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25FDB" w14:textId="77777777" w:rsidR="00927B14" w:rsidRDefault="00927B14">
      <w:pPr>
        <w:pStyle w:val="a3"/>
        <w:ind w:left="0"/>
        <w:rPr>
          <w:sz w:val="14"/>
        </w:rPr>
      </w:pPr>
    </w:p>
    <w:p w14:paraId="1AB42B1A" w14:textId="77777777" w:rsidR="00927B14" w:rsidRDefault="00000000">
      <w:pPr>
        <w:pStyle w:val="2"/>
        <w:spacing w:before="90"/>
        <w:ind w:left="4638" w:right="3808"/>
        <w:jc w:val="center"/>
      </w:pPr>
      <w:r>
        <w:t>Муниципальное</w:t>
      </w:r>
      <w:r>
        <w:rPr>
          <w:spacing w:val="-4"/>
        </w:rPr>
        <w:t xml:space="preserve"> </w:t>
      </w:r>
      <w:r>
        <w:t>общеобразовательное</w:t>
      </w:r>
      <w:r>
        <w:rPr>
          <w:spacing w:val="-9"/>
        </w:rPr>
        <w:t xml:space="preserve"> </w:t>
      </w:r>
      <w:r>
        <w:t>бюджетное</w:t>
      </w:r>
      <w:r>
        <w:rPr>
          <w:spacing w:val="-4"/>
        </w:rPr>
        <w:t xml:space="preserve"> </w:t>
      </w:r>
      <w:r>
        <w:t>учреждение</w:t>
      </w:r>
    </w:p>
    <w:p w14:paraId="0CE6566C" w14:textId="11455461" w:rsidR="00927B14" w:rsidRDefault="00000000">
      <w:pPr>
        <w:spacing w:before="6" w:line="237" w:lineRule="auto"/>
        <w:ind w:left="5636" w:right="4791" w:hanging="113"/>
        <w:jc w:val="center"/>
        <w:rPr>
          <w:b/>
          <w:sz w:val="24"/>
        </w:rPr>
      </w:pPr>
      <w:r>
        <w:rPr>
          <w:b/>
          <w:sz w:val="24"/>
        </w:rPr>
        <w:t>«</w:t>
      </w:r>
      <w:r w:rsidR="00843E76">
        <w:rPr>
          <w:b/>
          <w:sz w:val="24"/>
        </w:rPr>
        <w:t>Цвиллингс</w:t>
      </w:r>
      <w:r>
        <w:rPr>
          <w:b/>
          <w:sz w:val="24"/>
        </w:rPr>
        <w:t>кая</w:t>
      </w:r>
      <w:r>
        <w:rPr>
          <w:b/>
          <w:spacing w:val="1"/>
          <w:sz w:val="24"/>
        </w:rPr>
        <w:t xml:space="preserve"> </w:t>
      </w:r>
      <w:r>
        <w:rPr>
          <w:b/>
          <w:sz w:val="24"/>
        </w:rPr>
        <w:t>средняя общеобразовательная школа »</w:t>
      </w:r>
      <w:r>
        <w:rPr>
          <w:b/>
          <w:spacing w:val="1"/>
          <w:sz w:val="24"/>
        </w:rPr>
        <w:t xml:space="preserve"> </w:t>
      </w:r>
      <w:r>
        <w:rPr>
          <w:b/>
          <w:sz w:val="24"/>
        </w:rPr>
        <w:t>Соль-Илецкого</w:t>
      </w:r>
      <w:r>
        <w:rPr>
          <w:b/>
          <w:spacing w:val="-8"/>
          <w:sz w:val="24"/>
        </w:rPr>
        <w:t xml:space="preserve"> </w:t>
      </w:r>
      <w:r>
        <w:rPr>
          <w:b/>
          <w:sz w:val="24"/>
        </w:rPr>
        <w:t>городского</w:t>
      </w:r>
      <w:r>
        <w:rPr>
          <w:b/>
          <w:spacing w:val="-7"/>
          <w:sz w:val="24"/>
        </w:rPr>
        <w:t xml:space="preserve"> </w:t>
      </w:r>
      <w:r>
        <w:rPr>
          <w:b/>
          <w:sz w:val="24"/>
        </w:rPr>
        <w:t>округа</w:t>
      </w:r>
      <w:r>
        <w:rPr>
          <w:b/>
          <w:spacing w:val="-2"/>
          <w:sz w:val="24"/>
        </w:rPr>
        <w:t xml:space="preserve"> </w:t>
      </w:r>
      <w:r>
        <w:rPr>
          <w:b/>
          <w:sz w:val="24"/>
        </w:rPr>
        <w:t>Оренбургской</w:t>
      </w:r>
      <w:r>
        <w:rPr>
          <w:b/>
          <w:spacing w:val="-3"/>
          <w:sz w:val="24"/>
        </w:rPr>
        <w:t xml:space="preserve"> </w:t>
      </w:r>
      <w:r>
        <w:rPr>
          <w:b/>
          <w:sz w:val="24"/>
        </w:rPr>
        <w:t>области</w:t>
      </w:r>
    </w:p>
    <w:p w14:paraId="7B8E15C4" w14:textId="77777777" w:rsidR="00927B14" w:rsidRDefault="00927B14">
      <w:pPr>
        <w:pStyle w:val="a3"/>
        <w:ind w:left="0"/>
        <w:rPr>
          <w:b/>
          <w:sz w:val="20"/>
        </w:rPr>
      </w:pPr>
    </w:p>
    <w:p w14:paraId="14E60AAC" w14:textId="77777777" w:rsidR="00927B14" w:rsidRDefault="00927B14">
      <w:pPr>
        <w:pStyle w:val="a3"/>
        <w:ind w:left="0"/>
        <w:rPr>
          <w:b/>
          <w:sz w:val="20"/>
        </w:rPr>
      </w:pPr>
    </w:p>
    <w:p w14:paraId="583435BC" w14:textId="77777777" w:rsidR="00927B14" w:rsidRDefault="00927B14">
      <w:pPr>
        <w:pStyle w:val="a3"/>
        <w:spacing w:before="2"/>
        <w:ind w:left="0"/>
        <w:rPr>
          <w:b/>
          <w:sz w:val="17"/>
        </w:rPr>
      </w:pPr>
    </w:p>
    <w:p w14:paraId="65FE518D" w14:textId="77777777" w:rsidR="00927B14" w:rsidRDefault="00000000">
      <w:pPr>
        <w:pStyle w:val="a3"/>
        <w:spacing w:before="92" w:line="237" w:lineRule="auto"/>
        <w:ind w:left="10049" w:right="4906"/>
      </w:pPr>
      <w:r>
        <w:t>«Утверждено»</w:t>
      </w:r>
      <w:r>
        <w:rPr>
          <w:spacing w:val="1"/>
        </w:rPr>
        <w:t xml:space="preserve"> </w:t>
      </w:r>
      <w:r>
        <w:t>Директор</w:t>
      </w:r>
      <w:r>
        <w:rPr>
          <w:spacing w:val="-10"/>
        </w:rPr>
        <w:t xml:space="preserve"> </w:t>
      </w:r>
      <w:r>
        <w:t>МОБУ</w:t>
      </w:r>
    </w:p>
    <w:p w14:paraId="688B6969" w14:textId="16ACC816" w:rsidR="00927B14" w:rsidRDefault="00843E76">
      <w:pPr>
        <w:pStyle w:val="a3"/>
        <w:spacing w:before="3"/>
        <w:ind w:left="10049"/>
      </w:pPr>
      <w:r>
        <w:t>«Цвиллингская</w:t>
      </w:r>
      <w:r>
        <w:rPr>
          <w:spacing w:val="3"/>
        </w:rPr>
        <w:t xml:space="preserve"> </w:t>
      </w:r>
      <w:r>
        <w:t>СОШ</w:t>
      </w:r>
      <w:r>
        <w:rPr>
          <w:spacing w:val="-3"/>
        </w:rPr>
        <w:t xml:space="preserve"> </w:t>
      </w:r>
      <w:r>
        <w:t>»</w:t>
      </w:r>
    </w:p>
    <w:p w14:paraId="4757BD28" w14:textId="77777777" w:rsidR="00927B14" w:rsidRDefault="00000000">
      <w:pPr>
        <w:pStyle w:val="a3"/>
        <w:spacing w:before="6"/>
        <w:ind w:left="0"/>
        <w:rPr>
          <w:sz w:val="19"/>
        </w:rPr>
      </w:pPr>
      <w:r>
        <w:pict w14:anchorId="697A5175">
          <v:shape id="_x0000_s2098" style="position:absolute;margin-left:502.45pt;margin-top:13.4pt;width:1in;height:.1pt;z-index:-15728640;mso-wrap-distance-left:0;mso-wrap-distance-right:0;mso-position-horizontal-relative:page" coordorigin="10049,268" coordsize="1440,0" path="m10049,268r1440,e" filled="f" strokeweight=".48pt">
            <v:path arrowok="t"/>
            <w10:wrap type="topAndBottom" anchorx="page"/>
          </v:shape>
        </w:pict>
      </w:r>
    </w:p>
    <w:p w14:paraId="0C008379" w14:textId="205321E6" w:rsidR="00927B14" w:rsidRDefault="00D232E4">
      <w:pPr>
        <w:pStyle w:val="a3"/>
        <w:spacing w:line="250" w:lineRule="exact"/>
        <w:ind w:left="10049"/>
      </w:pPr>
      <w:r>
        <w:t>К.К.Кураисова</w:t>
      </w:r>
    </w:p>
    <w:p w14:paraId="0AC06791" w14:textId="77777777" w:rsidR="00927B14" w:rsidRDefault="00000000">
      <w:pPr>
        <w:pStyle w:val="a3"/>
        <w:spacing w:line="275" w:lineRule="exact"/>
        <w:ind w:left="10049"/>
      </w:pPr>
      <w:r>
        <w:t>Приказ №</w:t>
      </w:r>
    </w:p>
    <w:p w14:paraId="1251D868" w14:textId="77777777" w:rsidR="00927B14" w:rsidRDefault="00000000">
      <w:pPr>
        <w:pStyle w:val="a3"/>
        <w:spacing w:before="2"/>
        <w:ind w:left="10049"/>
      </w:pPr>
      <w:r>
        <w:t>от</w:t>
      </w:r>
      <w:r>
        <w:rPr>
          <w:spacing w:val="-3"/>
        </w:rPr>
        <w:t xml:space="preserve"> </w:t>
      </w:r>
      <w:r>
        <w:t>«31»</w:t>
      </w:r>
      <w:r>
        <w:rPr>
          <w:spacing w:val="-4"/>
        </w:rPr>
        <w:t xml:space="preserve"> </w:t>
      </w:r>
      <w:r>
        <w:t>августа 2023</w:t>
      </w:r>
      <w:r>
        <w:rPr>
          <w:spacing w:val="2"/>
        </w:rPr>
        <w:t xml:space="preserve"> </w:t>
      </w:r>
      <w:r>
        <w:t>г.</w:t>
      </w:r>
    </w:p>
    <w:p w14:paraId="68E7C022" w14:textId="77777777" w:rsidR="00927B14" w:rsidRDefault="00927B14">
      <w:pPr>
        <w:pStyle w:val="a3"/>
        <w:ind w:left="0"/>
        <w:rPr>
          <w:sz w:val="20"/>
        </w:rPr>
      </w:pPr>
    </w:p>
    <w:p w14:paraId="1DC2B497" w14:textId="77777777" w:rsidR="00927B14" w:rsidRDefault="00927B14">
      <w:pPr>
        <w:pStyle w:val="a3"/>
        <w:ind w:left="0"/>
        <w:rPr>
          <w:sz w:val="20"/>
        </w:rPr>
      </w:pPr>
    </w:p>
    <w:p w14:paraId="5196CF55" w14:textId="77777777" w:rsidR="00927B14" w:rsidRDefault="00927B14">
      <w:pPr>
        <w:pStyle w:val="a3"/>
        <w:ind w:left="0"/>
        <w:rPr>
          <w:sz w:val="20"/>
        </w:rPr>
      </w:pPr>
    </w:p>
    <w:p w14:paraId="219CDEDA" w14:textId="77777777" w:rsidR="00927B14" w:rsidRDefault="00927B14">
      <w:pPr>
        <w:pStyle w:val="a3"/>
        <w:ind w:left="0"/>
        <w:rPr>
          <w:sz w:val="20"/>
        </w:rPr>
      </w:pPr>
    </w:p>
    <w:p w14:paraId="1A1E050C" w14:textId="77777777" w:rsidR="00927B14" w:rsidRDefault="00927B14">
      <w:pPr>
        <w:pStyle w:val="a3"/>
        <w:ind w:left="0"/>
        <w:rPr>
          <w:sz w:val="20"/>
        </w:rPr>
      </w:pPr>
    </w:p>
    <w:p w14:paraId="0CB46B83" w14:textId="77777777" w:rsidR="00927B14" w:rsidRDefault="00927B14">
      <w:pPr>
        <w:pStyle w:val="a3"/>
        <w:ind w:left="0"/>
        <w:rPr>
          <w:sz w:val="20"/>
        </w:rPr>
      </w:pPr>
    </w:p>
    <w:p w14:paraId="008D4561" w14:textId="77777777" w:rsidR="00927B14" w:rsidRDefault="00927B14">
      <w:pPr>
        <w:pStyle w:val="a3"/>
        <w:ind w:left="0"/>
        <w:rPr>
          <w:sz w:val="20"/>
        </w:rPr>
      </w:pPr>
    </w:p>
    <w:p w14:paraId="46AB43F9" w14:textId="77777777" w:rsidR="00927B14" w:rsidRDefault="00000000">
      <w:pPr>
        <w:pStyle w:val="a5"/>
        <w:spacing w:before="248" w:line="408" w:lineRule="auto"/>
        <w:ind w:right="4497"/>
      </w:pPr>
      <w:r>
        <w:t>ОСНОВНАЯ ОБРАЗОВАТЕЛЬНАЯ ПРОГРАММА</w:t>
      </w:r>
      <w:r>
        <w:rPr>
          <w:spacing w:val="-77"/>
        </w:rPr>
        <w:t xml:space="preserve"> </w:t>
      </w:r>
      <w:r>
        <w:t>НАЧАЛЬНОГО</w:t>
      </w:r>
      <w:r>
        <w:rPr>
          <w:spacing w:val="-5"/>
        </w:rPr>
        <w:t xml:space="preserve"> </w:t>
      </w:r>
      <w:r>
        <w:t>ОБЩЕГО ОБРАЗОВАНИЯ</w:t>
      </w:r>
    </w:p>
    <w:p w14:paraId="335B87F8" w14:textId="6DD7B133" w:rsidR="00927B14" w:rsidRDefault="00000000">
      <w:pPr>
        <w:pStyle w:val="a5"/>
      </w:pPr>
      <w:r>
        <w:t>МОБУ</w:t>
      </w:r>
      <w:r>
        <w:rPr>
          <w:spacing w:val="-2"/>
        </w:rPr>
        <w:t xml:space="preserve"> </w:t>
      </w:r>
      <w:r>
        <w:t>«</w:t>
      </w:r>
      <w:r w:rsidR="00843E76">
        <w:t>Цвиллингс</w:t>
      </w:r>
      <w:r>
        <w:t>кая</w:t>
      </w:r>
      <w:r>
        <w:rPr>
          <w:spacing w:val="-3"/>
        </w:rPr>
        <w:t xml:space="preserve"> </w:t>
      </w:r>
      <w:r>
        <w:t>СОШ»</w:t>
      </w:r>
    </w:p>
    <w:p w14:paraId="597BF23C" w14:textId="77777777" w:rsidR="00927B14" w:rsidRDefault="00927B14">
      <w:pPr>
        <w:pStyle w:val="a3"/>
        <w:ind w:left="0"/>
        <w:rPr>
          <w:b/>
          <w:sz w:val="36"/>
        </w:rPr>
      </w:pPr>
    </w:p>
    <w:p w14:paraId="0308CA08" w14:textId="77777777" w:rsidR="00927B14" w:rsidRDefault="00927B14">
      <w:pPr>
        <w:pStyle w:val="a3"/>
        <w:ind w:left="0"/>
        <w:rPr>
          <w:b/>
          <w:sz w:val="36"/>
        </w:rPr>
      </w:pPr>
    </w:p>
    <w:p w14:paraId="033B4D68" w14:textId="77777777" w:rsidR="00927B14" w:rsidRDefault="00927B14">
      <w:pPr>
        <w:pStyle w:val="a3"/>
        <w:ind w:left="0"/>
        <w:rPr>
          <w:b/>
          <w:sz w:val="36"/>
        </w:rPr>
      </w:pPr>
    </w:p>
    <w:p w14:paraId="1515409D" w14:textId="77777777" w:rsidR="00927B14" w:rsidRDefault="00927B14">
      <w:pPr>
        <w:pStyle w:val="a3"/>
        <w:spacing w:before="6"/>
        <w:ind w:left="0"/>
        <w:rPr>
          <w:b/>
          <w:sz w:val="48"/>
        </w:rPr>
      </w:pPr>
    </w:p>
    <w:p w14:paraId="6B5C897D" w14:textId="3CC82415" w:rsidR="00927B14" w:rsidRDefault="00843E76">
      <w:pPr>
        <w:pStyle w:val="a3"/>
        <w:ind w:left="4636" w:right="4497"/>
        <w:jc w:val="center"/>
      </w:pPr>
      <w:r>
        <w:t>п.Дивнополье, 2023</w:t>
      </w:r>
      <w:r>
        <w:rPr>
          <w:spacing w:val="-6"/>
        </w:rPr>
        <w:t xml:space="preserve"> </w:t>
      </w:r>
      <w:r>
        <w:t>г.</w:t>
      </w:r>
    </w:p>
    <w:p w14:paraId="58137D68" w14:textId="77777777" w:rsidR="00927B14" w:rsidRDefault="00927B14">
      <w:pPr>
        <w:jc w:val="center"/>
        <w:sectPr w:rsidR="00927B14" w:rsidSect="00232226">
          <w:footerReference w:type="default" r:id="rId7"/>
          <w:type w:val="continuous"/>
          <w:pgSz w:w="16840" w:h="11910" w:orient="landscape"/>
          <w:pgMar w:top="1100" w:right="140" w:bottom="1080" w:left="0" w:header="720" w:footer="884" w:gutter="0"/>
          <w:pgNumType w:start="1"/>
          <w:cols w:space="720"/>
        </w:sectPr>
      </w:pPr>
    </w:p>
    <w:p w14:paraId="7EBEF64A" w14:textId="77777777" w:rsidR="00927B14" w:rsidRDefault="00927B14">
      <w:pPr>
        <w:pStyle w:val="a3"/>
        <w:ind w:left="0"/>
        <w:rPr>
          <w:sz w:val="20"/>
        </w:rPr>
      </w:pPr>
    </w:p>
    <w:p w14:paraId="7EFB6A38" w14:textId="77777777" w:rsidR="00927B14" w:rsidRDefault="00927B14">
      <w:pPr>
        <w:pStyle w:val="a3"/>
        <w:ind w:left="0"/>
        <w:rPr>
          <w:sz w:val="20"/>
        </w:rPr>
      </w:pPr>
    </w:p>
    <w:p w14:paraId="0E26D192" w14:textId="77777777" w:rsidR="00927B14" w:rsidRDefault="00927B14">
      <w:pPr>
        <w:pStyle w:val="a3"/>
        <w:ind w:left="0"/>
        <w:rPr>
          <w:sz w:val="20"/>
        </w:rPr>
      </w:pPr>
    </w:p>
    <w:p w14:paraId="02427ED2" w14:textId="77777777" w:rsidR="00927B14" w:rsidRDefault="00927B14">
      <w:pPr>
        <w:pStyle w:val="a3"/>
        <w:ind w:left="0"/>
        <w:rPr>
          <w:sz w:val="20"/>
        </w:rPr>
      </w:pPr>
    </w:p>
    <w:p w14:paraId="4C07FB48" w14:textId="77777777" w:rsidR="00927B14" w:rsidRDefault="00927B14">
      <w:pPr>
        <w:pStyle w:val="a3"/>
        <w:spacing w:before="3" w:after="1"/>
        <w:ind w:left="0"/>
        <w:rPr>
          <w:sz w:val="1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12479"/>
        <w:gridCol w:w="989"/>
      </w:tblGrid>
      <w:tr w:rsidR="00927B14" w14:paraId="67D26002" w14:textId="77777777">
        <w:trPr>
          <w:trHeight w:val="517"/>
        </w:trPr>
        <w:tc>
          <w:tcPr>
            <w:tcW w:w="1104" w:type="dxa"/>
          </w:tcPr>
          <w:p w14:paraId="693FCD73" w14:textId="77777777" w:rsidR="00927B14" w:rsidRDefault="00000000">
            <w:pPr>
              <w:pStyle w:val="TableParagraph"/>
              <w:spacing w:line="273" w:lineRule="exact"/>
              <w:ind w:left="110"/>
              <w:rPr>
                <w:b/>
                <w:sz w:val="24"/>
              </w:rPr>
            </w:pPr>
            <w:r>
              <w:rPr>
                <w:b/>
                <w:sz w:val="24"/>
              </w:rPr>
              <w:t>№ п/п</w:t>
            </w:r>
          </w:p>
        </w:tc>
        <w:tc>
          <w:tcPr>
            <w:tcW w:w="12479" w:type="dxa"/>
          </w:tcPr>
          <w:p w14:paraId="4FB9B2E2" w14:textId="77777777" w:rsidR="00927B14" w:rsidRDefault="00000000">
            <w:pPr>
              <w:pStyle w:val="TableParagraph"/>
              <w:spacing w:line="273" w:lineRule="exact"/>
              <w:ind w:left="5331" w:right="5321"/>
              <w:jc w:val="center"/>
              <w:rPr>
                <w:b/>
                <w:sz w:val="24"/>
              </w:rPr>
            </w:pPr>
            <w:r>
              <w:rPr>
                <w:b/>
                <w:sz w:val="24"/>
              </w:rPr>
              <w:t>СОДЕРЖАНИЕ</w:t>
            </w:r>
          </w:p>
        </w:tc>
        <w:tc>
          <w:tcPr>
            <w:tcW w:w="989" w:type="dxa"/>
          </w:tcPr>
          <w:p w14:paraId="2210567B" w14:textId="77777777" w:rsidR="00927B14" w:rsidRDefault="00000000">
            <w:pPr>
              <w:pStyle w:val="TableParagraph"/>
              <w:spacing w:line="273" w:lineRule="exact"/>
              <w:ind w:left="105"/>
              <w:rPr>
                <w:b/>
                <w:sz w:val="24"/>
              </w:rPr>
            </w:pPr>
            <w:r>
              <w:rPr>
                <w:b/>
                <w:sz w:val="24"/>
              </w:rPr>
              <w:t>Стр.</w:t>
            </w:r>
          </w:p>
        </w:tc>
      </w:tr>
      <w:tr w:rsidR="00927B14" w14:paraId="6C23A06E" w14:textId="77777777">
        <w:trPr>
          <w:trHeight w:val="518"/>
        </w:trPr>
        <w:tc>
          <w:tcPr>
            <w:tcW w:w="1104" w:type="dxa"/>
          </w:tcPr>
          <w:p w14:paraId="0CBA16D4" w14:textId="77777777" w:rsidR="00927B14" w:rsidRDefault="00000000">
            <w:pPr>
              <w:pStyle w:val="TableParagraph"/>
              <w:spacing w:line="273" w:lineRule="exact"/>
              <w:ind w:left="110"/>
              <w:rPr>
                <w:b/>
                <w:sz w:val="24"/>
              </w:rPr>
            </w:pPr>
            <w:r>
              <w:rPr>
                <w:b/>
                <w:sz w:val="24"/>
              </w:rPr>
              <w:t>1</w:t>
            </w:r>
          </w:p>
        </w:tc>
        <w:tc>
          <w:tcPr>
            <w:tcW w:w="12479" w:type="dxa"/>
          </w:tcPr>
          <w:p w14:paraId="5A0A7E48" w14:textId="77777777" w:rsidR="00927B14" w:rsidRDefault="00000000">
            <w:pPr>
              <w:pStyle w:val="TableParagraph"/>
              <w:spacing w:line="273" w:lineRule="exact"/>
              <w:ind w:left="110"/>
              <w:rPr>
                <w:b/>
                <w:sz w:val="24"/>
              </w:rPr>
            </w:pPr>
            <w:r>
              <w:rPr>
                <w:b/>
                <w:sz w:val="24"/>
              </w:rPr>
              <w:t>ЦЕЛЕВОЙ</w:t>
            </w:r>
            <w:r>
              <w:rPr>
                <w:b/>
                <w:spacing w:val="-5"/>
                <w:sz w:val="24"/>
              </w:rPr>
              <w:t xml:space="preserve"> </w:t>
            </w:r>
            <w:r>
              <w:rPr>
                <w:b/>
                <w:sz w:val="24"/>
              </w:rPr>
              <w:t>РАЗДЕЛ</w:t>
            </w:r>
          </w:p>
        </w:tc>
        <w:tc>
          <w:tcPr>
            <w:tcW w:w="989" w:type="dxa"/>
          </w:tcPr>
          <w:p w14:paraId="5F9B83FE" w14:textId="77777777" w:rsidR="00927B14" w:rsidRDefault="00000000">
            <w:pPr>
              <w:pStyle w:val="TableParagraph"/>
              <w:spacing w:line="268" w:lineRule="exact"/>
              <w:ind w:left="105"/>
              <w:rPr>
                <w:sz w:val="24"/>
              </w:rPr>
            </w:pPr>
            <w:r>
              <w:rPr>
                <w:sz w:val="24"/>
              </w:rPr>
              <w:t>5</w:t>
            </w:r>
          </w:p>
        </w:tc>
      </w:tr>
      <w:tr w:rsidR="00927B14" w14:paraId="6F030A9C" w14:textId="77777777">
        <w:trPr>
          <w:trHeight w:val="513"/>
        </w:trPr>
        <w:tc>
          <w:tcPr>
            <w:tcW w:w="1104" w:type="dxa"/>
          </w:tcPr>
          <w:p w14:paraId="2DCE9126" w14:textId="77777777" w:rsidR="00927B14" w:rsidRDefault="00000000">
            <w:pPr>
              <w:pStyle w:val="TableParagraph"/>
              <w:spacing w:line="273" w:lineRule="exact"/>
              <w:ind w:left="110"/>
              <w:rPr>
                <w:b/>
                <w:sz w:val="24"/>
              </w:rPr>
            </w:pPr>
            <w:r>
              <w:rPr>
                <w:b/>
                <w:sz w:val="24"/>
              </w:rPr>
              <w:t>1.1</w:t>
            </w:r>
          </w:p>
        </w:tc>
        <w:tc>
          <w:tcPr>
            <w:tcW w:w="12479" w:type="dxa"/>
          </w:tcPr>
          <w:p w14:paraId="68A33BF0" w14:textId="77777777" w:rsidR="00927B14" w:rsidRDefault="00000000">
            <w:pPr>
              <w:pStyle w:val="TableParagraph"/>
              <w:spacing w:line="273" w:lineRule="exact"/>
              <w:ind w:left="110"/>
              <w:rPr>
                <w:b/>
                <w:sz w:val="24"/>
              </w:rPr>
            </w:pPr>
            <w:r>
              <w:rPr>
                <w:b/>
                <w:sz w:val="24"/>
              </w:rPr>
              <w:t>Пояснительная</w:t>
            </w:r>
            <w:r>
              <w:rPr>
                <w:b/>
                <w:spacing w:val="-3"/>
                <w:sz w:val="24"/>
              </w:rPr>
              <w:t xml:space="preserve"> </w:t>
            </w:r>
            <w:r>
              <w:rPr>
                <w:b/>
                <w:sz w:val="24"/>
              </w:rPr>
              <w:t>записка</w:t>
            </w:r>
          </w:p>
        </w:tc>
        <w:tc>
          <w:tcPr>
            <w:tcW w:w="989" w:type="dxa"/>
          </w:tcPr>
          <w:p w14:paraId="593F5DEC" w14:textId="77777777" w:rsidR="00927B14" w:rsidRDefault="00000000">
            <w:pPr>
              <w:pStyle w:val="TableParagraph"/>
              <w:spacing w:line="268" w:lineRule="exact"/>
              <w:ind w:left="105"/>
              <w:rPr>
                <w:sz w:val="24"/>
              </w:rPr>
            </w:pPr>
            <w:r>
              <w:rPr>
                <w:sz w:val="24"/>
              </w:rPr>
              <w:t>5</w:t>
            </w:r>
          </w:p>
        </w:tc>
      </w:tr>
      <w:tr w:rsidR="00927B14" w14:paraId="1313A728" w14:textId="77777777">
        <w:trPr>
          <w:trHeight w:val="518"/>
        </w:trPr>
        <w:tc>
          <w:tcPr>
            <w:tcW w:w="1104" w:type="dxa"/>
          </w:tcPr>
          <w:p w14:paraId="62BB07BE" w14:textId="77777777" w:rsidR="00927B14" w:rsidRDefault="00000000">
            <w:pPr>
              <w:pStyle w:val="TableParagraph"/>
              <w:spacing w:line="273" w:lineRule="exact"/>
              <w:ind w:left="110"/>
              <w:rPr>
                <w:sz w:val="24"/>
              </w:rPr>
            </w:pPr>
            <w:r>
              <w:rPr>
                <w:sz w:val="24"/>
              </w:rPr>
              <w:t>1.1.1</w:t>
            </w:r>
          </w:p>
        </w:tc>
        <w:tc>
          <w:tcPr>
            <w:tcW w:w="12479" w:type="dxa"/>
          </w:tcPr>
          <w:p w14:paraId="3C24F4A4" w14:textId="77777777" w:rsidR="00927B14" w:rsidRDefault="00000000">
            <w:pPr>
              <w:pStyle w:val="TableParagraph"/>
              <w:spacing w:line="273" w:lineRule="exact"/>
              <w:ind w:left="110"/>
              <w:rPr>
                <w:sz w:val="24"/>
              </w:rPr>
            </w:pPr>
            <w:r>
              <w:rPr>
                <w:sz w:val="24"/>
              </w:rPr>
              <w:t>Цели реализации</w:t>
            </w:r>
            <w:r>
              <w:rPr>
                <w:spacing w:val="-4"/>
                <w:sz w:val="24"/>
              </w:rPr>
              <w:t xml:space="preserve"> </w:t>
            </w:r>
            <w:r>
              <w:rPr>
                <w:sz w:val="24"/>
              </w:rPr>
              <w:t>программы</w:t>
            </w:r>
            <w:r>
              <w:rPr>
                <w:spacing w:val="-3"/>
                <w:sz w:val="24"/>
              </w:rPr>
              <w:t xml:space="preserve"> </w:t>
            </w:r>
            <w:r>
              <w:rPr>
                <w:sz w:val="24"/>
              </w:rPr>
              <w:t>НОО</w:t>
            </w:r>
          </w:p>
        </w:tc>
        <w:tc>
          <w:tcPr>
            <w:tcW w:w="989" w:type="dxa"/>
          </w:tcPr>
          <w:p w14:paraId="70CA11A4" w14:textId="77777777" w:rsidR="00927B14" w:rsidRDefault="00000000">
            <w:pPr>
              <w:pStyle w:val="TableParagraph"/>
              <w:spacing w:line="273" w:lineRule="exact"/>
              <w:ind w:left="105"/>
              <w:rPr>
                <w:sz w:val="24"/>
              </w:rPr>
            </w:pPr>
            <w:r>
              <w:rPr>
                <w:sz w:val="24"/>
              </w:rPr>
              <w:t>5</w:t>
            </w:r>
          </w:p>
        </w:tc>
      </w:tr>
      <w:tr w:rsidR="00927B14" w14:paraId="0B71C1FD" w14:textId="77777777">
        <w:trPr>
          <w:trHeight w:val="517"/>
        </w:trPr>
        <w:tc>
          <w:tcPr>
            <w:tcW w:w="1104" w:type="dxa"/>
          </w:tcPr>
          <w:p w14:paraId="740076A1" w14:textId="77777777" w:rsidR="00927B14" w:rsidRDefault="00000000">
            <w:pPr>
              <w:pStyle w:val="TableParagraph"/>
              <w:spacing w:line="268" w:lineRule="exact"/>
              <w:ind w:left="110"/>
              <w:rPr>
                <w:sz w:val="24"/>
              </w:rPr>
            </w:pPr>
            <w:r>
              <w:rPr>
                <w:sz w:val="24"/>
              </w:rPr>
              <w:t>1.1.2</w:t>
            </w:r>
          </w:p>
        </w:tc>
        <w:tc>
          <w:tcPr>
            <w:tcW w:w="12479" w:type="dxa"/>
          </w:tcPr>
          <w:p w14:paraId="50D3FB2B" w14:textId="77777777" w:rsidR="00927B14" w:rsidRDefault="00000000">
            <w:pPr>
              <w:pStyle w:val="TableParagraph"/>
              <w:spacing w:line="268" w:lineRule="exact"/>
              <w:ind w:left="110"/>
              <w:rPr>
                <w:sz w:val="24"/>
              </w:rPr>
            </w:pPr>
            <w:r>
              <w:rPr>
                <w:sz w:val="24"/>
              </w:rPr>
              <w:t>Принципы</w:t>
            </w:r>
            <w:r>
              <w:rPr>
                <w:spacing w:val="-2"/>
                <w:sz w:val="24"/>
              </w:rPr>
              <w:t xml:space="preserve"> </w:t>
            </w:r>
            <w:r>
              <w:rPr>
                <w:sz w:val="24"/>
              </w:rPr>
              <w:t>формирования</w:t>
            </w:r>
            <w:r>
              <w:rPr>
                <w:spacing w:val="-8"/>
                <w:sz w:val="24"/>
              </w:rPr>
              <w:t xml:space="preserve"> </w:t>
            </w:r>
            <w:r>
              <w:rPr>
                <w:sz w:val="24"/>
              </w:rPr>
              <w:t>и</w:t>
            </w:r>
            <w:r>
              <w:rPr>
                <w:spacing w:val="-6"/>
                <w:sz w:val="24"/>
              </w:rPr>
              <w:t xml:space="preserve"> </w:t>
            </w:r>
            <w:r>
              <w:rPr>
                <w:sz w:val="24"/>
              </w:rPr>
              <w:t>механизмы</w:t>
            </w:r>
            <w:r>
              <w:rPr>
                <w:spacing w:val="-2"/>
                <w:sz w:val="24"/>
              </w:rPr>
              <w:t xml:space="preserve"> </w:t>
            </w:r>
            <w:r>
              <w:rPr>
                <w:sz w:val="24"/>
              </w:rPr>
              <w:t>реализации</w:t>
            </w:r>
            <w:r>
              <w:rPr>
                <w:spacing w:val="-2"/>
                <w:sz w:val="24"/>
              </w:rPr>
              <w:t xml:space="preserve"> </w:t>
            </w:r>
            <w:r>
              <w:rPr>
                <w:sz w:val="24"/>
              </w:rPr>
              <w:t>программы</w:t>
            </w:r>
            <w:r>
              <w:rPr>
                <w:spacing w:val="-1"/>
                <w:sz w:val="24"/>
              </w:rPr>
              <w:t xml:space="preserve"> </w:t>
            </w:r>
            <w:r>
              <w:rPr>
                <w:sz w:val="24"/>
              </w:rPr>
              <w:t>НОО</w:t>
            </w:r>
          </w:p>
        </w:tc>
        <w:tc>
          <w:tcPr>
            <w:tcW w:w="989" w:type="dxa"/>
          </w:tcPr>
          <w:p w14:paraId="6F57840C" w14:textId="77777777" w:rsidR="00927B14" w:rsidRDefault="00000000">
            <w:pPr>
              <w:pStyle w:val="TableParagraph"/>
              <w:spacing w:line="268" w:lineRule="exact"/>
              <w:ind w:left="105"/>
              <w:rPr>
                <w:sz w:val="24"/>
              </w:rPr>
            </w:pPr>
            <w:r>
              <w:rPr>
                <w:sz w:val="24"/>
              </w:rPr>
              <w:t>6</w:t>
            </w:r>
          </w:p>
        </w:tc>
      </w:tr>
      <w:tr w:rsidR="00927B14" w14:paraId="1B3510C1" w14:textId="77777777">
        <w:trPr>
          <w:trHeight w:val="518"/>
        </w:trPr>
        <w:tc>
          <w:tcPr>
            <w:tcW w:w="1104" w:type="dxa"/>
          </w:tcPr>
          <w:p w14:paraId="262BC3AE" w14:textId="77777777" w:rsidR="00927B14" w:rsidRDefault="00000000">
            <w:pPr>
              <w:pStyle w:val="TableParagraph"/>
              <w:spacing w:line="268" w:lineRule="exact"/>
              <w:ind w:left="110"/>
              <w:rPr>
                <w:sz w:val="24"/>
              </w:rPr>
            </w:pPr>
            <w:r>
              <w:rPr>
                <w:sz w:val="24"/>
              </w:rPr>
              <w:t>1.1.3</w:t>
            </w:r>
          </w:p>
        </w:tc>
        <w:tc>
          <w:tcPr>
            <w:tcW w:w="12479" w:type="dxa"/>
          </w:tcPr>
          <w:p w14:paraId="77FEA999" w14:textId="77777777" w:rsidR="00927B14" w:rsidRDefault="00000000">
            <w:pPr>
              <w:pStyle w:val="TableParagraph"/>
              <w:spacing w:line="268" w:lineRule="exact"/>
              <w:ind w:left="110"/>
              <w:rPr>
                <w:sz w:val="24"/>
              </w:rPr>
            </w:pPr>
            <w:r>
              <w:rPr>
                <w:sz w:val="24"/>
              </w:rPr>
              <w:t>Общая</w:t>
            </w:r>
            <w:r>
              <w:rPr>
                <w:spacing w:val="-2"/>
                <w:sz w:val="24"/>
              </w:rPr>
              <w:t xml:space="preserve"> </w:t>
            </w:r>
            <w:r>
              <w:rPr>
                <w:sz w:val="24"/>
              </w:rPr>
              <w:t>характеристика</w:t>
            </w:r>
            <w:r>
              <w:rPr>
                <w:spacing w:val="-2"/>
                <w:sz w:val="24"/>
              </w:rPr>
              <w:t xml:space="preserve"> </w:t>
            </w:r>
            <w:r>
              <w:rPr>
                <w:sz w:val="24"/>
              </w:rPr>
              <w:t>программы НОО</w:t>
            </w:r>
          </w:p>
        </w:tc>
        <w:tc>
          <w:tcPr>
            <w:tcW w:w="989" w:type="dxa"/>
          </w:tcPr>
          <w:p w14:paraId="7FBD460B" w14:textId="77777777" w:rsidR="00927B14" w:rsidRDefault="00000000">
            <w:pPr>
              <w:pStyle w:val="TableParagraph"/>
              <w:spacing w:line="268" w:lineRule="exact"/>
              <w:ind w:left="105"/>
              <w:rPr>
                <w:sz w:val="24"/>
              </w:rPr>
            </w:pPr>
            <w:r>
              <w:rPr>
                <w:sz w:val="24"/>
              </w:rPr>
              <w:t>8</w:t>
            </w:r>
          </w:p>
        </w:tc>
      </w:tr>
      <w:tr w:rsidR="00927B14" w14:paraId="6C0FEE90" w14:textId="77777777">
        <w:trPr>
          <w:trHeight w:val="517"/>
        </w:trPr>
        <w:tc>
          <w:tcPr>
            <w:tcW w:w="1104" w:type="dxa"/>
          </w:tcPr>
          <w:p w14:paraId="5DD08039" w14:textId="77777777" w:rsidR="00927B14" w:rsidRDefault="00000000">
            <w:pPr>
              <w:pStyle w:val="TableParagraph"/>
              <w:spacing w:line="273" w:lineRule="exact"/>
              <w:ind w:left="110"/>
              <w:rPr>
                <w:b/>
                <w:sz w:val="24"/>
              </w:rPr>
            </w:pPr>
            <w:r>
              <w:rPr>
                <w:b/>
                <w:sz w:val="24"/>
              </w:rPr>
              <w:t>1.2</w:t>
            </w:r>
          </w:p>
        </w:tc>
        <w:tc>
          <w:tcPr>
            <w:tcW w:w="12479" w:type="dxa"/>
          </w:tcPr>
          <w:p w14:paraId="22D3E8D2" w14:textId="77777777" w:rsidR="00927B14" w:rsidRDefault="00000000">
            <w:pPr>
              <w:pStyle w:val="TableParagraph"/>
              <w:spacing w:line="273" w:lineRule="exact"/>
              <w:ind w:left="110"/>
              <w:rPr>
                <w:b/>
                <w:sz w:val="24"/>
              </w:rPr>
            </w:pPr>
            <w:r>
              <w:rPr>
                <w:b/>
                <w:sz w:val="24"/>
              </w:rPr>
              <w:t>Планируемые</w:t>
            </w:r>
            <w:r>
              <w:rPr>
                <w:b/>
                <w:spacing w:val="-4"/>
                <w:sz w:val="24"/>
              </w:rPr>
              <w:t xml:space="preserve"> </w:t>
            </w:r>
            <w:r>
              <w:rPr>
                <w:b/>
                <w:sz w:val="24"/>
              </w:rPr>
              <w:t>результаты</w:t>
            </w:r>
            <w:r>
              <w:rPr>
                <w:b/>
                <w:spacing w:val="-6"/>
                <w:sz w:val="24"/>
              </w:rPr>
              <w:t xml:space="preserve"> </w:t>
            </w:r>
            <w:r>
              <w:rPr>
                <w:b/>
                <w:sz w:val="24"/>
              </w:rPr>
              <w:t>освоения</w:t>
            </w:r>
            <w:r>
              <w:rPr>
                <w:b/>
                <w:spacing w:val="-2"/>
                <w:sz w:val="24"/>
              </w:rPr>
              <w:t xml:space="preserve"> </w:t>
            </w:r>
            <w:r>
              <w:rPr>
                <w:b/>
                <w:sz w:val="24"/>
              </w:rPr>
              <w:t>обучающимися</w:t>
            </w:r>
            <w:r>
              <w:rPr>
                <w:b/>
                <w:spacing w:val="-3"/>
                <w:sz w:val="24"/>
              </w:rPr>
              <w:t xml:space="preserve"> </w:t>
            </w:r>
            <w:r>
              <w:rPr>
                <w:b/>
                <w:sz w:val="24"/>
              </w:rPr>
              <w:t>программы</w:t>
            </w:r>
            <w:r>
              <w:rPr>
                <w:b/>
                <w:spacing w:val="-2"/>
                <w:sz w:val="24"/>
              </w:rPr>
              <w:t xml:space="preserve"> </w:t>
            </w:r>
            <w:r>
              <w:rPr>
                <w:b/>
                <w:sz w:val="24"/>
              </w:rPr>
              <w:t>НОО</w:t>
            </w:r>
          </w:p>
        </w:tc>
        <w:tc>
          <w:tcPr>
            <w:tcW w:w="989" w:type="dxa"/>
          </w:tcPr>
          <w:p w14:paraId="36977929" w14:textId="77777777" w:rsidR="00927B14" w:rsidRDefault="00000000">
            <w:pPr>
              <w:pStyle w:val="TableParagraph"/>
              <w:spacing w:line="268" w:lineRule="exact"/>
              <w:ind w:left="105"/>
              <w:rPr>
                <w:sz w:val="24"/>
              </w:rPr>
            </w:pPr>
            <w:r>
              <w:rPr>
                <w:sz w:val="24"/>
              </w:rPr>
              <w:t>10</w:t>
            </w:r>
          </w:p>
        </w:tc>
      </w:tr>
      <w:tr w:rsidR="00927B14" w14:paraId="5ED74C9C" w14:textId="77777777">
        <w:trPr>
          <w:trHeight w:val="518"/>
        </w:trPr>
        <w:tc>
          <w:tcPr>
            <w:tcW w:w="1104" w:type="dxa"/>
          </w:tcPr>
          <w:p w14:paraId="3A3FEDE5" w14:textId="77777777" w:rsidR="00927B14" w:rsidRDefault="00000000">
            <w:pPr>
              <w:pStyle w:val="TableParagraph"/>
              <w:spacing w:line="273" w:lineRule="exact"/>
              <w:ind w:left="110"/>
              <w:rPr>
                <w:b/>
                <w:sz w:val="24"/>
              </w:rPr>
            </w:pPr>
            <w:r>
              <w:rPr>
                <w:b/>
                <w:sz w:val="24"/>
              </w:rPr>
              <w:t>1.3</w:t>
            </w:r>
          </w:p>
        </w:tc>
        <w:tc>
          <w:tcPr>
            <w:tcW w:w="12479" w:type="dxa"/>
          </w:tcPr>
          <w:p w14:paraId="41962D1A" w14:textId="77777777" w:rsidR="00927B14" w:rsidRDefault="00000000">
            <w:pPr>
              <w:pStyle w:val="TableParagraph"/>
              <w:spacing w:line="273" w:lineRule="exact"/>
              <w:ind w:left="110"/>
              <w:rPr>
                <w:b/>
                <w:sz w:val="24"/>
              </w:rPr>
            </w:pPr>
            <w:r>
              <w:rPr>
                <w:b/>
                <w:sz w:val="24"/>
              </w:rPr>
              <w:t>Система</w:t>
            </w:r>
            <w:r>
              <w:rPr>
                <w:b/>
                <w:spacing w:val="-2"/>
                <w:sz w:val="24"/>
              </w:rPr>
              <w:t xml:space="preserve"> </w:t>
            </w:r>
            <w:r>
              <w:rPr>
                <w:b/>
                <w:sz w:val="24"/>
              </w:rPr>
              <w:t>оценки</w:t>
            </w:r>
            <w:r>
              <w:rPr>
                <w:b/>
                <w:spacing w:val="-4"/>
                <w:sz w:val="24"/>
              </w:rPr>
              <w:t xml:space="preserve"> </w:t>
            </w:r>
            <w:r>
              <w:rPr>
                <w:b/>
                <w:sz w:val="24"/>
              </w:rPr>
              <w:t>достижения</w:t>
            </w:r>
            <w:r>
              <w:rPr>
                <w:b/>
                <w:spacing w:val="-2"/>
                <w:sz w:val="24"/>
              </w:rPr>
              <w:t xml:space="preserve"> </w:t>
            </w:r>
            <w:r>
              <w:rPr>
                <w:b/>
                <w:sz w:val="24"/>
              </w:rPr>
              <w:t>планируемых</w:t>
            </w:r>
            <w:r>
              <w:rPr>
                <w:b/>
                <w:spacing w:val="-6"/>
                <w:sz w:val="24"/>
              </w:rPr>
              <w:t xml:space="preserve"> </w:t>
            </w:r>
            <w:r>
              <w:rPr>
                <w:b/>
                <w:sz w:val="24"/>
              </w:rPr>
              <w:t>результатов</w:t>
            </w:r>
            <w:r>
              <w:rPr>
                <w:b/>
                <w:spacing w:val="-5"/>
                <w:sz w:val="24"/>
              </w:rPr>
              <w:t xml:space="preserve"> </w:t>
            </w:r>
            <w:r>
              <w:rPr>
                <w:b/>
                <w:sz w:val="24"/>
              </w:rPr>
              <w:t>освоения</w:t>
            </w:r>
            <w:r>
              <w:rPr>
                <w:b/>
                <w:spacing w:val="-2"/>
                <w:sz w:val="24"/>
              </w:rPr>
              <w:t xml:space="preserve"> </w:t>
            </w:r>
            <w:r>
              <w:rPr>
                <w:b/>
                <w:sz w:val="24"/>
              </w:rPr>
              <w:t>программы</w:t>
            </w:r>
            <w:r>
              <w:rPr>
                <w:b/>
                <w:spacing w:val="-1"/>
                <w:sz w:val="24"/>
              </w:rPr>
              <w:t xml:space="preserve"> </w:t>
            </w:r>
            <w:r>
              <w:rPr>
                <w:b/>
                <w:sz w:val="24"/>
              </w:rPr>
              <w:t>НОО</w:t>
            </w:r>
          </w:p>
        </w:tc>
        <w:tc>
          <w:tcPr>
            <w:tcW w:w="989" w:type="dxa"/>
          </w:tcPr>
          <w:p w14:paraId="394D2027" w14:textId="77777777" w:rsidR="00927B14" w:rsidRDefault="00000000">
            <w:pPr>
              <w:pStyle w:val="TableParagraph"/>
              <w:spacing w:line="268" w:lineRule="exact"/>
              <w:ind w:left="105"/>
              <w:rPr>
                <w:sz w:val="24"/>
              </w:rPr>
            </w:pPr>
            <w:r>
              <w:rPr>
                <w:sz w:val="24"/>
              </w:rPr>
              <w:t>10</w:t>
            </w:r>
          </w:p>
        </w:tc>
      </w:tr>
      <w:tr w:rsidR="00927B14" w14:paraId="44207DC3" w14:textId="77777777">
        <w:trPr>
          <w:trHeight w:val="518"/>
        </w:trPr>
        <w:tc>
          <w:tcPr>
            <w:tcW w:w="1104" w:type="dxa"/>
          </w:tcPr>
          <w:p w14:paraId="04A2F1B7" w14:textId="77777777" w:rsidR="00927B14" w:rsidRDefault="00000000">
            <w:pPr>
              <w:pStyle w:val="TableParagraph"/>
              <w:spacing w:line="273" w:lineRule="exact"/>
              <w:ind w:left="110"/>
              <w:rPr>
                <w:b/>
                <w:sz w:val="24"/>
              </w:rPr>
            </w:pPr>
            <w:r>
              <w:rPr>
                <w:b/>
                <w:sz w:val="24"/>
              </w:rPr>
              <w:t>II</w:t>
            </w:r>
          </w:p>
        </w:tc>
        <w:tc>
          <w:tcPr>
            <w:tcW w:w="12479" w:type="dxa"/>
          </w:tcPr>
          <w:p w14:paraId="7A1FA250" w14:textId="77777777" w:rsidR="00927B14" w:rsidRDefault="00000000">
            <w:pPr>
              <w:pStyle w:val="TableParagraph"/>
              <w:spacing w:line="273" w:lineRule="exact"/>
              <w:ind w:left="110"/>
              <w:rPr>
                <w:b/>
                <w:sz w:val="24"/>
              </w:rPr>
            </w:pPr>
            <w:r>
              <w:rPr>
                <w:b/>
                <w:sz w:val="24"/>
              </w:rPr>
              <w:t>СОДЕРЖАТЕЛЬНЫЙ</w:t>
            </w:r>
            <w:r>
              <w:rPr>
                <w:b/>
                <w:spacing w:val="-6"/>
                <w:sz w:val="24"/>
              </w:rPr>
              <w:t xml:space="preserve"> </w:t>
            </w:r>
            <w:r>
              <w:rPr>
                <w:b/>
                <w:sz w:val="24"/>
              </w:rPr>
              <w:t>РАЗДЕЛ</w:t>
            </w:r>
          </w:p>
        </w:tc>
        <w:tc>
          <w:tcPr>
            <w:tcW w:w="989" w:type="dxa"/>
          </w:tcPr>
          <w:p w14:paraId="2AA2D70B" w14:textId="77777777" w:rsidR="00927B14" w:rsidRDefault="00000000">
            <w:pPr>
              <w:pStyle w:val="TableParagraph"/>
              <w:spacing w:line="268" w:lineRule="exact"/>
              <w:ind w:left="105"/>
              <w:rPr>
                <w:sz w:val="24"/>
              </w:rPr>
            </w:pPr>
            <w:r>
              <w:rPr>
                <w:sz w:val="24"/>
              </w:rPr>
              <w:t>19</w:t>
            </w:r>
          </w:p>
        </w:tc>
      </w:tr>
      <w:tr w:rsidR="00927B14" w14:paraId="2738663E" w14:textId="77777777">
        <w:trPr>
          <w:trHeight w:val="517"/>
        </w:trPr>
        <w:tc>
          <w:tcPr>
            <w:tcW w:w="1104" w:type="dxa"/>
          </w:tcPr>
          <w:p w14:paraId="2D858798" w14:textId="77777777" w:rsidR="00927B14" w:rsidRDefault="00000000">
            <w:pPr>
              <w:pStyle w:val="TableParagraph"/>
              <w:spacing w:line="273" w:lineRule="exact"/>
              <w:ind w:left="110"/>
              <w:rPr>
                <w:b/>
                <w:sz w:val="24"/>
              </w:rPr>
            </w:pPr>
            <w:r>
              <w:rPr>
                <w:b/>
                <w:sz w:val="24"/>
              </w:rPr>
              <w:t>2.1</w:t>
            </w:r>
          </w:p>
        </w:tc>
        <w:tc>
          <w:tcPr>
            <w:tcW w:w="12479" w:type="dxa"/>
          </w:tcPr>
          <w:p w14:paraId="76AF9F51" w14:textId="77777777" w:rsidR="00927B14" w:rsidRDefault="00000000">
            <w:pPr>
              <w:pStyle w:val="TableParagraph"/>
              <w:spacing w:line="273" w:lineRule="exact"/>
              <w:ind w:left="110"/>
              <w:rPr>
                <w:b/>
                <w:sz w:val="24"/>
              </w:rPr>
            </w:pPr>
            <w:r>
              <w:rPr>
                <w:b/>
                <w:sz w:val="24"/>
              </w:rPr>
              <w:t>Рабочие</w:t>
            </w:r>
            <w:r>
              <w:rPr>
                <w:b/>
                <w:spacing w:val="-3"/>
                <w:sz w:val="24"/>
              </w:rPr>
              <w:t xml:space="preserve"> </w:t>
            </w:r>
            <w:r>
              <w:rPr>
                <w:b/>
                <w:sz w:val="24"/>
              </w:rPr>
              <w:t>программы</w:t>
            </w:r>
            <w:r>
              <w:rPr>
                <w:b/>
                <w:spacing w:val="-3"/>
                <w:sz w:val="24"/>
              </w:rPr>
              <w:t xml:space="preserve"> </w:t>
            </w:r>
            <w:r>
              <w:rPr>
                <w:b/>
                <w:sz w:val="24"/>
              </w:rPr>
              <w:t>учебных</w:t>
            </w:r>
            <w:r>
              <w:rPr>
                <w:b/>
                <w:spacing w:val="-6"/>
                <w:sz w:val="24"/>
              </w:rPr>
              <w:t xml:space="preserve"> </w:t>
            </w:r>
            <w:r>
              <w:rPr>
                <w:b/>
                <w:sz w:val="24"/>
              </w:rPr>
              <w:t>предметов,</w:t>
            </w:r>
            <w:r>
              <w:rPr>
                <w:b/>
                <w:spacing w:val="-4"/>
                <w:sz w:val="24"/>
              </w:rPr>
              <w:t xml:space="preserve"> </w:t>
            </w:r>
            <w:r>
              <w:rPr>
                <w:b/>
                <w:sz w:val="24"/>
              </w:rPr>
              <w:t>курсов, модулей</w:t>
            </w:r>
            <w:r>
              <w:rPr>
                <w:b/>
                <w:spacing w:val="-2"/>
                <w:sz w:val="24"/>
              </w:rPr>
              <w:t xml:space="preserve"> </w:t>
            </w:r>
            <w:r>
              <w:rPr>
                <w:b/>
                <w:sz w:val="24"/>
              </w:rPr>
              <w:t>урочной</w:t>
            </w:r>
            <w:r>
              <w:rPr>
                <w:b/>
                <w:spacing w:val="-5"/>
                <w:sz w:val="24"/>
              </w:rPr>
              <w:t xml:space="preserve"> </w:t>
            </w:r>
            <w:r>
              <w:rPr>
                <w:b/>
                <w:sz w:val="24"/>
              </w:rPr>
              <w:t>и</w:t>
            </w:r>
            <w:r>
              <w:rPr>
                <w:b/>
                <w:spacing w:val="-5"/>
                <w:sz w:val="24"/>
              </w:rPr>
              <w:t xml:space="preserve"> </w:t>
            </w:r>
            <w:r>
              <w:rPr>
                <w:b/>
                <w:sz w:val="24"/>
              </w:rPr>
              <w:t>внеурочной</w:t>
            </w:r>
            <w:r>
              <w:rPr>
                <w:b/>
                <w:spacing w:val="-2"/>
                <w:sz w:val="24"/>
              </w:rPr>
              <w:t xml:space="preserve"> </w:t>
            </w:r>
            <w:r>
              <w:rPr>
                <w:b/>
                <w:sz w:val="24"/>
              </w:rPr>
              <w:t>деятельности</w:t>
            </w:r>
          </w:p>
        </w:tc>
        <w:tc>
          <w:tcPr>
            <w:tcW w:w="989" w:type="dxa"/>
          </w:tcPr>
          <w:p w14:paraId="4A7FE31B" w14:textId="77777777" w:rsidR="00927B14" w:rsidRDefault="00000000">
            <w:pPr>
              <w:pStyle w:val="TableParagraph"/>
              <w:spacing w:line="268" w:lineRule="exact"/>
              <w:ind w:left="105"/>
              <w:rPr>
                <w:sz w:val="24"/>
              </w:rPr>
            </w:pPr>
            <w:r>
              <w:rPr>
                <w:sz w:val="24"/>
              </w:rPr>
              <w:t>19</w:t>
            </w:r>
          </w:p>
        </w:tc>
      </w:tr>
      <w:tr w:rsidR="00927B14" w14:paraId="1ACA6B75" w14:textId="77777777">
        <w:trPr>
          <w:trHeight w:val="513"/>
        </w:trPr>
        <w:tc>
          <w:tcPr>
            <w:tcW w:w="1104" w:type="dxa"/>
          </w:tcPr>
          <w:p w14:paraId="39B70D6C" w14:textId="77777777" w:rsidR="00927B14" w:rsidRDefault="00000000">
            <w:pPr>
              <w:pStyle w:val="TableParagraph"/>
              <w:spacing w:line="268" w:lineRule="exact"/>
              <w:ind w:left="110"/>
              <w:rPr>
                <w:sz w:val="24"/>
              </w:rPr>
            </w:pPr>
            <w:r>
              <w:rPr>
                <w:sz w:val="24"/>
              </w:rPr>
              <w:t>2.1.1</w:t>
            </w:r>
          </w:p>
        </w:tc>
        <w:tc>
          <w:tcPr>
            <w:tcW w:w="12479" w:type="dxa"/>
          </w:tcPr>
          <w:p w14:paraId="3E8ACB37" w14:textId="77777777" w:rsidR="00927B14" w:rsidRDefault="00000000">
            <w:pPr>
              <w:pStyle w:val="TableParagraph"/>
              <w:spacing w:line="268" w:lineRule="exact"/>
              <w:ind w:left="110"/>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«Русский</w:t>
            </w:r>
            <w:r>
              <w:rPr>
                <w:spacing w:val="-1"/>
                <w:sz w:val="24"/>
              </w:rPr>
              <w:t xml:space="preserve"> </w:t>
            </w:r>
            <w:r>
              <w:rPr>
                <w:sz w:val="24"/>
              </w:rPr>
              <w:t>язык»</w:t>
            </w:r>
          </w:p>
        </w:tc>
        <w:tc>
          <w:tcPr>
            <w:tcW w:w="989" w:type="dxa"/>
          </w:tcPr>
          <w:p w14:paraId="6DA2D4CB" w14:textId="77777777" w:rsidR="00927B14" w:rsidRDefault="00000000">
            <w:pPr>
              <w:pStyle w:val="TableParagraph"/>
              <w:spacing w:line="268" w:lineRule="exact"/>
              <w:ind w:left="105"/>
              <w:rPr>
                <w:sz w:val="24"/>
              </w:rPr>
            </w:pPr>
            <w:r>
              <w:rPr>
                <w:sz w:val="24"/>
              </w:rPr>
              <w:t>19</w:t>
            </w:r>
          </w:p>
        </w:tc>
      </w:tr>
      <w:tr w:rsidR="00927B14" w14:paraId="281E4F26" w14:textId="77777777">
        <w:trPr>
          <w:trHeight w:val="518"/>
        </w:trPr>
        <w:tc>
          <w:tcPr>
            <w:tcW w:w="1104" w:type="dxa"/>
          </w:tcPr>
          <w:p w14:paraId="628916C8" w14:textId="77777777" w:rsidR="00927B14" w:rsidRDefault="00000000">
            <w:pPr>
              <w:pStyle w:val="TableParagraph"/>
              <w:spacing w:line="268" w:lineRule="exact"/>
              <w:ind w:left="110"/>
              <w:rPr>
                <w:sz w:val="24"/>
              </w:rPr>
            </w:pPr>
            <w:r>
              <w:rPr>
                <w:sz w:val="24"/>
              </w:rPr>
              <w:t>2.1.2</w:t>
            </w:r>
          </w:p>
        </w:tc>
        <w:tc>
          <w:tcPr>
            <w:tcW w:w="12479" w:type="dxa"/>
          </w:tcPr>
          <w:p w14:paraId="403BE819" w14:textId="77777777" w:rsidR="00927B14" w:rsidRDefault="00000000">
            <w:pPr>
              <w:pStyle w:val="TableParagraph"/>
              <w:spacing w:line="268" w:lineRule="exact"/>
              <w:ind w:left="110"/>
              <w:rPr>
                <w:sz w:val="24"/>
              </w:rPr>
            </w:pPr>
            <w:r>
              <w:rPr>
                <w:sz w:val="24"/>
              </w:rPr>
              <w:t>Рабочая</w:t>
            </w:r>
            <w:r>
              <w:rPr>
                <w:spacing w:val="-2"/>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«Литературное</w:t>
            </w:r>
            <w:r>
              <w:rPr>
                <w:spacing w:val="-3"/>
                <w:sz w:val="24"/>
              </w:rPr>
              <w:t xml:space="preserve"> </w:t>
            </w:r>
            <w:r>
              <w:rPr>
                <w:sz w:val="24"/>
              </w:rPr>
              <w:t>чтение»</w:t>
            </w:r>
          </w:p>
        </w:tc>
        <w:tc>
          <w:tcPr>
            <w:tcW w:w="989" w:type="dxa"/>
          </w:tcPr>
          <w:p w14:paraId="5543E112" w14:textId="77777777" w:rsidR="00927B14" w:rsidRDefault="00000000">
            <w:pPr>
              <w:pStyle w:val="TableParagraph"/>
              <w:spacing w:line="268" w:lineRule="exact"/>
              <w:ind w:left="105"/>
              <w:rPr>
                <w:sz w:val="24"/>
              </w:rPr>
            </w:pPr>
            <w:r>
              <w:rPr>
                <w:sz w:val="24"/>
              </w:rPr>
              <w:t>46</w:t>
            </w:r>
          </w:p>
        </w:tc>
      </w:tr>
      <w:tr w:rsidR="00927B14" w14:paraId="0395054F" w14:textId="77777777">
        <w:trPr>
          <w:trHeight w:val="518"/>
        </w:trPr>
        <w:tc>
          <w:tcPr>
            <w:tcW w:w="1104" w:type="dxa"/>
          </w:tcPr>
          <w:p w14:paraId="2DCF35F4" w14:textId="77777777" w:rsidR="00927B14" w:rsidRDefault="00000000">
            <w:pPr>
              <w:pStyle w:val="TableParagraph"/>
              <w:spacing w:line="268" w:lineRule="exact"/>
              <w:ind w:left="110"/>
              <w:rPr>
                <w:sz w:val="24"/>
              </w:rPr>
            </w:pPr>
            <w:r>
              <w:rPr>
                <w:sz w:val="24"/>
              </w:rPr>
              <w:t>2.1.3</w:t>
            </w:r>
          </w:p>
        </w:tc>
        <w:tc>
          <w:tcPr>
            <w:tcW w:w="12479" w:type="dxa"/>
          </w:tcPr>
          <w:p w14:paraId="0155A09F" w14:textId="77777777" w:rsidR="00927B14" w:rsidRDefault="00000000">
            <w:pPr>
              <w:pStyle w:val="TableParagraph"/>
              <w:spacing w:line="268" w:lineRule="exact"/>
              <w:ind w:left="110"/>
              <w:rPr>
                <w:sz w:val="24"/>
              </w:rPr>
            </w:pPr>
            <w:r>
              <w:rPr>
                <w:sz w:val="24"/>
              </w:rPr>
              <w:t>Рабочая</w:t>
            </w:r>
            <w:r>
              <w:rPr>
                <w:spacing w:val="-2"/>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«Иностранный</w:t>
            </w:r>
            <w:r>
              <w:rPr>
                <w:spacing w:val="-6"/>
                <w:sz w:val="24"/>
              </w:rPr>
              <w:t xml:space="preserve"> </w:t>
            </w:r>
            <w:r>
              <w:rPr>
                <w:sz w:val="24"/>
              </w:rPr>
              <w:t>(немецкий) язык»</w:t>
            </w:r>
          </w:p>
        </w:tc>
        <w:tc>
          <w:tcPr>
            <w:tcW w:w="989" w:type="dxa"/>
          </w:tcPr>
          <w:p w14:paraId="4CFF921B" w14:textId="77777777" w:rsidR="00927B14" w:rsidRDefault="00000000">
            <w:pPr>
              <w:pStyle w:val="TableParagraph"/>
              <w:spacing w:line="268" w:lineRule="exact"/>
              <w:ind w:left="105"/>
              <w:rPr>
                <w:sz w:val="24"/>
              </w:rPr>
            </w:pPr>
            <w:r>
              <w:rPr>
                <w:sz w:val="24"/>
              </w:rPr>
              <w:t>81</w:t>
            </w:r>
          </w:p>
        </w:tc>
      </w:tr>
      <w:tr w:rsidR="00927B14" w14:paraId="4546CFE2" w14:textId="77777777">
        <w:trPr>
          <w:trHeight w:val="517"/>
        </w:trPr>
        <w:tc>
          <w:tcPr>
            <w:tcW w:w="1104" w:type="dxa"/>
          </w:tcPr>
          <w:p w14:paraId="06F94B12" w14:textId="77777777" w:rsidR="00927B14" w:rsidRDefault="00000000">
            <w:pPr>
              <w:pStyle w:val="TableParagraph"/>
              <w:spacing w:line="268" w:lineRule="exact"/>
              <w:ind w:left="110"/>
              <w:rPr>
                <w:sz w:val="24"/>
              </w:rPr>
            </w:pPr>
            <w:r>
              <w:rPr>
                <w:sz w:val="24"/>
              </w:rPr>
              <w:t>2.1.4</w:t>
            </w:r>
          </w:p>
        </w:tc>
        <w:tc>
          <w:tcPr>
            <w:tcW w:w="12479" w:type="dxa"/>
          </w:tcPr>
          <w:p w14:paraId="24C19AD4" w14:textId="77777777" w:rsidR="00927B14" w:rsidRDefault="00000000">
            <w:pPr>
              <w:pStyle w:val="TableParagraph"/>
              <w:spacing w:line="268" w:lineRule="exact"/>
              <w:ind w:left="110"/>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«Математика»</w:t>
            </w:r>
          </w:p>
        </w:tc>
        <w:tc>
          <w:tcPr>
            <w:tcW w:w="989" w:type="dxa"/>
          </w:tcPr>
          <w:p w14:paraId="325D6DB7" w14:textId="77777777" w:rsidR="00927B14" w:rsidRDefault="00000000">
            <w:pPr>
              <w:pStyle w:val="TableParagraph"/>
              <w:spacing w:line="268" w:lineRule="exact"/>
              <w:ind w:left="105"/>
              <w:rPr>
                <w:sz w:val="24"/>
              </w:rPr>
            </w:pPr>
            <w:r>
              <w:rPr>
                <w:sz w:val="24"/>
              </w:rPr>
              <w:t>113</w:t>
            </w:r>
          </w:p>
        </w:tc>
      </w:tr>
      <w:tr w:rsidR="00927B14" w14:paraId="20DD50A2" w14:textId="77777777">
        <w:trPr>
          <w:trHeight w:val="515"/>
        </w:trPr>
        <w:tc>
          <w:tcPr>
            <w:tcW w:w="1104" w:type="dxa"/>
            <w:tcBorders>
              <w:bottom w:val="single" w:sz="6" w:space="0" w:color="000000"/>
            </w:tcBorders>
          </w:tcPr>
          <w:p w14:paraId="48A1F91A" w14:textId="77777777" w:rsidR="00927B14" w:rsidRDefault="00000000">
            <w:pPr>
              <w:pStyle w:val="TableParagraph"/>
              <w:spacing w:line="268" w:lineRule="exact"/>
              <w:ind w:left="110"/>
              <w:rPr>
                <w:sz w:val="24"/>
              </w:rPr>
            </w:pPr>
            <w:r>
              <w:rPr>
                <w:sz w:val="24"/>
              </w:rPr>
              <w:t>2.1.5</w:t>
            </w:r>
          </w:p>
        </w:tc>
        <w:tc>
          <w:tcPr>
            <w:tcW w:w="12479" w:type="dxa"/>
            <w:tcBorders>
              <w:bottom w:val="single" w:sz="6" w:space="0" w:color="000000"/>
            </w:tcBorders>
          </w:tcPr>
          <w:p w14:paraId="08DE38C9" w14:textId="77777777" w:rsidR="00927B14" w:rsidRDefault="00000000">
            <w:pPr>
              <w:pStyle w:val="TableParagraph"/>
              <w:spacing w:line="268" w:lineRule="exact"/>
              <w:ind w:left="110"/>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«Окружающий</w:t>
            </w:r>
            <w:r>
              <w:rPr>
                <w:spacing w:val="-2"/>
                <w:sz w:val="24"/>
              </w:rPr>
              <w:t xml:space="preserve"> </w:t>
            </w:r>
            <w:r>
              <w:rPr>
                <w:sz w:val="24"/>
              </w:rPr>
              <w:t>мир»</w:t>
            </w:r>
          </w:p>
        </w:tc>
        <w:tc>
          <w:tcPr>
            <w:tcW w:w="989" w:type="dxa"/>
            <w:tcBorders>
              <w:bottom w:val="single" w:sz="6" w:space="0" w:color="000000"/>
            </w:tcBorders>
          </w:tcPr>
          <w:p w14:paraId="50351E6E" w14:textId="77777777" w:rsidR="00927B14" w:rsidRDefault="00000000">
            <w:pPr>
              <w:pStyle w:val="TableParagraph"/>
              <w:spacing w:line="268" w:lineRule="exact"/>
              <w:ind w:left="105"/>
              <w:rPr>
                <w:sz w:val="24"/>
              </w:rPr>
            </w:pPr>
            <w:r>
              <w:rPr>
                <w:sz w:val="24"/>
              </w:rPr>
              <w:t>135</w:t>
            </w:r>
          </w:p>
        </w:tc>
      </w:tr>
      <w:tr w:rsidR="00927B14" w14:paraId="42CB7CA4" w14:textId="77777777">
        <w:trPr>
          <w:trHeight w:val="515"/>
        </w:trPr>
        <w:tc>
          <w:tcPr>
            <w:tcW w:w="1104" w:type="dxa"/>
            <w:tcBorders>
              <w:top w:val="single" w:sz="6" w:space="0" w:color="000000"/>
            </w:tcBorders>
          </w:tcPr>
          <w:p w14:paraId="656B1531" w14:textId="77777777" w:rsidR="00927B14" w:rsidRDefault="00000000">
            <w:pPr>
              <w:pStyle w:val="TableParagraph"/>
              <w:spacing w:line="265" w:lineRule="exact"/>
              <w:ind w:left="110"/>
              <w:rPr>
                <w:sz w:val="24"/>
              </w:rPr>
            </w:pPr>
            <w:r>
              <w:rPr>
                <w:sz w:val="24"/>
              </w:rPr>
              <w:t>2.1.6</w:t>
            </w:r>
          </w:p>
        </w:tc>
        <w:tc>
          <w:tcPr>
            <w:tcW w:w="12479" w:type="dxa"/>
            <w:tcBorders>
              <w:top w:val="single" w:sz="6" w:space="0" w:color="000000"/>
            </w:tcBorders>
          </w:tcPr>
          <w:p w14:paraId="5818D76F" w14:textId="77777777" w:rsidR="00927B14" w:rsidRDefault="00000000">
            <w:pPr>
              <w:pStyle w:val="TableParagraph"/>
              <w:spacing w:line="265" w:lineRule="exact"/>
              <w:ind w:left="110"/>
              <w:rPr>
                <w:sz w:val="24"/>
              </w:rPr>
            </w:pPr>
            <w:r>
              <w:rPr>
                <w:sz w:val="24"/>
              </w:rPr>
              <w:t>Рабочая</w:t>
            </w:r>
            <w:r>
              <w:rPr>
                <w:spacing w:val="-2"/>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«Основы</w:t>
            </w:r>
            <w:r>
              <w:rPr>
                <w:spacing w:val="-1"/>
                <w:sz w:val="24"/>
              </w:rPr>
              <w:t xml:space="preserve"> </w:t>
            </w:r>
            <w:r>
              <w:rPr>
                <w:sz w:val="24"/>
              </w:rPr>
              <w:t>религиозных</w:t>
            </w:r>
            <w:r>
              <w:rPr>
                <w:spacing w:val="-7"/>
                <w:sz w:val="24"/>
              </w:rPr>
              <w:t xml:space="preserve"> </w:t>
            </w:r>
            <w:r>
              <w:rPr>
                <w:sz w:val="24"/>
              </w:rPr>
              <w:t>культур</w:t>
            </w:r>
            <w:r>
              <w:rPr>
                <w:spacing w:val="-2"/>
                <w:sz w:val="24"/>
              </w:rPr>
              <w:t xml:space="preserve"> </w:t>
            </w:r>
            <w:r>
              <w:rPr>
                <w:sz w:val="24"/>
              </w:rPr>
              <w:t>и</w:t>
            </w:r>
            <w:r>
              <w:rPr>
                <w:spacing w:val="-2"/>
                <w:sz w:val="24"/>
              </w:rPr>
              <w:t xml:space="preserve"> </w:t>
            </w:r>
            <w:r>
              <w:rPr>
                <w:sz w:val="24"/>
              </w:rPr>
              <w:t>светской</w:t>
            </w:r>
            <w:r>
              <w:rPr>
                <w:spacing w:val="-1"/>
                <w:sz w:val="24"/>
              </w:rPr>
              <w:t xml:space="preserve"> </w:t>
            </w:r>
            <w:r>
              <w:rPr>
                <w:sz w:val="24"/>
              </w:rPr>
              <w:t>этики»</w:t>
            </w:r>
          </w:p>
        </w:tc>
        <w:tc>
          <w:tcPr>
            <w:tcW w:w="989" w:type="dxa"/>
            <w:tcBorders>
              <w:top w:val="single" w:sz="6" w:space="0" w:color="000000"/>
            </w:tcBorders>
          </w:tcPr>
          <w:p w14:paraId="4C0DA6F9" w14:textId="77777777" w:rsidR="00927B14" w:rsidRDefault="00000000">
            <w:pPr>
              <w:pStyle w:val="TableParagraph"/>
              <w:spacing w:line="265" w:lineRule="exact"/>
              <w:ind w:left="105"/>
              <w:rPr>
                <w:sz w:val="24"/>
              </w:rPr>
            </w:pPr>
            <w:r>
              <w:rPr>
                <w:sz w:val="24"/>
              </w:rPr>
              <w:t>159</w:t>
            </w:r>
          </w:p>
        </w:tc>
      </w:tr>
    </w:tbl>
    <w:p w14:paraId="137985C9" w14:textId="77777777" w:rsidR="00927B14" w:rsidRDefault="00927B14">
      <w:pPr>
        <w:spacing w:line="265" w:lineRule="exact"/>
        <w:rPr>
          <w:sz w:val="24"/>
        </w:rPr>
        <w:sectPr w:rsidR="00927B14" w:rsidSect="00232226">
          <w:pgSz w:w="16840" w:h="11910" w:orient="landscape"/>
          <w:pgMar w:top="1100" w:right="140" w:bottom="1080" w:left="0" w:header="0" w:footer="884" w:gutter="0"/>
          <w:cols w:space="720"/>
        </w:sectPr>
      </w:pPr>
    </w:p>
    <w:p w14:paraId="380E1A34" w14:textId="77777777" w:rsidR="00927B14" w:rsidRDefault="00927B14">
      <w:pPr>
        <w:pStyle w:val="a3"/>
        <w:spacing w:before="1"/>
        <w:ind w:left="0"/>
        <w:rPr>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12479"/>
        <w:gridCol w:w="989"/>
      </w:tblGrid>
      <w:tr w:rsidR="00927B14" w14:paraId="759F109F" w14:textId="77777777">
        <w:trPr>
          <w:trHeight w:val="517"/>
        </w:trPr>
        <w:tc>
          <w:tcPr>
            <w:tcW w:w="1104" w:type="dxa"/>
          </w:tcPr>
          <w:p w14:paraId="101020D9" w14:textId="77777777" w:rsidR="00927B14" w:rsidRDefault="00000000">
            <w:pPr>
              <w:pStyle w:val="TableParagraph"/>
              <w:spacing w:line="268" w:lineRule="exact"/>
              <w:ind w:left="110"/>
              <w:rPr>
                <w:sz w:val="24"/>
              </w:rPr>
            </w:pPr>
            <w:r>
              <w:rPr>
                <w:sz w:val="24"/>
              </w:rPr>
              <w:t>2.1.7</w:t>
            </w:r>
          </w:p>
        </w:tc>
        <w:tc>
          <w:tcPr>
            <w:tcW w:w="12479" w:type="dxa"/>
          </w:tcPr>
          <w:p w14:paraId="55C8E425" w14:textId="77777777" w:rsidR="00927B14" w:rsidRDefault="00000000">
            <w:pPr>
              <w:pStyle w:val="TableParagraph"/>
              <w:spacing w:line="268" w:lineRule="exact"/>
              <w:ind w:left="110"/>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«Изобразительной</w:t>
            </w:r>
            <w:r>
              <w:rPr>
                <w:spacing w:val="-7"/>
                <w:sz w:val="24"/>
              </w:rPr>
              <w:t xml:space="preserve"> </w:t>
            </w:r>
            <w:r>
              <w:rPr>
                <w:sz w:val="24"/>
              </w:rPr>
              <w:t>искусство»</w:t>
            </w:r>
          </w:p>
        </w:tc>
        <w:tc>
          <w:tcPr>
            <w:tcW w:w="989" w:type="dxa"/>
          </w:tcPr>
          <w:p w14:paraId="16E54BF1" w14:textId="77777777" w:rsidR="00927B14" w:rsidRDefault="00000000">
            <w:pPr>
              <w:pStyle w:val="TableParagraph"/>
              <w:spacing w:line="268" w:lineRule="exact"/>
              <w:ind w:left="105"/>
              <w:rPr>
                <w:sz w:val="24"/>
              </w:rPr>
            </w:pPr>
            <w:r>
              <w:rPr>
                <w:sz w:val="24"/>
              </w:rPr>
              <w:t>172</w:t>
            </w:r>
          </w:p>
        </w:tc>
      </w:tr>
      <w:tr w:rsidR="00927B14" w14:paraId="6499A404" w14:textId="77777777">
        <w:trPr>
          <w:trHeight w:val="518"/>
        </w:trPr>
        <w:tc>
          <w:tcPr>
            <w:tcW w:w="1104" w:type="dxa"/>
          </w:tcPr>
          <w:p w14:paraId="724DAD2D" w14:textId="77777777" w:rsidR="00927B14" w:rsidRDefault="00000000">
            <w:pPr>
              <w:pStyle w:val="TableParagraph"/>
              <w:spacing w:line="268" w:lineRule="exact"/>
              <w:ind w:left="110"/>
              <w:rPr>
                <w:sz w:val="24"/>
              </w:rPr>
            </w:pPr>
            <w:r>
              <w:rPr>
                <w:sz w:val="24"/>
              </w:rPr>
              <w:t>2.1.8</w:t>
            </w:r>
          </w:p>
        </w:tc>
        <w:tc>
          <w:tcPr>
            <w:tcW w:w="12479" w:type="dxa"/>
          </w:tcPr>
          <w:p w14:paraId="28F99CA6" w14:textId="77777777" w:rsidR="00927B14" w:rsidRDefault="00000000">
            <w:pPr>
              <w:pStyle w:val="TableParagraph"/>
              <w:spacing w:line="268" w:lineRule="exact"/>
              <w:ind w:left="110"/>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«Музыка»</w:t>
            </w:r>
          </w:p>
        </w:tc>
        <w:tc>
          <w:tcPr>
            <w:tcW w:w="989" w:type="dxa"/>
          </w:tcPr>
          <w:p w14:paraId="0AFB452E" w14:textId="77777777" w:rsidR="00927B14" w:rsidRDefault="00000000">
            <w:pPr>
              <w:pStyle w:val="TableParagraph"/>
              <w:spacing w:line="268" w:lineRule="exact"/>
              <w:ind w:left="105"/>
              <w:rPr>
                <w:sz w:val="24"/>
              </w:rPr>
            </w:pPr>
            <w:r>
              <w:rPr>
                <w:sz w:val="24"/>
              </w:rPr>
              <w:t>198</w:t>
            </w:r>
          </w:p>
        </w:tc>
      </w:tr>
      <w:tr w:rsidR="00927B14" w14:paraId="097FB26E" w14:textId="77777777">
        <w:trPr>
          <w:trHeight w:val="518"/>
        </w:trPr>
        <w:tc>
          <w:tcPr>
            <w:tcW w:w="1104" w:type="dxa"/>
          </w:tcPr>
          <w:p w14:paraId="75361108" w14:textId="77777777" w:rsidR="00927B14" w:rsidRDefault="00000000">
            <w:pPr>
              <w:pStyle w:val="TableParagraph"/>
              <w:spacing w:line="268" w:lineRule="exact"/>
              <w:ind w:left="110"/>
              <w:rPr>
                <w:sz w:val="24"/>
              </w:rPr>
            </w:pPr>
            <w:r>
              <w:rPr>
                <w:sz w:val="24"/>
              </w:rPr>
              <w:t>2.1.9</w:t>
            </w:r>
          </w:p>
        </w:tc>
        <w:tc>
          <w:tcPr>
            <w:tcW w:w="12479" w:type="dxa"/>
          </w:tcPr>
          <w:p w14:paraId="3638491B" w14:textId="77777777" w:rsidR="00927B14" w:rsidRDefault="00000000">
            <w:pPr>
              <w:pStyle w:val="TableParagraph"/>
              <w:spacing w:line="268" w:lineRule="exact"/>
              <w:ind w:left="110"/>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«Технология»</w:t>
            </w:r>
          </w:p>
        </w:tc>
        <w:tc>
          <w:tcPr>
            <w:tcW w:w="989" w:type="dxa"/>
          </w:tcPr>
          <w:p w14:paraId="28596B8C" w14:textId="77777777" w:rsidR="00927B14" w:rsidRDefault="00000000">
            <w:pPr>
              <w:pStyle w:val="TableParagraph"/>
              <w:spacing w:line="268" w:lineRule="exact"/>
              <w:ind w:left="105"/>
              <w:rPr>
                <w:sz w:val="24"/>
              </w:rPr>
            </w:pPr>
            <w:r>
              <w:rPr>
                <w:sz w:val="24"/>
              </w:rPr>
              <w:t>248</w:t>
            </w:r>
          </w:p>
        </w:tc>
      </w:tr>
      <w:tr w:rsidR="00927B14" w14:paraId="6A14D290" w14:textId="77777777">
        <w:trPr>
          <w:trHeight w:val="518"/>
        </w:trPr>
        <w:tc>
          <w:tcPr>
            <w:tcW w:w="1104" w:type="dxa"/>
          </w:tcPr>
          <w:p w14:paraId="02ECCDE7" w14:textId="77777777" w:rsidR="00927B14" w:rsidRDefault="00000000">
            <w:pPr>
              <w:pStyle w:val="TableParagraph"/>
              <w:spacing w:line="268" w:lineRule="exact"/>
              <w:ind w:left="110"/>
              <w:rPr>
                <w:sz w:val="24"/>
              </w:rPr>
            </w:pPr>
            <w:r>
              <w:rPr>
                <w:sz w:val="24"/>
              </w:rPr>
              <w:t>2.1.10</w:t>
            </w:r>
          </w:p>
        </w:tc>
        <w:tc>
          <w:tcPr>
            <w:tcW w:w="12479" w:type="dxa"/>
          </w:tcPr>
          <w:p w14:paraId="51A3C346" w14:textId="77777777" w:rsidR="00927B14" w:rsidRDefault="00000000">
            <w:pPr>
              <w:pStyle w:val="TableParagraph"/>
              <w:spacing w:line="268" w:lineRule="exact"/>
              <w:ind w:left="110"/>
              <w:rPr>
                <w:sz w:val="24"/>
              </w:rPr>
            </w:pPr>
            <w:r>
              <w:rPr>
                <w:sz w:val="24"/>
              </w:rPr>
              <w:t>Рабочая</w:t>
            </w:r>
            <w:r>
              <w:rPr>
                <w:spacing w:val="-4"/>
                <w:sz w:val="24"/>
              </w:rPr>
              <w:t xml:space="preserve"> </w:t>
            </w:r>
            <w:r>
              <w:rPr>
                <w:sz w:val="24"/>
              </w:rPr>
              <w:t>программа</w:t>
            </w:r>
            <w:r>
              <w:rPr>
                <w:spacing w:val="-5"/>
                <w:sz w:val="24"/>
              </w:rPr>
              <w:t xml:space="preserve"> </w:t>
            </w:r>
            <w:r>
              <w:rPr>
                <w:sz w:val="24"/>
              </w:rPr>
              <w:t>учебного</w:t>
            </w:r>
            <w:r>
              <w:rPr>
                <w:spacing w:val="-3"/>
                <w:sz w:val="24"/>
              </w:rPr>
              <w:t xml:space="preserve"> </w:t>
            </w:r>
            <w:r>
              <w:rPr>
                <w:sz w:val="24"/>
              </w:rPr>
              <w:t>предмета</w:t>
            </w:r>
            <w:r>
              <w:rPr>
                <w:spacing w:val="-5"/>
                <w:sz w:val="24"/>
              </w:rPr>
              <w:t xml:space="preserve"> </w:t>
            </w:r>
            <w:r>
              <w:rPr>
                <w:sz w:val="24"/>
              </w:rPr>
              <w:t>«Физическая</w:t>
            </w:r>
            <w:r>
              <w:rPr>
                <w:spacing w:val="-3"/>
                <w:sz w:val="24"/>
              </w:rPr>
              <w:t xml:space="preserve"> </w:t>
            </w:r>
            <w:r>
              <w:rPr>
                <w:sz w:val="24"/>
              </w:rPr>
              <w:t>культура»</w:t>
            </w:r>
          </w:p>
        </w:tc>
        <w:tc>
          <w:tcPr>
            <w:tcW w:w="989" w:type="dxa"/>
          </w:tcPr>
          <w:p w14:paraId="128742A8" w14:textId="77777777" w:rsidR="00927B14" w:rsidRDefault="00000000">
            <w:pPr>
              <w:pStyle w:val="TableParagraph"/>
              <w:spacing w:line="268" w:lineRule="exact"/>
              <w:ind w:left="105"/>
              <w:rPr>
                <w:sz w:val="24"/>
              </w:rPr>
            </w:pPr>
            <w:r>
              <w:rPr>
                <w:sz w:val="24"/>
              </w:rPr>
              <w:t>275</w:t>
            </w:r>
          </w:p>
        </w:tc>
      </w:tr>
      <w:tr w:rsidR="00927B14" w14:paraId="21EBD3DE" w14:textId="77777777">
        <w:trPr>
          <w:trHeight w:val="518"/>
        </w:trPr>
        <w:tc>
          <w:tcPr>
            <w:tcW w:w="1104" w:type="dxa"/>
          </w:tcPr>
          <w:p w14:paraId="3BDECC9C" w14:textId="77777777" w:rsidR="00927B14" w:rsidRDefault="00000000">
            <w:pPr>
              <w:pStyle w:val="TableParagraph"/>
              <w:spacing w:line="268" w:lineRule="exact"/>
              <w:ind w:left="110"/>
              <w:rPr>
                <w:sz w:val="24"/>
              </w:rPr>
            </w:pPr>
            <w:r>
              <w:rPr>
                <w:sz w:val="24"/>
              </w:rPr>
              <w:t>2.1.11</w:t>
            </w:r>
          </w:p>
        </w:tc>
        <w:tc>
          <w:tcPr>
            <w:tcW w:w="12479" w:type="dxa"/>
          </w:tcPr>
          <w:p w14:paraId="6D5C3E88" w14:textId="77777777" w:rsidR="00927B14" w:rsidRDefault="00000000">
            <w:pPr>
              <w:pStyle w:val="TableParagraph"/>
              <w:spacing w:line="268" w:lineRule="exact"/>
              <w:ind w:left="110"/>
              <w:rPr>
                <w:sz w:val="24"/>
              </w:rPr>
            </w:pPr>
            <w:r>
              <w:rPr>
                <w:sz w:val="24"/>
              </w:rPr>
              <w:t>Рабочие</w:t>
            </w:r>
            <w:r>
              <w:rPr>
                <w:spacing w:val="-3"/>
                <w:sz w:val="24"/>
              </w:rPr>
              <w:t xml:space="preserve"> </w:t>
            </w:r>
            <w:r>
              <w:rPr>
                <w:sz w:val="24"/>
              </w:rPr>
              <w:t>программы</w:t>
            </w:r>
            <w:r>
              <w:rPr>
                <w:spacing w:val="-4"/>
                <w:sz w:val="24"/>
              </w:rPr>
              <w:t xml:space="preserve"> </w:t>
            </w:r>
            <w:r>
              <w:rPr>
                <w:sz w:val="24"/>
              </w:rPr>
              <w:t>внеурочной</w:t>
            </w:r>
            <w:r>
              <w:rPr>
                <w:spacing w:val="-6"/>
                <w:sz w:val="24"/>
              </w:rPr>
              <w:t xml:space="preserve"> </w:t>
            </w:r>
            <w:r>
              <w:rPr>
                <w:sz w:val="24"/>
              </w:rPr>
              <w:t>деятельности</w:t>
            </w:r>
          </w:p>
        </w:tc>
        <w:tc>
          <w:tcPr>
            <w:tcW w:w="989" w:type="dxa"/>
          </w:tcPr>
          <w:p w14:paraId="06D7DAA6" w14:textId="77777777" w:rsidR="00927B14" w:rsidRDefault="00000000">
            <w:pPr>
              <w:pStyle w:val="TableParagraph"/>
              <w:spacing w:line="268" w:lineRule="exact"/>
              <w:ind w:left="105"/>
              <w:rPr>
                <w:sz w:val="24"/>
              </w:rPr>
            </w:pPr>
            <w:r>
              <w:rPr>
                <w:sz w:val="24"/>
              </w:rPr>
              <w:t>290</w:t>
            </w:r>
          </w:p>
        </w:tc>
      </w:tr>
      <w:tr w:rsidR="00927B14" w14:paraId="6985484B" w14:textId="77777777">
        <w:trPr>
          <w:trHeight w:val="513"/>
        </w:trPr>
        <w:tc>
          <w:tcPr>
            <w:tcW w:w="1104" w:type="dxa"/>
          </w:tcPr>
          <w:p w14:paraId="6F2BC303" w14:textId="77777777" w:rsidR="00927B14" w:rsidRDefault="00000000">
            <w:pPr>
              <w:pStyle w:val="TableParagraph"/>
              <w:spacing w:line="268" w:lineRule="exact"/>
              <w:ind w:left="110"/>
              <w:rPr>
                <w:sz w:val="24"/>
              </w:rPr>
            </w:pPr>
            <w:r>
              <w:rPr>
                <w:sz w:val="24"/>
              </w:rPr>
              <w:t>2.1.11.1</w:t>
            </w:r>
          </w:p>
        </w:tc>
        <w:tc>
          <w:tcPr>
            <w:tcW w:w="12479" w:type="dxa"/>
          </w:tcPr>
          <w:p w14:paraId="7CE54259" w14:textId="77777777" w:rsidR="00927B14" w:rsidRDefault="00000000">
            <w:pPr>
              <w:pStyle w:val="TableParagraph"/>
              <w:spacing w:line="268" w:lineRule="exact"/>
              <w:ind w:left="110"/>
              <w:rPr>
                <w:sz w:val="24"/>
              </w:rPr>
            </w:pPr>
            <w:r>
              <w:rPr>
                <w:sz w:val="24"/>
              </w:rPr>
              <w:t>Рабочая</w:t>
            </w:r>
            <w:r>
              <w:rPr>
                <w:spacing w:val="-2"/>
                <w:sz w:val="24"/>
              </w:rPr>
              <w:t xml:space="preserve"> </w:t>
            </w:r>
            <w:r>
              <w:rPr>
                <w:sz w:val="24"/>
              </w:rPr>
              <w:t>программа</w:t>
            </w:r>
            <w:r>
              <w:rPr>
                <w:spacing w:val="-5"/>
                <w:sz w:val="24"/>
              </w:rPr>
              <w:t xml:space="preserve"> </w:t>
            </w:r>
            <w:r>
              <w:rPr>
                <w:sz w:val="24"/>
              </w:rPr>
              <w:t>внеурочной</w:t>
            </w:r>
            <w:r>
              <w:rPr>
                <w:spacing w:val="-5"/>
                <w:sz w:val="24"/>
              </w:rPr>
              <w:t xml:space="preserve"> </w:t>
            </w:r>
            <w:r>
              <w:rPr>
                <w:sz w:val="24"/>
              </w:rPr>
              <w:t>деятельности</w:t>
            </w:r>
            <w:r>
              <w:rPr>
                <w:spacing w:val="4"/>
                <w:sz w:val="24"/>
              </w:rPr>
              <w:t xml:space="preserve"> </w:t>
            </w:r>
            <w:r>
              <w:rPr>
                <w:sz w:val="24"/>
              </w:rPr>
              <w:t>«Разговоры</w:t>
            </w:r>
            <w:r>
              <w:rPr>
                <w:spacing w:val="-4"/>
                <w:sz w:val="24"/>
              </w:rPr>
              <w:t xml:space="preserve"> </w:t>
            </w:r>
            <w:r>
              <w:rPr>
                <w:sz w:val="24"/>
              </w:rPr>
              <w:t>о</w:t>
            </w:r>
            <w:r>
              <w:rPr>
                <w:spacing w:val="-1"/>
                <w:sz w:val="24"/>
              </w:rPr>
              <w:t xml:space="preserve"> </w:t>
            </w:r>
            <w:r>
              <w:rPr>
                <w:sz w:val="24"/>
              </w:rPr>
              <w:t>важном»</w:t>
            </w:r>
          </w:p>
        </w:tc>
        <w:tc>
          <w:tcPr>
            <w:tcW w:w="989" w:type="dxa"/>
          </w:tcPr>
          <w:p w14:paraId="022F3EB5" w14:textId="77777777" w:rsidR="00927B14" w:rsidRDefault="00000000">
            <w:pPr>
              <w:pStyle w:val="TableParagraph"/>
              <w:spacing w:line="268" w:lineRule="exact"/>
              <w:ind w:left="105"/>
              <w:rPr>
                <w:sz w:val="24"/>
              </w:rPr>
            </w:pPr>
            <w:r>
              <w:rPr>
                <w:sz w:val="24"/>
              </w:rPr>
              <w:t>290</w:t>
            </w:r>
          </w:p>
        </w:tc>
      </w:tr>
      <w:tr w:rsidR="00927B14" w14:paraId="1E6BBFE9" w14:textId="77777777">
        <w:trPr>
          <w:trHeight w:val="518"/>
        </w:trPr>
        <w:tc>
          <w:tcPr>
            <w:tcW w:w="1104" w:type="dxa"/>
          </w:tcPr>
          <w:p w14:paraId="39335B56" w14:textId="77777777" w:rsidR="00927B14" w:rsidRDefault="00000000">
            <w:pPr>
              <w:pStyle w:val="TableParagraph"/>
              <w:spacing w:line="273" w:lineRule="exact"/>
              <w:ind w:left="110"/>
              <w:rPr>
                <w:sz w:val="24"/>
              </w:rPr>
            </w:pPr>
            <w:r>
              <w:rPr>
                <w:sz w:val="24"/>
              </w:rPr>
              <w:t>2.1.11.2</w:t>
            </w:r>
          </w:p>
        </w:tc>
        <w:tc>
          <w:tcPr>
            <w:tcW w:w="12479" w:type="dxa"/>
          </w:tcPr>
          <w:p w14:paraId="0243C6EA" w14:textId="77777777" w:rsidR="00927B14" w:rsidRDefault="00000000">
            <w:pPr>
              <w:pStyle w:val="TableParagraph"/>
              <w:spacing w:line="273" w:lineRule="exact"/>
              <w:ind w:left="110"/>
              <w:rPr>
                <w:sz w:val="24"/>
              </w:rPr>
            </w:pPr>
            <w:r>
              <w:rPr>
                <w:sz w:val="24"/>
              </w:rPr>
              <w:t>Рабочая</w:t>
            </w:r>
            <w:r>
              <w:rPr>
                <w:spacing w:val="-2"/>
                <w:sz w:val="24"/>
              </w:rPr>
              <w:t xml:space="preserve"> </w:t>
            </w:r>
            <w:r>
              <w:rPr>
                <w:sz w:val="24"/>
              </w:rPr>
              <w:t>программа</w:t>
            </w:r>
            <w:r>
              <w:rPr>
                <w:spacing w:val="-8"/>
                <w:sz w:val="24"/>
              </w:rPr>
              <w:t xml:space="preserve"> </w:t>
            </w:r>
            <w:r>
              <w:rPr>
                <w:sz w:val="24"/>
              </w:rPr>
              <w:t>внеурочной</w:t>
            </w:r>
            <w:r>
              <w:rPr>
                <w:spacing w:val="-6"/>
                <w:sz w:val="24"/>
              </w:rPr>
              <w:t xml:space="preserve"> </w:t>
            </w:r>
            <w:r>
              <w:rPr>
                <w:sz w:val="24"/>
              </w:rPr>
              <w:t>деятельности</w:t>
            </w:r>
            <w:r>
              <w:rPr>
                <w:spacing w:val="1"/>
                <w:sz w:val="24"/>
              </w:rPr>
              <w:t xml:space="preserve"> </w:t>
            </w:r>
            <w:r>
              <w:rPr>
                <w:sz w:val="24"/>
              </w:rPr>
              <w:t>«Моё</w:t>
            </w:r>
            <w:r>
              <w:rPr>
                <w:spacing w:val="-2"/>
                <w:sz w:val="24"/>
              </w:rPr>
              <w:t xml:space="preserve"> </w:t>
            </w:r>
            <w:r>
              <w:rPr>
                <w:sz w:val="24"/>
              </w:rPr>
              <w:t>Оренбуржье»</w:t>
            </w:r>
          </w:p>
        </w:tc>
        <w:tc>
          <w:tcPr>
            <w:tcW w:w="989" w:type="dxa"/>
          </w:tcPr>
          <w:p w14:paraId="7D32BC39" w14:textId="77777777" w:rsidR="00927B14" w:rsidRDefault="00000000">
            <w:pPr>
              <w:pStyle w:val="TableParagraph"/>
              <w:spacing w:line="273" w:lineRule="exact"/>
              <w:ind w:left="105"/>
              <w:rPr>
                <w:sz w:val="24"/>
              </w:rPr>
            </w:pPr>
            <w:r>
              <w:rPr>
                <w:sz w:val="24"/>
              </w:rPr>
              <w:t>335</w:t>
            </w:r>
          </w:p>
        </w:tc>
      </w:tr>
      <w:tr w:rsidR="00927B14" w14:paraId="0864BA19" w14:textId="77777777">
        <w:trPr>
          <w:trHeight w:val="518"/>
        </w:trPr>
        <w:tc>
          <w:tcPr>
            <w:tcW w:w="1104" w:type="dxa"/>
          </w:tcPr>
          <w:p w14:paraId="26AE1919" w14:textId="77777777" w:rsidR="00927B14" w:rsidRDefault="00000000">
            <w:pPr>
              <w:pStyle w:val="TableParagraph"/>
              <w:spacing w:line="268" w:lineRule="exact"/>
              <w:ind w:left="110"/>
              <w:rPr>
                <w:sz w:val="24"/>
              </w:rPr>
            </w:pPr>
            <w:r>
              <w:rPr>
                <w:sz w:val="24"/>
              </w:rPr>
              <w:t>2.1.11.3</w:t>
            </w:r>
          </w:p>
        </w:tc>
        <w:tc>
          <w:tcPr>
            <w:tcW w:w="12479" w:type="dxa"/>
          </w:tcPr>
          <w:p w14:paraId="0005AA8E" w14:textId="3B6C782B" w:rsidR="00927B14" w:rsidRDefault="00000000">
            <w:pPr>
              <w:pStyle w:val="TableParagraph"/>
              <w:spacing w:line="268" w:lineRule="exact"/>
              <w:ind w:left="110"/>
              <w:rPr>
                <w:sz w:val="24"/>
              </w:rPr>
            </w:pPr>
            <w:r>
              <w:rPr>
                <w:sz w:val="24"/>
              </w:rPr>
              <w:t>Рабочая</w:t>
            </w:r>
            <w:r>
              <w:rPr>
                <w:spacing w:val="-2"/>
                <w:sz w:val="24"/>
              </w:rPr>
              <w:t xml:space="preserve"> </w:t>
            </w:r>
            <w:r>
              <w:rPr>
                <w:sz w:val="24"/>
              </w:rPr>
              <w:t>программа</w:t>
            </w:r>
            <w:r>
              <w:rPr>
                <w:spacing w:val="-6"/>
                <w:sz w:val="24"/>
              </w:rPr>
              <w:t xml:space="preserve"> </w:t>
            </w:r>
            <w:r>
              <w:rPr>
                <w:sz w:val="24"/>
              </w:rPr>
              <w:t>внеурочной</w:t>
            </w:r>
            <w:r>
              <w:rPr>
                <w:spacing w:val="-5"/>
                <w:sz w:val="24"/>
              </w:rPr>
              <w:t xml:space="preserve"> </w:t>
            </w:r>
            <w:r>
              <w:rPr>
                <w:sz w:val="24"/>
              </w:rPr>
              <w:t>деятельности</w:t>
            </w:r>
            <w:r>
              <w:rPr>
                <w:spacing w:val="5"/>
                <w:sz w:val="24"/>
              </w:rPr>
              <w:t xml:space="preserve"> </w:t>
            </w:r>
            <w:r>
              <w:rPr>
                <w:sz w:val="24"/>
              </w:rPr>
              <w:t>«</w:t>
            </w:r>
            <w:r w:rsidR="003645BF">
              <w:rPr>
                <w:sz w:val="24"/>
              </w:rPr>
              <w:t>Шахматы</w:t>
            </w:r>
            <w:r>
              <w:rPr>
                <w:sz w:val="24"/>
              </w:rPr>
              <w:t>»</w:t>
            </w:r>
          </w:p>
        </w:tc>
        <w:tc>
          <w:tcPr>
            <w:tcW w:w="989" w:type="dxa"/>
          </w:tcPr>
          <w:p w14:paraId="746CAE39" w14:textId="1B4DADE4" w:rsidR="00927B14" w:rsidRDefault="00000000">
            <w:pPr>
              <w:pStyle w:val="TableParagraph"/>
              <w:spacing w:line="268" w:lineRule="exact"/>
              <w:ind w:left="105"/>
              <w:rPr>
                <w:sz w:val="24"/>
              </w:rPr>
            </w:pPr>
            <w:r>
              <w:rPr>
                <w:sz w:val="24"/>
              </w:rPr>
              <w:t>35</w:t>
            </w:r>
            <w:r w:rsidR="003645BF">
              <w:rPr>
                <w:sz w:val="24"/>
              </w:rPr>
              <w:t>8</w:t>
            </w:r>
          </w:p>
        </w:tc>
      </w:tr>
      <w:tr w:rsidR="00927B14" w14:paraId="7819430E" w14:textId="77777777">
        <w:trPr>
          <w:trHeight w:val="518"/>
        </w:trPr>
        <w:tc>
          <w:tcPr>
            <w:tcW w:w="1104" w:type="dxa"/>
          </w:tcPr>
          <w:p w14:paraId="1B43F606" w14:textId="77777777" w:rsidR="00927B14" w:rsidRDefault="00000000">
            <w:pPr>
              <w:pStyle w:val="TableParagraph"/>
              <w:spacing w:line="268" w:lineRule="exact"/>
              <w:ind w:left="110"/>
              <w:rPr>
                <w:sz w:val="24"/>
              </w:rPr>
            </w:pPr>
            <w:r>
              <w:rPr>
                <w:sz w:val="24"/>
              </w:rPr>
              <w:t>2.1.11.4</w:t>
            </w:r>
          </w:p>
        </w:tc>
        <w:tc>
          <w:tcPr>
            <w:tcW w:w="12479" w:type="dxa"/>
          </w:tcPr>
          <w:p w14:paraId="19420CB7" w14:textId="35664710" w:rsidR="00927B14" w:rsidRDefault="00C65F95">
            <w:pPr>
              <w:pStyle w:val="TableParagraph"/>
              <w:spacing w:line="268" w:lineRule="exact"/>
              <w:ind w:left="110"/>
              <w:rPr>
                <w:sz w:val="24"/>
              </w:rPr>
            </w:pPr>
            <w:r>
              <w:rPr>
                <w:sz w:val="24"/>
              </w:rPr>
              <w:t>Рабочая</w:t>
            </w:r>
            <w:r>
              <w:rPr>
                <w:spacing w:val="-2"/>
                <w:sz w:val="24"/>
              </w:rPr>
              <w:t xml:space="preserve"> </w:t>
            </w:r>
            <w:r>
              <w:rPr>
                <w:sz w:val="24"/>
              </w:rPr>
              <w:t>программа</w:t>
            </w:r>
            <w:r>
              <w:rPr>
                <w:spacing w:val="-7"/>
                <w:sz w:val="24"/>
              </w:rPr>
              <w:t xml:space="preserve"> </w:t>
            </w:r>
            <w:r>
              <w:rPr>
                <w:sz w:val="24"/>
              </w:rPr>
              <w:t>внеурочной</w:t>
            </w:r>
            <w:r>
              <w:rPr>
                <w:spacing w:val="-5"/>
                <w:sz w:val="24"/>
              </w:rPr>
              <w:t xml:space="preserve"> </w:t>
            </w:r>
            <w:r>
              <w:rPr>
                <w:sz w:val="24"/>
              </w:rPr>
              <w:t>деятельности</w:t>
            </w:r>
            <w:r>
              <w:rPr>
                <w:spacing w:val="5"/>
                <w:sz w:val="24"/>
              </w:rPr>
              <w:t xml:space="preserve"> </w:t>
            </w:r>
            <w:r>
              <w:rPr>
                <w:sz w:val="24"/>
              </w:rPr>
              <w:t>«Умелые ручки»</w:t>
            </w:r>
          </w:p>
        </w:tc>
        <w:tc>
          <w:tcPr>
            <w:tcW w:w="989" w:type="dxa"/>
          </w:tcPr>
          <w:p w14:paraId="15EE755E" w14:textId="77777777" w:rsidR="00927B14" w:rsidRDefault="00000000">
            <w:pPr>
              <w:pStyle w:val="TableParagraph"/>
              <w:spacing w:line="268" w:lineRule="exact"/>
              <w:ind w:left="105"/>
              <w:rPr>
                <w:sz w:val="24"/>
              </w:rPr>
            </w:pPr>
            <w:r>
              <w:rPr>
                <w:sz w:val="24"/>
              </w:rPr>
              <w:t>359</w:t>
            </w:r>
          </w:p>
        </w:tc>
      </w:tr>
      <w:tr w:rsidR="00C65F95" w14:paraId="53D089F2" w14:textId="77777777">
        <w:trPr>
          <w:trHeight w:val="518"/>
        </w:trPr>
        <w:tc>
          <w:tcPr>
            <w:tcW w:w="1104" w:type="dxa"/>
          </w:tcPr>
          <w:p w14:paraId="3449F619" w14:textId="57E90D37" w:rsidR="00C65F95" w:rsidRDefault="00C65F95">
            <w:pPr>
              <w:pStyle w:val="TableParagraph"/>
              <w:spacing w:line="268" w:lineRule="exact"/>
              <w:ind w:left="110"/>
              <w:rPr>
                <w:sz w:val="24"/>
              </w:rPr>
            </w:pPr>
            <w:r>
              <w:rPr>
                <w:sz w:val="24"/>
              </w:rPr>
              <w:t>2.1.11.5</w:t>
            </w:r>
          </w:p>
        </w:tc>
        <w:tc>
          <w:tcPr>
            <w:tcW w:w="12479" w:type="dxa"/>
          </w:tcPr>
          <w:p w14:paraId="1472ED7C" w14:textId="3D99F888" w:rsidR="00C65F95" w:rsidRDefault="00C65F95">
            <w:pPr>
              <w:pStyle w:val="TableParagraph"/>
              <w:spacing w:line="268" w:lineRule="exact"/>
              <w:ind w:left="110"/>
              <w:rPr>
                <w:sz w:val="24"/>
              </w:rPr>
            </w:pPr>
            <w:r>
              <w:rPr>
                <w:sz w:val="24"/>
              </w:rPr>
              <w:t>Рабочая</w:t>
            </w:r>
            <w:r>
              <w:rPr>
                <w:spacing w:val="-2"/>
                <w:sz w:val="24"/>
              </w:rPr>
              <w:t xml:space="preserve"> </w:t>
            </w:r>
            <w:r>
              <w:rPr>
                <w:sz w:val="24"/>
              </w:rPr>
              <w:t>программа</w:t>
            </w:r>
            <w:r>
              <w:rPr>
                <w:spacing w:val="-7"/>
                <w:sz w:val="24"/>
              </w:rPr>
              <w:t xml:space="preserve"> </w:t>
            </w:r>
            <w:r>
              <w:rPr>
                <w:sz w:val="24"/>
              </w:rPr>
              <w:t>внеурочной</w:t>
            </w:r>
            <w:r>
              <w:rPr>
                <w:spacing w:val="-5"/>
                <w:sz w:val="24"/>
              </w:rPr>
              <w:t xml:space="preserve"> </w:t>
            </w:r>
            <w:r>
              <w:rPr>
                <w:sz w:val="24"/>
              </w:rPr>
              <w:t>деятельности</w:t>
            </w:r>
            <w:r>
              <w:rPr>
                <w:spacing w:val="5"/>
                <w:sz w:val="24"/>
              </w:rPr>
              <w:t xml:space="preserve"> </w:t>
            </w:r>
            <w:r>
              <w:rPr>
                <w:sz w:val="24"/>
              </w:rPr>
              <w:t>«</w:t>
            </w:r>
            <w:r>
              <w:rPr>
                <w:sz w:val="24"/>
              </w:rPr>
              <w:t>Я-исследователь</w:t>
            </w:r>
            <w:r>
              <w:rPr>
                <w:sz w:val="24"/>
              </w:rPr>
              <w:t>»</w:t>
            </w:r>
          </w:p>
        </w:tc>
        <w:tc>
          <w:tcPr>
            <w:tcW w:w="989" w:type="dxa"/>
          </w:tcPr>
          <w:p w14:paraId="180D5DB4" w14:textId="77777777" w:rsidR="00C65F95" w:rsidRDefault="00C65F95">
            <w:pPr>
              <w:pStyle w:val="TableParagraph"/>
              <w:spacing w:line="268" w:lineRule="exact"/>
              <w:ind w:left="105"/>
              <w:rPr>
                <w:sz w:val="24"/>
              </w:rPr>
            </w:pPr>
          </w:p>
        </w:tc>
      </w:tr>
      <w:tr w:rsidR="00927B14" w14:paraId="455E0C88" w14:textId="77777777">
        <w:trPr>
          <w:trHeight w:val="518"/>
        </w:trPr>
        <w:tc>
          <w:tcPr>
            <w:tcW w:w="1104" w:type="dxa"/>
          </w:tcPr>
          <w:p w14:paraId="598DDFAC" w14:textId="77777777" w:rsidR="00927B14" w:rsidRDefault="00000000">
            <w:pPr>
              <w:pStyle w:val="TableParagraph"/>
              <w:spacing w:line="273" w:lineRule="exact"/>
              <w:ind w:left="110"/>
              <w:rPr>
                <w:b/>
                <w:sz w:val="24"/>
              </w:rPr>
            </w:pPr>
            <w:r>
              <w:rPr>
                <w:b/>
                <w:sz w:val="24"/>
              </w:rPr>
              <w:t>2.2</w:t>
            </w:r>
          </w:p>
        </w:tc>
        <w:tc>
          <w:tcPr>
            <w:tcW w:w="12479" w:type="dxa"/>
          </w:tcPr>
          <w:p w14:paraId="32CAA9D8" w14:textId="77777777" w:rsidR="00927B14" w:rsidRDefault="00000000">
            <w:pPr>
              <w:pStyle w:val="TableParagraph"/>
              <w:spacing w:line="273" w:lineRule="exact"/>
              <w:ind w:left="110"/>
              <w:rPr>
                <w:b/>
                <w:sz w:val="24"/>
              </w:rPr>
            </w:pPr>
            <w:r>
              <w:rPr>
                <w:b/>
                <w:sz w:val="24"/>
              </w:rPr>
              <w:t>Программа</w:t>
            </w:r>
            <w:r>
              <w:rPr>
                <w:b/>
                <w:spacing w:val="-7"/>
                <w:sz w:val="24"/>
              </w:rPr>
              <w:t xml:space="preserve"> </w:t>
            </w:r>
            <w:r>
              <w:rPr>
                <w:b/>
                <w:sz w:val="24"/>
              </w:rPr>
              <w:t>формирования</w:t>
            </w:r>
            <w:r>
              <w:rPr>
                <w:b/>
                <w:spacing w:val="-2"/>
                <w:sz w:val="24"/>
              </w:rPr>
              <w:t xml:space="preserve"> </w:t>
            </w:r>
            <w:r>
              <w:rPr>
                <w:b/>
                <w:sz w:val="24"/>
              </w:rPr>
              <w:t>УУД</w:t>
            </w:r>
            <w:r>
              <w:rPr>
                <w:b/>
                <w:spacing w:val="-4"/>
                <w:sz w:val="24"/>
              </w:rPr>
              <w:t xml:space="preserve"> </w:t>
            </w:r>
            <w:r>
              <w:rPr>
                <w:b/>
                <w:sz w:val="24"/>
              </w:rPr>
              <w:t>у</w:t>
            </w:r>
            <w:r>
              <w:rPr>
                <w:b/>
                <w:spacing w:val="-2"/>
                <w:sz w:val="24"/>
              </w:rPr>
              <w:t xml:space="preserve"> </w:t>
            </w:r>
            <w:r>
              <w:rPr>
                <w:b/>
                <w:sz w:val="24"/>
              </w:rPr>
              <w:t>обучающихся</w:t>
            </w:r>
          </w:p>
        </w:tc>
        <w:tc>
          <w:tcPr>
            <w:tcW w:w="989" w:type="dxa"/>
          </w:tcPr>
          <w:p w14:paraId="23E28D93" w14:textId="77777777" w:rsidR="00927B14" w:rsidRDefault="00000000">
            <w:pPr>
              <w:pStyle w:val="TableParagraph"/>
              <w:spacing w:line="268" w:lineRule="exact"/>
              <w:ind w:left="105"/>
              <w:rPr>
                <w:sz w:val="24"/>
              </w:rPr>
            </w:pPr>
            <w:r>
              <w:rPr>
                <w:sz w:val="24"/>
              </w:rPr>
              <w:t>377</w:t>
            </w:r>
          </w:p>
        </w:tc>
      </w:tr>
      <w:tr w:rsidR="00927B14" w14:paraId="187CB8CB" w14:textId="77777777">
        <w:trPr>
          <w:trHeight w:val="518"/>
        </w:trPr>
        <w:tc>
          <w:tcPr>
            <w:tcW w:w="1104" w:type="dxa"/>
          </w:tcPr>
          <w:p w14:paraId="441385DD" w14:textId="77777777" w:rsidR="00927B14" w:rsidRDefault="00000000">
            <w:pPr>
              <w:pStyle w:val="TableParagraph"/>
              <w:spacing w:line="273" w:lineRule="exact"/>
              <w:ind w:left="110"/>
              <w:rPr>
                <w:b/>
                <w:sz w:val="24"/>
              </w:rPr>
            </w:pPr>
            <w:r>
              <w:rPr>
                <w:b/>
                <w:sz w:val="24"/>
              </w:rPr>
              <w:t>2.3</w:t>
            </w:r>
          </w:p>
        </w:tc>
        <w:tc>
          <w:tcPr>
            <w:tcW w:w="12479" w:type="dxa"/>
          </w:tcPr>
          <w:p w14:paraId="3C033B90" w14:textId="77777777" w:rsidR="00927B14" w:rsidRDefault="00000000">
            <w:pPr>
              <w:pStyle w:val="TableParagraph"/>
              <w:spacing w:line="273" w:lineRule="exact"/>
              <w:ind w:left="110"/>
              <w:rPr>
                <w:b/>
                <w:sz w:val="24"/>
              </w:rPr>
            </w:pPr>
            <w:r>
              <w:rPr>
                <w:b/>
                <w:sz w:val="24"/>
              </w:rPr>
              <w:t>Рабочая</w:t>
            </w:r>
            <w:r>
              <w:rPr>
                <w:b/>
                <w:spacing w:val="-2"/>
                <w:sz w:val="24"/>
              </w:rPr>
              <w:t xml:space="preserve"> </w:t>
            </w:r>
            <w:r>
              <w:rPr>
                <w:b/>
                <w:sz w:val="24"/>
              </w:rPr>
              <w:t>программа</w:t>
            </w:r>
            <w:r>
              <w:rPr>
                <w:b/>
                <w:spacing w:val="-1"/>
                <w:sz w:val="24"/>
              </w:rPr>
              <w:t xml:space="preserve"> </w:t>
            </w:r>
            <w:r>
              <w:rPr>
                <w:b/>
                <w:sz w:val="24"/>
              </w:rPr>
              <w:t>воспитания</w:t>
            </w:r>
          </w:p>
        </w:tc>
        <w:tc>
          <w:tcPr>
            <w:tcW w:w="989" w:type="dxa"/>
          </w:tcPr>
          <w:p w14:paraId="6310D9B4" w14:textId="77777777" w:rsidR="00927B14" w:rsidRDefault="00000000">
            <w:pPr>
              <w:pStyle w:val="TableParagraph"/>
              <w:spacing w:line="268" w:lineRule="exact"/>
              <w:ind w:left="105"/>
              <w:rPr>
                <w:sz w:val="24"/>
              </w:rPr>
            </w:pPr>
            <w:r>
              <w:rPr>
                <w:sz w:val="24"/>
              </w:rPr>
              <w:t>384</w:t>
            </w:r>
          </w:p>
        </w:tc>
      </w:tr>
      <w:tr w:rsidR="00927B14" w14:paraId="2B83507E" w14:textId="77777777">
        <w:trPr>
          <w:trHeight w:val="518"/>
        </w:trPr>
        <w:tc>
          <w:tcPr>
            <w:tcW w:w="1104" w:type="dxa"/>
          </w:tcPr>
          <w:p w14:paraId="03C9F487" w14:textId="77777777" w:rsidR="00927B14" w:rsidRDefault="00000000">
            <w:pPr>
              <w:pStyle w:val="TableParagraph"/>
              <w:spacing w:line="268" w:lineRule="exact"/>
              <w:ind w:left="110"/>
              <w:rPr>
                <w:sz w:val="24"/>
              </w:rPr>
            </w:pPr>
            <w:r>
              <w:rPr>
                <w:sz w:val="24"/>
              </w:rPr>
              <w:t>2.3.1</w:t>
            </w:r>
          </w:p>
        </w:tc>
        <w:tc>
          <w:tcPr>
            <w:tcW w:w="12479" w:type="dxa"/>
          </w:tcPr>
          <w:p w14:paraId="75B69C08" w14:textId="77777777" w:rsidR="00927B14" w:rsidRDefault="00000000">
            <w:pPr>
              <w:pStyle w:val="TableParagraph"/>
              <w:spacing w:line="268" w:lineRule="exact"/>
              <w:ind w:left="110"/>
              <w:rPr>
                <w:sz w:val="24"/>
              </w:rPr>
            </w:pPr>
            <w:r>
              <w:rPr>
                <w:sz w:val="24"/>
              </w:rPr>
              <w:t>Пояснительная</w:t>
            </w:r>
            <w:r>
              <w:rPr>
                <w:spacing w:val="-3"/>
                <w:sz w:val="24"/>
              </w:rPr>
              <w:t xml:space="preserve"> </w:t>
            </w:r>
            <w:r>
              <w:rPr>
                <w:sz w:val="24"/>
              </w:rPr>
              <w:t>записка</w:t>
            </w:r>
          </w:p>
        </w:tc>
        <w:tc>
          <w:tcPr>
            <w:tcW w:w="989" w:type="dxa"/>
          </w:tcPr>
          <w:p w14:paraId="798CD990" w14:textId="77777777" w:rsidR="00927B14" w:rsidRDefault="00000000">
            <w:pPr>
              <w:pStyle w:val="TableParagraph"/>
              <w:spacing w:line="268" w:lineRule="exact"/>
              <w:ind w:left="105"/>
              <w:rPr>
                <w:sz w:val="24"/>
              </w:rPr>
            </w:pPr>
            <w:r>
              <w:rPr>
                <w:sz w:val="24"/>
              </w:rPr>
              <w:t>384</w:t>
            </w:r>
          </w:p>
        </w:tc>
      </w:tr>
      <w:tr w:rsidR="00927B14" w14:paraId="3604E27F" w14:textId="77777777">
        <w:trPr>
          <w:trHeight w:val="513"/>
        </w:trPr>
        <w:tc>
          <w:tcPr>
            <w:tcW w:w="1104" w:type="dxa"/>
          </w:tcPr>
          <w:p w14:paraId="67B3A9E5" w14:textId="77777777" w:rsidR="00927B14" w:rsidRDefault="00000000">
            <w:pPr>
              <w:pStyle w:val="TableParagraph"/>
              <w:spacing w:line="268" w:lineRule="exact"/>
              <w:ind w:left="110"/>
              <w:rPr>
                <w:sz w:val="24"/>
              </w:rPr>
            </w:pPr>
            <w:r>
              <w:rPr>
                <w:sz w:val="24"/>
              </w:rPr>
              <w:t>2.3.2</w:t>
            </w:r>
          </w:p>
        </w:tc>
        <w:tc>
          <w:tcPr>
            <w:tcW w:w="12479" w:type="dxa"/>
          </w:tcPr>
          <w:p w14:paraId="728991E7" w14:textId="77777777" w:rsidR="00927B14" w:rsidRDefault="00000000">
            <w:pPr>
              <w:pStyle w:val="TableParagraph"/>
              <w:spacing w:line="268" w:lineRule="exact"/>
              <w:ind w:left="110"/>
              <w:rPr>
                <w:sz w:val="24"/>
              </w:rPr>
            </w:pPr>
            <w:r>
              <w:rPr>
                <w:sz w:val="24"/>
              </w:rPr>
              <w:t>Целевой</w:t>
            </w:r>
            <w:r>
              <w:rPr>
                <w:spacing w:val="-4"/>
                <w:sz w:val="24"/>
              </w:rPr>
              <w:t xml:space="preserve"> </w:t>
            </w:r>
            <w:r>
              <w:rPr>
                <w:sz w:val="24"/>
              </w:rPr>
              <w:t>раздел</w:t>
            </w:r>
          </w:p>
        </w:tc>
        <w:tc>
          <w:tcPr>
            <w:tcW w:w="989" w:type="dxa"/>
          </w:tcPr>
          <w:p w14:paraId="22AF3159" w14:textId="77777777" w:rsidR="00927B14" w:rsidRDefault="00000000">
            <w:pPr>
              <w:pStyle w:val="TableParagraph"/>
              <w:spacing w:line="268" w:lineRule="exact"/>
              <w:ind w:left="105"/>
              <w:rPr>
                <w:sz w:val="24"/>
              </w:rPr>
            </w:pPr>
            <w:r>
              <w:rPr>
                <w:sz w:val="24"/>
              </w:rPr>
              <w:t>386</w:t>
            </w:r>
          </w:p>
        </w:tc>
      </w:tr>
      <w:tr w:rsidR="00927B14" w14:paraId="601B1420" w14:textId="77777777">
        <w:trPr>
          <w:trHeight w:val="518"/>
        </w:trPr>
        <w:tc>
          <w:tcPr>
            <w:tcW w:w="1104" w:type="dxa"/>
          </w:tcPr>
          <w:p w14:paraId="747200B1" w14:textId="77777777" w:rsidR="00927B14" w:rsidRDefault="00000000">
            <w:pPr>
              <w:pStyle w:val="TableParagraph"/>
              <w:spacing w:line="273" w:lineRule="exact"/>
              <w:ind w:left="110"/>
              <w:rPr>
                <w:sz w:val="24"/>
              </w:rPr>
            </w:pPr>
            <w:r>
              <w:rPr>
                <w:sz w:val="24"/>
              </w:rPr>
              <w:t>2.3.3</w:t>
            </w:r>
          </w:p>
        </w:tc>
        <w:tc>
          <w:tcPr>
            <w:tcW w:w="12479" w:type="dxa"/>
          </w:tcPr>
          <w:p w14:paraId="54918F58" w14:textId="77777777" w:rsidR="00927B14" w:rsidRDefault="00000000">
            <w:pPr>
              <w:pStyle w:val="TableParagraph"/>
              <w:spacing w:line="273" w:lineRule="exact"/>
              <w:ind w:left="110"/>
              <w:rPr>
                <w:sz w:val="24"/>
              </w:rPr>
            </w:pPr>
            <w:r>
              <w:rPr>
                <w:sz w:val="24"/>
              </w:rPr>
              <w:t>Содержательный</w:t>
            </w:r>
            <w:r>
              <w:rPr>
                <w:spacing w:val="-5"/>
                <w:sz w:val="24"/>
              </w:rPr>
              <w:t xml:space="preserve"> </w:t>
            </w:r>
            <w:r>
              <w:rPr>
                <w:sz w:val="24"/>
              </w:rPr>
              <w:t>раздел</w:t>
            </w:r>
          </w:p>
        </w:tc>
        <w:tc>
          <w:tcPr>
            <w:tcW w:w="989" w:type="dxa"/>
          </w:tcPr>
          <w:p w14:paraId="6F350559" w14:textId="77777777" w:rsidR="00927B14" w:rsidRDefault="00000000">
            <w:pPr>
              <w:pStyle w:val="TableParagraph"/>
              <w:spacing w:line="273" w:lineRule="exact"/>
              <w:ind w:left="105"/>
              <w:rPr>
                <w:sz w:val="24"/>
              </w:rPr>
            </w:pPr>
            <w:r>
              <w:rPr>
                <w:sz w:val="24"/>
              </w:rPr>
              <w:t>395</w:t>
            </w:r>
          </w:p>
        </w:tc>
      </w:tr>
      <w:tr w:rsidR="00927B14" w14:paraId="5C4DD00D" w14:textId="77777777">
        <w:trPr>
          <w:trHeight w:val="518"/>
        </w:trPr>
        <w:tc>
          <w:tcPr>
            <w:tcW w:w="1104" w:type="dxa"/>
          </w:tcPr>
          <w:p w14:paraId="09E005F1" w14:textId="77777777" w:rsidR="00927B14" w:rsidRDefault="00000000">
            <w:pPr>
              <w:pStyle w:val="TableParagraph"/>
              <w:spacing w:line="268" w:lineRule="exact"/>
              <w:ind w:left="110"/>
              <w:rPr>
                <w:sz w:val="24"/>
              </w:rPr>
            </w:pPr>
            <w:r>
              <w:rPr>
                <w:sz w:val="24"/>
              </w:rPr>
              <w:t>2.3.4</w:t>
            </w:r>
          </w:p>
        </w:tc>
        <w:tc>
          <w:tcPr>
            <w:tcW w:w="12479" w:type="dxa"/>
          </w:tcPr>
          <w:p w14:paraId="72509AC1" w14:textId="77777777" w:rsidR="00927B14" w:rsidRDefault="00000000">
            <w:pPr>
              <w:pStyle w:val="TableParagraph"/>
              <w:spacing w:line="268" w:lineRule="exact"/>
              <w:ind w:left="110"/>
              <w:rPr>
                <w:sz w:val="24"/>
              </w:rPr>
            </w:pPr>
            <w:r>
              <w:rPr>
                <w:sz w:val="24"/>
              </w:rPr>
              <w:t>Организационный</w:t>
            </w:r>
            <w:r>
              <w:rPr>
                <w:spacing w:val="-7"/>
                <w:sz w:val="24"/>
              </w:rPr>
              <w:t xml:space="preserve"> </w:t>
            </w:r>
            <w:r>
              <w:rPr>
                <w:sz w:val="24"/>
              </w:rPr>
              <w:t>раздел</w:t>
            </w:r>
          </w:p>
        </w:tc>
        <w:tc>
          <w:tcPr>
            <w:tcW w:w="989" w:type="dxa"/>
          </w:tcPr>
          <w:p w14:paraId="194DE4C3" w14:textId="77777777" w:rsidR="00927B14" w:rsidRDefault="00000000">
            <w:pPr>
              <w:pStyle w:val="TableParagraph"/>
              <w:spacing w:line="268" w:lineRule="exact"/>
              <w:ind w:left="105"/>
              <w:rPr>
                <w:sz w:val="24"/>
              </w:rPr>
            </w:pPr>
            <w:r>
              <w:rPr>
                <w:sz w:val="24"/>
              </w:rPr>
              <w:t>422</w:t>
            </w:r>
          </w:p>
        </w:tc>
      </w:tr>
      <w:tr w:rsidR="00927B14" w14:paraId="7EBF9350" w14:textId="77777777">
        <w:trPr>
          <w:trHeight w:val="518"/>
        </w:trPr>
        <w:tc>
          <w:tcPr>
            <w:tcW w:w="1104" w:type="dxa"/>
          </w:tcPr>
          <w:p w14:paraId="303359F1" w14:textId="77777777" w:rsidR="00927B14" w:rsidRDefault="00000000">
            <w:pPr>
              <w:pStyle w:val="TableParagraph"/>
              <w:spacing w:line="268" w:lineRule="exact"/>
              <w:ind w:left="110"/>
              <w:rPr>
                <w:sz w:val="24"/>
              </w:rPr>
            </w:pPr>
            <w:r>
              <w:rPr>
                <w:sz w:val="24"/>
              </w:rPr>
              <w:t>2.3.5</w:t>
            </w:r>
          </w:p>
        </w:tc>
        <w:tc>
          <w:tcPr>
            <w:tcW w:w="12479" w:type="dxa"/>
          </w:tcPr>
          <w:p w14:paraId="3D0E3683" w14:textId="77777777" w:rsidR="00927B14" w:rsidRDefault="00000000">
            <w:pPr>
              <w:pStyle w:val="TableParagraph"/>
              <w:spacing w:line="268" w:lineRule="exact"/>
              <w:ind w:left="110"/>
              <w:rPr>
                <w:sz w:val="24"/>
              </w:rPr>
            </w:pPr>
            <w:r>
              <w:rPr>
                <w:sz w:val="24"/>
              </w:rPr>
              <w:t>Система</w:t>
            </w:r>
            <w:r>
              <w:rPr>
                <w:spacing w:val="-3"/>
                <w:sz w:val="24"/>
              </w:rPr>
              <w:t xml:space="preserve"> </w:t>
            </w:r>
            <w:r>
              <w:rPr>
                <w:sz w:val="24"/>
              </w:rPr>
              <w:t>поощрений</w:t>
            </w:r>
            <w:r>
              <w:rPr>
                <w:spacing w:val="-1"/>
                <w:sz w:val="24"/>
              </w:rPr>
              <w:t xml:space="preserve"> </w:t>
            </w:r>
            <w:r>
              <w:rPr>
                <w:sz w:val="24"/>
              </w:rPr>
              <w:t>социальной</w:t>
            </w:r>
            <w:r>
              <w:rPr>
                <w:spacing w:val="-5"/>
                <w:sz w:val="24"/>
              </w:rPr>
              <w:t xml:space="preserve"> </w:t>
            </w:r>
            <w:r>
              <w:rPr>
                <w:sz w:val="24"/>
              </w:rPr>
              <w:t>успешности</w:t>
            </w:r>
            <w:r>
              <w:rPr>
                <w:spacing w:val="-6"/>
                <w:sz w:val="24"/>
              </w:rPr>
              <w:t xml:space="preserve"> </w:t>
            </w:r>
            <w:r>
              <w:rPr>
                <w:sz w:val="24"/>
              </w:rPr>
              <w:t>и</w:t>
            </w:r>
            <w:r>
              <w:rPr>
                <w:spacing w:val="-10"/>
                <w:sz w:val="24"/>
              </w:rPr>
              <w:t xml:space="preserve"> </w:t>
            </w:r>
            <w:r>
              <w:rPr>
                <w:sz w:val="24"/>
              </w:rPr>
              <w:t>проявлений</w:t>
            </w:r>
            <w:r>
              <w:rPr>
                <w:spacing w:val="-5"/>
                <w:sz w:val="24"/>
              </w:rPr>
              <w:t xml:space="preserve"> </w:t>
            </w:r>
            <w:r>
              <w:rPr>
                <w:sz w:val="24"/>
              </w:rPr>
              <w:t>активной</w:t>
            </w:r>
            <w:r>
              <w:rPr>
                <w:spacing w:val="-6"/>
                <w:sz w:val="24"/>
              </w:rPr>
              <w:t xml:space="preserve"> </w:t>
            </w:r>
            <w:r>
              <w:rPr>
                <w:sz w:val="24"/>
              </w:rPr>
              <w:t>жизненной</w:t>
            </w:r>
            <w:r>
              <w:rPr>
                <w:spacing w:val="-5"/>
                <w:sz w:val="24"/>
              </w:rPr>
              <w:t xml:space="preserve"> </w:t>
            </w:r>
            <w:r>
              <w:rPr>
                <w:sz w:val="24"/>
              </w:rPr>
              <w:t>позиции</w:t>
            </w:r>
            <w:r>
              <w:rPr>
                <w:spacing w:val="-6"/>
                <w:sz w:val="24"/>
              </w:rPr>
              <w:t xml:space="preserve"> </w:t>
            </w:r>
            <w:r>
              <w:rPr>
                <w:sz w:val="24"/>
              </w:rPr>
              <w:t>обучающихся</w:t>
            </w:r>
          </w:p>
        </w:tc>
        <w:tc>
          <w:tcPr>
            <w:tcW w:w="989" w:type="dxa"/>
          </w:tcPr>
          <w:p w14:paraId="654E0FC3" w14:textId="77777777" w:rsidR="00927B14" w:rsidRDefault="00000000">
            <w:pPr>
              <w:pStyle w:val="TableParagraph"/>
              <w:spacing w:line="268" w:lineRule="exact"/>
              <w:ind w:left="105"/>
              <w:rPr>
                <w:sz w:val="24"/>
              </w:rPr>
            </w:pPr>
            <w:r>
              <w:rPr>
                <w:sz w:val="24"/>
              </w:rPr>
              <w:t>428</w:t>
            </w:r>
          </w:p>
        </w:tc>
      </w:tr>
      <w:tr w:rsidR="00927B14" w14:paraId="3C9290E9" w14:textId="77777777">
        <w:trPr>
          <w:trHeight w:val="517"/>
        </w:trPr>
        <w:tc>
          <w:tcPr>
            <w:tcW w:w="1104" w:type="dxa"/>
          </w:tcPr>
          <w:p w14:paraId="16835E59" w14:textId="77777777" w:rsidR="00927B14" w:rsidRDefault="00000000">
            <w:pPr>
              <w:pStyle w:val="TableParagraph"/>
              <w:spacing w:line="268" w:lineRule="exact"/>
              <w:ind w:left="110"/>
              <w:rPr>
                <w:sz w:val="24"/>
              </w:rPr>
            </w:pPr>
            <w:r>
              <w:rPr>
                <w:sz w:val="24"/>
              </w:rPr>
              <w:t>2.3.6</w:t>
            </w:r>
          </w:p>
        </w:tc>
        <w:tc>
          <w:tcPr>
            <w:tcW w:w="12479" w:type="dxa"/>
          </w:tcPr>
          <w:p w14:paraId="48C74097" w14:textId="77777777" w:rsidR="00927B14" w:rsidRDefault="00000000">
            <w:pPr>
              <w:pStyle w:val="TableParagraph"/>
              <w:spacing w:line="268" w:lineRule="exact"/>
              <w:ind w:left="110"/>
              <w:rPr>
                <w:sz w:val="24"/>
              </w:rPr>
            </w:pPr>
            <w:r>
              <w:rPr>
                <w:sz w:val="24"/>
              </w:rPr>
              <w:t>Анализ</w:t>
            </w:r>
            <w:r>
              <w:rPr>
                <w:spacing w:val="-1"/>
                <w:sz w:val="24"/>
              </w:rPr>
              <w:t xml:space="preserve"> </w:t>
            </w:r>
            <w:r>
              <w:rPr>
                <w:sz w:val="24"/>
              </w:rPr>
              <w:t>воспитательной</w:t>
            </w:r>
            <w:r>
              <w:rPr>
                <w:spacing w:val="-5"/>
                <w:sz w:val="24"/>
              </w:rPr>
              <w:t xml:space="preserve"> </w:t>
            </w:r>
            <w:r>
              <w:rPr>
                <w:sz w:val="24"/>
              </w:rPr>
              <w:t>работы</w:t>
            </w:r>
          </w:p>
        </w:tc>
        <w:tc>
          <w:tcPr>
            <w:tcW w:w="989" w:type="dxa"/>
          </w:tcPr>
          <w:p w14:paraId="1F05CCE8" w14:textId="77777777" w:rsidR="00927B14" w:rsidRDefault="00000000">
            <w:pPr>
              <w:pStyle w:val="TableParagraph"/>
              <w:spacing w:line="268" w:lineRule="exact"/>
              <w:ind w:left="105"/>
              <w:rPr>
                <w:sz w:val="24"/>
              </w:rPr>
            </w:pPr>
            <w:r>
              <w:rPr>
                <w:sz w:val="24"/>
              </w:rPr>
              <w:t>430</w:t>
            </w:r>
          </w:p>
        </w:tc>
      </w:tr>
    </w:tbl>
    <w:p w14:paraId="5DCE1010" w14:textId="77777777" w:rsidR="00927B14" w:rsidRDefault="00927B14">
      <w:pPr>
        <w:spacing w:line="268" w:lineRule="exact"/>
        <w:rPr>
          <w:sz w:val="24"/>
        </w:rPr>
        <w:sectPr w:rsidR="00927B14" w:rsidSect="00232226">
          <w:pgSz w:w="16840" w:h="11910" w:orient="landscape"/>
          <w:pgMar w:top="1100" w:right="140" w:bottom="1080" w:left="0" w:header="0" w:footer="884" w:gutter="0"/>
          <w:cols w:space="720"/>
        </w:sectPr>
      </w:pPr>
    </w:p>
    <w:p w14:paraId="454B1259" w14:textId="77777777" w:rsidR="00927B14" w:rsidRDefault="00927B14">
      <w:pPr>
        <w:pStyle w:val="a3"/>
        <w:spacing w:before="1"/>
        <w:ind w:left="0"/>
        <w:rPr>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12479"/>
        <w:gridCol w:w="989"/>
      </w:tblGrid>
      <w:tr w:rsidR="00927B14" w14:paraId="44E97031" w14:textId="77777777">
        <w:trPr>
          <w:trHeight w:val="517"/>
        </w:trPr>
        <w:tc>
          <w:tcPr>
            <w:tcW w:w="1104" w:type="dxa"/>
          </w:tcPr>
          <w:p w14:paraId="6C0BC6AF" w14:textId="77777777" w:rsidR="00927B14" w:rsidRDefault="00000000">
            <w:pPr>
              <w:pStyle w:val="TableParagraph"/>
              <w:spacing w:line="273" w:lineRule="exact"/>
              <w:ind w:left="110"/>
              <w:rPr>
                <w:b/>
                <w:sz w:val="24"/>
              </w:rPr>
            </w:pPr>
            <w:r>
              <w:rPr>
                <w:b/>
                <w:sz w:val="24"/>
              </w:rPr>
              <w:t>III</w:t>
            </w:r>
          </w:p>
        </w:tc>
        <w:tc>
          <w:tcPr>
            <w:tcW w:w="12479" w:type="dxa"/>
          </w:tcPr>
          <w:p w14:paraId="1AD20610" w14:textId="77777777" w:rsidR="00927B14" w:rsidRDefault="00000000">
            <w:pPr>
              <w:pStyle w:val="TableParagraph"/>
              <w:spacing w:line="273" w:lineRule="exact"/>
              <w:ind w:left="110"/>
              <w:rPr>
                <w:b/>
                <w:sz w:val="24"/>
              </w:rPr>
            </w:pPr>
            <w:r>
              <w:rPr>
                <w:b/>
                <w:sz w:val="24"/>
              </w:rPr>
              <w:t>ОРГАНИЗАЦИОННЫЙ</w:t>
            </w:r>
            <w:r>
              <w:rPr>
                <w:b/>
                <w:spacing w:val="-6"/>
                <w:sz w:val="24"/>
              </w:rPr>
              <w:t xml:space="preserve"> </w:t>
            </w:r>
            <w:r>
              <w:rPr>
                <w:b/>
                <w:sz w:val="24"/>
              </w:rPr>
              <w:t>РАЗДЕЛ</w:t>
            </w:r>
          </w:p>
        </w:tc>
        <w:tc>
          <w:tcPr>
            <w:tcW w:w="989" w:type="dxa"/>
          </w:tcPr>
          <w:p w14:paraId="063F493D" w14:textId="77777777" w:rsidR="00927B14" w:rsidRDefault="00000000">
            <w:pPr>
              <w:pStyle w:val="TableParagraph"/>
              <w:spacing w:line="268" w:lineRule="exact"/>
              <w:ind w:left="105"/>
              <w:rPr>
                <w:sz w:val="24"/>
              </w:rPr>
            </w:pPr>
            <w:r>
              <w:rPr>
                <w:sz w:val="24"/>
              </w:rPr>
              <w:t>434</w:t>
            </w:r>
          </w:p>
        </w:tc>
      </w:tr>
      <w:tr w:rsidR="00927B14" w14:paraId="36FA1828" w14:textId="77777777">
        <w:trPr>
          <w:trHeight w:val="518"/>
        </w:trPr>
        <w:tc>
          <w:tcPr>
            <w:tcW w:w="1104" w:type="dxa"/>
          </w:tcPr>
          <w:p w14:paraId="4A81E922" w14:textId="77777777" w:rsidR="00927B14" w:rsidRDefault="00000000">
            <w:pPr>
              <w:pStyle w:val="TableParagraph"/>
              <w:spacing w:line="268" w:lineRule="exact"/>
              <w:ind w:left="110"/>
              <w:rPr>
                <w:sz w:val="24"/>
              </w:rPr>
            </w:pPr>
            <w:r>
              <w:rPr>
                <w:sz w:val="24"/>
              </w:rPr>
              <w:t>3.1</w:t>
            </w:r>
          </w:p>
        </w:tc>
        <w:tc>
          <w:tcPr>
            <w:tcW w:w="12479" w:type="dxa"/>
          </w:tcPr>
          <w:p w14:paraId="74D99551" w14:textId="77777777" w:rsidR="00927B14" w:rsidRDefault="00000000">
            <w:pPr>
              <w:pStyle w:val="TableParagraph"/>
              <w:spacing w:line="268" w:lineRule="exact"/>
              <w:ind w:left="110"/>
              <w:rPr>
                <w:sz w:val="24"/>
              </w:rPr>
            </w:pPr>
            <w:r>
              <w:rPr>
                <w:sz w:val="24"/>
              </w:rPr>
              <w:t>Учебный</w:t>
            </w:r>
            <w:r>
              <w:rPr>
                <w:spacing w:val="-1"/>
                <w:sz w:val="24"/>
              </w:rPr>
              <w:t xml:space="preserve"> </w:t>
            </w:r>
            <w:r>
              <w:rPr>
                <w:sz w:val="24"/>
              </w:rPr>
              <w:t>план</w:t>
            </w:r>
          </w:p>
        </w:tc>
        <w:tc>
          <w:tcPr>
            <w:tcW w:w="989" w:type="dxa"/>
          </w:tcPr>
          <w:p w14:paraId="5A4227B4" w14:textId="77777777" w:rsidR="00927B14" w:rsidRDefault="00000000">
            <w:pPr>
              <w:pStyle w:val="TableParagraph"/>
              <w:spacing w:line="268" w:lineRule="exact"/>
              <w:ind w:left="105"/>
              <w:rPr>
                <w:sz w:val="24"/>
              </w:rPr>
            </w:pPr>
            <w:r>
              <w:rPr>
                <w:sz w:val="24"/>
              </w:rPr>
              <w:t>434</w:t>
            </w:r>
          </w:p>
        </w:tc>
      </w:tr>
      <w:tr w:rsidR="00927B14" w14:paraId="79F9AFAF" w14:textId="77777777">
        <w:trPr>
          <w:trHeight w:val="518"/>
        </w:trPr>
        <w:tc>
          <w:tcPr>
            <w:tcW w:w="1104" w:type="dxa"/>
          </w:tcPr>
          <w:p w14:paraId="337D825C" w14:textId="77777777" w:rsidR="00927B14" w:rsidRDefault="00000000">
            <w:pPr>
              <w:pStyle w:val="TableParagraph"/>
              <w:spacing w:line="268" w:lineRule="exact"/>
              <w:ind w:left="110"/>
              <w:rPr>
                <w:sz w:val="24"/>
              </w:rPr>
            </w:pPr>
            <w:r>
              <w:rPr>
                <w:sz w:val="24"/>
              </w:rPr>
              <w:t>3.2</w:t>
            </w:r>
          </w:p>
        </w:tc>
        <w:tc>
          <w:tcPr>
            <w:tcW w:w="12479" w:type="dxa"/>
          </w:tcPr>
          <w:p w14:paraId="70FED65D" w14:textId="77777777" w:rsidR="00927B14" w:rsidRDefault="00000000">
            <w:pPr>
              <w:pStyle w:val="TableParagraph"/>
              <w:spacing w:line="268" w:lineRule="exact"/>
              <w:ind w:left="110"/>
              <w:rPr>
                <w:sz w:val="24"/>
              </w:rPr>
            </w:pPr>
            <w:r>
              <w:rPr>
                <w:sz w:val="24"/>
              </w:rPr>
              <w:t>Календарный</w:t>
            </w:r>
            <w:r>
              <w:rPr>
                <w:spacing w:val="-1"/>
                <w:sz w:val="24"/>
              </w:rPr>
              <w:t xml:space="preserve"> </w:t>
            </w:r>
            <w:r>
              <w:rPr>
                <w:sz w:val="24"/>
              </w:rPr>
              <w:t>учебный</w:t>
            </w:r>
            <w:r>
              <w:rPr>
                <w:spacing w:val="-3"/>
                <w:sz w:val="24"/>
              </w:rPr>
              <w:t xml:space="preserve"> </w:t>
            </w:r>
            <w:r>
              <w:rPr>
                <w:sz w:val="24"/>
              </w:rPr>
              <w:t>график</w:t>
            </w:r>
          </w:p>
        </w:tc>
        <w:tc>
          <w:tcPr>
            <w:tcW w:w="989" w:type="dxa"/>
          </w:tcPr>
          <w:p w14:paraId="7B72B0E8" w14:textId="77777777" w:rsidR="00927B14" w:rsidRDefault="00000000">
            <w:pPr>
              <w:pStyle w:val="TableParagraph"/>
              <w:spacing w:line="268" w:lineRule="exact"/>
              <w:ind w:left="105"/>
              <w:rPr>
                <w:sz w:val="24"/>
              </w:rPr>
            </w:pPr>
            <w:r>
              <w:rPr>
                <w:sz w:val="24"/>
              </w:rPr>
              <w:t>441</w:t>
            </w:r>
          </w:p>
        </w:tc>
      </w:tr>
      <w:tr w:rsidR="00927B14" w14:paraId="63AE4E5B" w14:textId="77777777">
        <w:trPr>
          <w:trHeight w:val="518"/>
        </w:trPr>
        <w:tc>
          <w:tcPr>
            <w:tcW w:w="1104" w:type="dxa"/>
          </w:tcPr>
          <w:p w14:paraId="7AD5D311" w14:textId="77777777" w:rsidR="00927B14" w:rsidRDefault="00000000">
            <w:pPr>
              <w:pStyle w:val="TableParagraph"/>
              <w:spacing w:line="268" w:lineRule="exact"/>
              <w:ind w:left="110"/>
              <w:rPr>
                <w:sz w:val="24"/>
              </w:rPr>
            </w:pPr>
            <w:r>
              <w:rPr>
                <w:sz w:val="24"/>
              </w:rPr>
              <w:t>3.3</w:t>
            </w:r>
          </w:p>
        </w:tc>
        <w:tc>
          <w:tcPr>
            <w:tcW w:w="12479" w:type="dxa"/>
          </w:tcPr>
          <w:p w14:paraId="780F352C" w14:textId="77777777" w:rsidR="00927B14" w:rsidRDefault="00000000">
            <w:pPr>
              <w:pStyle w:val="TableParagraph"/>
              <w:spacing w:line="268" w:lineRule="exact"/>
              <w:ind w:left="110"/>
              <w:rPr>
                <w:sz w:val="24"/>
              </w:rPr>
            </w:pPr>
            <w:r>
              <w:rPr>
                <w:sz w:val="24"/>
              </w:rPr>
              <w:t>План</w:t>
            </w:r>
            <w:r>
              <w:rPr>
                <w:spacing w:val="-1"/>
                <w:sz w:val="24"/>
              </w:rPr>
              <w:t xml:space="preserve"> </w:t>
            </w:r>
            <w:r>
              <w:rPr>
                <w:sz w:val="24"/>
              </w:rPr>
              <w:t>внеурочной</w:t>
            </w:r>
            <w:r>
              <w:rPr>
                <w:spacing w:val="-6"/>
                <w:sz w:val="24"/>
              </w:rPr>
              <w:t xml:space="preserve"> </w:t>
            </w:r>
            <w:r>
              <w:rPr>
                <w:sz w:val="24"/>
              </w:rPr>
              <w:t>деятельности</w:t>
            </w:r>
          </w:p>
        </w:tc>
        <w:tc>
          <w:tcPr>
            <w:tcW w:w="989" w:type="dxa"/>
          </w:tcPr>
          <w:p w14:paraId="7A77DEE1" w14:textId="77777777" w:rsidR="00927B14" w:rsidRDefault="00000000">
            <w:pPr>
              <w:pStyle w:val="TableParagraph"/>
              <w:spacing w:line="268" w:lineRule="exact"/>
              <w:ind w:left="105"/>
              <w:rPr>
                <w:sz w:val="24"/>
              </w:rPr>
            </w:pPr>
            <w:r>
              <w:rPr>
                <w:sz w:val="24"/>
              </w:rPr>
              <w:t>443</w:t>
            </w:r>
          </w:p>
        </w:tc>
      </w:tr>
      <w:tr w:rsidR="00927B14" w14:paraId="18B84AE8" w14:textId="77777777">
        <w:trPr>
          <w:trHeight w:val="518"/>
        </w:trPr>
        <w:tc>
          <w:tcPr>
            <w:tcW w:w="1104" w:type="dxa"/>
          </w:tcPr>
          <w:p w14:paraId="3100D333" w14:textId="77777777" w:rsidR="00927B14" w:rsidRDefault="00000000">
            <w:pPr>
              <w:pStyle w:val="TableParagraph"/>
              <w:spacing w:line="268" w:lineRule="exact"/>
              <w:ind w:left="110"/>
              <w:rPr>
                <w:sz w:val="24"/>
              </w:rPr>
            </w:pPr>
            <w:r>
              <w:rPr>
                <w:sz w:val="24"/>
              </w:rPr>
              <w:t>3.4</w:t>
            </w:r>
          </w:p>
        </w:tc>
        <w:tc>
          <w:tcPr>
            <w:tcW w:w="12479" w:type="dxa"/>
          </w:tcPr>
          <w:p w14:paraId="07B312B7" w14:textId="77777777" w:rsidR="00927B14" w:rsidRDefault="00000000">
            <w:pPr>
              <w:pStyle w:val="TableParagraph"/>
              <w:spacing w:line="268" w:lineRule="exact"/>
              <w:ind w:left="110"/>
              <w:rPr>
                <w:sz w:val="24"/>
              </w:rPr>
            </w:pPr>
            <w:r>
              <w:rPr>
                <w:sz w:val="24"/>
              </w:rPr>
              <w:t>Календарный</w:t>
            </w:r>
            <w:r>
              <w:rPr>
                <w:spacing w:val="-1"/>
                <w:sz w:val="24"/>
              </w:rPr>
              <w:t xml:space="preserve"> </w:t>
            </w:r>
            <w:r>
              <w:rPr>
                <w:sz w:val="24"/>
              </w:rPr>
              <w:t>план</w:t>
            </w:r>
            <w:r>
              <w:rPr>
                <w:spacing w:val="-5"/>
                <w:sz w:val="24"/>
              </w:rPr>
              <w:t xml:space="preserve"> </w:t>
            </w:r>
            <w:r>
              <w:rPr>
                <w:sz w:val="24"/>
              </w:rPr>
              <w:t>воспитательной работы</w:t>
            </w:r>
          </w:p>
        </w:tc>
        <w:tc>
          <w:tcPr>
            <w:tcW w:w="989" w:type="dxa"/>
          </w:tcPr>
          <w:p w14:paraId="7BE19905" w14:textId="77777777" w:rsidR="00927B14" w:rsidRDefault="00000000">
            <w:pPr>
              <w:pStyle w:val="TableParagraph"/>
              <w:spacing w:line="268" w:lineRule="exact"/>
              <w:ind w:left="105"/>
              <w:rPr>
                <w:sz w:val="24"/>
              </w:rPr>
            </w:pPr>
            <w:r>
              <w:rPr>
                <w:sz w:val="24"/>
              </w:rPr>
              <w:t>446</w:t>
            </w:r>
          </w:p>
        </w:tc>
      </w:tr>
      <w:tr w:rsidR="00927B14" w14:paraId="155AE7B6" w14:textId="77777777">
        <w:trPr>
          <w:trHeight w:val="513"/>
        </w:trPr>
        <w:tc>
          <w:tcPr>
            <w:tcW w:w="1104" w:type="dxa"/>
          </w:tcPr>
          <w:p w14:paraId="711E63F2" w14:textId="77777777" w:rsidR="00927B14" w:rsidRDefault="00000000">
            <w:pPr>
              <w:pStyle w:val="TableParagraph"/>
              <w:spacing w:line="268" w:lineRule="exact"/>
              <w:ind w:left="110"/>
              <w:rPr>
                <w:sz w:val="24"/>
              </w:rPr>
            </w:pPr>
            <w:r>
              <w:rPr>
                <w:sz w:val="24"/>
              </w:rPr>
              <w:t>3.5</w:t>
            </w:r>
          </w:p>
        </w:tc>
        <w:tc>
          <w:tcPr>
            <w:tcW w:w="12479" w:type="dxa"/>
          </w:tcPr>
          <w:p w14:paraId="35ED2790" w14:textId="77777777" w:rsidR="00927B14" w:rsidRDefault="00000000">
            <w:pPr>
              <w:pStyle w:val="TableParagraph"/>
              <w:spacing w:line="268" w:lineRule="exact"/>
              <w:ind w:left="110"/>
              <w:rPr>
                <w:sz w:val="24"/>
              </w:rPr>
            </w:pPr>
            <w:r>
              <w:rPr>
                <w:sz w:val="24"/>
              </w:rPr>
              <w:t>Характеристика</w:t>
            </w:r>
            <w:r>
              <w:rPr>
                <w:spacing w:val="1"/>
                <w:sz w:val="24"/>
              </w:rPr>
              <w:t xml:space="preserve"> </w:t>
            </w:r>
            <w:r>
              <w:rPr>
                <w:sz w:val="24"/>
              </w:rPr>
              <w:t>условий</w:t>
            </w:r>
            <w:r>
              <w:rPr>
                <w:spacing w:val="-7"/>
                <w:sz w:val="24"/>
              </w:rPr>
              <w:t xml:space="preserve"> </w:t>
            </w:r>
            <w:r>
              <w:rPr>
                <w:sz w:val="24"/>
              </w:rPr>
              <w:t>реализации</w:t>
            </w:r>
            <w:r>
              <w:rPr>
                <w:spacing w:val="-1"/>
                <w:sz w:val="24"/>
              </w:rPr>
              <w:t xml:space="preserve"> </w:t>
            </w:r>
            <w:r>
              <w:rPr>
                <w:sz w:val="24"/>
              </w:rPr>
              <w:t>программы</w:t>
            </w:r>
            <w:r>
              <w:rPr>
                <w:spacing w:val="-2"/>
                <w:sz w:val="24"/>
              </w:rPr>
              <w:t xml:space="preserve"> </w:t>
            </w:r>
            <w:r>
              <w:rPr>
                <w:sz w:val="24"/>
              </w:rPr>
              <w:t>НОО</w:t>
            </w:r>
          </w:p>
        </w:tc>
        <w:tc>
          <w:tcPr>
            <w:tcW w:w="989" w:type="dxa"/>
          </w:tcPr>
          <w:p w14:paraId="66138179" w14:textId="77777777" w:rsidR="00927B14" w:rsidRDefault="00000000">
            <w:pPr>
              <w:pStyle w:val="TableParagraph"/>
              <w:spacing w:line="268" w:lineRule="exact"/>
              <w:ind w:left="105"/>
              <w:rPr>
                <w:sz w:val="24"/>
              </w:rPr>
            </w:pPr>
            <w:r>
              <w:rPr>
                <w:sz w:val="24"/>
              </w:rPr>
              <w:t>465</w:t>
            </w:r>
          </w:p>
        </w:tc>
      </w:tr>
      <w:tr w:rsidR="00927B14" w14:paraId="6340CBAC" w14:textId="77777777">
        <w:trPr>
          <w:trHeight w:val="527"/>
        </w:trPr>
        <w:tc>
          <w:tcPr>
            <w:tcW w:w="1104" w:type="dxa"/>
          </w:tcPr>
          <w:p w14:paraId="5B77E20B" w14:textId="77777777" w:rsidR="00927B14" w:rsidRDefault="00000000">
            <w:pPr>
              <w:pStyle w:val="TableParagraph"/>
              <w:spacing w:line="273" w:lineRule="exact"/>
              <w:ind w:left="110"/>
              <w:rPr>
                <w:sz w:val="24"/>
              </w:rPr>
            </w:pPr>
            <w:r>
              <w:rPr>
                <w:sz w:val="24"/>
              </w:rPr>
              <w:t>3.5.1</w:t>
            </w:r>
          </w:p>
        </w:tc>
        <w:tc>
          <w:tcPr>
            <w:tcW w:w="12479" w:type="dxa"/>
          </w:tcPr>
          <w:p w14:paraId="2127B14A" w14:textId="77777777" w:rsidR="00927B14" w:rsidRDefault="00000000">
            <w:pPr>
              <w:pStyle w:val="TableParagraph"/>
              <w:spacing w:before="87"/>
              <w:ind w:left="110"/>
              <w:rPr>
                <w:sz w:val="24"/>
              </w:rPr>
            </w:pPr>
            <w:r>
              <w:rPr>
                <w:sz w:val="24"/>
              </w:rPr>
              <w:t>Кадровые</w:t>
            </w:r>
            <w:r>
              <w:rPr>
                <w:spacing w:val="-3"/>
                <w:sz w:val="24"/>
              </w:rPr>
              <w:t xml:space="preserve"> </w:t>
            </w:r>
            <w:r>
              <w:rPr>
                <w:sz w:val="24"/>
              </w:rPr>
              <w:t>условия</w:t>
            </w:r>
            <w:r>
              <w:rPr>
                <w:spacing w:val="-1"/>
                <w:sz w:val="24"/>
              </w:rPr>
              <w:t xml:space="preserve"> </w:t>
            </w:r>
            <w:r>
              <w:rPr>
                <w:sz w:val="24"/>
              </w:rPr>
              <w:t>реализации</w:t>
            </w:r>
            <w:r>
              <w:rPr>
                <w:spacing w:val="-5"/>
                <w:sz w:val="24"/>
              </w:rPr>
              <w:t xml:space="preserve"> </w:t>
            </w:r>
            <w:r>
              <w:rPr>
                <w:sz w:val="24"/>
              </w:rPr>
              <w:t>основной</w:t>
            </w:r>
            <w:r>
              <w:rPr>
                <w:spacing w:val="-10"/>
                <w:sz w:val="24"/>
              </w:rPr>
              <w:t xml:space="preserve"> </w:t>
            </w:r>
            <w:r>
              <w:rPr>
                <w:sz w:val="24"/>
              </w:rPr>
              <w:t>образовательной</w:t>
            </w:r>
            <w:r>
              <w:rPr>
                <w:spacing w:val="-5"/>
                <w:sz w:val="24"/>
              </w:rPr>
              <w:t xml:space="preserve"> </w:t>
            </w:r>
            <w:r>
              <w:rPr>
                <w:sz w:val="24"/>
              </w:rPr>
              <w:t>программы</w:t>
            </w:r>
            <w:r>
              <w:rPr>
                <w:spacing w:val="3"/>
                <w:sz w:val="24"/>
              </w:rPr>
              <w:t xml:space="preserve"> </w:t>
            </w:r>
            <w:r>
              <w:rPr>
                <w:sz w:val="24"/>
              </w:rPr>
              <w:t>начального</w:t>
            </w:r>
            <w:r>
              <w:rPr>
                <w:spacing w:val="-5"/>
                <w:sz w:val="24"/>
              </w:rPr>
              <w:t xml:space="preserve"> </w:t>
            </w:r>
            <w:r>
              <w:rPr>
                <w:sz w:val="24"/>
              </w:rPr>
              <w:t>общего</w:t>
            </w:r>
            <w:r>
              <w:rPr>
                <w:spacing w:val="-6"/>
                <w:sz w:val="24"/>
              </w:rPr>
              <w:t xml:space="preserve"> </w:t>
            </w:r>
            <w:r>
              <w:rPr>
                <w:sz w:val="24"/>
              </w:rPr>
              <w:t>образования</w:t>
            </w:r>
          </w:p>
        </w:tc>
        <w:tc>
          <w:tcPr>
            <w:tcW w:w="989" w:type="dxa"/>
          </w:tcPr>
          <w:p w14:paraId="0AC92FF0" w14:textId="77777777" w:rsidR="00927B14" w:rsidRDefault="00000000">
            <w:pPr>
              <w:pStyle w:val="TableParagraph"/>
              <w:spacing w:line="273" w:lineRule="exact"/>
              <w:ind w:left="105"/>
              <w:rPr>
                <w:sz w:val="24"/>
              </w:rPr>
            </w:pPr>
            <w:r>
              <w:rPr>
                <w:sz w:val="24"/>
              </w:rPr>
              <w:t>466</w:t>
            </w:r>
          </w:p>
        </w:tc>
      </w:tr>
      <w:tr w:rsidR="00927B14" w14:paraId="063BDE91" w14:textId="77777777">
        <w:trPr>
          <w:trHeight w:val="758"/>
        </w:trPr>
        <w:tc>
          <w:tcPr>
            <w:tcW w:w="1104" w:type="dxa"/>
          </w:tcPr>
          <w:p w14:paraId="47D27C3F" w14:textId="77777777" w:rsidR="00927B14" w:rsidRDefault="00000000">
            <w:pPr>
              <w:pStyle w:val="TableParagraph"/>
              <w:spacing w:line="273" w:lineRule="exact"/>
              <w:ind w:left="110"/>
              <w:rPr>
                <w:sz w:val="24"/>
              </w:rPr>
            </w:pPr>
            <w:r>
              <w:rPr>
                <w:sz w:val="24"/>
              </w:rPr>
              <w:t>3.5.2</w:t>
            </w:r>
          </w:p>
        </w:tc>
        <w:tc>
          <w:tcPr>
            <w:tcW w:w="12479" w:type="dxa"/>
          </w:tcPr>
          <w:p w14:paraId="70F552E7" w14:textId="77777777" w:rsidR="00927B14" w:rsidRDefault="00000000">
            <w:pPr>
              <w:pStyle w:val="TableParagraph"/>
              <w:tabs>
                <w:tab w:val="left" w:pos="8656"/>
              </w:tabs>
              <w:spacing w:line="276" w:lineRule="auto"/>
              <w:ind w:left="110" w:right="367"/>
              <w:rPr>
                <w:sz w:val="24"/>
              </w:rPr>
            </w:pPr>
            <w:r>
              <w:rPr>
                <w:sz w:val="24"/>
              </w:rPr>
              <w:t xml:space="preserve">Психолого-педагогические  </w:t>
            </w:r>
            <w:r>
              <w:rPr>
                <w:spacing w:val="8"/>
                <w:sz w:val="24"/>
              </w:rPr>
              <w:t xml:space="preserve"> </w:t>
            </w:r>
            <w:r>
              <w:rPr>
                <w:sz w:val="24"/>
              </w:rPr>
              <w:t xml:space="preserve">условия  </w:t>
            </w:r>
            <w:r>
              <w:rPr>
                <w:spacing w:val="5"/>
                <w:sz w:val="24"/>
              </w:rPr>
              <w:t xml:space="preserve"> </w:t>
            </w:r>
            <w:r>
              <w:rPr>
                <w:sz w:val="24"/>
              </w:rPr>
              <w:t xml:space="preserve">реализации  </w:t>
            </w:r>
            <w:r>
              <w:rPr>
                <w:spacing w:val="1"/>
                <w:sz w:val="24"/>
              </w:rPr>
              <w:t xml:space="preserve"> </w:t>
            </w:r>
            <w:r>
              <w:rPr>
                <w:sz w:val="24"/>
              </w:rPr>
              <w:t xml:space="preserve">основной  </w:t>
            </w:r>
            <w:r>
              <w:rPr>
                <w:spacing w:val="1"/>
                <w:sz w:val="24"/>
              </w:rPr>
              <w:t xml:space="preserve"> </w:t>
            </w:r>
            <w:r>
              <w:rPr>
                <w:sz w:val="24"/>
              </w:rPr>
              <w:t>образовательной</w:t>
            </w:r>
            <w:r>
              <w:rPr>
                <w:sz w:val="24"/>
              </w:rPr>
              <w:tab/>
              <w:t>программы</w:t>
            </w:r>
            <w:r>
              <w:rPr>
                <w:spacing w:val="4"/>
                <w:sz w:val="24"/>
              </w:rPr>
              <w:t xml:space="preserve"> </w:t>
            </w:r>
            <w:r>
              <w:rPr>
                <w:sz w:val="24"/>
              </w:rPr>
              <w:t>начального</w:t>
            </w:r>
            <w:r>
              <w:rPr>
                <w:spacing w:val="2"/>
                <w:sz w:val="24"/>
              </w:rPr>
              <w:t xml:space="preserve"> </w:t>
            </w:r>
            <w:r>
              <w:rPr>
                <w:sz w:val="24"/>
              </w:rPr>
              <w:t>общего</w:t>
            </w:r>
            <w:r>
              <w:rPr>
                <w:spacing w:val="-57"/>
                <w:sz w:val="24"/>
              </w:rPr>
              <w:t xml:space="preserve"> </w:t>
            </w:r>
            <w:r>
              <w:rPr>
                <w:sz w:val="24"/>
              </w:rPr>
              <w:t>образования</w:t>
            </w:r>
          </w:p>
        </w:tc>
        <w:tc>
          <w:tcPr>
            <w:tcW w:w="989" w:type="dxa"/>
          </w:tcPr>
          <w:p w14:paraId="0E7A55D7" w14:textId="77777777" w:rsidR="00927B14" w:rsidRDefault="00000000">
            <w:pPr>
              <w:pStyle w:val="TableParagraph"/>
              <w:spacing w:line="273" w:lineRule="exact"/>
              <w:ind w:left="105"/>
              <w:rPr>
                <w:sz w:val="24"/>
              </w:rPr>
            </w:pPr>
            <w:r>
              <w:rPr>
                <w:sz w:val="24"/>
              </w:rPr>
              <w:t>469</w:t>
            </w:r>
          </w:p>
        </w:tc>
      </w:tr>
      <w:tr w:rsidR="00927B14" w14:paraId="52602FE7" w14:textId="77777777">
        <w:trPr>
          <w:trHeight w:val="527"/>
        </w:trPr>
        <w:tc>
          <w:tcPr>
            <w:tcW w:w="1104" w:type="dxa"/>
          </w:tcPr>
          <w:p w14:paraId="41D622C3" w14:textId="77777777" w:rsidR="00927B14" w:rsidRDefault="00000000">
            <w:pPr>
              <w:pStyle w:val="TableParagraph"/>
              <w:spacing w:line="268" w:lineRule="exact"/>
              <w:ind w:left="110"/>
              <w:rPr>
                <w:sz w:val="24"/>
              </w:rPr>
            </w:pPr>
            <w:r>
              <w:rPr>
                <w:sz w:val="24"/>
              </w:rPr>
              <w:t>3.5.3</w:t>
            </w:r>
          </w:p>
        </w:tc>
        <w:tc>
          <w:tcPr>
            <w:tcW w:w="12479" w:type="dxa"/>
          </w:tcPr>
          <w:p w14:paraId="4F00749F" w14:textId="77777777" w:rsidR="00927B14" w:rsidRDefault="00000000">
            <w:pPr>
              <w:pStyle w:val="TableParagraph"/>
              <w:spacing w:before="83"/>
              <w:ind w:left="110"/>
              <w:rPr>
                <w:sz w:val="24"/>
              </w:rPr>
            </w:pPr>
            <w:r>
              <w:rPr>
                <w:sz w:val="24"/>
              </w:rPr>
              <w:t>Финансово-экономические</w:t>
            </w:r>
            <w:r>
              <w:rPr>
                <w:spacing w:val="1"/>
                <w:sz w:val="24"/>
              </w:rPr>
              <w:t xml:space="preserve"> </w:t>
            </w:r>
            <w:r>
              <w:rPr>
                <w:sz w:val="24"/>
              </w:rPr>
              <w:t>условия</w:t>
            </w:r>
            <w:r>
              <w:rPr>
                <w:spacing w:val="-7"/>
                <w:sz w:val="24"/>
              </w:rPr>
              <w:t xml:space="preserve"> </w:t>
            </w:r>
            <w:r>
              <w:rPr>
                <w:sz w:val="24"/>
              </w:rPr>
              <w:t>реализации</w:t>
            </w:r>
            <w:r>
              <w:rPr>
                <w:spacing w:val="-11"/>
                <w:sz w:val="24"/>
              </w:rPr>
              <w:t xml:space="preserve"> </w:t>
            </w:r>
            <w:r>
              <w:rPr>
                <w:sz w:val="24"/>
              </w:rPr>
              <w:t>образовательной</w:t>
            </w:r>
            <w:r>
              <w:rPr>
                <w:spacing w:val="-6"/>
                <w:sz w:val="24"/>
              </w:rPr>
              <w:t xml:space="preserve"> </w:t>
            </w:r>
            <w:r>
              <w:rPr>
                <w:sz w:val="24"/>
              </w:rPr>
              <w:t>программы</w:t>
            </w:r>
            <w:r>
              <w:rPr>
                <w:spacing w:val="1"/>
                <w:sz w:val="24"/>
              </w:rPr>
              <w:t xml:space="preserve"> </w:t>
            </w:r>
            <w:r>
              <w:rPr>
                <w:sz w:val="24"/>
              </w:rPr>
              <w:t>начального</w:t>
            </w:r>
            <w:r>
              <w:rPr>
                <w:spacing w:val="-6"/>
                <w:sz w:val="24"/>
              </w:rPr>
              <w:t xml:space="preserve"> </w:t>
            </w:r>
            <w:r>
              <w:rPr>
                <w:sz w:val="24"/>
              </w:rPr>
              <w:t>общего</w:t>
            </w:r>
            <w:r>
              <w:rPr>
                <w:spacing w:val="-7"/>
                <w:sz w:val="24"/>
              </w:rPr>
              <w:t xml:space="preserve"> </w:t>
            </w:r>
            <w:r>
              <w:rPr>
                <w:sz w:val="24"/>
              </w:rPr>
              <w:t>образования</w:t>
            </w:r>
          </w:p>
        </w:tc>
        <w:tc>
          <w:tcPr>
            <w:tcW w:w="989" w:type="dxa"/>
          </w:tcPr>
          <w:p w14:paraId="5F86D32C" w14:textId="77777777" w:rsidR="00927B14" w:rsidRDefault="00000000">
            <w:pPr>
              <w:pStyle w:val="TableParagraph"/>
              <w:spacing w:line="268" w:lineRule="exact"/>
              <w:ind w:left="105"/>
              <w:rPr>
                <w:sz w:val="24"/>
              </w:rPr>
            </w:pPr>
            <w:r>
              <w:rPr>
                <w:sz w:val="24"/>
              </w:rPr>
              <w:t>470</w:t>
            </w:r>
          </w:p>
        </w:tc>
      </w:tr>
      <w:tr w:rsidR="00927B14" w14:paraId="5028959C" w14:textId="77777777">
        <w:trPr>
          <w:trHeight w:val="518"/>
        </w:trPr>
        <w:tc>
          <w:tcPr>
            <w:tcW w:w="1104" w:type="dxa"/>
          </w:tcPr>
          <w:p w14:paraId="4F1A807E" w14:textId="77777777" w:rsidR="00927B14" w:rsidRDefault="00000000">
            <w:pPr>
              <w:pStyle w:val="TableParagraph"/>
              <w:spacing w:line="268" w:lineRule="exact"/>
              <w:ind w:left="110"/>
              <w:rPr>
                <w:sz w:val="24"/>
              </w:rPr>
            </w:pPr>
            <w:r>
              <w:rPr>
                <w:sz w:val="24"/>
              </w:rPr>
              <w:t>3.5.4</w:t>
            </w:r>
          </w:p>
        </w:tc>
        <w:tc>
          <w:tcPr>
            <w:tcW w:w="12479" w:type="dxa"/>
          </w:tcPr>
          <w:p w14:paraId="46C037DE" w14:textId="77777777" w:rsidR="00927B14" w:rsidRDefault="00000000">
            <w:pPr>
              <w:pStyle w:val="TableParagraph"/>
              <w:spacing w:line="273" w:lineRule="exact"/>
              <w:ind w:left="110"/>
              <w:rPr>
                <w:sz w:val="24"/>
              </w:rPr>
            </w:pPr>
            <w:r>
              <w:rPr>
                <w:sz w:val="24"/>
              </w:rPr>
              <w:t>Информационно-образовательная</w:t>
            </w:r>
            <w:r>
              <w:rPr>
                <w:spacing w:val="-8"/>
                <w:sz w:val="24"/>
              </w:rPr>
              <w:t xml:space="preserve"> </w:t>
            </w:r>
            <w:r>
              <w:rPr>
                <w:sz w:val="24"/>
              </w:rPr>
              <w:t>среда</w:t>
            </w:r>
          </w:p>
        </w:tc>
        <w:tc>
          <w:tcPr>
            <w:tcW w:w="989" w:type="dxa"/>
          </w:tcPr>
          <w:p w14:paraId="572C0E2C" w14:textId="77777777" w:rsidR="00927B14" w:rsidRDefault="00000000">
            <w:pPr>
              <w:pStyle w:val="TableParagraph"/>
              <w:spacing w:line="268" w:lineRule="exact"/>
              <w:ind w:left="105"/>
              <w:rPr>
                <w:sz w:val="24"/>
              </w:rPr>
            </w:pPr>
            <w:r>
              <w:rPr>
                <w:sz w:val="24"/>
              </w:rPr>
              <w:t>475</w:t>
            </w:r>
          </w:p>
        </w:tc>
      </w:tr>
      <w:tr w:rsidR="00927B14" w14:paraId="4F8BE2DB" w14:textId="77777777">
        <w:trPr>
          <w:trHeight w:val="844"/>
        </w:trPr>
        <w:tc>
          <w:tcPr>
            <w:tcW w:w="1104" w:type="dxa"/>
          </w:tcPr>
          <w:p w14:paraId="40006387" w14:textId="77777777" w:rsidR="00927B14" w:rsidRDefault="00000000">
            <w:pPr>
              <w:pStyle w:val="TableParagraph"/>
              <w:spacing w:line="268" w:lineRule="exact"/>
              <w:ind w:left="110"/>
              <w:rPr>
                <w:sz w:val="24"/>
              </w:rPr>
            </w:pPr>
            <w:r>
              <w:rPr>
                <w:sz w:val="24"/>
              </w:rPr>
              <w:t>3.5.5</w:t>
            </w:r>
          </w:p>
        </w:tc>
        <w:tc>
          <w:tcPr>
            <w:tcW w:w="12479" w:type="dxa"/>
          </w:tcPr>
          <w:p w14:paraId="69F7146C" w14:textId="77777777" w:rsidR="00927B14" w:rsidRDefault="00000000">
            <w:pPr>
              <w:pStyle w:val="TableParagraph"/>
              <w:spacing w:before="83" w:line="276" w:lineRule="auto"/>
              <w:ind w:left="110" w:right="367"/>
              <w:rPr>
                <w:sz w:val="24"/>
              </w:rPr>
            </w:pPr>
            <w:r>
              <w:rPr>
                <w:sz w:val="24"/>
              </w:rPr>
              <w:t>Материально-технические условия</w:t>
            </w:r>
            <w:r>
              <w:rPr>
                <w:spacing w:val="-3"/>
                <w:sz w:val="24"/>
              </w:rPr>
              <w:t xml:space="preserve"> </w:t>
            </w:r>
            <w:r>
              <w:rPr>
                <w:sz w:val="24"/>
              </w:rPr>
              <w:t>реализации</w:t>
            </w:r>
            <w:r>
              <w:rPr>
                <w:spacing w:val="-12"/>
                <w:sz w:val="24"/>
              </w:rPr>
              <w:t xml:space="preserve"> </w:t>
            </w:r>
            <w:r>
              <w:rPr>
                <w:sz w:val="24"/>
              </w:rPr>
              <w:t>основной</w:t>
            </w:r>
            <w:r>
              <w:rPr>
                <w:spacing w:val="-6"/>
                <w:sz w:val="24"/>
              </w:rPr>
              <w:t xml:space="preserve"> </w:t>
            </w:r>
            <w:r>
              <w:rPr>
                <w:sz w:val="24"/>
              </w:rPr>
              <w:t>образовательной</w:t>
            </w:r>
            <w:r>
              <w:rPr>
                <w:spacing w:val="-7"/>
                <w:sz w:val="24"/>
              </w:rPr>
              <w:t xml:space="preserve"> </w:t>
            </w:r>
            <w:r>
              <w:rPr>
                <w:sz w:val="24"/>
              </w:rPr>
              <w:t>программы</w:t>
            </w:r>
            <w:r>
              <w:rPr>
                <w:spacing w:val="-2"/>
                <w:sz w:val="24"/>
              </w:rPr>
              <w:t xml:space="preserve"> </w:t>
            </w:r>
            <w:r>
              <w:rPr>
                <w:sz w:val="24"/>
              </w:rPr>
              <w:t>начального</w:t>
            </w:r>
            <w:r>
              <w:rPr>
                <w:spacing w:val="-7"/>
                <w:sz w:val="24"/>
              </w:rPr>
              <w:t xml:space="preserve"> </w:t>
            </w:r>
            <w:r>
              <w:rPr>
                <w:sz w:val="24"/>
              </w:rPr>
              <w:t>общего</w:t>
            </w:r>
            <w:r>
              <w:rPr>
                <w:spacing w:val="-57"/>
                <w:sz w:val="24"/>
              </w:rPr>
              <w:t xml:space="preserve"> </w:t>
            </w:r>
            <w:r>
              <w:rPr>
                <w:sz w:val="24"/>
              </w:rPr>
              <w:t>образования.</w:t>
            </w:r>
          </w:p>
        </w:tc>
        <w:tc>
          <w:tcPr>
            <w:tcW w:w="989" w:type="dxa"/>
          </w:tcPr>
          <w:p w14:paraId="46D76008" w14:textId="77777777" w:rsidR="00927B14" w:rsidRDefault="00000000">
            <w:pPr>
              <w:pStyle w:val="TableParagraph"/>
              <w:spacing w:line="268" w:lineRule="exact"/>
              <w:ind w:left="105"/>
              <w:rPr>
                <w:sz w:val="24"/>
              </w:rPr>
            </w:pPr>
            <w:r>
              <w:rPr>
                <w:sz w:val="24"/>
              </w:rPr>
              <w:t>480</w:t>
            </w:r>
          </w:p>
        </w:tc>
      </w:tr>
      <w:tr w:rsidR="00927B14" w14:paraId="524262EC" w14:textId="77777777">
        <w:trPr>
          <w:trHeight w:val="528"/>
        </w:trPr>
        <w:tc>
          <w:tcPr>
            <w:tcW w:w="1104" w:type="dxa"/>
          </w:tcPr>
          <w:p w14:paraId="448ABE21" w14:textId="77777777" w:rsidR="00927B14" w:rsidRDefault="00000000">
            <w:pPr>
              <w:pStyle w:val="TableParagraph"/>
              <w:spacing w:line="268" w:lineRule="exact"/>
              <w:ind w:left="110"/>
              <w:rPr>
                <w:sz w:val="24"/>
              </w:rPr>
            </w:pPr>
            <w:r>
              <w:rPr>
                <w:sz w:val="24"/>
              </w:rPr>
              <w:t>3.5.6</w:t>
            </w:r>
          </w:p>
        </w:tc>
        <w:tc>
          <w:tcPr>
            <w:tcW w:w="12479" w:type="dxa"/>
          </w:tcPr>
          <w:p w14:paraId="19ACD846" w14:textId="77777777" w:rsidR="00927B14" w:rsidRDefault="00000000">
            <w:pPr>
              <w:pStyle w:val="TableParagraph"/>
              <w:spacing w:before="83"/>
              <w:ind w:left="110"/>
              <w:rPr>
                <w:sz w:val="24"/>
              </w:rPr>
            </w:pPr>
            <w:r>
              <w:rPr>
                <w:sz w:val="24"/>
              </w:rPr>
              <w:t>Механизмы</w:t>
            </w:r>
            <w:r>
              <w:rPr>
                <w:spacing w:val="-1"/>
                <w:sz w:val="24"/>
              </w:rPr>
              <w:t xml:space="preserve"> </w:t>
            </w:r>
            <w:r>
              <w:rPr>
                <w:sz w:val="24"/>
              </w:rPr>
              <w:t>достижения</w:t>
            </w:r>
            <w:r>
              <w:rPr>
                <w:spacing w:val="-2"/>
                <w:sz w:val="24"/>
              </w:rPr>
              <w:t xml:space="preserve"> </w:t>
            </w:r>
            <w:r>
              <w:rPr>
                <w:sz w:val="24"/>
              </w:rPr>
              <w:t>целевых</w:t>
            </w:r>
            <w:r>
              <w:rPr>
                <w:spacing w:val="-6"/>
                <w:sz w:val="24"/>
              </w:rPr>
              <w:t xml:space="preserve"> </w:t>
            </w:r>
            <w:r>
              <w:rPr>
                <w:sz w:val="24"/>
              </w:rPr>
              <w:t>ориентиров в</w:t>
            </w:r>
            <w:r>
              <w:rPr>
                <w:spacing w:val="-9"/>
                <w:sz w:val="24"/>
              </w:rPr>
              <w:t xml:space="preserve"> </w:t>
            </w:r>
            <w:r>
              <w:rPr>
                <w:sz w:val="24"/>
              </w:rPr>
              <w:t>системе</w:t>
            </w:r>
            <w:r>
              <w:rPr>
                <w:spacing w:val="-3"/>
                <w:sz w:val="24"/>
              </w:rPr>
              <w:t xml:space="preserve"> </w:t>
            </w:r>
            <w:r>
              <w:rPr>
                <w:sz w:val="24"/>
              </w:rPr>
              <w:t>условий</w:t>
            </w:r>
          </w:p>
        </w:tc>
        <w:tc>
          <w:tcPr>
            <w:tcW w:w="989" w:type="dxa"/>
          </w:tcPr>
          <w:p w14:paraId="16F1B891" w14:textId="77777777" w:rsidR="00927B14" w:rsidRDefault="00000000">
            <w:pPr>
              <w:pStyle w:val="TableParagraph"/>
              <w:spacing w:line="268" w:lineRule="exact"/>
              <w:ind w:left="105"/>
              <w:rPr>
                <w:sz w:val="24"/>
              </w:rPr>
            </w:pPr>
            <w:r>
              <w:rPr>
                <w:sz w:val="24"/>
              </w:rPr>
              <w:t>484</w:t>
            </w:r>
          </w:p>
        </w:tc>
      </w:tr>
    </w:tbl>
    <w:p w14:paraId="57D9E62D" w14:textId="77777777" w:rsidR="00927B14" w:rsidRDefault="00927B14">
      <w:pPr>
        <w:spacing w:line="268" w:lineRule="exact"/>
        <w:rPr>
          <w:sz w:val="24"/>
        </w:rPr>
        <w:sectPr w:rsidR="00927B14" w:rsidSect="00232226">
          <w:pgSz w:w="16840" w:h="11910" w:orient="landscape"/>
          <w:pgMar w:top="1100" w:right="140" w:bottom="1080" w:left="0" w:header="0" w:footer="884" w:gutter="0"/>
          <w:cols w:space="720"/>
        </w:sectPr>
      </w:pPr>
    </w:p>
    <w:p w14:paraId="5D604282" w14:textId="77777777" w:rsidR="00927B14" w:rsidRDefault="00927B14">
      <w:pPr>
        <w:pStyle w:val="a3"/>
        <w:ind w:left="0"/>
        <w:rPr>
          <w:sz w:val="20"/>
        </w:rPr>
      </w:pPr>
    </w:p>
    <w:p w14:paraId="50E46039" w14:textId="77777777" w:rsidR="00927B14" w:rsidRDefault="00927B14">
      <w:pPr>
        <w:pStyle w:val="a3"/>
        <w:ind w:left="0"/>
        <w:rPr>
          <w:sz w:val="20"/>
        </w:rPr>
      </w:pPr>
    </w:p>
    <w:p w14:paraId="644C533B" w14:textId="77777777" w:rsidR="00927B14" w:rsidRDefault="00927B14">
      <w:pPr>
        <w:pStyle w:val="a3"/>
        <w:ind w:left="0"/>
        <w:rPr>
          <w:sz w:val="20"/>
        </w:rPr>
      </w:pPr>
    </w:p>
    <w:p w14:paraId="5F21E72F" w14:textId="77777777" w:rsidR="00927B14" w:rsidRDefault="00927B14">
      <w:pPr>
        <w:pStyle w:val="a3"/>
        <w:ind w:left="0"/>
        <w:rPr>
          <w:sz w:val="20"/>
        </w:rPr>
      </w:pPr>
    </w:p>
    <w:p w14:paraId="32AECD5E" w14:textId="77777777" w:rsidR="00927B14" w:rsidRDefault="00000000">
      <w:pPr>
        <w:pStyle w:val="2"/>
        <w:spacing w:before="206"/>
        <w:ind w:left="4638" w:right="3417"/>
        <w:jc w:val="center"/>
      </w:pPr>
      <w:r>
        <w:t>I</w:t>
      </w:r>
      <w:r>
        <w:rPr>
          <w:spacing w:val="54"/>
        </w:rPr>
        <w:t xml:space="preserve"> </w:t>
      </w:r>
      <w:r>
        <w:t>ЦЕЛЕВОЙ</w:t>
      </w:r>
      <w:r>
        <w:rPr>
          <w:spacing w:val="-2"/>
        </w:rPr>
        <w:t xml:space="preserve"> </w:t>
      </w:r>
      <w:r>
        <w:t>РАЗДЕЛ.</w:t>
      </w:r>
    </w:p>
    <w:p w14:paraId="77095A13" w14:textId="77777777" w:rsidR="00927B14" w:rsidRDefault="00927B14">
      <w:pPr>
        <w:pStyle w:val="a3"/>
        <w:ind w:left="0"/>
        <w:rPr>
          <w:b/>
        </w:rPr>
      </w:pPr>
    </w:p>
    <w:p w14:paraId="3CD17D52" w14:textId="77777777" w:rsidR="00927B14" w:rsidRDefault="00000000">
      <w:pPr>
        <w:spacing w:line="275" w:lineRule="exact"/>
        <w:ind w:left="1930"/>
        <w:jc w:val="both"/>
        <w:rPr>
          <w:b/>
          <w:sz w:val="24"/>
        </w:rPr>
      </w:pPr>
      <w:r>
        <w:rPr>
          <w:b/>
          <w:sz w:val="24"/>
        </w:rPr>
        <w:t>1.1 Пояснительная</w:t>
      </w:r>
      <w:r>
        <w:rPr>
          <w:b/>
          <w:spacing w:val="-5"/>
          <w:sz w:val="24"/>
        </w:rPr>
        <w:t xml:space="preserve"> </w:t>
      </w:r>
      <w:r>
        <w:rPr>
          <w:b/>
          <w:sz w:val="24"/>
        </w:rPr>
        <w:t>записка.</w:t>
      </w:r>
    </w:p>
    <w:p w14:paraId="4BC1745A" w14:textId="77777777" w:rsidR="00927B14" w:rsidRDefault="00000000">
      <w:pPr>
        <w:pStyle w:val="a3"/>
        <w:spacing w:line="355" w:lineRule="auto"/>
        <w:ind w:right="703" w:firstLine="710"/>
        <w:jc w:val="both"/>
      </w:pPr>
      <w:r>
        <w:t>1.</w:t>
      </w:r>
      <w:r>
        <w:rPr>
          <w:spacing w:val="-1"/>
        </w:rPr>
        <w:t xml:space="preserve"> </w:t>
      </w:r>
      <w:r>
        <w:t>Основная</w:t>
      </w:r>
      <w:r>
        <w:rPr>
          <w:spacing w:val="-6"/>
        </w:rPr>
        <w:t xml:space="preserve"> </w:t>
      </w:r>
      <w:r>
        <w:t>образовательная</w:t>
      </w:r>
      <w:r>
        <w:rPr>
          <w:spacing w:val="-6"/>
        </w:rPr>
        <w:t xml:space="preserve"> </w:t>
      </w:r>
      <w:r>
        <w:t>программа</w:t>
      </w:r>
      <w:r>
        <w:rPr>
          <w:spacing w:val="-3"/>
        </w:rPr>
        <w:t xml:space="preserve"> </w:t>
      </w:r>
      <w:r>
        <w:t>начального</w:t>
      </w:r>
      <w:r>
        <w:rPr>
          <w:spacing w:val="-3"/>
        </w:rPr>
        <w:t xml:space="preserve"> </w:t>
      </w:r>
      <w:r>
        <w:t>общего</w:t>
      </w:r>
      <w:r>
        <w:rPr>
          <w:spacing w:val="-6"/>
        </w:rPr>
        <w:t xml:space="preserve"> </w:t>
      </w:r>
      <w:r>
        <w:t>образования</w:t>
      </w:r>
      <w:r>
        <w:rPr>
          <w:spacing w:val="-7"/>
        </w:rPr>
        <w:t xml:space="preserve"> </w:t>
      </w:r>
      <w:r>
        <w:t>(далее</w:t>
      </w:r>
      <w:r>
        <w:rPr>
          <w:spacing w:val="-1"/>
        </w:rPr>
        <w:t xml:space="preserve"> </w:t>
      </w:r>
      <w:r>
        <w:t>-</w:t>
      </w:r>
      <w:r>
        <w:rPr>
          <w:spacing w:val="-1"/>
        </w:rPr>
        <w:t xml:space="preserve"> </w:t>
      </w:r>
      <w:r>
        <w:t>ООП</w:t>
      </w:r>
      <w:r>
        <w:rPr>
          <w:spacing w:val="-3"/>
        </w:rPr>
        <w:t xml:space="preserve"> </w:t>
      </w:r>
      <w:r>
        <w:t>НОО)</w:t>
      </w:r>
      <w:r>
        <w:rPr>
          <w:spacing w:val="-6"/>
        </w:rPr>
        <w:t xml:space="preserve"> </w:t>
      </w:r>
      <w:r>
        <w:t>разработана</w:t>
      </w:r>
      <w:r>
        <w:rPr>
          <w:spacing w:val="-3"/>
        </w:rPr>
        <w:t xml:space="preserve"> </w:t>
      </w:r>
      <w:r>
        <w:t>в</w:t>
      </w:r>
      <w:r>
        <w:rPr>
          <w:spacing w:val="-5"/>
        </w:rPr>
        <w:t xml:space="preserve"> </w:t>
      </w:r>
      <w:r>
        <w:t>соответствии</w:t>
      </w:r>
      <w:r>
        <w:rPr>
          <w:spacing w:val="2"/>
        </w:rPr>
        <w:t xml:space="preserve"> </w:t>
      </w:r>
      <w:r>
        <w:t>с</w:t>
      </w:r>
      <w:r>
        <w:rPr>
          <w:spacing w:val="-12"/>
        </w:rPr>
        <w:t xml:space="preserve"> </w:t>
      </w:r>
      <w:r>
        <w:t>ФГОС</w:t>
      </w:r>
      <w:r>
        <w:rPr>
          <w:spacing w:val="-12"/>
        </w:rPr>
        <w:t xml:space="preserve"> </w:t>
      </w:r>
      <w:r>
        <w:t>НОО</w:t>
      </w:r>
      <w:r>
        <w:rPr>
          <w:spacing w:val="-11"/>
        </w:rPr>
        <w:t xml:space="preserve"> </w:t>
      </w:r>
      <w:r>
        <w:t>2021</w:t>
      </w:r>
      <w:r>
        <w:rPr>
          <w:spacing w:val="-58"/>
        </w:rPr>
        <w:t xml:space="preserve"> </w:t>
      </w:r>
      <w:r>
        <w:t>г и с учетом ФОП НОО. При этом содержание и планируемые результаты разработанной ООП НОО не ниже соответствующих содержания и</w:t>
      </w:r>
      <w:r>
        <w:rPr>
          <w:spacing w:val="1"/>
        </w:rPr>
        <w:t xml:space="preserve"> </w:t>
      </w:r>
      <w:r>
        <w:t>планируемых</w:t>
      </w:r>
      <w:r>
        <w:rPr>
          <w:spacing w:val="-4"/>
        </w:rPr>
        <w:t xml:space="preserve"> </w:t>
      </w:r>
      <w:r>
        <w:t>результатов</w:t>
      </w:r>
      <w:r>
        <w:rPr>
          <w:spacing w:val="-1"/>
        </w:rPr>
        <w:t xml:space="preserve"> </w:t>
      </w:r>
      <w:r>
        <w:t>ФОП</w:t>
      </w:r>
      <w:r>
        <w:rPr>
          <w:spacing w:val="1"/>
        </w:rPr>
        <w:t xml:space="preserve"> </w:t>
      </w:r>
      <w:r>
        <w:t>НОО.</w:t>
      </w:r>
    </w:p>
    <w:p w14:paraId="57997810" w14:textId="62A2A42E" w:rsidR="00927B14" w:rsidRDefault="00000000">
      <w:pPr>
        <w:pStyle w:val="a3"/>
        <w:spacing w:line="276" w:lineRule="auto"/>
        <w:ind w:right="933" w:firstLine="772"/>
        <w:jc w:val="both"/>
      </w:pPr>
      <w:r>
        <w:t>ООП НОО МОБУ «</w:t>
      </w:r>
      <w:r w:rsidR="00843E76">
        <w:t>Цвиллингс</w:t>
      </w:r>
      <w:r>
        <w:t>кая СОШ»</w:t>
      </w:r>
      <w:r>
        <w:rPr>
          <w:spacing w:val="1"/>
        </w:rPr>
        <w:t xml:space="preserve"> </w:t>
      </w:r>
      <w:r>
        <w:t>предусматривает непосредственное применение при реализации обязательной части ООП НОО</w:t>
      </w:r>
      <w:r>
        <w:rPr>
          <w:spacing w:val="-57"/>
        </w:rPr>
        <w:t xml:space="preserve"> </w:t>
      </w:r>
      <w:r>
        <w:t>федеральных</w:t>
      </w:r>
      <w:r>
        <w:rPr>
          <w:spacing w:val="-4"/>
        </w:rPr>
        <w:t xml:space="preserve"> </w:t>
      </w:r>
      <w:r>
        <w:t>рабочих</w:t>
      </w:r>
      <w:r>
        <w:rPr>
          <w:spacing w:val="-4"/>
        </w:rPr>
        <w:t xml:space="preserve"> </w:t>
      </w:r>
      <w:r>
        <w:t>программ</w:t>
      </w:r>
      <w:r>
        <w:rPr>
          <w:spacing w:val="-3"/>
        </w:rPr>
        <w:t xml:space="preserve"> </w:t>
      </w:r>
      <w:r>
        <w:t>по</w:t>
      </w:r>
      <w:r>
        <w:rPr>
          <w:spacing w:val="1"/>
        </w:rPr>
        <w:t xml:space="preserve"> </w:t>
      </w:r>
      <w:r>
        <w:t>учебным</w:t>
      </w:r>
      <w:r>
        <w:rPr>
          <w:spacing w:val="2"/>
        </w:rPr>
        <w:t xml:space="preserve"> </w:t>
      </w:r>
      <w:r>
        <w:t>предметам</w:t>
      </w:r>
      <w:r>
        <w:rPr>
          <w:spacing w:val="2"/>
        </w:rPr>
        <w:t xml:space="preserve"> </w:t>
      </w:r>
      <w:r>
        <w:t>«Русский</w:t>
      </w:r>
      <w:r>
        <w:rPr>
          <w:spacing w:val="2"/>
        </w:rPr>
        <w:t xml:space="preserve"> </w:t>
      </w:r>
      <w:r>
        <w:t>язык»,</w:t>
      </w:r>
      <w:r>
        <w:rPr>
          <w:spacing w:val="3"/>
        </w:rPr>
        <w:t xml:space="preserve"> </w:t>
      </w:r>
      <w:r>
        <w:t>«Литературное чтение»,</w:t>
      </w:r>
      <w:r>
        <w:rPr>
          <w:spacing w:val="10"/>
        </w:rPr>
        <w:t xml:space="preserve"> </w:t>
      </w:r>
      <w:r>
        <w:t>«Окружающий</w:t>
      </w:r>
      <w:r>
        <w:rPr>
          <w:spacing w:val="2"/>
        </w:rPr>
        <w:t xml:space="preserve"> </w:t>
      </w:r>
      <w:r>
        <w:t>мир».</w:t>
      </w:r>
    </w:p>
    <w:p w14:paraId="359FCFB6" w14:textId="77777777" w:rsidR="00927B14" w:rsidRDefault="00000000">
      <w:pPr>
        <w:pStyle w:val="2"/>
        <w:spacing w:before="204"/>
        <w:ind w:left="1560"/>
      </w:pPr>
      <w:r>
        <w:t>1.1.1</w:t>
      </w:r>
      <w:r>
        <w:rPr>
          <w:spacing w:val="-5"/>
        </w:rPr>
        <w:t xml:space="preserve"> </w:t>
      </w:r>
      <w:r>
        <w:t>Цели</w:t>
      </w:r>
      <w:r>
        <w:rPr>
          <w:spacing w:val="1"/>
        </w:rPr>
        <w:t xml:space="preserve"> </w:t>
      </w:r>
      <w:r>
        <w:t>реализации</w:t>
      </w:r>
      <w:r>
        <w:rPr>
          <w:spacing w:val="1"/>
        </w:rPr>
        <w:t xml:space="preserve"> </w:t>
      </w:r>
      <w:r>
        <w:t>ООП</w:t>
      </w:r>
      <w:r>
        <w:rPr>
          <w:spacing w:val="1"/>
        </w:rPr>
        <w:t xml:space="preserve"> </w:t>
      </w:r>
      <w:r>
        <w:t>НОО</w:t>
      </w:r>
    </w:p>
    <w:p w14:paraId="4EF0410C" w14:textId="77777777" w:rsidR="00927B14" w:rsidRDefault="00000000">
      <w:pPr>
        <w:pStyle w:val="a3"/>
        <w:spacing w:before="127"/>
        <w:ind w:left="1560"/>
      </w:pPr>
      <w:r>
        <w:t>Целями реализации</w:t>
      </w:r>
      <w:r>
        <w:rPr>
          <w:spacing w:val="1"/>
        </w:rPr>
        <w:t xml:space="preserve"> </w:t>
      </w:r>
      <w:r>
        <w:t>ООП</w:t>
      </w:r>
      <w:r>
        <w:rPr>
          <w:spacing w:val="-1"/>
        </w:rPr>
        <w:t xml:space="preserve"> </w:t>
      </w:r>
      <w:r>
        <w:t>НОО</w:t>
      </w:r>
      <w:r>
        <w:rPr>
          <w:spacing w:val="-5"/>
        </w:rPr>
        <w:t xml:space="preserve"> </w:t>
      </w:r>
      <w:r>
        <w:t>являются:</w:t>
      </w:r>
    </w:p>
    <w:p w14:paraId="71FC5195" w14:textId="77777777" w:rsidR="00927B14" w:rsidRDefault="00000000">
      <w:pPr>
        <w:pStyle w:val="a3"/>
        <w:spacing w:before="132" w:line="355" w:lineRule="auto"/>
        <w:ind w:firstLine="710"/>
      </w:pPr>
      <w:r>
        <w:t>обеспечение</w:t>
      </w:r>
      <w:r>
        <w:rPr>
          <w:spacing w:val="24"/>
        </w:rPr>
        <w:t xml:space="preserve"> </w:t>
      </w:r>
      <w:r>
        <w:t>реализации</w:t>
      </w:r>
      <w:r>
        <w:rPr>
          <w:spacing w:val="25"/>
        </w:rPr>
        <w:t xml:space="preserve"> </w:t>
      </w:r>
      <w:r>
        <w:t>конституционного</w:t>
      </w:r>
      <w:r>
        <w:rPr>
          <w:spacing w:val="24"/>
        </w:rPr>
        <w:t xml:space="preserve"> </w:t>
      </w:r>
      <w:r>
        <w:t>права</w:t>
      </w:r>
      <w:r>
        <w:rPr>
          <w:spacing w:val="24"/>
        </w:rPr>
        <w:t xml:space="preserve"> </w:t>
      </w:r>
      <w:r>
        <w:t>каждого</w:t>
      </w:r>
      <w:r>
        <w:rPr>
          <w:spacing w:val="25"/>
        </w:rPr>
        <w:t xml:space="preserve"> </w:t>
      </w:r>
      <w:r>
        <w:t>гражданина</w:t>
      </w:r>
      <w:r>
        <w:rPr>
          <w:spacing w:val="19"/>
        </w:rPr>
        <w:t xml:space="preserve"> </w:t>
      </w:r>
      <w:r>
        <w:t>Российской</w:t>
      </w:r>
      <w:r>
        <w:rPr>
          <w:spacing w:val="25"/>
        </w:rPr>
        <w:t xml:space="preserve"> </w:t>
      </w:r>
      <w:r>
        <w:t>Федерации</w:t>
      </w:r>
      <w:r>
        <w:rPr>
          <w:spacing w:val="25"/>
        </w:rPr>
        <w:t xml:space="preserve"> </w:t>
      </w:r>
      <w:r>
        <w:t>на</w:t>
      </w:r>
      <w:r>
        <w:rPr>
          <w:spacing w:val="25"/>
        </w:rPr>
        <w:t xml:space="preserve"> </w:t>
      </w:r>
      <w:r>
        <w:t>получение</w:t>
      </w:r>
      <w:r>
        <w:rPr>
          <w:spacing w:val="24"/>
        </w:rPr>
        <w:t xml:space="preserve"> </w:t>
      </w:r>
      <w:r>
        <w:t>качественного</w:t>
      </w:r>
      <w:r>
        <w:rPr>
          <w:spacing w:val="24"/>
        </w:rPr>
        <w:t xml:space="preserve"> </w:t>
      </w:r>
      <w:r>
        <w:t>образования,</w:t>
      </w:r>
      <w:r>
        <w:rPr>
          <w:spacing w:val="-57"/>
        </w:rPr>
        <w:t xml:space="preserve"> </w:t>
      </w:r>
      <w:r>
        <w:t>включающего</w:t>
      </w:r>
      <w:r>
        <w:rPr>
          <w:spacing w:val="1"/>
        </w:rPr>
        <w:t xml:space="preserve"> </w:t>
      </w:r>
      <w:r>
        <w:t>обучение,</w:t>
      </w:r>
      <w:r>
        <w:rPr>
          <w:spacing w:val="4"/>
        </w:rPr>
        <w:t xml:space="preserve"> </w:t>
      </w:r>
      <w:r>
        <w:t>развитие</w:t>
      </w:r>
      <w:r>
        <w:rPr>
          <w:spacing w:val="-4"/>
        </w:rPr>
        <w:t xml:space="preserve"> </w:t>
      </w:r>
      <w:r>
        <w:t>и</w:t>
      </w:r>
      <w:r>
        <w:rPr>
          <w:spacing w:val="-2"/>
        </w:rPr>
        <w:t xml:space="preserve"> </w:t>
      </w:r>
      <w:r>
        <w:t>воспитание</w:t>
      </w:r>
      <w:r>
        <w:rPr>
          <w:spacing w:val="-4"/>
        </w:rPr>
        <w:t xml:space="preserve"> </w:t>
      </w:r>
      <w:r>
        <w:t>каждого</w:t>
      </w:r>
      <w:r>
        <w:rPr>
          <w:spacing w:val="1"/>
        </w:rPr>
        <w:t xml:space="preserve"> </w:t>
      </w:r>
      <w:r>
        <w:t>обучающегося;</w:t>
      </w:r>
    </w:p>
    <w:p w14:paraId="77D2B45E" w14:textId="77777777" w:rsidR="00927B14" w:rsidRDefault="00000000">
      <w:pPr>
        <w:pStyle w:val="a3"/>
        <w:spacing w:line="355" w:lineRule="auto"/>
        <w:ind w:right="713" w:firstLine="710"/>
      </w:pPr>
      <w:r>
        <w:t>организация учебного</w:t>
      </w:r>
      <w:r>
        <w:rPr>
          <w:spacing w:val="1"/>
        </w:rPr>
        <w:t xml:space="preserve"> </w:t>
      </w:r>
      <w:r>
        <w:t>процесса</w:t>
      </w:r>
      <w:r>
        <w:rPr>
          <w:spacing w:val="1"/>
        </w:rPr>
        <w:t xml:space="preserve"> </w:t>
      </w:r>
      <w:r>
        <w:t>с</w:t>
      </w:r>
      <w:r>
        <w:rPr>
          <w:spacing w:val="1"/>
        </w:rPr>
        <w:t xml:space="preserve"> </w:t>
      </w:r>
      <w:r>
        <w:t>учётом целей,</w:t>
      </w:r>
      <w:r>
        <w:rPr>
          <w:spacing w:val="1"/>
        </w:rPr>
        <w:t xml:space="preserve"> </w:t>
      </w:r>
      <w:r>
        <w:t>содержания и планируемых результатов</w:t>
      </w:r>
      <w:r>
        <w:rPr>
          <w:spacing w:val="1"/>
        </w:rPr>
        <w:t xml:space="preserve"> </w:t>
      </w:r>
      <w:r>
        <w:t>начального</w:t>
      </w:r>
      <w:r>
        <w:rPr>
          <w:spacing w:val="1"/>
        </w:rPr>
        <w:t xml:space="preserve"> </w:t>
      </w:r>
      <w:r>
        <w:t>общего образования, отражённых в</w:t>
      </w:r>
      <w:r>
        <w:rPr>
          <w:spacing w:val="-57"/>
        </w:rPr>
        <w:t xml:space="preserve"> </w:t>
      </w:r>
      <w:r>
        <w:t>ФГОС</w:t>
      </w:r>
      <w:r>
        <w:rPr>
          <w:spacing w:val="-1"/>
        </w:rPr>
        <w:t xml:space="preserve"> </w:t>
      </w:r>
      <w:r>
        <w:t>НОО;</w:t>
      </w:r>
    </w:p>
    <w:p w14:paraId="695E6212" w14:textId="77777777" w:rsidR="00927B14" w:rsidRDefault="00000000">
      <w:pPr>
        <w:pStyle w:val="a3"/>
        <w:spacing w:line="355" w:lineRule="auto"/>
        <w:ind w:firstLine="710"/>
      </w:pPr>
      <w:r>
        <w:t>создание</w:t>
      </w:r>
      <w:r>
        <w:rPr>
          <w:spacing w:val="48"/>
        </w:rPr>
        <w:t xml:space="preserve"> </w:t>
      </w:r>
      <w:r>
        <w:t>условий</w:t>
      </w:r>
      <w:r>
        <w:rPr>
          <w:spacing w:val="50"/>
        </w:rPr>
        <w:t xml:space="preserve"> </w:t>
      </w:r>
      <w:r>
        <w:t>для</w:t>
      </w:r>
      <w:r>
        <w:rPr>
          <w:spacing w:val="49"/>
        </w:rPr>
        <w:t xml:space="preserve"> </w:t>
      </w:r>
      <w:r>
        <w:t>свободного</w:t>
      </w:r>
      <w:r>
        <w:rPr>
          <w:spacing w:val="54"/>
        </w:rPr>
        <w:t xml:space="preserve"> </w:t>
      </w:r>
      <w:r>
        <w:t>развития</w:t>
      </w:r>
      <w:r>
        <w:rPr>
          <w:spacing w:val="44"/>
        </w:rPr>
        <w:t xml:space="preserve"> </w:t>
      </w:r>
      <w:r>
        <w:t>каждого</w:t>
      </w:r>
      <w:r>
        <w:rPr>
          <w:spacing w:val="44"/>
        </w:rPr>
        <w:t xml:space="preserve"> </w:t>
      </w:r>
      <w:r>
        <w:t>обучающегося</w:t>
      </w:r>
      <w:r>
        <w:rPr>
          <w:spacing w:val="49"/>
        </w:rPr>
        <w:t xml:space="preserve"> </w:t>
      </w:r>
      <w:r>
        <w:t>с</w:t>
      </w:r>
      <w:r>
        <w:rPr>
          <w:spacing w:val="48"/>
        </w:rPr>
        <w:t xml:space="preserve"> </w:t>
      </w:r>
      <w:r>
        <w:t>учётом</w:t>
      </w:r>
      <w:r>
        <w:rPr>
          <w:spacing w:val="51"/>
        </w:rPr>
        <w:t xml:space="preserve"> </w:t>
      </w:r>
      <w:r>
        <w:t>его</w:t>
      </w:r>
      <w:r>
        <w:rPr>
          <w:spacing w:val="49"/>
        </w:rPr>
        <w:t xml:space="preserve"> </w:t>
      </w:r>
      <w:r>
        <w:t>потребностей,</w:t>
      </w:r>
      <w:r>
        <w:rPr>
          <w:spacing w:val="46"/>
        </w:rPr>
        <w:t xml:space="preserve"> </w:t>
      </w:r>
      <w:r>
        <w:t>возможностей</w:t>
      </w:r>
      <w:r>
        <w:rPr>
          <w:spacing w:val="45"/>
        </w:rPr>
        <w:t xml:space="preserve"> </w:t>
      </w:r>
      <w:r>
        <w:t>и</w:t>
      </w:r>
      <w:r>
        <w:rPr>
          <w:spacing w:val="50"/>
        </w:rPr>
        <w:t xml:space="preserve"> </w:t>
      </w:r>
      <w:r>
        <w:t>стремления</w:t>
      </w:r>
      <w:r>
        <w:rPr>
          <w:spacing w:val="44"/>
        </w:rPr>
        <w:t xml:space="preserve"> </w:t>
      </w:r>
      <w:r>
        <w:t>к</w:t>
      </w:r>
      <w:r>
        <w:rPr>
          <w:spacing w:val="-57"/>
        </w:rPr>
        <w:t xml:space="preserve"> </w:t>
      </w:r>
      <w:r>
        <w:t>самореализации;</w:t>
      </w:r>
    </w:p>
    <w:p w14:paraId="64E54A57" w14:textId="77777777" w:rsidR="00927B14" w:rsidRDefault="00000000">
      <w:pPr>
        <w:pStyle w:val="a3"/>
        <w:spacing w:line="355" w:lineRule="auto"/>
        <w:ind w:right="713" w:firstLine="710"/>
      </w:pPr>
      <w:r>
        <w:t>организация</w:t>
      </w:r>
      <w:r>
        <w:rPr>
          <w:spacing w:val="20"/>
        </w:rPr>
        <w:t xml:space="preserve"> </w:t>
      </w:r>
      <w:r>
        <w:t>деятельности</w:t>
      </w:r>
      <w:r>
        <w:rPr>
          <w:spacing w:val="21"/>
        </w:rPr>
        <w:t xml:space="preserve"> </w:t>
      </w:r>
      <w:r>
        <w:t>педагогического</w:t>
      </w:r>
      <w:r>
        <w:rPr>
          <w:spacing w:val="24"/>
        </w:rPr>
        <w:t xml:space="preserve"> </w:t>
      </w:r>
      <w:r>
        <w:t>коллектива</w:t>
      </w:r>
      <w:r>
        <w:rPr>
          <w:spacing w:val="15"/>
        </w:rPr>
        <w:t xml:space="preserve"> </w:t>
      </w:r>
      <w:r>
        <w:t>по</w:t>
      </w:r>
      <w:r>
        <w:rPr>
          <w:spacing w:val="24"/>
        </w:rPr>
        <w:t xml:space="preserve"> </w:t>
      </w:r>
      <w:r>
        <w:t>созданию</w:t>
      </w:r>
      <w:r>
        <w:rPr>
          <w:spacing w:val="19"/>
        </w:rPr>
        <w:t xml:space="preserve"> </w:t>
      </w:r>
      <w:r>
        <w:t>индивидуальных</w:t>
      </w:r>
      <w:r>
        <w:rPr>
          <w:spacing w:val="15"/>
        </w:rPr>
        <w:t xml:space="preserve"> </w:t>
      </w:r>
      <w:r>
        <w:t>программ</w:t>
      </w:r>
      <w:r>
        <w:rPr>
          <w:spacing w:val="21"/>
        </w:rPr>
        <w:t xml:space="preserve"> </w:t>
      </w:r>
      <w:r>
        <w:t>и</w:t>
      </w:r>
      <w:r>
        <w:rPr>
          <w:spacing w:val="17"/>
        </w:rPr>
        <w:t xml:space="preserve"> </w:t>
      </w:r>
      <w:r>
        <w:t>учебных</w:t>
      </w:r>
      <w:r>
        <w:rPr>
          <w:spacing w:val="15"/>
        </w:rPr>
        <w:t xml:space="preserve"> </w:t>
      </w:r>
      <w:r>
        <w:t>планов</w:t>
      </w:r>
      <w:r>
        <w:rPr>
          <w:spacing w:val="21"/>
        </w:rPr>
        <w:t xml:space="preserve"> </w:t>
      </w:r>
      <w:r>
        <w:t>для</w:t>
      </w:r>
      <w:r>
        <w:rPr>
          <w:spacing w:val="16"/>
        </w:rPr>
        <w:t xml:space="preserve"> </w:t>
      </w:r>
      <w:r>
        <w:t>одарённых,</w:t>
      </w:r>
      <w:r>
        <w:rPr>
          <w:spacing w:val="-57"/>
        </w:rPr>
        <w:t xml:space="preserve"> </w:t>
      </w:r>
      <w:r>
        <w:t>успешных</w:t>
      </w:r>
      <w:r>
        <w:rPr>
          <w:spacing w:val="-4"/>
        </w:rPr>
        <w:t xml:space="preserve"> </w:t>
      </w:r>
      <w:r>
        <w:t>обучающихся</w:t>
      </w:r>
      <w:r>
        <w:rPr>
          <w:spacing w:val="1"/>
        </w:rPr>
        <w:t xml:space="preserve"> </w:t>
      </w:r>
      <w:r>
        <w:t>и</w:t>
      </w:r>
      <w:r>
        <w:rPr>
          <w:spacing w:val="2"/>
        </w:rPr>
        <w:t xml:space="preserve"> </w:t>
      </w:r>
      <w:r>
        <w:t>(или)</w:t>
      </w:r>
      <w:r>
        <w:rPr>
          <w:spacing w:val="2"/>
        </w:rPr>
        <w:t xml:space="preserve"> </w:t>
      </w:r>
      <w:r>
        <w:t>для</w:t>
      </w:r>
      <w:r>
        <w:rPr>
          <w:spacing w:val="1"/>
        </w:rPr>
        <w:t xml:space="preserve"> </w:t>
      </w:r>
      <w:r>
        <w:t>детей</w:t>
      </w:r>
      <w:r>
        <w:rPr>
          <w:spacing w:val="1"/>
        </w:rPr>
        <w:t xml:space="preserve"> </w:t>
      </w:r>
      <w:r>
        <w:t>социальных</w:t>
      </w:r>
      <w:r>
        <w:rPr>
          <w:spacing w:val="-4"/>
        </w:rPr>
        <w:t xml:space="preserve"> </w:t>
      </w:r>
      <w:r>
        <w:t>групп,</w:t>
      </w:r>
      <w:r>
        <w:rPr>
          <w:spacing w:val="3"/>
        </w:rPr>
        <w:t xml:space="preserve"> </w:t>
      </w:r>
      <w:r>
        <w:t>нуждающихся</w:t>
      </w:r>
      <w:r>
        <w:rPr>
          <w:spacing w:val="1"/>
        </w:rPr>
        <w:t xml:space="preserve"> </w:t>
      </w:r>
      <w:r>
        <w:t>в</w:t>
      </w:r>
      <w:r>
        <w:rPr>
          <w:spacing w:val="2"/>
        </w:rPr>
        <w:t xml:space="preserve"> </w:t>
      </w:r>
      <w:r>
        <w:t>особом</w:t>
      </w:r>
      <w:r>
        <w:rPr>
          <w:spacing w:val="-2"/>
        </w:rPr>
        <w:t xml:space="preserve"> </w:t>
      </w:r>
      <w:r>
        <w:t>внимании</w:t>
      </w:r>
      <w:r>
        <w:rPr>
          <w:spacing w:val="2"/>
        </w:rPr>
        <w:t xml:space="preserve"> </w:t>
      </w:r>
      <w:r>
        <w:t>и</w:t>
      </w:r>
      <w:r>
        <w:rPr>
          <w:spacing w:val="-3"/>
        </w:rPr>
        <w:t xml:space="preserve"> </w:t>
      </w:r>
      <w:r>
        <w:t>поддержке.</w:t>
      </w:r>
    </w:p>
    <w:p w14:paraId="4B61EAD5" w14:textId="77777777" w:rsidR="00927B14" w:rsidRDefault="00000000">
      <w:pPr>
        <w:pStyle w:val="a3"/>
        <w:spacing w:line="275" w:lineRule="exact"/>
        <w:ind w:left="1622"/>
      </w:pPr>
      <w:r>
        <w:t>Достижение</w:t>
      </w:r>
      <w:r>
        <w:rPr>
          <w:spacing w:val="-8"/>
        </w:rPr>
        <w:t xml:space="preserve"> </w:t>
      </w:r>
      <w:r>
        <w:t>поставленных</w:t>
      </w:r>
      <w:r>
        <w:rPr>
          <w:spacing w:val="-6"/>
        </w:rPr>
        <w:t xml:space="preserve"> </w:t>
      </w:r>
      <w:r>
        <w:t>целей реализации ООП</w:t>
      </w:r>
      <w:r>
        <w:rPr>
          <w:spacing w:val="-2"/>
        </w:rPr>
        <w:t xml:space="preserve"> </w:t>
      </w:r>
      <w:r>
        <w:t>НОО</w:t>
      </w:r>
      <w:r>
        <w:rPr>
          <w:spacing w:val="-2"/>
        </w:rPr>
        <w:t xml:space="preserve"> </w:t>
      </w:r>
      <w:r>
        <w:t>предусматривает</w:t>
      </w:r>
      <w:r>
        <w:rPr>
          <w:spacing w:val="-2"/>
        </w:rPr>
        <w:t xml:space="preserve"> </w:t>
      </w:r>
      <w:r>
        <w:t>решение</w:t>
      </w:r>
      <w:r>
        <w:rPr>
          <w:spacing w:val="-2"/>
        </w:rPr>
        <w:t xml:space="preserve"> </w:t>
      </w:r>
      <w:r>
        <w:t>следующих</w:t>
      </w:r>
      <w:r>
        <w:rPr>
          <w:spacing w:val="-6"/>
        </w:rPr>
        <w:t xml:space="preserve"> </w:t>
      </w:r>
      <w:r>
        <w:t>основных</w:t>
      </w:r>
      <w:r>
        <w:rPr>
          <w:spacing w:val="-6"/>
        </w:rPr>
        <w:t xml:space="preserve"> </w:t>
      </w:r>
      <w:r>
        <w:t>задач:</w:t>
      </w:r>
    </w:p>
    <w:p w14:paraId="067AD78E" w14:textId="77777777" w:rsidR="00927B14" w:rsidRDefault="00000000">
      <w:pPr>
        <w:pStyle w:val="a3"/>
        <w:spacing w:before="130" w:line="355" w:lineRule="auto"/>
        <w:ind w:firstLine="710"/>
      </w:pPr>
      <w:r>
        <w:t>формирование общей культуры,</w:t>
      </w:r>
      <w:r>
        <w:rPr>
          <w:spacing w:val="1"/>
        </w:rPr>
        <w:t xml:space="preserve"> </w:t>
      </w:r>
      <w:r>
        <w:t>гражданско-патриотическое, духовно-нравственное воспитание, интеллектуальное</w:t>
      </w:r>
      <w:r>
        <w:rPr>
          <w:spacing w:val="1"/>
        </w:rPr>
        <w:t xml:space="preserve"> </w:t>
      </w:r>
      <w:r>
        <w:t>развитие,</w:t>
      </w:r>
      <w:r>
        <w:rPr>
          <w:spacing w:val="1"/>
        </w:rPr>
        <w:t xml:space="preserve"> </w:t>
      </w:r>
      <w:r>
        <w:t>становление</w:t>
      </w:r>
      <w:r>
        <w:rPr>
          <w:spacing w:val="-57"/>
        </w:rPr>
        <w:t xml:space="preserve"> </w:t>
      </w:r>
      <w:r>
        <w:t>творческих</w:t>
      </w:r>
      <w:r>
        <w:rPr>
          <w:spacing w:val="-4"/>
        </w:rPr>
        <w:t xml:space="preserve"> </w:t>
      </w:r>
      <w:r>
        <w:t>способностей,</w:t>
      </w:r>
      <w:r>
        <w:rPr>
          <w:spacing w:val="4"/>
        </w:rPr>
        <w:t xml:space="preserve"> </w:t>
      </w:r>
      <w:r>
        <w:t>сохранение</w:t>
      </w:r>
      <w:r>
        <w:rPr>
          <w:spacing w:val="1"/>
        </w:rPr>
        <w:t xml:space="preserve"> </w:t>
      </w:r>
      <w:r>
        <w:t>и</w:t>
      </w:r>
      <w:r>
        <w:rPr>
          <w:spacing w:val="3"/>
        </w:rPr>
        <w:t xml:space="preserve"> </w:t>
      </w:r>
      <w:r>
        <w:t>укрепление</w:t>
      </w:r>
      <w:r>
        <w:rPr>
          <w:spacing w:val="1"/>
        </w:rPr>
        <w:t xml:space="preserve"> </w:t>
      </w:r>
      <w:r>
        <w:t>здоровья;</w:t>
      </w:r>
    </w:p>
    <w:p w14:paraId="31AC24D3" w14:textId="77777777" w:rsidR="00927B14" w:rsidRDefault="00927B14">
      <w:pPr>
        <w:spacing w:line="355" w:lineRule="auto"/>
        <w:sectPr w:rsidR="00927B14" w:rsidSect="00232226">
          <w:pgSz w:w="16840" w:h="11910" w:orient="landscape"/>
          <w:pgMar w:top="1100" w:right="140" w:bottom="1080" w:left="0" w:header="0" w:footer="884" w:gutter="0"/>
          <w:cols w:space="720"/>
        </w:sectPr>
      </w:pPr>
    </w:p>
    <w:p w14:paraId="340D7C02" w14:textId="77777777" w:rsidR="00927B14" w:rsidRDefault="00000000">
      <w:pPr>
        <w:pStyle w:val="a3"/>
        <w:spacing w:before="76" w:line="355" w:lineRule="auto"/>
        <w:ind w:right="704" w:firstLine="710"/>
        <w:jc w:val="both"/>
      </w:pPr>
      <w:r>
        <w:lastRenderedPageBreak/>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 личностными, семейными, общественными, государственными потребностями и возможностями обучающегося, индивидуальными</w:t>
      </w:r>
      <w:r>
        <w:rPr>
          <w:spacing w:val="-57"/>
        </w:rPr>
        <w:t xml:space="preserve"> </w:t>
      </w:r>
      <w:r>
        <w:t>особенностями</w:t>
      </w:r>
      <w:r>
        <w:rPr>
          <w:spacing w:val="-3"/>
        </w:rPr>
        <w:t xml:space="preserve"> </w:t>
      </w:r>
      <w:r>
        <w:t>его</w:t>
      </w:r>
      <w:r>
        <w:rPr>
          <w:spacing w:val="2"/>
        </w:rPr>
        <w:t xml:space="preserve"> </w:t>
      </w:r>
      <w:r>
        <w:t>развития</w:t>
      </w:r>
      <w:r>
        <w:rPr>
          <w:spacing w:val="2"/>
        </w:rPr>
        <w:t xml:space="preserve"> </w:t>
      </w:r>
      <w:r>
        <w:t>и</w:t>
      </w:r>
      <w:r>
        <w:rPr>
          <w:spacing w:val="-2"/>
        </w:rPr>
        <w:t xml:space="preserve"> </w:t>
      </w:r>
      <w:r>
        <w:t>состояния</w:t>
      </w:r>
      <w:r>
        <w:rPr>
          <w:spacing w:val="-3"/>
        </w:rPr>
        <w:t xml:space="preserve"> </w:t>
      </w:r>
      <w:r>
        <w:t>здоровья;</w:t>
      </w:r>
    </w:p>
    <w:p w14:paraId="045B2BE7" w14:textId="77777777" w:rsidR="00927B14" w:rsidRDefault="00000000">
      <w:pPr>
        <w:pStyle w:val="a3"/>
        <w:spacing w:line="355" w:lineRule="auto"/>
        <w:ind w:left="1560" w:right="4164"/>
        <w:jc w:val="both"/>
      </w:pPr>
      <w:r>
        <w:t>становление и развитие личности в ее индивидуальности, самобытности, уникальности и неповторимости;</w:t>
      </w:r>
      <w:r>
        <w:rPr>
          <w:spacing w:val="-58"/>
        </w:rPr>
        <w:t xml:space="preserve"> </w:t>
      </w:r>
      <w:r>
        <w:t>обеспечение преемственности</w:t>
      </w:r>
      <w:r>
        <w:rPr>
          <w:spacing w:val="-2"/>
        </w:rPr>
        <w:t xml:space="preserve"> </w:t>
      </w:r>
      <w:r>
        <w:t>начального</w:t>
      </w:r>
      <w:r>
        <w:rPr>
          <w:spacing w:val="-3"/>
        </w:rPr>
        <w:t xml:space="preserve"> </w:t>
      </w:r>
      <w:r>
        <w:t>общего</w:t>
      </w:r>
      <w:r>
        <w:rPr>
          <w:spacing w:val="1"/>
        </w:rPr>
        <w:t xml:space="preserve"> </w:t>
      </w:r>
      <w:r>
        <w:t>и</w:t>
      </w:r>
      <w:r>
        <w:rPr>
          <w:spacing w:val="-8"/>
        </w:rPr>
        <w:t xml:space="preserve"> </w:t>
      </w:r>
      <w:r>
        <w:t>основного</w:t>
      </w:r>
      <w:r>
        <w:rPr>
          <w:spacing w:val="2"/>
        </w:rPr>
        <w:t xml:space="preserve"> </w:t>
      </w:r>
      <w:r>
        <w:t>общего</w:t>
      </w:r>
      <w:r>
        <w:rPr>
          <w:spacing w:val="1"/>
        </w:rPr>
        <w:t xml:space="preserve"> </w:t>
      </w:r>
      <w:r>
        <w:t>образования;</w:t>
      </w:r>
    </w:p>
    <w:p w14:paraId="38AFE1DC" w14:textId="77777777" w:rsidR="00927B14" w:rsidRDefault="00000000">
      <w:pPr>
        <w:pStyle w:val="a3"/>
        <w:spacing w:line="360" w:lineRule="auto"/>
        <w:ind w:firstLine="710"/>
      </w:pPr>
      <w:r>
        <w:t>достижение</w:t>
      </w:r>
      <w:r>
        <w:rPr>
          <w:spacing w:val="30"/>
        </w:rPr>
        <w:t xml:space="preserve"> </w:t>
      </w:r>
      <w:r>
        <w:t>планируемых</w:t>
      </w:r>
      <w:r>
        <w:rPr>
          <w:spacing w:val="26"/>
        </w:rPr>
        <w:t xml:space="preserve"> </w:t>
      </w:r>
      <w:r>
        <w:t>результатов</w:t>
      </w:r>
      <w:r>
        <w:rPr>
          <w:spacing w:val="28"/>
        </w:rPr>
        <w:t xml:space="preserve"> </w:t>
      </w:r>
      <w:r>
        <w:t>освоения</w:t>
      </w:r>
      <w:r>
        <w:rPr>
          <w:spacing w:val="37"/>
        </w:rPr>
        <w:t xml:space="preserve"> </w:t>
      </w:r>
      <w:r>
        <w:t>ООП</w:t>
      </w:r>
      <w:r>
        <w:rPr>
          <w:spacing w:val="30"/>
        </w:rPr>
        <w:t xml:space="preserve"> </w:t>
      </w:r>
      <w:r>
        <w:t>НОО</w:t>
      </w:r>
      <w:r>
        <w:rPr>
          <w:spacing w:val="30"/>
        </w:rPr>
        <w:t xml:space="preserve"> </w:t>
      </w:r>
      <w:r>
        <w:t>всеми</w:t>
      </w:r>
      <w:r>
        <w:rPr>
          <w:spacing w:val="27"/>
        </w:rPr>
        <w:t xml:space="preserve"> </w:t>
      </w:r>
      <w:r>
        <w:t>обучающимися,</w:t>
      </w:r>
      <w:r>
        <w:rPr>
          <w:spacing w:val="33"/>
        </w:rPr>
        <w:t xml:space="preserve"> </w:t>
      </w:r>
      <w:r>
        <w:t>в</w:t>
      </w:r>
      <w:r>
        <w:rPr>
          <w:spacing w:val="33"/>
        </w:rPr>
        <w:t xml:space="preserve"> </w:t>
      </w:r>
      <w:r>
        <w:t>том</w:t>
      </w:r>
      <w:r>
        <w:rPr>
          <w:spacing w:val="37"/>
        </w:rPr>
        <w:t xml:space="preserve"> </w:t>
      </w:r>
      <w:r>
        <w:t>числе</w:t>
      </w:r>
      <w:r>
        <w:rPr>
          <w:spacing w:val="30"/>
        </w:rPr>
        <w:t xml:space="preserve"> </w:t>
      </w:r>
      <w:r>
        <w:t>обучающимися</w:t>
      </w:r>
      <w:r>
        <w:rPr>
          <w:spacing w:val="31"/>
        </w:rPr>
        <w:t xml:space="preserve"> </w:t>
      </w:r>
      <w:r>
        <w:t>с</w:t>
      </w:r>
      <w:r>
        <w:rPr>
          <w:spacing w:val="30"/>
        </w:rPr>
        <w:t xml:space="preserve"> </w:t>
      </w:r>
      <w:r>
        <w:t>ограниченными</w:t>
      </w:r>
      <w:r>
        <w:rPr>
          <w:spacing w:val="-57"/>
        </w:rPr>
        <w:t xml:space="preserve"> </w:t>
      </w:r>
      <w:r>
        <w:t>возможностями</w:t>
      </w:r>
      <w:r>
        <w:rPr>
          <w:spacing w:val="-3"/>
        </w:rPr>
        <w:t xml:space="preserve"> </w:t>
      </w:r>
      <w:r>
        <w:t>здоровья</w:t>
      </w:r>
      <w:r>
        <w:rPr>
          <w:spacing w:val="-3"/>
        </w:rPr>
        <w:t xml:space="preserve"> </w:t>
      </w:r>
      <w:r>
        <w:t>(далее</w:t>
      </w:r>
      <w:r>
        <w:rPr>
          <w:spacing w:val="5"/>
        </w:rPr>
        <w:t xml:space="preserve"> </w:t>
      </w:r>
      <w:r>
        <w:t>–</w:t>
      </w:r>
      <w:r>
        <w:rPr>
          <w:spacing w:val="-3"/>
        </w:rPr>
        <w:t xml:space="preserve"> </w:t>
      </w:r>
      <w:r>
        <w:t>обучающиеся</w:t>
      </w:r>
      <w:r>
        <w:rPr>
          <w:spacing w:val="2"/>
        </w:rPr>
        <w:t xml:space="preserve"> </w:t>
      </w:r>
      <w:r>
        <w:t>с</w:t>
      </w:r>
      <w:r>
        <w:rPr>
          <w:spacing w:val="1"/>
        </w:rPr>
        <w:t xml:space="preserve"> </w:t>
      </w:r>
      <w:r>
        <w:t>ОВЗ);</w:t>
      </w:r>
    </w:p>
    <w:p w14:paraId="4E787D74" w14:textId="77777777" w:rsidR="00927B14" w:rsidRDefault="00000000">
      <w:pPr>
        <w:pStyle w:val="a3"/>
        <w:spacing w:line="269" w:lineRule="exact"/>
        <w:ind w:left="1560"/>
      </w:pPr>
      <w:r>
        <w:t>обеспечение</w:t>
      </w:r>
      <w:r>
        <w:rPr>
          <w:spacing w:val="-6"/>
        </w:rPr>
        <w:t xml:space="preserve"> </w:t>
      </w:r>
      <w:r>
        <w:t>доступности</w:t>
      </w:r>
      <w:r>
        <w:rPr>
          <w:spacing w:val="-6"/>
        </w:rPr>
        <w:t xml:space="preserve"> </w:t>
      </w:r>
      <w:r>
        <w:t>получения</w:t>
      </w:r>
      <w:r>
        <w:rPr>
          <w:spacing w:val="-5"/>
        </w:rPr>
        <w:t xml:space="preserve"> </w:t>
      </w:r>
      <w:r>
        <w:t>качественного начального</w:t>
      </w:r>
      <w:r>
        <w:rPr>
          <w:spacing w:val="-4"/>
        </w:rPr>
        <w:t xml:space="preserve"> </w:t>
      </w:r>
      <w:r>
        <w:t>общего</w:t>
      </w:r>
      <w:r>
        <w:rPr>
          <w:spacing w:val="-5"/>
        </w:rPr>
        <w:t xml:space="preserve"> </w:t>
      </w:r>
      <w:r>
        <w:t>образования;</w:t>
      </w:r>
    </w:p>
    <w:p w14:paraId="7F719E62" w14:textId="77777777" w:rsidR="00927B14" w:rsidRDefault="00000000">
      <w:pPr>
        <w:pStyle w:val="a3"/>
        <w:spacing w:before="131" w:line="355" w:lineRule="auto"/>
        <w:ind w:right="713" w:firstLine="710"/>
      </w:pPr>
      <w:r>
        <w:t>выявление</w:t>
      </w:r>
      <w:r>
        <w:rPr>
          <w:spacing w:val="7"/>
        </w:rPr>
        <w:t xml:space="preserve"> </w:t>
      </w:r>
      <w:r>
        <w:t>и</w:t>
      </w:r>
      <w:r>
        <w:rPr>
          <w:spacing w:val="9"/>
        </w:rPr>
        <w:t xml:space="preserve"> </w:t>
      </w:r>
      <w:r>
        <w:t>развитие</w:t>
      </w:r>
      <w:r>
        <w:rPr>
          <w:spacing w:val="7"/>
        </w:rPr>
        <w:t xml:space="preserve"> </w:t>
      </w:r>
      <w:r>
        <w:t>способностей</w:t>
      </w:r>
      <w:r>
        <w:rPr>
          <w:spacing w:val="4"/>
        </w:rPr>
        <w:t xml:space="preserve"> </w:t>
      </w:r>
      <w:r>
        <w:t>обучающихся,</w:t>
      </w:r>
      <w:r>
        <w:rPr>
          <w:spacing w:val="10"/>
        </w:rPr>
        <w:t xml:space="preserve"> </w:t>
      </w:r>
      <w:r>
        <w:t>в</w:t>
      </w:r>
      <w:r>
        <w:rPr>
          <w:spacing w:val="10"/>
        </w:rPr>
        <w:t xml:space="preserve"> </w:t>
      </w:r>
      <w:r>
        <w:t>том</w:t>
      </w:r>
      <w:r>
        <w:rPr>
          <w:spacing w:val="10"/>
        </w:rPr>
        <w:t xml:space="preserve"> </w:t>
      </w:r>
      <w:r>
        <w:t>числе</w:t>
      </w:r>
      <w:r>
        <w:rPr>
          <w:spacing w:val="8"/>
        </w:rPr>
        <w:t xml:space="preserve"> </w:t>
      </w:r>
      <w:r>
        <w:t>лиц,</w:t>
      </w:r>
      <w:r>
        <w:rPr>
          <w:spacing w:val="10"/>
        </w:rPr>
        <w:t xml:space="preserve"> </w:t>
      </w:r>
      <w:r>
        <w:t>проявивших</w:t>
      </w:r>
      <w:r>
        <w:rPr>
          <w:spacing w:val="3"/>
        </w:rPr>
        <w:t xml:space="preserve"> </w:t>
      </w:r>
      <w:r>
        <w:t>выдающиеся</w:t>
      </w:r>
      <w:r>
        <w:rPr>
          <w:spacing w:val="8"/>
        </w:rPr>
        <w:t xml:space="preserve"> </w:t>
      </w:r>
      <w:r>
        <w:t>способности,</w:t>
      </w:r>
      <w:r>
        <w:rPr>
          <w:spacing w:val="10"/>
        </w:rPr>
        <w:t xml:space="preserve"> </w:t>
      </w:r>
      <w:r>
        <w:t>через</w:t>
      </w:r>
      <w:r>
        <w:rPr>
          <w:spacing w:val="9"/>
        </w:rPr>
        <w:t xml:space="preserve"> </w:t>
      </w:r>
      <w:r>
        <w:t>систему клубов,</w:t>
      </w:r>
      <w:r>
        <w:rPr>
          <w:spacing w:val="10"/>
        </w:rPr>
        <w:t xml:space="preserve"> </w:t>
      </w:r>
      <w:r>
        <w:t>секций,</w:t>
      </w:r>
      <w:r>
        <w:rPr>
          <w:spacing w:val="-57"/>
        </w:rPr>
        <w:t xml:space="preserve"> </w:t>
      </w:r>
      <w:r>
        <w:t>студий</w:t>
      </w:r>
      <w:r>
        <w:rPr>
          <w:spacing w:val="2"/>
        </w:rPr>
        <w:t xml:space="preserve"> </w:t>
      </w:r>
      <w:r>
        <w:t>и</w:t>
      </w:r>
      <w:r>
        <w:rPr>
          <w:spacing w:val="3"/>
        </w:rPr>
        <w:t xml:space="preserve"> </w:t>
      </w:r>
      <w:r>
        <w:t>других,</w:t>
      </w:r>
      <w:r>
        <w:rPr>
          <w:spacing w:val="4"/>
        </w:rPr>
        <w:t xml:space="preserve"> </w:t>
      </w:r>
      <w:r>
        <w:t>организацию</w:t>
      </w:r>
      <w:r>
        <w:rPr>
          <w:spacing w:val="-6"/>
        </w:rPr>
        <w:t xml:space="preserve"> </w:t>
      </w:r>
      <w:r>
        <w:t>общественно</w:t>
      </w:r>
      <w:r>
        <w:rPr>
          <w:spacing w:val="6"/>
        </w:rPr>
        <w:t xml:space="preserve"> </w:t>
      </w:r>
      <w:r>
        <w:t>полезной</w:t>
      </w:r>
      <w:r>
        <w:rPr>
          <w:spacing w:val="3"/>
        </w:rPr>
        <w:t xml:space="preserve"> </w:t>
      </w:r>
      <w:r>
        <w:t>деятельности;</w:t>
      </w:r>
    </w:p>
    <w:p w14:paraId="44D60E3C" w14:textId="77777777" w:rsidR="00927B14" w:rsidRDefault="00000000">
      <w:pPr>
        <w:pStyle w:val="a3"/>
        <w:spacing w:line="355" w:lineRule="auto"/>
        <w:ind w:left="1560" w:right="713"/>
      </w:pPr>
      <w:r>
        <w:t>организация интеллектуальных и творческих соревнований, научно-технического творчества и проектно-исследовательской деятельности;</w:t>
      </w:r>
      <w:r>
        <w:rPr>
          <w:spacing w:val="1"/>
        </w:rPr>
        <w:t xml:space="preserve"> </w:t>
      </w:r>
      <w:r>
        <w:t>участие</w:t>
      </w:r>
      <w:r>
        <w:rPr>
          <w:spacing w:val="39"/>
        </w:rPr>
        <w:t xml:space="preserve"> </w:t>
      </w:r>
      <w:r>
        <w:t>обучающихся,</w:t>
      </w:r>
      <w:r>
        <w:rPr>
          <w:spacing w:val="46"/>
        </w:rPr>
        <w:t xml:space="preserve"> </w:t>
      </w:r>
      <w:r>
        <w:t>их</w:t>
      </w:r>
      <w:r>
        <w:rPr>
          <w:spacing w:val="36"/>
        </w:rPr>
        <w:t xml:space="preserve"> </w:t>
      </w:r>
      <w:r>
        <w:t>родителей</w:t>
      </w:r>
      <w:r>
        <w:rPr>
          <w:spacing w:val="37"/>
        </w:rPr>
        <w:t xml:space="preserve"> </w:t>
      </w:r>
      <w:r>
        <w:t>(законных</w:t>
      </w:r>
      <w:r>
        <w:rPr>
          <w:spacing w:val="36"/>
        </w:rPr>
        <w:t xml:space="preserve"> </w:t>
      </w:r>
      <w:r>
        <w:t>представителей),</w:t>
      </w:r>
      <w:r>
        <w:rPr>
          <w:spacing w:val="38"/>
        </w:rPr>
        <w:t xml:space="preserve"> </w:t>
      </w:r>
      <w:r>
        <w:t>педагогических</w:t>
      </w:r>
      <w:r>
        <w:rPr>
          <w:spacing w:val="36"/>
        </w:rPr>
        <w:t xml:space="preserve"> </w:t>
      </w:r>
      <w:r>
        <w:t>работников</w:t>
      </w:r>
      <w:r>
        <w:rPr>
          <w:spacing w:val="38"/>
        </w:rPr>
        <w:t xml:space="preserve"> </w:t>
      </w:r>
      <w:r>
        <w:t>в</w:t>
      </w:r>
      <w:r>
        <w:rPr>
          <w:spacing w:val="38"/>
        </w:rPr>
        <w:t xml:space="preserve"> </w:t>
      </w:r>
      <w:r>
        <w:t>проектировании</w:t>
      </w:r>
      <w:r>
        <w:rPr>
          <w:spacing w:val="37"/>
        </w:rPr>
        <w:t xml:space="preserve"> </w:t>
      </w:r>
      <w:r>
        <w:t>и</w:t>
      </w:r>
      <w:r>
        <w:rPr>
          <w:spacing w:val="37"/>
        </w:rPr>
        <w:t xml:space="preserve"> </w:t>
      </w:r>
      <w:r>
        <w:t>развитии</w:t>
      </w:r>
      <w:r>
        <w:rPr>
          <w:spacing w:val="37"/>
        </w:rPr>
        <w:t xml:space="preserve"> </w:t>
      </w:r>
      <w:r>
        <w:t>социальной</w:t>
      </w:r>
    </w:p>
    <w:p w14:paraId="62ECFEB8" w14:textId="77777777" w:rsidR="00927B14" w:rsidRDefault="00000000">
      <w:pPr>
        <w:pStyle w:val="a3"/>
        <w:spacing w:line="275" w:lineRule="exact"/>
      </w:pPr>
      <w:r>
        <w:t>среды</w:t>
      </w:r>
      <w:r>
        <w:rPr>
          <w:spacing w:val="-2"/>
        </w:rPr>
        <w:t xml:space="preserve"> </w:t>
      </w:r>
      <w:r>
        <w:t>образовательной</w:t>
      </w:r>
      <w:r>
        <w:rPr>
          <w:spacing w:val="-6"/>
        </w:rPr>
        <w:t xml:space="preserve"> </w:t>
      </w:r>
      <w:r>
        <w:t>организации.</w:t>
      </w:r>
    </w:p>
    <w:p w14:paraId="38F4BA67" w14:textId="77777777" w:rsidR="00927B14" w:rsidRDefault="00000000">
      <w:pPr>
        <w:pStyle w:val="2"/>
        <w:spacing w:before="137"/>
        <w:ind w:left="1560"/>
      </w:pPr>
      <w:r>
        <w:rPr>
          <w:b w:val="0"/>
        </w:rPr>
        <w:t>1.</w:t>
      </w:r>
      <w:r>
        <w:rPr>
          <w:b w:val="0"/>
          <w:spacing w:val="56"/>
        </w:rPr>
        <w:t xml:space="preserve"> </w:t>
      </w:r>
      <w:r>
        <w:t>1.2 Принципы</w:t>
      </w:r>
      <w:r>
        <w:rPr>
          <w:spacing w:val="-5"/>
        </w:rPr>
        <w:t xml:space="preserve"> </w:t>
      </w:r>
      <w:r>
        <w:t>формирования</w:t>
      </w:r>
      <w:r>
        <w:rPr>
          <w:spacing w:val="-4"/>
        </w:rPr>
        <w:t xml:space="preserve"> </w:t>
      </w:r>
      <w:r>
        <w:t>и механизмы</w:t>
      </w:r>
      <w:r>
        <w:rPr>
          <w:spacing w:val="-6"/>
        </w:rPr>
        <w:t xml:space="preserve"> </w:t>
      </w:r>
      <w:r>
        <w:t>реализации программы</w:t>
      </w:r>
      <w:r>
        <w:rPr>
          <w:spacing w:val="-5"/>
        </w:rPr>
        <w:t xml:space="preserve"> </w:t>
      </w:r>
      <w:r>
        <w:t>НОО</w:t>
      </w:r>
    </w:p>
    <w:p w14:paraId="1F9FC7EE" w14:textId="77777777" w:rsidR="00927B14" w:rsidRDefault="00000000">
      <w:pPr>
        <w:pStyle w:val="a3"/>
        <w:spacing w:before="127"/>
        <w:ind w:left="1920"/>
      </w:pPr>
      <w:r>
        <w:t>ООП</w:t>
      </w:r>
      <w:r>
        <w:rPr>
          <w:spacing w:val="-4"/>
        </w:rPr>
        <w:t xml:space="preserve"> </w:t>
      </w:r>
      <w:r>
        <w:t>НОО</w:t>
      </w:r>
      <w:r>
        <w:rPr>
          <w:spacing w:val="1"/>
        </w:rPr>
        <w:t xml:space="preserve"> </w:t>
      </w:r>
      <w:r>
        <w:t>учитывает</w:t>
      </w:r>
      <w:r>
        <w:rPr>
          <w:spacing w:val="-3"/>
        </w:rPr>
        <w:t xml:space="preserve"> </w:t>
      </w:r>
      <w:r>
        <w:t>следующие принципы:</w:t>
      </w:r>
    </w:p>
    <w:p w14:paraId="4FC5A604" w14:textId="77777777" w:rsidR="00927B14" w:rsidRDefault="00000000">
      <w:pPr>
        <w:pStyle w:val="a6"/>
        <w:numPr>
          <w:ilvl w:val="0"/>
          <w:numId w:val="118"/>
        </w:numPr>
        <w:tabs>
          <w:tab w:val="left" w:pos="1825"/>
        </w:tabs>
        <w:spacing w:before="132" w:line="355" w:lineRule="auto"/>
        <w:ind w:right="721" w:firstLine="710"/>
        <w:jc w:val="both"/>
        <w:rPr>
          <w:sz w:val="24"/>
        </w:rPr>
      </w:pPr>
      <w:r>
        <w:rPr>
          <w:sz w:val="24"/>
        </w:rPr>
        <w:t>принцип учёта ФГОС НОО: ООП НОО базируется на требованиях, предъявляемых ФГОС НОО к целям, содержанию, планируемым</w:t>
      </w:r>
      <w:r>
        <w:rPr>
          <w:spacing w:val="1"/>
          <w:sz w:val="24"/>
        </w:rPr>
        <w:t xml:space="preserve"> </w:t>
      </w:r>
      <w:r>
        <w:rPr>
          <w:sz w:val="24"/>
        </w:rPr>
        <w:t>результатам</w:t>
      </w:r>
      <w:r>
        <w:rPr>
          <w:spacing w:val="2"/>
          <w:sz w:val="24"/>
        </w:rPr>
        <w:t xml:space="preserve"> </w:t>
      </w:r>
      <w:r>
        <w:rPr>
          <w:sz w:val="24"/>
        </w:rPr>
        <w:t>и</w:t>
      </w:r>
      <w:r>
        <w:rPr>
          <w:spacing w:val="3"/>
          <w:sz w:val="24"/>
        </w:rPr>
        <w:t xml:space="preserve"> </w:t>
      </w:r>
      <w:r>
        <w:rPr>
          <w:sz w:val="24"/>
        </w:rPr>
        <w:t>условиям</w:t>
      </w:r>
      <w:r>
        <w:rPr>
          <w:spacing w:val="-1"/>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начальной</w:t>
      </w:r>
      <w:r>
        <w:rPr>
          <w:spacing w:val="-2"/>
          <w:sz w:val="24"/>
        </w:rPr>
        <w:t xml:space="preserve"> </w:t>
      </w:r>
      <w:r>
        <w:rPr>
          <w:sz w:val="24"/>
        </w:rPr>
        <w:t>школе;</w:t>
      </w:r>
    </w:p>
    <w:p w14:paraId="6C7EB5E7" w14:textId="77777777" w:rsidR="00927B14" w:rsidRDefault="00000000">
      <w:pPr>
        <w:pStyle w:val="a6"/>
        <w:numPr>
          <w:ilvl w:val="0"/>
          <w:numId w:val="118"/>
        </w:numPr>
        <w:tabs>
          <w:tab w:val="left" w:pos="1825"/>
        </w:tabs>
        <w:spacing w:line="355" w:lineRule="auto"/>
        <w:ind w:right="706" w:firstLine="710"/>
        <w:jc w:val="both"/>
        <w:rPr>
          <w:sz w:val="24"/>
        </w:rPr>
      </w:pPr>
      <w:r>
        <w:rPr>
          <w:sz w:val="24"/>
        </w:rPr>
        <w:t>принцип учёта языка обучения: с учётом условий функционирования образовательной организации ООП НОО характеризует право</w:t>
      </w:r>
      <w:r>
        <w:rPr>
          <w:spacing w:val="1"/>
          <w:sz w:val="24"/>
        </w:rPr>
        <w:t xml:space="preserve"> </w:t>
      </w:r>
      <w:r>
        <w:rPr>
          <w:sz w:val="24"/>
        </w:rPr>
        <w:t>получения образования на родном языке из числа языков народов Российской Федерации и отражает механизмы реализации данного принципа в</w:t>
      </w:r>
      <w:r>
        <w:rPr>
          <w:spacing w:val="1"/>
          <w:sz w:val="24"/>
        </w:rPr>
        <w:t xml:space="preserve"> </w:t>
      </w:r>
      <w:r>
        <w:rPr>
          <w:sz w:val="24"/>
        </w:rPr>
        <w:t>учебных</w:t>
      </w:r>
      <w:r>
        <w:rPr>
          <w:spacing w:val="-4"/>
          <w:sz w:val="24"/>
        </w:rPr>
        <w:t xml:space="preserve"> </w:t>
      </w:r>
      <w:r>
        <w:rPr>
          <w:sz w:val="24"/>
        </w:rPr>
        <w:t>планах,</w:t>
      </w:r>
      <w:r>
        <w:rPr>
          <w:spacing w:val="4"/>
          <w:sz w:val="24"/>
        </w:rPr>
        <w:t xml:space="preserve"> </w:t>
      </w:r>
      <w:r>
        <w:rPr>
          <w:sz w:val="24"/>
        </w:rPr>
        <w:t>планах</w:t>
      </w:r>
      <w:r>
        <w:rPr>
          <w:spacing w:val="-3"/>
          <w:sz w:val="24"/>
        </w:rPr>
        <w:t xml:space="preserve"> </w:t>
      </w:r>
      <w:r>
        <w:rPr>
          <w:sz w:val="24"/>
        </w:rPr>
        <w:t>внеурочной</w:t>
      </w:r>
      <w:r>
        <w:rPr>
          <w:spacing w:val="-2"/>
          <w:sz w:val="24"/>
        </w:rPr>
        <w:t xml:space="preserve"> </w:t>
      </w:r>
      <w:r>
        <w:rPr>
          <w:sz w:val="24"/>
        </w:rPr>
        <w:t>деятельности;</w:t>
      </w:r>
    </w:p>
    <w:p w14:paraId="54153F93" w14:textId="77777777" w:rsidR="00927B14" w:rsidRDefault="00000000">
      <w:pPr>
        <w:pStyle w:val="a6"/>
        <w:numPr>
          <w:ilvl w:val="0"/>
          <w:numId w:val="118"/>
        </w:numPr>
        <w:tabs>
          <w:tab w:val="left" w:pos="1825"/>
        </w:tabs>
        <w:spacing w:line="355" w:lineRule="auto"/>
        <w:ind w:right="707" w:firstLine="710"/>
        <w:jc w:val="both"/>
        <w:rPr>
          <w:sz w:val="24"/>
        </w:rPr>
      </w:pPr>
      <w:r>
        <w:rPr>
          <w:sz w:val="24"/>
        </w:rPr>
        <w:t>принцип учёта ведущей деятельности обучающегося: программа обеспечивает конструирование учебного процесса в структуре учебной</w:t>
      </w:r>
      <w:r>
        <w:rPr>
          <w:spacing w:val="1"/>
          <w:sz w:val="24"/>
        </w:rPr>
        <w:t xml:space="preserve"> </w:t>
      </w:r>
      <w:r>
        <w:rPr>
          <w:sz w:val="24"/>
        </w:rPr>
        <w:t>деятельности,</w:t>
      </w:r>
      <w:r>
        <w:rPr>
          <w:spacing w:val="1"/>
          <w:sz w:val="24"/>
        </w:rPr>
        <w:t xml:space="preserve"> </w:t>
      </w:r>
      <w:r>
        <w:rPr>
          <w:sz w:val="24"/>
        </w:rPr>
        <w:t>предусматривает</w:t>
      </w:r>
      <w:r>
        <w:rPr>
          <w:spacing w:val="1"/>
          <w:sz w:val="24"/>
        </w:rPr>
        <w:t xml:space="preserve"> </w:t>
      </w:r>
      <w:r>
        <w:rPr>
          <w:sz w:val="24"/>
        </w:rPr>
        <w:t>механизмы</w:t>
      </w:r>
      <w:r>
        <w:rPr>
          <w:spacing w:val="1"/>
          <w:sz w:val="24"/>
        </w:rPr>
        <w:t xml:space="preserve"> </w:t>
      </w:r>
      <w:r>
        <w:rPr>
          <w:sz w:val="24"/>
        </w:rPr>
        <w:t>формирования</w:t>
      </w:r>
      <w:r>
        <w:rPr>
          <w:spacing w:val="1"/>
          <w:sz w:val="24"/>
        </w:rPr>
        <w:t xml:space="preserve"> </w:t>
      </w:r>
      <w:r>
        <w:rPr>
          <w:sz w:val="24"/>
        </w:rPr>
        <w:t>всех</w:t>
      </w:r>
      <w:r>
        <w:rPr>
          <w:spacing w:val="1"/>
          <w:sz w:val="24"/>
        </w:rPr>
        <w:t xml:space="preserve"> </w:t>
      </w:r>
      <w:r>
        <w:rPr>
          <w:sz w:val="24"/>
        </w:rPr>
        <w:t>компонентов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(мотив,</w:t>
      </w:r>
      <w:r>
        <w:rPr>
          <w:spacing w:val="1"/>
          <w:sz w:val="24"/>
        </w:rPr>
        <w:t xml:space="preserve"> </w:t>
      </w:r>
      <w:r>
        <w:rPr>
          <w:sz w:val="24"/>
        </w:rPr>
        <w:t>цель,</w:t>
      </w:r>
      <w:r>
        <w:rPr>
          <w:spacing w:val="1"/>
          <w:sz w:val="24"/>
        </w:rPr>
        <w:t xml:space="preserve"> </w:t>
      </w:r>
      <w:r>
        <w:rPr>
          <w:sz w:val="24"/>
        </w:rPr>
        <w:t>учебная</w:t>
      </w:r>
      <w:r>
        <w:rPr>
          <w:spacing w:val="1"/>
          <w:sz w:val="24"/>
        </w:rPr>
        <w:t xml:space="preserve"> </w:t>
      </w:r>
      <w:r>
        <w:rPr>
          <w:sz w:val="24"/>
        </w:rPr>
        <w:t>задача,</w:t>
      </w:r>
      <w:r>
        <w:rPr>
          <w:spacing w:val="1"/>
          <w:sz w:val="24"/>
        </w:rPr>
        <w:t xml:space="preserve"> </w:t>
      </w:r>
      <w:r>
        <w:rPr>
          <w:sz w:val="24"/>
        </w:rPr>
        <w:t>учебные</w:t>
      </w:r>
      <w:r>
        <w:rPr>
          <w:spacing w:val="1"/>
          <w:sz w:val="24"/>
        </w:rPr>
        <w:t xml:space="preserve"> </w:t>
      </w:r>
      <w:r>
        <w:rPr>
          <w:sz w:val="24"/>
        </w:rPr>
        <w:t>операции,</w:t>
      </w:r>
      <w:r>
        <w:rPr>
          <w:spacing w:val="-2"/>
          <w:sz w:val="24"/>
        </w:rPr>
        <w:t xml:space="preserve"> </w:t>
      </w:r>
      <w:r>
        <w:rPr>
          <w:sz w:val="24"/>
        </w:rPr>
        <w:t>контроль</w:t>
      </w:r>
      <w:r>
        <w:rPr>
          <w:spacing w:val="-2"/>
          <w:sz w:val="24"/>
        </w:rPr>
        <w:t xml:space="preserve"> </w:t>
      </w:r>
      <w:r>
        <w:rPr>
          <w:sz w:val="24"/>
        </w:rPr>
        <w:t>и</w:t>
      </w:r>
      <w:r>
        <w:rPr>
          <w:spacing w:val="3"/>
          <w:sz w:val="24"/>
        </w:rPr>
        <w:t xml:space="preserve"> </w:t>
      </w:r>
      <w:r>
        <w:rPr>
          <w:sz w:val="24"/>
        </w:rPr>
        <w:t>самоконтроль);</w:t>
      </w:r>
    </w:p>
    <w:p w14:paraId="4E34D087" w14:textId="77777777" w:rsidR="00927B14" w:rsidRDefault="00927B14">
      <w:pPr>
        <w:spacing w:line="355" w:lineRule="auto"/>
        <w:jc w:val="both"/>
        <w:rPr>
          <w:sz w:val="24"/>
        </w:rPr>
        <w:sectPr w:rsidR="00927B14" w:rsidSect="00232226">
          <w:pgSz w:w="16840" w:h="11910" w:orient="landscape"/>
          <w:pgMar w:top="1040" w:right="140" w:bottom="1160" w:left="0" w:header="0" w:footer="884" w:gutter="0"/>
          <w:cols w:space="720"/>
        </w:sectPr>
      </w:pPr>
    </w:p>
    <w:p w14:paraId="5B30BAFC" w14:textId="77777777" w:rsidR="00927B14" w:rsidRDefault="00000000">
      <w:pPr>
        <w:pStyle w:val="a6"/>
        <w:numPr>
          <w:ilvl w:val="0"/>
          <w:numId w:val="118"/>
        </w:numPr>
        <w:tabs>
          <w:tab w:val="left" w:pos="1825"/>
        </w:tabs>
        <w:spacing w:before="76" w:line="355" w:lineRule="auto"/>
        <w:ind w:right="719" w:firstLine="710"/>
        <w:jc w:val="both"/>
        <w:rPr>
          <w:sz w:val="24"/>
        </w:rPr>
      </w:pPr>
      <w:r>
        <w:rPr>
          <w:sz w:val="24"/>
        </w:rPr>
        <w:lastRenderedPageBreak/>
        <w:t>принцип индивидуализации обучения: программа предусматривает возможность и механизмы разработки индивидуальных программ 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способностями,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интересами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2"/>
          <w:sz w:val="24"/>
        </w:rPr>
        <w:t xml:space="preserve"> </w:t>
      </w:r>
      <w:r>
        <w:rPr>
          <w:sz w:val="24"/>
        </w:rPr>
        <w:t>обучающегося;</w:t>
      </w:r>
    </w:p>
    <w:p w14:paraId="77823D9F" w14:textId="77777777" w:rsidR="00927B14" w:rsidRDefault="00000000">
      <w:pPr>
        <w:pStyle w:val="a6"/>
        <w:numPr>
          <w:ilvl w:val="0"/>
          <w:numId w:val="118"/>
        </w:numPr>
        <w:tabs>
          <w:tab w:val="left" w:pos="1825"/>
        </w:tabs>
        <w:spacing w:line="355" w:lineRule="auto"/>
        <w:ind w:right="705" w:firstLine="710"/>
        <w:jc w:val="both"/>
        <w:rPr>
          <w:sz w:val="24"/>
        </w:rPr>
      </w:pPr>
      <w:r>
        <w:rPr>
          <w:sz w:val="24"/>
        </w:rPr>
        <w:t>принцип преемственности и перспективности: программа обеспечивает связь и динамику в формировании знаний, умений и способов</w:t>
      </w:r>
      <w:r>
        <w:rPr>
          <w:spacing w:val="1"/>
          <w:sz w:val="24"/>
        </w:rPr>
        <w:t xml:space="preserve"> </w:t>
      </w:r>
      <w:r>
        <w:rPr>
          <w:sz w:val="24"/>
        </w:rPr>
        <w:t>деятельности между этапами начального общего образования, а также успешную адаптацию обучающихся к обучению по образовательным</w:t>
      </w:r>
      <w:r>
        <w:rPr>
          <w:spacing w:val="1"/>
          <w:sz w:val="24"/>
        </w:rPr>
        <w:t xml:space="preserve"> </w:t>
      </w:r>
      <w:r>
        <w:rPr>
          <w:sz w:val="24"/>
        </w:rPr>
        <w:t>программам основного общего</w:t>
      </w:r>
      <w:r>
        <w:rPr>
          <w:spacing w:val="1"/>
          <w:sz w:val="24"/>
        </w:rPr>
        <w:t xml:space="preserve"> </w:t>
      </w:r>
      <w:r>
        <w:rPr>
          <w:sz w:val="24"/>
        </w:rPr>
        <w:t>образования, единые</w:t>
      </w:r>
      <w:r>
        <w:rPr>
          <w:spacing w:val="1"/>
          <w:sz w:val="24"/>
        </w:rPr>
        <w:t xml:space="preserve"> </w:t>
      </w:r>
      <w:r>
        <w:rPr>
          <w:sz w:val="24"/>
        </w:rPr>
        <w:t>подходы</w:t>
      </w:r>
      <w:r>
        <w:rPr>
          <w:spacing w:val="1"/>
          <w:sz w:val="24"/>
        </w:rPr>
        <w:t xml:space="preserve"> </w:t>
      </w:r>
      <w:r>
        <w:rPr>
          <w:sz w:val="24"/>
        </w:rPr>
        <w:t>между их обучением</w:t>
      </w:r>
      <w:r>
        <w:rPr>
          <w:spacing w:val="1"/>
          <w:sz w:val="24"/>
        </w:rPr>
        <w:t xml:space="preserve"> </w:t>
      </w:r>
      <w:r>
        <w:rPr>
          <w:sz w:val="24"/>
        </w:rPr>
        <w:t>и</w:t>
      </w:r>
      <w:r>
        <w:rPr>
          <w:spacing w:val="1"/>
          <w:sz w:val="24"/>
        </w:rPr>
        <w:t xml:space="preserve"> </w:t>
      </w:r>
      <w:r>
        <w:rPr>
          <w:sz w:val="24"/>
        </w:rPr>
        <w:t>развитием на</w:t>
      </w:r>
      <w:r>
        <w:rPr>
          <w:spacing w:val="1"/>
          <w:sz w:val="24"/>
        </w:rPr>
        <w:t xml:space="preserve"> </w:t>
      </w:r>
      <w:r>
        <w:rPr>
          <w:sz w:val="24"/>
        </w:rPr>
        <w:t>уровнях начального</w:t>
      </w:r>
      <w:r>
        <w:rPr>
          <w:spacing w:val="1"/>
          <w:sz w:val="24"/>
        </w:rPr>
        <w:t xml:space="preserve"> </w:t>
      </w:r>
      <w:r>
        <w:rPr>
          <w:sz w:val="24"/>
        </w:rPr>
        <w:t>общего</w:t>
      </w:r>
      <w:r>
        <w:rPr>
          <w:spacing w:val="60"/>
          <w:sz w:val="24"/>
        </w:rPr>
        <w:t xml:space="preserve"> </w:t>
      </w:r>
      <w:r>
        <w:rPr>
          <w:sz w:val="24"/>
        </w:rPr>
        <w:t>и основного</w:t>
      </w:r>
      <w:r>
        <w:rPr>
          <w:spacing w:val="1"/>
          <w:sz w:val="24"/>
        </w:rPr>
        <w:t xml:space="preserve"> </w:t>
      </w:r>
      <w:r>
        <w:rPr>
          <w:sz w:val="24"/>
        </w:rPr>
        <w:t>общего</w:t>
      </w:r>
      <w:r>
        <w:rPr>
          <w:spacing w:val="-3"/>
          <w:sz w:val="24"/>
        </w:rPr>
        <w:t xml:space="preserve"> </w:t>
      </w:r>
      <w:r>
        <w:rPr>
          <w:sz w:val="24"/>
        </w:rPr>
        <w:t>образования;</w:t>
      </w:r>
    </w:p>
    <w:p w14:paraId="5A82E210" w14:textId="77777777" w:rsidR="00927B14" w:rsidRDefault="00000000">
      <w:pPr>
        <w:pStyle w:val="a6"/>
        <w:numPr>
          <w:ilvl w:val="0"/>
          <w:numId w:val="118"/>
        </w:numPr>
        <w:tabs>
          <w:tab w:val="left" w:pos="1825"/>
        </w:tabs>
        <w:spacing w:before="3" w:line="355" w:lineRule="auto"/>
        <w:ind w:right="700" w:firstLine="710"/>
        <w:jc w:val="both"/>
        <w:rPr>
          <w:sz w:val="24"/>
        </w:rPr>
      </w:pPr>
      <w:r>
        <w:rPr>
          <w:sz w:val="24"/>
        </w:rPr>
        <w:t>принцип</w:t>
      </w:r>
      <w:r>
        <w:rPr>
          <w:spacing w:val="1"/>
          <w:sz w:val="24"/>
        </w:rPr>
        <w:t xml:space="preserve"> </w:t>
      </w:r>
      <w:r>
        <w:rPr>
          <w:sz w:val="24"/>
        </w:rPr>
        <w:t>интеграции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связь</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разработку</w:t>
      </w:r>
      <w:r>
        <w:rPr>
          <w:spacing w:val="1"/>
          <w:sz w:val="24"/>
        </w:rPr>
        <w:t xml:space="preserve"> </w:t>
      </w:r>
      <w:r>
        <w:rPr>
          <w:sz w:val="24"/>
        </w:rPr>
        <w:t>мероприятий, направленных на обогащение знаний, воспитание чувств и познавательных интересов обучающихся, нравственно-ценностного</w:t>
      </w:r>
      <w:r>
        <w:rPr>
          <w:spacing w:val="1"/>
          <w:sz w:val="24"/>
        </w:rPr>
        <w:t xml:space="preserve"> </w:t>
      </w:r>
      <w:r>
        <w:rPr>
          <w:sz w:val="24"/>
        </w:rPr>
        <w:t>отношения</w:t>
      </w:r>
      <w:r>
        <w:rPr>
          <w:spacing w:val="-4"/>
          <w:sz w:val="24"/>
        </w:rPr>
        <w:t xml:space="preserve"> </w:t>
      </w:r>
      <w:r>
        <w:rPr>
          <w:sz w:val="24"/>
        </w:rPr>
        <w:t>к действительности;</w:t>
      </w:r>
    </w:p>
    <w:p w14:paraId="6A276FD4" w14:textId="77777777" w:rsidR="00927B14" w:rsidRDefault="00000000">
      <w:pPr>
        <w:pStyle w:val="a6"/>
        <w:numPr>
          <w:ilvl w:val="0"/>
          <w:numId w:val="118"/>
        </w:numPr>
        <w:tabs>
          <w:tab w:val="left" w:pos="1825"/>
        </w:tabs>
        <w:spacing w:line="355" w:lineRule="auto"/>
        <w:ind w:right="703" w:firstLine="710"/>
        <w:jc w:val="both"/>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w:t>
      </w:r>
      <w:r>
        <w:rPr>
          <w:spacing w:val="-57"/>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 Объём учебной нагрузки, организация учебных и внеурочных мероприятий должны соответствовать требованиям, предусмотренным</w:t>
      </w:r>
      <w:r>
        <w:rPr>
          <w:spacing w:val="1"/>
          <w:sz w:val="24"/>
        </w:rPr>
        <w:t xml:space="preserve"> </w:t>
      </w:r>
      <w:r>
        <w:rPr>
          <w:sz w:val="24"/>
        </w:rPr>
        <w:t>санитарными</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60"/>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29</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регистрационный</w:t>
      </w:r>
      <w:r>
        <w:rPr>
          <w:spacing w:val="24"/>
          <w:sz w:val="24"/>
        </w:rPr>
        <w:t xml:space="preserve"> </w:t>
      </w:r>
      <w:r>
        <w:rPr>
          <w:sz w:val="24"/>
        </w:rPr>
        <w:t>№</w:t>
      </w:r>
      <w:r>
        <w:rPr>
          <w:spacing w:val="28"/>
          <w:sz w:val="24"/>
        </w:rPr>
        <w:t xml:space="preserve"> </w:t>
      </w:r>
      <w:r>
        <w:rPr>
          <w:sz w:val="24"/>
        </w:rPr>
        <w:t>62296),</w:t>
      </w:r>
      <w:r>
        <w:rPr>
          <w:spacing w:val="25"/>
          <w:sz w:val="24"/>
        </w:rPr>
        <w:t xml:space="preserve"> </w:t>
      </w:r>
      <w:r>
        <w:rPr>
          <w:sz w:val="24"/>
        </w:rPr>
        <w:t>действующими</w:t>
      </w:r>
      <w:r>
        <w:rPr>
          <w:spacing w:val="28"/>
          <w:sz w:val="24"/>
        </w:rPr>
        <w:t xml:space="preserve"> </w:t>
      </w:r>
      <w:r>
        <w:rPr>
          <w:sz w:val="24"/>
        </w:rPr>
        <w:t>до</w:t>
      </w:r>
      <w:r>
        <w:rPr>
          <w:spacing w:val="32"/>
          <w:sz w:val="24"/>
        </w:rPr>
        <w:t xml:space="preserve"> </w:t>
      </w:r>
      <w:r>
        <w:rPr>
          <w:sz w:val="24"/>
        </w:rPr>
        <w:t>1</w:t>
      </w:r>
      <w:r>
        <w:rPr>
          <w:spacing w:val="23"/>
          <w:sz w:val="24"/>
        </w:rPr>
        <w:t xml:space="preserve"> </w:t>
      </w:r>
      <w:r>
        <w:rPr>
          <w:sz w:val="24"/>
        </w:rPr>
        <w:t>марта</w:t>
      </w:r>
      <w:r>
        <w:rPr>
          <w:spacing w:val="22"/>
          <w:sz w:val="24"/>
        </w:rPr>
        <w:t xml:space="preserve"> </w:t>
      </w:r>
      <w:r>
        <w:rPr>
          <w:sz w:val="24"/>
        </w:rPr>
        <w:t>2027</w:t>
      </w:r>
      <w:r>
        <w:rPr>
          <w:spacing w:val="27"/>
          <w:sz w:val="24"/>
        </w:rPr>
        <w:t xml:space="preserve"> </w:t>
      </w:r>
      <w:r>
        <w:rPr>
          <w:sz w:val="24"/>
        </w:rPr>
        <w:t>г.</w:t>
      </w:r>
      <w:r>
        <w:rPr>
          <w:spacing w:val="25"/>
          <w:sz w:val="24"/>
        </w:rPr>
        <w:t xml:space="preserve"> </w:t>
      </w:r>
      <w:r>
        <w:rPr>
          <w:sz w:val="24"/>
        </w:rPr>
        <w:t>(далее</w:t>
      </w:r>
      <w:r>
        <w:rPr>
          <w:spacing w:val="36"/>
          <w:sz w:val="24"/>
        </w:rPr>
        <w:t xml:space="preserve"> </w:t>
      </w:r>
      <w:r>
        <w:rPr>
          <w:sz w:val="24"/>
        </w:rPr>
        <w:t>–</w:t>
      </w:r>
      <w:r>
        <w:rPr>
          <w:spacing w:val="27"/>
          <w:sz w:val="24"/>
        </w:rPr>
        <w:t xml:space="preserve"> </w:t>
      </w:r>
      <w:r>
        <w:rPr>
          <w:sz w:val="24"/>
        </w:rPr>
        <w:t>Гигиенические</w:t>
      </w:r>
      <w:r>
        <w:rPr>
          <w:spacing w:val="27"/>
          <w:sz w:val="24"/>
        </w:rPr>
        <w:t xml:space="preserve"> </w:t>
      </w:r>
      <w:r>
        <w:rPr>
          <w:sz w:val="24"/>
        </w:rPr>
        <w:t>нормативы),</w:t>
      </w:r>
      <w:r>
        <w:rPr>
          <w:spacing w:val="25"/>
          <w:sz w:val="24"/>
        </w:rPr>
        <w:t xml:space="preserve"> </w:t>
      </w:r>
      <w:r>
        <w:rPr>
          <w:sz w:val="24"/>
        </w:rPr>
        <w:t>и</w:t>
      </w:r>
      <w:r>
        <w:rPr>
          <w:spacing w:val="28"/>
          <w:sz w:val="24"/>
        </w:rPr>
        <w:t xml:space="preserve"> </w:t>
      </w:r>
      <w:r>
        <w:rPr>
          <w:sz w:val="24"/>
        </w:rPr>
        <w:t>санитарными</w:t>
      </w:r>
      <w:r>
        <w:rPr>
          <w:spacing w:val="28"/>
          <w:sz w:val="24"/>
        </w:rPr>
        <w:t xml:space="preserve"> </w:t>
      </w:r>
      <w:r>
        <w:rPr>
          <w:sz w:val="24"/>
        </w:rPr>
        <w:t>правилами</w:t>
      </w:r>
      <w:r>
        <w:rPr>
          <w:spacing w:val="24"/>
          <w:sz w:val="24"/>
        </w:rPr>
        <w:t xml:space="preserve"> </w:t>
      </w:r>
      <w:r>
        <w:rPr>
          <w:sz w:val="24"/>
        </w:rPr>
        <w:t>СП</w:t>
      </w:r>
      <w:r>
        <w:rPr>
          <w:spacing w:val="27"/>
          <w:sz w:val="24"/>
        </w:rPr>
        <w:t xml:space="preserve"> </w:t>
      </w:r>
      <w:r>
        <w:rPr>
          <w:sz w:val="24"/>
        </w:rPr>
        <w:t>2.4.3648-20</w:t>
      </w:r>
    </w:p>
    <w:p w14:paraId="05FA0710" w14:textId="77777777" w:rsidR="00927B14" w:rsidRDefault="00000000">
      <w:pPr>
        <w:pStyle w:val="a3"/>
        <w:spacing w:line="355" w:lineRule="auto"/>
        <w:ind w:right="709"/>
        <w:jc w:val="both"/>
      </w:pPr>
      <w:r>
        <w:t>«Санитарно-эпидемиологические требования к организациям воспитания и обучения, отдыха и оздоровления детей и молодежи», 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28</w:t>
      </w:r>
      <w:r>
        <w:rPr>
          <w:spacing w:val="1"/>
        </w:rPr>
        <w:t xml:space="preserve"> </w:t>
      </w:r>
      <w:r>
        <w:t>(зарегистрировано</w:t>
      </w:r>
      <w:r>
        <w:rPr>
          <w:spacing w:val="1"/>
        </w:rPr>
        <w:t xml:space="preserve"> </w:t>
      </w:r>
      <w:r>
        <w:t>Министерством юстиции Российской Федерации 18 декабря 2020 г., регистрационный № 61573), действующими до 1 января 2027 г. (далее –</w:t>
      </w:r>
      <w:r>
        <w:rPr>
          <w:spacing w:val="1"/>
        </w:rPr>
        <w:t xml:space="preserve"> </w:t>
      </w:r>
      <w:r>
        <w:t>Санитарно-эпидемиологические требования).</w:t>
      </w:r>
    </w:p>
    <w:p w14:paraId="63EDABA1" w14:textId="77777777" w:rsidR="00927B14" w:rsidRDefault="00000000">
      <w:pPr>
        <w:pStyle w:val="a3"/>
        <w:spacing w:line="355" w:lineRule="auto"/>
        <w:ind w:right="714" w:firstLine="710"/>
        <w:jc w:val="both"/>
      </w:pPr>
      <w:r>
        <w:t>ООП</w:t>
      </w:r>
      <w:r>
        <w:rPr>
          <w:spacing w:val="1"/>
        </w:rPr>
        <w:t xml:space="preserve"> </w:t>
      </w:r>
      <w:r>
        <w:t>НОО</w:t>
      </w:r>
      <w:r>
        <w:rPr>
          <w:spacing w:val="1"/>
        </w:rPr>
        <w:t xml:space="preserve"> </w:t>
      </w:r>
      <w:r>
        <w:t>учитывает</w:t>
      </w:r>
      <w:r>
        <w:rPr>
          <w:spacing w:val="1"/>
        </w:rPr>
        <w:t xml:space="preserve"> </w:t>
      </w:r>
      <w:r>
        <w:t>возрастные и психологические особенности обучающихся.</w:t>
      </w:r>
      <w:r>
        <w:rPr>
          <w:spacing w:val="1"/>
        </w:rPr>
        <w:t xml:space="preserve"> </w:t>
      </w:r>
      <w:r>
        <w:t>Наиболее</w:t>
      </w:r>
      <w:r>
        <w:rPr>
          <w:spacing w:val="1"/>
        </w:rPr>
        <w:t xml:space="preserve"> </w:t>
      </w:r>
      <w:r>
        <w:t>адаптивным</w:t>
      </w:r>
      <w:r>
        <w:rPr>
          <w:spacing w:val="1"/>
        </w:rPr>
        <w:t xml:space="preserve"> </w:t>
      </w:r>
      <w:r>
        <w:t>сроком освоения ООП НОО</w:t>
      </w:r>
      <w:r>
        <w:rPr>
          <w:spacing w:val="1"/>
        </w:rPr>
        <w:t xml:space="preserve"> </w:t>
      </w:r>
      <w:r>
        <w:t>является</w:t>
      </w:r>
      <w:r>
        <w:rPr>
          <w:spacing w:val="9"/>
        </w:rPr>
        <w:t xml:space="preserve"> </w:t>
      </w:r>
      <w:r>
        <w:t>четыре</w:t>
      </w:r>
      <w:r>
        <w:rPr>
          <w:spacing w:val="8"/>
        </w:rPr>
        <w:t xml:space="preserve"> </w:t>
      </w:r>
      <w:r>
        <w:t>года.</w:t>
      </w:r>
      <w:r>
        <w:rPr>
          <w:spacing w:val="11"/>
        </w:rPr>
        <w:t xml:space="preserve"> </w:t>
      </w:r>
      <w:r>
        <w:t>Общий</w:t>
      </w:r>
      <w:r>
        <w:rPr>
          <w:spacing w:val="6"/>
        </w:rPr>
        <w:t xml:space="preserve"> </w:t>
      </w:r>
      <w:r>
        <w:t>объем</w:t>
      </w:r>
      <w:r>
        <w:rPr>
          <w:spacing w:val="10"/>
        </w:rPr>
        <w:t xml:space="preserve"> </w:t>
      </w:r>
      <w:r>
        <w:t>аудиторной</w:t>
      </w:r>
      <w:r>
        <w:rPr>
          <w:spacing w:val="6"/>
        </w:rPr>
        <w:t xml:space="preserve"> </w:t>
      </w:r>
      <w:r>
        <w:t>работы</w:t>
      </w:r>
      <w:r>
        <w:rPr>
          <w:spacing w:val="2"/>
        </w:rPr>
        <w:t xml:space="preserve"> </w:t>
      </w:r>
      <w:r>
        <w:t>обучающихся</w:t>
      </w:r>
      <w:r>
        <w:rPr>
          <w:spacing w:val="9"/>
        </w:rPr>
        <w:t xml:space="preserve"> </w:t>
      </w:r>
      <w:r>
        <w:t>за</w:t>
      </w:r>
      <w:r>
        <w:rPr>
          <w:spacing w:val="8"/>
        </w:rPr>
        <w:t xml:space="preserve"> </w:t>
      </w:r>
      <w:r>
        <w:t>четыре</w:t>
      </w:r>
      <w:r>
        <w:rPr>
          <w:spacing w:val="13"/>
        </w:rPr>
        <w:t xml:space="preserve"> </w:t>
      </w:r>
      <w:r>
        <w:t>учебных</w:t>
      </w:r>
      <w:r>
        <w:rPr>
          <w:spacing w:val="9"/>
        </w:rPr>
        <w:t xml:space="preserve"> </w:t>
      </w:r>
      <w:r>
        <w:t>года</w:t>
      </w:r>
    </w:p>
    <w:p w14:paraId="2FDE2FE2" w14:textId="77777777" w:rsidR="00927B14" w:rsidRDefault="00927B14">
      <w:pPr>
        <w:spacing w:line="355" w:lineRule="auto"/>
        <w:jc w:val="both"/>
        <w:sectPr w:rsidR="00927B14" w:rsidSect="00232226">
          <w:pgSz w:w="16840" w:h="11910" w:orient="landscape"/>
          <w:pgMar w:top="1040" w:right="140" w:bottom="1160" w:left="0" w:header="0" w:footer="884" w:gutter="0"/>
          <w:cols w:space="720"/>
        </w:sectPr>
      </w:pPr>
    </w:p>
    <w:p w14:paraId="79DFB642" w14:textId="77777777" w:rsidR="00927B14" w:rsidRDefault="00000000">
      <w:pPr>
        <w:pStyle w:val="a3"/>
        <w:spacing w:before="76" w:line="355" w:lineRule="auto"/>
        <w:ind w:right="714"/>
        <w:jc w:val="both"/>
      </w:pPr>
      <w:r>
        <w:lastRenderedPageBreak/>
        <w:t>не</w:t>
      </w:r>
      <w:r>
        <w:rPr>
          <w:spacing w:val="1"/>
        </w:rPr>
        <w:t xml:space="preserve"> </w:t>
      </w:r>
      <w:r>
        <w:t>может</w:t>
      </w:r>
      <w:r>
        <w:rPr>
          <w:spacing w:val="1"/>
        </w:rPr>
        <w:t xml:space="preserve"> </w:t>
      </w:r>
      <w:r>
        <w:t>составлять</w:t>
      </w:r>
      <w:r>
        <w:rPr>
          <w:spacing w:val="1"/>
        </w:rPr>
        <w:t xml:space="preserve"> </w:t>
      </w:r>
      <w:r>
        <w:t>менее</w:t>
      </w:r>
      <w:r>
        <w:rPr>
          <w:spacing w:val="1"/>
        </w:rPr>
        <w:t xml:space="preserve"> </w:t>
      </w:r>
      <w:r>
        <w:t>2954</w:t>
      </w:r>
      <w:r>
        <w:rPr>
          <w:spacing w:val="1"/>
        </w:rPr>
        <w:t xml:space="preserve"> </w:t>
      </w:r>
      <w:r>
        <w:t>академических</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3345</w:t>
      </w:r>
      <w:r>
        <w:rPr>
          <w:spacing w:val="1"/>
        </w:rPr>
        <w:t xml:space="preserve"> </w:t>
      </w:r>
      <w:r>
        <w:t>академических</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 процесса к учебной нагрузке при 5-дневной (или 6-дневной) учебной неделе, предусмотренными Гигиеническими нормативами</w:t>
      </w:r>
      <w:r>
        <w:rPr>
          <w:spacing w:val="1"/>
        </w:rPr>
        <w:t xml:space="preserve"> </w:t>
      </w:r>
      <w:r>
        <w:t>и</w:t>
      </w:r>
      <w:r>
        <w:rPr>
          <w:spacing w:val="2"/>
        </w:rPr>
        <w:t xml:space="preserve"> </w:t>
      </w:r>
      <w:r>
        <w:t>Санитарно-эпидемиологическими</w:t>
      </w:r>
      <w:r>
        <w:rPr>
          <w:spacing w:val="-2"/>
        </w:rPr>
        <w:t xml:space="preserve"> </w:t>
      </w:r>
      <w:r>
        <w:t>требованиями.</w:t>
      </w:r>
    </w:p>
    <w:p w14:paraId="165FF4EB" w14:textId="77777777" w:rsidR="00927B14" w:rsidRDefault="00000000">
      <w:pPr>
        <w:pStyle w:val="a3"/>
        <w:spacing w:line="355" w:lineRule="auto"/>
        <w:ind w:right="704" w:firstLine="772"/>
        <w:jc w:val="both"/>
      </w:pPr>
      <w:r>
        <w:t>В</w:t>
      </w:r>
      <w:r>
        <w:rPr>
          <w:spacing w:val="1"/>
        </w:rPr>
        <w:t xml:space="preserve"> </w:t>
      </w:r>
      <w:r>
        <w:t>целях</w:t>
      </w:r>
      <w:r>
        <w:rPr>
          <w:spacing w:val="1"/>
        </w:rPr>
        <w:t xml:space="preserve"> </w:t>
      </w:r>
      <w:r>
        <w:t>удовлетворения 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могут</w:t>
      </w:r>
      <w:r>
        <w:rPr>
          <w:spacing w:val="1"/>
        </w:rPr>
        <w:t xml:space="preserve"> </w:t>
      </w:r>
      <w:r>
        <w:t>разрабатываться</w:t>
      </w:r>
      <w:r>
        <w:rPr>
          <w:spacing w:val="1"/>
        </w:rPr>
        <w:t xml:space="preserve"> </w:t>
      </w:r>
      <w:r>
        <w:t>индивидуальные</w:t>
      </w:r>
      <w:r>
        <w:rPr>
          <w:spacing w:val="60"/>
        </w:rPr>
        <w:t xml:space="preserve"> </w:t>
      </w:r>
      <w:r>
        <w:t>учебные</w:t>
      </w:r>
      <w:r>
        <w:rPr>
          <w:spacing w:val="1"/>
        </w:rPr>
        <w:t xml:space="preserve"> </w:t>
      </w:r>
      <w:r>
        <w:t>планы, в том числе для ускоренного обучения, в пределах осваиваемой программы начального общего образования в порядке, 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формировании</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 обучения, объём дневной и недельной учебной нагрузки, организация учебных и внеурочных мероприятий, расписание занятий,</w:t>
      </w:r>
      <w:r>
        <w:rPr>
          <w:spacing w:val="1"/>
        </w:rPr>
        <w:t xml:space="preserve"> </w:t>
      </w:r>
      <w:r>
        <w:t>объем</w:t>
      </w:r>
      <w:r>
        <w:rPr>
          <w:spacing w:val="1"/>
        </w:rPr>
        <w:t xml:space="preserve"> </w:t>
      </w:r>
      <w:r>
        <w:t>домашних</w:t>
      </w:r>
      <w:r>
        <w:rPr>
          <w:spacing w:val="1"/>
        </w:rPr>
        <w:t xml:space="preserve"> </w:t>
      </w:r>
      <w:r>
        <w:t>заданий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w:t>
      </w:r>
      <w:r>
        <w:rPr>
          <w:spacing w:val="-3"/>
        </w:rPr>
        <w:t xml:space="preserve"> </w:t>
      </w:r>
      <w:r>
        <w:t>требованиями.</w:t>
      </w:r>
    </w:p>
    <w:p w14:paraId="7A43A76C" w14:textId="77777777" w:rsidR="00927B14" w:rsidRDefault="00927B14">
      <w:pPr>
        <w:pStyle w:val="a3"/>
        <w:spacing w:before="1"/>
        <w:ind w:left="0"/>
        <w:rPr>
          <w:sz w:val="36"/>
        </w:rPr>
      </w:pPr>
    </w:p>
    <w:p w14:paraId="107AC217" w14:textId="77777777" w:rsidR="00927B14" w:rsidRDefault="00000000">
      <w:pPr>
        <w:pStyle w:val="2"/>
        <w:spacing w:before="1"/>
        <w:ind w:left="1560"/>
      </w:pPr>
      <w:r>
        <w:t>1.1.3</w:t>
      </w:r>
      <w:r>
        <w:rPr>
          <w:spacing w:val="56"/>
        </w:rPr>
        <w:t xml:space="preserve"> </w:t>
      </w:r>
      <w:r>
        <w:t>Общая</w:t>
      </w:r>
      <w:r>
        <w:rPr>
          <w:spacing w:val="-1"/>
        </w:rPr>
        <w:t xml:space="preserve"> </w:t>
      </w:r>
      <w:r>
        <w:t>характеристика</w:t>
      </w:r>
      <w:r>
        <w:rPr>
          <w:spacing w:val="-4"/>
        </w:rPr>
        <w:t xml:space="preserve"> </w:t>
      </w:r>
      <w:r>
        <w:t>программы</w:t>
      </w:r>
      <w:r>
        <w:rPr>
          <w:spacing w:val="-6"/>
        </w:rPr>
        <w:t xml:space="preserve"> </w:t>
      </w:r>
      <w:r>
        <w:t>НОО</w:t>
      </w:r>
    </w:p>
    <w:p w14:paraId="5074968A" w14:textId="77777777" w:rsidR="00927B14" w:rsidRDefault="00000000">
      <w:pPr>
        <w:pStyle w:val="a3"/>
        <w:spacing w:before="232" w:line="278" w:lineRule="auto"/>
        <w:ind w:right="756" w:firstLine="710"/>
      </w:pPr>
      <w:r>
        <w:t>Структура Программы включает обязательную часть и часть, формируемую участниками образовательных отношений за счет включения в</w:t>
      </w:r>
      <w:r>
        <w:rPr>
          <w:spacing w:val="-57"/>
        </w:rPr>
        <w:t xml:space="preserve"> </w:t>
      </w:r>
      <w:r>
        <w:t>учебные планы учебных предметов, учебных курсов (в т.ч. внеурочной деятельности), учебных модулей по выбору родителей (законных</w:t>
      </w:r>
      <w:r>
        <w:rPr>
          <w:spacing w:val="1"/>
        </w:rPr>
        <w:t xml:space="preserve"> </w:t>
      </w:r>
      <w:r>
        <w:t>представителей)</w:t>
      </w:r>
      <w:r>
        <w:rPr>
          <w:spacing w:val="2"/>
        </w:rPr>
        <w:t xml:space="preserve"> </w:t>
      </w:r>
      <w:r>
        <w:t>несовершеннолетних</w:t>
      </w:r>
      <w:r>
        <w:rPr>
          <w:spacing w:val="-8"/>
        </w:rPr>
        <w:t xml:space="preserve"> </w:t>
      </w:r>
      <w:r>
        <w:t>обучающихся</w:t>
      </w:r>
      <w:r>
        <w:rPr>
          <w:spacing w:val="1"/>
        </w:rPr>
        <w:t xml:space="preserve"> </w:t>
      </w:r>
      <w:r>
        <w:t>из</w:t>
      </w:r>
      <w:r>
        <w:rPr>
          <w:spacing w:val="3"/>
        </w:rPr>
        <w:t xml:space="preserve"> </w:t>
      </w:r>
      <w:r>
        <w:t>перечня,</w:t>
      </w:r>
      <w:r>
        <w:rPr>
          <w:spacing w:val="4"/>
        </w:rPr>
        <w:t xml:space="preserve"> </w:t>
      </w:r>
      <w:r>
        <w:t>предлагаемого</w:t>
      </w:r>
      <w:r>
        <w:rPr>
          <w:spacing w:val="1"/>
        </w:rPr>
        <w:t xml:space="preserve"> </w:t>
      </w:r>
      <w:r>
        <w:t>школой.</w:t>
      </w:r>
    </w:p>
    <w:p w14:paraId="23C01017" w14:textId="77777777" w:rsidR="00927B14" w:rsidRDefault="00000000">
      <w:pPr>
        <w:pStyle w:val="a3"/>
        <w:spacing w:before="197" w:line="355" w:lineRule="auto"/>
        <w:ind w:right="713" w:firstLine="710"/>
      </w:pPr>
      <w:r>
        <w:t>Программа</w:t>
      </w:r>
      <w:r>
        <w:rPr>
          <w:spacing w:val="29"/>
        </w:rPr>
        <w:t xml:space="preserve"> </w:t>
      </w:r>
      <w:r>
        <w:t>является</w:t>
      </w:r>
      <w:r>
        <w:rPr>
          <w:spacing w:val="25"/>
        </w:rPr>
        <w:t xml:space="preserve"> </w:t>
      </w:r>
      <w:r>
        <w:t>основным</w:t>
      </w:r>
      <w:r>
        <w:rPr>
          <w:spacing w:val="27"/>
        </w:rPr>
        <w:t xml:space="preserve"> </w:t>
      </w:r>
      <w:r>
        <w:t>документом,</w:t>
      </w:r>
      <w:r>
        <w:rPr>
          <w:spacing w:val="27"/>
        </w:rPr>
        <w:t xml:space="preserve"> </w:t>
      </w:r>
      <w:r>
        <w:t>регламентирующим</w:t>
      </w:r>
      <w:r>
        <w:rPr>
          <w:spacing w:val="33"/>
        </w:rPr>
        <w:t xml:space="preserve"> </w:t>
      </w:r>
      <w:r>
        <w:t>образовательную</w:t>
      </w:r>
      <w:r>
        <w:rPr>
          <w:spacing w:val="28"/>
        </w:rPr>
        <w:t xml:space="preserve"> </w:t>
      </w:r>
      <w:r>
        <w:t>деятельность</w:t>
      </w:r>
      <w:r>
        <w:rPr>
          <w:spacing w:val="27"/>
        </w:rPr>
        <w:t xml:space="preserve"> </w:t>
      </w:r>
      <w:r>
        <w:t>в</w:t>
      </w:r>
      <w:r>
        <w:rPr>
          <w:spacing w:val="31"/>
        </w:rPr>
        <w:t xml:space="preserve"> </w:t>
      </w:r>
      <w:r>
        <w:t>единстве</w:t>
      </w:r>
      <w:r>
        <w:rPr>
          <w:spacing w:val="29"/>
        </w:rPr>
        <w:t xml:space="preserve"> </w:t>
      </w:r>
      <w:r>
        <w:t>урочной</w:t>
      </w:r>
      <w:r>
        <w:rPr>
          <w:spacing w:val="30"/>
        </w:rPr>
        <w:t xml:space="preserve"> </w:t>
      </w:r>
      <w:r>
        <w:t>и</w:t>
      </w:r>
      <w:r>
        <w:rPr>
          <w:spacing w:val="26"/>
        </w:rPr>
        <w:t xml:space="preserve"> </w:t>
      </w:r>
      <w:r>
        <w:t>внеурочной</w:t>
      </w:r>
      <w:r>
        <w:rPr>
          <w:spacing w:val="-57"/>
        </w:rPr>
        <w:t xml:space="preserve"> </w:t>
      </w:r>
      <w:r>
        <w:t>деятельности</w:t>
      </w:r>
      <w:r>
        <w:rPr>
          <w:spacing w:val="-1"/>
        </w:rPr>
        <w:t xml:space="preserve"> </w:t>
      </w:r>
      <w:r>
        <w:t>ООП</w:t>
      </w:r>
      <w:r>
        <w:rPr>
          <w:spacing w:val="1"/>
        </w:rPr>
        <w:t xml:space="preserve"> </w:t>
      </w:r>
      <w:r>
        <w:t>НОО включает</w:t>
      </w:r>
      <w:r>
        <w:rPr>
          <w:spacing w:val="2"/>
        </w:rPr>
        <w:t xml:space="preserve"> </w:t>
      </w:r>
      <w:r>
        <w:t>три</w:t>
      </w:r>
      <w:r>
        <w:rPr>
          <w:spacing w:val="-1"/>
        </w:rPr>
        <w:t xml:space="preserve"> </w:t>
      </w:r>
      <w:r>
        <w:t>раздела:</w:t>
      </w:r>
      <w:r>
        <w:rPr>
          <w:spacing w:val="1"/>
        </w:rPr>
        <w:t xml:space="preserve"> </w:t>
      </w:r>
      <w:r>
        <w:t>целевой,</w:t>
      </w:r>
      <w:r>
        <w:rPr>
          <w:spacing w:val="4"/>
        </w:rPr>
        <w:t xml:space="preserve"> </w:t>
      </w:r>
      <w:r>
        <w:t>содержательный,</w:t>
      </w:r>
      <w:r>
        <w:rPr>
          <w:spacing w:val="-6"/>
        </w:rPr>
        <w:t xml:space="preserve"> </w:t>
      </w:r>
      <w:r>
        <w:t>организационный.</w:t>
      </w:r>
    </w:p>
    <w:p w14:paraId="1A3601AC" w14:textId="77777777" w:rsidR="00927B14" w:rsidRDefault="00000000">
      <w:pPr>
        <w:pStyle w:val="a3"/>
        <w:spacing w:line="355" w:lineRule="auto"/>
        <w:ind w:right="713" w:firstLine="710"/>
      </w:pPr>
      <w:r>
        <w:t>Целевой</w:t>
      </w:r>
      <w:r>
        <w:rPr>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а</w:t>
      </w:r>
      <w:r>
        <w:rPr>
          <w:spacing w:val="1"/>
        </w:rPr>
        <w:t xml:space="preserve"> </w:t>
      </w:r>
      <w:r>
        <w:t>также</w:t>
      </w:r>
      <w:r>
        <w:rPr>
          <w:spacing w:val="1"/>
        </w:rPr>
        <w:t xml:space="preserve"> </w:t>
      </w:r>
      <w:r>
        <w:t>способы</w:t>
      </w:r>
      <w:r>
        <w:rPr>
          <w:spacing w:val="-57"/>
        </w:rPr>
        <w:t xml:space="preserve"> </w:t>
      </w:r>
      <w:r>
        <w:t>определения</w:t>
      </w:r>
      <w:r>
        <w:rPr>
          <w:spacing w:val="1"/>
        </w:rPr>
        <w:t xml:space="preserve"> </w:t>
      </w:r>
      <w:r>
        <w:t>достижения</w:t>
      </w:r>
      <w:r>
        <w:rPr>
          <w:spacing w:val="2"/>
        </w:rPr>
        <w:t xml:space="preserve"> </w:t>
      </w:r>
      <w:r>
        <w:t>этих</w:t>
      </w:r>
      <w:r>
        <w:rPr>
          <w:spacing w:val="-3"/>
        </w:rPr>
        <w:t xml:space="preserve"> </w:t>
      </w:r>
      <w:r>
        <w:t>целей</w:t>
      </w:r>
      <w:r>
        <w:rPr>
          <w:spacing w:val="-2"/>
        </w:rPr>
        <w:t xml:space="preserve"> </w:t>
      </w:r>
      <w:r>
        <w:t>и</w:t>
      </w:r>
      <w:r>
        <w:rPr>
          <w:spacing w:val="3"/>
        </w:rPr>
        <w:t xml:space="preserve"> </w:t>
      </w:r>
      <w:r>
        <w:t>результатов.</w:t>
      </w:r>
    </w:p>
    <w:p w14:paraId="24EAE99F" w14:textId="77777777" w:rsidR="00927B14" w:rsidRDefault="00000000">
      <w:pPr>
        <w:pStyle w:val="a3"/>
        <w:spacing w:line="275" w:lineRule="exact"/>
        <w:ind w:left="1622"/>
      </w:pPr>
      <w:r>
        <w:t>Целевой</w:t>
      </w:r>
      <w:r>
        <w:rPr>
          <w:spacing w:val="-1"/>
        </w:rPr>
        <w:t xml:space="preserve"> </w:t>
      </w:r>
      <w:r>
        <w:t>раздел</w:t>
      </w:r>
      <w:r>
        <w:rPr>
          <w:spacing w:val="-1"/>
        </w:rPr>
        <w:t xml:space="preserve"> </w:t>
      </w:r>
      <w:r>
        <w:t>ООП</w:t>
      </w:r>
      <w:r>
        <w:rPr>
          <w:spacing w:val="-3"/>
        </w:rPr>
        <w:t xml:space="preserve"> </w:t>
      </w:r>
      <w:r>
        <w:t>НОО</w:t>
      </w:r>
      <w:r>
        <w:rPr>
          <w:spacing w:val="-7"/>
        </w:rPr>
        <w:t xml:space="preserve"> </w:t>
      </w:r>
      <w:r>
        <w:t>включает:</w:t>
      </w:r>
    </w:p>
    <w:p w14:paraId="63112CD6" w14:textId="77777777" w:rsidR="00927B14" w:rsidRDefault="00000000">
      <w:pPr>
        <w:pStyle w:val="a3"/>
        <w:spacing w:before="132"/>
        <w:ind w:left="1560"/>
      </w:pPr>
      <w:r>
        <w:t>пояснительную</w:t>
      </w:r>
      <w:r>
        <w:rPr>
          <w:spacing w:val="-7"/>
        </w:rPr>
        <w:t xml:space="preserve"> </w:t>
      </w:r>
      <w:r>
        <w:t>записку;</w:t>
      </w:r>
    </w:p>
    <w:p w14:paraId="24F1F0CD" w14:textId="77777777" w:rsidR="00927B14" w:rsidRDefault="00000000">
      <w:pPr>
        <w:pStyle w:val="a3"/>
        <w:spacing w:before="132"/>
        <w:ind w:left="1560"/>
      </w:pPr>
      <w:r>
        <w:t>планируемые</w:t>
      </w:r>
      <w:r>
        <w:rPr>
          <w:spacing w:val="-4"/>
        </w:rPr>
        <w:t xml:space="preserve"> </w:t>
      </w:r>
      <w:r>
        <w:t>результаты освоения</w:t>
      </w:r>
      <w:r>
        <w:rPr>
          <w:spacing w:val="-11"/>
        </w:rPr>
        <w:t xml:space="preserve"> </w:t>
      </w:r>
      <w:r>
        <w:t>обучающимися</w:t>
      </w:r>
      <w:r>
        <w:rPr>
          <w:spacing w:val="-2"/>
        </w:rPr>
        <w:t xml:space="preserve"> </w:t>
      </w:r>
      <w:r>
        <w:t>ООП</w:t>
      </w:r>
      <w:r>
        <w:rPr>
          <w:spacing w:val="-3"/>
        </w:rPr>
        <w:t xml:space="preserve"> </w:t>
      </w:r>
      <w:r>
        <w:t>НОО;</w:t>
      </w:r>
    </w:p>
    <w:p w14:paraId="70AFA0E4" w14:textId="77777777" w:rsidR="00927B14" w:rsidRDefault="00000000">
      <w:pPr>
        <w:pStyle w:val="a3"/>
        <w:spacing w:before="133" w:line="355" w:lineRule="auto"/>
        <w:ind w:left="912" w:right="7280" w:firstLine="648"/>
      </w:pPr>
      <w:r>
        <w:t>систему оценки достижения планируемых результатов освоения ООП НОО.</w:t>
      </w:r>
      <w:r>
        <w:rPr>
          <w:spacing w:val="-57"/>
        </w:rPr>
        <w:t xml:space="preserve"> </w:t>
      </w:r>
      <w:r>
        <w:t>Пояснительная</w:t>
      </w:r>
      <w:r>
        <w:rPr>
          <w:spacing w:val="-4"/>
        </w:rPr>
        <w:t xml:space="preserve"> </w:t>
      </w:r>
      <w:r>
        <w:t>записка целевого</w:t>
      </w:r>
      <w:r>
        <w:rPr>
          <w:spacing w:val="5"/>
        </w:rPr>
        <w:t xml:space="preserve"> </w:t>
      </w:r>
      <w:r>
        <w:t>раздела ООП</w:t>
      </w:r>
      <w:r>
        <w:rPr>
          <w:spacing w:val="-3"/>
        </w:rPr>
        <w:t xml:space="preserve"> </w:t>
      </w:r>
      <w:r>
        <w:t>НОО раскрывает:</w:t>
      </w:r>
    </w:p>
    <w:p w14:paraId="1CBC426B" w14:textId="77777777" w:rsidR="00927B14" w:rsidRDefault="00927B14">
      <w:pPr>
        <w:spacing w:line="355" w:lineRule="auto"/>
        <w:sectPr w:rsidR="00927B14" w:rsidSect="00232226">
          <w:pgSz w:w="16840" w:h="11910" w:orient="landscape"/>
          <w:pgMar w:top="1040" w:right="140" w:bottom="1160" w:left="0" w:header="0" w:footer="884" w:gutter="0"/>
          <w:cols w:space="720"/>
        </w:sectPr>
      </w:pPr>
    </w:p>
    <w:p w14:paraId="7D4CB272" w14:textId="77777777" w:rsidR="00927B14" w:rsidRDefault="00000000">
      <w:pPr>
        <w:pStyle w:val="a3"/>
        <w:spacing w:before="76" w:line="355" w:lineRule="auto"/>
        <w:ind w:right="719" w:firstLine="710"/>
        <w:jc w:val="both"/>
      </w:pPr>
      <w:r>
        <w:lastRenderedPageBreak/>
        <w:t>цели реализации ООП НОО, конкретизированные в соответствии с требованиями ФГОС НОО к результатам освоения обучающимися</w:t>
      </w:r>
      <w:r>
        <w:rPr>
          <w:spacing w:val="1"/>
        </w:rPr>
        <w:t xml:space="preserve"> </w:t>
      </w:r>
      <w:r>
        <w:t>программы</w:t>
      </w:r>
      <w:r>
        <w:rPr>
          <w:spacing w:val="2"/>
        </w:rPr>
        <w:t xml:space="preserve"> </w:t>
      </w:r>
      <w:r>
        <w:t>начального</w:t>
      </w:r>
      <w:r>
        <w:rPr>
          <w:spacing w:val="2"/>
        </w:rPr>
        <w:t xml:space="preserve"> </w:t>
      </w:r>
      <w:r>
        <w:t>общего</w:t>
      </w:r>
      <w:r>
        <w:rPr>
          <w:spacing w:val="2"/>
        </w:rPr>
        <w:t xml:space="preserve"> </w:t>
      </w:r>
      <w:r>
        <w:t>образования;</w:t>
      </w:r>
    </w:p>
    <w:p w14:paraId="0266CCBC" w14:textId="77777777" w:rsidR="00927B14" w:rsidRDefault="00000000">
      <w:pPr>
        <w:pStyle w:val="a3"/>
        <w:spacing w:line="355" w:lineRule="auto"/>
        <w:ind w:left="1560" w:right="1268"/>
        <w:jc w:val="both"/>
      </w:pPr>
      <w:r>
        <w:t>принципы</w:t>
      </w:r>
      <w:r>
        <w:rPr>
          <w:spacing w:val="-2"/>
        </w:rPr>
        <w:t xml:space="preserve"> </w:t>
      </w:r>
      <w:r>
        <w:t>формирования</w:t>
      </w:r>
      <w:r>
        <w:rPr>
          <w:spacing w:val="-7"/>
        </w:rPr>
        <w:t xml:space="preserve"> </w:t>
      </w:r>
      <w:r>
        <w:t>и</w:t>
      </w:r>
      <w:r>
        <w:rPr>
          <w:spacing w:val="-6"/>
        </w:rPr>
        <w:t xml:space="preserve"> </w:t>
      </w:r>
      <w:r>
        <w:t>механизмы</w:t>
      </w:r>
      <w:r>
        <w:rPr>
          <w:spacing w:val="-5"/>
        </w:rPr>
        <w:t xml:space="preserve"> </w:t>
      </w:r>
      <w:r>
        <w:t>реализации</w:t>
      </w:r>
      <w:r>
        <w:rPr>
          <w:spacing w:val="-1"/>
        </w:rPr>
        <w:t xml:space="preserve"> </w:t>
      </w:r>
      <w:r>
        <w:t>ООП</w:t>
      </w:r>
      <w:r>
        <w:rPr>
          <w:spacing w:val="-4"/>
        </w:rPr>
        <w:t xml:space="preserve"> </w:t>
      </w:r>
      <w:r>
        <w:t>НОО,</w:t>
      </w:r>
      <w:r>
        <w:rPr>
          <w:spacing w:val="-5"/>
        </w:rPr>
        <w:t xml:space="preserve"> </w:t>
      </w:r>
      <w:r>
        <w:t>в</w:t>
      </w:r>
      <w:r>
        <w:rPr>
          <w:spacing w:val="-1"/>
        </w:rPr>
        <w:t xml:space="preserve"> </w:t>
      </w:r>
      <w:r>
        <w:t>том</w:t>
      </w:r>
      <w:r>
        <w:rPr>
          <w:spacing w:val="-1"/>
        </w:rPr>
        <w:t xml:space="preserve"> </w:t>
      </w:r>
      <w:r>
        <w:t>числе</w:t>
      </w:r>
      <w:r>
        <w:rPr>
          <w:spacing w:val="-8"/>
        </w:rPr>
        <w:t xml:space="preserve"> </w:t>
      </w:r>
      <w:r>
        <w:t>посредством</w:t>
      </w:r>
      <w:r>
        <w:rPr>
          <w:spacing w:val="-5"/>
        </w:rPr>
        <w:t xml:space="preserve"> </w:t>
      </w:r>
      <w:r>
        <w:t>реализации</w:t>
      </w:r>
      <w:r>
        <w:rPr>
          <w:spacing w:val="-6"/>
        </w:rPr>
        <w:t xml:space="preserve"> </w:t>
      </w:r>
      <w:r>
        <w:t>индивидуальных</w:t>
      </w:r>
      <w:r>
        <w:rPr>
          <w:spacing w:val="-3"/>
        </w:rPr>
        <w:t xml:space="preserve"> </w:t>
      </w:r>
      <w:r>
        <w:t>учебных</w:t>
      </w:r>
      <w:r>
        <w:rPr>
          <w:spacing w:val="-7"/>
        </w:rPr>
        <w:t xml:space="preserve"> </w:t>
      </w:r>
      <w:r>
        <w:t>планов;</w:t>
      </w:r>
      <w:r>
        <w:rPr>
          <w:spacing w:val="-57"/>
        </w:rPr>
        <w:t xml:space="preserve"> </w:t>
      </w:r>
      <w:r>
        <w:t>общую</w:t>
      </w:r>
      <w:r>
        <w:rPr>
          <w:spacing w:val="4"/>
        </w:rPr>
        <w:t xml:space="preserve"> </w:t>
      </w:r>
      <w:r>
        <w:t>характеристику</w:t>
      </w:r>
      <w:r>
        <w:rPr>
          <w:spacing w:val="-3"/>
        </w:rPr>
        <w:t xml:space="preserve"> </w:t>
      </w:r>
      <w:r>
        <w:t>ООП</w:t>
      </w:r>
      <w:r>
        <w:rPr>
          <w:spacing w:val="1"/>
        </w:rPr>
        <w:t xml:space="preserve"> </w:t>
      </w:r>
      <w:r>
        <w:t>НОО.</w:t>
      </w:r>
    </w:p>
    <w:p w14:paraId="3CC8EB97" w14:textId="77777777" w:rsidR="00927B14" w:rsidRDefault="00000000">
      <w:pPr>
        <w:pStyle w:val="a3"/>
        <w:spacing w:line="355" w:lineRule="auto"/>
        <w:ind w:right="709" w:firstLine="62"/>
        <w:jc w:val="both"/>
      </w:pPr>
      <w:r>
        <w:t>Содержательный</w:t>
      </w:r>
      <w:r>
        <w:rPr>
          <w:spacing w:val="1"/>
        </w:rPr>
        <w:t xml:space="preserve"> </w:t>
      </w:r>
      <w:r>
        <w:t>раздел</w:t>
      </w:r>
      <w:r>
        <w:rPr>
          <w:spacing w:val="1"/>
        </w:rPr>
        <w:t xml:space="preserve"> </w:t>
      </w:r>
      <w:r>
        <w:t>ООП</w:t>
      </w:r>
      <w:r>
        <w:rPr>
          <w:spacing w:val="1"/>
        </w:rPr>
        <w:t xml:space="preserve"> </w:t>
      </w:r>
      <w:r>
        <w:t>НОО</w:t>
      </w:r>
      <w:r>
        <w:rPr>
          <w:spacing w:val="1"/>
        </w:rPr>
        <w:t xml:space="preserve"> </w:t>
      </w:r>
      <w:r>
        <w:t>включает</w:t>
      </w:r>
      <w:r>
        <w:rPr>
          <w:spacing w:val="1"/>
        </w:rPr>
        <w:t xml:space="preserve"> </w:t>
      </w:r>
      <w:r>
        <w:t>следующие</w:t>
      </w:r>
      <w:r>
        <w:rPr>
          <w:spacing w:val="1"/>
        </w:rPr>
        <w:t xml:space="preserve"> </w:t>
      </w:r>
      <w:r>
        <w:t>программы,</w:t>
      </w:r>
      <w:r>
        <w:rPr>
          <w:spacing w:val="1"/>
        </w:rPr>
        <w:t xml:space="preserve"> </w:t>
      </w:r>
      <w:r>
        <w:t>ориентированные</w:t>
      </w:r>
      <w:r>
        <w:rPr>
          <w:spacing w:val="1"/>
        </w:rPr>
        <w:t xml:space="preserve"> </w:t>
      </w:r>
      <w:r>
        <w:t>на</w:t>
      </w:r>
      <w:r>
        <w:rPr>
          <w:spacing w:val="1"/>
        </w:rPr>
        <w:t xml:space="preserve"> </w:t>
      </w:r>
      <w:r>
        <w:t>достижение</w:t>
      </w:r>
      <w:r>
        <w:rPr>
          <w:spacing w:val="1"/>
        </w:rPr>
        <w:t xml:space="preserve"> </w:t>
      </w:r>
      <w:r>
        <w:t>предметных,</w:t>
      </w:r>
      <w:r>
        <w:rPr>
          <w:spacing w:val="1"/>
        </w:rPr>
        <w:t xml:space="preserve"> </w:t>
      </w:r>
      <w:r>
        <w:t>метапредметных</w:t>
      </w:r>
      <w:r>
        <w:rPr>
          <w:spacing w:val="1"/>
        </w:rPr>
        <w:t xml:space="preserve"> </w:t>
      </w:r>
      <w:r>
        <w:t>и</w:t>
      </w:r>
      <w:r>
        <w:rPr>
          <w:spacing w:val="1"/>
        </w:rPr>
        <w:t xml:space="preserve"> </w:t>
      </w:r>
      <w:r>
        <w:t>личностных</w:t>
      </w:r>
      <w:r>
        <w:rPr>
          <w:spacing w:val="-4"/>
        </w:rPr>
        <w:t xml:space="preserve"> </w:t>
      </w:r>
      <w:r>
        <w:t>результатов:</w:t>
      </w:r>
    </w:p>
    <w:p w14:paraId="0302C88B" w14:textId="77777777" w:rsidR="00927B14" w:rsidRDefault="00000000">
      <w:pPr>
        <w:pStyle w:val="a3"/>
        <w:spacing w:before="3"/>
        <w:ind w:left="1560"/>
        <w:jc w:val="both"/>
      </w:pPr>
      <w:r>
        <w:t>рабочие</w:t>
      </w:r>
      <w:r>
        <w:rPr>
          <w:spacing w:val="-3"/>
        </w:rPr>
        <w:t xml:space="preserve"> </w:t>
      </w:r>
      <w:r>
        <w:t>программы</w:t>
      </w:r>
      <w:r>
        <w:rPr>
          <w:spacing w:val="-1"/>
        </w:rPr>
        <w:t xml:space="preserve"> </w:t>
      </w:r>
      <w:r>
        <w:t>учебных</w:t>
      </w:r>
      <w:r>
        <w:rPr>
          <w:spacing w:val="-7"/>
        </w:rPr>
        <w:t xml:space="preserve"> </w:t>
      </w:r>
      <w:r>
        <w:t>предметов;</w:t>
      </w:r>
    </w:p>
    <w:p w14:paraId="1CD427F5" w14:textId="77777777" w:rsidR="00927B14" w:rsidRDefault="00000000">
      <w:pPr>
        <w:pStyle w:val="a3"/>
        <w:spacing w:before="133" w:line="355" w:lineRule="auto"/>
        <w:ind w:left="1622" w:right="7172" w:hanging="63"/>
        <w:jc w:val="both"/>
      </w:pPr>
      <w:r>
        <w:t>программу</w:t>
      </w:r>
      <w:r>
        <w:rPr>
          <w:spacing w:val="-11"/>
        </w:rPr>
        <w:t xml:space="preserve"> </w:t>
      </w:r>
      <w:r>
        <w:t>формирования</w:t>
      </w:r>
      <w:r>
        <w:rPr>
          <w:spacing w:val="-2"/>
        </w:rPr>
        <w:t xml:space="preserve"> </w:t>
      </w:r>
      <w:r>
        <w:t>универсальных</w:t>
      </w:r>
      <w:r>
        <w:rPr>
          <w:spacing w:val="-1"/>
        </w:rPr>
        <w:t xml:space="preserve"> </w:t>
      </w:r>
      <w:r>
        <w:t>учебных</w:t>
      </w:r>
      <w:r>
        <w:rPr>
          <w:spacing w:val="-6"/>
        </w:rPr>
        <w:t xml:space="preserve"> </w:t>
      </w:r>
      <w:r>
        <w:t>действий</w:t>
      </w:r>
      <w:r>
        <w:rPr>
          <w:spacing w:val="-1"/>
        </w:rPr>
        <w:t xml:space="preserve"> </w:t>
      </w:r>
      <w:r>
        <w:t>у</w:t>
      </w:r>
      <w:r>
        <w:rPr>
          <w:spacing w:val="-11"/>
        </w:rPr>
        <w:t xml:space="preserve"> </w:t>
      </w:r>
      <w:r>
        <w:t>обучающихся;</w:t>
      </w:r>
      <w:r>
        <w:rPr>
          <w:spacing w:val="-57"/>
        </w:rPr>
        <w:t xml:space="preserve"> </w:t>
      </w:r>
      <w:r>
        <w:t>рабочую</w:t>
      </w:r>
      <w:r>
        <w:rPr>
          <w:spacing w:val="-1"/>
        </w:rPr>
        <w:t xml:space="preserve"> </w:t>
      </w:r>
      <w:r>
        <w:t>программу</w:t>
      </w:r>
      <w:r>
        <w:rPr>
          <w:spacing w:val="-8"/>
        </w:rPr>
        <w:t xml:space="preserve"> </w:t>
      </w:r>
      <w:r>
        <w:t>воспитания.</w:t>
      </w:r>
    </w:p>
    <w:p w14:paraId="120DA2F9" w14:textId="77777777" w:rsidR="00927B14" w:rsidRDefault="00000000">
      <w:pPr>
        <w:pStyle w:val="a3"/>
        <w:spacing w:line="355" w:lineRule="auto"/>
        <w:ind w:right="703" w:firstLine="710"/>
        <w:jc w:val="both"/>
      </w:pPr>
      <w:r>
        <w:t>Ррабочие</w:t>
      </w:r>
      <w:r>
        <w:rPr>
          <w:spacing w:val="60"/>
        </w:rPr>
        <w:t xml:space="preserve"> </w:t>
      </w:r>
      <w:r>
        <w:t>программы   учебных</w:t>
      </w:r>
      <w:r>
        <w:rPr>
          <w:spacing w:val="60"/>
        </w:rPr>
        <w:t xml:space="preserve"> </w:t>
      </w:r>
      <w:r>
        <w:t>предметов</w:t>
      </w:r>
      <w:r>
        <w:rPr>
          <w:spacing w:val="60"/>
        </w:rPr>
        <w:t xml:space="preserve"> </w:t>
      </w:r>
      <w:r>
        <w:t>обеспечивают</w:t>
      </w:r>
      <w:r>
        <w:rPr>
          <w:spacing w:val="60"/>
        </w:rPr>
        <w:t xml:space="preserve"> </w:t>
      </w:r>
      <w:r>
        <w:t>достижение</w:t>
      </w:r>
      <w:r>
        <w:rPr>
          <w:spacing w:val="60"/>
        </w:rPr>
        <w:t xml:space="preserve"> </w:t>
      </w:r>
      <w:r>
        <w:t>планируемых</w:t>
      </w:r>
      <w:r>
        <w:rPr>
          <w:spacing w:val="60"/>
        </w:rPr>
        <w:t xml:space="preserve"> </w:t>
      </w:r>
      <w:r>
        <w:t>результатов</w:t>
      </w:r>
      <w:r>
        <w:rPr>
          <w:spacing w:val="60"/>
        </w:rPr>
        <w:t xml:space="preserve"> </w:t>
      </w:r>
      <w:r>
        <w:t>освоения</w:t>
      </w:r>
      <w:r>
        <w:rPr>
          <w:spacing w:val="60"/>
        </w:rPr>
        <w:t xml:space="preserve"> </w:t>
      </w:r>
      <w:r>
        <w:t>ООП</w:t>
      </w:r>
      <w:r>
        <w:rPr>
          <w:spacing w:val="60"/>
        </w:rPr>
        <w:t xml:space="preserve"> </w:t>
      </w:r>
      <w:r>
        <w:t>НОО</w:t>
      </w:r>
      <w:r>
        <w:rPr>
          <w:spacing w:val="60"/>
        </w:rPr>
        <w:t xml:space="preserve"> </w:t>
      </w:r>
      <w:r>
        <w:t>и</w:t>
      </w:r>
      <w:r>
        <w:rPr>
          <w:spacing w:val="60"/>
        </w:rPr>
        <w:t xml:space="preserve"> </w:t>
      </w:r>
      <w:r>
        <w:t>разработаны</w:t>
      </w:r>
      <w:r>
        <w:rPr>
          <w:spacing w:val="1"/>
        </w:rPr>
        <w:t xml:space="preserve"> </w:t>
      </w:r>
      <w:r>
        <w:t>на</w:t>
      </w:r>
      <w:r>
        <w:rPr>
          <w:spacing w:val="-5"/>
        </w:rPr>
        <w:t xml:space="preserve"> </w:t>
      </w:r>
      <w:r>
        <w:t>основе</w:t>
      </w:r>
      <w:r>
        <w:rPr>
          <w:spacing w:val="1"/>
        </w:rPr>
        <w:t xml:space="preserve"> </w:t>
      </w:r>
      <w:r>
        <w:t>требований</w:t>
      </w:r>
      <w:r>
        <w:rPr>
          <w:spacing w:val="-3"/>
        </w:rPr>
        <w:t xml:space="preserve"> </w:t>
      </w:r>
      <w:r>
        <w:t>ФГОС НОО к результатам</w:t>
      </w:r>
      <w:r>
        <w:rPr>
          <w:spacing w:val="-3"/>
        </w:rPr>
        <w:t xml:space="preserve"> </w:t>
      </w:r>
      <w:r>
        <w:t>освоения</w:t>
      </w:r>
      <w:r>
        <w:rPr>
          <w:spacing w:val="-3"/>
        </w:rPr>
        <w:t xml:space="preserve"> </w:t>
      </w:r>
      <w:r>
        <w:t>программы</w:t>
      </w:r>
      <w:r>
        <w:rPr>
          <w:spacing w:val="2"/>
        </w:rPr>
        <w:t xml:space="preserve"> </w:t>
      </w:r>
      <w:r>
        <w:t>начального</w:t>
      </w:r>
      <w:r>
        <w:rPr>
          <w:spacing w:val="2"/>
        </w:rPr>
        <w:t xml:space="preserve"> </w:t>
      </w:r>
      <w:r>
        <w:t>общего</w:t>
      </w:r>
      <w:r>
        <w:rPr>
          <w:spacing w:val="1"/>
        </w:rPr>
        <w:t xml:space="preserve"> </w:t>
      </w:r>
      <w:r>
        <w:t>образования.</w:t>
      </w:r>
    </w:p>
    <w:p w14:paraId="3031E115" w14:textId="77777777" w:rsidR="00927B14" w:rsidRDefault="00000000">
      <w:pPr>
        <w:pStyle w:val="a3"/>
        <w:spacing w:line="275" w:lineRule="exact"/>
        <w:ind w:left="1622"/>
        <w:jc w:val="both"/>
      </w:pPr>
      <w:r>
        <w:t>Программа</w:t>
      </w:r>
      <w:r>
        <w:rPr>
          <w:spacing w:val="-9"/>
        </w:rPr>
        <w:t xml:space="preserve"> </w:t>
      </w:r>
      <w:r>
        <w:t>формирования</w:t>
      </w:r>
      <w:r>
        <w:rPr>
          <w:spacing w:val="-3"/>
        </w:rPr>
        <w:t xml:space="preserve"> </w:t>
      </w:r>
      <w:r>
        <w:t>универсальных</w:t>
      </w:r>
      <w:r>
        <w:rPr>
          <w:spacing w:val="-3"/>
        </w:rPr>
        <w:t xml:space="preserve"> </w:t>
      </w:r>
      <w:r>
        <w:t>учебных</w:t>
      </w:r>
      <w:r>
        <w:rPr>
          <w:spacing w:val="-8"/>
        </w:rPr>
        <w:t xml:space="preserve"> </w:t>
      </w:r>
      <w:r>
        <w:t>действий</w:t>
      </w:r>
      <w:r>
        <w:rPr>
          <w:spacing w:val="-2"/>
        </w:rPr>
        <w:t xml:space="preserve"> </w:t>
      </w:r>
      <w:r>
        <w:t>у</w:t>
      </w:r>
      <w:r>
        <w:rPr>
          <w:spacing w:val="-12"/>
        </w:rPr>
        <w:t xml:space="preserve"> </w:t>
      </w:r>
      <w:r>
        <w:t>обучающихся</w:t>
      </w:r>
      <w:r>
        <w:rPr>
          <w:spacing w:val="-3"/>
        </w:rPr>
        <w:t xml:space="preserve"> </w:t>
      </w:r>
      <w:r>
        <w:t>содержит:</w:t>
      </w:r>
    </w:p>
    <w:p w14:paraId="0494A611" w14:textId="77777777" w:rsidR="00927B14" w:rsidRDefault="00000000">
      <w:pPr>
        <w:pStyle w:val="a3"/>
        <w:spacing w:before="131"/>
        <w:ind w:left="1560"/>
        <w:jc w:val="both"/>
      </w:pPr>
      <w:r>
        <w:t>описание</w:t>
      </w:r>
      <w:r>
        <w:rPr>
          <w:spacing w:val="-5"/>
        </w:rPr>
        <w:t xml:space="preserve"> </w:t>
      </w:r>
      <w:r>
        <w:t>взаимосвязи</w:t>
      </w:r>
      <w:r>
        <w:rPr>
          <w:spacing w:val="-2"/>
        </w:rPr>
        <w:t xml:space="preserve"> </w:t>
      </w:r>
      <w:r>
        <w:t>универсальных</w:t>
      </w:r>
      <w:r>
        <w:rPr>
          <w:spacing w:val="-3"/>
        </w:rPr>
        <w:t xml:space="preserve"> </w:t>
      </w:r>
      <w:r>
        <w:t>учебных</w:t>
      </w:r>
      <w:r>
        <w:rPr>
          <w:spacing w:val="-4"/>
        </w:rPr>
        <w:t xml:space="preserve"> </w:t>
      </w:r>
      <w:r>
        <w:t>действий</w:t>
      </w:r>
      <w:r>
        <w:rPr>
          <w:spacing w:val="-2"/>
        </w:rPr>
        <w:t xml:space="preserve"> </w:t>
      </w:r>
      <w:r>
        <w:t>с</w:t>
      </w:r>
      <w:r>
        <w:rPr>
          <w:spacing w:val="3"/>
        </w:rPr>
        <w:t xml:space="preserve"> </w:t>
      </w:r>
      <w:r>
        <w:t>содержанием</w:t>
      </w:r>
      <w:r>
        <w:rPr>
          <w:spacing w:val="-6"/>
        </w:rPr>
        <w:t xml:space="preserve"> </w:t>
      </w:r>
      <w:r>
        <w:t>учебных</w:t>
      </w:r>
      <w:r>
        <w:rPr>
          <w:spacing w:val="-8"/>
        </w:rPr>
        <w:t xml:space="preserve"> </w:t>
      </w:r>
      <w:r>
        <w:t>предметов;</w:t>
      </w:r>
    </w:p>
    <w:p w14:paraId="55B39FEF" w14:textId="77777777" w:rsidR="00927B14" w:rsidRDefault="00000000">
      <w:pPr>
        <w:pStyle w:val="a3"/>
        <w:spacing w:before="132"/>
        <w:ind w:left="1560"/>
        <w:jc w:val="both"/>
      </w:pPr>
      <w:r>
        <w:t>характеристики</w:t>
      </w:r>
      <w:r>
        <w:rPr>
          <w:spacing w:val="-6"/>
        </w:rPr>
        <w:t xml:space="preserve"> </w:t>
      </w:r>
      <w:r>
        <w:t>регулятивных,</w:t>
      </w:r>
      <w:r>
        <w:rPr>
          <w:spacing w:val="-4"/>
        </w:rPr>
        <w:t xml:space="preserve"> </w:t>
      </w:r>
      <w:r>
        <w:t>познавательных,</w:t>
      </w:r>
      <w:r>
        <w:rPr>
          <w:spacing w:val="-5"/>
        </w:rPr>
        <w:t xml:space="preserve"> </w:t>
      </w:r>
      <w:r>
        <w:t>коммуникативных</w:t>
      </w:r>
      <w:r>
        <w:rPr>
          <w:spacing w:val="-6"/>
        </w:rPr>
        <w:t xml:space="preserve"> </w:t>
      </w:r>
      <w:r>
        <w:t>универсальных</w:t>
      </w:r>
      <w:r>
        <w:rPr>
          <w:spacing w:val="-6"/>
        </w:rPr>
        <w:t xml:space="preserve"> </w:t>
      </w:r>
      <w:r>
        <w:t>учебных</w:t>
      </w:r>
      <w:r>
        <w:rPr>
          <w:spacing w:val="-11"/>
        </w:rPr>
        <w:t xml:space="preserve"> </w:t>
      </w:r>
      <w:r>
        <w:t>действий</w:t>
      </w:r>
      <w:r>
        <w:rPr>
          <w:spacing w:val="-14"/>
        </w:rPr>
        <w:t xml:space="preserve"> </w:t>
      </w:r>
      <w:r>
        <w:t>обучающихся.</w:t>
      </w:r>
    </w:p>
    <w:p w14:paraId="670B71C8" w14:textId="77777777" w:rsidR="00927B14" w:rsidRDefault="00000000">
      <w:pPr>
        <w:pStyle w:val="a3"/>
        <w:spacing w:before="132" w:line="355" w:lineRule="auto"/>
        <w:ind w:right="722" w:firstLine="772"/>
        <w:jc w:val="both"/>
      </w:pPr>
      <w:r>
        <w:t>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определяется</w:t>
      </w:r>
      <w:r>
        <w:rPr>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ими</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2"/>
        </w:rPr>
        <w:t xml:space="preserve"> </w:t>
      </w:r>
      <w:r>
        <w:t>образования.</w:t>
      </w:r>
    </w:p>
    <w:p w14:paraId="3D18FD51" w14:textId="77777777" w:rsidR="00927B14" w:rsidRDefault="00000000">
      <w:pPr>
        <w:pStyle w:val="a3"/>
        <w:tabs>
          <w:tab w:val="left" w:pos="2231"/>
          <w:tab w:val="left" w:pos="7200"/>
          <w:tab w:val="left" w:pos="9906"/>
          <w:tab w:val="left" w:pos="13220"/>
        </w:tabs>
        <w:spacing w:line="355" w:lineRule="auto"/>
        <w:ind w:right="700" w:firstLine="710"/>
        <w:jc w:val="both"/>
      </w:pPr>
      <w:r>
        <w:t>Рабочая программа воспитания направлена на сохранение и укрепление традиционных российских духовно-нравственных ценностей, к</w:t>
      </w:r>
      <w:r>
        <w:rPr>
          <w:spacing w:val="1"/>
        </w:rPr>
        <w:t xml:space="preserve"> </w:t>
      </w:r>
      <w:r>
        <w:t>которым относятся жизнь, достоинство, права и свободы человека, патриотизм, гражданственность, служение Отечеству и ответственность за его</w:t>
      </w:r>
      <w:r>
        <w:rPr>
          <w:spacing w:val="1"/>
        </w:rPr>
        <w:t xml:space="preserve"> </w:t>
      </w:r>
      <w:r>
        <w:t>судьбу,</w:t>
      </w:r>
      <w:r>
        <w:tab/>
        <w:t xml:space="preserve">высокие         </w:t>
      </w:r>
      <w:r>
        <w:rPr>
          <w:spacing w:val="25"/>
        </w:rPr>
        <w:t xml:space="preserve"> </w:t>
      </w:r>
      <w:r>
        <w:t xml:space="preserve">нравственные         </w:t>
      </w:r>
      <w:r>
        <w:rPr>
          <w:spacing w:val="20"/>
        </w:rPr>
        <w:t xml:space="preserve"> </w:t>
      </w:r>
      <w:r>
        <w:t>идеалы,</w:t>
      </w:r>
      <w:r>
        <w:tab/>
        <w:t xml:space="preserve">крепкая         </w:t>
      </w:r>
      <w:r>
        <w:rPr>
          <w:spacing w:val="22"/>
        </w:rPr>
        <w:t xml:space="preserve"> </w:t>
      </w:r>
      <w:r>
        <w:t>семья,</w:t>
      </w:r>
      <w:r>
        <w:tab/>
        <w:t xml:space="preserve">созидательный         </w:t>
      </w:r>
      <w:r>
        <w:rPr>
          <w:spacing w:val="16"/>
        </w:rPr>
        <w:t xml:space="preserve"> </w:t>
      </w:r>
      <w:r>
        <w:t>труд,</w:t>
      </w:r>
      <w:r>
        <w:tab/>
        <w:t xml:space="preserve">приоритет    </w:t>
      </w:r>
      <w:r>
        <w:rPr>
          <w:spacing w:val="23"/>
        </w:rPr>
        <w:t xml:space="preserve"> </w:t>
      </w:r>
      <w:r>
        <w:t>духовного</w:t>
      </w:r>
      <w:r>
        <w:rPr>
          <w:spacing w:val="-58"/>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2"/>
        </w:rPr>
        <w:t xml:space="preserve"> </w:t>
      </w:r>
      <w:r>
        <w:t>поколений,</w:t>
      </w:r>
      <w:r>
        <w:rPr>
          <w:spacing w:val="4"/>
        </w:rPr>
        <w:t xml:space="preserve"> </w:t>
      </w:r>
      <w:r>
        <w:t>единство</w:t>
      </w:r>
      <w:r>
        <w:rPr>
          <w:spacing w:val="2"/>
        </w:rPr>
        <w:t xml:space="preserve"> </w:t>
      </w:r>
      <w:r>
        <w:t>народов</w:t>
      </w:r>
      <w:r>
        <w:rPr>
          <w:spacing w:val="-1"/>
        </w:rPr>
        <w:t xml:space="preserve"> </w:t>
      </w:r>
      <w:r>
        <w:t>России.</w:t>
      </w:r>
    </w:p>
    <w:p w14:paraId="02BAE957" w14:textId="77777777" w:rsidR="00927B14" w:rsidRDefault="00000000">
      <w:pPr>
        <w:pStyle w:val="a3"/>
        <w:spacing w:line="355" w:lineRule="auto"/>
        <w:ind w:right="716" w:firstLine="710"/>
        <w:jc w:val="both"/>
      </w:pPr>
      <w:r>
        <w:t>Рабочая</w:t>
      </w:r>
      <w:r>
        <w:rPr>
          <w:spacing w:val="34"/>
        </w:rPr>
        <w:t xml:space="preserve"> </w:t>
      </w:r>
      <w:r>
        <w:t>программа</w:t>
      </w:r>
      <w:r>
        <w:rPr>
          <w:spacing w:val="87"/>
        </w:rPr>
        <w:t xml:space="preserve"> </w:t>
      </w:r>
      <w:r>
        <w:t>воспитания</w:t>
      </w:r>
      <w:r>
        <w:rPr>
          <w:spacing w:val="93"/>
        </w:rPr>
        <w:t xml:space="preserve"> </w:t>
      </w:r>
      <w:r>
        <w:t>направлена</w:t>
      </w:r>
      <w:r>
        <w:rPr>
          <w:spacing w:val="87"/>
        </w:rPr>
        <w:t xml:space="preserve"> </w:t>
      </w:r>
      <w:r>
        <w:t>на</w:t>
      </w:r>
      <w:r>
        <w:rPr>
          <w:spacing w:val="92"/>
        </w:rPr>
        <w:t xml:space="preserve"> </w:t>
      </w:r>
      <w:r>
        <w:t>развитие</w:t>
      </w:r>
      <w:r>
        <w:rPr>
          <w:spacing w:val="92"/>
        </w:rPr>
        <w:t xml:space="preserve"> </w:t>
      </w:r>
      <w:r>
        <w:t>личности</w:t>
      </w:r>
      <w:r>
        <w:rPr>
          <w:spacing w:val="90"/>
        </w:rPr>
        <w:t xml:space="preserve"> </w:t>
      </w:r>
      <w:r>
        <w:t>обучающихся,</w:t>
      </w:r>
      <w:r>
        <w:rPr>
          <w:spacing w:val="95"/>
        </w:rPr>
        <w:t xml:space="preserve"> </w:t>
      </w:r>
      <w:r>
        <w:t>в</w:t>
      </w:r>
      <w:r>
        <w:rPr>
          <w:spacing w:val="94"/>
        </w:rPr>
        <w:t xml:space="preserve"> </w:t>
      </w:r>
      <w:r>
        <w:t>том</w:t>
      </w:r>
      <w:r>
        <w:rPr>
          <w:spacing w:val="90"/>
        </w:rPr>
        <w:t xml:space="preserve"> </w:t>
      </w:r>
      <w:r>
        <w:t>числе</w:t>
      </w:r>
      <w:r>
        <w:rPr>
          <w:spacing w:val="92"/>
        </w:rPr>
        <w:t xml:space="preserve"> </w:t>
      </w:r>
      <w:r>
        <w:t>укрепление</w:t>
      </w:r>
      <w:r>
        <w:rPr>
          <w:spacing w:val="92"/>
        </w:rPr>
        <w:t xml:space="preserve"> </w:t>
      </w:r>
      <w:r>
        <w:t>психического</w:t>
      </w:r>
      <w:r>
        <w:rPr>
          <w:spacing w:val="97"/>
        </w:rPr>
        <w:t xml:space="preserve"> </w:t>
      </w:r>
      <w:r>
        <w:t>здоровья</w:t>
      </w:r>
      <w:r>
        <w:rPr>
          <w:spacing w:val="-58"/>
        </w:rPr>
        <w:t xml:space="preserve"> </w:t>
      </w:r>
      <w:r>
        <w:t>и</w:t>
      </w:r>
      <w:r>
        <w:rPr>
          <w:spacing w:val="2"/>
        </w:rPr>
        <w:t xml:space="preserve"> </w:t>
      </w:r>
      <w:r>
        <w:t>физическое</w:t>
      </w:r>
      <w:r>
        <w:rPr>
          <w:spacing w:val="-4"/>
        </w:rPr>
        <w:t xml:space="preserve"> </w:t>
      </w:r>
      <w:r>
        <w:t>воспитание,</w:t>
      </w:r>
      <w:r>
        <w:rPr>
          <w:spacing w:val="-1"/>
        </w:rPr>
        <w:t xml:space="preserve"> </w:t>
      </w:r>
      <w:r>
        <w:t>достижение</w:t>
      </w:r>
      <w:r>
        <w:rPr>
          <w:spacing w:val="-4"/>
        </w:rPr>
        <w:t xml:space="preserve"> </w:t>
      </w:r>
      <w:r>
        <w:t>ими</w:t>
      </w:r>
      <w:r>
        <w:rPr>
          <w:spacing w:val="-3"/>
        </w:rPr>
        <w:t xml:space="preserve"> </w:t>
      </w:r>
      <w:r>
        <w:t>результатов</w:t>
      </w:r>
      <w:r>
        <w:rPr>
          <w:spacing w:val="-1"/>
        </w:rPr>
        <w:t xml:space="preserve"> </w:t>
      </w:r>
      <w:r>
        <w:t>освоения</w:t>
      </w:r>
      <w:r>
        <w:rPr>
          <w:spacing w:val="-3"/>
        </w:rPr>
        <w:t xml:space="preserve"> </w:t>
      </w:r>
      <w:r>
        <w:t>программы</w:t>
      </w:r>
      <w:r>
        <w:rPr>
          <w:spacing w:val="-1"/>
        </w:rPr>
        <w:t xml:space="preserve"> </w:t>
      </w:r>
      <w:r>
        <w:t>начального</w:t>
      </w:r>
      <w:r>
        <w:rPr>
          <w:spacing w:val="-4"/>
        </w:rPr>
        <w:t xml:space="preserve"> </w:t>
      </w:r>
      <w:r>
        <w:t>общего</w:t>
      </w:r>
      <w:r>
        <w:rPr>
          <w:spacing w:val="-3"/>
        </w:rPr>
        <w:t xml:space="preserve"> </w:t>
      </w:r>
      <w:r>
        <w:t>образования.</w:t>
      </w:r>
    </w:p>
    <w:p w14:paraId="57966B12" w14:textId="77777777" w:rsidR="00927B14" w:rsidRDefault="00927B14">
      <w:pPr>
        <w:spacing w:line="355" w:lineRule="auto"/>
        <w:jc w:val="both"/>
        <w:sectPr w:rsidR="00927B14" w:rsidSect="00232226">
          <w:pgSz w:w="16840" w:h="11910" w:orient="landscape"/>
          <w:pgMar w:top="1040" w:right="140" w:bottom="1160" w:left="0" w:header="0" w:footer="884" w:gutter="0"/>
          <w:cols w:space="720"/>
        </w:sectPr>
      </w:pPr>
    </w:p>
    <w:p w14:paraId="409681C9" w14:textId="77777777" w:rsidR="00927B14" w:rsidRDefault="00000000">
      <w:pPr>
        <w:pStyle w:val="a3"/>
        <w:spacing w:before="76" w:line="355" w:lineRule="auto"/>
        <w:ind w:right="713" w:firstLine="710"/>
      </w:pPr>
      <w:r>
        <w:lastRenderedPageBreak/>
        <w:t>Рабочая</w:t>
      </w:r>
      <w:r>
        <w:rPr>
          <w:spacing w:val="3"/>
        </w:rPr>
        <w:t xml:space="preserve"> </w:t>
      </w:r>
      <w:r>
        <w:t>программа</w:t>
      </w:r>
      <w:r>
        <w:rPr>
          <w:spacing w:val="58"/>
        </w:rPr>
        <w:t xml:space="preserve"> </w:t>
      </w:r>
      <w:r>
        <w:t>воспитания</w:t>
      </w:r>
      <w:r>
        <w:rPr>
          <w:spacing w:val="59"/>
        </w:rPr>
        <w:t xml:space="preserve"> </w:t>
      </w:r>
      <w:r>
        <w:t>реализуется</w:t>
      </w:r>
      <w:r>
        <w:rPr>
          <w:spacing w:val="8"/>
        </w:rPr>
        <w:t xml:space="preserve"> </w:t>
      </w:r>
      <w:r>
        <w:t>в</w:t>
      </w:r>
      <w:r>
        <w:rPr>
          <w:spacing w:val="5"/>
        </w:rPr>
        <w:t xml:space="preserve"> </w:t>
      </w:r>
      <w:r>
        <w:t>единстве</w:t>
      </w:r>
      <w:r>
        <w:rPr>
          <w:spacing w:val="3"/>
        </w:rPr>
        <w:t xml:space="preserve"> </w:t>
      </w:r>
      <w:r>
        <w:t>урочной</w:t>
      </w:r>
      <w:r>
        <w:rPr>
          <w:spacing w:val="60"/>
        </w:rPr>
        <w:t xml:space="preserve"> </w:t>
      </w:r>
      <w:r>
        <w:t>и</w:t>
      </w:r>
      <w:r>
        <w:rPr>
          <w:spacing w:val="60"/>
        </w:rPr>
        <w:t xml:space="preserve"> </w:t>
      </w:r>
      <w:r>
        <w:t>внеурочной</w:t>
      </w:r>
      <w:r>
        <w:rPr>
          <w:spacing w:val="60"/>
        </w:rPr>
        <w:t xml:space="preserve"> </w:t>
      </w:r>
      <w:r>
        <w:t>деятельности,</w:t>
      </w:r>
      <w:r>
        <w:rPr>
          <w:spacing w:val="56"/>
        </w:rPr>
        <w:t xml:space="preserve"> </w:t>
      </w:r>
      <w:r>
        <w:t>осуществляемой</w:t>
      </w:r>
      <w:r>
        <w:rPr>
          <w:spacing w:val="60"/>
        </w:rPr>
        <w:t xml:space="preserve"> </w:t>
      </w:r>
      <w:r>
        <w:t>образовательной</w:t>
      </w:r>
      <w:r>
        <w:rPr>
          <w:spacing w:val="-57"/>
        </w:rPr>
        <w:t xml:space="preserve"> </w:t>
      </w:r>
      <w:r>
        <w:t>организацией</w:t>
      </w:r>
      <w:r>
        <w:rPr>
          <w:spacing w:val="-3"/>
        </w:rPr>
        <w:t xml:space="preserve"> </w:t>
      </w:r>
      <w:r>
        <w:t>совместно</w:t>
      </w:r>
      <w:r>
        <w:rPr>
          <w:spacing w:val="6"/>
        </w:rPr>
        <w:t xml:space="preserve"> </w:t>
      </w:r>
      <w:r>
        <w:t>с</w:t>
      </w:r>
      <w:r>
        <w:rPr>
          <w:spacing w:val="1"/>
        </w:rPr>
        <w:t xml:space="preserve"> </w:t>
      </w:r>
      <w:r>
        <w:t>семьей</w:t>
      </w:r>
      <w:r>
        <w:rPr>
          <w:spacing w:val="2"/>
        </w:rPr>
        <w:t xml:space="preserve"> </w:t>
      </w:r>
      <w:r>
        <w:t>и</w:t>
      </w:r>
      <w:r>
        <w:rPr>
          <w:spacing w:val="-2"/>
        </w:rPr>
        <w:t xml:space="preserve"> </w:t>
      </w:r>
      <w:r>
        <w:t>другими</w:t>
      </w:r>
      <w:r>
        <w:rPr>
          <w:spacing w:val="-2"/>
        </w:rPr>
        <w:t xml:space="preserve"> </w:t>
      </w:r>
      <w:r>
        <w:t>институтами</w:t>
      </w:r>
      <w:r>
        <w:rPr>
          <w:spacing w:val="3"/>
        </w:rPr>
        <w:t xml:space="preserve"> </w:t>
      </w:r>
      <w:r>
        <w:t>воспитания.</w:t>
      </w:r>
    </w:p>
    <w:p w14:paraId="68FDCA3E" w14:textId="77777777" w:rsidR="00927B14" w:rsidRDefault="00000000">
      <w:pPr>
        <w:pStyle w:val="a3"/>
        <w:spacing w:line="355" w:lineRule="auto"/>
        <w:ind w:firstLine="772"/>
      </w:pPr>
      <w:r>
        <w:t>Организационный</w:t>
      </w:r>
      <w:r>
        <w:rPr>
          <w:spacing w:val="52"/>
        </w:rPr>
        <w:t xml:space="preserve"> </w:t>
      </w:r>
      <w:r>
        <w:t>раздел</w:t>
      </w:r>
      <w:r>
        <w:rPr>
          <w:spacing w:val="56"/>
        </w:rPr>
        <w:t xml:space="preserve"> </w:t>
      </w:r>
      <w:r>
        <w:t>ООП</w:t>
      </w:r>
      <w:r>
        <w:rPr>
          <w:spacing w:val="56"/>
        </w:rPr>
        <w:t xml:space="preserve"> </w:t>
      </w:r>
      <w:r>
        <w:t>НОО</w:t>
      </w:r>
      <w:r>
        <w:rPr>
          <w:spacing w:val="46"/>
        </w:rPr>
        <w:t xml:space="preserve"> </w:t>
      </w:r>
      <w:r>
        <w:t>определяет</w:t>
      </w:r>
      <w:r>
        <w:rPr>
          <w:spacing w:val="52"/>
        </w:rPr>
        <w:t xml:space="preserve"> </w:t>
      </w:r>
      <w:r>
        <w:t>общие</w:t>
      </w:r>
      <w:r>
        <w:rPr>
          <w:spacing w:val="51"/>
        </w:rPr>
        <w:t xml:space="preserve"> </w:t>
      </w:r>
      <w:r>
        <w:t>рамки</w:t>
      </w:r>
      <w:r>
        <w:rPr>
          <w:spacing w:val="59"/>
        </w:rPr>
        <w:t xml:space="preserve"> </w:t>
      </w:r>
      <w:r>
        <w:t>организации</w:t>
      </w:r>
      <w:r>
        <w:rPr>
          <w:spacing w:val="48"/>
        </w:rPr>
        <w:t xml:space="preserve"> </w:t>
      </w:r>
      <w:r>
        <w:t>образовательной</w:t>
      </w:r>
      <w:r>
        <w:rPr>
          <w:spacing w:val="53"/>
        </w:rPr>
        <w:t xml:space="preserve"> </w:t>
      </w:r>
      <w:r>
        <w:t>деятельности,</w:t>
      </w:r>
      <w:r>
        <w:rPr>
          <w:spacing w:val="58"/>
        </w:rPr>
        <w:t xml:space="preserve"> </w:t>
      </w:r>
      <w:r>
        <w:t>а</w:t>
      </w:r>
      <w:r>
        <w:rPr>
          <w:spacing w:val="51"/>
        </w:rPr>
        <w:t xml:space="preserve"> </w:t>
      </w:r>
      <w:r>
        <w:t>также</w:t>
      </w:r>
      <w:r>
        <w:rPr>
          <w:spacing w:val="46"/>
        </w:rPr>
        <w:t xml:space="preserve"> </w:t>
      </w:r>
      <w:r>
        <w:t>организационные</w:t>
      </w:r>
      <w:r>
        <w:rPr>
          <w:spacing w:val="-57"/>
        </w:rPr>
        <w:t xml:space="preserve"> </w:t>
      </w:r>
      <w:r>
        <w:t>механизмы</w:t>
      </w:r>
      <w:r>
        <w:rPr>
          <w:spacing w:val="2"/>
        </w:rPr>
        <w:t xml:space="preserve"> </w:t>
      </w:r>
      <w:r>
        <w:t>и</w:t>
      </w:r>
      <w:r>
        <w:rPr>
          <w:spacing w:val="-2"/>
        </w:rPr>
        <w:t xml:space="preserve"> </w:t>
      </w:r>
      <w:r>
        <w:t>условия</w:t>
      </w:r>
      <w:r>
        <w:rPr>
          <w:spacing w:val="1"/>
        </w:rPr>
        <w:t xml:space="preserve"> </w:t>
      </w:r>
      <w:r>
        <w:t>реализации</w:t>
      </w:r>
      <w:r>
        <w:rPr>
          <w:spacing w:val="3"/>
        </w:rPr>
        <w:t xml:space="preserve"> </w:t>
      </w:r>
      <w:r>
        <w:t>программы</w:t>
      </w:r>
      <w:r>
        <w:rPr>
          <w:spacing w:val="3"/>
        </w:rPr>
        <w:t xml:space="preserve"> </w:t>
      </w:r>
      <w:r>
        <w:t>начального</w:t>
      </w:r>
      <w:r>
        <w:rPr>
          <w:spacing w:val="-4"/>
        </w:rPr>
        <w:t xml:space="preserve"> </w:t>
      </w:r>
      <w:r>
        <w:t>общего</w:t>
      </w:r>
      <w:r>
        <w:rPr>
          <w:spacing w:val="-3"/>
        </w:rPr>
        <w:t xml:space="preserve"> </w:t>
      </w:r>
      <w:r>
        <w:t>образования</w:t>
      </w:r>
      <w:r>
        <w:rPr>
          <w:spacing w:val="-3"/>
        </w:rPr>
        <w:t xml:space="preserve"> </w:t>
      </w:r>
      <w:r>
        <w:t>и</w:t>
      </w:r>
      <w:r>
        <w:rPr>
          <w:spacing w:val="-3"/>
        </w:rPr>
        <w:t xml:space="preserve"> </w:t>
      </w:r>
      <w:r>
        <w:t>включает:</w:t>
      </w:r>
    </w:p>
    <w:p w14:paraId="6B449EA3" w14:textId="77777777" w:rsidR="00927B14" w:rsidRDefault="00000000">
      <w:pPr>
        <w:pStyle w:val="a3"/>
        <w:spacing w:line="275" w:lineRule="exact"/>
        <w:ind w:left="1560"/>
      </w:pPr>
      <w:r>
        <w:t>учебный план;</w:t>
      </w:r>
    </w:p>
    <w:p w14:paraId="4286C58E" w14:textId="77777777" w:rsidR="00927B14" w:rsidRDefault="00000000">
      <w:pPr>
        <w:pStyle w:val="a3"/>
        <w:spacing w:before="132" w:line="360" w:lineRule="auto"/>
        <w:ind w:left="1622" w:right="11877" w:hanging="63"/>
      </w:pPr>
      <w:r>
        <w:t>план внеурочной деятельности;</w:t>
      </w:r>
      <w:r>
        <w:rPr>
          <w:spacing w:val="-57"/>
        </w:rPr>
        <w:t xml:space="preserve"> </w:t>
      </w:r>
      <w:r>
        <w:t>календарный</w:t>
      </w:r>
      <w:r>
        <w:rPr>
          <w:spacing w:val="-4"/>
        </w:rPr>
        <w:t xml:space="preserve"> </w:t>
      </w:r>
      <w:r>
        <w:t>учебный</w:t>
      </w:r>
      <w:r>
        <w:rPr>
          <w:spacing w:val="-4"/>
        </w:rPr>
        <w:t xml:space="preserve"> </w:t>
      </w:r>
      <w:r>
        <w:t>график;</w:t>
      </w:r>
    </w:p>
    <w:p w14:paraId="4755B99E" w14:textId="77777777" w:rsidR="00927B14" w:rsidRDefault="00000000">
      <w:pPr>
        <w:pStyle w:val="a3"/>
        <w:spacing w:line="355" w:lineRule="auto"/>
        <w:ind w:right="710" w:firstLine="710"/>
        <w:jc w:val="both"/>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содержащий</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 и проводятся образовательной организацией или в которых образовательная организация принимает участие в учебном году или</w:t>
      </w:r>
      <w:r>
        <w:rPr>
          <w:spacing w:val="1"/>
        </w:rPr>
        <w:t xml:space="preserve"> </w:t>
      </w:r>
      <w:r>
        <w:t>периоде</w:t>
      </w:r>
      <w:r>
        <w:rPr>
          <w:spacing w:val="-5"/>
        </w:rPr>
        <w:t xml:space="preserve"> </w:t>
      </w:r>
      <w:r>
        <w:t>обучения.</w:t>
      </w:r>
    </w:p>
    <w:p w14:paraId="3EBEC4DB" w14:textId="77777777" w:rsidR="00927B14" w:rsidRDefault="00000000">
      <w:pPr>
        <w:pStyle w:val="a3"/>
        <w:spacing w:line="355" w:lineRule="auto"/>
        <w:ind w:right="703" w:firstLine="772"/>
        <w:jc w:val="both"/>
      </w:pPr>
      <w:r>
        <w:t>ООП</w:t>
      </w:r>
      <w:r>
        <w:rPr>
          <w:spacing w:val="1"/>
        </w:rPr>
        <w:t xml:space="preserve"> </w:t>
      </w:r>
      <w:r>
        <w:t>НОО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61"/>
        </w:rPr>
        <w:t xml:space="preserve"> </w:t>
      </w:r>
      <w:r>
        <w:t>регламентирующим</w:t>
      </w:r>
      <w:r>
        <w:rPr>
          <w:spacing w:val="1"/>
        </w:rPr>
        <w:t xml:space="preserve"> </w:t>
      </w:r>
      <w:r>
        <w:t>образовательную деятельность организации в единстве урочной и внеурочной деятельности при учете установленного ФГОС НОО соотношения</w:t>
      </w:r>
      <w:r>
        <w:rPr>
          <w:spacing w:val="1"/>
        </w:rPr>
        <w:t xml:space="preserve"> </w:t>
      </w:r>
      <w:r>
        <w:t>обязательной</w:t>
      </w:r>
      <w:r>
        <w:rPr>
          <w:spacing w:val="-3"/>
        </w:rPr>
        <w:t xml:space="preserve"> </w:t>
      </w:r>
      <w:r>
        <w:t>части</w:t>
      </w:r>
      <w:r>
        <w:rPr>
          <w:spacing w:val="3"/>
        </w:rPr>
        <w:t xml:space="preserve"> </w:t>
      </w:r>
      <w:r>
        <w:t>программы</w:t>
      </w:r>
      <w:r>
        <w:rPr>
          <w:spacing w:val="-2"/>
        </w:rPr>
        <w:t xml:space="preserve"> </w:t>
      </w:r>
      <w:r>
        <w:t>и</w:t>
      </w:r>
      <w:r>
        <w:rPr>
          <w:spacing w:val="3"/>
        </w:rPr>
        <w:t xml:space="preserve"> </w:t>
      </w:r>
      <w:r>
        <w:t>части,</w:t>
      </w:r>
      <w:r>
        <w:rPr>
          <w:spacing w:val="3"/>
        </w:rPr>
        <w:t xml:space="preserve"> </w:t>
      </w:r>
      <w:r>
        <w:t>формируемой</w:t>
      </w:r>
      <w:r>
        <w:rPr>
          <w:spacing w:val="3"/>
        </w:rPr>
        <w:t xml:space="preserve"> </w:t>
      </w:r>
      <w:r>
        <w:t>участниками</w:t>
      </w:r>
      <w:r>
        <w:rPr>
          <w:spacing w:val="-3"/>
        </w:rPr>
        <w:t xml:space="preserve"> </w:t>
      </w:r>
      <w:r>
        <w:t>образовательного</w:t>
      </w:r>
      <w:r>
        <w:rPr>
          <w:spacing w:val="6"/>
        </w:rPr>
        <w:t xml:space="preserve"> </w:t>
      </w:r>
      <w:r>
        <w:t>процесса.</w:t>
      </w:r>
    </w:p>
    <w:p w14:paraId="3792D2F6" w14:textId="77777777" w:rsidR="00927B14" w:rsidRDefault="00000000">
      <w:pPr>
        <w:pStyle w:val="2"/>
        <w:ind w:left="1560"/>
        <w:jc w:val="both"/>
      </w:pPr>
      <w:r>
        <w:t>1.</w:t>
      </w:r>
      <w:r>
        <w:rPr>
          <w:spacing w:val="1"/>
        </w:rPr>
        <w:t xml:space="preserve"> </w:t>
      </w:r>
      <w:r>
        <w:t>2</w:t>
      </w:r>
      <w:r>
        <w:rPr>
          <w:spacing w:val="-4"/>
        </w:rPr>
        <w:t xml:space="preserve"> </w:t>
      </w:r>
      <w:r>
        <w:t>Планируемые</w:t>
      </w:r>
      <w:r>
        <w:rPr>
          <w:spacing w:val="-2"/>
        </w:rPr>
        <w:t xml:space="preserve"> </w:t>
      </w:r>
      <w:r>
        <w:t>результаты</w:t>
      </w:r>
      <w:r>
        <w:rPr>
          <w:spacing w:val="-1"/>
        </w:rPr>
        <w:t xml:space="preserve"> </w:t>
      </w:r>
      <w:r>
        <w:t>освоения</w:t>
      </w:r>
      <w:r>
        <w:rPr>
          <w:spacing w:val="-1"/>
        </w:rPr>
        <w:t xml:space="preserve"> </w:t>
      </w:r>
      <w:r>
        <w:t>ООП НОО.</w:t>
      </w:r>
    </w:p>
    <w:p w14:paraId="16B3F333" w14:textId="77777777" w:rsidR="00927B14" w:rsidRDefault="00000000">
      <w:pPr>
        <w:pStyle w:val="a3"/>
        <w:spacing w:before="123" w:line="355" w:lineRule="auto"/>
        <w:ind w:right="719" w:firstLine="772"/>
        <w:jc w:val="both"/>
      </w:pPr>
      <w:r>
        <w:t>Планируемые результаты освоения ООП НОО соответствуют современным целям начального общего образования, представленным во</w:t>
      </w:r>
      <w:r>
        <w:rPr>
          <w:spacing w:val="1"/>
        </w:rPr>
        <w:t xml:space="preserve"> </w:t>
      </w:r>
      <w:r>
        <w:t>ФГОС</w:t>
      </w:r>
      <w:r>
        <w:rPr>
          <w:spacing w:val="-1"/>
        </w:rPr>
        <w:t xml:space="preserve"> </w:t>
      </w:r>
      <w:r>
        <w:t>НОО</w:t>
      </w:r>
      <w:r>
        <w:rPr>
          <w:spacing w:val="1"/>
        </w:rPr>
        <w:t xml:space="preserve"> </w:t>
      </w:r>
      <w:r>
        <w:t>как</w:t>
      </w:r>
      <w:r>
        <w:rPr>
          <w:spacing w:val="-1"/>
        </w:rPr>
        <w:t xml:space="preserve"> </w:t>
      </w:r>
      <w:r>
        <w:t>система</w:t>
      </w:r>
      <w:r>
        <w:rPr>
          <w:spacing w:val="1"/>
        </w:rPr>
        <w:t xml:space="preserve"> </w:t>
      </w:r>
      <w:r>
        <w:t>личностных,</w:t>
      </w:r>
      <w:r>
        <w:rPr>
          <w:spacing w:val="8"/>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достижений</w:t>
      </w:r>
      <w:r>
        <w:rPr>
          <w:spacing w:val="-8"/>
        </w:rPr>
        <w:t xml:space="preserve"> </w:t>
      </w:r>
      <w:r>
        <w:t>обучающегося.</w:t>
      </w:r>
    </w:p>
    <w:p w14:paraId="1085981D" w14:textId="77777777" w:rsidR="00927B14" w:rsidRDefault="00000000">
      <w:pPr>
        <w:pStyle w:val="a3"/>
        <w:tabs>
          <w:tab w:val="left" w:pos="2725"/>
          <w:tab w:val="left" w:pos="3618"/>
          <w:tab w:val="left" w:pos="5292"/>
          <w:tab w:val="left" w:pos="7124"/>
          <w:tab w:val="left" w:pos="8022"/>
          <w:tab w:val="left" w:pos="10219"/>
          <w:tab w:val="left" w:pos="12061"/>
          <w:tab w:val="left" w:pos="14321"/>
        </w:tabs>
        <w:spacing w:line="355" w:lineRule="auto"/>
        <w:ind w:right="713" w:firstLine="772"/>
        <w:jc w:val="both"/>
      </w:pPr>
      <w:r>
        <w:t>Личностные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НОО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 в соответствии с традиционными российскими социокультурными и духовно-нравственными ценностями, принятыми в обществе</w:t>
      </w:r>
      <w:r>
        <w:rPr>
          <w:spacing w:val="1"/>
        </w:rPr>
        <w:t xml:space="preserve"> </w:t>
      </w:r>
      <w:r>
        <w:t>правилами</w:t>
      </w:r>
      <w:r>
        <w:tab/>
        <w:t>и</w:t>
      </w:r>
      <w:r>
        <w:tab/>
        <w:t>нормами</w:t>
      </w:r>
      <w:r>
        <w:tab/>
        <w:t>поведения</w:t>
      </w:r>
      <w:r>
        <w:tab/>
        <w:t>и</w:t>
      </w:r>
      <w:r>
        <w:tab/>
        <w:t>способствуют</w:t>
      </w:r>
      <w:r>
        <w:tab/>
        <w:t>процессам</w:t>
      </w:r>
      <w:r>
        <w:tab/>
        <w:t>самопознания,</w:t>
      </w:r>
      <w:r>
        <w:tab/>
        <w:t>самовоспитания</w:t>
      </w:r>
      <w:r>
        <w:rPr>
          <w:spacing w:val="-58"/>
        </w:rPr>
        <w:t xml:space="preserve"> </w:t>
      </w:r>
      <w:r>
        <w:t>и</w:t>
      </w:r>
      <w:r>
        <w:rPr>
          <w:spacing w:val="2"/>
        </w:rPr>
        <w:t xml:space="preserve"> </w:t>
      </w:r>
      <w:r>
        <w:t>саморазвития,</w:t>
      </w:r>
      <w:r>
        <w:rPr>
          <w:spacing w:val="-1"/>
        </w:rPr>
        <w:t xml:space="preserve"> </w:t>
      </w:r>
      <w:r>
        <w:t>формирования</w:t>
      </w:r>
      <w:r>
        <w:rPr>
          <w:spacing w:val="-3"/>
        </w:rPr>
        <w:t xml:space="preserve"> </w:t>
      </w:r>
      <w:r>
        <w:t>внутренней</w:t>
      </w:r>
      <w:r>
        <w:rPr>
          <w:spacing w:val="3"/>
        </w:rPr>
        <w:t xml:space="preserve"> </w:t>
      </w:r>
      <w:r>
        <w:t>позиции</w:t>
      </w:r>
      <w:r>
        <w:rPr>
          <w:spacing w:val="-2"/>
        </w:rPr>
        <w:t xml:space="preserve"> </w:t>
      </w:r>
      <w:r>
        <w:t>личности.</w:t>
      </w:r>
    </w:p>
    <w:p w14:paraId="702946EE" w14:textId="77777777" w:rsidR="00927B14" w:rsidRDefault="00000000">
      <w:pPr>
        <w:pStyle w:val="a3"/>
        <w:spacing w:line="276" w:lineRule="auto"/>
        <w:ind w:right="709"/>
        <w:jc w:val="both"/>
      </w:pPr>
      <w:r>
        <w:t>Метапредметные</w:t>
      </w:r>
      <w:r>
        <w:rPr>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которые</w:t>
      </w:r>
      <w:r>
        <w:rPr>
          <w:spacing w:val="1"/>
        </w:rPr>
        <w:t xml:space="preserve"> </w:t>
      </w:r>
      <w:r>
        <w:t>обеспечивают</w:t>
      </w:r>
      <w:r>
        <w:rPr>
          <w:spacing w:val="1"/>
        </w:rPr>
        <w:t xml:space="preserve"> </w:t>
      </w:r>
      <w:r>
        <w:t>успешность</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60"/>
        </w:rPr>
        <w:t xml:space="preserve"> </w:t>
      </w:r>
      <w:r>
        <w:t>и</w:t>
      </w:r>
      <w:r>
        <w:rPr>
          <w:spacing w:val="1"/>
        </w:rPr>
        <w:t xml:space="preserve"> </w:t>
      </w:r>
      <w:r>
        <w:t>саморазвитию.</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3"/>
        </w:rPr>
        <w:t xml:space="preserve"> </w:t>
      </w:r>
      <w:r>
        <w:t>понятий,</w:t>
      </w:r>
      <w:r>
        <w:rPr>
          <w:spacing w:val="-2"/>
        </w:rPr>
        <w:t xml:space="preserve"> </w:t>
      </w:r>
      <w:r>
        <w:t>а</w:t>
      </w:r>
      <w:r>
        <w:rPr>
          <w:spacing w:val="1"/>
        </w:rPr>
        <w:t xml:space="preserve"> </w:t>
      </w:r>
      <w:r>
        <w:t>также</w:t>
      </w:r>
      <w:r>
        <w:rPr>
          <w:spacing w:val="-4"/>
        </w:rPr>
        <w:t xml:space="preserve"> </w:t>
      </w:r>
      <w:r>
        <w:t>различными</w:t>
      </w:r>
      <w:r>
        <w:rPr>
          <w:spacing w:val="-2"/>
        </w:rPr>
        <w:t xml:space="preserve"> </w:t>
      </w:r>
      <w:r>
        <w:t>знаково-символическими</w:t>
      </w:r>
      <w:r>
        <w:rPr>
          <w:spacing w:val="-2"/>
        </w:rPr>
        <w:t xml:space="preserve"> </w:t>
      </w:r>
      <w:r>
        <w:t>средствами,</w:t>
      </w:r>
      <w:r>
        <w:rPr>
          <w:spacing w:val="-1"/>
        </w:rPr>
        <w:t xml:space="preserve"> </w:t>
      </w:r>
      <w:r>
        <w:t>которые</w:t>
      </w:r>
      <w:r>
        <w:rPr>
          <w:spacing w:val="-4"/>
        </w:rPr>
        <w:t xml:space="preserve"> </w:t>
      </w:r>
      <w:r>
        <w:t>помогают</w:t>
      </w:r>
      <w:r>
        <w:rPr>
          <w:spacing w:val="-7"/>
        </w:rPr>
        <w:t xml:space="preserve"> </w:t>
      </w:r>
      <w:r>
        <w:t>обучающимся</w:t>
      </w:r>
      <w:r>
        <w:rPr>
          <w:spacing w:val="1"/>
        </w:rPr>
        <w:t xml:space="preserve"> </w:t>
      </w:r>
      <w:r>
        <w:t>применять</w:t>
      </w:r>
      <w:r>
        <w:rPr>
          <w:spacing w:val="-2"/>
        </w:rPr>
        <w:t xml:space="preserve"> </w:t>
      </w:r>
      <w:r>
        <w:t>знания,</w:t>
      </w:r>
      <w:r>
        <w:rPr>
          <w:spacing w:val="4"/>
        </w:rPr>
        <w:t xml:space="preserve"> </w:t>
      </w:r>
      <w:r>
        <w:t>как</w:t>
      </w:r>
    </w:p>
    <w:p w14:paraId="7A9313B7" w14:textId="77777777" w:rsidR="00927B14" w:rsidRDefault="00927B14">
      <w:pPr>
        <w:spacing w:line="276" w:lineRule="auto"/>
        <w:jc w:val="both"/>
        <w:sectPr w:rsidR="00927B14" w:rsidSect="00232226">
          <w:pgSz w:w="16840" w:h="11910" w:orient="landscape"/>
          <w:pgMar w:top="1040" w:right="140" w:bottom="1160" w:left="0" w:header="0" w:footer="884" w:gutter="0"/>
          <w:cols w:space="720"/>
        </w:sectPr>
      </w:pPr>
    </w:p>
    <w:p w14:paraId="77684C09" w14:textId="7A4200D4" w:rsidR="00927B14" w:rsidRDefault="00843E76">
      <w:pPr>
        <w:pStyle w:val="a3"/>
        <w:tabs>
          <w:tab w:val="left" w:pos="2126"/>
          <w:tab w:val="left" w:pos="4223"/>
          <w:tab w:val="left" w:pos="5707"/>
          <w:tab w:val="left" w:pos="6998"/>
          <w:tab w:val="left" w:pos="8270"/>
          <w:tab w:val="left" w:pos="10132"/>
          <w:tab w:val="left" w:pos="12834"/>
          <w:tab w:val="left" w:pos="14864"/>
        </w:tabs>
        <w:spacing w:before="76"/>
      </w:pPr>
      <w:r>
        <w:lastRenderedPageBreak/>
        <w:t>в типовых,</w:t>
      </w:r>
      <w:r>
        <w:tab/>
        <w:t xml:space="preserve">так и в новых, нестандартных учебных ситуациях.  </w:t>
      </w:r>
    </w:p>
    <w:p w14:paraId="7739FF82" w14:textId="77777777" w:rsidR="00927B14" w:rsidRDefault="00927B14">
      <w:pPr>
        <w:pStyle w:val="a3"/>
        <w:ind w:left="0"/>
        <w:rPr>
          <w:sz w:val="26"/>
        </w:rPr>
      </w:pPr>
    </w:p>
    <w:p w14:paraId="070C2361" w14:textId="77777777" w:rsidR="00927B14" w:rsidRDefault="00927B14">
      <w:pPr>
        <w:pStyle w:val="a3"/>
        <w:spacing w:before="6"/>
        <w:ind w:left="0"/>
        <w:rPr>
          <w:sz w:val="33"/>
        </w:rPr>
      </w:pPr>
    </w:p>
    <w:p w14:paraId="77B5EB2B" w14:textId="77777777" w:rsidR="00927B14" w:rsidRDefault="00000000">
      <w:pPr>
        <w:pStyle w:val="2"/>
        <w:numPr>
          <w:ilvl w:val="1"/>
          <w:numId w:val="117"/>
        </w:numPr>
        <w:tabs>
          <w:tab w:val="left" w:pos="1215"/>
        </w:tabs>
      </w:pPr>
      <w:r>
        <w:t>Система</w:t>
      </w:r>
      <w:r>
        <w:rPr>
          <w:spacing w:val="-6"/>
        </w:rPr>
        <w:t xml:space="preserve"> </w:t>
      </w:r>
      <w:r>
        <w:t>оценки</w:t>
      </w:r>
      <w:r>
        <w:rPr>
          <w:spacing w:val="-5"/>
        </w:rPr>
        <w:t xml:space="preserve"> </w:t>
      </w:r>
      <w:r>
        <w:t>достижения</w:t>
      </w:r>
      <w:r>
        <w:rPr>
          <w:spacing w:val="-2"/>
        </w:rPr>
        <w:t xml:space="preserve"> </w:t>
      </w:r>
      <w:r>
        <w:t>планируемых</w:t>
      </w:r>
      <w:r>
        <w:rPr>
          <w:spacing w:val="-5"/>
        </w:rPr>
        <w:t xml:space="preserve"> </w:t>
      </w:r>
      <w:r>
        <w:t>результатов</w:t>
      </w:r>
      <w:r>
        <w:rPr>
          <w:spacing w:val="-1"/>
        </w:rPr>
        <w:t xml:space="preserve"> </w:t>
      </w:r>
      <w:r>
        <w:t>освоения</w:t>
      </w:r>
      <w:r>
        <w:rPr>
          <w:spacing w:val="-6"/>
        </w:rPr>
        <w:t xml:space="preserve"> </w:t>
      </w:r>
      <w:r>
        <w:t>программы</w:t>
      </w:r>
      <w:r>
        <w:rPr>
          <w:spacing w:val="-2"/>
        </w:rPr>
        <w:t xml:space="preserve"> </w:t>
      </w:r>
      <w:r>
        <w:t>НОО</w:t>
      </w:r>
    </w:p>
    <w:p w14:paraId="190BD3E6" w14:textId="77777777" w:rsidR="00927B14" w:rsidRDefault="00927B14">
      <w:pPr>
        <w:pStyle w:val="a3"/>
        <w:spacing w:before="8"/>
        <w:ind w:left="0"/>
        <w:rPr>
          <w:b/>
          <w:sz w:val="20"/>
        </w:rPr>
      </w:pPr>
    </w:p>
    <w:p w14:paraId="75CCDB05" w14:textId="77777777" w:rsidR="00927B14" w:rsidRDefault="00000000">
      <w:pPr>
        <w:pStyle w:val="a6"/>
        <w:numPr>
          <w:ilvl w:val="2"/>
          <w:numId w:val="117"/>
        </w:numPr>
        <w:tabs>
          <w:tab w:val="left" w:pos="2137"/>
        </w:tabs>
        <w:ind w:hanging="721"/>
        <w:rPr>
          <w:b/>
          <w:sz w:val="24"/>
        </w:rPr>
      </w:pPr>
      <w:r>
        <w:rPr>
          <w:b/>
          <w:sz w:val="24"/>
        </w:rPr>
        <w:t>Общие</w:t>
      </w:r>
      <w:r>
        <w:rPr>
          <w:b/>
          <w:spacing w:val="-4"/>
          <w:sz w:val="24"/>
        </w:rPr>
        <w:t xml:space="preserve"> </w:t>
      </w:r>
      <w:r>
        <w:rPr>
          <w:b/>
          <w:sz w:val="24"/>
        </w:rPr>
        <w:t>положения</w:t>
      </w:r>
    </w:p>
    <w:p w14:paraId="4EFB3F0F" w14:textId="77777777" w:rsidR="00927B14" w:rsidRDefault="00927B14">
      <w:pPr>
        <w:pStyle w:val="a3"/>
        <w:spacing w:before="8"/>
        <w:ind w:left="0"/>
        <w:rPr>
          <w:b/>
          <w:sz w:val="20"/>
        </w:rPr>
      </w:pPr>
    </w:p>
    <w:p w14:paraId="17AF0030" w14:textId="77777777" w:rsidR="00927B14" w:rsidRDefault="00000000">
      <w:pPr>
        <w:pStyle w:val="a3"/>
        <w:spacing w:line="355" w:lineRule="auto"/>
        <w:ind w:right="703"/>
        <w:jc w:val="both"/>
      </w:pPr>
      <w:r>
        <w:t>Основой объективной оценки соответствия установленным требованиям образовательной деятельности и подготовки обучающихся, освоивших</w:t>
      </w:r>
      <w:r>
        <w:rPr>
          <w:spacing w:val="1"/>
        </w:rPr>
        <w:t xml:space="preserve"> </w:t>
      </w:r>
      <w:r>
        <w:t>ООП</w:t>
      </w:r>
      <w:r>
        <w:rPr>
          <w:spacing w:val="27"/>
        </w:rPr>
        <w:t xml:space="preserve"> </w:t>
      </w:r>
      <w:r>
        <w:t>НОО,</w:t>
      </w:r>
      <w:r>
        <w:rPr>
          <w:spacing w:val="29"/>
        </w:rPr>
        <w:t xml:space="preserve"> </w:t>
      </w:r>
      <w:r>
        <w:t>является</w:t>
      </w:r>
      <w:r>
        <w:rPr>
          <w:spacing w:val="27"/>
        </w:rPr>
        <w:t xml:space="preserve"> </w:t>
      </w:r>
      <w:r>
        <w:t>ФГОС</w:t>
      </w:r>
      <w:r>
        <w:rPr>
          <w:spacing w:val="26"/>
        </w:rPr>
        <w:t xml:space="preserve"> </w:t>
      </w:r>
      <w:r>
        <w:t>НОО</w:t>
      </w:r>
      <w:r>
        <w:rPr>
          <w:spacing w:val="28"/>
        </w:rPr>
        <w:t xml:space="preserve"> </w:t>
      </w:r>
      <w:r>
        <w:t>независимо</w:t>
      </w:r>
      <w:r>
        <w:rPr>
          <w:spacing w:val="23"/>
        </w:rPr>
        <w:t xml:space="preserve"> </w:t>
      </w:r>
      <w:r>
        <w:t>от</w:t>
      </w:r>
      <w:r>
        <w:rPr>
          <w:spacing w:val="28"/>
        </w:rPr>
        <w:t xml:space="preserve"> </w:t>
      </w:r>
      <w:r>
        <w:t>формы</w:t>
      </w:r>
      <w:r>
        <w:rPr>
          <w:spacing w:val="29"/>
        </w:rPr>
        <w:t xml:space="preserve"> </w:t>
      </w:r>
      <w:r>
        <w:t>получения</w:t>
      </w:r>
      <w:r>
        <w:rPr>
          <w:spacing w:val="28"/>
        </w:rPr>
        <w:t xml:space="preserve"> </w:t>
      </w:r>
      <w:r>
        <w:t>начального</w:t>
      </w:r>
      <w:r>
        <w:rPr>
          <w:spacing w:val="23"/>
        </w:rPr>
        <w:t xml:space="preserve"> </w:t>
      </w:r>
      <w:r>
        <w:t>общего</w:t>
      </w:r>
      <w:r>
        <w:rPr>
          <w:spacing w:val="27"/>
        </w:rPr>
        <w:t xml:space="preserve"> </w:t>
      </w:r>
      <w:r>
        <w:t>образования</w:t>
      </w:r>
      <w:r>
        <w:rPr>
          <w:spacing w:val="27"/>
        </w:rPr>
        <w:t xml:space="preserve"> </w:t>
      </w:r>
      <w:r>
        <w:t>и</w:t>
      </w:r>
      <w:r>
        <w:rPr>
          <w:spacing w:val="25"/>
        </w:rPr>
        <w:t xml:space="preserve"> </w:t>
      </w:r>
      <w:r>
        <w:t>формы</w:t>
      </w:r>
      <w:r>
        <w:rPr>
          <w:spacing w:val="24"/>
        </w:rPr>
        <w:t xml:space="preserve"> </w:t>
      </w:r>
      <w:r>
        <w:t>обучения.</w:t>
      </w:r>
      <w:r>
        <w:rPr>
          <w:spacing w:val="30"/>
        </w:rPr>
        <w:t xml:space="preserve"> </w:t>
      </w:r>
      <w:r>
        <w:t>Таким</w:t>
      </w:r>
      <w:r>
        <w:rPr>
          <w:spacing w:val="24"/>
        </w:rPr>
        <w:t xml:space="preserve"> </w:t>
      </w:r>
      <w:r>
        <w:t>образом,</w:t>
      </w:r>
      <w:r>
        <w:rPr>
          <w:spacing w:val="26"/>
        </w:rPr>
        <w:t xml:space="preserve"> </w:t>
      </w:r>
      <w:r>
        <w:t>ФГОС</w:t>
      </w:r>
      <w:r>
        <w:rPr>
          <w:spacing w:val="1"/>
        </w:rPr>
        <w:t xml:space="preserve"> </w:t>
      </w:r>
      <w:r>
        <w:t xml:space="preserve">НОО      </w:t>
      </w:r>
      <w:r>
        <w:rPr>
          <w:spacing w:val="1"/>
        </w:rPr>
        <w:t xml:space="preserve"> </w:t>
      </w:r>
      <w:r>
        <w:t>определяет        основные        требования        к       образовательным        результатам        обучающихся        и        средствам        оценки</w:t>
      </w:r>
      <w:r>
        <w:rPr>
          <w:spacing w:val="1"/>
        </w:rPr>
        <w:t xml:space="preserve"> </w:t>
      </w:r>
      <w:r>
        <w:t>их</w:t>
      </w:r>
      <w:r>
        <w:rPr>
          <w:spacing w:val="-4"/>
        </w:rPr>
        <w:t xml:space="preserve"> </w:t>
      </w:r>
      <w:r>
        <w:t>достижения.</w:t>
      </w:r>
    </w:p>
    <w:p w14:paraId="2FA6EDD5" w14:textId="77777777" w:rsidR="00927B14" w:rsidRDefault="00000000">
      <w:pPr>
        <w:pStyle w:val="a3"/>
        <w:spacing w:line="355" w:lineRule="auto"/>
        <w:ind w:right="713" w:firstLine="62"/>
      </w:pPr>
      <w:r>
        <w:t>Система</w:t>
      </w:r>
      <w:r>
        <w:rPr>
          <w:spacing w:val="50"/>
        </w:rPr>
        <w:t xml:space="preserve"> </w:t>
      </w:r>
      <w:r>
        <w:t>оценки</w:t>
      </w:r>
      <w:r>
        <w:rPr>
          <w:spacing w:val="53"/>
        </w:rPr>
        <w:t xml:space="preserve"> </w:t>
      </w:r>
      <w:r>
        <w:t>достижения</w:t>
      </w:r>
      <w:r>
        <w:rPr>
          <w:spacing w:val="51"/>
        </w:rPr>
        <w:t xml:space="preserve"> </w:t>
      </w:r>
      <w:r>
        <w:t>планируемых</w:t>
      </w:r>
      <w:r>
        <w:rPr>
          <w:spacing w:val="51"/>
        </w:rPr>
        <w:t xml:space="preserve"> </w:t>
      </w:r>
      <w:r>
        <w:t>результатов</w:t>
      </w:r>
      <w:r>
        <w:rPr>
          <w:spacing w:val="53"/>
        </w:rPr>
        <w:t xml:space="preserve"> </w:t>
      </w:r>
      <w:r>
        <w:t>(далее</w:t>
      </w:r>
      <w:r>
        <w:rPr>
          <w:spacing w:val="4"/>
        </w:rPr>
        <w:t xml:space="preserve"> </w:t>
      </w:r>
      <w:r>
        <w:t>-</w:t>
      </w:r>
      <w:r>
        <w:rPr>
          <w:spacing w:val="53"/>
        </w:rPr>
        <w:t xml:space="preserve"> </w:t>
      </w:r>
      <w:r>
        <w:t>система</w:t>
      </w:r>
      <w:r>
        <w:rPr>
          <w:spacing w:val="51"/>
        </w:rPr>
        <w:t xml:space="preserve"> </w:t>
      </w:r>
      <w:r>
        <w:t>оценки)</w:t>
      </w:r>
      <w:r>
        <w:rPr>
          <w:spacing w:val="52"/>
        </w:rPr>
        <w:t xml:space="preserve"> </w:t>
      </w:r>
      <w:r>
        <w:t>является</w:t>
      </w:r>
      <w:r>
        <w:rPr>
          <w:spacing w:val="51"/>
        </w:rPr>
        <w:t xml:space="preserve"> </w:t>
      </w:r>
      <w:r>
        <w:t>частью</w:t>
      </w:r>
      <w:r>
        <w:rPr>
          <w:spacing w:val="55"/>
        </w:rPr>
        <w:t xml:space="preserve"> </w:t>
      </w:r>
      <w:r>
        <w:t>системы</w:t>
      </w:r>
      <w:r>
        <w:rPr>
          <w:spacing w:val="53"/>
        </w:rPr>
        <w:t xml:space="preserve"> </w:t>
      </w:r>
      <w:r>
        <w:t>оценки</w:t>
      </w:r>
      <w:r>
        <w:rPr>
          <w:spacing w:val="57"/>
        </w:rPr>
        <w:t xml:space="preserve"> </w:t>
      </w:r>
      <w:r>
        <w:t>и</w:t>
      </w:r>
      <w:r>
        <w:rPr>
          <w:spacing w:val="53"/>
        </w:rPr>
        <w:t xml:space="preserve"> </w:t>
      </w:r>
      <w:r>
        <w:t>управления</w:t>
      </w:r>
      <w:r>
        <w:rPr>
          <w:spacing w:val="55"/>
        </w:rPr>
        <w:t xml:space="preserve"> </w:t>
      </w:r>
      <w:r>
        <w:t>качеством</w:t>
      </w:r>
      <w:r>
        <w:rPr>
          <w:spacing w:val="-57"/>
        </w:rPr>
        <w:t xml:space="preserve"> </w:t>
      </w:r>
      <w:r>
        <w:t>образования в образовательной организации и служит основой при разработке образовательной организацией соответствующего локального акта.</w:t>
      </w:r>
      <w:r>
        <w:rPr>
          <w:spacing w:val="1"/>
        </w:rPr>
        <w:t xml:space="preserve"> </w:t>
      </w:r>
      <w:r>
        <w:t>Система</w:t>
      </w:r>
      <w:r>
        <w:rPr>
          <w:spacing w:val="44"/>
        </w:rPr>
        <w:t xml:space="preserve"> </w:t>
      </w:r>
      <w:r>
        <w:t>оценки</w:t>
      </w:r>
      <w:r>
        <w:rPr>
          <w:spacing w:val="42"/>
        </w:rPr>
        <w:t xml:space="preserve"> </w:t>
      </w:r>
      <w:r>
        <w:t>призвана</w:t>
      </w:r>
      <w:r>
        <w:rPr>
          <w:spacing w:val="44"/>
        </w:rPr>
        <w:t xml:space="preserve"> </w:t>
      </w:r>
      <w:r>
        <w:t>способствовать</w:t>
      </w:r>
      <w:r>
        <w:rPr>
          <w:spacing w:val="42"/>
        </w:rPr>
        <w:t xml:space="preserve"> </w:t>
      </w:r>
      <w:r>
        <w:t>поддержанию</w:t>
      </w:r>
      <w:r>
        <w:rPr>
          <w:spacing w:val="44"/>
        </w:rPr>
        <w:t xml:space="preserve"> </w:t>
      </w:r>
      <w:r>
        <w:t>единства</w:t>
      </w:r>
      <w:r>
        <w:rPr>
          <w:spacing w:val="44"/>
        </w:rPr>
        <w:t xml:space="preserve"> </w:t>
      </w:r>
      <w:r>
        <w:t>всей</w:t>
      </w:r>
      <w:r>
        <w:rPr>
          <w:spacing w:val="42"/>
        </w:rPr>
        <w:t xml:space="preserve"> </w:t>
      </w:r>
      <w:r>
        <w:t>системы</w:t>
      </w:r>
      <w:r>
        <w:rPr>
          <w:spacing w:val="42"/>
        </w:rPr>
        <w:t xml:space="preserve"> </w:t>
      </w:r>
      <w:r>
        <w:t>образования,</w:t>
      </w:r>
      <w:r>
        <w:rPr>
          <w:spacing w:val="43"/>
        </w:rPr>
        <w:t xml:space="preserve"> </w:t>
      </w:r>
      <w:r>
        <w:t>обеспечению</w:t>
      </w:r>
      <w:r>
        <w:rPr>
          <w:spacing w:val="44"/>
        </w:rPr>
        <w:t xml:space="preserve"> </w:t>
      </w:r>
      <w:r>
        <w:t>преемственности</w:t>
      </w:r>
      <w:r>
        <w:rPr>
          <w:spacing w:val="42"/>
        </w:rPr>
        <w:t xml:space="preserve"> </w:t>
      </w:r>
      <w:r>
        <w:t>в</w:t>
      </w:r>
      <w:r>
        <w:rPr>
          <w:spacing w:val="47"/>
        </w:rPr>
        <w:t xml:space="preserve"> </w:t>
      </w:r>
      <w:r>
        <w:t>системе</w:t>
      </w:r>
      <w:r>
        <w:rPr>
          <w:spacing w:val="-57"/>
        </w:rPr>
        <w:t xml:space="preserve"> </w:t>
      </w:r>
      <w:r>
        <w:t>непрерывного</w:t>
      </w:r>
      <w:r>
        <w:rPr>
          <w:spacing w:val="1"/>
        </w:rPr>
        <w:t xml:space="preserve"> </w:t>
      </w:r>
      <w:r>
        <w:t>образования.</w:t>
      </w:r>
      <w:r>
        <w:rPr>
          <w:spacing w:val="-1"/>
        </w:rPr>
        <w:t xml:space="preserve"> </w:t>
      </w:r>
      <w:r>
        <w:t>Её</w:t>
      </w:r>
      <w:r>
        <w:rPr>
          <w:spacing w:val="-3"/>
        </w:rPr>
        <w:t xml:space="preserve"> </w:t>
      </w:r>
      <w:r>
        <w:t>основными</w:t>
      </w:r>
      <w:r>
        <w:rPr>
          <w:spacing w:val="3"/>
        </w:rPr>
        <w:t xml:space="preserve"> </w:t>
      </w:r>
      <w:r>
        <w:t>функциями</w:t>
      </w:r>
      <w:r>
        <w:rPr>
          <w:spacing w:val="6"/>
        </w:rPr>
        <w:t xml:space="preserve"> </w:t>
      </w:r>
      <w:r>
        <w:t>являются:</w:t>
      </w:r>
      <w:r>
        <w:rPr>
          <w:spacing w:val="-2"/>
        </w:rPr>
        <w:t xml:space="preserve"> </w:t>
      </w:r>
      <w:r>
        <w:t>ориентация</w:t>
      </w:r>
      <w:r>
        <w:rPr>
          <w:spacing w:val="-2"/>
        </w:rPr>
        <w:t xml:space="preserve"> </w:t>
      </w:r>
      <w:r>
        <w:t>образовательного</w:t>
      </w:r>
      <w:r>
        <w:rPr>
          <w:spacing w:val="1"/>
        </w:rPr>
        <w:t xml:space="preserve"> </w:t>
      </w:r>
      <w:r>
        <w:t>процесса</w:t>
      </w:r>
      <w:r>
        <w:rPr>
          <w:spacing w:val="5"/>
        </w:rPr>
        <w:t xml:space="preserve"> </w:t>
      </w:r>
      <w:r>
        <w:t>на</w:t>
      </w:r>
      <w:r>
        <w:rPr>
          <w:spacing w:val="2"/>
        </w:rPr>
        <w:t xml:space="preserve"> </w:t>
      </w:r>
      <w:r>
        <w:t>достижение</w:t>
      </w:r>
      <w:r>
        <w:rPr>
          <w:spacing w:val="-3"/>
        </w:rPr>
        <w:t xml:space="preserve"> </w:t>
      </w:r>
      <w:r>
        <w:t>планируемых</w:t>
      </w:r>
      <w:r>
        <w:rPr>
          <w:spacing w:val="-3"/>
        </w:rPr>
        <w:t xml:space="preserve"> </w:t>
      </w:r>
      <w:r>
        <w:t>результатов</w:t>
      </w:r>
      <w:r>
        <w:rPr>
          <w:spacing w:val="-57"/>
        </w:rPr>
        <w:t xml:space="preserve"> </w:t>
      </w:r>
      <w:r>
        <w:t>освоения</w:t>
      </w:r>
      <w:r>
        <w:rPr>
          <w:spacing w:val="-5"/>
        </w:rPr>
        <w:t xml:space="preserve"> </w:t>
      </w:r>
      <w:r>
        <w:t>ФОП НОО и</w:t>
      </w:r>
      <w:r>
        <w:rPr>
          <w:spacing w:val="-8"/>
        </w:rPr>
        <w:t xml:space="preserve"> </w:t>
      </w:r>
      <w:r>
        <w:t>обеспечение эффективной</w:t>
      </w:r>
      <w:r>
        <w:rPr>
          <w:spacing w:val="-2"/>
        </w:rPr>
        <w:t xml:space="preserve"> </w:t>
      </w:r>
      <w:r>
        <w:t>обратной</w:t>
      </w:r>
      <w:r>
        <w:rPr>
          <w:spacing w:val="2"/>
        </w:rPr>
        <w:t xml:space="preserve"> </w:t>
      </w:r>
      <w:r>
        <w:t>связи,</w:t>
      </w:r>
      <w:r>
        <w:rPr>
          <w:spacing w:val="-2"/>
        </w:rPr>
        <w:t xml:space="preserve"> </w:t>
      </w:r>
      <w:r>
        <w:t>позволяющей</w:t>
      </w:r>
      <w:r>
        <w:rPr>
          <w:spacing w:val="-8"/>
        </w:rPr>
        <w:t xml:space="preserve"> </w:t>
      </w:r>
      <w:r>
        <w:t>осуществлять</w:t>
      </w:r>
      <w:r>
        <w:rPr>
          <w:spacing w:val="-1"/>
        </w:rPr>
        <w:t xml:space="preserve"> </w:t>
      </w:r>
      <w:r>
        <w:t>управление образовательным</w:t>
      </w:r>
      <w:r>
        <w:rPr>
          <w:spacing w:val="2"/>
        </w:rPr>
        <w:t xml:space="preserve"> </w:t>
      </w:r>
      <w:r>
        <w:t>процессом.</w:t>
      </w:r>
    </w:p>
    <w:p w14:paraId="31FEC74B" w14:textId="77777777" w:rsidR="00927B14" w:rsidRDefault="00000000">
      <w:pPr>
        <w:pStyle w:val="a3"/>
        <w:spacing w:before="2"/>
      </w:pPr>
      <w:r>
        <w:t>Основными</w:t>
      </w:r>
      <w:r>
        <w:rPr>
          <w:spacing w:val="-2"/>
        </w:rPr>
        <w:t xml:space="preserve"> </w:t>
      </w:r>
      <w:r>
        <w:t>направлениями</w:t>
      </w:r>
      <w:r>
        <w:rPr>
          <w:spacing w:val="-1"/>
        </w:rPr>
        <w:t xml:space="preserve"> </w:t>
      </w:r>
      <w:r>
        <w:t>и</w:t>
      </w:r>
      <w:r>
        <w:rPr>
          <w:spacing w:val="-6"/>
        </w:rPr>
        <w:t xml:space="preserve"> </w:t>
      </w:r>
      <w:r>
        <w:t>целями</w:t>
      </w:r>
      <w:r>
        <w:rPr>
          <w:spacing w:val="-6"/>
        </w:rPr>
        <w:t xml:space="preserve"> </w:t>
      </w:r>
      <w:r>
        <w:t>оценочной</w:t>
      </w:r>
      <w:r>
        <w:rPr>
          <w:spacing w:val="-1"/>
        </w:rPr>
        <w:t xml:space="preserve"> </w:t>
      </w:r>
      <w:r>
        <w:t>деятельности</w:t>
      </w:r>
      <w:r>
        <w:rPr>
          <w:spacing w:val="2"/>
        </w:rPr>
        <w:t xml:space="preserve"> </w:t>
      </w:r>
      <w:r>
        <w:t>в</w:t>
      </w:r>
      <w:r>
        <w:rPr>
          <w:spacing w:val="-5"/>
        </w:rPr>
        <w:t xml:space="preserve"> </w:t>
      </w:r>
      <w:r>
        <w:t>образовательной</w:t>
      </w:r>
      <w:r>
        <w:rPr>
          <w:spacing w:val="-6"/>
        </w:rPr>
        <w:t xml:space="preserve"> </w:t>
      </w:r>
      <w:r>
        <w:t>организации</w:t>
      </w:r>
      <w:r>
        <w:rPr>
          <w:spacing w:val="-6"/>
        </w:rPr>
        <w:t xml:space="preserve"> </w:t>
      </w:r>
      <w:r>
        <w:t>являются:</w:t>
      </w:r>
    </w:p>
    <w:p w14:paraId="16304398" w14:textId="77777777" w:rsidR="00927B14" w:rsidRDefault="00000000">
      <w:pPr>
        <w:pStyle w:val="a3"/>
        <w:spacing w:before="132" w:line="355" w:lineRule="auto"/>
        <w:ind w:right="706" w:firstLine="710"/>
        <w:jc w:val="both"/>
      </w:pPr>
      <w:r>
        <w:t>оценка образовательных достижений обучающихся на различных этапах обучения как основа их промежуточной и итоговой аттестации, а</w:t>
      </w:r>
      <w:r>
        <w:rPr>
          <w:spacing w:val="1"/>
        </w:rPr>
        <w:t xml:space="preserve"> </w:t>
      </w:r>
      <w:r>
        <w:t>также</w:t>
      </w:r>
      <w:r>
        <w:rPr>
          <w:spacing w:val="11"/>
        </w:rPr>
        <w:t xml:space="preserve"> </w:t>
      </w:r>
      <w:r>
        <w:t>основа</w:t>
      </w:r>
      <w:r>
        <w:rPr>
          <w:spacing w:val="12"/>
        </w:rPr>
        <w:t xml:space="preserve"> </w:t>
      </w:r>
      <w:r>
        <w:t>процедур</w:t>
      </w:r>
      <w:r>
        <w:rPr>
          <w:spacing w:val="12"/>
        </w:rPr>
        <w:t xml:space="preserve"> </w:t>
      </w:r>
      <w:r>
        <w:t>внутреннего</w:t>
      </w:r>
      <w:r>
        <w:rPr>
          <w:spacing w:val="13"/>
        </w:rPr>
        <w:t xml:space="preserve"> </w:t>
      </w:r>
      <w:r>
        <w:t>мониторинга</w:t>
      </w:r>
      <w:r>
        <w:rPr>
          <w:spacing w:val="7"/>
        </w:rPr>
        <w:t xml:space="preserve"> </w:t>
      </w:r>
      <w:r>
        <w:t>образовательной</w:t>
      </w:r>
      <w:r>
        <w:rPr>
          <w:spacing w:val="5"/>
        </w:rPr>
        <w:t xml:space="preserve"> </w:t>
      </w:r>
      <w:r>
        <w:t>организации,</w:t>
      </w:r>
      <w:r>
        <w:rPr>
          <w:spacing w:val="14"/>
        </w:rPr>
        <w:t xml:space="preserve"> </w:t>
      </w:r>
      <w:r>
        <w:t>мониторинговых</w:t>
      </w:r>
      <w:r>
        <w:rPr>
          <w:spacing w:val="8"/>
        </w:rPr>
        <w:t xml:space="preserve"> </w:t>
      </w:r>
      <w:r>
        <w:t>исследований</w:t>
      </w:r>
      <w:r>
        <w:rPr>
          <w:spacing w:val="9"/>
        </w:rPr>
        <w:t xml:space="preserve"> </w:t>
      </w:r>
      <w:r>
        <w:t>муниципального,</w:t>
      </w:r>
      <w:r>
        <w:rPr>
          <w:spacing w:val="10"/>
        </w:rPr>
        <w:t xml:space="preserve"> </w:t>
      </w:r>
      <w:r>
        <w:t>регионального</w:t>
      </w:r>
      <w:r>
        <w:rPr>
          <w:spacing w:val="1"/>
        </w:rPr>
        <w:t xml:space="preserve"> </w:t>
      </w:r>
      <w:r>
        <w:t>и</w:t>
      </w:r>
      <w:r>
        <w:rPr>
          <w:spacing w:val="2"/>
        </w:rPr>
        <w:t xml:space="preserve"> </w:t>
      </w:r>
      <w:r>
        <w:t>федерального</w:t>
      </w:r>
      <w:r>
        <w:rPr>
          <w:spacing w:val="2"/>
        </w:rPr>
        <w:t xml:space="preserve"> </w:t>
      </w:r>
      <w:r>
        <w:t>уровней;</w:t>
      </w:r>
    </w:p>
    <w:p w14:paraId="549DCC4C" w14:textId="77777777" w:rsidR="00927B14" w:rsidRDefault="00000000">
      <w:pPr>
        <w:pStyle w:val="a3"/>
        <w:spacing w:line="355" w:lineRule="auto"/>
        <w:ind w:left="1560" w:right="4362"/>
        <w:jc w:val="both"/>
      </w:pPr>
      <w:r>
        <w:t>оценка результатов деятельности педагогических работников как основа аттестационных процедур;</w:t>
      </w:r>
      <w:r>
        <w:rPr>
          <w:spacing w:val="1"/>
        </w:rPr>
        <w:t xml:space="preserve"> </w:t>
      </w:r>
      <w:r>
        <w:t>оценка</w:t>
      </w:r>
      <w:r>
        <w:rPr>
          <w:spacing w:val="-3"/>
        </w:rPr>
        <w:t xml:space="preserve"> </w:t>
      </w:r>
      <w:r>
        <w:t>результатов</w:t>
      </w:r>
      <w:r>
        <w:rPr>
          <w:spacing w:val="-5"/>
        </w:rPr>
        <w:t xml:space="preserve"> </w:t>
      </w:r>
      <w:r>
        <w:t>деятельности</w:t>
      </w:r>
      <w:r>
        <w:rPr>
          <w:spacing w:val="-5"/>
        </w:rPr>
        <w:t xml:space="preserve"> </w:t>
      </w:r>
      <w:r>
        <w:t>образовательной</w:t>
      </w:r>
      <w:r>
        <w:rPr>
          <w:spacing w:val="-10"/>
        </w:rPr>
        <w:t xml:space="preserve"> </w:t>
      </w:r>
      <w:r>
        <w:t>организации</w:t>
      </w:r>
      <w:r>
        <w:rPr>
          <w:spacing w:val="-1"/>
        </w:rPr>
        <w:t xml:space="preserve"> </w:t>
      </w:r>
      <w:r>
        <w:t>как</w:t>
      </w:r>
      <w:r>
        <w:rPr>
          <w:spacing w:val="-8"/>
        </w:rPr>
        <w:t xml:space="preserve"> </w:t>
      </w:r>
      <w:r>
        <w:t>основа</w:t>
      </w:r>
      <w:r>
        <w:rPr>
          <w:spacing w:val="-7"/>
        </w:rPr>
        <w:t xml:space="preserve"> </w:t>
      </w:r>
      <w:r>
        <w:t>аккредитационных</w:t>
      </w:r>
      <w:r>
        <w:rPr>
          <w:spacing w:val="-7"/>
        </w:rPr>
        <w:t xml:space="preserve"> </w:t>
      </w:r>
      <w:r>
        <w:t>процедур.</w:t>
      </w:r>
    </w:p>
    <w:p w14:paraId="44B374A6" w14:textId="77777777" w:rsidR="00927B14" w:rsidRDefault="00000000">
      <w:pPr>
        <w:pStyle w:val="a3"/>
        <w:spacing w:line="355" w:lineRule="auto"/>
        <w:ind w:right="722"/>
        <w:jc w:val="both"/>
      </w:pPr>
      <w:r>
        <w:t>Основным объектом системы оценки, её содержательной и критериальной базой выступают требования ФГОС НОО, которые конкретизируются в</w:t>
      </w:r>
      <w:r>
        <w:rPr>
          <w:spacing w:val="-57"/>
        </w:rPr>
        <w:t xml:space="preserve"> </w:t>
      </w:r>
      <w:r>
        <w:t>планируемых</w:t>
      </w:r>
      <w:r>
        <w:rPr>
          <w:spacing w:val="-4"/>
        </w:rPr>
        <w:t xml:space="preserve"> </w:t>
      </w:r>
      <w:r>
        <w:t>результатах</w:t>
      </w:r>
      <w:r>
        <w:rPr>
          <w:spacing w:val="-3"/>
        </w:rPr>
        <w:t xml:space="preserve"> </w:t>
      </w:r>
      <w:r>
        <w:t>освоения</w:t>
      </w:r>
      <w:r>
        <w:rPr>
          <w:spacing w:val="-3"/>
        </w:rPr>
        <w:t xml:space="preserve"> </w:t>
      </w:r>
      <w:r>
        <w:t>обучающимися</w:t>
      </w:r>
      <w:r>
        <w:rPr>
          <w:spacing w:val="2"/>
        </w:rPr>
        <w:t xml:space="preserve"> </w:t>
      </w:r>
      <w:r>
        <w:t>ФОП</w:t>
      </w:r>
      <w:r>
        <w:rPr>
          <w:spacing w:val="-4"/>
        </w:rPr>
        <w:t xml:space="preserve"> </w:t>
      </w:r>
      <w:r>
        <w:t>НОО.</w:t>
      </w:r>
    </w:p>
    <w:p w14:paraId="338ED381" w14:textId="77777777" w:rsidR="00927B14" w:rsidRDefault="00000000">
      <w:pPr>
        <w:pStyle w:val="a3"/>
        <w:spacing w:line="276" w:lineRule="exact"/>
        <w:jc w:val="both"/>
      </w:pPr>
      <w:r>
        <w:t>Система</w:t>
      </w:r>
      <w:r>
        <w:rPr>
          <w:spacing w:val="-3"/>
        </w:rPr>
        <w:t xml:space="preserve"> </w:t>
      </w:r>
      <w:r>
        <w:t>оценки</w:t>
      </w:r>
      <w:r>
        <w:rPr>
          <w:spacing w:val="-6"/>
        </w:rPr>
        <w:t xml:space="preserve"> </w:t>
      </w:r>
      <w:r>
        <w:t>включает</w:t>
      </w:r>
      <w:r>
        <w:rPr>
          <w:spacing w:val="-2"/>
        </w:rPr>
        <w:t xml:space="preserve"> </w:t>
      </w:r>
      <w:r>
        <w:t>процедуры</w:t>
      </w:r>
      <w:r>
        <w:rPr>
          <w:spacing w:val="-1"/>
        </w:rPr>
        <w:t xml:space="preserve"> </w:t>
      </w:r>
      <w:r>
        <w:t>внутренней</w:t>
      </w:r>
      <w:r>
        <w:rPr>
          <w:spacing w:val="-2"/>
        </w:rPr>
        <w:t xml:space="preserve"> </w:t>
      </w:r>
      <w:r>
        <w:t>и</w:t>
      </w:r>
      <w:r>
        <w:rPr>
          <w:spacing w:val="-5"/>
        </w:rPr>
        <w:t xml:space="preserve"> </w:t>
      </w:r>
      <w:r>
        <w:t>внешней</w:t>
      </w:r>
      <w:r>
        <w:rPr>
          <w:spacing w:val="-6"/>
        </w:rPr>
        <w:t xml:space="preserve"> </w:t>
      </w:r>
      <w:r>
        <w:t>оценки.</w:t>
      </w:r>
    </w:p>
    <w:p w14:paraId="0954D57B" w14:textId="77777777" w:rsidR="00927B14" w:rsidRDefault="00927B14">
      <w:pPr>
        <w:spacing w:line="276" w:lineRule="exact"/>
        <w:jc w:val="both"/>
        <w:sectPr w:rsidR="00927B14" w:rsidSect="00232226">
          <w:pgSz w:w="16840" w:h="11910" w:orient="landscape"/>
          <w:pgMar w:top="1040" w:right="140" w:bottom="1160" w:left="0" w:header="0" w:footer="884" w:gutter="0"/>
          <w:cols w:space="720"/>
        </w:sectPr>
      </w:pPr>
    </w:p>
    <w:p w14:paraId="168E8C74" w14:textId="77777777" w:rsidR="00927B14" w:rsidRDefault="00000000">
      <w:pPr>
        <w:pStyle w:val="a3"/>
        <w:spacing w:before="76" w:line="355" w:lineRule="auto"/>
        <w:ind w:left="1560" w:right="12652" w:hanging="711"/>
      </w:pPr>
      <w:r>
        <w:lastRenderedPageBreak/>
        <w:t>Внутренняя оценка включает:</w:t>
      </w:r>
      <w:r>
        <w:rPr>
          <w:spacing w:val="1"/>
        </w:rPr>
        <w:t xml:space="preserve"> </w:t>
      </w:r>
      <w:r>
        <w:t>стартовую</w:t>
      </w:r>
      <w:r>
        <w:rPr>
          <w:spacing w:val="-15"/>
        </w:rPr>
        <w:t xml:space="preserve"> </w:t>
      </w:r>
      <w:r>
        <w:t>диагностику;</w:t>
      </w:r>
    </w:p>
    <w:p w14:paraId="75AEFD87" w14:textId="77777777" w:rsidR="00927B14" w:rsidRDefault="00000000">
      <w:pPr>
        <w:pStyle w:val="a3"/>
        <w:spacing w:line="355" w:lineRule="auto"/>
        <w:ind w:left="1560" w:right="11651"/>
      </w:pPr>
      <w:r>
        <w:t>текущую</w:t>
      </w:r>
      <w:r>
        <w:rPr>
          <w:spacing w:val="-5"/>
        </w:rPr>
        <w:t xml:space="preserve"> </w:t>
      </w:r>
      <w:r>
        <w:t>и</w:t>
      </w:r>
      <w:r>
        <w:rPr>
          <w:spacing w:val="-2"/>
        </w:rPr>
        <w:t xml:space="preserve"> </w:t>
      </w:r>
      <w:r>
        <w:t>тематическую</w:t>
      </w:r>
      <w:r>
        <w:rPr>
          <w:spacing w:val="-4"/>
        </w:rPr>
        <w:t xml:space="preserve"> </w:t>
      </w:r>
      <w:r>
        <w:t>оценку;</w:t>
      </w:r>
      <w:r>
        <w:rPr>
          <w:spacing w:val="-57"/>
        </w:rPr>
        <w:t xml:space="preserve"> </w:t>
      </w:r>
      <w:r>
        <w:t>портфолио;</w:t>
      </w:r>
    </w:p>
    <w:p w14:paraId="55411782" w14:textId="77777777" w:rsidR="00927B14" w:rsidRDefault="00000000">
      <w:pPr>
        <w:pStyle w:val="a3"/>
        <w:spacing w:line="275" w:lineRule="exact"/>
        <w:ind w:left="1560"/>
      </w:pPr>
      <w:r>
        <w:t>психолого-педагогическое</w:t>
      </w:r>
      <w:r>
        <w:rPr>
          <w:spacing w:val="-11"/>
        </w:rPr>
        <w:t xml:space="preserve"> </w:t>
      </w:r>
      <w:r>
        <w:t>наблюдение;</w:t>
      </w:r>
    </w:p>
    <w:p w14:paraId="3D2FAC9F" w14:textId="77777777" w:rsidR="00927B14" w:rsidRDefault="00000000">
      <w:pPr>
        <w:pStyle w:val="a3"/>
        <w:spacing w:before="132"/>
        <w:ind w:left="1560"/>
      </w:pPr>
      <w:r>
        <w:t>внутренний</w:t>
      </w:r>
      <w:r>
        <w:rPr>
          <w:spacing w:val="-2"/>
        </w:rPr>
        <w:t xml:space="preserve"> </w:t>
      </w:r>
      <w:r>
        <w:t>мониторинг</w:t>
      </w:r>
      <w:r>
        <w:rPr>
          <w:spacing w:val="-10"/>
        </w:rPr>
        <w:t xml:space="preserve"> </w:t>
      </w:r>
      <w:r>
        <w:t>образовательных</w:t>
      </w:r>
      <w:r>
        <w:rPr>
          <w:spacing w:val="-7"/>
        </w:rPr>
        <w:t xml:space="preserve"> </w:t>
      </w:r>
      <w:r>
        <w:t>достижений</w:t>
      </w:r>
      <w:r>
        <w:rPr>
          <w:spacing w:val="-11"/>
        </w:rPr>
        <w:t xml:space="preserve"> </w:t>
      </w:r>
      <w:r>
        <w:t>обучающихся.</w:t>
      </w:r>
    </w:p>
    <w:p w14:paraId="68FE13CB" w14:textId="77777777" w:rsidR="00927B14" w:rsidRDefault="00000000">
      <w:pPr>
        <w:pStyle w:val="a3"/>
        <w:spacing w:before="137"/>
      </w:pPr>
      <w:r>
        <w:t>Внешняя</w:t>
      </w:r>
      <w:r>
        <w:rPr>
          <w:spacing w:val="-5"/>
        </w:rPr>
        <w:t xml:space="preserve"> </w:t>
      </w:r>
      <w:r>
        <w:t>оценка</w:t>
      </w:r>
      <w:r>
        <w:rPr>
          <w:spacing w:val="-6"/>
        </w:rPr>
        <w:t xml:space="preserve"> </w:t>
      </w:r>
      <w:r>
        <w:t>включает:</w:t>
      </w:r>
    </w:p>
    <w:p w14:paraId="764A503F" w14:textId="77777777" w:rsidR="00927B14" w:rsidRDefault="00000000">
      <w:pPr>
        <w:pStyle w:val="a3"/>
        <w:spacing w:before="132"/>
        <w:ind w:left="1560"/>
      </w:pPr>
      <w:r>
        <w:t>независимую</w:t>
      </w:r>
      <w:r>
        <w:rPr>
          <w:spacing w:val="-3"/>
        </w:rPr>
        <w:t xml:space="preserve"> </w:t>
      </w:r>
      <w:r>
        <w:t>оценку</w:t>
      </w:r>
      <w:r>
        <w:rPr>
          <w:spacing w:val="-9"/>
        </w:rPr>
        <w:t xml:space="preserve"> </w:t>
      </w:r>
      <w:r>
        <w:t>качества</w:t>
      </w:r>
      <w:r>
        <w:rPr>
          <w:spacing w:val="-2"/>
        </w:rPr>
        <w:t xml:space="preserve"> </w:t>
      </w:r>
      <w:r>
        <w:t>образования;</w:t>
      </w:r>
    </w:p>
    <w:p w14:paraId="1BF58A9C" w14:textId="77777777" w:rsidR="00927B14" w:rsidRDefault="00000000">
      <w:pPr>
        <w:pStyle w:val="a3"/>
        <w:spacing w:before="132"/>
        <w:ind w:left="1560"/>
      </w:pPr>
      <w:r>
        <w:t>мониторинговые</w:t>
      </w:r>
      <w:r>
        <w:rPr>
          <w:spacing w:val="-6"/>
        </w:rPr>
        <w:t xml:space="preserve"> </w:t>
      </w:r>
      <w:r>
        <w:t>исследования</w:t>
      </w:r>
      <w:r>
        <w:rPr>
          <w:spacing w:val="-9"/>
        </w:rPr>
        <w:t xml:space="preserve"> </w:t>
      </w:r>
      <w:r>
        <w:t>муниципального,</w:t>
      </w:r>
      <w:r>
        <w:rPr>
          <w:spacing w:val="-3"/>
        </w:rPr>
        <w:t xml:space="preserve"> </w:t>
      </w:r>
      <w:r>
        <w:t>регионального</w:t>
      </w:r>
      <w:r>
        <w:rPr>
          <w:spacing w:val="-2"/>
        </w:rPr>
        <w:t xml:space="preserve"> </w:t>
      </w:r>
      <w:r>
        <w:t>и</w:t>
      </w:r>
      <w:r>
        <w:rPr>
          <w:spacing w:val="-8"/>
        </w:rPr>
        <w:t xml:space="preserve"> </w:t>
      </w:r>
      <w:r>
        <w:t>федерального</w:t>
      </w:r>
      <w:r>
        <w:rPr>
          <w:spacing w:val="-5"/>
        </w:rPr>
        <w:t xml:space="preserve"> </w:t>
      </w:r>
      <w:r>
        <w:t>уровней.</w:t>
      </w:r>
    </w:p>
    <w:p w14:paraId="35D330C1" w14:textId="77777777" w:rsidR="00927B14" w:rsidRDefault="00000000">
      <w:pPr>
        <w:pStyle w:val="a3"/>
        <w:spacing w:before="132" w:line="355" w:lineRule="auto"/>
        <w:ind w:right="714"/>
        <w:jc w:val="both"/>
      </w:pPr>
      <w:r>
        <w:t>В соответствии с ФГОС НОО система оценки образовательной организации реализует системно-деятельностный, уровневый и комплексный</w:t>
      </w:r>
      <w:r>
        <w:rPr>
          <w:spacing w:val="1"/>
        </w:rPr>
        <w:t xml:space="preserve"> </w:t>
      </w:r>
      <w:r>
        <w:t>подходы</w:t>
      </w:r>
      <w:r>
        <w:rPr>
          <w:spacing w:val="2"/>
        </w:rPr>
        <w:t xml:space="preserve"> </w:t>
      </w:r>
      <w:r>
        <w:t>к</w:t>
      </w:r>
      <w:r>
        <w:rPr>
          <w:spacing w:val="-9"/>
        </w:rPr>
        <w:t xml:space="preserve"> </w:t>
      </w:r>
      <w:r>
        <w:t>оценке</w:t>
      </w:r>
      <w:r>
        <w:rPr>
          <w:spacing w:val="-4"/>
        </w:rPr>
        <w:t xml:space="preserve"> </w:t>
      </w:r>
      <w:r>
        <w:t>образовательных</w:t>
      </w:r>
      <w:r>
        <w:rPr>
          <w:spacing w:val="-3"/>
        </w:rPr>
        <w:t xml:space="preserve"> </w:t>
      </w:r>
      <w:r>
        <w:t>достижений.</w:t>
      </w:r>
    </w:p>
    <w:p w14:paraId="02022ACB" w14:textId="77777777" w:rsidR="00927B14" w:rsidRDefault="00000000">
      <w:pPr>
        <w:pStyle w:val="a3"/>
        <w:spacing w:line="355" w:lineRule="auto"/>
        <w:ind w:right="711"/>
        <w:jc w:val="both"/>
      </w:pPr>
      <w:r>
        <w:t>Системно-деятельностный</w:t>
      </w:r>
      <w:r>
        <w:rPr>
          <w:spacing w:val="85"/>
        </w:rPr>
        <w:t xml:space="preserve"> </w:t>
      </w:r>
      <w:r>
        <w:t>подход</w:t>
      </w:r>
      <w:r>
        <w:rPr>
          <w:spacing w:val="90"/>
        </w:rPr>
        <w:t xml:space="preserve"> </w:t>
      </w:r>
      <w:r>
        <w:t>к</w:t>
      </w:r>
      <w:r>
        <w:rPr>
          <w:spacing w:val="79"/>
        </w:rPr>
        <w:t xml:space="preserve"> </w:t>
      </w:r>
      <w:r>
        <w:t>оценке</w:t>
      </w:r>
      <w:r>
        <w:rPr>
          <w:spacing w:val="79"/>
        </w:rPr>
        <w:t xml:space="preserve"> </w:t>
      </w:r>
      <w:r>
        <w:t>образовательных</w:t>
      </w:r>
      <w:r>
        <w:rPr>
          <w:spacing w:val="84"/>
        </w:rPr>
        <w:t xml:space="preserve"> </w:t>
      </w:r>
      <w:r>
        <w:t>достижений</w:t>
      </w:r>
      <w:r>
        <w:rPr>
          <w:spacing w:val="81"/>
        </w:rPr>
        <w:t xml:space="preserve"> </w:t>
      </w:r>
      <w:r>
        <w:t>обучающихся</w:t>
      </w:r>
      <w:r>
        <w:rPr>
          <w:spacing w:val="90"/>
        </w:rPr>
        <w:t xml:space="preserve"> </w:t>
      </w:r>
      <w:r>
        <w:t>проявляется</w:t>
      </w:r>
      <w:r>
        <w:rPr>
          <w:spacing w:val="84"/>
        </w:rPr>
        <w:t xml:space="preserve"> </w:t>
      </w:r>
      <w:r>
        <w:t>в</w:t>
      </w:r>
      <w:r>
        <w:rPr>
          <w:spacing w:val="82"/>
        </w:rPr>
        <w:t xml:space="preserve"> </w:t>
      </w:r>
      <w:r>
        <w:t>оценке</w:t>
      </w:r>
      <w:r>
        <w:rPr>
          <w:spacing w:val="88"/>
        </w:rPr>
        <w:t xml:space="preserve"> </w:t>
      </w:r>
      <w:r>
        <w:t>способности</w:t>
      </w:r>
      <w:r>
        <w:rPr>
          <w:spacing w:val="82"/>
        </w:rPr>
        <w:t xml:space="preserve"> </w:t>
      </w:r>
      <w:r>
        <w:t>обучающихся</w:t>
      </w:r>
      <w:r>
        <w:rPr>
          <w:spacing w:val="1"/>
        </w:rPr>
        <w:t xml:space="preserve"> </w:t>
      </w:r>
      <w:r>
        <w:t>к решению учебно-познавательных и учебно-практических задач,</w:t>
      </w:r>
      <w:r>
        <w:rPr>
          <w:spacing w:val="1"/>
        </w:rPr>
        <w:t xml:space="preserve"> </w:t>
      </w:r>
      <w:r>
        <w:t>а также в оценке уровня функциональной грамотности 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w:t>
      </w:r>
      <w:r>
        <w:rPr>
          <w:spacing w:val="1"/>
        </w:rPr>
        <w:t xml:space="preserve"> </w:t>
      </w:r>
      <w:r>
        <w:t>деятельностной</w:t>
      </w:r>
      <w:r>
        <w:rPr>
          <w:spacing w:val="-1"/>
        </w:rPr>
        <w:t xml:space="preserve"> </w:t>
      </w:r>
      <w:r>
        <w:t>форме.</w:t>
      </w:r>
    </w:p>
    <w:p w14:paraId="28305695" w14:textId="77777777" w:rsidR="00927B14" w:rsidRDefault="00000000">
      <w:pPr>
        <w:pStyle w:val="a3"/>
        <w:spacing w:line="355" w:lineRule="auto"/>
        <w:ind w:right="724"/>
        <w:jc w:val="both"/>
      </w:pPr>
      <w:r>
        <w:t>Уровневый подход к оценке образовательных достижений обучающихся служит важнейшей основой для организации индивидуальной работы с</w:t>
      </w:r>
      <w:r>
        <w:rPr>
          <w:spacing w:val="1"/>
        </w:rPr>
        <w:t xml:space="preserve"> </w:t>
      </w:r>
      <w:r>
        <w:t>обучающимися.</w:t>
      </w:r>
      <w:r>
        <w:rPr>
          <w:spacing w:val="2"/>
        </w:rPr>
        <w:t xml:space="preserve"> </w:t>
      </w:r>
      <w:r>
        <w:t>Он</w:t>
      </w:r>
      <w:r>
        <w:rPr>
          <w:spacing w:val="-3"/>
        </w:rPr>
        <w:t xml:space="preserve"> </w:t>
      </w:r>
      <w:r>
        <w:t>реализуется как</w:t>
      </w:r>
      <w:r>
        <w:rPr>
          <w:spacing w:val="-1"/>
        </w:rPr>
        <w:t xml:space="preserve"> </w:t>
      </w:r>
      <w:r>
        <w:t>по</w:t>
      </w:r>
      <w:r>
        <w:rPr>
          <w:spacing w:val="-4"/>
        </w:rPr>
        <w:t xml:space="preserve"> </w:t>
      </w:r>
      <w:r>
        <w:t>отношению</w:t>
      </w:r>
      <w:r>
        <w:rPr>
          <w:spacing w:val="-1"/>
        </w:rPr>
        <w:t xml:space="preserve"> </w:t>
      </w:r>
      <w:r>
        <w:t>к</w:t>
      </w:r>
      <w:r>
        <w:rPr>
          <w:spacing w:val="-1"/>
        </w:rPr>
        <w:t xml:space="preserve"> </w:t>
      </w:r>
      <w:r>
        <w:t>содержанию</w:t>
      </w:r>
      <w:r>
        <w:rPr>
          <w:spacing w:val="-6"/>
        </w:rPr>
        <w:t xml:space="preserve"> </w:t>
      </w:r>
      <w:r>
        <w:t>оценки,</w:t>
      </w:r>
      <w:r>
        <w:rPr>
          <w:spacing w:val="3"/>
        </w:rPr>
        <w:t xml:space="preserve"> </w:t>
      </w:r>
      <w:r>
        <w:t>так</w:t>
      </w:r>
      <w:r>
        <w:rPr>
          <w:spacing w:val="-7"/>
        </w:rPr>
        <w:t xml:space="preserve"> </w:t>
      </w:r>
      <w:r>
        <w:t>и</w:t>
      </w:r>
      <w:r>
        <w:rPr>
          <w:spacing w:val="2"/>
        </w:rPr>
        <w:t xml:space="preserve"> </w:t>
      </w:r>
      <w:r>
        <w:t>к</w:t>
      </w:r>
      <w:r>
        <w:rPr>
          <w:spacing w:val="-5"/>
        </w:rPr>
        <w:t xml:space="preserve"> </w:t>
      </w:r>
      <w:r>
        <w:t>представлению</w:t>
      </w:r>
      <w:r>
        <w:rPr>
          <w:spacing w:val="-1"/>
        </w:rPr>
        <w:t xml:space="preserve"> </w:t>
      </w:r>
      <w:r>
        <w:t>и</w:t>
      </w:r>
      <w:r>
        <w:rPr>
          <w:spacing w:val="2"/>
        </w:rPr>
        <w:t xml:space="preserve"> </w:t>
      </w:r>
      <w:r>
        <w:t>интерпретации</w:t>
      </w:r>
      <w:r>
        <w:rPr>
          <w:spacing w:val="-3"/>
        </w:rPr>
        <w:t xml:space="preserve"> </w:t>
      </w:r>
      <w:r>
        <w:t>результатов</w:t>
      </w:r>
      <w:r>
        <w:rPr>
          <w:spacing w:val="2"/>
        </w:rPr>
        <w:t xml:space="preserve"> </w:t>
      </w:r>
      <w:r>
        <w:t>измерений.</w:t>
      </w:r>
    </w:p>
    <w:p w14:paraId="61766BBE" w14:textId="77777777" w:rsidR="00927B14" w:rsidRDefault="00000000">
      <w:pPr>
        <w:pStyle w:val="a3"/>
        <w:spacing w:line="355" w:lineRule="auto"/>
        <w:ind w:right="700"/>
        <w:jc w:val="both"/>
      </w:pPr>
      <w:r>
        <w:t>Уровневый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 планируемых результатов базового уровня и уровней выше и ниже базового. Достижение базового уровня свидетельствует о</w:t>
      </w:r>
      <w:r>
        <w:rPr>
          <w:spacing w:val="1"/>
        </w:rPr>
        <w:t xml:space="preserve"> </w:t>
      </w:r>
      <w:r>
        <w:t>способности обучающихся решать типовые учебные задачи, целенаправленно отрабатываемые со всеми обучающимися в ходе учебного процесса.</w:t>
      </w:r>
      <w:r>
        <w:rPr>
          <w:spacing w:val="-57"/>
        </w:rPr>
        <w:t xml:space="preserve"> </w:t>
      </w:r>
      <w:r>
        <w:t>Овладение базовым уровнем является границей, отделяющей знание от незнания, выступает достаточным для продолжения обучения и усвоения</w:t>
      </w:r>
      <w:r>
        <w:rPr>
          <w:spacing w:val="1"/>
        </w:rPr>
        <w:t xml:space="preserve"> </w:t>
      </w:r>
      <w:r>
        <w:t>последующего</w:t>
      </w:r>
      <w:r>
        <w:rPr>
          <w:spacing w:val="5"/>
        </w:rPr>
        <w:t xml:space="preserve"> </w:t>
      </w:r>
      <w:r>
        <w:t>учебного</w:t>
      </w:r>
      <w:r>
        <w:rPr>
          <w:spacing w:val="2"/>
        </w:rPr>
        <w:t xml:space="preserve"> </w:t>
      </w:r>
      <w:r>
        <w:t>материала.</w:t>
      </w:r>
    </w:p>
    <w:p w14:paraId="17105229" w14:textId="77777777" w:rsidR="00927B14" w:rsidRDefault="00000000">
      <w:pPr>
        <w:pStyle w:val="a3"/>
        <w:spacing w:line="275" w:lineRule="exact"/>
        <w:jc w:val="both"/>
      </w:pPr>
      <w:r>
        <w:t>Комплексный</w:t>
      </w:r>
      <w:r>
        <w:rPr>
          <w:spacing w:val="-1"/>
        </w:rPr>
        <w:t xml:space="preserve"> </w:t>
      </w:r>
      <w:r>
        <w:t>подход</w:t>
      </w:r>
      <w:r>
        <w:rPr>
          <w:spacing w:val="-2"/>
        </w:rPr>
        <w:t xml:space="preserve"> </w:t>
      </w:r>
      <w:r>
        <w:t>к</w:t>
      </w:r>
      <w:r>
        <w:rPr>
          <w:spacing w:val="-7"/>
        </w:rPr>
        <w:t xml:space="preserve"> </w:t>
      </w:r>
      <w:r>
        <w:t>оценке</w:t>
      </w:r>
      <w:r>
        <w:rPr>
          <w:spacing w:val="-7"/>
        </w:rPr>
        <w:t xml:space="preserve"> </w:t>
      </w:r>
      <w:r>
        <w:t>образовательных</w:t>
      </w:r>
      <w:r>
        <w:rPr>
          <w:spacing w:val="-6"/>
        </w:rPr>
        <w:t xml:space="preserve"> </w:t>
      </w:r>
      <w:r>
        <w:t>достижений</w:t>
      </w:r>
      <w:r>
        <w:rPr>
          <w:spacing w:val="-5"/>
        </w:rPr>
        <w:t xml:space="preserve"> </w:t>
      </w:r>
      <w:r>
        <w:t>реализуется</w:t>
      </w:r>
      <w:r>
        <w:rPr>
          <w:spacing w:val="-3"/>
        </w:rPr>
        <w:t xml:space="preserve"> </w:t>
      </w:r>
      <w:r>
        <w:t>через:</w:t>
      </w:r>
    </w:p>
    <w:p w14:paraId="682CA537" w14:textId="77777777" w:rsidR="00927B14" w:rsidRDefault="00927B14">
      <w:pPr>
        <w:spacing w:line="275" w:lineRule="exact"/>
        <w:jc w:val="both"/>
        <w:sectPr w:rsidR="00927B14" w:rsidSect="00232226">
          <w:pgSz w:w="16840" w:h="11910" w:orient="landscape"/>
          <w:pgMar w:top="1040" w:right="140" w:bottom="1160" w:left="0" w:header="0" w:footer="884" w:gutter="0"/>
          <w:cols w:space="720"/>
        </w:sectPr>
      </w:pPr>
    </w:p>
    <w:p w14:paraId="13CB2346" w14:textId="77777777" w:rsidR="00927B14" w:rsidRDefault="00000000">
      <w:pPr>
        <w:pStyle w:val="a3"/>
        <w:spacing w:before="76"/>
        <w:ind w:left="1560"/>
        <w:jc w:val="both"/>
      </w:pPr>
      <w:r>
        <w:lastRenderedPageBreak/>
        <w:t>оценку</w:t>
      </w:r>
      <w:r>
        <w:rPr>
          <w:spacing w:val="-9"/>
        </w:rPr>
        <w:t xml:space="preserve"> </w:t>
      </w:r>
      <w:r>
        <w:t>предметных</w:t>
      </w:r>
      <w:r>
        <w:rPr>
          <w:spacing w:val="-4"/>
        </w:rPr>
        <w:t xml:space="preserve"> </w:t>
      </w:r>
      <w:r>
        <w:t>и</w:t>
      </w:r>
      <w:r>
        <w:rPr>
          <w:spacing w:val="2"/>
        </w:rPr>
        <w:t xml:space="preserve"> </w:t>
      </w:r>
      <w:r>
        <w:t>метапредметных</w:t>
      </w:r>
      <w:r>
        <w:rPr>
          <w:spacing w:val="-3"/>
        </w:rPr>
        <w:t xml:space="preserve"> </w:t>
      </w:r>
      <w:r>
        <w:t>результатов;</w:t>
      </w:r>
    </w:p>
    <w:p w14:paraId="7314E44E" w14:textId="77777777" w:rsidR="00927B14" w:rsidRDefault="00000000">
      <w:pPr>
        <w:pStyle w:val="a3"/>
        <w:spacing w:before="133" w:line="355" w:lineRule="auto"/>
        <w:ind w:right="705" w:firstLine="710"/>
        <w:jc w:val="both"/>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 и для итоговой оценки; использование контекстной информации (об особенностях обучающихся, условиях и процессе обучения и</w:t>
      </w:r>
      <w:r>
        <w:rPr>
          <w:spacing w:val="1"/>
        </w:rPr>
        <w:t xml:space="preserve"> </w:t>
      </w:r>
      <w:r>
        <w:t>другое)</w:t>
      </w:r>
      <w:r>
        <w:rPr>
          <w:spacing w:val="2"/>
        </w:rPr>
        <w:t xml:space="preserve"> </w:t>
      </w:r>
      <w:r>
        <w:t>для</w:t>
      </w:r>
      <w:r>
        <w:rPr>
          <w:spacing w:val="2"/>
        </w:rPr>
        <w:t xml:space="preserve"> </w:t>
      </w:r>
      <w:r>
        <w:t>интерпретации</w:t>
      </w:r>
      <w:r>
        <w:rPr>
          <w:spacing w:val="-3"/>
        </w:rPr>
        <w:t xml:space="preserve"> </w:t>
      </w:r>
      <w:r>
        <w:t>полученных</w:t>
      </w:r>
      <w:r>
        <w:rPr>
          <w:spacing w:val="-3"/>
        </w:rPr>
        <w:t xml:space="preserve"> </w:t>
      </w:r>
      <w:r>
        <w:t>результатов</w:t>
      </w:r>
      <w:r>
        <w:rPr>
          <w:spacing w:val="4"/>
        </w:rPr>
        <w:t xml:space="preserve"> </w:t>
      </w:r>
      <w:r>
        <w:t>в</w:t>
      </w:r>
      <w:r>
        <w:rPr>
          <w:spacing w:val="-2"/>
        </w:rPr>
        <w:t xml:space="preserve"> </w:t>
      </w:r>
      <w:r>
        <w:t>целях</w:t>
      </w:r>
      <w:r>
        <w:rPr>
          <w:spacing w:val="-3"/>
        </w:rPr>
        <w:t xml:space="preserve"> </w:t>
      </w:r>
      <w:r>
        <w:t>управления</w:t>
      </w:r>
      <w:r>
        <w:rPr>
          <w:spacing w:val="2"/>
        </w:rPr>
        <w:t xml:space="preserve"> </w:t>
      </w:r>
      <w:r>
        <w:t>качеством</w:t>
      </w:r>
      <w:r>
        <w:rPr>
          <w:spacing w:val="-2"/>
        </w:rPr>
        <w:t xml:space="preserve"> </w:t>
      </w:r>
      <w:r>
        <w:t>образования;</w:t>
      </w:r>
    </w:p>
    <w:p w14:paraId="0387872A" w14:textId="77777777" w:rsidR="00927B14" w:rsidRDefault="00000000">
      <w:pPr>
        <w:pStyle w:val="a3"/>
        <w:spacing w:line="355" w:lineRule="auto"/>
        <w:ind w:right="722" w:firstLine="710"/>
        <w:jc w:val="both"/>
      </w:pPr>
      <w:r>
        <w:t>использование разнообразных методов и форм оценки, взаимно дополняющих друг друга: стандартизированных устных и 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3"/>
        </w:rPr>
        <w:t xml:space="preserve"> </w:t>
      </w:r>
      <w:r>
        <w:t>(в</w:t>
      </w:r>
      <w:r>
        <w:rPr>
          <w:spacing w:val="2"/>
        </w:rPr>
        <w:t xml:space="preserve"> </w:t>
      </w:r>
      <w:r>
        <w:t>том</w:t>
      </w:r>
      <w:r>
        <w:rPr>
          <w:spacing w:val="3"/>
        </w:rPr>
        <w:t xml:space="preserve"> </w:t>
      </w:r>
      <w:r>
        <w:t>числе</w:t>
      </w:r>
      <w:r>
        <w:rPr>
          <w:spacing w:val="-4"/>
        </w:rPr>
        <w:t xml:space="preserve"> </w:t>
      </w:r>
      <w:r>
        <w:t>исследовательских)</w:t>
      </w:r>
      <w:r>
        <w:rPr>
          <w:spacing w:val="2"/>
        </w:rPr>
        <w:t xml:space="preserve"> </w:t>
      </w:r>
      <w:r>
        <w:t>и</w:t>
      </w:r>
      <w:r>
        <w:rPr>
          <w:spacing w:val="3"/>
        </w:rPr>
        <w:t xml:space="preserve"> </w:t>
      </w:r>
      <w:r>
        <w:t>творческих</w:t>
      </w:r>
      <w:r>
        <w:rPr>
          <w:spacing w:val="-3"/>
        </w:rPr>
        <w:t xml:space="preserve"> </w:t>
      </w:r>
      <w:r>
        <w:t>работ;</w:t>
      </w:r>
    </w:p>
    <w:p w14:paraId="01590F6F" w14:textId="77777777" w:rsidR="00927B14" w:rsidRDefault="00000000">
      <w:pPr>
        <w:pStyle w:val="a3"/>
        <w:spacing w:before="3" w:line="355" w:lineRule="auto"/>
        <w:ind w:right="718" w:firstLine="710"/>
        <w:jc w:val="both"/>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2"/>
        </w:rPr>
        <w:t xml:space="preserve"> </w:t>
      </w:r>
      <w:r>
        <w:t>самооценка,</w:t>
      </w:r>
      <w:r>
        <w:rPr>
          <w:spacing w:val="-1"/>
        </w:rPr>
        <w:t xml:space="preserve"> </w:t>
      </w:r>
      <w:r>
        <w:t>взаимооценка);</w:t>
      </w:r>
    </w:p>
    <w:p w14:paraId="50B1B924" w14:textId="77777777" w:rsidR="00927B14" w:rsidRDefault="00000000">
      <w:pPr>
        <w:pStyle w:val="a3"/>
        <w:spacing w:line="355" w:lineRule="auto"/>
        <w:ind w:right="724" w:firstLine="710"/>
        <w:jc w:val="both"/>
      </w:pPr>
      <w:r>
        <w:t>использование</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1"/>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(цифровых)</w:t>
      </w:r>
      <w:r>
        <w:rPr>
          <w:spacing w:val="3"/>
        </w:rPr>
        <w:t xml:space="preserve"> </w:t>
      </w:r>
      <w:r>
        <w:t>технологий.</w:t>
      </w:r>
    </w:p>
    <w:p w14:paraId="4D186D2D" w14:textId="77777777" w:rsidR="00927B14" w:rsidRDefault="00000000">
      <w:pPr>
        <w:pStyle w:val="a3"/>
        <w:spacing w:line="355" w:lineRule="auto"/>
      </w:pPr>
      <w:r>
        <w:t>Целью</w:t>
      </w:r>
      <w:r>
        <w:rPr>
          <w:spacing w:val="2"/>
        </w:rPr>
        <w:t xml:space="preserve"> </w:t>
      </w:r>
      <w:r>
        <w:t>оценки личностных</w:t>
      </w:r>
      <w:r>
        <w:rPr>
          <w:spacing w:val="-1"/>
        </w:rPr>
        <w:t xml:space="preserve"> </w:t>
      </w:r>
      <w:r>
        <w:t>достижений</w:t>
      </w:r>
      <w:r>
        <w:rPr>
          <w:spacing w:val="-4"/>
        </w:rPr>
        <w:t xml:space="preserve"> </w:t>
      </w:r>
      <w:r>
        <w:t>обучающихся</w:t>
      </w:r>
      <w:r>
        <w:rPr>
          <w:spacing w:val="3"/>
        </w:rPr>
        <w:t xml:space="preserve"> </w:t>
      </w:r>
      <w:r>
        <w:t>является</w:t>
      </w:r>
      <w:r>
        <w:rPr>
          <w:spacing w:val="3"/>
        </w:rPr>
        <w:t xml:space="preserve"> </w:t>
      </w:r>
      <w:r>
        <w:t>получение</w:t>
      </w:r>
      <w:r>
        <w:rPr>
          <w:spacing w:val="3"/>
        </w:rPr>
        <w:t xml:space="preserve"> </w:t>
      </w:r>
      <w:r>
        <w:t>общего</w:t>
      </w:r>
      <w:r>
        <w:rPr>
          <w:spacing w:val="3"/>
        </w:rPr>
        <w:t xml:space="preserve"> </w:t>
      </w:r>
      <w:r>
        <w:t>представления</w:t>
      </w:r>
      <w:r>
        <w:rPr>
          <w:spacing w:val="-1"/>
        </w:rPr>
        <w:t xml:space="preserve"> </w:t>
      </w:r>
      <w:r>
        <w:t>о</w:t>
      </w:r>
      <w:r>
        <w:rPr>
          <w:spacing w:val="3"/>
        </w:rPr>
        <w:t xml:space="preserve"> </w:t>
      </w:r>
      <w:r>
        <w:t>воспитательной</w:t>
      </w:r>
      <w:r>
        <w:rPr>
          <w:spacing w:val="4"/>
        </w:rPr>
        <w:t xml:space="preserve"> </w:t>
      </w:r>
      <w:r>
        <w:t>деятельности</w:t>
      </w:r>
      <w:r>
        <w:rPr>
          <w:spacing w:val="-3"/>
        </w:rPr>
        <w:t xml:space="preserve"> </w:t>
      </w:r>
      <w:r>
        <w:t>образовательной</w:t>
      </w:r>
      <w:r>
        <w:rPr>
          <w:spacing w:val="-57"/>
        </w:rPr>
        <w:t xml:space="preserve"> </w:t>
      </w:r>
      <w:r>
        <w:t>организации</w:t>
      </w:r>
      <w:r>
        <w:rPr>
          <w:spacing w:val="2"/>
        </w:rPr>
        <w:t xml:space="preserve"> </w:t>
      </w:r>
      <w:r>
        <w:t>и</w:t>
      </w:r>
      <w:r>
        <w:rPr>
          <w:spacing w:val="-2"/>
        </w:rPr>
        <w:t xml:space="preserve"> </w:t>
      </w:r>
      <w:r>
        <w:t>ее</w:t>
      </w:r>
      <w:r>
        <w:rPr>
          <w:spacing w:val="1"/>
        </w:rPr>
        <w:t xml:space="preserve"> </w:t>
      </w:r>
      <w:r>
        <w:t>влиянии</w:t>
      </w:r>
      <w:r>
        <w:rPr>
          <w:spacing w:val="-2"/>
        </w:rPr>
        <w:t xml:space="preserve"> </w:t>
      </w:r>
      <w:r>
        <w:t>на</w:t>
      </w:r>
      <w:r>
        <w:rPr>
          <w:spacing w:val="1"/>
        </w:rPr>
        <w:t xml:space="preserve"> </w:t>
      </w:r>
      <w:r>
        <w:t>коллектив</w:t>
      </w:r>
      <w:r>
        <w:rPr>
          <w:spacing w:val="-1"/>
        </w:rPr>
        <w:t xml:space="preserve"> </w:t>
      </w:r>
      <w:r>
        <w:t>обучающихся.</w:t>
      </w:r>
    </w:p>
    <w:p w14:paraId="3D212726" w14:textId="77777777" w:rsidR="00927B14" w:rsidRDefault="00000000">
      <w:pPr>
        <w:pStyle w:val="a3"/>
        <w:spacing w:line="355" w:lineRule="auto"/>
        <w:ind w:right="713"/>
      </w:pPr>
      <w:r>
        <w:t>При</w:t>
      </w:r>
      <w:r>
        <w:rPr>
          <w:spacing w:val="30"/>
        </w:rPr>
        <w:t xml:space="preserve"> </w:t>
      </w:r>
      <w:r>
        <w:t>оценке</w:t>
      </w:r>
      <w:r>
        <w:rPr>
          <w:spacing w:val="29"/>
        </w:rPr>
        <w:t xml:space="preserve"> </w:t>
      </w:r>
      <w:r>
        <w:t>личностных</w:t>
      </w:r>
      <w:r>
        <w:rPr>
          <w:spacing w:val="30"/>
        </w:rPr>
        <w:t xml:space="preserve"> </w:t>
      </w:r>
      <w:r>
        <w:t>результатов</w:t>
      </w:r>
      <w:r>
        <w:rPr>
          <w:spacing w:val="32"/>
        </w:rPr>
        <w:t xml:space="preserve"> </w:t>
      </w:r>
      <w:r>
        <w:t>необходимо</w:t>
      </w:r>
      <w:r>
        <w:rPr>
          <w:spacing w:val="35"/>
        </w:rPr>
        <w:t xml:space="preserve"> </w:t>
      </w:r>
      <w:r>
        <w:t>соблюдение</w:t>
      </w:r>
      <w:r>
        <w:rPr>
          <w:spacing w:val="34"/>
        </w:rPr>
        <w:t xml:space="preserve"> </w:t>
      </w:r>
      <w:r>
        <w:t>этических</w:t>
      </w:r>
      <w:r>
        <w:rPr>
          <w:spacing w:val="30"/>
        </w:rPr>
        <w:t xml:space="preserve"> </w:t>
      </w:r>
      <w:r>
        <w:t>норм</w:t>
      </w:r>
      <w:r>
        <w:rPr>
          <w:spacing w:val="32"/>
        </w:rPr>
        <w:t xml:space="preserve"> </w:t>
      </w:r>
      <w:r>
        <w:t>и</w:t>
      </w:r>
      <w:r>
        <w:rPr>
          <w:spacing w:val="31"/>
        </w:rPr>
        <w:t xml:space="preserve"> </w:t>
      </w:r>
      <w:r>
        <w:t>правил</w:t>
      </w:r>
      <w:r>
        <w:rPr>
          <w:spacing w:val="35"/>
        </w:rPr>
        <w:t xml:space="preserve"> </w:t>
      </w:r>
      <w:r>
        <w:t>взаимодействия</w:t>
      </w:r>
      <w:r>
        <w:rPr>
          <w:spacing w:val="30"/>
        </w:rPr>
        <w:t xml:space="preserve"> </w:t>
      </w:r>
      <w:r>
        <w:t>с</w:t>
      </w:r>
      <w:r>
        <w:rPr>
          <w:spacing w:val="24"/>
        </w:rPr>
        <w:t xml:space="preserve"> </w:t>
      </w:r>
      <w:r>
        <w:t>обучающимся</w:t>
      </w:r>
      <w:r>
        <w:rPr>
          <w:spacing w:val="35"/>
        </w:rPr>
        <w:t xml:space="preserve"> </w:t>
      </w:r>
      <w:r>
        <w:t>с</w:t>
      </w:r>
      <w:r>
        <w:rPr>
          <w:spacing w:val="34"/>
        </w:rPr>
        <w:t xml:space="preserve"> </w:t>
      </w:r>
      <w:r>
        <w:t>учетом</w:t>
      </w:r>
      <w:r>
        <w:rPr>
          <w:spacing w:val="37"/>
        </w:rPr>
        <w:t xml:space="preserve"> </w:t>
      </w:r>
      <w:r>
        <w:t>его</w:t>
      </w:r>
      <w:r>
        <w:rPr>
          <w:spacing w:val="-57"/>
        </w:rPr>
        <w:t xml:space="preserve"> </w:t>
      </w:r>
      <w:r>
        <w:t>индивидуально-психологических</w:t>
      </w:r>
      <w:r>
        <w:rPr>
          <w:spacing w:val="-4"/>
        </w:rPr>
        <w:t xml:space="preserve"> </w:t>
      </w:r>
      <w:r>
        <w:t>особенностей</w:t>
      </w:r>
      <w:r>
        <w:rPr>
          <w:spacing w:val="-2"/>
        </w:rPr>
        <w:t xml:space="preserve"> </w:t>
      </w:r>
      <w:r>
        <w:t>развития.</w:t>
      </w:r>
    </w:p>
    <w:p w14:paraId="3BE7A171" w14:textId="77777777" w:rsidR="00927B14" w:rsidRDefault="00000000">
      <w:pPr>
        <w:pStyle w:val="a3"/>
        <w:spacing w:line="275" w:lineRule="exact"/>
      </w:pPr>
      <w:r>
        <w:t>Личностные</w:t>
      </w:r>
      <w:r>
        <w:rPr>
          <w:spacing w:val="-4"/>
        </w:rPr>
        <w:t xml:space="preserve"> </w:t>
      </w:r>
      <w:r>
        <w:t>достижения</w:t>
      </w:r>
      <w:r>
        <w:rPr>
          <w:spacing w:val="-7"/>
        </w:rPr>
        <w:t xml:space="preserve"> </w:t>
      </w:r>
      <w:r>
        <w:t>обучающихся, освоивших</w:t>
      </w:r>
      <w:r>
        <w:rPr>
          <w:spacing w:val="-7"/>
        </w:rPr>
        <w:t xml:space="preserve"> </w:t>
      </w:r>
      <w:r>
        <w:t>ФОП</w:t>
      </w:r>
      <w:r>
        <w:rPr>
          <w:spacing w:val="-3"/>
        </w:rPr>
        <w:t xml:space="preserve"> </w:t>
      </w:r>
      <w:r>
        <w:t>НОО,</w:t>
      </w:r>
      <w:r>
        <w:rPr>
          <w:spacing w:val="-5"/>
        </w:rPr>
        <w:t xml:space="preserve"> </w:t>
      </w:r>
      <w:r>
        <w:t>включают</w:t>
      </w:r>
      <w:r>
        <w:rPr>
          <w:spacing w:val="-2"/>
        </w:rPr>
        <w:t xml:space="preserve"> </w:t>
      </w:r>
      <w:r>
        <w:t>две</w:t>
      </w:r>
      <w:r>
        <w:rPr>
          <w:spacing w:val="-4"/>
        </w:rPr>
        <w:t xml:space="preserve"> </w:t>
      </w:r>
      <w:r>
        <w:t>группы</w:t>
      </w:r>
      <w:r>
        <w:rPr>
          <w:spacing w:val="-1"/>
        </w:rPr>
        <w:t xml:space="preserve"> </w:t>
      </w:r>
      <w:r>
        <w:t>результатов:</w:t>
      </w:r>
    </w:p>
    <w:p w14:paraId="40292E36" w14:textId="77777777" w:rsidR="00927B14" w:rsidRDefault="00000000">
      <w:pPr>
        <w:pStyle w:val="a3"/>
        <w:spacing w:before="130"/>
        <w:ind w:left="1560"/>
      </w:pPr>
      <w:r>
        <w:t>основы</w:t>
      </w:r>
      <w:r>
        <w:rPr>
          <w:spacing w:val="-1"/>
        </w:rPr>
        <w:t xml:space="preserve"> </w:t>
      </w:r>
      <w:r>
        <w:t>российской</w:t>
      </w:r>
      <w:r>
        <w:rPr>
          <w:spacing w:val="-5"/>
        </w:rPr>
        <w:t xml:space="preserve"> </w:t>
      </w:r>
      <w:r>
        <w:t>гражданской</w:t>
      </w:r>
      <w:r>
        <w:rPr>
          <w:spacing w:val="-6"/>
        </w:rPr>
        <w:t xml:space="preserve"> </w:t>
      </w:r>
      <w:r>
        <w:t>идентичности,</w:t>
      </w:r>
      <w:r>
        <w:rPr>
          <w:spacing w:val="1"/>
        </w:rPr>
        <w:t xml:space="preserve"> </w:t>
      </w:r>
      <w:r>
        <w:t>ценностные</w:t>
      </w:r>
      <w:r>
        <w:rPr>
          <w:spacing w:val="-3"/>
        </w:rPr>
        <w:t xml:space="preserve"> </w:t>
      </w:r>
      <w:r>
        <w:t>установки</w:t>
      </w:r>
      <w:r>
        <w:rPr>
          <w:spacing w:val="-5"/>
        </w:rPr>
        <w:t xml:space="preserve"> </w:t>
      </w:r>
      <w:r>
        <w:t>и социально</w:t>
      </w:r>
      <w:r>
        <w:rPr>
          <w:spacing w:val="-2"/>
        </w:rPr>
        <w:t xml:space="preserve"> </w:t>
      </w:r>
      <w:r>
        <w:t>значимые</w:t>
      </w:r>
      <w:r>
        <w:rPr>
          <w:spacing w:val="-12"/>
        </w:rPr>
        <w:t xml:space="preserve"> </w:t>
      </w:r>
      <w:r>
        <w:t>качества</w:t>
      </w:r>
      <w:r>
        <w:rPr>
          <w:spacing w:val="-2"/>
        </w:rPr>
        <w:t xml:space="preserve"> </w:t>
      </w:r>
      <w:r>
        <w:t>личности;</w:t>
      </w:r>
    </w:p>
    <w:p w14:paraId="06DEB65F" w14:textId="77777777" w:rsidR="00927B14" w:rsidRDefault="00000000">
      <w:pPr>
        <w:pStyle w:val="a3"/>
        <w:spacing w:before="133"/>
        <w:ind w:left="1560"/>
      </w:pPr>
      <w:r>
        <w:t>готовность</w:t>
      </w:r>
      <w:r>
        <w:rPr>
          <w:spacing w:val="-10"/>
        </w:rPr>
        <w:t xml:space="preserve"> </w:t>
      </w:r>
      <w:r>
        <w:t>обучающихся</w:t>
      </w:r>
      <w:r>
        <w:rPr>
          <w:spacing w:val="-2"/>
        </w:rPr>
        <w:t xml:space="preserve"> </w:t>
      </w:r>
      <w:r>
        <w:t>к</w:t>
      </w:r>
      <w:r>
        <w:rPr>
          <w:spacing w:val="-4"/>
        </w:rPr>
        <w:t xml:space="preserve"> </w:t>
      </w:r>
      <w:r>
        <w:t>саморазвитию,</w:t>
      </w:r>
      <w:r>
        <w:rPr>
          <w:spacing w:val="-5"/>
        </w:rPr>
        <w:t xml:space="preserve"> </w:t>
      </w:r>
      <w:r>
        <w:t>мотивация</w:t>
      </w:r>
      <w:r>
        <w:rPr>
          <w:spacing w:val="-2"/>
        </w:rPr>
        <w:t xml:space="preserve"> </w:t>
      </w:r>
      <w:r>
        <w:t>к</w:t>
      </w:r>
      <w:r>
        <w:rPr>
          <w:spacing w:val="-8"/>
        </w:rPr>
        <w:t xml:space="preserve"> </w:t>
      </w:r>
      <w:r>
        <w:t>познанию</w:t>
      </w:r>
      <w:r>
        <w:rPr>
          <w:spacing w:val="-4"/>
        </w:rPr>
        <w:t xml:space="preserve"> </w:t>
      </w:r>
      <w:r>
        <w:t>и</w:t>
      </w:r>
      <w:r>
        <w:rPr>
          <w:spacing w:val="-11"/>
        </w:rPr>
        <w:t xml:space="preserve"> </w:t>
      </w:r>
      <w:r>
        <w:t>обучению, активное</w:t>
      </w:r>
      <w:r>
        <w:rPr>
          <w:spacing w:val="-3"/>
        </w:rPr>
        <w:t xml:space="preserve"> </w:t>
      </w:r>
      <w:r>
        <w:t>участие</w:t>
      </w:r>
      <w:r>
        <w:rPr>
          <w:spacing w:val="-3"/>
        </w:rPr>
        <w:t xml:space="preserve"> </w:t>
      </w:r>
      <w:r>
        <w:t>в</w:t>
      </w:r>
      <w:r>
        <w:rPr>
          <w:spacing w:val="-1"/>
        </w:rPr>
        <w:t xml:space="preserve"> </w:t>
      </w:r>
      <w:r>
        <w:t>социально</w:t>
      </w:r>
      <w:r>
        <w:rPr>
          <w:spacing w:val="-2"/>
        </w:rPr>
        <w:t xml:space="preserve"> </w:t>
      </w:r>
      <w:r>
        <w:t>значимой</w:t>
      </w:r>
      <w:r>
        <w:rPr>
          <w:spacing w:val="-1"/>
        </w:rPr>
        <w:t xml:space="preserve"> </w:t>
      </w:r>
      <w:r>
        <w:t>деятельности.</w:t>
      </w:r>
    </w:p>
    <w:p w14:paraId="29070B71" w14:textId="77777777" w:rsidR="00927B14" w:rsidRDefault="00000000">
      <w:pPr>
        <w:pStyle w:val="a3"/>
        <w:spacing w:before="132" w:line="355" w:lineRule="auto"/>
        <w:ind w:left="1560" w:right="1630" w:hanging="711"/>
      </w:pPr>
      <w:r>
        <w:t>Учитывая особенности групп личностных результатов, педагогический работник может осуществлять только оценку следующих качеств:</w:t>
      </w:r>
      <w:r>
        <w:rPr>
          <w:spacing w:val="-57"/>
        </w:rPr>
        <w:t xml:space="preserve"> </w:t>
      </w:r>
      <w:r>
        <w:t>наличие и</w:t>
      </w:r>
      <w:r>
        <w:rPr>
          <w:spacing w:val="-2"/>
        </w:rPr>
        <w:t xml:space="preserve"> </w:t>
      </w:r>
      <w:r>
        <w:t>характеристика</w:t>
      </w:r>
      <w:r>
        <w:rPr>
          <w:spacing w:val="1"/>
        </w:rPr>
        <w:t xml:space="preserve"> </w:t>
      </w:r>
      <w:r>
        <w:t>мотива</w:t>
      </w:r>
      <w:r>
        <w:rPr>
          <w:spacing w:val="-4"/>
        </w:rPr>
        <w:t xml:space="preserve"> </w:t>
      </w:r>
      <w:r>
        <w:t>познания</w:t>
      </w:r>
      <w:r>
        <w:rPr>
          <w:spacing w:val="-3"/>
        </w:rPr>
        <w:t xml:space="preserve"> </w:t>
      </w:r>
      <w:r>
        <w:t>и</w:t>
      </w:r>
      <w:r>
        <w:rPr>
          <w:spacing w:val="3"/>
        </w:rPr>
        <w:t xml:space="preserve"> </w:t>
      </w:r>
      <w:r>
        <w:t>учения;</w:t>
      </w:r>
    </w:p>
    <w:p w14:paraId="0E4EB8FC" w14:textId="77777777" w:rsidR="00927B14" w:rsidRDefault="00000000">
      <w:pPr>
        <w:pStyle w:val="a3"/>
        <w:spacing w:line="355" w:lineRule="auto"/>
        <w:ind w:left="1560" w:right="4906"/>
      </w:pPr>
      <w:r>
        <w:t>наличие</w:t>
      </w:r>
      <w:r>
        <w:rPr>
          <w:spacing w:val="-6"/>
        </w:rPr>
        <w:t xml:space="preserve"> </w:t>
      </w:r>
      <w:r>
        <w:t>умений</w:t>
      </w:r>
      <w:r>
        <w:rPr>
          <w:spacing w:val="-3"/>
        </w:rPr>
        <w:t xml:space="preserve"> </w:t>
      </w:r>
      <w:r>
        <w:t>принимать</w:t>
      </w:r>
      <w:r>
        <w:rPr>
          <w:spacing w:val="-3"/>
        </w:rPr>
        <w:t xml:space="preserve"> </w:t>
      </w:r>
      <w:r>
        <w:t>и</w:t>
      </w:r>
      <w:r>
        <w:rPr>
          <w:spacing w:val="-8"/>
        </w:rPr>
        <w:t xml:space="preserve"> </w:t>
      </w:r>
      <w:r>
        <w:t>удерживать</w:t>
      </w:r>
      <w:r>
        <w:rPr>
          <w:spacing w:val="-3"/>
        </w:rPr>
        <w:t xml:space="preserve"> </w:t>
      </w:r>
      <w:r>
        <w:t>учебную</w:t>
      </w:r>
      <w:r>
        <w:rPr>
          <w:spacing w:val="-6"/>
        </w:rPr>
        <w:t xml:space="preserve"> </w:t>
      </w:r>
      <w:r>
        <w:t>задачу,</w:t>
      </w:r>
      <w:r>
        <w:rPr>
          <w:spacing w:val="-2"/>
        </w:rPr>
        <w:t xml:space="preserve"> </w:t>
      </w:r>
      <w:r>
        <w:t>планировать</w:t>
      </w:r>
      <w:r>
        <w:rPr>
          <w:spacing w:val="-4"/>
        </w:rPr>
        <w:t xml:space="preserve"> </w:t>
      </w:r>
      <w:r>
        <w:t>учебные</w:t>
      </w:r>
      <w:r>
        <w:rPr>
          <w:spacing w:val="-5"/>
        </w:rPr>
        <w:t xml:space="preserve"> </w:t>
      </w:r>
      <w:r>
        <w:t>действия;</w:t>
      </w:r>
      <w:r>
        <w:rPr>
          <w:spacing w:val="-57"/>
        </w:rPr>
        <w:t xml:space="preserve"> </w:t>
      </w:r>
      <w:r>
        <w:t>способность</w:t>
      </w:r>
      <w:r>
        <w:rPr>
          <w:spacing w:val="-2"/>
        </w:rPr>
        <w:t xml:space="preserve"> </w:t>
      </w:r>
      <w:r>
        <w:t>осуществлять</w:t>
      </w:r>
      <w:r>
        <w:rPr>
          <w:spacing w:val="2"/>
        </w:rPr>
        <w:t xml:space="preserve"> </w:t>
      </w:r>
      <w:r>
        <w:t>самоконтроль</w:t>
      </w:r>
      <w:r>
        <w:rPr>
          <w:spacing w:val="-3"/>
        </w:rPr>
        <w:t xml:space="preserve"> </w:t>
      </w:r>
      <w:r>
        <w:t>и</w:t>
      </w:r>
      <w:r>
        <w:rPr>
          <w:spacing w:val="3"/>
        </w:rPr>
        <w:t xml:space="preserve"> </w:t>
      </w:r>
      <w:r>
        <w:t>самооценку.</w:t>
      </w:r>
    </w:p>
    <w:p w14:paraId="7D1B413B" w14:textId="77777777" w:rsidR="00927B14" w:rsidRDefault="00000000">
      <w:pPr>
        <w:pStyle w:val="a3"/>
        <w:spacing w:line="355" w:lineRule="auto"/>
        <w:ind w:firstLine="710"/>
      </w:pPr>
      <w:r>
        <w:t>Диагностические</w:t>
      </w:r>
      <w:r>
        <w:rPr>
          <w:spacing w:val="19"/>
        </w:rPr>
        <w:t xml:space="preserve"> </w:t>
      </w:r>
      <w:r>
        <w:t>задания,</w:t>
      </w:r>
      <w:r>
        <w:rPr>
          <w:spacing w:val="17"/>
        </w:rPr>
        <w:t xml:space="preserve"> </w:t>
      </w:r>
      <w:r>
        <w:t>устанавливающие</w:t>
      </w:r>
      <w:r>
        <w:rPr>
          <w:spacing w:val="19"/>
        </w:rPr>
        <w:t xml:space="preserve"> </w:t>
      </w:r>
      <w:r>
        <w:t>уровень</w:t>
      </w:r>
      <w:r>
        <w:rPr>
          <w:spacing w:val="20"/>
        </w:rPr>
        <w:t xml:space="preserve"> </w:t>
      </w:r>
      <w:r>
        <w:t>этих</w:t>
      </w:r>
      <w:r>
        <w:rPr>
          <w:spacing w:val="15"/>
        </w:rPr>
        <w:t xml:space="preserve"> </w:t>
      </w:r>
      <w:r>
        <w:t>качеств,</w:t>
      </w:r>
      <w:r>
        <w:rPr>
          <w:spacing w:val="17"/>
        </w:rPr>
        <w:t xml:space="preserve"> </w:t>
      </w:r>
      <w:r>
        <w:t>целесообразно</w:t>
      </w:r>
      <w:r>
        <w:rPr>
          <w:spacing w:val="20"/>
        </w:rPr>
        <w:t xml:space="preserve"> </w:t>
      </w:r>
      <w:r>
        <w:t>интегрировать</w:t>
      </w:r>
      <w:r>
        <w:rPr>
          <w:spacing w:val="21"/>
        </w:rPr>
        <w:t xml:space="preserve"> </w:t>
      </w:r>
      <w:r>
        <w:t>с</w:t>
      </w:r>
      <w:r>
        <w:rPr>
          <w:spacing w:val="15"/>
        </w:rPr>
        <w:t xml:space="preserve"> </w:t>
      </w:r>
      <w:r>
        <w:t>заданиями</w:t>
      </w:r>
      <w:r>
        <w:rPr>
          <w:spacing w:val="16"/>
        </w:rPr>
        <w:t xml:space="preserve"> </w:t>
      </w:r>
      <w:r>
        <w:t>по</w:t>
      </w:r>
      <w:r>
        <w:rPr>
          <w:spacing w:val="19"/>
        </w:rPr>
        <w:t xml:space="preserve"> </w:t>
      </w:r>
      <w:r>
        <w:t>оценке</w:t>
      </w:r>
      <w:r>
        <w:rPr>
          <w:spacing w:val="19"/>
        </w:rPr>
        <w:t xml:space="preserve"> </w:t>
      </w:r>
      <w:r>
        <w:t>метапредметных</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14:paraId="19A282A6" w14:textId="77777777" w:rsidR="00927B14" w:rsidRDefault="00927B14">
      <w:pPr>
        <w:spacing w:line="355" w:lineRule="auto"/>
        <w:sectPr w:rsidR="00927B14" w:rsidSect="00232226">
          <w:pgSz w:w="16840" w:h="11910" w:orient="landscape"/>
          <w:pgMar w:top="1040" w:right="140" w:bottom="1160" w:left="0" w:header="0" w:footer="884" w:gutter="0"/>
          <w:cols w:space="720"/>
        </w:sectPr>
      </w:pPr>
    </w:p>
    <w:p w14:paraId="0A7AEADB" w14:textId="77777777" w:rsidR="00927B14" w:rsidRDefault="00927B14">
      <w:pPr>
        <w:pStyle w:val="a3"/>
        <w:spacing w:before="11"/>
        <w:ind w:left="0"/>
        <w:rPr>
          <w:sz w:val="29"/>
        </w:rPr>
      </w:pPr>
    </w:p>
    <w:p w14:paraId="28909127" w14:textId="77777777" w:rsidR="00927B14" w:rsidRDefault="00000000">
      <w:pPr>
        <w:pStyle w:val="2"/>
        <w:numPr>
          <w:ilvl w:val="2"/>
          <w:numId w:val="116"/>
        </w:numPr>
        <w:tabs>
          <w:tab w:val="left" w:pos="1392"/>
        </w:tabs>
        <w:spacing w:before="90"/>
        <w:jc w:val="left"/>
      </w:pPr>
      <w:r>
        <w:t>Особенности</w:t>
      </w:r>
      <w:r>
        <w:rPr>
          <w:spacing w:val="-4"/>
        </w:rPr>
        <w:t xml:space="preserve"> </w:t>
      </w:r>
      <w:r>
        <w:t>оценки</w:t>
      </w:r>
      <w:r>
        <w:rPr>
          <w:spacing w:val="-4"/>
        </w:rPr>
        <w:t xml:space="preserve"> </w:t>
      </w:r>
      <w:r>
        <w:t>метапредметных</w:t>
      </w:r>
      <w:r>
        <w:rPr>
          <w:spacing w:val="-4"/>
        </w:rPr>
        <w:t xml:space="preserve"> </w:t>
      </w:r>
      <w:r>
        <w:t>и</w:t>
      </w:r>
      <w:r>
        <w:rPr>
          <w:spacing w:val="-4"/>
        </w:rPr>
        <w:t xml:space="preserve"> </w:t>
      </w:r>
      <w:r>
        <w:t>предметных</w:t>
      </w:r>
      <w:r>
        <w:rPr>
          <w:spacing w:val="-4"/>
        </w:rPr>
        <w:t xml:space="preserve"> </w:t>
      </w:r>
      <w:r>
        <w:t>результатов</w:t>
      </w:r>
    </w:p>
    <w:p w14:paraId="4D1D447B" w14:textId="77777777" w:rsidR="00927B14" w:rsidRDefault="00000000">
      <w:pPr>
        <w:pStyle w:val="a3"/>
        <w:spacing w:before="137" w:line="355" w:lineRule="auto"/>
        <w:ind w:right="720"/>
      </w:pPr>
      <w:r>
        <w:t>Оценка метапредметных результатов осуществляется через оценку достижения планируемых результатов освоения ФОП НОО, которые отражают</w:t>
      </w:r>
      <w:r>
        <w:rPr>
          <w:spacing w:val="-57"/>
        </w:rPr>
        <w:t xml:space="preserve"> </w:t>
      </w:r>
      <w:r>
        <w:t>совокупность</w:t>
      </w:r>
      <w:r>
        <w:rPr>
          <w:spacing w:val="2"/>
        </w:rPr>
        <w:t xml:space="preserve"> </w:t>
      </w:r>
      <w:r>
        <w:t>познавательных,</w:t>
      </w:r>
      <w:r>
        <w:rPr>
          <w:spacing w:val="3"/>
        </w:rPr>
        <w:t xml:space="preserve"> </w:t>
      </w:r>
      <w:r>
        <w:t>коммуникативных</w:t>
      </w:r>
      <w:r>
        <w:rPr>
          <w:spacing w:val="-4"/>
        </w:rPr>
        <w:t xml:space="preserve"> </w:t>
      </w:r>
      <w:r>
        <w:t>и</w:t>
      </w:r>
      <w:r>
        <w:rPr>
          <w:spacing w:val="3"/>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76D90F2D" w14:textId="77777777" w:rsidR="00927B14" w:rsidRDefault="00000000">
      <w:pPr>
        <w:pStyle w:val="a3"/>
        <w:spacing w:line="275" w:lineRule="exact"/>
      </w:pPr>
      <w:r>
        <w:t>Формирование</w:t>
      </w:r>
      <w:r>
        <w:rPr>
          <w:spacing w:val="-7"/>
        </w:rPr>
        <w:t xml:space="preserve"> </w:t>
      </w:r>
      <w:r>
        <w:t>метапредметных</w:t>
      </w:r>
      <w:r>
        <w:rPr>
          <w:spacing w:val="-6"/>
        </w:rPr>
        <w:t xml:space="preserve"> </w:t>
      </w:r>
      <w:r>
        <w:t>результатов</w:t>
      </w:r>
      <w:r>
        <w:rPr>
          <w:spacing w:val="-9"/>
        </w:rPr>
        <w:t xml:space="preserve"> </w:t>
      </w:r>
      <w:r>
        <w:t>обеспечивается</w:t>
      </w:r>
      <w:r>
        <w:rPr>
          <w:spacing w:val="5"/>
        </w:rPr>
        <w:t xml:space="preserve"> </w:t>
      </w:r>
      <w:r>
        <w:t>комплексом</w:t>
      </w:r>
      <w:r>
        <w:rPr>
          <w:spacing w:val="-8"/>
        </w:rPr>
        <w:t xml:space="preserve"> </w:t>
      </w:r>
      <w:r>
        <w:t>освоения</w:t>
      </w:r>
      <w:r>
        <w:rPr>
          <w:spacing w:val="-6"/>
        </w:rPr>
        <w:t xml:space="preserve"> </w:t>
      </w:r>
      <w:r>
        <w:t>программ</w:t>
      </w:r>
      <w:r>
        <w:rPr>
          <w:spacing w:val="-4"/>
        </w:rPr>
        <w:t xml:space="preserve"> </w:t>
      </w:r>
      <w:r>
        <w:t>учебных</w:t>
      </w:r>
      <w:r>
        <w:rPr>
          <w:spacing w:val="-6"/>
        </w:rPr>
        <w:t xml:space="preserve"> </w:t>
      </w:r>
      <w:r>
        <w:t>предметов и</w:t>
      </w:r>
      <w:r>
        <w:rPr>
          <w:spacing w:val="-5"/>
        </w:rPr>
        <w:t xml:space="preserve"> </w:t>
      </w:r>
      <w:r>
        <w:t>внеурочной деятельности.</w:t>
      </w:r>
    </w:p>
    <w:p w14:paraId="00283227" w14:textId="77777777" w:rsidR="00927B14" w:rsidRDefault="00000000">
      <w:pPr>
        <w:pStyle w:val="a3"/>
        <w:spacing w:before="132"/>
        <w:ind w:left="1560"/>
      </w:pPr>
      <w:r>
        <w:t>Оценка</w:t>
      </w:r>
      <w:r>
        <w:rPr>
          <w:spacing w:val="-3"/>
        </w:rPr>
        <w:t xml:space="preserve"> </w:t>
      </w:r>
      <w:r>
        <w:t>метапредметных</w:t>
      </w:r>
      <w:r>
        <w:rPr>
          <w:spacing w:val="-7"/>
        </w:rPr>
        <w:t xml:space="preserve"> </w:t>
      </w:r>
      <w:r>
        <w:t>результатов</w:t>
      </w:r>
      <w:r>
        <w:rPr>
          <w:spacing w:val="-1"/>
        </w:rPr>
        <w:t xml:space="preserve"> </w:t>
      </w:r>
      <w:r>
        <w:t>проводится</w:t>
      </w:r>
      <w:r>
        <w:rPr>
          <w:spacing w:val="-2"/>
        </w:rPr>
        <w:t xml:space="preserve"> </w:t>
      </w:r>
      <w:r>
        <w:t>с</w:t>
      </w:r>
      <w:r>
        <w:rPr>
          <w:spacing w:val="-3"/>
        </w:rPr>
        <w:t xml:space="preserve"> </w:t>
      </w:r>
      <w:r>
        <w:t>целью</w:t>
      </w:r>
      <w:r>
        <w:rPr>
          <w:spacing w:val="-8"/>
        </w:rPr>
        <w:t xml:space="preserve"> </w:t>
      </w:r>
      <w:r>
        <w:t>определения</w:t>
      </w:r>
      <w:r>
        <w:rPr>
          <w:spacing w:val="-2"/>
        </w:rPr>
        <w:t xml:space="preserve"> </w:t>
      </w:r>
      <w:r>
        <w:t>сформированности:</w:t>
      </w:r>
    </w:p>
    <w:p w14:paraId="2118BEF0" w14:textId="77777777" w:rsidR="00927B14" w:rsidRDefault="00000000">
      <w:pPr>
        <w:pStyle w:val="a3"/>
        <w:spacing w:before="132" w:line="355" w:lineRule="auto"/>
        <w:ind w:left="1560" w:right="8715"/>
      </w:pPr>
      <w:r>
        <w:t>познавательных универсальных учебных действий;</w:t>
      </w:r>
      <w:r>
        <w:rPr>
          <w:spacing w:val="1"/>
        </w:rPr>
        <w:t xml:space="preserve"> </w:t>
      </w:r>
      <w:r>
        <w:t>коммуникативных</w:t>
      </w:r>
      <w:r>
        <w:rPr>
          <w:spacing w:val="-6"/>
        </w:rPr>
        <w:t xml:space="preserve"> </w:t>
      </w:r>
      <w:r>
        <w:t>универсальных</w:t>
      </w:r>
      <w:r>
        <w:rPr>
          <w:spacing w:val="-6"/>
        </w:rPr>
        <w:t xml:space="preserve"> </w:t>
      </w:r>
      <w:r>
        <w:t>учебных</w:t>
      </w:r>
      <w:r>
        <w:rPr>
          <w:spacing w:val="-9"/>
        </w:rPr>
        <w:t xml:space="preserve"> </w:t>
      </w:r>
      <w:r>
        <w:t>действий;</w:t>
      </w:r>
      <w:r>
        <w:rPr>
          <w:spacing w:val="-57"/>
        </w:rPr>
        <w:t xml:space="preserve"> </w:t>
      </w:r>
      <w:r>
        <w:t>регулятивных</w:t>
      </w:r>
      <w:r>
        <w:rPr>
          <w:spacing w:val="-1"/>
        </w:rPr>
        <w:t xml:space="preserve"> </w:t>
      </w:r>
      <w:r>
        <w:t>универсальных учебных</w:t>
      </w:r>
      <w:r>
        <w:rPr>
          <w:spacing w:val="-5"/>
        </w:rPr>
        <w:t xml:space="preserve"> </w:t>
      </w:r>
      <w:r>
        <w:t>действий.</w:t>
      </w:r>
    </w:p>
    <w:p w14:paraId="4D61BC94" w14:textId="77777777" w:rsidR="00927B14" w:rsidRDefault="00000000">
      <w:pPr>
        <w:pStyle w:val="a3"/>
        <w:spacing w:line="355" w:lineRule="auto"/>
        <w:ind w:right="713" w:firstLine="710"/>
      </w:pPr>
      <w:r>
        <w:t>Овладение</w:t>
      </w:r>
      <w:r>
        <w:rPr>
          <w:spacing w:val="9"/>
        </w:rPr>
        <w:t xml:space="preserve"> </w:t>
      </w:r>
      <w:r>
        <w:t>познавательными</w:t>
      </w:r>
      <w:r>
        <w:rPr>
          <w:spacing w:val="11"/>
        </w:rPr>
        <w:t xml:space="preserve"> </w:t>
      </w:r>
      <w:r>
        <w:t>универсальными</w:t>
      </w:r>
      <w:r>
        <w:rPr>
          <w:spacing w:val="11"/>
        </w:rPr>
        <w:t xml:space="preserve"> </w:t>
      </w:r>
      <w:r>
        <w:t>учебными</w:t>
      </w:r>
      <w:r>
        <w:rPr>
          <w:spacing w:val="11"/>
        </w:rPr>
        <w:t xml:space="preserve"> </w:t>
      </w:r>
      <w:r>
        <w:t>действиями</w:t>
      </w:r>
      <w:r>
        <w:rPr>
          <w:spacing w:val="6"/>
        </w:rPr>
        <w:t xml:space="preserve"> </w:t>
      </w:r>
      <w:r>
        <w:t>предполагает</w:t>
      </w:r>
      <w:r>
        <w:rPr>
          <w:spacing w:val="10"/>
        </w:rPr>
        <w:t xml:space="preserve"> </w:t>
      </w:r>
      <w:r>
        <w:t>формирование</w:t>
      </w:r>
      <w:r>
        <w:rPr>
          <w:spacing w:val="9"/>
        </w:rPr>
        <w:t xml:space="preserve"> </w:t>
      </w:r>
      <w:r>
        <w:t>и</w:t>
      </w:r>
      <w:r>
        <w:rPr>
          <w:spacing w:val="1"/>
        </w:rPr>
        <w:t xml:space="preserve"> </w:t>
      </w:r>
      <w:r>
        <w:t>оценку</w:t>
      </w:r>
      <w:r>
        <w:rPr>
          <w:spacing w:val="5"/>
        </w:rPr>
        <w:t xml:space="preserve"> </w:t>
      </w:r>
      <w:r>
        <w:t>у</w:t>
      </w:r>
      <w:r>
        <w:rPr>
          <w:spacing w:val="59"/>
        </w:rPr>
        <w:t xml:space="preserve"> </w:t>
      </w:r>
      <w:r>
        <w:t>обучающихся</w:t>
      </w:r>
      <w:r>
        <w:rPr>
          <w:spacing w:val="10"/>
        </w:rPr>
        <w:t xml:space="preserve"> </w:t>
      </w:r>
      <w:r>
        <w:t>базовых</w:t>
      </w:r>
      <w:r>
        <w:rPr>
          <w:spacing w:val="-57"/>
        </w:rPr>
        <w:t xml:space="preserve"> </w:t>
      </w:r>
      <w:r>
        <w:t>логических</w:t>
      </w:r>
      <w:r>
        <w:rPr>
          <w:spacing w:val="-4"/>
        </w:rPr>
        <w:t xml:space="preserve"> </w:t>
      </w:r>
      <w:r>
        <w:t>действий,</w:t>
      </w:r>
      <w:r>
        <w:rPr>
          <w:spacing w:val="4"/>
        </w:rPr>
        <w:t xml:space="preserve"> </w:t>
      </w:r>
      <w:r>
        <w:t>базовых</w:t>
      </w:r>
      <w:r>
        <w:rPr>
          <w:spacing w:val="-4"/>
        </w:rPr>
        <w:t xml:space="preserve"> </w:t>
      </w:r>
      <w:r>
        <w:t>исследовательских</w:t>
      </w:r>
      <w:r>
        <w:rPr>
          <w:spacing w:val="-3"/>
        </w:rPr>
        <w:t xml:space="preserve"> </w:t>
      </w:r>
      <w:r>
        <w:t>действий,</w:t>
      </w:r>
      <w:r>
        <w:rPr>
          <w:spacing w:val="4"/>
        </w:rPr>
        <w:t xml:space="preserve"> </w:t>
      </w:r>
      <w:r>
        <w:t>умения</w:t>
      </w:r>
      <w:r>
        <w:rPr>
          <w:spacing w:val="1"/>
        </w:rPr>
        <w:t xml:space="preserve"> </w:t>
      </w:r>
      <w:r>
        <w:t>работать</w:t>
      </w:r>
      <w:r>
        <w:rPr>
          <w:spacing w:val="-2"/>
        </w:rPr>
        <w:t xml:space="preserve"> </w:t>
      </w:r>
      <w:r>
        <w:t>с информацией.</w:t>
      </w:r>
    </w:p>
    <w:p w14:paraId="398C5541" w14:textId="77777777" w:rsidR="00927B14" w:rsidRDefault="00000000">
      <w:pPr>
        <w:pStyle w:val="a3"/>
        <w:spacing w:line="355" w:lineRule="auto"/>
        <w:ind w:left="1560" w:right="3489"/>
      </w:pPr>
      <w:r>
        <w:t>Овладение</w:t>
      </w:r>
      <w:r>
        <w:rPr>
          <w:spacing w:val="-4"/>
        </w:rPr>
        <w:t xml:space="preserve"> </w:t>
      </w:r>
      <w:r>
        <w:t>базовыми</w:t>
      </w:r>
      <w:r>
        <w:rPr>
          <w:spacing w:val="-7"/>
        </w:rPr>
        <w:t xml:space="preserve"> </w:t>
      </w:r>
      <w:r>
        <w:t>логическими</w:t>
      </w:r>
      <w:r>
        <w:rPr>
          <w:spacing w:val="-2"/>
        </w:rPr>
        <w:t xml:space="preserve"> </w:t>
      </w:r>
      <w:r>
        <w:t>действиями</w:t>
      </w:r>
      <w:r>
        <w:rPr>
          <w:spacing w:val="-12"/>
        </w:rPr>
        <w:t xml:space="preserve"> </w:t>
      </w:r>
      <w:r>
        <w:t>обеспечивает</w:t>
      </w:r>
      <w:r>
        <w:rPr>
          <w:spacing w:val="-3"/>
        </w:rPr>
        <w:t xml:space="preserve"> </w:t>
      </w:r>
      <w:r>
        <w:t>формирование</w:t>
      </w:r>
      <w:r>
        <w:rPr>
          <w:spacing w:val="-4"/>
        </w:rPr>
        <w:t xml:space="preserve"> </w:t>
      </w:r>
      <w:r>
        <w:t>у</w:t>
      </w:r>
      <w:r>
        <w:rPr>
          <w:spacing w:val="-12"/>
        </w:rPr>
        <w:t xml:space="preserve"> </w:t>
      </w:r>
      <w:r>
        <w:t>обучающихся</w:t>
      </w:r>
      <w:r>
        <w:rPr>
          <w:spacing w:val="-3"/>
        </w:rPr>
        <w:t xml:space="preserve"> </w:t>
      </w:r>
      <w:r>
        <w:t>следующих</w:t>
      </w:r>
      <w:r>
        <w:rPr>
          <w:spacing w:val="-3"/>
        </w:rPr>
        <w:t xml:space="preserve"> </w:t>
      </w:r>
      <w:r>
        <w:t>умений:</w:t>
      </w:r>
      <w:r>
        <w:rPr>
          <w:spacing w:val="-57"/>
        </w:rPr>
        <w:t xml:space="preserve"> </w:t>
      </w:r>
      <w:r>
        <w:t>сравнивать</w:t>
      </w:r>
      <w:r>
        <w:rPr>
          <w:spacing w:val="-7"/>
        </w:rPr>
        <w:t xml:space="preserve"> </w:t>
      </w:r>
      <w:r>
        <w:t>объекты,</w:t>
      </w:r>
      <w:r>
        <w:rPr>
          <w:spacing w:val="3"/>
        </w:rPr>
        <w:t xml:space="preserve"> </w:t>
      </w:r>
      <w:r>
        <w:t>устанавливать</w:t>
      </w:r>
      <w:r>
        <w:rPr>
          <w:spacing w:val="-1"/>
        </w:rPr>
        <w:t xml:space="preserve"> </w:t>
      </w:r>
      <w:r>
        <w:t>основания</w:t>
      </w:r>
      <w:r>
        <w:rPr>
          <w:spacing w:val="-4"/>
        </w:rPr>
        <w:t xml:space="preserve"> </w:t>
      </w:r>
      <w:r>
        <w:t>для</w:t>
      </w:r>
      <w:r>
        <w:rPr>
          <w:spacing w:val="2"/>
        </w:rPr>
        <w:t xml:space="preserve"> </w:t>
      </w:r>
      <w:r>
        <w:t>сравнения,</w:t>
      </w:r>
      <w:r>
        <w:rPr>
          <w:spacing w:val="-2"/>
        </w:rPr>
        <w:t xml:space="preserve"> </w:t>
      </w:r>
      <w:r>
        <w:t>устанавливать</w:t>
      </w:r>
      <w:r>
        <w:rPr>
          <w:spacing w:val="2"/>
        </w:rPr>
        <w:t xml:space="preserve"> </w:t>
      </w:r>
      <w:r>
        <w:t>аналогии;</w:t>
      </w:r>
    </w:p>
    <w:p w14:paraId="57AF7022" w14:textId="77777777" w:rsidR="00927B14" w:rsidRDefault="00000000">
      <w:pPr>
        <w:pStyle w:val="a3"/>
        <w:spacing w:line="275" w:lineRule="exact"/>
        <w:ind w:left="1560"/>
      </w:pPr>
      <w:r>
        <w:t>объединять</w:t>
      </w:r>
      <w:r>
        <w:rPr>
          <w:spacing w:val="-1"/>
        </w:rPr>
        <w:t xml:space="preserve"> </w:t>
      </w:r>
      <w:r>
        <w:t>части</w:t>
      </w:r>
      <w:r>
        <w:rPr>
          <w:spacing w:val="-10"/>
        </w:rPr>
        <w:t xml:space="preserve"> </w:t>
      </w:r>
      <w:r>
        <w:t>объекта</w:t>
      </w:r>
      <w:r>
        <w:rPr>
          <w:spacing w:val="-3"/>
        </w:rPr>
        <w:t xml:space="preserve"> </w:t>
      </w:r>
      <w:r>
        <w:t>(объекты)</w:t>
      </w:r>
      <w:r>
        <w:rPr>
          <w:spacing w:val="-4"/>
        </w:rPr>
        <w:t xml:space="preserve"> </w:t>
      </w:r>
      <w:r>
        <w:t>по</w:t>
      </w:r>
      <w:r>
        <w:rPr>
          <w:spacing w:val="-2"/>
        </w:rPr>
        <w:t xml:space="preserve"> </w:t>
      </w:r>
      <w:r>
        <w:t>определённому</w:t>
      </w:r>
      <w:r>
        <w:rPr>
          <w:spacing w:val="-11"/>
        </w:rPr>
        <w:t xml:space="preserve"> </w:t>
      </w:r>
      <w:r>
        <w:t>признаку;</w:t>
      </w:r>
    </w:p>
    <w:p w14:paraId="006DBA2C" w14:textId="77777777" w:rsidR="00927B14" w:rsidRDefault="00000000">
      <w:pPr>
        <w:pStyle w:val="a3"/>
        <w:spacing w:before="130"/>
        <w:ind w:left="1560"/>
      </w:pPr>
      <w:r>
        <w:t>определять</w:t>
      </w:r>
      <w:r>
        <w:rPr>
          <w:spacing w:val="-3"/>
        </w:rPr>
        <w:t xml:space="preserve"> </w:t>
      </w:r>
      <w:r>
        <w:t>существенный</w:t>
      </w:r>
      <w:r>
        <w:rPr>
          <w:spacing w:val="-7"/>
        </w:rPr>
        <w:t xml:space="preserve"> </w:t>
      </w:r>
      <w:r>
        <w:t>признак</w:t>
      </w:r>
      <w:r>
        <w:rPr>
          <w:spacing w:val="-4"/>
        </w:rPr>
        <w:t xml:space="preserve"> </w:t>
      </w:r>
      <w:r>
        <w:t>для</w:t>
      </w:r>
      <w:r>
        <w:rPr>
          <w:spacing w:val="-3"/>
        </w:rPr>
        <w:t xml:space="preserve"> </w:t>
      </w:r>
      <w:r>
        <w:t>классификации,</w:t>
      </w:r>
      <w:r>
        <w:rPr>
          <w:spacing w:val="-6"/>
        </w:rPr>
        <w:t xml:space="preserve"> </w:t>
      </w:r>
      <w:r>
        <w:t>классифицировать</w:t>
      </w:r>
      <w:r>
        <w:rPr>
          <w:spacing w:val="-5"/>
        </w:rPr>
        <w:t xml:space="preserve"> </w:t>
      </w:r>
      <w:r>
        <w:t>предложенные</w:t>
      </w:r>
      <w:r>
        <w:rPr>
          <w:spacing w:val="-13"/>
        </w:rPr>
        <w:t xml:space="preserve"> </w:t>
      </w:r>
      <w:r>
        <w:t>объекты;</w:t>
      </w:r>
    </w:p>
    <w:p w14:paraId="0C8BDA18" w14:textId="77777777" w:rsidR="00927B14" w:rsidRDefault="00000000">
      <w:pPr>
        <w:pStyle w:val="a3"/>
        <w:spacing w:before="132" w:line="355" w:lineRule="auto"/>
        <w:ind w:firstLine="710"/>
      </w:pPr>
      <w:r>
        <w:t>находить</w:t>
      </w:r>
      <w:r>
        <w:rPr>
          <w:spacing w:val="28"/>
        </w:rPr>
        <w:t xml:space="preserve"> </w:t>
      </w:r>
      <w:r>
        <w:t>закономерности</w:t>
      </w:r>
      <w:r>
        <w:rPr>
          <w:spacing w:val="23"/>
        </w:rPr>
        <w:t xml:space="preserve"> </w:t>
      </w:r>
      <w:r>
        <w:t>и</w:t>
      </w:r>
      <w:r>
        <w:rPr>
          <w:spacing w:val="27"/>
        </w:rPr>
        <w:t xml:space="preserve"> </w:t>
      </w:r>
      <w:r>
        <w:t>противоречия</w:t>
      </w:r>
      <w:r>
        <w:rPr>
          <w:spacing w:val="23"/>
        </w:rPr>
        <w:t xml:space="preserve"> </w:t>
      </w:r>
      <w:r>
        <w:t>в</w:t>
      </w:r>
      <w:r>
        <w:rPr>
          <w:spacing w:val="28"/>
        </w:rPr>
        <w:t xml:space="preserve"> </w:t>
      </w:r>
      <w:r>
        <w:t>рассматриваемых</w:t>
      </w:r>
      <w:r>
        <w:rPr>
          <w:spacing w:val="22"/>
        </w:rPr>
        <w:t xml:space="preserve"> </w:t>
      </w:r>
      <w:r>
        <w:t>фактах,</w:t>
      </w:r>
      <w:r>
        <w:rPr>
          <w:spacing w:val="30"/>
        </w:rPr>
        <w:t xml:space="preserve"> </w:t>
      </w:r>
      <w:r>
        <w:t>данных</w:t>
      </w:r>
      <w:r>
        <w:rPr>
          <w:spacing w:val="22"/>
        </w:rPr>
        <w:t xml:space="preserve"> </w:t>
      </w:r>
      <w:r>
        <w:t>и</w:t>
      </w:r>
      <w:r>
        <w:rPr>
          <w:spacing w:val="27"/>
        </w:rPr>
        <w:t xml:space="preserve"> </w:t>
      </w:r>
      <w:r>
        <w:t>наблюдениях</w:t>
      </w:r>
      <w:r>
        <w:rPr>
          <w:spacing w:val="23"/>
        </w:rPr>
        <w:t xml:space="preserve"> </w:t>
      </w:r>
      <w:r>
        <w:t>на</w:t>
      </w:r>
      <w:r>
        <w:rPr>
          <w:spacing w:val="26"/>
        </w:rPr>
        <w:t xml:space="preserve"> </w:t>
      </w:r>
      <w:r>
        <w:t>основе</w:t>
      </w:r>
      <w:r>
        <w:rPr>
          <w:spacing w:val="26"/>
        </w:rPr>
        <w:t xml:space="preserve"> </w:t>
      </w:r>
      <w:r>
        <w:t>предложенного</w:t>
      </w:r>
      <w:r>
        <w:rPr>
          <w:spacing w:val="27"/>
        </w:rPr>
        <w:t xml:space="preserve"> </w:t>
      </w:r>
      <w:r>
        <w:t>педагогическим</w:t>
      </w:r>
      <w:r>
        <w:rPr>
          <w:spacing w:val="-57"/>
        </w:rPr>
        <w:t xml:space="preserve"> </w:t>
      </w:r>
      <w:r>
        <w:t>работником</w:t>
      </w:r>
      <w:r>
        <w:rPr>
          <w:spacing w:val="-2"/>
        </w:rPr>
        <w:t xml:space="preserve"> </w:t>
      </w:r>
      <w:r>
        <w:t>алгоритма;</w:t>
      </w:r>
    </w:p>
    <w:p w14:paraId="6C3A6F5C" w14:textId="77777777" w:rsidR="00927B14" w:rsidRDefault="00000000">
      <w:pPr>
        <w:pStyle w:val="a3"/>
        <w:spacing w:line="276" w:lineRule="exact"/>
        <w:ind w:left="1560"/>
      </w:pPr>
      <w:r>
        <w:t>выявлять</w:t>
      </w:r>
      <w:r>
        <w:rPr>
          <w:spacing w:val="-1"/>
        </w:rPr>
        <w:t xml:space="preserve"> </w:t>
      </w:r>
      <w:r>
        <w:t>недостаток</w:t>
      </w:r>
      <w:r>
        <w:rPr>
          <w:spacing w:val="-3"/>
        </w:rPr>
        <w:t xml:space="preserve"> </w:t>
      </w:r>
      <w:r>
        <w:t>информации</w:t>
      </w:r>
      <w:r>
        <w:rPr>
          <w:spacing w:val="1"/>
        </w:rPr>
        <w:t xml:space="preserve"> </w:t>
      </w:r>
      <w:r>
        <w:t>для</w:t>
      </w:r>
      <w:r>
        <w:rPr>
          <w:spacing w:val="-5"/>
        </w:rPr>
        <w:t xml:space="preserve"> </w:t>
      </w:r>
      <w:r>
        <w:t>решения</w:t>
      </w:r>
      <w:r>
        <w:rPr>
          <w:spacing w:val="-11"/>
        </w:rPr>
        <w:t xml:space="preserve"> </w:t>
      </w:r>
      <w:r>
        <w:t>учебной</w:t>
      </w:r>
      <w:r>
        <w:rPr>
          <w:spacing w:val="-4"/>
        </w:rPr>
        <w:t xml:space="preserve"> </w:t>
      </w:r>
      <w:r>
        <w:t>(практической) задачи</w:t>
      </w:r>
      <w:r>
        <w:rPr>
          <w:spacing w:val="1"/>
        </w:rPr>
        <w:t xml:space="preserve"> </w:t>
      </w:r>
      <w:r>
        <w:t>на</w:t>
      </w:r>
      <w:r>
        <w:rPr>
          <w:spacing w:val="-11"/>
        </w:rPr>
        <w:t xml:space="preserve"> </w:t>
      </w:r>
      <w:r>
        <w:t>основе</w:t>
      </w:r>
      <w:r>
        <w:rPr>
          <w:spacing w:val="-7"/>
        </w:rPr>
        <w:t xml:space="preserve"> </w:t>
      </w:r>
      <w:r>
        <w:t>предложенного алгоритма;</w:t>
      </w:r>
    </w:p>
    <w:p w14:paraId="18CEFAF2" w14:textId="77777777" w:rsidR="00927B14" w:rsidRDefault="00000000">
      <w:pPr>
        <w:pStyle w:val="a3"/>
        <w:spacing w:before="132" w:line="360" w:lineRule="auto"/>
        <w:ind w:firstLine="710"/>
      </w:pPr>
      <w:r>
        <w:t>устанавливать</w:t>
      </w:r>
      <w:r>
        <w:rPr>
          <w:spacing w:val="15"/>
        </w:rPr>
        <w:t xml:space="preserve"> </w:t>
      </w:r>
      <w:r>
        <w:t>причинно-следственные</w:t>
      </w:r>
      <w:r>
        <w:rPr>
          <w:spacing w:val="13"/>
        </w:rPr>
        <w:t xml:space="preserve"> </w:t>
      </w:r>
      <w:r>
        <w:t>связи</w:t>
      </w:r>
      <w:r>
        <w:rPr>
          <w:spacing w:val="11"/>
        </w:rPr>
        <w:t xml:space="preserve"> </w:t>
      </w:r>
      <w:r>
        <w:t>в</w:t>
      </w:r>
      <w:r>
        <w:rPr>
          <w:spacing w:val="12"/>
        </w:rPr>
        <w:t xml:space="preserve"> </w:t>
      </w:r>
      <w:r>
        <w:t>ситуациях,</w:t>
      </w:r>
      <w:r>
        <w:rPr>
          <w:spacing w:val="16"/>
        </w:rPr>
        <w:t xml:space="preserve"> </w:t>
      </w:r>
      <w:r>
        <w:t>поддающихся</w:t>
      </w:r>
      <w:r>
        <w:rPr>
          <w:spacing w:val="15"/>
        </w:rPr>
        <w:t xml:space="preserve"> </w:t>
      </w:r>
      <w:r>
        <w:t>непосредственному</w:t>
      </w:r>
      <w:r>
        <w:rPr>
          <w:spacing w:val="10"/>
        </w:rPr>
        <w:t xml:space="preserve"> </w:t>
      </w:r>
      <w:r>
        <w:t>наблюдению</w:t>
      </w:r>
      <w:r>
        <w:rPr>
          <w:spacing w:val="12"/>
        </w:rPr>
        <w:t xml:space="preserve"> </w:t>
      </w:r>
      <w:r>
        <w:t>или</w:t>
      </w:r>
      <w:r>
        <w:rPr>
          <w:spacing w:val="16"/>
        </w:rPr>
        <w:t xml:space="preserve"> </w:t>
      </w:r>
      <w:r>
        <w:t>знакомых</w:t>
      </w:r>
      <w:r>
        <w:rPr>
          <w:spacing w:val="10"/>
        </w:rPr>
        <w:t xml:space="preserve"> </w:t>
      </w:r>
      <w:r>
        <w:t>по</w:t>
      </w:r>
      <w:r>
        <w:rPr>
          <w:spacing w:val="9"/>
        </w:rPr>
        <w:t xml:space="preserve"> </w:t>
      </w:r>
      <w:r>
        <w:t>опыту,</w:t>
      </w:r>
      <w:r>
        <w:rPr>
          <w:spacing w:val="17"/>
        </w:rPr>
        <w:t xml:space="preserve"> </w:t>
      </w:r>
      <w:r>
        <w:t>делать</w:t>
      </w:r>
      <w:r>
        <w:rPr>
          <w:spacing w:val="-57"/>
        </w:rPr>
        <w:t xml:space="preserve"> </w:t>
      </w:r>
      <w:r>
        <w:t>выводы.</w:t>
      </w:r>
    </w:p>
    <w:p w14:paraId="577DE1F7" w14:textId="77777777" w:rsidR="00927B14" w:rsidRDefault="00000000">
      <w:pPr>
        <w:pStyle w:val="a3"/>
        <w:spacing w:line="269" w:lineRule="exact"/>
        <w:ind w:left="1560"/>
      </w:pPr>
      <w:r>
        <w:t>Овладение</w:t>
      </w:r>
      <w:r>
        <w:rPr>
          <w:spacing w:val="-4"/>
        </w:rPr>
        <w:t xml:space="preserve"> </w:t>
      </w:r>
      <w:r>
        <w:t>базовыми</w:t>
      </w:r>
      <w:r>
        <w:rPr>
          <w:spacing w:val="-6"/>
        </w:rPr>
        <w:t xml:space="preserve"> </w:t>
      </w:r>
      <w:r>
        <w:t>исследовательскими</w:t>
      </w:r>
      <w:r>
        <w:rPr>
          <w:spacing w:val="-1"/>
        </w:rPr>
        <w:t xml:space="preserve"> </w:t>
      </w:r>
      <w:r>
        <w:t>действиями</w:t>
      </w:r>
      <w:r>
        <w:rPr>
          <w:spacing w:val="-11"/>
        </w:rPr>
        <w:t xml:space="preserve"> </w:t>
      </w:r>
      <w:r>
        <w:t>обеспечивает</w:t>
      </w:r>
      <w:r>
        <w:rPr>
          <w:spacing w:val="-2"/>
        </w:rPr>
        <w:t xml:space="preserve"> </w:t>
      </w:r>
      <w:r>
        <w:t>формирование</w:t>
      </w:r>
      <w:r>
        <w:rPr>
          <w:spacing w:val="-4"/>
        </w:rPr>
        <w:t xml:space="preserve"> </w:t>
      </w:r>
      <w:r>
        <w:t>у</w:t>
      </w:r>
      <w:r>
        <w:rPr>
          <w:spacing w:val="-11"/>
        </w:rPr>
        <w:t xml:space="preserve"> </w:t>
      </w:r>
      <w:r>
        <w:t>обучающихся</w:t>
      </w:r>
      <w:r>
        <w:rPr>
          <w:spacing w:val="-3"/>
        </w:rPr>
        <w:t xml:space="preserve"> </w:t>
      </w:r>
      <w:r>
        <w:t>следующих</w:t>
      </w:r>
      <w:r>
        <w:rPr>
          <w:spacing w:val="-2"/>
        </w:rPr>
        <w:t xml:space="preserve"> </w:t>
      </w:r>
      <w:r>
        <w:t>умений:</w:t>
      </w:r>
    </w:p>
    <w:p w14:paraId="1352A896" w14:textId="77777777" w:rsidR="00927B14" w:rsidRDefault="00000000">
      <w:pPr>
        <w:pStyle w:val="a3"/>
        <w:spacing w:before="133" w:line="355" w:lineRule="auto"/>
        <w:ind w:firstLine="710"/>
      </w:pPr>
      <w:r>
        <w:t>определять</w:t>
      </w:r>
      <w:r>
        <w:rPr>
          <w:spacing w:val="13"/>
        </w:rPr>
        <w:t xml:space="preserve"> </w:t>
      </w:r>
      <w:r>
        <w:t>разрыв</w:t>
      </w:r>
      <w:r>
        <w:rPr>
          <w:spacing w:val="9"/>
        </w:rPr>
        <w:t xml:space="preserve"> </w:t>
      </w:r>
      <w:r>
        <w:t>между</w:t>
      </w:r>
      <w:r>
        <w:rPr>
          <w:spacing w:val="3"/>
        </w:rPr>
        <w:t xml:space="preserve"> </w:t>
      </w:r>
      <w:r>
        <w:t>реальным</w:t>
      </w:r>
      <w:r>
        <w:rPr>
          <w:spacing w:val="15"/>
        </w:rPr>
        <w:t xml:space="preserve"> </w:t>
      </w:r>
      <w:r>
        <w:t>и</w:t>
      </w:r>
      <w:r>
        <w:rPr>
          <w:spacing w:val="8"/>
        </w:rPr>
        <w:t xml:space="preserve"> </w:t>
      </w:r>
      <w:r>
        <w:t>желательным</w:t>
      </w:r>
      <w:r>
        <w:rPr>
          <w:spacing w:val="10"/>
        </w:rPr>
        <w:t xml:space="preserve"> </w:t>
      </w:r>
      <w:r>
        <w:t>состоянием</w:t>
      </w:r>
      <w:r>
        <w:rPr>
          <w:spacing w:val="9"/>
        </w:rPr>
        <w:t xml:space="preserve"> </w:t>
      </w:r>
      <w:r>
        <w:t>объекта</w:t>
      </w:r>
      <w:r>
        <w:rPr>
          <w:spacing w:val="13"/>
        </w:rPr>
        <w:t xml:space="preserve"> </w:t>
      </w:r>
      <w:r>
        <w:t>(ситуации)</w:t>
      </w:r>
      <w:r>
        <w:rPr>
          <w:spacing w:val="14"/>
        </w:rPr>
        <w:t xml:space="preserve"> </w:t>
      </w:r>
      <w:r>
        <w:t>на</w:t>
      </w:r>
      <w:r>
        <w:rPr>
          <w:spacing w:val="7"/>
        </w:rPr>
        <w:t xml:space="preserve"> </w:t>
      </w:r>
      <w:r>
        <w:t>основе</w:t>
      </w:r>
      <w:r>
        <w:rPr>
          <w:spacing w:val="11"/>
        </w:rPr>
        <w:t xml:space="preserve"> </w:t>
      </w:r>
      <w:r>
        <w:t>предложенных</w:t>
      </w:r>
      <w:r>
        <w:rPr>
          <w:spacing w:val="8"/>
        </w:rPr>
        <w:t xml:space="preserve"> </w:t>
      </w:r>
      <w:r>
        <w:t>педагогическим</w:t>
      </w:r>
      <w:r>
        <w:rPr>
          <w:spacing w:val="14"/>
        </w:rPr>
        <w:t xml:space="preserve"> </w:t>
      </w:r>
      <w:r>
        <w:t>работником</w:t>
      </w:r>
      <w:r>
        <w:rPr>
          <w:spacing w:val="-57"/>
        </w:rPr>
        <w:t xml:space="preserve"> </w:t>
      </w:r>
      <w:r>
        <w:t>вопросов;</w:t>
      </w:r>
    </w:p>
    <w:p w14:paraId="651A2C86" w14:textId="77777777" w:rsidR="00927B14" w:rsidRDefault="00927B14">
      <w:pPr>
        <w:spacing w:line="355" w:lineRule="auto"/>
        <w:sectPr w:rsidR="00927B14" w:rsidSect="00232226">
          <w:pgSz w:w="16840" w:h="11910" w:orient="landscape"/>
          <w:pgMar w:top="1100" w:right="140" w:bottom="1160" w:left="0" w:header="0" w:footer="884" w:gutter="0"/>
          <w:cols w:space="720"/>
        </w:sectPr>
      </w:pPr>
    </w:p>
    <w:p w14:paraId="382B0D10" w14:textId="77777777" w:rsidR="00927B14" w:rsidRDefault="00000000">
      <w:pPr>
        <w:pStyle w:val="a3"/>
        <w:spacing w:before="76"/>
        <w:ind w:left="1560"/>
      </w:pPr>
      <w:r>
        <w:lastRenderedPageBreak/>
        <w:t>с</w:t>
      </w:r>
      <w:r>
        <w:rPr>
          <w:spacing w:val="-4"/>
        </w:rPr>
        <w:t xml:space="preserve"> </w:t>
      </w:r>
      <w:r>
        <w:t>помощью</w:t>
      </w:r>
      <w:r>
        <w:rPr>
          <w:spacing w:val="-4"/>
        </w:rPr>
        <w:t xml:space="preserve"> </w:t>
      </w:r>
      <w:r>
        <w:t>педагогического</w:t>
      </w:r>
      <w:r>
        <w:rPr>
          <w:spacing w:val="-2"/>
        </w:rPr>
        <w:t xml:space="preserve"> </w:t>
      </w:r>
      <w:r>
        <w:t>работника</w:t>
      </w:r>
      <w:r>
        <w:rPr>
          <w:spacing w:val="-3"/>
        </w:rPr>
        <w:t xml:space="preserve"> </w:t>
      </w:r>
      <w:r>
        <w:t>формулировать</w:t>
      </w:r>
      <w:r>
        <w:rPr>
          <w:spacing w:val="-5"/>
        </w:rPr>
        <w:t xml:space="preserve"> </w:t>
      </w:r>
      <w:r>
        <w:t>цель,</w:t>
      </w:r>
      <w:r>
        <w:rPr>
          <w:spacing w:val="-5"/>
        </w:rPr>
        <w:t xml:space="preserve"> </w:t>
      </w:r>
      <w:r>
        <w:t>планировать</w:t>
      </w:r>
      <w:r>
        <w:rPr>
          <w:spacing w:val="-4"/>
        </w:rPr>
        <w:t xml:space="preserve"> </w:t>
      </w:r>
      <w:r>
        <w:t>изменения</w:t>
      </w:r>
      <w:r>
        <w:rPr>
          <w:spacing w:val="-7"/>
        </w:rPr>
        <w:t xml:space="preserve"> </w:t>
      </w:r>
      <w:r>
        <w:t>объекта,</w:t>
      </w:r>
      <w:r>
        <w:rPr>
          <w:spacing w:val="-5"/>
        </w:rPr>
        <w:t xml:space="preserve"> </w:t>
      </w:r>
      <w:r>
        <w:t>ситуации;</w:t>
      </w:r>
    </w:p>
    <w:p w14:paraId="66A0E65E" w14:textId="77777777" w:rsidR="00927B14" w:rsidRDefault="00000000">
      <w:pPr>
        <w:pStyle w:val="a3"/>
        <w:spacing w:before="133"/>
        <w:ind w:left="1560"/>
      </w:pPr>
      <w:r>
        <w:t>сравнивать</w:t>
      </w:r>
      <w:r>
        <w:rPr>
          <w:spacing w:val="-5"/>
        </w:rPr>
        <w:t xml:space="preserve"> </w:t>
      </w:r>
      <w:r>
        <w:t>несколько</w:t>
      </w:r>
      <w:r>
        <w:rPr>
          <w:spacing w:val="-1"/>
        </w:rPr>
        <w:t xml:space="preserve"> </w:t>
      </w:r>
      <w:r>
        <w:t>вариантов</w:t>
      </w:r>
      <w:r>
        <w:rPr>
          <w:spacing w:val="-1"/>
        </w:rPr>
        <w:t xml:space="preserve"> </w:t>
      </w:r>
      <w:r>
        <w:t>решения</w:t>
      </w:r>
      <w:r>
        <w:rPr>
          <w:spacing w:val="-6"/>
        </w:rPr>
        <w:t xml:space="preserve"> </w:t>
      </w:r>
      <w:r>
        <w:t>задачи,</w:t>
      </w:r>
      <w:r>
        <w:rPr>
          <w:spacing w:val="-4"/>
        </w:rPr>
        <w:t xml:space="preserve"> </w:t>
      </w:r>
      <w:r>
        <w:t>выбирать</w:t>
      </w:r>
      <w:r>
        <w:rPr>
          <w:spacing w:val="-4"/>
        </w:rPr>
        <w:t xml:space="preserve"> </w:t>
      </w:r>
      <w:r>
        <w:t>наиболее</w:t>
      </w:r>
      <w:r>
        <w:rPr>
          <w:spacing w:val="-7"/>
        </w:rPr>
        <w:t xml:space="preserve"> </w:t>
      </w:r>
      <w:r>
        <w:t>подходящий</w:t>
      </w:r>
      <w:r>
        <w:rPr>
          <w:spacing w:val="-6"/>
        </w:rPr>
        <w:t xml:space="preserve"> </w:t>
      </w:r>
      <w:r>
        <w:t>(на</w:t>
      </w:r>
      <w:r>
        <w:rPr>
          <w:spacing w:val="-7"/>
        </w:rPr>
        <w:t xml:space="preserve"> </w:t>
      </w:r>
      <w:r>
        <w:t>основе</w:t>
      </w:r>
      <w:r>
        <w:rPr>
          <w:spacing w:val="-2"/>
        </w:rPr>
        <w:t xml:space="preserve"> </w:t>
      </w:r>
      <w:r>
        <w:t>предложенных</w:t>
      </w:r>
      <w:r>
        <w:rPr>
          <w:spacing w:val="-6"/>
        </w:rPr>
        <w:t xml:space="preserve"> </w:t>
      </w:r>
      <w:r>
        <w:t>критериев);</w:t>
      </w:r>
    </w:p>
    <w:p w14:paraId="45B28FE5" w14:textId="77777777" w:rsidR="00927B14" w:rsidRDefault="00000000">
      <w:pPr>
        <w:pStyle w:val="a3"/>
        <w:spacing w:before="132" w:line="355" w:lineRule="auto"/>
        <w:ind w:right="713" w:firstLine="710"/>
      </w:pPr>
      <w:r>
        <w:t>проводить</w:t>
      </w:r>
      <w:r>
        <w:rPr>
          <w:spacing w:val="1"/>
        </w:rPr>
        <w:t xml:space="preserve"> </w:t>
      </w:r>
      <w:r>
        <w:t>по</w:t>
      </w:r>
      <w:r>
        <w:rPr>
          <w:spacing w:val="1"/>
        </w:rPr>
        <w:t xml:space="preserve"> </w:t>
      </w:r>
      <w:r>
        <w:t>предложенному плану опыт,</w:t>
      </w:r>
      <w:r>
        <w:rPr>
          <w:spacing w:val="1"/>
        </w:rPr>
        <w:t xml:space="preserve"> </w:t>
      </w:r>
      <w:r>
        <w:t>несложное</w:t>
      </w:r>
      <w:r>
        <w:rPr>
          <w:spacing w:val="1"/>
        </w:rPr>
        <w:t xml:space="preserve"> </w:t>
      </w:r>
      <w:r>
        <w:t>исследование</w:t>
      </w:r>
      <w:r>
        <w:rPr>
          <w:spacing w:val="1"/>
        </w:rPr>
        <w:t xml:space="preserve"> </w:t>
      </w:r>
      <w:r>
        <w:t>по</w:t>
      </w:r>
      <w:r>
        <w:rPr>
          <w:spacing w:val="1"/>
        </w:rPr>
        <w:t xml:space="preserve"> </w:t>
      </w:r>
      <w:r>
        <w:t>установлению особенностей</w:t>
      </w:r>
      <w:r>
        <w:rPr>
          <w:spacing w:val="1"/>
        </w:rPr>
        <w:t xml:space="preserve"> </w:t>
      </w:r>
      <w:r>
        <w:t>объекта</w:t>
      </w:r>
      <w:r>
        <w:rPr>
          <w:spacing w:val="1"/>
        </w:rPr>
        <w:t xml:space="preserve"> </w:t>
      </w:r>
      <w:r>
        <w:t>изучения</w:t>
      </w:r>
      <w:r>
        <w:rPr>
          <w:spacing w:val="1"/>
        </w:rPr>
        <w:t xml:space="preserve"> </w:t>
      </w:r>
      <w:r>
        <w:t>и</w:t>
      </w:r>
      <w:r>
        <w:rPr>
          <w:spacing w:val="1"/>
        </w:rPr>
        <w:t xml:space="preserve"> </w:t>
      </w:r>
      <w:r>
        <w:t>связей</w:t>
      </w:r>
      <w:r>
        <w:rPr>
          <w:spacing w:val="1"/>
        </w:rPr>
        <w:t xml:space="preserve"> </w:t>
      </w:r>
      <w:r>
        <w:t>между</w:t>
      </w:r>
      <w:r>
        <w:rPr>
          <w:spacing w:val="-57"/>
        </w:rPr>
        <w:t xml:space="preserve"> </w:t>
      </w:r>
      <w:r>
        <w:t>объектами</w:t>
      </w:r>
      <w:r>
        <w:rPr>
          <w:spacing w:val="-3"/>
        </w:rPr>
        <w:t xml:space="preserve"> </w:t>
      </w:r>
      <w:r>
        <w:t>(часть</w:t>
      </w:r>
      <w:r>
        <w:rPr>
          <w:spacing w:val="5"/>
        </w:rPr>
        <w:t xml:space="preserve"> </w:t>
      </w:r>
      <w:r>
        <w:t>-</w:t>
      </w:r>
      <w:r>
        <w:rPr>
          <w:spacing w:val="-1"/>
        </w:rPr>
        <w:t xml:space="preserve"> </w:t>
      </w:r>
      <w:r>
        <w:t>целое,</w:t>
      </w:r>
      <w:r>
        <w:rPr>
          <w:spacing w:val="-1"/>
        </w:rPr>
        <w:t xml:space="preserve"> </w:t>
      </w:r>
      <w:r>
        <w:t>причина</w:t>
      </w:r>
      <w:r>
        <w:rPr>
          <w:spacing w:val="3"/>
        </w:rPr>
        <w:t xml:space="preserve"> </w:t>
      </w:r>
      <w:r>
        <w:t>-</w:t>
      </w:r>
      <w:r>
        <w:rPr>
          <w:spacing w:val="-1"/>
        </w:rPr>
        <w:t xml:space="preserve"> </w:t>
      </w:r>
      <w:r>
        <w:t>следствие);</w:t>
      </w:r>
    </w:p>
    <w:p w14:paraId="6E4725AC" w14:textId="77777777" w:rsidR="00927B14" w:rsidRDefault="00000000">
      <w:pPr>
        <w:pStyle w:val="a3"/>
        <w:spacing w:line="355" w:lineRule="auto"/>
        <w:ind w:right="713" w:firstLine="710"/>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измерения,</w:t>
      </w:r>
      <w:r>
        <w:rPr>
          <w:spacing w:val="-57"/>
        </w:rPr>
        <w:t xml:space="preserve"> </w:t>
      </w:r>
      <w:r>
        <w:t>классификации,</w:t>
      </w:r>
      <w:r>
        <w:rPr>
          <w:spacing w:val="3"/>
        </w:rPr>
        <w:t xml:space="preserve"> </w:t>
      </w:r>
      <w:r>
        <w:t>сравнения,</w:t>
      </w:r>
      <w:r>
        <w:rPr>
          <w:spacing w:val="4"/>
        </w:rPr>
        <w:t xml:space="preserve"> </w:t>
      </w:r>
      <w:r>
        <w:t>исследования);</w:t>
      </w:r>
    </w:p>
    <w:p w14:paraId="3A7D1D63" w14:textId="77777777" w:rsidR="00927B14" w:rsidRDefault="00000000">
      <w:pPr>
        <w:pStyle w:val="a3"/>
        <w:spacing w:before="3"/>
        <w:ind w:left="1560"/>
      </w:pPr>
      <w:r>
        <w:t>прогнозировать</w:t>
      </w:r>
      <w:r>
        <w:rPr>
          <w:spacing w:val="-4"/>
        </w:rPr>
        <w:t xml:space="preserve"> </w:t>
      </w:r>
      <w:r>
        <w:t>возможное</w:t>
      </w:r>
      <w:r>
        <w:rPr>
          <w:spacing w:val="-6"/>
        </w:rPr>
        <w:t xml:space="preserve"> </w:t>
      </w:r>
      <w:r>
        <w:t>развитие</w:t>
      </w:r>
      <w:r>
        <w:rPr>
          <w:spacing w:val="-2"/>
        </w:rPr>
        <w:t xml:space="preserve"> </w:t>
      </w:r>
      <w:r>
        <w:t>процессов,</w:t>
      </w:r>
      <w:r>
        <w:rPr>
          <w:spacing w:val="2"/>
        </w:rPr>
        <w:t xml:space="preserve"> </w:t>
      </w:r>
      <w:r>
        <w:t>событий</w:t>
      </w:r>
      <w:r>
        <w:rPr>
          <w:spacing w:val="-5"/>
        </w:rPr>
        <w:t xml:space="preserve"> </w:t>
      </w:r>
      <w:r>
        <w:t>и</w:t>
      </w:r>
      <w:r>
        <w:rPr>
          <w:spacing w:val="-4"/>
        </w:rPr>
        <w:t xml:space="preserve"> </w:t>
      </w:r>
      <w:r>
        <w:t>их</w:t>
      </w:r>
      <w:r>
        <w:rPr>
          <w:spacing w:val="-5"/>
        </w:rPr>
        <w:t xml:space="preserve"> </w:t>
      </w:r>
      <w:r>
        <w:t>последствия</w:t>
      </w:r>
      <w:r>
        <w:rPr>
          <w:spacing w:val="-1"/>
        </w:rPr>
        <w:t xml:space="preserve"> </w:t>
      </w:r>
      <w:r>
        <w:t>в</w:t>
      </w:r>
      <w:r>
        <w:rPr>
          <w:spacing w:val="-3"/>
        </w:rPr>
        <w:t xml:space="preserve"> </w:t>
      </w:r>
      <w:r>
        <w:t>аналогичных</w:t>
      </w:r>
      <w:r>
        <w:rPr>
          <w:spacing w:val="-6"/>
        </w:rPr>
        <w:t xml:space="preserve"> </w:t>
      </w:r>
      <w:r>
        <w:t>или</w:t>
      </w:r>
      <w:r>
        <w:rPr>
          <w:spacing w:val="-8"/>
        </w:rPr>
        <w:t xml:space="preserve"> </w:t>
      </w:r>
      <w:r>
        <w:t>сходных</w:t>
      </w:r>
      <w:r>
        <w:rPr>
          <w:spacing w:val="-5"/>
        </w:rPr>
        <w:t xml:space="preserve"> </w:t>
      </w:r>
      <w:r>
        <w:t>ситуациях;</w:t>
      </w:r>
    </w:p>
    <w:p w14:paraId="6CDD3A00" w14:textId="77777777" w:rsidR="00927B14" w:rsidRDefault="00000000">
      <w:pPr>
        <w:pStyle w:val="a3"/>
        <w:spacing w:before="133" w:line="355" w:lineRule="auto"/>
        <w:ind w:firstLine="710"/>
      </w:pPr>
      <w:r>
        <w:t>Работа</w:t>
      </w:r>
      <w:r>
        <w:rPr>
          <w:spacing w:val="34"/>
        </w:rPr>
        <w:t xml:space="preserve"> </w:t>
      </w:r>
      <w:r>
        <w:t>с</w:t>
      </w:r>
      <w:r>
        <w:rPr>
          <w:spacing w:val="34"/>
        </w:rPr>
        <w:t xml:space="preserve"> </w:t>
      </w:r>
      <w:r>
        <w:t>информацией</w:t>
      </w:r>
      <w:r>
        <w:rPr>
          <w:spacing w:val="36"/>
        </w:rPr>
        <w:t xml:space="preserve"> </w:t>
      </w:r>
      <w:r>
        <w:t>как</w:t>
      </w:r>
      <w:r>
        <w:rPr>
          <w:spacing w:val="29"/>
        </w:rPr>
        <w:t xml:space="preserve"> </w:t>
      </w:r>
      <w:r>
        <w:t>одно</w:t>
      </w:r>
      <w:r>
        <w:rPr>
          <w:spacing w:val="40"/>
        </w:rPr>
        <w:t xml:space="preserve"> </w:t>
      </w:r>
      <w:r>
        <w:t>из</w:t>
      </w:r>
      <w:r>
        <w:rPr>
          <w:spacing w:val="35"/>
        </w:rPr>
        <w:t xml:space="preserve"> </w:t>
      </w:r>
      <w:r>
        <w:t>познавательных</w:t>
      </w:r>
      <w:r>
        <w:rPr>
          <w:spacing w:val="35"/>
        </w:rPr>
        <w:t xml:space="preserve"> </w:t>
      </w:r>
      <w:r>
        <w:t>универсальных</w:t>
      </w:r>
      <w:r>
        <w:rPr>
          <w:spacing w:val="35"/>
        </w:rPr>
        <w:t xml:space="preserve"> </w:t>
      </w:r>
      <w:r>
        <w:t>учебных</w:t>
      </w:r>
      <w:r>
        <w:rPr>
          <w:spacing w:val="30"/>
        </w:rPr>
        <w:t xml:space="preserve"> </w:t>
      </w:r>
      <w:r>
        <w:t>действий</w:t>
      </w:r>
      <w:r>
        <w:rPr>
          <w:spacing w:val="36"/>
        </w:rPr>
        <w:t xml:space="preserve"> </w:t>
      </w:r>
      <w:r>
        <w:t>обеспечивает</w:t>
      </w:r>
      <w:r>
        <w:rPr>
          <w:spacing w:val="35"/>
        </w:rPr>
        <w:t xml:space="preserve"> </w:t>
      </w:r>
      <w:r>
        <w:t>сформированность</w:t>
      </w:r>
      <w:r>
        <w:rPr>
          <w:spacing w:val="36"/>
        </w:rPr>
        <w:t xml:space="preserve"> </w:t>
      </w:r>
      <w:r>
        <w:t>у</w:t>
      </w:r>
      <w:r>
        <w:rPr>
          <w:spacing w:val="25"/>
        </w:rPr>
        <w:t xml:space="preserve"> </w:t>
      </w:r>
      <w:r>
        <w:t>обучающихся</w:t>
      </w:r>
      <w:r>
        <w:rPr>
          <w:spacing w:val="-57"/>
        </w:rPr>
        <w:t xml:space="preserve"> </w:t>
      </w:r>
      <w:r>
        <w:t>следующих</w:t>
      </w:r>
      <w:r>
        <w:rPr>
          <w:spacing w:val="1"/>
        </w:rPr>
        <w:t xml:space="preserve"> </w:t>
      </w:r>
      <w:r>
        <w:t>умений:</w:t>
      </w:r>
    </w:p>
    <w:p w14:paraId="7E07066F" w14:textId="77777777" w:rsidR="00927B14" w:rsidRDefault="00000000">
      <w:pPr>
        <w:pStyle w:val="a3"/>
        <w:spacing w:line="275" w:lineRule="exact"/>
        <w:ind w:left="1560"/>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14:paraId="6E8EDB04" w14:textId="77777777" w:rsidR="00927B14" w:rsidRDefault="00000000">
      <w:pPr>
        <w:pStyle w:val="a3"/>
        <w:spacing w:before="132"/>
        <w:ind w:left="1560"/>
      </w:pPr>
      <w:r>
        <w:t>согласно</w:t>
      </w:r>
      <w:r>
        <w:rPr>
          <w:spacing w:val="-2"/>
        </w:rPr>
        <w:t xml:space="preserve"> </w:t>
      </w:r>
      <w:r>
        <w:t>заданному</w:t>
      </w:r>
      <w:r>
        <w:rPr>
          <w:spacing w:val="-10"/>
        </w:rPr>
        <w:t xml:space="preserve"> </w:t>
      </w:r>
      <w:r>
        <w:t>алгоритму</w:t>
      </w:r>
      <w:r>
        <w:rPr>
          <w:spacing w:val="-11"/>
        </w:rPr>
        <w:t xml:space="preserve"> </w:t>
      </w:r>
      <w:r>
        <w:t>находить в</w:t>
      </w:r>
      <w:r>
        <w:rPr>
          <w:spacing w:val="-5"/>
        </w:rPr>
        <w:t xml:space="preserve"> </w:t>
      </w:r>
      <w:r>
        <w:t>предложенном</w:t>
      </w:r>
      <w:r>
        <w:rPr>
          <w:spacing w:val="-4"/>
        </w:rPr>
        <w:t xml:space="preserve"> </w:t>
      </w:r>
      <w:r>
        <w:t>источнике</w:t>
      </w:r>
      <w:r>
        <w:rPr>
          <w:spacing w:val="-7"/>
        </w:rPr>
        <w:t xml:space="preserve"> </w:t>
      </w:r>
      <w:r>
        <w:t>информацию,</w:t>
      </w:r>
      <w:r>
        <w:rPr>
          <w:spacing w:val="-4"/>
        </w:rPr>
        <w:t xml:space="preserve"> </w:t>
      </w:r>
      <w:r>
        <w:t>представленную</w:t>
      </w:r>
      <w:r>
        <w:rPr>
          <w:spacing w:val="-3"/>
        </w:rPr>
        <w:t xml:space="preserve"> </w:t>
      </w:r>
      <w:r>
        <w:t>в явном виде;</w:t>
      </w:r>
    </w:p>
    <w:p w14:paraId="79750AAE" w14:textId="77777777" w:rsidR="00927B14" w:rsidRDefault="00000000">
      <w:pPr>
        <w:pStyle w:val="a3"/>
        <w:spacing w:before="132" w:line="355" w:lineRule="auto"/>
        <w:ind w:firstLine="710"/>
      </w:pPr>
      <w:r>
        <w:t>распознавать</w:t>
      </w:r>
      <w:r>
        <w:rPr>
          <w:spacing w:val="22"/>
        </w:rPr>
        <w:t xml:space="preserve"> </w:t>
      </w:r>
      <w:r>
        <w:t>достоверную</w:t>
      </w:r>
      <w:r>
        <w:rPr>
          <w:spacing w:val="19"/>
        </w:rPr>
        <w:t xml:space="preserve"> </w:t>
      </w:r>
      <w:r>
        <w:t>и</w:t>
      </w:r>
      <w:r>
        <w:rPr>
          <w:spacing w:val="23"/>
        </w:rPr>
        <w:t xml:space="preserve"> </w:t>
      </w:r>
      <w:r>
        <w:t>недостоверную</w:t>
      </w:r>
      <w:r>
        <w:rPr>
          <w:spacing w:val="19"/>
        </w:rPr>
        <w:t xml:space="preserve"> </w:t>
      </w:r>
      <w:r>
        <w:t>информацию</w:t>
      </w:r>
      <w:r>
        <w:rPr>
          <w:spacing w:val="20"/>
        </w:rPr>
        <w:t xml:space="preserve"> </w:t>
      </w:r>
      <w:r>
        <w:t>самостоятельно</w:t>
      </w:r>
      <w:r>
        <w:rPr>
          <w:spacing w:val="25"/>
        </w:rPr>
        <w:t xml:space="preserve"> </w:t>
      </w:r>
      <w:r>
        <w:t>или</w:t>
      </w:r>
      <w:r>
        <w:rPr>
          <w:spacing w:val="22"/>
        </w:rPr>
        <w:t xml:space="preserve"> </w:t>
      </w:r>
      <w:r>
        <w:t>на</w:t>
      </w:r>
      <w:r>
        <w:rPr>
          <w:spacing w:val="16"/>
        </w:rPr>
        <w:t xml:space="preserve"> </w:t>
      </w:r>
      <w:r>
        <w:t>основании</w:t>
      </w:r>
      <w:r>
        <w:rPr>
          <w:spacing w:val="17"/>
        </w:rPr>
        <w:t xml:space="preserve"> </w:t>
      </w:r>
      <w:r>
        <w:t>предложенного</w:t>
      </w:r>
      <w:r>
        <w:rPr>
          <w:spacing w:val="21"/>
        </w:rPr>
        <w:t xml:space="preserve"> </w:t>
      </w:r>
      <w:r>
        <w:t>педагогическим</w:t>
      </w:r>
      <w:r>
        <w:rPr>
          <w:spacing w:val="22"/>
        </w:rPr>
        <w:t xml:space="preserve"> </w:t>
      </w:r>
      <w:r>
        <w:t>работником</w:t>
      </w:r>
      <w:r>
        <w:rPr>
          <w:spacing w:val="-57"/>
        </w:rPr>
        <w:t xml:space="preserve"> </w:t>
      </w:r>
      <w:r>
        <w:t>способа её</w:t>
      </w:r>
      <w:r>
        <w:rPr>
          <w:spacing w:val="1"/>
        </w:rPr>
        <w:t xml:space="preserve"> </w:t>
      </w:r>
      <w:r>
        <w:t>проверки;</w:t>
      </w:r>
    </w:p>
    <w:p w14:paraId="1A27BA83" w14:textId="77777777" w:rsidR="00927B14" w:rsidRDefault="00000000">
      <w:pPr>
        <w:pStyle w:val="a3"/>
        <w:spacing w:line="355" w:lineRule="auto"/>
        <w:ind w:firstLine="710"/>
      </w:pPr>
      <w:r>
        <w:t>соблюдать</w:t>
      </w:r>
      <w:r>
        <w:rPr>
          <w:spacing w:val="27"/>
        </w:rPr>
        <w:t xml:space="preserve"> </w:t>
      </w:r>
      <w:r>
        <w:t>с</w:t>
      </w:r>
      <w:r>
        <w:rPr>
          <w:spacing w:val="26"/>
        </w:rPr>
        <w:t xml:space="preserve"> </w:t>
      </w:r>
      <w:r>
        <w:t>помощью</w:t>
      </w:r>
      <w:r>
        <w:rPr>
          <w:spacing w:val="20"/>
        </w:rPr>
        <w:t xml:space="preserve"> </w:t>
      </w:r>
      <w:r>
        <w:t>взрослых</w:t>
      </w:r>
      <w:r>
        <w:rPr>
          <w:spacing w:val="21"/>
        </w:rPr>
        <w:t xml:space="preserve"> </w:t>
      </w:r>
      <w:r>
        <w:t>(педагогических</w:t>
      </w:r>
      <w:r>
        <w:rPr>
          <w:spacing w:val="22"/>
        </w:rPr>
        <w:t xml:space="preserve"> </w:t>
      </w:r>
      <w:r>
        <w:t>работников,</w:t>
      </w:r>
      <w:r>
        <w:rPr>
          <w:spacing w:val="23"/>
        </w:rPr>
        <w:t xml:space="preserve"> </w:t>
      </w:r>
      <w:r>
        <w:t>родителей</w:t>
      </w:r>
      <w:r>
        <w:rPr>
          <w:spacing w:val="22"/>
        </w:rPr>
        <w:t xml:space="preserve"> </w:t>
      </w:r>
      <w:r>
        <w:t>(законных</w:t>
      </w:r>
      <w:r>
        <w:rPr>
          <w:spacing w:val="22"/>
        </w:rPr>
        <w:t xml:space="preserve"> </w:t>
      </w:r>
      <w:r>
        <w:t>представителей)</w:t>
      </w:r>
      <w:r>
        <w:rPr>
          <w:spacing w:val="22"/>
        </w:rPr>
        <w:t xml:space="preserve"> </w:t>
      </w:r>
      <w:r>
        <w:t>несовершеннолетних</w:t>
      </w:r>
      <w:r>
        <w:rPr>
          <w:spacing w:val="17"/>
        </w:rPr>
        <w:t xml:space="preserve"> </w:t>
      </w:r>
      <w:r>
        <w:t>обучающихся)</w:t>
      </w:r>
      <w:r>
        <w:rPr>
          <w:spacing w:val="-57"/>
        </w:rPr>
        <w:t xml:space="preserve"> </w:t>
      </w:r>
      <w:r>
        <w:t>правила</w:t>
      </w:r>
      <w:r>
        <w:rPr>
          <w:spacing w:val="-1"/>
        </w:rPr>
        <w:t xml:space="preserve"> </w:t>
      </w:r>
      <w:r>
        <w:t>информационной</w:t>
      </w:r>
      <w:r>
        <w:rPr>
          <w:spacing w:val="2"/>
        </w:rPr>
        <w:t xml:space="preserve"> </w:t>
      </w:r>
      <w:r>
        <w:t>безопасности</w:t>
      </w:r>
      <w:r>
        <w:rPr>
          <w:spacing w:val="-2"/>
        </w:rPr>
        <w:t xml:space="preserve"> </w:t>
      </w:r>
      <w:r>
        <w:t>при</w:t>
      </w:r>
      <w:r>
        <w:rPr>
          <w:spacing w:val="-3"/>
        </w:rPr>
        <w:t xml:space="preserve"> </w:t>
      </w:r>
      <w:r>
        <w:t>поиске информации</w:t>
      </w:r>
      <w:r>
        <w:rPr>
          <w:spacing w:val="-3"/>
        </w:rPr>
        <w:t xml:space="preserve"> </w:t>
      </w:r>
      <w:r>
        <w:t>в</w:t>
      </w:r>
      <w:r>
        <w:rPr>
          <w:spacing w:val="-2"/>
        </w:rPr>
        <w:t xml:space="preserve"> </w:t>
      </w:r>
      <w:r>
        <w:t>информационно-телекоммуникационной</w:t>
      </w:r>
      <w:r>
        <w:rPr>
          <w:spacing w:val="-3"/>
        </w:rPr>
        <w:t xml:space="preserve"> </w:t>
      </w:r>
      <w:r>
        <w:t>сети</w:t>
      </w:r>
      <w:r>
        <w:rPr>
          <w:spacing w:val="2"/>
        </w:rPr>
        <w:t xml:space="preserve"> </w:t>
      </w:r>
      <w:r>
        <w:t>«Интернет»;</w:t>
      </w:r>
    </w:p>
    <w:p w14:paraId="012AEC77" w14:textId="77777777" w:rsidR="00927B14" w:rsidRDefault="00000000">
      <w:pPr>
        <w:pStyle w:val="a3"/>
        <w:spacing w:line="355" w:lineRule="auto"/>
        <w:ind w:left="1560" w:right="1630"/>
      </w:pPr>
      <w:r>
        <w:t>анализировать</w:t>
      </w:r>
      <w:r>
        <w:rPr>
          <w:spacing w:val="-6"/>
        </w:rPr>
        <w:t xml:space="preserve"> </w:t>
      </w:r>
      <w:r>
        <w:t>и</w:t>
      </w:r>
      <w:r>
        <w:rPr>
          <w:spacing w:val="-2"/>
        </w:rPr>
        <w:t xml:space="preserve"> </w:t>
      </w:r>
      <w:r>
        <w:t>создавать</w:t>
      </w:r>
      <w:r>
        <w:rPr>
          <w:spacing w:val="-2"/>
        </w:rPr>
        <w:t xml:space="preserve"> </w:t>
      </w:r>
      <w:r>
        <w:t>текстовую,</w:t>
      </w:r>
      <w:r>
        <w:rPr>
          <w:spacing w:val="-1"/>
        </w:rPr>
        <w:t xml:space="preserve"> </w:t>
      </w:r>
      <w:r>
        <w:t>видео-,</w:t>
      </w:r>
      <w:r>
        <w:rPr>
          <w:spacing w:val="-5"/>
        </w:rPr>
        <w:t xml:space="preserve"> </w:t>
      </w:r>
      <w:r>
        <w:t>графическую,</w:t>
      </w:r>
      <w:r>
        <w:rPr>
          <w:spacing w:val="-1"/>
        </w:rPr>
        <w:t xml:space="preserve"> </w:t>
      </w:r>
      <w:r>
        <w:t>звуковую</w:t>
      </w:r>
      <w:r>
        <w:rPr>
          <w:spacing w:val="-5"/>
        </w:rPr>
        <w:t xml:space="preserve"> </w:t>
      </w:r>
      <w:r>
        <w:t>информацию</w:t>
      </w:r>
      <w:r>
        <w:rPr>
          <w:spacing w:val="-9"/>
        </w:rPr>
        <w:t xml:space="preserve"> </w:t>
      </w:r>
      <w:r>
        <w:t>в</w:t>
      </w:r>
      <w:r>
        <w:rPr>
          <w:spacing w:val="-2"/>
        </w:rPr>
        <w:t xml:space="preserve"> </w:t>
      </w:r>
      <w:r>
        <w:t>соответствии</w:t>
      </w:r>
      <w:r>
        <w:rPr>
          <w:spacing w:val="-6"/>
        </w:rPr>
        <w:t xml:space="preserve"> </w:t>
      </w:r>
      <w:r>
        <w:t>с</w:t>
      </w:r>
      <w:r>
        <w:rPr>
          <w:spacing w:val="-4"/>
        </w:rPr>
        <w:t xml:space="preserve"> </w:t>
      </w:r>
      <w:r>
        <w:t>учебной</w:t>
      </w:r>
      <w:r>
        <w:rPr>
          <w:spacing w:val="-2"/>
        </w:rPr>
        <w:t xml:space="preserve"> </w:t>
      </w:r>
      <w:r>
        <w:t>задачей;</w:t>
      </w:r>
      <w:r>
        <w:rPr>
          <w:spacing w:val="-57"/>
        </w:rPr>
        <w:t xml:space="preserve"> </w:t>
      </w:r>
      <w:r>
        <w:t>самостоятельно</w:t>
      </w:r>
      <w:r>
        <w:rPr>
          <w:spacing w:val="1"/>
        </w:rPr>
        <w:t xml:space="preserve"> </w:t>
      </w:r>
      <w:r>
        <w:t>создавать</w:t>
      </w:r>
      <w:r>
        <w:rPr>
          <w:spacing w:val="3"/>
        </w:rPr>
        <w:t xml:space="preserve"> </w:t>
      </w:r>
      <w:r>
        <w:t>схемы,</w:t>
      </w:r>
      <w:r>
        <w:rPr>
          <w:spacing w:val="-2"/>
        </w:rPr>
        <w:t xml:space="preserve"> </w:t>
      </w:r>
      <w:r>
        <w:t>таблицы</w:t>
      </w:r>
      <w:r>
        <w:rPr>
          <w:spacing w:val="-1"/>
        </w:rPr>
        <w:t xml:space="preserve"> </w:t>
      </w:r>
      <w:r>
        <w:t>для</w:t>
      </w:r>
      <w:r>
        <w:rPr>
          <w:spacing w:val="-3"/>
        </w:rPr>
        <w:t xml:space="preserve"> </w:t>
      </w:r>
      <w:r>
        <w:t>представления</w:t>
      </w:r>
      <w:r>
        <w:rPr>
          <w:spacing w:val="1"/>
        </w:rPr>
        <w:t xml:space="preserve"> </w:t>
      </w:r>
      <w:r>
        <w:t>информации.</w:t>
      </w:r>
    </w:p>
    <w:p w14:paraId="66BE3F89" w14:textId="77777777" w:rsidR="00927B14" w:rsidRDefault="00000000">
      <w:pPr>
        <w:pStyle w:val="a3"/>
        <w:spacing w:line="355" w:lineRule="auto"/>
        <w:ind w:firstLine="710"/>
      </w:pPr>
      <w:r>
        <w:t>Овладение</w:t>
      </w:r>
      <w:r>
        <w:rPr>
          <w:spacing w:val="10"/>
        </w:rPr>
        <w:t xml:space="preserve"> </w:t>
      </w:r>
      <w:r>
        <w:t>универсальными</w:t>
      </w:r>
      <w:r>
        <w:rPr>
          <w:spacing w:val="12"/>
        </w:rPr>
        <w:t xml:space="preserve"> </w:t>
      </w:r>
      <w:r>
        <w:t>учебными</w:t>
      </w:r>
      <w:r>
        <w:rPr>
          <w:spacing w:val="12"/>
        </w:rPr>
        <w:t xml:space="preserve"> </w:t>
      </w:r>
      <w:r>
        <w:t>коммуникативными</w:t>
      </w:r>
      <w:r>
        <w:rPr>
          <w:spacing w:val="7"/>
        </w:rPr>
        <w:t xml:space="preserve"> </w:t>
      </w:r>
      <w:r>
        <w:t>действиями</w:t>
      </w:r>
      <w:r>
        <w:rPr>
          <w:spacing w:val="8"/>
        </w:rPr>
        <w:t xml:space="preserve"> </w:t>
      </w:r>
      <w:r>
        <w:t>предполагает</w:t>
      </w:r>
      <w:r>
        <w:rPr>
          <w:spacing w:val="12"/>
        </w:rPr>
        <w:t xml:space="preserve"> </w:t>
      </w:r>
      <w:r>
        <w:t>формирование</w:t>
      </w:r>
      <w:r>
        <w:rPr>
          <w:spacing w:val="6"/>
        </w:rPr>
        <w:t xml:space="preserve"> </w:t>
      </w:r>
      <w:r>
        <w:t>и</w:t>
      </w:r>
      <w:r>
        <w:rPr>
          <w:spacing w:val="3"/>
        </w:rPr>
        <w:t xml:space="preserve"> </w:t>
      </w:r>
      <w:r>
        <w:t>оценку</w:t>
      </w:r>
      <w:r>
        <w:rPr>
          <w:spacing w:val="7"/>
        </w:rPr>
        <w:t xml:space="preserve"> </w:t>
      </w:r>
      <w:r>
        <w:t>у</w:t>
      </w:r>
      <w:r>
        <w:rPr>
          <w:spacing w:val="2"/>
        </w:rPr>
        <w:t xml:space="preserve"> </w:t>
      </w:r>
      <w:r>
        <w:t>обучающихся</w:t>
      </w:r>
      <w:r>
        <w:rPr>
          <w:spacing w:val="11"/>
        </w:rPr>
        <w:t xml:space="preserve"> </w:t>
      </w:r>
      <w:r>
        <w:t>таких</w:t>
      </w:r>
      <w:r>
        <w:rPr>
          <w:spacing w:val="6"/>
        </w:rPr>
        <w:t xml:space="preserve"> </w:t>
      </w:r>
      <w:r>
        <w:t>групп</w:t>
      </w:r>
      <w:r>
        <w:rPr>
          <w:spacing w:val="-57"/>
        </w:rPr>
        <w:t xml:space="preserve"> </w:t>
      </w:r>
      <w:r>
        <w:t>умений,</w:t>
      </w:r>
      <w:r>
        <w:rPr>
          <w:spacing w:val="3"/>
        </w:rPr>
        <w:t xml:space="preserve"> </w:t>
      </w:r>
      <w:r>
        <w:t>как</w:t>
      </w:r>
      <w:r>
        <w:rPr>
          <w:spacing w:val="-4"/>
        </w:rPr>
        <w:t xml:space="preserve"> </w:t>
      </w:r>
      <w:r>
        <w:t>общение</w:t>
      </w:r>
      <w:r>
        <w:rPr>
          <w:spacing w:val="-4"/>
        </w:rPr>
        <w:t xml:space="preserve"> </w:t>
      </w:r>
      <w:r>
        <w:t>и</w:t>
      </w:r>
      <w:r>
        <w:rPr>
          <w:spacing w:val="3"/>
        </w:rPr>
        <w:t xml:space="preserve"> </w:t>
      </w:r>
      <w:r>
        <w:t>совместная</w:t>
      </w:r>
      <w:r>
        <w:rPr>
          <w:spacing w:val="2"/>
        </w:rPr>
        <w:t xml:space="preserve"> </w:t>
      </w:r>
      <w:r>
        <w:t>деятельность.</w:t>
      </w:r>
    </w:p>
    <w:p w14:paraId="2B984E5A" w14:textId="77777777" w:rsidR="00927B14" w:rsidRDefault="00000000">
      <w:pPr>
        <w:pStyle w:val="a3"/>
        <w:spacing w:line="355" w:lineRule="auto"/>
        <w:ind w:right="713" w:firstLine="710"/>
      </w:pPr>
      <w:r>
        <w:t>Общение</w:t>
      </w:r>
      <w:r>
        <w:rPr>
          <w:spacing w:val="1"/>
        </w:rPr>
        <w:t xml:space="preserve"> </w:t>
      </w:r>
      <w:r>
        <w:t>как одно</w:t>
      </w:r>
      <w:r>
        <w:rPr>
          <w:spacing w:val="1"/>
        </w:rPr>
        <w:t xml:space="preserve"> </w:t>
      </w:r>
      <w:r>
        <w:t>из</w:t>
      </w:r>
      <w:r>
        <w:rPr>
          <w:spacing w:val="1"/>
        </w:rPr>
        <w:t xml:space="preserve"> </w:t>
      </w:r>
      <w:r>
        <w:t>коммуникативных универсальных</w:t>
      </w:r>
      <w:r>
        <w:rPr>
          <w:spacing w:val="1"/>
        </w:rPr>
        <w:t xml:space="preserve"> </w:t>
      </w:r>
      <w:r>
        <w:t>учебных действий обеспечивает сформированность</w:t>
      </w:r>
      <w:r>
        <w:rPr>
          <w:spacing w:val="1"/>
        </w:rPr>
        <w:t xml:space="preserve"> </w:t>
      </w:r>
      <w:r>
        <w:t>у обучающихся</w:t>
      </w:r>
      <w:r>
        <w:rPr>
          <w:spacing w:val="1"/>
        </w:rPr>
        <w:t xml:space="preserve"> </w:t>
      </w:r>
      <w:r>
        <w:t>следующих</w:t>
      </w:r>
      <w:r>
        <w:rPr>
          <w:spacing w:val="-57"/>
        </w:rPr>
        <w:t xml:space="preserve"> </w:t>
      </w:r>
      <w:r>
        <w:t>умений:</w:t>
      </w:r>
    </w:p>
    <w:p w14:paraId="0D02A100" w14:textId="77777777" w:rsidR="00927B14" w:rsidRDefault="00000000">
      <w:pPr>
        <w:pStyle w:val="a3"/>
        <w:spacing w:line="275" w:lineRule="exact"/>
        <w:ind w:left="1560"/>
      </w:pPr>
      <w:r>
        <w:t>воспринимать</w:t>
      </w:r>
      <w:r>
        <w:rPr>
          <w:spacing w:val="-1"/>
        </w:rPr>
        <w:t xml:space="preserve"> </w:t>
      </w:r>
      <w:r>
        <w:t>и</w:t>
      </w:r>
      <w:r>
        <w:rPr>
          <w:spacing w:val="-5"/>
        </w:rPr>
        <w:t xml:space="preserve"> </w:t>
      </w:r>
      <w:r>
        <w:t>формулировать</w:t>
      </w:r>
      <w:r>
        <w:rPr>
          <w:spacing w:val="-1"/>
        </w:rPr>
        <w:t xml:space="preserve"> </w:t>
      </w:r>
      <w:r>
        <w:t>суждения, выражать эмоции</w:t>
      </w:r>
      <w:r>
        <w:rPr>
          <w:spacing w:val="-1"/>
        </w:rPr>
        <w:t xml:space="preserve"> </w:t>
      </w:r>
      <w:r>
        <w:t>в</w:t>
      </w:r>
      <w:r>
        <w:rPr>
          <w:spacing w:val="-4"/>
        </w:rPr>
        <w:t xml:space="preserve"> </w:t>
      </w:r>
      <w:r>
        <w:t>соответствии</w:t>
      </w:r>
      <w:r>
        <w:rPr>
          <w:spacing w:val="-6"/>
        </w:rPr>
        <w:t xml:space="preserve"> </w:t>
      </w:r>
      <w:r>
        <w:t>с</w:t>
      </w:r>
      <w:r>
        <w:rPr>
          <w:spacing w:val="-2"/>
        </w:rPr>
        <w:t xml:space="preserve"> </w:t>
      </w:r>
      <w:r>
        <w:t>целями</w:t>
      </w:r>
      <w:r>
        <w:rPr>
          <w:spacing w:val="-1"/>
        </w:rPr>
        <w:t xml:space="preserve"> </w:t>
      </w:r>
      <w:r>
        <w:t>и</w:t>
      </w:r>
      <w:r>
        <w:rPr>
          <w:spacing w:val="-5"/>
        </w:rPr>
        <w:t xml:space="preserve"> </w:t>
      </w:r>
      <w:r>
        <w:t>условиями</w:t>
      </w:r>
      <w:r>
        <w:rPr>
          <w:spacing w:val="-5"/>
        </w:rPr>
        <w:t xml:space="preserve"> </w:t>
      </w:r>
      <w:r>
        <w:t>общения</w:t>
      </w:r>
      <w:r>
        <w:rPr>
          <w:spacing w:val="-7"/>
        </w:rPr>
        <w:t xml:space="preserve"> </w:t>
      </w:r>
      <w:r>
        <w:t>в знакомой</w:t>
      </w:r>
      <w:r>
        <w:rPr>
          <w:spacing w:val="-1"/>
        </w:rPr>
        <w:t xml:space="preserve"> </w:t>
      </w:r>
      <w:r>
        <w:t>среде;</w:t>
      </w:r>
    </w:p>
    <w:p w14:paraId="38E7295C" w14:textId="77777777" w:rsidR="00927B14" w:rsidRDefault="00000000">
      <w:pPr>
        <w:pStyle w:val="a3"/>
        <w:spacing w:before="131"/>
        <w:ind w:left="1560"/>
      </w:pPr>
      <w:r>
        <w:t>проявлять</w:t>
      </w:r>
      <w:r>
        <w:rPr>
          <w:spacing w:val="55"/>
        </w:rPr>
        <w:t xml:space="preserve"> </w:t>
      </w:r>
      <w:r>
        <w:t>уважительное</w:t>
      </w:r>
      <w:r>
        <w:rPr>
          <w:spacing w:val="106"/>
        </w:rPr>
        <w:t xml:space="preserve"> </w:t>
      </w:r>
      <w:r>
        <w:t>отношение</w:t>
      </w:r>
      <w:r>
        <w:rPr>
          <w:spacing w:val="106"/>
        </w:rPr>
        <w:t xml:space="preserve"> </w:t>
      </w:r>
      <w:r>
        <w:t>к</w:t>
      </w:r>
      <w:r>
        <w:rPr>
          <w:spacing w:val="111"/>
        </w:rPr>
        <w:t xml:space="preserve"> </w:t>
      </w:r>
      <w:r>
        <w:t>собеседнику,</w:t>
      </w:r>
      <w:r>
        <w:rPr>
          <w:spacing w:val="114"/>
        </w:rPr>
        <w:t xml:space="preserve"> </w:t>
      </w:r>
      <w:r>
        <w:t>соблюдать</w:t>
      </w:r>
      <w:r>
        <w:rPr>
          <w:spacing w:val="113"/>
        </w:rPr>
        <w:t xml:space="preserve"> </w:t>
      </w:r>
      <w:r>
        <w:t>правила</w:t>
      </w:r>
      <w:r>
        <w:rPr>
          <w:spacing w:val="112"/>
        </w:rPr>
        <w:t xml:space="preserve"> </w:t>
      </w:r>
      <w:r>
        <w:t>ведения</w:t>
      </w:r>
      <w:r>
        <w:rPr>
          <w:spacing w:val="112"/>
        </w:rPr>
        <w:t xml:space="preserve"> </w:t>
      </w:r>
      <w:r>
        <w:t>диалога</w:t>
      </w:r>
      <w:r>
        <w:rPr>
          <w:spacing w:val="106"/>
        </w:rPr>
        <w:t xml:space="preserve"> </w:t>
      </w:r>
      <w:r>
        <w:t>и</w:t>
      </w:r>
      <w:r>
        <w:rPr>
          <w:spacing w:val="114"/>
        </w:rPr>
        <w:t xml:space="preserve"> </w:t>
      </w:r>
      <w:r>
        <w:t>дискуссии;</w:t>
      </w:r>
      <w:r>
        <w:rPr>
          <w:spacing w:val="108"/>
        </w:rPr>
        <w:t xml:space="preserve"> </w:t>
      </w:r>
      <w:r>
        <w:t>признавать</w:t>
      </w:r>
      <w:r>
        <w:rPr>
          <w:spacing w:val="109"/>
        </w:rPr>
        <w:t xml:space="preserve"> </w:t>
      </w:r>
      <w:r>
        <w:t>возможность</w:t>
      </w:r>
    </w:p>
    <w:p w14:paraId="172A7648" w14:textId="77777777" w:rsidR="00927B14" w:rsidRDefault="00927B14">
      <w:pPr>
        <w:sectPr w:rsidR="00927B14" w:rsidSect="00232226">
          <w:pgSz w:w="16840" w:h="11910" w:orient="landscape"/>
          <w:pgMar w:top="1040" w:right="140" w:bottom="1160" w:left="0" w:header="0" w:footer="884" w:gutter="0"/>
          <w:cols w:space="720"/>
        </w:sectPr>
      </w:pPr>
    </w:p>
    <w:p w14:paraId="5308630D" w14:textId="77777777" w:rsidR="00927B14" w:rsidRDefault="00000000">
      <w:pPr>
        <w:pStyle w:val="a3"/>
        <w:spacing w:before="76"/>
      </w:pPr>
      <w:r>
        <w:lastRenderedPageBreak/>
        <w:t>существования</w:t>
      </w:r>
      <w:r>
        <w:rPr>
          <w:spacing w:val="-6"/>
        </w:rPr>
        <w:t xml:space="preserve"> </w:t>
      </w:r>
      <w:r>
        <w:t>разных</w:t>
      </w:r>
      <w:r>
        <w:rPr>
          <w:spacing w:val="-5"/>
        </w:rPr>
        <w:t xml:space="preserve"> </w:t>
      </w:r>
      <w:r>
        <w:t>точек</w:t>
      </w:r>
      <w:r>
        <w:rPr>
          <w:spacing w:val="-2"/>
        </w:rPr>
        <w:t xml:space="preserve"> </w:t>
      </w:r>
      <w:r>
        <w:t>зрения;</w:t>
      </w:r>
    </w:p>
    <w:p w14:paraId="03CCBAB9" w14:textId="77777777" w:rsidR="00927B14" w:rsidRDefault="00000000">
      <w:pPr>
        <w:pStyle w:val="a3"/>
        <w:spacing w:before="133"/>
        <w:ind w:left="1560"/>
      </w:pPr>
      <w:r>
        <w:t>корректно</w:t>
      </w:r>
      <w:r>
        <w:rPr>
          <w:spacing w:val="3"/>
        </w:rPr>
        <w:t xml:space="preserve"> </w:t>
      </w:r>
      <w:r>
        <w:t>и</w:t>
      </w:r>
      <w:r>
        <w:rPr>
          <w:spacing w:val="-5"/>
        </w:rPr>
        <w:t xml:space="preserve"> </w:t>
      </w:r>
      <w:r>
        <w:t>аргументированно</w:t>
      </w:r>
      <w:r>
        <w:rPr>
          <w:spacing w:val="-1"/>
        </w:rPr>
        <w:t xml:space="preserve"> </w:t>
      </w:r>
      <w:r>
        <w:t>высказывать своё</w:t>
      </w:r>
      <w:r>
        <w:rPr>
          <w:spacing w:val="-7"/>
        </w:rPr>
        <w:t xml:space="preserve"> </w:t>
      </w:r>
      <w:r>
        <w:t>мнение;</w:t>
      </w:r>
    </w:p>
    <w:p w14:paraId="60240C3E" w14:textId="77777777" w:rsidR="00927B14" w:rsidRDefault="00000000">
      <w:pPr>
        <w:pStyle w:val="a3"/>
        <w:spacing w:before="132" w:line="355" w:lineRule="auto"/>
        <w:ind w:left="1560" w:right="6807"/>
      </w:pPr>
      <w:r>
        <w:t>строить</w:t>
      </w:r>
      <w:r>
        <w:rPr>
          <w:spacing w:val="10"/>
        </w:rPr>
        <w:t xml:space="preserve"> </w:t>
      </w:r>
      <w:r>
        <w:t>речевое</w:t>
      </w:r>
      <w:r>
        <w:rPr>
          <w:spacing w:val="4"/>
        </w:rPr>
        <w:t xml:space="preserve"> </w:t>
      </w:r>
      <w:r>
        <w:t>высказывание</w:t>
      </w:r>
      <w:r>
        <w:rPr>
          <w:spacing w:val="9"/>
        </w:rPr>
        <w:t xml:space="preserve"> </w:t>
      </w:r>
      <w:r>
        <w:t>в</w:t>
      </w:r>
      <w:r>
        <w:rPr>
          <w:spacing w:val="7"/>
        </w:rPr>
        <w:t xml:space="preserve"> </w:t>
      </w:r>
      <w:r>
        <w:t>соответствии</w:t>
      </w:r>
      <w:r>
        <w:rPr>
          <w:spacing w:val="6"/>
        </w:rPr>
        <w:t xml:space="preserve"> </w:t>
      </w:r>
      <w:r>
        <w:t>с</w:t>
      </w:r>
      <w:r>
        <w:rPr>
          <w:spacing w:val="9"/>
        </w:rPr>
        <w:t xml:space="preserve"> </w:t>
      </w:r>
      <w:r>
        <w:t>поставленной</w:t>
      </w:r>
      <w:r>
        <w:rPr>
          <w:spacing w:val="11"/>
        </w:rPr>
        <w:t xml:space="preserve"> </w:t>
      </w:r>
      <w:r>
        <w:t>задачей;</w:t>
      </w:r>
      <w:r>
        <w:rPr>
          <w:spacing w:val="1"/>
        </w:rPr>
        <w:t xml:space="preserve"> </w:t>
      </w:r>
      <w:r>
        <w:t>создавать устные и письменные тексты (описание, рассуждение, повествование);</w:t>
      </w:r>
      <w:r>
        <w:rPr>
          <w:spacing w:val="-58"/>
        </w:rPr>
        <w:t xml:space="preserve"> </w:t>
      </w:r>
      <w:r>
        <w:t>готовить</w:t>
      </w:r>
      <w:r>
        <w:rPr>
          <w:spacing w:val="1"/>
        </w:rPr>
        <w:t xml:space="preserve"> </w:t>
      </w:r>
      <w:r>
        <w:t>небольшие</w:t>
      </w:r>
      <w:r>
        <w:rPr>
          <w:spacing w:val="1"/>
        </w:rPr>
        <w:t xml:space="preserve"> </w:t>
      </w:r>
      <w:r>
        <w:t>публичные выступления;</w:t>
      </w:r>
    </w:p>
    <w:p w14:paraId="61F699D6" w14:textId="77777777" w:rsidR="00927B14" w:rsidRDefault="00000000">
      <w:pPr>
        <w:pStyle w:val="a3"/>
        <w:spacing w:line="275" w:lineRule="exact"/>
        <w:ind w:left="1560"/>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4"/>
        </w:rPr>
        <w:t xml:space="preserve"> </w:t>
      </w:r>
      <w:r>
        <w:t>плакаты)</w:t>
      </w:r>
      <w:r>
        <w:rPr>
          <w:spacing w:val="-5"/>
        </w:rPr>
        <w:t xml:space="preserve"> </w:t>
      </w:r>
      <w:r>
        <w:t>к</w:t>
      </w:r>
      <w:r>
        <w:rPr>
          <w:spacing w:val="5"/>
        </w:rPr>
        <w:t xml:space="preserve"> </w:t>
      </w:r>
      <w:r>
        <w:t>тексту</w:t>
      </w:r>
      <w:r>
        <w:rPr>
          <w:spacing w:val="-11"/>
        </w:rPr>
        <w:t xml:space="preserve"> </w:t>
      </w:r>
      <w:r>
        <w:t>выступления;</w:t>
      </w:r>
    </w:p>
    <w:p w14:paraId="4C78957C" w14:textId="77777777" w:rsidR="00927B14" w:rsidRDefault="00000000">
      <w:pPr>
        <w:pStyle w:val="a3"/>
        <w:spacing w:before="137" w:line="355" w:lineRule="auto"/>
        <w:ind w:right="713"/>
      </w:pPr>
      <w:r>
        <w:t>Совместная</w:t>
      </w:r>
      <w:r>
        <w:rPr>
          <w:spacing w:val="1"/>
        </w:rPr>
        <w:t xml:space="preserve"> </w:t>
      </w:r>
      <w:r>
        <w:t>деятельность</w:t>
      </w:r>
      <w:r>
        <w:rPr>
          <w:spacing w:val="1"/>
        </w:rPr>
        <w:t xml:space="preserve"> </w:t>
      </w:r>
      <w:r>
        <w:t>как</w:t>
      </w:r>
      <w:r>
        <w:rPr>
          <w:spacing w:val="1"/>
        </w:rPr>
        <w:t xml:space="preserve"> </w:t>
      </w:r>
      <w:r>
        <w:t>одно</w:t>
      </w:r>
      <w:r>
        <w:rPr>
          <w:spacing w:val="1"/>
        </w:rPr>
        <w:t xml:space="preserve"> </w:t>
      </w:r>
      <w:r>
        <w:t>из</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у обучающихся</w:t>
      </w:r>
      <w:r>
        <w:rPr>
          <w:spacing w:val="-57"/>
        </w:rPr>
        <w:t xml:space="preserve"> </w:t>
      </w:r>
      <w:r>
        <w:t>следующих</w:t>
      </w:r>
      <w:r>
        <w:rPr>
          <w:spacing w:val="1"/>
        </w:rPr>
        <w:t xml:space="preserve"> </w:t>
      </w:r>
      <w:r>
        <w:t>умений:</w:t>
      </w:r>
    </w:p>
    <w:p w14:paraId="490BA1B8" w14:textId="77777777" w:rsidR="00927B14" w:rsidRDefault="00000000">
      <w:pPr>
        <w:pStyle w:val="a3"/>
        <w:spacing w:line="355" w:lineRule="auto"/>
        <w:ind w:firstLine="710"/>
      </w:pPr>
      <w:r>
        <w:t>формулировать</w:t>
      </w:r>
      <w:r>
        <w:rPr>
          <w:spacing w:val="9"/>
        </w:rPr>
        <w:t xml:space="preserve"> </w:t>
      </w:r>
      <w:r>
        <w:t>краткосрочные</w:t>
      </w:r>
      <w:r>
        <w:rPr>
          <w:spacing w:val="6"/>
        </w:rPr>
        <w:t xml:space="preserve"> </w:t>
      </w:r>
      <w:r>
        <w:t>и</w:t>
      </w:r>
      <w:r>
        <w:rPr>
          <w:spacing w:val="5"/>
        </w:rPr>
        <w:t xml:space="preserve"> </w:t>
      </w:r>
      <w:r>
        <w:t>долгосрочные</w:t>
      </w:r>
      <w:r>
        <w:rPr>
          <w:spacing w:val="6"/>
        </w:rPr>
        <w:t xml:space="preserve"> </w:t>
      </w:r>
      <w:r>
        <w:t>цели</w:t>
      </w:r>
      <w:r>
        <w:rPr>
          <w:spacing w:val="9"/>
        </w:rPr>
        <w:t xml:space="preserve"> </w:t>
      </w:r>
      <w:r>
        <w:t>(индивидуальные</w:t>
      </w:r>
      <w:r>
        <w:rPr>
          <w:spacing w:val="6"/>
        </w:rPr>
        <w:t xml:space="preserve"> </w:t>
      </w:r>
      <w:r>
        <w:t>с</w:t>
      </w:r>
      <w:r>
        <w:rPr>
          <w:spacing w:val="11"/>
        </w:rPr>
        <w:t xml:space="preserve"> </w:t>
      </w:r>
      <w:r>
        <w:t>учётом</w:t>
      </w:r>
      <w:r>
        <w:rPr>
          <w:spacing w:val="10"/>
        </w:rPr>
        <w:t xml:space="preserve"> </w:t>
      </w:r>
      <w:r>
        <w:t>участия</w:t>
      </w:r>
      <w:r>
        <w:rPr>
          <w:spacing w:val="7"/>
        </w:rPr>
        <w:t xml:space="preserve"> </w:t>
      </w:r>
      <w:r>
        <w:t>в</w:t>
      </w:r>
      <w:r>
        <w:rPr>
          <w:spacing w:val="9"/>
        </w:rPr>
        <w:t xml:space="preserve"> </w:t>
      </w:r>
      <w:r>
        <w:t>коллективных</w:t>
      </w:r>
      <w:r>
        <w:rPr>
          <w:spacing w:val="3"/>
        </w:rPr>
        <w:t xml:space="preserve"> </w:t>
      </w:r>
      <w:r>
        <w:t>задачах)</w:t>
      </w:r>
      <w:r>
        <w:rPr>
          <w:spacing w:val="9"/>
        </w:rPr>
        <w:t xml:space="preserve"> </w:t>
      </w:r>
      <w:r>
        <w:t>в</w:t>
      </w:r>
      <w:r>
        <w:rPr>
          <w:spacing w:val="9"/>
        </w:rPr>
        <w:t xml:space="preserve"> </w:t>
      </w:r>
      <w:r>
        <w:t>стандартной</w:t>
      </w:r>
      <w:r>
        <w:rPr>
          <w:spacing w:val="4"/>
        </w:rPr>
        <w:t xml:space="preserve"> </w:t>
      </w:r>
      <w:r>
        <w:t>(типовой)</w:t>
      </w:r>
      <w:r>
        <w:rPr>
          <w:spacing w:val="-57"/>
        </w:rPr>
        <w:t xml:space="preserve"> </w:t>
      </w:r>
      <w:r>
        <w:t>ситуации</w:t>
      </w:r>
      <w:r>
        <w:rPr>
          <w:spacing w:val="2"/>
        </w:rPr>
        <w:t xml:space="preserve"> </w:t>
      </w:r>
      <w:r>
        <w:t>на</w:t>
      </w:r>
      <w:r>
        <w:rPr>
          <w:spacing w:val="-5"/>
        </w:rPr>
        <w:t xml:space="preserve"> </w:t>
      </w:r>
      <w:r>
        <w:t>основе</w:t>
      </w:r>
      <w:r>
        <w:rPr>
          <w:spacing w:val="-4"/>
        </w:rPr>
        <w:t xml:space="preserve"> </w:t>
      </w:r>
      <w:r>
        <w:t>предложенного</w:t>
      </w:r>
      <w:r>
        <w:rPr>
          <w:spacing w:val="5"/>
        </w:rPr>
        <w:t xml:space="preserve"> </w:t>
      </w:r>
      <w:r>
        <w:t>формата</w:t>
      </w:r>
      <w:r>
        <w:rPr>
          <w:spacing w:val="-3"/>
        </w:rPr>
        <w:t xml:space="preserve"> </w:t>
      </w:r>
      <w:r>
        <w:t>планирования,</w:t>
      </w:r>
      <w:r>
        <w:rPr>
          <w:spacing w:val="3"/>
        </w:rPr>
        <w:t xml:space="preserve"> </w:t>
      </w:r>
      <w:r>
        <w:t>распределения</w:t>
      </w:r>
      <w:r>
        <w:rPr>
          <w:spacing w:val="1"/>
        </w:rPr>
        <w:t xml:space="preserve"> </w:t>
      </w:r>
      <w:r>
        <w:t>промежуточных</w:t>
      </w:r>
      <w:r>
        <w:rPr>
          <w:spacing w:val="-3"/>
        </w:rPr>
        <w:t xml:space="preserve"> </w:t>
      </w:r>
      <w:r>
        <w:t>шагов</w:t>
      </w:r>
      <w:r>
        <w:rPr>
          <w:spacing w:val="-2"/>
        </w:rPr>
        <w:t xml:space="preserve"> </w:t>
      </w:r>
      <w:r>
        <w:t>и</w:t>
      </w:r>
      <w:r>
        <w:rPr>
          <w:spacing w:val="3"/>
        </w:rPr>
        <w:t xml:space="preserve"> </w:t>
      </w:r>
      <w:r>
        <w:t>сроков;</w:t>
      </w:r>
    </w:p>
    <w:p w14:paraId="5E47EA5B" w14:textId="77777777" w:rsidR="00927B14" w:rsidRDefault="00000000">
      <w:pPr>
        <w:pStyle w:val="a3"/>
        <w:spacing w:line="355" w:lineRule="auto"/>
        <w:ind w:right="700" w:firstLine="710"/>
      </w:pPr>
      <w:r>
        <w:t>принимать цель совместной деятельности, коллективно строить действия по её достижению: распределять роли, договариваться, обсуждать</w:t>
      </w:r>
      <w:r>
        <w:rPr>
          <w:spacing w:val="-57"/>
        </w:rPr>
        <w:t xml:space="preserve"> </w:t>
      </w:r>
      <w:r>
        <w:t>процесс и</w:t>
      </w:r>
      <w:r>
        <w:rPr>
          <w:spacing w:val="2"/>
        </w:rPr>
        <w:t xml:space="preserve"> </w:t>
      </w:r>
      <w:r>
        <w:t>результат</w:t>
      </w:r>
      <w:r>
        <w:rPr>
          <w:spacing w:val="1"/>
        </w:rPr>
        <w:t xml:space="preserve"> </w:t>
      </w:r>
      <w:r>
        <w:t>совместной</w:t>
      </w:r>
      <w:r>
        <w:rPr>
          <w:spacing w:val="3"/>
        </w:rPr>
        <w:t xml:space="preserve"> </w:t>
      </w:r>
      <w:r>
        <w:t>работы;</w:t>
      </w:r>
      <w:r>
        <w:rPr>
          <w:spacing w:val="-4"/>
        </w:rPr>
        <w:t xml:space="preserve"> </w:t>
      </w:r>
      <w:r>
        <w:t>проявлять</w:t>
      </w:r>
      <w:r>
        <w:rPr>
          <w:spacing w:val="1"/>
        </w:rPr>
        <w:t xml:space="preserve"> </w:t>
      </w:r>
      <w:r>
        <w:t>готовность</w:t>
      </w:r>
      <w:r>
        <w:rPr>
          <w:spacing w:val="-1"/>
        </w:rPr>
        <w:t xml:space="preserve"> </w:t>
      </w:r>
      <w:r>
        <w:t>руководить,</w:t>
      </w:r>
      <w:r>
        <w:rPr>
          <w:spacing w:val="-2"/>
        </w:rPr>
        <w:t xml:space="preserve"> </w:t>
      </w:r>
      <w:r>
        <w:t>выполнять</w:t>
      </w:r>
      <w:r>
        <w:rPr>
          <w:spacing w:val="-2"/>
        </w:rPr>
        <w:t xml:space="preserve"> </w:t>
      </w:r>
      <w:r>
        <w:t>поручения,</w:t>
      </w:r>
      <w:r>
        <w:rPr>
          <w:spacing w:val="-1"/>
        </w:rPr>
        <w:t xml:space="preserve"> </w:t>
      </w:r>
      <w:r>
        <w:t>подчиняться;</w:t>
      </w:r>
    </w:p>
    <w:p w14:paraId="07F68F16" w14:textId="77777777" w:rsidR="00927B14" w:rsidRDefault="00000000">
      <w:pPr>
        <w:pStyle w:val="a3"/>
        <w:spacing w:line="355" w:lineRule="auto"/>
        <w:ind w:left="1560" w:right="10557"/>
      </w:pPr>
      <w:r>
        <w:t>ответственно выполнять свою часть работы;</w:t>
      </w:r>
      <w:r>
        <w:rPr>
          <w:spacing w:val="-57"/>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14:paraId="18DBF34B" w14:textId="77777777" w:rsidR="00927B14" w:rsidRDefault="00000000">
      <w:pPr>
        <w:pStyle w:val="a3"/>
        <w:spacing w:line="275" w:lineRule="exact"/>
        <w:ind w:left="1560"/>
      </w:pPr>
      <w:r>
        <w:t>выполнять</w:t>
      </w:r>
      <w:r>
        <w:rPr>
          <w:spacing w:val="1"/>
        </w:rPr>
        <w:t xml:space="preserve"> </w:t>
      </w:r>
      <w:r>
        <w:t>совместные</w:t>
      </w:r>
      <w:r>
        <w:rPr>
          <w:spacing w:val="-4"/>
        </w:rPr>
        <w:t xml:space="preserve"> </w:t>
      </w:r>
      <w:r>
        <w:t>проектные</w:t>
      </w:r>
      <w:r>
        <w:rPr>
          <w:spacing w:val="-5"/>
        </w:rPr>
        <w:t xml:space="preserve"> </w:t>
      </w:r>
      <w:r>
        <w:t>задания</w:t>
      </w:r>
      <w:r>
        <w:rPr>
          <w:spacing w:val="1"/>
        </w:rPr>
        <w:t xml:space="preserve"> </w:t>
      </w:r>
      <w:r>
        <w:t>с</w:t>
      </w:r>
      <w:r>
        <w:rPr>
          <w:spacing w:val="-5"/>
        </w:rPr>
        <w:t xml:space="preserve"> </w:t>
      </w:r>
      <w:r>
        <w:t>опорой</w:t>
      </w:r>
      <w:r>
        <w:rPr>
          <w:spacing w:val="-3"/>
        </w:rPr>
        <w:t xml:space="preserve"> </w:t>
      </w:r>
      <w:r>
        <w:t>на</w:t>
      </w:r>
      <w:r>
        <w:rPr>
          <w:spacing w:val="-5"/>
        </w:rPr>
        <w:t xml:space="preserve"> </w:t>
      </w:r>
      <w:r>
        <w:t>предложенные</w:t>
      </w:r>
      <w:r>
        <w:rPr>
          <w:spacing w:val="-5"/>
        </w:rPr>
        <w:t xml:space="preserve"> </w:t>
      </w:r>
      <w:r>
        <w:t>образцы.</w:t>
      </w:r>
    </w:p>
    <w:p w14:paraId="491155D8" w14:textId="77777777" w:rsidR="00927B14" w:rsidRDefault="00000000">
      <w:pPr>
        <w:pStyle w:val="a3"/>
        <w:spacing w:before="130" w:line="355" w:lineRule="auto"/>
        <w:ind w:right="705" w:firstLine="710"/>
        <w:jc w:val="both"/>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согласно</w:t>
      </w:r>
      <w:r>
        <w:rPr>
          <w:spacing w:val="1"/>
        </w:rPr>
        <w:t xml:space="preserve"> </w:t>
      </w:r>
      <w:r>
        <w:t>ФГОС</w:t>
      </w:r>
      <w:r>
        <w:rPr>
          <w:spacing w:val="1"/>
        </w:rPr>
        <w:t xml:space="preserve"> </w:t>
      </w:r>
      <w:r>
        <w:t>НОО</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самоорганизации</w:t>
      </w:r>
      <w:r>
        <w:rPr>
          <w:spacing w:val="1"/>
        </w:rPr>
        <w:t xml:space="preserve"> </w:t>
      </w:r>
      <w:r>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r>
        <w:rPr>
          <w:spacing w:val="1"/>
        </w:rPr>
        <w:t xml:space="preserve"> </w:t>
      </w:r>
      <w:r>
        <w:t>выстраивать</w:t>
      </w:r>
      <w:r>
        <w:rPr>
          <w:spacing w:val="1"/>
        </w:rPr>
        <w:t xml:space="preserve"> </w:t>
      </w:r>
      <w:r>
        <w:t>последовательность выбранных действий) и самоконтроля (устанавливать причины успеха (неудач) в учебной деятельности, корректировать свои</w:t>
      </w:r>
      <w:r>
        <w:rPr>
          <w:spacing w:val="1"/>
        </w:rPr>
        <w:t xml:space="preserve"> </w:t>
      </w:r>
      <w:r>
        <w:t>учебные действия</w:t>
      </w:r>
      <w:r>
        <w:rPr>
          <w:spacing w:val="2"/>
        </w:rPr>
        <w:t xml:space="preserve"> </w:t>
      </w:r>
      <w:r>
        <w:t>для</w:t>
      </w:r>
      <w:r>
        <w:rPr>
          <w:spacing w:val="2"/>
        </w:rPr>
        <w:t xml:space="preserve"> </w:t>
      </w:r>
      <w:r>
        <w:t>преодоления</w:t>
      </w:r>
      <w:r>
        <w:rPr>
          <w:spacing w:val="-8"/>
        </w:rPr>
        <w:t xml:space="preserve"> </w:t>
      </w:r>
      <w:r>
        <w:t>ошибок).</w:t>
      </w:r>
    </w:p>
    <w:p w14:paraId="391711E4" w14:textId="77777777" w:rsidR="00927B14" w:rsidRDefault="00000000">
      <w:pPr>
        <w:pStyle w:val="a3"/>
        <w:spacing w:line="355" w:lineRule="auto"/>
        <w:ind w:right="705" w:firstLine="710"/>
        <w:jc w:val="both"/>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 осуществляется</w:t>
      </w:r>
      <w:r>
        <w:rPr>
          <w:spacing w:val="1"/>
        </w:rPr>
        <w:t xml:space="preserve"> </w:t>
      </w:r>
      <w:r>
        <w:t>как</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текущей</w:t>
      </w:r>
      <w:r>
        <w:rPr>
          <w:spacing w:val="1"/>
        </w:rPr>
        <w:t xml:space="preserve"> </w:t>
      </w:r>
      <w:r>
        <w:t>и</w:t>
      </w:r>
      <w:r>
        <w:rPr>
          <w:spacing w:val="60"/>
        </w:rPr>
        <w:t xml:space="preserve"> </w:t>
      </w:r>
      <w:r>
        <w:t>промежуточной</w:t>
      </w:r>
      <w:r>
        <w:rPr>
          <w:spacing w:val="1"/>
        </w:rPr>
        <w:t xml:space="preserve"> </w:t>
      </w:r>
      <w:r>
        <w:t>оценки по предмету, так и администрацией образовательной организации в ходе мониторинга. В текущем</w:t>
      </w:r>
      <w:r>
        <w:rPr>
          <w:spacing w:val="1"/>
        </w:rPr>
        <w:t xml:space="preserve"> </w:t>
      </w:r>
      <w:r>
        <w:t>учебном процессе отслеживается</w:t>
      </w:r>
      <w:r>
        <w:rPr>
          <w:spacing w:val="1"/>
        </w:rPr>
        <w:t xml:space="preserve"> </w:t>
      </w:r>
      <w:r>
        <w:t>способность</w:t>
      </w:r>
      <w:r>
        <w:rPr>
          <w:spacing w:val="1"/>
        </w:rPr>
        <w:t xml:space="preserve"> </w:t>
      </w:r>
      <w:r>
        <w:t>обучающихся</w:t>
      </w:r>
      <w:r>
        <w:rPr>
          <w:spacing w:val="1"/>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61"/>
        </w:rPr>
        <w:t xml:space="preserve"> </w:t>
      </w:r>
      <w:r>
        <w:t>познавательными,</w:t>
      </w:r>
      <w:r>
        <w:rPr>
          <w:spacing w:val="1"/>
        </w:rPr>
        <w:t xml:space="preserve"> </w:t>
      </w:r>
      <w:r>
        <w:t>коммуникативными</w:t>
      </w:r>
      <w:r>
        <w:rPr>
          <w:spacing w:val="2"/>
        </w:rPr>
        <w:t xml:space="preserve"> </w:t>
      </w:r>
      <w:r>
        <w:t>и</w:t>
      </w:r>
      <w:r>
        <w:rPr>
          <w:spacing w:val="-2"/>
        </w:rPr>
        <w:t xml:space="preserve"> </w:t>
      </w:r>
      <w:r>
        <w:t>регулятивными</w:t>
      </w:r>
      <w:r>
        <w:rPr>
          <w:spacing w:val="-3"/>
        </w:rPr>
        <w:t xml:space="preserve"> </w:t>
      </w:r>
      <w:r>
        <w:t>действиями,</w:t>
      </w:r>
      <w:r>
        <w:rPr>
          <w:spacing w:val="-1"/>
        </w:rPr>
        <w:t xml:space="preserve"> </w:t>
      </w:r>
      <w:r>
        <w:t>реализуемыми</w:t>
      </w:r>
      <w:r>
        <w:rPr>
          <w:spacing w:val="2"/>
        </w:rPr>
        <w:t xml:space="preserve"> </w:t>
      </w:r>
      <w:r>
        <w:t>в</w:t>
      </w:r>
      <w:r>
        <w:rPr>
          <w:spacing w:val="-1"/>
        </w:rPr>
        <w:t xml:space="preserve"> </w:t>
      </w:r>
      <w:r>
        <w:t>предметном</w:t>
      </w:r>
      <w:r>
        <w:rPr>
          <w:spacing w:val="-2"/>
        </w:rPr>
        <w:t xml:space="preserve"> </w:t>
      </w:r>
      <w:r>
        <w:t>преподавании.</w:t>
      </w:r>
    </w:p>
    <w:p w14:paraId="45162A2D" w14:textId="77777777" w:rsidR="00927B14" w:rsidRDefault="00927B14">
      <w:pPr>
        <w:spacing w:line="355" w:lineRule="auto"/>
        <w:jc w:val="both"/>
        <w:sectPr w:rsidR="00927B14" w:rsidSect="00232226">
          <w:pgSz w:w="16840" w:h="11910" w:orient="landscape"/>
          <w:pgMar w:top="1040" w:right="140" w:bottom="1160" w:left="0" w:header="0" w:footer="884" w:gutter="0"/>
          <w:cols w:space="720"/>
        </w:sectPr>
      </w:pPr>
    </w:p>
    <w:p w14:paraId="7E5CCBB9" w14:textId="77777777" w:rsidR="00927B14" w:rsidRDefault="00000000">
      <w:pPr>
        <w:pStyle w:val="a3"/>
        <w:spacing w:before="76" w:line="355" w:lineRule="auto"/>
        <w:ind w:right="705"/>
        <w:jc w:val="both"/>
      </w:pPr>
      <w:r>
        <w:lastRenderedPageBreak/>
        <w:t>В</w:t>
      </w:r>
      <w:r>
        <w:rPr>
          <w:spacing w:val="1"/>
        </w:rPr>
        <w:t xml:space="preserve"> </w:t>
      </w:r>
      <w:r>
        <w:t>ходе</w:t>
      </w:r>
      <w:r>
        <w:rPr>
          <w:spacing w:val="1"/>
        </w:rPr>
        <w:t xml:space="preserve"> </w:t>
      </w:r>
      <w:r>
        <w:t>мониторинга</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мониторинга</w:t>
      </w:r>
      <w:r>
        <w:rPr>
          <w:spacing w:val="1"/>
        </w:rPr>
        <w:t xml:space="preserve"> </w:t>
      </w:r>
      <w:r>
        <w:t>устанавливаются решением педагогического совета образовательной организации. Инструментарий для оценка сформированности универсальных</w:t>
      </w:r>
      <w:r>
        <w:rPr>
          <w:spacing w:val="-57"/>
        </w:rPr>
        <w:t xml:space="preserve"> </w:t>
      </w:r>
      <w:r>
        <w:t>учебных действий строится на межпредметной основе и может включать диагностические материалы по оценке функциональной грамотности,</w:t>
      </w:r>
      <w:r>
        <w:rPr>
          <w:spacing w:val="1"/>
        </w:rPr>
        <w:t xml:space="preserve"> </w:t>
      </w:r>
      <w:r>
        <w:t>сформированности</w:t>
      </w:r>
      <w:r>
        <w:rPr>
          <w:spacing w:val="2"/>
        </w:rPr>
        <w:t xml:space="preserve"> </w:t>
      </w:r>
      <w:r>
        <w:t>регулятивных,</w:t>
      </w:r>
      <w:r>
        <w:rPr>
          <w:spacing w:val="4"/>
        </w:rPr>
        <w:t xml:space="preserve"> </w:t>
      </w:r>
      <w:r>
        <w:t>коммуникативных</w:t>
      </w:r>
      <w:r>
        <w:rPr>
          <w:spacing w:val="-4"/>
        </w:rPr>
        <w:t xml:space="preserve"> </w:t>
      </w:r>
      <w:r>
        <w:t>и</w:t>
      </w:r>
      <w:r>
        <w:rPr>
          <w:spacing w:val="-2"/>
        </w:rPr>
        <w:t xml:space="preserve"> </w:t>
      </w:r>
      <w:r>
        <w:t>познавательных</w:t>
      </w:r>
      <w:r>
        <w:rPr>
          <w:spacing w:val="-3"/>
        </w:rPr>
        <w:t xml:space="preserve"> </w:t>
      </w:r>
      <w:r>
        <w:t>учебных</w:t>
      </w:r>
      <w:r>
        <w:rPr>
          <w:spacing w:val="-4"/>
        </w:rPr>
        <w:t xml:space="preserve"> </w:t>
      </w:r>
      <w:r>
        <w:t>действий.</w:t>
      </w:r>
    </w:p>
    <w:p w14:paraId="49006E12" w14:textId="77777777" w:rsidR="00927B14" w:rsidRDefault="00000000">
      <w:pPr>
        <w:pStyle w:val="a3"/>
        <w:spacing w:line="357" w:lineRule="auto"/>
        <w:ind w:right="718" w:firstLine="710"/>
        <w:jc w:val="both"/>
      </w:pPr>
      <w:r>
        <w:t>Предметные результаты освоения ООП НОО с учетом специфики содержания предметных областей, включающих конкретные учебные</w:t>
      </w:r>
      <w:r>
        <w:rPr>
          <w:spacing w:val="1"/>
        </w:rPr>
        <w:t xml:space="preserve"> </w:t>
      </w:r>
      <w:r>
        <w:t>предметы, ориентированы на применение знаний, умений и навыков обучающимися в учебных ситуациях и реальных жизненных условиях, а</w:t>
      </w:r>
      <w:r>
        <w:rPr>
          <w:spacing w:val="1"/>
        </w:rPr>
        <w:t xml:space="preserve"> </w:t>
      </w:r>
      <w:r>
        <w:t>также на</w:t>
      </w:r>
      <w:r>
        <w:rPr>
          <w:spacing w:val="1"/>
        </w:rPr>
        <w:t xml:space="preserve"> </w:t>
      </w:r>
      <w:r>
        <w:t>успешное</w:t>
      </w:r>
      <w:r>
        <w:rPr>
          <w:spacing w:val="-4"/>
        </w:rPr>
        <w:t xml:space="preserve"> </w:t>
      </w:r>
      <w:r>
        <w:t>обучение.</w:t>
      </w:r>
    </w:p>
    <w:p w14:paraId="308B77BD" w14:textId="77777777" w:rsidR="00927B14" w:rsidRDefault="00000000">
      <w:pPr>
        <w:pStyle w:val="a3"/>
        <w:spacing w:line="355" w:lineRule="auto"/>
        <w:ind w:right="722" w:firstLine="772"/>
        <w:jc w:val="both"/>
      </w:pPr>
      <w:r>
        <w:t>Оценка предметных результатов освоения ООП НОО осуществляется через оценку достижения обучающимися планируемых результатов</w:t>
      </w:r>
      <w:r>
        <w:rPr>
          <w:spacing w:val="1"/>
        </w:rPr>
        <w:t xml:space="preserve"> </w:t>
      </w:r>
      <w:r>
        <w:t>по</w:t>
      </w:r>
      <w:r>
        <w:rPr>
          <w:spacing w:val="-4"/>
        </w:rPr>
        <w:t xml:space="preserve"> </w:t>
      </w:r>
      <w:r>
        <w:t>отдельным</w:t>
      </w:r>
      <w:r>
        <w:rPr>
          <w:spacing w:val="3"/>
        </w:rPr>
        <w:t xml:space="preserve"> </w:t>
      </w:r>
      <w:r>
        <w:t>учебным</w:t>
      </w:r>
      <w:r>
        <w:rPr>
          <w:spacing w:val="3"/>
        </w:rPr>
        <w:t xml:space="preserve"> </w:t>
      </w:r>
      <w:r>
        <w:t>предметам.</w:t>
      </w:r>
    </w:p>
    <w:p w14:paraId="717D6746" w14:textId="77777777" w:rsidR="00927B14" w:rsidRDefault="00000000">
      <w:pPr>
        <w:pStyle w:val="a3"/>
        <w:spacing w:line="355" w:lineRule="auto"/>
        <w:ind w:right="710" w:firstLine="710"/>
        <w:jc w:val="both"/>
      </w:pPr>
      <w:r>
        <w:t>Основным</w:t>
      </w:r>
      <w:r>
        <w:rPr>
          <w:spacing w:val="1"/>
        </w:rPr>
        <w:t xml:space="preserve"> </w:t>
      </w:r>
      <w:r>
        <w:t>предметом оценки</w:t>
      </w:r>
      <w:r>
        <w:rPr>
          <w:spacing w:val="1"/>
        </w:rPr>
        <w:t xml:space="preserve"> </w:t>
      </w:r>
      <w:r>
        <w:t>результатов освоения</w:t>
      </w:r>
      <w:r>
        <w:rPr>
          <w:spacing w:val="1"/>
        </w:rPr>
        <w:t xml:space="preserve"> </w:t>
      </w:r>
      <w:r>
        <w:t>ООП</w:t>
      </w:r>
      <w:r>
        <w:rPr>
          <w:spacing w:val="1"/>
        </w:rPr>
        <w:t xml:space="preserve"> </w:t>
      </w:r>
      <w:r>
        <w:t>НОО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 учебно-познавательных и учебно-практических задач, основанных на изучаемом учебном материале и способах действий, в том числе</w:t>
      </w:r>
      <w:r>
        <w:rPr>
          <w:spacing w:val="1"/>
        </w:rPr>
        <w:t xml:space="preserve"> </w:t>
      </w:r>
      <w:r>
        <w:t>метапредметных</w:t>
      </w:r>
      <w:r>
        <w:rPr>
          <w:spacing w:val="-4"/>
        </w:rPr>
        <w:t xml:space="preserve"> </w:t>
      </w:r>
      <w:r>
        <w:t>(познавательных,</w:t>
      </w:r>
      <w:r>
        <w:rPr>
          <w:spacing w:val="4"/>
        </w:rPr>
        <w:t xml:space="preserve"> </w:t>
      </w:r>
      <w:r>
        <w:t>регулятивных,</w:t>
      </w:r>
      <w:r>
        <w:rPr>
          <w:spacing w:val="3"/>
        </w:rPr>
        <w:t xml:space="preserve"> </w:t>
      </w:r>
      <w:r>
        <w:t>коммуникативных)</w:t>
      </w:r>
      <w:r>
        <w:rPr>
          <w:spacing w:val="3"/>
        </w:rPr>
        <w:t xml:space="preserve"> </w:t>
      </w:r>
      <w:r>
        <w:t>действий.</w:t>
      </w:r>
    </w:p>
    <w:p w14:paraId="72EFCB8F" w14:textId="77777777" w:rsidR="00927B14" w:rsidRDefault="00000000">
      <w:pPr>
        <w:pStyle w:val="a3"/>
        <w:spacing w:line="275" w:lineRule="exact"/>
        <w:ind w:left="1560"/>
        <w:jc w:val="both"/>
      </w:pPr>
      <w:r>
        <w:t>Для</w:t>
      </w:r>
      <w:r>
        <w:rPr>
          <w:spacing w:val="-3"/>
        </w:rPr>
        <w:t xml:space="preserve"> </w:t>
      </w:r>
      <w:r>
        <w:t>оценки</w:t>
      </w:r>
      <w:r>
        <w:rPr>
          <w:spacing w:val="-1"/>
        </w:rPr>
        <w:t xml:space="preserve"> </w:t>
      </w:r>
      <w:r>
        <w:t>предметных</w:t>
      </w:r>
      <w:r>
        <w:rPr>
          <w:spacing w:val="-6"/>
        </w:rPr>
        <w:t xml:space="preserve"> </w:t>
      </w:r>
      <w:r>
        <w:t>результатов</w:t>
      </w:r>
      <w:r>
        <w:rPr>
          <w:spacing w:val="-10"/>
        </w:rPr>
        <w:t xml:space="preserve"> </w:t>
      </w:r>
      <w:r>
        <w:t>освоения</w:t>
      </w:r>
      <w:r>
        <w:rPr>
          <w:spacing w:val="-11"/>
        </w:rPr>
        <w:t xml:space="preserve"> </w:t>
      </w:r>
      <w:r>
        <w:t>ООП</w:t>
      </w:r>
      <w:r>
        <w:rPr>
          <w:spacing w:val="-2"/>
        </w:rPr>
        <w:t xml:space="preserve"> </w:t>
      </w:r>
      <w:r>
        <w:t>НОО</w:t>
      </w:r>
      <w:r>
        <w:rPr>
          <w:spacing w:val="-3"/>
        </w:rPr>
        <w:t xml:space="preserve"> </w:t>
      </w:r>
      <w:r>
        <w:t>используются</w:t>
      </w:r>
      <w:r>
        <w:rPr>
          <w:spacing w:val="-3"/>
        </w:rPr>
        <w:t xml:space="preserve"> </w:t>
      </w:r>
      <w:r>
        <w:t>критерии:</w:t>
      </w:r>
      <w:r>
        <w:rPr>
          <w:spacing w:val="7"/>
        </w:rPr>
        <w:t xml:space="preserve"> </w:t>
      </w:r>
      <w:r>
        <w:t>знание</w:t>
      </w:r>
      <w:r>
        <w:rPr>
          <w:spacing w:val="-7"/>
        </w:rPr>
        <w:t xml:space="preserve"> </w:t>
      </w:r>
      <w:r>
        <w:t>и</w:t>
      </w:r>
      <w:r>
        <w:rPr>
          <w:spacing w:val="-1"/>
        </w:rPr>
        <w:t xml:space="preserve"> </w:t>
      </w:r>
      <w:r>
        <w:t>понимание,</w:t>
      </w:r>
      <w:r>
        <w:rPr>
          <w:spacing w:val="-4"/>
        </w:rPr>
        <w:t xml:space="preserve"> </w:t>
      </w:r>
      <w:r>
        <w:t>применение, функциональность.</w:t>
      </w:r>
    </w:p>
    <w:p w14:paraId="746112C6" w14:textId="77777777" w:rsidR="00927B14" w:rsidRDefault="00000000">
      <w:pPr>
        <w:pStyle w:val="a3"/>
        <w:tabs>
          <w:tab w:val="left" w:pos="2932"/>
          <w:tab w:val="left" w:pos="5106"/>
          <w:tab w:val="left" w:pos="6780"/>
          <w:tab w:val="left" w:pos="7894"/>
          <w:tab w:val="left" w:pos="10000"/>
          <w:tab w:val="left" w:pos="12495"/>
          <w:tab w:val="left" w:pos="14328"/>
          <w:tab w:val="left" w:pos="15437"/>
        </w:tabs>
        <w:spacing w:before="127" w:line="355" w:lineRule="auto"/>
        <w:ind w:right="707" w:firstLine="710"/>
        <w:jc w:val="both"/>
      </w:pPr>
      <w:r>
        <w:t>Обобщённый критерий «знание и понимание» включает знание и понимание роли изучаемой области знания или вида деятельности в</w:t>
      </w:r>
      <w:r>
        <w:rPr>
          <w:spacing w:val="1"/>
        </w:rPr>
        <w:t xml:space="preserve"> </w:t>
      </w:r>
      <w:r>
        <w:t>различных</w:t>
      </w:r>
      <w:r>
        <w:tab/>
        <w:t>контекстах,</w:t>
      </w:r>
      <w:r>
        <w:tab/>
        <w:t>знание</w:t>
      </w:r>
      <w:r>
        <w:tab/>
        <w:t>и</w:t>
      </w:r>
      <w:r>
        <w:tab/>
        <w:t>понимание</w:t>
      </w:r>
      <w:r>
        <w:tab/>
        <w:t>терминологии,</w:t>
      </w:r>
      <w:r>
        <w:tab/>
        <w:t>понятий</w:t>
      </w:r>
      <w:r>
        <w:tab/>
        <w:t>и</w:t>
      </w:r>
      <w:r>
        <w:tab/>
        <w:t>идей,</w:t>
      </w:r>
      <w:r>
        <w:rPr>
          <w:spacing w:val="-58"/>
        </w:rPr>
        <w:t xml:space="preserve"> </w:t>
      </w:r>
      <w:r>
        <w:t>а также</w:t>
      </w:r>
      <w:r>
        <w:rPr>
          <w:spacing w:val="1"/>
        </w:rPr>
        <w:t xml:space="preserve"> </w:t>
      </w:r>
      <w:r>
        <w:t>процедурных</w:t>
      </w:r>
      <w:r>
        <w:rPr>
          <w:spacing w:val="-3"/>
        </w:rPr>
        <w:t xml:space="preserve"> </w:t>
      </w:r>
      <w:r>
        <w:t>знаний</w:t>
      </w:r>
      <w:r>
        <w:rPr>
          <w:spacing w:val="-2"/>
        </w:rPr>
        <w:t xml:space="preserve"> </w:t>
      </w:r>
      <w:r>
        <w:t>или</w:t>
      </w:r>
      <w:r>
        <w:rPr>
          <w:spacing w:val="3"/>
        </w:rPr>
        <w:t xml:space="preserve"> </w:t>
      </w:r>
      <w:r>
        <w:t>алгоритмов.</w:t>
      </w:r>
    </w:p>
    <w:p w14:paraId="4B1A3070" w14:textId="77777777" w:rsidR="00927B14" w:rsidRDefault="00000000">
      <w:pPr>
        <w:pStyle w:val="a3"/>
        <w:spacing w:line="275" w:lineRule="exact"/>
        <w:ind w:left="1560"/>
        <w:jc w:val="both"/>
      </w:pPr>
      <w:r>
        <w:t>Обобщённый</w:t>
      </w:r>
      <w:r>
        <w:rPr>
          <w:spacing w:val="-5"/>
        </w:rPr>
        <w:t xml:space="preserve"> </w:t>
      </w:r>
      <w:r>
        <w:t>критерий</w:t>
      </w:r>
      <w:r>
        <w:rPr>
          <w:spacing w:val="-5"/>
        </w:rPr>
        <w:t xml:space="preserve"> </w:t>
      </w:r>
      <w:r>
        <w:t>«применение»</w:t>
      </w:r>
      <w:r>
        <w:rPr>
          <w:spacing w:val="-6"/>
        </w:rPr>
        <w:t xml:space="preserve"> </w:t>
      </w:r>
      <w:r>
        <w:t>включает:</w:t>
      </w:r>
    </w:p>
    <w:p w14:paraId="46C111ED" w14:textId="77777777" w:rsidR="00927B14" w:rsidRDefault="00000000">
      <w:pPr>
        <w:pStyle w:val="a3"/>
        <w:spacing w:before="132" w:line="355" w:lineRule="auto"/>
        <w:ind w:right="715" w:firstLine="710"/>
        <w:jc w:val="both"/>
      </w:pPr>
      <w:r>
        <w:t>использование изучаемого материала при решении учебных задач, различающихся сложностью предметного содержания, сочетанием</w:t>
      </w:r>
      <w:r>
        <w:rPr>
          <w:spacing w:val="1"/>
        </w:rPr>
        <w:t xml:space="preserve"> </w:t>
      </w:r>
      <w:r>
        <w:t>универсальных</w:t>
      </w:r>
      <w:r>
        <w:rPr>
          <w:spacing w:val="-4"/>
        </w:rPr>
        <w:t xml:space="preserve"> </w:t>
      </w:r>
      <w:r>
        <w:t>познавательных</w:t>
      </w:r>
      <w:r>
        <w:rPr>
          <w:spacing w:val="-3"/>
        </w:rPr>
        <w:t xml:space="preserve"> </w:t>
      </w:r>
      <w:r>
        <w:t>действий</w:t>
      </w:r>
      <w:r>
        <w:rPr>
          <w:spacing w:val="-3"/>
        </w:rPr>
        <w:t xml:space="preserve"> </w:t>
      </w:r>
      <w:r>
        <w:t>и</w:t>
      </w:r>
      <w:r>
        <w:rPr>
          <w:spacing w:val="-7"/>
        </w:rPr>
        <w:t xml:space="preserve"> </w:t>
      </w:r>
      <w:r>
        <w:t>операций,</w:t>
      </w:r>
      <w:r>
        <w:rPr>
          <w:spacing w:val="-1"/>
        </w:rPr>
        <w:t xml:space="preserve"> </w:t>
      </w:r>
      <w:r>
        <w:t>степенью</w:t>
      </w:r>
      <w:r>
        <w:rPr>
          <w:spacing w:val="-1"/>
        </w:rPr>
        <w:t xml:space="preserve"> </w:t>
      </w:r>
      <w:r>
        <w:t>проработанности</w:t>
      </w:r>
      <w:r>
        <w:rPr>
          <w:spacing w:val="-1"/>
        </w:rPr>
        <w:t xml:space="preserve"> </w:t>
      </w:r>
      <w:r>
        <w:t>в</w:t>
      </w:r>
      <w:r>
        <w:rPr>
          <w:spacing w:val="-1"/>
        </w:rPr>
        <w:t xml:space="preserve"> </w:t>
      </w:r>
      <w:r>
        <w:t>учебном</w:t>
      </w:r>
      <w:r>
        <w:rPr>
          <w:spacing w:val="2"/>
        </w:rPr>
        <w:t xml:space="preserve"> </w:t>
      </w:r>
      <w:r>
        <w:t>процессе;</w:t>
      </w:r>
    </w:p>
    <w:p w14:paraId="77D997BF" w14:textId="77777777" w:rsidR="00927B14" w:rsidRDefault="00000000">
      <w:pPr>
        <w:pStyle w:val="a3"/>
        <w:spacing w:line="355" w:lineRule="auto"/>
        <w:ind w:right="706" w:firstLine="710"/>
        <w:jc w:val="both"/>
      </w:pPr>
      <w:r>
        <w:t>использование специфических для предмета способов действий и видов деятельности по получению нового знания, его интерпретации,</w:t>
      </w:r>
      <w:r>
        <w:rPr>
          <w:spacing w:val="1"/>
        </w:rPr>
        <w:t xml:space="preserve"> </w:t>
      </w:r>
      <w:r>
        <w:t>применению и преобразованию при решении учебных задач (проблем), в том числе в ходе поисковой деятельности, учебно-исследовательской и</w:t>
      </w:r>
      <w:r>
        <w:rPr>
          <w:spacing w:val="1"/>
        </w:rPr>
        <w:t xml:space="preserve"> </w:t>
      </w:r>
      <w:r>
        <w:t>учебно-проектной</w:t>
      </w:r>
      <w:r>
        <w:rPr>
          <w:spacing w:val="-3"/>
        </w:rPr>
        <w:t xml:space="preserve"> </w:t>
      </w:r>
      <w:r>
        <w:t>деятельности.</w:t>
      </w:r>
    </w:p>
    <w:p w14:paraId="719F74BE" w14:textId="77777777" w:rsidR="00927B14" w:rsidRDefault="00000000">
      <w:pPr>
        <w:pStyle w:val="a3"/>
        <w:spacing w:line="275" w:lineRule="exact"/>
        <w:ind w:left="1560"/>
        <w:jc w:val="both"/>
      </w:pPr>
      <w:r>
        <w:t>Обобщённый</w:t>
      </w:r>
      <w:r>
        <w:rPr>
          <w:spacing w:val="21"/>
        </w:rPr>
        <w:t xml:space="preserve"> </w:t>
      </w:r>
      <w:r>
        <w:t>критерий</w:t>
      </w:r>
      <w:r>
        <w:rPr>
          <w:spacing w:val="84"/>
        </w:rPr>
        <w:t xml:space="preserve"> </w:t>
      </w:r>
      <w:r>
        <w:t>«функциональность»</w:t>
      </w:r>
      <w:r>
        <w:rPr>
          <w:spacing w:val="79"/>
        </w:rPr>
        <w:t xml:space="preserve"> </w:t>
      </w:r>
      <w:r>
        <w:t>включает</w:t>
      </w:r>
      <w:r>
        <w:rPr>
          <w:spacing w:val="80"/>
        </w:rPr>
        <w:t xml:space="preserve"> </w:t>
      </w:r>
      <w:r>
        <w:t>осознанное</w:t>
      </w:r>
      <w:r>
        <w:rPr>
          <w:spacing w:val="79"/>
        </w:rPr>
        <w:t xml:space="preserve"> </w:t>
      </w:r>
      <w:r>
        <w:t>использование</w:t>
      </w:r>
      <w:r>
        <w:rPr>
          <w:spacing w:val="83"/>
        </w:rPr>
        <w:t xml:space="preserve"> </w:t>
      </w:r>
      <w:r>
        <w:t>приобретённых</w:t>
      </w:r>
      <w:r>
        <w:rPr>
          <w:spacing w:val="79"/>
        </w:rPr>
        <w:t xml:space="preserve"> </w:t>
      </w:r>
      <w:r>
        <w:t>знаний</w:t>
      </w:r>
      <w:r>
        <w:rPr>
          <w:spacing w:val="80"/>
        </w:rPr>
        <w:t xml:space="preserve"> </w:t>
      </w:r>
      <w:r>
        <w:t>и</w:t>
      </w:r>
      <w:r>
        <w:rPr>
          <w:spacing w:val="80"/>
        </w:rPr>
        <w:t xml:space="preserve"> </w:t>
      </w:r>
      <w:r>
        <w:t>способов</w:t>
      </w:r>
      <w:r>
        <w:rPr>
          <w:spacing w:val="81"/>
        </w:rPr>
        <w:t xml:space="preserve"> </w:t>
      </w:r>
      <w:r>
        <w:t>действий</w:t>
      </w:r>
      <w:r>
        <w:rPr>
          <w:spacing w:val="80"/>
        </w:rPr>
        <w:t xml:space="preserve"> </w:t>
      </w:r>
      <w:r>
        <w:t>при</w:t>
      </w:r>
    </w:p>
    <w:p w14:paraId="0D4E8EB1" w14:textId="77777777" w:rsidR="00927B14" w:rsidRDefault="00927B14">
      <w:pPr>
        <w:spacing w:line="275" w:lineRule="exact"/>
        <w:jc w:val="both"/>
        <w:sectPr w:rsidR="00927B14" w:rsidSect="00232226">
          <w:pgSz w:w="16840" w:h="11910" w:orient="landscape"/>
          <w:pgMar w:top="1040" w:right="140" w:bottom="1160" w:left="0" w:header="0" w:footer="884" w:gutter="0"/>
          <w:cols w:space="720"/>
        </w:sectPr>
      </w:pPr>
    </w:p>
    <w:p w14:paraId="19C4E4E9" w14:textId="77777777" w:rsidR="00927B14" w:rsidRDefault="00000000">
      <w:pPr>
        <w:pStyle w:val="a3"/>
        <w:spacing w:before="76" w:line="355" w:lineRule="auto"/>
        <w:ind w:right="704"/>
        <w:jc w:val="both"/>
      </w:pPr>
      <w:r>
        <w:lastRenderedPageBreak/>
        <w:t>решении</w:t>
      </w:r>
      <w:r>
        <w:rPr>
          <w:spacing w:val="1"/>
        </w:rPr>
        <w:t xml:space="preserve"> </w:t>
      </w:r>
      <w:r>
        <w:t>внеучебных проблем,</w:t>
      </w:r>
      <w:r>
        <w:rPr>
          <w:spacing w:val="1"/>
        </w:rPr>
        <w:t xml:space="preserve"> </w:t>
      </w:r>
      <w:r>
        <w:t>различающихся</w:t>
      </w:r>
      <w:r>
        <w:rPr>
          <w:spacing w:val="1"/>
        </w:rPr>
        <w:t xml:space="preserve"> </w:t>
      </w:r>
      <w:r>
        <w:t>сложностью 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 также сочетанием</w:t>
      </w:r>
      <w:r>
        <w:rPr>
          <w:spacing w:val="1"/>
        </w:rPr>
        <w:t xml:space="preserve"> </w:t>
      </w:r>
      <w:r>
        <w:t>когнитивных</w:t>
      </w:r>
      <w:r>
        <w:rPr>
          <w:spacing w:val="-9"/>
        </w:rPr>
        <w:t xml:space="preserve"> </w:t>
      </w:r>
      <w:r>
        <w:t>операций.</w:t>
      </w:r>
    </w:p>
    <w:p w14:paraId="318E727F" w14:textId="77777777" w:rsidR="00927B14" w:rsidRDefault="00000000">
      <w:pPr>
        <w:pStyle w:val="2"/>
        <w:numPr>
          <w:ilvl w:val="2"/>
          <w:numId w:val="116"/>
        </w:numPr>
        <w:tabs>
          <w:tab w:val="left" w:pos="2103"/>
        </w:tabs>
        <w:spacing w:before="5"/>
        <w:ind w:left="2102" w:hanging="543"/>
        <w:jc w:val="both"/>
      </w:pPr>
      <w:r>
        <w:t>Организация</w:t>
      </w:r>
      <w:r>
        <w:rPr>
          <w:spacing w:val="-2"/>
        </w:rPr>
        <w:t xml:space="preserve"> </w:t>
      </w:r>
      <w:r>
        <w:t>и</w:t>
      </w:r>
      <w:r>
        <w:rPr>
          <w:spacing w:val="-5"/>
        </w:rPr>
        <w:t xml:space="preserve"> </w:t>
      </w:r>
      <w:r>
        <w:t>содержание</w:t>
      </w:r>
      <w:r>
        <w:rPr>
          <w:spacing w:val="-1"/>
        </w:rPr>
        <w:t xml:space="preserve"> </w:t>
      </w:r>
      <w:r>
        <w:t>оценочных</w:t>
      </w:r>
      <w:r>
        <w:rPr>
          <w:spacing w:val="-6"/>
        </w:rPr>
        <w:t xml:space="preserve"> </w:t>
      </w:r>
      <w:r>
        <w:t>процедур</w:t>
      </w:r>
    </w:p>
    <w:p w14:paraId="40CB404A" w14:textId="77777777" w:rsidR="00927B14" w:rsidRDefault="00000000">
      <w:pPr>
        <w:pStyle w:val="a3"/>
        <w:spacing w:before="127" w:line="355" w:lineRule="auto"/>
        <w:ind w:right="721" w:firstLine="710"/>
        <w:jc w:val="both"/>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текущего,</w:t>
      </w:r>
      <w:r>
        <w:rPr>
          <w:spacing w:val="1"/>
        </w:rPr>
        <w:t xml:space="preserve"> </w:t>
      </w:r>
      <w:r>
        <w:t>тематического,</w:t>
      </w:r>
      <w:r>
        <w:rPr>
          <w:spacing w:val="3"/>
        </w:rPr>
        <w:t xml:space="preserve"> </w:t>
      </w:r>
      <w:r>
        <w:t>промежуточного</w:t>
      </w:r>
      <w:r>
        <w:rPr>
          <w:spacing w:val="2"/>
        </w:rPr>
        <w:t xml:space="preserve"> </w:t>
      </w:r>
      <w:r>
        <w:t>и</w:t>
      </w:r>
      <w:r>
        <w:rPr>
          <w:spacing w:val="3"/>
        </w:rPr>
        <w:t xml:space="preserve"> </w:t>
      </w:r>
      <w:r>
        <w:t>итогового</w:t>
      </w:r>
      <w:r>
        <w:rPr>
          <w:spacing w:val="6"/>
        </w:rPr>
        <w:t xml:space="preserve"> </w:t>
      </w:r>
      <w:r>
        <w:t>контроля.</w:t>
      </w:r>
    </w:p>
    <w:p w14:paraId="506E1BAB" w14:textId="77777777" w:rsidR="00927B14" w:rsidRDefault="00000000">
      <w:pPr>
        <w:pStyle w:val="a3"/>
        <w:spacing w:line="360" w:lineRule="auto"/>
        <w:ind w:left="1560" w:right="2429"/>
        <w:jc w:val="both"/>
      </w:pPr>
      <w:r>
        <w:t>Особенности оценки предметных результатов по отдельному учебному предмету фиксируются в приложении к ООП НОО.</w:t>
      </w:r>
      <w:r>
        <w:rPr>
          <w:spacing w:val="-57"/>
        </w:rPr>
        <w:t xml:space="preserve"> </w:t>
      </w:r>
      <w:r>
        <w:t>Описание</w:t>
      </w:r>
      <w:r>
        <w:rPr>
          <w:spacing w:val="-5"/>
        </w:rPr>
        <w:t xml:space="preserve"> </w:t>
      </w:r>
      <w:r>
        <w:t>оценки</w:t>
      </w:r>
      <w:r>
        <w:rPr>
          <w:spacing w:val="-2"/>
        </w:rPr>
        <w:t xml:space="preserve"> </w:t>
      </w:r>
      <w:r>
        <w:t>предметных</w:t>
      </w:r>
      <w:r>
        <w:rPr>
          <w:spacing w:val="-4"/>
        </w:rPr>
        <w:t xml:space="preserve"> </w:t>
      </w:r>
      <w:r>
        <w:t>результатов</w:t>
      </w:r>
      <w:r>
        <w:rPr>
          <w:spacing w:val="3"/>
        </w:rPr>
        <w:t xml:space="preserve"> </w:t>
      </w:r>
      <w:r>
        <w:t>по</w:t>
      </w:r>
      <w:r>
        <w:rPr>
          <w:spacing w:val="-3"/>
        </w:rPr>
        <w:t xml:space="preserve"> </w:t>
      </w:r>
      <w:r>
        <w:t>отдельному</w:t>
      </w:r>
      <w:r>
        <w:rPr>
          <w:spacing w:val="-4"/>
        </w:rPr>
        <w:t xml:space="preserve"> </w:t>
      </w:r>
      <w:r>
        <w:t>учебному</w:t>
      </w:r>
      <w:r>
        <w:rPr>
          <w:spacing w:val="-8"/>
        </w:rPr>
        <w:t xml:space="preserve"> </w:t>
      </w:r>
      <w:r>
        <w:t>предмету</w:t>
      </w:r>
      <w:r>
        <w:rPr>
          <w:spacing w:val="-4"/>
        </w:rPr>
        <w:t xml:space="preserve"> </w:t>
      </w:r>
      <w:r>
        <w:t>должно</w:t>
      </w:r>
      <w:r>
        <w:rPr>
          <w:spacing w:val="2"/>
        </w:rPr>
        <w:t xml:space="preserve"> </w:t>
      </w:r>
      <w:r>
        <w:t>включать:</w:t>
      </w:r>
    </w:p>
    <w:p w14:paraId="2B283F39" w14:textId="77777777" w:rsidR="00927B14" w:rsidRDefault="00000000">
      <w:pPr>
        <w:pStyle w:val="a3"/>
        <w:spacing w:line="355" w:lineRule="auto"/>
        <w:ind w:right="703" w:firstLine="710"/>
        <w:jc w:val="both"/>
      </w:pPr>
      <w:r>
        <w:t>список итоговых планируемых результатов с указанием этапов их формирования и способов оценки (например, текущая (тематическая);</w:t>
      </w:r>
      <w:r>
        <w:rPr>
          <w:spacing w:val="1"/>
        </w:rPr>
        <w:t xml:space="preserve"> </w:t>
      </w:r>
      <w:r>
        <w:t>устно</w:t>
      </w:r>
      <w:r>
        <w:rPr>
          <w:spacing w:val="5"/>
        </w:rPr>
        <w:t xml:space="preserve"> </w:t>
      </w:r>
      <w:r>
        <w:t>(письменно),</w:t>
      </w:r>
      <w:r>
        <w:rPr>
          <w:spacing w:val="-1"/>
        </w:rPr>
        <w:t xml:space="preserve"> </w:t>
      </w:r>
      <w:r>
        <w:t>практика);</w:t>
      </w:r>
    </w:p>
    <w:p w14:paraId="420E27DA" w14:textId="77777777" w:rsidR="00927B14" w:rsidRDefault="00000000">
      <w:pPr>
        <w:pStyle w:val="a3"/>
        <w:spacing w:line="355" w:lineRule="auto"/>
        <w:ind w:right="702" w:firstLine="710"/>
        <w:jc w:val="both"/>
      </w:pP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учётом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0"/>
        </w:rPr>
        <w:t xml:space="preserve"> </w:t>
      </w:r>
      <w:r>
        <w:t>оценочные</w:t>
      </w:r>
      <w:r>
        <w:rPr>
          <w:spacing w:val="1"/>
        </w:rPr>
        <w:t xml:space="preserve"> </w:t>
      </w:r>
      <w:r>
        <w:t>процедуры);</w:t>
      </w:r>
    </w:p>
    <w:p w14:paraId="341BAE3D" w14:textId="77777777" w:rsidR="00927B14" w:rsidRDefault="00000000">
      <w:pPr>
        <w:pStyle w:val="a3"/>
        <w:spacing w:line="275" w:lineRule="exact"/>
        <w:ind w:left="1560"/>
        <w:jc w:val="both"/>
      </w:pPr>
      <w:r>
        <w:t>график</w:t>
      </w:r>
      <w:r>
        <w:rPr>
          <w:spacing w:val="-4"/>
        </w:rPr>
        <w:t xml:space="preserve"> </w:t>
      </w:r>
      <w:r>
        <w:t>контрольных</w:t>
      </w:r>
      <w:r>
        <w:rPr>
          <w:spacing w:val="-7"/>
        </w:rPr>
        <w:t xml:space="preserve"> </w:t>
      </w:r>
      <w:r>
        <w:t>мероприятий.</w:t>
      </w:r>
    </w:p>
    <w:p w14:paraId="24F81E0C" w14:textId="77777777" w:rsidR="00927B14" w:rsidRDefault="00000000">
      <w:pPr>
        <w:pStyle w:val="a3"/>
        <w:spacing w:before="124" w:line="355" w:lineRule="auto"/>
        <w:ind w:right="719" w:firstLine="710"/>
        <w:jc w:val="both"/>
      </w:pPr>
      <w:r>
        <w:t>Стартовая диагностика</w:t>
      </w:r>
      <w:r>
        <w:rPr>
          <w:spacing w:val="1"/>
        </w:rPr>
        <w:t xml:space="preserve"> </w:t>
      </w:r>
      <w:r>
        <w:t>проводится администрацией образовательной организации</w:t>
      </w:r>
      <w:r>
        <w:rPr>
          <w:spacing w:val="1"/>
        </w:rPr>
        <w:t xml:space="preserve"> </w:t>
      </w:r>
      <w:r>
        <w:t>с целью оценки готовности</w:t>
      </w:r>
      <w:r>
        <w:rPr>
          <w:spacing w:val="1"/>
        </w:rPr>
        <w:t xml:space="preserve"> </w:t>
      </w:r>
      <w:r>
        <w:t>к обучению на</w:t>
      </w:r>
      <w:r>
        <w:rPr>
          <w:spacing w:val="1"/>
        </w:rPr>
        <w:t xml:space="preserve"> </w:t>
      </w:r>
      <w:r>
        <w:t>уровне</w:t>
      </w:r>
      <w:r>
        <w:rPr>
          <w:spacing w:val="1"/>
        </w:rPr>
        <w:t xml:space="preserve"> </w:t>
      </w:r>
      <w:r>
        <w:t>начального</w:t>
      </w:r>
      <w:r>
        <w:rPr>
          <w:spacing w:val="1"/>
        </w:rPr>
        <w:t xml:space="preserve"> </w:t>
      </w:r>
      <w:r>
        <w:t>общего</w:t>
      </w:r>
      <w:r>
        <w:rPr>
          <w:spacing w:val="2"/>
        </w:rPr>
        <w:t xml:space="preserve"> </w:t>
      </w:r>
      <w:r>
        <w:t>образования.</w:t>
      </w:r>
    </w:p>
    <w:p w14:paraId="5DA57B90" w14:textId="77777777" w:rsidR="00927B14" w:rsidRDefault="00000000">
      <w:pPr>
        <w:pStyle w:val="a3"/>
        <w:spacing w:line="355" w:lineRule="auto"/>
        <w:ind w:right="712" w:firstLine="710"/>
        <w:jc w:val="both"/>
      </w:pPr>
      <w:r>
        <w:t>Стартовая диагностика проводится в начале 1 класса и выступает как основа (точка отсчёта) для оценки динамики образовательных</w:t>
      </w:r>
      <w:r>
        <w:rPr>
          <w:spacing w:val="1"/>
        </w:rPr>
        <w:t xml:space="preserve"> </w:t>
      </w:r>
      <w:r>
        <w:t>достижений обучающихся. Объектом оценки в рамках стартовой диагностики является сформированность предпосылок учебной деятельности,</w:t>
      </w:r>
      <w:r>
        <w:rPr>
          <w:spacing w:val="1"/>
        </w:rPr>
        <w:t xml:space="preserve"> </w:t>
      </w:r>
      <w:r>
        <w:t>готовность</w:t>
      </w:r>
      <w:r>
        <w:rPr>
          <w:spacing w:val="-2"/>
        </w:rPr>
        <w:t xml:space="preserve"> </w:t>
      </w:r>
      <w:r>
        <w:t>к</w:t>
      </w:r>
      <w:r>
        <w:rPr>
          <w:spacing w:val="-4"/>
        </w:rPr>
        <w:t xml:space="preserve"> </w:t>
      </w:r>
      <w:r>
        <w:t>овладению чтением,</w:t>
      </w:r>
      <w:r>
        <w:rPr>
          <w:spacing w:val="-1"/>
        </w:rPr>
        <w:t xml:space="preserve"> </w:t>
      </w:r>
      <w:r>
        <w:t>грамотой</w:t>
      </w:r>
      <w:r>
        <w:rPr>
          <w:spacing w:val="-2"/>
        </w:rPr>
        <w:t xml:space="preserve"> </w:t>
      </w:r>
      <w:r>
        <w:t>и</w:t>
      </w:r>
      <w:r>
        <w:rPr>
          <w:spacing w:val="3"/>
        </w:rPr>
        <w:t xml:space="preserve"> </w:t>
      </w:r>
      <w:r>
        <w:t>счётом.</w:t>
      </w:r>
    </w:p>
    <w:p w14:paraId="30822EE9" w14:textId="77777777" w:rsidR="00927B14" w:rsidRDefault="00000000">
      <w:pPr>
        <w:pStyle w:val="a3"/>
        <w:spacing w:line="355" w:lineRule="auto"/>
        <w:ind w:right="709" w:firstLine="710"/>
        <w:jc w:val="both"/>
      </w:pPr>
      <w:r>
        <w:t>Стартовая диагностика может проводиться педагогическими работниками с целью оценки готовности к изучению отдельных 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1"/>
        </w:rPr>
        <w:t xml:space="preserve"> </w:t>
      </w:r>
      <w:r>
        <w:t>учебного</w:t>
      </w:r>
      <w:r>
        <w:rPr>
          <w:spacing w:val="1"/>
        </w:rPr>
        <w:t xml:space="preserve"> </w:t>
      </w:r>
      <w:r>
        <w:t>процесса.</w:t>
      </w:r>
    </w:p>
    <w:p w14:paraId="0D4E7431" w14:textId="77777777" w:rsidR="00927B14" w:rsidRDefault="00000000">
      <w:pPr>
        <w:pStyle w:val="a3"/>
        <w:spacing w:line="275" w:lineRule="exact"/>
        <w:ind w:left="1560"/>
        <w:jc w:val="both"/>
      </w:pPr>
      <w:r>
        <w:t>Текущая</w:t>
      </w:r>
      <w:r>
        <w:rPr>
          <w:spacing w:val="-2"/>
        </w:rPr>
        <w:t xml:space="preserve"> </w:t>
      </w:r>
      <w:r>
        <w:t>оценка направлена</w:t>
      </w:r>
      <w:r>
        <w:rPr>
          <w:spacing w:val="-2"/>
        </w:rPr>
        <w:t xml:space="preserve"> </w:t>
      </w:r>
      <w:r>
        <w:t>на</w:t>
      </w:r>
      <w:r>
        <w:rPr>
          <w:spacing w:val="-12"/>
        </w:rPr>
        <w:t xml:space="preserve"> </w:t>
      </w:r>
      <w:r>
        <w:t>оценку</w:t>
      </w:r>
      <w:r>
        <w:rPr>
          <w:spacing w:val="-11"/>
        </w:rPr>
        <w:t xml:space="preserve"> </w:t>
      </w:r>
      <w:r>
        <w:t>индивидуального</w:t>
      </w:r>
      <w:r>
        <w:rPr>
          <w:spacing w:val="-1"/>
        </w:rPr>
        <w:t xml:space="preserve"> </w:t>
      </w:r>
      <w:r>
        <w:t>продвижения</w:t>
      </w:r>
      <w:r>
        <w:rPr>
          <w:spacing w:val="-6"/>
        </w:rPr>
        <w:t xml:space="preserve"> </w:t>
      </w:r>
      <w:r>
        <w:t>обучающегося</w:t>
      </w:r>
      <w:r>
        <w:rPr>
          <w:spacing w:val="-1"/>
        </w:rPr>
        <w:t xml:space="preserve"> </w:t>
      </w:r>
      <w:r>
        <w:t>в</w:t>
      </w:r>
      <w:r>
        <w:rPr>
          <w:spacing w:val="-9"/>
        </w:rPr>
        <w:t xml:space="preserve"> </w:t>
      </w:r>
      <w:r>
        <w:t>освоении</w:t>
      </w:r>
      <w:r>
        <w:rPr>
          <w:spacing w:val="-1"/>
        </w:rPr>
        <w:t xml:space="preserve"> </w:t>
      </w:r>
      <w:r>
        <w:t>программы учебного</w:t>
      </w:r>
      <w:r>
        <w:rPr>
          <w:spacing w:val="-1"/>
        </w:rPr>
        <w:t xml:space="preserve"> </w:t>
      </w:r>
      <w:r>
        <w:t>предмета.</w:t>
      </w:r>
    </w:p>
    <w:p w14:paraId="15CC4396" w14:textId="77777777" w:rsidR="00927B14" w:rsidRDefault="00000000">
      <w:pPr>
        <w:pStyle w:val="a3"/>
        <w:spacing w:before="131" w:line="355" w:lineRule="auto"/>
        <w:ind w:right="710" w:firstLine="710"/>
        <w:jc w:val="both"/>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61"/>
        </w:rPr>
        <w:t xml:space="preserve"> </w:t>
      </w:r>
      <w:r>
        <w:t>в</w:t>
      </w:r>
      <w:r>
        <w:rPr>
          <w:spacing w:val="1"/>
        </w:rPr>
        <w:t xml:space="preserve"> </w:t>
      </w:r>
      <w:r>
        <w:t>самостоятельную</w:t>
      </w:r>
      <w:r>
        <w:rPr>
          <w:spacing w:val="32"/>
        </w:rPr>
        <w:t xml:space="preserve"> </w:t>
      </w:r>
      <w:r>
        <w:t>оценочную</w:t>
      </w:r>
      <w:r>
        <w:rPr>
          <w:spacing w:val="32"/>
        </w:rPr>
        <w:t xml:space="preserve"> </w:t>
      </w:r>
      <w:r>
        <w:t>деятельность)</w:t>
      </w:r>
      <w:r>
        <w:rPr>
          <w:spacing w:val="26"/>
        </w:rPr>
        <w:t xml:space="preserve"> </w:t>
      </w:r>
      <w:r>
        <w:t>и</w:t>
      </w:r>
      <w:r>
        <w:rPr>
          <w:spacing w:val="39"/>
        </w:rPr>
        <w:t xml:space="preserve"> </w:t>
      </w:r>
      <w:r>
        <w:t>диагностической,</w:t>
      </w:r>
      <w:r>
        <w:rPr>
          <w:spacing w:val="31"/>
        </w:rPr>
        <w:t xml:space="preserve"> </w:t>
      </w:r>
      <w:r>
        <w:t>способствующей</w:t>
      </w:r>
      <w:r>
        <w:rPr>
          <w:spacing w:val="35"/>
        </w:rPr>
        <w:t xml:space="preserve"> </w:t>
      </w:r>
      <w:r>
        <w:t>выявлению</w:t>
      </w:r>
      <w:r>
        <w:rPr>
          <w:spacing w:val="32"/>
        </w:rPr>
        <w:t xml:space="preserve"> </w:t>
      </w:r>
      <w:r>
        <w:t>и</w:t>
      </w:r>
      <w:r>
        <w:rPr>
          <w:spacing w:val="25"/>
        </w:rPr>
        <w:t xml:space="preserve"> </w:t>
      </w:r>
      <w:r>
        <w:t>осознанию</w:t>
      </w:r>
      <w:r>
        <w:rPr>
          <w:spacing w:val="27"/>
        </w:rPr>
        <w:t xml:space="preserve"> </w:t>
      </w:r>
      <w:r>
        <w:t>педагогическим</w:t>
      </w:r>
      <w:r>
        <w:rPr>
          <w:spacing w:val="31"/>
        </w:rPr>
        <w:t xml:space="preserve"> </w:t>
      </w:r>
      <w:r>
        <w:t>работником</w:t>
      </w:r>
      <w:r>
        <w:rPr>
          <w:spacing w:val="26"/>
        </w:rPr>
        <w:t xml:space="preserve"> </w:t>
      </w:r>
      <w:r>
        <w:t>и</w:t>
      </w:r>
    </w:p>
    <w:p w14:paraId="5849856B" w14:textId="77777777" w:rsidR="00927B14" w:rsidRDefault="00927B14">
      <w:pPr>
        <w:spacing w:line="355" w:lineRule="auto"/>
        <w:jc w:val="both"/>
        <w:sectPr w:rsidR="00927B14" w:rsidSect="00232226">
          <w:pgSz w:w="16840" w:h="11910" w:orient="landscape"/>
          <w:pgMar w:top="1040" w:right="140" w:bottom="1160" w:left="0" w:header="0" w:footer="884" w:gutter="0"/>
          <w:cols w:space="720"/>
        </w:sectPr>
      </w:pPr>
    </w:p>
    <w:p w14:paraId="17902EFE" w14:textId="77777777" w:rsidR="00927B14" w:rsidRDefault="00000000">
      <w:pPr>
        <w:pStyle w:val="a3"/>
        <w:spacing w:before="76"/>
        <w:jc w:val="both"/>
      </w:pPr>
      <w:r>
        <w:lastRenderedPageBreak/>
        <w:t>обучающимся</w:t>
      </w:r>
      <w:r>
        <w:rPr>
          <w:spacing w:val="-1"/>
        </w:rPr>
        <w:t xml:space="preserve"> </w:t>
      </w:r>
      <w:r>
        <w:t>существующих</w:t>
      </w:r>
      <w:r>
        <w:rPr>
          <w:spacing w:val="-6"/>
        </w:rPr>
        <w:t xml:space="preserve"> </w:t>
      </w:r>
      <w:r>
        <w:t>проблем</w:t>
      </w:r>
      <w:r>
        <w:rPr>
          <w:spacing w:val="-3"/>
        </w:rPr>
        <w:t xml:space="preserve"> </w:t>
      </w:r>
      <w:r>
        <w:t>в</w:t>
      </w:r>
      <w:r>
        <w:rPr>
          <w:spacing w:val="-4"/>
        </w:rPr>
        <w:t xml:space="preserve"> </w:t>
      </w:r>
      <w:r>
        <w:t>обучении.</w:t>
      </w:r>
    </w:p>
    <w:p w14:paraId="116786F1" w14:textId="77777777" w:rsidR="00927B14" w:rsidRDefault="00000000">
      <w:pPr>
        <w:pStyle w:val="a3"/>
        <w:spacing w:before="133" w:line="355" w:lineRule="auto"/>
        <w:ind w:right="716" w:firstLine="710"/>
        <w:jc w:val="both"/>
      </w:pPr>
      <w:r>
        <w:t>Объектом текущей оценки являются тематические планируемые результаты, этапы освоения которых зафиксированы в тематическом</w:t>
      </w:r>
      <w:r>
        <w:rPr>
          <w:spacing w:val="1"/>
        </w:rPr>
        <w:t xml:space="preserve"> </w:t>
      </w:r>
      <w:r>
        <w:t>планировании</w:t>
      </w:r>
      <w:r>
        <w:rPr>
          <w:spacing w:val="2"/>
        </w:rPr>
        <w:t xml:space="preserve"> </w:t>
      </w:r>
      <w:r>
        <w:t>по</w:t>
      </w:r>
      <w:r>
        <w:rPr>
          <w:spacing w:val="2"/>
        </w:rPr>
        <w:t xml:space="preserve"> </w:t>
      </w:r>
      <w:r>
        <w:t>учебному</w:t>
      </w:r>
      <w:r>
        <w:rPr>
          <w:spacing w:val="-8"/>
        </w:rPr>
        <w:t xml:space="preserve"> </w:t>
      </w:r>
      <w:r>
        <w:t>предмету.</w:t>
      </w:r>
    </w:p>
    <w:p w14:paraId="4BB075A9" w14:textId="77777777" w:rsidR="00927B14" w:rsidRDefault="00000000">
      <w:pPr>
        <w:pStyle w:val="a3"/>
        <w:spacing w:line="355" w:lineRule="auto"/>
        <w:ind w:right="714" w:firstLine="710"/>
        <w:jc w:val="both"/>
      </w:pPr>
      <w:r>
        <w:t>В текущей оценке используются различные формы и методы проверки (устные и письменные опросы, практические работы, творческие</w:t>
      </w:r>
      <w:r>
        <w:rPr>
          <w:spacing w:val="1"/>
        </w:rPr>
        <w:t xml:space="preserve"> </w:t>
      </w:r>
      <w:r>
        <w:t>работы, индивидуальные и групповые формы, само- и взаимооценка, рефлексия, листы продвижения и другие) с учётом особенностей учебного</w:t>
      </w:r>
      <w:r>
        <w:rPr>
          <w:spacing w:val="1"/>
        </w:rPr>
        <w:t xml:space="preserve"> </w:t>
      </w:r>
      <w:r>
        <w:t>предмета.</w:t>
      </w:r>
    </w:p>
    <w:p w14:paraId="4B9EB161" w14:textId="77777777" w:rsidR="00927B14" w:rsidRDefault="00000000">
      <w:pPr>
        <w:pStyle w:val="a3"/>
        <w:spacing w:before="3"/>
        <w:ind w:left="1560"/>
        <w:jc w:val="both"/>
      </w:pPr>
      <w:r>
        <w:t>Результаты</w:t>
      </w:r>
      <w:r>
        <w:rPr>
          <w:spacing w:val="-1"/>
        </w:rPr>
        <w:t xml:space="preserve"> </w:t>
      </w:r>
      <w:r>
        <w:t>текущей</w:t>
      </w:r>
      <w:r>
        <w:rPr>
          <w:spacing w:val="-2"/>
        </w:rPr>
        <w:t xml:space="preserve"> </w:t>
      </w:r>
      <w:r>
        <w:t>оценки</w:t>
      </w:r>
      <w:r>
        <w:rPr>
          <w:spacing w:val="-2"/>
        </w:rPr>
        <w:t xml:space="preserve"> </w:t>
      </w:r>
      <w:r>
        <w:t>являются</w:t>
      </w:r>
      <w:r>
        <w:rPr>
          <w:spacing w:val="-7"/>
        </w:rPr>
        <w:t xml:space="preserve"> </w:t>
      </w:r>
      <w:r>
        <w:t>основой</w:t>
      </w:r>
      <w:r>
        <w:rPr>
          <w:spacing w:val="-11"/>
        </w:rPr>
        <w:t xml:space="preserve"> </w:t>
      </w:r>
      <w:r>
        <w:t>для</w:t>
      </w:r>
      <w:r>
        <w:rPr>
          <w:spacing w:val="-3"/>
        </w:rPr>
        <w:t xml:space="preserve"> </w:t>
      </w:r>
      <w:r>
        <w:t>индивидуализации</w:t>
      </w:r>
      <w:r>
        <w:rPr>
          <w:spacing w:val="-2"/>
        </w:rPr>
        <w:t xml:space="preserve"> </w:t>
      </w:r>
      <w:r>
        <w:t>учебного</w:t>
      </w:r>
      <w:r>
        <w:rPr>
          <w:spacing w:val="-2"/>
        </w:rPr>
        <w:t xml:space="preserve"> </w:t>
      </w:r>
      <w:r>
        <w:t>процесса.</w:t>
      </w:r>
    </w:p>
    <w:p w14:paraId="2207C00A" w14:textId="77777777" w:rsidR="00927B14" w:rsidRDefault="00000000">
      <w:pPr>
        <w:pStyle w:val="a3"/>
        <w:spacing w:before="132" w:line="355" w:lineRule="auto"/>
        <w:ind w:right="716" w:firstLine="710"/>
        <w:jc w:val="both"/>
      </w:pPr>
      <w:r>
        <w:t>Тематическая</w:t>
      </w:r>
      <w:r>
        <w:rPr>
          <w:spacing w:val="1"/>
        </w:rPr>
        <w:t xml:space="preserve"> </w:t>
      </w:r>
      <w:r>
        <w:t>оценка направлена на оценку уровня</w:t>
      </w:r>
      <w:r>
        <w:rPr>
          <w:spacing w:val="1"/>
        </w:rPr>
        <w:t xml:space="preserve"> </w:t>
      </w:r>
      <w:r>
        <w:t>достижения обучающимися</w:t>
      </w:r>
      <w:r>
        <w:rPr>
          <w:spacing w:val="1"/>
        </w:rPr>
        <w:t xml:space="preserve"> </w:t>
      </w:r>
      <w:r>
        <w:t>тематических планируемых результатов</w:t>
      </w:r>
      <w:r>
        <w:rPr>
          <w:spacing w:val="1"/>
        </w:rPr>
        <w:t xml:space="preserve"> </w:t>
      </w:r>
      <w:r>
        <w:t>по</w:t>
      </w:r>
      <w:r>
        <w:rPr>
          <w:spacing w:val="1"/>
        </w:rPr>
        <w:t xml:space="preserve"> </w:t>
      </w:r>
      <w:r>
        <w:t>учебному</w:t>
      </w:r>
      <w:r>
        <w:rPr>
          <w:spacing w:val="1"/>
        </w:rPr>
        <w:t xml:space="preserve"> </w:t>
      </w:r>
      <w:r>
        <w:t>предмету.</w:t>
      </w:r>
    </w:p>
    <w:p w14:paraId="1E5F0565" w14:textId="77777777" w:rsidR="00927B14" w:rsidRDefault="00000000">
      <w:pPr>
        <w:pStyle w:val="a3"/>
        <w:spacing w:line="355" w:lineRule="auto"/>
        <w:ind w:right="704" w:firstLine="710"/>
        <w:jc w:val="both"/>
      </w:pPr>
      <w:r>
        <w:t>Промежуточная</w:t>
      </w:r>
      <w:r>
        <w:rPr>
          <w:spacing w:val="1"/>
        </w:rPr>
        <w:t xml:space="preserve"> </w:t>
      </w:r>
      <w:r>
        <w:t>аттестация</w:t>
      </w:r>
      <w:r>
        <w:rPr>
          <w:spacing w:val="1"/>
        </w:rPr>
        <w:t xml:space="preserve"> </w:t>
      </w:r>
      <w:r>
        <w:t>обучающихся</w:t>
      </w:r>
      <w:r>
        <w:rPr>
          <w:spacing w:val="1"/>
        </w:rPr>
        <w:t xml:space="preserve"> </w:t>
      </w:r>
      <w:r>
        <w:t>проводится,</w:t>
      </w:r>
      <w:r>
        <w:rPr>
          <w:spacing w:val="1"/>
        </w:rPr>
        <w:t xml:space="preserve"> </w:t>
      </w:r>
      <w:r>
        <w:t>начиная</w:t>
      </w:r>
      <w:r>
        <w:rPr>
          <w:spacing w:val="1"/>
        </w:rPr>
        <w:t xml:space="preserve"> </w:t>
      </w:r>
      <w:r>
        <w:t>со</w:t>
      </w:r>
      <w:r>
        <w:rPr>
          <w:spacing w:val="1"/>
        </w:rPr>
        <w:t xml:space="preserve"> </w:t>
      </w:r>
      <w:r>
        <w:t>второго</w:t>
      </w:r>
      <w:r>
        <w:rPr>
          <w:spacing w:val="1"/>
        </w:rPr>
        <w:t xml:space="preserve"> </w:t>
      </w:r>
      <w:r>
        <w:t>класса,</w:t>
      </w:r>
      <w:r>
        <w:rPr>
          <w:spacing w:val="1"/>
        </w:rPr>
        <w:t xml:space="preserve"> </w:t>
      </w:r>
      <w:r>
        <w:t>в</w:t>
      </w:r>
      <w:r>
        <w:rPr>
          <w:spacing w:val="1"/>
        </w:rPr>
        <w:t xml:space="preserve"> </w:t>
      </w:r>
      <w:r>
        <w:t>конце</w:t>
      </w:r>
      <w:r>
        <w:rPr>
          <w:spacing w:val="1"/>
        </w:rPr>
        <w:t xml:space="preserve"> </w:t>
      </w:r>
      <w:r>
        <w:t>каждого</w:t>
      </w:r>
      <w:r>
        <w:rPr>
          <w:spacing w:val="1"/>
        </w:rPr>
        <w:t xml:space="preserve"> </w:t>
      </w:r>
      <w:r>
        <w:t>учебного</w:t>
      </w:r>
      <w:r>
        <w:rPr>
          <w:spacing w:val="1"/>
        </w:rPr>
        <w:t xml:space="preserve"> </w:t>
      </w:r>
      <w:r>
        <w:t>периода</w:t>
      </w:r>
      <w:r>
        <w:rPr>
          <w:spacing w:val="1"/>
        </w:rPr>
        <w:t xml:space="preserve"> </w:t>
      </w:r>
      <w:r>
        <w:t>по</w:t>
      </w:r>
      <w:r>
        <w:rPr>
          <w:spacing w:val="1"/>
        </w:rPr>
        <w:t xml:space="preserve"> </w:t>
      </w:r>
      <w:r>
        <w:t>каждому</w:t>
      </w:r>
      <w:r>
        <w:rPr>
          <w:spacing w:val="1"/>
        </w:rPr>
        <w:t xml:space="preserve"> </w:t>
      </w:r>
      <w:r>
        <w:t>изучаемому</w:t>
      </w:r>
      <w:r>
        <w:rPr>
          <w:spacing w:val="-4"/>
        </w:rPr>
        <w:t xml:space="preserve"> </w:t>
      </w:r>
      <w:r>
        <w:t>учебному</w:t>
      </w:r>
      <w:r>
        <w:rPr>
          <w:spacing w:val="-8"/>
        </w:rPr>
        <w:t xml:space="preserve"> </w:t>
      </w:r>
      <w:r>
        <w:t>предмету.</w:t>
      </w:r>
    </w:p>
    <w:p w14:paraId="3E5EAB4A" w14:textId="77777777" w:rsidR="00927B14" w:rsidRDefault="00000000">
      <w:pPr>
        <w:pStyle w:val="a3"/>
        <w:spacing w:line="355" w:lineRule="auto"/>
        <w:ind w:right="703" w:firstLine="710"/>
        <w:jc w:val="both"/>
      </w:pPr>
      <w:r>
        <w:t>Промежуточная аттестация обучающихся проводится на основе результатов накопленной оценки и результатов выполнения тематических</w:t>
      </w:r>
      <w:r>
        <w:rPr>
          <w:spacing w:val="1"/>
        </w:rPr>
        <w:t xml:space="preserve"> </w:t>
      </w:r>
      <w:r>
        <w:t>проверочных</w:t>
      </w:r>
      <w:r>
        <w:rPr>
          <w:spacing w:val="-4"/>
        </w:rPr>
        <w:t xml:space="preserve"> </w:t>
      </w:r>
      <w:r>
        <w:t>работ</w:t>
      </w:r>
      <w:r>
        <w:rPr>
          <w:spacing w:val="-2"/>
        </w:rPr>
        <w:t xml:space="preserve"> </w:t>
      </w:r>
      <w:r>
        <w:t>и</w:t>
      </w:r>
      <w:r>
        <w:rPr>
          <w:spacing w:val="3"/>
        </w:rPr>
        <w:t xml:space="preserve"> </w:t>
      </w:r>
      <w:r>
        <w:t>фиксируется</w:t>
      </w:r>
      <w:r>
        <w:rPr>
          <w:spacing w:val="1"/>
        </w:rPr>
        <w:t xml:space="preserve"> </w:t>
      </w:r>
      <w:r>
        <w:t>в</w:t>
      </w:r>
      <w:r>
        <w:rPr>
          <w:spacing w:val="3"/>
        </w:rPr>
        <w:t xml:space="preserve"> </w:t>
      </w:r>
      <w:r>
        <w:t>классном</w:t>
      </w:r>
      <w:r>
        <w:rPr>
          <w:spacing w:val="-1"/>
        </w:rPr>
        <w:t xml:space="preserve"> </w:t>
      </w:r>
      <w:r>
        <w:t>журнале.</w:t>
      </w:r>
    </w:p>
    <w:p w14:paraId="50DE072E" w14:textId="77777777" w:rsidR="00927B14" w:rsidRDefault="00000000">
      <w:pPr>
        <w:pStyle w:val="a3"/>
        <w:spacing w:line="355" w:lineRule="auto"/>
        <w:ind w:right="719" w:firstLine="710"/>
        <w:jc w:val="both"/>
      </w:pPr>
      <w:r>
        <w:t>Промежуточная оценка, фиксирующая достижение предметных планируемых результатов и универсальных учебных действий, является</w:t>
      </w:r>
      <w:r>
        <w:rPr>
          <w:spacing w:val="1"/>
        </w:rPr>
        <w:t xml:space="preserve"> </w:t>
      </w:r>
      <w:r>
        <w:t>основанием</w:t>
      </w:r>
      <w:r>
        <w:rPr>
          <w:spacing w:val="2"/>
        </w:rPr>
        <w:t xml:space="preserve"> </w:t>
      </w:r>
      <w:r>
        <w:t>для</w:t>
      </w:r>
      <w:r>
        <w:rPr>
          <w:spacing w:val="-3"/>
        </w:rPr>
        <w:t xml:space="preserve"> </w:t>
      </w:r>
      <w:r>
        <w:t>перевода</w:t>
      </w:r>
      <w:r>
        <w:rPr>
          <w:spacing w:val="-4"/>
        </w:rPr>
        <w:t xml:space="preserve"> </w:t>
      </w:r>
      <w:r>
        <w:t>обучающихся</w:t>
      </w:r>
      <w:r>
        <w:rPr>
          <w:spacing w:val="2"/>
        </w:rPr>
        <w:t xml:space="preserve"> </w:t>
      </w:r>
      <w:r>
        <w:t>в</w:t>
      </w:r>
      <w:r>
        <w:rPr>
          <w:spacing w:val="3"/>
        </w:rPr>
        <w:t xml:space="preserve"> </w:t>
      </w:r>
      <w:r>
        <w:t>следующий</w:t>
      </w:r>
      <w:r>
        <w:rPr>
          <w:spacing w:val="2"/>
        </w:rPr>
        <w:t xml:space="preserve"> </w:t>
      </w:r>
      <w:r>
        <w:t>класс.</w:t>
      </w:r>
    </w:p>
    <w:p w14:paraId="70C64C9F" w14:textId="77777777" w:rsidR="00927B14" w:rsidRDefault="00000000">
      <w:pPr>
        <w:pStyle w:val="a3"/>
        <w:spacing w:line="355" w:lineRule="auto"/>
        <w:ind w:right="706" w:firstLine="710"/>
        <w:jc w:val="both"/>
      </w:pPr>
      <w:r>
        <w:t>Итоговая</w:t>
      </w:r>
      <w:r>
        <w:rPr>
          <w:spacing w:val="1"/>
        </w:rPr>
        <w:t xml:space="preserve"> </w:t>
      </w:r>
      <w:r>
        <w:t>оценка</w:t>
      </w:r>
      <w:r>
        <w:rPr>
          <w:spacing w:val="1"/>
        </w:rPr>
        <w:t xml:space="preserve"> </w:t>
      </w:r>
      <w:r>
        <w:t>является</w:t>
      </w:r>
      <w:r>
        <w:rPr>
          <w:spacing w:val="1"/>
        </w:rPr>
        <w:t xml:space="preserve"> </w:t>
      </w:r>
      <w:r>
        <w:t>процедурой</w:t>
      </w:r>
      <w:r>
        <w:rPr>
          <w:spacing w:val="1"/>
        </w:rPr>
        <w:t xml:space="preserve"> </w:t>
      </w:r>
      <w:r>
        <w:t>внутренней</w:t>
      </w:r>
      <w:r>
        <w:rPr>
          <w:spacing w:val="1"/>
        </w:rPr>
        <w:t xml:space="preserve"> </w:t>
      </w:r>
      <w:r>
        <w:t>оценки образовательной организации и</w:t>
      </w:r>
      <w:r>
        <w:rPr>
          <w:spacing w:val="1"/>
        </w:rPr>
        <w:t xml:space="preserve"> </w:t>
      </w:r>
      <w:r>
        <w:t>складывается</w:t>
      </w:r>
      <w:r>
        <w:rPr>
          <w:spacing w:val="1"/>
        </w:rPr>
        <w:t xml:space="preserve"> </w:t>
      </w:r>
      <w:r>
        <w:t>из</w:t>
      </w:r>
      <w:r>
        <w:rPr>
          <w:spacing w:val="1"/>
        </w:rPr>
        <w:t xml:space="preserve"> </w:t>
      </w:r>
      <w:r>
        <w:t>результатов</w:t>
      </w:r>
      <w:r>
        <w:rPr>
          <w:spacing w:val="60"/>
        </w:rPr>
        <w:t xml:space="preserve"> </w:t>
      </w:r>
      <w:r>
        <w:t>накопленной</w:t>
      </w:r>
      <w:r>
        <w:rPr>
          <w:spacing w:val="1"/>
        </w:rPr>
        <w:t xml:space="preserve"> </w:t>
      </w:r>
      <w:r>
        <w:t>оценки и</w:t>
      </w:r>
      <w:r>
        <w:rPr>
          <w:spacing w:val="1"/>
        </w:rPr>
        <w:t xml:space="preserve"> </w:t>
      </w:r>
      <w:r>
        <w:t>итоговой</w:t>
      </w:r>
      <w:r>
        <w:rPr>
          <w:spacing w:val="1"/>
        </w:rPr>
        <w:t xml:space="preserve"> </w:t>
      </w:r>
      <w:r>
        <w:t>работы по</w:t>
      </w:r>
      <w:r>
        <w:rPr>
          <w:spacing w:val="1"/>
        </w:rPr>
        <w:t xml:space="preserve"> </w:t>
      </w:r>
      <w:r>
        <w:t>предмету.</w:t>
      </w:r>
      <w:r>
        <w:rPr>
          <w:spacing w:val="1"/>
        </w:rPr>
        <w:t xml:space="preserve"> </w:t>
      </w:r>
      <w:r>
        <w:t>Предметом итоговой оценки</w:t>
      </w:r>
      <w:r>
        <w:rPr>
          <w:spacing w:val="1"/>
        </w:rPr>
        <w:t xml:space="preserve"> </w:t>
      </w:r>
      <w:r>
        <w:t>является способность обучающихся решать</w:t>
      </w:r>
      <w:r>
        <w:rPr>
          <w:spacing w:val="1"/>
        </w:rPr>
        <w:t xml:space="preserve"> </w:t>
      </w:r>
      <w:r>
        <w:t>учебно-познавательные и</w:t>
      </w:r>
      <w:r>
        <w:rPr>
          <w:spacing w:val="1"/>
        </w:rPr>
        <w:t xml:space="preserve"> </w:t>
      </w:r>
      <w:r>
        <w:t>учебно-практические</w:t>
      </w:r>
      <w:r>
        <w:rPr>
          <w:spacing w:val="-1"/>
        </w:rPr>
        <w:t xml:space="preserve"> </w:t>
      </w:r>
      <w:r>
        <w:t>задачи,</w:t>
      </w:r>
      <w:r>
        <w:rPr>
          <w:spacing w:val="-2"/>
        </w:rPr>
        <w:t xml:space="preserve"> </w:t>
      </w:r>
      <w:r>
        <w:t>построенные</w:t>
      </w:r>
      <w:r>
        <w:rPr>
          <w:spacing w:val="-5"/>
        </w:rPr>
        <w:t xml:space="preserve"> </w:t>
      </w:r>
      <w:r>
        <w:t>на</w:t>
      </w:r>
      <w:r>
        <w:rPr>
          <w:spacing w:val="-5"/>
        </w:rPr>
        <w:t xml:space="preserve"> </w:t>
      </w:r>
      <w:r>
        <w:t>основном</w:t>
      </w:r>
      <w:r>
        <w:rPr>
          <w:spacing w:val="-2"/>
        </w:rPr>
        <w:t xml:space="preserve"> </w:t>
      </w:r>
      <w:r>
        <w:t>содержании</w:t>
      </w:r>
      <w:r>
        <w:rPr>
          <w:spacing w:val="-3"/>
        </w:rPr>
        <w:t xml:space="preserve"> </w:t>
      </w:r>
      <w:r>
        <w:t>предмета с учётом</w:t>
      </w:r>
      <w:r>
        <w:rPr>
          <w:spacing w:val="11"/>
        </w:rPr>
        <w:t xml:space="preserve"> </w:t>
      </w:r>
      <w:r>
        <w:t>формируемых</w:t>
      </w:r>
      <w:r>
        <w:rPr>
          <w:spacing w:val="-4"/>
        </w:rPr>
        <w:t xml:space="preserve"> </w:t>
      </w:r>
      <w:r>
        <w:t>метапредметных</w:t>
      </w:r>
      <w:r>
        <w:rPr>
          <w:spacing w:val="-4"/>
        </w:rPr>
        <w:t xml:space="preserve"> </w:t>
      </w:r>
      <w:r>
        <w:t>действий.</w:t>
      </w:r>
    </w:p>
    <w:p w14:paraId="02765299" w14:textId="77777777" w:rsidR="00927B14" w:rsidRDefault="00000000">
      <w:pPr>
        <w:pStyle w:val="2"/>
        <w:spacing w:before="2"/>
        <w:ind w:left="6933"/>
        <w:jc w:val="both"/>
      </w:pPr>
      <w:r>
        <w:t>II.</w:t>
      </w:r>
      <w:r>
        <w:rPr>
          <w:spacing w:val="-1"/>
        </w:rPr>
        <w:t xml:space="preserve"> </w:t>
      </w:r>
      <w:r>
        <w:t>Содержательный</w:t>
      </w:r>
      <w:r>
        <w:rPr>
          <w:spacing w:val="-1"/>
        </w:rPr>
        <w:t xml:space="preserve"> </w:t>
      </w:r>
      <w:r>
        <w:t>раздел</w:t>
      </w:r>
    </w:p>
    <w:p w14:paraId="104B5B2D" w14:textId="77777777" w:rsidR="00927B14" w:rsidRDefault="00000000">
      <w:pPr>
        <w:pStyle w:val="a6"/>
        <w:numPr>
          <w:ilvl w:val="2"/>
          <w:numId w:val="115"/>
        </w:numPr>
        <w:tabs>
          <w:tab w:val="left" w:pos="2156"/>
        </w:tabs>
        <w:spacing w:before="132" w:line="360" w:lineRule="auto"/>
        <w:ind w:right="6558" w:firstLine="585"/>
        <w:jc w:val="both"/>
        <w:rPr>
          <w:b/>
          <w:sz w:val="24"/>
        </w:rPr>
      </w:pPr>
      <w:bookmarkStart w:id="0" w:name="2.1.1._Федеральная_рабочая_программа_по_"/>
      <w:bookmarkEnd w:id="0"/>
      <w:r>
        <w:rPr>
          <w:b/>
          <w:sz w:val="24"/>
        </w:rPr>
        <w:t>Федеральная рабочая программа по учебному предмету «Русский язык».</w:t>
      </w:r>
      <w:r>
        <w:rPr>
          <w:b/>
          <w:spacing w:val="-57"/>
          <w:sz w:val="24"/>
        </w:rPr>
        <w:t xml:space="preserve"> </w:t>
      </w:r>
      <w:r>
        <w:rPr>
          <w:b/>
          <w:sz w:val="24"/>
        </w:rPr>
        <w:t>ПОЯСНИТЕЛЬНАЯ ЗАПИСКА</w:t>
      </w:r>
    </w:p>
    <w:p w14:paraId="35F58B8B" w14:textId="77777777" w:rsidR="00927B14" w:rsidRDefault="00927B14">
      <w:pPr>
        <w:pStyle w:val="a3"/>
        <w:spacing w:before="8"/>
        <w:ind w:left="0"/>
        <w:rPr>
          <w:b/>
          <w:sz w:val="20"/>
        </w:rPr>
      </w:pPr>
    </w:p>
    <w:p w14:paraId="27F714D6" w14:textId="77777777" w:rsidR="00927B14" w:rsidRDefault="00000000">
      <w:pPr>
        <w:pStyle w:val="a3"/>
        <w:spacing w:line="276" w:lineRule="auto"/>
        <w:ind w:right="713" w:firstLine="600"/>
      </w:pPr>
      <w:r>
        <w:t>Рабочая</w:t>
      </w:r>
      <w:r>
        <w:rPr>
          <w:spacing w:val="-2"/>
        </w:rPr>
        <w:t xml:space="preserve"> </w:t>
      </w:r>
      <w:r>
        <w:t>программа</w:t>
      </w:r>
      <w:r>
        <w:rPr>
          <w:spacing w:val="-2"/>
        </w:rPr>
        <w:t xml:space="preserve"> </w:t>
      </w:r>
      <w:r>
        <w:t>учебного</w:t>
      </w:r>
      <w:r>
        <w:rPr>
          <w:spacing w:val="-2"/>
        </w:rPr>
        <w:t xml:space="preserve"> </w:t>
      </w:r>
      <w:r>
        <w:t>предмета</w:t>
      </w:r>
      <w:r>
        <w:rPr>
          <w:spacing w:val="-2"/>
        </w:rPr>
        <w:t xml:space="preserve"> </w:t>
      </w:r>
      <w:r>
        <w:t>«Русский</w:t>
      </w:r>
      <w:r>
        <w:rPr>
          <w:spacing w:val="-1"/>
        </w:rPr>
        <w:t xml:space="preserve"> </w:t>
      </w:r>
      <w:r>
        <w:t>язык»</w:t>
      </w:r>
      <w:r>
        <w:rPr>
          <w:spacing w:val="-6"/>
        </w:rPr>
        <w:t xml:space="preserve"> </w:t>
      </w:r>
      <w:r>
        <w:t>(предметная</w:t>
      </w:r>
      <w:r>
        <w:rPr>
          <w:spacing w:val="-11"/>
        </w:rPr>
        <w:t xml:space="preserve"> </w:t>
      </w:r>
      <w:r>
        <w:t>область «Русский</w:t>
      </w:r>
      <w:r>
        <w:rPr>
          <w:spacing w:val="-1"/>
        </w:rPr>
        <w:t xml:space="preserve"> </w:t>
      </w:r>
      <w:r>
        <w:t>язык</w:t>
      </w:r>
      <w:r>
        <w:rPr>
          <w:spacing w:val="-3"/>
        </w:rPr>
        <w:t xml:space="preserve"> </w:t>
      </w:r>
      <w:r>
        <w:t>и</w:t>
      </w:r>
      <w:r>
        <w:rPr>
          <w:spacing w:val="-5"/>
        </w:rPr>
        <w:t xml:space="preserve"> </w:t>
      </w:r>
      <w:r>
        <w:t>литературное</w:t>
      </w:r>
      <w:r>
        <w:rPr>
          <w:spacing w:val="-3"/>
        </w:rPr>
        <w:t xml:space="preserve"> </w:t>
      </w:r>
      <w:r>
        <w:t>чтение») на</w:t>
      </w:r>
      <w:r>
        <w:rPr>
          <w:spacing w:val="-3"/>
        </w:rPr>
        <w:t xml:space="preserve"> </w:t>
      </w:r>
      <w:r>
        <w:t>уровне</w:t>
      </w:r>
      <w:r>
        <w:rPr>
          <w:spacing w:val="-7"/>
        </w:rPr>
        <w:t xml:space="preserve"> </w:t>
      </w:r>
      <w:r>
        <w:t>начального</w:t>
      </w:r>
      <w:r>
        <w:rPr>
          <w:spacing w:val="-57"/>
        </w:rPr>
        <w:t xml:space="preserve"> </w:t>
      </w:r>
      <w:r>
        <w:t>общего</w:t>
      </w:r>
      <w:r>
        <w:rPr>
          <w:spacing w:val="-5"/>
        </w:rPr>
        <w:t xml:space="preserve"> </w:t>
      </w:r>
      <w:r>
        <w:t>образования</w:t>
      </w:r>
      <w:r>
        <w:rPr>
          <w:spacing w:val="-4"/>
        </w:rPr>
        <w:t xml:space="preserve"> </w:t>
      </w:r>
      <w:r>
        <w:t>составлена на</w:t>
      </w:r>
      <w:r>
        <w:rPr>
          <w:spacing w:val="-10"/>
        </w:rPr>
        <w:t xml:space="preserve"> </w:t>
      </w:r>
      <w:r>
        <w:t>основе</w:t>
      </w:r>
      <w:r>
        <w:rPr>
          <w:spacing w:val="-5"/>
        </w:rPr>
        <w:t xml:space="preserve"> </w:t>
      </w:r>
      <w:r>
        <w:t>Требований</w:t>
      </w:r>
      <w:r>
        <w:rPr>
          <w:spacing w:val="2"/>
        </w:rPr>
        <w:t xml:space="preserve"> </w:t>
      </w:r>
      <w:r>
        <w:t>к</w:t>
      </w:r>
      <w:r>
        <w:rPr>
          <w:spacing w:val="-6"/>
        </w:rPr>
        <w:t xml:space="preserve"> </w:t>
      </w:r>
      <w:r>
        <w:t>результатам</w:t>
      </w:r>
      <w:r>
        <w:rPr>
          <w:spacing w:val="2"/>
        </w:rPr>
        <w:t xml:space="preserve"> </w:t>
      </w:r>
      <w:r>
        <w:t>освоения</w:t>
      </w:r>
      <w:r>
        <w:rPr>
          <w:spacing w:val="-4"/>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4"/>
        </w:rPr>
        <w:t xml:space="preserve"> </w:t>
      </w:r>
      <w:r>
        <w:t>Федерального</w:t>
      </w:r>
    </w:p>
    <w:p w14:paraId="4CE71834"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58986126" w14:textId="77777777" w:rsidR="00927B14" w:rsidRDefault="00000000">
      <w:pPr>
        <w:pStyle w:val="a3"/>
        <w:spacing w:before="76" w:line="276" w:lineRule="auto"/>
      </w:pPr>
      <w:r>
        <w:lastRenderedPageBreak/>
        <w:t>государственного</w:t>
      </w:r>
      <w:r>
        <w:rPr>
          <w:spacing w:val="-2"/>
        </w:rPr>
        <w:t xml:space="preserve"> </w:t>
      </w:r>
      <w:r>
        <w:t>образовательного</w:t>
      </w:r>
      <w:r>
        <w:rPr>
          <w:spacing w:val="-2"/>
        </w:rPr>
        <w:t xml:space="preserve"> </w:t>
      </w:r>
      <w:r>
        <w:t>стандарта</w:t>
      </w:r>
      <w:r>
        <w:rPr>
          <w:spacing w:val="-7"/>
        </w:rPr>
        <w:t xml:space="preserve"> </w:t>
      </w:r>
      <w:r>
        <w:t>начального</w:t>
      </w:r>
      <w:r>
        <w:rPr>
          <w:spacing w:val="-2"/>
        </w:rPr>
        <w:t xml:space="preserve"> </w:t>
      </w:r>
      <w:r>
        <w:t>общего</w:t>
      </w:r>
      <w:r>
        <w:rPr>
          <w:spacing w:val="-2"/>
        </w:rPr>
        <w:t xml:space="preserve"> </w:t>
      </w:r>
      <w:r>
        <w:t>образования</w:t>
      </w:r>
      <w:r>
        <w:rPr>
          <w:spacing w:val="-6"/>
        </w:rPr>
        <w:t xml:space="preserve"> </w:t>
      </w:r>
      <w:r>
        <w:t>(далее</w:t>
      </w:r>
      <w:r>
        <w:rPr>
          <w:spacing w:val="6"/>
        </w:rPr>
        <w:t xml:space="preserve"> </w:t>
      </w:r>
      <w:r>
        <w:t>–</w:t>
      </w:r>
      <w:r>
        <w:rPr>
          <w:spacing w:val="-7"/>
        </w:rPr>
        <w:t xml:space="preserve"> </w:t>
      </w:r>
      <w:r>
        <w:t>ФГОС</w:t>
      </w:r>
      <w:r>
        <w:rPr>
          <w:spacing w:val="-8"/>
        </w:rPr>
        <w:t xml:space="preserve"> </w:t>
      </w:r>
      <w:r>
        <w:t>НОО),</w:t>
      </w:r>
      <w:r>
        <w:rPr>
          <w:spacing w:val="-5"/>
        </w:rPr>
        <w:t xml:space="preserve"> </w:t>
      </w:r>
      <w:r>
        <w:t>Федеральной</w:t>
      </w:r>
      <w:r>
        <w:rPr>
          <w:spacing w:val="-6"/>
        </w:rPr>
        <w:t xml:space="preserve"> </w:t>
      </w:r>
      <w:r>
        <w:t>образовательной</w:t>
      </w:r>
      <w:r>
        <w:rPr>
          <w:spacing w:val="-5"/>
        </w:rPr>
        <w:t xml:space="preserve"> </w:t>
      </w:r>
      <w:r>
        <w:t>программы</w:t>
      </w:r>
      <w:r>
        <w:rPr>
          <w:spacing w:val="-57"/>
        </w:rPr>
        <w:t xml:space="preserve"> </w:t>
      </w:r>
      <w:r>
        <w:t>начального общего образования</w:t>
      </w:r>
      <w:r>
        <w:rPr>
          <w:spacing w:val="-5"/>
        </w:rPr>
        <w:t xml:space="preserve"> </w:t>
      </w:r>
      <w:r>
        <w:t>(далее</w:t>
      </w:r>
      <w:r>
        <w:rPr>
          <w:spacing w:val="4"/>
        </w:rPr>
        <w:t xml:space="preserve"> </w:t>
      </w:r>
      <w:r>
        <w:t>–</w:t>
      </w:r>
      <w:r>
        <w:rPr>
          <w:spacing w:val="-5"/>
        </w:rPr>
        <w:t xml:space="preserve"> </w:t>
      </w:r>
      <w:r>
        <w:t>ФОП</w:t>
      </w:r>
      <w:r>
        <w:rPr>
          <w:spacing w:val="-5"/>
        </w:rPr>
        <w:t xml:space="preserve"> </w:t>
      </w:r>
      <w:r>
        <w:t>НОО),</w:t>
      </w:r>
      <w:r>
        <w:rPr>
          <w:spacing w:val="-3"/>
        </w:rPr>
        <w:t xml:space="preserve"> </w:t>
      </w:r>
      <w:r>
        <w:t>Федеральной</w:t>
      </w:r>
      <w:r>
        <w:rPr>
          <w:spacing w:val="-4"/>
        </w:rPr>
        <w:t xml:space="preserve"> </w:t>
      </w:r>
      <w:r>
        <w:t>рабочей</w:t>
      </w:r>
      <w:r>
        <w:rPr>
          <w:spacing w:val="-3"/>
        </w:rPr>
        <w:t xml:space="preserve"> </w:t>
      </w:r>
      <w:r>
        <w:t>программы</w:t>
      </w:r>
      <w:r>
        <w:rPr>
          <w:spacing w:val="-3"/>
        </w:rPr>
        <w:t xml:space="preserve"> </w:t>
      </w:r>
      <w:r>
        <w:t>по учебному</w:t>
      </w:r>
      <w:r>
        <w:rPr>
          <w:spacing w:val="-9"/>
        </w:rPr>
        <w:t xml:space="preserve"> </w:t>
      </w:r>
      <w:r>
        <w:t>предмету</w:t>
      </w:r>
      <w:r>
        <w:rPr>
          <w:spacing w:val="-5"/>
        </w:rPr>
        <w:t xml:space="preserve"> </w:t>
      </w:r>
      <w:r>
        <w:t>«Русский</w:t>
      </w:r>
      <w:r>
        <w:rPr>
          <w:spacing w:val="1"/>
        </w:rPr>
        <w:t xml:space="preserve"> </w:t>
      </w:r>
      <w:r>
        <w:t>язык»</w:t>
      </w:r>
      <w:r>
        <w:rPr>
          <w:spacing w:val="-4"/>
        </w:rPr>
        <w:t xml:space="preserve"> </w:t>
      </w:r>
      <w:r>
        <w:t>(далее</w:t>
      </w:r>
      <w:r>
        <w:rPr>
          <w:spacing w:val="10"/>
        </w:rPr>
        <w:t xml:space="preserve"> </w:t>
      </w:r>
      <w:r>
        <w:t>– ФРП</w:t>
      </w:r>
    </w:p>
    <w:p w14:paraId="68D3DBF9" w14:textId="77777777" w:rsidR="00927B14" w:rsidRDefault="00000000">
      <w:pPr>
        <w:pStyle w:val="a3"/>
        <w:spacing w:line="275" w:lineRule="exact"/>
      </w:pPr>
      <w:r>
        <w:t>«Русский</w:t>
      </w:r>
      <w:r>
        <w:rPr>
          <w:spacing w:val="-1"/>
        </w:rPr>
        <w:t xml:space="preserve"> </w:t>
      </w:r>
      <w:r>
        <w:t>язык»),</w:t>
      </w:r>
      <w:r>
        <w:rPr>
          <w:spacing w:val="1"/>
        </w:rPr>
        <w:t xml:space="preserve"> </w:t>
      </w:r>
      <w:r>
        <w:t>а</w:t>
      </w:r>
      <w:r>
        <w:rPr>
          <w:spacing w:val="-2"/>
        </w:rPr>
        <w:t xml:space="preserve"> </w:t>
      </w:r>
      <w:r>
        <w:t>также</w:t>
      </w:r>
      <w:r>
        <w:rPr>
          <w:spacing w:val="-6"/>
        </w:rPr>
        <w:t xml:space="preserve"> </w:t>
      </w:r>
      <w:r>
        <w:t>ориентирована</w:t>
      </w:r>
      <w:r>
        <w:rPr>
          <w:spacing w:val="-7"/>
        </w:rPr>
        <w:t xml:space="preserve"> </w:t>
      </w:r>
      <w:r>
        <w:t>на</w:t>
      </w:r>
      <w:r>
        <w:rPr>
          <w:spacing w:val="-2"/>
        </w:rPr>
        <w:t xml:space="preserve"> </w:t>
      </w:r>
      <w:r>
        <w:t>целевые</w:t>
      </w:r>
      <w:r>
        <w:rPr>
          <w:spacing w:val="-2"/>
        </w:rPr>
        <w:t xml:space="preserve"> </w:t>
      </w:r>
      <w:r>
        <w:t>приоритеты,</w:t>
      </w:r>
      <w:r>
        <w:rPr>
          <w:spacing w:val="1"/>
        </w:rPr>
        <w:t xml:space="preserve"> </w:t>
      </w:r>
      <w:r>
        <w:t>сформулированные</w:t>
      </w:r>
      <w:r>
        <w:rPr>
          <w:spacing w:val="-7"/>
        </w:rPr>
        <w:t xml:space="preserve"> </w:t>
      </w:r>
      <w:r>
        <w:t>в</w:t>
      </w:r>
      <w:r>
        <w:rPr>
          <w:spacing w:val="-4"/>
        </w:rPr>
        <w:t xml:space="preserve"> </w:t>
      </w:r>
      <w:r>
        <w:t>федеральной рабочей программе</w:t>
      </w:r>
      <w:r>
        <w:rPr>
          <w:spacing w:val="-7"/>
        </w:rPr>
        <w:t xml:space="preserve"> </w:t>
      </w:r>
      <w:r>
        <w:t>воспитания.</w:t>
      </w:r>
    </w:p>
    <w:p w14:paraId="22AAD240" w14:textId="77777777" w:rsidR="00927B14" w:rsidRDefault="00927B14">
      <w:pPr>
        <w:pStyle w:val="a3"/>
        <w:spacing w:before="10"/>
        <w:ind w:left="0"/>
        <w:rPr>
          <w:sz w:val="29"/>
        </w:rPr>
      </w:pPr>
    </w:p>
    <w:p w14:paraId="0E509F38" w14:textId="77777777" w:rsidR="00927B14" w:rsidRDefault="00000000">
      <w:pPr>
        <w:pStyle w:val="2"/>
      </w:pPr>
      <w:r>
        <w:t>ОБЩАЯ</w:t>
      </w:r>
      <w:r>
        <w:rPr>
          <w:spacing w:val="-4"/>
        </w:rPr>
        <w:t xml:space="preserve"> </w:t>
      </w:r>
      <w:r>
        <w:t>ХАРАКТЕРИСТИКА</w:t>
      </w:r>
      <w:r>
        <w:rPr>
          <w:spacing w:val="-4"/>
        </w:rPr>
        <w:t xml:space="preserve"> </w:t>
      </w:r>
      <w:r>
        <w:t>УЧЕБНОГО</w:t>
      </w:r>
      <w:r>
        <w:rPr>
          <w:spacing w:val="-7"/>
        </w:rPr>
        <w:t xml:space="preserve"> </w:t>
      </w:r>
      <w:r>
        <w:t>ПРЕДМЕТА</w:t>
      </w:r>
      <w:r>
        <w:rPr>
          <w:spacing w:val="-3"/>
        </w:rPr>
        <w:t xml:space="preserve"> </w:t>
      </w:r>
      <w:r>
        <w:t>«РУССКИЙ</w:t>
      </w:r>
      <w:r>
        <w:rPr>
          <w:spacing w:val="-3"/>
        </w:rPr>
        <w:t xml:space="preserve"> </w:t>
      </w:r>
      <w:r>
        <w:t>ЯЗЫК»</w:t>
      </w:r>
    </w:p>
    <w:p w14:paraId="45F8E323" w14:textId="77777777" w:rsidR="00927B14" w:rsidRDefault="00927B14">
      <w:pPr>
        <w:pStyle w:val="a3"/>
        <w:spacing w:before="8"/>
        <w:ind w:left="0"/>
        <w:rPr>
          <w:b/>
          <w:sz w:val="30"/>
        </w:rPr>
      </w:pPr>
    </w:p>
    <w:p w14:paraId="782E8D9A" w14:textId="77777777" w:rsidR="00927B14" w:rsidRDefault="00000000">
      <w:pPr>
        <w:pStyle w:val="a3"/>
        <w:spacing w:line="278" w:lineRule="auto"/>
        <w:ind w:right="713" w:firstLine="600"/>
      </w:pPr>
      <w:r>
        <w:t>На уровне начального общего образования изучение русского языка имеет особое значение в развитии обучающегося. Приобретённые</w:t>
      </w:r>
      <w:r>
        <w:rPr>
          <w:spacing w:val="1"/>
        </w:rPr>
        <w:t xml:space="preserve"> </w:t>
      </w:r>
      <w:r>
        <w:t>знания,</w:t>
      </w:r>
      <w:r>
        <w:rPr>
          <w:spacing w:val="-9"/>
        </w:rPr>
        <w:t xml:space="preserve"> </w:t>
      </w:r>
      <w:r>
        <w:t>опыт</w:t>
      </w:r>
      <w:r>
        <w:rPr>
          <w:spacing w:val="-5"/>
        </w:rPr>
        <w:t xml:space="preserve"> </w:t>
      </w:r>
      <w:r>
        <w:t>выполнения</w:t>
      </w:r>
      <w:r>
        <w:rPr>
          <w:spacing w:val="-6"/>
        </w:rPr>
        <w:t xml:space="preserve"> </w:t>
      </w:r>
      <w:r>
        <w:t>предметных</w:t>
      </w:r>
      <w:r>
        <w:rPr>
          <w:spacing w:val="-6"/>
        </w:rPr>
        <w:t xml:space="preserve"> </w:t>
      </w:r>
      <w:r>
        <w:t>и</w:t>
      </w:r>
      <w:r>
        <w:rPr>
          <w:spacing w:val="-1"/>
        </w:rPr>
        <w:t xml:space="preserve"> </w:t>
      </w:r>
      <w:r>
        <w:t>универсальных</w:t>
      </w:r>
      <w:r>
        <w:rPr>
          <w:spacing w:val="-1"/>
        </w:rPr>
        <w:t xml:space="preserve"> </w:t>
      </w:r>
      <w:r>
        <w:t>учебных</w:t>
      </w:r>
      <w:r>
        <w:rPr>
          <w:spacing w:val="-6"/>
        </w:rPr>
        <w:t xml:space="preserve"> </w:t>
      </w:r>
      <w:r>
        <w:t>действий</w:t>
      </w:r>
      <w:r>
        <w:rPr>
          <w:spacing w:val="-1"/>
        </w:rPr>
        <w:t xml:space="preserve"> </w:t>
      </w:r>
      <w:r>
        <w:t>на</w:t>
      </w:r>
      <w:r>
        <w:rPr>
          <w:spacing w:val="-2"/>
        </w:rPr>
        <w:t xml:space="preserve"> </w:t>
      </w:r>
      <w:r>
        <w:t>материале</w:t>
      </w:r>
      <w:r>
        <w:rPr>
          <w:spacing w:val="-7"/>
        </w:rPr>
        <w:t xml:space="preserve"> </w:t>
      </w:r>
      <w:r>
        <w:t>русского</w:t>
      </w:r>
      <w:r>
        <w:rPr>
          <w:spacing w:val="-2"/>
        </w:rPr>
        <w:t xml:space="preserve"> </w:t>
      </w:r>
      <w:r>
        <w:t>языка</w:t>
      </w:r>
      <w:r>
        <w:rPr>
          <w:spacing w:val="-2"/>
        </w:rPr>
        <w:t xml:space="preserve"> </w:t>
      </w:r>
      <w:r>
        <w:t>станут</w:t>
      </w:r>
      <w:r>
        <w:rPr>
          <w:spacing w:val="-1"/>
        </w:rPr>
        <w:t xml:space="preserve"> </w:t>
      </w:r>
      <w:r>
        <w:t>фундаментом</w:t>
      </w:r>
      <w:r>
        <w:rPr>
          <w:spacing w:val="-5"/>
        </w:rPr>
        <w:t xml:space="preserve"> </w:t>
      </w:r>
      <w:r>
        <w:t>обучения</w:t>
      </w:r>
      <w:r>
        <w:rPr>
          <w:spacing w:val="-1"/>
        </w:rPr>
        <w:t xml:space="preserve"> </w:t>
      </w:r>
      <w:r>
        <w:t>на</w:t>
      </w:r>
      <w:r>
        <w:rPr>
          <w:spacing w:val="-3"/>
        </w:rPr>
        <w:t xml:space="preserve"> </w:t>
      </w:r>
      <w:r>
        <w:t>уровне</w:t>
      </w:r>
      <w:r>
        <w:rPr>
          <w:spacing w:val="-57"/>
        </w:rPr>
        <w:t xml:space="preserve"> </w:t>
      </w:r>
      <w:r>
        <w:t>основного</w:t>
      </w:r>
      <w:r>
        <w:rPr>
          <w:spacing w:val="-4"/>
        </w:rPr>
        <w:t xml:space="preserve"> </w:t>
      </w:r>
      <w:r>
        <w:t>общего</w:t>
      </w:r>
      <w:r>
        <w:rPr>
          <w:spacing w:val="-3"/>
        </w:rPr>
        <w:t xml:space="preserve"> </w:t>
      </w:r>
      <w:r>
        <w:t>образования,</w:t>
      </w:r>
      <w:r>
        <w:rPr>
          <w:spacing w:val="-1"/>
        </w:rPr>
        <w:t xml:space="preserve"> </w:t>
      </w:r>
      <w:r>
        <w:t>а</w:t>
      </w:r>
      <w:r>
        <w:rPr>
          <w:spacing w:val="1"/>
        </w:rPr>
        <w:t xml:space="preserve"> </w:t>
      </w:r>
      <w:r>
        <w:t>также</w:t>
      </w:r>
      <w:r>
        <w:rPr>
          <w:spacing w:val="-4"/>
        </w:rPr>
        <w:t xml:space="preserve"> </w:t>
      </w:r>
      <w:r>
        <w:t>будут</w:t>
      </w:r>
      <w:r>
        <w:rPr>
          <w:spacing w:val="2"/>
        </w:rPr>
        <w:t xml:space="preserve"> </w:t>
      </w:r>
      <w:r>
        <w:t>востребованы</w:t>
      </w:r>
      <w:r>
        <w:rPr>
          <w:spacing w:val="-2"/>
        </w:rPr>
        <w:t xml:space="preserve"> </w:t>
      </w:r>
      <w:r>
        <w:t>в</w:t>
      </w:r>
      <w:r>
        <w:rPr>
          <w:spacing w:val="-1"/>
        </w:rPr>
        <w:t xml:space="preserve"> </w:t>
      </w:r>
      <w:r>
        <w:t>жизни.</w:t>
      </w:r>
    </w:p>
    <w:p w14:paraId="2CFB4F9F" w14:textId="77777777" w:rsidR="00927B14" w:rsidRDefault="00000000">
      <w:pPr>
        <w:pStyle w:val="a3"/>
        <w:spacing w:line="276" w:lineRule="auto"/>
        <w:ind w:right="756" w:firstLine="600"/>
      </w:pPr>
      <w:r>
        <w:t>Русский</w:t>
      </w:r>
      <w:r>
        <w:rPr>
          <w:spacing w:val="-2"/>
        </w:rPr>
        <w:t xml:space="preserve"> </w:t>
      </w:r>
      <w:r>
        <w:t>язык</w:t>
      </w:r>
      <w:r>
        <w:rPr>
          <w:spacing w:val="-4"/>
        </w:rPr>
        <w:t xml:space="preserve"> </w:t>
      </w:r>
      <w:r>
        <w:t>как</w:t>
      </w:r>
      <w:r>
        <w:rPr>
          <w:spacing w:val="-4"/>
        </w:rPr>
        <w:t xml:space="preserve"> </w:t>
      </w:r>
      <w:r>
        <w:t>средство</w:t>
      </w:r>
      <w:r>
        <w:rPr>
          <w:spacing w:val="2"/>
        </w:rPr>
        <w:t xml:space="preserve"> </w:t>
      </w:r>
      <w:r>
        <w:t>познания</w:t>
      </w:r>
      <w:r>
        <w:rPr>
          <w:spacing w:val="-7"/>
        </w:rPr>
        <w:t xml:space="preserve"> </w:t>
      </w:r>
      <w:r>
        <w:t>действительности</w:t>
      </w:r>
      <w:r>
        <w:rPr>
          <w:spacing w:val="-5"/>
        </w:rPr>
        <w:t xml:space="preserve"> </w:t>
      </w:r>
      <w:r>
        <w:t>обеспечивает</w:t>
      </w:r>
      <w:r>
        <w:rPr>
          <w:spacing w:val="-2"/>
        </w:rPr>
        <w:t xml:space="preserve"> </w:t>
      </w:r>
      <w:r>
        <w:t>развитие</w:t>
      </w:r>
      <w:r>
        <w:rPr>
          <w:spacing w:val="-8"/>
        </w:rPr>
        <w:t xml:space="preserve"> </w:t>
      </w:r>
      <w:r>
        <w:t>интеллектуальных</w:t>
      </w:r>
      <w:r>
        <w:rPr>
          <w:spacing w:val="-6"/>
        </w:rPr>
        <w:t xml:space="preserve"> </w:t>
      </w:r>
      <w:r>
        <w:t>и</w:t>
      </w:r>
      <w:r>
        <w:rPr>
          <w:spacing w:val="-2"/>
        </w:rPr>
        <w:t xml:space="preserve"> </w:t>
      </w:r>
      <w:r>
        <w:t>творческих</w:t>
      </w:r>
      <w:r>
        <w:rPr>
          <w:spacing w:val="-6"/>
        </w:rPr>
        <w:t xml:space="preserve"> </w:t>
      </w:r>
      <w:r>
        <w:t>способностей</w:t>
      </w:r>
      <w:r>
        <w:rPr>
          <w:spacing w:val="-6"/>
        </w:rPr>
        <w:t xml:space="preserve"> </w:t>
      </w:r>
      <w:r>
        <w:t>обучающихся,</w:t>
      </w:r>
      <w:r>
        <w:rPr>
          <w:spacing w:val="-57"/>
        </w:rPr>
        <w:t xml:space="preserve"> </w:t>
      </w:r>
      <w:r>
        <w:t>формирует умения извлекать и анализировать информацию из различных текстов, навыки самостоятельной учебной деятельности. Изучение</w:t>
      </w:r>
      <w:r>
        <w:rPr>
          <w:spacing w:val="1"/>
        </w:rPr>
        <w:t xml:space="preserve"> </w:t>
      </w:r>
      <w:r>
        <w:t>русского языка является основой всего процесса обучения на уровне начального общего образования, успехи в изучении этого предмета во</w:t>
      </w:r>
      <w:r>
        <w:rPr>
          <w:spacing w:val="1"/>
        </w:rPr>
        <w:t xml:space="preserve"> </w:t>
      </w:r>
      <w:r>
        <w:t>многом</w:t>
      </w:r>
      <w:r>
        <w:rPr>
          <w:spacing w:val="-7"/>
        </w:rPr>
        <w:t xml:space="preserve"> </w:t>
      </w:r>
      <w:r>
        <w:t>определяют</w:t>
      </w:r>
      <w:r>
        <w:rPr>
          <w:spacing w:val="2"/>
        </w:rPr>
        <w:t xml:space="preserve"> </w:t>
      </w:r>
      <w:r>
        <w:t>результаты</w:t>
      </w:r>
      <w:r>
        <w:rPr>
          <w:spacing w:val="3"/>
        </w:rPr>
        <w:t xml:space="preserve"> </w:t>
      </w:r>
      <w:r>
        <w:t>обучающихся</w:t>
      </w:r>
      <w:r>
        <w:rPr>
          <w:spacing w:val="6"/>
        </w:rPr>
        <w:t xml:space="preserve"> </w:t>
      </w:r>
      <w:r>
        <w:t>по</w:t>
      </w:r>
      <w:r>
        <w:rPr>
          <w:spacing w:val="2"/>
        </w:rPr>
        <w:t xml:space="preserve"> </w:t>
      </w:r>
      <w:r>
        <w:t>другим</w:t>
      </w:r>
      <w:r>
        <w:rPr>
          <w:spacing w:val="2"/>
        </w:rPr>
        <w:t xml:space="preserve"> </w:t>
      </w:r>
      <w:r>
        <w:t>учебным</w:t>
      </w:r>
      <w:r>
        <w:rPr>
          <w:spacing w:val="3"/>
        </w:rPr>
        <w:t xml:space="preserve"> </w:t>
      </w:r>
      <w:r>
        <w:t>предметам.</w:t>
      </w:r>
    </w:p>
    <w:p w14:paraId="402A5836" w14:textId="77777777" w:rsidR="00927B14" w:rsidRDefault="00000000">
      <w:pPr>
        <w:pStyle w:val="a3"/>
        <w:spacing w:line="276" w:lineRule="auto"/>
        <w:ind w:right="728" w:firstLine="600"/>
      </w:pPr>
      <w:r>
        <w:t>Русский язык обладает значительным потенциалом в развитии функциональной грамотности обучающихся, особенно таких её компонентов,</w:t>
      </w:r>
      <w:r>
        <w:rPr>
          <w:spacing w:val="-57"/>
        </w:rPr>
        <w:t xml:space="preserve"> </w:t>
      </w:r>
      <w:r>
        <w:t>как</w:t>
      </w:r>
      <w:r>
        <w:rPr>
          <w:spacing w:val="-1"/>
        </w:rPr>
        <w:t xml:space="preserve"> </w:t>
      </w:r>
      <w:r>
        <w:t>языковая,</w:t>
      </w:r>
      <w:r>
        <w:rPr>
          <w:spacing w:val="5"/>
        </w:rPr>
        <w:t xml:space="preserve"> </w:t>
      </w:r>
      <w:r>
        <w:t>коммуникативная,</w:t>
      </w:r>
      <w:r>
        <w:rPr>
          <w:spacing w:val="3"/>
        </w:rPr>
        <w:t xml:space="preserve"> </w:t>
      </w:r>
      <w:r>
        <w:t>читательская,</w:t>
      </w:r>
      <w:r>
        <w:rPr>
          <w:spacing w:val="-1"/>
        </w:rPr>
        <w:t xml:space="preserve"> </w:t>
      </w:r>
      <w:r>
        <w:t>общекультурная</w:t>
      </w:r>
      <w:r>
        <w:rPr>
          <w:spacing w:val="1"/>
        </w:rPr>
        <w:t xml:space="preserve"> </w:t>
      </w:r>
      <w:r>
        <w:t>и</w:t>
      </w:r>
      <w:r>
        <w:rPr>
          <w:spacing w:val="3"/>
        </w:rPr>
        <w:t xml:space="preserve"> </w:t>
      </w:r>
      <w:r>
        <w:t>социальная</w:t>
      </w:r>
      <w:r>
        <w:rPr>
          <w:spacing w:val="-4"/>
        </w:rPr>
        <w:t xml:space="preserve"> </w:t>
      </w:r>
      <w:r>
        <w:t>грамотность.</w:t>
      </w:r>
    </w:p>
    <w:p w14:paraId="3386D41A" w14:textId="77777777" w:rsidR="00927B14" w:rsidRDefault="00000000">
      <w:pPr>
        <w:pStyle w:val="a3"/>
        <w:spacing w:line="276" w:lineRule="auto"/>
        <w:ind w:right="839" w:firstLine="600"/>
      </w:pPr>
      <w:r>
        <w:t>Первичное знакомство с системой русского языка, богатством его выразительных возможностей, развитие умения правильно и эффективно</w:t>
      </w:r>
      <w:r>
        <w:rPr>
          <w:spacing w:val="-58"/>
        </w:rPr>
        <w:t xml:space="preserve"> </w:t>
      </w:r>
      <w:r>
        <w:t>использовать русский язык в различных сферах и ситуациях общения способствуют успешной социализации обучающегося. Русский язык,</w:t>
      </w:r>
      <w:r>
        <w:rPr>
          <w:spacing w:val="1"/>
        </w:rPr>
        <w:t xml:space="preserve"> </w:t>
      </w:r>
      <w:r>
        <w:t>выполняя свои базовые функции общения и выражения мысли, обеспечивает межличностное и социальное взаимодействие, способствует</w:t>
      </w:r>
      <w:r>
        <w:rPr>
          <w:spacing w:val="1"/>
        </w:rPr>
        <w:t xml:space="preserve"> </w:t>
      </w:r>
      <w:r>
        <w:t>формированию самосознания и мировоззрения личности, является важнейшим средством хранения и передачи информации, культурных</w:t>
      </w:r>
      <w:r>
        <w:rPr>
          <w:spacing w:val="1"/>
        </w:rPr>
        <w:t xml:space="preserve"> </w:t>
      </w:r>
      <w:r>
        <w:t>традиций, истории русского народа и других народов России. Свободное владение языком, умение выбирать нужные языковые средства во</w:t>
      </w:r>
      <w:r>
        <w:rPr>
          <w:spacing w:val="1"/>
        </w:rPr>
        <w:t xml:space="preserve"> </w:t>
      </w:r>
      <w:r>
        <w:t>многом определяют возможность адекватного самовыражения взглядов, мыслей, чувств, проявления себя в различных жизненно важных для</w:t>
      </w:r>
      <w:r>
        <w:rPr>
          <w:spacing w:val="1"/>
        </w:rPr>
        <w:t xml:space="preserve"> </w:t>
      </w:r>
      <w:r>
        <w:t>человека</w:t>
      </w:r>
      <w:r>
        <w:rPr>
          <w:spacing w:val="-5"/>
        </w:rPr>
        <w:t xml:space="preserve"> </w:t>
      </w:r>
      <w:r>
        <w:t>областях.</w:t>
      </w:r>
    </w:p>
    <w:p w14:paraId="5683C408" w14:textId="77777777" w:rsidR="00927B14" w:rsidRDefault="00000000">
      <w:pPr>
        <w:pStyle w:val="a3"/>
        <w:spacing w:line="276" w:lineRule="auto"/>
        <w:ind w:right="776" w:firstLine="600"/>
      </w:pPr>
      <w:r>
        <w:t>Изучение русского языка обладает огромным потенциалом присвоения традиционных социокультурных и духовно-нравственных</w:t>
      </w:r>
      <w:r>
        <w:rPr>
          <w:spacing w:val="1"/>
        </w:rPr>
        <w:t xml:space="preserve"> </w:t>
      </w:r>
      <w:r>
        <w:t>ценностей,</w:t>
      </w:r>
      <w:r>
        <w:rPr>
          <w:spacing w:val="-5"/>
        </w:rPr>
        <w:t xml:space="preserve"> </w:t>
      </w:r>
      <w:r>
        <w:t>принятых</w:t>
      </w:r>
      <w:r>
        <w:rPr>
          <w:spacing w:val="-7"/>
        </w:rPr>
        <w:t xml:space="preserve"> </w:t>
      </w:r>
      <w:r>
        <w:t>в</w:t>
      </w:r>
      <w:r>
        <w:rPr>
          <w:spacing w:val="-5"/>
        </w:rPr>
        <w:t xml:space="preserve"> </w:t>
      </w:r>
      <w:r>
        <w:t>обществе</w:t>
      </w:r>
      <w:r>
        <w:rPr>
          <w:spacing w:val="-3"/>
        </w:rPr>
        <w:t xml:space="preserve"> </w:t>
      </w:r>
      <w:r>
        <w:t>правил</w:t>
      </w:r>
      <w:r>
        <w:rPr>
          <w:spacing w:val="-2"/>
        </w:rPr>
        <w:t xml:space="preserve"> </w:t>
      </w:r>
      <w:r>
        <w:t>и</w:t>
      </w:r>
      <w:r>
        <w:rPr>
          <w:spacing w:val="-5"/>
        </w:rPr>
        <w:t xml:space="preserve"> </w:t>
      </w:r>
      <w:r>
        <w:t>норм</w:t>
      </w:r>
      <w:r>
        <w:rPr>
          <w:spacing w:val="-2"/>
        </w:rPr>
        <w:t xml:space="preserve"> </w:t>
      </w:r>
      <w:r>
        <w:t>поведения,</w:t>
      </w:r>
      <w:r>
        <w:rPr>
          <w:spacing w:val="-4"/>
        </w:rPr>
        <w:t xml:space="preserve"> </w:t>
      </w:r>
      <w:r>
        <w:t>в</w:t>
      </w:r>
      <w:r>
        <w:rPr>
          <w:spacing w:val="-1"/>
        </w:rPr>
        <w:t xml:space="preserve"> </w:t>
      </w:r>
      <w:r>
        <w:t>том</w:t>
      </w:r>
      <w:r>
        <w:rPr>
          <w:spacing w:val="-1"/>
        </w:rPr>
        <w:t xml:space="preserve"> </w:t>
      </w:r>
      <w:r>
        <w:t>числе</w:t>
      </w:r>
      <w:r>
        <w:rPr>
          <w:spacing w:val="-3"/>
        </w:rPr>
        <w:t xml:space="preserve"> </w:t>
      </w:r>
      <w:r>
        <w:t>речевого,</w:t>
      </w:r>
      <w:r>
        <w:rPr>
          <w:spacing w:val="-5"/>
        </w:rPr>
        <w:t xml:space="preserve"> </w:t>
      </w:r>
      <w:r>
        <w:t>что</w:t>
      </w:r>
      <w:r>
        <w:rPr>
          <w:spacing w:val="2"/>
        </w:rPr>
        <w:t xml:space="preserve"> </w:t>
      </w:r>
      <w:r>
        <w:t>способствует</w:t>
      </w:r>
      <w:r>
        <w:rPr>
          <w:spacing w:val="-2"/>
        </w:rPr>
        <w:t xml:space="preserve"> </w:t>
      </w:r>
      <w:r>
        <w:t>формированию</w:t>
      </w:r>
      <w:r>
        <w:rPr>
          <w:spacing w:val="-9"/>
        </w:rPr>
        <w:t xml:space="preserve"> </w:t>
      </w:r>
      <w:r>
        <w:t>внутренней</w:t>
      </w:r>
      <w:r>
        <w:rPr>
          <w:spacing w:val="-1"/>
        </w:rPr>
        <w:t xml:space="preserve"> </w:t>
      </w:r>
      <w:r>
        <w:t>позиции</w:t>
      </w:r>
      <w:r>
        <w:rPr>
          <w:spacing w:val="-6"/>
        </w:rPr>
        <w:t xml:space="preserve"> </w:t>
      </w:r>
      <w:r>
        <w:t>личности.</w:t>
      </w:r>
      <w:r>
        <w:rPr>
          <w:spacing w:val="-57"/>
        </w:rPr>
        <w:t xml:space="preserve"> </w:t>
      </w:r>
      <w:r>
        <w:t>Личностные достижения обучающегося непосредственно связаны с осознанием языка как явления национальной культуры, пониманием связи</w:t>
      </w:r>
      <w:r>
        <w:rPr>
          <w:spacing w:val="1"/>
        </w:rPr>
        <w:t xml:space="preserve"> </w:t>
      </w:r>
      <w:r>
        <w:t>языка и мировоззрения народа. Значимыми личностными результатами являются развитие устойчивого познавательного интереса к изучению</w:t>
      </w:r>
      <w:r>
        <w:rPr>
          <w:spacing w:val="1"/>
        </w:rPr>
        <w:t xml:space="preserve"> </w:t>
      </w:r>
      <w:r>
        <w:t>русского</w:t>
      </w:r>
      <w:r>
        <w:rPr>
          <w:spacing w:val="5"/>
        </w:rPr>
        <w:t xml:space="preserve"> </w:t>
      </w:r>
      <w:r>
        <w:t>языка,</w:t>
      </w:r>
      <w:r>
        <w:rPr>
          <w:spacing w:val="-1"/>
        </w:rPr>
        <w:t xml:space="preserve"> </w:t>
      </w:r>
      <w:r>
        <w:t>формирование</w:t>
      </w:r>
      <w:r>
        <w:rPr>
          <w:spacing w:val="-10"/>
        </w:rPr>
        <w:t xml:space="preserve"> </w:t>
      </w:r>
      <w:r>
        <w:t>ответственности</w:t>
      </w:r>
      <w:r>
        <w:rPr>
          <w:spacing w:val="3"/>
        </w:rPr>
        <w:t xml:space="preserve"> </w:t>
      </w:r>
      <w:r>
        <w:t>за сохранение</w:t>
      </w:r>
      <w:r>
        <w:rPr>
          <w:spacing w:val="1"/>
        </w:rPr>
        <w:t xml:space="preserve"> </w:t>
      </w:r>
      <w:r>
        <w:t>чистоты</w:t>
      </w:r>
      <w:r>
        <w:rPr>
          <w:spacing w:val="-1"/>
        </w:rPr>
        <w:t xml:space="preserve"> </w:t>
      </w:r>
      <w:r>
        <w:t>русского</w:t>
      </w:r>
      <w:r>
        <w:rPr>
          <w:spacing w:val="6"/>
        </w:rPr>
        <w:t xml:space="preserve"> </w:t>
      </w:r>
      <w:r>
        <w:t>языка.</w:t>
      </w:r>
    </w:p>
    <w:p w14:paraId="180457E7" w14:textId="77777777" w:rsidR="00927B14" w:rsidRDefault="00927B14">
      <w:pPr>
        <w:pStyle w:val="a3"/>
        <w:spacing w:before="7"/>
        <w:ind w:left="0"/>
        <w:rPr>
          <w:sz w:val="25"/>
        </w:rPr>
      </w:pPr>
    </w:p>
    <w:p w14:paraId="79ACE918" w14:textId="77777777" w:rsidR="00927B14" w:rsidRDefault="00000000">
      <w:pPr>
        <w:pStyle w:val="2"/>
      </w:pPr>
      <w:r>
        <w:t>ЦЕЛИ</w:t>
      </w:r>
      <w:r>
        <w:rPr>
          <w:spacing w:val="-3"/>
        </w:rPr>
        <w:t xml:space="preserve"> </w:t>
      </w:r>
      <w:r>
        <w:t>ИЗУЧЕНИЯ</w:t>
      </w:r>
      <w:r>
        <w:rPr>
          <w:spacing w:val="-4"/>
        </w:rPr>
        <w:t xml:space="preserve"> </w:t>
      </w:r>
      <w:r>
        <w:t>УЧЕБНОГО</w:t>
      </w:r>
      <w:r>
        <w:rPr>
          <w:spacing w:val="-3"/>
        </w:rPr>
        <w:t xml:space="preserve"> </w:t>
      </w:r>
      <w:r>
        <w:t>ПРЕДМЕТА «РУССКИЙ</w:t>
      </w:r>
      <w:r>
        <w:rPr>
          <w:spacing w:val="-3"/>
        </w:rPr>
        <w:t xml:space="preserve"> </w:t>
      </w:r>
      <w:r>
        <w:t>ЯЗЫК»</w:t>
      </w:r>
    </w:p>
    <w:p w14:paraId="7977360D" w14:textId="77777777" w:rsidR="00927B14" w:rsidRDefault="00927B14">
      <w:pPr>
        <w:sectPr w:rsidR="00927B14" w:rsidSect="00232226">
          <w:pgSz w:w="16840" w:h="11910" w:orient="landscape"/>
          <w:pgMar w:top="1040" w:right="140" w:bottom="1160" w:left="0" w:header="0" w:footer="884" w:gutter="0"/>
          <w:cols w:space="720"/>
        </w:sectPr>
      </w:pPr>
    </w:p>
    <w:p w14:paraId="6D618622" w14:textId="77777777" w:rsidR="00927B14" w:rsidRDefault="00000000">
      <w:pPr>
        <w:pStyle w:val="a3"/>
        <w:spacing w:before="76"/>
        <w:ind w:left="1450"/>
      </w:pPr>
      <w:r>
        <w:lastRenderedPageBreak/>
        <w:t>Изучение</w:t>
      </w:r>
      <w:r>
        <w:rPr>
          <w:spacing w:val="-4"/>
        </w:rPr>
        <w:t xml:space="preserve"> </w:t>
      </w:r>
      <w:r>
        <w:t>русского</w:t>
      </w:r>
      <w:r>
        <w:rPr>
          <w:spacing w:val="-2"/>
        </w:rPr>
        <w:t xml:space="preserve"> </w:t>
      </w:r>
      <w:r>
        <w:t>языка</w:t>
      </w:r>
      <w:r>
        <w:rPr>
          <w:spacing w:val="-3"/>
        </w:rPr>
        <w:t xml:space="preserve"> </w:t>
      </w:r>
      <w:r>
        <w:t>направлено</w:t>
      </w:r>
      <w:r>
        <w:rPr>
          <w:spacing w:val="-2"/>
        </w:rPr>
        <w:t xml:space="preserve"> </w:t>
      </w:r>
      <w:r>
        <w:t>на</w:t>
      </w:r>
      <w:r>
        <w:rPr>
          <w:spacing w:val="-3"/>
        </w:rPr>
        <w:t xml:space="preserve"> </w:t>
      </w:r>
      <w:r>
        <w:t>достижение</w:t>
      </w:r>
      <w:r>
        <w:rPr>
          <w:spacing w:val="-3"/>
        </w:rPr>
        <w:t xml:space="preserve"> </w:t>
      </w:r>
      <w:r>
        <w:t>следующих</w:t>
      </w:r>
      <w:r>
        <w:rPr>
          <w:spacing w:val="-7"/>
        </w:rPr>
        <w:t xml:space="preserve"> </w:t>
      </w:r>
      <w:r>
        <w:t>целей:</w:t>
      </w:r>
    </w:p>
    <w:p w14:paraId="5163B877" w14:textId="77777777" w:rsidR="00927B14" w:rsidRDefault="00000000">
      <w:pPr>
        <w:pStyle w:val="a6"/>
        <w:numPr>
          <w:ilvl w:val="0"/>
          <w:numId w:val="114"/>
        </w:numPr>
        <w:tabs>
          <w:tab w:val="left" w:pos="1714"/>
        </w:tabs>
        <w:spacing w:before="41" w:line="276" w:lineRule="auto"/>
        <w:ind w:right="856" w:firstLine="600"/>
        <w:rPr>
          <w:sz w:val="24"/>
        </w:rPr>
      </w:pPr>
      <w:r>
        <w:rPr>
          <w:sz w:val="24"/>
        </w:rPr>
        <w:t>приобретение</w:t>
      </w:r>
      <w:r>
        <w:rPr>
          <w:spacing w:val="-13"/>
          <w:sz w:val="24"/>
        </w:rPr>
        <w:t xml:space="preserve"> </w:t>
      </w:r>
      <w:r>
        <w:rPr>
          <w:sz w:val="24"/>
        </w:rPr>
        <w:t>обучающимися</w:t>
      </w:r>
      <w:r>
        <w:rPr>
          <w:spacing w:val="-2"/>
          <w:sz w:val="24"/>
        </w:rPr>
        <w:t xml:space="preserve"> </w:t>
      </w:r>
      <w:r>
        <w:rPr>
          <w:sz w:val="24"/>
        </w:rPr>
        <w:t>первоначальных</w:t>
      </w:r>
      <w:r>
        <w:rPr>
          <w:spacing w:val="-7"/>
          <w:sz w:val="24"/>
        </w:rPr>
        <w:t xml:space="preserve"> </w:t>
      </w:r>
      <w:r>
        <w:rPr>
          <w:sz w:val="24"/>
        </w:rPr>
        <w:t>представлений</w:t>
      </w:r>
      <w:r>
        <w:rPr>
          <w:spacing w:val="-6"/>
          <w:sz w:val="24"/>
        </w:rPr>
        <w:t xml:space="preserve"> </w:t>
      </w:r>
      <w:r>
        <w:rPr>
          <w:sz w:val="24"/>
        </w:rPr>
        <w:t>о</w:t>
      </w:r>
      <w:r>
        <w:rPr>
          <w:spacing w:val="-2"/>
          <w:sz w:val="24"/>
        </w:rPr>
        <w:t xml:space="preserve"> </w:t>
      </w:r>
      <w:r>
        <w:rPr>
          <w:sz w:val="24"/>
        </w:rPr>
        <w:t>многообразии</w:t>
      </w:r>
      <w:r>
        <w:rPr>
          <w:spacing w:val="-1"/>
          <w:sz w:val="24"/>
        </w:rPr>
        <w:t xml:space="preserve"> </w:t>
      </w:r>
      <w:r>
        <w:rPr>
          <w:sz w:val="24"/>
        </w:rPr>
        <w:t>языков</w:t>
      </w:r>
      <w:r>
        <w:rPr>
          <w:spacing w:val="-5"/>
          <w:sz w:val="24"/>
        </w:rPr>
        <w:t xml:space="preserve"> </w:t>
      </w:r>
      <w:r>
        <w:rPr>
          <w:sz w:val="24"/>
        </w:rPr>
        <w:t>и</w:t>
      </w:r>
      <w:r>
        <w:rPr>
          <w:spacing w:val="-1"/>
          <w:sz w:val="24"/>
        </w:rPr>
        <w:t xml:space="preserve"> </w:t>
      </w:r>
      <w:r>
        <w:rPr>
          <w:sz w:val="24"/>
        </w:rPr>
        <w:t>культур</w:t>
      </w:r>
      <w:r>
        <w:rPr>
          <w:spacing w:val="-2"/>
          <w:sz w:val="24"/>
        </w:rPr>
        <w:t xml:space="preserve"> </w:t>
      </w:r>
      <w:r>
        <w:rPr>
          <w:sz w:val="24"/>
        </w:rPr>
        <w:t>на</w:t>
      </w:r>
      <w:r>
        <w:rPr>
          <w:spacing w:val="-4"/>
          <w:sz w:val="24"/>
        </w:rPr>
        <w:t xml:space="preserve"> </w:t>
      </w:r>
      <w:r>
        <w:rPr>
          <w:sz w:val="24"/>
        </w:rPr>
        <w:t>территории</w:t>
      </w:r>
      <w:r>
        <w:rPr>
          <w:spacing w:val="-5"/>
          <w:sz w:val="24"/>
        </w:rPr>
        <w:t xml:space="preserve"> </w:t>
      </w:r>
      <w:r>
        <w:rPr>
          <w:sz w:val="24"/>
        </w:rPr>
        <w:t>Российской</w:t>
      </w:r>
      <w:r>
        <w:rPr>
          <w:spacing w:val="-6"/>
          <w:sz w:val="24"/>
        </w:rPr>
        <w:t xml:space="preserve"> </w:t>
      </w:r>
      <w:r>
        <w:rPr>
          <w:sz w:val="24"/>
        </w:rPr>
        <w:t>Федерации,</w:t>
      </w:r>
      <w:r>
        <w:rPr>
          <w:spacing w:val="7"/>
          <w:sz w:val="24"/>
        </w:rPr>
        <w:t xml:space="preserve"> </w:t>
      </w:r>
      <w:r>
        <w:rPr>
          <w:sz w:val="24"/>
        </w:rPr>
        <w:t>о</w:t>
      </w:r>
      <w:r>
        <w:rPr>
          <w:spacing w:val="-57"/>
          <w:sz w:val="24"/>
        </w:rPr>
        <w:t xml:space="preserve"> </w:t>
      </w:r>
      <w:r>
        <w:rPr>
          <w:sz w:val="24"/>
        </w:rPr>
        <w:t>языке как одной из главных духовно­нравственных ценностей народа; понимание роли языка как основного средства общения; осознание</w:t>
      </w:r>
      <w:r>
        <w:rPr>
          <w:spacing w:val="1"/>
          <w:sz w:val="24"/>
        </w:rPr>
        <w:t xml:space="preserve"> </w:t>
      </w:r>
      <w:r>
        <w:rPr>
          <w:sz w:val="24"/>
        </w:rPr>
        <w:t>значения русского языка как государственного языка Российской Федерации; понимание роли русского языка как языка межнационального</w:t>
      </w:r>
      <w:r>
        <w:rPr>
          <w:spacing w:val="1"/>
          <w:sz w:val="24"/>
        </w:rPr>
        <w:t xml:space="preserve"> </w:t>
      </w:r>
      <w:r>
        <w:rPr>
          <w:sz w:val="24"/>
        </w:rPr>
        <w:t>общения;</w:t>
      </w:r>
      <w:r>
        <w:rPr>
          <w:spacing w:val="-8"/>
          <w:sz w:val="24"/>
        </w:rPr>
        <w:t xml:space="preserve"> </w:t>
      </w:r>
      <w:r>
        <w:rPr>
          <w:sz w:val="24"/>
        </w:rPr>
        <w:t>осознание</w:t>
      </w:r>
      <w:r>
        <w:rPr>
          <w:spacing w:val="1"/>
          <w:sz w:val="24"/>
        </w:rPr>
        <w:t xml:space="preserve"> </w:t>
      </w:r>
      <w:r>
        <w:rPr>
          <w:sz w:val="24"/>
        </w:rPr>
        <w:t>правильной</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2"/>
          <w:sz w:val="24"/>
        </w:rPr>
        <w:t xml:space="preserve"> </w:t>
      </w:r>
      <w:r>
        <w:rPr>
          <w:sz w:val="24"/>
        </w:rPr>
        <w:t>как показателя</w:t>
      </w:r>
      <w:r>
        <w:rPr>
          <w:spacing w:val="-4"/>
          <w:sz w:val="24"/>
        </w:rPr>
        <w:t xml:space="preserve"> </w:t>
      </w:r>
      <w:r>
        <w:rPr>
          <w:sz w:val="24"/>
        </w:rPr>
        <w:t>общей</w:t>
      </w:r>
      <w:r>
        <w:rPr>
          <w:spacing w:val="-2"/>
          <w:sz w:val="24"/>
        </w:rPr>
        <w:t xml:space="preserve"> </w:t>
      </w:r>
      <w:r>
        <w:rPr>
          <w:sz w:val="24"/>
        </w:rPr>
        <w:t>культуры</w:t>
      </w:r>
      <w:r>
        <w:rPr>
          <w:spacing w:val="3"/>
          <w:sz w:val="24"/>
        </w:rPr>
        <w:t xml:space="preserve"> </w:t>
      </w:r>
      <w:r>
        <w:rPr>
          <w:sz w:val="24"/>
        </w:rPr>
        <w:t>человека;</w:t>
      </w:r>
    </w:p>
    <w:p w14:paraId="79A89FA5" w14:textId="77777777" w:rsidR="00927B14" w:rsidRDefault="00000000">
      <w:pPr>
        <w:pStyle w:val="a6"/>
        <w:numPr>
          <w:ilvl w:val="0"/>
          <w:numId w:val="114"/>
        </w:numPr>
        <w:tabs>
          <w:tab w:val="left" w:pos="1710"/>
        </w:tabs>
        <w:spacing w:before="3" w:line="276" w:lineRule="auto"/>
        <w:ind w:right="1803" w:firstLine="600"/>
        <w:rPr>
          <w:sz w:val="24"/>
        </w:rPr>
      </w:pPr>
      <w:r>
        <w:rPr>
          <w:sz w:val="24"/>
        </w:rPr>
        <w:t>овладение</w:t>
      </w:r>
      <w:r>
        <w:rPr>
          <w:spacing w:val="-7"/>
          <w:sz w:val="24"/>
        </w:rPr>
        <w:t xml:space="preserve"> </w:t>
      </w:r>
      <w:r>
        <w:rPr>
          <w:sz w:val="24"/>
        </w:rPr>
        <w:t>основными</w:t>
      </w:r>
      <w:r>
        <w:rPr>
          <w:spacing w:val="-6"/>
          <w:sz w:val="24"/>
        </w:rPr>
        <w:t xml:space="preserve"> </w:t>
      </w:r>
      <w:r>
        <w:rPr>
          <w:sz w:val="24"/>
        </w:rPr>
        <w:t>видами</w:t>
      </w:r>
      <w:r>
        <w:rPr>
          <w:spacing w:val="-5"/>
          <w:sz w:val="24"/>
        </w:rPr>
        <w:t xml:space="preserve"> </w:t>
      </w:r>
      <w:r>
        <w:rPr>
          <w:sz w:val="24"/>
        </w:rPr>
        <w:t>речевой деятельности на</w:t>
      </w:r>
      <w:r>
        <w:rPr>
          <w:spacing w:val="-12"/>
          <w:sz w:val="24"/>
        </w:rPr>
        <w:t xml:space="preserve"> </w:t>
      </w:r>
      <w:r>
        <w:rPr>
          <w:sz w:val="24"/>
        </w:rPr>
        <w:t>основе</w:t>
      </w:r>
      <w:r>
        <w:rPr>
          <w:spacing w:val="-7"/>
          <w:sz w:val="24"/>
        </w:rPr>
        <w:t xml:space="preserve"> </w:t>
      </w:r>
      <w:r>
        <w:rPr>
          <w:sz w:val="24"/>
        </w:rPr>
        <w:t>первоначальных</w:t>
      </w:r>
      <w:r>
        <w:rPr>
          <w:spacing w:val="-6"/>
          <w:sz w:val="24"/>
        </w:rPr>
        <w:t xml:space="preserve"> </w:t>
      </w:r>
      <w:r>
        <w:rPr>
          <w:sz w:val="24"/>
        </w:rPr>
        <w:t>представлений</w:t>
      </w:r>
      <w:r>
        <w:rPr>
          <w:spacing w:val="-5"/>
          <w:sz w:val="24"/>
        </w:rPr>
        <w:t xml:space="preserve"> </w:t>
      </w:r>
      <w:r>
        <w:rPr>
          <w:sz w:val="24"/>
        </w:rPr>
        <w:t>о</w:t>
      </w:r>
      <w:r>
        <w:rPr>
          <w:spacing w:val="-2"/>
          <w:sz w:val="24"/>
        </w:rPr>
        <w:t xml:space="preserve"> </w:t>
      </w:r>
      <w:r>
        <w:rPr>
          <w:sz w:val="24"/>
        </w:rPr>
        <w:t>нормах</w:t>
      </w:r>
      <w:r>
        <w:rPr>
          <w:spacing w:val="-6"/>
          <w:sz w:val="24"/>
        </w:rPr>
        <w:t xml:space="preserve"> </w:t>
      </w:r>
      <w:r>
        <w:rPr>
          <w:sz w:val="24"/>
        </w:rPr>
        <w:t>современного</w:t>
      </w:r>
      <w:r>
        <w:rPr>
          <w:spacing w:val="3"/>
          <w:sz w:val="24"/>
        </w:rPr>
        <w:t xml:space="preserve"> </w:t>
      </w:r>
      <w:r>
        <w:rPr>
          <w:sz w:val="24"/>
        </w:rPr>
        <w:t>русского</w:t>
      </w:r>
      <w:r>
        <w:rPr>
          <w:spacing w:val="-57"/>
          <w:sz w:val="24"/>
        </w:rPr>
        <w:t xml:space="preserve"> </w:t>
      </w:r>
      <w:r>
        <w:rPr>
          <w:sz w:val="24"/>
        </w:rPr>
        <w:t>литературного</w:t>
      </w:r>
      <w:r>
        <w:rPr>
          <w:spacing w:val="5"/>
          <w:sz w:val="24"/>
        </w:rPr>
        <w:t xml:space="preserve"> </w:t>
      </w:r>
      <w:r>
        <w:rPr>
          <w:sz w:val="24"/>
        </w:rPr>
        <w:t>языка:</w:t>
      </w:r>
      <w:r>
        <w:rPr>
          <w:spacing w:val="2"/>
          <w:sz w:val="24"/>
        </w:rPr>
        <w:t xml:space="preserve"> </w:t>
      </w:r>
      <w:r>
        <w:rPr>
          <w:sz w:val="24"/>
        </w:rPr>
        <w:t>аудирование,</w:t>
      </w:r>
      <w:r>
        <w:rPr>
          <w:spacing w:val="-1"/>
          <w:sz w:val="24"/>
        </w:rPr>
        <w:t xml:space="preserve"> </w:t>
      </w:r>
      <w:r>
        <w:rPr>
          <w:sz w:val="24"/>
        </w:rPr>
        <w:t>говорение,</w:t>
      </w:r>
      <w:r>
        <w:rPr>
          <w:spacing w:val="-2"/>
          <w:sz w:val="24"/>
        </w:rPr>
        <w:t xml:space="preserve"> </w:t>
      </w:r>
      <w:r>
        <w:rPr>
          <w:sz w:val="24"/>
        </w:rPr>
        <w:t>чтение,</w:t>
      </w:r>
      <w:r>
        <w:rPr>
          <w:spacing w:val="4"/>
          <w:sz w:val="24"/>
        </w:rPr>
        <w:t xml:space="preserve"> </w:t>
      </w:r>
      <w:r>
        <w:rPr>
          <w:sz w:val="24"/>
        </w:rPr>
        <w:t>письмо;</w:t>
      </w:r>
    </w:p>
    <w:p w14:paraId="550164CB" w14:textId="77777777" w:rsidR="00927B14" w:rsidRDefault="00000000">
      <w:pPr>
        <w:pStyle w:val="a6"/>
        <w:numPr>
          <w:ilvl w:val="0"/>
          <w:numId w:val="114"/>
        </w:numPr>
        <w:tabs>
          <w:tab w:val="left" w:pos="1710"/>
        </w:tabs>
        <w:spacing w:line="276" w:lineRule="auto"/>
        <w:ind w:right="801" w:firstLine="600"/>
        <w:rPr>
          <w:sz w:val="24"/>
        </w:rPr>
      </w:pPr>
      <w:r>
        <w:rPr>
          <w:sz w:val="24"/>
        </w:rPr>
        <w:t>овладение первоначальными научными представлениями о системе русского языка: фонетика, графика, лексика, морфемика, морфология</w:t>
      </w:r>
      <w:r>
        <w:rPr>
          <w:spacing w:val="-57"/>
          <w:sz w:val="24"/>
        </w:rPr>
        <w:t xml:space="preserve"> </w:t>
      </w:r>
      <w:r>
        <w:rPr>
          <w:sz w:val="24"/>
        </w:rPr>
        <w:t>и синтаксис; об основных единицах языка, их признаках и особенностях употребления в речи; использование в речевой деятельности норм</w:t>
      </w:r>
      <w:r>
        <w:rPr>
          <w:spacing w:val="1"/>
          <w:sz w:val="24"/>
        </w:rPr>
        <w:t xml:space="preserve"> </w:t>
      </w:r>
      <w:r>
        <w:rPr>
          <w:sz w:val="24"/>
        </w:rPr>
        <w:t>современного русского литературного языка (орфоэпических, лексических, грамматических, орфографических, пунктуационных) и речевого</w:t>
      </w:r>
      <w:r>
        <w:rPr>
          <w:spacing w:val="1"/>
          <w:sz w:val="24"/>
        </w:rPr>
        <w:t xml:space="preserve"> </w:t>
      </w:r>
      <w:r>
        <w:rPr>
          <w:sz w:val="24"/>
        </w:rPr>
        <w:t>этикета;</w:t>
      </w:r>
    </w:p>
    <w:p w14:paraId="3184904C" w14:textId="77777777" w:rsidR="00927B14" w:rsidRDefault="00000000">
      <w:pPr>
        <w:pStyle w:val="a6"/>
        <w:numPr>
          <w:ilvl w:val="0"/>
          <w:numId w:val="114"/>
        </w:numPr>
        <w:tabs>
          <w:tab w:val="left" w:pos="1714"/>
        </w:tabs>
        <w:spacing w:before="2" w:line="276" w:lineRule="auto"/>
        <w:ind w:right="806" w:firstLine="600"/>
        <w:rPr>
          <w:sz w:val="24"/>
        </w:rPr>
      </w:pPr>
      <w:r>
        <w:rPr>
          <w:sz w:val="24"/>
        </w:rPr>
        <w:t>использование</w:t>
      </w:r>
      <w:r>
        <w:rPr>
          <w:spacing w:val="-9"/>
          <w:sz w:val="24"/>
        </w:rPr>
        <w:t xml:space="preserve"> </w:t>
      </w:r>
      <w:r>
        <w:rPr>
          <w:sz w:val="24"/>
        </w:rPr>
        <w:t>в</w:t>
      </w:r>
      <w:r>
        <w:rPr>
          <w:spacing w:val="-5"/>
          <w:sz w:val="24"/>
        </w:rPr>
        <w:t xml:space="preserve"> </w:t>
      </w:r>
      <w:r>
        <w:rPr>
          <w:sz w:val="24"/>
        </w:rPr>
        <w:t>речевой</w:t>
      </w:r>
      <w:r>
        <w:rPr>
          <w:spacing w:val="-1"/>
          <w:sz w:val="24"/>
        </w:rPr>
        <w:t xml:space="preserve"> </w:t>
      </w:r>
      <w:r>
        <w:rPr>
          <w:sz w:val="24"/>
        </w:rPr>
        <w:t>деятельности</w:t>
      </w:r>
      <w:r>
        <w:rPr>
          <w:spacing w:val="-6"/>
          <w:sz w:val="24"/>
        </w:rPr>
        <w:t xml:space="preserve"> </w:t>
      </w:r>
      <w:r>
        <w:rPr>
          <w:sz w:val="24"/>
        </w:rPr>
        <w:t>норм</w:t>
      </w:r>
      <w:r>
        <w:rPr>
          <w:spacing w:val="-9"/>
          <w:sz w:val="24"/>
        </w:rPr>
        <w:t xml:space="preserve"> </w:t>
      </w:r>
      <w:r>
        <w:rPr>
          <w:sz w:val="24"/>
        </w:rPr>
        <w:t>современного</w:t>
      </w:r>
      <w:r>
        <w:rPr>
          <w:spacing w:val="-3"/>
          <w:sz w:val="24"/>
        </w:rPr>
        <w:t xml:space="preserve"> </w:t>
      </w:r>
      <w:r>
        <w:rPr>
          <w:sz w:val="24"/>
        </w:rPr>
        <w:t>русского</w:t>
      </w:r>
      <w:r>
        <w:rPr>
          <w:spacing w:val="1"/>
          <w:sz w:val="24"/>
        </w:rPr>
        <w:t xml:space="preserve"> </w:t>
      </w:r>
      <w:r>
        <w:rPr>
          <w:sz w:val="24"/>
        </w:rPr>
        <w:t>литературного</w:t>
      </w:r>
      <w:r>
        <w:rPr>
          <w:spacing w:val="-2"/>
          <w:sz w:val="24"/>
        </w:rPr>
        <w:t xml:space="preserve"> </w:t>
      </w:r>
      <w:r>
        <w:rPr>
          <w:sz w:val="24"/>
        </w:rPr>
        <w:t>языка</w:t>
      </w:r>
      <w:r>
        <w:rPr>
          <w:spacing w:val="-8"/>
          <w:sz w:val="24"/>
        </w:rPr>
        <w:t xml:space="preserve"> </w:t>
      </w:r>
      <w:r>
        <w:rPr>
          <w:sz w:val="24"/>
        </w:rPr>
        <w:t>(орфоэпических,</w:t>
      </w:r>
      <w:r>
        <w:rPr>
          <w:spacing w:val="-1"/>
          <w:sz w:val="24"/>
        </w:rPr>
        <w:t xml:space="preserve"> </w:t>
      </w:r>
      <w:r>
        <w:rPr>
          <w:sz w:val="24"/>
        </w:rPr>
        <w:t>лексических, грамматических,</w:t>
      </w:r>
      <w:r>
        <w:rPr>
          <w:spacing w:val="-57"/>
          <w:sz w:val="24"/>
        </w:rPr>
        <w:t xml:space="preserve"> </w:t>
      </w:r>
      <w:r>
        <w:rPr>
          <w:sz w:val="24"/>
        </w:rPr>
        <w:t>орфографических,</w:t>
      </w:r>
      <w:r>
        <w:rPr>
          <w:spacing w:val="3"/>
          <w:sz w:val="24"/>
        </w:rPr>
        <w:t xml:space="preserve"> </w:t>
      </w:r>
      <w:r>
        <w:rPr>
          <w:sz w:val="24"/>
        </w:rPr>
        <w:t>пунктуационных)</w:t>
      </w:r>
      <w:r>
        <w:rPr>
          <w:spacing w:val="3"/>
          <w:sz w:val="24"/>
        </w:rPr>
        <w:t xml:space="preserve"> </w:t>
      </w:r>
      <w:r>
        <w:rPr>
          <w:sz w:val="24"/>
        </w:rPr>
        <w:t>и</w:t>
      </w:r>
      <w:r>
        <w:rPr>
          <w:spacing w:val="3"/>
          <w:sz w:val="24"/>
        </w:rPr>
        <w:t xml:space="preserve"> </w:t>
      </w:r>
      <w:r>
        <w:rPr>
          <w:sz w:val="24"/>
        </w:rPr>
        <w:t>речевого</w:t>
      </w:r>
      <w:r>
        <w:rPr>
          <w:spacing w:val="7"/>
          <w:sz w:val="24"/>
        </w:rPr>
        <w:t xml:space="preserve"> </w:t>
      </w:r>
      <w:r>
        <w:rPr>
          <w:sz w:val="24"/>
        </w:rPr>
        <w:t>этикета;</w:t>
      </w:r>
    </w:p>
    <w:p w14:paraId="45A07133" w14:textId="77777777" w:rsidR="00927B14" w:rsidRDefault="00000000">
      <w:pPr>
        <w:pStyle w:val="a6"/>
        <w:numPr>
          <w:ilvl w:val="0"/>
          <w:numId w:val="114"/>
        </w:numPr>
        <w:tabs>
          <w:tab w:val="left" w:pos="1714"/>
        </w:tabs>
        <w:spacing w:line="276" w:lineRule="auto"/>
        <w:ind w:right="1115" w:firstLine="600"/>
        <w:rPr>
          <w:sz w:val="24"/>
        </w:rPr>
      </w:pPr>
      <w:r>
        <w:rPr>
          <w:sz w:val="24"/>
        </w:rPr>
        <w:t>развитие</w:t>
      </w:r>
      <w:r>
        <w:rPr>
          <w:spacing w:val="-3"/>
          <w:sz w:val="24"/>
        </w:rPr>
        <w:t xml:space="preserve"> </w:t>
      </w:r>
      <w:r>
        <w:rPr>
          <w:sz w:val="24"/>
        </w:rPr>
        <w:t>функциональной</w:t>
      </w:r>
      <w:r>
        <w:rPr>
          <w:spacing w:val="-6"/>
          <w:sz w:val="24"/>
        </w:rPr>
        <w:t xml:space="preserve"> </w:t>
      </w:r>
      <w:r>
        <w:rPr>
          <w:sz w:val="24"/>
        </w:rPr>
        <w:t>грамотности,</w:t>
      </w:r>
      <w:r>
        <w:rPr>
          <w:spacing w:val="-5"/>
          <w:sz w:val="24"/>
        </w:rPr>
        <w:t xml:space="preserve"> </w:t>
      </w:r>
      <w:r>
        <w:rPr>
          <w:sz w:val="24"/>
        </w:rPr>
        <w:t>готовности</w:t>
      </w:r>
      <w:r>
        <w:rPr>
          <w:spacing w:val="-1"/>
          <w:sz w:val="24"/>
        </w:rPr>
        <w:t xml:space="preserve"> </w:t>
      </w:r>
      <w:r>
        <w:rPr>
          <w:sz w:val="24"/>
        </w:rPr>
        <w:t>к</w:t>
      </w:r>
      <w:r>
        <w:rPr>
          <w:spacing w:val="-9"/>
          <w:sz w:val="24"/>
        </w:rPr>
        <w:t xml:space="preserve"> </w:t>
      </w:r>
      <w:r>
        <w:rPr>
          <w:sz w:val="24"/>
        </w:rPr>
        <w:t>успешному</w:t>
      </w:r>
      <w:r>
        <w:rPr>
          <w:spacing w:val="-11"/>
          <w:sz w:val="24"/>
        </w:rPr>
        <w:t xml:space="preserve"> </w:t>
      </w:r>
      <w:r>
        <w:rPr>
          <w:sz w:val="24"/>
        </w:rPr>
        <w:t>взаимодействию</w:t>
      </w:r>
      <w:r>
        <w:rPr>
          <w:spacing w:val="-9"/>
          <w:sz w:val="24"/>
        </w:rPr>
        <w:t xml:space="preserve"> </w:t>
      </w:r>
      <w:r>
        <w:rPr>
          <w:sz w:val="24"/>
        </w:rPr>
        <w:t>с</w:t>
      </w:r>
      <w:r>
        <w:rPr>
          <w:spacing w:val="-3"/>
          <w:sz w:val="24"/>
        </w:rPr>
        <w:t xml:space="preserve"> </w:t>
      </w:r>
      <w:r>
        <w:rPr>
          <w:sz w:val="24"/>
        </w:rPr>
        <w:t>изменяющимся</w:t>
      </w:r>
      <w:r>
        <w:rPr>
          <w:spacing w:val="-2"/>
          <w:sz w:val="24"/>
        </w:rPr>
        <w:t xml:space="preserve"> </w:t>
      </w:r>
      <w:r>
        <w:rPr>
          <w:sz w:val="24"/>
        </w:rPr>
        <w:t>миром</w:t>
      </w:r>
      <w:r>
        <w:rPr>
          <w:spacing w:val="-4"/>
          <w:sz w:val="24"/>
        </w:rPr>
        <w:t xml:space="preserve"> </w:t>
      </w:r>
      <w:r>
        <w:rPr>
          <w:sz w:val="24"/>
        </w:rPr>
        <w:t>и</w:t>
      </w:r>
      <w:r>
        <w:rPr>
          <w:spacing w:val="-1"/>
          <w:sz w:val="24"/>
        </w:rPr>
        <w:t xml:space="preserve"> </w:t>
      </w:r>
      <w:r>
        <w:rPr>
          <w:sz w:val="24"/>
        </w:rPr>
        <w:t>дальнейшему</w:t>
      </w:r>
      <w:r>
        <w:rPr>
          <w:spacing w:val="-7"/>
          <w:sz w:val="24"/>
        </w:rPr>
        <w:t xml:space="preserve"> </w:t>
      </w:r>
      <w:r>
        <w:rPr>
          <w:sz w:val="24"/>
        </w:rPr>
        <w:t>успешному</w:t>
      </w:r>
      <w:r>
        <w:rPr>
          <w:spacing w:val="-57"/>
          <w:sz w:val="24"/>
        </w:rPr>
        <w:t xml:space="preserve"> </w:t>
      </w:r>
      <w:r>
        <w:rPr>
          <w:sz w:val="24"/>
        </w:rPr>
        <w:t>образованию.</w:t>
      </w:r>
    </w:p>
    <w:p w14:paraId="37239735" w14:textId="77777777" w:rsidR="00927B14" w:rsidRDefault="00000000">
      <w:pPr>
        <w:pStyle w:val="a3"/>
        <w:spacing w:line="276" w:lineRule="auto"/>
        <w:ind w:right="905" w:firstLine="600"/>
      </w:pPr>
      <w:r>
        <w:t>Центральной идеей конструирования содержания и планируемых результатов обучения русскому языку является признание равной</w:t>
      </w:r>
      <w:r>
        <w:rPr>
          <w:spacing w:val="1"/>
        </w:rPr>
        <w:t xml:space="preserve"> </w:t>
      </w:r>
      <w:r>
        <w:t>значимости работы по изучению системы языка и работы по совершенствованию речи обучающихся. Языковой материал призван сформировать</w:t>
      </w:r>
      <w:r>
        <w:rPr>
          <w:spacing w:val="-57"/>
        </w:rPr>
        <w:t xml:space="preserve"> </w:t>
      </w:r>
      <w:r>
        <w:t>первоначальные представления о структуре русского языка, способствовать усвоению норм русского литературного языка, орфографических и</w:t>
      </w:r>
      <w:r>
        <w:rPr>
          <w:spacing w:val="1"/>
        </w:rPr>
        <w:t xml:space="preserve"> </w:t>
      </w:r>
      <w:r>
        <w:t>пунктуационных</w:t>
      </w:r>
      <w:r>
        <w:rPr>
          <w:spacing w:val="-4"/>
        </w:rPr>
        <w:t xml:space="preserve"> </w:t>
      </w:r>
      <w:r>
        <w:t>правил.</w:t>
      </w:r>
    </w:p>
    <w:p w14:paraId="6B6C9262" w14:textId="77777777" w:rsidR="00927B14" w:rsidRDefault="00000000">
      <w:pPr>
        <w:pStyle w:val="a3"/>
        <w:spacing w:before="1" w:line="276" w:lineRule="auto"/>
        <w:ind w:right="883" w:firstLine="600"/>
        <w:jc w:val="both"/>
      </w:pPr>
      <w:r>
        <w:t>Развитие устной и письменной речи обучающихся направлено на решение практической задачи развития всех видов речевой деятельности,</w:t>
      </w:r>
      <w:r>
        <w:rPr>
          <w:spacing w:val="-57"/>
        </w:rPr>
        <w:t xml:space="preserve"> </w:t>
      </w:r>
      <w:r>
        <w:t>отработку навыков использования усвоенных норм русского литературного языка, речевых норм и правил речевого этикета в процессе устного и</w:t>
      </w:r>
      <w:r>
        <w:rPr>
          <w:spacing w:val="-57"/>
        </w:rPr>
        <w:t xml:space="preserve"> </w:t>
      </w:r>
      <w:r>
        <w:t>письменного</w:t>
      </w:r>
      <w:r>
        <w:rPr>
          <w:spacing w:val="1"/>
        </w:rPr>
        <w:t xml:space="preserve"> </w:t>
      </w:r>
      <w:r>
        <w:t>общения.</w:t>
      </w:r>
    </w:p>
    <w:p w14:paraId="3F38BA67" w14:textId="77777777" w:rsidR="00927B14" w:rsidRDefault="00000000">
      <w:pPr>
        <w:pStyle w:val="a3"/>
        <w:spacing w:line="275" w:lineRule="exact"/>
        <w:ind w:left="1450"/>
        <w:jc w:val="both"/>
      </w:pPr>
      <w:r>
        <w:t>Ряд</w:t>
      </w:r>
      <w:r>
        <w:rPr>
          <w:spacing w:val="-5"/>
        </w:rPr>
        <w:t xml:space="preserve"> </w:t>
      </w:r>
      <w:r>
        <w:t>задач</w:t>
      </w:r>
      <w:r>
        <w:rPr>
          <w:spacing w:val="-4"/>
        </w:rPr>
        <w:t xml:space="preserve"> </w:t>
      </w:r>
      <w:r>
        <w:t>по</w:t>
      </w:r>
      <w:r>
        <w:rPr>
          <w:spacing w:val="-3"/>
        </w:rPr>
        <w:t xml:space="preserve"> </w:t>
      </w:r>
      <w:r>
        <w:t>совершенствованию</w:t>
      </w:r>
      <w:r>
        <w:rPr>
          <w:spacing w:val="-9"/>
        </w:rPr>
        <w:t xml:space="preserve"> </w:t>
      </w:r>
      <w:r>
        <w:t>речевой</w:t>
      </w:r>
      <w:r>
        <w:rPr>
          <w:spacing w:val="-2"/>
        </w:rPr>
        <w:t xml:space="preserve"> </w:t>
      </w:r>
      <w:r>
        <w:t>деятельности</w:t>
      </w:r>
      <w:r>
        <w:rPr>
          <w:spacing w:val="-3"/>
        </w:rPr>
        <w:t xml:space="preserve"> </w:t>
      </w:r>
      <w:r>
        <w:t>решаются</w:t>
      </w:r>
      <w:r>
        <w:rPr>
          <w:spacing w:val="-3"/>
        </w:rPr>
        <w:t xml:space="preserve"> </w:t>
      </w:r>
      <w:r>
        <w:t>совместно с</w:t>
      </w:r>
      <w:r>
        <w:rPr>
          <w:spacing w:val="-8"/>
        </w:rPr>
        <w:t xml:space="preserve"> </w:t>
      </w:r>
      <w:r>
        <w:t>учебным</w:t>
      </w:r>
      <w:r>
        <w:rPr>
          <w:spacing w:val="-2"/>
        </w:rPr>
        <w:t xml:space="preserve"> </w:t>
      </w:r>
      <w:r>
        <w:t>предметом</w:t>
      </w:r>
      <w:r>
        <w:rPr>
          <w:spacing w:val="-1"/>
        </w:rPr>
        <w:t xml:space="preserve"> </w:t>
      </w:r>
      <w:r>
        <w:t>«Литературное</w:t>
      </w:r>
      <w:r>
        <w:rPr>
          <w:spacing w:val="-4"/>
        </w:rPr>
        <w:t xml:space="preserve"> </w:t>
      </w:r>
      <w:r>
        <w:t>чтение».</w:t>
      </w:r>
    </w:p>
    <w:p w14:paraId="7E53E48B" w14:textId="77777777" w:rsidR="00927B14" w:rsidRDefault="00927B14">
      <w:pPr>
        <w:pStyle w:val="a3"/>
        <w:spacing w:before="3"/>
        <w:ind w:left="0"/>
        <w:rPr>
          <w:sz w:val="33"/>
        </w:rPr>
      </w:pPr>
    </w:p>
    <w:p w14:paraId="7373B49C" w14:textId="77777777" w:rsidR="00927B14" w:rsidRDefault="00000000">
      <w:pPr>
        <w:pStyle w:val="2"/>
      </w:pPr>
      <w:r>
        <w:t>МЕСТО</w:t>
      </w:r>
      <w:r>
        <w:rPr>
          <w:spacing w:val="-2"/>
        </w:rPr>
        <w:t xml:space="preserve"> </w:t>
      </w:r>
      <w:r>
        <w:t>УЧЕБНОГО</w:t>
      </w:r>
      <w:r>
        <w:rPr>
          <w:spacing w:val="-7"/>
        </w:rPr>
        <w:t xml:space="preserve"> </w:t>
      </w:r>
      <w:r>
        <w:t>ПРЕДМЕТА «РУССКИЙ</w:t>
      </w:r>
      <w:r>
        <w:rPr>
          <w:spacing w:val="-2"/>
        </w:rPr>
        <w:t xml:space="preserve"> </w:t>
      </w:r>
      <w:r>
        <w:t>ЯЗЫК»</w:t>
      </w:r>
      <w:r>
        <w:rPr>
          <w:spacing w:val="-2"/>
        </w:rPr>
        <w:t xml:space="preserve"> </w:t>
      </w:r>
      <w:r>
        <w:t>В</w:t>
      </w:r>
      <w:r>
        <w:rPr>
          <w:spacing w:val="-4"/>
        </w:rPr>
        <w:t xml:space="preserve"> </w:t>
      </w:r>
      <w:r>
        <w:t>УЧЕБНОМ</w:t>
      </w:r>
      <w:r>
        <w:rPr>
          <w:spacing w:val="1"/>
        </w:rPr>
        <w:t xml:space="preserve"> </w:t>
      </w:r>
      <w:r>
        <w:t>ПЛАНЕ</w:t>
      </w:r>
    </w:p>
    <w:p w14:paraId="38E4B849" w14:textId="77777777" w:rsidR="00927B14" w:rsidRDefault="00927B14">
      <w:pPr>
        <w:pStyle w:val="a3"/>
        <w:spacing w:before="4"/>
        <w:ind w:left="0"/>
        <w:rPr>
          <w:b/>
          <w:sz w:val="32"/>
        </w:rPr>
      </w:pPr>
    </w:p>
    <w:p w14:paraId="397EACD9" w14:textId="77777777" w:rsidR="00927B14" w:rsidRDefault="00000000">
      <w:pPr>
        <w:pStyle w:val="a3"/>
        <w:spacing w:line="280" w:lineRule="auto"/>
        <w:ind w:left="970" w:right="853"/>
      </w:pPr>
      <w:r>
        <w:t>Общее число часов, отведённых на изучение «Русского языка», – 675 (5 часов в неделю в каждом классе): в 1 классе – 165 ч, во 2–4 классах – по</w:t>
      </w:r>
      <w:r>
        <w:rPr>
          <w:spacing w:val="-57"/>
        </w:rPr>
        <w:t xml:space="preserve"> </w:t>
      </w:r>
      <w:r>
        <w:t>170</w:t>
      </w:r>
      <w:r>
        <w:rPr>
          <w:spacing w:val="2"/>
        </w:rPr>
        <w:t xml:space="preserve"> </w:t>
      </w:r>
      <w:r>
        <w:t>ч.</w:t>
      </w:r>
    </w:p>
    <w:p w14:paraId="4BB9E2FD" w14:textId="77777777" w:rsidR="00927B14" w:rsidRDefault="00000000">
      <w:pPr>
        <w:pStyle w:val="2"/>
        <w:spacing w:line="274" w:lineRule="exact"/>
      </w:pPr>
      <w:r>
        <w:t>СОДЕРЖАНИЕ</w:t>
      </w:r>
      <w:r>
        <w:rPr>
          <w:spacing w:val="-5"/>
        </w:rPr>
        <w:t xml:space="preserve"> </w:t>
      </w:r>
      <w:r>
        <w:t>УЧЕБНОГО</w:t>
      </w:r>
      <w:r>
        <w:rPr>
          <w:spacing w:val="-7"/>
        </w:rPr>
        <w:t xml:space="preserve"> </w:t>
      </w:r>
      <w:r>
        <w:t>ПРЕДМЕТА</w:t>
      </w:r>
    </w:p>
    <w:p w14:paraId="3545DBCD" w14:textId="77777777" w:rsidR="00927B14" w:rsidRDefault="00927B14">
      <w:pPr>
        <w:spacing w:line="274" w:lineRule="exact"/>
        <w:sectPr w:rsidR="00927B14" w:rsidSect="00232226">
          <w:pgSz w:w="16840" w:h="11910" w:orient="landscape"/>
          <w:pgMar w:top="1040" w:right="140" w:bottom="1160" w:left="0" w:header="0" w:footer="884" w:gutter="0"/>
          <w:cols w:space="720"/>
        </w:sectPr>
      </w:pPr>
    </w:p>
    <w:p w14:paraId="540E23C9" w14:textId="77777777" w:rsidR="00927B14" w:rsidRDefault="00000000">
      <w:pPr>
        <w:pStyle w:val="a6"/>
        <w:numPr>
          <w:ilvl w:val="0"/>
          <w:numId w:val="113"/>
        </w:numPr>
        <w:tabs>
          <w:tab w:val="left" w:pos="1153"/>
        </w:tabs>
        <w:spacing w:before="61"/>
        <w:rPr>
          <w:b/>
          <w:sz w:val="24"/>
        </w:rPr>
      </w:pPr>
      <w:r>
        <w:rPr>
          <w:b/>
          <w:sz w:val="24"/>
        </w:rPr>
        <w:lastRenderedPageBreak/>
        <w:t>КЛАСС</w:t>
      </w:r>
    </w:p>
    <w:p w14:paraId="3D7FA778" w14:textId="77777777" w:rsidR="00927B14" w:rsidRDefault="00927B14">
      <w:pPr>
        <w:pStyle w:val="a3"/>
        <w:spacing w:before="1"/>
        <w:ind w:left="0"/>
        <w:rPr>
          <w:b/>
          <w:sz w:val="31"/>
        </w:rPr>
      </w:pPr>
    </w:p>
    <w:p w14:paraId="65486B14" w14:textId="77777777" w:rsidR="00927B14" w:rsidRDefault="00000000">
      <w:pPr>
        <w:pStyle w:val="2"/>
        <w:spacing w:before="1" w:line="280" w:lineRule="auto"/>
        <w:ind w:left="1450" w:right="12968"/>
      </w:pPr>
      <w:r>
        <w:t>Обучение грамоте</w:t>
      </w:r>
      <w:hyperlink w:anchor="_bookmark1" w:history="1">
        <w:r>
          <w:rPr>
            <w:color w:val="0000FF"/>
          </w:rPr>
          <w:t>[1]</w:t>
        </w:r>
      </w:hyperlink>
      <w:r>
        <w:rPr>
          <w:color w:val="0000FF"/>
          <w:spacing w:val="-57"/>
        </w:rPr>
        <w:t xml:space="preserve"> </w:t>
      </w:r>
      <w:r>
        <w:t>Развитие речи</w:t>
      </w:r>
    </w:p>
    <w:p w14:paraId="2640B8DB" w14:textId="77777777" w:rsidR="00927B14" w:rsidRDefault="00000000">
      <w:pPr>
        <w:pStyle w:val="a3"/>
        <w:spacing w:line="264" w:lineRule="exact"/>
        <w:ind w:left="1450"/>
      </w:pPr>
      <w:r>
        <w:t>Составление</w:t>
      </w:r>
      <w:r>
        <w:rPr>
          <w:spacing w:val="-6"/>
        </w:rPr>
        <w:t xml:space="preserve"> </w:t>
      </w:r>
      <w:r>
        <w:t>небольших</w:t>
      </w:r>
      <w:r>
        <w:rPr>
          <w:spacing w:val="-5"/>
        </w:rPr>
        <w:t xml:space="preserve"> </w:t>
      </w:r>
      <w:r>
        <w:t>рассказов</w:t>
      </w:r>
      <w:r>
        <w:rPr>
          <w:spacing w:val="-2"/>
        </w:rPr>
        <w:t xml:space="preserve"> </w:t>
      </w:r>
      <w:r>
        <w:t>на</w:t>
      </w:r>
      <w:r>
        <w:rPr>
          <w:spacing w:val="-6"/>
        </w:rPr>
        <w:t xml:space="preserve"> </w:t>
      </w:r>
      <w:r>
        <w:t>основе собственных</w:t>
      </w:r>
      <w:r>
        <w:rPr>
          <w:spacing w:val="-5"/>
        </w:rPr>
        <w:t xml:space="preserve"> </w:t>
      </w:r>
      <w:r>
        <w:t>игр,</w:t>
      </w:r>
      <w:r>
        <w:rPr>
          <w:spacing w:val="-2"/>
        </w:rPr>
        <w:t xml:space="preserve"> </w:t>
      </w:r>
      <w:r>
        <w:t>занятий.</w:t>
      </w:r>
    </w:p>
    <w:p w14:paraId="1C007431" w14:textId="77777777" w:rsidR="00927B14" w:rsidRDefault="00000000">
      <w:pPr>
        <w:pStyle w:val="2"/>
        <w:spacing w:before="46"/>
        <w:ind w:left="1450"/>
      </w:pPr>
      <w:r>
        <w:t>Слово</w:t>
      </w:r>
      <w:r>
        <w:rPr>
          <w:spacing w:val="-2"/>
        </w:rPr>
        <w:t xml:space="preserve"> </w:t>
      </w:r>
      <w:r>
        <w:t>и</w:t>
      </w:r>
      <w:r>
        <w:rPr>
          <w:spacing w:val="-2"/>
        </w:rPr>
        <w:t xml:space="preserve"> </w:t>
      </w:r>
      <w:r>
        <w:t>предложение</w:t>
      </w:r>
    </w:p>
    <w:p w14:paraId="58762BFA" w14:textId="77777777" w:rsidR="00927B14" w:rsidRDefault="00000000">
      <w:pPr>
        <w:pStyle w:val="a3"/>
        <w:spacing w:before="36"/>
        <w:ind w:left="1450"/>
      </w:pPr>
      <w:r>
        <w:t>Различение</w:t>
      </w:r>
      <w:r>
        <w:rPr>
          <w:spacing w:val="-3"/>
        </w:rPr>
        <w:t xml:space="preserve"> </w:t>
      </w:r>
      <w:r>
        <w:t>слова</w:t>
      </w:r>
      <w:r>
        <w:rPr>
          <w:spacing w:val="-8"/>
        </w:rPr>
        <w:t xml:space="preserve"> </w:t>
      </w:r>
      <w:r>
        <w:t>и</w:t>
      </w:r>
      <w:r>
        <w:rPr>
          <w:spacing w:val="-5"/>
        </w:rPr>
        <w:t xml:space="preserve"> </w:t>
      </w:r>
      <w:r>
        <w:t>предложения.</w:t>
      </w:r>
      <w:r>
        <w:rPr>
          <w:spacing w:val="-5"/>
        </w:rPr>
        <w:t xml:space="preserve"> </w:t>
      </w:r>
      <w:r>
        <w:t>Работа</w:t>
      </w:r>
      <w:r>
        <w:rPr>
          <w:spacing w:val="-3"/>
        </w:rPr>
        <w:t xml:space="preserve"> </w:t>
      </w:r>
      <w:r>
        <w:t>с</w:t>
      </w:r>
      <w:r>
        <w:rPr>
          <w:spacing w:val="-3"/>
        </w:rPr>
        <w:t xml:space="preserve"> </w:t>
      </w:r>
      <w:r>
        <w:t>предложением:</w:t>
      </w:r>
      <w:r>
        <w:rPr>
          <w:spacing w:val="-6"/>
        </w:rPr>
        <w:t xml:space="preserve"> </w:t>
      </w:r>
      <w:r>
        <w:t>выделение</w:t>
      </w:r>
      <w:r>
        <w:rPr>
          <w:spacing w:val="-2"/>
        </w:rPr>
        <w:t xml:space="preserve"> </w:t>
      </w:r>
      <w:r>
        <w:t>слов,</w:t>
      </w:r>
      <w:r>
        <w:rPr>
          <w:spacing w:val="-5"/>
        </w:rPr>
        <w:t xml:space="preserve"> </w:t>
      </w:r>
      <w:r>
        <w:t>изменение</w:t>
      </w:r>
      <w:r>
        <w:rPr>
          <w:spacing w:val="-3"/>
        </w:rPr>
        <w:t xml:space="preserve"> </w:t>
      </w:r>
      <w:r>
        <w:t>их</w:t>
      </w:r>
      <w:r>
        <w:rPr>
          <w:spacing w:val="-6"/>
        </w:rPr>
        <w:t xml:space="preserve"> </w:t>
      </w:r>
      <w:r>
        <w:t>порядка.</w:t>
      </w:r>
    </w:p>
    <w:p w14:paraId="48820E28" w14:textId="77777777" w:rsidR="00927B14" w:rsidRDefault="00000000">
      <w:pPr>
        <w:pStyle w:val="a3"/>
        <w:spacing w:before="40" w:line="276" w:lineRule="auto"/>
        <w:ind w:right="1371" w:firstLine="600"/>
      </w:pPr>
      <w:r>
        <w:t>Восприятие слова как объекта изучения, материала для анализа. Наблюдение над значением слова. Выявление слов, значение которых</w:t>
      </w:r>
      <w:r>
        <w:rPr>
          <w:spacing w:val="-58"/>
        </w:rPr>
        <w:t xml:space="preserve"> </w:t>
      </w:r>
      <w:r>
        <w:t>требует</w:t>
      </w:r>
      <w:r>
        <w:rPr>
          <w:spacing w:val="6"/>
        </w:rPr>
        <w:t xml:space="preserve"> </w:t>
      </w:r>
      <w:r>
        <w:t>уточнения.</w:t>
      </w:r>
    </w:p>
    <w:p w14:paraId="4065E36E" w14:textId="77777777" w:rsidR="00927B14" w:rsidRDefault="00000000">
      <w:pPr>
        <w:pStyle w:val="2"/>
        <w:spacing w:before="5"/>
        <w:ind w:left="1450"/>
      </w:pPr>
      <w:r>
        <w:t>Фонетика</w:t>
      </w:r>
    </w:p>
    <w:p w14:paraId="1FD2D711" w14:textId="77777777" w:rsidR="00927B14" w:rsidRDefault="00000000">
      <w:pPr>
        <w:pStyle w:val="a3"/>
        <w:spacing w:before="36" w:line="276" w:lineRule="auto"/>
        <w:ind w:right="1036" w:firstLine="600"/>
      </w:pPr>
      <w:r>
        <w:t>Звуки речи. Единство звукового состава слова и его значения. Звуковой анализ слова, работа со звуковыми моделями: построение модели</w:t>
      </w:r>
      <w:r>
        <w:rPr>
          <w:spacing w:val="-57"/>
        </w:rPr>
        <w:t xml:space="preserve"> </w:t>
      </w:r>
      <w:r>
        <w:t>звукового состава слова, подбор слов, соответствующих заданной модели. Различение гласных и согласных звуков, гласных ударных и</w:t>
      </w:r>
      <w:r>
        <w:rPr>
          <w:spacing w:val="1"/>
        </w:rPr>
        <w:t xml:space="preserve"> </w:t>
      </w:r>
      <w:r>
        <w:t>безударных, согласных твёрдых и мягких, звонких и глухих. Определение места ударения. Слог как минимальная произносительная единица.</w:t>
      </w:r>
      <w:r>
        <w:rPr>
          <w:spacing w:val="1"/>
        </w:rPr>
        <w:t xml:space="preserve"> </w:t>
      </w:r>
      <w:r>
        <w:t>Количество</w:t>
      </w:r>
      <w:r>
        <w:rPr>
          <w:spacing w:val="5"/>
        </w:rPr>
        <w:t xml:space="preserve"> </w:t>
      </w:r>
      <w:r>
        <w:t>слогов</w:t>
      </w:r>
      <w:r>
        <w:rPr>
          <w:spacing w:val="-1"/>
        </w:rPr>
        <w:t xml:space="preserve"> </w:t>
      </w:r>
      <w:r>
        <w:t>в</w:t>
      </w:r>
      <w:r>
        <w:rPr>
          <w:spacing w:val="-1"/>
        </w:rPr>
        <w:t xml:space="preserve"> </w:t>
      </w:r>
      <w:r>
        <w:t>слове.</w:t>
      </w:r>
      <w:r>
        <w:rPr>
          <w:spacing w:val="-1"/>
        </w:rPr>
        <w:t xml:space="preserve"> </w:t>
      </w:r>
      <w:r>
        <w:t>Ударный</w:t>
      </w:r>
      <w:r>
        <w:rPr>
          <w:spacing w:val="3"/>
        </w:rPr>
        <w:t xml:space="preserve"> </w:t>
      </w:r>
      <w:r>
        <w:t>слог.</w:t>
      </w:r>
    </w:p>
    <w:p w14:paraId="7691746D" w14:textId="77777777" w:rsidR="00927B14" w:rsidRDefault="00000000">
      <w:pPr>
        <w:pStyle w:val="2"/>
        <w:spacing w:before="7"/>
        <w:ind w:left="1450"/>
      </w:pPr>
      <w:r>
        <w:t>Графика</w:t>
      </w:r>
      <w:hyperlink r:id="rId8" w:anchor="_ftn1">
        <w:r>
          <w:rPr>
            <w:color w:val="0092FF"/>
          </w:rPr>
          <w:t>[2]</w:t>
        </w:r>
      </w:hyperlink>
    </w:p>
    <w:p w14:paraId="452C5DDA" w14:textId="77777777" w:rsidR="00927B14" w:rsidRDefault="00000000">
      <w:pPr>
        <w:pStyle w:val="a3"/>
        <w:spacing w:before="36" w:line="276" w:lineRule="auto"/>
        <w:ind w:right="871" w:firstLine="600"/>
      </w:pPr>
      <w:r>
        <w:t>Различение звука и буквы: буква как знак звука. Слоговой принцип русской графики. Буквы гласных как показатель твёрдости — мягкости</w:t>
      </w:r>
      <w:r>
        <w:rPr>
          <w:spacing w:val="-57"/>
        </w:rPr>
        <w:t xml:space="preserve"> </w:t>
      </w:r>
      <w:r>
        <w:t>согласных</w:t>
      </w:r>
      <w:r>
        <w:rPr>
          <w:spacing w:val="-5"/>
        </w:rPr>
        <w:t xml:space="preserve"> </w:t>
      </w:r>
      <w:r>
        <w:t>звуков.</w:t>
      </w:r>
      <w:r>
        <w:rPr>
          <w:spacing w:val="1"/>
        </w:rPr>
        <w:t xml:space="preserve"> </w:t>
      </w:r>
      <w:r>
        <w:t>Функции</w:t>
      </w:r>
      <w:r>
        <w:rPr>
          <w:spacing w:val="1"/>
        </w:rPr>
        <w:t xml:space="preserve"> </w:t>
      </w:r>
      <w:r>
        <w:t>букв</w:t>
      </w:r>
      <w:r>
        <w:rPr>
          <w:spacing w:val="1"/>
        </w:rPr>
        <w:t xml:space="preserve"> </w:t>
      </w:r>
      <w:r>
        <w:t>е,</w:t>
      </w:r>
      <w:r>
        <w:rPr>
          <w:spacing w:val="2"/>
        </w:rPr>
        <w:t xml:space="preserve"> </w:t>
      </w:r>
      <w:r>
        <w:t>ё,</w:t>
      </w:r>
      <w:r>
        <w:rPr>
          <w:spacing w:val="1"/>
        </w:rPr>
        <w:t xml:space="preserve"> </w:t>
      </w:r>
      <w:r>
        <w:t>ю,</w:t>
      </w:r>
      <w:r>
        <w:rPr>
          <w:spacing w:val="2"/>
        </w:rPr>
        <w:t xml:space="preserve"> </w:t>
      </w:r>
      <w:r>
        <w:t>я.</w:t>
      </w:r>
      <w:r>
        <w:rPr>
          <w:spacing w:val="2"/>
        </w:rPr>
        <w:t xml:space="preserve"> </w:t>
      </w:r>
      <w:r>
        <w:t>Мягкий</w:t>
      </w:r>
      <w:r>
        <w:rPr>
          <w:spacing w:val="1"/>
        </w:rPr>
        <w:t xml:space="preserve"> </w:t>
      </w:r>
      <w:r>
        <w:t>знак</w:t>
      </w:r>
      <w:r>
        <w:rPr>
          <w:spacing w:val="-2"/>
        </w:rPr>
        <w:t xml:space="preserve"> </w:t>
      </w:r>
      <w:r>
        <w:t>как</w:t>
      </w:r>
      <w:r>
        <w:rPr>
          <w:spacing w:val="7"/>
        </w:rPr>
        <w:t xml:space="preserve"> </w:t>
      </w:r>
      <w:r>
        <w:t>показатель</w:t>
      </w:r>
      <w:r>
        <w:rPr>
          <w:spacing w:val="-4"/>
        </w:rPr>
        <w:t xml:space="preserve"> </w:t>
      </w:r>
      <w:r>
        <w:t>мягкости</w:t>
      </w:r>
      <w:r>
        <w:rPr>
          <w:spacing w:val="-3"/>
        </w:rPr>
        <w:t xml:space="preserve"> </w:t>
      </w:r>
      <w:r>
        <w:t>предшествующего</w:t>
      </w:r>
      <w:r>
        <w:rPr>
          <w:spacing w:val="4"/>
        </w:rPr>
        <w:t xml:space="preserve"> </w:t>
      </w:r>
      <w:r>
        <w:t>согласного звука</w:t>
      </w:r>
      <w:r>
        <w:rPr>
          <w:spacing w:val="-2"/>
        </w:rPr>
        <w:t xml:space="preserve"> </w:t>
      </w:r>
      <w:r>
        <w:t>в</w:t>
      </w:r>
      <w:r>
        <w:rPr>
          <w:spacing w:val="1"/>
        </w:rPr>
        <w:t xml:space="preserve"> </w:t>
      </w:r>
      <w:r>
        <w:t>конце</w:t>
      </w:r>
      <w:r>
        <w:rPr>
          <w:spacing w:val="-6"/>
        </w:rPr>
        <w:t xml:space="preserve"> </w:t>
      </w:r>
      <w:r>
        <w:t>слова.</w:t>
      </w:r>
    </w:p>
    <w:p w14:paraId="52194F88" w14:textId="77777777" w:rsidR="00927B14" w:rsidRDefault="00000000">
      <w:pPr>
        <w:pStyle w:val="a3"/>
        <w:spacing w:line="275" w:lineRule="exact"/>
      </w:pPr>
      <w:r>
        <w:t>Последовательность</w:t>
      </w:r>
      <w:r>
        <w:rPr>
          <w:spacing w:val="-2"/>
        </w:rPr>
        <w:t xml:space="preserve"> </w:t>
      </w:r>
      <w:r>
        <w:t>букв</w:t>
      </w:r>
      <w:r>
        <w:rPr>
          <w:spacing w:val="-2"/>
        </w:rPr>
        <w:t xml:space="preserve"> </w:t>
      </w:r>
      <w:r>
        <w:t>в</w:t>
      </w:r>
      <w:r>
        <w:rPr>
          <w:spacing w:val="-2"/>
        </w:rPr>
        <w:t xml:space="preserve"> </w:t>
      </w:r>
      <w:r>
        <w:t>русском</w:t>
      </w:r>
      <w:r>
        <w:rPr>
          <w:spacing w:val="-2"/>
        </w:rPr>
        <w:t xml:space="preserve"> </w:t>
      </w:r>
      <w:r>
        <w:t>алфавите.</w:t>
      </w:r>
    </w:p>
    <w:p w14:paraId="300CFE5B" w14:textId="77777777" w:rsidR="00927B14" w:rsidRDefault="00000000">
      <w:pPr>
        <w:pStyle w:val="2"/>
        <w:spacing w:before="46"/>
        <w:ind w:left="1450"/>
      </w:pPr>
      <w:r>
        <w:t>Письмо</w:t>
      </w:r>
    </w:p>
    <w:p w14:paraId="7D86BCC0" w14:textId="77777777" w:rsidR="00927B14" w:rsidRDefault="00000000">
      <w:pPr>
        <w:pStyle w:val="a3"/>
        <w:spacing w:before="41" w:line="276" w:lineRule="auto"/>
        <w:ind w:right="762" w:firstLine="600"/>
      </w:pPr>
      <w:r>
        <w:t>Ориентация на пространстве листа в тетради и на пространстве классной доски. Гигиенические требования, которые необходимо соблюдать</w:t>
      </w:r>
      <w:r>
        <w:rPr>
          <w:spacing w:val="-57"/>
        </w:rPr>
        <w:t xml:space="preserve"> </w:t>
      </w:r>
      <w:r>
        <w:t>во</w:t>
      </w:r>
      <w:r>
        <w:rPr>
          <w:spacing w:val="1"/>
        </w:rPr>
        <w:t xml:space="preserve"> </w:t>
      </w:r>
      <w:r>
        <w:t>время</w:t>
      </w:r>
      <w:r>
        <w:rPr>
          <w:spacing w:val="-3"/>
        </w:rPr>
        <w:t xml:space="preserve"> </w:t>
      </w:r>
      <w:r>
        <w:t>письма.</w:t>
      </w:r>
    </w:p>
    <w:p w14:paraId="35040DD5" w14:textId="77777777" w:rsidR="00927B14" w:rsidRDefault="00000000">
      <w:pPr>
        <w:pStyle w:val="a3"/>
        <w:spacing w:line="276" w:lineRule="auto"/>
        <w:ind w:right="872" w:firstLine="600"/>
      </w:pPr>
      <w:r>
        <w:t>Начертание письменных прописных и строчных букв. Письмо разборчивым, аккуратным почерком. Понимание функции небуквенных</w:t>
      </w:r>
      <w:r>
        <w:rPr>
          <w:spacing w:val="1"/>
        </w:rPr>
        <w:t xml:space="preserve"> </w:t>
      </w:r>
      <w:r>
        <w:t>графических средств: пробела между словами, знака переноса. Письмо под диктовку слов и предложений, написание которых не расходится с их</w:t>
      </w:r>
      <w:r>
        <w:rPr>
          <w:spacing w:val="-57"/>
        </w:rPr>
        <w:t xml:space="preserve"> </w:t>
      </w:r>
      <w:r>
        <w:t>произношением.</w:t>
      </w:r>
      <w:r>
        <w:rPr>
          <w:spacing w:val="-2"/>
        </w:rPr>
        <w:t xml:space="preserve"> </w:t>
      </w:r>
      <w:r>
        <w:t>Приёмы</w:t>
      </w:r>
      <w:r>
        <w:rPr>
          <w:spacing w:val="3"/>
        </w:rPr>
        <w:t xml:space="preserve"> </w:t>
      </w:r>
      <w:r>
        <w:t>и</w:t>
      </w:r>
      <w:r>
        <w:rPr>
          <w:spacing w:val="-2"/>
        </w:rPr>
        <w:t xml:space="preserve"> </w:t>
      </w:r>
      <w:r>
        <w:t>последовательность</w:t>
      </w:r>
      <w:r>
        <w:rPr>
          <w:spacing w:val="-2"/>
        </w:rPr>
        <w:t xml:space="preserve"> </w:t>
      </w:r>
      <w:r>
        <w:t>правильного</w:t>
      </w:r>
      <w:r>
        <w:rPr>
          <w:spacing w:val="2"/>
        </w:rPr>
        <w:t xml:space="preserve"> </w:t>
      </w:r>
      <w:r>
        <w:t>списывания</w:t>
      </w:r>
      <w:r>
        <w:rPr>
          <w:spacing w:val="-3"/>
        </w:rPr>
        <w:t xml:space="preserve"> </w:t>
      </w:r>
      <w:r>
        <w:t>текста.</w:t>
      </w:r>
    </w:p>
    <w:p w14:paraId="7793766C" w14:textId="77777777" w:rsidR="00927B14" w:rsidRDefault="00000000">
      <w:pPr>
        <w:pStyle w:val="2"/>
        <w:spacing w:before="3"/>
        <w:ind w:left="1450"/>
      </w:pPr>
      <w:r>
        <w:t>Орфография</w:t>
      </w:r>
      <w:r>
        <w:rPr>
          <w:spacing w:val="-1"/>
        </w:rPr>
        <w:t xml:space="preserve"> </w:t>
      </w:r>
      <w:r>
        <w:t>и</w:t>
      </w:r>
      <w:r>
        <w:rPr>
          <w:spacing w:val="-3"/>
        </w:rPr>
        <w:t xml:space="preserve"> </w:t>
      </w:r>
      <w:r>
        <w:t>пунктуация</w:t>
      </w:r>
      <w:hyperlink r:id="rId9" w:anchor="_ftn1">
        <w:r>
          <w:rPr>
            <w:color w:val="0092FF"/>
          </w:rPr>
          <w:t>[3]</w:t>
        </w:r>
      </w:hyperlink>
    </w:p>
    <w:p w14:paraId="6F330977" w14:textId="77777777" w:rsidR="00927B14" w:rsidRDefault="00000000">
      <w:pPr>
        <w:pStyle w:val="a3"/>
        <w:spacing w:before="36" w:line="276" w:lineRule="auto"/>
        <w:ind w:right="1308" w:firstLine="600"/>
      </w:pPr>
      <w:r>
        <w:t>Правила правописания и их применение: раздельное написание слов; обозначение гласных после шипящих в сочетаниях жи, ши (в</w:t>
      </w:r>
      <w:r>
        <w:rPr>
          <w:spacing w:val="1"/>
        </w:rPr>
        <w:t xml:space="preserve"> </w:t>
      </w:r>
      <w:r>
        <w:t>положении под ударением), ча, ща, чу, щу; прописная буква в начале предложения, в именах собственных (имена людей, клички животных);</w:t>
      </w:r>
      <w:r>
        <w:rPr>
          <w:spacing w:val="-57"/>
        </w:rPr>
        <w:t xml:space="preserve"> </w:t>
      </w:r>
      <w:r>
        <w:t>перенос</w:t>
      </w:r>
      <w:r>
        <w:rPr>
          <w:spacing w:val="-5"/>
        </w:rPr>
        <w:t xml:space="preserve"> </w:t>
      </w:r>
      <w:r>
        <w:t>по</w:t>
      </w:r>
      <w:r>
        <w:rPr>
          <w:spacing w:val="6"/>
        </w:rPr>
        <w:t xml:space="preserve"> </w:t>
      </w:r>
      <w:r>
        <w:t>слогам</w:t>
      </w:r>
      <w:r>
        <w:rPr>
          <w:spacing w:val="3"/>
        </w:rPr>
        <w:t xml:space="preserve"> </w:t>
      </w:r>
      <w:r>
        <w:t>слов</w:t>
      </w:r>
      <w:r>
        <w:rPr>
          <w:spacing w:val="-2"/>
        </w:rPr>
        <w:t xml:space="preserve"> </w:t>
      </w:r>
      <w:r>
        <w:t>без</w:t>
      </w:r>
      <w:r>
        <w:rPr>
          <w:spacing w:val="3"/>
        </w:rPr>
        <w:t xml:space="preserve"> </w:t>
      </w:r>
      <w:r>
        <w:t>стечения</w:t>
      </w:r>
      <w:r>
        <w:rPr>
          <w:spacing w:val="-3"/>
        </w:rPr>
        <w:t xml:space="preserve"> </w:t>
      </w:r>
      <w:r>
        <w:t>согласных;</w:t>
      </w:r>
      <w:r>
        <w:rPr>
          <w:spacing w:val="-4"/>
        </w:rPr>
        <w:t xml:space="preserve"> </w:t>
      </w:r>
      <w:r>
        <w:t>знаки</w:t>
      </w:r>
      <w:r>
        <w:rPr>
          <w:spacing w:val="3"/>
        </w:rPr>
        <w:t xml:space="preserve"> </w:t>
      </w:r>
      <w:r>
        <w:t>препинания</w:t>
      </w:r>
      <w:r>
        <w:rPr>
          <w:spacing w:val="-3"/>
        </w:rPr>
        <w:t xml:space="preserve"> </w:t>
      </w:r>
      <w:r>
        <w:t>в</w:t>
      </w:r>
      <w:r>
        <w:rPr>
          <w:spacing w:val="-2"/>
        </w:rPr>
        <w:t xml:space="preserve"> </w:t>
      </w:r>
      <w:r>
        <w:t>конце</w:t>
      </w:r>
      <w:r>
        <w:rPr>
          <w:spacing w:val="6"/>
        </w:rPr>
        <w:t xml:space="preserve"> </w:t>
      </w:r>
      <w:r>
        <w:t>предложения.</w:t>
      </w:r>
    </w:p>
    <w:p w14:paraId="13FEFA5E" w14:textId="77777777" w:rsidR="00927B14" w:rsidRDefault="00927B14">
      <w:pPr>
        <w:pStyle w:val="a3"/>
        <w:spacing w:before="3"/>
        <w:ind w:left="0"/>
        <w:rPr>
          <w:sz w:val="28"/>
        </w:rPr>
      </w:pPr>
    </w:p>
    <w:p w14:paraId="37D79D6C" w14:textId="77777777" w:rsidR="00927B14" w:rsidRDefault="00000000">
      <w:pPr>
        <w:pStyle w:val="2"/>
      </w:pPr>
      <w:r>
        <w:t>СИСТЕМАТИЧЕСКИЙ</w:t>
      </w:r>
      <w:r>
        <w:rPr>
          <w:spacing w:val="-6"/>
        </w:rPr>
        <w:t xml:space="preserve"> </w:t>
      </w:r>
      <w:r>
        <w:t>КУРС</w:t>
      </w:r>
    </w:p>
    <w:p w14:paraId="65BF17B1" w14:textId="77777777" w:rsidR="00927B14" w:rsidRDefault="00927B14">
      <w:pPr>
        <w:sectPr w:rsidR="00927B14" w:rsidSect="00232226">
          <w:pgSz w:w="16840" w:h="11910" w:orient="landscape"/>
          <w:pgMar w:top="1060" w:right="140" w:bottom="1160" w:left="0" w:header="0" w:footer="884" w:gutter="0"/>
          <w:cols w:space="720"/>
        </w:sectPr>
      </w:pPr>
    </w:p>
    <w:p w14:paraId="6EFCCADF" w14:textId="77777777" w:rsidR="00927B14" w:rsidRDefault="00927B14">
      <w:pPr>
        <w:pStyle w:val="a3"/>
        <w:spacing w:before="6"/>
        <w:ind w:left="0"/>
        <w:rPr>
          <w:b/>
          <w:sz w:val="21"/>
        </w:rPr>
      </w:pPr>
    </w:p>
    <w:p w14:paraId="72FFCA97" w14:textId="77777777" w:rsidR="00927B14" w:rsidRDefault="00000000">
      <w:pPr>
        <w:spacing w:before="90"/>
        <w:ind w:left="1450"/>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14:paraId="5A0BED2D" w14:textId="77777777" w:rsidR="00927B14" w:rsidRDefault="00000000">
      <w:pPr>
        <w:pStyle w:val="a3"/>
        <w:spacing w:before="37"/>
        <w:ind w:left="1450"/>
      </w:pPr>
      <w:r>
        <w:t>Язык</w:t>
      </w:r>
      <w:r>
        <w:rPr>
          <w:spacing w:val="-4"/>
        </w:rPr>
        <w:t xml:space="preserve"> </w:t>
      </w:r>
      <w:r>
        <w:t>как</w:t>
      </w:r>
      <w:r>
        <w:rPr>
          <w:spacing w:val="-4"/>
        </w:rPr>
        <w:t xml:space="preserve"> </w:t>
      </w:r>
      <w:r>
        <w:t>основное</w:t>
      </w:r>
      <w:r>
        <w:rPr>
          <w:spacing w:val="-4"/>
        </w:rPr>
        <w:t xml:space="preserve"> </w:t>
      </w:r>
      <w:r>
        <w:t>средство</w:t>
      </w:r>
      <w:r>
        <w:rPr>
          <w:spacing w:val="2"/>
        </w:rPr>
        <w:t xml:space="preserve"> </w:t>
      </w:r>
      <w:r>
        <w:t>человеческого</w:t>
      </w:r>
      <w:r>
        <w:rPr>
          <w:spacing w:val="-2"/>
        </w:rPr>
        <w:t xml:space="preserve"> </w:t>
      </w:r>
      <w:r>
        <w:t>общения.</w:t>
      </w:r>
      <w:r>
        <w:rPr>
          <w:spacing w:val="-5"/>
        </w:rPr>
        <w:t xml:space="preserve"> </w:t>
      </w:r>
      <w:r>
        <w:t>Цели</w:t>
      </w:r>
      <w:r>
        <w:rPr>
          <w:spacing w:val="-6"/>
        </w:rPr>
        <w:t xml:space="preserve"> </w:t>
      </w:r>
      <w:r>
        <w:t>и</w:t>
      </w:r>
      <w:r>
        <w:rPr>
          <w:spacing w:val="-1"/>
        </w:rPr>
        <w:t xml:space="preserve"> </w:t>
      </w:r>
      <w:r>
        <w:t>ситуации</w:t>
      </w:r>
      <w:r>
        <w:rPr>
          <w:spacing w:val="-1"/>
        </w:rPr>
        <w:t xml:space="preserve"> </w:t>
      </w:r>
      <w:r>
        <w:t>общения.</w:t>
      </w:r>
    </w:p>
    <w:p w14:paraId="1696CDF6" w14:textId="77777777" w:rsidR="00927B14" w:rsidRDefault="00000000">
      <w:pPr>
        <w:pStyle w:val="2"/>
        <w:spacing w:before="50"/>
        <w:ind w:left="1450"/>
      </w:pPr>
      <w:r>
        <w:t>Фонетика</w:t>
      </w:r>
    </w:p>
    <w:p w14:paraId="32681E73" w14:textId="77777777" w:rsidR="00927B14" w:rsidRDefault="00000000">
      <w:pPr>
        <w:pStyle w:val="a3"/>
        <w:spacing w:before="36" w:line="276" w:lineRule="auto"/>
        <w:ind w:right="713" w:firstLine="600"/>
      </w:pPr>
      <w:r>
        <w:t>Звуки речи. Гласные и согласные звуки, их различение. Ударение в слове. Гласные ударные и безударные. Твёрдые и мягкие согласные</w:t>
      </w:r>
      <w:r>
        <w:rPr>
          <w:spacing w:val="-57"/>
        </w:rPr>
        <w:t xml:space="preserve"> </w:t>
      </w:r>
      <w:r>
        <w:rPr>
          <w:spacing w:val="-1"/>
        </w:rPr>
        <w:t>звуки,</w:t>
      </w:r>
      <w:r>
        <w:rPr>
          <w:spacing w:val="4"/>
        </w:rPr>
        <w:t xml:space="preserve"> </w:t>
      </w:r>
      <w:r>
        <w:rPr>
          <w:spacing w:val="-1"/>
        </w:rPr>
        <w:t>их</w:t>
      </w:r>
      <w:r>
        <w:rPr>
          <w:spacing w:val="-3"/>
        </w:rPr>
        <w:t xml:space="preserve"> </w:t>
      </w:r>
      <w:r>
        <w:rPr>
          <w:spacing w:val="-1"/>
        </w:rPr>
        <w:t>различение. Звонкие</w:t>
      </w:r>
      <w:r>
        <w:rPr>
          <w:spacing w:val="-4"/>
        </w:rPr>
        <w:t xml:space="preserve"> </w:t>
      </w:r>
      <w:r>
        <w:rPr>
          <w:spacing w:val="-1"/>
        </w:rPr>
        <w:t>и</w:t>
      </w:r>
      <w:r>
        <w:rPr>
          <w:spacing w:val="-2"/>
        </w:rPr>
        <w:t xml:space="preserve"> </w:t>
      </w:r>
      <w:r>
        <w:rPr>
          <w:spacing w:val="-1"/>
        </w:rPr>
        <w:t>глухие</w:t>
      </w:r>
      <w:r>
        <w:rPr>
          <w:spacing w:val="1"/>
        </w:rPr>
        <w:t xml:space="preserve"> </w:t>
      </w:r>
      <w:r>
        <w:rPr>
          <w:spacing w:val="-1"/>
        </w:rPr>
        <w:t>согласные</w:t>
      </w:r>
      <w:r>
        <w:rPr>
          <w:spacing w:val="1"/>
        </w:rPr>
        <w:t xml:space="preserve"> </w:t>
      </w:r>
      <w:r>
        <w:rPr>
          <w:spacing w:val="-1"/>
        </w:rPr>
        <w:t>звуки,</w:t>
      </w:r>
      <w:r>
        <w:rPr>
          <w:spacing w:val="4"/>
        </w:rPr>
        <w:t xml:space="preserve"> </w:t>
      </w:r>
      <w:r>
        <w:rPr>
          <w:spacing w:val="-1"/>
        </w:rPr>
        <w:t>их</w:t>
      </w:r>
      <w:r>
        <w:rPr>
          <w:spacing w:val="-3"/>
        </w:rPr>
        <w:t xml:space="preserve"> </w:t>
      </w:r>
      <w:r>
        <w:rPr>
          <w:spacing w:val="-1"/>
        </w:rPr>
        <w:t>различение.</w:t>
      </w:r>
      <w:r>
        <w:rPr>
          <w:spacing w:val="4"/>
        </w:rPr>
        <w:t xml:space="preserve"> </w:t>
      </w:r>
      <w:r>
        <w:rPr>
          <w:spacing w:val="-1"/>
        </w:rPr>
        <w:t>Согласный</w:t>
      </w:r>
      <w:r>
        <w:rPr>
          <w:spacing w:val="-2"/>
        </w:rPr>
        <w:t xml:space="preserve"> </w:t>
      </w:r>
      <w:r>
        <w:rPr>
          <w:spacing w:val="-1"/>
        </w:rPr>
        <w:t>звук</w:t>
      </w:r>
      <w:r>
        <w:t xml:space="preserve"> </w:t>
      </w:r>
      <w:r>
        <w:rPr>
          <w:spacing w:val="-1"/>
        </w:rPr>
        <w:t>[й’]</w:t>
      </w:r>
      <w:r>
        <w:rPr>
          <w:spacing w:val="3"/>
        </w:rPr>
        <w:t xml:space="preserve"> </w:t>
      </w:r>
      <w:r>
        <w:t>и</w:t>
      </w:r>
      <w:r>
        <w:rPr>
          <w:spacing w:val="-2"/>
        </w:rPr>
        <w:t xml:space="preserve"> </w:t>
      </w:r>
      <w:r>
        <w:t>гласный</w:t>
      </w:r>
      <w:r>
        <w:rPr>
          <w:spacing w:val="3"/>
        </w:rPr>
        <w:t xml:space="preserve"> </w:t>
      </w:r>
      <w:r>
        <w:t>звук [и].</w:t>
      </w:r>
      <w:r>
        <w:rPr>
          <w:spacing w:val="-1"/>
        </w:rPr>
        <w:t xml:space="preserve"> </w:t>
      </w:r>
      <w:r>
        <w:t>Шипящие</w:t>
      </w:r>
      <w:r>
        <w:rPr>
          <w:spacing w:val="1"/>
        </w:rPr>
        <w:t xml:space="preserve"> </w:t>
      </w:r>
      <w:r>
        <w:t>[ж],</w:t>
      </w:r>
      <w:r>
        <w:rPr>
          <w:spacing w:val="-1"/>
        </w:rPr>
        <w:t xml:space="preserve"> </w:t>
      </w:r>
      <w:r>
        <w:t>[</w:t>
      </w:r>
      <w:r>
        <w:rPr>
          <w:spacing w:val="-40"/>
        </w:rPr>
        <w:t xml:space="preserve"> </w:t>
      </w:r>
      <w:r>
        <w:t>ш],</w:t>
      </w:r>
      <w:r>
        <w:rPr>
          <w:spacing w:val="-1"/>
        </w:rPr>
        <w:t xml:space="preserve"> </w:t>
      </w:r>
      <w:r>
        <w:t>[ч’],</w:t>
      </w:r>
      <w:r>
        <w:rPr>
          <w:spacing w:val="-1"/>
        </w:rPr>
        <w:t xml:space="preserve"> </w:t>
      </w:r>
      <w:r>
        <w:t>[щ’].</w:t>
      </w:r>
    </w:p>
    <w:p w14:paraId="5F64F193" w14:textId="77777777" w:rsidR="00927B14" w:rsidRDefault="00000000">
      <w:pPr>
        <w:pStyle w:val="a3"/>
        <w:spacing w:line="275" w:lineRule="exact"/>
        <w:ind w:left="1450"/>
      </w:pPr>
      <w:r>
        <w:t>Слог. Количество</w:t>
      </w:r>
      <w:r>
        <w:rPr>
          <w:spacing w:val="-1"/>
        </w:rPr>
        <w:t xml:space="preserve"> </w:t>
      </w:r>
      <w:r>
        <w:t>слогов</w:t>
      </w:r>
      <w:r>
        <w:rPr>
          <w:spacing w:val="-4"/>
        </w:rPr>
        <w:t xml:space="preserve"> </w:t>
      </w:r>
      <w:r>
        <w:t>в</w:t>
      </w:r>
      <w:r>
        <w:rPr>
          <w:spacing w:val="-5"/>
        </w:rPr>
        <w:t xml:space="preserve"> </w:t>
      </w:r>
      <w:r>
        <w:t>слове.</w:t>
      </w:r>
      <w:r>
        <w:rPr>
          <w:spacing w:val="-4"/>
        </w:rPr>
        <w:t xml:space="preserve"> </w:t>
      </w:r>
      <w:r>
        <w:t>Ударный слог. Деление</w:t>
      </w:r>
      <w:r>
        <w:rPr>
          <w:spacing w:val="-2"/>
        </w:rPr>
        <w:t xml:space="preserve"> </w:t>
      </w:r>
      <w:r>
        <w:t>слов</w:t>
      </w:r>
      <w:r>
        <w:rPr>
          <w:spacing w:val="-4"/>
        </w:rPr>
        <w:t xml:space="preserve"> </w:t>
      </w:r>
      <w:r>
        <w:t>на</w:t>
      </w:r>
      <w:r>
        <w:rPr>
          <w:spacing w:val="-2"/>
        </w:rPr>
        <w:t xml:space="preserve"> </w:t>
      </w:r>
      <w:r>
        <w:t>слоги</w:t>
      </w:r>
      <w:r>
        <w:rPr>
          <w:spacing w:val="-5"/>
        </w:rPr>
        <w:t xml:space="preserve"> </w:t>
      </w:r>
      <w:r>
        <w:t>(простые</w:t>
      </w:r>
      <w:r>
        <w:rPr>
          <w:spacing w:val="-7"/>
        </w:rPr>
        <w:t xml:space="preserve"> </w:t>
      </w:r>
      <w:r>
        <w:t>случаи, без стечения</w:t>
      </w:r>
      <w:r>
        <w:rPr>
          <w:spacing w:val="11"/>
        </w:rPr>
        <w:t xml:space="preserve"> </w:t>
      </w:r>
      <w:r>
        <w:t>согласных).</w:t>
      </w:r>
    </w:p>
    <w:p w14:paraId="3E947F66" w14:textId="77777777" w:rsidR="00927B14" w:rsidRDefault="00000000">
      <w:pPr>
        <w:pStyle w:val="2"/>
        <w:spacing w:before="46"/>
        <w:ind w:left="1450"/>
      </w:pPr>
      <w:r>
        <w:t>Графика</w:t>
      </w:r>
    </w:p>
    <w:p w14:paraId="61E85494" w14:textId="77777777" w:rsidR="00927B14" w:rsidRDefault="00000000">
      <w:pPr>
        <w:pStyle w:val="a3"/>
        <w:spacing w:before="36" w:line="276" w:lineRule="auto"/>
        <w:ind w:right="1754" w:firstLine="600"/>
      </w:pPr>
      <w:r>
        <w:t>Звук и буква. Различение звуков и букв. Обозначение на письме твёрдости согласных звуков буквами а, о, у, ы, э; слова с буквой э.</w:t>
      </w:r>
      <w:r>
        <w:rPr>
          <w:spacing w:val="-57"/>
        </w:rPr>
        <w:t xml:space="preserve"> </w:t>
      </w:r>
      <w:r>
        <w:t>Обозначение на письме мягкости согласных звуков буквами е, ё, ю, я, и. Функции букв е, ё, ю, я. Мягкий знак как показатель мягкости</w:t>
      </w:r>
      <w:r>
        <w:rPr>
          <w:spacing w:val="1"/>
        </w:rPr>
        <w:t xml:space="preserve"> </w:t>
      </w:r>
      <w:r>
        <w:t>предшествующего</w:t>
      </w:r>
      <w:r>
        <w:rPr>
          <w:spacing w:val="5"/>
        </w:rPr>
        <w:t xml:space="preserve"> </w:t>
      </w:r>
      <w:r>
        <w:t>согласного</w:t>
      </w:r>
      <w:r>
        <w:rPr>
          <w:spacing w:val="2"/>
        </w:rPr>
        <w:t xml:space="preserve"> </w:t>
      </w:r>
      <w:r>
        <w:t>звука</w:t>
      </w:r>
      <w:r>
        <w:rPr>
          <w:spacing w:val="1"/>
        </w:rPr>
        <w:t xml:space="preserve"> </w:t>
      </w:r>
      <w:r>
        <w:t>в</w:t>
      </w:r>
      <w:r>
        <w:rPr>
          <w:spacing w:val="3"/>
        </w:rPr>
        <w:t xml:space="preserve"> </w:t>
      </w:r>
      <w:r>
        <w:t>конце</w:t>
      </w:r>
      <w:r>
        <w:rPr>
          <w:spacing w:val="-4"/>
        </w:rPr>
        <w:t xml:space="preserve"> </w:t>
      </w:r>
      <w:r>
        <w:t>слова.</w:t>
      </w:r>
    </w:p>
    <w:p w14:paraId="29019A84" w14:textId="77777777" w:rsidR="00927B14" w:rsidRDefault="00000000">
      <w:pPr>
        <w:pStyle w:val="a3"/>
        <w:spacing w:before="4" w:line="276" w:lineRule="auto"/>
        <w:ind w:left="1450" w:right="4906"/>
      </w:pPr>
      <w:r>
        <w:t>Установление</w:t>
      </w:r>
      <w:r>
        <w:rPr>
          <w:spacing w:val="-7"/>
        </w:rPr>
        <w:t xml:space="preserve"> </w:t>
      </w:r>
      <w:r>
        <w:t>соотношения звукового</w:t>
      </w:r>
      <w:r>
        <w:rPr>
          <w:spacing w:val="-1"/>
        </w:rPr>
        <w:t xml:space="preserve"> </w:t>
      </w:r>
      <w:r>
        <w:t>и</w:t>
      </w:r>
      <w:r>
        <w:rPr>
          <w:spacing w:val="-4"/>
        </w:rPr>
        <w:t xml:space="preserve"> </w:t>
      </w:r>
      <w:r>
        <w:t>буквенного</w:t>
      </w:r>
      <w:r>
        <w:rPr>
          <w:spacing w:val="4"/>
        </w:rPr>
        <w:t xml:space="preserve"> </w:t>
      </w:r>
      <w:r>
        <w:t>состава</w:t>
      </w:r>
      <w:r>
        <w:rPr>
          <w:spacing w:val="-7"/>
        </w:rPr>
        <w:t xml:space="preserve"> </w:t>
      </w:r>
      <w:r>
        <w:t>слова</w:t>
      </w:r>
      <w:r>
        <w:rPr>
          <w:spacing w:val="-6"/>
        </w:rPr>
        <w:t xml:space="preserve"> </w:t>
      </w:r>
      <w:r>
        <w:t>в</w:t>
      </w:r>
      <w:r>
        <w:rPr>
          <w:spacing w:val="1"/>
        </w:rPr>
        <w:t xml:space="preserve"> </w:t>
      </w:r>
      <w:r>
        <w:t>словах</w:t>
      </w:r>
      <w:r>
        <w:rPr>
          <w:spacing w:val="-6"/>
        </w:rPr>
        <w:t xml:space="preserve"> </w:t>
      </w:r>
      <w:r>
        <w:t>типа</w:t>
      </w:r>
      <w:r>
        <w:rPr>
          <w:spacing w:val="-6"/>
        </w:rPr>
        <w:t xml:space="preserve"> </w:t>
      </w:r>
      <w:r>
        <w:t>стол,</w:t>
      </w:r>
      <w:r>
        <w:rPr>
          <w:spacing w:val="-2"/>
        </w:rPr>
        <w:t xml:space="preserve"> </w:t>
      </w:r>
      <w:r>
        <w:t>конь.</w:t>
      </w:r>
      <w:r>
        <w:rPr>
          <w:spacing w:val="-57"/>
        </w:rPr>
        <w:t xml:space="preserve"> </w:t>
      </w:r>
      <w:r>
        <w:t>Небуквенные графические средства:</w:t>
      </w:r>
      <w:r>
        <w:rPr>
          <w:spacing w:val="1"/>
        </w:rPr>
        <w:t xml:space="preserve"> </w:t>
      </w:r>
      <w:r>
        <w:t>пробел</w:t>
      </w:r>
      <w:r>
        <w:rPr>
          <w:spacing w:val="1"/>
        </w:rPr>
        <w:t xml:space="preserve"> </w:t>
      </w:r>
      <w:r>
        <w:t>между</w:t>
      </w:r>
      <w:r>
        <w:rPr>
          <w:spacing w:val="-9"/>
        </w:rPr>
        <w:t xml:space="preserve"> </w:t>
      </w:r>
      <w:r>
        <w:t>словами,</w:t>
      </w:r>
      <w:r>
        <w:rPr>
          <w:spacing w:val="3"/>
        </w:rPr>
        <w:t xml:space="preserve"> </w:t>
      </w:r>
      <w:r>
        <w:t>знак</w:t>
      </w:r>
      <w:r>
        <w:rPr>
          <w:spacing w:val="-1"/>
        </w:rPr>
        <w:t xml:space="preserve"> </w:t>
      </w:r>
      <w:r>
        <w:t>переноса.</w:t>
      </w:r>
    </w:p>
    <w:p w14:paraId="3D91913F" w14:textId="77777777" w:rsidR="00927B14" w:rsidRDefault="00000000">
      <w:pPr>
        <w:pStyle w:val="a3"/>
        <w:spacing w:line="275" w:lineRule="exact"/>
        <w:ind w:left="1450"/>
      </w:pPr>
      <w:r>
        <w:t>Русский</w:t>
      </w:r>
      <w:r>
        <w:rPr>
          <w:spacing w:val="-2"/>
        </w:rPr>
        <w:t xml:space="preserve"> </w:t>
      </w:r>
      <w:r>
        <w:t>алфавит:</w:t>
      </w:r>
      <w:r>
        <w:rPr>
          <w:spacing w:val="-2"/>
        </w:rPr>
        <w:t xml:space="preserve"> </w:t>
      </w:r>
      <w:r>
        <w:t>правильное</w:t>
      </w:r>
      <w:r>
        <w:rPr>
          <w:spacing w:val="-8"/>
        </w:rPr>
        <w:t xml:space="preserve"> </w:t>
      </w:r>
      <w:r>
        <w:t>название</w:t>
      </w:r>
      <w:r>
        <w:rPr>
          <w:spacing w:val="-3"/>
        </w:rPr>
        <w:t xml:space="preserve"> </w:t>
      </w:r>
      <w:r>
        <w:t>букв,</w:t>
      </w:r>
      <w:r>
        <w:rPr>
          <w:spacing w:val="-1"/>
        </w:rPr>
        <w:t xml:space="preserve"> </w:t>
      </w:r>
      <w:r>
        <w:t>их</w:t>
      </w:r>
      <w:r>
        <w:rPr>
          <w:spacing w:val="-7"/>
        </w:rPr>
        <w:t xml:space="preserve"> </w:t>
      </w:r>
      <w:r>
        <w:t>последовательность.</w:t>
      </w:r>
      <w:r>
        <w:rPr>
          <w:spacing w:val="-5"/>
        </w:rPr>
        <w:t xml:space="preserve"> </w:t>
      </w:r>
      <w:r>
        <w:t>Использование</w:t>
      </w:r>
      <w:r>
        <w:rPr>
          <w:spacing w:val="-4"/>
        </w:rPr>
        <w:t xml:space="preserve"> </w:t>
      </w:r>
      <w:r>
        <w:t>алфавита</w:t>
      </w:r>
      <w:r>
        <w:rPr>
          <w:spacing w:val="-7"/>
        </w:rPr>
        <w:t xml:space="preserve"> </w:t>
      </w:r>
      <w:r>
        <w:t>для</w:t>
      </w:r>
      <w:r>
        <w:rPr>
          <w:spacing w:val="-3"/>
        </w:rPr>
        <w:t xml:space="preserve"> </w:t>
      </w:r>
      <w:r>
        <w:t>упорядочения</w:t>
      </w:r>
      <w:r>
        <w:rPr>
          <w:spacing w:val="-2"/>
        </w:rPr>
        <w:t xml:space="preserve"> </w:t>
      </w:r>
      <w:r>
        <w:t>списка</w:t>
      </w:r>
      <w:r>
        <w:rPr>
          <w:spacing w:val="-4"/>
        </w:rPr>
        <w:t xml:space="preserve"> </w:t>
      </w:r>
      <w:r>
        <w:t>слов.</w:t>
      </w:r>
    </w:p>
    <w:p w14:paraId="147DE8D1" w14:textId="77777777" w:rsidR="00927B14" w:rsidRDefault="00000000">
      <w:pPr>
        <w:pStyle w:val="2"/>
        <w:spacing w:before="45"/>
        <w:ind w:left="1450"/>
      </w:pPr>
      <w:r>
        <w:t>Орфоэпия</w:t>
      </w:r>
      <w:hyperlink r:id="rId10" w:anchor="_ftn1">
        <w:r>
          <w:rPr>
            <w:color w:val="0092FF"/>
          </w:rPr>
          <w:t>[4]</w:t>
        </w:r>
      </w:hyperlink>
    </w:p>
    <w:p w14:paraId="3D5965FA" w14:textId="77777777" w:rsidR="00927B14" w:rsidRDefault="00000000">
      <w:pPr>
        <w:pStyle w:val="a3"/>
        <w:spacing w:before="36" w:line="276" w:lineRule="auto"/>
        <w:ind w:right="1182" w:firstLine="600"/>
      </w:pPr>
      <w:r>
        <w:t>Произношение звуков и сочетаний звуков, ударение в словах в соответствии с нормами современного русского литературного языка (на</w:t>
      </w:r>
      <w:r>
        <w:rPr>
          <w:spacing w:val="-57"/>
        </w:rPr>
        <w:t xml:space="preserve"> </w:t>
      </w:r>
      <w:r>
        <w:t>ограниченном</w:t>
      </w:r>
      <w:r>
        <w:rPr>
          <w:spacing w:val="-2"/>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1"/>
        </w:rPr>
        <w:t xml:space="preserve"> </w:t>
      </w:r>
      <w:r>
        <w:t>учебнике).</w:t>
      </w:r>
    </w:p>
    <w:p w14:paraId="29AA0FAC" w14:textId="77777777" w:rsidR="00927B14" w:rsidRDefault="00000000">
      <w:pPr>
        <w:pStyle w:val="2"/>
        <w:spacing w:before="4"/>
        <w:ind w:left="1450"/>
      </w:pPr>
      <w:r>
        <w:t>Лексика</w:t>
      </w:r>
    </w:p>
    <w:p w14:paraId="7C2809E1" w14:textId="77777777" w:rsidR="00927B14" w:rsidRDefault="00000000">
      <w:pPr>
        <w:pStyle w:val="a3"/>
        <w:spacing w:before="36"/>
        <w:ind w:left="1450"/>
      </w:pPr>
      <w:r>
        <w:t>Слово</w:t>
      </w:r>
      <w:r>
        <w:rPr>
          <w:spacing w:val="-3"/>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14:paraId="270FF91F" w14:textId="77777777" w:rsidR="00927B14" w:rsidRDefault="00000000">
      <w:pPr>
        <w:pStyle w:val="a3"/>
        <w:spacing w:before="46" w:line="276" w:lineRule="auto"/>
        <w:ind w:left="1450" w:right="5937"/>
      </w:pPr>
      <w:r>
        <w:t>Слово</w:t>
      </w:r>
      <w:r>
        <w:rPr>
          <w:spacing w:val="-3"/>
        </w:rPr>
        <w:t xml:space="preserve"> </w:t>
      </w:r>
      <w:r>
        <w:t>как</w:t>
      </w:r>
      <w:r>
        <w:rPr>
          <w:spacing w:val="-4"/>
        </w:rPr>
        <w:t xml:space="preserve"> </w:t>
      </w:r>
      <w:r>
        <w:t>название</w:t>
      </w:r>
      <w:r>
        <w:rPr>
          <w:spacing w:val="-8"/>
        </w:rPr>
        <w:t xml:space="preserve"> </w:t>
      </w:r>
      <w:r>
        <w:t>предмета,</w:t>
      </w:r>
      <w:r>
        <w:rPr>
          <w:spacing w:val="-5"/>
        </w:rPr>
        <w:t xml:space="preserve"> </w:t>
      </w:r>
      <w:r>
        <w:t>признака</w:t>
      </w:r>
      <w:r>
        <w:rPr>
          <w:spacing w:val="-8"/>
        </w:rPr>
        <w:t xml:space="preserve"> </w:t>
      </w:r>
      <w:r>
        <w:t>предмета, действия</w:t>
      </w:r>
      <w:r>
        <w:rPr>
          <w:spacing w:val="-7"/>
        </w:rPr>
        <w:t xml:space="preserve"> </w:t>
      </w:r>
      <w:r>
        <w:t>предмета</w:t>
      </w:r>
      <w:r>
        <w:rPr>
          <w:spacing w:val="-3"/>
        </w:rPr>
        <w:t xml:space="preserve"> </w:t>
      </w:r>
      <w:r>
        <w:t>(ознакомление).</w:t>
      </w:r>
      <w:r>
        <w:rPr>
          <w:spacing w:val="-57"/>
        </w:rPr>
        <w:t xml:space="preserve"> </w:t>
      </w:r>
      <w:r>
        <w:t>Выявление слов,</w:t>
      </w:r>
      <w:r>
        <w:rPr>
          <w:spacing w:val="-1"/>
        </w:rPr>
        <w:t xml:space="preserve"> </w:t>
      </w:r>
      <w:r>
        <w:t>значение которых</w:t>
      </w:r>
      <w:r>
        <w:rPr>
          <w:spacing w:val="-3"/>
        </w:rPr>
        <w:t xml:space="preserve"> </w:t>
      </w:r>
      <w:r>
        <w:t>требует</w:t>
      </w:r>
      <w:r>
        <w:rPr>
          <w:spacing w:val="6"/>
        </w:rPr>
        <w:t xml:space="preserve"> </w:t>
      </w:r>
      <w:r>
        <w:t>уточнения.</w:t>
      </w:r>
    </w:p>
    <w:p w14:paraId="2AD4E1D2" w14:textId="77777777" w:rsidR="00927B14" w:rsidRDefault="00000000">
      <w:pPr>
        <w:pStyle w:val="2"/>
        <w:spacing w:before="4"/>
        <w:ind w:left="1450"/>
      </w:pPr>
      <w:r>
        <w:t>Синтаксис</w:t>
      </w:r>
    </w:p>
    <w:p w14:paraId="43E7FAAC" w14:textId="77777777" w:rsidR="00927B14" w:rsidRDefault="00000000">
      <w:pPr>
        <w:pStyle w:val="a3"/>
        <w:spacing w:before="36"/>
        <w:ind w:left="1450"/>
      </w:pPr>
      <w:r>
        <w:t>Предложение</w:t>
      </w:r>
      <w:r>
        <w:rPr>
          <w:spacing w:val="-5"/>
        </w:rPr>
        <w:t xml:space="preserve"> </w:t>
      </w:r>
      <w:r>
        <w:t>как</w:t>
      </w:r>
      <w:r>
        <w:rPr>
          <w:spacing w:val="-5"/>
        </w:rPr>
        <w:t xml:space="preserve"> </w:t>
      </w:r>
      <w:r>
        <w:t>единица</w:t>
      </w:r>
      <w:r>
        <w:rPr>
          <w:spacing w:val="-4"/>
        </w:rPr>
        <w:t xml:space="preserve"> </w:t>
      </w:r>
      <w:r>
        <w:t>языка</w:t>
      </w:r>
      <w:r>
        <w:rPr>
          <w:spacing w:val="-9"/>
        </w:rPr>
        <w:t xml:space="preserve"> </w:t>
      </w:r>
      <w:r>
        <w:t>(ознакомление).</w:t>
      </w:r>
    </w:p>
    <w:p w14:paraId="358879F8" w14:textId="77777777" w:rsidR="00927B14" w:rsidRDefault="00000000">
      <w:pPr>
        <w:pStyle w:val="a3"/>
        <w:spacing w:before="41" w:line="276" w:lineRule="auto"/>
        <w:ind w:left="1450" w:right="875"/>
      </w:pPr>
      <w:r>
        <w:t>Слово, предложение (наблюдение над сходством и различием). Установление связи слов в предложении при помощи смысловых вопросов.</w:t>
      </w:r>
      <w:r>
        <w:rPr>
          <w:spacing w:val="-57"/>
        </w:rPr>
        <w:t xml:space="preserve"> </w:t>
      </w:r>
      <w:r>
        <w:t>Восстановление</w:t>
      </w:r>
      <w:r>
        <w:rPr>
          <w:spacing w:val="-5"/>
        </w:rPr>
        <w:t xml:space="preserve"> </w:t>
      </w:r>
      <w:r>
        <w:t>деформированных</w:t>
      </w:r>
      <w:r>
        <w:rPr>
          <w:spacing w:val="-3"/>
        </w:rPr>
        <w:t xml:space="preserve"> </w:t>
      </w:r>
      <w:r>
        <w:t>предложений.</w:t>
      </w:r>
      <w:r>
        <w:rPr>
          <w:spacing w:val="3"/>
        </w:rPr>
        <w:t xml:space="preserve"> </w:t>
      </w:r>
      <w:r>
        <w:t>Составление</w:t>
      </w:r>
      <w:r>
        <w:rPr>
          <w:spacing w:val="1"/>
        </w:rPr>
        <w:t xml:space="preserve"> </w:t>
      </w:r>
      <w:r>
        <w:t>предложений</w:t>
      </w:r>
      <w:r>
        <w:rPr>
          <w:spacing w:val="2"/>
        </w:rPr>
        <w:t xml:space="preserve"> </w:t>
      </w:r>
      <w:r>
        <w:t>из</w:t>
      </w:r>
      <w:r>
        <w:rPr>
          <w:spacing w:val="3"/>
        </w:rPr>
        <w:t xml:space="preserve"> </w:t>
      </w:r>
      <w:r>
        <w:t>набора форм</w:t>
      </w:r>
      <w:r>
        <w:rPr>
          <w:spacing w:val="-6"/>
        </w:rPr>
        <w:t xml:space="preserve"> </w:t>
      </w:r>
      <w:r>
        <w:t>слов.</w:t>
      </w:r>
    </w:p>
    <w:p w14:paraId="4FBBDEA2" w14:textId="77777777" w:rsidR="00927B14" w:rsidRDefault="00000000">
      <w:pPr>
        <w:pStyle w:val="2"/>
        <w:spacing w:before="4"/>
        <w:ind w:left="1450"/>
      </w:pPr>
      <w:r>
        <w:t>Орфография</w:t>
      </w:r>
      <w:r>
        <w:rPr>
          <w:spacing w:val="-1"/>
        </w:rPr>
        <w:t xml:space="preserve"> </w:t>
      </w:r>
      <w:r>
        <w:t>и</w:t>
      </w:r>
      <w:r>
        <w:rPr>
          <w:spacing w:val="-3"/>
        </w:rPr>
        <w:t xml:space="preserve"> </w:t>
      </w:r>
      <w:r>
        <w:t>пунктуация</w:t>
      </w:r>
    </w:p>
    <w:p w14:paraId="7558C7E3" w14:textId="77777777" w:rsidR="00927B14" w:rsidRDefault="00000000">
      <w:pPr>
        <w:pStyle w:val="a3"/>
        <w:spacing w:before="36"/>
        <w:ind w:left="1450"/>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14:paraId="69F943E7" w14:textId="77777777" w:rsidR="00927B14" w:rsidRDefault="00000000">
      <w:pPr>
        <w:pStyle w:val="a3"/>
        <w:spacing w:before="41"/>
        <w:ind w:left="1450"/>
      </w:pPr>
      <w:r>
        <w:t>раздельное</w:t>
      </w:r>
      <w:r>
        <w:rPr>
          <w:spacing w:val="-8"/>
        </w:rPr>
        <w:t xml:space="preserve"> </w:t>
      </w:r>
      <w:r>
        <w:t>написание</w:t>
      </w:r>
      <w:r>
        <w:rPr>
          <w:spacing w:val="-2"/>
        </w:rPr>
        <w:t xml:space="preserve"> </w:t>
      </w:r>
      <w:r>
        <w:t>слов</w:t>
      </w:r>
      <w:r>
        <w:rPr>
          <w:spacing w:val="-1"/>
        </w:rPr>
        <w:t xml:space="preserve"> </w:t>
      </w:r>
      <w:r>
        <w:t>в</w:t>
      </w:r>
      <w:r>
        <w:rPr>
          <w:spacing w:val="-5"/>
        </w:rPr>
        <w:t xml:space="preserve"> </w:t>
      </w:r>
      <w:r>
        <w:t>предложении;</w:t>
      </w:r>
    </w:p>
    <w:p w14:paraId="1AAED940" w14:textId="77777777" w:rsidR="00927B14" w:rsidRDefault="00000000">
      <w:pPr>
        <w:pStyle w:val="a3"/>
        <w:spacing w:before="46" w:line="276" w:lineRule="auto"/>
        <w:ind w:left="1450" w:right="3489"/>
      </w:pPr>
      <w:r>
        <w:t>прописная буква в начале предложения и в именах собственных: в именах и фамилиях людей, кличках животных;</w:t>
      </w:r>
      <w:r>
        <w:rPr>
          <w:spacing w:val="-58"/>
        </w:rPr>
        <w:t xml:space="preserve"> </w:t>
      </w:r>
      <w:r>
        <w:t>перенос слов</w:t>
      </w:r>
      <w:r>
        <w:rPr>
          <w:spacing w:val="-1"/>
        </w:rPr>
        <w:t xml:space="preserve"> </w:t>
      </w:r>
      <w:r>
        <w:t>(без</w:t>
      </w:r>
      <w:r>
        <w:rPr>
          <w:spacing w:val="3"/>
        </w:rPr>
        <w:t xml:space="preserve"> </w:t>
      </w:r>
      <w:r>
        <w:t>учёта</w:t>
      </w:r>
      <w:r>
        <w:rPr>
          <w:spacing w:val="1"/>
        </w:rPr>
        <w:t xml:space="preserve"> </w:t>
      </w:r>
      <w:r>
        <w:t>морфемного</w:t>
      </w:r>
      <w:r>
        <w:rPr>
          <w:spacing w:val="5"/>
        </w:rPr>
        <w:t xml:space="preserve"> </w:t>
      </w:r>
      <w:r>
        <w:t>членения</w:t>
      </w:r>
      <w:r>
        <w:rPr>
          <w:spacing w:val="-3"/>
        </w:rPr>
        <w:t xml:space="preserve"> </w:t>
      </w:r>
      <w:r>
        <w:t>слова);</w:t>
      </w:r>
    </w:p>
    <w:p w14:paraId="40D1280B" w14:textId="77777777" w:rsidR="00927B14" w:rsidRDefault="00927B14">
      <w:pPr>
        <w:spacing w:line="276" w:lineRule="auto"/>
        <w:sectPr w:rsidR="00927B14" w:rsidSect="00232226">
          <w:pgSz w:w="16840" w:h="11910" w:orient="landscape"/>
          <w:pgMar w:top="1100" w:right="140" w:bottom="1160" w:left="0" w:header="0" w:footer="884" w:gutter="0"/>
          <w:cols w:space="720"/>
        </w:sectPr>
      </w:pPr>
    </w:p>
    <w:p w14:paraId="32FA05E3" w14:textId="77777777" w:rsidR="00927B14" w:rsidRDefault="00000000">
      <w:pPr>
        <w:pStyle w:val="a3"/>
        <w:spacing w:before="76" w:line="276" w:lineRule="auto"/>
        <w:ind w:left="1450" w:right="4906"/>
      </w:pPr>
      <w:r>
        <w:lastRenderedPageBreak/>
        <w:t>гласные</w:t>
      </w:r>
      <w:r>
        <w:rPr>
          <w:spacing w:val="-3"/>
        </w:rPr>
        <w:t xml:space="preserve"> </w:t>
      </w:r>
      <w:r>
        <w:t>после</w:t>
      </w:r>
      <w:r>
        <w:rPr>
          <w:spacing w:val="-6"/>
        </w:rPr>
        <w:t xml:space="preserve"> </w:t>
      </w:r>
      <w:r>
        <w:t>шипящих</w:t>
      </w:r>
      <w:r>
        <w:rPr>
          <w:spacing w:val="-6"/>
        </w:rPr>
        <w:t xml:space="preserve"> </w:t>
      </w:r>
      <w:r>
        <w:t>в</w:t>
      </w:r>
      <w:r>
        <w:rPr>
          <w:spacing w:val="-4"/>
        </w:rPr>
        <w:t xml:space="preserve"> </w:t>
      </w:r>
      <w:r>
        <w:t>сочетаниях</w:t>
      </w:r>
      <w:r>
        <w:rPr>
          <w:spacing w:val="-6"/>
        </w:rPr>
        <w:t xml:space="preserve"> </w:t>
      </w:r>
      <w:r>
        <w:t>жи,</w:t>
      </w:r>
      <w:r>
        <w:rPr>
          <w:spacing w:val="-4"/>
        </w:rPr>
        <w:t xml:space="preserve"> </w:t>
      </w:r>
      <w:r>
        <w:t>ши (в положении</w:t>
      </w:r>
      <w:r>
        <w:rPr>
          <w:spacing w:val="-5"/>
        </w:rPr>
        <w:t xml:space="preserve"> </w:t>
      </w:r>
      <w:r>
        <w:t>под</w:t>
      </w:r>
      <w:r>
        <w:rPr>
          <w:spacing w:val="-3"/>
        </w:rPr>
        <w:t xml:space="preserve"> </w:t>
      </w:r>
      <w:r>
        <w:t>ударением),</w:t>
      </w:r>
      <w:r>
        <w:rPr>
          <w:spacing w:val="1"/>
        </w:rPr>
        <w:t xml:space="preserve"> </w:t>
      </w:r>
      <w:r>
        <w:t>ча,</w:t>
      </w:r>
      <w:r>
        <w:rPr>
          <w:spacing w:val="-4"/>
        </w:rPr>
        <w:t xml:space="preserve"> </w:t>
      </w:r>
      <w:r>
        <w:t>ща, чу,</w:t>
      </w:r>
      <w:r>
        <w:rPr>
          <w:spacing w:val="1"/>
        </w:rPr>
        <w:t xml:space="preserve"> </w:t>
      </w:r>
      <w:r>
        <w:t>щу;</w:t>
      </w:r>
      <w:r>
        <w:rPr>
          <w:spacing w:val="-57"/>
        </w:rPr>
        <w:t xml:space="preserve"> </w:t>
      </w:r>
      <w:r>
        <w:t>сочетания</w:t>
      </w:r>
      <w:r>
        <w:rPr>
          <w:spacing w:val="1"/>
        </w:rPr>
        <w:t xml:space="preserve"> </w:t>
      </w:r>
      <w:r>
        <w:t>чк,</w:t>
      </w:r>
      <w:r>
        <w:rPr>
          <w:spacing w:val="4"/>
        </w:rPr>
        <w:t xml:space="preserve"> </w:t>
      </w:r>
      <w:r>
        <w:t>чн;</w:t>
      </w:r>
    </w:p>
    <w:p w14:paraId="3CC0B1C7" w14:textId="77777777" w:rsidR="00927B14" w:rsidRDefault="00000000">
      <w:pPr>
        <w:pStyle w:val="a3"/>
        <w:spacing w:line="280" w:lineRule="auto"/>
        <w:ind w:left="1450" w:right="4025"/>
      </w:pPr>
      <w:r>
        <w:t>слова</w:t>
      </w:r>
      <w:r>
        <w:rPr>
          <w:spacing w:val="-7"/>
        </w:rPr>
        <w:t xml:space="preserve"> </w:t>
      </w:r>
      <w:r>
        <w:t>с</w:t>
      </w:r>
      <w:r>
        <w:rPr>
          <w:spacing w:val="-3"/>
        </w:rPr>
        <w:t xml:space="preserve"> </w:t>
      </w:r>
      <w:r>
        <w:t>непроверяемыми</w:t>
      </w:r>
      <w:r>
        <w:rPr>
          <w:spacing w:val="-5"/>
        </w:rPr>
        <w:t xml:space="preserve"> </w:t>
      </w:r>
      <w:r>
        <w:t>гласными и</w:t>
      </w:r>
      <w:r>
        <w:rPr>
          <w:spacing w:val="-5"/>
        </w:rPr>
        <w:t xml:space="preserve"> </w:t>
      </w:r>
      <w:r>
        <w:t>согласными (перечень</w:t>
      </w:r>
      <w:r>
        <w:rPr>
          <w:spacing w:val="-1"/>
        </w:rPr>
        <w:t xml:space="preserve"> </w:t>
      </w:r>
      <w:r>
        <w:t>слов</w:t>
      </w:r>
      <w:r>
        <w:rPr>
          <w:spacing w:val="-5"/>
        </w:rPr>
        <w:t xml:space="preserve"> </w:t>
      </w:r>
      <w:r>
        <w:t>в</w:t>
      </w:r>
      <w:r>
        <w:rPr>
          <w:spacing w:val="-8"/>
        </w:rPr>
        <w:t xml:space="preserve"> </w:t>
      </w:r>
      <w:r>
        <w:t>орфографическом</w:t>
      </w:r>
      <w:r>
        <w:rPr>
          <w:spacing w:val="-1"/>
        </w:rPr>
        <w:t xml:space="preserve"> </w:t>
      </w:r>
      <w:r>
        <w:t>словаре</w:t>
      </w:r>
      <w:r>
        <w:rPr>
          <w:spacing w:val="-7"/>
        </w:rPr>
        <w:t xml:space="preserve"> </w:t>
      </w:r>
      <w:r>
        <w:t>учебника);</w:t>
      </w:r>
      <w:r>
        <w:rPr>
          <w:spacing w:val="-57"/>
        </w:rPr>
        <w:t xml:space="preserve"> </w:t>
      </w:r>
      <w:r>
        <w:t>знаки</w:t>
      </w:r>
      <w:r>
        <w:rPr>
          <w:spacing w:val="1"/>
        </w:rPr>
        <w:t xml:space="preserve"> </w:t>
      </w:r>
      <w:r>
        <w:t>препинания</w:t>
      </w:r>
      <w:r>
        <w:rPr>
          <w:spacing w:val="-3"/>
        </w:rPr>
        <w:t xml:space="preserve"> </w:t>
      </w:r>
      <w:r>
        <w:t>в</w:t>
      </w:r>
      <w:r>
        <w:rPr>
          <w:spacing w:val="2"/>
        </w:rPr>
        <w:t xml:space="preserve"> </w:t>
      </w:r>
      <w:r>
        <w:t>конце</w:t>
      </w:r>
      <w:r>
        <w:rPr>
          <w:spacing w:val="-5"/>
        </w:rPr>
        <w:t xml:space="preserve"> </w:t>
      </w:r>
      <w:r>
        <w:t>предложения:</w:t>
      </w:r>
      <w:r>
        <w:rPr>
          <w:spacing w:val="-4"/>
        </w:rPr>
        <w:t xml:space="preserve"> </w:t>
      </w:r>
      <w:r>
        <w:t>точка,</w:t>
      </w:r>
      <w:r>
        <w:rPr>
          <w:spacing w:val="-2"/>
        </w:rPr>
        <w:t xml:space="preserve"> </w:t>
      </w:r>
      <w:r>
        <w:t>вопросительный</w:t>
      </w:r>
      <w:r>
        <w:rPr>
          <w:spacing w:val="-3"/>
        </w:rPr>
        <w:t xml:space="preserve"> </w:t>
      </w:r>
      <w:r>
        <w:t>и</w:t>
      </w:r>
      <w:r>
        <w:rPr>
          <w:spacing w:val="-3"/>
        </w:rPr>
        <w:t xml:space="preserve"> </w:t>
      </w:r>
      <w:r>
        <w:t>восклицательный</w:t>
      </w:r>
      <w:r>
        <w:rPr>
          <w:spacing w:val="-3"/>
        </w:rPr>
        <w:t xml:space="preserve"> </w:t>
      </w:r>
      <w:r>
        <w:t>знаки.</w:t>
      </w:r>
    </w:p>
    <w:p w14:paraId="4770F0BD" w14:textId="77777777" w:rsidR="00927B14" w:rsidRDefault="00000000">
      <w:pPr>
        <w:pStyle w:val="a3"/>
        <w:spacing w:line="269" w:lineRule="exact"/>
        <w:ind w:left="1450"/>
      </w:pPr>
      <w:r>
        <w:t>Алгоритм</w:t>
      </w:r>
      <w:r>
        <w:rPr>
          <w:spacing w:val="-4"/>
        </w:rPr>
        <w:t xml:space="preserve"> </w:t>
      </w:r>
      <w:r>
        <w:t>списывания</w:t>
      </w:r>
      <w:r>
        <w:rPr>
          <w:spacing w:val="-5"/>
        </w:rPr>
        <w:t xml:space="preserve"> </w:t>
      </w:r>
      <w:r>
        <w:t>текста.</w:t>
      </w:r>
    </w:p>
    <w:p w14:paraId="52D06D82" w14:textId="77777777" w:rsidR="00927B14" w:rsidRDefault="00000000">
      <w:pPr>
        <w:pStyle w:val="2"/>
        <w:spacing w:before="46"/>
        <w:ind w:left="1450"/>
      </w:pPr>
      <w:r>
        <w:t>Развитие</w:t>
      </w:r>
      <w:r>
        <w:rPr>
          <w:spacing w:val="-1"/>
        </w:rPr>
        <w:t xml:space="preserve"> </w:t>
      </w:r>
      <w:r>
        <w:t>речи</w:t>
      </w:r>
    </w:p>
    <w:p w14:paraId="2105EED1" w14:textId="77777777" w:rsidR="00927B14" w:rsidRDefault="00000000">
      <w:pPr>
        <w:pStyle w:val="a3"/>
        <w:spacing w:before="36"/>
        <w:ind w:left="1450"/>
      </w:pPr>
      <w:r>
        <w:t>Речь</w:t>
      </w:r>
      <w:r>
        <w:rPr>
          <w:spacing w:val="-1"/>
        </w:rPr>
        <w:t xml:space="preserve"> </w:t>
      </w:r>
      <w:r>
        <w:t>как</w:t>
      </w:r>
      <w:r>
        <w:rPr>
          <w:spacing w:val="-3"/>
        </w:rPr>
        <w:t xml:space="preserve"> </w:t>
      </w:r>
      <w:r>
        <w:t>основная форма</w:t>
      </w:r>
      <w:r>
        <w:rPr>
          <w:spacing w:val="-12"/>
        </w:rPr>
        <w:t xml:space="preserve"> </w:t>
      </w:r>
      <w:r>
        <w:t>общения</w:t>
      </w:r>
      <w:r>
        <w:rPr>
          <w:spacing w:val="-5"/>
        </w:rPr>
        <w:t xml:space="preserve"> </w:t>
      </w:r>
      <w:r>
        <w:t>между</w:t>
      </w:r>
      <w:r>
        <w:rPr>
          <w:spacing w:val="-10"/>
        </w:rPr>
        <w:t xml:space="preserve"> </w:t>
      </w:r>
      <w:r>
        <w:t>людьми.</w:t>
      </w:r>
      <w:r>
        <w:rPr>
          <w:spacing w:val="-4"/>
        </w:rPr>
        <w:t xml:space="preserve"> </w:t>
      </w:r>
      <w:r>
        <w:t>Текст как</w:t>
      </w:r>
      <w:r>
        <w:rPr>
          <w:spacing w:val="-3"/>
        </w:rPr>
        <w:t xml:space="preserve"> </w:t>
      </w:r>
      <w:r>
        <w:t>единица</w:t>
      </w:r>
      <w:r>
        <w:rPr>
          <w:spacing w:val="-2"/>
        </w:rPr>
        <w:t xml:space="preserve"> </w:t>
      </w:r>
      <w:r>
        <w:t>речи</w:t>
      </w:r>
      <w:r>
        <w:rPr>
          <w:spacing w:val="-4"/>
        </w:rPr>
        <w:t xml:space="preserve"> </w:t>
      </w:r>
      <w:r>
        <w:t>(ознакомление).</w:t>
      </w:r>
    </w:p>
    <w:p w14:paraId="7BA7928D" w14:textId="77777777" w:rsidR="00927B14" w:rsidRDefault="00000000">
      <w:pPr>
        <w:pStyle w:val="a3"/>
        <w:spacing w:before="40" w:line="276" w:lineRule="auto"/>
        <w:ind w:firstLine="600"/>
      </w:pPr>
      <w:r>
        <w:t>Ситуация</w:t>
      </w:r>
      <w:r>
        <w:rPr>
          <w:spacing w:val="-2"/>
        </w:rPr>
        <w:t xml:space="preserve"> </w:t>
      </w:r>
      <w:r>
        <w:t>общения:</w:t>
      </w:r>
      <w:r>
        <w:rPr>
          <w:spacing w:val="-5"/>
        </w:rPr>
        <w:t xml:space="preserve"> </w:t>
      </w:r>
      <w:r>
        <w:t>цель</w:t>
      </w:r>
      <w:r>
        <w:rPr>
          <w:spacing w:val="-9"/>
        </w:rPr>
        <w:t xml:space="preserve"> </w:t>
      </w:r>
      <w:r>
        <w:t>общения,</w:t>
      </w:r>
      <w:r>
        <w:rPr>
          <w:spacing w:val="1"/>
        </w:rPr>
        <w:t xml:space="preserve"> </w:t>
      </w:r>
      <w:r>
        <w:t>с</w:t>
      </w:r>
      <w:r>
        <w:rPr>
          <w:spacing w:val="-2"/>
        </w:rPr>
        <w:t xml:space="preserve"> </w:t>
      </w:r>
      <w:r>
        <w:t>кем</w:t>
      </w:r>
      <w:r>
        <w:rPr>
          <w:spacing w:val="-4"/>
        </w:rPr>
        <w:t xml:space="preserve"> </w:t>
      </w:r>
      <w:r>
        <w:t>и</w:t>
      </w:r>
      <w:r>
        <w:rPr>
          <w:spacing w:val="-5"/>
        </w:rPr>
        <w:t xml:space="preserve"> </w:t>
      </w:r>
      <w:r>
        <w:t>где</w:t>
      </w:r>
      <w:r>
        <w:rPr>
          <w:spacing w:val="-1"/>
        </w:rPr>
        <w:t xml:space="preserve"> </w:t>
      </w:r>
      <w:r>
        <w:t>происходит</w:t>
      </w:r>
      <w:r>
        <w:rPr>
          <w:spacing w:val="-4"/>
        </w:rPr>
        <w:t xml:space="preserve"> </w:t>
      </w:r>
      <w:r>
        <w:t>общение.</w:t>
      </w:r>
      <w:r>
        <w:rPr>
          <w:spacing w:val="-4"/>
        </w:rPr>
        <w:t xml:space="preserve"> </w:t>
      </w:r>
      <w:r>
        <w:t>Ситуации</w:t>
      </w:r>
      <w:r>
        <w:rPr>
          <w:spacing w:val="3"/>
        </w:rPr>
        <w:t xml:space="preserve"> </w:t>
      </w:r>
      <w:r>
        <w:t>устного</w:t>
      </w:r>
      <w:r>
        <w:rPr>
          <w:spacing w:val="-1"/>
        </w:rPr>
        <w:t xml:space="preserve"> </w:t>
      </w:r>
      <w:r>
        <w:t>общения</w:t>
      </w:r>
      <w:r>
        <w:rPr>
          <w:spacing w:val="-1"/>
        </w:rPr>
        <w:t xml:space="preserve"> </w:t>
      </w:r>
      <w:r>
        <w:t>(чтение</w:t>
      </w:r>
      <w:r>
        <w:rPr>
          <w:spacing w:val="-7"/>
        </w:rPr>
        <w:t xml:space="preserve"> </w:t>
      </w:r>
      <w:r>
        <w:t>диалогов</w:t>
      </w:r>
      <w:r>
        <w:rPr>
          <w:spacing w:val="-4"/>
        </w:rPr>
        <w:t xml:space="preserve"> </w:t>
      </w:r>
      <w:r>
        <w:t>по</w:t>
      </w:r>
      <w:r>
        <w:rPr>
          <w:spacing w:val="-1"/>
        </w:rPr>
        <w:t xml:space="preserve"> </w:t>
      </w:r>
      <w:r>
        <w:t>ролям,</w:t>
      </w:r>
      <w:r>
        <w:rPr>
          <w:spacing w:val="-4"/>
        </w:rPr>
        <w:t xml:space="preserve"> </w:t>
      </w:r>
      <w:r>
        <w:t>просмотр</w:t>
      </w:r>
      <w:r>
        <w:rPr>
          <w:spacing w:val="-57"/>
        </w:rPr>
        <w:t xml:space="preserve"> </w:t>
      </w:r>
      <w:r>
        <w:t>видеоматериалов,</w:t>
      </w:r>
      <w:r>
        <w:rPr>
          <w:spacing w:val="-2"/>
        </w:rPr>
        <w:t xml:space="preserve"> </w:t>
      </w:r>
      <w:r>
        <w:t>прослушивание</w:t>
      </w:r>
      <w:r>
        <w:rPr>
          <w:spacing w:val="1"/>
        </w:rPr>
        <w:t xml:space="preserve"> </w:t>
      </w:r>
      <w:r>
        <w:t>аудиозаписи).</w:t>
      </w:r>
    </w:p>
    <w:p w14:paraId="66AE2820" w14:textId="77777777" w:rsidR="00927B14" w:rsidRDefault="00000000">
      <w:pPr>
        <w:pStyle w:val="a3"/>
        <w:spacing w:line="276" w:lineRule="auto"/>
        <w:ind w:right="713" w:firstLine="600"/>
      </w:pPr>
      <w:r>
        <w:t>Нормы</w:t>
      </w:r>
      <w:r>
        <w:rPr>
          <w:spacing w:val="-2"/>
        </w:rPr>
        <w:t xml:space="preserve"> </w:t>
      </w:r>
      <w:r>
        <w:t>речевого</w:t>
      </w:r>
      <w:r>
        <w:rPr>
          <w:spacing w:val="1"/>
        </w:rPr>
        <w:t xml:space="preserve"> </w:t>
      </w:r>
      <w:r>
        <w:t>этикета</w:t>
      </w:r>
      <w:r>
        <w:rPr>
          <w:spacing w:val="-4"/>
        </w:rPr>
        <w:t xml:space="preserve"> </w:t>
      </w:r>
      <w:r>
        <w:t>в</w:t>
      </w:r>
      <w:r>
        <w:rPr>
          <w:spacing w:val="-5"/>
        </w:rPr>
        <w:t xml:space="preserve"> </w:t>
      </w:r>
      <w:r>
        <w:t>ситуациях</w:t>
      </w:r>
      <w:r>
        <w:rPr>
          <w:spacing w:val="-3"/>
        </w:rPr>
        <w:t xml:space="preserve"> </w:t>
      </w:r>
      <w:r>
        <w:t>учебного</w:t>
      </w:r>
      <w:r>
        <w:rPr>
          <w:spacing w:val="-3"/>
        </w:rPr>
        <w:t xml:space="preserve"> </w:t>
      </w:r>
      <w:r>
        <w:t>и</w:t>
      </w:r>
      <w:r>
        <w:rPr>
          <w:spacing w:val="-1"/>
        </w:rPr>
        <w:t xml:space="preserve"> </w:t>
      </w:r>
      <w:r>
        <w:t>бытового</w:t>
      </w:r>
      <w:r>
        <w:rPr>
          <w:spacing w:val="-3"/>
        </w:rPr>
        <w:t xml:space="preserve"> </w:t>
      </w:r>
      <w:r>
        <w:t>общения</w:t>
      </w:r>
      <w:r>
        <w:rPr>
          <w:spacing w:val="-7"/>
        </w:rPr>
        <w:t xml:space="preserve"> </w:t>
      </w:r>
      <w:r>
        <w:t>(приветствие,</w:t>
      </w:r>
      <w:r>
        <w:rPr>
          <w:spacing w:val="-6"/>
        </w:rPr>
        <w:t xml:space="preserve"> </w:t>
      </w:r>
      <w:r>
        <w:t>прощание,</w:t>
      </w:r>
      <w:r>
        <w:rPr>
          <w:spacing w:val="-5"/>
        </w:rPr>
        <w:t xml:space="preserve"> </w:t>
      </w:r>
      <w:r>
        <w:t>извинение,</w:t>
      </w:r>
      <w:r>
        <w:rPr>
          <w:spacing w:val="-1"/>
        </w:rPr>
        <w:t xml:space="preserve"> </w:t>
      </w:r>
      <w:r>
        <w:t>благодарность,</w:t>
      </w:r>
      <w:r>
        <w:rPr>
          <w:spacing w:val="-9"/>
        </w:rPr>
        <w:t xml:space="preserve"> </w:t>
      </w:r>
      <w:r>
        <w:t>обращение</w:t>
      </w:r>
      <w:r>
        <w:rPr>
          <w:spacing w:val="-4"/>
        </w:rPr>
        <w:t xml:space="preserve"> </w:t>
      </w:r>
      <w:r>
        <w:t>с</w:t>
      </w:r>
      <w:r>
        <w:rPr>
          <w:spacing w:val="-57"/>
        </w:rPr>
        <w:t xml:space="preserve"> </w:t>
      </w:r>
      <w:r>
        <w:t>просьбой).</w:t>
      </w:r>
    </w:p>
    <w:p w14:paraId="42464C09" w14:textId="77777777" w:rsidR="00927B14" w:rsidRDefault="00000000">
      <w:pPr>
        <w:pStyle w:val="a3"/>
        <w:spacing w:before="3"/>
        <w:ind w:left="1450"/>
      </w:pPr>
      <w:r>
        <w:t>Составление</w:t>
      </w:r>
      <w:r>
        <w:rPr>
          <w:spacing w:val="-7"/>
        </w:rPr>
        <w:t xml:space="preserve"> </w:t>
      </w:r>
      <w:r>
        <w:t>небольших</w:t>
      </w:r>
      <w:r>
        <w:rPr>
          <w:spacing w:val="-6"/>
        </w:rPr>
        <w:t xml:space="preserve"> </w:t>
      </w:r>
      <w:r>
        <w:t>рассказов</w:t>
      </w:r>
      <w:r>
        <w:rPr>
          <w:spacing w:val="-4"/>
        </w:rPr>
        <w:t xml:space="preserve"> </w:t>
      </w:r>
      <w:r>
        <w:t>на</w:t>
      </w:r>
      <w:r>
        <w:rPr>
          <w:spacing w:val="-7"/>
        </w:rPr>
        <w:t xml:space="preserve"> </w:t>
      </w:r>
      <w:r>
        <w:t>основе</w:t>
      </w:r>
      <w:r>
        <w:rPr>
          <w:spacing w:val="-2"/>
        </w:rPr>
        <w:t xml:space="preserve"> </w:t>
      </w:r>
      <w:r>
        <w:t>наблюдений.</w:t>
      </w:r>
    </w:p>
    <w:p w14:paraId="1DDFCB24" w14:textId="77777777" w:rsidR="00927B14" w:rsidRDefault="00927B14">
      <w:pPr>
        <w:pStyle w:val="a3"/>
        <w:spacing w:before="7"/>
        <w:ind w:left="0"/>
        <w:rPr>
          <w:sz w:val="31"/>
        </w:rPr>
      </w:pPr>
    </w:p>
    <w:p w14:paraId="2D80DDB3" w14:textId="77777777" w:rsidR="00927B14" w:rsidRDefault="00000000">
      <w:pPr>
        <w:pStyle w:val="2"/>
        <w:numPr>
          <w:ilvl w:val="0"/>
          <w:numId w:val="113"/>
        </w:numPr>
        <w:tabs>
          <w:tab w:val="left" w:pos="1153"/>
        </w:tabs>
      </w:pPr>
      <w:r>
        <w:t>КЛАСС</w:t>
      </w:r>
    </w:p>
    <w:p w14:paraId="43C5E9A7" w14:textId="77777777" w:rsidR="00927B14" w:rsidRDefault="00927B14">
      <w:pPr>
        <w:pStyle w:val="a3"/>
        <w:spacing w:before="1"/>
        <w:ind w:left="0"/>
        <w:rPr>
          <w:b/>
          <w:sz w:val="31"/>
        </w:rPr>
      </w:pPr>
    </w:p>
    <w:p w14:paraId="1AA18C67" w14:textId="77777777" w:rsidR="00927B14" w:rsidRDefault="00000000">
      <w:pPr>
        <w:ind w:left="1450"/>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14:paraId="42941200" w14:textId="77777777" w:rsidR="00927B14" w:rsidRDefault="00000000">
      <w:pPr>
        <w:pStyle w:val="a3"/>
        <w:spacing w:before="36" w:line="276" w:lineRule="auto"/>
        <w:ind w:right="713" w:firstLine="600"/>
      </w:pPr>
      <w:r>
        <w:t>Язык</w:t>
      </w:r>
      <w:r>
        <w:rPr>
          <w:spacing w:val="-5"/>
        </w:rPr>
        <w:t xml:space="preserve"> </w:t>
      </w:r>
      <w:r>
        <w:t>как</w:t>
      </w:r>
      <w:r>
        <w:rPr>
          <w:spacing w:val="-5"/>
        </w:rPr>
        <w:t xml:space="preserve"> </w:t>
      </w:r>
      <w:r>
        <w:t>основное</w:t>
      </w:r>
      <w:r>
        <w:rPr>
          <w:spacing w:val="-4"/>
        </w:rPr>
        <w:t xml:space="preserve"> </w:t>
      </w:r>
      <w:r>
        <w:t>средство</w:t>
      </w:r>
      <w:r>
        <w:rPr>
          <w:spacing w:val="1"/>
        </w:rPr>
        <w:t xml:space="preserve"> </w:t>
      </w:r>
      <w:r>
        <w:t>человеческого</w:t>
      </w:r>
      <w:r>
        <w:rPr>
          <w:spacing w:val="-3"/>
        </w:rPr>
        <w:t xml:space="preserve"> </w:t>
      </w:r>
      <w:r>
        <w:t>общения</w:t>
      </w:r>
      <w:r>
        <w:rPr>
          <w:spacing w:val="-8"/>
        </w:rPr>
        <w:t xml:space="preserve"> </w:t>
      </w:r>
      <w:r>
        <w:t>и</w:t>
      </w:r>
      <w:r>
        <w:rPr>
          <w:spacing w:val="-2"/>
        </w:rPr>
        <w:t xml:space="preserve"> </w:t>
      </w:r>
      <w:r>
        <w:t>явление</w:t>
      </w:r>
      <w:r>
        <w:rPr>
          <w:spacing w:val="-3"/>
        </w:rPr>
        <w:t xml:space="preserve"> </w:t>
      </w:r>
      <w:r>
        <w:t>национальной</w:t>
      </w:r>
      <w:r>
        <w:rPr>
          <w:spacing w:val="-7"/>
        </w:rPr>
        <w:t xml:space="preserve"> </w:t>
      </w:r>
      <w:r>
        <w:t>культуры.</w:t>
      </w:r>
      <w:r>
        <w:rPr>
          <w:spacing w:val="-1"/>
        </w:rPr>
        <w:t xml:space="preserve"> </w:t>
      </w:r>
      <w:r>
        <w:t>Первоначальные</w:t>
      </w:r>
      <w:r>
        <w:rPr>
          <w:spacing w:val="-4"/>
        </w:rPr>
        <w:t xml:space="preserve"> </w:t>
      </w:r>
      <w:r>
        <w:t>представления</w:t>
      </w:r>
      <w:r>
        <w:rPr>
          <w:spacing w:val="-12"/>
        </w:rPr>
        <w:t xml:space="preserve"> </w:t>
      </w:r>
      <w:r>
        <w:t>о</w:t>
      </w:r>
      <w:r>
        <w:rPr>
          <w:spacing w:val="1"/>
        </w:rPr>
        <w:t xml:space="preserve"> </w:t>
      </w:r>
      <w:r>
        <w:t>многообразии</w:t>
      </w:r>
      <w:r>
        <w:rPr>
          <w:spacing w:val="-57"/>
        </w:rPr>
        <w:t xml:space="preserve"> </w:t>
      </w:r>
      <w:r>
        <w:t>языкового</w:t>
      </w:r>
      <w:r>
        <w:rPr>
          <w:spacing w:val="1"/>
        </w:rPr>
        <w:t xml:space="preserve"> </w:t>
      </w:r>
      <w:r>
        <w:t>пространства</w:t>
      </w:r>
      <w:r>
        <w:rPr>
          <w:spacing w:val="-4"/>
        </w:rPr>
        <w:t xml:space="preserve"> </w:t>
      </w:r>
      <w:r>
        <w:t>России</w:t>
      </w:r>
      <w:r>
        <w:rPr>
          <w:spacing w:val="-2"/>
        </w:rPr>
        <w:t xml:space="preserve"> </w:t>
      </w:r>
      <w:r>
        <w:t>и</w:t>
      </w:r>
      <w:r>
        <w:rPr>
          <w:spacing w:val="-3"/>
        </w:rPr>
        <w:t xml:space="preserve"> </w:t>
      </w:r>
      <w:r>
        <w:t>мира.</w:t>
      </w:r>
      <w:r>
        <w:rPr>
          <w:spacing w:val="-1"/>
        </w:rPr>
        <w:t xml:space="preserve"> </w:t>
      </w:r>
      <w:r>
        <w:t>Методы</w:t>
      </w:r>
      <w:r>
        <w:rPr>
          <w:spacing w:val="3"/>
        </w:rPr>
        <w:t xml:space="preserve"> </w:t>
      </w:r>
      <w:r>
        <w:t>познания</w:t>
      </w:r>
      <w:r>
        <w:rPr>
          <w:spacing w:val="1"/>
        </w:rPr>
        <w:t xml:space="preserve"> </w:t>
      </w:r>
      <w:r>
        <w:t>языка:</w:t>
      </w:r>
      <w:r>
        <w:rPr>
          <w:spacing w:val="-2"/>
        </w:rPr>
        <w:t xml:space="preserve"> </w:t>
      </w:r>
      <w:r>
        <w:t>наблюдение,</w:t>
      </w:r>
      <w:r>
        <w:rPr>
          <w:spacing w:val="4"/>
        </w:rPr>
        <w:t xml:space="preserve"> </w:t>
      </w:r>
      <w:r>
        <w:t>анализ.</w:t>
      </w:r>
    </w:p>
    <w:p w14:paraId="458367E3" w14:textId="77777777" w:rsidR="00927B14" w:rsidRDefault="00000000">
      <w:pPr>
        <w:pStyle w:val="2"/>
        <w:spacing w:before="4"/>
        <w:ind w:left="1450"/>
      </w:pPr>
      <w:r>
        <w:t>Фонетика</w:t>
      </w:r>
      <w:r>
        <w:rPr>
          <w:spacing w:val="-5"/>
        </w:rPr>
        <w:t xml:space="preserve"> </w:t>
      </w:r>
      <w:r>
        <w:t>и</w:t>
      </w:r>
      <w:r>
        <w:rPr>
          <w:spacing w:val="1"/>
        </w:rPr>
        <w:t xml:space="preserve"> </w:t>
      </w:r>
      <w:r>
        <w:t>графика</w:t>
      </w:r>
    </w:p>
    <w:p w14:paraId="5D3539CB" w14:textId="77777777" w:rsidR="00927B14" w:rsidRDefault="00000000">
      <w:pPr>
        <w:pStyle w:val="a3"/>
        <w:spacing w:before="41" w:line="276" w:lineRule="auto"/>
        <w:ind w:right="756" w:firstLine="600"/>
      </w:pPr>
      <w:r>
        <w:t>Смыслоразличительная</w:t>
      </w:r>
      <w:r>
        <w:rPr>
          <w:spacing w:val="-7"/>
        </w:rPr>
        <w:t xml:space="preserve"> </w:t>
      </w:r>
      <w:r>
        <w:t>функция</w:t>
      </w:r>
      <w:r>
        <w:rPr>
          <w:spacing w:val="-1"/>
        </w:rPr>
        <w:t xml:space="preserve"> </w:t>
      </w:r>
      <w:r>
        <w:t>звуков;</w:t>
      </w:r>
      <w:r>
        <w:rPr>
          <w:spacing w:val="-7"/>
        </w:rPr>
        <w:t xml:space="preserve"> </w:t>
      </w:r>
      <w:r>
        <w:t>различение</w:t>
      </w:r>
      <w:r>
        <w:rPr>
          <w:spacing w:val="-2"/>
        </w:rPr>
        <w:t xml:space="preserve"> </w:t>
      </w:r>
      <w:r>
        <w:t>звуков</w:t>
      </w:r>
      <w:r>
        <w:rPr>
          <w:spacing w:val="-1"/>
        </w:rPr>
        <w:t xml:space="preserve"> </w:t>
      </w:r>
      <w:r>
        <w:t>и букв;</w:t>
      </w:r>
      <w:r>
        <w:rPr>
          <w:spacing w:val="-7"/>
        </w:rPr>
        <w:t xml:space="preserve"> </w:t>
      </w:r>
      <w:r>
        <w:t>различение</w:t>
      </w:r>
      <w:r>
        <w:rPr>
          <w:spacing w:val="-2"/>
        </w:rPr>
        <w:t xml:space="preserve"> </w:t>
      </w:r>
      <w:r>
        <w:t>ударных</w:t>
      </w:r>
      <w:r>
        <w:rPr>
          <w:spacing w:val="-6"/>
        </w:rPr>
        <w:t xml:space="preserve"> </w:t>
      </w:r>
      <w:r>
        <w:t>и</w:t>
      </w:r>
      <w:r>
        <w:rPr>
          <w:spacing w:val="-1"/>
        </w:rPr>
        <w:t xml:space="preserve"> </w:t>
      </w:r>
      <w:r>
        <w:t>безударных</w:t>
      </w:r>
      <w:r>
        <w:rPr>
          <w:spacing w:val="-6"/>
        </w:rPr>
        <w:t xml:space="preserve"> </w:t>
      </w:r>
      <w:r>
        <w:t>гласных</w:t>
      </w:r>
      <w:r>
        <w:rPr>
          <w:spacing w:val="-7"/>
        </w:rPr>
        <w:t xml:space="preserve"> </w:t>
      </w:r>
      <w:r>
        <w:t>звуков,</w:t>
      </w:r>
      <w:r>
        <w:rPr>
          <w:spacing w:val="-4"/>
        </w:rPr>
        <w:t xml:space="preserve"> </w:t>
      </w:r>
      <w:r>
        <w:t>согласного</w:t>
      </w:r>
      <w:r>
        <w:rPr>
          <w:spacing w:val="-2"/>
        </w:rPr>
        <w:t xml:space="preserve"> </w:t>
      </w:r>
      <w:r>
        <w:t>звука</w:t>
      </w:r>
      <w:r>
        <w:rPr>
          <w:spacing w:val="-2"/>
        </w:rPr>
        <w:t xml:space="preserve"> </w:t>
      </w:r>
      <w:r>
        <w:t>[й’]</w:t>
      </w:r>
      <w:r>
        <w:rPr>
          <w:spacing w:val="-57"/>
        </w:rPr>
        <w:t xml:space="preserve"> </w:t>
      </w:r>
      <w:r>
        <w:t>и гласного звука [и], твёрдых и мягких согласных звуков, звонких и глухих согласных звуков; шипящие согласные звуки [ж], [ш], [ч’], [щ’];</w:t>
      </w:r>
      <w:r>
        <w:rPr>
          <w:spacing w:val="1"/>
        </w:rPr>
        <w:t xml:space="preserve"> </w:t>
      </w:r>
      <w:r>
        <w:t>обозначение</w:t>
      </w:r>
      <w:r>
        <w:rPr>
          <w:spacing w:val="-6"/>
        </w:rPr>
        <w:t xml:space="preserve"> </w:t>
      </w:r>
      <w:r>
        <w:t>на письме твёрдости</w:t>
      </w:r>
      <w:r>
        <w:rPr>
          <w:spacing w:val="-2"/>
        </w:rPr>
        <w:t xml:space="preserve"> </w:t>
      </w:r>
      <w:r>
        <w:t>и</w:t>
      </w:r>
      <w:r>
        <w:rPr>
          <w:spacing w:val="-4"/>
        </w:rPr>
        <w:t xml:space="preserve"> </w:t>
      </w:r>
      <w:r>
        <w:t>мягкости</w:t>
      </w:r>
      <w:r>
        <w:rPr>
          <w:spacing w:val="-2"/>
        </w:rPr>
        <w:t xml:space="preserve"> </w:t>
      </w:r>
      <w:r>
        <w:t>согласных</w:t>
      </w:r>
      <w:r>
        <w:rPr>
          <w:spacing w:val="-4"/>
        </w:rPr>
        <w:t xml:space="preserve"> </w:t>
      </w:r>
      <w:r>
        <w:t>звуков,</w:t>
      </w:r>
      <w:r>
        <w:rPr>
          <w:spacing w:val="3"/>
        </w:rPr>
        <w:t xml:space="preserve"> </w:t>
      </w:r>
      <w:r>
        <w:t>функции</w:t>
      </w:r>
      <w:r>
        <w:rPr>
          <w:spacing w:val="1"/>
        </w:rPr>
        <w:t xml:space="preserve"> </w:t>
      </w:r>
      <w:r>
        <w:t>букв</w:t>
      </w:r>
      <w:r>
        <w:rPr>
          <w:spacing w:val="2"/>
        </w:rPr>
        <w:t xml:space="preserve"> </w:t>
      </w:r>
      <w:r>
        <w:t>е,</w:t>
      </w:r>
      <w:r>
        <w:rPr>
          <w:spacing w:val="3"/>
        </w:rPr>
        <w:t xml:space="preserve"> </w:t>
      </w:r>
      <w:r>
        <w:t>ё,</w:t>
      </w:r>
      <w:r>
        <w:rPr>
          <w:spacing w:val="-2"/>
        </w:rPr>
        <w:t xml:space="preserve"> </w:t>
      </w:r>
      <w:r>
        <w:t>ю,</w:t>
      </w:r>
      <w:r>
        <w:rPr>
          <w:spacing w:val="2"/>
        </w:rPr>
        <w:t xml:space="preserve"> </w:t>
      </w:r>
      <w:r>
        <w:t>я</w:t>
      </w:r>
      <w:r>
        <w:rPr>
          <w:spacing w:val="-4"/>
        </w:rPr>
        <w:t xml:space="preserve"> </w:t>
      </w:r>
      <w:r>
        <w:t>(повторение изученного</w:t>
      </w:r>
      <w:r>
        <w:rPr>
          <w:spacing w:val="1"/>
        </w:rPr>
        <w:t xml:space="preserve"> </w:t>
      </w:r>
      <w:r>
        <w:t>в</w:t>
      </w:r>
      <w:r>
        <w:rPr>
          <w:spacing w:val="1"/>
        </w:rPr>
        <w:t xml:space="preserve"> </w:t>
      </w:r>
      <w:r>
        <w:t>1</w:t>
      </w:r>
      <w:r>
        <w:rPr>
          <w:spacing w:val="-4"/>
        </w:rPr>
        <w:t xml:space="preserve"> </w:t>
      </w:r>
      <w:r>
        <w:t>классе).</w:t>
      </w:r>
    </w:p>
    <w:p w14:paraId="5DF701C7" w14:textId="77777777" w:rsidR="00927B14" w:rsidRDefault="00000000">
      <w:pPr>
        <w:pStyle w:val="a3"/>
        <w:spacing w:line="276" w:lineRule="auto"/>
        <w:ind w:left="1450" w:right="8715"/>
      </w:pPr>
      <w:r>
        <w:t>Парные</w:t>
      </w:r>
      <w:r>
        <w:rPr>
          <w:spacing w:val="-3"/>
        </w:rPr>
        <w:t xml:space="preserve"> </w:t>
      </w:r>
      <w:r>
        <w:t>и</w:t>
      </w:r>
      <w:r>
        <w:rPr>
          <w:spacing w:val="-5"/>
        </w:rPr>
        <w:t xml:space="preserve"> </w:t>
      </w:r>
      <w:r>
        <w:t>непарные</w:t>
      </w:r>
      <w:r>
        <w:rPr>
          <w:spacing w:val="-7"/>
        </w:rPr>
        <w:t xml:space="preserve"> </w:t>
      </w:r>
      <w:r>
        <w:t>по</w:t>
      </w:r>
      <w:r>
        <w:rPr>
          <w:spacing w:val="2"/>
        </w:rPr>
        <w:t xml:space="preserve"> </w:t>
      </w:r>
      <w:r>
        <w:t>твёрдости</w:t>
      </w:r>
      <w:r>
        <w:rPr>
          <w:spacing w:val="-4"/>
        </w:rPr>
        <w:t xml:space="preserve"> </w:t>
      </w:r>
      <w:r>
        <w:t>‑</w:t>
      </w:r>
      <w:r>
        <w:rPr>
          <w:spacing w:val="-4"/>
        </w:rPr>
        <w:t xml:space="preserve"> </w:t>
      </w:r>
      <w:r>
        <w:t>мягкости</w:t>
      </w:r>
      <w:r>
        <w:rPr>
          <w:spacing w:val="-1"/>
        </w:rPr>
        <w:t xml:space="preserve"> </w:t>
      </w:r>
      <w:r>
        <w:t>согласные</w:t>
      </w:r>
      <w:r>
        <w:rPr>
          <w:spacing w:val="-2"/>
        </w:rPr>
        <w:t xml:space="preserve"> </w:t>
      </w:r>
      <w:r>
        <w:t>звуки.</w:t>
      </w:r>
      <w:r>
        <w:rPr>
          <w:spacing w:val="-57"/>
        </w:rPr>
        <w:t xml:space="preserve"> </w:t>
      </w:r>
      <w:r>
        <w:t>Парные</w:t>
      </w:r>
      <w:r>
        <w:rPr>
          <w:spacing w:val="-4"/>
        </w:rPr>
        <w:t xml:space="preserve"> </w:t>
      </w:r>
      <w:r>
        <w:t>и</w:t>
      </w:r>
      <w:r>
        <w:rPr>
          <w:spacing w:val="-5"/>
        </w:rPr>
        <w:t xml:space="preserve"> </w:t>
      </w:r>
      <w:r>
        <w:t>непарные</w:t>
      </w:r>
      <w:r>
        <w:rPr>
          <w:spacing w:val="-8"/>
        </w:rPr>
        <w:t xml:space="preserve"> </w:t>
      </w:r>
      <w:r>
        <w:t>по</w:t>
      </w:r>
      <w:r>
        <w:rPr>
          <w:spacing w:val="-2"/>
        </w:rPr>
        <w:t xml:space="preserve"> </w:t>
      </w:r>
      <w:r>
        <w:t>звонкости</w:t>
      </w:r>
      <w:r>
        <w:rPr>
          <w:spacing w:val="-5"/>
        </w:rPr>
        <w:t xml:space="preserve"> </w:t>
      </w:r>
      <w:r>
        <w:t>‑</w:t>
      </w:r>
      <w:r>
        <w:rPr>
          <w:spacing w:val="-5"/>
        </w:rPr>
        <w:t xml:space="preserve"> </w:t>
      </w:r>
      <w:r>
        <w:t>глухости</w:t>
      </w:r>
      <w:r>
        <w:rPr>
          <w:spacing w:val="-1"/>
        </w:rPr>
        <w:t xml:space="preserve"> </w:t>
      </w:r>
      <w:r>
        <w:t>согласные</w:t>
      </w:r>
      <w:r>
        <w:rPr>
          <w:spacing w:val="-3"/>
        </w:rPr>
        <w:t xml:space="preserve"> </w:t>
      </w:r>
      <w:r>
        <w:t>звуки.</w:t>
      </w:r>
    </w:p>
    <w:p w14:paraId="680C11BF" w14:textId="77777777" w:rsidR="00927B14" w:rsidRDefault="00000000">
      <w:pPr>
        <w:pStyle w:val="a3"/>
        <w:spacing w:line="276" w:lineRule="auto"/>
        <w:ind w:right="761" w:firstLine="600"/>
      </w:pPr>
      <w:r>
        <w:t>Качественная характеристика звука: гласный ‑ согласный; гласный ударный ‑ безударный; согласный твёрдый ‑ мягкий, парный ‑ непарный;</w:t>
      </w:r>
      <w:r>
        <w:rPr>
          <w:spacing w:val="-57"/>
        </w:rPr>
        <w:t xml:space="preserve"> </w:t>
      </w:r>
      <w:r>
        <w:t>согласный</w:t>
      </w:r>
      <w:r>
        <w:rPr>
          <w:spacing w:val="-3"/>
        </w:rPr>
        <w:t xml:space="preserve"> </w:t>
      </w:r>
      <w:r>
        <w:t>звонкий</w:t>
      </w:r>
      <w:r>
        <w:rPr>
          <w:spacing w:val="-2"/>
        </w:rPr>
        <w:t xml:space="preserve"> </w:t>
      </w:r>
      <w:r>
        <w:t>‑</w:t>
      </w:r>
      <w:r>
        <w:rPr>
          <w:spacing w:val="-1"/>
        </w:rPr>
        <w:t xml:space="preserve"> </w:t>
      </w:r>
      <w:r>
        <w:t>глухой,</w:t>
      </w:r>
      <w:r>
        <w:rPr>
          <w:spacing w:val="-1"/>
        </w:rPr>
        <w:t xml:space="preserve"> </w:t>
      </w:r>
      <w:r>
        <w:t>парный</w:t>
      </w:r>
      <w:r>
        <w:rPr>
          <w:spacing w:val="3"/>
        </w:rPr>
        <w:t xml:space="preserve"> </w:t>
      </w:r>
      <w:r>
        <w:t>‑</w:t>
      </w:r>
      <w:r>
        <w:rPr>
          <w:spacing w:val="-1"/>
        </w:rPr>
        <w:t xml:space="preserve"> </w:t>
      </w:r>
      <w:r>
        <w:t>непарный.</w:t>
      </w:r>
    </w:p>
    <w:p w14:paraId="3211C027" w14:textId="77777777" w:rsidR="00927B14" w:rsidRDefault="00000000">
      <w:pPr>
        <w:pStyle w:val="a3"/>
        <w:spacing w:line="276" w:lineRule="auto"/>
        <w:ind w:firstLine="600"/>
      </w:pPr>
      <w:r>
        <w:t>Функции</w:t>
      </w:r>
      <w:r>
        <w:rPr>
          <w:spacing w:val="-1"/>
        </w:rPr>
        <w:t xml:space="preserve"> </w:t>
      </w:r>
      <w:r>
        <w:t>ь:</w:t>
      </w:r>
      <w:r>
        <w:rPr>
          <w:spacing w:val="-7"/>
        </w:rPr>
        <w:t xml:space="preserve"> </w:t>
      </w:r>
      <w:r>
        <w:t>показатель</w:t>
      </w:r>
      <w:r>
        <w:rPr>
          <w:spacing w:val="-2"/>
        </w:rPr>
        <w:t xml:space="preserve"> </w:t>
      </w:r>
      <w:r>
        <w:t>мягкости</w:t>
      </w:r>
      <w:r>
        <w:rPr>
          <w:spacing w:val="-5"/>
        </w:rPr>
        <w:t xml:space="preserve"> </w:t>
      </w:r>
      <w:r>
        <w:t>предшествующего</w:t>
      </w:r>
      <w:r>
        <w:rPr>
          <w:spacing w:val="2"/>
        </w:rPr>
        <w:t xml:space="preserve"> </w:t>
      </w:r>
      <w:r>
        <w:t>согласного</w:t>
      </w:r>
      <w:r>
        <w:rPr>
          <w:spacing w:val="-2"/>
        </w:rPr>
        <w:t xml:space="preserve"> </w:t>
      </w:r>
      <w:r>
        <w:t>в</w:t>
      </w:r>
      <w:r>
        <w:rPr>
          <w:spacing w:val="-1"/>
        </w:rPr>
        <w:t xml:space="preserve"> </w:t>
      </w:r>
      <w:r>
        <w:t>конце</w:t>
      </w:r>
      <w:r>
        <w:rPr>
          <w:spacing w:val="-2"/>
        </w:rPr>
        <w:t xml:space="preserve"> </w:t>
      </w:r>
      <w:r>
        <w:t>и</w:t>
      </w:r>
      <w:r>
        <w:rPr>
          <w:spacing w:val="-6"/>
        </w:rPr>
        <w:t xml:space="preserve"> </w:t>
      </w:r>
      <w:r>
        <w:t>в</w:t>
      </w:r>
      <w:r>
        <w:rPr>
          <w:spacing w:val="-5"/>
        </w:rPr>
        <w:t xml:space="preserve"> </w:t>
      </w:r>
      <w:r>
        <w:t>середине</w:t>
      </w:r>
      <w:r>
        <w:rPr>
          <w:spacing w:val="-3"/>
        </w:rPr>
        <w:t xml:space="preserve"> </w:t>
      </w:r>
      <w:r>
        <w:t>слова;</w:t>
      </w:r>
      <w:r>
        <w:rPr>
          <w:spacing w:val="-6"/>
        </w:rPr>
        <w:t xml:space="preserve"> </w:t>
      </w:r>
      <w:r>
        <w:t>разделительный. Использование</w:t>
      </w:r>
      <w:r>
        <w:rPr>
          <w:spacing w:val="-8"/>
        </w:rPr>
        <w:t xml:space="preserve"> </w:t>
      </w:r>
      <w:r>
        <w:t>на</w:t>
      </w:r>
      <w:r>
        <w:rPr>
          <w:spacing w:val="-2"/>
        </w:rPr>
        <w:t xml:space="preserve"> </w:t>
      </w:r>
      <w:r>
        <w:t>письме</w:t>
      </w:r>
      <w:r>
        <w:rPr>
          <w:spacing w:val="-57"/>
        </w:rPr>
        <w:t xml:space="preserve"> </w:t>
      </w:r>
      <w:r>
        <w:t>разделительных</w:t>
      </w:r>
      <w:r>
        <w:rPr>
          <w:spacing w:val="-4"/>
        </w:rPr>
        <w:t xml:space="preserve"> </w:t>
      </w:r>
      <w:r>
        <w:t>ъ</w:t>
      </w:r>
      <w:r>
        <w:rPr>
          <w:spacing w:val="2"/>
        </w:rPr>
        <w:t xml:space="preserve"> </w:t>
      </w:r>
      <w:r>
        <w:t>и</w:t>
      </w:r>
      <w:r>
        <w:rPr>
          <w:spacing w:val="-2"/>
        </w:rPr>
        <w:t xml:space="preserve"> </w:t>
      </w:r>
      <w:r>
        <w:t>ь.</w:t>
      </w:r>
    </w:p>
    <w:p w14:paraId="6E0563FE" w14:textId="77777777" w:rsidR="00927B14" w:rsidRDefault="00000000">
      <w:pPr>
        <w:pStyle w:val="a3"/>
        <w:spacing w:before="1" w:line="276" w:lineRule="auto"/>
        <w:ind w:left="1450" w:right="3489"/>
      </w:pPr>
      <w:r>
        <w:t>Соотношение</w:t>
      </w:r>
      <w:r>
        <w:rPr>
          <w:spacing w:val="-2"/>
        </w:rPr>
        <w:t xml:space="preserve"> </w:t>
      </w:r>
      <w:r>
        <w:t>звукового</w:t>
      </w:r>
      <w:r>
        <w:rPr>
          <w:spacing w:val="-1"/>
        </w:rPr>
        <w:t xml:space="preserve"> </w:t>
      </w:r>
      <w:r>
        <w:t>и</w:t>
      </w:r>
      <w:r>
        <w:rPr>
          <w:spacing w:val="-5"/>
        </w:rPr>
        <w:t xml:space="preserve"> </w:t>
      </w:r>
      <w:r>
        <w:t>буквенного состава</w:t>
      </w:r>
      <w:r>
        <w:rPr>
          <w:spacing w:val="-2"/>
        </w:rPr>
        <w:t xml:space="preserve"> </w:t>
      </w:r>
      <w:r>
        <w:t>в</w:t>
      </w:r>
      <w:r>
        <w:rPr>
          <w:spacing w:val="-4"/>
        </w:rPr>
        <w:t xml:space="preserve"> </w:t>
      </w:r>
      <w:r>
        <w:t>словах</w:t>
      </w:r>
      <w:r>
        <w:rPr>
          <w:spacing w:val="-5"/>
        </w:rPr>
        <w:t xml:space="preserve"> </w:t>
      </w:r>
      <w:r>
        <w:t>с</w:t>
      </w:r>
      <w:r>
        <w:rPr>
          <w:spacing w:val="-2"/>
        </w:rPr>
        <w:t xml:space="preserve"> </w:t>
      </w:r>
      <w:r>
        <w:t>буквами е,</w:t>
      </w:r>
      <w:r>
        <w:rPr>
          <w:spacing w:val="1"/>
        </w:rPr>
        <w:t xml:space="preserve"> </w:t>
      </w:r>
      <w:r>
        <w:t>ё,</w:t>
      </w:r>
      <w:r>
        <w:rPr>
          <w:spacing w:val="-3"/>
        </w:rPr>
        <w:t xml:space="preserve"> </w:t>
      </w:r>
      <w:r>
        <w:t>ю,</w:t>
      </w:r>
      <w:r>
        <w:rPr>
          <w:spacing w:val="1"/>
        </w:rPr>
        <w:t xml:space="preserve"> </w:t>
      </w:r>
      <w:r>
        <w:t>я</w:t>
      </w:r>
      <w:r>
        <w:rPr>
          <w:spacing w:val="-6"/>
        </w:rPr>
        <w:t xml:space="preserve"> </w:t>
      </w:r>
      <w:r>
        <w:t>(в</w:t>
      </w:r>
      <w:r>
        <w:rPr>
          <w:spacing w:val="1"/>
        </w:rPr>
        <w:t xml:space="preserve"> </w:t>
      </w:r>
      <w:r>
        <w:t>начале</w:t>
      </w:r>
      <w:r>
        <w:rPr>
          <w:spacing w:val="-2"/>
        </w:rPr>
        <w:t xml:space="preserve"> </w:t>
      </w:r>
      <w:r>
        <w:t>слова</w:t>
      </w:r>
      <w:r>
        <w:rPr>
          <w:spacing w:val="-7"/>
        </w:rPr>
        <w:t xml:space="preserve"> </w:t>
      </w:r>
      <w:r>
        <w:t>и</w:t>
      </w:r>
      <w:r>
        <w:rPr>
          <w:spacing w:val="-4"/>
        </w:rPr>
        <w:t xml:space="preserve"> </w:t>
      </w:r>
      <w:r>
        <w:t>после</w:t>
      </w:r>
      <w:r>
        <w:rPr>
          <w:spacing w:val="-2"/>
        </w:rPr>
        <w:t xml:space="preserve"> </w:t>
      </w:r>
      <w:r>
        <w:t>гласных).</w:t>
      </w:r>
      <w:r>
        <w:rPr>
          <w:spacing w:val="-57"/>
        </w:rPr>
        <w:t xml:space="preserve"> </w:t>
      </w:r>
      <w:r>
        <w:t>Деление слов</w:t>
      </w:r>
      <w:r>
        <w:rPr>
          <w:spacing w:val="4"/>
        </w:rPr>
        <w:t xml:space="preserve"> </w:t>
      </w:r>
      <w:r>
        <w:t>на</w:t>
      </w:r>
      <w:r>
        <w:rPr>
          <w:spacing w:val="-3"/>
        </w:rPr>
        <w:t xml:space="preserve"> </w:t>
      </w:r>
      <w:r>
        <w:t>слоги</w:t>
      </w:r>
      <w:r>
        <w:rPr>
          <w:spacing w:val="-2"/>
        </w:rPr>
        <w:t xml:space="preserve"> </w:t>
      </w:r>
      <w:r>
        <w:t>(в</w:t>
      </w:r>
      <w:r>
        <w:rPr>
          <w:spacing w:val="3"/>
        </w:rPr>
        <w:t xml:space="preserve"> </w:t>
      </w:r>
      <w:r>
        <w:t>том</w:t>
      </w:r>
      <w:r>
        <w:rPr>
          <w:spacing w:val="2"/>
        </w:rPr>
        <w:t xml:space="preserve"> </w:t>
      </w:r>
      <w:r>
        <w:t>числе</w:t>
      </w:r>
      <w:r>
        <w:rPr>
          <w:spacing w:val="-4"/>
        </w:rPr>
        <w:t xml:space="preserve"> </w:t>
      </w:r>
      <w:r>
        <w:t>при</w:t>
      </w:r>
      <w:r>
        <w:rPr>
          <w:spacing w:val="3"/>
        </w:rPr>
        <w:t xml:space="preserve"> </w:t>
      </w:r>
      <w:r>
        <w:t>стечении</w:t>
      </w:r>
      <w:r>
        <w:rPr>
          <w:spacing w:val="2"/>
        </w:rPr>
        <w:t xml:space="preserve"> </w:t>
      </w:r>
      <w:r>
        <w:t>согласных).</w:t>
      </w:r>
    </w:p>
    <w:p w14:paraId="5FDA0095"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495530F7" w14:textId="77777777" w:rsidR="00927B14" w:rsidRDefault="00000000">
      <w:pPr>
        <w:pStyle w:val="a3"/>
        <w:spacing w:before="76"/>
        <w:ind w:left="1450"/>
      </w:pPr>
      <w:r>
        <w:lastRenderedPageBreak/>
        <w:t>Использование</w:t>
      </w:r>
      <w:r>
        <w:rPr>
          <w:spacing w:val="-7"/>
        </w:rPr>
        <w:t xml:space="preserve"> </w:t>
      </w:r>
      <w:r>
        <w:t>знания</w:t>
      </w:r>
      <w:r>
        <w:rPr>
          <w:spacing w:val="-6"/>
        </w:rPr>
        <w:t xml:space="preserve"> </w:t>
      </w:r>
      <w:r>
        <w:t>алфавита</w:t>
      </w:r>
      <w:r>
        <w:rPr>
          <w:spacing w:val="-3"/>
        </w:rPr>
        <w:t xml:space="preserve"> </w:t>
      </w:r>
      <w:r>
        <w:t>при работе</w:t>
      </w:r>
      <w:r>
        <w:rPr>
          <w:spacing w:val="-2"/>
        </w:rPr>
        <w:t xml:space="preserve"> </w:t>
      </w:r>
      <w:r>
        <w:t>со</w:t>
      </w:r>
      <w:r>
        <w:rPr>
          <w:spacing w:val="-1"/>
        </w:rPr>
        <w:t xml:space="preserve"> </w:t>
      </w:r>
      <w:r>
        <w:t>словарями.</w:t>
      </w:r>
    </w:p>
    <w:p w14:paraId="64444F97" w14:textId="77777777" w:rsidR="00927B14" w:rsidRDefault="00000000">
      <w:pPr>
        <w:pStyle w:val="a3"/>
        <w:spacing w:before="41" w:line="276" w:lineRule="auto"/>
        <w:ind w:right="1368" w:firstLine="600"/>
      </w:pPr>
      <w:r>
        <w:t>Небуквенные графические средства: пробел между словами, знак переноса, абзац (красная строка), пунктуационные знаки (в пределах</w:t>
      </w:r>
      <w:r>
        <w:rPr>
          <w:spacing w:val="-57"/>
        </w:rPr>
        <w:t xml:space="preserve"> </w:t>
      </w:r>
      <w:r>
        <w:t>изученного).</w:t>
      </w:r>
    </w:p>
    <w:p w14:paraId="2BAE4838" w14:textId="77777777" w:rsidR="00927B14" w:rsidRDefault="00000000">
      <w:pPr>
        <w:pStyle w:val="2"/>
        <w:spacing w:before="9"/>
        <w:ind w:left="1450"/>
      </w:pPr>
      <w:r>
        <w:t>Орфоэпия</w:t>
      </w:r>
      <w:hyperlink r:id="rId11" w:anchor="_ftn1">
        <w:r>
          <w:rPr>
            <w:color w:val="0092FF"/>
          </w:rPr>
          <w:t>[4]</w:t>
        </w:r>
      </w:hyperlink>
    </w:p>
    <w:p w14:paraId="5815698E" w14:textId="77777777" w:rsidR="00927B14" w:rsidRDefault="00000000">
      <w:pPr>
        <w:pStyle w:val="a3"/>
        <w:spacing w:before="36" w:line="276" w:lineRule="auto"/>
        <w:ind w:right="713" w:firstLine="600"/>
      </w:pPr>
      <w:r>
        <w:t>Произношение звуков и сочетаний звуков, ударение в словах в соответствии с нормами современного русского литературного языка (на</w:t>
      </w:r>
      <w:r>
        <w:rPr>
          <w:spacing w:val="1"/>
        </w:rPr>
        <w:t xml:space="preserve"> </w:t>
      </w:r>
      <w:r>
        <w:t>ограниченном</w:t>
      </w:r>
      <w:r>
        <w:rPr>
          <w:spacing w:val="-6"/>
        </w:rPr>
        <w:t xml:space="preserve"> </w:t>
      </w:r>
      <w:r>
        <w:t>перечне</w:t>
      </w:r>
      <w:r>
        <w:rPr>
          <w:spacing w:val="-4"/>
        </w:rPr>
        <w:t xml:space="preserve"> </w:t>
      </w:r>
      <w:r>
        <w:t>слов,</w:t>
      </w:r>
      <w:r>
        <w:rPr>
          <w:spacing w:val="-6"/>
        </w:rPr>
        <w:t xml:space="preserve"> </w:t>
      </w:r>
      <w:r>
        <w:t>отрабатываемом</w:t>
      </w:r>
      <w:r>
        <w:rPr>
          <w:spacing w:val="-5"/>
        </w:rPr>
        <w:t xml:space="preserve"> </w:t>
      </w:r>
      <w:r>
        <w:t>в</w:t>
      </w:r>
      <w:r>
        <w:rPr>
          <w:spacing w:val="-6"/>
        </w:rPr>
        <w:t xml:space="preserve"> </w:t>
      </w:r>
      <w:r>
        <w:t>учебнике).</w:t>
      </w:r>
      <w:r>
        <w:rPr>
          <w:spacing w:val="-1"/>
        </w:rPr>
        <w:t xml:space="preserve"> </w:t>
      </w:r>
      <w:r>
        <w:t>Использование</w:t>
      </w:r>
      <w:r>
        <w:rPr>
          <w:spacing w:val="-9"/>
        </w:rPr>
        <w:t xml:space="preserve"> </w:t>
      </w:r>
      <w:r>
        <w:t>отработанного</w:t>
      </w:r>
      <w:r>
        <w:rPr>
          <w:spacing w:val="1"/>
        </w:rPr>
        <w:t xml:space="preserve"> </w:t>
      </w:r>
      <w:r>
        <w:t>перечня</w:t>
      </w:r>
      <w:r>
        <w:rPr>
          <w:spacing w:val="-3"/>
        </w:rPr>
        <w:t xml:space="preserve"> </w:t>
      </w:r>
      <w:r>
        <w:t>слов</w:t>
      </w:r>
      <w:r>
        <w:rPr>
          <w:spacing w:val="-5"/>
        </w:rPr>
        <w:t xml:space="preserve"> </w:t>
      </w:r>
      <w:r>
        <w:t>(орфоэпического</w:t>
      </w:r>
      <w:r>
        <w:rPr>
          <w:spacing w:val="-3"/>
        </w:rPr>
        <w:t xml:space="preserve"> </w:t>
      </w:r>
      <w:r>
        <w:t>словаря</w:t>
      </w:r>
      <w:r>
        <w:rPr>
          <w:spacing w:val="-3"/>
        </w:rPr>
        <w:t xml:space="preserve"> </w:t>
      </w:r>
      <w:r>
        <w:t>учебника)</w:t>
      </w:r>
      <w:r>
        <w:rPr>
          <w:spacing w:val="-2"/>
        </w:rPr>
        <w:t xml:space="preserve"> </w:t>
      </w:r>
      <w:r>
        <w:t>для</w:t>
      </w:r>
      <w:r>
        <w:rPr>
          <w:spacing w:val="-57"/>
        </w:rPr>
        <w:t xml:space="preserve"> </w:t>
      </w:r>
      <w:r>
        <w:t>решения</w:t>
      </w:r>
      <w:r>
        <w:rPr>
          <w:spacing w:val="1"/>
        </w:rPr>
        <w:t xml:space="preserve"> </w:t>
      </w:r>
      <w:r>
        <w:t>практических</w:t>
      </w:r>
      <w:r>
        <w:rPr>
          <w:spacing w:val="-3"/>
        </w:rPr>
        <w:t xml:space="preserve"> </w:t>
      </w:r>
      <w:r>
        <w:t>задач.</w:t>
      </w:r>
    </w:p>
    <w:p w14:paraId="487F44ED" w14:textId="77777777" w:rsidR="00927B14" w:rsidRDefault="00000000">
      <w:pPr>
        <w:pStyle w:val="2"/>
        <w:spacing w:before="3"/>
        <w:ind w:left="1450"/>
      </w:pPr>
      <w:r>
        <w:t>Лексика</w:t>
      </w:r>
    </w:p>
    <w:p w14:paraId="558417DB" w14:textId="77777777" w:rsidR="00927B14" w:rsidRDefault="00000000">
      <w:pPr>
        <w:pStyle w:val="a3"/>
        <w:spacing w:before="36" w:line="276" w:lineRule="auto"/>
        <w:ind w:right="1027" w:firstLine="600"/>
      </w:pPr>
      <w:r>
        <w:t>Слово как единство звучания и значения. Лексическое значение слова (общее представление). Выявление слов, значение которых требует</w:t>
      </w:r>
      <w:r>
        <w:rPr>
          <w:spacing w:val="-57"/>
        </w:rPr>
        <w:t xml:space="preserve"> </w:t>
      </w:r>
      <w:r>
        <w:t>уточнения.</w:t>
      </w:r>
      <w:r>
        <w:rPr>
          <w:spacing w:val="-2"/>
        </w:rPr>
        <w:t xml:space="preserve"> </w:t>
      </w:r>
      <w:r>
        <w:t>Определение значения</w:t>
      </w:r>
      <w:r>
        <w:rPr>
          <w:spacing w:val="-3"/>
        </w:rPr>
        <w:t xml:space="preserve"> </w:t>
      </w:r>
      <w:r>
        <w:t>слова по</w:t>
      </w:r>
      <w:r>
        <w:rPr>
          <w:spacing w:val="2"/>
        </w:rPr>
        <w:t xml:space="preserve"> </w:t>
      </w:r>
      <w:r>
        <w:t>тексту</w:t>
      </w:r>
      <w:r>
        <w:rPr>
          <w:spacing w:val="-9"/>
        </w:rPr>
        <w:t xml:space="preserve"> </w:t>
      </w:r>
      <w:r>
        <w:t>или</w:t>
      </w:r>
      <w:r>
        <w:rPr>
          <w:spacing w:val="3"/>
        </w:rPr>
        <w:t xml:space="preserve"> </w:t>
      </w:r>
      <w:r>
        <w:t>уточнение значения</w:t>
      </w:r>
      <w:r>
        <w:rPr>
          <w:spacing w:val="2"/>
        </w:rPr>
        <w:t xml:space="preserve"> </w:t>
      </w:r>
      <w:r>
        <w:t>с</w:t>
      </w:r>
      <w:r>
        <w:rPr>
          <w:spacing w:val="-5"/>
        </w:rPr>
        <w:t xml:space="preserve"> </w:t>
      </w:r>
      <w:r>
        <w:t>помощью толкового</w:t>
      </w:r>
      <w:r>
        <w:rPr>
          <w:spacing w:val="1"/>
        </w:rPr>
        <w:t xml:space="preserve"> </w:t>
      </w:r>
      <w:r>
        <w:t>словаря.</w:t>
      </w:r>
    </w:p>
    <w:p w14:paraId="47940BA4" w14:textId="77777777" w:rsidR="00927B14" w:rsidRDefault="00000000">
      <w:pPr>
        <w:pStyle w:val="a3"/>
        <w:spacing w:line="280" w:lineRule="auto"/>
        <w:ind w:left="1450" w:right="7280"/>
      </w:pPr>
      <w:r>
        <w:t>Однозначные</w:t>
      </w:r>
      <w:r>
        <w:rPr>
          <w:spacing w:val="-5"/>
        </w:rPr>
        <w:t xml:space="preserve"> </w:t>
      </w:r>
      <w:r>
        <w:t>и</w:t>
      </w:r>
      <w:r>
        <w:rPr>
          <w:spacing w:val="-8"/>
        </w:rPr>
        <w:t xml:space="preserve"> </w:t>
      </w:r>
      <w:r>
        <w:t>многозначные</w:t>
      </w:r>
      <w:r>
        <w:rPr>
          <w:spacing w:val="-4"/>
        </w:rPr>
        <w:t xml:space="preserve"> </w:t>
      </w:r>
      <w:r>
        <w:t>слова</w:t>
      </w:r>
      <w:r>
        <w:rPr>
          <w:spacing w:val="-9"/>
        </w:rPr>
        <w:t xml:space="preserve"> </w:t>
      </w:r>
      <w:r>
        <w:t>(простые</w:t>
      </w:r>
      <w:r>
        <w:rPr>
          <w:spacing w:val="-10"/>
        </w:rPr>
        <w:t xml:space="preserve"> </w:t>
      </w:r>
      <w:r>
        <w:t>случаи,</w:t>
      </w:r>
      <w:r>
        <w:rPr>
          <w:spacing w:val="-2"/>
        </w:rPr>
        <w:t xml:space="preserve"> </w:t>
      </w:r>
      <w:r>
        <w:t>наблюдение).</w:t>
      </w:r>
      <w:r>
        <w:rPr>
          <w:spacing w:val="-57"/>
        </w:rPr>
        <w:t xml:space="preserve"> </w:t>
      </w:r>
      <w:r>
        <w:t>Наблюдение</w:t>
      </w:r>
      <w:r>
        <w:rPr>
          <w:spacing w:val="-2"/>
        </w:rPr>
        <w:t xml:space="preserve"> </w:t>
      </w:r>
      <w:r>
        <w:t>за</w:t>
      </w:r>
      <w:r>
        <w:rPr>
          <w:spacing w:val="-1"/>
        </w:rPr>
        <w:t xml:space="preserve"> </w:t>
      </w:r>
      <w:r>
        <w:t>использованием</w:t>
      </w:r>
      <w:r>
        <w:rPr>
          <w:spacing w:val="-3"/>
        </w:rPr>
        <w:t xml:space="preserve"> </w:t>
      </w:r>
      <w:r>
        <w:t>в</w:t>
      </w:r>
      <w:r>
        <w:rPr>
          <w:spacing w:val="-3"/>
        </w:rPr>
        <w:t xml:space="preserve"> </w:t>
      </w:r>
      <w:r>
        <w:t>речи</w:t>
      </w:r>
      <w:r>
        <w:rPr>
          <w:spacing w:val="1"/>
        </w:rPr>
        <w:t xml:space="preserve"> </w:t>
      </w:r>
      <w:r>
        <w:t>синонимов,</w:t>
      </w:r>
      <w:r>
        <w:rPr>
          <w:spacing w:val="-3"/>
        </w:rPr>
        <w:t xml:space="preserve"> </w:t>
      </w:r>
      <w:r>
        <w:t>антонимов.</w:t>
      </w:r>
    </w:p>
    <w:p w14:paraId="158F7FAD" w14:textId="77777777" w:rsidR="00927B14" w:rsidRDefault="00000000">
      <w:pPr>
        <w:pStyle w:val="2"/>
        <w:spacing w:line="273" w:lineRule="exact"/>
        <w:ind w:left="1450"/>
      </w:pPr>
      <w:r>
        <w:t>Состав</w:t>
      </w:r>
      <w:r>
        <w:rPr>
          <w:spacing w:val="-3"/>
        </w:rPr>
        <w:t xml:space="preserve"> </w:t>
      </w:r>
      <w:r>
        <w:t>слова</w:t>
      </w:r>
      <w:r>
        <w:rPr>
          <w:spacing w:val="-3"/>
        </w:rPr>
        <w:t xml:space="preserve"> </w:t>
      </w:r>
      <w:r>
        <w:t>(морфемика)</w:t>
      </w:r>
    </w:p>
    <w:p w14:paraId="3D21D54F" w14:textId="77777777" w:rsidR="00927B14" w:rsidRDefault="00000000">
      <w:pPr>
        <w:pStyle w:val="a3"/>
        <w:spacing w:before="36" w:line="276" w:lineRule="auto"/>
        <w:ind w:right="713" w:firstLine="600"/>
      </w:pPr>
      <w:r>
        <w:t>Корень</w:t>
      </w:r>
      <w:r>
        <w:rPr>
          <w:spacing w:val="-2"/>
        </w:rPr>
        <w:t xml:space="preserve"> </w:t>
      </w:r>
      <w:r>
        <w:t>как</w:t>
      </w:r>
      <w:r>
        <w:rPr>
          <w:spacing w:val="-7"/>
        </w:rPr>
        <w:t xml:space="preserve"> </w:t>
      </w:r>
      <w:r>
        <w:t>обязательная</w:t>
      </w:r>
      <w:r>
        <w:rPr>
          <w:spacing w:val="-4"/>
        </w:rPr>
        <w:t xml:space="preserve"> </w:t>
      </w:r>
      <w:r>
        <w:t>часть</w:t>
      </w:r>
      <w:r>
        <w:rPr>
          <w:spacing w:val="-1"/>
        </w:rPr>
        <w:t xml:space="preserve"> </w:t>
      </w:r>
      <w:r>
        <w:t>слова.</w:t>
      </w:r>
      <w:r>
        <w:rPr>
          <w:spacing w:val="-4"/>
        </w:rPr>
        <w:t xml:space="preserve"> </w:t>
      </w:r>
      <w:r>
        <w:t>Однокоренные</w:t>
      </w:r>
      <w:r>
        <w:rPr>
          <w:spacing w:val="-7"/>
        </w:rPr>
        <w:t xml:space="preserve"> </w:t>
      </w:r>
      <w:r>
        <w:t>(родственные)</w:t>
      </w:r>
      <w:r>
        <w:rPr>
          <w:spacing w:val="-5"/>
        </w:rPr>
        <w:t xml:space="preserve"> </w:t>
      </w:r>
      <w:r>
        <w:t>слова.</w:t>
      </w:r>
      <w:r>
        <w:rPr>
          <w:spacing w:val="-4"/>
        </w:rPr>
        <w:t xml:space="preserve"> </w:t>
      </w:r>
      <w:r>
        <w:t>Признаки</w:t>
      </w:r>
      <w:r>
        <w:rPr>
          <w:spacing w:val="-6"/>
        </w:rPr>
        <w:t xml:space="preserve"> </w:t>
      </w:r>
      <w:r>
        <w:t>однокоренных</w:t>
      </w:r>
      <w:r>
        <w:rPr>
          <w:spacing w:val="-6"/>
        </w:rPr>
        <w:t xml:space="preserve"> </w:t>
      </w:r>
      <w:r>
        <w:t>(родственных)</w:t>
      </w:r>
      <w:r>
        <w:rPr>
          <w:spacing w:val="-1"/>
        </w:rPr>
        <w:t xml:space="preserve"> </w:t>
      </w:r>
      <w:r>
        <w:t>слов.</w:t>
      </w:r>
      <w:r>
        <w:rPr>
          <w:spacing w:val="-4"/>
        </w:rPr>
        <w:t xml:space="preserve"> </w:t>
      </w:r>
      <w:r>
        <w:t>Различение</w:t>
      </w:r>
      <w:r>
        <w:rPr>
          <w:spacing w:val="-57"/>
        </w:rPr>
        <w:t xml:space="preserve"> </w:t>
      </w:r>
      <w:r>
        <w:t>однокоренных</w:t>
      </w:r>
      <w:r>
        <w:rPr>
          <w:spacing w:val="-5"/>
        </w:rPr>
        <w:t xml:space="preserve"> </w:t>
      </w:r>
      <w:r>
        <w:t>слов</w:t>
      </w:r>
      <w:r>
        <w:rPr>
          <w:spacing w:val="-3"/>
        </w:rPr>
        <w:t xml:space="preserve"> </w:t>
      </w:r>
      <w:r>
        <w:t>и</w:t>
      </w:r>
      <w:r>
        <w:rPr>
          <w:spacing w:val="1"/>
        </w:rPr>
        <w:t xml:space="preserve"> </w:t>
      </w:r>
      <w:r>
        <w:t>синонимов,</w:t>
      </w:r>
      <w:r>
        <w:rPr>
          <w:spacing w:val="-7"/>
        </w:rPr>
        <w:t xml:space="preserve"> </w:t>
      </w:r>
      <w:r>
        <w:t>однокоренных</w:t>
      </w:r>
      <w:r>
        <w:rPr>
          <w:spacing w:val="-5"/>
        </w:rPr>
        <w:t xml:space="preserve"> </w:t>
      </w:r>
      <w:r>
        <w:t>слов</w:t>
      </w:r>
      <w:r>
        <w:rPr>
          <w:spacing w:val="-3"/>
        </w:rPr>
        <w:t xml:space="preserve"> </w:t>
      </w:r>
      <w:r>
        <w:t>и</w:t>
      </w:r>
      <w:r>
        <w:rPr>
          <w:spacing w:val="1"/>
        </w:rPr>
        <w:t xml:space="preserve"> </w:t>
      </w:r>
      <w:r>
        <w:t>слов</w:t>
      </w:r>
      <w:r>
        <w:rPr>
          <w:spacing w:val="-3"/>
        </w:rPr>
        <w:t xml:space="preserve"> </w:t>
      </w:r>
      <w:r>
        <w:t>с</w:t>
      </w:r>
      <w:r>
        <w:rPr>
          <w:spacing w:val="-6"/>
        </w:rPr>
        <w:t xml:space="preserve"> </w:t>
      </w:r>
      <w:r>
        <w:t>омонимичными</w:t>
      </w:r>
      <w:r>
        <w:rPr>
          <w:spacing w:val="1"/>
        </w:rPr>
        <w:t xml:space="preserve"> </w:t>
      </w:r>
      <w:r>
        <w:t>корнями.</w:t>
      </w:r>
      <w:r>
        <w:rPr>
          <w:spacing w:val="-3"/>
        </w:rPr>
        <w:t xml:space="preserve"> </w:t>
      </w:r>
      <w:r>
        <w:t>Выделение</w:t>
      </w:r>
      <w:r>
        <w:rPr>
          <w:spacing w:val="-1"/>
        </w:rPr>
        <w:t xml:space="preserve"> </w:t>
      </w:r>
      <w:r>
        <w:t>в</w:t>
      </w:r>
      <w:r>
        <w:rPr>
          <w:spacing w:val="-3"/>
        </w:rPr>
        <w:t xml:space="preserve"> </w:t>
      </w:r>
      <w:r>
        <w:t>словах</w:t>
      </w:r>
      <w:r>
        <w:rPr>
          <w:spacing w:val="-4"/>
        </w:rPr>
        <w:t xml:space="preserve"> </w:t>
      </w:r>
      <w:r>
        <w:t>корня</w:t>
      </w:r>
      <w:r>
        <w:rPr>
          <w:spacing w:val="-5"/>
        </w:rPr>
        <w:t xml:space="preserve"> </w:t>
      </w:r>
      <w:r>
        <w:t>(простые</w:t>
      </w:r>
      <w:r>
        <w:rPr>
          <w:spacing w:val="-1"/>
        </w:rPr>
        <w:t xml:space="preserve"> </w:t>
      </w:r>
      <w:r>
        <w:t>случаи).</w:t>
      </w:r>
    </w:p>
    <w:p w14:paraId="5600F9C9" w14:textId="77777777" w:rsidR="00927B14" w:rsidRDefault="00000000">
      <w:pPr>
        <w:pStyle w:val="a3"/>
        <w:spacing w:line="276" w:lineRule="auto"/>
        <w:ind w:left="1450" w:right="713"/>
      </w:pPr>
      <w:r>
        <w:t>Окончание</w:t>
      </w:r>
      <w:r>
        <w:rPr>
          <w:spacing w:val="-3"/>
        </w:rPr>
        <w:t xml:space="preserve"> </w:t>
      </w:r>
      <w:r>
        <w:t>как</w:t>
      </w:r>
      <w:r>
        <w:rPr>
          <w:spacing w:val="-3"/>
        </w:rPr>
        <w:t xml:space="preserve"> </w:t>
      </w:r>
      <w:r>
        <w:t>изменяемая</w:t>
      </w:r>
      <w:r>
        <w:rPr>
          <w:spacing w:val="-2"/>
        </w:rPr>
        <w:t xml:space="preserve"> </w:t>
      </w:r>
      <w:r>
        <w:t>часть</w:t>
      </w:r>
      <w:r>
        <w:rPr>
          <w:spacing w:val="-4"/>
        </w:rPr>
        <w:t xml:space="preserve"> </w:t>
      </w:r>
      <w:r>
        <w:t>слова.</w:t>
      </w:r>
      <w:r>
        <w:rPr>
          <w:spacing w:val="-4"/>
        </w:rPr>
        <w:t xml:space="preserve"> </w:t>
      </w:r>
      <w:r>
        <w:t>Изменение</w:t>
      </w:r>
      <w:r>
        <w:rPr>
          <w:spacing w:val="-3"/>
        </w:rPr>
        <w:t xml:space="preserve"> </w:t>
      </w:r>
      <w:r>
        <w:t>формы</w:t>
      </w:r>
      <w:r>
        <w:rPr>
          <w:spacing w:val="-4"/>
        </w:rPr>
        <w:t xml:space="preserve"> </w:t>
      </w:r>
      <w:r>
        <w:t>слова</w:t>
      </w:r>
      <w:r>
        <w:rPr>
          <w:spacing w:val="-2"/>
        </w:rPr>
        <w:t xml:space="preserve"> </w:t>
      </w:r>
      <w:r>
        <w:t>с</w:t>
      </w:r>
      <w:r>
        <w:rPr>
          <w:spacing w:val="-8"/>
        </w:rPr>
        <w:t xml:space="preserve"> </w:t>
      </w:r>
      <w:r>
        <w:t>помощью</w:t>
      </w:r>
      <w:r>
        <w:rPr>
          <w:spacing w:val="-8"/>
        </w:rPr>
        <w:t xml:space="preserve"> </w:t>
      </w:r>
      <w:r>
        <w:t>окончания.</w:t>
      </w:r>
      <w:r>
        <w:rPr>
          <w:spacing w:val="1"/>
        </w:rPr>
        <w:t xml:space="preserve"> </w:t>
      </w:r>
      <w:r>
        <w:t>Различение</w:t>
      </w:r>
      <w:r>
        <w:rPr>
          <w:spacing w:val="-3"/>
        </w:rPr>
        <w:t xml:space="preserve"> </w:t>
      </w:r>
      <w:r>
        <w:t>изменяемых</w:t>
      </w:r>
      <w:r>
        <w:rPr>
          <w:spacing w:val="-6"/>
        </w:rPr>
        <w:t xml:space="preserve"> </w:t>
      </w:r>
      <w:r>
        <w:t>и неизменяемых</w:t>
      </w:r>
      <w:r>
        <w:rPr>
          <w:spacing w:val="-7"/>
        </w:rPr>
        <w:t xml:space="preserve"> </w:t>
      </w:r>
      <w:r>
        <w:t>слов.</w:t>
      </w:r>
      <w:r>
        <w:rPr>
          <w:spacing w:val="-57"/>
        </w:rPr>
        <w:t xml:space="preserve"> </w:t>
      </w:r>
      <w:r>
        <w:t>Суффикс как часть</w:t>
      </w:r>
      <w:r>
        <w:rPr>
          <w:spacing w:val="2"/>
        </w:rPr>
        <w:t xml:space="preserve"> </w:t>
      </w:r>
      <w:r>
        <w:t>слова</w:t>
      </w:r>
      <w:r>
        <w:rPr>
          <w:spacing w:val="-4"/>
        </w:rPr>
        <w:t xml:space="preserve"> </w:t>
      </w:r>
      <w:r>
        <w:t>(наблюдение).</w:t>
      </w:r>
      <w:r>
        <w:rPr>
          <w:spacing w:val="-1"/>
        </w:rPr>
        <w:t xml:space="preserve"> </w:t>
      </w:r>
      <w:r>
        <w:t>Приставка как часть</w:t>
      </w:r>
      <w:r>
        <w:rPr>
          <w:spacing w:val="2"/>
        </w:rPr>
        <w:t xml:space="preserve"> </w:t>
      </w:r>
      <w:r>
        <w:t>слова</w:t>
      </w:r>
      <w:r>
        <w:rPr>
          <w:spacing w:val="1"/>
        </w:rPr>
        <w:t xml:space="preserve"> </w:t>
      </w:r>
      <w:r>
        <w:t>(наблюдение).</w:t>
      </w:r>
    </w:p>
    <w:p w14:paraId="7E7B75CC" w14:textId="77777777" w:rsidR="00927B14" w:rsidRDefault="00000000">
      <w:pPr>
        <w:pStyle w:val="2"/>
        <w:spacing w:before="3"/>
        <w:ind w:left="1450"/>
      </w:pPr>
      <w:r>
        <w:t>Морфология</w:t>
      </w:r>
    </w:p>
    <w:p w14:paraId="616314E2" w14:textId="77777777" w:rsidR="00927B14" w:rsidRDefault="00000000">
      <w:pPr>
        <w:pStyle w:val="a3"/>
        <w:spacing w:before="36"/>
        <w:ind w:left="1450"/>
      </w:pPr>
      <w:r>
        <w:t>Имя</w:t>
      </w:r>
      <w:r>
        <w:rPr>
          <w:spacing w:val="-3"/>
        </w:rPr>
        <w:t xml:space="preserve"> </w:t>
      </w:r>
      <w:r>
        <w:t>существительное</w:t>
      </w:r>
      <w:r>
        <w:rPr>
          <w:spacing w:val="-7"/>
        </w:rPr>
        <w:t xml:space="preserve"> </w:t>
      </w:r>
      <w:r>
        <w:t>(ознакомление):</w:t>
      </w:r>
      <w:r>
        <w:rPr>
          <w:spacing w:val="-6"/>
        </w:rPr>
        <w:t xml:space="preserve"> </w:t>
      </w:r>
      <w:r>
        <w:t>общее</w:t>
      </w:r>
      <w:r>
        <w:rPr>
          <w:spacing w:val="-8"/>
        </w:rPr>
        <w:t xml:space="preserve"> </w:t>
      </w:r>
      <w:r>
        <w:t>значение, вопросы</w:t>
      </w:r>
      <w:r>
        <w:rPr>
          <w:spacing w:val="-5"/>
        </w:rPr>
        <w:t xml:space="preserve"> </w:t>
      </w:r>
      <w:r>
        <w:t>(«кто?», «что?»), употребление</w:t>
      </w:r>
      <w:r>
        <w:rPr>
          <w:spacing w:val="-3"/>
        </w:rPr>
        <w:t xml:space="preserve"> </w:t>
      </w:r>
      <w:r>
        <w:t>в</w:t>
      </w:r>
      <w:r>
        <w:rPr>
          <w:spacing w:val="-1"/>
        </w:rPr>
        <w:t xml:space="preserve"> </w:t>
      </w:r>
      <w:r>
        <w:t>речи.</w:t>
      </w:r>
    </w:p>
    <w:p w14:paraId="31251305" w14:textId="77777777" w:rsidR="00927B14" w:rsidRDefault="00000000">
      <w:pPr>
        <w:pStyle w:val="a3"/>
        <w:spacing w:before="46"/>
        <w:ind w:left="1450"/>
      </w:pPr>
      <w:r>
        <w:t>Глагол</w:t>
      </w:r>
      <w:r>
        <w:rPr>
          <w:spacing w:val="-3"/>
        </w:rPr>
        <w:t xml:space="preserve"> </w:t>
      </w:r>
      <w:r>
        <w:t>(ознакомление):</w:t>
      </w:r>
      <w:r>
        <w:rPr>
          <w:spacing w:val="-12"/>
        </w:rPr>
        <w:t xml:space="preserve"> </w:t>
      </w:r>
      <w:r>
        <w:t>общее</w:t>
      </w:r>
      <w:r>
        <w:rPr>
          <w:spacing w:val="-4"/>
        </w:rPr>
        <w:t xml:space="preserve"> </w:t>
      </w:r>
      <w:r>
        <w:t>значение,</w:t>
      </w:r>
      <w:r>
        <w:rPr>
          <w:spacing w:val="-5"/>
        </w:rPr>
        <w:t xml:space="preserve"> </w:t>
      </w:r>
      <w:r>
        <w:t>вопросы</w:t>
      </w:r>
      <w:r>
        <w:rPr>
          <w:spacing w:val="-2"/>
        </w:rPr>
        <w:t xml:space="preserve"> </w:t>
      </w:r>
      <w:r>
        <w:t>(«что</w:t>
      </w:r>
      <w:r>
        <w:rPr>
          <w:spacing w:val="-3"/>
        </w:rPr>
        <w:t xml:space="preserve"> </w:t>
      </w:r>
      <w:r>
        <w:t>делать?»,</w:t>
      </w:r>
      <w:r>
        <w:rPr>
          <w:spacing w:val="-1"/>
        </w:rPr>
        <w:t xml:space="preserve"> </w:t>
      </w:r>
      <w:r>
        <w:t>«что</w:t>
      </w:r>
      <w:r>
        <w:rPr>
          <w:spacing w:val="1"/>
        </w:rPr>
        <w:t xml:space="preserve"> </w:t>
      </w:r>
      <w:r>
        <w:t>сделать?»</w:t>
      </w:r>
      <w:r>
        <w:rPr>
          <w:spacing w:val="-7"/>
        </w:rPr>
        <w:t xml:space="preserve"> </w:t>
      </w:r>
      <w:r>
        <w:t>и</w:t>
      </w:r>
      <w:r>
        <w:rPr>
          <w:spacing w:val="-2"/>
        </w:rPr>
        <w:t xml:space="preserve"> </w:t>
      </w:r>
      <w:r>
        <w:t>другие),</w:t>
      </w:r>
      <w:r>
        <w:rPr>
          <w:spacing w:val="3"/>
        </w:rPr>
        <w:t xml:space="preserve"> </w:t>
      </w:r>
      <w:r>
        <w:t>употребление</w:t>
      </w:r>
      <w:r>
        <w:rPr>
          <w:spacing w:val="-8"/>
        </w:rPr>
        <w:t xml:space="preserve"> </w:t>
      </w:r>
      <w:r>
        <w:t>в</w:t>
      </w:r>
      <w:r>
        <w:rPr>
          <w:spacing w:val="-2"/>
        </w:rPr>
        <w:t xml:space="preserve"> </w:t>
      </w:r>
      <w:r>
        <w:t>речи.</w:t>
      </w:r>
    </w:p>
    <w:p w14:paraId="76577663" w14:textId="77777777" w:rsidR="00927B14" w:rsidRDefault="00000000">
      <w:pPr>
        <w:pStyle w:val="a3"/>
        <w:spacing w:before="41" w:line="276" w:lineRule="auto"/>
        <w:ind w:left="1450" w:right="1630"/>
      </w:pPr>
      <w:r>
        <w:t>Имя</w:t>
      </w:r>
      <w:r>
        <w:rPr>
          <w:spacing w:val="-4"/>
        </w:rPr>
        <w:t xml:space="preserve"> </w:t>
      </w:r>
      <w:r>
        <w:t>прилагательное</w:t>
      </w:r>
      <w:r>
        <w:rPr>
          <w:spacing w:val="-10"/>
        </w:rPr>
        <w:t xml:space="preserve"> </w:t>
      </w:r>
      <w:r>
        <w:t>(ознакомление):</w:t>
      </w:r>
      <w:r>
        <w:rPr>
          <w:spacing w:val="-7"/>
        </w:rPr>
        <w:t xml:space="preserve"> </w:t>
      </w:r>
      <w:r>
        <w:t>общее</w:t>
      </w:r>
      <w:r>
        <w:rPr>
          <w:spacing w:val="-10"/>
        </w:rPr>
        <w:t xml:space="preserve"> </w:t>
      </w:r>
      <w:r>
        <w:t>значение,</w:t>
      </w:r>
      <w:r>
        <w:rPr>
          <w:spacing w:val="-2"/>
        </w:rPr>
        <w:t xml:space="preserve"> </w:t>
      </w:r>
      <w:r>
        <w:t>вопросы</w:t>
      </w:r>
      <w:r>
        <w:rPr>
          <w:spacing w:val="-6"/>
        </w:rPr>
        <w:t xml:space="preserve"> </w:t>
      </w:r>
      <w:r>
        <w:t>(«какой?»,</w:t>
      </w:r>
      <w:r>
        <w:rPr>
          <w:spacing w:val="-3"/>
        </w:rPr>
        <w:t xml:space="preserve"> </w:t>
      </w:r>
      <w:r>
        <w:t>«какая?»,</w:t>
      </w:r>
      <w:r>
        <w:rPr>
          <w:spacing w:val="-2"/>
        </w:rPr>
        <w:t xml:space="preserve"> </w:t>
      </w:r>
      <w:r>
        <w:t>«какое?»,</w:t>
      </w:r>
      <w:r>
        <w:rPr>
          <w:spacing w:val="-2"/>
        </w:rPr>
        <w:t xml:space="preserve"> </w:t>
      </w:r>
      <w:r>
        <w:t>«какие?»),</w:t>
      </w:r>
      <w:r>
        <w:rPr>
          <w:spacing w:val="3"/>
        </w:rPr>
        <w:t xml:space="preserve"> </w:t>
      </w:r>
      <w:r>
        <w:t>употребление</w:t>
      </w:r>
      <w:r>
        <w:rPr>
          <w:spacing w:val="-5"/>
        </w:rPr>
        <w:t xml:space="preserve"> </w:t>
      </w:r>
      <w:r>
        <w:t>в</w:t>
      </w:r>
      <w:r>
        <w:rPr>
          <w:spacing w:val="-7"/>
        </w:rPr>
        <w:t xml:space="preserve"> </w:t>
      </w:r>
      <w:r>
        <w:t>речи.</w:t>
      </w:r>
      <w:r>
        <w:rPr>
          <w:spacing w:val="-57"/>
        </w:rPr>
        <w:t xml:space="preserve"> </w:t>
      </w:r>
      <w:r>
        <w:t>Предлог.</w:t>
      </w:r>
      <w:r>
        <w:rPr>
          <w:spacing w:val="-3"/>
        </w:rPr>
        <w:t xml:space="preserve"> </w:t>
      </w:r>
      <w:r>
        <w:t>Отличие</w:t>
      </w:r>
      <w:r>
        <w:rPr>
          <w:spacing w:val="-6"/>
        </w:rPr>
        <w:t xml:space="preserve"> </w:t>
      </w:r>
      <w:r>
        <w:t>предлогов</w:t>
      </w:r>
      <w:r>
        <w:rPr>
          <w:spacing w:val="-8"/>
        </w:rPr>
        <w:t xml:space="preserve"> </w:t>
      </w:r>
      <w:r>
        <w:t>от</w:t>
      </w:r>
      <w:r>
        <w:rPr>
          <w:spacing w:val="-4"/>
        </w:rPr>
        <w:t xml:space="preserve"> </w:t>
      </w:r>
      <w:r>
        <w:t>приставок.</w:t>
      </w:r>
      <w:r>
        <w:rPr>
          <w:spacing w:val="-3"/>
        </w:rPr>
        <w:t xml:space="preserve"> </w:t>
      </w:r>
      <w:r>
        <w:t>Наиболее</w:t>
      </w:r>
      <w:r>
        <w:rPr>
          <w:spacing w:val="-1"/>
        </w:rPr>
        <w:t xml:space="preserve"> </w:t>
      </w:r>
      <w:r>
        <w:t>распространённые</w:t>
      </w:r>
      <w:r>
        <w:rPr>
          <w:spacing w:val="-6"/>
        </w:rPr>
        <w:t xml:space="preserve"> </w:t>
      </w:r>
      <w:r>
        <w:t>предлоги:</w:t>
      </w:r>
      <w:r>
        <w:rPr>
          <w:spacing w:val="-5"/>
        </w:rPr>
        <w:t xml:space="preserve"> </w:t>
      </w:r>
      <w:r>
        <w:t>в,</w:t>
      </w:r>
      <w:r>
        <w:rPr>
          <w:spacing w:val="2"/>
        </w:rPr>
        <w:t xml:space="preserve"> </w:t>
      </w:r>
      <w:r>
        <w:t>на,</w:t>
      </w:r>
      <w:r>
        <w:rPr>
          <w:spacing w:val="2"/>
        </w:rPr>
        <w:t xml:space="preserve"> </w:t>
      </w:r>
      <w:r>
        <w:t>из,</w:t>
      </w:r>
      <w:r>
        <w:rPr>
          <w:spacing w:val="-3"/>
        </w:rPr>
        <w:t xml:space="preserve"> </w:t>
      </w:r>
      <w:r>
        <w:t>без,</w:t>
      </w:r>
      <w:r>
        <w:rPr>
          <w:spacing w:val="-3"/>
        </w:rPr>
        <w:t xml:space="preserve"> </w:t>
      </w:r>
      <w:r>
        <w:t>над,</w:t>
      </w:r>
      <w:r>
        <w:rPr>
          <w:spacing w:val="2"/>
        </w:rPr>
        <w:t xml:space="preserve"> </w:t>
      </w:r>
      <w:r>
        <w:t>до,</w:t>
      </w:r>
      <w:r>
        <w:rPr>
          <w:spacing w:val="2"/>
        </w:rPr>
        <w:t xml:space="preserve"> </w:t>
      </w:r>
      <w:r>
        <w:t>у,</w:t>
      </w:r>
      <w:r>
        <w:rPr>
          <w:spacing w:val="2"/>
        </w:rPr>
        <w:t xml:space="preserve"> </w:t>
      </w:r>
      <w:r>
        <w:t>о,</w:t>
      </w:r>
      <w:r>
        <w:rPr>
          <w:spacing w:val="-3"/>
        </w:rPr>
        <w:t xml:space="preserve"> </w:t>
      </w:r>
      <w:r>
        <w:t>об</w:t>
      </w:r>
      <w:r>
        <w:rPr>
          <w:spacing w:val="-7"/>
        </w:rPr>
        <w:t xml:space="preserve"> </w:t>
      </w:r>
      <w:r>
        <w:t>и</w:t>
      </w:r>
      <w:r>
        <w:rPr>
          <w:spacing w:val="1"/>
        </w:rPr>
        <w:t xml:space="preserve"> </w:t>
      </w:r>
      <w:r>
        <w:t>другое.</w:t>
      </w:r>
    </w:p>
    <w:p w14:paraId="1465B06C" w14:textId="77777777" w:rsidR="00927B14" w:rsidRDefault="00000000">
      <w:pPr>
        <w:pStyle w:val="2"/>
        <w:spacing w:before="4"/>
        <w:ind w:left="1450"/>
      </w:pPr>
      <w:r>
        <w:t>Синтаксис</w:t>
      </w:r>
    </w:p>
    <w:p w14:paraId="1C2DEDD6" w14:textId="77777777" w:rsidR="00927B14" w:rsidRDefault="00000000">
      <w:pPr>
        <w:pStyle w:val="a3"/>
        <w:spacing w:before="36"/>
        <w:ind w:left="1450"/>
      </w:pPr>
      <w:r>
        <w:t>Порядок</w:t>
      </w:r>
      <w:r>
        <w:rPr>
          <w:spacing w:val="-7"/>
        </w:rPr>
        <w:t xml:space="preserve"> </w:t>
      </w:r>
      <w:r>
        <w:t>слов</w:t>
      </w:r>
      <w:r>
        <w:rPr>
          <w:spacing w:val="-3"/>
        </w:rPr>
        <w:t xml:space="preserve"> </w:t>
      </w:r>
      <w:r>
        <w:t>в</w:t>
      </w:r>
      <w:r>
        <w:rPr>
          <w:spacing w:val="-3"/>
        </w:rPr>
        <w:t xml:space="preserve"> </w:t>
      </w:r>
      <w:r>
        <w:t>предложении;</w:t>
      </w:r>
      <w:r>
        <w:rPr>
          <w:spacing w:val="-5"/>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4"/>
        </w:rPr>
        <w:t xml:space="preserve"> </w:t>
      </w:r>
      <w:r>
        <w:t>(повторение).</w:t>
      </w:r>
    </w:p>
    <w:p w14:paraId="2909F2FA" w14:textId="77777777" w:rsidR="00927B14" w:rsidRDefault="00000000">
      <w:pPr>
        <w:pStyle w:val="a3"/>
        <w:spacing w:before="41" w:line="276" w:lineRule="auto"/>
        <w:ind w:right="905" w:firstLine="600"/>
      </w:pPr>
      <w:r>
        <w:t>Предложение</w:t>
      </w:r>
      <w:r>
        <w:rPr>
          <w:spacing w:val="-3"/>
        </w:rPr>
        <w:t xml:space="preserve"> </w:t>
      </w:r>
      <w:r>
        <w:t>как</w:t>
      </w:r>
      <w:r>
        <w:rPr>
          <w:spacing w:val="-3"/>
        </w:rPr>
        <w:t xml:space="preserve"> </w:t>
      </w:r>
      <w:r>
        <w:t>единица</w:t>
      </w:r>
      <w:r>
        <w:rPr>
          <w:spacing w:val="-2"/>
        </w:rPr>
        <w:t xml:space="preserve"> </w:t>
      </w:r>
      <w:r>
        <w:t>языка. Предложение</w:t>
      </w:r>
      <w:r>
        <w:rPr>
          <w:spacing w:val="-7"/>
        </w:rPr>
        <w:t xml:space="preserve"> </w:t>
      </w:r>
      <w:r>
        <w:t>и слово.</w:t>
      </w:r>
      <w:r>
        <w:rPr>
          <w:spacing w:val="-4"/>
        </w:rPr>
        <w:t xml:space="preserve"> </w:t>
      </w:r>
      <w:r>
        <w:t>Отличие предложения</w:t>
      </w:r>
      <w:r>
        <w:rPr>
          <w:spacing w:val="-6"/>
        </w:rPr>
        <w:t xml:space="preserve"> </w:t>
      </w:r>
      <w:r>
        <w:t>от</w:t>
      </w:r>
      <w:r>
        <w:rPr>
          <w:spacing w:val="-5"/>
        </w:rPr>
        <w:t xml:space="preserve"> </w:t>
      </w:r>
      <w:r>
        <w:t>слова.</w:t>
      </w:r>
      <w:r>
        <w:rPr>
          <w:spacing w:val="-4"/>
        </w:rPr>
        <w:t xml:space="preserve"> </w:t>
      </w:r>
      <w:r>
        <w:t>Наблюдение</w:t>
      </w:r>
      <w:r>
        <w:rPr>
          <w:spacing w:val="-2"/>
        </w:rPr>
        <w:t xml:space="preserve"> </w:t>
      </w:r>
      <w:r>
        <w:t>за</w:t>
      </w:r>
      <w:r>
        <w:rPr>
          <w:spacing w:val="-3"/>
        </w:rPr>
        <w:t xml:space="preserve"> </w:t>
      </w:r>
      <w:r>
        <w:t>выделением</w:t>
      </w:r>
      <w:r>
        <w:rPr>
          <w:spacing w:val="-4"/>
        </w:rPr>
        <w:t xml:space="preserve"> </w:t>
      </w:r>
      <w:r>
        <w:t>в</w:t>
      </w:r>
      <w:r>
        <w:rPr>
          <w:spacing w:val="-4"/>
        </w:rPr>
        <w:t xml:space="preserve"> </w:t>
      </w:r>
      <w:r>
        <w:t>устной речи</w:t>
      </w:r>
      <w:r>
        <w:rPr>
          <w:spacing w:val="-10"/>
        </w:rPr>
        <w:t xml:space="preserve"> </w:t>
      </w:r>
      <w:r>
        <w:t>одного</w:t>
      </w:r>
      <w:r>
        <w:rPr>
          <w:spacing w:val="-57"/>
        </w:rPr>
        <w:t xml:space="preserve"> </w:t>
      </w:r>
      <w:r>
        <w:t>из</w:t>
      </w:r>
      <w:r>
        <w:rPr>
          <w:spacing w:val="2"/>
        </w:rPr>
        <w:t xml:space="preserve"> </w:t>
      </w:r>
      <w:r>
        <w:t>слов</w:t>
      </w:r>
      <w:r>
        <w:rPr>
          <w:spacing w:val="-1"/>
        </w:rPr>
        <w:t xml:space="preserve"> </w:t>
      </w:r>
      <w:r>
        <w:t>предложения</w:t>
      </w:r>
      <w:r>
        <w:rPr>
          <w:spacing w:val="-3"/>
        </w:rPr>
        <w:t xml:space="preserve"> </w:t>
      </w:r>
      <w:r>
        <w:t>(логическое</w:t>
      </w:r>
      <w:r>
        <w:rPr>
          <w:spacing w:val="1"/>
        </w:rPr>
        <w:t xml:space="preserve"> </w:t>
      </w:r>
      <w:r>
        <w:t>ударение).</w:t>
      </w:r>
    </w:p>
    <w:p w14:paraId="7DBB1830" w14:textId="77777777" w:rsidR="00927B14" w:rsidRDefault="00000000">
      <w:pPr>
        <w:pStyle w:val="a3"/>
        <w:spacing w:line="275" w:lineRule="exact"/>
        <w:ind w:left="1450"/>
      </w:pPr>
      <w:r>
        <w:t>Виды</w:t>
      </w:r>
      <w:r>
        <w:rPr>
          <w:spacing w:val="-3"/>
        </w:rPr>
        <w:t xml:space="preserve"> </w:t>
      </w:r>
      <w:r>
        <w:t>предложений</w:t>
      </w:r>
      <w:r>
        <w:rPr>
          <w:spacing w:val="-8"/>
        </w:rPr>
        <w:t xml:space="preserve"> </w:t>
      </w:r>
      <w:r>
        <w:t>по</w:t>
      </w:r>
      <w:r>
        <w:rPr>
          <w:spacing w:val="-4"/>
        </w:rPr>
        <w:t xml:space="preserve"> </w:t>
      </w:r>
      <w:r>
        <w:t>цели</w:t>
      </w:r>
      <w:r>
        <w:rPr>
          <w:spacing w:val="-7"/>
        </w:rPr>
        <w:t xml:space="preserve"> </w:t>
      </w:r>
      <w:r>
        <w:t>высказывания:</w:t>
      </w:r>
      <w:r>
        <w:rPr>
          <w:spacing w:val="-8"/>
        </w:rPr>
        <w:t xml:space="preserve"> </w:t>
      </w:r>
      <w:r>
        <w:t>повествовательные,</w:t>
      </w:r>
      <w:r>
        <w:rPr>
          <w:spacing w:val="-2"/>
        </w:rPr>
        <w:t xml:space="preserve"> </w:t>
      </w:r>
      <w:r>
        <w:t>вопросительные,</w:t>
      </w:r>
      <w:r>
        <w:rPr>
          <w:spacing w:val="-6"/>
        </w:rPr>
        <w:t xml:space="preserve"> </w:t>
      </w:r>
      <w:r>
        <w:t>побудительные</w:t>
      </w:r>
      <w:r>
        <w:rPr>
          <w:spacing w:val="-5"/>
        </w:rPr>
        <w:t xml:space="preserve"> </w:t>
      </w:r>
      <w:r>
        <w:t>предложения.</w:t>
      </w:r>
    </w:p>
    <w:p w14:paraId="0D9BF28F" w14:textId="77777777" w:rsidR="00927B14" w:rsidRDefault="00000000">
      <w:pPr>
        <w:pStyle w:val="a3"/>
        <w:spacing w:before="41"/>
        <w:ind w:left="1450"/>
      </w:pPr>
      <w:r>
        <w:t>Виды</w:t>
      </w:r>
      <w:r>
        <w:rPr>
          <w:spacing w:val="-2"/>
        </w:rPr>
        <w:t xml:space="preserve"> </w:t>
      </w:r>
      <w:r>
        <w:t>предложений</w:t>
      </w:r>
      <w:r>
        <w:rPr>
          <w:spacing w:val="-7"/>
        </w:rPr>
        <w:t xml:space="preserve"> </w:t>
      </w:r>
      <w:r>
        <w:t>по</w:t>
      </w:r>
      <w:r>
        <w:rPr>
          <w:spacing w:val="1"/>
        </w:rPr>
        <w:t xml:space="preserve"> </w:t>
      </w:r>
      <w:r>
        <w:t>эмоциональной</w:t>
      </w:r>
      <w:r>
        <w:rPr>
          <w:spacing w:val="-6"/>
        </w:rPr>
        <w:t xml:space="preserve"> </w:t>
      </w:r>
      <w:r>
        <w:t>окраске</w:t>
      </w:r>
      <w:r>
        <w:rPr>
          <w:spacing w:val="-4"/>
        </w:rPr>
        <w:t xml:space="preserve"> </w:t>
      </w:r>
      <w:r>
        <w:t>(по</w:t>
      </w:r>
      <w:r>
        <w:rPr>
          <w:spacing w:val="1"/>
        </w:rPr>
        <w:t xml:space="preserve"> </w:t>
      </w:r>
      <w:r>
        <w:t>интонации):</w:t>
      </w:r>
      <w:r>
        <w:rPr>
          <w:spacing w:val="-7"/>
        </w:rPr>
        <w:t xml:space="preserve"> </w:t>
      </w:r>
      <w:r>
        <w:t>восклицательные</w:t>
      </w:r>
      <w:r>
        <w:rPr>
          <w:spacing w:val="-4"/>
        </w:rPr>
        <w:t xml:space="preserve"> </w:t>
      </w:r>
      <w:r>
        <w:t>и</w:t>
      </w:r>
      <w:r>
        <w:rPr>
          <w:spacing w:val="-7"/>
        </w:rPr>
        <w:t xml:space="preserve"> </w:t>
      </w:r>
      <w:r>
        <w:t>невосклицательные</w:t>
      </w:r>
      <w:r>
        <w:rPr>
          <w:spacing w:val="-3"/>
        </w:rPr>
        <w:t xml:space="preserve"> </w:t>
      </w:r>
      <w:r>
        <w:t>предложения.</w:t>
      </w:r>
    </w:p>
    <w:p w14:paraId="32B51B03" w14:textId="77777777" w:rsidR="00927B14" w:rsidRDefault="00000000">
      <w:pPr>
        <w:pStyle w:val="2"/>
        <w:spacing w:before="51"/>
        <w:ind w:left="1450"/>
      </w:pPr>
      <w:r>
        <w:t>Орфография</w:t>
      </w:r>
      <w:r>
        <w:rPr>
          <w:spacing w:val="-1"/>
        </w:rPr>
        <w:t xml:space="preserve"> </w:t>
      </w:r>
      <w:r>
        <w:t>и</w:t>
      </w:r>
      <w:r>
        <w:rPr>
          <w:spacing w:val="-3"/>
        </w:rPr>
        <w:t xml:space="preserve"> </w:t>
      </w:r>
      <w:r>
        <w:t>пунктуация</w:t>
      </w:r>
    </w:p>
    <w:p w14:paraId="68DA0B5E" w14:textId="77777777" w:rsidR="00927B14" w:rsidRDefault="00000000">
      <w:pPr>
        <w:pStyle w:val="a3"/>
        <w:spacing w:before="36"/>
        <w:ind w:left="1450"/>
      </w:pPr>
      <w:r>
        <w:t>Прописная</w:t>
      </w:r>
      <w:r>
        <w:rPr>
          <w:spacing w:val="-5"/>
        </w:rPr>
        <w:t xml:space="preserve"> </w:t>
      </w:r>
      <w:r>
        <w:t>буква</w:t>
      </w:r>
      <w:r>
        <w:rPr>
          <w:spacing w:val="-2"/>
        </w:rPr>
        <w:t xml:space="preserve"> </w:t>
      </w:r>
      <w:r>
        <w:t>в</w:t>
      </w:r>
      <w:r>
        <w:rPr>
          <w:spacing w:val="1"/>
        </w:rPr>
        <w:t xml:space="preserve"> </w:t>
      </w:r>
      <w:r>
        <w:t>начале</w:t>
      </w:r>
      <w:r>
        <w:rPr>
          <w:spacing w:val="-1"/>
        </w:rPr>
        <w:t xml:space="preserve"> </w:t>
      </w:r>
      <w:r>
        <w:t>предложения</w:t>
      </w:r>
      <w:r>
        <w:rPr>
          <w:spacing w:val="-5"/>
        </w:rPr>
        <w:t xml:space="preserve"> </w:t>
      </w:r>
      <w:r>
        <w:t>и</w:t>
      </w:r>
      <w:r>
        <w:rPr>
          <w:spacing w:val="-4"/>
        </w:rPr>
        <w:t xml:space="preserve"> </w:t>
      </w:r>
      <w:r>
        <w:t>в</w:t>
      </w:r>
      <w:r>
        <w:rPr>
          <w:spacing w:val="-3"/>
        </w:rPr>
        <w:t xml:space="preserve"> </w:t>
      </w:r>
      <w:r>
        <w:t>именах</w:t>
      </w:r>
      <w:r>
        <w:rPr>
          <w:spacing w:val="-5"/>
        </w:rPr>
        <w:t xml:space="preserve"> </w:t>
      </w:r>
      <w:r>
        <w:t>собственных</w:t>
      </w:r>
      <w:r>
        <w:rPr>
          <w:spacing w:val="-5"/>
        </w:rPr>
        <w:t xml:space="preserve"> </w:t>
      </w:r>
      <w:r>
        <w:t>(имена</w:t>
      </w:r>
      <w:r>
        <w:rPr>
          <w:spacing w:val="-1"/>
        </w:rPr>
        <w:t xml:space="preserve"> </w:t>
      </w:r>
      <w:r>
        <w:t>и</w:t>
      </w:r>
      <w:r>
        <w:rPr>
          <w:spacing w:val="-4"/>
        </w:rPr>
        <w:t xml:space="preserve"> </w:t>
      </w:r>
      <w:r>
        <w:t>фамилии</w:t>
      </w:r>
      <w:r>
        <w:rPr>
          <w:spacing w:val="-4"/>
        </w:rPr>
        <w:t xml:space="preserve"> </w:t>
      </w:r>
      <w:r>
        <w:t>людей,</w:t>
      </w:r>
      <w:r>
        <w:rPr>
          <w:spacing w:val="2"/>
        </w:rPr>
        <w:t xml:space="preserve"> </w:t>
      </w:r>
      <w:r>
        <w:t>клички</w:t>
      </w:r>
      <w:r>
        <w:rPr>
          <w:spacing w:val="1"/>
        </w:rPr>
        <w:t xml:space="preserve"> </w:t>
      </w:r>
      <w:r>
        <w:t>животных);</w:t>
      </w:r>
      <w:r>
        <w:rPr>
          <w:spacing w:val="-5"/>
        </w:rPr>
        <w:t xml:space="preserve"> </w:t>
      </w:r>
      <w:r>
        <w:t>знаки препинания</w:t>
      </w:r>
      <w:r>
        <w:rPr>
          <w:spacing w:val="-5"/>
        </w:rPr>
        <w:t xml:space="preserve"> </w:t>
      </w:r>
      <w:r>
        <w:t>в</w:t>
      </w:r>
      <w:r>
        <w:rPr>
          <w:spacing w:val="1"/>
        </w:rPr>
        <w:t xml:space="preserve"> </w:t>
      </w:r>
      <w:r>
        <w:t>конце</w:t>
      </w:r>
    </w:p>
    <w:p w14:paraId="0FF307B8" w14:textId="77777777" w:rsidR="00927B14" w:rsidRDefault="00927B14">
      <w:pPr>
        <w:sectPr w:rsidR="00927B14" w:rsidSect="00232226">
          <w:pgSz w:w="16840" w:h="11910" w:orient="landscape"/>
          <w:pgMar w:top="1040" w:right="140" w:bottom="1160" w:left="0" w:header="0" w:footer="884" w:gutter="0"/>
          <w:cols w:space="720"/>
        </w:sectPr>
      </w:pPr>
    </w:p>
    <w:p w14:paraId="797BC6E7" w14:textId="77777777" w:rsidR="00927B14" w:rsidRDefault="00000000">
      <w:pPr>
        <w:pStyle w:val="a3"/>
        <w:spacing w:before="76" w:line="276" w:lineRule="auto"/>
        <w:ind w:right="713"/>
      </w:pPr>
      <w:r>
        <w:lastRenderedPageBreak/>
        <w:t>предложения;</w:t>
      </w:r>
      <w:r>
        <w:rPr>
          <w:spacing w:val="-6"/>
        </w:rPr>
        <w:t xml:space="preserve"> </w:t>
      </w:r>
      <w:r>
        <w:t>перенос</w:t>
      </w:r>
      <w:r>
        <w:rPr>
          <w:spacing w:val="-1"/>
        </w:rPr>
        <w:t xml:space="preserve"> </w:t>
      </w:r>
      <w:r>
        <w:t>слов</w:t>
      </w:r>
      <w:r>
        <w:rPr>
          <w:spacing w:val="1"/>
        </w:rPr>
        <w:t xml:space="preserve"> </w:t>
      </w:r>
      <w:r>
        <w:t>со</w:t>
      </w:r>
      <w:r>
        <w:rPr>
          <w:spacing w:val="-1"/>
        </w:rPr>
        <w:t xml:space="preserve"> </w:t>
      </w:r>
      <w:r>
        <w:t>строки</w:t>
      </w:r>
      <w:r>
        <w:rPr>
          <w:spacing w:val="1"/>
        </w:rPr>
        <w:t xml:space="preserve"> </w:t>
      </w:r>
      <w:r>
        <w:t>на</w:t>
      </w:r>
      <w:r>
        <w:rPr>
          <w:spacing w:val="-6"/>
        </w:rPr>
        <w:t xml:space="preserve"> </w:t>
      </w:r>
      <w:r>
        <w:t>строку</w:t>
      </w:r>
      <w:r>
        <w:rPr>
          <w:spacing w:val="-5"/>
        </w:rPr>
        <w:t xml:space="preserve"> </w:t>
      </w:r>
      <w:r>
        <w:t>(без</w:t>
      </w:r>
      <w:r>
        <w:rPr>
          <w:spacing w:val="1"/>
        </w:rPr>
        <w:t xml:space="preserve"> </w:t>
      </w:r>
      <w:r>
        <w:t>учёта</w:t>
      </w:r>
      <w:r>
        <w:rPr>
          <w:spacing w:val="-2"/>
        </w:rPr>
        <w:t xml:space="preserve"> </w:t>
      </w:r>
      <w:r>
        <w:t>морфемного членения слова);</w:t>
      </w:r>
      <w:r>
        <w:rPr>
          <w:spacing w:val="-5"/>
        </w:rPr>
        <w:t xml:space="preserve"> </w:t>
      </w:r>
      <w:r>
        <w:t>гласные</w:t>
      </w:r>
      <w:r>
        <w:rPr>
          <w:spacing w:val="-2"/>
        </w:rPr>
        <w:t xml:space="preserve"> </w:t>
      </w:r>
      <w:r>
        <w:t>после</w:t>
      </w:r>
      <w:r>
        <w:rPr>
          <w:spacing w:val="-6"/>
        </w:rPr>
        <w:t xml:space="preserve"> </w:t>
      </w:r>
      <w:r>
        <w:t>шипящих</w:t>
      </w:r>
      <w:r>
        <w:rPr>
          <w:spacing w:val="-5"/>
        </w:rPr>
        <w:t xml:space="preserve"> </w:t>
      </w:r>
      <w:r>
        <w:t>в</w:t>
      </w:r>
      <w:r>
        <w:rPr>
          <w:spacing w:val="1"/>
        </w:rPr>
        <w:t xml:space="preserve"> </w:t>
      </w:r>
      <w:r>
        <w:t>сочетаниях</w:t>
      </w:r>
      <w:r>
        <w:rPr>
          <w:spacing w:val="-5"/>
        </w:rPr>
        <w:t xml:space="preserve"> </w:t>
      </w:r>
      <w:r>
        <w:t>жи,</w:t>
      </w:r>
      <w:r>
        <w:rPr>
          <w:spacing w:val="-4"/>
        </w:rPr>
        <w:t xml:space="preserve"> </w:t>
      </w:r>
      <w:r>
        <w:t>ши</w:t>
      </w:r>
      <w:r>
        <w:rPr>
          <w:spacing w:val="-4"/>
        </w:rPr>
        <w:t xml:space="preserve"> </w:t>
      </w:r>
      <w:r>
        <w:t>(в</w:t>
      </w:r>
      <w:r>
        <w:rPr>
          <w:spacing w:val="-57"/>
        </w:rPr>
        <w:t xml:space="preserve"> </w:t>
      </w:r>
      <w:r>
        <w:t>положении</w:t>
      </w:r>
      <w:r>
        <w:rPr>
          <w:spacing w:val="-4"/>
        </w:rPr>
        <w:t xml:space="preserve"> </w:t>
      </w:r>
      <w:r>
        <w:t>под</w:t>
      </w:r>
      <w:r>
        <w:rPr>
          <w:spacing w:val="-1"/>
        </w:rPr>
        <w:t xml:space="preserve"> </w:t>
      </w:r>
      <w:r>
        <w:t>ударением),</w:t>
      </w:r>
      <w:r>
        <w:rPr>
          <w:spacing w:val="3"/>
        </w:rPr>
        <w:t xml:space="preserve"> </w:t>
      </w:r>
      <w:r>
        <w:t>ча,</w:t>
      </w:r>
      <w:r>
        <w:rPr>
          <w:spacing w:val="-3"/>
        </w:rPr>
        <w:t xml:space="preserve"> </w:t>
      </w:r>
      <w:r>
        <w:t>ща,</w:t>
      </w:r>
      <w:r>
        <w:rPr>
          <w:spacing w:val="3"/>
        </w:rPr>
        <w:t xml:space="preserve"> </w:t>
      </w:r>
      <w:r>
        <w:t>чу,</w:t>
      </w:r>
      <w:r>
        <w:rPr>
          <w:spacing w:val="2"/>
        </w:rPr>
        <w:t xml:space="preserve"> </w:t>
      </w:r>
      <w:r>
        <w:t>щу;</w:t>
      </w:r>
      <w:r>
        <w:rPr>
          <w:spacing w:val="-4"/>
        </w:rPr>
        <w:t xml:space="preserve"> </w:t>
      </w:r>
      <w:r>
        <w:t>сочетания</w:t>
      </w:r>
      <w:r>
        <w:rPr>
          <w:spacing w:val="1"/>
        </w:rPr>
        <w:t xml:space="preserve"> </w:t>
      </w:r>
      <w:r>
        <w:t>чк,</w:t>
      </w:r>
      <w:r>
        <w:rPr>
          <w:spacing w:val="2"/>
        </w:rPr>
        <w:t xml:space="preserve"> </w:t>
      </w:r>
      <w:r>
        <w:t>чн</w:t>
      </w:r>
      <w:r>
        <w:rPr>
          <w:spacing w:val="-3"/>
        </w:rPr>
        <w:t xml:space="preserve"> </w:t>
      </w:r>
      <w:r>
        <w:t>(повторение</w:t>
      </w:r>
      <w:r>
        <w:rPr>
          <w:spacing w:val="-5"/>
        </w:rPr>
        <w:t xml:space="preserve"> </w:t>
      </w:r>
      <w:r>
        <w:t>правил</w:t>
      </w:r>
      <w:r>
        <w:rPr>
          <w:spacing w:val="-4"/>
        </w:rPr>
        <w:t xml:space="preserve"> </w:t>
      </w:r>
      <w:r>
        <w:t>правописания,</w:t>
      </w:r>
      <w:r>
        <w:rPr>
          <w:spacing w:val="2"/>
        </w:rPr>
        <w:t xml:space="preserve"> </w:t>
      </w:r>
      <w:r>
        <w:t>изученных</w:t>
      </w:r>
      <w:r>
        <w:rPr>
          <w:spacing w:val="-4"/>
        </w:rPr>
        <w:t xml:space="preserve"> </w:t>
      </w:r>
      <w:r>
        <w:t>в</w:t>
      </w:r>
      <w:r>
        <w:rPr>
          <w:spacing w:val="2"/>
        </w:rPr>
        <w:t xml:space="preserve"> </w:t>
      </w:r>
      <w:r>
        <w:t>1 классе).</w:t>
      </w:r>
    </w:p>
    <w:p w14:paraId="1C8A7A71" w14:textId="77777777" w:rsidR="00927B14" w:rsidRDefault="00000000">
      <w:pPr>
        <w:pStyle w:val="a3"/>
        <w:spacing w:line="278" w:lineRule="auto"/>
        <w:ind w:right="861" w:firstLine="600"/>
      </w:pPr>
      <w:r>
        <w:t>Орфографическая зоркость как осознание места возможного возникновения орфографической ошибки. Понятие орфограммы. Различные</w:t>
      </w:r>
      <w:r>
        <w:rPr>
          <w:spacing w:val="1"/>
        </w:rPr>
        <w:t xml:space="preserve"> </w:t>
      </w:r>
      <w:r>
        <w:t>способы решения орфографической задачи в зависимости от места орфограммы в слове. Использование орфографического словаря учебника для</w:t>
      </w:r>
      <w:r>
        <w:rPr>
          <w:spacing w:val="-57"/>
        </w:rPr>
        <w:t xml:space="preserve"> </w:t>
      </w:r>
      <w:r>
        <w:t>определения</w:t>
      </w:r>
      <w:r>
        <w:rPr>
          <w:spacing w:val="-4"/>
        </w:rPr>
        <w:t xml:space="preserve"> </w:t>
      </w:r>
      <w:r>
        <w:t>(уточнения)</w:t>
      </w:r>
      <w:r>
        <w:rPr>
          <w:spacing w:val="2"/>
        </w:rPr>
        <w:t xml:space="preserve"> </w:t>
      </w:r>
      <w:r>
        <w:t>написания</w:t>
      </w:r>
      <w:r>
        <w:rPr>
          <w:spacing w:val="1"/>
        </w:rPr>
        <w:t xml:space="preserve"> </w:t>
      </w:r>
      <w:r>
        <w:t>слова.</w:t>
      </w:r>
      <w:r>
        <w:rPr>
          <w:spacing w:val="3"/>
        </w:rPr>
        <w:t xml:space="preserve"> </w:t>
      </w:r>
      <w:r>
        <w:t>Контроль</w:t>
      </w:r>
      <w:r>
        <w:rPr>
          <w:spacing w:val="4"/>
        </w:rPr>
        <w:t xml:space="preserve"> </w:t>
      </w:r>
      <w:r>
        <w:t>и</w:t>
      </w:r>
      <w:r>
        <w:rPr>
          <w:spacing w:val="-3"/>
        </w:rPr>
        <w:t xml:space="preserve"> </w:t>
      </w:r>
      <w:r>
        <w:t>самоконтроль</w:t>
      </w:r>
      <w:r>
        <w:rPr>
          <w:spacing w:val="-3"/>
        </w:rPr>
        <w:t xml:space="preserve"> </w:t>
      </w:r>
      <w:r>
        <w:t>при</w:t>
      </w:r>
      <w:r>
        <w:rPr>
          <w:spacing w:val="-3"/>
        </w:rPr>
        <w:t xml:space="preserve"> </w:t>
      </w:r>
      <w:r>
        <w:t>проверке</w:t>
      </w:r>
      <w:r>
        <w:rPr>
          <w:spacing w:val="1"/>
        </w:rPr>
        <w:t xml:space="preserve"> </w:t>
      </w:r>
      <w:r>
        <w:t>собственных</w:t>
      </w:r>
      <w:r>
        <w:rPr>
          <w:spacing w:val="-4"/>
        </w:rPr>
        <w:t xml:space="preserve"> </w:t>
      </w:r>
      <w:r>
        <w:t>и</w:t>
      </w:r>
      <w:r>
        <w:rPr>
          <w:spacing w:val="2"/>
        </w:rPr>
        <w:t xml:space="preserve"> </w:t>
      </w:r>
      <w:r>
        <w:t>предложенных</w:t>
      </w:r>
      <w:r>
        <w:rPr>
          <w:spacing w:val="-4"/>
        </w:rPr>
        <w:t xml:space="preserve"> </w:t>
      </w:r>
      <w:r>
        <w:t>текстов.</w:t>
      </w:r>
    </w:p>
    <w:p w14:paraId="0787F188" w14:textId="77777777" w:rsidR="00927B14" w:rsidRDefault="00000000">
      <w:pPr>
        <w:pStyle w:val="a3"/>
        <w:spacing w:line="271" w:lineRule="exact"/>
        <w:ind w:left="1450"/>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14:paraId="0549B5E4" w14:textId="77777777" w:rsidR="00927B14" w:rsidRDefault="00000000">
      <w:pPr>
        <w:pStyle w:val="a3"/>
        <w:spacing w:before="41" w:line="276" w:lineRule="auto"/>
        <w:ind w:left="1450" w:right="12205"/>
      </w:pPr>
      <w:r>
        <w:t>разделительный мягкий знак;</w:t>
      </w:r>
      <w:r>
        <w:rPr>
          <w:spacing w:val="-57"/>
        </w:rPr>
        <w:t xml:space="preserve"> </w:t>
      </w:r>
      <w:r>
        <w:t>сочетания</w:t>
      </w:r>
      <w:r>
        <w:rPr>
          <w:spacing w:val="1"/>
        </w:rPr>
        <w:t xml:space="preserve"> </w:t>
      </w:r>
      <w:r>
        <w:t>чт,</w:t>
      </w:r>
      <w:r>
        <w:rPr>
          <w:spacing w:val="-1"/>
        </w:rPr>
        <w:t xml:space="preserve"> </w:t>
      </w:r>
      <w:r>
        <w:t>щн,</w:t>
      </w:r>
      <w:r>
        <w:rPr>
          <w:spacing w:val="3"/>
        </w:rPr>
        <w:t xml:space="preserve"> </w:t>
      </w:r>
      <w:r>
        <w:t>нч;</w:t>
      </w:r>
    </w:p>
    <w:p w14:paraId="77D3AA3E" w14:textId="77777777" w:rsidR="00927B14" w:rsidRDefault="00000000">
      <w:pPr>
        <w:pStyle w:val="a3"/>
        <w:spacing w:line="276" w:lineRule="auto"/>
        <w:ind w:left="1450" w:right="10057"/>
      </w:pPr>
      <w:r>
        <w:t>проверяемые безударные гласные в корне слова;</w:t>
      </w:r>
      <w:r>
        <w:rPr>
          <w:spacing w:val="1"/>
        </w:rPr>
        <w:t xml:space="preserve"> </w:t>
      </w:r>
      <w:r>
        <w:t>парные</w:t>
      </w:r>
      <w:r>
        <w:rPr>
          <w:spacing w:val="-3"/>
        </w:rPr>
        <w:t xml:space="preserve"> </w:t>
      </w:r>
      <w:r>
        <w:t>звонкие</w:t>
      </w:r>
      <w:r>
        <w:rPr>
          <w:spacing w:val="-2"/>
        </w:rPr>
        <w:t xml:space="preserve"> </w:t>
      </w:r>
      <w:r>
        <w:t>и</w:t>
      </w:r>
      <w:r>
        <w:rPr>
          <w:spacing w:val="-5"/>
        </w:rPr>
        <w:t xml:space="preserve"> </w:t>
      </w:r>
      <w:r>
        <w:t>глухие</w:t>
      </w:r>
      <w:r>
        <w:rPr>
          <w:spacing w:val="-2"/>
        </w:rPr>
        <w:t xml:space="preserve"> </w:t>
      </w:r>
      <w:r>
        <w:t>согласные</w:t>
      </w:r>
      <w:r>
        <w:rPr>
          <w:spacing w:val="-2"/>
        </w:rPr>
        <w:t xml:space="preserve"> </w:t>
      </w:r>
      <w:r>
        <w:t>в</w:t>
      </w:r>
      <w:r>
        <w:rPr>
          <w:spacing w:val="-4"/>
        </w:rPr>
        <w:t xml:space="preserve"> </w:t>
      </w:r>
      <w:r>
        <w:t>корне</w:t>
      </w:r>
      <w:r>
        <w:rPr>
          <w:spacing w:val="-2"/>
        </w:rPr>
        <w:t xml:space="preserve"> </w:t>
      </w:r>
      <w:r>
        <w:t>слова;</w:t>
      </w:r>
    </w:p>
    <w:p w14:paraId="0E36F221" w14:textId="77777777" w:rsidR="00927B14" w:rsidRDefault="00000000">
      <w:pPr>
        <w:pStyle w:val="a3"/>
        <w:spacing w:line="275" w:lineRule="exact"/>
        <w:ind w:left="1450"/>
      </w:pPr>
      <w:r>
        <w:t>непроверяемые</w:t>
      </w:r>
      <w:r>
        <w:rPr>
          <w:spacing w:val="-6"/>
        </w:rPr>
        <w:t xml:space="preserve"> </w:t>
      </w:r>
      <w:r>
        <w:t>гласные</w:t>
      </w:r>
      <w:r>
        <w:rPr>
          <w:spacing w:val="-6"/>
        </w:rPr>
        <w:t xml:space="preserve"> </w:t>
      </w:r>
      <w:r>
        <w:t>и</w:t>
      </w:r>
      <w:r>
        <w:rPr>
          <w:spacing w:val="2"/>
        </w:rPr>
        <w:t xml:space="preserve"> </w:t>
      </w:r>
      <w:r>
        <w:t>согласные</w:t>
      </w:r>
      <w:r>
        <w:rPr>
          <w:spacing w:val="-6"/>
        </w:rPr>
        <w:t xml:space="preserve"> </w:t>
      </w:r>
      <w:r>
        <w:t>(перечень</w:t>
      </w:r>
      <w:r>
        <w:rPr>
          <w:spacing w:val="-4"/>
        </w:rPr>
        <w:t xml:space="preserve"> </w:t>
      </w:r>
      <w:r>
        <w:t>слов</w:t>
      </w:r>
      <w:r>
        <w:rPr>
          <w:spacing w:val="-2"/>
        </w:rPr>
        <w:t xml:space="preserve"> </w:t>
      </w:r>
      <w:r>
        <w:t>в</w:t>
      </w:r>
      <w:r>
        <w:rPr>
          <w:spacing w:val="-8"/>
        </w:rPr>
        <w:t xml:space="preserve"> </w:t>
      </w:r>
      <w:r>
        <w:t>орфографическом</w:t>
      </w:r>
      <w:r>
        <w:rPr>
          <w:spacing w:val="-3"/>
        </w:rPr>
        <w:t xml:space="preserve"> </w:t>
      </w:r>
      <w:r>
        <w:t>словаре учебника);</w:t>
      </w:r>
    </w:p>
    <w:p w14:paraId="6CF39B27" w14:textId="77777777" w:rsidR="00927B14" w:rsidRDefault="00000000">
      <w:pPr>
        <w:pStyle w:val="a3"/>
        <w:spacing w:before="44" w:line="276" w:lineRule="auto"/>
        <w:ind w:left="1450" w:right="2791"/>
      </w:pPr>
      <w:r>
        <w:t>прописная</w:t>
      </w:r>
      <w:r>
        <w:rPr>
          <w:spacing w:val="-3"/>
        </w:rPr>
        <w:t xml:space="preserve"> </w:t>
      </w:r>
      <w:r>
        <w:t>буква</w:t>
      </w:r>
      <w:r>
        <w:rPr>
          <w:spacing w:val="-3"/>
        </w:rPr>
        <w:t xml:space="preserve"> </w:t>
      </w:r>
      <w:r>
        <w:t>в</w:t>
      </w:r>
      <w:r>
        <w:rPr>
          <w:spacing w:val="-2"/>
        </w:rPr>
        <w:t xml:space="preserve"> </w:t>
      </w:r>
      <w:r>
        <w:t>именах</w:t>
      </w:r>
      <w:r>
        <w:rPr>
          <w:spacing w:val="-7"/>
        </w:rPr>
        <w:t xml:space="preserve"> </w:t>
      </w:r>
      <w:r>
        <w:t>собственных:</w:t>
      </w:r>
      <w:r>
        <w:rPr>
          <w:spacing w:val="-2"/>
        </w:rPr>
        <w:t xml:space="preserve"> </w:t>
      </w:r>
      <w:r>
        <w:t>имена,</w:t>
      </w:r>
      <w:r>
        <w:rPr>
          <w:spacing w:val="-5"/>
        </w:rPr>
        <w:t xml:space="preserve"> </w:t>
      </w:r>
      <w:r>
        <w:t>фамилии,</w:t>
      </w:r>
      <w:r>
        <w:rPr>
          <w:spacing w:val="-5"/>
        </w:rPr>
        <w:t xml:space="preserve"> </w:t>
      </w:r>
      <w:r>
        <w:t>отчества</w:t>
      </w:r>
      <w:r>
        <w:rPr>
          <w:spacing w:val="-8"/>
        </w:rPr>
        <w:t xml:space="preserve"> </w:t>
      </w:r>
      <w:r>
        <w:t>людей,</w:t>
      </w:r>
      <w:r>
        <w:rPr>
          <w:spacing w:val="-1"/>
        </w:rPr>
        <w:t xml:space="preserve"> </w:t>
      </w:r>
      <w:r>
        <w:t>клички</w:t>
      </w:r>
      <w:r>
        <w:rPr>
          <w:spacing w:val="-6"/>
        </w:rPr>
        <w:t xml:space="preserve"> </w:t>
      </w:r>
      <w:r>
        <w:t>животных,</w:t>
      </w:r>
      <w:r>
        <w:rPr>
          <w:spacing w:val="-5"/>
        </w:rPr>
        <w:t xml:space="preserve"> </w:t>
      </w:r>
      <w:r>
        <w:t>географические</w:t>
      </w:r>
      <w:r>
        <w:rPr>
          <w:spacing w:val="-3"/>
        </w:rPr>
        <w:t xml:space="preserve"> </w:t>
      </w:r>
      <w:r>
        <w:t>названия;</w:t>
      </w:r>
      <w:r>
        <w:rPr>
          <w:spacing w:val="-57"/>
        </w:rPr>
        <w:t xml:space="preserve"> </w:t>
      </w:r>
      <w:r>
        <w:t>раздельное</w:t>
      </w:r>
      <w:r>
        <w:rPr>
          <w:spacing w:val="-5"/>
        </w:rPr>
        <w:t xml:space="preserve"> </w:t>
      </w:r>
      <w:r>
        <w:t>написание</w:t>
      </w:r>
      <w:r>
        <w:rPr>
          <w:spacing w:val="1"/>
        </w:rPr>
        <w:t xml:space="preserve"> </w:t>
      </w:r>
      <w:r>
        <w:t>предлогов</w:t>
      </w:r>
      <w:r>
        <w:rPr>
          <w:spacing w:val="3"/>
        </w:rPr>
        <w:t xml:space="preserve"> </w:t>
      </w:r>
      <w:r>
        <w:t>с</w:t>
      </w:r>
      <w:r>
        <w:rPr>
          <w:spacing w:val="-5"/>
        </w:rPr>
        <w:t xml:space="preserve"> </w:t>
      </w:r>
      <w:r>
        <w:t>именами</w:t>
      </w:r>
      <w:r>
        <w:rPr>
          <w:spacing w:val="3"/>
        </w:rPr>
        <w:t xml:space="preserve"> </w:t>
      </w:r>
      <w:r>
        <w:t>существительными.</w:t>
      </w:r>
    </w:p>
    <w:p w14:paraId="589405BA" w14:textId="77777777" w:rsidR="00927B14" w:rsidRDefault="00000000">
      <w:pPr>
        <w:pStyle w:val="2"/>
        <w:spacing w:before="4"/>
        <w:ind w:left="1450"/>
      </w:pPr>
      <w:r>
        <w:t>Развитие речи</w:t>
      </w:r>
    </w:p>
    <w:p w14:paraId="41AC9367" w14:textId="77777777" w:rsidR="00927B14" w:rsidRDefault="00000000">
      <w:pPr>
        <w:pStyle w:val="a3"/>
        <w:spacing w:before="36" w:line="276" w:lineRule="auto"/>
        <w:ind w:right="710" w:firstLine="600"/>
      </w:pPr>
      <w:r>
        <w:t>Выбор языковых средств в соответствии с целями и условиями устного общения для эффективного решения коммуникативной задачи (для</w:t>
      </w:r>
      <w:r>
        <w:rPr>
          <w:spacing w:val="1"/>
        </w:rPr>
        <w:t xml:space="preserve"> </w:t>
      </w:r>
      <w:r>
        <w:t>ответа на заданный вопрос, для выражения собственного мнения). Умение вести разговор (начать, поддержать, закончить разговор, привлечь</w:t>
      </w:r>
      <w:r>
        <w:rPr>
          <w:spacing w:val="1"/>
        </w:rPr>
        <w:t xml:space="preserve"> </w:t>
      </w:r>
      <w:r>
        <w:t>внимание и другое). Практическое овладение диалогической формой речи. Соблюдение норм речевого этикета и орфоэпических норм в ситуациях</w:t>
      </w:r>
      <w:r>
        <w:rPr>
          <w:spacing w:val="-57"/>
        </w:rPr>
        <w:t xml:space="preserve"> </w:t>
      </w:r>
      <w:r>
        <w:t>учебного и бытового общения. Умение договариваться и приходить к общему решению в совместной деятельности при проведении парной и</w:t>
      </w:r>
      <w:r>
        <w:rPr>
          <w:spacing w:val="1"/>
        </w:rPr>
        <w:t xml:space="preserve"> </w:t>
      </w:r>
      <w:r>
        <w:t>групповой</w:t>
      </w:r>
      <w:r>
        <w:rPr>
          <w:spacing w:val="2"/>
        </w:rPr>
        <w:t xml:space="preserve"> </w:t>
      </w:r>
      <w:r>
        <w:t>работы.</w:t>
      </w:r>
    </w:p>
    <w:p w14:paraId="149FA04D" w14:textId="77777777" w:rsidR="00927B14" w:rsidRDefault="00000000">
      <w:pPr>
        <w:pStyle w:val="a3"/>
        <w:spacing w:before="3"/>
        <w:ind w:left="1450"/>
      </w:pPr>
      <w:r>
        <w:t>Составление</w:t>
      </w:r>
      <w:r>
        <w:rPr>
          <w:spacing w:val="-3"/>
        </w:rPr>
        <w:t xml:space="preserve"> </w:t>
      </w:r>
      <w:r>
        <w:t>устного</w:t>
      </w:r>
      <w:r>
        <w:rPr>
          <w:spacing w:val="-2"/>
        </w:rPr>
        <w:t xml:space="preserve"> </w:t>
      </w:r>
      <w:r>
        <w:t>рассказа</w:t>
      </w:r>
      <w:r>
        <w:rPr>
          <w:spacing w:val="-3"/>
        </w:rPr>
        <w:t xml:space="preserve"> </w:t>
      </w:r>
      <w:r>
        <w:t>по</w:t>
      </w:r>
      <w:r>
        <w:rPr>
          <w:spacing w:val="-2"/>
        </w:rPr>
        <w:t xml:space="preserve"> </w:t>
      </w:r>
      <w:r>
        <w:t>репродукции</w:t>
      </w:r>
      <w:r>
        <w:rPr>
          <w:spacing w:val="-6"/>
        </w:rPr>
        <w:t xml:space="preserve"> </w:t>
      </w:r>
      <w:r>
        <w:t>картины.</w:t>
      </w:r>
      <w:r>
        <w:rPr>
          <w:spacing w:val="-4"/>
        </w:rPr>
        <w:t xml:space="preserve"> </w:t>
      </w:r>
      <w:r>
        <w:t>Составление</w:t>
      </w:r>
      <w:r>
        <w:rPr>
          <w:spacing w:val="-3"/>
        </w:rPr>
        <w:t xml:space="preserve"> </w:t>
      </w:r>
      <w:r>
        <w:t>устного</w:t>
      </w:r>
      <w:r>
        <w:rPr>
          <w:spacing w:val="2"/>
        </w:rPr>
        <w:t xml:space="preserve"> </w:t>
      </w:r>
      <w:r>
        <w:t>рассказа</w:t>
      </w:r>
      <w:r>
        <w:rPr>
          <w:spacing w:val="-3"/>
        </w:rPr>
        <w:t xml:space="preserve"> </w:t>
      </w:r>
      <w:r>
        <w:t>с</w:t>
      </w:r>
      <w:r>
        <w:rPr>
          <w:spacing w:val="-8"/>
        </w:rPr>
        <w:t xml:space="preserve"> </w:t>
      </w:r>
      <w:r>
        <w:t>опорой</w:t>
      </w:r>
      <w:r>
        <w:rPr>
          <w:spacing w:val="-1"/>
        </w:rPr>
        <w:t xml:space="preserve"> </w:t>
      </w:r>
      <w:r>
        <w:t>на</w:t>
      </w:r>
      <w:r>
        <w:rPr>
          <w:spacing w:val="-3"/>
        </w:rPr>
        <w:t xml:space="preserve"> </w:t>
      </w:r>
      <w:r>
        <w:t>личные</w:t>
      </w:r>
      <w:r>
        <w:rPr>
          <w:spacing w:val="-7"/>
        </w:rPr>
        <w:t xml:space="preserve"> </w:t>
      </w:r>
      <w:r>
        <w:t>наблюдения</w:t>
      </w:r>
      <w:r>
        <w:rPr>
          <w:spacing w:val="-2"/>
        </w:rPr>
        <w:t xml:space="preserve"> </w:t>
      </w:r>
      <w:r>
        <w:t>и</w:t>
      </w:r>
      <w:r>
        <w:rPr>
          <w:spacing w:val="-1"/>
        </w:rPr>
        <w:t xml:space="preserve"> </w:t>
      </w:r>
      <w:r>
        <w:t>на</w:t>
      </w:r>
      <w:r>
        <w:rPr>
          <w:spacing w:val="-7"/>
        </w:rPr>
        <w:t xml:space="preserve"> </w:t>
      </w:r>
      <w:r>
        <w:t>вопросы.</w:t>
      </w:r>
    </w:p>
    <w:p w14:paraId="4AD56132" w14:textId="77777777" w:rsidR="00927B14" w:rsidRDefault="00000000">
      <w:pPr>
        <w:pStyle w:val="a3"/>
        <w:spacing w:before="40" w:line="276" w:lineRule="auto"/>
        <w:ind w:right="1238" w:firstLine="600"/>
      </w:pPr>
      <w:r>
        <w:t>Текст. Признаки текста: смысловое единство предложений в тексте; последовательность предложений в тексте; выражение в тексте</w:t>
      </w:r>
      <w:r>
        <w:rPr>
          <w:spacing w:val="1"/>
        </w:rPr>
        <w:t xml:space="preserve"> </w:t>
      </w:r>
      <w:r>
        <w:t>законченной мысли. Тема текста. Основная мысль. Заглавие текста. Подбор заголовков к предложенным текстам. Последовательность частей</w:t>
      </w:r>
      <w:r>
        <w:rPr>
          <w:spacing w:val="-57"/>
        </w:rPr>
        <w:t xml:space="preserve"> </w:t>
      </w:r>
      <w:r>
        <w:t>текста (абзацев).</w:t>
      </w:r>
      <w:r>
        <w:rPr>
          <w:spacing w:val="-1"/>
        </w:rPr>
        <w:t xml:space="preserve"> </w:t>
      </w:r>
      <w:r>
        <w:t>Корректирование текстов</w:t>
      </w:r>
      <w:r>
        <w:rPr>
          <w:spacing w:val="-1"/>
        </w:rPr>
        <w:t xml:space="preserve"> </w:t>
      </w:r>
      <w:r>
        <w:t>с нарушенным</w:t>
      </w:r>
      <w:r>
        <w:rPr>
          <w:spacing w:val="3"/>
        </w:rPr>
        <w:t xml:space="preserve"> </w:t>
      </w:r>
      <w:r>
        <w:t>порядком</w:t>
      </w:r>
      <w:r>
        <w:rPr>
          <w:spacing w:val="-2"/>
        </w:rPr>
        <w:t xml:space="preserve"> </w:t>
      </w:r>
      <w:r>
        <w:t>предложений</w:t>
      </w:r>
      <w:r>
        <w:rPr>
          <w:spacing w:val="-2"/>
        </w:rPr>
        <w:t xml:space="preserve"> </w:t>
      </w:r>
      <w:r>
        <w:t>и</w:t>
      </w:r>
      <w:r>
        <w:rPr>
          <w:spacing w:val="2"/>
        </w:rPr>
        <w:t xml:space="preserve"> </w:t>
      </w:r>
      <w:r>
        <w:t>абзацев.</w:t>
      </w:r>
    </w:p>
    <w:p w14:paraId="76FE8FFB" w14:textId="77777777" w:rsidR="00927B14" w:rsidRDefault="00000000">
      <w:pPr>
        <w:pStyle w:val="a3"/>
        <w:spacing w:line="276" w:lineRule="auto"/>
        <w:ind w:left="1450" w:right="4906"/>
      </w:pPr>
      <w:r>
        <w:t>Типы</w:t>
      </w:r>
      <w:r>
        <w:rPr>
          <w:spacing w:val="-5"/>
        </w:rPr>
        <w:t xml:space="preserve"> </w:t>
      </w:r>
      <w:r>
        <w:t>текстов:</w:t>
      </w:r>
      <w:r>
        <w:rPr>
          <w:spacing w:val="-10"/>
        </w:rPr>
        <w:t xml:space="preserve"> </w:t>
      </w:r>
      <w:r>
        <w:t>описание,</w:t>
      </w:r>
      <w:r>
        <w:rPr>
          <w:spacing w:val="-5"/>
        </w:rPr>
        <w:t xml:space="preserve"> </w:t>
      </w:r>
      <w:r>
        <w:t>повествование, рассуждение, их</w:t>
      </w:r>
      <w:r>
        <w:rPr>
          <w:spacing w:val="-11"/>
        </w:rPr>
        <w:t xml:space="preserve"> </w:t>
      </w:r>
      <w:r>
        <w:t>особенности</w:t>
      </w:r>
      <w:r>
        <w:rPr>
          <w:spacing w:val="-5"/>
        </w:rPr>
        <w:t xml:space="preserve"> </w:t>
      </w:r>
      <w:r>
        <w:t>(первичное</w:t>
      </w:r>
      <w:r>
        <w:rPr>
          <w:spacing w:val="-12"/>
        </w:rPr>
        <w:t xml:space="preserve"> </w:t>
      </w:r>
      <w:r>
        <w:t>ознакомление).</w:t>
      </w:r>
      <w:r>
        <w:rPr>
          <w:spacing w:val="-57"/>
        </w:rPr>
        <w:t xml:space="preserve"> </w:t>
      </w:r>
      <w:r>
        <w:t>Поздравление</w:t>
      </w:r>
      <w:r>
        <w:rPr>
          <w:spacing w:val="-5"/>
        </w:rPr>
        <w:t xml:space="preserve"> </w:t>
      </w:r>
      <w:r>
        <w:t>и</w:t>
      </w:r>
      <w:r>
        <w:rPr>
          <w:spacing w:val="-2"/>
        </w:rPr>
        <w:t xml:space="preserve"> </w:t>
      </w:r>
      <w:r>
        <w:t>поздравительная</w:t>
      </w:r>
      <w:r>
        <w:rPr>
          <w:spacing w:val="-8"/>
        </w:rPr>
        <w:t xml:space="preserve"> </w:t>
      </w:r>
      <w:r>
        <w:t>открытка.</w:t>
      </w:r>
    </w:p>
    <w:p w14:paraId="1EE681B4" w14:textId="77777777" w:rsidR="00927B14" w:rsidRDefault="00000000">
      <w:pPr>
        <w:pStyle w:val="a3"/>
        <w:spacing w:line="276" w:lineRule="auto"/>
        <w:ind w:right="776" w:firstLine="600"/>
      </w:pPr>
      <w:r>
        <w:t>Понимание текста: развитие умения формулировать простые выводы на основе информации, содержащейся в тексте. Выразительное чтение</w:t>
      </w:r>
      <w:r>
        <w:rPr>
          <w:spacing w:val="-57"/>
        </w:rPr>
        <w:t xml:space="preserve"> </w:t>
      </w:r>
      <w:r>
        <w:t>текста вслух</w:t>
      </w:r>
      <w:r>
        <w:rPr>
          <w:spacing w:val="-3"/>
        </w:rPr>
        <w:t xml:space="preserve"> </w:t>
      </w:r>
      <w:r>
        <w:t>с</w:t>
      </w:r>
      <w:r>
        <w:rPr>
          <w:spacing w:val="1"/>
        </w:rPr>
        <w:t xml:space="preserve"> </w:t>
      </w:r>
      <w:r>
        <w:t>соблюдением</w:t>
      </w:r>
      <w:r>
        <w:rPr>
          <w:spacing w:val="3"/>
        </w:rPr>
        <w:t xml:space="preserve"> </w:t>
      </w:r>
      <w:r>
        <w:t>правильной</w:t>
      </w:r>
      <w:r>
        <w:rPr>
          <w:spacing w:val="-2"/>
        </w:rPr>
        <w:t xml:space="preserve"> </w:t>
      </w:r>
      <w:r>
        <w:t>интонации.</w:t>
      </w:r>
    </w:p>
    <w:p w14:paraId="0C0A9110" w14:textId="77777777" w:rsidR="00927B14" w:rsidRDefault="00000000">
      <w:pPr>
        <w:pStyle w:val="a3"/>
        <w:spacing w:line="275" w:lineRule="exact"/>
        <w:ind w:left="1450"/>
      </w:pPr>
      <w:r>
        <w:t>Подробное</w:t>
      </w:r>
      <w:r>
        <w:rPr>
          <w:spacing w:val="-7"/>
        </w:rPr>
        <w:t xml:space="preserve"> </w:t>
      </w:r>
      <w:r>
        <w:t>изложение</w:t>
      </w:r>
      <w:r>
        <w:rPr>
          <w:spacing w:val="-1"/>
        </w:rPr>
        <w:t xml:space="preserve"> </w:t>
      </w:r>
      <w:r>
        <w:t>повествовательного</w:t>
      </w:r>
      <w:r>
        <w:rPr>
          <w:spacing w:val="-1"/>
        </w:rPr>
        <w:t xml:space="preserve"> </w:t>
      </w:r>
      <w:r>
        <w:t>текста</w:t>
      </w:r>
      <w:r>
        <w:rPr>
          <w:spacing w:val="-2"/>
        </w:rPr>
        <w:t xml:space="preserve"> </w:t>
      </w:r>
      <w:r>
        <w:t>объёмом</w:t>
      </w:r>
      <w:r>
        <w:rPr>
          <w:spacing w:val="1"/>
        </w:rPr>
        <w:t xml:space="preserve"> </w:t>
      </w:r>
      <w:r>
        <w:t>30-45</w:t>
      </w:r>
      <w:r>
        <w:rPr>
          <w:spacing w:val="-1"/>
        </w:rPr>
        <w:t xml:space="preserve"> </w:t>
      </w:r>
      <w:r>
        <w:t>слов</w:t>
      </w:r>
      <w:r>
        <w:rPr>
          <w:spacing w:val="-4"/>
        </w:rPr>
        <w:t xml:space="preserve"> </w:t>
      </w:r>
      <w:r>
        <w:t>с</w:t>
      </w:r>
      <w:r>
        <w:rPr>
          <w:spacing w:val="-6"/>
        </w:rPr>
        <w:t xml:space="preserve"> </w:t>
      </w:r>
      <w:r>
        <w:t>опорой на</w:t>
      </w:r>
      <w:r>
        <w:rPr>
          <w:spacing w:val="-6"/>
        </w:rPr>
        <w:t xml:space="preserve"> </w:t>
      </w:r>
      <w:r>
        <w:t>вопросы.</w:t>
      </w:r>
    </w:p>
    <w:p w14:paraId="0C6BCEE9" w14:textId="77777777" w:rsidR="00927B14" w:rsidRDefault="00927B14">
      <w:pPr>
        <w:pStyle w:val="a3"/>
        <w:spacing w:before="10"/>
        <w:ind w:left="0"/>
        <w:rPr>
          <w:sz w:val="31"/>
        </w:rPr>
      </w:pPr>
    </w:p>
    <w:p w14:paraId="1EED67AF" w14:textId="77777777" w:rsidR="00927B14" w:rsidRDefault="00000000">
      <w:pPr>
        <w:pStyle w:val="2"/>
        <w:numPr>
          <w:ilvl w:val="0"/>
          <w:numId w:val="113"/>
        </w:numPr>
        <w:tabs>
          <w:tab w:val="left" w:pos="1153"/>
        </w:tabs>
      </w:pPr>
      <w:r>
        <w:t>КЛАСС</w:t>
      </w:r>
    </w:p>
    <w:p w14:paraId="14AF7068" w14:textId="77777777" w:rsidR="00927B14" w:rsidRDefault="00927B14">
      <w:pPr>
        <w:sectPr w:rsidR="00927B14" w:rsidSect="00232226">
          <w:pgSz w:w="16840" w:h="11910" w:orient="landscape"/>
          <w:pgMar w:top="1040" w:right="140" w:bottom="1160" w:left="0" w:header="0" w:footer="884" w:gutter="0"/>
          <w:cols w:space="720"/>
        </w:sectPr>
      </w:pPr>
    </w:p>
    <w:p w14:paraId="2977F25E" w14:textId="77777777" w:rsidR="00927B14" w:rsidRDefault="00927B14">
      <w:pPr>
        <w:pStyle w:val="a3"/>
        <w:spacing w:before="6"/>
        <w:ind w:left="0"/>
        <w:rPr>
          <w:b/>
          <w:sz w:val="21"/>
        </w:rPr>
      </w:pPr>
    </w:p>
    <w:p w14:paraId="7999B68B" w14:textId="77777777" w:rsidR="00927B14" w:rsidRDefault="00000000">
      <w:pPr>
        <w:spacing w:before="90"/>
        <w:ind w:left="1450"/>
        <w:rPr>
          <w:b/>
          <w:sz w:val="24"/>
        </w:rPr>
      </w:pPr>
      <w:r>
        <w:rPr>
          <w:b/>
          <w:sz w:val="24"/>
        </w:rPr>
        <w:t>Сведения</w:t>
      </w:r>
      <w:r>
        <w:rPr>
          <w:b/>
          <w:spacing w:val="-2"/>
          <w:sz w:val="24"/>
        </w:rPr>
        <w:t xml:space="preserve"> </w:t>
      </w:r>
      <w:r>
        <w:rPr>
          <w:b/>
          <w:sz w:val="24"/>
        </w:rPr>
        <w:t>о русском</w:t>
      </w:r>
      <w:r>
        <w:rPr>
          <w:b/>
          <w:spacing w:val="-1"/>
          <w:sz w:val="24"/>
        </w:rPr>
        <w:t xml:space="preserve"> </w:t>
      </w:r>
      <w:r>
        <w:rPr>
          <w:b/>
          <w:sz w:val="24"/>
        </w:rPr>
        <w:t>языке</w:t>
      </w:r>
    </w:p>
    <w:p w14:paraId="18FCEDC1" w14:textId="77777777" w:rsidR="00927B14" w:rsidRDefault="00000000">
      <w:pPr>
        <w:pStyle w:val="a3"/>
        <w:spacing w:before="37" w:line="280" w:lineRule="auto"/>
        <w:ind w:right="713" w:firstLine="600"/>
      </w:pPr>
      <w:r>
        <w:t>Русский</w:t>
      </w:r>
      <w:r>
        <w:rPr>
          <w:spacing w:val="-2"/>
        </w:rPr>
        <w:t xml:space="preserve"> </w:t>
      </w:r>
      <w:r>
        <w:t>язык</w:t>
      </w:r>
      <w:r>
        <w:rPr>
          <w:spacing w:val="-5"/>
        </w:rPr>
        <w:t xml:space="preserve"> </w:t>
      </w:r>
      <w:r>
        <w:t>как</w:t>
      </w:r>
      <w:r>
        <w:rPr>
          <w:spacing w:val="-4"/>
        </w:rPr>
        <w:t xml:space="preserve"> </w:t>
      </w:r>
      <w:r>
        <w:t>государственный</w:t>
      </w:r>
      <w:r>
        <w:rPr>
          <w:spacing w:val="-2"/>
        </w:rPr>
        <w:t xml:space="preserve"> </w:t>
      </w:r>
      <w:r>
        <w:t>язык</w:t>
      </w:r>
      <w:r>
        <w:rPr>
          <w:spacing w:val="-9"/>
        </w:rPr>
        <w:t xml:space="preserve"> </w:t>
      </w:r>
      <w:r>
        <w:t>Российской</w:t>
      </w:r>
      <w:r>
        <w:rPr>
          <w:spacing w:val="-6"/>
        </w:rPr>
        <w:t xml:space="preserve"> </w:t>
      </w:r>
      <w:r>
        <w:t>Федерации.</w:t>
      </w:r>
      <w:r>
        <w:rPr>
          <w:spacing w:val="-6"/>
        </w:rPr>
        <w:t xml:space="preserve"> </w:t>
      </w:r>
      <w:r>
        <w:t>Методы</w:t>
      </w:r>
      <w:r>
        <w:rPr>
          <w:spacing w:val="-5"/>
        </w:rPr>
        <w:t xml:space="preserve"> </w:t>
      </w:r>
      <w:r>
        <w:t>познания</w:t>
      </w:r>
      <w:r>
        <w:rPr>
          <w:spacing w:val="-3"/>
        </w:rPr>
        <w:t xml:space="preserve"> </w:t>
      </w:r>
      <w:r>
        <w:t>языка:</w:t>
      </w:r>
      <w:r>
        <w:rPr>
          <w:spacing w:val="-2"/>
        </w:rPr>
        <w:t xml:space="preserve"> </w:t>
      </w:r>
      <w:r>
        <w:t>наблюдение,</w:t>
      </w:r>
      <w:r>
        <w:rPr>
          <w:spacing w:val="-1"/>
        </w:rPr>
        <w:t xml:space="preserve"> </w:t>
      </w:r>
      <w:r>
        <w:t>анализ,</w:t>
      </w:r>
      <w:r>
        <w:rPr>
          <w:spacing w:val="-6"/>
        </w:rPr>
        <w:t xml:space="preserve"> </w:t>
      </w:r>
      <w:r>
        <w:t>лингвистический</w:t>
      </w:r>
      <w:r>
        <w:rPr>
          <w:spacing w:val="-57"/>
        </w:rPr>
        <w:t xml:space="preserve"> </w:t>
      </w:r>
      <w:r>
        <w:t>эксперимент.</w:t>
      </w:r>
    </w:p>
    <w:p w14:paraId="3A39D74F" w14:textId="77777777" w:rsidR="00927B14" w:rsidRDefault="00000000">
      <w:pPr>
        <w:pStyle w:val="2"/>
        <w:spacing w:line="273" w:lineRule="exact"/>
        <w:ind w:left="1450"/>
      </w:pPr>
      <w:r>
        <w:t>Фонетика</w:t>
      </w:r>
      <w:r>
        <w:rPr>
          <w:spacing w:val="-5"/>
        </w:rPr>
        <w:t xml:space="preserve"> </w:t>
      </w:r>
      <w:r>
        <w:t>и</w:t>
      </w:r>
      <w:r>
        <w:rPr>
          <w:spacing w:val="1"/>
        </w:rPr>
        <w:t xml:space="preserve"> </w:t>
      </w:r>
      <w:r>
        <w:t>графика</w:t>
      </w:r>
    </w:p>
    <w:p w14:paraId="5805D581" w14:textId="77777777" w:rsidR="00927B14" w:rsidRDefault="00000000">
      <w:pPr>
        <w:pStyle w:val="a3"/>
        <w:spacing w:before="36" w:line="276" w:lineRule="auto"/>
        <w:ind w:right="992" w:firstLine="600"/>
      </w:pPr>
      <w:r>
        <w:t>Звуки русского языка: гласный (согласный); гласный ударный (безударный); согласный твёрдый (мягкий), парный (непарный); согласный</w:t>
      </w:r>
      <w:r>
        <w:rPr>
          <w:spacing w:val="-57"/>
        </w:rPr>
        <w:t xml:space="preserve"> </w:t>
      </w:r>
      <w:r>
        <w:t>глухой (звонкий), парный (непарный); функции разделительных мягкого и твёрдого знаков, условия использования на письме разделительных</w:t>
      </w:r>
      <w:r>
        <w:rPr>
          <w:spacing w:val="1"/>
        </w:rPr>
        <w:t xml:space="preserve"> </w:t>
      </w:r>
      <w:r>
        <w:t>мягкого</w:t>
      </w:r>
      <w:r>
        <w:rPr>
          <w:spacing w:val="1"/>
        </w:rPr>
        <w:t xml:space="preserve"> </w:t>
      </w:r>
      <w:r>
        <w:t>и</w:t>
      </w:r>
      <w:r>
        <w:rPr>
          <w:spacing w:val="3"/>
        </w:rPr>
        <w:t xml:space="preserve"> </w:t>
      </w:r>
      <w:r>
        <w:t>твёрдого</w:t>
      </w:r>
      <w:r>
        <w:rPr>
          <w:spacing w:val="2"/>
        </w:rPr>
        <w:t xml:space="preserve"> </w:t>
      </w:r>
      <w:r>
        <w:t>знаков</w:t>
      </w:r>
      <w:r>
        <w:rPr>
          <w:spacing w:val="-1"/>
        </w:rPr>
        <w:t xml:space="preserve"> </w:t>
      </w:r>
      <w:r>
        <w:t>(повторение</w:t>
      </w:r>
      <w:r>
        <w:rPr>
          <w:spacing w:val="1"/>
        </w:rPr>
        <w:t xml:space="preserve"> </w:t>
      </w:r>
      <w:r>
        <w:t>изученного).</w:t>
      </w:r>
    </w:p>
    <w:p w14:paraId="72DC8D9A" w14:textId="77777777" w:rsidR="00927B14" w:rsidRDefault="00000000">
      <w:pPr>
        <w:pStyle w:val="a3"/>
        <w:spacing w:line="276" w:lineRule="auto"/>
        <w:ind w:left="1450" w:right="1630"/>
      </w:pPr>
      <w:r>
        <w:t>Соотношение</w:t>
      </w:r>
      <w:r>
        <w:rPr>
          <w:spacing w:val="-2"/>
        </w:rPr>
        <w:t xml:space="preserve"> </w:t>
      </w:r>
      <w:r>
        <w:t>звукового</w:t>
      </w:r>
      <w:r>
        <w:rPr>
          <w:spacing w:val="-1"/>
        </w:rPr>
        <w:t xml:space="preserve"> </w:t>
      </w:r>
      <w:r>
        <w:t>и</w:t>
      </w:r>
      <w:r>
        <w:rPr>
          <w:spacing w:val="-4"/>
        </w:rPr>
        <w:t xml:space="preserve"> </w:t>
      </w:r>
      <w:r>
        <w:t>буквенного</w:t>
      </w:r>
      <w:r>
        <w:rPr>
          <w:spacing w:val="-1"/>
        </w:rPr>
        <w:t xml:space="preserve"> </w:t>
      </w:r>
      <w:r>
        <w:t>состава</w:t>
      </w:r>
      <w:r>
        <w:rPr>
          <w:spacing w:val="-1"/>
        </w:rPr>
        <w:t xml:space="preserve"> </w:t>
      </w:r>
      <w:r>
        <w:t>в</w:t>
      </w:r>
      <w:r>
        <w:rPr>
          <w:spacing w:val="-4"/>
        </w:rPr>
        <w:t xml:space="preserve"> </w:t>
      </w:r>
      <w:r>
        <w:t>словах</w:t>
      </w:r>
      <w:r>
        <w:rPr>
          <w:spacing w:val="-5"/>
        </w:rPr>
        <w:t xml:space="preserve"> </w:t>
      </w:r>
      <w:r>
        <w:t>с</w:t>
      </w:r>
      <w:r>
        <w:rPr>
          <w:spacing w:val="-2"/>
        </w:rPr>
        <w:t xml:space="preserve"> </w:t>
      </w:r>
      <w:r>
        <w:t>разделительными</w:t>
      </w:r>
      <w:r>
        <w:rPr>
          <w:spacing w:val="1"/>
        </w:rPr>
        <w:t xml:space="preserve"> </w:t>
      </w:r>
      <w:r>
        <w:t>ь</w:t>
      </w:r>
      <w:r>
        <w:rPr>
          <w:spacing w:val="-5"/>
        </w:rPr>
        <w:t xml:space="preserve"> </w:t>
      </w:r>
      <w:r>
        <w:t>и</w:t>
      </w:r>
      <w:r>
        <w:rPr>
          <w:spacing w:val="-4"/>
        </w:rPr>
        <w:t xml:space="preserve"> </w:t>
      </w:r>
      <w:r>
        <w:t>ъ,</w:t>
      </w:r>
      <w:r>
        <w:rPr>
          <w:spacing w:val="-3"/>
        </w:rPr>
        <w:t xml:space="preserve"> </w:t>
      </w:r>
      <w:r>
        <w:t>в</w:t>
      </w:r>
      <w:r>
        <w:rPr>
          <w:spacing w:val="-3"/>
        </w:rPr>
        <w:t xml:space="preserve"> </w:t>
      </w:r>
      <w:r>
        <w:t>словах</w:t>
      </w:r>
      <w:r>
        <w:rPr>
          <w:spacing w:val="-6"/>
        </w:rPr>
        <w:t xml:space="preserve"> </w:t>
      </w:r>
      <w:r>
        <w:t>с</w:t>
      </w:r>
      <w:r>
        <w:rPr>
          <w:spacing w:val="-1"/>
        </w:rPr>
        <w:t xml:space="preserve"> </w:t>
      </w:r>
      <w:r>
        <w:t>непроизносимыми</w:t>
      </w:r>
      <w:r>
        <w:rPr>
          <w:spacing w:val="-5"/>
        </w:rPr>
        <w:t xml:space="preserve"> </w:t>
      </w:r>
      <w:r>
        <w:t>согласными.</w:t>
      </w:r>
      <w:r>
        <w:rPr>
          <w:spacing w:val="-57"/>
        </w:rPr>
        <w:t xml:space="preserve"> </w:t>
      </w:r>
      <w:r>
        <w:t>Использование алфавита</w:t>
      </w:r>
      <w:r>
        <w:rPr>
          <w:spacing w:val="1"/>
        </w:rPr>
        <w:t xml:space="preserve"> </w:t>
      </w:r>
      <w:r>
        <w:t>при</w:t>
      </w:r>
      <w:r>
        <w:rPr>
          <w:spacing w:val="-3"/>
        </w:rPr>
        <w:t xml:space="preserve"> </w:t>
      </w:r>
      <w:r>
        <w:t>работе</w:t>
      </w:r>
      <w:r>
        <w:rPr>
          <w:spacing w:val="-3"/>
        </w:rPr>
        <w:t xml:space="preserve"> </w:t>
      </w:r>
      <w:r>
        <w:t>со</w:t>
      </w:r>
      <w:r>
        <w:rPr>
          <w:spacing w:val="5"/>
        </w:rPr>
        <w:t xml:space="preserve"> </w:t>
      </w:r>
      <w:r>
        <w:t>словарями,</w:t>
      </w:r>
      <w:r>
        <w:rPr>
          <w:spacing w:val="-1"/>
        </w:rPr>
        <w:t xml:space="preserve"> </w:t>
      </w:r>
      <w:r>
        <w:t>справочниками,</w:t>
      </w:r>
      <w:r>
        <w:rPr>
          <w:spacing w:val="3"/>
        </w:rPr>
        <w:t xml:space="preserve"> </w:t>
      </w:r>
      <w:r>
        <w:t>каталогами.</w:t>
      </w:r>
    </w:p>
    <w:p w14:paraId="123141B0" w14:textId="77777777" w:rsidR="00927B14" w:rsidRDefault="00000000">
      <w:pPr>
        <w:pStyle w:val="2"/>
        <w:spacing w:before="3"/>
        <w:ind w:left="1450"/>
      </w:pPr>
      <w:r>
        <w:t>Орфоэпия</w:t>
      </w:r>
      <w:hyperlink r:id="rId12" w:anchor="_ftn1">
        <w:r>
          <w:rPr>
            <w:color w:val="0092FF"/>
          </w:rPr>
          <w:t>[4]</w:t>
        </w:r>
      </w:hyperlink>
    </w:p>
    <w:p w14:paraId="06B1B06B" w14:textId="77777777" w:rsidR="00927B14" w:rsidRDefault="00000000">
      <w:pPr>
        <w:pStyle w:val="a3"/>
        <w:spacing w:before="41" w:line="276" w:lineRule="auto"/>
        <w:ind w:right="804" w:firstLine="600"/>
      </w:pPr>
      <w:r>
        <w:t>Нормы произношения звуков и сочетаний звуков; ударение в словах в соответствии с нормами современного русского литературного языка</w:t>
      </w:r>
      <w:r>
        <w:rPr>
          <w:spacing w:val="-57"/>
        </w:rPr>
        <w:t xml:space="preserve"> </w:t>
      </w:r>
      <w:r>
        <w:t>(на</w:t>
      </w:r>
      <w:r>
        <w:rPr>
          <w:spacing w:val="-5"/>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3"/>
        </w:rPr>
        <w:t xml:space="preserve"> </w:t>
      </w:r>
      <w:r>
        <w:t>в</w:t>
      </w:r>
      <w:r>
        <w:rPr>
          <w:spacing w:val="-2"/>
        </w:rPr>
        <w:t xml:space="preserve"> </w:t>
      </w:r>
      <w:r>
        <w:t>учебнике).</w:t>
      </w:r>
    </w:p>
    <w:p w14:paraId="69C9A42D" w14:textId="77777777" w:rsidR="00927B14" w:rsidRDefault="00000000">
      <w:pPr>
        <w:pStyle w:val="a3"/>
        <w:spacing w:line="275" w:lineRule="exact"/>
        <w:ind w:left="1450"/>
      </w:pPr>
      <w:r>
        <w:t>Использование</w:t>
      </w:r>
      <w:r>
        <w:rPr>
          <w:spacing w:val="-10"/>
        </w:rPr>
        <w:t xml:space="preserve"> </w:t>
      </w:r>
      <w:r>
        <w:t>орфоэпического словаря</w:t>
      </w:r>
      <w:r>
        <w:rPr>
          <w:spacing w:val="-4"/>
        </w:rPr>
        <w:t xml:space="preserve"> </w:t>
      </w:r>
      <w:r>
        <w:t>для</w:t>
      </w:r>
      <w:r>
        <w:rPr>
          <w:spacing w:val="-3"/>
        </w:rPr>
        <w:t xml:space="preserve"> </w:t>
      </w:r>
      <w:r>
        <w:t>решения</w:t>
      </w:r>
      <w:r>
        <w:rPr>
          <w:spacing w:val="-9"/>
        </w:rPr>
        <w:t xml:space="preserve"> </w:t>
      </w:r>
      <w:r>
        <w:t>практических</w:t>
      </w:r>
      <w:r>
        <w:rPr>
          <w:spacing w:val="-8"/>
        </w:rPr>
        <w:t xml:space="preserve"> </w:t>
      </w:r>
      <w:r>
        <w:t>задач.</w:t>
      </w:r>
    </w:p>
    <w:p w14:paraId="77AC5219" w14:textId="77777777" w:rsidR="00927B14" w:rsidRDefault="00000000">
      <w:pPr>
        <w:pStyle w:val="2"/>
        <w:spacing w:before="45"/>
        <w:ind w:left="1450"/>
      </w:pPr>
      <w:r>
        <w:t>Лексика</w:t>
      </w:r>
    </w:p>
    <w:p w14:paraId="28D67DAC" w14:textId="77777777" w:rsidR="00927B14" w:rsidRDefault="00000000">
      <w:pPr>
        <w:pStyle w:val="a3"/>
        <w:spacing w:before="36"/>
        <w:ind w:left="1450"/>
      </w:pPr>
      <w:r>
        <w:t>Повторение:</w:t>
      </w:r>
      <w:r>
        <w:rPr>
          <w:spacing w:val="-3"/>
        </w:rPr>
        <w:t xml:space="preserve"> </w:t>
      </w:r>
      <w:r>
        <w:t>лексическое</w:t>
      </w:r>
      <w:r>
        <w:rPr>
          <w:spacing w:val="-8"/>
        </w:rPr>
        <w:t xml:space="preserve"> </w:t>
      </w:r>
      <w:r>
        <w:t>значение</w:t>
      </w:r>
      <w:r>
        <w:rPr>
          <w:spacing w:val="-4"/>
        </w:rPr>
        <w:t xml:space="preserve"> </w:t>
      </w:r>
      <w:r>
        <w:t>слова.</w:t>
      </w:r>
    </w:p>
    <w:p w14:paraId="479FFB3D" w14:textId="77777777" w:rsidR="00927B14" w:rsidRDefault="00000000">
      <w:pPr>
        <w:pStyle w:val="a3"/>
        <w:spacing w:before="41"/>
        <w:ind w:left="1450"/>
      </w:pPr>
      <w:r>
        <w:t>Прямое</w:t>
      </w:r>
      <w:r>
        <w:rPr>
          <w:spacing w:val="-7"/>
        </w:rPr>
        <w:t xml:space="preserve"> </w:t>
      </w:r>
      <w:r>
        <w:t>и</w:t>
      </w:r>
      <w:r>
        <w:rPr>
          <w:spacing w:val="-4"/>
        </w:rPr>
        <w:t xml:space="preserve"> </w:t>
      </w:r>
      <w:r>
        <w:t>переносное</w:t>
      </w:r>
      <w:r>
        <w:rPr>
          <w:spacing w:val="-2"/>
        </w:rPr>
        <w:t xml:space="preserve"> </w:t>
      </w:r>
      <w:r>
        <w:t>значение</w:t>
      </w:r>
      <w:r>
        <w:rPr>
          <w:spacing w:val="-6"/>
        </w:rPr>
        <w:t xml:space="preserve"> </w:t>
      </w:r>
      <w:r>
        <w:t>слова</w:t>
      </w:r>
      <w:r>
        <w:rPr>
          <w:spacing w:val="-6"/>
        </w:rPr>
        <w:t xml:space="preserve"> </w:t>
      </w:r>
      <w:r>
        <w:t>(ознакомление).</w:t>
      </w:r>
      <w:r>
        <w:rPr>
          <w:spacing w:val="1"/>
        </w:rPr>
        <w:t xml:space="preserve"> </w:t>
      </w:r>
      <w:r>
        <w:t>Устаревшие</w:t>
      </w:r>
      <w:r>
        <w:rPr>
          <w:spacing w:val="-1"/>
        </w:rPr>
        <w:t xml:space="preserve"> </w:t>
      </w:r>
      <w:r>
        <w:t>слова</w:t>
      </w:r>
      <w:r>
        <w:rPr>
          <w:spacing w:val="-6"/>
        </w:rPr>
        <w:t xml:space="preserve"> </w:t>
      </w:r>
      <w:r>
        <w:t>(ознакомление).</w:t>
      </w:r>
    </w:p>
    <w:p w14:paraId="5F761F23" w14:textId="77777777" w:rsidR="00927B14" w:rsidRDefault="00000000">
      <w:pPr>
        <w:pStyle w:val="2"/>
        <w:spacing w:before="46"/>
        <w:ind w:left="1450"/>
      </w:pPr>
      <w:r>
        <w:t>Состав</w:t>
      </w:r>
      <w:r>
        <w:rPr>
          <w:spacing w:val="-3"/>
        </w:rPr>
        <w:t xml:space="preserve"> </w:t>
      </w:r>
      <w:r>
        <w:t>слова</w:t>
      </w:r>
      <w:r>
        <w:rPr>
          <w:spacing w:val="-3"/>
        </w:rPr>
        <w:t xml:space="preserve"> </w:t>
      </w:r>
      <w:r>
        <w:t>(морфемика)</w:t>
      </w:r>
    </w:p>
    <w:p w14:paraId="51956299" w14:textId="77777777" w:rsidR="00927B14" w:rsidRDefault="00000000">
      <w:pPr>
        <w:pStyle w:val="a3"/>
        <w:spacing w:before="36" w:line="278" w:lineRule="auto"/>
        <w:ind w:right="756" w:firstLine="600"/>
      </w:pPr>
      <w:r>
        <w:t>Корень как обязательная часть слова; однокоренные (родственные) слова; признаки однокоренных (родственных) слов; различение</w:t>
      </w:r>
      <w:r>
        <w:rPr>
          <w:spacing w:val="1"/>
        </w:rPr>
        <w:t xml:space="preserve"> </w:t>
      </w:r>
      <w:r>
        <w:t>однокоренных</w:t>
      </w:r>
      <w:r>
        <w:rPr>
          <w:spacing w:val="-6"/>
        </w:rPr>
        <w:t xml:space="preserve"> </w:t>
      </w:r>
      <w:r>
        <w:t>слов</w:t>
      </w:r>
      <w:r>
        <w:rPr>
          <w:spacing w:val="-4"/>
        </w:rPr>
        <w:t xml:space="preserve"> </w:t>
      </w:r>
      <w:r>
        <w:t>и синонимов,</w:t>
      </w:r>
      <w:r>
        <w:rPr>
          <w:spacing w:val="-8"/>
        </w:rPr>
        <w:t xml:space="preserve"> </w:t>
      </w:r>
      <w:r>
        <w:t>однокоренных</w:t>
      </w:r>
      <w:r>
        <w:rPr>
          <w:spacing w:val="-5"/>
        </w:rPr>
        <w:t xml:space="preserve"> </w:t>
      </w:r>
      <w:r>
        <w:t>слов</w:t>
      </w:r>
      <w:r>
        <w:rPr>
          <w:spacing w:val="-4"/>
        </w:rPr>
        <w:t xml:space="preserve"> </w:t>
      </w:r>
      <w:r>
        <w:t>и слов</w:t>
      </w:r>
      <w:r>
        <w:rPr>
          <w:spacing w:val="-4"/>
        </w:rPr>
        <w:t xml:space="preserve"> </w:t>
      </w:r>
      <w:r>
        <w:t>с</w:t>
      </w:r>
      <w:r>
        <w:rPr>
          <w:spacing w:val="-7"/>
        </w:rPr>
        <w:t xml:space="preserve"> </w:t>
      </w:r>
      <w:r>
        <w:t>омонимичными корнями;</w:t>
      </w:r>
      <w:r>
        <w:rPr>
          <w:spacing w:val="6"/>
        </w:rPr>
        <w:t xml:space="preserve"> </w:t>
      </w:r>
      <w:r>
        <w:t>выделение</w:t>
      </w:r>
      <w:r>
        <w:rPr>
          <w:spacing w:val="-2"/>
        </w:rPr>
        <w:t xml:space="preserve"> </w:t>
      </w:r>
      <w:r>
        <w:t>в</w:t>
      </w:r>
      <w:r>
        <w:rPr>
          <w:spacing w:val="-4"/>
        </w:rPr>
        <w:t xml:space="preserve"> </w:t>
      </w:r>
      <w:r>
        <w:t>словах</w:t>
      </w:r>
      <w:r>
        <w:rPr>
          <w:spacing w:val="-5"/>
        </w:rPr>
        <w:t xml:space="preserve"> </w:t>
      </w:r>
      <w:r>
        <w:t>корня</w:t>
      </w:r>
      <w:r>
        <w:rPr>
          <w:spacing w:val="-6"/>
        </w:rPr>
        <w:t xml:space="preserve"> </w:t>
      </w:r>
      <w:r>
        <w:t>(простые</w:t>
      </w:r>
      <w:r>
        <w:rPr>
          <w:spacing w:val="-2"/>
        </w:rPr>
        <w:t xml:space="preserve"> </w:t>
      </w:r>
      <w:r>
        <w:t>случаи);</w:t>
      </w:r>
      <w:r>
        <w:rPr>
          <w:spacing w:val="-6"/>
        </w:rPr>
        <w:t xml:space="preserve"> </w:t>
      </w:r>
      <w:r>
        <w:t>окончание</w:t>
      </w:r>
      <w:r>
        <w:rPr>
          <w:spacing w:val="-57"/>
        </w:rPr>
        <w:t xml:space="preserve"> </w:t>
      </w:r>
      <w:r>
        <w:t>как</w:t>
      </w:r>
      <w:r>
        <w:rPr>
          <w:spacing w:val="-1"/>
        </w:rPr>
        <w:t xml:space="preserve"> </w:t>
      </w:r>
      <w:r>
        <w:t>изменяемая</w:t>
      </w:r>
      <w:r>
        <w:rPr>
          <w:spacing w:val="2"/>
        </w:rPr>
        <w:t xml:space="preserve"> </w:t>
      </w:r>
      <w:r>
        <w:t>часть</w:t>
      </w:r>
      <w:r>
        <w:rPr>
          <w:spacing w:val="3"/>
        </w:rPr>
        <w:t xml:space="preserve"> </w:t>
      </w:r>
      <w:r>
        <w:t>слова</w:t>
      </w:r>
      <w:r>
        <w:rPr>
          <w:spacing w:val="1"/>
        </w:rPr>
        <w:t xml:space="preserve"> </w:t>
      </w:r>
      <w:r>
        <w:t>(повторение</w:t>
      </w:r>
      <w:r>
        <w:rPr>
          <w:spacing w:val="1"/>
        </w:rPr>
        <w:t xml:space="preserve"> </w:t>
      </w:r>
      <w:r>
        <w:t>изученного).</w:t>
      </w:r>
    </w:p>
    <w:p w14:paraId="6AF45C19" w14:textId="77777777" w:rsidR="00927B14" w:rsidRDefault="00000000">
      <w:pPr>
        <w:pStyle w:val="a3"/>
        <w:spacing w:line="276" w:lineRule="auto"/>
        <w:ind w:right="713" w:firstLine="600"/>
      </w:pPr>
      <w:r>
        <w:t>Однокоренные</w:t>
      </w:r>
      <w:r>
        <w:rPr>
          <w:spacing w:val="-2"/>
        </w:rPr>
        <w:t xml:space="preserve"> </w:t>
      </w:r>
      <w:r>
        <w:t>слова</w:t>
      </w:r>
      <w:r>
        <w:rPr>
          <w:spacing w:val="-2"/>
        </w:rPr>
        <w:t xml:space="preserve"> </w:t>
      </w:r>
      <w:r>
        <w:t>и</w:t>
      </w:r>
      <w:r>
        <w:rPr>
          <w:spacing w:val="-5"/>
        </w:rPr>
        <w:t xml:space="preserve"> </w:t>
      </w:r>
      <w:r>
        <w:t>формы</w:t>
      </w:r>
      <w:r>
        <w:rPr>
          <w:spacing w:val="-8"/>
        </w:rPr>
        <w:t xml:space="preserve"> </w:t>
      </w:r>
      <w:r>
        <w:t>одного</w:t>
      </w:r>
      <w:r>
        <w:rPr>
          <w:spacing w:val="-1"/>
        </w:rPr>
        <w:t xml:space="preserve"> </w:t>
      </w:r>
      <w:r>
        <w:t>и того</w:t>
      </w:r>
      <w:r>
        <w:rPr>
          <w:spacing w:val="-1"/>
        </w:rPr>
        <w:t xml:space="preserve"> </w:t>
      </w:r>
      <w:r>
        <w:t>же</w:t>
      </w:r>
      <w:r>
        <w:rPr>
          <w:spacing w:val="-6"/>
        </w:rPr>
        <w:t xml:space="preserve"> </w:t>
      </w:r>
      <w:r>
        <w:t>слова.</w:t>
      </w:r>
      <w:r>
        <w:rPr>
          <w:spacing w:val="-4"/>
        </w:rPr>
        <w:t xml:space="preserve"> </w:t>
      </w:r>
      <w:r>
        <w:t>Корень,</w:t>
      </w:r>
      <w:r>
        <w:rPr>
          <w:spacing w:val="-4"/>
        </w:rPr>
        <w:t xml:space="preserve"> </w:t>
      </w:r>
      <w:r>
        <w:t>приставка,</w:t>
      </w:r>
      <w:r>
        <w:rPr>
          <w:spacing w:val="-4"/>
        </w:rPr>
        <w:t xml:space="preserve"> </w:t>
      </w:r>
      <w:r>
        <w:t>суффикс</w:t>
      </w:r>
      <w:r>
        <w:rPr>
          <w:spacing w:val="-1"/>
        </w:rPr>
        <w:t xml:space="preserve"> </w:t>
      </w:r>
      <w:r>
        <w:t>‑ значимые</w:t>
      </w:r>
      <w:r>
        <w:rPr>
          <w:spacing w:val="-7"/>
        </w:rPr>
        <w:t xml:space="preserve"> </w:t>
      </w:r>
      <w:r>
        <w:t>части слова.</w:t>
      </w:r>
      <w:r>
        <w:rPr>
          <w:spacing w:val="1"/>
        </w:rPr>
        <w:t xml:space="preserve"> </w:t>
      </w:r>
      <w:r>
        <w:t>Нулевое</w:t>
      </w:r>
      <w:r>
        <w:rPr>
          <w:spacing w:val="-6"/>
        </w:rPr>
        <w:t xml:space="preserve"> </w:t>
      </w:r>
      <w:r>
        <w:t>окончание</w:t>
      </w:r>
      <w:r>
        <w:rPr>
          <w:spacing w:val="-57"/>
        </w:rPr>
        <w:t xml:space="preserve"> </w:t>
      </w:r>
      <w:r>
        <w:t>(ознакомление).</w:t>
      </w:r>
      <w:r>
        <w:rPr>
          <w:spacing w:val="2"/>
        </w:rPr>
        <w:t xml:space="preserve"> </w:t>
      </w:r>
      <w:r>
        <w:t>Выделение</w:t>
      </w:r>
      <w:r>
        <w:rPr>
          <w:spacing w:val="-5"/>
        </w:rPr>
        <w:t xml:space="preserve"> </w:t>
      </w:r>
      <w:r>
        <w:t>в</w:t>
      </w:r>
      <w:r>
        <w:rPr>
          <w:spacing w:val="1"/>
        </w:rPr>
        <w:t xml:space="preserve"> </w:t>
      </w:r>
      <w:r>
        <w:t>словах</w:t>
      </w:r>
      <w:r>
        <w:rPr>
          <w:spacing w:val="-4"/>
        </w:rPr>
        <w:t xml:space="preserve"> </w:t>
      </w:r>
      <w:r>
        <w:t>с однозначно выделяемыми</w:t>
      </w:r>
      <w:r>
        <w:rPr>
          <w:spacing w:val="-3"/>
        </w:rPr>
        <w:t xml:space="preserve"> </w:t>
      </w:r>
      <w:r>
        <w:t>морфемами</w:t>
      </w:r>
      <w:r>
        <w:rPr>
          <w:spacing w:val="-8"/>
        </w:rPr>
        <w:t xml:space="preserve"> </w:t>
      </w:r>
      <w:r>
        <w:t>окончания,</w:t>
      </w:r>
      <w:r>
        <w:rPr>
          <w:spacing w:val="-2"/>
        </w:rPr>
        <w:t xml:space="preserve"> </w:t>
      </w:r>
      <w:r>
        <w:t>корня,</w:t>
      </w:r>
      <w:r>
        <w:rPr>
          <w:spacing w:val="2"/>
        </w:rPr>
        <w:t xml:space="preserve"> </w:t>
      </w:r>
      <w:r>
        <w:t>приставки,</w:t>
      </w:r>
      <w:r>
        <w:rPr>
          <w:spacing w:val="-2"/>
        </w:rPr>
        <w:t xml:space="preserve"> </w:t>
      </w:r>
      <w:r>
        <w:t>суффикса.</w:t>
      </w:r>
    </w:p>
    <w:p w14:paraId="3B7E2717" w14:textId="77777777" w:rsidR="00927B14" w:rsidRDefault="00000000">
      <w:pPr>
        <w:pStyle w:val="2"/>
        <w:ind w:left="1450"/>
      </w:pPr>
      <w:r>
        <w:t>Морфология</w:t>
      </w:r>
    </w:p>
    <w:p w14:paraId="71AE6881" w14:textId="77777777" w:rsidR="00927B14" w:rsidRDefault="00000000">
      <w:pPr>
        <w:pStyle w:val="a3"/>
        <w:spacing w:before="36"/>
        <w:ind w:left="1450"/>
      </w:pPr>
      <w:r>
        <w:t>Части</w:t>
      </w:r>
      <w:r>
        <w:rPr>
          <w:spacing w:val="2"/>
        </w:rPr>
        <w:t xml:space="preserve"> </w:t>
      </w:r>
      <w:r>
        <w:t>речи.</w:t>
      </w:r>
    </w:p>
    <w:p w14:paraId="4AEC242F" w14:textId="77777777" w:rsidR="00927B14" w:rsidRDefault="00000000">
      <w:pPr>
        <w:pStyle w:val="a3"/>
        <w:spacing w:before="40" w:line="276" w:lineRule="auto"/>
        <w:ind w:right="713" w:firstLine="600"/>
      </w:pPr>
      <w:r>
        <w:t>Имя существительное: общее значение, вопросы, употребление в речи. Имена существительные единственного и множественного числа.</w:t>
      </w:r>
      <w:r>
        <w:rPr>
          <w:spacing w:val="1"/>
        </w:rPr>
        <w:t xml:space="preserve"> </w:t>
      </w:r>
      <w:r>
        <w:t>Имена</w:t>
      </w:r>
      <w:r>
        <w:rPr>
          <w:spacing w:val="-4"/>
        </w:rPr>
        <w:t xml:space="preserve"> </w:t>
      </w:r>
      <w:r>
        <w:t>существительные</w:t>
      </w:r>
      <w:r>
        <w:rPr>
          <w:spacing w:val="-9"/>
        </w:rPr>
        <w:t xml:space="preserve"> </w:t>
      </w:r>
      <w:r>
        <w:t>мужского,</w:t>
      </w:r>
      <w:r>
        <w:rPr>
          <w:spacing w:val="-5"/>
        </w:rPr>
        <w:t xml:space="preserve"> </w:t>
      </w:r>
      <w:r>
        <w:t>женского</w:t>
      </w:r>
      <w:r>
        <w:rPr>
          <w:spacing w:val="-3"/>
        </w:rPr>
        <w:t xml:space="preserve"> </w:t>
      </w:r>
      <w:r>
        <w:t>и</w:t>
      </w:r>
      <w:r>
        <w:rPr>
          <w:spacing w:val="-7"/>
        </w:rPr>
        <w:t xml:space="preserve"> </w:t>
      </w:r>
      <w:r>
        <w:t>среднего</w:t>
      </w:r>
      <w:r>
        <w:rPr>
          <w:spacing w:val="-3"/>
        </w:rPr>
        <w:t xml:space="preserve"> </w:t>
      </w:r>
      <w:r>
        <w:t>рода.</w:t>
      </w:r>
      <w:r>
        <w:rPr>
          <w:spacing w:val="-1"/>
        </w:rPr>
        <w:t xml:space="preserve"> </w:t>
      </w:r>
      <w:r>
        <w:t>Падеж</w:t>
      </w:r>
      <w:r>
        <w:rPr>
          <w:spacing w:val="-1"/>
        </w:rPr>
        <w:t xml:space="preserve"> </w:t>
      </w:r>
      <w:r>
        <w:t>имён</w:t>
      </w:r>
      <w:r>
        <w:rPr>
          <w:spacing w:val="-2"/>
        </w:rPr>
        <w:t xml:space="preserve"> </w:t>
      </w:r>
      <w:r>
        <w:t>существительных.</w:t>
      </w:r>
      <w:r>
        <w:rPr>
          <w:spacing w:val="-5"/>
        </w:rPr>
        <w:t xml:space="preserve"> </w:t>
      </w:r>
      <w:r>
        <w:t>Определение</w:t>
      </w:r>
      <w:r>
        <w:rPr>
          <w:spacing w:val="-4"/>
        </w:rPr>
        <w:t xml:space="preserve"> </w:t>
      </w:r>
      <w:r>
        <w:t>падежа,</w:t>
      </w:r>
      <w:r>
        <w:rPr>
          <w:spacing w:val="-1"/>
        </w:rPr>
        <w:t xml:space="preserve"> </w:t>
      </w:r>
      <w:r>
        <w:t>в</w:t>
      </w:r>
      <w:r>
        <w:rPr>
          <w:spacing w:val="-6"/>
        </w:rPr>
        <w:t xml:space="preserve"> </w:t>
      </w:r>
      <w:r>
        <w:t>котором</w:t>
      </w:r>
      <w:r>
        <w:rPr>
          <w:spacing w:val="-2"/>
        </w:rPr>
        <w:t xml:space="preserve"> </w:t>
      </w:r>
      <w:r>
        <w:t>употреблено</w:t>
      </w:r>
      <w:r>
        <w:rPr>
          <w:spacing w:val="-3"/>
        </w:rPr>
        <w:t xml:space="preserve"> </w:t>
      </w:r>
      <w:r>
        <w:t>имя</w:t>
      </w:r>
      <w:r>
        <w:rPr>
          <w:spacing w:val="-57"/>
        </w:rPr>
        <w:t xml:space="preserve"> </w:t>
      </w:r>
      <w:r>
        <w:t>существительное. Изменение имён существительных по падежам и числам (склонение). Имена существительные 1, 2, 3­го склонения. Имена</w:t>
      </w:r>
      <w:r>
        <w:rPr>
          <w:spacing w:val="1"/>
        </w:rPr>
        <w:t xml:space="preserve"> </w:t>
      </w:r>
      <w:r>
        <w:t>существительные</w:t>
      </w:r>
      <w:r>
        <w:rPr>
          <w:spacing w:val="-5"/>
        </w:rPr>
        <w:t xml:space="preserve"> </w:t>
      </w:r>
      <w:r>
        <w:t>одушевлённые</w:t>
      </w:r>
      <w:r>
        <w:rPr>
          <w:spacing w:val="-4"/>
        </w:rPr>
        <w:t xml:space="preserve"> </w:t>
      </w:r>
      <w:r>
        <w:t>и</w:t>
      </w:r>
      <w:r>
        <w:rPr>
          <w:spacing w:val="3"/>
        </w:rPr>
        <w:t xml:space="preserve"> </w:t>
      </w:r>
      <w:r>
        <w:t>неодушевлённые.</w:t>
      </w:r>
    </w:p>
    <w:p w14:paraId="6034FAB6" w14:textId="77777777" w:rsidR="00927B14" w:rsidRDefault="00000000">
      <w:pPr>
        <w:pStyle w:val="a3"/>
        <w:spacing w:before="3"/>
        <w:ind w:left="1450"/>
      </w:pPr>
      <w:r>
        <w:t>Имя</w:t>
      </w:r>
      <w:r>
        <w:rPr>
          <w:spacing w:val="-3"/>
        </w:rPr>
        <w:t xml:space="preserve"> </w:t>
      </w:r>
      <w:r>
        <w:t>прилагательное:</w:t>
      </w:r>
      <w:r>
        <w:rPr>
          <w:spacing w:val="-6"/>
        </w:rPr>
        <w:t xml:space="preserve"> </w:t>
      </w:r>
      <w:r>
        <w:t>общее</w:t>
      </w:r>
      <w:r>
        <w:rPr>
          <w:spacing w:val="-7"/>
        </w:rPr>
        <w:t xml:space="preserve"> </w:t>
      </w:r>
      <w:r>
        <w:t>значение,</w:t>
      </w:r>
      <w:r>
        <w:rPr>
          <w:spacing w:val="-5"/>
        </w:rPr>
        <w:t xml:space="preserve"> </w:t>
      </w:r>
      <w:r>
        <w:t>вопросы,</w:t>
      </w:r>
      <w:r>
        <w:rPr>
          <w:spacing w:val="-5"/>
        </w:rPr>
        <w:t xml:space="preserve"> </w:t>
      </w:r>
      <w:r>
        <w:t>употребление</w:t>
      </w:r>
      <w:r>
        <w:rPr>
          <w:spacing w:val="-3"/>
        </w:rPr>
        <w:t xml:space="preserve"> </w:t>
      </w:r>
      <w:r>
        <w:t>в</w:t>
      </w:r>
      <w:r>
        <w:rPr>
          <w:spacing w:val="-2"/>
        </w:rPr>
        <w:t xml:space="preserve"> </w:t>
      </w:r>
      <w:r>
        <w:t>речи.</w:t>
      </w:r>
      <w:r>
        <w:rPr>
          <w:spacing w:val="-4"/>
        </w:rPr>
        <w:t xml:space="preserve"> </w:t>
      </w:r>
      <w:r>
        <w:t>Зависимость</w:t>
      </w:r>
      <w:r>
        <w:rPr>
          <w:spacing w:val="-2"/>
        </w:rPr>
        <w:t xml:space="preserve"> </w:t>
      </w:r>
      <w:r>
        <w:t>формы</w:t>
      </w:r>
      <w:r>
        <w:rPr>
          <w:spacing w:val="-1"/>
        </w:rPr>
        <w:t xml:space="preserve"> </w:t>
      </w:r>
      <w:r>
        <w:t>имени</w:t>
      </w:r>
      <w:r>
        <w:rPr>
          <w:spacing w:val="-1"/>
        </w:rPr>
        <w:t xml:space="preserve"> </w:t>
      </w:r>
      <w:r>
        <w:t>прилагательного</w:t>
      </w:r>
      <w:r>
        <w:rPr>
          <w:spacing w:val="-2"/>
        </w:rPr>
        <w:t xml:space="preserve"> </w:t>
      </w:r>
      <w:r>
        <w:t>от</w:t>
      </w:r>
      <w:r>
        <w:rPr>
          <w:spacing w:val="-6"/>
        </w:rPr>
        <w:t xml:space="preserve"> </w:t>
      </w:r>
      <w:r>
        <w:t>формы</w:t>
      </w:r>
      <w:r>
        <w:rPr>
          <w:spacing w:val="-5"/>
        </w:rPr>
        <w:t xml:space="preserve"> </w:t>
      </w:r>
      <w:r>
        <w:t>имени</w:t>
      </w:r>
    </w:p>
    <w:p w14:paraId="6B82F793" w14:textId="77777777" w:rsidR="00927B14" w:rsidRDefault="00927B14">
      <w:pPr>
        <w:sectPr w:rsidR="00927B14" w:rsidSect="00232226">
          <w:pgSz w:w="16840" w:h="11910" w:orient="landscape"/>
          <w:pgMar w:top="1100" w:right="140" w:bottom="1160" w:left="0" w:header="0" w:footer="884" w:gutter="0"/>
          <w:cols w:space="720"/>
        </w:sectPr>
      </w:pPr>
    </w:p>
    <w:p w14:paraId="1A60ABFB" w14:textId="77777777" w:rsidR="00927B14" w:rsidRDefault="00000000">
      <w:pPr>
        <w:pStyle w:val="a3"/>
        <w:spacing w:before="76" w:line="276" w:lineRule="auto"/>
      </w:pPr>
      <w:r>
        <w:lastRenderedPageBreak/>
        <w:t>существительного.</w:t>
      </w:r>
      <w:r>
        <w:rPr>
          <w:spacing w:val="-5"/>
        </w:rPr>
        <w:t xml:space="preserve"> </w:t>
      </w:r>
      <w:r>
        <w:t>Изменение</w:t>
      </w:r>
      <w:r>
        <w:rPr>
          <w:spacing w:val="-2"/>
        </w:rPr>
        <w:t xml:space="preserve"> </w:t>
      </w:r>
      <w:r>
        <w:t>имён</w:t>
      </w:r>
      <w:r>
        <w:rPr>
          <w:spacing w:val="-1"/>
        </w:rPr>
        <w:t xml:space="preserve"> </w:t>
      </w:r>
      <w:r>
        <w:t>прилагательных</w:t>
      </w:r>
      <w:r>
        <w:rPr>
          <w:spacing w:val="-6"/>
        </w:rPr>
        <w:t xml:space="preserve"> </w:t>
      </w:r>
      <w:r>
        <w:t>по</w:t>
      </w:r>
      <w:r>
        <w:rPr>
          <w:spacing w:val="2"/>
        </w:rPr>
        <w:t xml:space="preserve"> </w:t>
      </w:r>
      <w:r>
        <w:t>родам,</w:t>
      </w:r>
      <w:r>
        <w:rPr>
          <w:spacing w:val="-4"/>
        </w:rPr>
        <w:t xml:space="preserve"> </w:t>
      </w:r>
      <w:r>
        <w:t>числам</w:t>
      </w:r>
      <w:r>
        <w:rPr>
          <w:spacing w:val="-5"/>
        </w:rPr>
        <w:t xml:space="preserve"> </w:t>
      </w:r>
      <w:r>
        <w:t>и</w:t>
      </w:r>
      <w:r>
        <w:rPr>
          <w:spacing w:val="-5"/>
        </w:rPr>
        <w:t xml:space="preserve"> </w:t>
      </w:r>
      <w:r>
        <w:t>падежам</w:t>
      </w:r>
      <w:r>
        <w:rPr>
          <w:spacing w:val="-1"/>
        </w:rPr>
        <w:t xml:space="preserve"> </w:t>
      </w:r>
      <w:r>
        <w:t>(кроме</w:t>
      </w:r>
      <w:r>
        <w:rPr>
          <w:spacing w:val="-7"/>
        </w:rPr>
        <w:t xml:space="preserve"> </w:t>
      </w:r>
      <w:r>
        <w:t>имён</w:t>
      </w:r>
      <w:r>
        <w:rPr>
          <w:spacing w:val="-10"/>
        </w:rPr>
        <w:t xml:space="preserve"> </w:t>
      </w:r>
      <w:r>
        <w:t>прилагательных</w:t>
      </w:r>
      <w:r>
        <w:rPr>
          <w:spacing w:val="-6"/>
        </w:rPr>
        <w:t xml:space="preserve"> </w:t>
      </w:r>
      <w:r>
        <w:t>на</w:t>
      </w:r>
      <w:r>
        <w:rPr>
          <w:spacing w:val="11"/>
        </w:rPr>
        <w:t xml:space="preserve"> </w:t>
      </w:r>
      <w:r>
        <w:t>-ий,</w:t>
      </w:r>
      <w:r>
        <w:rPr>
          <w:spacing w:val="-3"/>
        </w:rPr>
        <w:t xml:space="preserve"> </w:t>
      </w:r>
      <w:r>
        <w:t>-ов,</w:t>
      </w:r>
      <w:r>
        <w:rPr>
          <w:spacing w:val="-3"/>
        </w:rPr>
        <w:t xml:space="preserve"> </w:t>
      </w:r>
      <w:r>
        <w:t>-ин). Склонение</w:t>
      </w:r>
      <w:r>
        <w:rPr>
          <w:spacing w:val="-7"/>
        </w:rPr>
        <w:t xml:space="preserve"> </w:t>
      </w:r>
      <w:r>
        <w:t>имён</w:t>
      </w:r>
      <w:r>
        <w:rPr>
          <w:spacing w:val="-57"/>
        </w:rPr>
        <w:t xml:space="preserve"> </w:t>
      </w:r>
      <w:r>
        <w:t>прилагательных.</w:t>
      </w:r>
    </w:p>
    <w:p w14:paraId="09B26D1E" w14:textId="77777777" w:rsidR="00927B14" w:rsidRDefault="00000000">
      <w:pPr>
        <w:pStyle w:val="a3"/>
        <w:spacing w:line="280" w:lineRule="auto"/>
        <w:ind w:firstLine="600"/>
      </w:pPr>
      <w:r>
        <w:t>Местоимение</w:t>
      </w:r>
      <w:r>
        <w:rPr>
          <w:spacing w:val="-8"/>
        </w:rPr>
        <w:t xml:space="preserve"> </w:t>
      </w:r>
      <w:r>
        <w:t>(общее</w:t>
      </w:r>
      <w:r>
        <w:rPr>
          <w:spacing w:val="-3"/>
        </w:rPr>
        <w:t xml:space="preserve"> </w:t>
      </w:r>
      <w:r>
        <w:t>представление).</w:t>
      </w:r>
      <w:r>
        <w:rPr>
          <w:spacing w:val="-4"/>
        </w:rPr>
        <w:t xml:space="preserve"> </w:t>
      </w:r>
      <w:r>
        <w:t>Личные</w:t>
      </w:r>
      <w:r>
        <w:rPr>
          <w:spacing w:val="-12"/>
        </w:rPr>
        <w:t xml:space="preserve"> </w:t>
      </w:r>
      <w:r>
        <w:t>местоимения, их</w:t>
      </w:r>
      <w:r>
        <w:rPr>
          <w:spacing w:val="-6"/>
        </w:rPr>
        <w:t xml:space="preserve"> </w:t>
      </w:r>
      <w:r>
        <w:t>употребление</w:t>
      </w:r>
      <w:r>
        <w:rPr>
          <w:spacing w:val="-3"/>
        </w:rPr>
        <w:t xml:space="preserve"> </w:t>
      </w:r>
      <w:r>
        <w:t>в</w:t>
      </w:r>
      <w:r>
        <w:rPr>
          <w:spacing w:val="-1"/>
        </w:rPr>
        <w:t xml:space="preserve"> </w:t>
      </w:r>
      <w:r>
        <w:t>речи. Использование</w:t>
      </w:r>
      <w:r>
        <w:rPr>
          <w:spacing w:val="-2"/>
        </w:rPr>
        <w:t xml:space="preserve"> </w:t>
      </w:r>
      <w:r>
        <w:t>личных</w:t>
      </w:r>
      <w:r>
        <w:rPr>
          <w:spacing w:val="-7"/>
        </w:rPr>
        <w:t xml:space="preserve"> </w:t>
      </w:r>
      <w:r>
        <w:t>местоимений</w:t>
      </w:r>
      <w:r>
        <w:rPr>
          <w:spacing w:val="-1"/>
        </w:rPr>
        <w:t xml:space="preserve"> </w:t>
      </w:r>
      <w:r>
        <w:t>для</w:t>
      </w:r>
      <w:r>
        <w:rPr>
          <w:spacing w:val="-1"/>
        </w:rPr>
        <w:t xml:space="preserve"> </w:t>
      </w:r>
      <w:r>
        <w:t>устранения</w:t>
      </w:r>
      <w:r>
        <w:rPr>
          <w:spacing w:val="-57"/>
        </w:rPr>
        <w:t xml:space="preserve"> </w:t>
      </w:r>
      <w:r>
        <w:t>неоправданных</w:t>
      </w:r>
      <w:r>
        <w:rPr>
          <w:spacing w:val="-4"/>
        </w:rPr>
        <w:t xml:space="preserve"> </w:t>
      </w:r>
      <w:r>
        <w:t>повторов</w:t>
      </w:r>
      <w:r>
        <w:rPr>
          <w:spacing w:val="3"/>
        </w:rPr>
        <w:t xml:space="preserve"> </w:t>
      </w:r>
      <w:r>
        <w:t>в</w:t>
      </w:r>
      <w:r>
        <w:rPr>
          <w:spacing w:val="-1"/>
        </w:rPr>
        <w:t xml:space="preserve"> </w:t>
      </w:r>
      <w:r>
        <w:t>тексте.</w:t>
      </w:r>
    </w:p>
    <w:p w14:paraId="1D10BC77" w14:textId="77777777" w:rsidR="00927B14" w:rsidRDefault="00000000">
      <w:pPr>
        <w:pStyle w:val="a3"/>
        <w:spacing w:line="269" w:lineRule="exact"/>
        <w:ind w:left="1450"/>
      </w:pPr>
      <w:r>
        <w:t>Глагол:</w:t>
      </w:r>
      <w:r>
        <w:rPr>
          <w:spacing w:val="-6"/>
        </w:rPr>
        <w:t xml:space="preserve"> </w:t>
      </w:r>
      <w:r>
        <w:t>общее</w:t>
      </w:r>
      <w:r>
        <w:rPr>
          <w:spacing w:val="-8"/>
        </w:rPr>
        <w:t xml:space="preserve"> </w:t>
      </w:r>
      <w:r>
        <w:t>значение,</w:t>
      </w:r>
      <w:r>
        <w:rPr>
          <w:spacing w:val="-4"/>
        </w:rPr>
        <w:t xml:space="preserve"> </w:t>
      </w:r>
      <w:r>
        <w:t>вопросы, употребление</w:t>
      </w:r>
      <w:r>
        <w:rPr>
          <w:spacing w:val="-3"/>
        </w:rPr>
        <w:t xml:space="preserve"> </w:t>
      </w:r>
      <w:r>
        <w:t>в</w:t>
      </w:r>
      <w:r>
        <w:rPr>
          <w:spacing w:val="-1"/>
        </w:rPr>
        <w:t xml:space="preserve"> </w:t>
      </w:r>
      <w:r>
        <w:t>речи. Неопределённая</w:t>
      </w:r>
      <w:r>
        <w:rPr>
          <w:spacing w:val="-2"/>
        </w:rPr>
        <w:t xml:space="preserve"> </w:t>
      </w:r>
      <w:r>
        <w:t>форма</w:t>
      </w:r>
      <w:r>
        <w:rPr>
          <w:spacing w:val="-8"/>
        </w:rPr>
        <w:t xml:space="preserve"> </w:t>
      </w:r>
      <w:r>
        <w:t>глагола.</w:t>
      </w:r>
      <w:r>
        <w:rPr>
          <w:spacing w:val="-4"/>
        </w:rPr>
        <w:t xml:space="preserve"> </w:t>
      </w:r>
      <w:r>
        <w:t>Настоящее, будущее, прошедшее</w:t>
      </w:r>
      <w:r>
        <w:rPr>
          <w:spacing w:val="-8"/>
        </w:rPr>
        <w:t xml:space="preserve"> </w:t>
      </w:r>
      <w:r>
        <w:t>время</w:t>
      </w:r>
      <w:r>
        <w:rPr>
          <w:spacing w:val="-6"/>
        </w:rPr>
        <w:t xml:space="preserve"> </w:t>
      </w:r>
      <w:r>
        <w:t>глаголов.</w:t>
      </w:r>
    </w:p>
    <w:p w14:paraId="261AED49" w14:textId="77777777" w:rsidR="00927B14" w:rsidRDefault="00000000">
      <w:pPr>
        <w:pStyle w:val="a3"/>
        <w:spacing w:before="40"/>
      </w:pPr>
      <w:r>
        <w:t>Изменение</w:t>
      </w:r>
      <w:r>
        <w:rPr>
          <w:spacing w:val="-7"/>
        </w:rPr>
        <w:t xml:space="preserve"> </w:t>
      </w:r>
      <w:r>
        <w:t>глаголов</w:t>
      </w:r>
      <w:r>
        <w:rPr>
          <w:spacing w:val="-3"/>
        </w:rPr>
        <w:t xml:space="preserve"> </w:t>
      </w:r>
      <w:r>
        <w:t>по временам,</w:t>
      </w:r>
      <w:r>
        <w:rPr>
          <w:spacing w:val="-3"/>
        </w:rPr>
        <w:t xml:space="preserve"> </w:t>
      </w:r>
      <w:r>
        <w:t>числам.</w:t>
      </w:r>
      <w:r>
        <w:rPr>
          <w:spacing w:val="-4"/>
        </w:rPr>
        <w:t xml:space="preserve"> </w:t>
      </w:r>
      <w:r>
        <w:t>Род</w:t>
      </w:r>
      <w:r>
        <w:rPr>
          <w:spacing w:val="-7"/>
        </w:rPr>
        <w:t xml:space="preserve"> </w:t>
      </w:r>
      <w:r>
        <w:t>глаголов</w:t>
      </w:r>
      <w:r>
        <w:rPr>
          <w:spacing w:val="-3"/>
        </w:rPr>
        <w:t xml:space="preserve"> </w:t>
      </w:r>
      <w:r>
        <w:t>в</w:t>
      </w:r>
      <w:r>
        <w:rPr>
          <w:spacing w:val="-3"/>
        </w:rPr>
        <w:t xml:space="preserve"> </w:t>
      </w:r>
      <w:r>
        <w:t>прошедшем</w:t>
      </w:r>
      <w:r>
        <w:rPr>
          <w:spacing w:val="1"/>
        </w:rPr>
        <w:t xml:space="preserve"> </w:t>
      </w:r>
      <w:r>
        <w:t>времени.</w:t>
      </w:r>
    </w:p>
    <w:p w14:paraId="720DCB01" w14:textId="77777777" w:rsidR="00927B14" w:rsidRDefault="00000000">
      <w:pPr>
        <w:pStyle w:val="a3"/>
        <w:spacing w:before="42"/>
        <w:ind w:left="1450"/>
      </w:pPr>
      <w:r>
        <w:t>Частица</w:t>
      </w:r>
      <w:r>
        <w:rPr>
          <w:spacing w:val="-2"/>
        </w:rPr>
        <w:t xml:space="preserve"> </w:t>
      </w:r>
      <w:r>
        <w:t>не,</w:t>
      </w:r>
      <w:r>
        <w:rPr>
          <w:spacing w:val="2"/>
        </w:rPr>
        <w:t xml:space="preserve"> </w:t>
      </w:r>
      <w:r>
        <w:t>её</w:t>
      </w:r>
      <w:r>
        <w:rPr>
          <w:spacing w:val="-6"/>
        </w:rPr>
        <w:t xml:space="preserve"> </w:t>
      </w:r>
      <w:r>
        <w:t>значение.</w:t>
      </w:r>
    </w:p>
    <w:p w14:paraId="1631DC21" w14:textId="77777777" w:rsidR="00927B14" w:rsidRDefault="00000000">
      <w:pPr>
        <w:pStyle w:val="2"/>
        <w:spacing w:before="45"/>
        <w:ind w:left="1450"/>
      </w:pPr>
      <w:r>
        <w:t>Синтаксис</w:t>
      </w:r>
    </w:p>
    <w:p w14:paraId="11D68DB9" w14:textId="77777777" w:rsidR="00927B14" w:rsidRDefault="00000000">
      <w:pPr>
        <w:pStyle w:val="a3"/>
        <w:spacing w:before="36" w:line="276" w:lineRule="auto"/>
        <w:ind w:right="1330" w:firstLine="600"/>
      </w:pPr>
      <w:r>
        <w:t>Предложение. Установление при помощи смысловых (синтаксических) вопросов связи между словами в предложении. Главные члены</w:t>
      </w:r>
      <w:r>
        <w:rPr>
          <w:spacing w:val="-57"/>
        </w:rPr>
        <w:t xml:space="preserve"> </w:t>
      </w:r>
      <w:r>
        <w:t>предложения ‑ подлежащее и сказуемое. Второстепенные члены предложения (без деления на виды). Предложения распространённые и</w:t>
      </w:r>
      <w:r>
        <w:rPr>
          <w:spacing w:val="1"/>
        </w:rPr>
        <w:t xml:space="preserve"> </w:t>
      </w:r>
      <w:r>
        <w:t>нераспространённые.</w:t>
      </w:r>
    </w:p>
    <w:p w14:paraId="6F079A5E" w14:textId="77777777" w:rsidR="00927B14" w:rsidRDefault="00000000">
      <w:pPr>
        <w:pStyle w:val="a3"/>
        <w:spacing w:before="4"/>
        <w:ind w:left="1450"/>
      </w:pPr>
      <w:r>
        <w:t>Наблюдение</w:t>
      </w:r>
      <w:r>
        <w:rPr>
          <w:spacing w:val="-2"/>
        </w:rPr>
        <w:t xml:space="preserve"> </w:t>
      </w:r>
      <w:r>
        <w:t>за</w:t>
      </w:r>
      <w:r>
        <w:rPr>
          <w:spacing w:val="-6"/>
        </w:rPr>
        <w:t xml:space="preserve"> </w:t>
      </w:r>
      <w:r>
        <w:t>однородными</w:t>
      </w:r>
      <w:r>
        <w:rPr>
          <w:spacing w:val="-5"/>
        </w:rPr>
        <w:t xml:space="preserve"> </w:t>
      </w:r>
      <w:r>
        <w:t>членами</w:t>
      </w:r>
      <w:r>
        <w:rPr>
          <w:spacing w:val="-4"/>
        </w:rPr>
        <w:t xml:space="preserve"> </w:t>
      </w:r>
      <w:r>
        <w:t>предложения</w:t>
      </w:r>
      <w:r>
        <w:rPr>
          <w:spacing w:val="-1"/>
        </w:rPr>
        <w:t xml:space="preserve"> </w:t>
      </w:r>
      <w:r>
        <w:t>с</w:t>
      </w:r>
      <w:r>
        <w:rPr>
          <w:spacing w:val="-2"/>
        </w:rPr>
        <w:t xml:space="preserve"> </w:t>
      </w:r>
      <w:r>
        <w:t>союзами</w:t>
      </w:r>
      <w:r>
        <w:rPr>
          <w:spacing w:val="-4"/>
        </w:rPr>
        <w:t xml:space="preserve"> </w:t>
      </w:r>
      <w:r>
        <w:t>и,</w:t>
      </w:r>
      <w:r>
        <w:rPr>
          <w:spacing w:val="1"/>
        </w:rPr>
        <w:t xml:space="preserve"> </w:t>
      </w:r>
      <w:r>
        <w:t>а,</w:t>
      </w:r>
      <w:r>
        <w:rPr>
          <w:spacing w:val="-3"/>
        </w:rPr>
        <w:t xml:space="preserve"> </w:t>
      </w:r>
      <w:r>
        <w:t>но</w:t>
      </w:r>
      <w:r>
        <w:rPr>
          <w:spacing w:val="-1"/>
        </w:rPr>
        <w:t xml:space="preserve"> </w:t>
      </w:r>
      <w:r>
        <w:t>и</w:t>
      </w:r>
      <w:r>
        <w:rPr>
          <w:spacing w:val="1"/>
        </w:rPr>
        <w:t xml:space="preserve"> </w:t>
      </w:r>
      <w:r>
        <w:t>без союзов.</w:t>
      </w:r>
    </w:p>
    <w:p w14:paraId="11B9EFC7" w14:textId="77777777" w:rsidR="00927B14" w:rsidRDefault="00000000">
      <w:pPr>
        <w:pStyle w:val="2"/>
        <w:spacing w:before="45"/>
        <w:ind w:left="1450"/>
      </w:pPr>
      <w:r>
        <w:t>Орфография</w:t>
      </w:r>
      <w:r>
        <w:rPr>
          <w:spacing w:val="-1"/>
        </w:rPr>
        <w:t xml:space="preserve"> </w:t>
      </w:r>
      <w:r>
        <w:t>и</w:t>
      </w:r>
      <w:r>
        <w:rPr>
          <w:spacing w:val="-3"/>
        </w:rPr>
        <w:t xml:space="preserve"> </w:t>
      </w:r>
      <w:r>
        <w:t>пунктуация</w:t>
      </w:r>
    </w:p>
    <w:p w14:paraId="253060DD" w14:textId="77777777" w:rsidR="00927B14" w:rsidRDefault="00000000">
      <w:pPr>
        <w:pStyle w:val="a3"/>
        <w:spacing w:before="37" w:line="276" w:lineRule="auto"/>
        <w:ind w:right="1338" w:firstLine="600"/>
      </w:pPr>
      <w:r>
        <w:t>Орфографическая зоркость как осознание места возможного возникновения орфографической ошибки, различные способы решения</w:t>
      </w:r>
      <w:r>
        <w:rPr>
          <w:spacing w:val="1"/>
        </w:rPr>
        <w:t xml:space="preserve"> </w:t>
      </w:r>
      <w:r>
        <w:t>орфографической задачи в зависимости от места орфограммы в слове; контроль и самоконтроль при проверке собственных и предложенных</w:t>
      </w:r>
      <w:r>
        <w:rPr>
          <w:spacing w:val="-57"/>
        </w:rPr>
        <w:t xml:space="preserve"> </w:t>
      </w:r>
      <w:r>
        <w:t>текстов</w:t>
      </w:r>
      <w:r>
        <w:rPr>
          <w:spacing w:val="-2"/>
        </w:rPr>
        <w:t xml:space="preserve"> </w:t>
      </w:r>
      <w:r>
        <w:t>(повторение</w:t>
      </w:r>
      <w:r>
        <w:rPr>
          <w:spacing w:val="-4"/>
        </w:rPr>
        <w:t xml:space="preserve"> </w:t>
      </w:r>
      <w:r>
        <w:t>и</w:t>
      </w:r>
      <w:r>
        <w:rPr>
          <w:spacing w:val="3"/>
        </w:rPr>
        <w:t xml:space="preserve"> </w:t>
      </w:r>
      <w:r>
        <w:t>применение</w:t>
      </w:r>
      <w:r>
        <w:rPr>
          <w:spacing w:val="-4"/>
        </w:rPr>
        <w:t xml:space="preserve"> </w:t>
      </w:r>
      <w:r>
        <w:t>на</w:t>
      </w:r>
      <w:r>
        <w:rPr>
          <w:spacing w:val="1"/>
        </w:rPr>
        <w:t xml:space="preserve"> </w:t>
      </w:r>
      <w:r>
        <w:t>новом</w:t>
      </w:r>
      <w:r>
        <w:rPr>
          <w:spacing w:val="-6"/>
        </w:rPr>
        <w:t xml:space="preserve"> </w:t>
      </w:r>
      <w:r>
        <w:t>орфографическом</w:t>
      </w:r>
      <w:r>
        <w:rPr>
          <w:spacing w:val="-2"/>
        </w:rPr>
        <w:t xml:space="preserve"> </w:t>
      </w:r>
      <w:r>
        <w:t>материале).</w:t>
      </w:r>
    </w:p>
    <w:p w14:paraId="4C00C145" w14:textId="77777777" w:rsidR="00927B14" w:rsidRDefault="00000000">
      <w:pPr>
        <w:pStyle w:val="a3"/>
        <w:spacing w:line="276" w:lineRule="auto"/>
        <w:ind w:left="1450" w:right="5937"/>
      </w:pPr>
      <w:r>
        <w:t>Использование</w:t>
      </w:r>
      <w:r>
        <w:rPr>
          <w:spacing w:val="-10"/>
        </w:rPr>
        <w:t xml:space="preserve"> </w:t>
      </w:r>
      <w:r>
        <w:t>орфографического словаря</w:t>
      </w:r>
      <w:r>
        <w:rPr>
          <w:spacing w:val="-3"/>
        </w:rPr>
        <w:t xml:space="preserve"> </w:t>
      </w:r>
      <w:r>
        <w:t>для</w:t>
      </w:r>
      <w:r>
        <w:rPr>
          <w:spacing w:val="-9"/>
        </w:rPr>
        <w:t xml:space="preserve"> </w:t>
      </w:r>
      <w:r>
        <w:t>определения</w:t>
      </w:r>
      <w:r>
        <w:rPr>
          <w:spacing w:val="-8"/>
        </w:rPr>
        <w:t xml:space="preserve"> </w:t>
      </w:r>
      <w:r>
        <w:t>(уточнения)</w:t>
      </w:r>
      <w:r>
        <w:rPr>
          <w:spacing w:val="-2"/>
        </w:rPr>
        <w:t xml:space="preserve"> </w:t>
      </w:r>
      <w:r>
        <w:t>написания</w:t>
      </w:r>
      <w:r>
        <w:rPr>
          <w:spacing w:val="-4"/>
        </w:rPr>
        <w:t xml:space="preserve"> </w:t>
      </w:r>
      <w:r>
        <w:t>слова.</w:t>
      </w:r>
      <w:r>
        <w:rPr>
          <w:spacing w:val="-57"/>
        </w:rPr>
        <w:t xml:space="preserve"> </w:t>
      </w:r>
      <w:r>
        <w:t>Правила правописания</w:t>
      </w:r>
      <w:r>
        <w:rPr>
          <w:spacing w:val="-3"/>
        </w:rPr>
        <w:t xml:space="preserve"> </w:t>
      </w:r>
      <w:r>
        <w:t>и</w:t>
      </w:r>
      <w:r>
        <w:rPr>
          <w:spacing w:val="3"/>
        </w:rPr>
        <w:t xml:space="preserve"> </w:t>
      </w:r>
      <w:r>
        <w:t>их</w:t>
      </w:r>
      <w:r>
        <w:rPr>
          <w:spacing w:val="-3"/>
        </w:rPr>
        <w:t xml:space="preserve"> </w:t>
      </w:r>
      <w:r>
        <w:t>применение:</w:t>
      </w:r>
    </w:p>
    <w:p w14:paraId="54035CBE" w14:textId="77777777" w:rsidR="00927B14" w:rsidRDefault="00000000">
      <w:pPr>
        <w:pStyle w:val="a3"/>
        <w:spacing w:line="280" w:lineRule="auto"/>
        <w:ind w:left="1450" w:right="10885"/>
      </w:pPr>
      <w:r>
        <w:t>разделительный твёрдый знак;</w:t>
      </w:r>
      <w:r>
        <w:rPr>
          <w:spacing w:val="1"/>
        </w:rPr>
        <w:t xml:space="preserve"> </w:t>
      </w:r>
      <w:r>
        <w:t>непроизносимые</w:t>
      </w:r>
      <w:r>
        <w:rPr>
          <w:spacing w:val="-4"/>
        </w:rPr>
        <w:t xml:space="preserve"> </w:t>
      </w:r>
      <w:r>
        <w:t>согласные</w:t>
      </w:r>
      <w:r>
        <w:rPr>
          <w:spacing w:val="-8"/>
        </w:rPr>
        <w:t xml:space="preserve"> </w:t>
      </w:r>
      <w:r>
        <w:t>в</w:t>
      </w:r>
      <w:r>
        <w:rPr>
          <w:spacing w:val="-2"/>
        </w:rPr>
        <w:t xml:space="preserve"> </w:t>
      </w:r>
      <w:r>
        <w:t>корне</w:t>
      </w:r>
      <w:r>
        <w:rPr>
          <w:spacing w:val="-3"/>
        </w:rPr>
        <w:t xml:space="preserve"> </w:t>
      </w:r>
      <w:r>
        <w:t>слова;</w:t>
      </w:r>
    </w:p>
    <w:p w14:paraId="2009B559" w14:textId="77777777" w:rsidR="00927B14" w:rsidRDefault="00000000">
      <w:pPr>
        <w:pStyle w:val="a3"/>
        <w:spacing w:line="269" w:lineRule="exact"/>
        <w:ind w:left="1450"/>
      </w:pPr>
      <w:r>
        <w:t>мягкий</w:t>
      </w:r>
      <w:r>
        <w:rPr>
          <w:spacing w:val="-5"/>
        </w:rPr>
        <w:t xml:space="preserve"> </w:t>
      </w:r>
      <w:r>
        <w:t>знак</w:t>
      </w:r>
      <w:r>
        <w:rPr>
          <w:spacing w:val="-3"/>
        </w:rPr>
        <w:t xml:space="preserve"> </w:t>
      </w:r>
      <w:r>
        <w:t>после</w:t>
      </w:r>
      <w:r>
        <w:rPr>
          <w:spacing w:val="-7"/>
        </w:rPr>
        <w:t xml:space="preserve"> </w:t>
      </w:r>
      <w:r>
        <w:t>шипящих</w:t>
      </w:r>
      <w:r>
        <w:rPr>
          <w:spacing w:val="-6"/>
        </w:rPr>
        <w:t xml:space="preserve"> </w:t>
      </w:r>
      <w:r>
        <w:t>на</w:t>
      </w:r>
      <w:r>
        <w:rPr>
          <w:spacing w:val="-2"/>
        </w:rPr>
        <w:t xml:space="preserve"> </w:t>
      </w:r>
      <w:r>
        <w:t>конце</w:t>
      </w:r>
      <w:r>
        <w:rPr>
          <w:spacing w:val="-2"/>
        </w:rPr>
        <w:t xml:space="preserve"> </w:t>
      </w:r>
      <w:r>
        <w:t>имён существительных;</w:t>
      </w:r>
    </w:p>
    <w:p w14:paraId="2F7EE662" w14:textId="77777777" w:rsidR="00927B14" w:rsidRDefault="00000000">
      <w:pPr>
        <w:pStyle w:val="a3"/>
        <w:spacing w:before="39" w:line="276" w:lineRule="auto"/>
        <w:ind w:left="1450" w:right="4906"/>
      </w:pPr>
      <w:r>
        <w:t>безударные</w:t>
      </w:r>
      <w:r>
        <w:rPr>
          <w:spacing w:val="-4"/>
        </w:rPr>
        <w:t xml:space="preserve"> </w:t>
      </w:r>
      <w:r>
        <w:t>гласные</w:t>
      </w:r>
      <w:r>
        <w:rPr>
          <w:spacing w:val="-7"/>
        </w:rPr>
        <w:t xml:space="preserve"> </w:t>
      </w:r>
      <w:r>
        <w:t>в</w:t>
      </w:r>
      <w:r>
        <w:rPr>
          <w:spacing w:val="-2"/>
        </w:rPr>
        <w:t xml:space="preserve"> </w:t>
      </w:r>
      <w:r>
        <w:t>падежных</w:t>
      </w:r>
      <w:r>
        <w:rPr>
          <w:spacing w:val="-7"/>
        </w:rPr>
        <w:t xml:space="preserve"> </w:t>
      </w:r>
      <w:r>
        <w:t>окончаниях</w:t>
      </w:r>
      <w:r>
        <w:rPr>
          <w:spacing w:val="-6"/>
        </w:rPr>
        <w:t xml:space="preserve"> </w:t>
      </w:r>
      <w:r>
        <w:t>имён</w:t>
      </w:r>
      <w:r>
        <w:rPr>
          <w:spacing w:val="-2"/>
        </w:rPr>
        <w:t xml:space="preserve"> </w:t>
      </w:r>
      <w:r>
        <w:t>существительных</w:t>
      </w:r>
      <w:r>
        <w:rPr>
          <w:spacing w:val="-7"/>
        </w:rPr>
        <w:t xml:space="preserve"> </w:t>
      </w:r>
      <w:r>
        <w:t>(на</w:t>
      </w:r>
      <w:r>
        <w:rPr>
          <w:spacing w:val="-3"/>
        </w:rPr>
        <w:t xml:space="preserve"> </w:t>
      </w:r>
      <w:r>
        <w:t>уровне</w:t>
      </w:r>
      <w:r>
        <w:rPr>
          <w:spacing w:val="-3"/>
        </w:rPr>
        <w:t xml:space="preserve"> </w:t>
      </w:r>
      <w:r>
        <w:t>наблюдения);</w:t>
      </w:r>
      <w:r>
        <w:rPr>
          <w:spacing w:val="-57"/>
        </w:rPr>
        <w:t xml:space="preserve"> </w:t>
      </w:r>
      <w:r>
        <w:t>безударные гласные в падежных окончаниях имён прилагательных (на уровне наблюдения);</w:t>
      </w:r>
      <w:r>
        <w:rPr>
          <w:spacing w:val="1"/>
        </w:rPr>
        <w:t xml:space="preserve"> </w:t>
      </w:r>
      <w:r>
        <w:t>раздельное</w:t>
      </w:r>
      <w:r>
        <w:rPr>
          <w:spacing w:val="-5"/>
        </w:rPr>
        <w:t xml:space="preserve"> </w:t>
      </w:r>
      <w:r>
        <w:t>написание</w:t>
      </w:r>
      <w:r>
        <w:rPr>
          <w:spacing w:val="1"/>
        </w:rPr>
        <w:t xml:space="preserve"> </w:t>
      </w:r>
      <w:r>
        <w:t>предлогов</w:t>
      </w:r>
      <w:r>
        <w:rPr>
          <w:spacing w:val="3"/>
        </w:rPr>
        <w:t xml:space="preserve"> </w:t>
      </w:r>
      <w:r>
        <w:t>с</w:t>
      </w:r>
      <w:r>
        <w:rPr>
          <w:spacing w:val="-5"/>
        </w:rPr>
        <w:t xml:space="preserve"> </w:t>
      </w:r>
      <w:r>
        <w:t>личными</w:t>
      </w:r>
      <w:r>
        <w:rPr>
          <w:spacing w:val="-2"/>
        </w:rPr>
        <w:t xml:space="preserve"> </w:t>
      </w:r>
      <w:r>
        <w:t>местоимениями;</w:t>
      </w:r>
    </w:p>
    <w:p w14:paraId="32590948" w14:textId="77777777" w:rsidR="00927B14" w:rsidRDefault="00000000">
      <w:pPr>
        <w:pStyle w:val="a3"/>
        <w:spacing w:line="276" w:lineRule="auto"/>
        <w:ind w:left="1450" w:right="4906"/>
      </w:pPr>
      <w:r>
        <w:t>непроверяемые</w:t>
      </w:r>
      <w:r>
        <w:rPr>
          <w:spacing w:val="-6"/>
        </w:rPr>
        <w:t xml:space="preserve"> </w:t>
      </w:r>
      <w:r>
        <w:t>гласные</w:t>
      </w:r>
      <w:r>
        <w:rPr>
          <w:spacing w:val="-6"/>
        </w:rPr>
        <w:t xml:space="preserve"> </w:t>
      </w:r>
      <w:r>
        <w:t>и</w:t>
      </w:r>
      <w:r>
        <w:rPr>
          <w:spacing w:val="1"/>
        </w:rPr>
        <w:t xml:space="preserve"> </w:t>
      </w:r>
      <w:r>
        <w:t>согласные</w:t>
      </w:r>
      <w:r>
        <w:rPr>
          <w:spacing w:val="-6"/>
        </w:rPr>
        <w:t xml:space="preserve"> </w:t>
      </w:r>
      <w:r>
        <w:t>(перечень</w:t>
      </w:r>
      <w:r>
        <w:rPr>
          <w:spacing w:val="-4"/>
        </w:rPr>
        <w:t xml:space="preserve"> </w:t>
      </w:r>
      <w:r>
        <w:t>слов</w:t>
      </w:r>
      <w:r>
        <w:rPr>
          <w:spacing w:val="-3"/>
        </w:rPr>
        <w:t xml:space="preserve"> </w:t>
      </w:r>
      <w:r>
        <w:t>в</w:t>
      </w:r>
      <w:r>
        <w:rPr>
          <w:spacing w:val="-8"/>
        </w:rPr>
        <w:t xml:space="preserve"> </w:t>
      </w:r>
      <w:r>
        <w:t>орфографическом</w:t>
      </w:r>
      <w:r>
        <w:rPr>
          <w:spacing w:val="-3"/>
        </w:rPr>
        <w:t xml:space="preserve"> </w:t>
      </w:r>
      <w:r>
        <w:t>словаре</w:t>
      </w:r>
      <w:r>
        <w:rPr>
          <w:spacing w:val="-1"/>
        </w:rPr>
        <w:t xml:space="preserve"> </w:t>
      </w:r>
      <w:r>
        <w:t>учебника);</w:t>
      </w:r>
      <w:r>
        <w:rPr>
          <w:spacing w:val="-57"/>
        </w:rPr>
        <w:t xml:space="preserve"> </w:t>
      </w:r>
      <w:r>
        <w:t>раздельное</w:t>
      </w:r>
      <w:r>
        <w:rPr>
          <w:spacing w:val="-5"/>
        </w:rPr>
        <w:t xml:space="preserve"> </w:t>
      </w:r>
      <w:r>
        <w:t>написание</w:t>
      </w:r>
      <w:r>
        <w:rPr>
          <w:spacing w:val="1"/>
        </w:rPr>
        <w:t xml:space="preserve"> </w:t>
      </w:r>
      <w:r>
        <w:t>частицы</w:t>
      </w:r>
      <w:r>
        <w:rPr>
          <w:spacing w:val="-1"/>
        </w:rPr>
        <w:t xml:space="preserve"> </w:t>
      </w:r>
      <w:r>
        <w:t>не</w:t>
      </w:r>
      <w:r>
        <w:rPr>
          <w:spacing w:val="1"/>
        </w:rPr>
        <w:t xml:space="preserve"> </w:t>
      </w:r>
      <w:r>
        <w:t>с</w:t>
      </w:r>
      <w:r>
        <w:rPr>
          <w:spacing w:val="-4"/>
        </w:rPr>
        <w:t xml:space="preserve"> </w:t>
      </w:r>
      <w:r>
        <w:t>глаголами.</w:t>
      </w:r>
    </w:p>
    <w:p w14:paraId="1CC5D42B" w14:textId="77777777" w:rsidR="00927B14" w:rsidRDefault="00000000">
      <w:pPr>
        <w:pStyle w:val="2"/>
        <w:spacing w:before="2"/>
        <w:ind w:left="1450"/>
      </w:pPr>
      <w:r>
        <w:t>Развитие</w:t>
      </w:r>
      <w:r>
        <w:rPr>
          <w:spacing w:val="-1"/>
        </w:rPr>
        <w:t xml:space="preserve"> </w:t>
      </w:r>
      <w:r>
        <w:t>речи</w:t>
      </w:r>
    </w:p>
    <w:p w14:paraId="6C693442" w14:textId="77777777" w:rsidR="00927B14" w:rsidRDefault="00000000">
      <w:pPr>
        <w:pStyle w:val="a3"/>
        <w:spacing w:before="36" w:line="278" w:lineRule="auto"/>
        <w:ind w:right="713" w:firstLine="600"/>
      </w:pPr>
      <w:r>
        <w:t>Нормы</w:t>
      </w:r>
      <w:r>
        <w:rPr>
          <w:spacing w:val="-2"/>
        </w:rPr>
        <w:t xml:space="preserve"> </w:t>
      </w:r>
      <w:r>
        <w:t>речевого</w:t>
      </w:r>
      <w:r>
        <w:rPr>
          <w:spacing w:val="1"/>
        </w:rPr>
        <w:t xml:space="preserve"> </w:t>
      </w:r>
      <w:r>
        <w:t>этикета:</w:t>
      </w:r>
      <w:r>
        <w:rPr>
          <w:spacing w:val="-3"/>
        </w:rPr>
        <w:t xml:space="preserve"> </w:t>
      </w:r>
      <w:r>
        <w:t>устное</w:t>
      </w:r>
      <w:r>
        <w:rPr>
          <w:spacing w:val="-4"/>
        </w:rPr>
        <w:t xml:space="preserve"> </w:t>
      </w:r>
      <w:r>
        <w:t>и</w:t>
      </w:r>
      <w:r>
        <w:rPr>
          <w:spacing w:val="-6"/>
        </w:rPr>
        <w:t xml:space="preserve"> </w:t>
      </w:r>
      <w:r>
        <w:t>письменное</w:t>
      </w:r>
      <w:r>
        <w:rPr>
          <w:spacing w:val="-9"/>
        </w:rPr>
        <w:t xml:space="preserve"> </w:t>
      </w:r>
      <w:r>
        <w:t>приглашение,</w:t>
      </w:r>
      <w:r>
        <w:rPr>
          <w:spacing w:val="-5"/>
        </w:rPr>
        <w:t xml:space="preserve"> </w:t>
      </w:r>
      <w:r>
        <w:t>просьба,</w:t>
      </w:r>
      <w:r>
        <w:rPr>
          <w:spacing w:val="-1"/>
        </w:rPr>
        <w:t xml:space="preserve"> </w:t>
      </w:r>
      <w:r>
        <w:t>извинение,</w:t>
      </w:r>
      <w:r>
        <w:rPr>
          <w:spacing w:val="-6"/>
        </w:rPr>
        <w:t xml:space="preserve"> </w:t>
      </w:r>
      <w:r>
        <w:t>благодарность,</w:t>
      </w:r>
      <w:r>
        <w:rPr>
          <w:spacing w:val="-5"/>
        </w:rPr>
        <w:t xml:space="preserve"> </w:t>
      </w:r>
      <w:r>
        <w:t>отказ</w:t>
      </w:r>
      <w:r>
        <w:rPr>
          <w:spacing w:val="-2"/>
        </w:rPr>
        <w:t xml:space="preserve"> </w:t>
      </w:r>
      <w:r>
        <w:t>и</w:t>
      </w:r>
      <w:r>
        <w:rPr>
          <w:spacing w:val="-6"/>
        </w:rPr>
        <w:t xml:space="preserve"> </w:t>
      </w:r>
      <w:r>
        <w:t>другое</w:t>
      </w:r>
      <w:r>
        <w:rPr>
          <w:spacing w:val="-4"/>
        </w:rPr>
        <w:t xml:space="preserve"> </w:t>
      </w:r>
      <w:r>
        <w:t>Соблюдение</w:t>
      </w:r>
      <w:r>
        <w:rPr>
          <w:spacing w:val="-4"/>
        </w:rPr>
        <w:t xml:space="preserve"> </w:t>
      </w:r>
      <w:r>
        <w:t>норм</w:t>
      </w:r>
      <w:r>
        <w:rPr>
          <w:spacing w:val="-1"/>
        </w:rPr>
        <w:t xml:space="preserve"> </w:t>
      </w:r>
      <w:r>
        <w:t>речевого</w:t>
      </w:r>
      <w:r>
        <w:rPr>
          <w:spacing w:val="-57"/>
        </w:rPr>
        <w:t xml:space="preserve"> </w:t>
      </w:r>
      <w:r>
        <w:t>этикета и орфоэпических норм в ситуациях учебного и бытового общения. Речевые средства, помогающие: формулировать и аргументировать</w:t>
      </w:r>
      <w:r>
        <w:rPr>
          <w:spacing w:val="1"/>
        </w:rPr>
        <w:t xml:space="preserve"> </w:t>
      </w:r>
      <w:r>
        <w:t>собственное</w:t>
      </w:r>
      <w:r>
        <w:rPr>
          <w:spacing w:val="-7"/>
        </w:rPr>
        <w:t xml:space="preserve"> </w:t>
      </w:r>
      <w:r>
        <w:t>мнение</w:t>
      </w:r>
      <w:r>
        <w:rPr>
          <w:spacing w:val="-6"/>
        </w:rPr>
        <w:t xml:space="preserve"> </w:t>
      </w:r>
      <w:r>
        <w:t>в</w:t>
      </w:r>
      <w:r>
        <w:rPr>
          <w:spacing w:val="1"/>
        </w:rPr>
        <w:t xml:space="preserve"> </w:t>
      </w:r>
      <w:r>
        <w:t>диалоге</w:t>
      </w:r>
      <w:r>
        <w:rPr>
          <w:spacing w:val="-1"/>
        </w:rPr>
        <w:t xml:space="preserve"> </w:t>
      </w:r>
      <w:r>
        <w:t>и</w:t>
      </w:r>
      <w:r>
        <w:rPr>
          <w:spacing w:val="-1"/>
        </w:rPr>
        <w:t xml:space="preserve"> </w:t>
      </w:r>
      <w:r>
        <w:t>дискуссии;</w:t>
      </w:r>
      <w:r>
        <w:rPr>
          <w:spacing w:val="-5"/>
        </w:rPr>
        <w:t xml:space="preserve"> </w:t>
      </w:r>
      <w:r>
        <w:t>договариваться</w:t>
      </w:r>
      <w:r>
        <w:rPr>
          <w:spacing w:val="-5"/>
        </w:rPr>
        <w:t xml:space="preserve"> </w:t>
      </w:r>
      <w:r>
        <w:t>и</w:t>
      </w:r>
      <w:r>
        <w:rPr>
          <w:spacing w:val="1"/>
        </w:rPr>
        <w:t xml:space="preserve"> </w:t>
      </w:r>
      <w:r>
        <w:t>приходить</w:t>
      </w:r>
      <w:r>
        <w:rPr>
          <w:spacing w:val="1"/>
        </w:rPr>
        <w:t xml:space="preserve"> </w:t>
      </w:r>
      <w:r>
        <w:t>к</w:t>
      </w:r>
      <w:r>
        <w:rPr>
          <w:spacing w:val="-6"/>
        </w:rPr>
        <w:t xml:space="preserve"> </w:t>
      </w:r>
      <w:r>
        <w:t>общему</w:t>
      </w:r>
      <w:r>
        <w:rPr>
          <w:spacing w:val="-10"/>
        </w:rPr>
        <w:t xml:space="preserve"> </w:t>
      </w:r>
      <w:r>
        <w:t>решению</w:t>
      </w:r>
      <w:r>
        <w:rPr>
          <w:spacing w:val="-3"/>
        </w:rPr>
        <w:t xml:space="preserve"> </w:t>
      </w:r>
      <w:r>
        <w:t>в</w:t>
      </w:r>
      <w:r>
        <w:rPr>
          <w:spacing w:val="-3"/>
        </w:rPr>
        <w:t xml:space="preserve"> </w:t>
      </w:r>
      <w:r>
        <w:t>совместной</w:t>
      </w:r>
      <w:r>
        <w:rPr>
          <w:spacing w:val="1"/>
        </w:rPr>
        <w:t xml:space="preserve"> </w:t>
      </w:r>
      <w:r>
        <w:t>деятельности;</w:t>
      </w:r>
      <w:r>
        <w:rPr>
          <w:spacing w:val="-5"/>
        </w:rPr>
        <w:t xml:space="preserve"> </w:t>
      </w:r>
      <w:r>
        <w:t>контролировать</w:t>
      </w:r>
      <w:r>
        <w:rPr>
          <w:spacing w:val="-3"/>
        </w:rPr>
        <w:t xml:space="preserve"> </w:t>
      </w:r>
      <w:r>
        <w:t>(устно</w:t>
      </w:r>
    </w:p>
    <w:p w14:paraId="1B06C27D" w14:textId="77777777" w:rsidR="00927B14" w:rsidRDefault="00927B14">
      <w:pPr>
        <w:spacing w:line="278" w:lineRule="auto"/>
        <w:sectPr w:rsidR="00927B14" w:rsidSect="00232226">
          <w:pgSz w:w="16840" w:h="11910" w:orient="landscape"/>
          <w:pgMar w:top="1040" w:right="140" w:bottom="1160" w:left="0" w:header="0" w:footer="884" w:gutter="0"/>
          <w:cols w:space="720"/>
        </w:sectPr>
      </w:pPr>
    </w:p>
    <w:p w14:paraId="6D5FE849" w14:textId="77777777" w:rsidR="00927B14" w:rsidRDefault="00000000">
      <w:pPr>
        <w:pStyle w:val="a3"/>
        <w:spacing w:before="76"/>
      </w:pPr>
      <w:r>
        <w:lastRenderedPageBreak/>
        <w:t>координировать)</w:t>
      </w:r>
      <w:r>
        <w:rPr>
          <w:spacing w:val="-2"/>
        </w:rPr>
        <w:t xml:space="preserve"> </w:t>
      </w:r>
      <w:r>
        <w:t>действия</w:t>
      </w:r>
      <w:r>
        <w:rPr>
          <w:spacing w:val="-2"/>
        </w:rPr>
        <w:t xml:space="preserve"> </w:t>
      </w:r>
      <w:r>
        <w:t>при</w:t>
      </w:r>
      <w:r>
        <w:rPr>
          <w:spacing w:val="-1"/>
        </w:rPr>
        <w:t xml:space="preserve"> </w:t>
      </w:r>
      <w:r>
        <w:t>проведении</w:t>
      </w:r>
      <w:r>
        <w:rPr>
          <w:spacing w:val="-6"/>
        </w:rPr>
        <w:t xml:space="preserve"> </w:t>
      </w:r>
      <w:r>
        <w:t>парной</w:t>
      </w:r>
      <w:r>
        <w:rPr>
          <w:spacing w:val="-6"/>
        </w:rPr>
        <w:t xml:space="preserve"> </w:t>
      </w:r>
      <w:r>
        <w:t>и</w:t>
      </w:r>
      <w:r>
        <w:rPr>
          <w:spacing w:val="-5"/>
        </w:rPr>
        <w:t xml:space="preserve"> </w:t>
      </w:r>
      <w:r>
        <w:t>групповой</w:t>
      </w:r>
      <w:r>
        <w:rPr>
          <w:spacing w:val="-6"/>
        </w:rPr>
        <w:t xml:space="preserve"> </w:t>
      </w:r>
      <w:r>
        <w:t>работы.</w:t>
      </w:r>
    </w:p>
    <w:p w14:paraId="135F1F2D" w14:textId="77777777" w:rsidR="00927B14" w:rsidRDefault="00000000">
      <w:pPr>
        <w:pStyle w:val="a3"/>
        <w:spacing w:before="41"/>
        <w:ind w:left="1450"/>
      </w:pPr>
      <w:r>
        <w:t>Особенности</w:t>
      </w:r>
      <w:r>
        <w:rPr>
          <w:spacing w:val="-1"/>
        </w:rPr>
        <w:t xml:space="preserve"> </w:t>
      </w:r>
      <w:r>
        <w:t>речевого</w:t>
      </w:r>
      <w:r>
        <w:rPr>
          <w:spacing w:val="1"/>
        </w:rPr>
        <w:t xml:space="preserve"> </w:t>
      </w:r>
      <w:r>
        <w:t>этикета</w:t>
      </w:r>
      <w:r>
        <w:rPr>
          <w:spacing w:val="-6"/>
        </w:rPr>
        <w:t xml:space="preserve"> </w:t>
      </w:r>
      <w:r>
        <w:t>в</w:t>
      </w:r>
      <w:r>
        <w:rPr>
          <w:spacing w:val="-1"/>
        </w:rPr>
        <w:t xml:space="preserve"> </w:t>
      </w:r>
      <w:r>
        <w:t>условиях</w:t>
      </w:r>
      <w:r>
        <w:rPr>
          <w:spacing w:val="-7"/>
        </w:rPr>
        <w:t xml:space="preserve"> </w:t>
      </w:r>
      <w:r>
        <w:t>общения</w:t>
      </w:r>
      <w:r>
        <w:rPr>
          <w:spacing w:val="-2"/>
        </w:rPr>
        <w:t xml:space="preserve"> </w:t>
      </w:r>
      <w:r>
        <w:t>с</w:t>
      </w:r>
      <w:r>
        <w:rPr>
          <w:spacing w:val="-3"/>
        </w:rPr>
        <w:t xml:space="preserve"> </w:t>
      </w:r>
      <w:r>
        <w:t>людьми,</w:t>
      </w:r>
      <w:r>
        <w:rPr>
          <w:spacing w:val="-4"/>
        </w:rPr>
        <w:t xml:space="preserve"> </w:t>
      </w:r>
      <w:r>
        <w:t>плохо</w:t>
      </w:r>
      <w:r>
        <w:rPr>
          <w:spacing w:val="-2"/>
        </w:rPr>
        <w:t xml:space="preserve"> </w:t>
      </w:r>
      <w:r>
        <w:t>владеющими</w:t>
      </w:r>
      <w:r>
        <w:rPr>
          <w:spacing w:val="-1"/>
        </w:rPr>
        <w:t xml:space="preserve"> </w:t>
      </w:r>
      <w:r>
        <w:t>русским</w:t>
      </w:r>
      <w:r>
        <w:rPr>
          <w:spacing w:val="-1"/>
        </w:rPr>
        <w:t xml:space="preserve"> </w:t>
      </w:r>
      <w:r>
        <w:t>языком.</w:t>
      </w:r>
    </w:p>
    <w:p w14:paraId="433BAF21" w14:textId="77777777" w:rsidR="00927B14" w:rsidRDefault="00000000">
      <w:pPr>
        <w:pStyle w:val="a3"/>
        <w:spacing w:before="41" w:line="280" w:lineRule="auto"/>
        <w:ind w:right="1692" w:firstLine="600"/>
      </w:pPr>
      <w:r>
        <w:t>Повторение и продолжение работы с текстом, начатой во 2 классе: признаки текста, тема текста, основная мысль текста, заголовок,</w:t>
      </w:r>
      <w:r>
        <w:rPr>
          <w:spacing w:val="-57"/>
        </w:rPr>
        <w:t xml:space="preserve"> </w:t>
      </w:r>
      <w:r>
        <w:t>корректирование</w:t>
      </w:r>
      <w:r>
        <w:rPr>
          <w:spacing w:val="-5"/>
        </w:rPr>
        <w:t xml:space="preserve"> </w:t>
      </w:r>
      <w:r>
        <w:t>текстов</w:t>
      </w:r>
      <w:r>
        <w:rPr>
          <w:spacing w:val="4"/>
        </w:rPr>
        <w:t xml:space="preserve"> </w:t>
      </w:r>
      <w:r>
        <w:t>с</w:t>
      </w:r>
      <w:r>
        <w:rPr>
          <w:spacing w:val="-4"/>
        </w:rPr>
        <w:t xml:space="preserve"> </w:t>
      </w:r>
      <w:r>
        <w:t>нарушенным</w:t>
      </w:r>
      <w:r>
        <w:rPr>
          <w:spacing w:val="3"/>
        </w:rPr>
        <w:t xml:space="preserve"> </w:t>
      </w:r>
      <w:r>
        <w:t>порядком</w:t>
      </w:r>
      <w:r>
        <w:rPr>
          <w:spacing w:val="-1"/>
        </w:rPr>
        <w:t xml:space="preserve"> </w:t>
      </w:r>
      <w:r>
        <w:t>предложений</w:t>
      </w:r>
      <w:r>
        <w:rPr>
          <w:spacing w:val="-3"/>
        </w:rPr>
        <w:t xml:space="preserve"> </w:t>
      </w:r>
      <w:r>
        <w:t>и</w:t>
      </w:r>
      <w:r>
        <w:rPr>
          <w:spacing w:val="-2"/>
        </w:rPr>
        <w:t xml:space="preserve"> </w:t>
      </w:r>
      <w:r>
        <w:t>абзацев.</w:t>
      </w:r>
    </w:p>
    <w:p w14:paraId="63BA5E27" w14:textId="77777777" w:rsidR="00927B14" w:rsidRDefault="00000000">
      <w:pPr>
        <w:pStyle w:val="a3"/>
        <w:spacing w:line="276" w:lineRule="auto"/>
        <w:ind w:right="1630" w:firstLine="600"/>
      </w:pPr>
      <w:r>
        <w:t>План</w:t>
      </w:r>
      <w:r>
        <w:rPr>
          <w:spacing w:val="-1"/>
        </w:rPr>
        <w:t xml:space="preserve"> </w:t>
      </w:r>
      <w:r>
        <w:t>текста. Составление</w:t>
      </w:r>
      <w:r>
        <w:rPr>
          <w:spacing w:val="-7"/>
        </w:rPr>
        <w:t xml:space="preserve"> </w:t>
      </w:r>
      <w:r>
        <w:t>плана</w:t>
      </w:r>
      <w:r>
        <w:rPr>
          <w:spacing w:val="-2"/>
        </w:rPr>
        <w:t xml:space="preserve"> </w:t>
      </w:r>
      <w:r>
        <w:t>текста,</w:t>
      </w:r>
      <w:r>
        <w:rPr>
          <w:spacing w:val="-4"/>
        </w:rPr>
        <w:t xml:space="preserve"> </w:t>
      </w:r>
      <w:r>
        <w:t>написание</w:t>
      </w:r>
      <w:r>
        <w:rPr>
          <w:spacing w:val="-3"/>
        </w:rPr>
        <w:t xml:space="preserve"> </w:t>
      </w:r>
      <w:r>
        <w:t>текста</w:t>
      </w:r>
      <w:r>
        <w:rPr>
          <w:spacing w:val="-2"/>
        </w:rPr>
        <w:t xml:space="preserve"> </w:t>
      </w:r>
      <w:r>
        <w:t>по</w:t>
      </w:r>
      <w:r>
        <w:rPr>
          <w:spacing w:val="-1"/>
        </w:rPr>
        <w:t xml:space="preserve"> </w:t>
      </w:r>
      <w:r>
        <w:t>заданному</w:t>
      </w:r>
      <w:r>
        <w:rPr>
          <w:spacing w:val="-11"/>
        </w:rPr>
        <w:t xml:space="preserve"> </w:t>
      </w:r>
      <w:r>
        <w:t>плану. Связь</w:t>
      </w:r>
      <w:r>
        <w:rPr>
          <w:spacing w:val="-1"/>
        </w:rPr>
        <w:t xml:space="preserve"> </w:t>
      </w:r>
      <w:r>
        <w:t>предложений</w:t>
      </w:r>
      <w:r>
        <w:rPr>
          <w:spacing w:val="-1"/>
        </w:rPr>
        <w:t xml:space="preserve"> </w:t>
      </w:r>
      <w:r>
        <w:t>в</w:t>
      </w:r>
      <w:r>
        <w:rPr>
          <w:spacing w:val="-4"/>
        </w:rPr>
        <w:t xml:space="preserve"> </w:t>
      </w:r>
      <w:r>
        <w:t>тексте</w:t>
      </w:r>
      <w:r>
        <w:rPr>
          <w:spacing w:val="-2"/>
        </w:rPr>
        <w:t xml:space="preserve"> </w:t>
      </w:r>
      <w:r>
        <w:t>с</w:t>
      </w:r>
      <w:r>
        <w:rPr>
          <w:spacing w:val="-3"/>
        </w:rPr>
        <w:t xml:space="preserve"> </w:t>
      </w:r>
      <w:r>
        <w:t>помощью</w:t>
      </w:r>
      <w:r>
        <w:rPr>
          <w:spacing w:val="-3"/>
        </w:rPr>
        <w:t xml:space="preserve"> </w:t>
      </w:r>
      <w:r>
        <w:t>личных</w:t>
      </w:r>
      <w:r>
        <w:rPr>
          <w:spacing w:val="-57"/>
        </w:rPr>
        <w:t xml:space="preserve"> </w:t>
      </w:r>
      <w:r>
        <w:t>местоимений,</w:t>
      </w:r>
      <w:r>
        <w:rPr>
          <w:spacing w:val="3"/>
        </w:rPr>
        <w:t xml:space="preserve"> </w:t>
      </w:r>
      <w:r>
        <w:t>синонимов,</w:t>
      </w:r>
      <w:r>
        <w:rPr>
          <w:spacing w:val="-1"/>
        </w:rPr>
        <w:t xml:space="preserve"> </w:t>
      </w:r>
      <w:r>
        <w:t>союзов</w:t>
      </w:r>
      <w:r>
        <w:rPr>
          <w:spacing w:val="-1"/>
        </w:rPr>
        <w:t xml:space="preserve"> </w:t>
      </w:r>
      <w:r>
        <w:t>и,</w:t>
      </w:r>
      <w:r>
        <w:rPr>
          <w:spacing w:val="-1"/>
        </w:rPr>
        <w:t xml:space="preserve"> </w:t>
      </w:r>
      <w:r>
        <w:t>а,</w:t>
      </w:r>
      <w:r>
        <w:rPr>
          <w:spacing w:val="-2"/>
        </w:rPr>
        <w:t xml:space="preserve"> </w:t>
      </w:r>
      <w:r>
        <w:t>но.</w:t>
      </w:r>
      <w:r>
        <w:rPr>
          <w:spacing w:val="-1"/>
        </w:rPr>
        <w:t xml:space="preserve"> </w:t>
      </w:r>
      <w:r>
        <w:t>Ключевые</w:t>
      </w:r>
      <w:r>
        <w:rPr>
          <w:spacing w:val="1"/>
        </w:rPr>
        <w:t xml:space="preserve"> </w:t>
      </w:r>
      <w:r>
        <w:t>слова</w:t>
      </w:r>
      <w:r>
        <w:rPr>
          <w:spacing w:val="-4"/>
        </w:rPr>
        <w:t xml:space="preserve"> </w:t>
      </w:r>
      <w:r>
        <w:t>в</w:t>
      </w:r>
      <w:r>
        <w:rPr>
          <w:spacing w:val="3"/>
        </w:rPr>
        <w:t xml:space="preserve"> </w:t>
      </w:r>
      <w:r>
        <w:t>тексте.</w:t>
      </w:r>
    </w:p>
    <w:p w14:paraId="7FBADDD9" w14:textId="77777777" w:rsidR="00927B14" w:rsidRDefault="00000000">
      <w:pPr>
        <w:pStyle w:val="a3"/>
        <w:spacing w:line="276" w:lineRule="auto"/>
        <w:ind w:left="1450" w:right="2791"/>
      </w:pPr>
      <w:r>
        <w:t>Определение</w:t>
      </w:r>
      <w:r>
        <w:rPr>
          <w:spacing w:val="-4"/>
        </w:rPr>
        <w:t xml:space="preserve"> </w:t>
      </w:r>
      <w:r>
        <w:t>типов</w:t>
      </w:r>
      <w:r>
        <w:rPr>
          <w:spacing w:val="-5"/>
        </w:rPr>
        <w:t xml:space="preserve"> </w:t>
      </w:r>
      <w:r>
        <w:t>текстов (повествование,</w:t>
      </w:r>
      <w:r>
        <w:rPr>
          <w:spacing w:val="-9"/>
        </w:rPr>
        <w:t xml:space="preserve"> </w:t>
      </w:r>
      <w:r>
        <w:t>описание, рассуждение)</w:t>
      </w:r>
      <w:r>
        <w:rPr>
          <w:spacing w:val="-2"/>
        </w:rPr>
        <w:t xml:space="preserve"> </w:t>
      </w:r>
      <w:r>
        <w:t>и</w:t>
      </w:r>
      <w:r>
        <w:rPr>
          <w:spacing w:val="-1"/>
        </w:rPr>
        <w:t xml:space="preserve"> </w:t>
      </w:r>
      <w:r>
        <w:t>создание</w:t>
      </w:r>
      <w:r>
        <w:rPr>
          <w:spacing w:val="-8"/>
        </w:rPr>
        <w:t xml:space="preserve"> </w:t>
      </w:r>
      <w:r>
        <w:t>собственных</w:t>
      </w:r>
      <w:r>
        <w:rPr>
          <w:spacing w:val="-11"/>
        </w:rPr>
        <w:t xml:space="preserve"> </w:t>
      </w:r>
      <w:r>
        <w:t>текстов</w:t>
      </w:r>
      <w:r>
        <w:rPr>
          <w:spacing w:val="-5"/>
        </w:rPr>
        <w:t xml:space="preserve"> </w:t>
      </w:r>
      <w:r>
        <w:t>заданного</w:t>
      </w:r>
      <w:r>
        <w:rPr>
          <w:spacing w:val="-3"/>
        </w:rPr>
        <w:t xml:space="preserve"> </w:t>
      </w:r>
      <w:r>
        <w:t>типа.</w:t>
      </w:r>
      <w:r>
        <w:rPr>
          <w:spacing w:val="-57"/>
        </w:rPr>
        <w:t xml:space="preserve"> </w:t>
      </w:r>
      <w:r>
        <w:t>Жанр</w:t>
      </w:r>
      <w:r>
        <w:rPr>
          <w:spacing w:val="1"/>
        </w:rPr>
        <w:t xml:space="preserve"> </w:t>
      </w:r>
      <w:r>
        <w:t>письма,</w:t>
      </w:r>
      <w:r>
        <w:rPr>
          <w:spacing w:val="-1"/>
        </w:rPr>
        <w:t xml:space="preserve"> </w:t>
      </w:r>
      <w:r>
        <w:t>объявления.</w:t>
      </w:r>
    </w:p>
    <w:p w14:paraId="3EDDCC50" w14:textId="77777777" w:rsidR="00927B14" w:rsidRDefault="00000000">
      <w:pPr>
        <w:pStyle w:val="a3"/>
        <w:spacing w:line="276" w:lineRule="auto"/>
        <w:ind w:left="1450" w:right="6278"/>
      </w:pPr>
      <w:r>
        <w:t>Изложение текста по коллективно или самостоятельно составленному плану.</w:t>
      </w:r>
      <w:r>
        <w:rPr>
          <w:spacing w:val="1"/>
        </w:rPr>
        <w:t xml:space="preserve"> </w:t>
      </w:r>
      <w:r>
        <w:t>Изучающее</w:t>
      </w:r>
      <w:r>
        <w:rPr>
          <w:spacing w:val="-6"/>
        </w:rPr>
        <w:t xml:space="preserve"> </w:t>
      </w:r>
      <w:r>
        <w:t>чтение.</w:t>
      </w:r>
      <w:r>
        <w:rPr>
          <w:spacing w:val="-8"/>
        </w:rPr>
        <w:t xml:space="preserve"> </w:t>
      </w:r>
      <w:r>
        <w:t>Функции</w:t>
      </w:r>
      <w:r>
        <w:rPr>
          <w:spacing w:val="-5"/>
        </w:rPr>
        <w:t xml:space="preserve"> </w:t>
      </w:r>
      <w:r>
        <w:t>ознакомительного</w:t>
      </w:r>
      <w:r>
        <w:rPr>
          <w:spacing w:val="-5"/>
        </w:rPr>
        <w:t xml:space="preserve"> </w:t>
      </w:r>
      <w:r>
        <w:t>чтения,</w:t>
      </w:r>
      <w:r>
        <w:rPr>
          <w:spacing w:val="-7"/>
        </w:rPr>
        <w:t xml:space="preserve"> </w:t>
      </w:r>
      <w:r>
        <w:t>ситуации</w:t>
      </w:r>
      <w:r>
        <w:rPr>
          <w:spacing w:val="-5"/>
        </w:rPr>
        <w:t xml:space="preserve"> </w:t>
      </w:r>
      <w:r>
        <w:t>применения.</w:t>
      </w:r>
    </w:p>
    <w:p w14:paraId="5DF3E3EA" w14:textId="77777777" w:rsidR="00927B14" w:rsidRDefault="00927B14">
      <w:pPr>
        <w:pStyle w:val="a3"/>
        <w:spacing w:before="6"/>
        <w:ind w:left="0"/>
        <w:rPr>
          <w:sz w:val="27"/>
        </w:rPr>
      </w:pPr>
    </w:p>
    <w:p w14:paraId="707B7374" w14:textId="77777777" w:rsidR="00927B14" w:rsidRDefault="00000000">
      <w:pPr>
        <w:pStyle w:val="2"/>
        <w:numPr>
          <w:ilvl w:val="0"/>
          <w:numId w:val="113"/>
        </w:numPr>
        <w:tabs>
          <w:tab w:val="left" w:pos="1153"/>
        </w:tabs>
      </w:pPr>
      <w:r>
        <w:t>КЛАСС</w:t>
      </w:r>
    </w:p>
    <w:p w14:paraId="4B09151D" w14:textId="77777777" w:rsidR="00927B14" w:rsidRDefault="00927B14">
      <w:pPr>
        <w:pStyle w:val="a3"/>
        <w:spacing w:before="2"/>
        <w:ind w:left="0"/>
        <w:rPr>
          <w:b/>
          <w:sz w:val="31"/>
        </w:rPr>
      </w:pPr>
    </w:p>
    <w:p w14:paraId="367BC9A2" w14:textId="77777777" w:rsidR="00927B14" w:rsidRDefault="00000000">
      <w:pPr>
        <w:ind w:left="1450"/>
        <w:rPr>
          <w:b/>
          <w:sz w:val="24"/>
        </w:rPr>
      </w:pPr>
      <w:r>
        <w:rPr>
          <w:b/>
          <w:sz w:val="24"/>
        </w:rPr>
        <w:t>Сведения</w:t>
      </w:r>
      <w:r>
        <w:rPr>
          <w:b/>
          <w:spacing w:val="-2"/>
          <w:sz w:val="24"/>
        </w:rPr>
        <w:t xml:space="preserve"> </w:t>
      </w:r>
      <w:r>
        <w:rPr>
          <w:b/>
          <w:sz w:val="24"/>
        </w:rPr>
        <w:t>о русском</w:t>
      </w:r>
      <w:r>
        <w:rPr>
          <w:b/>
          <w:spacing w:val="-1"/>
          <w:sz w:val="24"/>
        </w:rPr>
        <w:t xml:space="preserve"> </w:t>
      </w:r>
      <w:r>
        <w:rPr>
          <w:b/>
          <w:sz w:val="24"/>
        </w:rPr>
        <w:t>языке</w:t>
      </w:r>
    </w:p>
    <w:p w14:paraId="45F32C5C" w14:textId="77777777" w:rsidR="00927B14" w:rsidRDefault="00000000">
      <w:pPr>
        <w:pStyle w:val="a3"/>
        <w:spacing w:before="36" w:line="276" w:lineRule="auto"/>
        <w:ind w:firstLine="600"/>
      </w:pPr>
      <w:r>
        <w:t>Русский</w:t>
      </w:r>
      <w:r>
        <w:rPr>
          <w:spacing w:val="-3"/>
        </w:rPr>
        <w:t xml:space="preserve"> </w:t>
      </w:r>
      <w:r>
        <w:t>язык</w:t>
      </w:r>
      <w:r>
        <w:rPr>
          <w:spacing w:val="-4"/>
        </w:rPr>
        <w:t xml:space="preserve"> </w:t>
      </w:r>
      <w:r>
        <w:t>как</w:t>
      </w:r>
      <w:r>
        <w:rPr>
          <w:spacing w:val="-5"/>
        </w:rPr>
        <w:t xml:space="preserve"> </w:t>
      </w:r>
      <w:r>
        <w:t>язык</w:t>
      </w:r>
      <w:r>
        <w:rPr>
          <w:spacing w:val="-5"/>
        </w:rPr>
        <w:t xml:space="preserve"> </w:t>
      </w:r>
      <w:r>
        <w:t>межнационального</w:t>
      </w:r>
      <w:r>
        <w:rPr>
          <w:spacing w:val="-8"/>
        </w:rPr>
        <w:t xml:space="preserve"> </w:t>
      </w:r>
      <w:r>
        <w:t>общения.</w:t>
      </w:r>
      <w:r>
        <w:rPr>
          <w:spacing w:val="-5"/>
        </w:rPr>
        <w:t xml:space="preserve"> </w:t>
      </w:r>
      <w:r>
        <w:t>Различные</w:t>
      </w:r>
      <w:r>
        <w:rPr>
          <w:spacing w:val="-9"/>
        </w:rPr>
        <w:t xml:space="preserve"> </w:t>
      </w:r>
      <w:r>
        <w:t>методы</w:t>
      </w:r>
      <w:r>
        <w:rPr>
          <w:spacing w:val="-6"/>
        </w:rPr>
        <w:t xml:space="preserve"> </w:t>
      </w:r>
      <w:r>
        <w:t>познания</w:t>
      </w:r>
      <w:r>
        <w:rPr>
          <w:spacing w:val="-3"/>
        </w:rPr>
        <w:t xml:space="preserve"> </w:t>
      </w:r>
      <w:r>
        <w:t>языка:</w:t>
      </w:r>
      <w:r>
        <w:rPr>
          <w:spacing w:val="-3"/>
        </w:rPr>
        <w:t xml:space="preserve"> </w:t>
      </w:r>
      <w:r>
        <w:t>наблюдение,</w:t>
      </w:r>
      <w:r>
        <w:rPr>
          <w:spacing w:val="-1"/>
        </w:rPr>
        <w:t xml:space="preserve"> </w:t>
      </w:r>
      <w:r>
        <w:t>анализ,</w:t>
      </w:r>
      <w:r>
        <w:rPr>
          <w:spacing w:val="-5"/>
        </w:rPr>
        <w:t xml:space="preserve"> </w:t>
      </w:r>
      <w:r>
        <w:t>лингвистический</w:t>
      </w:r>
      <w:r>
        <w:rPr>
          <w:spacing w:val="-3"/>
        </w:rPr>
        <w:t xml:space="preserve"> </w:t>
      </w:r>
      <w:r>
        <w:t>эксперимент,</w:t>
      </w:r>
      <w:r>
        <w:rPr>
          <w:spacing w:val="-57"/>
        </w:rPr>
        <w:t xml:space="preserve"> </w:t>
      </w:r>
      <w:r>
        <w:t>мини­исследование,</w:t>
      </w:r>
      <w:r>
        <w:rPr>
          <w:spacing w:val="-2"/>
        </w:rPr>
        <w:t xml:space="preserve"> </w:t>
      </w:r>
      <w:r>
        <w:t>проект.</w:t>
      </w:r>
    </w:p>
    <w:p w14:paraId="1CF99D77" w14:textId="77777777" w:rsidR="00927B14" w:rsidRDefault="00000000">
      <w:pPr>
        <w:pStyle w:val="2"/>
        <w:spacing w:before="4"/>
        <w:ind w:left="1450"/>
      </w:pPr>
      <w:r>
        <w:t>Фонетика</w:t>
      </w:r>
      <w:r>
        <w:rPr>
          <w:spacing w:val="-5"/>
        </w:rPr>
        <w:t xml:space="preserve"> </w:t>
      </w:r>
      <w:r>
        <w:t>и графика</w:t>
      </w:r>
    </w:p>
    <w:p w14:paraId="2F1AA21E" w14:textId="77777777" w:rsidR="00927B14" w:rsidRDefault="00000000">
      <w:pPr>
        <w:pStyle w:val="a3"/>
        <w:spacing w:before="36" w:line="276" w:lineRule="auto"/>
        <w:ind w:right="713" w:firstLine="600"/>
      </w:pPr>
      <w:r>
        <w:t>Характеристика,</w:t>
      </w:r>
      <w:r>
        <w:rPr>
          <w:spacing w:val="-1"/>
        </w:rPr>
        <w:t xml:space="preserve"> </w:t>
      </w:r>
      <w:r>
        <w:t>сравнение,</w:t>
      </w:r>
      <w:r>
        <w:rPr>
          <w:spacing w:val="-4"/>
        </w:rPr>
        <w:t xml:space="preserve"> </w:t>
      </w:r>
      <w:r>
        <w:t>классификация</w:t>
      </w:r>
      <w:r>
        <w:rPr>
          <w:spacing w:val="-2"/>
        </w:rPr>
        <w:t xml:space="preserve"> </w:t>
      </w:r>
      <w:r>
        <w:t>звуков</w:t>
      </w:r>
      <w:r>
        <w:rPr>
          <w:spacing w:val="-5"/>
        </w:rPr>
        <w:t xml:space="preserve"> </w:t>
      </w:r>
      <w:r>
        <w:t>вне</w:t>
      </w:r>
      <w:r>
        <w:rPr>
          <w:spacing w:val="-8"/>
        </w:rPr>
        <w:t xml:space="preserve"> </w:t>
      </w:r>
      <w:r>
        <w:t>слова</w:t>
      </w:r>
      <w:r>
        <w:rPr>
          <w:spacing w:val="-3"/>
        </w:rPr>
        <w:t xml:space="preserve"> </w:t>
      </w:r>
      <w:r>
        <w:t>и</w:t>
      </w:r>
      <w:r>
        <w:rPr>
          <w:spacing w:val="-5"/>
        </w:rPr>
        <w:t xml:space="preserve"> </w:t>
      </w:r>
      <w:r>
        <w:t>в</w:t>
      </w:r>
      <w:r>
        <w:rPr>
          <w:spacing w:val="-5"/>
        </w:rPr>
        <w:t xml:space="preserve"> </w:t>
      </w:r>
      <w:r>
        <w:t>слове</w:t>
      </w:r>
      <w:r>
        <w:rPr>
          <w:spacing w:val="-8"/>
        </w:rPr>
        <w:t xml:space="preserve"> </w:t>
      </w:r>
      <w:r>
        <w:t>по</w:t>
      </w:r>
      <w:r>
        <w:rPr>
          <w:spacing w:val="2"/>
        </w:rPr>
        <w:t xml:space="preserve"> </w:t>
      </w:r>
      <w:r>
        <w:t>заданным</w:t>
      </w:r>
      <w:r>
        <w:rPr>
          <w:spacing w:val="-5"/>
        </w:rPr>
        <w:t xml:space="preserve"> </w:t>
      </w:r>
      <w:r>
        <w:t>параметрам. Звуко­буквенный</w:t>
      </w:r>
      <w:r>
        <w:rPr>
          <w:spacing w:val="-1"/>
        </w:rPr>
        <w:t xml:space="preserve"> </w:t>
      </w:r>
      <w:r>
        <w:t>разбор</w:t>
      </w:r>
      <w:r>
        <w:rPr>
          <w:spacing w:val="-2"/>
        </w:rPr>
        <w:t xml:space="preserve"> </w:t>
      </w:r>
      <w:r>
        <w:t>слова</w:t>
      </w:r>
      <w:r>
        <w:rPr>
          <w:spacing w:val="-7"/>
        </w:rPr>
        <w:t xml:space="preserve"> </w:t>
      </w:r>
      <w:r>
        <w:t>(по</w:t>
      </w:r>
      <w:r>
        <w:rPr>
          <w:spacing w:val="-57"/>
        </w:rPr>
        <w:t xml:space="preserve"> </w:t>
      </w:r>
      <w:r>
        <w:t>отработанному</w:t>
      </w:r>
      <w:r>
        <w:rPr>
          <w:spacing w:val="-9"/>
        </w:rPr>
        <w:t xml:space="preserve"> </w:t>
      </w:r>
      <w:r>
        <w:t>алгоритму).</w:t>
      </w:r>
    </w:p>
    <w:p w14:paraId="2BCA221B" w14:textId="77777777" w:rsidR="00927B14" w:rsidRDefault="00000000">
      <w:pPr>
        <w:pStyle w:val="2"/>
        <w:spacing w:before="8"/>
        <w:ind w:left="1450"/>
      </w:pPr>
      <w:r>
        <w:t>Орфоэпи</w:t>
      </w:r>
      <w:bookmarkStart w:id="1" w:name="_bookmark0"/>
      <w:bookmarkEnd w:id="1"/>
      <w:r>
        <w:t>я</w:t>
      </w:r>
      <w:hyperlink r:id="rId13" w:anchor="_ftn1">
        <w:r>
          <w:rPr>
            <w:color w:val="0092FF"/>
          </w:rPr>
          <w:t>[4]</w:t>
        </w:r>
      </w:hyperlink>
    </w:p>
    <w:p w14:paraId="048B2B0C" w14:textId="77777777" w:rsidR="00927B14" w:rsidRDefault="00000000">
      <w:pPr>
        <w:pStyle w:val="a3"/>
        <w:spacing w:before="37" w:line="276" w:lineRule="auto"/>
        <w:ind w:right="737" w:firstLine="600"/>
      </w:pPr>
      <w:r>
        <w:t>Правильная интонация в процессе говорения и чтения. Нормы произношения звуков и сочетаний звуков; ударение в словах в соответствии с</w:t>
      </w:r>
      <w:r>
        <w:rPr>
          <w:spacing w:val="-57"/>
        </w:rPr>
        <w:t xml:space="preserve"> </w:t>
      </w:r>
      <w:r>
        <w:t>нормами</w:t>
      </w:r>
      <w:r>
        <w:rPr>
          <w:spacing w:val="-3"/>
        </w:rPr>
        <w:t xml:space="preserve"> </w:t>
      </w:r>
      <w:r>
        <w:t>современного</w:t>
      </w:r>
      <w:r>
        <w:rPr>
          <w:spacing w:val="5"/>
        </w:rPr>
        <w:t xml:space="preserve"> </w:t>
      </w:r>
      <w:r>
        <w:t>русского</w:t>
      </w:r>
      <w:r>
        <w:rPr>
          <w:spacing w:val="1"/>
        </w:rPr>
        <w:t xml:space="preserve"> </w:t>
      </w:r>
      <w:r>
        <w:t>литературного</w:t>
      </w:r>
      <w:r>
        <w:rPr>
          <w:spacing w:val="2"/>
        </w:rPr>
        <w:t xml:space="preserve"> </w:t>
      </w:r>
      <w:r>
        <w:t>языка</w:t>
      </w:r>
      <w:r>
        <w:rPr>
          <w:spacing w:val="-5"/>
        </w:rPr>
        <w:t xml:space="preserve"> </w:t>
      </w:r>
      <w:r>
        <w:t>(на</w:t>
      </w:r>
      <w:r>
        <w:rPr>
          <w:spacing w:val="-4"/>
        </w:rPr>
        <w:t xml:space="preserve"> </w:t>
      </w:r>
      <w:r>
        <w:t>ограниченном</w:t>
      </w:r>
      <w:r>
        <w:rPr>
          <w:spacing w:val="-2"/>
        </w:rPr>
        <w:t xml:space="preserve"> </w:t>
      </w:r>
      <w:r>
        <w:t>перечне слов,</w:t>
      </w:r>
      <w:r>
        <w:rPr>
          <w:spacing w:val="-5"/>
        </w:rPr>
        <w:t xml:space="preserve"> </w:t>
      </w:r>
      <w:r>
        <w:t>отрабатываемом</w:t>
      </w:r>
      <w:r>
        <w:rPr>
          <w:spacing w:val="-2"/>
        </w:rPr>
        <w:t xml:space="preserve"> </w:t>
      </w:r>
      <w:r>
        <w:t>в</w:t>
      </w:r>
      <w:r>
        <w:rPr>
          <w:spacing w:val="-2"/>
        </w:rPr>
        <w:t xml:space="preserve"> </w:t>
      </w:r>
      <w:r>
        <w:t>учебнике).</w:t>
      </w:r>
    </w:p>
    <w:p w14:paraId="69FF188A" w14:textId="77777777" w:rsidR="00927B14" w:rsidRDefault="00000000">
      <w:pPr>
        <w:pStyle w:val="a3"/>
        <w:spacing w:line="275" w:lineRule="exact"/>
        <w:ind w:left="1450"/>
      </w:pPr>
      <w:r>
        <w:t>Использование</w:t>
      </w:r>
      <w:r>
        <w:rPr>
          <w:spacing w:val="-8"/>
        </w:rPr>
        <w:t xml:space="preserve"> </w:t>
      </w:r>
      <w:r>
        <w:t>орфоэпических</w:t>
      </w:r>
      <w:r>
        <w:rPr>
          <w:spacing w:val="-6"/>
        </w:rPr>
        <w:t xml:space="preserve"> </w:t>
      </w:r>
      <w:r>
        <w:t>словарей</w:t>
      </w:r>
      <w:r>
        <w:rPr>
          <w:spacing w:val="-5"/>
        </w:rPr>
        <w:t xml:space="preserve"> </w:t>
      </w:r>
      <w:r>
        <w:t>русского</w:t>
      </w:r>
      <w:r>
        <w:rPr>
          <w:spacing w:val="-2"/>
        </w:rPr>
        <w:t xml:space="preserve"> </w:t>
      </w:r>
      <w:r>
        <w:t>языка</w:t>
      </w:r>
      <w:r>
        <w:rPr>
          <w:spacing w:val="-2"/>
        </w:rPr>
        <w:t xml:space="preserve"> </w:t>
      </w:r>
      <w:r>
        <w:t>при</w:t>
      </w:r>
      <w:r>
        <w:rPr>
          <w:spacing w:val="-9"/>
        </w:rPr>
        <w:t xml:space="preserve"> </w:t>
      </w:r>
      <w:r>
        <w:t>определении</w:t>
      </w:r>
      <w:r>
        <w:rPr>
          <w:spacing w:val="-1"/>
        </w:rPr>
        <w:t xml:space="preserve"> </w:t>
      </w:r>
      <w:r>
        <w:t>правильного</w:t>
      </w:r>
      <w:r>
        <w:rPr>
          <w:spacing w:val="-2"/>
        </w:rPr>
        <w:t xml:space="preserve"> </w:t>
      </w:r>
      <w:r>
        <w:t>произношения</w:t>
      </w:r>
      <w:r>
        <w:rPr>
          <w:spacing w:val="-6"/>
        </w:rPr>
        <w:t xml:space="preserve"> </w:t>
      </w:r>
      <w:r>
        <w:t>слов.</w:t>
      </w:r>
    </w:p>
    <w:p w14:paraId="7A5D5446" w14:textId="77777777" w:rsidR="00927B14" w:rsidRDefault="00000000">
      <w:pPr>
        <w:pStyle w:val="2"/>
        <w:spacing w:before="45"/>
        <w:ind w:left="1450"/>
      </w:pPr>
      <w:r>
        <w:t>Лексика</w:t>
      </w:r>
    </w:p>
    <w:p w14:paraId="69770214" w14:textId="77777777" w:rsidR="00927B14" w:rsidRDefault="00000000">
      <w:pPr>
        <w:pStyle w:val="a3"/>
        <w:spacing w:before="37" w:line="276" w:lineRule="auto"/>
        <w:ind w:left="1450" w:right="713"/>
      </w:pPr>
      <w:r>
        <w:t>Повторение</w:t>
      </w:r>
      <w:r>
        <w:rPr>
          <w:spacing w:val="-3"/>
        </w:rPr>
        <w:t xml:space="preserve"> </w:t>
      </w:r>
      <w:r>
        <w:t>и</w:t>
      </w:r>
      <w:r>
        <w:rPr>
          <w:spacing w:val="-6"/>
        </w:rPr>
        <w:t xml:space="preserve"> </w:t>
      </w:r>
      <w:r>
        <w:t>продолжение</w:t>
      </w:r>
      <w:r>
        <w:rPr>
          <w:spacing w:val="-8"/>
        </w:rPr>
        <w:t xml:space="preserve"> </w:t>
      </w:r>
      <w:r>
        <w:t>работы:</w:t>
      </w:r>
      <w:r>
        <w:rPr>
          <w:spacing w:val="-6"/>
        </w:rPr>
        <w:t xml:space="preserve"> </w:t>
      </w:r>
      <w:r>
        <w:t>наблюдение</w:t>
      </w:r>
      <w:r>
        <w:rPr>
          <w:spacing w:val="-3"/>
        </w:rPr>
        <w:t xml:space="preserve"> </w:t>
      </w:r>
      <w:r>
        <w:t>за</w:t>
      </w:r>
      <w:r>
        <w:rPr>
          <w:spacing w:val="-3"/>
        </w:rPr>
        <w:t xml:space="preserve"> </w:t>
      </w:r>
      <w:r>
        <w:t>использованием</w:t>
      </w:r>
      <w:r>
        <w:rPr>
          <w:spacing w:val="-1"/>
        </w:rPr>
        <w:t xml:space="preserve"> </w:t>
      </w:r>
      <w:r>
        <w:t>в</w:t>
      </w:r>
      <w:r>
        <w:rPr>
          <w:spacing w:val="-5"/>
        </w:rPr>
        <w:t xml:space="preserve"> </w:t>
      </w:r>
      <w:r>
        <w:t>речи</w:t>
      </w:r>
      <w:r>
        <w:rPr>
          <w:spacing w:val="-1"/>
        </w:rPr>
        <w:t xml:space="preserve"> </w:t>
      </w:r>
      <w:r>
        <w:t>синонимов,</w:t>
      </w:r>
      <w:r>
        <w:rPr>
          <w:spacing w:val="-5"/>
        </w:rPr>
        <w:t xml:space="preserve"> </w:t>
      </w:r>
      <w:r>
        <w:t>антонимов,</w:t>
      </w:r>
      <w:r>
        <w:rPr>
          <w:spacing w:val="-4"/>
        </w:rPr>
        <w:t xml:space="preserve"> </w:t>
      </w:r>
      <w:r>
        <w:t>устаревших</w:t>
      </w:r>
      <w:r>
        <w:rPr>
          <w:spacing w:val="-7"/>
        </w:rPr>
        <w:t xml:space="preserve"> </w:t>
      </w:r>
      <w:r>
        <w:t>слов</w:t>
      </w:r>
      <w:r>
        <w:rPr>
          <w:spacing w:val="-5"/>
        </w:rPr>
        <w:t xml:space="preserve"> </w:t>
      </w:r>
      <w:r>
        <w:t>(простые</w:t>
      </w:r>
      <w:r>
        <w:rPr>
          <w:spacing w:val="-3"/>
        </w:rPr>
        <w:t xml:space="preserve"> </w:t>
      </w:r>
      <w:r>
        <w:t>случаи).</w:t>
      </w:r>
      <w:r>
        <w:rPr>
          <w:spacing w:val="-57"/>
        </w:rPr>
        <w:t xml:space="preserve"> </w:t>
      </w:r>
      <w:r>
        <w:t>Наблюдение за</w:t>
      </w:r>
      <w:r>
        <w:rPr>
          <w:spacing w:val="1"/>
        </w:rPr>
        <w:t xml:space="preserve"> </w:t>
      </w:r>
      <w:r>
        <w:t>использованием</w:t>
      </w:r>
      <w:r>
        <w:rPr>
          <w:spacing w:val="-1"/>
        </w:rPr>
        <w:t xml:space="preserve"> </w:t>
      </w:r>
      <w:r>
        <w:t>в</w:t>
      </w:r>
      <w:r>
        <w:rPr>
          <w:spacing w:val="-2"/>
        </w:rPr>
        <w:t xml:space="preserve"> </w:t>
      </w:r>
      <w:r>
        <w:t>речи</w:t>
      </w:r>
      <w:r>
        <w:rPr>
          <w:spacing w:val="3"/>
        </w:rPr>
        <w:t xml:space="preserve"> </w:t>
      </w:r>
      <w:r>
        <w:t>фразеологизмов</w:t>
      </w:r>
      <w:r>
        <w:rPr>
          <w:spacing w:val="-1"/>
        </w:rPr>
        <w:t xml:space="preserve"> </w:t>
      </w:r>
      <w:r>
        <w:t>(простые</w:t>
      </w:r>
      <w:r>
        <w:rPr>
          <w:spacing w:val="-5"/>
        </w:rPr>
        <w:t xml:space="preserve"> </w:t>
      </w:r>
      <w:r>
        <w:t>случаи).</w:t>
      </w:r>
    </w:p>
    <w:p w14:paraId="1597B4D3" w14:textId="77777777" w:rsidR="00927B14" w:rsidRDefault="00000000">
      <w:pPr>
        <w:pStyle w:val="2"/>
        <w:spacing w:before="3"/>
        <w:ind w:left="1450"/>
      </w:pPr>
      <w:r>
        <w:t>Состав</w:t>
      </w:r>
      <w:r>
        <w:rPr>
          <w:spacing w:val="-3"/>
        </w:rPr>
        <w:t xml:space="preserve"> </w:t>
      </w:r>
      <w:r>
        <w:t>слова</w:t>
      </w:r>
      <w:r>
        <w:rPr>
          <w:spacing w:val="-3"/>
        </w:rPr>
        <w:t xml:space="preserve"> </w:t>
      </w:r>
      <w:r>
        <w:t>(морфемика)</w:t>
      </w:r>
    </w:p>
    <w:p w14:paraId="7800CA48" w14:textId="77777777" w:rsidR="00927B14" w:rsidRDefault="00000000">
      <w:pPr>
        <w:pStyle w:val="a3"/>
        <w:spacing w:before="36" w:line="280" w:lineRule="auto"/>
        <w:ind w:right="924" w:firstLine="600"/>
      </w:pPr>
      <w:r>
        <w:t>Состав изменяемых слов, выделение в словах с однозначно выделяемыми морфемами окончания, корня, приставки, суффикса (повторение</w:t>
      </w:r>
      <w:r>
        <w:rPr>
          <w:spacing w:val="-57"/>
        </w:rPr>
        <w:t xml:space="preserve"> </w:t>
      </w:r>
      <w:r>
        <w:t>изученного).</w:t>
      </w:r>
    </w:p>
    <w:p w14:paraId="515D1EDF" w14:textId="77777777" w:rsidR="00927B14" w:rsidRDefault="00000000">
      <w:pPr>
        <w:pStyle w:val="a3"/>
        <w:spacing w:line="269" w:lineRule="exact"/>
        <w:ind w:left="1450"/>
      </w:pPr>
      <w:r>
        <w:t>Основа</w:t>
      </w:r>
      <w:r>
        <w:rPr>
          <w:spacing w:val="-4"/>
        </w:rPr>
        <w:t xml:space="preserve"> </w:t>
      </w:r>
      <w:r>
        <w:t>слова.</w:t>
      </w:r>
    </w:p>
    <w:p w14:paraId="7C762E72" w14:textId="77777777" w:rsidR="00927B14" w:rsidRDefault="00927B14">
      <w:pPr>
        <w:spacing w:line="269" w:lineRule="exact"/>
        <w:sectPr w:rsidR="00927B14" w:rsidSect="00232226">
          <w:pgSz w:w="16840" w:h="11910" w:orient="landscape"/>
          <w:pgMar w:top="1040" w:right="140" w:bottom="1160" w:left="0" w:header="0" w:footer="884" w:gutter="0"/>
          <w:cols w:space="720"/>
        </w:sectPr>
      </w:pPr>
    </w:p>
    <w:p w14:paraId="5CE0B8A8" w14:textId="77777777" w:rsidR="00927B14" w:rsidRDefault="00000000">
      <w:pPr>
        <w:pStyle w:val="a3"/>
        <w:spacing w:before="76"/>
        <w:ind w:left="1450"/>
      </w:pPr>
      <w:r>
        <w:lastRenderedPageBreak/>
        <w:t>Состав</w:t>
      </w:r>
      <w:r>
        <w:rPr>
          <w:spacing w:val="-5"/>
        </w:rPr>
        <w:t xml:space="preserve"> </w:t>
      </w:r>
      <w:r>
        <w:t>неизменяемых</w:t>
      </w:r>
      <w:r>
        <w:rPr>
          <w:spacing w:val="-6"/>
        </w:rPr>
        <w:t xml:space="preserve"> </w:t>
      </w:r>
      <w:r>
        <w:t>слов</w:t>
      </w:r>
      <w:r>
        <w:rPr>
          <w:spacing w:val="-4"/>
        </w:rPr>
        <w:t xml:space="preserve"> </w:t>
      </w:r>
      <w:r>
        <w:t>(ознакомление).</w:t>
      </w:r>
    </w:p>
    <w:p w14:paraId="3418FEF1" w14:textId="77777777" w:rsidR="00927B14" w:rsidRDefault="00000000">
      <w:pPr>
        <w:pStyle w:val="a3"/>
        <w:spacing w:before="41"/>
        <w:ind w:left="1450"/>
      </w:pPr>
      <w:r>
        <w:t>Значение</w:t>
      </w:r>
      <w:r>
        <w:rPr>
          <w:spacing w:val="-3"/>
        </w:rPr>
        <w:t xml:space="preserve"> </w:t>
      </w:r>
      <w:r>
        <w:t>наиболее</w:t>
      </w:r>
      <w:r>
        <w:rPr>
          <w:spacing w:val="-8"/>
        </w:rPr>
        <w:t xml:space="preserve"> </w:t>
      </w:r>
      <w:r>
        <w:t>употребляемых</w:t>
      </w:r>
      <w:r>
        <w:rPr>
          <w:spacing w:val="-7"/>
        </w:rPr>
        <w:t xml:space="preserve"> </w:t>
      </w:r>
      <w:r>
        <w:t>суффиксов</w:t>
      </w:r>
      <w:r>
        <w:rPr>
          <w:spacing w:val="-5"/>
        </w:rPr>
        <w:t xml:space="preserve"> </w:t>
      </w:r>
      <w:r>
        <w:t>изученных</w:t>
      </w:r>
      <w:r>
        <w:rPr>
          <w:spacing w:val="-6"/>
        </w:rPr>
        <w:t xml:space="preserve"> </w:t>
      </w:r>
      <w:r>
        <w:t>частей</w:t>
      </w:r>
      <w:r>
        <w:rPr>
          <w:spacing w:val="-2"/>
        </w:rPr>
        <w:t xml:space="preserve"> </w:t>
      </w:r>
      <w:r>
        <w:t>речи</w:t>
      </w:r>
      <w:r>
        <w:rPr>
          <w:spacing w:val="-1"/>
        </w:rPr>
        <w:t xml:space="preserve"> </w:t>
      </w:r>
      <w:r>
        <w:t>(ознакомление).</w:t>
      </w:r>
    </w:p>
    <w:p w14:paraId="3DF92B55" w14:textId="77777777" w:rsidR="00927B14" w:rsidRDefault="00000000">
      <w:pPr>
        <w:pStyle w:val="2"/>
        <w:spacing w:before="46"/>
        <w:ind w:left="1450"/>
      </w:pPr>
      <w:r>
        <w:t>Морфология</w:t>
      </w:r>
    </w:p>
    <w:p w14:paraId="1B00362C" w14:textId="77777777" w:rsidR="00927B14" w:rsidRDefault="00000000">
      <w:pPr>
        <w:pStyle w:val="a3"/>
        <w:spacing w:before="41"/>
        <w:ind w:left="1450"/>
      </w:pPr>
      <w:r>
        <w:t>Части</w:t>
      </w:r>
      <w:r>
        <w:rPr>
          <w:spacing w:val="-2"/>
        </w:rPr>
        <w:t xml:space="preserve"> </w:t>
      </w:r>
      <w:r>
        <w:t>речи</w:t>
      </w:r>
      <w:r>
        <w:rPr>
          <w:spacing w:val="-2"/>
        </w:rPr>
        <w:t xml:space="preserve"> </w:t>
      </w:r>
      <w:r>
        <w:t>самостоятельные</w:t>
      </w:r>
      <w:r>
        <w:rPr>
          <w:spacing w:val="-8"/>
        </w:rPr>
        <w:t xml:space="preserve"> </w:t>
      </w:r>
      <w:r>
        <w:t>и</w:t>
      </w:r>
      <w:r>
        <w:rPr>
          <w:spacing w:val="-2"/>
        </w:rPr>
        <w:t xml:space="preserve"> </w:t>
      </w:r>
      <w:r>
        <w:t>служебные.</w:t>
      </w:r>
    </w:p>
    <w:p w14:paraId="722AE4BD" w14:textId="77777777" w:rsidR="00927B14" w:rsidRDefault="00000000">
      <w:pPr>
        <w:pStyle w:val="a3"/>
        <w:spacing w:before="41" w:line="276" w:lineRule="auto"/>
        <w:ind w:right="1414" w:firstLine="600"/>
      </w:pPr>
      <w:r>
        <w:t>Имя существительное. Склонение имён существительных (кроме существительных на -мя, -ий, -ие, -ия; на -ья типа гостья, на ­ье типа</w:t>
      </w:r>
      <w:r>
        <w:rPr>
          <w:spacing w:val="-57"/>
        </w:rPr>
        <w:t xml:space="preserve"> </w:t>
      </w:r>
      <w:r>
        <w:t>ожерелье во множественном числе; а также кроме собственных имён существительных на -ов, -ин, -ий); имена существительные 1, 2, 3­го</w:t>
      </w:r>
      <w:r>
        <w:rPr>
          <w:spacing w:val="1"/>
        </w:rPr>
        <w:t xml:space="preserve"> </w:t>
      </w:r>
      <w:r>
        <w:t>склонения</w:t>
      </w:r>
      <w:r>
        <w:rPr>
          <w:spacing w:val="-4"/>
        </w:rPr>
        <w:t xml:space="preserve"> </w:t>
      </w:r>
      <w:r>
        <w:t>(повторение</w:t>
      </w:r>
      <w:r>
        <w:rPr>
          <w:spacing w:val="-4"/>
        </w:rPr>
        <w:t xml:space="preserve"> </w:t>
      </w:r>
      <w:r>
        <w:t>изученного).</w:t>
      </w:r>
      <w:r>
        <w:rPr>
          <w:spacing w:val="-2"/>
        </w:rPr>
        <w:t xml:space="preserve"> </w:t>
      </w:r>
      <w:r>
        <w:t>Несклоняемые</w:t>
      </w:r>
      <w:r>
        <w:rPr>
          <w:spacing w:val="1"/>
        </w:rPr>
        <w:t xml:space="preserve"> </w:t>
      </w:r>
      <w:r>
        <w:t>имена</w:t>
      </w:r>
      <w:r>
        <w:rPr>
          <w:spacing w:val="1"/>
        </w:rPr>
        <w:t xml:space="preserve"> </w:t>
      </w:r>
      <w:r>
        <w:t>существительные (ознакомление).</w:t>
      </w:r>
    </w:p>
    <w:p w14:paraId="72960DAF" w14:textId="77777777" w:rsidR="00927B14" w:rsidRDefault="00000000">
      <w:pPr>
        <w:pStyle w:val="a3"/>
        <w:spacing w:line="276" w:lineRule="auto"/>
        <w:ind w:right="713" w:firstLine="600"/>
      </w:pPr>
      <w:r>
        <w:t>Имя</w:t>
      </w:r>
      <w:r>
        <w:rPr>
          <w:spacing w:val="-3"/>
        </w:rPr>
        <w:t xml:space="preserve"> </w:t>
      </w:r>
      <w:r>
        <w:t>прилагательное.</w:t>
      </w:r>
      <w:r>
        <w:rPr>
          <w:spacing w:val="-6"/>
        </w:rPr>
        <w:t xml:space="preserve"> </w:t>
      </w:r>
      <w:r>
        <w:t>Зависимость</w:t>
      </w:r>
      <w:r>
        <w:rPr>
          <w:spacing w:val="-2"/>
        </w:rPr>
        <w:t xml:space="preserve"> </w:t>
      </w:r>
      <w:r>
        <w:t>формы</w:t>
      </w:r>
      <w:r>
        <w:rPr>
          <w:spacing w:val="-2"/>
        </w:rPr>
        <w:t xml:space="preserve"> </w:t>
      </w:r>
      <w:r>
        <w:t>имени</w:t>
      </w:r>
      <w:r>
        <w:rPr>
          <w:spacing w:val="-2"/>
        </w:rPr>
        <w:t xml:space="preserve"> </w:t>
      </w:r>
      <w:r>
        <w:t>прилагательного</w:t>
      </w:r>
      <w:r>
        <w:rPr>
          <w:spacing w:val="-8"/>
        </w:rPr>
        <w:t xml:space="preserve"> </w:t>
      </w:r>
      <w:r>
        <w:t>от</w:t>
      </w:r>
      <w:r>
        <w:rPr>
          <w:spacing w:val="-7"/>
        </w:rPr>
        <w:t xml:space="preserve"> </w:t>
      </w:r>
      <w:r>
        <w:t>формы</w:t>
      </w:r>
      <w:r>
        <w:rPr>
          <w:spacing w:val="-5"/>
        </w:rPr>
        <w:t xml:space="preserve"> </w:t>
      </w:r>
      <w:r>
        <w:t>имени</w:t>
      </w:r>
      <w:r>
        <w:rPr>
          <w:spacing w:val="-7"/>
        </w:rPr>
        <w:t xml:space="preserve"> </w:t>
      </w:r>
      <w:r>
        <w:t>существительного</w:t>
      </w:r>
      <w:r>
        <w:rPr>
          <w:spacing w:val="-3"/>
        </w:rPr>
        <w:t xml:space="preserve"> </w:t>
      </w:r>
      <w:r>
        <w:t>(повторение).</w:t>
      </w:r>
      <w:r>
        <w:rPr>
          <w:spacing w:val="-1"/>
        </w:rPr>
        <w:t xml:space="preserve"> </w:t>
      </w:r>
      <w:r>
        <w:t>Склонение</w:t>
      </w:r>
      <w:r>
        <w:rPr>
          <w:spacing w:val="-9"/>
        </w:rPr>
        <w:t xml:space="preserve"> </w:t>
      </w:r>
      <w:r>
        <w:t>имён</w:t>
      </w:r>
      <w:r>
        <w:rPr>
          <w:spacing w:val="-57"/>
        </w:rPr>
        <w:t xml:space="preserve"> </w:t>
      </w:r>
      <w:r>
        <w:t>прилагательных</w:t>
      </w:r>
      <w:r>
        <w:rPr>
          <w:spacing w:val="-4"/>
        </w:rPr>
        <w:t xml:space="preserve"> </w:t>
      </w:r>
      <w:r>
        <w:t>во</w:t>
      </w:r>
      <w:r>
        <w:rPr>
          <w:spacing w:val="2"/>
        </w:rPr>
        <w:t xml:space="preserve"> </w:t>
      </w:r>
      <w:r>
        <w:t>множественном</w:t>
      </w:r>
      <w:r>
        <w:rPr>
          <w:spacing w:val="3"/>
        </w:rPr>
        <w:t xml:space="preserve"> </w:t>
      </w:r>
      <w:r>
        <w:t>числе.</w:t>
      </w:r>
    </w:p>
    <w:p w14:paraId="0197E97D" w14:textId="77777777" w:rsidR="00927B14" w:rsidRDefault="00000000">
      <w:pPr>
        <w:pStyle w:val="a3"/>
        <w:spacing w:line="276" w:lineRule="auto"/>
        <w:ind w:right="730" w:firstLine="600"/>
      </w:pPr>
      <w:r>
        <w:t>Местоимение. Личные местоимения (повторение). Личные местоимения 1­го и 3­го лица единственного и множественного числа; склонение</w:t>
      </w:r>
      <w:r>
        <w:rPr>
          <w:spacing w:val="-58"/>
        </w:rPr>
        <w:t xml:space="preserve"> </w:t>
      </w:r>
      <w:r>
        <w:t>личных</w:t>
      </w:r>
      <w:r>
        <w:rPr>
          <w:spacing w:val="-4"/>
        </w:rPr>
        <w:t xml:space="preserve"> </w:t>
      </w:r>
      <w:r>
        <w:t>местоимений.</w:t>
      </w:r>
    </w:p>
    <w:p w14:paraId="3BE51E14" w14:textId="77777777" w:rsidR="00927B14" w:rsidRDefault="00000000">
      <w:pPr>
        <w:pStyle w:val="a3"/>
        <w:spacing w:before="2" w:line="276" w:lineRule="auto"/>
        <w:ind w:right="713" w:firstLine="600"/>
      </w:pPr>
      <w:r>
        <w:t>Глагол.</w:t>
      </w:r>
      <w:r>
        <w:rPr>
          <w:spacing w:val="-4"/>
        </w:rPr>
        <w:t xml:space="preserve"> </w:t>
      </w:r>
      <w:r>
        <w:t>Изменение</w:t>
      </w:r>
      <w:r>
        <w:rPr>
          <w:spacing w:val="-7"/>
        </w:rPr>
        <w:t xml:space="preserve"> </w:t>
      </w:r>
      <w:r>
        <w:t>глаголов</w:t>
      </w:r>
      <w:r>
        <w:rPr>
          <w:spacing w:val="-4"/>
        </w:rPr>
        <w:t xml:space="preserve"> </w:t>
      </w:r>
      <w:r>
        <w:t>по</w:t>
      </w:r>
      <w:r>
        <w:rPr>
          <w:spacing w:val="2"/>
        </w:rPr>
        <w:t xml:space="preserve"> </w:t>
      </w:r>
      <w:r>
        <w:t>лицам</w:t>
      </w:r>
      <w:r>
        <w:rPr>
          <w:spacing w:val="-5"/>
        </w:rPr>
        <w:t xml:space="preserve"> </w:t>
      </w:r>
      <w:r>
        <w:t>и числам</w:t>
      </w:r>
      <w:r>
        <w:rPr>
          <w:spacing w:val="-5"/>
        </w:rPr>
        <w:t xml:space="preserve"> </w:t>
      </w:r>
      <w:r>
        <w:t>в</w:t>
      </w:r>
      <w:r>
        <w:rPr>
          <w:spacing w:val="-4"/>
        </w:rPr>
        <w:t xml:space="preserve"> </w:t>
      </w:r>
      <w:r>
        <w:t>настоящем</w:t>
      </w:r>
      <w:r>
        <w:rPr>
          <w:spacing w:val="-4"/>
        </w:rPr>
        <w:t xml:space="preserve"> </w:t>
      </w:r>
      <w:r>
        <w:t>и</w:t>
      </w:r>
      <w:r>
        <w:rPr>
          <w:spacing w:val="-1"/>
        </w:rPr>
        <w:t xml:space="preserve"> </w:t>
      </w:r>
      <w:r>
        <w:t>будущем времени</w:t>
      </w:r>
      <w:r>
        <w:rPr>
          <w:spacing w:val="-1"/>
        </w:rPr>
        <w:t xml:space="preserve"> </w:t>
      </w:r>
      <w:r>
        <w:t>(спряжение).</w:t>
      </w:r>
      <w:r>
        <w:rPr>
          <w:spacing w:val="-4"/>
        </w:rPr>
        <w:t xml:space="preserve"> </w:t>
      </w:r>
      <w:r>
        <w:t>І</w:t>
      </w:r>
      <w:r>
        <w:rPr>
          <w:spacing w:val="-1"/>
        </w:rPr>
        <w:t xml:space="preserve"> </w:t>
      </w:r>
      <w:r>
        <w:t>и</w:t>
      </w:r>
      <w:r>
        <w:rPr>
          <w:spacing w:val="-5"/>
        </w:rPr>
        <w:t xml:space="preserve"> </w:t>
      </w:r>
      <w:r>
        <w:t>ІІ</w:t>
      </w:r>
      <w:r>
        <w:rPr>
          <w:spacing w:val="-5"/>
        </w:rPr>
        <w:t xml:space="preserve"> </w:t>
      </w:r>
      <w:r>
        <w:t>спряжение</w:t>
      </w:r>
      <w:r>
        <w:rPr>
          <w:spacing w:val="-2"/>
        </w:rPr>
        <w:t xml:space="preserve"> </w:t>
      </w:r>
      <w:r>
        <w:t>глаголов. Способы</w:t>
      </w:r>
      <w:r>
        <w:rPr>
          <w:spacing w:val="-57"/>
        </w:rPr>
        <w:t xml:space="preserve"> </w:t>
      </w:r>
      <w:r>
        <w:t>определения</w:t>
      </w:r>
      <w:r>
        <w:rPr>
          <w:spacing w:val="-3"/>
        </w:rPr>
        <w:t xml:space="preserve"> </w:t>
      </w:r>
      <w:r>
        <w:t>I</w:t>
      </w:r>
      <w:r>
        <w:rPr>
          <w:spacing w:val="4"/>
        </w:rPr>
        <w:t xml:space="preserve"> </w:t>
      </w:r>
      <w:r>
        <w:t>и</w:t>
      </w:r>
      <w:r>
        <w:rPr>
          <w:spacing w:val="-1"/>
        </w:rPr>
        <w:t xml:space="preserve"> </w:t>
      </w:r>
      <w:r>
        <w:t>II</w:t>
      </w:r>
      <w:r>
        <w:rPr>
          <w:spacing w:val="4"/>
        </w:rPr>
        <w:t xml:space="preserve"> </w:t>
      </w:r>
      <w:r>
        <w:t>спряжения</w:t>
      </w:r>
      <w:r>
        <w:rPr>
          <w:spacing w:val="-3"/>
        </w:rPr>
        <w:t xml:space="preserve"> </w:t>
      </w:r>
      <w:r>
        <w:t>глаголов.</w:t>
      </w:r>
    </w:p>
    <w:p w14:paraId="5FBFAB8C" w14:textId="77777777" w:rsidR="00927B14" w:rsidRDefault="00000000">
      <w:pPr>
        <w:pStyle w:val="a3"/>
        <w:spacing w:line="276" w:lineRule="auto"/>
        <w:ind w:left="1450" w:right="7280"/>
      </w:pPr>
      <w:r>
        <w:t>Наречие</w:t>
      </w:r>
      <w:r>
        <w:rPr>
          <w:spacing w:val="-3"/>
        </w:rPr>
        <w:t xml:space="preserve"> </w:t>
      </w:r>
      <w:r>
        <w:t>(общее</w:t>
      </w:r>
      <w:r>
        <w:rPr>
          <w:spacing w:val="-7"/>
        </w:rPr>
        <w:t xml:space="preserve"> </w:t>
      </w:r>
      <w:r>
        <w:t>представление).</w:t>
      </w:r>
      <w:r>
        <w:rPr>
          <w:spacing w:val="-5"/>
        </w:rPr>
        <w:t xml:space="preserve"> </w:t>
      </w:r>
      <w:r>
        <w:t>Значение,</w:t>
      </w:r>
      <w:r>
        <w:rPr>
          <w:spacing w:val="-4"/>
        </w:rPr>
        <w:t xml:space="preserve"> </w:t>
      </w:r>
      <w:r>
        <w:t>вопросы, употребление</w:t>
      </w:r>
      <w:r>
        <w:rPr>
          <w:spacing w:val="-2"/>
        </w:rPr>
        <w:t xml:space="preserve"> </w:t>
      </w:r>
      <w:r>
        <w:t>в</w:t>
      </w:r>
      <w:r>
        <w:rPr>
          <w:spacing w:val="-5"/>
        </w:rPr>
        <w:t xml:space="preserve"> </w:t>
      </w:r>
      <w:r>
        <w:t>речи.</w:t>
      </w:r>
      <w:r>
        <w:rPr>
          <w:spacing w:val="-57"/>
        </w:rPr>
        <w:t xml:space="preserve"> </w:t>
      </w:r>
      <w:r>
        <w:t>Предлог.</w:t>
      </w:r>
      <w:r>
        <w:rPr>
          <w:spacing w:val="-2"/>
        </w:rPr>
        <w:t xml:space="preserve"> </w:t>
      </w:r>
      <w:r>
        <w:t>Отличие</w:t>
      </w:r>
      <w:r>
        <w:rPr>
          <w:spacing w:val="-4"/>
        </w:rPr>
        <w:t xml:space="preserve"> </w:t>
      </w:r>
      <w:r>
        <w:t>предлогов</w:t>
      </w:r>
      <w:r>
        <w:rPr>
          <w:spacing w:val="-6"/>
        </w:rPr>
        <w:t xml:space="preserve"> </w:t>
      </w:r>
      <w:r>
        <w:t>от</w:t>
      </w:r>
      <w:r>
        <w:rPr>
          <w:spacing w:val="-2"/>
        </w:rPr>
        <w:t xml:space="preserve"> </w:t>
      </w:r>
      <w:r>
        <w:t>приставок</w:t>
      </w:r>
      <w:r>
        <w:rPr>
          <w:spacing w:val="-4"/>
        </w:rPr>
        <w:t xml:space="preserve"> </w:t>
      </w:r>
      <w:r>
        <w:t>(повторение).</w:t>
      </w:r>
    </w:p>
    <w:p w14:paraId="57250DB3" w14:textId="77777777" w:rsidR="00927B14" w:rsidRDefault="00000000">
      <w:pPr>
        <w:pStyle w:val="a3"/>
        <w:spacing w:line="276" w:lineRule="auto"/>
        <w:ind w:left="1450" w:right="8715"/>
      </w:pPr>
      <w:r>
        <w:t>Союз;</w:t>
      </w:r>
      <w:r>
        <w:rPr>
          <w:spacing w:val="-6"/>
        </w:rPr>
        <w:t xml:space="preserve"> </w:t>
      </w:r>
      <w:r>
        <w:t>союзы</w:t>
      </w:r>
      <w:r>
        <w:rPr>
          <w:spacing w:val="-3"/>
        </w:rPr>
        <w:t xml:space="preserve"> </w:t>
      </w:r>
      <w:r>
        <w:t>и,</w:t>
      </w:r>
      <w:r>
        <w:rPr>
          <w:spacing w:val="1"/>
        </w:rPr>
        <w:t xml:space="preserve"> </w:t>
      </w:r>
      <w:r>
        <w:t>а,</w:t>
      </w:r>
      <w:r>
        <w:rPr>
          <w:spacing w:val="-3"/>
        </w:rPr>
        <w:t xml:space="preserve"> </w:t>
      </w:r>
      <w:r>
        <w:t>но в</w:t>
      </w:r>
      <w:r>
        <w:rPr>
          <w:spacing w:val="-4"/>
        </w:rPr>
        <w:t xml:space="preserve"> </w:t>
      </w:r>
      <w:r>
        <w:t>простых</w:t>
      </w:r>
      <w:r>
        <w:rPr>
          <w:spacing w:val="-5"/>
        </w:rPr>
        <w:t xml:space="preserve"> </w:t>
      </w:r>
      <w:r>
        <w:t>и</w:t>
      </w:r>
      <w:r>
        <w:rPr>
          <w:spacing w:val="1"/>
        </w:rPr>
        <w:t xml:space="preserve"> </w:t>
      </w:r>
      <w:r>
        <w:t>сложных</w:t>
      </w:r>
      <w:r>
        <w:rPr>
          <w:spacing w:val="-6"/>
        </w:rPr>
        <w:t xml:space="preserve"> </w:t>
      </w:r>
      <w:r>
        <w:t>предложениях.</w:t>
      </w:r>
      <w:r>
        <w:rPr>
          <w:spacing w:val="-57"/>
        </w:rPr>
        <w:t xml:space="preserve"> </w:t>
      </w:r>
      <w:r>
        <w:t>Частица не,</w:t>
      </w:r>
      <w:r>
        <w:rPr>
          <w:spacing w:val="4"/>
        </w:rPr>
        <w:t xml:space="preserve"> </w:t>
      </w:r>
      <w:r>
        <w:t>её</w:t>
      </w:r>
      <w:r>
        <w:rPr>
          <w:spacing w:val="-5"/>
        </w:rPr>
        <w:t xml:space="preserve"> </w:t>
      </w:r>
      <w:r>
        <w:t>значение</w:t>
      </w:r>
      <w:r>
        <w:rPr>
          <w:spacing w:val="1"/>
        </w:rPr>
        <w:t xml:space="preserve"> </w:t>
      </w:r>
      <w:r>
        <w:t>(повторение).</w:t>
      </w:r>
    </w:p>
    <w:p w14:paraId="438B5ED3" w14:textId="77777777" w:rsidR="00927B14" w:rsidRDefault="00000000">
      <w:pPr>
        <w:pStyle w:val="2"/>
        <w:spacing w:before="2"/>
        <w:ind w:left="1450"/>
      </w:pPr>
      <w:r>
        <w:t>Синтаксис</w:t>
      </w:r>
    </w:p>
    <w:p w14:paraId="54C1937A" w14:textId="77777777" w:rsidR="00927B14" w:rsidRDefault="00000000">
      <w:pPr>
        <w:pStyle w:val="a3"/>
        <w:spacing w:before="36" w:line="276" w:lineRule="auto"/>
        <w:ind w:right="857" w:firstLine="600"/>
      </w:pPr>
      <w:r>
        <w:t>Слово, сочетание слов (словосочетание) и предложение, осознание их сходства и различий; виды предложений по цели высказывания</w:t>
      </w:r>
      <w:r>
        <w:rPr>
          <w:spacing w:val="1"/>
        </w:rPr>
        <w:t xml:space="preserve"> </w:t>
      </w:r>
      <w:r>
        <w:t>(повествовательные, вопросительные и побудительные); виды предложений по эмоциональной окраске (восклицательные и невосклицательные);</w:t>
      </w:r>
      <w:r>
        <w:rPr>
          <w:spacing w:val="-57"/>
        </w:rPr>
        <w:t xml:space="preserve"> </w:t>
      </w:r>
      <w:r>
        <w:t>связь между словами в словосочетании и предложении (при помощи смысловых вопросов); распространённые и нераспространённые</w:t>
      </w:r>
      <w:r>
        <w:rPr>
          <w:spacing w:val="1"/>
        </w:rPr>
        <w:t xml:space="preserve"> </w:t>
      </w:r>
      <w:r>
        <w:t>предложения</w:t>
      </w:r>
      <w:r>
        <w:rPr>
          <w:spacing w:val="-4"/>
        </w:rPr>
        <w:t xml:space="preserve"> </w:t>
      </w:r>
      <w:r>
        <w:t>(повторение</w:t>
      </w:r>
      <w:r>
        <w:rPr>
          <w:spacing w:val="-4"/>
        </w:rPr>
        <w:t xml:space="preserve"> </w:t>
      </w:r>
      <w:r>
        <w:t>изученного).</w:t>
      </w:r>
    </w:p>
    <w:p w14:paraId="21438C75" w14:textId="77777777" w:rsidR="00927B14" w:rsidRDefault="00000000">
      <w:pPr>
        <w:pStyle w:val="a3"/>
        <w:spacing w:before="3" w:line="276" w:lineRule="auto"/>
        <w:ind w:right="1219" w:firstLine="600"/>
      </w:pPr>
      <w:r>
        <w:t>Предложения с однородными членами: без союзов, с союзами а, но, с одиночным союзом и. Интонация перечисления в предложениях с</w:t>
      </w:r>
      <w:r>
        <w:rPr>
          <w:spacing w:val="-57"/>
        </w:rPr>
        <w:t xml:space="preserve"> </w:t>
      </w:r>
      <w:r>
        <w:t>однородными</w:t>
      </w:r>
      <w:r>
        <w:rPr>
          <w:spacing w:val="2"/>
        </w:rPr>
        <w:t xml:space="preserve"> </w:t>
      </w:r>
      <w:r>
        <w:t>членами.</w:t>
      </w:r>
    </w:p>
    <w:p w14:paraId="377035E0" w14:textId="77777777" w:rsidR="00927B14" w:rsidRDefault="00000000">
      <w:pPr>
        <w:pStyle w:val="a3"/>
        <w:spacing w:line="276" w:lineRule="auto"/>
        <w:ind w:right="713" w:firstLine="600"/>
      </w:pPr>
      <w:r>
        <w:t>Простое</w:t>
      </w:r>
      <w:r>
        <w:rPr>
          <w:spacing w:val="-4"/>
        </w:rPr>
        <w:t xml:space="preserve"> </w:t>
      </w:r>
      <w:r>
        <w:t>и</w:t>
      </w:r>
      <w:r>
        <w:rPr>
          <w:spacing w:val="-6"/>
        </w:rPr>
        <w:t xml:space="preserve"> </w:t>
      </w:r>
      <w:r>
        <w:t>сложное</w:t>
      </w:r>
      <w:r>
        <w:rPr>
          <w:spacing w:val="-3"/>
        </w:rPr>
        <w:t xml:space="preserve"> </w:t>
      </w:r>
      <w:r>
        <w:t>предложение</w:t>
      </w:r>
      <w:r>
        <w:rPr>
          <w:spacing w:val="-7"/>
        </w:rPr>
        <w:t xml:space="preserve"> </w:t>
      </w:r>
      <w:r>
        <w:t>(ознакомление).</w:t>
      </w:r>
      <w:r>
        <w:rPr>
          <w:spacing w:val="-1"/>
        </w:rPr>
        <w:t xml:space="preserve"> </w:t>
      </w:r>
      <w:r>
        <w:t>Сложные</w:t>
      </w:r>
      <w:r>
        <w:rPr>
          <w:spacing w:val="-7"/>
        </w:rPr>
        <w:t xml:space="preserve"> </w:t>
      </w:r>
      <w:r>
        <w:t>предложения:</w:t>
      </w:r>
      <w:r>
        <w:rPr>
          <w:spacing w:val="-3"/>
        </w:rPr>
        <w:t xml:space="preserve"> </w:t>
      </w:r>
      <w:r>
        <w:t>сложносочинённые</w:t>
      </w:r>
      <w:r>
        <w:rPr>
          <w:spacing w:val="-7"/>
        </w:rPr>
        <w:t xml:space="preserve"> </w:t>
      </w:r>
      <w:r>
        <w:t>с</w:t>
      </w:r>
      <w:r>
        <w:rPr>
          <w:spacing w:val="-4"/>
        </w:rPr>
        <w:t xml:space="preserve"> </w:t>
      </w:r>
      <w:r>
        <w:t>союзами</w:t>
      </w:r>
      <w:r>
        <w:rPr>
          <w:spacing w:val="-5"/>
        </w:rPr>
        <w:t xml:space="preserve"> </w:t>
      </w:r>
      <w:r>
        <w:t>и,</w:t>
      </w:r>
      <w:r>
        <w:rPr>
          <w:spacing w:val="-1"/>
        </w:rPr>
        <w:t xml:space="preserve"> </w:t>
      </w:r>
      <w:r>
        <w:t>а, но;</w:t>
      </w:r>
      <w:r>
        <w:rPr>
          <w:spacing w:val="-7"/>
        </w:rPr>
        <w:t xml:space="preserve"> </w:t>
      </w:r>
      <w:r>
        <w:t>бессоюзные</w:t>
      </w:r>
      <w:r>
        <w:rPr>
          <w:spacing w:val="-8"/>
        </w:rPr>
        <w:t xml:space="preserve"> </w:t>
      </w:r>
      <w:r>
        <w:t>сложные</w:t>
      </w:r>
      <w:r>
        <w:rPr>
          <w:spacing w:val="-57"/>
        </w:rPr>
        <w:t xml:space="preserve"> </w:t>
      </w:r>
      <w:r>
        <w:t>предложения</w:t>
      </w:r>
      <w:r>
        <w:rPr>
          <w:spacing w:val="-4"/>
        </w:rPr>
        <w:t xml:space="preserve"> </w:t>
      </w:r>
      <w:r>
        <w:t>(без</w:t>
      </w:r>
      <w:r>
        <w:rPr>
          <w:spacing w:val="-2"/>
        </w:rPr>
        <w:t xml:space="preserve"> </w:t>
      </w:r>
      <w:r>
        <w:t>называния</w:t>
      </w:r>
      <w:r>
        <w:rPr>
          <w:spacing w:val="-3"/>
        </w:rPr>
        <w:t xml:space="preserve"> </w:t>
      </w:r>
      <w:r>
        <w:t>терминов).</w:t>
      </w:r>
    </w:p>
    <w:p w14:paraId="66CFB641" w14:textId="77777777" w:rsidR="00927B14" w:rsidRDefault="00000000">
      <w:pPr>
        <w:pStyle w:val="2"/>
        <w:spacing w:before="3"/>
        <w:ind w:left="1450"/>
      </w:pPr>
      <w:r>
        <w:t>Орфография</w:t>
      </w:r>
      <w:r>
        <w:rPr>
          <w:spacing w:val="-1"/>
        </w:rPr>
        <w:t xml:space="preserve"> </w:t>
      </w:r>
      <w:r>
        <w:t>и</w:t>
      </w:r>
      <w:r>
        <w:rPr>
          <w:spacing w:val="-3"/>
        </w:rPr>
        <w:t xml:space="preserve"> </w:t>
      </w:r>
      <w:r>
        <w:t>пунктуация</w:t>
      </w:r>
    </w:p>
    <w:p w14:paraId="498FBA53" w14:textId="77777777" w:rsidR="00927B14" w:rsidRDefault="00000000">
      <w:pPr>
        <w:pStyle w:val="a3"/>
        <w:spacing w:before="36" w:line="278" w:lineRule="auto"/>
        <w:ind w:right="713" w:firstLine="600"/>
      </w:pPr>
      <w:r>
        <w:t>Повторение</w:t>
      </w:r>
      <w:r>
        <w:rPr>
          <w:spacing w:val="-3"/>
        </w:rPr>
        <w:t xml:space="preserve"> </w:t>
      </w:r>
      <w:r>
        <w:t>правил</w:t>
      </w:r>
      <w:r>
        <w:rPr>
          <w:spacing w:val="-7"/>
        </w:rPr>
        <w:t xml:space="preserve"> </w:t>
      </w:r>
      <w:r>
        <w:t>правописания,</w:t>
      </w:r>
      <w:r>
        <w:rPr>
          <w:spacing w:val="-4"/>
        </w:rPr>
        <w:t xml:space="preserve"> </w:t>
      </w:r>
      <w:r>
        <w:t>изученных</w:t>
      </w:r>
      <w:r>
        <w:rPr>
          <w:spacing w:val="-6"/>
        </w:rPr>
        <w:t xml:space="preserve"> </w:t>
      </w:r>
      <w:r>
        <w:t>в</w:t>
      </w:r>
      <w:r>
        <w:rPr>
          <w:spacing w:val="-1"/>
        </w:rPr>
        <w:t xml:space="preserve"> </w:t>
      </w:r>
      <w:r>
        <w:t>1,</w:t>
      </w:r>
      <w:r>
        <w:rPr>
          <w:spacing w:val="-5"/>
        </w:rPr>
        <w:t xml:space="preserve"> </w:t>
      </w:r>
      <w:r>
        <w:t>2,</w:t>
      </w:r>
      <w:r>
        <w:rPr>
          <w:spacing w:val="-4"/>
        </w:rPr>
        <w:t xml:space="preserve"> </w:t>
      </w:r>
      <w:r>
        <w:t>3</w:t>
      </w:r>
      <w:r>
        <w:rPr>
          <w:spacing w:val="-2"/>
        </w:rPr>
        <w:t xml:space="preserve"> </w:t>
      </w:r>
      <w:r>
        <w:t>классах. Орфографическая</w:t>
      </w:r>
      <w:r>
        <w:rPr>
          <w:spacing w:val="-2"/>
        </w:rPr>
        <w:t xml:space="preserve"> </w:t>
      </w:r>
      <w:r>
        <w:t>зоркость</w:t>
      </w:r>
      <w:r>
        <w:rPr>
          <w:spacing w:val="-4"/>
        </w:rPr>
        <w:t xml:space="preserve"> </w:t>
      </w:r>
      <w:r>
        <w:t>как</w:t>
      </w:r>
      <w:r>
        <w:rPr>
          <w:spacing w:val="-7"/>
        </w:rPr>
        <w:t xml:space="preserve"> </w:t>
      </w:r>
      <w:r>
        <w:t>осознание</w:t>
      </w:r>
      <w:r>
        <w:rPr>
          <w:spacing w:val="-3"/>
        </w:rPr>
        <w:t xml:space="preserve"> </w:t>
      </w:r>
      <w:r>
        <w:t>места</w:t>
      </w:r>
      <w:r>
        <w:rPr>
          <w:spacing w:val="-6"/>
        </w:rPr>
        <w:t xml:space="preserve"> </w:t>
      </w:r>
      <w:r>
        <w:t>возможного</w:t>
      </w:r>
      <w:r>
        <w:rPr>
          <w:spacing w:val="-2"/>
        </w:rPr>
        <w:t xml:space="preserve"> </w:t>
      </w:r>
      <w:r>
        <w:t>возникновения</w:t>
      </w:r>
      <w:r>
        <w:rPr>
          <w:spacing w:val="-57"/>
        </w:rPr>
        <w:t xml:space="preserve"> </w:t>
      </w:r>
      <w:r>
        <w:t>орфографической ошибки; различные способы решения орфографической задачи в зависимости от места орфограммы в слове; контроль при</w:t>
      </w:r>
      <w:r>
        <w:rPr>
          <w:spacing w:val="1"/>
        </w:rPr>
        <w:t xml:space="preserve"> </w:t>
      </w:r>
      <w:r>
        <w:t>проверке собственных</w:t>
      </w:r>
      <w:r>
        <w:rPr>
          <w:spacing w:val="-4"/>
        </w:rPr>
        <w:t xml:space="preserve"> </w:t>
      </w:r>
      <w:r>
        <w:t>и</w:t>
      </w:r>
      <w:r>
        <w:rPr>
          <w:spacing w:val="3"/>
        </w:rPr>
        <w:t xml:space="preserve"> </w:t>
      </w:r>
      <w:r>
        <w:t>предложенных</w:t>
      </w:r>
      <w:r>
        <w:rPr>
          <w:spacing w:val="-4"/>
        </w:rPr>
        <w:t xml:space="preserve"> </w:t>
      </w:r>
      <w:r>
        <w:t>текстов</w:t>
      </w:r>
      <w:r>
        <w:rPr>
          <w:spacing w:val="4"/>
        </w:rPr>
        <w:t xml:space="preserve"> </w:t>
      </w:r>
      <w:r>
        <w:t>(повторение</w:t>
      </w:r>
      <w:r>
        <w:rPr>
          <w:spacing w:val="-5"/>
        </w:rPr>
        <w:t xml:space="preserve"> </w:t>
      </w:r>
      <w:r>
        <w:t>и</w:t>
      </w:r>
      <w:r>
        <w:rPr>
          <w:spacing w:val="-3"/>
        </w:rPr>
        <w:t xml:space="preserve"> </w:t>
      </w:r>
      <w:r>
        <w:t>применение</w:t>
      </w:r>
      <w:r>
        <w:rPr>
          <w:spacing w:val="1"/>
        </w:rPr>
        <w:t xml:space="preserve"> </w:t>
      </w:r>
      <w:r>
        <w:t>на</w:t>
      </w:r>
      <w:r>
        <w:rPr>
          <w:spacing w:val="-5"/>
        </w:rPr>
        <w:t xml:space="preserve"> </w:t>
      </w:r>
      <w:r>
        <w:t>новом</w:t>
      </w:r>
      <w:r>
        <w:rPr>
          <w:spacing w:val="-1"/>
        </w:rPr>
        <w:t xml:space="preserve"> </w:t>
      </w:r>
      <w:r>
        <w:t>орфографическом</w:t>
      </w:r>
      <w:r>
        <w:rPr>
          <w:spacing w:val="2"/>
        </w:rPr>
        <w:t xml:space="preserve"> </w:t>
      </w:r>
      <w:r>
        <w:t>материале).</w:t>
      </w:r>
    </w:p>
    <w:p w14:paraId="29EBCC68" w14:textId="77777777" w:rsidR="00927B14" w:rsidRDefault="00927B14">
      <w:pPr>
        <w:spacing w:line="278" w:lineRule="auto"/>
        <w:sectPr w:rsidR="00927B14" w:rsidSect="00232226">
          <w:pgSz w:w="16840" w:h="11910" w:orient="landscape"/>
          <w:pgMar w:top="1040" w:right="140" w:bottom="1160" w:left="0" w:header="0" w:footer="884" w:gutter="0"/>
          <w:cols w:space="720"/>
        </w:sectPr>
      </w:pPr>
    </w:p>
    <w:p w14:paraId="560D8BD8" w14:textId="77777777" w:rsidR="00927B14" w:rsidRDefault="00000000">
      <w:pPr>
        <w:pStyle w:val="a3"/>
        <w:spacing w:before="76" w:line="276" w:lineRule="auto"/>
        <w:ind w:left="1450" w:right="5937"/>
      </w:pPr>
      <w:r>
        <w:lastRenderedPageBreak/>
        <w:t>Использование</w:t>
      </w:r>
      <w:r>
        <w:rPr>
          <w:spacing w:val="-10"/>
        </w:rPr>
        <w:t xml:space="preserve"> </w:t>
      </w:r>
      <w:r>
        <w:t>орфографического словаря</w:t>
      </w:r>
      <w:r>
        <w:rPr>
          <w:spacing w:val="-3"/>
        </w:rPr>
        <w:t xml:space="preserve"> </w:t>
      </w:r>
      <w:r>
        <w:t>для</w:t>
      </w:r>
      <w:r>
        <w:rPr>
          <w:spacing w:val="-9"/>
        </w:rPr>
        <w:t xml:space="preserve"> </w:t>
      </w:r>
      <w:r>
        <w:t>определения</w:t>
      </w:r>
      <w:r>
        <w:rPr>
          <w:spacing w:val="-8"/>
        </w:rPr>
        <w:t xml:space="preserve"> </w:t>
      </w:r>
      <w:r>
        <w:t>(уточнения)</w:t>
      </w:r>
      <w:r>
        <w:rPr>
          <w:spacing w:val="-2"/>
        </w:rPr>
        <w:t xml:space="preserve"> </w:t>
      </w:r>
      <w:r>
        <w:t>написания</w:t>
      </w:r>
      <w:r>
        <w:rPr>
          <w:spacing w:val="-4"/>
        </w:rPr>
        <w:t xml:space="preserve"> </w:t>
      </w:r>
      <w:r>
        <w:t>слова.</w:t>
      </w:r>
      <w:r>
        <w:rPr>
          <w:spacing w:val="-57"/>
        </w:rPr>
        <w:t xml:space="preserve"> </w:t>
      </w:r>
      <w:r>
        <w:t>Правила правописания</w:t>
      </w:r>
      <w:r>
        <w:rPr>
          <w:spacing w:val="-3"/>
        </w:rPr>
        <w:t xml:space="preserve"> </w:t>
      </w:r>
      <w:r>
        <w:t>и</w:t>
      </w:r>
      <w:r>
        <w:rPr>
          <w:spacing w:val="3"/>
        </w:rPr>
        <w:t xml:space="preserve"> </w:t>
      </w:r>
      <w:r>
        <w:t>их</w:t>
      </w:r>
      <w:r>
        <w:rPr>
          <w:spacing w:val="-3"/>
        </w:rPr>
        <w:t xml:space="preserve"> </w:t>
      </w:r>
      <w:r>
        <w:t>применение:</w:t>
      </w:r>
    </w:p>
    <w:p w14:paraId="60BAC40B" w14:textId="77777777" w:rsidR="00927B14" w:rsidRDefault="00000000">
      <w:pPr>
        <w:pStyle w:val="a3"/>
        <w:spacing w:line="280" w:lineRule="auto"/>
        <w:ind w:right="1504" w:firstLine="600"/>
      </w:pPr>
      <w:r>
        <w:t>безударные падежные окончания имён существительных (кроме существительных на -мя, -ий, -ие, -ия, на -ья типа гостья, на ­ье типа</w:t>
      </w:r>
      <w:r>
        <w:rPr>
          <w:spacing w:val="-57"/>
        </w:rPr>
        <w:t xml:space="preserve"> </w:t>
      </w:r>
      <w:r>
        <w:t>ожерелье</w:t>
      </w:r>
      <w:r>
        <w:rPr>
          <w:spacing w:val="-5"/>
        </w:rPr>
        <w:t xml:space="preserve"> </w:t>
      </w:r>
      <w:r>
        <w:t>во</w:t>
      </w:r>
      <w:r>
        <w:rPr>
          <w:spacing w:val="2"/>
        </w:rPr>
        <w:t xml:space="preserve"> </w:t>
      </w:r>
      <w:r>
        <w:t>множественном</w:t>
      </w:r>
      <w:r>
        <w:rPr>
          <w:spacing w:val="-1"/>
        </w:rPr>
        <w:t xml:space="preserve"> </w:t>
      </w:r>
      <w:r>
        <w:t>числе,</w:t>
      </w:r>
      <w:r>
        <w:rPr>
          <w:spacing w:val="-2"/>
        </w:rPr>
        <w:t xml:space="preserve"> </w:t>
      </w:r>
      <w:r>
        <w:t>а</w:t>
      </w:r>
      <w:r>
        <w:rPr>
          <w:spacing w:val="1"/>
        </w:rPr>
        <w:t xml:space="preserve"> </w:t>
      </w:r>
      <w:r>
        <w:t>также</w:t>
      </w:r>
      <w:r>
        <w:rPr>
          <w:spacing w:val="-4"/>
        </w:rPr>
        <w:t xml:space="preserve"> </w:t>
      </w:r>
      <w:r>
        <w:t>кроме собственных</w:t>
      </w:r>
      <w:r>
        <w:rPr>
          <w:spacing w:val="-3"/>
        </w:rPr>
        <w:t xml:space="preserve"> </w:t>
      </w:r>
      <w:r>
        <w:t>имён</w:t>
      </w:r>
      <w:r>
        <w:rPr>
          <w:spacing w:val="-2"/>
        </w:rPr>
        <w:t xml:space="preserve"> </w:t>
      </w:r>
      <w:r>
        <w:t>существительных</w:t>
      </w:r>
      <w:r>
        <w:rPr>
          <w:spacing w:val="-4"/>
        </w:rPr>
        <w:t xml:space="preserve"> </w:t>
      </w:r>
      <w:r>
        <w:t>на</w:t>
      </w:r>
      <w:r>
        <w:rPr>
          <w:spacing w:val="12"/>
        </w:rPr>
        <w:t xml:space="preserve"> </w:t>
      </w:r>
      <w:r>
        <w:t>-ов, -ин, -ий);</w:t>
      </w:r>
    </w:p>
    <w:p w14:paraId="77FFCD62" w14:textId="77777777" w:rsidR="00927B14" w:rsidRDefault="00000000">
      <w:pPr>
        <w:pStyle w:val="a3"/>
        <w:spacing w:line="269" w:lineRule="exact"/>
        <w:ind w:left="1450"/>
      </w:pPr>
      <w:r>
        <w:t>безударные</w:t>
      </w:r>
      <w:r>
        <w:rPr>
          <w:spacing w:val="-3"/>
        </w:rPr>
        <w:t xml:space="preserve"> </w:t>
      </w:r>
      <w:r>
        <w:t>падежные</w:t>
      </w:r>
      <w:r>
        <w:rPr>
          <w:spacing w:val="-8"/>
        </w:rPr>
        <w:t xml:space="preserve"> </w:t>
      </w:r>
      <w:r>
        <w:t>окончания</w:t>
      </w:r>
      <w:r>
        <w:rPr>
          <w:spacing w:val="-7"/>
        </w:rPr>
        <w:t xml:space="preserve"> </w:t>
      </w:r>
      <w:r>
        <w:t>имён</w:t>
      </w:r>
      <w:r>
        <w:rPr>
          <w:spacing w:val="-5"/>
        </w:rPr>
        <w:t xml:space="preserve"> </w:t>
      </w:r>
      <w:r>
        <w:t>прилагательных;</w:t>
      </w:r>
    </w:p>
    <w:p w14:paraId="2B771E51" w14:textId="77777777" w:rsidR="00927B14" w:rsidRDefault="00000000">
      <w:pPr>
        <w:pStyle w:val="a3"/>
        <w:spacing w:before="40" w:line="276" w:lineRule="auto"/>
        <w:ind w:left="1450" w:right="5937"/>
      </w:pPr>
      <w:r>
        <w:t>мягкий</w:t>
      </w:r>
      <w:r>
        <w:rPr>
          <w:spacing w:val="-5"/>
        </w:rPr>
        <w:t xml:space="preserve"> </w:t>
      </w:r>
      <w:r>
        <w:t>знак</w:t>
      </w:r>
      <w:r>
        <w:rPr>
          <w:spacing w:val="-2"/>
        </w:rPr>
        <w:t xml:space="preserve"> </w:t>
      </w:r>
      <w:r>
        <w:t>после</w:t>
      </w:r>
      <w:r>
        <w:rPr>
          <w:spacing w:val="-7"/>
        </w:rPr>
        <w:t xml:space="preserve"> </w:t>
      </w:r>
      <w:r>
        <w:t>шипящих</w:t>
      </w:r>
      <w:r>
        <w:rPr>
          <w:spacing w:val="-5"/>
        </w:rPr>
        <w:t xml:space="preserve"> </w:t>
      </w:r>
      <w:r>
        <w:t>на</w:t>
      </w:r>
      <w:r>
        <w:rPr>
          <w:spacing w:val="-2"/>
        </w:rPr>
        <w:t xml:space="preserve"> </w:t>
      </w:r>
      <w:r>
        <w:t>конце</w:t>
      </w:r>
      <w:r>
        <w:rPr>
          <w:spacing w:val="-1"/>
        </w:rPr>
        <w:t xml:space="preserve"> </w:t>
      </w:r>
      <w:r>
        <w:t>глаголов</w:t>
      </w:r>
      <w:r>
        <w:rPr>
          <w:spacing w:val="-8"/>
        </w:rPr>
        <w:t xml:space="preserve"> </w:t>
      </w:r>
      <w:r>
        <w:t>в 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r>
        <w:rPr>
          <w:spacing w:val="-57"/>
        </w:rPr>
        <w:t xml:space="preserve"> </w:t>
      </w:r>
      <w:r>
        <w:t>наличие или</w:t>
      </w:r>
      <w:r>
        <w:rPr>
          <w:spacing w:val="-6"/>
        </w:rPr>
        <w:t xml:space="preserve"> </w:t>
      </w:r>
      <w:r>
        <w:t>отсутствие</w:t>
      </w:r>
      <w:r>
        <w:rPr>
          <w:spacing w:val="1"/>
        </w:rPr>
        <w:t xml:space="preserve"> </w:t>
      </w:r>
      <w:r>
        <w:t>мягкого</w:t>
      </w:r>
      <w:r>
        <w:rPr>
          <w:spacing w:val="1"/>
        </w:rPr>
        <w:t xml:space="preserve"> </w:t>
      </w:r>
      <w:r>
        <w:t>знака</w:t>
      </w:r>
      <w:r>
        <w:rPr>
          <w:spacing w:val="1"/>
        </w:rPr>
        <w:t xml:space="preserve"> </w:t>
      </w:r>
      <w:r>
        <w:t>в</w:t>
      </w:r>
      <w:r>
        <w:rPr>
          <w:spacing w:val="-2"/>
        </w:rPr>
        <w:t xml:space="preserve"> </w:t>
      </w:r>
      <w:r>
        <w:t>глаголах</w:t>
      </w:r>
      <w:r>
        <w:rPr>
          <w:spacing w:val="-3"/>
        </w:rPr>
        <w:t xml:space="preserve"> </w:t>
      </w:r>
      <w:r>
        <w:t>на</w:t>
      </w:r>
      <w:r>
        <w:rPr>
          <w:spacing w:val="7"/>
        </w:rPr>
        <w:t xml:space="preserve"> </w:t>
      </w:r>
      <w:r>
        <w:t>-ться</w:t>
      </w:r>
      <w:r>
        <w:rPr>
          <w:spacing w:val="1"/>
        </w:rPr>
        <w:t xml:space="preserve"> </w:t>
      </w:r>
      <w:r>
        <w:t>и</w:t>
      </w:r>
      <w:r>
        <w:rPr>
          <w:spacing w:val="-1"/>
        </w:rPr>
        <w:t xml:space="preserve"> </w:t>
      </w:r>
      <w:r>
        <w:t>-тся;</w:t>
      </w:r>
    </w:p>
    <w:p w14:paraId="13D2CAB1" w14:textId="77777777" w:rsidR="00927B14" w:rsidRDefault="00000000">
      <w:pPr>
        <w:pStyle w:val="a3"/>
        <w:spacing w:line="275" w:lineRule="exact"/>
        <w:ind w:left="1450"/>
      </w:pPr>
      <w:r>
        <w:t>безударные</w:t>
      </w:r>
      <w:r>
        <w:rPr>
          <w:spacing w:val="-2"/>
        </w:rPr>
        <w:t xml:space="preserve"> </w:t>
      </w:r>
      <w:r>
        <w:t>личные</w:t>
      </w:r>
      <w:r>
        <w:rPr>
          <w:spacing w:val="-6"/>
        </w:rPr>
        <w:t xml:space="preserve"> </w:t>
      </w:r>
      <w:r>
        <w:t>окончания</w:t>
      </w:r>
      <w:r>
        <w:rPr>
          <w:spacing w:val="-5"/>
        </w:rPr>
        <w:t xml:space="preserve"> </w:t>
      </w:r>
      <w:r>
        <w:t>глаголов;</w:t>
      </w:r>
    </w:p>
    <w:p w14:paraId="18B6A3CC" w14:textId="77777777" w:rsidR="00927B14" w:rsidRDefault="00000000">
      <w:pPr>
        <w:pStyle w:val="a3"/>
        <w:spacing w:before="41" w:line="276" w:lineRule="auto"/>
        <w:ind w:left="1450" w:right="4025"/>
      </w:pPr>
      <w:r>
        <w:t>знаки</w:t>
      </w:r>
      <w:r>
        <w:rPr>
          <w:spacing w:val="-1"/>
        </w:rPr>
        <w:t xml:space="preserve"> </w:t>
      </w:r>
      <w:r>
        <w:t>препинания</w:t>
      </w:r>
      <w:r>
        <w:rPr>
          <w:spacing w:val="-7"/>
        </w:rPr>
        <w:t xml:space="preserve"> </w:t>
      </w:r>
      <w:r>
        <w:t>в</w:t>
      </w:r>
      <w:r>
        <w:rPr>
          <w:spacing w:val="-5"/>
        </w:rPr>
        <w:t xml:space="preserve"> </w:t>
      </w:r>
      <w:r>
        <w:t>предложениях</w:t>
      </w:r>
      <w:r>
        <w:rPr>
          <w:spacing w:val="-6"/>
        </w:rPr>
        <w:t xml:space="preserve"> </w:t>
      </w:r>
      <w:r>
        <w:t>с</w:t>
      </w:r>
      <w:r>
        <w:rPr>
          <w:spacing w:val="-8"/>
        </w:rPr>
        <w:t xml:space="preserve"> </w:t>
      </w:r>
      <w:r>
        <w:t>однородными</w:t>
      </w:r>
      <w:r>
        <w:rPr>
          <w:spacing w:val="-5"/>
        </w:rPr>
        <w:t xml:space="preserve"> </w:t>
      </w:r>
      <w:r>
        <w:t>членами,</w:t>
      </w:r>
      <w:r>
        <w:rPr>
          <w:spacing w:val="-5"/>
        </w:rPr>
        <w:t xml:space="preserve"> </w:t>
      </w:r>
      <w:r>
        <w:t>соединёнными</w:t>
      </w:r>
      <w:r>
        <w:rPr>
          <w:spacing w:val="-1"/>
        </w:rPr>
        <w:t xml:space="preserve"> </w:t>
      </w:r>
      <w:r>
        <w:t>союзами</w:t>
      </w:r>
      <w:r>
        <w:rPr>
          <w:spacing w:val="-1"/>
        </w:rPr>
        <w:t xml:space="preserve"> </w:t>
      </w:r>
      <w:r>
        <w:t>и,</w:t>
      </w:r>
      <w:r>
        <w:rPr>
          <w:spacing w:val="1"/>
        </w:rPr>
        <w:t xml:space="preserve"> </w:t>
      </w:r>
      <w:r>
        <w:t>а, но</w:t>
      </w:r>
      <w:r>
        <w:rPr>
          <w:spacing w:val="-7"/>
        </w:rPr>
        <w:t xml:space="preserve"> </w:t>
      </w:r>
      <w:r>
        <w:t>и</w:t>
      </w:r>
      <w:r>
        <w:rPr>
          <w:spacing w:val="-1"/>
        </w:rPr>
        <w:t xml:space="preserve"> </w:t>
      </w:r>
      <w:r>
        <w:t>без</w:t>
      </w:r>
      <w:r>
        <w:rPr>
          <w:spacing w:val="-1"/>
        </w:rPr>
        <w:t xml:space="preserve"> </w:t>
      </w:r>
      <w:r>
        <w:t>союзов.</w:t>
      </w:r>
      <w:r>
        <w:rPr>
          <w:spacing w:val="-57"/>
        </w:rPr>
        <w:t xml:space="preserve"> </w:t>
      </w:r>
      <w:r>
        <w:t>Знаки</w:t>
      </w:r>
      <w:r>
        <w:rPr>
          <w:spacing w:val="1"/>
        </w:rPr>
        <w:t xml:space="preserve"> </w:t>
      </w:r>
      <w:r>
        <w:t>препинания</w:t>
      </w:r>
      <w:r>
        <w:rPr>
          <w:spacing w:val="1"/>
        </w:rPr>
        <w:t xml:space="preserve"> </w:t>
      </w:r>
      <w:r>
        <w:t>в</w:t>
      </w:r>
      <w:r>
        <w:rPr>
          <w:spacing w:val="-2"/>
        </w:rPr>
        <w:t xml:space="preserve"> </w:t>
      </w:r>
      <w:r>
        <w:t>сложном</w:t>
      </w:r>
      <w:r>
        <w:rPr>
          <w:spacing w:val="-2"/>
        </w:rPr>
        <w:t xml:space="preserve"> </w:t>
      </w:r>
      <w:r>
        <w:t>предложении,</w:t>
      </w:r>
      <w:r>
        <w:rPr>
          <w:spacing w:val="3"/>
        </w:rPr>
        <w:t xml:space="preserve"> </w:t>
      </w:r>
      <w:r>
        <w:t>состоящем</w:t>
      </w:r>
      <w:r>
        <w:rPr>
          <w:spacing w:val="-2"/>
        </w:rPr>
        <w:t xml:space="preserve"> </w:t>
      </w:r>
      <w:r>
        <w:t>из</w:t>
      </w:r>
      <w:r>
        <w:rPr>
          <w:spacing w:val="2"/>
        </w:rPr>
        <w:t xml:space="preserve"> </w:t>
      </w:r>
      <w:r>
        <w:t>двух</w:t>
      </w:r>
      <w:r>
        <w:rPr>
          <w:spacing w:val="-4"/>
        </w:rPr>
        <w:t xml:space="preserve"> </w:t>
      </w:r>
      <w:r>
        <w:t>простых</w:t>
      </w:r>
      <w:r>
        <w:rPr>
          <w:spacing w:val="-4"/>
        </w:rPr>
        <w:t xml:space="preserve"> </w:t>
      </w:r>
      <w:r>
        <w:t>(наблюдение).</w:t>
      </w:r>
    </w:p>
    <w:p w14:paraId="31B68521" w14:textId="77777777" w:rsidR="00927B14" w:rsidRDefault="00000000">
      <w:pPr>
        <w:pStyle w:val="a3"/>
        <w:spacing w:line="275" w:lineRule="exact"/>
        <w:ind w:left="1450"/>
      </w:pPr>
      <w:r>
        <w:t>Знаки</w:t>
      </w:r>
      <w:r>
        <w:rPr>
          <w:spacing w:val="-1"/>
        </w:rPr>
        <w:t xml:space="preserve"> </w:t>
      </w:r>
      <w:r>
        <w:t>препинания</w:t>
      </w:r>
      <w:r>
        <w:rPr>
          <w:spacing w:val="-2"/>
        </w:rPr>
        <w:t xml:space="preserve"> </w:t>
      </w:r>
      <w:r>
        <w:t>в</w:t>
      </w:r>
      <w:r>
        <w:rPr>
          <w:spacing w:val="-4"/>
        </w:rPr>
        <w:t xml:space="preserve"> </w:t>
      </w:r>
      <w:r>
        <w:t>предложении с</w:t>
      </w:r>
      <w:r>
        <w:rPr>
          <w:spacing w:val="-7"/>
        </w:rPr>
        <w:t xml:space="preserve"> </w:t>
      </w:r>
      <w:r>
        <w:t>прямой</w:t>
      </w:r>
      <w:r>
        <w:rPr>
          <w:spacing w:val="-6"/>
        </w:rPr>
        <w:t xml:space="preserve"> </w:t>
      </w:r>
      <w:r>
        <w:t>речью</w:t>
      </w:r>
      <w:r>
        <w:rPr>
          <w:spacing w:val="-3"/>
        </w:rPr>
        <w:t xml:space="preserve"> </w:t>
      </w:r>
      <w:r>
        <w:t>после</w:t>
      </w:r>
      <w:r>
        <w:rPr>
          <w:spacing w:val="-3"/>
        </w:rPr>
        <w:t xml:space="preserve"> </w:t>
      </w:r>
      <w:r>
        <w:t>слов</w:t>
      </w:r>
      <w:r>
        <w:rPr>
          <w:spacing w:val="-4"/>
        </w:rPr>
        <w:t xml:space="preserve"> </w:t>
      </w:r>
      <w:r>
        <w:t>автора</w:t>
      </w:r>
      <w:r>
        <w:rPr>
          <w:spacing w:val="-7"/>
        </w:rPr>
        <w:t xml:space="preserve"> </w:t>
      </w:r>
      <w:r>
        <w:t>(наблюдение).</w:t>
      </w:r>
    </w:p>
    <w:p w14:paraId="421E096C" w14:textId="77777777" w:rsidR="00927B14" w:rsidRDefault="00000000">
      <w:pPr>
        <w:pStyle w:val="2"/>
        <w:spacing w:before="51"/>
        <w:ind w:left="1450"/>
      </w:pPr>
      <w:r>
        <w:t>Развитие</w:t>
      </w:r>
      <w:r>
        <w:rPr>
          <w:spacing w:val="-1"/>
        </w:rPr>
        <w:t xml:space="preserve"> </w:t>
      </w:r>
      <w:r>
        <w:t>речи</w:t>
      </w:r>
    </w:p>
    <w:p w14:paraId="155C4430" w14:textId="77777777" w:rsidR="00927B14" w:rsidRDefault="00000000">
      <w:pPr>
        <w:pStyle w:val="a3"/>
        <w:spacing w:before="36" w:line="276" w:lineRule="auto"/>
        <w:ind w:right="1077" w:firstLine="600"/>
      </w:pPr>
      <w:r>
        <w:t>Повторение и продолжение работы, начатой в предыдущих классах: ситуации устного и письменного общения (письмо, поздравительная</w:t>
      </w:r>
      <w:r>
        <w:rPr>
          <w:spacing w:val="-57"/>
        </w:rPr>
        <w:t xml:space="preserve"> </w:t>
      </w:r>
      <w:r>
        <w:t>открытка,</w:t>
      </w:r>
      <w:r>
        <w:rPr>
          <w:spacing w:val="-6"/>
        </w:rPr>
        <w:t xml:space="preserve"> </w:t>
      </w:r>
      <w:r>
        <w:t>объявление</w:t>
      </w:r>
      <w:r>
        <w:rPr>
          <w:spacing w:val="-4"/>
        </w:rPr>
        <w:t xml:space="preserve"> </w:t>
      </w:r>
      <w:r>
        <w:t>и</w:t>
      </w:r>
      <w:r>
        <w:rPr>
          <w:spacing w:val="-2"/>
        </w:rPr>
        <w:t xml:space="preserve"> </w:t>
      </w:r>
      <w:r>
        <w:t>другое);</w:t>
      </w:r>
      <w:r>
        <w:rPr>
          <w:spacing w:val="-3"/>
        </w:rPr>
        <w:t xml:space="preserve"> </w:t>
      </w:r>
      <w:r>
        <w:t>диалог;</w:t>
      </w:r>
      <w:r>
        <w:rPr>
          <w:spacing w:val="-4"/>
        </w:rPr>
        <w:t xml:space="preserve"> </w:t>
      </w:r>
      <w:r>
        <w:t>монолог;</w:t>
      </w:r>
      <w:r>
        <w:rPr>
          <w:spacing w:val="-7"/>
        </w:rPr>
        <w:t xml:space="preserve"> </w:t>
      </w:r>
      <w:r>
        <w:t>отражение</w:t>
      </w:r>
      <w:r>
        <w:rPr>
          <w:spacing w:val="1"/>
        </w:rPr>
        <w:t xml:space="preserve"> </w:t>
      </w:r>
      <w:r>
        <w:t>темы</w:t>
      </w:r>
      <w:r>
        <w:rPr>
          <w:spacing w:val="-1"/>
        </w:rPr>
        <w:t xml:space="preserve"> </w:t>
      </w:r>
      <w:r>
        <w:t>текста или</w:t>
      </w:r>
      <w:r>
        <w:rPr>
          <w:spacing w:val="-2"/>
        </w:rPr>
        <w:t xml:space="preserve"> </w:t>
      </w:r>
      <w:r>
        <w:t>основной</w:t>
      </w:r>
      <w:r>
        <w:rPr>
          <w:spacing w:val="-2"/>
        </w:rPr>
        <w:t xml:space="preserve"> </w:t>
      </w:r>
      <w:r>
        <w:t>мысли</w:t>
      </w:r>
      <w:r>
        <w:rPr>
          <w:spacing w:val="-2"/>
        </w:rPr>
        <w:t xml:space="preserve"> </w:t>
      </w:r>
      <w:r>
        <w:t>в</w:t>
      </w:r>
      <w:r>
        <w:rPr>
          <w:spacing w:val="-1"/>
        </w:rPr>
        <w:t xml:space="preserve"> </w:t>
      </w:r>
      <w:r>
        <w:t>заголовке.</w:t>
      </w:r>
    </w:p>
    <w:p w14:paraId="0FB091A6" w14:textId="77777777" w:rsidR="00927B14" w:rsidRDefault="00000000">
      <w:pPr>
        <w:pStyle w:val="a3"/>
        <w:spacing w:line="276" w:lineRule="auto"/>
        <w:ind w:left="1450" w:right="1367"/>
      </w:pPr>
      <w:r>
        <w:t>Корректирование текстов (заданных и собственных) с учётом точности, правильности, богатства и выразительности письменной речи.</w:t>
      </w:r>
      <w:r>
        <w:rPr>
          <w:spacing w:val="-57"/>
        </w:rPr>
        <w:t xml:space="preserve"> </w:t>
      </w:r>
      <w:r>
        <w:t>Изложение</w:t>
      </w:r>
      <w:r>
        <w:rPr>
          <w:spacing w:val="-5"/>
        </w:rPr>
        <w:t xml:space="preserve"> </w:t>
      </w:r>
      <w:r>
        <w:t>(подробный</w:t>
      </w:r>
      <w:r>
        <w:rPr>
          <w:spacing w:val="2"/>
        </w:rPr>
        <w:t xml:space="preserve"> </w:t>
      </w:r>
      <w:r>
        <w:t>устный</w:t>
      </w:r>
      <w:r>
        <w:rPr>
          <w:spacing w:val="3"/>
        </w:rPr>
        <w:t xml:space="preserve"> </w:t>
      </w:r>
      <w:r>
        <w:t>и</w:t>
      </w:r>
      <w:r>
        <w:rPr>
          <w:spacing w:val="-3"/>
        </w:rPr>
        <w:t xml:space="preserve"> </w:t>
      </w:r>
      <w:r>
        <w:t>письменный</w:t>
      </w:r>
      <w:r>
        <w:rPr>
          <w:spacing w:val="-7"/>
        </w:rPr>
        <w:t xml:space="preserve"> </w:t>
      </w:r>
      <w:r>
        <w:t>пересказ</w:t>
      </w:r>
      <w:r>
        <w:rPr>
          <w:spacing w:val="2"/>
        </w:rPr>
        <w:t xml:space="preserve"> </w:t>
      </w:r>
      <w:r>
        <w:t>текста;</w:t>
      </w:r>
      <w:r>
        <w:rPr>
          <w:spacing w:val="-3"/>
        </w:rPr>
        <w:t xml:space="preserve"> </w:t>
      </w:r>
      <w:r>
        <w:t>выборочный</w:t>
      </w:r>
      <w:r>
        <w:rPr>
          <w:spacing w:val="-3"/>
        </w:rPr>
        <w:t xml:space="preserve"> </w:t>
      </w:r>
      <w:r>
        <w:t>устный</w:t>
      </w:r>
      <w:r>
        <w:rPr>
          <w:spacing w:val="3"/>
        </w:rPr>
        <w:t xml:space="preserve"> </w:t>
      </w:r>
      <w:r>
        <w:t>пересказ</w:t>
      </w:r>
      <w:r>
        <w:rPr>
          <w:spacing w:val="-3"/>
        </w:rPr>
        <w:t xml:space="preserve"> </w:t>
      </w:r>
      <w:r>
        <w:t>текста).</w:t>
      </w:r>
    </w:p>
    <w:p w14:paraId="03D0473A" w14:textId="77777777" w:rsidR="00927B14" w:rsidRDefault="00000000">
      <w:pPr>
        <w:pStyle w:val="a3"/>
        <w:spacing w:line="275" w:lineRule="exact"/>
        <w:ind w:left="1450"/>
      </w:pPr>
      <w:r>
        <w:t>Сочинение</w:t>
      </w:r>
      <w:r>
        <w:rPr>
          <w:spacing w:val="-6"/>
        </w:rPr>
        <w:t xml:space="preserve"> </w:t>
      </w:r>
      <w:r>
        <w:t>как</w:t>
      </w:r>
      <w:r>
        <w:rPr>
          <w:spacing w:val="-2"/>
        </w:rPr>
        <w:t xml:space="preserve"> </w:t>
      </w:r>
      <w:r>
        <w:t>вид</w:t>
      </w:r>
      <w:r>
        <w:rPr>
          <w:spacing w:val="-2"/>
        </w:rPr>
        <w:t xml:space="preserve"> </w:t>
      </w:r>
      <w:r>
        <w:t>письменной</w:t>
      </w:r>
      <w:r>
        <w:rPr>
          <w:spacing w:val="-3"/>
        </w:rPr>
        <w:t xml:space="preserve"> </w:t>
      </w:r>
      <w:r>
        <w:t>работы.</w:t>
      </w:r>
    </w:p>
    <w:p w14:paraId="68493F34" w14:textId="77777777" w:rsidR="00927B14" w:rsidRDefault="00000000">
      <w:pPr>
        <w:pStyle w:val="a3"/>
        <w:spacing w:before="40" w:line="278" w:lineRule="auto"/>
        <w:ind w:right="1635" w:firstLine="600"/>
      </w:pPr>
      <w:r>
        <w:t>Изучающее чтение. Поиск информации, заданной в тексте в явном виде. Формулирование простых выводов на основе информации,</w:t>
      </w:r>
      <w:r>
        <w:rPr>
          <w:spacing w:val="-57"/>
        </w:rPr>
        <w:t xml:space="preserve"> </w:t>
      </w:r>
      <w:r>
        <w:t>содержащейся в тексте. Интерпретация и обобщение содержащейся в тексте информации. Ознакомительное чтение в соответствии с</w:t>
      </w:r>
      <w:r>
        <w:rPr>
          <w:spacing w:val="1"/>
        </w:rPr>
        <w:t xml:space="preserve"> </w:t>
      </w:r>
      <w:r>
        <w:t>поставленной</w:t>
      </w:r>
      <w:r>
        <w:rPr>
          <w:spacing w:val="-3"/>
        </w:rPr>
        <w:t xml:space="preserve"> </w:t>
      </w:r>
      <w:r>
        <w:t>задачей.</w:t>
      </w:r>
    </w:p>
    <w:p w14:paraId="5D0AA480" w14:textId="77777777" w:rsidR="00927B14" w:rsidRDefault="00000000">
      <w:pPr>
        <w:pStyle w:val="a6"/>
        <w:numPr>
          <w:ilvl w:val="0"/>
          <w:numId w:val="112"/>
        </w:numPr>
        <w:tabs>
          <w:tab w:val="left" w:pos="1316"/>
        </w:tabs>
        <w:spacing w:line="276" w:lineRule="auto"/>
        <w:ind w:right="871" w:firstLine="0"/>
        <w:rPr>
          <w:color w:val="0000FF"/>
          <w:sz w:val="24"/>
        </w:rPr>
      </w:pPr>
      <w:r>
        <w:rPr>
          <w:sz w:val="24"/>
        </w:rPr>
        <w:t>В данной рабочей программе отражено только то содержание периода «Обучение грамоте» из Федеральной рабочей программы «Русский</w:t>
      </w:r>
      <w:r>
        <w:rPr>
          <w:spacing w:val="1"/>
          <w:sz w:val="24"/>
        </w:rPr>
        <w:t xml:space="preserve"> </w:t>
      </w:r>
      <w:r>
        <w:rPr>
          <w:sz w:val="24"/>
        </w:rPr>
        <w:t>язык», которое прописывается в предмете «Русский язык», остальное содержание прописывается в рабочей программе предмета «Литературное</w:t>
      </w:r>
      <w:r>
        <w:rPr>
          <w:spacing w:val="-57"/>
          <w:sz w:val="24"/>
        </w:rPr>
        <w:t xml:space="preserve"> </w:t>
      </w:r>
      <w:r>
        <w:rPr>
          <w:sz w:val="24"/>
        </w:rPr>
        <w:t>чтение».</w:t>
      </w:r>
    </w:p>
    <w:p w14:paraId="7C55B0F1" w14:textId="77777777" w:rsidR="00927B14" w:rsidRDefault="00000000">
      <w:pPr>
        <w:pStyle w:val="a6"/>
        <w:numPr>
          <w:ilvl w:val="0"/>
          <w:numId w:val="112"/>
        </w:numPr>
        <w:tabs>
          <w:tab w:val="left" w:pos="1316"/>
        </w:tabs>
        <w:spacing w:line="275" w:lineRule="exact"/>
        <w:ind w:left="1315"/>
        <w:rPr>
          <w:color w:val="0092FF"/>
          <w:sz w:val="24"/>
        </w:rPr>
      </w:pPr>
      <w:r>
        <w:rPr>
          <w:sz w:val="24"/>
        </w:rPr>
        <w:t>Раздел</w:t>
      </w:r>
      <w:r>
        <w:rPr>
          <w:spacing w:val="-2"/>
          <w:sz w:val="24"/>
        </w:rPr>
        <w:t xml:space="preserve"> </w:t>
      </w:r>
      <w:r>
        <w:rPr>
          <w:sz w:val="24"/>
        </w:rPr>
        <w:t>«Графика»</w:t>
      </w:r>
      <w:r>
        <w:rPr>
          <w:spacing w:val="-6"/>
          <w:sz w:val="24"/>
        </w:rPr>
        <w:t xml:space="preserve"> </w:t>
      </w:r>
      <w:r>
        <w:rPr>
          <w:sz w:val="24"/>
        </w:rPr>
        <w:t>изучается</w:t>
      </w:r>
      <w:r>
        <w:rPr>
          <w:spacing w:val="-3"/>
          <w:sz w:val="24"/>
        </w:rPr>
        <w:t xml:space="preserve"> </w:t>
      </w:r>
      <w:r>
        <w:rPr>
          <w:sz w:val="24"/>
        </w:rPr>
        <w:t>параллельно</w:t>
      </w:r>
      <w:r>
        <w:rPr>
          <w:spacing w:val="3"/>
          <w:sz w:val="24"/>
        </w:rPr>
        <w:t xml:space="preserve"> </w:t>
      </w:r>
      <w:r>
        <w:rPr>
          <w:sz w:val="24"/>
        </w:rPr>
        <w:t>с</w:t>
      </w:r>
      <w:r>
        <w:rPr>
          <w:spacing w:val="-12"/>
          <w:sz w:val="24"/>
        </w:rPr>
        <w:t xml:space="preserve"> </w:t>
      </w:r>
      <w:r>
        <w:rPr>
          <w:sz w:val="24"/>
        </w:rPr>
        <w:t>разделом</w:t>
      </w:r>
      <w:r>
        <w:rPr>
          <w:spacing w:val="-1"/>
          <w:sz w:val="24"/>
        </w:rPr>
        <w:t xml:space="preserve"> </w:t>
      </w:r>
      <w:r>
        <w:rPr>
          <w:sz w:val="24"/>
        </w:rPr>
        <w:t>«Чтение»,</w:t>
      </w:r>
      <w:r>
        <w:rPr>
          <w:spacing w:val="1"/>
          <w:sz w:val="24"/>
        </w:rPr>
        <w:t xml:space="preserve"> </w:t>
      </w:r>
      <w:r>
        <w:rPr>
          <w:sz w:val="24"/>
        </w:rPr>
        <w:t>поэтому</w:t>
      </w:r>
      <w:r>
        <w:rPr>
          <w:spacing w:val="-11"/>
          <w:sz w:val="24"/>
        </w:rPr>
        <w:t xml:space="preserve"> </w:t>
      </w:r>
      <w:r>
        <w:rPr>
          <w:sz w:val="24"/>
        </w:rPr>
        <w:t>на</w:t>
      </w:r>
      <w:r>
        <w:rPr>
          <w:spacing w:val="-3"/>
          <w:sz w:val="24"/>
        </w:rPr>
        <w:t xml:space="preserve"> </w:t>
      </w:r>
      <w:r>
        <w:rPr>
          <w:sz w:val="24"/>
        </w:rPr>
        <w:t>этот</w:t>
      </w:r>
      <w:r>
        <w:rPr>
          <w:spacing w:val="-5"/>
          <w:sz w:val="24"/>
        </w:rPr>
        <w:t xml:space="preserve"> </w:t>
      </w:r>
      <w:r>
        <w:rPr>
          <w:sz w:val="24"/>
        </w:rPr>
        <w:t>раздел</w:t>
      </w:r>
      <w:r>
        <w:rPr>
          <w:spacing w:val="-6"/>
          <w:sz w:val="24"/>
        </w:rPr>
        <w:t xml:space="preserve"> </w:t>
      </w:r>
      <w:r>
        <w:rPr>
          <w:sz w:val="24"/>
        </w:rPr>
        <w:t>отдельные</w:t>
      </w:r>
      <w:r>
        <w:rPr>
          <w:spacing w:val="-3"/>
          <w:sz w:val="24"/>
        </w:rPr>
        <w:t xml:space="preserve"> </w:t>
      </w:r>
      <w:r>
        <w:rPr>
          <w:sz w:val="24"/>
        </w:rPr>
        <w:t>часы</w:t>
      </w:r>
      <w:r>
        <w:rPr>
          <w:spacing w:val="-4"/>
          <w:sz w:val="24"/>
        </w:rPr>
        <w:t xml:space="preserve"> </w:t>
      </w:r>
      <w:r>
        <w:rPr>
          <w:sz w:val="24"/>
        </w:rPr>
        <w:t>не</w:t>
      </w:r>
      <w:r>
        <w:rPr>
          <w:spacing w:val="-2"/>
          <w:sz w:val="24"/>
        </w:rPr>
        <w:t xml:space="preserve"> </w:t>
      </w:r>
      <w:r>
        <w:rPr>
          <w:sz w:val="24"/>
        </w:rPr>
        <w:t>предусмотрены</w:t>
      </w:r>
    </w:p>
    <w:p w14:paraId="7E7203B6" w14:textId="77777777" w:rsidR="00927B14" w:rsidRDefault="00000000">
      <w:pPr>
        <w:pStyle w:val="a6"/>
        <w:numPr>
          <w:ilvl w:val="0"/>
          <w:numId w:val="112"/>
        </w:numPr>
        <w:tabs>
          <w:tab w:val="left" w:pos="1316"/>
        </w:tabs>
        <w:spacing w:before="36" w:line="276" w:lineRule="auto"/>
        <w:ind w:right="1396" w:firstLine="0"/>
        <w:rPr>
          <w:color w:val="0092FF"/>
          <w:sz w:val="24"/>
        </w:rPr>
      </w:pPr>
      <w:r>
        <w:rPr>
          <w:sz w:val="24"/>
        </w:rPr>
        <w:t>Раздел</w:t>
      </w:r>
      <w:r>
        <w:rPr>
          <w:spacing w:val="-2"/>
          <w:sz w:val="24"/>
        </w:rPr>
        <w:t xml:space="preserve"> </w:t>
      </w:r>
      <w:r>
        <w:rPr>
          <w:sz w:val="24"/>
        </w:rPr>
        <w:t>«Орфография</w:t>
      </w:r>
      <w:r>
        <w:rPr>
          <w:spacing w:val="-5"/>
          <w:sz w:val="24"/>
        </w:rPr>
        <w:t xml:space="preserve"> </w:t>
      </w:r>
      <w:r>
        <w:rPr>
          <w:sz w:val="24"/>
        </w:rPr>
        <w:t>и</w:t>
      </w:r>
      <w:r>
        <w:rPr>
          <w:spacing w:val="-5"/>
          <w:sz w:val="24"/>
        </w:rPr>
        <w:t xml:space="preserve"> </w:t>
      </w:r>
      <w:r>
        <w:rPr>
          <w:sz w:val="24"/>
        </w:rPr>
        <w:t>пунктуация»</w:t>
      </w:r>
      <w:r>
        <w:rPr>
          <w:spacing w:val="-6"/>
          <w:sz w:val="24"/>
        </w:rPr>
        <w:t xml:space="preserve"> </w:t>
      </w:r>
      <w:r>
        <w:rPr>
          <w:sz w:val="24"/>
        </w:rPr>
        <w:t>в период</w:t>
      </w:r>
      <w:r>
        <w:rPr>
          <w:spacing w:val="-3"/>
          <w:sz w:val="24"/>
        </w:rPr>
        <w:t xml:space="preserve"> </w:t>
      </w:r>
      <w:r>
        <w:rPr>
          <w:sz w:val="24"/>
        </w:rPr>
        <w:t>«Обучения</w:t>
      </w:r>
      <w:r>
        <w:rPr>
          <w:spacing w:val="-1"/>
          <w:sz w:val="24"/>
        </w:rPr>
        <w:t xml:space="preserve"> </w:t>
      </w:r>
      <w:r>
        <w:rPr>
          <w:sz w:val="24"/>
        </w:rPr>
        <w:t>грамоте»</w:t>
      </w:r>
      <w:r>
        <w:rPr>
          <w:spacing w:val="-6"/>
          <w:sz w:val="24"/>
        </w:rPr>
        <w:t xml:space="preserve"> </w:t>
      </w:r>
      <w:r>
        <w:rPr>
          <w:sz w:val="24"/>
        </w:rPr>
        <w:t>изучается</w:t>
      </w:r>
      <w:r>
        <w:rPr>
          <w:spacing w:val="-2"/>
          <w:sz w:val="24"/>
        </w:rPr>
        <w:t xml:space="preserve"> </w:t>
      </w:r>
      <w:r>
        <w:rPr>
          <w:sz w:val="24"/>
        </w:rPr>
        <w:t>параллельно</w:t>
      </w:r>
      <w:r>
        <w:rPr>
          <w:spacing w:val="-2"/>
          <w:sz w:val="24"/>
        </w:rPr>
        <w:t xml:space="preserve"> </w:t>
      </w:r>
      <w:r>
        <w:rPr>
          <w:sz w:val="24"/>
        </w:rPr>
        <w:t>с</w:t>
      </w:r>
      <w:r>
        <w:rPr>
          <w:spacing w:val="-2"/>
          <w:sz w:val="24"/>
        </w:rPr>
        <w:t xml:space="preserve"> </w:t>
      </w:r>
      <w:r>
        <w:rPr>
          <w:sz w:val="24"/>
        </w:rPr>
        <w:t>разделом</w:t>
      </w:r>
      <w:r>
        <w:rPr>
          <w:spacing w:val="-4"/>
          <w:sz w:val="24"/>
        </w:rPr>
        <w:t xml:space="preserve"> </w:t>
      </w:r>
      <w:r>
        <w:rPr>
          <w:sz w:val="24"/>
        </w:rPr>
        <w:t>«Письмо»,</w:t>
      </w:r>
      <w:r>
        <w:rPr>
          <w:spacing w:val="-3"/>
          <w:sz w:val="24"/>
        </w:rPr>
        <w:t xml:space="preserve"> </w:t>
      </w:r>
      <w:r>
        <w:rPr>
          <w:sz w:val="24"/>
        </w:rPr>
        <w:t>поэтому</w:t>
      </w:r>
      <w:r>
        <w:rPr>
          <w:spacing w:val="-11"/>
          <w:sz w:val="24"/>
        </w:rPr>
        <w:t xml:space="preserve"> </w:t>
      </w:r>
      <w:r>
        <w:rPr>
          <w:sz w:val="24"/>
        </w:rPr>
        <w:t>на</w:t>
      </w:r>
      <w:r>
        <w:rPr>
          <w:spacing w:val="-2"/>
          <w:sz w:val="24"/>
        </w:rPr>
        <w:t xml:space="preserve"> </w:t>
      </w:r>
      <w:r>
        <w:rPr>
          <w:sz w:val="24"/>
        </w:rPr>
        <w:t>этот</w:t>
      </w:r>
      <w:r>
        <w:rPr>
          <w:spacing w:val="-1"/>
          <w:sz w:val="24"/>
        </w:rPr>
        <w:t xml:space="preserve"> </w:t>
      </w:r>
      <w:r>
        <w:rPr>
          <w:sz w:val="24"/>
        </w:rPr>
        <w:t>раздел</w:t>
      </w:r>
      <w:r>
        <w:rPr>
          <w:spacing w:val="-57"/>
          <w:sz w:val="24"/>
        </w:rPr>
        <w:t xml:space="preserve"> </w:t>
      </w:r>
      <w:r>
        <w:rPr>
          <w:sz w:val="24"/>
        </w:rPr>
        <w:t>отдельные</w:t>
      </w:r>
      <w:r>
        <w:rPr>
          <w:spacing w:val="-5"/>
          <w:sz w:val="24"/>
        </w:rPr>
        <w:t xml:space="preserve"> </w:t>
      </w:r>
      <w:r>
        <w:rPr>
          <w:sz w:val="24"/>
        </w:rPr>
        <w:t>часы</w:t>
      </w:r>
      <w:r>
        <w:rPr>
          <w:spacing w:val="3"/>
          <w:sz w:val="24"/>
        </w:rPr>
        <w:t xml:space="preserve"> </w:t>
      </w:r>
      <w:r>
        <w:rPr>
          <w:sz w:val="24"/>
        </w:rPr>
        <w:t>не</w:t>
      </w:r>
      <w:r>
        <w:rPr>
          <w:spacing w:val="-4"/>
          <w:sz w:val="24"/>
        </w:rPr>
        <w:t xml:space="preserve"> </w:t>
      </w:r>
      <w:r>
        <w:rPr>
          <w:sz w:val="24"/>
        </w:rPr>
        <w:t>предусмотрены</w:t>
      </w:r>
    </w:p>
    <w:p w14:paraId="77054830" w14:textId="77777777" w:rsidR="00927B14" w:rsidRDefault="00000000">
      <w:pPr>
        <w:pStyle w:val="a6"/>
        <w:numPr>
          <w:ilvl w:val="0"/>
          <w:numId w:val="112"/>
        </w:numPr>
        <w:tabs>
          <w:tab w:val="left" w:pos="1316"/>
        </w:tabs>
        <w:spacing w:line="275" w:lineRule="exact"/>
        <w:ind w:left="1315"/>
        <w:rPr>
          <w:color w:val="0092FF"/>
          <w:sz w:val="24"/>
        </w:rPr>
      </w:pPr>
      <w:bookmarkStart w:id="2" w:name="_bookmark1"/>
      <w:bookmarkEnd w:id="2"/>
      <w:r>
        <w:rPr>
          <w:sz w:val="24"/>
        </w:rPr>
        <w:t>Программное</w:t>
      </w:r>
      <w:r>
        <w:rPr>
          <w:spacing w:val="-7"/>
          <w:sz w:val="24"/>
        </w:rPr>
        <w:t xml:space="preserve"> </w:t>
      </w:r>
      <w:r>
        <w:rPr>
          <w:sz w:val="24"/>
        </w:rPr>
        <w:t>содержание</w:t>
      </w:r>
      <w:r>
        <w:rPr>
          <w:spacing w:val="-1"/>
          <w:sz w:val="24"/>
        </w:rPr>
        <w:t xml:space="preserve"> </w:t>
      </w:r>
      <w:r>
        <w:rPr>
          <w:sz w:val="24"/>
        </w:rPr>
        <w:t>раздела</w:t>
      </w:r>
      <w:r>
        <w:rPr>
          <w:spacing w:val="-2"/>
          <w:sz w:val="24"/>
        </w:rPr>
        <w:t xml:space="preserve"> </w:t>
      </w:r>
      <w:r>
        <w:rPr>
          <w:sz w:val="24"/>
        </w:rPr>
        <w:t>«Орфоэпия»</w:t>
      </w:r>
      <w:r>
        <w:rPr>
          <w:spacing w:val="-5"/>
          <w:sz w:val="24"/>
        </w:rPr>
        <w:t xml:space="preserve"> </w:t>
      </w:r>
      <w:r>
        <w:rPr>
          <w:sz w:val="24"/>
        </w:rPr>
        <w:t>изучается</w:t>
      </w:r>
      <w:r>
        <w:rPr>
          <w:spacing w:val="-2"/>
          <w:sz w:val="24"/>
        </w:rPr>
        <w:t xml:space="preserve"> </w:t>
      </w:r>
      <w:r>
        <w:rPr>
          <w:sz w:val="24"/>
        </w:rPr>
        <w:t>во всех</w:t>
      </w:r>
      <w:r>
        <w:rPr>
          <w:spacing w:val="-6"/>
          <w:sz w:val="24"/>
        </w:rPr>
        <w:t xml:space="preserve"> </w:t>
      </w:r>
      <w:r>
        <w:rPr>
          <w:sz w:val="24"/>
        </w:rPr>
        <w:t>разделах</w:t>
      </w:r>
      <w:r>
        <w:rPr>
          <w:spacing w:val="-5"/>
          <w:sz w:val="24"/>
        </w:rPr>
        <w:t xml:space="preserve"> </w:t>
      </w:r>
      <w:r>
        <w:rPr>
          <w:sz w:val="24"/>
        </w:rPr>
        <w:t>курса,</w:t>
      </w:r>
      <w:r>
        <w:rPr>
          <w:spacing w:val="1"/>
          <w:sz w:val="24"/>
        </w:rPr>
        <w:t xml:space="preserve"> </w:t>
      </w:r>
      <w:r>
        <w:rPr>
          <w:sz w:val="24"/>
        </w:rPr>
        <w:t>поэтому</w:t>
      </w:r>
      <w:r>
        <w:rPr>
          <w:spacing w:val="-10"/>
          <w:sz w:val="24"/>
        </w:rPr>
        <w:t xml:space="preserve"> </w:t>
      </w:r>
      <w:r>
        <w:rPr>
          <w:sz w:val="24"/>
        </w:rPr>
        <w:t>на</w:t>
      </w:r>
      <w:r>
        <w:rPr>
          <w:spacing w:val="-2"/>
          <w:sz w:val="24"/>
        </w:rPr>
        <w:t xml:space="preserve"> </w:t>
      </w:r>
      <w:r>
        <w:rPr>
          <w:sz w:val="24"/>
        </w:rPr>
        <w:t>этот</w:t>
      </w:r>
      <w:r>
        <w:rPr>
          <w:spacing w:val="-4"/>
          <w:sz w:val="24"/>
        </w:rPr>
        <w:t xml:space="preserve"> </w:t>
      </w:r>
      <w:r>
        <w:rPr>
          <w:sz w:val="24"/>
        </w:rPr>
        <w:t>раздел</w:t>
      </w:r>
      <w:r>
        <w:rPr>
          <w:spacing w:val="-5"/>
          <w:sz w:val="24"/>
        </w:rPr>
        <w:t xml:space="preserve"> </w:t>
      </w:r>
      <w:r>
        <w:rPr>
          <w:sz w:val="24"/>
        </w:rPr>
        <w:t>отдельные</w:t>
      </w:r>
      <w:r>
        <w:rPr>
          <w:spacing w:val="-7"/>
          <w:sz w:val="24"/>
        </w:rPr>
        <w:t xml:space="preserve"> </w:t>
      </w:r>
      <w:r>
        <w:rPr>
          <w:sz w:val="24"/>
        </w:rPr>
        <w:t>часы</w:t>
      </w:r>
      <w:r>
        <w:rPr>
          <w:spacing w:val="1"/>
          <w:sz w:val="24"/>
        </w:rPr>
        <w:t xml:space="preserve"> </w:t>
      </w:r>
      <w:r>
        <w:rPr>
          <w:sz w:val="24"/>
        </w:rPr>
        <w:t>не</w:t>
      </w:r>
      <w:r>
        <w:rPr>
          <w:spacing w:val="-7"/>
          <w:sz w:val="24"/>
        </w:rPr>
        <w:t xml:space="preserve"> </w:t>
      </w:r>
      <w:r>
        <w:rPr>
          <w:sz w:val="24"/>
        </w:rPr>
        <w:t>предусмотрены</w:t>
      </w:r>
    </w:p>
    <w:p w14:paraId="20AF4902" w14:textId="77777777" w:rsidR="00927B14" w:rsidRDefault="00927B14">
      <w:pPr>
        <w:spacing w:line="275" w:lineRule="exact"/>
        <w:rPr>
          <w:sz w:val="24"/>
        </w:rPr>
        <w:sectPr w:rsidR="00927B14" w:rsidSect="00232226">
          <w:pgSz w:w="16840" w:h="11910" w:orient="landscape"/>
          <w:pgMar w:top="1040" w:right="140" w:bottom="1160" w:left="0" w:header="0" w:footer="884" w:gutter="0"/>
          <w:cols w:space="720"/>
        </w:sectPr>
      </w:pPr>
    </w:p>
    <w:p w14:paraId="7F909708" w14:textId="77777777" w:rsidR="00927B14" w:rsidRDefault="00000000">
      <w:pPr>
        <w:pStyle w:val="2"/>
        <w:spacing w:before="61"/>
      </w:pPr>
      <w:r>
        <w:lastRenderedPageBreak/>
        <w:t>ПЛАНИРУЕМЫЕ</w:t>
      </w:r>
      <w:r>
        <w:rPr>
          <w:spacing w:val="-8"/>
        </w:rPr>
        <w:t xml:space="preserve"> </w:t>
      </w:r>
      <w:r>
        <w:t>ОБРАЗОВАТЕЛЬНЫЕ</w:t>
      </w:r>
      <w:r>
        <w:rPr>
          <w:spacing w:val="-7"/>
        </w:rPr>
        <w:t xml:space="preserve"> </w:t>
      </w:r>
      <w:r>
        <w:t>РЕЗУЛЬТАТЫ</w:t>
      </w:r>
    </w:p>
    <w:p w14:paraId="68FF0EC8" w14:textId="77777777" w:rsidR="00927B14" w:rsidRDefault="00927B14">
      <w:pPr>
        <w:pStyle w:val="a3"/>
        <w:spacing w:before="8"/>
        <w:ind w:left="0"/>
        <w:rPr>
          <w:b/>
          <w:sz w:val="30"/>
        </w:rPr>
      </w:pPr>
    </w:p>
    <w:p w14:paraId="1BE6F8AF" w14:textId="77777777" w:rsidR="00927B14" w:rsidRDefault="00000000">
      <w:pPr>
        <w:pStyle w:val="a3"/>
        <w:spacing w:line="280" w:lineRule="auto"/>
        <w:ind w:right="1630" w:firstLine="600"/>
      </w:pPr>
      <w:r>
        <w:t>Изучение</w:t>
      </w:r>
      <w:r>
        <w:rPr>
          <w:spacing w:val="-5"/>
        </w:rPr>
        <w:t xml:space="preserve"> </w:t>
      </w:r>
      <w:r>
        <w:t>русского</w:t>
      </w:r>
      <w:r>
        <w:rPr>
          <w:spacing w:val="-3"/>
        </w:rPr>
        <w:t xml:space="preserve"> </w:t>
      </w:r>
      <w:r>
        <w:t>языка</w:t>
      </w:r>
      <w:r>
        <w:rPr>
          <w:spacing w:val="-5"/>
        </w:rPr>
        <w:t xml:space="preserve"> </w:t>
      </w:r>
      <w:r>
        <w:t>на</w:t>
      </w:r>
      <w:r>
        <w:rPr>
          <w:spacing w:val="-4"/>
        </w:rPr>
        <w:t xml:space="preserve"> </w:t>
      </w:r>
      <w:r>
        <w:t>уровне</w:t>
      </w:r>
      <w:r>
        <w:rPr>
          <w:spacing w:val="-5"/>
        </w:rPr>
        <w:t xml:space="preserve"> </w:t>
      </w:r>
      <w:r>
        <w:t>начального</w:t>
      </w:r>
      <w:r>
        <w:rPr>
          <w:spacing w:val="-8"/>
        </w:rPr>
        <w:t xml:space="preserve"> </w:t>
      </w:r>
      <w:r>
        <w:t>общего</w:t>
      </w:r>
      <w:r>
        <w:rPr>
          <w:spacing w:val="-3"/>
        </w:rPr>
        <w:t xml:space="preserve"> </w:t>
      </w:r>
      <w:r>
        <w:t>образования</w:t>
      </w:r>
      <w:r>
        <w:rPr>
          <w:spacing w:val="-3"/>
        </w:rPr>
        <w:t xml:space="preserve"> </w:t>
      </w:r>
      <w:r>
        <w:t>направлено</w:t>
      </w:r>
      <w:r>
        <w:rPr>
          <w:spacing w:val="-4"/>
        </w:rPr>
        <w:t xml:space="preserve"> </w:t>
      </w:r>
      <w:r>
        <w:t>на</w:t>
      </w:r>
      <w:r>
        <w:rPr>
          <w:spacing w:val="-4"/>
        </w:rPr>
        <w:t xml:space="preserve"> </w:t>
      </w:r>
      <w:r>
        <w:t>достижение</w:t>
      </w:r>
      <w:r>
        <w:rPr>
          <w:spacing w:val="-5"/>
        </w:rPr>
        <w:t xml:space="preserve"> </w:t>
      </w:r>
      <w:r>
        <w:t>обучающимися</w:t>
      </w:r>
      <w:r>
        <w:rPr>
          <w:spacing w:val="-3"/>
        </w:rPr>
        <w:t xml:space="preserve"> </w:t>
      </w:r>
      <w:r>
        <w:t>личностных,</w:t>
      </w:r>
      <w:r>
        <w:rPr>
          <w:spacing w:val="-57"/>
        </w:rPr>
        <w:t xml:space="preserve"> </w:t>
      </w:r>
      <w:r>
        <w:t>метапредметных</w:t>
      </w:r>
      <w:r>
        <w:rPr>
          <w:spacing w:val="-4"/>
        </w:rPr>
        <w:t xml:space="preserve"> </w:t>
      </w:r>
      <w:r>
        <w:t>и</w:t>
      </w:r>
      <w:r>
        <w:rPr>
          <w:spacing w:val="3"/>
        </w:rPr>
        <w:t xml:space="preserve"> </w:t>
      </w:r>
      <w:r>
        <w:t>предметных результатов</w:t>
      </w:r>
      <w:r>
        <w:rPr>
          <w:spacing w:val="-1"/>
        </w:rPr>
        <w:t xml:space="preserve"> </w:t>
      </w:r>
      <w:r>
        <w:t>освоения</w:t>
      </w:r>
      <w:r>
        <w:rPr>
          <w:spacing w:val="-4"/>
        </w:rPr>
        <w:t xml:space="preserve"> </w:t>
      </w:r>
      <w:r>
        <w:t>учебного</w:t>
      </w:r>
      <w:r>
        <w:rPr>
          <w:spacing w:val="2"/>
        </w:rPr>
        <w:t xml:space="preserve"> </w:t>
      </w:r>
      <w:r>
        <w:t>предмета.</w:t>
      </w:r>
    </w:p>
    <w:p w14:paraId="06DF05E1" w14:textId="77777777" w:rsidR="00927B14" w:rsidRDefault="00927B14">
      <w:pPr>
        <w:pStyle w:val="a3"/>
        <w:spacing w:before="4"/>
        <w:ind w:left="0"/>
        <w:rPr>
          <w:sz w:val="27"/>
        </w:rPr>
      </w:pPr>
    </w:p>
    <w:p w14:paraId="34F133F9" w14:textId="77777777" w:rsidR="00927B14" w:rsidRDefault="00000000">
      <w:pPr>
        <w:pStyle w:val="2"/>
      </w:pPr>
      <w:r>
        <w:t>ЛИЧНОСТНЫЕ</w:t>
      </w:r>
      <w:r>
        <w:rPr>
          <w:spacing w:val="-7"/>
        </w:rPr>
        <w:t xml:space="preserve"> </w:t>
      </w:r>
      <w:r>
        <w:t>РЕЗУЛЬТАТЫ</w:t>
      </w:r>
    </w:p>
    <w:p w14:paraId="2463A9E1" w14:textId="77777777" w:rsidR="00927B14" w:rsidRDefault="00927B14">
      <w:pPr>
        <w:pStyle w:val="a3"/>
        <w:spacing w:before="8"/>
        <w:ind w:left="0"/>
        <w:rPr>
          <w:b/>
          <w:sz w:val="30"/>
        </w:rPr>
      </w:pPr>
    </w:p>
    <w:p w14:paraId="1E78EF16" w14:textId="77777777" w:rsidR="00927B14" w:rsidRDefault="00000000">
      <w:pPr>
        <w:pStyle w:val="a3"/>
        <w:spacing w:line="276" w:lineRule="auto"/>
        <w:ind w:right="713" w:firstLine="600"/>
      </w:pPr>
      <w:r>
        <w:t>В</w:t>
      </w:r>
      <w:r>
        <w:rPr>
          <w:spacing w:val="-4"/>
        </w:rPr>
        <w:t xml:space="preserve"> </w:t>
      </w:r>
      <w:r>
        <w:t>результате</w:t>
      </w:r>
      <w:r>
        <w:rPr>
          <w:spacing w:val="-2"/>
        </w:rPr>
        <w:t xml:space="preserve"> </w:t>
      </w:r>
      <w:r>
        <w:t>изучения</w:t>
      </w:r>
      <w:r>
        <w:rPr>
          <w:spacing w:val="-2"/>
        </w:rPr>
        <w:t xml:space="preserve"> </w:t>
      </w:r>
      <w:r>
        <w:t>предмета</w:t>
      </w:r>
      <w:r>
        <w:rPr>
          <w:spacing w:val="-3"/>
        </w:rPr>
        <w:t xml:space="preserve"> </w:t>
      </w:r>
      <w:r>
        <w:t>«Русский язык»</w:t>
      </w:r>
      <w:r>
        <w:rPr>
          <w:spacing w:val="-6"/>
        </w:rPr>
        <w:t xml:space="preserve"> </w:t>
      </w:r>
      <w:r>
        <w:t>в</w:t>
      </w:r>
      <w:r>
        <w:rPr>
          <w:spacing w:val="-1"/>
        </w:rPr>
        <w:t xml:space="preserve"> </w:t>
      </w:r>
      <w:r>
        <w:t>начальной</w:t>
      </w:r>
      <w:r>
        <w:rPr>
          <w:spacing w:val="-5"/>
        </w:rPr>
        <w:t xml:space="preserve"> </w:t>
      </w:r>
      <w:r>
        <w:t>школе</w:t>
      </w:r>
      <w:r>
        <w:rPr>
          <w:spacing w:val="-3"/>
        </w:rPr>
        <w:t xml:space="preserve"> </w:t>
      </w:r>
      <w:r>
        <w:t>у</w:t>
      </w:r>
      <w:r>
        <w:rPr>
          <w:spacing w:val="-11"/>
        </w:rPr>
        <w:t xml:space="preserve"> </w:t>
      </w:r>
      <w:r>
        <w:t>обучающегося</w:t>
      </w:r>
      <w:r>
        <w:rPr>
          <w:spacing w:val="-6"/>
        </w:rPr>
        <w:t xml:space="preserve"> </w:t>
      </w:r>
      <w:r>
        <w:t>будут</w:t>
      </w:r>
      <w:r>
        <w:rPr>
          <w:spacing w:val="-2"/>
        </w:rPr>
        <w:t xml:space="preserve"> </w:t>
      </w:r>
      <w:r>
        <w:t>сформированы</w:t>
      </w:r>
      <w:r>
        <w:rPr>
          <w:spacing w:val="-4"/>
        </w:rPr>
        <w:t xml:space="preserve"> </w:t>
      </w:r>
      <w:r>
        <w:t>следующие</w:t>
      </w:r>
      <w:r>
        <w:rPr>
          <w:spacing w:val="-3"/>
        </w:rPr>
        <w:t xml:space="preserve"> </w:t>
      </w:r>
      <w:r>
        <w:t>личностные</w:t>
      </w:r>
      <w:r>
        <w:rPr>
          <w:spacing w:val="-57"/>
        </w:rPr>
        <w:t xml:space="preserve"> </w:t>
      </w:r>
      <w:r>
        <w:t>результаты:</w:t>
      </w:r>
    </w:p>
    <w:p w14:paraId="2078EA5F" w14:textId="77777777" w:rsidR="00927B14" w:rsidRDefault="00000000">
      <w:pPr>
        <w:pStyle w:val="2"/>
        <w:spacing w:line="275" w:lineRule="exact"/>
        <w:rPr>
          <w:b w:val="0"/>
        </w:rPr>
      </w:pPr>
      <w:r>
        <w:t>гражданско-патриотического</w:t>
      </w:r>
      <w:r>
        <w:rPr>
          <w:spacing w:val="-7"/>
        </w:rPr>
        <w:t xml:space="preserve"> </w:t>
      </w:r>
      <w:r>
        <w:t>воспитания</w:t>
      </w:r>
      <w:r>
        <w:rPr>
          <w:b w:val="0"/>
        </w:rPr>
        <w:t>:</w:t>
      </w:r>
    </w:p>
    <w:p w14:paraId="59C40E02" w14:textId="77777777" w:rsidR="00927B14" w:rsidRDefault="00000000">
      <w:pPr>
        <w:pStyle w:val="a6"/>
        <w:numPr>
          <w:ilvl w:val="1"/>
          <w:numId w:val="112"/>
        </w:numPr>
        <w:tabs>
          <w:tab w:val="left" w:pos="1809"/>
          <w:tab w:val="left" w:pos="1811"/>
        </w:tabs>
        <w:spacing w:before="43" w:line="273" w:lineRule="auto"/>
        <w:ind w:right="1288"/>
        <w:rPr>
          <w:sz w:val="24"/>
        </w:rPr>
      </w:pPr>
      <w:r>
        <w:rPr>
          <w:sz w:val="24"/>
        </w:rPr>
        <w:t>становление</w:t>
      </w:r>
      <w:r>
        <w:rPr>
          <w:spacing w:val="-3"/>
          <w:sz w:val="24"/>
        </w:rPr>
        <w:t xml:space="preserve"> </w:t>
      </w:r>
      <w:r>
        <w:rPr>
          <w:sz w:val="24"/>
        </w:rPr>
        <w:t>ценностного</w:t>
      </w:r>
      <w:r>
        <w:rPr>
          <w:spacing w:val="-6"/>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своей</w:t>
      </w:r>
      <w:r>
        <w:rPr>
          <w:spacing w:val="-5"/>
          <w:sz w:val="24"/>
        </w:rPr>
        <w:t xml:space="preserve"> </w:t>
      </w:r>
      <w:r>
        <w:rPr>
          <w:sz w:val="24"/>
        </w:rPr>
        <w:t>Родине,</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2"/>
          <w:sz w:val="24"/>
        </w:rPr>
        <w:t xml:space="preserve"> </w:t>
      </w:r>
      <w:r>
        <w:rPr>
          <w:sz w:val="24"/>
        </w:rPr>
        <w:t>через</w:t>
      </w:r>
      <w:r>
        <w:rPr>
          <w:spacing w:val="-5"/>
          <w:sz w:val="24"/>
        </w:rPr>
        <w:t xml:space="preserve"> </w:t>
      </w:r>
      <w:r>
        <w:rPr>
          <w:sz w:val="24"/>
        </w:rPr>
        <w:t>изучение</w:t>
      </w:r>
      <w:r>
        <w:rPr>
          <w:spacing w:val="-3"/>
          <w:sz w:val="24"/>
        </w:rPr>
        <w:t xml:space="preserve"> </w:t>
      </w:r>
      <w:r>
        <w:rPr>
          <w:sz w:val="24"/>
        </w:rPr>
        <w:t>русского</w:t>
      </w:r>
      <w:r>
        <w:rPr>
          <w:spacing w:val="-1"/>
          <w:sz w:val="24"/>
        </w:rPr>
        <w:t xml:space="preserve"> </w:t>
      </w:r>
      <w:r>
        <w:rPr>
          <w:sz w:val="24"/>
        </w:rPr>
        <w:t>языка,</w:t>
      </w:r>
      <w:r>
        <w:rPr>
          <w:spacing w:val="-4"/>
          <w:sz w:val="24"/>
        </w:rPr>
        <w:t xml:space="preserve"> </w:t>
      </w:r>
      <w:r>
        <w:rPr>
          <w:sz w:val="24"/>
        </w:rPr>
        <w:t>отражающего</w:t>
      </w:r>
      <w:r>
        <w:rPr>
          <w:spacing w:val="2"/>
          <w:sz w:val="24"/>
        </w:rPr>
        <w:t xml:space="preserve"> </w:t>
      </w:r>
      <w:r>
        <w:rPr>
          <w:sz w:val="24"/>
        </w:rPr>
        <w:t>историю</w:t>
      </w:r>
      <w:r>
        <w:rPr>
          <w:spacing w:val="-3"/>
          <w:sz w:val="24"/>
        </w:rPr>
        <w:t xml:space="preserve"> </w:t>
      </w:r>
      <w:r>
        <w:rPr>
          <w:sz w:val="24"/>
        </w:rPr>
        <w:t>и</w:t>
      </w:r>
      <w:r>
        <w:rPr>
          <w:spacing w:val="-5"/>
          <w:sz w:val="24"/>
        </w:rPr>
        <w:t xml:space="preserve"> </w:t>
      </w:r>
      <w:r>
        <w:rPr>
          <w:sz w:val="24"/>
        </w:rPr>
        <w:t>культуру</w:t>
      </w:r>
      <w:r>
        <w:rPr>
          <w:spacing w:val="-57"/>
          <w:sz w:val="24"/>
        </w:rPr>
        <w:t xml:space="preserve"> </w:t>
      </w:r>
      <w:r>
        <w:rPr>
          <w:sz w:val="24"/>
        </w:rPr>
        <w:t>страны;</w:t>
      </w:r>
    </w:p>
    <w:p w14:paraId="515A5837" w14:textId="77777777" w:rsidR="00927B14" w:rsidRDefault="00000000">
      <w:pPr>
        <w:pStyle w:val="a6"/>
        <w:numPr>
          <w:ilvl w:val="1"/>
          <w:numId w:val="112"/>
        </w:numPr>
        <w:tabs>
          <w:tab w:val="left" w:pos="1809"/>
          <w:tab w:val="left" w:pos="1811"/>
        </w:tabs>
        <w:spacing w:before="3" w:line="273" w:lineRule="auto"/>
        <w:ind w:right="865"/>
        <w:rPr>
          <w:sz w:val="24"/>
        </w:rPr>
      </w:pPr>
      <w:r>
        <w:rPr>
          <w:sz w:val="24"/>
        </w:rPr>
        <w:t>осознание своей этнокультурной и российской гражданской идентичности, понимание роли русского языка как государственного языка</w:t>
      </w:r>
      <w:r>
        <w:rPr>
          <w:spacing w:val="-57"/>
          <w:sz w:val="24"/>
        </w:rPr>
        <w:t xml:space="preserve"> </w:t>
      </w:r>
      <w:r>
        <w:rPr>
          <w:sz w:val="24"/>
        </w:rPr>
        <w:t>Российской</w:t>
      </w:r>
      <w:r>
        <w:rPr>
          <w:spacing w:val="-3"/>
          <w:sz w:val="24"/>
        </w:rPr>
        <w:t xml:space="preserve"> </w:t>
      </w:r>
      <w:r>
        <w:rPr>
          <w:sz w:val="24"/>
        </w:rPr>
        <w:t>Федерации</w:t>
      </w:r>
      <w:r>
        <w:rPr>
          <w:spacing w:val="-2"/>
          <w:sz w:val="24"/>
        </w:rPr>
        <w:t xml:space="preserve"> </w:t>
      </w:r>
      <w:r>
        <w:rPr>
          <w:sz w:val="24"/>
        </w:rPr>
        <w:t>и</w:t>
      </w:r>
      <w:r>
        <w:rPr>
          <w:spacing w:val="3"/>
          <w:sz w:val="24"/>
        </w:rPr>
        <w:t xml:space="preserve"> </w:t>
      </w:r>
      <w:r>
        <w:rPr>
          <w:sz w:val="24"/>
        </w:rPr>
        <w:t>языка межнационального</w:t>
      </w:r>
      <w:r>
        <w:rPr>
          <w:spacing w:val="2"/>
          <w:sz w:val="24"/>
        </w:rPr>
        <w:t xml:space="preserve"> </w:t>
      </w:r>
      <w:r>
        <w:rPr>
          <w:sz w:val="24"/>
        </w:rPr>
        <w:t>общения</w:t>
      </w:r>
      <w:r>
        <w:rPr>
          <w:spacing w:val="2"/>
          <w:sz w:val="24"/>
        </w:rPr>
        <w:t xml:space="preserve"> </w:t>
      </w:r>
      <w:r>
        <w:rPr>
          <w:sz w:val="24"/>
        </w:rPr>
        <w:t>народов</w:t>
      </w:r>
      <w:r>
        <w:rPr>
          <w:spacing w:val="-1"/>
          <w:sz w:val="24"/>
        </w:rPr>
        <w:t xml:space="preserve"> </w:t>
      </w:r>
      <w:r>
        <w:rPr>
          <w:sz w:val="24"/>
        </w:rPr>
        <w:t>России;</w:t>
      </w:r>
    </w:p>
    <w:p w14:paraId="11F708A1" w14:textId="77777777" w:rsidR="00927B14" w:rsidRDefault="00000000">
      <w:pPr>
        <w:pStyle w:val="a6"/>
        <w:numPr>
          <w:ilvl w:val="1"/>
          <w:numId w:val="112"/>
        </w:numPr>
        <w:tabs>
          <w:tab w:val="left" w:pos="1809"/>
          <w:tab w:val="left" w:pos="1811"/>
        </w:tabs>
        <w:spacing w:before="3" w:line="273" w:lineRule="auto"/>
        <w:ind w:right="1362"/>
        <w:rPr>
          <w:sz w:val="24"/>
        </w:rPr>
      </w:pPr>
      <w:r>
        <w:rPr>
          <w:sz w:val="24"/>
        </w:rPr>
        <w:t>осознание</w:t>
      </w:r>
      <w:r>
        <w:rPr>
          <w:spacing w:val="-2"/>
          <w:sz w:val="24"/>
        </w:rPr>
        <w:t xml:space="preserve"> </w:t>
      </w:r>
      <w:r>
        <w:rPr>
          <w:sz w:val="24"/>
        </w:rPr>
        <w:t>своей</w:t>
      </w:r>
      <w:r>
        <w:rPr>
          <w:spacing w:val="-5"/>
          <w:sz w:val="24"/>
        </w:rPr>
        <w:t xml:space="preserve"> </w:t>
      </w:r>
      <w:r>
        <w:rPr>
          <w:sz w:val="24"/>
        </w:rPr>
        <w:t>сопричастности</w:t>
      </w:r>
      <w:r>
        <w:rPr>
          <w:spacing w:val="-4"/>
          <w:sz w:val="24"/>
        </w:rPr>
        <w:t xml:space="preserve"> </w:t>
      </w:r>
      <w:r>
        <w:rPr>
          <w:sz w:val="24"/>
        </w:rPr>
        <w:t>к</w:t>
      </w:r>
      <w:r>
        <w:rPr>
          <w:spacing w:val="-3"/>
          <w:sz w:val="24"/>
        </w:rPr>
        <w:t xml:space="preserve"> </w:t>
      </w:r>
      <w:r>
        <w:rPr>
          <w:sz w:val="24"/>
        </w:rPr>
        <w:t>прошлому,</w:t>
      </w:r>
      <w:r>
        <w:rPr>
          <w:spacing w:val="1"/>
          <w:sz w:val="24"/>
        </w:rPr>
        <w:t xml:space="preserve"> </w:t>
      </w:r>
      <w:r>
        <w:rPr>
          <w:sz w:val="24"/>
        </w:rPr>
        <w:t>настоящему</w:t>
      </w:r>
      <w:r>
        <w:rPr>
          <w:spacing w:val="-10"/>
          <w:sz w:val="24"/>
        </w:rPr>
        <w:t xml:space="preserve"> </w:t>
      </w:r>
      <w:r>
        <w:rPr>
          <w:sz w:val="24"/>
        </w:rPr>
        <w:t>и будущему</w:t>
      </w:r>
      <w:r>
        <w:rPr>
          <w:spacing w:val="-10"/>
          <w:sz w:val="24"/>
        </w:rPr>
        <w:t xml:space="preserve"> </w:t>
      </w:r>
      <w:r>
        <w:rPr>
          <w:sz w:val="24"/>
        </w:rPr>
        <w:t>своей страны</w:t>
      </w:r>
      <w:r>
        <w:rPr>
          <w:spacing w:val="-4"/>
          <w:sz w:val="24"/>
        </w:rPr>
        <w:t xml:space="preserve"> </w:t>
      </w:r>
      <w:r>
        <w:rPr>
          <w:sz w:val="24"/>
        </w:rPr>
        <w:t>и</w:t>
      </w:r>
      <w:r>
        <w:rPr>
          <w:spacing w:val="-5"/>
          <w:sz w:val="24"/>
        </w:rPr>
        <w:t xml:space="preserve"> </w:t>
      </w:r>
      <w:r>
        <w:rPr>
          <w:sz w:val="24"/>
        </w:rPr>
        <w:t>родного</w:t>
      </w:r>
      <w:r>
        <w:rPr>
          <w:spacing w:val="-1"/>
          <w:sz w:val="24"/>
        </w:rPr>
        <w:t xml:space="preserve"> </w:t>
      </w:r>
      <w:r>
        <w:rPr>
          <w:sz w:val="24"/>
        </w:rPr>
        <w:t>края,</w:t>
      </w:r>
      <w:r>
        <w:rPr>
          <w:spacing w:val="-3"/>
          <w:sz w:val="24"/>
        </w:rPr>
        <w:t xml:space="preserve"> </w:t>
      </w:r>
      <w:r>
        <w:rPr>
          <w:sz w:val="24"/>
        </w:rPr>
        <w:t>в</w:t>
      </w:r>
      <w:r>
        <w:rPr>
          <w:spacing w:val="-4"/>
          <w:sz w:val="24"/>
        </w:rPr>
        <w:t xml:space="preserve"> </w:t>
      </w:r>
      <w:r>
        <w:rPr>
          <w:sz w:val="24"/>
        </w:rPr>
        <w:t>том числе</w:t>
      </w:r>
      <w:r>
        <w:rPr>
          <w:spacing w:val="-2"/>
          <w:sz w:val="24"/>
        </w:rPr>
        <w:t xml:space="preserve"> </w:t>
      </w:r>
      <w:r>
        <w:rPr>
          <w:sz w:val="24"/>
        </w:rPr>
        <w:t>через</w:t>
      </w:r>
      <w:r>
        <w:rPr>
          <w:spacing w:val="-4"/>
          <w:sz w:val="24"/>
        </w:rPr>
        <w:t xml:space="preserve"> </w:t>
      </w:r>
      <w:r>
        <w:rPr>
          <w:sz w:val="24"/>
        </w:rPr>
        <w:t>обсуждение</w:t>
      </w:r>
      <w:r>
        <w:rPr>
          <w:spacing w:val="-57"/>
          <w:sz w:val="24"/>
        </w:rPr>
        <w:t xml:space="preserve"> </w:t>
      </w:r>
      <w:r>
        <w:rPr>
          <w:sz w:val="24"/>
        </w:rPr>
        <w:t>ситуаций</w:t>
      </w:r>
      <w:r>
        <w:rPr>
          <w:spacing w:val="2"/>
          <w:sz w:val="24"/>
        </w:rPr>
        <w:t xml:space="preserve"> </w:t>
      </w:r>
      <w:r>
        <w:rPr>
          <w:sz w:val="24"/>
        </w:rPr>
        <w:t>при</w:t>
      </w:r>
      <w:r>
        <w:rPr>
          <w:spacing w:val="3"/>
          <w:sz w:val="24"/>
        </w:rPr>
        <w:t xml:space="preserve"> </w:t>
      </w:r>
      <w:r>
        <w:rPr>
          <w:sz w:val="24"/>
        </w:rPr>
        <w:t>работе</w:t>
      </w:r>
      <w:r>
        <w:rPr>
          <w:spacing w:val="1"/>
          <w:sz w:val="24"/>
        </w:rPr>
        <w:t xml:space="preserve"> </w:t>
      </w:r>
      <w:r>
        <w:rPr>
          <w:sz w:val="24"/>
        </w:rPr>
        <w:t>с</w:t>
      </w:r>
      <w:r>
        <w:rPr>
          <w:spacing w:val="-4"/>
          <w:sz w:val="24"/>
        </w:rPr>
        <w:t xml:space="preserve"> </w:t>
      </w:r>
      <w:r>
        <w:rPr>
          <w:sz w:val="24"/>
        </w:rPr>
        <w:t>текстами</w:t>
      </w:r>
      <w:r>
        <w:rPr>
          <w:spacing w:val="3"/>
          <w:sz w:val="24"/>
        </w:rPr>
        <w:t xml:space="preserve"> </w:t>
      </w:r>
      <w:r>
        <w:rPr>
          <w:sz w:val="24"/>
        </w:rPr>
        <w:t>на</w:t>
      </w:r>
      <w:r>
        <w:rPr>
          <w:spacing w:val="-4"/>
          <w:sz w:val="24"/>
        </w:rPr>
        <w:t xml:space="preserve"> </w:t>
      </w:r>
      <w:r>
        <w:rPr>
          <w:sz w:val="24"/>
        </w:rPr>
        <w:t>уроках</w:t>
      </w:r>
      <w:r>
        <w:rPr>
          <w:spacing w:val="-4"/>
          <w:sz w:val="24"/>
        </w:rPr>
        <w:t xml:space="preserve"> </w:t>
      </w:r>
      <w:r>
        <w:rPr>
          <w:sz w:val="24"/>
        </w:rPr>
        <w:t>русского</w:t>
      </w:r>
      <w:r>
        <w:rPr>
          <w:spacing w:val="2"/>
          <w:sz w:val="24"/>
        </w:rPr>
        <w:t xml:space="preserve"> </w:t>
      </w:r>
      <w:r>
        <w:rPr>
          <w:sz w:val="24"/>
        </w:rPr>
        <w:t>языка;</w:t>
      </w:r>
    </w:p>
    <w:p w14:paraId="4D12C960" w14:textId="77777777" w:rsidR="00927B14" w:rsidRDefault="00000000">
      <w:pPr>
        <w:pStyle w:val="a6"/>
        <w:numPr>
          <w:ilvl w:val="1"/>
          <w:numId w:val="112"/>
        </w:numPr>
        <w:tabs>
          <w:tab w:val="left" w:pos="1809"/>
          <w:tab w:val="left" w:pos="1811"/>
        </w:tabs>
        <w:spacing w:before="3" w:line="273" w:lineRule="auto"/>
        <w:ind w:right="957"/>
        <w:rPr>
          <w:sz w:val="24"/>
        </w:rPr>
      </w:pPr>
      <w:r>
        <w:rPr>
          <w:sz w:val="24"/>
        </w:rPr>
        <w:t>проявление</w:t>
      </w:r>
      <w:r>
        <w:rPr>
          <w:spacing w:val="-2"/>
          <w:sz w:val="24"/>
        </w:rPr>
        <w:t xml:space="preserve"> </w:t>
      </w:r>
      <w:r>
        <w:rPr>
          <w:sz w:val="24"/>
        </w:rPr>
        <w:t>уважения к</w:t>
      </w:r>
      <w:r>
        <w:rPr>
          <w:spacing w:val="-2"/>
          <w:sz w:val="24"/>
        </w:rPr>
        <w:t xml:space="preserve"> </w:t>
      </w:r>
      <w:r>
        <w:rPr>
          <w:sz w:val="24"/>
        </w:rPr>
        <w:t>своему</w:t>
      </w:r>
      <w:r>
        <w:rPr>
          <w:spacing w:val="-9"/>
          <w:sz w:val="24"/>
        </w:rPr>
        <w:t xml:space="preserve"> </w:t>
      </w:r>
      <w:r>
        <w:rPr>
          <w:sz w:val="24"/>
        </w:rPr>
        <w:t>и другим</w:t>
      </w:r>
      <w:r>
        <w:rPr>
          <w:spacing w:val="1"/>
          <w:sz w:val="24"/>
        </w:rPr>
        <w:t xml:space="preserve"> </w:t>
      </w:r>
      <w:r>
        <w:rPr>
          <w:sz w:val="24"/>
        </w:rPr>
        <w:t>народам,</w:t>
      </w:r>
      <w:r>
        <w:rPr>
          <w:spacing w:val="2"/>
          <w:sz w:val="24"/>
        </w:rPr>
        <w:t xml:space="preserve"> </w:t>
      </w:r>
      <w:r>
        <w:rPr>
          <w:sz w:val="24"/>
        </w:rPr>
        <w:t>формируемое</w:t>
      </w:r>
      <w:r>
        <w:rPr>
          <w:spacing w:val="-1"/>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1"/>
          <w:sz w:val="24"/>
        </w:rPr>
        <w:t xml:space="preserve"> </w:t>
      </w:r>
      <w:r>
        <w:rPr>
          <w:sz w:val="24"/>
        </w:rPr>
        <w:t>на</w:t>
      </w:r>
      <w:r>
        <w:rPr>
          <w:spacing w:val="-11"/>
          <w:sz w:val="24"/>
        </w:rPr>
        <w:t xml:space="preserve"> </w:t>
      </w:r>
      <w:r>
        <w:rPr>
          <w:sz w:val="24"/>
        </w:rPr>
        <w:t>основе</w:t>
      </w:r>
      <w:r>
        <w:rPr>
          <w:spacing w:val="-6"/>
          <w:sz w:val="24"/>
        </w:rPr>
        <w:t xml:space="preserve"> </w:t>
      </w:r>
      <w:r>
        <w:rPr>
          <w:sz w:val="24"/>
        </w:rPr>
        <w:t>примеров</w:t>
      </w:r>
      <w:r>
        <w:rPr>
          <w:spacing w:val="-3"/>
          <w:sz w:val="24"/>
        </w:rPr>
        <w:t xml:space="preserve"> </w:t>
      </w:r>
      <w:r>
        <w:rPr>
          <w:sz w:val="24"/>
        </w:rPr>
        <w:t>из</w:t>
      </w:r>
      <w:r>
        <w:rPr>
          <w:spacing w:val="-4"/>
          <w:sz w:val="24"/>
        </w:rPr>
        <w:t xml:space="preserve"> </w:t>
      </w:r>
      <w:r>
        <w:rPr>
          <w:sz w:val="24"/>
        </w:rPr>
        <w:t>текстов,</w:t>
      </w:r>
      <w:r>
        <w:rPr>
          <w:spacing w:val="-3"/>
          <w:sz w:val="24"/>
        </w:rPr>
        <w:t xml:space="preserve"> </w:t>
      </w:r>
      <w:r>
        <w:rPr>
          <w:sz w:val="24"/>
        </w:rPr>
        <w:t>с</w:t>
      </w:r>
      <w:r>
        <w:rPr>
          <w:spacing w:val="-1"/>
          <w:sz w:val="24"/>
        </w:rPr>
        <w:t xml:space="preserve"> </w:t>
      </w:r>
      <w:r>
        <w:rPr>
          <w:sz w:val="24"/>
        </w:rPr>
        <w:t>которыми</w:t>
      </w:r>
      <w:r>
        <w:rPr>
          <w:spacing w:val="-4"/>
          <w:sz w:val="24"/>
        </w:rPr>
        <w:t xml:space="preserve"> </w:t>
      </w:r>
      <w:r>
        <w:rPr>
          <w:sz w:val="24"/>
        </w:rPr>
        <w:t>идёт работа</w:t>
      </w:r>
      <w:r>
        <w:rPr>
          <w:spacing w:val="-5"/>
          <w:sz w:val="24"/>
        </w:rPr>
        <w:t xml:space="preserve"> </w:t>
      </w:r>
      <w:r>
        <w:rPr>
          <w:sz w:val="24"/>
        </w:rPr>
        <w:t>на</w:t>
      </w:r>
      <w:r>
        <w:rPr>
          <w:spacing w:val="-57"/>
          <w:sz w:val="24"/>
        </w:rPr>
        <w:t xml:space="preserve"> </w:t>
      </w:r>
      <w:r>
        <w:rPr>
          <w:sz w:val="24"/>
        </w:rPr>
        <w:t>уроках</w:t>
      </w:r>
      <w:r>
        <w:rPr>
          <w:spacing w:val="-4"/>
          <w:sz w:val="24"/>
        </w:rPr>
        <w:t xml:space="preserve"> </w:t>
      </w:r>
      <w:r>
        <w:rPr>
          <w:sz w:val="24"/>
        </w:rPr>
        <w:t>русского</w:t>
      </w:r>
      <w:r>
        <w:rPr>
          <w:spacing w:val="6"/>
          <w:sz w:val="24"/>
        </w:rPr>
        <w:t xml:space="preserve"> </w:t>
      </w:r>
      <w:r>
        <w:rPr>
          <w:sz w:val="24"/>
        </w:rPr>
        <w:t>языка;</w:t>
      </w:r>
    </w:p>
    <w:p w14:paraId="64C44D40" w14:textId="77777777" w:rsidR="00927B14" w:rsidRDefault="00000000">
      <w:pPr>
        <w:pStyle w:val="a6"/>
        <w:numPr>
          <w:ilvl w:val="1"/>
          <w:numId w:val="112"/>
        </w:numPr>
        <w:tabs>
          <w:tab w:val="left" w:pos="1809"/>
          <w:tab w:val="left" w:pos="1811"/>
        </w:tabs>
        <w:spacing w:before="4" w:line="273" w:lineRule="auto"/>
        <w:ind w:right="983"/>
        <w:rPr>
          <w:sz w:val="24"/>
        </w:rPr>
      </w:pPr>
      <w:r>
        <w:rPr>
          <w:sz w:val="24"/>
        </w:rPr>
        <w:t>первоначальные представления о человеке как члене общества, о правах и ответственности, уважении и достоинстве человека, о</w:t>
      </w:r>
      <w:r>
        <w:rPr>
          <w:spacing w:val="1"/>
          <w:sz w:val="24"/>
        </w:rPr>
        <w:t xml:space="preserve"> </w:t>
      </w:r>
      <w:r>
        <w:rPr>
          <w:sz w:val="24"/>
        </w:rPr>
        <w:t>нравственно­этических</w:t>
      </w:r>
      <w:r>
        <w:rPr>
          <w:spacing w:val="-6"/>
          <w:sz w:val="24"/>
        </w:rPr>
        <w:t xml:space="preserve"> </w:t>
      </w:r>
      <w:r>
        <w:rPr>
          <w:sz w:val="24"/>
        </w:rPr>
        <w:t>нормах</w:t>
      </w:r>
      <w:r>
        <w:rPr>
          <w:spacing w:val="-6"/>
          <w:sz w:val="24"/>
        </w:rPr>
        <w:t xml:space="preserve"> </w:t>
      </w:r>
      <w:r>
        <w:rPr>
          <w:sz w:val="24"/>
        </w:rPr>
        <w:t>поведения</w:t>
      </w:r>
      <w:r>
        <w:rPr>
          <w:spacing w:val="-1"/>
          <w:sz w:val="24"/>
        </w:rPr>
        <w:t xml:space="preserve"> </w:t>
      </w:r>
      <w:r>
        <w:rPr>
          <w:sz w:val="24"/>
        </w:rPr>
        <w:t>и</w:t>
      </w:r>
      <w:r>
        <w:rPr>
          <w:spacing w:val="-4"/>
          <w:sz w:val="24"/>
        </w:rPr>
        <w:t xml:space="preserve"> </w:t>
      </w:r>
      <w:r>
        <w:rPr>
          <w:sz w:val="24"/>
        </w:rPr>
        <w:t>правилах</w:t>
      </w:r>
      <w:r>
        <w:rPr>
          <w:spacing w:val="-6"/>
          <w:sz w:val="24"/>
        </w:rPr>
        <w:t xml:space="preserve"> </w:t>
      </w:r>
      <w:r>
        <w:rPr>
          <w:sz w:val="24"/>
        </w:rPr>
        <w:t>межличностных</w:t>
      </w:r>
      <w:r>
        <w:rPr>
          <w:spacing w:val="-11"/>
          <w:sz w:val="24"/>
        </w:rPr>
        <w:t xml:space="preserve"> </w:t>
      </w:r>
      <w:r>
        <w:rPr>
          <w:sz w:val="24"/>
        </w:rPr>
        <w:t>отношений,</w:t>
      </w:r>
      <w:r>
        <w:rPr>
          <w:spacing w:val="-3"/>
          <w:sz w:val="24"/>
        </w:rPr>
        <w:t xml:space="preserve"> </w:t>
      </w:r>
      <w:r>
        <w:rPr>
          <w:sz w:val="24"/>
        </w:rPr>
        <w:t>в</w:t>
      </w:r>
      <w:r>
        <w:rPr>
          <w:spacing w:val="-4"/>
          <w:sz w:val="24"/>
        </w:rPr>
        <w:t xml:space="preserve"> </w:t>
      </w:r>
      <w:r>
        <w:rPr>
          <w:sz w:val="24"/>
        </w:rPr>
        <w:t>том числе</w:t>
      </w:r>
      <w:r>
        <w:rPr>
          <w:spacing w:val="-2"/>
          <w:sz w:val="24"/>
        </w:rPr>
        <w:t xml:space="preserve"> </w:t>
      </w:r>
      <w:r>
        <w:rPr>
          <w:sz w:val="24"/>
        </w:rPr>
        <w:t>отражённых</w:t>
      </w:r>
      <w:r>
        <w:rPr>
          <w:spacing w:val="-6"/>
          <w:sz w:val="24"/>
        </w:rPr>
        <w:t xml:space="preserve"> </w:t>
      </w:r>
      <w:r>
        <w:rPr>
          <w:sz w:val="24"/>
        </w:rPr>
        <w:t>в</w:t>
      </w:r>
      <w:r>
        <w:rPr>
          <w:spacing w:val="-3"/>
          <w:sz w:val="24"/>
        </w:rPr>
        <w:t xml:space="preserve"> </w:t>
      </w:r>
      <w:r>
        <w:rPr>
          <w:sz w:val="24"/>
        </w:rPr>
        <w:t>текстах,</w:t>
      </w:r>
      <w:r>
        <w:rPr>
          <w:spacing w:val="1"/>
          <w:sz w:val="24"/>
        </w:rPr>
        <w:t xml:space="preserve"> </w:t>
      </w:r>
      <w:r>
        <w:rPr>
          <w:sz w:val="24"/>
        </w:rPr>
        <w:t>с</w:t>
      </w:r>
      <w:r>
        <w:rPr>
          <w:spacing w:val="-2"/>
          <w:sz w:val="24"/>
        </w:rPr>
        <w:t xml:space="preserve"> </w:t>
      </w:r>
      <w:r>
        <w:rPr>
          <w:sz w:val="24"/>
        </w:rPr>
        <w:t>которыми идёт</w:t>
      </w:r>
      <w:r>
        <w:rPr>
          <w:spacing w:val="-57"/>
          <w:sz w:val="24"/>
        </w:rPr>
        <w:t xml:space="preserve"> </w:t>
      </w:r>
      <w:r>
        <w:rPr>
          <w:sz w:val="24"/>
        </w:rPr>
        <w:t>работа на</w:t>
      </w:r>
      <w:r>
        <w:rPr>
          <w:spacing w:val="1"/>
          <w:sz w:val="24"/>
        </w:rPr>
        <w:t xml:space="preserve"> </w:t>
      </w:r>
      <w:r>
        <w:rPr>
          <w:sz w:val="24"/>
        </w:rPr>
        <w:t>уроках</w:t>
      </w:r>
      <w:r>
        <w:rPr>
          <w:spacing w:val="-3"/>
          <w:sz w:val="24"/>
        </w:rPr>
        <w:t xml:space="preserve"> </w:t>
      </w:r>
      <w:r>
        <w:rPr>
          <w:sz w:val="24"/>
        </w:rPr>
        <w:t>русского</w:t>
      </w:r>
      <w:r>
        <w:rPr>
          <w:spacing w:val="2"/>
          <w:sz w:val="24"/>
        </w:rPr>
        <w:t xml:space="preserve"> </w:t>
      </w:r>
      <w:r>
        <w:rPr>
          <w:sz w:val="24"/>
        </w:rPr>
        <w:t>языка;</w:t>
      </w:r>
    </w:p>
    <w:p w14:paraId="59D4873C" w14:textId="77777777" w:rsidR="00927B14" w:rsidRDefault="00000000">
      <w:pPr>
        <w:pStyle w:val="2"/>
        <w:spacing w:before="4"/>
        <w:rPr>
          <w:b w:val="0"/>
        </w:rPr>
      </w:pPr>
      <w:r>
        <w:t>духовно-нравственного</w:t>
      </w:r>
      <w:r>
        <w:rPr>
          <w:spacing w:val="-2"/>
        </w:rPr>
        <w:t xml:space="preserve"> </w:t>
      </w:r>
      <w:r>
        <w:t>воспитания</w:t>
      </w:r>
      <w:r>
        <w:rPr>
          <w:b w:val="0"/>
        </w:rPr>
        <w:t>:</w:t>
      </w:r>
    </w:p>
    <w:p w14:paraId="4954F3B8" w14:textId="77777777" w:rsidR="00927B14" w:rsidRDefault="00000000">
      <w:pPr>
        <w:pStyle w:val="a6"/>
        <w:numPr>
          <w:ilvl w:val="1"/>
          <w:numId w:val="112"/>
        </w:numPr>
        <w:tabs>
          <w:tab w:val="left" w:pos="1809"/>
          <w:tab w:val="left" w:pos="1811"/>
        </w:tabs>
        <w:spacing w:before="42"/>
        <w:ind w:hanging="361"/>
        <w:rPr>
          <w:sz w:val="24"/>
        </w:rPr>
      </w:pPr>
      <w:r>
        <w:rPr>
          <w:sz w:val="24"/>
        </w:rPr>
        <w:t>осознание</w:t>
      </w:r>
      <w:r>
        <w:rPr>
          <w:spacing w:val="-2"/>
          <w:sz w:val="24"/>
        </w:rPr>
        <w:t xml:space="preserve"> </w:t>
      </w:r>
      <w:r>
        <w:rPr>
          <w:sz w:val="24"/>
        </w:rPr>
        <w:t>языка</w:t>
      </w:r>
      <w:r>
        <w:rPr>
          <w:spacing w:val="-1"/>
          <w:sz w:val="24"/>
        </w:rPr>
        <w:t xml:space="preserve"> </w:t>
      </w:r>
      <w:r>
        <w:rPr>
          <w:sz w:val="24"/>
        </w:rPr>
        <w:t>как</w:t>
      </w:r>
      <w:r>
        <w:rPr>
          <w:spacing w:val="-2"/>
          <w:sz w:val="24"/>
        </w:rPr>
        <w:t xml:space="preserve"> </w:t>
      </w:r>
      <w:r>
        <w:rPr>
          <w:sz w:val="24"/>
        </w:rPr>
        <w:t>одной</w:t>
      </w:r>
      <w:r>
        <w:rPr>
          <w:spacing w:val="-4"/>
          <w:sz w:val="24"/>
        </w:rPr>
        <w:t xml:space="preserve"> </w:t>
      </w:r>
      <w:r>
        <w:rPr>
          <w:sz w:val="24"/>
        </w:rPr>
        <w:t>из</w:t>
      </w:r>
      <w:r>
        <w:rPr>
          <w:spacing w:val="-4"/>
          <w:sz w:val="24"/>
        </w:rPr>
        <w:t xml:space="preserve"> </w:t>
      </w:r>
      <w:r>
        <w:rPr>
          <w:sz w:val="24"/>
        </w:rPr>
        <w:t>главных</w:t>
      </w:r>
      <w:r>
        <w:rPr>
          <w:spacing w:val="-5"/>
          <w:sz w:val="24"/>
        </w:rPr>
        <w:t xml:space="preserve"> </w:t>
      </w:r>
      <w:r>
        <w:rPr>
          <w:sz w:val="24"/>
        </w:rPr>
        <w:t>духовно-нравственных</w:t>
      </w:r>
      <w:r>
        <w:rPr>
          <w:spacing w:val="-5"/>
          <w:sz w:val="24"/>
        </w:rPr>
        <w:t xml:space="preserve"> </w:t>
      </w:r>
      <w:r>
        <w:rPr>
          <w:sz w:val="24"/>
        </w:rPr>
        <w:t>ценностей</w:t>
      </w:r>
      <w:r>
        <w:rPr>
          <w:spacing w:val="-5"/>
          <w:sz w:val="24"/>
        </w:rPr>
        <w:t xml:space="preserve"> </w:t>
      </w:r>
      <w:r>
        <w:rPr>
          <w:sz w:val="24"/>
        </w:rPr>
        <w:t>народа;</w:t>
      </w:r>
    </w:p>
    <w:p w14:paraId="5B16BB66" w14:textId="77777777" w:rsidR="00927B14" w:rsidRDefault="00000000">
      <w:pPr>
        <w:pStyle w:val="a6"/>
        <w:numPr>
          <w:ilvl w:val="1"/>
          <w:numId w:val="112"/>
        </w:numPr>
        <w:tabs>
          <w:tab w:val="left" w:pos="1809"/>
          <w:tab w:val="left" w:pos="1811"/>
        </w:tabs>
        <w:spacing w:before="42"/>
        <w:ind w:hanging="361"/>
        <w:rPr>
          <w:sz w:val="24"/>
        </w:rPr>
      </w:pPr>
      <w:r>
        <w:rPr>
          <w:sz w:val="24"/>
        </w:rPr>
        <w:t>признание</w:t>
      </w:r>
      <w:r>
        <w:rPr>
          <w:spacing w:val="-8"/>
          <w:sz w:val="24"/>
        </w:rPr>
        <w:t xml:space="preserve"> </w:t>
      </w:r>
      <w:r>
        <w:rPr>
          <w:sz w:val="24"/>
        </w:rPr>
        <w:t>индивидуальности</w:t>
      </w:r>
      <w:r>
        <w:rPr>
          <w:spacing w:val="-1"/>
          <w:sz w:val="24"/>
        </w:rPr>
        <w:t xml:space="preserve"> </w:t>
      </w:r>
      <w:r>
        <w:rPr>
          <w:sz w:val="24"/>
        </w:rPr>
        <w:t>каждого</w:t>
      </w:r>
      <w:r>
        <w:rPr>
          <w:spacing w:val="-2"/>
          <w:sz w:val="24"/>
        </w:rPr>
        <w:t xml:space="preserve"> </w:t>
      </w:r>
      <w:r>
        <w:rPr>
          <w:sz w:val="24"/>
        </w:rPr>
        <w:t>человека</w:t>
      </w:r>
      <w:r>
        <w:rPr>
          <w:spacing w:val="-3"/>
          <w:sz w:val="24"/>
        </w:rPr>
        <w:t xml:space="preserve"> </w:t>
      </w:r>
      <w:r>
        <w:rPr>
          <w:sz w:val="24"/>
        </w:rPr>
        <w:t>с</w:t>
      </w:r>
      <w:r>
        <w:rPr>
          <w:spacing w:val="-7"/>
          <w:sz w:val="24"/>
        </w:rPr>
        <w:t xml:space="preserve"> </w:t>
      </w:r>
      <w:r>
        <w:rPr>
          <w:sz w:val="24"/>
        </w:rPr>
        <w:t>опорой</w:t>
      </w:r>
      <w:r>
        <w:rPr>
          <w:spacing w:val="-6"/>
          <w:sz w:val="24"/>
        </w:rPr>
        <w:t xml:space="preserve"> </w:t>
      </w:r>
      <w:r>
        <w:rPr>
          <w:sz w:val="24"/>
        </w:rPr>
        <w:t>на</w:t>
      </w:r>
      <w:r>
        <w:rPr>
          <w:spacing w:val="-3"/>
          <w:sz w:val="24"/>
        </w:rPr>
        <w:t xml:space="preserve"> </w:t>
      </w:r>
      <w:r>
        <w:rPr>
          <w:sz w:val="24"/>
        </w:rPr>
        <w:t>собственный</w:t>
      </w:r>
      <w:r>
        <w:rPr>
          <w:spacing w:val="-5"/>
          <w:sz w:val="24"/>
        </w:rPr>
        <w:t xml:space="preserve"> </w:t>
      </w:r>
      <w:r>
        <w:rPr>
          <w:sz w:val="24"/>
        </w:rPr>
        <w:t>жизненный</w:t>
      </w:r>
      <w:r>
        <w:rPr>
          <w:spacing w:val="-1"/>
          <w:sz w:val="24"/>
        </w:rPr>
        <w:t xml:space="preserve"> </w:t>
      </w:r>
      <w:r>
        <w:rPr>
          <w:sz w:val="24"/>
        </w:rPr>
        <w:t>и</w:t>
      </w:r>
      <w:r>
        <w:rPr>
          <w:spacing w:val="-6"/>
          <w:sz w:val="24"/>
        </w:rPr>
        <w:t xml:space="preserve"> </w:t>
      </w:r>
      <w:r>
        <w:rPr>
          <w:sz w:val="24"/>
        </w:rPr>
        <w:t>читательский</w:t>
      </w:r>
      <w:r>
        <w:rPr>
          <w:spacing w:val="-5"/>
          <w:sz w:val="24"/>
        </w:rPr>
        <w:t xml:space="preserve"> </w:t>
      </w:r>
      <w:r>
        <w:rPr>
          <w:sz w:val="24"/>
        </w:rPr>
        <w:t>опыт;</w:t>
      </w:r>
    </w:p>
    <w:p w14:paraId="122024EE" w14:textId="77777777" w:rsidR="00927B14" w:rsidRDefault="00000000">
      <w:pPr>
        <w:pStyle w:val="a6"/>
        <w:numPr>
          <w:ilvl w:val="1"/>
          <w:numId w:val="112"/>
        </w:numPr>
        <w:tabs>
          <w:tab w:val="left" w:pos="1809"/>
          <w:tab w:val="left" w:pos="1811"/>
        </w:tabs>
        <w:spacing w:before="38" w:line="273" w:lineRule="auto"/>
        <w:ind w:right="1852"/>
        <w:rPr>
          <w:sz w:val="24"/>
        </w:rPr>
      </w:pPr>
      <w:r>
        <w:rPr>
          <w:sz w:val="24"/>
        </w:rPr>
        <w:t>проявление</w:t>
      </w:r>
      <w:r>
        <w:rPr>
          <w:spacing w:val="-4"/>
          <w:sz w:val="24"/>
        </w:rPr>
        <w:t xml:space="preserve"> </w:t>
      </w:r>
      <w:r>
        <w:rPr>
          <w:sz w:val="24"/>
        </w:rPr>
        <w:t>сопереживания, уважения</w:t>
      </w:r>
      <w:r>
        <w:rPr>
          <w:spacing w:val="-2"/>
          <w:sz w:val="24"/>
        </w:rPr>
        <w:t xml:space="preserve"> </w:t>
      </w:r>
      <w:r>
        <w:rPr>
          <w:sz w:val="24"/>
        </w:rPr>
        <w:t>и</w:t>
      </w:r>
      <w:r>
        <w:rPr>
          <w:spacing w:val="-6"/>
          <w:sz w:val="24"/>
        </w:rPr>
        <w:t xml:space="preserve"> </w:t>
      </w:r>
      <w:r>
        <w:rPr>
          <w:sz w:val="24"/>
        </w:rPr>
        <w:t>доброжелательности,</w:t>
      </w:r>
      <w:r>
        <w:rPr>
          <w:spacing w:val="-5"/>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3"/>
          <w:sz w:val="24"/>
        </w:rPr>
        <w:t xml:space="preserve"> </w:t>
      </w:r>
      <w:r>
        <w:rPr>
          <w:sz w:val="24"/>
        </w:rPr>
        <w:t>с</w:t>
      </w:r>
      <w:r>
        <w:rPr>
          <w:spacing w:val="-7"/>
          <w:sz w:val="24"/>
        </w:rPr>
        <w:t xml:space="preserve"> </w:t>
      </w:r>
      <w:r>
        <w:rPr>
          <w:sz w:val="24"/>
        </w:rPr>
        <w:t>использованием</w:t>
      </w:r>
      <w:r>
        <w:rPr>
          <w:spacing w:val="-5"/>
          <w:sz w:val="24"/>
        </w:rPr>
        <w:t xml:space="preserve"> </w:t>
      </w:r>
      <w:r>
        <w:rPr>
          <w:sz w:val="24"/>
        </w:rPr>
        <w:t>адекватных</w:t>
      </w:r>
      <w:r>
        <w:rPr>
          <w:spacing w:val="-7"/>
          <w:sz w:val="24"/>
        </w:rPr>
        <w:t xml:space="preserve"> </w:t>
      </w:r>
      <w:r>
        <w:rPr>
          <w:sz w:val="24"/>
        </w:rPr>
        <w:t>языковых</w:t>
      </w:r>
      <w:r>
        <w:rPr>
          <w:spacing w:val="-7"/>
          <w:sz w:val="24"/>
        </w:rPr>
        <w:t xml:space="preserve"> </w:t>
      </w:r>
      <w:r>
        <w:rPr>
          <w:sz w:val="24"/>
        </w:rPr>
        <w:t>средств для</w:t>
      </w:r>
      <w:r>
        <w:rPr>
          <w:spacing w:val="-57"/>
          <w:sz w:val="24"/>
        </w:rPr>
        <w:t xml:space="preserve"> </w:t>
      </w:r>
      <w:r>
        <w:rPr>
          <w:sz w:val="24"/>
        </w:rPr>
        <w:t>выражения</w:t>
      </w:r>
      <w:r>
        <w:rPr>
          <w:spacing w:val="-4"/>
          <w:sz w:val="24"/>
        </w:rPr>
        <w:t xml:space="preserve"> </w:t>
      </w:r>
      <w:r>
        <w:rPr>
          <w:sz w:val="24"/>
        </w:rPr>
        <w:t>своего</w:t>
      </w:r>
      <w:r>
        <w:rPr>
          <w:spacing w:val="2"/>
          <w:sz w:val="24"/>
        </w:rPr>
        <w:t xml:space="preserve"> </w:t>
      </w:r>
      <w:r>
        <w:rPr>
          <w:sz w:val="24"/>
        </w:rPr>
        <w:t>состояния</w:t>
      </w:r>
      <w:r>
        <w:rPr>
          <w:spacing w:val="-3"/>
          <w:sz w:val="24"/>
        </w:rPr>
        <w:t xml:space="preserve"> </w:t>
      </w:r>
      <w:r>
        <w:rPr>
          <w:sz w:val="24"/>
        </w:rPr>
        <w:t>и</w:t>
      </w:r>
      <w:r>
        <w:rPr>
          <w:spacing w:val="3"/>
          <w:sz w:val="24"/>
        </w:rPr>
        <w:t xml:space="preserve"> </w:t>
      </w:r>
      <w:r>
        <w:rPr>
          <w:sz w:val="24"/>
        </w:rPr>
        <w:t>чувств;</w:t>
      </w:r>
    </w:p>
    <w:p w14:paraId="76356F03" w14:textId="77777777" w:rsidR="00927B14" w:rsidRDefault="00000000">
      <w:pPr>
        <w:pStyle w:val="a6"/>
        <w:numPr>
          <w:ilvl w:val="1"/>
          <w:numId w:val="112"/>
        </w:numPr>
        <w:tabs>
          <w:tab w:val="left" w:pos="1809"/>
          <w:tab w:val="left" w:pos="1811"/>
        </w:tabs>
        <w:spacing w:before="3" w:line="273" w:lineRule="auto"/>
        <w:ind w:right="1865"/>
        <w:rPr>
          <w:sz w:val="24"/>
        </w:rPr>
      </w:pPr>
      <w:r>
        <w:rPr>
          <w:sz w:val="24"/>
        </w:rPr>
        <w:t>неприятие</w:t>
      </w:r>
      <w:r>
        <w:rPr>
          <w:spacing w:val="-3"/>
          <w:sz w:val="24"/>
        </w:rPr>
        <w:t xml:space="preserve"> </w:t>
      </w:r>
      <w:r>
        <w:rPr>
          <w:sz w:val="24"/>
        </w:rPr>
        <w:t>любых</w:t>
      </w:r>
      <w:r>
        <w:rPr>
          <w:spacing w:val="-7"/>
          <w:sz w:val="24"/>
        </w:rPr>
        <w:t xml:space="preserve"> </w:t>
      </w:r>
      <w:r>
        <w:rPr>
          <w:sz w:val="24"/>
        </w:rPr>
        <w:t>форм</w:t>
      </w:r>
      <w:r>
        <w:rPr>
          <w:spacing w:val="-5"/>
          <w:sz w:val="24"/>
        </w:rPr>
        <w:t xml:space="preserve"> </w:t>
      </w:r>
      <w:r>
        <w:rPr>
          <w:sz w:val="24"/>
        </w:rPr>
        <w:t>поведения,</w:t>
      </w:r>
      <w:r>
        <w:rPr>
          <w:spacing w:val="-4"/>
          <w:sz w:val="24"/>
        </w:rPr>
        <w:t xml:space="preserve"> </w:t>
      </w:r>
      <w:r>
        <w:rPr>
          <w:sz w:val="24"/>
        </w:rPr>
        <w:t>направленных</w:t>
      </w:r>
      <w:r>
        <w:rPr>
          <w:spacing w:val="-7"/>
          <w:sz w:val="24"/>
        </w:rPr>
        <w:t xml:space="preserve"> </w:t>
      </w:r>
      <w:r>
        <w:rPr>
          <w:sz w:val="24"/>
        </w:rPr>
        <w:t>на</w:t>
      </w:r>
      <w:r>
        <w:rPr>
          <w:spacing w:val="-3"/>
          <w:sz w:val="24"/>
        </w:rPr>
        <w:t xml:space="preserve"> </w:t>
      </w:r>
      <w:r>
        <w:rPr>
          <w:sz w:val="24"/>
        </w:rPr>
        <w:t>причинение</w:t>
      </w:r>
      <w:r>
        <w:rPr>
          <w:spacing w:val="-2"/>
          <w:sz w:val="24"/>
        </w:rPr>
        <w:t xml:space="preserve"> </w:t>
      </w:r>
      <w:r>
        <w:rPr>
          <w:sz w:val="24"/>
        </w:rPr>
        <w:t>физического</w:t>
      </w:r>
      <w:r>
        <w:rPr>
          <w:spacing w:val="-2"/>
          <w:sz w:val="24"/>
        </w:rPr>
        <w:t xml:space="preserve"> </w:t>
      </w:r>
      <w:r>
        <w:rPr>
          <w:sz w:val="24"/>
        </w:rPr>
        <w:t>и</w:t>
      </w:r>
      <w:r>
        <w:rPr>
          <w:spacing w:val="-6"/>
          <w:sz w:val="24"/>
        </w:rPr>
        <w:t xml:space="preserve"> </w:t>
      </w:r>
      <w:r>
        <w:rPr>
          <w:sz w:val="24"/>
        </w:rPr>
        <w:t>морального</w:t>
      </w:r>
      <w:r>
        <w:rPr>
          <w:spacing w:val="-2"/>
          <w:sz w:val="24"/>
        </w:rPr>
        <w:t xml:space="preserve"> </w:t>
      </w:r>
      <w:r>
        <w:rPr>
          <w:sz w:val="24"/>
        </w:rPr>
        <w:t>вреда</w:t>
      </w:r>
      <w:r>
        <w:rPr>
          <w:spacing w:val="-3"/>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(в</w:t>
      </w:r>
      <w:r>
        <w:rPr>
          <w:spacing w:val="-1"/>
          <w:sz w:val="24"/>
        </w:rPr>
        <w:t xml:space="preserve"> </w:t>
      </w:r>
      <w:r>
        <w:rPr>
          <w:sz w:val="24"/>
        </w:rPr>
        <w:t>том числе</w:t>
      </w:r>
      <w:r>
        <w:rPr>
          <w:spacing w:val="-57"/>
          <w:sz w:val="24"/>
        </w:rPr>
        <w:t xml:space="preserve"> </w:t>
      </w:r>
      <w:r>
        <w:rPr>
          <w:sz w:val="24"/>
        </w:rPr>
        <w:t>связанного</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недопустимых</w:t>
      </w:r>
      <w:r>
        <w:rPr>
          <w:spacing w:val="-3"/>
          <w:sz w:val="24"/>
        </w:rPr>
        <w:t xml:space="preserve"> </w:t>
      </w:r>
      <w:r>
        <w:rPr>
          <w:sz w:val="24"/>
        </w:rPr>
        <w:t>средств</w:t>
      </w:r>
      <w:r>
        <w:rPr>
          <w:spacing w:val="3"/>
          <w:sz w:val="24"/>
        </w:rPr>
        <w:t xml:space="preserve"> </w:t>
      </w:r>
      <w:r>
        <w:rPr>
          <w:sz w:val="24"/>
        </w:rPr>
        <w:t>языка);</w:t>
      </w:r>
    </w:p>
    <w:p w14:paraId="7AF0BAE6" w14:textId="77777777" w:rsidR="00927B14" w:rsidRDefault="00000000">
      <w:pPr>
        <w:pStyle w:val="2"/>
        <w:spacing w:before="2"/>
        <w:rPr>
          <w:b w:val="0"/>
        </w:rPr>
      </w:pPr>
      <w:r>
        <w:t>эстетического</w:t>
      </w:r>
      <w:r>
        <w:rPr>
          <w:spacing w:val="-5"/>
        </w:rPr>
        <w:t xml:space="preserve"> </w:t>
      </w:r>
      <w:r>
        <w:t>воспитания</w:t>
      </w:r>
      <w:r>
        <w:rPr>
          <w:b w:val="0"/>
        </w:rPr>
        <w:t>:</w:t>
      </w:r>
    </w:p>
    <w:p w14:paraId="003F10A8" w14:textId="77777777" w:rsidR="00927B14" w:rsidRDefault="00927B14">
      <w:pPr>
        <w:sectPr w:rsidR="00927B14" w:rsidSect="00232226">
          <w:pgSz w:w="16840" w:h="11910" w:orient="landscape"/>
          <w:pgMar w:top="1060" w:right="140" w:bottom="1160" w:left="0" w:header="0" w:footer="884" w:gutter="0"/>
          <w:cols w:space="720"/>
        </w:sectPr>
      </w:pPr>
    </w:p>
    <w:p w14:paraId="0E6E9D54" w14:textId="77777777" w:rsidR="00927B14" w:rsidRDefault="00000000">
      <w:pPr>
        <w:pStyle w:val="a6"/>
        <w:numPr>
          <w:ilvl w:val="1"/>
          <w:numId w:val="112"/>
        </w:numPr>
        <w:tabs>
          <w:tab w:val="left" w:pos="1809"/>
          <w:tab w:val="left" w:pos="1811"/>
        </w:tabs>
        <w:spacing w:before="78" w:line="273" w:lineRule="auto"/>
        <w:ind w:right="1048"/>
        <w:rPr>
          <w:sz w:val="24"/>
        </w:rPr>
      </w:pPr>
      <w:r>
        <w:rPr>
          <w:sz w:val="24"/>
        </w:rPr>
        <w:lastRenderedPageBreak/>
        <w:t>уважительное</w:t>
      </w:r>
      <w:r>
        <w:rPr>
          <w:spacing w:val="-13"/>
          <w:sz w:val="24"/>
        </w:rPr>
        <w:t xml:space="preserve"> </w:t>
      </w:r>
      <w:r>
        <w:rPr>
          <w:sz w:val="24"/>
        </w:rPr>
        <w:t>отношение</w:t>
      </w:r>
      <w:r>
        <w:rPr>
          <w:spacing w:val="-2"/>
          <w:sz w:val="24"/>
        </w:rPr>
        <w:t xml:space="preserve"> </w:t>
      </w:r>
      <w:r>
        <w:rPr>
          <w:sz w:val="24"/>
        </w:rPr>
        <w:t>и</w:t>
      </w:r>
      <w:r>
        <w:rPr>
          <w:spacing w:val="-6"/>
          <w:sz w:val="24"/>
        </w:rPr>
        <w:t xml:space="preserve"> </w:t>
      </w:r>
      <w:r>
        <w:rPr>
          <w:sz w:val="24"/>
        </w:rPr>
        <w:t>интерес</w:t>
      </w:r>
      <w:r>
        <w:rPr>
          <w:spacing w:val="-2"/>
          <w:sz w:val="24"/>
        </w:rPr>
        <w:t xml:space="preserve"> </w:t>
      </w:r>
      <w:r>
        <w:rPr>
          <w:sz w:val="24"/>
        </w:rPr>
        <w:t>к</w:t>
      </w:r>
      <w:r>
        <w:rPr>
          <w:spacing w:val="-4"/>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восприимчивость</w:t>
      </w:r>
      <w:r>
        <w:rPr>
          <w:spacing w:val="-5"/>
          <w:sz w:val="24"/>
        </w:rPr>
        <w:t xml:space="preserve"> </w:t>
      </w:r>
      <w:r>
        <w:rPr>
          <w:sz w:val="24"/>
        </w:rPr>
        <w:t>к</w:t>
      </w:r>
      <w:r>
        <w:rPr>
          <w:spacing w:val="-3"/>
          <w:sz w:val="24"/>
        </w:rPr>
        <w:t xml:space="preserve"> </w:t>
      </w:r>
      <w:r>
        <w:rPr>
          <w:sz w:val="24"/>
        </w:rPr>
        <w:t>разным</w:t>
      </w:r>
      <w:r>
        <w:rPr>
          <w:spacing w:val="-5"/>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5"/>
          <w:sz w:val="24"/>
        </w:rPr>
        <w:t xml:space="preserve"> </w:t>
      </w:r>
      <w:r>
        <w:rPr>
          <w:sz w:val="24"/>
        </w:rPr>
        <w:t>и</w:t>
      </w:r>
      <w:r>
        <w:rPr>
          <w:spacing w:val="-1"/>
          <w:sz w:val="24"/>
        </w:rPr>
        <w:t xml:space="preserve"> </w:t>
      </w:r>
      <w:r>
        <w:rPr>
          <w:sz w:val="24"/>
        </w:rPr>
        <w:t>творчеству</w:t>
      </w:r>
      <w:r>
        <w:rPr>
          <w:spacing w:val="-57"/>
          <w:sz w:val="24"/>
        </w:rPr>
        <w:t xml:space="preserve"> </w:t>
      </w:r>
      <w:r>
        <w:rPr>
          <w:sz w:val="24"/>
        </w:rPr>
        <w:t>своего</w:t>
      </w:r>
      <w:r>
        <w:rPr>
          <w:spacing w:val="5"/>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народов;</w:t>
      </w:r>
    </w:p>
    <w:p w14:paraId="44965E02" w14:textId="77777777" w:rsidR="00927B14" w:rsidRDefault="00000000">
      <w:pPr>
        <w:pStyle w:val="a6"/>
        <w:numPr>
          <w:ilvl w:val="1"/>
          <w:numId w:val="112"/>
        </w:numPr>
        <w:tabs>
          <w:tab w:val="left" w:pos="1809"/>
          <w:tab w:val="left" w:pos="1811"/>
        </w:tabs>
        <w:spacing w:before="4"/>
        <w:ind w:hanging="361"/>
        <w:rPr>
          <w:sz w:val="24"/>
        </w:rPr>
      </w:pPr>
      <w:r>
        <w:rPr>
          <w:sz w:val="24"/>
        </w:rPr>
        <w:t>стремление</w:t>
      </w:r>
      <w:r>
        <w:rPr>
          <w:spacing w:val="-2"/>
          <w:sz w:val="24"/>
        </w:rPr>
        <w:t xml:space="preserve"> </w:t>
      </w:r>
      <w:r>
        <w:rPr>
          <w:sz w:val="24"/>
        </w:rPr>
        <w:t>к</w:t>
      </w:r>
      <w:r>
        <w:rPr>
          <w:spacing w:val="-3"/>
          <w:sz w:val="24"/>
        </w:rPr>
        <w:t xml:space="preserve"> </w:t>
      </w:r>
      <w:r>
        <w:rPr>
          <w:sz w:val="24"/>
        </w:rPr>
        <w:t>самовыражению</w:t>
      </w:r>
      <w:r>
        <w:rPr>
          <w:spacing w:val="-8"/>
          <w:sz w:val="24"/>
        </w:rPr>
        <w:t xml:space="preserve"> </w:t>
      </w:r>
      <w:r>
        <w:rPr>
          <w:sz w:val="24"/>
        </w:rPr>
        <w:t>в</w:t>
      </w:r>
      <w:r>
        <w:rPr>
          <w:spacing w:val="-3"/>
          <w:sz w:val="24"/>
        </w:rPr>
        <w:t xml:space="preserve"> </w:t>
      </w:r>
      <w:r>
        <w:rPr>
          <w:sz w:val="24"/>
        </w:rPr>
        <w:t>искусстве</w:t>
      </w:r>
      <w:r>
        <w:rPr>
          <w:spacing w:val="-2"/>
          <w:sz w:val="24"/>
        </w:rPr>
        <w:t xml:space="preserve"> </w:t>
      </w:r>
      <w:r>
        <w:rPr>
          <w:sz w:val="24"/>
        </w:rPr>
        <w:t>слова;</w:t>
      </w:r>
      <w:r>
        <w:rPr>
          <w:spacing w:val="-6"/>
          <w:sz w:val="24"/>
        </w:rPr>
        <w:t xml:space="preserve"> </w:t>
      </w:r>
      <w:r>
        <w:rPr>
          <w:sz w:val="24"/>
        </w:rPr>
        <w:t>осознание</w:t>
      </w:r>
      <w:r>
        <w:rPr>
          <w:spacing w:val="-6"/>
          <w:sz w:val="24"/>
        </w:rPr>
        <w:t xml:space="preserve"> </w:t>
      </w:r>
      <w:r>
        <w:rPr>
          <w:sz w:val="24"/>
        </w:rPr>
        <w:t>важности</w:t>
      </w:r>
      <w:r>
        <w:rPr>
          <w:spacing w:val="-4"/>
          <w:sz w:val="24"/>
        </w:rPr>
        <w:t xml:space="preserve"> </w:t>
      </w:r>
      <w:r>
        <w:rPr>
          <w:sz w:val="24"/>
        </w:rPr>
        <w:t>русского</w:t>
      </w:r>
      <w:r>
        <w:rPr>
          <w:spacing w:val="3"/>
          <w:sz w:val="24"/>
        </w:rPr>
        <w:t xml:space="preserve"> </w:t>
      </w:r>
      <w:r>
        <w:rPr>
          <w:sz w:val="24"/>
        </w:rPr>
        <w:t>языка</w:t>
      </w:r>
      <w:r>
        <w:rPr>
          <w:spacing w:val="-2"/>
          <w:sz w:val="24"/>
        </w:rPr>
        <w:t xml:space="preserve"> </w:t>
      </w:r>
      <w:r>
        <w:rPr>
          <w:sz w:val="24"/>
        </w:rPr>
        <w:t>как</w:t>
      </w:r>
      <w:r>
        <w:rPr>
          <w:spacing w:val="-3"/>
          <w:sz w:val="24"/>
        </w:rPr>
        <w:t xml:space="preserve"> </w:t>
      </w:r>
      <w:r>
        <w:rPr>
          <w:sz w:val="24"/>
        </w:rPr>
        <w:t>средства</w:t>
      </w:r>
      <w:r>
        <w:rPr>
          <w:spacing w:val="-6"/>
          <w:sz w:val="24"/>
        </w:rPr>
        <w:t xml:space="preserve"> </w:t>
      </w:r>
      <w:r>
        <w:rPr>
          <w:sz w:val="24"/>
        </w:rPr>
        <w:t>общения</w:t>
      </w:r>
      <w:r>
        <w:rPr>
          <w:spacing w:val="-6"/>
          <w:sz w:val="24"/>
        </w:rPr>
        <w:t xml:space="preserve"> </w:t>
      </w:r>
      <w:r>
        <w:rPr>
          <w:sz w:val="24"/>
        </w:rPr>
        <w:t>и самовыражения;</w:t>
      </w:r>
    </w:p>
    <w:p w14:paraId="57A1474D" w14:textId="77777777" w:rsidR="00927B14" w:rsidRDefault="00000000">
      <w:pPr>
        <w:pStyle w:val="2"/>
        <w:spacing w:before="40"/>
        <w:rPr>
          <w:b w:val="0"/>
        </w:rPr>
      </w:pPr>
      <w:r>
        <w:t>физического</w:t>
      </w:r>
      <w:r>
        <w:rPr>
          <w:spacing w:val="-1"/>
        </w:rPr>
        <w:t xml:space="preserve"> </w:t>
      </w:r>
      <w:r>
        <w:t>воспитания,</w:t>
      </w:r>
      <w:r>
        <w:rPr>
          <w:spacing w:val="-3"/>
        </w:rPr>
        <w:t xml:space="preserve"> </w:t>
      </w:r>
      <w:r>
        <w:t>формирования</w:t>
      </w:r>
      <w:r>
        <w:rPr>
          <w:spacing w:val="-1"/>
        </w:rPr>
        <w:t xml:space="preserve"> </w:t>
      </w:r>
      <w:r>
        <w:t>культуры</w:t>
      </w:r>
      <w:r>
        <w:rPr>
          <w:spacing w:val="-5"/>
        </w:rPr>
        <w:t xml:space="preserve"> </w:t>
      </w:r>
      <w:r>
        <w:t>здоровья</w:t>
      </w:r>
      <w:r>
        <w:rPr>
          <w:spacing w:val="-5"/>
        </w:rPr>
        <w:t xml:space="preserve"> </w:t>
      </w:r>
      <w:r>
        <w:t>и</w:t>
      </w:r>
      <w:r>
        <w:rPr>
          <w:spacing w:val="-4"/>
        </w:rPr>
        <w:t xml:space="preserve"> </w:t>
      </w:r>
      <w:r>
        <w:t>эмоционального</w:t>
      </w:r>
      <w:r>
        <w:rPr>
          <w:spacing w:val="-6"/>
        </w:rPr>
        <w:t xml:space="preserve"> </w:t>
      </w:r>
      <w:r>
        <w:t>благополучия</w:t>
      </w:r>
      <w:r>
        <w:rPr>
          <w:b w:val="0"/>
        </w:rPr>
        <w:t>:</w:t>
      </w:r>
    </w:p>
    <w:p w14:paraId="61393973" w14:textId="77777777" w:rsidR="00927B14" w:rsidRDefault="00000000">
      <w:pPr>
        <w:pStyle w:val="a6"/>
        <w:numPr>
          <w:ilvl w:val="1"/>
          <w:numId w:val="112"/>
        </w:numPr>
        <w:tabs>
          <w:tab w:val="left" w:pos="1809"/>
          <w:tab w:val="left" w:pos="1811"/>
        </w:tabs>
        <w:spacing w:before="42"/>
        <w:ind w:hanging="361"/>
        <w:rPr>
          <w:sz w:val="24"/>
        </w:rPr>
      </w:pPr>
      <w:r>
        <w:rPr>
          <w:sz w:val="24"/>
        </w:rPr>
        <w:t>соблюдение</w:t>
      </w:r>
      <w:r>
        <w:rPr>
          <w:spacing w:val="-4"/>
          <w:sz w:val="24"/>
        </w:rPr>
        <w:t xml:space="preserve"> </w:t>
      </w:r>
      <w:r>
        <w:rPr>
          <w:sz w:val="24"/>
        </w:rPr>
        <w:t>правил</w:t>
      </w:r>
      <w:r>
        <w:rPr>
          <w:spacing w:val="-7"/>
          <w:sz w:val="24"/>
        </w:rPr>
        <w:t xml:space="preserve"> </w:t>
      </w:r>
      <w:r>
        <w:rPr>
          <w:sz w:val="24"/>
        </w:rPr>
        <w:t>безопасного</w:t>
      </w:r>
      <w:r>
        <w:rPr>
          <w:spacing w:val="-3"/>
          <w:sz w:val="24"/>
        </w:rPr>
        <w:t xml:space="preserve"> </w:t>
      </w:r>
      <w:r>
        <w:rPr>
          <w:sz w:val="24"/>
        </w:rPr>
        <w:t>поиска</w:t>
      </w:r>
      <w:r>
        <w:rPr>
          <w:spacing w:val="-4"/>
          <w:sz w:val="24"/>
        </w:rPr>
        <w:t xml:space="preserve"> </w:t>
      </w:r>
      <w:r>
        <w:rPr>
          <w:sz w:val="24"/>
        </w:rPr>
        <w:t>в</w:t>
      </w:r>
      <w:r>
        <w:rPr>
          <w:spacing w:val="-5"/>
          <w:sz w:val="24"/>
        </w:rPr>
        <w:t xml:space="preserve"> </w:t>
      </w:r>
      <w:r>
        <w:rPr>
          <w:sz w:val="24"/>
        </w:rPr>
        <w:t>информационной</w:t>
      </w:r>
      <w:r>
        <w:rPr>
          <w:spacing w:val="-7"/>
          <w:sz w:val="24"/>
        </w:rPr>
        <w:t xml:space="preserve"> </w:t>
      </w:r>
      <w:r>
        <w:rPr>
          <w:sz w:val="24"/>
        </w:rPr>
        <w:t>среде</w:t>
      </w:r>
      <w:r>
        <w:rPr>
          <w:spacing w:val="-3"/>
          <w:sz w:val="24"/>
        </w:rPr>
        <w:t xml:space="preserve"> </w:t>
      </w:r>
      <w:r>
        <w:rPr>
          <w:sz w:val="24"/>
        </w:rPr>
        <w:t>дополнительной</w:t>
      </w:r>
      <w:r>
        <w:rPr>
          <w:spacing w:val="-2"/>
          <w:sz w:val="24"/>
        </w:rPr>
        <w:t xml:space="preserve"> </w:t>
      </w:r>
      <w:r>
        <w:rPr>
          <w:sz w:val="24"/>
        </w:rPr>
        <w:t>информации</w:t>
      </w:r>
      <w:r>
        <w:rPr>
          <w:spacing w:val="-2"/>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языкового</w:t>
      </w:r>
      <w:r>
        <w:rPr>
          <w:spacing w:val="-7"/>
          <w:sz w:val="24"/>
        </w:rPr>
        <w:t xml:space="preserve"> </w:t>
      </w:r>
      <w:r>
        <w:rPr>
          <w:sz w:val="24"/>
        </w:rPr>
        <w:t>образования;</w:t>
      </w:r>
    </w:p>
    <w:p w14:paraId="6B5DE0DE" w14:textId="77777777" w:rsidR="00927B14" w:rsidRDefault="00000000">
      <w:pPr>
        <w:pStyle w:val="a6"/>
        <w:numPr>
          <w:ilvl w:val="1"/>
          <w:numId w:val="112"/>
        </w:numPr>
        <w:tabs>
          <w:tab w:val="left" w:pos="1809"/>
          <w:tab w:val="left" w:pos="1811"/>
        </w:tabs>
        <w:spacing w:before="43" w:line="268" w:lineRule="auto"/>
        <w:ind w:right="2361"/>
        <w:rPr>
          <w:sz w:val="24"/>
        </w:rPr>
      </w:pPr>
      <w:r>
        <w:rPr>
          <w:sz w:val="24"/>
        </w:rPr>
        <w:t>бережное отношение к физическому и психическому здоровью, проявляющееся в выборе приемлемых способов речевого</w:t>
      </w:r>
      <w:r>
        <w:rPr>
          <w:spacing w:val="-57"/>
          <w:sz w:val="24"/>
        </w:rPr>
        <w:t xml:space="preserve"> </w:t>
      </w:r>
      <w:r>
        <w:rPr>
          <w:sz w:val="24"/>
        </w:rPr>
        <w:t>самовыражения</w:t>
      </w:r>
      <w:r>
        <w:rPr>
          <w:spacing w:val="-4"/>
          <w:sz w:val="24"/>
        </w:rPr>
        <w:t xml:space="preserve"> </w:t>
      </w:r>
      <w:r>
        <w:rPr>
          <w:sz w:val="24"/>
        </w:rPr>
        <w:t>и</w:t>
      </w:r>
      <w:r>
        <w:rPr>
          <w:spacing w:val="-2"/>
          <w:sz w:val="24"/>
        </w:rPr>
        <w:t xml:space="preserve"> </w:t>
      </w:r>
      <w:r>
        <w:rPr>
          <w:sz w:val="24"/>
        </w:rPr>
        <w:t>соблюдении</w:t>
      </w:r>
      <w:r>
        <w:rPr>
          <w:spacing w:val="-2"/>
          <w:sz w:val="24"/>
        </w:rPr>
        <w:t xml:space="preserve"> </w:t>
      </w:r>
      <w:r>
        <w:rPr>
          <w:sz w:val="24"/>
        </w:rPr>
        <w:t>норм</w:t>
      </w:r>
      <w:r>
        <w:rPr>
          <w:spacing w:val="2"/>
          <w:sz w:val="24"/>
        </w:rPr>
        <w:t xml:space="preserve"> </w:t>
      </w:r>
      <w:r>
        <w:rPr>
          <w:sz w:val="24"/>
        </w:rPr>
        <w:t>речевого</w:t>
      </w:r>
      <w:r>
        <w:rPr>
          <w:spacing w:val="6"/>
          <w:sz w:val="24"/>
        </w:rPr>
        <w:t xml:space="preserve"> </w:t>
      </w:r>
      <w:r>
        <w:rPr>
          <w:sz w:val="24"/>
        </w:rPr>
        <w:t>этикета и</w:t>
      </w:r>
      <w:r>
        <w:rPr>
          <w:spacing w:val="3"/>
          <w:sz w:val="24"/>
        </w:rPr>
        <w:t xml:space="preserve"> </w:t>
      </w:r>
      <w:r>
        <w:rPr>
          <w:sz w:val="24"/>
        </w:rPr>
        <w:t>правил</w:t>
      </w:r>
      <w:r>
        <w:rPr>
          <w:spacing w:val="-3"/>
          <w:sz w:val="24"/>
        </w:rPr>
        <w:t xml:space="preserve"> </w:t>
      </w:r>
      <w:r>
        <w:rPr>
          <w:sz w:val="24"/>
        </w:rPr>
        <w:t>общения;</w:t>
      </w:r>
    </w:p>
    <w:p w14:paraId="0B889AAA" w14:textId="77777777" w:rsidR="00927B14" w:rsidRDefault="00000000">
      <w:pPr>
        <w:pStyle w:val="2"/>
        <w:spacing w:before="7"/>
        <w:rPr>
          <w:b w:val="0"/>
        </w:rPr>
      </w:pPr>
      <w:r>
        <w:t>трудового</w:t>
      </w:r>
      <w:r>
        <w:rPr>
          <w:spacing w:val="1"/>
        </w:rPr>
        <w:t xml:space="preserve"> </w:t>
      </w:r>
      <w:r>
        <w:t>воспитания</w:t>
      </w:r>
      <w:r>
        <w:rPr>
          <w:b w:val="0"/>
        </w:rPr>
        <w:t>:</w:t>
      </w:r>
    </w:p>
    <w:p w14:paraId="12A22289" w14:textId="77777777" w:rsidR="00927B14" w:rsidRDefault="00000000">
      <w:pPr>
        <w:pStyle w:val="a6"/>
        <w:numPr>
          <w:ilvl w:val="1"/>
          <w:numId w:val="112"/>
        </w:numPr>
        <w:tabs>
          <w:tab w:val="left" w:pos="1809"/>
          <w:tab w:val="left" w:pos="1811"/>
        </w:tabs>
        <w:spacing w:before="48" w:line="271" w:lineRule="auto"/>
        <w:ind w:right="900"/>
        <w:rPr>
          <w:sz w:val="24"/>
        </w:rPr>
      </w:pPr>
      <w:r>
        <w:rPr>
          <w:sz w:val="24"/>
        </w:rPr>
        <w:t>осознание ценности труда в жизни человека и общества (в том числе благодаря примерам из текстов, с которыми идёт работа на уроках</w:t>
      </w:r>
      <w:r>
        <w:rPr>
          <w:spacing w:val="-57"/>
          <w:sz w:val="24"/>
        </w:rPr>
        <w:t xml:space="preserve"> </w:t>
      </w:r>
      <w:r>
        <w:rPr>
          <w:sz w:val="24"/>
        </w:rPr>
        <w:t>русского языка), интерес к различным профессиям, возникающий при обсуждении примеров из текстов, с которыми идёт работа на</w:t>
      </w:r>
      <w:r>
        <w:rPr>
          <w:spacing w:val="1"/>
          <w:sz w:val="24"/>
        </w:rPr>
        <w:t xml:space="preserve"> </w:t>
      </w:r>
      <w:r>
        <w:rPr>
          <w:sz w:val="24"/>
        </w:rPr>
        <w:t>уроках</w:t>
      </w:r>
      <w:r>
        <w:rPr>
          <w:spacing w:val="-4"/>
          <w:sz w:val="24"/>
        </w:rPr>
        <w:t xml:space="preserve"> </w:t>
      </w:r>
      <w:r>
        <w:rPr>
          <w:sz w:val="24"/>
        </w:rPr>
        <w:t>русского</w:t>
      </w:r>
      <w:r>
        <w:rPr>
          <w:spacing w:val="6"/>
          <w:sz w:val="24"/>
        </w:rPr>
        <w:t xml:space="preserve"> </w:t>
      </w:r>
      <w:r>
        <w:rPr>
          <w:sz w:val="24"/>
        </w:rPr>
        <w:t>языка;</w:t>
      </w:r>
    </w:p>
    <w:p w14:paraId="71138CC7" w14:textId="77777777" w:rsidR="00927B14" w:rsidRDefault="00000000">
      <w:pPr>
        <w:pStyle w:val="2"/>
        <w:spacing w:before="12"/>
        <w:rPr>
          <w:b w:val="0"/>
        </w:rPr>
      </w:pPr>
      <w:r>
        <w:t>экологического</w:t>
      </w:r>
      <w:r>
        <w:rPr>
          <w:spacing w:val="-2"/>
        </w:rPr>
        <w:t xml:space="preserve"> </w:t>
      </w:r>
      <w:r>
        <w:t>воспитания</w:t>
      </w:r>
      <w:r>
        <w:rPr>
          <w:b w:val="0"/>
        </w:rPr>
        <w:t>:</w:t>
      </w:r>
    </w:p>
    <w:p w14:paraId="160C922D" w14:textId="77777777" w:rsidR="00927B14" w:rsidRDefault="00000000">
      <w:pPr>
        <w:pStyle w:val="a6"/>
        <w:numPr>
          <w:ilvl w:val="1"/>
          <w:numId w:val="112"/>
        </w:numPr>
        <w:tabs>
          <w:tab w:val="left" w:pos="1809"/>
          <w:tab w:val="left" w:pos="1811"/>
        </w:tabs>
        <w:spacing w:before="43"/>
        <w:ind w:hanging="361"/>
        <w:rPr>
          <w:sz w:val="24"/>
        </w:rPr>
      </w:pPr>
      <w:r>
        <w:rPr>
          <w:sz w:val="24"/>
        </w:rPr>
        <w:t>бережное</w:t>
      </w:r>
      <w:r>
        <w:rPr>
          <w:spacing w:val="-7"/>
          <w:sz w:val="24"/>
        </w:rPr>
        <w:t xml:space="preserve"> </w:t>
      </w:r>
      <w:r>
        <w:rPr>
          <w:sz w:val="24"/>
        </w:rPr>
        <w:t>отношение</w:t>
      </w:r>
      <w:r>
        <w:rPr>
          <w:spacing w:val="-6"/>
          <w:sz w:val="24"/>
        </w:rPr>
        <w:t xml:space="preserve"> </w:t>
      </w:r>
      <w:r>
        <w:rPr>
          <w:sz w:val="24"/>
        </w:rPr>
        <w:t>к</w:t>
      </w:r>
      <w:r>
        <w:rPr>
          <w:spacing w:val="-2"/>
          <w:sz w:val="24"/>
        </w:rPr>
        <w:t xml:space="preserve"> </w:t>
      </w:r>
      <w:r>
        <w:rPr>
          <w:sz w:val="24"/>
        </w:rPr>
        <w:t>природе,</w:t>
      </w:r>
      <w:r>
        <w:rPr>
          <w:spacing w:val="-3"/>
          <w:sz w:val="24"/>
        </w:rPr>
        <w:t xml:space="preserve"> </w:t>
      </w:r>
      <w:r>
        <w:rPr>
          <w:sz w:val="24"/>
        </w:rPr>
        <w:t>формируемое</w:t>
      </w:r>
      <w:r>
        <w:rPr>
          <w:spacing w:val="-6"/>
          <w:sz w:val="24"/>
        </w:rPr>
        <w:t xml:space="preserve"> </w:t>
      </w:r>
      <w:r>
        <w:rPr>
          <w:sz w:val="24"/>
        </w:rPr>
        <w:t>в процессе</w:t>
      </w:r>
      <w:r>
        <w:rPr>
          <w:spacing w:val="-1"/>
          <w:sz w:val="24"/>
        </w:rPr>
        <w:t xml:space="preserve"> </w:t>
      </w:r>
      <w:r>
        <w:rPr>
          <w:sz w:val="24"/>
        </w:rPr>
        <w:t>работы</w:t>
      </w:r>
      <w:r>
        <w:rPr>
          <w:spacing w:val="-2"/>
          <w:sz w:val="24"/>
        </w:rPr>
        <w:t xml:space="preserve"> </w:t>
      </w:r>
      <w:r>
        <w:rPr>
          <w:sz w:val="24"/>
        </w:rPr>
        <w:t>с</w:t>
      </w:r>
      <w:r>
        <w:rPr>
          <w:spacing w:val="-1"/>
          <w:sz w:val="24"/>
        </w:rPr>
        <w:t xml:space="preserve"> </w:t>
      </w:r>
      <w:r>
        <w:rPr>
          <w:sz w:val="24"/>
        </w:rPr>
        <w:t>текстами;</w:t>
      </w:r>
    </w:p>
    <w:p w14:paraId="7B5080C4" w14:textId="77777777" w:rsidR="00927B14" w:rsidRDefault="00000000">
      <w:pPr>
        <w:pStyle w:val="a6"/>
        <w:numPr>
          <w:ilvl w:val="1"/>
          <w:numId w:val="112"/>
        </w:numPr>
        <w:tabs>
          <w:tab w:val="left" w:pos="1809"/>
          <w:tab w:val="left" w:pos="1811"/>
        </w:tabs>
        <w:spacing w:before="38"/>
        <w:ind w:hanging="361"/>
        <w:rPr>
          <w:sz w:val="24"/>
        </w:rPr>
      </w:pPr>
      <w:r>
        <w:rPr>
          <w:sz w:val="24"/>
        </w:rPr>
        <w:t>неприятие</w:t>
      </w:r>
      <w:r>
        <w:rPr>
          <w:spacing w:val="-3"/>
          <w:sz w:val="24"/>
        </w:rPr>
        <w:t xml:space="preserve"> </w:t>
      </w:r>
      <w:r>
        <w:rPr>
          <w:sz w:val="24"/>
        </w:rPr>
        <w:t>действий,</w:t>
      </w:r>
      <w:r>
        <w:rPr>
          <w:spacing w:val="-4"/>
          <w:sz w:val="24"/>
        </w:rPr>
        <w:t xml:space="preserve"> </w:t>
      </w:r>
      <w:r>
        <w:rPr>
          <w:sz w:val="24"/>
        </w:rPr>
        <w:t>приносящих</w:t>
      </w:r>
      <w:r>
        <w:rPr>
          <w:spacing w:val="-6"/>
          <w:sz w:val="24"/>
        </w:rPr>
        <w:t xml:space="preserve"> </w:t>
      </w:r>
      <w:r>
        <w:rPr>
          <w:sz w:val="24"/>
        </w:rPr>
        <w:t>вред</w:t>
      </w:r>
      <w:r>
        <w:rPr>
          <w:spacing w:val="-3"/>
          <w:sz w:val="24"/>
        </w:rPr>
        <w:t xml:space="preserve"> </w:t>
      </w:r>
      <w:r>
        <w:rPr>
          <w:sz w:val="24"/>
        </w:rPr>
        <w:t>природе;</w:t>
      </w:r>
    </w:p>
    <w:p w14:paraId="5A68D6CA" w14:textId="77777777" w:rsidR="00927B14" w:rsidRDefault="00000000">
      <w:pPr>
        <w:pStyle w:val="2"/>
        <w:spacing w:before="40"/>
        <w:rPr>
          <w:b w:val="0"/>
        </w:rPr>
      </w:pPr>
      <w:r>
        <w:t>ценности</w:t>
      </w:r>
      <w:r>
        <w:rPr>
          <w:spacing w:val="-2"/>
        </w:rPr>
        <w:t xml:space="preserve"> </w:t>
      </w:r>
      <w:r>
        <w:t>научного</w:t>
      </w:r>
      <w:r>
        <w:rPr>
          <w:spacing w:val="-2"/>
        </w:rPr>
        <w:t xml:space="preserve"> </w:t>
      </w:r>
      <w:r>
        <w:t>познания</w:t>
      </w:r>
      <w:r>
        <w:rPr>
          <w:b w:val="0"/>
        </w:rPr>
        <w:t>:</w:t>
      </w:r>
    </w:p>
    <w:p w14:paraId="0304D954" w14:textId="77777777" w:rsidR="00927B14" w:rsidRDefault="00000000">
      <w:pPr>
        <w:pStyle w:val="a6"/>
        <w:numPr>
          <w:ilvl w:val="1"/>
          <w:numId w:val="112"/>
        </w:numPr>
        <w:tabs>
          <w:tab w:val="left" w:pos="1809"/>
          <w:tab w:val="left" w:pos="1811"/>
        </w:tabs>
        <w:spacing w:before="42" w:line="273" w:lineRule="auto"/>
        <w:ind w:right="1454"/>
        <w:rPr>
          <w:sz w:val="24"/>
        </w:rPr>
      </w:pPr>
      <w:r>
        <w:rPr>
          <w:sz w:val="24"/>
        </w:rPr>
        <w:t>первоначальные</w:t>
      </w:r>
      <w:r>
        <w:rPr>
          <w:spacing w:val="-7"/>
          <w:sz w:val="24"/>
        </w:rPr>
        <w:t xml:space="preserve"> </w:t>
      </w:r>
      <w:r>
        <w:rPr>
          <w:sz w:val="24"/>
        </w:rPr>
        <w:t>представления</w:t>
      </w:r>
      <w:r>
        <w:rPr>
          <w:spacing w:val="-6"/>
          <w:sz w:val="24"/>
        </w:rPr>
        <w:t xml:space="preserve"> </w:t>
      </w:r>
      <w:r>
        <w:rPr>
          <w:sz w:val="24"/>
        </w:rPr>
        <w:t>о</w:t>
      </w:r>
      <w:r>
        <w:rPr>
          <w:spacing w:val="-1"/>
          <w:sz w:val="24"/>
        </w:rPr>
        <w:t xml:space="preserve"> </w:t>
      </w:r>
      <w:r>
        <w:rPr>
          <w:sz w:val="24"/>
        </w:rPr>
        <w:t>научной картине</w:t>
      </w:r>
      <w:r>
        <w:rPr>
          <w:spacing w:val="-2"/>
          <w:sz w:val="24"/>
        </w:rPr>
        <w:t xml:space="preserve"> </w:t>
      </w:r>
      <w:r>
        <w:rPr>
          <w:sz w:val="24"/>
        </w:rPr>
        <w:t>мира,</w:t>
      </w:r>
      <w:r>
        <w:rPr>
          <w:spacing w:val="-4"/>
          <w:sz w:val="24"/>
        </w:rPr>
        <w:t xml:space="preserve"> </w:t>
      </w:r>
      <w:r>
        <w:rPr>
          <w:sz w:val="24"/>
        </w:rPr>
        <w:t>в том</w:t>
      </w:r>
      <w:r>
        <w:rPr>
          <w:spacing w:val="-1"/>
          <w:sz w:val="24"/>
        </w:rPr>
        <w:t xml:space="preserve"> </w:t>
      </w:r>
      <w:r>
        <w:rPr>
          <w:sz w:val="24"/>
        </w:rPr>
        <w:t>числе</w:t>
      </w:r>
      <w:r>
        <w:rPr>
          <w:spacing w:val="-6"/>
          <w:sz w:val="24"/>
        </w:rPr>
        <w:t xml:space="preserve"> </w:t>
      </w:r>
      <w:r>
        <w:rPr>
          <w:sz w:val="24"/>
        </w:rPr>
        <w:t>первоначальные</w:t>
      </w:r>
      <w:r>
        <w:rPr>
          <w:spacing w:val="-2"/>
          <w:sz w:val="24"/>
        </w:rPr>
        <w:t xml:space="preserve"> </w:t>
      </w:r>
      <w:r>
        <w:rPr>
          <w:sz w:val="24"/>
        </w:rPr>
        <w:t>представления</w:t>
      </w:r>
      <w:r>
        <w:rPr>
          <w:spacing w:val="-6"/>
          <w:sz w:val="24"/>
        </w:rPr>
        <w:t xml:space="preserve"> </w:t>
      </w:r>
      <w:r>
        <w:rPr>
          <w:sz w:val="24"/>
        </w:rPr>
        <w:t>о</w:t>
      </w:r>
      <w:r>
        <w:rPr>
          <w:spacing w:val="-1"/>
          <w:sz w:val="24"/>
        </w:rPr>
        <w:t xml:space="preserve"> </w:t>
      </w:r>
      <w:r>
        <w:rPr>
          <w:sz w:val="24"/>
        </w:rPr>
        <w:t>системе</w:t>
      </w:r>
      <w:r>
        <w:rPr>
          <w:spacing w:val="-2"/>
          <w:sz w:val="24"/>
        </w:rPr>
        <w:t xml:space="preserve"> </w:t>
      </w:r>
      <w:r>
        <w:rPr>
          <w:sz w:val="24"/>
        </w:rPr>
        <w:t>языка</w:t>
      </w:r>
      <w:r>
        <w:rPr>
          <w:spacing w:val="-2"/>
          <w:sz w:val="24"/>
        </w:rPr>
        <w:t xml:space="preserve"> </w:t>
      </w:r>
      <w:r>
        <w:rPr>
          <w:sz w:val="24"/>
        </w:rPr>
        <w:t>как</w:t>
      </w:r>
      <w:r>
        <w:rPr>
          <w:spacing w:val="-7"/>
          <w:sz w:val="24"/>
        </w:rPr>
        <w:t xml:space="preserve"> </w:t>
      </w:r>
      <w:r>
        <w:rPr>
          <w:sz w:val="24"/>
        </w:rPr>
        <w:t>одной</w:t>
      </w:r>
      <w:r>
        <w:rPr>
          <w:spacing w:val="-5"/>
          <w:sz w:val="24"/>
        </w:rPr>
        <w:t xml:space="preserve"> </w:t>
      </w:r>
      <w:r>
        <w:rPr>
          <w:sz w:val="24"/>
        </w:rPr>
        <w:t>из</w:t>
      </w:r>
      <w:r>
        <w:rPr>
          <w:spacing w:val="-57"/>
          <w:sz w:val="24"/>
        </w:rPr>
        <w:t xml:space="preserve"> </w:t>
      </w:r>
      <w:r>
        <w:rPr>
          <w:sz w:val="24"/>
        </w:rPr>
        <w:t>составляющих</w:t>
      </w:r>
      <w:r>
        <w:rPr>
          <w:spacing w:val="-4"/>
          <w:sz w:val="24"/>
        </w:rPr>
        <w:t xml:space="preserve"> </w:t>
      </w:r>
      <w:r>
        <w:rPr>
          <w:sz w:val="24"/>
        </w:rPr>
        <w:t>целостной</w:t>
      </w:r>
      <w:r>
        <w:rPr>
          <w:spacing w:val="3"/>
          <w:sz w:val="24"/>
        </w:rPr>
        <w:t xml:space="preserve"> </w:t>
      </w:r>
      <w:r>
        <w:rPr>
          <w:sz w:val="24"/>
        </w:rPr>
        <w:t>научной</w:t>
      </w:r>
      <w:r>
        <w:rPr>
          <w:spacing w:val="3"/>
          <w:sz w:val="24"/>
        </w:rPr>
        <w:t xml:space="preserve"> </w:t>
      </w:r>
      <w:r>
        <w:rPr>
          <w:sz w:val="24"/>
        </w:rPr>
        <w:t>картины</w:t>
      </w:r>
      <w:r>
        <w:rPr>
          <w:spacing w:val="3"/>
          <w:sz w:val="24"/>
        </w:rPr>
        <w:t xml:space="preserve"> </w:t>
      </w:r>
      <w:r>
        <w:rPr>
          <w:sz w:val="24"/>
        </w:rPr>
        <w:t>мира;</w:t>
      </w:r>
    </w:p>
    <w:p w14:paraId="6C122C1A" w14:textId="77777777" w:rsidR="00927B14" w:rsidRDefault="00000000">
      <w:pPr>
        <w:pStyle w:val="a6"/>
        <w:numPr>
          <w:ilvl w:val="1"/>
          <w:numId w:val="112"/>
        </w:numPr>
        <w:tabs>
          <w:tab w:val="left" w:pos="1809"/>
          <w:tab w:val="left" w:pos="1811"/>
        </w:tabs>
        <w:spacing w:before="4" w:line="273" w:lineRule="auto"/>
        <w:ind w:right="777"/>
        <w:rPr>
          <w:sz w:val="24"/>
        </w:rPr>
      </w:pPr>
      <w:r>
        <w:rPr>
          <w:sz w:val="24"/>
        </w:rPr>
        <w:t>познавательные</w:t>
      </w:r>
      <w:r>
        <w:rPr>
          <w:spacing w:val="-4"/>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5"/>
          <w:sz w:val="24"/>
        </w:rPr>
        <w:t xml:space="preserve"> </w:t>
      </w:r>
      <w:r>
        <w:rPr>
          <w:sz w:val="24"/>
        </w:rPr>
        <w:t>и</w:t>
      </w:r>
      <w:r>
        <w:rPr>
          <w:spacing w:val="-7"/>
          <w:sz w:val="24"/>
        </w:rPr>
        <w:t xml:space="preserve"> </w:t>
      </w:r>
      <w:r>
        <w:rPr>
          <w:sz w:val="24"/>
        </w:rPr>
        <w:t>самостоятельность</w:t>
      </w:r>
      <w:r>
        <w:rPr>
          <w:spacing w:val="-3"/>
          <w:sz w:val="24"/>
        </w:rPr>
        <w:t xml:space="preserve"> </w:t>
      </w:r>
      <w:r>
        <w:rPr>
          <w:sz w:val="24"/>
        </w:rPr>
        <w:t>в</w:t>
      </w:r>
      <w:r>
        <w:rPr>
          <w:spacing w:val="-5"/>
          <w:sz w:val="24"/>
        </w:rPr>
        <w:t xml:space="preserve"> </w:t>
      </w:r>
      <w:r>
        <w:rPr>
          <w:sz w:val="24"/>
        </w:rPr>
        <w:t>познании,</w:t>
      </w:r>
      <w:r>
        <w:rPr>
          <w:spacing w:val="-6"/>
          <w:sz w:val="24"/>
        </w:rPr>
        <w:t xml:space="preserve"> </w:t>
      </w:r>
      <w:r>
        <w:rPr>
          <w:sz w:val="24"/>
        </w:rPr>
        <w:t>в</w:t>
      </w:r>
      <w:r>
        <w:rPr>
          <w:spacing w:val="-5"/>
          <w:sz w:val="24"/>
        </w:rPr>
        <w:t xml:space="preserve"> </w:t>
      </w:r>
      <w:r>
        <w:rPr>
          <w:sz w:val="24"/>
        </w:rPr>
        <w:t>том</w:t>
      </w:r>
      <w:r>
        <w:rPr>
          <w:spacing w:val="-6"/>
          <w:sz w:val="24"/>
        </w:rPr>
        <w:t xml:space="preserve"> </w:t>
      </w:r>
      <w:r>
        <w:rPr>
          <w:sz w:val="24"/>
        </w:rPr>
        <w:t>числе</w:t>
      </w:r>
      <w:r>
        <w:rPr>
          <w:spacing w:val="-4"/>
          <w:sz w:val="24"/>
        </w:rPr>
        <w:t xml:space="preserve"> </w:t>
      </w:r>
      <w:r>
        <w:rPr>
          <w:sz w:val="24"/>
        </w:rPr>
        <w:t>познавательный</w:t>
      </w:r>
      <w:r>
        <w:rPr>
          <w:spacing w:val="-57"/>
          <w:sz w:val="24"/>
        </w:rPr>
        <w:t xml:space="preserve"> </w:t>
      </w:r>
      <w:r>
        <w:rPr>
          <w:sz w:val="24"/>
        </w:rPr>
        <w:t>интерес к</w:t>
      </w:r>
      <w:r>
        <w:rPr>
          <w:spacing w:val="-1"/>
          <w:sz w:val="24"/>
        </w:rPr>
        <w:t xml:space="preserve"> </w:t>
      </w:r>
      <w:r>
        <w:rPr>
          <w:sz w:val="24"/>
        </w:rPr>
        <w:t>изучению русского</w:t>
      </w:r>
      <w:r>
        <w:rPr>
          <w:spacing w:val="1"/>
          <w:sz w:val="24"/>
        </w:rPr>
        <w:t xml:space="preserve"> </w:t>
      </w:r>
      <w:r>
        <w:rPr>
          <w:sz w:val="24"/>
        </w:rPr>
        <w:t>языка,</w:t>
      </w:r>
      <w:r>
        <w:rPr>
          <w:spacing w:val="4"/>
          <w:sz w:val="24"/>
        </w:rPr>
        <w:t xml:space="preserve"> </w:t>
      </w:r>
      <w:r>
        <w:rPr>
          <w:sz w:val="24"/>
        </w:rPr>
        <w:t>активность</w:t>
      </w:r>
      <w:r>
        <w:rPr>
          <w:spacing w:val="1"/>
          <w:sz w:val="24"/>
        </w:rPr>
        <w:t xml:space="preserve"> </w:t>
      </w:r>
      <w:r>
        <w:rPr>
          <w:sz w:val="24"/>
        </w:rPr>
        <w:t>и</w:t>
      </w:r>
      <w:r>
        <w:rPr>
          <w:spacing w:val="3"/>
          <w:sz w:val="24"/>
        </w:rPr>
        <w:t xml:space="preserve"> </w:t>
      </w:r>
      <w:r>
        <w:rPr>
          <w:sz w:val="24"/>
        </w:rPr>
        <w:t>самостоятельность</w:t>
      </w:r>
      <w:r>
        <w:rPr>
          <w:spacing w:val="-2"/>
          <w:sz w:val="24"/>
        </w:rPr>
        <w:t xml:space="preserve"> </w:t>
      </w:r>
      <w:r>
        <w:rPr>
          <w:sz w:val="24"/>
        </w:rPr>
        <w:t>в</w:t>
      </w:r>
      <w:r>
        <w:rPr>
          <w:spacing w:val="3"/>
          <w:sz w:val="24"/>
        </w:rPr>
        <w:t xml:space="preserve"> </w:t>
      </w:r>
      <w:r>
        <w:rPr>
          <w:sz w:val="24"/>
        </w:rPr>
        <w:t>его</w:t>
      </w:r>
      <w:r>
        <w:rPr>
          <w:spacing w:val="1"/>
          <w:sz w:val="24"/>
        </w:rPr>
        <w:t xml:space="preserve"> </w:t>
      </w:r>
      <w:r>
        <w:rPr>
          <w:sz w:val="24"/>
        </w:rPr>
        <w:t>познании.</w:t>
      </w:r>
    </w:p>
    <w:p w14:paraId="1032D152" w14:textId="77777777" w:rsidR="00927B14" w:rsidRDefault="00927B14">
      <w:pPr>
        <w:pStyle w:val="a3"/>
        <w:spacing w:before="1"/>
        <w:ind w:left="0"/>
        <w:rPr>
          <w:sz w:val="28"/>
        </w:rPr>
      </w:pPr>
    </w:p>
    <w:p w14:paraId="0894E22D" w14:textId="77777777" w:rsidR="00927B14" w:rsidRDefault="00000000">
      <w:pPr>
        <w:pStyle w:val="2"/>
      </w:pPr>
      <w:r>
        <w:t>МЕТАПРЕДМЕТНЫЕ</w:t>
      </w:r>
      <w:r>
        <w:rPr>
          <w:spacing w:val="-8"/>
        </w:rPr>
        <w:t xml:space="preserve"> </w:t>
      </w:r>
      <w:r>
        <w:t>РЕЗУЛЬТАТЫ</w:t>
      </w:r>
    </w:p>
    <w:p w14:paraId="52B59257" w14:textId="77777777" w:rsidR="00927B14" w:rsidRDefault="00927B14">
      <w:pPr>
        <w:pStyle w:val="a3"/>
        <w:spacing w:before="8"/>
        <w:ind w:left="0"/>
        <w:rPr>
          <w:b/>
          <w:sz w:val="30"/>
        </w:rPr>
      </w:pPr>
    </w:p>
    <w:p w14:paraId="1ABC0413" w14:textId="77777777" w:rsidR="00927B14" w:rsidRDefault="00000000">
      <w:pPr>
        <w:pStyle w:val="a3"/>
        <w:spacing w:line="276" w:lineRule="auto"/>
        <w:ind w:right="1206" w:firstLine="600"/>
      </w:pPr>
      <w:r>
        <w:t>В результате изучения русского языка на уровне начального общего образования у обучающегося будут сформированы познавательные</w:t>
      </w:r>
      <w:r>
        <w:rPr>
          <w:spacing w:val="-57"/>
        </w:rPr>
        <w:t xml:space="preserve"> </w:t>
      </w:r>
      <w:r>
        <w:t>универсальные учебные действия, коммуникативные универсальные учебные действия, регулятивные универсальные учебные действия,</w:t>
      </w:r>
      <w:r>
        <w:rPr>
          <w:spacing w:val="1"/>
        </w:rPr>
        <w:t xml:space="preserve"> </w:t>
      </w:r>
      <w:r>
        <w:t>совместная</w:t>
      </w:r>
      <w:r>
        <w:rPr>
          <w:spacing w:val="1"/>
        </w:rPr>
        <w:t xml:space="preserve"> </w:t>
      </w:r>
      <w:r>
        <w:t>деятельность.</w:t>
      </w:r>
    </w:p>
    <w:p w14:paraId="39F51908" w14:textId="77777777" w:rsidR="00927B14" w:rsidRDefault="00000000">
      <w:pPr>
        <w:spacing w:before="3" w:line="276" w:lineRule="auto"/>
        <w:ind w:left="850" w:right="713" w:firstLine="600"/>
        <w:rPr>
          <w:sz w:val="24"/>
        </w:rPr>
      </w:pPr>
      <w:r>
        <w:rPr>
          <w:sz w:val="24"/>
        </w:rPr>
        <w:t>У</w:t>
      </w:r>
      <w:r>
        <w:rPr>
          <w:spacing w:val="-4"/>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1"/>
          <w:sz w:val="24"/>
        </w:rPr>
        <w:t xml:space="preserve"> </w:t>
      </w:r>
      <w:r>
        <w:rPr>
          <w:b/>
          <w:sz w:val="24"/>
        </w:rPr>
        <w:t>базовые</w:t>
      </w:r>
      <w:r>
        <w:rPr>
          <w:b/>
          <w:spacing w:val="-3"/>
          <w:sz w:val="24"/>
        </w:rPr>
        <w:t xml:space="preserve"> </w:t>
      </w:r>
      <w:r>
        <w:rPr>
          <w:b/>
          <w:sz w:val="24"/>
        </w:rPr>
        <w:t>логические</w:t>
      </w:r>
      <w:r>
        <w:rPr>
          <w:b/>
          <w:spacing w:val="-2"/>
          <w:sz w:val="24"/>
        </w:rPr>
        <w:t xml:space="preserve"> </w:t>
      </w:r>
      <w:r>
        <w:rPr>
          <w:b/>
          <w:sz w:val="24"/>
        </w:rPr>
        <w:t>действия</w:t>
      </w:r>
      <w:r>
        <w:rPr>
          <w:b/>
          <w:spacing w:val="-6"/>
          <w:sz w:val="24"/>
        </w:rPr>
        <w:t xml:space="preserve"> </w:t>
      </w:r>
      <w:r>
        <w:rPr>
          <w:b/>
          <w:sz w:val="24"/>
        </w:rPr>
        <w:t>как</w:t>
      </w:r>
      <w:r>
        <w:rPr>
          <w:b/>
          <w:spacing w:val="-1"/>
          <w:sz w:val="24"/>
        </w:rPr>
        <w:t xml:space="preserve"> </w:t>
      </w:r>
      <w:r>
        <w:rPr>
          <w:b/>
          <w:sz w:val="24"/>
        </w:rPr>
        <w:t>часть</w:t>
      </w:r>
      <w:r>
        <w:rPr>
          <w:b/>
          <w:spacing w:val="-8"/>
          <w:sz w:val="24"/>
        </w:rPr>
        <w:t xml:space="preserve"> </w:t>
      </w:r>
      <w:r>
        <w:rPr>
          <w:b/>
          <w:sz w:val="24"/>
        </w:rPr>
        <w:t>познавательных</w:t>
      </w:r>
      <w:r>
        <w:rPr>
          <w:b/>
          <w:spacing w:val="-6"/>
          <w:sz w:val="24"/>
        </w:rPr>
        <w:t xml:space="preserve"> </w:t>
      </w:r>
      <w:r>
        <w:rPr>
          <w:b/>
          <w:sz w:val="24"/>
        </w:rPr>
        <w:t>универсальных</w:t>
      </w:r>
      <w:r>
        <w:rPr>
          <w:b/>
          <w:spacing w:val="-6"/>
          <w:sz w:val="24"/>
        </w:rPr>
        <w:t xml:space="preserve"> </w:t>
      </w:r>
      <w:r>
        <w:rPr>
          <w:b/>
          <w:sz w:val="24"/>
        </w:rPr>
        <w:t>учебных</w:t>
      </w:r>
      <w:r>
        <w:rPr>
          <w:b/>
          <w:spacing w:val="-57"/>
          <w:sz w:val="24"/>
        </w:rPr>
        <w:t xml:space="preserve"> </w:t>
      </w:r>
      <w:r>
        <w:rPr>
          <w:b/>
          <w:sz w:val="24"/>
        </w:rPr>
        <w:t>действий</w:t>
      </w:r>
      <w:r>
        <w:rPr>
          <w:sz w:val="24"/>
        </w:rPr>
        <w:t>:</w:t>
      </w:r>
    </w:p>
    <w:p w14:paraId="0ACE105E" w14:textId="77777777" w:rsidR="00927B14" w:rsidRDefault="00000000">
      <w:pPr>
        <w:pStyle w:val="a6"/>
        <w:numPr>
          <w:ilvl w:val="1"/>
          <w:numId w:val="112"/>
        </w:numPr>
        <w:tabs>
          <w:tab w:val="left" w:pos="1809"/>
          <w:tab w:val="left" w:pos="1811"/>
        </w:tabs>
        <w:spacing w:before="2" w:line="268" w:lineRule="auto"/>
        <w:ind w:right="722"/>
        <w:rPr>
          <w:sz w:val="24"/>
        </w:rPr>
      </w:pPr>
      <w:r>
        <w:rPr>
          <w:sz w:val="24"/>
        </w:rPr>
        <w:t>сравнивать различные языковые единицы (звуки, слова, предложения, тексты), устанавливать основания для сравнения языковых единиц</w:t>
      </w:r>
      <w:r>
        <w:rPr>
          <w:spacing w:val="-57"/>
          <w:sz w:val="24"/>
        </w:rPr>
        <w:t xml:space="preserve"> </w:t>
      </w:r>
      <w:r>
        <w:rPr>
          <w:sz w:val="24"/>
        </w:rPr>
        <w:t>(частеречная</w:t>
      </w:r>
      <w:r>
        <w:rPr>
          <w:spacing w:val="-1"/>
          <w:sz w:val="24"/>
        </w:rPr>
        <w:t xml:space="preserve"> </w:t>
      </w:r>
      <w:r>
        <w:rPr>
          <w:sz w:val="24"/>
        </w:rPr>
        <w:t>принадлежность,</w:t>
      </w:r>
      <w:r>
        <w:rPr>
          <w:spacing w:val="-3"/>
          <w:sz w:val="24"/>
        </w:rPr>
        <w:t xml:space="preserve"> </w:t>
      </w:r>
      <w:r>
        <w:rPr>
          <w:sz w:val="24"/>
        </w:rPr>
        <w:t>грамматический</w:t>
      </w:r>
      <w:r>
        <w:rPr>
          <w:spacing w:val="-5"/>
          <w:sz w:val="24"/>
        </w:rPr>
        <w:t xml:space="preserve"> </w:t>
      </w:r>
      <w:r>
        <w:rPr>
          <w:sz w:val="24"/>
        </w:rPr>
        <w:t>признак,</w:t>
      </w:r>
      <w:r>
        <w:rPr>
          <w:spacing w:val="2"/>
          <w:sz w:val="24"/>
        </w:rPr>
        <w:t xml:space="preserve"> </w:t>
      </w:r>
      <w:r>
        <w:rPr>
          <w:sz w:val="24"/>
        </w:rPr>
        <w:t>лексическое</w:t>
      </w:r>
      <w:r>
        <w:rPr>
          <w:spacing w:val="-2"/>
          <w:sz w:val="24"/>
        </w:rPr>
        <w:t xml:space="preserve"> </w:t>
      </w:r>
      <w:r>
        <w:rPr>
          <w:sz w:val="24"/>
        </w:rPr>
        <w:t>значение</w:t>
      </w:r>
      <w:r>
        <w:rPr>
          <w:spacing w:val="-1"/>
          <w:sz w:val="24"/>
        </w:rPr>
        <w:t xml:space="preserve"> </w:t>
      </w:r>
      <w:r>
        <w:rPr>
          <w:sz w:val="24"/>
        </w:rPr>
        <w:t>и</w:t>
      </w:r>
      <w:r>
        <w:rPr>
          <w:spacing w:val="-4"/>
          <w:sz w:val="24"/>
        </w:rPr>
        <w:t xml:space="preserve"> </w:t>
      </w:r>
      <w:r>
        <w:rPr>
          <w:sz w:val="24"/>
        </w:rPr>
        <w:t>другое);</w:t>
      </w:r>
      <w:r>
        <w:rPr>
          <w:spacing w:val="-6"/>
          <w:sz w:val="24"/>
        </w:rPr>
        <w:t xml:space="preserve"> </w:t>
      </w:r>
      <w:r>
        <w:rPr>
          <w:sz w:val="24"/>
        </w:rPr>
        <w:t>устанавливать</w:t>
      </w:r>
      <w:r>
        <w:rPr>
          <w:spacing w:val="-3"/>
          <w:sz w:val="24"/>
        </w:rPr>
        <w:t xml:space="preserve"> </w:t>
      </w:r>
      <w:r>
        <w:rPr>
          <w:sz w:val="24"/>
        </w:rPr>
        <w:t>аналогии</w:t>
      </w:r>
      <w:r>
        <w:rPr>
          <w:spacing w:val="1"/>
          <w:sz w:val="24"/>
        </w:rPr>
        <w:t xml:space="preserve"> </w:t>
      </w:r>
      <w:r>
        <w:rPr>
          <w:sz w:val="24"/>
        </w:rPr>
        <w:t>языковых</w:t>
      </w:r>
      <w:r>
        <w:rPr>
          <w:spacing w:val="-6"/>
          <w:sz w:val="24"/>
        </w:rPr>
        <w:t xml:space="preserve"> </w:t>
      </w:r>
      <w:r>
        <w:rPr>
          <w:sz w:val="24"/>
        </w:rPr>
        <w:t>единиц;</w:t>
      </w:r>
    </w:p>
    <w:p w14:paraId="1E568C11" w14:textId="77777777" w:rsidR="00927B14" w:rsidRDefault="00927B14">
      <w:pPr>
        <w:spacing w:line="268" w:lineRule="auto"/>
        <w:rPr>
          <w:sz w:val="24"/>
        </w:rPr>
        <w:sectPr w:rsidR="00927B14" w:rsidSect="00232226">
          <w:pgSz w:w="16840" w:h="11910" w:orient="landscape"/>
          <w:pgMar w:top="1040" w:right="140" w:bottom="1160" w:left="0" w:header="0" w:footer="884" w:gutter="0"/>
          <w:cols w:space="720"/>
        </w:sectPr>
      </w:pPr>
    </w:p>
    <w:p w14:paraId="79481834" w14:textId="77777777" w:rsidR="00927B14" w:rsidRDefault="00000000">
      <w:pPr>
        <w:pStyle w:val="a6"/>
        <w:numPr>
          <w:ilvl w:val="1"/>
          <w:numId w:val="112"/>
        </w:numPr>
        <w:tabs>
          <w:tab w:val="left" w:pos="1809"/>
          <w:tab w:val="left" w:pos="1811"/>
        </w:tabs>
        <w:spacing w:before="78"/>
        <w:ind w:hanging="361"/>
        <w:rPr>
          <w:sz w:val="24"/>
        </w:rPr>
      </w:pPr>
      <w:r>
        <w:rPr>
          <w:sz w:val="24"/>
        </w:rPr>
        <w:lastRenderedPageBreak/>
        <w:t>объединять</w:t>
      </w:r>
      <w:r>
        <w:rPr>
          <w:spacing w:val="-5"/>
          <w:sz w:val="24"/>
        </w:rPr>
        <w:t xml:space="preserve"> </w:t>
      </w:r>
      <w:r>
        <w:rPr>
          <w:sz w:val="24"/>
        </w:rPr>
        <w:t>объекты</w:t>
      </w:r>
      <w:r>
        <w:rPr>
          <w:spacing w:val="-3"/>
          <w:sz w:val="24"/>
        </w:rPr>
        <w:t xml:space="preserve"> </w:t>
      </w:r>
      <w:r>
        <w:rPr>
          <w:sz w:val="24"/>
        </w:rPr>
        <w:t>(языковые</w:t>
      </w:r>
      <w:r>
        <w:rPr>
          <w:spacing w:val="-7"/>
          <w:sz w:val="24"/>
        </w:rPr>
        <w:t xml:space="preserve"> </w:t>
      </w:r>
      <w:r>
        <w:rPr>
          <w:sz w:val="24"/>
        </w:rPr>
        <w:t>единицы)</w:t>
      </w:r>
      <w:r>
        <w:rPr>
          <w:spacing w:val="-1"/>
          <w:sz w:val="24"/>
        </w:rPr>
        <w:t xml:space="preserve"> </w:t>
      </w:r>
      <w:r>
        <w:rPr>
          <w:sz w:val="24"/>
        </w:rPr>
        <w:t>по</w:t>
      </w:r>
      <w:r>
        <w:rPr>
          <w:spacing w:val="-6"/>
          <w:sz w:val="24"/>
        </w:rPr>
        <w:t xml:space="preserve"> </w:t>
      </w:r>
      <w:r>
        <w:rPr>
          <w:sz w:val="24"/>
        </w:rPr>
        <w:t>определённому</w:t>
      </w:r>
      <w:r>
        <w:rPr>
          <w:spacing w:val="-11"/>
          <w:sz w:val="24"/>
        </w:rPr>
        <w:t xml:space="preserve"> </w:t>
      </w:r>
      <w:r>
        <w:rPr>
          <w:sz w:val="24"/>
        </w:rPr>
        <w:t>признаку;</w:t>
      </w:r>
    </w:p>
    <w:p w14:paraId="5DD56D4A" w14:textId="77777777" w:rsidR="00927B14" w:rsidRDefault="00000000">
      <w:pPr>
        <w:pStyle w:val="a6"/>
        <w:numPr>
          <w:ilvl w:val="1"/>
          <w:numId w:val="112"/>
        </w:numPr>
        <w:tabs>
          <w:tab w:val="left" w:pos="1809"/>
          <w:tab w:val="left" w:pos="1811"/>
        </w:tabs>
        <w:spacing w:before="42" w:line="273" w:lineRule="auto"/>
        <w:ind w:right="750"/>
        <w:rPr>
          <w:sz w:val="24"/>
        </w:rPr>
      </w:pPr>
      <w:r>
        <w:rPr>
          <w:sz w:val="24"/>
        </w:rPr>
        <w:t>определять существенный признак для классификации языковых единиц (звуков, частей речи, предложений, текстов); классифицировать</w:t>
      </w:r>
      <w:r>
        <w:rPr>
          <w:spacing w:val="-57"/>
          <w:sz w:val="24"/>
        </w:rPr>
        <w:t xml:space="preserve"> </w:t>
      </w:r>
      <w:r>
        <w:rPr>
          <w:sz w:val="24"/>
        </w:rPr>
        <w:t>языковые</w:t>
      </w:r>
      <w:r>
        <w:rPr>
          <w:spacing w:val="-4"/>
          <w:sz w:val="24"/>
        </w:rPr>
        <w:t xml:space="preserve"> </w:t>
      </w:r>
      <w:r>
        <w:rPr>
          <w:sz w:val="24"/>
        </w:rPr>
        <w:t>единицы;</w:t>
      </w:r>
    </w:p>
    <w:p w14:paraId="5FCE8706" w14:textId="77777777" w:rsidR="00927B14" w:rsidRDefault="00000000">
      <w:pPr>
        <w:pStyle w:val="a6"/>
        <w:numPr>
          <w:ilvl w:val="1"/>
          <w:numId w:val="112"/>
        </w:numPr>
        <w:tabs>
          <w:tab w:val="left" w:pos="1809"/>
          <w:tab w:val="left" w:pos="1811"/>
        </w:tabs>
        <w:spacing w:before="4" w:line="273" w:lineRule="auto"/>
        <w:ind w:right="1655"/>
        <w:rPr>
          <w:sz w:val="24"/>
        </w:rPr>
      </w:pPr>
      <w:r>
        <w:rPr>
          <w:sz w:val="24"/>
        </w:rPr>
        <w:t>находить в языковом материале закономерности и противоречия на основе предложенного учителем алгоритма наблюдения;</w:t>
      </w:r>
      <w:r>
        <w:rPr>
          <w:spacing w:val="1"/>
          <w:sz w:val="24"/>
        </w:rPr>
        <w:t xml:space="preserve"> </w:t>
      </w:r>
      <w:r>
        <w:rPr>
          <w:sz w:val="24"/>
        </w:rPr>
        <w:t>анализировать алгоритм действий при работе с языковыми единицами, самостоятельно выделять учебные операции при анализе</w:t>
      </w:r>
      <w:r>
        <w:rPr>
          <w:spacing w:val="-57"/>
          <w:sz w:val="24"/>
        </w:rPr>
        <w:t xml:space="preserve"> </w:t>
      </w:r>
      <w:r>
        <w:rPr>
          <w:sz w:val="24"/>
        </w:rPr>
        <w:t>языковых</w:t>
      </w:r>
      <w:r>
        <w:rPr>
          <w:spacing w:val="-4"/>
          <w:sz w:val="24"/>
        </w:rPr>
        <w:t xml:space="preserve"> </w:t>
      </w:r>
      <w:r>
        <w:rPr>
          <w:sz w:val="24"/>
        </w:rPr>
        <w:t>единиц;</w:t>
      </w:r>
    </w:p>
    <w:p w14:paraId="111ED48A" w14:textId="77777777" w:rsidR="00927B14" w:rsidRDefault="00000000">
      <w:pPr>
        <w:pStyle w:val="a6"/>
        <w:numPr>
          <w:ilvl w:val="1"/>
          <w:numId w:val="112"/>
        </w:numPr>
        <w:tabs>
          <w:tab w:val="left" w:pos="1809"/>
          <w:tab w:val="left" w:pos="1811"/>
        </w:tabs>
        <w:spacing w:before="5" w:line="268" w:lineRule="auto"/>
        <w:ind w:right="1229"/>
        <w:rPr>
          <w:sz w:val="24"/>
        </w:rPr>
      </w:pPr>
      <w:r>
        <w:rPr>
          <w:sz w:val="24"/>
        </w:rPr>
        <w:t>выявлять</w:t>
      </w:r>
      <w:r>
        <w:rPr>
          <w:spacing w:val="-2"/>
          <w:sz w:val="24"/>
        </w:rPr>
        <w:t xml:space="preserve"> </w:t>
      </w:r>
      <w:r>
        <w:rPr>
          <w:sz w:val="24"/>
        </w:rPr>
        <w:t>недостаток</w:t>
      </w:r>
      <w:r>
        <w:rPr>
          <w:spacing w:val="-3"/>
          <w:sz w:val="24"/>
        </w:rPr>
        <w:t xml:space="preserve"> </w:t>
      </w:r>
      <w:r>
        <w:rPr>
          <w:sz w:val="24"/>
        </w:rPr>
        <w:t>информации для</w:t>
      </w:r>
      <w:r>
        <w:rPr>
          <w:spacing w:val="-7"/>
          <w:sz w:val="24"/>
        </w:rPr>
        <w:t xml:space="preserve"> </w:t>
      </w:r>
      <w:r>
        <w:rPr>
          <w:sz w:val="24"/>
        </w:rPr>
        <w:t>решения</w:t>
      </w:r>
      <w:r>
        <w:rPr>
          <w:spacing w:val="-10"/>
          <w:sz w:val="24"/>
        </w:rPr>
        <w:t xml:space="preserve"> </w:t>
      </w:r>
      <w:r>
        <w:rPr>
          <w:sz w:val="24"/>
        </w:rPr>
        <w:t>учебной</w:t>
      </w:r>
      <w:r>
        <w:rPr>
          <w:spacing w:val="-1"/>
          <w:sz w:val="24"/>
        </w:rPr>
        <w:t xml:space="preserve"> </w:t>
      </w:r>
      <w:r>
        <w:rPr>
          <w:sz w:val="24"/>
        </w:rPr>
        <w:t>и</w:t>
      </w:r>
      <w:r>
        <w:rPr>
          <w:spacing w:val="-5"/>
          <w:sz w:val="24"/>
        </w:rPr>
        <w:t xml:space="preserve"> </w:t>
      </w:r>
      <w:r>
        <w:rPr>
          <w:sz w:val="24"/>
        </w:rPr>
        <w:t>практической задачи</w:t>
      </w:r>
      <w:r>
        <w:rPr>
          <w:spacing w:val="-1"/>
          <w:sz w:val="24"/>
        </w:rPr>
        <w:t xml:space="preserve"> </w:t>
      </w:r>
      <w:r>
        <w:rPr>
          <w:sz w:val="24"/>
        </w:rPr>
        <w:t>на</w:t>
      </w:r>
      <w:r>
        <w:rPr>
          <w:spacing w:val="-11"/>
          <w:sz w:val="24"/>
        </w:rPr>
        <w:t xml:space="preserve"> </w:t>
      </w:r>
      <w:r>
        <w:rPr>
          <w:sz w:val="24"/>
        </w:rPr>
        <w:t>основе</w:t>
      </w:r>
      <w:r>
        <w:rPr>
          <w:spacing w:val="-8"/>
          <w:sz w:val="24"/>
        </w:rPr>
        <w:t xml:space="preserve"> </w:t>
      </w:r>
      <w:r>
        <w:rPr>
          <w:sz w:val="24"/>
        </w:rPr>
        <w:t>предложенного</w:t>
      </w:r>
      <w:r>
        <w:rPr>
          <w:spacing w:val="-1"/>
          <w:sz w:val="24"/>
        </w:rPr>
        <w:t xml:space="preserve"> </w:t>
      </w:r>
      <w:r>
        <w:rPr>
          <w:sz w:val="24"/>
        </w:rPr>
        <w:t>алгоритма,</w:t>
      </w:r>
      <w:r>
        <w:rPr>
          <w:spacing w:val="-4"/>
          <w:sz w:val="24"/>
        </w:rPr>
        <w:t xml:space="preserve"> </w:t>
      </w:r>
      <w:r>
        <w:rPr>
          <w:sz w:val="24"/>
        </w:rPr>
        <w:t>формулировать</w:t>
      </w:r>
      <w:r>
        <w:rPr>
          <w:spacing w:val="-57"/>
          <w:sz w:val="24"/>
        </w:rPr>
        <w:t xml:space="preserve"> </w:t>
      </w:r>
      <w:r>
        <w:rPr>
          <w:sz w:val="24"/>
        </w:rPr>
        <w:t>запрос</w:t>
      </w:r>
      <w:r>
        <w:rPr>
          <w:spacing w:val="-5"/>
          <w:sz w:val="24"/>
        </w:rPr>
        <w:t xml:space="preserve"> </w:t>
      </w:r>
      <w:r>
        <w:rPr>
          <w:sz w:val="24"/>
        </w:rPr>
        <w:t>на</w:t>
      </w:r>
      <w:r>
        <w:rPr>
          <w:spacing w:val="1"/>
          <w:sz w:val="24"/>
        </w:rPr>
        <w:t xml:space="preserve"> </w:t>
      </w:r>
      <w:r>
        <w:rPr>
          <w:sz w:val="24"/>
        </w:rPr>
        <w:t>дополнительную информацию;</w:t>
      </w:r>
    </w:p>
    <w:p w14:paraId="66CC6010" w14:textId="77777777" w:rsidR="00927B14" w:rsidRDefault="00000000">
      <w:pPr>
        <w:pStyle w:val="a6"/>
        <w:numPr>
          <w:ilvl w:val="1"/>
          <w:numId w:val="112"/>
        </w:numPr>
        <w:tabs>
          <w:tab w:val="left" w:pos="1809"/>
          <w:tab w:val="left" w:pos="1811"/>
        </w:tabs>
        <w:spacing w:before="15"/>
        <w:ind w:hanging="361"/>
        <w:rPr>
          <w:sz w:val="24"/>
        </w:rPr>
      </w:pPr>
      <w:r>
        <w:rPr>
          <w:sz w:val="24"/>
        </w:rPr>
        <w:t>устанавливать</w:t>
      </w:r>
      <w:r>
        <w:rPr>
          <w:spacing w:val="-1"/>
          <w:sz w:val="24"/>
        </w:rPr>
        <w:t xml:space="preserve"> </w:t>
      </w:r>
      <w:r>
        <w:rPr>
          <w:sz w:val="24"/>
        </w:rPr>
        <w:t>причинно­следственные</w:t>
      </w:r>
      <w:r>
        <w:rPr>
          <w:spacing w:val="-7"/>
          <w:sz w:val="24"/>
        </w:rPr>
        <w:t xml:space="preserve"> </w:t>
      </w:r>
      <w:r>
        <w:rPr>
          <w:sz w:val="24"/>
        </w:rPr>
        <w:t>связи</w:t>
      </w:r>
      <w:r>
        <w:rPr>
          <w:spacing w:val="-5"/>
          <w:sz w:val="24"/>
        </w:rPr>
        <w:t xml:space="preserve"> </w:t>
      </w:r>
      <w:r>
        <w:rPr>
          <w:sz w:val="24"/>
        </w:rPr>
        <w:t>в</w:t>
      </w:r>
      <w:r>
        <w:rPr>
          <w:spacing w:val="-9"/>
          <w:sz w:val="24"/>
        </w:rPr>
        <w:t xml:space="preserve"> </w:t>
      </w:r>
      <w:r>
        <w:rPr>
          <w:sz w:val="24"/>
        </w:rPr>
        <w:t>ситуациях</w:t>
      </w:r>
      <w:r>
        <w:rPr>
          <w:spacing w:val="-5"/>
          <w:sz w:val="24"/>
        </w:rPr>
        <w:t xml:space="preserve"> </w:t>
      </w:r>
      <w:r>
        <w:rPr>
          <w:sz w:val="24"/>
        </w:rPr>
        <w:t>наблюдения</w:t>
      </w:r>
      <w:r>
        <w:rPr>
          <w:spacing w:val="-2"/>
          <w:sz w:val="24"/>
        </w:rPr>
        <w:t xml:space="preserve"> </w:t>
      </w:r>
      <w:r>
        <w:rPr>
          <w:sz w:val="24"/>
        </w:rPr>
        <w:t>за</w:t>
      </w:r>
      <w:r>
        <w:rPr>
          <w:spacing w:val="-2"/>
          <w:sz w:val="24"/>
        </w:rPr>
        <w:t xml:space="preserve"> </w:t>
      </w:r>
      <w:r>
        <w:rPr>
          <w:sz w:val="24"/>
        </w:rPr>
        <w:t>языковым</w:t>
      </w:r>
      <w:r>
        <w:rPr>
          <w:spacing w:val="-4"/>
          <w:sz w:val="24"/>
        </w:rPr>
        <w:t xml:space="preserve"> </w:t>
      </w:r>
      <w:r>
        <w:rPr>
          <w:sz w:val="24"/>
        </w:rPr>
        <w:t>материалом,</w:t>
      </w:r>
      <w:r>
        <w:rPr>
          <w:spacing w:val="1"/>
          <w:sz w:val="24"/>
        </w:rPr>
        <w:t xml:space="preserve"> </w:t>
      </w:r>
      <w:r>
        <w:rPr>
          <w:sz w:val="24"/>
        </w:rPr>
        <w:t>делать</w:t>
      </w:r>
      <w:r>
        <w:rPr>
          <w:spacing w:val="-4"/>
          <w:sz w:val="24"/>
        </w:rPr>
        <w:t xml:space="preserve"> </w:t>
      </w:r>
      <w:r>
        <w:rPr>
          <w:sz w:val="24"/>
        </w:rPr>
        <w:t>выводы.</w:t>
      </w:r>
    </w:p>
    <w:p w14:paraId="498E2CEA" w14:textId="77777777" w:rsidR="00927B14" w:rsidRDefault="00000000">
      <w:pPr>
        <w:spacing w:before="35" w:line="276" w:lineRule="auto"/>
        <w:ind w:left="850" w:right="713" w:firstLine="600"/>
        <w:rPr>
          <w:sz w:val="24"/>
        </w:rPr>
      </w:pPr>
      <w:r>
        <w:rPr>
          <w:sz w:val="24"/>
        </w:rPr>
        <w:t>У</w:t>
      </w:r>
      <w:r>
        <w:rPr>
          <w:spacing w:val="-5"/>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следующие</w:t>
      </w:r>
      <w:r>
        <w:rPr>
          <w:spacing w:val="2"/>
          <w:sz w:val="24"/>
        </w:rPr>
        <w:t xml:space="preserve"> </w:t>
      </w:r>
      <w:r>
        <w:rPr>
          <w:b/>
          <w:sz w:val="24"/>
        </w:rPr>
        <w:t>базовые</w:t>
      </w:r>
      <w:r>
        <w:rPr>
          <w:b/>
          <w:spacing w:val="-3"/>
          <w:sz w:val="24"/>
        </w:rPr>
        <w:t xml:space="preserve"> </w:t>
      </w:r>
      <w:r>
        <w:rPr>
          <w:b/>
          <w:sz w:val="24"/>
        </w:rPr>
        <w:t>исследовательские</w:t>
      </w:r>
      <w:r>
        <w:rPr>
          <w:b/>
          <w:spacing w:val="-3"/>
          <w:sz w:val="24"/>
        </w:rPr>
        <w:t xml:space="preserve"> </w:t>
      </w:r>
      <w:r>
        <w:rPr>
          <w:b/>
          <w:sz w:val="24"/>
        </w:rPr>
        <w:t>действия</w:t>
      </w:r>
      <w:r>
        <w:rPr>
          <w:b/>
          <w:spacing w:val="-7"/>
          <w:sz w:val="24"/>
        </w:rPr>
        <w:t xml:space="preserve"> </w:t>
      </w:r>
      <w:r>
        <w:rPr>
          <w:b/>
          <w:sz w:val="24"/>
        </w:rPr>
        <w:t>как</w:t>
      </w:r>
      <w:r>
        <w:rPr>
          <w:b/>
          <w:spacing w:val="-3"/>
          <w:sz w:val="24"/>
        </w:rPr>
        <w:t xml:space="preserve"> </w:t>
      </w:r>
      <w:r>
        <w:rPr>
          <w:b/>
          <w:sz w:val="24"/>
        </w:rPr>
        <w:t>часть</w:t>
      </w:r>
      <w:r>
        <w:rPr>
          <w:b/>
          <w:spacing w:val="-4"/>
          <w:sz w:val="24"/>
        </w:rPr>
        <w:t xml:space="preserve"> </w:t>
      </w:r>
      <w:r>
        <w:rPr>
          <w:b/>
          <w:sz w:val="24"/>
        </w:rPr>
        <w:t>познавательных</w:t>
      </w:r>
      <w:r>
        <w:rPr>
          <w:b/>
          <w:spacing w:val="-7"/>
          <w:sz w:val="24"/>
        </w:rPr>
        <w:t xml:space="preserve"> </w:t>
      </w:r>
      <w:r>
        <w:rPr>
          <w:b/>
          <w:sz w:val="24"/>
        </w:rPr>
        <w:t>универсальных</w:t>
      </w:r>
      <w:r>
        <w:rPr>
          <w:b/>
          <w:spacing w:val="-57"/>
          <w:sz w:val="24"/>
        </w:rPr>
        <w:t xml:space="preserve"> </w:t>
      </w:r>
      <w:r>
        <w:rPr>
          <w:b/>
          <w:sz w:val="24"/>
        </w:rPr>
        <w:t>учебных</w:t>
      </w:r>
      <w:r>
        <w:rPr>
          <w:b/>
          <w:spacing w:val="-4"/>
          <w:sz w:val="24"/>
        </w:rPr>
        <w:t xml:space="preserve"> </w:t>
      </w:r>
      <w:r>
        <w:rPr>
          <w:b/>
          <w:sz w:val="24"/>
        </w:rPr>
        <w:t>действий</w:t>
      </w:r>
      <w:r>
        <w:rPr>
          <w:sz w:val="24"/>
        </w:rPr>
        <w:t>:</w:t>
      </w:r>
    </w:p>
    <w:p w14:paraId="6E5DE472" w14:textId="77777777" w:rsidR="00927B14" w:rsidRDefault="00000000">
      <w:pPr>
        <w:pStyle w:val="a6"/>
        <w:numPr>
          <w:ilvl w:val="1"/>
          <w:numId w:val="112"/>
        </w:numPr>
        <w:tabs>
          <w:tab w:val="left" w:pos="1809"/>
          <w:tab w:val="left" w:pos="1811"/>
        </w:tabs>
        <w:spacing w:before="6"/>
        <w:ind w:hanging="361"/>
        <w:rPr>
          <w:sz w:val="24"/>
        </w:rPr>
      </w:pPr>
      <w:r>
        <w:rPr>
          <w:sz w:val="24"/>
        </w:rPr>
        <w:t>с</w:t>
      </w:r>
      <w:r>
        <w:rPr>
          <w:spacing w:val="-3"/>
          <w:sz w:val="24"/>
        </w:rPr>
        <w:t xml:space="preserve"> </w:t>
      </w:r>
      <w:r>
        <w:rPr>
          <w:sz w:val="24"/>
        </w:rPr>
        <w:t>помощью</w:t>
      </w:r>
      <w:r>
        <w:rPr>
          <w:spacing w:val="-3"/>
          <w:sz w:val="24"/>
        </w:rPr>
        <w:t xml:space="preserve"> </w:t>
      </w:r>
      <w:r>
        <w:rPr>
          <w:sz w:val="24"/>
        </w:rPr>
        <w:t>учителя</w:t>
      </w:r>
      <w:r>
        <w:rPr>
          <w:spacing w:val="-1"/>
          <w:sz w:val="24"/>
        </w:rPr>
        <w:t xml:space="preserve"> </w:t>
      </w:r>
      <w:r>
        <w:rPr>
          <w:sz w:val="24"/>
        </w:rPr>
        <w:t>формулировать</w:t>
      </w:r>
      <w:r>
        <w:rPr>
          <w:spacing w:val="-4"/>
          <w:sz w:val="24"/>
        </w:rPr>
        <w:t xml:space="preserve"> </w:t>
      </w:r>
      <w:r>
        <w:rPr>
          <w:sz w:val="24"/>
        </w:rPr>
        <w:t>цель,</w:t>
      </w:r>
      <w:r>
        <w:rPr>
          <w:spacing w:val="1"/>
          <w:sz w:val="24"/>
        </w:rPr>
        <w:t xml:space="preserve"> </w:t>
      </w:r>
      <w:r>
        <w:rPr>
          <w:sz w:val="24"/>
        </w:rPr>
        <w:t>планировать</w:t>
      </w:r>
      <w:r>
        <w:rPr>
          <w:spacing w:val="-4"/>
          <w:sz w:val="24"/>
        </w:rPr>
        <w:t xml:space="preserve"> </w:t>
      </w:r>
      <w:r>
        <w:rPr>
          <w:sz w:val="24"/>
        </w:rPr>
        <w:t>изменения</w:t>
      </w:r>
      <w:r>
        <w:rPr>
          <w:spacing w:val="-1"/>
          <w:sz w:val="24"/>
        </w:rPr>
        <w:t xml:space="preserve"> </w:t>
      </w:r>
      <w:r>
        <w:rPr>
          <w:sz w:val="24"/>
        </w:rPr>
        <w:t>языкового</w:t>
      </w:r>
      <w:r>
        <w:rPr>
          <w:spacing w:val="-6"/>
          <w:sz w:val="24"/>
        </w:rPr>
        <w:t xml:space="preserve"> </w:t>
      </w:r>
      <w:r>
        <w:rPr>
          <w:sz w:val="24"/>
        </w:rPr>
        <w:t>объекта,</w:t>
      </w:r>
      <w:r>
        <w:rPr>
          <w:spacing w:val="1"/>
          <w:sz w:val="24"/>
        </w:rPr>
        <w:t xml:space="preserve"> </w:t>
      </w:r>
      <w:r>
        <w:rPr>
          <w:sz w:val="24"/>
        </w:rPr>
        <w:t>речевой</w:t>
      </w:r>
      <w:r>
        <w:rPr>
          <w:spacing w:val="-5"/>
          <w:sz w:val="24"/>
        </w:rPr>
        <w:t xml:space="preserve"> </w:t>
      </w:r>
      <w:r>
        <w:rPr>
          <w:sz w:val="24"/>
        </w:rPr>
        <w:t>ситуации;</w:t>
      </w:r>
    </w:p>
    <w:p w14:paraId="2311E8A5" w14:textId="77777777" w:rsidR="00927B14" w:rsidRDefault="00000000">
      <w:pPr>
        <w:pStyle w:val="a6"/>
        <w:numPr>
          <w:ilvl w:val="1"/>
          <w:numId w:val="112"/>
        </w:numPr>
        <w:tabs>
          <w:tab w:val="left" w:pos="1809"/>
          <w:tab w:val="left" w:pos="1811"/>
        </w:tabs>
        <w:spacing w:before="37"/>
        <w:ind w:hanging="361"/>
        <w:rPr>
          <w:sz w:val="24"/>
        </w:rPr>
      </w:pPr>
      <w:r>
        <w:rPr>
          <w:sz w:val="24"/>
        </w:rPr>
        <w:t>сравнивать</w:t>
      </w:r>
      <w:r>
        <w:rPr>
          <w:spacing w:val="-5"/>
          <w:sz w:val="24"/>
        </w:rPr>
        <w:t xml:space="preserve"> </w:t>
      </w:r>
      <w:r>
        <w:rPr>
          <w:sz w:val="24"/>
        </w:rPr>
        <w:t>несколько</w:t>
      </w:r>
      <w:r>
        <w:rPr>
          <w:spacing w:val="-2"/>
          <w:sz w:val="24"/>
        </w:rPr>
        <w:t xml:space="preserve"> </w:t>
      </w:r>
      <w:r>
        <w:rPr>
          <w:sz w:val="24"/>
        </w:rPr>
        <w:t>вариантов</w:t>
      </w:r>
      <w:r>
        <w:rPr>
          <w:spacing w:val="-5"/>
          <w:sz w:val="24"/>
        </w:rPr>
        <w:t xml:space="preserve"> </w:t>
      </w:r>
      <w:r>
        <w:rPr>
          <w:sz w:val="24"/>
        </w:rPr>
        <w:t>выполнения</w:t>
      </w:r>
      <w:r>
        <w:rPr>
          <w:spacing w:val="-7"/>
          <w:sz w:val="24"/>
        </w:rPr>
        <w:t xml:space="preserve"> </w:t>
      </w:r>
      <w:r>
        <w:rPr>
          <w:sz w:val="24"/>
        </w:rPr>
        <w:t>задания, выбирать</w:t>
      </w:r>
      <w:r>
        <w:rPr>
          <w:spacing w:val="-1"/>
          <w:sz w:val="24"/>
        </w:rPr>
        <w:t xml:space="preserve"> </w:t>
      </w:r>
      <w:r>
        <w:rPr>
          <w:sz w:val="24"/>
        </w:rPr>
        <w:t>наиболее</w:t>
      </w:r>
      <w:r>
        <w:rPr>
          <w:spacing w:val="-3"/>
          <w:sz w:val="24"/>
        </w:rPr>
        <w:t xml:space="preserve"> </w:t>
      </w:r>
      <w:r>
        <w:rPr>
          <w:sz w:val="24"/>
        </w:rPr>
        <w:t>целесообразный</w:t>
      </w:r>
      <w:r>
        <w:rPr>
          <w:spacing w:val="-6"/>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предложенных</w:t>
      </w:r>
      <w:r>
        <w:rPr>
          <w:spacing w:val="-6"/>
          <w:sz w:val="24"/>
        </w:rPr>
        <w:t xml:space="preserve"> </w:t>
      </w:r>
      <w:r>
        <w:rPr>
          <w:sz w:val="24"/>
        </w:rPr>
        <w:t>критериев);</w:t>
      </w:r>
    </w:p>
    <w:p w14:paraId="0116C5E8" w14:textId="77777777" w:rsidR="00927B14" w:rsidRDefault="00000000">
      <w:pPr>
        <w:pStyle w:val="a6"/>
        <w:numPr>
          <w:ilvl w:val="1"/>
          <w:numId w:val="112"/>
        </w:numPr>
        <w:tabs>
          <w:tab w:val="left" w:pos="1809"/>
          <w:tab w:val="left" w:pos="1811"/>
        </w:tabs>
        <w:spacing w:before="43" w:line="273" w:lineRule="auto"/>
        <w:ind w:right="1124"/>
        <w:rPr>
          <w:sz w:val="24"/>
        </w:rPr>
      </w:pPr>
      <w:r>
        <w:rPr>
          <w:sz w:val="24"/>
        </w:rPr>
        <w:t>проводить по предложенному плану несложное лингвистическое мини­исследование, выполнять по предложенному плану проектное</w:t>
      </w:r>
      <w:r>
        <w:rPr>
          <w:spacing w:val="-57"/>
          <w:sz w:val="24"/>
        </w:rPr>
        <w:t xml:space="preserve"> </w:t>
      </w:r>
      <w:r>
        <w:rPr>
          <w:sz w:val="24"/>
        </w:rPr>
        <w:t>задание;</w:t>
      </w:r>
    </w:p>
    <w:p w14:paraId="61B2FF17" w14:textId="77777777" w:rsidR="00927B14" w:rsidRDefault="00000000">
      <w:pPr>
        <w:pStyle w:val="a6"/>
        <w:numPr>
          <w:ilvl w:val="1"/>
          <w:numId w:val="112"/>
        </w:numPr>
        <w:tabs>
          <w:tab w:val="left" w:pos="1811"/>
        </w:tabs>
        <w:spacing w:before="3" w:line="273" w:lineRule="auto"/>
        <w:ind w:right="958"/>
        <w:jc w:val="both"/>
        <w:rPr>
          <w:sz w:val="24"/>
        </w:rPr>
      </w:pPr>
      <w:r>
        <w:rPr>
          <w:sz w:val="24"/>
        </w:rPr>
        <w:t>формулировать выводы и подкреплять их доказательствами на основе результатов проведённого наблюдения за языковым материалом</w:t>
      </w:r>
      <w:r>
        <w:rPr>
          <w:spacing w:val="-57"/>
          <w:sz w:val="24"/>
        </w:rPr>
        <w:t xml:space="preserve"> </w:t>
      </w:r>
      <w:r>
        <w:rPr>
          <w:sz w:val="24"/>
        </w:rPr>
        <w:t>(классификации, сравнения, исследования); формулировать с помощью учителя вопросы в процессе анализа предложенного языкового</w:t>
      </w:r>
      <w:r>
        <w:rPr>
          <w:spacing w:val="-57"/>
          <w:sz w:val="24"/>
        </w:rPr>
        <w:t xml:space="preserve"> </w:t>
      </w:r>
      <w:r>
        <w:rPr>
          <w:sz w:val="24"/>
        </w:rPr>
        <w:t>материала;</w:t>
      </w:r>
    </w:p>
    <w:p w14:paraId="2AF0FCD6" w14:textId="77777777" w:rsidR="00927B14" w:rsidRDefault="00000000">
      <w:pPr>
        <w:pStyle w:val="a6"/>
        <w:numPr>
          <w:ilvl w:val="1"/>
          <w:numId w:val="112"/>
        </w:numPr>
        <w:tabs>
          <w:tab w:val="left" w:pos="1811"/>
        </w:tabs>
        <w:spacing w:before="5"/>
        <w:ind w:hanging="361"/>
        <w:jc w:val="both"/>
        <w:rPr>
          <w:sz w:val="24"/>
        </w:rPr>
      </w:pPr>
      <w:r>
        <w:rPr>
          <w:sz w:val="24"/>
        </w:rPr>
        <w:t>прогнозировать</w:t>
      </w:r>
      <w:r>
        <w:rPr>
          <w:spacing w:val="-5"/>
          <w:sz w:val="24"/>
        </w:rPr>
        <w:t xml:space="preserve"> </w:t>
      </w:r>
      <w:r>
        <w:rPr>
          <w:sz w:val="24"/>
        </w:rPr>
        <w:t>возможное</w:t>
      </w:r>
      <w:r>
        <w:rPr>
          <w:spacing w:val="-7"/>
          <w:sz w:val="24"/>
        </w:rPr>
        <w:t xml:space="preserve"> </w:t>
      </w:r>
      <w:r>
        <w:rPr>
          <w:sz w:val="24"/>
        </w:rPr>
        <w:t>развитие</w:t>
      </w:r>
      <w:r>
        <w:rPr>
          <w:spacing w:val="-2"/>
          <w:sz w:val="24"/>
        </w:rPr>
        <w:t xml:space="preserve"> </w:t>
      </w:r>
      <w:r>
        <w:rPr>
          <w:sz w:val="24"/>
        </w:rPr>
        <w:t>процессов,</w:t>
      </w:r>
      <w:r>
        <w:rPr>
          <w:spacing w:val="1"/>
          <w:sz w:val="24"/>
        </w:rPr>
        <w:t xml:space="preserve"> </w:t>
      </w:r>
      <w:r>
        <w:rPr>
          <w:sz w:val="24"/>
        </w:rPr>
        <w:t>событий</w:t>
      </w:r>
      <w:r>
        <w:rPr>
          <w:spacing w:val="-5"/>
          <w:sz w:val="24"/>
        </w:rPr>
        <w:t xml:space="preserve"> </w:t>
      </w:r>
      <w:r>
        <w:rPr>
          <w:sz w:val="24"/>
        </w:rPr>
        <w:t>и</w:t>
      </w:r>
      <w:r>
        <w:rPr>
          <w:spacing w:val="-6"/>
          <w:sz w:val="24"/>
        </w:rPr>
        <w:t xml:space="preserve"> </w:t>
      </w:r>
      <w:r>
        <w:rPr>
          <w:sz w:val="24"/>
        </w:rPr>
        <w:t>их</w:t>
      </w:r>
      <w:r>
        <w:rPr>
          <w:spacing w:val="-6"/>
          <w:sz w:val="24"/>
        </w:rPr>
        <w:t xml:space="preserve"> </w:t>
      </w:r>
      <w:r>
        <w:rPr>
          <w:sz w:val="24"/>
        </w:rPr>
        <w:t>последствия</w:t>
      </w:r>
      <w:r>
        <w:rPr>
          <w:spacing w:val="-1"/>
          <w:sz w:val="24"/>
        </w:rPr>
        <w:t xml:space="preserve"> </w:t>
      </w:r>
      <w:r>
        <w:rPr>
          <w:sz w:val="24"/>
        </w:rPr>
        <w:t>в</w:t>
      </w:r>
      <w:r>
        <w:rPr>
          <w:spacing w:val="-4"/>
          <w:sz w:val="24"/>
        </w:rPr>
        <w:t xml:space="preserve"> </w:t>
      </w:r>
      <w:r>
        <w:rPr>
          <w:sz w:val="24"/>
        </w:rPr>
        <w:t>аналогичных</w:t>
      </w:r>
      <w:r>
        <w:rPr>
          <w:spacing w:val="-6"/>
          <w:sz w:val="24"/>
        </w:rPr>
        <w:t xml:space="preserve"> </w:t>
      </w:r>
      <w:r>
        <w:rPr>
          <w:sz w:val="24"/>
        </w:rPr>
        <w:t>или</w:t>
      </w:r>
      <w:r>
        <w:rPr>
          <w:spacing w:val="-9"/>
          <w:sz w:val="24"/>
        </w:rPr>
        <w:t xml:space="preserve"> </w:t>
      </w:r>
      <w:r>
        <w:rPr>
          <w:sz w:val="24"/>
        </w:rPr>
        <w:t>сходных</w:t>
      </w:r>
      <w:r>
        <w:rPr>
          <w:spacing w:val="-6"/>
          <w:sz w:val="24"/>
        </w:rPr>
        <w:t xml:space="preserve"> </w:t>
      </w:r>
      <w:r>
        <w:rPr>
          <w:sz w:val="24"/>
        </w:rPr>
        <w:t>ситуациях.</w:t>
      </w:r>
    </w:p>
    <w:p w14:paraId="7A2056C2" w14:textId="77777777" w:rsidR="00927B14" w:rsidRDefault="00000000">
      <w:pPr>
        <w:spacing w:before="35" w:line="280" w:lineRule="auto"/>
        <w:ind w:left="850" w:firstLine="600"/>
        <w:rPr>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1"/>
          <w:sz w:val="24"/>
        </w:rPr>
        <w:t xml:space="preserve"> </w:t>
      </w:r>
      <w:r>
        <w:rPr>
          <w:sz w:val="24"/>
        </w:rPr>
        <w:t>следующие</w:t>
      </w:r>
      <w:r>
        <w:rPr>
          <w:spacing w:val="-3"/>
          <w:sz w:val="24"/>
        </w:rPr>
        <w:t xml:space="preserve"> </w:t>
      </w:r>
      <w:r>
        <w:rPr>
          <w:sz w:val="24"/>
        </w:rPr>
        <w:t>умения</w:t>
      </w:r>
      <w:r>
        <w:rPr>
          <w:spacing w:val="5"/>
          <w:sz w:val="24"/>
        </w:rPr>
        <w:t xml:space="preserve"> </w:t>
      </w:r>
      <w:r>
        <w:rPr>
          <w:b/>
          <w:sz w:val="24"/>
        </w:rPr>
        <w:t>работать с</w:t>
      </w:r>
      <w:r>
        <w:rPr>
          <w:b/>
          <w:spacing w:val="-7"/>
          <w:sz w:val="24"/>
        </w:rPr>
        <w:t xml:space="preserve"> </w:t>
      </w:r>
      <w:r>
        <w:rPr>
          <w:b/>
          <w:sz w:val="24"/>
        </w:rPr>
        <w:t>информацией</w:t>
      </w:r>
      <w:r>
        <w:rPr>
          <w:b/>
          <w:spacing w:val="-6"/>
          <w:sz w:val="24"/>
        </w:rPr>
        <w:t xml:space="preserve"> </w:t>
      </w:r>
      <w:r>
        <w:rPr>
          <w:b/>
          <w:sz w:val="24"/>
        </w:rPr>
        <w:t>как</w:t>
      </w:r>
      <w:r>
        <w:rPr>
          <w:b/>
          <w:spacing w:val="-2"/>
          <w:sz w:val="24"/>
        </w:rPr>
        <w:t xml:space="preserve"> </w:t>
      </w:r>
      <w:r>
        <w:rPr>
          <w:b/>
          <w:sz w:val="24"/>
        </w:rPr>
        <w:t>часть</w:t>
      </w:r>
      <w:r>
        <w:rPr>
          <w:b/>
          <w:spacing w:val="-4"/>
          <w:sz w:val="24"/>
        </w:rPr>
        <w:t xml:space="preserve"> </w:t>
      </w:r>
      <w:r>
        <w:rPr>
          <w:b/>
          <w:sz w:val="24"/>
        </w:rPr>
        <w:t>познавательных</w:t>
      </w:r>
      <w:r>
        <w:rPr>
          <w:b/>
          <w:spacing w:val="-6"/>
          <w:sz w:val="24"/>
        </w:rPr>
        <w:t xml:space="preserve"> </w:t>
      </w:r>
      <w:r>
        <w:rPr>
          <w:b/>
          <w:sz w:val="24"/>
        </w:rPr>
        <w:t>универсальных</w:t>
      </w:r>
      <w:r>
        <w:rPr>
          <w:b/>
          <w:spacing w:val="-7"/>
          <w:sz w:val="24"/>
        </w:rPr>
        <w:t xml:space="preserve"> </w:t>
      </w:r>
      <w:r>
        <w:rPr>
          <w:b/>
          <w:sz w:val="24"/>
        </w:rPr>
        <w:t>учебных</w:t>
      </w:r>
      <w:r>
        <w:rPr>
          <w:b/>
          <w:spacing w:val="-57"/>
          <w:sz w:val="24"/>
        </w:rPr>
        <w:t xml:space="preserve"> </w:t>
      </w:r>
      <w:r>
        <w:rPr>
          <w:b/>
          <w:sz w:val="24"/>
        </w:rPr>
        <w:t>действий</w:t>
      </w:r>
      <w:r>
        <w:rPr>
          <w:sz w:val="24"/>
        </w:rPr>
        <w:t>:</w:t>
      </w:r>
    </w:p>
    <w:p w14:paraId="45AD5972" w14:textId="77777777" w:rsidR="00927B14" w:rsidRDefault="00000000">
      <w:pPr>
        <w:pStyle w:val="a6"/>
        <w:numPr>
          <w:ilvl w:val="1"/>
          <w:numId w:val="112"/>
        </w:numPr>
        <w:tabs>
          <w:tab w:val="left" w:pos="1809"/>
          <w:tab w:val="left" w:pos="1811"/>
        </w:tabs>
        <w:spacing w:line="289" w:lineRule="exact"/>
        <w:ind w:hanging="361"/>
        <w:rPr>
          <w:sz w:val="24"/>
        </w:rPr>
      </w:pPr>
      <w:r>
        <w:rPr>
          <w:sz w:val="24"/>
        </w:rPr>
        <w:t>выбирать</w:t>
      </w:r>
      <w:r>
        <w:rPr>
          <w:spacing w:val="-6"/>
          <w:sz w:val="24"/>
        </w:rPr>
        <w:t xml:space="preserve"> </w:t>
      </w:r>
      <w:r>
        <w:rPr>
          <w:sz w:val="24"/>
        </w:rPr>
        <w:t>источник</w:t>
      </w:r>
      <w:r>
        <w:rPr>
          <w:spacing w:val="-5"/>
          <w:sz w:val="24"/>
        </w:rPr>
        <w:t xml:space="preserve"> </w:t>
      </w:r>
      <w:r>
        <w:rPr>
          <w:sz w:val="24"/>
        </w:rPr>
        <w:t>получения</w:t>
      </w:r>
      <w:r>
        <w:rPr>
          <w:spacing w:val="-3"/>
          <w:sz w:val="24"/>
        </w:rPr>
        <w:t xml:space="preserve"> </w:t>
      </w:r>
      <w:r>
        <w:rPr>
          <w:sz w:val="24"/>
        </w:rPr>
        <w:t>информации:</w:t>
      </w:r>
      <w:r>
        <w:rPr>
          <w:spacing w:val="-8"/>
          <w:sz w:val="24"/>
        </w:rPr>
        <w:t xml:space="preserve"> </w:t>
      </w:r>
      <w:r>
        <w:rPr>
          <w:sz w:val="24"/>
        </w:rPr>
        <w:t>нужный</w:t>
      </w:r>
      <w:r>
        <w:rPr>
          <w:spacing w:val="-6"/>
          <w:sz w:val="24"/>
        </w:rPr>
        <w:t xml:space="preserve"> </w:t>
      </w:r>
      <w:r>
        <w:rPr>
          <w:sz w:val="24"/>
        </w:rPr>
        <w:t>словарь</w:t>
      </w:r>
      <w:r>
        <w:rPr>
          <w:spacing w:val="-7"/>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запрашиваемой</w:t>
      </w:r>
      <w:r>
        <w:rPr>
          <w:spacing w:val="-6"/>
          <w:sz w:val="24"/>
        </w:rPr>
        <w:t xml:space="preserve"> </w:t>
      </w:r>
      <w:r>
        <w:rPr>
          <w:sz w:val="24"/>
        </w:rPr>
        <w:t>информации,</w:t>
      </w:r>
      <w:r>
        <w:rPr>
          <w:spacing w:val="-6"/>
          <w:sz w:val="24"/>
        </w:rPr>
        <w:t xml:space="preserve"> </w:t>
      </w:r>
      <w:r>
        <w:rPr>
          <w:sz w:val="24"/>
        </w:rPr>
        <w:t>для</w:t>
      </w:r>
      <w:r>
        <w:rPr>
          <w:spacing w:val="-3"/>
          <w:sz w:val="24"/>
        </w:rPr>
        <w:t xml:space="preserve"> </w:t>
      </w:r>
      <w:r>
        <w:rPr>
          <w:sz w:val="24"/>
        </w:rPr>
        <w:t>уточнения;</w:t>
      </w:r>
    </w:p>
    <w:p w14:paraId="264D45C1" w14:textId="77777777" w:rsidR="00927B14" w:rsidRDefault="00000000">
      <w:pPr>
        <w:pStyle w:val="a6"/>
        <w:numPr>
          <w:ilvl w:val="1"/>
          <w:numId w:val="112"/>
        </w:numPr>
        <w:tabs>
          <w:tab w:val="left" w:pos="1809"/>
          <w:tab w:val="left" w:pos="1811"/>
        </w:tabs>
        <w:spacing w:before="38" w:line="273" w:lineRule="auto"/>
        <w:ind w:right="2027"/>
        <w:rPr>
          <w:sz w:val="24"/>
        </w:rPr>
      </w:pPr>
      <w:r>
        <w:rPr>
          <w:sz w:val="24"/>
        </w:rPr>
        <w:t>согласно</w:t>
      </w:r>
      <w:r>
        <w:rPr>
          <w:spacing w:val="-2"/>
          <w:sz w:val="24"/>
        </w:rPr>
        <w:t xml:space="preserve"> </w:t>
      </w:r>
      <w:r>
        <w:rPr>
          <w:sz w:val="24"/>
        </w:rPr>
        <w:t>заданному</w:t>
      </w:r>
      <w:r>
        <w:rPr>
          <w:spacing w:val="-10"/>
          <w:sz w:val="24"/>
        </w:rPr>
        <w:t xml:space="preserve"> </w:t>
      </w:r>
      <w:r>
        <w:rPr>
          <w:sz w:val="24"/>
        </w:rPr>
        <w:t>алгоритму</w:t>
      </w:r>
      <w:r>
        <w:rPr>
          <w:spacing w:val="-11"/>
          <w:sz w:val="24"/>
        </w:rPr>
        <w:t xml:space="preserve"> </w:t>
      </w:r>
      <w:r>
        <w:rPr>
          <w:sz w:val="24"/>
        </w:rPr>
        <w:t>находить</w:t>
      </w:r>
      <w:r>
        <w:rPr>
          <w:spacing w:val="-1"/>
          <w:sz w:val="24"/>
        </w:rPr>
        <w:t xml:space="preserve"> </w:t>
      </w:r>
      <w:r>
        <w:rPr>
          <w:sz w:val="24"/>
        </w:rPr>
        <w:t>представленную</w:t>
      </w:r>
      <w:r>
        <w:rPr>
          <w:spacing w:val="-3"/>
          <w:sz w:val="24"/>
        </w:rPr>
        <w:t xml:space="preserve"> </w:t>
      </w:r>
      <w:r>
        <w:rPr>
          <w:sz w:val="24"/>
        </w:rPr>
        <w:t>в явном</w:t>
      </w:r>
      <w:r>
        <w:rPr>
          <w:spacing w:val="-4"/>
          <w:sz w:val="24"/>
        </w:rPr>
        <w:t xml:space="preserve"> </w:t>
      </w:r>
      <w:r>
        <w:rPr>
          <w:sz w:val="24"/>
        </w:rPr>
        <w:t>виде</w:t>
      </w:r>
      <w:r>
        <w:rPr>
          <w:spacing w:val="-2"/>
          <w:sz w:val="24"/>
        </w:rPr>
        <w:t xml:space="preserve"> </w:t>
      </w:r>
      <w:r>
        <w:rPr>
          <w:sz w:val="24"/>
        </w:rPr>
        <w:t>информацию</w:t>
      </w:r>
      <w:r>
        <w:rPr>
          <w:spacing w:val="-3"/>
          <w:sz w:val="24"/>
        </w:rPr>
        <w:t xml:space="preserve"> </w:t>
      </w:r>
      <w:r>
        <w:rPr>
          <w:sz w:val="24"/>
        </w:rPr>
        <w:t>в</w:t>
      </w:r>
      <w:r>
        <w:rPr>
          <w:spacing w:val="-5"/>
          <w:sz w:val="24"/>
        </w:rPr>
        <w:t xml:space="preserve"> </w:t>
      </w:r>
      <w:r>
        <w:rPr>
          <w:sz w:val="24"/>
        </w:rPr>
        <w:t>предложенном</w:t>
      </w:r>
      <w:r>
        <w:rPr>
          <w:spacing w:val="-4"/>
          <w:sz w:val="24"/>
        </w:rPr>
        <w:t xml:space="preserve"> </w:t>
      </w:r>
      <w:r>
        <w:rPr>
          <w:sz w:val="24"/>
        </w:rPr>
        <w:t>источнике:</w:t>
      </w:r>
      <w:r>
        <w:rPr>
          <w:spacing w:val="-5"/>
          <w:sz w:val="24"/>
        </w:rPr>
        <w:t xml:space="preserve"> </w:t>
      </w:r>
      <w:r>
        <w:rPr>
          <w:sz w:val="24"/>
        </w:rPr>
        <w:t>в словарях,</w:t>
      </w:r>
      <w:r>
        <w:rPr>
          <w:spacing w:val="-57"/>
          <w:sz w:val="24"/>
        </w:rPr>
        <w:t xml:space="preserve"> </w:t>
      </w:r>
      <w:r>
        <w:rPr>
          <w:sz w:val="24"/>
        </w:rPr>
        <w:t>справочниках;</w:t>
      </w:r>
    </w:p>
    <w:p w14:paraId="7D79C0B2" w14:textId="77777777" w:rsidR="00927B14" w:rsidRDefault="00000000">
      <w:pPr>
        <w:pStyle w:val="a6"/>
        <w:numPr>
          <w:ilvl w:val="1"/>
          <w:numId w:val="112"/>
        </w:numPr>
        <w:tabs>
          <w:tab w:val="left" w:pos="1809"/>
          <w:tab w:val="left" w:pos="1811"/>
        </w:tabs>
        <w:spacing w:before="3" w:line="273" w:lineRule="auto"/>
        <w:ind w:right="1565"/>
        <w:rPr>
          <w:sz w:val="24"/>
        </w:rPr>
      </w:pPr>
      <w:r>
        <w:rPr>
          <w:sz w:val="24"/>
        </w:rPr>
        <w:t>распознавать</w:t>
      </w:r>
      <w:r>
        <w:rPr>
          <w:spacing w:val="-3"/>
          <w:sz w:val="24"/>
        </w:rPr>
        <w:t xml:space="preserve"> </w:t>
      </w:r>
      <w:r>
        <w:rPr>
          <w:sz w:val="24"/>
        </w:rPr>
        <w:t>достоверную</w:t>
      </w:r>
      <w:r>
        <w:rPr>
          <w:spacing w:val="-5"/>
          <w:sz w:val="24"/>
        </w:rPr>
        <w:t xml:space="preserve"> </w:t>
      </w:r>
      <w:r>
        <w:rPr>
          <w:sz w:val="24"/>
        </w:rPr>
        <w:t>и</w:t>
      </w:r>
      <w:r>
        <w:rPr>
          <w:spacing w:val="-2"/>
          <w:sz w:val="24"/>
        </w:rPr>
        <w:t xml:space="preserve"> </w:t>
      </w:r>
      <w:r>
        <w:rPr>
          <w:sz w:val="24"/>
        </w:rPr>
        <w:t>недостоверную</w:t>
      </w:r>
      <w:r>
        <w:rPr>
          <w:spacing w:val="-5"/>
          <w:sz w:val="24"/>
        </w:rPr>
        <w:t xml:space="preserve"> </w:t>
      </w:r>
      <w:r>
        <w:rPr>
          <w:sz w:val="24"/>
        </w:rPr>
        <w:t>информацию</w:t>
      </w:r>
      <w:r>
        <w:rPr>
          <w:spacing w:val="-5"/>
          <w:sz w:val="24"/>
        </w:rPr>
        <w:t xml:space="preserve"> </w:t>
      </w:r>
      <w:r>
        <w:rPr>
          <w:sz w:val="24"/>
        </w:rPr>
        <w:t>самостоятельно</w:t>
      </w:r>
      <w:r>
        <w:rPr>
          <w:spacing w:val="-4"/>
          <w:sz w:val="24"/>
        </w:rPr>
        <w:t xml:space="preserve"> </w:t>
      </w:r>
      <w:r>
        <w:rPr>
          <w:sz w:val="24"/>
        </w:rPr>
        <w:t>или</w:t>
      </w:r>
      <w:r>
        <w:rPr>
          <w:spacing w:val="-7"/>
          <w:sz w:val="24"/>
        </w:rPr>
        <w:t xml:space="preserve"> </w:t>
      </w:r>
      <w:r>
        <w:rPr>
          <w:sz w:val="24"/>
        </w:rPr>
        <w:t>на</w:t>
      </w:r>
      <w:r>
        <w:rPr>
          <w:spacing w:val="-8"/>
          <w:sz w:val="24"/>
        </w:rPr>
        <w:t xml:space="preserve"> </w:t>
      </w:r>
      <w:r>
        <w:rPr>
          <w:sz w:val="24"/>
        </w:rPr>
        <w:t>основании</w:t>
      </w:r>
      <w:r>
        <w:rPr>
          <w:spacing w:val="-7"/>
          <w:sz w:val="24"/>
        </w:rPr>
        <w:t xml:space="preserve"> </w:t>
      </w:r>
      <w:r>
        <w:rPr>
          <w:sz w:val="24"/>
        </w:rPr>
        <w:t>предложенного учителем</w:t>
      </w:r>
      <w:r>
        <w:rPr>
          <w:spacing w:val="-2"/>
          <w:sz w:val="24"/>
        </w:rPr>
        <w:t xml:space="preserve"> </w:t>
      </w:r>
      <w:r>
        <w:rPr>
          <w:sz w:val="24"/>
        </w:rPr>
        <w:t>способа</w:t>
      </w:r>
      <w:r>
        <w:rPr>
          <w:spacing w:val="-4"/>
          <w:sz w:val="24"/>
        </w:rPr>
        <w:t xml:space="preserve"> </w:t>
      </w:r>
      <w:r>
        <w:rPr>
          <w:sz w:val="24"/>
        </w:rPr>
        <w:t>её</w:t>
      </w:r>
      <w:r>
        <w:rPr>
          <w:spacing w:val="-57"/>
          <w:sz w:val="24"/>
        </w:rPr>
        <w:t xml:space="preserve"> </w:t>
      </w:r>
      <w:r>
        <w:rPr>
          <w:sz w:val="24"/>
        </w:rPr>
        <w:t>проверки</w:t>
      </w:r>
      <w:r>
        <w:rPr>
          <w:spacing w:val="2"/>
          <w:sz w:val="24"/>
        </w:rPr>
        <w:t xml:space="preserve"> </w:t>
      </w:r>
      <w:r>
        <w:rPr>
          <w:sz w:val="24"/>
        </w:rPr>
        <w:t>(обращаясь</w:t>
      </w:r>
      <w:r>
        <w:rPr>
          <w:spacing w:val="2"/>
          <w:sz w:val="24"/>
        </w:rPr>
        <w:t xml:space="preserve"> </w:t>
      </w:r>
      <w:r>
        <w:rPr>
          <w:sz w:val="24"/>
        </w:rPr>
        <w:t>к</w:t>
      </w:r>
      <w:r>
        <w:rPr>
          <w:spacing w:val="-5"/>
          <w:sz w:val="24"/>
        </w:rPr>
        <w:t xml:space="preserve"> </w:t>
      </w:r>
      <w:r>
        <w:rPr>
          <w:sz w:val="24"/>
        </w:rPr>
        <w:t>словарям,</w:t>
      </w:r>
      <w:r>
        <w:rPr>
          <w:spacing w:val="3"/>
          <w:sz w:val="24"/>
        </w:rPr>
        <w:t xml:space="preserve"> </w:t>
      </w:r>
      <w:r>
        <w:rPr>
          <w:sz w:val="24"/>
        </w:rPr>
        <w:t>справочникам,</w:t>
      </w:r>
      <w:r>
        <w:rPr>
          <w:spacing w:val="4"/>
          <w:sz w:val="24"/>
        </w:rPr>
        <w:t xml:space="preserve"> </w:t>
      </w:r>
      <w:r>
        <w:rPr>
          <w:sz w:val="24"/>
        </w:rPr>
        <w:t>учебнику);</w:t>
      </w:r>
    </w:p>
    <w:p w14:paraId="42E266B9" w14:textId="77777777" w:rsidR="00927B14" w:rsidRDefault="00000000">
      <w:pPr>
        <w:pStyle w:val="a6"/>
        <w:numPr>
          <w:ilvl w:val="1"/>
          <w:numId w:val="112"/>
        </w:numPr>
        <w:tabs>
          <w:tab w:val="left" w:pos="1811"/>
        </w:tabs>
        <w:spacing w:before="3" w:line="273" w:lineRule="auto"/>
        <w:ind w:right="1783"/>
        <w:jc w:val="both"/>
        <w:rPr>
          <w:sz w:val="24"/>
        </w:rPr>
      </w:pPr>
      <w:r>
        <w:rPr>
          <w:sz w:val="24"/>
        </w:rPr>
        <w:t>соблюдать с помощью взрослых (педагогических работников, родителей, законных представителей) правила информационной</w:t>
      </w:r>
      <w:r>
        <w:rPr>
          <w:spacing w:val="-57"/>
          <w:sz w:val="24"/>
        </w:rPr>
        <w:t xml:space="preserve"> </w:t>
      </w:r>
      <w:r>
        <w:rPr>
          <w:sz w:val="24"/>
        </w:rPr>
        <w:t>безопасности при поиске информации в информационно-телекоммуникационной сети «Интернет» (информации о написании и</w:t>
      </w:r>
      <w:r>
        <w:rPr>
          <w:spacing w:val="-58"/>
          <w:sz w:val="24"/>
        </w:rPr>
        <w:t xml:space="preserve"> </w:t>
      </w:r>
      <w:r>
        <w:rPr>
          <w:sz w:val="24"/>
        </w:rPr>
        <w:t>произношении</w:t>
      </w:r>
      <w:r>
        <w:rPr>
          <w:spacing w:val="-3"/>
          <w:sz w:val="24"/>
        </w:rPr>
        <w:t xml:space="preserve"> </w:t>
      </w:r>
      <w:r>
        <w:rPr>
          <w:sz w:val="24"/>
        </w:rPr>
        <w:t>слова,</w:t>
      </w:r>
      <w:r>
        <w:rPr>
          <w:spacing w:val="-5"/>
          <w:sz w:val="24"/>
        </w:rPr>
        <w:t xml:space="preserve"> </w:t>
      </w:r>
      <w:r>
        <w:rPr>
          <w:sz w:val="24"/>
        </w:rPr>
        <w:t>о</w:t>
      </w:r>
      <w:r>
        <w:rPr>
          <w:spacing w:val="5"/>
          <w:sz w:val="24"/>
        </w:rPr>
        <w:t xml:space="preserve"> </w:t>
      </w:r>
      <w:r>
        <w:rPr>
          <w:sz w:val="24"/>
        </w:rPr>
        <w:t>значении</w:t>
      </w:r>
      <w:r>
        <w:rPr>
          <w:spacing w:val="3"/>
          <w:sz w:val="24"/>
        </w:rPr>
        <w:t xml:space="preserve"> </w:t>
      </w:r>
      <w:r>
        <w:rPr>
          <w:sz w:val="24"/>
        </w:rPr>
        <w:t>слова,</w:t>
      </w:r>
      <w:r>
        <w:rPr>
          <w:spacing w:val="-2"/>
          <w:sz w:val="24"/>
        </w:rPr>
        <w:t xml:space="preserve"> </w:t>
      </w:r>
      <w:r>
        <w:rPr>
          <w:sz w:val="24"/>
        </w:rPr>
        <w:t>о</w:t>
      </w:r>
      <w:r>
        <w:rPr>
          <w:spacing w:val="2"/>
          <w:sz w:val="24"/>
        </w:rPr>
        <w:t xml:space="preserve"> </w:t>
      </w:r>
      <w:r>
        <w:rPr>
          <w:sz w:val="24"/>
        </w:rPr>
        <w:t>происхождении</w:t>
      </w:r>
      <w:r>
        <w:rPr>
          <w:spacing w:val="3"/>
          <w:sz w:val="24"/>
        </w:rPr>
        <w:t xml:space="preserve"> </w:t>
      </w:r>
      <w:r>
        <w:rPr>
          <w:sz w:val="24"/>
        </w:rPr>
        <w:t>слова,</w:t>
      </w:r>
      <w:r>
        <w:rPr>
          <w:spacing w:val="-6"/>
          <w:sz w:val="24"/>
        </w:rPr>
        <w:t xml:space="preserve"> </w:t>
      </w:r>
      <w:r>
        <w:rPr>
          <w:sz w:val="24"/>
        </w:rPr>
        <w:t>о</w:t>
      </w:r>
      <w:r>
        <w:rPr>
          <w:spacing w:val="6"/>
          <w:sz w:val="24"/>
        </w:rPr>
        <w:t xml:space="preserve"> </w:t>
      </w:r>
      <w:r>
        <w:rPr>
          <w:sz w:val="24"/>
        </w:rPr>
        <w:t>синонимах</w:t>
      </w:r>
      <w:r>
        <w:rPr>
          <w:spacing w:val="-4"/>
          <w:sz w:val="24"/>
        </w:rPr>
        <w:t xml:space="preserve"> </w:t>
      </w:r>
      <w:r>
        <w:rPr>
          <w:sz w:val="24"/>
        </w:rPr>
        <w:t>слова);</w:t>
      </w:r>
    </w:p>
    <w:p w14:paraId="028B9D01" w14:textId="77777777" w:rsidR="00927B14" w:rsidRDefault="00927B14">
      <w:pPr>
        <w:spacing w:line="273" w:lineRule="auto"/>
        <w:jc w:val="both"/>
        <w:rPr>
          <w:sz w:val="24"/>
        </w:rPr>
        <w:sectPr w:rsidR="00927B14" w:rsidSect="00232226">
          <w:pgSz w:w="16840" w:h="11910" w:orient="landscape"/>
          <w:pgMar w:top="1040" w:right="140" w:bottom="1160" w:left="0" w:header="0" w:footer="884" w:gutter="0"/>
          <w:cols w:space="720"/>
        </w:sectPr>
      </w:pPr>
    </w:p>
    <w:p w14:paraId="4112E204" w14:textId="77777777" w:rsidR="00927B14" w:rsidRDefault="00000000">
      <w:pPr>
        <w:pStyle w:val="a6"/>
        <w:numPr>
          <w:ilvl w:val="1"/>
          <w:numId w:val="112"/>
        </w:numPr>
        <w:tabs>
          <w:tab w:val="left" w:pos="1809"/>
          <w:tab w:val="left" w:pos="1811"/>
        </w:tabs>
        <w:spacing w:before="78"/>
        <w:ind w:hanging="361"/>
        <w:rPr>
          <w:sz w:val="24"/>
        </w:rPr>
      </w:pPr>
      <w:r>
        <w:rPr>
          <w:sz w:val="24"/>
        </w:rPr>
        <w:lastRenderedPageBreak/>
        <w:t>анализировать</w:t>
      </w:r>
      <w:r>
        <w:rPr>
          <w:spacing w:val="-6"/>
          <w:sz w:val="24"/>
        </w:rPr>
        <w:t xml:space="preserve"> </w:t>
      </w:r>
      <w:r>
        <w:rPr>
          <w:sz w:val="24"/>
        </w:rPr>
        <w:t>и</w:t>
      </w:r>
      <w:r>
        <w:rPr>
          <w:spacing w:val="-2"/>
          <w:sz w:val="24"/>
        </w:rPr>
        <w:t xml:space="preserve"> </w:t>
      </w:r>
      <w:r>
        <w:rPr>
          <w:sz w:val="24"/>
        </w:rPr>
        <w:t>создавать</w:t>
      </w:r>
      <w:r>
        <w:rPr>
          <w:spacing w:val="-1"/>
          <w:sz w:val="24"/>
        </w:rPr>
        <w:t xml:space="preserve"> </w:t>
      </w:r>
      <w:r>
        <w:rPr>
          <w:sz w:val="24"/>
        </w:rPr>
        <w:t>текстовую,</w:t>
      </w:r>
      <w:r>
        <w:rPr>
          <w:spacing w:val="-1"/>
          <w:sz w:val="24"/>
        </w:rPr>
        <w:t xml:space="preserve"> </w:t>
      </w:r>
      <w:r>
        <w:rPr>
          <w:sz w:val="24"/>
        </w:rPr>
        <w:t>видео­,</w:t>
      </w:r>
      <w:r>
        <w:rPr>
          <w:spacing w:val="-5"/>
          <w:sz w:val="24"/>
        </w:rPr>
        <w:t xml:space="preserve"> </w:t>
      </w:r>
      <w:r>
        <w:rPr>
          <w:sz w:val="24"/>
        </w:rPr>
        <w:t>графическую,</w:t>
      </w:r>
      <w:r>
        <w:rPr>
          <w:spacing w:val="-1"/>
          <w:sz w:val="24"/>
        </w:rPr>
        <w:t xml:space="preserve"> </w:t>
      </w:r>
      <w:r>
        <w:rPr>
          <w:sz w:val="24"/>
        </w:rPr>
        <w:t>звуковую</w:t>
      </w:r>
      <w:r>
        <w:rPr>
          <w:spacing w:val="-4"/>
          <w:sz w:val="24"/>
        </w:rPr>
        <w:t xml:space="preserve"> </w:t>
      </w:r>
      <w:r>
        <w:rPr>
          <w:sz w:val="24"/>
        </w:rPr>
        <w:t>информацию</w:t>
      </w:r>
      <w:r>
        <w:rPr>
          <w:spacing w:val="-9"/>
          <w:sz w:val="24"/>
        </w:rPr>
        <w:t xml:space="preserve"> </w:t>
      </w:r>
      <w:r>
        <w:rPr>
          <w:sz w:val="24"/>
        </w:rPr>
        <w:t>в</w:t>
      </w:r>
      <w:r>
        <w:rPr>
          <w:spacing w:val="-2"/>
          <w:sz w:val="24"/>
        </w:rPr>
        <w:t xml:space="preserve"> </w:t>
      </w:r>
      <w:r>
        <w:rPr>
          <w:sz w:val="24"/>
        </w:rPr>
        <w:t>соответствии</w:t>
      </w:r>
      <w:r>
        <w:rPr>
          <w:spacing w:val="-6"/>
          <w:sz w:val="24"/>
        </w:rPr>
        <w:t xml:space="preserve"> </w:t>
      </w:r>
      <w:r>
        <w:rPr>
          <w:sz w:val="24"/>
        </w:rPr>
        <w:t>с</w:t>
      </w:r>
      <w:r>
        <w:rPr>
          <w:spacing w:val="-4"/>
          <w:sz w:val="24"/>
        </w:rPr>
        <w:t xml:space="preserve"> </w:t>
      </w:r>
      <w:r>
        <w:rPr>
          <w:sz w:val="24"/>
        </w:rPr>
        <w:t>учебной</w:t>
      </w:r>
      <w:r>
        <w:rPr>
          <w:spacing w:val="-2"/>
          <w:sz w:val="24"/>
        </w:rPr>
        <w:t xml:space="preserve"> </w:t>
      </w:r>
      <w:r>
        <w:rPr>
          <w:sz w:val="24"/>
        </w:rPr>
        <w:t>задачей;</w:t>
      </w:r>
    </w:p>
    <w:p w14:paraId="0C758535" w14:textId="77777777" w:rsidR="00927B14" w:rsidRDefault="00000000">
      <w:pPr>
        <w:pStyle w:val="a6"/>
        <w:numPr>
          <w:ilvl w:val="1"/>
          <w:numId w:val="112"/>
        </w:numPr>
        <w:tabs>
          <w:tab w:val="left" w:pos="1809"/>
          <w:tab w:val="left" w:pos="1811"/>
        </w:tabs>
        <w:spacing w:before="42" w:line="273" w:lineRule="auto"/>
        <w:ind w:right="1699"/>
        <w:rPr>
          <w:sz w:val="24"/>
        </w:rPr>
      </w:pPr>
      <w:r>
        <w:rPr>
          <w:sz w:val="24"/>
        </w:rPr>
        <w:t>понимать</w:t>
      </w:r>
      <w:r>
        <w:rPr>
          <w:spacing w:val="-6"/>
          <w:sz w:val="24"/>
        </w:rPr>
        <w:t xml:space="preserve"> </w:t>
      </w:r>
      <w:r>
        <w:rPr>
          <w:sz w:val="24"/>
        </w:rPr>
        <w:t>лингвистическую</w:t>
      </w:r>
      <w:r>
        <w:rPr>
          <w:spacing w:val="-5"/>
          <w:sz w:val="24"/>
        </w:rPr>
        <w:t xml:space="preserve"> </w:t>
      </w:r>
      <w:r>
        <w:rPr>
          <w:sz w:val="24"/>
        </w:rPr>
        <w:t>информацию,</w:t>
      </w:r>
      <w:r>
        <w:rPr>
          <w:spacing w:val="-6"/>
          <w:sz w:val="24"/>
        </w:rPr>
        <w:t xml:space="preserve"> </w:t>
      </w:r>
      <w:r>
        <w:rPr>
          <w:sz w:val="24"/>
        </w:rPr>
        <w:t>зафиксированную</w:t>
      </w:r>
      <w:r>
        <w:rPr>
          <w:spacing w:val="-5"/>
          <w:sz w:val="24"/>
        </w:rPr>
        <w:t xml:space="preserve"> </w:t>
      </w:r>
      <w:r>
        <w:rPr>
          <w:sz w:val="24"/>
        </w:rPr>
        <w:t>в</w:t>
      </w:r>
      <w:r>
        <w:rPr>
          <w:spacing w:val="-2"/>
          <w:sz w:val="24"/>
        </w:rPr>
        <w:t xml:space="preserve"> </w:t>
      </w:r>
      <w:r>
        <w:rPr>
          <w:sz w:val="24"/>
        </w:rPr>
        <w:t>виде</w:t>
      </w:r>
      <w:r>
        <w:rPr>
          <w:spacing w:val="-4"/>
          <w:sz w:val="24"/>
        </w:rPr>
        <w:t xml:space="preserve"> </w:t>
      </w:r>
      <w:r>
        <w:rPr>
          <w:sz w:val="24"/>
        </w:rPr>
        <w:t>таблиц,</w:t>
      </w:r>
      <w:r>
        <w:rPr>
          <w:spacing w:val="-2"/>
          <w:sz w:val="24"/>
        </w:rPr>
        <w:t xml:space="preserve"> </w:t>
      </w:r>
      <w:r>
        <w:rPr>
          <w:sz w:val="24"/>
        </w:rPr>
        <w:t>схем;</w:t>
      </w:r>
      <w:r>
        <w:rPr>
          <w:spacing w:val="-7"/>
          <w:sz w:val="24"/>
        </w:rPr>
        <w:t xml:space="preserve"> </w:t>
      </w:r>
      <w:r>
        <w:rPr>
          <w:sz w:val="24"/>
        </w:rPr>
        <w:t>самостоятельно</w:t>
      </w:r>
      <w:r>
        <w:rPr>
          <w:spacing w:val="-3"/>
          <w:sz w:val="24"/>
        </w:rPr>
        <w:t xml:space="preserve"> </w:t>
      </w:r>
      <w:r>
        <w:rPr>
          <w:sz w:val="24"/>
        </w:rPr>
        <w:t>создавать</w:t>
      </w:r>
      <w:r>
        <w:rPr>
          <w:spacing w:val="-3"/>
          <w:sz w:val="24"/>
        </w:rPr>
        <w:t xml:space="preserve"> </w:t>
      </w:r>
      <w:r>
        <w:rPr>
          <w:sz w:val="24"/>
        </w:rPr>
        <w:t>схемы,</w:t>
      </w:r>
      <w:r>
        <w:rPr>
          <w:spacing w:val="-6"/>
          <w:sz w:val="24"/>
        </w:rPr>
        <w:t xml:space="preserve"> </w:t>
      </w:r>
      <w:r>
        <w:rPr>
          <w:sz w:val="24"/>
        </w:rPr>
        <w:t>таблицы</w:t>
      </w:r>
      <w:r>
        <w:rPr>
          <w:spacing w:val="-5"/>
          <w:sz w:val="24"/>
        </w:rPr>
        <w:t xml:space="preserve"> </w:t>
      </w:r>
      <w:r>
        <w:rPr>
          <w:sz w:val="24"/>
        </w:rPr>
        <w:t>для</w:t>
      </w:r>
      <w:r>
        <w:rPr>
          <w:spacing w:val="-57"/>
          <w:sz w:val="24"/>
        </w:rPr>
        <w:t xml:space="preserve"> </w:t>
      </w:r>
      <w:r>
        <w:rPr>
          <w:sz w:val="24"/>
        </w:rPr>
        <w:t>представления</w:t>
      </w:r>
      <w:r>
        <w:rPr>
          <w:spacing w:val="1"/>
          <w:sz w:val="24"/>
        </w:rPr>
        <w:t xml:space="preserve"> </w:t>
      </w:r>
      <w:r>
        <w:rPr>
          <w:sz w:val="24"/>
        </w:rPr>
        <w:t>лингвистической</w:t>
      </w:r>
      <w:r>
        <w:rPr>
          <w:spacing w:val="-2"/>
          <w:sz w:val="24"/>
        </w:rPr>
        <w:t xml:space="preserve"> </w:t>
      </w:r>
      <w:r>
        <w:rPr>
          <w:sz w:val="24"/>
        </w:rPr>
        <w:t>информации.</w:t>
      </w:r>
    </w:p>
    <w:p w14:paraId="1383ECE4" w14:textId="77777777" w:rsidR="00927B14" w:rsidRDefault="00000000">
      <w:pPr>
        <w:spacing w:before="2"/>
        <w:ind w:left="1450"/>
        <w:rPr>
          <w:sz w:val="24"/>
        </w:rPr>
      </w:pPr>
      <w:r>
        <w:rPr>
          <w:sz w:val="24"/>
        </w:rPr>
        <w:t>У</w:t>
      </w:r>
      <w:r>
        <w:rPr>
          <w:spacing w:val="-4"/>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умения</w:t>
      </w:r>
      <w:r>
        <w:rPr>
          <w:spacing w:val="2"/>
          <w:sz w:val="24"/>
        </w:rPr>
        <w:t xml:space="preserve"> </w:t>
      </w:r>
      <w:r>
        <w:rPr>
          <w:b/>
          <w:sz w:val="24"/>
        </w:rPr>
        <w:t>общения</w:t>
      </w:r>
      <w:r>
        <w:rPr>
          <w:b/>
          <w:spacing w:val="-2"/>
          <w:sz w:val="24"/>
        </w:rPr>
        <w:t xml:space="preserve"> </w:t>
      </w:r>
      <w:r>
        <w:rPr>
          <w:b/>
          <w:sz w:val="24"/>
        </w:rPr>
        <w:t>как</w:t>
      </w:r>
      <w:r>
        <w:rPr>
          <w:b/>
          <w:spacing w:val="-1"/>
          <w:sz w:val="24"/>
        </w:rPr>
        <w:t xml:space="preserve"> </w:t>
      </w:r>
      <w:r>
        <w:rPr>
          <w:b/>
          <w:sz w:val="24"/>
        </w:rPr>
        <w:t>часть</w:t>
      </w:r>
      <w:r>
        <w:rPr>
          <w:b/>
          <w:spacing w:val="-3"/>
          <w:sz w:val="24"/>
        </w:rPr>
        <w:t xml:space="preserve"> </w:t>
      </w:r>
      <w:r>
        <w:rPr>
          <w:b/>
          <w:sz w:val="24"/>
        </w:rPr>
        <w:t>коммуникативных</w:t>
      </w:r>
      <w:r>
        <w:rPr>
          <w:b/>
          <w:spacing w:val="-6"/>
          <w:sz w:val="24"/>
        </w:rPr>
        <w:t xml:space="preserve"> </w:t>
      </w:r>
      <w:r>
        <w:rPr>
          <w:b/>
          <w:sz w:val="24"/>
        </w:rPr>
        <w:t>универсальных</w:t>
      </w:r>
      <w:r>
        <w:rPr>
          <w:b/>
          <w:spacing w:val="-6"/>
          <w:sz w:val="24"/>
        </w:rPr>
        <w:t xml:space="preserve"> </w:t>
      </w:r>
      <w:r>
        <w:rPr>
          <w:b/>
          <w:sz w:val="24"/>
        </w:rPr>
        <w:t>учебных</w:t>
      </w:r>
      <w:r>
        <w:rPr>
          <w:b/>
          <w:spacing w:val="-6"/>
          <w:sz w:val="24"/>
        </w:rPr>
        <w:t xml:space="preserve"> </w:t>
      </w:r>
      <w:r>
        <w:rPr>
          <w:b/>
          <w:sz w:val="24"/>
        </w:rPr>
        <w:t>действий</w:t>
      </w:r>
      <w:r>
        <w:rPr>
          <w:sz w:val="24"/>
        </w:rPr>
        <w:t>:</w:t>
      </w:r>
    </w:p>
    <w:p w14:paraId="4723A7DE" w14:textId="77777777" w:rsidR="00927B14" w:rsidRDefault="00000000">
      <w:pPr>
        <w:pStyle w:val="a6"/>
        <w:numPr>
          <w:ilvl w:val="1"/>
          <w:numId w:val="112"/>
        </w:numPr>
        <w:tabs>
          <w:tab w:val="left" w:pos="1809"/>
          <w:tab w:val="left" w:pos="1811"/>
        </w:tabs>
        <w:spacing w:before="42"/>
        <w:ind w:hanging="361"/>
        <w:rPr>
          <w:sz w:val="24"/>
        </w:rPr>
      </w:pPr>
      <w:r>
        <w:rPr>
          <w:sz w:val="24"/>
        </w:rPr>
        <w:t>воспринимать</w:t>
      </w:r>
      <w:r>
        <w:rPr>
          <w:spacing w:val="-2"/>
          <w:sz w:val="24"/>
        </w:rPr>
        <w:t xml:space="preserve"> </w:t>
      </w:r>
      <w:r>
        <w:rPr>
          <w:sz w:val="24"/>
        </w:rPr>
        <w:t>и</w:t>
      </w:r>
      <w:r>
        <w:rPr>
          <w:spacing w:val="-6"/>
          <w:sz w:val="24"/>
        </w:rPr>
        <w:t xml:space="preserve"> </w:t>
      </w:r>
      <w:r>
        <w:rPr>
          <w:sz w:val="24"/>
        </w:rPr>
        <w:t>формулировать</w:t>
      </w:r>
      <w:r>
        <w:rPr>
          <w:spacing w:val="-1"/>
          <w:sz w:val="24"/>
        </w:rPr>
        <w:t xml:space="preserve"> </w:t>
      </w:r>
      <w:r>
        <w:rPr>
          <w:sz w:val="24"/>
        </w:rPr>
        <w:t>суждения, выражать</w:t>
      </w:r>
      <w:r>
        <w:rPr>
          <w:spacing w:val="-1"/>
          <w:sz w:val="24"/>
        </w:rPr>
        <w:t xml:space="preserve"> </w:t>
      </w:r>
      <w:r>
        <w:rPr>
          <w:sz w:val="24"/>
        </w:rPr>
        <w:t>эмоции</w:t>
      </w:r>
      <w:r>
        <w:rPr>
          <w:spacing w:val="-1"/>
          <w:sz w:val="24"/>
        </w:rPr>
        <w:t xml:space="preserve"> </w:t>
      </w:r>
      <w:r>
        <w:rPr>
          <w:sz w:val="24"/>
        </w:rPr>
        <w:t>в</w:t>
      </w:r>
      <w:r>
        <w:rPr>
          <w:spacing w:val="-5"/>
          <w:sz w:val="24"/>
        </w:rPr>
        <w:t xml:space="preserve"> </w:t>
      </w:r>
      <w:r>
        <w:rPr>
          <w:sz w:val="24"/>
        </w:rPr>
        <w:t>соответствии</w:t>
      </w:r>
      <w:r>
        <w:rPr>
          <w:spacing w:val="-6"/>
          <w:sz w:val="24"/>
        </w:rPr>
        <w:t xml:space="preserve"> </w:t>
      </w:r>
      <w:r>
        <w:rPr>
          <w:sz w:val="24"/>
        </w:rPr>
        <w:t>с</w:t>
      </w:r>
      <w:r>
        <w:rPr>
          <w:spacing w:val="-3"/>
          <w:sz w:val="24"/>
        </w:rPr>
        <w:t xml:space="preserve"> </w:t>
      </w:r>
      <w:r>
        <w:rPr>
          <w:sz w:val="24"/>
        </w:rPr>
        <w:t>целями</w:t>
      </w:r>
      <w:r>
        <w:rPr>
          <w:spacing w:val="-1"/>
          <w:sz w:val="24"/>
        </w:rPr>
        <w:t xml:space="preserve"> </w:t>
      </w:r>
      <w:r>
        <w:rPr>
          <w:sz w:val="24"/>
        </w:rPr>
        <w:t>и</w:t>
      </w:r>
      <w:r>
        <w:rPr>
          <w:spacing w:val="-6"/>
          <w:sz w:val="24"/>
        </w:rPr>
        <w:t xml:space="preserve"> </w:t>
      </w:r>
      <w:r>
        <w:rPr>
          <w:sz w:val="24"/>
        </w:rPr>
        <w:t>условиями</w:t>
      </w:r>
      <w:r>
        <w:rPr>
          <w:spacing w:val="-6"/>
          <w:sz w:val="24"/>
        </w:rPr>
        <w:t xml:space="preserve"> </w:t>
      </w:r>
      <w:r>
        <w:rPr>
          <w:sz w:val="24"/>
        </w:rPr>
        <w:t>общения</w:t>
      </w:r>
      <w:r>
        <w:rPr>
          <w:spacing w:val="-7"/>
          <w:sz w:val="24"/>
        </w:rPr>
        <w:t xml:space="preserve"> </w:t>
      </w:r>
      <w:r>
        <w:rPr>
          <w:sz w:val="24"/>
        </w:rPr>
        <w:t>в</w:t>
      </w:r>
      <w:r>
        <w:rPr>
          <w:spacing w:val="-1"/>
          <w:sz w:val="24"/>
        </w:rPr>
        <w:t xml:space="preserve"> </w:t>
      </w:r>
      <w:r>
        <w:rPr>
          <w:sz w:val="24"/>
        </w:rPr>
        <w:t>знакомой</w:t>
      </w:r>
      <w:r>
        <w:rPr>
          <w:spacing w:val="-1"/>
          <w:sz w:val="24"/>
        </w:rPr>
        <w:t xml:space="preserve"> </w:t>
      </w:r>
      <w:r>
        <w:rPr>
          <w:sz w:val="24"/>
        </w:rPr>
        <w:t>среде;</w:t>
      </w:r>
    </w:p>
    <w:p w14:paraId="3DEBBC9A" w14:textId="77777777" w:rsidR="00927B14" w:rsidRDefault="00000000">
      <w:pPr>
        <w:pStyle w:val="a6"/>
        <w:numPr>
          <w:ilvl w:val="1"/>
          <w:numId w:val="112"/>
        </w:numPr>
        <w:tabs>
          <w:tab w:val="left" w:pos="1809"/>
          <w:tab w:val="left" w:pos="1811"/>
        </w:tabs>
        <w:spacing w:before="43"/>
        <w:ind w:hanging="361"/>
        <w:rPr>
          <w:sz w:val="24"/>
        </w:rPr>
      </w:pPr>
      <w:r>
        <w:rPr>
          <w:sz w:val="24"/>
        </w:rPr>
        <w:t>проявлять</w:t>
      </w:r>
      <w:r>
        <w:rPr>
          <w:spacing w:val="-6"/>
          <w:sz w:val="24"/>
        </w:rPr>
        <w:t xml:space="preserve"> </w:t>
      </w:r>
      <w:r>
        <w:rPr>
          <w:sz w:val="24"/>
        </w:rPr>
        <w:t>уважительное</w:t>
      </w:r>
      <w:r>
        <w:rPr>
          <w:spacing w:val="-8"/>
          <w:sz w:val="24"/>
        </w:rPr>
        <w:t xml:space="preserve"> </w:t>
      </w:r>
      <w:r>
        <w:rPr>
          <w:sz w:val="24"/>
        </w:rPr>
        <w:t>отношение</w:t>
      </w:r>
      <w:r>
        <w:rPr>
          <w:spacing w:val="-8"/>
          <w:sz w:val="24"/>
        </w:rPr>
        <w:t xml:space="preserve"> </w:t>
      </w:r>
      <w:r>
        <w:rPr>
          <w:sz w:val="24"/>
        </w:rPr>
        <w:t>к</w:t>
      </w:r>
      <w:r>
        <w:rPr>
          <w:spacing w:val="-4"/>
          <w:sz w:val="24"/>
        </w:rPr>
        <w:t xml:space="preserve"> </w:t>
      </w:r>
      <w:r>
        <w:rPr>
          <w:sz w:val="24"/>
        </w:rPr>
        <w:t>собеседнику,</w:t>
      </w:r>
      <w:r>
        <w:rPr>
          <w:spacing w:val="7"/>
          <w:sz w:val="24"/>
        </w:rPr>
        <w:t xml:space="preserve"> </w:t>
      </w:r>
      <w:r>
        <w:rPr>
          <w:sz w:val="24"/>
        </w:rPr>
        <w:t>соблюдать</w:t>
      </w:r>
      <w:r>
        <w:rPr>
          <w:spacing w:val="-2"/>
          <w:sz w:val="24"/>
        </w:rPr>
        <w:t xml:space="preserve"> </w:t>
      </w:r>
      <w:r>
        <w:rPr>
          <w:sz w:val="24"/>
        </w:rPr>
        <w:t>правила</w:t>
      </w:r>
      <w:r>
        <w:rPr>
          <w:spacing w:val="-7"/>
          <w:sz w:val="24"/>
        </w:rPr>
        <w:t xml:space="preserve"> </w:t>
      </w:r>
      <w:r>
        <w:rPr>
          <w:sz w:val="24"/>
        </w:rPr>
        <w:t>ведения</w:t>
      </w:r>
      <w:r>
        <w:rPr>
          <w:spacing w:val="-2"/>
          <w:sz w:val="24"/>
        </w:rPr>
        <w:t xml:space="preserve"> </w:t>
      </w:r>
      <w:r>
        <w:rPr>
          <w:sz w:val="24"/>
        </w:rPr>
        <w:t>диалоги</w:t>
      </w:r>
      <w:r>
        <w:rPr>
          <w:spacing w:val="-6"/>
          <w:sz w:val="24"/>
        </w:rPr>
        <w:t xml:space="preserve"> </w:t>
      </w:r>
      <w:r>
        <w:rPr>
          <w:sz w:val="24"/>
        </w:rPr>
        <w:t>и</w:t>
      </w:r>
      <w:r>
        <w:rPr>
          <w:spacing w:val="-6"/>
          <w:sz w:val="24"/>
        </w:rPr>
        <w:t xml:space="preserve"> </w:t>
      </w:r>
      <w:r>
        <w:rPr>
          <w:sz w:val="24"/>
        </w:rPr>
        <w:t>дискуссии;</w:t>
      </w:r>
    </w:p>
    <w:p w14:paraId="17AF2854" w14:textId="77777777" w:rsidR="00927B14" w:rsidRDefault="00000000">
      <w:pPr>
        <w:pStyle w:val="a6"/>
        <w:numPr>
          <w:ilvl w:val="1"/>
          <w:numId w:val="112"/>
        </w:numPr>
        <w:tabs>
          <w:tab w:val="left" w:pos="1809"/>
          <w:tab w:val="left" w:pos="1811"/>
        </w:tabs>
        <w:spacing w:before="37"/>
        <w:ind w:hanging="361"/>
        <w:rPr>
          <w:sz w:val="24"/>
        </w:rPr>
      </w:pPr>
      <w:r>
        <w:rPr>
          <w:sz w:val="24"/>
        </w:rPr>
        <w:t>признавать</w:t>
      </w:r>
      <w:r>
        <w:rPr>
          <w:spacing w:val="-4"/>
          <w:sz w:val="24"/>
        </w:rPr>
        <w:t xml:space="preserve"> </w:t>
      </w:r>
      <w:r>
        <w:rPr>
          <w:sz w:val="24"/>
        </w:rPr>
        <w:t>возможность</w:t>
      </w:r>
      <w:r>
        <w:rPr>
          <w:spacing w:val="-1"/>
          <w:sz w:val="24"/>
        </w:rPr>
        <w:t xml:space="preserve"> </w:t>
      </w:r>
      <w:r>
        <w:rPr>
          <w:sz w:val="24"/>
        </w:rPr>
        <w:t>существования</w:t>
      </w:r>
      <w:r>
        <w:rPr>
          <w:spacing w:val="-6"/>
          <w:sz w:val="24"/>
        </w:rPr>
        <w:t xml:space="preserve"> </w:t>
      </w:r>
      <w:r>
        <w:rPr>
          <w:sz w:val="24"/>
        </w:rPr>
        <w:t>разных</w:t>
      </w:r>
      <w:r>
        <w:rPr>
          <w:spacing w:val="-5"/>
          <w:sz w:val="24"/>
        </w:rPr>
        <w:t xml:space="preserve"> </w:t>
      </w:r>
      <w:r>
        <w:rPr>
          <w:sz w:val="24"/>
        </w:rPr>
        <w:t>точек</w:t>
      </w:r>
      <w:r>
        <w:rPr>
          <w:spacing w:val="-3"/>
          <w:sz w:val="24"/>
        </w:rPr>
        <w:t xml:space="preserve"> </w:t>
      </w:r>
      <w:r>
        <w:rPr>
          <w:sz w:val="24"/>
        </w:rPr>
        <w:t>зрения;</w:t>
      </w:r>
    </w:p>
    <w:p w14:paraId="35AAE3D3" w14:textId="77777777" w:rsidR="00927B14" w:rsidRDefault="00000000">
      <w:pPr>
        <w:pStyle w:val="a6"/>
        <w:numPr>
          <w:ilvl w:val="1"/>
          <w:numId w:val="112"/>
        </w:numPr>
        <w:tabs>
          <w:tab w:val="left" w:pos="1809"/>
          <w:tab w:val="left" w:pos="1811"/>
        </w:tabs>
        <w:spacing w:before="42"/>
        <w:ind w:hanging="361"/>
        <w:rPr>
          <w:sz w:val="24"/>
        </w:rPr>
      </w:pPr>
      <w:r>
        <w:rPr>
          <w:sz w:val="24"/>
        </w:rPr>
        <w:t>корректно</w:t>
      </w:r>
      <w:r>
        <w:rPr>
          <w:spacing w:val="2"/>
          <w:sz w:val="24"/>
        </w:rPr>
        <w:t xml:space="preserve"> </w:t>
      </w:r>
      <w:r>
        <w:rPr>
          <w:sz w:val="24"/>
        </w:rPr>
        <w:t>и</w:t>
      </w:r>
      <w:r>
        <w:rPr>
          <w:spacing w:val="-6"/>
          <w:sz w:val="24"/>
        </w:rPr>
        <w:t xml:space="preserve"> </w:t>
      </w:r>
      <w:r>
        <w:rPr>
          <w:sz w:val="24"/>
        </w:rPr>
        <w:t>аргументированно</w:t>
      </w:r>
      <w:r>
        <w:rPr>
          <w:spacing w:val="-2"/>
          <w:sz w:val="24"/>
        </w:rPr>
        <w:t xml:space="preserve"> </w:t>
      </w:r>
      <w:r>
        <w:rPr>
          <w:sz w:val="24"/>
        </w:rPr>
        <w:t>высказывать</w:t>
      </w:r>
      <w:r>
        <w:rPr>
          <w:spacing w:val="-1"/>
          <w:sz w:val="24"/>
        </w:rPr>
        <w:t xml:space="preserve"> </w:t>
      </w:r>
      <w:r>
        <w:rPr>
          <w:sz w:val="24"/>
        </w:rPr>
        <w:t>своё</w:t>
      </w:r>
      <w:r>
        <w:rPr>
          <w:spacing w:val="-8"/>
          <w:sz w:val="24"/>
        </w:rPr>
        <w:t xml:space="preserve"> </w:t>
      </w:r>
      <w:r>
        <w:rPr>
          <w:sz w:val="24"/>
        </w:rPr>
        <w:t>мнение;</w:t>
      </w:r>
    </w:p>
    <w:p w14:paraId="77F2F02A" w14:textId="77777777" w:rsidR="00927B14" w:rsidRDefault="00000000">
      <w:pPr>
        <w:pStyle w:val="a6"/>
        <w:numPr>
          <w:ilvl w:val="1"/>
          <w:numId w:val="112"/>
        </w:numPr>
        <w:tabs>
          <w:tab w:val="left" w:pos="1809"/>
          <w:tab w:val="left" w:pos="1811"/>
        </w:tabs>
        <w:spacing w:before="42"/>
        <w:ind w:hanging="361"/>
        <w:rPr>
          <w:sz w:val="24"/>
        </w:rPr>
      </w:pPr>
      <w:r>
        <w:rPr>
          <w:sz w:val="24"/>
        </w:rPr>
        <w:t>строить</w:t>
      </w:r>
      <w:r>
        <w:rPr>
          <w:spacing w:val="-2"/>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 задачей;</w:t>
      </w:r>
    </w:p>
    <w:p w14:paraId="3DF46548" w14:textId="77777777" w:rsidR="00927B14" w:rsidRDefault="00000000">
      <w:pPr>
        <w:pStyle w:val="a6"/>
        <w:numPr>
          <w:ilvl w:val="1"/>
          <w:numId w:val="112"/>
        </w:numPr>
        <w:tabs>
          <w:tab w:val="left" w:pos="1809"/>
          <w:tab w:val="left" w:pos="1811"/>
        </w:tabs>
        <w:spacing w:before="38"/>
        <w:ind w:hanging="361"/>
        <w:rPr>
          <w:sz w:val="24"/>
        </w:rPr>
      </w:pPr>
      <w:r>
        <w:rPr>
          <w:sz w:val="24"/>
        </w:rPr>
        <w:t>создавать</w:t>
      </w:r>
      <w:r>
        <w:rPr>
          <w:spacing w:val="-5"/>
          <w:sz w:val="24"/>
        </w:rPr>
        <w:t xml:space="preserve"> </w:t>
      </w:r>
      <w:r>
        <w:rPr>
          <w:sz w:val="24"/>
        </w:rPr>
        <w:t>устные</w:t>
      </w:r>
      <w:r>
        <w:rPr>
          <w:spacing w:val="-3"/>
          <w:sz w:val="24"/>
        </w:rPr>
        <w:t xml:space="preserve"> </w:t>
      </w:r>
      <w:r>
        <w:rPr>
          <w:sz w:val="24"/>
        </w:rPr>
        <w:t>и</w:t>
      </w:r>
      <w:r>
        <w:rPr>
          <w:spacing w:val="-1"/>
          <w:sz w:val="24"/>
        </w:rPr>
        <w:t xml:space="preserve"> </w:t>
      </w:r>
      <w:r>
        <w:rPr>
          <w:sz w:val="24"/>
        </w:rPr>
        <w:t>письменные</w:t>
      </w:r>
      <w:r>
        <w:rPr>
          <w:spacing w:val="-3"/>
          <w:sz w:val="24"/>
        </w:rPr>
        <w:t xml:space="preserve"> </w:t>
      </w:r>
      <w:r>
        <w:rPr>
          <w:sz w:val="24"/>
        </w:rPr>
        <w:t>тексты</w:t>
      </w:r>
      <w:r>
        <w:rPr>
          <w:spacing w:val="-4"/>
          <w:sz w:val="24"/>
        </w:rPr>
        <w:t xml:space="preserve"> </w:t>
      </w:r>
      <w:r>
        <w:rPr>
          <w:sz w:val="24"/>
        </w:rPr>
        <w:t>(описание,</w:t>
      </w:r>
      <w:r>
        <w:rPr>
          <w:spacing w:val="-1"/>
          <w:sz w:val="24"/>
        </w:rPr>
        <w:t xml:space="preserve"> </w:t>
      </w:r>
      <w:r>
        <w:rPr>
          <w:sz w:val="24"/>
        </w:rPr>
        <w:t>рассуждение, повествование)</w:t>
      </w:r>
      <w:r>
        <w:rPr>
          <w:spacing w:val="-5"/>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речевой</w:t>
      </w:r>
      <w:r>
        <w:rPr>
          <w:spacing w:val="-6"/>
          <w:sz w:val="24"/>
        </w:rPr>
        <w:t xml:space="preserve"> </w:t>
      </w:r>
      <w:r>
        <w:rPr>
          <w:sz w:val="24"/>
        </w:rPr>
        <w:t>ситуацией;</w:t>
      </w:r>
    </w:p>
    <w:p w14:paraId="63DE55E4" w14:textId="77777777" w:rsidR="00927B14" w:rsidRDefault="00000000">
      <w:pPr>
        <w:pStyle w:val="a6"/>
        <w:numPr>
          <w:ilvl w:val="1"/>
          <w:numId w:val="112"/>
        </w:numPr>
        <w:tabs>
          <w:tab w:val="left" w:pos="1809"/>
          <w:tab w:val="left" w:pos="1811"/>
        </w:tabs>
        <w:spacing w:before="42" w:line="273" w:lineRule="auto"/>
        <w:ind w:right="1445"/>
        <w:rPr>
          <w:sz w:val="24"/>
        </w:rPr>
      </w:pPr>
      <w:r>
        <w:rPr>
          <w:sz w:val="24"/>
        </w:rPr>
        <w:t>готовить</w:t>
      </w:r>
      <w:r>
        <w:rPr>
          <w:spacing w:val="-3"/>
          <w:sz w:val="24"/>
        </w:rPr>
        <w:t xml:space="preserve"> </w:t>
      </w:r>
      <w:r>
        <w:rPr>
          <w:sz w:val="24"/>
        </w:rPr>
        <w:t>небольшие</w:t>
      </w:r>
      <w:r>
        <w:rPr>
          <w:spacing w:val="-3"/>
          <w:sz w:val="24"/>
        </w:rPr>
        <w:t xml:space="preserve"> </w:t>
      </w:r>
      <w:r>
        <w:rPr>
          <w:sz w:val="24"/>
        </w:rPr>
        <w:t>публичные</w:t>
      </w:r>
      <w:r>
        <w:rPr>
          <w:spacing w:val="-3"/>
          <w:sz w:val="24"/>
        </w:rPr>
        <w:t xml:space="preserve"> </w:t>
      </w:r>
      <w:r>
        <w:rPr>
          <w:sz w:val="24"/>
        </w:rPr>
        <w:t>выступления</w:t>
      </w:r>
      <w:r>
        <w:rPr>
          <w:spacing w:val="-2"/>
          <w:sz w:val="24"/>
        </w:rPr>
        <w:t xml:space="preserve"> </w:t>
      </w:r>
      <w:r>
        <w:rPr>
          <w:sz w:val="24"/>
        </w:rPr>
        <w:t>о</w:t>
      </w:r>
      <w:r>
        <w:rPr>
          <w:spacing w:val="-2"/>
          <w:sz w:val="24"/>
        </w:rPr>
        <w:t xml:space="preserve"> </w:t>
      </w:r>
      <w:r>
        <w:rPr>
          <w:sz w:val="24"/>
        </w:rPr>
        <w:t>результатах</w:t>
      </w:r>
      <w:r>
        <w:rPr>
          <w:spacing w:val="-7"/>
          <w:sz w:val="24"/>
        </w:rPr>
        <w:t xml:space="preserve"> </w:t>
      </w:r>
      <w:r>
        <w:rPr>
          <w:sz w:val="24"/>
        </w:rPr>
        <w:t>парной</w:t>
      </w:r>
      <w:r>
        <w:rPr>
          <w:spacing w:val="-6"/>
          <w:sz w:val="24"/>
        </w:rPr>
        <w:t xml:space="preserve"> </w:t>
      </w:r>
      <w:r>
        <w:rPr>
          <w:sz w:val="24"/>
        </w:rPr>
        <w:t>и</w:t>
      </w:r>
      <w:r>
        <w:rPr>
          <w:spacing w:val="-6"/>
          <w:sz w:val="24"/>
        </w:rPr>
        <w:t xml:space="preserve"> </w:t>
      </w:r>
      <w:r>
        <w:rPr>
          <w:sz w:val="24"/>
        </w:rPr>
        <w:t>групповой</w:t>
      </w:r>
      <w:r>
        <w:rPr>
          <w:spacing w:val="-6"/>
          <w:sz w:val="24"/>
        </w:rPr>
        <w:t xml:space="preserve"> </w:t>
      </w:r>
      <w:r>
        <w:rPr>
          <w:sz w:val="24"/>
        </w:rPr>
        <w:t>работы,</w:t>
      </w:r>
      <w:r>
        <w:rPr>
          <w:spacing w:val="-9"/>
          <w:sz w:val="24"/>
        </w:rPr>
        <w:t xml:space="preserve"> </w:t>
      </w:r>
      <w:r>
        <w:rPr>
          <w:sz w:val="24"/>
        </w:rPr>
        <w:t>о</w:t>
      </w:r>
      <w:r>
        <w:rPr>
          <w:spacing w:val="2"/>
          <w:sz w:val="24"/>
        </w:rPr>
        <w:t xml:space="preserve"> </w:t>
      </w:r>
      <w:r>
        <w:rPr>
          <w:sz w:val="24"/>
        </w:rPr>
        <w:t>результатах</w:t>
      </w:r>
      <w:r>
        <w:rPr>
          <w:spacing w:val="-8"/>
          <w:sz w:val="24"/>
        </w:rPr>
        <w:t xml:space="preserve"> </w:t>
      </w:r>
      <w:r>
        <w:rPr>
          <w:sz w:val="24"/>
        </w:rPr>
        <w:t>наблюдения, выполненного</w:t>
      </w:r>
      <w:r>
        <w:rPr>
          <w:spacing w:val="-57"/>
          <w:sz w:val="24"/>
        </w:rPr>
        <w:t xml:space="preserve"> </w:t>
      </w:r>
      <w:r>
        <w:rPr>
          <w:sz w:val="24"/>
        </w:rPr>
        <w:t>мини­исследования,</w:t>
      </w:r>
      <w:r>
        <w:rPr>
          <w:spacing w:val="-2"/>
          <w:sz w:val="24"/>
        </w:rPr>
        <w:t xml:space="preserve"> </w:t>
      </w:r>
      <w:r>
        <w:rPr>
          <w:sz w:val="24"/>
        </w:rPr>
        <w:t>проектного</w:t>
      </w:r>
      <w:r>
        <w:rPr>
          <w:spacing w:val="2"/>
          <w:sz w:val="24"/>
        </w:rPr>
        <w:t xml:space="preserve"> </w:t>
      </w:r>
      <w:r>
        <w:rPr>
          <w:sz w:val="24"/>
        </w:rPr>
        <w:t>задания;</w:t>
      </w:r>
    </w:p>
    <w:p w14:paraId="63920AC1" w14:textId="77777777" w:rsidR="00927B14" w:rsidRDefault="00000000">
      <w:pPr>
        <w:pStyle w:val="a6"/>
        <w:numPr>
          <w:ilvl w:val="1"/>
          <w:numId w:val="112"/>
        </w:numPr>
        <w:tabs>
          <w:tab w:val="left" w:pos="1809"/>
          <w:tab w:val="left" w:pos="1811"/>
        </w:tabs>
        <w:spacing w:before="3"/>
        <w:ind w:hanging="361"/>
        <w:rPr>
          <w:sz w:val="24"/>
        </w:rPr>
      </w:pPr>
      <w:r>
        <w:rPr>
          <w:sz w:val="24"/>
        </w:rPr>
        <w:t>подбирать</w:t>
      </w:r>
      <w:r>
        <w:rPr>
          <w:spacing w:val="-5"/>
          <w:sz w:val="24"/>
        </w:rPr>
        <w:t xml:space="preserve"> </w:t>
      </w:r>
      <w:r>
        <w:rPr>
          <w:sz w:val="24"/>
        </w:rPr>
        <w:t>иллюстративный</w:t>
      </w:r>
      <w:r>
        <w:rPr>
          <w:spacing w:val="-6"/>
          <w:sz w:val="24"/>
        </w:rPr>
        <w:t xml:space="preserve"> </w:t>
      </w:r>
      <w:r>
        <w:rPr>
          <w:sz w:val="24"/>
        </w:rPr>
        <w:t>материал</w:t>
      </w:r>
      <w:r>
        <w:rPr>
          <w:spacing w:val="-1"/>
          <w:sz w:val="24"/>
        </w:rPr>
        <w:t xml:space="preserve"> </w:t>
      </w:r>
      <w:r>
        <w:rPr>
          <w:sz w:val="24"/>
        </w:rPr>
        <w:t>(рисунки, фото,</w:t>
      </w:r>
      <w:r>
        <w:rPr>
          <w:spacing w:val="-5"/>
          <w:sz w:val="24"/>
        </w:rPr>
        <w:t xml:space="preserve"> </w:t>
      </w:r>
      <w:r>
        <w:rPr>
          <w:sz w:val="24"/>
        </w:rPr>
        <w:t>плакаты)</w:t>
      </w:r>
      <w:r>
        <w:rPr>
          <w:spacing w:val="-5"/>
          <w:sz w:val="24"/>
        </w:rPr>
        <w:t xml:space="preserve"> </w:t>
      </w:r>
      <w:r>
        <w:rPr>
          <w:sz w:val="24"/>
        </w:rPr>
        <w:t>к</w:t>
      </w:r>
      <w:r>
        <w:rPr>
          <w:spacing w:val="-3"/>
          <w:sz w:val="24"/>
        </w:rPr>
        <w:t xml:space="preserve"> </w:t>
      </w:r>
      <w:r>
        <w:rPr>
          <w:sz w:val="24"/>
        </w:rPr>
        <w:t>тексту</w:t>
      </w:r>
      <w:r>
        <w:rPr>
          <w:spacing w:val="-11"/>
          <w:sz w:val="24"/>
        </w:rPr>
        <w:t xml:space="preserve"> </w:t>
      </w:r>
      <w:r>
        <w:rPr>
          <w:sz w:val="24"/>
        </w:rPr>
        <w:t>выступления.</w:t>
      </w:r>
    </w:p>
    <w:p w14:paraId="74B382C6" w14:textId="77777777" w:rsidR="00927B14" w:rsidRDefault="00000000">
      <w:pPr>
        <w:spacing w:before="40" w:line="276" w:lineRule="auto"/>
        <w:ind w:left="850" w:right="1630" w:firstLine="600"/>
        <w:rPr>
          <w:sz w:val="24"/>
        </w:rPr>
      </w:pPr>
      <w:r>
        <w:rPr>
          <w:sz w:val="24"/>
        </w:rPr>
        <w:t>У</w:t>
      </w:r>
      <w:r>
        <w:rPr>
          <w:spacing w:val="-4"/>
          <w:sz w:val="24"/>
        </w:rPr>
        <w:t xml:space="preserve"> </w:t>
      </w:r>
      <w:r>
        <w:rPr>
          <w:sz w:val="24"/>
        </w:rPr>
        <w:t>обучающегося</w:t>
      </w:r>
      <w:r>
        <w:rPr>
          <w:spacing w:val="-1"/>
          <w:sz w:val="24"/>
        </w:rPr>
        <w:t xml:space="preserve"> </w:t>
      </w:r>
      <w:r>
        <w:rPr>
          <w:sz w:val="24"/>
        </w:rPr>
        <w:t>будут</w:t>
      </w:r>
      <w:r>
        <w:rPr>
          <w:spacing w:val="-2"/>
          <w:sz w:val="24"/>
        </w:rPr>
        <w:t xml:space="preserve"> </w:t>
      </w:r>
      <w:r>
        <w:rPr>
          <w:sz w:val="24"/>
        </w:rPr>
        <w:t>сформированы следующие</w:t>
      </w:r>
      <w:r>
        <w:rPr>
          <w:spacing w:val="-3"/>
          <w:sz w:val="24"/>
        </w:rPr>
        <w:t xml:space="preserve"> </w:t>
      </w:r>
      <w:r>
        <w:rPr>
          <w:sz w:val="24"/>
        </w:rPr>
        <w:t>умения</w:t>
      </w:r>
      <w:r>
        <w:rPr>
          <w:spacing w:val="6"/>
          <w:sz w:val="24"/>
        </w:rPr>
        <w:t xml:space="preserve"> </w:t>
      </w:r>
      <w:r>
        <w:rPr>
          <w:b/>
          <w:sz w:val="24"/>
        </w:rPr>
        <w:t>самоорганизации</w:t>
      </w:r>
      <w:r>
        <w:rPr>
          <w:b/>
          <w:spacing w:val="-6"/>
          <w:sz w:val="24"/>
        </w:rPr>
        <w:t xml:space="preserve"> </w:t>
      </w:r>
      <w:r>
        <w:rPr>
          <w:b/>
          <w:sz w:val="24"/>
        </w:rPr>
        <w:t>как</w:t>
      </w:r>
      <w:r>
        <w:rPr>
          <w:b/>
          <w:spacing w:val="-5"/>
          <w:sz w:val="24"/>
        </w:rPr>
        <w:t xml:space="preserve"> </w:t>
      </w:r>
      <w:r>
        <w:rPr>
          <w:b/>
          <w:sz w:val="24"/>
        </w:rPr>
        <w:t>части</w:t>
      </w:r>
      <w:r>
        <w:rPr>
          <w:b/>
          <w:spacing w:val="-5"/>
          <w:sz w:val="24"/>
        </w:rPr>
        <w:t xml:space="preserve"> </w:t>
      </w:r>
      <w:r>
        <w:rPr>
          <w:b/>
          <w:sz w:val="24"/>
        </w:rPr>
        <w:t>регулятивных</w:t>
      </w:r>
      <w:r>
        <w:rPr>
          <w:b/>
          <w:spacing w:val="-6"/>
          <w:sz w:val="24"/>
        </w:rPr>
        <w:t xml:space="preserve"> </w:t>
      </w:r>
      <w:r>
        <w:rPr>
          <w:b/>
          <w:sz w:val="24"/>
        </w:rPr>
        <w:t>универсальных</w:t>
      </w:r>
      <w:r>
        <w:rPr>
          <w:b/>
          <w:spacing w:val="-6"/>
          <w:sz w:val="24"/>
        </w:rPr>
        <w:t xml:space="preserve"> </w:t>
      </w:r>
      <w:r>
        <w:rPr>
          <w:b/>
          <w:sz w:val="24"/>
        </w:rPr>
        <w:t>учебных</w:t>
      </w:r>
      <w:r>
        <w:rPr>
          <w:b/>
          <w:spacing w:val="-57"/>
          <w:sz w:val="24"/>
        </w:rPr>
        <w:t xml:space="preserve"> </w:t>
      </w:r>
      <w:r>
        <w:rPr>
          <w:b/>
          <w:sz w:val="24"/>
        </w:rPr>
        <w:t>действий</w:t>
      </w:r>
      <w:r>
        <w:rPr>
          <w:sz w:val="24"/>
        </w:rPr>
        <w:t>:</w:t>
      </w:r>
    </w:p>
    <w:p w14:paraId="25ACDF04" w14:textId="77777777" w:rsidR="00927B14" w:rsidRDefault="00000000">
      <w:pPr>
        <w:pStyle w:val="a6"/>
        <w:numPr>
          <w:ilvl w:val="1"/>
          <w:numId w:val="112"/>
        </w:numPr>
        <w:tabs>
          <w:tab w:val="left" w:pos="1809"/>
          <w:tab w:val="left" w:pos="1811"/>
        </w:tabs>
        <w:spacing w:before="1"/>
        <w:ind w:hanging="361"/>
        <w:rPr>
          <w:sz w:val="24"/>
        </w:rPr>
      </w:pPr>
      <w:r>
        <w:rPr>
          <w:sz w:val="24"/>
        </w:rPr>
        <w:t>планировать</w:t>
      </w:r>
      <w:r>
        <w:rPr>
          <w:spacing w:val="-6"/>
          <w:sz w:val="24"/>
        </w:rPr>
        <w:t xml:space="preserve"> </w:t>
      </w:r>
      <w:r>
        <w:rPr>
          <w:sz w:val="24"/>
        </w:rPr>
        <w:t>действия</w:t>
      </w:r>
      <w:r>
        <w:rPr>
          <w:spacing w:val="-7"/>
          <w:sz w:val="24"/>
        </w:rPr>
        <w:t xml:space="preserve"> </w:t>
      </w:r>
      <w:r>
        <w:rPr>
          <w:sz w:val="24"/>
        </w:rPr>
        <w:t>по</w:t>
      </w:r>
      <w:r>
        <w:rPr>
          <w:spacing w:val="2"/>
          <w:sz w:val="24"/>
        </w:rPr>
        <w:t xml:space="preserve"> </w:t>
      </w:r>
      <w:r>
        <w:rPr>
          <w:sz w:val="24"/>
        </w:rPr>
        <w:t>решению</w:t>
      </w:r>
      <w:r>
        <w:rPr>
          <w:spacing w:val="-4"/>
          <w:sz w:val="24"/>
        </w:rPr>
        <w:t xml:space="preserve"> </w:t>
      </w:r>
      <w:r>
        <w:rPr>
          <w:sz w:val="24"/>
        </w:rPr>
        <w:t>учебной</w:t>
      </w:r>
      <w:r>
        <w:rPr>
          <w:spacing w:val="-2"/>
          <w:sz w:val="24"/>
        </w:rPr>
        <w:t xml:space="preserve"> </w:t>
      </w:r>
      <w:r>
        <w:rPr>
          <w:sz w:val="24"/>
        </w:rPr>
        <w:t>задачи</w:t>
      </w:r>
      <w:r>
        <w:rPr>
          <w:spacing w:val="-1"/>
          <w:sz w:val="24"/>
        </w:rPr>
        <w:t xml:space="preserve"> </w:t>
      </w:r>
      <w:r>
        <w:rPr>
          <w:sz w:val="24"/>
        </w:rPr>
        <w:t>для</w:t>
      </w:r>
      <w:r>
        <w:rPr>
          <w:spacing w:val="-3"/>
          <w:sz w:val="24"/>
        </w:rPr>
        <w:t xml:space="preserve"> </w:t>
      </w:r>
      <w:r>
        <w:rPr>
          <w:sz w:val="24"/>
        </w:rPr>
        <w:t>получения</w:t>
      </w:r>
      <w:r>
        <w:rPr>
          <w:spacing w:val="-2"/>
          <w:sz w:val="24"/>
        </w:rPr>
        <w:t xml:space="preserve"> </w:t>
      </w:r>
      <w:r>
        <w:rPr>
          <w:sz w:val="24"/>
        </w:rPr>
        <w:t>результата;</w:t>
      </w:r>
    </w:p>
    <w:p w14:paraId="73F4644E" w14:textId="77777777" w:rsidR="00927B14" w:rsidRDefault="00000000">
      <w:pPr>
        <w:pStyle w:val="a6"/>
        <w:numPr>
          <w:ilvl w:val="1"/>
          <w:numId w:val="112"/>
        </w:numPr>
        <w:tabs>
          <w:tab w:val="left" w:pos="1809"/>
          <w:tab w:val="left" w:pos="1811"/>
        </w:tabs>
        <w:spacing w:before="42"/>
        <w:ind w:hanging="361"/>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7"/>
          <w:sz w:val="24"/>
        </w:rPr>
        <w:t xml:space="preserve"> </w:t>
      </w:r>
      <w:r>
        <w:rPr>
          <w:sz w:val="24"/>
        </w:rPr>
        <w:t>действий.</w:t>
      </w:r>
    </w:p>
    <w:p w14:paraId="01B90BF6" w14:textId="77777777" w:rsidR="00927B14" w:rsidRDefault="00000000">
      <w:pPr>
        <w:spacing w:before="35"/>
        <w:ind w:left="1450"/>
        <w:rPr>
          <w:sz w:val="24"/>
        </w:rPr>
      </w:pPr>
      <w:r>
        <w:rPr>
          <w:sz w:val="24"/>
        </w:rPr>
        <w:t>У</w:t>
      </w:r>
      <w:r>
        <w:rPr>
          <w:spacing w:val="-4"/>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умения</w:t>
      </w:r>
      <w:r>
        <w:rPr>
          <w:spacing w:val="5"/>
          <w:sz w:val="24"/>
        </w:rPr>
        <w:t xml:space="preserve"> </w:t>
      </w:r>
      <w:r>
        <w:rPr>
          <w:b/>
          <w:sz w:val="24"/>
        </w:rPr>
        <w:t>самоконтроля</w:t>
      </w:r>
      <w:r>
        <w:rPr>
          <w:b/>
          <w:spacing w:val="-6"/>
          <w:sz w:val="24"/>
        </w:rPr>
        <w:t xml:space="preserve"> </w:t>
      </w:r>
      <w:r>
        <w:rPr>
          <w:b/>
          <w:sz w:val="24"/>
        </w:rPr>
        <w:t>как</w:t>
      </w:r>
      <w:r>
        <w:rPr>
          <w:b/>
          <w:spacing w:val="-1"/>
          <w:sz w:val="24"/>
        </w:rPr>
        <w:t xml:space="preserve"> </w:t>
      </w:r>
      <w:r>
        <w:rPr>
          <w:b/>
          <w:sz w:val="24"/>
        </w:rPr>
        <w:t>части</w:t>
      </w:r>
      <w:r>
        <w:rPr>
          <w:b/>
          <w:spacing w:val="-2"/>
          <w:sz w:val="24"/>
        </w:rPr>
        <w:t xml:space="preserve"> </w:t>
      </w:r>
      <w:r>
        <w:rPr>
          <w:b/>
          <w:sz w:val="24"/>
        </w:rPr>
        <w:t>регулятивных</w:t>
      </w:r>
      <w:r>
        <w:rPr>
          <w:b/>
          <w:spacing w:val="-6"/>
          <w:sz w:val="24"/>
        </w:rPr>
        <w:t xml:space="preserve"> </w:t>
      </w:r>
      <w:r>
        <w:rPr>
          <w:b/>
          <w:sz w:val="24"/>
        </w:rPr>
        <w:t>универсальных</w:t>
      </w:r>
      <w:r>
        <w:rPr>
          <w:b/>
          <w:spacing w:val="-6"/>
          <w:sz w:val="24"/>
        </w:rPr>
        <w:t xml:space="preserve"> </w:t>
      </w:r>
      <w:r>
        <w:rPr>
          <w:b/>
          <w:sz w:val="24"/>
        </w:rPr>
        <w:t>учебных</w:t>
      </w:r>
      <w:r>
        <w:rPr>
          <w:b/>
          <w:spacing w:val="-6"/>
          <w:sz w:val="24"/>
        </w:rPr>
        <w:t xml:space="preserve"> </w:t>
      </w:r>
      <w:r>
        <w:rPr>
          <w:b/>
          <w:sz w:val="24"/>
        </w:rPr>
        <w:t>действий</w:t>
      </w:r>
      <w:r>
        <w:rPr>
          <w:sz w:val="24"/>
        </w:rPr>
        <w:t>:</w:t>
      </w:r>
    </w:p>
    <w:p w14:paraId="330C8727" w14:textId="77777777" w:rsidR="00927B14" w:rsidRDefault="00000000">
      <w:pPr>
        <w:pStyle w:val="a6"/>
        <w:numPr>
          <w:ilvl w:val="1"/>
          <w:numId w:val="112"/>
        </w:numPr>
        <w:tabs>
          <w:tab w:val="left" w:pos="1809"/>
          <w:tab w:val="left" w:pos="1811"/>
        </w:tabs>
        <w:spacing w:before="43"/>
        <w:ind w:hanging="361"/>
        <w:rPr>
          <w:sz w:val="24"/>
        </w:rPr>
      </w:pPr>
      <w:r>
        <w:rPr>
          <w:sz w:val="24"/>
        </w:rPr>
        <w:t>устанавливать</w:t>
      </w:r>
      <w:r>
        <w:rPr>
          <w:spacing w:val="-4"/>
          <w:sz w:val="24"/>
        </w:rPr>
        <w:t xml:space="preserve"> </w:t>
      </w:r>
      <w:r>
        <w:rPr>
          <w:sz w:val="24"/>
        </w:rPr>
        <w:t>причины</w:t>
      </w:r>
      <w:r>
        <w:rPr>
          <w:spacing w:val="-4"/>
          <w:sz w:val="24"/>
        </w:rPr>
        <w:t xml:space="preserve"> </w:t>
      </w:r>
      <w:r>
        <w:rPr>
          <w:sz w:val="24"/>
        </w:rPr>
        <w:t>успеха</w:t>
      </w:r>
      <w:r>
        <w:rPr>
          <w:spacing w:val="-6"/>
          <w:sz w:val="24"/>
        </w:rPr>
        <w:t xml:space="preserve"> </w:t>
      </w:r>
      <w:r>
        <w:rPr>
          <w:sz w:val="24"/>
        </w:rPr>
        <w:t>(неудач) учебной</w:t>
      </w:r>
      <w:r>
        <w:rPr>
          <w:spacing w:val="-4"/>
          <w:sz w:val="24"/>
        </w:rPr>
        <w:t xml:space="preserve"> </w:t>
      </w:r>
      <w:r>
        <w:rPr>
          <w:sz w:val="24"/>
        </w:rPr>
        <w:t>деятельности;</w:t>
      </w:r>
    </w:p>
    <w:p w14:paraId="02A9B226" w14:textId="77777777" w:rsidR="00927B14" w:rsidRDefault="00000000">
      <w:pPr>
        <w:pStyle w:val="a6"/>
        <w:numPr>
          <w:ilvl w:val="1"/>
          <w:numId w:val="112"/>
        </w:numPr>
        <w:tabs>
          <w:tab w:val="left" w:pos="1809"/>
          <w:tab w:val="left" w:pos="1811"/>
        </w:tabs>
        <w:spacing w:before="42"/>
        <w:ind w:hanging="361"/>
        <w:rPr>
          <w:sz w:val="24"/>
        </w:rPr>
      </w:pPr>
      <w:r>
        <w:rPr>
          <w:sz w:val="24"/>
        </w:rPr>
        <w:t>корректировать</w:t>
      </w:r>
      <w:r>
        <w:rPr>
          <w:spacing w:val="-4"/>
          <w:sz w:val="24"/>
        </w:rPr>
        <w:t xml:space="preserve"> </w:t>
      </w:r>
      <w:r>
        <w:rPr>
          <w:sz w:val="24"/>
        </w:rPr>
        <w:t>свои</w:t>
      </w:r>
      <w:r>
        <w:rPr>
          <w:spacing w:val="-5"/>
          <w:sz w:val="24"/>
        </w:rPr>
        <w:t xml:space="preserve"> </w:t>
      </w:r>
      <w:r>
        <w:rPr>
          <w:sz w:val="24"/>
        </w:rPr>
        <w:t>учебные</w:t>
      </w:r>
      <w:r>
        <w:rPr>
          <w:spacing w:val="-2"/>
          <w:sz w:val="24"/>
        </w:rPr>
        <w:t xml:space="preserve"> </w:t>
      </w:r>
      <w:r>
        <w:rPr>
          <w:sz w:val="24"/>
        </w:rPr>
        <w:t>действия</w:t>
      </w:r>
      <w:r>
        <w:rPr>
          <w:spacing w:val="-2"/>
          <w:sz w:val="24"/>
        </w:rPr>
        <w:t xml:space="preserve"> </w:t>
      </w:r>
      <w:r>
        <w:rPr>
          <w:sz w:val="24"/>
        </w:rPr>
        <w:t>для</w:t>
      </w:r>
      <w:r>
        <w:rPr>
          <w:spacing w:val="-1"/>
          <w:sz w:val="24"/>
        </w:rPr>
        <w:t xml:space="preserve"> </w:t>
      </w:r>
      <w:r>
        <w:rPr>
          <w:sz w:val="24"/>
        </w:rPr>
        <w:t>преодоления</w:t>
      </w:r>
      <w:r>
        <w:rPr>
          <w:spacing w:val="-1"/>
          <w:sz w:val="24"/>
        </w:rPr>
        <w:t xml:space="preserve"> </w:t>
      </w:r>
      <w:r>
        <w:rPr>
          <w:sz w:val="24"/>
        </w:rPr>
        <w:t>речевых</w:t>
      </w:r>
      <w:r>
        <w:rPr>
          <w:spacing w:val="-6"/>
          <w:sz w:val="24"/>
        </w:rPr>
        <w:t xml:space="preserve"> </w:t>
      </w:r>
      <w:r>
        <w:rPr>
          <w:sz w:val="24"/>
        </w:rPr>
        <w:t>и</w:t>
      </w:r>
      <w:r>
        <w:rPr>
          <w:spacing w:val="-5"/>
          <w:sz w:val="24"/>
        </w:rPr>
        <w:t xml:space="preserve"> </w:t>
      </w:r>
      <w:r>
        <w:rPr>
          <w:sz w:val="24"/>
        </w:rPr>
        <w:t>орфографических</w:t>
      </w:r>
      <w:r>
        <w:rPr>
          <w:spacing w:val="-5"/>
          <w:sz w:val="24"/>
        </w:rPr>
        <w:t xml:space="preserve"> </w:t>
      </w:r>
      <w:r>
        <w:rPr>
          <w:sz w:val="24"/>
        </w:rPr>
        <w:t>ошибок;</w:t>
      </w:r>
    </w:p>
    <w:p w14:paraId="43241127" w14:textId="77777777" w:rsidR="00927B14" w:rsidRDefault="00000000">
      <w:pPr>
        <w:pStyle w:val="a6"/>
        <w:numPr>
          <w:ilvl w:val="1"/>
          <w:numId w:val="112"/>
        </w:numPr>
        <w:tabs>
          <w:tab w:val="left" w:pos="1809"/>
          <w:tab w:val="left" w:pos="1811"/>
        </w:tabs>
        <w:spacing w:before="43"/>
        <w:ind w:hanging="361"/>
        <w:rPr>
          <w:sz w:val="24"/>
        </w:rPr>
      </w:pPr>
      <w:r>
        <w:rPr>
          <w:sz w:val="24"/>
        </w:rPr>
        <w:t>соотносить</w:t>
      </w:r>
      <w:r>
        <w:rPr>
          <w:spacing w:val="-4"/>
          <w:sz w:val="24"/>
        </w:rPr>
        <w:t xml:space="preserve"> </w:t>
      </w:r>
      <w:r>
        <w:rPr>
          <w:sz w:val="24"/>
        </w:rPr>
        <w:t>результат</w:t>
      </w:r>
      <w:r>
        <w:rPr>
          <w:spacing w:val="-3"/>
          <w:sz w:val="24"/>
        </w:rPr>
        <w:t xml:space="preserve"> </w:t>
      </w:r>
      <w:r>
        <w:rPr>
          <w:sz w:val="24"/>
        </w:rPr>
        <w:t>деятельности</w:t>
      </w:r>
      <w:r>
        <w:rPr>
          <w:spacing w:val="-7"/>
          <w:sz w:val="24"/>
        </w:rPr>
        <w:t xml:space="preserve"> </w:t>
      </w:r>
      <w:r>
        <w:rPr>
          <w:sz w:val="24"/>
        </w:rPr>
        <w:t>с</w:t>
      </w:r>
      <w:r>
        <w:rPr>
          <w:spacing w:val="-4"/>
          <w:sz w:val="24"/>
        </w:rPr>
        <w:t xml:space="preserve"> </w:t>
      </w:r>
      <w:r>
        <w:rPr>
          <w:sz w:val="24"/>
        </w:rPr>
        <w:t>поставленной</w:t>
      </w:r>
      <w:r>
        <w:rPr>
          <w:spacing w:val="-7"/>
          <w:sz w:val="24"/>
        </w:rPr>
        <w:t xml:space="preserve"> </w:t>
      </w:r>
      <w:r>
        <w:rPr>
          <w:sz w:val="24"/>
        </w:rPr>
        <w:t>учебной</w:t>
      </w:r>
      <w:r>
        <w:rPr>
          <w:spacing w:val="-3"/>
          <w:sz w:val="24"/>
        </w:rPr>
        <w:t xml:space="preserve"> </w:t>
      </w:r>
      <w:r>
        <w:rPr>
          <w:sz w:val="24"/>
        </w:rPr>
        <w:t>задачей</w:t>
      </w:r>
      <w:r>
        <w:rPr>
          <w:spacing w:val="-2"/>
          <w:sz w:val="24"/>
        </w:rPr>
        <w:t xml:space="preserve"> </w:t>
      </w:r>
      <w:r>
        <w:rPr>
          <w:sz w:val="24"/>
        </w:rPr>
        <w:t>по</w:t>
      </w:r>
      <w:r>
        <w:rPr>
          <w:spacing w:val="-4"/>
          <w:sz w:val="24"/>
        </w:rPr>
        <w:t xml:space="preserve"> </w:t>
      </w:r>
      <w:r>
        <w:rPr>
          <w:sz w:val="24"/>
        </w:rPr>
        <w:t>выделению,</w:t>
      </w:r>
      <w:r>
        <w:rPr>
          <w:spacing w:val="-1"/>
          <w:sz w:val="24"/>
        </w:rPr>
        <w:t xml:space="preserve"> </w:t>
      </w:r>
      <w:r>
        <w:rPr>
          <w:sz w:val="24"/>
        </w:rPr>
        <w:t>характеристике,</w:t>
      </w:r>
      <w:r>
        <w:rPr>
          <w:spacing w:val="-2"/>
          <w:sz w:val="24"/>
        </w:rPr>
        <w:t xml:space="preserve"> </w:t>
      </w:r>
      <w:r>
        <w:rPr>
          <w:sz w:val="24"/>
        </w:rPr>
        <w:t>использованию</w:t>
      </w:r>
      <w:r>
        <w:rPr>
          <w:spacing w:val="-5"/>
          <w:sz w:val="24"/>
        </w:rPr>
        <w:t xml:space="preserve"> </w:t>
      </w:r>
      <w:r>
        <w:rPr>
          <w:sz w:val="24"/>
        </w:rPr>
        <w:t>языковых</w:t>
      </w:r>
      <w:r>
        <w:rPr>
          <w:spacing w:val="-8"/>
          <w:sz w:val="24"/>
        </w:rPr>
        <w:t xml:space="preserve"> </w:t>
      </w:r>
      <w:r>
        <w:rPr>
          <w:sz w:val="24"/>
        </w:rPr>
        <w:t>единиц;</w:t>
      </w:r>
    </w:p>
    <w:p w14:paraId="59B2EB99" w14:textId="77777777" w:rsidR="00927B14" w:rsidRDefault="00000000">
      <w:pPr>
        <w:pStyle w:val="a6"/>
        <w:numPr>
          <w:ilvl w:val="1"/>
          <w:numId w:val="112"/>
        </w:numPr>
        <w:tabs>
          <w:tab w:val="left" w:pos="1809"/>
          <w:tab w:val="left" w:pos="1811"/>
        </w:tabs>
        <w:spacing w:before="42"/>
        <w:ind w:hanging="361"/>
        <w:rPr>
          <w:sz w:val="24"/>
        </w:rPr>
      </w:pPr>
      <w:r>
        <w:rPr>
          <w:sz w:val="24"/>
        </w:rPr>
        <w:t>находить</w:t>
      </w:r>
      <w:r>
        <w:rPr>
          <w:spacing w:val="-6"/>
          <w:sz w:val="24"/>
        </w:rPr>
        <w:t xml:space="preserve"> </w:t>
      </w:r>
      <w:r>
        <w:rPr>
          <w:sz w:val="24"/>
        </w:rPr>
        <w:t>ошибку, допущенную</w:t>
      </w:r>
      <w:r>
        <w:rPr>
          <w:spacing w:val="-5"/>
          <w:sz w:val="24"/>
        </w:rPr>
        <w:t xml:space="preserve"> </w:t>
      </w:r>
      <w:r>
        <w:rPr>
          <w:sz w:val="24"/>
        </w:rPr>
        <w:t>при</w:t>
      </w:r>
      <w:r>
        <w:rPr>
          <w:spacing w:val="-1"/>
          <w:sz w:val="24"/>
        </w:rPr>
        <w:t xml:space="preserve"> </w:t>
      </w:r>
      <w:r>
        <w:rPr>
          <w:sz w:val="24"/>
        </w:rPr>
        <w:t>работе</w:t>
      </w:r>
      <w:r>
        <w:rPr>
          <w:spacing w:val="-4"/>
          <w:sz w:val="24"/>
        </w:rPr>
        <w:t xml:space="preserve"> </w:t>
      </w:r>
      <w:r>
        <w:rPr>
          <w:sz w:val="24"/>
        </w:rPr>
        <w:t>с</w:t>
      </w:r>
      <w:r>
        <w:rPr>
          <w:spacing w:val="-8"/>
          <w:sz w:val="24"/>
        </w:rPr>
        <w:t xml:space="preserve"> </w:t>
      </w:r>
      <w:r>
        <w:rPr>
          <w:sz w:val="24"/>
        </w:rPr>
        <w:t>языковым</w:t>
      </w:r>
      <w:r>
        <w:rPr>
          <w:spacing w:val="-5"/>
          <w:sz w:val="24"/>
        </w:rPr>
        <w:t xml:space="preserve"> </w:t>
      </w:r>
      <w:r>
        <w:rPr>
          <w:sz w:val="24"/>
        </w:rPr>
        <w:t>материалом,</w:t>
      </w:r>
      <w:r>
        <w:rPr>
          <w:spacing w:val="3"/>
          <w:sz w:val="24"/>
        </w:rPr>
        <w:t xml:space="preserve"> </w:t>
      </w:r>
      <w:r>
        <w:rPr>
          <w:sz w:val="24"/>
        </w:rPr>
        <w:t>находить</w:t>
      </w:r>
      <w:r>
        <w:rPr>
          <w:spacing w:val="-5"/>
          <w:sz w:val="24"/>
        </w:rPr>
        <w:t xml:space="preserve"> </w:t>
      </w:r>
      <w:r>
        <w:rPr>
          <w:sz w:val="24"/>
        </w:rPr>
        <w:t>орфографическую</w:t>
      </w:r>
      <w:r>
        <w:rPr>
          <w:spacing w:val="-5"/>
          <w:sz w:val="24"/>
        </w:rPr>
        <w:t xml:space="preserve"> </w:t>
      </w:r>
      <w:r>
        <w:rPr>
          <w:sz w:val="24"/>
        </w:rPr>
        <w:t>и</w:t>
      </w:r>
      <w:r>
        <w:rPr>
          <w:spacing w:val="-1"/>
          <w:sz w:val="24"/>
        </w:rPr>
        <w:t xml:space="preserve"> </w:t>
      </w:r>
      <w:r>
        <w:rPr>
          <w:sz w:val="24"/>
        </w:rPr>
        <w:t>пунктуационную</w:t>
      </w:r>
      <w:r>
        <w:rPr>
          <w:spacing w:val="-5"/>
          <w:sz w:val="24"/>
        </w:rPr>
        <w:t xml:space="preserve"> </w:t>
      </w:r>
      <w:r>
        <w:rPr>
          <w:sz w:val="24"/>
        </w:rPr>
        <w:t>ошибку;</w:t>
      </w:r>
    </w:p>
    <w:p w14:paraId="400522AD" w14:textId="77777777" w:rsidR="00927B14" w:rsidRDefault="00000000">
      <w:pPr>
        <w:pStyle w:val="a6"/>
        <w:numPr>
          <w:ilvl w:val="1"/>
          <w:numId w:val="112"/>
        </w:numPr>
        <w:tabs>
          <w:tab w:val="left" w:pos="1809"/>
          <w:tab w:val="left" w:pos="1811"/>
        </w:tabs>
        <w:spacing w:before="37" w:line="273" w:lineRule="auto"/>
        <w:ind w:left="1450" w:right="1301" w:firstLine="0"/>
        <w:rPr>
          <w:b/>
          <w:sz w:val="24"/>
        </w:rPr>
      </w:pPr>
      <w:r>
        <w:rPr>
          <w:sz w:val="24"/>
        </w:rPr>
        <w:t>сравнивать</w:t>
      </w:r>
      <w:r>
        <w:rPr>
          <w:spacing w:val="-5"/>
          <w:sz w:val="24"/>
        </w:rPr>
        <w:t xml:space="preserve"> </w:t>
      </w:r>
      <w:r>
        <w:rPr>
          <w:sz w:val="24"/>
        </w:rPr>
        <w:t>результаты своей</w:t>
      </w:r>
      <w:r>
        <w:rPr>
          <w:spacing w:val="-6"/>
          <w:sz w:val="24"/>
        </w:rPr>
        <w:t xml:space="preserve"> </w:t>
      </w:r>
      <w:r>
        <w:rPr>
          <w:sz w:val="24"/>
        </w:rPr>
        <w:t>деятельности</w:t>
      </w:r>
      <w:r>
        <w:rPr>
          <w:spacing w:val="-4"/>
          <w:sz w:val="24"/>
        </w:rPr>
        <w:t xml:space="preserve"> </w:t>
      </w:r>
      <w:r>
        <w:rPr>
          <w:sz w:val="24"/>
        </w:rPr>
        <w:t>и</w:t>
      </w:r>
      <w:r>
        <w:rPr>
          <w:spacing w:val="-1"/>
          <w:sz w:val="24"/>
        </w:rPr>
        <w:t xml:space="preserve"> </w:t>
      </w:r>
      <w:r>
        <w:rPr>
          <w:sz w:val="24"/>
        </w:rPr>
        <w:t>деятельности</w:t>
      </w:r>
      <w:r>
        <w:rPr>
          <w:spacing w:val="-6"/>
          <w:sz w:val="24"/>
        </w:rPr>
        <w:t xml:space="preserve"> </w:t>
      </w:r>
      <w:r>
        <w:rPr>
          <w:sz w:val="24"/>
        </w:rPr>
        <w:t>одноклассников,</w:t>
      </w:r>
      <w:r>
        <w:rPr>
          <w:spacing w:val="-8"/>
          <w:sz w:val="24"/>
        </w:rPr>
        <w:t xml:space="preserve"> </w:t>
      </w:r>
      <w:r>
        <w:rPr>
          <w:sz w:val="24"/>
        </w:rPr>
        <w:t>объективно</w:t>
      </w:r>
      <w:r>
        <w:rPr>
          <w:spacing w:val="-7"/>
          <w:sz w:val="24"/>
        </w:rPr>
        <w:t xml:space="preserve"> </w:t>
      </w:r>
      <w:r>
        <w:rPr>
          <w:sz w:val="24"/>
        </w:rPr>
        <w:t>оценивать их</w:t>
      </w:r>
      <w:r>
        <w:rPr>
          <w:spacing w:val="-7"/>
          <w:sz w:val="24"/>
        </w:rPr>
        <w:t xml:space="preserve"> </w:t>
      </w:r>
      <w:r>
        <w:rPr>
          <w:sz w:val="24"/>
        </w:rPr>
        <w:t>по</w:t>
      </w:r>
      <w:r>
        <w:rPr>
          <w:spacing w:val="-2"/>
          <w:sz w:val="24"/>
        </w:rPr>
        <w:t xml:space="preserve"> </w:t>
      </w:r>
      <w:r>
        <w:rPr>
          <w:sz w:val="24"/>
        </w:rPr>
        <w:t>предложенным</w:t>
      </w:r>
      <w:r>
        <w:rPr>
          <w:spacing w:val="-1"/>
          <w:sz w:val="24"/>
        </w:rPr>
        <w:t xml:space="preserve"> </w:t>
      </w:r>
      <w:r>
        <w:rPr>
          <w:sz w:val="24"/>
        </w:rPr>
        <w:t>критериям.</w:t>
      </w:r>
      <w:r>
        <w:rPr>
          <w:spacing w:val="-57"/>
          <w:sz w:val="24"/>
        </w:rPr>
        <w:t xml:space="preserve"> </w:t>
      </w:r>
      <w:r>
        <w:rPr>
          <w:sz w:val="24"/>
        </w:rPr>
        <w:t>У</w:t>
      </w:r>
      <w:r>
        <w:rPr>
          <w:spacing w:val="-1"/>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сформированы</w:t>
      </w:r>
      <w:r>
        <w:rPr>
          <w:spacing w:val="3"/>
          <w:sz w:val="24"/>
        </w:rPr>
        <w:t xml:space="preserve"> </w:t>
      </w:r>
      <w:r>
        <w:rPr>
          <w:sz w:val="24"/>
        </w:rPr>
        <w:t>следующие умения</w:t>
      </w:r>
      <w:r>
        <w:rPr>
          <w:spacing w:val="9"/>
          <w:sz w:val="24"/>
        </w:rPr>
        <w:t xml:space="preserve"> </w:t>
      </w:r>
      <w:r>
        <w:rPr>
          <w:b/>
          <w:sz w:val="24"/>
        </w:rPr>
        <w:t>совместной</w:t>
      </w:r>
      <w:r>
        <w:rPr>
          <w:b/>
          <w:spacing w:val="1"/>
          <w:sz w:val="24"/>
        </w:rPr>
        <w:t xml:space="preserve"> </w:t>
      </w:r>
      <w:r>
        <w:rPr>
          <w:b/>
          <w:sz w:val="24"/>
        </w:rPr>
        <w:t>деятельности:</w:t>
      </w:r>
    </w:p>
    <w:p w14:paraId="20101560" w14:textId="77777777" w:rsidR="00927B14" w:rsidRDefault="00000000">
      <w:pPr>
        <w:pStyle w:val="a6"/>
        <w:numPr>
          <w:ilvl w:val="1"/>
          <w:numId w:val="112"/>
        </w:numPr>
        <w:tabs>
          <w:tab w:val="left" w:pos="1809"/>
          <w:tab w:val="left" w:pos="1811"/>
        </w:tabs>
        <w:spacing w:before="3" w:line="273" w:lineRule="auto"/>
        <w:ind w:right="1670"/>
        <w:rPr>
          <w:sz w:val="24"/>
        </w:rPr>
      </w:pPr>
      <w:r>
        <w:rPr>
          <w:sz w:val="24"/>
        </w:rPr>
        <w:t>формулировать</w:t>
      </w:r>
      <w:r>
        <w:rPr>
          <w:spacing w:val="-2"/>
          <w:sz w:val="24"/>
        </w:rPr>
        <w:t xml:space="preserve"> </w:t>
      </w:r>
      <w:r>
        <w:rPr>
          <w:sz w:val="24"/>
        </w:rPr>
        <w:t>краткосрочные</w:t>
      </w:r>
      <w:r>
        <w:rPr>
          <w:spacing w:val="-8"/>
          <w:sz w:val="24"/>
        </w:rPr>
        <w:t xml:space="preserve"> </w:t>
      </w:r>
      <w:r>
        <w:rPr>
          <w:sz w:val="24"/>
        </w:rPr>
        <w:t>и</w:t>
      </w:r>
      <w:r>
        <w:rPr>
          <w:spacing w:val="-1"/>
          <w:sz w:val="24"/>
        </w:rPr>
        <w:t xml:space="preserve"> </w:t>
      </w:r>
      <w:r>
        <w:rPr>
          <w:sz w:val="24"/>
        </w:rPr>
        <w:t>долгосрочные</w:t>
      </w:r>
      <w:r>
        <w:rPr>
          <w:spacing w:val="-4"/>
          <w:sz w:val="24"/>
        </w:rPr>
        <w:t xml:space="preserve"> </w:t>
      </w:r>
      <w:r>
        <w:rPr>
          <w:sz w:val="24"/>
        </w:rPr>
        <w:t>цели</w:t>
      </w:r>
      <w:r>
        <w:rPr>
          <w:spacing w:val="-6"/>
          <w:sz w:val="24"/>
        </w:rPr>
        <w:t xml:space="preserve"> </w:t>
      </w:r>
      <w:r>
        <w:rPr>
          <w:sz w:val="24"/>
        </w:rPr>
        <w:t>(индивидуальные</w:t>
      </w:r>
      <w:r>
        <w:rPr>
          <w:spacing w:val="-3"/>
          <w:sz w:val="24"/>
        </w:rPr>
        <w:t xml:space="preserve"> </w:t>
      </w:r>
      <w:r>
        <w:rPr>
          <w:sz w:val="24"/>
        </w:rPr>
        <w:t>с</w:t>
      </w:r>
      <w:r>
        <w:rPr>
          <w:spacing w:val="-4"/>
          <w:sz w:val="24"/>
        </w:rPr>
        <w:t xml:space="preserve"> </w:t>
      </w:r>
      <w:r>
        <w:rPr>
          <w:sz w:val="24"/>
        </w:rPr>
        <w:t>учётом</w:t>
      </w:r>
      <w:r>
        <w:rPr>
          <w:spacing w:val="-1"/>
          <w:sz w:val="24"/>
        </w:rPr>
        <w:t xml:space="preserve"> </w:t>
      </w:r>
      <w:r>
        <w:rPr>
          <w:sz w:val="24"/>
        </w:rPr>
        <w:t>участия</w:t>
      </w:r>
      <w:r>
        <w:rPr>
          <w:spacing w:val="-3"/>
          <w:sz w:val="24"/>
        </w:rPr>
        <w:t xml:space="preserve"> </w:t>
      </w:r>
      <w:r>
        <w:rPr>
          <w:sz w:val="24"/>
        </w:rPr>
        <w:t>в</w:t>
      </w:r>
      <w:r>
        <w:rPr>
          <w:spacing w:val="-1"/>
          <w:sz w:val="24"/>
        </w:rPr>
        <w:t xml:space="preserve"> </w:t>
      </w:r>
      <w:r>
        <w:rPr>
          <w:sz w:val="24"/>
        </w:rPr>
        <w:t>коллективных</w:t>
      </w:r>
      <w:r>
        <w:rPr>
          <w:spacing w:val="-7"/>
          <w:sz w:val="24"/>
        </w:rPr>
        <w:t xml:space="preserve"> </w:t>
      </w:r>
      <w:r>
        <w:rPr>
          <w:sz w:val="24"/>
        </w:rPr>
        <w:t>задачах)</w:t>
      </w:r>
      <w:r>
        <w:rPr>
          <w:spacing w:val="-2"/>
          <w:sz w:val="24"/>
        </w:rPr>
        <w:t xml:space="preserve"> </w:t>
      </w:r>
      <w:r>
        <w:rPr>
          <w:sz w:val="24"/>
        </w:rPr>
        <w:t>в</w:t>
      </w:r>
      <w:r>
        <w:rPr>
          <w:spacing w:val="-1"/>
          <w:sz w:val="24"/>
        </w:rPr>
        <w:t xml:space="preserve"> </w:t>
      </w:r>
      <w:r>
        <w:rPr>
          <w:sz w:val="24"/>
        </w:rPr>
        <w:t>стандартной</w:t>
      </w:r>
      <w:r>
        <w:rPr>
          <w:spacing w:val="-57"/>
          <w:sz w:val="24"/>
        </w:rPr>
        <w:t xml:space="preserve"> </w:t>
      </w:r>
      <w:r>
        <w:rPr>
          <w:sz w:val="24"/>
        </w:rPr>
        <w:t>(типовой)</w:t>
      </w:r>
      <w:r>
        <w:rPr>
          <w:spacing w:val="-6"/>
          <w:sz w:val="24"/>
        </w:rPr>
        <w:t xml:space="preserve"> </w:t>
      </w:r>
      <w:r>
        <w:rPr>
          <w:sz w:val="24"/>
        </w:rPr>
        <w:t>ситуации</w:t>
      </w:r>
      <w:r>
        <w:rPr>
          <w:spacing w:val="-2"/>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предложенного</w:t>
      </w:r>
      <w:r>
        <w:rPr>
          <w:spacing w:val="-3"/>
          <w:sz w:val="24"/>
        </w:rPr>
        <w:t xml:space="preserve"> </w:t>
      </w:r>
      <w:r>
        <w:rPr>
          <w:sz w:val="24"/>
        </w:rPr>
        <w:t>учителем</w:t>
      </w:r>
      <w:r>
        <w:rPr>
          <w:spacing w:val="-2"/>
          <w:sz w:val="24"/>
        </w:rPr>
        <w:t xml:space="preserve"> </w:t>
      </w:r>
      <w:r>
        <w:rPr>
          <w:sz w:val="24"/>
        </w:rPr>
        <w:t>формата</w:t>
      </w:r>
      <w:r>
        <w:rPr>
          <w:spacing w:val="-4"/>
          <w:sz w:val="24"/>
        </w:rPr>
        <w:t xml:space="preserve"> </w:t>
      </w:r>
      <w:r>
        <w:rPr>
          <w:sz w:val="24"/>
        </w:rPr>
        <w:t>планирования,</w:t>
      </w:r>
      <w:r>
        <w:rPr>
          <w:spacing w:val="-1"/>
          <w:sz w:val="24"/>
        </w:rPr>
        <w:t xml:space="preserve"> </w:t>
      </w:r>
      <w:r>
        <w:rPr>
          <w:sz w:val="24"/>
        </w:rPr>
        <w:t>распределения</w:t>
      </w:r>
      <w:r>
        <w:rPr>
          <w:spacing w:val="-8"/>
          <w:sz w:val="24"/>
        </w:rPr>
        <w:t xml:space="preserve"> </w:t>
      </w:r>
      <w:r>
        <w:rPr>
          <w:sz w:val="24"/>
        </w:rPr>
        <w:t>промежуточных</w:t>
      </w:r>
      <w:r>
        <w:rPr>
          <w:spacing w:val="-7"/>
          <w:sz w:val="24"/>
        </w:rPr>
        <w:t xml:space="preserve"> </w:t>
      </w:r>
      <w:r>
        <w:rPr>
          <w:sz w:val="24"/>
        </w:rPr>
        <w:t>шагов</w:t>
      </w:r>
      <w:r>
        <w:rPr>
          <w:spacing w:val="-6"/>
          <w:sz w:val="24"/>
        </w:rPr>
        <w:t xml:space="preserve"> </w:t>
      </w:r>
      <w:r>
        <w:rPr>
          <w:sz w:val="24"/>
        </w:rPr>
        <w:t>и</w:t>
      </w:r>
      <w:r>
        <w:rPr>
          <w:spacing w:val="-2"/>
          <w:sz w:val="24"/>
        </w:rPr>
        <w:t xml:space="preserve"> </w:t>
      </w:r>
      <w:r>
        <w:rPr>
          <w:sz w:val="24"/>
        </w:rPr>
        <w:t>сроков;</w:t>
      </w:r>
    </w:p>
    <w:p w14:paraId="2410C524" w14:textId="77777777" w:rsidR="00927B14" w:rsidRDefault="00000000">
      <w:pPr>
        <w:pStyle w:val="a6"/>
        <w:numPr>
          <w:ilvl w:val="1"/>
          <w:numId w:val="112"/>
        </w:numPr>
        <w:tabs>
          <w:tab w:val="left" w:pos="1809"/>
          <w:tab w:val="left" w:pos="1811"/>
        </w:tabs>
        <w:spacing w:before="3" w:line="273" w:lineRule="auto"/>
        <w:ind w:right="1614"/>
        <w:rPr>
          <w:sz w:val="24"/>
        </w:rPr>
      </w:pPr>
      <w:r>
        <w:rPr>
          <w:sz w:val="24"/>
        </w:rPr>
        <w:t>принимать</w:t>
      </w:r>
      <w:r>
        <w:rPr>
          <w:spacing w:val="-5"/>
          <w:sz w:val="24"/>
        </w:rPr>
        <w:t xml:space="preserve"> </w:t>
      </w:r>
      <w:r>
        <w:rPr>
          <w:sz w:val="24"/>
        </w:rPr>
        <w:t>цель</w:t>
      </w:r>
      <w:r>
        <w:rPr>
          <w:spacing w:val="-7"/>
          <w:sz w:val="24"/>
        </w:rPr>
        <w:t xml:space="preserve"> </w:t>
      </w:r>
      <w:r>
        <w:rPr>
          <w:sz w:val="24"/>
        </w:rPr>
        <w:t>совместной деятельности,</w:t>
      </w:r>
      <w:r>
        <w:rPr>
          <w:spacing w:val="-2"/>
          <w:sz w:val="24"/>
        </w:rPr>
        <w:t xml:space="preserve"> </w:t>
      </w:r>
      <w:r>
        <w:rPr>
          <w:sz w:val="24"/>
        </w:rPr>
        <w:t>коллективно строить</w:t>
      </w:r>
      <w:r>
        <w:rPr>
          <w:spacing w:val="-4"/>
          <w:sz w:val="24"/>
        </w:rPr>
        <w:t xml:space="preserve"> </w:t>
      </w:r>
      <w:r>
        <w:rPr>
          <w:sz w:val="24"/>
        </w:rPr>
        <w:t>действия</w:t>
      </w:r>
      <w:r>
        <w:rPr>
          <w:spacing w:val="-9"/>
          <w:sz w:val="24"/>
        </w:rPr>
        <w:t xml:space="preserve"> </w:t>
      </w:r>
      <w:r>
        <w:rPr>
          <w:sz w:val="24"/>
        </w:rPr>
        <w:t>по</w:t>
      </w:r>
      <w:r>
        <w:rPr>
          <w:spacing w:val="-4"/>
          <w:sz w:val="24"/>
        </w:rPr>
        <w:t xml:space="preserve"> </w:t>
      </w:r>
      <w:r>
        <w:rPr>
          <w:sz w:val="24"/>
        </w:rPr>
        <w:t>её</w:t>
      </w:r>
      <w:r>
        <w:rPr>
          <w:spacing w:val="-5"/>
          <w:sz w:val="24"/>
        </w:rPr>
        <w:t xml:space="preserve"> </w:t>
      </w:r>
      <w:r>
        <w:rPr>
          <w:sz w:val="24"/>
        </w:rPr>
        <w:t>достижению:</w:t>
      </w:r>
      <w:r>
        <w:rPr>
          <w:spacing w:val="-8"/>
          <w:sz w:val="24"/>
        </w:rPr>
        <w:t xml:space="preserve"> </w:t>
      </w:r>
      <w:r>
        <w:rPr>
          <w:sz w:val="24"/>
        </w:rPr>
        <w:t>распределять</w:t>
      </w:r>
      <w:r>
        <w:rPr>
          <w:spacing w:val="-5"/>
          <w:sz w:val="24"/>
        </w:rPr>
        <w:t xml:space="preserve"> </w:t>
      </w:r>
      <w:r>
        <w:rPr>
          <w:sz w:val="24"/>
        </w:rPr>
        <w:t>роли,</w:t>
      </w:r>
      <w:r>
        <w:rPr>
          <w:spacing w:val="-2"/>
          <w:sz w:val="24"/>
        </w:rPr>
        <w:t xml:space="preserve"> </w:t>
      </w:r>
      <w:r>
        <w:rPr>
          <w:sz w:val="24"/>
        </w:rPr>
        <w:t>договариваться,</w:t>
      </w:r>
      <w:r>
        <w:rPr>
          <w:spacing w:val="-57"/>
          <w:sz w:val="24"/>
        </w:rPr>
        <w:t xml:space="preserve"> </w:t>
      </w:r>
      <w:r>
        <w:rPr>
          <w:sz w:val="24"/>
        </w:rPr>
        <w:t>обсуждать</w:t>
      </w:r>
      <w:r>
        <w:rPr>
          <w:spacing w:val="2"/>
          <w:sz w:val="24"/>
        </w:rPr>
        <w:t xml:space="preserve"> </w:t>
      </w:r>
      <w:r>
        <w:rPr>
          <w:sz w:val="24"/>
        </w:rPr>
        <w:t>процесс</w:t>
      </w:r>
      <w:r>
        <w:rPr>
          <w:spacing w:val="1"/>
          <w:sz w:val="24"/>
        </w:rPr>
        <w:t xml:space="preserve"> </w:t>
      </w:r>
      <w:r>
        <w:rPr>
          <w:sz w:val="24"/>
        </w:rPr>
        <w:t>и</w:t>
      </w:r>
      <w:r>
        <w:rPr>
          <w:spacing w:val="3"/>
          <w:sz w:val="24"/>
        </w:rPr>
        <w:t xml:space="preserve"> </w:t>
      </w:r>
      <w:r>
        <w:rPr>
          <w:sz w:val="24"/>
        </w:rPr>
        <w:t>результат</w:t>
      </w:r>
      <w:r>
        <w:rPr>
          <w:spacing w:val="2"/>
          <w:sz w:val="24"/>
        </w:rPr>
        <w:t xml:space="preserve"> </w:t>
      </w:r>
      <w:r>
        <w:rPr>
          <w:sz w:val="24"/>
        </w:rPr>
        <w:t>совместной</w:t>
      </w:r>
      <w:r>
        <w:rPr>
          <w:spacing w:val="-2"/>
          <w:sz w:val="24"/>
        </w:rPr>
        <w:t xml:space="preserve"> </w:t>
      </w:r>
      <w:r>
        <w:rPr>
          <w:sz w:val="24"/>
        </w:rPr>
        <w:t>работы;</w:t>
      </w:r>
    </w:p>
    <w:p w14:paraId="3267B193" w14:textId="77777777" w:rsidR="00927B14" w:rsidRDefault="00000000">
      <w:pPr>
        <w:pStyle w:val="a6"/>
        <w:numPr>
          <w:ilvl w:val="1"/>
          <w:numId w:val="112"/>
        </w:numPr>
        <w:tabs>
          <w:tab w:val="left" w:pos="1809"/>
          <w:tab w:val="left" w:pos="1811"/>
        </w:tabs>
        <w:spacing w:before="4"/>
        <w:ind w:hanging="361"/>
        <w:rPr>
          <w:sz w:val="24"/>
        </w:rPr>
      </w:pPr>
      <w:r>
        <w:rPr>
          <w:sz w:val="24"/>
        </w:rPr>
        <w:t>проявлять</w:t>
      </w:r>
      <w:r>
        <w:rPr>
          <w:spacing w:val="-8"/>
          <w:sz w:val="24"/>
        </w:rPr>
        <w:t xml:space="preserve"> </w:t>
      </w:r>
      <w:r>
        <w:rPr>
          <w:sz w:val="24"/>
        </w:rPr>
        <w:t>готовность</w:t>
      </w:r>
      <w:r>
        <w:rPr>
          <w:spacing w:val="-6"/>
          <w:sz w:val="24"/>
        </w:rPr>
        <w:t xml:space="preserve"> </w:t>
      </w:r>
      <w:r>
        <w:rPr>
          <w:sz w:val="24"/>
        </w:rPr>
        <w:t>руководить,</w:t>
      </w:r>
      <w:r>
        <w:rPr>
          <w:spacing w:val="-7"/>
          <w:sz w:val="24"/>
        </w:rPr>
        <w:t xml:space="preserve"> </w:t>
      </w:r>
      <w:r>
        <w:rPr>
          <w:sz w:val="24"/>
        </w:rPr>
        <w:t>выполнять</w:t>
      </w:r>
      <w:r>
        <w:rPr>
          <w:spacing w:val="-3"/>
          <w:sz w:val="24"/>
        </w:rPr>
        <w:t xml:space="preserve"> </w:t>
      </w:r>
      <w:r>
        <w:rPr>
          <w:sz w:val="24"/>
        </w:rPr>
        <w:t>поручения,</w:t>
      </w:r>
      <w:r>
        <w:rPr>
          <w:spacing w:val="-2"/>
          <w:sz w:val="24"/>
        </w:rPr>
        <w:t xml:space="preserve"> </w:t>
      </w:r>
      <w:r>
        <w:rPr>
          <w:sz w:val="24"/>
        </w:rPr>
        <w:t>подчиняться,</w:t>
      </w:r>
      <w:r>
        <w:rPr>
          <w:spacing w:val="-6"/>
          <w:sz w:val="24"/>
        </w:rPr>
        <w:t xml:space="preserve"> </w:t>
      </w:r>
      <w:r>
        <w:rPr>
          <w:sz w:val="24"/>
        </w:rPr>
        <w:t>самостоятельно разрешать</w:t>
      </w:r>
      <w:r>
        <w:rPr>
          <w:spacing w:val="-3"/>
          <w:sz w:val="24"/>
        </w:rPr>
        <w:t xml:space="preserve"> </w:t>
      </w:r>
      <w:r>
        <w:rPr>
          <w:sz w:val="24"/>
        </w:rPr>
        <w:t>конфликты;</w:t>
      </w:r>
    </w:p>
    <w:p w14:paraId="4F14106B"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4FC6C5AB" w14:textId="77777777" w:rsidR="00927B14" w:rsidRDefault="00000000">
      <w:pPr>
        <w:pStyle w:val="a6"/>
        <w:numPr>
          <w:ilvl w:val="1"/>
          <w:numId w:val="112"/>
        </w:numPr>
        <w:tabs>
          <w:tab w:val="left" w:pos="1809"/>
          <w:tab w:val="left" w:pos="1811"/>
        </w:tabs>
        <w:spacing w:before="78"/>
        <w:ind w:hanging="361"/>
        <w:rPr>
          <w:sz w:val="24"/>
        </w:rPr>
      </w:pPr>
      <w:r>
        <w:rPr>
          <w:sz w:val="24"/>
        </w:rPr>
        <w:lastRenderedPageBreak/>
        <w:t>ответственно</w:t>
      </w:r>
      <w:r>
        <w:rPr>
          <w:spacing w:val="-1"/>
          <w:sz w:val="24"/>
        </w:rPr>
        <w:t xml:space="preserve"> </w:t>
      </w:r>
      <w:r>
        <w:rPr>
          <w:sz w:val="24"/>
        </w:rPr>
        <w:t>выполнять</w:t>
      </w:r>
      <w:r>
        <w:rPr>
          <w:spacing w:val="-3"/>
          <w:sz w:val="24"/>
        </w:rPr>
        <w:t xml:space="preserve"> </w:t>
      </w:r>
      <w:r>
        <w:rPr>
          <w:sz w:val="24"/>
        </w:rPr>
        <w:t>свою</w:t>
      </w:r>
      <w:r>
        <w:rPr>
          <w:spacing w:val="-2"/>
          <w:sz w:val="24"/>
        </w:rPr>
        <w:t xml:space="preserve"> </w:t>
      </w:r>
      <w:r>
        <w:rPr>
          <w:sz w:val="24"/>
        </w:rPr>
        <w:t>часть</w:t>
      </w:r>
      <w:r>
        <w:rPr>
          <w:spacing w:val="-3"/>
          <w:sz w:val="24"/>
        </w:rPr>
        <w:t xml:space="preserve"> </w:t>
      </w:r>
      <w:r>
        <w:rPr>
          <w:sz w:val="24"/>
        </w:rPr>
        <w:t>работы;</w:t>
      </w:r>
    </w:p>
    <w:p w14:paraId="179A0113" w14:textId="77777777" w:rsidR="00927B14" w:rsidRDefault="00000000">
      <w:pPr>
        <w:pStyle w:val="a6"/>
        <w:numPr>
          <w:ilvl w:val="1"/>
          <w:numId w:val="112"/>
        </w:numPr>
        <w:tabs>
          <w:tab w:val="left" w:pos="1809"/>
          <w:tab w:val="left" w:pos="1811"/>
        </w:tabs>
        <w:spacing w:before="42"/>
        <w:ind w:hanging="361"/>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1"/>
          <w:sz w:val="24"/>
        </w:rPr>
        <w:t xml:space="preserve"> </w:t>
      </w:r>
      <w:r>
        <w:rPr>
          <w:sz w:val="24"/>
        </w:rPr>
        <w:t>в</w:t>
      </w:r>
      <w:r>
        <w:rPr>
          <w:spacing w:val="-7"/>
          <w:sz w:val="24"/>
        </w:rPr>
        <w:t xml:space="preserve"> </w:t>
      </w:r>
      <w:r>
        <w:rPr>
          <w:sz w:val="24"/>
        </w:rPr>
        <w:t>общий</w:t>
      </w:r>
      <w:r>
        <w:rPr>
          <w:spacing w:val="-3"/>
          <w:sz w:val="24"/>
        </w:rPr>
        <w:t xml:space="preserve"> </w:t>
      </w:r>
      <w:r>
        <w:rPr>
          <w:sz w:val="24"/>
        </w:rPr>
        <w:t>результат;</w:t>
      </w:r>
    </w:p>
    <w:p w14:paraId="0A27E21D" w14:textId="77777777" w:rsidR="00927B14" w:rsidRDefault="00000000">
      <w:pPr>
        <w:pStyle w:val="a6"/>
        <w:numPr>
          <w:ilvl w:val="1"/>
          <w:numId w:val="112"/>
        </w:numPr>
        <w:tabs>
          <w:tab w:val="left" w:pos="1809"/>
          <w:tab w:val="left" w:pos="1811"/>
        </w:tabs>
        <w:spacing w:before="43"/>
        <w:ind w:hanging="361"/>
        <w:rPr>
          <w:sz w:val="24"/>
        </w:rPr>
      </w:pPr>
      <w:r>
        <w:rPr>
          <w:sz w:val="24"/>
        </w:rPr>
        <w:t>выполнять</w:t>
      </w:r>
      <w:r>
        <w:rPr>
          <w:spacing w:val="1"/>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 с</w:t>
      </w:r>
      <w:r>
        <w:rPr>
          <w:spacing w:val="-6"/>
          <w:sz w:val="24"/>
        </w:rPr>
        <w:t xml:space="preserve"> </w:t>
      </w:r>
      <w:r>
        <w:rPr>
          <w:sz w:val="24"/>
        </w:rPr>
        <w:t>опорой</w:t>
      </w:r>
      <w:r>
        <w:rPr>
          <w:spacing w:val="-3"/>
          <w:sz w:val="24"/>
        </w:rPr>
        <w:t xml:space="preserve"> </w:t>
      </w:r>
      <w:r>
        <w:rPr>
          <w:sz w:val="24"/>
        </w:rPr>
        <w:t>на</w:t>
      </w:r>
      <w:r>
        <w:rPr>
          <w:spacing w:val="-6"/>
          <w:sz w:val="24"/>
        </w:rPr>
        <w:t xml:space="preserve"> </w:t>
      </w:r>
      <w:r>
        <w:rPr>
          <w:sz w:val="24"/>
        </w:rPr>
        <w:t>предложенные</w:t>
      </w:r>
      <w:r>
        <w:rPr>
          <w:spacing w:val="-6"/>
          <w:sz w:val="24"/>
        </w:rPr>
        <w:t xml:space="preserve"> </w:t>
      </w:r>
      <w:r>
        <w:rPr>
          <w:sz w:val="24"/>
        </w:rPr>
        <w:t>образцы.</w:t>
      </w:r>
    </w:p>
    <w:p w14:paraId="371A2C75" w14:textId="77777777" w:rsidR="00927B14" w:rsidRDefault="00000000">
      <w:pPr>
        <w:pStyle w:val="2"/>
        <w:spacing w:before="70" w:line="638" w:lineRule="exact"/>
        <w:ind w:right="12198"/>
      </w:pPr>
      <w:r>
        <w:t>ПРЕДМЕТНЫЕ</w:t>
      </w:r>
      <w:r>
        <w:rPr>
          <w:spacing w:val="-12"/>
        </w:rPr>
        <w:t xml:space="preserve"> </w:t>
      </w:r>
      <w:r>
        <w:t>РЕЗУЛЬТАТЫ</w:t>
      </w:r>
      <w:r>
        <w:rPr>
          <w:spacing w:val="-57"/>
        </w:rPr>
        <w:t xml:space="preserve"> </w:t>
      </w:r>
      <w:r>
        <w:t>1</w:t>
      </w:r>
      <w:r>
        <w:rPr>
          <w:spacing w:val="1"/>
        </w:rPr>
        <w:t xml:space="preserve"> </w:t>
      </w:r>
      <w:r>
        <w:t>КЛАСС</w:t>
      </w:r>
    </w:p>
    <w:p w14:paraId="022847A5" w14:textId="77777777" w:rsidR="00927B14" w:rsidRDefault="00000000">
      <w:pPr>
        <w:pStyle w:val="a3"/>
        <w:spacing w:line="237" w:lineRule="exact"/>
        <w:ind w:left="970"/>
      </w:pPr>
      <w:r>
        <w:t>К</w:t>
      </w:r>
      <w:r>
        <w:rPr>
          <w:spacing w:val="-4"/>
        </w:rPr>
        <w:t xml:space="preserve"> </w:t>
      </w:r>
      <w:r>
        <w:t>концу</w:t>
      </w:r>
      <w:r>
        <w:rPr>
          <w:spacing w:val="-11"/>
        </w:rPr>
        <w:t xml:space="preserve"> </w:t>
      </w:r>
      <w:r>
        <w:t>обучения</w:t>
      </w:r>
      <w:r>
        <w:rPr>
          <w:spacing w:val="-1"/>
        </w:rPr>
        <w:t xml:space="preserve"> </w:t>
      </w:r>
      <w:r>
        <w:t>в</w:t>
      </w:r>
      <w:r>
        <w:rPr>
          <w:spacing w:val="-1"/>
        </w:rPr>
        <w:t xml:space="preserve"> </w:t>
      </w:r>
      <w:r>
        <w:t>первом классе</w:t>
      </w:r>
      <w:r>
        <w:rPr>
          <w:spacing w:val="-8"/>
        </w:rPr>
        <w:t xml:space="preserve"> </w:t>
      </w:r>
      <w:r>
        <w:t>обучающийся</w:t>
      </w:r>
      <w:r>
        <w:rPr>
          <w:spacing w:val="-1"/>
        </w:rPr>
        <w:t xml:space="preserve"> </w:t>
      </w:r>
      <w:r>
        <w:t>научится:</w:t>
      </w:r>
    </w:p>
    <w:p w14:paraId="5E512ED3" w14:textId="77777777" w:rsidR="00927B14" w:rsidRDefault="00000000">
      <w:pPr>
        <w:pStyle w:val="a6"/>
        <w:numPr>
          <w:ilvl w:val="1"/>
          <w:numId w:val="112"/>
        </w:numPr>
        <w:tabs>
          <w:tab w:val="left" w:pos="1809"/>
          <w:tab w:val="left" w:pos="1811"/>
        </w:tabs>
        <w:spacing w:before="43"/>
        <w:ind w:hanging="361"/>
        <w:rPr>
          <w:sz w:val="24"/>
        </w:rPr>
      </w:pPr>
      <w:r>
        <w:rPr>
          <w:sz w:val="24"/>
        </w:rPr>
        <w:t>различать слово и</w:t>
      </w:r>
      <w:r>
        <w:rPr>
          <w:spacing w:val="-4"/>
          <w:sz w:val="24"/>
        </w:rPr>
        <w:t xml:space="preserve"> </w:t>
      </w:r>
      <w:r>
        <w:rPr>
          <w:sz w:val="24"/>
        </w:rPr>
        <w:t>предложение;</w:t>
      </w:r>
      <w:r>
        <w:rPr>
          <w:spacing w:val="-5"/>
          <w:sz w:val="24"/>
        </w:rPr>
        <w:t xml:space="preserve"> </w:t>
      </w:r>
      <w:r>
        <w:rPr>
          <w:sz w:val="24"/>
        </w:rPr>
        <w:t>вычленять</w:t>
      </w:r>
      <w:r>
        <w:rPr>
          <w:spacing w:val="-3"/>
          <w:sz w:val="24"/>
        </w:rPr>
        <w:t xml:space="preserve"> </w:t>
      </w:r>
      <w:r>
        <w:rPr>
          <w:sz w:val="24"/>
        </w:rPr>
        <w:t>слова</w:t>
      </w:r>
      <w:r>
        <w:rPr>
          <w:spacing w:val="-1"/>
          <w:sz w:val="24"/>
        </w:rPr>
        <w:t xml:space="preserve"> </w:t>
      </w:r>
      <w:r>
        <w:rPr>
          <w:sz w:val="24"/>
        </w:rPr>
        <w:t>из</w:t>
      </w:r>
      <w:r>
        <w:rPr>
          <w:spacing w:val="-4"/>
          <w:sz w:val="24"/>
        </w:rPr>
        <w:t xml:space="preserve"> </w:t>
      </w:r>
      <w:r>
        <w:rPr>
          <w:sz w:val="24"/>
        </w:rPr>
        <w:t>предложений;</w:t>
      </w:r>
    </w:p>
    <w:p w14:paraId="6B7E4319" w14:textId="77777777" w:rsidR="00927B14" w:rsidRDefault="00000000">
      <w:pPr>
        <w:pStyle w:val="a6"/>
        <w:numPr>
          <w:ilvl w:val="1"/>
          <w:numId w:val="112"/>
        </w:numPr>
        <w:tabs>
          <w:tab w:val="left" w:pos="1809"/>
          <w:tab w:val="left" w:pos="1811"/>
        </w:tabs>
        <w:spacing w:before="42"/>
        <w:ind w:hanging="361"/>
        <w:rPr>
          <w:sz w:val="24"/>
        </w:rPr>
      </w:pPr>
      <w:r>
        <w:rPr>
          <w:sz w:val="24"/>
        </w:rPr>
        <w:t>вычленять</w:t>
      </w:r>
      <w:r>
        <w:rPr>
          <w:spacing w:val="-4"/>
          <w:sz w:val="24"/>
        </w:rPr>
        <w:t xml:space="preserve"> </w:t>
      </w:r>
      <w:r>
        <w:rPr>
          <w:sz w:val="24"/>
        </w:rPr>
        <w:t>звуки из</w:t>
      </w:r>
      <w:r>
        <w:rPr>
          <w:spacing w:val="-1"/>
          <w:sz w:val="24"/>
        </w:rPr>
        <w:t xml:space="preserve"> </w:t>
      </w:r>
      <w:r>
        <w:rPr>
          <w:sz w:val="24"/>
        </w:rPr>
        <w:t>слова;</w:t>
      </w:r>
    </w:p>
    <w:p w14:paraId="65E0FCE2" w14:textId="77777777" w:rsidR="00927B14" w:rsidRDefault="00000000">
      <w:pPr>
        <w:pStyle w:val="a6"/>
        <w:numPr>
          <w:ilvl w:val="1"/>
          <w:numId w:val="112"/>
        </w:numPr>
        <w:tabs>
          <w:tab w:val="left" w:pos="1809"/>
          <w:tab w:val="left" w:pos="1811"/>
        </w:tabs>
        <w:spacing w:before="38"/>
        <w:ind w:hanging="361"/>
        <w:rPr>
          <w:sz w:val="24"/>
        </w:rPr>
      </w:pPr>
      <w:r>
        <w:rPr>
          <w:sz w:val="24"/>
        </w:rPr>
        <w:t>различать гласные</w:t>
      </w:r>
      <w:r>
        <w:rPr>
          <w:spacing w:val="-2"/>
          <w:sz w:val="24"/>
        </w:rPr>
        <w:t xml:space="preserve"> </w:t>
      </w:r>
      <w:r>
        <w:rPr>
          <w:sz w:val="24"/>
        </w:rPr>
        <w:t>и</w:t>
      </w:r>
      <w:r>
        <w:rPr>
          <w:spacing w:val="-5"/>
          <w:sz w:val="24"/>
        </w:rPr>
        <w:t xml:space="preserve"> </w:t>
      </w:r>
      <w:r>
        <w:rPr>
          <w:sz w:val="24"/>
        </w:rPr>
        <w:t>согласные</w:t>
      </w:r>
      <w:r>
        <w:rPr>
          <w:spacing w:val="-6"/>
          <w:sz w:val="24"/>
        </w:rPr>
        <w:t xml:space="preserve"> </w:t>
      </w:r>
      <w:r>
        <w:rPr>
          <w:sz w:val="24"/>
        </w:rPr>
        <w:t>звуки (в том числе</w:t>
      </w:r>
      <w:r>
        <w:rPr>
          <w:spacing w:val="-2"/>
          <w:sz w:val="24"/>
        </w:rPr>
        <w:t xml:space="preserve"> </w:t>
      </w:r>
      <w:r>
        <w:rPr>
          <w:sz w:val="24"/>
        </w:rPr>
        <w:t>различать в</w:t>
      </w:r>
      <w:r>
        <w:rPr>
          <w:spacing w:val="-4"/>
          <w:sz w:val="24"/>
        </w:rPr>
        <w:t xml:space="preserve"> </w:t>
      </w:r>
      <w:r>
        <w:rPr>
          <w:sz w:val="24"/>
        </w:rPr>
        <w:t>словах</w:t>
      </w:r>
      <w:r>
        <w:rPr>
          <w:spacing w:val="-5"/>
          <w:sz w:val="24"/>
        </w:rPr>
        <w:t xml:space="preserve"> </w:t>
      </w:r>
      <w:r>
        <w:rPr>
          <w:sz w:val="24"/>
        </w:rPr>
        <w:t>согласный</w:t>
      </w:r>
      <w:r>
        <w:rPr>
          <w:spacing w:val="-5"/>
          <w:sz w:val="24"/>
        </w:rPr>
        <w:t xml:space="preserve"> </w:t>
      </w:r>
      <w:r>
        <w:rPr>
          <w:sz w:val="24"/>
        </w:rPr>
        <w:t>звук</w:t>
      </w:r>
      <w:r>
        <w:rPr>
          <w:spacing w:val="-3"/>
          <w:sz w:val="24"/>
        </w:rPr>
        <w:t xml:space="preserve"> </w:t>
      </w:r>
      <w:r>
        <w:rPr>
          <w:sz w:val="24"/>
        </w:rPr>
        <w:t>[й’]</w:t>
      </w:r>
      <w:r>
        <w:rPr>
          <w:spacing w:val="1"/>
          <w:sz w:val="24"/>
        </w:rPr>
        <w:t xml:space="preserve"> </w:t>
      </w:r>
      <w:r>
        <w:rPr>
          <w:sz w:val="24"/>
        </w:rPr>
        <w:t>и</w:t>
      </w:r>
      <w:r>
        <w:rPr>
          <w:spacing w:val="-5"/>
          <w:sz w:val="24"/>
        </w:rPr>
        <w:t xml:space="preserve"> </w:t>
      </w:r>
      <w:r>
        <w:rPr>
          <w:sz w:val="24"/>
        </w:rPr>
        <w:t>гласный звук</w:t>
      </w:r>
      <w:r>
        <w:rPr>
          <w:spacing w:val="-3"/>
          <w:sz w:val="24"/>
        </w:rPr>
        <w:t xml:space="preserve"> </w:t>
      </w:r>
      <w:r>
        <w:rPr>
          <w:sz w:val="24"/>
        </w:rPr>
        <w:t>[и]);</w:t>
      </w:r>
    </w:p>
    <w:p w14:paraId="03524C09" w14:textId="77777777" w:rsidR="00927B14" w:rsidRDefault="00000000">
      <w:pPr>
        <w:pStyle w:val="a6"/>
        <w:numPr>
          <w:ilvl w:val="1"/>
          <w:numId w:val="112"/>
        </w:numPr>
        <w:tabs>
          <w:tab w:val="left" w:pos="1809"/>
          <w:tab w:val="left" w:pos="1811"/>
        </w:tabs>
        <w:spacing w:before="42"/>
        <w:ind w:hanging="361"/>
        <w:rPr>
          <w:sz w:val="24"/>
        </w:rPr>
      </w:pPr>
      <w:r>
        <w:rPr>
          <w:sz w:val="24"/>
        </w:rPr>
        <w:t>различать</w:t>
      </w:r>
      <w:r>
        <w:rPr>
          <w:spacing w:val="-3"/>
          <w:sz w:val="24"/>
        </w:rPr>
        <w:t xml:space="preserve"> </w:t>
      </w:r>
      <w:r>
        <w:rPr>
          <w:sz w:val="24"/>
        </w:rPr>
        <w:t>ударные</w:t>
      </w:r>
      <w:r>
        <w:rPr>
          <w:spacing w:val="-3"/>
          <w:sz w:val="24"/>
        </w:rPr>
        <w:t xml:space="preserve"> </w:t>
      </w:r>
      <w:r>
        <w:rPr>
          <w:sz w:val="24"/>
        </w:rPr>
        <w:t>и</w:t>
      </w:r>
      <w:r>
        <w:rPr>
          <w:spacing w:val="-2"/>
          <w:sz w:val="24"/>
        </w:rPr>
        <w:t xml:space="preserve"> </w:t>
      </w:r>
      <w:r>
        <w:rPr>
          <w:sz w:val="24"/>
        </w:rPr>
        <w:t>безударные</w:t>
      </w:r>
      <w:r>
        <w:rPr>
          <w:spacing w:val="-4"/>
          <w:sz w:val="24"/>
        </w:rPr>
        <w:t xml:space="preserve"> </w:t>
      </w:r>
      <w:r>
        <w:rPr>
          <w:sz w:val="24"/>
        </w:rPr>
        <w:t>гласные</w:t>
      </w:r>
      <w:r>
        <w:rPr>
          <w:spacing w:val="-4"/>
          <w:sz w:val="24"/>
        </w:rPr>
        <w:t xml:space="preserve"> </w:t>
      </w:r>
      <w:r>
        <w:rPr>
          <w:sz w:val="24"/>
        </w:rPr>
        <w:t>звуки;</w:t>
      </w:r>
    </w:p>
    <w:p w14:paraId="073BB842" w14:textId="77777777" w:rsidR="00927B14" w:rsidRDefault="00000000">
      <w:pPr>
        <w:pStyle w:val="a6"/>
        <w:numPr>
          <w:ilvl w:val="1"/>
          <w:numId w:val="112"/>
        </w:numPr>
        <w:tabs>
          <w:tab w:val="left" w:pos="1809"/>
          <w:tab w:val="left" w:pos="1811"/>
        </w:tabs>
        <w:spacing w:before="42"/>
        <w:ind w:hanging="361"/>
        <w:rPr>
          <w:sz w:val="24"/>
        </w:rPr>
      </w:pPr>
      <w:r>
        <w:rPr>
          <w:sz w:val="24"/>
        </w:rPr>
        <w:t>различать согласные</w:t>
      </w:r>
      <w:r>
        <w:rPr>
          <w:spacing w:val="-2"/>
          <w:sz w:val="24"/>
        </w:rPr>
        <w:t xml:space="preserve"> </w:t>
      </w:r>
      <w:r>
        <w:rPr>
          <w:sz w:val="24"/>
        </w:rPr>
        <w:t>звуки: мягкие</w:t>
      </w:r>
      <w:r>
        <w:rPr>
          <w:spacing w:val="-2"/>
          <w:sz w:val="24"/>
        </w:rPr>
        <w:t xml:space="preserve"> </w:t>
      </w:r>
      <w:r>
        <w:rPr>
          <w:sz w:val="24"/>
        </w:rPr>
        <w:t>и</w:t>
      </w:r>
      <w:r>
        <w:rPr>
          <w:spacing w:val="-5"/>
          <w:sz w:val="24"/>
        </w:rPr>
        <w:t xml:space="preserve"> </w:t>
      </w:r>
      <w:r>
        <w:rPr>
          <w:sz w:val="24"/>
        </w:rPr>
        <w:t>твёрдые,</w:t>
      </w:r>
      <w:r>
        <w:rPr>
          <w:spacing w:val="2"/>
          <w:sz w:val="24"/>
        </w:rPr>
        <w:t xml:space="preserve"> </w:t>
      </w:r>
      <w:r>
        <w:rPr>
          <w:sz w:val="24"/>
        </w:rPr>
        <w:t>звонкие</w:t>
      </w:r>
      <w:r>
        <w:rPr>
          <w:spacing w:val="-2"/>
          <w:sz w:val="24"/>
        </w:rPr>
        <w:t xml:space="preserve"> </w:t>
      </w:r>
      <w:r>
        <w:rPr>
          <w:sz w:val="24"/>
        </w:rPr>
        <w:t>и</w:t>
      </w:r>
      <w:r>
        <w:rPr>
          <w:spacing w:val="-4"/>
          <w:sz w:val="24"/>
        </w:rPr>
        <w:t xml:space="preserve"> </w:t>
      </w:r>
      <w:r>
        <w:rPr>
          <w:sz w:val="24"/>
        </w:rPr>
        <w:t>глухие</w:t>
      </w:r>
      <w:r>
        <w:rPr>
          <w:spacing w:val="-2"/>
          <w:sz w:val="24"/>
        </w:rPr>
        <w:t xml:space="preserve"> </w:t>
      </w:r>
      <w:r>
        <w:rPr>
          <w:sz w:val="24"/>
        </w:rPr>
        <w:t>(вне</w:t>
      </w:r>
      <w:r>
        <w:rPr>
          <w:spacing w:val="-2"/>
          <w:sz w:val="24"/>
        </w:rPr>
        <w:t xml:space="preserve"> </w:t>
      </w:r>
      <w:r>
        <w:rPr>
          <w:sz w:val="24"/>
        </w:rPr>
        <w:t>слова</w:t>
      </w:r>
      <w:r>
        <w:rPr>
          <w:spacing w:val="-6"/>
          <w:sz w:val="24"/>
        </w:rPr>
        <w:t xml:space="preserve"> </w:t>
      </w:r>
      <w:r>
        <w:rPr>
          <w:sz w:val="24"/>
        </w:rPr>
        <w:t>и</w:t>
      </w:r>
      <w:r>
        <w:rPr>
          <w:spacing w:val="-4"/>
          <w:sz w:val="24"/>
        </w:rPr>
        <w:t xml:space="preserve"> </w:t>
      </w:r>
      <w:r>
        <w:rPr>
          <w:sz w:val="24"/>
        </w:rPr>
        <w:t>в слове);</w:t>
      </w:r>
    </w:p>
    <w:p w14:paraId="19187E4B" w14:textId="77777777" w:rsidR="00927B14" w:rsidRDefault="00000000">
      <w:pPr>
        <w:pStyle w:val="a6"/>
        <w:numPr>
          <w:ilvl w:val="1"/>
          <w:numId w:val="112"/>
        </w:numPr>
        <w:tabs>
          <w:tab w:val="left" w:pos="1809"/>
          <w:tab w:val="left" w:pos="1811"/>
        </w:tabs>
        <w:spacing w:before="42"/>
        <w:ind w:hanging="361"/>
        <w:rPr>
          <w:sz w:val="24"/>
        </w:rPr>
      </w:pPr>
      <w:r>
        <w:rPr>
          <w:sz w:val="24"/>
        </w:rPr>
        <w:t>различать</w:t>
      </w:r>
      <w:r>
        <w:rPr>
          <w:spacing w:val="-2"/>
          <w:sz w:val="24"/>
        </w:rPr>
        <w:t xml:space="preserve"> </w:t>
      </w:r>
      <w:r>
        <w:rPr>
          <w:sz w:val="24"/>
        </w:rPr>
        <w:t>понятия</w:t>
      </w:r>
      <w:r>
        <w:rPr>
          <w:spacing w:val="-2"/>
          <w:sz w:val="24"/>
        </w:rPr>
        <w:t xml:space="preserve"> </w:t>
      </w:r>
      <w:r>
        <w:rPr>
          <w:sz w:val="24"/>
        </w:rPr>
        <w:t>«звук»</w:t>
      </w:r>
      <w:r>
        <w:rPr>
          <w:spacing w:val="-7"/>
          <w:sz w:val="24"/>
        </w:rPr>
        <w:t xml:space="preserve"> </w:t>
      </w:r>
      <w:r>
        <w:rPr>
          <w:sz w:val="24"/>
        </w:rPr>
        <w:t>и</w:t>
      </w:r>
      <w:r>
        <w:rPr>
          <w:spacing w:val="-2"/>
          <w:sz w:val="24"/>
        </w:rPr>
        <w:t xml:space="preserve"> </w:t>
      </w:r>
      <w:r>
        <w:rPr>
          <w:sz w:val="24"/>
        </w:rPr>
        <w:t>«буква»;</w:t>
      </w:r>
    </w:p>
    <w:p w14:paraId="5BB1C433" w14:textId="77777777" w:rsidR="00927B14" w:rsidRDefault="00000000">
      <w:pPr>
        <w:pStyle w:val="a6"/>
        <w:numPr>
          <w:ilvl w:val="1"/>
          <w:numId w:val="112"/>
        </w:numPr>
        <w:tabs>
          <w:tab w:val="left" w:pos="1809"/>
          <w:tab w:val="left" w:pos="1811"/>
        </w:tabs>
        <w:spacing w:before="37" w:line="273" w:lineRule="auto"/>
        <w:ind w:right="1523"/>
        <w:rPr>
          <w:sz w:val="24"/>
        </w:rPr>
      </w:pPr>
      <w:r>
        <w:rPr>
          <w:sz w:val="24"/>
        </w:rPr>
        <w:t>определять количество слогов в слове; делить слова на слоги (простые случаи: слова без стечения согласных); определять в слове</w:t>
      </w:r>
      <w:r>
        <w:rPr>
          <w:spacing w:val="-57"/>
          <w:sz w:val="24"/>
        </w:rPr>
        <w:t xml:space="preserve"> </w:t>
      </w:r>
      <w:r>
        <w:rPr>
          <w:sz w:val="24"/>
        </w:rPr>
        <w:t>ударный</w:t>
      </w:r>
      <w:r>
        <w:rPr>
          <w:spacing w:val="2"/>
          <w:sz w:val="24"/>
        </w:rPr>
        <w:t xml:space="preserve"> </w:t>
      </w:r>
      <w:r>
        <w:rPr>
          <w:sz w:val="24"/>
        </w:rPr>
        <w:t>слог;</w:t>
      </w:r>
    </w:p>
    <w:p w14:paraId="4DC0B5A0" w14:textId="77777777" w:rsidR="00927B14" w:rsidRDefault="00000000">
      <w:pPr>
        <w:pStyle w:val="a6"/>
        <w:numPr>
          <w:ilvl w:val="1"/>
          <w:numId w:val="112"/>
        </w:numPr>
        <w:tabs>
          <w:tab w:val="left" w:pos="1809"/>
          <w:tab w:val="left" w:pos="1811"/>
        </w:tabs>
        <w:spacing w:before="3"/>
        <w:ind w:hanging="361"/>
        <w:rPr>
          <w:sz w:val="24"/>
        </w:rPr>
      </w:pPr>
      <w:r>
        <w:rPr>
          <w:sz w:val="24"/>
        </w:rPr>
        <w:t>обозначать</w:t>
      </w:r>
      <w:r>
        <w:rPr>
          <w:spacing w:val="-4"/>
          <w:sz w:val="24"/>
        </w:rPr>
        <w:t xml:space="preserve"> </w:t>
      </w:r>
      <w:r>
        <w:rPr>
          <w:sz w:val="24"/>
        </w:rPr>
        <w:t>на</w:t>
      </w:r>
      <w:r>
        <w:rPr>
          <w:spacing w:val="-1"/>
          <w:sz w:val="24"/>
        </w:rPr>
        <w:t xml:space="preserve"> </w:t>
      </w:r>
      <w:r>
        <w:rPr>
          <w:sz w:val="24"/>
        </w:rPr>
        <w:t>письме</w:t>
      </w:r>
      <w:r>
        <w:rPr>
          <w:spacing w:val="-6"/>
          <w:sz w:val="24"/>
        </w:rPr>
        <w:t xml:space="preserve"> </w:t>
      </w:r>
      <w:r>
        <w:rPr>
          <w:sz w:val="24"/>
        </w:rPr>
        <w:t>мягкость</w:t>
      </w:r>
      <w:r>
        <w:rPr>
          <w:spacing w:val="1"/>
          <w:sz w:val="24"/>
        </w:rPr>
        <w:t xml:space="preserve"> </w:t>
      </w:r>
      <w:r>
        <w:rPr>
          <w:sz w:val="24"/>
        </w:rPr>
        <w:t>согласных</w:t>
      </w:r>
      <w:r>
        <w:rPr>
          <w:spacing w:val="-5"/>
          <w:sz w:val="24"/>
        </w:rPr>
        <w:t xml:space="preserve"> </w:t>
      </w:r>
      <w:r>
        <w:rPr>
          <w:sz w:val="24"/>
        </w:rPr>
        <w:t>звуков</w:t>
      </w:r>
      <w:r>
        <w:rPr>
          <w:spacing w:val="-3"/>
          <w:sz w:val="24"/>
        </w:rPr>
        <w:t xml:space="preserve"> </w:t>
      </w:r>
      <w:r>
        <w:rPr>
          <w:sz w:val="24"/>
        </w:rPr>
        <w:t>буквами</w:t>
      </w:r>
      <w:r>
        <w:rPr>
          <w:spacing w:val="1"/>
          <w:sz w:val="24"/>
        </w:rPr>
        <w:t xml:space="preserve"> </w:t>
      </w:r>
      <w:r>
        <w:rPr>
          <w:sz w:val="24"/>
        </w:rPr>
        <w:t>е,</w:t>
      </w:r>
      <w:r>
        <w:rPr>
          <w:spacing w:val="1"/>
          <w:sz w:val="24"/>
        </w:rPr>
        <w:t xml:space="preserve"> </w:t>
      </w:r>
      <w:r>
        <w:rPr>
          <w:sz w:val="24"/>
        </w:rPr>
        <w:t>ё,</w:t>
      </w:r>
      <w:r>
        <w:rPr>
          <w:spacing w:val="2"/>
          <w:sz w:val="24"/>
        </w:rPr>
        <w:t xml:space="preserve"> </w:t>
      </w:r>
      <w:r>
        <w:rPr>
          <w:sz w:val="24"/>
        </w:rPr>
        <w:t>ю,</w:t>
      </w:r>
      <w:r>
        <w:rPr>
          <w:spacing w:val="-3"/>
          <w:sz w:val="24"/>
        </w:rPr>
        <w:t xml:space="preserve"> </w:t>
      </w:r>
      <w:r>
        <w:rPr>
          <w:sz w:val="24"/>
        </w:rPr>
        <w:t>я</w:t>
      </w:r>
      <w:r>
        <w:rPr>
          <w:spacing w:val="-5"/>
          <w:sz w:val="24"/>
        </w:rPr>
        <w:t xml:space="preserve"> </w:t>
      </w:r>
      <w:r>
        <w:rPr>
          <w:sz w:val="24"/>
        </w:rPr>
        <w:t>и</w:t>
      </w:r>
      <w:r>
        <w:rPr>
          <w:spacing w:val="1"/>
          <w:sz w:val="24"/>
        </w:rPr>
        <w:t xml:space="preserve"> </w:t>
      </w:r>
      <w:r>
        <w:rPr>
          <w:sz w:val="24"/>
        </w:rPr>
        <w:t>буквой</w:t>
      </w:r>
      <w:r>
        <w:rPr>
          <w:spacing w:val="-4"/>
          <w:sz w:val="24"/>
        </w:rPr>
        <w:t xml:space="preserve"> </w:t>
      </w:r>
      <w:r>
        <w:rPr>
          <w:sz w:val="24"/>
        </w:rPr>
        <w:t>ь</w:t>
      </w:r>
      <w:r>
        <w:rPr>
          <w:spacing w:val="-4"/>
          <w:sz w:val="24"/>
        </w:rPr>
        <w:t xml:space="preserve"> </w:t>
      </w:r>
      <w:r>
        <w:rPr>
          <w:sz w:val="24"/>
        </w:rPr>
        <w:t>в конце</w:t>
      </w:r>
      <w:r>
        <w:rPr>
          <w:spacing w:val="-6"/>
          <w:sz w:val="24"/>
        </w:rPr>
        <w:t xml:space="preserve"> </w:t>
      </w:r>
      <w:r>
        <w:rPr>
          <w:sz w:val="24"/>
        </w:rPr>
        <w:t>слова;</w:t>
      </w:r>
    </w:p>
    <w:p w14:paraId="75049C3B" w14:textId="77777777" w:rsidR="00927B14" w:rsidRDefault="00000000">
      <w:pPr>
        <w:pStyle w:val="a6"/>
        <w:numPr>
          <w:ilvl w:val="1"/>
          <w:numId w:val="112"/>
        </w:numPr>
        <w:tabs>
          <w:tab w:val="left" w:pos="1809"/>
          <w:tab w:val="left" w:pos="1811"/>
        </w:tabs>
        <w:spacing w:before="42" w:line="268" w:lineRule="auto"/>
        <w:ind w:right="1392"/>
        <w:rPr>
          <w:sz w:val="24"/>
        </w:rPr>
      </w:pPr>
      <w:r>
        <w:rPr>
          <w:sz w:val="24"/>
        </w:rPr>
        <w:t>правильно</w:t>
      </w:r>
      <w:r>
        <w:rPr>
          <w:spacing w:val="-4"/>
          <w:sz w:val="24"/>
        </w:rPr>
        <w:t xml:space="preserve"> </w:t>
      </w:r>
      <w:r>
        <w:rPr>
          <w:sz w:val="24"/>
        </w:rPr>
        <w:t>называть</w:t>
      </w:r>
      <w:r>
        <w:rPr>
          <w:spacing w:val="-4"/>
          <w:sz w:val="24"/>
        </w:rPr>
        <w:t xml:space="preserve"> </w:t>
      </w:r>
      <w:r>
        <w:rPr>
          <w:sz w:val="24"/>
        </w:rPr>
        <w:t>буквы</w:t>
      </w:r>
      <w:r>
        <w:rPr>
          <w:spacing w:val="-3"/>
          <w:sz w:val="24"/>
        </w:rPr>
        <w:t xml:space="preserve"> </w:t>
      </w:r>
      <w:r>
        <w:rPr>
          <w:sz w:val="24"/>
        </w:rPr>
        <w:t>русского алфавита;</w:t>
      </w:r>
      <w:r>
        <w:rPr>
          <w:spacing w:val="-8"/>
          <w:sz w:val="24"/>
        </w:rPr>
        <w:t xml:space="preserve"> </w:t>
      </w:r>
      <w:r>
        <w:rPr>
          <w:sz w:val="24"/>
        </w:rPr>
        <w:t>использовать</w:t>
      </w:r>
      <w:r>
        <w:rPr>
          <w:spacing w:val="-7"/>
          <w:sz w:val="24"/>
        </w:rPr>
        <w:t xml:space="preserve"> </w:t>
      </w:r>
      <w:r>
        <w:rPr>
          <w:sz w:val="24"/>
        </w:rPr>
        <w:t>знание</w:t>
      </w:r>
      <w:r>
        <w:rPr>
          <w:spacing w:val="-5"/>
          <w:sz w:val="24"/>
        </w:rPr>
        <w:t xml:space="preserve"> </w:t>
      </w:r>
      <w:r>
        <w:rPr>
          <w:sz w:val="24"/>
        </w:rPr>
        <w:t>последовательности</w:t>
      </w:r>
      <w:r>
        <w:rPr>
          <w:spacing w:val="-7"/>
          <w:sz w:val="24"/>
        </w:rPr>
        <w:t xml:space="preserve"> </w:t>
      </w:r>
      <w:r>
        <w:rPr>
          <w:sz w:val="24"/>
        </w:rPr>
        <w:t>букв</w:t>
      </w:r>
      <w:r>
        <w:rPr>
          <w:spacing w:val="-3"/>
          <w:sz w:val="24"/>
        </w:rPr>
        <w:t xml:space="preserve"> </w:t>
      </w:r>
      <w:r>
        <w:rPr>
          <w:sz w:val="24"/>
        </w:rPr>
        <w:t>русского алфавита</w:t>
      </w:r>
      <w:r>
        <w:rPr>
          <w:spacing w:val="-9"/>
          <w:sz w:val="24"/>
        </w:rPr>
        <w:t xml:space="preserve"> </w:t>
      </w:r>
      <w:r>
        <w:rPr>
          <w:sz w:val="24"/>
        </w:rPr>
        <w:t>для</w:t>
      </w:r>
      <w:r>
        <w:rPr>
          <w:spacing w:val="-4"/>
          <w:sz w:val="24"/>
        </w:rPr>
        <w:t xml:space="preserve"> </w:t>
      </w:r>
      <w:r>
        <w:rPr>
          <w:sz w:val="24"/>
        </w:rPr>
        <w:t>упорядочения</w:t>
      </w:r>
      <w:r>
        <w:rPr>
          <w:spacing w:val="-57"/>
          <w:sz w:val="24"/>
        </w:rPr>
        <w:t xml:space="preserve"> </w:t>
      </w:r>
      <w:r>
        <w:rPr>
          <w:sz w:val="24"/>
        </w:rPr>
        <w:t>небольшого</w:t>
      </w:r>
      <w:r>
        <w:rPr>
          <w:spacing w:val="5"/>
          <w:sz w:val="24"/>
        </w:rPr>
        <w:t xml:space="preserve"> </w:t>
      </w:r>
      <w:r>
        <w:rPr>
          <w:sz w:val="24"/>
        </w:rPr>
        <w:t>списка</w:t>
      </w:r>
      <w:r>
        <w:rPr>
          <w:spacing w:val="1"/>
          <w:sz w:val="24"/>
        </w:rPr>
        <w:t xml:space="preserve"> </w:t>
      </w:r>
      <w:r>
        <w:rPr>
          <w:sz w:val="24"/>
        </w:rPr>
        <w:t>слов;</w:t>
      </w:r>
    </w:p>
    <w:p w14:paraId="4CEA6CDB" w14:textId="77777777" w:rsidR="00927B14" w:rsidRDefault="00000000">
      <w:pPr>
        <w:pStyle w:val="a6"/>
        <w:numPr>
          <w:ilvl w:val="1"/>
          <w:numId w:val="112"/>
        </w:numPr>
        <w:tabs>
          <w:tab w:val="left" w:pos="1809"/>
          <w:tab w:val="left" w:pos="1811"/>
        </w:tabs>
        <w:spacing w:before="15"/>
        <w:ind w:hanging="361"/>
        <w:rPr>
          <w:sz w:val="24"/>
        </w:rPr>
      </w:pPr>
      <w:r>
        <w:rPr>
          <w:sz w:val="24"/>
        </w:rPr>
        <w:t>писать</w:t>
      </w:r>
      <w:r>
        <w:rPr>
          <w:spacing w:val="-3"/>
          <w:sz w:val="24"/>
        </w:rPr>
        <w:t xml:space="preserve"> </w:t>
      </w:r>
      <w:r>
        <w:rPr>
          <w:sz w:val="24"/>
        </w:rPr>
        <w:t>аккуратным</w:t>
      </w:r>
      <w:r>
        <w:rPr>
          <w:spacing w:val="-2"/>
          <w:sz w:val="24"/>
        </w:rPr>
        <w:t xml:space="preserve"> </w:t>
      </w:r>
      <w:r>
        <w:rPr>
          <w:sz w:val="24"/>
        </w:rPr>
        <w:t>разборчивым</w:t>
      </w:r>
      <w:r>
        <w:rPr>
          <w:spacing w:val="-2"/>
          <w:sz w:val="24"/>
        </w:rPr>
        <w:t xml:space="preserve"> </w:t>
      </w:r>
      <w:r>
        <w:rPr>
          <w:sz w:val="24"/>
        </w:rPr>
        <w:t>почерком</w:t>
      </w:r>
      <w:r>
        <w:rPr>
          <w:spacing w:val="-6"/>
          <w:sz w:val="24"/>
        </w:rPr>
        <w:t xml:space="preserve"> </w:t>
      </w:r>
      <w:r>
        <w:rPr>
          <w:sz w:val="24"/>
        </w:rPr>
        <w:t>без</w:t>
      </w:r>
      <w:r>
        <w:rPr>
          <w:spacing w:val="-1"/>
          <w:sz w:val="24"/>
        </w:rPr>
        <w:t xml:space="preserve"> </w:t>
      </w:r>
      <w:r>
        <w:rPr>
          <w:sz w:val="24"/>
        </w:rPr>
        <w:t>искажений</w:t>
      </w:r>
      <w:r>
        <w:rPr>
          <w:spacing w:val="-2"/>
          <w:sz w:val="24"/>
        </w:rPr>
        <w:t xml:space="preserve"> </w:t>
      </w:r>
      <w:r>
        <w:rPr>
          <w:sz w:val="24"/>
        </w:rPr>
        <w:t>прописные</w:t>
      </w:r>
      <w:r>
        <w:rPr>
          <w:spacing w:val="-9"/>
          <w:sz w:val="24"/>
        </w:rPr>
        <w:t xml:space="preserve"> </w:t>
      </w:r>
      <w:r>
        <w:rPr>
          <w:sz w:val="24"/>
        </w:rPr>
        <w:t>и</w:t>
      </w:r>
      <w:r>
        <w:rPr>
          <w:spacing w:val="-2"/>
          <w:sz w:val="24"/>
        </w:rPr>
        <w:t xml:space="preserve"> </w:t>
      </w:r>
      <w:r>
        <w:rPr>
          <w:sz w:val="24"/>
        </w:rPr>
        <w:t>строчные</w:t>
      </w:r>
      <w:r>
        <w:rPr>
          <w:spacing w:val="-4"/>
          <w:sz w:val="24"/>
        </w:rPr>
        <w:t xml:space="preserve"> </w:t>
      </w:r>
      <w:r>
        <w:rPr>
          <w:sz w:val="24"/>
        </w:rPr>
        <w:t>буквы,</w:t>
      </w:r>
      <w:r>
        <w:rPr>
          <w:spacing w:val="-2"/>
          <w:sz w:val="24"/>
        </w:rPr>
        <w:t xml:space="preserve"> </w:t>
      </w:r>
      <w:r>
        <w:rPr>
          <w:sz w:val="24"/>
        </w:rPr>
        <w:t>соединения</w:t>
      </w:r>
      <w:r>
        <w:rPr>
          <w:spacing w:val="-3"/>
          <w:sz w:val="24"/>
        </w:rPr>
        <w:t xml:space="preserve"> </w:t>
      </w:r>
      <w:r>
        <w:rPr>
          <w:sz w:val="24"/>
        </w:rPr>
        <w:t>букв,</w:t>
      </w:r>
      <w:r>
        <w:rPr>
          <w:spacing w:val="-1"/>
          <w:sz w:val="24"/>
        </w:rPr>
        <w:t xml:space="preserve"> </w:t>
      </w:r>
      <w:r>
        <w:rPr>
          <w:sz w:val="24"/>
        </w:rPr>
        <w:t>слова;</w:t>
      </w:r>
    </w:p>
    <w:p w14:paraId="585EFD47" w14:textId="77777777" w:rsidR="00927B14" w:rsidRDefault="00000000">
      <w:pPr>
        <w:pStyle w:val="a6"/>
        <w:numPr>
          <w:ilvl w:val="1"/>
          <w:numId w:val="112"/>
        </w:numPr>
        <w:tabs>
          <w:tab w:val="left" w:pos="1809"/>
          <w:tab w:val="left" w:pos="1811"/>
        </w:tabs>
        <w:spacing w:before="38" w:line="276" w:lineRule="auto"/>
        <w:ind w:right="721"/>
        <w:rPr>
          <w:sz w:val="24"/>
        </w:rPr>
      </w:pPr>
      <w:r>
        <w:rPr>
          <w:sz w:val="24"/>
        </w:rPr>
        <w:t>применять изученные правила правописания: раздельное написание слов в предложении; знаки препинания в конце предложения: точка,</w:t>
      </w:r>
      <w:r>
        <w:rPr>
          <w:spacing w:val="-57"/>
          <w:sz w:val="24"/>
        </w:rPr>
        <w:t xml:space="preserve"> </w:t>
      </w:r>
      <w:r>
        <w:rPr>
          <w:sz w:val="24"/>
        </w:rPr>
        <w:t>вопросительный и восклицательный знаки; прописная буква в начале предложения и в именах собственных (имена и фамилии людей,</w:t>
      </w:r>
      <w:r>
        <w:rPr>
          <w:spacing w:val="1"/>
          <w:sz w:val="24"/>
        </w:rPr>
        <w:t xml:space="preserve"> </w:t>
      </w:r>
      <w:r>
        <w:rPr>
          <w:sz w:val="24"/>
        </w:rPr>
        <w:t>клички животных); перенос слов по слогам (простые случаи: слова из слогов типа «согласный + гласный»); гласные после шипящих в</w:t>
      </w:r>
      <w:r>
        <w:rPr>
          <w:spacing w:val="1"/>
          <w:sz w:val="24"/>
        </w:rPr>
        <w:t xml:space="preserve"> </w:t>
      </w:r>
      <w:r>
        <w:rPr>
          <w:sz w:val="24"/>
        </w:rPr>
        <w:t>сочетаниях жи, ши (в положении под ударением), ча, ща, чу, щу; непроверяемые гласные и согласные (перечень слов в орфографическом</w:t>
      </w:r>
      <w:r>
        <w:rPr>
          <w:spacing w:val="-58"/>
          <w:sz w:val="24"/>
        </w:rPr>
        <w:t xml:space="preserve"> </w:t>
      </w:r>
      <w:r>
        <w:rPr>
          <w:sz w:val="24"/>
        </w:rPr>
        <w:t>словаре учебника);</w:t>
      </w:r>
    </w:p>
    <w:p w14:paraId="4F275FF6" w14:textId="77777777" w:rsidR="00927B14" w:rsidRDefault="00000000">
      <w:pPr>
        <w:pStyle w:val="a6"/>
        <w:numPr>
          <w:ilvl w:val="1"/>
          <w:numId w:val="112"/>
        </w:numPr>
        <w:tabs>
          <w:tab w:val="left" w:pos="1809"/>
          <w:tab w:val="left" w:pos="1811"/>
        </w:tabs>
        <w:spacing w:line="290" w:lineRule="exact"/>
        <w:ind w:hanging="361"/>
        <w:rPr>
          <w:sz w:val="24"/>
        </w:rPr>
      </w:pPr>
      <w:r>
        <w:rPr>
          <w:sz w:val="24"/>
        </w:rPr>
        <w:t>правильно</w:t>
      </w:r>
      <w:r>
        <w:rPr>
          <w:spacing w:val="-2"/>
          <w:sz w:val="24"/>
        </w:rPr>
        <w:t xml:space="preserve"> </w:t>
      </w:r>
      <w:r>
        <w:rPr>
          <w:sz w:val="24"/>
        </w:rPr>
        <w:t>списывать</w:t>
      </w:r>
      <w:r>
        <w:rPr>
          <w:spacing w:val="-5"/>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6"/>
          <w:sz w:val="24"/>
        </w:rPr>
        <w:t xml:space="preserve"> </w:t>
      </w:r>
      <w:r>
        <w:rPr>
          <w:sz w:val="24"/>
        </w:rPr>
        <w:t>искажений букв)</w:t>
      </w:r>
      <w:r>
        <w:rPr>
          <w:spacing w:val="-1"/>
          <w:sz w:val="24"/>
        </w:rPr>
        <w:t xml:space="preserve"> </w:t>
      </w:r>
      <w:r>
        <w:rPr>
          <w:sz w:val="24"/>
        </w:rPr>
        <w:t>слова</w:t>
      </w:r>
      <w:r>
        <w:rPr>
          <w:spacing w:val="-3"/>
          <w:sz w:val="24"/>
        </w:rPr>
        <w:t xml:space="preserve"> </w:t>
      </w:r>
      <w:r>
        <w:rPr>
          <w:sz w:val="24"/>
        </w:rPr>
        <w:t>и</w:t>
      </w:r>
      <w:r>
        <w:rPr>
          <w:spacing w:val="-6"/>
          <w:sz w:val="24"/>
        </w:rPr>
        <w:t xml:space="preserve"> </w:t>
      </w:r>
      <w:r>
        <w:rPr>
          <w:sz w:val="24"/>
        </w:rPr>
        <w:t>предложения, тексты</w:t>
      </w:r>
      <w:r>
        <w:rPr>
          <w:spacing w:val="-8"/>
          <w:sz w:val="24"/>
        </w:rPr>
        <w:t xml:space="preserve"> </w:t>
      </w:r>
      <w:r>
        <w:rPr>
          <w:sz w:val="24"/>
        </w:rPr>
        <w:t>объёмом</w:t>
      </w:r>
      <w:r>
        <w:rPr>
          <w:spacing w:val="-5"/>
          <w:sz w:val="24"/>
        </w:rPr>
        <w:t xml:space="preserve"> </w:t>
      </w:r>
      <w:r>
        <w:rPr>
          <w:sz w:val="24"/>
        </w:rPr>
        <w:t>не</w:t>
      </w:r>
      <w:r>
        <w:rPr>
          <w:spacing w:val="-3"/>
          <w:sz w:val="24"/>
        </w:rPr>
        <w:t xml:space="preserve"> </w:t>
      </w:r>
      <w:r>
        <w:rPr>
          <w:sz w:val="24"/>
        </w:rPr>
        <w:t>более</w:t>
      </w:r>
      <w:r>
        <w:rPr>
          <w:spacing w:val="-3"/>
          <w:sz w:val="24"/>
        </w:rPr>
        <w:t xml:space="preserve"> </w:t>
      </w:r>
      <w:r>
        <w:rPr>
          <w:sz w:val="24"/>
        </w:rPr>
        <w:t>25</w:t>
      </w:r>
      <w:r>
        <w:rPr>
          <w:spacing w:val="-1"/>
          <w:sz w:val="24"/>
        </w:rPr>
        <w:t xml:space="preserve"> </w:t>
      </w:r>
      <w:r>
        <w:rPr>
          <w:sz w:val="24"/>
        </w:rPr>
        <w:t>слов;</w:t>
      </w:r>
    </w:p>
    <w:p w14:paraId="34995209" w14:textId="77777777" w:rsidR="00927B14" w:rsidRDefault="00000000">
      <w:pPr>
        <w:pStyle w:val="a6"/>
        <w:numPr>
          <w:ilvl w:val="1"/>
          <w:numId w:val="112"/>
        </w:numPr>
        <w:tabs>
          <w:tab w:val="left" w:pos="1809"/>
          <w:tab w:val="left" w:pos="1811"/>
        </w:tabs>
        <w:spacing w:before="42" w:line="273" w:lineRule="auto"/>
        <w:ind w:right="843"/>
        <w:rPr>
          <w:sz w:val="24"/>
        </w:rPr>
      </w:pPr>
      <w:r>
        <w:rPr>
          <w:sz w:val="24"/>
        </w:rPr>
        <w:t>писать под диктовку (без пропусков и искажений букв) слова, предложения из 3-5 слов, тексты объёмом не более 20 слов, правописание</w:t>
      </w:r>
      <w:r>
        <w:rPr>
          <w:spacing w:val="-57"/>
          <w:sz w:val="24"/>
        </w:rPr>
        <w:t xml:space="preserve"> </w:t>
      </w:r>
      <w:r>
        <w:rPr>
          <w:sz w:val="24"/>
        </w:rPr>
        <w:t>которых</w:t>
      </w:r>
      <w:r>
        <w:rPr>
          <w:spacing w:val="-4"/>
          <w:sz w:val="24"/>
        </w:rPr>
        <w:t xml:space="preserve"> </w:t>
      </w:r>
      <w:r>
        <w:rPr>
          <w:sz w:val="24"/>
        </w:rPr>
        <w:t>не</w:t>
      </w:r>
      <w:r>
        <w:rPr>
          <w:spacing w:val="1"/>
          <w:sz w:val="24"/>
        </w:rPr>
        <w:t xml:space="preserve"> </w:t>
      </w:r>
      <w:r>
        <w:rPr>
          <w:sz w:val="24"/>
        </w:rPr>
        <w:t>расходится</w:t>
      </w:r>
      <w:r>
        <w:rPr>
          <w:spacing w:val="1"/>
          <w:sz w:val="24"/>
        </w:rPr>
        <w:t xml:space="preserve"> </w:t>
      </w:r>
      <w:r>
        <w:rPr>
          <w:sz w:val="24"/>
        </w:rPr>
        <w:t>с</w:t>
      </w:r>
      <w:r>
        <w:rPr>
          <w:spacing w:val="-4"/>
          <w:sz w:val="24"/>
        </w:rPr>
        <w:t xml:space="preserve"> </w:t>
      </w:r>
      <w:r>
        <w:rPr>
          <w:sz w:val="24"/>
        </w:rPr>
        <w:t>произношением;</w:t>
      </w:r>
    </w:p>
    <w:p w14:paraId="78ECEBCC" w14:textId="77777777" w:rsidR="00927B14" w:rsidRDefault="00000000">
      <w:pPr>
        <w:pStyle w:val="a6"/>
        <w:numPr>
          <w:ilvl w:val="1"/>
          <w:numId w:val="112"/>
        </w:numPr>
        <w:tabs>
          <w:tab w:val="left" w:pos="1809"/>
          <w:tab w:val="left" w:pos="1811"/>
        </w:tabs>
        <w:spacing w:before="3"/>
        <w:ind w:hanging="361"/>
        <w:rPr>
          <w:sz w:val="24"/>
        </w:rPr>
      </w:pPr>
      <w:r>
        <w:rPr>
          <w:sz w:val="24"/>
        </w:rPr>
        <w:t>находить</w:t>
      </w:r>
      <w:r>
        <w:rPr>
          <w:spacing w:val="-1"/>
          <w:sz w:val="24"/>
        </w:rPr>
        <w:t xml:space="preserve"> </w:t>
      </w:r>
      <w:r>
        <w:rPr>
          <w:sz w:val="24"/>
        </w:rPr>
        <w:t>и</w:t>
      </w:r>
      <w:r>
        <w:rPr>
          <w:spacing w:val="-6"/>
          <w:sz w:val="24"/>
        </w:rPr>
        <w:t xml:space="preserve"> </w:t>
      </w:r>
      <w:r>
        <w:rPr>
          <w:sz w:val="24"/>
        </w:rPr>
        <w:t>исправлять</w:t>
      </w:r>
      <w:r>
        <w:rPr>
          <w:spacing w:val="-10"/>
          <w:sz w:val="24"/>
        </w:rPr>
        <w:t xml:space="preserve"> </w:t>
      </w:r>
      <w:r>
        <w:rPr>
          <w:sz w:val="24"/>
        </w:rPr>
        <w:t>ошибки на</w:t>
      </w:r>
      <w:r>
        <w:rPr>
          <w:spacing w:val="-3"/>
          <w:sz w:val="24"/>
        </w:rPr>
        <w:t xml:space="preserve"> </w:t>
      </w:r>
      <w:r>
        <w:rPr>
          <w:sz w:val="24"/>
        </w:rPr>
        <w:t>изученные</w:t>
      </w:r>
      <w:r>
        <w:rPr>
          <w:spacing w:val="-2"/>
          <w:sz w:val="24"/>
        </w:rPr>
        <w:t xml:space="preserve"> </w:t>
      </w:r>
      <w:r>
        <w:rPr>
          <w:sz w:val="24"/>
        </w:rPr>
        <w:t>правила,</w:t>
      </w:r>
      <w:r>
        <w:rPr>
          <w:spacing w:val="-5"/>
          <w:sz w:val="24"/>
        </w:rPr>
        <w:t xml:space="preserve"> </w:t>
      </w:r>
      <w:r>
        <w:rPr>
          <w:sz w:val="24"/>
        </w:rPr>
        <w:t>описки;</w:t>
      </w:r>
    </w:p>
    <w:p w14:paraId="341EEAB8"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211F6731" w14:textId="77777777" w:rsidR="00927B14" w:rsidRDefault="00000000">
      <w:pPr>
        <w:pStyle w:val="a6"/>
        <w:numPr>
          <w:ilvl w:val="1"/>
          <w:numId w:val="112"/>
        </w:numPr>
        <w:tabs>
          <w:tab w:val="left" w:pos="1809"/>
          <w:tab w:val="left" w:pos="1811"/>
        </w:tabs>
        <w:spacing w:before="78"/>
        <w:ind w:hanging="361"/>
        <w:rPr>
          <w:sz w:val="24"/>
        </w:rPr>
      </w:pPr>
      <w:r>
        <w:rPr>
          <w:sz w:val="24"/>
        </w:rPr>
        <w:lastRenderedPageBreak/>
        <w:t>понимать</w:t>
      </w:r>
      <w:r>
        <w:rPr>
          <w:spacing w:val="-5"/>
          <w:sz w:val="24"/>
        </w:rPr>
        <w:t xml:space="preserve"> </w:t>
      </w:r>
      <w:r>
        <w:rPr>
          <w:sz w:val="24"/>
        </w:rPr>
        <w:t>прослушанный</w:t>
      </w:r>
      <w:r>
        <w:rPr>
          <w:spacing w:val="-1"/>
          <w:sz w:val="24"/>
        </w:rPr>
        <w:t xml:space="preserve"> </w:t>
      </w:r>
      <w:r>
        <w:rPr>
          <w:sz w:val="24"/>
        </w:rPr>
        <w:t>текст;</w:t>
      </w:r>
    </w:p>
    <w:p w14:paraId="4CC68E2E" w14:textId="77777777" w:rsidR="00927B14" w:rsidRDefault="00000000">
      <w:pPr>
        <w:pStyle w:val="a6"/>
        <w:numPr>
          <w:ilvl w:val="1"/>
          <w:numId w:val="112"/>
        </w:numPr>
        <w:tabs>
          <w:tab w:val="left" w:pos="1809"/>
          <w:tab w:val="left" w:pos="1811"/>
        </w:tabs>
        <w:spacing w:before="42" w:line="273" w:lineRule="auto"/>
        <w:ind w:right="1337"/>
        <w:rPr>
          <w:sz w:val="24"/>
        </w:rPr>
      </w:pPr>
      <w:r>
        <w:rPr>
          <w:sz w:val="24"/>
        </w:rPr>
        <w:t>читать</w:t>
      </w:r>
      <w:r>
        <w:rPr>
          <w:spacing w:val="-2"/>
          <w:sz w:val="24"/>
        </w:rPr>
        <w:t xml:space="preserve"> </w:t>
      </w:r>
      <w:r>
        <w:rPr>
          <w:sz w:val="24"/>
        </w:rPr>
        <w:t>вслух</w:t>
      </w:r>
      <w:r>
        <w:rPr>
          <w:spacing w:val="-7"/>
          <w:sz w:val="24"/>
        </w:rPr>
        <w:t xml:space="preserve"> </w:t>
      </w:r>
      <w:r>
        <w:rPr>
          <w:sz w:val="24"/>
        </w:rPr>
        <w:t>и</w:t>
      </w:r>
      <w:r>
        <w:rPr>
          <w:spacing w:val="-1"/>
          <w:sz w:val="24"/>
        </w:rPr>
        <w:t xml:space="preserve"> </w:t>
      </w:r>
      <w:r>
        <w:rPr>
          <w:sz w:val="24"/>
        </w:rPr>
        <w:t>про</w:t>
      </w:r>
      <w:r>
        <w:rPr>
          <w:spacing w:val="1"/>
          <w:sz w:val="24"/>
        </w:rPr>
        <w:t xml:space="preserve"> </w:t>
      </w:r>
      <w:r>
        <w:rPr>
          <w:sz w:val="24"/>
        </w:rPr>
        <w:t>себя</w:t>
      </w:r>
      <w:r>
        <w:rPr>
          <w:spacing w:val="-2"/>
          <w:sz w:val="24"/>
        </w:rPr>
        <w:t xml:space="preserve"> </w:t>
      </w:r>
      <w:r>
        <w:rPr>
          <w:sz w:val="24"/>
        </w:rPr>
        <w:t>(с</w:t>
      </w:r>
      <w:r>
        <w:rPr>
          <w:spacing w:val="-8"/>
          <w:sz w:val="24"/>
        </w:rPr>
        <w:t xml:space="preserve"> </w:t>
      </w:r>
      <w:r>
        <w:rPr>
          <w:sz w:val="24"/>
        </w:rPr>
        <w:t>пониманием)</w:t>
      </w:r>
      <w:r>
        <w:rPr>
          <w:spacing w:val="-5"/>
          <w:sz w:val="24"/>
        </w:rPr>
        <w:t xml:space="preserve"> </w:t>
      </w:r>
      <w:r>
        <w:rPr>
          <w:sz w:val="24"/>
        </w:rPr>
        <w:t>короткие</w:t>
      </w:r>
      <w:r>
        <w:rPr>
          <w:spacing w:val="-3"/>
          <w:sz w:val="24"/>
        </w:rPr>
        <w:t xml:space="preserve"> </w:t>
      </w:r>
      <w:r>
        <w:rPr>
          <w:sz w:val="24"/>
        </w:rPr>
        <w:t>тексты с</w:t>
      </w:r>
      <w:r>
        <w:rPr>
          <w:spacing w:val="-3"/>
          <w:sz w:val="24"/>
        </w:rPr>
        <w:t xml:space="preserve"> </w:t>
      </w:r>
      <w:r>
        <w:rPr>
          <w:sz w:val="24"/>
        </w:rPr>
        <w:t>соблюдением</w:t>
      </w:r>
      <w:r>
        <w:rPr>
          <w:spacing w:val="8"/>
          <w:sz w:val="24"/>
        </w:rPr>
        <w:t xml:space="preserve"> </w:t>
      </w:r>
      <w:r>
        <w:rPr>
          <w:sz w:val="24"/>
        </w:rPr>
        <w:t>интонации</w:t>
      </w:r>
      <w:r>
        <w:rPr>
          <w:spacing w:val="-2"/>
          <w:sz w:val="24"/>
        </w:rPr>
        <w:t xml:space="preserve"> </w:t>
      </w:r>
      <w:r>
        <w:rPr>
          <w:sz w:val="24"/>
        </w:rPr>
        <w:t>и</w:t>
      </w:r>
      <w:r>
        <w:rPr>
          <w:spacing w:val="-6"/>
          <w:sz w:val="24"/>
        </w:rPr>
        <w:t xml:space="preserve"> </w:t>
      </w:r>
      <w:r>
        <w:rPr>
          <w:sz w:val="24"/>
        </w:rPr>
        <w:t>пауз</w:t>
      </w:r>
      <w:r>
        <w:rPr>
          <w:spacing w:val="-1"/>
          <w:sz w:val="24"/>
        </w:rPr>
        <w:t xml:space="preserve"> </w:t>
      </w:r>
      <w:r>
        <w:rPr>
          <w:sz w:val="24"/>
        </w:rPr>
        <w:t>в</w:t>
      </w:r>
      <w:r>
        <w:rPr>
          <w:spacing w:val="-1"/>
          <w:sz w:val="24"/>
        </w:rPr>
        <w:t xml:space="preserve"> </w:t>
      </w:r>
      <w:r>
        <w:rPr>
          <w:sz w:val="24"/>
        </w:rPr>
        <w:t>соответствии</w:t>
      </w:r>
      <w:r>
        <w:rPr>
          <w:spacing w:val="-6"/>
          <w:sz w:val="24"/>
        </w:rPr>
        <w:t xml:space="preserve"> </w:t>
      </w:r>
      <w:r>
        <w:rPr>
          <w:sz w:val="24"/>
        </w:rPr>
        <w:t>со</w:t>
      </w:r>
      <w:r>
        <w:rPr>
          <w:spacing w:val="1"/>
          <w:sz w:val="24"/>
        </w:rPr>
        <w:t xml:space="preserve"> </w:t>
      </w:r>
      <w:r>
        <w:rPr>
          <w:sz w:val="24"/>
        </w:rPr>
        <w:t>знаками</w:t>
      </w:r>
      <w:r>
        <w:rPr>
          <w:spacing w:val="-1"/>
          <w:sz w:val="24"/>
        </w:rPr>
        <w:t xml:space="preserve"> </w:t>
      </w:r>
      <w:r>
        <w:rPr>
          <w:sz w:val="24"/>
        </w:rPr>
        <w:t>препинания</w:t>
      </w:r>
      <w:r>
        <w:rPr>
          <w:spacing w:val="-7"/>
          <w:sz w:val="24"/>
        </w:rPr>
        <w:t xml:space="preserve"> </w:t>
      </w:r>
      <w:r>
        <w:rPr>
          <w:sz w:val="24"/>
        </w:rPr>
        <w:t>в</w:t>
      </w:r>
      <w:r>
        <w:rPr>
          <w:spacing w:val="-57"/>
          <w:sz w:val="24"/>
        </w:rPr>
        <w:t xml:space="preserve"> </w:t>
      </w:r>
      <w:r>
        <w:rPr>
          <w:sz w:val="24"/>
        </w:rPr>
        <w:t>конце</w:t>
      </w:r>
      <w:r>
        <w:rPr>
          <w:spacing w:val="-4"/>
          <w:sz w:val="24"/>
        </w:rPr>
        <w:t xml:space="preserve"> </w:t>
      </w:r>
      <w:r>
        <w:rPr>
          <w:sz w:val="24"/>
        </w:rPr>
        <w:t>предложения;</w:t>
      </w:r>
    </w:p>
    <w:p w14:paraId="78494A35" w14:textId="77777777" w:rsidR="00927B14" w:rsidRDefault="00000000">
      <w:pPr>
        <w:pStyle w:val="a6"/>
        <w:numPr>
          <w:ilvl w:val="1"/>
          <w:numId w:val="112"/>
        </w:numPr>
        <w:tabs>
          <w:tab w:val="left" w:pos="1809"/>
          <w:tab w:val="left" w:pos="1811"/>
        </w:tabs>
        <w:spacing w:before="4"/>
        <w:ind w:hanging="361"/>
        <w:rPr>
          <w:sz w:val="24"/>
        </w:rPr>
      </w:pPr>
      <w:r>
        <w:rPr>
          <w:sz w:val="24"/>
        </w:rPr>
        <w:t>находить</w:t>
      </w:r>
      <w:r>
        <w:rPr>
          <w:spacing w:val="-1"/>
          <w:sz w:val="24"/>
        </w:rPr>
        <w:t xml:space="preserve"> </w:t>
      </w:r>
      <w:r>
        <w:rPr>
          <w:sz w:val="24"/>
        </w:rPr>
        <w:t>в</w:t>
      </w:r>
      <w:r>
        <w:rPr>
          <w:spacing w:val="-5"/>
          <w:sz w:val="24"/>
        </w:rPr>
        <w:t xml:space="preserve"> </w:t>
      </w:r>
      <w:r>
        <w:rPr>
          <w:sz w:val="24"/>
        </w:rPr>
        <w:t>тексте</w:t>
      </w:r>
      <w:r>
        <w:rPr>
          <w:spacing w:val="-3"/>
          <w:sz w:val="24"/>
        </w:rPr>
        <w:t xml:space="preserve"> </w:t>
      </w:r>
      <w:r>
        <w:rPr>
          <w:sz w:val="24"/>
        </w:rPr>
        <w:t>слова,</w:t>
      </w:r>
      <w:r>
        <w:rPr>
          <w:spacing w:val="-4"/>
          <w:sz w:val="24"/>
        </w:rPr>
        <w:t xml:space="preserve"> </w:t>
      </w:r>
      <w:r>
        <w:rPr>
          <w:sz w:val="24"/>
        </w:rPr>
        <w:t>значение</w:t>
      </w:r>
      <w:r>
        <w:rPr>
          <w:spacing w:val="-3"/>
          <w:sz w:val="24"/>
        </w:rPr>
        <w:t xml:space="preserve"> </w:t>
      </w:r>
      <w:r>
        <w:rPr>
          <w:sz w:val="24"/>
        </w:rPr>
        <w:t>которых</w:t>
      </w:r>
      <w:r>
        <w:rPr>
          <w:spacing w:val="-7"/>
          <w:sz w:val="24"/>
        </w:rPr>
        <w:t xml:space="preserve"> </w:t>
      </w:r>
      <w:r>
        <w:rPr>
          <w:sz w:val="24"/>
        </w:rPr>
        <w:t>требует</w:t>
      </w:r>
      <w:r>
        <w:rPr>
          <w:spacing w:val="3"/>
          <w:sz w:val="24"/>
        </w:rPr>
        <w:t xml:space="preserve"> </w:t>
      </w:r>
      <w:r>
        <w:rPr>
          <w:sz w:val="24"/>
        </w:rPr>
        <w:t>уточнения;</w:t>
      </w:r>
    </w:p>
    <w:p w14:paraId="2EB0C8BE" w14:textId="77777777" w:rsidR="00927B14" w:rsidRDefault="00000000">
      <w:pPr>
        <w:pStyle w:val="a6"/>
        <w:numPr>
          <w:ilvl w:val="1"/>
          <w:numId w:val="112"/>
        </w:numPr>
        <w:tabs>
          <w:tab w:val="left" w:pos="1809"/>
          <w:tab w:val="left" w:pos="1811"/>
        </w:tabs>
        <w:spacing w:before="37"/>
        <w:ind w:hanging="361"/>
        <w:rPr>
          <w:sz w:val="24"/>
        </w:rPr>
      </w:pPr>
      <w:r>
        <w:rPr>
          <w:sz w:val="24"/>
        </w:rPr>
        <w:t>составлять</w:t>
      </w:r>
      <w:r>
        <w:rPr>
          <w:spacing w:val="-3"/>
          <w:sz w:val="24"/>
        </w:rPr>
        <w:t xml:space="preserve"> </w:t>
      </w:r>
      <w:r>
        <w:rPr>
          <w:sz w:val="24"/>
        </w:rPr>
        <w:t>предложение</w:t>
      </w:r>
      <w:r>
        <w:rPr>
          <w:spacing w:val="-5"/>
          <w:sz w:val="24"/>
        </w:rPr>
        <w:t xml:space="preserve"> </w:t>
      </w:r>
      <w:r>
        <w:rPr>
          <w:sz w:val="24"/>
        </w:rPr>
        <w:t>из</w:t>
      </w:r>
      <w:r>
        <w:rPr>
          <w:spacing w:val="-3"/>
          <w:sz w:val="24"/>
        </w:rPr>
        <w:t xml:space="preserve"> </w:t>
      </w:r>
      <w:r>
        <w:rPr>
          <w:sz w:val="24"/>
        </w:rPr>
        <w:t>набора</w:t>
      </w:r>
      <w:r>
        <w:rPr>
          <w:spacing w:val="-5"/>
          <w:sz w:val="24"/>
        </w:rPr>
        <w:t xml:space="preserve"> </w:t>
      </w:r>
      <w:r>
        <w:rPr>
          <w:sz w:val="24"/>
        </w:rPr>
        <w:t>форм</w:t>
      </w:r>
      <w:r>
        <w:rPr>
          <w:spacing w:val="2"/>
          <w:sz w:val="24"/>
        </w:rPr>
        <w:t xml:space="preserve"> </w:t>
      </w:r>
      <w:r>
        <w:rPr>
          <w:sz w:val="24"/>
        </w:rPr>
        <w:t>слов;</w:t>
      </w:r>
    </w:p>
    <w:p w14:paraId="4F11F3AB" w14:textId="77777777" w:rsidR="00927B14" w:rsidRDefault="00000000">
      <w:pPr>
        <w:pStyle w:val="a6"/>
        <w:numPr>
          <w:ilvl w:val="1"/>
          <w:numId w:val="112"/>
        </w:numPr>
        <w:tabs>
          <w:tab w:val="left" w:pos="1809"/>
          <w:tab w:val="left" w:pos="1811"/>
        </w:tabs>
        <w:spacing w:before="42"/>
        <w:ind w:hanging="361"/>
        <w:rPr>
          <w:sz w:val="24"/>
        </w:rPr>
      </w:pPr>
      <w:r>
        <w:rPr>
          <w:sz w:val="24"/>
        </w:rPr>
        <w:t>устно</w:t>
      </w:r>
      <w:r>
        <w:rPr>
          <w:spacing w:val="3"/>
          <w:sz w:val="24"/>
        </w:rPr>
        <w:t xml:space="preserve"> </w:t>
      </w:r>
      <w:r>
        <w:rPr>
          <w:sz w:val="24"/>
        </w:rPr>
        <w:t>составлять</w:t>
      </w:r>
      <w:r>
        <w:rPr>
          <w:spacing w:val="-5"/>
          <w:sz w:val="24"/>
        </w:rPr>
        <w:t xml:space="preserve"> </w:t>
      </w:r>
      <w:r>
        <w:rPr>
          <w:sz w:val="24"/>
        </w:rPr>
        <w:t>текст из</w:t>
      </w:r>
      <w:r>
        <w:rPr>
          <w:spacing w:val="-5"/>
          <w:sz w:val="24"/>
        </w:rPr>
        <w:t xml:space="preserve"> </w:t>
      </w:r>
      <w:r>
        <w:rPr>
          <w:sz w:val="24"/>
        </w:rPr>
        <w:t>3-5</w:t>
      </w:r>
      <w:r>
        <w:rPr>
          <w:spacing w:val="-5"/>
          <w:sz w:val="24"/>
        </w:rPr>
        <w:t xml:space="preserve"> </w:t>
      </w:r>
      <w:r>
        <w:rPr>
          <w:sz w:val="24"/>
        </w:rPr>
        <w:t>предложений</w:t>
      </w:r>
      <w:r>
        <w:rPr>
          <w:spacing w:val="-4"/>
          <w:sz w:val="24"/>
        </w:rPr>
        <w:t xml:space="preserve"> </w:t>
      </w:r>
      <w:r>
        <w:rPr>
          <w:sz w:val="24"/>
        </w:rPr>
        <w:t>по</w:t>
      </w:r>
      <w:r>
        <w:rPr>
          <w:spacing w:val="-6"/>
          <w:sz w:val="24"/>
        </w:rPr>
        <w:t xml:space="preserve"> </w:t>
      </w:r>
      <w:r>
        <w:rPr>
          <w:sz w:val="24"/>
        </w:rPr>
        <w:t>сюжетным</w:t>
      </w:r>
      <w:r>
        <w:rPr>
          <w:spacing w:val="1"/>
          <w:sz w:val="24"/>
        </w:rPr>
        <w:t xml:space="preserve"> </w:t>
      </w:r>
      <w:r>
        <w:rPr>
          <w:sz w:val="24"/>
        </w:rPr>
        <w:t>картинкам и</w:t>
      </w:r>
      <w:r>
        <w:rPr>
          <w:spacing w:val="-4"/>
          <w:sz w:val="24"/>
        </w:rPr>
        <w:t xml:space="preserve"> </w:t>
      </w:r>
      <w:r>
        <w:rPr>
          <w:sz w:val="24"/>
        </w:rPr>
        <w:t>на</w:t>
      </w:r>
      <w:r>
        <w:rPr>
          <w:spacing w:val="-6"/>
          <w:sz w:val="24"/>
        </w:rPr>
        <w:t xml:space="preserve"> </w:t>
      </w:r>
      <w:r>
        <w:rPr>
          <w:sz w:val="24"/>
        </w:rPr>
        <w:t>основе</w:t>
      </w:r>
      <w:r>
        <w:rPr>
          <w:spacing w:val="4"/>
          <w:sz w:val="24"/>
        </w:rPr>
        <w:t xml:space="preserve"> </w:t>
      </w:r>
      <w:r>
        <w:rPr>
          <w:sz w:val="24"/>
        </w:rPr>
        <w:t>наблюдений;</w:t>
      </w:r>
    </w:p>
    <w:p w14:paraId="7EBDCE5E" w14:textId="77777777" w:rsidR="00927B14" w:rsidRDefault="00000000">
      <w:pPr>
        <w:pStyle w:val="a6"/>
        <w:numPr>
          <w:ilvl w:val="1"/>
          <w:numId w:val="112"/>
        </w:numPr>
        <w:tabs>
          <w:tab w:val="left" w:pos="1809"/>
          <w:tab w:val="left" w:pos="1811"/>
        </w:tabs>
        <w:spacing w:before="42"/>
        <w:ind w:hanging="361"/>
        <w:rPr>
          <w:sz w:val="24"/>
        </w:rPr>
      </w:pPr>
      <w:r>
        <w:rPr>
          <w:sz w:val="24"/>
        </w:rPr>
        <w:t>использовать</w:t>
      </w:r>
      <w:r>
        <w:rPr>
          <w:spacing w:val="-6"/>
          <w:sz w:val="24"/>
        </w:rPr>
        <w:t xml:space="preserve"> </w:t>
      </w:r>
      <w:r>
        <w:rPr>
          <w:sz w:val="24"/>
        </w:rPr>
        <w:t>изученные</w:t>
      </w:r>
      <w:r>
        <w:rPr>
          <w:spacing w:val="-3"/>
          <w:sz w:val="24"/>
        </w:rPr>
        <w:t xml:space="preserve"> </w:t>
      </w:r>
      <w:r>
        <w:rPr>
          <w:sz w:val="24"/>
        </w:rPr>
        <w:t>понятия</w:t>
      </w:r>
      <w:r>
        <w:rPr>
          <w:spacing w:val="-7"/>
          <w:sz w:val="24"/>
        </w:rPr>
        <w:t xml:space="preserve"> </w:t>
      </w:r>
      <w:r>
        <w:rPr>
          <w:sz w:val="24"/>
        </w:rPr>
        <w:t>в</w:t>
      </w:r>
      <w:r>
        <w:rPr>
          <w:spacing w:val="-6"/>
          <w:sz w:val="24"/>
        </w:rPr>
        <w:t xml:space="preserve"> </w:t>
      </w:r>
      <w:r>
        <w:rPr>
          <w:sz w:val="24"/>
        </w:rPr>
        <w:t>процессе</w:t>
      </w:r>
      <w:r>
        <w:rPr>
          <w:spacing w:val="-3"/>
          <w:sz w:val="24"/>
        </w:rPr>
        <w:t xml:space="preserve"> </w:t>
      </w:r>
      <w:r>
        <w:rPr>
          <w:sz w:val="24"/>
        </w:rPr>
        <w:t>решения</w:t>
      </w:r>
      <w:r>
        <w:rPr>
          <w:spacing w:val="-3"/>
          <w:sz w:val="24"/>
        </w:rPr>
        <w:t xml:space="preserve"> </w:t>
      </w:r>
      <w:r>
        <w:rPr>
          <w:sz w:val="24"/>
        </w:rPr>
        <w:t>учебных</w:t>
      </w:r>
      <w:r>
        <w:rPr>
          <w:spacing w:val="-7"/>
          <w:sz w:val="24"/>
        </w:rPr>
        <w:t xml:space="preserve"> </w:t>
      </w:r>
      <w:r>
        <w:rPr>
          <w:sz w:val="24"/>
        </w:rPr>
        <w:t>задач.</w:t>
      </w:r>
    </w:p>
    <w:p w14:paraId="52A2F7E4" w14:textId="77777777" w:rsidR="00927B14" w:rsidRDefault="00927B14">
      <w:pPr>
        <w:pStyle w:val="a3"/>
        <w:spacing w:before="5"/>
        <w:ind w:left="0"/>
        <w:rPr>
          <w:sz w:val="31"/>
        </w:rPr>
      </w:pPr>
    </w:p>
    <w:p w14:paraId="510CB686" w14:textId="77777777" w:rsidR="00927B14" w:rsidRDefault="00000000">
      <w:pPr>
        <w:pStyle w:val="2"/>
        <w:numPr>
          <w:ilvl w:val="0"/>
          <w:numId w:val="111"/>
        </w:numPr>
        <w:tabs>
          <w:tab w:val="left" w:pos="1153"/>
        </w:tabs>
      </w:pPr>
      <w:r>
        <w:t>КЛАСС</w:t>
      </w:r>
    </w:p>
    <w:p w14:paraId="6FC32491" w14:textId="77777777" w:rsidR="00927B14" w:rsidRDefault="00000000">
      <w:pPr>
        <w:spacing w:before="37"/>
        <w:ind w:left="970"/>
        <w:rPr>
          <w:sz w:val="24"/>
        </w:rPr>
      </w:pPr>
      <w:r>
        <w:rPr>
          <w:sz w:val="24"/>
        </w:rPr>
        <w:t>К</w:t>
      </w:r>
      <w:r>
        <w:rPr>
          <w:spacing w:val="-4"/>
          <w:sz w:val="24"/>
        </w:rPr>
        <w:t xml:space="preserve"> </w:t>
      </w:r>
      <w:r>
        <w:rPr>
          <w:sz w:val="24"/>
        </w:rPr>
        <w:t>концу</w:t>
      </w:r>
      <w:r>
        <w:rPr>
          <w:spacing w:val="-11"/>
          <w:sz w:val="24"/>
        </w:rPr>
        <w:t xml:space="preserve"> </w:t>
      </w:r>
      <w:r>
        <w:rPr>
          <w:sz w:val="24"/>
        </w:rPr>
        <w:t>обучения</w:t>
      </w:r>
      <w:r>
        <w:rPr>
          <w:spacing w:val="-1"/>
          <w:sz w:val="24"/>
        </w:rPr>
        <w:t xml:space="preserve"> </w:t>
      </w:r>
      <w:r>
        <w:rPr>
          <w:sz w:val="24"/>
        </w:rPr>
        <w:t>во</w:t>
      </w:r>
      <w:r>
        <w:rPr>
          <w:spacing w:val="5"/>
          <w:sz w:val="24"/>
        </w:rPr>
        <w:t xml:space="preserve"> </w:t>
      </w:r>
      <w:r>
        <w:rPr>
          <w:b/>
          <w:sz w:val="24"/>
        </w:rPr>
        <w:t>втором</w:t>
      </w:r>
      <w:r>
        <w:rPr>
          <w:b/>
          <w:spacing w:val="-2"/>
          <w:sz w:val="24"/>
        </w:rPr>
        <w:t xml:space="preserve"> </w:t>
      </w:r>
      <w:r>
        <w:rPr>
          <w:b/>
          <w:sz w:val="24"/>
        </w:rPr>
        <w:t>классе</w:t>
      </w:r>
      <w:r>
        <w:rPr>
          <w:b/>
          <w:spacing w:val="-5"/>
          <w:sz w:val="24"/>
        </w:rPr>
        <w:t xml:space="preserve"> </w:t>
      </w:r>
      <w:r>
        <w:rPr>
          <w:sz w:val="24"/>
        </w:rPr>
        <w:t>обучающийся</w:t>
      </w:r>
      <w:r>
        <w:rPr>
          <w:spacing w:val="-2"/>
          <w:sz w:val="24"/>
        </w:rPr>
        <w:t xml:space="preserve"> </w:t>
      </w:r>
      <w:r>
        <w:rPr>
          <w:sz w:val="24"/>
        </w:rPr>
        <w:t>научится:</w:t>
      </w:r>
    </w:p>
    <w:p w14:paraId="2C5ED27A" w14:textId="77777777" w:rsidR="00927B14" w:rsidRDefault="00000000">
      <w:pPr>
        <w:pStyle w:val="a6"/>
        <w:numPr>
          <w:ilvl w:val="1"/>
          <w:numId w:val="111"/>
        </w:numPr>
        <w:tabs>
          <w:tab w:val="left" w:pos="1809"/>
          <w:tab w:val="left" w:pos="1811"/>
        </w:tabs>
        <w:spacing w:before="43"/>
        <w:ind w:hanging="361"/>
        <w:rPr>
          <w:sz w:val="24"/>
        </w:rPr>
      </w:pPr>
      <w:r>
        <w:rPr>
          <w:sz w:val="24"/>
        </w:rPr>
        <w:t>осознавать язык</w:t>
      </w:r>
      <w:r>
        <w:rPr>
          <w:spacing w:val="-3"/>
          <w:sz w:val="24"/>
        </w:rPr>
        <w:t xml:space="preserve"> </w:t>
      </w:r>
      <w:r>
        <w:rPr>
          <w:sz w:val="24"/>
        </w:rPr>
        <w:t>как</w:t>
      </w:r>
      <w:r>
        <w:rPr>
          <w:spacing w:val="-6"/>
          <w:sz w:val="24"/>
        </w:rPr>
        <w:t xml:space="preserve"> </w:t>
      </w:r>
      <w:r>
        <w:rPr>
          <w:sz w:val="24"/>
        </w:rPr>
        <w:t>основное</w:t>
      </w:r>
      <w:r>
        <w:rPr>
          <w:spacing w:val="-2"/>
          <w:sz w:val="24"/>
        </w:rPr>
        <w:t xml:space="preserve"> </w:t>
      </w:r>
      <w:r>
        <w:rPr>
          <w:sz w:val="24"/>
        </w:rPr>
        <w:t>средство</w:t>
      </w:r>
      <w:r>
        <w:rPr>
          <w:spacing w:val="-5"/>
          <w:sz w:val="24"/>
        </w:rPr>
        <w:t xml:space="preserve"> </w:t>
      </w:r>
      <w:r>
        <w:rPr>
          <w:sz w:val="24"/>
        </w:rPr>
        <w:t>общения;</w:t>
      </w:r>
    </w:p>
    <w:p w14:paraId="4CBD5947" w14:textId="77777777" w:rsidR="00927B14" w:rsidRDefault="00000000">
      <w:pPr>
        <w:pStyle w:val="a6"/>
        <w:numPr>
          <w:ilvl w:val="1"/>
          <w:numId w:val="111"/>
        </w:numPr>
        <w:tabs>
          <w:tab w:val="left" w:pos="1809"/>
          <w:tab w:val="left" w:pos="1811"/>
        </w:tabs>
        <w:spacing w:before="42" w:line="268" w:lineRule="auto"/>
        <w:ind w:right="927"/>
        <w:rPr>
          <w:sz w:val="24"/>
        </w:rPr>
      </w:pPr>
      <w:r>
        <w:rPr>
          <w:sz w:val="24"/>
        </w:rPr>
        <w:t>характеризовать</w:t>
      </w:r>
      <w:r>
        <w:rPr>
          <w:spacing w:val="-4"/>
          <w:sz w:val="24"/>
        </w:rPr>
        <w:t xml:space="preserve"> </w:t>
      </w:r>
      <w:r>
        <w:rPr>
          <w:sz w:val="24"/>
        </w:rPr>
        <w:t>согласные</w:t>
      </w:r>
      <w:r>
        <w:rPr>
          <w:spacing w:val="-1"/>
          <w:sz w:val="24"/>
        </w:rPr>
        <w:t xml:space="preserve"> </w:t>
      </w:r>
      <w:r>
        <w:rPr>
          <w:sz w:val="24"/>
        </w:rPr>
        <w:t>звуки</w:t>
      </w:r>
      <w:r>
        <w:rPr>
          <w:spacing w:val="1"/>
          <w:sz w:val="24"/>
        </w:rPr>
        <w:t xml:space="preserve"> </w:t>
      </w:r>
      <w:r>
        <w:rPr>
          <w:sz w:val="24"/>
        </w:rPr>
        <w:t>вне</w:t>
      </w:r>
      <w:r>
        <w:rPr>
          <w:spacing w:val="-2"/>
          <w:sz w:val="24"/>
        </w:rPr>
        <w:t xml:space="preserve"> </w:t>
      </w:r>
      <w:r>
        <w:rPr>
          <w:sz w:val="24"/>
        </w:rPr>
        <w:t>слова</w:t>
      </w:r>
      <w:r>
        <w:rPr>
          <w:spacing w:val="-6"/>
          <w:sz w:val="24"/>
        </w:rPr>
        <w:t xml:space="preserve"> </w:t>
      </w:r>
      <w:r>
        <w:rPr>
          <w:sz w:val="24"/>
        </w:rPr>
        <w:t>и</w:t>
      </w:r>
      <w:r>
        <w:rPr>
          <w:spacing w:val="-4"/>
          <w:sz w:val="24"/>
        </w:rPr>
        <w:t xml:space="preserve"> </w:t>
      </w:r>
      <w:r>
        <w:rPr>
          <w:sz w:val="24"/>
        </w:rPr>
        <w:t>в</w:t>
      </w:r>
      <w:r>
        <w:rPr>
          <w:spacing w:val="-3"/>
          <w:sz w:val="24"/>
        </w:rPr>
        <w:t xml:space="preserve"> </w:t>
      </w:r>
      <w:r>
        <w:rPr>
          <w:sz w:val="24"/>
        </w:rPr>
        <w:t>слове</w:t>
      </w:r>
      <w:r>
        <w:rPr>
          <w:spacing w:val="-6"/>
          <w:sz w:val="24"/>
        </w:rPr>
        <w:t xml:space="preserve"> </w:t>
      </w:r>
      <w:r>
        <w:rPr>
          <w:sz w:val="24"/>
        </w:rPr>
        <w:t>по заданным</w:t>
      </w:r>
      <w:r>
        <w:rPr>
          <w:spacing w:val="-4"/>
          <w:sz w:val="24"/>
        </w:rPr>
        <w:t xml:space="preserve"> </w:t>
      </w:r>
      <w:r>
        <w:rPr>
          <w:sz w:val="24"/>
        </w:rPr>
        <w:t>параметрам:</w:t>
      </w:r>
      <w:r>
        <w:rPr>
          <w:spacing w:val="-5"/>
          <w:sz w:val="24"/>
        </w:rPr>
        <w:t xml:space="preserve"> </w:t>
      </w:r>
      <w:r>
        <w:rPr>
          <w:sz w:val="24"/>
        </w:rPr>
        <w:t>согласный</w:t>
      </w:r>
      <w:r>
        <w:rPr>
          <w:spacing w:val="-4"/>
          <w:sz w:val="24"/>
        </w:rPr>
        <w:t xml:space="preserve"> </w:t>
      </w:r>
      <w:r>
        <w:rPr>
          <w:sz w:val="24"/>
        </w:rPr>
        <w:t>парный</w:t>
      </w:r>
      <w:r>
        <w:rPr>
          <w:spacing w:val="-4"/>
          <w:sz w:val="24"/>
        </w:rPr>
        <w:t xml:space="preserve"> </w:t>
      </w:r>
      <w:r>
        <w:rPr>
          <w:sz w:val="24"/>
        </w:rPr>
        <w:t>(непарный)</w:t>
      </w:r>
      <w:r>
        <w:rPr>
          <w:spacing w:val="-3"/>
          <w:sz w:val="24"/>
        </w:rPr>
        <w:t xml:space="preserve"> </w:t>
      </w:r>
      <w:r>
        <w:rPr>
          <w:sz w:val="24"/>
        </w:rPr>
        <w:t>по твёрдости (мягкости);</w:t>
      </w:r>
      <w:r>
        <w:rPr>
          <w:spacing w:val="-57"/>
          <w:sz w:val="24"/>
        </w:rPr>
        <w:t xml:space="preserve"> </w:t>
      </w:r>
      <w:r>
        <w:rPr>
          <w:sz w:val="24"/>
        </w:rPr>
        <w:t>согласный</w:t>
      </w:r>
      <w:r>
        <w:rPr>
          <w:spacing w:val="-3"/>
          <w:sz w:val="24"/>
        </w:rPr>
        <w:t xml:space="preserve"> </w:t>
      </w:r>
      <w:r>
        <w:rPr>
          <w:sz w:val="24"/>
        </w:rPr>
        <w:t>парный</w:t>
      </w:r>
      <w:r>
        <w:rPr>
          <w:spacing w:val="-2"/>
          <w:sz w:val="24"/>
        </w:rPr>
        <w:t xml:space="preserve"> </w:t>
      </w:r>
      <w:r>
        <w:rPr>
          <w:sz w:val="24"/>
        </w:rPr>
        <w:t>(непарный)</w:t>
      </w:r>
      <w:r>
        <w:rPr>
          <w:spacing w:val="3"/>
          <w:sz w:val="24"/>
        </w:rPr>
        <w:t xml:space="preserve"> </w:t>
      </w:r>
      <w:r>
        <w:rPr>
          <w:sz w:val="24"/>
        </w:rPr>
        <w:t>по</w:t>
      </w:r>
      <w:r>
        <w:rPr>
          <w:spacing w:val="2"/>
          <w:sz w:val="24"/>
        </w:rPr>
        <w:t xml:space="preserve"> </w:t>
      </w:r>
      <w:r>
        <w:rPr>
          <w:sz w:val="24"/>
        </w:rPr>
        <w:t>звонкости</w:t>
      </w:r>
      <w:r>
        <w:rPr>
          <w:spacing w:val="-2"/>
          <w:sz w:val="24"/>
        </w:rPr>
        <w:t xml:space="preserve"> </w:t>
      </w:r>
      <w:r>
        <w:rPr>
          <w:sz w:val="24"/>
        </w:rPr>
        <w:t>(глухости);</w:t>
      </w:r>
    </w:p>
    <w:p w14:paraId="1716D329" w14:textId="77777777" w:rsidR="00927B14" w:rsidRDefault="00000000">
      <w:pPr>
        <w:pStyle w:val="a6"/>
        <w:numPr>
          <w:ilvl w:val="1"/>
          <w:numId w:val="111"/>
        </w:numPr>
        <w:tabs>
          <w:tab w:val="left" w:pos="1809"/>
          <w:tab w:val="left" w:pos="1811"/>
        </w:tabs>
        <w:spacing w:before="14"/>
        <w:ind w:hanging="361"/>
        <w:rPr>
          <w:sz w:val="24"/>
        </w:rPr>
      </w:pPr>
      <w:r>
        <w:rPr>
          <w:sz w:val="24"/>
        </w:rPr>
        <w:t>определять</w:t>
      </w:r>
      <w:r>
        <w:rPr>
          <w:spacing w:val="-1"/>
          <w:sz w:val="24"/>
        </w:rPr>
        <w:t xml:space="preserve"> </w:t>
      </w:r>
      <w:r>
        <w:rPr>
          <w:sz w:val="24"/>
        </w:rPr>
        <w:t>количество</w:t>
      </w:r>
      <w:r>
        <w:rPr>
          <w:spacing w:val="-1"/>
          <w:sz w:val="24"/>
        </w:rPr>
        <w:t xml:space="preserve"> </w:t>
      </w:r>
      <w:r>
        <w:rPr>
          <w:sz w:val="24"/>
        </w:rPr>
        <w:t>слогов</w:t>
      </w:r>
      <w:r>
        <w:rPr>
          <w:spacing w:val="-3"/>
          <w:sz w:val="24"/>
        </w:rPr>
        <w:t xml:space="preserve"> </w:t>
      </w:r>
      <w:r>
        <w:rPr>
          <w:sz w:val="24"/>
        </w:rPr>
        <w:t>в слове;</w:t>
      </w:r>
      <w:r>
        <w:rPr>
          <w:spacing w:val="-5"/>
          <w:sz w:val="24"/>
        </w:rPr>
        <w:t xml:space="preserve"> </w:t>
      </w:r>
      <w:r>
        <w:rPr>
          <w:sz w:val="24"/>
        </w:rPr>
        <w:t>делить</w:t>
      </w:r>
      <w:r>
        <w:rPr>
          <w:spacing w:val="1"/>
          <w:sz w:val="24"/>
        </w:rPr>
        <w:t xml:space="preserve"> </w:t>
      </w:r>
      <w:r>
        <w:rPr>
          <w:sz w:val="24"/>
        </w:rPr>
        <w:t>слово</w:t>
      </w:r>
      <w:r>
        <w:rPr>
          <w:spacing w:val="-1"/>
          <w:sz w:val="24"/>
        </w:rPr>
        <w:t xml:space="preserve"> </w:t>
      </w:r>
      <w:r>
        <w:rPr>
          <w:sz w:val="24"/>
        </w:rPr>
        <w:t>на</w:t>
      </w:r>
      <w:r>
        <w:rPr>
          <w:spacing w:val="-6"/>
          <w:sz w:val="24"/>
        </w:rPr>
        <w:t xml:space="preserve"> </w:t>
      </w:r>
      <w:r>
        <w:rPr>
          <w:sz w:val="24"/>
        </w:rPr>
        <w:t>слоги</w:t>
      </w:r>
      <w:r>
        <w:rPr>
          <w:spacing w:val="-5"/>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1"/>
          <w:sz w:val="24"/>
        </w:rPr>
        <w:t xml:space="preserve"> </w:t>
      </w:r>
      <w:r>
        <w:rPr>
          <w:sz w:val="24"/>
        </w:rPr>
        <w:t>слова</w:t>
      </w:r>
      <w:r>
        <w:rPr>
          <w:spacing w:val="-6"/>
          <w:sz w:val="24"/>
        </w:rPr>
        <w:t xml:space="preserve"> </w:t>
      </w:r>
      <w:r>
        <w:rPr>
          <w:sz w:val="24"/>
        </w:rPr>
        <w:t>со</w:t>
      </w:r>
      <w:r>
        <w:rPr>
          <w:spacing w:val="3"/>
          <w:sz w:val="24"/>
        </w:rPr>
        <w:t xml:space="preserve"> </w:t>
      </w:r>
      <w:r>
        <w:rPr>
          <w:sz w:val="24"/>
        </w:rPr>
        <w:t>стечением</w:t>
      </w:r>
      <w:r>
        <w:rPr>
          <w:spacing w:val="-8"/>
          <w:sz w:val="24"/>
        </w:rPr>
        <w:t xml:space="preserve"> </w:t>
      </w:r>
      <w:r>
        <w:rPr>
          <w:sz w:val="24"/>
        </w:rPr>
        <w:t>согласных);</w:t>
      </w:r>
    </w:p>
    <w:p w14:paraId="61AF819E" w14:textId="77777777" w:rsidR="00927B14" w:rsidRDefault="00000000">
      <w:pPr>
        <w:pStyle w:val="a6"/>
        <w:numPr>
          <w:ilvl w:val="1"/>
          <w:numId w:val="111"/>
        </w:numPr>
        <w:tabs>
          <w:tab w:val="left" w:pos="1809"/>
          <w:tab w:val="left" w:pos="1811"/>
        </w:tabs>
        <w:spacing w:before="38"/>
        <w:ind w:hanging="361"/>
        <w:rPr>
          <w:sz w:val="24"/>
        </w:rPr>
      </w:pPr>
      <w:r>
        <w:rPr>
          <w:sz w:val="24"/>
        </w:rPr>
        <w:t>устанавливать</w:t>
      </w:r>
      <w:r>
        <w:rPr>
          <w:spacing w:val="-2"/>
          <w:sz w:val="24"/>
        </w:rPr>
        <w:t xml:space="preserve"> </w:t>
      </w:r>
      <w:r>
        <w:rPr>
          <w:sz w:val="24"/>
        </w:rPr>
        <w:t>соотношение</w:t>
      </w:r>
      <w:r>
        <w:rPr>
          <w:spacing w:val="-2"/>
          <w:sz w:val="24"/>
        </w:rPr>
        <w:t xml:space="preserve"> </w:t>
      </w:r>
      <w:r>
        <w:rPr>
          <w:sz w:val="24"/>
        </w:rPr>
        <w:t>звукового</w:t>
      </w:r>
      <w:r>
        <w:rPr>
          <w:spacing w:val="-2"/>
          <w:sz w:val="24"/>
        </w:rPr>
        <w:t xml:space="preserve"> </w:t>
      </w:r>
      <w:r>
        <w:rPr>
          <w:sz w:val="24"/>
        </w:rPr>
        <w:t>и</w:t>
      </w:r>
      <w:r>
        <w:rPr>
          <w:spacing w:val="3"/>
          <w:sz w:val="24"/>
        </w:rPr>
        <w:t xml:space="preserve"> </w:t>
      </w:r>
      <w:r>
        <w:rPr>
          <w:sz w:val="24"/>
        </w:rPr>
        <w:t>буквенного</w:t>
      </w:r>
      <w:r>
        <w:rPr>
          <w:spacing w:val="2"/>
          <w:sz w:val="24"/>
        </w:rPr>
        <w:t xml:space="preserve"> </w:t>
      </w:r>
      <w:r>
        <w:rPr>
          <w:sz w:val="24"/>
        </w:rPr>
        <w:t>состава</w:t>
      </w:r>
      <w:r>
        <w:rPr>
          <w:spacing w:val="-7"/>
          <w:sz w:val="24"/>
        </w:rPr>
        <w:t xml:space="preserve"> </w:t>
      </w:r>
      <w:r>
        <w:rPr>
          <w:sz w:val="24"/>
        </w:rPr>
        <w:t>слова,</w:t>
      </w:r>
      <w:r>
        <w:rPr>
          <w:spacing w:val="-5"/>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3"/>
          <w:sz w:val="24"/>
        </w:rPr>
        <w:t xml:space="preserve"> </w:t>
      </w:r>
      <w:r>
        <w:rPr>
          <w:sz w:val="24"/>
        </w:rPr>
        <w:t>с</w:t>
      </w:r>
      <w:r>
        <w:rPr>
          <w:spacing w:val="-2"/>
          <w:sz w:val="24"/>
        </w:rPr>
        <w:t xml:space="preserve"> </w:t>
      </w:r>
      <w:r>
        <w:rPr>
          <w:sz w:val="24"/>
        </w:rPr>
        <w:t>учётом</w:t>
      </w:r>
      <w:r>
        <w:rPr>
          <w:spacing w:val="-1"/>
          <w:sz w:val="24"/>
        </w:rPr>
        <w:t xml:space="preserve"> </w:t>
      </w:r>
      <w:r>
        <w:rPr>
          <w:sz w:val="24"/>
        </w:rPr>
        <w:t>функций</w:t>
      </w:r>
      <w:r>
        <w:rPr>
          <w:spacing w:val="-1"/>
          <w:sz w:val="24"/>
        </w:rPr>
        <w:t xml:space="preserve"> </w:t>
      </w:r>
      <w:r>
        <w:rPr>
          <w:sz w:val="24"/>
        </w:rPr>
        <w:t>букв</w:t>
      </w:r>
      <w:r>
        <w:rPr>
          <w:spacing w:val="-1"/>
          <w:sz w:val="24"/>
        </w:rPr>
        <w:t xml:space="preserve"> </w:t>
      </w:r>
      <w:r>
        <w:rPr>
          <w:sz w:val="24"/>
        </w:rPr>
        <w:t>е,</w:t>
      </w:r>
      <w:r>
        <w:rPr>
          <w:spacing w:val="-1"/>
          <w:sz w:val="24"/>
        </w:rPr>
        <w:t xml:space="preserve"> </w:t>
      </w:r>
      <w:r>
        <w:rPr>
          <w:sz w:val="24"/>
        </w:rPr>
        <w:t>ё, ю,</w:t>
      </w:r>
      <w:r>
        <w:rPr>
          <w:spacing w:val="-4"/>
          <w:sz w:val="24"/>
        </w:rPr>
        <w:t xml:space="preserve"> </w:t>
      </w:r>
      <w:r>
        <w:rPr>
          <w:sz w:val="24"/>
        </w:rPr>
        <w:t>я;</w:t>
      </w:r>
    </w:p>
    <w:p w14:paraId="250C6D4E" w14:textId="77777777" w:rsidR="00927B14" w:rsidRDefault="00000000">
      <w:pPr>
        <w:pStyle w:val="a6"/>
        <w:numPr>
          <w:ilvl w:val="1"/>
          <w:numId w:val="111"/>
        </w:numPr>
        <w:tabs>
          <w:tab w:val="left" w:pos="1809"/>
          <w:tab w:val="left" w:pos="1811"/>
        </w:tabs>
        <w:spacing w:before="42"/>
        <w:ind w:hanging="361"/>
        <w:rPr>
          <w:sz w:val="24"/>
        </w:rPr>
      </w:pPr>
      <w:r>
        <w:rPr>
          <w:sz w:val="24"/>
        </w:rPr>
        <w:t>обозначать</w:t>
      </w:r>
      <w:r>
        <w:rPr>
          <w:spacing w:val="-4"/>
          <w:sz w:val="24"/>
        </w:rPr>
        <w:t xml:space="preserve"> </w:t>
      </w:r>
      <w:r>
        <w:rPr>
          <w:sz w:val="24"/>
        </w:rPr>
        <w:t>на</w:t>
      </w:r>
      <w:r>
        <w:rPr>
          <w:spacing w:val="-1"/>
          <w:sz w:val="24"/>
        </w:rPr>
        <w:t xml:space="preserve"> </w:t>
      </w:r>
      <w:r>
        <w:rPr>
          <w:sz w:val="24"/>
        </w:rPr>
        <w:t>письме</w:t>
      </w:r>
      <w:r>
        <w:rPr>
          <w:spacing w:val="-6"/>
          <w:sz w:val="24"/>
        </w:rPr>
        <w:t xml:space="preserve"> </w:t>
      </w:r>
      <w:r>
        <w:rPr>
          <w:sz w:val="24"/>
        </w:rPr>
        <w:t>мягкость</w:t>
      </w:r>
      <w:r>
        <w:rPr>
          <w:spacing w:val="1"/>
          <w:sz w:val="24"/>
        </w:rPr>
        <w:t xml:space="preserve"> </w:t>
      </w:r>
      <w:r>
        <w:rPr>
          <w:sz w:val="24"/>
        </w:rPr>
        <w:t>согласных</w:t>
      </w:r>
      <w:r>
        <w:rPr>
          <w:spacing w:val="-5"/>
          <w:sz w:val="24"/>
        </w:rPr>
        <w:t xml:space="preserve"> </w:t>
      </w:r>
      <w:r>
        <w:rPr>
          <w:sz w:val="24"/>
        </w:rPr>
        <w:t>звуков</w:t>
      </w:r>
      <w:r>
        <w:rPr>
          <w:spacing w:val="-4"/>
          <w:sz w:val="24"/>
        </w:rPr>
        <w:t xml:space="preserve"> </w:t>
      </w:r>
      <w:r>
        <w:rPr>
          <w:sz w:val="24"/>
        </w:rPr>
        <w:t>буквой</w:t>
      </w:r>
      <w:r>
        <w:rPr>
          <w:spacing w:val="-4"/>
          <w:sz w:val="24"/>
        </w:rPr>
        <w:t xml:space="preserve"> </w:t>
      </w:r>
      <w:r>
        <w:rPr>
          <w:sz w:val="24"/>
        </w:rPr>
        <w:t>мягкий</w:t>
      </w:r>
      <w:r>
        <w:rPr>
          <w:spacing w:val="-4"/>
          <w:sz w:val="24"/>
        </w:rPr>
        <w:t xml:space="preserve"> </w:t>
      </w:r>
      <w:r>
        <w:rPr>
          <w:sz w:val="24"/>
        </w:rPr>
        <w:t>знак</w:t>
      </w:r>
      <w:r>
        <w:rPr>
          <w:spacing w:val="-6"/>
          <w:sz w:val="24"/>
        </w:rPr>
        <w:t xml:space="preserve"> </w:t>
      </w:r>
      <w:r>
        <w:rPr>
          <w:sz w:val="24"/>
        </w:rPr>
        <w:t>в</w:t>
      </w:r>
      <w:r>
        <w:rPr>
          <w:spacing w:val="1"/>
          <w:sz w:val="24"/>
        </w:rPr>
        <w:t xml:space="preserve"> </w:t>
      </w:r>
      <w:r>
        <w:rPr>
          <w:sz w:val="24"/>
        </w:rPr>
        <w:t>середине</w:t>
      </w:r>
      <w:r>
        <w:rPr>
          <w:spacing w:val="-2"/>
          <w:sz w:val="24"/>
        </w:rPr>
        <w:t xml:space="preserve"> </w:t>
      </w:r>
      <w:r>
        <w:rPr>
          <w:sz w:val="24"/>
        </w:rPr>
        <w:t>слова;</w:t>
      </w:r>
    </w:p>
    <w:p w14:paraId="68CA1A2E" w14:textId="77777777" w:rsidR="00927B14" w:rsidRDefault="00000000">
      <w:pPr>
        <w:pStyle w:val="a6"/>
        <w:numPr>
          <w:ilvl w:val="1"/>
          <w:numId w:val="111"/>
        </w:numPr>
        <w:tabs>
          <w:tab w:val="left" w:pos="1809"/>
          <w:tab w:val="left" w:pos="1811"/>
        </w:tabs>
        <w:spacing w:before="42"/>
        <w:ind w:hanging="361"/>
        <w:rPr>
          <w:sz w:val="24"/>
        </w:rPr>
      </w:pPr>
      <w:r>
        <w:rPr>
          <w:sz w:val="24"/>
        </w:rPr>
        <w:t>находить</w:t>
      </w:r>
      <w:r>
        <w:rPr>
          <w:spacing w:val="-5"/>
          <w:sz w:val="24"/>
        </w:rPr>
        <w:t xml:space="preserve"> </w:t>
      </w:r>
      <w:r>
        <w:rPr>
          <w:sz w:val="24"/>
        </w:rPr>
        <w:t>однокоренные</w:t>
      </w:r>
      <w:r>
        <w:rPr>
          <w:spacing w:val="-3"/>
          <w:sz w:val="24"/>
        </w:rPr>
        <w:t xml:space="preserve"> </w:t>
      </w:r>
      <w:r>
        <w:rPr>
          <w:sz w:val="24"/>
        </w:rPr>
        <w:t>слова;</w:t>
      </w:r>
    </w:p>
    <w:p w14:paraId="2C5B568A" w14:textId="77777777" w:rsidR="00927B14" w:rsidRDefault="00000000">
      <w:pPr>
        <w:pStyle w:val="a6"/>
        <w:numPr>
          <w:ilvl w:val="1"/>
          <w:numId w:val="111"/>
        </w:numPr>
        <w:tabs>
          <w:tab w:val="left" w:pos="1809"/>
          <w:tab w:val="left" w:pos="1811"/>
        </w:tabs>
        <w:spacing w:before="37"/>
        <w:ind w:hanging="361"/>
        <w:rPr>
          <w:sz w:val="24"/>
        </w:rPr>
      </w:pPr>
      <w:r>
        <w:rPr>
          <w:sz w:val="24"/>
        </w:rPr>
        <w:t>выделять</w:t>
      </w:r>
      <w:r>
        <w:rPr>
          <w:spacing w:val="-2"/>
          <w:sz w:val="24"/>
        </w:rPr>
        <w:t xml:space="preserve"> </w:t>
      </w:r>
      <w:r>
        <w:rPr>
          <w:sz w:val="24"/>
        </w:rPr>
        <w:t>в</w:t>
      </w:r>
      <w:r>
        <w:rPr>
          <w:spacing w:val="-4"/>
          <w:sz w:val="24"/>
        </w:rPr>
        <w:t xml:space="preserve"> </w:t>
      </w:r>
      <w:r>
        <w:rPr>
          <w:sz w:val="24"/>
        </w:rPr>
        <w:t>слове</w:t>
      </w:r>
      <w:r>
        <w:rPr>
          <w:spacing w:val="-8"/>
          <w:sz w:val="24"/>
        </w:rPr>
        <w:t xml:space="preserve"> </w:t>
      </w:r>
      <w:r>
        <w:rPr>
          <w:sz w:val="24"/>
        </w:rPr>
        <w:t>корень</w:t>
      </w:r>
      <w:r>
        <w:rPr>
          <w:spacing w:val="-1"/>
          <w:sz w:val="24"/>
        </w:rPr>
        <w:t xml:space="preserve"> </w:t>
      </w:r>
      <w:r>
        <w:rPr>
          <w:sz w:val="24"/>
        </w:rPr>
        <w:t>(простые</w:t>
      </w:r>
      <w:r>
        <w:rPr>
          <w:spacing w:val="-3"/>
          <w:sz w:val="24"/>
        </w:rPr>
        <w:t xml:space="preserve"> </w:t>
      </w:r>
      <w:r>
        <w:rPr>
          <w:sz w:val="24"/>
        </w:rPr>
        <w:t>случаи);</w:t>
      </w:r>
    </w:p>
    <w:p w14:paraId="4713C154" w14:textId="77777777" w:rsidR="00927B14" w:rsidRDefault="00000000">
      <w:pPr>
        <w:pStyle w:val="a6"/>
        <w:numPr>
          <w:ilvl w:val="1"/>
          <w:numId w:val="111"/>
        </w:numPr>
        <w:tabs>
          <w:tab w:val="left" w:pos="1809"/>
          <w:tab w:val="left" w:pos="1811"/>
        </w:tabs>
        <w:spacing w:before="42"/>
        <w:ind w:hanging="361"/>
        <w:rPr>
          <w:sz w:val="24"/>
        </w:rPr>
      </w:pPr>
      <w:r>
        <w:rPr>
          <w:sz w:val="24"/>
        </w:rPr>
        <w:t>выделять</w:t>
      </w:r>
      <w:r>
        <w:rPr>
          <w:spacing w:val="1"/>
          <w:sz w:val="24"/>
        </w:rPr>
        <w:t xml:space="preserve"> </w:t>
      </w:r>
      <w:r>
        <w:rPr>
          <w:sz w:val="24"/>
        </w:rPr>
        <w:t>в</w:t>
      </w:r>
      <w:r>
        <w:rPr>
          <w:spacing w:val="-2"/>
          <w:sz w:val="24"/>
        </w:rPr>
        <w:t xml:space="preserve"> </w:t>
      </w:r>
      <w:r>
        <w:rPr>
          <w:sz w:val="24"/>
        </w:rPr>
        <w:t>слове</w:t>
      </w:r>
      <w:r>
        <w:rPr>
          <w:spacing w:val="-10"/>
          <w:sz w:val="24"/>
        </w:rPr>
        <w:t xml:space="preserve"> </w:t>
      </w:r>
      <w:r>
        <w:rPr>
          <w:sz w:val="24"/>
        </w:rPr>
        <w:t>окончание;</w:t>
      </w:r>
    </w:p>
    <w:p w14:paraId="5BEC7B25" w14:textId="77777777" w:rsidR="00927B14" w:rsidRDefault="00000000">
      <w:pPr>
        <w:pStyle w:val="a6"/>
        <w:numPr>
          <w:ilvl w:val="1"/>
          <w:numId w:val="111"/>
        </w:numPr>
        <w:tabs>
          <w:tab w:val="left" w:pos="1809"/>
          <w:tab w:val="left" w:pos="1811"/>
        </w:tabs>
        <w:spacing w:before="42" w:line="268" w:lineRule="auto"/>
        <w:ind w:right="868"/>
        <w:rPr>
          <w:sz w:val="24"/>
        </w:rPr>
      </w:pPr>
      <w:r>
        <w:rPr>
          <w:sz w:val="24"/>
        </w:rPr>
        <w:t>выявлять в тексте случаи употребления многозначных слов, понимать их значения и уточнять значение по учебным словарям; выявлять</w:t>
      </w:r>
      <w:r>
        <w:rPr>
          <w:spacing w:val="-57"/>
          <w:sz w:val="24"/>
        </w:rPr>
        <w:t xml:space="preserve"> </w:t>
      </w:r>
      <w:r>
        <w:rPr>
          <w:sz w:val="24"/>
        </w:rPr>
        <w:t>случаи</w:t>
      </w:r>
      <w:r>
        <w:rPr>
          <w:spacing w:val="6"/>
          <w:sz w:val="24"/>
        </w:rPr>
        <w:t xml:space="preserve"> </w:t>
      </w:r>
      <w:r>
        <w:rPr>
          <w:sz w:val="24"/>
        </w:rPr>
        <w:t>употребления</w:t>
      </w:r>
      <w:r>
        <w:rPr>
          <w:spacing w:val="2"/>
          <w:sz w:val="24"/>
        </w:rPr>
        <w:t xml:space="preserve"> </w:t>
      </w:r>
      <w:r>
        <w:rPr>
          <w:sz w:val="24"/>
        </w:rPr>
        <w:t>синонимов</w:t>
      </w:r>
      <w:r>
        <w:rPr>
          <w:spacing w:val="-2"/>
          <w:sz w:val="24"/>
        </w:rPr>
        <w:t xml:space="preserve"> </w:t>
      </w:r>
      <w:r>
        <w:rPr>
          <w:sz w:val="24"/>
        </w:rPr>
        <w:t>и</w:t>
      </w:r>
      <w:r>
        <w:rPr>
          <w:spacing w:val="-2"/>
          <w:sz w:val="24"/>
        </w:rPr>
        <w:t xml:space="preserve"> </w:t>
      </w:r>
      <w:r>
        <w:rPr>
          <w:sz w:val="24"/>
        </w:rPr>
        <w:t>антонимов</w:t>
      </w:r>
      <w:r>
        <w:rPr>
          <w:spacing w:val="-1"/>
          <w:sz w:val="24"/>
        </w:rPr>
        <w:t xml:space="preserve"> </w:t>
      </w:r>
      <w:r>
        <w:rPr>
          <w:sz w:val="24"/>
        </w:rPr>
        <w:t>(без</w:t>
      </w:r>
      <w:r>
        <w:rPr>
          <w:spacing w:val="2"/>
          <w:sz w:val="24"/>
        </w:rPr>
        <w:t xml:space="preserve"> </w:t>
      </w:r>
      <w:r>
        <w:rPr>
          <w:sz w:val="24"/>
        </w:rPr>
        <w:t>называния</w:t>
      </w:r>
      <w:r>
        <w:rPr>
          <w:spacing w:val="2"/>
          <w:sz w:val="24"/>
        </w:rPr>
        <w:t xml:space="preserve"> </w:t>
      </w:r>
      <w:r>
        <w:rPr>
          <w:sz w:val="24"/>
        </w:rPr>
        <w:t>терминов);</w:t>
      </w:r>
    </w:p>
    <w:p w14:paraId="1A3D2D29" w14:textId="77777777" w:rsidR="00927B14" w:rsidRDefault="00000000">
      <w:pPr>
        <w:pStyle w:val="a6"/>
        <w:numPr>
          <w:ilvl w:val="1"/>
          <w:numId w:val="111"/>
        </w:numPr>
        <w:tabs>
          <w:tab w:val="left" w:pos="1809"/>
          <w:tab w:val="left" w:pos="1811"/>
        </w:tabs>
        <w:spacing w:before="15"/>
        <w:ind w:hanging="361"/>
        <w:rPr>
          <w:sz w:val="24"/>
        </w:rPr>
      </w:pPr>
      <w:r>
        <w:rPr>
          <w:sz w:val="24"/>
        </w:rPr>
        <w:t>распознавать</w:t>
      </w:r>
      <w:r>
        <w:rPr>
          <w:spacing w:val="-2"/>
          <w:sz w:val="24"/>
        </w:rPr>
        <w:t xml:space="preserve"> </w:t>
      </w:r>
      <w:r>
        <w:rPr>
          <w:sz w:val="24"/>
        </w:rPr>
        <w:t>слова,</w:t>
      </w:r>
      <w:r>
        <w:rPr>
          <w:spacing w:val="-6"/>
          <w:sz w:val="24"/>
        </w:rPr>
        <w:t xml:space="preserve"> </w:t>
      </w:r>
      <w:r>
        <w:rPr>
          <w:sz w:val="24"/>
        </w:rPr>
        <w:t>отвечающие</w:t>
      </w:r>
      <w:r>
        <w:rPr>
          <w:spacing w:val="-3"/>
          <w:sz w:val="24"/>
        </w:rPr>
        <w:t xml:space="preserve"> </w:t>
      </w:r>
      <w:r>
        <w:rPr>
          <w:sz w:val="24"/>
        </w:rPr>
        <w:t>на</w:t>
      </w:r>
      <w:r>
        <w:rPr>
          <w:spacing w:val="-9"/>
          <w:sz w:val="24"/>
        </w:rPr>
        <w:t xml:space="preserve"> </w:t>
      </w:r>
      <w:r>
        <w:rPr>
          <w:sz w:val="24"/>
        </w:rPr>
        <w:t>вопросы</w:t>
      </w:r>
      <w:r>
        <w:rPr>
          <w:spacing w:val="-2"/>
          <w:sz w:val="24"/>
        </w:rPr>
        <w:t xml:space="preserve"> </w:t>
      </w:r>
      <w:r>
        <w:rPr>
          <w:sz w:val="24"/>
        </w:rPr>
        <w:t>«кто?», «что?»;</w:t>
      </w:r>
    </w:p>
    <w:p w14:paraId="37FA34E5" w14:textId="77777777" w:rsidR="00927B14" w:rsidRDefault="00000000">
      <w:pPr>
        <w:pStyle w:val="a6"/>
        <w:numPr>
          <w:ilvl w:val="1"/>
          <w:numId w:val="111"/>
        </w:numPr>
        <w:tabs>
          <w:tab w:val="left" w:pos="1809"/>
          <w:tab w:val="left" w:pos="1811"/>
        </w:tabs>
        <w:spacing w:before="37"/>
        <w:ind w:hanging="361"/>
        <w:rPr>
          <w:sz w:val="24"/>
        </w:rPr>
      </w:pPr>
      <w:r>
        <w:rPr>
          <w:sz w:val="24"/>
        </w:rPr>
        <w:t>распознавать</w:t>
      </w:r>
      <w:r>
        <w:rPr>
          <w:spacing w:val="-3"/>
          <w:sz w:val="24"/>
        </w:rPr>
        <w:t xml:space="preserve"> </w:t>
      </w:r>
      <w:r>
        <w:rPr>
          <w:sz w:val="24"/>
        </w:rPr>
        <w:t>слова,</w:t>
      </w:r>
      <w:r>
        <w:rPr>
          <w:spacing w:val="-6"/>
          <w:sz w:val="24"/>
        </w:rPr>
        <w:t xml:space="preserve"> </w:t>
      </w:r>
      <w:r>
        <w:rPr>
          <w:sz w:val="24"/>
        </w:rPr>
        <w:t>отвечающие</w:t>
      </w:r>
      <w:r>
        <w:rPr>
          <w:spacing w:val="-4"/>
          <w:sz w:val="24"/>
        </w:rPr>
        <w:t xml:space="preserve"> </w:t>
      </w:r>
      <w:r>
        <w:rPr>
          <w:sz w:val="24"/>
        </w:rPr>
        <w:t>на</w:t>
      </w:r>
      <w:r>
        <w:rPr>
          <w:spacing w:val="-8"/>
          <w:sz w:val="24"/>
        </w:rPr>
        <w:t xml:space="preserve"> </w:t>
      </w:r>
      <w:r>
        <w:rPr>
          <w:sz w:val="24"/>
        </w:rPr>
        <w:t>вопросы</w:t>
      </w:r>
      <w:r>
        <w:rPr>
          <w:spacing w:val="-3"/>
          <w:sz w:val="24"/>
        </w:rPr>
        <w:t xml:space="preserve"> </w:t>
      </w:r>
      <w:r>
        <w:rPr>
          <w:sz w:val="24"/>
        </w:rPr>
        <w:t>«что</w:t>
      </w:r>
      <w:r>
        <w:rPr>
          <w:spacing w:val="-3"/>
          <w:sz w:val="24"/>
        </w:rPr>
        <w:t xml:space="preserve"> </w:t>
      </w:r>
      <w:r>
        <w:rPr>
          <w:sz w:val="24"/>
        </w:rPr>
        <w:t>делать?»,</w:t>
      </w:r>
      <w:r>
        <w:rPr>
          <w:spacing w:val="-1"/>
          <w:sz w:val="24"/>
        </w:rPr>
        <w:t xml:space="preserve"> </w:t>
      </w:r>
      <w:r>
        <w:rPr>
          <w:sz w:val="24"/>
        </w:rPr>
        <w:t>«что</w:t>
      </w:r>
      <w:r>
        <w:rPr>
          <w:spacing w:val="1"/>
          <w:sz w:val="24"/>
        </w:rPr>
        <w:t xml:space="preserve"> </w:t>
      </w:r>
      <w:r>
        <w:rPr>
          <w:sz w:val="24"/>
        </w:rPr>
        <w:t>сделать?»</w:t>
      </w:r>
      <w:r>
        <w:rPr>
          <w:spacing w:val="-7"/>
          <w:sz w:val="24"/>
        </w:rPr>
        <w:t xml:space="preserve"> </w:t>
      </w:r>
      <w:r>
        <w:rPr>
          <w:sz w:val="24"/>
        </w:rPr>
        <w:t>и</w:t>
      </w:r>
      <w:r>
        <w:rPr>
          <w:spacing w:val="-2"/>
          <w:sz w:val="24"/>
        </w:rPr>
        <w:t xml:space="preserve"> </w:t>
      </w:r>
      <w:r>
        <w:rPr>
          <w:sz w:val="24"/>
        </w:rPr>
        <w:t>другие;</w:t>
      </w:r>
    </w:p>
    <w:p w14:paraId="14CBF51C" w14:textId="77777777" w:rsidR="00927B14" w:rsidRDefault="00000000">
      <w:pPr>
        <w:pStyle w:val="a6"/>
        <w:numPr>
          <w:ilvl w:val="1"/>
          <w:numId w:val="111"/>
        </w:numPr>
        <w:tabs>
          <w:tab w:val="left" w:pos="1809"/>
          <w:tab w:val="left" w:pos="1811"/>
        </w:tabs>
        <w:spacing w:before="43"/>
        <w:ind w:hanging="361"/>
        <w:rPr>
          <w:sz w:val="24"/>
        </w:rPr>
      </w:pPr>
      <w:r>
        <w:rPr>
          <w:sz w:val="24"/>
        </w:rPr>
        <w:t>распознавать</w:t>
      </w:r>
      <w:r>
        <w:rPr>
          <w:spacing w:val="-5"/>
          <w:sz w:val="24"/>
        </w:rPr>
        <w:t xml:space="preserve"> </w:t>
      </w:r>
      <w:r>
        <w:rPr>
          <w:sz w:val="24"/>
        </w:rPr>
        <w:t>слова,</w:t>
      </w:r>
      <w:r>
        <w:rPr>
          <w:spacing w:val="-8"/>
          <w:sz w:val="24"/>
        </w:rPr>
        <w:t xml:space="preserve"> </w:t>
      </w:r>
      <w:r>
        <w:rPr>
          <w:sz w:val="24"/>
        </w:rPr>
        <w:t>отвечающие</w:t>
      </w:r>
      <w:r>
        <w:rPr>
          <w:spacing w:val="-7"/>
          <w:sz w:val="24"/>
        </w:rPr>
        <w:t xml:space="preserve"> </w:t>
      </w:r>
      <w:r>
        <w:rPr>
          <w:sz w:val="24"/>
        </w:rPr>
        <w:t>на</w:t>
      </w:r>
      <w:r>
        <w:rPr>
          <w:spacing w:val="-11"/>
          <w:sz w:val="24"/>
        </w:rPr>
        <w:t xml:space="preserve"> </w:t>
      </w:r>
      <w:r>
        <w:rPr>
          <w:sz w:val="24"/>
        </w:rPr>
        <w:t>вопросы</w:t>
      </w:r>
      <w:r>
        <w:rPr>
          <w:spacing w:val="-4"/>
          <w:sz w:val="24"/>
        </w:rPr>
        <w:t xml:space="preserve"> </w:t>
      </w:r>
      <w:r>
        <w:rPr>
          <w:sz w:val="24"/>
        </w:rPr>
        <w:t>«какой?»,</w:t>
      </w:r>
      <w:r>
        <w:rPr>
          <w:spacing w:val="-4"/>
          <w:sz w:val="24"/>
        </w:rPr>
        <w:t xml:space="preserve"> </w:t>
      </w:r>
      <w:r>
        <w:rPr>
          <w:sz w:val="24"/>
        </w:rPr>
        <w:t>«какая?», «какое?»,</w:t>
      </w:r>
      <w:r>
        <w:rPr>
          <w:spacing w:val="-3"/>
          <w:sz w:val="24"/>
        </w:rPr>
        <w:t xml:space="preserve"> </w:t>
      </w:r>
      <w:r>
        <w:rPr>
          <w:sz w:val="24"/>
        </w:rPr>
        <w:t>«какие?»;</w:t>
      </w:r>
    </w:p>
    <w:p w14:paraId="6F86E452" w14:textId="77777777" w:rsidR="00927B14" w:rsidRDefault="00000000">
      <w:pPr>
        <w:pStyle w:val="a6"/>
        <w:numPr>
          <w:ilvl w:val="1"/>
          <w:numId w:val="111"/>
        </w:numPr>
        <w:tabs>
          <w:tab w:val="left" w:pos="1809"/>
          <w:tab w:val="left" w:pos="1811"/>
        </w:tabs>
        <w:spacing w:before="42"/>
        <w:ind w:hanging="361"/>
        <w:rPr>
          <w:sz w:val="24"/>
        </w:rPr>
      </w:pPr>
      <w:r>
        <w:rPr>
          <w:sz w:val="24"/>
        </w:rPr>
        <w:t>определять</w:t>
      </w:r>
      <w:r>
        <w:rPr>
          <w:spacing w:val="-6"/>
          <w:sz w:val="24"/>
        </w:rPr>
        <w:t xml:space="preserve"> </w:t>
      </w:r>
      <w:r>
        <w:rPr>
          <w:sz w:val="24"/>
        </w:rPr>
        <w:t>вид</w:t>
      </w:r>
      <w:r>
        <w:rPr>
          <w:spacing w:val="-4"/>
          <w:sz w:val="24"/>
        </w:rPr>
        <w:t xml:space="preserve"> </w:t>
      </w:r>
      <w:r>
        <w:rPr>
          <w:sz w:val="24"/>
        </w:rPr>
        <w:t>предложения</w:t>
      </w:r>
      <w:r>
        <w:rPr>
          <w:spacing w:val="-3"/>
          <w:sz w:val="24"/>
        </w:rPr>
        <w:t xml:space="preserve"> </w:t>
      </w:r>
      <w:r>
        <w:rPr>
          <w:sz w:val="24"/>
        </w:rPr>
        <w:t>по</w:t>
      </w:r>
      <w:r>
        <w:rPr>
          <w:spacing w:val="-2"/>
          <w:sz w:val="24"/>
        </w:rPr>
        <w:t xml:space="preserve"> </w:t>
      </w:r>
      <w:r>
        <w:rPr>
          <w:sz w:val="24"/>
        </w:rPr>
        <w:t>цели</w:t>
      </w:r>
      <w:r>
        <w:rPr>
          <w:spacing w:val="-6"/>
          <w:sz w:val="24"/>
        </w:rPr>
        <w:t xml:space="preserve"> </w:t>
      </w:r>
      <w:r>
        <w:rPr>
          <w:sz w:val="24"/>
        </w:rPr>
        <w:t>высказывания</w:t>
      </w:r>
      <w:r>
        <w:rPr>
          <w:spacing w:val="-2"/>
          <w:sz w:val="24"/>
        </w:rPr>
        <w:t xml:space="preserve"> </w:t>
      </w:r>
      <w:r>
        <w:rPr>
          <w:sz w:val="24"/>
        </w:rPr>
        <w:t>и</w:t>
      </w:r>
      <w:r>
        <w:rPr>
          <w:spacing w:val="-6"/>
          <w:sz w:val="24"/>
        </w:rPr>
        <w:t xml:space="preserve"> </w:t>
      </w:r>
      <w:r>
        <w:rPr>
          <w:sz w:val="24"/>
        </w:rPr>
        <w:t>по</w:t>
      </w:r>
      <w:r>
        <w:rPr>
          <w:spacing w:val="2"/>
          <w:sz w:val="24"/>
        </w:rPr>
        <w:t xml:space="preserve"> </w:t>
      </w:r>
      <w:r>
        <w:rPr>
          <w:sz w:val="24"/>
        </w:rPr>
        <w:t>эмоциональной</w:t>
      </w:r>
      <w:r>
        <w:rPr>
          <w:spacing w:val="-6"/>
          <w:sz w:val="24"/>
        </w:rPr>
        <w:t xml:space="preserve"> </w:t>
      </w:r>
      <w:r>
        <w:rPr>
          <w:sz w:val="24"/>
        </w:rPr>
        <w:t>окраске;</w:t>
      </w:r>
    </w:p>
    <w:p w14:paraId="24F223FD" w14:textId="77777777" w:rsidR="00927B14" w:rsidRDefault="00000000">
      <w:pPr>
        <w:pStyle w:val="a6"/>
        <w:numPr>
          <w:ilvl w:val="1"/>
          <w:numId w:val="111"/>
        </w:numPr>
        <w:tabs>
          <w:tab w:val="left" w:pos="1809"/>
          <w:tab w:val="left" w:pos="1811"/>
        </w:tabs>
        <w:spacing w:before="37"/>
        <w:ind w:hanging="361"/>
        <w:rPr>
          <w:sz w:val="24"/>
        </w:rPr>
      </w:pPr>
      <w:r>
        <w:rPr>
          <w:sz w:val="24"/>
        </w:rPr>
        <w:t>находить</w:t>
      </w:r>
      <w:r>
        <w:rPr>
          <w:spacing w:val="1"/>
          <w:sz w:val="24"/>
        </w:rPr>
        <w:t xml:space="preserve"> </w:t>
      </w:r>
      <w:r>
        <w:rPr>
          <w:sz w:val="24"/>
        </w:rPr>
        <w:t>место орфограммы</w:t>
      </w:r>
      <w:r>
        <w:rPr>
          <w:spacing w:val="-3"/>
          <w:sz w:val="24"/>
        </w:rPr>
        <w:t xml:space="preserve"> </w:t>
      </w:r>
      <w:r>
        <w:rPr>
          <w:sz w:val="24"/>
        </w:rPr>
        <w:t>в</w:t>
      </w:r>
      <w:r>
        <w:rPr>
          <w:spacing w:val="-3"/>
          <w:sz w:val="24"/>
        </w:rPr>
        <w:t xml:space="preserve"> </w:t>
      </w:r>
      <w:r>
        <w:rPr>
          <w:sz w:val="24"/>
        </w:rPr>
        <w:t>слове</w:t>
      </w:r>
      <w:r>
        <w:rPr>
          <w:spacing w:val="-6"/>
          <w:sz w:val="24"/>
        </w:rPr>
        <w:t xml:space="preserve"> </w:t>
      </w:r>
      <w:r>
        <w:rPr>
          <w:sz w:val="24"/>
        </w:rPr>
        <w:t>и</w:t>
      </w:r>
      <w:r>
        <w:rPr>
          <w:spacing w:val="-4"/>
          <w:sz w:val="24"/>
        </w:rPr>
        <w:t xml:space="preserve"> </w:t>
      </w:r>
      <w:r>
        <w:rPr>
          <w:sz w:val="24"/>
        </w:rPr>
        <w:t>между</w:t>
      </w:r>
      <w:r>
        <w:rPr>
          <w:spacing w:val="-9"/>
          <w:sz w:val="24"/>
        </w:rPr>
        <w:t xml:space="preserve"> </w:t>
      </w:r>
      <w:r>
        <w:rPr>
          <w:sz w:val="24"/>
        </w:rPr>
        <w:t>словами</w:t>
      </w:r>
      <w:r>
        <w:rPr>
          <w:spacing w:val="-4"/>
          <w:sz w:val="24"/>
        </w:rPr>
        <w:t xml:space="preserve"> </w:t>
      </w:r>
      <w:r>
        <w:rPr>
          <w:sz w:val="24"/>
        </w:rPr>
        <w:t>на</w:t>
      </w:r>
      <w:r>
        <w:rPr>
          <w:spacing w:val="-1"/>
          <w:sz w:val="24"/>
        </w:rPr>
        <w:t xml:space="preserve"> </w:t>
      </w:r>
      <w:r>
        <w:rPr>
          <w:sz w:val="24"/>
        </w:rPr>
        <w:t>изученные</w:t>
      </w:r>
      <w:r>
        <w:rPr>
          <w:spacing w:val="-1"/>
          <w:sz w:val="24"/>
        </w:rPr>
        <w:t xml:space="preserve"> </w:t>
      </w:r>
      <w:r>
        <w:rPr>
          <w:sz w:val="24"/>
        </w:rPr>
        <w:t>правила;</w:t>
      </w:r>
    </w:p>
    <w:p w14:paraId="785B60AC" w14:textId="77777777" w:rsidR="00927B14" w:rsidRDefault="00000000">
      <w:pPr>
        <w:pStyle w:val="a6"/>
        <w:numPr>
          <w:ilvl w:val="1"/>
          <w:numId w:val="111"/>
        </w:numPr>
        <w:tabs>
          <w:tab w:val="left" w:pos="1809"/>
          <w:tab w:val="left" w:pos="1811"/>
        </w:tabs>
        <w:spacing w:before="42" w:line="273" w:lineRule="auto"/>
        <w:ind w:right="848"/>
        <w:rPr>
          <w:sz w:val="24"/>
        </w:rPr>
      </w:pPr>
      <w:r>
        <w:rPr>
          <w:sz w:val="24"/>
        </w:rPr>
        <w:t>применять изученные правила правописания, в том числе: сочетания чк, чн, чт; щн, нч; проверяемые безударные гласные в корне слова;</w:t>
      </w:r>
      <w:r>
        <w:rPr>
          <w:spacing w:val="-57"/>
          <w:sz w:val="24"/>
        </w:rPr>
        <w:t xml:space="preserve"> </w:t>
      </w:r>
      <w:r>
        <w:rPr>
          <w:sz w:val="24"/>
        </w:rPr>
        <w:t>парные</w:t>
      </w:r>
      <w:r>
        <w:rPr>
          <w:spacing w:val="-1"/>
          <w:sz w:val="24"/>
        </w:rPr>
        <w:t xml:space="preserve"> </w:t>
      </w:r>
      <w:r>
        <w:rPr>
          <w:sz w:val="24"/>
        </w:rPr>
        <w:t>звонкие</w:t>
      </w:r>
      <w:r>
        <w:rPr>
          <w:spacing w:val="-1"/>
          <w:sz w:val="24"/>
        </w:rPr>
        <w:t xml:space="preserve"> </w:t>
      </w:r>
      <w:r>
        <w:rPr>
          <w:sz w:val="24"/>
        </w:rPr>
        <w:t>и</w:t>
      </w:r>
      <w:r>
        <w:rPr>
          <w:spacing w:val="-4"/>
          <w:sz w:val="24"/>
        </w:rPr>
        <w:t xml:space="preserve"> </w:t>
      </w:r>
      <w:r>
        <w:rPr>
          <w:sz w:val="24"/>
        </w:rPr>
        <w:t>глухие</w:t>
      </w:r>
      <w:r>
        <w:rPr>
          <w:spacing w:val="-1"/>
          <w:sz w:val="24"/>
        </w:rPr>
        <w:t xml:space="preserve"> </w:t>
      </w:r>
      <w:r>
        <w:rPr>
          <w:sz w:val="24"/>
        </w:rPr>
        <w:t>согласные</w:t>
      </w:r>
      <w:r>
        <w:rPr>
          <w:spacing w:val="-1"/>
          <w:sz w:val="24"/>
        </w:rPr>
        <w:t xml:space="preserve"> </w:t>
      </w:r>
      <w:r>
        <w:rPr>
          <w:sz w:val="24"/>
        </w:rPr>
        <w:t>в</w:t>
      </w:r>
      <w:r>
        <w:rPr>
          <w:spacing w:val="-3"/>
          <w:sz w:val="24"/>
        </w:rPr>
        <w:t xml:space="preserve"> </w:t>
      </w:r>
      <w:r>
        <w:rPr>
          <w:sz w:val="24"/>
        </w:rPr>
        <w:t>корне</w:t>
      </w:r>
      <w:r>
        <w:rPr>
          <w:spacing w:val="-1"/>
          <w:sz w:val="24"/>
        </w:rPr>
        <w:t xml:space="preserve"> </w:t>
      </w:r>
      <w:r>
        <w:rPr>
          <w:sz w:val="24"/>
        </w:rPr>
        <w:t>слова;</w:t>
      </w:r>
      <w:r>
        <w:rPr>
          <w:spacing w:val="-5"/>
          <w:sz w:val="24"/>
        </w:rPr>
        <w:t xml:space="preserve"> </w:t>
      </w:r>
      <w:r>
        <w:rPr>
          <w:sz w:val="24"/>
        </w:rPr>
        <w:t>непроверяемые</w:t>
      </w:r>
      <w:r>
        <w:rPr>
          <w:spacing w:val="-6"/>
          <w:sz w:val="24"/>
        </w:rPr>
        <w:t xml:space="preserve"> </w:t>
      </w:r>
      <w:r>
        <w:rPr>
          <w:sz w:val="24"/>
        </w:rPr>
        <w:t>гласные</w:t>
      </w:r>
      <w:r>
        <w:rPr>
          <w:spacing w:val="4"/>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 слов</w:t>
      </w:r>
      <w:r>
        <w:rPr>
          <w:spacing w:val="-2"/>
          <w:sz w:val="24"/>
        </w:rPr>
        <w:t xml:space="preserve"> </w:t>
      </w:r>
      <w:r>
        <w:rPr>
          <w:sz w:val="24"/>
        </w:rPr>
        <w:t>в</w:t>
      </w:r>
      <w:r>
        <w:rPr>
          <w:spacing w:val="-3"/>
          <w:sz w:val="24"/>
        </w:rPr>
        <w:t xml:space="preserve"> </w:t>
      </w:r>
      <w:r>
        <w:rPr>
          <w:sz w:val="24"/>
        </w:rPr>
        <w:t>орфографическом</w:t>
      </w:r>
      <w:r>
        <w:rPr>
          <w:spacing w:val="1"/>
          <w:sz w:val="24"/>
        </w:rPr>
        <w:t xml:space="preserve"> </w:t>
      </w:r>
      <w:r>
        <w:rPr>
          <w:sz w:val="24"/>
        </w:rPr>
        <w:t>словаре</w:t>
      </w:r>
    </w:p>
    <w:p w14:paraId="6498966D" w14:textId="77777777" w:rsidR="00927B14" w:rsidRDefault="00927B14">
      <w:pPr>
        <w:spacing w:line="273" w:lineRule="auto"/>
        <w:rPr>
          <w:sz w:val="24"/>
        </w:rPr>
        <w:sectPr w:rsidR="00927B14" w:rsidSect="00232226">
          <w:pgSz w:w="16840" w:h="11910" w:orient="landscape"/>
          <w:pgMar w:top="1040" w:right="140" w:bottom="1160" w:left="0" w:header="0" w:footer="884" w:gutter="0"/>
          <w:cols w:space="720"/>
        </w:sectPr>
      </w:pPr>
    </w:p>
    <w:p w14:paraId="4CCFBBD3" w14:textId="77777777" w:rsidR="00927B14" w:rsidRDefault="00000000">
      <w:pPr>
        <w:pStyle w:val="a3"/>
        <w:spacing w:before="76" w:line="276" w:lineRule="auto"/>
        <w:ind w:left="1810" w:right="753"/>
      </w:pPr>
      <w:r>
        <w:lastRenderedPageBreak/>
        <w:t>учебника); прописная буква в именах, отчествах, фамилиях людей, кличках животных, географических названиях; раздельное написание</w:t>
      </w:r>
      <w:r>
        <w:rPr>
          <w:spacing w:val="-57"/>
        </w:rPr>
        <w:t xml:space="preserve"> </w:t>
      </w:r>
      <w:r>
        <w:t>предлогов</w:t>
      </w:r>
      <w:r>
        <w:rPr>
          <w:spacing w:val="2"/>
        </w:rPr>
        <w:t xml:space="preserve"> </w:t>
      </w:r>
      <w:r>
        <w:t>с</w:t>
      </w:r>
      <w:r>
        <w:rPr>
          <w:spacing w:val="-4"/>
        </w:rPr>
        <w:t xml:space="preserve"> </w:t>
      </w:r>
      <w:r>
        <w:t>именами</w:t>
      </w:r>
      <w:r>
        <w:rPr>
          <w:spacing w:val="-2"/>
        </w:rPr>
        <w:t xml:space="preserve"> </w:t>
      </w:r>
      <w:r>
        <w:t>существительными,</w:t>
      </w:r>
      <w:r>
        <w:rPr>
          <w:spacing w:val="4"/>
        </w:rPr>
        <w:t xml:space="preserve"> </w:t>
      </w:r>
      <w:r>
        <w:t>разделительный</w:t>
      </w:r>
      <w:r>
        <w:rPr>
          <w:spacing w:val="-3"/>
        </w:rPr>
        <w:t xml:space="preserve"> </w:t>
      </w:r>
      <w:r>
        <w:t>мягкий</w:t>
      </w:r>
      <w:r>
        <w:rPr>
          <w:spacing w:val="-2"/>
        </w:rPr>
        <w:t xml:space="preserve"> </w:t>
      </w:r>
      <w:r>
        <w:t>знак;</w:t>
      </w:r>
    </w:p>
    <w:p w14:paraId="58655A87" w14:textId="77777777" w:rsidR="00927B14" w:rsidRDefault="00000000">
      <w:pPr>
        <w:pStyle w:val="a6"/>
        <w:numPr>
          <w:ilvl w:val="1"/>
          <w:numId w:val="111"/>
        </w:numPr>
        <w:tabs>
          <w:tab w:val="left" w:pos="1809"/>
          <w:tab w:val="left" w:pos="1811"/>
        </w:tabs>
        <w:spacing w:before="1"/>
        <w:ind w:hanging="361"/>
        <w:rPr>
          <w:sz w:val="24"/>
        </w:rPr>
      </w:pPr>
      <w:r>
        <w:rPr>
          <w:sz w:val="24"/>
        </w:rPr>
        <w:t>правильно</w:t>
      </w:r>
      <w:r>
        <w:rPr>
          <w:spacing w:val="-2"/>
          <w:sz w:val="24"/>
        </w:rPr>
        <w:t xml:space="preserve"> </w:t>
      </w:r>
      <w:r>
        <w:rPr>
          <w:sz w:val="24"/>
        </w:rPr>
        <w:t>списывать</w:t>
      </w:r>
      <w:r>
        <w:rPr>
          <w:spacing w:val="-5"/>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5"/>
          <w:sz w:val="24"/>
        </w:rPr>
        <w:t xml:space="preserve"> </w:t>
      </w:r>
      <w:r>
        <w:rPr>
          <w:sz w:val="24"/>
        </w:rPr>
        <w:t>искажений</w:t>
      </w:r>
      <w:r>
        <w:rPr>
          <w:spacing w:val="-1"/>
          <w:sz w:val="24"/>
        </w:rPr>
        <w:t xml:space="preserve"> </w:t>
      </w:r>
      <w:r>
        <w:rPr>
          <w:sz w:val="24"/>
        </w:rPr>
        <w:t>букв)</w:t>
      </w:r>
      <w:r>
        <w:rPr>
          <w:spacing w:val="-1"/>
          <w:sz w:val="24"/>
        </w:rPr>
        <w:t xml:space="preserve"> </w:t>
      </w:r>
      <w:r>
        <w:rPr>
          <w:sz w:val="24"/>
        </w:rPr>
        <w:t>слова</w:t>
      </w:r>
      <w:r>
        <w:rPr>
          <w:spacing w:val="-3"/>
          <w:sz w:val="24"/>
        </w:rPr>
        <w:t xml:space="preserve"> </w:t>
      </w:r>
      <w:r>
        <w:rPr>
          <w:sz w:val="24"/>
        </w:rPr>
        <w:t>и</w:t>
      </w:r>
      <w:r>
        <w:rPr>
          <w:spacing w:val="-5"/>
          <w:sz w:val="24"/>
        </w:rPr>
        <w:t xml:space="preserve"> </w:t>
      </w:r>
      <w:r>
        <w:rPr>
          <w:sz w:val="24"/>
        </w:rPr>
        <w:t>предложения, тексты</w:t>
      </w:r>
      <w:r>
        <w:rPr>
          <w:spacing w:val="-9"/>
          <w:sz w:val="24"/>
        </w:rPr>
        <w:t xml:space="preserve"> </w:t>
      </w:r>
      <w:r>
        <w:rPr>
          <w:sz w:val="24"/>
        </w:rPr>
        <w:t>объёмом</w:t>
      </w:r>
      <w:r>
        <w:rPr>
          <w:spacing w:val="-4"/>
          <w:sz w:val="24"/>
        </w:rPr>
        <w:t xml:space="preserve"> </w:t>
      </w:r>
      <w:r>
        <w:rPr>
          <w:sz w:val="24"/>
        </w:rPr>
        <w:t>не</w:t>
      </w:r>
      <w:r>
        <w:rPr>
          <w:spacing w:val="-3"/>
          <w:sz w:val="24"/>
        </w:rPr>
        <w:t xml:space="preserve"> </w:t>
      </w:r>
      <w:r>
        <w:rPr>
          <w:sz w:val="24"/>
        </w:rPr>
        <w:t>более</w:t>
      </w:r>
      <w:r>
        <w:rPr>
          <w:spacing w:val="-3"/>
          <w:sz w:val="24"/>
        </w:rPr>
        <w:t xml:space="preserve"> </w:t>
      </w:r>
      <w:r>
        <w:rPr>
          <w:sz w:val="24"/>
        </w:rPr>
        <w:t>50</w:t>
      </w:r>
      <w:r>
        <w:rPr>
          <w:spacing w:val="-2"/>
          <w:sz w:val="24"/>
        </w:rPr>
        <w:t xml:space="preserve"> </w:t>
      </w:r>
      <w:r>
        <w:rPr>
          <w:sz w:val="24"/>
        </w:rPr>
        <w:t>слов;</w:t>
      </w:r>
    </w:p>
    <w:p w14:paraId="434ED4D2" w14:textId="77777777" w:rsidR="00927B14" w:rsidRDefault="00000000">
      <w:pPr>
        <w:pStyle w:val="a6"/>
        <w:numPr>
          <w:ilvl w:val="1"/>
          <w:numId w:val="111"/>
        </w:numPr>
        <w:tabs>
          <w:tab w:val="left" w:pos="1809"/>
          <w:tab w:val="left" w:pos="1811"/>
        </w:tabs>
        <w:spacing w:before="42" w:line="273" w:lineRule="auto"/>
        <w:ind w:right="1464"/>
        <w:rPr>
          <w:sz w:val="24"/>
        </w:rPr>
      </w:pPr>
      <w:r>
        <w:rPr>
          <w:sz w:val="24"/>
        </w:rPr>
        <w:t>писать</w:t>
      </w:r>
      <w:r>
        <w:rPr>
          <w:spacing w:val="-1"/>
          <w:sz w:val="24"/>
        </w:rPr>
        <w:t xml:space="preserve"> </w:t>
      </w:r>
      <w:r>
        <w:rPr>
          <w:sz w:val="24"/>
        </w:rPr>
        <w:t>под</w:t>
      </w:r>
      <w:r>
        <w:rPr>
          <w:spacing w:val="-4"/>
          <w:sz w:val="24"/>
        </w:rPr>
        <w:t xml:space="preserve"> </w:t>
      </w:r>
      <w:r>
        <w:rPr>
          <w:sz w:val="24"/>
        </w:rPr>
        <w:t>диктовку</w:t>
      </w:r>
      <w:r>
        <w:rPr>
          <w:spacing w:val="-11"/>
          <w:sz w:val="24"/>
        </w:rPr>
        <w:t xml:space="preserve"> </w:t>
      </w:r>
      <w:r>
        <w:rPr>
          <w:sz w:val="24"/>
        </w:rPr>
        <w:t>(без пропусков</w:t>
      </w:r>
      <w:r>
        <w:rPr>
          <w:spacing w:val="-1"/>
          <w:sz w:val="24"/>
        </w:rPr>
        <w:t xml:space="preserve"> </w:t>
      </w:r>
      <w:r>
        <w:rPr>
          <w:sz w:val="24"/>
        </w:rPr>
        <w:t>и</w:t>
      </w:r>
      <w:r>
        <w:rPr>
          <w:spacing w:val="-5"/>
          <w:sz w:val="24"/>
        </w:rPr>
        <w:t xml:space="preserve"> </w:t>
      </w:r>
      <w:r>
        <w:rPr>
          <w:sz w:val="24"/>
        </w:rPr>
        <w:t>искажений</w:t>
      </w:r>
      <w:r>
        <w:rPr>
          <w:spacing w:val="-1"/>
          <w:sz w:val="24"/>
        </w:rPr>
        <w:t xml:space="preserve"> </w:t>
      </w:r>
      <w:r>
        <w:rPr>
          <w:sz w:val="24"/>
        </w:rPr>
        <w:t>букв)</w:t>
      </w:r>
      <w:r>
        <w:rPr>
          <w:spacing w:val="-1"/>
          <w:sz w:val="24"/>
        </w:rPr>
        <w:t xml:space="preserve"> </w:t>
      </w:r>
      <w:r>
        <w:rPr>
          <w:sz w:val="24"/>
        </w:rPr>
        <w:t>слова,</w:t>
      </w:r>
      <w:r>
        <w:rPr>
          <w:spacing w:val="-4"/>
          <w:sz w:val="24"/>
        </w:rPr>
        <w:t xml:space="preserve"> </w:t>
      </w:r>
      <w:r>
        <w:rPr>
          <w:sz w:val="24"/>
        </w:rPr>
        <w:t>предложения, тексты</w:t>
      </w:r>
      <w:r>
        <w:rPr>
          <w:spacing w:val="-8"/>
          <w:sz w:val="24"/>
        </w:rPr>
        <w:t xml:space="preserve"> </w:t>
      </w:r>
      <w:r>
        <w:rPr>
          <w:sz w:val="24"/>
        </w:rPr>
        <w:t>объёмом</w:t>
      </w:r>
      <w:r>
        <w:rPr>
          <w:spacing w:val="-5"/>
          <w:sz w:val="24"/>
        </w:rPr>
        <w:t xml:space="preserve"> </w:t>
      </w:r>
      <w:r>
        <w:rPr>
          <w:sz w:val="24"/>
        </w:rPr>
        <w:t>не</w:t>
      </w:r>
      <w:r>
        <w:rPr>
          <w:spacing w:val="-2"/>
          <w:sz w:val="24"/>
        </w:rPr>
        <w:t xml:space="preserve"> </w:t>
      </w:r>
      <w:r>
        <w:rPr>
          <w:sz w:val="24"/>
        </w:rPr>
        <w:t>более</w:t>
      </w:r>
      <w:r>
        <w:rPr>
          <w:spacing w:val="-3"/>
          <w:sz w:val="24"/>
        </w:rPr>
        <w:t xml:space="preserve"> </w:t>
      </w:r>
      <w:r>
        <w:rPr>
          <w:sz w:val="24"/>
        </w:rPr>
        <w:t>45</w:t>
      </w:r>
      <w:r>
        <w:rPr>
          <w:spacing w:val="-6"/>
          <w:sz w:val="24"/>
        </w:rPr>
        <w:t xml:space="preserve"> </w:t>
      </w:r>
      <w:r>
        <w:rPr>
          <w:sz w:val="24"/>
        </w:rPr>
        <w:t>слов</w:t>
      </w:r>
      <w:r>
        <w:rPr>
          <w:spacing w:val="-4"/>
          <w:sz w:val="24"/>
        </w:rPr>
        <w:t xml:space="preserve"> </w:t>
      </w:r>
      <w:r>
        <w:rPr>
          <w:sz w:val="24"/>
        </w:rPr>
        <w:t>с</w:t>
      </w:r>
      <w:r>
        <w:rPr>
          <w:spacing w:val="-3"/>
          <w:sz w:val="24"/>
        </w:rPr>
        <w:t xml:space="preserve"> </w:t>
      </w:r>
      <w:r>
        <w:rPr>
          <w:sz w:val="24"/>
        </w:rPr>
        <w:t>учётом</w:t>
      </w:r>
      <w:r>
        <w:rPr>
          <w:spacing w:val="-1"/>
          <w:sz w:val="24"/>
        </w:rPr>
        <w:t xml:space="preserve"> </w:t>
      </w:r>
      <w:r>
        <w:rPr>
          <w:sz w:val="24"/>
        </w:rPr>
        <w:t>изученных</w:t>
      </w:r>
      <w:r>
        <w:rPr>
          <w:spacing w:val="-57"/>
          <w:sz w:val="24"/>
        </w:rPr>
        <w:t xml:space="preserve"> </w:t>
      </w:r>
      <w:r>
        <w:rPr>
          <w:sz w:val="24"/>
        </w:rPr>
        <w:t>правил</w:t>
      </w:r>
      <w:r>
        <w:rPr>
          <w:spacing w:val="-4"/>
          <w:sz w:val="24"/>
        </w:rPr>
        <w:t xml:space="preserve"> </w:t>
      </w:r>
      <w:r>
        <w:rPr>
          <w:sz w:val="24"/>
        </w:rPr>
        <w:t>правописания;</w:t>
      </w:r>
    </w:p>
    <w:p w14:paraId="424745B8" w14:textId="77777777" w:rsidR="00927B14" w:rsidRDefault="00000000">
      <w:pPr>
        <w:pStyle w:val="a6"/>
        <w:numPr>
          <w:ilvl w:val="1"/>
          <w:numId w:val="111"/>
        </w:numPr>
        <w:tabs>
          <w:tab w:val="left" w:pos="1809"/>
          <w:tab w:val="left" w:pos="1811"/>
        </w:tabs>
        <w:spacing w:before="4"/>
        <w:ind w:hanging="361"/>
        <w:rPr>
          <w:sz w:val="24"/>
        </w:rPr>
      </w:pPr>
      <w:r>
        <w:rPr>
          <w:sz w:val="24"/>
        </w:rPr>
        <w:t>находить</w:t>
      </w:r>
      <w:r>
        <w:rPr>
          <w:spacing w:val="-1"/>
          <w:sz w:val="24"/>
        </w:rPr>
        <w:t xml:space="preserve"> </w:t>
      </w:r>
      <w:r>
        <w:rPr>
          <w:sz w:val="24"/>
        </w:rPr>
        <w:t>и</w:t>
      </w:r>
      <w:r>
        <w:rPr>
          <w:spacing w:val="-5"/>
          <w:sz w:val="24"/>
        </w:rPr>
        <w:t xml:space="preserve"> </w:t>
      </w:r>
      <w:r>
        <w:rPr>
          <w:sz w:val="24"/>
        </w:rPr>
        <w:t>исправлять</w:t>
      </w:r>
      <w:r>
        <w:rPr>
          <w:spacing w:val="-10"/>
          <w:sz w:val="24"/>
        </w:rPr>
        <w:t xml:space="preserve"> </w:t>
      </w:r>
      <w:r>
        <w:rPr>
          <w:sz w:val="24"/>
        </w:rPr>
        <w:t>ошибки на</w:t>
      </w:r>
      <w:r>
        <w:rPr>
          <w:spacing w:val="-2"/>
          <w:sz w:val="24"/>
        </w:rPr>
        <w:t xml:space="preserve"> </w:t>
      </w:r>
      <w:r>
        <w:rPr>
          <w:sz w:val="24"/>
        </w:rPr>
        <w:t>изученные</w:t>
      </w:r>
      <w:r>
        <w:rPr>
          <w:spacing w:val="-2"/>
          <w:sz w:val="24"/>
        </w:rPr>
        <w:t xml:space="preserve"> </w:t>
      </w:r>
      <w:r>
        <w:rPr>
          <w:sz w:val="24"/>
        </w:rPr>
        <w:t>правила,</w:t>
      </w:r>
      <w:r>
        <w:rPr>
          <w:spacing w:val="-4"/>
          <w:sz w:val="24"/>
        </w:rPr>
        <w:t xml:space="preserve"> </w:t>
      </w:r>
      <w:r>
        <w:rPr>
          <w:sz w:val="24"/>
        </w:rPr>
        <w:t>описки;</w:t>
      </w:r>
    </w:p>
    <w:p w14:paraId="434A7DFC" w14:textId="77777777" w:rsidR="00927B14" w:rsidRDefault="00000000">
      <w:pPr>
        <w:pStyle w:val="a6"/>
        <w:numPr>
          <w:ilvl w:val="1"/>
          <w:numId w:val="111"/>
        </w:numPr>
        <w:tabs>
          <w:tab w:val="left" w:pos="1809"/>
          <w:tab w:val="left" w:pos="1811"/>
        </w:tabs>
        <w:spacing w:before="42"/>
        <w:ind w:hanging="361"/>
        <w:rPr>
          <w:sz w:val="24"/>
        </w:rPr>
      </w:pPr>
      <w:r>
        <w:rPr>
          <w:sz w:val="24"/>
        </w:rPr>
        <w:t>пользоваться</w:t>
      </w:r>
      <w:r>
        <w:rPr>
          <w:spacing w:val="-8"/>
          <w:sz w:val="24"/>
        </w:rPr>
        <w:t xml:space="preserve"> </w:t>
      </w:r>
      <w:r>
        <w:rPr>
          <w:sz w:val="24"/>
        </w:rPr>
        <w:t>толковым,</w:t>
      </w:r>
      <w:r>
        <w:rPr>
          <w:spacing w:val="-9"/>
          <w:sz w:val="24"/>
        </w:rPr>
        <w:t xml:space="preserve"> </w:t>
      </w:r>
      <w:r>
        <w:rPr>
          <w:sz w:val="24"/>
        </w:rPr>
        <w:t>орфографическим,</w:t>
      </w:r>
      <w:r>
        <w:rPr>
          <w:spacing w:val="-6"/>
          <w:sz w:val="24"/>
        </w:rPr>
        <w:t xml:space="preserve"> </w:t>
      </w:r>
      <w:r>
        <w:rPr>
          <w:sz w:val="24"/>
        </w:rPr>
        <w:t>орфоэпическим</w:t>
      </w:r>
      <w:r>
        <w:rPr>
          <w:spacing w:val="-2"/>
          <w:sz w:val="24"/>
        </w:rPr>
        <w:t xml:space="preserve"> </w:t>
      </w:r>
      <w:r>
        <w:rPr>
          <w:sz w:val="24"/>
        </w:rPr>
        <w:t>словарями</w:t>
      </w:r>
      <w:r>
        <w:rPr>
          <w:spacing w:val="-6"/>
          <w:sz w:val="24"/>
        </w:rPr>
        <w:t xml:space="preserve"> </w:t>
      </w:r>
      <w:r>
        <w:rPr>
          <w:sz w:val="24"/>
        </w:rPr>
        <w:t>учебника;</w:t>
      </w:r>
    </w:p>
    <w:p w14:paraId="1BCFF3BB" w14:textId="77777777" w:rsidR="00927B14" w:rsidRDefault="00000000">
      <w:pPr>
        <w:pStyle w:val="a6"/>
        <w:numPr>
          <w:ilvl w:val="1"/>
          <w:numId w:val="111"/>
        </w:numPr>
        <w:tabs>
          <w:tab w:val="left" w:pos="1809"/>
          <w:tab w:val="left" w:pos="1811"/>
        </w:tabs>
        <w:spacing w:before="37" w:line="273" w:lineRule="auto"/>
        <w:ind w:right="2029"/>
        <w:rPr>
          <w:sz w:val="24"/>
        </w:rPr>
      </w:pPr>
      <w:r>
        <w:rPr>
          <w:sz w:val="24"/>
        </w:rPr>
        <w:t>строить устное диалогическое и монологическое высказывание (2-4 предложения на определённую тему, по наблюдениям) с</w:t>
      </w:r>
      <w:r>
        <w:rPr>
          <w:spacing w:val="-57"/>
          <w:sz w:val="24"/>
        </w:rPr>
        <w:t xml:space="preserve"> </w:t>
      </w:r>
      <w:r>
        <w:rPr>
          <w:sz w:val="24"/>
        </w:rPr>
        <w:t>соблюдением</w:t>
      </w:r>
      <w:r>
        <w:rPr>
          <w:spacing w:val="-2"/>
          <w:sz w:val="24"/>
        </w:rPr>
        <w:t xml:space="preserve"> </w:t>
      </w:r>
      <w:r>
        <w:rPr>
          <w:sz w:val="24"/>
        </w:rPr>
        <w:t>орфоэпических</w:t>
      </w:r>
      <w:r>
        <w:rPr>
          <w:spacing w:val="-3"/>
          <w:sz w:val="24"/>
        </w:rPr>
        <w:t xml:space="preserve"> </w:t>
      </w:r>
      <w:r>
        <w:rPr>
          <w:sz w:val="24"/>
        </w:rPr>
        <w:t>норм,</w:t>
      </w:r>
      <w:r>
        <w:rPr>
          <w:spacing w:val="-1"/>
          <w:sz w:val="24"/>
        </w:rPr>
        <w:t xml:space="preserve"> </w:t>
      </w:r>
      <w:r>
        <w:rPr>
          <w:sz w:val="24"/>
        </w:rPr>
        <w:t>правильной</w:t>
      </w:r>
      <w:r>
        <w:rPr>
          <w:spacing w:val="3"/>
          <w:sz w:val="24"/>
        </w:rPr>
        <w:t xml:space="preserve"> </w:t>
      </w:r>
      <w:r>
        <w:rPr>
          <w:sz w:val="24"/>
        </w:rPr>
        <w:t>интонации;</w:t>
      </w:r>
    </w:p>
    <w:p w14:paraId="13C615D8" w14:textId="77777777" w:rsidR="00927B14" w:rsidRDefault="00000000">
      <w:pPr>
        <w:pStyle w:val="a6"/>
        <w:numPr>
          <w:ilvl w:val="1"/>
          <w:numId w:val="111"/>
        </w:numPr>
        <w:tabs>
          <w:tab w:val="left" w:pos="1809"/>
          <w:tab w:val="left" w:pos="1811"/>
        </w:tabs>
        <w:spacing w:before="4"/>
        <w:ind w:hanging="361"/>
        <w:rPr>
          <w:sz w:val="24"/>
        </w:rPr>
      </w:pPr>
      <w:r>
        <w:rPr>
          <w:sz w:val="24"/>
        </w:rPr>
        <w:t>формулировать</w:t>
      </w:r>
      <w:r>
        <w:rPr>
          <w:spacing w:val="-4"/>
          <w:sz w:val="24"/>
        </w:rPr>
        <w:t xml:space="preserve"> </w:t>
      </w:r>
      <w:r>
        <w:rPr>
          <w:sz w:val="24"/>
        </w:rPr>
        <w:t>простые</w:t>
      </w:r>
      <w:r>
        <w:rPr>
          <w:spacing w:val="-7"/>
          <w:sz w:val="24"/>
        </w:rPr>
        <w:t xml:space="preserve"> </w:t>
      </w:r>
      <w:r>
        <w:rPr>
          <w:sz w:val="24"/>
        </w:rPr>
        <w:t>выводы</w:t>
      </w:r>
      <w:r>
        <w:rPr>
          <w:spacing w:val="-3"/>
          <w:sz w:val="24"/>
        </w:rPr>
        <w:t xml:space="preserve"> </w:t>
      </w:r>
      <w:r>
        <w:rPr>
          <w:sz w:val="24"/>
        </w:rPr>
        <w:t>на</w:t>
      </w:r>
      <w:r>
        <w:rPr>
          <w:spacing w:val="-12"/>
          <w:sz w:val="24"/>
        </w:rPr>
        <w:t xml:space="preserve"> </w:t>
      </w:r>
      <w:r>
        <w:rPr>
          <w:sz w:val="24"/>
        </w:rPr>
        <w:t>основе</w:t>
      </w:r>
      <w:r>
        <w:rPr>
          <w:spacing w:val="-6"/>
          <w:sz w:val="24"/>
        </w:rPr>
        <w:t xml:space="preserve"> </w:t>
      </w:r>
      <w:r>
        <w:rPr>
          <w:sz w:val="24"/>
        </w:rPr>
        <w:t>прочитанного</w:t>
      </w:r>
      <w:r>
        <w:rPr>
          <w:spacing w:val="-1"/>
          <w:sz w:val="24"/>
        </w:rPr>
        <w:t xml:space="preserve"> </w:t>
      </w:r>
      <w:r>
        <w:rPr>
          <w:sz w:val="24"/>
        </w:rPr>
        <w:t>(услышанного) устно</w:t>
      </w:r>
      <w:r>
        <w:rPr>
          <w:spacing w:val="3"/>
          <w:sz w:val="24"/>
        </w:rPr>
        <w:t xml:space="preserve"> </w:t>
      </w:r>
      <w:r>
        <w:rPr>
          <w:sz w:val="24"/>
        </w:rPr>
        <w:t>и</w:t>
      </w:r>
      <w:r>
        <w:rPr>
          <w:spacing w:val="-4"/>
          <w:sz w:val="24"/>
        </w:rPr>
        <w:t xml:space="preserve"> </w:t>
      </w:r>
      <w:r>
        <w:rPr>
          <w:sz w:val="24"/>
        </w:rPr>
        <w:t>письменно</w:t>
      </w:r>
      <w:r>
        <w:rPr>
          <w:spacing w:val="-1"/>
          <w:sz w:val="24"/>
        </w:rPr>
        <w:t xml:space="preserve"> </w:t>
      </w:r>
      <w:r>
        <w:rPr>
          <w:sz w:val="24"/>
        </w:rPr>
        <w:t>(1-2</w:t>
      </w:r>
      <w:r>
        <w:rPr>
          <w:spacing w:val="-1"/>
          <w:sz w:val="24"/>
        </w:rPr>
        <w:t xml:space="preserve"> </w:t>
      </w:r>
      <w:r>
        <w:rPr>
          <w:sz w:val="24"/>
        </w:rPr>
        <w:t>предложения);</w:t>
      </w:r>
    </w:p>
    <w:p w14:paraId="3140A8D5" w14:textId="77777777" w:rsidR="00927B14" w:rsidRDefault="00000000">
      <w:pPr>
        <w:pStyle w:val="a6"/>
        <w:numPr>
          <w:ilvl w:val="1"/>
          <w:numId w:val="111"/>
        </w:numPr>
        <w:tabs>
          <w:tab w:val="left" w:pos="1809"/>
          <w:tab w:val="left" w:pos="1811"/>
        </w:tabs>
        <w:spacing w:before="42"/>
        <w:ind w:hanging="361"/>
        <w:rPr>
          <w:sz w:val="24"/>
        </w:rPr>
      </w:pPr>
      <w:r>
        <w:rPr>
          <w:sz w:val="24"/>
        </w:rPr>
        <w:t>составлять</w:t>
      </w:r>
      <w:r>
        <w:rPr>
          <w:spacing w:val="-5"/>
          <w:sz w:val="24"/>
        </w:rPr>
        <w:t xml:space="preserve"> </w:t>
      </w:r>
      <w:r>
        <w:rPr>
          <w:sz w:val="24"/>
        </w:rPr>
        <w:t>предложения</w:t>
      </w:r>
      <w:r>
        <w:rPr>
          <w:spacing w:val="-6"/>
          <w:sz w:val="24"/>
        </w:rPr>
        <w:t xml:space="preserve"> </w:t>
      </w:r>
      <w:r>
        <w:rPr>
          <w:sz w:val="24"/>
        </w:rPr>
        <w:t>из</w:t>
      </w:r>
      <w:r>
        <w:rPr>
          <w:spacing w:val="-5"/>
          <w:sz w:val="24"/>
        </w:rPr>
        <w:t xml:space="preserve"> </w:t>
      </w:r>
      <w:r>
        <w:rPr>
          <w:sz w:val="24"/>
        </w:rPr>
        <w:t>слов,</w:t>
      </w:r>
      <w:r>
        <w:rPr>
          <w:spacing w:val="1"/>
          <w:sz w:val="24"/>
        </w:rPr>
        <w:t xml:space="preserve"> </w:t>
      </w:r>
      <w:r>
        <w:rPr>
          <w:sz w:val="24"/>
        </w:rPr>
        <w:t>устанавливая</w:t>
      </w:r>
      <w:r>
        <w:rPr>
          <w:spacing w:val="-1"/>
          <w:sz w:val="24"/>
        </w:rPr>
        <w:t xml:space="preserve"> </w:t>
      </w:r>
      <w:r>
        <w:rPr>
          <w:sz w:val="24"/>
        </w:rPr>
        <w:t>между</w:t>
      </w:r>
      <w:r>
        <w:rPr>
          <w:spacing w:val="-11"/>
          <w:sz w:val="24"/>
        </w:rPr>
        <w:t xml:space="preserve"> </w:t>
      </w:r>
      <w:r>
        <w:rPr>
          <w:sz w:val="24"/>
        </w:rPr>
        <w:t>ними смысловую</w:t>
      </w:r>
      <w:r>
        <w:rPr>
          <w:spacing w:val="-3"/>
          <w:sz w:val="24"/>
        </w:rPr>
        <w:t xml:space="preserve"> </w:t>
      </w:r>
      <w:r>
        <w:rPr>
          <w:sz w:val="24"/>
        </w:rPr>
        <w:t>связь</w:t>
      </w:r>
      <w:r>
        <w:rPr>
          <w:spacing w:val="-1"/>
          <w:sz w:val="24"/>
        </w:rPr>
        <w:t xml:space="preserve"> </w:t>
      </w:r>
      <w:r>
        <w:rPr>
          <w:sz w:val="24"/>
        </w:rPr>
        <w:t>по</w:t>
      </w:r>
      <w:r>
        <w:rPr>
          <w:spacing w:val="-1"/>
          <w:sz w:val="24"/>
        </w:rPr>
        <w:t xml:space="preserve"> </w:t>
      </w:r>
      <w:r>
        <w:rPr>
          <w:sz w:val="24"/>
        </w:rPr>
        <w:t>вопросам;</w:t>
      </w:r>
    </w:p>
    <w:p w14:paraId="1899B10C" w14:textId="77777777" w:rsidR="00927B14" w:rsidRDefault="00000000">
      <w:pPr>
        <w:pStyle w:val="a6"/>
        <w:numPr>
          <w:ilvl w:val="1"/>
          <w:numId w:val="111"/>
        </w:numPr>
        <w:tabs>
          <w:tab w:val="left" w:pos="1809"/>
          <w:tab w:val="left" w:pos="1811"/>
        </w:tabs>
        <w:spacing w:before="42"/>
        <w:ind w:hanging="361"/>
        <w:rPr>
          <w:sz w:val="24"/>
        </w:rPr>
      </w:pPr>
      <w:r>
        <w:rPr>
          <w:sz w:val="24"/>
        </w:rPr>
        <w:t>определять</w:t>
      </w:r>
      <w:r>
        <w:rPr>
          <w:spacing w:val="-4"/>
          <w:sz w:val="24"/>
        </w:rPr>
        <w:t xml:space="preserve"> </w:t>
      </w:r>
      <w:r>
        <w:rPr>
          <w:sz w:val="24"/>
        </w:rPr>
        <w:t>тему</w:t>
      </w:r>
      <w:r>
        <w:rPr>
          <w:spacing w:val="-9"/>
          <w:sz w:val="24"/>
        </w:rPr>
        <w:t xml:space="preserve"> </w:t>
      </w:r>
      <w:r>
        <w:rPr>
          <w:sz w:val="24"/>
        </w:rPr>
        <w:t>текста и</w:t>
      </w:r>
      <w:r>
        <w:rPr>
          <w:spacing w:val="2"/>
          <w:sz w:val="24"/>
        </w:rPr>
        <w:t xml:space="preserve"> </w:t>
      </w:r>
      <w:r>
        <w:rPr>
          <w:sz w:val="24"/>
        </w:rPr>
        <w:t>озаглавливать</w:t>
      </w:r>
      <w:r>
        <w:rPr>
          <w:spacing w:val="1"/>
          <w:sz w:val="24"/>
        </w:rPr>
        <w:t xml:space="preserve"> </w:t>
      </w:r>
      <w:r>
        <w:rPr>
          <w:sz w:val="24"/>
        </w:rPr>
        <w:t>текст,</w:t>
      </w:r>
      <w:r>
        <w:rPr>
          <w:spacing w:val="-7"/>
          <w:sz w:val="24"/>
        </w:rPr>
        <w:t xml:space="preserve"> </w:t>
      </w:r>
      <w:r>
        <w:rPr>
          <w:sz w:val="24"/>
        </w:rPr>
        <w:t>отражая</w:t>
      </w:r>
      <w:r>
        <w:rPr>
          <w:spacing w:val="-4"/>
          <w:sz w:val="24"/>
        </w:rPr>
        <w:t xml:space="preserve"> </w:t>
      </w:r>
      <w:r>
        <w:rPr>
          <w:sz w:val="24"/>
        </w:rPr>
        <w:t>его</w:t>
      </w:r>
      <w:r>
        <w:rPr>
          <w:spacing w:val="1"/>
          <w:sz w:val="24"/>
        </w:rPr>
        <w:t xml:space="preserve"> </w:t>
      </w:r>
      <w:r>
        <w:rPr>
          <w:sz w:val="24"/>
        </w:rPr>
        <w:t>тему;</w:t>
      </w:r>
    </w:p>
    <w:p w14:paraId="5B29DFA4" w14:textId="77777777" w:rsidR="00927B14" w:rsidRDefault="00000000">
      <w:pPr>
        <w:pStyle w:val="a6"/>
        <w:numPr>
          <w:ilvl w:val="1"/>
          <w:numId w:val="111"/>
        </w:numPr>
        <w:tabs>
          <w:tab w:val="left" w:pos="1809"/>
          <w:tab w:val="left" w:pos="1811"/>
        </w:tabs>
        <w:spacing w:before="37"/>
        <w:ind w:hanging="361"/>
        <w:rPr>
          <w:sz w:val="24"/>
        </w:rPr>
      </w:pPr>
      <w:r>
        <w:rPr>
          <w:sz w:val="24"/>
        </w:rPr>
        <w:t>составлять</w:t>
      </w:r>
      <w:r>
        <w:rPr>
          <w:spacing w:val="-6"/>
          <w:sz w:val="24"/>
        </w:rPr>
        <w:t xml:space="preserve"> </w:t>
      </w:r>
      <w:r>
        <w:rPr>
          <w:sz w:val="24"/>
        </w:rPr>
        <w:t>текст</w:t>
      </w:r>
      <w:r>
        <w:rPr>
          <w:spacing w:val="-2"/>
          <w:sz w:val="24"/>
        </w:rPr>
        <w:t xml:space="preserve"> </w:t>
      </w:r>
      <w:r>
        <w:rPr>
          <w:sz w:val="24"/>
        </w:rPr>
        <w:t>из</w:t>
      </w:r>
      <w:r>
        <w:rPr>
          <w:spacing w:val="-1"/>
          <w:sz w:val="24"/>
        </w:rPr>
        <w:t xml:space="preserve"> </w:t>
      </w:r>
      <w:r>
        <w:rPr>
          <w:sz w:val="24"/>
        </w:rPr>
        <w:t>разрозненных</w:t>
      </w:r>
      <w:r>
        <w:rPr>
          <w:spacing w:val="-7"/>
          <w:sz w:val="24"/>
        </w:rPr>
        <w:t xml:space="preserve"> </w:t>
      </w:r>
      <w:r>
        <w:rPr>
          <w:sz w:val="24"/>
        </w:rPr>
        <w:t>предложений, частей</w:t>
      </w:r>
      <w:r>
        <w:rPr>
          <w:spacing w:val="-2"/>
          <w:sz w:val="24"/>
        </w:rPr>
        <w:t xml:space="preserve"> </w:t>
      </w:r>
      <w:r>
        <w:rPr>
          <w:sz w:val="24"/>
        </w:rPr>
        <w:t>текста;</w:t>
      </w:r>
    </w:p>
    <w:p w14:paraId="70757EF3" w14:textId="77777777" w:rsidR="00927B14" w:rsidRDefault="00000000">
      <w:pPr>
        <w:pStyle w:val="a6"/>
        <w:numPr>
          <w:ilvl w:val="1"/>
          <w:numId w:val="111"/>
        </w:numPr>
        <w:tabs>
          <w:tab w:val="left" w:pos="1809"/>
          <w:tab w:val="left" w:pos="1811"/>
        </w:tabs>
        <w:spacing w:before="42"/>
        <w:ind w:hanging="361"/>
        <w:rPr>
          <w:sz w:val="24"/>
        </w:rPr>
      </w:pPr>
      <w:r>
        <w:rPr>
          <w:sz w:val="24"/>
        </w:rPr>
        <w:t>писать</w:t>
      </w:r>
      <w:r>
        <w:rPr>
          <w:spacing w:val="1"/>
          <w:sz w:val="24"/>
        </w:rPr>
        <w:t xml:space="preserve"> </w:t>
      </w:r>
      <w:r>
        <w:rPr>
          <w:sz w:val="24"/>
        </w:rPr>
        <w:t>подробное изложение</w:t>
      </w:r>
      <w:r>
        <w:rPr>
          <w:spacing w:val="-5"/>
          <w:sz w:val="24"/>
        </w:rPr>
        <w:t xml:space="preserve"> </w:t>
      </w:r>
      <w:r>
        <w:rPr>
          <w:sz w:val="24"/>
        </w:rPr>
        <w:t>повествовательного</w:t>
      </w:r>
      <w:r>
        <w:rPr>
          <w:spacing w:val="1"/>
          <w:sz w:val="24"/>
        </w:rPr>
        <w:t xml:space="preserve"> </w:t>
      </w:r>
      <w:r>
        <w:rPr>
          <w:sz w:val="24"/>
        </w:rPr>
        <w:t>текста</w:t>
      </w:r>
      <w:r>
        <w:rPr>
          <w:spacing w:val="-4"/>
          <w:sz w:val="24"/>
        </w:rPr>
        <w:t xml:space="preserve"> </w:t>
      </w:r>
      <w:r>
        <w:rPr>
          <w:sz w:val="24"/>
        </w:rPr>
        <w:t>объёмом</w:t>
      </w:r>
      <w:r>
        <w:rPr>
          <w:spacing w:val="-2"/>
          <w:sz w:val="24"/>
        </w:rPr>
        <w:t xml:space="preserve"> </w:t>
      </w:r>
      <w:r>
        <w:rPr>
          <w:sz w:val="24"/>
        </w:rPr>
        <w:t>30-45</w:t>
      </w:r>
      <w:r>
        <w:rPr>
          <w:spacing w:val="-5"/>
          <w:sz w:val="24"/>
        </w:rPr>
        <w:t xml:space="preserve"> </w:t>
      </w:r>
      <w:r>
        <w:rPr>
          <w:sz w:val="24"/>
        </w:rPr>
        <w:t>слов</w:t>
      </w:r>
      <w:r>
        <w:rPr>
          <w:spacing w:val="3"/>
          <w:sz w:val="24"/>
        </w:rPr>
        <w:t xml:space="preserve"> </w:t>
      </w:r>
      <w:r>
        <w:rPr>
          <w:sz w:val="24"/>
        </w:rPr>
        <w:t>с</w:t>
      </w:r>
      <w:r>
        <w:rPr>
          <w:spacing w:val="-10"/>
          <w:sz w:val="24"/>
        </w:rPr>
        <w:t xml:space="preserve"> </w:t>
      </w:r>
      <w:r>
        <w:rPr>
          <w:sz w:val="24"/>
        </w:rPr>
        <w:t>опорой</w:t>
      </w:r>
      <w:r>
        <w:rPr>
          <w:spacing w:val="-3"/>
          <w:sz w:val="24"/>
        </w:rPr>
        <w:t xml:space="preserve"> </w:t>
      </w:r>
      <w:r>
        <w:rPr>
          <w:sz w:val="24"/>
        </w:rPr>
        <w:t>на</w:t>
      </w:r>
      <w:r>
        <w:rPr>
          <w:spacing w:val="-5"/>
          <w:sz w:val="24"/>
        </w:rPr>
        <w:t xml:space="preserve"> </w:t>
      </w:r>
      <w:r>
        <w:rPr>
          <w:sz w:val="24"/>
        </w:rPr>
        <w:t>вопросы;</w:t>
      </w:r>
    </w:p>
    <w:p w14:paraId="66943174" w14:textId="77777777" w:rsidR="00927B14" w:rsidRDefault="00000000">
      <w:pPr>
        <w:pStyle w:val="a6"/>
        <w:numPr>
          <w:ilvl w:val="1"/>
          <w:numId w:val="111"/>
        </w:numPr>
        <w:tabs>
          <w:tab w:val="left" w:pos="1809"/>
          <w:tab w:val="left" w:pos="1811"/>
        </w:tabs>
        <w:spacing w:before="42"/>
        <w:ind w:hanging="361"/>
        <w:rPr>
          <w:sz w:val="24"/>
        </w:rPr>
      </w:pPr>
      <w:r>
        <w:rPr>
          <w:sz w:val="24"/>
        </w:rPr>
        <w:t>объяснять</w:t>
      </w:r>
      <w:r>
        <w:rPr>
          <w:spacing w:val="-5"/>
          <w:sz w:val="24"/>
        </w:rPr>
        <w:t xml:space="preserve"> </w:t>
      </w:r>
      <w:r>
        <w:rPr>
          <w:sz w:val="24"/>
        </w:rPr>
        <w:t>своими</w:t>
      </w:r>
      <w:r>
        <w:rPr>
          <w:spacing w:val="-2"/>
          <w:sz w:val="24"/>
        </w:rPr>
        <w:t xml:space="preserve"> </w:t>
      </w:r>
      <w:r>
        <w:rPr>
          <w:sz w:val="24"/>
        </w:rPr>
        <w:t>словами</w:t>
      </w:r>
      <w:r>
        <w:rPr>
          <w:spacing w:val="-5"/>
          <w:sz w:val="24"/>
        </w:rPr>
        <w:t xml:space="preserve"> </w:t>
      </w:r>
      <w:r>
        <w:rPr>
          <w:sz w:val="24"/>
        </w:rPr>
        <w:t>значение</w:t>
      </w:r>
      <w:r>
        <w:rPr>
          <w:spacing w:val="-3"/>
          <w:sz w:val="24"/>
        </w:rPr>
        <w:t xml:space="preserve"> </w:t>
      </w:r>
      <w:r>
        <w:rPr>
          <w:sz w:val="24"/>
        </w:rPr>
        <w:t>изученных</w:t>
      </w:r>
      <w:r>
        <w:rPr>
          <w:spacing w:val="-3"/>
          <w:sz w:val="24"/>
        </w:rPr>
        <w:t xml:space="preserve"> </w:t>
      </w:r>
      <w:r>
        <w:rPr>
          <w:sz w:val="24"/>
        </w:rPr>
        <w:t>понятий;</w:t>
      </w:r>
      <w:r>
        <w:rPr>
          <w:spacing w:val="-6"/>
          <w:sz w:val="24"/>
        </w:rPr>
        <w:t xml:space="preserve"> </w:t>
      </w:r>
      <w:r>
        <w:rPr>
          <w:sz w:val="24"/>
        </w:rPr>
        <w:t>использовать</w:t>
      </w:r>
      <w:r>
        <w:rPr>
          <w:spacing w:val="-2"/>
          <w:sz w:val="24"/>
        </w:rPr>
        <w:t xml:space="preserve"> </w:t>
      </w:r>
      <w:r>
        <w:rPr>
          <w:sz w:val="24"/>
        </w:rPr>
        <w:t>изученные</w:t>
      </w:r>
      <w:r>
        <w:rPr>
          <w:spacing w:val="-4"/>
          <w:sz w:val="24"/>
        </w:rPr>
        <w:t xml:space="preserve"> </w:t>
      </w:r>
      <w:r>
        <w:rPr>
          <w:sz w:val="24"/>
        </w:rPr>
        <w:t>понятия</w:t>
      </w:r>
      <w:r>
        <w:rPr>
          <w:spacing w:val="-6"/>
          <w:sz w:val="24"/>
        </w:rPr>
        <w:t xml:space="preserve"> </w:t>
      </w:r>
      <w:r>
        <w:rPr>
          <w:sz w:val="24"/>
        </w:rPr>
        <w:t>в</w:t>
      </w:r>
      <w:r>
        <w:rPr>
          <w:spacing w:val="-5"/>
          <w:sz w:val="24"/>
        </w:rPr>
        <w:t xml:space="preserve"> </w:t>
      </w:r>
      <w:r>
        <w:rPr>
          <w:sz w:val="24"/>
        </w:rPr>
        <w:t>процессе</w:t>
      </w:r>
      <w:r>
        <w:rPr>
          <w:spacing w:val="-3"/>
          <w:sz w:val="24"/>
        </w:rPr>
        <w:t xml:space="preserve"> </w:t>
      </w:r>
      <w:r>
        <w:rPr>
          <w:sz w:val="24"/>
        </w:rPr>
        <w:t>решения</w:t>
      </w:r>
      <w:r>
        <w:rPr>
          <w:spacing w:val="-2"/>
          <w:sz w:val="24"/>
        </w:rPr>
        <w:t xml:space="preserve"> </w:t>
      </w:r>
      <w:r>
        <w:rPr>
          <w:sz w:val="24"/>
        </w:rPr>
        <w:t>учебных</w:t>
      </w:r>
      <w:r>
        <w:rPr>
          <w:spacing w:val="-7"/>
          <w:sz w:val="24"/>
        </w:rPr>
        <w:t xml:space="preserve"> </w:t>
      </w:r>
      <w:r>
        <w:rPr>
          <w:sz w:val="24"/>
        </w:rPr>
        <w:t>задач.</w:t>
      </w:r>
    </w:p>
    <w:p w14:paraId="5E3A0EAC" w14:textId="77777777" w:rsidR="00927B14" w:rsidRDefault="00927B14">
      <w:pPr>
        <w:pStyle w:val="a3"/>
        <w:spacing w:before="5"/>
        <w:ind w:left="0"/>
        <w:rPr>
          <w:sz w:val="31"/>
        </w:rPr>
      </w:pPr>
    </w:p>
    <w:p w14:paraId="7451CD06" w14:textId="77777777" w:rsidR="00927B14" w:rsidRDefault="00000000">
      <w:pPr>
        <w:pStyle w:val="2"/>
        <w:numPr>
          <w:ilvl w:val="0"/>
          <w:numId w:val="111"/>
        </w:numPr>
        <w:tabs>
          <w:tab w:val="left" w:pos="1153"/>
        </w:tabs>
        <w:spacing w:before="1"/>
      </w:pPr>
      <w:r>
        <w:t>КЛАСС</w:t>
      </w:r>
    </w:p>
    <w:p w14:paraId="013358A5" w14:textId="77777777" w:rsidR="00927B14" w:rsidRDefault="00000000">
      <w:pPr>
        <w:spacing w:before="36"/>
        <w:ind w:left="970"/>
        <w:rPr>
          <w:sz w:val="24"/>
        </w:rPr>
      </w:pPr>
      <w:r>
        <w:rPr>
          <w:sz w:val="24"/>
        </w:rPr>
        <w:t>К</w:t>
      </w:r>
      <w:r>
        <w:rPr>
          <w:spacing w:val="-3"/>
          <w:sz w:val="24"/>
        </w:rPr>
        <w:t xml:space="preserve"> </w:t>
      </w:r>
      <w:r>
        <w:rPr>
          <w:sz w:val="24"/>
        </w:rPr>
        <w:t>концу</w:t>
      </w:r>
      <w:r>
        <w:rPr>
          <w:spacing w:val="-10"/>
          <w:sz w:val="24"/>
        </w:rPr>
        <w:t xml:space="preserve"> </w:t>
      </w:r>
      <w:r>
        <w:rPr>
          <w:sz w:val="24"/>
        </w:rPr>
        <w:t>обучения в</w:t>
      </w:r>
      <w:r>
        <w:rPr>
          <w:spacing w:val="5"/>
          <w:sz w:val="24"/>
        </w:rPr>
        <w:t xml:space="preserve"> </w:t>
      </w:r>
      <w:r>
        <w:rPr>
          <w:b/>
          <w:sz w:val="24"/>
        </w:rPr>
        <w:t>третьем</w:t>
      </w:r>
      <w:r>
        <w:rPr>
          <w:b/>
          <w:spacing w:val="-5"/>
          <w:sz w:val="24"/>
        </w:rPr>
        <w:t xml:space="preserve"> </w:t>
      </w:r>
      <w:r>
        <w:rPr>
          <w:b/>
          <w:sz w:val="24"/>
        </w:rPr>
        <w:t>классе</w:t>
      </w:r>
      <w:r>
        <w:rPr>
          <w:b/>
          <w:spacing w:val="-4"/>
          <w:sz w:val="24"/>
        </w:rPr>
        <w:t xml:space="preserve"> </w:t>
      </w:r>
      <w:r>
        <w:rPr>
          <w:sz w:val="24"/>
        </w:rPr>
        <w:t>обучающийся</w:t>
      </w:r>
      <w:r>
        <w:rPr>
          <w:spacing w:val="-1"/>
          <w:sz w:val="24"/>
        </w:rPr>
        <w:t xml:space="preserve"> </w:t>
      </w:r>
      <w:r>
        <w:rPr>
          <w:sz w:val="24"/>
        </w:rPr>
        <w:t>научится:</w:t>
      </w:r>
    </w:p>
    <w:p w14:paraId="29DC4FFD" w14:textId="77777777" w:rsidR="00927B14" w:rsidRDefault="00000000">
      <w:pPr>
        <w:pStyle w:val="a6"/>
        <w:numPr>
          <w:ilvl w:val="1"/>
          <w:numId w:val="111"/>
        </w:numPr>
        <w:tabs>
          <w:tab w:val="left" w:pos="1809"/>
          <w:tab w:val="left" w:pos="1811"/>
        </w:tabs>
        <w:spacing w:before="42"/>
        <w:ind w:hanging="361"/>
        <w:rPr>
          <w:sz w:val="24"/>
        </w:rPr>
      </w:pPr>
      <w:r>
        <w:rPr>
          <w:sz w:val="24"/>
        </w:rPr>
        <w:t>объяснять</w:t>
      </w:r>
      <w:r>
        <w:rPr>
          <w:spacing w:val="-5"/>
          <w:sz w:val="24"/>
        </w:rPr>
        <w:t xml:space="preserve"> </w:t>
      </w:r>
      <w:r>
        <w:rPr>
          <w:sz w:val="24"/>
        </w:rPr>
        <w:t>значение</w:t>
      </w:r>
      <w:r>
        <w:rPr>
          <w:spacing w:val="-2"/>
          <w:sz w:val="24"/>
        </w:rPr>
        <w:t xml:space="preserve"> </w:t>
      </w:r>
      <w:r>
        <w:rPr>
          <w:sz w:val="24"/>
        </w:rPr>
        <w:t>русского</w:t>
      </w:r>
      <w:r>
        <w:rPr>
          <w:spacing w:val="-1"/>
          <w:sz w:val="24"/>
        </w:rPr>
        <w:t xml:space="preserve"> </w:t>
      </w:r>
      <w:r>
        <w:rPr>
          <w:sz w:val="24"/>
        </w:rPr>
        <w:t>языка</w:t>
      </w:r>
      <w:r>
        <w:rPr>
          <w:spacing w:val="-3"/>
          <w:sz w:val="24"/>
        </w:rPr>
        <w:t xml:space="preserve"> </w:t>
      </w:r>
      <w:r>
        <w:rPr>
          <w:sz w:val="24"/>
        </w:rPr>
        <w:t>как</w:t>
      </w:r>
      <w:r>
        <w:rPr>
          <w:spacing w:val="-7"/>
          <w:sz w:val="24"/>
        </w:rPr>
        <w:t xml:space="preserve"> </w:t>
      </w:r>
      <w:r>
        <w:rPr>
          <w:sz w:val="24"/>
        </w:rPr>
        <w:t>государственного</w:t>
      </w:r>
      <w:r>
        <w:rPr>
          <w:spacing w:val="-1"/>
          <w:sz w:val="24"/>
        </w:rPr>
        <w:t xml:space="preserve"> </w:t>
      </w:r>
      <w:r>
        <w:rPr>
          <w:sz w:val="24"/>
        </w:rPr>
        <w:t>языка</w:t>
      </w:r>
      <w:r>
        <w:rPr>
          <w:spacing w:val="-7"/>
          <w:sz w:val="24"/>
        </w:rPr>
        <w:t xml:space="preserve"> </w:t>
      </w:r>
      <w:r>
        <w:rPr>
          <w:sz w:val="24"/>
        </w:rPr>
        <w:t>Российской</w:t>
      </w:r>
      <w:r>
        <w:rPr>
          <w:spacing w:val="-5"/>
          <w:sz w:val="24"/>
        </w:rPr>
        <w:t xml:space="preserve"> </w:t>
      </w:r>
      <w:r>
        <w:rPr>
          <w:sz w:val="24"/>
        </w:rPr>
        <w:t>Федерации;</w:t>
      </w:r>
    </w:p>
    <w:p w14:paraId="03F57089" w14:textId="77777777" w:rsidR="00927B14" w:rsidRDefault="00000000">
      <w:pPr>
        <w:pStyle w:val="a6"/>
        <w:numPr>
          <w:ilvl w:val="1"/>
          <w:numId w:val="111"/>
        </w:numPr>
        <w:tabs>
          <w:tab w:val="left" w:pos="1809"/>
          <w:tab w:val="left" w:pos="1811"/>
        </w:tabs>
        <w:spacing w:before="42"/>
        <w:ind w:hanging="361"/>
        <w:rPr>
          <w:sz w:val="24"/>
        </w:rPr>
      </w:pPr>
      <w:r>
        <w:rPr>
          <w:sz w:val="24"/>
        </w:rPr>
        <w:t>характеризовать,</w:t>
      </w:r>
      <w:r>
        <w:rPr>
          <w:spacing w:val="-1"/>
          <w:sz w:val="24"/>
        </w:rPr>
        <w:t xml:space="preserve"> </w:t>
      </w:r>
      <w:r>
        <w:rPr>
          <w:sz w:val="24"/>
        </w:rPr>
        <w:t>сравнивать,</w:t>
      </w:r>
      <w:r>
        <w:rPr>
          <w:spacing w:val="-1"/>
          <w:sz w:val="24"/>
        </w:rPr>
        <w:t xml:space="preserve"> </w:t>
      </w:r>
      <w:r>
        <w:rPr>
          <w:sz w:val="24"/>
        </w:rPr>
        <w:t>классифицировать</w:t>
      </w:r>
      <w:r>
        <w:rPr>
          <w:spacing w:val="-3"/>
          <w:sz w:val="24"/>
        </w:rPr>
        <w:t xml:space="preserve"> </w:t>
      </w:r>
      <w:r>
        <w:rPr>
          <w:sz w:val="24"/>
        </w:rPr>
        <w:t>звуки</w:t>
      </w:r>
      <w:r>
        <w:rPr>
          <w:spacing w:val="-2"/>
          <w:sz w:val="24"/>
        </w:rPr>
        <w:t xml:space="preserve"> </w:t>
      </w:r>
      <w:r>
        <w:rPr>
          <w:sz w:val="24"/>
        </w:rPr>
        <w:t>вне</w:t>
      </w:r>
      <w:r>
        <w:rPr>
          <w:spacing w:val="-3"/>
          <w:sz w:val="24"/>
        </w:rPr>
        <w:t xml:space="preserve"> </w:t>
      </w:r>
      <w:r>
        <w:rPr>
          <w:sz w:val="24"/>
        </w:rPr>
        <w:t>слова и</w:t>
      </w:r>
      <w:r>
        <w:rPr>
          <w:spacing w:val="-2"/>
          <w:sz w:val="24"/>
        </w:rPr>
        <w:t xml:space="preserve"> </w:t>
      </w:r>
      <w:r>
        <w:rPr>
          <w:sz w:val="24"/>
        </w:rPr>
        <w:t>в</w:t>
      </w:r>
      <w:r>
        <w:rPr>
          <w:spacing w:val="-5"/>
          <w:sz w:val="24"/>
        </w:rPr>
        <w:t xml:space="preserve"> </w:t>
      </w:r>
      <w:r>
        <w:rPr>
          <w:sz w:val="24"/>
        </w:rPr>
        <w:t>слове</w:t>
      </w:r>
      <w:r>
        <w:rPr>
          <w:spacing w:val="-8"/>
          <w:sz w:val="24"/>
        </w:rPr>
        <w:t xml:space="preserve"> </w:t>
      </w:r>
      <w:r>
        <w:rPr>
          <w:sz w:val="24"/>
        </w:rPr>
        <w:t>по</w:t>
      </w:r>
      <w:r>
        <w:rPr>
          <w:spacing w:val="-3"/>
          <w:sz w:val="24"/>
        </w:rPr>
        <w:t xml:space="preserve"> </w:t>
      </w:r>
      <w:r>
        <w:rPr>
          <w:sz w:val="24"/>
        </w:rPr>
        <w:t>заданным</w:t>
      </w:r>
      <w:r>
        <w:rPr>
          <w:spacing w:val="-5"/>
          <w:sz w:val="24"/>
        </w:rPr>
        <w:t xml:space="preserve"> </w:t>
      </w:r>
      <w:r>
        <w:rPr>
          <w:sz w:val="24"/>
        </w:rPr>
        <w:t>параметрам;</w:t>
      </w:r>
    </w:p>
    <w:p w14:paraId="79EAEBA7" w14:textId="77777777" w:rsidR="00927B14" w:rsidRDefault="00000000">
      <w:pPr>
        <w:pStyle w:val="a6"/>
        <w:numPr>
          <w:ilvl w:val="1"/>
          <w:numId w:val="111"/>
        </w:numPr>
        <w:tabs>
          <w:tab w:val="left" w:pos="1809"/>
          <w:tab w:val="left" w:pos="1811"/>
        </w:tabs>
        <w:spacing w:before="38"/>
        <w:ind w:hanging="361"/>
        <w:rPr>
          <w:sz w:val="24"/>
        </w:rPr>
      </w:pPr>
      <w:r>
        <w:rPr>
          <w:sz w:val="24"/>
        </w:rPr>
        <w:t>производить</w:t>
      </w:r>
      <w:r>
        <w:rPr>
          <w:spacing w:val="-5"/>
          <w:sz w:val="24"/>
        </w:rPr>
        <w:t xml:space="preserve"> </w:t>
      </w:r>
      <w:r>
        <w:rPr>
          <w:sz w:val="24"/>
        </w:rPr>
        <w:t>звуко­буквенный анализ</w:t>
      </w:r>
      <w:r>
        <w:rPr>
          <w:spacing w:val="-6"/>
          <w:sz w:val="24"/>
        </w:rPr>
        <w:t xml:space="preserve"> </w:t>
      </w:r>
      <w:r>
        <w:rPr>
          <w:sz w:val="24"/>
        </w:rPr>
        <w:t>слова</w:t>
      </w:r>
      <w:r>
        <w:rPr>
          <w:spacing w:val="-7"/>
          <w:sz w:val="24"/>
        </w:rPr>
        <w:t xml:space="preserve"> </w:t>
      </w:r>
      <w:r>
        <w:rPr>
          <w:sz w:val="24"/>
        </w:rPr>
        <w:t>(в</w:t>
      </w:r>
      <w:r>
        <w:rPr>
          <w:spacing w:val="-1"/>
          <w:sz w:val="24"/>
        </w:rPr>
        <w:t xml:space="preserve"> </w:t>
      </w:r>
      <w:r>
        <w:rPr>
          <w:sz w:val="24"/>
        </w:rPr>
        <w:t>словах</w:t>
      </w:r>
      <w:r>
        <w:rPr>
          <w:spacing w:val="-6"/>
          <w:sz w:val="24"/>
        </w:rPr>
        <w:t xml:space="preserve"> </w:t>
      </w:r>
      <w:r>
        <w:rPr>
          <w:sz w:val="24"/>
        </w:rPr>
        <w:t>с</w:t>
      </w:r>
      <w:r>
        <w:rPr>
          <w:spacing w:val="-7"/>
          <w:sz w:val="24"/>
        </w:rPr>
        <w:t xml:space="preserve"> </w:t>
      </w:r>
      <w:r>
        <w:rPr>
          <w:sz w:val="24"/>
        </w:rPr>
        <w:t>орфограммами;</w:t>
      </w:r>
      <w:r>
        <w:rPr>
          <w:spacing w:val="-6"/>
          <w:sz w:val="24"/>
        </w:rPr>
        <w:t xml:space="preserve"> </w:t>
      </w:r>
      <w:r>
        <w:rPr>
          <w:sz w:val="24"/>
        </w:rPr>
        <w:t>без</w:t>
      </w:r>
      <w:r>
        <w:rPr>
          <w:spacing w:val="-1"/>
          <w:sz w:val="24"/>
        </w:rPr>
        <w:t xml:space="preserve"> </w:t>
      </w:r>
      <w:r>
        <w:rPr>
          <w:sz w:val="24"/>
        </w:rPr>
        <w:t>транскрибирования);</w:t>
      </w:r>
    </w:p>
    <w:p w14:paraId="445F70D9" w14:textId="77777777" w:rsidR="00927B14" w:rsidRDefault="00000000">
      <w:pPr>
        <w:pStyle w:val="a6"/>
        <w:numPr>
          <w:ilvl w:val="1"/>
          <w:numId w:val="111"/>
        </w:numPr>
        <w:tabs>
          <w:tab w:val="left" w:pos="1809"/>
          <w:tab w:val="left" w:pos="1811"/>
        </w:tabs>
        <w:spacing w:before="42" w:line="273" w:lineRule="auto"/>
        <w:ind w:right="753"/>
        <w:rPr>
          <w:sz w:val="24"/>
        </w:rPr>
      </w:pPr>
      <w:r>
        <w:rPr>
          <w:sz w:val="24"/>
        </w:rPr>
        <w:t>определять функцию разделительных мягкого и твёрдого знаков в словах; устанавливать соотношение звукового и буквенного состава, в</w:t>
      </w:r>
      <w:r>
        <w:rPr>
          <w:spacing w:val="-57"/>
          <w:sz w:val="24"/>
        </w:rPr>
        <w:t xml:space="preserve"> </w:t>
      </w:r>
      <w:r>
        <w:rPr>
          <w:sz w:val="24"/>
        </w:rPr>
        <w:t>том</w:t>
      </w:r>
      <w:r>
        <w:rPr>
          <w:spacing w:val="2"/>
          <w:sz w:val="24"/>
        </w:rPr>
        <w:t xml:space="preserve"> </w:t>
      </w:r>
      <w:r>
        <w:rPr>
          <w:sz w:val="24"/>
        </w:rPr>
        <w:t>числе с</w:t>
      </w:r>
      <w:r>
        <w:rPr>
          <w:spacing w:val="-5"/>
          <w:sz w:val="24"/>
        </w:rPr>
        <w:t xml:space="preserve"> </w:t>
      </w:r>
      <w:r>
        <w:rPr>
          <w:sz w:val="24"/>
        </w:rPr>
        <w:t>учётом</w:t>
      </w:r>
      <w:r>
        <w:rPr>
          <w:spacing w:val="2"/>
          <w:sz w:val="24"/>
        </w:rPr>
        <w:t xml:space="preserve"> </w:t>
      </w:r>
      <w:r>
        <w:rPr>
          <w:sz w:val="24"/>
        </w:rPr>
        <w:t>функций</w:t>
      </w:r>
      <w:r>
        <w:rPr>
          <w:spacing w:val="2"/>
          <w:sz w:val="24"/>
        </w:rPr>
        <w:t xml:space="preserve"> </w:t>
      </w:r>
      <w:r>
        <w:rPr>
          <w:sz w:val="24"/>
        </w:rPr>
        <w:t>букв</w:t>
      </w:r>
      <w:r>
        <w:rPr>
          <w:spacing w:val="1"/>
          <w:sz w:val="24"/>
        </w:rPr>
        <w:t xml:space="preserve"> </w:t>
      </w:r>
      <w:r>
        <w:rPr>
          <w:sz w:val="24"/>
        </w:rPr>
        <w:t>е,</w:t>
      </w:r>
      <w:r>
        <w:rPr>
          <w:spacing w:val="3"/>
          <w:sz w:val="24"/>
        </w:rPr>
        <w:t xml:space="preserve"> </w:t>
      </w:r>
      <w:r>
        <w:rPr>
          <w:sz w:val="24"/>
        </w:rPr>
        <w:t>ё,</w:t>
      </w:r>
      <w:r>
        <w:rPr>
          <w:spacing w:val="-2"/>
          <w:sz w:val="24"/>
        </w:rPr>
        <w:t xml:space="preserve"> </w:t>
      </w:r>
      <w:r>
        <w:rPr>
          <w:sz w:val="24"/>
        </w:rPr>
        <w:t>ю,</w:t>
      </w:r>
      <w:r>
        <w:rPr>
          <w:spacing w:val="-2"/>
          <w:sz w:val="24"/>
        </w:rPr>
        <w:t xml:space="preserve"> </w:t>
      </w:r>
      <w:r>
        <w:rPr>
          <w:sz w:val="24"/>
        </w:rPr>
        <w:t>я,</w:t>
      </w:r>
      <w:r>
        <w:rPr>
          <w:spacing w:val="-2"/>
          <w:sz w:val="24"/>
        </w:rPr>
        <w:t xml:space="preserve"> </w:t>
      </w:r>
      <w:r>
        <w:rPr>
          <w:sz w:val="24"/>
        </w:rPr>
        <w:t>в</w:t>
      </w:r>
      <w:r>
        <w:rPr>
          <w:spacing w:val="2"/>
          <w:sz w:val="24"/>
        </w:rPr>
        <w:t xml:space="preserve"> </w:t>
      </w:r>
      <w:r>
        <w:rPr>
          <w:sz w:val="24"/>
        </w:rPr>
        <w:t>словах</w:t>
      </w:r>
      <w:r>
        <w:rPr>
          <w:spacing w:val="-4"/>
          <w:sz w:val="24"/>
        </w:rPr>
        <w:t xml:space="preserve"> </w:t>
      </w:r>
      <w:r>
        <w:rPr>
          <w:sz w:val="24"/>
        </w:rPr>
        <w:t>с разделительными</w:t>
      </w:r>
      <w:r>
        <w:rPr>
          <w:spacing w:val="-4"/>
          <w:sz w:val="24"/>
        </w:rPr>
        <w:t xml:space="preserve"> </w:t>
      </w:r>
      <w:r>
        <w:rPr>
          <w:sz w:val="24"/>
        </w:rPr>
        <w:t>ь,</w:t>
      </w:r>
      <w:r>
        <w:rPr>
          <w:spacing w:val="-2"/>
          <w:sz w:val="24"/>
        </w:rPr>
        <w:t xml:space="preserve"> </w:t>
      </w:r>
      <w:r>
        <w:rPr>
          <w:sz w:val="24"/>
        </w:rPr>
        <w:t>ъ,</w:t>
      </w:r>
      <w:r>
        <w:rPr>
          <w:spacing w:val="-2"/>
          <w:sz w:val="24"/>
        </w:rPr>
        <w:t xml:space="preserve"> </w:t>
      </w:r>
      <w:r>
        <w:rPr>
          <w:sz w:val="24"/>
        </w:rPr>
        <w:t>в</w:t>
      </w:r>
      <w:r>
        <w:rPr>
          <w:spacing w:val="2"/>
          <w:sz w:val="24"/>
        </w:rPr>
        <w:t xml:space="preserve"> </w:t>
      </w:r>
      <w:r>
        <w:rPr>
          <w:sz w:val="24"/>
        </w:rPr>
        <w:t>словах</w:t>
      </w:r>
      <w:r>
        <w:rPr>
          <w:spacing w:val="-4"/>
          <w:sz w:val="24"/>
        </w:rPr>
        <w:t xml:space="preserve"> </w:t>
      </w:r>
      <w:r>
        <w:rPr>
          <w:sz w:val="24"/>
        </w:rPr>
        <w:t>с непроизносимыми</w:t>
      </w:r>
      <w:r>
        <w:rPr>
          <w:spacing w:val="2"/>
          <w:sz w:val="24"/>
        </w:rPr>
        <w:t xml:space="preserve"> </w:t>
      </w:r>
      <w:r>
        <w:rPr>
          <w:sz w:val="24"/>
        </w:rPr>
        <w:t>согласными;</w:t>
      </w:r>
    </w:p>
    <w:p w14:paraId="1C790AC7" w14:textId="77777777" w:rsidR="00927B14" w:rsidRDefault="00000000">
      <w:pPr>
        <w:pStyle w:val="a6"/>
        <w:numPr>
          <w:ilvl w:val="1"/>
          <w:numId w:val="111"/>
        </w:numPr>
        <w:tabs>
          <w:tab w:val="left" w:pos="1809"/>
          <w:tab w:val="left" w:pos="1811"/>
        </w:tabs>
        <w:spacing w:before="4" w:line="273" w:lineRule="auto"/>
        <w:ind w:right="984"/>
        <w:rPr>
          <w:sz w:val="24"/>
        </w:rPr>
      </w:pPr>
      <w:r>
        <w:rPr>
          <w:sz w:val="24"/>
        </w:rPr>
        <w:t>различать</w:t>
      </w:r>
      <w:r>
        <w:rPr>
          <w:spacing w:val="-4"/>
          <w:sz w:val="24"/>
        </w:rPr>
        <w:t xml:space="preserve"> </w:t>
      </w:r>
      <w:r>
        <w:rPr>
          <w:sz w:val="24"/>
        </w:rPr>
        <w:t>однокоренные</w:t>
      </w:r>
      <w:r>
        <w:rPr>
          <w:spacing w:val="-2"/>
          <w:sz w:val="24"/>
        </w:rPr>
        <w:t xml:space="preserve"> </w:t>
      </w:r>
      <w:r>
        <w:rPr>
          <w:sz w:val="24"/>
        </w:rPr>
        <w:t>слова</w:t>
      </w:r>
      <w:r>
        <w:rPr>
          <w:spacing w:val="-2"/>
          <w:sz w:val="24"/>
        </w:rPr>
        <w:t xml:space="preserve"> </w:t>
      </w:r>
      <w:r>
        <w:rPr>
          <w:sz w:val="24"/>
        </w:rPr>
        <w:t>и</w:t>
      </w:r>
      <w:r>
        <w:rPr>
          <w:spacing w:val="-5"/>
          <w:sz w:val="24"/>
        </w:rPr>
        <w:t xml:space="preserve"> </w:t>
      </w:r>
      <w:r>
        <w:rPr>
          <w:sz w:val="24"/>
        </w:rPr>
        <w:t>формы</w:t>
      </w:r>
      <w:r>
        <w:rPr>
          <w:spacing w:val="-8"/>
          <w:sz w:val="24"/>
        </w:rPr>
        <w:t xml:space="preserve"> </w:t>
      </w:r>
      <w:r>
        <w:rPr>
          <w:sz w:val="24"/>
        </w:rPr>
        <w:t>одного</w:t>
      </w:r>
      <w:r>
        <w:rPr>
          <w:spacing w:val="-1"/>
          <w:sz w:val="24"/>
        </w:rPr>
        <w:t xml:space="preserve"> </w:t>
      </w:r>
      <w:r>
        <w:rPr>
          <w:sz w:val="24"/>
        </w:rPr>
        <w:t>и того</w:t>
      </w:r>
      <w:r>
        <w:rPr>
          <w:spacing w:val="-1"/>
          <w:sz w:val="24"/>
        </w:rPr>
        <w:t xml:space="preserve"> </w:t>
      </w:r>
      <w:r>
        <w:rPr>
          <w:sz w:val="24"/>
        </w:rPr>
        <w:t>же</w:t>
      </w:r>
      <w:r>
        <w:rPr>
          <w:spacing w:val="-2"/>
          <w:sz w:val="24"/>
        </w:rPr>
        <w:t xml:space="preserve"> </w:t>
      </w:r>
      <w:r>
        <w:rPr>
          <w:sz w:val="24"/>
        </w:rPr>
        <w:t>слова;</w:t>
      </w:r>
      <w:r>
        <w:rPr>
          <w:spacing w:val="-5"/>
          <w:sz w:val="24"/>
        </w:rPr>
        <w:t xml:space="preserve"> </w:t>
      </w:r>
      <w:r>
        <w:rPr>
          <w:sz w:val="24"/>
        </w:rPr>
        <w:t>различать</w:t>
      </w:r>
      <w:r>
        <w:rPr>
          <w:spacing w:val="-9"/>
          <w:sz w:val="24"/>
        </w:rPr>
        <w:t xml:space="preserve"> </w:t>
      </w:r>
      <w:r>
        <w:rPr>
          <w:sz w:val="24"/>
        </w:rPr>
        <w:t>однокоренные</w:t>
      </w:r>
      <w:r>
        <w:rPr>
          <w:spacing w:val="-1"/>
          <w:sz w:val="24"/>
        </w:rPr>
        <w:t xml:space="preserve"> </w:t>
      </w:r>
      <w:r>
        <w:rPr>
          <w:sz w:val="24"/>
        </w:rPr>
        <w:t>слова</w:t>
      </w:r>
      <w:r>
        <w:rPr>
          <w:spacing w:val="-2"/>
          <w:sz w:val="24"/>
        </w:rPr>
        <w:t xml:space="preserve"> </w:t>
      </w:r>
      <w:r>
        <w:rPr>
          <w:sz w:val="24"/>
        </w:rPr>
        <w:t>и слова</w:t>
      </w:r>
      <w:r>
        <w:rPr>
          <w:spacing w:val="-7"/>
          <w:sz w:val="24"/>
        </w:rPr>
        <w:t xml:space="preserve"> </w:t>
      </w:r>
      <w:r>
        <w:rPr>
          <w:sz w:val="24"/>
        </w:rPr>
        <w:t>с</w:t>
      </w:r>
      <w:r>
        <w:rPr>
          <w:spacing w:val="-6"/>
          <w:sz w:val="24"/>
        </w:rPr>
        <w:t xml:space="preserve"> </w:t>
      </w:r>
      <w:r>
        <w:rPr>
          <w:sz w:val="24"/>
        </w:rPr>
        <w:t>омонимичными корнями (без</w:t>
      </w:r>
      <w:r>
        <w:rPr>
          <w:spacing w:val="-57"/>
          <w:sz w:val="24"/>
        </w:rPr>
        <w:t xml:space="preserve"> </w:t>
      </w:r>
      <w:r>
        <w:rPr>
          <w:sz w:val="24"/>
        </w:rPr>
        <w:t>называния</w:t>
      </w:r>
      <w:r>
        <w:rPr>
          <w:spacing w:val="-4"/>
          <w:sz w:val="24"/>
        </w:rPr>
        <w:t xml:space="preserve"> </w:t>
      </w:r>
      <w:r>
        <w:rPr>
          <w:sz w:val="24"/>
        </w:rPr>
        <w:t>термина);</w:t>
      </w:r>
      <w:r>
        <w:rPr>
          <w:spacing w:val="-3"/>
          <w:sz w:val="24"/>
        </w:rPr>
        <w:t xml:space="preserve"> </w:t>
      </w:r>
      <w:r>
        <w:rPr>
          <w:sz w:val="24"/>
        </w:rPr>
        <w:t>различать</w:t>
      </w:r>
      <w:r>
        <w:rPr>
          <w:spacing w:val="-1"/>
          <w:sz w:val="24"/>
        </w:rPr>
        <w:t xml:space="preserve"> </w:t>
      </w:r>
      <w:r>
        <w:rPr>
          <w:sz w:val="24"/>
        </w:rPr>
        <w:t>однокоренные</w:t>
      </w:r>
      <w:r>
        <w:rPr>
          <w:spacing w:val="1"/>
          <w:sz w:val="24"/>
        </w:rPr>
        <w:t xml:space="preserve"> </w:t>
      </w:r>
      <w:r>
        <w:rPr>
          <w:sz w:val="24"/>
        </w:rPr>
        <w:t>слова</w:t>
      </w:r>
      <w:r>
        <w:rPr>
          <w:spacing w:val="-4"/>
          <w:sz w:val="24"/>
        </w:rPr>
        <w:t xml:space="preserve"> </w:t>
      </w:r>
      <w:r>
        <w:rPr>
          <w:sz w:val="24"/>
        </w:rPr>
        <w:t>и</w:t>
      </w:r>
      <w:r>
        <w:rPr>
          <w:spacing w:val="-2"/>
          <w:sz w:val="24"/>
        </w:rPr>
        <w:t xml:space="preserve"> </w:t>
      </w:r>
      <w:r>
        <w:rPr>
          <w:sz w:val="24"/>
        </w:rPr>
        <w:t>синонимы;</w:t>
      </w:r>
    </w:p>
    <w:p w14:paraId="6A9F34E1" w14:textId="77777777" w:rsidR="00927B14" w:rsidRDefault="00000000">
      <w:pPr>
        <w:pStyle w:val="a6"/>
        <w:numPr>
          <w:ilvl w:val="1"/>
          <w:numId w:val="111"/>
        </w:numPr>
        <w:tabs>
          <w:tab w:val="left" w:pos="1809"/>
          <w:tab w:val="left" w:pos="1811"/>
        </w:tabs>
        <w:spacing w:before="3"/>
        <w:ind w:hanging="361"/>
        <w:rPr>
          <w:sz w:val="24"/>
        </w:rPr>
      </w:pPr>
      <w:r>
        <w:rPr>
          <w:sz w:val="24"/>
        </w:rPr>
        <w:t>находить</w:t>
      </w:r>
      <w:r>
        <w:rPr>
          <w:spacing w:val="-2"/>
          <w:sz w:val="24"/>
        </w:rPr>
        <w:t xml:space="preserve"> </w:t>
      </w:r>
      <w:r>
        <w:rPr>
          <w:sz w:val="24"/>
        </w:rPr>
        <w:t>в</w:t>
      </w:r>
      <w:r>
        <w:rPr>
          <w:spacing w:val="-6"/>
          <w:sz w:val="24"/>
        </w:rPr>
        <w:t xml:space="preserve"> </w:t>
      </w:r>
      <w:r>
        <w:rPr>
          <w:sz w:val="24"/>
        </w:rPr>
        <w:t>словах</w:t>
      </w:r>
      <w:r>
        <w:rPr>
          <w:spacing w:val="-7"/>
          <w:sz w:val="24"/>
        </w:rPr>
        <w:t xml:space="preserve"> </w:t>
      </w:r>
      <w:r>
        <w:rPr>
          <w:sz w:val="24"/>
        </w:rPr>
        <w:t>с</w:t>
      </w:r>
      <w:r>
        <w:rPr>
          <w:spacing w:val="-8"/>
          <w:sz w:val="24"/>
        </w:rPr>
        <w:t xml:space="preserve"> </w:t>
      </w:r>
      <w:r>
        <w:rPr>
          <w:sz w:val="24"/>
        </w:rPr>
        <w:t>однозначно</w:t>
      </w:r>
      <w:r>
        <w:rPr>
          <w:spacing w:val="-3"/>
          <w:sz w:val="24"/>
        </w:rPr>
        <w:t xml:space="preserve"> </w:t>
      </w:r>
      <w:r>
        <w:rPr>
          <w:sz w:val="24"/>
        </w:rPr>
        <w:t>выделяемыми</w:t>
      </w:r>
      <w:r>
        <w:rPr>
          <w:spacing w:val="-6"/>
          <w:sz w:val="24"/>
        </w:rPr>
        <w:t xml:space="preserve"> </w:t>
      </w:r>
      <w:r>
        <w:rPr>
          <w:sz w:val="24"/>
        </w:rPr>
        <w:t>морфемами</w:t>
      </w:r>
      <w:r>
        <w:rPr>
          <w:spacing w:val="-7"/>
          <w:sz w:val="24"/>
        </w:rPr>
        <w:t xml:space="preserve"> </w:t>
      </w:r>
      <w:r>
        <w:rPr>
          <w:sz w:val="24"/>
        </w:rPr>
        <w:t>окончание,</w:t>
      </w:r>
      <w:r>
        <w:rPr>
          <w:spacing w:val="-1"/>
          <w:sz w:val="24"/>
        </w:rPr>
        <w:t xml:space="preserve"> </w:t>
      </w:r>
      <w:r>
        <w:rPr>
          <w:sz w:val="24"/>
        </w:rPr>
        <w:t>корень,</w:t>
      </w:r>
      <w:r>
        <w:rPr>
          <w:spacing w:val="-1"/>
          <w:sz w:val="24"/>
        </w:rPr>
        <w:t xml:space="preserve"> </w:t>
      </w:r>
      <w:r>
        <w:rPr>
          <w:sz w:val="24"/>
        </w:rPr>
        <w:t>приставку, суффикс;</w:t>
      </w:r>
    </w:p>
    <w:p w14:paraId="78BC8B9A" w14:textId="77777777" w:rsidR="00927B14" w:rsidRDefault="00000000">
      <w:pPr>
        <w:pStyle w:val="a6"/>
        <w:numPr>
          <w:ilvl w:val="1"/>
          <w:numId w:val="111"/>
        </w:numPr>
        <w:tabs>
          <w:tab w:val="left" w:pos="1809"/>
          <w:tab w:val="left" w:pos="1811"/>
        </w:tabs>
        <w:spacing w:before="37"/>
        <w:ind w:hanging="361"/>
        <w:rPr>
          <w:sz w:val="24"/>
        </w:rPr>
      </w:pPr>
      <w:r>
        <w:rPr>
          <w:sz w:val="24"/>
        </w:rPr>
        <w:t>выявлять</w:t>
      </w:r>
      <w:r>
        <w:rPr>
          <w:spacing w:val="-3"/>
          <w:sz w:val="24"/>
        </w:rPr>
        <w:t xml:space="preserve"> </w:t>
      </w:r>
      <w:r>
        <w:rPr>
          <w:sz w:val="24"/>
        </w:rPr>
        <w:t>случаи</w:t>
      </w:r>
      <w:r>
        <w:rPr>
          <w:spacing w:val="1"/>
          <w:sz w:val="24"/>
        </w:rPr>
        <w:t xml:space="preserve"> </w:t>
      </w:r>
      <w:r>
        <w:rPr>
          <w:sz w:val="24"/>
        </w:rPr>
        <w:t>употребления</w:t>
      </w:r>
      <w:r>
        <w:rPr>
          <w:spacing w:val="-3"/>
          <w:sz w:val="24"/>
        </w:rPr>
        <w:t xml:space="preserve"> </w:t>
      </w:r>
      <w:r>
        <w:rPr>
          <w:sz w:val="24"/>
        </w:rPr>
        <w:t>синонимов</w:t>
      </w:r>
      <w:r>
        <w:rPr>
          <w:spacing w:val="-2"/>
          <w:sz w:val="24"/>
        </w:rPr>
        <w:t xml:space="preserve"> </w:t>
      </w:r>
      <w:r>
        <w:rPr>
          <w:sz w:val="24"/>
        </w:rPr>
        <w:t>и</w:t>
      </w:r>
      <w:r>
        <w:rPr>
          <w:spacing w:val="-6"/>
          <w:sz w:val="24"/>
        </w:rPr>
        <w:t xml:space="preserve"> </w:t>
      </w:r>
      <w:r>
        <w:rPr>
          <w:sz w:val="24"/>
        </w:rPr>
        <w:t>антонимов;</w:t>
      </w:r>
      <w:r>
        <w:rPr>
          <w:spacing w:val="-8"/>
          <w:sz w:val="24"/>
        </w:rPr>
        <w:t xml:space="preserve"> </w:t>
      </w:r>
      <w:r>
        <w:rPr>
          <w:sz w:val="24"/>
        </w:rPr>
        <w:t>подбирать</w:t>
      </w:r>
      <w:r>
        <w:rPr>
          <w:spacing w:val="-2"/>
          <w:sz w:val="24"/>
        </w:rPr>
        <w:t xml:space="preserve"> </w:t>
      </w:r>
      <w:r>
        <w:rPr>
          <w:sz w:val="24"/>
        </w:rPr>
        <w:t>синонимы</w:t>
      </w:r>
      <w:r>
        <w:rPr>
          <w:spacing w:val="-5"/>
          <w:sz w:val="24"/>
        </w:rPr>
        <w:t xml:space="preserve"> </w:t>
      </w:r>
      <w:r>
        <w:rPr>
          <w:sz w:val="24"/>
        </w:rPr>
        <w:t>и</w:t>
      </w:r>
      <w:r>
        <w:rPr>
          <w:spacing w:val="-2"/>
          <w:sz w:val="24"/>
        </w:rPr>
        <w:t xml:space="preserve"> </w:t>
      </w:r>
      <w:r>
        <w:rPr>
          <w:sz w:val="24"/>
        </w:rPr>
        <w:t>антонимы</w:t>
      </w:r>
      <w:r>
        <w:rPr>
          <w:spacing w:val="-2"/>
          <w:sz w:val="24"/>
        </w:rPr>
        <w:t xml:space="preserve"> </w:t>
      </w:r>
      <w:r>
        <w:rPr>
          <w:sz w:val="24"/>
        </w:rPr>
        <w:t>к</w:t>
      </w:r>
      <w:r>
        <w:rPr>
          <w:spacing w:val="-5"/>
          <w:sz w:val="24"/>
        </w:rPr>
        <w:t xml:space="preserve"> </w:t>
      </w:r>
      <w:r>
        <w:rPr>
          <w:sz w:val="24"/>
        </w:rPr>
        <w:t>словам</w:t>
      </w:r>
      <w:r>
        <w:rPr>
          <w:spacing w:val="-2"/>
          <w:sz w:val="24"/>
        </w:rPr>
        <w:t xml:space="preserve"> </w:t>
      </w:r>
      <w:r>
        <w:rPr>
          <w:sz w:val="24"/>
        </w:rPr>
        <w:t>разных</w:t>
      </w:r>
      <w:r>
        <w:rPr>
          <w:spacing w:val="-7"/>
          <w:sz w:val="24"/>
        </w:rPr>
        <w:t xml:space="preserve"> </w:t>
      </w:r>
      <w:r>
        <w:rPr>
          <w:sz w:val="24"/>
        </w:rPr>
        <w:t>частей</w:t>
      </w:r>
      <w:r>
        <w:rPr>
          <w:spacing w:val="-3"/>
          <w:sz w:val="24"/>
        </w:rPr>
        <w:t xml:space="preserve"> </w:t>
      </w:r>
      <w:r>
        <w:rPr>
          <w:sz w:val="24"/>
        </w:rPr>
        <w:t>речи;</w:t>
      </w:r>
    </w:p>
    <w:p w14:paraId="74449A6A" w14:textId="77777777" w:rsidR="00927B14" w:rsidRDefault="00000000">
      <w:pPr>
        <w:pStyle w:val="a6"/>
        <w:numPr>
          <w:ilvl w:val="1"/>
          <w:numId w:val="111"/>
        </w:numPr>
        <w:tabs>
          <w:tab w:val="left" w:pos="1809"/>
          <w:tab w:val="left" w:pos="1811"/>
        </w:tabs>
        <w:spacing w:before="42"/>
        <w:ind w:hanging="361"/>
        <w:rPr>
          <w:sz w:val="24"/>
        </w:rPr>
      </w:pPr>
      <w:r>
        <w:rPr>
          <w:sz w:val="24"/>
        </w:rPr>
        <w:t>распознавать</w:t>
      </w:r>
      <w:r>
        <w:rPr>
          <w:spacing w:val="-2"/>
          <w:sz w:val="24"/>
        </w:rPr>
        <w:t xml:space="preserve"> </w:t>
      </w:r>
      <w:r>
        <w:rPr>
          <w:sz w:val="24"/>
        </w:rPr>
        <w:t>слова, употреблённые</w:t>
      </w:r>
      <w:r>
        <w:rPr>
          <w:spacing w:val="-7"/>
          <w:sz w:val="24"/>
        </w:rPr>
        <w:t xml:space="preserve"> </w:t>
      </w:r>
      <w:r>
        <w:rPr>
          <w:sz w:val="24"/>
        </w:rPr>
        <w:t>в</w:t>
      </w:r>
      <w:r>
        <w:rPr>
          <w:spacing w:val="-1"/>
          <w:sz w:val="24"/>
        </w:rPr>
        <w:t xml:space="preserve"> </w:t>
      </w:r>
      <w:r>
        <w:rPr>
          <w:sz w:val="24"/>
        </w:rPr>
        <w:t>прямом</w:t>
      </w:r>
      <w:r>
        <w:rPr>
          <w:spacing w:val="-5"/>
          <w:sz w:val="24"/>
        </w:rPr>
        <w:t xml:space="preserve"> </w:t>
      </w:r>
      <w:r>
        <w:rPr>
          <w:sz w:val="24"/>
        </w:rPr>
        <w:t>и</w:t>
      </w:r>
      <w:r>
        <w:rPr>
          <w:spacing w:val="-6"/>
          <w:sz w:val="24"/>
        </w:rPr>
        <w:t xml:space="preserve"> </w:t>
      </w:r>
      <w:r>
        <w:rPr>
          <w:sz w:val="24"/>
        </w:rPr>
        <w:t>переносном</w:t>
      </w:r>
      <w:r>
        <w:rPr>
          <w:spacing w:val="-5"/>
          <w:sz w:val="24"/>
        </w:rPr>
        <w:t xml:space="preserve"> </w:t>
      </w:r>
      <w:r>
        <w:rPr>
          <w:sz w:val="24"/>
        </w:rPr>
        <w:t>значении</w:t>
      </w:r>
      <w:r>
        <w:rPr>
          <w:spacing w:val="-5"/>
          <w:sz w:val="24"/>
        </w:rPr>
        <w:t xml:space="preserve"> </w:t>
      </w:r>
      <w:r>
        <w:rPr>
          <w:sz w:val="24"/>
        </w:rPr>
        <w:t>(простые</w:t>
      </w:r>
      <w:r>
        <w:rPr>
          <w:spacing w:val="-3"/>
          <w:sz w:val="24"/>
        </w:rPr>
        <w:t xml:space="preserve"> </w:t>
      </w:r>
      <w:r>
        <w:rPr>
          <w:sz w:val="24"/>
        </w:rPr>
        <w:t>случаи);</w:t>
      </w:r>
    </w:p>
    <w:p w14:paraId="06E4BDF0" w14:textId="77777777" w:rsidR="00927B14" w:rsidRDefault="00000000">
      <w:pPr>
        <w:pStyle w:val="a6"/>
        <w:numPr>
          <w:ilvl w:val="1"/>
          <w:numId w:val="111"/>
        </w:numPr>
        <w:tabs>
          <w:tab w:val="left" w:pos="1809"/>
          <w:tab w:val="left" w:pos="1811"/>
        </w:tabs>
        <w:spacing w:before="42"/>
        <w:ind w:hanging="361"/>
        <w:rPr>
          <w:sz w:val="24"/>
        </w:rPr>
      </w:pPr>
      <w:r>
        <w:rPr>
          <w:sz w:val="24"/>
        </w:rPr>
        <w:t>определять</w:t>
      </w:r>
      <w:r>
        <w:rPr>
          <w:spacing w:val="-4"/>
          <w:sz w:val="24"/>
        </w:rPr>
        <w:t xml:space="preserve"> </w:t>
      </w:r>
      <w:r>
        <w:rPr>
          <w:sz w:val="24"/>
        </w:rPr>
        <w:t>значение</w:t>
      </w:r>
      <w:r>
        <w:rPr>
          <w:spacing w:val="-1"/>
          <w:sz w:val="24"/>
        </w:rPr>
        <w:t xml:space="preserve"> </w:t>
      </w:r>
      <w:r>
        <w:rPr>
          <w:sz w:val="24"/>
        </w:rPr>
        <w:t>слова</w:t>
      </w:r>
      <w:r>
        <w:rPr>
          <w:spacing w:val="-5"/>
          <w:sz w:val="24"/>
        </w:rPr>
        <w:t xml:space="preserve"> </w:t>
      </w:r>
      <w:r>
        <w:rPr>
          <w:sz w:val="24"/>
        </w:rPr>
        <w:t>в</w:t>
      </w:r>
      <w:r>
        <w:rPr>
          <w:spacing w:val="-2"/>
          <w:sz w:val="24"/>
        </w:rPr>
        <w:t xml:space="preserve"> </w:t>
      </w:r>
      <w:r>
        <w:rPr>
          <w:sz w:val="24"/>
        </w:rPr>
        <w:t>тексте;</w:t>
      </w:r>
    </w:p>
    <w:p w14:paraId="1057432F"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7EB90EE1" w14:textId="77777777" w:rsidR="00927B14" w:rsidRDefault="00000000">
      <w:pPr>
        <w:pStyle w:val="a6"/>
        <w:numPr>
          <w:ilvl w:val="1"/>
          <w:numId w:val="111"/>
        </w:numPr>
        <w:tabs>
          <w:tab w:val="left" w:pos="1809"/>
          <w:tab w:val="left" w:pos="1811"/>
        </w:tabs>
        <w:spacing w:before="78" w:line="273" w:lineRule="auto"/>
        <w:ind w:right="1379"/>
        <w:rPr>
          <w:sz w:val="24"/>
        </w:rPr>
      </w:pPr>
      <w:r>
        <w:rPr>
          <w:sz w:val="24"/>
        </w:rPr>
        <w:lastRenderedPageBreak/>
        <w:t>распознавать</w:t>
      </w:r>
      <w:r>
        <w:rPr>
          <w:spacing w:val="-3"/>
          <w:sz w:val="24"/>
        </w:rPr>
        <w:t xml:space="preserve"> </w:t>
      </w:r>
      <w:r>
        <w:rPr>
          <w:sz w:val="24"/>
        </w:rPr>
        <w:t>имена</w:t>
      </w:r>
      <w:r>
        <w:rPr>
          <w:spacing w:val="-5"/>
          <w:sz w:val="24"/>
        </w:rPr>
        <w:t xml:space="preserve"> </w:t>
      </w:r>
      <w:r>
        <w:rPr>
          <w:sz w:val="24"/>
        </w:rPr>
        <w:t>существительные;</w:t>
      </w:r>
      <w:r>
        <w:rPr>
          <w:spacing w:val="-8"/>
          <w:sz w:val="24"/>
        </w:rPr>
        <w:t xml:space="preserve"> </w:t>
      </w:r>
      <w:r>
        <w:rPr>
          <w:sz w:val="24"/>
        </w:rPr>
        <w:t>определять</w:t>
      </w:r>
      <w:r>
        <w:rPr>
          <w:spacing w:val="-4"/>
          <w:sz w:val="24"/>
        </w:rPr>
        <w:t xml:space="preserve"> </w:t>
      </w:r>
      <w:r>
        <w:rPr>
          <w:sz w:val="24"/>
        </w:rPr>
        <w:t>грамматические</w:t>
      </w:r>
      <w:r>
        <w:rPr>
          <w:spacing w:val="-5"/>
          <w:sz w:val="24"/>
        </w:rPr>
        <w:t xml:space="preserve"> </w:t>
      </w:r>
      <w:r>
        <w:rPr>
          <w:sz w:val="24"/>
        </w:rPr>
        <w:t>признаки</w:t>
      </w:r>
      <w:r>
        <w:rPr>
          <w:spacing w:val="-2"/>
          <w:sz w:val="24"/>
        </w:rPr>
        <w:t xml:space="preserve"> </w:t>
      </w:r>
      <w:r>
        <w:rPr>
          <w:sz w:val="24"/>
        </w:rPr>
        <w:t>имён</w:t>
      </w:r>
      <w:r>
        <w:rPr>
          <w:spacing w:val="-3"/>
          <w:sz w:val="24"/>
        </w:rPr>
        <w:t xml:space="preserve"> </w:t>
      </w:r>
      <w:r>
        <w:rPr>
          <w:sz w:val="24"/>
        </w:rPr>
        <w:t>существительных:</w:t>
      </w:r>
      <w:r>
        <w:rPr>
          <w:spacing w:val="-4"/>
          <w:sz w:val="24"/>
        </w:rPr>
        <w:t xml:space="preserve"> </w:t>
      </w:r>
      <w:r>
        <w:rPr>
          <w:sz w:val="24"/>
        </w:rPr>
        <w:t>род,</w:t>
      </w:r>
      <w:r>
        <w:rPr>
          <w:spacing w:val="-2"/>
          <w:sz w:val="24"/>
        </w:rPr>
        <w:t xml:space="preserve"> </w:t>
      </w:r>
      <w:r>
        <w:rPr>
          <w:sz w:val="24"/>
        </w:rPr>
        <w:t>число,</w:t>
      </w:r>
      <w:r>
        <w:rPr>
          <w:spacing w:val="-2"/>
          <w:sz w:val="24"/>
        </w:rPr>
        <w:t xml:space="preserve"> </w:t>
      </w:r>
      <w:r>
        <w:rPr>
          <w:sz w:val="24"/>
        </w:rPr>
        <w:t>падеж;</w:t>
      </w:r>
      <w:r>
        <w:rPr>
          <w:spacing w:val="-8"/>
          <w:sz w:val="24"/>
        </w:rPr>
        <w:t xml:space="preserve"> </w:t>
      </w:r>
      <w:r>
        <w:rPr>
          <w:sz w:val="24"/>
        </w:rPr>
        <w:t>склонять</w:t>
      </w:r>
      <w:r>
        <w:rPr>
          <w:spacing w:val="-6"/>
          <w:sz w:val="24"/>
        </w:rPr>
        <w:t xml:space="preserve"> </w:t>
      </w:r>
      <w:r>
        <w:rPr>
          <w:sz w:val="24"/>
        </w:rPr>
        <w:t>в</w:t>
      </w:r>
      <w:r>
        <w:rPr>
          <w:spacing w:val="-57"/>
          <w:sz w:val="24"/>
        </w:rPr>
        <w:t xml:space="preserve"> </w:t>
      </w:r>
      <w:r>
        <w:rPr>
          <w:sz w:val="24"/>
        </w:rPr>
        <w:t>единственном</w:t>
      </w:r>
      <w:r>
        <w:rPr>
          <w:spacing w:val="2"/>
          <w:sz w:val="24"/>
        </w:rPr>
        <w:t xml:space="preserve"> </w:t>
      </w:r>
      <w:r>
        <w:rPr>
          <w:sz w:val="24"/>
        </w:rPr>
        <w:t>числе</w:t>
      </w:r>
      <w:r>
        <w:rPr>
          <w:spacing w:val="1"/>
          <w:sz w:val="24"/>
        </w:rPr>
        <w:t xml:space="preserve"> </w:t>
      </w:r>
      <w:r>
        <w:rPr>
          <w:sz w:val="24"/>
        </w:rPr>
        <w:t>имена</w:t>
      </w:r>
      <w:r>
        <w:rPr>
          <w:spacing w:val="-4"/>
          <w:sz w:val="24"/>
        </w:rPr>
        <w:t xml:space="preserve"> </w:t>
      </w:r>
      <w:r>
        <w:rPr>
          <w:sz w:val="24"/>
        </w:rPr>
        <w:t>существительные</w:t>
      </w:r>
      <w:r>
        <w:rPr>
          <w:spacing w:val="-4"/>
          <w:sz w:val="24"/>
        </w:rPr>
        <w:t xml:space="preserve"> </w:t>
      </w:r>
      <w:r>
        <w:rPr>
          <w:sz w:val="24"/>
        </w:rPr>
        <w:t>с</w:t>
      </w:r>
      <w:r>
        <w:rPr>
          <w:spacing w:val="-4"/>
          <w:sz w:val="24"/>
        </w:rPr>
        <w:t xml:space="preserve"> </w:t>
      </w:r>
      <w:r>
        <w:rPr>
          <w:sz w:val="24"/>
        </w:rPr>
        <w:t>ударными</w:t>
      </w:r>
      <w:r>
        <w:rPr>
          <w:spacing w:val="-3"/>
          <w:sz w:val="24"/>
        </w:rPr>
        <w:t xml:space="preserve"> </w:t>
      </w:r>
      <w:r>
        <w:rPr>
          <w:sz w:val="24"/>
        </w:rPr>
        <w:t>окончаниями;</w:t>
      </w:r>
    </w:p>
    <w:p w14:paraId="1C7CBF68" w14:textId="77777777" w:rsidR="00927B14" w:rsidRDefault="00000000">
      <w:pPr>
        <w:pStyle w:val="a6"/>
        <w:numPr>
          <w:ilvl w:val="1"/>
          <w:numId w:val="111"/>
        </w:numPr>
        <w:tabs>
          <w:tab w:val="left" w:pos="1809"/>
          <w:tab w:val="left" w:pos="1811"/>
        </w:tabs>
        <w:spacing w:before="4"/>
        <w:ind w:hanging="361"/>
        <w:rPr>
          <w:sz w:val="24"/>
        </w:rPr>
      </w:pPr>
      <w:r>
        <w:rPr>
          <w:sz w:val="24"/>
        </w:rPr>
        <w:t>распознавать</w:t>
      </w:r>
      <w:r>
        <w:rPr>
          <w:spacing w:val="-3"/>
          <w:sz w:val="24"/>
        </w:rPr>
        <w:t xml:space="preserve"> </w:t>
      </w:r>
      <w:r>
        <w:rPr>
          <w:sz w:val="24"/>
        </w:rPr>
        <w:t>имена</w:t>
      </w:r>
      <w:r>
        <w:rPr>
          <w:spacing w:val="-4"/>
          <w:sz w:val="24"/>
        </w:rPr>
        <w:t xml:space="preserve"> </w:t>
      </w:r>
      <w:r>
        <w:rPr>
          <w:sz w:val="24"/>
        </w:rPr>
        <w:t>прилагательные;</w:t>
      </w:r>
      <w:r>
        <w:rPr>
          <w:spacing w:val="-8"/>
          <w:sz w:val="24"/>
        </w:rPr>
        <w:t xml:space="preserve"> </w:t>
      </w:r>
      <w:r>
        <w:rPr>
          <w:sz w:val="24"/>
        </w:rPr>
        <w:t>определять</w:t>
      </w:r>
      <w:r>
        <w:rPr>
          <w:spacing w:val="-3"/>
          <w:sz w:val="24"/>
        </w:rPr>
        <w:t xml:space="preserve"> </w:t>
      </w:r>
      <w:r>
        <w:rPr>
          <w:sz w:val="24"/>
        </w:rPr>
        <w:t>грамматические</w:t>
      </w:r>
      <w:r>
        <w:rPr>
          <w:spacing w:val="-4"/>
          <w:sz w:val="24"/>
        </w:rPr>
        <w:t xml:space="preserve"> </w:t>
      </w:r>
      <w:r>
        <w:rPr>
          <w:sz w:val="24"/>
        </w:rPr>
        <w:t>признаки</w:t>
      </w:r>
      <w:r>
        <w:rPr>
          <w:spacing w:val="-3"/>
          <w:sz w:val="24"/>
        </w:rPr>
        <w:t xml:space="preserve"> </w:t>
      </w:r>
      <w:r>
        <w:rPr>
          <w:sz w:val="24"/>
        </w:rPr>
        <w:t>имён</w:t>
      </w:r>
      <w:r>
        <w:rPr>
          <w:spacing w:val="-2"/>
          <w:sz w:val="24"/>
        </w:rPr>
        <w:t xml:space="preserve"> </w:t>
      </w:r>
      <w:r>
        <w:rPr>
          <w:sz w:val="24"/>
        </w:rPr>
        <w:t>прилагательных:</w:t>
      </w:r>
      <w:r>
        <w:rPr>
          <w:spacing w:val="-4"/>
          <w:sz w:val="24"/>
        </w:rPr>
        <w:t xml:space="preserve"> </w:t>
      </w:r>
      <w:r>
        <w:rPr>
          <w:sz w:val="24"/>
        </w:rPr>
        <w:t>род,</w:t>
      </w:r>
      <w:r>
        <w:rPr>
          <w:spacing w:val="-6"/>
          <w:sz w:val="24"/>
        </w:rPr>
        <w:t xml:space="preserve"> </w:t>
      </w:r>
      <w:r>
        <w:rPr>
          <w:sz w:val="24"/>
        </w:rPr>
        <w:t>число,</w:t>
      </w:r>
      <w:r>
        <w:rPr>
          <w:spacing w:val="-6"/>
          <w:sz w:val="24"/>
        </w:rPr>
        <w:t xml:space="preserve"> </w:t>
      </w:r>
      <w:r>
        <w:rPr>
          <w:sz w:val="24"/>
        </w:rPr>
        <w:t>падеж;</w:t>
      </w:r>
    </w:p>
    <w:p w14:paraId="78C7C162" w14:textId="77777777" w:rsidR="00927B14" w:rsidRDefault="00000000">
      <w:pPr>
        <w:pStyle w:val="a6"/>
        <w:numPr>
          <w:ilvl w:val="1"/>
          <w:numId w:val="111"/>
        </w:numPr>
        <w:tabs>
          <w:tab w:val="left" w:pos="1809"/>
          <w:tab w:val="left" w:pos="1811"/>
        </w:tabs>
        <w:spacing w:before="42" w:line="268" w:lineRule="auto"/>
        <w:ind w:right="1187"/>
        <w:rPr>
          <w:sz w:val="24"/>
        </w:rPr>
      </w:pPr>
      <w:r>
        <w:rPr>
          <w:sz w:val="24"/>
        </w:rPr>
        <w:t>изменять имена прилагательные по падежам, числам, родам (в единственном числе) в соответствии с падежом, числом и родом имён</w:t>
      </w:r>
      <w:r>
        <w:rPr>
          <w:spacing w:val="-57"/>
          <w:sz w:val="24"/>
        </w:rPr>
        <w:t xml:space="preserve"> </w:t>
      </w:r>
      <w:r>
        <w:rPr>
          <w:sz w:val="24"/>
        </w:rPr>
        <w:t>существительных;</w:t>
      </w:r>
    </w:p>
    <w:p w14:paraId="2252CD2E" w14:textId="77777777" w:rsidR="00927B14" w:rsidRDefault="00000000">
      <w:pPr>
        <w:pStyle w:val="a6"/>
        <w:numPr>
          <w:ilvl w:val="1"/>
          <w:numId w:val="111"/>
        </w:numPr>
        <w:tabs>
          <w:tab w:val="left" w:pos="1809"/>
          <w:tab w:val="left" w:pos="1811"/>
        </w:tabs>
        <w:spacing w:before="14" w:line="271" w:lineRule="auto"/>
        <w:ind w:right="757"/>
        <w:rPr>
          <w:sz w:val="24"/>
        </w:rPr>
      </w:pPr>
      <w:r>
        <w:rPr>
          <w:sz w:val="24"/>
        </w:rPr>
        <w:t>распознавать глаголы; различать глаголы, отвечающие на вопросы «что делать?» и «что сделать?»; определять грамматические признаки</w:t>
      </w:r>
      <w:r>
        <w:rPr>
          <w:spacing w:val="-57"/>
          <w:sz w:val="24"/>
        </w:rPr>
        <w:t xml:space="preserve"> </w:t>
      </w:r>
      <w:r>
        <w:rPr>
          <w:sz w:val="24"/>
        </w:rPr>
        <w:t>глаголов:</w:t>
      </w:r>
      <w:r>
        <w:rPr>
          <w:spacing w:val="-2"/>
          <w:sz w:val="24"/>
        </w:rPr>
        <w:t xml:space="preserve"> </w:t>
      </w:r>
      <w:r>
        <w:rPr>
          <w:sz w:val="24"/>
        </w:rPr>
        <w:t>форму</w:t>
      </w:r>
      <w:r>
        <w:rPr>
          <w:spacing w:val="-7"/>
          <w:sz w:val="24"/>
        </w:rPr>
        <w:t xml:space="preserve"> </w:t>
      </w:r>
      <w:r>
        <w:rPr>
          <w:sz w:val="24"/>
        </w:rPr>
        <w:t>времени,</w:t>
      </w:r>
      <w:r>
        <w:rPr>
          <w:spacing w:val="5"/>
          <w:sz w:val="24"/>
        </w:rPr>
        <w:t xml:space="preserve"> </w:t>
      </w:r>
      <w:r>
        <w:rPr>
          <w:sz w:val="24"/>
        </w:rPr>
        <w:t>число,</w:t>
      </w:r>
      <w:r>
        <w:rPr>
          <w:spacing w:val="5"/>
          <w:sz w:val="24"/>
        </w:rPr>
        <w:t xml:space="preserve"> </w:t>
      </w:r>
      <w:r>
        <w:rPr>
          <w:sz w:val="24"/>
        </w:rPr>
        <w:t>род</w:t>
      </w:r>
      <w:r>
        <w:rPr>
          <w:spacing w:val="-4"/>
          <w:sz w:val="24"/>
        </w:rPr>
        <w:t xml:space="preserve"> </w:t>
      </w:r>
      <w:r>
        <w:rPr>
          <w:sz w:val="24"/>
        </w:rPr>
        <w:t>(в прошедшем времени);</w:t>
      </w:r>
      <w:r>
        <w:rPr>
          <w:spacing w:val="-2"/>
          <w:sz w:val="24"/>
        </w:rPr>
        <w:t xml:space="preserve"> </w:t>
      </w:r>
      <w:r>
        <w:rPr>
          <w:sz w:val="24"/>
        </w:rPr>
        <w:t>изменять глагол</w:t>
      </w:r>
      <w:r>
        <w:rPr>
          <w:spacing w:val="4"/>
          <w:sz w:val="24"/>
        </w:rPr>
        <w:t xml:space="preserve"> </w:t>
      </w:r>
      <w:r>
        <w:rPr>
          <w:sz w:val="24"/>
        </w:rPr>
        <w:t>по</w:t>
      </w:r>
      <w:r>
        <w:rPr>
          <w:spacing w:val="3"/>
          <w:sz w:val="24"/>
        </w:rPr>
        <w:t xml:space="preserve"> </w:t>
      </w:r>
      <w:r>
        <w:rPr>
          <w:sz w:val="24"/>
        </w:rPr>
        <w:t>временам (простые</w:t>
      </w:r>
      <w:r>
        <w:rPr>
          <w:spacing w:val="-3"/>
          <w:sz w:val="24"/>
        </w:rPr>
        <w:t xml:space="preserve"> </w:t>
      </w:r>
      <w:r>
        <w:rPr>
          <w:sz w:val="24"/>
        </w:rPr>
        <w:t>случаи),</w:t>
      </w:r>
      <w:r>
        <w:rPr>
          <w:spacing w:val="5"/>
          <w:sz w:val="24"/>
        </w:rPr>
        <w:t xml:space="preserve"> </w:t>
      </w:r>
      <w:r>
        <w:rPr>
          <w:sz w:val="24"/>
        </w:rPr>
        <w:t>в прошедшем</w:t>
      </w:r>
      <w:r>
        <w:rPr>
          <w:spacing w:val="4"/>
          <w:sz w:val="24"/>
        </w:rPr>
        <w:t xml:space="preserve"> </w:t>
      </w:r>
      <w:r>
        <w:rPr>
          <w:sz w:val="24"/>
        </w:rPr>
        <w:t>времени</w:t>
      </w:r>
      <w:r>
        <w:rPr>
          <w:spacing w:val="-1"/>
          <w:sz w:val="24"/>
        </w:rPr>
        <w:t xml:space="preserve"> </w:t>
      </w:r>
      <w:r>
        <w:rPr>
          <w:sz w:val="24"/>
        </w:rPr>
        <w:t>‑</w:t>
      </w:r>
      <w:r>
        <w:rPr>
          <w:spacing w:val="1"/>
          <w:sz w:val="24"/>
        </w:rPr>
        <w:t xml:space="preserve"> </w:t>
      </w:r>
      <w:r>
        <w:rPr>
          <w:sz w:val="24"/>
        </w:rPr>
        <w:t>по</w:t>
      </w:r>
      <w:r>
        <w:rPr>
          <w:spacing w:val="1"/>
          <w:sz w:val="24"/>
        </w:rPr>
        <w:t xml:space="preserve"> </w:t>
      </w:r>
      <w:r>
        <w:rPr>
          <w:sz w:val="24"/>
        </w:rPr>
        <w:t>родам;</w:t>
      </w:r>
    </w:p>
    <w:p w14:paraId="5D962BDC" w14:textId="77777777" w:rsidR="00927B14" w:rsidRDefault="00000000">
      <w:pPr>
        <w:pStyle w:val="a6"/>
        <w:numPr>
          <w:ilvl w:val="1"/>
          <w:numId w:val="111"/>
        </w:numPr>
        <w:tabs>
          <w:tab w:val="left" w:pos="1809"/>
          <w:tab w:val="left" w:pos="1811"/>
        </w:tabs>
        <w:spacing w:before="14"/>
        <w:ind w:hanging="361"/>
        <w:rPr>
          <w:sz w:val="24"/>
        </w:rPr>
      </w:pPr>
      <w:r>
        <w:rPr>
          <w:sz w:val="24"/>
        </w:rPr>
        <w:t>распознавать</w:t>
      </w:r>
      <w:r>
        <w:rPr>
          <w:spacing w:val="-1"/>
          <w:sz w:val="24"/>
        </w:rPr>
        <w:t xml:space="preserve"> </w:t>
      </w:r>
      <w:r>
        <w:rPr>
          <w:sz w:val="24"/>
        </w:rPr>
        <w:t>личные</w:t>
      </w:r>
      <w:r>
        <w:rPr>
          <w:spacing w:val="-8"/>
          <w:sz w:val="24"/>
        </w:rPr>
        <w:t xml:space="preserve"> </w:t>
      </w:r>
      <w:r>
        <w:rPr>
          <w:sz w:val="24"/>
        </w:rPr>
        <w:t>местоимения</w:t>
      </w:r>
      <w:r>
        <w:rPr>
          <w:spacing w:val="-7"/>
          <w:sz w:val="24"/>
        </w:rPr>
        <w:t xml:space="preserve"> </w:t>
      </w:r>
      <w:r>
        <w:rPr>
          <w:sz w:val="24"/>
        </w:rPr>
        <w:t>(в</w:t>
      </w:r>
      <w:r>
        <w:rPr>
          <w:spacing w:val="-1"/>
          <w:sz w:val="24"/>
        </w:rPr>
        <w:t xml:space="preserve"> </w:t>
      </w:r>
      <w:r>
        <w:rPr>
          <w:sz w:val="24"/>
        </w:rPr>
        <w:t>начальной форме);</w:t>
      </w:r>
    </w:p>
    <w:p w14:paraId="651D8211" w14:textId="77777777" w:rsidR="00927B14" w:rsidRDefault="00000000">
      <w:pPr>
        <w:pStyle w:val="a6"/>
        <w:numPr>
          <w:ilvl w:val="1"/>
          <w:numId w:val="111"/>
        </w:numPr>
        <w:tabs>
          <w:tab w:val="left" w:pos="1809"/>
          <w:tab w:val="left" w:pos="1811"/>
        </w:tabs>
        <w:spacing w:before="38"/>
        <w:ind w:hanging="361"/>
        <w:rPr>
          <w:sz w:val="24"/>
        </w:rPr>
      </w:pPr>
      <w:r>
        <w:rPr>
          <w:sz w:val="24"/>
        </w:rPr>
        <w:t>использовать</w:t>
      </w:r>
      <w:r>
        <w:rPr>
          <w:spacing w:val="-6"/>
          <w:sz w:val="24"/>
        </w:rPr>
        <w:t xml:space="preserve"> </w:t>
      </w:r>
      <w:r>
        <w:rPr>
          <w:sz w:val="24"/>
        </w:rPr>
        <w:t>личные</w:t>
      </w:r>
      <w:r>
        <w:rPr>
          <w:spacing w:val="-3"/>
          <w:sz w:val="24"/>
        </w:rPr>
        <w:t xml:space="preserve"> </w:t>
      </w:r>
      <w:r>
        <w:rPr>
          <w:sz w:val="24"/>
        </w:rPr>
        <w:t>местоимения</w:t>
      </w:r>
      <w:r>
        <w:rPr>
          <w:spacing w:val="-7"/>
          <w:sz w:val="24"/>
        </w:rPr>
        <w:t xml:space="preserve"> </w:t>
      </w:r>
      <w:r>
        <w:rPr>
          <w:sz w:val="24"/>
        </w:rPr>
        <w:t>для</w:t>
      </w:r>
      <w:r>
        <w:rPr>
          <w:spacing w:val="-3"/>
          <w:sz w:val="24"/>
        </w:rPr>
        <w:t xml:space="preserve"> </w:t>
      </w:r>
      <w:r>
        <w:rPr>
          <w:sz w:val="24"/>
        </w:rPr>
        <w:t>устранения</w:t>
      </w:r>
      <w:r>
        <w:rPr>
          <w:spacing w:val="-3"/>
          <w:sz w:val="24"/>
        </w:rPr>
        <w:t xml:space="preserve"> </w:t>
      </w:r>
      <w:r>
        <w:rPr>
          <w:sz w:val="24"/>
        </w:rPr>
        <w:t>неоправданных</w:t>
      </w:r>
      <w:r>
        <w:rPr>
          <w:spacing w:val="-7"/>
          <w:sz w:val="24"/>
        </w:rPr>
        <w:t xml:space="preserve"> </w:t>
      </w:r>
      <w:r>
        <w:rPr>
          <w:sz w:val="24"/>
        </w:rPr>
        <w:t>повторов</w:t>
      </w:r>
      <w:r>
        <w:rPr>
          <w:spacing w:val="-1"/>
          <w:sz w:val="24"/>
        </w:rPr>
        <w:t xml:space="preserve"> </w:t>
      </w:r>
      <w:r>
        <w:rPr>
          <w:sz w:val="24"/>
        </w:rPr>
        <w:t>в</w:t>
      </w:r>
      <w:r>
        <w:rPr>
          <w:spacing w:val="-6"/>
          <w:sz w:val="24"/>
        </w:rPr>
        <w:t xml:space="preserve"> </w:t>
      </w:r>
      <w:r>
        <w:rPr>
          <w:sz w:val="24"/>
        </w:rPr>
        <w:t>тексте;</w:t>
      </w:r>
    </w:p>
    <w:p w14:paraId="3813BCA3" w14:textId="77777777" w:rsidR="00927B14" w:rsidRDefault="00000000">
      <w:pPr>
        <w:pStyle w:val="a6"/>
        <w:numPr>
          <w:ilvl w:val="1"/>
          <w:numId w:val="111"/>
        </w:numPr>
        <w:tabs>
          <w:tab w:val="left" w:pos="1809"/>
          <w:tab w:val="left" w:pos="1811"/>
        </w:tabs>
        <w:spacing w:before="42"/>
        <w:ind w:hanging="361"/>
        <w:rPr>
          <w:sz w:val="24"/>
        </w:rPr>
      </w:pPr>
      <w:r>
        <w:rPr>
          <w:sz w:val="24"/>
        </w:rPr>
        <w:t>различать</w:t>
      </w:r>
      <w:r>
        <w:rPr>
          <w:spacing w:val="1"/>
          <w:sz w:val="24"/>
        </w:rPr>
        <w:t xml:space="preserve"> </w:t>
      </w:r>
      <w:r>
        <w:rPr>
          <w:sz w:val="24"/>
        </w:rPr>
        <w:t>предлоги</w:t>
      </w:r>
      <w:r>
        <w:rPr>
          <w:spacing w:val="-4"/>
          <w:sz w:val="24"/>
        </w:rPr>
        <w:t xml:space="preserve"> </w:t>
      </w:r>
      <w:r>
        <w:rPr>
          <w:sz w:val="24"/>
        </w:rPr>
        <w:t>и</w:t>
      </w:r>
      <w:r>
        <w:rPr>
          <w:spacing w:val="-3"/>
          <w:sz w:val="24"/>
        </w:rPr>
        <w:t xml:space="preserve"> </w:t>
      </w:r>
      <w:r>
        <w:rPr>
          <w:sz w:val="24"/>
        </w:rPr>
        <w:t>приставки;</w:t>
      </w:r>
    </w:p>
    <w:p w14:paraId="683899B8" w14:textId="77777777" w:rsidR="00927B14" w:rsidRDefault="00000000">
      <w:pPr>
        <w:pStyle w:val="a6"/>
        <w:numPr>
          <w:ilvl w:val="1"/>
          <w:numId w:val="111"/>
        </w:numPr>
        <w:tabs>
          <w:tab w:val="left" w:pos="1809"/>
          <w:tab w:val="left" w:pos="1811"/>
        </w:tabs>
        <w:spacing w:before="42"/>
        <w:ind w:hanging="361"/>
        <w:rPr>
          <w:sz w:val="24"/>
        </w:rPr>
      </w:pPr>
      <w:r>
        <w:rPr>
          <w:sz w:val="24"/>
        </w:rPr>
        <w:t>определять</w:t>
      </w:r>
      <w:r>
        <w:rPr>
          <w:spacing w:val="-6"/>
          <w:sz w:val="24"/>
        </w:rPr>
        <w:t xml:space="preserve"> </w:t>
      </w:r>
      <w:r>
        <w:rPr>
          <w:sz w:val="24"/>
        </w:rPr>
        <w:t>вид</w:t>
      </w:r>
      <w:r>
        <w:rPr>
          <w:spacing w:val="-3"/>
          <w:sz w:val="24"/>
        </w:rPr>
        <w:t xml:space="preserve"> </w:t>
      </w:r>
      <w:r>
        <w:rPr>
          <w:sz w:val="24"/>
        </w:rPr>
        <w:t>предложения</w:t>
      </w:r>
      <w:r>
        <w:rPr>
          <w:spacing w:val="-2"/>
          <w:sz w:val="24"/>
        </w:rPr>
        <w:t xml:space="preserve"> </w:t>
      </w:r>
      <w:r>
        <w:rPr>
          <w:sz w:val="24"/>
        </w:rPr>
        <w:t>по</w:t>
      </w:r>
      <w:r>
        <w:rPr>
          <w:spacing w:val="-1"/>
          <w:sz w:val="24"/>
        </w:rPr>
        <w:t xml:space="preserve"> </w:t>
      </w:r>
      <w:r>
        <w:rPr>
          <w:sz w:val="24"/>
        </w:rPr>
        <w:t>цели</w:t>
      </w:r>
      <w:r>
        <w:rPr>
          <w:spacing w:val="-6"/>
          <w:sz w:val="24"/>
        </w:rPr>
        <w:t xml:space="preserve"> </w:t>
      </w:r>
      <w:r>
        <w:rPr>
          <w:sz w:val="24"/>
        </w:rPr>
        <w:t>высказывания</w:t>
      </w:r>
      <w:r>
        <w:rPr>
          <w:spacing w:val="-1"/>
          <w:sz w:val="24"/>
        </w:rPr>
        <w:t xml:space="preserve"> </w:t>
      </w:r>
      <w:r>
        <w:rPr>
          <w:sz w:val="24"/>
        </w:rPr>
        <w:t>и</w:t>
      </w:r>
      <w:r>
        <w:rPr>
          <w:spacing w:val="-6"/>
          <w:sz w:val="24"/>
        </w:rPr>
        <w:t xml:space="preserve"> </w:t>
      </w:r>
      <w:r>
        <w:rPr>
          <w:sz w:val="24"/>
        </w:rPr>
        <w:t>по</w:t>
      </w:r>
      <w:r>
        <w:rPr>
          <w:spacing w:val="2"/>
          <w:sz w:val="24"/>
        </w:rPr>
        <w:t xml:space="preserve"> </w:t>
      </w:r>
      <w:r>
        <w:rPr>
          <w:sz w:val="24"/>
        </w:rPr>
        <w:t>эмоциональной</w:t>
      </w:r>
      <w:r>
        <w:rPr>
          <w:spacing w:val="-5"/>
          <w:sz w:val="24"/>
        </w:rPr>
        <w:t xml:space="preserve"> </w:t>
      </w:r>
      <w:r>
        <w:rPr>
          <w:sz w:val="24"/>
        </w:rPr>
        <w:t>окраске;</w:t>
      </w:r>
    </w:p>
    <w:p w14:paraId="5E6E263F" w14:textId="77777777" w:rsidR="00927B14" w:rsidRDefault="00000000">
      <w:pPr>
        <w:pStyle w:val="a6"/>
        <w:numPr>
          <w:ilvl w:val="1"/>
          <w:numId w:val="111"/>
        </w:numPr>
        <w:tabs>
          <w:tab w:val="left" w:pos="1809"/>
          <w:tab w:val="left" w:pos="1811"/>
        </w:tabs>
        <w:spacing w:before="37"/>
        <w:ind w:hanging="361"/>
        <w:rPr>
          <w:sz w:val="24"/>
        </w:rPr>
      </w:pPr>
      <w:r>
        <w:rPr>
          <w:sz w:val="24"/>
        </w:rPr>
        <w:t>находить</w:t>
      </w:r>
      <w:r>
        <w:rPr>
          <w:spacing w:val="-1"/>
          <w:sz w:val="24"/>
        </w:rPr>
        <w:t xml:space="preserve"> </w:t>
      </w:r>
      <w:r>
        <w:rPr>
          <w:sz w:val="24"/>
        </w:rPr>
        <w:t>главные</w:t>
      </w:r>
      <w:r>
        <w:rPr>
          <w:spacing w:val="-6"/>
          <w:sz w:val="24"/>
        </w:rPr>
        <w:t xml:space="preserve"> </w:t>
      </w:r>
      <w:r>
        <w:rPr>
          <w:sz w:val="24"/>
        </w:rPr>
        <w:t>и</w:t>
      </w:r>
      <w:r>
        <w:rPr>
          <w:spacing w:val="-5"/>
          <w:sz w:val="24"/>
        </w:rPr>
        <w:t xml:space="preserve"> </w:t>
      </w:r>
      <w:r>
        <w:rPr>
          <w:sz w:val="24"/>
        </w:rPr>
        <w:t>второстепенные</w:t>
      </w:r>
      <w:r>
        <w:rPr>
          <w:spacing w:val="-2"/>
          <w:sz w:val="24"/>
        </w:rPr>
        <w:t xml:space="preserve"> </w:t>
      </w:r>
      <w:r>
        <w:rPr>
          <w:sz w:val="24"/>
        </w:rPr>
        <w:t>(без деления</w:t>
      </w:r>
      <w:r>
        <w:rPr>
          <w:spacing w:val="-1"/>
          <w:sz w:val="24"/>
        </w:rPr>
        <w:t xml:space="preserve"> </w:t>
      </w:r>
      <w:r>
        <w:rPr>
          <w:sz w:val="24"/>
        </w:rPr>
        <w:t>на</w:t>
      </w:r>
      <w:r>
        <w:rPr>
          <w:spacing w:val="-7"/>
          <w:sz w:val="24"/>
        </w:rPr>
        <w:t xml:space="preserve"> </w:t>
      </w:r>
      <w:r>
        <w:rPr>
          <w:sz w:val="24"/>
        </w:rPr>
        <w:t>виды)</w:t>
      </w:r>
      <w:r>
        <w:rPr>
          <w:spacing w:val="-4"/>
          <w:sz w:val="24"/>
        </w:rPr>
        <w:t xml:space="preserve"> </w:t>
      </w:r>
      <w:r>
        <w:rPr>
          <w:sz w:val="24"/>
        </w:rPr>
        <w:t>члены</w:t>
      </w:r>
      <w:r>
        <w:rPr>
          <w:spacing w:val="-4"/>
          <w:sz w:val="24"/>
        </w:rPr>
        <w:t xml:space="preserve"> </w:t>
      </w:r>
      <w:r>
        <w:rPr>
          <w:sz w:val="24"/>
        </w:rPr>
        <w:t>предложения;</w:t>
      </w:r>
    </w:p>
    <w:p w14:paraId="42BE2923" w14:textId="77777777" w:rsidR="00927B14" w:rsidRDefault="00000000">
      <w:pPr>
        <w:pStyle w:val="a6"/>
        <w:numPr>
          <w:ilvl w:val="1"/>
          <w:numId w:val="111"/>
        </w:numPr>
        <w:tabs>
          <w:tab w:val="left" w:pos="1809"/>
          <w:tab w:val="left" w:pos="1811"/>
        </w:tabs>
        <w:spacing w:before="42"/>
        <w:ind w:hanging="361"/>
        <w:rPr>
          <w:sz w:val="24"/>
        </w:rPr>
      </w:pPr>
      <w:r>
        <w:rPr>
          <w:sz w:val="24"/>
        </w:rPr>
        <w:t>распознавать</w:t>
      </w:r>
      <w:r>
        <w:rPr>
          <w:spacing w:val="-4"/>
          <w:sz w:val="24"/>
        </w:rPr>
        <w:t xml:space="preserve"> </w:t>
      </w:r>
      <w:r>
        <w:rPr>
          <w:sz w:val="24"/>
        </w:rPr>
        <w:t>распространённые</w:t>
      </w:r>
      <w:r>
        <w:rPr>
          <w:spacing w:val="-5"/>
          <w:sz w:val="24"/>
        </w:rPr>
        <w:t xml:space="preserve"> </w:t>
      </w:r>
      <w:r>
        <w:rPr>
          <w:sz w:val="24"/>
        </w:rPr>
        <w:t>и</w:t>
      </w:r>
      <w:r>
        <w:rPr>
          <w:spacing w:val="-8"/>
          <w:sz w:val="24"/>
        </w:rPr>
        <w:t xml:space="preserve"> </w:t>
      </w:r>
      <w:r>
        <w:rPr>
          <w:sz w:val="24"/>
        </w:rPr>
        <w:t>нераспространённые</w:t>
      </w:r>
      <w:r>
        <w:rPr>
          <w:spacing w:val="-5"/>
          <w:sz w:val="24"/>
        </w:rPr>
        <w:t xml:space="preserve"> </w:t>
      </w:r>
      <w:r>
        <w:rPr>
          <w:sz w:val="24"/>
        </w:rPr>
        <w:t>предложения;</w:t>
      </w:r>
    </w:p>
    <w:p w14:paraId="143CECEC" w14:textId="77777777" w:rsidR="00927B14" w:rsidRDefault="00000000">
      <w:pPr>
        <w:pStyle w:val="a6"/>
        <w:numPr>
          <w:ilvl w:val="1"/>
          <w:numId w:val="111"/>
        </w:numPr>
        <w:tabs>
          <w:tab w:val="left" w:pos="1809"/>
          <w:tab w:val="left" w:pos="1811"/>
        </w:tabs>
        <w:spacing w:before="42" w:line="273" w:lineRule="auto"/>
        <w:ind w:right="930"/>
        <w:rPr>
          <w:sz w:val="24"/>
        </w:rPr>
      </w:pPr>
      <w:r>
        <w:rPr>
          <w:sz w:val="24"/>
        </w:rPr>
        <w:t>находить место</w:t>
      </w:r>
      <w:r>
        <w:rPr>
          <w:spacing w:val="-1"/>
          <w:sz w:val="24"/>
        </w:rPr>
        <w:t xml:space="preserve"> </w:t>
      </w:r>
      <w:r>
        <w:rPr>
          <w:sz w:val="24"/>
        </w:rPr>
        <w:t>орфограммы</w:t>
      </w:r>
      <w:r>
        <w:rPr>
          <w:spacing w:val="-3"/>
          <w:sz w:val="24"/>
        </w:rPr>
        <w:t xml:space="preserve"> </w:t>
      </w:r>
      <w:r>
        <w:rPr>
          <w:sz w:val="24"/>
        </w:rPr>
        <w:t>в</w:t>
      </w:r>
      <w:r>
        <w:rPr>
          <w:spacing w:val="-4"/>
          <w:sz w:val="24"/>
        </w:rPr>
        <w:t xml:space="preserve"> </w:t>
      </w:r>
      <w:r>
        <w:rPr>
          <w:sz w:val="24"/>
        </w:rPr>
        <w:t>слове</w:t>
      </w:r>
      <w:r>
        <w:rPr>
          <w:spacing w:val="-6"/>
          <w:sz w:val="24"/>
        </w:rPr>
        <w:t xml:space="preserve"> </w:t>
      </w:r>
      <w:r>
        <w:rPr>
          <w:sz w:val="24"/>
        </w:rPr>
        <w:t>и</w:t>
      </w:r>
      <w:r>
        <w:rPr>
          <w:spacing w:val="-5"/>
          <w:sz w:val="24"/>
        </w:rPr>
        <w:t xml:space="preserve"> </w:t>
      </w:r>
      <w:r>
        <w:rPr>
          <w:sz w:val="24"/>
        </w:rPr>
        <w:t>между</w:t>
      </w:r>
      <w:r>
        <w:rPr>
          <w:spacing w:val="-10"/>
          <w:sz w:val="24"/>
        </w:rPr>
        <w:t xml:space="preserve"> </w:t>
      </w:r>
      <w:r>
        <w:rPr>
          <w:sz w:val="24"/>
        </w:rPr>
        <w:t>словами</w:t>
      </w:r>
      <w:r>
        <w:rPr>
          <w:spacing w:val="-5"/>
          <w:sz w:val="24"/>
        </w:rPr>
        <w:t xml:space="preserve"> </w:t>
      </w:r>
      <w:r>
        <w:rPr>
          <w:sz w:val="24"/>
        </w:rPr>
        <w:t>на</w:t>
      </w:r>
      <w:r>
        <w:rPr>
          <w:spacing w:val="-1"/>
          <w:sz w:val="24"/>
        </w:rPr>
        <w:t xml:space="preserve"> </w:t>
      </w:r>
      <w:r>
        <w:rPr>
          <w:sz w:val="24"/>
        </w:rPr>
        <w:t>изученные</w:t>
      </w:r>
      <w:r>
        <w:rPr>
          <w:spacing w:val="-2"/>
          <w:sz w:val="24"/>
        </w:rPr>
        <w:t xml:space="preserve"> </w:t>
      </w:r>
      <w:r>
        <w:rPr>
          <w:sz w:val="24"/>
        </w:rPr>
        <w:t>правила;</w:t>
      </w:r>
      <w:r>
        <w:rPr>
          <w:spacing w:val="-5"/>
          <w:sz w:val="24"/>
        </w:rPr>
        <w:t xml:space="preserve"> </w:t>
      </w:r>
      <w:r>
        <w:rPr>
          <w:sz w:val="24"/>
        </w:rPr>
        <w:t>применять</w:t>
      </w:r>
      <w:r>
        <w:rPr>
          <w:spacing w:val="-5"/>
          <w:sz w:val="24"/>
        </w:rPr>
        <w:t xml:space="preserve"> </w:t>
      </w:r>
      <w:r>
        <w:rPr>
          <w:sz w:val="24"/>
        </w:rPr>
        <w:t>изученные</w:t>
      </w:r>
      <w:r>
        <w:rPr>
          <w:spacing w:val="-1"/>
          <w:sz w:val="24"/>
        </w:rPr>
        <w:t xml:space="preserve"> </w:t>
      </w:r>
      <w:r>
        <w:rPr>
          <w:sz w:val="24"/>
        </w:rPr>
        <w:t>правила</w:t>
      </w:r>
      <w:r>
        <w:rPr>
          <w:spacing w:val="-2"/>
          <w:sz w:val="24"/>
        </w:rPr>
        <w:t xml:space="preserve"> </w:t>
      </w:r>
      <w:r>
        <w:rPr>
          <w:sz w:val="24"/>
        </w:rPr>
        <w:t>правописания,</w:t>
      </w:r>
      <w:r>
        <w:rPr>
          <w:spacing w:val="-4"/>
          <w:sz w:val="24"/>
        </w:rPr>
        <w:t xml:space="preserve"> </w:t>
      </w:r>
      <w:r>
        <w:rPr>
          <w:sz w:val="24"/>
        </w:rPr>
        <w:t>в</w:t>
      </w:r>
      <w:r>
        <w:rPr>
          <w:spacing w:val="1"/>
          <w:sz w:val="24"/>
        </w:rPr>
        <w:t xml:space="preserve"> </w:t>
      </w:r>
      <w:r>
        <w:rPr>
          <w:sz w:val="24"/>
        </w:rPr>
        <w:t>том числе</w:t>
      </w:r>
      <w:r>
        <w:rPr>
          <w:spacing w:val="-57"/>
          <w:sz w:val="24"/>
        </w:rPr>
        <w:t xml:space="preserve"> </w:t>
      </w:r>
      <w:r>
        <w:rPr>
          <w:sz w:val="24"/>
        </w:rPr>
        <w:t>непроверяемые гласные и согласные (перечень слов в орфографическом словаре учебника); непроизносимые согласные в корне слова;</w:t>
      </w:r>
      <w:r>
        <w:rPr>
          <w:spacing w:val="1"/>
          <w:sz w:val="24"/>
        </w:rPr>
        <w:t xml:space="preserve"> </w:t>
      </w:r>
      <w:r>
        <w:rPr>
          <w:sz w:val="24"/>
        </w:rPr>
        <w:t>разделительный твёрдый знак; мягкий знак после шипящих на конце имён существительных; не с глаголами; раздельное написание</w:t>
      </w:r>
      <w:r>
        <w:rPr>
          <w:spacing w:val="1"/>
          <w:sz w:val="24"/>
        </w:rPr>
        <w:t xml:space="preserve"> </w:t>
      </w:r>
      <w:r>
        <w:rPr>
          <w:sz w:val="24"/>
        </w:rPr>
        <w:t>предлогов</w:t>
      </w:r>
      <w:r>
        <w:rPr>
          <w:spacing w:val="2"/>
          <w:sz w:val="24"/>
        </w:rPr>
        <w:t xml:space="preserve"> </w:t>
      </w:r>
      <w:r>
        <w:rPr>
          <w:sz w:val="24"/>
        </w:rPr>
        <w:t>со</w:t>
      </w:r>
      <w:r>
        <w:rPr>
          <w:spacing w:val="6"/>
          <w:sz w:val="24"/>
        </w:rPr>
        <w:t xml:space="preserve"> </w:t>
      </w:r>
      <w:r>
        <w:rPr>
          <w:sz w:val="24"/>
        </w:rPr>
        <w:t>словами;</w:t>
      </w:r>
    </w:p>
    <w:p w14:paraId="0059DEF9" w14:textId="77777777" w:rsidR="00927B14" w:rsidRDefault="00000000">
      <w:pPr>
        <w:pStyle w:val="a6"/>
        <w:numPr>
          <w:ilvl w:val="1"/>
          <w:numId w:val="111"/>
        </w:numPr>
        <w:tabs>
          <w:tab w:val="left" w:pos="1809"/>
          <w:tab w:val="left" w:pos="1811"/>
        </w:tabs>
        <w:spacing w:before="8"/>
        <w:ind w:hanging="361"/>
        <w:rPr>
          <w:sz w:val="24"/>
        </w:rPr>
      </w:pPr>
      <w:r>
        <w:rPr>
          <w:sz w:val="24"/>
        </w:rPr>
        <w:t>правильно</w:t>
      </w:r>
      <w:r>
        <w:rPr>
          <w:spacing w:val="-1"/>
          <w:sz w:val="24"/>
        </w:rPr>
        <w:t xml:space="preserve"> </w:t>
      </w:r>
      <w:r>
        <w:rPr>
          <w:sz w:val="24"/>
        </w:rPr>
        <w:t>списывать слова,</w:t>
      </w:r>
      <w:r>
        <w:rPr>
          <w:spacing w:val="-3"/>
          <w:sz w:val="24"/>
        </w:rPr>
        <w:t xml:space="preserve"> </w:t>
      </w:r>
      <w:r>
        <w:rPr>
          <w:sz w:val="24"/>
        </w:rPr>
        <w:t>предложения,</w:t>
      </w:r>
      <w:r>
        <w:rPr>
          <w:spacing w:val="-4"/>
          <w:sz w:val="24"/>
        </w:rPr>
        <w:t xml:space="preserve"> </w:t>
      </w:r>
      <w:r>
        <w:rPr>
          <w:sz w:val="24"/>
        </w:rPr>
        <w:t>тексты</w:t>
      </w:r>
      <w:r>
        <w:rPr>
          <w:spacing w:val="-3"/>
          <w:sz w:val="24"/>
        </w:rPr>
        <w:t xml:space="preserve"> </w:t>
      </w:r>
      <w:r>
        <w:rPr>
          <w:sz w:val="24"/>
        </w:rPr>
        <w:t>объёмом</w:t>
      </w:r>
      <w:r>
        <w:rPr>
          <w:spacing w:val="-3"/>
          <w:sz w:val="24"/>
        </w:rPr>
        <w:t xml:space="preserve"> </w:t>
      </w:r>
      <w:r>
        <w:rPr>
          <w:sz w:val="24"/>
        </w:rPr>
        <w:t>не</w:t>
      </w:r>
      <w:r>
        <w:rPr>
          <w:spacing w:val="-2"/>
          <w:sz w:val="24"/>
        </w:rPr>
        <w:t xml:space="preserve"> </w:t>
      </w:r>
      <w:r>
        <w:rPr>
          <w:sz w:val="24"/>
        </w:rPr>
        <w:t>более</w:t>
      </w:r>
      <w:r>
        <w:rPr>
          <w:spacing w:val="-2"/>
          <w:sz w:val="24"/>
        </w:rPr>
        <w:t xml:space="preserve"> </w:t>
      </w:r>
      <w:r>
        <w:rPr>
          <w:sz w:val="24"/>
        </w:rPr>
        <w:t>70</w:t>
      </w:r>
      <w:r>
        <w:rPr>
          <w:spacing w:val="-5"/>
          <w:sz w:val="24"/>
        </w:rPr>
        <w:t xml:space="preserve"> </w:t>
      </w:r>
      <w:r>
        <w:rPr>
          <w:sz w:val="24"/>
        </w:rPr>
        <w:t>слов;</w:t>
      </w:r>
    </w:p>
    <w:p w14:paraId="12CBA3A4" w14:textId="77777777" w:rsidR="00927B14" w:rsidRDefault="00000000">
      <w:pPr>
        <w:pStyle w:val="a6"/>
        <w:numPr>
          <w:ilvl w:val="1"/>
          <w:numId w:val="111"/>
        </w:numPr>
        <w:tabs>
          <w:tab w:val="left" w:pos="1809"/>
          <w:tab w:val="left" w:pos="1811"/>
        </w:tabs>
        <w:spacing w:before="42"/>
        <w:ind w:hanging="361"/>
        <w:rPr>
          <w:sz w:val="24"/>
        </w:rPr>
      </w:pPr>
      <w:r>
        <w:rPr>
          <w:sz w:val="24"/>
        </w:rPr>
        <w:t>писать под</w:t>
      </w:r>
      <w:r>
        <w:rPr>
          <w:spacing w:val="-3"/>
          <w:sz w:val="24"/>
        </w:rPr>
        <w:t xml:space="preserve"> </w:t>
      </w:r>
      <w:r>
        <w:rPr>
          <w:sz w:val="24"/>
        </w:rPr>
        <w:t>диктовку</w:t>
      </w:r>
      <w:r>
        <w:rPr>
          <w:spacing w:val="-10"/>
          <w:sz w:val="24"/>
        </w:rPr>
        <w:t xml:space="preserve"> </w:t>
      </w:r>
      <w:r>
        <w:rPr>
          <w:sz w:val="24"/>
        </w:rPr>
        <w:t>тексты</w:t>
      </w:r>
      <w:r>
        <w:rPr>
          <w:spacing w:val="1"/>
          <w:sz w:val="24"/>
        </w:rPr>
        <w:t xml:space="preserve"> </w:t>
      </w:r>
      <w:r>
        <w:rPr>
          <w:sz w:val="24"/>
        </w:rPr>
        <w:t>объёмом</w:t>
      </w:r>
      <w:r>
        <w:rPr>
          <w:spacing w:val="-4"/>
          <w:sz w:val="24"/>
        </w:rPr>
        <w:t xml:space="preserve"> </w:t>
      </w:r>
      <w:r>
        <w:rPr>
          <w:sz w:val="24"/>
        </w:rPr>
        <w:t>не</w:t>
      </w:r>
      <w:r>
        <w:rPr>
          <w:spacing w:val="-1"/>
          <w:sz w:val="24"/>
        </w:rPr>
        <w:t xml:space="preserve"> </w:t>
      </w:r>
      <w:r>
        <w:rPr>
          <w:sz w:val="24"/>
        </w:rPr>
        <w:t>более</w:t>
      </w:r>
      <w:r>
        <w:rPr>
          <w:spacing w:val="-7"/>
          <w:sz w:val="24"/>
        </w:rPr>
        <w:t xml:space="preserve"> </w:t>
      </w:r>
      <w:r>
        <w:rPr>
          <w:sz w:val="24"/>
        </w:rPr>
        <w:t>65</w:t>
      </w:r>
      <w:r>
        <w:rPr>
          <w:spacing w:val="-1"/>
          <w:sz w:val="24"/>
        </w:rPr>
        <w:t xml:space="preserve"> </w:t>
      </w:r>
      <w:r>
        <w:rPr>
          <w:sz w:val="24"/>
        </w:rPr>
        <w:t>слов</w:t>
      </w:r>
      <w:r>
        <w:rPr>
          <w:spacing w:val="1"/>
          <w:sz w:val="24"/>
        </w:rPr>
        <w:t xml:space="preserve"> </w:t>
      </w:r>
      <w:r>
        <w:rPr>
          <w:sz w:val="24"/>
        </w:rPr>
        <w:t>с</w:t>
      </w:r>
      <w:r>
        <w:rPr>
          <w:spacing w:val="-6"/>
          <w:sz w:val="24"/>
        </w:rPr>
        <w:t xml:space="preserve"> </w:t>
      </w:r>
      <w:r>
        <w:rPr>
          <w:sz w:val="24"/>
        </w:rPr>
        <w:t>учётом</w:t>
      </w:r>
      <w:r>
        <w:rPr>
          <w:spacing w:val="-4"/>
          <w:sz w:val="24"/>
        </w:rPr>
        <w:t xml:space="preserve"> </w:t>
      </w:r>
      <w:r>
        <w:rPr>
          <w:sz w:val="24"/>
        </w:rPr>
        <w:t>изученных</w:t>
      </w:r>
      <w:r>
        <w:rPr>
          <w:spacing w:val="-5"/>
          <w:sz w:val="24"/>
        </w:rPr>
        <w:t xml:space="preserve"> </w:t>
      </w:r>
      <w:r>
        <w:rPr>
          <w:sz w:val="24"/>
        </w:rPr>
        <w:t>правил</w:t>
      </w:r>
      <w:r>
        <w:rPr>
          <w:spacing w:val="-1"/>
          <w:sz w:val="24"/>
        </w:rPr>
        <w:t xml:space="preserve"> </w:t>
      </w:r>
      <w:r>
        <w:rPr>
          <w:sz w:val="24"/>
        </w:rPr>
        <w:t>правописания;</w:t>
      </w:r>
    </w:p>
    <w:p w14:paraId="2951925D" w14:textId="77777777" w:rsidR="00927B14" w:rsidRDefault="00000000">
      <w:pPr>
        <w:pStyle w:val="a6"/>
        <w:numPr>
          <w:ilvl w:val="1"/>
          <w:numId w:val="111"/>
        </w:numPr>
        <w:tabs>
          <w:tab w:val="left" w:pos="1809"/>
          <w:tab w:val="left" w:pos="1811"/>
        </w:tabs>
        <w:spacing w:before="38"/>
        <w:ind w:hanging="361"/>
        <w:rPr>
          <w:sz w:val="24"/>
        </w:rPr>
      </w:pPr>
      <w:r>
        <w:rPr>
          <w:sz w:val="24"/>
        </w:rPr>
        <w:t>находить</w:t>
      </w:r>
      <w:r>
        <w:rPr>
          <w:spacing w:val="-1"/>
          <w:sz w:val="24"/>
        </w:rPr>
        <w:t xml:space="preserve"> </w:t>
      </w:r>
      <w:r>
        <w:rPr>
          <w:sz w:val="24"/>
        </w:rPr>
        <w:t>и</w:t>
      </w:r>
      <w:r>
        <w:rPr>
          <w:spacing w:val="-4"/>
          <w:sz w:val="24"/>
        </w:rPr>
        <w:t xml:space="preserve"> </w:t>
      </w:r>
      <w:r>
        <w:rPr>
          <w:sz w:val="24"/>
        </w:rPr>
        <w:t>исправлять</w:t>
      </w:r>
      <w:r>
        <w:rPr>
          <w:spacing w:val="-10"/>
          <w:sz w:val="24"/>
        </w:rPr>
        <w:t xml:space="preserve"> </w:t>
      </w:r>
      <w:r>
        <w:rPr>
          <w:sz w:val="24"/>
        </w:rPr>
        <w:t>ошибки на</w:t>
      </w:r>
      <w:r>
        <w:rPr>
          <w:spacing w:val="-2"/>
          <w:sz w:val="24"/>
        </w:rPr>
        <w:t xml:space="preserve"> </w:t>
      </w:r>
      <w:r>
        <w:rPr>
          <w:sz w:val="24"/>
        </w:rPr>
        <w:t>изученные</w:t>
      </w:r>
      <w:r>
        <w:rPr>
          <w:spacing w:val="-2"/>
          <w:sz w:val="24"/>
        </w:rPr>
        <w:t xml:space="preserve"> </w:t>
      </w:r>
      <w:r>
        <w:rPr>
          <w:sz w:val="24"/>
        </w:rPr>
        <w:t>правила,</w:t>
      </w:r>
      <w:r>
        <w:rPr>
          <w:spacing w:val="-4"/>
          <w:sz w:val="24"/>
        </w:rPr>
        <w:t xml:space="preserve"> </w:t>
      </w:r>
      <w:r>
        <w:rPr>
          <w:sz w:val="24"/>
        </w:rPr>
        <w:t>описки;</w:t>
      </w:r>
    </w:p>
    <w:p w14:paraId="3968BC14" w14:textId="77777777" w:rsidR="00927B14" w:rsidRDefault="00000000">
      <w:pPr>
        <w:pStyle w:val="a6"/>
        <w:numPr>
          <w:ilvl w:val="1"/>
          <w:numId w:val="111"/>
        </w:numPr>
        <w:tabs>
          <w:tab w:val="left" w:pos="1809"/>
          <w:tab w:val="left" w:pos="1811"/>
        </w:tabs>
        <w:spacing w:before="42"/>
        <w:ind w:hanging="361"/>
        <w:rPr>
          <w:sz w:val="24"/>
        </w:rPr>
      </w:pPr>
      <w:r>
        <w:rPr>
          <w:sz w:val="24"/>
        </w:rPr>
        <w:t>понимать</w:t>
      </w:r>
      <w:r>
        <w:rPr>
          <w:spacing w:val="-5"/>
          <w:sz w:val="24"/>
        </w:rPr>
        <w:t xml:space="preserve"> </w:t>
      </w:r>
      <w:r>
        <w:rPr>
          <w:sz w:val="24"/>
        </w:rPr>
        <w:t>тексты</w:t>
      </w:r>
      <w:r>
        <w:rPr>
          <w:spacing w:val="1"/>
          <w:sz w:val="24"/>
        </w:rPr>
        <w:t xml:space="preserve"> </w:t>
      </w:r>
      <w:r>
        <w:rPr>
          <w:sz w:val="24"/>
        </w:rPr>
        <w:t>разных</w:t>
      </w:r>
      <w:r>
        <w:rPr>
          <w:spacing w:val="-7"/>
          <w:sz w:val="24"/>
        </w:rPr>
        <w:t xml:space="preserve"> </w:t>
      </w:r>
      <w:r>
        <w:rPr>
          <w:sz w:val="24"/>
        </w:rPr>
        <w:t>типов,</w:t>
      </w:r>
      <w:r>
        <w:rPr>
          <w:spacing w:val="-4"/>
          <w:sz w:val="24"/>
        </w:rPr>
        <w:t xml:space="preserve"> </w:t>
      </w:r>
      <w:r>
        <w:rPr>
          <w:sz w:val="24"/>
        </w:rPr>
        <w:t>находить</w:t>
      </w:r>
      <w:r>
        <w:rPr>
          <w:spacing w:val="-4"/>
          <w:sz w:val="24"/>
        </w:rPr>
        <w:t xml:space="preserve"> </w:t>
      </w:r>
      <w:r>
        <w:rPr>
          <w:sz w:val="24"/>
        </w:rPr>
        <w:t>в</w:t>
      </w:r>
      <w:r>
        <w:rPr>
          <w:spacing w:val="-1"/>
          <w:sz w:val="24"/>
        </w:rPr>
        <w:t xml:space="preserve"> </w:t>
      </w:r>
      <w:r>
        <w:rPr>
          <w:sz w:val="24"/>
        </w:rPr>
        <w:t>тексте</w:t>
      </w:r>
      <w:r>
        <w:rPr>
          <w:spacing w:val="-3"/>
          <w:sz w:val="24"/>
        </w:rPr>
        <w:t xml:space="preserve"> </w:t>
      </w:r>
      <w:r>
        <w:rPr>
          <w:sz w:val="24"/>
        </w:rPr>
        <w:t>заданную</w:t>
      </w:r>
      <w:r>
        <w:rPr>
          <w:spacing w:val="-3"/>
          <w:sz w:val="24"/>
        </w:rPr>
        <w:t xml:space="preserve"> </w:t>
      </w:r>
      <w:r>
        <w:rPr>
          <w:sz w:val="24"/>
        </w:rPr>
        <w:t>информацию;</w:t>
      </w:r>
    </w:p>
    <w:p w14:paraId="02042376" w14:textId="77777777" w:rsidR="00927B14" w:rsidRDefault="00000000">
      <w:pPr>
        <w:pStyle w:val="a6"/>
        <w:numPr>
          <w:ilvl w:val="1"/>
          <w:numId w:val="111"/>
        </w:numPr>
        <w:tabs>
          <w:tab w:val="left" w:pos="1809"/>
          <w:tab w:val="left" w:pos="1811"/>
        </w:tabs>
        <w:spacing w:before="42"/>
        <w:ind w:hanging="361"/>
        <w:rPr>
          <w:sz w:val="24"/>
        </w:rPr>
      </w:pPr>
      <w:r>
        <w:rPr>
          <w:sz w:val="24"/>
        </w:rPr>
        <w:t>формулировать</w:t>
      </w:r>
      <w:r>
        <w:rPr>
          <w:spacing w:val="-1"/>
          <w:sz w:val="24"/>
        </w:rPr>
        <w:t xml:space="preserve"> </w:t>
      </w:r>
      <w:r>
        <w:rPr>
          <w:sz w:val="24"/>
        </w:rPr>
        <w:t>устно</w:t>
      </w:r>
      <w:r>
        <w:rPr>
          <w:spacing w:val="3"/>
          <w:sz w:val="24"/>
        </w:rPr>
        <w:t xml:space="preserve"> </w:t>
      </w:r>
      <w:r>
        <w:rPr>
          <w:sz w:val="24"/>
        </w:rPr>
        <w:t>и</w:t>
      </w:r>
      <w:r>
        <w:rPr>
          <w:spacing w:val="-5"/>
          <w:sz w:val="24"/>
        </w:rPr>
        <w:t xml:space="preserve"> </w:t>
      </w:r>
      <w:r>
        <w:rPr>
          <w:sz w:val="24"/>
        </w:rPr>
        <w:t>письменно</w:t>
      </w:r>
      <w:r>
        <w:rPr>
          <w:spacing w:val="-1"/>
          <w:sz w:val="24"/>
        </w:rPr>
        <w:t xml:space="preserve"> </w:t>
      </w:r>
      <w:r>
        <w:rPr>
          <w:sz w:val="24"/>
        </w:rPr>
        <w:t>на</w:t>
      </w:r>
      <w:r>
        <w:rPr>
          <w:spacing w:val="-7"/>
          <w:sz w:val="24"/>
        </w:rPr>
        <w:t xml:space="preserve"> </w:t>
      </w:r>
      <w:r>
        <w:rPr>
          <w:sz w:val="24"/>
        </w:rPr>
        <w:t>основе</w:t>
      </w:r>
      <w:r>
        <w:rPr>
          <w:spacing w:val="-3"/>
          <w:sz w:val="24"/>
        </w:rPr>
        <w:t xml:space="preserve"> </w:t>
      </w:r>
      <w:r>
        <w:rPr>
          <w:sz w:val="24"/>
        </w:rPr>
        <w:t>прочитанной</w:t>
      </w:r>
      <w:r>
        <w:rPr>
          <w:spacing w:val="-5"/>
          <w:sz w:val="24"/>
        </w:rPr>
        <w:t xml:space="preserve"> </w:t>
      </w:r>
      <w:r>
        <w:rPr>
          <w:sz w:val="24"/>
        </w:rPr>
        <w:t>(услышанной)</w:t>
      </w:r>
      <w:r>
        <w:rPr>
          <w:spacing w:val="-4"/>
          <w:sz w:val="24"/>
        </w:rPr>
        <w:t xml:space="preserve"> </w:t>
      </w:r>
      <w:r>
        <w:rPr>
          <w:sz w:val="24"/>
        </w:rPr>
        <w:t>информации</w:t>
      </w:r>
      <w:r>
        <w:rPr>
          <w:spacing w:val="-5"/>
          <w:sz w:val="24"/>
        </w:rPr>
        <w:t xml:space="preserve"> </w:t>
      </w:r>
      <w:r>
        <w:rPr>
          <w:sz w:val="24"/>
        </w:rPr>
        <w:t>простые</w:t>
      </w:r>
      <w:r>
        <w:rPr>
          <w:spacing w:val="-2"/>
          <w:sz w:val="24"/>
        </w:rPr>
        <w:t xml:space="preserve"> </w:t>
      </w:r>
      <w:r>
        <w:rPr>
          <w:sz w:val="24"/>
        </w:rPr>
        <w:t>выводы (1-2</w:t>
      </w:r>
      <w:r>
        <w:rPr>
          <w:spacing w:val="-1"/>
          <w:sz w:val="24"/>
        </w:rPr>
        <w:t xml:space="preserve"> </w:t>
      </w:r>
      <w:r>
        <w:rPr>
          <w:sz w:val="24"/>
        </w:rPr>
        <w:t>предложения);</w:t>
      </w:r>
    </w:p>
    <w:p w14:paraId="73D11153" w14:textId="77777777" w:rsidR="00927B14" w:rsidRDefault="00000000">
      <w:pPr>
        <w:pStyle w:val="a6"/>
        <w:numPr>
          <w:ilvl w:val="1"/>
          <w:numId w:val="111"/>
        </w:numPr>
        <w:tabs>
          <w:tab w:val="left" w:pos="1809"/>
          <w:tab w:val="left" w:pos="1811"/>
        </w:tabs>
        <w:spacing w:before="37" w:line="273" w:lineRule="auto"/>
        <w:ind w:right="845"/>
        <w:rPr>
          <w:sz w:val="24"/>
        </w:rPr>
      </w:pPr>
      <w:r>
        <w:rPr>
          <w:sz w:val="24"/>
        </w:rPr>
        <w:t>строить</w:t>
      </w:r>
      <w:r>
        <w:rPr>
          <w:spacing w:val="-3"/>
          <w:sz w:val="24"/>
        </w:rPr>
        <w:t xml:space="preserve"> </w:t>
      </w:r>
      <w:r>
        <w:rPr>
          <w:sz w:val="24"/>
        </w:rPr>
        <w:t>устное</w:t>
      </w:r>
      <w:r>
        <w:rPr>
          <w:spacing w:val="-3"/>
          <w:sz w:val="24"/>
        </w:rPr>
        <w:t xml:space="preserve"> </w:t>
      </w:r>
      <w:r>
        <w:rPr>
          <w:sz w:val="24"/>
        </w:rPr>
        <w:t>диалогическое</w:t>
      </w:r>
      <w:r>
        <w:rPr>
          <w:spacing w:val="-8"/>
          <w:sz w:val="24"/>
        </w:rPr>
        <w:t xml:space="preserve"> </w:t>
      </w:r>
      <w:r>
        <w:rPr>
          <w:sz w:val="24"/>
        </w:rPr>
        <w:t>и</w:t>
      </w:r>
      <w:r>
        <w:rPr>
          <w:spacing w:val="-6"/>
          <w:sz w:val="24"/>
        </w:rPr>
        <w:t xml:space="preserve"> </w:t>
      </w:r>
      <w:r>
        <w:rPr>
          <w:sz w:val="24"/>
        </w:rPr>
        <w:t>монологическое</w:t>
      </w:r>
      <w:r>
        <w:rPr>
          <w:spacing w:val="3"/>
          <w:sz w:val="24"/>
        </w:rPr>
        <w:t xml:space="preserve"> </w:t>
      </w:r>
      <w:r>
        <w:rPr>
          <w:sz w:val="24"/>
        </w:rPr>
        <w:t>высказывание</w:t>
      </w:r>
      <w:r>
        <w:rPr>
          <w:spacing w:val="-4"/>
          <w:sz w:val="24"/>
        </w:rPr>
        <w:t xml:space="preserve"> </w:t>
      </w:r>
      <w:r>
        <w:rPr>
          <w:sz w:val="24"/>
        </w:rPr>
        <w:t>(3-5</w:t>
      </w:r>
      <w:r>
        <w:rPr>
          <w:spacing w:val="-7"/>
          <w:sz w:val="24"/>
        </w:rPr>
        <w:t xml:space="preserve"> </w:t>
      </w:r>
      <w:r>
        <w:rPr>
          <w:sz w:val="24"/>
        </w:rPr>
        <w:t>предложений</w:t>
      </w:r>
      <w:r>
        <w:rPr>
          <w:spacing w:val="-6"/>
          <w:sz w:val="24"/>
        </w:rPr>
        <w:t xml:space="preserve"> </w:t>
      </w:r>
      <w:r>
        <w:rPr>
          <w:sz w:val="24"/>
        </w:rPr>
        <w:t>на</w:t>
      </w:r>
      <w:r>
        <w:rPr>
          <w:spacing w:val="-7"/>
          <w:sz w:val="24"/>
        </w:rPr>
        <w:t xml:space="preserve"> </w:t>
      </w:r>
      <w:r>
        <w:rPr>
          <w:sz w:val="24"/>
        </w:rPr>
        <w:t>определённую</w:t>
      </w:r>
      <w:r>
        <w:rPr>
          <w:spacing w:val="-4"/>
          <w:sz w:val="24"/>
        </w:rPr>
        <w:t xml:space="preserve"> </w:t>
      </w:r>
      <w:r>
        <w:rPr>
          <w:sz w:val="24"/>
        </w:rPr>
        <w:t>тему,</w:t>
      </w:r>
      <w:r>
        <w:rPr>
          <w:spacing w:val="-1"/>
          <w:sz w:val="24"/>
        </w:rPr>
        <w:t xml:space="preserve"> </w:t>
      </w:r>
      <w:r>
        <w:rPr>
          <w:sz w:val="24"/>
        </w:rPr>
        <w:t>по</w:t>
      </w:r>
      <w:r>
        <w:rPr>
          <w:spacing w:val="-2"/>
          <w:sz w:val="24"/>
        </w:rPr>
        <w:t xml:space="preserve"> </w:t>
      </w:r>
      <w:r>
        <w:rPr>
          <w:sz w:val="24"/>
        </w:rPr>
        <w:t>результатам</w:t>
      </w:r>
      <w:r>
        <w:rPr>
          <w:spacing w:val="-1"/>
          <w:sz w:val="24"/>
        </w:rPr>
        <w:t xml:space="preserve"> </w:t>
      </w:r>
      <w:r>
        <w:rPr>
          <w:sz w:val="24"/>
        </w:rPr>
        <w:t>наблюдений)</w:t>
      </w:r>
      <w:r>
        <w:rPr>
          <w:spacing w:val="-2"/>
          <w:sz w:val="24"/>
        </w:rPr>
        <w:t xml:space="preserve"> </w:t>
      </w:r>
      <w:r>
        <w:rPr>
          <w:sz w:val="24"/>
        </w:rPr>
        <w:t>с</w:t>
      </w:r>
      <w:r>
        <w:rPr>
          <w:spacing w:val="-57"/>
          <w:sz w:val="24"/>
        </w:rPr>
        <w:t xml:space="preserve"> </w:t>
      </w:r>
      <w:r>
        <w:rPr>
          <w:sz w:val="24"/>
        </w:rPr>
        <w:t>соблюдением орфоэпических норм, правильной интонации; создавать небольшие устные и письменные тексты (2-4 предложения),</w:t>
      </w:r>
      <w:r>
        <w:rPr>
          <w:spacing w:val="1"/>
          <w:sz w:val="24"/>
        </w:rPr>
        <w:t xml:space="preserve"> </w:t>
      </w:r>
      <w:r>
        <w:rPr>
          <w:sz w:val="24"/>
        </w:rPr>
        <w:t>содержащие</w:t>
      </w:r>
      <w:r>
        <w:rPr>
          <w:spacing w:val="-5"/>
          <w:sz w:val="24"/>
        </w:rPr>
        <w:t xml:space="preserve"> </w:t>
      </w:r>
      <w:r>
        <w:rPr>
          <w:sz w:val="24"/>
        </w:rPr>
        <w:t>приглашение,</w:t>
      </w:r>
      <w:r>
        <w:rPr>
          <w:spacing w:val="3"/>
          <w:sz w:val="24"/>
        </w:rPr>
        <w:t xml:space="preserve"> </w:t>
      </w:r>
      <w:r>
        <w:rPr>
          <w:sz w:val="24"/>
        </w:rPr>
        <w:t>просьбу,</w:t>
      </w:r>
      <w:r>
        <w:rPr>
          <w:spacing w:val="3"/>
          <w:sz w:val="24"/>
        </w:rPr>
        <w:t xml:space="preserve"> </w:t>
      </w:r>
      <w:r>
        <w:rPr>
          <w:sz w:val="24"/>
        </w:rPr>
        <w:t>извинение,</w:t>
      </w:r>
      <w:r>
        <w:rPr>
          <w:spacing w:val="-2"/>
          <w:sz w:val="24"/>
        </w:rPr>
        <w:t xml:space="preserve"> </w:t>
      </w:r>
      <w:r>
        <w:rPr>
          <w:sz w:val="24"/>
        </w:rPr>
        <w:t>благодарность,</w:t>
      </w:r>
      <w:r>
        <w:rPr>
          <w:spacing w:val="-1"/>
          <w:sz w:val="24"/>
        </w:rPr>
        <w:t xml:space="preserve"> </w:t>
      </w:r>
      <w:r>
        <w:rPr>
          <w:sz w:val="24"/>
        </w:rPr>
        <w:t>отказ,</w:t>
      </w:r>
      <w:r>
        <w:rPr>
          <w:spacing w:val="3"/>
          <w:sz w:val="24"/>
        </w:rPr>
        <w:t xml:space="preserve"> </w:t>
      </w:r>
      <w:r>
        <w:rPr>
          <w:sz w:val="24"/>
        </w:rPr>
        <w:t>с</w:t>
      </w:r>
      <w:r>
        <w:rPr>
          <w:spacing w:val="-5"/>
          <w:sz w:val="24"/>
        </w:rPr>
        <w:t xml:space="preserve"> </w:t>
      </w:r>
      <w:r>
        <w:rPr>
          <w:sz w:val="24"/>
        </w:rPr>
        <w:t>использованием</w:t>
      </w:r>
      <w:r>
        <w:rPr>
          <w:spacing w:val="-1"/>
          <w:sz w:val="24"/>
        </w:rPr>
        <w:t xml:space="preserve"> </w:t>
      </w:r>
      <w:r>
        <w:rPr>
          <w:sz w:val="24"/>
        </w:rPr>
        <w:t>норм</w:t>
      </w:r>
      <w:r>
        <w:rPr>
          <w:spacing w:val="-7"/>
          <w:sz w:val="24"/>
        </w:rPr>
        <w:t xml:space="preserve"> </w:t>
      </w:r>
      <w:r>
        <w:rPr>
          <w:sz w:val="24"/>
        </w:rPr>
        <w:t>речевого</w:t>
      </w:r>
      <w:r>
        <w:rPr>
          <w:spacing w:val="1"/>
          <w:sz w:val="24"/>
        </w:rPr>
        <w:t xml:space="preserve"> </w:t>
      </w:r>
      <w:r>
        <w:rPr>
          <w:sz w:val="24"/>
        </w:rPr>
        <w:t>этикета;</w:t>
      </w:r>
    </w:p>
    <w:p w14:paraId="3692847B" w14:textId="77777777" w:rsidR="00927B14" w:rsidRDefault="00000000">
      <w:pPr>
        <w:pStyle w:val="a6"/>
        <w:numPr>
          <w:ilvl w:val="1"/>
          <w:numId w:val="111"/>
        </w:numPr>
        <w:tabs>
          <w:tab w:val="left" w:pos="1809"/>
          <w:tab w:val="left" w:pos="1811"/>
        </w:tabs>
        <w:spacing w:before="6"/>
        <w:ind w:hanging="361"/>
        <w:rPr>
          <w:sz w:val="24"/>
        </w:rPr>
      </w:pPr>
      <w:r>
        <w:rPr>
          <w:sz w:val="24"/>
        </w:rPr>
        <w:t>определять</w:t>
      </w:r>
      <w:r>
        <w:rPr>
          <w:spacing w:val="-2"/>
          <w:sz w:val="24"/>
        </w:rPr>
        <w:t xml:space="preserve"> </w:t>
      </w:r>
      <w:r>
        <w:rPr>
          <w:sz w:val="24"/>
        </w:rPr>
        <w:t>связь</w:t>
      </w:r>
      <w:r>
        <w:rPr>
          <w:spacing w:val="-5"/>
          <w:sz w:val="24"/>
        </w:rPr>
        <w:t xml:space="preserve"> </w:t>
      </w:r>
      <w:r>
        <w:rPr>
          <w:sz w:val="24"/>
        </w:rPr>
        <w:t>предложений</w:t>
      </w:r>
      <w:r>
        <w:rPr>
          <w:spacing w:val="-6"/>
          <w:sz w:val="24"/>
        </w:rPr>
        <w:t xml:space="preserve"> </w:t>
      </w:r>
      <w:r>
        <w:rPr>
          <w:sz w:val="24"/>
        </w:rPr>
        <w:t>в</w:t>
      </w:r>
      <w:r>
        <w:rPr>
          <w:spacing w:val="-4"/>
          <w:sz w:val="24"/>
        </w:rPr>
        <w:t xml:space="preserve"> </w:t>
      </w:r>
      <w:r>
        <w:rPr>
          <w:sz w:val="24"/>
        </w:rPr>
        <w:t>тексте</w:t>
      </w:r>
      <w:r>
        <w:rPr>
          <w:spacing w:val="-3"/>
          <w:sz w:val="24"/>
        </w:rPr>
        <w:t xml:space="preserve"> </w:t>
      </w:r>
      <w:r>
        <w:rPr>
          <w:sz w:val="24"/>
        </w:rPr>
        <w:t>(с</w:t>
      </w:r>
      <w:r>
        <w:rPr>
          <w:spacing w:val="-2"/>
          <w:sz w:val="24"/>
        </w:rPr>
        <w:t xml:space="preserve"> </w:t>
      </w:r>
      <w:r>
        <w:rPr>
          <w:sz w:val="24"/>
        </w:rPr>
        <w:t>помощью</w:t>
      </w:r>
      <w:r>
        <w:rPr>
          <w:spacing w:val="-4"/>
          <w:sz w:val="24"/>
        </w:rPr>
        <w:t xml:space="preserve"> </w:t>
      </w:r>
      <w:r>
        <w:rPr>
          <w:sz w:val="24"/>
        </w:rPr>
        <w:t>личных</w:t>
      </w:r>
      <w:r>
        <w:rPr>
          <w:spacing w:val="-6"/>
          <w:sz w:val="24"/>
        </w:rPr>
        <w:t xml:space="preserve"> </w:t>
      </w:r>
      <w:r>
        <w:rPr>
          <w:sz w:val="24"/>
        </w:rPr>
        <w:t>местоимений, синонимов,</w:t>
      </w:r>
      <w:r>
        <w:rPr>
          <w:spacing w:val="1"/>
          <w:sz w:val="24"/>
        </w:rPr>
        <w:t xml:space="preserve"> </w:t>
      </w:r>
      <w:r>
        <w:rPr>
          <w:sz w:val="24"/>
        </w:rPr>
        <w:t>союзов</w:t>
      </w:r>
      <w:r>
        <w:rPr>
          <w:spacing w:val="-9"/>
          <w:sz w:val="24"/>
        </w:rPr>
        <w:t xml:space="preserve"> </w:t>
      </w:r>
      <w:r>
        <w:rPr>
          <w:sz w:val="24"/>
        </w:rPr>
        <w:t>и, а, но);</w:t>
      </w:r>
    </w:p>
    <w:p w14:paraId="2DF13FAC" w14:textId="77777777" w:rsidR="00927B14" w:rsidRDefault="00000000">
      <w:pPr>
        <w:pStyle w:val="a6"/>
        <w:numPr>
          <w:ilvl w:val="1"/>
          <w:numId w:val="111"/>
        </w:numPr>
        <w:tabs>
          <w:tab w:val="left" w:pos="1809"/>
          <w:tab w:val="left" w:pos="1811"/>
        </w:tabs>
        <w:spacing w:before="42"/>
        <w:ind w:hanging="361"/>
        <w:rPr>
          <w:sz w:val="24"/>
        </w:rPr>
      </w:pPr>
      <w:r>
        <w:rPr>
          <w:sz w:val="24"/>
        </w:rPr>
        <w:t>определять ключевые</w:t>
      </w:r>
      <w:r>
        <w:rPr>
          <w:spacing w:val="-5"/>
          <w:sz w:val="24"/>
        </w:rPr>
        <w:t xml:space="preserve"> </w:t>
      </w:r>
      <w:r>
        <w:rPr>
          <w:sz w:val="24"/>
        </w:rPr>
        <w:t>слова</w:t>
      </w:r>
      <w:r>
        <w:rPr>
          <w:spacing w:val="-6"/>
          <w:sz w:val="24"/>
        </w:rPr>
        <w:t xml:space="preserve"> </w:t>
      </w:r>
      <w:r>
        <w:rPr>
          <w:sz w:val="24"/>
        </w:rPr>
        <w:t>в</w:t>
      </w:r>
      <w:r>
        <w:rPr>
          <w:spacing w:val="2"/>
          <w:sz w:val="24"/>
        </w:rPr>
        <w:t xml:space="preserve"> </w:t>
      </w:r>
      <w:r>
        <w:rPr>
          <w:sz w:val="24"/>
        </w:rPr>
        <w:t>тексте;</w:t>
      </w:r>
    </w:p>
    <w:p w14:paraId="1B246CEC" w14:textId="77777777" w:rsidR="00927B14" w:rsidRDefault="00000000">
      <w:pPr>
        <w:pStyle w:val="a6"/>
        <w:numPr>
          <w:ilvl w:val="1"/>
          <w:numId w:val="111"/>
        </w:numPr>
        <w:tabs>
          <w:tab w:val="left" w:pos="1809"/>
          <w:tab w:val="left" w:pos="1811"/>
        </w:tabs>
        <w:spacing w:before="42"/>
        <w:ind w:hanging="361"/>
        <w:rPr>
          <w:sz w:val="24"/>
        </w:rPr>
      </w:pPr>
      <w:r>
        <w:rPr>
          <w:sz w:val="24"/>
        </w:rPr>
        <w:t>определять</w:t>
      </w:r>
      <w:r>
        <w:rPr>
          <w:spacing w:val="-4"/>
          <w:sz w:val="24"/>
        </w:rPr>
        <w:t xml:space="preserve"> </w:t>
      </w:r>
      <w:r>
        <w:rPr>
          <w:sz w:val="24"/>
        </w:rPr>
        <w:t>тему</w:t>
      </w:r>
      <w:r>
        <w:rPr>
          <w:spacing w:val="-10"/>
          <w:sz w:val="24"/>
        </w:rPr>
        <w:t xml:space="preserve"> </w:t>
      </w:r>
      <w:r>
        <w:rPr>
          <w:sz w:val="24"/>
        </w:rPr>
        <w:t>текста</w:t>
      </w:r>
      <w:r>
        <w:rPr>
          <w:spacing w:val="-1"/>
          <w:sz w:val="24"/>
        </w:rPr>
        <w:t xml:space="preserve"> </w:t>
      </w:r>
      <w:r>
        <w:rPr>
          <w:sz w:val="24"/>
        </w:rPr>
        <w:t>и основную</w:t>
      </w:r>
      <w:r>
        <w:rPr>
          <w:spacing w:val="-2"/>
          <w:sz w:val="24"/>
        </w:rPr>
        <w:t xml:space="preserve"> </w:t>
      </w:r>
      <w:r>
        <w:rPr>
          <w:sz w:val="24"/>
        </w:rPr>
        <w:t>мысль</w:t>
      </w:r>
      <w:r>
        <w:rPr>
          <w:spacing w:val="1"/>
          <w:sz w:val="24"/>
        </w:rPr>
        <w:t xml:space="preserve"> </w:t>
      </w:r>
      <w:r>
        <w:rPr>
          <w:sz w:val="24"/>
        </w:rPr>
        <w:t>текста;</w:t>
      </w:r>
    </w:p>
    <w:p w14:paraId="5F735F7E"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682342BB" w14:textId="77777777" w:rsidR="00927B14" w:rsidRDefault="00000000">
      <w:pPr>
        <w:pStyle w:val="a6"/>
        <w:numPr>
          <w:ilvl w:val="1"/>
          <w:numId w:val="111"/>
        </w:numPr>
        <w:tabs>
          <w:tab w:val="left" w:pos="1809"/>
          <w:tab w:val="left" w:pos="1811"/>
        </w:tabs>
        <w:spacing w:before="78"/>
        <w:ind w:hanging="361"/>
        <w:rPr>
          <w:sz w:val="24"/>
        </w:rPr>
      </w:pPr>
      <w:r>
        <w:rPr>
          <w:sz w:val="24"/>
        </w:rPr>
        <w:lastRenderedPageBreak/>
        <w:t>выявлять части</w:t>
      </w:r>
      <w:r>
        <w:rPr>
          <w:spacing w:val="-3"/>
          <w:sz w:val="24"/>
        </w:rPr>
        <w:t xml:space="preserve"> </w:t>
      </w:r>
      <w:r>
        <w:rPr>
          <w:sz w:val="24"/>
        </w:rPr>
        <w:t>текста (абзацы)</w:t>
      </w:r>
      <w:r>
        <w:rPr>
          <w:spacing w:val="-3"/>
          <w:sz w:val="24"/>
        </w:rPr>
        <w:t xml:space="preserve"> </w:t>
      </w:r>
      <w:r>
        <w:rPr>
          <w:sz w:val="24"/>
        </w:rPr>
        <w:t>и</w:t>
      </w:r>
      <w:r>
        <w:rPr>
          <w:spacing w:val="-8"/>
          <w:sz w:val="24"/>
        </w:rPr>
        <w:t xml:space="preserve"> </w:t>
      </w:r>
      <w:r>
        <w:rPr>
          <w:sz w:val="24"/>
        </w:rPr>
        <w:t>отражать</w:t>
      </w:r>
      <w:r>
        <w:rPr>
          <w:spacing w:val="-2"/>
          <w:sz w:val="24"/>
        </w:rPr>
        <w:t xml:space="preserve"> </w:t>
      </w:r>
      <w:r>
        <w:rPr>
          <w:sz w:val="24"/>
        </w:rPr>
        <w:t>с</w:t>
      </w:r>
      <w:r>
        <w:rPr>
          <w:spacing w:val="-1"/>
          <w:sz w:val="24"/>
        </w:rPr>
        <w:t xml:space="preserve"> </w:t>
      </w:r>
      <w:r>
        <w:rPr>
          <w:sz w:val="24"/>
        </w:rPr>
        <w:t>помощью</w:t>
      </w:r>
      <w:r>
        <w:rPr>
          <w:spacing w:val="-2"/>
          <w:sz w:val="24"/>
        </w:rPr>
        <w:t xml:space="preserve"> </w:t>
      </w:r>
      <w:r>
        <w:rPr>
          <w:sz w:val="24"/>
        </w:rPr>
        <w:t>ключевых</w:t>
      </w:r>
      <w:r>
        <w:rPr>
          <w:spacing w:val="-4"/>
          <w:sz w:val="24"/>
        </w:rPr>
        <w:t xml:space="preserve"> </w:t>
      </w:r>
      <w:r>
        <w:rPr>
          <w:sz w:val="24"/>
        </w:rPr>
        <w:t>слов</w:t>
      </w:r>
      <w:r>
        <w:rPr>
          <w:spacing w:val="-3"/>
          <w:sz w:val="24"/>
        </w:rPr>
        <w:t xml:space="preserve"> </w:t>
      </w:r>
      <w:r>
        <w:rPr>
          <w:sz w:val="24"/>
        </w:rPr>
        <w:t>или</w:t>
      </w:r>
      <w:r>
        <w:rPr>
          <w:spacing w:val="-3"/>
          <w:sz w:val="24"/>
        </w:rPr>
        <w:t xml:space="preserve"> </w:t>
      </w:r>
      <w:r>
        <w:rPr>
          <w:sz w:val="24"/>
        </w:rPr>
        <w:t>предложений</w:t>
      </w:r>
      <w:r>
        <w:rPr>
          <w:spacing w:val="-3"/>
          <w:sz w:val="24"/>
        </w:rPr>
        <w:t xml:space="preserve"> </w:t>
      </w:r>
      <w:r>
        <w:rPr>
          <w:sz w:val="24"/>
        </w:rPr>
        <w:t>их</w:t>
      </w:r>
      <w:r>
        <w:rPr>
          <w:spacing w:val="-5"/>
          <w:sz w:val="24"/>
        </w:rPr>
        <w:t xml:space="preserve"> </w:t>
      </w:r>
      <w:r>
        <w:rPr>
          <w:sz w:val="24"/>
        </w:rPr>
        <w:t>смысловое содержание;</w:t>
      </w:r>
    </w:p>
    <w:p w14:paraId="2BC3F798" w14:textId="77777777" w:rsidR="00927B14" w:rsidRDefault="00000000">
      <w:pPr>
        <w:pStyle w:val="a6"/>
        <w:numPr>
          <w:ilvl w:val="1"/>
          <w:numId w:val="111"/>
        </w:numPr>
        <w:tabs>
          <w:tab w:val="left" w:pos="1809"/>
          <w:tab w:val="left" w:pos="1811"/>
        </w:tabs>
        <w:spacing w:before="42"/>
        <w:ind w:hanging="361"/>
        <w:rPr>
          <w:sz w:val="24"/>
        </w:rPr>
      </w:pPr>
      <w:r>
        <w:rPr>
          <w:sz w:val="24"/>
        </w:rPr>
        <w:t>составлять</w:t>
      </w:r>
      <w:r>
        <w:rPr>
          <w:spacing w:val="-5"/>
          <w:sz w:val="24"/>
        </w:rPr>
        <w:t xml:space="preserve"> </w:t>
      </w:r>
      <w:r>
        <w:rPr>
          <w:sz w:val="24"/>
        </w:rPr>
        <w:t>план</w:t>
      </w:r>
      <w:r>
        <w:rPr>
          <w:spacing w:val="-4"/>
          <w:sz w:val="24"/>
        </w:rPr>
        <w:t xml:space="preserve"> </w:t>
      </w:r>
      <w:r>
        <w:rPr>
          <w:sz w:val="24"/>
        </w:rPr>
        <w:t>текста,</w:t>
      </w:r>
      <w:r>
        <w:rPr>
          <w:spacing w:val="2"/>
          <w:sz w:val="24"/>
        </w:rPr>
        <w:t xml:space="preserve"> </w:t>
      </w:r>
      <w:r>
        <w:rPr>
          <w:sz w:val="24"/>
        </w:rPr>
        <w:t>создавать</w:t>
      </w:r>
      <w:r>
        <w:rPr>
          <w:spacing w:val="-4"/>
          <w:sz w:val="24"/>
        </w:rPr>
        <w:t xml:space="preserve"> </w:t>
      </w:r>
      <w:r>
        <w:rPr>
          <w:sz w:val="24"/>
        </w:rPr>
        <w:t>по нему</w:t>
      </w:r>
      <w:r>
        <w:rPr>
          <w:spacing w:val="-10"/>
          <w:sz w:val="24"/>
        </w:rPr>
        <w:t xml:space="preserve"> </w:t>
      </w:r>
      <w:r>
        <w:rPr>
          <w:sz w:val="24"/>
        </w:rPr>
        <w:t>текст</w:t>
      </w:r>
      <w:r>
        <w:rPr>
          <w:spacing w:val="-1"/>
          <w:sz w:val="24"/>
        </w:rPr>
        <w:t xml:space="preserve"> </w:t>
      </w:r>
      <w:r>
        <w:rPr>
          <w:sz w:val="24"/>
        </w:rPr>
        <w:t>и</w:t>
      </w:r>
      <w:r>
        <w:rPr>
          <w:spacing w:val="1"/>
          <w:sz w:val="24"/>
        </w:rPr>
        <w:t xml:space="preserve"> </w:t>
      </w:r>
      <w:r>
        <w:rPr>
          <w:sz w:val="24"/>
        </w:rPr>
        <w:t>корректировать текст;</w:t>
      </w:r>
    </w:p>
    <w:p w14:paraId="17FE5F22" w14:textId="77777777" w:rsidR="00927B14" w:rsidRDefault="00000000">
      <w:pPr>
        <w:pStyle w:val="a6"/>
        <w:numPr>
          <w:ilvl w:val="1"/>
          <w:numId w:val="111"/>
        </w:numPr>
        <w:tabs>
          <w:tab w:val="left" w:pos="1809"/>
          <w:tab w:val="left" w:pos="1811"/>
        </w:tabs>
        <w:spacing w:before="43"/>
        <w:ind w:hanging="361"/>
        <w:rPr>
          <w:sz w:val="24"/>
        </w:rPr>
      </w:pPr>
      <w:r>
        <w:rPr>
          <w:sz w:val="24"/>
        </w:rPr>
        <w:t>писать</w:t>
      </w:r>
      <w:r>
        <w:rPr>
          <w:spacing w:val="-3"/>
          <w:sz w:val="24"/>
        </w:rPr>
        <w:t xml:space="preserve"> </w:t>
      </w:r>
      <w:r>
        <w:rPr>
          <w:sz w:val="24"/>
        </w:rPr>
        <w:t>подробное</w:t>
      </w:r>
      <w:r>
        <w:rPr>
          <w:spacing w:val="-5"/>
          <w:sz w:val="24"/>
        </w:rPr>
        <w:t xml:space="preserve"> </w:t>
      </w:r>
      <w:r>
        <w:rPr>
          <w:sz w:val="24"/>
        </w:rPr>
        <w:t>изложение</w:t>
      </w:r>
      <w:r>
        <w:rPr>
          <w:spacing w:val="-9"/>
          <w:sz w:val="24"/>
        </w:rPr>
        <w:t xml:space="preserve"> </w:t>
      </w:r>
      <w:r>
        <w:rPr>
          <w:sz w:val="24"/>
        </w:rPr>
        <w:t>по</w:t>
      </w:r>
      <w:r>
        <w:rPr>
          <w:spacing w:val="-3"/>
          <w:sz w:val="24"/>
        </w:rPr>
        <w:t xml:space="preserve"> </w:t>
      </w:r>
      <w:r>
        <w:rPr>
          <w:sz w:val="24"/>
        </w:rPr>
        <w:t>заданному,</w:t>
      </w:r>
      <w:r>
        <w:rPr>
          <w:spacing w:val="-2"/>
          <w:sz w:val="24"/>
        </w:rPr>
        <w:t xml:space="preserve"> </w:t>
      </w:r>
      <w:r>
        <w:rPr>
          <w:sz w:val="24"/>
        </w:rPr>
        <w:t>коллективно или</w:t>
      </w:r>
      <w:r>
        <w:rPr>
          <w:spacing w:val="-3"/>
          <w:sz w:val="24"/>
        </w:rPr>
        <w:t xml:space="preserve"> </w:t>
      </w:r>
      <w:r>
        <w:rPr>
          <w:sz w:val="24"/>
        </w:rPr>
        <w:t>самостоятельно составленному</w:t>
      </w:r>
      <w:r>
        <w:rPr>
          <w:spacing w:val="-8"/>
          <w:sz w:val="24"/>
        </w:rPr>
        <w:t xml:space="preserve"> </w:t>
      </w:r>
      <w:r>
        <w:rPr>
          <w:sz w:val="24"/>
        </w:rPr>
        <w:t>плану;</w:t>
      </w:r>
    </w:p>
    <w:p w14:paraId="149457D2" w14:textId="77777777" w:rsidR="00927B14" w:rsidRDefault="00000000">
      <w:pPr>
        <w:pStyle w:val="a6"/>
        <w:numPr>
          <w:ilvl w:val="1"/>
          <w:numId w:val="111"/>
        </w:numPr>
        <w:tabs>
          <w:tab w:val="left" w:pos="1809"/>
          <w:tab w:val="left" w:pos="1811"/>
        </w:tabs>
        <w:spacing w:before="37"/>
        <w:ind w:hanging="361"/>
        <w:rPr>
          <w:sz w:val="24"/>
        </w:rPr>
      </w:pPr>
      <w:r>
        <w:rPr>
          <w:sz w:val="24"/>
        </w:rPr>
        <w:t>объяснять</w:t>
      </w:r>
      <w:r>
        <w:rPr>
          <w:spacing w:val="-6"/>
          <w:sz w:val="24"/>
        </w:rPr>
        <w:t xml:space="preserve"> </w:t>
      </w:r>
      <w:r>
        <w:rPr>
          <w:sz w:val="24"/>
        </w:rPr>
        <w:t>своими</w:t>
      </w:r>
      <w:r>
        <w:rPr>
          <w:spacing w:val="-1"/>
          <w:sz w:val="24"/>
        </w:rPr>
        <w:t xml:space="preserve"> </w:t>
      </w:r>
      <w:r>
        <w:rPr>
          <w:sz w:val="24"/>
        </w:rPr>
        <w:t>словами</w:t>
      </w:r>
      <w:r>
        <w:rPr>
          <w:spacing w:val="-6"/>
          <w:sz w:val="24"/>
        </w:rPr>
        <w:t xml:space="preserve"> </w:t>
      </w:r>
      <w:r>
        <w:rPr>
          <w:sz w:val="24"/>
        </w:rPr>
        <w:t>значение</w:t>
      </w:r>
      <w:r>
        <w:rPr>
          <w:spacing w:val="-4"/>
          <w:sz w:val="24"/>
        </w:rPr>
        <w:t xml:space="preserve"> </w:t>
      </w:r>
      <w:r>
        <w:rPr>
          <w:sz w:val="24"/>
        </w:rPr>
        <w:t>изученных</w:t>
      </w:r>
      <w:r>
        <w:rPr>
          <w:spacing w:val="-2"/>
          <w:sz w:val="24"/>
        </w:rPr>
        <w:t xml:space="preserve"> </w:t>
      </w:r>
      <w:r>
        <w:rPr>
          <w:sz w:val="24"/>
        </w:rPr>
        <w:t>понятий,</w:t>
      </w:r>
      <w:r>
        <w:rPr>
          <w:spacing w:val="-6"/>
          <w:sz w:val="24"/>
        </w:rPr>
        <w:t xml:space="preserve"> </w:t>
      </w:r>
      <w:r>
        <w:rPr>
          <w:sz w:val="24"/>
        </w:rPr>
        <w:t>использовать</w:t>
      </w:r>
      <w:r>
        <w:rPr>
          <w:spacing w:val="-5"/>
          <w:sz w:val="24"/>
        </w:rPr>
        <w:t xml:space="preserve"> </w:t>
      </w:r>
      <w:r>
        <w:rPr>
          <w:sz w:val="24"/>
        </w:rPr>
        <w:t>изученные</w:t>
      </w:r>
      <w:r>
        <w:rPr>
          <w:spacing w:val="-3"/>
          <w:sz w:val="24"/>
        </w:rPr>
        <w:t xml:space="preserve"> </w:t>
      </w:r>
      <w:r>
        <w:rPr>
          <w:sz w:val="24"/>
        </w:rPr>
        <w:t>понятия</w:t>
      </w:r>
      <w:r>
        <w:rPr>
          <w:spacing w:val="-7"/>
          <w:sz w:val="24"/>
        </w:rPr>
        <w:t xml:space="preserve"> </w:t>
      </w:r>
      <w:r>
        <w:rPr>
          <w:sz w:val="24"/>
        </w:rPr>
        <w:t>в</w:t>
      </w:r>
      <w:r>
        <w:rPr>
          <w:spacing w:val="-2"/>
          <w:sz w:val="24"/>
        </w:rPr>
        <w:t xml:space="preserve"> </w:t>
      </w:r>
      <w:r>
        <w:rPr>
          <w:sz w:val="24"/>
        </w:rPr>
        <w:t>процессе</w:t>
      </w:r>
      <w:r>
        <w:rPr>
          <w:spacing w:val="-3"/>
          <w:sz w:val="24"/>
        </w:rPr>
        <w:t xml:space="preserve"> </w:t>
      </w:r>
      <w:r>
        <w:rPr>
          <w:sz w:val="24"/>
        </w:rPr>
        <w:t>решения</w:t>
      </w:r>
      <w:r>
        <w:rPr>
          <w:spacing w:val="-3"/>
          <w:sz w:val="24"/>
        </w:rPr>
        <w:t xml:space="preserve"> </w:t>
      </w:r>
      <w:r>
        <w:rPr>
          <w:sz w:val="24"/>
        </w:rPr>
        <w:t>учебных</w:t>
      </w:r>
      <w:r>
        <w:rPr>
          <w:spacing w:val="-7"/>
          <w:sz w:val="24"/>
        </w:rPr>
        <w:t xml:space="preserve"> </w:t>
      </w:r>
      <w:r>
        <w:rPr>
          <w:sz w:val="24"/>
        </w:rPr>
        <w:t>задач;</w:t>
      </w:r>
    </w:p>
    <w:p w14:paraId="19F9DD2C" w14:textId="77777777" w:rsidR="00927B14" w:rsidRDefault="00000000">
      <w:pPr>
        <w:pStyle w:val="a6"/>
        <w:numPr>
          <w:ilvl w:val="1"/>
          <w:numId w:val="111"/>
        </w:numPr>
        <w:tabs>
          <w:tab w:val="left" w:pos="1809"/>
          <w:tab w:val="left" w:pos="1811"/>
        </w:tabs>
        <w:spacing w:before="42"/>
        <w:ind w:hanging="361"/>
        <w:rPr>
          <w:sz w:val="24"/>
        </w:rPr>
      </w:pPr>
      <w:r>
        <w:rPr>
          <w:sz w:val="24"/>
        </w:rPr>
        <w:t>уточнять</w:t>
      </w:r>
      <w:r>
        <w:rPr>
          <w:spacing w:val="-1"/>
          <w:sz w:val="24"/>
        </w:rPr>
        <w:t xml:space="preserve"> </w:t>
      </w:r>
      <w:r>
        <w:rPr>
          <w:sz w:val="24"/>
        </w:rPr>
        <w:t>значение</w:t>
      </w:r>
      <w:r>
        <w:rPr>
          <w:spacing w:val="-2"/>
          <w:sz w:val="24"/>
        </w:rPr>
        <w:t xml:space="preserve"> </w:t>
      </w:r>
      <w:r>
        <w:rPr>
          <w:sz w:val="24"/>
        </w:rPr>
        <w:t>слова</w:t>
      </w:r>
      <w:r>
        <w:rPr>
          <w:spacing w:val="-2"/>
          <w:sz w:val="24"/>
        </w:rPr>
        <w:t xml:space="preserve"> </w:t>
      </w:r>
      <w:r>
        <w:rPr>
          <w:sz w:val="24"/>
        </w:rPr>
        <w:t>с</w:t>
      </w:r>
      <w:r>
        <w:rPr>
          <w:spacing w:val="-7"/>
          <w:sz w:val="24"/>
        </w:rPr>
        <w:t xml:space="preserve"> </w:t>
      </w:r>
      <w:r>
        <w:rPr>
          <w:sz w:val="24"/>
        </w:rPr>
        <w:t>помощью</w:t>
      </w:r>
      <w:r>
        <w:rPr>
          <w:spacing w:val="-3"/>
          <w:sz w:val="24"/>
        </w:rPr>
        <w:t xml:space="preserve"> </w:t>
      </w:r>
      <w:r>
        <w:rPr>
          <w:sz w:val="24"/>
        </w:rPr>
        <w:t>толкового</w:t>
      </w:r>
      <w:r>
        <w:rPr>
          <w:spacing w:val="-5"/>
          <w:sz w:val="24"/>
        </w:rPr>
        <w:t xml:space="preserve"> </w:t>
      </w:r>
      <w:r>
        <w:rPr>
          <w:sz w:val="24"/>
        </w:rPr>
        <w:t>словаря.</w:t>
      </w:r>
    </w:p>
    <w:p w14:paraId="21A69835" w14:textId="77777777" w:rsidR="00927B14" w:rsidRDefault="00927B14">
      <w:pPr>
        <w:pStyle w:val="a3"/>
        <w:spacing w:before="5"/>
        <w:ind w:left="0"/>
        <w:rPr>
          <w:sz w:val="31"/>
        </w:rPr>
      </w:pPr>
    </w:p>
    <w:p w14:paraId="0F29FE13" w14:textId="77777777" w:rsidR="00927B14" w:rsidRDefault="00000000">
      <w:pPr>
        <w:pStyle w:val="2"/>
        <w:numPr>
          <w:ilvl w:val="0"/>
          <w:numId w:val="111"/>
        </w:numPr>
        <w:tabs>
          <w:tab w:val="left" w:pos="1153"/>
        </w:tabs>
      </w:pPr>
      <w:r>
        <w:t>КЛАСС</w:t>
      </w:r>
    </w:p>
    <w:p w14:paraId="5904EA0E" w14:textId="77777777" w:rsidR="00927B14" w:rsidRDefault="00000000">
      <w:pPr>
        <w:spacing w:before="36"/>
        <w:ind w:left="970"/>
        <w:rPr>
          <w:sz w:val="24"/>
        </w:rPr>
      </w:pPr>
      <w:r>
        <w:rPr>
          <w:sz w:val="24"/>
        </w:rPr>
        <w:t>К</w:t>
      </w:r>
      <w:r>
        <w:rPr>
          <w:spacing w:val="-3"/>
          <w:sz w:val="24"/>
        </w:rPr>
        <w:t xml:space="preserve"> </w:t>
      </w:r>
      <w:r>
        <w:rPr>
          <w:sz w:val="24"/>
        </w:rPr>
        <w:t>концу</w:t>
      </w:r>
      <w:r>
        <w:rPr>
          <w:spacing w:val="-10"/>
          <w:sz w:val="24"/>
        </w:rPr>
        <w:t xml:space="preserve"> </w:t>
      </w:r>
      <w:r>
        <w:rPr>
          <w:sz w:val="24"/>
        </w:rPr>
        <w:t>обучения</w:t>
      </w:r>
      <w:r>
        <w:rPr>
          <w:spacing w:val="3"/>
          <w:sz w:val="24"/>
        </w:rPr>
        <w:t xml:space="preserve"> </w:t>
      </w:r>
      <w:r>
        <w:rPr>
          <w:b/>
          <w:sz w:val="24"/>
        </w:rPr>
        <w:t>в</w:t>
      </w:r>
      <w:r>
        <w:rPr>
          <w:b/>
          <w:spacing w:val="-1"/>
          <w:sz w:val="24"/>
        </w:rPr>
        <w:t xml:space="preserve"> </w:t>
      </w:r>
      <w:r>
        <w:rPr>
          <w:b/>
          <w:sz w:val="24"/>
        </w:rPr>
        <w:t>четвёртом</w:t>
      </w:r>
      <w:r>
        <w:rPr>
          <w:b/>
          <w:spacing w:val="-5"/>
          <w:sz w:val="24"/>
        </w:rPr>
        <w:t xml:space="preserve"> </w:t>
      </w:r>
      <w:r>
        <w:rPr>
          <w:b/>
          <w:sz w:val="24"/>
        </w:rPr>
        <w:t>классе</w:t>
      </w:r>
      <w:r>
        <w:rPr>
          <w:b/>
          <w:spacing w:val="-4"/>
          <w:sz w:val="24"/>
        </w:rPr>
        <w:t xml:space="preserve"> </w:t>
      </w:r>
      <w:r>
        <w:rPr>
          <w:sz w:val="24"/>
        </w:rPr>
        <w:t>обучающийся</w:t>
      </w:r>
      <w:r>
        <w:rPr>
          <w:spacing w:val="-5"/>
          <w:sz w:val="24"/>
        </w:rPr>
        <w:t xml:space="preserve"> </w:t>
      </w:r>
      <w:r>
        <w:rPr>
          <w:sz w:val="24"/>
        </w:rPr>
        <w:t>научится:</w:t>
      </w:r>
    </w:p>
    <w:p w14:paraId="2C93FC0B" w14:textId="77777777" w:rsidR="00927B14" w:rsidRDefault="00927B14">
      <w:pPr>
        <w:pStyle w:val="a3"/>
        <w:spacing w:before="4"/>
        <w:ind w:left="0"/>
        <w:rPr>
          <w:sz w:val="31"/>
        </w:rPr>
      </w:pPr>
    </w:p>
    <w:p w14:paraId="44390D7C" w14:textId="77777777" w:rsidR="00927B14" w:rsidRDefault="00000000">
      <w:pPr>
        <w:pStyle w:val="a6"/>
        <w:numPr>
          <w:ilvl w:val="1"/>
          <w:numId w:val="111"/>
        </w:numPr>
        <w:tabs>
          <w:tab w:val="left" w:pos="1809"/>
          <w:tab w:val="left" w:pos="1811"/>
        </w:tabs>
        <w:spacing w:line="273" w:lineRule="auto"/>
        <w:ind w:right="2564"/>
        <w:rPr>
          <w:sz w:val="24"/>
        </w:rPr>
      </w:pPr>
      <w:r>
        <w:rPr>
          <w:sz w:val="24"/>
        </w:rPr>
        <w:t>осознавать</w:t>
      </w:r>
      <w:r>
        <w:rPr>
          <w:spacing w:val="-4"/>
          <w:sz w:val="24"/>
        </w:rPr>
        <w:t xml:space="preserve"> </w:t>
      </w:r>
      <w:r>
        <w:rPr>
          <w:sz w:val="24"/>
        </w:rPr>
        <w:t>многообразие</w:t>
      </w:r>
      <w:r>
        <w:rPr>
          <w:spacing w:val="-2"/>
          <w:sz w:val="24"/>
        </w:rPr>
        <w:t xml:space="preserve"> </w:t>
      </w:r>
      <w:r>
        <w:rPr>
          <w:sz w:val="24"/>
        </w:rPr>
        <w:t>языков</w:t>
      </w:r>
      <w:r>
        <w:rPr>
          <w:spacing w:val="-3"/>
          <w:sz w:val="24"/>
        </w:rPr>
        <w:t xml:space="preserve"> </w:t>
      </w:r>
      <w:r>
        <w:rPr>
          <w:sz w:val="24"/>
        </w:rPr>
        <w:t>и</w:t>
      </w:r>
      <w:r>
        <w:rPr>
          <w:spacing w:val="-5"/>
          <w:sz w:val="24"/>
        </w:rPr>
        <w:t xml:space="preserve"> </w:t>
      </w:r>
      <w:r>
        <w:rPr>
          <w:sz w:val="24"/>
        </w:rPr>
        <w:t>культур на</w:t>
      </w:r>
      <w:r>
        <w:rPr>
          <w:spacing w:val="-1"/>
          <w:sz w:val="24"/>
        </w:rPr>
        <w:t xml:space="preserve"> </w:t>
      </w:r>
      <w:r>
        <w:rPr>
          <w:sz w:val="24"/>
        </w:rPr>
        <w:t>территории Российской</w:t>
      </w:r>
      <w:r>
        <w:rPr>
          <w:spacing w:val="-4"/>
          <w:sz w:val="24"/>
        </w:rPr>
        <w:t xml:space="preserve"> </w:t>
      </w:r>
      <w:r>
        <w:rPr>
          <w:sz w:val="24"/>
        </w:rPr>
        <w:t>Федерации,</w:t>
      </w:r>
      <w:r>
        <w:rPr>
          <w:spacing w:val="-3"/>
          <w:sz w:val="24"/>
        </w:rPr>
        <w:t xml:space="preserve"> </w:t>
      </w:r>
      <w:r>
        <w:rPr>
          <w:sz w:val="24"/>
        </w:rPr>
        <w:t>осознавать</w:t>
      </w:r>
      <w:r>
        <w:rPr>
          <w:spacing w:val="-4"/>
          <w:sz w:val="24"/>
        </w:rPr>
        <w:t xml:space="preserve"> </w:t>
      </w:r>
      <w:r>
        <w:rPr>
          <w:sz w:val="24"/>
        </w:rPr>
        <w:t>язык</w:t>
      </w:r>
      <w:r>
        <w:rPr>
          <w:spacing w:val="-2"/>
          <w:sz w:val="24"/>
        </w:rPr>
        <w:t xml:space="preserve"> </w:t>
      </w:r>
      <w:r>
        <w:rPr>
          <w:sz w:val="24"/>
        </w:rPr>
        <w:t>как</w:t>
      </w:r>
      <w:r>
        <w:rPr>
          <w:spacing w:val="-6"/>
          <w:sz w:val="24"/>
        </w:rPr>
        <w:t xml:space="preserve"> </w:t>
      </w:r>
      <w:r>
        <w:rPr>
          <w:sz w:val="24"/>
        </w:rPr>
        <w:t>одну</w:t>
      </w:r>
      <w:r>
        <w:rPr>
          <w:spacing w:val="-10"/>
          <w:sz w:val="24"/>
        </w:rPr>
        <w:t xml:space="preserve"> </w:t>
      </w:r>
      <w:r>
        <w:rPr>
          <w:sz w:val="24"/>
        </w:rPr>
        <w:t>из главных</w:t>
      </w:r>
      <w:r>
        <w:rPr>
          <w:spacing w:val="-57"/>
          <w:sz w:val="24"/>
        </w:rPr>
        <w:t xml:space="preserve"> </w:t>
      </w:r>
      <w:r>
        <w:rPr>
          <w:sz w:val="24"/>
        </w:rPr>
        <w:t>духовно­нравственных</w:t>
      </w:r>
      <w:r>
        <w:rPr>
          <w:spacing w:val="-4"/>
          <w:sz w:val="24"/>
        </w:rPr>
        <w:t xml:space="preserve"> </w:t>
      </w:r>
      <w:r>
        <w:rPr>
          <w:sz w:val="24"/>
        </w:rPr>
        <w:t>ценностей</w:t>
      </w:r>
      <w:r>
        <w:rPr>
          <w:spacing w:val="-2"/>
          <w:sz w:val="24"/>
        </w:rPr>
        <w:t xml:space="preserve"> </w:t>
      </w:r>
      <w:r>
        <w:rPr>
          <w:sz w:val="24"/>
        </w:rPr>
        <w:t>народа;</w:t>
      </w:r>
    </w:p>
    <w:p w14:paraId="5BC71F91" w14:textId="77777777" w:rsidR="00927B14" w:rsidRDefault="00000000">
      <w:pPr>
        <w:pStyle w:val="a6"/>
        <w:numPr>
          <w:ilvl w:val="1"/>
          <w:numId w:val="111"/>
        </w:numPr>
        <w:tabs>
          <w:tab w:val="left" w:pos="1809"/>
          <w:tab w:val="left" w:pos="1811"/>
        </w:tabs>
        <w:spacing w:before="3"/>
        <w:ind w:hanging="361"/>
        <w:rPr>
          <w:sz w:val="24"/>
        </w:rPr>
      </w:pPr>
      <w:r>
        <w:rPr>
          <w:sz w:val="24"/>
        </w:rPr>
        <w:t>объяснять</w:t>
      </w:r>
      <w:r>
        <w:rPr>
          <w:spacing w:val="-4"/>
          <w:sz w:val="24"/>
        </w:rPr>
        <w:t xml:space="preserve"> </w:t>
      </w:r>
      <w:r>
        <w:rPr>
          <w:sz w:val="24"/>
        </w:rPr>
        <w:t>роль языка</w:t>
      </w:r>
      <w:r>
        <w:rPr>
          <w:spacing w:val="-2"/>
          <w:sz w:val="24"/>
        </w:rPr>
        <w:t xml:space="preserve"> </w:t>
      </w:r>
      <w:r>
        <w:rPr>
          <w:sz w:val="24"/>
        </w:rPr>
        <w:t>как</w:t>
      </w:r>
      <w:r>
        <w:rPr>
          <w:spacing w:val="-6"/>
          <w:sz w:val="24"/>
        </w:rPr>
        <w:t xml:space="preserve"> </w:t>
      </w:r>
      <w:r>
        <w:rPr>
          <w:sz w:val="24"/>
        </w:rPr>
        <w:t>основного</w:t>
      </w:r>
      <w:r>
        <w:rPr>
          <w:spacing w:val="-1"/>
          <w:sz w:val="24"/>
        </w:rPr>
        <w:t xml:space="preserve"> </w:t>
      </w:r>
      <w:r>
        <w:rPr>
          <w:sz w:val="24"/>
        </w:rPr>
        <w:t>средства</w:t>
      </w:r>
      <w:r>
        <w:rPr>
          <w:spacing w:val="-2"/>
          <w:sz w:val="24"/>
        </w:rPr>
        <w:t xml:space="preserve"> </w:t>
      </w:r>
      <w:r>
        <w:rPr>
          <w:sz w:val="24"/>
        </w:rPr>
        <w:t>общения;</w:t>
      </w:r>
    </w:p>
    <w:p w14:paraId="0112EF7F" w14:textId="77777777" w:rsidR="00927B14" w:rsidRDefault="00000000">
      <w:pPr>
        <w:pStyle w:val="a6"/>
        <w:numPr>
          <w:ilvl w:val="1"/>
          <w:numId w:val="111"/>
        </w:numPr>
        <w:tabs>
          <w:tab w:val="left" w:pos="1809"/>
          <w:tab w:val="left" w:pos="1811"/>
        </w:tabs>
        <w:spacing w:before="42"/>
        <w:ind w:hanging="361"/>
        <w:rPr>
          <w:sz w:val="24"/>
        </w:rPr>
      </w:pPr>
      <w:r>
        <w:rPr>
          <w:sz w:val="24"/>
        </w:rPr>
        <w:t>объяснять</w:t>
      </w:r>
      <w:r>
        <w:rPr>
          <w:spacing w:val="-4"/>
          <w:sz w:val="24"/>
        </w:rPr>
        <w:t xml:space="preserve"> </w:t>
      </w:r>
      <w:r>
        <w:rPr>
          <w:sz w:val="24"/>
        </w:rPr>
        <w:t>роль</w:t>
      </w:r>
      <w:r>
        <w:rPr>
          <w:spacing w:val="-1"/>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как</w:t>
      </w:r>
      <w:r>
        <w:rPr>
          <w:spacing w:val="-7"/>
          <w:sz w:val="24"/>
        </w:rPr>
        <w:t xml:space="preserve"> </w:t>
      </w:r>
      <w:r>
        <w:rPr>
          <w:sz w:val="24"/>
        </w:rPr>
        <w:t>государственного</w:t>
      </w:r>
      <w:r>
        <w:rPr>
          <w:spacing w:val="-1"/>
          <w:sz w:val="24"/>
        </w:rPr>
        <w:t xml:space="preserve"> </w:t>
      </w:r>
      <w:r>
        <w:rPr>
          <w:sz w:val="24"/>
        </w:rPr>
        <w:t>языка</w:t>
      </w:r>
      <w:r>
        <w:rPr>
          <w:spacing w:val="-2"/>
          <w:sz w:val="24"/>
        </w:rPr>
        <w:t xml:space="preserve"> </w:t>
      </w:r>
      <w:r>
        <w:rPr>
          <w:sz w:val="24"/>
        </w:rPr>
        <w:t>Российской</w:t>
      </w:r>
      <w:r>
        <w:rPr>
          <w:spacing w:val="-5"/>
          <w:sz w:val="24"/>
        </w:rPr>
        <w:t xml:space="preserve"> </w:t>
      </w:r>
      <w:r>
        <w:rPr>
          <w:sz w:val="24"/>
        </w:rPr>
        <w:t>Федерации</w:t>
      </w:r>
      <w:r>
        <w:rPr>
          <w:spacing w:val="-4"/>
          <w:sz w:val="24"/>
        </w:rPr>
        <w:t xml:space="preserve"> </w:t>
      </w:r>
      <w:r>
        <w:rPr>
          <w:sz w:val="24"/>
        </w:rPr>
        <w:t>и</w:t>
      </w:r>
      <w:r>
        <w:rPr>
          <w:spacing w:val="-1"/>
          <w:sz w:val="24"/>
        </w:rPr>
        <w:t xml:space="preserve"> </w:t>
      </w:r>
      <w:r>
        <w:rPr>
          <w:sz w:val="24"/>
        </w:rPr>
        <w:t>языка</w:t>
      </w:r>
      <w:r>
        <w:rPr>
          <w:spacing w:val="-2"/>
          <w:sz w:val="24"/>
        </w:rPr>
        <w:t xml:space="preserve"> </w:t>
      </w:r>
      <w:r>
        <w:rPr>
          <w:sz w:val="24"/>
        </w:rPr>
        <w:t>межнационального</w:t>
      </w:r>
      <w:r>
        <w:rPr>
          <w:spacing w:val="-5"/>
          <w:sz w:val="24"/>
        </w:rPr>
        <w:t xml:space="preserve"> </w:t>
      </w:r>
      <w:r>
        <w:rPr>
          <w:sz w:val="24"/>
        </w:rPr>
        <w:t>общения;</w:t>
      </w:r>
    </w:p>
    <w:p w14:paraId="4E7A8B3D" w14:textId="77777777" w:rsidR="00927B14" w:rsidRDefault="00000000">
      <w:pPr>
        <w:pStyle w:val="a6"/>
        <w:numPr>
          <w:ilvl w:val="1"/>
          <w:numId w:val="111"/>
        </w:numPr>
        <w:tabs>
          <w:tab w:val="left" w:pos="1809"/>
          <w:tab w:val="left" w:pos="1811"/>
        </w:tabs>
        <w:spacing w:before="42"/>
        <w:ind w:hanging="361"/>
        <w:rPr>
          <w:sz w:val="24"/>
        </w:rPr>
      </w:pPr>
      <w:r>
        <w:rPr>
          <w:sz w:val="24"/>
        </w:rPr>
        <w:t>осознавать</w:t>
      </w:r>
      <w:r>
        <w:rPr>
          <w:spacing w:val="-2"/>
          <w:sz w:val="24"/>
        </w:rPr>
        <w:t xml:space="preserve"> </w:t>
      </w:r>
      <w:r>
        <w:rPr>
          <w:sz w:val="24"/>
        </w:rPr>
        <w:t>правильную</w:t>
      </w:r>
      <w:r>
        <w:rPr>
          <w:spacing w:val="-1"/>
          <w:sz w:val="24"/>
        </w:rPr>
        <w:t xml:space="preserve"> </w:t>
      </w:r>
      <w:r>
        <w:rPr>
          <w:sz w:val="24"/>
        </w:rPr>
        <w:t>устную</w:t>
      </w:r>
      <w:r>
        <w:rPr>
          <w:spacing w:val="-4"/>
          <w:sz w:val="24"/>
        </w:rPr>
        <w:t xml:space="preserve"> </w:t>
      </w:r>
      <w:r>
        <w:rPr>
          <w:sz w:val="24"/>
        </w:rPr>
        <w:t>и</w:t>
      </w:r>
      <w:r>
        <w:rPr>
          <w:spacing w:val="-2"/>
          <w:sz w:val="24"/>
        </w:rPr>
        <w:t xml:space="preserve"> </w:t>
      </w:r>
      <w:r>
        <w:rPr>
          <w:sz w:val="24"/>
        </w:rPr>
        <w:t>письменную речь</w:t>
      </w:r>
      <w:r>
        <w:rPr>
          <w:spacing w:val="-3"/>
          <w:sz w:val="24"/>
        </w:rPr>
        <w:t xml:space="preserve"> </w:t>
      </w:r>
      <w:r>
        <w:rPr>
          <w:sz w:val="24"/>
        </w:rPr>
        <w:t>как</w:t>
      </w:r>
      <w:r>
        <w:rPr>
          <w:spacing w:val="-5"/>
          <w:sz w:val="24"/>
        </w:rPr>
        <w:t xml:space="preserve"> </w:t>
      </w:r>
      <w:r>
        <w:rPr>
          <w:sz w:val="24"/>
        </w:rPr>
        <w:t>показатель</w:t>
      </w:r>
      <w:r>
        <w:rPr>
          <w:spacing w:val="-11"/>
          <w:sz w:val="24"/>
        </w:rPr>
        <w:t xml:space="preserve"> </w:t>
      </w:r>
      <w:r>
        <w:rPr>
          <w:sz w:val="24"/>
        </w:rPr>
        <w:t>общей</w:t>
      </w:r>
      <w:r>
        <w:rPr>
          <w:spacing w:val="-2"/>
          <w:sz w:val="24"/>
        </w:rPr>
        <w:t xml:space="preserve"> </w:t>
      </w:r>
      <w:r>
        <w:rPr>
          <w:sz w:val="24"/>
        </w:rPr>
        <w:t>культуры</w:t>
      </w:r>
      <w:r>
        <w:rPr>
          <w:spacing w:val="-2"/>
          <w:sz w:val="24"/>
        </w:rPr>
        <w:t xml:space="preserve"> </w:t>
      </w:r>
      <w:r>
        <w:rPr>
          <w:sz w:val="24"/>
        </w:rPr>
        <w:t>человека;</w:t>
      </w:r>
    </w:p>
    <w:p w14:paraId="4E3C9487" w14:textId="77777777" w:rsidR="00927B14" w:rsidRDefault="00000000">
      <w:pPr>
        <w:pStyle w:val="a6"/>
        <w:numPr>
          <w:ilvl w:val="1"/>
          <w:numId w:val="111"/>
        </w:numPr>
        <w:tabs>
          <w:tab w:val="left" w:pos="1809"/>
          <w:tab w:val="left" w:pos="1811"/>
        </w:tabs>
        <w:spacing w:before="38"/>
        <w:ind w:hanging="361"/>
        <w:rPr>
          <w:sz w:val="24"/>
        </w:rPr>
      </w:pPr>
      <w:r>
        <w:rPr>
          <w:sz w:val="24"/>
        </w:rPr>
        <w:t>проводить</w:t>
      </w:r>
      <w:r>
        <w:rPr>
          <w:spacing w:val="-6"/>
          <w:sz w:val="24"/>
        </w:rPr>
        <w:t xml:space="preserve"> </w:t>
      </w:r>
      <w:r>
        <w:rPr>
          <w:sz w:val="24"/>
        </w:rPr>
        <w:t>звуко­буквенный</w:t>
      </w:r>
      <w:r>
        <w:rPr>
          <w:spacing w:val="-1"/>
          <w:sz w:val="24"/>
        </w:rPr>
        <w:t xml:space="preserve"> </w:t>
      </w:r>
      <w:r>
        <w:rPr>
          <w:sz w:val="24"/>
        </w:rPr>
        <w:t>разбор</w:t>
      </w:r>
      <w:r>
        <w:rPr>
          <w:spacing w:val="-2"/>
          <w:sz w:val="24"/>
        </w:rPr>
        <w:t xml:space="preserve"> </w:t>
      </w:r>
      <w:r>
        <w:rPr>
          <w:sz w:val="24"/>
        </w:rPr>
        <w:t>слов</w:t>
      </w:r>
      <w:r>
        <w:rPr>
          <w:spacing w:val="-1"/>
          <w:sz w:val="24"/>
        </w:rPr>
        <w:t xml:space="preserve"> </w:t>
      </w:r>
      <w:r>
        <w:rPr>
          <w:sz w:val="24"/>
        </w:rPr>
        <w:t>(в</w:t>
      </w:r>
      <w:r>
        <w:rPr>
          <w:spacing w:val="-2"/>
          <w:sz w:val="24"/>
        </w:rPr>
        <w:t xml:space="preserve"> </w:t>
      </w:r>
      <w:r>
        <w:rPr>
          <w:sz w:val="24"/>
        </w:rPr>
        <w:t>соответствии</w:t>
      </w:r>
      <w:r>
        <w:rPr>
          <w:spacing w:val="-6"/>
          <w:sz w:val="24"/>
        </w:rPr>
        <w:t xml:space="preserve"> </w:t>
      </w:r>
      <w:r>
        <w:rPr>
          <w:sz w:val="24"/>
        </w:rPr>
        <w:t>с</w:t>
      </w:r>
      <w:r>
        <w:rPr>
          <w:spacing w:val="-3"/>
          <w:sz w:val="24"/>
        </w:rPr>
        <w:t xml:space="preserve"> </w:t>
      </w:r>
      <w:r>
        <w:rPr>
          <w:sz w:val="24"/>
        </w:rPr>
        <w:t>предложенным</w:t>
      </w:r>
      <w:r>
        <w:rPr>
          <w:spacing w:val="-5"/>
          <w:sz w:val="24"/>
        </w:rPr>
        <w:t xml:space="preserve"> </w:t>
      </w:r>
      <w:r>
        <w:rPr>
          <w:sz w:val="24"/>
        </w:rPr>
        <w:t>в</w:t>
      </w:r>
      <w:r>
        <w:rPr>
          <w:spacing w:val="-5"/>
          <w:sz w:val="24"/>
        </w:rPr>
        <w:t xml:space="preserve"> </w:t>
      </w:r>
      <w:r>
        <w:rPr>
          <w:sz w:val="24"/>
        </w:rPr>
        <w:t>учебнике</w:t>
      </w:r>
      <w:r>
        <w:rPr>
          <w:spacing w:val="-3"/>
          <w:sz w:val="24"/>
        </w:rPr>
        <w:t xml:space="preserve"> </w:t>
      </w:r>
      <w:r>
        <w:rPr>
          <w:sz w:val="24"/>
        </w:rPr>
        <w:t>алгоритмом);</w:t>
      </w:r>
    </w:p>
    <w:p w14:paraId="051ADD88" w14:textId="77777777" w:rsidR="00927B14" w:rsidRDefault="00000000">
      <w:pPr>
        <w:pStyle w:val="a6"/>
        <w:numPr>
          <w:ilvl w:val="1"/>
          <w:numId w:val="111"/>
        </w:numPr>
        <w:tabs>
          <w:tab w:val="left" w:pos="1809"/>
          <w:tab w:val="left" w:pos="1811"/>
        </w:tabs>
        <w:spacing w:before="42"/>
        <w:ind w:hanging="361"/>
        <w:rPr>
          <w:sz w:val="24"/>
        </w:rPr>
      </w:pPr>
      <w:r>
        <w:rPr>
          <w:sz w:val="24"/>
        </w:rPr>
        <w:t>подбирать</w:t>
      </w:r>
      <w:r>
        <w:rPr>
          <w:spacing w:val="-2"/>
          <w:sz w:val="24"/>
        </w:rPr>
        <w:t xml:space="preserve"> </w:t>
      </w:r>
      <w:r>
        <w:rPr>
          <w:sz w:val="24"/>
        </w:rPr>
        <w:t>к</w:t>
      </w:r>
      <w:r>
        <w:rPr>
          <w:spacing w:val="-8"/>
          <w:sz w:val="24"/>
        </w:rPr>
        <w:t xml:space="preserve"> </w:t>
      </w:r>
      <w:r>
        <w:rPr>
          <w:sz w:val="24"/>
        </w:rPr>
        <w:t>предложенным</w:t>
      </w:r>
      <w:r>
        <w:rPr>
          <w:spacing w:val="-2"/>
          <w:sz w:val="24"/>
        </w:rPr>
        <w:t xml:space="preserve"> </w:t>
      </w:r>
      <w:r>
        <w:rPr>
          <w:sz w:val="24"/>
        </w:rPr>
        <w:t>словам</w:t>
      </w:r>
      <w:r>
        <w:rPr>
          <w:spacing w:val="-1"/>
          <w:sz w:val="24"/>
        </w:rPr>
        <w:t xml:space="preserve"> </w:t>
      </w:r>
      <w:r>
        <w:rPr>
          <w:sz w:val="24"/>
        </w:rPr>
        <w:t>синонимы;</w:t>
      </w:r>
      <w:r>
        <w:rPr>
          <w:spacing w:val="-7"/>
          <w:sz w:val="24"/>
        </w:rPr>
        <w:t xml:space="preserve"> </w:t>
      </w:r>
      <w:r>
        <w:rPr>
          <w:sz w:val="24"/>
        </w:rPr>
        <w:t>подбирать</w:t>
      </w:r>
      <w:r>
        <w:rPr>
          <w:spacing w:val="-1"/>
          <w:sz w:val="24"/>
        </w:rPr>
        <w:t xml:space="preserve"> </w:t>
      </w:r>
      <w:r>
        <w:rPr>
          <w:sz w:val="24"/>
        </w:rPr>
        <w:t>к</w:t>
      </w:r>
      <w:r>
        <w:rPr>
          <w:spacing w:val="-9"/>
          <w:sz w:val="24"/>
        </w:rPr>
        <w:t xml:space="preserve"> </w:t>
      </w:r>
      <w:r>
        <w:rPr>
          <w:sz w:val="24"/>
        </w:rPr>
        <w:t>предложенным</w:t>
      </w:r>
      <w:r>
        <w:rPr>
          <w:spacing w:val="-1"/>
          <w:sz w:val="24"/>
        </w:rPr>
        <w:t xml:space="preserve"> </w:t>
      </w:r>
      <w:r>
        <w:rPr>
          <w:sz w:val="24"/>
        </w:rPr>
        <w:t>словам</w:t>
      </w:r>
      <w:r>
        <w:rPr>
          <w:spacing w:val="-1"/>
          <w:sz w:val="24"/>
        </w:rPr>
        <w:t xml:space="preserve"> </w:t>
      </w:r>
      <w:r>
        <w:rPr>
          <w:sz w:val="24"/>
        </w:rPr>
        <w:t>антонимы;</w:t>
      </w:r>
    </w:p>
    <w:p w14:paraId="72B15FC1" w14:textId="77777777" w:rsidR="00927B14" w:rsidRDefault="00000000">
      <w:pPr>
        <w:pStyle w:val="a6"/>
        <w:numPr>
          <w:ilvl w:val="1"/>
          <w:numId w:val="111"/>
        </w:numPr>
        <w:tabs>
          <w:tab w:val="left" w:pos="1809"/>
          <w:tab w:val="left" w:pos="1811"/>
        </w:tabs>
        <w:spacing w:before="42"/>
        <w:ind w:hanging="361"/>
        <w:rPr>
          <w:sz w:val="24"/>
        </w:rPr>
      </w:pPr>
      <w:r>
        <w:rPr>
          <w:sz w:val="24"/>
        </w:rPr>
        <w:t>выявлять</w:t>
      </w:r>
      <w:r>
        <w:rPr>
          <w:spacing w:val="-6"/>
          <w:sz w:val="24"/>
        </w:rPr>
        <w:t xml:space="preserve"> </w:t>
      </w:r>
      <w:r>
        <w:rPr>
          <w:sz w:val="24"/>
        </w:rPr>
        <w:t>в</w:t>
      </w:r>
      <w:r>
        <w:rPr>
          <w:spacing w:val="-1"/>
          <w:sz w:val="24"/>
        </w:rPr>
        <w:t xml:space="preserve"> </w:t>
      </w:r>
      <w:r>
        <w:rPr>
          <w:sz w:val="24"/>
        </w:rPr>
        <w:t>речи</w:t>
      </w:r>
      <w:r>
        <w:rPr>
          <w:spacing w:val="-1"/>
          <w:sz w:val="24"/>
        </w:rPr>
        <w:t xml:space="preserve"> </w:t>
      </w:r>
      <w:r>
        <w:rPr>
          <w:sz w:val="24"/>
        </w:rPr>
        <w:t>слова,</w:t>
      </w:r>
      <w:r>
        <w:rPr>
          <w:spacing w:val="-5"/>
          <w:sz w:val="24"/>
        </w:rPr>
        <w:t xml:space="preserve"> </w:t>
      </w:r>
      <w:r>
        <w:rPr>
          <w:sz w:val="24"/>
        </w:rPr>
        <w:t>значение</w:t>
      </w:r>
      <w:r>
        <w:rPr>
          <w:spacing w:val="-2"/>
          <w:sz w:val="24"/>
        </w:rPr>
        <w:t xml:space="preserve"> </w:t>
      </w:r>
      <w:r>
        <w:rPr>
          <w:sz w:val="24"/>
        </w:rPr>
        <w:t>которых</w:t>
      </w:r>
      <w:r>
        <w:rPr>
          <w:spacing w:val="-7"/>
          <w:sz w:val="24"/>
        </w:rPr>
        <w:t xml:space="preserve"> </w:t>
      </w:r>
      <w:r>
        <w:rPr>
          <w:sz w:val="24"/>
        </w:rPr>
        <w:t>требует</w:t>
      </w:r>
      <w:r>
        <w:rPr>
          <w:spacing w:val="3"/>
          <w:sz w:val="24"/>
        </w:rPr>
        <w:t xml:space="preserve"> </w:t>
      </w:r>
      <w:r>
        <w:rPr>
          <w:sz w:val="24"/>
        </w:rPr>
        <w:t>уточнения,</w:t>
      </w:r>
      <w:r>
        <w:rPr>
          <w:spacing w:val="-5"/>
          <w:sz w:val="24"/>
        </w:rPr>
        <w:t xml:space="preserve"> </w:t>
      </w:r>
      <w:r>
        <w:rPr>
          <w:sz w:val="24"/>
        </w:rPr>
        <w:t>определять</w:t>
      </w:r>
      <w:r>
        <w:rPr>
          <w:spacing w:val="-5"/>
          <w:sz w:val="24"/>
        </w:rPr>
        <w:t xml:space="preserve"> </w:t>
      </w:r>
      <w:r>
        <w:rPr>
          <w:sz w:val="24"/>
        </w:rPr>
        <w:t>значение</w:t>
      </w:r>
      <w:r>
        <w:rPr>
          <w:spacing w:val="-3"/>
          <w:sz w:val="24"/>
        </w:rPr>
        <w:t xml:space="preserve"> </w:t>
      </w:r>
      <w:r>
        <w:rPr>
          <w:sz w:val="24"/>
        </w:rPr>
        <w:t>слова</w:t>
      </w:r>
      <w:r>
        <w:rPr>
          <w:spacing w:val="-8"/>
          <w:sz w:val="24"/>
        </w:rPr>
        <w:t xml:space="preserve"> </w:t>
      </w:r>
      <w:r>
        <w:rPr>
          <w:sz w:val="24"/>
        </w:rPr>
        <w:t>по</w:t>
      </w:r>
      <w:r>
        <w:rPr>
          <w:spacing w:val="-2"/>
          <w:sz w:val="24"/>
        </w:rPr>
        <w:t xml:space="preserve"> </w:t>
      </w:r>
      <w:r>
        <w:rPr>
          <w:sz w:val="24"/>
        </w:rPr>
        <w:t>контексту;</w:t>
      </w:r>
    </w:p>
    <w:p w14:paraId="19B3558B" w14:textId="77777777" w:rsidR="00927B14" w:rsidRDefault="00000000">
      <w:pPr>
        <w:pStyle w:val="a6"/>
        <w:numPr>
          <w:ilvl w:val="1"/>
          <w:numId w:val="111"/>
        </w:numPr>
        <w:tabs>
          <w:tab w:val="left" w:pos="1809"/>
          <w:tab w:val="left" w:pos="1811"/>
        </w:tabs>
        <w:spacing w:before="37" w:line="273" w:lineRule="auto"/>
        <w:ind w:right="1112"/>
        <w:rPr>
          <w:sz w:val="24"/>
        </w:rPr>
      </w:pPr>
      <w:r>
        <w:rPr>
          <w:sz w:val="24"/>
        </w:rPr>
        <w:t>проводить разбор по составу слов с однозначно выделяемыми морфемами; составлять схему состава слова; соотносить состав слова с</w:t>
      </w:r>
      <w:r>
        <w:rPr>
          <w:spacing w:val="-57"/>
          <w:sz w:val="24"/>
        </w:rPr>
        <w:t xml:space="preserve"> </w:t>
      </w:r>
      <w:r>
        <w:rPr>
          <w:sz w:val="24"/>
        </w:rPr>
        <w:t>представленной</w:t>
      </w:r>
      <w:r>
        <w:rPr>
          <w:spacing w:val="-3"/>
          <w:sz w:val="24"/>
        </w:rPr>
        <w:t xml:space="preserve"> </w:t>
      </w:r>
      <w:r>
        <w:rPr>
          <w:sz w:val="24"/>
        </w:rPr>
        <w:t>схемой;</w:t>
      </w:r>
    </w:p>
    <w:p w14:paraId="0FE574AA" w14:textId="77777777" w:rsidR="00927B14" w:rsidRDefault="00000000">
      <w:pPr>
        <w:pStyle w:val="a6"/>
        <w:numPr>
          <w:ilvl w:val="1"/>
          <w:numId w:val="111"/>
        </w:numPr>
        <w:tabs>
          <w:tab w:val="left" w:pos="1809"/>
          <w:tab w:val="left" w:pos="1811"/>
        </w:tabs>
        <w:spacing w:before="3" w:line="273" w:lineRule="auto"/>
        <w:ind w:right="1516"/>
        <w:rPr>
          <w:sz w:val="24"/>
        </w:rPr>
      </w:pPr>
      <w:r>
        <w:rPr>
          <w:sz w:val="24"/>
        </w:rPr>
        <w:t>устанавливать</w:t>
      </w:r>
      <w:r>
        <w:rPr>
          <w:spacing w:val="-1"/>
          <w:sz w:val="24"/>
        </w:rPr>
        <w:t xml:space="preserve"> </w:t>
      </w:r>
      <w:r>
        <w:rPr>
          <w:sz w:val="24"/>
        </w:rPr>
        <w:t>принадлежность</w:t>
      </w:r>
      <w:r>
        <w:rPr>
          <w:spacing w:val="-4"/>
          <w:sz w:val="24"/>
        </w:rPr>
        <w:t xml:space="preserve"> </w:t>
      </w:r>
      <w:r>
        <w:rPr>
          <w:sz w:val="24"/>
        </w:rPr>
        <w:t>слова</w:t>
      </w:r>
      <w:r>
        <w:rPr>
          <w:spacing w:val="-7"/>
          <w:sz w:val="24"/>
        </w:rPr>
        <w:t xml:space="preserve"> </w:t>
      </w:r>
      <w:r>
        <w:rPr>
          <w:sz w:val="24"/>
        </w:rPr>
        <w:t>к</w:t>
      </w:r>
      <w:r>
        <w:rPr>
          <w:spacing w:val="-7"/>
          <w:sz w:val="24"/>
        </w:rPr>
        <w:t xml:space="preserve"> </w:t>
      </w:r>
      <w:r>
        <w:rPr>
          <w:sz w:val="24"/>
        </w:rPr>
        <w:t>определённой части речи</w:t>
      </w:r>
      <w:r>
        <w:rPr>
          <w:spacing w:val="-6"/>
          <w:sz w:val="24"/>
        </w:rPr>
        <w:t xml:space="preserve"> </w:t>
      </w:r>
      <w:r>
        <w:rPr>
          <w:sz w:val="24"/>
        </w:rPr>
        <w:t>(в</w:t>
      </w:r>
      <w:r>
        <w:rPr>
          <w:spacing w:val="-4"/>
          <w:sz w:val="24"/>
        </w:rPr>
        <w:t xml:space="preserve"> </w:t>
      </w:r>
      <w:r>
        <w:rPr>
          <w:sz w:val="24"/>
        </w:rPr>
        <w:t>объёме</w:t>
      </w:r>
      <w:r>
        <w:rPr>
          <w:spacing w:val="-7"/>
          <w:sz w:val="24"/>
        </w:rPr>
        <w:t xml:space="preserve"> </w:t>
      </w:r>
      <w:r>
        <w:rPr>
          <w:sz w:val="24"/>
        </w:rPr>
        <w:t>изученного)</w:t>
      </w:r>
      <w:r>
        <w:rPr>
          <w:spacing w:val="-4"/>
          <w:sz w:val="24"/>
        </w:rPr>
        <w:t xml:space="preserve"> </w:t>
      </w:r>
      <w:r>
        <w:rPr>
          <w:sz w:val="24"/>
        </w:rPr>
        <w:t>по</w:t>
      </w:r>
      <w:r>
        <w:rPr>
          <w:spacing w:val="3"/>
          <w:sz w:val="24"/>
        </w:rPr>
        <w:t xml:space="preserve"> </w:t>
      </w:r>
      <w:r>
        <w:rPr>
          <w:sz w:val="24"/>
        </w:rPr>
        <w:t>комплексу</w:t>
      </w:r>
      <w:r>
        <w:rPr>
          <w:spacing w:val="-11"/>
          <w:sz w:val="24"/>
        </w:rPr>
        <w:t xml:space="preserve"> </w:t>
      </w:r>
      <w:r>
        <w:rPr>
          <w:sz w:val="24"/>
        </w:rPr>
        <w:t>освоенных</w:t>
      </w:r>
      <w:r>
        <w:rPr>
          <w:spacing w:val="-6"/>
          <w:sz w:val="24"/>
        </w:rPr>
        <w:t xml:space="preserve"> </w:t>
      </w:r>
      <w:r>
        <w:rPr>
          <w:sz w:val="24"/>
        </w:rPr>
        <w:t>грамматических</w:t>
      </w:r>
      <w:r>
        <w:rPr>
          <w:spacing w:val="-57"/>
          <w:sz w:val="24"/>
        </w:rPr>
        <w:t xml:space="preserve"> </w:t>
      </w:r>
      <w:r>
        <w:rPr>
          <w:sz w:val="24"/>
        </w:rPr>
        <w:t>признаков;</w:t>
      </w:r>
    </w:p>
    <w:p w14:paraId="70B955F4" w14:textId="77777777" w:rsidR="00927B14" w:rsidRDefault="00000000">
      <w:pPr>
        <w:pStyle w:val="a6"/>
        <w:numPr>
          <w:ilvl w:val="1"/>
          <w:numId w:val="111"/>
        </w:numPr>
        <w:tabs>
          <w:tab w:val="left" w:pos="1809"/>
          <w:tab w:val="left" w:pos="1811"/>
        </w:tabs>
        <w:spacing w:before="4" w:line="273" w:lineRule="auto"/>
        <w:ind w:right="847"/>
        <w:rPr>
          <w:sz w:val="24"/>
        </w:rPr>
      </w:pPr>
      <w:r>
        <w:rPr>
          <w:sz w:val="24"/>
        </w:rPr>
        <w:t>определять</w:t>
      </w:r>
      <w:r>
        <w:rPr>
          <w:spacing w:val="-7"/>
          <w:sz w:val="24"/>
        </w:rPr>
        <w:t xml:space="preserve"> </w:t>
      </w:r>
      <w:r>
        <w:rPr>
          <w:sz w:val="24"/>
        </w:rPr>
        <w:t>грамматические</w:t>
      </w:r>
      <w:r>
        <w:rPr>
          <w:spacing w:val="-3"/>
          <w:sz w:val="24"/>
        </w:rPr>
        <w:t xml:space="preserve"> </w:t>
      </w:r>
      <w:r>
        <w:rPr>
          <w:sz w:val="24"/>
        </w:rPr>
        <w:t>признаки</w:t>
      </w:r>
      <w:r>
        <w:rPr>
          <w:spacing w:val="-7"/>
          <w:sz w:val="24"/>
        </w:rPr>
        <w:t xml:space="preserve"> </w:t>
      </w:r>
      <w:r>
        <w:rPr>
          <w:sz w:val="24"/>
        </w:rPr>
        <w:t>имён</w:t>
      </w:r>
      <w:r>
        <w:rPr>
          <w:spacing w:val="-6"/>
          <w:sz w:val="24"/>
        </w:rPr>
        <w:t xml:space="preserve"> </w:t>
      </w:r>
      <w:r>
        <w:rPr>
          <w:sz w:val="24"/>
        </w:rPr>
        <w:t>существительных:</w:t>
      </w:r>
      <w:r>
        <w:rPr>
          <w:spacing w:val="-3"/>
          <w:sz w:val="24"/>
        </w:rPr>
        <w:t xml:space="preserve"> </w:t>
      </w:r>
      <w:r>
        <w:rPr>
          <w:sz w:val="24"/>
        </w:rPr>
        <w:t>склонение, род,</w:t>
      </w:r>
      <w:r>
        <w:rPr>
          <w:spacing w:val="-6"/>
          <w:sz w:val="24"/>
        </w:rPr>
        <w:t xml:space="preserve"> </w:t>
      </w:r>
      <w:r>
        <w:rPr>
          <w:sz w:val="24"/>
        </w:rPr>
        <w:t>число,</w:t>
      </w:r>
      <w:r>
        <w:rPr>
          <w:spacing w:val="-5"/>
          <w:sz w:val="24"/>
        </w:rPr>
        <w:t xml:space="preserve"> </w:t>
      </w:r>
      <w:r>
        <w:rPr>
          <w:sz w:val="24"/>
        </w:rPr>
        <w:t>падеж;</w:t>
      </w:r>
      <w:r>
        <w:rPr>
          <w:spacing w:val="4"/>
          <w:sz w:val="24"/>
        </w:rPr>
        <w:t xml:space="preserve"> </w:t>
      </w:r>
      <w:r>
        <w:rPr>
          <w:sz w:val="24"/>
        </w:rPr>
        <w:t>проводить</w:t>
      </w:r>
      <w:r>
        <w:rPr>
          <w:spacing w:val="-2"/>
          <w:sz w:val="24"/>
        </w:rPr>
        <w:t xml:space="preserve"> </w:t>
      </w:r>
      <w:r>
        <w:rPr>
          <w:sz w:val="24"/>
        </w:rPr>
        <w:t>разбор</w:t>
      </w:r>
      <w:r>
        <w:rPr>
          <w:spacing w:val="-7"/>
          <w:sz w:val="24"/>
        </w:rPr>
        <w:t xml:space="preserve"> </w:t>
      </w:r>
      <w:r>
        <w:rPr>
          <w:sz w:val="24"/>
        </w:rPr>
        <w:t>имени</w:t>
      </w:r>
      <w:r>
        <w:rPr>
          <w:spacing w:val="-7"/>
          <w:sz w:val="24"/>
        </w:rPr>
        <w:t xml:space="preserve"> </w:t>
      </w:r>
      <w:r>
        <w:rPr>
          <w:sz w:val="24"/>
        </w:rPr>
        <w:t>существительного</w:t>
      </w:r>
      <w:r>
        <w:rPr>
          <w:spacing w:val="-57"/>
          <w:sz w:val="24"/>
        </w:rPr>
        <w:t xml:space="preserve"> </w:t>
      </w:r>
      <w:r>
        <w:rPr>
          <w:sz w:val="24"/>
        </w:rPr>
        <w:t>как</w:t>
      </w:r>
      <w:r>
        <w:rPr>
          <w:spacing w:val="-1"/>
          <w:sz w:val="24"/>
        </w:rPr>
        <w:t xml:space="preserve"> </w:t>
      </w:r>
      <w:r>
        <w:rPr>
          <w:sz w:val="24"/>
        </w:rPr>
        <w:t>части</w:t>
      </w:r>
      <w:r>
        <w:rPr>
          <w:spacing w:val="3"/>
          <w:sz w:val="24"/>
        </w:rPr>
        <w:t xml:space="preserve"> </w:t>
      </w:r>
      <w:r>
        <w:rPr>
          <w:sz w:val="24"/>
        </w:rPr>
        <w:t>речи;</w:t>
      </w:r>
    </w:p>
    <w:p w14:paraId="11235453" w14:textId="77777777" w:rsidR="00927B14" w:rsidRDefault="00000000">
      <w:pPr>
        <w:pStyle w:val="a6"/>
        <w:numPr>
          <w:ilvl w:val="1"/>
          <w:numId w:val="111"/>
        </w:numPr>
        <w:tabs>
          <w:tab w:val="left" w:pos="1809"/>
          <w:tab w:val="left" w:pos="1811"/>
        </w:tabs>
        <w:spacing w:before="3" w:line="273" w:lineRule="auto"/>
        <w:ind w:right="1652"/>
        <w:rPr>
          <w:sz w:val="24"/>
        </w:rPr>
      </w:pPr>
      <w:r>
        <w:rPr>
          <w:sz w:val="24"/>
        </w:rPr>
        <w:t>определять</w:t>
      </w:r>
      <w:r>
        <w:rPr>
          <w:spacing w:val="-6"/>
          <w:sz w:val="24"/>
        </w:rPr>
        <w:t xml:space="preserve"> </w:t>
      </w:r>
      <w:r>
        <w:rPr>
          <w:sz w:val="24"/>
        </w:rPr>
        <w:t>грамматические</w:t>
      </w:r>
      <w:r>
        <w:rPr>
          <w:spacing w:val="-2"/>
          <w:sz w:val="24"/>
        </w:rPr>
        <w:t xml:space="preserve"> </w:t>
      </w:r>
      <w:r>
        <w:rPr>
          <w:sz w:val="24"/>
        </w:rPr>
        <w:t>признаки</w:t>
      </w:r>
      <w:r>
        <w:rPr>
          <w:spacing w:val="-6"/>
          <w:sz w:val="24"/>
        </w:rPr>
        <w:t xml:space="preserve"> </w:t>
      </w:r>
      <w:r>
        <w:rPr>
          <w:sz w:val="24"/>
        </w:rPr>
        <w:t>имён</w:t>
      </w:r>
      <w:r>
        <w:rPr>
          <w:spacing w:val="-5"/>
          <w:sz w:val="24"/>
        </w:rPr>
        <w:t xml:space="preserve"> </w:t>
      </w:r>
      <w:r>
        <w:rPr>
          <w:sz w:val="24"/>
        </w:rPr>
        <w:t>прилагательных:</w:t>
      </w:r>
      <w:r>
        <w:rPr>
          <w:spacing w:val="-2"/>
          <w:sz w:val="24"/>
        </w:rPr>
        <w:t xml:space="preserve"> </w:t>
      </w:r>
      <w:r>
        <w:rPr>
          <w:sz w:val="24"/>
        </w:rPr>
        <w:t>род</w:t>
      </w:r>
      <w:r>
        <w:rPr>
          <w:spacing w:val="-3"/>
          <w:sz w:val="24"/>
        </w:rPr>
        <w:t xml:space="preserve"> </w:t>
      </w:r>
      <w:r>
        <w:rPr>
          <w:sz w:val="24"/>
        </w:rPr>
        <w:t>(в</w:t>
      </w:r>
      <w:r>
        <w:rPr>
          <w:spacing w:val="-5"/>
          <w:sz w:val="24"/>
        </w:rPr>
        <w:t xml:space="preserve"> </w:t>
      </w:r>
      <w:r>
        <w:rPr>
          <w:sz w:val="24"/>
        </w:rPr>
        <w:t>единственном числе),</w:t>
      </w:r>
      <w:r>
        <w:rPr>
          <w:spacing w:val="-5"/>
          <w:sz w:val="24"/>
        </w:rPr>
        <w:t xml:space="preserve"> </w:t>
      </w:r>
      <w:r>
        <w:rPr>
          <w:sz w:val="24"/>
        </w:rPr>
        <w:t>число, падеж;</w:t>
      </w:r>
      <w:r>
        <w:rPr>
          <w:spacing w:val="-6"/>
          <w:sz w:val="24"/>
        </w:rPr>
        <w:t xml:space="preserve"> </w:t>
      </w:r>
      <w:r>
        <w:rPr>
          <w:sz w:val="24"/>
        </w:rPr>
        <w:t>проводить</w:t>
      </w:r>
      <w:r>
        <w:rPr>
          <w:spacing w:val="-4"/>
          <w:sz w:val="24"/>
        </w:rPr>
        <w:t xml:space="preserve"> </w:t>
      </w:r>
      <w:r>
        <w:rPr>
          <w:sz w:val="24"/>
        </w:rPr>
        <w:t>разбор</w:t>
      </w:r>
      <w:r>
        <w:rPr>
          <w:spacing w:val="-7"/>
          <w:sz w:val="24"/>
        </w:rPr>
        <w:t xml:space="preserve"> </w:t>
      </w:r>
      <w:r>
        <w:rPr>
          <w:sz w:val="24"/>
        </w:rPr>
        <w:t>имени</w:t>
      </w:r>
      <w:r>
        <w:rPr>
          <w:spacing w:val="-57"/>
          <w:sz w:val="24"/>
        </w:rPr>
        <w:t xml:space="preserve"> </w:t>
      </w:r>
      <w:r>
        <w:rPr>
          <w:sz w:val="24"/>
        </w:rPr>
        <w:t>прилагательного</w:t>
      </w:r>
      <w:r>
        <w:rPr>
          <w:spacing w:val="5"/>
          <w:sz w:val="24"/>
        </w:rPr>
        <w:t xml:space="preserve"> </w:t>
      </w:r>
      <w:r>
        <w:rPr>
          <w:sz w:val="24"/>
        </w:rPr>
        <w:t>как части</w:t>
      </w:r>
      <w:r>
        <w:rPr>
          <w:spacing w:val="3"/>
          <w:sz w:val="24"/>
        </w:rPr>
        <w:t xml:space="preserve"> </w:t>
      </w:r>
      <w:r>
        <w:rPr>
          <w:sz w:val="24"/>
        </w:rPr>
        <w:t>речи;</w:t>
      </w:r>
    </w:p>
    <w:p w14:paraId="1366B02C" w14:textId="77777777" w:rsidR="00927B14" w:rsidRDefault="00000000">
      <w:pPr>
        <w:pStyle w:val="a6"/>
        <w:numPr>
          <w:ilvl w:val="1"/>
          <w:numId w:val="111"/>
        </w:numPr>
        <w:tabs>
          <w:tab w:val="left" w:pos="1811"/>
        </w:tabs>
        <w:spacing w:before="3" w:line="271" w:lineRule="auto"/>
        <w:ind w:right="1087"/>
        <w:jc w:val="both"/>
        <w:rPr>
          <w:sz w:val="24"/>
        </w:rPr>
      </w:pPr>
      <w:r>
        <w:rPr>
          <w:sz w:val="24"/>
        </w:rPr>
        <w:t>устанавливать (находить) неопределённую форму глагола; определять грамматические признаки глаголов: спряжение, время, лицо (в</w:t>
      </w:r>
      <w:r>
        <w:rPr>
          <w:spacing w:val="1"/>
          <w:sz w:val="24"/>
        </w:rPr>
        <w:t xml:space="preserve"> </w:t>
      </w:r>
      <w:r>
        <w:rPr>
          <w:sz w:val="24"/>
        </w:rPr>
        <w:t>настоящем и</w:t>
      </w:r>
      <w:r>
        <w:rPr>
          <w:spacing w:val="-5"/>
          <w:sz w:val="24"/>
        </w:rPr>
        <w:t xml:space="preserve"> </w:t>
      </w:r>
      <w:r>
        <w:rPr>
          <w:sz w:val="24"/>
        </w:rPr>
        <w:t>будущем времени),</w:t>
      </w:r>
      <w:r>
        <w:rPr>
          <w:spacing w:val="-4"/>
          <w:sz w:val="24"/>
        </w:rPr>
        <w:t xml:space="preserve"> </w:t>
      </w:r>
      <w:r>
        <w:rPr>
          <w:sz w:val="24"/>
        </w:rPr>
        <w:t>число,</w:t>
      </w:r>
      <w:r>
        <w:rPr>
          <w:spacing w:val="1"/>
          <w:sz w:val="24"/>
        </w:rPr>
        <w:t xml:space="preserve"> </w:t>
      </w:r>
      <w:r>
        <w:rPr>
          <w:sz w:val="24"/>
        </w:rPr>
        <w:t>род</w:t>
      </w:r>
      <w:r>
        <w:rPr>
          <w:spacing w:val="-7"/>
          <w:sz w:val="24"/>
        </w:rPr>
        <w:t xml:space="preserve"> </w:t>
      </w:r>
      <w:r>
        <w:rPr>
          <w:sz w:val="24"/>
        </w:rPr>
        <w:t>(в</w:t>
      </w:r>
      <w:r>
        <w:rPr>
          <w:spacing w:val="-9"/>
          <w:sz w:val="24"/>
        </w:rPr>
        <w:t xml:space="preserve"> </w:t>
      </w:r>
      <w:r>
        <w:rPr>
          <w:sz w:val="24"/>
        </w:rPr>
        <w:t>прошедшем</w:t>
      </w:r>
      <w:r>
        <w:rPr>
          <w:spacing w:val="-4"/>
          <w:sz w:val="24"/>
        </w:rPr>
        <w:t xml:space="preserve"> </w:t>
      </w:r>
      <w:r>
        <w:rPr>
          <w:sz w:val="24"/>
        </w:rPr>
        <w:t>времени</w:t>
      </w:r>
      <w:r>
        <w:rPr>
          <w:spacing w:val="-4"/>
          <w:sz w:val="24"/>
        </w:rPr>
        <w:t xml:space="preserve"> </w:t>
      </w:r>
      <w:r>
        <w:rPr>
          <w:sz w:val="24"/>
        </w:rPr>
        <w:t>в</w:t>
      </w:r>
      <w:r>
        <w:rPr>
          <w:spacing w:val="-4"/>
          <w:sz w:val="24"/>
        </w:rPr>
        <w:t xml:space="preserve"> </w:t>
      </w:r>
      <w:r>
        <w:rPr>
          <w:sz w:val="24"/>
        </w:rPr>
        <w:t>единственном</w:t>
      </w:r>
      <w:r>
        <w:rPr>
          <w:spacing w:val="-4"/>
          <w:sz w:val="24"/>
        </w:rPr>
        <w:t xml:space="preserve"> </w:t>
      </w:r>
      <w:r>
        <w:rPr>
          <w:sz w:val="24"/>
        </w:rPr>
        <w:t>числе);</w:t>
      </w:r>
      <w:r>
        <w:rPr>
          <w:spacing w:val="-5"/>
          <w:sz w:val="24"/>
        </w:rPr>
        <w:t xml:space="preserve"> </w:t>
      </w:r>
      <w:r>
        <w:rPr>
          <w:sz w:val="24"/>
        </w:rPr>
        <w:t>изменять</w:t>
      </w:r>
      <w:r>
        <w:rPr>
          <w:spacing w:val="-4"/>
          <w:sz w:val="24"/>
        </w:rPr>
        <w:t xml:space="preserve"> </w:t>
      </w:r>
      <w:r>
        <w:rPr>
          <w:sz w:val="24"/>
        </w:rPr>
        <w:t>глаголы</w:t>
      </w:r>
      <w:r>
        <w:rPr>
          <w:spacing w:val="-4"/>
          <w:sz w:val="24"/>
        </w:rPr>
        <w:t xml:space="preserve"> </w:t>
      </w:r>
      <w:r>
        <w:rPr>
          <w:sz w:val="24"/>
        </w:rPr>
        <w:t>в настоящем и</w:t>
      </w:r>
      <w:r>
        <w:rPr>
          <w:spacing w:val="-4"/>
          <w:sz w:val="24"/>
        </w:rPr>
        <w:t xml:space="preserve"> </w:t>
      </w:r>
      <w:r>
        <w:rPr>
          <w:sz w:val="24"/>
        </w:rPr>
        <w:t>будущем</w:t>
      </w:r>
      <w:r>
        <w:rPr>
          <w:spacing w:val="-58"/>
          <w:sz w:val="24"/>
        </w:rPr>
        <w:t xml:space="preserve"> </w:t>
      </w:r>
      <w:r>
        <w:rPr>
          <w:sz w:val="24"/>
        </w:rPr>
        <w:t>времени</w:t>
      </w:r>
      <w:r>
        <w:rPr>
          <w:spacing w:val="-3"/>
          <w:sz w:val="24"/>
        </w:rPr>
        <w:t xml:space="preserve"> </w:t>
      </w:r>
      <w:r>
        <w:rPr>
          <w:sz w:val="24"/>
        </w:rPr>
        <w:t>по</w:t>
      </w:r>
      <w:r>
        <w:rPr>
          <w:spacing w:val="6"/>
          <w:sz w:val="24"/>
        </w:rPr>
        <w:t xml:space="preserve"> </w:t>
      </w:r>
      <w:r>
        <w:rPr>
          <w:sz w:val="24"/>
        </w:rPr>
        <w:t>лицам</w:t>
      </w:r>
      <w:r>
        <w:rPr>
          <w:spacing w:val="-1"/>
          <w:sz w:val="24"/>
        </w:rPr>
        <w:t xml:space="preserve"> </w:t>
      </w:r>
      <w:r>
        <w:rPr>
          <w:sz w:val="24"/>
        </w:rPr>
        <w:t>и</w:t>
      </w:r>
      <w:r>
        <w:rPr>
          <w:spacing w:val="3"/>
          <w:sz w:val="24"/>
        </w:rPr>
        <w:t xml:space="preserve"> </w:t>
      </w:r>
      <w:r>
        <w:rPr>
          <w:sz w:val="24"/>
        </w:rPr>
        <w:t>числам</w:t>
      </w:r>
      <w:r>
        <w:rPr>
          <w:spacing w:val="-2"/>
          <w:sz w:val="24"/>
        </w:rPr>
        <w:t xml:space="preserve"> </w:t>
      </w:r>
      <w:r>
        <w:rPr>
          <w:sz w:val="24"/>
        </w:rPr>
        <w:t>(спрягать);</w:t>
      </w:r>
      <w:r>
        <w:rPr>
          <w:spacing w:val="-3"/>
          <w:sz w:val="24"/>
        </w:rPr>
        <w:t xml:space="preserve"> </w:t>
      </w:r>
      <w:r>
        <w:rPr>
          <w:sz w:val="24"/>
        </w:rPr>
        <w:t>проводить</w:t>
      </w:r>
      <w:r>
        <w:rPr>
          <w:spacing w:val="3"/>
          <w:sz w:val="24"/>
        </w:rPr>
        <w:t xml:space="preserve"> </w:t>
      </w:r>
      <w:r>
        <w:rPr>
          <w:sz w:val="24"/>
        </w:rPr>
        <w:t>разбор</w:t>
      </w:r>
      <w:r>
        <w:rPr>
          <w:spacing w:val="-3"/>
          <w:sz w:val="24"/>
        </w:rPr>
        <w:t xml:space="preserve"> </w:t>
      </w:r>
      <w:r>
        <w:rPr>
          <w:sz w:val="24"/>
        </w:rPr>
        <w:t>глагола как части</w:t>
      </w:r>
      <w:r>
        <w:rPr>
          <w:spacing w:val="-1"/>
          <w:sz w:val="24"/>
        </w:rPr>
        <w:t xml:space="preserve"> </w:t>
      </w:r>
      <w:r>
        <w:rPr>
          <w:sz w:val="24"/>
        </w:rPr>
        <w:t>речи;</w:t>
      </w:r>
    </w:p>
    <w:p w14:paraId="65814E6A" w14:textId="77777777" w:rsidR="00927B14" w:rsidRDefault="00927B14">
      <w:pPr>
        <w:spacing w:line="271" w:lineRule="auto"/>
        <w:jc w:val="both"/>
        <w:rPr>
          <w:sz w:val="24"/>
        </w:rPr>
        <w:sectPr w:rsidR="00927B14" w:rsidSect="00232226">
          <w:pgSz w:w="16840" w:h="11910" w:orient="landscape"/>
          <w:pgMar w:top="1040" w:right="140" w:bottom="1160" w:left="0" w:header="0" w:footer="884" w:gutter="0"/>
          <w:cols w:space="720"/>
        </w:sectPr>
      </w:pPr>
    </w:p>
    <w:p w14:paraId="2CAA2ED2" w14:textId="77777777" w:rsidR="00927B14" w:rsidRDefault="00000000">
      <w:pPr>
        <w:pStyle w:val="a6"/>
        <w:numPr>
          <w:ilvl w:val="1"/>
          <w:numId w:val="111"/>
        </w:numPr>
        <w:tabs>
          <w:tab w:val="left" w:pos="1809"/>
          <w:tab w:val="left" w:pos="1811"/>
        </w:tabs>
        <w:spacing w:before="78" w:line="273" w:lineRule="auto"/>
        <w:ind w:right="2007"/>
        <w:rPr>
          <w:sz w:val="24"/>
        </w:rPr>
      </w:pPr>
      <w:r>
        <w:rPr>
          <w:sz w:val="24"/>
        </w:rPr>
        <w:lastRenderedPageBreak/>
        <w:t>определять</w:t>
      </w:r>
      <w:r>
        <w:rPr>
          <w:spacing w:val="-5"/>
          <w:sz w:val="24"/>
        </w:rPr>
        <w:t xml:space="preserve"> </w:t>
      </w:r>
      <w:r>
        <w:rPr>
          <w:sz w:val="24"/>
        </w:rPr>
        <w:t>грамматические</w:t>
      </w:r>
      <w:r>
        <w:rPr>
          <w:spacing w:val="-2"/>
          <w:sz w:val="24"/>
        </w:rPr>
        <w:t xml:space="preserve"> </w:t>
      </w:r>
      <w:r>
        <w:rPr>
          <w:sz w:val="24"/>
        </w:rPr>
        <w:t>признаки</w:t>
      </w:r>
      <w:r>
        <w:rPr>
          <w:spacing w:val="-4"/>
          <w:sz w:val="24"/>
        </w:rPr>
        <w:t xml:space="preserve"> </w:t>
      </w:r>
      <w:r>
        <w:rPr>
          <w:sz w:val="24"/>
        </w:rPr>
        <w:t>личного</w:t>
      </w:r>
      <w:r>
        <w:rPr>
          <w:spacing w:val="-1"/>
          <w:sz w:val="24"/>
        </w:rPr>
        <w:t xml:space="preserve"> </w:t>
      </w:r>
      <w:r>
        <w:rPr>
          <w:sz w:val="24"/>
        </w:rPr>
        <w:t>местоимения</w:t>
      </w:r>
      <w:r>
        <w:rPr>
          <w:spacing w:val="-5"/>
          <w:sz w:val="24"/>
        </w:rPr>
        <w:t xml:space="preserve"> </w:t>
      </w:r>
      <w:r>
        <w:rPr>
          <w:sz w:val="24"/>
        </w:rPr>
        <w:t>в</w:t>
      </w:r>
      <w:r>
        <w:rPr>
          <w:spacing w:val="-4"/>
          <w:sz w:val="24"/>
        </w:rPr>
        <w:t xml:space="preserve"> </w:t>
      </w:r>
      <w:r>
        <w:rPr>
          <w:sz w:val="24"/>
        </w:rPr>
        <w:t>начальной форме:</w:t>
      </w:r>
      <w:r>
        <w:rPr>
          <w:spacing w:val="-5"/>
          <w:sz w:val="24"/>
        </w:rPr>
        <w:t xml:space="preserve"> </w:t>
      </w:r>
      <w:r>
        <w:rPr>
          <w:sz w:val="24"/>
        </w:rPr>
        <w:t>лицо,</w:t>
      </w:r>
      <w:r>
        <w:rPr>
          <w:spacing w:val="1"/>
          <w:sz w:val="24"/>
        </w:rPr>
        <w:t xml:space="preserve"> </w:t>
      </w:r>
      <w:r>
        <w:rPr>
          <w:sz w:val="24"/>
        </w:rPr>
        <w:t>число,</w:t>
      </w:r>
      <w:r>
        <w:rPr>
          <w:spacing w:val="-3"/>
          <w:sz w:val="24"/>
        </w:rPr>
        <w:t xml:space="preserve"> </w:t>
      </w:r>
      <w:r>
        <w:rPr>
          <w:sz w:val="24"/>
        </w:rPr>
        <w:t>род</w:t>
      </w:r>
      <w:r>
        <w:rPr>
          <w:spacing w:val="-2"/>
          <w:sz w:val="24"/>
        </w:rPr>
        <w:t xml:space="preserve"> </w:t>
      </w:r>
      <w:r>
        <w:rPr>
          <w:sz w:val="24"/>
        </w:rPr>
        <w:t>(у</w:t>
      </w:r>
      <w:r>
        <w:rPr>
          <w:spacing w:val="-11"/>
          <w:sz w:val="24"/>
        </w:rPr>
        <w:t xml:space="preserve"> </w:t>
      </w:r>
      <w:r>
        <w:rPr>
          <w:sz w:val="24"/>
        </w:rPr>
        <w:t>местоимений</w:t>
      </w:r>
      <w:r>
        <w:rPr>
          <w:spacing w:val="-4"/>
          <w:sz w:val="24"/>
        </w:rPr>
        <w:t xml:space="preserve"> </w:t>
      </w:r>
      <w:r>
        <w:rPr>
          <w:sz w:val="24"/>
        </w:rPr>
        <w:t>3­го</w:t>
      </w:r>
      <w:r>
        <w:rPr>
          <w:spacing w:val="3"/>
          <w:sz w:val="24"/>
        </w:rPr>
        <w:t xml:space="preserve"> </w:t>
      </w:r>
      <w:r>
        <w:rPr>
          <w:sz w:val="24"/>
        </w:rPr>
        <w:t>лица</w:t>
      </w:r>
      <w:r>
        <w:rPr>
          <w:spacing w:val="-2"/>
          <w:sz w:val="24"/>
        </w:rPr>
        <w:t xml:space="preserve"> </w:t>
      </w:r>
      <w:r>
        <w:rPr>
          <w:sz w:val="24"/>
        </w:rPr>
        <w:t>в</w:t>
      </w:r>
      <w:r>
        <w:rPr>
          <w:spacing w:val="-57"/>
          <w:sz w:val="24"/>
        </w:rPr>
        <w:t xml:space="preserve"> </w:t>
      </w:r>
      <w:r>
        <w:rPr>
          <w:sz w:val="24"/>
        </w:rPr>
        <w:t>единственном</w:t>
      </w:r>
      <w:r>
        <w:rPr>
          <w:spacing w:val="1"/>
          <w:sz w:val="24"/>
        </w:rPr>
        <w:t xml:space="preserve"> </w:t>
      </w:r>
      <w:r>
        <w:rPr>
          <w:sz w:val="24"/>
        </w:rPr>
        <w:t>числе);</w:t>
      </w:r>
      <w:r>
        <w:rPr>
          <w:spacing w:val="-4"/>
          <w:sz w:val="24"/>
        </w:rPr>
        <w:t xml:space="preserve"> </w:t>
      </w:r>
      <w:r>
        <w:rPr>
          <w:sz w:val="24"/>
        </w:rPr>
        <w:t>использовать</w:t>
      </w:r>
      <w:r>
        <w:rPr>
          <w:spacing w:val="1"/>
          <w:sz w:val="24"/>
        </w:rPr>
        <w:t xml:space="preserve"> </w:t>
      </w:r>
      <w:r>
        <w:rPr>
          <w:sz w:val="24"/>
        </w:rPr>
        <w:t>личные</w:t>
      </w:r>
      <w:r>
        <w:rPr>
          <w:spacing w:val="-5"/>
          <w:sz w:val="24"/>
        </w:rPr>
        <w:t xml:space="preserve"> </w:t>
      </w:r>
      <w:r>
        <w:rPr>
          <w:sz w:val="24"/>
        </w:rPr>
        <w:t>местоимения</w:t>
      </w:r>
      <w:r>
        <w:rPr>
          <w:spacing w:val="-4"/>
          <w:sz w:val="24"/>
        </w:rPr>
        <w:t xml:space="preserve"> </w:t>
      </w:r>
      <w:r>
        <w:rPr>
          <w:sz w:val="24"/>
        </w:rPr>
        <w:t>для</w:t>
      </w:r>
      <w:r>
        <w:rPr>
          <w:spacing w:val="1"/>
          <w:sz w:val="24"/>
        </w:rPr>
        <w:t xml:space="preserve"> </w:t>
      </w:r>
      <w:r>
        <w:rPr>
          <w:sz w:val="24"/>
        </w:rPr>
        <w:t>устранения</w:t>
      </w:r>
      <w:r>
        <w:rPr>
          <w:spacing w:val="1"/>
          <w:sz w:val="24"/>
        </w:rPr>
        <w:t xml:space="preserve"> </w:t>
      </w:r>
      <w:r>
        <w:rPr>
          <w:sz w:val="24"/>
        </w:rPr>
        <w:t>неоправданных</w:t>
      </w:r>
      <w:r>
        <w:rPr>
          <w:spacing w:val="-4"/>
          <w:sz w:val="24"/>
        </w:rPr>
        <w:t xml:space="preserve"> </w:t>
      </w:r>
      <w:r>
        <w:rPr>
          <w:sz w:val="24"/>
        </w:rPr>
        <w:t>повторов</w:t>
      </w:r>
      <w:r>
        <w:rPr>
          <w:spacing w:val="-2"/>
          <w:sz w:val="24"/>
        </w:rPr>
        <w:t xml:space="preserve"> </w:t>
      </w:r>
      <w:r>
        <w:rPr>
          <w:sz w:val="24"/>
        </w:rPr>
        <w:t>в</w:t>
      </w:r>
      <w:r>
        <w:rPr>
          <w:spacing w:val="-2"/>
          <w:sz w:val="24"/>
        </w:rPr>
        <w:t xml:space="preserve"> </w:t>
      </w:r>
      <w:r>
        <w:rPr>
          <w:sz w:val="24"/>
        </w:rPr>
        <w:t>тексте;</w:t>
      </w:r>
    </w:p>
    <w:p w14:paraId="17D300DD" w14:textId="77777777" w:rsidR="00927B14" w:rsidRDefault="00000000">
      <w:pPr>
        <w:pStyle w:val="a6"/>
        <w:numPr>
          <w:ilvl w:val="1"/>
          <w:numId w:val="111"/>
        </w:numPr>
        <w:tabs>
          <w:tab w:val="left" w:pos="1809"/>
          <w:tab w:val="left" w:pos="1811"/>
        </w:tabs>
        <w:spacing w:before="4"/>
        <w:ind w:hanging="361"/>
        <w:rPr>
          <w:sz w:val="24"/>
        </w:rPr>
      </w:pPr>
      <w:r>
        <w:rPr>
          <w:sz w:val="24"/>
        </w:rPr>
        <w:t>различать предложение,</w:t>
      </w:r>
      <w:r>
        <w:rPr>
          <w:spacing w:val="-1"/>
          <w:sz w:val="24"/>
        </w:rPr>
        <w:t xml:space="preserve"> </w:t>
      </w:r>
      <w:r>
        <w:rPr>
          <w:sz w:val="24"/>
        </w:rPr>
        <w:t>словосочетание</w:t>
      </w:r>
      <w:r>
        <w:rPr>
          <w:spacing w:val="-7"/>
          <w:sz w:val="24"/>
        </w:rPr>
        <w:t xml:space="preserve"> </w:t>
      </w:r>
      <w:r>
        <w:rPr>
          <w:sz w:val="24"/>
        </w:rPr>
        <w:t>и</w:t>
      </w:r>
      <w:r>
        <w:rPr>
          <w:spacing w:val="-2"/>
          <w:sz w:val="24"/>
        </w:rPr>
        <w:t xml:space="preserve"> </w:t>
      </w:r>
      <w:r>
        <w:rPr>
          <w:sz w:val="24"/>
        </w:rPr>
        <w:t>слово;</w:t>
      </w:r>
    </w:p>
    <w:p w14:paraId="14D4D835" w14:textId="77777777" w:rsidR="00927B14" w:rsidRDefault="00000000">
      <w:pPr>
        <w:pStyle w:val="a6"/>
        <w:numPr>
          <w:ilvl w:val="1"/>
          <w:numId w:val="111"/>
        </w:numPr>
        <w:tabs>
          <w:tab w:val="left" w:pos="1809"/>
          <w:tab w:val="left" w:pos="1811"/>
        </w:tabs>
        <w:spacing w:before="42"/>
        <w:ind w:hanging="361"/>
        <w:rPr>
          <w:sz w:val="24"/>
        </w:rPr>
      </w:pPr>
      <w:r>
        <w:rPr>
          <w:sz w:val="24"/>
        </w:rPr>
        <w:t>классифицировать</w:t>
      </w:r>
      <w:r>
        <w:rPr>
          <w:spacing w:val="-6"/>
          <w:sz w:val="24"/>
        </w:rPr>
        <w:t xml:space="preserve"> </w:t>
      </w:r>
      <w:r>
        <w:rPr>
          <w:sz w:val="24"/>
        </w:rPr>
        <w:t>предложения</w:t>
      </w:r>
      <w:r>
        <w:rPr>
          <w:spacing w:val="-6"/>
          <w:sz w:val="24"/>
        </w:rPr>
        <w:t xml:space="preserve"> </w:t>
      </w:r>
      <w:r>
        <w:rPr>
          <w:sz w:val="24"/>
        </w:rPr>
        <w:t>по</w:t>
      </w:r>
      <w:r>
        <w:rPr>
          <w:spacing w:val="-3"/>
          <w:sz w:val="24"/>
        </w:rPr>
        <w:t xml:space="preserve"> </w:t>
      </w:r>
      <w:r>
        <w:rPr>
          <w:sz w:val="24"/>
        </w:rPr>
        <w:t>цели</w:t>
      </w:r>
      <w:r>
        <w:rPr>
          <w:spacing w:val="-6"/>
          <w:sz w:val="24"/>
        </w:rPr>
        <w:t xml:space="preserve"> </w:t>
      </w:r>
      <w:r>
        <w:rPr>
          <w:sz w:val="24"/>
        </w:rPr>
        <w:t>высказывания</w:t>
      </w:r>
      <w:r>
        <w:rPr>
          <w:spacing w:val="-7"/>
          <w:sz w:val="24"/>
        </w:rPr>
        <w:t xml:space="preserve"> </w:t>
      </w:r>
      <w:r>
        <w:rPr>
          <w:sz w:val="24"/>
        </w:rPr>
        <w:t>и</w:t>
      </w:r>
      <w:r>
        <w:rPr>
          <w:spacing w:val="-6"/>
          <w:sz w:val="24"/>
        </w:rPr>
        <w:t xml:space="preserve"> </w:t>
      </w:r>
      <w:r>
        <w:rPr>
          <w:sz w:val="24"/>
        </w:rPr>
        <w:t>по</w:t>
      </w:r>
      <w:r>
        <w:rPr>
          <w:spacing w:val="2"/>
          <w:sz w:val="24"/>
        </w:rPr>
        <w:t xml:space="preserve"> </w:t>
      </w:r>
      <w:r>
        <w:rPr>
          <w:sz w:val="24"/>
        </w:rPr>
        <w:t>эмоциональной</w:t>
      </w:r>
      <w:r>
        <w:rPr>
          <w:spacing w:val="-6"/>
          <w:sz w:val="24"/>
        </w:rPr>
        <w:t xml:space="preserve"> </w:t>
      </w:r>
      <w:r>
        <w:rPr>
          <w:sz w:val="24"/>
        </w:rPr>
        <w:t>окраске;</w:t>
      </w:r>
    </w:p>
    <w:p w14:paraId="44772C64" w14:textId="77777777" w:rsidR="00927B14" w:rsidRDefault="00000000">
      <w:pPr>
        <w:pStyle w:val="a6"/>
        <w:numPr>
          <w:ilvl w:val="1"/>
          <w:numId w:val="111"/>
        </w:numPr>
        <w:tabs>
          <w:tab w:val="left" w:pos="1809"/>
          <w:tab w:val="left" w:pos="1811"/>
        </w:tabs>
        <w:spacing w:before="37"/>
        <w:ind w:hanging="361"/>
        <w:rPr>
          <w:sz w:val="24"/>
        </w:rPr>
      </w:pPr>
      <w:r>
        <w:rPr>
          <w:sz w:val="24"/>
        </w:rPr>
        <w:t>различать</w:t>
      </w:r>
      <w:r>
        <w:rPr>
          <w:spacing w:val="-2"/>
          <w:sz w:val="24"/>
        </w:rPr>
        <w:t xml:space="preserve"> </w:t>
      </w:r>
      <w:r>
        <w:rPr>
          <w:sz w:val="24"/>
        </w:rPr>
        <w:t>распространённые</w:t>
      </w:r>
      <w:r>
        <w:rPr>
          <w:spacing w:val="-4"/>
          <w:sz w:val="24"/>
        </w:rPr>
        <w:t xml:space="preserve"> </w:t>
      </w:r>
      <w:r>
        <w:rPr>
          <w:sz w:val="24"/>
        </w:rPr>
        <w:t>и</w:t>
      </w:r>
      <w:r>
        <w:rPr>
          <w:spacing w:val="-6"/>
          <w:sz w:val="24"/>
        </w:rPr>
        <w:t xml:space="preserve"> </w:t>
      </w:r>
      <w:r>
        <w:rPr>
          <w:sz w:val="24"/>
        </w:rPr>
        <w:t>нераспространённые</w:t>
      </w:r>
      <w:r>
        <w:rPr>
          <w:spacing w:val="-4"/>
          <w:sz w:val="24"/>
        </w:rPr>
        <w:t xml:space="preserve"> </w:t>
      </w:r>
      <w:r>
        <w:rPr>
          <w:sz w:val="24"/>
        </w:rPr>
        <w:t>предложения;</w:t>
      </w:r>
    </w:p>
    <w:p w14:paraId="2AEEC894" w14:textId="77777777" w:rsidR="00927B14" w:rsidRDefault="00000000">
      <w:pPr>
        <w:pStyle w:val="a6"/>
        <w:numPr>
          <w:ilvl w:val="1"/>
          <w:numId w:val="111"/>
        </w:numPr>
        <w:tabs>
          <w:tab w:val="left" w:pos="1809"/>
          <w:tab w:val="left" w:pos="1811"/>
        </w:tabs>
        <w:spacing w:before="42" w:line="273" w:lineRule="auto"/>
        <w:ind w:right="1265"/>
        <w:rPr>
          <w:sz w:val="24"/>
        </w:rPr>
      </w:pPr>
      <w:r>
        <w:rPr>
          <w:sz w:val="24"/>
        </w:rPr>
        <w:t>распознавать предложения с однородными членами; составлять предложения с однородными членами; использовать предложения с</w:t>
      </w:r>
      <w:r>
        <w:rPr>
          <w:spacing w:val="-57"/>
          <w:sz w:val="24"/>
        </w:rPr>
        <w:t xml:space="preserve"> </w:t>
      </w:r>
      <w:r>
        <w:rPr>
          <w:sz w:val="24"/>
        </w:rPr>
        <w:t>однородными</w:t>
      </w:r>
      <w:r>
        <w:rPr>
          <w:spacing w:val="2"/>
          <w:sz w:val="24"/>
        </w:rPr>
        <w:t xml:space="preserve"> </w:t>
      </w:r>
      <w:r>
        <w:rPr>
          <w:sz w:val="24"/>
        </w:rPr>
        <w:t>членами</w:t>
      </w:r>
      <w:r>
        <w:rPr>
          <w:spacing w:val="3"/>
          <w:sz w:val="24"/>
        </w:rPr>
        <w:t xml:space="preserve"> </w:t>
      </w:r>
      <w:r>
        <w:rPr>
          <w:sz w:val="24"/>
        </w:rPr>
        <w:t>в</w:t>
      </w:r>
      <w:r>
        <w:rPr>
          <w:spacing w:val="-1"/>
          <w:sz w:val="24"/>
        </w:rPr>
        <w:t xml:space="preserve"> </w:t>
      </w:r>
      <w:r>
        <w:rPr>
          <w:sz w:val="24"/>
        </w:rPr>
        <w:t>речи;</w:t>
      </w:r>
    </w:p>
    <w:p w14:paraId="25919DD9" w14:textId="77777777" w:rsidR="00927B14" w:rsidRDefault="00000000">
      <w:pPr>
        <w:pStyle w:val="a6"/>
        <w:numPr>
          <w:ilvl w:val="1"/>
          <w:numId w:val="111"/>
        </w:numPr>
        <w:tabs>
          <w:tab w:val="left" w:pos="1809"/>
          <w:tab w:val="left" w:pos="1811"/>
        </w:tabs>
        <w:spacing w:before="3" w:line="273" w:lineRule="auto"/>
        <w:ind w:right="889"/>
        <w:rPr>
          <w:sz w:val="24"/>
        </w:rPr>
      </w:pPr>
      <w:r>
        <w:rPr>
          <w:sz w:val="24"/>
        </w:rPr>
        <w:t>разграничивать</w:t>
      </w:r>
      <w:r>
        <w:rPr>
          <w:spacing w:val="-2"/>
          <w:sz w:val="24"/>
        </w:rPr>
        <w:t xml:space="preserve"> </w:t>
      </w:r>
      <w:r>
        <w:rPr>
          <w:sz w:val="24"/>
        </w:rPr>
        <w:t>простые</w:t>
      </w:r>
      <w:r>
        <w:rPr>
          <w:spacing w:val="-2"/>
          <w:sz w:val="24"/>
        </w:rPr>
        <w:t xml:space="preserve"> </w:t>
      </w:r>
      <w:r>
        <w:rPr>
          <w:sz w:val="24"/>
        </w:rPr>
        <w:t>распространённые</w:t>
      </w:r>
      <w:r>
        <w:rPr>
          <w:spacing w:val="-2"/>
          <w:sz w:val="24"/>
        </w:rPr>
        <w:t xml:space="preserve"> </w:t>
      </w:r>
      <w:r>
        <w:rPr>
          <w:sz w:val="24"/>
        </w:rPr>
        <w:t>и</w:t>
      </w:r>
      <w:r>
        <w:rPr>
          <w:spacing w:val="-5"/>
          <w:sz w:val="24"/>
        </w:rPr>
        <w:t xml:space="preserve"> </w:t>
      </w:r>
      <w:r>
        <w:rPr>
          <w:sz w:val="24"/>
        </w:rPr>
        <w:t>сложные</w:t>
      </w:r>
      <w:r>
        <w:rPr>
          <w:spacing w:val="-7"/>
          <w:sz w:val="24"/>
        </w:rPr>
        <w:t xml:space="preserve"> </w:t>
      </w:r>
      <w:r>
        <w:rPr>
          <w:sz w:val="24"/>
        </w:rPr>
        <w:t>предложения,</w:t>
      </w:r>
      <w:r>
        <w:rPr>
          <w:spacing w:val="-4"/>
          <w:sz w:val="24"/>
        </w:rPr>
        <w:t xml:space="preserve"> </w:t>
      </w:r>
      <w:r>
        <w:rPr>
          <w:sz w:val="24"/>
        </w:rPr>
        <w:t>состоящие</w:t>
      </w:r>
      <w:r>
        <w:rPr>
          <w:spacing w:val="-7"/>
          <w:sz w:val="24"/>
        </w:rPr>
        <w:t xml:space="preserve"> </w:t>
      </w:r>
      <w:r>
        <w:rPr>
          <w:sz w:val="24"/>
        </w:rPr>
        <w:t>из</w:t>
      </w:r>
      <w:r>
        <w:rPr>
          <w:spacing w:val="-4"/>
          <w:sz w:val="24"/>
        </w:rPr>
        <w:t xml:space="preserve"> </w:t>
      </w:r>
      <w:r>
        <w:rPr>
          <w:sz w:val="24"/>
        </w:rPr>
        <w:t>двух</w:t>
      </w:r>
      <w:r>
        <w:rPr>
          <w:spacing w:val="-6"/>
          <w:sz w:val="24"/>
        </w:rPr>
        <w:t xml:space="preserve"> </w:t>
      </w:r>
      <w:r>
        <w:rPr>
          <w:sz w:val="24"/>
        </w:rPr>
        <w:t>простых</w:t>
      </w:r>
      <w:r>
        <w:rPr>
          <w:spacing w:val="-6"/>
          <w:sz w:val="24"/>
        </w:rPr>
        <w:t xml:space="preserve"> </w:t>
      </w:r>
      <w:r>
        <w:rPr>
          <w:sz w:val="24"/>
        </w:rPr>
        <w:t>(сложносочинённые</w:t>
      </w:r>
      <w:r>
        <w:rPr>
          <w:spacing w:val="-2"/>
          <w:sz w:val="24"/>
        </w:rPr>
        <w:t xml:space="preserve"> </w:t>
      </w:r>
      <w:r>
        <w:rPr>
          <w:sz w:val="24"/>
        </w:rPr>
        <w:t>с</w:t>
      </w:r>
      <w:r>
        <w:rPr>
          <w:spacing w:val="-3"/>
          <w:sz w:val="24"/>
        </w:rPr>
        <w:t xml:space="preserve"> </w:t>
      </w:r>
      <w:r>
        <w:rPr>
          <w:sz w:val="24"/>
        </w:rPr>
        <w:t>союзами</w:t>
      </w:r>
      <w:r>
        <w:rPr>
          <w:spacing w:val="-4"/>
          <w:sz w:val="24"/>
        </w:rPr>
        <w:t xml:space="preserve"> </w:t>
      </w:r>
      <w:r>
        <w:rPr>
          <w:sz w:val="24"/>
        </w:rPr>
        <w:t>и, а,</w:t>
      </w:r>
      <w:r>
        <w:rPr>
          <w:spacing w:val="1"/>
          <w:sz w:val="24"/>
        </w:rPr>
        <w:t xml:space="preserve"> </w:t>
      </w:r>
      <w:r>
        <w:rPr>
          <w:sz w:val="24"/>
        </w:rPr>
        <w:t>но</w:t>
      </w:r>
      <w:r>
        <w:rPr>
          <w:spacing w:val="-57"/>
          <w:sz w:val="24"/>
        </w:rPr>
        <w:t xml:space="preserve"> </w:t>
      </w:r>
      <w:r>
        <w:rPr>
          <w:sz w:val="24"/>
        </w:rPr>
        <w:t>и бессоюзные сложные предложения без называния терминов); составлять простые распространённые и сложные предложения,</w:t>
      </w:r>
      <w:r>
        <w:rPr>
          <w:spacing w:val="1"/>
          <w:sz w:val="24"/>
        </w:rPr>
        <w:t xml:space="preserve"> </w:t>
      </w:r>
      <w:r>
        <w:rPr>
          <w:sz w:val="24"/>
        </w:rPr>
        <w:t>состоящие</w:t>
      </w:r>
      <w:r>
        <w:rPr>
          <w:spacing w:val="-1"/>
          <w:sz w:val="24"/>
        </w:rPr>
        <w:t xml:space="preserve"> </w:t>
      </w:r>
      <w:r>
        <w:rPr>
          <w:sz w:val="24"/>
        </w:rPr>
        <w:t>из</w:t>
      </w:r>
      <w:r>
        <w:rPr>
          <w:spacing w:val="-4"/>
          <w:sz w:val="24"/>
        </w:rPr>
        <w:t xml:space="preserve"> </w:t>
      </w:r>
      <w:r>
        <w:rPr>
          <w:sz w:val="24"/>
        </w:rPr>
        <w:t>двух</w:t>
      </w:r>
      <w:r>
        <w:rPr>
          <w:spacing w:val="-5"/>
          <w:sz w:val="24"/>
        </w:rPr>
        <w:t xml:space="preserve"> </w:t>
      </w:r>
      <w:r>
        <w:rPr>
          <w:sz w:val="24"/>
        </w:rPr>
        <w:t>простых</w:t>
      </w:r>
      <w:r>
        <w:rPr>
          <w:spacing w:val="-5"/>
          <w:sz w:val="24"/>
        </w:rPr>
        <w:t xml:space="preserve"> </w:t>
      </w:r>
      <w:r>
        <w:rPr>
          <w:sz w:val="24"/>
        </w:rPr>
        <w:t>(сложносочинённые</w:t>
      </w:r>
      <w:r>
        <w:rPr>
          <w:spacing w:val="-1"/>
          <w:sz w:val="24"/>
        </w:rPr>
        <w:t xml:space="preserve"> </w:t>
      </w:r>
      <w:r>
        <w:rPr>
          <w:sz w:val="24"/>
        </w:rPr>
        <w:t>с</w:t>
      </w:r>
      <w:r>
        <w:rPr>
          <w:spacing w:val="-1"/>
          <w:sz w:val="24"/>
        </w:rPr>
        <w:t xml:space="preserve"> </w:t>
      </w:r>
      <w:r>
        <w:rPr>
          <w:sz w:val="24"/>
        </w:rPr>
        <w:t>союзами</w:t>
      </w:r>
      <w:r>
        <w:rPr>
          <w:spacing w:val="-4"/>
          <w:sz w:val="24"/>
        </w:rPr>
        <w:t xml:space="preserve"> </w:t>
      </w:r>
      <w:r>
        <w:rPr>
          <w:sz w:val="24"/>
        </w:rPr>
        <w:t>и,</w:t>
      </w:r>
      <w:r>
        <w:rPr>
          <w:spacing w:val="-2"/>
          <w:sz w:val="24"/>
        </w:rPr>
        <w:t xml:space="preserve"> </w:t>
      </w:r>
      <w:r>
        <w:rPr>
          <w:sz w:val="24"/>
        </w:rPr>
        <w:t>а,</w:t>
      </w:r>
      <w:r>
        <w:rPr>
          <w:spacing w:val="-3"/>
          <w:sz w:val="24"/>
        </w:rPr>
        <w:t xml:space="preserve"> </w:t>
      </w:r>
      <w:r>
        <w:rPr>
          <w:sz w:val="24"/>
        </w:rPr>
        <w:t>но</w:t>
      </w:r>
      <w:r>
        <w:rPr>
          <w:spacing w:val="4"/>
          <w:sz w:val="24"/>
        </w:rPr>
        <w:t xml:space="preserve"> </w:t>
      </w:r>
      <w:r>
        <w:rPr>
          <w:sz w:val="24"/>
        </w:rPr>
        <w:t>и</w:t>
      </w:r>
      <w:r>
        <w:rPr>
          <w:spacing w:val="-4"/>
          <w:sz w:val="24"/>
        </w:rPr>
        <w:t xml:space="preserve"> </w:t>
      </w:r>
      <w:r>
        <w:rPr>
          <w:sz w:val="24"/>
        </w:rPr>
        <w:t>бессоюзные</w:t>
      </w:r>
      <w:r>
        <w:rPr>
          <w:spacing w:val="-6"/>
          <w:sz w:val="24"/>
        </w:rPr>
        <w:t xml:space="preserve"> </w:t>
      </w:r>
      <w:r>
        <w:rPr>
          <w:sz w:val="24"/>
        </w:rPr>
        <w:t>сложные</w:t>
      </w:r>
      <w:r>
        <w:rPr>
          <w:spacing w:val="-1"/>
          <w:sz w:val="24"/>
        </w:rPr>
        <w:t xml:space="preserve"> </w:t>
      </w:r>
      <w:r>
        <w:rPr>
          <w:sz w:val="24"/>
        </w:rPr>
        <w:t>предложения</w:t>
      </w:r>
      <w:r>
        <w:rPr>
          <w:spacing w:val="-5"/>
          <w:sz w:val="24"/>
        </w:rPr>
        <w:t xml:space="preserve"> </w:t>
      </w:r>
      <w:r>
        <w:rPr>
          <w:sz w:val="24"/>
        </w:rPr>
        <w:t>без</w:t>
      </w:r>
      <w:r>
        <w:rPr>
          <w:spacing w:val="1"/>
          <w:sz w:val="24"/>
        </w:rPr>
        <w:t xml:space="preserve"> </w:t>
      </w:r>
      <w:r>
        <w:rPr>
          <w:sz w:val="24"/>
        </w:rPr>
        <w:t>называния</w:t>
      </w:r>
      <w:r>
        <w:rPr>
          <w:spacing w:val="-4"/>
          <w:sz w:val="24"/>
        </w:rPr>
        <w:t xml:space="preserve"> </w:t>
      </w:r>
      <w:r>
        <w:rPr>
          <w:sz w:val="24"/>
        </w:rPr>
        <w:t>терминов);</w:t>
      </w:r>
    </w:p>
    <w:p w14:paraId="5E615DA1" w14:textId="77777777" w:rsidR="00927B14" w:rsidRDefault="00000000">
      <w:pPr>
        <w:pStyle w:val="a6"/>
        <w:numPr>
          <w:ilvl w:val="1"/>
          <w:numId w:val="111"/>
        </w:numPr>
        <w:tabs>
          <w:tab w:val="left" w:pos="1809"/>
          <w:tab w:val="left" w:pos="1811"/>
        </w:tabs>
        <w:spacing w:before="6"/>
        <w:ind w:hanging="361"/>
        <w:rPr>
          <w:sz w:val="24"/>
        </w:rPr>
      </w:pPr>
      <w:r>
        <w:rPr>
          <w:sz w:val="24"/>
        </w:rPr>
        <w:t>производить</w:t>
      </w:r>
      <w:r>
        <w:rPr>
          <w:spacing w:val="-7"/>
          <w:sz w:val="24"/>
        </w:rPr>
        <w:t xml:space="preserve"> </w:t>
      </w:r>
      <w:r>
        <w:rPr>
          <w:sz w:val="24"/>
        </w:rPr>
        <w:t>синтаксический</w:t>
      </w:r>
      <w:r>
        <w:rPr>
          <w:spacing w:val="-2"/>
          <w:sz w:val="24"/>
        </w:rPr>
        <w:t xml:space="preserve"> </w:t>
      </w:r>
      <w:r>
        <w:rPr>
          <w:sz w:val="24"/>
        </w:rPr>
        <w:t>разбор</w:t>
      </w:r>
      <w:r>
        <w:rPr>
          <w:spacing w:val="-4"/>
          <w:sz w:val="24"/>
        </w:rPr>
        <w:t xml:space="preserve"> </w:t>
      </w:r>
      <w:r>
        <w:rPr>
          <w:sz w:val="24"/>
        </w:rPr>
        <w:t>простого</w:t>
      </w:r>
      <w:r>
        <w:rPr>
          <w:spacing w:val="-3"/>
          <w:sz w:val="24"/>
        </w:rPr>
        <w:t xml:space="preserve"> </w:t>
      </w:r>
      <w:r>
        <w:rPr>
          <w:sz w:val="24"/>
        </w:rPr>
        <w:t>предложения;</w:t>
      </w:r>
    </w:p>
    <w:p w14:paraId="5851D47C" w14:textId="77777777" w:rsidR="00927B14" w:rsidRDefault="00000000">
      <w:pPr>
        <w:pStyle w:val="a6"/>
        <w:numPr>
          <w:ilvl w:val="1"/>
          <w:numId w:val="111"/>
        </w:numPr>
        <w:tabs>
          <w:tab w:val="left" w:pos="1809"/>
          <w:tab w:val="left" w:pos="1811"/>
        </w:tabs>
        <w:spacing w:before="42"/>
        <w:ind w:hanging="361"/>
        <w:rPr>
          <w:sz w:val="24"/>
        </w:rPr>
      </w:pPr>
      <w:r>
        <w:rPr>
          <w:sz w:val="24"/>
        </w:rPr>
        <w:t>находить</w:t>
      </w:r>
      <w:r>
        <w:rPr>
          <w:spacing w:val="1"/>
          <w:sz w:val="24"/>
        </w:rPr>
        <w:t xml:space="preserve"> </w:t>
      </w:r>
      <w:r>
        <w:rPr>
          <w:sz w:val="24"/>
        </w:rPr>
        <w:t>место орфограммы</w:t>
      </w:r>
      <w:r>
        <w:rPr>
          <w:spacing w:val="-3"/>
          <w:sz w:val="24"/>
        </w:rPr>
        <w:t xml:space="preserve"> </w:t>
      </w:r>
      <w:r>
        <w:rPr>
          <w:sz w:val="24"/>
        </w:rPr>
        <w:t>в</w:t>
      </w:r>
      <w:r>
        <w:rPr>
          <w:spacing w:val="-2"/>
          <w:sz w:val="24"/>
        </w:rPr>
        <w:t xml:space="preserve"> </w:t>
      </w:r>
      <w:r>
        <w:rPr>
          <w:sz w:val="24"/>
        </w:rPr>
        <w:t>слове</w:t>
      </w:r>
      <w:r>
        <w:rPr>
          <w:spacing w:val="-6"/>
          <w:sz w:val="24"/>
        </w:rPr>
        <w:t xml:space="preserve"> </w:t>
      </w:r>
      <w:r>
        <w:rPr>
          <w:sz w:val="24"/>
        </w:rPr>
        <w:t>и</w:t>
      </w:r>
      <w:r>
        <w:rPr>
          <w:spacing w:val="-4"/>
          <w:sz w:val="24"/>
        </w:rPr>
        <w:t xml:space="preserve"> </w:t>
      </w:r>
      <w:r>
        <w:rPr>
          <w:sz w:val="24"/>
        </w:rPr>
        <w:t>между</w:t>
      </w:r>
      <w:r>
        <w:rPr>
          <w:spacing w:val="-9"/>
          <w:sz w:val="24"/>
        </w:rPr>
        <w:t xml:space="preserve"> </w:t>
      </w:r>
      <w:r>
        <w:rPr>
          <w:sz w:val="24"/>
        </w:rPr>
        <w:t>словами</w:t>
      </w:r>
      <w:r>
        <w:rPr>
          <w:spacing w:val="-4"/>
          <w:sz w:val="24"/>
        </w:rPr>
        <w:t xml:space="preserve"> </w:t>
      </w:r>
      <w:r>
        <w:rPr>
          <w:sz w:val="24"/>
        </w:rPr>
        <w:t>на изученные</w:t>
      </w:r>
      <w:r>
        <w:rPr>
          <w:spacing w:val="-1"/>
          <w:sz w:val="24"/>
        </w:rPr>
        <w:t xml:space="preserve"> </w:t>
      </w:r>
      <w:r>
        <w:rPr>
          <w:sz w:val="24"/>
        </w:rPr>
        <w:t>правила;</w:t>
      </w:r>
    </w:p>
    <w:p w14:paraId="56518192" w14:textId="77777777" w:rsidR="00927B14" w:rsidRDefault="00000000">
      <w:pPr>
        <w:pStyle w:val="a6"/>
        <w:numPr>
          <w:ilvl w:val="1"/>
          <w:numId w:val="111"/>
        </w:numPr>
        <w:tabs>
          <w:tab w:val="left" w:pos="1809"/>
          <w:tab w:val="left" w:pos="1811"/>
        </w:tabs>
        <w:spacing w:before="37" w:line="276" w:lineRule="auto"/>
        <w:ind w:right="987"/>
        <w:rPr>
          <w:sz w:val="24"/>
        </w:rPr>
      </w:pPr>
      <w:r>
        <w:rPr>
          <w:sz w:val="24"/>
        </w:rPr>
        <w:t>применять изученные правила правописания, в том числе: непроверяемые гласные и согласные (перечень слов в орфографическом</w:t>
      </w:r>
      <w:r>
        <w:rPr>
          <w:spacing w:val="1"/>
          <w:sz w:val="24"/>
        </w:rPr>
        <w:t xml:space="preserve"> </w:t>
      </w:r>
      <w:r>
        <w:rPr>
          <w:sz w:val="24"/>
        </w:rPr>
        <w:t>словаре учебника); безударные падежные окончания имён существительных (кроме существительных на -мя, -ий, -ие, -ия, на -ья типа</w:t>
      </w:r>
      <w:r>
        <w:rPr>
          <w:spacing w:val="1"/>
          <w:sz w:val="24"/>
        </w:rPr>
        <w:t xml:space="preserve"> </w:t>
      </w:r>
      <w:r>
        <w:rPr>
          <w:sz w:val="24"/>
        </w:rPr>
        <w:t>гостья,</w:t>
      </w:r>
      <w:r>
        <w:rPr>
          <w:spacing w:val="-4"/>
          <w:sz w:val="24"/>
        </w:rPr>
        <w:t xml:space="preserve"> </w:t>
      </w:r>
      <w:r>
        <w:rPr>
          <w:sz w:val="24"/>
        </w:rPr>
        <w:t>на</w:t>
      </w:r>
      <w:r>
        <w:rPr>
          <w:spacing w:val="-7"/>
          <w:sz w:val="24"/>
        </w:rPr>
        <w:t xml:space="preserve"> </w:t>
      </w:r>
      <w:r>
        <w:rPr>
          <w:sz w:val="24"/>
        </w:rPr>
        <w:t>­ье</w:t>
      </w:r>
      <w:r>
        <w:rPr>
          <w:spacing w:val="-1"/>
          <w:sz w:val="24"/>
        </w:rPr>
        <w:t xml:space="preserve"> </w:t>
      </w:r>
      <w:r>
        <w:rPr>
          <w:sz w:val="24"/>
        </w:rPr>
        <w:t>типа</w:t>
      </w:r>
      <w:r>
        <w:rPr>
          <w:spacing w:val="-7"/>
          <w:sz w:val="24"/>
        </w:rPr>
        <w:t xml:space="preserve"> </w:t>
      </w:r>
      <w:r>
        <w:rPr>
          <w:sz w:val="24"/>
        </w:rPr>
        <w:t>ожерелье</w:t>
      </w:r>
      <w:r>
        <w:rPr>
          <w:spacing w:val="-1"/>
          <w:sz w:val="24"/>
        </w:rPr>
        <w:t xml:space="preserve"> </w:t>
      </w:r>
      <w:r>
        <w:rPr>
          <w:sz w:val="24"/>
        </w:rPr>
        <w:t>во</w:t>
      </w:r>
      <w:r>
        <w:rPr>
          <w:spacing w:val="-1"/>
          <w:sz w:val="24"/>
        </w:rPr>
        <w:t xml:space="preserve"> </w:t>
      </w:r>
      <w:r>
        <w:rPr>
          <w:sz w:val="24"/>
        </w:rPr>
        <w:t>множественном</w:t>
      </w:r>
      <w:r>
        <w:rPr>
          <w:spacing w:val="-4"/>
          <w:sz w:val="24"/>
        </w:rPr>
        <w:t xml:space="preserve"> </w:t>
      </w:r>
      <w:r>
        <w:rPr>
          <w:sz w:val="24"/>
        </w:rPr>
        <w:t>числе,</w:t>
      </w:r>
      <w:r>
        <w:rPr>
          <w:spacing w:val="1"/>
          <w:sz w:val="24"/>
        </w:rPr>
        <w:t xml:space="preserve"> </w:t>
      </w:r>
      <w:r>
        <w:rPr>
          <w:sz w:val="24"/>
        </w:rPr>
        <w:t>а</w:t>
      </w:r>
      <w:r>
        <w:rPr>
          <w:spacing w:val="-6"/>
          <w:sz w:val="24"/>
        </w:rPr>
        <w:t xml:space="preserve"> </w:t>
      </w:r>
      <w:r>
        <w:rPr>
          <w:sz w:val="24"/>
        </w:rPr>
        <w:t>также</w:t>
      </w:r>
      <w:r>
        <w:rPr>
          <w:spacing w:val="-2"/>
          <w:sz w:val="24"/>
        </w:rPr>
        <w:t xml:space="preserve"> </w:t>
      </w:r>
      <w:r>
        <w:rPr>
          <w:sz w:val="24"/>
        </w:rPr>
        <w:t>кроме</w:t>
      </w:r>
      <w:r>
        <w:rPr>
          <w:spacing w:val="-2"/>
          <w:sz w:val="24"/>
        </w:rPr>
        <w:t xml:space="preserve"> </w:t>
      </w:r>
      <w:r>
        <w:rPr>
          <w:sz w:val="24"/>
        </w:rPr>
        <w:t>собственных</w:t>
      </w:r>
      <w:r>
        <w:rPr>
          <w:spacing w:val="-5"/>
          <w:sz w:val="24"/>
        </w:rPr>
        <w:t xml:space="preserve"> </w:t>
      </w:r>
      <w:r>
        <w:rPr>
          <w:sz w:val="24"/>
        </w:rPr>
        <w:t>имён</w:t>
      </w:r>
      <w:r>
        <w:rPr>
          <w:spacing w:val="-5"/>
          <w:sz w:val="24"/>
        </w:rPr>
        <w:t xml:space="preserve"> </w:t>
      </w:r>
      <w:r>
        <w:rPr>
          <w:sz w:val="24"/>
        </w:rPr>
        <w:t>существительных</w:t>
      </w:r>
      <w:r>
        <w:rPr>
          <w:spacing w:val="-5"/>
          <w:sz w:val="24"/>
        </w:rPr>
        <w:t xml:space="preserve"> </w:t>
      </w:r>
      <w:r>
        <w:rPr>
          <w:sz w:val="24"/>
        </w:rPr>
        <w:t>на</w:t>
      </w:r>
      <w:r>
        <w:rPr>
          <w:spacing w:val="12"/>
          <w:sz w:val="24"/>
        </w:rPr>
        <w:t xml:space="preserve"> </w:t>
      </w:r>
      <w:r>
        <w:rPr>
          <w:sz w:val="24"/>
        </w:rPr>
        <w:t>-ов,</w:t>
      </w:r>
      <w:r>
        <w:rPr>
          <w:spacing w:val="-3"/>
          <w:sz w:val="24"/>
        </w:rPr>
        <w:t xml:space="preserve"> </w:t>
      </w:r>
      <w:r>
        <w:rPr>
          <w:sz w:val="24"/>
        </w:rPr>
        <w:t>-ин,</w:t>
      </w:r>
      <w:r>
        <w:rPr>
          <w:spacing w:val="-3"/>
          <w:sz w:val="24"/>
        </w:rPr>
        <w:t xml:space="preserve"> </w:t>
      </w:r>
      <w:r>
        <w:rPr>
          <w:sz w:val="24"/>
        </w:rPr>
        <w:t>-ий);</w:t>
      </w:r>
      <w:r>
        <w:rPr>
          <w:spacing w:val="-5"/>
          <w:sz w:val="24"/>
        </w:rPr>
        <w:t xml:space="preserve"> </w:t>
      </w:r>
      <w:r>
        <w:rPr>
          <w:sz w:val="24"/>
        </w:rPr>
        <w:t>безударные</w:t>
      </w:r>
      <w:r>
        <w:rPr>
          <w:spacing w:val="-57"/>
          <w:sz w:val="24"/>
        </w:rPr>
        <w:t xml:space="preserve"> </w:t>
      </w:r>
      <w:r>
        <w:rPr>
          <w:sz w:val="24"/>
        </w:rPr>
        <w:t>падежные окончания имён прилагательных; мягкий знак после шипящих на конце глаголов в форме 2­го лица единственного числа;</w:t>
      </w:r>
      <w:r>
        <w:rPr>
          <w:spacing w:val="1"/>
          <w:sz w:val="24"/>
        </w:rPr>
        <w:t xml:space="preserve"> </w:t>
      </w:r>
      <w:r>
        <w:rPr>
          <w:sz w:val="24"/>
        </w:rPr>
        <w:t>наличие или отсутствие мягкого знака в глаголах на -ться и -тся; безударные личные окончания глаголов; знаки препинания в</w:t>
      </w:r>
      <w:r>
        <w:rPr>
          <w:spacing w:val="1"/>
          <w:sz w:val="24"/>
        </w:rPr>
        <w:t xml:space="preserve"> </w:t>
      </w:r>
      <w:r>
        <w:rPr>
          <w:sz w:val="24"/>
        </w:rPr>
        <w:t>предложениях</w:t>
      </w:r>
      <w:r>
        <w:rPr>
          <w:spacing w:val="-4"/>
          <w:sz w:val="24"/>
        </w:rPr>
        <w:t xml:space="preserve"> </w:t>
      </w:r>
      <w:r>
        <w:rPr>
          <w:sz w:val="24"/>
        </w:rPr>
        <w:t>с</w:t>
      </w:r>
      <w:r>
        <w:rPr>
          <w:spacing w:val="-4"/>
          <w:sz w:val="24"/>
        </w:rPr>
        <w:t xml:space="preserve"> </w:t>
      </w:r>
      <w:r>
        <w:rPr>
          <w:sz w:val="24"/>
        </w:rPr>
        <w:t>однородными</w:t>
      </w:r>
      <w:r>
        <w:rPr>
          <w:spacing w:val="2"/>
          <w:sz w:val="24"/>
        </w:rPr>
        <w:t xml:space="preserve"> </w:t>
      </w:r>
      <w:r>
        <w:rPr>
          <w:sz w:val="24"/>
        </w:rPr>
        <w:t>членами,</w:t>
      </w:r>
      <w:r>
        <w:rPr>
          <w:spacing w:val="-1"/>
          <w:sz w:val="24"/>
        </w:rPr>
        <w:t xml:space="preserve"> </w:t>
      </w:r>
      <w:r>
        <w:rPr>
          <w:sz w:val="24"/>
        </w:rPr>
        <w:t>соединёнными</w:t>
      </w:r>
      <w:r>
        <w:rPr>
          <w:spacing w:val="-2"/>
          <w:sz w:val="24"/>
        </w:rPr>
        <w:t xml:space="preserve"> </w:t>
      </w:r>
      <w:r>
        <w:rPr>
          <w:sz w:val="24"/>
        </w:rPr>
        <w:t>союзами</w:t>
      </w:r>
      <w:r>
        <w:rPr>
          <w:spacing w:val="-3"/>
          <w:sz w:val="24"/>
        </w:rPr>
        <w:t xml:space="preserve"> </w:t>
      </w:r>
      <w:r>
        <w:rPr>
          <w:sz w:val="24"/>
        </w:rPr>
        <w:t>и,</w:t>
      </w:r>
      <w:r>
        <w:rPr>
          <w:spacing w:val="-1"/>
          <w:sz w:val="24"/>
        </w:rPr>
        <w:t xml:space="preserve"> </w:t>
      </w:r>
      <w:r>
        <w:rPr>
          <w:sz w:val="24"/>
        </w:rPr>
        <w:t>а,</w:t>
      </w:r>
      <w:r>
        <w:rPr>
          <w:spacing w:val="-2"/>
          <w:sz w:val="24"/>
        </w:rPr>
        <w:t xml:space="preserve"> </w:t>
      </w:r>
      <w:r>
        <w:rPr>
          <w:sz w:val="24"/>
        </w:rPr>
        <w:t>но</w:t>
      </w:r>
      <w:r>
        <w:rPr>
          <w:spacing w:val="2"/>
          <w:sz w:val="24"/>
        </w:rPr>
        <w:t xml:space="preserve"> </w:t>
      </w:r>
      <w:r>
        <w:rPr>
          <w:sz w:val="24"/>
        </w:rPr>
        <w:t>и</w:t>
      </w:r>
      <w:r>
        <w:rPr>
          <w:spacing w:val="3"/>
          <w:sz w:val="24"/>
        </w:rPr>
        <w:t xml:space="preserve"> </w:t>
      </w:r>
      <w:r>
        <w:rPr>
          <w:sz w:val="24"/>
        </w:rPr>
        <w:t>без</w:t>
      </w:r>
      <w:r>
        <w:rPr>
          <w:spacing w:val="2"/>
          <w:sz w:val="24"/>
        </w:rPr>
        <w:t xml:space="preserve"> </w:t>
      </w:r>
      <w:r>
        <w:rPr>
          <w:sz w:val="24"/>
        </w:rPr>
        <w:t>союзов;</w:t>
      </w:r>
    </w:p>
    <w:p w14:paraId="0FE4A6CB" w14:textId="77777777" w:rsidR="00927B14" w:rsidRDefault="00000000">
      <w:pPr>
        <w:pStyle w:val="a6"/>
        <w:numPr>
          <w:ilvl w:val="1"/>
          <w:numId w:val="111"/>
        </w:numPr>
        <w:tabs>
          <w:tab w:val="left" w:pos="1809"/>
          <w:tab w:val="left" w:pos="1811"/>
        </w:tabs>
        <w:spacing w:before="1"/>
        <w:ind w:hanging="361"/>
        <w:rPr>
          <w:sz w:val="24"/>
        </w:rPr>
      </w:pPr>
      <w:r>
        <w:rPr>
          <w:sz w:val="24"/>
        </w:rPr>
        <w:t>правильно списывать</w:t>
      </w:r>
      <w:r>
        <w:rPr>
          <w:spacing w:val="1"/>
          <w:sz w:val="24"/>
        </w:rPr>
        <w:t xml:space="preserve"> </w:t>
      </w:r>
      <w:r>
        <w:rPr>
          <w:sz w:val="24"/>
        </w:rPr>
        <w:t>тексты</w:t>
      </w:r>
      <w:r>
        <w:rPr>
          <w:spacing w:val="-7"/>
          <w:sz w:val="24"/>
        </w:rPr>
        <w:t xml:space="preserve"> </w:t>
      </w:r>
      <w:r>
        <w:rPr>
          <w:sz w:val="24"/>
        </w:rPr>
        <w:t>объёмом</w:t>
      </w:r>
      <w:r>
        <w:rPr>
          <w:spacing w:val="-3"/>
          <w:sz w:val="24"/>
        </w:rPr>
        <w:t xml:space="preserve"> </w:t>
      </w:r>
      <w:r>
        <w:rPr>
          <w:sz w:val="24"/>
        </w:rPr>
        <w:t>не</w:t>
      </w:r>
      <w:r>
        <w:rPr>
          <w:spacing w:val="-1"/>
          <w:sz w:val="24"/>
        </w:rPr>
        <w:t xml:space="preserve"> </w:t>
      </w:r>
      <w:r>
        <w:rPr>
          <w:sz w:val="24"/>
        </w:rPr>
        <w:t>более</w:t>
      </w:r>
      <w:r>
        <w:rPr>
          <w:spacing w:val="-5"/>
          <w:sz w:val="24"/>
        </w:rPr>
        <w:t xml:space="preserve"> </w:t>
      </w:r>
      <w:r>
        <w:rPr>
          <w:sz w:val="24"/>
        </w:rPr>
        <w:t>85 слов;</w:t>
      </w:r>
    </w:p>
    <w:p w14:paraId="51DF6AAC" w14:textId="77777777" w:rsidR="00927B14" w:rsidRDefault="00000000">
      <w:pPr>
        <w:pStyle w:val="a6"/>
        <w:numPr>
          <w:ilvl w:val="1"/>
          <w:numId w:val="111"/>
        </w:numPr>
        <w:tabs>
          <w:tab w:val="left" w:pos="1809"/>
          <w:tab w:val="left" w:pos="1811"/>
        </w:tabs>
        <w:spacing w:before="37"/>
        <w:ind w:hanging="361"/>
        <w:rPr>
          <w:sz w:val="24"/>
        </w:rPr>
      </w:pPr>
      <w:r>
        <w:rPr>
          <w:sz w:val="24"/>
        </w:rPr>
        <w:t>писать под</w:t>
      </w:r>
      <w:r>
        <w:rPr>
          <w:spacing w:val="-3"/>
          <w:sz w:val="24"/>
        </w:rPr>
        <w:t xml:space="preserve"> </w:t>
      </w:r>
      <w:r>
        <w:rPr>
          <w:sz w:val="24"/>
        </w:rPr>
        <w:t>диктовку</w:t>
      </w:r>
      <w:r>
        <w:rPr>
          <w:spacing w:val="-10"/>
          <w:sz w:val="24"/>
        </w:rPr>
        <w:t xml:space="preserve"> </w:t>
      </w:r>
      <w:r>
        <w:rPr>
          <w:sz w:val="24"/>
        </w:rPr>
        <w:t>тексты</w:t>
      </w:r>
      <w:r>
        <w:rPr>
          <w:spacing w:val="1"/>
          <w:sz w:val="24"/>
        </w:rPr>
        <w:t xml:space="preserve"> </w:t>
      </w:r>
      <w:r>
        <w:rPr>
          <w:sz w:val="24"/>
        </w:rPr>
        <w:t>объёмом</w:t>
      </w:r>
      <w:r>
        <w:rPr>
          <w:spacing w:val="-4"/>
          <w:sz w:val="24"/>
        </w:rPr>
        <w:t xml:space="preserve"> </w:t>
      </w:r>
      <w:r>
        <w:rPr>
          <w:sz w:val="24"/>
        </w:rPr>
        <w:t>не</w:t>
      </w:r>
      <w:r>
        <w:rPr>
          <w:spacing w:val="-1"/>
          <w:sz w:val="24"/>
        </w:rPr>
        <w:t xml:space="preserve"> </w:t>
      </w:r>
      <w:r>
        <w:rPr>
          <w:sz w:val="24"/>
        </w:rPr>
        <w:t>более</w:t>
      </w:r>
      <w:r>
        <w:rPr>
          <w:spacing w:val="-7"/>
          <w:sz w:val="24"/>
        </w:rPr>
        <w:t xml:space="preserve"> </w:t>
      </w:r>
      <w:r>
        <w:rPr>
          <w:sz w:val="24"/>
        </w:rPr>
        <w:t>80</w:t>
      </w:r>
      <w:r>
        <w:rPr>
          <w:spacing w:val="-1"/>
          <w:sz w:val="24"/>
        </w:rPr>
        <w:t xml:space="preserve"> </w:t>
      </w:r>
      <w:r>
        <w:rPr>
          <w:sz w:val="24"/>
        </w:rPr>
        <w:t>слов</w:t>
      </w:r>
      <w:r>
        <w:rPr>
          <w:spacing w:val="1"/>
          <w:sz w:val="24"/>
        </w:rPr>
        <w:t xml:space="preserve"> </w:t>
      </w:r>
      <w:r>
        <w:rPr>
          <w:sz w:val="24"/>
        </w:rPr>
        <w:t>с</w:t>
      </w:r>
      <w:r>
        <w:rPr>
          <w:spacing w:val="-6"/>
          <w:sz w:val="24"/>
        </w:rPr>
        <w:t xml:space="preserve"> </w:t>
      </w:r>
      <w:r>
        <w:rPr>
          <w:sz w:val="24"/>
        </w:rPr>
        <w:t>учётом</w:t>
      </w:r>
      <w:r>
        <w:rPr>
          <w:spacing w:val="-4"/>
          <w:sz w:val="24"/>
        </w:rPr>
        <w:t xml:space="preserve"> </w:t>
      </w:r>
      <w:r>
        <w:rPr>
          <w:sz w:val="24"/>
        </w:rPr>
        <w:t>изученных</w:t>
      </w:r>
      <w:r>
        <w:rPr>
          <w:spacing w:val="-5"/>
          <w:sz w:val="24"/>
        </w:rPr>
        <w:t xml:space="preserve"> </w:t>
      </w:r>
      <w:r>
        <w:rPr>
          <w:sz w:val="24"/>
        </w:rPr>
        <w:t>правил</w:t>
      </w:r>
      <w:r>
        <w:rPr>
          <w:spacing w:val="-1"/>
          <w:sz w:val="24"/>
        </w:rPr>
        <w:t xml:space="preserve"> </w:t>
      </w:r>
      <w:r>
        <w:rPr>
          <w:sz w:val="24"/>
        </w:rPr>
        <w:t>правописания;</w:t>
      </w:r>
    </w:p>
    <w:p w14:paraId="030C39C8" w14:textId="77777777" w:rsidR="00927B14" w:rsidRDefault="00000000">
      <w:pPr>
        <w:pStyle w:val="a6"/>
        <w:numPr>
          <w:ilvl w:val="1"/>
          <w:numId w:val="111"/>
        </w:numPr>
        <w:tabs>
          <w:tab w:val="left" w:pos="1809"/>
          <w:tab w:val="left" w:pos="1811"/>
        </w:tabs>
        <w:spacing w:before="42"/>
        <w:ind w:hanging="361"/>
        <w:rPr>
          <w:sz w:val="24"/>
        </w:rPr>
      </w:pPr>
      <w:r>
        <w:rPr>
          <w:sz w:val="24"/>
        </w:rPr>
        <w:t>находить</w:t>
      </w:r>
      <w:r>
        <w:rPr>
          <w:spacing w:val="-1"/>
          <w:sz w:val="24"/>
        </w:rPr>
        <w:t xml:space="preserve"> </w:t>
      </w:r>
      <w:r>
        <w:rPr>
          <w:sz w:val="24"/>
        </w:rPr>
        <w:t>и</w:t>
      </w:r>
      <w:r>
        <w:rPr>
          <w:spacing w:val="-6"/>
          <w:sz w:val="24"/>
        </w:rPr>
        <w:t xml:space="preserve"> </w:t>
      </w:r>
      <w:r>
        <w:rPr>
          <w:sz w:val="24"/>
        </w:rPr>
        <w:t>исправлять</w:t>
      </w:r>
      <w:r>
        <w:rPr>
          <w:spacing w:val="-10"/>
          <w:sz w:val="24"/>
        </w:rPr>
        <w:t xml:space="preserve"> </w:t>
      </w:r>
      <w:r>
        <w:rPr>
          <w:sz w:val="24"/>
        </w:rPr>
        <w:t>орфографические</w:t>
      </w:r>
      <w:r>
        <w:rPr>
          <w:spacing w:val="-3"/>
          <w:sz w:val="24"/>
        </w:rPr>
        <w:t xml:space="preserve"> </w:t>
      </w:r>
      <w:r>
        <w:rPr>
          <w:sz w:val="24"/>
        </w:rPr>
        <w:t>и</w:t>
      </w:r>
      <w:r>
        <w:rPr>
          <w:spacing w:val="-1"/>
          <w:sz w:val="24"/>
        </w:rPr>
        <w:t xml:space="preserve"> </w:t>
      </w:r>
      <w:r>
        <w:rPr>
          <w:sz w:val="24"/>
        </w:rPr>
        <w:t>пунктуационные</w:t>
      </w:r>
      <w:r>
        <w:rPr>
          <w:spacing w:val="-8"/>
          <w:sz w:val="24"/>
        </w:rPr>
        <w:t xml:space="preserve"> </w:t>
      </w:r>
      <w:r>
        <w:rPr>
          <w:sz w:val="24"/>
        </w:rPr>
        <w:t>ошибки</w:t>
      </w:r>
      <w:r>
        <w:rPr>
          <w:spacing w:val="-1"/>
          <w:sz w:val="24"/>
        </w:rPr>
        <w:t xml:space="preserve"> </w:t>
      </w:r>
      <w:r>
        <w:rPr>
          <w:sz w:val="24"/>
        </w:rPr>
        <w:t>на</w:t>
      </w:r>
      <w:r>
        <w:rPr>
          <w:spacing w:val="-7"/>
          <w:sz w:val="24"/>
        </w:rPr>
        <w:t xml:space="preserve"> </w:t>
      </w:r>
      <w:r>
        <w:rPr>
          <w:sz w:val="24"/>
        </w:rPr>
        <w:t>изученные</w:t>
      </w:r>
      <w:r>
        <w:rPr>
          <w:spacing w:val="-3"/>
          <w:sz w:val="24"/>
        </w:rPr>
        <w:t xml:space="preserve"> </w:t>
      </w:r>
      <w:r>
        <w:rPr>
          <w:sz w:val="24"/>
        </w:rPr>
        <w:t>правила,</w:t>
      </w:r>
      <w:r>
        <w:rPr>
          <w:spacing w:val="-8"/>
          <w:sz w:val="24"/>
        </w:rPr>
        <w:t xml:space="preserve"> </w:t>
      </w:r>
      <w:r>
        <w:rPr>
          <w:sz w:val="24"/>
        </w:rPr>
        <w:t>описки;</w:t>
      </w:r>
    </w:p>
    <w:p w14:paraId="07115359" w14:textId="77777777" w:rsidR="00927B14" w:rsidRDefault="00000000">
      <w:pPr>
        <w:pStyle w:val="a6"/>
        <w:numPr>
          <w:ilvl w:val="1"/>
          <w:numId w:val="111"/>
        </w:numPr>
        <w:tabs>
          <w:tab w:val="left" w:pos="1809"/>
          <w:tab w:val="left" w:pos="1811"/>
        </w:tabs>
        <w:spacing w:before="42" w:line="273" w:lineRule="auto"/>
        <w:ind w:right="1263"/>
        <w:rPr>
          <w:sz w:val="24"/>
        </w:rPr>
      </w:pPr>
      <w:r>
        <w:rPr>
          <w:sz w:val="24"/>
        </w:rPr>
        <w:t>осознавать</w:t>
      </w:r>
      <w:r>
        <w:rPr>
          <w:spacing w:val="-1"/>
          <w:sz w:val="24"/>
        </w:rPr>
        <w:t xml:space="preserve"> </w:t>
      </w:r>
      <w:r>
        <w:rPr>
          <w:sz w:val="24"/>
        </w:rPr>
        <w:t>ситуацию</w:t>
      </w:r>
      <w:r>
        <w:rPr>
          <w:spacing w:val="-4"/>
          <w:sz w:val="24"/>
        </w:rPr>
        <w:t xml:space="preserve"> </w:t>
      </w:r>
      <w:r>
        <w:rPr>
          <w:sz w:val="24"/>
        </w:rPr>
        <w:t>общения</w:t>
      </w:r>
      <w:r>
        <w:rPr>
          <w:spacing w:val="-6"/>
          <w:sz w:val="24"/>
        </w:rPr>
        <w:t xml:space="preserve"> </w:t>
      </w:r>
      <w:r>
        <w:rPr>
          <w:sz w:val="24"/>
        </w:rPr>
        <w:t>(с</w:t>
      </w:r>
      <w:r>
        <w:rPr>
          <w:spacing w:val="-2"/>
          <w:sz w:val="24"/>
        </w:rPr>
        <w:t xml:space="preserve"> </w:t>
      </w:r>
      <w:r>
        <w:rPr>
          <w:sz w:val="24"/>
        </w:rPr>
        <w:t>какой</w:t>
      </w:r>
      <w:r>
        <w:rPr>
          <w:spacing w:val="-6"/>
          <w:sz w:val="24"/>
        </w:rPr>
        <w:t xml:space="preserve"> </w:t>
      </w:r>
      <w:r>
        <w:rPr>
          <w:sz w:val="24"/>
        </w:rPr>
        <w:t>целью,</w:t>
      </w:r>
      <w:r>
        <w:rPr>
          <w:spacing w:val="-4"/>
          <w:sz w:val="24"/>
        </w:rPr>
        <w:t xml:space="preserve"> </w:t>
      </w:r>
      <w:r>
        <w:rPr>
          <w:sz w:val="24"/>
        </w:rPr>
        <w:t>с</w:t>
      </w:r>
      <w:r>
        <w:rPr>
          <w:spacing w:val="-3"/>
          <w:sz w:val="24"/>
        </w:rPr>
        <w:t xml:space="preserve"> </w:t>
      </w:r>
      <w:r>
        <w:rPr>
          <w:sz w:val="24"/>
        </w:rPr>
        <w:t>кем,</w:t>
      </w:r>
      <w:r>
        <w:rPr>
          <w:spacing w:val="-4"/>
          <w:sz w:val="24"/>
        </w:rPr>
        <w:t xml:space="preserve"> </w:t>
      </w:r>
      <w:r>
        <w:rPr>
          <w:sz w:val="24"/>
        </w:rPr>
        <w:t>где</w:t>
      </w:r>
      <w:r>
        <w:rPr>
          <w:spacing w:val="-3"/>
          <w:sz w:val="24"/>
        </w:rPr>
        <w:t xml:space="preserve"> </w:t>
      </w:r>
      <w:r>
        <w:rPr>
          <w:sz w:val="24"/>
        </w:rPr>
        <w:t>происходит</w:t>
      </w:r>
      <w:r>
        <w:rPr>
          <w:spacing w:val="-5"/>
          <w:sz w:val="24"/>
        </w:rPr>
        <w:t xml:space="preserve"> </w:t>
      </w:r>
      <w:r>
        <w:rPr>
          <w:sz w:val="24"/>
        </w:rPr>
        <w:t>общение);</w:t>
      </w:r>
      <w:r>
        <w:rPr>
          <w:spacing w:val="-6"/>
          <w:sz w:val="24"/>
        </w:rPr>
        <w:t xml:space="preserve"> </w:t>
      </w:r>
      <w:r>
        <w:rPr>
          <w:sz w:val="24"/>
        </w:rPr>
        <w:t>выбирать</w:t>
      </w:r>
      <w:r>
        <w:rPr>
          <w:spacing w:val="-5"/>
          <w:sz w:val="24"/>
        </w:rPr>
        <w:t xml:space="preserve"> </w:t>
      </w:r>
      <w:r>
        <w:rPr>
          <w:sz w:val="24"/>
        </w:rPr>
        <w:t>адекватные</w:t>
      </w:r>
      <w:r>
        <w:rPr>
          <w:spacing w:val="-2"/>
          <w:sz w:val="24"/>
        </w:rPr>
        <w:t xml:space="preserve"> </w:t>
      </w:r>
      <w:r>
        <w:rPr>
          <w:sz w:val="24"/>
        </w:rPr>
        <w:t>языковые</w:t>
      </w:r>
      <w:r>
        <w:rPr>
          <w:spacing w:val="-3"/>
          <w:sz w:val="24"/>
        </w:rPr>
        <w:t xml:space="preserve"> </w:t>
      </w:r>
      <w:r>
        <w:rPr>
          <w:sz w:val="24"/>
        </w:rPr>
        <w:t>средства</w:t>
      </w:r>
      <w:r>
        <w:rPr>
          <w:spacing w:val="-2"/>
          <w:sz w:val="24"/>
        </w:rPr>
        <w:t xml:space="preserve"> </w:t>
      </w:r>
      <w:r>
        <w:rPr>
          <w:sz w:val="24"/>
        </w:rPr>
        <w:t>в</w:t>
      </w:r>
      <w:r>
        <w:rPr>
          <w:spacing w:val="-4"/>
          <w:sz w:val="24"/>
        </w:rPr>
        <w:t xml:space="preserve"> </w:t>
      </w:r>
      <w:r>
        <w:rPr>
          <w:sz w:val="24"/>
        </w:rPr>
        <w:t>ситуации</w:t>
      </w:r>
      <w:r>
        <w:rPr>
          <w:spacing w:val="-57"/>
          <w:sz w:val="24"/>
        </w:rPr>
        <w:t xml:space="preserve"> </w:t>
      </w:r>
      <w:r>
        <w:rPr>
          <w:sz w:val="24"/>
        </w:rPr>
        <w:t>общения;</w:t>
      </w:r>
    </w:p>
    <w:p w14:paraId="3EB73ED2" w14:textId="77777777" w:rsidR="00927B14" w:rsidRDefault="00000000">
      <w:pPr>
        <w:pStyle w:val="a6"/>
        <w:numPr>
          <w:ilvl w:val="1"/>
          <w:numId w:val="111"/>
        </w:numPr>
        <w:tabs>
          <w:tab w:val="left" w:pos="1809"/>
          <w:tab w:val="left" w:pos="1811"/>
        </w:tabs>
        <w:spacing w:before="4" w:line="268" w:lineRule="auto"/>
        <w:ind w:right="1558"/>
        <w:rPr>
          <w:sz w:val="24"/>
        </w:rPr>
      </w:pPr>
      <w:r>
        <w:rPr>
          <w:sz w:val="24"/>
        </w:rPr>
        <w:t>строить</w:t>
      </w:r>
      <w:r>
        <w:rPr>
          <w:spacing w:val="-3"/>
          <w:sz w:val="24"/>
        </w:rPr>
        <w:t xml:space="preserve"> </w:t>
      </w:r>
      <w:r>
        <w:rPr>
          <w:sz w:val="24"/>
        </w:rPr>
        <w:t>устное</w:t>
      </w:r>
      <w:r>
        <w:rPr>
          <w:spacing w:val="-4"/>
          <w:sz w:val="24"/>
        </w:rPr>
        <w:t xml:space="preserve"> </w:t>
      </w:r>
      <w:r>
        <w:rPr>
          <w:sz w:val="24"/>
        </w:rPr>
        <w:t>диалогическое</w:t>
      </w:r>
      <w:r>
        <w:rPr>
          <w:spacing w:val="-9"/>
          <w:sz w:val="24"/>
        </w:rPr>
        <w:t xml:space="preserve"> </w:t>
      </w:r>
      <w:r>
        <w:rPr>
          <w:sz w:val="24"/>
        </w:rPr>
        <w:t>и</w:t>
      </w:r>
      <w:r>
        <w:rPr>
          <w:spacing w:val="-6"/>
          <w:sz w:val="24"/>
        </w:rPr>
        <w:t xml:space="preserve"> </w:t>
      </w:r>
      <w:r>
        <w:rPr>
          <w:sz w:val="24"/>
        </w:rPr>
        <w:t>монологическое</w:t>
      </w:r>
      <w:r>
        <w:rPr>
          <w:spacing w:val="-4"/>
          <w:sz w:val="24"/>
        </w:rPr>
        <w:t xml:space="preserve"> </w:t>
      </w:r>
      <w:r>
        <w:rPr>
          <w:sz w:val="24"/>
        </w:rPr>
        <w:t>высказывание</w:t>
      </w:r>
      <w:r>
        <w:rPr>
          <w:spacing w:val="-4"/>
          <w:sz w:val="24"/>
        </w:rPr>
        <w:t xml:space="preserve"> </w:t>
      </w:r>
      <w:r>
        <w:rPr>
          <w:sz w:val="24"/>
        </w:rPr>
        <w:t>(4-6</w:t>
      </w:r>
      <w:r>
        <w:rPr>
          <w:spacing w:val="-7"/>
          <w:sz w:val="24"/>
        </w:rPr>
        <w:t xml:space="preserve"> </w:t>
      </w:r>
      <w:r>
        <w:rPr>
          <w:sz w:val="24"/>
        </w:rPr>
        <w:t>предложений),</w:t>
      </w:r>
      <w:r>
        <w:rPr>
          <w:spacing w:val="-1"/>
          <w:sz w:val="24"/>
        </w:rPr>
        <w:t xml:space="preserve"> </w:t>
      </w:r>
      <w:r>
        <w:rPr>
          <w:sz w:val="24"/>
        </w:rPr>
        <w:t>соблюдая</w:t>
      </w:r>
      <w:r>
        <w:rPr>
          <w:spacing w:val="-3"/>
          <w:sz w:val="24"/>
        </w:rPr>
        <w:t xml:space="preserve"> </w:t>
      </w:r>
      <w:r>
        <w:rPr>
          <w:sz w:val="24"/>
        </w:rPr>
        <w:t>орфоэпические</w:t>
      </w:r>
      <w:r>
        <w:rPr>
          <w:spacing w:val="-4"/>
          <w:sz w:val="24"/>
        </w:rPr>
        <w:t xml:space="preserve"> </w:t>
      </w:r>
      <w:r>
        <w:rPr>
          <w:sz w:val="24"/>
        </w:rPr>
        <w:t>нормы,</w:t>
      </w:r>
      <w:r>
        <w:rPr>
          <w:spacing w:val="-5"/>
          <w:sz w:val="24"/>
        </w:rPr>
        <w:t xml:space="preserve"> </w:t>
      </w:r>
      <w:r>
        <w:rPr>
          <w:sz w:val="24"/>
        </w:rPr>
        <w:t>правильную</w:t>
      </w:r>
      <w:r>
        <w:rPr>
          <w:spacing w:val="-57"/>
          <w:sz w:val="24"/>
        </w:rPr>
        <w:t xml:space="preserve"> </w:t>
      </w:r>
      <w:r>
        <w:rPr>
          <w:sz w:val="24"/>
        </w:rPr>
        <w:t>интонацию,</w:t>
      </w:r>
      <w:r>
        <w:rPr>
          <w:spacing w:val="-2"/>
          <w:sz w:val="24"/>
        </w:rPr>
        <w:t xml:space="preserve"> </w:t>
      </w:r>
      <w:r>
        <w:rPr>
          <w:sz w:val="24"/>
        </w:rPr>
        <w:t>нормы</w:t>
      </w:r>
      <w:r>
        <w:rPr>
          <w:spacing w:val="3"/>
          <w:sz w:val="24"/>
        </w:rPr>
        <w:t xml:space="preserve"> </w:t>
      </w:r>
      <w:r>
        <w:rPr>
          <w:sz w:val="24"/>
        </w:rPr>
        <w:t>речевого</w:t>
      </w:r>
      <w:r>
        <w:rPr>
          <w:spacing w:val="2"/>
          <w:sz w:val="24"/>
        </w:rPr>
        <w:t xml:space="preserve"> </w:t>
      </w:r>
      <w:r>
        <w:rPr>
          <w:sz w:val="24"/>
        </w:rPr>
        <w:t>взаимодействия;</w:t>
      </w:r>
    </w:p>
    <w:p w14:paraId="16F1E5AF" w14:textId="77777777" w:rsidR="00927B14" w:rsidRDefault="00000000">
      <w:pPr>
        <w:pStyle w:val="a6"/>
        <w:numPr>
          <w:ilvl w:val="1"/>
          <w:numId w:val="111"/>
        </w:numPr>
        <w:tabs>
          <w:tab w:val="left" w:pos="1809"/>
          <w:tab w:val="left" w:pos="1811"/>
        </w:tabs>
        <w:spacing w:before="9" w:line="273" w:lineRule="auto"/>
        <w:ind w:right="1742"/>
        <w:rPr>
          <w:sz w:val="24"/>
        </w:rPr>
      </w:pPr>
      <w:r>
        <w:rPr>
          <w:sz w:val="24"/>
        </w:rPr>
        <w:t>создавать</w:t>
      </w:r>
      <w:r>
        <w:rPr>
          <w:spacing w:val="-6"/>
          <w:sz w:val="24"/>
        </w:rPr>
        <w:t xml:space="preserve"> </w:t>
      </w:r>
      <w:r>
        <w:rPr>
          <w:sz w:val="24"/>
        </w:rPr>
        <w:t>небольшие</w:t>
      </w:r>
      <w:r>
        <w:rPr>
          <w:spacing w:val="-3"/>
          <w:sz w:val="24"/>
        </w:rPr>
        <w:t xml:space="preserve"> </w:t>
      </w:r>
      <w:r>
        <w:rPr>
          <w:sz w:val="24"/>
        </w:rPr>
        <w:t>устные</w:t>
      </w:r>
      <w:r>
        <w:rPr>
          <w:spacing w:val="-4"/>
          <w:sz w:val="24"/>
        </w:rPr>
        <w:t xml:space="preserve"> </w:t>
      </w:r>
      <w:r>
        <w:rPr>
          <w:sz w:val="24"/>
        </w:rPr>
        <w:t>и</w:t>
      </w:r>
      <w:r>
        <w:rPr>
          <w:spacing w:val="-1"/>
          <w:sz w:val="24"/>
        </w:rPr>
        <w:t xml:space="preserve"> </w:t>
      </w:r>
      <w:r>
        <w:rPr>
          <w:sz w:val="24"/>
        </w:rPr>
        <w:t>письменные</w:t>
      </w:r>
      <w:r>
        <w:rPr>
          <w:spacing w:val="-4"/>
          <w:sz w:val="24"/>
        </w:rPr>
        <w:t xml:space="preserve"> </w:t>
      </w:r>
      <w:r>
        <w:rPr>
          <w:sz w:val="24"/>
        </w:rPr>
        <w:t>тексты</w:t>
      </w:r>
      <w:r>
        <w:rPr>
          <w:spacing w:val="-1"/>
          <w:sz w:val="24"/>
        </w:rPr>
        <w:t xml:space="preserve"> </w:t>
      </w:r>
      <w:r>
        <w:rPr>
          <w:sz w:val="24"/>
        </w:rPr>
        <w:t>(3-5</w:t>
      </w:r>
      <w:r>
        <w:rPr>
          <w:spacing w:val="-2"/>
          <w:sz w:val="24"/>
        </w:rPr>
        <w:t xml:space="preserve"> </w:t>
      </w:r>
      <w:r>
        <w:rPr>
          <w:sz w:val="24"/>
        </w:rPr>
        <w:t>предложений)</w:t>
      </w:r>
      <w:r>
        <w:rPr>
          <w:spacing w:val="-6"/>
          <w:sz w:val="24"/>
        </w:rPr>
        <w:t xml:space="preserve"> </w:t>
      </w:r>
      <w:r>
        <w:rPr>
          <w:sz w:val="24"/>
        </w:rPr>
        <w:t>для</w:t>
      </w:r>
      <w:r>
        <w:rPr>
          <w:spacing w:val="-2"/>
          <w:sz w:val="24"/>
        </w:rPr>
        <w:t xml:space="preserve"> </w:t>
      </w:r>
      <w:r>
        <w:rPr>
          <w:sz w:val="24"/>
        </w:rPr>
        <w:t>конкретной</w:t>
      </w:r>
      <w:r>
        <w:rPr>
          <w:spacing w:val="-2"/>
          <w:sz w:val="24"/>
        </w:rPr>
        <w:t xml:space="preserve"> </w:t>
      </w:r>
      <w:r>
        <w:rPr>
          <w:sz w:val="24"/>
        </w:rPr>
        <w:t>ситуации</w:t>
      </w:r>
      <w:r>
        <w:rPr>
          <w:spacing w:val="-1"/>
          <w:sz w:val="24"/>
        </w:rPr>
        <w:t xml:space="preserve"> </w:t>
      </w:r>
      <w:r>
        <w:rPr>
          <w:sz w:val="24"/>
        </w:rPr>
        <w:t>письменного</w:t>
      </w:r>
      <w:r>
        <w:rPr>
          <w:spacing w:val="-8"/>
          <w:sz w:val="24"/>
        </w:rPr>
        <w:t xml:space="preserve"> </w:t>
      </w:r>
      <w:r>
        <w:rPr>
          <w:sz w:val="24"/>
        </w:rPr>
        <w:t>общения</w:t>
      </w:r>
      <w:r>
        <w:rPr>
          <w:spacing w:val="-7"/>
          <w:sz w:val="24"/>
        </w:rPr>
        <w:t xml:space="preserve"> </w:t>
      </w:r>
      <w:r>
        <w:rPr>
          <w:sz w:val="24"/>
        </w:rPr>
        <w:t>(письма,</w:t>
      </w:r>
      <w:r>
        <w:rPr>
          <w:spacing w:val="-57"/>
          <w:sz w:val="24"/>
        </w:rPr>
        <w:t xml:space="preserve"> </w:t>
      </w:r>
      <w:r>
        <w:rPr>
          <w:sz w:val="24"/>
        </w:rPr>
        <w:t>поздравительные</w:t>
      </w:r>
      <w:r>
        <w:rPr>
          <w:spacing w:val="-10"/>
          <w:sz w:val="24"/>
        </w:rPr>
        <w:t xml:space="preserve"> </w:t>
      </w:r>
      <w:r>
        <w:rPr>
          <w:sz w:val="24"/>
        </w:rPr>
        <w:t>открытки,</w:t>
      </w:r>
      <w:r>
        <w:rPr>
          <w:spacing w:val="-1"/>
          <w:sz w:val="24"/>
        </w:rPr>
        <w:t xml:space="preserve"> </w:t>
      </w:r>
      <w:r>
        <w:rPr>
          <w:sz w:val="24"/>
        </w:rPr>
        <w:t>объявления</w:t>
      </w:r>
      <w:r>
        <w:rPr>
          <w:spacing w:val="2"/>
          <w:sz w:val="24"/>
        </w:rPr>
        <w:t xml:space="preserve"> </w:t>
      </w:r>
      <w:r>
        <w:rPr>
          <w:sz w:val="24"/>
        </w:rPr>
        <w:t>и</w:t>
      </w:r>
      <w:r>
        <w:rPr>
          <w:spacing w:val="-2"/>
          <w:sz w:val="24"/>
        </w:rPr>
        <w:t xml:space="preserve"> </w:t>
      </w:r>
      <w:r>
        <w:rPr>
          <w:sz w:val="24"/>
        </w:rPr>
        <w:t>другие);</w:t>
      </w:r>
    </w:p>
    <w:p w14:paraId="5905283D" w14:textId="77777777" w:rsidR="00927B14" w:rsidRDefault="00000000">
      <w:pPr>
        <w:pStyle w:val="a6"/>
        <w:numPr>
          <w:ilvl w:val="1"/>
          <w:numId w:val="111"/>
        </w:numPr>
        <w:tabs>
          <w:tab w:val="left" w:pos="1809"/>
          <w:tab w:val="left" w:pos="1811"/>
        </w:tabs>
        <w:spacing w:before="4"/>
        <w:ind w:hanging="361"/>
        <w:rPr>
          <w:sz w:val="24"/>
        </w:rPr>
      </w:pPr>
      <w:r>
        <w:rPr>
          <w:sz w:val="24"/>
        </w:rPr>
        <w:t>определять</w:t>
      </w:r>
      <w:r>
        <w:rPr>
          <w:spacing w:val="-4"/>
          <w:sz w:val="24"/>
        </w:rPr>
        <w:t xml:space="preserve"> </w:t>
      </w:r>
      <w:r>
        <w:rPr>
          <w:sz w:val="24"/>
        </w:rPr>
        <w:t>тему</w:t>
      </w:r>
      <w:r>
        <w:rPr>
          <w:spacing w:val="-9"/>
          <w:sz w:val="24"/>
        </w:rPr>
        <w:t xml:space="preserve"> </w:t>
      </w:r>
      <w:r>
        <w:rPr>
          <w:sz w:val="24"/>
        </w:rPr>
        <w:t>и</w:t>
      </w:r>
      <w:r>
        <w:rPr>
          <w:spacing w:val="2"/>
          <w:sz w:val="24"/>
        </w:rPr>
        <w:t xml:space="preserve"> </w:t>
      </w:r>
      <w:r>
        <w:rPr>
          <w:sz w:val="24"/>
        </w:rPr>
        <w:t>основную</w:t>
      </w:r>
      <w:r>
        <w:rPr>
          <w:spacing w:val="-1"/>
          <w:sz w:val="24"/>
        </w:rPr>
        <w:t xml:space="preserve"> </w:t>
      </w:r>
      <w:r>
        <w:rPr>
          <w:sz w:val="24"/>
        </w:rPr>
        <w:t>мысль</w:t>
      </w:r>
      <w:r>
        <w:rPr>
          <w:spacing w:val="2"/>
          <w:sz w:val="24"/>
        </w:rPr>
        <w:t xml:space="preserve"> </w:t>
      </w:r>
      <w:r>
        <w:rPr>
          <w:sz w:val="24"/>
        </w:rPr>
        <w:t>текста;</w:t>
      </w:r>
      <w:r>
        <w:rPr>
          <w:spacing w:val="-4"/>
          <w:sz w:val="24"/>
        </w:rPr>
        <w:t xml:space="preserve"> </w:t>
      </w:r>
      <w:r>
        <w:rPr>
          <w:sz w:val="24"/>
        </w:rPr>
        <w:t>самостоятельно</w:t>
      </w:r>
      <w:r>
        <w:rPr>
          <w:spacing w:val="-4"/>
          <w:sz w:val="24"/>
        </w:rPr>
        <w:t xml:space="preserve"> </w:t>
      </w:r>
      <w:r>
        <w:rPr>
          <w:sz w:val="24"/>
        </w:rPr>
        <w:t>озаглавливать</w:t>
      </w:r>
      <w:r>
        <w:rPr>
          <w:spacing w:val="1"/>
          <w:sz w:val="24"/>
        </w:rPr>
        <w:t xml:space="preserve"> </w:t>
      </w:r>
      <w:r>
        <w:rPr>
          <w:sz w:val="24"/>
        </w:rPr>
        <w:t>текст</w:t>
      </w:r>
      <w:r>
        <w:rPr>
          <w:spacing w:val="1"/>
          <w:sz w:val="24"/>
        </w:rPr>
        <w:t xml:space="preserve"> </w:t>
      </w:r>
      <w:r>
        <w:rPr>
          <w:sz w:val="24"/>
        </w:rPr>
        <w:t>с</w:t>
      </w:r>
      <w:r>
        <w:rPr>
          <w:spacing w:val="-10"/>
          <w:sz w:val="24"/>
        </w:rPr>
        <w:t xml:space="preserve"> </w:t>
      </w:r>
      <w:r>
        <w:rPr>
          <w:sz w:val="24"/>
        </w:rPr>
        <w:t>опорой</w:t>
      </w:r>
      <w:r>
        <w:rPr>
          <w:spacing w:val="7"/>
          <w:sz w:val="24"/>
        </w:rPr>
        <w:t xml:space="preserve"> </w:t>
      </w:r>
      <w:r>
        <w:rPr>
          <w:sz w:val="24"/>
        </w:rPr>
        <w:t>на тему</w:t>
      </w:r>
      <w:r>
        <w:rPr>
          <w:spacing w:val="-9"/>
          <w:sz w:val="24"/>
        </w:rPr>
        <w:t xml:space="preserve"> </w:t>
      </w:r>
      <w:r>
        <w:rPr>
          <w:sz w:val="24"/>
        </w:rPr>
        <w:t>или</w:t>
      </w:r>
      <w:r>
        <w:rPr>
          <w:spacing w:val="-3"/>
          <w:sz w:val="24"/>
        </w:rPr>
        <w:t xml:space="preserve"> </w:t>
      </w:r>
      <w:r>
        <w:rPr>
          <w:sz w:val="24"/>
        </w:rPr>
        <w:t>основную</w:t>
      </w:r>
      <w:r>
        <w:rPr>
          <w:spacing w:val="-1"/>
          <w:sz w:val="24"/>
        </w:rPr>
        <w:t xml:space="preserve"> </w:t>
      </w:r>
      <w:r>
        <w:rPr>
          <w:sz w:val="24"/>
        </w:rPr>
        <w:t>мысль;</w:t>
      </w:r>
    </w:p>
    <w:p w14:paraId="35E598CF" w14:textId="77777777" w:rsidR="00927B14" w:rsidRDefault="00000000">
      <w:pPr>
        <w:pStyle w:val="a6"/>
        <w:numPr>
          <w:ilvl w:val="1"/>
          <w:numId w:val="111"/>
        </w:numPr>
        <w:tabs>
          <w:tab w:val="left" w:pos="1809"/>
          <w:tab w:val="left" w:pos="1811"/>
        </w:tabs>
        <w:spacing w:before="42"/>
        <w:ind w:hanging="361"/>
        <w:rPr>
          <w:sz w:val="24"/>
        </w:rPr>
      </w:pPr>
      <w:r>
        <w:rPr>
          <w:sz w:val="24"/>
        </w:rPr>
        <w:t>корректировать</w:t>
      </w:r>
      <w:r>
        <w:rPr>
          <w:spacing w:val="-4"/>
          <w:sz w:val="24"/>
        </w:rPr>
        <w:t xml:space="preserve"> </w:t>
      </w:r>
      <w:r>
        <w:rPr>
          <w:sz w:val="24"/>
        </w:rPr>
        <w:t>порядок</w:t>
      </w:r>
      <w:r>
        <w:rPr>
          <w:spacing w:val="-2"/>
          <w:sz w:val="24"/>
        </w:rPr>
        <w:t xml:space="preserve"> </w:t>
      </w:r>
      <w:r>
        <w:rPr>
          <w:sz w:val="24"/>
        </w:rPr>
        <w:t>предложений</w:t>
      </w:r>
      <w:r>
        <w:rPr>
          <w:spacing w:val="-4"/>
          <w:sz w:val="24"/>
        </w:rPr>
        <w:t xml:space="preserve"> </w:t>
      </w:r>
      <w:r>
        <w:rPr>
          <w:sz w:val="24"/>
        </w:rPr>
        <w:t>и</w:t>
      </w:r>
      <w:r>
        <w:rPr>
          <w:spacing w:val="-4"/>
          <w:sz w:val="24"/>
        </w:rPr>
        <w:t xml:space="preserve"> </w:t>
      </w:r>
      <w:r>
        <w:rPr>
          <w:sz w:val="24"/>
        </w:rPr>
        <w:t>частей текста;</w:t>
      </w:r>
    </w:p>
    <w:p w14:paraId="4423FF36"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3402956E" w14:textId="77777777" w:rsidR="00927B14" w:rsidRDefault="00000000">
      <w:pPr>
        <w:pStyle w:val="a6"/>
        <w:numPr>
          <w:ilvl w:val="1"/>
          <w:numId w:val="111"/>
        </w:numPr>
        <w:tabs>
          <w:tab w:val="left" w:pos="1809"/>
          <w:tab w:val="left" w:pos="1811"/>
        </w:tabs>
        <w:spacing w:before="78"/>
        <w:ind w:hanging="361"/>
        <w:rPr>
          <w:sz w:val="24"/>
        </w:rPr>
      </w:pPr>
      <w:r>
        <w:rPr>
          <w:sz w:val="24"/>
        </w:rPr>
        <w:lastRenderedPageBreak/>
        <w:t>составлять</w:t>
      </w:r>
      <w:r>
        <w:rPr>
          <w:spacing w:val="-4"/>
          <w:sz w:val="24"/>
        </w:rPr>
        <w:t xml:space="preserve"> </w:t>
      </w:r>
      <w:r>
        <w:rPr>
          <w:sz w:val="24"/>
        </w:rPr>
        <w:t>план</w:t>
      </w:r>
      <w:r>
        <w:rPr>
          <w:spacing w:val="-3"/>
          <w:sz w:val="24"/>
        </w:rPr>
        <w:t xml:space="preserve"> </w:t>
      </w:r>
      <w:r>
        <w:rPr>
          <w:sz w:val="24"/>
        </w:rPr>
        <w:t>к</w:t>
      </w:r>
      <w:r>
        <w:rPr>
          <w:spacing w:val="-2"/>
          <w:sz w:val="24"/>
        </w:rPr>
        <w:t xml:space="preserve"> </w:t>
      </w:r>
      <w:r>
        <w:rPr>
          <w:sz w:val="24"/>
        </w:rPr>
        <w:t>заданным</w:t>
      </w:r>
      <w:r>
        <w:rPr>
          <w:spacing w:val="2"/>
          <w:sz w:val="24"/>
        </w:rPr>
        <w:t xml:space="preserve"> </w:t>
      </w:r>
      <w:r>
        <w:rPr>
          <w:sz w:val="24"/>
        </w:rPr>
        <w:t>текстам;</w:t>
      </w:r>
    </w:p>
    <w:p w14:paraId="622B7C7E" w14:textId="77777777" w:rsidR="00927B14" w:rsidRDefault="00000000">
      <w:pPr>
        <w:pStyle w:val="a6"/>
        <w:numPr>
          <w:ilvl w:val="1"/>
          <w:numId w:val="111"/>
        </w:numPr>
        <w:tabs>
          <w:tab w:val="left" w:pos="1809"/>
          <w:tab w:val="left" w:pos="1811"/>
        </w:tabs>
        <w:spacing w:before="42"/>
        <w:ind w:hanging="361"/>
        <w:rPr>
          <w:sz w:val="24"/>
        </w:rPr>
      </w:pPr>
      <w:r>
        <w:rPr>
          <w:sz w:val="24"/>
        </w:rPr>
        <w:t>осуществлять</w:t>
      </w:r>
      <w:r>
        <w:rPr>
          <w:spacing w:val="-3"/>
          <w:sz w:val="24"/>
        </w:rPr>
        <w:t xml:space="preserve"> </w:t>
      </w:r>
      <w:r>
        <w:rPr>
          <w:sz w:val="24"/>
        </w:rPr>
        <w:t>подробный</w:t>
      </w:r>
      <w:r>
        <w:rPr>
          <w:spacing w:val="-1"/>
          <w:sz w:val="24"/>
        </w:rPr>
        <w:t xml:space="preserve"> </w:t>
      </w:r>
      <w:r>
        <w:rPr>
          <w:sz w:val="24"/>
        </w:rPr>
        <w:t>пересказ</w:t>
      </w:r>
      <w:r>
        <w:rPr>
          <w:spacing w:val="-2"/>
          <w:sz w:val="24"/>
        </w:rPr>
        <w:t xml:space="preserve"> </w:t>
      </w:r>
      <w:r>
        <w:rPr>
          <w:sz w:val="24"/>
        </w:rPr>
        <w:t>текста</w:t>
      </w:r>
      <w:r>
        <w:rPr>
          <w:spacing w:val="-3"/>
          <w:sz w:val="24"/>
        </w:rPr>
        <w:t xml:space="preserve"> </w:t>
      </w:r>
      <w:r>
        <w:rPr>
          <w:sz w:val="24"/>
        </w:rPr>
        <w:t>(устно</w:t>
      </w:r>
      <w:r>
        <w:rPr>
          <w:spacing w:val="-3"/>
          <w:sz w:val="24"/>
        </w:rPr>
        <w:t xml:space="preserve"> </w:t>
      </w:r>
      <w:r>
        <w:rPr>
          <w:sz w:val="24"/>
        </w:rPr>
        <w:t>и</w:t>
      </w:r>
      <w:r>
        <w:rPr>
          <w:spacing w:val="-6"/>
          <w:sz w:val="24"/>
        </w:rPr>
        <w:t xml:space="preserve"> </w:t>
      </w:r>
      <w:r>
        <w:rPr>
          <w:sz w:val="24"/>
        </w:rPr>
        <w:t>письменно);</w:t>
      </w:r>
    </w:p>
    <w:p w14:paraId="3953DE51" w14:textId="77777777" w:rsidR="00927B14" w:rsidRDefault="00000000">
      <w:pPr>
        <w:pStyle w:val="a6"/>
        <w:numPr>
          <w:ilvl w:val="1"/>
          <w:numId w:val="111"/>
        </w:numPr>
        <w:tabs>
          <w:tab w:val="left" w:pos="1809"/>
          <w:tab w:val="left" w:pos="1811"/>
        </w:tabs>
        <w:spacing w:before="43"/>
        <w:ind w:hanging="361"/>
        <w:rPr>
          <w:sz w:val="24"/>
        </w:rPr>
      </w:pPr>
      <w:r>
        <w:rPr>
          <w:sz w:val="24"/>
        </w:rPr>
        <w:t>осуществлять</w:t>
      </w:r>
      <w:r>
        <w:rPr>
          <w:spacing w:val="-3"/>
          <w:sz w:val="24"/>
        </w:rPr>
        <w:t xml:space="preserve"> </w:t>
      </w:r>
      <w:r>
        <w:rPr>
          <w:sz w:val="24"/>
        </w:rPr>
        <w:t>выборочный</w:t>
      </w:r>
      <w:r>
        <w:rPr>
          <w:spacing w:val="-2"/>
          <w:sz w:val="24"/>
        </w:rPr>
        <w:t xml:space="preserve"> </w:t>
      </w:r>
      <w:r>
        <w:rPr>
          <w:sz w:val="24"/>
        </w:rPr>
        <w:t>пересказ</w:t>
      </w:r>
      <w:r>
        <w:rPr>
          <w:spacing w:val="-1"/>
          <w:sz w:val="24"/>
        </w:rPr>
        <w:t xml:space="preserve"> </w:t>
      </w:r>
      <w:r>
        <w:rPr>
          <w:sz w:val="24"/>
        </w:rPr>
        <w:t>текста</w:t>
      </w:r>
      <w:r>
        <w:rPr>
          <w:spacing w:val="-4"/>
          <w:sz w:val="24"/>
        </w:rPr>
        <w:t xml:space="preserve"> </w:t>
      </w:r>
      <w:r>
        <w:rPr>
          <w:sz w:val="24"/>
        </w:rPr>
        <w:t>(устно);</w:t>
      </w:r>
    </w:p>
    <w:p w14:paraId="61849C85" w14:textId="77777777" w:rsidR="00927B14" w:rsidRDefault="00000000">
      <w:pPr>
        <w:pStyle w:val="a6"/>
        <w:numPr>
          <w:ilvl w:val="1"/>
          <w:numId w:val="111"/>
        </w:numPr>
        <w:tabs>
          <w:tab w:val="left" w:pos="1809"/>
          <w:tab w:val="left" w:pos="1811"/>
        </w:tabs>
        <w:spacing w:before="37"/>
        <w:ind w:hanging="361"/>
        <w:rPr>
          <w:sz w:val="24"/>
        </w:rPr>
      </w:pPr>
      <w:r>
        <w:rPr>
          <w:sz w:val="24"/>
        </w:rPr>
        <w:t>писать</w:t>
      </w:r>
      <w:r>
        <w:rPr>
          <w:spacing w:val="-4"/>
          <w:sz w:val="24"/>
        </w:rPr>
        <w:t xml:space="preserve"> </w:t>
      </w:r>
      <w:r>
        <w:rPr>
          <w:sz w:val="24"/>
        </w:rPr>
        <w:t>(после</w:t>
      </w:r>
      <w:r>
        <w:rPr>
          <w:spacing w:val="-6"/>
          <w:sz w:val="24"/>
        </w:rPr>
        <w:t xml:space="preserve"> </w:t>
      </w:r>
      <w:r>
        <w:rPr>
          <w:sz w:val="24"/>
        </w:rPr>
        <w:t>предварительной</w:t>
      </w:r>
      <w:r>
        <w:rPr>
          <w:spacing w:val="-1"/>
          <w:sz w:val="24"/>
        </w:rPr>
        <w:t xml:space="preserve"> </w:t>
      </w:r>
      <w:r>
        <w:rPr>
          <w:sz w:val="24"/>
        </w:rPr>
        <w:t>подготовки)</w:t>
      </w:r>
      <w:r>
        <w:rPr>
          <w:spacing w:val="-7"/>
          <w:sz w:val="24"/>
        </w:rPr>
        <w:t xml:space="preserve"> </w:t>
      </w:r>
      <w:r>
        <w:rPr>
          <w:sz w:val="24"/>
        </w:rPr>
        <w:t>сочинения</w:t>
      </w:r>
      <w:r>
        <w:rPr>
          <w:spacing w:val="-5"/>
          <w:sz w:val="24"/>
        </w:rPr>
        <w:t xml:space="preserve"> </w:t>
      </w:r>
      <w:r>
        <w:rPr>
          <w:sz w:val="24"/>
        </w:rPr>
        <w:t>по</w:t>
      </w:r>
      <w:r>
        <w:rPr>
          <w:spacing w:val="-5"/>
          <w:sz w:val="24"/>
        </w:rPr>
        <w:t xml:space="preserve"> </w:t>
      </w:r>
      <w:r>
        <w:rPr>
          <w:sz w:val="24"/>
        </w:rPr>
        <w:t>заданным</w:t>
      </w:r>
      <w:r>
        <w:rPr>
          <w:spacing w:val="-3"/>
          <w:sz w:val="24"/>
        </w:rPr>
        <w:t xml:space="preserve"> </w:t>
      </w:r>
      <w:r>
        <w:rPr>
          <w:sz w:val="24"/>
        </w:rPr>
        <w:t>темам;</w:t>
      </w:r>
    </w:p>
    <w:p w14:paraId="37758504" w14:textId="77777777" w:rsidR="00927B14" w:rsidRDefault="00000000">
      <w:pPr>
        <w:pStyle w:val="a6"/>
        <w:numPr>
          <w:ilvl w:val="1"/>
          <w:numId w:val="111"/>
        </w:numPr>
        <w:tabs>
          <w:tab w:val="left" w:pos="1809"/>
          <w:tab w:val="left" w:pos="1811"/>
        </w:tabs>
        <w:spacing w:before="42" w:line="273" w:lineRule="auto"/>
        <w:ind w:right="1718"/>
        <w:rPr>
          <w:sz w:val="24"/>
        </w:rPr>
      </w:pPr>
      <w:r>
        <w:rPr>
          <w:sz w:val="24"/>
        </w:rPr>
        <w:t>осуществлять</w:t>
      </w:r>
      <w:r>
        <w:rPr>
          <w:spacing w:val="-2"/>
          <w:sz w:val="24"/>
        </w:rPr>
        <w:t xml:space="preserve"> </w:t>
      </w:r>
      <w:r>
        <w:rPr>
          <w:sz w:val="24"/>
        </w:rPr>
        <w:t>в</w:t>
      </w:r>
      <w:r>
        <w:rPr>
          <w:spacing w:val="-5"/>
          <w:sz w:val="24"/>
        </w:rPr>
        <w:t xml:space="preserve"> </w:t>
      </w:r>
      <w:r>
        <w:rPr>
          <w:sz w:val="24"/>
        </w:rPr>
        <w:t>процессе</w:t>
      </w:r>
      <w:r>
        <w:rPr>
          <w:spacing w:val="-2"/>
          <w:sz w:val="24"/>
        </w:rPr>
        <w:t xml:space="preserve"> </w:t>
      </w:r>
      <w:r>
        <w:rPr>
          <w:sz w:val="24"/>
        </w:rPr>
        <w:t>изучающего</w:t>
      </w:r>
      <w:r>
        <w:rPr>
          <w:spacing w:val="-2"/>
          <w:sz w:val="24"/>
        </w:rPr>
        <w:t xml:space="preserve"> </w:t>
      </w:r>
      <w:r>
        <w:rPr>
          <w:sz w:val="24"/>
        </w:rPr>
        <w:t>чтения</w:t>
      </w:r>
      <w:r>
        <w:rPr>
          <w:spacing w:val="-7"/>
          <w:sz w:val="24"/>
        </w:rPr>
        <w:t xml:space="preserve"> </w:t>
      </w:r>
      <w:r>
        <w:rPr>
          <w:sz w:val="24"/>
        </w:rPr>
        <w:t>поиск</w:t>
      </w:r>
      <w:r>
        <w:rPr>
          <w:spacing w:val="-7"/>
          <w:sz w:val="24"/>
        </w:rPr>
        <w:t xml:space="preserve"> </w:t>
      </w:r>
      <w:r>
        <w:rPr>
          <w:sz w:val="24"/>
        </w:rPr>
        <w:t>информации;</w:t>
      </w:r>
      <w:r>
        <w:rPr>
          <w:spacing w:val="-6"/>
          <w:sz w:val="24"/>
        </w:rPr>
        <w:t xml:space="preserve"> </w:t>
      </w:r>
      <w:r>
        <w:rPr>
          <w:sz w:val="24"/>
        </w:rPr>
        <w:t>формулировать</w:t>
      </w:r>
      <w:r>
        <w:rPr>
          <w:spacing w:val="-1"/>
          <w:sz w:val="24"/>
        </w:rPr>
        <w:t xml:space="preserve"> </w:t>
      </w:r>
      <w:r>
        <w:rPr>
          <w:sz w:val="24"/>
        </w:rPr>
        <w:t>устно</w:t>
      </w:r>
      <w:r>
        <w:rPr>
          <w:spacing w:val="2"/>
          <w:sz w:val="24"/>
        </w:rPr>
        <w:t xml:space="preserve"> </w:t>
      </w:r>
      <w:r>
        <w:rPr>
          <w:sz w:val="24"/>
        </w:rPr>
        <w:t>и</w:t>
      </w:r>
      <w:r>
        <w:rPr>
          <w:spacing w:val="-5"/>
          <w:sz w:val="24"/>
        </w:rPr>
        <w:t xml:space="preserve"> </w:t>
      </w:r>
      <w:r>
        <w:rPr>
          <w:sz w:val="24"/>
        </w:rPr>
        <w:t>письменно</w:t>
      </w:r>
      <w:r>
        <w:rPr>
          <w:spacing w:val="2"/>
          <w:sz w:val="24"/>
        </w:rPr>
        <w:t xml:space="preserve"> </w:t>
      </w:r>
      <w:r>
        <w:rPr>
          <w:sz w:val="24"/>
        </w:rPr>
        <w:t>простые</w:t>
      </w:r>
      <w:r>
        <w:rPr>
          <w:spacing w:val="-8"/>
          <w:sz w:val="24"/>
        </w:rPr>
        <w:t xml:space="preserve"> </w:t>
      </w:r>
      <w:r>
        <w:rPr>
          <w:sz w:val="24"/>
        </w:rPr>
        <w:t>выводы</w:t>
      </w:r>
      <w:r>
        <w:rPr>
          <w:spacing w:val="-4"/>
          <w:sz w:val="24"/>
        </w:rPr>
        <w:t xml:space="preserve"> </w:t>
      </w:r>
      <w:r>
        <w:rPr>
          <w:sz w:val="24"/>
        </w:rPr>
        <w:t>на</w:t>
      </w:r>
      <w:r>
        <w:rPr>
          <w:spacing w:val="-8"/>
          <w:sz w:val="24"/>
        </w:rPr>
        <w:t xml:space="preserve"> </w:t>
      </w:r>
      <w:r>
        <w:rPr>
          <w:sz w:val="24"/>
        </w:rPr>
        <w:t>основе</w:t>
      </w:r>
      <w:r>
        <w:rPr>
          <w:spacing w:val="-57"/>
          <w:sz w:val="24"/>
        </w:rPr>
        <w:t xml:space="preserve"> </w:t>
      </w:r>
      <w:r>
        <w:rPr>
          <w:sz w:val="24"/>
        </w:rPr>
        <w:t>прочитанной (услышанной) информации; интерпретировать и обобщать содержащуюся в тексте информацию; осуществлять</w:t>
      </w:r>
      <w:r>
        <w:rPr>
          <w:spacing w:val="1"/>
          <w:sz w:val="24"/>
        </w:rPr>
        <w:t xml:space="preserve"> </w:t>
      </w:r>
      <w:r>
        <w:rPr>
          <w:sz w:val="24"/>
        </w:rPr>
        <w:t>ознакомительное чтение</w:t>
      </w:r>
      <w:r>
        <w:rPr>
          <w:spacing w:val="1"/>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 поставленной</w:t>
      </w:r>
      <w:r>
        <w:rPr>
          <w:spacing w:val="-2"/>
          <w:sz w:val="24"/>
        </w:rPr>
        <w:t xml:space="preserve"> </w:t>
      </w:r>
      <w:r>
        <w:rPr>
          <w:sz w:val="24"/>
        </w:rPr>
        <w:t>задачей;</w:t>
      </w:r>
    </w:p>
    <w:p w14:paraId="327CB71B" w14:textId="77777777" w:rsidR="00927B14" w:rsidRDefault="00000000">
      <w:pPr>
        <w:pStyle w:val="a6"/>
        <w:numPr>
          <w:ilvl w:val="1"/>
          <w:numId w:val="111"/>
        </w:numPr>
        <w:tabs>
          <w:tab w:val="left" w:pos="1809"/>
          <w:tab w:val="left" w:pos="1811"/>
        </w:tabs>
        <w:spacing w:before="5"/>
        <w:ind w:hanging="361"/>
        <w:rPr>
          <w:sz w:val="24"/>
        </w:rPr>
      </w:pPr>
      <w:r>
        <w:rPr>
          <w:sz w:val="24"/>
        </w:rPr>
        <w:t>объяснять</w:t>
      </w:r>
      <w:r>
        <w:rPr>
          <w:spacing w:val="-6"/>
          <w:sz w:val="24"/>
        </w:rPr>
        <w:t xml:space="preserve"> </w:t>
      </w:r>
      <w:r>
        <w:rPr>
          <w:sz w:val="24"/>
        </w:rPr>
        <w:t>своими</w:t>
      </w:r>
      <w:r>
        <w:rPr>
          <w:spacing w:val="-2"/>
          <w:sz w:val="24"/>
        </w:rPr>
        <w:t xml:space="preserve"> </w:t>
      </w:r>
      <w:r>
        <w:rPr>
          <w:sz w:val="24"/>
        </w:rPr>
        <w:t>словами</w:t>
      </w:r>
      <w:r>
        <w:rPr>
          <w:spacing w:val="-7"/>
          <w:sz w:val="24"/>
        </w:rPr>
        <w:t xml:space="preserve"> </w:t>
      </w:r>
      <w:r>
        <w:rPr>
          <w:sz w:val="24"/>
        </w:rPr>
        <w:t>значение</w:t>
      </w:r>
      <w:r>
        <w:rPr>
          <w:spacing w:val="-3"/>
          <w:sz w:val="24"/>
        </w:rPr>
        <w:t xml:space="preserve"> </w:t>
      </w:r>
      <w:r>
        <w:rPr>
          <w:sz w:val="24"/>
        </w:rPr>
        <w:t>изученных</w:t>
      </w:r>
      <w:r>
        <w:rPr>
          <w:spacing w:val="-3"/>
          <w:sz w:val="24"/>
        </w:rPr>
        <w:t xml:space="preserve"> </w:t>
      </w:r>
      <w:r>
        <w:rPr>
          <w:sz w:val="24"/>
        </w:rPr>
        <w:t>понятий;</w:t>
      </w:r>
      <w:r>
        <w:rPr>
          <w:spacing w:val="-8"/>
          <w:sz w:val="24"/>
        </w:rPr>
        <w:t xml:space="preserve"> </w:t>
      </w:r>
      <w:r>
        <w:rPr>
          <w:sz w:val="24"/>
        </w:rPr>
        <w:t>использовать</w:t>
      </w:r>
      <w:r>
        <w:rPr>
          <w:spacing w:val="-2"/>
          <w:sz w:val="24"/>
        </w:rPr>
        <w:t xml:space="preserve"> </w:t>
      </w:r>
      <w:r>
        <w:rPr>
          <w:sz w:val="24"/>
        </w:rPr>
        <w:t>изученные</w:t>
      </w:r>
      <w:r>
        <w:rPr>
          <w:spacing w:val="-4"/>
          <w:sz w:val="24"/>
        </w:rPr>
        <w:t xml:space="preserve"> </w:t>
      </w:r>
      <w:r>
        <w:rPr>
          <w:sz w:val="24"/>
        </w:rPr>
        <w:t>понятия;</w:t>
      </w:r>
    </w:p>
    <w:p w14:paraId="758959AD" w14:textId="77777777" w:rsidR="00927B14" w:rsidRDefault="00000000">
      <w:pPr>
        <w:pStyle w:val="a6"/>
        <w:numPr>
          <w:ilvl w:val="1"/>
          <w:numId w:val="111"/>
        </w:numPr>
        <w:tabs>
          <w:tab w:val="left" w:pos="1809"/>
          <w:tab w:val="left" w:pos="1811"/>
        </w:tabs>
        <w:spacing w:before="42" w:line="268" w:lineRule="auto"/>
        <w:ind w:right="875"/>
        <w:rPr>
          <w:sz w:val="24"/>
        </w:rPr>
      </w:pPr>
      <w:r>
        <w:rPr>
          <w:sz w:val="24"/>
        </w:rPr>
        <w:t>уточнять значение слова с помощью справочных изданий, в том числе из числа верифицированных электронных ресурсов, включённых</w:t>
      </w:r>
      <w:r>
        <w:rPr>
          <w:spacing w:val="-57"/>
          <w:sz w:val="24"/>
        </w:rPr>
        <w:t xml:space="preserve"> </w:t>
      </w:r>
      <w:r>
        <w:rPr>
          <w:sz w:val="24"/>
        </w:rPr>
        <w:t>в</w:t>
      </w:r>
      <w:r>
        <w:rPr>
          <w:spacing w:val="2"/>
          <w:sz w:val="24"/>
        </w:rPr>
        <w:t xml:space="preserve"> </w:t>
      </w:r>
      <w:r>
        <w:rPr>
          <w:sz w:val="24"/>
        </w:rPr>
        <w:t>федеральный</w:t>
      </w:r>
      <w:r>
        <w:rPr>
          <w:spacing w:val="3"/>
          <w:sz w:val="24"/>
        </w:rPr>
        <w:t xml:space="preserve"> </w:t>
      </w:r>
      <w:r>
        <w:rPr>
          <w:sz w:val="24"/>
        </w:rPr>
        <w:t>перечень.</w:t>
      </w:r>
    </w:p>
    <w:p w14:paraId="31423E01" w14:textId="77777777" w:rsidR="00927B14" w:rsidRDefault="00000000">
      <w:pPr>
        <w:pStyle w:val="1"/>
        <w:spacing w:before="19" w:line="276" w:lineRule="auto"/>
        <w:ind w:left="1042" w:right="10675" w:firstLine="0"/>
      </w:pPr>
      <w:r>
        <w:t>ТЕМАТИЧЕСКОЕ</w:t>
      </w:r>
      <w:r>
        <w:rPr>
          <w:spacing w:val="-18"/>
        </w:rPr>
        <w:t xml:space="preserve"> </w:t>
      </w:r>
      <w:r>
        <w:t>ПЛАНИРОВАНИЕ</w:t>
      </w:r>
      <w:r>
        <w:rPr>
          <w:spacing w:val="-67"/>
        </w:rPr>
        <w:t xml:space="preserve"> </w:t>
      </w:r>
      <w:r>
        <w:t>1 КЛАСС</w:t>
      </w:r>
    </w:p>
    <w:p w14:paraId="55518574" w14:textId="77777777" w:rsidR="00927B14" w:rsidRDefault="00927B14">
      <w:pPr>
        <w:pStyle w:val="a3"/>
        <w:ind w:left="0"/>
        <w:rPr>
          <w:b/>
          <w:sz w:val="20"/>
        </w:rPr>
      </w:pPr>
    </w:p>
    <w:p w14:paraId="33798BDB" w14:textId="77777777" w:rsidR="00927B14" w:rsidRDefault="00927B14">
      <w:pPr>
        <w:pStyle w:val="a3"/>
        <w:spacing w:before="4"/>
        <w:ind w:left="0"/>
        <w:rPr>
          <w:b/>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4076"/>
        <w:gridCol w:w="807"/>
        <w:gridCol w:w="2223"/>
        <w:gridCol w:w="2276"/>
        <w:gridCol w:w="4105"/>
      </w:tblGrid>
      <w:tr w:rsidR="00927B14" w14:paraId="1807E1C8" w14:textId="77777777">
        <w:trPr>
          <w:trHeight w:val="517"/>
        </w:trPr>
        <w:tc>
          <w:tcPr>
            <w:tcW w:w="802" w:type="dxa"/>
            <w:vMerge w:val="restart"/>
          </w:tcPr>
          <w:p w14:paraId="58F72CCB" w14:textId="77777777" w:rsidR="00927B14" w:rsidRDefault="00000000">
            <w:pPr>
              <w:pStyle w:val="TableParagraph"/>
              <w:spacing w:line="276" w:lineRule="auto"/>
              <w:ind w:left="110" w:right="338"/>
              <w:rPr>
                <w:sz w:val="24"/>
              </w:rPr>
            </w:pPr>
            <w:r>
              <w:rPr>
                <w:sz w:val="24"/>
              </w:rPr>
              <w:t>№</w:t>
            </w:r>
            <w:r>
              <w:rPr>
                <w:spacing w:val="1"/>
                <w:sz w:val="24"/>
              </w:rPr>
              <w:t xml:space="preserve"> </w:t>
            </w:r>
            <w:r>
              <w:rPr>
                <w:sz w:val="24"/>
              </w:rPr>
              <w:t>п/п</w:t>
            </w:r>
          </w:p>
        </w:tc>
        <w:tc>
          <w:tcPr>
            <w:tcW w:w="4076" w:type="dxa"/>
            <w:vMerge w:val="restart"/>
          </w:tcPr>
          <w:p w14:paraId="1D7E5897" w14:textId="77777777" w:rsidR="00927B14" w:rsidRDefault="00000000">
            <w:pPr>
              <w:pStyle w:val="TableParagraph"/>
              <w:spacing w:line="276" w:lineRule="auto"/>
              <w:ind w:left="105" w:right="867"/>
              <w:rPr>
                <w:sz w:val="24"/>
              </w:rPr>
            </w:pPr>
            <w:r>
              <w:rPr>
                <w:sz w:val="24"/>
              </w:rPr>
              <w:t>Наименование разделов и тем</w:t>
            </w:r>
            <w:r>
              <w:rPr>
                <w:spacing w:val="-58"/>
                <w:sz w:val="24"/>
              </w:rPr>
              <w:t xml:space="preserve"> </w:t>
            </w:r>
            <w:r>
              <w:rPr>
                <w:sz w:val="24"/>
              </w:rPr>
              <w:t>программы</w:t>
            </w:r>
          </w:p>
        </w:tc>
        <w:tc>
          <w:tcPr>
            <w:tcW w:w="5306" w:type="dxa"/>
            <w:gridSpan w:val="3"/>
          </w:tcPr>
          <w:p w14:paraId="13196177" w14:textId="77777777" w:rsidR="00927B14" w:rsidRDefault="00000000">
            <w:pPr>
              <w:pStyle w:val="TableParagraph"/>
              <w:spacing w:line="268" w:lineRule="exact"/>
              <w:ind w:left="110"/>
              <w:rPr>
                <w:sz w:val="24"/>
              </w:rPr>
            </w:pPr>
            <w:r>
              <w:rPr>
                <w:sz w:val="24"/>
              </w:rPr>
              <w:t>Количество</w:t>
            </w:r>
            <w:r>
              <w:rPr>
                <w:spacing w:val="2"/>
                <w:sz w:val="24"/>
              </w:rPr>
              <w:t xml:space="preserve"> </w:t>
            </w:r>
            <w:r>
              <w:rPr>
                <w:sz w:val="24"/>
              </w:rPr>
              <w:t>часов</w:t>
            </w:r>
          </w:p>
        </w:tc>
        <w:tc>
          <w:tcPr>
            <w:tcW w:w="4105" w:type="dxa"/>
            <w:vMerge w:val="restart"/>
          </w:tcPr>
          <w:p w14:paraId="4FBCC615" w14:textId="77777777" w:rsidR="00927B14" w:rsidRDefault="00000000">
            <w:pPr>
              <w:pStyle w:val="TableParagraph"/>
              <w:spacing w:line="276" w:lineRule="auto"/>
              <w:ind w:left="110" w:right="1340"/>
              <w:rPr>
                <w:sz w:val="24"/>
              </w:rPr>
            </w:pPr>
            <w:r>
              <w:rPr>
                <w:sz w:val="24"/>
              </w:rPr>
              <w:t>Электронные (цифровые)</w:t>
            </w:r>
            <w:r>
              <w:rPr>
                <w:spacing w:val="-57"/>
                <w:sz w:val="24"/>
              </w:rPr>
              <w:t xml:space="preserve"> </w:t>
            </w:r>
            <w:r>
              <w:rPr>
                <w:spacing w:val="-1"/>
                <w:sz w:val="24"/>
              </w:rPr>
              <w:t>образовательные</w:t>
            </w:r>
            <w:r>
              <w:rPr>
                <w:spacing w:val="-5"/>
                <w:sz w:val="24"/>
              </w:rPr>
              <w:t xml:space="preserve"> </w:t>
            </w:r>
            <w:r>
              <w:rPr>
                <w:sz w:val="24"/>
              </w:rPr>
              <w:t>ресурсы</w:t>
            </w:r>
          </w:p>
        </w:tc>
      </w:tr>
      <w:tr w:rsidR="00927B14" w14:paraId="73ED3F44" w14:textId="77777777">
        <w:trPr>
          <w:trHeight w:val="835"/>
        </w:trPr>
        <w:tc>
          <w:tcPr>
            <w:tcW w:w="802" w:type="dxa"/>
            <w:vMerge/>
            <w:tcBorders>
              <w:top w:val="nil"/>
            </w:tcBorders>
          </w:tcPr>
          <w:p w14:paraId="016D7A72" w14:textId="77777777" w:rsidR="00927B14" w:rsidRDefault="00927B14">
            <w:pPr>
              <w:rPr>
                <w:sz w:val="2"/>
                <w:szCs w:val="2"/>
              </w:rPr>
            </w:pPr>
          </w:p>
        </w:tc>
        <w:tc>
          <w:tcPr>
            <w:tcW w:w="4076" w:type="dxa"/>
            <w:vMerge/>
            <w:tcBorders>
              <w:top w:val="nil"/>
            </w:tcBorders>
          </w:tcPr>
          <w:p w14:paraId="5FFF1126" w14:textId="77777777" w:rsidR="00927B14" w:rsidRDefault="00927B14">
            <w:pPr>
              <w:rPr>
                <w:sz w:val="2"/>
                <w:szCs w:val="2"/>
              </w:rPr>
            </w:pPr>
          </w:p>
        </w:tc>
        <w:tc>
          <w:tcPr>
            <w:tcW w:w="807" w:type="dxa"/>
          </w:tcPr>
          <w:p w14:paraId="5741BF50" w14:textId="77777777" w:rsidR="00927B14" w:rsidRDefault="00000000">
            <w:pPr>
              <w:pStyle w:val="TableParagraph"/>
              <w:spacing w:line="268" w:lineRule="exact"/>
              <w:ind w:left="110"/>
              <w:rPr>
                <w:sz w:val="24"/>
              </w:rPr>
            </w:pPr>
            <w:r>
              <w:rPr>
                <w:sz w:val="24"/>
              </w:rPr>
              <w:t>Всего</w:t>
            </w:r>
          </w:p>
        </w:tc>
        <w:tc>
          <w:tcPr>
            <w:tcW w:w="2223" w:type="dxa"/>
          </w:tcPr>
          <w:p w14:paraId="10554392" w14:textId="77777777" w:rsidR="00927B14" w:rsidRDefault="00000000">
            <w:pPr>
              <w:pStyle w:val="TableParagraph"/>
              <w:spacing w:line="276" w:lineRule="auto"/>
              <w:ind w:left="110" w:right="704"/>
              <w:rPr>
                <w:sz w:val="24"/>
              </w:rPr>
            </w:pPr>
            <w:r>
              <w:rPr>
                <w:sz w:val="24"/>
              </w:rPr>
              <w:t>Контрольные</w:t>
            </w:r>
            <w:r>
              <w:rPr>
                <w:spacing w:val="-57"/>
                <w:sz w:val="24"/>
              </w:rPr>
              <w:t xml:space="preserve"> </w:t>
            </w:r>
            <w:r>
              <w:rPr>
                <w:sz w:val="24"/>
              </w:rPr>
              <w:t>работы</w:t>
            </w:r>
          </w:p>
        </w:tc>
        <w:tc>
          <w:tcPr>
            <w:tcW w:w="2276" w:type="dxa"/>
          </w:tcPr>
          <w:p w14:paraId="320DF3E8" w14:textId="77777777" w:rsidR="00927B14" w:rsidRDefault="00000000">
            <w:pPr>
              <w:pStyle w:val="TableParagraph"/>
              <w:spacing w:line="276" w:lineRule="auto"/>
              <w:ind w:left="110" w:right="712"/>
              <w:rPr>
                <w:sz w:val="24"/>
              </w:rPr>
            </w:pPr>
            <w:r>
              <w:rPr>
                <w:spacing w:val="-1"/>
                <w:sz w:val="24"/>
              </w:rPr>
              <w:t>Практические</w:t>
            </w:r>
            <w:r>
              <w:rPr>
                <w:spacing w:val="-57"/>
                <w:sz w:val="24"/>
              </w:rPr>
              <w:t xml:space="preserve"> </w:t>
            </w:r>
            <w:r>
              <w:rPr>
                <w:sz w:val="24"/>
              </w:rPr>
              <w:t>работы</w:t>
            </w:r>
          </w:p>
        </w:tc>
        <w:tc>
          <w:tcPr>
            <w:tcW w:w="4105" w:type="dxa"/>
            <w:vMerge/>
            <w:tcBorders>
              <w:top w:val="nil"/>
            </w:tcBorders>
          </w:tcPr>
          <w:p w14:paraId="5C52EA24" w14:textId="77777777" w:rsidR="00927B14" w:rsidRDefault="00927B14">
            <w:pPr>
              <w:rPr>
                <w:sz w:val="2"/>
                <w:szCs w:val="2"/>
              </w:rPr>
            </w:pPr>
          </w:p>
        </w:tc>
      </w:tr>
      <w:tr w:rsidR="00927B14" w14:paraId="1051EACB" w14:textId="77777777">
        <w:trPr>
          <w:trHeight w:val="517"/>
        </w:trPr>
        <w:tc>
          <w:tcPr>
            <w:tcW w:w="14289" w:type="dxa"/>
            <w:gridSpan w:val="6"/>
          </w:tcPr>
          <w:p w14:paraId="6FA10BE3" w14:textId="77777777" w:rsidR="00927B14" w:rsidRDefault="00000000">
            <w:pPr>
              <w:pStyle w:val="TableParagraph"/>
              <w:spacing w:line="273" w:lineRule="exact"/>
              <w:ind w:left="110"/>
              <w:rPr>
                <w:b/>
                <w:sz w:val="24"/>
              </w:rPr>
            </w:pPr>
            <w:r>
              <w:rPr>
                <w:b/>
                <w:sz w:val="24"/>
              </w:rPr>
              <w:t>Раздел</w:t>
            </w:r>
            <w:r>
              <w:rPr>
                <w:b/>
                <w:spacing w:val="-2"/>
                <w:sz w:val="24"/>
              </w:rPr>
              <w:t xml:space="preserve"> </w:t>
            </w:r>
            <w:r>
              <w:rPr>
                <w:b/>
                <w:sz w:val="24"/>
              </w:rPr>
              <w:t>1.</w:t>
            </w:r>
            <w:r>
              <w:rPr>
                <w:b/>
                <w:spacing w:val="2"/>
                <w:sz w:val="24"/>
              </w:rPr>
              <w:t xml:space="preserve"> </w:t>
            </w:r>
            <w:r>
              <w:rPr>
                <w:b/>
                <w:sz w:val="24"/>
              </w:rPr>
              <w:t>Обучение</w:t>
            </w:r>
            <w:r>
              <w:rPr>
                <w:b/>
                <w:spacing w:val="-2"/>
                <w:sz w:val="24"/>
              </w:rPr>
              <w:t xml:space="preserve"> </w:t>
            </w:r>
            <w:r>
              <w:rPr>
                <w:b/>
                <w:sz w:val="24"/>
              </w:rPr>
              <w:t>грамоте</w:t>
            </w:r>
          </w:p>
        </w:tc>
      </w:tr>
      <w:tr w:rsidR="00927B14" w14:paraId="5B0CBD1E" w14:textId="77777777">
        <w:trPr>
          <w:trHeight w:val="835"/>
        </w:trPr>
        <w:tc>
          <w:tcPr>
            <w:tcW w:w="802" w:type="dxa"/>
          </w:tcPr>
          <w:p w14:paraId="31A933CE" w14:textId="77777777" w:rsidR="00927B14" w:rsidRDefault="00000000">
            <w:pPr>
              <w:pStyle w:val="TableParagraph"/>
              <w:spacing w:line="268" w:lineRule="exact"/>
              <w:ind w:left="110"/>
              <w:rPr>
                <w:sz w:val="24"/>
              </w:rPr>
            </w:pPr>
            <w:r>
              <w:rPr>
                <w:sz w:val="24"/>
              </w:rPr>
              <w:t>1.1</w:t>
            </w:r>
          </w:p>
        </w:tc>
        <w:tc>
          <w:tcPr>
            <w:tcW w:w="4076" w:type="dxa"/>
          </w:tcPr>
          <w:p w14:paraId="4335394E" w14:textId="77777777" w:rsidR="00927B14" w:rsidRDefault="00000000">
            <w:pPr>
              <w:pStyle w:val="TableParagraph"/>
              <w:spacing w:line="268" w:lineRule="exact"/>
              <w:ind w:left="105"/>
              <w:rPr>
                <w:sz w:val="24"/>
              </w:rPr>
            </w:pPr>
            <w:r>
              <w:rPr>
                <w:sz w:val="24"/>
              </w:rPr>
              <w:t>Слово и</w:t>
            </w:r>
            <w:r>
              <w:rPr>
                <w:spacing w:val="-3"/>
                <w:sz w:val="24"/>
              </w:rPr>
              <w:t xml:space="preserve"> </w:t>
            </w:r>
            <w:r>
              <w:rPr>
                <w:sz w:val="24"/>
              </w:rPr>
              <w:t>предложение</w:t>
            </w:r>
          </w:p>
        </w:tc>
        <w:tc>
          <w:tcPr>
            <w:tcW w:w="807" w:type="dxa"/>
          </w:tcPr>
          <w:p w14:paraId="6BE44C83" w14:textId="77777777" w:rsidR="00927B14" w:rsidRDefault="00000000">
            <w:pPr>
              <w:pStyle w:val="TableParagraph"/>
              <w:spacing w:line="268" w:lineRule="exact"/>
              <w:ind w:left="110"/>
              <w:rPr>
                <w:sz w:val="24"/>
              </w:rPr>
            </w:pPr>
            <w:r>
              <w:rPr>
                <w:sz w:val="24"/>
              </w:rPr>
              <w:t>5</w:t>
            </w:r>
          </w:p>
        </w:tc>
        <w:tc>
          <w:tcPr>
            <w:tcW w:w="2223" w:type="dxa"/>
          </w:tcPr>
          <w:p w14:paraId="30581C00" w14:textId="77777777" w:rsidR="00927B14" w:rsidRDefault="00927B14">
            <w:pPr>
              <w:pStyle w:val="TableParagraph"/>
              <w:rPr>
                <w:sz w:val="24"/>
              </w:rPr>
            </w:pPr>
          </w:p>
        </w:tc>
        <w:tc>
          <w:tcPr>
            <w:tcW w:w="2276" w:type="dxa"/>
          </w:tcPr>
          <w:p w14:paraId="3F3700BF" w14:textId="77777777" w:rsidR="00927B14" w:rsidRDefault="00927B14">
            <w:pPr>
              <w:pStyle w:val="TableParagraph"/>
              <w:rPr>
                <w:sz w:val="24"/>
              </w:rPr>
            </w:pPr>
          </w:p>
        </w:tc>
        <w:tc>
          <w:tcPr>
            <w:tcW w:w="4105" w:type="dxa"/>
          </w:tcPr>
          <w:p w14:paraId="3C246392" w14:textId="77777777" w:rsidR="00927B14" w:rsidRDefault="00000000">
            <w:pPr>
              <w:pStyle w:val="TableParagraph"/>
              <w:spacing w:line="276" w:lineRule="auto"/>
              <w:ind w:left="110" w:right="1206"/>
              <w:rPr>
                <w:sz w:val="24"/>
              </w:rPr>
            </w:pPr>
            <w:r>
              <w:rPr>
                <w:sz w:val="24"/>
              </w:rPr>
              <w:t>Библиотека ЦОК</w:t>
            </w:r>
            <w:r>
              <w:rPr>
                <w:spacing w:val="1"/>
                <w:sz w:val="24"/>
              </w:rPr>
              <w:t xml:space="preserve"> </w:t>
            </w:r>
            <w:hyperlink r:id="rId14">
              <w:r>
                <w:rPr>
                  <w:color w:val="0462C1"/>
                  <w:sz w:val="24"/>
                  <w:u w:val="single" w:color="0462C1"/>
                </w:rPr>
                <w:t>https://m.edsoo.ru/7f410de</w:t>
              </w:r>
              <w:r>
                <w:rPr>
                  <w:color w:val="0462C1"/>
                  <w:spacing w:val="-8"/>
                  <w:sz w:val="24"/>
                  <w:u w:val="single" w:color="0462C1"/>
                </w:rPr>
                <w:t xml:space="preserve"> </w:t>
              </w:r>
              <w:r>
                <w:rPr>
                  <w:color w:val="0462C1"/>
                  <w:sz w:val="24"/>
                  <w:u w:val="single" w:color="0462C1"/>
                </w:rPr>
                <w:t>8</w:t>
              </w:r>
            </w:hyperlink>
          </w:p>
        </w:tc>
      </w:tr>
      <w:tr w:rsidR="00927B14" w14:paraId="382726CF" w14:textId="77777777">
        <w:trPr>
          <w:trHeight w:val="835"/>
        </w:trPr>
        <w:tc>
          <w:tcPr>
            <w:tcW w:w="802" w:type="dxa"/>
          </w:tcPr>
          <w:p w14:paraId="12C00304" w14:textId="77777777" w:rsidR="00927B14" w:rsidRDefault="00000000">
            <w:pPr>
              <w:pStyle w:val="TableParagraph"/>
              <w:spacing w:line="268" w:lineRule="exact"/>
              <w:ind w:left="110"/>
              <w:rPr>
                <w:sz w:val="24"/>
              </w:rPr>
            </w:pPr>
            <w:r>
              <w:rPr>
                <w:sz w:val="24"/>
              </w:rPr>
              <w:t>1.2</w:t>
            </w:r>
          </w:p>
        </w:tc>
        <w:tc>
          <w:tcPr>
            <w:tcW w:w="4076" w:type="dxa"/>
          </w:tcPr>
          <w:p w14:paraId="6B405F22" w14:textId="77777777" w:rsidR="00927B14" w:rsidRDefault="00000000">
            <w:pPr>
              <w:pStyle w:val="TableParagraph"/>
              <w:spacing w:line="268" w:lineRule="exact"/>
              <w:ind w:left="105"/>
              <w:rPr>
                <w:sz w:val="24"/>
              </w:rPr>
            </w:pPr>
            <w:r>
              <w:rPr>
                <w:sz w:val="24"/>
              </w:rPr>
              <w:t>Фонетика</w:t>
            </w:r>
          </w:p>
        </w:tc>
        <w:tc>
          <w:tcPr>
            <w:tcW w:w="807" w:type="dxa"/>
          </w:tcPr>
          <w:p w14:paraId="1F8E7B69" w14:textId="77777777" w:rsidR="00927B14" w:rsidRDefault="00000000">
            <w:pPr>
              <w:pStyle w:val="TableParagraph"/>
              <w:spacing w:line="268" w:lineRule="exact"/>
              <w:ind w:left="110"/>
              <w:rPr>
                <w:sz w:val="24"/>
              </w:rPr>
            </w:pPr>
            <w:r>
              <w:rPr>
                <w:sz w:val="24"/>
              </w:rPr>
              <w:t>23</w:t>
            </w:r>
          </w:p>
        </w:tc>
        <w:tc>
          <w:tcPr>
            <w:tcW w:w="2223" w:type="dxa"/>
          </w:tcPr>
          <w:p w14:paraId="38213FE4" w14:textId="77777777" w:rsidR="00927B14" w:rsidRDefault="00927B14">
            <w:pPr>
              <w:pStyle w:val="TableParagraph"/>
              <w:rPr>
                <w:sz w:val="24"/>
              </w:rPr>
            </w:pPr>
          </w:p>
        </w:tc>
        <w:tc>
          <w:tcPr>
            <w:tcW w:w="2276" w:type="dxa"/>
          </w:tcPr>
          <w:p w14:paraId="6E9CD203" w14:textId="77777777" w:rsidR="00927B14" w:rsidRDefault="00927B14">
            <w:pPr>
              <w:pStyle w:val="TableParagraph"/>
              <w:rPr>
                <w:sz w:val="24"/>
              </w:rPr>
            </w:pPr>
          </w:p>
        </w:tc>
        <w:tc>
          <w:tcPr>
            <w:tcW w:w="4105" w:type="dxa"/>
          </w:tcPr>
          <w:p w14:paraId="1131A22C" w14:textId="77777777" w:rsidR="00927B14" w:rsidRDefault="00000000">
            <w:pPr>
              <w:pStyle w:val="TableParagraph"/>
              <w:spacing w:line="276" w:lineRule="auto"/>
              <w:ind w:left="110" w:right="1206"/>
              <w:rPr>
                <w:sz w:val="24"/>
              </w:rPr>
            </w:pPr>
            <w:r>
              <w:rPr>
                <w:sz w:val="24"/>
              </w:rPr>
              <w:t>Библиотека ЦОК</w:t>
            </w:r>
            <w:r>
              <w:rPr>
                <w:spacing w:val="1"/>
                <w:sz w:val="24"/>
              </w:rPr>
              <w:t xml:space="preserve"> </w:t>
            </w:r>
            <w:hyperlink r:id="rId15">
              <w:r>
                <w:rPr>
                  <w:color w:val="0462C1"/>
                  <w:sz w:val="24"/>
                  <w:u w:val="single" w:color="0462C1"/>
                </w:rPr>
                <w:t>https://m.edsoo.ru/7f410de</w:t>
              </w:r>
              <w:r>
                <w:rPr>
                  <w:color w:val="0462C1"/>
                  <w:spacing w:val="-8"/>
                  <w:sz w:val="24"/>
                  <w:u w:val="single" w:color="0462C1"/>
                </w:rPr>
                <w:t xml:space="preserve"> </w:t>
              </w:r>
              <w:r>
                <w:rPr>
                  <w:color w:val="0462C1"/>
                  <w:sz w:val="24"/>
                  <w:u w:val="single" w:color="0462C1"/>
                </w:rPr>
                <w:t>8</w:t>
              </w:r>
            </w:hyperlink>
          </w:p>
        </w:tc>
      </w:tr>
      <w:tr w:rsidR="00927B14" w14:paraId="71CFD2B3" w14:textId="77777777">
        <w:trPr>
          <w:trHeight w:val="835"/>
        </w:trPr>
        <w:tc>
          <w:tcPr>
            <w:tcW w:w="802" w:type="dxa"/>
          </w:tcPr>
          <w:p w14:paraId="5108AF36" w14:textId="77777777" w:rsidR="00927B14" w:rsidRDefault="00000000">
            <w:pPr>
              <w:pStyle w:val="TableParagraph"/>
              <w:spacing w:line="268" w:lineRule="exact"/>
              <w:ind w:left="110"/>
              <w:rPr>
                <w:sz w:val="24"/>
              </w:rPr>
            </w:pPr>
            <w:r>
              <w:rPr>
                <w:sz w:val="24"/>
              </w:rPr>
              <w:t>1.3</w:t>
            </w:r>
          </w:p>
        </w:tc>
        <w:tc>
          <w:tcPr>
            <w:tcW w:w="4076" w:type="dxa"/>
          </w:tcPr>
          <w:p w14:paraId="5536868E" w14:textId="77777777" w:rsidR="00927B14" w:rsidRDefault="00000000">
            <w:pPr>
              <w:pStyle w:val="TableParagraph"/>
              <w:spacing w:line="268" w:lineRule="exact"/>
              <w:ind w:left="105"/>
              <w:rPr>
                <w:sz w:val="24"/>
              </w:rPr>
            </w:pPr>
            <w:r>
              <w:rPr>
                <w:sz w:val="24"/>
              </w:rPr>
              <w:t>Письмо</w:t>
            </w:r>
          </w:p>
        </w:tc>
        <w:tc>
          <w:tcPr>
            <w:tcW w:w="807" w:type="dxa"/>
          </w:tcPr>
          <w:p w14:paraId="27D4CA8E" w14:textId="77777777" w:rsidR="00927B14" w:rsidRDefault="00000000">
            <w:pPr>
              <w:pStyle w:val="TableParagraph"/>
              <w:spacing w:line="268" w:lineRule="exact"/>
              <w:ind w:left="110"/>
              <w:rPr>
                <w:sz w:val="24"/>
              </w:rPr>
            </w:pPr>
            <w:r>
              <w:rPr>
                <w:sz w:val="24"/>
              </w:rPr>
              <w:t>70</w:t>
            </w:r>
          </w:p>
        </w:tc>
        <w:tc>
          <w:tcPr>
            <w:tcW w:w="2223" w:type="dxa"/>
          </w:tcPr>
          <w:p w14:paraId="296B82AD" w14:textId="77777777" w:rsidR="00927B14" w:rsidRDefault="00927B14">
            <w:pPr>
              <w:pStyle w:val="TableParagraph"/>
              <w:rPr>
                <w:sz w:val="24"/>
              </w:rPr>
            </w:pPr>
          </w:p>
        </w:tc>
        <w:tc>
          <w:tcPr>
            <w:tcW w:w="2276" w:type="dxa"/>
          </w:tcPr>
          <w:p w14:paraId="1C80FF91" w14:textId="77777777" w:rsidR="00927B14" w:rsidRDefault="00927B14">
            <w:pPr>
              <w:pStyle w:val="TableParagraph"/>
              <w:rPr>
                <w:sz w:val="24"/>
              </w:rPr>
            </w:pPr>
          </w:p>
        </w:tc>
        <w:tc>
          <w:tcPr>
            <w:tcW w:w="4105" w:type="dxa"/>
          </w:tcPr>
          <w:p w14:paraId="1BD9138D" w14:textId="77777777" w:rsidR="00927B14" w:rsidRDefault="00000000">
            <w:pPr>
              <w:pStyle w:val="TableParagraph"/>
              <w:spacing w:line="276" w:lineRule="auto"/>
              <w:ind w:left="110" w:right="1206"/>
              <w:rPr>
                <w:sz w:val="24"/>
              </w:rPr>
            </w:pPr>
            <w:r>
              <w:rPr>
                <w:sz w:val="24"/>
              </w:rPr>
              <w:t>Библиотека ЦОК</w:t>
            </w:r>
            <w:r>
              <w:rPr>
                <w:spacing w:val="1"/>
                <w:sz w:val="24"/>
              </w:rPr>
              <w:t xml:space="preserve"> </w:t>
            </w:r>
            <w:hyperlink r:id="rId16">
              <w:r>
                <w:rPr>
                  <w:color w:val="0462C1"/>
                  <w:sz w:val="24"/>
                  <w:u w:val="single" w:color="0462C1"/>
                </w:rPr>
                <w:t>https://m.edsoo.ru/7f410de</w:t>
              </w:r>
              <w:r>
                <w:rPr>
                  <w:color w:val="0462C1"/>
                  <w:spacing w:val="-8"/>
                  <w:sz w:val="24"/>
                  <w:u w:val="single" w:color="0462C1"/>
                </w:rPr>
                <w:t xml:space="preserve"> </w:t>
              </w:r>
              <w:r>
                <w:rPr>
                  <w:color w:val="0462C1"/>
                  <w:sz w:val="24"/>
                  <w:u w:val="single" w:color="0462C1"/>
                </w:rPr>
                <w:t>8</w:t>
              </w:r>
            </w:hyperlink>
          </w:p>
        </w:tc>
      </w:tr>
      <w:tr w:rsidR="00927B14" w14:paraId="1B997264" w14:textId="77777777">
        <w:trPr>
          <w:trHeight w:val="513"/>
        </w:trPr>
        <w:tc>
          <w:tcPr>
            <w:tcW w:w="802" w:type="dxa"/>
          </w:tcPr>
          <w:p w14:paraId="4CD30BFF" w14:textId="77777777" w:rsidR="00927B14" w:rsidRDefault="00000000">
            <w:pPr>
              <w:pStyle w:val="TableParagraph"/>
              <w:spacing w:line="268" w:lineRule="exact"/>
              <w:ind w:left="110"/>
              <w:rPr>
                <w:sz w:val="24"/>
              </w:rPr>
            </w:pPr>
            <w:r>
              <w:rPr>
                <w:sz w:val="24"/>
              </w:rPr>
              <w:t>1.4</w:t>
            </w:r>
          </w:p>
        </w:tc>
        <w:tc>
          <w:tcPr>
            <w:tcW w:w="4076" w:type="dxa"/>
          </w:tcPr>
          <w:p w14:paraId="57800FED" w14:textId="77777777" w:rsidR="00927B14" w:rsidRDefault="00000000">
            <w:pPr>
              <w:pStyle w:val="TableParagraph"/>
              <w:spacing w:line="268" w:lineRule="exact"/>
              <w:ind w:left="105"/>
              <w:rPr>
                <w:sz w:val="24"/>
              </w:rPr>
            </w:pPr>
            <w:r>
              <w:rPr>
                <w:sz w:val="24"/>
              </w:rPr>
              <w:t>Развитие</w:t>
            </w:r>
            <w:r>
              <w:rPr>
                <w:spacing w:val="-5"/>
                <w:sz w:val="24"/>
              </w:rPr>
              <w:t xml:space="preserve"> </w:t>
            </w:r>
            <w:r>
              <w:rPr>
                <w:sz w:val="24"/>
              </w:rPr>
              <w:t>речи</w:t>
            </w:r>
          </w:p>
        </w:tc>
        <w:tc>
          <w:tcPr>
            <w:tcW w:w="807" w:type="dxa"/>
          </w:tcPr>
          <w:p w14:paraId="66EFCC37" w14:textId="77777777" w:rsidR="00927B14" w:rsidRDefault="00000000">
            <w:pPr>
              <w:pStyle w:val="TableParagraph"/>
              <w:spacing w:line="268" w:lineRule="exact"/>
              <w:ind w:left="110"/>
              <w:rPr>
                <w:sz w:val="24"/>
              </w:rPr>
            </w:pPr>
            <w:r>
              <w:rPr>
                <w:sz w:val="24"/>
              </w:rPr>
              <w:t>2</w:t>
            </w:r>
          </w:p>
        </w:tc>
        <w:tc>
          <w:tcPr>
            <w:tcW w:w="2223" w:type="dxa"/>
          </w:tcPr>
          <w:p w14:paraId="187A4102" w14:textId="77777777" w:rsidR="00927B14" w:rsidRDefault="00927B14">
            <w:pPr>
              <w:pStyle w:val="TableParagraph"/>
              <w:rPr>
                <w:sz w:val="24"/>
              </w:rPr>
            </w:pPr>
          </w:p>
        </w:tc>
        <w:tc>
          <w:tcPr>
            <w:tcW w:w="2276" w:type="dxa"/>
          </w:tcPr>
          <w:p w14:paraId="251CBA34" w14:textId="77777777" w:rsidR="00927B14" w:rsidRDefault="00927B14">
            <w:pPr>
              <w:pStyle w:val="TableParagraph"/>
              <w:rPr>
                <w:sz w:val="24"/>
              </w:rPr>
            </w:pPr>
          </w:p>
        </w:tc>
        <w:tc>
          <w:tcPr>
            <w:tcW w:w="4105" w:type="dxa"/>
          </w:tcPr>
          <w:p w14:paraId="5A201383" w14:textId="77777777" w:rsidR="00927B14" w:rsidRDefault="00000000">
            <w:pPr>
              <w:pStyle w:val="TableParagraph"/>
              <w:spacing w:line="268" w:lineRule="exact"/>
              <w:ind w:left="110"/>
              <w:rPr>
                <w:sz w:val="24"/>
              </w:rPr>
            </w:pPr>
            <w:r>
              <w:rPr>
                <w:sz w:val="24"/>
              </w:rPr>
              <w:t>Библиотека</w:t>
            </w:r>
            <w:r>
              <w:rPr>
                <w:spacing w:val="-2"/>
                <w:sz w:val="24"/>
              </w:rPr>
              <w:t xml:space="preserve"> </w:t>
            </w:r>
            <w:r>
              <w:rPr>
                <w:sz w:val="24"/>
              </w:rPr>
              <w:t>ЦОК</w:t>
            </w:r>
          </w:p>
        </w:tc>
      </w:tr>
    </w:tbl>
    <w:p w14:paraId="68C62C16" w14:textId="77777777" w:rsidR="00927B14" w:rsidRDefault="00927B14">
      <w:pPr>
        <w:spacing w:line="268" w:lineRule="exact"/>
        <w:rPr>
          <w:sz w:val="24"/>
        </w:rPr>
        <w:sectPr w:rsidR="00927B14" w:rsidSect="00232226">
          <w:pgSz w:w="16840" w:h="11910" w:orient="landscape"/>
          <w:pgMar w:top="1040" w:right="140" w:bottom="1160" w:left="0" w:header="0" w:footer="884" w:gutter="0"/>
          <w:cols w:space="720"/>
        </w:sectPr>
      </w:pPr>
    </w:p>
    <w:p w14:paraId="159625F5"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4076"/>
        <w:gridCol w:w="807"/>
        <w:gridCol w:w="2223"/>
        <w:gridCol w:w="2276"/>
        <w:gridCol w:w="4105"/>
      </w:tblGrid>
      <w:tr w:rsidR="00927B14" w14:paraId="1B8FD5A7" w14:textId="77777777">
        <w:trPr>
          <w:trHeight w:val="517"/>
        </w:trPr>
        <w:tc>
          <w:tcPr>
            <w:tcW w:w="802" w:type="dxa"/>
          </w:tcPr>
          <w:p w14:paraId="3C3AD2F0" w14:textId="77777777" w:rsidR="00927B14" w:rsidRDefault="00927B14">
            <w:pPr>
              <w:pStyle w:val="TableParagraph"/>
            </w:pPr>
          </w:p>
        </w:tc>
        <w:tc>
          <w:tcPr>
            <w:tcW w:w="4076" w:type="dxa"/>
          </w:tcPr>
          <w:p w14:paraId="37BB1E19" w14:textId="77777777" w:rsidR="00927B14" w:rsidRDefault="00927B14">
            <w:pPr>
              <w:pStyle w:val="TableParagraph"/>
            </w:pPr>
          </w:p>
        </w:tc>
        <w:tc>
          <w:tcPr>
            <w:tcW w:w="807" w:type="dxa"/>
          </w:tcPr>
          <w:p w14:paraId="207E87EA" w14:textId="77777777" w:rsidR="00927B14" w:rsidRDefault="00927B14">
            <w:pPr>
              <w:pStyle w:val="TableParagraph"/>
            </w:pPr>
          </w:p>
        </w:tc>
        <w:tc>
          <w:tcPr>
            <w:tcW w:w="2223" w:type="dxa"/>
          </w:tcPr>
          <w:p w14:paraId="3130E5E3" w14:textId="77777777" w:rsidR="00927B14" w:rsidRDefault="00927B14">
            <w:pPr>
              <w:pStyle w:val="TableParagraph"/>
            </w:pPr>
          </w:p>
        </w:tc>
        <w:tc>
          <w:tcPr>
            <w:tcW w:w="2276" w:type="dxa"/>
          </w:tcPr>
          <w:p w14:paraId="3BF0130D" w14:textId="77777777" w:rsidR="00927B14" w:rsidRDefault="00927B14">
            <w:pPr>
              <w:pStyle w:val="TableParagraph"/>
            </w:pPr>
          </w:p>
        </w:tc>
        <w:tc>
          <w:tcPr>
            <w:tcW w:w="4105" w:type="dxa"/>
          </w:tcPr>
          <w:p w14:paraId="0417AE8C" w14:textId="77777777" w:rsidR="00927B14" w:rsidRDefault="00000000">
            <w:pPr>
              <w:pStyle w:val="TableParagraph"/>
              <w:spacing w:line="268" w:lineRule="exact"/>
              <w:ind w:left="110"/>
              <w:rPr>
                <w:sz w:val="24"/>
              </w:rPr>
            </w:pPr>
            <w:hyperlink r:id="rId17">
              <w:r>
                <w:rPr>
                  <w:color w:val="0462C1"/>
                  <w:sz w:val="24"/>
                  <w:u w:val="single" w:color="0462C1"/>
                </w:rPr>
                <w:t>https://m.edsoo.ru/7f410de</w:t>
              </w:r>
              <w:r>
                <w:rPr>
                  <w:color w:val="0462C1"/>
                  <w:spacing w:val="-4"/>
                  <w:sz w:val="24"/>
                  <w:u w:val="single" w:color="0462C1"/>
                </w:rPr>
                <w:t xml:space="preserve"> </w:t>
              </w:r>
              <w:r>
                <w:rPr>
                  <w:color w:val="0462C1"/>
                  <w:sz w:val="24"/>
                  <w:u w:val="single" w:color="0462C1"/>
                </w:rPr>
                <w:t>8</w:t>
              </w:r>
            </w:hyperlink>
          </w:p>
        </w:tc>
      </w:tr>
      <w:tr w:rsidR="00927B14" w14:paraId="384A4E75" w14:textId="77777777">
        <w:trPr>
          <w:trHeight w:val="518"/>
        </w:trPr>
        <w:tc>
          <w:tcPr>
            <w:tcW w:w="4878" w:type="dxa"/>
            <w:gridSpan w:val="2"/>
          </w:tcPr>
          <w:p w14:paraId="78042242"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14:paraId="51A33FD4" w14:textId="77777777" w:rsidR="00927B14" w:rsidRDefault="00000000">
            <w:pPr>
              <w:pStyle w:val="TableParagraph"/>
              <w:spacing w:line="268" w:lineRule="exact"/>
              <w:ind w:left="110"/>
              <w:rPr>
                <w:sz w:val="24"/>
              </w:rPr>
            </w:pPr>
            <w:r>
              <w:rPr>
                <w:sz w:val="24"/>
              </w:rPr>
              <w:t>100</w:t>
            </w:r>
          </w:p>
        </w:tc>
        <w:tc>
          <w:tcPr>
            <w:tcW w:w="8604" w:type="dxa"/>
            <w:gridSpan w:val="3"/>
          </w:tcPr>
          <w:p w14:paraId="7ED4799C" w14:textId="77777777" w:rsidR="00927B14" w:rsidRDefault="00927B14">
            <w:pPr>
              <w:pStyle w:val="TableParagraph"/>
            </w:pPr>
          </w:p>
        </w:tc>
      </w:tr>
      <w:tr w:rsidR="00927B14" w14:paraId="367D6693" w14:textId="77777777">
        <w:trPr>
          <w:trHeight w:val="518"/>
        </w:trPr>
        <w:tc>
          <w:tcPr>
            <w:tcW w:w="14289" w:type="dxa"/>
            <w:gridSpan w:val="6"/>
          </w:tcPr>
          <w:p w14:paraId="15B0B0DA" w14:textId="77777777" w:rsidR="00927B14" w:rsidRDefault="00000000">
            <w:pPr>
              <w:pStyle w:val="TableParagraph"/>
              <w:spacing w:line="273" w:lineRule="exact"/>
              <w:ind w:left="110"/>
              <w:rPr>
                <w:b/>
                <w:sz w:val="24"/>
              </w:rPr>
            </w:pPr>
            <w:r>
              <w:rPr>
                <w:b/>
                <w:sz w:val="24"/>
              </w:rPr>
              <w:t>Раздел</w:t>
            </w:r>
            <w:r>
              <w:rPr>
                <w:b/>
                <w:spacing w:val="-2"/>
                <w:sz w:val="24"/>
              </w:rPr>
              <w:t xml:space="preserve"> </w:t>
            </w:r>
            <w:r>
              <w:rPr>
                <w:b/>
                <w:sz w:val="24"/>
              </w:rPr>
              <w:t>2.</w:t>
            </w:r>
            <w:r>
              <w:rPr>
                <w:b/>
                <w:spacing w:val="2"/>
                <w:sz w:val="24"/>
              </w:rPr>
              <w:t xml:space="preserve"> </w:t>
            </w:r>
            <w:r>
              <w:rPr>
                <w:b/>
                <w:sz w:val="24"/>
              </w:rPr>
              <w:t>Систематический</w:t>
            </w:r>
            <w:r>
              <w:rPr>
                <w:b/>
                <w:spacing w:val="-5"/>
                <w:sz w:val="24"/>
              </w:rPr>
              <w:t xml:space="preserve"> </w:t>
            </w:r>
            <w:r>
              <w:rPr>
                <w:b/>
                <w:sz w:val="24"/>
              </w:rPr>
              <w:t>курс</w:t>
            </w:r>
          </w:p>
        </w:tc>
      </w:tr>
      <w:tr w:rsidR="00927B14" w14:paraId="68072FFC" w14:textId="77777777">
        <w:trPr>
          <w:trHeight w:val="835"/>
        </w:trPr>
        <w:tc>
          <w:tcPr>
            <w:tcW w:w="802" w:type="dxa"/>
          </w:tcPr>
          <w:p w14:paraId="03D4E4E8" w14:textId="77777777" w:rsidR="00927B14" w:rsidRDefault="00000000">
            <w:pPr>
              <w:pStyle w:val="TableParagraph"/>
              <w:spacing w:line="268" w:lineRule="exact"/>
              <w:ind w:left="110"/>
              <w:rPr>
                <w:sz w:val="24"/>
              </w:rPr>
            </w:pPr>
            <w:r>
              <w:rPr>
                <w:sz w:val="24"/>
              </w:rPr>
              <w:t>2.1</w:t>
            </w:r>
          </w:p>
        </w:tc>
        <w:tc>
          <w:tcPr>
            <w:tcW w:w="4076" w:type="dxa"/>
          </w:tcPr>
          <w:p w14:paraId="195E410C" w14:textId="77777777" w:rsidR="00927B14" w:rsidRDefault="00000000">
            <w:pPr>
              <w:pStyle w:val="TableParagraph"/>
              <w:spacing w:line="268" w:lineRule="exact"/>
              <w:ind w:left="105"/>
              <w:rPr>
                <w:sz w:val="24"/>
              </w:rPr>
            </w:pPr>
            <w:r>
              <w:rPr>
                <w:sz w:val="24"/>
              </w:rPr>
              <w:t>Общие</w:t>
            </w:r>
            <w:r>
              <w:rPr>
                <w:spacing w:val="-2"/>
                <w:sz w:val="24"/>
              </w:rPr>
              <w:t xml:space="preserve"> </w:t>
            </w:r>
            <w:r>
              <w:rPr>
                <w:sz w:val="24"/>
              </w:rPr>
              <w:t>сведения</w:t>
            </w:r>
            <w:r>
              <w:rPr>
                <w:spacing w:val="-6"/>
                <w:sz w:val="24"/>
              </w:rPr>
              <w:t xml:space="preserve"> </w:t>
            </w:r>
            <w:r>
              <w:rPr>
                <w:sz w:val="24"/>
              </w:rPr>
              <w:t>о</w:t>
            </w:r>
            <w:r>
              <w:rPr>
                <w:spacing w:val="2"/>
                <w:sz w:val="24"/>
              </w:rPr>
              <w:t xml:space="preserve"> </w:t>
            </w:r>
            <w:r>
              <w:rPr>
                <w:sz w:val="24"/>
              </w:rPr>
              <w:t>языке</w:t>
            </w:r>
          </w:p>
        </w:tc>
        <w:tc>
          <w:tcPr>
            <w:tcW w:w="807" w:type="dxa"/>
          </w:tcPr>
          <w:p w14:paraId="4FF215A4" w14:textId="77777777" w:rsidR="00927B14" w:rsidRDefault="00000000">
            <w:pPr>
              <w:pStyle w:val="TableParagraph"/>
              <w:spacing w:line="268" w:lineRule="exact"/>
              <w:ind w:left="110"/>
              <w:rPr>
                <w:sz w:val="24"/>
              </w:rPr>
            </w:pPr>
            <w:r>
              <w:rPr>
                <w:sz w:val="24"/>
              </w:rPr>
              <w:t>1</w:t>
            </w:r>
          </w:p>
        </w:tc>
        <w:tc>
          <w:tcPr>
            <w:tcW w:w="2223" w:type="dxa"/>
          </w:tcPr>
          <w:p w14:paraId="15351BD5" w14:textId="77777777" w:rsidR="00927B14" w:rsidRDefault="00927B14">
            <w:pPr>
              <w:pStyle w:val="TableParagraph"/>
            </w:pPr>
          </w:p>
        </w:tc>
        <w:tc>
          <w:tcPr>
            <w:tcW w:w="2276" w:type="dxa"/>
          </w:tcPr>
          <w:p w14:paraId="31797965" w14:textId="77777777" w:rsidR="00927B14" w:rsidRDefault="00927B14">
            <w:pPr>
              <w:pStyle w:val="TableParagraph"/>
            </w:pPr>
          </w:p>
        </w:tc>
        <w:tc>
          <w:tcPr>
            <w:tcW w:w="4105" w:type="dxa"/>
          </w:tcPr>
          <w:p w14:paraId="1C32E851" w14:textId="77777777" w:rsidR="00927B14" w:rsidRDefault="00000000">
            <w:pPr>
              <w:pStyle w:val="TableParagraph"/>
              <w:spacing w:line="276" w:lineRule="auto"/>
              <w:ind w:left="110" w:right="1206"/>
              <w:rPr>
                <w:sz w:val="24"/>
              </w:rPr>
            </w:pPr>
            <w:r>
              <w:rPr>
                <w:sz w:val="24"/>
              </w:rPr>
              <w:t>Библиотека ЦОК</w:t>
            </w:r>
            <w:r>
              <w:rPr>
                <w:spacing w:val="1"/>
                <w:sz w:val="24"/>
              </w:rPr>
              <w:t xml:space="preserve"> </w:t>
            </w:r>
            <w:hyperlink r:id="rId18">
              <w:r>
                <w:rPr>
                  <w:color w:val="0462C1"/>
                  <w:sz w:val="24"/>
                  <w:u w:val="single" w:color="0462C1"/>
                </w:rPr>
                <w:t>https://m.edsoo.ru/7f410de</w:t>
              </w:r>
              <w:r>
                <w:rPr>
                  <w:color w:val="0462C1"/>
                  <w:spacing w:val="-8"/>
                  <w:sz w:val="24"/>
                  <w:u w:val="single" w:color="0462C1"/>
                </w:rPr>
                <w:t xml:space="preserve"> </w:t>
              </w:r>
              <w:r>
                <w:rPr>
                  <w:color w:val="0462C1"/>
                  <w:sz w:val="24"/>
                  <w:u w:val="single" w:color="0462C1"/>
                </w:rPr>
                <w:t>8</w:t>
              </w:r>
            </w:hyperlink>
          </w:p>
        </w:tc>
      </w:tr>
      <w:tr w:rsidR="00927B14" w14:paraId="6825D957" w14:textId="77777777">
        <w:trPr>
          <w:trHeight w:val="835"/>
        </w:trPr>
        <w:tc>
          <w:tcPr>
            <w:tcW w:w="802" w:type="dxa"/>
          </w:tcPr>
          <w:p w14:paraId="76C8B81A" w14:textId="77777777" w:rsidR="00927B14" w:rsidRDefault="00000000">
            <w:pPr>
              <w:pStyle w:val="TableParagraph"/>
              <w:spacing w:line="268" w:lineRule="exact"/>
              <w:ind w:left="110"/>
              <w:rPr>
                <w:sz w:val="24"/>
              </w:rPr>
            </w:pPr>
            <w:r>
              <w:rPr>
                <w:sz w:val="24"/>
              </w:rPr>
              <w:t>2.2</w:t>
            </w:r>
          </w:p>
        </w:tc>
        <w:tc>
          <w:tcPr>
            <w:tcW w:w="4076" w:type="dxa"/>
          </w:tcPr>
          <w:p w14:paraId="0D4BAA52" w14:textId="77777777" w:rsidR="00927B14" w:rsidRDefault="00000000">
            <w:pPr>
              <w:pStyle w:val="TableParagraph"/>
              <w:spacing w:line="268" w:lineRule="exact"/>
              <w:ind w:left="105"/>
              <w:rPr>
                <w:sz w:val="24"/>
              </w:rPr>
            </w:pPr>
            <w:r>
              <w:rPr>
                <w:sz w:val="24"/>
              </w:rPr>
              <w:t>Фонетика</w:t>
            </w:r>
          </w:p>
        </w:tc>
        <w:tc>
          <w:tcPr>
            <w:tcW w:w="807" w:type="dxa"/>
          </w:tcPr>
          <w:p w14:paraId="2AD1BC6B" w14:textId="77777777" w:rsidR="00927B14" w:rsidRDefault="00000000">
            <w:pPr>
              <w:pStyle w:val="TableParagraph"/>
              <w:spacing w:line="268" w:lineRule="exact"/>
              <w:ind w:left="110"/>
              <w:rPr>
                <w:sz w:val="24"/>
              </w:rPr>
            </w:pPr>
            <w:r>
              <w:rPr>
                <w:sz w:val="24"/>
              </w:rPr>
              <w:t>4</w:t>
            </w:r>
          </w:p>
        </w:tc>
        <w:tc>
          <w:tcPr>
            <w:tcW w:w="2223" w:type="dxa"/>
          </w:tcPr>
          <w:p w14:paraId="4B362A4A" w14:textId="77777777" w:rsidR="00927B14" w:rsidRDefault="00927B14">
            <w:pPr>
              <w:pStyle w:val="TableParagraph"/>
            </w:pPr>
          </w:p>
        </w:tc>
        <w:tc>
          <w:tcPr>
            <w:tcW w:w="2276" w:type="dxa"/>
          </w:tcPr>
          <w:p w14:paraId="7801356B" w14:textId="77777777" w:rsidR="00927B14" w:rsidRDefault="00927B14">
            <w:pPr>
              <w:pStyle w:val="TableParagraph"/>
            </w:pPr>
          </w:p>
        </w:tc>
        <w:tc>
          <w:tcPr>
            <w:tcW w:w="4105" w:type="dxa"/>
          </w:tcPr>
          <w:p w14:paraId="616B3039" w14:textId="77777777" w:rsidR="00927B14" w:rsidRDefault="00000000">
            <w:pPr>
              <w:pStyle w:val="TableParagraph"/>
              <w:spacing w:line="276" w:lineRule="auto"/>
              <w:ind w:left="110" w:right="1206"/>
              <w:rPr>
                <w:sz w:val="24"/>
              </w:rPr>
            </w:pPr>
            <w:r>
              <w:rPr>
                <w:sz w:val="24"/>
              </w:rPr>
              <w:t>Библиотека ЦОК</w:t>
            </w:r>
            <w:r>
              <w:rPr>
                <w:spacing w:val="1"/>
                <w:sz w:val="24"/>
              </w:rPr>
              <w:t xml:space="preserve"> </w:t>
            </w:r>
            <w:hyperlink r:id="rId19">
              <w:r>
                <w:rPr>
                  <w:color w:val="0462C1"/>
                  <w:sz w:val="24"/>
                  <w:u w:val="single" w:color="0462C1"/>
                </w:rPr>
                <w:t>https://m.edsoo.ru/7f410de</w:t>
              </w:r>
              <w:r>
                <w:rPr>
                  <w:color w:val="0462C1"/>
                  <w:spacing w:val="-8"/>
                  <w:sz w:val="24"/>
                  <w:u w:val="single" w:color="0462C1"/>
                </w:rPr>
                <w:t xml:space="preserve"> </w:t>
              </w:r>
              <w:r>
                <w:rPr>
                  <w:color w:val="0462C1"/>
                  <w:sz w:val="24"/>
                  <w:u w:val="single" w:color="0462C1"/>
                </w:rPr>
                <w:t>8</w:t>
              </w:r>
            </w:hyperlink>
          </w:p>
        </w:tc>
      </w:tr>
      <w:tr w:rsidR="00927B14" w14:paraId="75D655BA" w14:textId="77777777">
        <w:trPr>
          <w:trHeight w:val="834"/>
        </w:trPr>
        <w:tc>
          <w:tcPr>
            <w:tcW w:w="802" w:type="dxa"/>
          </w:tcPr>
          <w:p w14:paraId="0F0FC842" w14:textId="77777777" w:rsidR="00927B14" w:rsidRDefault="00000000">
            <w:pPr>
              <w:pStyle w:val="TableParagraph"/>
              <w:spacing w:line="268" w:lineRule="exact"/>
              <w:ind w:left="110"/>
              <w:rPr>
                <w:sz w:val="24"/>
              </w:rPr>
            </w:pPr>
            <w:r>
              <w:rPr>
                <w:sz w:val="24"/>
              </w:rPr>
              <w:t>2.3</w:t>
            </w:r>
          </w:p>
        </w:tc>
        <w:tc>
          <w:tcPr>
            <w:tcW w:w="4076" w:type="dxa"/>
          </w:tcPr>
          <w:p w14:paraId="6B8243CC" w14:textId="77777777" w:rsidR="00927B14" w:rsidRDefault="00000000">
            <w:pPr>
              <w:pStyle w:val="TableParagraph"/>
              <w:spacing w:line="268" w:lineRule="exact"/>
              <w:ind w:left="105"/>
              <w:rPr>
                <w:sz w:val="24"/>
              </w:rPr>
            </w:pPr>
            <w:r>
              <w:rPr>
                <w:sz w:val="24"/>
              </w:rPr>
              <w:t>Графика</w:t>
            </w:r>
          </w:p>
        </w:tc>
        <w:tc>
          <w:tcPr>
            <w:tcW w:w="807" w:type="dxa"/>
          </w:tcPr>
          <w:p w14:paraId="7F6FCF4F" w14:textId="77777777" w:rsidR="00927B14" w:rsidRDefault="00000000">
            <w:pPr>
              <w:pStyle w:val="TableParagraph"/>
              <w:spacing w:line="268" w:lineRule="exact"/>
              <w:ind w:left="110"/>
              <w:rPr>
                <w:sz w:val="24"/>
              </w:rPr>
            </w:pPr>
            <w:r>
              <w:rPr>
                <w:sz w:val="24"/>
              </w:rPr>
              <w:t>4</w:t>
            </w:r>
          </w:p>
        </w:tc>
        <w:tc>
          <w:tcPr>
            <w:tcW w:w="2223" w:type="dxa"/>
          </w:tcPr>
          <w:p w14:paraId="7F71009B" w14:textId="77777777" w:rsidR="00927B14" w:rsidRDefault="00927B14">
            <w:pPr>
              <w:pStyle w:val="TableParagraph"/>
            </w:pPr>
          </w:p>
        </w:tc>
        <w:tc>
          <w:tcPr>
            <w:tcW w:w="2276" w:type="dxa"/>
          </w:tcPr>
          <w:p w14:paraId="2D3144B4" w14:textId="77777777" w:rsidR="00927B14" w:rsidRDefault="00927B14">
            <w:pPr>
              <w:pStyle w:val="TableParagraph"/>
            </w:pPr>
          </w:p>
        </w:tc>
        <w:tc>
          <w:tcPr>
            <w:tcW w:w="4105" w:type="dxa"/>
          </w:tcPr>
          <w:p w14:paraId="562573BF" w14:textId="77777777" w:rsidR="00927B14" w:rsidRDefault="00000000">
            <w:pPr>
              <w:pStyle w:val="TableParagraph"/>
              <w:spacing w:line="276" w:lineRule="auto"/>
              <w:ind w:left="110" w:right="1206"/>
              <w:rPr>
                <w:sz w:val="24"/>
              </w:rPr>
            </w:pPr>
            <w:r>
              <w:rPr>
                <w:sz w:val="24"/>
              </w:rPr>
              <w:t>Библиотека ЦОК</w:t>
            </w:r>
            <w:r>
              <w:rPr>
                <w:spacing w:val="1"/>
                <w:sz w:val="24"/>
              </w:rPr>
              <w:t xml:space="preserve"> </w:t>
            </w:r>
            <w:hyperlink r:id="rId20">
              <w:r>
                <w:rPr>
                  <w:color w:val="0462C1"/>
                  <w:sz w:val="24"/>
                  <w:u w:val="single" w:color="0462C1"/>
                </w:rPr>
                <w:t>https://m.edsoo.ru/7f410de</w:t>
              </w:r>
              <w:r>
                <w:rPr>
                  <w:color w:val="0462C1"/>
                  <w:spacing w:val="-8"/>
                  <w:sz w:val="24"/>
                  <w:u w:val="single" w:color="0462C1"/>
                </w:rPr>
                <w:t xml:space="preserve"> </w:t>
              </w:r>
              <w:r>
                <w:rPr>
                  <w:color w:val="0462C1"/>
                  <w:sz w:val="24"/>
                  <w:u w:val="single" w:color="0462C1"/>
                </w:rPr>
                <w:t>8</w:t>
              </w:r>
            </w:hyperlink>
          </w:p>
        </w:tc>
      </w:tr>
      <w:tr w:rsidR="00927B14" w14:paraId="785437BD" w14:textId="77777777">
        <w:trPr>
          <w:trHeight w:val="835"/>
        </w:trPr>
        <w:tc>
          <w:tcPr>
            <w:tcW w:w="802" w:type="dxa"/>
          </w:tcPr>
          <w:p w14:paraId="3AA3BDA0" w14:textId="77777777" w:rsidR="00927B14" w:rsidRDefault="00000000">
            <w:pPr>
              <w:pStyle w:val="TableParagraph"/>
              <w:spacing w:line="268" w:lineRule="exact"/>
              <w:ind w:left="110"/>
              <w:rPr>
                <w:sz w:val="24"/>
              </w:rPr>
            </w:pPr>
            <w:r>
              <w:rPr>
                <w:sz w:val="24"/>
              </w:rPr>
              <w:t>2.4</w:t>
            </w:r>
          </w:p>
        </w:tc>
        <w:tc>
          <w:tcPr>
            <w:tcW w:w="4076" w:type="dxa"/>
          </w:tcPr>
          <w:p w14:paraId="36AE831C" w14:textId="77777777" w:rsidR="00927B14" w:rsidRDefault="00000000">
            <w:pPr>
              <w:pStyle w:val="TableParagraph"/>
              <w:spacing w:line="268" w:lineRule="exact"/>
              <w:ind w:left="105"/>
              <w:rPr>
                <w:sz w:val="24"/>
              </w:rPr>
            </w:pPr>
            <w:r>
              <w:rPr>
                <w:sz w:val="24"/>
              </w:rPr>
              <w:t>Лексика</w:t>
            </w:r>
            <w:r>
              <w:rPr>
                <w:spacing w:val="-2"/>
                <w:sz w:val="24"/>
              </w:rPr>
              <w:t xml:space="preserve"> </w:t>
            </w:r>
            <w:r>
              <w:rPr>
                <w:sz w:val="24"/>
              </w:rPr>
              <w:t>и</w:t>
            </w:r>
            <w:r>
              <w:rPr>
                <w:spacing w:val="1"/>
                <w:sz w:val="24"/>
              </w:rPr>
              <w:t xml:space="preserve"> </w:t>
            </w:r>
            <w:r>
              <w:rPr>
                <w:sz w:val="24"/>
              </w:rPr>
              <w:t>морфология</w:t>
            </w:r>
          </w:p>
        </w:tc>
        <w:tc>
          <w:tcPr>
            <w:tcW w:w="807" w:type="dxa"/>
          </w:tcPr>
          <w:p w14:paraId="5FE896CC" w14:textId="77777777" w:rsidR="00927B14" w:rsidRDefault="00000000">
            <w:pPr>
              <w:pStyle w:val="TableParagraph"/>
              <w:spacing w:line="268" w:lineRule="exact"/>
              <w:ind w:left="110"/>
              <w:rPr>
                <w:sz w:val="24"/>
              </w:rPr>
            </w:pPr>
            <w:r>
              <w:rPr>
                <w:sz w:val="24"/>
              </w:rPr>
              <w:t>12</w:t>
            </w:r>
          </w:p>
        </w:tc>
        <w:tc>
          <w:tcPr>
            <w:tcW w:w="2223" w:type="dxa"/>
          </w:tcPr>
          <w:p w14:paraId="78EDF0D7" w14:textId="77777777" w:rsidR="00927B14" w:rsidRDefault="00927B14">
            <w:pPr>
              <w:pStyle w:val="TableParagraph"/>
            </w:pPr>
          </w:p>
        </w:tc>
        <w:tc>
          <w:tcPr>
            <w:tcW w:w="2276" w:type="dxa"/>
          </w:tcPr>
          <w:p w14:paraId="5B3D550D" w14:textId="77777777" w:rsidR="00927B14" w:rsidRDefault="00927B14">
            <w:pPr>
              <w:pStyle w:val="TableParagraph"/>
            </w:pPr>
          </w:p>
        </w:tc>
        <w:tc>
          <w:tcPr>
            <w:tcW w:w="4105" w:type="dxa"/>
          </w:tcPr>
          <w:p w14:paraId="5AF4B1C2" w14:textId="77777777" w:rsidR="00927B14" w:rsidRDefault="00000000">
            <w:pPr>
              <w:pStyle w:val="TableParagraph"/>
              <w:spacing w:line="276" w:lineRule="auto"/>
              <w:ind w:left="110" w:right="1206"/>
              <w:rPr>
                <w:sz w:val="24"/>
              </w:rPr>
            </w:pPr>
            <w:r>
              <w:rPr>
                <w:sz w:val="24"/>
              </w:rPr>
              <w:t>Библиотека ЦОК</w:t>
            </w:r>
            <w:r>
              <w:rPr>
                <w:spacing w:val="1"/>
                <w:sz w:val="24"/>
              </w:rPr>
              <w:t xml:space="preserve"> </w:t>
            </w:r>
            <w:hyperlink r:id="rId21">
              <w:r>
                <w:rPr>
                  <w:color w:val="0462C1"/>
                  <w:sz w:val="24"/>
                  <w:u w:val="single" w:color="0462C1"/>
                </w:rPr>
                <w:t>https://m.edsoo.ru/7f410de</w:t>
              </w:r>
              <w:r>
                <w:rPr>
                  <w:color w:val="0462C1"/>
                  <w:spacing w:val="-8"/>
                  <w:sz w:val="24"/>
                  <w:u w:val="single" w:color="0462C1"/>
                </w:rPr>
                <w:t xml:space="preserve"> </w:t>
              </w:r>
              <w:r>
                <w:rPr>
                  <w:color w:val="0462C1"/>
                  <w:sz w:val="24"/>
                  <w:u w:val="single" w:color="0462C1"/>
                </w:rPr>
                <w:t>8</w:t>
              </w:r>
            </w:hyperlink>
          </w:p>
        </w:tc>
      </w:tr>
      <w:tr w:rsidR="00927B14" w14:paraId="7825F392" w14:textId="77777777">
        <w:trPr>
          <w:trHeight w:val="835"/>
        </w:trPr>
        <w:tc>
          <w:tcPr>
            <w:tcW w:w="802" w:type="dxa"/>
          </w:tcPr>
          <w:p w14:paraId="51EB4CD0" w14:textId="77777777" w:rsidR="00927B14" w:rsidRDefault="00000000">
            <w:pPr>
              <w:pStyle w:val="TableParagraph"/>
              <w:spacing w:line="268" w:lineRule="exact"/>
              <w:ind w:left="110"/>
              <w:rPr>
                <w:sz w:val="24"/>
              </w:rPr>
            </w:pPr>
            <w:r>
              <w:rPr>
                <w:sz w:val="24"/>
              </w:rPr>
              <w:t>2.5</w:t>
            </w:r>
          </w:p>
        </w:tc>
        <w:tc>
          <w:tcPr>
            <w:tcW w:w="4076" w:type="dxa"/>
          </w:tcPr>
          <w:p w14:paraId="4AEEAAD8" w14:textId="77777777" w:rsidR="00927B14" w:rsidRDefault="00000000">
            <w:pPr>
              <w:pStyle w:val="TableParagraph"/>
              <w:spacing w:line="268" w:lineRule="exact"/>
              <w:ind w:left="105"/>
              <w:rPr>
                <w:sz w:val="24"/>
              </w:rPr>
            </w:pPr>
            <w:r>
              <w:rPr>
                <w:sz w:val="24"/>
              </w:rPr>
              <w:t>Синтаксис</w:t>
            </w:r>
          </w:p>
        </w:tc>
        <w:tc>
          <w:tcPr>
            <w:tcW w:w="807" w:type="dxa"/>
          </w:tcPr>
          <w:p w14:paraId="411CEDCC" w14:textId="77777777" w:rsidR="00927B14" w:rsidRDefault="00000000">
            <w:pPr>
              <w:pStyle w:val="TableParagraph"/>
              <w:spacing w:line="268" w:lineRule="exact"/>
              <w:ind w:left="110"/>
              <w:rPr>
                <w:sz w:val="24"/>
              </w:rPr>
            </w:pPr>
            <w:r>
              <w:rPr>
                <w:sz w:val="24"/>
              </w:rPr>
              <w:t>5</w:t>
            </w:r>
          </w:p>
        </w:tc>
        <w:tc>
          <w:tcPr>
            <w:tcW w:w="2223" w:type="dxa"/>
          </w:tcPr>
          <w:p w14:paraId="0DDB6FF9" w14:textId="77777777" w:rsidR="00927B14" w:rsidRDefault="00927B14">
            <w:pPr>
              <w:pStyle w:val="TableParagraph"/>
            </w:pPr>
          </w:p>
        </w:tc>
        <w:tc>
          <w:tcPr>
            <w:tcW w:w="2276" w:type="dxa"/>
          </w:tcPr>
          <w:p w14:paraId="36635429" w14:textId="77777777" w:rsidR="00927B14" w:rsidRDefault="00927B14">
            <w:pPr>
              <w:pStyle w:val="TableParagraph"/>
            </w:pPr>
          </w:p>
        </w:tc>
        <w:tc>
          <w:tcPr>
            <w:tcW w:w="4105" w:type="dxa"/>
          </w:tcPr>
          <w:p w14:paraId="1BA08549" w14:textId="77777777" w:rsidR="00927B14" w:rsidRDefault="00000000">
            <w:pPr>
              <w:pStyle w:val="TableParagraph"/>
              <w:spacing w:line="276" w:lineRule="auto"/>
              <w:ind w:left="110" w:right="1206"/>
              <w:rPr>
                <w:sz w:val="24"/>
              </w:rPr>
            </w:pPr>
            <w:r>
              <w:rPr>
                <w:sz w:val="24"/>
              </w:rPr>
              <w:t>Библиотека ЦОК</w:t>
            </w:r>
            <w:r>
              <w:rPr>
                <w:spacing w:val="1"/>
                <w:sz w:val="24"/>
              </w:rPr>
              <w:t xml:space="preserve"> </w:t>
            </w:r>
            <w:hyperlink r:id="rId22">
              <w:r>
                <w:rPr>
                  <w:color w:val="0462C1"/>
                  <w:sz w:val="24"/>
                  <w:u w:val="single" w:color="0462C1"/>
                </w:rPr>
                <w:t>https://m.edsoo.ru/7f410de</w:t>
              </w:r>
              <w:r>
                <w:rPr>
                  <w:color w:val="0462C1"/>
                  <w:spacing w:val="-8"/>
                  <w:sz w:val="24"/>
                  <w:u w:val="single" w:color="0462C1"/>
                </w:rPr>
                <w:t xml:space="preserve"> </w:t>
              </w:r>
              <w:r>
                <w:rPr>
                  <w:color w:val="0462C1"/>
                  <w:sz w:val="24"/>
                  <w:u w:val="single" w:color="0462C1"/>
                </w:rPr>
                <w:t>8</w:t>
              </w:r>
            </w:hyperlink>
          </w:p>
        </w:tc>
      </w:tr>
      <w:tr w:rsidR="00927B14" w14:paraId="66ADAE73" w14:textId="77777777">
        <w:trPr>
          <w:trHeight w:val="835"/>
        </w:trPr>
        <w:tc>
          <w:tcPr>
            <w:tcW w:w="802" w:type="dxa"/>
          </w:tcPr>
          <w:p w14:paraId="62FE0EC4" w14:textId="77777777" w:rsidR="00927B14" w:rsidRDefault="00000000">
            <w:pPr>
              <w:pStyle w:val="TableParagraph"/>
              <w:spacing w:line="268" w:lineRule="exact"/>
              <w:ind w:left="110"/>
              <w:rPr>
                <w:sz w:val="24"/>
              </w:rPr>
            </w:pPr>
            <w:r>
              <w:rPr>
                <w:sz w:val="24"/>
              </w:rPr>
              <w:t>2.6</w:t>
            </w:r>
          </w:p>
        </w:tc>
        <w:tc>
          <w:tcPr>
            <w:tcW w:w="4076" w:type="dxa"/>
          </w:tcPr>
          <w:p w14:paraId="4789503E" w14:textId="77777777" w:rsidR="00927B14" w:rsidRDefault="00000000">
            <w:pPr>
              <w:pStyle w:val="TableParagraph"/>
              <w:spacing w:line="268" w:lineRule="exact"/>
              <w:ind w:left="105"/>
              <w:rPr>
                <w:sz w:val="24"/>
              </w:rPr>
            </w:pPr>
            <w:r>
              <w:rPr>
                <w:sz w:val="24"/>
              </w:rPr>
              <w:t>Орфография</w:t>
            </w:r>
            <w:r>
              <w:rPr>
                <w:spacing w:val="-3"/>
                <w:sz w:val="24"/>
              </w:rPr>
              <w:t xml:space="preserve"> </w:t>
            </w:r>
            <w:r>
              <w:rPr>
                <w:sz w:val="24"/>
              </w:rPr>
              <w:t>и</w:t>
            </w:r>
            <w:r>
              <w:rPr>
                <w:spacing w:val="-6"/>
                <w:sz w:val="24"/>
              </w:rPr>
              <w:t xml:space="preserve"> </w:t>
            </w:r>
            <w:r>
              <w:rPr>
                <w:sz w:val="24"/>
              </w:rPr>
              <w:t>пунктуация</w:t>
            </w:r>
          </w:p>
        </w:tc>
        <w:tc>
          <w:tcPr>
            <w:tcW w:w="807" w:type="dxa"/>
          </w:tcPr>
          <w:p w14:paraId="79D82898" w14:textId="77777777" w:rsidR="00927B14" w:rsidRDefault="00000000">
            <w:pPr>
              <w:pStyle w:val="TableParagraph"/>
              <w:spacing w:line="268" w:lineRule="exact"/>
              <w:ind w:left="110"/>
              <w:rPr>
                <w:sz w:val="24"/>
              </w:rPr>
            </w:pPr>
            <w:r>
              <w:rPr>
                <w:sz w:val="24"/>
              </w:rPr>
              <w:t>14</w:t>
            </w:r>
          </w:p>
        </w:tc>
        <w:tc>
          <w:tcPr>
            <w:tcW w:w="2223" w:type="dxa"/>
          </w:tcPr>
          <w:p w14:paraId="749A59C2" w14:textId="77777777" w:rsidR="00927B14" w:rsidRDefault="00927B14">
            <w:pPr>
              <w:pStyle w:val="TableParagraph"/>
            </w:pPr>
          </w:p>
        </w:tc>
        <w:tc>
          <w:tcPr>
            <w:tcW w:w="2276" w:type="dxa"/>
          </w:tcPr>
          <w:p w14:paraId="60726222" w14:textId="77777777" w:rsidR="00927B14" w:rsidRDefault="00927B14">
            <w:pPr>
              <w:pStyle w:val="TableParagraph"/>
            </w:pPr>
          </w:p>
        </w:tc>
        <w:tc>
          <w:tcPr>
            <w:tcW w:w="4105" w:type="dxa"/>
          </w:tcPr>
          <w:p w14:paraId="1F2B9988" w14:textId="77777777" w:rsidR="00927B14" w:rsidRDefault="00000000">
            <w:pPr>
              <w:pStyle w:val="TableParagraph"/>
              <w:spacing w:line="276" w:lineRule="auto"/>
              <w:ind w:left="110" w:right="1206"/>
              <w:rPr>
                <w:sz w:val="24"/>
              </w:rPr>
            </w:pPr>
            <w:r>
              <w:rPr>
                <w:sz w:val="24"/>
              </w:rPr>
              <w:t>Библиотека ЦОК</w:t>
            </w:r>
            <w:r>
              <w:rPr>
                <w:spacing w:val="1"/>
                <w:sz w:val="24"/>
              </w:rPr>
              <w:t xml:space="preserve"> </w:t>
            </w:r>
            <w:hyperlink r:id="rId23">
              <w:r>
                <w:rPr>
                  <w:color w:val="0462C1"/>
                  <w:sz w:val="24"/>
                  <w:u w:val="single" w:color="0462C1"/>
                </w:rPr>
                <w:t>https://m.edsoo.ru/7f410de</w:t>
              </w:r>
              <w:r>
                <w:rPr>
                  <w:color w:val="0462C1"/>
                  <w:spacing w:val="-8"/>
                  <w:sz w:val="24"/>
                  <w:u w:val="single" w:color="0462C1"/>
                </w:rPr>
                <w:t xml:space="preserve"> </w:t>
              </w:r>
              <w:r>
                <w:rPr>
                  <w:color w:val="0462C1"/>
                  <w:sz w:val="24"/>
                  <w:u w:val="single" w:color="0462C1"/>
                </w:rPr>
                <w:t>8</w:t>
              </w:r>
            </w:hyperlink>
          </w:p>
        </w:tc>
      </w:tr>
      <w:tr w:rsidR="00927B14" w14:paraId="63580F41" w14:textId="77777777">
        <w:trPr>
          <w:trHeight w:val="834"/>
        </w:trPr>
        <w:tc>
          <w:tcPr>
            <w:tcW w:w="802" w:type="dxa"/>
          </w:tcPr>
          <w:p w14:paraId="300A6CE3" w14:textId="77777777" w:rsidR="00927B14" w:rsidRDefault="00000000">
            <w:pPr>
              <w:pStyle w:val="TableParagraph"/>
              <w:spacing w:line="268" w:lineRule="exact"/>
              <w:ind w:left="110"/>
              <w:rPr>
                <w:sz w:val="24"/>
              </w:rPr>
            </w:pPr>
            <w:r>
              <w:rPr>
                <w:sz w:val="24"/>
              </w:rPr>
              <w:t>2.7</w:t>
            </w:r>
          </w:p>
        </w:tc>
        <w:tc>
          <w:tcPr>
            <w:tcW w:w="4076" w:type="dxa"/>
          </w:tcPr>
          <w:p w14:paraId="1B0004A7" w14:textId="77777777" w:rsidR="00927B14" w:rsidRDefault="00000000">
            <w:pPr>
              <w:pStyle w:val="TableParagraph"/>
              <w:spacing w:line="268" w:lineRule="exact"/>
              <w:ind w:left="105"/>
              <w:rPr>
                <w:sz w:val="24"/>
              </w:rPr>
            </w:pPr>
            <w:r>
              <w:rPr>
                <w:sz w:val="24"/>
              </w:rPr>
              <w:t>Развитие</w:t>
            </w:r>
            <w:r>
              <w:rPr>
                <w:spacing w:val="-5"/>
                <w:sz w:val="24"/>
              </w:rPr>
              <w:t xml:space="preserve"> </w:t>
            </w:r>
            <w:r>
              <w:rPr>
                <w:sz w:val="24"/>
              </w:rPr>
              <w:t>речи</w:t>
            </w:r>
          </w:p>
        </w:tc>
        <w:tc>
          <w:tcPr>
            <w:tcW w:w="807" w:type="dxa"/>
          </w:tcPr>
          <w:p w14:paraId="6ABF3961" w14:textId="77777777" w:rsidR="00927B14" w:rsidRDefault="00000000">
            <w:pPr>
              <w:pStyle w:val="TableParagraph"/>
              <w:spacing w:line="268" w:lineRule="exact"/>
              <w:ind w:left="110"/>
              <w:rPr>
                <w:sz w:val="24"/>
              </w:rPr>
            </w:pPr>
            <w:r>
              <w:rPr>
                <w:sz w:val="24"/>
              </w:rPr>
              <w:t>10</w:t>
            </w:r>
          </w:p>
        </w:tc>
        <w:tc>
          <w:tcPr>
            <w:tcW w:w="2223" w:type="dxa"/>
          </w:tcPr>
          <w:p w14:paraId="45093FB7" w14:textId="77777777" w:rsidR="00927B14" w:rsidRDefault="00927B14">
            <w:pPr>
              <w:pStyle w:val="TableParagraph"/>
            </w:pPr>
          </w:p>
        </w:tc>
        <w:tc>
          <w:tcPr>
            <w:tcW w:w="2276" w:type="dxa"/>
          </w:tcPr>
          <w:p w14:paraId="0EDE2487" w14:textId="77777777" w:rsidR="00927B14" w:rsidRDefault="00927B14">
            <w:pPr>
              <w:pStyle w:val="TableParagraph"/>
            </w:pPr>
          </w:p>
        </w:tc>
        <w:tc>
          <w:tcPr>
            <w:tcW w:w="4105" w:type="dxa"/>
          </w:tcPr>
          <w:p w14:paraId="7B2C08BC" w14:textId="77777777" w:rsidR="00927B14" w:rsidRDefault="00000000">
            <w:pPr>
              <w:pStyle w:val="TableParagraph"/>
              <w:spacing w:line="276" w:lineRule="auto"/>
              <w:ind w:left="110" w:right="1206"/>
              <w:rPr>
                <w:sz w:val="24"/>
              </w:rPr>
            </w:pPr>
            <w:r>
              <w:rPr>
                <w:sz w:val="24"/>
              </w:rPr>
              <w:t>Библиотека ЦОК</w:t>
            </w:r>
            <w:r>
              <w:rPr>
                <w:spacing w:val="1"/>
                <w:sz w:val="24"/>
              </w:rPr>
              <w:t xml:space="preserve"> </w:t>
            </w:r>
            <w:hyperlink r:id="rId24">
              <w:r>
                <w:rPr>
                  <w:color w:val="0462C1"/>
                  <w:sz w:val="24"/>
                  <w:u w:val="single" w:color="0462C1"/>
                </w:rPr>
                <w:t>https://m.edsoo.ru/7f410de</w:t>
              </w:r>
              <w:r>
                <w:rPr>
                  <w:color w:val="0462C1"/>
                  <w:spacing w:val="-8"/>
                  <w:sz w:val="24"/>
                  <w:u w:val="single" w:color="0462C1"/>
                </w:rPr>
                <w:t xml:space="preserve"> </w:t>
              </w:r>
              <w:r>
                <w:rPr>
                  <w:color w:val="0462C1"/>
                  <w:sz w:val="24"/>
                  <w:u w:val="single" w:color="0462C1"/>
                </w:rPr>
                <w:t>8</w:t>
              </w:r>
            </w:hyperlink>
          </w:p>
        </w:tc>
      </w:tr>
      <w:tr w:rsidR="00927B14" w14:paraId="2ECDF793" w14:textId="77777777">
        <w:trPr>
          <w:trHeight w:val="518"/>
        </w:trPr>
        <w:tc>
          <w:tcPr>
            <w:tcW w:w="4878" w:type="dxa"/>
            <w:gridSpan w:val="2"/>
          </w:tcPr>
          <w:p w14:paraId="444E0D4D"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14:paraId="016110E7" w14:textId="77777777" w:rsidR="00927B14" w:rsidRDefault="00000000">
            <w:pPr>
              <w:pStyle w:val="TableParagraph"/>
              <w:spacing w:line="268" w:lineRule="exact"/>
              <w:ind w:left="110"/>
              <w:rPr>
                <w:sz w:val="24"/>
              </w:rPr>
            </w:pPr>
            <w:r>
              <w:rPr>
                <w:sz w:val="24"/>
              </w:rPr>
              <w:t>50</w:t>
            </w:r>
          </w:p>
        </w:tc>
        <w:tc>
          <w:tcPr>
            <w:tcW w:w="8604" w:type="dxa"/>
            <w:gridSpan w:val="3"/>
          </w:tcPr>
          <w:p w14:paraId="03D21DCD" w14:textId="77777777" w:rsidR="00927B14" w:rsidRDefault="00927B14">
            <w:pPr>
              <w:pStyle w:val="TableParagraph"/>
            </w:pPr>
          </w:p>
        </w:tc>
      </w:tr>
      <w:tr w:rsidR="00927B14" w14:paraId="09BA6FE8" w14:textId="77777777">
        <w:trPr>
          <w:trHeight w:val="517"/>
        </w:trPr>
        <w:tc>
          <w:tcPr>
            <w:tcW w:w="4878" w:type="dxa"/>
            <w:gridSpan w:val="2"/>
          </w:tcPr>
          <w:p w14:paraId="2E9F86EC" w14:textId="77777777" w:rsidR="00927B14" w:rsidRDefault="00000000">
            <w:pPr>
              <w:pStyle w:val="TableParagraph"/>
              <w:spacing w:line="268" w:lineRule="exact"/>
              <w:ind w:left="110"/>
              <w:rPr>
                <w:sz w:val="24"/>
              </w:rPr>
            </w:pPr>
            <w:r>
              <w:rPr>
                <w:sz w:val="24"/>
              </w:rPr>
              <w:t>Резервное</w:t>
            </w:r>
            <w:r>
              <w:rPr>
                <w:spacing w:val="-2"/>
                <w:sz w:val="24"/>
              </w:rPr>
              <w:t xml:space="preserve"> </w:t>
            </w:r>
            <w:r>
              <w:rPr>
                <w:sz w:val="24"/>
              </w:rPr>
              <w:t>время</w:t>
            </w:r>
          </w:p>
        </w:tc>
        <w:tc>
          <w:tcPr>
            <w:tcW w:w="807" w:type="dxa"/>
          </w:tcPr>
          <w:p w14:paraId="3907CEFC" w14:textId="77777777" w:rsidR="00927B14" w:rsidRDefault="00000000">
            <w:pPr>
              <w:pStyle w:val="TableParagraph"/>
              <w:spacing w:line="268" w:lineRule="exact"/>
              <w:ind w:left="110"/>
              <w:rPr>
                <w:sz w:val="24"/>
              </w:rPr>
            </w:pPr>
            <w:r>
              <w:rPr>
                <w:sz w:val="24"/>
              </w:rPr>
              <w:t>15</w:t>
            </w:r>
          </w:p>
        </w:tc>
        <w:tc>
          <w:tcPr>
            <w:tcW w:w="2223" w:type="dxa"/>
          </w:tcPr>
          <w:p w14:paraId="7B9C6110" w14:textId="77777777" w:rsidR="00927B14" w:rsidRDefault="00927B14">
            <w:pPr>
              <w:pStyle w:val="TableParagraph"/>
            </w:pPr>
          </w:p>
        </w:tc>
        <w:tc>
          <w:tcPr>
            <w:tcW w:w="2276" w:type="dxa"/>
          </w:tcPr>
          <w:p w14:paraId="39449E4C" w14:textId="77777777" w:rsidR="00927B14" w:rsidRDefault="00927B14">
            <w:pPr>
              <w:pStyle w:val="TableParagraph"/>
            </w:pPr>
          </w:p>
        </w:tc>
        <w:tc>
          <w:tcPr>
            <w:tcW w:w="4105" w:type="dxa"/>
          </w:tcPr>
          <w:p w14:paraId="18798A46" w14:textId="77777777" w:rsidR="00927B14" w:rsidRDefault="00927B14">
            <w:pPr>
              <w:pStyle w:val="TableParagraph"/>
            </w:pPr>
          </w:p>
        </w:tc>
      </w:tr>
      <w:tr w:rsidR="00927B14" w14:paraId="05481CAE" w14:textId="77777777">
        <w:trPr>
          <w:trHeight w:val="835"/>
        </w:trPr>
        <w:tc>
          <w:tcPr>
            <w:tcW w:w="4878" w:type="dxa"/>
            <w:gridSpan w:val="2"/>
          </w:tcPr>
          <w:p w14:paraId="5063CDE7" w14:textId="77777777" w:rsidR="00927B14" w:rsidRDefault="00000000">
            <w:pPr>
              <w:pStyle w:val="TableParagraph"/>
              <w:spacing w:line="276" w:lineRule="auto"/>
              <w:ind w:left="110" w:right="947"/>
              <w:rPr>
                <w:sz w:val="24"/>
              </w:rPr>
            </w:pPr>
            <w:r>
              <w:rPr>
                <w:sz w:val="24"/>
              </w:rPr>
              <w:t>ОБЩЕЕ</w:t>
            </w:r>
            <w:r>
              <w:rPr>
                <w:spacing w:val="-3"/>
                <w:sz w:val="24"/>
              </w:rPr>
              <w:t xml:space="preserve"> </w:t>
            </w:r>
            <w:r>
              <w:rPr>
                <w:sz w:val="24"/>
              </w:rPr>
              <w:t>КОЛИЧЕСТВО</w:t>
            </w:r>
            <w:r>
              <w:rPr>
                <w:spacing w:val="-6"/>
                <w:sz w:val="24"/>
              </w:rPr>
              <w:t xml:space="preserve"> </w:t>
            </w:r>
            <w:r>
              <w:rPr>
                <w:sz w:val="24"/>
              </w:rPr>
              <w:t>ЧАСОВ</w:t>
            </w:r>
            <w:r>
              <w:rPr>
                <w:spacing w:val="-8"/>
                <w:sz w:val="24"/>
              </w:rPr>
              <w:t xml:space="preserve"> </w:t>
            </w:r>
            <w:r>
              <w:rPr>
                <w:sz w:val="24"/>
              </w:rPr>
              <w:t>ПО</w:t>
            </w:r>
            <w:r>
              <w:rPr>
                <w:spacing w:val="-57"/>
                <w:sz w:val="24"/>
              </w:rPr>
              <w:t xml:space="preserve"> </w:t>
            </w:r>
            <w:r>
              <w:rPr>
                <w:sz w:val="24"/>
              </w:rPr>
              <w:t>ПРОГРАММЕ</w:t>
            </w:r>
          </w:p>
        </w:tc>
        <w:tc>
          <w:tcPr>
            <w:tcW w:w="807" w:type="dxa"/>
          </w:tcPr>
          <w:p w14:paraId="1FDF00B8" w14:textId="77777777" w:rsidR="00927B14" w:rsidRDefault="00000000">
            <w:pPr>
              <w:pStyle w:val="TableParagraph"/>
              <w:spacing w:line="268" w:lineRule="exact"/>
              <w:ind w:left="110"/>
              <w:rPr>
                <w:sz w:val="24"/>
              </w:rPr>
            </w:pPr>
            <w:r>
              <w:rPr>
                <w:sz w:val="24"/>
              </w:rPr>
              <w:t>165</w:t>
            </w:r>
          </w:p>
        </w:tc>
        <w:tc>
          <w:tcPr>
            <w:tcW w:w="2223" w:type="dxa"/>
          </w:tcPr>
          <w:p w14:paraId="492B589A" w14:textId="77777777" w:rsidR="00927B14" w:rsidRDefault="00000000">
            <w:pPr>
              <w:pStyle w:val="TableParagraph"/>
              <w:spacing w:line="268" w:lineRule="exact"/>
              <w:ind w:left="110"/>
              <w:rPr>
                <w:sz w:val="24"/>
              </w:rPr>
            </w:pPr>
            <w:r>
              <w:rPr>
                <w:sz w:val="24"/>
              </w:rPr>
              <w:t>0</w:t>
            </w:r>
          </w:p>
        </w:tc>
        <w:tc>
          <w:tcPr>
            <w:tcW w:w="2276" w:type="dxa"/>
          </w:tcPr>
          <w:p w14:paraId="1EF2E9E8" w14:textId="77777777" w:rsidR="00927B14" w:rsidRDefault="00000000">
            <w:pPr>
              <w:pStyle w:val="TableParagraph"/>
              <w:spacing w:line="268" w:lineRule="exact"/>
              <w:ind w:left="110"/>
              <w:rPr>
                <w:sz w:val="24"/>
              </w:rPr>
            </w:pPr>
            <w:r>
              <w:rPr>
                <w:sz w:val="24"/>
              </w:rPr>
              <w:t>0</w:t>
            </w:r>
          </w:p>
        </w:tc>
        <w:tc>
          <w:tcPr>
            <w:tcW w:w="4105" w:type="dxa"/>
          </w:tcPr>
          <w:p w14:paraId="68043A94" w14:textId="77777777" w:rsidR="00927B14" w:rsidRDefault="00927B14">
            <w:pPr>
              <w:pStyle w:val="TableParagraph"/>
            </w:pPr>
          </w:p>
        </w:tc>
      </w:tr>
    </w:tbl>
    <w:p w14:paraId="3A80FBAE" w14:textId="77777777" w:rsidR="00927B14" w:rsidRDefault="00927B14">
      <w:pPr>
        <w:sectPr w:rsidR="00927B14" w:rsidSect="00232226">
          <w:pgSz w:w="16840" w:h="11910" w:orient="landscape"/>
          <w:pgMar w:top="1100" w:right="140" w:bottom="1080" w:left="0" w:header="0" w:footer="884" w:gutter="0"/>
          <w:cols w:space="720"/>
        </w:sectPr>
      </w:pPr>
    </w:p>
    <w:p w14:paraId="01440C18" w14:textId="77777777" w:rsidR="00927B14" w:rsidRDefault="00000000">
      <w:pPr>
        <w:pStyle w:val="a6"/>
        <w:numPr>
          <w:ilvl w:val="0"/>
          <w:numId w:val="110"/>
        </w:numPr>
        <w:tabs>
          <w:tab w:val="left" w:pos="1254"/>
        </w:tabs>
        <w:spacing w:before="62" w:after="50"/>
        <w:rPr>
          <w:b/>
          <w:sz w:val="28"/>
        </w:rPr>
      </w:pPr>
      <w:r>
        <w:rPr>
          <w:b/>
          <w:sz w:val="28"/>
        </w:rPr>
        <w:lastRenderedPageBreak/>
        <w:t>КЛАСС</w:t>
      </w: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3"/>
        <w:gridCol w:w="1651"/>
        <w:gridCol w:w="1838"/>
        <w:gridCol w:w="1910"/>
        <w:gridCol w:w="2856"/>
      </w:tblGrid>
      <w:tr w:rsidR="00927B14" w14:paraId="1A162FEE" w14:textId="77777777">
        <w:trPr>
          <w:trHeight w:val="365"/>
        </w:trPr>
        <w:tc>
          <w:tcPr>
            <w:tcW w:w="1320" w:type="dxa"/>
            <w:vMerge w:val="restart"/>
          </w:tcPr>
          <w:p w14:paraId="2A90ABF1" w14:textId="77777777" w:rsidR="00927B14" w:rsidRDefault="00927B14">
            <w:pPr>
              <w:pStyle w:val="TableParagraph"/>
              <w:rPr>
                <w:b/>
                <w:sz w:val="26"/>
              </w:rPr>
            </w:pPr>
          </w:p>
          <w:p w14:paraId="0B211160" w14:textId="77777777" w:rsidR="00927B14" w:rsidRDefault="00000000">
            <w:pPr>
              <w:pStyle w:val="TableParagraph"/>
              <w:spacing w:before="221"/>
              <w:ind w:left="237"/>
              <w:rPr>
                <w:b/>
                <w:sz w:val="24"/>
              </w:rPr>
            </w:pPr>
            <w:r>
              <w:rPr>
                <w:b/>
                <w:sz w:val="24"/>
              </w:rPr>
              <w:t>№ п/п</w:t>
            </w:r>
          </w:p>
        </w:tc>
        <w:tc>
          <w:tcPr>
            <w:tcW w:w="4393" w:type="dxa"/>
            <w:vMerge w:val="restart"/>
          </w:tcPr>
          <w:p w14:paraId="0EA4402B" w14:textId="77777777" w:rsidR="00927B14" w:rsidRDefault="00927B14">
            <w:pPr>
              <w:pStyle w:val="TableParagraph"/>
              <w:spacing w:before="5"/>
              <w:rPr>
                <w:b/>
                <w:sz w:val="31"/>
              </w:rPr>
            </w:pPr>
          </w:p>
          <w:p w14:paraId="4E3E7ADD" w14:textId="77777777" w:rsidR="00927B14" w:rsidRDefault="00000000">
            <w:pPr>
              <w:pStyle w:val="TableParagraph"/>
              <w:spacing w:line="276" w:lineRule="auto"/>
              <w:ind w:left="237" w:right="856"/>
              <w:rPr>
                <w:b/>
                <w:sz w:val="24"/>
              </w:rPr>
            </w:pPr>
            <w:r>
              <w:rPr>
                <w:b/>
                <w:sz w:val="24"/>
              </w:rPr>
              <w:t>Наименование разделов и тем</w:t>
            </w:r>
            <w:r>
              <w:rPr>
                <w:b/>
                <w:spacing w:val="-57"/>
                <w:sz w:val="24"/>
              </w:rPr>
              <w:t xml:space="preserve"> </w:t>
            </w:r>
            <w:r>
              <w:rPr>
                <w:b/>
                <w:sz w:val="24"/>
              </w:rPr>
              <w:t>программы</w:t>
            </w:r>
          </w:p>
        </w:tc>
        <w:tc>
          <w:tcPr>
            <w:tcW w:w="5399" w:type="dxa"/>
            <w:gridSpan w:val="3"/>
          </w:tcPr>
          <w:p w14:paraId="4DFC4C2F" w14:textId="77777777" w:rsidR="00927B14" w:rsidRDefault="00000000">
            <w:pPr>
              <w:pStyle w:val="TableParagraph"/>
              <w:spacing w:before="45"/>
              <w:ind w:left="104"/>
              <w:rPr>
                <w:b/>
                <w:sz w:val="24"/>
              </w:rPr>
            </w:pPr>
            <w:r>
              <w:rPr>
                <w:b/>
                <w:sz w:val="24"/>
              </w:rPr>
              <w:t>Количество</w:t>
            </w:r>
            <w:r>
              <w:rPr>
                <w:b/>
                <w:spacing w:val="-2"/>
                <w:sz w:val="24"/>
              </w:rPr>
              <w:t xml:space="preserve"> </w:t>
            </w:r>
            <w:r>
              <w:rPr>
                <w:b/>
                <w:sz w:val="24"/>
              </w:rPr>
              <w:t>часов</w:t>
            </w:r>
          </w:p>
        </w:tc>
        <w:tc>
          <w:tcPr>
            <w:tcW w:w="2856" w:type="dxa"/>
            <w:vMerge w:val="restart"/>
          </w:tcPr>
          <w:p w14:paraId="63038BC7" w14:textId="77777777" w:rsidR="00927B14" w:rsidRDefault="00000000">
            <w:pPr>
              <w:pStyle w:val="TableParagraph"/>
              <w:spacing w:before="45" w:line="276" w:lineRule="auto"/>
              <w:ind w:left="240" w:right="71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927B14" w14:paraId="3E6C07DF" w14:textId="77777777">
        <w:trPr>
          <w:trHeight w:val="1257"/>
        </w:trPr>
        <w:tc>
          <w:tcPr>
            <w:tcW w:w="1320" w:type="dxa"/>
            <w:vMerge/>
            <w:tcBorders>
              <w:top w:val="nil"/>
            </w:tcBorders>
          </w:tcPr>
          <w:p w14:paraId="603980BF" w14:textId="77777777" w:rsidR="00927B14" w:rsidRDefault="00927B14">
            <w:pPr>
              <w:rPr>
                <w:sz w:val="2"/>
                <w:szCs w:val="2"/>
              </w:rPr>
            </w:pPr>
          </w:p>
        </w:tc>
        <w:tc>
          <w:tcPr>
            <w:tcW w:w="4393" w:type="dxa"/>
            <w:vMerge/>
            <w:tcBorders>
              <w:top w:val="nil"/>
            </w:tcBorders>
          </w:tcPr>
          <w:p w14:paraId="190CFD93" w14:textId="77777777" w:rsidR="00927B14" w:rsidRDefault="00927B14">
            <w:pPr>
              <w:rPr>
                <w:sz w:val="2"/>
                <w:szCs w:val="2"/>
              </w:rPr>
            </w:pPr>
          </w:p>
        </w:tc>
        <w:tc>
          <w:tcPr>
            <w:tcW w:w="1651" w:type="dxa"/>
          </w:tcPr>
          <w:p w14:paraId="2268B03E" w14:textId="77777777" w:rsidR="00927B14" w:rsidRDefault="00927B14">
            <w:pPr>
              <w:pStyle w:val="TableParagraph"/>
              <w:spacing w:before="10"/>
              <w:rPr>
                <w:b/>
                <w:sz w:val="28"/>
              </w:rPr>
            </w:pPr>
          </w:p>
          <w:p w14:paraId="253E0B13" w14:textId="77777777" w:rsidR="00927B14" w:rsidRDefault="00000000">
            <w:pPr>
              <w:pStyle w:val="TableParagraph"/>
              <w:ind w:left="238"/>
              <w:rPr>
                <w:b/>
                <w:sz w:val="24"/>
              </w:rPr>
            </w:pPr>
            <w:r>
              <w:rPr>
                <w:b/>
                <w:sz w:val="24"/>
              </w:rPr>
              <w:t>Всего</w:t>
            </w:r>
          </w:p>
        </w:tc>
        <w:tc>
          <w:tcPr>
            <w:tcW w:w="1838" w:type="dxa"/>
          </w:tcPr>
          <w:p w14:paraId="583B957E" w14:textId="77777777" w:rsidR="00927B14" w:rsidRDefault="00000000">
            <w:pPr>
              <w:pStyle w:val="TableParagraph"/>
              <w:spacing w:before="174" w:line="276" w:lineRule="auto"/>
              <w:ind w:left="239" w:right="76"/>
              <w:rPr>
                <w:b/>
                <w:sz w:val="24"/>
              </w:rPr>
            </w:pPr>
            <w:r>
              <w:rPr>
                <w:b/>
                <w:sz w:val="24"/>
              </w:rPr>
              <w:t>Контрольные</w:t>
            </w:r>
            <w:r>
              <w:rPr>
                <w:b/>
                <w:spacing w:val="-57"/>
                <w:sz w:val="24"/>
              </w:rPr>
              <w:t xml:space="preserve"> </w:t>
            </w:r>
            <w:r>
              <w:rPr>
                <w:b/>
                <w:sz w:val="24"/>
              </w:rPr>
              <w:t>работы</w:t>
            </w:r>
          </w:p>
        </w:tc>
        <w:tc>
          <w:tcPr>
            <w:tcW w:w="1910" w:type="dxa"/>
          </w:tcPr>
          <w:p w14:paraId="00E2E875" w14:textId="77777777" w:rsidR="00927B14" w:rsidRDefault="00000000">
            <w:pPr>
              <w:pStyle w:val="TableParagraph"/>
              <w:spacing w:before="174" w:line="276" w:lineRule="auto"/>
              <w:ind w:left="244" w:right="74"/>
              <w:rPr>
                <w:b/>
                <w:sz w:val="24"/>
              </w:rPr>
            </w:pPr>
            <w:r>
              <w:rPr>
                <w:b/>
                <w:sz w:val="24"/>
              </w:rPr>
              <w:t>Практические</w:t>
            </w:r>
            <w:r>
              <w:rPr>
                <w:b/>
                <w:spacing w:val="-57"/>
                <w:sz w:val="24"/>
              </w:rPr>
              <w:t xml:space="preserve"> </w:t>
            </w:r>
            <w:r>
              <w:rPr>
                <w:b/>
                <w:sz w:val="24"/>
              </w:rPr>
              <w:t>работы</w:t>
            </w:r>
          </w:p>
        </w:tc>
        <w:tc>
          <w:tcPr>
            <w:tcW w:w="2856" w:type="dxa"/>
            <w:vMerge/>
            <w:tcBorders>
              <w:top w:val="nil"/>
            </w:tcBorders>
          </w:tcPr>
          <w:p w14:paraId="1BFC7047" w14:textId="77777777" w:rsidR="00927B14" w:rsidRDefault="00927B14">
            <w:pPr>
              <w:rPr>
                <w:sz w:val="2"/>
                <w:szCs w:val="2"/>
              </w:rPr>
            </w:pPr>
          </w:p>
        </w:tc>
      </w:tr>
      <w:tr w:rsidR="00927B14" w14:paraId="47FFE5B8" w14:textId="77777777">
        <w:trPr>
          <w:trHeight w:val="849"/>
        </w:trPr>
        <w:tc>
          <w:tcPr>
            <w:tcW w:w="1320" w:type="dxa"/>
          </w:tcPr>
          <w:p w14:paraId="5176BE34" w14:textId="77777777" w:rsidR="00927B14" w:rsidRDefault="00927B14">
            <w:pPr>
              <w:pStyle w:val="TableParagraph"/>
              <w:spacing w:before="3"/>
              <w:rPr>
                <w:b/>
                <w:sz w:val="24"/>
              </w:rPr>
            </w:pPr>
          </w:p>
          <w:p w14:paraId="536BBE49" w14:textId="77777777" w:rsidR="00927B14" w:rsidRDefault="00000000">
            <w:pPr>
              <w:pStyle w:val="TableParagraph"/>
              <w:spacing w:before="1"/>
              <w:ind w:left="103"/>
              <w:rPr>
                <w:sz w:val="24"/>
              </w:rPr>
            </w:pPr>
            <w:r>
              <w:rPr>
                <w:sz w:val="24"/>
              </w:rPr>
              <w:t>1</w:t>
            </w:r>
          </w:p>
        </w:tc>
        <w:tc>
          <w:tcPr>
            <w:tcW w:w="4393" w:type="dxa"/>
          </w:tcPr>
          <w:p w14:paraId="676FD7D9" w14:textId="77777777" w:rsidR="00927B14" w:rsidRDefault="00927B14">
            <w:pPr>
              <w:pStyle w:val="TableParagraph"/>
              <w:spacing w:before="3"/>
              <w:rPr>
                <w:b/>
                <w:sz w:val="24"/>
              </w:rPr>
            </w:pPr>
          </w:p>
          <w:p w14:paraId="48B89E29" w14:textId="77777777" w:rsidR="00927B14" w:rsidRDefault="00000000">
            <w:pPr>
              <w:pStyle w:val="TableParagraph"/>
              <w:spacing w:before="1"/>
              <w:ind w:left="237"/>
              <w:rPr>
                <w:sz w:val="24"/>
              </w:rPr>
            </w:pPr>
            <w:r>
              <w:rPr>
                <w:sz w:val="24"/>
              </w:rPr>
              <w:t>Общие</w:t>
            </w:r>
            <w:r>
              <w:rPr>
                <w:spacing w:val="-2"/>
                <w:sz w:val="24"/>
              </w:rPr>
              <w:t xml:space="preserve"> </w:t>
            </w:r>
            <w:r>
              <w:rPr>
                <w:sz w:val="24"/>
              </w:rPr>
              <w:t>сведения</w:t>
            </w:r>
            <w:r>
              <w:rPr>
                <w:spacing w:val="-6"/>
                <w:sz w:val="24"/>
              </w:rPr>
              <w:t xml:space="preserve"> </w:t>
            </w:r>
            <w:r>
              <w:rPr>
                <w:sz w:val="24"/>
              </w:rPr>
              <w:t>о</w:t>
            </w:r>
            <w:r>
              <w:rPr>
                <w:spacing w:val="2"/>
                <w:sz w:val="24"/>
              </w:rPr>
              <w:t xml:space="preserve"> </w:t>
            </w:r>
            <w:r>
              <w:rPr>
                <w:sz w:val="24"/>
              </w:rPr>
              <w:t>языке</w:t>
            </w:r>
          </w:p>
        </w:tc>
        <w:tc>
          <w:tcPr>
            <w:tcW w:w="1651" w:type="dxa"/>
          </w:tcPr>
          <w:p w14:paraId="6D986E2C" w14:textId="77777777" w:rsidR="00927B14" w:rsidRDefault="00927B14">
            <w:pPr>
              <w:pStyle w:val="TableParagraph"/>
              <w:spacing w:before="3"/>
              <w:rPr>
                <w:b/>
                <w:sz w:val="24"/>
              </w:rPr>
            </w:pPr>
          </w:p>
          <w:p w14:paraId="0BC781AD" w14:textId="77777777" w:rsidR="00927B14" w:rsidRDefault="00000000">
            <w:pPr>
              <w:pStyle w:val="TableParagraph"/>
              <w:spacing w:before="1"/>
              <w:ind w:right="661"/>
              <w:jc w:val="right"/>
              <w:rPr>
                <w:sz w:val="24"/>
              </w:rPr>
            </w:pPr>
            <w:r>
              <w:rPr>
                <w:sz w:val="24"/>
              </w:rPr>
              <w:t>1</w:t>
            </w:r>
          </w:p>
        </w:tc>
        <w:tc>
          <w:tcPr>
            <w:tcW w:w="1838" w:type="dxa"/>
          </w:tcPr>
          <w:p w14:paraId="7FC68EB4" w14:textId="77777777" w:rsidR="00927B14" w:rsidRDefault="00927B14">
            <w:pPr>
              <w:pStyle w:val="TableParagraph"/>
            </w:pPr>
          </w:p>
        </w:tc>
        <w:tc>
          <w:tcPr>
            <w:tcW w:w="1910" w:type="dxa"/>
          </w:tcPr>
          <w:p w14:paraId="7F5D8CD1" w14:textId="77777777" w:rsidR="00927B14" w:rsidRDefault="00927B14">
            <w:pPr>
              <w:pStyle w:val="TableParagraph"/>
            </w:pPr>
          </w:p>
        </w:tc>
        <w:tc>
          <w:tcPr>
            <w:tcW w:w="2856" w:type="dxa"/>
          </w:tcPr>
          <w:p w14:paraId="42F030D3" w14:textId="77777777" w:rsidR="00927B14" w:rsidRDefault="00000000">
            <w:pPr>
              <w:pStyle w:val="TableParagraph"/>
              <w:spacing w:before="35"/>
              <w:ind w:left="106"/>
              <w:rPr>
                <w:sz w:val="24"/>
              </w:rPr>
            </w:pPr>
            <w:r>
              <w:rPr>
                <w:sz w:val="24"/>
              </w:rPr>
              <w:t>Библиотека</w:t>
            </w:r>
            <w:r>
              <w:rPr>
                <w:spacing w:val="-2"/>
                <w:sz w:val="24"/>
              </w:rPr>
              <w:t xml:space="preserve"> </w:t>
            </w:r>
            <w:r>
              <w:rPr>
                <w:sz w:val="24"/>
              </w:rPr>
              <w:t>ЦОК</w:t>
            </w:r>
          </w:p>
          <w:p w14:paraId="138DF515" w14:textId="77777777" w:rsidR="00927B14" w:rsidRDefault="00000000">
            <w:pPr>
              <w:pStyle w:val="TableParagraph"/>
              <w:spacing w:before="40"/>
              <w:ind w:left="106"/>
            </w:pPr>
            <w:hyperlink r:id="rId25">
              <w:r>
                <w:rPr>
                  <w:color w:val="0000FF"/>
                  <w:u w:val="single" w:color="0000FF"/>
                </w:rPr>
                <w:t>https://m.edsoo.ru/7f410de8</w:t>
              </w:r>
            </w:hyperlink>
          </w:p>
        </w:tc>
      </w:tr>
      <w:tr w:rsidR="00927B14" w14:paraId="0D42B674" w14:textId="77777777">
        <w:trPr>
          <w:trHeight w:val="854"/>
        </w:trPr>
        <w:tc>
          <w:tcPr>
            <w:tcW w:w="1320" w:type="dxa"/>
          </w:tcPr>
          <w:p w14:paraId="3F1C9B6F" w14:textId="77777777" w:rsidR="00927B14" w:rsidRDefault="00927B14">
            <w:pPr>
              <w:pStyle w:val="TableParagraph"/>
              <w:spacing w:before="9"/>
              <w:rPr>
                <w:b/>
                <w:sz w:val="24"/>
              </w:rPr>
            </w:pPr>
          </w:p>
          <w:p w14:paraId="4783D820" w14:textId="77777777" w:rsidR="00927B14" w:rsidRDefault="00000000">
            <w:pPr>
              <w:pStyle w:val="TableParagraph"/>
              <w:ind w:left="103"/>
              <w:rPr>
                <w:sz w:val="24"/>
              </w:rPr>
            </w:pPr>
            <w:r>
              <w:rPr>
                <w:sz w:val="24"/>
              </w:rPr>
              <w:t>2</w:t>
            </w:r>
          </w:p>
        </w:tc>
        <w:tc>
          <w:tcPr>
            <w:tcW w:w="4393" w:type="dxa"/>
          </w:tcPr>
          <w:p w14:paraId="2807258F" w14:textId="77777777" w:rsidR="00927B14" w:rsidRDefault="00927B14">
            <w:pPr>
              <w:pStyle w:val="TableParagraph"/>
              <w:spacing w:before="9"/>
              <w:rPr>
                <w:b/>
                <w:sz w:val="24"/>
              </w:rPr>
            </w:pPr>
          </w:p>
          <w:p w14:paraId="3538A1F0" w14:textId="77777777" w:rsidR="00927B14" w:rsidRDefault="00000000">
            <w:pPr>
              <w:pStyle w:val="TableParagraph"/>
              <w:ind w:left="237"/>
              <w:rPr>
                <w:sz w:val="24"/>
              </w:rPr>
            </w:pPr>
            <w:r>
              <w:rPr>
                <w:sz w:val="24"/>
              </w:rPr>
              <w:t>Фонетика</w:t>
            </w:r>
            <w:r>
              <w:rPr>
                <w:spacing w:val="-1"/>
                <w:sz w:val="24"/>
              </w:rPr>
              <w:t xml:space="preserve"> </w:t>
            </w:r>
            <w:r>
              <w:rPr>
                <w:sz w:val="24"/>
              </w:rPr>
              <w:t>и</w:t>
            </w:r>
            <w:r>
              <w:rPr>
                <w:spacing w:val="-3"/>
                <w:sz w:val="24"/>
              </w:rPr>
              <w:t xml:space="preserve"> </w:t>
            </w:r>
            <w:r>
              <w:rPr>
                <w:sz w:val="24"/>
              </w:rPr>
              <w:t>графика</w:t>
            </w:r>
          </w:p>
        </w:tc>
        <w:tc>
          <w:tcPr>
            <w:tcW w:w="1651" w:type="dxa"/>
          </w:tcPr>
          <w:p w14:paraId="58A9367F" w14:textId="77777777" w:rsidR="00927B14" w:rsidRDefault="00927B14">
            <w:pPr>
              <w:pStyle w:val="TableParagraph"/>
              <w:spacing w:before="9"/>
              <w:rPr>
                <w:b/>
                <w:sz w:val="24"/>
              </w:rPr>
            </w:pPr>
          </w:p>
          <w:p w14:paraId="6E9C9CD2" w14:textId="77777777" w:rsidR="00927B14" w:rsidRDefault="00000000">
            <w:pPr>
              <w:pStyle w:val="TableParagraph"/>
              <w:ind w:right="661"/>
              <w:jc w:val="right"/>
              <w:rPr>
                <w:sz w:val="24"/>
              </w:rPr>
            </w:pPr>
            <w:r>
              <w:rPr>
                <w:sz w:val="24"/>
              </w:rPr>
              <w:t>6</w:t>
            </w:r>
          </w:p>
        </w:tc>
        <w:tc>
          <w:tcPr>
            <w:tcW w:w="1838" w:type="dxa"/>
          </w:tcPr>
          <w:p w14:paraId="093919B5" w14:textId="77777777" w:rsidR="00927B14" w:rsidRDefault="00927B14">
            <w:pPr>
              <w:pStyle w:val="TableParagraph"/>
            </w:pPr>
          </w:p>
        </w:tc>
        <w:tc>
          <w:tcPr>
            <w:tcW w:w="1910" w:type="dxa"/>
          </w:tcPr>
          <w:p w14:paraId="6E9BDA24" w14:textId="77777777" w:rsidR="00927B14" w:rsidRDefault="00927B14">
            <w:pPr>
              <w:pStyle w:val="TableParagraph"/>
            </w:pPr>
          </w:p>
        </w:tc>
        <w:tc>
          <w:tcPr>
            <w:tcW w:w="2856" w:type="dxa"/>
          </w:tcPr>
          <w:p w14:paraId="6C0C896B" w14:textId="77777777" w:rsidR="00927B14" w:rsidRDefault="00000000">
            <w:pPr>
              <w:pStyle w:val="TableParagraph"/>
              <w:spacing w:before="40"/>
              <w:ind w:left="106"/>
              <w:rPr>
                <w:sz w:val="24"/>
              </w:rPr>
            </w:pPr>
            <w:r>
              <w:rPr>
                <w:sz w:val="24"/>
              </w:rPr>
              <w:t>Библиотека</w:t>
            </w:r>
            <w:r>
              <w:rPr>
                <w:spacing w:val="-2"/>
                <w:sz w:val="24"/>
              </w:rPr>
              <w:t xml:space="preserve"> </w:t>
            </w:r>
            <w:r>
              <w:rPr>
                <w:sz w:val="24"/>
              </w:rPr>
              <w:t>ЦОК</w:t>
            </w:r>
          </w:p>
          <w:p w14:paraId="3800AEE7" w14:textId="77777777" w:rsidR="00927B14" w:rsidRDefault="00000000">
            <w:pPr>
              <w:pStyle w:val="TableParagraph"/>
              <w:spacing w:before="40"/>
              <w:ind w:left="106"/>
            </w:pPr>
            <w:hyperlink r:id="rId26">
              <w:r>
                <w:rPr>
                  <w:color w:val="0000FF"/>
                  <w:u w:val="single" w:color="0000FF"/>
                </w:rPr>
                <w:t>https://m.edsoo.ru/7f410de8</w:t>
              </w:r>
            </w:hyperlink>
          </w:p>
        </w:tc>
      </w:tr>
      <w:tr w:rsidR="00927B14" w14:paraId="5E88AF4B" w14:textId="77777777">
        <w:trPr>
          <w:trHeight w:val="854"/>
        </w:trPr>
        <w:tc>
          <w:tcPr>
            <w:tcW w:w="1320" w:type="dxa"/>
          </w:tcPr>
          <w:p w14:paraId="535E2E25" w14:textId="77777777" w:rsidR="00927B14" w:rsidRDefault="00927B14">
            <w:pPr>
              <w:pStyle w:val="TableParagraph"/>
              <w:spacing w:before="9"/>
              <w:rPr>
                <w:b/>
                <w:sz w:val="24"/>
              </w:rPr>
            </w:pPr>
          </w:p>
          <w:p w14:paraId="5F1D2F82" w14:textId="77777777" w:rsidR="00927B14" w:rsidRDefault="00000000">
            <w:pPr>
              <w:pStyle w:val="TableParagraph"/>
              <w:ind w:left="103"/>
              <w:rPr>
                <w:sz w:val="24"/>
              </w:rPr>
            </w:pPr>
            <w:r>
              <w:rPr>
                <w:sz w:val="24"/>
              </w:rPr>
              <w:t>3</w:t>
            </w:r>
          </w:p>
        </w:tc>
        <w:tc>
          <w:tcPr>
            <w:tcW w:w="4393" w:type="dxa"/>
          </w:tcPr>
          <w:p w14:paraId="7DB487E8" w14:textId="77777777" w:rsidR="00927B14" w:rsidRDefault="00927B14">
            <w:pPr>
              <w:pStyle w:val="TableParagraph"/>
              <w:spacing w:before="9"/>
              <w:rPr>
                <w:b/>
                <w:sz w:val="24"/>
              </w:rPr>
            </w:pPr>
          </w:p>
          <w:p w14:paraId="11CECEE3" w14:textId="77777777" w:rsidR="00927B14" w:rsidRDefault="00000000">
            <w:pPr>
              <w:pStyle w:val="TableParagraph"/>
              <w:ind w:left="237"/>
              <w:rPr>
                <w:sz w:val="24"/>
              </w:rPr>
            </w:pPr>
            <w:r>
              <w:rPr>
                <w:sz w:val="24"/>
              </w:rPr>
              <w:t>Лексика</w:t>
            </w:r>
          </w:p>
        </w:tc>
        <w:tc>
          <w:tcPr>
            <w:tcW w:w="1651" w:type="dxa"/>
          </w:tcPr>
          <w:p w14:paraId="45E39AD4" w14:textId="77777777" w:rsidR="00927B14" w:rsidRDefault="00927B14">
            <w:pPr>
              <w:pStyle w:val="TableParagraph"/>
              <w:spacing w:before="9"/>
              <w:rPr>
                <w:b/>
                <w:sz w:val="24"/>
              </w:rPr>
            </w:pPr>
          </w:p>
          <w:p w14:paraId="47B791FA" w14:textId="77777777" w:rsidR="00927B14" w:rsidRDefault="00000000">
            <w:pPr>
              <w:pStyle w:val="TableParagraph"/>
              <w:ind w:right="599"/>
              <w:jc w:val="right"/>
              <w:rPr>
                <w:sz w:val="24"/>
              </w:rPr>
            </w:pPr>
            <w:r>
              <w:rPr>
                <w:sz w:val="24"/>
              </w:rPr>
              <w:t>10</w:t>
            </w:r>
          </w:p>
        </w:tc>
        <w:tc>
          <w:tcPr>
            <w:tcW w:w="1838" w:type="dxa"/>
          </w:tcPr>
          <w:p w14:paraId="6868114A" w14:textId="77777777" w:rsidR="00927B14" w:rsidRDefault="00927B14">
            <w:pPr>
              <w:pStyle w:val="TableParagraph"/>
            </w:pPr>
          </w:p>
        </w:tc>
        <w:tc>
          <w:tcPr>
            <w:tcW w:w="1910" w:type="dxa"/>
          </w:tcPr>
          <w:p w14:paraId="7B6C2C2E" w14:textId="77777777" w:rsidR="00927B14" w:rsidRDefault="00927B14">
            <w:pPr>
              <w:pStyle w:val="TableParagraph"/>
            </w:pPr>
          </w:p>
        </w:tc>
        <w:tc>
          <w:tcPr>
            <w:tcW w:w="2856" w:type="dxa"/>
          </w:tcPr>
          <w:p w14:paraId="7FE7DAEA" w14:textId="77777777" w:rsidR="00927B14" w:rsidRDefault="00000000">
            <w:pPr>
              <w:pStyle w:val="TableParagraph"/>
              <w:spacing w:before="40"/>
              <w:ind w:left="106"/>
              <w:rPr>
                <w:sz w:val="24"/>
              </w:rPr>
            </w:pPr>
            <w:r>
              <w:rPr>
                <w:sz w:val="24"/>
              </w:rPr>
              <w:t>Библиотека</w:t>
            </w:r>
            <w:r>
              <w:rPr>
                <w:spacing w:val="-2"/>
                <w:sz w:val="24"/>
              </w:rPr>
              <w:t xml:space="preserve"> </w:t>
            </w:r>
            <w:r>
              <w:rPr>
                <w:sz w:val="24"/>
              </w:rPr>
              <w:t>ЦОК</w:t>
            </w:r>
          </w:p>
          <w:p w14:paraId="7CC64D19" w14:textId="77777777" w:rsidR="00927B14" w:rsidRDefault="00000000">
            <w:pPr>
              <w:pStyle w:val="TableParagraph"/>
              <w:spacing w:before="40"/>
              <w:ind w:left="106"/>
            </w:pPr>
            <w:hyperlink r:id="rId27">
              <w:r>
                <w:rPr>
                  <w:color w:val="0000FF"/>
                  <w:u w:val="single" w:color="0000FF"/>
                </w:rPr>
                <w:t>https://m.edsoo.ru/7f410de8</w:t>
              </w:r>
            </w:hyperlink>
          </w:p>
        </w:tc>
      </w:tr>
      <w:tr w:rsidR="00927B14" w14:paraId="0D1245EF" w14:textId="77777777">
        <w:trPr>
          <w:trHeight w:val="854"/>
        </w:trPr>
        <w:tc>
          <w:tcPr>
            <w:tcW w:w="1320" w:type="dxa"/>
          </w:tcPr>
          <w:p w14:paraId="3CB9A9C9" w14:textId="77777777" w:rsidR="00927B14" w:rsidRDefault="00927B14">
            <w:pPr>
              <w:pStyle w:val="TableParagraph"/>
              <w:spacing w:before="8"/>
              <w:rPr>
                <w:b/>
                <w:sz w:val="24"/>
              </w:rPr>
            </w:pPr>
          </w:p>
          <w:p w14:paraId="39B3602F" w14:textId="77777777" w:rsidR="00927B14" w:rsidRDefault="00000000">
            <w:pPr>
              <w:pStyle w:val="TableParagraph"/>
              <w:ind w:left="103"/>
              <w:rPr>
                <w:sz w:val="24"/>
              </w:rPr>
            </w:pPr>
            <w:r>
              <w:rPr>
                <w:sz w:val="24"/>
              </w:rPr>
              <w:t>4</w:t>
            </w:r>
          </w:p>
        </w:tc>
        <w:tc>
          <w:tcPr>
            <w:tcW w:w="4393" w:type="dxa"/>
          </w:tcPr>
          <w:p w14:paraId="317DAE96" w14:textId="77777777" w:rsidR="00927B14" w:rsidRDefault="00927B14">
            <w:pPr>
              <w:pStyle w:val="TableParagraph"/>
              <w:spacing w:before="8"/>
              <w:rPr>
                <w:b/>
                <w:sz w:val="24"/>
              </w:rPr>
            </w:pPr>
          </w:p>
          <w:p w14:paraId="3D9F7D38" w14:textId="77777777" w:rsidR="00927B14" w:rsidRDefault="00000000">
            <w:pPr>
              <w:pStyle w:val="TableParagraph"/>
              <w:ind w:left="237"/>
              <w:rPr>
                <w:sz w:val="24"/>
              </w:rPr>
            </w:pPr>
            <w:r>
              <w:rPr>
                <w:sz w:val="24"/>
              </w:rPr>
              <w:t>Состав</w:t>
            </w:r>
            <w:r>
              <w:rPr>
                <w:spacing w:val="1"/>
                <w:sz w:val="24"/>
              </w:rPr>
              <w:t xml:space="preserve"> </w:t>
            </w:r>
            <w:r>
              <w:rPr>
                <w:sz w:val="24"/>
              </w:rPr>
              <w:t>слова</w:t>
            </w:r>
          </w:p>
        </w:tc>
        <w:tc>
          <w:tcPr>
            <w:tcW w:w="1651" w:type="dxa"/>
          </w:tcPr>
          <w:p w14:paraId="2A93A72F" w14:textId="77777777" w:rsidR="00927B14" w:rsidRDefault="00927B14">
            <w:pPr>
              <w:pStyle w:val="TableParagraph"/>
              <w:spacing w:before="8"/>
              <w:rPr>
                <w:b/>
                <w:sz w:val="24"/>
              </w:rPr>
            </w:pPr>
          </w:p>
          <w:p w14:paraId="7D8187BE" w14:textId="77777777" w:rsidR="00927B14" w:rsidRDefault="00000000">
            <w:pPr>
              <w:pStyle w:val="TableParagraph"/>
              <w:ind w:right="599"/>
              <w:jc w:val="right"/>
              <w:rPr>
                <w:sz w:val="24"/>
              </w:rPr>
            </w:pPr>
            <w:r>
              <w:rPr>
                <w:sz w:val="24"/>
              </w:rPr>
              <w:t>14</w:t>
            </w:r>
          </w:p>
        </w:tc>
        <w:tc>
          <w:tcPr>
            <w:tcW w:w="1838" w:type="dxa"/>
          </w:tcPr>
          <w:p w14:paraId="6D4183C6" w14:textId="77777777" w:rsidR="00927B14" w:rsidRDefault="00927B14">
            <w:pPr>
              <w:pStyle w:val="TableParagraph"/>
            </w:pPr>
          </w:p>
        </w:tc>
        <w:tc>
          <w:tcPr>
            <w:tcW w:w="1910" w:type="dxa"/>
          </w:tcPr>
          <w:p w14:paraId="05693799" w14:textId="77777777" w:rsidR="00927B14" w:rsidRDefault="00927B14">
            <w:pPr>
              <w:pStyle w:val="TableParagraph"/>
            </w:pPr>
          </w:p>
        </w:tc>
        <w:tc>
          <w:tcPr>
            <w:tcW w:w="2856" w:type="dxa"/>
          </w:tcPr>
          <w:p w14:paraId="30869504" w14:textId="77777777" w:rsidR="00927B14" w:rsidRDefault="00000000">
            <w:pPr>
              <w:pStyle w:val="TableParagraph"/>
              <w:spacing w:before="35"/>
              <w:ind w:left="106"/>
              <w:rPr>
                <w:sz w:val="24"/>
              </w:rPr>
            </w:pPr>
            <w:r>
              <w:rPr>
                <w:sz w:val="24"/>
              </w:rPr>
              <w:t>Библиотека</w:t>
            </w:r>
            <w:r>
              <w:rPr>
                <w:spacing w:val="-2"/>
                <w:sz w:val="24"/>
              </w:rPr>
              <w:t xml:space="preserve"> </w:t>
            </w:r>
            <w:r>
              <w:rPr>
                <w:sz w:val="24"/>
              </w:rPr>
              <w:t>ЦОК</w:t>
            </w:r>
          </w:p>
          <w:p w14:paraId="360F8947" w14:textId="77777777" w:rsidR="00927B14" w:rsidRDefault="00000000">
            <w:pPr>
              <w:pStyle w:val="TableParagraph"/>
              <w:spacing w:before="45"/>
              <w:ind w:left="106"/>
            </w:pPr>
            <w:hyperlink r:id="rId28">
              <w:r>
                <w:rPr>
                  <w:color w:val="0000FF"/>
                  <w:u w:val="single" w:color="0000FF"/>
                </w:rPr>
                <w:t>https://m.edsoo.ru/7f410de8</w:t>
              </w:r>
            </w:hyperlink>
          </w:p>
        </w:tc>
      </w:tr>
      <w:tr w:rsidR="00927B14" w14:paraId="6BB414E1" w14:textId="77777777">
        <w:trPr>
          <w:trHeight w:val="854"/>
        </w:trPr>
        <w:tc>
          <w:tcPr>
            <w:tcW w:w="1320" w:type="dxa"/>
          </w:tcPr>
          <w:p w14:paraId="11118CD6" w14:textId="77777777" w:rsidR="00927B14" w:rsidRDefault="00927B14">
            <w:pPr>
              <w:pStyle w:val="TableParagraph"/>
              <w:spacing w:before="3"/>
              <w:rPr>
                <w:b/>
                <w:sz w:val="24"/>
              </w:rPr>
            </w:pPr>
          </w:p>
          <w:p w14:paraId="6954AB42" w14:textId="77777777" w:rsidR="00927B14" w:rsidRDefault="00000000">
            <w:pPr>
              <w:pStyle w:val="TableParagraph"/>
              <w:spacing w:before="1"/>
              <w:ind w:left="103"/>
              <w:rPr>
                <w:sz w:val="24"/>
              </w:rPr>
            </w:pPr>
            <w:r>
              <w:rPr>
                <w:sz w:val="24"/>
              </w:rPr>
              <w:t>5</w:t>
            </w:r>
          </w:p>
        </w:tc>
        <w:tc>
          <w:tcPr>
            <w:tcW w:w="4393" w:type="dxa"/>
          </w:tcPr>
          <w:p w14:paraId="703AE1AF" w14:textId="77777777" w:rsidR="00927B14" w:rsidRDefault="00927B14">
            <w:pPr>
              <w:pStyle w:val="TableParagraph"/>
              <w:spacing w:before="3"/>
              <w:rPr>
                <w:b/>
                <w:sz w:val="24"/>
              </w:rPr>
            </w:pPr>
          </w:p>
          <w:p w14:paraId="1DF0E732" w14:textId="77777777" w:rsidR="00927B14" w:rsidRDefault="00000000">
            <w:pPr>
              <w:pStyle w:val="TableParagraph"/>
              <w:spacing w:before="1"/>
              <w:ind w:left="237"/>
              <w:rPr>
                <w:sz w:val="24"/>
              </w:rPr>
            </w:pPr>
            <w:r>
              <w:rPr>
                <w:sz w:val="24"/>
              </w:rPr>
              <w:t>Морфология</w:t>
            </w:r>
          </w:p>
        </w:tc>
        <w:tc>
          <w:tcPr>
            <w:tcW w:w="1651" w:type="dxa"/>
          </w:tcPr>
          <w:p w14:paraId="3DE21CF1" w14:textId="77777777" w:rsidR="00927B14" w:rsidRDefault="00927B14">
            <w:pPr>
              <w:pStyle w:val="TableParagraph"/>
              <w:spacing w:before="3"/>
              <w:rPr>
                <w:b/>
                <w:sz w:val="24"/>
              </w:rPr>
            </w:pPr>
          </w:p>
          <w:p w14:paraId="267D10BC" w14:textId="77777777" w:rsidR="00927B14" w:rsidRDefault="00000000">
            <w:pPr>
              <w:pStyle w:val="TableParagraph"/>
              <w:spacing w:before="1"/>
              <w:ind w:right="599"/>
              <w:jc w:val="right"/>
              <w:rPr>
                <w:sz w:val="24"/>
              </w:rPr>
            </w:pPr>
            <w:r>
              <w:rPr>
                <w:sz w:val="24"/>
              </w:rPr>
              <w:t>19</w:t>
            </w:r>
          </w:p>
        </w:tc>
        <w:tc>
          <w:tcPr>
            <w:tcW w:w="1838" w:type="dxa"/>
          </w:tcPr>
          <w:p w14:paraId="26F7C534" w14:textId="77777777" w:rsidR="00927B14" w:rsidRDefault="00927B14">
            <w:pPr>
              <w:pStyle w:val="TableParagraph"/>
            </w:pPr>
          </w:p>
        </w:tc>
        <w:tc>
          <w:tcPr>
            <w:tcW w:w="1910" w:type="dxa"/>
          </w:tcPr>
          <w:p w14:paraId="0A552B9E" w14:textId="77777777" w:rsidR="00927B14" w:rsidRDefault="00927B14">
            <w:pPr>
              <w:pStyle w:val="TableParagraph"/>
            </w:pPr>
          </w:p>
        </w:tc>
        <w:tc>
          <w:tcPr>
            <w:tcW w:w="2856" w:type="dxa"/>
          </w:tcPr>
          <w:p w14:paraId="00770A12" w14:textId="77777777" w:rsidR="00927B14" w:rsidRDefault="00000000">
            <w:pPr>
              <w:pStyle w:val="TableParagraph"/>
              <w:spacing w:before="35"/>
              <w:ind w:left="106"/>
              <w:rPr>
                <w:sz w:val="24"/>
              </w:rPr>
            </w:pPr>
            <w:r>
              <w:rPr>
                <w:sz w:val="24"/>
              </w:rPr>
              <w:t>Библиотека</w:t>
            </w:r>
            <w:r>
              <w:rPr>
                <w:spacing w:val="-2"/>
                <w:sz w:val="24"/>
              </w:rPr>
              <w:t xml:space="preserve"> </w:t>
            </w:r>
            <w:r>
              <w:rPr>
                <w:sz w:val="24"/>
              </w:rPr>
              <w:t>ЦОК</w:t>
            </w:r>
          </w:p>
          <w:p w14:paraId="71C9F475" w14:textId="77777777" w:rsidR="00927B14" w:rsidRDefault="00000000">
            <w:pPr>
              <w:pStyle w:val="TableParagraph"/>
              <w:spacing w:before="40"/>
              <w:ind w:left="106"/>
            </w:pPr>
            <w:hyperlink r:id="rId29">
              <w:r>
                <w:rPr>
                  <w:color w:val="0000FF"/>
                  <w:u w:val="single" w:color="0000FF"/>
                </w:rPr>
                <w:t>https://m.edsoo.ru/7f410de8</w:t>
              </w:r>
            </w:hyperlink>
          </w:p>
        </w:tc>
      </w:tr>
      <w:tr w:rsidR="00927B14" w14:paraId="7DFA7BD7" w14:textId="77777777">
        <w:trPr>
          <w:trHeight w:val="854"/>
        </w:trPr>
        <w:tc>
          <w:tcPr>
            <w:tcW w:w="1320" w:type="dxa"/>
          </w:tcPr>
          <w:p w14:paraId="7691E22A" w14:textId="77777777" w:rsidR="00927B14" w:rsidRDefault="00927B14">
            <w:pPr>
              <w:pStyle w:val="TableParagraph"/>
              <w:spacing w:before="4"/>
              <w:rPr>
                <w:b/>
                <w:sz w:val="24"/>
              </w:rPr>
            </w:pPr>
          </w:p>
          <w:p w14:paraId="559E4AC9" w14:textId="77777777" w:rsidR="00927B14" w:rsidRDefault="00000000">
            <w:pPr>
              <w:pStyle w:val="TableParagraph"/>
              <w:ind w:left="103"/>
              <w:rPr>
                <w:sz w:val="24"/>
              </w:rPr>
            </w:pPr>
            <w:r>
              <w:rPr>
                <w:sz w:val="24"/>
              </w:rPr>
              <w:t>6</w:t>
            </w:r>
          </w:p>
        </w:tc>
        <w:tc>
          <w:tcPr>
            <w:tcW w:w="4393" w:type="dxa"/>
          </w:tcPr>
          <w:p w14:paraId="34A7DFA8" w14:textId="77777777" w:rsidR="00927B14" w:rsidRDefault="00927B14">
            <w:pPr>
              <w:pStyle w:val="TableParagraph"/>
              <w:spacing w:before="4"/>
              <w:rPr>
                <w:b/>
                <w:sz w:val="24"/>
              </w:rPr>
            </w:pPr>
          </w:p>
          <w:p w14:paraId="273BF352" w14:textId="77777777" w:rsidR="00927B14" w:rsidRDefault="00000000">
            <w:pPr>
              <w:pStyle w:val="TableParagraph"/>
              <w:ind w:left="237"/>
              <w:rPr>
                <w:sz w:val="24"/>
              </w:rPr>
            </w:pPr>
            <w:r>
              <w:rPr>
                <w:sz w:val="24"/>
              </w:rPr>
              <w:t>Синтаксис</w:t>
            </w:r>
          </w:p>
        </w:tc>
        <w:tc>
          <w:tcPr>
            <w:tcW w:w="1651" w:type="dxa"/>
          </w:tcPr>
          <w:p w14:paraId="41F2489C" w14:textId="77777777" w:rsidR="00927B14" w:rsidRDefault="00927B14">
            <w:pPr>
              <w:pStyle w:val="TableParagraph"/>
              <w:spacing w:before="4"/>
              <w:rPr>
                <w:b/>
                <w:sz w:val="24"/>
              </w:rPr>
            </w:pPr>
          </w:p>
          <w:p w14:paraId="06D86EE1" w14:textId="77777777" w:rsidR="00927B14" w:rsidRDefault="00000000">
            <w:pPr>
              <w:pStyle w:val="TableParagraph"/>
              <w:ind w:right="661"/>
              <w:jc w:val="right"/>
              <w:rPr>
                <w:sz w:val="24"/>
              </w:rPr>
            </w:pPr>
            <w:r>
              <w:rPr>
                <w:sz w:val="24"/>
              </w:rPr>
              <w:t>8</w:t>
            </w:r>
          </w:p>
        </w:tc>
        <w:tc>
          <w:tcPr>
            <w:tcW w:w="1838" w:type="dxa"/>
          </w:tcPr>
          <w:p w14:paraId="382257EC" w14:textId="77777777" w:rsidR="00927B14" w:rsidRDefault="00927B14">
            <w:pPr>
              <w:pStyle w:val="TableParagraph"/>
            </w:pPr>
          </w:p>
        </w:tc>
        <w:tc>
          <w:tcPr>
            <w:tcW w:w="1910" w:type="dxa"/>
          </w:tcPr>
          <w:p w14:paraId="1893DCB1" w14:textId="77777777" w:rsidR="00927B14" w:rsidRDefault="00927B14">
            <w:pPr>
              <w:pStyle w:val="TableParagraph"/>
            </w:pPr>
          </w:p>
        </w:tc>
        <w:tc>
          <w:tcPr>
            <w:tcW w:w="2856" w:type="dxa"/>
          </w:tcPr>
          <w:p w14:paraId="7B86319D" w14:textId="77777777" w:rsidR="00927B14" w:rsidRDefault="00000000">
            <w:pPr>
              <w:pStyle w:val="TableParagraph"/>
              <w:spacing w:before="35"/>
              <w:ind w:left="106"/>
              <w:rPr>
                <w:sz w:val="24"/>
              </w:rPr>
            </w:pPr>
            <w:r>
              <w:rPr>
                <w:sz w:val="24"/>
              </w:rPr>
              <w:t>Библиотека</w:t>
            </w:r>
            <w:r>
              <w:rPr>
                <w:spacing w:val="-2"/>
                <w:sz w:val="24"/>
              </w:rPr>
              <w:t xml:space="preserve"> </w:t>
            </w:r>
            <w:r>
              <w:rPr>
                <w:sz w:val="24"/>
              </w:rPr>
              <w:t>ЦОК</w:t>
            </w:r>
          </w:p>
          <w:p w14:paraId="662A4088" w14:textId="77777777" w:rsidR="00927B14" w:rsidRDefault="00000000">
            <w:pPr>
              <w:pStyle w:val="TableParagraph"/>
              <w:spacing w:before="41"/>
              <w:ind w:left="106"/>
            </w:pPr>
            <w:hyperlink r:id="rId30">
              <w:r>
                <w:rPr>
                  <w:color w:val="0000FF"/>
                  <w:u w:val="single" w:color="0000FF"/>
                </w:rPr>
                <w:t>https://m.edsoo.ru/7f410de8</w:t>
              </w:r>
            </w:hyperlink>
          </w:p>
        </w:tc>
      </w:tr>
      <w:tr w:rsidR="00927B14" w14:paraId="3E42F5C9" w14:textId="77777777">
        <w:trPr>
          <w:trHeight w:val="849"/>
        </w:trPr>
        <w:tc>
          <w:tcPr>
            <w:tcW w:w="1320" w:type="dxa"/>
          </w:tcPr>
          <w:p w14:paraId="0D6DF087" w14:textId="77777777" w:rsidR="00927B14" w:rsidRDefault="00927B14">
            <w:pPr>
              <w:pStyle w:val="TableParagraph"/>
              <w:spacing w:before="3"/>
              <w:rPr>
                <w:b/>
                <w:sz w:val="24"/>
              </w:rPr>
            </w:pPr>
          </w:p>
          <w:p w14:paraId="4DB1239D" w14:textId="77777777" w:rsidR="00927B14" w:rsidRDefault="00000000">
            <w:pPr>
              <w:pStyle w:val="TableParagraph"/>
              <w:spacing w:before="1"/>
              <w:ind w:left="103"/>
              <w:rPr>
                <w:sz w:val="24"/>
              </w:rPr>
            </w:pPr>
            <w:r>
              <w:rPr>
                <w:sz w:val="24"/>
              </w:rPr>
              <w:t>7</w:t>
            </w:r>
          </w:p>
        </w:tc>
        <w:tc>
          <w:tcPr>
            <w:tcW w:w="4393" w:type="dxa"/>
          </w:tcPr>
          <w:p w14:paraId="1FB01D32" w14:textId="77777777" w:rsidR="00927B14" w:rsidRDefault="00927B14">
            <w:pPr>
              <w:pStyle w:val="TableParagraph"/>
              <w:spacing w:before="3"/>
              <w:rPr>
                <w:b/>
                <w:sz w:val="24"/>
              </w:rPr>
            </w:pPr>
          </w:p>
          <w:p w14:paraId="425CD4DD" w14:textId="77777777" w:rsidR="00927B14" w:rsidRDefault="00000000">
            <w:pPr>
              <w:pStyle w:val="TableParagraph"/>
              <w:spacing w:before="1"/>
              <w:ind w:left="237"/>
              <w:rPr>
                <w:sz w:val="24"/>
              </w:rPr>
            </w:pPr>
            <w:r>
              <w:rPr>
                <w:sz w:val="24"/>
              </w:rPr>
              <w:t>Орфография</w:t>
            </w:r>
            <w:r>
              <w:rPr>
                <w:spacing w:val="-3"/>
                <w:sz w:val="24"/>
              </w:rPr>
              <w:t xml:space="preserve"> </w:t>
            </w:r>
            <w:r>
              <w:rPr>
                <w:sz w:val="24"/>
              </w:rPr>
              <w:t>и</w:t>
            </w:r>
            <w:r>
              <w:rPr>
                <w:spacing w:val="-6"/>
                <w:sz w:val="24"/>
              </w:rPr>
              <w:t xml:space="preserve"> </w:t>
            </w:r>
            <w:r>
              <w:rPr>
                <w:sz w:val="24"/>
              </w:rPr>
              <w:t>пунктуация</w:t>
            </w:r>
          </w:p>
        </w:tc>
        <w:tc>
          <w:tcPr>
            <w:tcW w:w="1651" w:type="dxa"/>
          </w:tcPr>
          <w:p w14:paraId="7E5F09FC" w14:textId="77777777" w:rsidR="00927B14" w:rsidRDefault="00927B14">
            <w:pPr>
              <w:pStyle w:val="TableParagraph"/>
              <w:spacing w:before="3"/>
              <w:rPr>
                <w:b/>
                <w:sz w:val="24"/>
              </w:rPr>
            </w:pPr>
          </w:p>
          <w:p w14:paraId="1F0EF160" w14:textId="77777777" w:rsidR="00927B14" w:rsidRDefault="00000000">
            <w:pPr>
              <w:pStyle w:val="TableParagraph"/>
              <w:spacing w:before="1"/>
              <w:ind w:right="599"/>
              <w:jc w:val="right"/>
              <w:rPr>
                <w:sz w:val="24"/>
              </w:rPr>
            </w:pPr>
            <w:r>
              <w:rPr>
                <w:sz w:val="24"/>
              </w:rPr>
              <w:t>50</w:t>
            </w:r>
          </w:p>
        </w:tc>
        <w:tc>
          <w:tcPr>
            <w:tcW w:w="1838" w:type="dxa"/>
          </w:tcPr>
          <w:p w14:paraId="1B4EA7D9" w14:textId="77777777" w:rsidR="00927B14" w:rsidRDefault="00927B14">
            <w:pPr>
              <w:pStyle w:val="TableParagraph"/>
              <w:spacing w:before="3"/>
              <w:rPr>
                <w:b/>
                <w:sz w:val="24"/>
              </w:rPr>
            </w:pPr>
          </w:p>
          <w:p w14:paraId="3389FD9C" w14:textId="77777777" w:rsidR="00927B14" w:rsidRDefault="00000000">
            <w:pPr>
              <w:pStyle w:val="TableParagraph"/>
              <w:spacing w:before="1"/>
              <w:ind w:right="751"/>
              <w:jc w:val="right"/>
              <w:rPr>
                <w:sz w:val="24"/>
              </w:rPr>
            </w:pPr>
            <w:r>
              <w:rPr>
                <w:sz w:val="24"/>
              </w:rPr>
              <w:t>8</w:t>
            </w:r>
          </w:p>
        </w:tc>
        <w:tc>
          <w:tcPr>
            <w:tcW w:w="1910" w:type="dxa"/>
          </w:tcPr>
          <w:p w14:paraId="4FD311FA" w14:textId="77777777" w:rsidR="00927B14" w:rsidRDefault="00927B14">
            <w:pPr>
              <w:pStyle w:val="TableParagraph"/>
            </w:pPr>
          </w:p>
        </w:tc>
        <w:tc>
          <w:tcPr>
            <w:tcW w:w="2856" w:type="dxa"/>
          </w:tcPr>
          <w:p w14:paraId="6F658885" w14:textId="77777777" w:rsidR="00927B14" w:rsidRDefault="00000000">
            <w:pPr>
              <w:pStyle w:val="TableParagraph"/>
              <w:spacing w:before="35"/>
              <w:ind w:left="106"/>
              <w:rPr>
                <w:sz w:val="24"/>
              </w:rPr>
            </w:pPr>
            <w:r>
              <w:rPr>
                <w:sz w:val="24"/>
              </w:rPr>
              <w:t>Библиотека</w:t>
            </w:r>
            <w:r>
              <w:rPr>
                <w:spacing w:val="-1"/>
                <w:sz w:val="24"/>
              </w:rPr>
              <w:t xml:space="preserve"> </w:t>
            </w:r>
            <w:r>
              <w:rPr>
                <w:sz w:val="24"/>
              </w:rPr>
              <w:t>ЦОК</w:t>
            </w:r>
          </w:p>
          <w:p w14:paraId="25335B51" w14:textId="77777777" w:rsidR="00927B14" w:rsidRDefault="00000000">
            <w:pPr>
              <w:pStyle w:val="TableParagraph"/>
              <w:spacing w:before="40"/>
              <w:ind w:left="106"/>
            </w:pPr>
            <w:hyperlink r:id="rId31">
              <w:r>
                <w:rPr>
                  <w:color w:val="0000FF"/>
                  <w:u w:val="single" w:color="0000FF"/>
                </w:rPr>
                <w:t>https://m.edsoo.ru/7f410de8</w:t>
              </w:r>
            </w:hyperlink>
          </w:p>
        </w:tc>
      </w:tr>
      <w:tr w:rsidR="00927B14" w14:paraId="05576612" w14:textId="77777777">
        <w:trPr>
          <w:trHeight w:val="854"/>
        </w:trPr>
        <w:tc>
          <w:tcPr>
            <w:tcW w:w="1320" w:type="dxa"/>
          </w:tcPr>
          <w:p w14:paraId="29DC052D" w14:textId="77777777" w:rsidR="00927B14" w:rsidRDefault="00927B14">
            <w:pPr>
              <w:pStyle w:val="TableParagraph"/>
              <w:spacing w:before="8"/>
              <w:rPr>
                <w:b/>
                <w:sz w:val="24"/>
              </w:rPr>
            </w:pPr>
          </w:p>
          <w:p w14:paraId="78BF4B10" w14:textId="77777777" w:rsidR="00927B14" w:rsidRDefault="00000000">
            <w:pPr>
              <w:pStyle w:val="TableParagraph"/>
              <w:ind w:left="103"/>
              <w:rPr>
                <w:sz w:val="24"/>
              </w:rPr>
            </w:pPr>
            <w:r>
              <w:rPr>
                <w:sz w:val="24"/>
              </w:rPr>
              <w:t>8</w:t>
            </w:r>
          </w:p>
        </w:tc>
        <w:tc>
          <w:tcPr>
            <w:tcW w:w="4393" w:type="dxa"/>
          </w:tcPr>
          <w:p w14:paraId="5DAF9C19" w14:textId="77777777" w:rsidR="00927B14" w:rsidRDefault="00927B14">
            <w:pPr>
              <w:pStyle w:val="TableParagraph"/>
              <w:spacing w:before="8"/>
              <w:rPr>
                <w:b/>
                <w:sz w:val="24"/>
              </w:rPr>
            </w:pPr>
          </w:p>
          <w:p w14:paraId="35044B84" w14:textId="77777777" w:rsidR="00927B14" w:rsidRDefault="00000000">
            <w:pPr>
              <w:pStyle w:val="TableParagraph"/>
              <w:ind w:left="237"/>
              <w:rPr>
                <w:sz w:val="24"/>
              </w:rPr>
            </w:pPr>
            <w:r>
              <w:rPr>
                <w:sz w:val="24"/>
              </w:rPr>
              <w:t>Развитие</w:t>
            </w:r>
            <w:r>
              <w:rPr>
                <w:spacing w:val="-5"/>
                <w:sz w:val="24"/>
              </w:rPr>
              <w:t xml:space="preserve"> </w:t>
            </w:r>
            <w:r>
              <w:rPr>
                <w:sz w:val="24"/>
              </w:rPr>
              <w:t>речи</w:t>
            </w:r>
          </w:p>
        </w:tc>
        <w:tc>
          <w:tcPr>
            <w:tcW w:w="1651" w:type="dxa"/>
          </w:tcPr>
          <w:p w14:paraId="00D1D808" w14:textId="77777777" w:rsidR="00927B14" w:rsidRDefault="00927B14">
            <w:pPr>
              <w:pStyle w:val="TableParagraph"/>
              <w:spacing w:before="8"/>
              <w:rPr>
                <w:b/>
                <w:sz w:val="24"/>
              </w:rPr>
            </w:pPr>
          </w:p>
          <w:p w14:paraId="0D594C8D" w14:textId="77777777" w:rsidR="00927B14" w:rsidRDefault="00000000">
            <w:pPr>
              <w:pStyle w:val="TableParagraph"/>
              <w:ind w:right="599"/>
              <w:jc w:val="right"/>
              <w:rPr>
                <w:sz w:val="24"/>
              </w:rPr>
            </w:pPr>
            <w:r>
              <w:rPr>
                <w:sz w:val="24"/>
              </w:rPr>
              <w:t>30</w:t>
            </w:r>
          </w:p>
        </w:tc>
        <w:tc>
          <w:tcPr>
            <w:tcW w:w="1838" w:type="dxa"/>
          </w:tcPr>
          <w:p w14:paraId="35DA860E" w14:textId="77777777" w:rsidR="00927B14" w:rsidRDefault="00927B14">
            <w:pPr>
              <w:pStyle w:val="TableParagraph"/>
            </w:pPr>
          </w:p>
        </w:tc>
        <w:tc>
          <w:tcPr>
            <w:tcW w:w="1910" w:type="dxa"/>
          </w:tcPr>
          <w:p w14:paraId="1B559B58" w14:textId="77777777" w:rsidR="00927B14" w:rsidRDefault="00927B14">
            <w:pPr>
              <w:pStyle w:val="TableParagraph"/>
            </w:pPr>
          </w:p>
        </w:tc>
        <w:tc>
          <w:tcPr>
            <w:tcW w:w="2856" w:type="dxa"/>
          </w:tcPr>
          <w:p w14:paraId="3E354F71" w14:textId="77777777" w:rsidR="00927B14" w:rsidRDefault="00000000">
            <w:pPr>
              <w:pStyle w:val="TableParagraph"/>
              <w:spacing w:before="40"/>
              <w:ind w:left="106"/>
              <w:rPr>
                <w:sz w:val="24"/>
              </w:rPr>
            </w:pPr>
            <w:r>
              <w:rPr>
                <w:sz w:val="24"/>
              </w:rPr>
              <w:t>Библиотека</w:t>
            </w:r>
            <w:r>
              <w:rPr>
                <w:spacing w:val="-2"/>
                <w:sz w:val="24"/>
              </w:rPr>
              <w:t xml:space="preserve"> </w:t>
            </w:r>
            <w:r>
              <w:rPr>
                <w:sz w:val="24"/>
              </w:rPr>
              <w:t>ЦОК</w:t>
            </w:r>
          </w:p>
          <w:p w14:paraId="1E357F0A" w14:textId="77777777" w:rsidR="00927B14" w:rsidRDefault="00000000">
            <w:pPr>
              <w:pStyle w:val="TableParagraph"/>
              <w:spacing w:before="40"/>
              <w:ind w:left="106"/>
            </w:pPr>
            <w:hyperlink r:id="rId32">
              <w:r>
                <w:rPr>
                  <w:color w:val="0000FF"/>
                  <w:u w:val="single" w:color="0000FF"/>
                </w:rPr>
                <w:t>https://m.edsoo.ru/7f410de8</w:t>
              </w:r>
            </w:hyperlink>
          </w:p>
        </w:tc>
      </w:tr>
      <w:tr w:rsidR="00927B14" w14:paraId="1C2111E2" w14:textId="77777777">
        <w:trPr>
          <w:trHeight w:val="360"/>
        </w:trPr>
        <w:tc>
          <w:tcPr>
            <w:tcW w:w="5713" w:type="dxa"/>
            <w:gridSpan w:val="2"/>
          </w:tcPr>
          <w:p w14:paraId="04F3864D" w14:textId="77777777" w:rsidR="00927B14" w:rsidRDefault="00000000">
            <w:pPr>
              <w:pStyle w:val="TableParagraph"/>
              <w:spacing w:before="40"/>
              <w:ind w:left="237"/>
              <w:rPr>
                <w:sz w:val="24"/>
              </w:rPr>
            </w:pPr>
            <w:r>
              <w:rPr>
                <w:sz w:val="24"/>
              </w:rPr>
              <w:t>Резервное</w:t>
            </w:r>
            <w:r>
              <w:rPr>
                <w:spacing w:val="-2"/>
                <w:sz w:val="24"/>
              </w:rPr>
              <w:t xml:space="preserve"> </w:t>
            </w:r>
            <w:r>
              <w:rPr>
                <w:sz w:val="24"/>
              </w:rPr>
              <w:t>время</w:t>
            </w:r>
          </w:p>
        </w:tc>
        <w:tc>
          <w:tcPr>
            <w:tcW w:w="1651" w:type="dxa"/>
          </w:tcPr>
          <w:p w14:paraId="0D73EF93" w14:textId="77777777" w:rsidR="00927B14" w:rsidRDefault="00000000">
            <w:pPr>
              <w:pStyle w:val="TableParagraph"/>
              <w:spacing w:before="40"/>
              <w:ind w:right="599"/>
              <w:jc w:val="right"/>
              <w:rPr>
                <w:sz w:val="24"/>
              </w:rPr>
            </w:pPr>
            <w:r>
              <w:rPr>
                <w:sz w:val="24"/>
              </w:rPr>
              <w:t>32</w:t>
            </w:r>
          </w:p>
        </w:tc>
        <w:tc>
          <w:tcPr>
            <w:tcW w:w="1838" w:type="dxa"/>
          </w:tcPr>
          <w:p w14:paraId="33BA8556" w14:textId="77777777" w:rsidR="00927B14" w:rsidRDefault="00000000">
            <w:pPr>
              <w:pStyle w:val="TableParagraph"/>
              <w:spacing w:before="40"/>
              <w:ind w:right="751"/>
              <w:jc w:val="right"/>
              <w:rPr>
                <w:sz w:val="24"/>
              </w:rPr>
            </w:pPr>
            <w:r>
              <w:rPr>
                <w:sz w:val="24"/>
              </w:rPr>
              <w:t>4</w:t>
            </w:r>
          </w:p>
        </w:tc>
        <w:tc>
          <w:tcPr>
            <w:tcW w:w="1910" w:type="dxa"/>
          </w:tcPr>
          <w:p w14:paraId="159A1128" w14:textId="77777777" w:rsidR="00927B14" w:rsidRDefault="00927B14">
            <w:pPr>
              <w:pStyle w:val="TableParagraph"/>
            </w:pPr>
          </w:p>
        </w:tc>
        <w:tc>
          <w:tcPr>
            <w:tcW w:w="2856" w:type="dxa"/>
          </w:tcPr>
          <w:p w14:paraId="5290E7FF" w14:textId="77777777" w:rsidR="00927B14" w:rsidRDefault="00927B14">
            <w:pPr>
              <w:pStyle w:val="TableParagraph"/>
            </w:pPr>
          </w:p>
        </w:tc>
      </w:tr>
    </w:tbl>
    <w:p w14:paraId="3BB7C253" w14:textId="77777777" w:rsidR="00927B14" w:rsidRDefault="00927B14">
      <w:pPr>
        <w:sectPr w:rsidR="00927B14" w:rsidSect="00232226">
          <w:pgSz w:w="16840" w:h="11910" w:orient="landscape"/>
          <w:pgMar w:top="1060" w:right="140" w:bottom="1080" w:left="0" w:header="0" w:footer="884" w:gutter="0"/>
          <w:cols w:space="720"/>
        </w:sectPr>
      </w:pPr>
    </w:p>
    <w:p w14:paraId="13A6BEF9"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714"/>
        <w:gridCol w:w="1652"/>
        <w:gridCol w:w="1839"/>
        <w:gridCol w:w="1911"/>
        <w:gridCol w:w="2857"/>
      </w:tblGrid>
      <w:tr w:rsidR="00927B14" w14:paraId="217AE21C" w14:textId="77777777">
        <w:trPr>
          <w:trHeight w:val="551"/>
        </w:trPr>
        <w:tc>
          <w:tcPr>
            <w:tcW w:w="5714" w:type="dxa"/>
          </w:tcPr>
          <w:p w14:paraId="7EF9219B" w14:textId="77777777" w:rsidR="00927B14" w:rsidRDefault="00000000">
            <w:pPr>
              <w:pStyle w:val="TableParagraph"/>
              <w:spacing w:before="136"/>
              <w:ind w:left="237"/>
              <w:rPr>
                <w:sz w:val="24"/>
              </w:rPr>
            </w:pPr>
            <w:r>
              <w:rPr>
                <w:sz w:val="24"/>
              </w:rPr>
              <w:t>ОБЩЕЕ</w:t>
            </w:r>
            <w:r>
              <w:rPr>
                <w:spacing w:val="-2"/>
                <w:sz w:val="24"/>
              </w:rPr>
              <w:t xml:space="preserve"> </w:t>
            </w:r>
            <w:r>
              <w:rPr>
                <w:sz w:val="24"/>
              </w:rPr>
              <w:t>КОЛИЧЕСТВО</w:t>
            </w:r>
            <w:r>
              <w:rPr>
                <w:spacing w:val="-5"/>
                <w:sz w:val="24"/>
              </w:rPr>
              <w:t xml:space="preserve"> </w:t>
            </w:r>
            <w:r>
              <w:rPr>
                <w:sz w:val="24"/>
              </w:rPr>
              <w:t>ЧАСОВ</w:t>
            </w:r>
            <w:r>
              <w:rPr>
                <w:spacing w:val="-6"/>
                <w:sz w:val="24"/>
              </w:rPr>
              <w:t xml:space="preserve"> </w:t>
            </w:r>
            <w:r>
              <w:rPr>
                <w:sz w:val="24"/>
              </w:rPr>
              <w:t>ПО</w:t>
            </w:r>
            <w:r>
              <w:rPr>
                <w:spacing w:val="-5"/>
                <w:sz w:val="24"/>
              </w:rPr>
              <w:t xml:space="preserve"> </w:t>
            </w:r>
            <w:r>
              <w:rPr>
                <w:sz w:val="24"/>
              </w:rPr>
              <w:t>ПРОГРАММЕ</w:t>
            </w:r>
          </w:p>
        </w:tc>
        <w:tc>
          <w:tcPr>
            <w:tcW w:w="1652" w:type="dxa"/>
          </w:tcPr>
          <w:p w14:paraId="368B3EA1" w14:textId="77777777" w:rsidR="00927B14" w:rsidRDefault="00000000">
            <w:pPr>
              <w:pStyle w:val="TableParagraph"/>
              <w:spacing w:before="136"/>
              <w:ind w:left="741"/>
              <w:rPr>
                <w:sz w:val="24"/>
              </w:rPr>
            </w:pPr>
            <w:r>
              <w:rPr>
                <w:sz w:val="24"/>
              </w:rPr>
              <w:t>170</w:t>
            </w:r>
          </w:p>
        </w:tc>
        <w:tc>
          <w:tcPr>
            <w:tcW w:w="1839" w:type="dxa"/>
          </w:tcPr>
          <w:p w14:paraId="16EE8221" w14:textId="77777777" w:rsidR="00927B14" w:rsidRDefault="00000000">
            <w:pPr>
              <w:pStyle w:val="TableParagraph"/>
              <w:spacing w:before="136"/>
              <w:ind w:left="874" w:right="679"/>
              <w:jc w:val="center"/>
              <w:rPr>
                <w:sz w:val="24"/>
              </w:rPr>
            </w:pPr>
            <w:r>
              <w:rPr>
                <w:sz w:val="24"/>
              </w:rPr>
              <w:t>12</w:t>
            </w:r>
          </w:p>
        </w:tc>
        <w:tc>
          <w:tcPr>
            <w:tcW w:w="1911" w:type="dxa"/>
          </w:tcPr>
          <w:p w14:paraId="5702E515" w14:textId="77777777" w:rsidR="00927B14" w:rsidRDefault="00000000">
            <w:pPr>
              <w:pStyle w:val="TableParagraph"/>
              <w:spacing w:before="136"/>
              <w:ind w:left="205"/>
              <w:jc w:val="center"/>
              <w:rPr>
                <w:sz w:val="24"/>
              </w:rPr>
            </w:pPr>
            <w:r>
              <w:rPr>
                <w:sz w:val="24"/>
              </w:rPr>
              <w:t>0</w:t>
            </w:r>
          </w:p>
        </w:tc>
        <w:tc>
          <w:tcPr>
            <w:tcW w:w="2857" w:type="dxa"/>
          </w:tcPr>
          <w:p w14:paraId="251B4034" w14:textId="77777777" w:rsidR="00927B14" w:rsidRDefault="00927B14">
            <w:pPr>
              <w:pStyle w:val="TableParagraph"/>
            </w:pPr>
          </w:p>
        </w:tc>
      </w:tr>
    </w:tbl>
    <w:p w14:paraId="02411023" w14:textId="77777777" w:rsidR="00927B14" w:rsidRDefault="00000000">
      <w:pPr>
        <w:pStyle w:val="a6"/>
        <w:numPr>
          <w:ilvl w:val="0"/>
          <w:numId w:val="110"/>
        </w:numPr>
        <w:tabs>
          <w:tab w:val="left" w:pos="1215"/>
        </w:tabs>
        <w:spacing w:after="44" w:line="274" w:lineRule="exact"/>
        <w:ind w:left="1214" w:hanging="183"/>
        <w:rPr>
          <w:b/>
          <w:sz w:val="24"/>
        </w:rPr>
      </w:pPr>
      <w:r>
        <w:rPr>
          <w:b/>
          <w:sz w:val="24"/>
        </w:rPr>
        <w:t>КЛАСС</w:t>
      </w: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3"/>
        <w:gridCol w:w="1651"/>
        <w:gridCol w:w="1838"/>
        <w:gridCol w:w="1910"/>
        <w:gridCol w:w="2856"/>
      </w:tblGrid>
      <w:tr w:rsidR="00927B14" w14:paraId="5211152B" w14:textId="77777777">
        <w:trPr>
          <w:trHeight w:val="359"/>
        </w:trPr>
        <w:tc>
          <w:tcPr>
            <w:tcW w:w="1320" w:type="dxa"/>
            <w:vMerge w:val="restart"/>
          </w:tcPr>
          <w:p w14:paraId="1514B887" w14:textId="77777777" w:rsidR="00927B14" w:rsidRDefault="00927B14">
            <w:pPr>
              <w:pStyle w:val="TableParagraph"/>
              <w:rPr>
                <w:b/>
                <w:sz w:val="26"/>
              </w:rPr>
            </w:pPr>
          </w:p>
          <w:p w14:paraId="56F7D428" w14:textId="77777777" w:rsidR="00927B14" w:rsidRDefault="00000000">
            <w:pPr>
              <w:pStyle w:val="TableParagraph"/>
              <w:spacing w:before="216"/>
              <w:ind w:left="237"/>
              <w:rPr>
                <w:b/>
                <w:sz w:val="24"/>
              </w:rPr>
            </w:pPr>
            <w:r>
              <w:rPr>
                <w:b/>
                <w:sz w:val="24"/>
              </w:rPr>
              <w:t>№ п/п</w:t>
            </w:r>
          </w:p>
        </w:tc>
        <w:tc>
          <w:tcPr>
            <w:tcW w:w="4393" w:type="dxa"/>
            <w:vMerge w:val="restart"/>
          </w:tcPr>
          <w:p w14:paraId="7C92ED73" w14:textId="77777777" w:rsidR="00927B14" w:rsidRDefault="00927B14">
            <w:pPr>
              <w:pStyle w:val="TableParagraph"/>
              <w:rPr>
                <w:b/>
                <w:sz w:val="31"/>
              </w:rPr>
            </w:pPr>
          </w:p>
          <w:p w14:paraId="2BAC5CB3" w14:textId="77777777" w:rsidR="00927B14" w:rsidRDefault="00000000">
            <w:pPr>
              <w:pStyle w:val="TableParagraph"/>
              <w:spacing w:line="276" w:lineRule="auto"/>
              <w:ind w:left="237" w:right="856"/>
              <w:rPr>
                <w:b/>
                <w:sz w:val="24"/>
              </w:rPr>
            </w:pPr>
            <w:r>
              <w:rPr>
                <w:b/>
                <w:sz w:val="24"/>
              </w:rPr>
              <w:t>Наименование разделов и тем</w:t>
            </w:r>
            <w:r>
              <w:rPr>
                <w:b/>
                <w:spacing w:val="-57"/>
                <w:sz w:val="24"/>
              </w:rPr>
              <w:t xml:space="preserve"> </w:t>
            </w:r>
            <w:r>
              <w:rPr>
                <w:b/>
                <w:sz w:val="24"/>
              </w:rPr>
              <w:t>программы</w:t>
            </w:r>
          </w:p>
        </w:tc>
        <w:tc>
          <w:tcPr>
            <w:tcW w:w="5399" w:type="dxa"/>
            <w:gridSpan w:val="3"/>
          </w:tcPr>
          <w:p w14:paraId="0E6D05B0" w14:textId="77777777" w:rsidR="00927B14" w:rsidRDefault="00000000">
            <w:pPr>
              <w:pStyle w:val="TableParagraph"/>
              <w:spacing w:before="40"/>
              <w:ind w:left="104"/>
              <w:rPr>
                <w:b/>
                <w:sz w:val="24"/>
              </w:rPr>
            </w:pPr>
            <w:r>
              <w:rPr>
                <w:b/>
                <w:sz w:val="24"/>
              </w:rPr>
              <w:t>Количество</w:t>
            </w:r>
            <w:r>
              <w:rPr>
                <w:b/>
                <w:spacing w:val="-2"/>
                <w:sz w:val="24"/>
              </w:rPr>
              <w:t xml:space="preserve"> </w:t>
            </w:r>
            <w:r>
              <w:rPr>
                <w:b/>
                <w:sz w:val="24"/>
              </w:rPr>
              <w:t>часов</w:t>
            </w:r>
          </w:p>
        </w:tc>
        <w:tc>
          <w:tcPr>
            <w:tcW w:w="2856" w:type="dxa"/>
            <w:vMerge w:val="restart"/>
          </w:tcPr>
          <w:p w14:paraId="077FEF6E" w14:textId="77777777" w:rsidR="00927B14" w:rsidRDefault="00000000">
            <w:pPr>
              <w:pStyle w:val="TableParagraph"/>
              <w:spacing w:before="40" w:line="276" w:lineRule="auto"/>
              <w:ind w:left="240" w:right="71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927B14" w14:paraId="4F20E31E" w14:textId="77777777">
        <w:trPr>
          <w:trHeight w:val="1257"/>
        </w:trPr>
        <w:tc>
          <w:tcPr>
            <w:tcW w:w="1320" w:type="dxa"/>
            <w:vMerge/>
            <w:tcBorders>
              <w:top w:val="nil"/>
            </w:tcBorders>
          </w:tcPr>
          <w:p w14:paraId="7465F406" w14:textId="77777777" w:rsidR="00927B14" w:rsidRDefault="00927B14">
            <w:pPr>
              <w:rPr>
                <w:sz w:val="2"/>
                <w:szCs w:val="2"/>
              </w:rPr>
            </w:pPr>
          </w:p>
        </w:tc>
        <w:tc>
          <w:tcPr>
            <w:tcW w:w="4393" w:type="dxa"/>
            <w:vMerge/>
            <w:tcBorders>
              <w:top w:val="nil"/>
            </w:tcBorders>
          </w:tcPr>
          <w:p w14:paraId="064F8F7B" w14:textId="77777777" w:rsidR="00927B14" w:rsidRDefault="00927B14">
            <w:pPr>
              <w:rPr>
                <w:sz w:val="2"/>
                <w:szCs w:val="2"/>
              </w:rPr>
            </w:pPr>
          </w:p>
        </w:tc>
        <w:tc>
          <w:tcPr>
            <w:tcW w:w="1651" w:type="dxa"/>
          </w:tcPr>
          <w:p w14:paraId="35401A8E" w14:textId="77777777" w:rsidR="00927B14" w:rsidRDefault="00927B14">
            <w:pPr>
              <w:pStyle w:val="TableParagraph"/>
              <w:spacing w:before="4"/>
              <w:rPr>
                <w:b/>
                <w:sz w:val="29"/>
              </w:rPr>
            </w:pPr>
          </w:p>
          <w:p w14:paraId="77478E40" w14:textId="77777777" w:rsidR="00927B14" w:rsidRDefault="00000000">
            <w:pPr>
              <w:pStyle w:val="TableParagraph"/>
              <w:ind w:left="238"/>
              <w:rPr>
                <w:b/>
                <w:sz w:val="24"/>
              </w:rPr>
            </w:pPr>
            <w:r>
              <w:rPr>
                <w:b/>
                <w:sz w:val="24"/>
              </w:rPr>
              <w:t>Всего</w:t>
            </w:r>
          </w:p>
        </w:tc>
        <w:tc>
          <w:tcPr>
            <w:tcW w:w="1838" w:type="dxa"/>
          </w:tcPr>
          <w:p w14:paraId="0F293732" w14:textId="77777777" w:rsidR="00927B14" w:rsidRDefault="00000000">
            <w:pPr>
              <w:pStyle w:val="TableParagraph"/>
              <w:spacing w:before="179" w:line="276" w:lineRule="auto"/>
              <w:ind w:left="239" w:right="76"/>
              <w:rPr>
                <w:b/>
                <w:sz w:val="24"/>
              </w:rPr>
            </w:pPr>
            <w:r>
              <w:rPr>
                <w:b/>
                <w:sz w:val="24"/>
              </w:rPr>
              <w:t>Контрольные</w:t>
            </w:r>
            <w:r>
              <w:rPr>
                <w:b/>
                <w:spacing w:val="-57"/>
                <w:sz w:val="24"/>
              </w:rPr>
              <w:t xml:space="preserve"> </w:t>
            </w:r>
            <w:r>
              <w:rPr>
                <w:b/>
                <w:sz w:val="24"/>
              </w:rPr>
              <w:t>работы</w:t>
            </w:r>
          </w:p>
        </w:tc>
        <w:tc>
          <w:tcPr>
            <w:tcW w:w="1910" w:type="dxa"/>
          </w:tcPr>
          <w:p w14:paraId="3B373C13" w14:textId="77777777" w:rsidR="00927B14" w:rsidRDefault="00000000">
            <w:pPr>
              <w:pStyle w:val="TableParagraph"/>
              <w:spacing w:before="179" w:line="276" w:lineRule="auto"/>
              <w:ind w:left="244" w:right="74"/>
              <w:rPr>
                <w:b/>
                <w:sz w:val="24"/>
              </w:rPr>
            </w:pPr>
            <w:r>
              <w:rPr>
                <w:b/>
                <w:sz w:val="24"/>
              </w:rPr>
              <w:t>Практические</w:t>
            </w:r>
            <w:r>
              <w:rPr>
                <w:b/>
                <w:spacing w:val="-57"/>
                <w:sz w:val="24"/>
              </w:rPr>
              <w:t xml:space="preserve"> </w:t>
            </w:r>
            <w:r>
              <w:rPr>
                <w:b/>
                <w:sz w:val="24"/>
              </w:rPr>
              <w:t>работы</w:t>
            </w:r>
          </w:p>
        </w:tc>
        <w:tc>
          <w:tcPr>
            <w:tcW w:w="2856" w:type="dxa"/>
            <w:vMerge/>
            <w:tcBorders>
              <w:top w:val="nil"/>
            </w:tcBorders>
          </w:tcPr>
          <w:p w14:paraId="5108869C" w14:textId="77777777" w:rsidR="00927B14" w:rsidRDefault="00927B14">
            <w:pPr>
              <w:rPr>
                <w:sz w:val="2"/>
                <w:szCs w:val="2"/>
              </w:rPr>
            </w:pPr>
          </w:p>
        </w:tc>
      </w:tr>
      <w:tr w:rsidR="00927B14" w14:paraId="51A23592" w14:textId="77777777">
        <w:trPr>
          <w:trHeight w:val="653"/>
        </w:trPr>
        <w:tc>
          <w:tcPr>
            <w:tcW w:w="1320" w:type="dxa"/>
          </w:tcPr>
          <w:p w14:paraId="3BB5C493" w14:textId="77777777" w:rsidR="00927B14" w:rsidRDefault="00000000">
            <w:pPr>
              <w:pStyle w:val="TableParagraph"/>
              <w:spacing w:before="184"/>
              <w:ind w:left="103"/>
              <w:rPr>
                <w:sz w:val="24"/>
              </w:rPr>
            </w:pPr>
            <w:r>
              <w:rPr>
                <w:sz w:val="24"/>
              </w:rPr>
              <w:t>1</w:t>
            </w:r>
          </w:p>
        </w:tc>
        <w:tc>
          <w:tcPr>
            <w:tcW w:w="4393" w:type="dxa"/>
          </w:tcPr>
          <w:p w14:paraId="47430A9A" w14:textId="77777777" w:rsidR="00927B14" w:rsidRDefault="00000000">
            <w:pPr>
              <w:pStyle w:val="TableParagraph"/>
              <w:spacing w:before="184"/>
              <w:ind w:left="237"/>
              <w:rPr>
                <w:sz w:val="24"/>
              </w:rPr>
            </w:pPr>
            <w:r>
              <w:rPr>
                <w:sz w:val="24"/>
              </w:rPr>
              <w:t>Общие</w:t>
            </w:r>
            <w:r>
              <w:rPr>
                <w:spacing w:val="-2"/>
                <w:sz w:val="24"/>
              </w:rPr>
              <w:t xml:space="preserve"> </w:t>
            </w:r>
            <w:r>
              <w:rPr>
                <w:sz w:val="24"/>
              </w:rPr>
              <w:t>сведения</w:t>
            </w:r>
            <w:r>
              <w:rPr>
                <w:spacing w:val="-6"/>
                <w:sz w:val="24"/>
              </w:rPr>
              <w:t xml:space="preserve"> </w:t>
            </w:r>
            <w:r>
              <w:rPr>
                <w:sz w:val="24"/>
              </w:rPr>
              <w:t>о</w:t>
            </w:r>
            <w:r>
              <w:rPr>
                <w:spacing w:val="2"/>
                <w:sz w:val="24"/>
              </w:rPr>
              <w:t xml:space="preserve"> </w:t>
            </w:r>
            <w:r>
              <w:rPr>
                <w:sz w:val="24"/>
              </w:rPr>
              <w:t>языке</w:t>
            </w:r>
          </w:p>
        </w:tc>
        <w:tc>
          <w:tcPr>
            <w:tcW w:w="1651" w:type="dxa"/>
          </w:tcPr>
          <w:p w14:paraId="71FA8F8F" w14:textId="77777777" w:rsidR="00927B14" w:rsidRDefault="00000000">
            <w:pPr>
              <w:pStyle w:val="TableParagraph"/>
              <w:spacing w:before="184"/>
              <w:ind w:left="199"/>
              <w:jc w:val="center"/>
              <w:rPr>
                <w:sz w:val="24"/>
              </w:rPr>
            </w:pPr>
            <w:r>
              <w:rPr>
                <w:sz w:val="24"/>
              </w:rPr>
              <w:t>1</w:t>
            </w:r>
          </w:p>
        </w:tc>
        <w:tc>
          <w:tcPr>
            <w:tcW w:w="1838" w:type="dxa"/>
          </w:tcPr>
          <w:p w14:paraId="34624415" w14:textId="77777777" w:rsidR="00927B14" w:rsidRDefault="00927B14">
            <w:pPr>
              <w:pStyle w:val="TableParagraph"/>
            </w:pPr>
          </w:p>
        </w:tc>
        <w:tc>
          <w:tcPr>
            <w:tcW w:w="1910" w:type="dxa"/>
          </w:tcPr>
          <w:p w14:paraId="38DA9918" w14:textId="77777777" w:rsidR="00927B14" w:rsidRDefault="00927B14">
            <w:pPr>
              <w:pStyle w:val="TableParagraph"/>
            </w:pPr>
          </w:p>
        </w:tc>
        <w:tc>
          <w:tcPr>
            <w:tcW w:w="2856" w:type="dxa"/>
          </w:tcPr>
          <w:p w14:paraId="353001CA" w14:textId="77777777" w:rsidR="00927B14" w:rsidRDefault="00000000">
            <w:pPr>
              <w:pStyle w:val="TableParagraph"/>
              <w:spacing w:before="35"/>
              <w:ind w:left="240"/>
              <w:rPr>
                <w:sz w:val="24"/>
              </w:rPr>
            </w:pPr>
            <w:r>
              <w:rPr>
                <w:sz w:val="24"/>
              </w:rPr>
              <w:t>Библиотека</w:t>
            </w:r>
            <w:r>
              <w:rPr>
                <w:spacing w:val="-2"/>
                <w:sz w:val="24"/>
              </w:rPr>
              <w:t xml:space="preserve"> </w:t>
            </w:r>
            <w:r>
              <w:rPr>
                <w:sz w:val="24"/>
              </w:rPr>
              <w:t>ЦОК</w:t>
            </w:r>
          </w:p>
          <w:p w14:paraId="0DC17495" w14:textId="77777777" w:rsidR="00927B14" w:rsidRDefault="00000000">
            <w:pPr>
              <w:pStyle w:val="TableParagraph"/>
              <w:spacing w:before="50"/>
              <w:ind w:left="240"/>
            </w:pPr>
            <w:hyperlink r:id="rId33">
              <w:r>
                <w:rPr>
                  <w:color w:val="0000FF"/>
                  <w:u w:val="single" w:color="0000FF"/>
                </w:rPr>
                <w:t>https://m.edsoo.ru/7f410de8</w:t>
              </w:r>
            </w:hyperlink>
          </w:p>
        </w:tc>
      </w:tr>
      <w:tr w:rsidR="00927B14" w14:paraId="2AB99888" w14:textId="77777777">
        <w:trPr>
          <w:trHeight w:val="652"/>
        </w:trPr>
        <w:tc>
          <w:tcPr>
            <w:tcW w:w="1320" w:type="dxa"/>
          </w:tcPr>
          <w:p w14:paraId="56EDF9C7" w14:textId="77777777" w:rsidR="00927B14" w:rsidRDefault="00000000">
            <w:pPr>
              <w:pStyle w:val="TableParagraph"/>
              <w:spacing w:before="184"/>
              <w:ind w:left="103"/>
              <w:rPr>
                <w:sz w:val="24"/>
              </w:rPr>
            </w:pPr>
            <w:r>
              <w:rPr>
                <w:sz w:val="24"/>
              </w:rPr>
              <w:t>2</w:t>
            </w:r>
          </w:p>
        </w:tc>
        <w:tc>
          <w:tcPr>
            <w:tcW w:w="4393" w:type="dxa"/>
          </w:tcPr>
          <w:p w14:paraId="02943C09" w14:textId="77777777" w:rsidR="00927B14" w:rsidRDefault="00000000">
            <w:pPr>
              <w:pStyle w:val="TableParagraph"/>
              <w:spacing w:before="184"/>
              <w:ind w:left="237"/>
              <w:rPr>
                <w:sz w:val="24"/>
              </w:rPr>
            </w:pPr>
            <w:r>
              <w:rPr>
                <w:sz w:val="24"/>
              </w:rPr>
              <w:t>Фонетика</w:t>
            </w:r>
            <w:r>
              <w:rPr>
                <w:spacing w:val="-1"/>
                <w:sz w:val="24"/>
              </w:rPr>
              <w:t xml:space="preserve"> </w:t>
            </w:r>
            <w:r>
              <w:rPr>
                <w:sz w:val="24"/>
              </w:rPr>
              <w:t>и</w:t>
            </w:r>
            <w:r>
              <w:rPr>
                <w:spacing w:val="-3"/>
                <w:sz w:val="24"/>
              </w:rPr>
              <w:t xml:space="preserve"> </w:t>
            </w:r>
            <w:r>
              <w:rPr>
                <w:sz w:val="24"/>
              </w:rPr>
              <w:t>графика</w:t>
            </w:r>
          </w:p>
        </w:tc>
        <w:tc>
          <w:tcPr>
            <w:tcW w:w="1651" w:type="dxa"/>
          </w:tcPr>
          <w:p w14:paraId="0BCFD899" w14:textId="77777777" w:rsidR="00927B14" w:rsidRDefault="00000000">
            <w:pPr>
              <w:pStyle w:val="TableParagraph"/>
              <w:spacing w:before="184"/>
              <w:ind w:left="199"/>
              <w:jc w:val="center"/>
              <w:rPr>
                <w:sz w:val="24"/>
              </w:rPr>
            </w:pPr>
            <w:r>
              <w:rPr>
                <w:sz w:val="24"/>
              </w:rPr>
              <w:t>2</w:t>
            </w:r>
          </w:p>
        </w:tc>
        <w:tc>
          <w:tcPr>
            <w:tcW w:w="1838" w:type="dxa"/>
          </w:tcPr>
          <w:p w14:paraId="3FB52952" w14:textId="77777777" w:rsidR="00927B14" w:rsidRDefault="00927B14">
            <w:pPr>
              <w:pStyle w:val="TableParagraph"/>
            </w:pPr>
          </w:p>
        </w:tc>
        <w:tc>
          <w:tcPr>
            <w:tcW w:w="1910" w:type="dxa"/>
          </w:tcPr>
          <w:p w14:paraId="23FF010E" w14:textId="77777777" w:rsidR="00927B14" w:rsidRDefault="00927B14">
            <w:pPr>
              <w:pStyle w:val="TableParagraph"/>
            </w:pPr>
          </w:p>
        </w:tc>
        <w:tc>
          <w:tcPr>
            <w:tcW w:w="2856" w:type="dxa"/>
          </w:tcPr>
          <w:p w14:paraId="08D82B37" w14:textId="77777777" w:rsidR="00927B14" w:rsidRDefault="00000000">
            <w:pPr>
              <w:pStyle w:val="TableParagraph"/>
              <w:spacing w:before="40"/>
              <w:ind w:left="240"/>
              <w:rPr>
                <w:sz w:val="24"/>
              </w:rPr>
            </w:pPr>
            <w:r>
              <w:rPr>
                <w:sz w:val="24"/>
              </w:rPr>
              <w:t>Библиотека</w:t>
            </w:r>
            <w:r>
              <w:rPr>
                <w:spacing w:val="-2"/>
                <w:sz w:val="24"/>
              </w:rPr>
              <w:t xml:space="preserve"> </w:t>
            </w:r>
            <w:r>
              <w:rPr>
                <w:sz w:val="24"/>
              </w:rPr>
              <w:t>ЦОК</w:t>
            </w:r>
          </w:p>
          <w:p w14:paraId="67FE8823" w14:textId="77777777" w:rsidR="00927B14" w:rsidRDefault="00000000">
            <w:pPr>
              <w:pStyle w:val="TableParagraph"/>
              <w:spacing w:before="45"/>
              <w:ind w:left="240"/>
            </w:pPr>
            <w:hyperlink r:id="rId34">
              <w:r>
                <w:rPr>
                  <w:color w:val="0000FF"/>
                  <w:u w:val="single" w:color="0000FF"/>
                </w:rPr>
                <w:t>https://m.edsoo.ru/7f410de8</w:t>
              </w:r>
            </w:hyperlink>
          </w:p>
        </w:tc>
      </w:tr>
      <w:tr w:rsidR="00927B14" w14:paraId="28A9AD09" w14:textId="77777777">
        <w:trPr>
          <w:trHeight w:val="652"/>
        </w:trPr>
        <w:tc>
          <w:tcPr>
            <w:tcW w:w="1320" w:type="dxa"/>
          </w:tcPr>
          <w:p w14:paraId="2D1D6FE0" w14:textId="77777777" w:rsidR="00927B14" w:rsidRDefault="00000000">
            <w:pPr>
              <w:pStyle w:val="TableParagraph"/>
              <w:spacing w:before="184"/>
              <w:ind w:left="103"/>
              <w:rPr>
                <w:sz w:val="24"/>
              </w:rPr>
            </w:pPr>
            <w:r>
              <w:rPr>
                <w:sz w:val="24"/>
              </w:rPr>
              <w:t>3</w:t>
            </w:r>
          </w:p>
        </w:tc>
        <w:tc>
          <w:tcPr>
            <w:tcW w:w="4393" w:type="dxa"/>
          </w:tcPr>
          <w:p w14:paraId="5D59AF60" w14:textId="77777777" w:rsidR="00927B14" w:rsidRDefault="00000000">
            <w:pPr>
              <w:pStyle w:val="TableParagraph"/>
              <w:spacing w:before="184"/>
              <w:ind w:left="237"/>
              <w:rPr>
                <w:sz w:val="24"/>
              </w:rPr>
            </w:pPr>
            <w:r>
              <w:rPr>
                <w:sz w:val="24"/>
              </w:rPr>
              <w:t>Лексика</w:t>
            </w:r>
          </w:p>
        </w:tc>
        <w:tc>
          <w:tcPr>
            <w:tcW w:w="1651" w:type="dxa"/>
          </w:tcPr>
          <w:p w14:paraId="54A9EF42" w14:textId="77777777" w:rsidR="00927B14" w:rsidRDefault="00000000">
            <w:pPr>
              <w:pStyle w:val="TableParagraph"/>
              <w:spacing w:before="184"/>
              <w:ind w:left="199"/>
              <w:jc w:val="center"/>
              <w:rPr>
                <w:sz w:val="24"/>
              </w:rPr>
            </w:pPr>
            <w:r>
              <w:rPr>
                <w:sz w:val="24"/>
              </w:rPr>
              <w:t>5</w:t>
            </w:r>
          </w:p>
        </w:tc>
        <w:tc>
          <w:tcPr>
            <w:tcW w:w="1838" w:type="dxa"/>
          </w:tcPr>
          <w:p w14:paraId="164C9AB6" w14:textId="77777777" w:rsidR="00927B14" w:rsidRDefault="00927B14">
            <w:pPr>
              <w:pStyle w:val="TableParagraph"/>
            </w:pPr>
          </w:p>
        </w:tc>
        <w:tc>
          <w:tcPr>
            <w:tcW w:w="1910" w:type="dxa"/>
          </w:tcPr>
          <w:p w14:paraId="13D7E288" w14:textId="77777777" w:rsidR="00927B14" w:rsidRDefault="00927B14">
            <w:pPr>
              <w:pStyle w:val="TableParagraph"/>
            </w:pPr>
          </w:p>
        </w:tc>
        <w:tc>
          <w:tcPr>
            <w:tcW w:w="2856" w:type="dxa"/>
          </w:tcPr>
          <w:p w14:paraId="5C1A278A" w14:textId="77777777" w:rsidR="00927B14" w:rsidRDefault="00000000">
            <w:pPr>
              <w:pStyle w:val="TableParagraph"/>
              <w:spacing w:before="40"/>
              <w:ind w:left="240"/>
              <w:rPr>
                <w:sz w:val="24"/>
              </w:rPr>
            </w:pPr>
            <w:r>
              <w:rPr>
                <w:sz w:val="24"/>
              </w:rPr>
              <w:t>Библиотека</w:t>
            </w:r>
            <w:r>
              <w:rPr>
                <w:spacing w:val="-2"/>
                <w:sz w:val="24"/>
              </w:rPr>
              <w:t xml:space="preserve"> </w:t>
            </w:r>
            <w:r>
              <w:rPr>
                <w:sz w:val="24"/>
              </w:rPr>
              <w:t>ЦОК</w:t>
            </w:r>
          </w:p>
          <w:p w14:paraId="726BB272" w14:textId="77777777" w:rsidR="00927B14" w:rsidRDefault="00000000">
            <w:pPr>
              <w:pStyle w:val="TableParagraph"/>
              <w:spacing w:before="45"/>
              <w:ind w:left="240"/>
            </w:pPr>
            <w:hyperlink r:id="rId35">
              <w:r>
                <w:rPr>
                  <w:color w:val="0000FF"/>
                  <w:u w:val="single" w:color="0000FF"/>
                </w:rPr>
                <w:t>https://m.edsoo.ru/7f410de8</w:t>
              </w:r>
            </w:hyperlink>
          </w:p>
        </w:tc>
      </w:tr>
      <w:tr w:rsidR="00927B14" w14:paraId="2B78A5DB" w14:textId="77777777">
        <w:trPr>
          <w:trHeight w:val="657"/>
        </w:trPr>
        <w:tc>
          <w:tcPr>
            <w:tcW w:w="1320" w:type="dxa"/>
          </w:tcPr>
          <w:p w14:paraId="10600239" w14:textId="77777777" w:rsidR="00927B14" w:rsidRDefault="00000000">
            <w:pPr>
              <w:pStyle w:val="TableParagraph"/>
              <w:spacing w:before="184"/>
              <w:ind w:left="103"/>
              <w:rPr>
                <w:sz w:val="24"/>
              </w:rPr>
            </w:pPr>
            <w:r>
              <w:rPr>
                <w:sz w:val="24"/>
              </w:rPr>
              <w:t>4</w:t>
            </w:r>
          </w:p>
        </w:tc>
        <w:tc>
          <w:tcPr>
            <w:tcW w:w="4393" w:type="dxa"/>
          </w:tcPr>
          <w:p w14:paraId="4E41F0EA" w14:textId="77777777" w:rsidR="00927B14" w:rsidRDefault="00000000">
            <w:pPr>
              <w:pStyle w:val="TableParagraph"/>
              <w:spacing w:before="184"/>
              <w:ind w:left="237"/>
              <w:rPr>
                <w:sz w:val="24"/>
              </w:rPr>
            </w:pPr>
            <w:r>
              <w:rPr>
                <w:sz w:val="24"/>
              </w:rPr>
              <w:t>Состав</w:t>
            </w:r>
            <w:r>
              <w:rPr>
                <w:spacing w:val="1"/>
                <w:sz w:val="24"/>
              </w:rPr>
              <w:t xml:space="preserve"> </w:t>
            </w:r>
            <w:r>
              <w:rPr>
                <w:sz w:val="24"/>
              </w:rPr>
              <w:t>слова</w:t>
            </w:r>
          </w:p>
        </w:tc>
        <w:tc>
          <w:tcPr>
            <w:tcW w:w="1651" w:type="dxa"/>
          </w:tcPr>
          <w:p w14:paraId="52C4214A" w14:textId="77777777" w:rsidR="00927B14" w:rsidRDefault="00000000">
            <w:pPr>
              <w:pStyle w:val="TableParagraph"/>
              <w:spacing w:before="184"/>
              <w:ind w:left="199"/>
              <w:jc w:val="center"/>
              <w:rPr>
                <w:sz w:val="24"/>
              </w:rPr>
            </w:pPr>
            <w:r>
              <w:rPr>
                <w:sz w:val="24"/>
              </w:rPr>
              <w:t>9</w:t>
            </w:r>
          </w:p>
        </w:tc>
        <w:tc>
          <w:tcPr>
            <w:tcW w:w="1838" w:type="dxa"/>
          </w:tcPr>
          <w:p w14:paraId="493DFD62" w14:textId="77777777" w:rsidR="00927B14" w:rsidRDefault="00927B14">
            <w:pPr>
              <w:pStyle w:val="TableParagraph"/>
            </w:pPr>
          </w:p>
        </w:tc>
        <w:tc>
          <w:tcPr>
            <w:tcW w:w="1910" w:type="dxa"/>
          </w:tcPr>
          <w:p w14:paraId="6A2E68D9" w14:textId="77777777" w:rsidR="00927B14" w:rsidRDefault="00927B14">
            <w:pPr>
              <w:pStyle w:val="TableParagraph"/>
            </w:pPr>
          </w:p>
        </w:tc>
        <w:tc>
          <w:tcPr>
            <w:tcW w:w="2856" w:type="dxa"/>
          </w:tcPr>
          <w:p w14:paraId="11793B48" w14:textId="77777777" w:rsidR="00927B14" w:rsidRDefault="00000000">
            <w:pPr>
              <w:pStyle w:val="TableParagraph"/>
              <w:spacing w:before="40"/>
              <w:ind w:left="240"/>
              <w:rPr>
                <w:sz w:val="24"/>
              </w:rPr>
            </w:pPr>
            <w:r>
              <w:rPr>
                <w:sz w:val="24"/>
              </w:rPr>
              <w:t>Библиотека</w:t>
            </w:r>
            <w:r>
              <w:rPr>
                <w:spacing w:val="-2"/>
                <w:sz w:val="24"/>
              </w:rPr>
              <w:t xml:space="preserve"> </w:t>
            </w:r>
            <w:r>
              <w:rPr>
                <w:sz w:val="24"/>
              </w:rPr>
              <w:t>ЦОК</w:t>
            </w:r>
          </w:p>
          <w:p w14:paraId="72E3E297" w14:textId="77777777" w:rsidR="00927B14" w:rsidRDefault="00000000">
            <w:pPr>
              <w:pStyle w:val="TableParagraph"/>
              <w:spacing w:before="45"/>
              <w:ind w:left="240"/>
            </w:pPr>
            <w:hyperlink r:id="rId36">
              <w:r>
                <w:rPr>
                  <w:color w:val="0000FF"/>
                  <w:u w:val="single" w:color="0000FF"/>
                </w:rPr>
                <w:t>https://m.edsoo.ru/7f410de8</w:t>
              </w:r>
            </w:hyperlink>
          </w:p>
        </w:tc>
      </w:tr>
      <w:tr w:rsidR="00927B14" w14:paraId="0D520813" w14:textId="77777777">
        <w:trPr>
          <w:trHeight w:val="653"/>
        </w:trPr>
        <w:tc>
          <w:tcPr>
            <w:tcW w:w="1320" w:type="dxa"/>
          </w:tcPr>
          <w:p w14:paraId="4E7F84B8" w14:textId="77777777" w:rsidR="00927B14" w:rsidRDefault="00000000">
            <w:pPr>
              <w:pStyle w:val="TableParagraph"/>
              <w:spacing w:before="179"/>
              <w:ind w:left="103"/>
              <w:rPr>
                <w:sz w:val="24"/>
              </w:rPr>
            </w:pPr>
            <w:r>
              <w:rPr>
                <w:sz w:val="24"/>
              </w:rPr>
              <w:t>5</w:t>
            </w:r>
          </w:p>
        </w:tc>
        <w:tc>
          <w:tcPr>
            <w:tcW w:w="4393" w:type="dxa"/>
          </w:tcPr>
          <w:p w14:paraId="0D136F99" w14:textId="77777777" w:rsidR="00927B14" w:rsidRDefault="00000000">
            <w:pPr>
              <w:pStyle w:val="TableParagraph"/>
              <w:spacing w:before="179"/>
              <w:ind w:left="237"/>
              <w:rPr>
                <w:sz w:val="24"/>
              </w:rPr>
            </w:pPr>
            <w:r>
              <w:rPr>
                <w:sz w:val="24"/>
              </w:rPr>
              <w:t>Морфология</w:t>
            </w:r>
          </w:p>
        </w:tc>
        <w:tc>
          <w:tcPr>
            <w:tcW w:w="1651" w:type="dxa"/>
          </w:tcPr>
          <w:p w14:paraId="3DACF183" w14:textId="77777777" w:rsidR="00927B14" w:rsidRDefault="00000000">
            <w:pPr>
              <w:pStyle w:val="TableParagraph"/>
              <w:spacing w:before="179"/>
              <w:ind w:left="784" w:right="581"/>
              <w:jc w:val="center"/>
              <w:rPr>
                <w:sz w:val="24"/>
              </w:rPr>
            </w:pPr>
            <w:r>
              <w:rPr>
                <w:sz w:val="24"/>
              </w:rPr>
              <w:t>43</w:t>
            </w:r>
          </w:p>
        </w:tc>
        <w:tc>
          <w:tcPr>
            <w:tcW w:w="1838" w:type="dxa"/>
          </w:tcPr>
          <w:p w14:paraId="2EB9F985" w14:textId="77777777" w:rsidR="00927B14" w:rsidRDefault="00927B14">
            <w:pPr>
              <w:pStyle w:val="TableParagraph"/>
            </w:pPr>
          </w:p>
        </w:tc>
        <w:tc>
          <w:tcPr>
            <w:tcW w:w="1910" w:type="dxa"/>
          </w:tcPr>
          <w:p w14:paraId="2FA62F5F" w14:textId="77777777" w:rsidR="00927B14" w:rsidRDefault="00927B14">
            <w:pPr>
              <w:pStyle w:val="TableParagraph"/>
            </w:pPr>
          </w:p>
        </w:tc>
        <w:tc>
          <w:tcPr>
            <w:tcW w:w="2856" w:type="dxa"/>
          </w:tcPr>
          <w:p w14:paraId="15741101" w14:textId="77777777" w:rsidR="00927B14" w:rsidRDefault="00000000">
            <w:pPr>
              <w:pStyle w:val="TableParagraph"/>
              <w:spacing w:before="35"/>
              <w:ind w:left="240"/>
              <w:rPr>
                <w:sz w:val="24"/>
              </w:rPr>
            </w:pPr>
            <w:r>
              <w:rPr>
                <w:sz w:val="24"/>
              </w:rPr>
              <w:t>Библиотека</w:t>
            </w:r>
            <w:r>
              <w:rPr>
                <w:spacing w:val="-2"/>
                <w:sz w:val="24"/>
              </w:rPr>
              <w:t xml:space="preserve"> </w:t>
            </w:r>
            <w:r>
              <w:rPr>
                <w:sz w:val="24"/>
              </w:rPr>
              <w:t>ЦОК</w:t>
            </w:r>
          </w:p>
          <w:p w14:paraId="20BCFD66" w14:textId="77777777" w:rsidR="00927B14" w:rsidRDefault="00000000">
            <w:pPr>
              <w:pStyle w:val="TableParagraph"/>
              <w:spacing w:before="45"/>
              <w:ind w:left="240"/>
            </w:pPr>
            <w:hyperlink r:id="rId37">
              <w:r>
                <w:rPr>
                  <w:color w:val="0000FF"/>
                  <w:u w:val="single" w:color="0000FF"/>
                </w:rPr>
                <w:t>https://m.edsoo.ru/7f410de8</w:t>
              </w:r>
            </w:hyperlink>
          </w:p>
        </w:tc>
      </w:tr>
      <w:tr w:rsidR="00927B14" w14:paraId="0BC8AFC2" w14:textId="77777777">
        <w:trPr>
          <w:trHeight w:val="652"/>
        </w:trPr>
        <w:tc>
          <w:tcPr>
            <w:tcW w:w="1320" w:type="dxa"/>
          </w:tcPr>
          <w:p w14:paraId="1F0C8876" w14:textId="77777777" w:rsidR="00927B14" w:rsidRDefault="00000000">
            <w:pPr>
              <w:pStyle w:val="TableParagraph"/>
              <w:spacing w:before="179"/>
              <w:ind w:left="103"/>
              <w:rPr>
                <w:sz w:val="24"/>
              </w:rPr>
            </w:pPr>
            <w:r>
              <w:rPr>
                <w:sz w:val="24"/>
              </w:rPr>
              <w:t>6</w:t>
            </w:r>
          </w:p>
        </w:tc>
        <w:tc>
          <w:tcPr>
            <w:tcW w:w="4393" w:type="dxa"/>
          </w:tcPr>
          <w:p w14:paraId="3EDBDC40" w14:textId="77777777" w:rsidR="00927B14" w:rsidRDefault="00000000">
            <w:pPr>
              <w:pStyle w:val="TableParagraph"/>
              <w:spacing w:before="179"/>
              <w:ind w:left="237"/>
              <w:rPr>
                <w:sz w:val="24"/>
              </w:rPr>
            </w:pPr>
            <w:r>
              <w:rPr>
                <w:sz w:val="24"/>
              </w:rPr>
              <w:t>Синтаксис</w:t>
            </w:r>
          </w:p>
        </w:tc>
        <w:tc>
          <w:tcPr>
            <w:tcW w:w="1651" w:type="dxa"/>
          </w:tcPr>
          <w:p w14:paraId="139D64BC" w14:textId="77777777" w:rsidR="00927B14" w:rsidRDefault="00000000">
            <w:pPr>
              <w:pStyle w:val="TableParagraph"/>
              <w:spacing w:before="179"/>
              <w:ind w:left="784" w:right="581"/>
              <w:jc w:val="center"/>
              <w:rPr>
                <w:sz w:val="24"/>
              </w:rPr>
            </w:pPr>
            <w:r>
              <w:rPr>
                <w:sz w:val="24"/>
              </w:rPr>
              <w:t>13</w:t>
            </w:r>
          </w:p>
        </w:tc>
        <w:tc>
          <w:tcPr>
            <w:tcW w:w="1838" w:type="dxa"/>
          </w:tcPr>
          <w:p w14:paraId="182E3FD7" w14:textId="77777777" w:rsidR="00927B14" w:rsidRDefault="00927B14">
            <w:pPr>
              <w:pStyle w:val="TableParagraph"/>
            </w:pPr>
          </w:p>
        </w:tc>
        <w:tc>
          <w:tcPr>
            <w:tcW w:w="1910" w:type="dxa"/>
          </w:tcPr>
          <w:p w14:paraId="4153CFC8" w14:textId="77777777" w:rsidR="00927B14" w:rsidRDefault="00927B14">
            <w:pPr>
              <w:pStyle w:val="TableParagraph"/>
            </w:pPr>
          </w:p>
        </w:tc>
        <w:tc>
          <w:tcPr>
            <w:tcW w:w="2856" w:type="dxa"/>
          </w:tcPr>
          <w:p w14:paraId="4756F9BB" w14:textId="77777777" w:rsidR="00927B14" w:rsidRDefault="00000000">
            <w:pPr>
              <w:pStyle w:val="TableParagraph"/>
              <w:spacing w:before="35"/>
              <w:ind w:left="240"/>
              <w:rPr>
                <w:sz w:val="24"/>
              </w:rPr>
            </w:pPr>
            <w:r>
              <w:rPr>
                <w:sz w:val="24"/>
              </w:rPr>
              <w:t>Библиотека</w:t>
            </w:r>
            <w:r>
              <w:rPr>
                <w:spacing w:val="-2"/>
                <w:sz w:val="24"/>
              </w:rPr>
              <w:t xml:space="preserve"> </w:t>
            </w:r>
            <w:r>
              <w:rPr>
                <w:sz w:val="24"/>
              </w:rPr>
              <w:t>ЦОК</w:t>
            </w:r>
          </w:p>
          <w:p w14:paraId="6EB75F1C" w14:textId="77777777" w:rsidR="00927B14" w:rsidRDefault="00000000">
            <w:pPr>
              <w:pStyle w:val="TableParagraph"/>
              <w:spacing w:before="45"/>
              <w:ind w:left="240"/>
            </w:pPr>
            <w:hyperlink r:id="rId38">
              <w:r>
                <w:rPr>
                  <w:color w:val="0000FF"/>
                  <w:u w:val="single" w:color="0000FF"/>
                </w:rPr>
                <w:t>https://m.edsoo.ru/7f410de8</w:t>
              </w:r>
            </w:hyperlink>
          </w:p>
        </w:tc>
      </w:tr>
      <w:tr w:rsidR="00927B14" w14:paraId="29BCECDB" w14:textId="77777777">
        <w:trPr>
          <w:trHeight w:val="653"/>
        </w:trPr>
        <w:tc>
          <w:tcPr>
            <w:tcW w:w="1320" w:type="dxa"/>
          </w:tcPr>
          <w:p w14:paraId="2D0B5F3F" w14:textId="77777777" w:rsidR="00927B14" w:rsidRDefault="00000000">
            <w:pPr>
              <w:pStyle w:val="TableParagraph"/>
              <w:spacing w:before="184"/>
              <w:ind w:left="103"/>
              <w:rPr>
                <w:sz w:val="24"/>
              </w:rPr>
            </w:pPr>
            <w:r>
              <w:rPr>
                <w:sz w:val="24"/>
              </w:rPr>
              <w:t>7</w:t>
            </w:r>
          </w:p>
        </w:tc>
        <w:tc>
          <w:tcPr>
            <w:tcW w:w="4393" w:type="dxa"/>
          </w:tcPr>
          <w:p w14:paraId="2851CF73" w14:textId="77777777" w:rsidR="00927B14" w:rsidRDefault="00000000">
            <w:pPr>
              <w:pStyle w:val="TableParagraph"/>
              <w:spacing w:before="184"/>
              <w:ind w:left="237"/>
              <w:rPr>
                <w:sz w:val="24"/>
              </w:rPr>
            </w:pPr>
            <w:r>
              <w:rPr>
                <w:sz w:val="24"/>
              </w:rPr>
              <w:t>Орфография</w:t>
            </w:r>
            <w:r>
              <w:rPr>
                <w:spacing w:val="-3"/>
                <w:sz w:val="24"/>
              </w:rPr>
              <w:t xml:space="preserve"> </w:t>
            </w:r>
            <w:r>
              <w:rPr>
                <w:sz w:val="24"/>
              </w:rPr>
              <w:t>и</w:t>
            </w:r>
            <w:r>
              <w:rPr>
                <w:spacing w:val="-6"/>
                <w:sz w:val="24"/>
              </w:rPr>
              <w:t xml:space="preserve"> </w:t>
            </w:r>
            <w:r>
              <w:rPr>
                <w:sz w:val="24"/>
              </w:rPr>
              <w:t>пунктуация</w:t>
            </w:r>
          </w:p>
        </w:tc>
        <w:tc>
          <w:tcPr>
            <w:tcW w:w="1651" w:type="dxa"/>
          </w:tcPr>
          <w:p w14:paraId="65904744" w14:textId="77777777" w:rsidR="00927B14" w:rsidRDefault="00000000">
            <w:pPr>
              <w:pStyle w:val="TableParagraph"/>
              <w:spacing w:before="184"/>
              <w:ind w:left="784" w:right="581"/>
              <w:jc w:val="center"/>
              <w:rPr>
                <w:sz w:val="24"/>
              </w:rPr>
            </w:pPr>
            <w:r>
              <w:rPr>
                <w:sz w:val="24"/>
              </w:rPr>
              <w:t>50</w:t>
            </w:r>
          </w:p>
        </w:tc>
        <w:tc>
          <w:tcPr>
            <w:tcW w:w="1838" w:type="dxa"/>
          </w:tcPr>
          <w:p w14:paraId="6B0AE965" w14:textId="77777777" w:rsidR="00927B14" w:rsidRDefault="00927B14">
            <w:pPr>
              <w:pStyle w:val="TableParagraph"/>
            </w:pPr>
          </w:p>
        </w:tc>
        <w:tc>
          <w:tcPr>
            <w:tcW w:w="1910" w:type="dxa"/>
          </w:tcPr>
          <w:p w14:paraId="1CA8C4E6" w14:textId="77777777" w:rsidR="00927B14" w:rsidRDefault="00927B14">
            <w:pPr>
              <w:pStyle w:val="TableParagraph"/>
            </w:pPr>
          </w:p>
        </w:tc>
        <w:tc>
          <w:tcPr>
            <w:tcW w:w="2856" w:type="dxa"/>
          </w:tcPr>
          <w:p w14:paraId="1196731D" w14:textId="77777777" w:rsidR="00927B14" w:rsidRDefault="00000000">
            <w:pPr>
              <w:pStyle w:val="TableParagraph"/>
              <w:spacing w:before="35"/>
              <w:ind w:left="240"/>
              <w:rPr>
                <w:sz w:val="24"/>
              </w:rPr>
            </w:pPr>
            <w:r>
              <w:rPr>
                <w:sz w:val="24"/>
              </w:rPr>
              <w:t>Библиотека</w:t>
            </w:r>
            <w:r>
              <w:rPr>
                <w:spacing w:val="-2"/>
                <w:sz w:val="24"/>
              </w:rPr>
              <w:t xml:space="preserve"> </w:t>
            </w:r>
            <w:r>
              <w:rPr>
                <w:sz w:val="24"/>
              </w:rPr>
              <w:t>ЦОК</w:t>
            </w:r>
          </w:p>
          <w:p w14:paraId="53CAE4EB" w14:textId="77777777" w:rsidR="00927B14" w:rsidRDefault="00000000">
            <w:pPr>
              <w:pStyle w:val="TableParagraph"/>
              <w:spacing w:before="45"/>
              <w:ind w:left="240"/>
            </w:pPr>
            <w:hyperlink r:id="rId39">
              <w:r>
                <w:rPr>
                  <w:color w:val="0000FF"/>
                  <w:u w:val="single" w:color="0000FF"/>
                </w:rPr>
                <w:t>https://m.edsoo.ru/7f410de8</w:t>
              </w:r>
            </w:hyperlink>
          </w:p>
        </w:tc>
      </w:tr>
      <w:tr w:rsidR="00927B14" w14:paraId="01525AF8" w14:textId="77777777">
        <w:trPr>
          <w:trHeight w:val="652"/>
        </w:trPr>
        <w:tc>
          <w:tcPr>
            <w:tcW w:w="1320" w:type="dxa"/>
          </w:tcPr>
          <w:p w14:paraId="4FD74D19" w14:textId="77777777" w:rsidR="00927B14" w:rsidRDefault="00000000">
            <w:pPr>
              <w:pStyle w:val="TableParagraph"/>
              <w:spacing w:before="184"/>
              <w:ind w:left="103"/>
              <w:rPr>
                <w:sz w:val="24"/>
              </w:rPr>
            </w:pPr>
            <w:r>
              <w:rPr>
                <w:sz w:val="24"/>
              </w:rPr>
              <w:t>8</w:t>
            </w:r>
          </w:p>
        </w:tc>
        <w:tc>
          <w:tcPr>
            <w:tcW w:w="4393" w:type="dxa"/>
          </w:tcPr>
          <w:p w14:paraId="11B59320" w14:textId="77777777" w:rsidR="00927B14" w:rsidRDefault="00000000">
            <w:pPr>
              <w:pStyle w:val="TableParagraph"/>
              <w:spacing w:before="184"/>
              <w:ind w:left="237"/>
              <w:rPr>
                <w:sz w:val="24"/>
              </w:rPr>
            </w:pPr>
            <w:r>
              <w:rPr>
                <w:sz w:val="24"/>
              </w:rPr>
              <w:t>Развитие</w:t>
            </w:r>
            <w:r>
              <w:rPr>
                <w:spacing w:val="-5"/>
                <w:sz w:val="24"/>
              </w:rPr>
              <w:t xml:space="preserve"> </w:t>
            </w:r>
            <w:r>
              <w:rPr>
                <w:sz w:val="24"/>
              </w:rPr>
              <w:t>речи</w:t>
            </w:r>
          </w:p>
        </w:tc>
        <w:tc>
          <w:tcPr>
            <w:tcW w:w="1651" w:type="dxa"/>
          </w:tcPr>
          <w:p w14:paraId="7DD9DA55" w14:textId="77777777" w:rsidR="00927B14" w:rsidRDefault="00000000">
            <w:pPr>
              <w:pStyle w:val="TableParagraph"/>
              <w:spacing w:before="184"/>
              <w:ind w:left="784" w:right="581"/>
              <w:jc w:val="center"/>
              <w:rPr>
                <w:sz w:val="24"/>
              </w:rPr>
            </w:pPr>
            <w:r>
              <w:rPr>
                <w:sz w:val="24"/>
              </w:rPr>
              <w:t>30</w:t>
            </w:r>
          </w:p>
        </w:tc>
        <w:tc>
          <w:tcPr>
            <w:tcW w:w="1838" w:type="dxa"/>
          </w:tcPr>
          <w:p w14:paraId="2999F96C" w14:textId="77777777" w:rsidR="00927B14" w:rsidRDefault="00927B14">
            <w:pPr>
              <w:pStyle w:val="TableParagraph"/>
            </w:pPr>
          </w:p>
        </w:tc>
        <w:tc>
          <w:tcPr>
            <w:tcW w:w="1910" w:type="dxa"/>
          </w:tcPr>
          <w:p w14:paraId="13027888" w14:textId="77777777" w:rsidR="00927B14" w:rsidRDefault="00927B14">
            <w:pPr>
              <w:pStyle w:val="TableParagraph"/>
            </w:pPr>
          </w:p>
        </w:tc>
        <w:tc>
          <w:tcPr>
            <w:tcW w:w="2856" w:type="dxa"/>
          </w:tcPr>
          <w:p w14:paraId="60D6BA25" w14:textId="77777777" w:rsidR="00927B14" w:rsidRDefault="00000000">
            <w:pPr>
              <w:pStyle w:val="TableParagraph"/>
              <w:spacing w:before="35"/>
              <w:ind w:left="240"/>
              <w:rPr>
                <w:sz w:val="24"/>
              </w:rPr>
            </w:pPr>
            <w:r>
              <w:rPr>
                <w:sz w:val="24"/>
              </w:rPr>
              <w:t>Библиотека</w:t>
            </w:r>
            <w:r>
              <w:rPr>
                <w:spacing w:val="-1"/>
                <w:sz w:val="24"/>
              </w:rPr>
              <w:t xml:space="preserve"> </w:t>
            </w:r>
            <w:r>
              <w:rPr>
                <w:sz w:val="24"/>
              </w:rPr>
              <w:t>ЦОК</w:t>
            </w:r>
          </w:p>
          <w:p w14:paraId="28AFF4E2" w14:textId="77777777" w:rsidR="00927B14" w:rsidRDefault="00000000">
            <w:pPr>
              <w:pStyle w:val="TableParagraph"/>
              <w:spacing w:before="50"/>
              <w:ind w:left="240"/>
            </w:pPr>
            <w:hyperlink r:id="rId40">
              <w:r>
                <w:rPr>
                  <w:color w:val="0000FF"/>
                  <w:u w:val="single" w:color="0000FF"/>
                </w:rPr>
                <w:t>https://m.edsoo.ru/7f410de8</w:t>
              </w:r>
            </w:hyperlink>
          </w:p>
        </w:tc>
      </w:tr>
      <w:tr w:rsidR="00927B14" w14:paraId="4054FFCC" w14:textId="77777777">
        <w:trPr>
          <w:trHeight w:val="364"/>
        </w:trPr>
        <w:tc>
          <w:tcPr>
            <w:tcW w:w="5713" w:type="dxa"/>
            <w:gridSpan w:val="2"/>
          </w:tcPr>
          <w:p w14:paraId="4F789FE7" w14:textId="77777777" w:rsidR="00927B14" w:rsidRDefault="00000000">
            <w:pPr>
              <w:pStyle w:val="TableParagraph"/>
              <w:spacing w:before="40"/>
              <w:ind w:left="237"/>
              <w:rPr>
                <w:sz w:val="24"/>
              </w:rPr>
            </w:pPr>
            <w:r>
              <w:rPr>
                <w:sz w:val="24"/>
              </w:rPr>
              <w:t>Резервное</w:t>
            </w:r>
            <w:r>
              <w:rPr>
                <w:spacing w:val="-2"/>
                <w:sz w:val="24"/>
              </w:rPr>
              <w:t xml:space="preserve"> </w:t>
            </w:r>
            <w:r>
              <w:rPr>
                <w:sz w:val="24"/>
              </w:rPr>
              <w:t>время</w:t>
            </w:r>
          </w:p>
        </w:tc>
        <w:tc>
          <w:tcPr>
            <w:tcW w:w="1651" w:type="dxa"/>
          </w:tcPr>
          <w:p w14:paraId="619B4984" w14:textId="77777777" w:rsidR="00927B14" w:rsidRDefault="00000000">
            <w:pPr>
              <w:pStyle w:val="TableParagraph"/>
              <w:spacing w:before="40"/>
              <w:ind w:left="784" w:right="581"/>
              <w:jc w:val="center"/>
              <w:rPr>
                <w:sz w:val="24"/>
              </w:rPr>
            </w:pPr>
            <w:r>
              <w:rPr>
                <w:sz w:val="24"/>
              </w:rPr>
              <w:t>17</w:t>
            </w:r>
          </w:p>
        </w:tc>
        <w:tc>
          <w:tcPr>
            <w:tcW w:w="1838" w:type="dxa"/>
          </w:tcPr>
          <w:p w14:paraId="1D604823" w14:textId="77777777" w:rsidR="00927B14" w:rsidRDefault="00000000">
            <w:pPr>
              <w:pStyle w:val="TableParagraph"/>
              <w:spacing w:before="40"/>
              <w:ind w:right="751"/>
              <w:jc w:val="right"/>
              <w:rPr>
                <w:sz w:val="24"/>
              </w:rPr>
            </w:pPr>
            <w:r>
              <w:rPr>
                <w:sz w:val="24"/>
              </w:rPr>
              <w:t>5</w:t>
            </w:r>
          </w:p>
        </w:tc>
        <w:tc>
          <w:tcPr>
            <w:tcW w:w="1910" w:type="dxa"/>
          </w:tcPr>
          <w:p w14:paraId="11BC31DF" w14:textId="77777777" w:rsidR="00927B14" w:rsidRDefault="00927B14">
            <w:pPr>
              <w:pStyle w:val="TableParagraph"/>
            </w:pPr>
          </w:p>
        </w:tc>
        <w:tc>
          <w:tcPr>
            <w:tcW w:w="2856" w:type="dxa"/>
          </w:tcPr>
          <w:p w14:paraId="7BD1F29A" w14:textId="77777777" w:rsidR="00927B14" w:rsidRDefault="00927B14">
            <w:pPr>
              <w:pStyle w:val="TableParagraph"/>
            </w:pPr>
          </w:p>
        </w:tc>
      </w:tr>
      <w:tr w:rsidR="00927B14" w14:paraId="1ED4CA06" w14:textId="77777777">
        <w:trPr>
          <w:trHeight w:val="546"/>
        </w:trPr>
        <w:tc>
          <w:tcPr>
            <w:tcW w:w="5713" w:type="dxa"/>
            <w:gridSpan w:val="2"/>
          </w:tcPr>
          <w:p w14:paraId="17E606B6" w14:textId="77777777" w:rsidR="00927B14" w:rsidRDefault="00000000">
            <w:pPr>
              <w:pStyle w:val="TableParagraph"/>
              <w:spacing w:before="131"/>
              <w:ind w:left="237"/>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1651" w:type="dxa"/>
          </w:tcPr>
          <w:p w14:paraId="6E9C202C" w14:textId="77777777" w:rsidR="00927B14" w:rsidRDefault="00000000">
            <w:pPr>
              <w:pStyle w:val="TableParagraph"/>
              <w:spacing w:before="131"/>
              <w:ind w:left="742"/>
              <w:rPr>
                <w:sz w:val="24"/>
              </w:rPr>
            </w:pPr>
            <w:r>
              <w:rPr>
                <w:sz w:val="24"/>
              </w:rPr>
              <w:t>170</w:t>
            </w:r>
          </w:p>
        </w:tc>
        <w:tc>
          <w:tcPr>
            <w:tcW w:w="1838" w:type="dxa"/>
          </w:tcPr>
          <w:p w14:paraId="768B30B1" w14:textId="77777777" w:rsidR="00927B14" w:rsidRDefault="00000000">
            <w:pPr>
              <w:pStyle w:val="TableParagraph"/>
              <w:spacing w:before="131"/>
              <w:ind w:right="751"/>
              <w:jc w:val="right"/>
              <w:rPr>
                <w:sz w:val="24"/>
              </w:rPr>
            </w:pPr>
            <w:r>
              <w:rPr>
                <w:sz w:val="24"/>
              </w:rPr>
              <w:t>5</w:t>
            </w:r>
          </w:p>
        </w:tc>
        <w:tc>
          <w:tcPr>
            <w:tcW w:w="1910" w:type="dxa"/>
          </w:tcPr>
          <w:p w14:paraId="54D7E81E" w14:textId="77777777" w:rsidR="00927B14" w:rsidRDefault="00000000">
            <w:pPr>
              <w:pStyle w:val="TableParagraph"/>
              <w:spacing w:before="131"/>
              <w:ind w:left="212"/>
              <w:jc w:val="center"/>
              <w:rPr>
                <w:sz w:val="24"/>
              </w:rPr>
            </w:pPr>
            <w:r>
              <w:rPr>
                <w:sz w:val="24"/>
              </w:rPr>
              <w:t>0</w:t>
            </w:r>
          </w:p>
        </w:tc>
        <w:tc>
          <w:tcPr>
            <w:tcW w:w="2856" w:type="dxa"/>
          </w:tcPr>
          <w:p w14:paraId="79F09D70" w14:textId="77777777" w:rsidR="00927B14" w:rsidRDefault="00927B14">
            <w:pPr>
              <w:pStyle w:val="TableParagraph"/>
            </w:pPr>
          </w:p>
        </w:tc>
      </w:tr>
    </w:tbl>
    <w:p w14:paraId="6457173A" w14:textId="77777777" w:rsidR="00927B14" w:rsidRDefault="00000000">
      <w:pPr>
        <w:pStyle w:val="1"/>
        <w:numPr>
          <w:ilvl w:val="0"/>
          <w:numId w:val="110"/>
        </w:numPr>
        <w:tabs>
          <w:tab w:val="left" w:pos="1254"/>
        </w:tabs>
      </w:pPr>
      <w:r>
        <w:t>КЛАСС</w:t>
      </w:r>
    </w:p>
    <w:p w14:paraId="7C22FE1C" w14:textId="77777777" w:rsidR="00927B14" w:rsidRDefault="00927B14">
      <w:pPr>
        <w:sectPr w:rsidR="00927B14" w:rsidSect="00232226">
          <w:pgSz w:w="16840" w:h="11910" w:orient="landscape"/>
          <w:pgMar w:top="1100" w:right="140" w:bottom="1160" w:left="0" w:header="0" w:footer="884" w:gutter="0"/>
          <w:cols w:space="720"/>
        </w:sectPr>
      </w:pPr>
    </w:p>
    <w:p w14:paraId="657B638B"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3"/>
        <w:gridCol w:w="4331"/>
        <w:gridCol w:w="1531"/>
        <w:gridCol w:w="2640"/>
        <w:gridCol w:w="2708"/>
        <w:gridCol w:w="3116"/>
      </w:tblGrid>
      <w:tr w:rsidR="00927B14" w14:paraId="106D6197" w14:textId="77777777">
        <w:trPr>
          <w:trHeight w:val="364"/>
        </w:trPr>
        <w:tc>
          <w:tcPr>
            <w:tcW w:w="1023" w:type="dxa"/>
            <w:vMerge w:val="restart"/>
          </w:tcPr>
          <w:p w14:paraId="49A6B093" w14:textId="77777777" w:rsidR="00927B14" w:rsidRDefault="00927B14">
            <w:pPr>
              <w:pStyle w:val="TableParagraph"/>
              <w:spacing w:before="4"/>
              <w:rPr>
                <w:b/>
                <w:sz w:val="31"/>
              </w:rPr>
            </w:pPr>
          </w:p>
          <w:p w14:paraId="1AD0D285" w14:textId="77777777" w:rsidR="00927B14" w:rsidRDefault="00000000">
            <w:pPr>
              <w:pStyle w:val="TableParagraph"/>
              <w:spacing w:before="1"/>
              <w:ind w:left="237"/>
              <w:rPr>
                <w:b/>
                <w:sz w:val="24"/>
              </w:rPr>
            </w:pPr>
            <w:r>
              <w:rPr>
                <w:b/>
                <w:sz w:val="24"/>
              </w:rPr>
              <w:t>№ п/п</w:t>
            </w:r>
          </w:p>
        </w:tc>
        <w:tc>
          <w:tcPr>
            <w:tcW w:w="4331" w:type="dxa"/>
            <w:vMerge w:val="restart"/>
          </w:tcPr>
          <w:p w14:paraId="5828E6FF" w14:textId="77777777" w:rsidR="00927B14" w:rsidRDefault="00000000">
            <w:pPr>
              <w:pStyle w:val="TableParagraph"/>
              <w:spacing w:before="203" w:line="276" w:lineRule="auto"/>
              <w:ind w:left="237" w:right="1302"/>
              <w:rPr>
                <w:b/>
                <w:sz w:val="24"/>
              </w:rPr>
            </w:pPr>
            <w:r>
              <w:rPr>
                <w:b/>
                <w:sz w:val="24"/>
              </w:rPr>
              <w:t>Наименованиеразделов и</w:t>
            </w:r>
            <w:r>
              <w:rPr>
                <w:b/>
                <w:spacing w:val="-57"/>
                <w:sz w:val="24"/>
              </w:rPr>
              <w:t xml:space="preserve"> </w:t>
            </w:r>
            <w:r>
              <w:rPr>
                <w:b/>
                <w:sz w:val="24"/>
              </w:rPr>
              <w:t>темпрограммы</w:t>
            </w:r>
          </w:p>
        </w:tc>
        <w:tc>
          <w:tcPr>
            <w:tcW w:w="6879" w:type="dxa"/>
            <w:gridSpan w:val="3"/>
          </w:tcPr>
          <w:p w14:paraId="3432A4B2" w14:textId="77777777" w:rsidR="00927B14" w:rsidRDefault="00000000">
            <w:pPr>
              <w:pStyle w:val="TableParagraph"/>
              <w:spacing w:before="44"/>
              <w:ind w:left="103"/>
              <w:rPr>
                <w:b/>
                <w:sz w:val="24"/>
              </w:rPr>
            </w:pPr>
            <w:r>
              <w:rPr>
                <w:b/>
                <w:sz w:val="24"/>
              </w:rPr>
              <w:t>Количествочасов</w:t>
            </w:r>
          </w:p>
        </w:tc>
        <w:tc>
          <w:tcPr>
            <w:tcW w:w="3116" w:type="dxa"/>
            <w:vMerge w:val="restart"/>
          </w:tcPr>
          <w:p w14:paraId="15E51543" w14:textId="77777777" w:rsidR="00927B14" w:rsidRDefault="00000000">
            <w:pPr>
              <w:pStyle w:val="TableParagraph"/>
              <w:spacing w:before="44" w:line="276" w:lineRule="auto"/>
              <w:ind w:left="238" w:right="9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образовательныересурсы</w:t>
            </w:r>
          </w:p>
        </w:tc>
      </w:tr>
      <w:tr w:rsidR="00927B14" w14:paraId="2DEF71B5" w14:textId="77777777">
        <w:trPr>
          <w:trHeight w:val="936"/>
        </w:trPr>
        <w:tc>
          <w:tcPr>
            <w:tcW w:w="1023" w:type="dxa"/>
            <w:vMerge/>
            <w:tcBorders>
              <w:top w:val="nil"/>
            </w:tcBorders>
          </w:tcPr>
          <w:p w14:paraId="4F45A4D0" w14:textId="77777777" w:rsidR="00927B14" w:rsidRDefault="00927B14">
            <w:pPr>
              <w:rPr>
                <w:sz w:val="2"/>
                <w:szCs w:val="2"/>
              </w:rPr>
            </w:pPr>
          </w:p>
        </w:tc>
        <w:tc>
          <w:tcPr>
            <w:tcW w:w="4331" w:type="dxa"/>
            <w:vMerge/>
            <w:tcBorders>
              <w:top w:val="nil"/>
            </w:tcBorders>
          </w:tcPr>
          <w:p w14:paraId="3DD099ED" w14:textId="77777777" w:rsidR="00927B14" w:rsidRDefault="00927B14">
            <w:pPr>
              <w:rPr>
                <w:sz w:val="2"/>
                <w:szCs w:val="2"/>
              </w:rPr>
            </w:pPr>
          </w:p>
        </w:tc>
        <w:tc>
          <w:tcPr>
            <w:tcW w:w="1531" w:type="dxa"/>
          </w:tcPr>
          <w:p w14:paraId="06ADF530" w14:textId="77777777" w:rsidR="00927B14" w:rsidRDefault="00000000">
            <w:pPr>
              <w:pStyle w:val="TableParagraph"/>
              <w:spacing w:before="175"/>
              <w:ind w:left="237"/>
              <w:rPr>
                <w:b/>
                <w:sz w:val="24"/>
              </w:rPr>
            </w:pPr>
            <w:r>
              <w:rPr>
                <w:b/>
                <w:sz w:val="24"/>
              </w:rPr>
              <w:t>Всего</w:t>
            </w:r>
          </w:p>
        </w:tc>
        <w:tc>
          <w:tcPr>
            <w:tcW w:w="2640" w:type="dxa"/>
          </w:tcPr>
          <w:p w14:paraId="5AA3EEFA" w14:textId="77777777" w:rsidR="00927B14" w:rsidRDefault="00000000">
            <w:pPr>
              <w:pStyle w:val="TableParagraph"/>
              <w:spacing w:before="175"/>
              <w:ind w:left="218" w:right="80"/>
              <w:jc w:val="center"/>
              <w:rPr>
                <w:b/>
                <w:sz w:val="24"/>
              </w:rPr>
            </w:pPr>
            <w:r>
              <w:rPr>
                <w:b/>
                <w:sz w:val="24"/>
              </w:rPr>
              <w:t>Контрольныеработы</w:t>
            </w:r>
          </w:p>
        </w:tc>
        <w:tc>
          <w:tcPr>
            <w:tcW w:w="2708" w:type="dxa"/>
          </w:tcPr>
          <w:p w14:paraId="5E13E408" w14:textId="77777777" w:rsidR="00927B14" w:rsidRDefault="00000000">
            <w:pPr>
              <w:pStyle w:val="TableParagraph"/>
              <w:spacing w:before="175"/>
              <w:ind w:left="220" w:right="77"/>
              <w:jc w:val="center"/>
              <w:rPr>
                <w:b/>
                <w:sz w:val="24"/>
              </w:rPr>
            </w:pPr>
            <w:r>
              <w:rPr>
                <w:b/>
                <w:sz w:val="24"/>
              </w:rPr>
              <w:t>Практическиеработы</w:t>
            </w:r>
          </w:p>
        </w:tc>
        <w:tc>
          <w:tcPr>
            <w:tcW w:w="3116" w:type="dxa"/>
            <w:vMerge/>
            <w:tcBorders>
              <w:top w:val="nil"/>
            </w:tcBorders>
          </w:tcPr>
          <w:p w14:paraId="3C1FE05F" w14:textId="77777777" w:rsidR="00927B14" w:rsidRDefault="00927B14">
            <w:pPr>
              <w:rPr>
                <w:sz w:val="2"/>
                <w:szCs w:val="2"/>
              </w:rPr>
            </w:pPr>
          </w:p>
        </w:tc>
      </w:tr>
      <w:tr w:rsidR="00927B14" w14:paraId="024A8711" w14:textId="77777777">
        <w:trPr>
          <w:trHeight w:val="657"/>
        </w:trPr>
        <w:tc>
          <w:tcPr>
            <w:tcW w:w="1023" w:type="dxa"/>
          </w:tcPr>
          <w:p w14:paraId="55E9F462" w14:textId="77777777" w:rsidR="00927B14" w:rsidRDefault="00000000">
            <w:pPr>
              <w:pStyle w:val="TableParagraph"/>
              <w:spacing w:before="184"/>
              <w:ind w:left="103"/>
              <w:rPr>
                <w:sz w:val="24"/>
              </w:rPr>
            </w:pPr>
            <w:r>
              <w:rPr>
                <w:sz w:val="24"/>
              </w:rPr>
              <w:t>1</w:t>
            </w:r>
          </w:p>
        </w:tc>
        <w:tc>
          <w:tcPr>
            <w:tcW w:w="4331" w:type="dxa"/>
          </w:tcPr>
          <w:p w14:paraId="0B514652" w14:textId="77777777" w:rsidR="00927B14" w:rsidRDefault="00000000">
            <w:pPr>
              <w:pStyle w:val="TableParagraph"/>
              <w:spacing w:before="184"/>
              <w:ind w:left="237"/>
              <w:rPr>
                <w:sz w:val="24"/>
              </w:rPr>
            </w:pPr>
            <w:r>
              <w:rPr>
                <w:sz w:val="24"/>
              </w:rPr>
              <w:t>Общие</w:t>
            </w:r>
            <w:r>
              <w:rPr>
                <w:spacing w:val="-2"/>
                <w:sz w:val="24"/>
              </w:rPr>
              <w:t xml:space="preserve"> </w:t>
            </w:r>
            <w:r>
              <w:rPr>
                <w:sz w:val="24"/>
              </w:rPr>
              <w:t>сведения</w:t>
            </w:r>
            <w:r>
              <w:rPr>
                <w:spacing w:val="-5"/>
                <w:sz w:val="24"/>
              </w:rPr>
              <w:t xml:space="preserve"> </w:t>
            </w:r>
            <w:r>
              <w:rPr>
                <w:sz w:val="24"/>
              </w:rPr>
              <w:t>о</w:t>
            </w:r>
            <w:r>
              <w:rPr>
                <w:spacing w:val="2"/>
                <w:sz w:val="24"/>
              </w:rPr>
              <w:t xml:space="preserve"> </w:t>
            </w:r>
            <w:r>
              <w:rPr>
                <w:sz w:val="24"/>
              </w:rPr>
              <w:t>языке</w:t>
            </w:r>
          </w:p>
        </w:tc>
        <w:tc>
          <w:tcPr>
            <w:tcW w:w="1531" w:type="dxa"/>
          </w:tcPr>
          <w:p w14:paraId="48036EC9" w14:textId="77777777" w:rsidR="00927B14" w:rsidRDefault="00000000">
            <w:pPr>
              <w:pStyle w:val="TableParagraph"/>
              <w:spacing w:before="184"/>
              <w:ind w:left="201"/>
              <w:jc w:val="center"/>
              <w:rPr>
                <w:sz w:val="24"/>
              </w:rPr>
            </w:pPr>
            <w:r>
              <w:rPr>
                <w:sz w:val="24"/>
              </w:rPr>
              <w:t>1</w:t>
            </w:r>
          </w:p>
        </w:tc>
        <w:tc>
          <w:tcPr>
            <w:tcW w:w="2640" w:type="dxa"/>
          </w:tcPr>
          <w:p w14:paraId="46BDFB4C" w14:textId="77777777" w:rsidR="00927B14" w:rsidRDefault="00927B14">
            <w:pPr>
              <w:pStyle w:val="TableParagraph"/>
            </w:pPr>
          </w:p>
        </w:tc>
        <w:tc>
          <w:tcPr>
            <w:tcW w:w="2708" w:type="dxa"/>
          </w:tcPr>
          <w:p w14:paraId="015E6A21" w14:textId="77777777" w:rsidR="00927B14" w:rsidRDefault="00927B14">
            <w:pPr>
              <w:pStyle w:val="TableParagraph"/>
            </w:pPr>
          </w:p>
        </w:tc>
        <w:tc>
          <w:tcPr>
            <w:tcW w:w="3116" w:type="dxa"/>
          </w:tcPr>
          <w:p w14:paraId="1E1A2D76" w14:textId="77777777" w:rsidR="00927B14" w:rsidRDefault="00000000">
            <w:pPr>
              <w:pStyle w:val="TableParagraph"/>
              <w:spacing w:before="40"/>
              <w:ind w:left="238"/>
              <w:rPr>
                <w:sz w:val="24"/>
              </w:rPr>
            </w:pPr>
            <w:r>
              <w:rPr>
                <w:sz w:val="24"/>
              </w:rPr>
              <w:t>Библиотека</w:t>
            </w:r>
            <w:r>
              <w:rPr>
                <w:spacing w:val="-2"/>
                <w:sz w:val="24"/>
              </w:rPr>
              <w:t xml:space="preserve"> </w:t>
            </w:r>
            <w:r>
              <w:rPr>
                <w:sz w:val="24"/>
              </w:rPr>
              <w:t>ЦОК</w:t>
            </w:r>
          </w:p>
          <w:p w14:paraId="6D4EC78E" w14:textId="77777777" w:rsidR="00927B14" w:rsidRDefault="00000000">
            <w:pPr>
              <w:pStyle w:val="TableParagraph"/>
              <w:spacing w:before="45"/>
              <w:ind w:left="238"/>
            </w:pPr>
            <w:hyperlink r:id="rId41">
              <w:r>
                <w:rPr>
                  <w:color w:val="0000FF"/>
                  <w:u w:val="single" w:color="0000FF"/>
                </w:rPr>
                <w:t>https://m.edsoo.ru/7f411da6</w:t>
              </w:r>
            </w:hyperlink>
          </w:p>
        </w:tc>
      </w:tr>
      <w:tr w:rsidR="00927B14" w14:paraId="076F7DC5" w14:textId="77777777">
        <w:trPr>
          <w:trHeight w:val="652"/>
        </w:trPr>
        <w:tc>
          <w:tcPr>
            <w:tcW w:w="1023" w:type="dxa"/>
          </w:tcPr>
          <w:p w14:paraId="002C4569" w14:textId="77777777" w:rsidR="00927B14" w:rsidRDefault="00000000">
            <w:pPr>
              <w:pStyle w:val="TableParagraph"/>
              <w:spacing w:before="179"/>
              <w:ind w:left="103"/>
              <w:rPr>
                <w:sz w:val="24"/>
              </w:rPr>
            </w:pPr>
            <w:r>
              <w:rPr>
                <w:sz w:val="24"/>
              </w:rPr>
              <w:t>2</w:t>
            </w:r>
          </w:p>
        </w:tc>
        <w:tc>
          <w:tcPr>
            <w:tcW w:w="4331" w:type="dxa"/>
          </w:tcPr>
          <w:p w14:paraId="3D6F8365" w14:textId="77777777" w:rsidR="00927B14" w:rsidRDefault="00000000">
            <w:pPr>
              <w:pStyle w:val="TableParagraph"/>
              <w:spacing w:before="179"/>
              <w:ind w:left="237"/>
              <w:rPr>
                <w:sz w:val="24"/>
              </w:rPr>
            </w:pPr>
            <w:r>
              <w:rPr>
                <w:sz w:val="24"/>
              </w:rPr>
              <w:t>Фонетика</w:t>
            </w:r>
            <w:r>
              <w:rPr>
                <w:spacing w:val="-1"/>
                <w:sz w:val="24"/>
              </w:rPr>
              <w:t xml:space="preserve"> </w:t>
            </w:r>
            <w:r>
              <w:rPr>
                <w:sz w:val="24"/>
              </w:rPr>
              <w:t>и</w:t>
            </w:r>
            <w:r>
              <w:rPr>
                <w:spacing w:val="-3"/>
                <w:sz w:val="24"/>
              </w:rPr>
              <w:t xml:space="preserve"> </w:t>
            </w:r>
            <w:r>
              <w:rPr>
                <w:sz w:val="24"/>
              </w:rPr>
              <w:t>графика</w:t>
            </w:r>
          </w:p>
        </w:tc>
        <w:tc>
          <w:tcPr>
            <w:tcW w:w="1531" w:type="dxa"/>
          </w:tcPr>
          <w:p w14:paraId="7A1097A5" w14:textId="77777777" w:rsidR="00927B14" w:rsidRDefault="00000000">
            <w:pPr>
              <w:pStyle w:val="TableParagraph"/>
              <w:spacing w:before="179"/>
              <w:ind w:left="201"/>
              <w:jc w:val="center"/>
              <w:rPr>
                <w:sz w:val="24"/>
              </w:rPr>
            </w:pPr>
            <w:r>
              <w:rPr>
                <w:sz w:val="24"/>
              </w:rPr>
              <w:t>2</w:t>
            </w:r>
          </w:p>
        </w:tc>
        <w:tc>
          <w:tcPr>
            <w:tcW w:w="2640" w:type="dxa"/>
          </w:tcPr>
          <w:p w14:paraId="69967C57" w14:textId="77777777" w:rsidR="00927B14" w:rsidRDefault="00927B14">
            <w:pPr>
              <w:pStyle w:val="TableParagraph"/>
            </w:pPr>
          </w:p>
        </w:tc>
        <w:tc>
          <w:tcPr>
            <w:tcW w:w="2708" w:type="dxa"/>
          </w:tcPr>
          <w:p w14:paraId="4D2D08EB" w14:textId="77777777" w:rsidR="00927B14" w:rsidRDefault="00927B14">
            <w:pPr>
              <w:pStyle w:val="TableParagraph"/>
            </w:pPr>
          </w:p>
        </w:tc>
        <w:tc>
          <w:tcPr>
            <w:tcW w:w="3116" w:type="dxa"/>
          </w:tcPr>
          <w:p w14:paraId="53BC0E1D" w14:textId="77777777" w:rsidR="00927B14" w:rsidRDefault="00000000">
            <w:pPr>
              <w:pStyle w:val="TableParagraph"/>
              <w:spacing w:before="35"/>
              <w:ind w:left="238"/>
              <w:rPr>
                <w:sz w:val="24"/>
              </w:rPr>
            </w:pPr>
            <w:r>
              <w:rPr>
                <w:sz w:val="24"/>
              </w:rPr>
              <w:t>Библиотека</w:t>
            </w:r>
            <w:r>
              <w:rPr>
                <w:spacing w:val="-2"/>
                <w:sz w:val="24"/>
              </w:rPr>
              <w:t xml:space="preserve"> </w:t>
            </w:r>
            <w:r>
              <w:rPr>
                <w:sz w:val="24"/>
              </w:rPr>
              <w:t>ЦОК</w:t>
            </w:r>
          </w:p>
          <w:p w14:paraId="70765A34" w14:textId="77777777" w:rsidR="00927B14" w:rsidRDefault="00000000">
            <w:pPr>
              <w:pStyle w:val="TableParagraph"/>
              <w:spacing w:before="45"/>
              <w:ind w:left="238"/>
            </w:pPr>
            <w:hyperlink r:id="rId42">
              <w:r>
                <w:rPr>
                  <w:color w:val="0000FF"/>
                  <w:u w:val="single" w:color="0000FF"/>
                </w:rPr>
                <w:t>https://m.edsoo.ru/7f411da6</w:t>
              </w:r>
            </w:hyperlink>
          </w:p>
        </w:tc>
      </w:tr>
      <w:tr w:rsidR="00927B14" w14:paraId="6D50C4C5" w14:textId="77777777">
        <w:trPr>
          <w:trHeight w:val="653"/>
        </w:trPr>
        <w:tc>
          <w:tcPr>
            <w:tcW w:w="1023" w:type="dxa"/>
          </w:tcPr>
          <w:p w14:paraId="5B38B23A" w14:textId="77777777" w:rsidR="00927B14" w:rsidRDefault="00000000">
            <w:pPr>
              <w:pStyle w:val="TableParagraph"/>
              <w:spacing w:before="179"/>
              <w:ind w:left="103"/>
              <w:rPr>
                <w:sz w:val="24"/>
              </w:rPr>
            </w:pPr>
            <w:r>
              <w:rPr>
                <w:sz w:val="24"/>
              </w:rPr>
              <w:t>3</w:t>
            </w:r>
          </w:p>
        </w:tc>
        <w:tc>
          <w:tcPr>
            <w:tcW w:w="4331" w:type="dxa"/>
          </w:tcPr>
          <w:p w14:paraId="291A35BC" w14:textId="77777777" w:rsidR="00927B14" w:rsidRDefault="00000000">
            <w:pPr>
              <w:pStyle w:val="TableParagraph"/>
              <w:spacing w:before="179"/>
              <w:ind w:left="237"/>
              <w:rPr>
                <w:sz w:val="24"/>
              </w:rPr>
            </w:pPr>
            <w:r>
              <w:rPr>
                <w:sz w:val="24"/>
              </w:rPr>
              <w:t>Лексика</w:t>
            </w:r>
          </w:p>
        </w:tc>
        <w:tc>
          <w:tcPr>
            <w:tcW w:w="1531" w:type="dxa"/>
          </w:tcPr>
          <w:p w14:paraId="6D8C3EE4" w14:textId="77777777" w:rsidR="00927B14" w:rsidRDefault="00000000">
            <w:pPr>
              <w:pStyle w:val="TableParagraph"/>
              <w:spacing w:before="179"/>
              <w:ind w:left="201"/>
              <w:jc w:val="center"/>
              <w:rPr>
                <w:sz w:val="24"/>
              </w:rPr>
            </w:pPr>
            <w:r>
              <w:rPr>
                <w:sz w:val="24"/>
              </w:rPr>
              <w:t>5</w:t>
            </w:r>
          </w:p>
        </w:tc>
        <w:tc>
          <w:tcPr>
            <w:tcW w:w="2640" w:type="dxa"/>
          </w:tcPr>
          <w:p w14:paraId="3855A99D" w14:textId="77777777" w:rsidR="00927B14" w:rsidRDefault="00927B14">
            <w:pPr>
              <w:pStyle w:val="TableParagraph"/>
            </w:pPr>
          </w:p>
        </w:tc>
        <w:tc>
          <w:tcPr>
            <w:tcW w:w="2708" w:type="dxa"/>
          </w:tcPr>
          <w:p w14:paraId="4958BE62" w14:textId="77777777" w:rsidR="00927B14" w:rsidRDefault="00927B14">
            <w:pPr>
              <w:pStyle w:val="TableParagraph"/>
            </w:pPr>
          </w:p>
        </w:tc>
        <w:tc>
          <w:tcPr>
            <w:tcW w:w="3116" w:type="dxa"/>
          </w:tcPr>
          <w:p w14:paraId="6C8C80FA" w14:textId="77777777" w:rsidR="00927B14" w:rsidRDefault="00000000">
            <w:pPr>
              <w:pStyle w:val="TableParagraph"/>
              <w:spacing w:before="35"/>
              <w:ind w:left="238"/>
              <w:rPr>
                <w:sz w:val="24"/>
              </w:rPr>
            </w:pPr>
            <w:r>
              <w:rPr>
                <w:sz w:val="24"/>
              </w:rPr>
              <w:t>Библиотека</w:t>
            </w:r>
            <w:r>
              <w:rPr>
                <w:spacing w:val="-2"/>
                <w:sz w:val="24"/>
              </w:rPr>
              <w:t xml:space="preserve"> </w:t>
            </w:r>
            <w:r>
              <w:rPr>
                <w:sz w:val="24"/>
              </w:rPr>
              <w:t>ЦОК</w:t>
            </w:r>
          </w:p>
          <w:p w14:paraId="653CECAE" w14:textId="77777777" w:rsidR="00927B14" w:rsidRDefault="00000000">
            <w:pPr>
              <w:pStyle w:val="TableParagraph"/>
              <w:spacing w:before="45"/>
              <w:ind w:left="238"/>
            </w:pPr>
            <w:hyperlink r:id="rId43">
              <w:r>
                <w:rPr>
                  <w:color w:val="0000FF"/>
                  <w:u w:val="single" w:color="0000FF"/>
                </w:rPr>
                <w:t>https://m.edsoo.ru/7f411da6</w:t>
              </w:r>
            </w:hyperlink>
          </w:p>
        </w:tc>
      </w:tr>
      <w:tr w:rsidR="00927B14" w14:paraId="5872DD89" w14:textId="77777777">
        <w:trPr>
          <w:trHeight w:val="652"/>
        </w:trPr>
        <w:tc>
          <w:tcPr>
            <w:tcW w:w="1023" w:type="dxa"/>
          </w:tcPr>
          <w:p w14:paraId="4E99B98B" w14:textId="77777777" w:rsidR="00927B14" w:rsidRDefault="00000000">
            <w:pPr>
              <w:pStyle w:val="TableParagraph"/>
              <w:spacing w:before="184"/>
              <w:ind w:left="103"/>
              <w:rPr>
                <w:sz w:val="24"/>
              </w:rPr>
            </w:pPr>
            <w:r>
              <w:rPr>
                <w:sz w:val="24"/>
              </w:rPr>
              <w:t>4</w:t>
            </w:r>
          </w:p>
        </w:tc>
        <w:tc>
          <w:tcPr>
            <w:tcW w:w="4331" w:type="dxa"/>
          </w:tcPr>
          <w:p w14:paraId="7A6FEC9F" w14:textId="77777777" w:rsidR="00927B14" w:rsidRDefault="00000000">
            <w:pPr>
              <w:pStyle w:val="TableParagraph"/>
              <w:spacing w:before="184"/>
              <w:ind w:left="237"/>
              <w:rPr>
                <w:sz w:val="24"/>
              </w:rPr>
            </w:pPr>
            <w:r>
              <w:rPr>
                <w:sz w:val="24"/>
              </w:rPr>
              <w:t>Составслова</w:t>
            </w:r>
          </w:p>
        </w:tc>
        <w:tc>
          <w:tcPr>
            <w:tcW w:w="1531" w:type="dxa"/>
          </w:tcPr>
          <w:p w14:paraId="32D59BE1" w14:textId="77777777" w:rsidR="00927B14" w:rsidRDefault="00000000">
            <w:pPr>
              <w:pStyle w:val="TableParagraph"/>
              <w:spacing w:before="184"/>
              <w:ind w:left="201"/>
              <w:jc w:val="center"/>
              <w:rPr>
                <w:sz w:val="24"/>
              </w:rPr>
            </w:pPr>
            <w:r>
              <w:rPr>
                <w:sz w:val="24"/>
              </w:rPr>
              <w:t>5</w:t>
            </w:r>
          </w:p>
        </w:tc>
        <w:tc>
          <w:tcPr>
            <w:tcW w:w="2640" w:type="dxa"/>
          </w:tcPr>
          <w:p w14:paraId="47C9D3FD" w14:textId="77777777" w:rsidR="00927B14" w:rsidRDefault="00927B14">
            <w:pPr>
              <w:pStyle w:val="TableParagraph"/>
            </w:pPr>
          </w:p>
        </w:tc>
        <w:tc>
          <w:tcPr>
            <w:tcW w:w="2708" w:type="dxa"/>
          </w:tcPr>
          <w:p w14:paraId="24D6752B" w14:textId="77777777" w:rsidR="00927B14" w:rsidRDefault="00927B14">
            <w:pPr>
              <w:pStyle w:val="TableParagraph"/>
            </w:pPr>
          </w:p>
        </w:tc>
        <w:tc>
          <w:tcPr>
            <w:tcW w:w="3116" w:type="dxa"/>
          </w:tcPr>
          <w:p w14:paraId="5259A772" w14:textId="77777777" w:rsidR="00927B14" w:rsidRDefault="00000000">
            <w:pPr>
              <w:pStyle w:val="TableParagraph"/>
              <w:spacing w:before="35"/>
              <w:ind w:left="238"/>
              <w:rPr>
                <w:sz w:val="24"/>
              </w:rPr>
            </w:pPr>
            <w:r>
              <w:rPr>
                <w:sz w:val="24"/>
              </w:rPr>
              <w:t>Библиотека</w:t>
            </w:r>
            <w:r>
              <w:rPr>
                <w:spacing w:val="-2"/>
                <w:sz w:val="24"/>
              </w:rPr>
              <w:t xml:space="preserve"> </w:t>
            </w:r>
            <w:r>
              <w:rPr>
                <w:sz w:val="24"/>
              </w:rPr>
              <w:t>ЦОК</w:t>
            </w:r>
          </w:p>
          <w:p w14:paraId="54799C6D" w14:textId="77777777" w:rsidR="00927B14" w:rsidRDefault="00000000">
            <w:pPr>
              <w:pStyle w:val="TableParagraph"/>
              <w:spacing w:before="45"/>
              <w:ind w:left="238"/>
            </w:pPr>
            <w:hyperlink r:id="rId44">
              <w:r>
                <w:rPr>
                  <w:color w:val="0000FF"/>
                  <w:u w:val="single" w:color="0000FF"/>
                </w:rPr>
                <w:t>https://m.edsoo.ru/7f411da6</w:t>
              </w:r>
            </w:hyperlink>
          </w:p>
        </w:tc>
      </w:tr>
      <w:tr w:rsidR="00927B14" w14:paraId="58133BFB" w14:textId="77777777">
        <w:trPr>
          <w:trHeight w:val="652"/>
        </w:trPr>
        <w:tc>
          <w:tcPr>
            <w:tcW w:w="1023" w:type="dxa"/>
          </w:tcPr>
          <w:p w14:paraId="49A9A5BD" w14:textId="77777777" w:rsidR="00927B14" w:rsidRDefault="00000000">
            <w:pPr>
              <w:pStyle w:val="TableParagraph"/>
              <w:spacing w:before="184"/>
              <w:ind w:left="103"/>
              <w:rPr>
                <w:sz w:val="24"/>
              </w:rPr>
            </w:pPr>
            <w:r>
              <w:rPr>
                <w:sz w:val="24"/>
              </w:rPr>
              <w:t>5</w:t>
            </w:r>
          </w:p>
        </w:tc>
        <w:tc>
          <w:tcPr>
            <w:tcW w:w="4331" w:type="dxa"/>
          </w:tcPr>
          <w:p w14:paraId="0C481CC1" w14:textId="77777777" w:rsidR="00927B14" w:rsidRDefault="00000000">
            <w:pPr>
              <w:pStyle w:val="TableParagraph"/>
              <w:spacing w:before="184"/>
              <w:ind w:left="237"/>
              <w:rPr>
                <w:sz w:val="24"/>
              </w:rPr>
            </w:pPr>
            <w:r>
              <w:rPr>
                <w:sz w:val="24"/>
              </w:rPr>
              <w:t>Морфология</w:t>
            </w:r>
          </w:p>
        </w:tc>
        <w:tc>
          <w:tcPr>
            <w:tcW w:w="1531" w:type="dxa"/>
          </w:tcPr>
          <w:p w14:paraId="4583CA77" w14:textId="77777777" w:rsidR="00927B14" w:rsidRDefault="00000000">
            <w:pPr>
              <w:pStyle w:val="TableParagraph"/>
              <w:spacing w:before="184"/>
              <w:ind w:right="542"/>
              <w:jc w:val="right"/>
              <w:rPr>
                <w:sz w:val="24"/>
              </w:rPr>
            </w:pPr>
            <w:r>
              <w:rPr>
                <w:sz w:val="24"/>
              </w:rPr>
              <w:t>43</w:t>
            </w:r>
          </w:p>
        </w:tc>
        <w:tc>
          <w:tcPr>
            <w:tcW w:w="2640" w:type="dxa"/>
          </w:tcPr>
          <w:p w14:paraId="6BFB1377" w14:textId="77777777" w:rsidR="00927B14" w:rsidRDefault="00927B14">
            <w:pPr>
              <w:pStyle w:val="TableParagraph"/>
            </w:pPr>
          </w:p>
        </w:tc>
        <w:tc>
          <w:tcPr>
            <w:tcW w:w="2708" w:type="dxa"/>
          </w:tcPr>
          <w:p w14:paraId="1A26AD13" w14:textId="77777777" w:rsidR="00927B14" w:rsidRDefault="00927B14">
            <w:pPr>
              <w:pStyle w:val="TableParagraph"/>
            </w:pPr>
          </w:p>
        </w:tc>
        <w:tc>
          <w:tcPr>
            <w:tcW w:w="3116" w:type="dxa"/>
          </w:tcPr>
          <w:p w14:paraId="58CA7AA8" w14:textId="77777777" w:rsidR="00927B14" w:rsidRDefault="00000000">
            <w:pPr>
              <w:pStyle w:val="TableParagraph"/>
              <w:spacing w:before="35"/>
              <w:ind w:left="238"/>
              <w:rPr>
                <w:sz w:val="24"/>
              </w:rPr>
            </w:pPr>
            <w:r>
              <w:rPr>
                <w:sz w:val="24"/>
              </w:rPr>
              <w:t>Библиотека</w:t>
            </w:r>
            <w:r>
              <w:rPr>
                <w:spacing w:val="-2"/>
                <w:sz w:val="24"/>
              </w:rPr>
              <w:t xml:space="preserve"> </w:t>
            </w:r>
            <w:r>
              <w:rPr>
                <w:sz w:val="24"/>
              </w:rPr>
              <w:t>ЦОК</w:t>
            </w:r>
          </w:p>
          <w:p w14:paraId="6AD0672E" w14:textId="77777777" w:rsidR="00927B14" w:rsidRDefault="00000000">
            <w:pPr>
              <w:pStyle w:val="TableParagraph"/>
              <w:spacing w:before="45"/>
              <w:ind w:left="238"/>
            </w:pPr>
            <w:hyperlink r:id="rId45">
              <w:r>
                <w:rPr>
                  <w:color w:val="0000FF"/>
                  <w:u w:val="single" w:color="0000FF"/>
                </w:rPr>
                <w:t>https://m.edsoo.ru/7f411da6</w:t>
              </w:r>
            </w:hyperlink>
          </w:p>
        </w:tc>
      </w:tr>
      <w:tr w:rsidR="00927B14" w14:paraId="3D18FDB2" w14:textId="77777777">
        <w:trPr>
          <w:trHeight w:val="652"/>
        </w:trPr>
        <w:tc>
          <w:tcPr>
            <w:tcW w:w="1023" w:type="dxa"/>
          </w:tcPr>
          <w:p w14:paraId="74F0F827" w14:textId="77777777" w:rsidR="00927B14" w:rsidRDefault="00000000">
            <w:pPr>
              <w:pStyle w:val="TableParagraph"/>
              <w:spacing w:before="184"/>
              <w:ind w:left="103"/>
              <w:rPr>
                <w:sz w:val="24"/>
              </w:rPr>
            </w:pPr>
            <w:r>
              <w:rPr>
                <w:sz w:val="24"/>
              </w:rPr>
              <w:t>6</w:t>
            </w:r>
          </w:p>
        </w:tc>
        <w:tc>
          <w:tcPr>
            <w:tcW w:w="4331" w:type="dxa"/>
          </w:tcPr>
          <w:p w14:paraId="5B6CE68E" w14:textId="77777777" w:rsidR="00927B14" w:rsidRDefault="00000000">
            <w:pPr>
              <w:pStyle w:val="TableParagraph"/>
              <w:spacing w:before="184"/>
              <w:ind w:left="237"/>
              <w:rPr>
                <w:sz w:val="24"/>
              </w:rPr>
            </w:pPr>
            <w:r>
              <w:rPr>
                <w:sz w:val="24"/>
              </w:rPr>
              <w:t>Синтаксис</w:t>
            </w:r>
          </w:p>
        </w:tc>
        <w:tc>
          <w:tcPr>
            <w:tcW w:w="1531" w:type="dxa"/>
          </w:tcPr>
          <w:p w14:paraId="7BD5AF1F" w14:textId="77777777" w:rsidR="00927B14" w:rsidRDefault="00000000">
            <w:pPr>
              <w:pStyle w:val="TableParagraph"/>
              <w:spacing w:before="184"/>
              <w:ind w:right="542"/>
              <w:jc w:val="right"/>
              <w:rPr>
                <w:sz w:val="24"/>
              </w:rPr>
            </w:pPr>
            <w:r>
              <w:rPr>
                <w:sz w:val="24"/>
              </w:rPr>
              <w:t>16</w:t>
            </w:r>
          </w:p>
        </w:tc>
        <w:tc>
          <w:tcPr>
            <w:tcW w:w="2640" w:type="dxa"/>
          </w:tcPr>
          <w:p w14:paraId="4FAC3AC9" w14:textId="77777777" w:rsidR="00927B14" w:rsidRDefault="00927B14">
            <w:pPr>
              <w:pStyle w:val="TableParagraph"/>
            </w:pPr>
          </w:p>
        </w:tc>
        <w:tc>
          <w:tcPr>
            <w:tcW w:w="2708" w:type="dxa"/>
          </w:tcPr>
          <w:p w14:paraId="1D581B0C" w14:textId="77777777" w:rsidR="00927B14" w:rsidRDefault="00927B14">
            <w:pPr>
              <w:pStyle w:val="TableParagraph"/>
            </w:pPr>
          </w:p>
        </w:tc>
        <w:tc>
          <w:tcPr>
            <w:tcW w:w="3116" w:type="dxa"/>
          </w:tcPr>
          <w:p w14:paraId="58124FA8" w14:textId="77777777" w:rsidR="00927B14" w:rsidRDefault="00000000">
            <w:pPr>
              <w:pStyle w:val="TableParagraph"/>
              <w:spacing w:before="40"/>
              <w:ind w:left="238"/>
              <w:rPr>
                <w:sz w:val="24"/>
              </w:rPr>
            </w:pPr>
            <w:r>
              <w:rPr>
                <w:sz w:val="24"/>
              </w:rPr>
              <w:t>Библиотека</w:t>
            </w:r>
            <w:r>
              <w:rPr>
                <w:spacing w:val="-2"/>
                <w:sz w:val="24"/>
              </w:rPr>
              <w:t xml:space="preserve"> </w:t>
            </w:r>
            <w:r>
              <w:rPr>
                <w:sz w:val="24"/>
              </w:rPr>
              <w:t>ЦОК</w:t>
            </w:r>
          </w:p>
          <w:p w14:paraId="5186D7FE" w14:textId="77777777" w:rsidR="00927B14" w:rsidRDefault="00000000">
            <w:pPr>
              <w:pStyle w:val="TableParagraph"/>
              <w:spacing w:before="45"/>
              <w:ind w:left="238"/>
            </w:pPr>
            <w:hyperlink r:id="rId46">
              <w:r>
                <w:rPr>
                  <w:color w:val="0000FF"/>
                  <w:u w:val="single" w:color="0000FF"/>
                </w:rPr>
                <w:t>https://m.edsoo.ru/7f411da6</w:t>
              </w:r>
            </w:hyperlink>
          </w:p>
        </w:tc>
      </w:tr>
      <w:tr w:rsidR="00927B14" w14:paraId="529DF6BE" w14:textId="77777777">
        <w:trPr>
          <w:trHeight w:val="653"/>
        </w:trPr>
        <w:tc>
          <w:tcPr>
            <w:tcW w:w="1023" w:type="dxa"/>
          </w:tcPr>
          <w:p w14:paraId="02C96804" w14:textId="77777777" w:rsidR="00927B14" w:rsidRDefault="00000000">
            <w:pPr>
              <w:pStyle w:val="TableParagraph"/>
              <w:spacing w:before="184"/>
              <w:ind w:left="103"/>
              <w:rPr>
                <w:sz w:val="24"/>
              </w:rPr>
            </w:pPr>
            <w:r>
              <w:rPr>
                <w:sz w:val="24"/>
              </w:rPr>
              <w:t>7</w:t>
            </w:r>
          </w:p>
        </w:tc>
        <w:tc>
          <w:tcPr>
            <w:tcW w:w="4331" w:type="dxa"/>
          </w:tcPr>
          <w:p w14:paraId="03A80679" w14:textId="77777777" w:rsidR="00927B14" w:rsidRDefault="00000000">
            <w:pPr>
              <w:pStyle w:val="TableParagraph"/>
              <w:spacing w:before="184"/>
              <w:ind w:left="237"/>
              <w:rPr>
                <w:sz w:val="24"/>
              </w:rPr>
            </w:pPr>
            <w:r>
              <w:rPr>
                <w:sz w:val="24"/>
              </w:rPr>
              <w:t>Орфография</w:t>
            </w:r>
            <w:r>
              <w:rPr>
                <w:spacing w:val="-3"/>
                <w:sz w:val="24"/>
              </w:rPr>
              <w:t xml:space="preserve"> </w:t>
            </w:r>
            <w:r>
              <w:rPr>
                <w:sz w:val="24"/>
              </w:rPr>
              <w:t>и</w:t>
            </w:r>
            <w:r>
              <w:rPr>
                <w:spacing w:val="-6"/>
                <w:sz w:val="24"/>
              </w:rPr>
              <w:t xml:space="preserve"> </w:t>
            </w:r>
            <w:r>
              <w:rPr>
                <w:sz w:val="24"/>
              </w:rPr>
              <w:t>пунктуация</w:t>
            </w:r>
          </w:p>
        </w:tc>
        <w:tc>
          <w:tcPr>
            <w:tcW w:w="1531" w:type="dxa"/>
          </w:tcPr>
          <w:p w14:paraId="600CF918" w14:textId="77777777" w:rsidR="00927B14" w:rsidRDefault="00000000">
            <w:pPr>
              <w:pStyle w:val="TableParagraph"/>
              <w:spacing w:before="184"/>
              <w:ind w:right="542"/>
              <w:jc w:val="right"/>
              <w:rPr>
                <w:sz w:val="24"/>
              </w:rPr>
            </w:pPr>
            <w:r>
              <w:rPr>
                <w:sz w:val="24"/>
              </w:rPr>
              <w:t>50</w:t>
            </w:r>
          </w:p>
        </w:tc>
        <w:tc>
          <w:tcPr>
            <w:tcW w:w="2640" w:type="dxa"/>
          </w:tcPr>
          <w:p w14:paraId="6CBCF3D6" w14:textId="77777777" w:rsidR="00927B14" w:rsidRDefault="00927B14">
            <w:pPr>
              <w:pStyle w:val="TableParagraph"/>
            </w:pPr>
          </w:p>
        </w:tc>
        <w:tc>
          <w:tcPr>
            <w:tcW w:w="2708" w:type="dxa"/>
          </w:tcPr>
          <w:p w14:paraId="27E33967" w14:textId="77777777" w:rsidR="00927B14" w:rsidRDefault="00927B14">
            <w:pPr>
              <w:pStyle w:val="TableParagraph"/>
            </w:pPr>
          </w:p>
        </w:tc>
        <w:tc>
          <w:tcPr>
            <w:tcW w:w="3116" w:type="dxa"/>
          </w:tcPr>
          <w:p w14:paraId="531DE42E" w14:textId="77777777" w:rsidR="00927B14" w:rsidRDefault="00000000">
            <w:pPr>
              <w:pStyle w:val="TableParagraph"/>
              <w:spacing w:before="40"/>
              <w:ind w:left="238"/>
              <w:rPr>
                <w:sz w:val="24"/>
              </w:rPr>
            </w:pPr>
            <w:r>
              <w:rPr>
                <w:sz w:val="24"/>
              </w:rPr>
              <w:t>Библиотека</w:t>
            </w:r>
            <w:r>
              <w:rPr>
                <w:spacing w:val="-2"/>
                <w:sz w:val="24"/>
              </w:rPr>
              <w:t xml:space="preserve"> </w:t>
            </w:r>
            <w:r>
              <w:rPr>
                <w:sz w:val="24"/>
              </w:rPr>
              <w:t>ЦОК</w:t>
            </w:r>
          </w:p>
          <w:p w14:paraId="3CC7A8A8" w14:textId="77777777" w:rsidR="00927B14" w:rsidRDefault="00000000">
            <w:pPr>
              <w:pStyle w:val="TableParagraph"/>
              <w:spacing w:before="45"/>
              <w:ind w:left="238"/>
            </w:pPr>
            <w:hyperlink r:id="rId47">
              <w:r>
                <w:rPr>
                  <w:color w:val="0000FF"/>
                  <w:u w:val="single" w:color="0000FF"/>
                </w:rPr>
                <w:t>https://m.edsoo.ru/7f411da6</w:t>
              </w:r>
            </w:hyperlink>
          </w:p>
        </w:tc>
      </w:tr>
      <w:tr w:rsidR="00927B14" w14:paraId="4AF88BF9" w14:textId="77777777">
        <w:trPr>
          <w:trHeight w:val="657"/>
        </w:trPr>
        <w:tc>
          <w:tcPr>
            <w:tcW w:w="1023" w:type="dxa"/>
          </w:tcPr>
          <w:p w14:paraId="110FBC54" w14:textId="77777777" w:rsidR="00927B14" w:rsidRDefault="00000000">
            <w:pPr>
              <w:pStyle w:val="TableParagraph"/>
              <w:spacing w:before="184"/>
              <w:ind w:left="103"/>
              <w:rPr>
                <w:sz w:val="24"/>
              </w:rPr>
            </w:pPr>
            <w:r>
              <w:rPr>
                <w:sz w:val="24"/>
              </w:rPr>
              <w:t>8</w:t>
            </w:r>
          </w:p>
        </w:tc>
        <w:tc>
          <w:tcPr>
            <w:tcW w:w="4331" w:type="dxa"/>
          </w:tcPr>
          <w:p w14:paraId="23B8AC2C" w14:textId="77777777" w:rsidR="00927B14" w:rsidRDefault="00000000">
            <w:pPr>
              <w:pStyle w:val="TableParagraph"/>
              <w:spacing w:before="184"/>
              <w:ind w:left="237"/>
              <w:rPr>
                <w:sz w:val="24"/>
              </w:rPr>
            </w:pPr>
            <w:r>
              <w:rPr>
                <w:sz w:val="24"/>
              </w:rPr>
              <w:t>Развитиеречи</w:t>
            </w:r>
          </w:p>
        </w:tc>
        <w:tc>
          <w:tcPr>
            <w:tcW w:w="1531" w:type="dxa"/>
          </w:tcPr>
          <w:p w14:paraId="7EB1DCA9" w14:textId="77777777" w:rsidR="00927B14" w:rsidRDefault="00000000">
            <w:pPr>
              <w:pStyle w:val="TableParagraph"/>
              <w:spacing w:before="184"/>
              <w:ind w:right="542"/>
              <w:jc w:val="right"/>
              <w:rPr>
                <w:sz w:val="24"/>
              </w:rPr>
            </w:pPr>
            <w:r>
              <w:rPr>
                <w:sz w:val="24"/>
              </w:rPr>
              <w:t>30</w:t>
            </w:r>
          </w:p>
        </w:tc>
        <w:tc>
          <w:tcPr>
            <w:tcW w:w="2640" w:type="dxa"/>
          </w:tcPr>
          <w:p w14:paraId="086B46F2" w14:textId="77777777" w:rsidR="00927B14" w:rsidRDefault="00927B14">
            <w:pPr>
              <w:pStyle w:val="TableParagraph"/>
            </w:pPr>
          </w:p>
        </w:tc>
        <w:tc>
          <w:tcPr>
            <w:tcW w:w="2708" w:type="dxa"/>
          </w:tcPr>
          <w:p w14:paraId="168D55A8" w14:textId="77777777" w:rsidR="00927B14" w:rsidRDefault="00927B14">
            <w:pPr>
              <w:pStyle w:val="TableParagraph"/>
            </w:pPr>
          </w:p>
        </w:tc>
        <w:tc>
          <w:tcPr>
            <w:tcW w:w="3116" w:type="dxa"/>
          </w:tcPr>
          <w:p w14:paraId="471BDA29" w14:textId="77777777" w:rsidR="00927B14" w:rsidRDefault="00000000">
            <w:pPr>
              <w:pStyle w:val="TableParagraph"/>
              <w:spacing w:before="40"/>
              <w:ind w:left="238"/>
              <w:rPr>
                <w:sz w:val="24"/>
              </w:rPr>
            </w:pPr>
            <w:r>
              <w:rPr>
                <w:sz w:val="24"/>
              </w:rPr>
              <w:t>Библиотека</w:t>
            </w:r>
            <w:r>
              <w:rPr>
                <w:spacing w:val="-2"/>
                <w:sz w:val="24"/>
              </w:rPr>
              <w:t xml:space="preserve"> </w:t>
            </w:r>
            <w:r>
              <w:rPr>
                <w:sz w:val="24"/>
              </w:rPr>
              <w:t>ЦОК</w:t>
            </w:r>
          </w:p>
          <w:p w14:paraId="128D1F5A" w14:textId="77777777" w:rsidR="00927B14" w:rsidRDefault="00000000">
            <w:pPr>
              <w:pStyle w:val="TableParagraph"/>
              <w:spacing w:before="45"/>
              <w:ind w:left="238"/>
            </w:pPr>
            <w:hyperlink r:id="rId48">
              <w:r>
                <w:rPr>
                  <w:color w:val="0000FF"/>
                  <w:u w:val="single" w:color="0000FF"/>
                </w:rPr>
                <w:t>https://m.edsoo.ru/7f411da6</w:t>
              </w:r>
            </w:hyperlink>
          </w:p>
        </w:tc>
      </w:tr>
      <w:tr w:rsidR="00927B14" w14:paraId="53A0E4B5" w14:textId="77777777">
        <w:trPr>
          <w:trHeight w:val="359"/>
        </w:trPr>
        <w:tc>
          <w:tcPr>
            <w:tcW w:w="5354" w:type="dxa"/>
            <w:gridSpan w:val="2"/>
          </w:tcPr>
          <w:p w14:paraId="3C1EA5DA" w14:textId="77777777" w:rsidR="00927B14" w:rsidRDefault="00000000">
            <w:pPr>
              <w:pStyle w:val="TableParagraph"/>
              <w:spacing w:before="35"/>
              <w:ind w:left="237"/>
              <w:rPr>
                <w:sz w:val="24"/>
              </w:rPr>
            </w:pPr>
            <w:r>
              <w:rPr>
                <w:sz w:val="24"/>
              </w:rPr>
              <w:t>Резервное</w:t>
            </w:r>
            <w:r>
              <w:rPr>
                <w:spacing w:val="-1"/>
                <w:sz w:val="24"/>
              </w:rPr>
              <w:t xml:space="preserve"> </w:t>
            </w:r>
            <w:r>
              <w:rPr>
                <w:sz w:val="24"/>
              </w:rPr>
              <w:t>время</w:t>
            </w:r>
          </w:p>
        </w:tc>
        <w:tc>
          <w:tcPr>
            <w:tcW w:w="1531" w:type="dxa"/>
          </w:tcPr>
          <w:p w14:paraId="7ECD603A" w14:textId="77777777" w:rsidR="00927B14" w:rsidRDefault="00000000">
            <w:pPr>
              <w:pStyle w:val="TableParagraph"/>
              <w:spacing w:before="35"/>
              <w:ind w:right="542"/>
              <w:jc w:val="right"/>
              <w:rPr>
                <w:sz w:val="24"/>
              </w:rPr>
            </w:pPr>
            <w:r>
              <w:rPr>
                <w:sz w:val="24"/>
              </w:rPr>
              <w:t>18</w:t>
            </w:r>
          </w:p>
        </w:tc>
        <w:tc>
          <w:tcPr>
            <w:tcW w:w="2640" w:type="dxa"/>
          </w:tcPr>
          <w:p w14:paraId="27F18E94" w14:textId="77777777" w:rsidR="00927B14" w:rsidRDefault="00000000">
            <w:pPr>
              <w:pStyle w:val="TableParagraph"/>
              <w:spacing w:before="35"/>
              <w:ind w:left="198"/>
              <w:jc w:val="center"/>
              <w:rPr>
                <w:sz w:val="24"/>
              </w:rPr>
            </w:pPr>
            <w:r>
              <w:rPr>
                <w:sz w:val="24"/>
              </w:rPr>
              <w:t>4</w:t>
            </w:r>
          </w:p>
        </w:tc>
        <w:tc>
          <w:tcPr>
            <w:tcW w:w="2708" w:type="dxa"/>
          </w:tcPr>
          <w:p w14:paraId="78F780D4" w14:textId="77777777" w:rsidR="00927B14" w:rsidRDefault="00927B14">
            <w:pPr>
              <w:pStyle w:val="TableParagraph"/>
            </w:pPr>
          </w:p>
        </w:tc>
        <w:tc>
          <w:tcPr>
            <w:tcW w:w="3116" w:type="dxa"/>
          </w:tcPr>
          <w:p w14:paraId="4A1646A4" w14:textId="77777777" w:rsidR="00927B14" w:rsidRDefault="00927B14">
            <w:pPr>
              <w:pStyle w:val="TableParagraph"/>
            </w:pPr>
          </w:p>
        </w:tc>
      </w:tr>
      <w:tr w:rsidR="00927B14" w14:paraId="697378FF" w14:textId="77777777">
        <w:trPr>
          <w:trHeight w:val="676"/>
        </w:trPr>
        <w:tc>
          <w:tcPr>
            <w:tcW w:w="5354" w:type="dxa"/>
            <w:gridSpan w:val="2"/>
          </w:tcPr>
          <w:p w14:paraId="5E72D981" w14:textId="77777777" w:rsidR="00927B14" w:rsidRDefault="00000000">
            <w:pPr>
              <w:pStyle w:val="TableParagraph"/>
              <w:spacing w:before="1" w:line="322" w:lineRule="exact"/>
              <w:ind w:left="237" w:right="1284"/>
              <w:rPr>
                <w:sz w:val="24"/>
              </w:rPr>
            </w:pPr>
            <w:r>
              <w:rPr>
                <w:sz w:val="24"/>
              </w:rPr>
              <w:t>ОБЩЕЕ КОЛИЧЕСТВО ЧАСОВ ПО</w:t>
            </w:r>
            <w:r>
              <w:rPr>
                <w:spacing w:val="-58"/>
                <w:sz w:val="24"/>
              </w:rPr>
              <w:t xml:space="preserve"> </w:t>
            </w:r>
            <w:r>
              <w:rPr>
                <w:sz w:val="24"/>
              </w:rPr>
              <w:t>ПРОГРАММЕ</w:t>
            </w:r>
          </w:p>
        </w:tc>
        <w:tc>
          <w:tcPr>
            <w:tcW w:w="1531" w:type="dxa"/>
          </w:tcPr>
          <w:p w14:paraId="770F1D53" w14:textId="77777777" w:rsidR="00927B14" w:rsidRDefault="00000000">
            <w:pPr>
              <w:pStyle w:val="TableParagraph"/>
              <w:spacing w:before="198"/>
              <w:ind w:right="513"/>
              <w:jc w:val="right"/>
              <w:rPr>
                <w:sz w:val="24"/>
              </w:rPr>
            </w:pPr>
            <w:r>
              <w:rPr>
                <w:sz w:val="24"/>
              </w:rPr>
              <w:t>170</w:t>
            </w:r>
          </w:p>
        </w:tc>
        <w:tc>
          <w:tcPr>
            <w:tcW w:w="2640" w:type="dxa"/>
          </w:tcPr>
          <w:p w14:paraId="19E4F5D6" w14:textId="77777777" w:rsidR="00927B14" w:rsidRDefault="00000000">
            <w:pPr>
              <w:pStyle w:val="TableParagraph"/>
              <w:spacing w:before="198"/>
              <w:ind w:left="198"/>
              <w:jc w:val="center"/>
              <w:rPr>
                <w:sz w:val="24"/>
              </w:rPr>
            </w:pPr>
            <w:r>
              <w:rPr>
                <w:sz w:val="24"/>
              </w:rPr>
              <w:t>4</w:t>
            </w:r>
          </w:p>
        </w:tc>
        <w:tc>
          <w:tcPr>
            <w:tcW w:w="2708" w:type="dxa"/>
          </w:tcPr>
          <w:p w14:paraId="7FB7CFCE" w14:textId="77777777" w:rsidR="00927B14" w:rsidRDefault="00000000">
            <w:pPr>
              <w:pStyle w:val="TableParagraph"/>
              <w:spacing w:before="198"/>
              <w:ind w:left="199"/>
              <w:jc w:val="center"/>
              <w:rPr>
                <w:sz w:val="24"/>
              </w:rPr>
            </w:pPr>
            <w:r>
              <w:rPr>
                <w:sz w:val="24"/>
              </w:rPr>
              <w:t>0</w:t>
            </w:r>
          </w:p>
        </w:tc>
        <w:tc>
          <w:tcPr>
            <w:tcW w:w="3116" w:type="dxa"/>
          </w:tcPr>
          <w:p w14:paraId="49AC1376" w14:textId="77777777" w:rsidR="00927B14" w:rsidRDefault="00927B14">
            <w:pPr>
              <w:pStyle w:val="TableParagraph"/>
            </w:pPr>
          </w:p>
        </w:tc>
      </w:tr>
    </w:tbl>
    <w:p w14:paraId="0DF5B465" w14:textId="77777777" w:rsidR="00927B14" w:rsidRDefault="00927B14">
      <w:pPr>
        <w:pStyle w:val="a3"/>
        <w:spacing w:before="6"/>
        <w:ind w:left="0"/>
        <w:rPr>
          <w:b/>
          <w:sz w:val="29"/>
        </w:rPr>
      </w:pPr>
    </w:p>
    <w:p w14:paraId="26162D6E" w14:textId="77777777" w:rsidR="00927B14" w:rsidRDefault="00000000">
      <w:pPr>
        <w:pStyle w:val="2"/>
        <w:numPr>
          <w:ilvl w:val="2"/>
          <w:numId w:val="115"/>
        </w:numPr>
        <w:tabs>
          <w:tab w:val="left" w:pos="2214"/>
        </w:tabs>
        <w:spacing w:before="90" w:line="360" w:lineRule="auto"/>
        <w:ind w:left="850" w:right="5679" w:firstLine="768"/>
        <w:jc w:val="left"/>
      </w:pPr>
      <w:bookmarkStart w:id="3" w:name="2.1.2._Федеральная_рабочая_программа_по_"/>
      <w:bookmarkEnd w:id="3"/>
      <w:r>
        <w:t>Федеральная</w:t>
      </w:r>
      <w:r>
        <w:rPr>
          <w:spacing w:val="-3"/>
        </w:rPr>
        <w:t xml:space="preserve"> </w:t>
      </w:r>
      <w:r>
        <w:t>рабочая</w:t>
      </w:r>
      <w:r>
        <w:rPr>
          <w:spacing w:val="-7"/>
        </w:rPr>
        <w:t xml:space="preserve"> </w:t>
      </w:r>
      <w:r>
        <w:t>программа</w:t>
      </w:r>
      <w:r>
        <w:rPr>
          <w:spacing w:val="-3"/>
        </w:rPr>
        <w:t xml:space="preserve"> </w:t>
      </w:r>
      <w:r>
        <w:t>по</w:t>
      </w:r>
      <w:r>
        <w:rPr>
          <w:spacing w:val="-6"/>
        </w:rPr>
        <w:t xml:space="preserve"> </w:t>
      </w:r>
      <w:r>
        <w:t>учебному</w:t>
      </w:r>
      <w:r>
        <w:rPr>
          <w:spacing w:val="-3"/>
        </w:rPr>
        <w:t xml:space="preserve"> </w:t>
      </w:r>
      <w:r>
        <w:t>предмету</w:t>
      </w:r>
      <w:r>
        <w:rPr>
          <w:spacing w:val="-2"/>
        </w:rPr>
        <w:t xml:space="preserve"> </w:t>
      </w:r>
      <w:r>
        <w:t>«Литературное</w:t>
      </w:r>
      <w:r>
        <w:rPr>
          <w:spacing w:val="-3"/>
        </w:rPr>
        <w:t xml:space="preserve"> </w:t>
      </w:r>
      <w:r>
        <w:t>чтение».</w:t>
      </w:r>
      <w:r>
        <w:rPr>
          <w:spacing w:val="-57"/>
        </w:rPr>
        <w:t xml:space="preserve"> </w:t>
      </w:r>
      <w:r>
        <w:t>ПОЯСНИТЕЛЬНАЯ ЗАПИСКА</w:t>
      </w:r>
    </w:p>
    <w:p w14:paraId="3BD9AB47" w14:textId="77777777" w:rsidR="00927B14" w:rsidRDefault="00927B14">
      <w:pPr>
        <w:pStyle w:val="a3"/>
        <w:spacing w:before="8"/>
        <w:ind w:left="0"/>
        <w:rPr>
          <w:b/>
          <w:sz w:val="20"/>
        </w:rPr>
      </w:pPr>
    </w:p>
    <w:p w14:paraId="288CA639" w14:textId="77777777" w:rsidR="00927B14" w:rsidRDefault="00000000">
      <w:pPr>
        <w:pStyle w:val="a3"/>
      </w:pPr>
      <w:r>
        <w:t>Рабочая</w:t>
      </w:r>
      <w:r>
        <w:rPr>
          <w:spacing w:val="-1"/>
        </w:rPr>
        <w:t xml:space="preserve"> </w:t>
      </w:r>
      <w:r>
        <w:t>программа</w:t>
      </w:r>
      <w:r>
        <w:rPr>
          <w:spacing w:val="-7"/>
        </w:rPr>
        <w:t xml:space="preserve"> </w:t>
      </w:r>
      <w:r>
        <w:t>по</w:t>
      </w:r>
      <w:r>
        <w:rPr>
          <w:spacing w:val="3"/>
        </w:rPr>
        <w:t xml:space="preserve"> </w:t>
      </w:r>
      <w:r>
        <w:t>учебному</w:t>
      </w:r>
      <w:r>
        <w:rPr>
          <w:spacing w:val="-10"/>
        </w:rPr>
        <w:t xml:space="preserve"> </w:t>
      </w:r>
      <w:r>
        <w:t>предмету</w:t>
      </w:r>
      <w:r>
        <w:rPr>
          <w:spacing w:val="-5"/>
        </w:rPr>
        <w:t xml:space="preserve"> </w:t>
      </w:r>
      <w:r>
        <w:t>«Литературное</w:t>
      </w:r>
      <w:r>
        <w:rPr>
          <w:spacing w:val="-2"/>
        </w:rPr>
        <w:t xml:space="preserve"> </w:t>
      </w:r>
      <w:r>
        <w:t>чтение»</w:t>
      </w:r>
      <w:r>
        <w:rPr>
          <w:spacing w:val="-5"/>
        </w:rPr>
        <w:t xml:space="preserve"> </w:t>
      </w:r>
      <w:r>
        <w:t>(предметная</w:t>
      </w:r>
      <w:r>
        <w:rPr>
          <w:spacing w:val="-6"/>
        </w:rPr>
        <w:t xml:space="preserve"> </w:t>
      </w:r>
      <w:r>
        <w:t>область «Русский</w:t>
      </w:r>
      <w:r>
        <w:rPr>
          <w:spacing w:val="1"/>
        </w:rPr>
        <w:t xml:space="preserve"> </w:t>
      </w:r>
      <w:r>
        <w:t>язык</w:t>
      </w:r>
      <w:r>
        <w:rPr>
          <w:spacing w:val="-8"/>
        </w:rPr>
        <w:t xml:space="preserve"> </w:t>
      </w:r>
      <w:r>
        <w:t>и литературное</w:t>
      </w:r>
      <w:r>
        <w:rPr>
          <w:spacing w:val="-1"/>
        </w:rPr>
        <w:t xml:space="preserve"> </w:t>
      </w:r>
      <w:r>
        <w:t>чтение») соответствует</w:t>
      </w:r>
    </w:p>
    <w:p w14:paraId="36D1B3F8" w14:textId="77777777" w:rsidR="00927B14" w:rsidRDefault="00927B14">
      <w:pPr>
        <w:sectPr w:rsidR="00927B14" w:rsidSect="00232226">
          <w:pgSz w:w="16840" w:h="11910" w:orient="landscape"/>
          <w:pgMar w:top="1100" w:right="140" w:bottom="1160" w:left="0" w:header="0" w:footer="884" w:gutter="0"/>
          <w:cols w:space="720"/>
        </w:sectPr>
      </w:pPr>
    </w:p>
    <w:p w14:paraId="25F21413" w14:textId="77777777" w:rsidR="00927B14" w:rsidRDefault="00000000">
      <w:pPr>
        <w:pStyle w:val="a3"/>
        <w:spacing w:before="76" w:line="276" w:lineRule="auto"/>
        <w:ind w:right="1426"/>
      </w:pPr>
      <w:r>
        <w:lastRenderedPageBreak/>
        <w:t>Федеральной рабочей программе по учебному предмету «Литературное чтение» и включает пояснительную записку, содержание обучения,</w:t>
      </w:r>
      <w:r>
        <w:rPr>
          <w:spacing w:val="-58"/>
        </w:rPr>
        <w:t xml:space="preserve"> </w:t>
      </w:r>
      <w:r>
        <w:t>планируемые результаты освоения программы по литературному чтению. Пояснительная записка отражает общие цели и задачи изучения</w:t>
      </w:r>
      <w:r>
        <w:rPr>
          <w:spacing w:val="1"/>
        </w:rPr>
        <w:t xml:space="preserve"> </w:t>
      </w:r>
      <w:r>
        <w:t>литературного</w:t>
      </w:r>
      <w:r>
        <w:rPr>
          <w:spacing w:val="4"/>
        </w:rPr>
        <w:t xml:space="preserve"> </w:t>
      </w:r>
      <w:r>
        <w:t>чтения,</w:t>
      </w:r>
      <w:r>
        <w:rPr>
          <w:spacing w:val="-3"/>
        </w:rPr>
        <w:t xml:space="preserve"> </w:t>
      </w:r>
      <w:r>
        <w:t>место в</w:t>
      </w:r>
      <w:r>
        <w:rPr>
          <w:spacing w:val="1"/>
        </w:rPr>
        <w:t xml:space="preserve"> </w:t>
      </w:r>
      <w:r>
        <w:t>структуре</w:t>
      </w:r>
      <w:r>
        <w:rPr>
          <w:spacing w:val="5"/>
        </w:rPr>
        <w:t xml:space="preserve"> </w:t>
      </w:r>
      <w:r>
        <w:t>учебного плана,</w:t>
      </w:r>
      <w:r>
        <w:rPr>
          <w:spacing w:val="2"/>
        </w:rPr>
        <w:t xml:space="preserve"> </w:t>
      </w:r>
      <w:r>
        <w:t>а</w:t>
      </w:r>
      <w:r>
        <w:rPr>
          <w:spacing w:val="-6"/>
        </w:rPr>
        <w:t xml:space="preserve"> </w:t>
      </w:r>
      <w:r>
        <w:t>также подходы</w:t>
      </w:r>
      <w:r>
        <w:rPr>
          <w:spacing w:val="1"/>
        </w:rPr>
        <w:t xml:space="preserve"> </w:t>
      </w:r>
      <w:r>
        <w:t>к</w:t>
      </w:r>
      <w:r>
        <w:rPr>
          <w:spacing w:val="-6"/>
        </w:rPr>
        <w:t xml:space="preserve"> </w:t>
      </w:r>
      <w:r>
        <w:t>отбору</w:t>
      </w:r>
      <w:r>
        <w:rPr>
          <w:spacing w:val="-9"/>
        </w:rPr>
        <w:t xml:space="preserve"> </w:t>
      </w:r>
      <w:r>
        <w:t>содержания и</w:t>
      </w:r>
      <w:r>
        <w:rPr>
          <w:spacing w:val="-3"/>
        </w:rPr>
        <w:t xml:space="preserve"> </w:t>
      </w:r>
      <w:r>
        <w:t>планируемым</w:t>
      </w:r>
      <w:r>
        <w:rPr>
          <w:spacing w:val="1"/>
        </w:rPr>
        <w:t xml:space="preserve"> </w:t>
      </w:r>
      <w:r>
        <w:t>результатам.</w:t>
      </w:r>
    </w:p>
    <w:p w14:paraId="52F8F4B8" w14:textId="77777777" w:rsidR="00927B14" w:rsidRDefault="00000000">
      <w:pPr>
        <w:pStyle w:val="a3"/>
        <w:spacing w:before="4" w:line="276" w:lineRule="auto"/>
        <w:ind w:right="1269"/>
      </w:pPr>
      <w:r>
        <w:t>Содержание обучения представлено тематическими блоками, которые предлагаются для обязательного изучения в каждом классе на уровне</w:t>
      </w:r>
      <w:r>
        <w:rPr>
          <w:spacing w:val="1"/>
        </w:rPr>
        <w:t xml:space="preserve"> </w:t>
      </w:r>
      <w:r>
        <w:t>начального общего образования. Содержание обучения в каждом классе завершается перечнем универсальных учебных действий</w:t>
      </w:r>
      <w:r>
        <w:rPr>
          <w:spacing w:val="1"/>
        </w:rPr>
        <w:t xml:space="preserve"> </w:t>
      </w:r>
      <w:r>
        <w:t>(познавательных, коммуникативных, регулятивных), которые возможно формировать средствами литературного чтения с учётом возрастных</w:t>
      </w:r>
      <w:r>
        <w:rPr>
          <w:spacing w:val="-57"/>
        </w:rPr>
        <w:t xml:space="preserve"> </w:t>
      </w:r>
      <w:r>
        <w:t>особенностей</w:t>
      </w:r>
      <w:r>
        <w:rPr>
          <w:spacing w:val="-3"/>
        </w:rPr>
        <w:t xml:space="preserve"> </w:t>
      </w:r>
      <w:r>
        <w:t>обучающихся.</w:t>
      </w:r>
    </w:p>
    <w:p w14:paraId="33D10C30" w14:textId="77777777" w:rsidR="00927B14" w:rsidRDefault="00000000">
      <w:pPr>
        <w:pStyle w:val="a3"/>
        <w:spacing w:line="276" w:lineRule="auto"/>
        <w:ind w:right="695"/>
      </w:pPr>
      <w:r>
        <w:t>Планируемые результаты освоения программы по литературному чтению включают личностные, метапредметные результаты за период обучения,</w:t>
      </w:r>
      <w:r>
        <w:rPr>
          <w:spacing w:val="-57"/>
        </w:rPr>
        <w:t xml:space="preserve"> </w:t>
      </w:r>
      <w:r>
        <w:t>а также</w:t>
      </w:r>
      <w:r>
        <w:rPr>
          <w:spacing w:val="1"/>
        </w:rPr>
        <w:t xml:space="preserve"> </w:t>
      </w:r>
      <w:r>
        <w:t>предметные</w:t>
      </w:r>
      <w:r>
        <w:rPr>
          <w:spacing w:val="-5"/>
        </w:rPr>
        <w:t xml:space="preserve"> </w:t>
      </w:r>
      <w:r>
        <w:t>достижения</w:t>
      </w:r>
      <w:r>
        <w:rPr>
          <w:spacing w:val="-8"/>
        </w:rPr>
        <w:t xml:space="preserve"> </w:t>
      </w:r>
      <w:r>
        <w:t>обучающегося</w:t>
      </w:r>
      <w:r>
        <w:rPr>
          <w:spacing w:val="1"/>
        </w:rPr>
        <w:t xml:space="preserve"> </w:t>
      </w:r>
      <w:r>
        <w:t>за</w:t>
      </w:r>
      <w:r>
        <w:rPr>
          <w:spacing w:val="1"/>
        </w:rPr>
        <w:t xml:space="preserve"> </w:t>
      </w:r>
      <w:r>
        <w:t>каждый</w:t>
      </w:r>
      <w:r>
        <w:rPr>
          <w:spacing w:val="-3"/>
        </w:rPr>
        <w:t xml:space="preserve"> </w:t>
      </w:r>
      <w:r>
        <w:t>год</w:t>
      </w:r>
      <w:r>
        <w:rPr>
          <w:spacing w:val="-5"/>
        </w:rPr>
        <w:t xml:space="preserve"> </w:t>
      </w:r>
      <w:r>
        <w:t>обучения</w:t>
      </w:r>
      <w:r>
        <w:rPr>
          <w:spacing w:val="2"/>
        </w:rPr>
        <w:t xml:space="preserve"> </w:t>
      </w:r>
      <w:r>
        <w:t>на</w:t>
      </w:r>
      <w:r>
        <w:rPr>
          <w:spacing w:val="5"/>
        </w:rPr>
        <w:t xml:space="preserve"> </w:t>
      </w:r>
      <w:r>
        <w:t>уровне</w:t>
      </w:r>
      <w:r>
        <w:rPr>
          <w:spacing w:val="1"/>
        </w:rPr>
        <w:t xml:space="preserve"> </w:t>
      </w:r>
      <w:r>
        <w:t>начального</w:t>
      </w:r>
      <w:r>
        <w:rPr>
          <w:spacing w:val="1"/>
        </w:rPr>
        <w:t xml:space="preserve"> </w:t>
      </w:r>
      <w:r>
        <w:t>общего</w:t>
      </w:r>
      <w:r>
        <w:rPr>
          <w:spacing w:val="-3"/>
        </w:rPr>
        <w:t xml:space="preserve"> </w:t>
      </w:r>
      <w:r>
        <w:t>образования.</w:t>
      </w:r>
    </w:p>
    <w:p w14:paraId="75CD6301" w14:textId="77777777" w:rsidR="00927B14" w:rsidRDefault="00927B14">
      <w:pPr>
        <w:pStyle w:val="a3"/>
        <w:spacing w:before="9"/>
        <w:ind w:left="0"/>
        <w:rPr>
          <w:sz w:val="29"/>
        </w:rPr>
      </w:pPr>
    </w:p>
    <w:p w14:paraId="635C07D6" w14:textId="77777777" w:rsidR="00927B14" w:rsidRDefault="00000000">
      <w:pPr>
        <w:pStyle w:val="2"/>
      </w:pPr>
      <w:r>
        <w:t>ОБЩАЯ</w:t>
      </w:r>
      <w:r>
        <w:rPr>
          <w:spacing w:val="-4"/>
        </w:rPr>
        <w:t xml:space="preserve"> </w:t>
      </w:r>
      <w:r>
        <w:t>ХАРАКТЕРИСТИКА</w:t>
      </w:r>
      <w:r>
        <w:rPr>
          <w:spacing w:val="-4"/>
        </w:rPr>
        <w:t xml:space="preserve"> </w:t>
      </w:r>
      <w:r>
        <w:t>УЧЕБНОГО</w:t>
      </w:r>
      <w:r>
        <w:rPr>
          <w:spacing w:val="-6"/>
        </w:rPr>
        <w:t xml:space="preserve"> </w:t>
      </w:r>
      <w:r>
        <w:t>ПРЕДМЕТА</w:t>
      </w:r>
      <w:r>
        <w:rPr>
          <w:spacing w:val="-4"/>
        </w:rPr>
        <w:t xml:space="preserve"> </w:t>
      </w:r>
      <w:r>
        <w:t>«ЛИТЕРАТУРНОЕ</w:t>
      </w:r>
      <w:r>
        <w:rPr>
          <w:spacing w:val="-4"/>
        </w:rPr>
        <w:t xml:space="preserve"> </w:t>
      </w:r>
      <w:r>
        <w:t>ЧТЕНИЕ»</w:t>
      </w:r>
    </w:p>
    <w:p w14:paraId="5CA57AED" w14:textId="77777777" w:rsidR="00927B14" w:rsidRDefault="00927B14">
      <w:pPr>
        <w:pStyle w:val="a3"/>
        <w:spacing w:before="4"/>
        <w:ind w:left="0"/>
        <w:rPr>
          <w:b/>
          <w:sz w:val="32"/>
        </w:rPr>
      </w:pPr>
    </w:p>
    <w:p w14:paraId="5369BC4D" w14:textId="77777777" w:rsidR="00927B14" w:rsidRDefault="00000000">
      <w:pPr>
        <w:pStyle w:val="a3"/>
        <w:spacing w:line="276" w:lineRule="auto"/>
        <w:ind w:left="970" w:right="846" w:firstLine="600"/>
      </w:pPr>
      <w:r>
        <w:t>Программа по литературному чтению на уровне начального общего образования составлена на основе требований к результатам освоения</w:t>
      </w:r>
      <w:r>
        <w:rPr>
          <w:spacing w:val="-57"/>
        </w:rPr>
        <w:t xml:space="preserve"> </w:t>
      </w:r>
      <w:r>
        <w:t>программы начального общего образования ФГОС НОО, а также ориентирована на целевые приоритеты духовно-нравственного развития,</w:t>
      </w:r>
      <w:r>
        <w:rPr>
          <w:spacing w:val="1"/>
        </w:rPr>
        <w:t xml:space="preserve"> </w:t>
      </w:r>
      <w:r>
        <w:t>воспитания</w:t>
      </w:r>
      <w:r>
        <w:rPr>
          <w:spacing w:val="-4"/>
        </w:rPr>
        <w:t xml:space="preserve"> </w:t>
      </w:r>
      <w:r>
        <w:t>и</w:t>
      </w:r>
      <w:r>
        <w:rPr>
          <w:spacing w:val="2"/>
        </w:rPr>
        <w:t xml:space="preserve"> </w:t>
      </w:r>
      <w:r>
        <w:t>социализации</w:t>
      </w:r>
      <w:r>
        <w:rPr>
          <w:spacing w:val="-2"/>
        </w:rPr>
        <w:t xml:space="preserve"> </w:t>
      </w:r>
      <w:r>
        <w:t>обучающихся,</w:t>
      </w:r>
      <w:r>
        <w:rPr>
          <w:spacing w:val="3"/>
        </w:rPr>
        <w:t xml:space="preserve"> </w:t>
      </w:r>
      <w:r>
        <w:t>сформулированные в</w:t>
      </w:r>
      <w:r>
        <w:rPr>
          <w:spacing w:val="-1"/>
        </w:rPr>
        <w:t xml:space="preserve"> </w:t>
      </w:r>
      <w:r>
        <w:t>федеральной</w:t>
      </w:r>
      <w:r>
        <w:rPr>
          <w:spacing w:val="7"/>
        </w:rPr>
        <w:t xml:space="preserve"> </w:t>
      </w:r>
      <w:r>
        <w:rPr>
          <w:color w:val="333333"/>
        </w:rPr>
        <w:t>рабочей</w:t>
      </w:r>
      <w:r>
        <w:rPr>
          <w:color w:val="333333"/>
          <w:spacing w:val="-2"/>
        </w:rPr>
        <w:t xml:space="preserve"> </w:t>
      </w:r>
      <w:r>
        <w:t>программе</w:t>
      </w:r>
      <w:r>
        <w:rPr>
          <w:spacing w:val="1"/>
        </w:rPr>
        <w:t xml:space="preserve"> </w:t>
      </w:r>
      <w:r>
        <w:t>воспитания.</w:t>
      </w:r>
    </w:p>
    <w:p w14:paraId="1A69A686" w14:textId="77777777" w:rsidR="00927B14" w:rsidRDefault="00000000">
      <w:pPr>
        <w:pStyle w:val="a3"/>
        <w:spacing w:line="276" w:lineRule="auto"/>
        <w:ind w:left="970" w:right="956" w:firstLine="600"/>
      </w:pPr>
      <w:r>
        <w:t>Литературное чтение – один из ведущих учебных предметов уровня начального общего образования, который обеспечивает, наряду с</w:t>
      </w:r>
      <w:r>
        <w:rPr>
          <w:spacing w:val="1"/>
        </w:rPr>
        <w:t xml:space="preserve"> </w:t>
      </w:r>
      <w:r>
        <w:t>достижением предметных результатов, становление базового умения, необходимого для успешного изучения других предметов и дальнейшего</w:t>
      </w:r>
      <w:r>
        <w:rPr>
          <w:spacing w:val="-57"/>
        </w:rPr>
        <w:t xml:space="preserve"> </w:t>
      </w:r>
      <w:r>
        <w:t>обучения, читательской грамотности и закладывает основы интеллектуального, речевого, эмоционального, духовно-нравственного развития</w:t>
      </w:r>
      <w:r>
        <w:rPr>
          <w:spacing w:val="1"/>
        </w:rPr>
        <w:t xml:space="preserve"> </w:t>
      </w:r>
      <w:r>
        <w:t>обучающихся.</w:t>
      </w:r>
    </w:p>
    <w:p w14:paraId="62262045" w14:textId="77777777" w:rsidR="00927B14" w:rsidRDefault="00000000">
      <w:pPr>
        <w:pStyle w:val="a3"/>
        <w:spacing w:before="2" w:line="276" w:lineRule="auto"/>
        <w:ind w:left="970" w:right="830" w:firstLine="600"/>
      </w:pPr>
      <w:r>
        <w:t>Литературное чтение призвано ввести обучающегося в мир художественной литературы, обеспечить формирование навыков смыслового</w:t>
      </w:r>
      <w:r>
        <w:rPr>
          <w:spacing w:val="1"/>
        </w:rPr>
        <w:t xml:space="preserve"> </w:t>
      </w:r>
      <w:r>
        <w:t>чтения, способов и приёмов работы с различными видами текстов и книгой, знакомство с детской литературой и с учётом этого направлен на</w:t>
      </w:r>
      <w:r>
        <w:rPr>
          <w:spacing w:val="1"/>
        </w:rPr>
        <w:t xml:space="preserve"> </w:t>
      </w:r>
      <w:r>
        <w:t>общее и литературное развитие обучающегося, реализацию творческих способностей обучающегося, а также на обеспечение преемственности в</w:t>
      </w:r>
      <w:r>
        <w:rPr>
          <w:spacing w:val="-57"/>
        </w:rPr>
        <w:t xml:space="preserve"> </w:t>
      </w:r>
      <w:r>
        <w:t>изучении</w:t>
      </w:r>
      <w:r>
        <w:rPr>
          <w:spacing w:val="2"/>
        </w:rPr>
        <w:t xml:space="preserve"> </w:t>
      </w:r>
      <w:r>
        <w:t>систематического</w:t>
      </w:r>
      <w:r>
        <w:rPr>
          <w:spacing w:val="6"/>
        </w:rPr>
        <w:t xml:space="preserve"> </w:t>
      </w:r>
      <w:r>
        <w:t>курса</w:t>
      </w:r>
      <w:r>
        <w:rPr>
          <w:spacing w:val="1"/>
        </w:rPr>
        <w:t xml:space="preserve"> </w:t>
      </w:r>
      <w:r>
        <w:t>литературы.</w:t>
      </w:r>
    </w:p>
    <w:p w14:paraId="6BB0DCBE" w14:textId="77777777" w:rsidR="00927B14" w:rsidRDefault="00000000">
      <w:pPr>
        <w:pStyle w:val="2"/>
        <w:spacing w:before="3"/>
      </w:pPr>
      <w:r>
        <w:t>ЦЕЛИ</w:t>
      </w:r>
      <w:r>
        <w:rPr>
          <w:spacing w:val="-4"/>
        </w:rPr>
        <w:t xml:space="preserve"> </w:t>
      </w:r>
      <w:r>
        <w:t>ИЗУЧЕНИЯ</w:t>
      </w:r>
      <w:r>
        <w:rPr>
          <w:spacing w:val="-4"/>
        </w:rPr>
        <w:t xml:space="preserve"> </w:t>
      </w:r>
      <w:r>
        <w:t>УЧЕБНОГО</w:t>
      </w:r>
      <w:r>
        <w:rPr>
          <w:spacing w:val="-3"/>
        </w:rPr>
        <w:t xml:space="preserve"> </w:t>
      </w:r>
      <w:r>
        <w:t>ПРЕДМЕТА</w:t>
      </w:r>
      <w:r>
        <w:rPr>
          <w:spacing w:val="-4"/>
        </w:rPr>
        <w:t xml:space="preserve"> </w:t>
      </w:r>
      <w:r>
        <w:t>«ЛИТЕРАТУРНОЕ</w:t>
      </w:r>
      <w:r>
        <w:rPr>
          <w:spacing w:val="-5"/>
        </w:rPr>
        <w:t xml:space="preserve"> </w:t>
      </w:r>
      <w:r>
        <w:t>ЧТЕНИЕ»</w:t>
      </w:r>
    </w:p>
    <w:p w14:paraId="7B115184" w14:textId="77777777" w:rsidR="00927B14" w:rsidRDefault="00927B14">
      <w:pPr>
        <w:pStyle w:val="a3"/>
        <w:spacing w:before="4"/>
        <w:ind w:left="0"/>
        <w:rPr>
          <w:b/>
          <w:sz w:val="32"/>
        </w:rPr>
      </w:pPr>
    </w:p>
    <w:p w14:paraId="627135C1" w14:textId="77777777" w:rsidR="00927B14" w:rsidRDefault="00000000">
      <w:pPr>
        <w:pStyle w:val="a3"/>
        <w:spacing w:before="1" w:line="278" w:lineRule="auto"/>
        <w:ind w:right="713" w:firstLine="600"/>
      </w:pPr>
      <w:r>
        <w:t>Приоритетная</w:t>
      </w:r>
      <w:r>
        <w:rPr>
          <w:spacing w:val="-2"/>
        </w:rPr>
        <w:t xml:space="preserve"> </w:t>
      </w:r>
      <w:r>
        <w:t>цель</w:t>
      </w:r>
      <w:r>
        <w:rPr>
          <w:spacing w:val="-10"/>
        </w:rPr>
        <w:t xml:space="preserve"> </w:t>
      </w:r>
      <w:r>
        <w:t>обучения</w:t>
      </w:r>
      <w:r>
        <w:rPr>
          <w:spacing w:val="-2"/>
        </w:rPr>
        <w:t xml:space="preserve"> </w:t>
      </w:r>
      <w:r>
        <w:t>литературному</w:t>
      </w:r>
      <w:r>
        <w:rPr>
          <w:spacing w:val="-11"/>
        </w:rPr>
        <w:t xml:space="preserve"> </w:t>
      </w:r>
      <w:r>
        <w:t>чтению</w:t>
      </w:r>
      <w:r>
        <w:rPr>
          <w:spacing w:val="2"/>
        </w:rPr>
        <w:t xml:space="preserve"> </w:t>
      </w:r>
      <w:r>
        <w:t>–</w:t>
      </w:r>
      <w:r>
        <w:rPr>
          <w:spacing w:val="-2"/>
        </w:rPr>
        <w:t xml:space="preserve"> </w:t>
      </w:r>
      <w:r>
        <w:t>становление</w:t>
      </w:r>
      <w:r>
        <w:rPr>
          <w:spacing w:val="-8"/>
        </w:rPr>
        <w:t xml:space="preserve"> </w:t>
      </w:r>
      <w:r>
        <w:t>грамотного</w:t>
      </w:r>
      <w:r>
        <w:rPr>
          <w:spacing w:val="2"/>
        </w:rPr>
        <w:t xml:space="preserve"> </w:t>
      </w:r>
      <w:r>
        <w:t>читателя,</w:t>
      </w:r>
      <w:r>
        <w:rPr>
          <w:spacing w:val="-5"/>
        </w:rPr>
        <w:t xml:space="preserve"> </w:t>
      </w:r>
      <w:r>
        <w:t>мотивированного</w:t>
      </w:r>
      <w:r>
        <w:rPr>
          <w:spacing w:val="2"/>
        </w:rPr>
        <w:t xml:space="preserve"> </w:t>
      </w:r>
      <w:r>
        <w:t>к</w:t>
      </w:r>
      <w:r>
        <w:rPr>
          <w:spacing w:val="-9"/>
        </w:rPr>
        <w:t xml:space="preserve"> </w:t>
      </w:r>
      <w:r>
        <w:t>использованию</w:t>
      </w:r>
      <w:r>
        <w:rPr>
          <w:spacing w:val="-3"/>
        </w:rPr>
        <w:t xml:space="preserve"> </w:t>
      </w:r>
      <w:r>
        <w:t>читательской</w:t>
      </w:r>
      <w:r>
        <w:rPr>
          <w:spacing w:val="-57"/>
        </w:rPr>
        <w:t xml:space="preserve"> </w:t>
      </w:r>
      <w:r>
        <w:t>деятельности как средства самообразования и саморазвития, осознающего роль чтения в успешности обучения и повседневной жизни,</w:t>
      </w:r>
      <w:r>
        <w:rPr>
          <w:spacing w:val="1"/>
        </w:rPr>
        <w:t xml:space="preserve"> </w:t>
      </w:r>
      <w:r>
        <w:t>эмоционально</w:t>
      </w:r>
      <w:r>
        <w:rPr>
          <w:spacing w:val="1"/>
        </w:rPr>
        <w:t xml:space="preserve"> </w:t>
      </w:r>
      <w:r>
        <w:t>откликающегося</w:t>
      </w:r>
      <w:r>
        <w:rPr>
          <w:spacing w:val="2"/>
        </w:rPr>
        <w:t xml:space="preserve"> </w:t>
      </w:r>
      <w:r>
        <w:t>на</w:t>
      </w:r>
      <w:r>
        <w:rPr>
          <w:spacing w:val="-4"/>
        </w:rPr>
        <w:t xml:space="preserve"> </w:t>
      </w:r>
      <w:r>
        <w:t>прослушанное</w:t>
      </w:r>
      <w:r>
        <w:rPr>
          <w:spacing w:val="-4"/>
        </w:rPr>
        <w:t xml:space="preserve"> </w:t>
      </w:r>
      <w:r>
        <w:t>или</w:t>
      </w:r>
      <w:r>
        <w:rPr>
          <w:spacing w:val="-3"/>
        </w:rPr>
        <w:t xml:space="preserve"> </w:t>
      </w:r>
      <w:r>
        <w:t>прочитанное</w:t>
      </w:r>
      <w:r>
        <w:rPr>
          <w:spacing w:val="-4"/>
        </w:rPr>
        <w:t xml:space="preserve"> </w:t>
      </w:r>
      <w:r>
        <w:t>произведение.</w:t>
      </w:r>
    </w:p>
    <w:p w14:paraId="2C28103F" w14:textId="77777777" w:rsidR="00927B14" w:rsidRDefault="00000000">
      <w:pPr>
        <w:pStyle w:val="a3"/>
        <w:spacing w:line="276" w:lineRule="auto"/>
        <w:ind w:firstLine="600"/>
      </w:pPr>
      <w:r>
        <w:t>Приобретённые</w:t>
      </w:r>
      <w:r>
        <w:rPr>
          <w:spacing w:val="-13"/>
        </w:rPr>
        <w:t xml:space="preserve"> </w:t>
      </w:r>
      <w:r>
        <w:t>обучающимися</w:t>
      </w:r>
      <w:r>
        <w:rPr>
          <w:spacing w:val="-2"/>
        </w:rPr>
        <w:t xml:space="preserve"> </w:t>
      </w:r>
      <w:r>
        <w:t>знания,</w:t>
      </w:r>
      <w:r>
        <w:rPr>
          <w:spacing w:val="-1"/>
        </w:rPr>
        <w:t xml:space="preserve"> </w:t>
      </w:r>
      <w:r>
        <w:t>полученный</w:t>
      </w:r>
      <w:r>
        <w:rPr>
          <w:spacing w:val="-11"/>
        </w:rPr>
        <w:t xml:space="preserve"> </w:t>
      </w:r>
      <w:r>
        <w:t>опыт</w:t>
      </w:r>
      <w:r>
        <w:rPr>
          <w:spacing w:val="-6"/>
        </w:rPr>
        <w:t xml:space="preserve"> </w:t>
      </w:r>
      <w:r>
        <w:t>решения</w:t>
      </w:r>
      <w:r>
        <w:rPr>
          <w:spacing w:val="-2"/>
        </w:rPr>
        <w:t xml:space="preserve"> </w:t>
      </w:r>
      <w:r>
        <w:t>учебных</w:t>
      </w:r>
      <w:r>
        <w:rPr>
          <w:spacing w:val="-7"/>
        </w:rPr>
        <w:t xml:space="preserve"> </w:t>
      </w:r>
      <w:r>
        <w:t>задач,</w:t>
      </w:r>
      <w:r>
        <w:rPr>
          <w:spacing w:val="-1"/>
        </w:rPr>
        <w:t xml:space="preserve"> </w:t>
      </w:r>
      <w:r>
        <w:t>а</w:t>
      </w:r>
      <w:r>
        <w:rPr>
          <w:spacing w:val="-3"/>
        </w:rPr>
        <w:t xml:space="preserve"> </w:t>
      </w:r>
      <w:r>
        <w:t>также</w:t>
      </w:r>
      <w:r>
        <w:rPr>
          <w:spacing w:val="-3"/>
        </w:rPr>
        <w:t xml:space="preserve"> </w:t>
      </w:r>
      <w:r>
        <w:t>сформированность</w:t>
      </w:r>
      <w:r>
        <w:rPr>
          <w:spacing w:val="-5"/>
        </w:rPr>
        <w:t xml:space="preserve"> </w:t>
      </w:r>
      <w:r>
        <w:t>предметных</w:t>
      </w:r>
      <w:r>
        <w:rPr>
          <w:spacing w:val="-7"/>
        </w:rPr>
        <w:t xml:space="preserve"> </w:t>
      </w:r>
      <w:r>
        <w:t>и</w:t>
      </w:r>
      <w:r>
        <w:rPr>
          <w:spacing w:val="-2"/>
        </w:rPr>
        <w:t xml:space="preserve"> </w:t>
      </w:r>
      <w:r>
        <w:t>универсальных</w:t>
      </w:r>
      <w:r>
        <w:rPr>
          <w:spacing w:val="-57"/>
        </w:rPr>
        <w:t xml:space="preserve"> </w:t>
      </w:r>
      <w:r>
        <w:t>действий в</w:t>
      </w:r>
      <w:r>
        <w:rPr>
          <w:spacing w:val="-4"/>
        </w:rPr>
        <w:t xml:space="preserve"> </w:t>
      </w:r>
      <w:r>
        <w:t>процессе</w:t>
      </w:r>
      <w:r>
        <w:rPr>
          <w:spacing w:val="1"/>
        </w:rPr>
        <w:t xml:space="preserve"> </w:t>
      </w:r>
      <w:r>
        <w:t>изучения</w:t>
      </w:r>
      <w:r>
        <w:rPr>
          <w:spacing w:val="-1"/>
        </w:rPr>
        <w:t xml:space="preserve"> </w:t>
      </w:r>
      <w:r>
        <w:t>литературного чтения</w:t>
      </w:r>
      <w:r>
        <w:rPr>
          <w:spacing w:val="-1"/>
        </w:rPr>
        <w:t xml:space="preserve"> </w:t>
      </w:r>
      <w:r>
        <w:t>станут</w:t>
      </w:r>
      <w:r>
        <w:rPr>
          <w:spacing w:val="-1"/>
        </w:rPr>
        <w:t xml:space="preserve"> </w:t>
      </w:r>
      <w:r>
        <w:t>фундаментом</w:t>
      </w:r>
      <w:r>
        <w:rPr>
          <w:spacing w:val="-3"/>
        </w:rPr>
        <w:t xml:space="preserve"> </w:t>
      </w:r>
      <w:r>
        <w:t>обучения</w:t>
      </w:r>
      <w:r>
        <w:rPr>
          <w:spacing w:val="-1"/>
        </w:rPr>
        <w:t xml:space="preserve"> </w:t>
      </w:r>
      <w:r>
        <w:t>на</w:t>
      </w:r>
      <w:r>
        <w:rPr>
          <w:spacing w:val="3"/>
        </w:rPr>
        <w:t xml:space="preserve"> </w:t>
      </w:r>
      <w:r>
        <w:t>уровне</w:t>
      </w:r>
      <w:r>
        <w:rPr>
          <w:spacing w:val="-7"/>
        </w:rPr>
        <w:t xml:space="preserve"> </w:t>
      </w:r>
      <w:r>
        <w:t>основного</w:t>
      </w:r>
      <w:r>
        <w:rPr>
          <w:spacing w:val="-5"/>
        </w:rPr>
        <w:t xml:space="preserve"> </w:t>
      </w:r>
      <w:r>
        <w:t>общего</w:t>
      </w:r>
      <w:r>
        <w:rPr>
          <w:spacing w:val="-6"/>
        </w:rPr>
        <w:t xml:space="preserve"> </w:t>
      </w:r>
      <w:r>
        <w:t>образования,</w:t>
      </w:r>
      <w:r>
        <w:rPr>
          <w:spacing w:val="-3"/>
        </w:rPr>
        <w:t xml:space="preserve"> </w:t>
      </w:r>
      <w:r>
        <w:t>а</w:t>
      </w:r>
      <w:r>
        <w:rPr>
          <w:spacing w:val="-2"/>
        </w:rPr>
        <w:t xml:space="preserve"> </w:t>
      </w:r>
      <w:r>
        <w:t>также</w:t>
      </w:r>
      <w:r>
        <w:rPr>
          <w:spacing w:val="-7"/>
        </w:rPr>
        <w:t xml:space="preserve"> </w:t>
      </w:r>
      <w:r>
        <w:t>будут</w:t>
      </w:r>
    </w:p>
    <w:p w14:paraId="18040047" w14:textId="77777777" w:rsidR="00927B14" w:rsidRDefault="00927B14">
      <w:pPr>
        <w:spacing w:line="276" w:lineRule="auto"/>
        <w:sectPr w:rsidR="00927B14" w:rsidSect="00232226">
          <w:pgSz w:w="16840" w:h="11910" w:orient="landscape"/>
          <w:pgMar w:top="1040" w:right="140" w:bottom="1140" w:left="0" w:header="0" w:footer="884" w:gutter="0"/>
          <w:cols w:space="720"/>
        </w:sectPr>
      </w:pPr>
    </w:p>
    <w:p w14:paraId="6C8B70E4" w14:textId="77777777" w:rsidR="00927B14" w:rsidRDefault="00000000">
      <w:pPr>
        <w:pStyle w:val="a3"/>
        <w:spacing w:before="76"/>
      </w:pPr>
      <w:r>
        <w:lastRenderedPageBreak/>
        <w:t>востребованы</w:t>
      </w:r>
      <w:r>
        <w:rPr>
          <w:spacing w:val="-5"/>
        </w:rPr>
        <w:t xml:space="preserve"> </w:t>
      </w:r>
      <w:r>
        <w:t>в жизни.</w:t>
      </w:r>
    </w:p>
    <w:p w14:paraId="3C76D782" w14:textId="77777777" w:rsidR="00927B14" w:rsidRDefault="00000000">
      <w:pPr>
        <w:pStyle w:val="a3"/>
        <w:spacing w:before="41"/>
        <w:ind w:left="1450"/>
      </w:pPr>
      <w:r>
        <w:t>Достижение</w:t>
      </w:r>
      <w:r>
        <w:rPr>
          <w:spacing w:val="-4"/>
        </w:rPr>
        <w:t xml:space="preserve"> </w:t>
      </w:r>
      <w:r>
        <w:t>цели</w:t>
      </w:r>
      <w:r>
        <w:rPr>
          <w:spacing w:val="-2"/>
        </w:rPr>
        <w:t xml:space="preserve"> </w:t>
      </w:r>
      <w:r>
        <w:t>изучения</w:t>
      </w:r>
      <w:r>
        <w:rPr>
          <w:spacing w:val="-2"/>
        </w:rPr>
        <w:t xml:space="preserve"> </w:t>
      </w:r>
      <w:r>
        <w:t>литературного</w:t>
      </w:r>
      <w:r>
        <w:rPr>
          <w:spacing w:val="-3"/>
        </w:rPr>
        <w:t xml:space="preserve"> </w:t>
      </w:r>
      <w:r>
        <w:t>чтения</w:t>
      </w:r>
      <w:r>
        <w:rPr>
          <w:spacing w:val="-7"/>
        </w:rPr>
        <w:t xml:space="preserve"> </w:t>
      </w:r>
      <w:r>
        <w:t>определяется</w:t>
      </w:r>
      <w:r>
        <w:rPr>
          <w:spacing w:val="-4"/>
        </w:rPr>
        <w:t xml:space="preserve"> </w:t>
      </w:r>
      <w:r>
        <w:t>решением</w:t>
      </w:r>
      <w:r>
        <w:rPr>
          <w:spacing w:val="-5"/>
        </w:rPr>
        <w:t xml:space="preserve"> </w:t>
      </w:r>
      <w:r>
        <w:t>следующих</w:t>
      </w:r>
      <w:r>
        <w:rPr>
          <w:spacing w:val="-8"/>
        </w:rPr>
        <w:t xml:space="preserve"> </w:t>
      </w:r>
      <w:r>
        <w:t>задач:</w:t>
      </w:r>
    </w:p>
    <w:p w14:paraId="363679A8" w14:textId="77777777" w:rsidR="00927B14" w:rsidRDefault="00000000">
      <w:pPr>
        <w:pStyle w:val="a6"/>
        <w:numPr>
          <w:ilvl w:val="0"/>
          <w:numId w:val="109"/>
        </w:numPr>
        <w:tabs>
          <w:tab w:val="left" w:pos="1809"/>
          <w:tab w:val="left" w:pos="1811"/>
        </w:tabs>
        <w:spacing w:before="43" w:line="273" w:lineRule="auto"/>
        <w:ind w:right="1439"/>
        <w:rPr>
          <w:sz w:val="24"/>
        </w:rPr>
      </w:pPr>
      <w:r>
        <w:rPr>
          <w:sz w:val="24"/>
        </w:rPr>
        <w:t>формирование</w:t>
      </w:r>
      <w:r>
        <w:rPr>
          <w:spacing w:val="-2"/>
          <w:sz w:val="24"/>
        </w:rPr>
        <w:t xml:space="preserve"> </w:t>
      </w:r>
      <w:r>
        <w:rPr>
          <w:sz w:val="24"/>
        </w:rPr>
        <w:t>у</w:t>
      </w:r>
      <w:r>
        <w:rPr>
          <w:spacing w:val="-11"/>
          <w:sz w:val="24"/>
        </w:rPr>
        <w:t xml:space="preserve"> </w:t>
      </w:r>
      <w:r>
        <w:rPr>
          <w:sz w:val="24"/>
        </w:rPr>
        <w:t>обучающихся положительной</w:t>
      </w:r>
      <w:r>
        <w:rPr>
          <w:spacing w:val="-10"/>
          <w:sz w:val="24"/>
        </w:rPr>
        <w:t xml:space="preserve"> </w:t>
      </w:r>
      <w:r>
        <w:rPr>
          <w:sz w:val="24"/>
        </w:rPr>
        <w:t>мотивации к</w:t>
      </w:r>
      <w:r>
        <w:rPr>
          <w:spacing w:val="-2"/>
          <w:sz w:val="24"/>
        </w:rPr>
        <w:t xml:space="preserve"> </w:t>
      </w:r>
      <w:r>
        <w:rPr>
          <w:sz w:val="24"/>
        </w:rPr>
        <w:t>систематическому</w:t>
      </w:r>
      <w:r>
        <w:rPr>
          <w:spacing w:val="-11"/>
          <w:sz w:val="24"/>
        </w:rPr>
        <w:t xml:space="preserve"> </w:t>
      </w:r>
      <w:r>
        <w:rPr>
          <w:sz w:val="24"/>
        </w:rPr>
        <w:t>чтению</w:t>
      </w:r>
      <w:r>
        <w:rPr>
          <w:spacing w:val="-2"/>
          <w:sz w:val="24"/>
        </w:rPr>
        <w:t xml:space="preserve"> </w:t>
      </w:r>
      <w:r>
        <w:rPr>
          <w:sz w:val="24"/>
        </w:rPr>
        <w:t>и слушанию</w:t>
      </w:r>
      <w:r>
        <w:rPr>
          <w:spacing w:val="-3"/>
          <w:sz w:val="24"/>
        </w:rPr>
        <w:t xml:space="preserve"> </w:t>
      </w:r>
      <w:r>
        <w:rPr>
          <w:sz w:val="24"/>
        </w:rPr>
        <w:t>художественной</w:t>
      </w:r>
      <w:r>
        <w:rPr>
          <w:spacing w:val="-5"/>
          <w:sz w:val="24"/>
        </w:rPr>
        <w:t xml:space="preserve"> </w:t>
      </w:r>
      <w:r>
        <w:rPr>
          <w:sz w:val="24"/>
        </w:rPr>
        <w:t>литературы</w:t>
      </w:r>
      <w:r>
        <w:rPr>
          <w:spacing w:val="1"/>
          <w:sz w:val="24"/>
        </w:rPr>
        <w:t xml:space="preserve"> </w:t>
      </w:r>
      <w:r>
        <w:rPr>
          <w:sz w:val="24"/>
        </w:rPr>
        <w:t>и</w:t>
      </w:r>
      <w:r>
        <w:rPr>
          <w:spacing w:val="-57"/>
          <w:sz w:val="24"/>
        </w:rPr>
        <w:t xml:space="preserve"> </w:t>
      </w:r>
      <w:r>
        <w:rPr>
          <w:sz w:val="24"/>
        </w:rPr>
        <w:t>произведений</w:t>
      </w:r>
      <w:r>
        <w:rPr>
          <w:spacing w:val="-3"/>
          <w:sz w:val="24"/>
        </w:rPr>
        <w:t xml:space="preserve"> </w:t>
      </w:r>
      <w:r>
        <w:rPr>
          <w:sz w:val="24"/>
        </w:rPr>
        <w:t>устного</w:t>
      </w:r>
      <w:r>
        <w:rPr>
          <w:spacing w:val="2"/>
          <w:sz w:val="24"/>
        </w:rPr>
        <w:t xml:space="preserve"> </w:t>
      </w:r>
      <w:r>
        <w:rPr>
          <w:sz w:val="24"/>
        </w:rPr>
        <w:t>народного</w:t>
      </w:r>
      <w:r>
        <w:rPr>
          <w:spacing w:val="2"/>
          <w:sz w:val="24"/>
        </w:rPr>
        <w:t xml:space="preserve"> </w:t>
      </w:r>
      <w:r>
        <w:rPr>
          <w:sz w:val="24"/>
        </w:rPr>
        <w:t>творчества;</w:t>
      </w:r>
    </w:p>
    <w:p w14:paraId="62E5FD4B" w14:textId="77777777" w:rsidR="00927B14" w:rsidRDefault="00000000">
      <w:pPr>
        <w:pStyle w:val="a6"/>
        <w:numPr>
          <w:ilvl w:val="0"/>
          <w:numId w:val="109"/>
        </w:numPr>
        <w:tabs>
          <w:tab w:val="left" w:pos="1809"/>
          <w:tab w:val="left" w:pos="1811"/>
        </w:tabs>
        <w:spacing w:before="3"/>
        <w:ind w:hanging="361"/>
        <w:rPr>
          <w:sz w:val="24"/>
        </w:rPr>
      </w:pPr>
      <w:r>
        <w:rPr>
          <w:sz w:val="24"/>
        </w:rPr>
        <w:t>достижение</w:t>
      </w:r>
      <w:r>
        <w:rPr>
          <w:spacing w:val="-5"/>
          <w:sz w:val="24"/>
        </w:rPr>
        <w:t xml:space="preserve"> </w:t>
      </w:r>
      <w:r>
        <w:rPr>
          <w:sz w:val="24"/>
        </w:rPr>
        <w:t>необходимого</w:t>
      </w:r>
      <w:r>
        <w:rPr>
          <w:spacing w:val="-3"/>
          <w:sz w:val="24"/>
        </w:rPr>
        <w:t xml:space="preserve"> </w:t>
      </w:r>
      <w:r>
        <w:rPr>
          <w:sz w:val="24"/>
        </w:rPr>
        <w:t>для</w:t>
      </w:r>
      <w:r>
        <w:rPr>
          <w:spacing w:val="-3"/>
          <w:sz w:val="24"/>
        </w:rPr>
        <w:t xml:space="preserve"> </w:t>
      </w:r>
      <w:r>
        <w:rPr>
          <w:sz w:val="24"/>
        </w:rPr>
        <w:t>продолжения</w:t>
      </w:r>
      <w:r>
        <w:rPr>
          <w:spacing w:val="-13"/>
          <w:sz w:val="24"/>
        </w:rPr>
        <w:t xml:space="preserve"> </w:t>
      </w:r>
      <w:r>
        <w:rPr>
          <w:sz w:val="24"/>
        </w:rPr>
        <w:t>образования</w:t>
      </w:r>
      <w:r>
        <w:rPr>
          <w:spacing w:val="-3"/>
          <w:sz w:val="24"/>
        </w:rPr>
        <w:t xml:space="preserve"> </w:t>
      </w:r>
      <w:r>
        <w:rPr>
          <w:sz w:val="24"/>
        </w:rPr>
        <w:t>уровня</w:t>
      </w:r>
      <w:r>
        <w:rPr>
          <w:spacing w:val="-8"/>
          <w:sz w:val="24"/>
        </w:rPr>
        <w:t xml:space="preserve"> </w:t>
      </w:r>
      <w:r>
        <w:rPr>
          <w:sz w:val="24"/>
        </w:rPr>
        <w:t>общего речевого развития;</w:t>
      </w:r>
    </w:p>
    <w:p w14:paraId="2C33093A" w14:textId="77777777" w:rsidR="00927B14" w:rsidRDefault="00000000">
      <w:pPr>
        <w:pStyle w:val="a6"/>
        <w:numPr>
          <w:ilvl w:val="0"/>
          <w:numId w:val="109"/>
        </w:numPr>
        <w:tabs>
          <w:tab w:val="left" w:pos="1809"/>
          <w:tab w:val="left" w:pos="1811"/>
        </w:tabs>
        <w:spacing w:before="43" w:line="273" w:lineRule="auto"/>
        <w:ind w:right="829"/>
        <w:rPr>
          <w:sz w:val="24"/>
        </w:rPr>
      </w:pPr>
      <w:r>
        <w:rPr>
          <w:sz w:val="24"/>
        </w:rPr>
        <w:t>осознание</w:t>
      </w:r>
      <w:r>
        <w:rPr>
          <w:spacing w:val="-6"/>
          <w:sz w:val="24"/>
        </w:rPr>
        <w:t xml:space="preserve"> </w:t>
      </w:r>
      <w:r>
        <w:rPr>
          <w:sz w:val="24"/>
        </w:rPr>
        <w:t>значимости</w:t>
      </w:r>
      <w:r>
        <w:rPr>
          <w:spacing w:val="-4"/>
          <w:sz w:val="24"/>
        </w:rPr>
        <w:t xml:space="preserve"> </w:t>
      </w:r>
      <w:r>
        <w:rPr>
          <w:sz w:val="24"/>
        </w:rPr>
        <w:t>художественной</w:t>
      </w:r>
      <w:r>
        <w:rPr>
          <w:spacing w:val="-8"/>
          <w:sz w:val="24"/>
        </w:rPr>
        <w:t xml:space="preserve"> </w:t>
      </w:r>
      <w:r>
        <w:rPr>
          <w:sz w:val="24"/>
        </w:rPr>
        <w:t>литературы</w:t>
      </w:r>
      <w:r>
        <w:rPr>
          <w:spacing w:val="-4"/>
          <w:sz w:val="24"/>
        </w:rPr>
        <w:t xml:space="preserve"> </w:t>
      </w:r>
      <w:r>
        <w:rPr>
          <w:sz w:val="24"/>
        </w:rPr>
        <w:t>и</w:t>
      </w:r>
      <w:r>
        <w:rPr>
          <w:spacing w:val="2"/>
          <w:sz w:val="24"/>
        </w:rPr>
        <w:t xml:space="preserve"> </w:t>
      </w:r>
      <w:r>
        <w:rPr>
          <w:sz w:val="24"/>
        </w:rPr>
        <w:t>произведений</w:t>
      </w:r>
      <w:r>
        <w:rPr>
          <w:spacing w:val="-4"/>
          <w:sz w:val="24"/>
        </w:rPr>
        <w:t xml:space="preserve"> </w:t>
      </w:r>
      <w:r>
        <w:rPr>
          <w:sz w:val="24"/>
        </w:rPr>
        <w:t>устного</w:t>
      </w:r>
      <w:r>
        <w:rPr>
          <w:spacing w:val="-5"/>
          <w:sz w:val="24"/>
        </w:rPr>
        <w:t xml:space="preserve"> </w:t>
      </w:r>
      <w:r>
        <w:rPr>
          <w:sz w:val="24"/>
        </w:rPr>
        <w:t>народного</w:t>
      </w:r>
      <w:r>
        <w:rPr>
          <w:spacing w:val="-1"/>
          <w:sz w:val="24"/>
        </w:rPr>
        <w:t xml:space="preserve"> </w:t>
      </w:r>
      <w:r>
        <w:rPr>
          <w:sz w:val="24"/>
        </w:rPr>
        <w:t>творчества</w:t>
      </w:r>
      <w:r>
        <w:rPr>
          <w:spacing w:val="-6"/>
          <w:sz w:val="24"/>
        </w:rPr>
        <w:t xml:space="preserve"> </w:t>
      </w:r>
      <w:r>
        <w:rPr>
          <w:sz w:val="24"/>
        </w:rPr>
        <w:t>для</w:t>
      </w:r>
      <w:r>
        <w:rPr>
          <w:spacing w:val="-4"/>
          <w:sz w:val="24"/>
        </w:rPr>
        <w:t xml:space="preserve"> </w:t>
      </w:r>
      <w:r>
        <w:rPr>
          <w:sz w:val="24"/>
        </w:rPr>
        <w:t>всестороннего</w:t>
      </w:r>
      <w:r>
        <w:rPr>
          <w:spacing w:val="-1"/>
          <w:sz w:val="24"/>
        </w:rPr>
        <w:t xml:space="preserve"> </w:t>
      </w:r>
      <w:r>
        <w:rPr>
          <w:sz w:val="24"/>
        </w:rPr>
        <w:t>развития</w:t>
      </w:r>
      <w:r>
        <w:rPr>
          <w:spacing w:val="-10"/>
          <w:sz w:val="24"/>
        </w:rPr>
        <w:t xml:space="preserve"> </w:t>
      </w:r>
      <w:r>
        <w:rPr>
          <w:sz w:val="24"/>
        </w:rPr>
        <w:t>личности</w:t>
      </w:r>
      <w:r>
        <w:rPr>
          <w:spacing w:val="-57"/>
          <w:sz w:val="24"/>
        </w:rPr>
        <w:t xml:space="preserve"> </w:t>
      </w:r>
      <w:r>
        <w:rPr>
          <w:sz w:val="24"/>
        </w:rPr>
        <w:t>человека;</w:t>
      </w:r>
    </w:p>
    <w:p w14:paraId="3CF5CDE3" w14:textId="77777777" w:rsidR="00927B14" w:rsidRDefault="00000000">
      <w:pPr>
        <w:pStyle w:val="a6"/>
        <w:numPr>
          <w:ilvl w:val="0"/>
          <w:numId w:val="109"/>
        </w:numPr>
        <w:tabs>
          <w:tab w:val="left" w:pos="1809"/>
          <w:tab w:val="left" w:pos="1811"/>
        </w:tabs>
        <w:spacing w:before="3"/>
        <w:ind w:hanging="361"/>
        <w:rPr>
          <w:sz w:val="24"/>
        </w:rPr>
      </w:pPr>
      <w:r>
        <w:rPr>
          <w:sz w:val="24"/>
        </w:rPr>
        <w:t>первоначальное</w:t>
      </w:r>
      <w:r>
        <w:rPr>
          <w:spacing w:val="-4"/>
          <w:sz w:val="24"/>
        </w:rPr>
        <w:t xml:space="preserve"> </w:t>
      </w:r>
      <w:r>
        <w:rPr>
          <w:sz w:val="24"/>
        </w:rPr>
        <w:t>представление</w:t>
      </w:r>
      <w:r>
        <w:rPr>
          <w:spacing w:val="-9"/>
          <w:sz w:val="24"/>
        </w:rPr>
        <w:t xml:space="preserve"> </w:t>
      </w:r>
      <w:r>
        <w:rPr>
          <w:sz w:val="24"/>
        </w:rPr>
        <w:t>о</w:t>
      </w:r>
      <w:r>
        <w:rPr>
          <w:spacing w:val="-3"/>
          <w:sz w:val="24"/>
        </w:rPr>
        <w:t xml:space="preserve"> </w:t>
      </w:r>
      <w:r>
        <w:rPr>
          <w:sz w:val="24"/>
        </w:rPr>
        <w:t>многообразии</w:t>
      </w:r>
      <w:r>
        <w:rPr>
          <w:spacing w:val="-6"/>
          <w:sz w:val="24"/>
        </w:rPr>
        <w:t xml:space="preserve"> </w:t>
      </w:r>
      <w:r>
        <w:rPr>
          <w:sz w:val="24"/>
        </w:rPr>
        <w:t>жанров</w:t>
      </w:r>
      <w:r>
        <w:rPr>
          <w:spacing w:val="-6"/>
          <w:sz w:val="24"/>
        </w:rPr>
        <w:t xml:space="preserve"> </w:t>
      </w:r>
      <w:r>
        <w:rPr>
          <w:sz w:val="24"/>
        </w:rPr>
        <w:t>художественных</w:t>
      </w:r>
      <w:r>
        <w:rPr>
          <w:spacing w:val="-8"/>
          <w:sz w:val="24"/>
        </w:rPr>
        <w:t xml:space="preserve"> </w:t>
      </w:r>
      <w:r>
        <w:rPr>
          <w:sz w:val="24"/>
        </w:rPr>
        <w:t>произведений</w:t>
      </w:r>
      <w:r>
        <w:rPr>
          <w:spacing w:val="-6"/>
          <w:sz w:val="24"/>
        </w:rPr>
        <w:t xml:space="preserve"> </w:t>
      </w:r>
      <w:r>
        <w:rPr>
          <w:sz w:val="24"/>
        </w:rPr>
        <w:t>и</w:t>
      </w:r>
      <w:r>
        <w:rPr>
          <w:spacing w:val="-7"/>
          <w:sz w:val="24"/>
        </w:rPr>
        <w:t xml:space="preserve"> </w:t>
      </w:r>
      <w:r>
        <w:rPr>
          <w:sz w:val="24"/>
        </w:rPr>
        <w:t>произведений</w:t>
      </w:r>
      <w:r>
        <w:rPr>
          <w:spacing w:val="-2"/>
          <w:sz w:val="24"/>
        </w:rPr>
        <w:t xml:space="preserve"> </w:t>
      </w:r>
      <w:r>
        <w:rPr>
          <w:sz w:val="24"/>
        </w:rPr>
        <w:t>устного</w:t>
      </w:r>
      <w:r>
        <w:rPr>
          <w:spacing w:val="-3"/>
          <w:sz w:val="24"/>
        </w:rPr>
        <w:t xml:space="preserve"> </w:t>
      </w:r>
      <w:r>
        <w:rPr>
          <w:sz w:val="24"/>
        </w:rPr>
        <w:t>народного</w:t>
      </w:r>
      <w:r>
        <w:rPr>
          <w:spacing w:val="1"/>
          <w:sz w:val="24"/>
        </w:rPr>
        <w:t xml:space="preserve"> </w:t>
      </w:r>
      <w:r>
        <w:rPr>
          <w:sz w:val="24"/>
        </w:rPr>
        <w:t>творчества;</w:t>
      </w:r>
    </w:p>
    <w:p w14:paraId="3CE852CF" w14:textId="77777777" w:rsidR="00927B14" w:rsidRDefault="00000000">
      <w:pPr>
        <w:pStyle w:val="a6"/>
        <w:numPr>
          <w:ilvl w:val="0"/>
          <w:numId w:val="109"/>
        </w:numPr>
        <w:tabs>
          <w:tab w:val="left" w:pos="1809"/>
          <w:tab w:val="left" w:pos="1811"/>
        </w:tabs>
        <w:spacing w:before="42" w:line="268" w:lineRule="auto"/>
        <w:ind w:right="1605"/>
        <w:rPr>
          <w:sz w:val="24"/>
        </w:rPr>
      </w:pPr>
      <w:r>
        <w:rPr>
          <w:sz w:val="24"/>
        </w:rPr>
        <w:t>овладение</w:t>
      </w:r>
      <w:r>
        <w:rPr>
          <w:spacing w:val="-4"/>
          <w:sz w:val="24"/>
        </w:rPr>
        <w:t xml:space="preserve"> </w:t>
      </w:r>
      <w:r>
        <w:rPr>
          <w:sz w:val="24"/>
        </w:rPr>
        <w:t>элементарными</w:t>
      </w:r>
      <w:r>
        <w:rPr>
          <w:spacing w:val="-1"/>
          <w:sz w:val="24"/>
        </w:rPr>
        <w:t xml:space="preserve"> </w:t>
      </w:r>
      <w:r>
        <w:rPr>
          <w:sz w:val="24"/>
        </w:rPr>
        <w:t>умениями</w:t>
      </w:r>
      <w:r>
        <w:rPr>
          <w:spacing w:val="-2"/>
          <w:sz w:val="24"/>
        </w:rPr>
        <w:t xml:space="preserve"> </w:t>
      </w:r>
      <w:r>
        <w:rPr>
          <w:sz w:val="24"/>
        </w:rPr>
        <w:t>анализа</w:t>
      </w:r>
      <w:r>
        <w:rPr>
          <w:spacing w:val="-8"/>
          <w:sz w:val="24"/>
        </w:rPr>
        <w:t xml:space="preserve"> </w:t>
      </w:r>
      <w:r>
        <w:rPr>
          <w:sz w:val="24"/>
        </w:rPr>
        <w:t>и</w:t>
      </w:r>
      <w:r>
        <w:rPr>
          <w:spacing w:val="1"/>
          <w:sz w:val="24"/>
        </w:rPr>
        <w:t xml:space="preserve"> </w:t>
      </w:r>
      <w:r>
        <w:rPr>
          <w:sz w:val="24"/>
        </w:rPr>
        <w:t>интерпретации</w:t>
      </w:r>
      <w:r>
        <w:rPr>
          <w:spacing w:val="-2"/>
          <w:sz w:val="24"/>
        </w:rPr>
        <w:t xml:space="preserve"> </w:t>
      </w:r>
      <w:r>
        <w:rPr>
          <w:sz w:val="24"/>
        </w:rPr>
        <w:t>текста,</w:t>
      </w:r>
      <w:r>
        <w:rPr>
          <w:spacing w:val="-10"/>
          <w:sz w:val="24"/>
        </w:rPr>
        <w:t xml:space="preserve"> </w:t>
      </w:r>
      <w:r>
        <w:rPr>
          <w:sz w:val="24"/>
        </w:rPr>
        <w:t>осознанного</w:t>
      </w:r>
      <w:r>
        <w:rPr>
          <w:spacing w:val="-2"/>
          <w:sz w:val="24"/>
        </w:rPr>
        <w:t xml:space="preserve"> </w:t>
      </w:r>
      <w:r>
        <w:rPr>
          <w:sz w:val="24"/>
        </w:rPr>
        <w:t>использования</w:t>
      </w:r>
      <w:r>
        <w:rPr>
          <w:spacing w:val="-3"/>
          <w:sz w:val="24"/>
        </w:rPr>
        <w:t xml:space="preserve"> </w:t>
      </w:r>
      <w:r>
        <w:rPr>
          <w:sz w:val="24"/>
        </w:rPr>
        <w:t>при</w:t>
      </w:r>
      <w:r>
        <w:rPr>
          <w:spacing w:val="-6"/>
          <w:sz w:val="24"/>
        </w:rPr>
        <w:t xml:space="preserve"> </w:t>
      </w:r>
      <w:r>
        <w:rPr>
          <w:sz w:val="24"/>
        </w:rPr>
        <w:t>анализе</w:t>
      </w:r>
      <w:r>
        <w:rPr>
          <w:spacing w:val="-8"/>
          <w:sz w:val="24"/>
        </w:rPr>
        <w:t xml:space="preserve"> </w:t>
      </w:r>
      <w:r>
        <w:rPr>
          <w:sz w:val="24"/>
        </w:rPr>
        <w:t>текста</w:t>
      </w:r>
      <w:r>
        <w:rPr>
          <w:spacing w:val="-3"/>
          <w:sz w:val="24"/>
        </w:rPr>
        <w:t xml:space="preserve"> </w:t>
      </w:r>
      <w:r>
        <w:rPr>
          <w:sz w:val="24"/>
        </w:rPr>
        <w:t>изученных</w:t>
      </w:r>
      <w:r>
        <w:rPr>
          <w:spacing w:val="-57"/>
          <w:sz w:val="24"/>
        </w:rPr>
        <w:t xml:space="preserve"> </w:t>
      </w:r>
      <w:r>
        <w:rPr>
          <w:sz w:val="24"/>
        </w:rPr>
        <w:t>литературных</w:t>
      </w:r>
      <w:r>
        <w:rPr>
          <w:spacing w:val="-4"/>
          <w:sz w:val="24"/>
        </w:rPr>
        <w:t xml:space="preserve"> </w:t>
      </w:r>
      <w:r>
        <w:rPr>
          <w:sz w:val="24"/>
        </w:rPr>
        <w:t>понятий</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 представленными</w:t>
      </w:r>
      <w:r>
        <w:rPr>
          <w:spacing w:val="2"/>
          <w:sz w:val="24"/>
        </w:rPr>
        <w:t xml:space="preserve"> </w:t>
      </w:r>
      <w:r>
        <w:rPr>
          <w:sz w:val="24"/>
        </w:rPr>
        <w:t>предметными</w:t>
      </w:r>
      <w:r>
        <w:rPr>
          <w:spacing w:val="-2"/>
          <w:sz w:val="24"/>
        </w:rPr>
        <w:t xml:space="preserve"> </w:t>
      </w:r>
      <w:r>
        <w:rPr>
          <w:sz w:val="24"/>
        </w:rPr>
        <w:t>результатами</w:t>
      </w:r>
      <w:r>
        <w:rPr>
          <w:spacing w:val="2"/>
          <w:sz w:val="24"/>
        </w:rPr>
        <w:t xml:space="preserve"> </w:t>
      </w:r>
      <w:r>
        <w:rPr>
          <w:sz w:val="24"/>
        </w:rPr>
        <w:t>по</w:t>
      </w:r>
      <w:r>
        <w:rPr>
          <w:spacing w:val="1"/>
          <w:sz w:val="24"/>
        </w:rPr>
        <w:t xml:space="preserve"> </w:t>
      </w:r>
      <w:r>
        <w:rPr>
          <w:sz w:val="24"/>
        </w:rPr>
        <w:t>классам;</w:t>
      </w:r>
    </w:p>
    <w:p w14:paraId="37BDA4C5" w14:textId="77777777" w:rsidR="00927B14" w:rsidRDefault="00000000">
      <w:pPr>
        <w:pStyle w:val="a6"/>
        <w:numPr>
          <w:ilvl w:val="0"/>
          <w:numId w:val="109"/>
        </w:numPr>
        <w:tabs>
          <w:tab w:val="left" w:pos="1809"/>
          <w:tab w:val="left" w:pos="1811"/>
        </w:tabs>
        <w:spacing w:before="10" w:line="273" w:lineRule="auto"/>
        <w:ind w:right="1956"/>
        <w:rPr>
          <w:sz w:val="24"/>
        </w:rPr>
      </w:pPr>
      <w:r>
        <w:rPr>
          <w:sz w:val="24"/>
        </w:rPr>
        <w:t>овладение техникой смыслового чтения вслух, «про себя» (молча) и текстовой деятельностью, обеспечивающей понимание и</w:t>
      </w:r>
      <w:r>
        <w:rPr>
          <w:spacing w:val="-57"/>
          <w:sz w:val="24"/>
        </w:rPr>
        <w:t xml:space="preserve"> </w:t>
      </w:r>
      <w:r>
        <w:rPr>
          <w:sz w:val="24"/>
        </w:rPr>
        <w:t>использование информации</w:t>
      </w:r>
    </w:p>
    <w:p w14:paraId="0166DDAE" w14:textId="77777777" w:rsidR="00927B14" w:rsidRDefault="00000000">
      <w:pPr>
        <w:pStyle w:val="a6"/>
        <w:numPr>
          <w:ilvl w:val="0"/>
          <w:numId w:val="109"/>
        </w:numPr>
        <w:tabs>
          <w:tab w:val="left" w:pos="1809"/>
          <w:tab w:val="left" w:pos="1811"/>
        </w:tabs>
        <w:spacing w:before="3"/>
        <w:ind w:hanging="361"/>
        <w:rPr>
          <w:sz w:val="24"/>
        </w:rPr>
      </w:pPr>
      <w:r>
        <w:rPr>
          <w:sz w:val="24"/>
        </w:rPr>
        <w:t>для</w:t>
      </w:r>
      <w:r>
        <w:rPr>
          <w:spacing w:val="-3"/>
          <w:sz w:val="24"/>
        </w:rPr>
        <w:t xml:space="preserve"> </w:t>
      </w:r>
      <w:r>
        <w:rPr>
          <w:sz w:val="24"/>
        </w:rPr>
        <w:t>решения</w:t>
      </w:r>
      <w:r>
        <w:rPr>
          <w:spacing w:val="-3"/>
          <w:sz w:val="24"/>
        </w:rPr>
        <w:t xml:space="preserve"> </w:t>
      </w:r>
      <w:r>
        <w:rPr>
          <w:sz w:val="24"/>
        </w:rPr>
        <w:t>учебных</w:t>
      </w:r>
      <w:r>
        <w:rPr>
          <w:spacing w:val="-7"/>
          <w:sz w:val="24"/>
        </w:rPr>
        <w:t xml:space="preserve"> </w:t>
      </w:r>
      <w:r>
        <w:rPr>
          <w:sz w:val="24"/>
        </w:rPr>
        <w:t>задач.</w:t>
      </w:r>
    </w:p>
    <w:p w14:paraId="625313F5" w14:textId="77777777" w:rsidR="00927B14" w:rsidRDefault="00000000">
      <w:pPr>
        <w:pStyle w:val="a3"/>
        <w:spacing w:before="40" w:line="276" w:lineRule="auto"/>
        <w:ind w:right="898" w:firstLine="600"/>
      </w:pPr>
      <w:r>
        <w:t>Программа по литературному чтению представляет вариант распределения предметного содержания по годам обучения с характеристикой</w:t>
      </w:r>
      <w:r>
        <w:rPr>
          <w:spacing w:val="-57"/>
        </w:rPr>
        <w:t xml:space="preserve"> </w:t>
      </w:r>
      <w:r>
        <w:t>планируемых результатов. Содержание программы по литературному чтению раскрывает следующие направления литературного образования</w:t>
      </w:r>
      <w:r>
        <w:rPr>
          <w:spacing w:val="1"/>
        </w:rPr>
        <w:t xml:space="preserve"> </w:t>
      </w:r>
      <w:r>
        <w:t>обучающегося:</w:t>
      </w:r>
      <w:r>
        <w:rPr>
          <w:spacing w:val="1"/>
        </w:rPr>
        <w:t xml:space="preserve"> </w:t>
      </w:r>
      <w:r>
        <w:t>речевая</w:t>
      </w:r>
      <w:r>
        <w:rPr>
          <w:spacing w:val="-3"/>
        </w:rPr>
        <w:t xml:space="preserve"> </w:t>
      </w:r>
      <w:r>
        <w:t>и</w:t>
      </w:r>
      <w:r>
        <w:rPr>
          <w:spacing w:val="2"/>
        </w:rPr>
        <w:t xml:space="preserve"> </w:t>
      </w:r>
      <w:r>
        <w:t>читательская</w:t>
      </w:r>
      <w:r>
        <w:rPr>
          <w:spacing w:val="2"/>
        </w:rPr>
        <w:t xml:space="preserve"> </w:t>
      </w:r>
      <w:r>
        <w:t>деятельности,</w:t>
      </w:r>
      <w:r>
        <w:rPr>
          <w:spacing w:val="3"/>
        </w:rPr>
        <w:t xml:space="preserve"> </w:t>
      </w:r>
      <w:r>
        <w:t>круг</w:t>
      </w:r>
      <w:r>
        <w:rPr>
          <w:spacing w:val="4"/>
        </w:rPr>
        <w:t xml:space="preserve"> </w:t>
      </w:r>
      <w:r>
        <w:t>чтения,</w:t>
      </w:r>
      <w:r>
        <w:rPr>
          <w:spacing w:val="-1"/>
        </w:rPr>
        <w:t xml:space="preserve"> </w:t>
      </w:r>
      <w:r>
        <w:t>творческая</w:t>
      </w:r>
      <w:r>
        <w:rPr>
          <w:spacing w:val="1"/>
        </w:rPr>
        <w:t xml:space="preserve"> </w:t>
      </w:r>
      <w:r>
        <w:t>деятельность.</w:t>
      </w:r>
    </w:p>
    <w:p w14:paraId="28317D3E" w14:textId="77777777" w:rsidR="00927B14" w:rsidRDefault="00000000">
      <w:pPr>
        <w:pStyle w:val="a3"/>
        <w:spacing w:line="276" w:lineRule="auto"/>
        <w:ind w:right="1256" w:firstLine="600"/>
      </w:pPr>
      <w:r>
        <w:t>В основу отбора произведений для литературного чтения положены общедидактические принципы обучения: соответствие возрастным</w:t>
      </w:r>
      <w:r>
        <w:rPr>
          <w:spacing w:val="-57"/>
        </w:rPr>
        <w:t xml:space="preserve"> </w:t>
      </w:r>
      <w:r>
        <w:t>возможностям и особенностям восприятия обучающимися фольклорных произведений и литературных текстов; представленность в</w:t>
      </w:r>
      <w:r>
        <w:rPr>
          <w:spacing w:val="1"/>
        </w:rPr>
        <w:t xml:space="preserve"> </w:t>
      </w:r>
      <w:r>
        <w:t>произведениях нравственно-эстетических ценностей, культурных традиций народов России, отдельных произведений выдающихся</w:t>
      </w:r>
      <w:r>
        <w:rPr>
          <w:spacing w:val="1"/>
        </w:rPr>
        <w:t xml:space="preserve"> </w:t>
      </w:r>
      <w:r>
        <w:t>представителей</w:t>
      </w:r>
      <w:r>
        <w:rPr>
          <w:spacing w:val="2"/>
        </w:rPr>
        <w:t xml:space="preserve"> </w:t>
      </w:r>
      <w:r>
        <w:t>мировой</w:t>
      </w:r>
      <w:r>
        <w:rPr>
          <w:spacing w:val="3"/>
        </w:rPr>
        <w:t xml:space="preserve"> </w:t>
      </w:r>
      <w:r>
        <w:t>детской</w:t>
      </w:r>
      <w:r>
        <w:rPr>
          <w:spacing w:val="3"/>
        </w:rPr>
        <w:t xml:space="preserve"> </w:t>
      </w:r>
      <w:r>
        <w:t>литературы</w:t>
      </w:r>
      <w:r>
        <w:rPr>
          <w:color w:val="FF0000"/>
        </w:rPr>
        <w:t>.</w:t>
      </w:r>
    </w:p>
    <w:p w14:paraId="0D9E6D4C" w14:textId="77777777" w:rsidR="00927B14" w:rsidRDefault="00000000">
      <w:pPr>
        <w:pStyle w:val="a3"/>
        <w:spacing w:before="2" w:line="276" w:lineRule="auto"/>
        <w:ind w:right="713" w:firstLine="600"/>
      </w:pPr>
      <w:r>
        <w:t>Важным</w:t>
      </w:r>
      <w:r>
        <w:rPr>
          <w:spacing w:val="-5"/>
        </w:rPr>
        <w:t xml:space="preserve"> </w:t>
      </w:r>
      <w:r>
        <w:t>принципом</w:t>
      </w:r>
      <w:r>
        <w:rPr>
          <w:spacing w:val="-9"/>
        </w:rPr>
        <w:t xml:space="preserve"> </w:t>
      </w:r>
      <w:r>
        <w:t>отбора</w:t>
      </w:r>
      <w:r>
        <w:rPr>
          <w:spacing w:val="-3"/>
        </w:rPr>
        <w:t xml:space="preserve"> </w:t>
      </w:r>
      <w:r>
        <w:t>содержания</w:t>
      </w:r>
      <w:r>
        <w:rPr>
          <w:spacing w:val="-6"/>
        </w:rPr>
        <w:t xml:space="preserve"> </w:t>
      </w:r>
      <w:r>
        <w:t>программы</w:t>
      </w:r>
      <w:r>
        <w:rPr>
          <w:spacing w:val="-4"/>
        </w:rPr>
        <w:t xml:space="preserve"> </w:t>
      </w:r>
      <w:r>
        <w:t>по</w:t>
      </w:r>
      <w:r>
        <w:rPr>
          <w:spacing w:val="2"/>
        </w:rPr>
        <w:t xml:space="preserve"> </w:t>
      </w:r>
      <w:r>
        <w:t>литературному</w:t>
      </w:r>
      <w:r>
        <w:rPr>
          <w:spacing w:val="-11"/>
        </w:rPr>
        <w:t xml:space="preserve"> </w:t>
      </w:r>
      <w:r>
        <w:t>чтению</w:t>
      </w:r>
      <w:r>
        <w:rPr>
          <w:spacing w:val="-4"/>
        </w:rPr>
        <w:t xml:space="preserve"> </w:t>
      </w:r>
      <w:r>
        <w:t>является</w:t>
      </w:r>
      <w:r>
        <w:rPr>
          <w:spacing w:val="-2"/>
        </w:rPr>
        <w:t xml:space="preserve"> </w:t>
      </w:r>
      <w:r>
        <w:t>представленность</w:t>
      </w:r>
      <w:r>
        <w:rPr>
          <w:spacing w:val="-1"/>
        </w:rPr>
        <w:t xml:space="preserve"> </w:t>
      </w:r>
      <w:r>
        <w:t>разных</w:t>
      </w:r>
      <w:r>
        <w:rPr>
          <w:spacing w:val="-6"/>
        </w:rPr>
        <w:t xml:space="preserve"> </w:t>
      </w:r>
      <w:r>
        <w:t>жанров,</w:t>
      </w:r>
      <w:r>
        <w:rPr>
          <w:spacing w:val="-5"/>
        </w:rPr>
        <w:t xml:space="preserve"> </w:t>
      </w:r>
      <w:r>
        <w:t>видов</w:t>
      </w:r>
      <w:r>
        <w:rPr>
          <w:spacing w:val="-4"/>
        </w:rPr>
        <w:t xml:space="preserve"> </w:t>
      </w:r>
      <w:r>
        <w:t>и</w:t>
      </w:r>
      <w:r>
        <w:rPr>
          <w:spacing w:val="-1"/>
        </w:rPr>
        <w:t xml:space="preserve"> </w:t>
      </w:r>
      <w:r>
        <w:t>стилей</w:t>
      </w:r>
      <w:r>
        <w:rPr>
          <w:spacing w:val="-57"/>
        </w:rPr>
        <w:t xml:space="preserve"> </w:t>
      </w:r>
      <w:r>
        <w:t>произведений, обеспечивающих формирование функциональной литературной грамотности обучающегося, а также возможность достижения</w:t>
      </w:r>
      <w:r>
        <w:rPr>
          <w:spacing w:val="1"/>
        </w:rPr>
        <w:t xml:space="preserve"> </w:t>
      </w:r>
      <w:r>
        <w:t>метапредметных результатов, способности обучающегося воспринимать различные учебные тексты при изучении других предметов учебного</w:t>
      </w:r>
      <w:r>
        <w:rPr>
          <w:spacing w:val="1"/>
        </w:rPr>
        <w:t xml:space="preserve"> </w:t>
      </w:r>
      <w:r>
        <w:t>плана начального</w:t>
      </w:r>
      <w:r>
        <w:rPr>
          <w:spacing w:val="-3"/>
        </w:rPr>
        <w:t xml:space="preserve"> </w:t>
      </w:r>
      <w:r>
        <w:t>общего</w:t>
      </w:r>
      <w:r>
        <w:rPr>
          <w:spacing w:val="-3"/>
        </w:rPr>
        <w:t xml:space="preserve"> </w:t>
      </w:r>
      <w:r>
        <w:t>образования.</w:t>
      </w:r>
    </w:p>
    <w:p w14:paraId="11D3B1D0" w14:textId="77777777" w:rsidR="00927B14" w:rsidRDefault="00000000">
      <w:pPr>
        <w:pStyle w:val="a3"/>
        <w:spacing w:line="276" w:lineRule="auto"/>
        <w:ind w:firstLine="600"/>
      </w:pPr>
      <w:r>
        <w:t>Планируемые</w:t>
      </w:r>
      <w:r>
        <w:rPr>
          <w:spacing w:val="-4"/>
        </w:rPr>
        <w:t xml:space="preserve"> </w:t>
      </w:r>
      <w:r>
        <w:t>результаты</w:t>
      </w:r>
      <w:r>
        <w:rPr>
          <w:spacing w:val="-1"/>
        </w:rPr>
        <w:t xml:space="preserve"> </w:t>
      </w:r>
      <w:r>
        <w:t>изучения</w:t>
      </w:r>
      <w:r>
        <w:rPr>
          <w:spacing w:val="-3"/>
        </w:rPr>
        <w:t xml:space="preserve"> </w:t>
      </w:r>
      <w:r>
        <w:t>литературного</w:t>
      </w:r>
      <w:r>
        <w:rPr>
          <w:spacing w:val="-3"/>
        </w:rPr>
        <w:t xml:space="preserve"> </w:t>
      </w:r>
      <w:r>
        <w:t>чтения</w:t>
      </w:r>
      <w:r>
        <w:rPr>
          <w:spacing w:val="-8"/>
        </w:rPr>
        <w:t xml:space="preserve"> </w:t>
      </w:r>
      <w:r>
        <w:t>включают</w:t>
      </w:r>
      <w:r>
        <w:rPr>
          <w:spacing w:val="-3"/>
        </w:rPr>
        <w:t xml:space="preserve"> </w:t>
      </w:r>
      <w:r>
        <w:t>личностные,</w:t>
      </w:r>
      <w:r>
        <w:rPr>
          <w:spacing w:val="-6"/>
        </w:rPr>
        <w:t xml:space="preserve"> </w:t>
      </w:r>
      <w:r>
        <w:t>метапредметные</w:t>
      </w:r>
      <w:r>
        <w:rPr>
          <w:spacing w:val="-3"/>
        </w:rPr>
        <w:t xml:space="preserve"> </w:t>
      </w:r>
      <w:r>
        <w:t>результаты</w:t>
      </w:r>
      <w:r>
        <w:rPr>
          <w:spacing w:val="-1"/>
        </w:rPr>
        <w:t xml:space="preserve"> </w:t>
      </w:r>
      <w:r>
        <w:t>за</w:t>
      </w:r>
      <w:r>
        <w:rPr>
          <w:spacing w:val="-4"/>
        </w:rPr>
        <w:t xml:space="preserve"> </w:t>
      </w:r>
      <w:r>
        <w:t>период</w:t>
      </w:r>
      <w:r>
        <w:rPr>
          <w:spacing w:val="-10"/>
        </w:rPr>
        <w:t xml:space="preserve"> </w:t>
      </w:r>
      <w:r>
        <w:t>обучения,</w:t>
      </w:r>
      <w:r>
        <w:rPr>
          <w:spacing w:val="-1"/>
        </w:rPr>
        <w:t xml:space="preserve"> </w:t>
      </w:r>
      <w:r>
        <w:t>а</w:t>
      </w:r>
      <w:r>
        <w:rPr>
          <w:spacing w:val="-4"/>
        </w:rPr>
        <w:t xml:space="preserve"> </w:t>
      </w:r>
      <w:r>
        <w:t>также</w:t>
      </w:r>
      <w:r>
        <w:rPr>
          <w:spacing w:val="-57"/>
        </w:rPr>
        <w:t xml:space="preserve"> </w:t>
      </w:r>
      <w:r>
        <w:t>предметные достижения</w:t>
      </w:r>
      <w:r>
        <w:rPr>
          <w:spacing w:val="-8"/>
        </w:rPr>
        <w:t xml:space="preserve"> </w:t>
      </w:r>
      <w:r>
        <w:t>обучающегося</w:t>
      </w:r>
      <w:r>
        <w:rPr>
          <w:spacing w:val="1"/>
        </w:rPr>
        <w:t xml:space="preserve"> </w:t>
      </w:r>
      <w:r>
        <w:t>за</w:t>
      </w:r>
      <w:r>
        <w:rPr>
          <w:spacing w:val="-4"/>
        </w:rPr>
        <w:t xml:space="preserve"> </w:t>
      </w:r>
      <w:r>
        <w:t>каждый</w:t>
      </w:r>
      <w:r>
        <w:rPr>
          <w:spacing w:val="-3"/>
        </w:rPr>
        <w:t xml:space="preserve"> </w:t>
      </w:r>
      <w:r>
        <w:t>год</w:t>
      </w:r>
      <w:r>
        <w:rPr>
          <w:spacing w:val="-5"/>
        </w:rPr>
        <w:t xml:space="preserve"> </w:t>
      </w:r>
      <w:r>
        <w:t>обучения</w:t>
      </w:r>
      <w:r>
        <w:rPr>
          <w:spacing w:val="1"/>
        </w:rPr>
        <w:t xml:space="preserve"> </w:t>
      </w:r>
      <w:r>
        <w:t>на</w:t>
      </w:r>
      <w:r>
        <w:rPr>
          <w:spacing w:val="1"/>
        </w:rPr>
        <w:t xml:space="preserve"> </w:t>
      </w:r>
      <w:r>
        <w:t>уровне начального</w:t>
      </w:r>
      <w:r>
        <w:rPr>
          <w:spacing w:val="-3"/>
        </w:rPr>
        <w:t xml:space="preserve"> </w:t>
      </w:r>
      <w:r>
        <w:t>общего</w:t>
      </w:r>
      <w:r>
        <w:rPr>
          <w:spacing w:val="-3"/>
        </w:rPr>
        <w:t xml:space="preserve"> </w:t>
      </w:r>
      <w:r>
        <w:t>образования.</w:t>
      </w:r>
    </w:p>
    <w:p w14:paraId="01592AB2" w14:textId="77777777" w:rsidR="00927B14" w:rsidRDefault="00000000">
      <w:pPr>
        <w:pStyle w:val="2"/>
        <w:spacing w:before="2"/>
      </w:pPr>
      <w:r>
        <w:t>МЕСТО</w:t>
      </w:r>
      <w:r>
        <w:rPr>
          <w:spacing w:val="-3"/>
        </w:rPr>
        <w:t xml:space="preserve"> </w:t>
      </w:r>
      <w:r>
        <w:t>УЧЕБНОГО</w:t>
      </w:r>
      <w:r>
        <w:rPr>
          <w:spacing w:val="-7"/>
        </w:rPr>
        <w:t xml:space="preserve"> </w:t>
      </w:r>
      <w:r>
        <w:t>ПРЕДМЕТА</w:t>
      </w:r>
      <w:r>
        <w:rPr>
          <w:spacing w:val="-3"/>
        </w:rPr>
        <w:t xml:space="preserve"> </w:t>
      </w:r>
      <w:r>
        <w:t>«ЛИТЕРАТУРНОЕ</w:t>
      </w:r>
      <w:r>
        <w:rPr>
          <w:spacing w:val="-5"/>
        </w:rPr>
        <w:t xml:space="preserve"> </w:t>
      </w:r>
      <w:r>
        <w:t>ЧТЕНИЕ»</w:t>
      </w:r>
      <w:r>
        <w:rPr>
          <w:spacing w:val="-2"/>
        </w:rPr>
        <w:t xml:space="preserve"> </w:t>
      </w:r>
      <w:r>
        <w:t>В УЧЕБНОМ</w:t>
      </w:r>
      <w:r>
        <w:rPr>
          <w:spacing w:val="3"/>
        </w:rPr>
        <w:t xml:space="preserve"> </w:t>
      </w:r>
      <w:r>
        <w:t>ПЛАНЕ</w:t>
      </w:r>
    </w:p>
    <w:p w14:paraId="54C78FA2" w14:textId="77777777" w:rsidR="00927B14" w:rsidRDefault="00927B14">
      <w:pPr>
        <w:pStyle w:val="a3"/>
        <w:spacing w:before="9"/>
        <w:ind w:left="0"/>
        <w:rPr>
          <w:b/>
          <w:sz w:val="32"/>
        </w:rPr>
      </w:pPr>
    </w:p>
    <w:p w14:paraId="06DE10B3" w14:textId="77777777" w:rsidR="00927B14" w:rsidRDefault="00000000">
      <w:pPr>
        <w:pStyle w:val="a3"/>
        <w:ind w:left="1450"/>
      </w:pPr>
      <w:r>
        <w:t>Предмет</w:t>
      </w:r>
      <w:r>
        <w:rPr>
          <w:spacing w:val="-1"/>
        </w:rPr>
        <w:t xml:space="preserve"> </w:t>
      </w:r>
      <w:r>
        <w:t>«Литературное</w:t>
      </w:r>
      <w:r>
        <w:rPr>
          <w:spacing w:val="-2"/>
        </w:rPr>
        <w:t xml:space="preserve"> </w:t>
      </w:r>
      <w:r>
        <w:t>чтение»</w:t>
      </w:r>
      <w:r>
        <w:rPr>
          <w:spacing w:val="-6"/>
        </w:rPr>
        <w:t xml:space="preserve"> </w:t>
      </w:r>
      <w:r>
        <w:t>преемственен</w:t>
      </w:r>
      <w:r>
        <w:rPr>
          <w:spacing w:val="-9"/>
        </w:rPr>
        <w:t xml:space="preserve"> </w:t>
      </w:r>
      <w:r>
        <w:t>по</w:t>
      </w:r>
      <w:r>
        <w:rPr>
          <w:spacing w:val="-6"/>
        </w:rPr>
        <w:t xml:space="preserve"> </w:t>
      </w:r>
      <w:r>
        <w:t>отношению</w:t>
      </w:r>
      <w:r>
        <w:rPr>
          <w:spacing w:val="-3"/>
        </w:rPr>
        <w:t xml:space="preserve"> </w:t>
      </w:r>
      <w:r>
        <w:t>к</w:t>
      </w:r>
      <w:r>
        <w:rPr>
          <w:spacing w:val="-6"/>
        </w:rPr>
        <w:t xml:space="preserve"> </w:t>
      </w:r>
      <w:r>
        <w:t>предмету</w:t>
      </w:r>
      <w:r>
        <w:rPr>
          <w:spacing w:val="-11"/>
        </w:rPr>
        <w:t xml:space="preserve"> </w:t>
      </w:r>
      <w:r>
        <w:t>«Литература»,</w:t>
      </w:r>
      <w:r>
        <w:rPr>
          <w:spacing w:val="1"/>
        </w:rPr>
        <w:t xml:space="preserve"> </w:t>
      </w:r>
      <w:r>
        <w:t>который изучается</w:t>
      </w:r>
      <w:r>
        <w:rPr>
          <w:spacing w:val="-1"/>
        </w:rPr>
        <w:t xml:space="preserve"> </w:t>
      </w:r>
      <w:r>
        <w:t>в</w:t>
      </w:r>
      <w:r>
        <w:rPr>
          <w:spacing w:val="-4"/>
        </w:rPr>
        <w:t xml:space="preserve"> </w:t>
      </w:r>
      <w:r>
        <w:t>основной</w:t>
      </w:r>
      <w:r>
        <w:rPr>
          <w:spacing w:val="-5"/>
        </w:rPr>
        <w:t xml:space="preserve"> </w:t>
      </w:r>
      <w:r>
        <w:t>школе.</w:t>
      </w:r>
    </w:p>
    <w:p w14:paraId="10334F9D" w14:textId="77777777" w:rsidR="00927B14" w:rsidRDefault="00927B14">
      <w:pPr>
        <w:sectPr w:rsidR="00927B14" w:rsidSect="00232226">
          <w:pgSz w:w="16840" w:h="11910" w:orient="landscape"/>
          <w:pgMar w:top="1040" w:right="140" w:bottom="1160" w:left="0" w:header="0" w:footer="884" w:gutter="0"/>
          <w:cols w:space="720"/>
        </w:sectPr>
      </w:pPr>
    </w:p>
    <w:p w14:paraId="1B81F070" w14:textId="77777777" w:rsidR="00927B14" w:rsidRDefault="00000000">
      <w:pPr>
        <w:pStyle w:val="a3"/>
        <w:spacing w:before="76"/>
        <w:ind w:left="1450"/>
      </w:pPr>
      <w:r>
        <w:lastRenderedPageBreak/>
        <w:t>На</w:t>
      </w:r>
      <w:r>
        <w:rPr>
          <w:spacing w:val="-3"/>
        </w:rPr>
        <w:t xml:space="preserve"> </w:t>
      </w:r>
      <w:r>
        <w:t>литературное</w:t>
      </w:r>
      <w:r>
        <w:rPr>
          <w:spacing w:val="-2"/>
        </w:rPr>
        <w:t xml:space="preserve"> </w:t>
      </w:r>
      <w:r>
        <w:t>чтение</w:t>
      </w:r>
      <w:r>
        <w:rPr>
          <w:spacing w:val="-6"/>
        </w:rPr>
        <w:t xml:space="preserve"> </w:t>
      </w:r>
      <w:r>
        <w:t>в</w:t>
      </w:r>
      <w:r>
        <w:rPr>
          <w:spacing w:val="-3"/>
        </w:rPr>
        <w:t xml:space="preserve"> </w:t>
      </w:r>
      <w:r>
        <w:t>1</w:t>
      </w:r>
      <w:r>
        <w:rPr>
          <w:spacing w:val="-1"/>
        </w:rPr>
        <w:t xml:space="preserve"> </w:t>
      </w:r>
      <w:r>
        <w:t>классе</w:t>
      </w:r>
      <w:r>
        <w:rPr>
          <w:spacing w:val="-6"/>
        </w:rPr>
        <w:t xml:space="preserve"> </w:t>
      </w:r>
      <w:r>
        <w:t>отводится</w:t>
      </w:r>
      <w:r>
        <w:rPr>
          <w:spacing w:val="-2"/>
        </w:rPr>
        <w:t xml:space="preserve"> </w:t>
      </w:r>
      <w:r>
        <w:t>132 часа</w:t>
      </w:r>
      <w:r>
        <w:rPr>
          <w:spacing w:val="-2"/>
        </w:rPr>
        <w:t xml:space="preserve"> </w:t>
      </w:r>
      <w:r>
        <w:t>(из</w:t>
      </w:r>
      <w:r>
        <w:rPr>
          <w:spacing w:val="-4"/>
        </w:rPr>
        <w:t xml:space="preserve"> </w:t>
      </w:r>
      <w:r>
        <w:t>них</w:t>
      </w:r>
      <w:r>
        <w:rPr>
          <w:spacing w:val="1"/>
        </w:rPr>
        <w:t xml:space="preserve"> </w:t>
      </w:r>
      <w:r>
        <w:t>не</w:t>
      </w:r>
      <w:r>
        <w:rPr>
          <w:spacing w:val="-6"/>
        </w:rPr>
        <w:t xml:space="preserve"> </w:t>
      </w:r>
      <w:r>
        <w:t>менее</w:t>
      </w:r>
      <w:r>
        <w:rPr>
          <w:spacing w:val="-2"/>
        </w:rPr>
        <w:t xml:space="preserve"> </w:t>
      </w:r>
      <w:r>
        <w:t>80</w:t>
      </w:r>
      <w:r>
        <w:rPr>
          <w:spacing w:val="-1"/>
        </w:rPr>
        <w:t xml:space="preserve"> </w:t>
      </w:r>
      <w:r>
        <w:t>часов</w:t>
      </w:r>
      <w:r>
        <w:rPr>
          <w:spacing w:val="-1"/>
        </w:rPr>
        <w:t xml:space="preserve"> </w:t>
      </w:r>
      <w:r>
        <w:t>составляет</w:t>
      </w:r>
      <w:r>
        <w:rPr>
          <w:spacing w:val="-4"/>
        </w:rPr>
        <w:t xml:space="preserve"> </w:t>
      </w:r>
      <w:r>
        <w:t>вводный</w:t>
      </w:r>
      <w:r>
        <w:rPr>
          <w:spacing w:val="-5"/>
        </w:rPr>
        <w:t xml:space="preserve"> </w:t>
      </w:r>
      <w:r>
        <w:t>интегрированный учебный</w:t>
      </w:r>
      <w:r>
        <w:rPr>
          <w:spacing w:val="1"/>
        </w:rPr>
        <w:t xml:space="preserve"> </w:t>
      </w:r>
      <w:r>
        <w:t>курс</w:t>
      </w:r>
    </w:p>
    <w:p w14:paraId="62F1A737" w14:textId="77777777" w:rsidR="00927B14" w:rsidRDefault="00000000">
      <w:pPr>
        <w:pStyle w:val="a3"/>
        <w:spacing w:before="41"/>
      </w:pPr>
      <w:r>
        <w:t>«Обучение</w:t>
      </w:r>
      <w:r>
        <w:rPr>
          <w:spacing w:val="-2"/>
        </w:rPr>
        <w:t xml:space="preserve"> </w:t>
      </w:r>
      <w:r>
        <w:t>грамоте»),</w:t>
      </w:r>
      <w:r>
        <w:rPr>
          <w:spacing w:val="2"/>
        </w:rPr>
        <w:t xml:space="preserve"> </w:t>
      </w:r>
      <w:r>
        <w:t>во</w:t>
      </w:r>
      <w:r>
        <w:rPr>
          <w:spacing w:val="-1"/>
        </w:rPr>
        <w:t xml:space="preserve"> </w:t>
      </w:r>
      <w:r>
        <w:t>2-4</w:t>
      </w:r>
      <w:r>
        <w:rPr>
          <w:spacing w:val="-5"/>
        </w:rPr>
        <w:t xml:space="preserve"> </w:t>
      </w:r>
      <w:r>
        <w:t>классах</w:t>
      </w:r>
      <w:r>
        <w:rPr>
          <w:spacing w:val="-5"/>
        </w:rPr>
        <w:t xml:space="preserve"> </w:t>
      </w:r>
      <w:r>
        <w:t>по</w:t>
      </w:r>
      <w:r>
        <w:rPr>
          <w:spacing w:val="3"/>
        </w:rPr>
        <w:t xml:space="preserve"> </w:t>
      </w:r>
      <w:r>
        <w:t>136 часов</w:t>
      </w:r>
      <w:r>
        <w:rPr>
          <w:spacing w:val="-3"/>
        </w:rPr>
        <w:t xml:space="preserve"> </w:t>
      </w:r>
      <w:r>
        <w:t>(4</w:t>
      </w:r>
      <w:r>
        <w:rPr>
          <w:spacing w:val="-6"/>
        </w:rPr>
        <w:t xml:space="preserve"> </w:t>
      </w:r>
      <w:r>
        <w:t>часа</w:t>
      </w:r>
      <w:r>
        <w:rPr>
          <w:spacing w:val="-1"/>
        </w:rPr>
        <w:t xml:space="preserve"> </w:t>
      </w:r>
      <w:r>
        <w:t>в</w:t>
      </w:r>
      <w:r>
        <w:rPr>
          <w:spacing w:val="-3"/>
        </w:rPr>
        <w:t xml:space="preserve"> </w:t>
      </w:r>
      <w:r>
        <w:t>неделю</w:t>
      </w:r>
      <w:r>
        <w:rPr>
          <w:spacing w:val="-3"/>
        </w:rPr>
        <w:t xml:space="preserve"> </w:t>
      </w:r>
      <w:r>
        <w:t>в</w:t>
      </w:r>
      <w:r>
        <w:rPr>
          <w:spacing w:val="1"/>
        </w:rPr>
        <w:t xml:space="preserve"> </w:t>
      </w:r>
      <w:r>
        <w:t>каждом</w:t>
      </w:r>
      <w:r>
        <w:rPr>
          <w:spacing w:val="1"/>
        </w:rPr>
        <w:t xml:space="preserve"> </w:t>
      </w:r>
      <w:r>
        <w:t>классе).</w:t>
      </w:r>
    </w:p>
    <w:p w14:paraId="6BA8E176" w14:textId="77777777" w:rsidR="00927B14" w:rsidRDefault="00000000">
      <w:pPr>
        <w:pStyle w:val="2"/>
        <w:spacing w:before="46"/>
      </w:pPr>
      <w:r>
        <w:t>СОДЕРЖАНИЕ</w:t>
      </w:r>
      <w:r>
        <w:rPr>
          <w:spacing w:val="-5"/>
        </w:rPr>
        <w:t xml:space="preserve"> </w:t>
      </w:r>
      <w:r>
        <w:t>УЧЕБНОГО</w:t>
      </w:r>
      <w:r>
        <w:rPr>
          <w:spacing w:val="-7"/>
        </w:rPr>
        <w:t xml:space="preserve"> </w:t>
      </w:r>
      <w:r>
        <w:t>ПРЕДМЕТА</w:t>
      </w:r>
    </w:p>
    <w:p w14:paraId="48DE6F11" w14:textId="77777777" w:rsidR="00927B14" w:rsidRDefault="00927B14">
      <w:pPr>
        <w:pStyle w:val="a3"/>
        <w:spacing w:before="6"/>
        <w:ind w:left="0"/>
        <w:rPr>
          <w:b/>
          <w:sz w:val="31"/>
        </w:rPr>
      </w:pPr>
    </w:p>
    <w:p w14:paraId="1857BB1E" w14:textId="77777777" w:rsidR="00927B14" w:rsidRDefault="00000000">
      <w:pPr>
        <w:ind w:left="1450"/>
        <w:rPr>
          <w:b/>
          <w:sz w:val="24"/>
        </w:rPr>
      </w:pPr>
      <w:r>
        <w:rPr>
          <w:b/>
          <w:color w:val="333333"/>
          <w:sz w:val="24"/>
        </w:rPr>
        <w:t>1</w:t>
      </w:r>
      <w:r>
        <w:rPr>
          <w:b/>
          <w:color w:val="333333"/>
          <w:spacing w:val="-1"/>
          <w:sz w:val="24"/>
        </w:rPr>
        <w:t xml:space="preserve"> </w:t>
      </w:r>
      <w:r>
        <w:rPr>
          <w:b/>
          <w:color w:val="333333"/>
          <w:sz w:val="24"/>
        </w:rPr>
        <w:t>КЛАСС</w:t>
      </w:r>
    </w:p>
    <w:p w14:paraId="78B21C80" w14:textId="77777777" w:rsidR="00927B14" w:rsidRDefault="00000000">
      <w:pPr>
        <w:pStyle w:val="2"/>
        <w:spacing w:before="41" w:line="276" w:lineRule="auto"/>
        <w:ind w:left="1450" w:right="12968"/>
      </w:pPr>
      <w:r>
        <w:t>Обучение грамоте</w:t>
      </w:r>
      <w:hyperlink w:anchor="_bookmark1" w:history="1">
        <w:r>
          <w:rPr>
            <w:color w:val="0000FF"/>
          </w:rPr>
          <w:t>[1]</w:t>
        </w:r>
      </w:hyperlink>
      <w:r>
        <w:rPr>
          <w:color w:val="0000FF"/>
          <w:spacing w:val="-57"/>
        </w:rPr>
        <w:t xml:space="preserve"> </w:t>
      </w:r>
      <w:r>
        <w:t>Развитие речи</w:t>
      </w:r>
    </w:p>
    <w:p w14:paraId="63FC59F3" w14:textId="77777777" w:rsidR="00927B14" w:rsidRDefault="00000000">
      <w:pPr>
        <w:pStyle w:val="a3"/>
        <w:spacing w:line="276" w:lineRule="auto"/>
        <w:ind w:right="785" w:firstLine="600"/>
      </w:pPr>
      <w:r>
        <w:t>Составление небольших рассказов на основе собственных игр, занятий. Участие в диалоге. Понимание текста при его прослушивании и при</w:t>
      </w:r>
      <w:r>
        <w:rPr>
          <w:spacing w:val="-58"/>
        </w:rPr>
        <w:t xml:space="preserve"> </w:t>
      </w:r>
      <w:r>
        <w:t>самостоятельном</w:t>
      </w:r>
      <w:r>
        <w:rPr>
          <w:spacing w:val="2"/>
        </w:rPr>
        <w:t xml:space="preserve"> </w:t>
      </w:r>
      <w:r>
        <w:t>чтении</w:t>
      </w:r>
      <w:r>
        <w:rPr>
          <w:spacing w:val="-2"/>
        </w:rPr>
        <w:t xml:space="preserve"> </w:t>
      </w:r>
      <w:r>
        <w:t>вслух.</w:t>
      </w:r>
    </w:p>
    <w:p w14:paraId="6313BE6E" w14:textId="77777777" w:rsidR="00927B14" w:rsidRDefault="00000000">
      <w:pPr>
        <w:pStyle w:val="2"/>
        <w:ind w:left="1450"/>
      </w:pPr>
      <w:r>
        <w:t>Фонетика</w:t>
      </w:r>
    </w:p>
    <w:p w14:paraId="077D652B" w14:textId="77777777" w:rsidR="00927B14" w:rsidRDefault="00000000">
      <w:pPr>
        <w:pStyle w:val="a3"/>
        <w:spacing w:before="35" w:line="280" w:lineRule="auto"/>
        <w:ind w:right="946" w:firstLine="600"/>
      </w:pPr>
      <w:r>
        <w:t>Звуки речи. Единство звукового состава слова и его значения. Установление последовательности звуков в слове и определение количества</w:t>
      </w:r>
      <w:r>
        <w:rPr>
          <w:spacing w:val="-57"/>
        </w:rPr>
        <w:t xml:space="preserve"> </w:t>
      </w:r>
      <w:r>
        <w:t>звуков.</w:t>
      </w:r>
    </w:p>
    <w:p w14:paraId="709EE8FA" w14:textId="77777777" w:rsidR="00927B14" w:rsidRDefault="00000000">
      <w:pPr>
        <w:pStyle w:val="2"/>
        <w:spacing w:line="273" w:lineRule="exact"/>
        <w:ind w:left="1450"/>
      </w:pPr>
      <w:r>
        <w:t>Чтение</w:t>
      </w:r>
    </w:p>
    <w:p w14:paraId="1B5CAE2B" w14:textId="77777777" w:rsidR="00927B14" w:rsidRDefault="00000000">
      <w:pPr>
        <w:pStyle w:val="a3"/>
        <w:spacing w:before="36" w:line="276" w:lineRule="auto"/>
        <w:ind w:right="713" w:firstLine="600"/>
      </w:pPr>
      <w:r>
        <w:t>Слоговое</w:t>
      </w:r>
      <w:r>
        <w:rPr>
          <w:spacing w:val="-3"/>
        </w:rPr>
        <w:t xml:space="preserve"> </w:t>
      </w:r>
      <w:r>
        <w:t>чтение</w:t>
      </w:r>
      <w:r>
        <w:rPr>
          <w:spacing w:val="-8"/>
        </w:rPr>
        <w:t xml:space="preserve"> </w:t>
      </w:r>
      <w:r>
        <w:t>(ориентация</w:t>
      </w:r>
      <w:r>
        <w:rPr>
          <w:spacing w:val="-2"/>
        </w:rPr>
        <w:t xml:space="preserve"> </w:t>
      </w:r>
      <w:r>
        <w:t>на</w:t>
      </w:r>
      <w:r>
        <w:rPr>
          <w:spacing w:val="-7"/>
        </w:rPr>
        <w:t xml:space="preserve"> </w:t>
      </w:r>
      <w:r>
        <w:t>букву, обозначающую</w:t>
      </w:r>
      <w:r>
        <w:rPr>
          <w:spacing w:val="-4"/>
        </w:rPr>
        <w:t xml:space="preserve"> </w:t>
      </w:r>
      <w:r>
        <w:t>гласный</w:t>
      </w:r>
      <w:r>
        <w:rPr>
          <w:spacing w:val="-6"/>
        </w:rPr>
        <w:t xml:space="preserve"> </w:t>
      </w:r>
      <w:r>
        <w:t>звук). Плавное</w:t>
      </w:r>
      <w:r>
        <w:rPr>
          <w:spacing w:val="-3"/>
        </w:rPr>
        <w:t xml:space="preserve"> </w:t>
      </w:r>
      <w:r>
        <w:t>слоговое</w:t>
      </w:r>
      <w:r>
        <w:rPr>
          <w:spacing w:val="-2"/>
        </w:rPr>
        <w:t xml:space="preserve"> </w:t>
      </w:r>
      <w:r>
        <w:t>чтение</w:t>
      </w:r>
      <w:r>
        <w:rPr>
          <w:spacing w:val="-3"/>
        </w:rPr>
        <w:t xml:space="preserve"> </w:t>
      </w:r>
      <w:r>
        <w:t>и</w:t>
      </w:r>
      <w:r>
        <w:rPr>
          <w:spacing w:val="-1"/>
        </w:rPr>
        <w:t xml:space="preserve"> </w:t>
      </w:r>
      <w:r>
        <w:t>чтение</w:t>
      </w:r>
      <w:r>
        <w:rPr>
          <w:spacing w:val="-3"/>
        </w:rPr>
        <w:t xml:space="preserve"> </w:t>
      </w:r>
      <w:r>
        <w:t>целыми</w:t>
      </w:r>
      <w:r>
        <w:rPr>
          <w:spacing w:val="-6"/>
        </w:rPr>
        <w:t xml:space="preserve"> </w:t>
      </w:r>
      <w:r>
        <w:t>словами</w:t>
      </w:r>
      <w:r>
        <w:rPr>
          <w:spacing w:val="-5"/>
        </w:rPr>
        <w:t xml:space="preserve"> </w:t>
      </w:r>
      <w:r>
        <w:t>со</w:t>
      </w:r>
      <w:r>
        <w:rPr>
          <w:spacing w:val="2"/>
        </w:rPr>
        <w:t xml:space="preserve"> </w:t>
      </w:r>
      <w:r>
        <w:t>скоростью,</w:t>
      </w:r>
      <w:r>
        <w:rPr>
          <w:spacing w:val="-57"/>
        </w:rPr>
        <w:t xml:space="preserve"> </w:t>
      </w:r>
      <w:r>
        <w:t>соответствующей индивидуальному темпу. Осознанное чтение слов, словосочетаний, предложений. Чтение с интонациями и паузами в</w:t>
      </w:r>
      <w:r>
        <w:rPr>
          <w:spacing w:val="1"/>
        </w:rPr>
        <w:t xml:space="preserve"> </w:t>
      </w:r>
      <w:r>
        <w:t>соответствии</w:t>
      </w:r>
      <w:r>
        <w:rPr>
          <w:spacing w:val="-4"/>
        </w:rPr>
        <w:t xml:space="preserve"> </w:t>
      </w:r>
      <w:r>
        <w:t>со</w:t>
      </w:r>
      <w:r>
        <w:rPr>
          <w:spacing w:val="3"/>
        </w:rPr>
        <w:t xml:space="preserve"> </w:t>
      </w:r>
      <w:r>
        <w:t>знаками</w:t>
      </w:r>
      <w:r>
        <w:rPr>
          <w:spacing w:val="2"/>
        </w:rPr>
        <w:t xml:space="preserve"> </w:t>
      </w:r>
      <w:r>
        <w:t>препинания.</w:t>
      </w:r>
      <w:r>
        <w:rPr>
          <w:spacing w:val="3"/>
        </w:rPr>
        <w:t xml:space="preserve"> </w:t>
      </w:r>
      <w:r>
        <w:t>Выразительное</w:t>
      </w:r>
      <w:r>
        <w:rPr>
          <w:spacing w:val="-5"/>
        </w:rPr>
        <w:t xml:space="preserve"> </w:t>
      </w:r>
      <w:r>
        <w:t>чтение</w:t>
      </w:r>
      <w:r>
        <w:rPr>
          <w:spacing w:val="-5"/>
        </w:rPr>
        <w:t xml:space="preserve"> </w:t>
      </w:r>
      <w:r>
        <w:t>на материале</w:t>
      </w:r>
      <w:r>
        <w:rPr>
          <w:spacing w:val="-5"/>
        </w:rPr>
        <w:t xml:space="preserve"> </w:t>
      </w:r>
      <w:r>
        <w:t>небольших</w:t>
      </w:r>
      <w:r>
        <w:rPr>
          <w:spacing w:val="-4"/>
        </w:rPr>
        <w:t xml:space="preserve"> </w:t>
      </w:r>
      <w:r>
        <w:t>прозаических</w:t>
      </w:r>
      <w:r>
        <w:rPr>
          <w:spacing w:val="-4"/>
        </w:rPr>
        <w:t xml:space="preserve"> </w:t>
      </w:r>
      <w:r>
        <w:t>текстов</w:t>
      </w:r>
      <w:r>
        <w:rPr>
          <w:spacing w:val="-2"/>
        </w:rPr>
        <w:t xml:space="preserve"> </w:t>
      </w:r>
      <w:r>
        <w:t>и</w:t>
      </w:r>
      <w:r>
        <w:rPr>
          <w:spacing w:val="2"/>
        </w:rPr>
        <w:t xml:space="preserve"> </w:t>
      </w:r>
      <w:r>
        <w:t>стихотворений.</w:t>
      </w:r>
    </w:p>
    <w:p w14:paraId="4D925819" w14:textId="77777777" w:rsidR="00927B14" w:rsidRDefault="00000000">
      <w:pPr>
        <w:pStyle w:val="a3"/>
        <w:spacing w:line="276" w:lineRule="auto"/>
        <w:ind w:right="1081" w:firstLine="600"/>
      </w:pPr>
      <w:r>
        <w:t>Орфоэпическое чтение (при переходе к чтению целыми словами). Орфографическое чтение (проговаривание) как средство самоконтроля</w:t>
      </w:r>
      <w:r>
        <w:rPr>
          <w:spacing w:val="-57"/>
        </w:rPr>
        <w:t xml:space="preserve"> </w:t>
      </w:r>
      <w:r>
        <w:t>при</w:t>
      </w:r>
      <w:r>
        <w:rPr>
          <w:spacing w:val="2"/>
        </w:rPr>
        <w:t xml:space="preserve"> </w:t>
      </w:r>
      <w:r>
        <w:t>письме</w:t>
      </w:r>
      <w:r>
        <w:rPr>
          <w:spacing w:val="1"/>
        </w:rPr>
        <w:t xml:space="preserve"> </w:t>
      </w:r>
      <w:r>
        <w:t>под диктовку</w:t>
      </w:r>
      <w:r>
        <w:rPr>
          <w:spacing w:val="-8"/>
        </w:rPr>
        <w:t xml:space="preserve"> </w:t>
      </w:r>
      <w:r>
        <w:t>и</w:t>
      </w:r>
      <w:r>
        <w:rPr>
          <w:spacing w:val="3"/>
        </w:rPr>
        <w:t xml:space="preserve"> </w:t>
      </w:r>
      <w:r>
        <w:t>при</w:t>
      </w:r>
      <w:r>
        <w:rPr>
          <w:spacing w:val="-2"/>
        </w:rPr>
        <w:t xml:space="preserve"> </w:t>
      </w:r>
      <w:r>
        <w:t>списывании.</w:t>
      </w:r>
    </w:p>
    <w:p w14:paraId="024AA4EE" w14:textId="77777777" w:rsidR="00927B14" w:rsidRDefault="00000000">
      <w:pPr>
        <w:pStyle w:val="2"/>
        <w:spacing w:before="2"/>
        <w:ind w:left="1450"/>
      </w:pPr>
      <w:r>
        <w:t>СИСТЕМАТИЧЕСКИЙ</w:t>
      </w:r>
      <w:r>
        <w:rPr>
          <w:spacing w:val="-6"/>
        </w:rPr>
        <w:t xml:space="preserve"> </w:t>
      </w:r>
      <w:r>
        <w:t>КУРС</w:t>
      </w:r>
    </w:p>
    <w:p w14:paraId="04A5FCE1" w14:textId="77777777" w:rsidR="00927B14" w:rsidRDefault="00000000">
      <w:pPr>
        <w:pStyle w:val="a3"/>
        <w:spacing w:before="41" w:line="276" w:lineRule="auto"/>
        <w:ind w:right="713" w:firstLine="600"/>
      </w:pPr>
      <w:r>
        <w:rPr>
          <w:i/>
        </w:rPr>
        <w:t xml:space="preserve">Сказка фольклорная (народная) и литературная (авторская). </w:t>
      </w:r>
      <w:r>
        <w:t>Восприятие текста произведений художественной литературы и устного</w:t>
      </w:r>
      <w:r>
        <w:rPr>
          <w:spacing w:val="1"/>
        </w:rPr>
        <w:t xml:space="preserve"> </w:t>
      </w:r>
      <w:r>
        <w:t>народного творчества (не менее четырёх произведений). Фольклорная и литературная (авторская) сказка: сходство и различия. Реальность и</w:t>
      </w:r>
      <w:r>
        <w:rPr>
          <w:spacing w:val="1"/>
        </w:rPr>
        <w:t xml:space="preserve"> </w:t>
      </w:r>
      <w:r>
        <w:t>волшебство в сказке. Событийная сторона сказок: последовательность событий в фольклорной (народной) и литературной (авторской) сказке.</w:t>
      </w:r>
      <w:r>
        <w:rPr>
          <w:spacing w:val="1"/>
        </w:rPr>
        <w:t xml:space="preserve"> </w:t>
      </w:r>
      <w:r>
        <w:t>Отражение</w:t>
      </w:r>
      <w:r>
        <w:rPr>
          <w:spacing w:val="-4"/>
        </w:rPr>
        <w:t xml:space="preserve"> </w:t>
      </w:r>
      <w:r>
        <w:t>сюжета</w:t>
      </w:r>
      <w:r>
        <w:rPr>
          <w:spacing w:val="-7"/>
        </w:rPr>
        <w:t xml:space="preserve"> </w:t>
      </w:r>
      <w:r>
        <w:t>в</w:t>
      </w:r>
      <w:r>
        <w:rPr>
          <w:spacing w:val="-1"/>
        </w:rPr>
        <w:t xml:space="preserve"> </w:t>
      </w:r>
      <w:r>
        <w:t>иллюстрациях. Герои</w:t>
      </w:r>
      <w:r>
        <w:rPr>
          <w:spacing w:val="-6"/>
        </w:rPr>
        <w:t xml:space="preserve"> </w:t>
      </w:r>
      <w:r>
        <w:t>сказочных</w:t>
      </w:r>
      <w:r>
        <w:rPr>
          <w:spacing w:val="-7"/>
        </w:rPr>
        <w:t xml:space="preserve"> </w:t>
      </w:r>
      <w:r>
        <w:t>произведений.</w:t>
      </w:r>
      <w:r>
        <w:rPr>
          <w:spacing w:val="-1"/>
        </w:rPr>
        <w:t xml:space="preserve"> </w:t>
      </w:r>
      <w:r>
        <w:t>Нравственные</w:t>
      </w:r>
      <w:r>
        <w:rPr>
          <w:spacing w:val="-8"/>
        </w:rPr>
        <w:t xml:space="preserve"> </w:t>
      </w:r>
      <w:r>
        <w:t>ценности</w:t>
      </w:r>
      <w:r>
        <w:rPr>
          <w:spacing w:val="-9"/>
        </w:rPr>
        <w:t xml:space="preserve"> </w:t>
      </w:r>
      <w:r>
        <w:t>и</w:t>
      </w:r>
      <w:r>
        <w:rPr>
          <w:spacing w:val="-2"/>
        </w:rPr>
        <w:t xml:space="preserve"> </w:t>
      </w:r>
      <w:r>
        <w:t>идеи,</w:t>
      </w:r>
      <w:r>
        <w:rPr>
          <w:spacing w:val="-5"/>
        </w:rPr>
        <w:t xml:space="preserve"> </w:t>
      </w:r>
      <w:r>
        <w:t>традиции, быт,</w:t>
      </w:r>
      <w:r>
        <w:rPr>
          <w:spacing w:val="-1"/>
        </w:rPr>
        <w:t xml:space="preserve"> </w:t>
      </w:r>
      <w:r>
        <w:t>культура</w:t>
      </w:r>
      <w:r>
        <w:rPr>
          <w:spacing w:val="-3"/>
        </w:rPr>
        <w:t xml:space="preserve"> </w:t>
      </w:r>
      <w:r>
        <w:t>в</w:t>
      </w:r>
      <w:r>
        <w:rPr>
          <w:spacing w:val="-1"/>
        </w:rPr>
        <w:t xml:space="preserve"> </w:t>
      </w:r>
      <w:r>
        <w:t>русских</w:t>
      </w:r>
      <w:r>
        <w:rPr>
          <w:spacing w:val="-7"/>
        </w:rPr>
        <w:t xml:space="preserve"> </w:t>
      </w:r>
      <w:r>
        <w:t>народных</w:t>
      </w:r>
      <w:r>
        <w:rPr>
          <w:spacing w:val="-57"/>
        </w:rPr>
        <w:t xml:space="preserve"> </w:t>
      </w:r>
      <w:r>
        <w:t>и</w:t>
      </w:r>
      <w:r>
        <w:rPr>
          <w:spacing w:val="1"/>
        </w:rPr>
        <w:t xml:space="preserve"> </w:t>
      </w:r>
      <w:r>
        <w:t>литературных</w:t>
      </w:r>
      <w:r>
        <w:rPr>
          <w:spacing w:val="-4"/>
        </w:rPr>
        <w:t xml:space="preserve"> </w:t>
      </w:r>
      <w:r>
        <w:t>(авторских)</w:t>
      </w:r>
      <w:r>
        <w:rPr>
          <w:spacing w:val="1"/>
        </w:rPr>
        <w:t xml:space="preserve"> </w:t>
      </w:r>
      <w:r>
        <w:t>сказках,</w:t>
      </w:r>
      <w:r>
        <w:rPr>
          <w:spacing w:val="2"/>
        </w:rPr>
        <w:t xml:space="preserve"> </w:t>
      </w:r>
      <w:r>
        <w:t>поступки,</w:t>
      </w:r>
      <w:r>
        <w:rPr>
          <w:spacing w:val="3"/>
        </w:rPr>
        <w:t xml:space="preserve"> </w:t>
      </w:r>
      <w:r>
        <w:t>отражающие</w:t>
      </w:r>
      <w:r>
        <w:rPr>
          <w:spacing w:val="-1"/>
        </w:rPr>
        <w:t xml:space="preserve"> </w:t>
      </w:r>
      <w:r>
        <w:t>нравственные</w:t>
      </w:r>
      <w:r>
        <w:rPr>
          <w:spacing w:val="-5"/>
        </w:rPr>
        <w:t xml:space="preserve"> </w:t>
      </w:r>
      <w:r>
        <w:t>качества</w:t>
      </w:r>
      <w:r>
        <w:rPr>
          <w:spacing w:val="-1"/>
        </w:rPr>
        <w:t xml:space="preserve"> </w:t>
      </w:r>
      <w:r>
        <w:t>(отношение к</w:t>
      </w:r>
      <w:r>
        <w:rPr>
          <w:spacing w:val="-2"/>
        </w:rPr>
        <w:t xml:space="preserve"> </w:t>
      </w:r>
      <w:r>
        <w:t>природе,</w:t>
      </w:r>
      <w:r>
        <w:rPr>
          <w:spacing w:val="3"/>
        </w:rPr>
        <w:t xml:space="preserve"> </w:t>
      </w:r>
      <w:r>
        <w:t>людям,</w:t>
      </w:r>
      <w:r>
        <w:rPr>
          <w:spacing w:val="2"/>
        </w:rPr>
        <w:t xml:space="preserve"> </w:t>
      </w:r>
      <w:r>
        <w:t>предметам).</w:t>
      </w:r>
    </w:p>
    <w:p w14:paraId="6EE302FA" w14:textId="77777777" w:rsidR="00927B14" w:rsidRDefault="00000000">
      <w:pPr>
        <w:pStyle w:val="a3"/>
        <w:spacing w:line="274" w:lineRule="exact"/>
        <w:ind w:left="1450"/>
      </w:pPr>
      <w:r>
        <w:t>Произведения</w:t>
      </w:r>
      <w:r>
        <w:rPr>
          <w:spacing w:val="-2"/>
        </w:rPr>
        <w:t xml:space="preserve"> </w:t>
      </w:r>
      <w:r>
        <w:t>для</w:t>
      </w:r>
      <w:r>
        <w:rPr>
          <w:spacing w:val="-2"/>
        </w:rPr>
        <w:t xml:space="preserve"> </w:t>
      </w:r>
      <w:r>
        <w:t>чтения:</w:t>
      </w:r>
      <w:r>
        <w:rPr>
          <w:spacing w:val="-2"/>
        </w:rPr>
        <w:t xml:space="preserve"> </w:t>
      </w:r>
      <w:r>
        <w:t>народные</w:t>
      </w:r>
      <w:r>
        <w:rPr>
          <w:spacing w:val="-7"/>
        </w:rPr>
        <w:t xml:space="preserve"> </w:t>
      </w:r>
      <w:r>
        <w:t>сказки</w:t>
      </w:r>
      <w:r>
        <w:rPr>
          <w:spacing w:val="-6"/>
        </w:rPr>
        <w:t xml:space="preserve"> </w:t>
      </w:r>
      <w:r>
        <w:t>о</w:t>
      </w:r>
      <w:r>
        <w:rPr>
          <w:spacing w:val="-2"/>
        </w:rPr>
        <w:t xml:space="preserve"> </w:t>
      </w:r>
      <w:r>
        <w:t>животных</w:t>
      </w:r>
      <w:r>
        <w:rPr>
          <w:spacing w:val="-6"/>
        </w:rPr>
        <w:t xml:space="preserve"> </w:t>
      </w:r>
      <w:r>
        <w:t>«Лисица</w:t>
      </w:r>
      <w:r>
        <w:rPr>
          <w:spacing w:val="-3"/>
        </w:rPr>
        <w:t xml:space="preserve"> </w:t>
      </w:r>
      <w:r>
        <w:t>и</w:t>
      </w:r>
      <w:r>
        <w:rPr>
          <w:spacing w:val="-6"/>
        </w:rPr>
        <w:t xml:space="preserve"> </w:t>
      </w:r>
      <w:r>
        <w:t>тетерев», «Лиса</w:t>
      </w:r>
      <w:r>
        <w:rPr>
          <w:spacing w:val="-2"/>
        </w:rPr>
        <w:t xml:space="preserve"> </w:t>
      </w:r>
      <w:r>
        <w:t>и</w:t>
      </w:r>
      <w:r>
        <w:rPr>
          <w:spacing w:val="-1"/>
        </w:rPr>
        <w:t xml:space="preserve"> </w:t>
      </w:r>
      <w:r>
        <w:t>рак», литературные</w:t>
      </w:r>
      <w:r>
        <w:rPr>
          <w:spacing w:val="-3"/>
        </w:rPr>
        <w:t xml:space="preserve"> </w:t>
      </w:r>
      <w:r>
        <w:t>(авторские)</w:t>
      </w:r>
      <w:r>
        <w:rPr>
          <w:spacing w:val="-5"/>
        </w:rPr>
        <w:t xml:space="preserve"> </w:t>
      </w:r>
      <w:r>
        <w:t>сказки</w:t>
      </w:r>
      <w:r>
        <w:rPr>
          <w:spacing w:val="-1"/>
        </w:rPr>
        <w:t xml:space="preserve"> </w:t>
      </w:r>
      <w:r>
        <w:t>К.Д. Ушинский</w:t>
      </w:r>
    </w:p>
    <w:p w14:paraId="15F62D58" w14:textId="77777777" w:rsidR="00927B14" w:rsidRDefault="00000000">
      <w:pPr>
        <w:pStyle w:val="a3"/>
        <w:spacing w:before="41"/>
      </w:pPr>
      <w:r>
        <w:t>«Петух</w:t>
      </w:r>
      <w:r>
        <w:rPr>
          <w:spacing w:val="-3"/>
        </w:rPr>
        <w:t xml:space="preserve"> </w:t>
      </w:r>
      <w:r>
        <w:t>и</w:t>
      </w:r>
      <w:r>
        <w:rPr>
          <w:spacing w:val="-2"/>
        </w:rPr>
        <w:t xml:space="preserve"> </w:t>
      </w:r>
      <w:r>
        <w:t>собака»,</w:t>
      </w:r>
      <w:r>
        <w:rPr>
          <w:spacing w:val="-2"/>
        </w:rPr>
        <w:t xml:space="preserve"> </w:t>
      </w:r>
      <w:r>
        <w:t>сказки</w:t>
      </w:r>
      <w:r>
        <w:rPr>
          <w:spacing w:val="-2"/>
        </w:rPr>
        <w:t xml:space="preserve"> </w:t>
      </w:r>
      <w:r>
        <w:t>В.Г.Сутеева</w:t>
      </w:r>
      <w:r>
        <w:rPr>
          <w:spacing w:val="-3"/>
        </w:rPr>
        <w:t xml:space="preserve"> </w:t>
      </w:r>
      <w:r>
        <w:t>«Кораблик»,</w:t>
      </w:r>
      <w:r>
        <w:rPr>
          <w:spacing w:val="-1"/>
        </w:rPr>
        <w:t xml:space="preserve"> </w:t>
      </w:r>
      <w:r>
        <w:t>«Под</w:t>
      </w:r>
      <w:r>
        <w:rPr>
          <w:spacing w:val="-5"/>
        </w:rPr>
        <w:t xml:space="preserve"> </w:t>
      </w:r>
      <w:r>
        <w:t>грибом» и</w:t>
      </w:r>
      <w:r>
        <w:rPr>
          <w:spacing w:val="-2"/>
        </w:rPr>
        <w:t xml:space="preserve"> </w:t>
      </w:r>
      <w:r>
        <w:t>другие</w:t>
      </w:r>
      <w:r>
        <w:rPr>
          <w:spacing w:val="-4"/>
        </w:rPr>
        <w:t xml:space="preserve"> </w:t>
      </w:r>
      <w:r>
        <w:t>(по</w:t>
      </w:r>
      <w:r>
        <w:rPr>
          <w:spacing w:val="-3"/>
        </w:rPr>
        <w:t xml:space="preserve"> </w:t>
      </w:r>
      <w:r>
        <w:t>выбору).</w:t>
      </w:r>
    </w:p>
    <w:p w14:paraId="20364F54" w14:textId="77777777" w:rsidR="00927B14" w:rsidRDefault="00000000">
      <w:pPr>
        <w:pStyle w:val="a3"/>
        <w:spacing w:before="41" w:line="276" w:lineRule="auto"/>
        <w:ind w:right="713" w:firstLine="600"/>
      </w:pPr>
      <w:r>
        <w:rPr>
          <w:i/>
        </w:rPr>
        <w:t xml:space="preserve">Произведения о детях и для детей. </w:t>
      </w:r>
      <w:r>
        <w:t>Понятие «тема произведения» (общее представление): чему посвящено, о чём рассказывает. Главная</w:t>
      </w:r>
      <w:r>
        <w:rPr>
          <w:spacing w:val="1"/>
        </w:rPr>
        <w:t xml:space="preserve"> </w:t>
      </w:r>
      <w:r>
        <w:t>мысль произведения: его основная идея (чему учит? какие качества воспитывает?). Произведения одной темы, но разных жанров: рассказ,</w:t>
      </w:r>
      <w:r>
        <w:rPr>
          <w:spacing w:val="1"/>
        </w:rPr>
        <w:t xml:space="preserve"> </w:t>
      </w:r>
      <w:r>
        <w:t>стихотворение, сказка (общее представление на примере не менее шести произведений К. Д. Ушинского, Л. Н. Толстого, Е. А. Пермяка, В. А.</w:t>
      </w:r>
      <w:r>
        <w:rPr>
          <w:spacing w:val="1"/>
        </w:rPr>
        <w:t xml:space="preserve"> </w:t>
      </w:r>
      <w:r>
        <w:t>Осеевой,</w:t>
      </w:r>
      <w:r>
        <w:rPr>
          <w:spacing w:val="-4"/>
        </w:rPr>
        <w:t xml:space="preserve"> </w:t>
      </w:r>
      <w:r>
        <w:t>А.</w:t>
      </w:r>
      <w:r>
        <w:rPr>
          <w:spacing w:val="1"/>
        </w:rPr>
        <w:t xml:space="preserve"> </w:t>
      </w:r>
      <w:r>
        <w:t>Л.</w:t>
      </w:r>
      <w:r>
        <w:rPr>
          <w:spacing w:val="-3"/>
        </w:rPr>
        <w:t xml:space="preserve"> </w:t>
      </w:r>
      <w:r>
        <w:t>Барто,</w:t>
      </w:r>
      <w:r>
        <w:rPr>
          <w:spacing w:val="1"/>
        </w:rPr>
        <w:t xml:space="preserve"> </w:t>
      </w:r>
      <w:r>
        <w:t>Ю.</w:t>
      </w:r>
      <w:r>
        <w:rPr>
          <w:spacing w:val="-4"/>
        </w:rPr>
        <w:t xml:space="preserve"> </w:t>
      </w:r>
      <w:r>
        <w:t>И.</w:t>
      </w:r>
      <w:r>
        <w:rPr>
          <w:spacing w:val="-4"/>
        </w:rPr>
        <w:t xml:space="preserve"> </w:t>
      </w:r>
      <w:r>
        <w:t>Ермолаева).</w:t>
      </w:r>
      <w:r>
        <w:rPr>
          <w:spacing w:val="-4"/>
        </w:rPr>
        <w:t xml:space="preserve"> </w:t>
      </w:r>
      <w:r>
        <w:t>Характеристика</w:t>
      </w:r>
      <w:r>
        <w:rPr>
          <w:spacing w:val="-2"/>
        </w:rPr>
        <w:t xml:space="preserve"> </w:t>
      </w:r>
      <w:r>
        <w:t>героя</w:t>
      </w:r>
      <w:r>
        <w:rPr>
          <w:spacing w:val="-6"/>
        </w:rPr>
        <w:t xml:space="preserve"> </w:t>
      </w:r>
      <w:r>
        <w:t>произведения,</w:t>
      </w:r>
      <w:r>
        <w:rPr>
          <w:spacing w:val="-4"/>
        </w:rPr>
        <w:t xml:space="preserve"> </w:t>
      </w:r>
      <w:r>
        <w:t>общая</w:t>
      </w:r>
      <w:r>
        <w:rPr>
          <w:spacing w:val="-5"/>
        </w:rPr>
        <w:t xml:space="preserve"> </w:t>
      </w:r>
      <w:r>
        <w:t>оценка</w:t>
      </w:r>
      <w:r>
        <w:rPr>
          <w:spacing w:val="-2"/>
        </w:rPr>
        <w:t xml:space="preserve"> </w:t>
      </w:r>
      <w:r>
        <w:t>поступков.</w:t>
      </w:r>
      <w:r>
        <w:rPr>
          <w:spacing w:val="1"/>
        </w:rPr>
        <w:t xml:space="preserve"> </w:t>
      </w:r>
      <w:r>
        <w:t>Понимание</w:t>
      </w:r>
      <w:r>
        <w:rPr>
          <w:spacing w:val="-7"/>
        </w:rPr>
        <w:t xml:space="preserve"> </w:t>
      </w:r>
      <w:r>
        <w:t>заголовка</w:t>
      </w:r>
      <w:r>
        <w:rPr>
          <w:spacing w:val="-2"/>
        </w:rPr>
        <w:t xml:space="preserve"> </w:t>
      </w:r>
      <w:r>
        <w:t>произведения,</w:t>
      </w:r>
      <w:r>
        <w:rPr>
          <w:spacing w:val="-8"/>
        </w:rPr>
        <w:t xml:space="preserve"> </w:t>
      </w:r>
      <w:r>
        <w:t>его</w:t>
      </w:r>
    </w:p>
    <w:p w14:paraId="5E8E127F"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0B6868D5" w14:textId="77777777" w:rsidR="00927B14" w:rsidRDefault="00000000">
      <w:pPr>
        <w:pStyle w:val="a3"/>
        <w:spacing w:before="76"/>
      </w:pPr>
      <w:r>
        <w:lastRenderedPageBreak/>
        <w:t>соотношения</w:t>
      </w:r>
      <w:r>
        <w:rPr>
          <w:spacing w:val="-8"/>
        </w:rPr>
        <w:t xml:space="preserve"> </w:t>
      </w:r>
      <w:r>
        <w:t>с</w:t>
      </w:r>
      <w:r>
        <w:rPr>
          <w:spacing w:val="-4"/>
        </w:rPr>
        <w:t xml:space="preserve"> </w:t>
      </w:r>
      <w:r>
        <w:t>содержанием</w:t>
      </w:r>
      <w:r>
        <w:rPr>
          <w:spacing w:val="-6"/>
        </w:rPr>
        <w:t xml:space="preserve"> </w:t>
      </w:r>
      <w:r>
        <w:t>произведения</w:t>
      </w:r>
      <w:r>
        <w:rPr>
          <w:spacing w:val="-4"/>
        </w:rPr>
        <w:t xml:space="preserve"> </w:t>
      </w:r>
      <w:r>
        <w:t>и</w:t>
      </w:r>
      <w:r>
        <w:rPr>
          <w:spacing w:val="-6"/>
        </w:rPr>
        <w:t xml:space="preserve"> </w:t>
      </w:r>
      <w:r>
        <w:t>его</w:t>
      </w:r>
      <w:r>
        <w:rPr>
          <w:spacing w:val="-4"/>
        </w:rPr>
        <w:t xml:space="preserve"> </w:t>
      </w:r>
      <w:r>
        <w:t>идеей.</w:t>
      </w:r>
      <w:r>
        <w:rPr>
          <w:spacing w:val="-1"/>
        </w:rPr>
        <w:t xml:space="preserve"> </w:t>
      </w:r>
      <w:r>
        <w:t>Осознание</w:t>
      </w:r>
      <w:r>
        <w:rPr>
          <w:spacing w:val="-4"/>
        </w:rPr>
        <w:t xml:space="preserve"> </w:t>
      </w:r>
      <w:r>
        <w:t>нравственно-этических</w:t>
      </w:r>
      <w:r>
        <w:rPr>
          <w:spacing w:val="-8"/>
        </w:rPr>
        <w:t xml:space="preserve"> </w:t>
      </w:r>
      <w:r>
        <w:t>понятий:</w:t>
      </w:r>
      <w:r>
        <w:rPr>
          <w:spacing w:val="-3"/>
        </w:rPr>
        <w:t xml:space="preserve"> </w:t>
      </w:r>
      <w:r>
        <w:t>друг,</w:t>
      </w:r>
      <w:r>
        <w:rPr>
          <w:spacing w:val="-2"/>
        </w:rPr>
        <w:t xml:space="preserve"> </w:t>
      </w:r>
      <w:r>
        <w:t>дружба,</w:t>
      </w:r>
      <w:r>
        <w:rPr>
          <w:spacing w:val="-1"/>
        </w:rPr>
        <w:t xml:space="preserve"> </w:t>
      </w:r>
      <w:r>
        <w:t>забота,</w:t>
      </w:r>
      <w:r>
        <w:rPr>
          <w:spacing w:val="-1"/>
        </w:rPr>
        <w:t xml:space="preserve"> </w:t>
      </w:r>
      <w:r>
        <w:t>труд,</w:t>
      </w:r>
      <w:r>
        <w:rPr>
          <w:spacing w:val="-2"/>
        </w:rPr>
        <w:t xml:space="preserve"> </w:t>
      </w:r>
      <w:r>
        <w:t>взаимопомощь.</w:t>
      </w:r>
    </w:p>
    <w:p w14:paraId="3F8A6CED" w14:textId="77777777" w:rsidR="00927B14" w:rsidRDefault="00000000">
      <w:pPr>
        <w:pStyle w:val="a3"/>
        <w:spacing w:before="41" w:line="276" w:lineRule="auto"/>
        <w:ind w:right="930" w:firstLine="600"/>
      </w:pPr>
      <w:r>
        <w:t>Произведения для чтения: К.Д. Ушинский «Худо тому, кто добра не делает никому», Л.Н. Толстой «Косточка», Е.А. Пермяк «Торопливый</w:t>
      </w:r>
      <w:r>
        <w:rPr>
          <w:spacing w:val="-57"/>
        </w:rPr>
        <w:t xml:space="preserve"> </w:t>
      </w:r>
      <w:r>
        <w:t>ножик»,</w:t>
      </w:r>
    </w:p>
    <w:p w14:paraId="3C8186C1" w14:textId="77777777" w:rsidR="00927B14" w:rsidRDefault="00000000">
      <w:pPr>
        <w:pStyle w:val="a3"/>
        <w:spacing w:before="4"/>
        <w:ind w:left="1450"/>
      </w:pPr>
      <w:r>
        <w:t>В.А.</w:t>
      </w:r>
      <w:r>
        <w:rPr>
          <w:spacing w:val="-1"/>
        </w:rPr>
        <w:t xml:space="preserve"> </w:t>
      </w:r>
      <w:r>
        <w:t>Осеева</w:t>
      </w:r>
      <w:r>
        <w:rPr>
          <w:spacing w:val="-3"/>
        </w:rPr>
        <w:t xml:space="preserve"> </w:t>
      </w:r>
      <w:r>
        <w:t>«Три</w:t>
      </w:r>
      <w:r>
        <w:rPr>
          <w:spacing w:val="-1"/>
        </w:rPr>
        <w:t xml:space="preserve"> </w:t>
      </w:r>
      <w:r>
        <w:t>товарища»,</w:t>
      </w:r>
      <w:r>
        <w:rPr>
          <w:spacing w:val="-1"/>
        </w:rPr>
        <w:t xml:space="preserve"> </w:t>
      </w:r>
      <w:r>
        <w:t>А.Л.</w:t>
      </w:r>
      <w:r>
        <w:rPr>
          <w:spacing w:val="-4"/>
        </w:rPr>
        <w:t xml:space="preserve"> </w:t>
      </w:r>
      <w:r>
        <w:t>Барто</w:t>
      </w:r>
      <w:r>
        <w:rPr>
          <w:spacing w:val="-2"/>
        </w:rPr>
        <w:t xml:space="preserve"> </w:t>
      </w:r>
      <w:r>
        <w:t>«Я</w:t>
      </w:r>
      <w:r>
        <w:rPr>
          <w:spacing w:val="1"/>
        </w:rPr>
        <w:t xml:space="preserve"> </w:t>
      </w:r>
      <w:r>
        <w:t>–</w:t>
      </w:r>
      <w:r>
        <w:rPr>
          <w:spacing w:val="-2"/>
        </w:rPr>
        <w:t xml:space="preserve"> </w:t>
      </w:r>
      <w:r>
        <w:t>лишний», Ю.И.</w:t>
      </w:r>
      <w:r>
        <w:rPr>
          <w:spacing w:val="-5"/>
        </w:rPr>
        <w:t xml:space="preserve"> </w:t>
      </w:r>
      <w:r>
        <w:t>Ермолаев</w:t>
      </w:r>
      <w:r>
        <w:rPr>
          <w:spacing w:val="-6"/>
        </w:rPr>
        <w:t xml:space="preserve"> </w:t>
      </w:r>
      <w:r>
        <w:t>«Лучший</w:t>
      </w:r>
      <w:r>
        <w:rPr>
          <w:spacing w:val="-1"/>
        </w:rPr>
        <w:t xml:space="preserve"> </w:t>
      </w:r>
      <w:r>
        <w:t>друг»</w:t>
      </w:r>
      <w:r>
        <w:rPr>
          <w:spacing w:val="-1"/>
        </w:rPr>
        <w:t xml:space="preserve"> </w:t>
      </w:r>
      <w:r>
        <w:t>и</w:t>
      </w:r>
      <w:r>
        <w:rPr>
          <w:spacing w:val="-2"/>
        </w:rPr>
        <w:t xml:space="preserve"> </w:t>
      </w:r>
      <w:r>
        <w:t>другие</w:t>
      </w:r>
      <w:r>
        <w:rPr>
          <w:spacing w:val="-3"/>
        </w:rPr>
        <w:t xml:space="preserve"> </w:t>
      </w:r>
      <w:r>
        <w:t>(по</w:t>
      </w:r>
      <w:r>
        <w:rPr>
          <w:spacing w:val="-2"/>
        </w:rPr>
        <w:t xml:space="preserve"> </w:t>
      </w:r>
      <w:r>
        <w:t>выбору).</w:t>
      </w:r>
    </w:p>
    <w:p w14:paraId="501B7EF7" w14:textId="77777777" w:rsidR="00927B14" w:rsidRDefault="00000000">
      <w:pPr>
        <w:pStyle w:val="a3"/>
        <w:spacing w:before="41" w:line="276" w:lineRule="auto"/>
        <w:ind w:right="713" w:firstLine="600"/>
      </w:pPr>
      <w:r>
        <w:rPr>
          <w:i/>
        </w:rPr>
        <w:t xml:space="preserve">Произведения о родной природе. </w:t>
      </w:r>
      <w:r>
        <w:t>Восприятие и самостоятельное чтение поэтических произведений о природе (на примере трёх-четырёх</w:t>
      </w:r>
      <w:r>
        <w:rPr>
          <w:spacing w:val="1"/>
        </w:rPr>
        <w:t xml:space="preserve"> </w:t>
      </w:r>
      <w:r>
        <w:t>доступных</w:t>
      </w:r>
      <w:r>
        <w:rPr>
          <w:spacing w:val="-7"/>
        </w:rPr>
        <w:t xml:space="preserve"> </w:t>
      </w:r>
      <w:r>
        <w:t>произведений</w:t>
      </w:r>
      <w:r>
        <w:rPr>
          <w:spacing w:val="-5"/>
        </w:rPr>
        <w:t xml:space="preserve"> </w:t>
      </w:r>
      <w:r>
        <w:t>А.</w:t>
      </w:r>
      <w:r>
        <w:rPr>
          <w:spacing w:val="1"/>
        </w:rPr>
        <w:t xml:space="preserve"> </w:t>
      </w:r>
      <w:r>
        <w:t>К.</w:t>
      </w:r>
      <w:r>
        <w:rPr>
          <w:spacing w:val="-4"/>
        </w:rPr>
        <w:t xml:space="preserve"> </w:t>
      </w:r>
      <w:r>
        <w:t>Толстого, А.</w:t>
      </w:r>
      <w:r>
        <w:rPr>
          <w:spacing w:val="1"/>
        </w:rPr>
        <w:t xml:space="preserve"> </w:t>
      </w:r>
      <w:r>
        <w:t>Н.</w:t>
      </w:r>
      <w:r>
        <w:rPr>
          <w:spacing w:val="-9"/>
        </w:rPr>
        <w:t xml:space="preserve"> </w:t>
      </w:r>
      <w:r>
        <w:t>Плещеева,</w:t>
      </w:r>
      <w:r>
        <w:rPr>
          <w:spacing w:val="-4"/>
        </w:rPr>
        <w:t xml:space="preserve"> </w:t>
      </w:r>
      <w:r>
        <w:t>Е.</w:t>
      </w:r>
      <w:r>
        <w:rPr>
          <w:spacing w:val="-4"/>
        </w:rPr>
        <w:t xml:space="preserve"> </w:t>
      </w:r>
      <w:r>
        <w:t>Ф.</w:t>
      </w:r>
      <w:r>
        <w:rPr>
          <w:spacing w:val="-4"/>
        </w:rPr>
        <w:t xml:space="preserve"> </w:t>
      </w:r>
      <w:r>
        <w:t>Трутневой, С.</w:t>
      </w:r>
      <w:r>
        <w:rPr>
          <w:spacing w:val="1"/>
        </w:rPr>
        <w:t xml:space="preserve"> </w:t>
      </w:r>
      <w:r>
        <w:t>Я.</w:t>
      </w:r>
      <w:r>
        <w:rPr>
          <w:spacing w:val="-4"/>
        </w:rPr>
        <w:t xml:space="preserve"> </w:t>
      </w:r>
      <w:r>
        <w:t>Маршака</w:t>
      </w:r>
      <w:r>
        <w:rPr>
          <w:spacing w:val="-3"/>
        </w:rPr>
        <w:t xml:space="preserve"> </w:t>
      </w:r>
      <w:r>
        <w:t>и др.).</w:t>
      </w:r>
      <w:r>
        <w:rPr>
          <w:spacing w:val="-4"/>
        </w:rPr>
        <w:t xml:space="preserve"> </w:t>
      </w:r>
      <w:r>
        <w:t>Тема</w:t>
      </w:r>
      <w:r>
        <w:rPr>
          <w:spacing w:val="-2"/>
        </w:rPr>
        <w:t xml:space="preserve"> </w:t>
      </w:r>
      <w:r>
        <w:t>поэтических</w:t>
      </w:r>
      <w:r>
        <w:rPr>
          <w:spacing w:val="-7"/>
        </w:rPr>
        <w:t xml:space="preserve"> </w:t>
      </w:r>
      <w:r>
        <w:t>произведений:</w:t>
      </w:r>
      <w:r>
        <w:rPr>
          <w:spacing w:val="-6"/>
        </w:rPr>
        <w:t xml:space="preserve"> </w:t>
      </w:r>
      <w:r>
        <w:t>звуки и краски</w:t>
      </w:r>
      <w:r>
        <w:rPr>
          <w:spacing w:val="-57"/>
        </w:rPr>
        <w:t xml:space="preserve"> </w:t>
      </w:r>
      <w:r>
        <w:t>природы, времена года, человек и природа; Родина, природа родного края. Особенности стихотворной речи, сравнение с прозаической: рифма,</w:t>
      </w:r>
      <w:r>
        <w:rPr>
          <w:spacing w:val="1"/>
        </w:rPr>
        <w:t xml:space="preserve"> </w:t>
      </w:r>
      <w:r>
        <w:t>ритм (практическое ознакомление). Настроение, которое рождает поэтическое произведение. Отражение нравственной идеи в произведении:</w:t>
      </w:r>
      <w:r>
        <w:rPr>
          <w:spacing w:val="1"/>
        </w:rPr>
        <w:t xml:space="preserve"> </w:t>
      </w:r>
      <w:r>
        <w:t>любовь к Родине, природе родного края. Иллюстрация к произведению как отражение эмоционального отклика на произведение. Выразительное</w:t>
      </w:r>
      <w:r>
        <w:rPr>
          <w:spacing w:val="1"/>
        </w:rPr>
        <w:t xml:space="preserve"> </w:t>
      </w:r>
      <w:r>
        <w:t>чтение</w:t>
      </w:r>
      <w:r>
        <w:rPr>
          <w:spacing w:val="-2"/>
        </w:rPr>
        <w:t xml:space="preserve"> </w:t>
      </w:r>
      <w:r>
        <w:t>поэзии.</w:t>
      </w:r>
      <w:r>
        <w:rPr>
          <w:spacing w:val="2"/>
        </w:rPr>
        <w:t xml:space="preserve"> </w:t>
      </w:r>
      <w:r>
        <w:t>Роль интонации</w:t>
      </w:r>
      <w:r>
        <w:rPr>
          <w:spacing w:val="1"/>
        </w:rPr>
        <w:t xml:space="preserve"> </w:t>
      </w:r>
      <w:r>
        <w:t>при выразительном</w:t>
      </w:r>
      <w:r>
        <w:rPr>
          <w:spacing w:val="1"/>
        </w:rPr>
        <w:t xml:space="preserve"> </w:t>
      </w:r>
      <w:r>
        <w:t>чтении.</w:t>
      </w:r>
      <w:r>
        <w:rPr>
          <w:spacing w:val="-3"/>
        </w:rPr>
        <w:t xml:space="preserve"> </w:t>
      </w:r>
      <w:r>
        <w:t>Интонационный</w:t>
      </w:r>
      <w:r>
        <w:rPr>
          <w:spacing w:val="1"/>
        </w:rPr>
        <w:t xml:space="preserve"> </w:t>
      </w:r>
      <w:r>
        <w:t>рисунок</w:t>
      </w:r>
      <w:r>
        <w:rPr>
          <w:spacing w:val="-2"/>
        </w:rPr>
        <w:t xml:space="preserve"> </w:t>
      </w:r>
      <w:r>
        <w:t>выразительного чтения:</w:t>
      </w:r>
      <w:r>
        <w:rPr>
          <w:spacing w:val="-1"/>
        </w:rPr>
        <w:t xml:space="preserve"> </w:t>
      </w:r>
      <w:r>
        <w:t>ритм,</w:t>
      </w:r>
      <w:r>
        <w:rPr>
          <w:spacing w:val="2"/>
        </w:rPr>
        <w:t xml:space="preserve"> </w:t>
      </w:r>
      <w:r>
        <w:t>темп,</w:t>
      </w:r>
      <w:r>
        <w:rPr>
          <w:spacing w:val="-3"/>
        </w:rPr>
        <w:t xml:space="preserve"> </w:t>
      </w:r>
      <w:r>
        <w:t>сила</w:t>
      </w:r>
      <w:r>
        <w:rPr>
          <w:spacing w:val="-6"/>
        </w:rPr>
        <w:t xml:space="preserve"> </w:t>
      </w:r>
      <w:r>
        <w:t>голоса.</w:t>
      </w:r>
    </w:p>
    <w:p w14:paraId="49E2B64D" w14:textId="77777777" w:rsidR="00927B14" w:rsidRDefault="00000000">
      <w:pPr>
        <w:pStyle w:val="a3"/>
        <w:spacing w:line="276" w:lineRule="auto"/>
        <w:ind w:right="1209" w:firstLine="600"/>
      </w:pPr>
      <w:r>
        <w:rPr>
          <w:i/>
        </w:rPr>
        <w:t xml:space="preserve">Устное народное творчество – малые фольклорные жанры </w:t>
      </w:r>
      <w:r>
        <w:t>(не менее шести произведений). Многообразие малых жанров устного</w:t>
      </w:r>
      <w:r>
        <w:rPr>
          <w:spacing w:val="1"/>
        </w:rPr>
        <w:t xml:space="preserve"> </w:t>
      </w:r>
      <w:r>
        <w:t>народного творчества: потешка, загадка, пословица, их назначение (веселить, потешать, играть, поучать). Особенности разных малых</w:t>
      </w:r>
      <w:r>
        <w:rPr>
          <w:spacing w:val="1"/>
        </w:rPr>
        <w:t xml:space="preserve"> </w:t>
      </w:r>
      <w:r>
        <w:t>фольклорных жанров. Потешка – игровой народный фольклор. Загадки – средство воспитания живости ума, сообразительности. Пословицы –</w:t>
      </w:r>
      <w:r>
        <w:rPr>
          <w:spacing w:val="-57"/>
        </w:rPr>
        <w:t xml:space="preserve"> </w:t>
      </w:r>
      <w:r>
        <w:t>проявление</w:t>
      </w:r>
      <w:r>
        <w:rPr>
          <w:spacing w:val="-5"/>
        </w:rPr>
        <w:t xml:space="preserve"> </w:t>
      </w:r>
      <w:r>
        <w:t>народной</w:t>
      </w:r>
      <w:r>
        <w:rPr>
          <w:spacing w:val="-2"/>
        </w:rPr>
        <w:t xml:space="preserve"> </w:t>
      </w:r>
      <w:r>
        <w:t>мудрости,</w:t>
      </w:r>
      <w:r>
        <w:rPr>
          <w:spacing w:val="3"/>
        </w:rPr>
        <w:t xml:space="preserve"> </w:t>
      </w:r>
      <w:r>
        <w:t>средство</w:t>
      </w:r>
      <w:r>
        <w:rPr>
          <w:spacing w:val="2"/>
        </w:rPr>
        <w:t xml:space="preserve"> </w:t>
      </w:r>
      <w:r>
        <w:t>воспитания</w:t>
      </w:r>
      <w:r>
        <w:rPr>
          <w:spacing w:val="2"/>
        </w:rPr>
        <w:t xml:space="preserve"> </w:t>
      </w:r>
      <w:r>
        <w:t>понимания</w:t>
      </w:r>
      <w:r>
        <w:rPr>
          <w:spacing w:val="-4"/>
        </w:rPr>
        <w:t xml:space="preserve"> </w:t>
      </w:r>
      <w:r>
        <w:t>жизненных</w:t>
      </w:r>
      <w:r>
        <w:rPr>
          <w:spacing w:val="-3"/>
        </w:rPr>
        <w:t xml:space="preserve"> </w:t>
      </w:r>
      <w:r>
        <w:t>правил.</w:t>
      </w:r>
    </w:p>
    <w:p w14:paraId="19788962" w14:textId="77777777" w:rsidR="00927B14" w:rsidRDefault="00000000">
      <w:pPr>
        <w:pStyle w:val="a3"/>
        <w:ind w:left="1450"/>
      </w:pPr>
      <w:r>
        <w:t>Произведения</w:t>
      </w:r>
      <w:r>
        <w:rPr>
          <w:spacing w:val="-4"/>
        </w:rPr>
        <w:t xml:space="preserve"> </w:t>
      </w:r>
      <w:r>
        <w:t>для</w:t>
      </w:r>
      <w:r>
        <w:rPr>
          <w:spacing w:val="-3"/>
        </w:rPr>
        <w:t xml:space="preserve"> </w:t>
      </w:r>
      <w:r>
        <w:t>чтения:</w:t>
      </w:r>
      <w:r>
        <w:rPr>
          <w:spacing w:val="-3"/>
        </w:rPr>
        <w:t xml:space="preserve"> </w:t>
      </w:r>
      <w:r>
        <w:t>потешки,</w:t>
      </w:r>
      <w:r>
        <w:rPr>
          <w:spacing w:val="-7"/>
        </w:rPr>
        <w:t xml:space="preserve"> </w:t>
      </w:r>
      <w:r>
        <w:t>загадки,</w:t>
      </w:r>
      <w:r>
        <w:rPr>
          <w:spacing w:val="-6"/>
        </w:rPr>
        <w:t xml:space="preserve"> </w:t>
      </w:r>
      <w:r>
        <w:t>пословицы.</w:t>
      </w:r>
    </w:p>
    <w:p w14:paraId="403B2D2C" w14:textId="77777777" w:rsidR="00927B14" w:rsidRDefault="00000000">
      <w:pPr>
        <w:pStyle w:val="a3"/>
        <w:spacing w:before="41" w:line="276" w:lineRule="auto"/>
        <w:ind w:right="1231" w:firstLine="600"/>
      </w:pPr>
      <w:r>
        <w:rPr>
          <w:i/>
        </w:rPr>
        <w:t xml:space="preserve">Произведения о братьях наших меньших </w:t>
      </w:r>
      <w:r>
        <w:t>(трёх-четырёх авторов по выбору) – герои произведений. Цель и назначение произведений о</w:t>
      </w:r>
      <w:r>
        <w:rPr>
          <w:spacing w:val="1"/>
        </w:rPr>
        <w:t xml:space="preserve"> </w:t>
      </w:r>
      <w:r>
        <w:t>взаимоотношениях человека и животных – воспитание добрых чувств и бережного отношения к животным. Виды текстов: художественный и</w:t>
      </w:r>
      <w:r>
        <w:rPr>
          <w:spacing w:val="-57"/>
        </w:rPr>
        <w:t xml:space="preserve"> </w:t>
      </w:r>
      <w:r>
        <w:t>научно-познавательный, их сравнение. Характеристика героя: описание его внешности. Осознание нравственно-этических понятий: любовь и</w:t>
      </w:r>
      <w:r>
        <w:rPr>
          <w:spacing w:val="-57"/>
        </w:rPr>
        <w:t xml:space="preserve"> </w:t>
      </w:r>
      <w:r>
        <w:t>забота</w:t>
      </w:r>
      <w:r>
        <w:rPr>
          <w:spacing w:val="-4"/>
        </w:rPr>
        <w:t xml:space="preserve"> </w:t>
      </w:r>
      <w:r>
        <w:t>о</w:t>
      </w:r>
      <w:r>
        <w:rPr>
          <w:spacing w:val="2"/>
        </w:rPr>
        <w:t xml:space="preserve"> </w:t>
      </w:r>
      <w:r>
        <w:t>животных.</w:t>
      </w:r>
    </w:p>
    <w:p w14:paraId="3940D025" w14:textId="77777777" w:rsidR="00927B14" w:rsidRDefault="00000000">
      <w:pPr>
        <w:pStyle w:val="a3"/>
        <w:spacing w:before="3" w:line="276" w:lineRule="auto"/>
        <w:ind w:right="839" w:firstLine="600"/>
      </w:pPr>
      <w:r>
        <w:t>Произведения</w:t>
      </w:r>
      <w:r>
        <w:rPr>
          <w:spacing w:val="-3"/>
        </w:rPr>
        <w:t xml:space="preserve"> </w:t>
      </w:r>
      <w:r>
        <w:t>для</w:t>
      </w:r>
      <w:r>
        <w:rPr>
          <w:spacing w:val="-2"/>
        </w:rPr>
        <w:t xml:space="preserve"> </w:t>
      </w:r>
      <w:r>
        <w:t>чтения:</w:t>
      </w:r>
      <w:r>
        <w:rPr>
          <w:spacing w:val="-2"/>
        </w:rPr>
        <w:t xml:space="preserve"> </w:t>
      </w:r>
      <w:r>
        <w:t>В.В.</w:t>
      </w:r>
      <w:r>
        <w:rPr>
          <w:spacing w:val="-5"/>
        </w:rPr>
        <w:t xml:space="preserve"> </w:t>
      </w:r>
      <w:r>
        <w:t>Бианки</w:t>
      </w:r>
      <w:r>
        <w:rPr>
          <w:spacing w:val="-6"/>
        </w:rPr>
        <w:t xml:space="preserve"> </w:t>
      </w:r>
      <w:r>
        <w:t>«Лис</w:t>
      </w:r>
      <w:r>
        <w:rPr>
          <w:spacing w:val="-3"/>
        </w:rPr>
        <w:t xml:space="preserve"> </w:t>
      </w:r>
      <w:r>
        <w:t>и</w:t>
      </w:r>
      <w:r>
        <w:rPr>
          <w:spacing w:val="-6"/>
        </w:rPr>
        <w:t xml:space="preserve"> </w:t>
      </w:r>
      <w:r>
        <w:t>Мышонок»,</w:t>
      </w:r>
      <w:r>
        <w:rPr>
          <w:spacing w:val="-1"/>
        </w:rPr>
        <w:t xml:space="preserve"> </w:t>
      </w:r>
      <w:r>
        <w:t>Е.И.</w:t>
      </w:r>
      <w:r>
        <w:rPr>
          <w:spacing w:val="-5"/>
        </w:rPr>
        <w:t xml:space="preserve"> </w:t>
      </w:r>
      <w:r>
        <w:t>Чарушин</w:t>
      </w:r>
      <w:r>
        <w:rPr>
          <w:spacing w:val="-1"/>
        </w:rPr>
        <w:t xml:space="preserve"> </w:t>
      </w:r>
      <w:r>
        <w:t>«Про</w:t>
      </w:r>
      <w:r>
        <w:rPr>
          <w:spacing w:val="1"/>
        </w:rPr>
        <w:t xml:space="preserve"> </w:t>
      </w:r>
      <w:r>
        <w:t>Томку», М.М.</w:t>
      </w:r>
      <w:r>
        <w:rPr>
          <w:spacing w:val="-5"/>
        </w:rPr>
        <w:t xml:space="preserve"> </w:t>
      </w:r>
      <w:r>
        <w:t>Пришвин</w:t>
      </w:r>
      <w:r>
        <w:rPr>
          <w:spacing w:val="-2"/>
        </w:rPr>
        <w:t xml:space="preserve"> </w:t>
      </w:r>
      <w:r>
        <w:t>«Ёж», Н.И. Сладков</w:t>
      </w:r>
      <w:r>
        <w:rPr>
          <w:spacing w:val="-5"/>
        </w:rPr>
        <w:t xml:space="preserve"> </w:t>
      </w:r>
      <w:r>
        <w:t>«Лисица</w:t>
      </w:r>
      <w:r>
        <w:rPr>
          <w:spacing w:val="-4"/>
        </w:rPr>
        <w:t xml:space="preserve"> </w:t>
      </w:r>
      <w:r>
        <w:t>и</w:t>
      </w:r>
      <w:r>
        <w:rPr>
          <w:spacing w:val="-6"/>
        </w:rPr>
        <w:t xml:space="preserve"> </w:t>
      </w:r>
      <w:r>
        <w:t>Ёж»</w:t>
      </w:r>
      <w:r>
        <w:rPr>
          <w:spacing w:val="-57"/>
        </w:rPr>
        <w:t xml:space="preserve"> </w:t>
      </w:r>
      <w:r>
        <w:t>и</w:t>
      </w:r>
      <w:r>
        <w:rPr>
          <w:spacing w:val="2"/>
        </w:rPr>
        <w:t xml:space="preserve"> </w:t>
      </w:r>
      <w:r>
        <w:t>другие.</w:t>
      </w:r>
    </w:p>
    <w:p w14:paraId="067DE925" w14:textId="77777777" w:rsidR="00927B14" w:rsidRDefault="00000000">
      <w:pPr>
        <w:pStyle w:val="a3"/>
        <w:spacing w:line="276" w:lineRule="auto"/>
        <w:ind w:right="1274" w:firstLine="600"/>
      </w:pPr>
      <w:r>
        <w:rPr>
          <w:i/>
        </w:rPr>
        <w:t xml:space="preserve">Произведения о маме. </w:t>
      </w:r>
      <w:r>
        <w:t>Восприятие и самостоятельное чтение произведений о маме (не менее одного автора по выбору, на примере</w:t>
      </w:r>
      <w:r>
        <w:rPr>
          <w:spacing w:val="1"/>
        </w:rPr>
        <w:t xml:space="preserve"> </w:t>
      </w:r>
      <w:r>
        <w:t>доступных произведений Е. А. Благининой, А. Л. Барто, А. В. Митяева и др.). Осознание нравственно-этических понятий: чувство любви как</w:t>
      </w:r>
      <w:r>
        <w:rPr>
          <w:spacing w:val="-58"/>
        </w:rPr>
        <w:t xml:space="preserve"> </w:t>
      </w:r>
      <w:r>
        <w:t>привязанность</w:t>
      </w:r>
      <w:r>
        <w:rPr>
          <w:spacing w:val="-4"/>
        </w:rPr>
        <w:t xml:space="preserve"> </w:t>
      </w:r>
      <w:r>
        <w:t>одного человека к</w:t>
      </w:r>
      <w:r>
        <w:rPr>
          <w:spacing w:val="-2"/>
        </w:rPr>
        <w:t xml:space="preserve"> </w:t>
      </w:r>
      <w:r>
        <w:t>другому</w:t>
      </w:r>
      <w:r>
        <w:rPr>
          <w:spacing w:val="-9"/>
        </w:rPr>
        <w:t xml:space="preserve"> </w:t>
      </w:r>
      <w:r>
        <w:t>(матери</w:t>
      </w:r>
      <w:r>
        <w:rPr>
          <w:spacing w:val="1"/>
        </w:rPr>
        <w:t xml:space="preserve"> </w:t>
      </w:r>
      <w:r>
        <w:t>к</w:t>
      </w:r>
      <w:r>
        <w:rPr>
          <w:spacing w:val="-2"/>
        </w:rPr>
        <w:t xml:space="preserve"> </w:t>
      </w:r>
      <w:r>
        <w:t>ребёнку,</w:t>
      </w:r>
      <w:r>
        <w:rPr>
          <w:spacing w:val="2"/>
        </w:rPr>
        <w:t xml:space="preserve"> </w:t>
      </w:r>
      <w:r>
        <w:t>детей</w:t>
      </w:r>
      <w:r>
        <w:rPr>
          <w:spacing w:val="1"/>
        </w:rPr>
        <w:t xml:space="preserve"> </w:t>
      </w:r>
      <w:r>
        <w:t>к</w:t>
      </w:r>
      <w:r>
        <w:rPr>
          <w:spacing w:val="-2"/>
        </w:rPr>
        <w:t xml:space="preserve"> </w:t>
      </w:r>
      <w:r>
        <w:t>матери,</w:t>
      </w:r>
      <w:r>
        <w:rPr>
          <w:spacing w:val="-2"/>
        </w:rPr>
        <w:t xml:space="preserve"> </w:t>
      </w:r>
      <w:r>
        <w:t>близким),</w:t>
      </w:r>
      <w:r>
        <w:rPr>
          <w:spacing w:val="-3"/>
        </w:rPr>
        <w:t xml:space="preserve"> </w:t>
      </w:r>
      <w:r>
        <w:t>проявление любви</w:t>
      </w:r>
      <w:r>
        <w:rPr>
          <w:spacing w:val="1"/>
        </w:rPr>
        <w:t xml:space="preserve"> </w:t>
      </w:r>
      <w:r>
        <w:t>и</w:t>
      </w:r>
      <w:r>
        <w:rPr>
          <w:spacing w:val="-3"/>
        </w:rPr>
        <w:t xml:space="preserve"> </w:t>
      </w:r>
      <w:r>
        <w:t>заботы</w:t>
      </w:r>
      <w:r>
        <w:rPr>
          <w:spacing w:val="-7"/>
        </w:rPr>
        <w:t xml:space="preserve"> </w:t>
      </w:r>
      <w:r>
        <w:t>о</w:t>
      </w:r>
      <w:r>
        <w:rPr>
          <w:spacing w:val="5"/>
        </w:rPr>
        <w:t xml:space="preserve"> </w:t>
      </w:r>
      <w:r>
        <w:t>родных</w:t>
      </w:r>
      <w:r>
        <w:rPr>
          <w:spacing w:val="-5"/>
        </w:rPr>
        <w:t xml:space="preserve"> </w:t>
      </w:r>
      <w:r>
        <w:t>людях.</w:t>
      </w:r>
    </w:p>
    <w:p w14:paraId="2765F1C8" w14:textId="77777777" w:rsidR="00927B14" w:rsidRDefault="00000000">
      <w:pPr>
        <w:pStyle w:val="a3"/>
        <w:spacing w:line="276" w:lineRule="auto"/>
        <w:ind w:right="713" w:firstLine="600"/>
      </w:pPr>
      <w:r>
        <w:t>Произведения</w:t>
      </w:r>
      <w:r>
        <w:rPr>
          <w:spacing w:val="-3"/>
        </w:rPr>
        <w:t xml:space="preserve"> </w:t>
      </w:r>
      <w:r>
        <w:t>для</w:t>
      </w:r>
      <w:r>
        <w:rPr>
          <w:spacing w:val="-3"/>
        </w:rPr>
        <w:t xml:space="preserve"> </w:t>
      </w:r>
      <w:r>
        <w:t>чтения:</w:t>
      </w:r>
      <w:r>
        <w:rPr>
          <w:spacing w:val="-6"/>
        </w:rPr>
        <w:t xml:space="preserve"> </w:t>
      </w:r>
      <w:r>
        <w:t>Е.А.</w:t>
      </w:r>
      <w:r>
        <w:rPr>
          <w:spacing w:val="-1"/>
        </w:rPr>
        <w:t xml:space="preserve"> </w:t>
      </w:r>
      <w:r>
        <w:t>Благинина</w:t>
      </w:r>
      <w:r>
        <w:rPr>
          <w:spacing w:val="-3"/>
        </w:rPr>
        <w:t xml:space="preserve"> </w:t>
      </w:r>
      <w:r>
        <w:t>«Посидим</w:t>
      </w:r>
      <w:r>
        <w:rPr>
          <w:spacing w:val="-2"/>
        </w:rPr>
        <w:t xml:space="preserve"> </w:t>
      </w:r>
      <w:r>
        <w:t>в</w:t>
      </w:r>
      <w:r>
        <w:rPr>
          <w:spacing w:val="-5"/>
        </w:rPr>
        <w:t xml:space="preserve"> </w:t>
      </w:r>
      <w:r>
        <w:t>тишине»,</w:t>
      </w:r>
      <w:r>
        <w:rPr>
          <w:spacing w:val="-1"/>
        </w:rPr>
        <w:t xml:space="preserve"> </w:t>
      </w:r>
      <w:r>
        <w:t>А.Л.</w:t>
      </w:r>
      <w:r>
        <w:rPr>
          <w:spacing w:val="-4"/>
        </w:rPr>
        <w:t xml:space="preserve"> </w:t>
      </w:r>
      <w:r>
        <w:t>Барто</w:t>
      </w:r>
      <w:r>
        <w:rPr>
          <w:spacing w:val="1"/>
        </w:rPr>
        <w:t xml:space="preserve"> </w:t>
      </w:r>
      <w:r>
        <w:t>«Мама»,</w:t>
      </w:r>
      <w:r>
        <w:rPr>
          <w:spacing w:val="-1"/>
        </w:rPr>
        <w:t xml:space="preserve"> </w:t>
      </w:r>
      <w:r>
        <w:t>А.В.</w:t>
      </w:r>
      <w:r>
        <w:rPr>
          <w:spacing w:val="-1"/>
        </w:rPr>
        <w:t xml:space="preserve"> </w:t>
      </w:r>
      <w:r>
        <w:t>Митяев</w:t>
      </w:r>
      <w:r>
        <w:rPr>
          <w:spacing w:val="-2"/>
        </w:rPr>
        <w:t xml:space="preserve"> </w:t>
      </w:r>
      <w:r>
        <w:t>«За</w:t>
      </w:r>
      <w:r>
        <w:rPr>
          <w:spacing w:val="-4"/>
        </w:rPr>
        <w:t xml:space="preserve"> </w:t>
      </w:r>
      <w:r>
        <w:t>что</w:t>
      </w:r>
      <w:r>
        <w:rPr>
          <w:spacing w:val="-3"/>
        </w:rPr>
        <w:t xml:space="preserve"> </w:t>
      </w:r>
      <w:r>
        <w:t>я</w:t>
      </w:r>
      <w:r>
        <w:rPr>
          <w:spacing w:val="-2"/>
        </w:rPr>
        <w:t xml:space="preserve"> </w:t>
      </w:r>
      <w:r>
        <w:t>люблю</w:t>
      </w:r>
      <w:r>
        <w:rPr>
          <w:spacing w:val="-5"/>
        </w:rPr>
        <w:t xml:space="preserve"> </w:t>
      </w:r>
      <w:r>
        <w:t>маму»</w:t>
      </w:r>
      <w:r>
        <w:rPr>
          <w:spacing w:val="1"/>
        </w:rPr>
        <w:t xml:space="preserve"> </w:t>
      </w:r>
      <w:r>
        <w:t>и</w:t>
      </w:r>
      <w:r>
        <w:rPr>
          <w:spacing w:val="-1"/>
        </w:rPr>
        <w:t xml:space="preserve"> </w:t>
      </w:r>
      <w:r>
        <w:t>другие</w:t>
      </w:r>
      <w:r>
        <w:rPr>
          <w:spacing w:val="-4"/>
        </w:rPr>
        <w:t xml:space="preserve"> </w:t>
      </w:r>
      <w:r>
        <w:t>(по</w:t>
      </w:r>
      <w:r>
        <w:rPr>
          <w:spacing w:val="-57"/>
        </w:rPr>
        <w:t xml:space="preserve"> </w:t>
      </w:r>
      <w:r>
        <w:t>выбору).</w:t>
      </w:r>
    </w:p>
    <w:p w14:paraId="0CF9481F" w14:textId="77777777" w:rsidR="00927B14" w:rsidRDefault="00000000">
      <w:pPr>
        <w:spacing w:line="278" w:lineRule="auto"/>
        <w:ind w:left="850" w:right="713" w:firstLine="600"/>
        <w:rPr>
          <w:sz w:val="24"/>
        </w:rPr>
      </w:pPr>
      <w:r>
        <w:rPr>
          <w:i/>
          <w:sz w:val="24"/>
        </w:rPr>
        <w:t xml:space="preserve">Фольклорные и авторские произведения о чудесах и фантазии (не менее трёх произведений). </w:t>
      </w:r>
      <w:r>
        <w:rPr>
          <w:sz w:val="24"/>
        </w:rPr>
        <w:t>Способность автора произведения замечать</w:t>
      </w:r>
      <w:r>
        <w:rPr>
          <w:spacing w:val="1"/>
          <w:sz w:val="24"/>
        </w:rPr>
        <w:t xml:space="preserve"> </w:t>
      </w:r>
      <w:r>
        <w:rPr>
          <w:sz w:val="24"/>
        </w:rPr>
        <w:t>чудесное</w:t>
      </w:r>
      <w:r>
        <w:rPr>
          <w:spacing w:val="-3"/>
          <w:sz w:val="24"/>
        </w:rPr>
        <w:t xml:space="preserve"> </w:t>
      </w:r>
      <w:r>
        <w:rPr>
          <w:sz w:val="24"/>
        </w:rPr>
        <w:t>в</w:t>
      </w:r>
      <w:r>
        <w:rPr>
          <w:spacing w:val="-4"/>
          <w:sz w:val="24"/>
        </w:rPr>
        <w:t xml:space="preserve"> </w:t>
      </w:r>
      <w:r>
        <w:rPr>
          <w:sz w:val="24"/>
        </w:rPr>
        <w:t>каждом</w:t>
      </w:r>
      <w:r>
        <w:rPr>
          <w:spacing w:val="-5"/>
          <w:sz w:val="24"/>
        </w:rPr>
        <w:t xml:space="preserve"> </w:t>
      </w:r>
      <w:r>
        <w:rPr>
          <w:sz w:val="24"/>
        </w:rPr>
        <w:t>жизненном</w:t>
      </w:r>
      <w:r>
        <w:rPr>
          <w:spacing w:val="-4"/>
          <w:sz w:val="24"/>
        </w:rPr>
        <w:t xml:space="preserve"> </w:t>
      </w:r>
      <w:r>
        <w:rPr>
          <w:sz w:val="24"/>
        </w:rPr>
        <w:t>проявлении,</w:t>
      </w:r>
      <w:r>
        <w:rPr>
          <w:spacing w:val="-5"/>
          <w:sz w:val="24"/>
        </w:rPr>
        <w:t xml:space="preserve"> </w:t>
      </w:r>
      <w:r>
        <w:rPr>
          <w:sz w:val="24"/>
        </w:rPr>
        <w:t>необычное</w:t>
      </w:r>
      <w:r>
        <w:rPr>
          <w:spacing w:val="-7"/>
          <w:sz w:val="24"/>
        </w:rPr>
        <w:t xml:space="preserve"> </w:t>
      </w:r>
      <w:r>
        <w:rPr>
          <w:sz w:val="24"/>
        </w:rPr>
        <w:t>в</w:t>
      </w:r>
      <w:r>
        <w:rPr>
          <w:spacing w:val="-4"/>
          <w:sz w:val="24"/>
        </w:rPr>
        <w:t xml:space="preserve"> </w:t>
      </w:r>
      <w:r>
        <w:rPr>
          <w:sz w:val="24"/>
        </w:rPr>
        <w:t>обыкновенных</w:t>
      </w:r>
      <w:r>
        <w:rPr>
          <w:spacing w:val="-7"/>
          <w:sz w:val="24"/>
        </w:rPr>
        <w:t xml:space="preserve"> </w:t>
      </w:r>
      <w:r>
        <w:rPr>
          <w:sz w:val="24"/>
        </w:rPr>
        <w:t>явлениях</w:t>
      </w:r>
      <w:r>
        <w:rPr>
          <w:spacing w:val="-6"/>
          <w:sz w:val="24"/>
        </w:rPr>
        <w:t xml:space="preserve"> </w:t>
      </w:r>
      <w:r>
        <w:rPr>
          <w:sz w:val="24"/>
        </w:rPr>
        <w:t>окружающего</w:t>
      </w:r>
      <w:r>
        <w:rPr>
          <w:spacing w:val="-2"/>
          <w:sz w:val="24"/>
        </w:rPr>
        <w:t xml:space="preserve"> </w:t>
      </w:r>
      <w:r>
        <w:rPr>
          <w:sz w:val="24"/>
        </w:rPr>
        <w:t>мира.</w:t>
      </w:r>
      <w:r>
        <w:rPr>
          <w:spacing w:val="-4"/>
          <w:sz w:val="24"/>
        </w:rPr>
        <w:t xml:space="preserve"> </w:t>
      </w:r>
      <w:r>
        <w:rPr>
          <w:sz w:val="24"/>
        </w:rPr>
        <w:t>Сочетание</w:t>
      </w:r>
      <w:r>
        <w:rPr>
          <w:spacing w:val="-2"/>
          <w:sz w:val="24"/>
        </w:rPr>
        <w:t xml:space="preserve"> </w:t>
      </w:r>
      <w:r>
        <w:rPr>
          <w:sz w:val="24"/>
        </w:rPr>
        <w:t>в</w:t>
      </w:r>
      <w:r>
        <w:rPr>
          <w:spacing w:val="-5"/>
          <w:sz w:val="24"/>
        </w:rPr>
        <w:t xml:space="preserve"> </w:t>
      </w:r>
      <w:r>
        <w:rPr>
          <w:sz w:val="24"/>
        </w:rPr>
        <w:t>произведении</w:t>
      </w:r>
      <w:r>
        <w:rPr>
          <w:spacing w:val="-5"/>
          <w:sz w:val="24"/>
        </w:rPr>
        <w:t xml:space="preserve"> </w:t>
      </w:r>
      <w:r>
        <w:rPr>
          <w:sz w:val="24"/>
        </w:rPr>
        <w:t>реалистических</w:t>
      </w:r>
      <w:r>
        <w:rPr>
          <w:spacing w:val="-57"/>
          <w:sz w:val="24"/>
        </w:rPr>
        <w:t xml:space="preserve"> </w:t>
      </w:r>
      <w:r>
        <w:rPr>
          <w:sz w:val="24"/>
        </w:rPr>
        <w:t>событий</w:t>
      </w:r>
      <w:r>
        <w:rPr>
          <w:spacing w:val="-3"/>
          <w:sz w:val="24"/>
        </w:rPr>
        <w:t xml:space="preserve"> </w:t>
      </w:r>
      <w:r>
        <w:rPr>
          <w:sz w:val="24"/>
        </w:rPr>
        <w:t>с</w:t>
      </w:r>
      <w:r>
        <w:rPr>
          <w:spacing w:val="1"/>
          <w:sz w:val="24"/>
        </w:rPr>
        <w:t xml:space="preserve"> </w:t>
      </w:r>
      <w:r>
        <w:rPr>
          <w:sz w:val="24"/>
        </w:rPr>
        <w:t>необычными,</w:t>
      </w:r>
      <w:r>
        <w:rPr>
          <w:spacing w:val="4"/>
          <w:sz w:val="24"/>
        </w:rPr>
        <w:t xml:space="preserve"> </w:t>
      </w:r>
      <w:r>
        <w:rPr>
          <w:sz w:val="24"/>
        </w:rPr>
        <w:t>сказочными,</w:t>
      </w:r>
      <w:r>
        <w:rPr>
          <w:spacing w:val="4"/>
          <w:sz w:val="24"/>
        </w:rPr>
        <w:t xml:space="preserve"> </w:t>
      </w:r>
      <w:r>
        <w:rPr>
          <w:sz w:val="24"/>
        </w:rPr>
        <w:t>фантастическими.</w:t>
      </w:r>
    </w:p>
    <w:p w14:paraId="52508528" w14:textId="77777777" w:rsidR="00927B14" w:rsidRDefault="00000000">
      <w:pPr>
        <w:pStyle w:val="a3"/>
        <w:spacing w:line="271" w:lineRule="exact"/>
        <w:ind w:left="1450"/>
      </w:pPr>
      <w:r>
        <w:t>Произведения</w:t>
      </w:r>
      <w:r>
        <w:rPr>
          <w:spacing w:val="-3"/>
        </w:rPr>
        <w:t xml:space="preserve"> </w:t>
      </w:r>
      <w:r>
        <w:t>для</w:t>
      </w:r>
      <w:r>
        <w:rPr>
          <w:spacing w:val="-3"/>
        </w:rPr>
        <w:t xml:space="preserve"> </w:t>
      </w:r>
      <w:r>
        <w:t>чтения:</w:t>
      </w:r>
      <w:r>
        <w:rPr>
          <w:spacing w:val="-3"/>
        </w:rPr>
        <w:t xml:space="preserve"> </w:t>
      </w:r>
      <w:r>
        <w:t>Р.С.</w:t>
      </w:r>
      <w:r>
        <w:rPr>
          <w:spacing w:val="-1"/>
        </w:rPr>
        <w:t xml:space="preserve"> </w:t>
      </w:r>
      <w:r>
        <w:t>Сеф</w:t>
      </w:r>
      <w:r>
        <w:rPr>
          <w:spacing w:val="-4"/>
        </w:rPr>
        <w:t xml:space="preserve"> </w:t>
      </w:r>
      <w:r>
        <w:t>«Чудо»,</w:t>
      </w:r>
      <w:r>
        <w:rPr>
          <w:spacing w:val="-1"/>
        </w:rPr>
        <w:t xml:space="preserve"> </w:t>
      </w:r>
      <w:r>
        <w:t>В.В.</w:t>
      </w:r>
      <w:r>
        <w:rPr>
          <w:spacing w:val="-1"/>
        </w:rPr>
        <w:t xml:space="preserve"> </w:t>
      </w:r>
      <w:r>
        <w:t>Лунин</w:t>
      </w:r>
      <w:r>
        <w:rPr>
          <w:spacing w:val="-2"/>
        </w:rPr>
        <w:t xml:space="preserve"> </w:t>
      </w:r>
      <w:r>
        <w:t>«Я</w:t>
      </w:r>
      <w:r>
        <w:rPr>
          <w:spacing w:val="-5"/>
        </w:rPr>
        <w:t xml:space="preserve"> </w:t>
      </w:r>
      <w:r>
        <w:t>видел</w:t>
      </w:r>
      <w:r>
        <w:rPr>
          <w:spacing w:val="-2"/>
        </w:rPr>
        <w:t xml:space="preserve"> </w:t>
      </w:r>
      <w:r>
        <w:t>чудо»,</w:t>
      </w:r>
      <w:r>
        <w:rPr>
          <w:spacing w:val="-1"/>
        </w:rPr>
        <w:t xml:space="preserve"> </w:t>
      </w:r>
      <w:r>
        <w:t>Б.В.</w:t>
      </w:r>
      <w:r>
        <w:rPr>
          <w:spacing w:val="-6"/>
        </w:rPr>
        <w:t xml:space="preserve"> </w:t>
      </w:r>
      <w:r>
        <w:t>Заходер</w:t>
      </w:r>
      <w:r>
        <w:rPr>
          <w:spacing w:val="-2"/>
        </w:rPr>
        <w:t xml:space="preserve"> </w:t>
      </w:r>
      <w:r>
        <w:t>«Моя</w:t>
      </w:r>
      <w:r>
        <w:rPr>
          <w:spacing w:val="-3"/>
        </w:rPr>
        <w:t xml:space="preserve"> </w:t>
      </w:r>
      <w:r>
        <w:t>Вообразилия»,</w:t>
      </w:r>
      <w:r>
        <w:rPr>
          <w:spacing w:val="-1"/>
        </w:rPr>
        <w:t xml:space="preserve"> </w:t>
      </w:r>
      <w:r>
        <w:t>Ю.П.</w:t>
      </w:r>
      <w:r>
        <w:rPr>
          <w:spacing w:val="13"/>
        </w:rPr>
        <w:t xml:space="preserve"> </w:t>
      </w:r>
      <w:r>
        <w:t>Мориц</w:t>
      </w:r>
      <w:r>
        <w:rPr>
          <w:spacing w:val="-7"/>
        </w:rPr>
        <w:t xml:space="preserve"> </w:t>
      </w:r>
      <w:r>
        <w:t>«Сто</w:t>
      </w:r>
      <w:r>
        <w:rPr>
          <w:spacing w:val="2"/>
        </w:rPr>
        <w:t xml:space="preserve"> </w:t>
      </w:r>
      <w:r>
        <w:t>фантазий»</w:t>
      </w:r>
      <w:r>
        <w:rPr>
          <w:spacing w:val="-4"/>
        </w:rPr>
        <w:t xml:space="preserve"> </w:t>
      </w:r>
      <w:r>
        <w:rPr>
          <w:color w:val="333333"/>
        </w:rPr>
        <w:t>и</w:t>
      </w:r>
    </w:p>
    <w:p w14:paraId="76113CB3" w14:textId="77777777" w:rsidR="00927B14" w:rsidRDefault="00927B14">
      <w:pPr>
        <w:spacing w:line="271" w:lineRule="exact"/>
        <w:sectPr w:rsidR="00927B14" w:rsidSect="00232226">
          <w:pgSz w:w="16840" w:h="11910" w:orient="landscape"/>
          <w:pgMar w:top="1040" w:right="140" w:bottom="1160" w:left="0" w:header="0" w:footer="884" w:gutter="0"/>
          <w:cols w:space="720"/>
        </w:sectPr>
      </w:pPr>
    </w:p>
    <w:p w14:paraId="0E5291D2" w14:textId="77777777" w:rsidR="00927B14" w:rsidRDefault="00000000">
      <w:pPr>
        <w:pStyle w:val="a3"/>
        <w:spacing w:before="76"/>
      </w:pPr>
      <w:r>
        <w:rPr>
          <w:color w:val="333333"/>
        </w:rPr>
        <w:lastRenderedPageBreak/>
        <w:t>другие</w:t>
      </w:r>
      <w:r>
        <w:rPr>
          <w:color w:val="333333"/>
          <w:spacing w:val="-4"/>
        </w:rPr>
        <w:t xml:space="preserve"> </w:t>
      </w:r>
      <w:r>
        <w:rPr>
          <w:color w:val="333333"/>
        </w:rPr>
        <w:t>(по</w:t>
      </w:r>
      <w:r>
        <w:rPr>
          <w:color w:val="333333"/>
          <w:spacing w:val="-3"/>
        </w:rPr>
        <w:t xml:space="preserve"> </w:t>
      </w:r>
      <w:r>
        <w:rPr>
          <w:color w:val="333333"/>
        </w:rPr>
        <w:t>выбору).</w:t>
      </w:r>
    </w:p>
    <w:p w14:paraId="10B0E342" w14:textId="77777777" w:rsidR="00927B14" w:rsidRDefault="00000000">
      <w:pPr>
        <w:pStyle w:val="a3"/>
        <w:spacing w:before="41" w:line="276" w:lineRule="auto"/>
        <w:ind w:right="1565" w:firstLine="600"/>
      </w:pPr>
      <w:r>
        <w:rPr>
          <w:i/>
        </w:rPr>
        <w:t xml:space="preserve">Библиографическая культура </w:t>
      </w:r>
      <w:r>
        <w:t>(работа с детской книгой). Представление о том, что книга – источник необходимых знаний. Обложка,</w:t>
      </w:r>
      <w:r>
        <w:rPr>
          <w:spacing w:val="-57"/>
        </w:rPr>
        <w:t xml:space="preserve"> </w:t>
      </w:r>
      <w:r>
        <w:t>оглавление,</w:t>
      </w:r>
      <w:r>
        <w:rPr>
          <w:spacing w:val="-4"/>
        </w:rPr>
        <w:t xml:space="preserve"> </w:t>
      </w:r>
      <w:r>
        <w:t>иллюстрации</w:t>
      </w:r>
      <w:r>
        <w:rPr>
          <w:spacing w:val="-1"/>
        </w:rPr>
        <w:t xml:space="preserve"> </w:t>
      </w:r>
      <w:r>
        <w:t>–</w:t>
      </w:r>
      <w:r>
        <w:rPr>
          <w:spacing w:val="-1"/>
        </w:rPr>
        <w:t xml:space="preserve"> </w:t>
      </w:r>
      <w:r>
        <w:t>элементы</w:t>
      </w:r>
      <w:r>
        <w:rPr>
          <w:spacing w:val="-4"/>
        </w:rPr>
        <w:t xml:space="preserve"> </w:t>
      </w:r>
      <w:r>
        <w:t>ориентировки</w:t>
      </w:r>
      <w:r>
        <w:rPr>
          <w:spacing w:val="-4"/>
        </w:rPr>
        <w:t xml:space="preserve"> </w:t>
      </w:r>
      <w:r>
        <w:t>в</w:t>
      </w:r>
      <w:r>
        <w:rPr>
          <w:spacing w:val="-3"/>
        </w:rPr>
        <w:t xml:space="preserve"> </w:t>
      </w:r>
      <w:r>
        <w:t>книге.</w:t>
      </w:r>
      <w:r>
        <w:rPr>
          <w:spacing w:val="1"/>
        </w:rPr>
        <w:t xml:space="preserve"> </w:t>
      </w:r>
      <w:r>
        <w:t>Умение</w:t>
      </w:r>
      <w:r>
        <w:rPr>
          <w:spacing w:val="-2"/>
        </w:rPr>
        <w:t xml:space="preserve"> </w:t>
      </w:r>
      <w:r>
        <w:t>использовать</w:t>
      </w:r>
      <w:r>
        <w:rPr>
          <w:spacing w:val="-3"/>
        </w:rPr>
        <w:t xml:space="preserve"> </w:t>
      </w:r>
      <w:r>
        <w:t>тематический каталог</w:t>
      </w:r>
      <w:r>
        <w:rPr>
          <w:spacing w:val="-3"/>
        </w:rPr>
        <w:t xml:space="preserve"> </w:t>
      </w:r>
      <w:r>
        <w:t>при</w:t>
      </w:r>
      <w:r>
        <w:rPr>
          <w:spacing w:val="-5"/>
        </w:rPr>
        <w:t xml:space="preserve"> </w:t>
      </w:r>
      <w:r>
        <w:t>выборе</w:t>
      </w:r>
      <w:r>
        <w:rPr>
          <w:spacing w:val="-1"/>
        </w:rPr>
        <w:t xml:space="preserve"> </w:t>
      </w:r>
      <w:r>
        <w:t>книг</w:t>
      </w:r>
      <w:r>
        <w:rPr>
          <w:spacing w:val="-4"/>
        </w:rPr>
        <w:t xml:space="preserve"> </w:t>
      </w:r>
      <w:r>
        <w:t>в</w:t>
      </w:r>
      <w:r>
        <w:rPr>
          <w:spacing w:val="1"/>
        </w:rPr>
        <w:t xml:space="preserve"> </w:t>
      </w:r>
      <w:r>
        <w:t>библиотеке.</w:t>
      </w:r>
    </w:p>
    <w:p w14:paraId="6D0B16C4" w14:textId="77777777" w:rsidR="00927B14" w:rsidRDefault="00000000">
      <w:pPr>
        <w:pStyle w:val="a3"/>
        <w:spacing w:before="4" w:line="276" w:lineRule="auto"/>
        <w:ind w:right="913" w:firstLine="600"/>
      </w:pPr>
      <w:r>
        <w:t>Изучение литературного чтения в 1 классе способствует освоению на пропедевтическом уровне ряда универсальных учебных действий:</w:t>
      </w:r>
      <w:r>
        <w:rPr>
          <w:spacing w:val="1"/>
        </w:rPr>
        <w:t xml:space="preserve"> </w:t>
      </w:r>
      <w:r>
        <w:t>познавательных универсальных учебных действий, коммуникативных универсальных учебных действий, регулятивных универсальных учебных</w:t>
      </w:r>
      <w:r>
        <w:rPr>
          <w:spacing w:val="-58"/>
        </w:rPr>
        <w:t xml:space="preserve"> </w:t>
      </w:r>
      <w:r>
        <w:t>действий,</w:t>
      </w:r>
      <w:r>
        <w:rPr>
          <w:spacing w:val="3"/>
        </w:rPr>
        <w:t xml:space="preserve"> </w:t>
      </w:r>
      <w:r>
        <w:t>совместной</w:t>
      </w:r>
      <w:r>
        <w:rPr>
          <w:spacing w:val="-2"/>
        </w:rPr>
        <w:t xml:space="preserve"> </w:t>
      </w:r>
      <w:r>
        <w:t>деятельности.</w:t>
      </w:r>
    </w:p>
    <w:p w14:paraId="5D755B75" w14:textId="77777777" w:rsidR="00927B14" w:rsidRDefault="00000000">
      <w:pPr>
        <w:spacing w:line="275" w:lineRule="exact"/>
        <w:ind w:left="1450"/>
        <w:rPr>
          <w:sz w:val="24"/>
        </w:rPr>
      </w:pPr>
      <w:r>
        <w:rPr>
          <w:i/>
          <w:sz w:val="24"/>
        </w:rPr>
        <w:t>Базовые</w:t>
      </w:r>
      <w:r>
        <w:rPr>
          <w:i/>
          <w:spacing w:val="-9"/>
          <w:sz w:val="24"/>
        </w:rPr>
        <w:t xml:space="preserve"> </w:t>
      </w:r>
      <w:r>
        <w:rPr>
          <w:i/>
          <w:sz w:val="24"/>
        </w:rPr>
        <w:t>логические</w:t>
      </w:r>
      <w:r>
        <w:rPr>
          <w:i/>
          <w:spacing w:val="-5"/>
          <w:sz w:val="24"/>
        </w:rPr>
        <w:t xml:space="preserve"> </w:t>
      </w:r>
      <w:r>
        <w:rPr>
          <w:i/>
          <w:sz w:val="24"/>
        </w:rPr>
        <w:t>действия</w:t>
      </w:r>
      <w:r>
        <w:rPr>
          <w:i/>
          <w:spacing w:val="-2"/>
          <w:sz w:val="24"/>
        </w:rPr>
        <w:t xml:space="preserve"> </w:t>
      </w:r>
      <w:r>
        <w:rPr>
          <w:sz w:val="24"/>
        </w:rPr>
        <w:t>как</w:t>
      </w:r>
      <w:r>
        <w:rPr>
          <w:spacing w:val="-5"/>
          <w:sz w:val="24"/>
        </w:rPr>
        <w:t xml:space="preserve"> </w:t>
      </w:r>
      <w:r>
        <w:rPr>
          <w:sz w:val="24"/>
        </w:rPr>
        <w:t>часть</w:t>
      </w:r>
      <w:r>
        <w:rPr>
          <w:spacing w:val="-3"/>
          <w:sz w:val="24"/>
        </w:rPr>
        <w:t xml:space="preserve"> </w:t>
      </w:r>
      <w:r>
        <w:rPr>
          <w:sz w:val="24"/>
        </w:rPr>
        <w:t>познавательных</w:t>
      </w:r>
      <w:r>
        <w:rPr>
          <w:spacing w:val="-3"/>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z w:val="24"/>
        </w:rPr>
        <w:t>действий</w:t>
      </w:r>
      <w:r>
        <w:rPr>
          <w:spacing w:val="-2"/>
          <w:sz w:val="24"/>
        </w:rPr>
        <w:t xml:space="preserve"> </w:t>
      </w:r>
      <w:r>
        <w:rPr>
          <w:sz w:val="24"/>
        </w:rPr>
        <w:t>способствуют</w:t>
      </w:r>
      <w:r>
        <w:rPr>
          <w:spacing w:val="-4"/>
          <w:sz w:val="24"/>
        </w:rPr>
        <w:t xml:space="preserve"> </w:t>
      </w:r>
      <w:r>
        <w:rPr>
          <w:sz w:val="24"/>
        </w:rPr>
        <w:t>формированию</w:t>
      </w:r>
      <w:r>
        <w:rPr>
          <w:spacing w:val="-5"/>
          <w:sz w:val="24"/>
        </w:rPr>
        <w:t xml:space="preserve"> </w:t>
      </w:r>
      <w:r>
        <w:rPr>
          <w:sz w:val="24"/>
        </w:rPr>
        <w:t>умений:</w:t>
      </w:r>
    </w:p>
    <w:p w14:paraId="7A4273E3" w14:textId="77777777" w:rsidR="00927B14" w:rsidRDefault="00000000">
      <w:pPr>
        <w:pStyle w:val="a6"/>
        <w:numPr>
          <w:ilvl w:val="0"/>
          <w:numId w:val="109"/>
        </w:numPr>
        <w:tabs>
          <w:tab w:val="left" w:pos="1809"/>
          <w:tab w:val="left" w:pos="1811"/>
        </w:tabs>
        <w:spacing w:before="43" w:line="273" w:lineRule="auto"/>
        <w:ind w:right="1954"/>
        <w:rPr>
          <w:sz w:val="24"/>
        </w:rPr>
      </w:pPr>
      <w:r>
        <w:rPr>
          <w:sz w:val="24"/>
        </w:rPr>
        <w:t>читать вслух целыми словами без пропусков и перестановок букв и слогов доступные по восприятию и небольшие по объёму</w:t>
      </w:r>
      <w:r>
        <w:rPr>
          <w:spacing w:val="-57"/>
          <w:sz w:val="24"/>
        </w:rPr>
        <w:t xml:space="preserve"> </w:t>
      </w:r>
      <w:r>
        <w:rPr>
          <w:sz w:val="24"/>
        </w:rPr>
        <w:t>прозаические и</w:t>
      </w:r>
      <w:r>
        <w:rPr>
          <w:spacing w:val="3"/>
          <w:sz w:val="24"/>
        </w:rPr>
        <w:t xml:space="preserve"> </w:t>
      </w:r>
      <w:r>
        <w:rPr>
          <w:sz w:val="24"/>
        </w:rPr>
        <w:t>стихотворные</w:t>
      </w:r>
      <w:r>
        <w:rPr>
          <w:spacing w:val="-4"/>
          <w:sz w:val="24"/>
        </w:rPr>
        <w:t xml:space="preserve"> </w:t>
      </w:r>
      <w:r>
        <w:rPr>
          <w:sz w:val="24"/>
        </w:rPr>
        <w:t>произведения;</w:t>
      </w:r>
    </w:p>
    <w:p w14:paraId="6264CA3E" w14:textId="77777777" w:rsidR="00927B14" w:rsidRDefault="00000000">
      <w:pPr>
        <w:pStyle w:val="a6"/>
        <w:numPr>
          <w:ilvl w:val="0"/>
          <w:numId w:val="109"/>
        </w:numPr>
        <w:tabs>
          <w:tab w:val="left" w:pos="1809"/>
          <w:tab w:val="left" w:pos="1811"/>
        </w:tabs>
        <w:spacing w:before="4"/>
        <w:ind w:hanging="361"/>
        <w:rPr>
          <w:sz w:val="24"/>
        </w:rPr>
      </w:pPr>
      <w:r>
        <w:rPr>
          <w:sz w:val="24"/>
        </w:rPr>
        <w:t>понимать</w:t>
      </w:r>
      <w:r>
        <w:rPr>
          <w:spacing w:val="-6"/>
          <w:sz w:val="24"/>
        </w:rPr>
        <w:t xml:space="preserve"> </w:t>
      </w:r>
      <w:r>
        <w:rPr>
          <w:sz w:val="24"/>
        </w:rPr>
        <w:t>фактическое</w:t>
      </w:r>
      <w:r>
        <w:rPr>
          <w:spacing w:val="-4"/>
          <w:sz w:val="24"/>
        </w:rPr>
        <w:t xml:space="preserve"> </w:t>
      </w:r>
      <w:r>
        <w:rPr>
          <w:sz w:val="24"/>
        </w:rPr>
        <w:t>содержание</w:t>
      </w:r>
      <w:r>
        <w:rPr>
          <w:spacing w:val="-4"/>
          <w:sz w:val="24"/>
        </w:rPr>
        <w:t xml:space="preserve"> </w:t>
      </w:r>
      <w:r>
        <w:rPr>
          <w:sz w:val="24"/>
        </w:rPr>
        <w:t>прочитанного</w:t>
      </w:r>
      <w:r>
        <w:rPr>
          <w:spacing w:val="-4"/>
          <w:sz w:val="24"/>
        </w:rPr>
        <w:t xml:space="preserve"> </w:t>
      </w:r>
      <w:r>
        <w:rPr>
          <w:sz w:val="24"/>
        </w:rPr>
        <w:t>или</w:t>
      </w:r>
      <w:r>
        <w:rPr>
          <w:spacing w:val="-2"/>
          <w:sz w:val="24"/>
        </w:rPr>
        <w:t xml:space="preserve"> </w:t>
      </w:r>
      <w:r>
        <w:rPr>
          <w:sz w:val="24"/>
        </w:rPr>
        <w:t>прослушанного</w:t>
      </w:r>
      <w:r>
        <w:rPr>
          <w:spacing w:val="-3"/>
          <w:sz w:val="24"/>
        </w:rPr>
        <w:t xml:space="preserve"> </w:t>
      </w:r>
      <w:r>
        <w:rPr>
          <w:sz w:val="24"/>
        </w:rPr>
        <w:t>текста;</w:t>
      </w:r>
    </w:p>
    <w:p w14:paraId="4FAF9340" w14:textId="77777777" w:rsidR="00927B14" w:rsidRDefault="00000000">
      <w:pPr>
        <w:pStyle w:val="a6"/>
        <w:numPr>
          <w:ilvl w:val="0"/>
          <w:numId w:val="109"/>
        </w:numPr>
        <w:tabs>
          <w:tab w:val="left" w:pos="1809"/>
          <w:tab w:val="left" w:pos="1811"/>
        </w:tabs>
        <w:spacing w:before="41" w:line="268" w:lineRule="auto"/>
        <w:ind w:right="832"/>
        <w:rPr>
          <w:sz w:val="24"/>
        </w:rPr>
      </w:pPr>
      <w:r>
        <w:rPr>
          <w:sz w:val="24"/>
        </w:rPr>
        <w:t>ориентироваться в терминах и понятиях: фольклор, малые фольклорные жанры, тема, идея, заголовок, содержание произведения, сказка</w:t>
      </w:r>
      <w:r>
        <w:rPr>
          <w:spacing w:val="-57"/>
          <w:sz w:val="24"/>
        </w:rPr>
        <w:t xml:space="preserve"> </w:t>
      </w:r>
      <w:r>
        <w:rPr>
          <w:sz w:val="24"/>
        </w:rPr>
        <w:t>(фольклорная</w:t>
      </w:r>
      <w:r>
        <w:rPr>
          <w:spacing w:val="-4"/>
          <w:sz w:val="24"/>
        </w:rPr>
        <w:t xml:space="preserve"> </w:t>
      </w:r>
      <w:r>
        <w:rPr>
          <w:sz w:val="24"/>
        </w:rPr>
        <w:t>и</w:t>
      </w:r>
      <w:r>
        <w:rPr>
          <w:spacing w:val="3"/>
          <w:sz w:val="24"/>
        </w:rPr>
        <w:t xml:space="preserve"> </w:t>
      </w:r>
      <w:r>
        <w:rPr>
          <w:sz w:val="24"/>
        </w:rPr>
        <w:t>литературная),</w:t>
      </w:r>
      <w:r>
        <w:rPr>
          <w:spacing w:val="3"/>
          <w:sz w:val="24"/>
        </w:rPr>
        <w:t xml:space="preserve"> </w:t>
      </w:r>
      <w:r>
        <w:rPr>
          <w:sz w:val="24"/>
        </w:rPr>
        <w:t>автор,</w:t>
      </w:r>
      <w:r>
        <w:rPr>
          <w:spacing w:val="-1"/>
          <w:sz w:val="24"/>
        </w:rPr>
        <w:t xml:space="preserve"> </w:t>
      </w:r>
      <w:r>
        <w:rPr>
          <w:sz w:val="24"/>
        </w:rPr>
        <w:t>герой,</w:t>
      </w:r>
      <w:r>
        <w:rPr>
          <w:spacing w:val="-2"/>
          <w:sz w:val="24"/>
        </w:rPr>
        <w:t xml:space="preserve"> </w:t>
      </w:r>
      <w:r>
        <w:rPr>
          <w:sz w:val="24"/>
        </w:rPr>
        <w:t>рассказ,</w:t>
      </w:r>
      <w:r>
        <w:rPr>
          <w:spacing w:val="4"/>
          <w:sz w:val="24"/>
        </w:rPr>
        <w:t xml:space="preserve"> </w:t>
      </w:r>
      <w:r>
        <w:rPr>
          <w:sz w:val="24"/>
        </w:rPr>
        <w:t>стихотворение</w:t>
      </w:r>
      <w:r>
        <w:rPr>
          <w:spacing w:val="-5"/>
          <w:sz w:val="24"/>
        </w:rPr>
        <w:t xml:space="preserve"> </w:t>
      </w:r>
      <w:r>
        <w:rPr>
          <w:sz w:val="24"/>
        </w:rPr>
        <w:t>(в</w:t>
      </w:r>
      <w:r>
        <w:rPr>
          <w:spacing w:val="3"/>
          <w:sz w:val="24"/>
        </w:rPr>
        <w:t xml:space="preserve"> </w:t>
      </w:r>
      <w:r>
        <w:rPr>
          <w:sz w:val="24"/>
        </w:rPr>
        <w:t>пределах</w:t>
      </w:r>
      <w:r>
        <w:rPr>
          <w:spacing w:val="-4"/>
          <w:sz w:val="24"/>
        </w:rPr>
        <w:t xml:space="preserve"> </w:t>
      </w:r>
      <w:r>
        <w:rPr>
          <w:sz w:val="24"/>
        </w:rPr>
        <w:t>изученного);</w:t>
      </w:r>
    </w:p>
    <w:p w14:paraId="1DB0D937" w14:textId="77777777" w:rsidR="00927B14" w:rsidRDefault="00000000">
      <w:pPr>
        <w:pStyle w:val="a6"/>
        <w:numPr>
          <w:ilvl w:val="0"/>
          <w:numId w:val="109"/>
        </w:numPr>
        <w:tabs>
          <w:tab w:val="left" w:pos="1809"/>
          <w:tab w:val="left" w:pos="1811"/>
        </w:tabs>
        <w:spacing w:before="10"/>
        <w:ind w:hanging="361"/>
        <w:rPr>
          <w:sz w:val="24"/>
        </w:rPr>
      </w:pPr>
      <w:r>
        <w:rPr>
          <w:sz w:val="24"/>
        </w:rPr>
        <w:t>различать</w:t>
      </w:r>
      <w:r>
        <w:rPr>
          <w:spacing w:val="-2"/>
          <w:sz w:val="24"/>
        </w:rPr>
        <w:t xml:space="preserve"> </w:t>
      </w:r>
      <w:r>
        <w:rPr>
          <w:sz w:val="24"/>
        </w:rPr>
        <w:t>и</w:t>
      </w:r>
      <w:r>
        <w:rPr>
          <w:spacing w:val="-6"/>
          <w:sz w:val="24"/>
        </w:rPr>
        <w:t xml:space="preserve"> </w:t>
      </w:r>
      <w:r>
        <w:rPr>
          <w:sz w:val="24"/>
        </w:rPr>
        <w:t>группировать</w:t>
      </w:r>
      <w:r>
        <w:rPr>
          <w:spacing w:val="-5"/>
          <w:sz w:val="24"/>
        </w:rPr>
        <w:t xml:space="preserve"> </w:t>
      </w:r>
      <w:r>
        <w:rPr>
          <w:sz w:val="24"/>
        </w:rPr>
        <w:t>произведения</w:t>
      </w:r>
      <w:r>
        <w:rPr>
          <w:spacing w:val="-7"/>
          <w:sz w:val="24"/>
        </w:rPr>
        <w:t xml:space="preserve"> </w:t>
      </w:r>
      <w:r>
        <w:rPr>
          <w:sz w:val="24"/>
        </w:rPr>
        <w:t>по</w:t>
      </w:r>
      <w:r>
        <w:rPr>
          <w:spacing w:val="1"/>
          <w:sz w:val="24"/>
        </w:rPr>
        <w:t xml:space="preserve"> </w:t>
      </w:r>
      <w:r>
        <w:rPr>
          <w:sz w:val="24"/>
        </w:rPr>
        <w:t>жанрам</w:t>
      </w:r>
      <w:r>
        <w:rPr>
          <w:spacing w:val="-2"/>
          <w:sz w:val="24"/>
        </w:rPr>
        <w:t xml:space="preserve"> </w:t>
      </w:r>
      <w:r>
        <w:rPr>
          <w:sz w:val="24"/>
        </w:rPr>
        <w:t>(загадки, пословицы,</w:t>
      </w:r>
      <w:r>
        <w:rPr>
          <w:spacing w:val="-1"/>
          <w:sz w:val="24"/>
        </w:rPr>
        <w:t xml:space="preserve"> </w:t>
      </w:r>
      <w:r>
        <w:rPr>
          <w:sz w:val="24"/>
        </w:rPr>
        <w:t>сказки</w:t>
      </w:r>
      <w:r>
        <w:rPr>
          <w:spacing w:val="-6"/>
          <w:sz w:val="24"/>
        </w:rPr>
        <w:t xml:space="preserve"> </w:t>
      </w:r>
      <w:r>
        <w:rPr>
          <w:sz w:val="24"/>
        </w:rPr>
        <w:t>(фольклорная</w:t>
      </w:r>
      <w:r>
        <w:rPr>
          <w:spacing w:val="-7"/>
          <w:sz w:val="24"/>
        </w:rPr>
        <w:t xml:space="preserve"> </w:t>
      </w:r>
      <w:r>
        <w:rPr>
          <w:sz w:val="24"/>
        </w:rPr>
        <w:t>и</w:t>
      </w:r>
      <w:r>
        <w:rPr>
          <w:spacing w:val="-2"/>
          <w:sz w:val="24"/>
        </w:rPr>
        <w:t xml:space="preserve"> </w:t>
      </w:r>
      <w:r>
        <w:rPr>
          <w:sz w:val="24"/>
        </w:rPr>
        <w:t>литературная), стихотворение,</w:t>
      </w:r>
      <w:r>
        <w:rPr>
          <w:spacing w:val="-1"/>
          <w:sz w:val="24"/>
        </w:rPr>
        <w:t xml:space="preserve"> </w:t>
      </w:r>
      <w:r>
        <w:rPr>
          <w:sz w:val="24"/>
        </w:rPr>
        <w:t>рассказ);</w:t>
      </w:r>
    </w:p>
    <w:p w14:paraId="2489DA17" w14:textId="77777777" w:rsidR="00927B14" w:rsidRDefault="00000000">
      <w:pPr>
        <w:pStyle w:val="a6"/>
        <w:numPr>
          <w:ilvl w:val="0"/>
          <w:numId w:val="109"/>
        </w:numPr>
        <w:tabs>
          <w:tab w:val="left" w:pos="1809"/>
          <w:tab w:val="left" w:pos="1811"/>
        </w:tabs>
        <w:spacing w:before="42" w:line="273" w:lineRule="auto"/>
        <w:ind w:right="1507"/>
        <w:rPr>
          <w:sz w:val="24"/>
        </w:rPr>
      </w:pPr>
      <w:r>
        <w:rPr>
          <w:sz w:val="24"/>
        </w:rPr>
        <w:t>анализировать</w:t>
      </w:r>
      <w:r>
        <w:rPr>
          <w:spacing w:val="-7"/>
          <w:sz w:val="24"/>
        </w:rPr>
        <w:t xml:space="preserve"> </w:t>
      </w:r>
      <w:r>
        <w:rPr>
          <w:sz w:val="24"/>
        </w:rPr>
        <w:t>текст:</w:t>
      </w:r>
      <w:r>
        <w:rPr>
          <w:spacing w:val="-7"/>
          <w:sz w:val="24"/>
        </w:rPr>
        <w:t xml:space="preserve"> </w:t>
      </w:r>
      <w:r>
        <w:rPr>
          <w:sz w:val="24"/>
        </w:rPr>
        <w:t>определять</w:t>
      </w:r>
      <w:r>
        <w:rPr>
          <w:spacing w:val="-3"/>
          <w:sz w:val="24"/>
        </w:rPr>
        <w:t xml:space="preserve"> </w:t>
      </w:r>
      <w:r>
        <w:rPr>
          <w:sz w:val="24"/>
        </w:rPr>
        <w:t>тему,</w:t>
      </w:r>
      <w:r>
        <w:rPr>
          <w:spacing w:val="3"/>
          <w:sz w:val="24"/>
        </w:rPr>
        <w:t xml:space="preserve"> </w:t>
      </w:r>
      <w:r>
        <w:rPr>
          <w:sz w:val="24"/>
        </w:rPr>
        <w:t>устанавливать</w:t>
      </w:r>
      <w:r>
        <w:rPr>
          <w:spacing w:val="-6"/>
          <w:sz w:val="24"/>
        </w:rPr>
        <w:t xml:space="preserve"> </w:t>
      </w:r>
      <w:r>
        <w:rPr>
          <w:sz w:val="24"/>
        </w:rPr>
        <w:t>последовательность</w:t>
      </w:r>
      <w:r>
        <w:rPr>
          <w:spacing w:val="-2"/>
          <w:sz w:val="24"/>
        </w:rPr>
        <w:t xml:space="preserve"> </w:t>
      </w:r>
      <w:r>
        <w:rPr>
          <w:sz w:val="24"/>
        </w:rPr>
        <w:t>событий</w:t>
      </w:r>
      <w:r>
        <w:rPr>
          <w:spacing w:val="-7"/>
          <w:sz w:val="24"/>
        </w:rPr>
        <w:t xml:space="preserve"> </w:t>
      </w:r>
      <w:r>
        <w:rPr>
          <w:sz w:val="24"/>
        </w:rPr>
        <w:t>в</w:t>
      </w:r>
      <w:r>
        <w:rPr>
          <w:spacing w:val="-3"/>
          <w:sz w:val="24"/>
        </w:rPr>
        <w:t xml:space="preserve"> </w:t>
      </w:r>
      <w:r>
        <w:rPr>
          <w:sz w:val="24"/>
        </w:rPr>
        <w:t>произведении,</w:t>
      </w:r>
      <w:r>
        <w:rPr>
          <w:spacing w:val="-6"/>
          <w:sz w:val="24"/>
        </w:rPr>
        <w:t xml:space="preserve"> </w:t>
      </w:r>
      <w:r>
        <w:rPr>
          <w:sz w:val="24"/>
        </w:rPr>
        <w:t>характеризовать</w:t>
      </w:r>
      <w:r>
        <w:rPr>
          <w:spacing w:val="-6"/>
          <w:sz w:val="24"/>
        </w:rPr>
        <w:t xml:space="preserve"> </w:t>
      </w:r>
      <w:r>
        <w:rPr>
          <w:sz w:val="24"/>
        </w:rPr>
        <w:t>героя,</w:t>
      </w:r>
      <w:r>
        <w:rPr>
          <w:spacing w:val="-6"/>
          <w:sz w:val="24"/>
        </w:rPr>
        <w:t xml:space="preserve"> </w:t>
      </w:r>
      <w:r>
        <w:rPr>
          <w:sz w:val="24"/>
        </w:rPr>
        <w:t>давать</w:t>
      </w:r>
      <w:r>
        <w:rPr>
          <w:spacing w:val="-57"/>
          <w:sz w:val="24"/>
        </w:rPr>
        <w:t xml:space="preserve"> </w:t>
      </w:r>
      <w:r>
        <w:rPr>
          <w:sz w:val="24"/>
        </w:rPr>
        <w:t>положительную</w:t>
      </w:r>
      <w:r>
        <w:rPr>
          <w:spacing w:val="-1"/>
          <w:sz w:val="24"/>
        </w:rPr>
        <w:t xml:space="preserve"> </w:t>
      </w:r>
      <w:r>
        <w:rPr>
          <w:sz w:val="24"/>
        </w:rPr>
        <w:t>или</w:t>
      </w:r>
      <w:r>
        <w:rPr>
          <w:spacing w:val="-3"/>
          <w:sz w:val="24"/>
        </w:rPr>
        <w:t xml:space="preserve"> </w:t>
      </w:r>
      <w:r>
        <w:rPr>
          <w:sz w:val="24"/>
        </w:rPr>
        <w:t>отрицательную</w:t>
      </w:r>
      <w:r>
        <w:rPr>
          <w:spacing w:val="-1"/>
          <w:sz w:val="24"/>
        </w:rPr>
        <w:t xml:space="preserve"> </w:t>
      </w:r>
      <w:r>
        <w:rPr>
          <w:sz w:val="24"/>
        </w:rPr>
        <w:t>оценку</w:t>
      </w:r>
      <w:r>
        <w:rPr>
          <w:spacing w:val="-9"/>
          <w:sz w:val="24"/>
        </w:rPr>
        <w:t xml:space="preserve"> </w:t>
      </w:r>
      <w:r>
        <w:rPr>
          <w:sz w:val="24"/>
        </w:rPr>
        <w:t>его</w:t>
      </w:r>
      <w:r>
        <w:rPr>
          <w:spacing w:val="1"/>
          <w:sz w:val="24"/>
        </w:rPr>
        <w:t xml:space="preserve"> </w:t>
      </w:r>
      <w:r>
        <w:rPr>
          <w:sz w:val="24"/>
        </w:rPr>
        <w:t>поступкам,</w:t>
      </w:r>
      <w:r>
        <w:rPr>
          <w:spacing w:val="3"/>
          <w:sz w:val="24"/>
        </w:rPr>
        <w:t xml:space="preserve"> </w:t>
      </w:r>
      <w:r>
        <w:rPr>
          <w:sz w:val="24"/>
        </w:rPr>
        <w:t>задавать</w:t>
      </w:r>
      <w:r>
        <w:rPr>
          <w:spacing w:val="-1"/>
          <w:sz w:val="24"/>
        </w:rPr>
        <w:t xml:space="preserve"> </w:t>
      </w:r>
      <w:r>
        <w:rPr>
          <w:sz w:val="24"/>
        </w:rPr>
        <w:t>вопросы</w:t>
      </w:r>
      <w:r>
        <w:rPr>
          <w:spacing w:val="-2"/>
          <w:sz w:val="24"/>
        </w:rPr>
        <w:t xml:space="preserve"> </w:t>
      </w:r>
      <w:r>
        <w:rPr>
          <w:sz w:val="24"/>
        </w:rPr>
        <w:t>по</w:t>
      </w:r>
      <w:r>
        <w:rPr>
          <w:spacing w:val="5"/>
          <w:sz w:val="24"/>
        </w:rPr>
        <w:t xml:space="preserve"> </w:t>
      </w:r>
      <w:r>
        <w:rPr>
          <w:sz w:val="24"/>
        </w:rPr>
        <w:t>фактическому</w:t>
      </w:r>
      <w:r>
        <w:rPr>
          <w:spacing w:val="-4"/>
          <w:sz w:val="24"/>
        </w:rPr>
        <w:t xml:space="preserve"> </w:t>
      </w:r>
      <w:r>
        <w:rPr>
          <w:sz w:val="24"/>
        </w:rPr>
        <w:t>содержанию;</w:t>
      </w:r>
    </w:p>
    <w:p w14:paraId="5780664B" w14:textId="77777777" w:rsidR="00927B14" w:rsidRDefault="00000000">
      <w:pPr>
        <w:pStyle w:val="a6"/>
        <w:numPr>
          <w:ilvl w:val="0"/>
          <w:numId w:val="109"/>
        </w:numPr>
        <w:tabs>
          <w:tab w:val="left" w:pos="1809"/>
          <w:tab w:val="left" w:pos="1811"/>
        </w:tabs>
        <w:spacing w:before="3"/>
        <w:ind w:hanging="361"/>
        <w:rPr>
          <w:sz w:val="24"/>
        </w:rPr>
      </w:pPr>
      <w:r>
        <w:rPr>
          <w:sz w:val="24"/>
        </w:rPr>
        <w:t>сравнивать</w:t>
      </w:r>
      <w:r>
        <w:rPr>
          <w:spacing w:val="-4"/>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теме,</w:t>
      </w:r>
      <w:r>
        <w:rPr>
          <w:spacing w:val="-4"/>
          <w:sz w:val="24"/>
        </w:rPr>
        <w:t xml:space="preserve"> </w:t>
      </w:r>
      <w:r>
        <w:rPr>
          <w:sz w:val="24"/>
        </w:rPr>
        <w:t>настроению,</w:t>
      </w:r>
      <w:r>
        <w:rPr>
          <w:spacing w:val="-8"/>
          <w:sz w:val="24"/>
        </w:rPr>
        <w:t xml:space="preserve"> </w:t>
      </w:r>
      <w:r>
        <w:rPr>
          <w:sz w:val="24"/>
        </w:rPr>
        <w:t>которое</w:t>
      </w:r>
      <w:r>
        <w:rPr>
          <w:spacing w:val="-7"/>
          <w:sz w:val="24"/>
        </w:rPr>
        <w:t xml:space="preserve"> </w:t>
      </w:r>
      <w:r>
        <w:rPr>
          <w:sz w:val="24"/>
        </w:rPr>
        <w:t>оно</w:t>
      </w:r>
      <w:r>
        <w:rPr>
          <w:spacing w:val="-1"/>
          <w:sz w:val="24"/>
        </w:rPr>
        <w:t xml:space="preserve"> </w:t>
      </w:r>
      <w:r>
        <w:rPr>
          <w:sz w:val="24"/>
        </w:rPr>
        <w:t>вызывает.</w:t>
      </w:r>
    </w:p>
    <w:p w14:paraId="73E11F17" w14:textId="77777777" w:rsidR="00927B14" w:rsidRDefault="00000000">
      <w:pPr>
        <w:pStyle w:val="a3"/>
        <w:spacing w:before="41"/>
        <w:ind w:left="1450"/>
      </w:pPr>
      <w:r>
        <w:rPr>
          <w:i/>
        </w:rPr>
        <w:t>Работа</w:t>
      </w:r>
      <w:r>
        <w:rPr>
          <w:i/>
          <w:spacing w:val="-4"/>
        </w:rPr>
        <w:t xml:space="preserve"> </w:t>
      </w:r>
      <w:r>
        <w:rPr>
          <w:i/>
        </w:rPr>
        <w:t>с</w:t>
      </w:r>
      <w:r>
        <w:rPr>
          <w:i/>
          <w:spacing w:val="-3"/>
        </w:rPr>
        <w:t xml:space="preserve"> </w:t>
      </w:r>
      <w:r>
        <w:rPr>
          <w:i/>
        </w:rPr>
        <w:t>информацией</w:t>
      </w:r>
      <w:r>
        <w:rPr>
          <w:i/>
          <w:spacing w:val="-2"/>
        </w:rPr>
        <w:t xml:space="preserve"> </w:t>
      </w:r>
      <w:r>
        <w:t>как</w:t>
      </w:r>
      <w:r>
        <w:rPr>
          <w:spacing w:val="-4"/>
        </w:rPr>
        <w:t xml:space="preserve"> </w:t>
      </w:r>
      <w:r>
        <w:t>часть</w:t>
      </w:r>
      <w:r>
        <w:rPr>
          <w:spacing w:val="-6"/>
        </w:rPr>
        <w:t xml:space="preserve"> </w:t>
      </w:r>
      <w:r>
        <w:t>познавательных</w:t>
      </w:r>
      <w:r>
        <w:rPr>
          <w:spacing w:val="-2"/>
        </w:rPr>
        <w:t xml:space="preserve"> </w:t>
      </w:r>
      <w:r>
        <w:t>универсальных</w:t>
      </w:r>
      <w:r>
        <w:rPr>
          <w:spacing w:val="-3"/>
        </w:rPr>
        <w:t xml:space="preserve"> </w:t>
      </w:r>
      <w:r>
        <w:t>учебных</w:t>
      </w:r>
      <w:r>
        <w:rPr>
          <w:spacing w:val="-7"/>
        </w:rPr>
        <w:t xml:space="preserve"> </w:t>
      </w:r>
      <w:r>
        <w:t>действий</w:t>
      </w:r>
      <w:r>
        <w:rPr>
          <w:spacing w:val="-2"/>
        </w:rPr>
        <w:t xml:space="preserve"> </w:t>
      </w:r>
      <w:r>
        <w:t>способствует</w:t>
      </w:r>
      <w:r>
        <w:rPr>
          <w:spacing w:val="-2"/>
        </w:rPr>
        <w:t xml:space="preserve"> </w:t>
      </w:r>
      <w:r>
        <w:t>формированию</w:t>
      </w:r>
      <w:r>
        <w:rPr>
          <w:spacing w:val="-5"/>
        </w:rPr>
        <w:t xml:space="preserve"> </w:t>
      </w:r>
      <w:r>
        <w:t>умений:</w:t>
      </w:r>
    </w:p>
    <w:p w14:paraId="1E729903" w14:textId="77777777" w:rsidR="00927B14" w:rsidRDefault="00000000">
      <w:pPr>
        <w:pStyle w:val="a6"/>
        <w:numPr>
          <w:ilvl w:val="0"/>
          <w:numId w:val="109"/>
        </w:numPr>
        <w:tabs>
          <w:tab w:val="left" w:pos="1809"/>
          <w:tab w:val="left" w:pos="1811"/>
        </w:tabs>
        <w:spacing w:before="43" w:line="273" w:lineRule="auto"/>
        <w:ind w:right="890"/>
        <w:rPr>
          <w:sz w:val="24"/>
        </w:rPr>
      </w:pPr>
      <w:r>
        <w:rPr>
          <w:sz w:val="24"/>
        </w:rPr>
        <w:t>понимать, что текст произведения может быть представлен в иллюстрациях, различных видах зрительного искусства (фильм, спектакль</w:t>
      </w:r>
      <w:r>
        <w:rPr>
          <w:spacing w:val="-57"/>
          <w:sz w:val="24"/>
        </w:rPr>
        <w:t xml:space="preserve"> </w:t>
      </w:r>
      <w:r>
        <w:rPr>
          <w:sz w:val="24"/>
        </w:rPr>
        <w:t>и</w:t>
      </w:r>
      <w:r>
        <w:rPr>
          <w:spacing w:val="2"/>
          <w:sz w:val="24"/>
        </w:rPr>
        <w:t xml:space="preserve"> </w:t>
      </w:r>
      <w:r>
        <w:rPr>
          <w:sz w:val="24"/>
        </w:rPr>
        <w:t>другие);</w:t>
      </w:r>
    </w:p>
    <w:p w14:paraId="2D64D20C" w14:textId="77777777" w:rsidR="00927B14" w:rsidRDefault="00000000">
      <w:pPr>
        <w:pStyle w:val="a6"/>
        <w:numPr>
          <w:ilvl w:val="0"/>
          <w:numId w:val="109"/>
        </w:numPr>
        <w:tabs>
          <w:tab w:val="left" w:pos="1809"/>
          <w:tab w:val="left" w:pos="1811"/>
        </w:tabs>
        <w:spacing w:before="3"/>
        <w:ind w:hanging="361"/>
        <w:rPr>
          <w:sz w:val="24"/>
        </w:rPr>
      </w:pPr>
      <w:r>
        <w:rPr>
          <w:sz w:val="24"/>
        </w:rPr>
        <w:t>соотносить</w:t>
      </w:r>
      <w:r>
        <w:rPr>
          <w:spacing w:val="-2"/>
          <w:sz w:val="24"/>
        </w:rPr>
        <w:t xml:space="preserve"> </w:t>
      </w:r>
      <w:r>
        <w:rPr>
          <w:sz w:val="24"/>
        </w:rPr>
        <w:t>иллюстрацию</w:t>
      </w:r>
      <w:r>
        <w:rPr>
          <w:spacing w:val="-8"/>
          <w:sz w:val="24"/>
        </w:rPr>
        <w:t xml:space="preserve"> </w:t>
      </w:r>
      <w:r>
        <w:rPr>
          <w:sz w:val="24"/>
        </w:rPr>
        <w:t>с</w:t>
      </w:r>
      <w:r>
        <w:rPr>
          <w:spacing w:val="-3"/>
          <w:sz w:val="24"/>
        </w:rPr>
        <w:t xml:space="preserve"> </w:t>
      </w:r>
      <w:r>
        <w:rPr>
          <w:sz w:val="24"/>
        </w:rPr>
        <w:t>текстом</w:t>
      </w:r>
      <w:r>
        <w:rPr>
          <w:spacing w:val="-5"/>
          <w:sz w:val="24"/>
        </w:rPr>
        <w:t xml:space="preserve"> </w:t>
      </w:r>
      <w:r>
        <w:rPr>
          <w:sz w:val="24"/>
        </w:rPr>
        <w:t>произведения,</w:t>
      </w:r>
      <w:r>
        <w:rPr>
          <w:spacing w:val="1"/>
          <w:sz w:val="24"/>
        </w:rPr>
        <w:t xml:space="preserve"> </w:t>
      </w:r>
      <w:r>
        <w:rPr>
          <w:sz w:val="24"/>
        </w:rPr>
        <w:t>читать</w:t>
      </w:r>
      <w:r>
        <w:rPr>
          <w:spacing w:val="-6"/>
          <w:sz w:val="24"/>
        </w:rPr>
        <w:t xml:space="preserve"> </w:t>
      </w:r>
      <w:r>
        <w:rPr>
          <w:sz w:val="24"/>
        </w:rPr>
        <w:t>отрывки</w:t>
      </w:r>
      <w:r>
        <w:rPr>
          <w:spacing w:val="-5"/>
          <w:sz w:val="24"/>
        </w:rPr>
        <w:t xml:space="preserve"> </w:t>
      </w:r>
      <w:r>
        <w:rPr>
          <w:sz w:val="24"/>
        </w:rPr>
        <w:t>из</w:t>
      </w:r>
      <w:r>
        <w:rPr>
          <w:spacing w:val="-6"/>
          <w:sz w:val="24"/>
        </w:rPr>
        <w:t xml:space="preserve"> </w:t>
      </w:r>
      <w:r>
        <w:rPr>
          <w:sz w:val="24"/>
        </w:rPr>
        <w:t>текста, которые</w:t>
      </w:r>
      <w:r>
        <w:rPr>
          <w:spacing w:val="-7"/>
          <w:sz w:val="24"/>
        </w:rPr>
        <w:t xml:space="preserve"> </w:t>
      </w:r>
      <w:r>
        <w:rPr>
          <w:sz w:val="24"/>
        </w:rPr>
        <w:t>соответствуют</w:t>
      </w:r>
      <w:r>
        <w:rPr>
          <w:spacing w:val="-2"/>
          <w:sz w:val="24"/>
        </w:rPr>
        <w:t xml:space="preserve"> </w:t>
      </w:r>
      <w:r>
        <w:rPr>
          <w:sz w:val="24"/>
        </w:rPr>
        <w:t>иллюстрации.</w:t>
      </w:r>
    </w:p>
    <w:p w14:paraId="0FDAD48E" w14:textId="77777777" w:rsidR="00927B14" w:rsidRDefault="00000000">
      <w:pPr>
        <w:spacing w:before="35"/>
        <w:ind w:left="1450"/>
        <w:rPr>
          <w:sz w:val="24"/>
        </w:rPr>
      </w:pPr>
      <w:r>
        <w:rPr>
          <w:i/>
          <w:sz w:val="24"/>
        </w:rPr>
        <w:t>Коммуникативные</w:t>
      </w:r>
      <w:r>
        <w:rPr>
          <w:i/>
          <w:spacing w:val="-4"/>
          <w:sz w:val="24"/>
        </w:rPr>
        <w:t xml:space="preserve"> </w:t>
      </w:r>
      <w:r>
        <w:rPr>
          <w:i/>
          <w:sz w:val="24"/>
        </w:rPr>
        <w:t>универсальные</w:t>
      </w:r>
      <w:r>
        <w:rPr>
          <w:i/>
          <w:spacing w:val="-9"/>
          <w:sz w:val="24"/>
        </w:rPr>
        <w:t xml:space="preserve"> </w:t>
      </w:r>
      <w:r>
        <w:rPr>
          <w:i/>
          <w:sz w:val="24"/>
        </w:rPr>
        <w:t>учебные</w:t>
      </w:r>
      <w:r>
        <w:rPr>
          <w:i/>
          <w:spacing w:val="-4"/>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5"/>
          <w:sz w:val="24"/>
        </w:rPr>
        <w:t xml:space="preserve"> </w:t>
      </w:r>
      <w:r>
        <w:rPr>
          <w:sz w:val="24"/>
        </w:rPr>
        <w:t>умений:</w:t>
      </w:r>
    </w:p>
    <w:p w14:paraId="5918F5EB" w14:textId="77777777" w:rsidR="00927B14" w:rsidRDefault="00000000">
      <w:pPr>
        <w:pStyle w:val="a6"/>
        <w:numPr>
          <w:ilvl w:val="0"/>
          <w:numId w:val="109"/>
        </w:numPr>
        <w:tabs>
          <w:tab w:val="left" w:pos="1809"/>
          <w:tab w:val="left" w:pos="1811"/>
        </w:tabs>
        <w:spacing w:before="43"/>
        <w:ind w:hanging="361"/>
        <w:rPr>
          <w:sz w:val="24"/>
        </w:rPr>
      </w:pPr>
      <w:r>
        <w:rPr>
          <w:sz w:val="24"/>
        </w:rPr>
        <w:t>читать</w:t>
      </w:r>
      <w:r>
        <w:rPr>
          <w:spacing w:val="-2"/>
          <w:sz w:val="24"/>
        </w:rPr>
        <w:t xml:space="preserve"> </w:t>
      </w:r>
      <w:r>
        <w:rPr>
          <w:sz w:val="24"/>
        </w:rPr>
        <w:t>наизусть</w:t>
      </w:r>
      <w:r>
        <w:rPr>
          <w:spacing w:val="-1"/>
          <w:sz w:val="24"/>
        </w:rPr>
        <w:t xml:space="preserve"> </w:t>
      </w:r>
      <w:r>
        <w:rPr>
          <w:sz w:val="24"/>
        </w:rPr>
        <w:t>стихотворения,</w:t>
      </w:r>
      <w:r>
        <w:rPr>
          <w:spacing w:val="-1"/>
          <w:sz w:val="24"/>
        </w:rPr>
        <w:t xml:space="preserve"> </w:t>
      </w:r>
      <w:r>
        <w:rPr>
          <w:sz w:val="24"/>
        </w:rPr>
        <w:t>соблюдать</w:t>
      </w:r>
      <w:r>
        <w:rPr>
          <w:spacing w:val="-5"/>
          <w:sz w:val="24"/>
        </w:rPr>
        <w:t xml:space="preserve"> </w:t>
      </w:r>
      <w:r>
        <w:rPr>
          <w:sz w:val="24"/>
        </w:rPr>
        <w:t>орфоэпические</w:t>
      </w:r>
      <w:r>
        <w:rPr>
          <w:spacing w:val="-3"/>
          <w:sz w:val="24"/>
        </w:rPr>
        <w:t xml:space="preserve"> </w:t>
      </w:r>
      <w:r>
        <w:rPr>
          <w:sz w:val="24"/>
        </w:rPr>
        <w:t>и</w:t>
      </w:r>
      <w:r>
        <w:rPr>
          <w:spacing w:val="-6"/>
          <w:sz w:val="24"/>
        </w:rPr>
        <w:t xml:space="preserve"> </w:t>
      </w:r>
      <w:r>
        <w:rPr>
          <w:sz w:val="24"/>
        </w:rPr>
        <w:t>пунктуационные</w:t>
      </w:r>
      <w:r>
        <w:rPr>
          <w:spacing w:val="-8"/>
          <w:sz w:val="24"/>
        </w:rPr>
        <w:t xml:space="preserve"> </w:t>
      </w:r>
      <w:r>
        <w:rPr>
          <w:sz w:val="24"/>
        </w:rPr>
        <w:t>нормы;</w:t>
      </w:r>
    </w:p>
    <w:p w14:paraId="2D9F2A43" w14:textId="77777777" w:rsidR="00927B14" w:rsidRDefault="00000000">
      <w:pPr>
        <w:pStyle w:val="a6"/>
        <w:numPr>
          <w:ilvl w:val="0"/>
          <w:numId w:val="109"/>
        </w:numPr>
        <w:tabs>
          <w:tab w:val="left" w:pos="1809"/>
          <w:tab w:val="left" w:pos="1811"/>
        </w:tabs>
        <w:spacing w:before="42" w:line="273" w:lineRule="auto"/>
        <w:ind w:right="839"/>
        <w:rPr>
          <w:sz w:val="24"/>
        </w:rPr>
      </w:pPr>
      <w:r>
        <w:rPr>
          <w:sz w:val="24"/>
        </w:rPr>
        <w:t>участвовать в беседе по обсуждению прослушанного или прочитанного текста: слушать собеседника, отвечать на вопросы, высказывать</w:t>
      </w:r>
      <w:r>
        <w:rPr>
          <w:spacing w:val="-57"/>
          <w:sz w:val="24"/>
        </w:rPr>
        <w:t xml:space="preserve"> </w:t>
      </w:r>
      <w:r>
        <w:rPr>
          <w:sz w:val="24"/>
        </w:rPr>
        <w:t>своё</w:t>
      </w:r>
      <w:r>
        <w:rPr>
          <w:spacing w:val="-10"/>
          <w:sz w:val="24"/>
        </w:rPr>
        <w:t xml:space="preserve"> </w:t>
      </w:r>
      <w:r>
        <w:rPr>
          <w:sz w:val="24"/>
        </w:rPr>
        <w:t>отношение</w:t>
      </w:r>
      <w:r>
        <w:rPr>
          <w:spacing w:val="1"/>
          <w:sz w:val="24"/>
        </w:rPr>
        <w:t xml:space="preserve"> </w:t>
      </w:r>
      <w:r>
        <w:rPr>
          <w:sz w:val="24"/>
        </w:rPr>
        <w:t>к</w:t>
      </w:r>
      <w:r>
        <w:rPr>
          <w:spacing w:val="-4"/>
          <w:sz w:val="24"/>
        </w:rPr>
        <w:t xml:space="preserve"> </w:t>
      </w:r>
      <w:r>
        <w:rPr>
          <w:sz w:val="24"/>
        </w:rPr>
        <w:t>обсуждаемой</w:t>
      </w:r>
      <w:r>
        <w:rPr>
          <w:spacing w:val="-2"/>
          <w:sz w:val="24"/>
        </w:rPr>
        <w:t xml:space="preserve"> </w:t>
      </w:r>
      <w:r>
        <w:rPr>
          <w:sz w:val="24"/>
        </w:rPr>
        <w:t>проблеме;</w:t>
      </w:r>
    </w:p>
    <w:p w14:paraId="4E2529C6" w14:textId="77777777" w:rsidR="00927B14" w:rsidRDefault="00000000">
      <w:pPr>
        <w:pStyle w:val="a6"/>
        <w:numPr>
          <w:ilvl w:val="0"/>
          <w:numId w:val="109"/>
        </w:numPr>
        <w:tabs>
          <w:tab w:val="left" w:pos="1809"/>
          <w:tab w:val="left" w:pos="1811"/>
        </w:tabs>
        <w:spacing w:before="4"/>
        <w:ind w:hanging="361"/>
        <w:rPr>
          <w:sz w:val="24"/>
        </w:rPr>
      </w:pPr>
      <w:r>
        <w:rPr>
          <w:sz w:val="24"/>
        </w:rPr>
        <w:t>пересказывать</w:t>
      </w:r>
      <w:r>
        <w:rPr>
          <w:spacing w:val="-1"/>
          <w:sz w:val="24"/>
        </w:rPr>
        <w:t xml:space="preserve"> </w:t>
      </w:r>
      <w:r>
        <w:rPr>
          <w:sz w:val="24"/>
        </w:rPr>
        <w:t>(устно)</w:t>
      </w:r>
      <w:r>
        <w:rPr>
          <w:spacing w:val="-1"/>
          <w:sz w:val="24"/>
        </w:rPr>
        <w:t xml:space="preserve"> </w:t>
      </w:r>
      <w:r>
        <w:rPr>
          <w:sz w:val="24"/>
        </w:rPr>
        <w:t>содержание</w:t>
      </w:r>
      <w:r>
        <w:rPr>
          <w:spacing w:val="-8"/>
          <w:sz w:val="24"/>
        </w:rPr>
        <w:t xml:space="preserve"> </w:t>
      </w:r>
      <w:r>
        <w:rPr>
          <w:sz w:val="24"/>
        </w:rPr>
        <w:t>произведения</w:t>
      </w:r>
      <w:r>
        <w:rPr>
          <w:spacing w:val="-1"/>
          <w:sz w:val="24"/>
        </w:rPr>
        <w:t xml:space="preserve"> </w:t>
      </w:r>
      <w:r>
        <w:rPr>
          <w:sz w:val="24"/>
        </w:rPr>
        <w:t>с</w:t>
      </w:r>
      <w:r>
        <w:rPr>
          <w:spacing w:val="-8"/>
          <w:sz w:val="24"/>
        </w:rPr>
        <w:t xml:space="preserve"> </w:t>
      </w:r>
      <w:r>
        <w:rPr>
          <w:sz w:val="24"/>
        </w:rPr>
        <w:t>опорой</w:t>
      </w:r>
      <w:r>
        <w:rPr>
          <w:spacing w:val="-5"/>
          <w:sz w:val="24"/>
        </w:rPr>
        <w:t xml:space="preserve"> </w:t>
      </w:r>
      <w:r>
        <w:rPr>
          <w:sz w:val="24"/>
        </w:rPr>
        <w:t>на</w:t>
      </w:r>
      <w:r>
        <w:rPr>
          <w:spacing w:val="-8"/>
          <w:sz w:val="24"/>
        </w:rPr>
        <w:t xml:space="preserve"> </w:t>
      </w:r>
      <w:r>
        <w:rPr>
          <w:sz w:val="24"/>
        </w:rPr>
        <w:t>вопросы, рисунки, предложенный</w:t>
      </w:r>
      <w:r>
        <w:rPr>
          <w:spacing w:val="-1"/>
          <w:sz w:val="24"/>
        </w:rPr>
        <w:t xml:space="preserve"> </w:t>
      </w:r>
      <w:r>
        <w:rPr>
          <w:sz w:val="24"/>
        </w:rPr>
        <w:t>план;</w:t>
      </w:r>
    </w:p>
    <w:p w14:paraId="02C07E2E" w14:textId="77777777" w:rsidR="00927B14" w:rsidRDefault="00000000">
      <w:pPr>
        <w:pStyle w:val="a6"/>
        <w:numPr>
          <w:ilvl w:val="0"/>
          <w:numId w:val="109"/>
        </w:numPr>
        <w:tabs>
          <w:tab w:val="left" w:pos="1809"/>
          <w:tab w:val="left" w:pos="1811"/>
        </w:tabs>
        <w:spacing w:before="42"/>
        <w:ind w:hanging="361"/>
        <w:rPr>
          <w:sz w:val="24"/>
        </w:rPr>
      </w:pPr>
      <w:r>
        <w:rPr>
          <w:sz w:val="24"/>
        </w:rPr>
        <w:t>объяснять</w:t>
      </w:r>
      <w:r>
        <w:rPr>
          <w:spacing w:val="-6"/>
          <w:sz w:val="24"/>
        </w:rPr>
        <w:t xml:space="preserve"> </w:t>
      </w:r>
      <w:r>
        <w:rPr>
          <w:sz w:val="24"/>
        </w:rPr>
        <w:t>своими</w:t>
      </w:r>
      <w:r>
        <w:rPr>
          <w:spacing w:val="-1"/>
          <w:sz w:val="24"/>
        </w:rPr>
        <w:t xml:space="preserve"> </w:t>
      </w:r>
      <w:r>
        <w:rPr>
          <w:sz w:val="24"/>
        </w:rPr>
        <w:t>словами</w:t>
      </w:r>
      <w:r>
        <w:rPr>
          <w:spacing w:val="-7"/>
          <w:sz w:val="24"/>
        </w:rPr>
        <w:t xml:space="preserve"> </w:t>
      </w:r>
      <w:r>
        <w:rPr>
          <w:sz w:val="24"/>
        </w:rPr>
        <w:t>значение</w:t>
      </w:r>
      <w:r>
        <w:rPr>
          <w:spacing w:val="-3"/>
          <w:sz w:val="24"/>
        </w:rPr>
        <w:t xml:space="preserve"> </w:t>
      </w:r>
      <w:r>
        <w:rPr>
          <w:sz w:val="24"/>
        </w:rPr>
        <w:t>изученных</w:t>
      </w:r>
      <w:r>
        <w:rPr>
          <w:spacing w:val="-3"/>
          <w:sz w:val="24"/>
        </w:rPr>
        <w:t xml:space="preserve"> </w:t>
      </w:r>
      <w:r>
        <w:rPr>
          <w:sz w:val="24"/>
        </w:rPr>
        <w:t>понятий;</w:t>
      </w:r>
    </w:p>
    <w:p w14:paraId="2DB557BF" w14:textId="77777777" w:rsidR="00927B14" w:rsidRDefault="00000000">
      <w:pPr>
        <w:pStyle w:val="a6"/>
        <w:numPr>
          <w:ilvl w:val="0"/>
          <w:numId w:val="109"/>
        </w:numPr>
        <w:tabs>
          <w:tab w:val="left" w:pos="1809"/>
          <w:tab w:val="left" w:pos="1811"/>
        </w:tabs>
        <w:spacing w:before="37"/>
        <w:ind w:hanging="361"/>
        <w:rPr>
          <w:sz w:val="24"/>
        </w:rPr>
      </w:pPr>
      <w:r>
        <w:rPr>
          <w:sz w:val="24"/>
        </w:rPr>
        <w:t>описывать</w:t>
      </w:r>
      <w:r>
        <w:rPr>
          <w:spacing w:val="-6"/>
          <w:sz w:val="24"/>
        </w:rPr>
        <w:t xml:space="preserve"> </w:t>
      </w:r>
      <w:r>
        <w:rPr>
          <w:sz w:val="24"/>
        </w:rPr>
        <w:t>своё</w:t>
      </w:r>
      <w:r>
        <w:rPr>
          <w:spacing w:val="-8"/>
          <w:sz w:val="24"/>
        </w:rPr>
        <w:t xml:space="preserve"> </w:t>
      </w:r>
      <w:r>
        <w:rPr>
          <w:sz w:val="24"/>
        </w:rPr>
        <w:t>настроение</w:t>
      </w:r>
      <w:r>
        <w:rPr>
          <w:spacing w:val="-3"/>
          <w:sz w:val="24"/>
        </w:rPr>
        <w:t xml:space="preserve"> </w:t>
      </w:r>
      <w:r>
        <w:rPr>
          <w:sz w:val="24"/>
        </w:rPr>
        <w:t>после</w:t>
      </w:r>
      <w:r>
        <w:rPr>
          <w:spacing w:val="-3"/>
          <w:sz w:val="24"/>
        </w:rPr>
        <w:t xml:space="preserve"> </w:t>
      </w:r>
      <w:r>
        <w:rPr>
          <w:sz w:val="24"/>
        </w:rPr>
        <w:t>слушания</w:t>
      </w:r>
      <w:r>
        <w:rPr>
          <w:spacing w:val="-3"/>
          <w:sz w:val="24"/>
        </w:rPr>
        <w:t xml:space="preserve"> </w:t>
      </w:r>
      <w:r>
        <w:rPr>
          <w:sz w:val="24"/>
        </w:rPr>
        <w:t>(чтения)</w:t>
      </w:r>
      <w:r>
        <w:rPr>
          <w:spacing w:val="-1"/>
          <w:sz w:val="24"/>
        </w:rPr>
        <w:t xml:space="preserve"> </w:t>
      </w:r>
      <w:r>
        <w:rPr>
          <w:sz w:val="24"/>
        </w:rPr>
        <w:t>стихотворений,</w:t>
      </w:r>
      <w:r>
        <w:rPr>
          <w:spacing w:val="-1"/>
          <w:sz w:val="24"/>
        </w:rPr>
        <w:t xml:space="preserve"> </w:t>
      </w:r>
      <w:r>
        <w:rPr>
          <w:sz w:val="24"/>
        </w:rPr>
        <w:t>сказок,</w:t>
      </w:r>
      <w:r>
        <w:rPr>
          <w:spacing w:val="-5"/>
          <w:sz w:val="24"/>
        </w:rPr>
        <w:t xml:space="preserve"> </w:t>
      </w:r>
      <w:r>
        <w:rPr>
          <w:sz w:val="24"/>
        </w:rPr>
        <w:t>рассказов.</w:t>
      </w:r>
    </w:p>
    <w:p w14:paraId="20F3F43C" w14:textId="77777777" w:rsidR="00927B14" w:rsidRDefault="00000000">
      <w:pPr>
        <w:spacing w:before="40"/>
        <w:ind w:left="1450"/>
        <w:rPr>
          <w:sz w:val="24"/>
        </w:rPr>
      </w:pPr>
      <w:r>
        <w:rPr>
          <w:i/>
          <w:sz w:val="24"/>
        </w:rPr>
        <w:t>Регулятивные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9"/>
          <w:sz w:val="24"/>
        </w:rPr>
        <w:t xml:space="preserve"> </w:t>
      </w:r>
      <w:r>
        <w:rPr>
          <w:i/>
          <w:sz w:val="24"/>
        </w:rPr>
        <w:t>действия</w:t>
      </w:r>
      <w:r>
        <w:rPr>
          <w:i/>
          <w:spacing w:val="2"/>
          <w:sz w:val="24"/>
        </w:rPr>
        <w:t xml:space="preserve"> </w:t>
      </w:r>
      <w:r>
        <w:rPr>
          <w:sz w:val="24"/>
        </w:rPr>
        <w:t>способствуют</w:t>
      </w:r>
      <w:r>
        <w:rPr>
          <w:spacing w:val="-4"/>
          <w:sz w:val="24"/>
        </w:rPr>
        <w:t xml:space="preserve"> </w:t>
      </w:r>
      <w:r>
        <w:rPr>
          <w:sz w:val="24"/>
        </w:rPr>
        <w:t>формированию</w:t>
      </w:r>
      <w:r>
        <w:rPr>
          <w:spacing w:val="-5"/>
          <w:sz w:val="24"/>
        </w:rPr>
        <w:t xml:space="preserve"> </w:t>
      </w:r>
      <w:r>
        <w:rPr>
          <w:sz w:val="24"/>
        </w:rPr>
        <w:t>умений:</w:t>
      </w:r>
    </w:p>
    <w:p w14:paraId="49ED74F8" w14:textId="77777777" w:rsidR="00927B14" w:rsidRDefault="00000000">
      <w:pPr>
        <w:pStyle w:val="a6"/>
        <w:numPr>
          <w:ilvl w:val="0"/>
          <w:numId w:val="109"/>
        </w:numPr>
        <w:tabs>
          <w:tab w:val="left" w:pos="1809"/>
          <w:tab w:val="left" w:pos="1811"/>
        </w:tabs>
        <w:spacing w:before="43"/>
        <w:ind w:hanging="361"/>
        <w:rPr>
          <w:sz w:val="24"/>
        </w:rPr>
      </w:pPr>
      <w:r>
        <w:rPr>
          <w:sz w:val="24"/>
        </w:rPr>
        <w:t>понимать</w:t>
      </w:r>
      <w:r>
        <w:rPr>
          <w:spacing w:val="-6"/>
          <w:sz w:val="24"/>
        </w:rPr>
        <w:t xml:space="preserve"> </w:t>
      </w:r>
      <w:r>
        <w:rPr>
          <w:sz w:val="24"/>
        </w:rPr>
        <w:t>и</w:t>
      </w:r>
      <w:r>
        <w:rPr>
          <w:spacing w:val="-6"/>
          <w:sz w:val="24"/>
        </w:rPr>
        <w:t xml:space="preserve"> </w:t>
      </w:r>
      <w:r>
        <w:rPr>
          <w:sz w:val="24"/>
        </w:rPr>
        <w:t>удерживать</w:t>
      </w:r>
      <w:r>
        <w:rPr>
          <w:spacing w:val="-2"/>
          <w:sz w:val="24"/>
        </w:rPr>
        <w:t xml:space="preserve"> </w:t>
      </w:r>
      <w:r>
        <w:rPr>
          <w:sz w:val="24"/>
        </w:rPr>
        <w:t>поставленную учебную</w:t>
      </w:r>
      <w:r>
        <w:rPr>
          <w:spacing w:val="1"/>
          <w:sz w:val="24"/>
        </w:rPr>
        <w:t xml:space="preserve"> </w:t>
      </w:r>
      <w:r>
        <w:rPr>
          <w:sz w:val="24"/>
        </w:rPr>
        <w:t>задачу,</w:t>
      </w:r>
      <w:r>
        <w:rPr>
          <w:spacing w:val="-1"/>
          <w:sz w:val="24"/>
        </w:rPr>
        <w:t xml:space="preserve"> </w:t>
      </w:r>
      <w:r>
        <w:rPr>
          <w:sz w:val="24"/>
        </w:rPr>
        <w:t>в</w:t>
      </w:r>
      <w:r>
        <w:rPr>
          <w:spacing w:val="-2"/>
          <w:sz w:val="24"/>
        </w:rPr>
        <w:t xml:space="preserve"> </w:t>
      </w:r>
      <w:r>
        <w:rPr>
          <w:sz w:val="24"/>
        </w:rPr>
        <w:t>случае</w:t>
      </w:r>
      <w:r>
        <w:rPr>
          <w:spacing w:val="-3"/>
          <w:sz w:val="24"/>
        </w:rPr>
        <w:t xml:space="preserve"> </w:t>
      </w:r>
      <w:r>
        <w:rPr>
          <w:sz w:val="24"/>
        </w:rPr>
        <w:t>необходимости</w:t>
      </w:r>
      <w:r>
        <w:rPr>
          <w:spacing w:val="-6"/>
          <w:sz w:val="24"/>
        </w:rPr>
        <w:t xml:space="preserve"> </w:t>
      </w:r>
      <w:r>
        <w:rPr>
          <w:sz w:val="24"/>
        </w:rPr>
        <w:t>обращаться</w:t>
      </w:r>
      <w:r>
        <w:rPr>
          <w:spacing w:val="-8"/>
          <w:sz w:val="24"/>
        </w:rPr>
        <w:t xml:space="preserve"> </w:t>
      </w:r>
      <w:r>
        <w:rPr>
          <w:sz w:val="24"/>
        </w:rPr>
        <w:t>за</w:t>
      </w:r>
      <w:r>
        <w:rPr>
          <w:spacing w:val="-8"/>
          <w:sz w:val="24"/>
        </w:rPr>
        <w:t xml:space="preserve"> </w:t>
      </w:r>
      <w:r>
        <w:rPr>
          <w:sz w:val="24"/>
        </w:rPr>
        <w:t>помощью</w:t>
      </w:r>
      <w:r>
        <w:rPr>
          <w:spacing w:val="-4"/>
          <w:sz w:val="24"/>
        </w:rPr>
        <w:t xml:space="preserve"> </w:t>
      </w:r>
      <w:r>
        <w:rPr>
          <w:sz w:val="24"/>
        </w:rPr>
        <w:t>к</w:t>
      </w:r>
      <w:r>
        <w:rPr>
          <w:spacing w:val="-5"/>
          <w:sz w:val="24"/>
        </w:rPr>
        <w:t xml:space="preserve"> </w:t>
      </w:r>
      <w:r>
        <w:rPr>
          <w:sz w:val="24"/>
        </w:rPr>
        <w:t>учителю;</w:t>
      </w:r>
    </w:p>
    <w:p w14:paraId="35AD1966"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4CB42696" w14:textId="77777777" w:rsidR="00927B14" w:rsidRDefault="00000000">
      <w:pPr>
        <w:pStyle w:val="a6"/>
        <w:numPr>
          <w:ilvl w:val="0"/>
          <w:numId w:val="109"/>
        </w:numPr>
        <w:tabs>
          <w:tab w:val="left" w:pos="1809"/>
          <w:tab w:val="left" w:pos="1811"/>
        </w:tabs>
        <w:spacing w:before="78"/>
        <w:ind w:hanging="361"/>
        <w:rPr>
          <w:sz w:val="24"/>
        </w:rPr>
      </w:pPr>
      <w:r>
        <w:rPr>
          <w:sz w:val="24"/>
        </w:rPr>
        <w:lastRenderedPageBreak/>
        <w:t>проявлять</w:t>
      </w:r>
      <w:r>
        <w:rPr>
          <w:spacing w:val="-5"/>
          <w:sz w:val="24"/>
        </w:rPr>
        <w:t xml:space="preserve"> </w:t>
      </w:r>
      <w:r>
        <w:rPr>
          <w:sz w:val="24"/>
        </w:rPr>
        <w:t>желание</w:t>
      </w:r>
      <w:r>
        <w:rPr>
          <w:spacing w:val="-7"/>
          <w:sz w:val="24"/>
        </w:rPr>
        <w:t xml:space="preserve"> </w:t>
      </w:r>
      <w:r>
        <w:rPr>
          <w:sz w:val="24"/>
        </w:rPr>
        <w:t>самостоятельно</w:t>
      </w:r>
      <w:r>
        <w:rPr>
          <w:spacing w:val="3"/>
          <w:sz w:val="24"/>
        </w:rPr>
        <w:t xml:space="preserve"> </w:t>
      </w:r>
      <w:r>
        <w:rPr>
          <w:sz w:val="24"/>
        </w:rPr>
        <w:t>читать,</w:t>
      </w:r>
      <w:r>
        <w:rPr>
          <w:spacing w:val="-4"/>
          <w:sz w:val="24"/>
        </w:rPr>
        <w:t xml:space="preserve"> </w:t>
      </w:r>
      <w:r>
        <w:rPr>
          <w:sz w:val="24"/>
        </w:rPr>
        <w:t>совершенствовать</w:t>
      </w:r>
      <w:r>
        <w:rPr>
          <w:spacing w:val="-3"/>
          <w:sz w:val="24"/>
        </w:rPr>
        <w:t xml:space="preserve"> </w:t>
      </w:r>
      <w:r>
        <w:rPr>
          <w:sz w:val="24"/>
        </w:rPr>
        <w:t>свой</w:t>
      </w:r>
      <w:r>
        <w:rPr>
          <w:spacing w:val="-5"/>
          <w:sz w:val="24"/>
        </w:rPr>
        <w:t xml:space="preserve"> </w:t>
      </w:r>
      <w:r>
        <w:rPr>
          <w:sz w:val="24"/>
        </w:rPr>
        <w:t>навык</w:t>
      </w:r>
      <w:r>
        <w:rPr>
          <w:spacing w:val="-3"/>
          <w:sz w:val="24"/>
        </w:rPr>
        <w:t xml:space="preserve"> </w:t>
      </w:r>
      <w:r>
        <w:rPr>
          <w:sz w:val="24"/>
        </w:rPr>
        <w:t>чтения;</w:t>
      </w:r>
    </w:p>
    <w:p w14:paraId="36391BBD" w14:textId="77777777" w:rsidR="00927B14" w:rsidRDefault="00000000">
      <w:pPr>
        <w:pStyle w:val="a6"/>
        <w:numPr>
          <w:ilvl w:val="0"/>
          <w:numId w:val="109"/>
        </w:numPr>
        <w:tabs>
          <w:tab w:val="left" w:pos="1809"/>
          <w:tab w:val="left" w:pos="1811"/>
        </w:tabs>
        <w:spacing w:before="42"/>
        <w:ind w:hanging="361"/>
        <w:rPr>
          <w:sz w:val="24"/>
        </w:rPr>
      </w:pPr>
      <w:r>
        <w:rPr>
          <w:sz w:val="24"/>
        </w:rPr>
        <w:t>с</w:t>
      </w:r>
      <w:r>
        <w:rPr>
          <w:spacing w:val="-3"/>
          <w:sz w:val="24"/>
        </w:rPr>
        <w:t xml:space="preserve"> </w:t>
      </w:r>
      <w:r>
        <w:rPr>
          <w:sz w:val="24"/>
        </w:rPr>
        <w:t>помощью</w:t>
      </w:r>
      <w:r>
        <w:rPr>
          <w:spacing w:val="-4"/>
          <w:sz w:val="24"/>
        </w:rPr>
        <w:t xml:space="preserve"> </w:t>
      </w:r>
      <w:r>
        <w:rPr>
          <w:sz w:val="24"/>
        </w:rPr>
        <w:t>учителя</w:t>
      </w:r>
      <w:r>
        <w:rPr>
          <w:spacing w:val="-2"/>
          <w:sz w:val="24"/>
        </w:rPr>
        <w:t xml:space="preserve"> </w:t>
      </w:r>
      <w:r>
        <w:rPr>
          <w:sz w:val="24"/>
        </w:rPr>
        <w:t>оценивать</w:t>
      </w:r>
      <w:r>
        <w:rPr>
          <w:spacing w:val="-2"/>
          <w:sz w:val="24"/>
        </w:rPr>
        <w:t xml:space="preserve"> </w:t>
      </w:r>
      <w:r>
        <w:rPr>
          <w:sz w:val="24"/>
        </w:rPr>
        <w:t>свои</w:t>
      </w:r>
      <w:r>
        <w:rPr>
          <w:spacing w:val="-5"/>
          <w:sz w:val="24"/>
        </w:rPr>
        <w:t xml:space="preserve"> </w:t>
      </w:r>
      <w:r>
        <w:rPr>
          <w:sz w:val="24"/>
        </w:rPr>
        <w:t>успехи</w:t>
      </w:r>
      <w:r>
        <w:rPr>
          <w:spacing w:val="-1"/>
          <w:sz w:val="24"/>
        </w:rPr>
        <w:t xml:space="preserve"> </w:t>
      </w:r>
      <w:r>
        <w:rPr>
          <w:sz w:val="24"/>
        </w:rPr>
        <w:t>(трудности)</w:t>
      </w:r>
      <w:r>
        <w:rPr>
          <w:spacing w:val="-1"/>
          <w:sz w:val="24"/>
        </w:rPr>
        <w:t xml:space="preserve"> </w:t>
      </w:r>
      <w:r>
        <w:rPr>
          <w:sz w:val="24"/>
        </w:rPr>
        <w:t>в</w:t>
      </w:r>
      <w:r>
        <w:rPr>
          <w:spacing w:val="-2"/>
          <w:sz w:val="24"/>
        </w:rPr>
        <w:t xml:space="preserve"> </w:t>
      </w:r>
      <w:r>
        <w:rPr>
          <w:sz w:val="24"/>
        </w:rPr>
        <w:t>освоении</w:t>
      </w:r>
      <w:r>
        <w:rPr>
          <w:spacing w:val="-1"/>
          <w:sz w:val="24"/>
        </w:rPr>
        <w:t xml:space="preserve"> </w:t>
      </w:r>
      <w:r>
        <w:rPr>
          <w:sz w:val="24"/>
        </w:rPr>
        <w:t>читательской</w:t>
      </w:r>
      <w:r>
        <w:rPr>
          <w:spacing w:val="-6"/>
          <w:sz w:val="24"/>
        </w:rPr>
        <w:t xml:space="preserve"> </w:t>
      </w:r>
      <w:r>
        <w:rPr>
          <w:sz w:val="24"/>
        </w:rPr>
        <w:t>деятельности.</w:t>
      </w:r>
    </w:p>
    <w:p w14:paraId="47E9F3EE" w14:textId="77777777" w:rsidR="00927B14" w:rsidRDefault="00000000">
      <w:pPr>
        <w:spacing w:before="41"/>
        <w:ind w:left="1450"/>
        <w:rPr>
          <w:sz w:val="24"/>
        </w:rPr>
      </w:pPr>
      <w:r>
        <w:rPr>
          <w:i/>
          <w:sz w:val="24"/>
        </w:rPr>
        <w:t>Совместная</w:t>
      </w:r>
      <w:r>
        <w:rPr>
          <w:i/>
          <w:spacing w:val="-6"/>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6"/>
          <w:sz w:val="24"/>
        </w:rPr>
        <w:t xml:space="preserve"> </w:t>
      </w:r>
      <w:r>
        <w:rPr>
          <w:sz w:val="24"/>
        </w:rPr>
        <w:t>умений:</w:t>
      </w:r>
    </w:p>
    <w:p w14:paraId="753FDC3B" w14:textId="77777777" w:rsidR="00927B14" w:rsidRDefault="00000000">
      <w:pPr>
        <w:pStyle w:val="a6"/>
        <w:numPr>
          <w:ilvl w:val="0"/>
          <w:numId w:val="109"/>
        </w:numPr>
        <w:tabs>
          <w:tab w:val="left" w:pos="1809"/>
          <w:tab w:val="left" w:pos="1811"/>
        </w:tabs>
        <w:spacing w:before="42"/>
        <w:ind w:hanging="361"/>
        <w:rPr>
          <w:sz w:val="24"/>
        </w:rPr>
      </w:pPr>
      <w:r>
        <w:rPr>
          <w:sz w:val="24"/>
        </w:rPr>
        <w:t>проявлять</w:t>
      </w:r>
      <w:r>
        <w:rPr>
          <w:spacing w:val="-5"/>
          <w:sz w:val="24"/>
        </w:rPr>
        <w:t xml:space="preserve"> </w:t>
      </w:r>
      <w:r>
        <w:rPr>
          <w:sz w:val="24"/>
        </w:rPr>
        <w:t>желание</w:t>
      </w:r>
      <w:r>
        <w:rPr>
          <w:spacing w:val="-5"/>
          <w:sz w:val="24"/>
        </w:rPr>
        <w:t xml:space="preserve"> </w:t>
      </w:r>
      <w:r>
        <w:rPr>
          <w:sz w:val="24"/>
        </w:rPr>
        <w:t>работать</w:t>
      </w:r>
      <w:r>
        <w:rPr>
          <w:spacing w:val="-4"/>
          <w:sz w:val="24"/>
        </w:rPr>
        <w:t xml:space="preserve"> </w:t>
      </w:r>
      <w:r>
        <w:rPr>
          <w:sz w:val="24"/>
        </w:rPr>
        <w:t>в</w:t>
      </w:r>
      <w:r>
        <w:rPr>
          <w:spacing w:val="-4"/>
          <w:sz w:val="24"/>
        </w:rPr>
        <w:t xml:space="preserve"> </w:t>
      </w:r>
      <w:r>
        <w:rPr>
          <w:sz w:val="24"/>
        </w:rPr>
        <w:t>парах,</w:t>
      </w:r>
      <w:r>
        <w:rPr>
          <w:spacing w:val="2"/>
          <w:sz w:val="24"/>
        </w:rPr>
        <w:t xml:space="preserve"> </w:t>
      </w:r>
      <w:r>
        <w:rPr>
          <w:sz w:val="24"/>
        </w:rPr>
        <w:t>небольших</w:t>
      </w:r>
      <w:r>
        <w:rPr>
          <w:spacing w:val="-5"/>
          <w:sz w:val="24"/>
        </w:rPr>
        <w:t xml:space="preserve"> </w:t>
      </w:r>
      <w:r>
        <w:rPr>
          <w:sz w:val="24"/>
        </w:rPr>
        <w:t>группах;</w:t>
      </w:r>
    </w:p>
    <w:p w14:paraId="2DF0BD6B" w14:textId="77777777" w:rsidR="00927B14" w:rsidRDefault="00000000">
      <w:pPr>
        <w:pStyle w:val="a6"/>
        <w:numPr>
          <w:ilvl w:val="0"/>
          <w:numId w:val="109"/>
        </w:numPr>
        <w:tabs>
          <w:tab w:val="left" w:pos="1809"/>
          <w:tab w:val="left" w:pos="1811"/>
        </w:tabs>
        <w:spacing w:before="38"/>
        <w:ind w:hanging="361"/>
        <w:rPr>
          <w:sz w:val="24"/>
        </w:rPr>
      </w:pPr>
      <w:r>
        <w:rPr>
          <w:sz w:val="24"/>
        </w:rPr>
        <w:t>проявлять</w:t>
      </w:r>
      <w:r>
        <w:rPr>
          <w:spacing w:val="-5"/>
          <w:sz w:val="24"/>
        </w:rPr>
        <w:t xml:space="preserve"> </w:t>
      </w:r>
      <w:r>
        <w:rPr>
          <w:sz w:val="24"/>
        </w:rPr>
        <w:t>культуру</w:t>
      </w:r>
      <w:r>
        <w:rPr>
          <w:spacing w:val="-5"/>
          <w:sz w:val="24"/>
        </w:rPr>
        <w:t xml:space="preserve"> </w:t>
      </w:r>
      <w:r>
        <w:rPr>
          <w:sz w:val="24"/>
        </w:rPr>
        <w:t>взаимодействия,</w:t>
      </w:r>
      <w:r>
        <w:rPr>
          <w:spacing w:val="-3"/>
          <w:sz w:val="24"/>
        </w:rPr>
        <w:t xml:space="preserve"> </w:t>
      </w:r>
      <w:r>
        <w:rPr>
          <w:sz w:val="24"/>
        </w:rPr>
        <w:t>терпение,</w:t>
      </w:r>
      <w:r>
        <w:rPr>
          <w:spacing w:val="-8"/>
          <w:sz w:val="24"/>
        </w:rPr>
        <w:t xml:space="preserve"> </w:t>
      </w:r>
      <w:r>
        <w:rPr>
          <w:sz w:val="24"/>
        </w:rPr>
        <w:t>умение</w:t>
      </w:r>
      <w:r>
        <w:rPr>
          <w:spacing w:val="-1"/>
          <w:sz w:val="24"/>
        </w:rPr>
        <w:t xml:space="preserve"> </w:t>
      </w:r>
      <w:r>
        <w:rPr>
          <w:sz w:val="24"/>
        </w:rPr>
        <w:t>договариваться,</w:t>
      </w:r>
      <w:r>
        <w:rPr>
          <w:spacing w:val="-7"/>
          <w:sz w:val="24"/>
        </w:rPr>
        <w:t xml:space="preserve"> </w:t>
      </w:r>
      <w:r>
        <w:rPr>
          <w:sz w:val="24"/>
        </w:rPr>
        <w:t>ответственно</w:t>
      </w:r>
      <w:r>
        <w:rPr>
          <w:spacing w:val="-1"/>
          <w:sz w:val="24"/>
        </w:rPr>
        <w:t xml:space="preserve"> </w:t>
      </w:r>
      <w:r>
        <w:rPr>
          <w:sz w:val="24"/>
        </w:rPr>
        <w:t>выполнять свою</w:t>
      </w:r>
      <w:r>
        <w:rPr>
          <w:spacing w:val="-3"/>
          <w:sz w:val="24"/>
        </w:rPr>
        <w:t xml:space="preserve"> </w:t>
      </w:r>
      <w:r>
        <w:rPr>
          <w:sz w:val="24"/>
        </w:rPr>
        <w:t>часть</w:t>
      </w:r>
      <w:r>
        <w:rPr>
          <w:spacing w:val="1"/>
          <w:sz w:val="24"/>
        </w:rPr>
        <w:t xml:space="preserve"> </w:t>
      </w:r>
      <w:r>
        <w:rPr>
          <w:sz w:val="24"/>
        </w:rPr>
        <w:t>работы.</w:t>
      </w:r>
    </w:p>
    <w:p w14:paraId="079F80A0" w14:textId="77777777" w:rsidR="00927B14" w:rsidRDefault="00927B14">
      <w:pPr>
        <w:pStyle w:val="a3"/>
        <w:spacing w:before="5"/>
        <w:ind w:left="0"/>
        <w:rPr>
          <w:sz w:val="31"/>
        </w:rPr>
      </w:pPr>
    </w:p>
    <w:p w14:paraId="0D1629EF" w14:textId="77777777" w:rsidR="00927B14" w:rsidRDefault="00000000">
      <w:pPr>
        <w:pStyle w:val="2"/>
      </w:pPr>
      <w:r>
        <w:t>2</w:t>
      </w:r>
      <w:r>
        <w:rPr>
          <w:spacing w:val="-1"/>
        </w:rPr>
        <w:t xml:space="preserve"> </w:t>
      </w:r>
      <w:r>
        <w:t>КЛАСС</w:t>
      </w:r>
    </w:p>
    <w:p w14:paraId="265364F5" w14:textId="77777777" w:rsidR="00927B14" w:rsidRDefault="00000000">
      <w:pPr>
        <w:pStyle w:val="a3"/>
        <w:spacing w:before="36" w:line="276" w:lineRule="auto"/>
        <w:ind w:right="736" w:firstLine="600"/>
      </w:pPr>
      <w:r>
        <w:rPr>
          <w:i/>
        </w:rPr>
        <w:t xml:space="preserve">О нашей Родине. </w:t>
      </w:r>
      <w:r>
        <w:t>Круг чтения: произведения о Родине (на примере не менее трёх стихотворений И. С. Никитина, Ф. П. Савинова, А. А.</w:t>
      </w:r>
      <w:r>
        <w:rPr>
          <w:spacing w:val="1"/>
        </w:rPr>
        <w:t xml:space="preserve"> </w:t>
      </w:r>
      <w:r>
        <w:t>Прокофьева и др.). Патриотическое звучание произведений о родном крае и природе. Отражение в произведениях нравственно-этических</w:t>
      </w:r>
      <w:r>
        <w:rPr>
          <w:spacing w:val="1"/>
        </w:rPr>
        <w:t xml:space="preserve"> </w:t>
      </w:r>
      <w:r>
        <w:t>понятий: любовь к Родине, родному краю, Отечеству. Анализ заголовка, соотнесение его с главной мыслью и идеей произведения. Иллюстрация к</w:t>
      </w:r>
      <w:r>
        <w:rPr>
          <w:spacing w:val="-57"/>
        </w:rPr>
        <w:t xml:space="preserve"> </w:t>
      </w:r>
      <w:r>
        <w:t>произведению как отражение эмоционального отклика на произведение. Отражение темы. Родины в изобразительном искусстве (пейзажи И. И.</w:t>
      </w:r>
      <w:r>
        <w:rPr>
          <w:spacing w:val="1"/>
        </w:rPr>
        <w:t xml:space="preserve"> </w:t>
      </w:r>
      <w:r>
        <w:t>Левитана,</w:t>
      </w:r>
      <w:r>
        <w:rPr>
          <w:spacing w:val="-2"/>
        </w:rPr>
        <w:t xml:space="preserve"> </w:t>
      </w:r>
      <w:r>
        <w:t>И.</w:t>
      </w:r>
      <w:r>
        <w:rPr>
          <w:spacing w:val="3"/>
        </w:rPr>
        <w:t xml:space="preserve"> </w:t>
      </w:r>
      <w:r>
        <w:t>И.</w:t>
      </w:r>
      <w:r>
        <w:rPr>
          <w:spacing w:val="4"/>
        </w:rPr>
        <w:t xml:space="preserve"> </w:t>
      </w:r>
      <w:r>
        <w:t>Шишкина,</w:t>
      </w:r>
      <w:r>
        <w:rPr>
          <w:spacing w:val="-1"/>
        </w:rPr>
        <w:t xml:space="preserve"> </w:t>
      </w:r>
      <w:r>
        <w:t>В.</w:t>
      </w:r>
      <w:r>
        <w:rPr>
          <w:spacing w:val="4"/>
        </w:rPr>
        <w:t xml:space="preserve"> </w:t>
      </w:r>
      <w:r>
        <w:t>Д.</w:t>
      </w:r>
      <w:r>
        <w:rPr>
          <w:spacing w:val="3"/>
        </w:rPr>
        <w:t xml:space="preserve"> </w:t>
      </w:r>
      <w:r>
        <w:t>Поленова</w:t>
      </w:r>
      <w:r>
        <w:rPr>
          <w:spacing w:val="6"/>
        </w:rPr>
        <w:t xml:space="preserve"> </w:t>
      </w:r>
      <w:r>
        <w:t>и</w:t>
      </w:r>
      <w:r>
        <w:rPr>
          <w:spacing w:val="-2"/>
        </w:rPr>
        <w:t xml:space="preserve"> </w:t>
      </w:r>
      <w:r>
        <w:t>др.).</w:t>
      </w:r>
    </w:p>
    <w:p w14:paraId="6854C825" w14:textId="77777777" w:rsidR="00927B14" w:rsidRDefault="00000000">
      <w:pPr>
        <w:pStyle w:val="a3"/>
        <w:spacing w:before="3"/>
        <w:ind w:left="1450"/>
      </w:pPr>
      <w:r>
        <w:t>Произведения</w:t>
      </w:r>
      <w:r>
        <w:rPr>
          <w:spacing w:val="-4"/>
        </w:rPr>
        <w:t xml:space="preserve"> </w:t>
      </w:r>
      <w:r>
        <w:t>для</w:t>
      </w:r>
      <w:r>
        <w:rPr>
          <w:spacing w:val="-4"/>
        </w:rPr>
        <w:t xml:space="preserve"> </w:t>
      </w:r>
      <w:r>
        <w:t>чтения:</w:t>
      </w:r>
      <w:r>
        <w:rPr>
          <w:spacing w:val="-4"/>
        </w:rPr>
        <w:t xml:space="preserve"> </w:t>
      </w:r>
      <w:r>
        <w:t>И.С.</w:t>
      </w:r>
      <w:r>
        <w:rPr>
          <w:spacing w:val="-2"/>
        </w:rPr>
        <w:t xml:space="preserve"> </w:t>
      </w:r>
      <w:r>
        <w:t>Никитин</w:t>
      </w:r>
      <w:r>
        <w:rPr>
          <w:spacing w:val="-3"/>
        </w:rPr>
        <w:t xml:space="preserve"> </w:t>
      </w:r>
      <w:r>
        <w:t>«Русь»,</w:t>
      </w:r>
      <w:r>
        <w:rPr>
          <w:spacing w:val="-2"/>
        </w:rPr>
        <w:t xml:space="preserve"> </w:t>
      </w:r>
      <w:r>
        <w:t>Ф.П.</w:t>
      </w:r>
      <w:r>
        <w:rPr>
          <w:spacing w:val="-6"/>
        </w:rPr>
        <w:t xml:space="preserve"> </w:t>
      </w:r>
      <w:r>
        <w:t>Савинов</w:t>
      </w:r>
      <w:r>
        <w:rPr>
          <w:spacing w:val="-3"/>
        </w:rPr>
        <w:t xml:space="preserve"> </w:t>
      </w:r>
      <w:r>
        <w:t>«Родина»,</w:t>
      </w:r>
      <w:r>
        <w:rPr>
          <w:spacing w:val="-2"/>
        </w:rPr>
        <w:t xml:space="preserve"> </w:t>
      </w:r>
      <w:r>
        <w:t>А.А.</w:t>
      </w:r>
      <w:r>
        <w:rPr>
          <w:spacing w:val="-2"/>
        </w:rPr>
        <w:t xml:space="preserve"> </w:t>
      </w:r>
      <w:r>
        <w:t>Прокофьев</w:t>
      </w:r>
      <w:r>
        <w:rPr>
          <w:spacing w:val="-7"/>
        </w:rPr>
        <w:t xml:space="preserve"> </w:t>
      </w:r>
      <w:r>
        <w:t>«Родина»</w:t>
      </w:r>
      <w:r>
        <w:rPr>
          <w:spacing w:val="4"/>
        </w:rPr>
        <w:t xml:space="preserve"> </w:t>
      </w:r>
      <w:r>
        <w:t>и</w:t>
      </w:r>
      <w:r>
        <w:rPr>
          <w:spacing w:val="-2"/>
        </w:rPr>
        <w:t xml:space="preserve"> </w:t>
      </w:r>
      <w:r>
        <w:t>другие</w:t>
      </w:r>
      <w:r>
        <w:rPr>
          <w:spacing w:val="-5"/>
        </w:rPr>
        <w:t xml:space="preserve"> </w:t>
      </w:r>
      <w:r>
        <w:t>(по</w:t>
      </w:r>
      <w:r>
        <w:rPr>
          <w:spacing w:val="-4"/>
        </w:rPr>
        <w:t xml:space="preserve"> </w:t>
      </w:r>
      <w:r>
        <w:t>выбору).</w:t>
      </w:r>
    </w:p>
    <w:p w14:paraId="178F15AD" w14:textId="77777777" w:rsidR="00927B14" w:rsidRDefault="00000000">
      <w:pPr>
        <w:pStyle w:val="a3"/>
        <w:spacing w:before="41" w:line="276" w:lineRule="auto"/>
        <w:ind w:right="860" w:firstLine="600"/>
      </w:pPr>
      <w:r>
        <w:rPr>
          <w:i/>
        </w:rPr>
        <w:t xml:space="preserve">Фольклор (устное народное творчество). </w:t>
      </w:r>
      <w:r>
        <w:t>Произведения малых жанров фольклора (потешки, считалки, пословицы, скороговорки,</w:t>
      </w:r>
      <w:r>
        <w:rPr>
          <w:spacing w:val="1"/>
        </w:rPr>
        <w:t xml:space="preserve"> </w:t>
      </w:r>
      <w:r>
        <w:t>небылицы, загадки по выбору). Шуточные фольклорные произведения – скороговорки, небылицы. Особенности скороговорок, их роль в речи.</w:t>
      </w:r>
      <w:r>
        <w:rPr>
          <w:spacing w:val="1"/>
        </w:rPr>
        <w:t xml:space="preserve"> </w:t>
      </w:r>
      <w:r>
        <w:t>Игра со словом, «перевёртыш событий» как основа построения небылиц. Ритм и счёт – основные средства выразительности и построения</w:t>
      </w:r>
      <w:r>
        <w:rPr>
          <w:spacing w:val="1"/>
        </w:rPr>
        <w:t xml:space="preserve"> </w:t>
      </w:r>
      <w:r>
        <w:t>считалки. Народные песни, их особенности. Загадка как жанр фольклора, тематические группы загадок. Сказка – выражение народной мудрости,</w:t>
      </w:r>
      <w:r>
        <w:rPr>
          <w:spacing w:val="-57"/>
        </w:rPr>
        <w:t xml:space="preserve"> </w:t>
      </w:r>
      <w:r>
        <w:t>нравственная идея фольклорных сказок. Особенности сказок разного вида (о животных, бытовые, волшебные). Особенности сказок о животных:</w:t>
      </w:r>
      <w:r>
        <w:rPr>
          <w:spacing w:val="1"/>
        </w:rPr>
        <w:t xml:space="preserve"> </w:t>
      </w:r>
      <w:r>
        <w:t>сказки народов России. Бытовая сказка: герои, место действия, особенности построения и языка. Диалог в сказке. Понятие о волшебной сказке</w:t>
      </w:r>
      <w:r>
        <w:rPr>
          <w:spacing w:val="1"/>
        </w:rPr>
        <w:t xml:space="preserve"> </w:t>
      </w:r>
      <w:r>
        <w:t>(общее представление): наличие присказки, постоянные эпитеты, волшебные герои. Фольклорные произведения народов России: отражение в</w:t>
      </w:r>
      <w:r>
        <w:rPr>
          <w:spacing w:val="1"/>
        </w:rPr>
        <w:t xml:space="preserve"> </w:t>
      </w:r>
      <w:r>
        <w:t>сказках</w:t>
      </w:r>
      <w:r>
        <w:rPr>
          <w:spacing w:val="-4"/>
        </w:rPr>
        <w:t xml:space="preserve"> </w:t>
      </w:r>
      <w:r>
        <w:t>народного</w:t>
      </w:r>
      <w:r>
        <w:rPr>
          <w:spacing w:val="6"/>
        </w:rPr>
        <w:t xml:space="preserve"> </w:t>
      </w:r>
      <w:r>
        <w:t>быта</w:t>
      </w:r>
      <w:r>
        <w:rPr>
          <w:spacing w:val="1"/>
        </w:rPr>
        <w:t xml:space="preserve"> </w:t>
      </w:r>
      <w:r>
        <w:t>и</w:t>
      </w:r>
      <w:r>
        <w:rPr>
          <w:spacing w:val="-2"/>
        </w:rPr>
        <w:t xml:space="preserve"> </w:t>
      </w:r>
      <w:r>
        <w:t>культуры.</w:t>
      </w:r>
    </w:p>
    <w:p w14:paraId="673F4657" w14:textId="77777777" w:rsidR="00927B14" w:rsidRDefault="00000000">
      <w:pPr>
        <w:pStyle w:val="a3"/>
        <w:spacing w:before="1" w:line="276" w:lineRule="auto"/>
        <w:ind w:right="1170" w:firstLine="600"/>
      </w:pPr>
      <w:r>
        <w:t>Произведения для чтения: потешки, считалки, пословицы, скороговорки, загадки, народные песни, русская народная сказка «Каша из</w:t>
      </w:r>
      <w:r>
        <w:rPr>
          <w:spacing w:val="1"/>
        </w:rPr>
        <w:t xml:space="preserve"> </w:t>
      </w:r>
      <w:r>
        <w:t>топора», русская народная сказка «У страха глаза велики», русская народная сказка «Зимовье зверей», русская народная сказка «Снегурочка»,</w:t>
      </w:r>
      <w:r>
        <w:rPr>
          <w:spacing w:val="-57"/>
        </w:rPr>
        <w:t xml:space="preserve"> </w:t>
      </w:r>
      <w:r>
        <w:t>сказки</w:t>
      </w:r>
      <w:r>
        <w:rPr>
          <w:spacing w:val="2"/>
        </w:rPr>
        <w:t xml:space="preserve"> </w:t>
      </w:r>
      <w:r>
        <w:t>народов</w:t>
      </w:r>
      <w:r>
        <w:rPr>
          <w:spacing w:val="-1"/>
        </w:rPr>
        <w:t xml:space="preserve"> </w:t>
      </w:r>
      <w:r>
        <w:t>России</w:t>
      </w:r>
      <w:r>
        <w:rPr>
          <w:spacing w:val="1"/>
        </w:rPr>
        <w:t xml:space="preserve"> </w:t>
      </w:r>
      <w:r>
        <w:t>(1-2</w:t>
      </w:r>
      <w:r>
        <w:rPr>
          <w:spacing w:val="-3"/>
        </w:rPr>
        <w:t xml:space="preserve"> </w:t>
      </w:r>
      <w:r>
        <w:t>произведения)</w:t>
      </w:r>
      <w:r>
        <w:rPr>
          <w:spacing w:val="-1"/>
        </w:rPr>
        <w:t xml:space="preserve"> </w:t>
      </w:r>
      <w:r>
        <w:t>и</w:t>
      </w:r>
      <w:r>
        <w:rPr>
          <w:spacing w:val="3"/>
        </w:rPr>
        <w:t xml:space="preserve"> </w:t>
      </w:r>
      <w:r>
        <w:t>другие.</w:t>
      </w:r>
    </w:p>
    <w:p w14:paraId="017A762A" w14:textId="77777777" w:rsidR="00927B14" w:rsidRDefault="00000000">
      <w:pPr>
        <w:pStyle w:val="a3"/>
        <w:spacing w:line="276" w:lineRule="auto"/>
        <w:ind w:right="713" w:firstLine="600"/>
      </w:pPr>
      <w:r>
        <w:rPr>
          <w:i/>
        </w:rPr>
        <w:t xml:space="preserve">Звуки и краски родной природы в разные времена года. </w:t>
      </w:r>
      <w:r>
        <w:t>Тема природы в разные времена года (осень, зима, весна, лето) в произведениях</w:t>
      </w:r>
      <w:r>
        <w:rPr>
          <w:spacing w:val="1"/>
        </w:rPr>
        <w:t xml:space="preserve"> </w:t>
      </w:r>
      <w:r>
        <w:t>литературы (по выбору, не менее пяти авторов). Эстетическое восприятие явлений природы (звуки, краски времён года). Средства</w:t>
      </w:r>
      <w:r>
        <w:rPr>
          <w:spacing w:val="1"/>
        </w:rPr>
        <w:t xml:space="preserve"> </w:t>
      </w:r>
      <w:r>
        <w:t>выразительности при описании природы: сравнение и эпитет. Настроение, которое создаёт пейзажная лирика. Иллюстрация как отражение</w:t>
      </w:r>
      <w:r>
        <w:rPr>
          <w:spacing w:val="1"/>
        </w:rPr>
        <w:t xml:space="preserve"> </w:t>
      </w:r>
      <w:r>
        <w:t>эмоционального отклика на произведение. Отражение темы «Времена года» в картинах художников (на примере пейзажей И. И. Левитана, В. Д.</w:t>
      </w:r>
      <w:r>
        <w:rPr>
          <w:spacing w:val="1"/>
        </w:rPr>
        <w:t xml:space="preserve"> </w:t>
      </w:r>
      <w:r>
        <w:t>Поленова,</w:t>
      </w:r>
      <w:r>
        <w:rPr>
          <w:spacing w:val="-1"/>
        </w:rPr>
        <w:t xml:space="preserve"> </w:t>
      </w:r>
      <w:r>
        <w:t>А. И.</w:t>
      </w:r>
      <w:r>
        <w:rPr>
          <w:spacing w:val="-1"/>
        </w:rPr>
        <w:t xml:space="preserve"> </w:t>
      </w:r>
      <w:r>
        <w:t>Куинджи, И.</w:t>
      </w:r>
      <w:r>
        <w:rPr>
          <w:spacing w:val="-2"/>
        </w:rPr>
        <w:t xml:space="preserve"> </w:t>
      </w:r>
      <w:r>
        <w:t>И. Шишкина</w:t>
      </w:r>
      <w:r>
        <w:rPr>
          <w:spacing w:val="2"/>
        </w:rPr>
        <w:t xml:space="preserve"> </w:t>
      </w:r>
      <w:r>
        <w:t>и</w:t>
      </w:r>
      <w:r>
        <w:rPr>
          <w:spacing w:val="-6"/>
        </w:rPr>
        <w:t xml:space="preserve"> </w:t>
      </w:r>
      <w:r>
        <w:t>др.)</w:t>
      </w:r>
      <w:r>
        <w:rPr>
          <w:spacing w:val="-5"/>
        </w:rPr>
        <w:t xml:space="preserve"> </w:t>
      </w:r>
      <w:r>
        <w:t>и</w:t>
      </w:r>
      <w:r>
        <w:rPr>
          <w:spacing w:val="-1"/>
        </w:rPr>
        <w:t xml:space="preserve"> </w:t>
      </w:r>
      <w:r>
        <w:t>музыкальных</w:t>
      </w:r>
      <w:r>
        <w:rPr>
          <w:spacing w:val="-7"/>
        </w:rPr>
        <w:t xml:space="preserve"> </w:t>
      </w:r>
      <w:r>
        <w:t>произведениях</w:t>
      </w:r>
      <w:r>
        <w:rPr>
          <w:spacing w:val="-7"/>
        </w:rPr>
        <w:t xml:space="preserve"> </w:t>
      </w:r>
      <w:r>
        <w:t>(например,</w:t>
      </w:r>
      <w:r>
        <w:rPr>
          <w:spacing w:val="-5"/>
        </w:rPr>
        <w:t xml:space="preserve"> </w:t>
      </w:r>
      <w:r>
        <w:t>произведения</w:t>
      </w:r>
      <w:r>
        <w:rPr>
          <w:spacing w:val="-2"/>
        </w:rPr>
        <w:t xml:space="preserve"> </w:t>
      </w:r>
      <w:r>
        <w:t>П.</w:t>
      </w:r>
      <w:r>
        <w:rPr>
          <w:spacing w:val="-5"/>
        </w:rPr>
        <w:t xml:space="preserve"> </w:t>
      </w:r>
      <w:r>
        <w:t>И.</w:t>
      </w:r>
      <w:r>
        <w:rPr>
          <w:spacing w:val="-5"/>
        </w:rPr>
        <w:t xml:space="preserve"> </w:t>
      </w:r>
      <w:r>
        <w:t>Чайковского,</w:t>
      </w:r>
      <w:r>
        <w:rPr>
          <w:spacing w:val="-5"/>
        </w:rPr>
        <w:t xml:space="preserve"> </w:t>
      </w:r>
      <w:r>
        <w:t>А.</w:t>
      </w:r>
      <w:r>
        <w:rPr>
          <w:spacing w:val="-1"/>
        </w:rPr>
        <w:t xml:space="preserve"> </w:t>
      </w:r>
      <w:r>
        <w:t>Вивальди</w:t>
      </w:r>
      <w:r>
        <w:rPr>
          <w:spacing w:val="9"/>
        </w:rPr>
        <w:t xml:space="preserve"> </w:t>
      </w:r>
      <w:r>
        <w:t>и</w:t>
      </w:r>
      <w:r>
        <w:rPr>
          <w:spacing w:val="-6"/>
        </w:rPr>
        <w:t xml:space="preserve"> </w:t>
      </w:r>
      <w:r>
        <w:t>др.).</w:t>
      </w:r>
    </w:p>
    <w:p w14:paraId="5213D4B7" w14:textId="77777777" w:rsidR="00927B14" w:rsidRDefault="00000000">
      <w:pPr>
        <w:pStyle w:val="a3"/>
        <w:spacing w:before="1"/>
        <w:ind w:left="1450"/>
      </w:pPr>
      <w:r>
        <w:t>Произведения</w:t>
      </w:r>
      <w:r>
        <w:rPr>
          <w:spacing w:val="-4"/>
        </w:rPr>
        <w:t xml:space="preserve"> </w:t>
      </w:r>
      <w:r>
        <w:t>для</w:t>
      </w:r>
      <w:r>
        <w:rPr>
          <w:spacing w:val="-3"/>
        </w:rPr>
        <w:t xml:space="preserve"> </w:t>
      </w:r>
      <w:r>
        <w:t>чтения:</w:t>
      </w:r>
      <w:r>
        <w:rPr>
          <w:spacing w:val="-4"/>
        </w:rPr>
        <w:t xml:space="preserve"> </w:t>
      </w:r>
      <w:r>
        <w:t>А.С.</w:t>
      </w:r>
      <w:r>
        <w:rPr>
          <w:spacing w:val="-1"/>
        </w:rPr>
        <w:t xml:space="preserve"> </w:t>
      </w:r>
      <w:r>
        <w:t>Пушкин</w:t>
      </w:r>
      <w:r>
        <w:rPr>
          <w:spacing w:val="-3"/>
        </w:rPr>
        <w:t xml:space="preserve"> </w:t>
      </w:r>
      <w:r>
        <w:t>«Уж</w:t>
      </w:r>
      <w:r>
        <w:rPr>
          <w:spacing w:val="-1"/>
        </w:rPr>
        <w:t xml:space="preserve"> </w:t>
      </w:r>
      <w:r>
        <w:t>небо</w:t>
      </w:r>
      <w:r>
        <w:rPr>
          <w:spacing w:val="-4"/>
        </w:rPr>
        <w:t xml:space="preserve"> </w:t>
      </w:r>
      <w:r>
        <w:t>осенью</w:t>
      </w:r>
      <w:r>
        <w:rPr>
          <w:spacing w:val="-5"/>
        </w:rPr>
        <w:t xml:space="preserve"> </w:t>
      </w:r>
      <w:r>
        <w:t>дышало…»,</w:t>
      </w:r>
      <w:r>
        <w:rPr>
          <w:spacing w:val="-1"/>
        </w:rPr>
        <w:t xml:space="preserve"> </w:t>
      </w:r>
      <w:r>
        <w:t>«Вот</w:t>
      </w:r>
      <w:r>
        <w:rPr>
          <w:spacing w:val="-7"/>
        </w:rPr>
        <w:t xml:space="preserve"> </w:t>
      </w:r>
      <w:r>
        <w:t>север,</w:t>
      </w:r>
      <w:r>
        <w:rPr>
          <w:spacing w:val="-6"/>
        </w:rPr>
        <w:t xml:space="preserve"> </w:t>
      </w:r>
      <w:r>
        <w:t>тучи</w:t>
      </w:r>
      <w:r>
        <w:rPr>
          <w:spacing w:val="-3"/>
        </w:rPr>
        <w:t xml:space="preserve"> </w:t>
      </w:r>
      <w:r>
        <w:t>нагоняя…»,</w:t>
      </w:r>
      <w:r>
        <w:rPr>
          <w:spacing w:val="-1"/>
        </w:rPr>
        <w:t xml:space="preserve"> </w:t>
      </w:r>
      <w:r>
        <w:t>А.А.</w:t>
      </w:r>
      <w:r>
        <w:rPr>
          <w:spacing w:val="-2"/>
        </w:rPr>
        <w:t xml:space="preserve"> </w:t>
      </w:r>
      <w:r>
        <w:t>Плещеев</w:t>
      </w:r>
      <w:r>
        <w:rPr>
          <w:spacing w:val="-2"/>
        </w:rPr>
        <w:t xml:space="preserve"> </w:t>
      </w:r>
      <w:r>
        <w:t>«Осень»,</w:t>
      </w:r>
      <w:r>
        <w:rPr>
          <w:spacing w:val="-2"/>
        </w:rPr>
        <w:t xml:space="preserve"> </w:t>
      </w:r>
      <w:r>
        <w:t>А.К.</w:t>
      </w:r>
      <w:r>
        <w:rPr>
          <w:spacing w:val="-2"/>
        </w:rPr>
        <w:t xml:space="preserve"> </w:t>
      </w:r>
      <w:r>
        <w:t>Толстой</w:t>
      </w:r>
    </w:p>
    <w:p w14:paraId="5DD457CE" w14:textId="77777777" w:rsidR="00927B14" w:rsidRDefault="00927B14">
      <w:pPr>
        <w:sectPr w:rsidR="00927B14" w:rsidSect="00232226">
          <w:pgSz w:w="16840" w:h="11910" w:orient="landscape"/>
          <w:pgMar w:top="1040" w:right="140" w:bottom="1140" w:left="0" w:header="0" w:footer="884" w:gutter="0"/>
          <w:cols w:space="720"/>
        </w:sectPr>
      </w:pPr>
    </w:p>
    <w:p w14:paraId="363971A6" w14:textId="77777777" w:rsidR="00927B14" w:rsidRDefault="00000000">
      <w:pPr>
        <w:pStyle w:val="a3"/>
        <w:spacing w:before="76"/>
      </w:pPr>
      <w:r>
        <w:lastRenderedPageBreak/>
        <w:t>«Осень.</w:t>
      </w:r>
      <w:r>
        <w:rPr>
          <w:spacing w:val="-2"/>
        </w:rPr>
        <w:t xml:space="preserve"> </w:t>
      </w:r>
      <w:r>
        <w:t>Обсыпается</w:t>
      </w:r>
      <w:r>
        <w:rPr>
          <w:spacing w:val="-5"/>
        </w:rPr>
        <w:t xml:space="preserve"> </w:t>
      </w:r>
      <w:r>
        <w:t>наш</w:t>
      </w:r>
      <w:r>
        <w:rPr>
          <w:spacing w:val="-2"/>
        </w:rPr>
        <w:t xml:space="preserve"> </w:t>
      </w:r>
      <w:r>
        <w:t>сад…»,</w:t>
      </w:r>
      <w:r>
        <w:rPr>
          <w:spacing w:val="-2"/>
        </w:rPr>
        <w:t xml:space="preserve"> </w:t>
      </w:r>
      <w:r>
        <w:t>М.М.</w:t>
      </w:r>
      <w:r>
        <w:rPr>
          <w:spacing w:val="-2"/>
        </w:rPr>
        <w:t xml:space="preserve"> </w:t>
      </w:r>
      <w:r>
        <w:t>Пришвин</w:t>
      </w:r>
      <w:r>
        <w:rPr>
          <w:spacing w:val="-2"/>
        </w:rPr>
        <w:t xml:space="preserve"> </w:t>
      </w:r>
      <w:r>
        <w:t>«Осеннее утро»,</w:t>
      </w:r>
      <w:r>
        <w:rPr>
          <w:spacing w:val="-2"/>
        </w:rPr>
        <w:t xml:space="preserve"> </w:t>
      </w:r>
      <w:r>
        <w:t>Г.А.</w:t>
      </w:r>
      <w:r>
        <w:rPr>
          <w:spacing w:val="-2"/>
        </w:rPr>
        <w:t xml:space="preserve"> </w:t>
      </w:r>
      <w:r>
        <w:t>Скребицкий</w:t>
      </w:r>
      <w:r>
        <w:rPr>
          <w:spacing w:val="-3"/>
        </w:rPr>
        <w:t xml:space="preserve"> </w:t>
      </w:r>
      <w:r>
        <w:t>«Четыре</w:t>
      </w:r>
      <w:r>
        <w:rPr>
          <w:spacing w:val="-4"/>
        </w:rPr>
        <w:t xml:space="preserve"> </w:t>
      </w:r>
      <w:r>
        <w:t>художника»,</w:t>
      </w:r>
      <w:r>
        <w:rPr>
          <w:spacing w:val="-2"/>
        </w:rPr>
        <w:t xml:space="preserve"> </w:t>
      </w:r>
      <w:r>
        <w:t>Ф.И.</w:t>
      </w:r>
      <w:r>
        <w:rPr>
          <w:spacing w:val="-7"/>
        </w:rPr>
        <w:t xml:space="preserve"> </w:t>
      </w:r>
      <w:r>
        <w:t>Тютчев</w:t>
      </w:r>
      <w:r>
        <w:rPr>
          <w:spacing w:val="-6"/>
        </w:rPr>
        <w:t xml:space="preserve"> </w:t>
      </w:r>
      <w:r>
        <w:t>«Чародейкою</w:t>
      </w:r>
      <w:r>
        <w:rPr>
          <w:spacing w:val="-10"/>
        </w:rPr>
        <w:t xml:space="preserve"> </w:t>
      </w:r>
      <w:r>
        <w:t>Зимою»,</w:t>
      </w:r>
    </w:p>
    <w:p w14:paraId="54C9B1CA" w14:textId="77777777" w:rsidR="00927B14" w:rsidRDefault="00000000">
      <w:pPr>
        <w:pStyle w:val="a3"/>
        <w:spacing w:before="41"/>
      </w:pPr>
      <w:r>
        <w:t>«Зима</w:t>
      </w:r>
      <w:r>
        <w:rPr>
          <w:spacing w:val="-4"/>
        </w:rPr>
        <w:t xml:space="preserve"> </w:t>
      </w:r>
      <w:r>
        <w:t>недаром</w:t>
      </w:r>
      <w:r>
        <w:rPr>
          <w:spacing w:val="-2"/>
        </w:rPr>
        <w:t xml:space="preserve"> </w:t>
      </w:r>
      <w:r>
        <w:t>злится», И.С.</w:t>
      </w:r>
      <w:r>
        <w:rPr>
          <w:spacing w:val="-6"/>
        </w:rPr>
        <w:t xml:space="preserve"> </w:t>
      </w:r>
      <w:r>
        <w:t>Соколов-Микитов</w:t>
      </w:r>
      <w:r>
        <w:rPr>
          <w:spacing w:val="-5"/>
        </w:rPr>
        <w:t xml:space="preserve"> </w:t>
      </w:r>
      <w:r>
        <w:t>«Зима</w:t>
      </w:r>
      <w:r>
        <w:rPr>
          <w:spacing w:val="-4"/>
        </w:rPr>
        <w:t xml:space="preserve"> </w:t>
      </w:r>
      <w:r>
        <w:t>в</w:t>
      </w:r>
      <w:r>
        <w:rPr>
          <w:spacing w:val="-1"/>
        </w:rPr>
        <w:t xml:space="preserve"> </w:t>
      </w:r>
      <w:r>
        <w:t>лесу»,</w:t>
      </w:r>
      <w:r>
        <w:rPr>
          <w:spacing w:val="-1"/>
        </w:rPr>
        <w:t xml:space="preserve"> </w:t>
      </w:r>
      <w:r>
        <w:t>С.А.</w:t>
      </w:r>
      <w:r>
        <w:rPr>
          <w:spacing w:val="-1"/>
        </w:rPr>
        <w:t xml:space="preserve"> </w:t>
      </w:r>
      <w:r>
        <w:t>Есенин</w:t>
      </w:r>
      <w:r>
        <w:rPr>
          <w:spacing w:val="-2"/>
        </w:rPr>
        <w:t xml:space="preserve"> </w:t>
      </w:r>
      <w:r>
        <w:t>«Поёт</w:t>
      </w:r>
      <w:r>
        <w:rPr>
          <w:spacing w:val="-6"/>
        </w:rPr>
        <w:t xml:space="preserve"> </w:t>
      </w:r>
      <w:r>
        <w:t>зима</w:t>
      </w:r>
      <w:r>
        <w:rPr>
          <w:spacing w:val="3"/>
        </w:rPr>
        <w:t xml:space="preserve"> </w:t>
      </w:r>
      <w:r>
        <w:t>–</w:t>
      </w:r>
      <w:r>
        <w:rPr>
          <w:spacing w:val="-3"/>
        </w:rPr>
        <w:t xml:space="preserve"> </w:t>
      </w:r>
      <w:r>
        <w:t>аукает…», И.З.</w:t>
      </w:r>
      <w:r>
        <w:rPr>
          <w:spacing w:val="-6"/>
        </w:rPr>
        <w:t xml:space="preserve"> </w:t>
      </w:r>
      <w:r>
        <w:t>Суриков</w:t>
      </w:r>
      <w:r>
        <w:rPr>
          <w:spacing w:val="-1"/>
        </w:rPr>
        <w:t xml:space="preserve"> </w:t>
      </w:r>
      <w:r>
        <w:t>«Лето»</w:t>
      </w:r>
      <w:r>
        <w:rPr>
          <w:spacing w:val="-4"/>
        </w:rPr>
        <w:t xml:space="preserve"> </w:t>
      </w:r>
      <w:r>
        <w:t>и</w:t>
      </w:r>
      <w:r>
        <w:rPr>
          <w:spacing w:val="-2"/>
        </w:rPr>
        <w:t xml:space="preserve"> </w:t>
      </w:r>
      <w:r>
        <w:t>другие.</w:t>
      </w:r>
    </w:p>
    <w:p w14:paraId="58B66CF8" w14:textId="77777777" w:rsidR="00927B14" w:rsidRDefault="00000000">
      <w:pPr>
        <w:pStyle w:val="a3"/>
        <w:spacing w:before="41" w:line="276" w:lineRule="auto"/>
        <w:ind w:right="839" w:firstLine="600"/>
      </w:pPr>
      <w:r>
        <w:rPr>
          <w:i/>
        </w:rPr>
        <w:t>О</w:t>
      </w:r>
      <w:r>
        <w:rPr>
          <w:i/>
          <w:spacing w:val="-3"/>
        </w:rPr>
        <w:t xml:space="preserve"> </w:t>
      </w:r>
      <w:r>
        <w:rPr>
          <w:i/>
        </w:rPr>
        <w:t>детях</w:t>
      </w:r>
      <w:r>
        <w:rPr>
          <w:i/>
          <w:spacing w:val="-3"/>
        </w:rPr>
        <w:t xml:space="preserve"> </w:t>
      </w:r>
      <w:r>
        <w:rPr>
          <w:i/>
        </w:rPr>
        <w:t>и</w:t>
      </w:r>
      <w:r>
        <w:rPr>
          <w:i/>
          <w:spacing w:val="-2"/>
        </w:rPr>
        <w:t xml:space="preserve"> </w:t>
      </w:r>
      <w:r>
        <w:rPr>
          <w:i/>
        </w:rPr>
        <w:t>дружбе</w:t>
      </w:r>
      <w:r>
        <w:t>. Круг чтения:</w:t>
      </w:r>
      <w:r>
        <w:rPr>
          <w:spacing w:val="-2"/>
        </w:rPr>
        <w:t xml:space="preserve"> </w:t>
      </w:r>
      <w:r>
        <w:t>тема</w:t>
      </w:r>
      <w:r>
        <w:rPr>
          <w:spacing w:val="-2"/>
        </w:rPr>
        <w:t xml:space="preserve"> </w:t>
      </w:r>
      <w:r>
        <w:t>дружбы</w:t>
      </w:r>
      <w:r>
        <w:rPr>
          <w:spacing w:val="-1"/>
        </w:rPr>
        <w:t xml:space="preserve"> </w:t>
      </w:r>
      <w:r>
        <w:t>в</w:t>
      </w:r>
      <w:r>
        <w:rPr>
          <w:spacing w:val="-1"/>
        </w:rPr>
        <w:t xml:space="preserve"> </w:t>
      </w:r>
      <w:r>
        <w:t>художественном</w:t>
      </w:r>
      <w:r>
        <w:rPr>
          <w:spacing w:val="-5"/>
        </w:rPr>
        <w:t xml:space="preserve"> </w:t>
      </w:r>
      <w:r>
        <w:t>произведении</w:t>
      </w:r>
      <w:r>
        <w:rPr>
          <w:spacing w:val="-6"/>
        </w:rPr>
        <w:t xml:space="preserve"> </w:t>
      </w:r>
      <w:r>
        <w:t>(расширение</w:t>
      </w:r>
      <w:r>
        <w:rPr>
          <w:spacing w:val="-7"/>
        </w:rPr>
        <w:t xml:space="preserve"> </w:t>
      </w:r>
      <w:r>
        <w:t>круга</w:t>
      </w:r>
      <w:r>
        <w:rPr>
          <w:spacing w:val="-3"/>
        </w:rPr>
        <w:t xml:space="preserve"> </w:t>
      </w:r>
      <w:r>
        <w:t>чтения:</w:t>
      </w:r>
      <w:r>
        <w:rPr>
          <w:spacing w:val="-2"/>
        </w:rPr>
        <w:t xml:space="preserve"> </w:t>
      </w:r>
      <w:r>
        <w:t>не</w:t>
      </w:r>
      <w:r>
        <w:rPr>
          <w:spacing w:val="-7"/>
        </w:rPr>
        <w:t xml:space="preserve"> </w:t>
      </w:r>
      <w:r>
        <w:t>менее</w:t>
      </w:r>
      <w:r>
        <w:rPr>
          <w:spacing w:val="-3"/>
        </w:rPr>
        <w:t xml:space="preserve"> </w:t>
      </w:r>
      <w:r>
        <w:t>четырёх</w:t>
      </w:r>
      <w:r>
        <w:rPr>
          <w:spacing w:val="-6"/>
        </w:rPr>
        <w:t xml:space="preserve"> </w:t>
      </w:r>
      <w:r>
        <w:t>произведений</w:t>
      </w:r>
      <w:r>
        <w:rPr>
          <w:spacing w:val="-57"/>
        </w:rPr>
        <w:t xml:space="preserve"> </w:t>
      </w:r>
      <w:r>
        <w:t>Н.Н. Носова, В.А. Осеевой, В.Ю. Драгунского, В.В. Лунина и др.). Отражение в произведениях нравственно-этических понятий: дружба,</w:t>
      </w:r>
      <w:r>
        <w:rPr>
          <w:spacing w:val="1"/>
        </w:rPr>
        <w:t xml:space="preserve"> </w:t>
      </w:r>
      <w:r>
        <w:t>терпение, уважение, помощь друг другу. Главная мысль произведения. Герой произведения (введение понятия «главный герой»), его</w:t>
      </w:r>
      <w:r>
        <w:rPr>
          <w:spacing w:val="1"/>
        </w:rPr>
        <w:t xml:space="preserve"> </w:t>
      </w:r>
      <w:r>
        <w:t>характеристика (портрет),</w:t>
      </w:r>
      <w:r>
        <w:rPr>
          <w:spacing w:val="-5"/>
        </w:rPr>
        <w:t xml:space="preserve"> </w:t>
      </w:r>
      <w:r>
        <w:t>оценка</w:t>
      </w:r>
      <w:r>
        <w:rPr>
          <w:spacing w:val="1"/>
        </w:rPr>
        <w:t xml:space="preserve"> </w:t>
      </w:r>
      <w:r>
        <w:t>поступков.</w:t>
      </w:r>
    </w:p>
    <w:p w14:paraId="697F5715" w14:textId="77777777" w:rsidR="00927B14" w:rsidRDefault="00000000">
      <w:pPr>
        <w:pStyle w:val="a3"/>
        <w:spacing w:before="3" w:line="276" w:lineRule="auto"/>
        <w:ind w:right="808" w:firstLine="600"/>
        <w:jc w:val="both"/>
      </w:pPr>
      <w:r>
        <w:t>Произведения для чтения: Л.Н. Толстой «Филиппок», Е.А. Пермяк «Две пословицы», Ю.И. Ермолаев «Два пирожных», В.А. Осеева «Синие</w:t>
      </w:r>
      <w:r>
        <w:rPr>
          <w:spacing w:val="-58"/>
        </w:rPr>
        <w:t xml:space="preserve"> </w:t>
      </w:r>
      <w:r>
        <w:t>листья», Н.Н. Носов «На горке», «Заплатка», А.Л. Барто «Катя», В.В. Лунин «Я и Вовка», В.Ю. Драгунский «Тайное становится явным» и другие</w:t>
      </w:r>
      <w:r>
        <w:rPr>
          <w:spacing w:val="-57"/>
        </w:rPr>
        <w:t xml:space="preserve"> </w:t>
      </w:r>
      <w:r>
        <w:t>(по</w:t>
      </w:r>
      <w:r>
        <w:rPr>
          <w:spacing w:val="5"/>
        </w:rPr>
        <w:t xml:space="preserve"> </w:t>
      </w:r>
      <w:r>
        <w:t>выбору).</w:t>
      </w:r>
    </w:p>
    <w:p w14:paraId="553CBD89" w14:textId="77777777" w:rsidR="00927B14" w:rsidRDefault="00000000">
      <w:pPr>
        <w:pStyle w:val="a3"/>
        <w:spacing w:line="275" w:lineRule="exact"/>
        <w:ind w:left="1450"/>
        <w:jc w:val="both"/>
      </w:pPr>
      <w:r>
        <w:rPr>
          <w:i/>
        </w:rPr>
        <w:t>Мир</w:t>
      </w:r>
      <w:r>
        <w:rPr>
          <w:i/>
          <w:spacing w:val="-2"/>
        </w:rPr>
        <w:t xml:space="preserve"> </w:t>
      </w:r>
      <w:r>
        <w:rPr>
          <w:i/>
        </w:rPr>
        <w:t>сказок.</w:t>
      </w:r>
      <w:r>
        <w:rPr>
          <w:i/>
          <w:spacing w:val="-3"/>
        </w:rPr>
        <w:t xml:space="preserve"> </w:t>
      </w:r>
      <w:r>
        <w:t>Фольклорная</w:t>
      </w:r>
      <w:r>
        <w:rPr>
          <w:spacing w:val="-6"/>
        </w:rPr>
        <w:t xml:space="preserve"> </w:t>
      </w:r>
      <w:r>
        <w:t>(народная)</w:t>
      </w:r>
      <w:r>
        <w:rPr>
          <w:spacing w:val="-4"/>
        </w:rPr>
        <w:t xml:space="preserve"> </w:t>
      </w:r>
      <w:r>
        <w:t>и</w:t>
      </w:r>
      <w:r>
        <w:rPr>
          <w:spacing w:val="-1"/>
        </w:rPr>
        <w:t xml:space="preserve"> </w:t>
      </w:r>
      <w:r>
        <w:t>литературная</w:t>
      </w:r>
      <w:r>
        <w:rPr>
          <w:spacing w:val="-2"/>
        </w:rPr>
        <w:t xml:space="preserve"> </w:t>
      </w:r>
      <w:r>
        <w:t>(авторская) сказка:</w:t>
      </w:r>
      <w:r>
        <w:rPr>
          <w:spacing w:val="-2"/>
        </w:rPr>
        <w:t xml:space="preserve"> </w:t>
      </w:r>
      <w:r>
        <w:t>«бродячие»</w:t>
      </w:r>
      <w:r>
        <w:rPr>
          <w:spacing w:val="-6"/>
        </w:rPr>
        <w:t xml:space="preserve"> </w:t>
      </w:r>
      <w:r>
        <w:t>сюжеты (произведения</w:t>
      </w:r>
      <w:r>
        <w:rPr>
          <w:spacing w:val="-6"/>
        </w:rPr>
        <w:t xml:space="preserve"> </w:t>
      </w:r>
      <w:r>
        <w:t>по</w:t>
      </w:r>
      <w:r>
        <w:rPr>
          <w:spacing w:val="2"/>
        </w:rPr>
        <w:t xml:space="preserve"> </w:t>
      </w:r>
      <w:r>
        <w:t>выбору, не</w:t>
      </w:r>
      <w:r>
        <w:rPr>
          <w:spacing w:val="-3"/>
        </w:rPr>
        <w:t xml:space="preserve"> </w:t>
      </w:r>
      <w:r>
        <w:t>менее</w:t>
      </w:r>
      <w:r>
        <w:rPr>
          <w:spacing w:val="-7"/>
        </w:rPr>
        <w:t xml:space="preserve"> </w:t>
      </w:r>
      <w:r>
        <w:t>четырёх).</w:t>
      </w:r>
    </w:p>
    <w:p w14:paraId="164002BE" w14:textId="77777777" w:rsidR="00927B14" w:rsidRDefault="00000000">
      <w:pPr>
        <w:pStyle w:val="a3"/>
        <w:spacing w:before="41" w:line="280" w:lineRule="auto"/>
        <w:ind w:right="1519"/>
        <w:jc w:val="both"/>
      </w:pPr>
      <w:r>
        <w:t>Фольклорная основа авторских сказок: сравнение сюжетов, героев, особенностей языка. Составление плана произведения: части текста, их</w:t>
      </w:r>
      <w:r>
        <w:rPr>
          <w:spacing w:val="-57"/>
        </w:rPr>
        <w:t xml:space="preserve"> </w:t>
      </w:r>
      <w:r>
        <w:t>главные</w:t>
      </w:r>
      <w:r>
        <w:rPr>
          <w:spacing w:val="-5"/>
        </w:rPr>
        <w:t xml:space="preserve"> </w:t>
      </w:r>
      <w:r>
        <w:t>темы.</w:t>
      </w:r>
      <w:r>
        <w:rPr>
          <w:spacing w:val="4"/>
        </w:rPr>
        <w:t xml:space="preserve"> </w:t>
      </w:r>
      <w:r>
        <w:t>Иллюстрации,</w:t>
      </w:r>
      <w:r>
        <w:rPr>
          <w:spacing w:val="-1"/>
        </w:rPr>
        <w:t xml:space="preserve"> </w:t>
      </w:r>
      <w:r>
        <w:t>их</w:t>
      </w:r>
      <w:r>
        <w:rPr>
          <w:spacing w:val="-4"/>
        </w:rPr>
        <w:t xml:space="preserve"> </w:t>
      </w:r>
      <w:r>
        <w:t>значение</w:t>
      </w:r>
      <w:r>
        <w:rPr>
          <w:spacing w:val="-4"/>
        </w:rPr>
        <w:t xml:space="preserve"> </w:t>
      </w:r>
      <w:r>
        <w:t>в</w:t>
      </w:r>
      <w:r>
        <w:rPr>
          <w:spacing w:val="3"/>
        </w:rPr>
        <w:t xml:space="preserve"> </w:t>
      </w:r>
      <w:r>
        <w:t>раскрытии</w:t>
      </w:r>
      <w:r>
        <w:rPr>
          <w:spacing w:val="2"/>
        </w:rPr>
        <w:t xml:space="preserve"> </w:t>
      </w:r>
      <w:r>
        <w:t>содержания</w:t>
      </w:r>
      <w:r>
        <w:rPr>
          <w:spacing w:val="-3"/>
        </w:rPr>
        <w:t xml:space="preserve"> </w:t>
      </w:r>
      <w:r>
        <w:t>произведения.</w:t>
      </w:r>
    </w:p>
    <w:p w14:paraId="30B601ED" w14:textId="77777777" w:rsidR="00927B14" w:rsidRDefault="00000000">
      <w:pPr>
        <w:pStyle w:val="a3"/>
        <w:spacing w:line="276" w:lineRule="auto"/>
        <w:ind w:right="713" w:firstLine="600"/>
      </w:pPr>
      <w:r>
        <w:t>Произведения</w:t>
      </w:r>
      <w:r>
        <w:rPr>
          <w:spacing w:val="-2"/>
        </w:rPr>
        <w:t xml:space="preserve"> </w:t>
      </w:r>
      <w:r>
        <w:t>для</w:t>
      </w:r>
      <w:r>
        <w:rPr>
          <w:spacing w:val="-4"/>
        </w:rPr>
        <w:t xml:space="preserve"> </w:t>
      </w:r>
      <w:r>
        <w:t>чтения:</w:t>
      </w:r>
      <w:r>
        <w:rPr>
          <w:spacing w:val="-3"/>
        </w:rPr>
        <w:t xml:space="preserve"> </w:t>
      </w:r>
      <w:r>
        <w:t>народная</w:t>
      </w:r>
      <w:r>
        <w:rPr>
          <w:spacing w:val="-4"/>
        </w:rPr>
        <w:t xml:space="preserve"> </w:t>
      </w:r>
      <w:r>
        <w:t>сказка</w:t>
      </w:r>
      <w:r>
        <w:rPr>
          <w:spacing w:val="-4"/>
        </w:rPr>
        <w:t xml:space="preserve"> </w:t>
      </w:r>
      <w:r>
        <w:t>«Золотая</w:t>
      </w:r>
      <w:r>
        <w:rPr>
          <w:spacing w:val="-9"/>
        </w:rPr>
        <w:t xml:space="preserve"> </w:t>
      </w:r>
      <w:r>
        <w:t>рыбка»,</w:t>
      </w:r>
      <w:r>
        <w:rPr>
          <w:spacing w:val="-1"/>
        </w:rPr>
        <w:t xml:space="preserve"> </w:t>
      </w:r>
      <w:r>
        <w:t>А.С.</w:t>
      </w:r>
      <w:r>
        <w:rPr>
          <w:spacing w:val="-2"/>
        </w:rPr>
        <w:t xml:space="preserve"> </w:t>
      </w:r>
      <w:r>
        <w:t>Пушкин</w:t>
      </w:r>
      <w:r>
        <w:rPr>
          <w:spacing w:val="-3"/>
        </w:rPr>
        <w:t xml:space="preserve"> </w:t>
      </w:r>
      <w:r>
        <w:t>«Сказка</w:t>
      </w:r>
      <w:r>
        <w:rPr>
          <w:spacing w:val="-4"/>
        </w:rPr>
        <w:t xml:space="preserve"> </w:t>
      </w:r>
      <w:r>
        <w:t>о рыбаке</w:t>
      </w:r>
      <w:r>
        <w:rPr>
          <w:spacing w:val="-5"/>
        </w:rPr>
        <w:t xml:space="preserve"> </w:t>
      </w:r>
      <w:r>
        <w:t>и</w:t>
      </w:r>
      <w:r>
        <w:rPr>
          <w:spacing w:val="-2"/>
        </w:rPr>
        <w:t xml:space="preserve"> </w:t>
      </w:r>
      <w:r>
        <w:t>рыбке»,</w:t>
      </w:r>
      <w:r>
        <w:rPr>
          <w:spacing w:val="-2"/>
        </w:rPr>
        <w:t xml:space="preserve"> </w:t>
      </w:r>
      <w:r>
        <w:t>народная</w:t>
      </w:r>
      <w:r>
        <w:rPr>
          <w:spacing w:val="-4"/>
        </w:rPr>
        <w:t xml:space="preserve"> </w:t>
      </w:r>
      <w:r>
        <w:t>сказка</w:t>
      </w:r>
      <w:r>
        <w:rPr>
          <w:spacing w:val="-4"/>
        </w:rPr>
        <w:t xml:space="preserve"> </w:t>
      </w:r>
      <w:r>
        <w:t>«Морозко»,</w:t>
      </w:r>
      <w:r>
        <w:rPr>
          <w:spacing w:val="-2"/>
        </w:rPr>
        <w:t xml:space="preserve"> </w:t>
      </w:r>
      <w:r>
        <w:t>В.Ф.</w:t>
      </w:r>
      <w:r>
        <w:rPr>
          <w:spacing w:val="-57"/>
        </w:rPr>
        <w:t xml:space="preserve"> </w:t>
      </w:r>
      <w:r>
        <w:t>Одоевский</w:t>
      </w:r>
      <w:r>
        <w:rPr>
          <w:spacing w:val="2"/>
        </w:rPr>
        <w:t xml:space="preserve"> </w:t>
      </w:r>
      <w:r>
        <w:t>«Мороз</w:t>
      </w:r>
      <w:r>
        <w:rPr>
          <w:spacing w:val="-2"/>
        </w:rPr>
        <w:t xml:space="preserve"> </w:t>
      </w:r>
      <w:r>
        <w:t>Иванович»,</w:t>
      </w:r>
      <w:r>
        <w:rPr>
          <w:spacing w:val="3"/>
        </w:rPr>
        <w:t xml:space="preserve"> </w:t>
      </w:r>
      <w:r>
        <w:t>В.И.</w:t>
      </w:r>
      <w:r>
        <w:rPr>
          <w:spacing w:val="3"/>
        </w:rPr>
        <w:t xml:space="preserve"> </w:t>
      </w:r>
      <w:r>
        <w:t>Даль</w:t>
      </w:r>
      <w:r>
        <w:rPr>
          <w:spacing w:val="-2"/>
        </w:rPr>
        <w:t xml:space="preserve"> </w:t>
      </w:r>
      <w:r>
        <w:t>«Девочка Снегурочка»</w:t>
      </w:r>
      <w:r>
        <w:rPr>
          <w:spacing w:val="5"/>
        </w:rPr>
        <w:t xml:space="preserve"> </w:t>
      </w:r>
      <w:r>
        <w:t>и</w:t>
      </w:r>
      <w:r>
        <w:rPr>
          <w:spacing w:val="3"/>
        </w:rPr>
        <w:t xml:space="preserve"> </w:t>
      </w:r>
      <w:r>
        <w:t>другие.</w:t>
      </w:r>
    </w:p>
    <w:p w14:paraId="51749ED6" w14:textId="77777777" w:rsidR="00927B14" w:rsidRDefault="00000000">
      <w:pPr>
        <w:pStyle w:val="a3"/>
        <w:spacing w:line="276" w:lineRule="auto"/>
        <w:ind w:right="941" w:firstLine="600"/>
      </w:pPr>
      <w:r>
        <w:rPr>
          <w:i/>
        </w:rPr>
        <w:t>О братьях наших меньших</w:t>
      </w:r>
      <w:r>
        <w:t>. Жанровое многообразие произведений о животных (песни, загадки, сказки, басни, рассказы, стихотворения;</w:t>
      </w:r>
      <w:r>
        <w:rPr>
          <w:spacing w:val="1"/>
        </w:rPr>
        <w:t xml:space="preserve"> </w:t>
      </w:r>
      <w:r>
        <w:t>произведения по выбору, не менее пяти авторов). Дружба людей и животных – тема литературы (произведения Е. И. Чарушина, В. В. Бианки, С.</w:t>
      </w:r>
      <w:r>
        <w:rPr>
          <w:spacing w:val="-58"/>
        </w:rPr>
        <w:t xml:space="preserve"> </w:t>
      </w:r>
      <w:r>
        <w:t>В.</w:t>
      </w:r>
      <w:r>
        <w:rPr>
          <w:spacing w:val="1"/>
        </w:rPr>
        <w:t xml:space="preserve"> </w:t>
      </w:r>
      <w:r>
        <w:t>Михалкова,</w:t>
      </w:r>
      <w:r>
        <w:rPr>
          <w:spacing w:val="-4"/>
        </w:rPr>
        <w:t xml:space="preserve"> </w:t>
      </w:r>
      <w:r>
        <w:t>Б.</w:t>
      </w:r>
      <w:r>
        <w:rPr>
          <w:spacing w:val="-3"/>
        </w:rPr>
        <w:t xml:space="preserve"> </w:t>
      </w:r>
      <w:r>
        <w:t>С.</w:t>
      </w:r>
      <w:r>
        <w:rPr>
          <w:spacing w:val="1"/>
        </w:rPr>
        <w:t xml:space="preserve"> </w:t>
      </w:r>
      <w:r>
        <w:t>Житкова,</w:t>
      </w:r>
      <w:r>
        <w:rPr>
          <w:spacing w:val="-4"/>
        </w:rPr>
        <w:t xml:space="preserve"> </w:t>
      </w:r>
      <w:r>
        <w:t>М.</w:t>
      </w:r>
      <w:r>
        <w:rPr>
          <w:spacing w:val="2"/>
        </w:rPr>
        <w:t xml:space="preserve"> </w:t>
      </w:r>
      <w:r>
        <w:t>М.</w:t>
      </w:r>
      <w:r>
        <w:rPr>
          <w:spacing w:val="-4"/>
        </w:rPr>
        <w:t xml:space="preserve"> </w:t>
      </w:r>
      <w:r>
        <w:t>Пришвина</w:t>
      </w:r>
      <w:r>
        <w:rPr>
          <w:spacing w:val="-1"/>
        </w:rPr>
        <w:t xml:space="preserve"> </w:t>
      </w:r>
      <w:r>
        <w:t>и</w:t>
      </w:r>
      <w:r>
        <w:rPr>
          <w:spacing w:val="1"/>
        </w:rPr>
        <w:t xml:space="preserve"> </w:t>
      </w:r>
      <w:r>
        <w:t>др.).</w:t>
      </w:r>
      <w:r>
        <w:rPr>
          <w:spacing w:val="-4"/>
        </w:rPr>
        <w:t xml:space="preserve"> </w:t>
      </w:r>
      <w:r>
        <w:t>Отражение</w:t>
      </w:r>
      <w:r>
        <w:rPr>
          <w:spacing w:val="-11"/>
        </w:rPr>
        <w:t xml:space="preserve"> </w:t>
      </w:r>
      <w:r>
        <w:t>образов</w:t>
      </w:r>
      <w:r>
        <w:rPr>
          <w:spacing w:val="-4"/>
        </w:rPr>
        <w:t xml:space="preserve"> </w:t>
      </w:r>
      <w:r>
        <w:t>животных</w:t>
      </w:r>
      <w:r>
        <w:rPr>
          <w:spacing w:val="-5"/>
        </w:rPr>
        <w:t xml:space="preserve"> </w:t>
      </w:r>
      <w:r>
        <w:t>в фольклоре</w:t>
      </w:r>
      <w:r>
        <w:rPr>
          <w:spacing w:val="-6"/>
        </w:rPr>
        <w:t xml:space="preserve"> </w:t>
      </w:r>
      <w:r>
        <w:t>(русские</w:t>
      </w:r>
      <w:r>
        <w:rPr>
          <w:spacing w:val="-2"/>
        </w:rPr>
        <w:t xml:space="preserve"> </w:t>
      </w:r>
      <w:r>
        <w:t>народные</w:t>
      </w:r>
      <w:r>
        <w:rPr>
          <w:spacing w:val="-2"/>
        </w:rPr>
        <w:t xml:space="preserve"> </w:t>
      </w:r>
      <w:r>
        <w:t>песни,</w:t>
      </w:r>
      <w:r>
        <w:rPr>
          <w:spacing w:val="-3"/>
        </w:rPr>
        <w:t xml:space="preserve"> </w:t>
      </w:r>
      <w:r>
        <w:t>загадки,</w:t>
      </w:r>
      <w:r>
        <w:rPr>
          <w:spacing w:val="1"/>
        </w:rPr>
        <w:t xml:space="preserve"> </w:t>
      </w:r>
      <w:r>
        <w:t>сказки).</w:t>
      </w:r>
    </w:p>
    <w:p w14:paraId="01FE6B5C" w14:textId="77777777" w:rsidR="00927B14" w:rsidRDefault="00000000">
      <w:pPr>
        <w:pStyle w:val="a3"/>
        <w:spacing w:line="276" w:lineRule="auto"/>
        <w:ind w:right="968"/>
      </w:pPr>
      <w:r>
        <w:t>Герои стихотворных и прозаических произведений о животных. Описание животных в художественном и научно-познавательном тексте.</w:t>
      </w:r>
      <w:r>
        <w:rPr>
          <w:spacing w:val="1"/>
        </w:rPr>
        <w:t xml:space="preserve"> </w:t>
      </w:r>
      <w:r>
        <w:t>Нравственно-этические</w:t>
      </w:r>
      <w:r>
        <w:rPr>
          <w:spacing w:val="-3"/>
        </w:rPr>
        <w:t xml:space="preserve"> </w:t>
      </w:r>
      <w:r>
        <w:t>понятия:</w:t>
      </w:r>
      <w:r>
        <w:rPr>
          <w:spacing w:val="-5"/>
        </w:rPr>
        <w:t xml:space="preserve"> </w:t>
      </w:r>
      <w:r>
        <w:t>отношение</w:t>
      </w:r>
      <w:r>
        <w:rPr>
          <w:spacing w:val="-3"/>
        </w:rPr>
        <w:t xml:space="preserve"> </w:t>
      </w:r>
      <w:r>
        <w:t>человека</w:t>
      </w:r>
      <w:r>
        <w:rPr>
          <w:spacing w:val="-2"/>
        </w:rPr>
        <w:t xml:space="preserve"> </w:t>
      </w:r>
      <w:r>
        <w:t>к</w:t>
      </w:r>
      <w:r>
        <w:rPr>
          <w:spacing w:val="-8"/>
        </w:rPr>
        <w:t xml:space="preserve"> </w:t>
      </w:r>
      <w:r>
        <w:t>животным</w:t>
      </w:r>
      <w:r>
        <w:rPr>
          <w:spacing w:val="-4"/>
        </w:rPr>
        <w:t xml:space="preserve"> </w:t>
      </w:r>
      <w:r>
        <w:t>(любовь</w:t>
      </w:r>
      <w:r>
        <w:rPr>
          <w:spacing w:val="-2"/>
        </w:rPr>
        <w:t xml:space="preserve"> </w:t>
      </w:r>
      <w:r>
        <w:t>и</w:t>
      </w:r>
      <w:r>
        <w:rPr>
          <w:spacing w:val="-5"/>
        </w:rPr>
        <w:t xml:space="preserve"> </w:t>
      </w:r>
      <w:r>
        <w:t>забота).</w:t>
      </w:r>
      <w:r>
        <w:rPr>
          <w:spacing w:val="-4"/>
        </w:rPr>
        <w:t xml:space="preserve"> </w:t>
      </w:r>
      <w:r>
        <w:t>Особенности</w:t>
      </w:r>
      <w:r>
        <w:rPr>
          <w:spacing w:val="-5"/>
        </w:rPr>
        <w:t xml:space="preserve"> </w:t>
      </w:r>
      <w:r>
        <w:t>басни как</w:t>
      </w:r>
      <w:r>
        <w:rPr>
          <w:spacing w:val="-3"/>
        </w:rPr>
        <w:t xml:space="preserve"> </w:t>
      </w:r>
      <w:r>
        <w:t>жанра</w:t>
      </w:r>
      <w:r>
        <w:rPr>
          <w:spacing w:val="-8"/>
        </w:rPr>
        <w:t xml:space="preserve"> </w:t>
      </w:r>
      <w:r>
        <w:t>литературы,</w:t>
      </w:r>
      <w:r>
        <w:rPr>
          <w:spacing w:val="1"/>
        </w:rPr>
        <w:t xml:space="preserve"> </w:t>
      </w:r>
      <w:r>
        <w:t>прозаические</w:t>
      </w:r>
      <w:r>
        <w:rPr>
          <w:spacing w:val="-3"/>
        </w:rPr>
        <w:t xml:space="preserve"> </w:t>
      </w:r>
      <w:r>
        <w:t>и</w:t>
      </w:r>
      <w:r>
        <w:rPr>
          <w:spacing w:val="-57"/>
        </w:rPr>
        <w:t xml:space="preserve"> </w:t>
      </w:r>
      <w:r>
        <w:t>стихотворные басни (на примере произведений И. А. Крылова, Л. Н. Толстого). Мораль басни как нравственный урок (поучение). Знакомство с</w:t>
      </w:r>
      <w:r>
        <w:rPr>
          <w:spacing w:val="1"/>
        </w:rPr>
        <w:t xml:space="preserve"> </w:t>
      </w:r>
      <w:r>
        <w:t>художниками-иллюстраторами,</w:t>
      </w:r>
      <w:r>
        <w:rPr>
          <w:spacing w:val="3"/>
        </w:rPr>
        <w:t xml:space="preserve"> </w:t>
      </w:r>
      <w:r>
        <w:t>анималистами</w:t>
      </w:r>
      <w:r>
        <w:rPr>
          <w:spacing w:val="-3"/>
        </w:rPr>
        <w:t xml:space="preserve"> </w:t>
      </w:r>
      <w:r>
        <w:t>(без</w:t>
      </w:r>
      <w:r>
        <w:rPr>
          <w:spacing w:val="3"/>
        </w:rPr>
        <w:t xml:space="preserve"> </w:t>
      </w:r>
      <w:r>
        <w:t>использования</w:t>
      </w:r>
      <w:r>
        <w:rPr>
          <w:spacing w:val="-4"/>
        </w:rPr>
        <w:t xml:space="preserve"> </w:t>
      </w:r>
      <w:r>
        <w:t>термина):</w:t>
      </w:r>
      <w:r>
        <w:rPr>
          <w:spacing w:val="-2"/>
        </w:rPr>
        <w:t xml:space="preserve"> </w:t>
      </w:r>
      <w:r>
        <w:t>Е.</w:t>
      </w:r>
      <w:r>
        <w:rPr>
          <w:spacing w:val="-2"/>
        </w:rPr>
        <w:t xml:space="preserve"> </w:t>
      </w:r>
      <w:r>
        <w:t>И.</w:t>
      </w:r>
      <w:r>
        <w:rPr>
          <w:spacing w:val="-2"/>
        </w:rPr>
        <w:t xml:space="preserve"> </w:t>
      </w:r>
      <w:r>
        <w:t>Чарушин,</w:t>
      </w:r>
      <w:r>
        <w:rPr>
          <w:spacing w:val="4"/>
        </w:rPr>
        <w:t xml:space="preserve"> </w:t>
      </w:r>
      <w:r>
        <w:t>В.</w:t>
      </w:r>
      <w:r>
        <w:rPr>
          <w:spacing w:val="3"/>
        </w:rPr>
        <w:t xml:space="preserve"> </w:t>
      </w:r>
      <w:r>
        <w:t>В.</w:t>
      </w:r>
      <w:r>
        <w:rPr>
          <w:spacing w:val="-2"/>
        </w:rPr>
        <w:t xml:space="preserve"> </w:t>
      </w:r>
      <w:r>
        <w:t>Бианки.</w:t>
      </w:r>
    </w:p>
    <w:p w14:paraId="18696651" w14:textId="77777777" w:rsidR="00927B14" w:rsidRDefault="00000000">
      <w:pPr>
        <w:pStyle w:val="a3"/>
        <w:ind w:left="1450"/>
      </w:pPr>
      <w:r>
        <w:t>Произведения</w:t>
      </w:r>
      <w:r>
        <w:rPr>
          <w:spacing w:val="-3"/>
        </w:rPr>
        <w:t xml:space="preserve"> </w:t>
      </w:r>
      <w:r>
        <w:t>для</w:t>
      </w:r>
      <w:r>
        <w:rPr>
          <w:spacing w:val="-2"/>
        </w:rPr>
        <w:t xml:space="preserve"> </w:t>
      </w:r>
      <w:r>
        <w:t>чтения:</w:t>
      </w:r>
      <w:r>
        <w:rPr>
          <w:spacing w:val="-2"/>
        </w:rPr>
        <w:t xml:space="preserve"> </w:t>
      </w:r>
      <w:r>
        <w:t>И.А.</w:t>
      </w:r>
      <w:r>
        <w:rPr>
          <w:spacing w:val="-1"/>
        </w:rPr>
        <w:t xml:space="preserve"> </w:t>
      </w:r>
      <w:r>
        <w:t>Крылов</w:t>
      </w:r>
      <w:r>
        <w:rPr>
          <w:spacing w:val="-1"/>
        </w:rPr>
        <w:t xml:space="preserve"> </w:t>
      </w:r>
      <w:r>
        <w:t>«Лебедь, Щука</w:t>
      </w:r>
      <w:r>
        <w:rPr>
          <w:spacing w:val="-4"/>
        </w:rPr>
        <w:t xml:space="preserve"> </w:t>
      </w:r>
      <w:r>
        <w:t>и</w:t>
      </w:r>
      <w:r>
        <w:rPr>
          <w:spacing w:val="-1"/>
        </w:rPr>
        <w:t xml:space="preserve"> </w:t>
      </w:r>
      <w:r>
        <w:t>Рак», Л.Н.</w:t>
      </w:r>
      <w:r>
        <w:rPr>
          <w:spacing w:val="-5"/>
        </w:rPr>
        <w:t xml:space="preserve"> </w:t>
      </w:r>
      <w:r>
        <w:t>Толстой</w:t>
      </w:r>
      <w:r>
        <w:rPr>
          <w:spacing w:val="-2"/>
        </w:rPr>
        <w:t xml:space="preserve"> </w:t>
      </w:r>
      <w:r>
        <w:t>«Лев</w:t>
      </w:r>
      <w:r>
        <w:rPr>
          <w:spacing w:val="-1"/>
        </w:rPr>
        <w:t xml:space="preserve"> </w:t>
      </w:r>
      <w:r>
        <w:t>и</w:t>
      </w:r>
      <w:r>
        <w:rPr>
          <w:spacing w:val="-6"/>
        </w:rPr>
        <w:t xml:space="preserve"> </w:t>
      </w:r>
      <w:r>
        <w:t>мышь», М.М.</w:t>
      </w:r>
      <w:r>
        <w:rPr>
          <w:spacing w:val="-1"/>
        </w:rPr>
        <w:t xml:space="preserve"> </w:t>
      </w:r>
      <w:r>
        <w:t>Пришвин</w:t>
      </w:r>
      <w:r>
        <w:rPr>
          <w:spacing w:val="-1"/>
        </w:rPr>
        <w:t xml:space="preserve"> </w:t>
      </w:r>
      <w:r>
        <w:t>«Ребята</w:t>
      </w:r>
      <w:r>
        <w:rPr>
          <w:spacing w:val="-3"/>
        </w:rPr>
        <w:t xml:space="preserve"> </w:t>
      </w:r>
      <w:r>
        <w:t>и</w:t>
      </w:r>
      <w:r>
        <w:rPr>
          <w:spacing w:val="-2"/>
        </w:rPr>
        <w:t xml:space="preserve"> </w:t>
      </w:r>
      <w:r>
        <w:t>утята», Б.С.</w:t>
      </w:r>
      <w:r>
        <w:rPr>
          <w:spacing w:val="-5"/>
        </w:rPr>
        <w:t xml:space="preserve"> </w:t>
      </w:r>
      <w:r>
        <w:t>Житков</w:t>
      </w:r>
    </w:p>
    <w:p w14:paraId="1E86E641" w14:textId="77777777" w:rsidR="00927B14" w:rsidRDefault="00000000">
      <w:pPr>
        <w:pStyle w:val="a3"/>
        <w:spacing w:before="34" w:line="276" w:lineRule="auto"/>
        <w:ind w:right="694"/>
      </w:pPr>
      <w:r>
        <w:t>«Храбрый утёнок», В.Д. Берестов «Кошкин щенок», В.В. Бианки «Музыкант», Е.И. Чарушин «Страшный рассказ», С.В. Михалков «Мой щенок» и</w:t>
      </w:r>
      <w:r>
        <w:rPr>
          <w:spacing w:val="-57"/>
        </w:rPr>
        <w:t xml:space="preserve"> </w:t>
      </w:r>
      <w:r>
        <w:t>другие (по</w:t>
      </w:r>
      <w:r>
        <w:rPr>
          <w:spacing w:val="2"/>
        </w:rPr>
        <w:t xml:space="preserve"> </w:t>
      </w:r>
      <w:r>
        <w:t>выбору).</w:t>
      </w:r>
    </w:p>
    <w:p w14:paraId="383C1844" w14:textId="77777777" w:rsidR="00927B14" w:rsidRDefault="00000000">
      <w:pPr>
        <w:pStyle w:val="a3"/>
        <w:spacing w:line="276" w:lineRule="auto"/>
        <w:ind w:right="713" w:firstLine="600"/>
      </w:pPr>
      <w:r>
        <w:rPr>
          <w:i/>
        </w:rPr>
        <w:t>О наших близких, о семье</w:t>
      </w:r>
      <w:r>
        <w:t>. Тема семьи, детства, взаимоотношений взрослых и детей в творчестве писателей и фольклорных произведениях</w:t>
      </w:r>
      <w:r>
        <w:rPr>
          <w:spacing w:val="1"/>
        </w:rPr>
        <w:t xml:space="preserve"> </w:t>
      </w:r>
      <w:r>
        <w:t>(по</w:t>
      </w:r>
      <w:r>
        <w:rPr>
          <w:spacing w:val="1"/>
        </w:rPr>
        <w:t xml:space="preserve"> </w:t>
      </w:r>
      <w:r>
        <w:t>выбору). Отражение</w:t>
      </w:r>
      <w:r>
        <w:rPr>
          <w:spacing w:val="-7"/>
        </w:rPr>
        <w:t xml:space="preserve"> </w:t>
      </w:r>
      <w:r>
        <w:t>нравственных</w:t>
      </w:r>
      <w:r>
        <w:rPr>
          <w:spacing w:val="-7"/>
        </w:rPr>
        <w:t xml:space="preserve"> </w:t>
      </w:r>
      <w:r>
        <w:t>семейных</w:t>
      </w:r>
      <w:r>
        <w:rPr>
          <w:spacing w:val="-6"/>
        </w:rPr>
        <w:t xml:space="preserve"> </w:t>
      </w:r>
      <w:r>
        <w:t>ценностей</w:t>
      </w:r>
      <w:r>
        <w:rPr>
          <w:spacing w:val="-6"/>
        </w:rPr>
        <w:t xml:space="preserve"> </w:t>
      </w:r>
      <w:r>
        <w:t>в</w:t>
      </w:r>
      <w:r>
        <w:rPr>
          <w:spacing w:val="-4"/>
        </w:rPr>
        <w:t xml:space="preserve"> </w:t>
      </w:r>
      <w:r>
        <w:t>произведениях</w:t>
      </w:r>
      <w:r>
        <w:rPr>
          <w:spacing w:val="-7"/>
        </w:rPr>
        <w:t xml:space="preserve"> </w:t>
      </w:r>
      <w:r>
        <w:t>о</w:t>
      </w:r>
      <w:r>
        <w:rPr>
          <w:spacing w:val="-2"/>
        </w:rPr>
        <w:t xml:space="preserve"> </w:t>
      </w:r>
      <w:r>
        <w:t>семье:</w:t>
      </w:r>
      <w:r>
        <w:rPr>
          <w:spacing w:val="-2"/>
        </w:rPr>
        <w:t xml:space="preserve"> </w:t>
      </w:r>
      <w:r>
        <w:t>любовь</w:t>
      </w:r>
      <w:r>
        <w:rPr>
          <w:spacing w:val="-5"/>
        </w:rPr>
        <w:t xml:space="preserve"> </w:t>
      </w:r>
      <w:r>
        <w:t>и</w:t>
      </w:r>
      <w:r>
        <w:rPr>
          <w:spacing w:val="-1"/>
        </w:rPr>
        <w:t xml:space="preserve"> </w:t>
      </w:r>
      <w:r>
        <w:t>сопереживание, уважение</w:t>
      </w:r>
      <w:r>
        <w:rPr>
          <w:spacing w:val="-3"/>
        </w:rPr>
        <w:t xml:space="preserve"> </w:t>
      </w:r>
      <w:r>
        <w:t>и</w:t>
      </w:r>
      <w:r>
        <w:rPr>
          <w:spacing w:val="-5"/>
        </w:rPr>
        <w:t xml:space="preserve"> </w:t>
      </w:r>
      <w:r>
        <w:t>внимание</w:t>
      </w:r>
      <w:r>
        <w:rPr>
          <w:spacing w:val="-3"/>
        </w:rPr>
        <w:t xml:space="preserve"> </w:t>
      </w:r>
      <w:r>
        <w:t>к</w:t>
      </w:r>
      <w:r>
        <w:rPr>
          <w:spacing w:val="-4"/>
        </w:rPr>
        <w:t xml:space="preserve"> </w:t>
      </w:r>
      <w:r>
        <w:t>старшему</w:t>
      </w:r>
      <w:r>
        <w:rPr>
          <w:spacing w:val="-57"/>
        </w:rPr>
        <w:t xml:space="preserve"> </w:t>
      </w:r>
      <w:r>
        <w:t>поколению,</w:t>
      </w:r>
      <w:r>
        <w:rPr>
          <w:spacing w:val="-4"/>
        </w:rPr>
        <w:t xml:space="preserve"> </w:t>
      </w:r>
      <w:r>
        <w:t>радость</w:t>
      </w:r>
      <w:r>
        <w:rPr>
          <w:spacing w:val="-4"/>
        </w:rPr>
        <w:t xml:space="preserve"> </w:t>
      </w:r>
      <w:r>
        <w:t>общения</w:t>
      </w:r>
      <w:r>
        <w:rPr>
          <w:spacing w:val="-5"/>
        </w:rPr>
        <w:t xml:space="preserve"> </w:t>
      </w:r>
      <w:r>
        <w:t>и</w:t>
      </w:r>
      <w:r>
        <w:rPr>
          <w:spacing w:val="-4"/>
        </w:rPr>
        <w:t xml:space="preserve"> </w:t>
      </w:r>
      <w:r>
        <w:t>защищённость</w:t>
      </w:r>
      <w:r>
        <w:rPr>
          <w:spacing w:val="-7"/>
        </w:rPr>
        <w:t xml:space="preserve"> </w:t>
      </w:r>
      <w:r>
        <w:t>в семье.</w:t>
      </w:r>
      <w:r>
        <w:rPr>
          <w:spacing w:val="-3"/>
        </w:rPr>
        <w:t xml:space="preserve"> </w:t>
      </w:r>
      <w:r>
        <w:t>Тема</w:t>
      </w:r>
      <w:r>
        <w:rPr>
          <w:spacing w:val="-1"/>
        </w:rPr>
        <w:t xml:space="preserve"> </w:t>
      </w:r>
      <w:r>
        <w:t>художественных</w:t>
      </w:r>
      <w:r>
        <w:rPr>
          <w:spacing w:val="-5"/>
        </w:rPr>
        <w:t xml:space="preserve"> </w:t>
      </w:r>
      <w:r>
        <w:t>произведений:</w:t>
      </w:r>
      <w:r>
        <w:rPr>
          <w:spacing w:val="-9"/>
        </w:rPr>
        <w:t xml:space="preserve"> </w:t>
      </w:r>
      <w:r>
        <w:t>Международный</w:t>
      </w:r>
      <w:r>
        <w:rPr>
          <w:spacing w:val="-4"/>
        </w:rPr>
        <w:t xml:space="preserve"> </w:t>
      </w:r>
      <w:r>
        <w:t>женский</w:t>
      </w:r>
      <w:r>
        <w:rPr>
          <w:spacing w:val="1"/>
        </w:rPr>
        <w:t xml:space="preserve"> </w:t>
      </w:r>
      <w:r>
        <w:t>день,</w:t>
      </w:r>
      <w:r>
        <w:rPr>
          <w:spacing w:val="2"/>
        </w:rPr>
        <w:t xml:space="preserve"> </w:t>
      </w:r>
      <w:r>
        <w:t>День</w:t>
      </w:r>
      <w:r>
        <w:rPr>
          <w:spacing w:val="-4"/>
        </w:rPr>
        <w:t xml:space="preserve"> </w:t>
      </w:r>
      <w:r>
        <w:t>Победы.</w:t>
      </w:r>
    </w:p>
    <w:p w14:paraId="747BBB92" w14:textId="77777777" w:rsidR="00927B14" w:rsidRDefault="00000000">
      <w:pPr>
        <w:pStyle w:val="a3"/>
        <w:spacing w:line="280" w:lineRule="auto"/>
        <w:ind w:right="839" w:firstLine="600"/>
      </w:pPr>
      <w:r>
        <w:t>Произведения</w:t>
      </w:r>
      <w:r>
        <w:rPr>
          <w:spacing w:val="-4"/>
        </w:rPr>
        <w:t xml:space="preserve"> </w:t>
      </w:r>
      <w:r>
        <w:t>для</w:t>
      </w:r>
      <w:r>
        <w:rPr>
          <w:spacing w:val="-3"/>
        </w:rPr>
        <w:t xml:space="preserve"> </w:t>
      </w:r>
      <w:r>
        <w:t>чтения:</w:t>
      </w:r>
      <w:r>
        <w:rPr>
          <w:spacing w:val="-4"/>
        </w:rPr>
        <w:t xml:space="preserve"> </w:t>
      </w:r>
      <w:r>
        <w:t>Л.Н.</w:t>
      </w:r>
      <w:r>
        <w:rPr>
          <w:spacing w:val="-2"/>
        </w:rPr>
        <w:t xml:space="preserve"> </w:t>
      </w:r>
      <w:r>
        <w:t>Толстой</w:t>
      </w:r>
      <w:r>
        <w:rPr>
          <w:spacing w:val="-8"/>
        </w:rPr>
        <w:t xml:space="preserve"> </w:t>
      </w:r>
      <w:r>
        <w:t>«Отец</w:t>
      </w:r>
      <w:r>
        <w:rPr>
          <w:spacing w:val="-2"/>
        </w:rPr>
        <w:t xml:space="preserve"> </w:t>
      </w:r>
      <w:r>
        <w:t>и</w:t>
      </w:r>
      <w:r>
        <w:rPr>
          <w:spacing w:val="-3"/>
        </w:rPr>
        <w:t xml:space="preserve"> </w:t>
      </w:r>
      <w:r>
        <w:t>сыновья»,</w:t>
      </w:r>
      <w:r>
        <w:rPr>
          <w:spacing w:val="-1"/>
        </w:rPr>
        <w:t xml:space="preserve"> </w:t>
      </w:r>
      <w:r>
        <w:t>А.А.</w:t>
      </w:r>
      <w:r>
        <w:rPr>
          <w:spacing w:val="-2"/>
        </w:rPr>
        <w:t xml:space="preserve"> </w:t>
      </w:r>
      <w:r>
        <w:t>Плещеев</w:t>
      </w:r>
      <w:r>
        <w:rPr>
          <w:spacing w:val="-2"/>
        </w:rPr>
        <w:t xml:space="preserve"> </w:t>
      </w:r>
      <w:r>
        <w:t>«Песня</w:t>
      </w:r>
      <w:r>
        <w:rPr>
          <w:spacing w:val="-4"/>
        </w:rPr>
        <w:t xml:space="preserve"> </w:t>
      </w:r>
      <w:r>
        <w:t>матери»,</w:t>
      </w:r>
      <w:r>
        <w:rPr>
          <w:spacing w:val="-1"/>
        </w:rPr>
        <w:t xml:space="preserve"> </w:t>
      </w:r>
      <w:r>
        <w:t>В.А.</w:t>
      </w:r>
      <w:r>
        <w:rPr>
          <w:spacing w:val="-2"/>
        </w:rPr>
        <w:t xml:space="preserve"> </w:t>
      </w:r>
      <w:r>
        <w:t>Осеева</w:t>
      </w:r>
      <w:r>
        <w:rPr>
          <w:spacing w:val="-4"/>
        </w:rPr>
        <w:t xml:space="preserve"> </w:t>
      </w:r>
      <w:r>
        <w:t>«Сыновья»,</w:t>
      </w:r>
      <w:r>
        <w:rPr>
          <w:spacing w:val="-2"/>
        </w:rPr>
        <w:t xml:space="preserve"> </w:t>
      </w:r>
      <w:r>
        <w:t>С.В.</w:t>
      </w:r>
      <w:r>
        <w:rPr>
          <w:spacing w:val="-6"/>
        </w:rPr>
        <w:t xml:space="preserve"> </w:t>
      </w:r>
      <w:r>
        <w:t>Михалков</w:t>
      </w:r>
      <w:r>
        <w:rPr>
          <w:spacing w:val="-3"/>
        </w:rPr>
        <w:t xml:space="preserve"> </w:t>
      </w:r>
      <w:r>
        <w:t>«Быль</w:t>
      </w:r>
      <w:r>
        <w:rPr>
          <w:spacing w:val="-57"/>
        </w:rPr>
        <w:t xml:space="preserve"> </w:t>
      </w:r>
      <w:r>
        <w:t>для</w:t>
      </w:r>
      <w:r>
        <w:rPr>
          <w:spacing w:val="1"/>
        </w:rPr>
        <w:t xml:space="preserve"> </w:t>
      </w:r>
      <w:r>
        <w:t>детей»,</w:t>
      </w:r>
      <w:r>
        <w:rPr>
          <w:spacing w:val="4"/>
        </w:rPr>
        <w:t xml:space="preserve"> </w:t>
      </w:r>
      <w:r>
        <w:t>С.А.</w:t>
      </w:r>
      <w:r>
        <w:rPr>
          <w:spacing w:val="4"/>
        </w:rPr>
        <w:t xml:space="preserve"> </w:t>
      </w:r>
      <w:r>
        <w:t>Баруздин</w:t>
      </w:r>
      <w:r>
        <w:rPr>
          <w:spacing w:val="2"/>
        </w:rPr>
        <w:t xml:space="preserve"> </w:t>
      </w:r>
      <w:r>
        <w:t>«Салют»</w:t>
      </w:r>
      <w:r>
        <w:rPr>
          <w:spacing w:val="1"/>
        </w:rPr>
        <w:t xml:space="preserve"> </w:t>
      </w:r>
      <w:r>
        <w:t>и</w:t>
      </w:r>
      <w:r>
        <w:rPr>
          <w:spacing w:val="3"/>
        </w:rPr>
        <w:t xml:space="preserve"> </w:t>
      </w:r>
      <w:r>
        <w:t>другое</w:t>
      </w:r>
      <w:r>
        <w:rPr>
          <w:spacing w:val="1"/>
        </w:rPr>
        <w:t xml:space="preserve"> </w:t>
      </w:r>
      <w:r>
        <w:t>(по</w:t>
      </w:r>
      <w:r>
        <w:rPr>
          <w:spacing w:val="1"/>
        </w:rPr>
        <w:t xml:space="preserve"> </w:t>
      </w:r>
      <w:r>
        <w:t>выбору).</w:t>
      </w:r>
    </w:p>
    <w:p w14:paraId="49D7CC32" w14:textId="77777777" w:rsidR="00927B14" w:rsidRDefault="00000000">
      <w:pPr>
        <w:pStyle w:val="a3"/>
        <w:spacing w:line="269" w:lineRule="exact"/>
        <w:ind w:left="1450"/>
      </w:pPr>
      <w:r>
        <w:rPr>
          <w:i/>
        </w:rPr>
        <w:t>Зарубежная</w:t>
      </w:r>
      <w:r>
        <w:rPr>
          <w:i/>
          <w:spacing w:val="-5"/>
        </w:rPr>
        <w:t xml:space="preserve"> </w:t>
      </w:r>
      <w:r>
        <w:rPr>
          <w:i/>
        </w:rPr>
        <w:t>литература</w:t>
      </w:r>
      <w:r>
        <w:t>. Круг чтения:</w:t>
      </w:r>
      <w:r>
        <w:rPr>
          <w:spacing w:val="-2"/>
        </w:rPr>
        <w:t xml:space="preserve"> </w:t>
      </w:r>
      <w:r>
        <w:t>литературная</w:t>
      </w:r>
      <w:r>
        <w:rPr>
          <w:spacing w:val="-2"/>
        </w:rPr>
        <w:t xml:space="preserve"> </w:t>
      </w:r>
      <w:r>
        <w:t>(авторская)</w:t>
      </w:r>
      <w:r>
        <w:rPr>
          <w:spacing w:val="-2"/>
        </w:rPr>
        <w:t xml:space="preserve"> </w:t>
      </w:r>
      <w:r>
        <w:t>сказка</w:t>
      </w:r>
      <w:r>
        <w:rPr>
          <w:spacing w:val="2"/>
        </w:rPr>
        <w:t xml:space="preserve"> </w:t>
      </w:r>
      <w:r>
        <w:t>(не</w:t>
      </w:r>
      <w:r>
        <w:rPr>
          <w:spacing w:val="-3"/>
        </w:rPr>
        <w:t xml:space="preserve"> </w:t>
      </w:r>
      <w:r>
        <w:t>менее</w:t>
      </w:r>
      <w:r>
        <w:rPr>
          <w:spacing w:val="-8"/>
        </w:rPr>
        <w:t xml:space="preserve"> </w:t>
      </w:r>
      <w:r>
        <w:t>двух</w:t>
      </w:r>
      <w:r>
        <w:rPr>
          <w:spacing w:val="-7"/>
        </w:rPr>
        <w:t xml:space="preserve"> </w:t>
      </w:r>
      <w:r>
        <w:t>произведений):</w:t>
      </w:r>
      <w:r>
        <w:rPr>
          <w:spacing w:val="-2"/>
        </w:rPr>
        <w:t xml:space="preserve"> </w:t>
      </w:r>
      <w:r>
        <w:t>зарубежные</w:t>
      </w:r>
      <w:r>
        <w:rPr>
          <w:spacing w:val="-3"/>
        </w:rPr>
        <w:t xml:space="preserve"> </w:t>
      </w:r>
      <w:r>
        <w:t>писатели-сказочники</w:t>
      </w:r>
    </w:p>
    <w:p w14:paraId="76C17340" w14:textId="77777777" w:rsidR="00927B14" w:rsidRDefault="00927B14">
      <w:pPr>
        <w:spacing w:line="269" w:lineRule="exact"/>
        <w:sectPr w:rsidR="00927B14" w:rsidSect="00232226">
          <w:pgSz w:w="16840" w:h="11910" w:orient="landscape"/>
          <w:pgMar w:top="1040" w:right="140" w:bottom="1160" w:left="0" w:header="0" w:footer="884" w:gutter="0"/>
          <w:cols w:space="720"/>
        </w:sectPr>
      </w:pPr>
    </w:p>
    <w:p w14:paraId="766F5D53" w14:textId="77777777" w:rsidR="00927B14" w:rsidRDefault="00000000">
      <w:pPr>
        <w:pStyle w:val="a3"/>
        <w:spacing w:before="76" w:line="276" w:lineRule="auto"/>
        <w:ind w:right="713"/>
      </w:pPr>
      <w:r>
        <w:lastRenderedPageBreak/>
        <w:t>(Ш.</w:t>
      </w:r>
      <w:r>
        <w:rPr>
          <w:spacing w:val="-1"/>
        </w:rPr>
        <w:t xml:space="preserve"> </w:t>
      </w:r>
      <w:r>
        <w:t>Перро,</w:t>
      </w:r>
      <w:r>
        <w:rPr>
          <w:spacing w:val="-4"/>
        </w:rPr>
        <w:t xml:space="preserve"> </w:t>
      </w:r>
      <w:r>
        <w:t>Х.-К.</w:t>
      </w:r>
      <w:r>
        <w:rPr>
          <w:spacing w:val="-1"/>
        </w:rPr>
        <w:t xml:space="preserve"> </w:t>
      </w:r>
      <w:r>
        <w:t>Андерсен и</w:t>
      </w:r>
      <w:r>
        <w:rPr>
          <w:spacing w:val="-1"/>
        </w:rPr>
        <w:t xml:space="preserve"> </w:t>
      </w:r>
      <w:r>
        <w:t>др.). Характеристика</w:t>
      </w:r>
      <w:r>
        <w:rPr>
          <w:spacing w:val="-3"/>
        </w:rPr>
        <w:t xml:space="preserve"> </w:t>
      </w:r>
      <w:r>
        <w:t>авторской</w:t>
      </w:r>
      <w:r>
        <w:rPr>
          <w:spacing w:val="-6"/>
        </w:rPr>
        <w:t xml:space="preserve"> </w:t>
      </w:r>
      <w:r>
        <w:t>сказки:</w:t>
      </w:r>
      <w:r>
        <w:rPr>
          <w:spacing w:val="-5"/>
        </w:rPr>
        <w:t xml:space="preserve"> </w:t>
      </w:r>
      <w:r>
        <w:t>герои,</w:t>
      </w:r>
      <w:r>
        <w:rPr>
          <w:spacing w:val="-9"/>
        </w:rPr>
        <w:t xml:space="preserve"> </w:t>
      </w:r>
      <w:r>
        <w:t>особенности</w:t>
      </w:r>
      <w:r>
        <w:rPr>
          <w:spacing w:val="-1"/>
        </w:rPr>
        <w:t xml:space="preserve"> </w:t>
      </w:r>
      <w:r>
        <w:t>построения</w:t>
      </w:r>
      <w:r>
        <w:rPr>
          <w:spacing w:val="-7"/>
        </w:rPr>
        <w:t xml:space="preserve"> </w:t>
      </w:r>
      <w:r>
        <w:t>и</w:t>
      </w:r>
      <w:r>
        <w:rPr>
          <w:spacing w:val="-5"/>
        </w:rPr>
        <w:t xml:space="preserve"> </w:t>
      </w:r>
      <w:r>
        <w:t>языка.</w:t>
      </w:r>
      <w:r>
        <w:rPr>
          <w:spacing w:val="-5"/>
        </w:rPr>
        <w:t xml:space="preserve"> </w:t>
      </w:r>
      <w:r>
        <w:t>Сходство</w:t>
      </w:r>
      <w:r>
        <w:rPr>
          <w:spacing w:val="-2"/>
        </w:rPr>
        <w:t xml:space="preserve"> </w:t>
      </w:r>
      <w:r>
        <w:t>тем</w:t>
      </w:r>
      <w:r>
        <w:rPr>
          <w:spacing w:val="-6"/>
        </w:rPr>
        <w:t xml:space="preserve"> </w:t>
      </w:r>
      <w:r>
        <w:t>и</w:t>
      </w:r>
      <w:r>
        <w:rPr>
          <w:spacing w:val="-1"/>
        </w:rPr>
        <w:t xml:space="preserve"> </w:t>
      </w:r>
      <w:r>
        <w:t>сюжетов</w:t>
      </w:r>
      <w:r>
        <w:rPr>
          <w:spacing w:val="-1"/>
        </w:rPr>
        <w:t xml:space="preserve"> </w:t>
      </w:r>
      <w:r>
        <w:t>сказок</w:t>
      </w:r>
      <w:r>
        <w:rPr>
          <w:spacing w:val="-57"/>
        </w:rPr>
        <w:t xml:space="preserve"> </w:t>
      </w:r>
      <w:r>
        <w:t>разных народов. Составление плана художественного произведения: части текста, их главные темы. Иллюстрации, их значение в раскрытии</w:t>
      </w:r>
      <w:r>
        <w:rPr>
          <w:spacing w:val="1"/>
        </w:rPr>
        <w:t xml:space="preserve"> </w:t>
      </w:r>
      <w:r>
        <w:t>содержания</w:t>
      </w:r>
      <w:r>
        <w:rPr>
          <w:spacing w:val="-4"/>
        </w:rPr>
        <w:t xml:space="preserve"> </w:t>
      </w:r>
      <w:r>
        <w:t>произведения.</w:t>
      </w:r>
    </w:p>
    <w:p w14:paraId="295C3BC1" w14:textId="77777777" w:rsidR="00927B14" w:rsidRDefault="00000000">
      <w:pPr>
        <w:pStyle w:val="a3"/>
        <w:spacing w:before="4"/>
        <w:ind w:left="1450"/>
      </w:pPr>
      <w:r>
        <w:t>Произведения</w:t>
      </w:r>
      <w:r>
        <w:rPr>
          <w:spacing w:val="-3"/>
        </w:rPr>
        <w:t xml:space="preserve"> </w:t>
      </w:r>
      <w:r>
        <w:t>для</w:t>
      </w:r>
      <w:r>
        <w:rPr>
          <w:spacing w:val="-2"/>
        </w:rPr>
        <w:t xml:space="preserve"> </w:t>
      </w:r>
      <w:r>
        <w:t>чтения:</w:t>
      </w:r>
      <w:r>
        <w:rPr>
          <w:spacing w:val="-2"/>
        </w:rPr>
        <w:t xml:space="preserve"> </w:t>
      </w:r>
      <w:r>
        <w:t>Ш.</w:t>
      </w:r>
      <w:r>
        <w:rPr>
          <w:spacing w:val="-5"/>
        </w:rPr>
        <w:t xml:space="preserve"> </w:t>
      </w:r>
      <w:r>
        <w:t>Перро</w:t>
      </w:r>
      <w:r>
        <w:rPr>
          <w:spacing w:val="-2"/>
        </w:rPr>
        <w:t xml:space="preserve"> </w:t>
      </w:r>
      <w:r>
        <w:t>«Кот</w:t>
      </w:r>
      <w:r>
        <w:rPr>
          <w:spacing w:val="-6"/>
        </w:rPr>
        <w:t xml:space="preserve"> </w:t>
      </w:r>
      <w:r>
        <w:t>в</w:t>
      </w:r>
      <w:r>
        <w:rPr>
          <w:spacing w:val="-1"/>
        </w:rPr>
        <w:t xml:space="preserve"> </w:t>
      </w:r>
      <w:r>
        <w:t>сапогах», Х.-К.</w:t>
      </w:r>
      <w:r>
        <w:rPr>
          <w:spacing w:val="-5"/>
        </w:rPr>
        <w:t xml:space="preserve"> </w:t>
      </w:r>
      <w:r>
        <w:t>Андерсен</w:t>
      </w:r>
      <w:r>
        <w:rPr>
          <w:spacing w:val="-1"/>
        </w:rPr>
        <w:t xml:space="preserve"> </w:t>
      </w:r>
      <w:r>
        <w:t>«Пятеро</w:t>
      </w:r>
      <w:r>
        <w:rPr>
          <w:spacing w:val="1"/>
        </w:rPr>
        <w:t xml:space="preserve"> </w:t>
      </w:r>
      <w:r>
        <w:t>из</w:t>
      </w:r>
      <w:r>
        <w:rPr>
          <w:spacing w:val="-6"/>
        </w:rPr>
        <w:t xml:space="preserve"> </w:t>
      </w:r>
      <w:r>
        <w:t>одного</w:t>
      </w:r>
      <w:r>
        <w:rPr>
          <w:spacing w:val="-2"/>
        </w:rPr>
        <w:t xml:space="preserve"> </w:t>
      </w:r>
      <w:r>
        <w:t>стручка»</w:t>
      </w:r>
      <w:r>
        <w:rPr>
          <w:spacing w:val="-2"/>
        </w:rPr>
        <w:t xml:space="preserve"> </w:t>
      </w:r>
      <w:r>
        <w:t>и</w:t>
      </w:r>
      <w:r>
        <w:rPr>
          <w:spacing w:val="-1"/>
        </w:rPr>
        <w:t xml:space="preserve"> </w:t>
      </w:r>
      <w:r>
        <w:t>другие</w:t>
      </w:r>
      <w:r>
        <w:rPr>
          <w:spacing w:val="-3"/>
        </w:rPr>
        <w:t xml:space="preserve"> </w:t>
      </w:r>
      <w:r>
        <w:t>(по</w:t>
      </w:r>
      <w:r>
        <w:rPr>
          <w:spacing w:val="-2"/>
        </w:rPr>
        <w:t xml:space="preserve"> </w:t>
      </w:r>
      <w:r>
        <w:t>выбору).</w:t>
      </w:r>
    </w:p>
    <w:p w14:paraId="526D25AB" w14:textId="77777777" w:rsidR="00927B14" w:rsidRDefault="00000000">
      <w:pPr>
        <w:spacing w:before="41" w:line="276" w:lineRule="auto"/>
        <w:ind w:left="850" w:right="972" w:firstLine="600"/>
        <w:rPr>
          <w:sz w:val="24"/>
        </w:rPr>
      </w:pPr>
      <w:r>
        <w:rPr>
          <w:i/>
          <w:sz w:val="24"/>
        </w:rPr>
        <w:t>Библиографическая культура (работа с детской книгой и справочной литературой)</w:t>
      </w:r>
      <w:r>
        <w:rPr>
          <w:sz w:val="24"/>
        </w:rPr>
        <w:t>. Книга как источник необходимых знаний. Элементы</w:t>
      </w:r>
      <w:r>
        <w:rPr>
          <w:spacing w:val="-57"/>
          <w:sz w:val="24"/>
        </w:rPr>
        <w:t xml:space="preserve"> </w:t>
      </w:r>
      <w:r>
        <w:rPr>
          <w:sz w:val="24"/>
        </w:rPr>
        <w:t>книги: содержание или оглавление, аннотация, иллюстрация. Выбор книг на основе рекомендательного списка, тематические картотеки</w:t>
      </w:r>
      <w:r>
        <w:rPr>
          <w:spacing w:val="1"/>
          <w:sz w:val="24"/>
        </w:rPr>
        <w:t xml:space="preserve"> </w:t>
      </w:r>
      <w:r>
        <w:rPr>
          <w:sz w:val="24"/>
        </w:rPr>
        <w:t>библиотеки.</w:t>
      </w:r>
      <w:r>
        <w:rPr>
          <w:spacing w:val="-2"/>
          <w:sz w:val="24"/>
        </w:rPr>
        <w:t xml:space="preserve"> </w:t>
      </w:r>
      <w:r>
        <w:rPr>
          <w:sz w:val="24"/>
        </w:rPr>
        <w:t>Книга</w:t>
      </w:r>
      <w:r>
        <w:rPr>
          <w:spacing w:val="-4"/>
          <w:sz w:val="24"/>
        </w:rPr>
        <w:t xml:space="preserve"> </w:t>
      </w:r>
      <w:r>
        <w:rPr>
          <w:sz w:val="24"/>
        </w:rPr>
        <w:t>учебная,</w:t>
      </w:r>
      <w:r>
        <w:rPr>
          <w:spacing w:val="4"/>
          <w:sz w:val="24"/>
        </w:rPr>
        <w:t xml:space="preserve"> </w:t>
      </w:r>
      <w:r>
        <w:rPr>
          <w:sz w:val="24"/>
        </w:rPr>
        <w:t>художественная,</w:t>
      </w:r>
      <w:r>
        <w:rPr>
          <w:spacing w:val="4"/>
          <w:sz w:val="24"/>
        </w:rPr>
        <w:t xml:space="preserve"> </w:t>
      </w:r>
      <w:r>
        <w:rPr>
          <w:sz w:val="24"/>
        </w:rPr>
        <w:t>справочная.</w:t>
      </w:r>
    </w:p>
    <w:p w14:paraId="404AE0B2" w14:textId="77777777" w:rsidR="00927B14" w:rsidRDefault="00000000">
      <w:pPr>
        <w:pStyle w:val="a3"/>
        <w:spacing w:line="276" w:lineRule="auto"/>
        <w:ind w:right="913" w:firstLine="600"/>
      </w:pPr>
      <w:r>
        <w:t>Изучение литературного чтения во 2 классе способствует освоению на пропедевтическом уровне ряда универсальных учебных действий:</w:t>
      </w:r>
      <w:r>
        <w:rPr>
          <w:spacing w:val="1"/>
        </w:rPr>
        <w:t xml:space="preserve"> </w:t>
      </w:r>
      <w:r>
        <w:t>познавательных универсальных учебных действий, коммуникативных универсальных учебных действий, регулятивных универсальных учебных</w:t>
      </w:r>
      <w:r>
        <w:rPr>
          <w:spacing w:val="-57"/>
        </w:rPr>
        <w:t xml:space="preserve"> </w:t>
      </w:r>
      <w:r>
        <w:t>действий,</w:t>
      </w:r>
      <w:r>
        <w:rPr>
          <w:spacing w:val="3"/>
        </w:rPr>
        <w:t xml:space="preserve"> </w:t>
      </w:r>
      <w:r>
        <w:t>совместной</w:t>
      </w:r>
      <w:r>
        <w:rPr>
          <w:spacing w:val="-2"/>
        </w:rPr>
        <w:t xml:space="preserve"> </w:t>
      </w:r>
      <w:r>
        <w:t>деятельности.</w:t>
      </w:r>
    </w:p>
    <w:p w14:paraId="139AE2C2" w14:textId="77777777" w:rsidR="00927B14" w:rsidRDefault="00000000">
      <w:pPr>
        <w:spacing w:line="280" w:lineRule="auto"/>
        <w:ind w:left="850" w:right="756" w:firstLine="600"/>
        <w:rPr>
          <w:sz w:val="24"/>
        </w:rPr>
      </w:pPr>
      <w:r>
        <w:rPr>
          <w:i/>
          <w:sz w:val="24"/>
        </w:rPr>
        <w:t>Базовые</w:t>
      </w:r>
      <w:r>
        <w:rPr>
          <w:i/>
          <w:spacing w:val="-9"/>
          <w:sz w:val="24"/>
        </w:rPr>
        <w:t xml:space="preserve"> </w:t>
      </w:r>
      <w:r>
        <w:rPr>
          <w:i/>
          <w:sz w:val="24"/>
        </w:rPr>
        <w:t>логические</w:t>
      </w:r>
      <w:r>
        <w:rPr>
          <w:i/>
          <w:spacing w:val="-4"/>
          <w:sz w:val="24"/>
        </w:rPr>
        <w:t xml:space="preserve"> </w:t>
      </w:r>
      <w:r>
        <w:rPr>
          <w:i/>
          <w:sz w:val="24"/>
        </w:rPr>
        <w:t>и</w:t>
      </w:r>
      <w:r>
        <w:rPr>
          <w:i/>
          <w:spacing w:val="-3"/>
          <w:sz w:val="24"/>
        </w:rPr>
        <w:t xml:space="preserve"> </w:t>
      </w:r>
      <w:r>
        <w:rPr>
          <w:i/>
          <w:sz w:val="24"/>
        </w:rPr>
        <w:t>исследовательские</w:t>
      </w:r>
      <w:r>
        <w:rPr>
          <w:i/>
          <w:spacing w:val="-4"/>
          <w:sz w:val="24"/>
        </w:rPr>
        <w:t xml:space="preserve"> </w:t>
      </w:r>
      <w:r>
        <w:rPr>
          <w:i/>
          <w:sz w:val="24"/>
        </w:rPr>
        <w:t xml:space="preserve">действия </w:t>
      </w:r>
      <w:r>
        <w:rPr>
          <w:sz w:val="24"/>
        </w:rPr>
        <w:t>как</w:t>
      </w:r>
      <w:r>
        <w:rPr>
          <w:spacing w:val="-5"/>
          <w:sz w:val="24"/>
        </w:rPr>
        <w:t xml:space="preserve"> </w:t>
      </w:r>
      <w:r>
        <w:rPr>
          <w:sz w:val="24"/>
        </w:rPr>
        <w:t>часть</w:t>
      </w:r>
      <w:r>
        <w:rPr>
          <w:spacing w:val="-2"/>
          <w:sz w:val="24"/>
        </w:rPr>
        <w:t xml:space="preserve"> </w:t>
      </w:r>
      <w:r>
        <w:rPr>
          <w:sz w:val="24"/>
        </w:rPr>
        <w:t>познавательных</w:t>
      </w:r>
      <w:r>
        <w:rPr>
          <w:spacing w:val="-8"/>
          <w:sz w:val="24"/>
        </w:rPr>
        <w:t xml:space="preserve"> </w:t>
      </w:r>
      <w:r>
        <w:rPr>
          <w:sz w:val="24"/>
        </w:rPr>
        <w:t>универсальных</w:t>
      </w:r>
      <w:r>
        <w:rPr>
          <w:spacing w:val="-3"/>
          <w:sz w:val="24"/>
        </w:rPr>
        <w:t xml:space="preserve"> </w:t>
      </w:r>
      <w:r>
        <w:rPr>
          <w:sz w:val="24"/>
        </w:rPr>
        <w:t>учебных</w:t>
      </w:r>
      <w:r>
        <w:rPr>
          <w:spacing w:val="-8"/>
          <w:sz w:val="24"/>
        </w:rPr>
        <w:t xml:space="preserve"> </w:t>
      </w:r>
      <w:r>
        <w:rPr>
          <w:sz w:val="24"/>
        </w:rPr>
        <w:t>действий</w:t>
      </w:r>
      <w:r>
        <w:rPr>
          <w:spacing w:val="-2"/>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14:paraId="37F9FB01" w14:textId="77777777" w:rsidR="00927B14" w:rsidRDefault="00000000">
      <w:pPr>
        <w:pStyle w:val="a6"/>
        <w:numPr>
          <w:ilvl w:val="0"/>
          <w:numId w:val="108"/>
        </w:numPr>
        <w:tabs>
          <w:tab w:val="left" w:pos="1809"/>
          <w:tab w:val="left" w:pos="1811"/>
        </w:tabs>
        <w:spacing w:line="268" w:lineRule="auto"/>
        <w:ind w:right="1949"/>
        <w:rPr>
          <w:sz w:val="24"/>
        </w:rPr>
      </w:pPr>
      <w:r>
        <w:rPr>
          <w:sz w:val="24"/>
        </w:rPr>
        <w:t>читать вслух целыми словами без пропусков и перестановок букв и слогов доступные по восприятию и небольшие по объёму</w:t>
      </w:r>
      <w:r>
        <w:rPr>
          <w:spacing w:val="-57"/>
          <w:sz w:val="24"/>
        </w:rPr>
        <w:t xml:space="preserve"> </w:t>
      </w:r>
      <w:r>
        <w:rPr>
          <w:sz w:val="24"/>
        </w:rPr>
        <w:t>прозаические и</w:t>
      </w:r>
      <w:r>
        <w:rPr>
          <w:spacing w:val="3"/>
          <w:sz w:val="24"/>
        </w:rPr>
        <w:t xml:space="preserve"> </w:t>
      </w:r>
      <w:r>
        <w:rPr>
          <w:sz w:val="24"/>
        </w:rPr>
        <w:t>стихотворные</w:t>
      </w:r>
      <w:r>
        <w:rPr>
          <w:spacing w:val="-5"/>
          <w:sz w:val="24"/>
        </w:rPr>
        <w:t xml:space="preserve"> </w:t>
      </w:r>
      <w:r>
        <w:rPr>
          <w:sz w:val="24"/>
        </w:rPr>
        <w:t>произведения</w:t>
      </w:r>
      <w:r>
        <w:rPr>
          <w:spacing w:val="2"/>
          <w:sz w:val="24"/>
        </w:rPr>
        <w:t xml:space="preserve"> </w:t>
      </w:r>
      <w:r>
        <w:rPr>
          <w:sz w:val="24"/>
        </w:rPr>
        <w:t>(без</w:t>
      </w:r>
      <w:r>
        <w:rPr>
          <w:spacing w:val="-2"/>
          <w:sz w:val="24"/>
        </w:rPr>
        <w:t xml:space="preserve"> </w:t>
      </w:r>
      <w:r>
        <w:rPr>
          <w:sz w:val="24"/>
        </w:rPr>
        <w:t>отметочного</w:t>
      </w:r>
      <w:r>
        <w:rPr>
          <w:spacing w:val="1"/>
          <w:sz w:val="24"/>
        </w:rPr>
        <w:t xml:space="preserve"> </w:t>
      </w:r>
      <w:r>
        <w:rPr>
          <w:sz w:val="24"/>
        </w:rPr>
        <w:t>оценивания);</w:t>
      </w:r>
    </w:p>
    <w:p w14:paraId="0C1F16A1" w14:textId="77777777" w:rsidR="00927B14" w:rsidRDefault="00000000">
      <w:pPr>
        <w:pStyle w:val="a6"/>
        <w:numPr>
          <w:ilvl w:val="0"/>
          <w:numId w:val="108"/>
        </w:numPr>
        <w:tabs>
          <w:tab w:val="left" w:pos="1809"/>
          <w:tab w:val="left" w:pos="1811"/>
        </w:tabs>
        <w:spacing w:before="6"/>
        <w:ind w:hanging="361"/>
        <w:rPr>
          <w:sz w:val="24"/>
        </w:rPr>
      </w:pPr>
      <w:r>
        <w:rPr>
          <w:sz w:val="24"/>
        </w:rPr>
        <w:t>сравнивать</w:t>
      </w:r>
      <w:r>
        <w:rPr>
          <w:spacing w:val="-5"/>
          <w:sz w:val="24"/>
        </w:rPr>
        <w:t xml:space="preserve"> </w:t>
      </w:r>
      <w:r>
        <w:rPr>
          <w:sz w:val="24"/>
        </w:rPr>
        <w:t>и</w:t>
      </w:r>
      <w:r>
        <w:rPr>
          <w:spacing w:val="-6"/>
          <w:sz w:val="24"/>
        </w:rPr>
        <w:t xml:space="preserve"> </w:t>
      </w:r>
      <w:r>
        <w:rPr>
          <w:sz w:val="24"/>
        </w:rPr>
        <w:t>группировать</w:t>
      </w:r>
      <w:r>
        <w:rPr>
          <w:spacing w:val="-4"/>
          <w:sz w:val="24"/>
        </w:rPr>
        <w:t xml:space="preserve"> </w:t>
      </w:r>
      <w:r>
        <w:rPr>
          <w:sz w:val="24"/>
        </w:rPr>
        <w:t>различные</w:t>
      </w:r>
      <w:r>
        <w:rPr>
          <w:spacing w:val="-3"/>
          <w:sz w:val="24"/>
        </w:rPr>
        <w:t xml:space="preserve"> </w:t>
      </w:r>
      <w:r>
        <w:rPr>
          <w:sz w:val="24"/>
        </w:rPr>
        <w:t>произведения</w:t>
      </w:r>
      <w:r>
        <w:rPr>
          <w:spacing w:val="-2"/>
          <w:sz w:val="24"/>
        </w:rPr>
        <w:t xml:space="preserve"> </w:t>
      </w:r>
      <w:r>
        <w:rPr>
          <w:sz w:val="24"/>
        </w:rPr>
        <w:t>по</w:t>
      </w:r>
      <w:r>
        <w:rPr>
          <w:spacing w:val="2"/>
          <w:sz w:val="24"/>
        </w:rPr>
        <w:t xml:space="preserve"> </w:t>
      </w:r>
      <w:r>
        <w:rPr>
          <w:sz w:val="24"/>
        </w:rPr>
        <w:t>теме</w:t>
      </w:r>
      <w:r>
        <w:rPr>
          <w:spacing w:val="-7"/>
          <w:sz w:val="24"/>
        </w:rPr>
        <w:t xml:space="preserve"> </w:t>
      </w:r>
      <w:r>
        <w:rPr>
          <w:sz w:val="24"/>
        </w:rPr>
        <w:t>(о</w:t>
      </w:r>
      <w:r>
        <w:rPr>
          <w:spacing w:val="-2"/>
          <w:sz w:val="24"/>
        </w:rPr>
        <w:t xml:space="preserve"> </w:t>
      </w:r>
      <w:r>
        <w:rPr>
          <w:sz w:val="24"/>
        </w:rPr>
        <w:t>Родине,</w:t>
      </w:r>
    </w:p>
    <w:p w14:paraId="1FB3D9FC" w14:textId="77777777" w:rsidR="00927B14" w:rsidRDefault="00000000">
      <w:pPr>
        <w:pStyle w:val="a6"/>
        <w:numPr>
          <w:ilvl w:val="0"/>
          <w:numId w:val="108"/>
        </w:numPr>
        <w:tabs>
          <w:tab w:val="left" w:pos="1809"/>
          <w:tab w:val="left" w:pos="1811"/>
        </w:tabs>
        <w:spacing w:before="38"/>
        <w:ind w:hanging="361"/>
        <w:rPr>
          <w:sz w:val="24"/>
        </w:rPr>
      </w:pPr>
      <w:r>
        <w:rPr>
          <w:sz w:val="24"/>
        </w:rPr>
        <w:t>о</w:t>
      </w:r>
      <w:r>
        <w:rPr>
          <w:spacing w:val="-2"/>
          <w:sz w:val="24"/>
        </w:rPr>
        <w:t xml:space="preserve"> </w:t>
      </w:r>
      <w:r>
        <w:rPr>
          <w:sz w:val="24"/>
        </w:rPr>
        <w:t>родной</w:t>
      </w:r>
      <w:r>
        <w:rPr>
          <w:spacing w:val="-1"/>
          <w:sz w:val="24"/>
        </w:rPr>
        <w:t xml:space="preserve"> </w:t>
      </w:r>
      <w:r>
        <w:rPr>
          <w:sz w:val="24"/>
        </w:rPr>
        <w:t>природе,</w:t>
      </w:r>
      <w:r>
        <w:rPr>
          <w:spacing w:val="-4"/>
          <w:sz w:val="24"/>
        </w:rPr>
        <w:t xml:space="preserve"> </w:t>
      </w:r>
      <w:r>
        <w:rPr>
          <w:sz w:val="24"/>
        </w:rPr>
        <w:t>о</w:t>
      </w:r>
      <w:r>
        <w:rPr>
          <w:spacing w:val="2"/>
          <w:sz w:val="24"/>
        </w:rPr>
        <w:t xml:space="preserve"> </w:t>
      </w:r>
      <w:r>
        <w:rPr>
          <w:sz w:val="24"/>
        </w:rPr>
        <w:t>детях,</w:t>
      </w:r>
      <w:r>
        <w:rPr>
          <w:spacing w:val="-5"/>
          <w:sz w:val="24"/>
        </w:rPr>
        <w:t xml:space="preserve"> </w:t>
      </w:r>
      <w:r>
        <w:rPr>
          <w:sz w:val="24"/>
        </w:rPr>
        <w:t>о</w:t>
      </w:r>
      <w:r>
        <w:rPr>
          <w:spacing w:val="-1"/>
          <w:sz w:val="24"/>
        </w:rPr>
        <w:t xml:space="preserve"> </w:t>
      </w:r>
      <w:r>
        <w:rPr>
          <w:sz w:val="24"/>
        </w:rPr>
        <w:t>животных,</w:t>
      </w:r>
      <w:r>
        <w:rPr>
          <w:spacing w:val="-5"/>
          <w:sz w:val="24"/>
        </w:rPr>
        <w:t xml:space="preserve"> </w:t>
      </w:r>
      <w:r>
        <w:rPr>
          <w:sz w:val="24"/>
        </w:rPr>
        <w:t>о</w:t>
      </w:r>
      <w:r>
        <w:rPr>
          <w:spacing w:val="-2"/>
          <w:sz w:val="24"/>
        </w:rPr>
        <w:t xml:space="preserve"> </w:t>
      </w:r>
      <w:r>
        <w:rPr>
          <w:sz w:val="24"/>
        </w:rPr>
        <w:t>семье,</w:t>
      </w:r>
      <w:r>
        <w:rPr>
          <w:spacing w:val="-4"/>
          <w:sz w:val="24"/>
        </w:rPr>
        <w:t xml:space="preserve"> </w:t>
      </w:r>
      <w:r>
        <w:rPr>
          <w:sz w:val="24"/>
        </w:rPr>
        <w:t>о</w:t>
      </w:r>
      <w:r>
        <w:rPr>
          <w:spacing w:val="-2"/>
          <w:sz w:val="24"/>
        </w:rPr>
        <w:t xml:space="preserve"> </w:t>
      </w:r>
      <w:r>
        <w:rPr>
          <w:sz w:val="24"/>
        </w:rPr>
        <w:t>чудесах</w:t>
      </w:r>
      <w:r>
        <w:rPr>
          <w:spacing w:val="-6"/>
          <w:sz w:val="24"/>
        </w:rPr>
        <w:t xml:space="preserve"> </w:t>
      </w:r>
      <w:r>
        <w:rPr>
          <w:sz w:val="24"/>
        </w:rPr>
        <w:t>и</w:t>
      </w:r>
      <w:r>
        <w:rPr>
          <w:spacing w:val="-1"/>
          <w:sz w:val="24"/>
        </w:rPr>
        <w:t xml:space="preserve"> </w:t>
      </w:r>
      <w:r>
        <w:rPr>
          <w:sz w:val="24"/>
        </w:rPr>
        <w:t>превращениях),</w:t>
      </w:r>
    </w:p>
    <w:p w14:paraId="51BE5490" w14:textId="77777777" w:rsidR="00927B14" w:rsidRDefault="00000000">
      <w:pPr>
        <w:pStyle w:val="a6"/>
        <w:numPr>
          <w:ilvl w:val="0"/>
          <w:numId w:val="108"/>
        </w:numPr>
        <w:tabs>
          <w:tab w:val="left" w:pos="1809"/>
          <w:tab w:val="left" w:pos="1811"/>
        </w:tabs>
        <w:spacing w:before="42"/>
        <w:ind w:hanging="361"/>
        <w:rPr>
          <w:sz w:val="24"/>
        </w:rPr>
      </w:pPr>
      <w:r>
        <w:rPr>
          <w:sz w:val="24"/>
        </w:rPr>
        <w:t>по</w:t>
      </w:r>
      <w:r>
        <w:rPr>
          <w:spacing w:val="-2"/>
          <w:sz w:val="24"/>
        </w:rPr>
        <w:t xml:space="preserve"> </w:t>
      </w:r>
      <w:r>
        <w:rPr>
          <w:sz w:val="24"/>
        </w:rPr>
        <w:t>жанрам</w:t>
      </w:r>
      <w:r>
        <w:rPr>
          <w:spacing w:val="-5"/>
          <w:sz w:val="24"/>
        </w:rPr>
        <w:t xml:space="preserve"> </w:t>
      </w:r>
      <w:r>
        <w:rPr>
          <w:sz w:val="24"/>
        </w:rPr>
        <w:t>(произведения</w:t>
      </w:r>
      <w:r>
        <w:rPr>
          <w:spacing w:val="-7"/>
          <w:sz w:val="24"/>
        </w:rPr>
        <w:t xml:space="preserve"> </w:t>
      </w:r>
      <w:r>
        <w:rPr>
          <w:sz w:val="24"/>
        </w:rPr>
        <w:t>устного</w:t>
      </w:r>
      <w:r>
        <w:rPr>
          <w:spacing w:val="-2"/>
          <w:sz w:val="24"/>
        </w:rPr>
        <w:t xml:space="preserve"> </w:t>
      </w:r>
      <w:r>
        <w:rPr>
          <w:sz w:val="24"/>
        </w:rPr>
        <w:t>народного</w:t>
      </w:r>
      <w:r>
        <w:rPr>
          <w:spacing w:val="-2"/>
          <w:sz w:val="24"/>
        </w:rPr>
        <w:t xml:space="preserve"> </w:t>
      </w:r>
      <w:r>
        <w:rPr>
          <w:sz w:val="24"/>
        </w:rPr>
        <w:t>творчества,</w:t>
      </w:r>
      <w:r>
        <w:rPr>
          <w:spacing w:val="-5"/>
          <w:sz w:val="24"/>
        </w:rPr>
        <w:t xml:space="preserve"> </w:t>
      </w:r>
      <w:r>
        <w:rPr>
          <w:sz w:val="24"/>
        </w:rPr>
        <w:t>сказка</w:t>
      </w:r>
      <w:r>
        <w:rPr>
          <w:spacing w:val="-2"/>
          <w:sz w:val="24"/>
        </w:rPr>
        <w:t xml:space="preserve"> </w:t>
      </w:r>
      <w:r>
        <w:rPr>
          <w:sz w:val="24"/>
        </w:rPr>
        <w:t>(фольклорная</w:t>
      </w:r>
    </w:p>
    <w:p w14:paraId="0DBF051D" w14:textId="77777777" w:rsidR="00927B14" w:rsidRDefault="00000000">
      <w:pPr>
        <w:pStyle w:val="a6"/>
        <w:numPr>
          <w:ilvl w:val="0"/>
          <w:numId w:val="108"/>
        </w:numPr>
        <w:tabs>
          <w:tab w:val="left" w:pos="1809"/>
          <w:tab w:val="left" w:pos="1811"/>
        </w:tabs>
        <w:spacing w:before="42"/>
        <w:ind w:hanging="361"/>
        <w:rPr>
          <w:sz w:val="24"/>
        </w:rPr>
      </w:pPr>
      <w:r>
        <w:rPr>
          <w:sz w:val="24"/>
        </w:rPr>
        <w:t>и</w:t>
      </w:r>
      <w:r>
        <w:rPr>
          <w:spacing w:val="-4"/>
          <w:sz w:val="24"/>
        </w:rPr>
        <w:t xml:space="preserve"> </w:t>
      </w:r>
      <w:r>
        <w:rPr>
          <w:sz w:val="24"/>
        </w:rPr>
        <w:t>литературная),</w:t>
      </w:r>
      <w:r>
        <w:rPr>
          <w:spacing w:val="-2"/>
          <w:sz w:val="24"/>
        </w:rPr>
        <w:t xml:space="preserve"> </w:t>
      </w:r>
      <w:r>
        <w:rPr>
          <w:sz w:val="24"/>
        </w:rPr>
        <w:t>рассказ,</w:t>
      </w:r>
      <w:r>
        <w:rPr>
          <w:spacing w:val="-2"/>
          <w:sz w:val="24"/>
        </w:rPr>
        <w:t xml:space="preserve"> </w:t>
      </w:r>
      <w:r>
        <w:rPr>
          <w:sz w:val="24"/>
        </w:rPr>
        <w:t>басня,</w:t>
      </w:r>
      <w:r>
        <w:rPr>
          <w:spacing w:val="-2"/>
          <w:sz w:val="24"/>
        </w:rPr>
        <w:t xml:space="preserve"> </w:t>
      </w:r>
      <w:r>
        <w:rPr>
          <w:sz w:val="24"/>
        </w:rPr>
        <w:t>стихотворение);</w:t>
      </w:r>
    </w:p>
    <w:p w14:paraId="7433D31E" w14:textId="77777777" w:rsidR="00927B14" w:rsidRDefault="00000000">
      <w:pPr>
        <w:pStyle w:val="a6"/>
        <w:numPr>
          <w:ilvl w:val="0"/>
          <w:numId w:val="108"/>
        </w:numPr>
        <w:tabs>
          <w:tab w:val="left" w:pos="1809"/>
          <w:tab w:val="left" w:pos="1811"/>
        </w:tabs>
        <w:spacing w:before="37" w:line="273" w:lineRule="auto"/>
        <w:ind w:right="1613"/>
        <w:rPr>
          <w:sz w:val="24"/>
        </w:rPr>
      </w:pPr>
      <w:r>
        <w:rPr>
          <w:sz w:val="24"/>
        </w:rPr>
        <w:t>характеризовать</w:t>
      </w:r>
      <w:r>
        <w:rPr>
          <w:spacing w:val="-7"/>
          <w:sz w:val="24"/>
        </w:rPr>
        <w:t xml:space="preserve"> </w:t>
      </w:r>
      <w:r>
        <w:rPr>
          <w:sz w:val="24"/>
        </w:rPr>
        <w:t>(кратко)</w:t>
      </w:r>
      <w:r>
        <w:rPr>
          <w:spacing w:val="-7"/>
          <w:sz w:val="24"/>
        </w:rPr>
        <w:t xml:space="preserve"> </w:t>
      </w:r>
      <w:r>
        <w:rPr>
          <w:sz w:val="24"/>
        </w:rPr>
        <w:t>особенности</w:t>
      </w:r>
      <w:r>
        <w:rPr>
          <w:spacing w:val="-7"/>
          <w:sz w:val="24"/>
        </w:rPr>
        <w:t xml:space="preserve"> </w:t>
      </w:r>
      <w:r>
        <w:rPr>
          <w:sz w:val="24"/>
        </w:rPr>
        <w:t>жанров</w:t>
      </w:r>
      <w:r>
        <w:rPr>
          <w:spacing w:val="-7"/>
          <w:sz w:val="24"/>
        </w:rPr>
        <w:t xml:space="preserve"> </w:t>
      </w:r>
      <w:r>
        <w:rPr>
          <w:sz w:val="24"/>
        </w:rPr>
        <w:t>(произведения</w:t>
      </w:r>
      <w:r>
        <w:rPr>
          <w:spacing w:val="-4"/>
          <w:sz w:val="24"/>
        </w:rPr>
        <w:t xml:space="preserve"> </w:t>
      </w:r>
      <w:r>
        <w:rPr>
          <w:sz w:val="24"/>
        </w:rPr>
        <w:t>устного</w:t>
      </w:r>
      <w:r>
        <w:rPr>
          <w:spacing w:val="-4"/>
          <w:sz w:val="24"/>
        </w:rPr>
        <w:t xml:space="preserve"> </w:t>
      </w:r>
      <w:r>
        <w:rPr>
          <w:sz w:val="24"/>
        </w:rPr>
        <w:t>народного</w:t>
      </w:r>
      <w:r>
        <w:rPr>
          <w:spacing w:val="-4"/>
          <w:sz w:val="24"/>
        </w:rPr>
        <w:t xml:space="preserve"> </w:t>
      </w:r>
      <w:r>
        <w:rPr>
          <w:sz w:val="24"/>
        </w:rPr>
        <w:t>творчества,</w:t>
      </w:r>
      <w:r>
        <w:rPr>
          <w:spacing w:val="-6"/>
          <w:sz w:val="24"/>
        </w:rPr>
        <w:t xml:space="preserve"> </w:t>
      </w:r>
      <w:r>
        <w:rPr>
          <w:sz w:val="24"/>
        </w:rPr>
        <w:t>литературная</w:t>
      </w:r>
      <w:r>
        <w:rPr>
          <w:spacing w:val="-5"/>
          <w:sz w:val="24"/>
        </w:rPr>
        <w:t xml:space="preserve"> </w:t>
      </w:r>
      <w:r>
        <w:rPr>
          <w:sz w:val="24"/>
        </w:rPr>
        <w:t>сказка,</w:t>
      </w:r>
      <w:r>
        <w:rPr>
          <w:spacing w:val="-2"/>
          <w:sz w:val="24"/>
        </w:rPr>
        <w:t xml:space="preserve"> </w:t>
      </w:r>
      <w:r>
        <w:rPr>
          <w:sz w:val="24"/>
        </w:rPr>
        <w:t>рассказ,</w:t>
      </w:r>
      <w:r>
        <w:rPr>
          <w:spacing w:val="-2"/>
          <w:sz w:val="24"/>
        </w:rPr>
        <w:t xml:space="preserve"> </w:t>
      </w:r>
      <w:r>
        <w:rPr>
          <w:sz w:val="24"/>
        </w:rPr>
        <w:t>басня,</w:t>
      </w:r>
      <w:r>
        <w:rPr>
          <w:spacing w:val="-57"/>
          <w:sz w:val="24"/>
        </w:rPr>
        <w:t xml:space="preserve"> </w:t>
      </w:r>
      <w:r>
        <w:rPr>
          <w:sz w:val="24"/>
        </w:rPr>
        <w:t>стихотворение);</w:t>
      </w:r>
    </w:p>
    <w:p w14:paraId="03371ED6" w14:textId="77777777" w:rsidR="00927B14" w:rsidRDefault="00000000">
      <w:pPr>
        <w:pStyle w:val="a6"/>
        <w:numPr>
          <w:ilvl w:val="0"/>
          <w:numId w:val="108"/>
        </w:numPr>
        <w:tabs>
          <w:tab w:val="left" w:pos="1809"/>
          <w:tab w:val="left" w:pos="1811"/>
        </w:tabs>
        <w:spacing w:before="4" w:line="273" w:lineRule="auto"/>
        <w:ind w:right="909"/>
        <w:rPr>
          <w:sz w:val="24"/>
        </w:rPr>
      </w:pPr>
      <w:r>
        <w:rPr>
          <w:sz w:val="24"/>
        </w:rPr>
        <w:t>анализировать</w:t>
      </w:r>
      <w:r>
        <w:rPr>
          <w:spacing w:val="-7"/>
          <w:sz w:val="24"/>
        </w:rPr>
        <w:t xml:space="preserve"> </w:t>
      </w:r>
      <w:r>
        <w:rPr>
          <w:sz w:val="24"/>
        </w:rPr>
        <w:t>текст</w:t>
      </w:r>
      <w:r>
        <w:rPr>
          <w:spacing w:val="-2"/>
          <w:sz w:val="24"/>
        </w:rPr>
        <w:t xml:space="preserve"> </w:t>
      </w:r>
      <w:r>
        <w:rPr>
          <w:sz w:val="24"/>
        </w:rPr>
        <w:t>сказки,</w:t>
      </w:r>
      <w:r>
        <w:rPr>
          <w:spacing w:val="-1"/>
          <w:sz w:val="24"/>
        </w:rPr>
        <w:t xml:space="preserve"> </w:t>
      </w:r>
      <w:r>
        <w:rPr>
          <w:sz w:val="24"/>
        </w:rPr>
        <w:t>рассказа, басни:</w:t>
      </w:r>
      <w:r>
        <w:rPr>
          <w:spacing w:val="-11"/>
          <w:sz w:val="24"/>
        </w:rPr>
        <w:t xml:space="preserve"> </w:t>
      </w:r>
      <w:r>
        <w:rPr>
          <w:sz w:val="24"/>
        </w:rPr>
        <w:t>определять</w:t>
      </w:r>
      <w:r>
        <w:rPr>
          <w:spacing w:val="-2"/>
          <w:sz w:val="24"/>
        </w:rPr>
        <w:t xml:space="preserve"> </w:t>
      </w:r>
      <w:r>
        <w:rPr>
          <w:sz w:val="24"/>
        </w:rPr>
        <w:t>тему,</w:t>
      </w:r>
      <w:r>
        <w:rPr>
          <w:spacing w:val="-1"/>
          <w:sz w:val="24"/>
        </w:rPr>
        <w:t xml:space="preserve"> </w:t>
      </w:r>
      <w:r>
        <w:rPr>
          <w:sz w:val="24"/>
        </w:rPr>
        <w:t>главную</w:t>
      </w:r>
      <w:r>
        <w:rPr>
          <w:spacing w:val="-4"/>
          <w:sz w:val="24"/>
        </w:rPr>
        <w:t xml:space="preserve"> </w:t>
      </w:r>
      <w:r>
        <w:rPr>
          <w:sz w:val="24"/>
        </w:rPr>
        <w:t>мысль</w:t>
      </w:r>
      <w:r>
        <w:rPr>
          <w:spacing w:val="-2"/>
          <w:sz w:val="24"/>
        </w:rPr>
        <w:t xml:space="preserve"> </w:t>
      </w:r>
      <w:r>
        <w:rPr>
          <w:sz w:val="24"/>
        </w:rPr>
        <w:t>произведения,</w:t>
      </w:r>
      <w:r>
        <w:rPr>
          <w:spacing w:val="-5"/>
          <w:sz w:val="24"/>
        </w:rPr>
        <w:t xml:space="preserve"> </w:t>
      </w:r>
      <w:r>
        <w:rPr>
          <w:sz w:val="24"/>
        </w:rPr>
        <w:t>находить</w:t>
      </w:r>
      <w:r>
        <w:rPr>
          <w:spacing w:val="-1"/>
          <w:sz w:val="24"/>
        </w:rPr>
        <w:t xml:space="preserve"> </w:t>
      </w:r>
      <w:r>
        <w:rPr>
          <w:sz w:val="24"/>
        </w:rPr>
        <w:t>в</w:t>
      </w:r>
      <w:r>
        <w:rPr>
          <w:spacing w:val="-6"/>
          <w:sz w:val="24"/>
        </w:rPr>
        <w:t xml:space="preserve"> </w:t>
      </w:r>
      <w:r>
        <w:rPr>
          <w:sz w:val="24"/>
        </w:rPr>
        <w:t>тексте</w:t>
      </w:r>
      <w:r>
        <w:rPr>
          <w:spacing w:val="-3"/>
          <w:sz w:val="24"/>
        </w:rPr>
        <w:t xml:space="preserve"> </w:t>
      </w:r>
      <w:r>
        <w:rPr>
          <w:sz w:val="24"/>
        </w:rPr>
        <w:t>слова,</w:t>
      </w:r>
      <w:r>
        <w:rPr>
          <w:spacing w:val="-5"/>
          <w:sz w:val="24"/>
        </w:rPr>
        <w:t xml:space="preserve"> </w:t>
      </w:r>
      <w:r>
        <w:rPr>
          <w:sz w:val="24"/>
        </w:rPr>
        <w:t>подтверждающие</w:t>
      </w:r>
      <w:r>
        <w:rPr>
          <w:spacing w:val="-57"/>
          <w:sz w:val="24"/>
        </w:rPr>
        <w:t xml:space="preserve"> </w:t>
      </w:r>
      <w:r>
        <w:rPr>
          <w:sz w:val="24"/>
        </w:rPr>
        <w:t>характеристику героя, оценивать его поступки, сравнивать героев по предложенному алгоритму, устанавливать последовательность</w:t>
      </w:r>
      <w:r>
        <w:rPr>
          <w:spacing w:val="1"/>
          <w:sz w:val="24"/>
        </w:rPr>
        <w:t xml:space="preserve"> </w:t>
      </w:r>
      <w:r>
        <w:rPr>
          <w:sz w:val="24"/>
        </w:rPr>
        <w:t>событий</w:t>
      </w:r>
      <w:r>
        <w:rPr>
          <w:spacing w:val="-3"/>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сказке</w:t>
      </w:r>
      <w:r>
        <w:rPr>
          <w:spacing w:val="1"/>
          <w:sz w:val="24"/>
        </w:rPr>
        <w:t xml:space="preserve"> </w:t>
      </w:r>
      <w:r>
        <w:rPr>
          <w:sz w:val="24"/>
        </w:rPr>
        <w:t>и</w:t>
      </w:r>
      <w:r>
        <w:rPr>
          <w:spacing w:val="3"/>
          <w:sz w:val="24"/>
        </w:rPr>
        <w:t xml:space="preserve"> </w:t>
      </w:r>
      <w:r>
        <w:rPr>
          <w:sz w:val="24"/>
        </w:rPr>
        <w:t>рассказе;</w:t>
      </w:r>
    </w:p>
    <w:p w14:paraId="74A6B1CF" w14:textId="77777777" w:rsidR="00927B14" w:rsidRDefault="00000000">
      <w:pPr>
        <w:pStyle w:val="a6"/>
        <w:numPr>
          <w:ilvl w:val="0"/>
          <w:numId w:val="108"/>
        </w:numPr>
        <w:tabs>
          <w:tab w:val="left" w:pos="1809"/>
          <w:tab w:val="left" w:pos="1811"/>
        </w:tabs>
        <w:spacing w:before="5" w:line="273" w:lineRule="auto"/>
        <w:ind w:right="1772"/>
        <w:rPr>
          <w:sz w:val="24"/>
        </w:rPr>
      </w:pPr>
      <w:r>
        <w:rPr>
          <w:sz w:val="24"/>
        </w:rPr>
        <w:t>анализировать</w:t>
      </w:r>
      <w:r>
        <w:rPr>
          <w:spacing w:val="-4"/>
          <w:sz w:val="24"/>
        </w:rPr>
        <w:t xml:space="preserve"> </w:t>
      </w:r>
      <w:r>
        <w:rPr>
          <w:sz w:val="24"/>
        </w:rPr>
        <w:t>текст</w:t>
      </w:r>
      <w:r>
        <w:rPr>
          <w:spacing w:val="-1"/>
          <w:sz w:val="24"/>
        </w:rPr>
        <w:t xml:space="preserve"> </w:t>
      </w:r>
      <w:r>
        <w:rPr>
          <w:sz w:val="24"/>
        </w:rPr>
        <w:t>стихотворения:</w:t>
      </w:r>
      <w:r>
        <w:rPr>
          <w:spacing w:val="-6"/>
          <w:sz w:val="24"/>
        </w:rPr>
        <w:t xml:space="preserve"> </w:t>
      </w:r>
      <w:r>
        <w:rPr>
          <w:sz w:val="24"/>
        </w:rPr>
        <w:t>называть</w:t>
      </w:r>
      <w:r>
        <w:rPr>
          <w:spacing w:val="-4"/>
          <w:sz w:val="24"/>
        </w:rPr>
        <w:t xml:space="preserve"> </w:t>
      </w:r>
      <w:r>
        <w:rPr>
          <w:sz w:val="24"/>
        </w:rPr>
        <w:t>особенности</w:t>
      </w:r>
      <w:r>
        <w:rPr>
          <w:spacing w:val="-4"/>
          <w:sz w:val="24"/>
        </w:rPr>
        <w:t xml:space="preserve"> </w:t>
      </w:r>
      <w:r>
        <w:rPr>
          <w:sz w:val="24"/>
        </w:rPr>
        <w:t>жанра</w:t>
      </w:r>
      <w:r>
        <w:rPr>
          <w:spacing w:val="-6"/>
          <w:sz w:val="24"/>
        </w:rPr>
        <w:t xml:space="preserve"> </w:t>
      </w:r>
      <w:r>
        <w:rPr>
          <w:sz w:val="24"/>
        </w:rPr>
        <w:t>(ритм,</w:t>
      </w:r>
      <w:r>
        <w:rPr>
          <w:spacing w:val="1"/>
          <w:sz w:val="24"/>
        </w:rPr>
        <w:t xml:space="preserve"> </w:t>
      </w:r>
      <w:r>
        <w:rPr>
          <w:sz w:val="24"/>
        </w:rPr>
        <w:t>рифма),</w:t>
      </w:r>
      <w:r>
        <w:rPr>
          <w:spacing w:val="-4"/>
          <w:sz w:val="24"/>
        </w:rPr>
        <w:t xml:space="preserve"> </w:t>
      </w:r>
      <w:r>
        <w:rPr>
          <w:sz w:val="24"/>
        </w:rPr>
        <w:t>находить</w:t>
      </w:r>
      <w:r>
        <w:rPr>
          <w:spacing w:val="-4"/>
          <w:sz w:val="24"/>
        </w:rPr>
        <w:t xml:space="preserve"> </w:t>
      </w:r>
      <w:r>
        <w:rPr>
          <w:sz w:val="24"/>
        </w:rPr>
        <w:t>в</w:t>
      </w:r>
      <w:r>
        <w:rPr>
          <w:spacing w:val="-4"/>
          <w:sz w:val="24"/>
        </w:rPr>
        <w:t xml:space="preserve"> </w:t>
      </w:r>
      <w:r>
        <w:rPr>
          <w:sz w:val="24"/>
        </w:rPr>
        <w:t>тексте</w:t>
      </w:r>
      <w:r>
        <w:rPr>
          <w:spacing w:val="-2"/>
          <w:sz w:val="24"/>
        </w:rPr>
        <w:t xml:space="preserve"> </w:t>
      </w:r>
      <w:r>
        <w:rPr>
          <w:sz w:val="24"/>
        </w:rPr>
        <w:t>сравнения,</w:t>
      </w:r>
      <w:r>
        <w:rPr>
          <w:spacing w:val="-4"/>
          <w:sz w:val="24"/>
        </w:rPr>
        <w:t xml:space="preserve"> </w:t>
      </w:r>
      <w:r>
        <w:rPr>
          <w:sz w:val="24"/>
        </w:rPr>
        <w:t>эпитеты,</w:t>
      </w:r>
      <w:r>
        <w:rPr>
          <w:spacing w:val="1"/>
          <w:sz w:val="24"/>
        </w:rPr>
        <w:t xml:space="preserve"> </w:t>
      </w:r>
      <w:r>
        <w:rPr>
          <w:sz w:val="24"/>
        </w:rPr>
        <w:t>слова</w:t>
      </w:r>
      <w:r>
        <w:rPr>
          <w:spacing w:val="-6"/>
          <w:sz w:val="24"/>
        </w:rPr>
        <w:t xml:space="preserve"> </w:t>
      </w:r>
      <w:r>
        <w:rPr>
          <w:sz w:val="24"/>
        </w:rPr>
        <w:t>в</w:t>
      </w:r>
      <w:r>
        <w:rPr>
          <w:spacing w:val="-57"/>
          <w:sz w:val="24"/>
        </w:rPr>
        <w:t xml:space="preserve"> </w:t>
      </w:r>
      <w:r>
        <w:rPr>
          <w:sz w:val="24"/>
        </w:rPr>
        <w:t>переносном</w:t>
      </w:r>
      <w:r>
        <w:rPr>
          <w:spacing w:val="2"/>
          <w:sz w:val="24"/>
        </w:rPr>
        <w:t xml:space="preserve"> </w:t>
      </w:r>
      <w:r>
        <w:rPr>
          <w:sz w:val="24"/>
        </w:rPr>
        <w:t>значении,</w:t>
      </w:r>
      <w:r>
        <w:rPr>
          <w:spacing w:val="-6"/>
          <w:sz w:val="24"/>
        </w:rPr>
        <w:t xml:space="preserve"> </w:t>
      </w:r>
      <w:r>
        <w:rPr>
          <w:sz w:val="24"/>
        </w:rPr>
        <w:t>объяснять</w:t>
      </w:r>
      <w:r>
        <w:rPr>
          <w:spacing w:val="-1"/>
          <w:sz w:val="24"/>
        </w:rPr>
        <w:t xml:space="preserve"> </w:t>
      </w:r>
      <w:r>
        <w:rPr>
          <w:sz w:val="24"/>
        </w:rPr>
        <w:t>значение незнакомого</w:t>
      </w:r>
      <w:r>
        <w:rPr>
          <w:spacing w:val="1"/>
          <w:sz w:val="24"/>
        </w:rPr>
        <w:t xml:space="preserve"> </w:t>
      </w:r>
      <w:r>
        <w:rPr>
          <w:sz w:val="24"/>
        </w:rPr>
        <w:t>слова с</w:t>
      </w:r>
      <w:r>
        <w:rPr>
          <w:spacing w:val="-9"/>
          <w:sz w:val="24"/>
        </w:rPr>
        <w:t xml:space="preserve"> </w:t>
      </w:r>
      <w:r>
        <w:rPr>
          <w:sz w:val="24"/>
        </w:rPr>
        <w:t>опорой</w:t>
      </w:r>
      <w:r>
        <w:rPr>
          <w:spacing w:val="-3"/>
          <w:sz w:val="24"/>
        </w:rPr>
        <w:t xml:space="preserve"> </w:t>
      </w:r>
      <w:r>
        <w:rPr>
          <w:sz w:val="24"/>
        </w:rPr>
        <w:t>на</w:t>
      </w:r>
      <w:r>
        <w:rPr>
          <w:spacing w:val="1"/>
          <w:sz w:val="24"/>
        </w:rPr>
        <w:t xml:space="preserve"> </w:t>
      </w:r>
      <w:r>
        <w:rPr>
          <w:sz w:val="24"/>
        </w:rPr>
        <w:t>контекст</w:t>
      </w:r>
      <w:r>
        <w:rPr>
          <w:spacing w:val="-3"/>
          <w:sz w:val="24"/>
        </w:rPr>
        <w:t xml:space="preserve"> </w:t>
      </w:r>
      <w:r>
        <w:rPr>
          <w:sz w:val="24"/>
        </w:rPr>
        <w:t>и</w:t>
      </w:r>
      <w:r>
        <w:rPr>
          <w:spacing w:val="2"/>
          <w:sz w:val="24"/>
        </w:rPr>
        <w:t xml:space="preserve"> </w:t>
      </w:r>
      <w:r>
        <w:rPr>
          <w:sz w:val="24"/>
        </w:rPr>
        <w:t>по</w:t>
      </w:r>
      <w:r>
        <w:rPr>
          <w:spacing w:val="2"/>
          <w:sz w:val="24"/>
        </w:rPr>
        <w:t xml:space="preserve"> </w:t>
      </w:r>
      <w:r>
        <w:rPr>
          <w:sz w:val="24"/>
        </w:rPr>
        <w:t>словарю.</w:t>
      </w:r>
    </w:p>
    <w:p w14:paraId="3A0049A3" w14:textId="77777777" w:rsidR="00927B14" w:rsidRDefault="00000000">
      <w:pPr>
        <w:pStyle w:val="a3"/>
        <w:spacing w:before="1"/>
        <w:ind w:left="1450"/>
      </w:pPr>
      <w:r>
        <w:rPr>
          <w:i/>
        </w:rPr>
        <w:t>Работа</w:t>
      </w:r>
      <w:r>
        <w:rPr>
          <w:i/>
          <w:spacing w:val="-4"/>
        </w:rPr>
        <w:t xml:space="preserve"> </w:t>
      </w:r>
      <w:r>
        <w:rPr>
          <w:i/>
        </w:rPr>
        <w:t>с</w:t>
      </w:r>
      <w:r>
        <w:rPr>
          <w:i/>
          <w:spacing w:val="-3"/>
        </w:rPr>
        <w:t xml:space="preserve"> </w:t>
      </w:r>
      <w:r>
        <w:rPr>
          <w:i/>
        </w:rPr>
        <w:t>информацией</w:t>
      </w:r>
      <w:r>
        <w:rPr>
          <w:i/>
          <w:spacing w:val="-4"/>
        </w:rPr>
        <w:t xml:space="preserve"> </w:t>
      </w:r>
      <w:r>
        <w:t>как</w:t>
      </w:r>
      <w:r>
        <w:rPr>
          <w:spacing w:val="-4"/>
        </w:rPr>
        <w:t xml:space="preserve"> </w:t>
      </w:r>
      <w:r>
        <w:t>часть</w:t>
      </w:r>
      <w:r>
        <w:rPr>
          <w:spacing w:val="-5"/>
        </w:rPr>
        <w:t xml:space="preserve"> </w:t>
      </w:r>
      <w:r>
        <w:t>познавательных</w:t>
      </w:r>
      <w:r>
        <w:rPr>
          <w:spacing w:val="-3"/>
        </w:rPr>
        <w:t xml:space="preserve"> </w:t>
      </w:r>
      <w:r>
        <w:t>универсальных</w:t>
      </w:r>
      <w:r>
        <w:rPr>
          <w:spacing w:val="-2"/>
        </w:rPr>
        <w:t xml:space="preserve"> </w:t>
      </w:r>
      <w:r>
        <w:t>учебных</w:t>
      </w:r>
      <w:r>
        <w:rPr>
          <w:spacing w:val="-7"/>
        </w:rPr>
        <w:t xml:space="preserve"> </w:t>
      </w:r>
      <w:r>
        <w:t>действий</w:t>
      </w:r>
      <w:r>
        <w:rPr>
          <w:spacing w:val="-2"/>
        </w:rPr>
        <w:t xml:space="preserve"> </w:t>
      </w:r>
      <w:r>
        <w:t>способствует</w:t>
      </w:r>
      <w:r>
        <w:rPr>
          <w:spacing w:val="-2"/>
        </w:rPr>
        <w:t xml:space="preserve"> </w:t>
      </w:r>
      <w:r>
        <w:t>формированию</w:t>
      </w:r>
      <w:r>
        <w:rPr>
          <w:spacing w:val="-5"/>
        </w:rPr>
        <w:t xml:space="preserve"> </w:t>
      </w:r>
      <w:r>
        <w:t>умений:</w:t>
      </w:r>
    </w:p>
    <w:p w14:paraId="3815D14D" w14:textId="77777777" w:rsidR="00927B14" w:rsidRDefault="00000000">
      <w:pPr>
        <w:pStyle w:val="a6"/>
        <w:numPr>
          <w:ilvl w:val="0"/>
          <w:numId w:val="108"/>
        </w:numPr>
        <w:tabs>
          <w:tab w:val="left" w:pos="1809"/>
          <w:tab w:val="left" w:pos="1811"/>
        </w:tabs>
        <w:spacing w:before="43"/>
        <w:ind w:hanging="361"/>
        <w:rPr>
          <w:sz w:val="24"/>
        </w:rPr>
      </w:pPr>
      <w:r>
        <w:rPr>
          <w:sz w:val="24"/>
        </w:rPr>
        <w:t>соотносить</w:t>
      </w:r>
      <w:r>
        <w:rPr>
          <w:spacing w:val="-2"/>
          <w:sz w:val="24"/>
        </w:rPr>
        <w:t xml:space="preserve"> </w:t>
      </w:r>
      <w:r>
        <w:rPr>
          <w:sz w:val="24"/>
        </w:rPr>
        <w:t>иллюстрации</w:t>
      </w:r>
      <w:r>
        <w:rPr>
          <w:spacing w:val="-1"/>
          <w:sz w:val="24"/>
        </w:rPr>
        <w:t xml:space="preserve"> </w:t>
      </w:r>
      <w:r>
        <w:rPr>
          <w:sz w:val="24"/>
        </w:rPr>
        <w:t>с</w:t>
      </w:r>
      <w:r>
        <w:rPr>
          <w:spacing w:val="-8"/>
          <w:sz w:val="24"/>
        </w:rPr>
        <w:t xml:space="preserve"> </w:t>
      </w:r>
      <w:r>
        <w:rPr>
          <w:sz w:val="24"/>
        </w:rPr>
        <w:t>текстом</w:t>
      </w:r>
      <w:r>
        <w:rPr>
          <w:spacing w:val="-4"/>
          <w:sz w:val="24"/>
        </w:rPr>
        <w:t xml:space="preserve"> </w:t>
      </w:r>
      <w:r>
        <w:rPr>
          <w:sz w:val="24"/>
        </w:rPr>
        <w:t>произведения;</w:t>
      </w:r>
    </w:p>
    <w:p w14:paraId="380B3DB5" w14:textId="77777777" w:rsidR="00927B14" w:rsidRDefault="00000000">
      <w:pPr>
        <w:pStyle w:val="a6"/>
        <w:numPr>
          <w:ilvl w:val="0"/>
          <w:numId w:val="108"/>
        </w:numPr>
        <w:tabs>
          <w:tab w:val="left" w:pos="1809"/>
          <w:tab w:val="left" w:pos="1811"/>
        </w:tabs>
        <w:spacing w:before="43"/>
        <w:ind w:hanging="361"/>
        <w:rPr>
          <w:sz w:val="24"/>
        </w:rPr>
      </w:pPr>
      <w:r>
        <w:rPr>
          <w:sz w:val="24"/>
        </w:rPr>
        <w:t>ориентироваться</w:t>
      </w:r>
      <w:r>
        <w:rPr>
          <w:spacing w:val="-6"/>
          <w:sz w:val="24"/>
        </w:rPr>
        <w:t xml:space="preserve"> </w:t>
      </w:r>
      <w:r>
        <w:rPr>
          <w:sz w:val="24"/>
        </w:rPr>
        <w:t>в содержании книги,</w:t>
      </w:r>
      <w:r>
        <w:rPr>
          <w:spacing w:val="1"/>
          <w:sz w:val="24"/>
        </w:rPr>
        <w:t xml:space="preserve"> </w:t>
      </w:r>
      <w:r>
        <w:rPr>
          <w:sz w:val="24"/>
        </w:rPr>
        <w:t>каталоге,</w:t>
      </w:r>
      <w:r>
        <w:rPr>
          <w:spacing w:val="-4"/>
          <w:sz w:val="24"/>
        </w:rPr>
        <w:t xml:space="preserve"> </w:t>
      </w:r>
      <w:r>
        <w:rPr>
          <w:sz w:val="24"/>
        </w:rPr>
        <w:t>выбирать</w:t>
      </w:r>
      <w:r>
        <w:rPr>
          <w:spacing w:val="-4"/>
          <w:sz w:val="24"/>
        </w:rPr>
        <w:t xml:space="preserve"> </w:t>
      </w:r>
      <w:r>
        <w:rPr>
          <w:sz w:val="24"/>
        </w:rPr>
        <w:t>книгу</w:t>
      </w:r>
      <w:r>
        <w:rPr>
          <w:spacing w:val="-10"/>
          <w:sz w:val="24"/>
        </w:rPr>
        <w:t xml:space="preserve"> </w:t>
      </w:r>
      <w:r>
        <w:rPr>
          <w:sz w:val="24"/>
        </w:rPr>
        <w:t>по</w:t>
      </w:r>
      <w:r>
        <w:rPr>
          <w:spacing w:val="-1"/>
          <w:sz w:val="24"/>
        </w:rPr>
        <w:t xml:space="preserve"> </w:t>
      </w:r>
      <w:r>
        <w:rPr>
          <w:sz w:val="24"/>
        </w:rPr>
        <w:t>автору,</w:t>
      </w:r>
      <w:r>
        <w:rPr>
          <w:spacing w:val="1"/>
          <w:sz w:val="24"/>
        </w:rPr>
        <w:t xml:space="preserve"> </w:t>
      </w:r>
      <w:r>
        <w:rPr>
          <w:sz w:val="24"/>
        </w:rPr>
        <w:t>каталогу</w:t>
      </w:r>
      <w:r>
        <w:rPr>
          <w:spacing w:val="-11"/>
          <w:sz w:val="24"/>
        </w:rPr>
        <w:t xml:space="preserve"> </w:t>
      </w:r>
      <w:r>
        <w:rPr>
          <w:sz w:val="24"/>
        </w:rPr>
        <w:t>на</w:t>
      </w:r>
      <w:r>
        <w:rPr>
          <w:spacing w:val="-2"/>
          <w:sz w:val="24"/>
        </w:rPr>
        <w:t xml:space="preserve"> </w:t>
      </w:r>
      <w:r>
        <w:rPr>
          <w:sz w:val="24"/>
        </w:rPr>
        <w:t>основе</w:t>
      </w:r>
      <w:r>
        <w:rPr>
          <w:spacing w:val="-7"/>
          <w:sz w:val="24"/>
        </w:rPr>
        <w:t xml:space="preserve"> </w:t>
      </w:r>
      <w:r>
        <w:rPr>
          <w:sz w:val="24"/>
        </w:rPr>
        <w:t>рекомендованного</w:t>
      </w:r>
      <w:r>
        <w:rPr>
          <w:spacing w:val="3"/>
          <w:sz w:val="24"/>
        </w:rPr>
        <w:t xml:space="preserve"> </w:t>
      </w:r>
      <w:r>
        <w:rPr>
          <w:sz w:val="24"/>
        </w:rPr>
        <w:t>списка;</w:t>
      </w:r>
    </w:p>
    <w:p w14:paraId="224B0E37" w14:textId="77777777" w:rsidR="00927B14" w:rsidRDefault="00000000">
      <w:pPr>
        <w:pStyle w:val="a6"/>
        <w:numPr>
          <w:ilvl w:val="0"/>
          <w:numId w:val="108"/>
        </w:numPr>
        <w:tabs>
          <w:tab w:val="left" w:pos="1809"/>
          <w:tab w:val="left" w:pos="1811"/>
        </w:tabs>
        <w:spacing w:before="37"/>
        <w:ind w:hanging="361"/>
        <w:rPr>
          <w:sz w:val="24"/>
        </w:rPr>
      </w:pPr>
      <w:r>
        <w:rPr>
          <w:sz w:val="24"/>
        </w:rPr>
        <w:t>по</w:t>
      </w:r>
      <w:r>
        <w:rPr>
          <w:spacing w:val="-1"/>
          <w:sz w:val="24"/>
        </w:rPr>
        <w:t xml:space="preserve"> </w:t>
      </w:r>
      <w:r>
        <w:rPr>
          <w:sz w:val="24"/>
        </w:rPr>
        <w:t>информации,</w:t>
      </w:r>
      <w:r>
        <w:rPr>
          <w:spacing w:val="-3"/>
          <w:sz w:val="24"/>
        </w:rPr>
        <w:t xml:space="preserve"> </w:t>
      </w:r>
      <w:r>
        <w:rPr>
          <w:sz w:val="24"/>
        </w:rPr>
        <w:t>представленной</w:t>
      </w:r>
      <w:r>
        <w:rPr>
          <w:spacing w:val="-4"/>
          <w:sz w:val="24"/>
        </w:rPr>
        <w:t xml:space="preserve"> </w:t>
      </w:r>
      <w:r>
        <w:rPr>
          <w:sz w:val="24"/>
        </w:rPr>
        <w:t>в</w:t>
      </w:r>
      <w:r>
        <w:rPr>
          <w:spacing w:val="-8"/>
          <w:sz w:val="24"/>
        </w:rPr>
        <w:t xml:space="preserve"> </w:t>
      </w:r>
      <w:r>
        <w:rPr>
          <w:sz w:val="24"/>
        </w:rPr>
        <w:t>оглавлении,</w:t>
      </w:r>
      <w:r>
        <w:rPr>
          <w:spacing w:val="-7"/>
          <w:sz w:val="24"/>
        </w:rPr>
        <w:t xml:space="preserve"> </w:t>
      </w:r>
      <w:r>
        <w:rPr>
          <w:sz w:val="24"/>
        </w:rPr>
        <w:t>в иллюстрациях</w:t>
      </w:r>
      <w:r>
        <w:rPr>
          <w:spacing w:val="-5"/>
          <w:sz w:val="24"/>
        </w:rPr>
        <w:t xml:space="preserve"> </w:t>
      </w:r>
      <w:r>
        <w:rPr>
          <w:sz w:val="24"/>
        </w:rPr>
        <w:t>предполагать</w:t>
      </w:r>
      <w:r>
        <w:rPr>
          <w:spacing w:val="-3"/>
          <w:sz w:val="24"/>
        </w:rPr>
        <w:t xml:space="preserve"> </w:t>
      </w:r>
      <w:r>
        <w:rPr>
          <w:sz w:val="24"/>
        </w:rPr>
        <w:t>тему</w:t>
      </w:r>
      <w:r>
        <w:rPr>
          <w:spacing w:val="-10"/>
          <w:sz w:val="24"/>
        </w:rPr>
        <w:t xml:space="preserve"> </w:t>
      </w:r>
      <w:r>
        <w:rPr>
          <w:sz w:val="24"/>
        </w:rPr>
        <w:t>и</w:t>
      </w:r>
      <w:r>
        <w:rPr>
          <w:spacing w:val="1"/>
          <w:sz w:val="24"/>
        </w:rPr>
        <w:t xml:space="preserve"> </w:t>
      </w:r>
      <w:r>
        <w:rPr>
          <w:sz w:val="24"/>
        </w:rPr>
        <w:t>содержание</w:t>
      </w:r>
      <w:r>
        <w:rPr>
          <w:spacing w:val="-2"/>
          <w:sz w:val="24"/>
        </w:rPr>
        <w:t xml:space="preserve"> </w:t>
      </w:r>
      <w:r>
        <w:rPr>
          <w:sz w:val="24"/>
        </w:rPr>
        <w:t>книги;</w:t>
      </w:r>
    </w:p>
    <w:p w14:paraId="346D1611"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57F46BF5" w14:textId="77777777" w:rsidR="00927B14" w:rsidRDefault="00000000">
      <w:pPr>
        <w:pStyle w:val="a6"/>
        <w:numPr>
          <w:ilvl w:val="0"/>
          <w:numId w:val="108"/>
        </w:numPr>
        <w:tabs>
          <w:tab w:val="left" w:pos="1809"/>
          <w:tab w:val="left" w:pos="1811"/>
        </w:tabs>
        <w:spacing w:before="78"/>
        <w:ind w:hanging="361"/>
        <w:rPr>
          <w:sz w:val="24"/>
        </w:rPr>
      </w:pPr>
      <w:r>
        <w:rPr>
          <w:sz w:val="24"/>
        </w:rPr>
        <w:lastRenderedPageBreak/>
        <w:t>пользоваться</w:t>
      </w:r>
      <w:r>
        <w:rPr>
          <w:spacing w:val="-9"/>
          <w:sz w:val="24"/>
        </w:rPr>
        <w:t xml:space="preserve"> </w:t>
      </w:r>
      <w:r>
        <w:rPr>
          <w:sz w:val="24"/>
        </w:rPr>
        <w:t>словарями</w:t>
      </w:r>
      <w:r>
        <w:rPr>
          <w:spacing w:val="-7"/>
          <w:sz w:val="24"/>
        </w:rPr>
        <w:t xml:space="preserve"> </w:t>
      </w:r>
      <w:r>
        <w:rPr>
          <w:sz w:val="24"/>
        </w:rPr>
        <w:t>для</w:t>
      </w:r>
      <w:r>
        <w:rPr>
          <w:spacing w:val="-3"/>
          <w:sz w:val="24"/>
        </w:rPr>
        <w:t xml:space="preserve"> </w:t>
      </w:r>
      <w:r>
        <w:rPr>
          <w:sz w:val="24"/>
        </w:rPr>
        <w:t>уточнения</w:t>
      </w:r>
      <w:r>
        <w:rPr>
          <w:spacing w:val="-4"/>
          <w:sz w:val="24"/>
        </w:rPr>
        <w:t xml:space="preserve"> </w:t>
      </w:r>
      <w:r>
        <w:rPr>
          <w:sz w:val="24"/>
        </w:rPr>
        <w:t>значения</w:t>
      </w:r>
      <w:r>
        <w:rPr>
          <w:spacing w:val="-3"/>
          <w:sz w:val="24"/>
        </w:rPr>
        <w:t xml:space="preserve"> </w:t>
      </w:r>
      <w:r>
        <w:rPr>
          <w:sz w:val="24"/>
        </w:rPr>
        <w:t>незнакомого</w:t>
      </w:r>
      <w:r>
        <w:rPr>
          <w:spacing w:val="-3"/>
          <w:sz w:val="24"/>
        </w:rPr>
        <w:t xml:space="preserve"> </w:t>
      </w:r>
      <w:r>
        <w:rPr>
          <w:sz w:val="24"/>
        </w:rPr>
        <w:t>слова.</w:t>
      </w:r>
    </w:p>
    <w:p w14:paraId="56DE716A" w14:textId="77777777" w:rsidR="00927B14" w:rsidRDefault="00000000">
      <w:pPr>
        <w:spacing w:before="40"/>
        <w:ind w:left="1450"/>
        <w:rPr>
          <w:sz w:val="24"/>
        </w:rPr>
      </w:pPr>
      <w:r>
        <w:rPr>
          <w:i/>
          <w:sz w:val="24"/>
        </w:rPr>
        <w:t>Коммуникативные</w:t>
      </w:r>
      <w:r>
        <w:rPr>
          <w:i/>
          <w:spacing w:val="-5"/>
          <w:sz w:val="24"/>
        </w:rPr>
        <w:t xml:space="preserve"> </w:t>
      </w:r>
      <w:r>
        <w:rPr>
          <w:i/>
          <w:sz w:val="24"/>
        </w:rPr>
        <w:t>универсальные</w:t>
      </w:r>
      <w:r>
        <w:rPr>
          <w:i/>
          <w:spacing w:val="-8"/>
          <w:sz w:val="24"/>
        </w:rPr>
        <w:t xml:space="preserve"> </w:t>
      </w:r>
      <w:r>
        <w:rPr>
          <w:i/>
          <w:sz w:val="24"/>
        </w:rPr>
        <w:t xml:space="preserve">учебные </w:t>
      </w:r>
      <w:r>
        <w:rPr>
          <w:sz w:val="24"/>
        </w:rPr>
        <w:t>действия</w:t>
      </w:r>
      <w:r>
        <w:rPr>
          <w:spacing w:val="-3"/>
          <w:sz w:val="24"/>
        </w:rPr>
        <w:t xml:space="preserve"> </w:t>
      </w:r>
      <w:r>
        <w:rPr>
          <w:sz w:val="24"/>
        </w:rPr>
        <w:t>способствуют</w:t>
      </w:r>
      <w:r>
        <w:rPr>
          <w:spacing w:val="-3"/>
          <w:sz w:val="24"/>
        </w:rPr>
        <w:t xml:space="preserve"> </w:t>
      </w:r>
      <w:r>
        <w:rPr>
          <w:sz w:val="24"/>
        </w:rPr>
        <w:t>формированию</w:t>
      </w:r>
      <w:r>
        <w:rPr>
          <w:spacing w:val="-5"/>
          <w:sz w:val="24"/>
        </w:rPr>
        <w:t xml:space="preserve"> </w:t>
      </w:r>
      <w:r>
        <w:rPr>
          <w:sz w:val="24"/>
        </w:rPr>
        <w:t>умений:</w:t>
      </w:r>
    </w:p>
    <w:p w14:paraId="2EB1E06D" w14:textId="77777777" w:rsidR="00927B14" w:rsidRDefault="00000000">
      <w:pPr>
        <w:pStyle w:val="a6"/>
        <w:numPr>
          <w:ilvl w:val="0"/>
          <w:numId w:val="108"/>
        </w:numPr>
        <w:tabs>
          <w:tab w:val="left" w:pos="1809"/>
          <w:tab w:val="left" w:pos="1811"/>
        </w:tabs>
        <w:spacing w:before="43" w:line="273" w:lineRule="auto"/>
        <w:ind w:right="1495"/>
        <w:rPr>
          <w:sz w:val="24"/>
        </w:rPr>
      </w:pPr>
      <w:r>
        <w:rPr>
          <w:sz w:val="24"/>
        </w:rPr>
        <w:t>участвовать в</w:t>
      </w:r>
      <w:r>
        <w:rPr>
          <w:spacing w:val="-3"/>
          <w:sz w:val="24"/>
        </w:rPr>
        <w:t xml:space="preserve"> </w:t>
      </w:r>
      <w:r>
        <w:rPr>
          <w:sz w:val="24"/>
        </w:rPr>
        <w:t>диалоге:</w:t>
      </w:r>
      <w:r>
        <w:rPr>
          <w:spacing w:val="-9"/>
          <w:sz w:val="24"/>
        </w:rPr>
        <w:t xml:space="preserve"> </w:t>
      </w:r>
      <w:r>
        <w:rPr>
          <w:sz w:val="24"/>
        </w:rPr>
        <w:t>отвечать</w:t>
      </w:r>
      <w:r>
        <w:rPr>
          <w:spacing w:val="-3"/>
          <w:sz w:val="24"/>
        </w:rPr>
        <w:t xml:space="preserve"> </w:t>
      </w:r>
      <w:r>
        <w:rPr>
          <w:sz w:val="24"/>
        </w:rPr>
        <w:t>на</w:t>
      </w:r>
      <w:r>
        <w:rPr>
          <w:spacing w:val="-1"/>
          <w:sz w:val="24"/>
        </w:rPr>
        <w:t xml:space="preserve"> </w:t>
      </w:r>
      <w:r>
        <w:rPr>
          <w:sz w:val="24"/>
        </w:rPr>
        <w:t>вопросы,</w:t>
      </w:r>
      <w:r>
        <w:rPr>
          <w:spacing w:val="-3"/>
          <w:sz w:val="24"/>
        </w:rPr>
        <w:t xml:space="preserve"> </w:t>
      </w:r>
      <w:r>
        <w:rPr>
          <w:sz w:val="24"/>
        </w:rPr>
        <w:t>кратко объяснять</w:t>
      </w:r>
      <w:r>
        <w:rPr>
          <w:spacing w:val="-3"/>
          <w:sz w:val="24"/>
        </w:rPr>
        <w:t xml:space="preserve"> </w:t>
      </w:r>
      <w:r>
        <w:rPr>
          <w:sz w:val="24"/>
        </w:rPr>
        <w:t>свои</w:t>
      </w:r>
      <w:r>
        <w:rPr>
          <w:spacing w:val="-9"/>
          <w:sz w:val="24"/>
        </w:rPr>
        <w:t xml:space="preserve"> </w:t>
      </w:r>
      <w:r>
        <w:rPr>
          <w:sz w:val="24"/>
        </w:rPr>
        <w:t>ответы,</w:t>
      </w:r>
      <w:r>
        <w:rPr>
          <w:spacing w:val="-2"/>
          <w:sz w:val="24"/>
        </w:rPr>
        <w:t xml:space="preserve"> </w:t>
      </w:r>
      <w:r>
        <w:rPr>
          <w:sz w:val="24"/>
        </w:rPr>
        <w:t>дополнять</w:t>
      </w:r>
      <w:r>
        <w:rPr>
          <w:spacing w:val="-8"/>
          <w:sz w:val="24"/>
        </w:rPr>
        <w:t xml:space="preserve"> </w:t>
      </w:r>
      <w:r>
        <w:rPr>
          <w:sz w:val="24"/>
        </w:rPr>
        <w:t>ответы</w:t>
      </w:r>
      <w:r>
        <w:rPr>
          <w:spacing w:val="-3"/>
          <w:sz w:val="24"/>
        </w:rPr>
        <w:t xml:space="preserve"> </w:t>
      </w:r>
      <w:r>
        <w:rPr>
          <w:sz w:val="24"/>
        </w:rPr>
        <w:t>других участников,</w:t>
      </w:r>
      <w:r>
        <w:rPr>
          <w:spacing w:val="2"/>
          <w:sz w:val="24"/>
        </w:rPr>
        <w:t xml:space="preserve"> </w:t>
      </w:r>
      <w:r>
        <w:rPr>
          <w:sz w:val="24"/>
        </w:rPr>
        <w:t>составлять</w:t>
      </w:r>
      <w:r>
        <w:rPr>
          <w:spacing w:val="-4"/>
          <w:sz w:val="24"/>
        </w:rPr>
        <w:t xml:space="preserve"> </w:t>
      </w:r>
      <w:r>
        <w:rPr>
          <w:sz w:val="24"/>
        </w:rPr>
        <w:t>свои</w:t>
      </w:r>
      <w:r>
        <w:rPr>
          <w:spacing w:val="-57"/>
          <w:sz w:val="24"/>
        </w:rPr>
        <w:t xml:space="preserve"> </w:t>
      </w:r>
      <w:r>
        <w:rPr>
          <w:sz w:val="24"/>
        </w:rPr>
        <w:t>вопросы</w:t>
      </w:r>
      <w:r>
        <w:rPr>
          <w:spacing w:val="-2"/>
          <w:sz w:val="24"/>
        </w:rPr>
        <w:t xml:space="preserve"> </w:t>
      </w:r>
      <w:r>
        <w:rPr>
          <w:sz w:val="24"/>
        </w:rPr>
        <w:t>и</w:t>
      </w:r>
      <w:r>
        <w:rPr>
          <w:spacing w:val="-2"/>
          <w:sz w:val="24"/>
        </w:rPr>
        <w:t xml:space="preserve"> </w:t>
      </w:r>
      <w:r>
        <w:rPr>
          <w:sz w:val="24"/>
        </w:rPr>
        <w:t>высказывания</w:t>
      </w:r>
    </w:p>
    <w:p w14:paraId="78FB852B" w14:textId="77777777" w:rsidR="00927B14" w:rsidRDefault="00000000">
      <w:pPr>
        <w:pStyle w:val="a6"/>
        <w:numPr>
          <w:ilvl w:val="0"/>
          <w:numId w:val="108"/>
        </w:numPr>
        <w:tabs>
          <w:tab w:val="left" w:pos="1809"/>
          <w:tab w:val="left" w:pos="1811"/>
        </w:tabs>
        <w:spacing w:before="3"/>
        <w:ind w:hanging="361"/>
        <w:rPr>
          <w:sz w:val="24"/>
        </w:rPr>
      </w:pPr>
      <w:r>
        <w:rPr>
          <w:sz w:val="24"/>
        </w:rPr>
        <w:t>на</w:t>
      </w:r>
      <w:r>
        <w:rPr>
          <w:spacing w:val="-2"/>
          <w:sz w:val="24"/>
        </w:rPr>
        <w:t xml:space="preserve"> </w:t>
      </w:r>
      <w:r>
        <w:rPr>
          <w:sz w:val="24"/>
        </w:rPr>
        <w:t>заданную</w:t>
      </w:r>
      <w:r>
        <w:rPr>
          <w:spacing w:val="-3"/>
          <w:sz w:val="24"/>
        </w:rPr>
        <w:t xml:space="preserve"> </w:t>
      </w:r>
      <w:r>
        <w:rPr>
          <w:sz w:val="24"/>
        </w:rPr>
        <w:t>тему;</w:t>
      </w:r>
    </w:p>
    <w:p w14:paraId="6430BF13" w14:textId="77777777" w:rsidR="00927B14" w:rsidRDefault="00000000">
      <w:pPr>
        <w:pStyle w:val="a6"/>
        <w:numPr>
          <w:ilvl w:val="0"/>
          <w:numId w:val="108"/>
        </w:numPr>
        <w:tabs>
          <w:tab w:val="left" w:pos="1809"/>
          <w:tab w:val="left" w:pos="1811"/>
        </w:tabs>
        <w:spacing w:before="43"/>
        <w:ind w:hanging="361"/>
        <w:rPr>
          <w:sz w:val="24"/>
        </w:rPr>
      </w:pPr>
      <w:r>
        <w:rPr>
          <w:sz w:val="24"/>
        </w:rPr>
        <w:t>пересказывать</w:t>
      </w:r>
      <w:r>
        <w:rPr>
          <w:spacing w:val="-4"/>
          <w:sz w:val="24"/>
        </w:rPr>
        <w:t xml:space="preserve"> </w:t>
      </w:r>
      <w:r>
        <w:rPr>
          <w:sz w:val="24"/>
        </w:rPr>
        <w:t>подробно и</w:t>
      </w:r>
      <w:r>
        <w:rPr>
          <w:spacing w:val="-7"/>
          <w:sz w:val="24"/>
        </w:rPr>
        <w:t xml:space="preserve"> </w:t>
      </w:r>
      <w:r>
        <w:rPr>
          <w:sz w:val="24"/>
        </w:rPr>
        <w:t>выборочно</w:t>
      </w:r>
      <w:r>
        <w:rPr>
          <w:spacing w:val="-4"/>
          <w:sz w:val="24"/>
        </w:rPr>
        <w:t xml:space="preserve"> </w:t>
      </w:r>
      <w:r>
        <w:rPr>
          <w:sz w:val="24"/>
        </w:rPr>
        <w:t>прочитанное</w:t>
      </w:r>
      <w:r>
        <w:rPr>
          <w:spacing w:val="-10"/>
          <w:sz w:val="24"/>
        </w:rPr>
        <w:t xml:space="preserve"> </w:t>
      </w:r>
      <w:r>
        <w:rPr>
          <w:sz w:val="24"/>
        </w:rPr>
        <w:t>произведение;</w:t>
      </w:r>
    </w:p>
    <w:p w14:paraId="3D1F30DE" w14:textId="77777777" w:rsidR="00927B14" w:rsidRDefault="00000000">
      <w:pPr>
        <w:pStyle w:val="a6"/>
        <w:numPr>
          <w:ilvl w:val="0"/>
          <w:numId w:val="108"/>
        </w:numPr>
        <w:tabs>
          <w:tab w:val="left" w:pos="1809"/>
          <w:tab w:val="left" w:pos="1811"/>
        </w:tabs>
        <w:spacing w:before="37" w:line="273" w:lineRule="auto"/>
        <w:ind w:right="1303"/>
        <w:rPr>
          <w:sz w:val="24"/>
        </w:rPr>
      </w:pPr>
      <w:r>
        <w:rPr>
          <w:sz w:val="24"/>
        </w:rPr>
        <w:t>обсуждать</w:t>
      </w:r>
      <w:r>
        <w:rPr>
          <w:spacing w:val="-2"/>
          <w:sz w:val="24"/>
        </w:rPr>
        <w:t xml:space="preserve"> </w:t>
      </w:r>
      <w:r>
        <w:rPr>
          <w:sz w:val="24"/>
        </w:rPr>
        <w:t>(в</w:t>
      </w:r>
      <w:r>
        <w:rPr>
          <w:spacing w:val="-5"/>
          <w:sz w:val="24"/>
        </w:rPr>
        <w:t xml:space="preserve"> </w:t>
      </w:r>
      <w:r>
        <w:rPr>
          <w:sz w:val="24"/>
        </w:rPr>
        <w:t>парах, группах)</w:t>
      </w:r>
      <w:r>
        <w:rPr>
          <w:spacing w:val="-1"/>
          <w:sz w:val="24"/>
        </w:rPr>
        <w:t xml:space="preserve"> </w:t>
      </w:r>
      <w:r>
        <w:rPr>
          <w:sz w:val="24"/>
        </w:rPr>
        <w:t>содержание</w:t>
      </w:r>
      <w:r>
        <w:rPr>
          <w:spacing w:val="-3"/>
          <w:sz w:val="24"/>
        </w:rPr>
        <w:t xml:space="preserve"> </w:t>
      </w:r>
      <w:r>
        <w:rPr>
          <w:sz w:val="24"/>
        </w:rPr>
        <w:t>текста, формулировать</w:t>
      </w:r>
      <w:r>
        <w:rPr>
          <w:spacing w:val="-5"/>
          <w:sz w:val="24"/>
        </w:rPr>
        <w:t xml:space="preserve"> </w:t>
      </w:r>
      <w:r>
        <w:rPr>
          <w:sz w:val="24"/>
        </w:rPr>
        <w:t>(устно)</w:t>
      </w:r>
      <w:r>
        <w:rPr>
          <w:spacing w:val="-5"/>
          <w:sz w:val="24"/>
        </w:rPr>
        <w:t xml:space="preserve"> </w:t>
      </w:r>
      <w:r>
        <w:rPr>
          <w:sz w:val="24"/>
        </w:rPr>
        <w:t>простые</w:t>
      </w:r>
      <w:r>
        <w:rPr>
          <w:spacing w:val="-8"/>
          <w:sz w:val="24"/>
        </w:rPr>
        <w:t xml:space="preserve"> </w:t>
      </w:r>
      <w:r>
        <w:rPr>
          <w:sz w:val="24"/>
        </w:rPr>
        <w:t>выводы</w:t>
      </w:r>
      <w:r>
        <w:rPr>
          <w:spacing w:val="-1"/>
          <w:sz w:val="24"/>
        </w:rPr>
        <w:t xml:space="preserve"> </w:t>
      </w:r>
      <w:r>
        <w:rPr>
          <w:sz w:val="24"/>
        </w:rPr>
        <w:t>на</w:t>
      </w:r>
      <w:r>
        <w:rPr>
          <w:spacing w:val="-12"/>
          <w:sz w:val="24"/>
        </w:rPr>
        <w:t xml:space="preserve"> </w:t>
      </w:r>
      <w:r>
        <w:rPr>
          <w:sz w:val="24"/>
        </w:rPr>
        <w:t>основе</w:t>
      </w:r>
      <w:r>
        <w:rPr>
          <w:spacing w:val="-8"/>
          <w:sz w:val="24"/>
        </w:rPr>
        <w:t xml:space="preserve"> </w:t>
      </w:r>
      <w:r>
        <w:rPr>
          <w:sz w:val="24"/>
        </w:rPr>
        <w:t>прочитанного</w:t>
      </w:r>
      <w:r>
        <w:rPr>
          <w:spacing w:val="-2"/>
          <w:sz w:val="24"/>
        </w:rPr>
        <w:t xml:space="preserve"> </w:t>
      </w:r>
      <w:r>
        <w:rPr>
          <w:sz w:val="24"/>
        </w:rPr>
        <w:t>(прослушанного)</w:t>
      </w:r>
      <w:r>
        <w:rPr>
          <w:spacing w:val="-57"/>
          <w:sz w:val="24"/>
        </w:rPr>
        <w:t xml:space="preserve"> </w:t>
      </w:r>
      <w:r>
        <w:rPr>
          <w:sz w:val="24"/>
        </w:rPr>
        <w:t>произведения;</w:t>
      </w:r>
    </w:p>
    <w:p w14:paraId="70A27CE0" w14:textId="77777777" w:rsidR="00927B14" w:rsidRDefault="00000000">
      <w:pPr>
        <w:pStyle w:val="a6"/>
        <w:numPr>
          <w:ilvl w:val="0"/>
          <w:numId w:val="108"/>
        </w:numPr>
        <w:tabs>
          <w:tab w:val="left" w:pos="1809"/>
          <w:tab w:val="left" w:pos="1811"/>
        </w:tabs>
        <w:spacing w:before="3"/>
        <w:ind w:hanging="361"/>
        <w:rPr>
          <w:sz w:val="24"/>
        </w:rPr>
      </w:pPr>
      <w:r>
        <w:rPr>
          <w:sz w:val="24"/>
        </w:rPr>
        <w:t>описывать</w:t>
      </w:r>
      <w:r>
        <w:rPr>
          <w:spacing w:val="-5"/>
          <w:sz w:val="24"/>
        </w:rPr>
        <w:t xml:space="preserve"> </w:t>
      </w:r>
      <w:r>
        <w:rPr>
          <w:sz w:val="24"/>
        </w:rPr>
        <w:t>(устно)</w:t>
      </w:r>
      <w:r>
        <w:rPr>
          <w:spacing w:val="-1"/>
          <w:sz w:val="24"/>
        </w:rPr>
        <w:t xml:space="preserve"> </w:t>
      </w:r>
      <w:r>
        <w:rPr>
          <w:sz w:val="24"/>
        </w:rPr>
        <w:t>картины</w:t>
      </w:r>
      <w:r>
        <w:rPr>
          <w:spacing w:val="-4"/>
          <w:sz w:val="24"/>
        </w:rPr>
        <w:t xml:space="preserve"> </w:t>
      </w:r>
      <w:r>
        <w:rPr>
          <w:sz w:val="24"/>
        </w:rPr>
        <w:t>природы;</w:t>
      </w:r>
    </w:p>
    <w:p w14:paraId="249DA17A" w14:textId="77777777" w:rsidR="00927B14" w:rsidRDefault="00000000">
      <w:pPr>
        <w:pStyle w:val="a6"/>
        <w:numPr>
          <w:ilvl w:val="0"/>
          <w:numId w:val="108"/>
        </w:numPr>
        <w:tabs>
          <w:tab w:val="left" w:pos="1809"/>
          <w:tab w:val="left" w:pos="1811"/>
        </w:tabs>
        <w:spacing w:before="43"/>
        <w:ind w:hanging="361"/>
        <w:rPr>
          <w:sz w:val="24"/>
        </w:rPr>
      </w:pPr>
      <w:r>
        <w:rPr>
          <w:sz w:val="24"/>
        </w:rPr>
        <w:t>сочинять</w:t>
      </w:r>
      <w:r>
        <w:rPr>
          <w:spacing w:val="-2"/>
          <w:sz w:val="24"/>
        </w:rPr>
        <w:t xml:space="preserve"> </w:t>
      </w:r>
      <w:r>
        <w:rPr>
          <w:sz w:val="24"/>
        </w:rPr>
        <w:t>по</w:t>
      </w:r>
      <w:r>
        <w:rPr>
          <w:spacing w:val="-2"/>
          <w:sz w:val="24"/>
        </w:rPr>
        <w:t xml:space="preserve"> </w:t>
      </w:r>
      <w:r>
        <w:rPr>
          <w:sz w:val="24"/>
        </w:rPr>
        <w:t>аналогии</w:t>
      </w:r>
      <w:r>
        <w:rPr>
          <w:spacing w:val="-1"/>
          <w:sz w:val="24"/>
        </w:rPr>
        <w:t xml:space="preserve"> </w:t>
      </w:r>
      <w:r>
        <w:rPr>
          <w:sz w:val="24"/>
        </w:rPr>
        <w:t>с</w:t>
      </w:r>
      <w:r>
        <w:rPr>
          <w:spacing w:val="-8"/>
          <w:sz w:val="24"/>
        </w:rPr>
        <w:t xml:space="preserve"> </w:t>
      </w:r>
      <w:r>
        <w:rPr>
          <w:sz w:val="24"/>
        </w:rPr>
        <w:t>прочитанным</w:t>
      </w:r>
      <w:r>
        <w:rPr>
          <w:spacing w:val="-5"/>
          <w:sz w:val="24"/>
        </w:rPr>
        <w:t xml:space="preserve"> </w:t>
      </w:r>
      <w:r>
        <w:rPr>
          <w:sz w:val="24"/>
        </w:rPr>
        <w:t>загадки,</w:t>
      </w:r>
      <w:r>
        <w:rPr>
          <w:spacing w:val="-5"/>
          <w:sz w:val="24"/>
        </w:rPr>
        <w:t xml:space="preserve"> </w:t>
      </w:r>
      <w:r>
        <w:rPr>
          <w:sz w:val="24"/>
        </w:rPr>
        <w:t>рассказы, небольшие</w:t>
      </w:r>
      <w:r>
        <w:rPr>
          <w:spacing w:val="-7"/>
          <w:sz w:val="24"/>
        </w:rPr>
        <w:t xml:space="preserve"> </w:t>
      </w:r>
      <w:r>
        <w:rPr>
          <w:sz w:val="24"/>
        </w:rPr>
        <w:t>сказки;</w:t>
      </w:r>
    </w:p>
    <w:p w14:paraId="4E4881C9" w14:textId="77777777" w:rsidR="00927B14" w:rsidRDefault="00000000">
      <w:pPr>
        <w:pStyle w:val="a6"/>
        <w:numPr>
          <w:ilvl w:val="0"/>
          <w:numId w:val="108"/>
        </w:numPr>
        <w:tabs>
          <w:tab w:val="left" w:pos="1809"/>
          <w:tab w:val="left" w:pos="1811"/>
        </w:tabs>
        <w:spacing w:before="42"/>
        <w:ind w:hanging="361"/>
        <w:rPr>
          <w:sz w:val="24"/>
        </w:rPr>
      </w:pPr>
      <w:r>
        <w:rPr>
          <w:sz w:val="24"/>
        </w:rPr>
        <w:t>участвовать</w:t>
      </w:r>
      <w:r>
        <w:rPr>
          <w:spacing w:val="-2"/>
          <w:sz w:val="24"/>
        </w:rPr>
        <w:t xml:space="preserve"> </w:t>
      </w:r>
      <w:r>
        <w:rPr>
          <w:sz w:val="24"/>
        </w:rPr>
        <w:t>в</w:t>
      </w:r>
      <w:r>
        <w:rPr>
          <w:spacing w:val="-4"/>
          <w:sz w:val="24"/>
        </w:rPr>
        <w:t xml:space="preserve"> </w:t>
      </w:r>
      <w:r>
        <w:rPr>
          <w:sz w:val="24"/>
        </w:rPr>
        <w:t>инсценировках</w:t>
      </w:r>
      <w:r>
        <w:rPr>
          <w:spacing w:val="-6"/>
          <w:sz w:val="24"/>
        </w:rPr>
        <w:t xml:space="preserve"> </w:t>
      </w:r>
      <w:r>
        <w:rPr>
          <w:sz w:val="24"/>
        </w:rPr>
        <w:t>и</w:t>
      </w:r>
      <w:r>
        <w:rPr>
          <w:spacing w:val="-1"/>
          <w:sz w:val="24"/>
        </w:rPr>
        <w:t xml:space="preserve"> </w:t>
      </w:r>
      <w:r>
        <w:rPr>
          <w:sz w:val="24"/>
        </w:rPr>
        <w:t>драматизации</w:t>
      </w:r>
      <w:r>
        <w:rPr>
          <w:spacing w:val="-5"/>
          <w:sz w:val="24"/>
        </w:rPr>
        <w:t xml:space="preserve"> </w:t>
      </w:r>
      <w:r>
        <w:rPr>
          <w:sz w:val="24"/>
        </w:rPr>
        <w:t>отрывков</w:t>
      </w:r>
      <w:r>
        <w:rPr>
          <w:spacing w:val="-4"/>
          <w:sz w:val="24"/>
        </w:rPr>
        <w:t xml:space="preserve"> </w:t>
      </w:r>
      <w:r>
        <w:rPr>
          <w:sz w:val="24"/>
        </w:rPr>
        <w:t>из</w:t>
      </w:r>
      <w:r>
        <w:rPr>
          <w:spacing w:val="-5"/>
          <w:sz w:val="24"/>
        </w:rPr>
        <w:t xml:space="preserve"> </w:t>
      </w:r>
      <w:r>
        <w:rPr>
          <w:sz w:val="24"/>
        </w:rPr>
        <w:t>художественных</w:t>
      </w:r>
      <w:r>
        <w:rPr>
          <w:spacing w:val="-6"/>
          <w:sz w:val="24"/>
        </w:rPr>
        <w:t xml:space="preserve"> </w:t>
      </w:r>
      <w:r>
        <w:rPr>
          <w:sz w:val="24"/>
        </w:rPr>
        <w:t>произведений.</w:t>
      </w:r>
    </w:p>
    <w:p w14:paraId="4EA7EC43" w14:textId="77777777" w:rsidR="00927B14" w:rsidRDefault="00000000">
      <w:pPr>
        <w:spacing w:before="35"/>
        <w:ind w:left="1450"/>
        <w:rPr>
          <w:sz w:val="24"/>
        </w:rPr>
      </w:pPr>
      <w:r>
        <w:rPr>
          <w:i/>
          <w:sz w:val="24"/>
        </w:rPr>
        <w:t>Регулятивные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9"/>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6"/>
          <w:sz w:val="24"/>
        </w:rPr>
        <w:t xml:space="preserve"> </w:t>
      </w:r>
      <w:r>
        <w:rPr>
          <w:sz w:val="24"/>
        </w:rPr>
        <w:t>умений:</w:t>
      </w:r>
    </w:p>
    <w:p w14:paraId="1B1FA3EE" w14:textId="77777777" w:rsidR="00927B14" w:rsidRDefault="00000000">
      <w:pPr>
        <w:pStyle w:val="a6"/>
        <w:numPr>
          <w:ilvl w:val="0"/>
          <w:numId w:val="108"/>
        </w:numPr>
        <w:tabs>
          <w:tab w:val="left" w:pos="1809"/>
          <w:tab w:val="left" w:pos="1811"/>
        </w:tabs>
        <w:spacing w:before="43"/>
        <w:ind w:hanging="361"/>
        <w:rPr>
          <w:sz w:val="24"/>
        </w:rPr>
      </w:pPr>
      <w:r>
        <w:rPr>
          <w:sz w:val="24"/>
        </w:rPr>
        <w:t>оценивать</w:t>
      </w:r>
      <w:r>
        <w:rPr>
          <w:spacing w:val="-6"/>
          <w:sz w:val="24"/>
        </w:rPr>
        <w:t xml:space="preserve"> </w:t>
      </w:r>
      <w:r>
        <w:rPr>
          <w:sz w:val="24"/>
        </w:rPr>
        <w:t>своё</w:t>
      </w:r>
      <w:r>
        <w:rPr>
          <w:spacing w:val="-4"/>
          <w:sz w:val="24"/>
        </w:rPr>
        <w:t xml:space="preserve"> </w:t>
      </w:r>
      <w:r>
        <w:rPr>
          <w:sz w:val="24"/>
        </w:rPr>
        <w:t>эмоциональное</w:t>
      </w:r>
      <w:r>
        <w:rPr>
          <w:spacing w:val="-4"/>
          <w:sz w:val="24"/>
        </w:rPr>
        <w:t xml:space="preserve"> </w:t>
      </w:r>
      <w:r>
        <w:rPr>
          <w:sz w:val="24"/>
        </w:rPr>
        <w:t>состояние,</w:t>
      </w:r>
      <w:r>
        <w:rPr>
          <w:spacing w:val="-6"/>
          <w:sz w:val="24"/>
        </w:rPr>
        <w:t xml:space="preserve"> </w:t>
      </w:r>
      <w:r>
        <w:rPr>
          <w:sz w:val="24"/>
        </w:rPr>
        <w:t>возникшее</w:t>
      </w:r>
      <w:r>
        <w:rPr>
          <w:spacing w:val="-4"/>
          <w:sz w:val="24"/>
        </w:rPr>
        <w:t xml:space="preserve"> </w:t>
      </w:r>
      <w:r>
        <w:rPr>
          <w:sz w:val="24"/>
        </w:rPr>
        <w:t>при</w:t>
      </w:r>
      <w:r>
        <w:rPr>
          <w:spacing w:val="-7"/>
          <w:sz w:val="24"/>
        </w:rPr>
        <w:t xml:space="preserve"> </w:t>
      </w:r>
      <w:r>
        <w:rPr>
          <w:sz w:val="24"/>
        </w:rPr>
        <w:t>прочтении</w:t>
      </w:r>
      <w:r>
        <w:rPr>
          <w:spacing w:val="-7"/>
          <w:sz w:val="24"/>
        </w:rPr>
        <w:t xml:space="preserve"> </w:t>
      </w:r>
      <w:r>
        <w:rPr>
          <w:sz w:val="24"/>
        </w:rPr>
        <w:t>(слушании)</w:t>
      </w:r>
      <w:r>
        <w:rPr>
          <w:spacing w:val="-2"/>
          <w:sz w:val="24"/>
        </w:rPr>
        <w:t xml:space="preserve"> </w:t>
      </w:r>
      <w:r>
        <w:rPr>
          <w:sz w:val="24"/>
        </w:rPr>
        <w:t>произведения;</w:t>
      </w:r>
    </w:p>
    <w:p w14:paraId="27E08FEB" w14:textId="77777777" w:rsidR="00927B14" w:rsidRDefault="00000000">
      <w:pPr>
        <w:pStyle w:val="a6"/>
        <w:numPr>
          <w:ilvl w:val="0"/>
          <w:numId w:val="108"/>
        </w:numPr>
        <w:tabs>
          <w:tab w:val="left" w:pos="1809"/>
          <w:tab w:val="left" w:pos="1811"/>
        </w:tabs>
        <w:spacing w:before="42"/>
        <w:ind w:hanging="361"/>
        <w:rPr>
          <w:sz w:val="24"/>
        </w:rPr>
      </w:pPr>
      <w:r>
        <w:rPr>
          <w:sz w:val="24"/>
        </w:rPr>
        <w:t>удерживать</w:t>
      </w:r>
      <w:r>
        <w:rPr>
          <w:spacing w:val="-6"/>
          <w:sz w:val="24"/>
        </w:rPr>
        <w:t xml:space="preserve"> </w:t>
      </w:r>
      <w:r>
        <w:rPr>
          <w:sz w:val="24"/>
        </w:rPr>
        <w:t>в</w:t>
      </w:r>
      <w:r>
        <w:rPr>
          <w:spacing w:val="-2"/>
          <w:sz w:val="24"/>
        </w:rPr>
        <w:t xml:space="preserve"> </w:t>
      </w:r>
      <w:r>
        <w:rPr>
          <w:sz w:val="24"/>
        </w:rPr>
        <w:t>памяти</w:t>
      </w:r>
      <w:r>
        <w:rPr>
          <w:spacing w:val="-6"/>
          <w:sz w:val="24"/>
        </w:rPr>
        <w:t xml:space="preserve"> </w:t>
      </w:r>
      <w:r>
        <w:rPr>
          <w:sz w:val="24"/>
        </w:rPr>
        <w:t>последовательность</w:t>
      </w:r>
      <w:r>
        <w:rPr>
          <w:spacing w:val="-2"/>
          <w:sz w:val="24"/>
        </w:rPr>
        <w:t xml:space="preserve"> </w:t>
      </w:r>
      <w:r>
        <w:rPr>
          <w:sz w:val="24"/>
        </w:rPr>
        <w:t>событий</w:t>
      </w:r>
      <w:r>
        <w:rPr>
          <w:spacing w:val="-1"/>
          <w:sz w:val="24"/>
        </w:rPr>
        <w:t xml:space="preserve"> </w:t>
      </w:r>
      <w:r>
        <w:rPr>
          <w:sz w:val="24"/>
        </w:rPr>
        <w:t>прослушанного (прочитанного)</w:t>
      </w:r>
      <w:r>
        <w:rPr>
          <w:spacing w:val="-5"/>
          <w:sz w:val="24"/>
        </w:rPr>
        <w:t xml:space="preserve"> </w:t>
      </w:r>
      <w:r>
        <w:rPr>
          <w:sz w:val="24"/>
        </w:rPr>
        <w:t>текста;</w:t>
      </w:r>
    </w:p>
    <w:p w14:paraId="6CFDF586" w14:textId="77777777" w:rsidR="00927B14" w:rsidRDefault="00000000">
      <w:pPr>
        <w:pStyle w:val="a6"/>
        <w:numPr>
          <w:ilvl w:val="0"/>
          <w:numId w:val="108"/>
        </w:numPr>
        <w:tabs>
          <w:tab w:val="left" w:pos="1809"/>
          <w:tab w:val="left" w:pos="1811"/>
        </w:tabs>
        <w:spacing w:before="42"/>
        <w:ind w:hanging="361"/>
        <w:rPr>
          <w:sz w:val="24"/>
        </w:rPr>
      </w:pPr>
      <w:r>
        <w:rPr>
          <w:sz w:val="24"/>
        </w:rPr>
        <w:t>контролировать</w:t>
      </w:r>
      <w:r>
        <w:rPr>
          <w:spacing w:val="-4"/>
          <w:sz w:val="24"/>
        </w:rPr>
        <w:t xml:space="preserve"> </w:t>
      </w:r>
      <w:r>
        <w:rPr>
          <w:sz w:val="24"/>
        </w:rPr>
        <w:t>выполнение</w:t>
      </w:r>
      <w:r>
        <w:rPr>
          <w:spacing w:val="-7"/>
          <w:sz w:val="24"/>
        </w:rPr>
        <w:t xml:space="preserve"> </w:t>
      </w:r>
      <w:r>
        <w:rPr>
          <w:sz w:val="24"/>
        </w:rPr>
        <w:t>поставленной</w:t>
      </w:r>
      <w:r>
        <w:rPr>
          <w:spacing w:val="-4"/>
          <w:sz w:val="24"/>
        </w:rPr>
        <w:t xml:space="preserve"> </w:t>
      </w:r>
      <w:r>
        <w:rPr>
          <w:sz w:val="24"/>
        </w:rPr>
        <w:t>учебной</w:t>
      </w:r>
      <w:r>
        <w:rPr>
          <w:spacing w:val="-5"/>
          <w:sz w:val="24"/>
        </w:rPr>
        <w:t xml:space="preserve"> </w:t>
      </w:r>
      <w:r>
        <w:rPr>
          <w:sz w:val="24"/>
        </w:rPr>
        <w:t>задачи при</w:t>
      </w:r>
      <w:r>
        <w:rPr>
          <w:spacing w:val="-5"/>
          <w:sz w:val="24"/>
        </w:rPr>
        <w:t xml:space="preserve"> </w:t>
      </w:r>
      <w:r>
        <w:rPr>
          <w:sz w:val="24"/>
        </w:rPr>
        <w:t>чтении</w:t>
      </w:r>
    </w:p>
    <w:p w14:paraId="65C0F6A3" w14:textId="77777777" w:rsidR="00927B14" w:rsidRDefault="00000000">
      <w:pPr>
        <w:pStyle w:val="a6"/>
        <w:numPr>
          <w:ilvl w:val="0"/>
          <w:numId w:val="108"/>
        </w:numPr>
        <w:tabs>
          <w:tab w:val="left" w:pos="1809"/>
          <w:tab w:val="left" w:pos="1811"/>
        </w:tabs>
        <w:spacing w:before="42"/>
        <w:ind w:hanging="361"/>
        <w:rPr>
          <w:sz w:val="24"/>
        </w:rPr>
      </w:pPr>
      <w:r>
        <w:rPr>
          <w:sz w:val="24"/>
        </w:rPr>
        <w:t>(слушании)</w:t>
      </w:r>
      <w:r>
        <w:rPr>
          <w:spacing w:val="-4"/>
          <w:sz w:val="24"/>
        </w:rPr>
        <w:t xml:space="preserve"> </w:t>
      </w:r>
      <w:r>
        <w:rPr>
          <w:sz w:val="24"/>
        </w:rPr>
        <w:t>произведения;</w:t>
      </w:r>
    </w:p>
    <w:p w14:paraId="36C2A6DA" w14:textId="77777777" w:rsidR="00927B14" w:rsidRDefault="00000000">
      <w:pPr>
        <w:pStyle w:val="a6"/>
        <w:numPr>
          <w:ilvl w:val="0"/>
          <w:numId w:val="108"/>
        </w:numPr>
        <w:tabs>
          <w:tab w:val="left" w:pos="1809"/>
          <w:tab w:val="left" w:pos="1811"/>
        </w:tabs>
        <w:spacing w:before="37"/>
        <w:ind w:hanging="361"/>
        <w:rPr>
          <w:sz w:val="24"/>
        </w:rPr>
      </w:pPr>
      <w:r>
        <w:rPr>
          <w:sz w:val="24"/>
        </w:rPr>
        <w:t>проверять</w:t>
      </w:r>
      <w:r>
        <w:rPr>
          <w:spacing w:val="-6"/>
          <w:sz w:val="24"/>
        </w:rPr>
        <w:t xml:space="preserve"> </w:t>
      </w:r>
      <w:r>
        <w:rPr>
          <w:sz w:val="24"/>
        </w:rPr>
        <w:t>(по</w:t>
      </w:r>
      <w:r>
        <w:rPr>
          <w:spacing w:val="-4"/>
          <w:sz w:val="24"/>
        </w:rPr>
        <w:t xml:space="preserve"> </w:t>
      </w:r>
      <w:r>
        <w:rPr>
          <w:sz w:val="24"/>
        </w:rPr>
        <w:t>образцу)</w:t>
      </w:r>
      <w:r>
        <w:rPr>
          <w:spacing w:val="-2"/>
          <w:sz w:val="24"/>
        </w:rPr>
        <w:t xml:space="preserve"> </w:t>
      </w:r>
      <w:r>
        <w:rPr>
          <w:sz w:val="24"/>
        </w:rPr>
        <w:t>выполнение</w:t>
      </w:r>
      <w:r>
        <w:rPr>
          <w:spacing w:val="-4"/>
          <w:sz w:val="24"/>
        </w:rPr>
        <w:t xml:space="preserve"> </w:t>
      </w:r>
      <w:r>
        <w:rPr>
          <w:sz w:val="24"/>
        </w:rPr>
        <w:t>поставленной</w:t>
      </w:r>
      <w:r>
        <w:rPr>
          <w:spacing w:val="-7"/>
          <w:sz w:val="24"/>
        </w:rPr>
        <w:t xml:space="preserve"> </w:t>
      </w:r>
      <w:r>
        <w:rPr>
          <w:sz w:val="24"/>
        </w:rPr>
        <w:t>учебной</w:t>
      </w:r>
      <w:r>
        <w:rPr>
          <w:spacing w:val="-2"/>
          <w:sz w:val="24"/>
        </w:rPr>
        <w:t xml:space="preserve"> </w:t>
      </w:r>
      <w:r>
        <w:rPr>
          <w:sz w:val="24"/>
        </w:rPr>
        <w:t>задачи.</w:t>
      </w:r>
    </w:p>
    <w:p w14:paraId="6487D8A7" w14:textId="77777777" w:rsidR="00927B14" w:rsidRDefault="00000000">
      <w:pPr>
        <w:spacing w:before="40"/>
        <w:ind w:left="1450"/>
        <w:rPr>
          <w:sz w:val="24"/>
        </w:rPr>
      </w:pPr>
      <w:r>
        <w:rPr>
          <w:i/>
          <w:sz w:val="24"/>
        </w:rPr>
        <w:t>Совместная</w:t>
      </w:r>
      <w:r>
        <w:rPr>
          <w:i/>
          <w:spacing w:val="-6"/>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6"/>
          <w:sz w:val="24"/>
        </w:rPr>
        <w:t xml:space="preserve"> </w:t>
      </w:r>
      <w:r>
        <w:rPr>
          <w:sz w:val="24"/>
        </w:rPr>
        <w:t>умений:</w:t>
      </w:r>
    </w:p>
    <w:p w14:paraId="4A8F683E" w14:textId="77777777" w:rsidR="00927B14" w:rsidRDefault="00000000">
      <w:pPr>
        <w:pStyle w:val="a6"/>
        <w:numPr>
          <w:ilvl w:val="0"/>
          <w:numId w:val="108"/>
        </w:numPr>
        <w:tabs>
          <w:tab w:val="left" w:pos="1809"/>
          <w:tab w:val="left" w:pos="1811"/>
        </w:tabs>
        <w:spacing w:before="43"/>
        <w:ind w:hanging="361"/>
        <w:rPr>
          <w:sz w:val="24"/>
        </w:rPr>
      </w:pPr>
      <w:r>
        <w:rPr>
          <w:sz w:val="24"/>
        </w:rPr>
        <w:t>выбирать</w:t>
      </w:r>
      <w:r>
        <w:rPr>
          <w:spacing w:val="-1"/>
          <w:sz w:val="24"/>
        </w:rPr>
        <w:t xml:space="preserve"> </w:t>
      </w:r>
      <w:r>
        <w:rPr>
          <w:sz w:val="24"/>
        </w:rPr>
        <w:t>себе</w:t>
      </w:r>
      <w:r>
        <w:rPr>
          <w:spacing w:val="-1"/>
          <w:sz w:val="24"/>
        </w:rPr>
        <w:t xml:space="preserve"> </w:t>
      </w:r>
      <w:r>
        <w:rPr>
          <w:sz w:val="24"/>
        </w:rPr>
        <w:t>партнёров</w:t>
      </w:r>
      <w:r>
        <w:rPr>
          <w:spacing w:val="-5"/>
          <w:sz w:val="24"/>
        </w:rPr>
        <w:t xml:space="preserve"> </w:t>
      </w:r>
      <w:r>
        <w:rPr>
          <w:sz w:val="24"/>
        </w:rPr>
        <w:t>по</w:t>
      </w:r>
      <w:r>
        <w:rPr>
          <w:spacing w:val="-2"/>
          <w:sz w:val="24"/>
        </w:rPr>
        <w:t xml:space="preserve"> </w:t>
      </w:r>
      <w:r>
        <w:rPr>
          <w:sz w:val="24"/>
        </w:rPr>
        <w:t>совместной</w:t>
      </w:r>
      <w:r>
        <w:rPr>
          <w:spacing w:val="-1"/>
          <w:sz w:val="24"/>
        </w:rPr>
        <w:t xml:space="preserve"> </w:t>
      </w:r>
      <w:r>
        <w:rPr>
          <w:sz w:val="24"/>
        </w:rPr>
        <w:t>деятельности;</w:t>
      </w:r>
    </w:p>
    <w:p w14:paraId="7A9EE9BD" w14:textId="77777777" w:rsidR="00927B14" w:rsidRDefault="00000000">
      <w:pPr>
        <w:pStyle w:val="a6"/>
        <w:numPr>
          <w:ilvl w:val="0"/>
          <w:numId w:val="108"/>
        </w:numPr>
        <w:tabs>
          <w:tab w:val="left" w:pos="1809"/>
          <w:tab w:val="left" w:pos="1811"/>
        </w:tabs>
        <w:spacing w:before="42"/>
        <w:ind w:hanging="361"/>
        <w:rPr>
          <w:sz w:val="24"/>
        </w:rPr>
      </w:pPr>
      <w:r>
        <w:rPr>
          <w:sz w:val="24"/>
        </w:rPr>
        <w:t>распределять</w:t>
      </w:r>
      <w:r>
        <w:rPr>
          <w:spacing w:val="-3"/>
          <w:sz w:val="24"/>
        </w:rPr>
        <w:t xml:space="preserve"> </w:t>
      </w:r>
      <w:r>
        <w:rPr>
          <w:sz w:val="24"/>
        </w:rPr>
        <w:t>работу, договариваться,</w:t>
      </w:r>
      <w:r>
        <w:rPr>
          <w:spacing w:val="-5"/>
          <w:sz w:val="24"/>
        </w:rPr>
        <w:t xml:space="preserve"> </w:t>
      </w:r>
      <w:r>
        <w:rPr>
          <w:sz w:val="24"/>
        </w:rPr>
        <w:t>приходить</w:t>
      </w:r>
      <w:r>
        <w:rPr>
          <w:spacing w:val="-2"/>
          <w:sz w:val="24"/>
        </w:rPr>
        <w:t xml:space="preserve"> </w:t>
      </w:r>
      <w:r>
        <w:rPr>
          <w:sz w:val="24"/>
        </w:rPr>
        <w:t>к</w:t>
      </w:r>
      <w:r>
        <w:rPr>
          <w:spacing w:val="-7"/>
          <w:sz w:val="24"/>
        </w:rPr>
        <w:t xml:space="preserve"> </w:t>
      </w:r>
      <w:r>
        <w:rPr>
          <w:sz w:val="24"/>
        </w:rPr>
        <w:t>общему</w:t>
      </w:r>
      <w:r>
        <w:rPr>
          <w:spacing w:val="-12"/>
          <w:sz w:val="24"/>
        </w:rPr>
        <w:t xml:space="preserve"> </w:t>
      </w:r>
      <w:r>
        <w:rPr>
          <w:sz w:val="24"/>
        </w:rPr>
        <w:t>решению,</w:t>
      </w:r>
      <w:r>
        <w:rPr>
          <w:spacing w:val="-4"/>
          <w:sz w:val="24"/>
        </w:rPr>
        <w:t xml:space="preserve"> </w:t>
      </w:r>
      <w:r>
        <w:rPr>
          <w:sz w:val="24"/>
        </w:rPr>
        <w:t>отвечать</w:t>
      </w:r>
      <w:r>
        <w:rPr>
          <w:spacing w:val="-2"/>
          <w:sz w:val="24"/>
        </w:rPr>
        <w:t xml:space="preserve"> </w:t>
      </w:r>
      <w:r>
        <w:rPr>
          <w:sz w:val="24"/>
        </w:rPr>
        <w:t>за</w:t>
      </w:r>
      <w:r>
        <w:rPr>
          <w:spacing w:val="-7"/>
          <w:sz w:val="24"/>
        </w:rPr>
        <w:t xml:space="preserve"> </w:t>
      </w:r>
      <w:r>
        <w:rPr>
          <w:sz w:val="24"/>
        </w:rPr>
        <w:t>общий</w:t>
      </w:r>
      <w:r>
        <w:rPr>
          <w:spacing w:val="-1"/>
          <w:sz w:val="24"/>
        </w:rPr>
        <w:t xml:space="preserve"> </w:t>
      </w:r>
      <w:r>
        <w:rPr>
          <w:sz w:val="24"/>
        </w:rPr>
        <w:t>результат</w:t>
      </w:r>
      <w:r>
        <w:rPr>
          <w:spacing w:val="-2"/>
          <w:sz w:val="24"/>
        </w:rPr>
        <w:t xml:space="preserve"> </w:t>
      </w:r>
      <w:r>
        <w:rPr>
          <w:sz w:val="24"/>
        </w:rPr>
        <w:t>работы.</w:t>
      </w:r>
    </w:p>
    <w:p w14:paraId="3D79E1FC" w14:textId="77777777" w:rsidR="00927B14" w:rsidRDefault="00927B14">
      <w:pPr>
        <w:pStyle w:val="a3"/>
        <w:spacing w:before="6"/>
        <w:ind w:left="0"/>
        <w:rPr>
          <w:sz w:val="31"/>
        </w:rPr>
      </w:pPr>
    </w:p>
    <w:p w14:paraId="07DF50CD" w14:textId="77777777" w:rsidR="00927B14" w:rsidRDefault="00000000">
      <w:pPr>
        <w:pStyle w:val="a6"/>
        <w:numPr>
          <w:ilvl w:val="0"/>
          <w:numId w:val="1"/>
        </w:numPr>
        <w:tabs>
          <w:tab w:val="left" w:pos="1633"/>
        </w:tabs>
        <w:rPr>
          <w:b/>
          <w:sz w:val="24"/>
        </w:rPr>
      </w:pPr>
      <w:r>
        <w:rPr>
          <w:b/>
          <w:color w:val="333333"/>
          <w:sz w:val="24"/>
        </w:rPr>
        <w:t>КЛАСС</w:t>
      </w:r>
    </w:p>
    <w:p w14:paraId="1D2B6A31" w14:textId="77777777" w:rsidR="00927B14" w:rsidRDefault="00000000">
      <w:pPr>
        <w:pStyle w:val="a3"/>
        <w:spacing w:before="36" w:line="276" w:lineRule="auto"/>
        <w:ind w:right="843" w:firstLine="600"/>
      </w:pPr>
      <w:r>
        <w:rPr>
          <w:i/>
        </w:rPr>
        <w:t xml:space="preserve">О Родине и её истории. </w:t>
      </w:r>
      <w:r>
        <w:t>Любовь к Родине и её история – важные темы произведений литературы (произведения одного-двух авторов по</w:t>
      </w:r>
      <w:r>
        <w:rPr>
          <w:spacing w:val="1"/>
        </w:rPr>
        <w:t xml:space="preserve"> </w:t>
      </w:r>
      <w:r>
        <w:t>выбору). Чувство любви к Родине, сопричастность к прошлому и настоящему своей страны и родного края – главные идеи, нравственные</w:t>
      </w:r>
      <w:r>
        <w:rPr>
          <w:spacing w:val="1"/>
        </w:rPr>
        <w:t xml:space="preserve"> </w:t>
      </w:r>
      <w:r>
        <w:t>ценности, выраженные в произведениях о Родине. Образ Родины в стихотворных и прозаических произведениях писателей и поэтов ХIХ и ХХ</w:t>
      </w:r>
      <w:r>
        <w:rPr>
          <w:spacing w:val="1"/>
        </w:rPr>
        <w:t xml:space="preserve"> </w:t>
      </w:r>
      <w:r>
        <w:t>веков.</w:t>
      </w:r>
      <w:r>
        <w:rPr>
          <w:spacing w:val="-1"/>
        </w:rPr>
        <w:t xml:space="preserve"> </w:t>
      </w:r>
      <w:r>
        <w:t>Осознание</w:t>
      </w:r>
      <w:r>
        <w:rPr>
          <w:spacing w:val="-3"/>
        </w:rPr>
        <w:t xml:space="preserve"> </w:t>
      </w:r>
      <w:r>
        <w:t>нравственно-этических</w:t>
      </w:r>
      <w:r>
        <w:rPr>
          <w:spacing w:val="-6"/>
        </w:rPr>
        <w:t xml:space="preserve"> </w:t>
      </w:r>
      <w:r>
        <w:t>понятий:</w:t>
      </w:r>
      <w:r>
        <w:rPr>
          <w:spacing w:val="-2"/>
        </w:rPr>
        <w:t xml:space="preserve"> </w:t>
      </w:r>
      <w:r>
        <w:t>любовь</w:t>
      </w:r>
      <w:r>
        <w:rPr>
          <w:spacing w:val="-3"/>
        </w:rPr>
        <w:t xml:space="preserve"> </w:t>
      </w:r>
      <w:r>
        <w:t>к</w:t>
      </w:r>
      <w:r>
        <w:rPr>
          <w:spacing w:val="-8"/>
        </w:rPr>
        <w:t xml:space="preserve"> </w:t>
      </w:r>
      <w:r>
        <w:t>родной</w:t>
      </w:r>
      <w:r>
        <w:rPr>
          <w:spacing w:val="-1"/>
        </w:rPr>
        <w:t xml:space="preserve"> </w:t>
      </w:r>
      <w:r>
        <w:t>стороне,</w:t>
      </w:r>
      <w:r>
        <w:rPr>
          <w:spacing w:val="-5"/>
        </w:rPr>
        <w:t xml:space="preserve"> </w:t>
      </w:r>
      <w:r>
        <w:t>малой</w:t>
      </w:r>
      <w:r>
        <w:rPr>
          <w:spacing w:val="-1"/>
        </w:rPr>
        <w:t xml:space="preserve"> </w:t>
      </w:r>
      <w:r>
        <w:t>родине,</w:t>
      </w:r>
      <w:r>
        <w:rPr>
          <w:spacing w:val="-5"/>
        </w:rPr>
        <w:t xml:space="preserve"> </w:t>
      </w:r>
      <w:r>
        <w:t>гордость</w:t>
      </w:r>
      <w:r>
        <w:rPr>
          <w:spacing w:val="-1"/>
        </w:rPr>
        <w:t xml:space="preserve"> </w:t>
      </w:r>
      <w:r>
        <w:t>за</w:t>
      </w:r>
      <w:r>
        <w:rPr>
          <w:spacing w:val="-8"/>
        </w:rPr>
        <w:t xml:space="preserve"> </w:t>
      </w:r>
      <w:r>
        <w:t>красоту</w:t>
      </w:r>
      <w:r>
        <w:rPr>
          <w:spacing w:val="-10"/>
        </w:rPr>
        <w:t xml:space="preserve"> </w:t>
      </w:r>
      <w:r>
        <w:t>и</w:t>
      </w:r>
      <w:r>
        <w:rPr>
          <w:spacing w:val="-1"/>
        </w:rPr>
        <w:t xml:space="preserve"> </w:t>
      </w:r>
      <w:r>
        <w:t>величие</w:t>
      </w:r>
      <w:r>
        <w:rPr>
          <w:spacing w:val="-3"/>
        </w:rPr>
        <w:t xml:space="preserve"> </w:t>
      </w:r>
      <w:r>
        <w:t>своей</w:t>
      </w:r>
      <w:r>
        <w:rPr>
          <w:spacing w:val="-2"/>
        </w:rPr>
        <w:t xml:space="preserve"> </w:t>
      </w:r>
      <w:r>
        <w:t>Отчизны.</w:t>
      </w:r>
      <w:r>
        <w:rPr>
          <w:spacing w:val="-4"/>
        </w:rPr>
        <w:t xml:space="preserve"> </w:t>
      </w:r>
      <w:r>
        <w:t>Роль</w:t>
      </w:r>
      <w:r>
        <w:rPr>
          <w:spacing w:val="-2"/>
        </w:rPr>
        <w:t xml:space="preserve"> </w:t>
      </w:r>
      <w:r>
        <w:t>и</w:t>
      </w:r>
      <w:r>
        <w:rPr>
          <w:spacing w:val="-57"/>
        </w:rPr>
        <w:t xml:space="preserve"> </w:t>
      </w:r>
      <w:r>
        <w:t>особенности заголовка произведения. Репродукции картин как иллюстрации к произведениям о Родине. Использование средств выразительности</w:t>
      </w:r>
      <w:r>
        <w:rPr>
          <w:spacing w:val="-57"/>
        </w:rPr>
        <w:t xml:space="preserve"> </w:t>
      </w:r>
      <w:r>
        <w:t>при</w:t>
      </w:r>
      <w:r>
        <w:rPr>
          <w:spacing w:val="2"/>
        </w:rPr>
        <w:t xml:space="preserve"> </w:t>
      </w:r>
      <w:r>
        <w:t>чтении</w:t>
      </w:r>
      <w:r>
        <w:rPr>
          <w:spacing w:val="3"/>
        </w:rPr>
        <w:t xml:space="preserve"> </w:t>
      </w:r>
      <w:r>
        <w:t>вслух:</w:t>
      </w:r>
      <w:r>
        <w:rPr>
          <w:spacing w:val="2"/>
        </w:rPr>
        <w:t xml:space="preserve"> </w:t>
      </w:r>
      <w:r>
        <w:t>интонация,</w:t>
      </w:r>
      <w:r>
        <w:rPr>
          <w:spacing w:val="3"/>
        </w:rPr>
        <w:t xml:space="preserve"> </w:t>
      </w:r>
      <w:r>
        <w:t>темп,</w:t>
      </w:r>
      <w:r>
        <w:rPr>
          <w:spacing w:val="-1"/>
        </w:rPr>
        <w:t xml:space="preserve"> </w:t>
      </w:r>
      <w:r>
        <w:t>ритм,</w:t>
      </w:r>
      <w:r>
        <w:rPr>
          <w:spacing w:val="-1"/>
        </w:rPr>
        <w:t xml:space="preserve"> </w:t>
      </w:r>
      <w:r>
        <w:t>логические</w:t>
      </w:r>
      <w:r>
        <w:rPr>
          <w:spacing w:val="5"/>
        </w:rPr>
        <w:t xml:space="preserve"> </w:t>
      </w:r>
      <w:r>
        <w:t>ударения.</w:t>
      </w:r>
    </w:p>
    <w:p w14:paraId="2595A99A" w14:textId="77777777" w:rsidR="00927B14" w:rsidRDefault="00000000">
      <w:pPr>
        <w:pStyle w:val="a3"/>
        <w:spacing w:line="273" w:lineRule="exact"/>
        <w:ind w:left="1450"/>
      </w:pPr>
      <w:r>
        <w:t>Произведения</w:t>
      </w:r>
      <w:r>
        <w:rPr>
          <w:spacing w:val="-4"/>
        </w:rPr>
        <w:t xml:space="preserve"> </w:t>
      </w:r>
      <w:r>
        <w:t>для</w:t>
      </w:r>
      <w:r>
        <w:rPr>
          <w:spacing w:val="-4"/>
        </w:rPr>
        <w:t xml:space="preserve"> </w:t>
      </w:r>
      <w:r>
        <w:t>чтения:</w:t>
      </w:r>
      <w:r>
        <w:rPr>
          <w:spacing w:val="-3"/>
        </w:rPr>
        <w:t xml:space="preserve"> </w:t>
      </w:r>
      <w:r>
        <w:t>К.Д.</w:t>
      </w:r>
      <w:r>
        <w:rPr>
          <w:spacing w:val="-2"/>
        </w:rPr>
        <w:t xml:space="preserve"> </w:t>
      </w:r>
      <w:r>
        <w:t>Ушинский</w:t>
      </w:r>
      <w:r>
        <w:rPr>
          <w:spacing w:val="-3"/>
        </w:rPr>
        <w:t xml:space="preserve"> </w:t>
      </w:r>
      <w:r>
        <w:t>«Наше</w:t>
      </w:r>
      <w:r>
        <w:rPr>
          <w:spacing w:val="-9"/>
        </w:rPr>
        <w:t xml:space="preserve"> </w:t>
      </w:r>
      <w:r>
        <w:t>отечество»,</w:t>
      </w:r>
      <w:r>
        <w:rPr>
          <w:spacing w:val="-2"/>
        </w:rPr>
        <w:t xml:space="preserve"> </w:t>
      </w:r>
      <w:r>
        <w:t>М.М.</w:t>
      </w:r>
      <w:r>
        <w:rPr>
          <w:spacing w:val="-2"/>
        </w:rPr>
        <w:t xml:space="preserve"> </w:t>
      </w:r>
      <w:r>
        <w:t>Пришвин</w:t>
      </w:r>
      <w:r>
        <w:rPr>
          <w:spacing w:val="-3"/>
        </w:rPr>
        <w:t xml:space="preserve"> </w:t>
      </w:r>
      <w:r>
        <w:t>«Моя</w:t>
      </w:r>
      <w:r>
        <w:rPr>
          <w:spacing w:val="-8"/>
        </w:rPr>
        <w:t xml:space="preserve"> </w:t>
      </w:r>
      <w:r>
        <w:t>Родина»,</w:t>
      </w:r>
      <w:r>
        <w:rPr>
          <w:spacing w:val="-6"/>
        </w:rPr>
        <w:t xml:space="preserve"> </w:t>
      </w:r>
      <w:r>
        <w:t>С.А.</w:t>
      </w:r>
      <w:r>
        <w:rPr>
          <w:spacing w:val="-2"/>
        </w:rPr>
        <w:t xml:space="preserve"> </w:t>
      </w:r>
      <w:r>
        <w:t>Васильев</w:t>
      </w:r>
      <w:r>
        <w:rPr>
          <w:spacing w:val="-3"/>
        </w:rPr>
        <w:t xml:space="preserve"> </w:t>
      </w:r>
      <w:r>
        <w:t>«Россия»,</w:t>
      </w:r>
      <w:r>
        <w:rPr>
          <w:spacing w:val="-2"/>
        </w:rPr>
        <w:t xml:space="preserve"> </w:t>
      </w:r>
      <w:r>
        <w:t>Н.П.</w:t>
      </w:r>
      <w:r>
        <w:rPr>
          <w:spacing w:val="-6"/>
        </w:rPr>
        <w:t xml:space="preserve"> </w:t>
      </w:r>
      <w:r>
        <w:t>Кончаловская</w:t>
      </w:r>
    </w:p>
    <w:p w14:paraId="79983D94" w14:textId="77777777" w:rsidR="00927B14" w:rsidRDefault="00927B14">
      <w:pPr>
        <w:spacing w:line="273" w:lineRule="exact"/>
        <w:sectPr w:rsidR="00927B14" w:rsidSect="00232226">
          <w:pgSz w:w="16840" w:h="11910" w:orient="landscape"/>
          <w:pgMar w:top="1040" w:right="140" w:bottom="1160" w:left="0" w:header="0" w:footer="884" w:gutter="0"/>
          <w:cols w:space="720"/>
        </w:sectPr>
      </w:pPr>
    </w:p>
    <w:p w14:paraId="607F3F4A" w14:textId="77777777" w:rsidR="00927B14" w:rsidRDefault="00000000">
      <w:pPr>
        <w:pStyle w:val="a3"/>
        <w:spacing w:before="76"/>
      </w:pPr>
      <w:r>
        <w:lastRenderedPageBreak/>
        <w:t>«Наша</w:t>
      </w:r>
      <w:r>
        <w:rPr>
          <w:spacing w:val="-2"/>
        </w:rPr>
        <w:t xml:space="preserve"> </w:t>
      </w:r>
      <w:r>
        <w:t>древняя</w:t>
      </w:r>
      <w:r>
        <w:rPr>
          <w:spacing w:val="-1"/>
        </w:rPr>
        <w:t xml:space="preserve"> </w:t>
      </w:r>
      <w:r>
        <w:t>столица»</w:t>
      </w:r>
      <w:r>
        <w:rPr>
          <w:spacing w:val="-6"/>
        </w:rPr>
        <w:t xml:space="preserve"> </w:t>
      </w:r>
      <w:r>
        <w:t>(отрывки)</w:t>
      </w:r>
      <w:r>
        <w:rPr>
          <w:spacing w:val="2"/>
        </w:rPr>
        <w:t xml:space="preserve"> </w:t>
      </w:r>
      <w:r>
        <w:t>и</w:t>
      </w:r>
      <w:r>
        <w:rPr>
          <w:spacing w:val="-5"/>
        </w:rPr>
        <w:t xml:space="preserve"> </w:t>
      </w:r>
      <w:r>
        <w:t>другое</w:t>
      </w:r>
      <w:r>
        <w:rPr>
          <w:spacing w:val="-7"/>
        </w:rPr>
        <w:t xml:space="preserve"> </w:t>
      </w:r>
      <w:r>
        <w:t>(по</w:t>
      </w:r>
      <w:r>
        <w:rPr>
          <w:spacing w:val="-1"/>
        </w:rPr>
        <w:t xml:space="preserve"> </w:t>
      </w:r>
      <w:r>
        <w:t>выбору).</w:t>
      </w:r>
    </w:p>
    <w:p w14:paraId="0CABE2B6" w14:textId="77777777" w:rsidR="00927B14" w:rsidRDefault="00000000">
      <w:pPr>
        <w:pStyle w:val="a3"/>
        <w:spacing w:before="41" w:line="278" w:lineRule="auto"/>
        <w:ind w:right="713" w:firstLine="600"/>
      </w:pPr>
      <w:r>
        <w:rPr>
          <w:i/>
        </w:rPr>
        <w:t xml:space="preserve">Фольклор (устное народное творчество). </w:t>
      </w:r>
      <w:r>
        <w:t>Круг чтения: малые жанры фольклора (пословицы, потешки, считалки, небылицы, скороговорки,</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Знакомство</w:t>
      </w:r>
      <w:r>
        <w:rPr>
          <w:spacing w:val="2"/>
        </w:rPr>
        <w:t xml:space="preserve"> </w:t>
      </w:r>
      <w:r>
        <w:t>с</w:t>
      </w:r>
      <w:r>
        <w:rPr>
          <w:spacing w:val="-7"/>
        </w:rPr>
        <w:t xml:space="preserve"> </w:t>
      </w:r>
      <w:r>
        <w:t>видами</w:t>
      </w:r>
      <w:r>
        <w:rPr>
          <w:spacing w:val="-6"/>
        </w:rPr>
        <w:t xml:space="preserve"> </w:t>
      </w:r>
      <w:r>
        <w:t>загадок.</w:t>
      </w:r>
      <w:r>
        <w:rPr>
          <w:spacing w:val="-5"/>
        </w:rPr>
        <w:t xml:space="preserve"> </w:t>
      </w:r>
      <w:r>
        <w:t>Пословицы</w:t>
      </w:r>
      <w:r>
        <w:rPr>
          <w:spacing w:val="-4"/>
        </w:rPr>
        <w:t xml:space="preserve"> </w:t>
      </w:r>
      <w:r>
        <w:t>народов</w:t>
      </w:r>
      <w:r>
        <w:rPr>
          <w:spacing w:val="-5"/>
        </w:rPr>
        <w:t xml:space="preserve"> </w:t>
      </w:r>
      <w:r>
        <w:t>России</w:t>
      </w:r>
      <w:r>
        <w:rPr>
          <w:spacing w:val="-6"/>
        </w:rPr>
        <w:t xml:space="preserve"> </w:t>
      </w:r>
      <w:r>
        <w:t>(значение, характеристика, нравственная</w:t>
      </w:r>
      <w:r>
        <w:rPr>
          <w:spacing w:val="-7"/>
        </w:rPr>
        <w:t xml:space="preserve"> </w:t>
      </w:r>
      <w:r>
        <w:t>основа).</w:t>
      </w:r>
      <w:r>
        <w:rPr>
          <w:spacing w:val="-4"/>
        </w:rPr>
        <w:t xml:space="preserve"> </w:t>
      </w:r>
      <w:r>
        <w:t>Книги</w:t>
      </w:r>
      <w:r>
        <w:rPr>
          <w:spacing w:val="-1"/>
        </w:rPr>
        <w:t xml:space="preserve"> </w:t>
      </w:r>
      <w:r>
        <w:t>и</w:t>
      </w:r>
      <w:r>
        <w:rPr>
          <w:spacing w:val="-6"/>
        </w:rPr>
        <w:t xml:space="preserve"> </w:t>
      </w:r>
      <w:r>
        <w:t>словари,</w:t>
      </w:r>
      <w:r>
        <w:rPr>
          <w:spacing w:val="-57"/>
        </w:rPr>
        <w:t xml:space="preserve"> </w:t>
      </w:r>
      <w:r>
        <w:t>созданные</w:t>
      </w:r>
      <w:r>
        <w:rPr>
          <w:spacing w:val="-6"/>
        </w:rPr>
        <w:t xml:space="preserve"> </w:t>
      </w:r>
      <w:r>
        <w:t>В.</w:t>
      </w:r>
      <w:r>
        <w:rPr>
          <w:spacing w:val="3"/>
        </w:rPr>
        <w:t xml:space="preserve"> </w:t>
      </w:r>
      <w:r>
        <w:t>И.</w:t>
      </w:r>
      <w:r>
        <w:rPr>
          <w:spacing w:val="2"/>
        </w:rPr>
        <w:t xml:space="preserve"> </w:t>
      </w:r>
      <w:r>
        <w:t>Далем.</w:t>
      </w:r>
      <w:r>
        <w:rPr>
          <w:spacing w:val="2"/>
        </w:rPr>
        <w:t xml:space="preserve"> </w:t>
      </w:r>
      <w:r>
        <w:t>Активный</w:t>
      </w:r>
      <w:r>
        <w:rPr>
          <w:spacing w:val="-3"/>
        </w:rPr>
        <w:t xml:space="preserve"> </w:t>
      </w:r>
      <w:r>
        <w:t>словарь</w:t>
      </w:r>
      <w:r>
        <w:rPr>
          <w:spacing w:val="-3"/>
        </w:rPr>
        <w:t xml:space="preserve"> </w:t>
      </w:r>
      <w:r>
        <w:t>устной</w:t>
      </w:r>
      <w:r>
        <w:rPr>
          <w:spacing w:val="-4"/>
        </w:rPr>
        <w:t xml:space="preserve"> </w:t>
      </w:r>
      <w:r>
        <w:t>речи:</w:t>
      </w:r>
      <w:r>
        <w:rPr>
          <w:spacing w:val="-3"/>
        </w:rPr>
        <w:t xml:space="preserve"> </w:t>
      </w:r>
      <w:r>
        <w:t>использование</w:t>
      </w:r>
      <w:r>
        <w:rPr>
          <w:spacing w:val="-6"/>
        </w:rPr>
        <w:t xml:space="preserve"> </w:t>
      </w:r>
      <w:r>
        <w:t>образных</w:t>
      </w:r>
      <w:r>
        <w:rPr>
          <w:spacing w:val="-4"/>
        </w:rPr>
        <w:t xml:space="preserve"> </w:t>
      </w:r>
      <w:r>
        <w:t>слов,</w:t>
      </w:r>
      <w:r>
        <w:rPr>
          <w:spacing w:val="2"/>
        </w:rPr>
        <w:t xml:space="preserve"> </w:t>
      </w:r>
      <w:r>
        <w:t>пословиц</w:t>
      </w:r>
      <w:r>
        <w:rPr>
          <w:spacing w:val="2"/>
        </w:rPr>
        <w:t xml:space="preserve"> </w:t>
      </w:r>
      <w:r>
        <w:t>и</w:t>
      </w:r>
      <w:r>
        <w:rPr>
          <w:spacing w:val="-3"/>
        </w:rPr>
        <w:t xml:space="preserve"> </w:t>
      </w:r>
      <w:r>
        <w:t>поговорок,</w:t>
      </w:r>
      <w:r>
        <w:rPr>
          <w:spacing w:val="-3"/>
        </w:rPr>
        <w:t xml:space="preserve"> </w:t>
      </w:r>
      <w:r>
        <w:t>крылатых</w:t>
      </w:r>
      <w:r>
        <w:rPr>
          <w:spacing w:val="-4"/>
        </w:rPr>
        <w:t xml:space="preserve"> </w:t>
      </w:r>
      <w:r>
        <w:t>выражений.</w:t>
      </w:r>
    </w:p>
    <w:p w14:paraId="39251804" w14:textId="77777777" w:rsidR="00927B14" w:rsidRDefault="00000000">
      <w:pPr>
        <w:pStyle w:val="a3"/>
        <w:spacing w:line="271" w:lineRule="exact"/>
      </w:pPr>
      <w:r>
        <w:t>Нравственные</w:t>
      </w:r>
      <w:r>
        <w:rPr>
          <w:spacing w:val="-8"/>
        </w:rPr>
        <w:t xml:space="preserve"> </w:t>
      </w:r>
      <w:r>
        <w:t>ценности</w:t>
      </w:r>
      <w:r>
        <w:rPr>
          <w:spacing w:val="-4"/>
        </w:rPr>
        <w:t xml:space="preserve"> </w:t>
      </w:r>
      <w:r>
        <w:t>в</w:t>
      </w:r>
      <w:r>
        <w:rPr>
          <w:spacing w:val="-4"/>
        </w:rPr>
        <w:t xml:space="preserve"> </w:t>
      </w:r>
      <w:r>
        <w:t>фольклорных</w:t>
      </w:r>
      <w:r>
        <w:rPr>
          <w:spacing w:val="-6"/>
        </w:rPr>
        <w:t xml:space="preserve"> </w:t>
      </w:r>
      <w:r>
        <w:t>произведениях</w:t>
      </w:r>
      <w:r>
        <w:rPr>
          <w:spacing w:val="-7"/>
        </w:rPr>
        <w:t xml:space="preserve"> </w:t>
      </w:r>
      <w:r>
        <w:t>народов</w:t>
      </w:r>
      <w:r>
        <w:rPr>
          <w:spacing w:val="-4"/>
        </w:rPr>
        <w:t xml:space="preserve"> </w:t>
      </w:r>
      <w:r>
        <w:t>России.</w:t>
      </w:r>
    </w:p>
    <w:p w14:paraId="5F171842" w14:textId="77777777" w:rsidR="00927B14" w:rsidRDefault="00000000">
      <w:pPr>
        <w:spacing w:before="41" w:line="276" w:lineRule="auto"/>
        <w:ind w:left="850" w:right="793" w:firstLine="600"/>
        <w:jc w:val="both"/>
        <w:rPr>
          <w:sz w:val="24"/>
        </w:rPr>
      </w:pPr>
      <w:r>
        <w:rPr>
          <w:i/>
          <w:sz w:val="24"/>
        </w:rPr>
        <w:t xml:space="preserve">Фольклорная сказка как отражение общечеловеческих ценностей и нравственных правил. </w:t>
      </w:r>
      <w:r>
        <w:rPr>
          <w:sz w:val="24"/>
        </w:rPr>
        <w:t>Виды сказок (о животных, бытовые, волшебные).</w:t>
      </w:r>
      <w:r>
        <w:rPr>
          <w:spacing w:val="-57"/>
          <w:sz w:val="24"/>
        </w:rPr>
        <w:t xml:space="preserve"> </w:t>
      </w:r>
      <w:r>
        <w:rPr>
          <w:sz w:val="24"/>
        </w:rPr>
        <w:t>Художественные особенности сказок: построение (композиция), язык (лексика). Характеристика героя, волшебные помощники, иллюстрация как</w:t>
      </w:r>
      <w:r>
        <w:rPr>
          <w:spacing w:val="-57"/>
          <w:sz w:val="24"/>
        </w:rPr>
        <w:t xml:space="preserve"> </w:t>
      </w:r>
      <w:r>
        <w:rPr>
          <w:sz w:val="24"/>
        </w:rPr>
        <w:t>отражение</w:t>
      </w:r>
      <w:r>
        <w:rPr>
          <w:spacing w:val="-2"/>
          <w:sz w:val="24"/>
        </w:rPr>
        <w:t xml:space="preserve"> </w:t>
      </w:r>
      <w:r>
        <w:rPr>
          <w:sz w:val="24"/>
        </w:rPr>
        <w:t>сюжета</w:t>
      </w:r>
      <w:r>
        <w:rPr>
          <w:spacing w:val="-5"/>
          <w:sz w:val="24"/>
        </w:rPr>
        <w:t xml:space="preserve"> </w:t>
      </w:r>
      <w:r>
        <w:rPr>
          <w:sz w:val="24"/>
        </w:rPr>
        <w:t>волшебной</w:t>
      </w:r>
      <w:r>
        <w:rPr>
          <w:spacing w:val="-4"/>
          <w:sz w:val="24"/>
        </w:rPr>
        <w:t xml:space="preserve"> </w:t>
      </w:r>
      <w:r>
        <w:rPr>
          <w:sz w:val="24"/>
        </w:rPr>
        <w:t>сказки</w:t>
      </w:r>
      <w:r>
        <w:rPr>
          <w:spacing w:val="1"/>
          <w:sz w:val="24"/>
        </w:rPr>
        <w:t xml:space="preserve"> </w:t>
      </w:r>
      <w:r>
        <w:rPr>
          <w:sz w:val="24"/>
        </w:rPr>
        <w:t>(картины</w:t>
      </w:r>
      <w:r>
        <w:rPr>
          <w:spacing w:val="-3"/>
          <w:sz w:val="24"/>
        </w:rPr>
        <w:t xml:space="preserve"> </w:t>
      </w:r>
      <w:r>
        <w:rPr>
          <w:sz w:val="24"/>
        </w:rPr>
        <w:t>В.</w:t>
      </w:r>
      <w:r>
        <w:rPr>
          <w:spacing w:val="2"/>
          <w:sz w:val="24"/>
        </w:rPr>
        <w:t xml:space="preserve"> </w:t>
      </w:r>
      <w:r>
        <w:rPr>
          <w:sz w:val="24"/>
        </w:rPr>
        <w:t>М.</w:t>
      </w:r>
      <w:r>
        <w:rPr>
          <w:spacing w:val="-3"/>
          <w:sz w:val="24"/>
        </w:rPr>
        <w:t xml:space="preserve"> </w:t>
      </w:r>
      <w:r>
        <w:rPr>
          <w:sz w:val="24"/>
        </w:rPr>
        <w:t>Васнецова,</w:t>
      </w:r>
      <w:r>
        <w:rPr>
          <w:spacing w:val="-3"/>
          <w:sz w:val="24"/>
        </w:rPr>
        <w:t xml:space="preserve"> </w:t>
      </w:r>
      <w:r>
        <w:rPr>
          <w:sz w:val="24"/>
        </w:rPr>
        <w:t>И. Я.</w:t>
      </w:r>
      <w:r>
        <w:rPr>
          <w:spacing w:val="2"/>
          <w:sz w:val="24"/>
        </w:rPr>
        <w:t xml:space="preserve"> </w:t>
      </w:r>
      <w:r>
        <w:rPr>
          <w:sz w:val="24"/>
        </w:rPr>
        <w:t>Билибина</w:t>
      </w:r>
      <w:r>
        <w:rPr>
          <w:spacing w:val="3"/>
          <w:sz w:val="24"/>
        </w:rPr>
        <w:t xml:space="preserve"> </w:t>
      </w:r>
      <w:r>
        <w:rPr>
          <w:sz w:val="24"/>
        </w:rPr>
        <w:t>и</w:t>
      </w:r>
      <w:r>
        <w:rPr>
          <w:spacing w:val="1"/>
          <w:sz w:val="24"/>
        </w:rPr>
        <w:t xml:space="preserve"> </w:t>
      </w:r>
      <w:r>
        <w:rPr>
          <w:sz w:val="24"/>
        </w:rPr>
        <w:t>др.).</w:t>
      </w:r>
      <w:r>
        <w:rPr>
          <w:spacing w:val="1"/>
          <w:sz w:val="24"/>
        </w:rPr>
        <w:t xml:space="preserve"> </w:t>
      </w:r>
      <w:r>
        <w:rPr>
          <w:sz w:val="24"/>
        </w:rPr>
        <w:t>Отражение</w:t>
      </w:r>
      <w:r>
        <w:rPr>
          <w:spacing w:val="-1"/>
          <w:sz w:val="24"/>
        </w:rPr>
        <w:t xml:space="preserve"> </w:t>
      </w:r>
      <w:r>
        <w:rPr>
          <w:sz w:val="24"/>
        </w:rPr>
        <w:t>в</w:t>
      </w:r>
      <w:r>
        <w:rPr>
          <w:spacing w:val="-3"/>
          <w:sz w:val="24"/>
        </w:rPr>
        <w:t xml:space="preserve"> </w:t>
      </w:r>
      <w:r>
        <w:rPr>
          <w:sz w:val="24"/>
        </w:rPr>
        <w:t>сказках</w:t>
      </w:r>
      <w:r>
        <w:rPr>
          <w:spacing w:val="-5"/>
          <w:sz w:val="24"/>
        </w:rPr>
        <w:t xml:space="preserve"> </w:t>
      </w:r>
      <w:r>
        <w:rPr>
          <w:sz w:val="24"/>
        </w:rPr>
        <w:t>народного</w:t>
      </w:r>
      <w:r>
        <w:rPr>
          <w:spacing w:val="4"/>
          <w:sz w:val="24"/>
        </w:rPr>
        <w:t xml:space="preserve"> </w:t>
      </w:r>
      <w:r>
        <w:rPr>
          <w:sz w:val="24"/>
        </w:rPr>
        <w:t>быта</w:t>
      </w:r>
      <w:r>
        <w:rPr>
          <w:spacing w:val="-5"/>
          <w:sz w:val="24"/>
        </w:rPr>
        <w:t xml:space="preserve"> </w:t>
      </w:r>
      <w:r>
        <w:rPr>
          <w:sz w:val="24"/>
        </w:rPr>
        <w:t>и культуры.</w:t>
      </w:r>
    </w:p>
    <w:p w14:paraId="140A8EC5" w14:textId="77777777" w:rsidR="00927B14" w:rsidRDefault="00000000">
      <w:pPr>
        <w:pStyle w:val="a3"/>
        <w:spacing w:line="275" w:lineRule="exact"/>
        <w:jc w:val="both"/>
      </w:pPr>
      <w:r>
        <w:t>Составление</w:t>
      </w:r>
      <w:r>
        <w:rPr>
          <w:spacing w:val="-6"/>
        </w:rPr>
        <w:t xml:space="preserve"> </w:t>
      </w:r>
      <w:r>
        <w:t>плана</w:t>
      </w:r>
      <w:r>
        <w:rPr>
          <w:spacing w:val="-1"/>
        </w:rPr>
        <w:t xml:space="preserve"> </w:t>
      </w:r>
      <w:r>
        <w:t>сказки.</w:t>
      </w:r>
    </w:p>
    <w:p w14:paraId="7413D987" w14:textId="77777777" w:rsidR="00927B14" w:rsidRDefault="00000000">
      <w:pPr>
        <w:pStyle w:val="a3"/>
        <w:spacing w:before="41" w:line="276" w:lineRule="auto"/>
        <w:ind w:right="894" w:firstLine="600"/>
      </w:pPr>
      <w:r>
        <w:rPr>
          <w:i/>
        </w:rPr>
        <w:t xml:space="preserve">Круг чтения: народная песня. </w:t>
      </w:r>
      <w:r>
        <w:t>Чувства, которые рождают песни, темы песен. Описание картин природы как способ рассказать в песне о</w:t>
      </w:r>
      <w:r>
        <w:rPr>
          <w:spacing w:val="1"/>
        </w:rPr>
        <w:t xml:space="preserve"> </w:t>
      </w:r>
      <w:r>
        <w:t>родной земле. Былина как народный песенный сказ о важном историческом событии. Фольклорные особенности жанра былин: язык (напевность</w:t>
      </w:r>
      <w:r>
        <w:rPr>
          <w:spacing w:val="-57"/>
        </w:rPr>
        <w:t xml:space="preserve"> </w:t>
      </w:r>
      <w:r>
        <w:t>исполнения, выразительность), характеристика главного героя (где жил, чем занимался, какими качествами обладал). Характеристика былин как</w:t>
      </w:r>
      <w:r>
        <w:rPr>
          <w:spacing w:val="-57"/>
        </w:rPr>
        <w:t xml:space="preserve"> </w:t>
      </w:r>
      <w:r>
        <w:t>героического песенного сказа, их особенности (тема, язык). Язык былин, устаревшие слова, их место в былине и представление в современной</w:t>
      </w:r>
      <w:r>
        <w:rPr>
          <w:spacing w:val="1"/>
        </w:rPr>
        <w:t xml:space="preserve"> </w:t>
      </w:r>
      <w:r>
        <w:t>лексике.</w:t>
      </w:r>
      <w:r>
        <w:rPr>
          <w:spacing w:val="3"/>
        </w:rPr>
        <w:t xml:space="preserve"> </w:t>
      </w:r>
      <w:r>
        <w:t>Репродукции</w:t>
      </w:r>
      <w:r>
        <w:rPr>
          <w:spacing w:val="2"/>
        </w:rPr>
        <w:t xml:space="preserve"> </w:t>
      </w:r>
      <w:r>
        <w:t>картин</w:t>
      </w:r>
      <w:r>
        <w:rPr>
          <w:spacing w:val="3"/>
        </w:rPr>
        <w:t xml:space="preserve"> </w:t>
      </w:r>
      <w:r>
        <w:t>как</w:t>
      </w:r>
      <w:r>
        <w:rPr>
          <w:spacing w:val="-1"/>
        </w:rPr>
        <w:t xml:space="preserve"> </w:t>
      </w:r>
      <w:r>
        <w:t>иллюстрации</w:t>
      </w:r>
      <w:r>
        <w:rPr>
          <w:spacing w:val="-2"/>
        </w:rPr>
        <w:t xml:space="preserve"> </w:t>
      </w:r>
      <w:r>
        <w:t>к</w:t>
      </w:r>
      <w:r>
        <w:rPr>
          <w:spacing w:val="-1"/>
        </w:rPr>
        <w:t xml:space="preserve"> </w:t>
      </w:r>
      <w:r>
        <w:t>эпизодам</w:t>
      </w:r>
      <w:r>
        <w:rPr>
          <w:spacing w:val="3"/>
        </w:rPr>
        <w:t xml:space="preserve"> </w:t>
      </w:r>
      <w:r>
        <w:t>фольклорного</w:t>
      </w:r>
      <w:r>
        <w:rPr>
          <w:spacing w:val="5"/>
        </w:rPr>
        <w:t xml:space="preserve"> </w:t>
      </w:r>
      <w:r>
        <w:t>произведения.</w:t>
      </w:r>
    </w:p>
    <w:p w14:paraId="388D1890" w14:textId="77777777" w:rsidR="00927B14" w:rsidRDefault="00000000">
      <w:pPr>
        <w:pStyle w:val="a3"/>
        <w:spacing w:before="2" w:line="276" w:lineRule="auto"/>
        <w:ind w:right="1234" w:firstLine="600"/>
      </w:pPr>
      <w:r>
        <w:t>Произведения для чтения: малые жанры фольклора, русская народная сказка «Иван-царевич и серый волк», былина об Илье Муромце и</w:t>
      </w:r>
      <w:r>
        <w:rPr>
          <w:spacing w:val="-57"/>
        </w:rPr>
        <w:t xml:space="preserve"> </w:t>
      </w:r>
      <w:r>
        <w:t>другие (по</w:t>
      </w:r>
      <w:r>
        <w:rPr>
          <w:spacing w:val="2"/>
        </w:rPr>
        <w:t xml:space="preserve"> </w:t>
      </w:r>
      <w:r>
        <w:t>выбору).</w:t>
      </w:r>
    </w:p>
    <w:p w14:paraId="17F4245B" w14:textId="77777777" w:rsidR="00927B14" w:rsidRDefault="00000000">
      <w:pPr>
        <w:pStyle w:val="a3"/>
        <w:spacing w:line="276" w:lineRule="auto"/>
        <w:ind w:right="933" w:firstLine="600"/>
      </w:pPr>
      <w:r>
        <w:rPr>
          <w:i/>
        </w:rPr>
        <w:t xml:space="preserve">Творчество А. С. Пушкина. </w:t>
      </w:r>
      <w:r>
        <w:t>А. С. Пушкин – великий русский поэт. Лирические произведения А. С. Пушкина: средства художественной</w:t>
      </w:r>
      <w:r>
        <w:rPr>
          <w:spacing w:val="1"/>
        </w:rPr>
        <w:t xml:space="preserve"> </w:t>
      </w:r>
      <w:r>
        <w:t>выразительности (сравнение, эпитет); рифма, ритм. Литературные сказки А. С. Пушкина в стихах («Сказка о царе Салтане, о сыне его славном и</w:t>
      </w:r>
      <w:r>
        <w:rPr>
          <w:spacing w:val="-57"/>
        </w:rPr>
        <w:t xml:space="preserve"> </w:t>
      </w:r>
      <w:r>
        <w:t>могучем богатыре князе Гвидоне Салтановиче и о прекрасной царевне Лебеди» и другие по выбору). Нравственный смысл произведения,</w:t>
      </w:r>
      <w:r>
        <w:rPr>
          <w:spacing w:val="1"/>
        </w:rPr>
        <w:t xml:space="preserve"> </w:t>
      </w:r>
      <w:r>
        <w:t>структура</w:t>
      </w:r>
      <w:r>
        <w:rPr>
          <w:spacing w:val="-1"/>
        </w:rPr>
        <w:t xml:space="preserve"> </w:t>
      </w:r>
      <w:r>
        <w:t>сказочного текста,</w:t>
      </w:r>
      <w:r>
        <w:rPr>
          <w:spacing w:val="-3"/>
        </w:rPr>
        <w:t xml:space="preserve"> </w:t>
      </w:r>
      <w:r>
        <w:t>особенности</w:t>
      </w:r>
      <w:r>
        <w:rPr>
          <w:spacing w:val="-3"/>
        </w:rPr>
        <w:t xml:space="preserve"> </w:t>
      </w:r>
      <w:r>
        <w:t>сюжета,</w:t>
      </w:r>
      <w:r>
        <w:rPr>
          <w:spacing w:val="2"/>
        </w:rPr>
        <w:t xml:space="preserve"> </w:t>
      </w:r>
      <w:r>
        <w:t>приём</w:t>
      </w:r>
      <w:r>
        <w:rPr>
          <w:spacing w:val="-3"/>
        </w:rPr>
        <w:t xml:space="preserve"> </w:t>
      </w:r>
      <w:r>
        <w:t>повтора</w:t>
      </w:r>
      <w:r>
        <w:rPr>
          <w:spacing w:val="-1"/>
        </w:rPr>
        <w:t xml:space="preserve"> </w:t>
      </w:r>
      <w:r>
        <w:t>как</w:t>
      </w:r>
      <w:r>
        <w:rPr>
          <w:spacing w:val="-6"/>
        </w:rPr>
        <w:t xml:space="preserve"> </w:t>
      </w:r>
      <w:r>
        <w:t>основа</w:t>
      </w:r>
      <w:r>
        <w:rPr>
          <w:spacing w:val="-5"/>
        </w:rPr>
        <w:t xml:space="preserve"> </w:t>
      </w:r>
      <w:r>
        <w:t>изменения сюжета.</w:t>
      </w:r>
      <w:r>
        <w:rPr>
          <w:spacing w:val="2"/>
        </w:rPr>
        <w:t xml:space="preserve"> </w:t>
      </w:r>
      <w:r>
        <w:t>Связь</w:t>
      </w:r>
      <w:r>
        <w:rPr>
          <w:spacing w:val="-4"/>
        </w:rPr>
        <w:t xml:space="preserve"> </w:t>
      </w:r>
      <w:r>
        <w:t>пушкинских</w:t>
      </w:r>
      <w:r>
        <w:rPr>
          <w:spacing w:val="-5"/>
        </w:rPr>
        <w:t xml:space="preserve"> </w:t>
      </w:r>
      <w:r>
        <w:t>сказок</w:t>
      </w:r>
      <w:r>
        <w:rPr>
          <w:spacing w:val="-2"/>
        </w:rPr>
        <w:t xml:space="preserve"> </w:t>
      </w:r>
      <w:r>
        <w:t>с</w:t>
      </w:r>
      <w:r>
        <w:rPr>
          <w:spacing w:val="-1"/>
        </w:rPr>
        <w:t xml:space="preserve"> </w:t>
      </w:r>
      <w:r>
        <w:t>фольклорными.</w:t>
      </w:r>
    </w:p>
    <w:p w14:paraId="0C237AF2" w14:textId="77777777" w:rsidR="00927B14" w:rsidRDefault="00000000">
      <w:pPr>
        <w:pStyle w:val="a3"/>
        <w:spacing w:before="2"/>
      </w:pPr>
      <w:r>
        <w:t>Положительные</w:t>
      </w:r>
      <w:r>
        <w:rPr>
          <w:spacing w:val="-3"/>
        </w:rPr>
        <w:t xml:space="preserve"> </w:t>
      </w:r>
      <w:r>
        <w:t>и</w:t>
      </w:r>
      <w:r>
        <w:rPr>
          <w:spacing w:val="-11"/>
        </w:rPr>
        <w:t xml:space="preserve"> </w:t>
      </w:r>
      <w:r>
        <w:t>отрицательные</w:t>
      </w:r>
      <w:r>
        <w:rPr>
          <w:spacing w:val="-8"/>
        </w:rPr>
        <w:t xml:space="preserve"> </w:t>
      </w:r>
      <w:r>
        <w:t>герои,</w:t>
      </w:r>
      <w:r>
        <w:rPr>
          <w:spacing w:val="-5"/>
        </w:rPr>
        <w:t xml:space="preserve"> </w:t>
      </w:r>
      <w:r>
        <w:t>волшебные</w:t>
      </w:r>
      <w:r>
        <w:rPr>
          <w:spacing w:val="-3"/>
        </w:rPr>
        <w:t xml:space="preserve"> </w:t>
      </w:r>
      <w:r>
        <w:t>помощники, язык</w:t>
      </w:r>
      <w:r>
        <w:rPr>
          <w:spacing w:val="-4"/>
        </w:rPr>
        <w:t xml:space="preserve"> </w:t>
      </w:r>
      <w:r>
        <w:t>авторской</w:t>
      </w:r>
      <w:r>
        <w:rPr>
          <w:spacing w:val="-5"/>
        </w:rPr>
        <w:t xml:space="preserve"> </w:t>
      </w:r>
      <w:r>
        <w:t>сказки.</w:t>
      </w:r>
      <w:r>
        <w:rPr>
          <w:spacing w:val="-1"/>
        </w:rPr>
        <w:t xml:space="preserve"> </w:t>
      </w:r>
      <w:r>
        <w:t>И. Я.</w:t>
      </w:r>
      <w:r>
        <w:rPr>
          <w:spacing w:val="-8"/>
        </w:rPr>
        <w:t xml:space="preserve"> </w:t>
      </w:r>
      <w:r>
        <w:t>Билибин</w:t>
      </w:r>
      <w:r>
        <w:rPr>
          <w:spacing w:val="11"/>
        </w:rPr>
        <w:t xml:space="preserve"> </w:t>
      </w:r>
      <w:r>
        <w:t>–</w:t>
      </w:r>
      <w:r>
        <w:rPr>
          <w:spacing w:val="-7"/>
        </w:rPr>
        <w:t xml:space="preserve"> </w:t>
      </w:r>
      <w:r>
        <w:t>иллюстратор</w:t>
      </w:r>
      <w:r>
        <w:rPr>
          <w:spacing w:val="-2"/>
        </w:rPr>
        <w:t xml:space="preserve"> </w:t>
      </w:r>
      <w:r>
        <w:t>сказок</w:t>
      </w:r>
      <w:r>
        <w:rPr>
          <w:spacing w:val="-4"/>
        </w:rPr>
        <w:t xml:space="preserve"> </w:t>
      </w:r>
      <w:r>
        <w:t>А. С.</w:t>
      </w:r>
      <w:r>
        <w:rPr>
          <w:spacing w:val="-5"/>
        </w:rPr>
        <w:t xml:space="preserve"> </w:t>
      </w:r>
      <w:r>
        <w:t>Пушкина.</w:t>
      </w:r>
    </w:p>
    <w:p w14:paraId="48305F1E" w14:textId="77777777" w:rsidR="00927B14" w:rsidRDefault="00000000">
      <w:pPr>
        <w:pStyle w:val="a3"/>
        <w:spacing w:before="42" w:line="276" w:lineRule="auto"/>
        <w:ind w:right="1149" w:firstLine="600"/>
      </w:pPr>
      <w:r>
        <w:t>Произведения для чтения: А.С. Пушкин «Сказка о царе Салтане, о сыне его славном и могучем богатыре князе Гвидоне Салтановиче и о</w:t>
      </w:r>
      <w:r>
        <w:rPr>
          <w:spacing w:val="-57"/>
        </w:rPr>
        <w:t xml:space="preserve"> </w:t>
      </w:r>
      <w:r>
        <w:t>прекрасной</w:t>
      </w:r>
      <w:r>
        <w:rPr>
          <w:spacing w:val="-3"/>
        </w:rPr>
        <w:t xml:space="preserve"> </w:t>
      </w:r>
      <w:r>
        <w:t>царевне Лебеди»,</w:t>
      </w:r>
      <w:r>
        <w:rPr>
          <w:spacing w:val="3"/>
        </w:rPr>
        <w:t xml:space="preserve"> </w:t>
      </w:r>
      <w:r>
        <w:t>«В</w:t>
      </w:r>
      <w:r>
        <w:rPr>
          <w:spacing w:val="-1"/>
        </w:rPr>
        <w:t xml:space="preserve"> </w:t>
      </w:r>
      <w:r>
        <w:t>тот</w:t>
      </w:r>
      <w:r>
        <w:rPr>
          <w:spacing w:val="-3"/>
        </w:rPr>
        <w:t xml:space="preserve"> </w:t>
      </w:r>
      <w:r>
        <w:t>год</w:t>
      </w:r>
      <w:r>
        <w:rPr>
          <w:spacing w:val="-6"/>
        </w:rPr>
        <w:t xml:space="preserve"> </w:t>
      </w:r>
      <w:r>
        <w:t>осенняя</w:t>
      </w:r>
      <w:r>
        <w:rPr>
          <w:spacing w:val="1"/>
        </w:rPr>
        <w:t xml:space="preserve"> </w:t>
      </w:r>
      <w:r>
        <w:t>погода…»,</w:t>
      </w:r>
      <w:r>
        <w:rPr>
          <w:spacing w:val="3"/>
        </w:rPr>
        <w:t xml:space="preserve"> </w:t>
      </w:r>
      <w:r>
        <w:t>«Опрятней</w:t>
      </w:r>
      <w:r>
        <w:rPr>
          <w:spacing w:val="2"/>
        </w:rPr>
        <w:t xml:space="preserve"> </w:t>
      </w:r>
      <w:r>
        <w:t>модного</w:t>
      </w:r>
      <w:r>
        <w:rPr>
          <w:spacing w:val="1"/>
        </w:rPr>
        <w:t xml:space="preserve"> </w:t>
      </w:r>
      <w:r>
        <w:t>паркета…»</w:t>
      </w:r>
      <w:r>
        <w:rPr>
          <w:spacing w:val="5"/>
        </w:rPr>
        <w:t xml:space="preserve"> </w:t>
      </w:r>
      <w:r>
        <w:t>и</w:t>
      </w:r>
      <w:r>
        <w:rPr>
          <w:spacing w:val="2"/>
        </w:rPr>
        <w:t xml:space="preserve"> </w:t>
      </w:r>
      <w:r>
        <w:t>другие (по</w:t>
      </w:r>
      <w:r>
        <w:rPr>
          <w:spacing w:val="2"/>
        </w:rPr>
        <w:t xml:space="preserve"> </w:t>
      </w:r>
      <w:r>
        <w:t>выбору).</w:t>
      </w:r>
    </w:p>
    <w:p w14:paraId="02BDED80" w14:textId="77777777" w:rsidR="00927B14" w:rsidRDefault="00000000">
      <w:pPr>
        <w:pStyle w:val="a3"/>
        <w:spacing w:line="276" w:lineRule="auto"/>
        <w:ind w:right="713" w:firstLine="600"/>
      </w:pPr>
      <w:r>
        <w:rPr>
          <w:i/>
        </w:rPr>
        <w:t>Творчество</w:t>
      </w:r>
      <w:r>
        <w:rPr>
          <w:i/>
          <w:spacing w:val="-3"/>
        </w:rPr>
        <w:t xml:space="preserve"> </w:t>
      </w:r>
      <w:r>
        <w:rPr>
          <w:i/>
        </w:rPr>
        <w:t>И.</w:t>
      </w:r>
      <w:r>
        <w:rPr>
          <w:i/>
          <w:spacing w:val="-5"/>
        </w:rPr>
        <w:t xml:space="preserve"> </w:t>
      </w:r>
      <w:r>
        <w:rPr>
          <w:i/>
        </w:rPr>
        <w:t>А.</w:t>
      </w:r>
      <w:r>
        <w:rPr>
          <w:i/>
          <w:spacing w:val="-1"/>
        </w:rPr>
        <w:t xml:space="preserve"> </w:t>
      </w:r>
      <w:r>
        <w:rPr>
          <w:i/>
        </w:rPr>
        <w:t>Крылова.</w:t>
      </w:r>
      <w:r>
        <w:rPr>
          <w:i/>
          <w:spacing w:val="-2"/>
        </w:rPr>
        <w:t xml:space="preserve"> </w:t>
      </w:r>
      <w:r>
        <w:t>Басня</w:t>
      </w:r>
      <w:r>
        <w:rPr>
          <w:spacing w:val="-2"/>
        </w:rPr>
        <w:t xml:space="preserve"> </w:t>
      </w:r>
      <w:r>
        <w:t>–</w:t>
      </w:r>
      <w:r>
        <w:rPr>
          <w:spacing w:val="-7"/>
        </w:rPr>
        <w:t xml:space="preserve"> </w:t>
      </w:r>
      <w:r>
        <w:t>произведение-поучение,</w:t>
      </w:r>
      <w:r>
        <w:rPr>
          <w:spacing w:val="-1"/>
        </w:rPr>
        <w:t xml:space="preserve"> </w:t>
      </w:r>
      <w:r>
        <w:t>которое</w:t>
      </w:r>
      <w:r>
        <w:rPr>
          <w:spacing w:val="-3"/>
        </w:rPr>
        <w:t xml:space="preserve"> </w:t>
      </w:r>
      <w:r>
        <w:t>помогает</w:t>
      </w:r>
      <w:r>
        <w:rPr>
          <w:spacing w:val="-3"/>
        </w:rPr>
        <w:t xml:space="preserve"> </w:t>
      </w:r>
      <w:r>
        <w:t>увидеть</w:t>
      </w:r>
      <w:r>
        <w:rPr>
          <w:spacing w:val="-1"/>
        </w:rPr>
        <w:t xml:space="preserve"> </w:t>
      </w:r>
      <w:r>
        <w:t>свои</w:t>
      </w:r>
      <w:r>
        <w:rPr>
          <w:spacing w:val="-2"/>
        </w:rPr>
        <w:t xml:space="preserve"> </w:t>
      </w:r>
      <w:r>
        <w:t>и</w:t>
      </w:r>
      <w:r>
        <w:rPr>
          <w:spacing w:val="-11"/>
        </w:rPr>
        <w:t xml:space="preserve"> </w:t>
      </w:r>
      <w:r>
        <w:t>чужие</w:t>
      </w:r>
      <w:r>
        <w:rPr>
          <w:spacing w:val="-3"/>
        </w:rPr>
        <w:t xml:space="preserve"> </w:t>
      </w:r>
      <w:r>
        <w:t>недостатки.</w:t>
      </w:r>
      <w:r>
        <w:rPr>
          <w:spacing w:val="-1"/>
        </w:rPr>
        <w:t xml:space="preserve"> </w:t>
      </w:r>
      <w:r>
        <w:t>Иносказание</w:t>
      </w:r>
      <w:r>
        <w:rPr>
          <w:spacing w:val="-3"/>
        </w:rPr>
        <w:t xml:space="preserve"> </w:t>
      </w:r>
      <w:r>
        <w:t>в</w:t>
      </w:r>
      <w:r>
        <w:rPr>
          <w:spacing w:val="-6"/>
        </w:rPr>
        <w:t xml:space="preserve"> </w:t>
      </w:r>
      <w:r>
        <w:t>баснях</w:t>
      </w:r>
      <w:r>
        <w:rPr>
          <w:spacing w:val="-7"/>
        </w:rPr>
        <w:t xml:space="preserve"> </w:t>
      </w:r>
      <w:r>
        <w:t>И.</w:t>
      </w:r>
      <w:r>
        <w:rPr>
          <w:spacing w:val="-1"/>
        </w:rPr>
        <w:t xml:space="preserve"> </w:t>
      </w:r>
      <w:r>
        <w:t>А.</w:t>
      </w:r>
      <w:r>
        <w:rPr>
          <w:spacing w:val="-57"/>
        </w:rPr>
        <w:t xml:space="preserve"> </w:t>
      </w:r>
      <w:r>
        <w:t>Крылов – великий русский баснописец. Басни И. А. Крылова (не менее двух): назначение, темы и герои, особенности языка. Явная и скрытая</w:t>
      </w:r>
      <w:r>
        <w:rPr>
          <w:spacing w:val="1"/>
        </w:rPr>
        <w:t xml:space="preserve"> </w:t>
      </w:r>
      <w:r>
        <w:t>мораль</w:t>
      </w:r>
      <w:r>
        <w:rPr>
          <w:spacing w:val="-3"/>
        </w:rPr>
        <w:t xml:space="preserve"> </w:t>
      </w:r>
      <w:r>
        <w:t>басен.</w:t>
      </w:r>
      <w:r>
        <w:rPr>
          <w:spacing w:val="4"/>
        </w:rPr>
        <w:t xml:space="preserve"> </w:t>
      </w:r>
      <w:r>
        <w:t>Использование</w:t>
      </w:r>
      <w:r>
        <w:rPr>
          <w:spacing w:val="-4"/>
        </w:rPr>
        <w:t xml:space="preserve"> </w:t>
      </w:r>
      <w:r>
        <w:t>крылатых</w:t>
      </w:r>
      <w:r>
        <w:rPr>
          <w:spacing w:val="-3"/>
        </w:rPr>
        <w:t xml:space="preserve"> </w:t>
      </w:r>
      <w:r>
        <w:t>выражений</w:t>
      </w:r>
      <w:r>
        <w:rPr>
          <w:spacing w:val="3"/>
        </w:rPr>
        <w:t xml:space="preserve"> </w:t>
      </w:r>
      <w:r>
        <w:t>в</w:t>
      </w:r>
      <w:r>
        <w:rPr>
          <w:spacing w:val="-1"/>
        </w:rPr>
        <w:t xml:space="preserve"> </w:t>
      </w:r>
      <w:r>
        <w:t>речи.</w:t>
      </w:r>
    </w:p>
    <w:p w14:paraId="4B4CF4AE" w14:textId="77777777" w:rsidR="00927B14" w:rsidRDefault="00000000">
      <w:pPr>
        <w:pStyle w:val="a3"/>
        <w:spacing w:line="275" w:lineRule="exact"/>
        <w:ind w:left="1450"/>
      </w:pPr>
      <w:r>
        <w:t>Произведения</w:t>
      </w:r>
      <w:r>
        <w:rPr>
          <w:spacing w:val="-3"/>
        </w:rPr>
        <w:t xml:space="preserve"> </w:t>
      </w:r>
      <w:r>
        <w:t>для</w:t>
      </w:r>
      <w:r>
        <w:rPr>
          <w:spacing w:val="-3"/>
        </w:rPr>
        <w:t xml:space="preserve"> </w:t>
      </w:r>
      <w:r>
        <w:t>чтения:</w:t>
      </w:r>
      <w:r>
        <w:rPr>
          <w:spacing w:val="-2"/>
        </w:rPr>
        <w:t xml:space="preserve"> </w:t>
      </w:r>
      <w:r>
        <w:t>И.А.</w:t>
      </w:r>
      <w:r>
        <w:rPr>
          <w:spacing w:val="-1"/>
        </w:rPr>
        <w:t xml:space="preserve"> </w:t>
      </w:r>
      <w:r>
        <w:t>Крылов</w:t>
      </w:r>
      <w:r>
        <w:rPr>
          <w:spacing w:val="-1"/>
        </w:rPr>
        <w:t xml:space="preserve"> </w:t>
      </w:r>
      <w:r>
        <w:t>«Ворона</w:t>
      </w:r>
      <w:r>
        <w:rPr>
          <w:spacing w:val="-4"/>
        </w:rPr>
        <w:t xml:space="preserve"> </w:t>
      </w:r>
      <w:r>
        <w:t>и</w:t>
      </w:r>
      <w:r>
        <w:rPr>
          <w:spacing w:val="-2"/>
        </w:rPr>
        <w:t xml:space="preserve"> </w:t>
      </w:r>
      <w:r>
        <w:t>Лисица», «Лисица</w:t>
      </w:r>
      <w:r>
        <w:rPr>
          <w:spacing w:val="-4"/>
        </w:rPr>
        <w:t xml:space="preserve"> </w:t>
      </w:r>
      <w:r>
        <w:t>и</w:t>
      </w:r>
      <w:r>
        <w:rPr>
          <w:spacing w:val="-6"/>
        </w:rPr>
        <w:t xml:space="preserve"> </w:t>
      </w:r>
      <w:r>
        <w:t>виноград»,</w:t>
      </w:r>
      <w:r>
        <w:rPr>
          <w:spacing w:val="-1"/>
        </w:rPr>
        <w:t xml:space="preserve"> </w:t>
      </w:r>
      <w:r>
        <w:t>«Мартышка</w:t>
      </w:r>
      <w:r>
        <w:rPr>
          <w:spacing w:val="-3"/>
        </w:rPr>
        <w:t xml:space="preserve"> </w:t>
      </w:r>
      <w:r>
        <w:t>и</w:t>
      </w:r>
      <w:r>
        <w:rPr>
          <w:spacing w:val="-7"/>
        </w:rPr>
        <w:t xml:space="preserve"> </w:t>
      </w:r>
      <w:r>
        <w:t>очки»</w:t>
      </w:r>
      <w:r>
        <w:rPr>
          <w:spacing w:val="5"/>
        </w:rPr>
        <w:t xml:space="preserve"> </w:t>
      </w:r>
      <w:r>
        <w:t>и</w:t>
      </w:r>
      <w:r>
        <w:rPr>
          <w:spacing w:val="-1"/>
        </w:rPr>
        <w:t xml:space="preserve"> </w:t>
      </w:r>
      <w:r>
        <w:t>другие</w:t>
      </w:r>
      <w:r>
        <w:rPr>
          <w:spacing w:val="-4"/>
        </w:rPr>
        <w:t xml:space="preserve"> </w:t>
      </w:r>
      <w:r>
        <w:t>(по</w:t>
      </w:r>
      <w:r>
        <w:rPr>
          <w:spacing w:val="1"/>
        </w:rPr>
        <w:t xml:space="preserve"> </w:t>
      </w:r>
      <w:r>
        <w:t>выбору).</w:t>
      </w:r>
    </w:p>
    <w:p w14:paraId="6253A55B" w14:textId="77777777" w:rsidR="00927B14" w:rsidRDefault="00000000">
      <w:pPr>
        <w:spacing w:before="39"/>
        <w:ind w:left="1450"/>
        <w:rPr>
          <w:sz w:val="24"/>
        </w:rPr>
      </w:pPr>
      <w:r>
        <w:rPr>
          <w:i/>
          <w:sz w:val="24"/>
        </w:rPr>
        <w:t>Картины</w:t>
      </w:r>
      <w:r>
        <w:rPr>
          <w:i/>
          <w:spacing w:val="-1"/>
          <w:sz w:val="24"/>
        </w:rPr>
        <w:t xml:space="preserve"> </w:t>
      </w:r>
      <w:r>
        <w:rPr>
          <w:i/>
          <w:sz w:val="24"/>
        </w:rPr>
        <w:t>природы</w:t>
      </w:r>
      <w:r>
        <w:rPr>
          <w:i/>
          <w:spacing w:val="-1"/>
          <w:sz w:val="24"/>
        </w:rPr>
        <w:t xml:space="preserve"> </w:t>
      </w:r>
      <w:r>
        <w:rPr>
          <w:i/>
          <w:sz w:val="24"/>
        </w:rPr>
        <w:t>в</w:t>
      </w:r>
      <w:r>
        <w:rPr>
          <w:i/>
          <w:spacing w:val="-5"/>
          <w:sz w:val="24"/>
        </w:rPr>
        <w:t xml:space="preserve"> </w:t>
      </w:r>
      <w:r>
        <w:rPr>
          <w:i/>
          <w:sz w:val="24"/>
        </w:rPr>
        <w:t>произведениях</w:t>
      </w:r>
      <w:r>
        <w:rPr>
          <w:i/>
          <w:spacing w:val="-3"/>
          <w:sz w:val="24"/>
        </w:rPr>
        <w:t xml:space="preserve"> </w:t>
      </w:r>
      <w:r>
        <w:rPr>
          <w:i/>
          <w:sz w:val="24"/>
        </w:rPr>
        <w:t>поэтов и</w:t>
      </w:r>
      <w:r>
        <w:rPr>
          <w:i/>
          <w:spacing w:val="-1"/>
          <w:sz w:val="24"/>
        </w:rPr>
        <w:t xml:space="preserve"> </w:t>
      </w:r>
      <w:r>
        <w:rPr>
          <w:i/>
          <w:sz w:val="24"/>
        </w:rPr>
        <w:t>писателей</w:t>
      </w:r>
      <w:r>
        <w:rPr>
          <w:i/>
          <w:spacing w:val="-2"/>
          <w:sz w:val="24"/>
        </w:rPr>
        <w:t xml:space="preserve"> </w:t>
      </w:r>
      <w:r>
        <w:rPr>
          <w:i/>
          <w:sz w:val="24"/>
        </w:rPr>
        <w:t>ХIХ–ХХ</w:t>
      </w:r>
      <w:r>
        <w:rPr>
          <w:i/>
          <w:spacing w:val="-4"/>
          <w:sz w:val="24"/>
        </w:rPr>
        <w:t xml:space="preserve"> </w:t>
      </w:r>
      <w:r>
        <w:rPr>
          <w:i/>
          <w:sz w:val="24"/>
        </w:rPr>
        <w:t>веков</w:t>
      </w:r>
      <w:r>
        <w:rPr>
          <w:sz w:val="24"/>
        </w:rPr>
        <w:t>.</w:t>
      </w:r>
      <w:r>
        <w:rPr>
          <w:spacing w:val="-4"/>
          <w:sz w:val="24"/>
        </w:rPr>
        <w:t xml:space="preserve"> </w:t>
      </w:r>
      <w:r>
        <w:rPr>
          <w:sz w:val="24"/>
        </w:rPr>
        <w:t>Лирические</w:t>
      </w:r>
      <w:r>
        <w:rPr>
          <w:spacing w:val="-2"/>
          <w:sz w:val="24"/>
        </w:rPr>
        <w:t xml:space="preserve"> </w:t>
      </w:r>
      <w:r>
        <w:rPr>
          <w:sz w:val="24"/>
        </w:rPr>
        <w:t>произведения</w:t>
      </w:r>
      <w:r>
        <w:rPr>
          <w:spacing w:val="-2"/>
          <w:sz w:val="24"/>
        </w:rPr>
        <w:t xml:space="preserve"> </w:t>
      </w:r>
      <w:r>
        <w:rPr>
          <w:sz w:val="24"/>
        </w:rPr>
        <w:t>как</w:t>
      </w:r>
      <w:r>
        <w:rPr>
          <w:spacing w:val="-3"/>
          <w:sz w:val="24"/>
        </w:rPr>
        <w:t xml:space="preserve"> </w:t>
      </w:r>
      <w:r>
        <w:rPr>
          <w:sz w:val="24"/>
        </w:rPr>
        <w:t>способ</w:t>
      </w:r>
      <w:r>
        <w:rPr>
          <w:spacing w:val="-8"/>
          <w:sz w:val="24"/>
        </w:rPr>
        <w:t xml:space="preserve"> </w:t>
      </w:r>
      <w:r>
        <w:rPr>
          <w:sz w:val="24"/>
        </w:rPr>
        <w:t>передачи чувств людей,</w:t>
      </w:r>
      <w:r>
        <w:rPr>
          <w:spacing w:val="1"/>
          <w:sz w:val="24"/>
        </w:rPr>
        <w:t xml:space="preserve"> </w:t>
      </w:r>
      <w:r>
        <w:rPr>
          <w:sz w:val="24"/>
        </w:rPr>
        <w:t>автора.</w:t>
      </w:r>
    </w:p>
    <w:p w14:paraId="3DFB855A" w14:textId="77777777" w:rsidR="00927B14" w:rsidRDefault="00000000">
      <w:pPr>
        <w:pStyle w:val="a3"/>
        <w:spacing w:before="46" w:line="276" w:lineRule="auto"/>
        <w:ind w:right="713"/>
      </w:pPr>
      <w:r>
        <w:t>Картины природы в произведениях поэтов и писателей (не менее пяти авторов по выбору): Ф. И. Тютчева, А. А. Фета, А. Н. Майкова, Н. А.</w:t>
      </w:r>
      <w:r>
        <w:rPr>
          <w:spacing w:val="1"/>
        </w:rPr>
        <w:t xml:space="preserve"> </w:t>
      </w:r>
      <w:r>
        <w:t>Некрасова,</w:t>
      </w:r>
      <w:r>
        <w:rPr>
          <w:spacing w:val="-1"/>
        </w:rPr>
        <w:t xml:space="preserve"> </w:t>
      </w:r>
      <w:r>
        <w:t>А. А.</w:t>
      </w:r>
      <w:r>
        <w:rPr>
          <w:spacing w:val="-1"/>
        </w:rPr>
        <w:t xml:space="preserve"> </w:t>
      </w:r>
      <w:r>
        <w:t>Блока,</w:t>
      </w:r>
      <w:r>
        <w:rPr>
          <w:spacing w:val="-5"/>
        </w:rPr>
        <w:t xml:space="preserve"> </w:t>
      </w:r>
      <w:r>
        <w:t>И.</w:t>
      </w:r>
      <w:r>
        <w:rPr>
          <w:spacing w:val="-5"/>
        </w:rPr>
        <w:t xml:space="preserve"> </w:t>
      </w:r>
      <w:r>
        <w:t>А.</w:t>
      </w:r>
      <w:r>
        <w:rPr>
          <w:spacing w:val="-1"/>
        </w:rPr>
        <w:t xml:space="preserve"> </w:t>
      </w:r>
      <w:r>
        <w:t>Бунина,</w:t>
      </w:r>
      <w:r>
        <w:rPr>
          <w:spacing w:val="5"/>
        </w:rPr>
        <w:t xml:space="preserve"> </w:t>
      </w:r>
      <w:r>
        <w:t>С. А.</w:t>
      </w:r>
      <w:r>
        <w:rPr>
          <w:spacing w:val="-5"/>
        </w:rPr>
        <w:t xml:space="preserve"> </w:t>
      </w:r>
      <w:r>
        <w:t>Есенина,</w:t>
      </w:r>
      <w:r>
        <w:rPr>
          <w:spacing w:val="-5"/>
        </w:rPr>
        <w:t xml:space="preserve"> </w:t>
      </w:r>
      <w:r>
        <w:t>А.</w:t>
      </w:r>
      <w:r>
        <w:rPr>
          <w:spacing w:val="-1"/>
        </w:rPr>
        <w:t xml:space="preserve"> </w:t>
      </w:r>
      <w:r>
        <w:t>П.</w:t>
      </w:r>
      <w:r>
        <w:rPr>
          <w:spacing w:val="-5"/>
        </w:rPr>
        <w:t xml:space="preserve"> </w:t>
      </w:r>
      <w:r>
        <w:t>Чехова,</w:t>
      </w:r>
      <w:r>
        <w:rPr>
          <w:spacing w:val="-5"/>
        </w:rPr>
        <w:t xml:space="preserve"> </w:t>
      </w:r>
      <w:r>
        <w:t>К.</w:t>
      </w:r>
      <w:r>
        <w:rPr>
          <w:spacing w:val="-5"/>
        </w:rPr>
        <w:t xml:space="preserve"> </w:t>
      </w:r>
      <w:r>
        <w:t>Г.</w:t>
      </w:r>
      <w:r>
        <w:rPr>
          <w:spacing w:val="-4"/>
        </w:rPr>
        <w:t xml:space="preserve"> </w:t>
      </w:r>
      <w:r>
        <w:t>Паустовского</w:t>
      </w:r>
      <w:r>
        <w:rPr>
          <w:spacing w:val="-3"/>
        </w:rPr>
        <w:t xml:space="preserve"> </w:t>
      </w:r>
      <w:r>
        <w:t>и</w:t>
      </w:r>
      <w:r>
        <w:rPr>
          <w:spacing w:val="-1"/>
        </w:rPr>
        <w:t xml:space="preserve"> </w:t>
      </w:r>
      <w:r>
        <w:t>др.</w:t>
      </w:r>
      <w:r>
        <w:rPr>
          <w:spacing w:val="2"/>
        </w:rPr>
        <w:t xml:space="preserve"> </w:t>
      </w:r>
      <w:r>
        <w:t>Чувства,</w:t>
      </w:r>
      <w:r>
        <w:rPr>
          <w:spacing w:val="-5"/>
        </w:rPr>
        <w:t xml:space="preserve"> </w:t>
      </w:r>
      <w:r>
        <w:t>вызываемые</w:t>
      </w:r>
      <w:r>
        <w:rPr>
          <w:spacing w:val="-3"/>
        </w:rPr>
        <w:t xml:space="preserve"> </w:t>
      </w:r>
      <w:r>
        <w:t>лирическими</w:t>
      </w:r>
      <w:r>
        <w:rPr>
          <w:spacing w:val="-2"/>
        </w:rPr>
        <w:t xml:space="preserve"> </w:t>
      </w:r>
      <w:r>
        <w:t>произведениями.</w:t>
      </w:r>
    </w:p>
    <w:p w14:paraId="753799BF"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71121C3C" w14:textId="77777777" w:rsidR="00927B14" w:rsidRDefault="00000000">
      <w:pPr>
        <w:pStyle w:val="a3"/>
        <w:spacing w:before="76" w:line="276" w:lineRule="auto"/>
        <w:ind w:right="1699"/>
      </w:pPr>
      <w:r>
        <w:lastRenderedPageBreak/>
        <w:t>Средства выразительности в произведениях лирики: эпитеты, синонимы, антонимы, сравнения. Звукопись, её выразительное значение</w:t>
      </w:r>
      <w:r>
        <w:rPr>
          <w:spacing w:val="1"/>
        </w:rPr>
        <w:t xml:space="preserve"> </w:t>
      </w:r>
      <w:r>
        <w:t>Олицетворение как одно из средств выразительности лирического произведения. Живописные полотна как иллюстрация к лирическому</w:t>
      </w:r>
      <w:r>
        <w:rPr>
          <w:spacing w:val="1"/>
        </w:rPr>
        <w:t xml:space="preserve"> </w:t>
      </w:r>
      <w:r>
        <w:t>произведению: пейзаж. Сравнение средств создания пейзажа в тексте-описании (эпитеты, сравнения, олицетворения), в изобразительном</w:t>
      </w:r>
      <w:r>
        <w:rPr>
          <w:spacing w:val="-57"/>
        </w:rPr>
        <w:t xml:space="preserve"> </w:t>
      </w:r>
      <w:r>
        <w:t>искусстве (цвет,</w:t>
      </w:r>
      <w:r>
        <w:rPr>
          <w:spacing w:val="3"/>
        </w:rPr>
        <w:t xml:space="preserve"> </w:t>
      </w:r>
      <w:r>
        <w:t>композиция),</w:t>
      </w:r>
      <w:r>
        <w:rPr>
          <w:spacing w:val="-2"/>
        </w:rPr>
        <w:t xml:space="preserve"> </w:t>
      </w:r>
      <w:r>
        <w:t>в</w:t>
      </w:r>
      <w:r>
        <w:rPr>
          <w:spacing w:val="-1"/>
        </w:rPr>
        <w:t xml:space="preserve"> </w:t>
      </w:r>
      <w:r>
        <w:t>произведениях</w:t>
      </w:r>
      <w:r>
        <w:rPr>
          <w:spacing w:val="-4"/>
        </w:rPr>
        <w:t xml:space="preserve"> </w:t>
      </w:r>
      <w:r>
        <w:t>музыкального</w:t>
      </w:r>
      <w:r>
        <w:rPr>
          <w:spacing w:val="5"/>
        </w:rPr>
        <w:t xml:space="preserve"> </w:t>
      </w:r>
      <w:r>
        <w:t>искусства</w:t>
      </w:r>
      <w:r>
        <w:rPr>
          <w:spacing w:val="1"/>
        </w:rPr>
        <w:t xml:space="preserve"> </w:t>
      </w:r>
      <w:r>
        <w:t>(тон,</w:t>
      </w:r>
      <w:r>
        <w:rPr>
          <w:spacing w:val="3"/>
        </w:rPr>
        <w:t xml:space="preserve"> </w:t>
      </w:r>
      <w:r>
        <w:t>темп,</w:t>
      </w:r>
      <w:r>
        <w:rPr>
          <w:spacing w:val="-2"/>
        </w:rPr>
        <w:t xml:space="preserve"> </w:t>
      </w:r>
      <w:r>
        <w:t>мелодия).</w:t>
      </w:r>
    </w:p>
    <w:p w14:paraId="5ED220B5" w14:textId="77777777" w:rsidR="00927B14" w:rsidRDefault="00000000">
      <w:pPr>
        <w:pStyle w:val="a3"/>
        <w:spacing w:before="3" w:line="276" w:lineRule="auto"/>
        <w:ind w:right="713" w:firstLine="600"/>
      </w:pPr>
      <w:r>
        <w:t>Произведения для чтения: Ф.И. Тютчев «Есть в осени первоначальной…», А.А. Фет «Кот поёт, глаза прищуря», «Мама! Глянь-ка из</w:t>
      </w:r>
      <w:r>
        <w:rPr>
          <w:spacing w:val="1"/>
        </w:rPr>
        <w:t xml:space="preserve"> </w:t>
      </w:r>
      <w:r>
        <w:t>окошка…»,</w:t>
      </w:r>
      <w:r>
        <w:rPr>
          <w:spacing w:val="-2"/>
        </w:rPr>
        <w:t xml:space="preserve"> </w:t>
      </w:r>
      <w:r>
        <w:t>А.Н.</w:t>
      </w:r>
      <w:r>
        <w:rPr>
          <w:spacing w:val="-3"/>
        </w:rPr>
        <w:t xml:space="preserve"> </w:t>
      </w:r>
      <w:r>
        <w:t>Майков</w:t>
      </w:r>
      <w:r>
        <w:rPr>
          <w:spacing w:val="-3"/>
        </w:rPr>
        <w:t xml:space="preserve"> </w:t>
      </w:r>
      <w:r>
        <w:t>«Осень»,</w:t>
      </w:r>
      <w:r>
        <w:rPr>
          <w:spacing w:val="-2"/>
        </w:rPr>
        <w:t xml:space="preserve"> </w:t>
      </w:r>
      <w:r>
        <w:t>С.А.</w:t>
      </w:r>
      <w:r>
        <w:rPr>
          <w:spacing w:val="-2"/>
        </w:rPr>
        <w:t xml:space="preserve"> </w:t>
      </w:r>
      <w:r>
        <w:t>Есенин</w:t>
      </w:r>
      <w:r>
        <w:rPr>
          <w:spacing w:val="-7"/>
        </w:rPr>
        <w:t xml:space="preserve"> </w:t>
      </w:r>
      <w:r>
        <w:t>«Берёза»,</w:t>
      </w:r>
      <w:r>
        <w:rPr>
          <w:spacing w:val="-2"/>
        </w:rPr>
        <w:t xml:space="preserve"> </w:t>
      </w:r>
      <w:r>
        <w:t>Н.А.</w:t>
      </w:r>
      <w:r>
        <w:rPr>
          <w:spacing w:val="-2"/>
        </w:rPr>
        <w:t xml:space="preserve"> </w:t>
      </w:r>
      <w:r>
        <w:t>Некрасов</w:t>
      </w:r>
      <w:r>
        <w:rPr>
          <w:spacing w:val="3"/>
        </w:rPr>
        <w:t xml:space="preserve"> </w:t>
      </w:r>
      <w:r>
        <w:t>«Железная</w:t>
      </w:r>
      <w:r>
        <w:rPr>
          <w:spacing w:val="-4"/>
        </w:rPr>
        <w:t xml:space="preserve"> </w:t>
      </w:r>
      <w:r>
        <w:t>дорога»</w:t>
      </w:r>
      <w:r>
        <w:rPr>
          <w:spacing w:val="-8"/>
        </w:rPr>
        <w:t xml:space="preserve"> </w:t>
      </w:r>
      <w:r>
        <w:t>(отрывок),</w:t>
      </w:r>
      <w:r>
        <w:rPr>
          <w:spacing w:val="-2"/>
        </w:rPr>
        <w:t xml:space="preserve"> </w:t>
      </w:r>
      <w:r>
        <w:t>А.А.</w:t>
      </w:r>
      <w:r>
        <w:rPr>
          <w:spacing w:val="-2"/>
        </w:rPr>
        <w:t xml:space="preserve"> </w:t>
      </w:r>
      <w:r>
        <w:t>Блок</w:t>
      </w:r>
      <w:r>
        <w:rPr>
          <w:spacing w:val="-6"/>
        </w:rPr>
        <w:t xml:space="preserve"> </w:t>
      </w:r>
      <w:r>
        <w:t>«Ворона»,</w:t>
      </w:r>
      <w:r>
        <w:rPr>
          <w:spacing w:val="-2"/>
        </w:rPr>
        <w:t xml:space="preserve"> </w:t>
      </w:r>
      <w:r>
        <w:t>И.А.</w:t>
      </w:r>
      <w:r>
        <w:rPr>
          <w:spacing w:val="-2"/>
        </w:rPr>
        <w:t xml:space="preserve"> </w:t>
      </w:r>
      <w:r>
        <w:t>Бунин</w:t>
      </w:r>
      <w:r>
        <w:rPr>
          <w:spacing w:val="-2"/>
        </w:rPr>
        <w:t xml:space="preserve"> </w:t>
      </w:r>
      <w:r>
        <w:t>«Первый</w:t>
      </w:r>
      <w:r>
        <w:rPr>
          <w:spacing w:val="-57"/>
        </w:rPr>
        <w:t xml:space="preserve"> </w:t>
      </w:r>
      <w:r>
        <w:t>снег»</w:t>
      </w:r>
      <w:r>
        <w:rPr>
          <w:spacing w:val="-3"/>
        </w:rPr>
        <w:t xml:space="preserve"> </w:t>
      </w:r>
      <w:r>
        <w:t>и</w:t>
      </w:r>
      <w:r>
        <w:rPr>
          <w:spacing w:val="3"/>
        </w:rPr>
        <w:t xml:space="preserve"> </w:t>
      </w:r>
      <w:r>
        <w:t>другие</w:t>
      </w:r>
      <w:r>
        <w:rPr>
          <w:spacing w:val="1"/>
        </w:rPr>
        <w:t xml:space="preserve"> </w:t>
      </w:r>
      <w:r>
        <w:t>(по</w:t>
      </w:r>
      <w:r>
        <w:rPr>
          <w:spacing w:val="2"/>
        </w:rPr>
        <w:t xml:space="preserve"> </w:t>
      </w:r>
      <w:r>
        <w:t>выбору).</w:t>
      </w:r>
    </w:p>
    <w:p w14:paraId="3E3DA3C9" w14:textId="77777777" w:rsidR="00927B14" w:rsidRDefault="00000000">
      <w:pPr>
        <w:pStyle w:val="a3"/>
        <w:spacing w:line="276" w:lineRule="auto"/>
        <w:ind w:right="836" w:firstLine="600"/>
      </w:pPr>
      <w:r>
        <w:rPr>
          <w:i/>
        </w:rPr>
        <w:t>Творчество Л. Н. Толстого</w:t>
      </w:r>
      <w:r>
        <w:t>. Жанровое многообразие произведений Л. Н. Толстого: сказки, рассказы, басни, быль (не менее трёх</w:t>
      </w:r>
      <w:r>
        <w:rPr>
          <w:spacing w:val="1"/>
        </w:rPr>
        <w:t xml:space="preserve"> </w:t>
      </w:r>
      <w:r>
        <w:t>произведений). Рассказ как повествование: связь содержания с реальным событием. Структурные части произведения (композиция): начало,</w:t>
      </w:r>
      <w:r>
        <w:rPr>
          <w:spacing w:val="1"/>
        </w:rPr>
        <w:t xml:space="preserve"> </w:t>
      </w:r>
      <w:r>
        <w:t>завязка действия, кульминация, развязка. Эпизод как часть рассказа. Различные виды планов. Сюжет рассказа: основные события, главные герои,</w:t>
      </w:r>
      <w:r>
        <w:rPr>
          <w:spacing w:val="-57"/>
        </w:rPr>
        <w:t xml:space="preserve"> </w:t>
      </w:r>
      <w:r>
        <w:t>действующие</w:t>
      </w:r>
      <w:r>
        <w:rPr>
          <w:spacing w:val="-2"/>
        </w:rPr>
        <w:t xml:space="preserve"> </w:t>
      </w:r>
      <w:r>
        <w:t>лица,</w:t>
      </w:r>
      <w:r>
        <w:rPr>
          <w:spacing w:val="2"/>
        </w:rPr>
        <w:t xml:space="preserve"> </w:t>
      </w:r>
      <w:r>
        <w:t>различение</w:t>
      </w:r>
      <w:r>
        <w:rPr>
          <w:spacing w:val="-2"/>
        </w:rPr>
        <w:t xml:space="preserve"> </w:t>
      </w:r>
      <w:r>
        <w:t>рассказчика</w:t>
      </w:r>
      <w:r>
        <w:rPr>
          <w:spacing w:val="-1"/>
        </w:rPr>
        <w:t xml:space="preserve"> </w:t>
      </w:r>
      <w:r>
        <w:t>и автора</w:t>
      </w:r>
      <w:r>
        <w:rPr>
          <w:spacing w:val="-1"/>
        </w:rPr>
        <w:t xml:space="preserve"> </w:t>
      </w:r>
      <w:r>
        <w:t>произведения.</w:t>
      </w:r>
      <w:r>
        <w:rPr>
          <w:spacing w:val="-4"/>
        </w:rPr>
        <w:t xml:space="preserve"> </w:t>
      </w:r>
      <w:r>
        <w:t>Художественные</w:t>
      </w:r>
      <w:r>
        <w:rPr>
          <w:spacing w:val="-6"/>
        </w:rPr>
        <w:t xml:space="preserve"> </w:t>
      </w:r>
      <w:r>
        <w:t>особенности</w:t>
      </w:r>
      <w:r>
        <w:rPr>
          <w:spacing w:val="-3"/>
        </w:rPr>
        <w:t xml:space="preserve"> </w:t>
      </w:r>
      <w:r>
        <w:t>текста-описания,</w:t>
      </w:r>
      <w:r>
        <w:rPr>
          <w:spacing w:val="1"/>
        </w:rPr>
        <w:t xml:space="preserve"> </w:t>
      </w:r>
      <w:r>
        <w:t>текста-рассуждения.</w:t>
      </w:r>
    </w:p>
    <w:p w14:paraId="5DC11C4D" w14:textId="77777777" w:rsidR="00927B14" w:rsidRDefault="00000000">
      <w:pPr>
        <w:pStyle w:val="a3"/>
        <w:spacing w:before="2"/>
        <w:ind w:left="1450"/>
      </w:pPr>
      <w:r>
        <w:t>Произведения</w:t>
      </w:r>
      <w:r>
        <w:rPr>
          <w:spacing w:val="-4"/>
        </w:rPr>
        <w:t xml:space="preserve"> </w:t>
      </w:r>
      <w:r>
        <w:t>для</w:t>
      </w:r>
      <w:r>
        <w:rPr>
          <w:spacing w:val="-4"/>
        </w:rPr>
        <w:t xml:space="preserve"> </w:t>
      </w:r>
      <w:r>
        <w:t>чтения:</w:t>
      </w:r>
      <w:r>
        <w:rPr>
          <w:spacing w:val="-4"/>
        </w:rPr>
        <w:t xml:space="preserve"> </w:t>
      </w:r>
      <w:r>
        <w:t>Л.Н.</w:t>
      </w:r>
      <w:r>
        <w:rPr>
          <w:spacing w:val="-6"/>
        </w:rPr>
        <w:t xml:space="preserve"> </w:t>
      </w:r>
      <w:r>
        <w:t>Толстой</w:t>
      </w:r>
      <w:r>
        <w:rPr>
          <w:spacing w:val="-8"/>
        </w:rPr>
        <w:t xml:space="preserve"> </w:t>
      </w:r>
      <w:r>
        <w:t>«Лебеди»,</w:t>
      </w:r>
      <w:r>
        <w:rPr>
          <w:spacing w:val="-2"/>
        </w:rPr>
        <w:t xml:space="preserve"> </w:t>
      </w:r>
      <w:r>
        <w:t>«Зайцы»,</w:t>
      </w:r>
      <w:r>
        <w:rPr>
          <w:spacing w:val="-2"/>
        </w:rPr>
        <w:t xml:space="preserve"> </w:t>
      </w:r>
      <w:r>
        <w:t>«Прыжок»,</w:t>
      </w:r>
      <w:r>
        <w:rPr>
          <w:spacing w:val="-2"/>
        </w:rPr>
        <w:t xml:space="preserve"> </w:t>
      </w:r>
      <w:r>
        <w:t>«Акула»</w:t>
      </w:r>
      <w:r>
        <w:rPr>
          <w:spacing w:val="1"/>
        </w:rPr>
        <w:t xml:space="preserve"> </w:t>
      </w:r>
      <w:r>
        <w:t>и</w:t>
      </w:r>
      <w:r>
        <w:rPr>
          <w:spacing w:val="-3"/>
        </w:rPr>
        <w:t xml:space="preserve"> </w:t>
      </w:r>
      <w:r>
        <w:t>другие.</w:t>
      </w:r>
    </w:p>
    <w:p w14:paraId="54679E59" w14:textId="77777777" w:rsidR="00927B14" w:rsidRDefault="00000000">
      <w:pPr>
        <w:pStyle w:val="a3"/>
        <w:spacing w:before="41" w:line="276" w:lineRule="auto"/>
        <w:ind w:right="713" w:firstLine="600"/>
      </w:pPr>
      <w:r>
        <w:rPr>
          <w:i/>
        </w:rPr>
        <w:t>Литературная</w:t>
      </w:r>
      <w:r>
        <w:rPr>
          <w:i/>
          <w:spacing w:val="-5"/>
        </w:rPr>
        <w:t xml:space="preserve"> </w:t>
      </w:r>
      <w:r>
        <w:rPr>
          <w:i/>
        </w:rPr>
        <w:t>сказка.</w:t>
      </w:r>
      <w:r>
        <w:rPr>
          <w:i/>
          <w:spacing w:val="2"/>
        </w:rPr>
        <w:t xml:space="preserve"> </w:t>
      </w:r>
      <w:r>
        <w:t>Литературная</w:t>
      </w:r>
      <w:r>
        <w:rPr>
          <w:spacing w:val="-2"/>
        </w:rPr>
        <w:t xml:space="preserve"> </w:t>
      </w:r>
      <w:r>
        <w:t>сказка</w:t>
      </w:r>
      <w:r>
        <w:rPr>
          <w:spacing w:val="-4"/>
        </w:rPr>
        <w:t xml:space="preserve"> </w:t>
      </w:r>
      <w:r>
        <w:t>русских</w:t>
      </w:r>
      <w:r>
        <w:rPr>
          <w:spacing w:val="-6"/>
        </w:rPr>
        <w:t xml:space="preserve"> </w:t>
      </w:r>
      <w:r>
        <w:t>писателей</w:t>
      </w:r>
      <w:r>
        <w:rPr>
          <w:spacing w:val="-2"/>
        </w:rPr>
        <w:t xml:space="preserve"> </w:t>
      </w:r>
      <w:r>
        <w:t>(не</w:t>
      </w:r>
      <w:r>
        <w:rPr>
          <w:spacing w:val="-3"/>
        </w:rPr>
        <w:t xml:space="preserve"> </w:t>
      </w:r>
      <w:r>
        <w:t>менее</w:t>
      </w:r>
      <w:r>
        <w:rPr>
          <w:spacing w:val="-3"/>
        </w:rPr>
        <w:t xml:space="preserve"> </w:t>
      </w:r>
      <w:r>
        <w:t>двух). Круг</w:t>
      </w:r>
      <w:r>
        <w:rPr>
          <w:spacing w:val="-1"/>
        </w:rPr>
        <w:t xml:space="preserve"> </w:t>
      </w:r>
      <w:r>
        <w:t>чтения:</w:t>
      </w:r>
      <w:r>
        <w:rPr>
          <w:spacing w:val="-6"/>
        </w:rPr>
        <w:t xml:space="preserve"> </w:t>
      </w:r>
      <w:r>
        <w:t>произведения</w:t>
      </w:r>
      <w:r>
        <w:rPr>
          <w:spacing w:val="-2"/>
        </w:rPr>
        <w:t xml:space="preserve"> </w:t>
      </w:r>
      <w:r>
        <w:t>В.</w:t>
      </w:r>
      <w:r>
        <w:rPr>
          <w:spacing w:val="-5"/>
        </w:rPr>
        <w:t xml:space="preserve"> </w:t>
      </w:r>
      <w:r>
        <w:t>М.</w:t>
      </w:r>
      <w:r>
        <w:rPr>
          <w:spacing w:val="-5"/>
        </w:rPr>
        <w:t xml:space="preserve"> </w:t>
      </w:r>
      <w:r>
        <w:t>Гаршина,</w:t>
      </w:r>
      <w:r>
        <w:rPr>
          <w:spacing w:val="-1"/>
        </w:rPr>
        <w:t xml:space="preserve"> </w:t>
      </w:r>
      <w:r>
        <w:t>М.</w:t>
      </w:r>
      <w:r>
        <w:rPr>
          <w:spacing w:val="-5"/>
        </w:rPr>
        <w:t xml:space="preserve"> </w:t>
      </w:r>
      <w:r>
        <w:t>Горького, И.</w:t>
      </w:r>
      <w:r>
        <w:rPr>
          <w:spacing w:val="-57"/>
        </w:rPr>
        <w:t xml:space="preserve"> </w:t>
      </w:r>
      <w:r>
        <w:t>С.</w:t>
      </w:r>
      <w:r>
        <w:rPr>
          <w:spacing w:val="3"/>
        </w:rPr>
        <w:t xml:space="preserve"> </w:t>
      </w:r>
      <w:r>
        <w:t>Соколова-Микитова</w:t>
      </w:r>
      <w:r>
        <w:rPr>
          <w:spacing w:val="-3"/>
        </w:rPr>
        <w:t xml:space="preserve"> </w:t>
      </w:r>
      <w:r>
        <w:t>и</w:t>
      </w:r>
      <w:r>
        <w:rPr>
          <w:spacing w:val="3"/>
        </w:rPr>
        <w:t xml:space="preserve"> </w:t>
      </w:r>
      <w:r>
        <w:t>др.</w:t>
      </w:r>
      <w:r>
        <w:rPr>
          <w:spacing w:val="-1"/>
        </w:rPr>
        <w:t xml:space="preserve"> </w:t>
      </w:r>
      <w:r>
        <w:t>Особенности</w:t>
      </w:r>
      <w:r>
        <w:rPr>
          <w:spacing w:val="-1"/>
        </w:rPr>
        <w:t xml:space="preserve"> </w:t>
      </w:r>
      <w:r>
        <w:t>авторских</w:t>
      </w:r>
      <w:r>
        <w:rPr>
          <w:spacing w:val="-4"/>
        </w:rPr>
        <w:t xml:space="preserve"> </w:t>
      </w:r>
      <w:r>
        <w:t>сказок</w:t>
      </w:r>
      <w:r>
        <w:rPr>
          <w:spacing w:val="-1"/>
        </w:rPr>
        <w:t xml:space="preserve"> </w:t>
      </w:r>
      <w:r>
        <w:t>(сюжет,</w:t>
      </w:r>
      <w:r>
        <w:rPr>
          <w:spacing w:val="5"/>
        </w:rPr>
        <w:t xml:space="preserve"> </w:t>
      </w:r>
      <w:r>
        <w:t>язык,</w:t>
      </w:r>
      <w:r>
        <w:rPr>
          <w:spacing w:val="-2"/>
        </w:rPr>
        <w:t xml:space="preserve"> </w:t>
      </w:r>
      <w:r>
        <w:t>герои).</w:t>
      </w:r>
      <w:r>
        <w:rPr>
          <w:spacing w:val="5"/>
        </w:rPr>
        <w:t xml:space="preserve"> </w:t>
      </w:r>
      <w:r>
        <w:t>Составление</w:t>
      </w:r>
      <w:r>
        <w:rPr>
          <w:spacing w:val="-4"/>
        </w:rPr>
        <w:t xml:space="preserve"> </w:t>
      </w:r>
      <w:r>
        <w:t>аннотации.</w:t>
      </w:r>
    </w:p>
    <w:p w14:paraId="26329726" w14:textId="77777777" w:rsidR="00927B14" w:rsidRDefault="00000000">
      <w:pPr>
        <w:pStyle w:val="a3"/>
        <w:spacing w:line="276" w:lineRule="auto"/>
        <w:ind w:right="713" w:firstLine="600"/>
      </w:pPr>
      <w:r>
        <w:t>Произведения</w:t>
      </w:r>
      <w:r>
        <w:rPr>
          <w:spacing w:val="-6"/>
        </w:rPr>
        <w:t xml:space="preserve"> </w:t>
      </w:r>
      <w:r>
        <w:t>для</w:t>
      </w:r>
      <w:r>
        <w:rPr>
          <w:spacing w:val="-5"/>
        </w:rPr>
        <w:t xml:space="preserve"> </w:t>
      </w:r>
      <w:r>
        <w:t>чтения:</w:t>
      </w:r>
      <w:r>
        <w:rPr>
          <w:spacing w:val="-6"/>
        </w:rPr>
        <w:t xml:space="preserve"> </w:t>
      </w:r>
      <w:r>
        <w:t>В.М.</w:t>
      </w:r>
      <w:r>
        <w:rPr>
          <w:spacing w:val="-8"/>
        </w:rPr>
        <w:t xml:space="preserve"> </w:t>
      </w:r>
      <w:r>
        <w:t>Гаршин</w:t>
      </w:r>
      <w:r>
        <w:rPr>
          <w:spacing w:val="-5"/>
        </w:rPr>
        <w:t xml:space="preserve"> </w:t>
      </w:r>
      <w:r>
        <w:t>«Лягушка-путешественница»,</w:t>
      </w:r>
      <w:r>
        <w:rPr>
          <w:spacing w:val="-3"/>
        </w:rPr>
        <w:t xml:space="preserve"> </w:t>
      </w:r>
      <w:r>
        <w:t>И.С.</w:t>
      </w:r>
      <w:r>
        <w:rPr>
          <w:spacing w:val="-4"/>
        </w:rPr>
        <w:t xml:space="preserve"> </w:t>
      </w:r>
      <w:r>
        <w:t>Соколов-Микитов</w:t>
      </w:r>
      <w:r>
        <w:rPr>
          <w:spacing w:val="-5"/>
        </w:rPr>
        <w:t xml:space="preserve"> </w:t>
      </w:r>
      <w:r>
        <w:t>«Листопадничек»,</w:t>
      </w:r>
      <w:r>
        <w:rPr>
          <w:spacing w:val="-3"/>
        </w:rPr>
        <w:t xml:space="preserve"> </w:t>
      </w:r>
      <w:r>
        <w:t>М.</w:t>
      </w:r>
      <w:r>
        <w:rPr>
          <w:spacing w:val="-4"/>
        </w:rPr>
        <w:t xml:space="preserve"> </w:t>
      </w:r>
      <w:r>
        <w:t>Горький</w:t>
      </w:r>
      <w:r>
        <w:rPr>
          <w:spacing w:val="-5"/>
        </w:rPr>
        <w:t xml:space="preserve"> </w:t>
      </w:r>
      <w:r>
        <w:t>«Случай</w:t>
      </w:r>
      <w:r>
        <w:rPr>
          <w:spacing w:val="-4"/>
        </w:rPr>
        <w:t xml:space="preserve"> </w:t>
      </w:r>
      <w:r>
        <w:t>с</w:t>
      </w:r>
      <w:r>
        <w:rPr>
          <w:spacing w:val="-57"/>
        </w:rPr>
        <w:t xml:space="preserve"> </w:t>
      </w:r>
      <w:r>
        <w:t>Евсейкой»</w:t>
      </w:r>
      <w:r>
        <w:rPr>
          <w:spacing w:val="-3"/>
        </w:rPr>
        <w:t xml:space="preserve"> </w:t>
      </w:r>
      <w:r>
        <w:t>и</w:t>
      </w:r>
      <w:r>
        <w:rPr>
          <w:spacing w:val="3"/>
        </w:rPr>
        <w:t xml:space="preserve"> </w:t>
      </w:r>
      <w:r>
        <w:t>другие</w:t>
      </w:r>
      <w:r>
        <w:rPr>
          <w:spacing w:val="1"/>
        </w:rPr>
        <w:t xml:space="preserve"> </w:t>
      </w:r>
      <w:r>
        <w:t>(по</w:t>
      </w:r>
      <w:r>
        <w:rPr>
          <w:spacing w:val="2"/>
        </w:rPr>
        <w:t xml:space="preserve"> </w:t>
      </w:r>
      <w:r>
        <w:t>выбору).</w:t>
      </w:r>
    </w:p>
    <w:p w14:paraId="7DDD45F9" w14:textId="77777777" w:rsidR="00927B14" w:rsidRDefault="00000000">
      <w:pPr>
        <w:spacing w:line="275" w:lineRule="exact"/>
        <w:ind w:left="1450"/>
        <w:rPr>
          <w:sz w:val="24"/>
        </w:rPr>
      </w:pPr>
      <w:r>
        <w:rPr>
          <w:i/>
          <w:sz w:val="24"/>
        </w:rPr>
        <w:t>Произведения</w:t>
      </w:r>
      <w:r>
        <w:rPr>
          <w:i/>
          <w:spacing w:val="-3"/>
          <w:sz w:val="24"/>
        </w:rPr>
        <w:t xml:space="preserve"> </w:t>
      </w:r>
      <w:r>
        <w:rPr>
          <w:i/>
          <w:sz w:val="24"/>
        </w:rPr>
        <w:t>о</w:t>
      </w:r>
      <w:r>
        <w:rPr>
          <w:i/>
          <w:spacing w:val="-1"/>
          <w:sz w:val="24"/>
        </w:rPr>
        <w:t xml:space="preserve"> </w:t>
      </w:r>
      <w:r>
        <w:rPr>
          <w:i/>
          <w:sz w:val="24"/>
        </w:rPr>
        <w:t>взаимоотношениях</w:t>
      </w:r>
      <w:r>
        <w:rPr>
          <w:i/>
          <w:spacing w:val="-6"/>
          <w:sz w:val="24"/>
        </w:rPr>
        <w:t xml:space="preserve"> </w:t>
      </w:r>
      <w:r>
        <w:rPr>
          <w:i/>
          <w:sz w:val="24"/>
        </w:rPr>
        <w:t>человека</w:t>
      </w:r>
      <w:r>
        <w:rPr>
          <w:i/>
          <w:spacing w:val="-1"/>
          <w:sz w:val="24"/>
        </w:rPr>
        <w:t xml:space="preserve"> </w:t>
      </w:r>
      <w:r>
        <w:rPr>
          <w:i/>
          <w:sz w:val="24"/>
        </w:rPr>
        <w:t>и</w:t>
      </w:r>
      <w:r>
        <w:rPr>
          <w:i/>
          <w:spacing w:val="-5"/>
          <w:sz w:val="24"/>
        </w:rPr>
        <w:t xml:space="preserve"> </w:t>
      </w:r>
      <w:r>
        <w:rPr>
          <w:i/>
          <w:sz w:val="24"/>
        </w:rPr>
        <w:t>животных</w:t>
      </w:r>
      <w:r>
        <w:rPr>
          <w:sz w:val="24"/>
        </w:rPr>
        <w:t>.</w:t>
      </w:r>
      <w:r>
        <w:rPr>
          <w:spacing w:val="-4"/>
          <w:sz w:val="24"/>
        </w:rPr>
        <w:t xml:space="preserve"> </w:t>
      </w:r>
      <w:r>
        <w:rPr>
          <w:sz w:val="24"/>
        </w:rPr>
        <w:t>Человек</w:t>
      </w:r>
      <w:r>
        <w:rPr>
          <w:spacing w:val="-3"/>
          <w:sz w:val="24"/>
        </w:rPr>
        <w:t xml:space="preserve"> </w:t>
      </w:r>
      <w:r>
        <w:rPr>
          <w:sz w:val="24"/>
        </w:rPr>
        <w:t>и</w:t>
      </w:r>
      <w:r>
        <w:rPr>
          <w:spacing w:val="1"/>
          <w:sz w:val="24"/>
        </w:rPr>
        <w:t xml:space="preserve"> </w:t>
      </w:r>
      <w:r>
        <w:rPr>
          <w:sz w:val="24"/>
        </w:rPr>
        <w:t>его</w:t>
      </w:r>
      <w:r>
        <w:rPr>
          <w:spacing w:val="-1"/>
          <w:sz w:val="24"/>
        </w:rPr>
        <w:t xml:space="preserve"> </w:t>
      </w:r>
      <w:r>
        <w:rPr>
          <w:sz w:val="24"/>
        </w:rPr>
        <w:t>отношения</w:t>
      </w:r>
      <w:r>
        <w:rPr>
          <w:spacing w:val="-6"/>
          <w:sz w:val="24"/>
        </w:rPr>
        <w:t xml:space="preserve"> </w:t>
      </w:r>
      <w:r>
        <w:rPr>
          <w:sz w:val="24"/>
        </w:rPr>
        <w:t>с</w:t>
      </w:r>
      <w:r>
        <w:rPr>
          <w:spacing w:val="-6"/>
          <w:sz w:val="24"/>
        </w:rPr>
        <w:t xml:space="preserve"> </w:t>
      </w:r>
      <w:r>
        <w:rPr>
          <w:sz w:val="24"/>
        </w:rPr>
        <w:t>животными:</w:t>
      </w:r>
      <w:r>
        <w:rPr>
          <w:spacing w:val="-6"/>
          <w:sz w:val="24"/>
        </w:rPr>
        <w:t xml:space="preserve"> </w:t>
      </w:r>
      <w:r>
        <w:rPr>
          <w:sz w:val="24"/>
        </w:rPr>
        <w:t>верность,</w:t>
      </w:r>
      <w:r>
        <w:rPr>
          <w:spacing w:val="-3"/>
          <w:sz w:val="24"/>
        </w:rPr>
        <w:t xml:space="preserve"> </w:t>
      </w:r>
      <w:r>
        <w:rPr>
          <w:sz w:val="24"/>
        </w:rPr>
        <w:t>преданность,</w:t>
      </w:r>
      <w:r>
        <w:rPr>
          <w:spacing w:val="-4"/>
          <w:sz w:val="24"/>
        </w:rPr>
        <w:t xml:space="preserve"> </w:t>
      </w:r>
      <w:r>
        <w:rPr>
          <w:sz w:val="24"/>
        </w:rPr>
        <w:t>забота</w:t>
      </w:r>
      <w:r>
        <w:rPr>
          <w:spacing w:val="-5"/>
          <w:sz w:val="24"/>
        </w:rPr>
        <w:t xml:space="preserve"> </w:t>
      </w:r>
      <w:r>
        <w:rPr>
          <w:sz w:val="24"/>
        </w:rPr>
        <w:t>и любовь.</w:t>
      </w:r>
    </w:p>
    <w:p w14:paraId="2CD25200" w14:textId="77777777" w:rsidR="00927B14" w:rsidRDefault="00000000">
      <w:pPr>
        <w:pStyle w:val="a3"/>
        <w:spacing w:before="40" w:line="276" w:lineRule="auto"/>
        <w:ind w:right="713"/>
      </w:pPr>
      <w:r>
        <w:t>Круг</w:t>
      </w:r>
      <w:r>
        <w:rPr>
          <w:spacing w:val="-2"/>
        </w:rPr>
        <w:t xml:space="preserve"> </w:t>
      </w:r>
      <w:r>
        <w:t>чтения:</w:t>
      </w:r>
      <w:r>
        <w:rPr>
          <w:spacing w:val="-3"/>
        </w:rPr>
        <w:t xml:space="preserve"> </w:t>
      </w:r>
      <w:r>
        <w:t>произведения</w:t>
      </w:r>
      <w:r>
        <w:rPr>
          <w:spacing w:val="-3"/>
        </w:rPr>
        <w:t xml:space="preserve"> </w:t>
      </w:r>
      <w:r>
        <w:t>Д.</w:t>
      </w:r>
      <w:r>
        <w:rPr>
          <w:spacing w:val="-6"/>
        </w:rPr>
        <w:t xml:space="preserve"> </w:t>
      </w:r>
      <w:r>
        <w:t>Н.</w:t>
      </w:r>
      <w:r>
        <w:rPr>
          <w:spacing w:val="-6"/>
        </w:rPr>
        <w:t xml:space="preserve"> </w:t>
      </w:r>
      <w:r>
        <w:t>Мамина-Сибиряка,</w:t>
      </w:r>
      <w:r>
        <w:rPr>
          <w:spacing w:val="-1"/>
        </w:rPr>
        <w:t xml:space="preserve"> </w:t>
      </w:r>
      <w:r>
        <w:t>К.</w:t>
      </w:r>
      <w:r>
        <w:rPr>
          <w:spacing w:val="-1"/>
        </w:rPr>
        <w:t xml:space="preserve"> </w:t>
      </w:r>
      <w:r>
        <w:t>Г.</w:t>
      </w:r>
      <w:r>
        <w:rPr>
          <w:spacing w:val="-1"/>
        </w:rPr>
        <w:t xml:space="preserve"> </w:t>
      </w:r>
      <w:r>
        <w:t>Паустовского,</w:t>
      </w:r>
      <w:r>
        <w:rPr>
          <w:spacing w:val="-2"/>
        </w:rPr>
        <w:t xml:space="preserve"> </w:t>
      </w:r>
      <w:r>
        <w:t>М.</w:t>
      </w:r>
      <w:r>
        <w:rPr>
          <w:spacing w:val="-5"/>
        </w:rPr>
        <w:t xml:space="preserve"> </w:t>
      </w:r>
      <w:r>
        <w:t>М.</w:t>
      </w:r>
      <w:r>
        <w:rPr>
          <w:spacing w:val="-6"/>
        </w:rPr>
        <w:t xml:space="preserve"> </w:t>
      </w:r>
      <w:r>
        <w:t>Пришвина,</w:t>
      </w:r>
      <w:r>
        <w:rPr>
          <w:spacing w:val="-6"/>
        </w:rPr>
        <w:t xml:space="preserve"> </w:t>
      </w:r>
      <w:r>
        <w:t>Б.</w:t>
      </w:r>
      <w:r>
        <w:rPr>
          <w:spacing w:val="-6"/>
        </w:rPr>
        <w:t xml:space="preserve"> </w:t>
      </w:r>
      <w:r>
        <w:t>С.</w:t>
      </w:r>
      <w:r>
        <w:rPr>
          <w:spacing w:val="-1"/>
        </w:rPr>
        <w:t xml:space="preserve"> </w:t>
      </w:r>
      <w:r>
        <w:t>Житкова.</w:t>
      </w:r>
      <w:r>
        <w:rPr>
          <w:spacing w:val="-2"/>
        </w:rPr>
        <w:t xml:space="preserve"> </w:t>
      </w:r>
      <w:r>
        <w:t>Особенности</w:t>
      </w:r>
      <w:r>
        <w:rPr>
          <w:spacing w:val="-2"/>
        </w:rPr>
        <w:t xml:space="preserve"> </w:t>
      </w:r>
      <w:r>
        <w:t>рассказа:</w:t>
      </w:r>
      <w:r>
        <w:rPr>
          <w:spacing w:val="-3"/>
        </w:rPr>
        <w:t xml:space="preserve"> </w:t>
      </w:r>
      <w:r>
        <w:t>тема,</w:t>
      </w:r>
      <w:r>
        <w:rPr>
          <w:spacing w:val="-6"/>
        </w:rPr>
        <w:t xml:space="preserve"> </w:t>
      </w:r>
      <w:r>
        <w:t>герои,</w:t>
      </w:r>
      <w:r>
        <w:rPr>
          <w:spacing w:val="-57"/>
        </w:rPr>
        <w:t xml:space="preserve"> </w:t>
      </w:r>
      <w:r>
        <w:t>реальность</w:t>
      </w:r>
      <w:r>
        <w:rPr>
          <w:spacing w:val="-2"/>
        </w:rPr>
        <w:t xml:space="preserve"> </w:t>
      </w:r>
      <w:r>
        <w:t>событий,</w:t>
      </w:r>
      <w:r>
        <w:rPr>
          <w:spacing w:val="4"/>
        </w:rPr>
        <w:t xml:space="preserve"> </w:t>
      </w:r>
      <w:r>
        <w:t>композиция,</w:t>
      </w:r>
      <w:r>
        <w:rPr>
          <w:spacing w:val="-6"/>
        </w:rPr>
        <w:t xml:space="preserve"> </w:t>
      </w:r>
      <w:r>
        <w:t>объекты описания</w:t>
      </w:r>
      <w:r>
        <w:rPr>
          <w:spacing w:val="2"/>
        </w:rPr>
        <w:t xml:space="preserve"> </w:t>
      </w:r>
      <w:r>
        <w:t>(портрет</w:t>
      </w:r>
      <w:r>
        <w:rPr>
          <w:spacing w:val="-4"/>
        </w:rPr>
        <w:t xml:space="preserve"> </w:t>
      </w:r>
      <w:r>
        <w:t>героя,</w:t>
      </w:r>
      <w:r>
        <w:rPr>
          <w:spacing w:val="-1"/>
        </w:rPr>
        <w:t xml:space="preserve"> </w:t>
      </w:r>
      <w:r>
        <w:t>описание</w:t>
      </w:r>
      <w:r>
        <w:rPr>
          <w:spacing w:val="1"/>
        </w:rPr>
        <w:t xml:space="preserve"> </w:t>
      </w:r>
      <w:r>
        <w:t>интерьера).</w:t>
      </w:r>
    </w:p>
    <w:p w14:paraId="1BA09D3F" w14:textId="77777777" w:rsidR="00927B14" w:rsidRDefault="00000000">
      <w:pPr>
        <w:pStyle w:val="a3"/>
        <w:spacing w:before="4"/>
        <w:ind w:left="1450"/>
      </w:pPr>
      <w:r>
        <w:t>Произведения</w:t>
      </w:r>
      <w:r>
        <w:rPr>
          <w:spacing w:val="-3"/>
        </w:rPr>
        <w:t xml:space="preserve"> </w:t>
      </w:r>
      <w:r>
        <w:t>для</w:t>
      </w:r>
      <w:r>
        <w:rPr>
          <w:spacing w:val="-3"/>
        </w:rPr>
        <w:t xml:space="preserve"> </w:t>
      </w:r>
      <w:r>
        <w:t>чтения:</w:t>
      </w:r>
      <w:r>
        <w:rPr>
          <w:spacing w:val="-3"/>
        </w:rPr>
        <w:t xml:space="preserve"> </w:t>
      </w:r>
      <w:r>
        <w:t>Б.С.</w:t>
      </w:r>
      <w:r>
        <w:rPr>
          <w:spacing w:val="-6"/>
        </w:rPr>
        <w:t xml:space="preserve"> </w:t>
      </w:r>
      <w:r>
        <w:t>Житков</w:t>
      </w:r>
      <w:r>
        <w:rPr>
          <w:spacing w:val="-6"/>
        </w:rPr>
        <w:t xml:space="preserve"> </w:t>
      </w:r>
      <w:r>
        <w:t>«Про</w:t>
      </w:r>
      <w:r>
        <w:rPr>
          <w:spacing w:val="-3"/>
        </w:rPr>
        <w:t xml:space="preserve"> </w:t>
      </w:r>
      <w:r>
        <w:t>обезьянку»,</w:t>
      </w:r>
      <w:r>
        <w:rPr>
          <w:spacing w:val="-1"/>
        </w:rPr>
        <w:t xml:space="preserve"> </w:t>
      </w:r>
      <w:r>
        <w:t>К.Г.</w:t>
      </w:r>
      <w:r>
        <w:rPr>
          <w:spacing w:val="-1"/>
        </w:rPr>
        <w:t xml:space="preserve"> </w:t>
      </w:r>
      <w:r>
        <w:t>Паустовский</w:t>
      </w:r>
      <w:r>
        <w:rPr>
          <w:spacing w:val="-2"/>
        </w:rPr>
        <w:t xml:space="preserve"> </w:t>
      </w:r>
      <w:r>
        <w:t>«Барсучий</w:t>
      </w:r>
      <w:r>
        <w:rPr>
          <w:spacing w:val="-2"/>
        </w:rPr>
        <w:t xml:space="preserve"> </w:t>
      </w:r>
      <w:r>
        <w:t>нос»,</w:t>
      </w:r>
      <w:r>
        <w:rPr>
          <w:spacing w:val="-1"/>
        </w:rPr>
        <w:t xml:space="preserve"> </w:t>
      </w:r>
      <w:r>
        <w:t>«Кот-ворюга»,</w:t>
      </w:r>
      <w:r>
        <w:rPr>
          <w:spacing w:val="-2"/>
        </w:rPr>
        <w:t xml:space="preserve"> </w:t>
      </w:r>
      <w:r>
        <w:t>Д.Н.</w:t>
      </w:r>
      <w:r>
        <w:rPr>
          <w:spacing w:val="-5"/>
        </w:rPr>
        <w:t xml:space="preserve"> </w:t>
      </w:r>
      <w:r>
        <w:t>Мамин-Сибиряк</w:t>
      </w:r>
    </w:p>
    <w:p w14:paraId="7BBD4C28" w14:textId="77777777" w:rsidR="00927B14" w:rsidRDefault="00000000">
      <w:pPr>
        <w:pStyle w:val="a3"/>
        <w:spacing w:before="41"/>
      </w:pPr>
      <w:r>
        <w:t>«Приёмыш»</w:t>
      </w:r>
      <w:r>
        <w:rPr>
          <w:spacing w:val="-5"/>
        </w:rPr>
        <w:t xml:space="preserve"> </w:t>
      </w:r>
      <w:r>
        <w:t>и другое</w:t>
      </w:r>
      <w:r>
        <w:rPr>
          <w:spacing w:val="-2"/>
        </w:rPr>
        <w:t xml:space="preserve"> </w:t>
      </w:r>
      <w:r>
        <w:t>(по</w:t>
      </w:r>
      <w:r>
        <w:rPr>
          <w:spacing w:val="-2"/>
        </w:rPr>
        <w:t xml:space="preserve"> </w:t>
      </w:r>
      <w:r>
        <w:t>выбору).</w:t>
      </w:r>
    </w:p>
    <w:p w14:paraId="281F854E" w14:textId="77777777" w:rsidR="00927B14" w:rsidRDefault="00000000">
      <w:pPr>
        <w:pStyle w:val="a3"/>
        <w:spacing w:before="41" w:line="276" w:lineRule="auto"/>
        <w:ind w:right="1077" w:firstLine="600"/>
      </w:pPr>
      <w:r>
        <w:rPr>
          <w:i/>
        </w:rPr>
        <w:t>Произведения о детях</w:t>
      </w:r>
      <w:r>
        <w:t>. Дети – герои произведений: раскрытие тем «Разные детские судьбы», «Дети на войне». Отличие автора от героя и</w:t>
      </w:r>
      <w:r>
        <w:rPr>
          <w:spacing w:val="-57"/>
        </w:rPr>
        <w:t xml:space="preserve"> </w:t>
      </w:r>
      <w:r>
        <w:t>рассказчика. Герой художественного произведения: время и место проживания, особенности внешнего вида и характера. Историческая</w:t>
      </w:r>
      <w:r>
        <w:rPr>
          <w:spacing w:val="1"/>
        </w:rPr>
        <w:t xml:space="preserve"> </w:t>
      </w:r>
      <w:r>
        <w:t>обстановка как фон создания произведения: судьбы крестьянских детей, дети на войне (произведения по выбору двух-трёх авторов). Основные</w:t>
      </w:r>
      <w:r>
        <w:rPr>
          <w:spacing w:val="-57"/>
        </w:rPr>
        <w:t xml:space="preserve"> </w:t>
      </w:r>
      <w:r>
        <w:t>события</w:t>
      </w:r>
      <w:r>
        <w:rPr>
          <w:spacing w:val="-4"/>
        </w:rPr>
        <w:t xml:space="preserve"> </w:t>
      </w:r>
      <w:r>
        <w:t>сюжета,</w:t>
      </w:r>
      <w:r>
        <w:rPr>
          <w:spacing w:val="-2"/>
        </w:rPr>
        <w:t xml:space="preserve"> </w:t>
      </w:r>
      <w:r>
        <w:t>отношение к</w:t>
      </w:r>
      <w:r>
        <w:rPr>
          <w:spacing w:val="-1"/>
        </w:rPr>
        <w:t xml:space="preserve"> </w:t>
      </w:r>
      <w:r>
        <w:t>ним</w:t>
      </w:r>
      <w:r>
        <w:rPr>
          <w:spacing w:val="-2"/>
        </w:rPr>
        <w:t xml:space="preserve"> </w:t>
      </w:r>
      <w:r>
        <w:t>героев</w:t>
      </w:r>
      <w:r>
        <w:rPr>
          <w:spacing w:val="-2"/>
        </w:rPr>
        <w:t xml:space="preserve"> </w:t>
      </w:r>
      <w:r>
        <w:t>произведения.</w:t>
      </w:r>
      <w:r>
        <w:rPr>
          <w:spacing w:val="3"/>
        </w:rPr>
        <w:t xml:space="preserve"> </w:t>
      </w:r>
      <w:r>
        <w:t>Оценка нравственных</w:t>
      </w:r>
      <w:r>
        <w:rPr>
          <w:spacing w:val="-4"/>
        </w:rPr>
        <w:t xml:space="preserve"> </w:t>
      </w:r>
      <w:r>
        <w:t>качеств,</w:t>
      </w:r>
      <w:r>
        <w:rPr>
          <w:spacing w:val="3"/>
        </w:rPr>
        <w:t xml:space="preserve"> </w:t>
      </w:r>
      <w:r>
        <w:t>проявляющихся</w:t>
      </w:r>
      <w:r>
        <w:rPr>
          <w:spacing w:val="1"/>
        </w:rPr>
        <w:t xml:space="preserve"> </w:t>
      </w:r>
      <w:r>
        <w:t>в</w:t>
      </w:r>
      <w:r>
        <w:rPr>
          <w:spacing w:val="2"/>
        </w:rPr>
        <w:t xml:space="preserve"> </w:t>
      </w:r>
      <w:r>
        <w:t>военное</w:t>
      </w:r>
      <w:r>
        <w:rPr>
          <w:spacing w:val="-5"/>
        </w:rPr>
        <w:t xml:space="preserve"> </w:t>
      </w:r>
      <w:r>
        <w:t>время.</w:t>
      </w:r>
    </w:p>
    <w:p w14:paraId="5C49D508" w14:textId="77777777" w:rsidR="00927B14" w:rsidRDefault="00000000">
      <w:pPr>
        <w:pStyle w:val="a3"/>
        <w:spacing w:line="274" w:lineRule="exact"/>
        <w:ind w:left="1450"/>
      </w:pPr>
      <w:r>
        <w:t>Произведения</w:t>
      </w:r>
      <w:r>
        <w:rPr>
          <w:spacing w:val="-3"/>
        </w:rPr>
        <w:t xml:space="preserve"> </w:t>
      </w:r>
      <w:r>
        <w:t>для</w:t>
      </w:r>
      <w:r>
        <w:rPr>
          <w:spacing w:val="-3"/>
        </w:rPr>
        <w:t xml:space="preserve"> </w:t>
      </w:r>
      <w:r>
        <w:t>чтения:</w:t>
      </w:r>
      <w:r>
        <w:rPr>
          <w:spacing w:val="-3"/>
        </w:rPr>
        <w:t xml:space="preserve"> </w:t>
      </w:r>
      <w:r>
        <w:t>Л.</w:t>
      </w:r>
      <w:r>
        <w:rPr>
          <w:spacing w:val="-1"/>
        </w:rPr>
        <w:t xml:space="preserve"> </w:t>
      </w:r>
      <w:r>
        <w:t>Пантелеев</w:t>
      </w:r>
      <w:r>
        <w:rPr>
          <w:spacing w:val="-6"/>
        </w:rPr>
        <w:t xml:space="preserve"> </w:t>
      </w:r>
      <w:r>
        <w:t>«На</w:t>
      </w:r>
      <w:r>
        <w:rPr>
          <w:spacing w:val="-4"/>
        </w:rPr>
        <w:t xml:space="preserve"> </w:t>
      </w:r>
      <w:r>
        <w:t>ялике»,</w:t>
      </w:r>
      <w:r>
        <w:rPr>
          <w:spacing w:val="-1"/>
        </w:rPr>
        <w:t xml:space="preserve"> </w:t>
      </w:r>
      <w:r>
        <w:t>А.</w:t>
      </w:r>
      <w:r>
        <w:rPr>
          <w:spacing w:val="-1"/>
        </w:rPr>
        <w:t xml:space="preserve"> </w:t>
      </w:r>
      <w:r>
        <w:t>Гайдар</w:t>
      </w:r>
      <w:r>
        <w:rPr>
          <w:spacing w:val="-3"/>
        </w:rPr>
        <w:t xml:space="preserve"> </w:t>
      </w:r>
      <w:r>
        <w:t>«Тимур</w:t>
      </w:r>
      <w:r>
        <w:rPr>
          <w:spacing w:val="-3"/>
        </w:rPr>
        <w:t xml:space="preserve"> </w:t>
      </w:r>
      <w:r>
        <w:t>и</w:t>
      </w:r>
      <w:r>
        <w:rPr>
          <w:spacing w:val="-2"/>
        </w:rPr>
        <w:t xml:space="preserve"> </w:t>
      </w:r>
      <w:r>
        <w:t>его</w:t>
      </w:r>
      <w:r>
        <w:rPr>
          <w:spacing w:val="-3"/>
        </w:rPr>
        <w:t xml:space="preserve"> </w:t>
      </w:r>
      <w:r>
        <w:t>команда»</w:t>
      </w:r>
      <w:r>
        <w:rPr>
          <w:spacing w:val="-7"/>
        </w:rPr>
        <w:t xml:space="preserve"> </w:t>
      </w:r>
      <w:r>
        <w:t>(отрывки),</w:t>
      </w:r>
      <w:r>
        <w:rPr>
          <w:spacing w:val="-1"/>
        </w:rPr>
        <w:t xml:space="preserve"> </w:t>
      </w:r>
      <w:r>
        <w:t>Л.</w:t>
      </w:r>
      <w:r>
        <w:rPr>
          <w:spacing w:val="-1"/>
        </w:rPr>
        <w:t xml:space="preserve"> </w:t>
      </w:r>
      <w:r>
        <w:t>Кассиль</w:t>
      </w:r>
      <w:r>
        <w:rPr>
          <w:spacing w:val="6"/>
        </w:rPr>
        <w:t xml:space="preserve"> </w:t>
      </w:r>
      <w:r>
        <w:t>и</w:t>
      </w:r>
      <w:r>
        <w:rPr>
          <w:spacing w:val="-2"/>
        </w:rPr>
        <w:t xml:space="preserve"> </w:t>
      </w:r>
      <w:r>
        <w:t>другие</w:t>
      </w:r>
      <w:r>
        <w:rPr>
          <w:spacing w:val="-3"/>
        </w:rPr>
        <w:t xml:space="preserve"> </w:t>
      </w:r>
      <w:r>
        <w:t>(по</w:t>
      </w:r>
      <w:r>
        <w:rPr>
          <w:spacing w:val="-3"/>
        </w:rPr>
        <w:t xml:space="preserve"> </w:t>
      </w:r>
      <w:r>
        <w:t>выбору)</w:t>
      </w:r>
    </w:p>
    <w:p w14:paraId="177E69A1" w14:textId="77777777" w:rsidR="00927B14" w:rsidRDefault="00000000">
      <w:pPr>
        <w:pStyle w:val="a3"/>
        <w:spacing w:before="41" w:line="278" w:lineRule="auto"/>
        <w:ind w:right="713" w:firstLine="600"/>
      </w:pPr>
      <w:r>
        <w:rPr>
          <w:i/>
        </w:rPr>
        <w:t xml:space="preserve">Юмористические произведения. </w:t>
      </w:r>
      <w:r>
        <w:t>Комичность как основа сюжета. Герой юмористического произведения. Средства выразительности текста</w:t>
      </w:r>
      <w:r>
        <w:rPr>
          <w:spacing w:val="1"/>
        </w:rPr>
        <w:t xml:space="preserve"> </w:t>
      </w:r>
      <w:r>
        <w:t>юмористического</w:t>
      </w:r>
      <w:r>
        <w:rPr>
          <w:spacing w:val="-3"/>
        </w:rPr>
        <w:t xml:space="preserve"> </w:t>
      </w:r>
      <w:r>
        <w:t>содержания:</w:t>
      </w:r>
      <w:r>
        <w:rPr>
          <w:spacing w:val="-2"/>
        </w:rPr>
        <w:t xml:space="preserve"> </w:t>
      </w:r>
      <w:r>
        <w:t>преувеличение.</w:t>
      </w:r>
      <w:r>
        <w:rPr>
          <w:spacing w:val="-6"/>
        </w:rPr>
        <w:t xml:space="preserve"> </w:t>
      </w:r>
      <w:r>
        <w:t>Авторы</w:t>
      </w:r>
      <w:r>
        <w:rPr>
          <w:spacing w:val="-1"/>
        </w:rPr>
        <w:t xml:space="preserve"> </w:t>
      </w:r>
      <w:r>
        <w:t>юмористических</w:t>
      </w:r>
      <w:r>
        <w:rPr>
          <w:spacing w:val="-7"/>
        </w:rPr>
        <w:t xml:space="preserve"> </w:t>
      </w:r>
      <w:r>
        <w:t>рассказов</w:t>
      </w:r>
      <w:r>
        <w:rPr>
          <w:spacing w:val="8"/>
        </w:rPr>
        <w:t xml:space="preserve"> </w:t>
      </w:r>
      <w:r>
        <w:t>(не</w:t>
      </w:r>
      <w:r>
        <w:rPr>
          <w:spacing w:val="-4"/>
        </w:rPr>
        <w:t xml:space="preserve"> </w:t>
      </w:r>
      <w:r>
        <w:t>менее</w:t>
      </w:r>
      <w:r>
        <w:rPr>
          <w:spacing w:val="-3"/>
        </w:rPr>
        <w:t xml:space="preserve"> </w:t>
      </w:r>
      <w:r>
        <w:t>двух</w:t>
      </w:r>
      <w:r>
        <w:rPr>
          <w:spacing w:val="-7"/>
        </w:rPr>
        <w:t xml:space="preserve"> </w:t>
      </w:r>
      <w:r>
        <w:t>произведений):</w:t>
      </w:r>
      <w:r>
        <w:rPr>
          <w:spacing w:val="-7"/>
        </w:rPr>
        <w:t xml:space="preserve"> </w:t>
      </w:r>
      <w:r>
        <w:t>Н.</w:t>
      </w:r>
      <w:r>
        <w:rPr>
          <w:spacing w:val="-6"/>
        </w:rPr>
        <w:t xml:space="preserve"> </w:t>
      </w:r>
      <w:r>
        <w:t>Н.</w:t>
      </w:r>
      <w:r>
        <w:rPr>
          <w:spacing w:val="-5"/>
        </w:rPr>
        <w:t xml:space="preserve"> </w:t>
      </w:r>
      <w:r>
        <w:t>Носов,</w:t>
      </w:r>
      <w:r>
        <w:rPr>
          <w:spacing w:val="-5"/>
        </w:rPr>
        <w:t xml:space="preserve"> </w:t>
      </w:r>
      <w:r>
        <w:t>В.Ю.</w:t>
      </w:r>
      <w:r>
        <w:rPr>
          <w:spacing w:val="-5"/>
        </w:rPr>
        <w:t xml:space="preserve"> </w:t>
      </w:r>
      <w:r>
        <w:t>Драгунский,</w:t>
      </w:r>
      <w:r>
        <w:rPr>
          <w:spacing w:val="-57"/>
        </w:rPr>
        <w:t xml:space="preserve"> </w:t>
      </w:r>
      <w:r>
        <w:t>М.</w:t>
      </w:r>
      <w:r>
        <w:rPr>
          <w:spacing w:val="3"/>
        </w:rPr>
        <w:t xml:space="preserve"> </w:t>
      </w:r>
      <w:r>
        <w:t>М.</w:t>
      </w:r>
      <w:r>
        <w:rPr>
          <w:spacing w:val="4"/>
        </w:rPr>
        <w:t xml:space="preserve"> </w:t>
      </w:r>
      <w:r>
        <w:t>Зощенко</w:t>
      </w:r>
      <w:r>
        <w:rPr>
          <w:spacing w:val="2"/>
        </w:rPr>
        <w:t xml:space="preserve"> </w:t>
      </w:r>
      <w:r>
        <w:t>и</w:t>
      </w:r>
      <w:r>
        <w:rPr>
          <w:spacing w:val="-2"/>
        </w:rPr>
        <w:t xml:space="preserve"> </w:t>
      </w:r>
      <w:r>
        <w:t>др.</w:t>
      </w:r>
    </w:p>
    <w:p w14:paraId="67A6F12B" w14:textId="77777777" w:rsidR="00927B14" w:rsidRDefault="00000000">
      <w:pPr>
        <w:pStyle w:val="a3"/>
        <w:spacing w:line="271" w:lineRule="exact"/>
        <w:ind w:left="1450"/>
      </w:pPr>
      <w:r>
        <w:t>Произведения</w:t>
      </w:r>
      <w:r>
        <w:rPr>
          <w:spacing w:val="-2"/>
        </w:rPr>
        <w:t xml:space="preserve"> </w:t>
      </w:r>
      <w:r>
        <w:t>для</w:t>
      </w:r>
      <w:r>
        <w:rPr>
          <w:spacing w:val="-2"/>
        </w:rPr>
        <w:t xml:space="preserve"> </w:t>
      </w:r>
      <w:r>
        <w:t>чтения:</w:t>
      </w:r>
      <w:r>
        <w:rPr>
          <w:spacing w:val="-1"/>
        </w:rPr>
        <w:t xml:space="preserve"> </w:t>
      </w:r>
      <w:r>
        <w:t>В.Ю.</w:t>
      </w:r>
      <w:r>
        <w:rPr>
          <w:spacing w:val="-4"/>
        </w:rPr>
        <w:t xml:space="preserve"> </w:t>
      </w:r>
      <w:r>
        <w:t>Драгунский</w:t>
      </w:r>
      <w:r>
        <w:rPr>
          <w:spacing w:val="-1"/>
        </w:rPr>
        <w:t xml:space="preserve"> </w:t>
      </w:r>
      <w:r>
        <w:t>«Денискины</w:t>
      </w:r>
      <w:r>
        <w:rPr>
          <w:spacing w:val="-1"/>
        </w:rPr>
        <w:t xml:space="preserve"> </w:t>
      </w:r>
      <w:r>
        <w:t>рассказы»</w:t>
      </w:r>
      <w:r>
        <w:rPr>
          <w:spacing w:val="-6"/>
        </w:rPr>
        <w:t xml:space="preserve"> </w:t>
      </w:r>
      <w:r>
        <w:t>(1-2</w:t>
      </w:r>
      <w:r>
        <w:rPr>
          <w:spacing w:val="-6"/>
        </w:rPr>
        <w:t xml:space="preserve"> </w:t>
      </w:r>
      <w:r>
        <w:t>произведения),</w:t>
      </w:r>
      <w:r>
        <w:rPr>
          <w:spacing w:val="-4"/>
        </w:rPr>
        <w:t xml:space="preserve"> </w:t>
      </w:r>
      <w:r>
        <w:t>Н.Н.</w:t>
      </w:r>
      <w:r>
        <w:rPr>
          <w:spacing w:val="-5"/>
        </w:rPr>
        <w:t xml:space="preserve"> </w:t>
      </w:r>
      <w:r>
        <w:t>Носов</w:t>
      </w:r>
      <w:r>
        <w:rPr>
          <w:spacing w:val="-4"/>
        </w:rPr>
        <w:t xml:space="preserve"> </w:t>
      </w:r>
      <w:r>
        <w:t>«Весёлая</w:t>
      </w:r>
      <w:r>
        <w:rPr>
          <w:spacing w:val="-2"/>
        </w:rPr>
        <w:t xml:space="preserve"> </w:t>
      </w:r>
      <w:r>
        <w:t>семейка»</w:t>
      </w:r>
      <w:r>
        <w:rPr>
          <w:spacing w:val="-6"/>
        </w:rPr>
        <w:t xml:space="preserve"> </w:t>
      </w:r>
      <w:r>
        <w:t>(1-2</w:t>
      </w:r>
      <w:r>
        <w:rPr>
          <w:spacing w:val="-1"/>
        </w:rPr>
        <w:t xml:space="preserve"> </w:t>
      </w:r>
      <w:r>
        <w:t>рассказа</w:t>
      </w:r>
      <w:r>
        <w:rPr>
          <w:spacing w:val="-3"/>
        </w:rPr>
        <w:t xml:space="preserve"> </w:t>
      </w:r>
      <w:r>
        <w:t>из</w:t>
      </w:r>
    </w:p>
    <w:p w14:paraId="0A7EFADB" w14:textId="77777777" w:rsidR="00927B14" w:rsidRDefault="00927B14">
      <w:pPr>
        <w:spacing w:line="271" w:lineRule="exact"/>
        <w:sectPr w:rsidR="00927B14" w:rsidSect="00232226">
          <w:pgSz w:w="16840" w:h="11910" w:orient="landscape"/>
          <w:pgMar w:top="1040" w:right="140" w:bottom="1160" w:left="0" w:header="0" w:footer="884" w:gutter="0"/>
          <w:cols w:space="720"/>
        </w:sectPr>
      </w:pPr>
    </w:p>
    <w:p w14:paraId="446A5D2E" w14:textId="77777777" w:rsidR="00927B14" w:rsidRDefault="00000000">
      <w:pPr>
        <w:pStyle w:val="a3"/>
        <w:spacing w:before="76"/>
      </w:pPr>
      <w:r>
        <w:lastRenderedPageBreak/>
        <w:t>цикла) и</w:t>
      </w:r>
      <w:r>
        <w:rPr>
          <w:spacing w:val="-6"/>
        </w:rPr>
        <w:t xml:space="preserve"> </w:t>
      </w:r>
      <w:r>
        <w:t>другие</w:t>
      </w:r>
      <w:r>
        <w:rPr>
          <w:spacing w:val="-3"/>
        </w:rPr>
        <w:t xml:space="preserve"> </w:t>
      </w:r>
      <w:r>
        <w:t>(по</w:t>
      </w:r>
      <w:r>
        <w:rPr>
          <w:spacing w:val="-2"/>
        </w:rPr>
        <w:t xml:space="preserve"> </w:t>
      </w:r>
      <w:r>
        <w:t>выбору).</w:t>
      </w:r>
    </w:p>
    <w:p w14:paraId="3F857B56" w14:textId="77777777" w:rsidR="00927B14" w:rsidRDefault="00000000">
      <w:pPr>
        <w:pStyle w:val="a3"/>
        <w:spacing w:before="41" w:line="278" w:lineRule="auto"/>
        <w:ind w:right="713" w:firstLine="600"/>
      </w:pPr>
      <w:r>
        <w:rPr>
          <w:i/>
        </w:rPr>
        <w:t xml:space="preserve">Зарубежная литература. </w:t>
      </w:r>
      <w:r>
        <w:t>Круг чтения (произведения двух-трёх авторов по выбору): литературные сказки Ш. Перро, Х.-К. Андерсена, Р.</w:t>
      </w:r>
      <w:r>
        <w:rPr>
          <w:spacing w:val="1"/>
        </w:rPr>
        <w:t xml:space="preserve"> </w:t>
      </w:r>
      <w:r>
        <w:t>Киплинга. Особенности</w:t>
      </w:r>
      <w:r>
        <w:rPr>
          <w:spacing w:val="-2"/>
        </w:rPr>
        <w:t xml:space="preserve"> </w:t>
      </w:r>
      <w:r>
        <w:t>авторских</w:t>
      </w:r>
      <w:r>
        <w:rPr>
          <w:spacing w:val="-8"/>
        </w:rPr>
        <w:t xml:space="preserve"> </w:t>
      </w:r>
      <w:r>
        <w:t>сказок</w:t>
      </w:r>
      <w:r>
        <w:rPr>
          <w:spacing w:val="-4"/>
        </w:rPr>
        <w:t xml:space="preserve"> </w:t>
      </w:r>
      <w:r>
        <w:t>(сюжет, язык,</w:t>
      </w:r>
      <w:r>
        <w:rPr>
          <w:spacing w:val="-6"/>
        </w:rPr>
        <w:t xml:space="preserve"> </w:t>
      </w:r>
      <w:r>
        <w:t>герои). Рассказы</w:t>
      </w:r>
      <w:r>
        <w:rPr>
          <w:spacing w:val="-11"/>
        </w:rPr>
        <w:t xml:space="preserve"> </w:t>
      </w:r>
      <w:r>
        <w:t>о</w:t>
      </w:r>
      <w:r>
        <w:rPr>
          <w:spacing w:val="-2"/>
        </w:rPr>
        <w:t xml:space="preserve"> </w:t>
      </w:r>
      <w:r>
        <w:t>животных</w:t>
      </w:r>
      <w:r>
        <w:rPr>
          <w:spacing w:val="-8"/>
        </w:rPr>
        <w:t xml:space="preserve"> </w:t>
      </w:r>
      <w:r>
        <w:t>зарубежных</w:t>
      </w:r>
      <w:r>
        <w:rPr>
          <w:spacing w:val="-7"/>
        </w:rPr>
        <w:t xml:space="preserve"> </w:t>
      </w:r>
      <w:r>
        <w:t>писателей.</w:t>
      </w:r>
      <w:r>
        <w:rPr>
          <w:spacing w:val="-1"/>
        </w:rPr>
        <w:t xml:space="preserve"> </w:t>
      </w:r>
      <w:r>
        <w:t>Известные</w:t>
      </w:r>
      <w:r>
        <w:rPr>
          <w:spacing w:val="-8"/>
        </w:rPr>
        <w:t xml:space="preserve"> </w:t>
      </w:r>
      <w:r>
        <w:t>переводчики</w:t>
      </w:r>
      <w:r>
        <w:rPr>
          <w:spacing w:val="-2"/>
        </w:rPr>
        <w:t xml:space="preserve"> </w:t>
      </w:r>
      <w:r>
        <w:t>зарубежной</w:t>
      </w:r>
      <w:r>
        <w:rPr>
          <w:spacing w:val="-57"/>
        </w:rPr>
        <w:t xml:space="preserve"> </w:t>
      </w:r>
      <w:r>
        <w:t>литературы:</w:t>
      </w:r>
      <w:r>
        <w:rPr>
          <w:spacing w:val="1"/>
        </w:rPr>
        <w:t xml:space="preserve"> </w:t>
      </w:r>
      <w:r>
        <w:t>С.</w:t>
      </w:r>
      <w:r>
        <w:rPr>
          <w:spacing w:val="4"/>
        </w:rPr>
        <w:t xml:space="preserve"> </w:t>
      </w:r>
      <w:r>
        <w:t>Я.</w:t>
      </w:r>
      <w:r>
        <w:rPr>
          <w:spacing w:val="-1"/>
        </w:rPr>
        <w:t xml:space="preserve"> </w:t>
      </w:r>
      <w:r>
        <w:t>Маршак,</w:t>
      </w:r>
      <w:r>
        <w:rPr>
          <w:spacing w:val="4"/>
        </w:rPr>
        <w:t xml:space="preserve"> </w:t>
      </w:r>
      <w:r>
        <w:t>К.</w:t>
      </w:r>
      <w:r>
        <w:rPr>
          <w:spacing w:val="-2"/>
        </w:rPr>
        <w:t xml:space="preserve"> </w:t>
      </w:r>
      <w:r>
        <w:t>И.</w:t>
      </w:r>
      <w:r>
        <w:rPr>
          <w:spacing w:val="-1"/>
        </w:rPr>
        <w:t xml:space="preserve"> </w:t>
      </w:r>
      <w:r>
        <w:t>Чуковский,</w:t>
      </w:r>
      <w:r>
        <w:rPr>
          <w:spacing w:val="4"/>
        </w:rPr>
        <w:t xml:space="preserve"> </w:t>
      </w:r>
      <w:r>
        <w:t>Б.</w:t>
      </w:r>
      <w:r>
        <w:rPr>
          <w:spacing w:val="-1"/>
        </w:rPr>
        <w:t xml:space="preserve"> </w:t>
      </w:r>
      <w:r>
        <w:t>В.</w:t>
      </w:r>
      <w:r>
        <w:rPr>
          <w:spacing w:val="3"/>
        </w:rPr>
        <w:t xml:space="preserve"> </w:t>
      </w:r>
      <w:r>
        <w:t>Заходер.</w:t>
      </w:r>
    </w:p>
    <w:p w14:paraId="7ED972F9" w14:textId="77777777" w:rsidR="00927B14" w:rsidRDefault="00000000">
      <w:pPr>
        <w:pStyle w:val="a3"/>
        <w:spacing w:line="271" w:lineRule="exact"/>
        <w:ind w:left="1450"/>
      </w:pPr>
      <w:r>
        <w:t>Произведения</w:t>
      </w:r>
      <w:r>
        <w:rPr>
          <w:spacing w:val="-4"/>
        </w:rPr>
        <w:t xml:space="preserve"> </w:t>
      </w:r>
      <w:r>
        <w:t>для</w:t>
      </w:r>
      <w:r>
        <w:rPr>
          <w:spacing w:val="-3"/>
        </w:rPr>
        <w:t xml:space="preserve"> </w:t>
      </w:r>
      <w:r>
        <w:t>чтения:</w:t>
      </w:r>
      <w:r>
        <w:rPr>
          <w:spacing w:val="-3"/>
        </w:rPr>
        <w:t xml:space="preserve"> </w:t>
      </w:r>
      <w:r>
        <w:t>Х.-К.</w:t>
      </w:r>
      <w:r>
        <w:rPr>
          <w:spacing w:val="-2"/>
        </w:rPr>
        <w:t xml:space="preserve"> </w:t>
      </w:r>
      <w:r>
        <w:t>Андерсен</w:t>
      </w:r>
      <w:r>
        <w:rPr>
          <w:spacing w:val="-2"/>
        </w:rPr>
        <w:t xml:space="preserve"> </w:t>
      </w:r>
      <w:r>
        <w:t>«Гадкий</w:t>
      </w:r>
      <w:r>
        <w:rPr>
          <w:spacing w:val="-2"/>
        </w:rPr>
        <w:t xml:space="preserve"> </w:t>
      </w:r>
      <w:r>
        <w:t>утёнок»,</w:t>
      </w:r>
      <w:r>
        <w:rPr>
          <w:spacing w:val="-2"/>
        </w:rPr>
        <w:t xml:space="preserve"> </w:t>
      </w:r>
      <w:r>
        <w:t>Ш.</w:t>
      </w:r>
      <w:r>
        <w:rPr>
          <w:spacing w:val="-1"/>
        </w:rPr>
        <w:t xml:space="preserve"> </w:t>
      </w:r>
      <w:r>
        <w:t>Перро «Подарок</w:t>
      </w:r>
      <w:r>
        <w:rPr>
          <w:spacing w:val="-5"/>
        </w:rPr>
        <w:t xml:space="preserve"> </w:t>
      </w:r>
      <w:r>
        <w:t>феи»</w:t>
      </w:r>
      <w:r>
        <w:rPr>
          <w:spacing w:val="-4"/>
        </w:rPr>
        <w:t xml:space="preserve"> </w:t>
      </w:r>
      <w:r>
        <w:t>и</w:t>
      </w:r>
      <w:r>
        <w:rPr>
          <w:spacing w:val="-2"/>
        </w:rPr>
        <w:t xml:space="preserve"> </w:t>
      </w:r>
      <w:r>
        <w:t>другие</w:t>
      </w:r>
      <w:r>
        <w:rPr>
          <w:spacing w:val="-4"/>
        </w:rPr>
        <w:t xml:space="preserve"> </w:t>
      </w:r>
      <w:r>
        <w:t>(по</w:t>
      </w:r>
      <w:r>
        <w:rPr>
          <w:spacing w:val="-4"/>
        </w:rPr>
        <w:t xml:space="preserve"> </w:t>
      </w:r>
      <w:r>
        <w:t>выбору).</w:t>
      </w:r>
    </w:p>
    <w:p w14:paraId="771CA766" w14:textId="77777777" w:rsidR="00927B14" w:rsidRDefault="00000000">
      <w:pPr>
        <w:pStyle w:val="a3"/>
        <w:spacing w:before="41" w:line="276" w:lineRule="auto"/>
        <w:ind w:right="1253" w:firstLine="600"/>
      </w:pPr>
      <w:r>
        <w:rPr>
          <w:i/>
        </w:rPr>
        <w:t xml:space="preserve">Библиографическая культура (работа с детской книгой и справочной литературой). </w:t>
      </w:r>
      <w:r>
        <w:t>Ценность чтения художественной литературы и</w:t>
      </w:r>
      <w:r>
        <w:rPr>
          <w:spacing w:val="1"/>
        </w:rPr>
        <w:t xml:space="preserve"> </w:t>
      </w:r>
      <w:r>
        <w:t>фольклора, осознание важности читательской деятельности. Использование с учётом учебных задач аппарата издания (обложка, оглавление,</w:t>
      </w:r>
      <w:r>
        <w:rPr>
          <w:spacing w:val="1"/>
        </w:rPr>
        <w:t xml:space="preserve"> </w:t>
      </w:r>
      <w:r>
        <w:t>аннотация, предисловие, иллюстрации). Правила юного читателя. Книга как особый вид искусства. Общее представление о первых книгах на</w:t>
      </w:r>
      <w:r>
        <w:rPr>
          <w:spacing w:val="-57"/>
        </w:rPr>
        <w:t xml:space="preserve"> </w:t>
      </w:r>
      <w:r>
        <w:t>Руси,</w:t>
      </w:r>
      <w:r>
        <w:rPr>
          <w:spacing w:val="3"/>
        </w:rPr>
        <w:t xml:space="preserve"> </w:t>
      </w:r>
      <w:r>
        <w:t>знакомство</w:t>
      </w:r>
      <w:r>
        <w:rPr>
          <w:spacing w:val="2"/>
        </w:rPr>
        <w:t xml:space="preserve"> </w:t>
      </w:r>
      <w:r>
        <w:t>с</w:t>
      </w:r>
      <w:r>
        <w:rPr>
          <w:spacing w:val="1"/>
        </w:rPr>
        <w:t xml:space="preserve"> </w:t>
      </w:r>
      <w:r>
        <w:t>рукописными</w:t>
      </w:r>
      <w:r>
        <w:rPr>
          <w:spacing w:val="-2"/>
        </w:rPr>
        <w:t xml:space="preserve"> </w:t>
      </w:r>
      <w:r>
        <w:t>книгами.</w:t>
      </w:r>
    </w:p>
    <w:p w14:paraId="214EF875" w14:textId="77777777" w:rsidR="00927B14" w:rsidRDefault="00000000">
      <w:pPr>
        <w:pStyle w:val="a3"/>
        <w:spacing w:line="278" w:lineRule="auto"/>
        <w:ind w:right="713" w:firstLine="600"/>
      </w:pPr>
      <w:r>
        <w:t>Изучение</w:t>
      </w:r>
      <w:r>
        <w:rPr>
          <w:spacing w:val="-5"/>
        </w:rPr>
        <w:t xml:space="preserve"> </w:t>
      </w:r>
      <w:r>
        <w:t>литературного</w:t>
      </w:r>
      <w:r>
        <w:rPr>
          <w:spacing w:val="1"/>
        </w:rPr>
        <w:t xml:space="preserve"> </w:t>
      </w:r>
      <w:r>
        <w:t>чтения</w:t>
      </w:r>
      <w:r>
        <w:rPr>
          <w:spacing w:val="-8"/>
        </w:rPr>
        <w:t xml:space="preserve"> </w:t>
      </w:r>
      <w:r>
        <w:t>в</w:t>
      </w:r>
      <w:r>
        <w:rPr>
          <w:spacing w:val="-3"/>
        </w:rPr>
        <w:t xml:space="preserve"> </w:t>
      </w:r>
      <w:r>
        <w:t>3</w:t>
      </w:r>
      <w:r>
        <w:rPr>
          <w:spacing w:val="-3"/>
        </w:rPr>
        <w:t xml:space="preserve"> </w:t>
      </w:r>
      <w:r>
        <w:t>классе</w:t>
      </w:r>
      <w:r>
        <w:rPr>
          <w:spacing w:val="-4"/>
        </w:rPr>
        <w:t xml:space="preserve"> </w:t>
      </w:r>
      <w:r>
        <w:t>способствует</w:t>
      </w:r>
      <w:r>
        <w:rPr>
          <w:spacing w:val="-4"/>
        </w:rPr>
        <w:t xml:space="preserve"> </w:t>
      </w:r>
      <w:r>
        <w:t>освоению</w:t>
      </w:r>
      <w:r>
        <w:rPr>
          <w:spacing w:val="-5"/>
        </w:rPr>
        <w:t xml:space="preserve"> </w:t>
      </w:r>
      <w:r>
        <w:t>ряда</w:t>
      </w:r>
      <w:r>
        <w:rPr>
          <w:spacing w:val="-4"/>
        </w:rPr>
        <w:t xml:space="preserve"> </w:t>
      </w:r>
      <w:r>
        <w:t>универсальных</w:t>
      </w:r>
      <w:r>
        <w:rPr>
          <w:spacing w:val="-3"/>
        </w:rPr>
        <w:t xml:space="preserve"> </w:t>
      </w:r>
      <w:r>
        <w:t>учебных</w:t>
      </w:r>
      <w:r>
        <w:rPr>
          <w:spacing w:val="-8"/>
        </w:rPr>
        <w:t xml:space="preserve"> </w:t>
      </w:r>
      <w:r>
        <w:t>действий:</w:t>
      </w:r>
      <w:r>
        <w:rPr>
          <w:spacing w:val="-4"/>
        </w:rPr>
        <w:t xml:space="preserve"> </w:t>
      </w:r>
      <w:r>
        <w:t>познавательных</w:t>
      </w:r>
      <w:r>
        <w:rPr>
          <w:spacing w:val="-3"/>
        </w:rPr>
        <w:t xml:space="preserve"> </w:t>
      </w:r>
      <w:r>
        <w:t>универсальных</w:t>
      </w:r>
      <w:r>
        <w:rPr>
          <w:spacing w:val="-57"/>
        </w:rPr>
        <w:t xml:space="preserve"> </w:t>
      </w:r>
      <w:r>
        <w:t>учебных действий, коммуникативных универсальных учебных действий, регулятивных универсальных учебных действий, совместной</w:t>
      </w:r>
      <w:r>
        <w:rPr>
          <w:spacing w:val="1"/>
        </w:rPr>
        <w:t xml:space="preserve"> </w:t>
      </w:r>
      <w:r>
        <w:t>деятельности.</w:t>
      </w:r>
    </w:p>
    <w:p w14:paraId="6D9E527B" w14:textId="77777777" w:rsidR="00927B14" w:rsidRDefault="00000000">
      <w:pPr>
        <w:spacing w:line="276" w:lineRule="auto"/>
        <w:ind w:left="850" w:right="756" w:firstLine="600"/>
        <w:rPr>
          <w:sz w:val="24"/>
        </w:rPr>
      </w:pPr>
      <w:r>
        <w:rPr>
          <w:i/>
          <w:sz w:val="24"/>
        </w:rPr>
        <w:t>Базовые</w:t>
      </w:r>
      <w:r>
        <w:rPr>
          <w:i/>
          <w:spacing w:val="-9"/>
          <w:sz w:val="24"/>
        </w:rPr>
        <w:t xml:space="preserve"> </w:t>
      </w:r>
      <w:r>
        <w:rPr>
          <w:i/>
          <w:sz w:val="24"/>
        </w:rPr>
        <w:t>логические</w:t>
      </w:r>
      <w:r>
        <w:rPr>
          <w:i/>
          <w:spacing w:val="-4"/>
          <w:sz w:val="24"/>
        </w:rPr>
        <w:t xml:space="preserve"> </w:t>
      </w:r>
      <w:r>
        <w:rPr>
          <w:i/>
          <w:sz w:val="24"/>
        </w:rPr>
        <w:t>и</w:t>
      </w:r>
      <w:r>
        <w:rPr>
          <w:i/>
          <w:spacing w:val="-2"/>
          <w:sz w:val="24"/>
        </w:rPr>
        <w:t xml:space="preserve"> </w:t>
      </w:r>
      <w:r>
        <w:rPr>
          <w:i/>
          <w:sz w:val="24"/>
        </w:rPr>
        <w:t>исследовательские</w:t>
      </w:r>
      <w:r>
        <w:rPr>
          <w:i/>
          <w:spacing w:val="-4"/>
          <w:sz w:val="24"/>
        </w:rPr>
        <w:t xml:space="preserve"> </w:t>
      </w:r>
      <w:r>
        <w:rPr>
          <w:i/>
          <w:sz w:val="24"/>
        </w:rPr>
        <w:t>действия</w:t>
      </w:r>
      <w:r>
        <w:rPr>
          <w:i/>
          <w:spacing w:val="-1"/>
          <w:sz w:val="24"/>
        </w:rPr>
        <w:t xml:space="preserve"> </w:t>
      </w:r>
      <w:r>
        <w:rPr>
          <w:sz w:val="24"/>
        </w:rPr>
        <w:t>как</w:t>
      </w:r>
      <w:r>
        <w:rPr>
          <w:spacing w:val="-5"/>
          <w:sz w:val="24"/>
        </w:rPr>
        <w:t xml:space="preserve"> </w:t>
      </w:r>
      <w:r>
        <w:rPr>
          <w:sz w:val="24"/>
        </w:rPr>
        <w:t>часть</w:t>
      </w:r>
      <w:r>
        <w:rPr>
          <w:spacing w:val="-2"/>
          <w:sz w:val="24"/>
        </w:rPr>
        <w:t xml:space="preserve"> </w:t>
      </w:r>
      <w:r>
        <w:rPr>
          <w:sz w:val="24"/>
        </w:rPr>
        <w:t>познавательных</w:t>
      </w:r>
      <w:r>
        <w:rPr>
          <w:spacing w:val="-8"/>
          <w:sz w:val="24"/>
        </w:rPr>
        <w:t xml:space="preserve"> </w:t>
      </w:r>
      <w:r>
        <w:rPr>
          <w:sz w:val="24"/>
        </w:rPr>
        <w:t>универсальных</w:t>
      </w:r>
      <w:r>
        <w:rPr>
          <w:spacing w:val="-3"/>
          <w:sz w:val="24"/>
        </w:rPr>
        <w:t xml:space="preserve"> </w:t>
      </w:r>
      <w:r>
        <w:rPr>
          <w:sz w:val="24"/>
        </w:rPr>
        <w:t>учебных</w:t>
      </w:r>
      <w:r>
        <w:rPr>
          <w:spacing w:val="-8"/>
          <w:sz w:val="24"/>
        </w:rPr>
        <w:t xml:space="preserve"> </w:t>
      </w:r>
      <w:r>
        <w:rPr>
          <w:sz w:val="24"/>
        </w:rPr>
        <w:t>действий</w:t>
      </w:r>
      <w:r>
        <w:rPr>
          <w:spacing w:val="-2"/>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14:paraId="6DCF1871" w14:textId="77777777" w:rsidR="00927B14" w:rsidRDefault="00000000">
      <w:pPr>
        <w:pStyle w:val="a6"/>
        <w:numPr>
          <w:ilvl w:val="0"/>
          <w:numId w:val="108"/>
        </w:numPr>
        <w:tabs>
          <w:tab w:val="left" w:pos="1809"/>
          <w:tab w:val="left" w:pos="1811"/>
        </w:tabs>
        <w:ind w:hanging="361"/>
        <w:rPr>
          <w:sz w:val="24"/>
        </w:rPr>
      </w:pPr>
      <w:r>
        <w:rPr>
          <w:sz w:val="24"/>
        </w:rPr>
        <w:t>читать</w:t>
      </w:r>
      <w:r>
        <w:rPr>
          <w:spacing w:val="-1"/>
          <w:sz w:val="24"/>
        </w:rPr>
        <w:t xml:space="preserve"> </w:t>
      </w:r>
      <w:r>
        <w:rPr>
          <w:sz w:val="24"/>
        </w:rPr>
        <w:t>доступные</w:t>
      </w:r>
      <w:r>
        <w:rPr>
          <w:spacing w:val="-2"/>
          <w:sz w:val="24"/>
        </w:rPr>
        <w:t xml:space="preserve"> </w:t>
      </w:r>
      <w:r>
        <w:rPr>
          <w:sz w:val="24"/>
        </w:rPr>
        <w:t>по</w:t>
      </w:r>
      <w:r>
        <w:rPr>
          <w:spacing w:val="-2"/>
          <w:sz w:val="24"/>
        </w:rPr>
        <w:t xml:space="preserve"> </w:t>
      </w:r>
      <w:r>
        <w:rPr>
          <w:sz w:val="24"/>
        </w:rPr>
        <w:t>восприятию</w:t>
      </w:r>
      <w:r>
        <w:rPr>
          <w:spacing w:val="-3"/>
          <w:sz w:val="24"/>
        </w:rPr>
        <w:t xml:space="preserve"> </w:t>
      </w:r>
      <w:r>
        <w:rPr>
          <w:sz w:val="24"/>
        </w:rPr>
        <w:t>и</w:t>
      </w:r>
      <w:r>
        <w:rPr>
          <w:spacing w:val="-6"/>
          <w:sz w:val="24"/>
        </w:rPr>
        <w:t xml:space="preserve"> </w:t>
      </w:r>
      <w:r>
        <w:rPr>
          <w:sz w:val="24"/>
        </w:rPr>
        <w:t>небольшие</w:t>
      </w:r>
      <w:r>
        <w:rPr>
          <w:spacing w:val="-7"/>
          <w:sz w:val="24"/>
        </w:rPr>
        <w:t xml:space="preserve"> </w:t>
      </w:r>
      <w:r>
        <w:rPr>
          <w:sz w:val="24"/>
        </w:rPr>
        <w:t>по</w:t>
      </w:r>
      <w:r>
        <w:rPr>
          <w:spacing w:val="-6"/>
          <w:sz w:val="24"/>
        </w:rPr>
        <w:t xml:space="preserve"> </w:t>
      </w:r>
      <w:r>
        <w:rPr>
          <w:sz w:val="24"/>
        </w:rPr>
        <w:t>объёму</w:t>
      </w:r>
      <w:r>
        <w:rPr>
          <w:spacing w:val="-11"/>
          <w:sz w:val="24"/>
        </w:rPr>
        <w:t xml:space="preserve"> </w:t>
      </w:r>
      <w:r>
        <w:rPr>
          <w:sz w:val="24"/>
        </w:rPr>
        <w:t>прозаические</w:t>
      </w:r>
      <w:r>
        <w:rPr>
          <w:spacing w:val="-2"/>
          <w:sz w:val="24"/>
        </w:rPr>
        <w:t xml:space="preserve"> </w:t>
      </w:r>
      <w:r>
        <w:rPr>
          <w:sz w:val="24"/>
        </w:rPr>
        <w:t>и</w:t>
      </w:r>
      <w:r>
        <w:rPr>
          <w:spacing w:val="-1"/>
          <w:sz w:val="24"/>
        </w:rPr>
        <w:t xml:space="preserve"> </w:t>
      </w:r>
      <w:r>
        <w:rPr>
          <w:sz w:val="24"/>
        </w:rPr>
        <w:t>стихотворные</w:t>
      </w:r>
      <w:r>
        <w:rPr>
          <w:spacing w:val="-2"/>
          <w:sz w:val="24"/>
        </w:rPr>
        <w:t xml:space="preserve"> </w:t>
      </w:r>
      <w:r>
        <w:rPr>
          <w:sz w:val="24"/>
        </w:rPr>
        <w:t>произведения</w:t>
      </w:r>
      <w:r>
        <w:rPr>
          <w:spacing w:val="-2"/>
          <w:sz w:val="24"/>
        </w:rPr>
        <w:t xml:space="preserve"> </w:t>
      </w:r>
      <w:r>
        <w:rPr>
          <w:sz w:val="24"/>
        </w:rPr>
        <w:t>(без</w:t>
      </w:r>
      <w:r>
        <w:rPr>
          <w:spacing w:val="-5"/>
          <w:sz w:val="24"/>
        </w:rPr>
        <w:t xml:space="preserve"> </w:t>
      </w:r>
      <w:r>
        <w:rPr>
          <w:sz w:val="24"/>
        </w:rPr>
        <w:t>отметочного</w:t>
      </w:r>
      <w:r>
        <w:rPr>
          <w:spacing w:val="-6"/>
          <w:sz w:val="24"/>
        </w:rPr>
        <w:t xml:space="preserve"> </w:t>
      </w:r>
      <w:r>
        <w:rPr>
          <w:sz w:val="24"/>
        </w:rPr>
        <w:t>оценивания);</w:t>
      </w:r>
    </w:p>
    <w:p w14:paraId="3CE98649" w14:textId="77777777" w:rsidR="00927B14" w:rsidRDefault="00000000">
      <w:pPr>
        <w:pStyle w:val="a6"/>
        <w:numPr>
          <w:ilvl w:val="0"/>
          <w:numId w:val="108"/>
        </w:numPr>
        <w:tabs>
          <w:tab w:val="left" w:pos="1809"/>
          <w:tab w:val="left" w:pos="1811"/>
        </w:tabs>
        <w:spacing w:before="36"/>
        <w:ind w:hanging="361"/>
        <w:rPr>
          <w:sz w:val="24"/>
        </w:rPr>
      </w:pPr>
      <w:r>
        <w:rPr>
          <w:sz w:val="24"/>
        </w:rPr>
        <w:t>различать</w:t>
      </w:r>
      <w:r>
        <w:rPr>
          <w:spacing w:val="-3"/>
          <w:sz w:val="24"/>
        </w:rPr>
        <w:t xml:space="preserve"> </w:t>
      </w:r>
      <w:r>
        <w:rPr>
          <w:sz w:val="24"/>
        </w:rPr>
        <w:t>сказочные</w:t>
      </w:r>
      <w:r>
        <w:rPr>
          <w:spacing w:val="-9"/>
          <w:sz w:val="24"/>
        </w:rPr>
        <w:t xml:space="preserve"> </w:t>
      </w:r>
      <w:r>
        <w:rPr>
          <w:sz w:val="24"/>
        </w:rPr>
        <w:t>и</w:t>
      </w:r>
      <w:r>
        <w:rPr>
          <w:spacing w:val="-3"/>
          <w:sz w:val="24"/>
        </w:rPr>
        <w:t xml:space="preserve"> </w:t>
      </w:r>
      <w:r>
        <w:rPr>
          <w:sz w:val="24"/>
        </w:rPr>
        <w:t>реалистические,</w:t>
      </w:r>
      <w:r>
        <w:rPr>
          <w:spacing w:val="-1"/>
          <w:sz w:val="24"/>
        </w:rPr>
        <w:t xml:space="preserve"> </w:t>
      </w:r>
      <w:r>
        <w:rPr>
          <w:sz w:val="24"/>
        </w:rPr>
        <w:t>лирические</w:t>
      </w:r>
      <w:r>
        <w:rPr>
          <w:spacing w:val="-5"/>
          <w:sz w:val="24"/>
        </w:rPr>
        <w:t xml:space="preserve"> </w:t>
      </w:r>
      <w:r>
        <w:rPr>
          <w:sz w:val="24"/>
        </w:rPr>
        <w:t>и</w:t>
      </w:r>
      <w:r>
        <w:rPr>
          <w:spacing w:val="-3"/>
          <w:sz w:val="24"/>
        </w:rPr>
        <w:t xml:space="preserve"> </w:t>
      </w:r>
      <w:r>
        <w:rPr>
          <w:sz w:val="24"/>
        </w:rPr>
        <w:t>эпические,</w:t>
      </w:r>
      <w:r>
        <w:rPr>
          <w:spacing w:val="-1"/>
          <w:sz w:val="24"/>
        </w:rPr>
        <w:t xml:space="preserve"> </w:t>
      </w:r>
      <w:r>
        <w:rPr>
          <w:sz w:val="24"/>
        </w:rPr>
        <w:t>народные</w:t>
      </w:r>
      <w:r>
        <w:rPr>
          <w:spacing w:val="-9"/>
          <w:sz w:val="24"/>
        </w:rPr>
        <w:t xml:space="preserve"> </w:t>
      </w:r>
      <w:r>
        <w:rPr>
          <w:sz w:val="24"/>
        </w:rPr>
        <w:t>и</w:t>
      </w:r>
      <w:r>
        <w:rPr>
          <w:spacing w:val="-3"/>
          <w:sz w:val="24"/>
        </w:rPr>
        <w:t xml:space="preserve"> </w:t>
      </w:r>
      <w:r>
        <w:rPr>
          <w:sz w:val="24"/>
        </w:rPr>
        <w:t>авторские</w:t>
      </w:r>
      <w:r>
        <w:rPr>
          <w:spacing w:val="-4"/>
          <w:sz w:val="24"/>
        </w:rPr>
        <w:t xml:space="preserve"> </w:t>
      </w:r>
      <w:r>
        <w:rPr>
          <w:sz w:val="24"/>
        </w:rPr>
        <w:t>произведения;</w:t>
      </w:r>
    </w:p>
    <w:p w14:paraId="65D17343" w14:textId="77777777" w:rsidR="00927B14" w:rsidRDefault="00000000">
      <w:pPr>
        <w:pStyle w:val="a6"/>
        <w:numPr>
          <w:ilvl w:val="0"/>
          <w:numId w:val="108"/>
        </w:numPr>
        <w:tabs>
          <w:tab w:val="left" w:pos="1809"/>
          <w:tab w:val="left" w:pos="1811"/>
        </w:tabs>
        <w:spacing w:before="38" w:line="273" w:lineRule="auto"/>
        <w:ind w:right="715"/>
        <w:rPr>
          <w:sz w:val="24"/>
        </w:rPr>
      </w:pPr>
      <w:r>
        <w:rPr>
          <w:sz w:val="24"/>
        </w:rPr>
        <w:t>анализировать текст: обосновывать принадлежность к жанру, определять тему и главную мысль, делить текст на части, озаглавливать их,</w:t>
      </w:r>
      <w:r>
        <w:rPr>
          <w:spacing w:val="-57"/>
          <w:sz w:val="24"/>
        </w:rPr>
        <w:t xml:space="preserve"> </w:t>
      </w:r>
      <w:r>
        <w:rPr>
          <w:sz w:val="24"/>
        </w:rPr>
        <w:t>находить</w:t>
      </w:r>
      <w:r>
        <w:rPr>
          <w:spacing w:val="2"/>
          <w:sz w:val="24"/>
        </w:rPr>
        <w:t xml:space="preserve"> </w:t>
      </w:r>
      <w:r>
        <w:rPr>
          <w:sz w:val="24"/>
        </w:rPr>
        <w:t>в</w:t>
      </w:r>
      <w:r>
        <w:rPr>
          <w:spacing w:val="-1"/>
          <w:sz w:val="24"/>
        </w:rPr>
        <w:t xml:space="preserve"> </w:t>
      </w:r>
      <w:r>
        <w:rPr>
          <w:sz w:val="24"/>
        </w:rPr>
        <w:t>тексте заданный</w:t>
      </w:r>
      <w:r>
        <w:rPr>
          <w:spacing w:val="-2"/>
          <w:sz w:val="24"/>
        </w:rPr>
        <w:t xml:space="preserve"> </w:t>
      </w:r>
      <w:r>
        <w:rPr>
          <w:sz w:val="24"/>
        </w:rPr>
        <w:t>эпизод,</w:t>
      </w:r>
      <w:r>
        <w:rPr>
          <w:spacing w:val="-6"/>
          <w:sz w:val="24"/>
        </w:rPr>
        <w:t xml:space="preserve"> </w:t>
      </w:r>
      <w:r>
        <w:rPr>
          <w:sz w:val="24"/>
        </w:rPr>
        <w:t>определять</w:t>
      </w:r>
      <w:r>
        <w:rPr>
          <w:spacing w:val="3"/>
          <w:sz w:val="24"/>
        </w:rPr>
        <w:t xml:space="preserve"> </w:t>
      </w:r>
      <w:r>
        <w:rPr>
          <w:sz w:val="24"/>
        </w:rPr>
        <w:t>композицию</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героя;</w:t>
      </w:r>
    </w:p>
    <w:p w14:paraId="2F3FBBE4" w14:textId="77777777" w:rsidR="00927B14" w:rsidRDefault="00000000">
      <w:pPr>
        <w:pStyle w:val="a6"/>
        <w:numPr>
          <w:ilvl w:val="0"/>
          <w:numId w:val="108"/>
        </w:numPr>
        <w:tabs>
          <w:tab w:val="left" w:pos="1809"/>
          <w:tab w:val="left" w:pos="1811"/>
        </w:tabs>
        <w:spacing w:before="3"/>
        <w:ind w:hanging="361"/>
        <w:rPr>
          <w:sz w:val="24"/>
        </w:rPr>
      </w:pPr>
      <w:r>
        <w:rPr>
          <w:sz w:val="24"/>
        </w:rPr>
        <w:t>конструировать</w:t>
      </w:r>
      <w:r>
        <w:rPr>
          <w:spacing w:val="-1"/>
          <w:sz w:val="24"/>
        </w:rPr>
        <w:t xml:space="preserve"> </w:t>
      </w:r>
      <w:r>
        <w:rPr>
          <w:sz w:val="24"/>
        </w:rPr>
        <w:t>план текста,</w:t>
      </w:r>
      <w:r>
        <w:rPr>
          <w:spacing w:val="-4"/>
          <w:sz w:val="24"/>
        </w:rPr>
        <w:t xml:space="preserve"> </w:t>
      </w:r>
      <w:r>
        <w:rPr>
          <w:sz w:val="24"/>
        </w:rPr>
        <w:t>дополнять</w:t>
      </w:r>
      <w:r>
        <w:rPr>
          <w:spacing w:val="-5"/>
          <w:sz w:val="24"/>
        </w:rPr>
        <w:t xml:space="preserve"> </w:t>
      </w:r>
      <w:r>
        <w:rPr>
          <w:sz w:val="24"/>
        </w:rPr>
        <w:t>и</w:t>
      </w:r>
      <w:r>
        <w:rPr>
          <w:spacing w:val="-5"/>
          <w:sz w:val="24"/>
        </w:rPr>
        <w:t xml:space="preserve"> </w:t>
      </w:r>
      <w:r>
        <w:rPr>
          <w:sz w:val="24"/>
        </w:rPr>
        <w:t>восстанавливать</w:t>
      </w:r>
      <w:r>
        <w:rPr>
          <w:spacing w:val="-4"/>
          <w:sz w:val="24"/>
        </w:rPr>
        <w:t xml:space="preserve"> </w:t>
      </w:r>
      <w:r>
        <w:rPr>
          <w:sz w:val="24"/>
        </w:rPr>
        <w:t>нарушенную</w:t>
      </w:r>
      <w:r>
        <w:rPr>
          <w:spacing w:val="-3"/>
          <w:sz w:val="24"/>
        </w:rPr>
        <w:t xml:space="preserve"> </w:t>
      </w:r>
      <w:r>
        <w:rPr>
          <w:sz w:val="24"/>
        </w:rPr>
        <w:t>последовательность;</w:t>
      </w:r>
    </w:p>
    <w:p w14:paraId="3B17D88B" w14:textId="77777777" w:rsidR="00927B14" w:rsidRDefault="00000000">
      <w:pPr>
        <w:pStyle w:val="a6"/>
        <w:numPr>
          <w:ilvl w:val="0"/>
          <w:numId w:val="108"/>
        </w:numPr>
        <w:tabs>
          <w:tab w:val="left" w:pos="1809"/>
          <w:tab w:val="left" w:pos="1811"/>
        </w:tabs>
        <w:spacing w:before="42"/>
        <w:ind w:hanging="361"/>
        <w:rPr>
          <w:sz w:val="24"/>
        </w:rPr>
      </w:pPr>
      <w:r>
        <w:rPr>
          <w:sz w:val="24"/>
        </w:rPr>
        <w:t>сравнивать</w:t>
      </w:r>
      <w:r>
        <w:rPr>
          <w:spacing w:val="-4"/>
          <w:sz w:val="24"/>
        </w:rPr>
        <w:t xml:space="preserve"> </w:t>
      </w:r>
      <w:r>
        <w:rPr>
          <w:sz w:val="24"/>
        </w:rPr>
        <w:t>произведения,</w:t>
      </w:r>
      <w:r>
        <w:rPr>
          <w:spacing w:val="-3"/>
          <w:sz w:val="24"/>
        </w:rPr>
        <w:t xml:space="preserve"> </w:t>
      </w:r>
      <w:r>
        <w:rPr>
          <w:sz w:val="24"/>
        </w:rPr>
        <w:t>относящиеся</w:t>
      </w:r>
      <w:r>
        <w:rPr>
          <w:spacing w:val="-5"/>
          <w:sz w:val="24"/>
        </w:rPr>
        <w:t xml:space="preserve"> </w:t>
      </w:r>
      <w:r>
        <w:rPr>
          <w:sz w:val="24"/>
        </w:rPr>
        <w:t>к</w:t>
      </w:r>
      <w:r>
        <w:rPr>
          <w:spacing w:val="-7"/>
          <w:sz w:val="24"/>
        </w:rPr>
        <w:t xml:space="preserve"> </w:t>
      </w:r>
      <w:r>
        <w:rPr>
          <w:sz w:val="24"/>
        </w:rPr>
        <w:t>одной</w:t>
      </w:r>
      <w:r>
        <w:rPr>
          <w:spacing w:val="-4"/>
          <w:sz w:val="24"/>
        </w:rPr>
        <w:t xml:space="preserve"> </w:t>
      </w:r>
      <w:r>
        <w:rPr>
          <w:sz w:val="24"/>
        </w:rPr>
        <w:t>теме,</w:t>
      </w:r>
      <w:r>
        <w:rPr>
          <w:spacing w:val="-3"/>
          <w:sz w:val="24"/>
        </w:rPr>
        <w:t xml:space="preserve"> </w:t>
      </w:r>
      <w:r>
        <w:rPr>
          <w:sz w:val="24"/>
        </w:rPr>
        <w:t>но</w:t>
      </w:r>
      <w:r>
        <w:rPr>
          <w:spacing w:val="3"/>
          <w:sz w:val="24"/>
        </w:rPr>
        <w:t xml:space="preserve"> </w:t>
      </w:r>
      <w:r>
        <w:rPr>
          <w:sz w:val="24"/>
        </w:rPr>
        <w:t>разным</w:t>
      </w:r>
      <w:r>
        <w:rPr>
          <w:spacing w:val="-3"/>
          <w:sz w:val="24"/>
        </w:rPr>
        <w:t xml:space="preserve"> </w:t>
      </w:r>
      <w:r>
        <w:rPr>
          <w:sz w:val="24"/>
        </w:rPr>
        <w:t>жанрам;</w:t>
      </w:r>
      <w:r>
        <w:rPr>
          <w:spacing w:val="-6"/>
          <w:sz w:val="24"/>
        </w:rPr>
        <w:t xml:space="preserve"> </w:t>
      </w:r>
      <w:r>
        <w:rPr>
          <w:sz w:val="24"/>
        </w:rPr>
        <w:t>произведения</w:t>
      </w:r>
      <w:r>
        <w:rPr>
          <w:spacing w:val="-10"/>
          <w:sz w:val="24"/>
        </w:rPr>
        <w:t xml:space="preserve"> </w:t>
      </w:r>
      <w:r>
        <w:rPr>
          <w:sz w:val="24"/>
        </w:rPr>
        <w:t>одного жанра,</w:t>
      </w:r>
      <w:r>
        <w:rPr>
          <w:spacing w:val="-4"/>
          <w:sz w:val="24"/>
        </w:rPr>
        <w:t xml:space="preserve"> </w:t>
      </w:r>
      <w:r>
        <w:rPr>
          <w:sz w:val="24"/>
        </w:rPr>
        <w:t>но разной</w:t>
      </w:r>
      <w:r>
        <w:rPr>
          <w:spacing w:val="-4"/>
          <w:sz w:val="24"/>
        </w:rPr>
        <w:t xml:space="preserve"> </w:t>
      </w:r>
      <w:r>
        <w:rPr>
          <w:sz w:val="24"/>
        </w:rPr>
        <w:t>тематики;</w:t>
      </w:r>
    </w:p>
    <w:p w14:paraId="1CDB279D" w14:textId="77777777" w:rsidR="00927B14" w:rsidRDefault="00000000">
      <w:pPr>
        <w:pStyle w:val="a6"/>
        <w:numPr>
          <w:ilvl w:val="0"/>
          <w:numId w:val="108"/>
        </w:numPr>
        <w:tabs>
          <w:tab w:val="left" w:pos="1809"/>
          <w:tab w:val="left" w:pos="1811"/>
        </w:tabs>
        <w:spacing w:before="43"/>
        <w:ind w:hanging="361"/>
        <w:rPr>
          <w:sz w:val="24"/>
        </w:rPr>
      </w:pPr>
      <w:r>
        <w:rPr>
          <w:sz w:val="24"/>
        </w:rPr>
        <w:t>исследовать</w:t>
      </w:r>
      <w:r>
        <w:rPr>
          <w:spacing w:val="-5"/>
          <w:sz w:val="24"/>
        </w:rPr>
        <w:t xml:space="preserve"> </w:t>
      </w:r>
      <w:r>
        <w:rPr>
          <w:sz w:val="24"/>
        </w:rPr>
        <w:t>текст: находить</w:t>
      </w:r>
      <w:r>
        <w:rPr>
          <w:spacing w:val="-4"/>
          <w:sz w:val="24"/>
        </w:rPr>
        <w:t xml:space="preserve"> </w:t>
      </w:r>
      <w:r>
        <w:rPr>
          <w:sz w:val="24"/>
        </w:rPr>
        <w:t>описания</w:t>
      </w:r>
      <w:r>
        <w:rPr>
          <w:spacing w:val="-6"/>
          <w:sz w:val="24"/>
        </w:rPr>
        <w:t xml:space="preserve"> </w:t>
      </w:r>
      <w:r>
        <w:rPr>
          <w:sz w:val="24"/>
        </w:rPr>
        <w:t>в</w:t>
      </w:r>
      <w:r>
        <w:rPr>
          <w:spacing w:val="-4"/>
          <w:sz w:val="24"/>
        </w:rPr>
        <w:t xml:space="preserve"> </w:t>
      </w:r>
      <w:r>
        <w:rPr>
          <w:sz w:val="24"/>
        </w:rPr>
        <w:t>произведениях</w:t>
      </w:r>
      <w:r>
        <w:rPr>
          <w:spacing w:val="-6"/>
          <w:sz w:val="24"/>
        </w:rPr>
        <w:t xml:space="preserve"> </w:t>
      </w:r>
      <w:r>
        <w:rPr>
          <w:sz w:val="24"/>
        </w:rPr>
        <w:t>разных</w:t>
      </w:r>
      <w:r>
        <w:rPr>
          <w:spacing w:val="-6"/>
          <w:sz w:val="24"/>
        </w:rPr>
        <w:t xml:space="preserve"> </w:t>
      </w:r>
      <w:r>
        <w:rPr>
          <w:sz w:val="24"/>
        </w:rPr>
        <w:t>жанров</w:t>
      </w:r>
      <w:r>
        <w:rPr>
          <w:spacing w:val="-4"/>
          <w:sz w:val="24"/>
        </w:rPr>
        <w:t xml:space="preserve"> </w:t>
      </w:r>
      <w:r>
        <w:rPr>
          <w:sz w:val="24"/>
        </w:rPr>
        <w:t>(портрет,</w:t>
      </w:r>
      <w:r>
        <w:rPr>
          <w:spacing w:val="-3"/>
          <w:sz w:val="24"/>
        </w:rPr>
        <w:t xml:space="preserve"> </w:t>
      </w:r>
      <w:r>
        <w:rPr>
          <w:sz w:val="24"/>
        </w:rPr>
        <w:t>пейзаж,</w:t>
      </w:r>
      <w:r>
        <w:rPr>
          <w:spacing w:val="-4"/>
          <w:sz w:val="24"/>
        </w:rPr>
        <w:t xml:space="preserve"> </w:t>
      </w:r>
      <w:r>
        <w:rPr>
          <w:sz w:val="24"/>
        </w:rPr>
        <w:t>интерьер).</w:t>
      </w:r>
    </w:p>
    <w:p w14:paraId="1E8B60B8" w14:textId="77777777" w:rsidR="00927B14" w:rsidRDefault="00000000">
      <w:pPr>
        <w:pStyle w:val="a3"/>
        <w:spacing w:before="35"/>
        <w:ind w:left="1450"/>
      </w:pPr>
      <w:r>
        <w:rPr>
          <w:i/>
        </w:rPr>
        <w:t>Работа</w:t>
      </w:r>
      <w:r>
        <w:rPr>
          <w:i/>
          <w:spacing w:val="-4"/>
        </w:rPr>
        <w:t xml:space="preserve"> </w:t>
      </w:r>
      <w:r>
        <w:rPr>
          <w:i/>
        </w:rPr>
        <w:t>с</w:t>
      </w:r>
      <w:r>
        <w:rPr>
          <w:i/>
          <w:spacing w:val="-3"/>
        </w:rPr>
        <w:t xml:space="preserve"> </w:t>
      </w:r>
      <w:r>
        <w:rPr>
          <w:i/>
        </w:rPr>
        <w:t>информацией</w:t>
      </w:r>
      <w:r>
        <w:rPr>
          <w:i/>
          <w:spacing w:val="-2"/>
        </w:rPr>
        <w:t xml:space="preserve"> </w:t>
      </w:r>
      <w:r>
        <w:t>как</w:t>
      </w:r>
      <w:r>
        <w:rPr>
          <w:spacing w:val="-4"/>
        </w:rPr>
        <w:t xml:space="preserve"> </w:t>
      </w:r>
      <w:r>
        <w:t>часть</w:t>
      </w:r>
      <w:r>
        <w:rPr>
          <w:spacing w:val="-6"/>
        </w:rPr>
        <w:t xml:space="preserve"> </w:t>
      </w:r>
      <w:r>
        <w:t>познавательных</w:t>
      </w:r>
      <w:r>
        <w:rPr>
          <w:spacing w:val="-2"/>
        </w:rPr>
        <w:t xml:space="preserve"> </w:t>
      </w:r>
      <w:r>
        <w:t>универсальных</w:t>
      </w:r>
      <w:r>
        <w:rPr>
          <w:spacing w:val="-3"/>
        </w:rPr>
        <w:t xml:space="preserve"> </w:t>
      </w:r>
      <w:r>
        <w:t>учебных</w:t>
      </w:r>
      <w:r>
        <w:rPr>
          <w:spacing w:val="-7"/>
        </w:rPr>
        <w:t xml:space="preserve"> </w:t>
      </w:r>
      <w:r>
        <w:t>действий</w:t>
      </w:r>
      <w:r>
        <w:rPr>
          <w:spacing w:val="-2"/>
        </w:rPr>
        <w:t xml:space="preserve"> </w:t>
      </w:r>
      <w:r>
        <w:t>способствуют</w:t>
      </w:r>
      <w:r>
        <w:rPr>
          <w:spacing w:val="-2"/>
        </w:rPr>
        <w:t xml:space="preserve"> </w:t>
      </w:r>
      <w:r>
        <w:t>формированию</w:t>
      </w:r>
      <w:r>
        <w:rPr>
          <w:spacing w:val="-5"/>
        </w:rPr>
        <w:t xml:space="preserve"> </w:t>
      </w:r>
      <w:r>
        <w:t>умений:</w:t>
      </w:r>
    </w:p>
    <w:p w14:paraId="640A2C89" w14:textId="77777777" w:rsidR="00927B14" w:rsidRDefault="00000000">
      <w:pPr>
        <w:pStyle w:val="a6"/>
        <w:numPr>
          <w:ilvl w:val="0"/>
          <w:numId w:val="108"/>
        </w:numPr>
        <w:tabs>
          <w:tab w:val="left" w:pos="1809"/>
          <w:tab w:val="left" w:pos="1811"/>
        </w:tabs>
        <w:spacing w:before="43"/>
        <w:ind w:hanging="361"/>
        <w:rPr>
          <w:sz w:val="24"/>
        </w:rPr>
      </w:pPr>
      <w:r>
        <w:rPr>
          <w:sz w:val="24"/>
        </w:rPr>
        <w:t>сравнивать</w:t>
      </w:r>
      <w:r>
        <w:rPr>
          <w:spacing w:val="-6"/>
          <w:sz w:val="24"/>
        </w:rPr>
        <w:t xml:space="preserve"> </w:t>
      </w:r>
      <w:r>
        <w:rPr>
          <w:sz w:val="24"/>
        </w:rPr>
        <w:t>информацию</w:t>
      </w:r>
      <w:r>
        <w:rPr>
          <w:spacing w:val="-9"/>
          <w:sz w:val="24"/>
        </w:rPr>
        <w:t xml:space="preserve"> </w:t>
      </w:r>
      <w:r>
        <w:rPr>
          <w:sz w:val="24"/>
        </w:rPr>
        <w:t>словесную</w:t>
      </w:r>
      <w:r>
        <w:rPr>
          <w:spacing w:val="-4"/>
          <w:sz w:val="24"/>
        </w:rPr>
        <w:t xml:space="preserve"> </w:t>
      </w:r>
      <w:r>
        <w:rPr>
          <w:sz w:val="24"/>
        </w:rPr>
        <w:t>(текст),</w:t>
      </w:r>
      <w:r>
        <w:rPr>
          <w:spacing w:val="-6"/>
          <w:sz w:val="24"/>
        </w:rPr>
        <w:t xml:space="preserve"> </w:t>
      </w:r>
      <w:r>
        <w:rPr>
          <w:sz w:val="24"/>
        </w:rPr>
        <w:t>графическую</w:t>
      </w:r>
      <w:r>
        <w:rPr>
          <w:spacing w:val="-4"/>
          <w:sz w:val="24"/>
        </w:rPr>
        <w:t xml:space="preserve"> </w:t>
      </w:r>
      <w:r>
        <w:rPr>
          <w:sz w:val="24"/>
        </w:rPr>
        <w:t>или</w:t>
      </w:r>
      <w:r>
        <w:rPr>
          <w:spacing w:val="-2"/>
          <w:sz w:val="24"/>
        </w:rPr>
        <w:t xml:space="preserve"> </w:t>
      </w:r>
      <w:r>
        <w:rPr>
          <w:sz w:val="24"/>
        </w:rPr>
        <w:t>изобразительную</w:t>
      </w:r>
      <w:r>
        <w:rPr>
          <w:spacing w:val="-2"/>
          <w:sz w:val="24"/>
        </w:rPr>
        <w:t xml:space="preserve"> </w:t>
      </w:r>
      <w:r>
        <w:rPr>
          <w:sz w:val="24"/>
        </w:rPr>
        <w:t>(иллюстрация),</w:t>
      </w:r>
      <w:r>
        <w:rPr>
          <w:spacing w:val="-1"/>
          <w:sz w:val="24"/>
        </w:rPr>
        <w:t xml:space="preserve"> </w:t>
      </w:r>
      <w:r>
        <w:rPr>
          <w:sz w:val="24"/>
        </w:rPr>
        <w:t>звуковую</w:t>
      </w:r>
      <w:r>
        <w:rPr>
          <w:spacing w:val="-4"/>
          <w:sz w:val="24"/>
        </w:rPr>
        <w:t xml:space="preserve"> </w:t>
      </w:r>
      <w:r>
        <w:rPr>
          <w:sz w:val="24"/>
        </w:rPr>
        <w:t>(музыкальное</w:t>
      </w:r>
      <w:r>
        <w:rPr>
          <w:spacing w:val="-4"/>
          <w:sz w:val="24"/>
        </w:rPr>
        <w:t xml:space="preserve"> </w:t>
      </w:r>
      <w:r>
        <w:rPr>
          <w:sz w:val="24"/>
        </w:rPr>
        <w:t>произведение);</w:t>
      </w:r>
    </w:p>
    <w:p w14:paraId="755B7EB9" w14:textId="77777777" w:rsidR="00927B14" w:rsidRDefault="00000000">
      <w:pPr>
        <w:pStyle w:val="a6"/>
        <w:numPr>
          <w:ilvl w:val="0"/>
          <w:numId w:val="108"/>
        </w:numPr>
        <w:tabs>
          <w:tab w:val="left" w:pos="1809"/>
          <w:tab w:val="left" w:pos="1811"/>
        </w:tabs>
        <w:spacing w:before="42" w:line="273" w:lineRule="auto"/>
        <w:ind w:right="1681"/>
        <w:rPr>
          <w:sz w:val="24"/>
        </w:rPr>
      </w:pPr>
      <w:r>
        <w:rPr>
          <w:sz w:val="24"/>
        </w:rPr>
        <w:t>подбирать</w:t>
      </w:r>
      <w:r>
        <w:rPr>
          <w:spacing w:val="-7"/>
          <w:sz w:val="24"/>
        </w:rPr>
        <w:t xml:space="preserve"> </w:t>
      </w:r>
      <w:r>
        <w:rPr>
          <w:sz w:val="24"/>
        </w:rPr>
        <w:t>иллюстрации</w:t>
      </w:r>
      <w:r>
        <w:rPr>
          <w:spacing w:val="-3"/>
          <w:sz w:val="24"/>
        </w:rPr>
        <w:t xml:space="preserve"> </w:t>
      </w:r>
      <w:r>
        <w:rPr>
          <w:sz w:val="24"/>
        </w:rPr>
        <w:t>к</w:t>
      </w:r>
      <w:r>
        <w:rPr>
          <w:spacing w:val="-10"/>
          <w:sz w:val="24"/>
        </w:rPr>
        <w:t xml:space="preserve"> </w:t>
      </w:r>
      <w:r>
        <w:rPr>
          <w:sz w:val="24"/>
        </w:rPr>
        <w:t>тексту,</w:t>
      </w:r>
      <w:r>
        <w:rPr>
          <w:spacing w:val="-2"/>
          <w:sz w:val="24"/>
        </w:rPr>
        <w:t xml:space="preserve"> </w:t>
      </w:r>
      <w:r>
        <w:rPr>
          <w:sz w:val="24"/>
        </w:rPr>
        <w:t>соотносить</w:t>
      </w:r>
      <w:r>
        <w:rPr>
          <w:spacing w:val="-6"/>
          <w:sz w:val="24"/>
        </w:rPr>
        <w:t xml:space="preserve"> </w:t>
      </w:r>
      <w:r>
        <w:rPr>
          <w:sz w:val="24"/>
        </w:rPr>
        <w:t>произведения</w:t>
      </w:r>
      <w:r>
        <w:rPr>
          <w:spacing w:val="-4"/>
          <w:sz w:val="24"/>
        </w:rPr>
        <w:t xml:space="preserve"> </w:t>
      </w:r>
      <w:r>
        <w:rPr>
          <w:sz w:val="24"/>
        </w:rPr>
        <w:t>литературы</w:t>
      </w:r>
      <w:r>
        <w:rPr>
          <w:spacing w:val="-3"/>
          <w:sz w:val="24"/>
        </w:rPr>
        <w:t xml:space="preserve"> </w:t>
      </w:r>
      <w:r>
        <w:rPr>
          <w:sz w:val="24"/>
        </w:rPr>
        <w:t>и</w:t>
      </w:r>
      <w:r>
        <w:rPr>
          <w:spacing w:val="-3"/>
          <w:sz w:val="24"/>
        </w:rPr>
        <w:t xml:space="preserve"> </w:t>
      </w:r>
      <w:r>
        <w:rPr>
          <w:sz w:val="24"/>
        </w:rPr>
        <w:t>изобразительного</w:t>
      </w:r>
      <w:r>
        <w:rPr>
          <w:spacing w:val="-3"/>
          <w:sz w:val="24"/>
        </w:rPr>
        <w:t xml:space="preserve"> </w:t>
      </w:r>
      <w:r>
        <w:rPr>
          <w:sz w:val="24"/>
        </w:rPr>
        <w:t>искусства</w:t>
      </w:r>
      <w:r>
        <w:rPr>
          <w:spacing w:val="-5"/>
          <w:sz w:val="24"/>
        </w:rPr>
        <w:t xml:space="preserve"> </w:t>
      </w:r>
      <w:r>
        <w:rPr>
          <w:sz w:val="24"/>
        </w:rPr>
        <w:t>по</w:t>
      </w:r>
      <w:r>
        <w:rPr>
          <w:spacing w:val="-4"/>
          <w:sz w:val="24"/>
        </w:rPr>
        <w:t xml:space="preserve"> </w:t>
      </w:r>
      <w:r>
        <w:rPr>
          <w:sz w:val="24"/>
        </w:rPr>
        <w:t>тематике,</w:t>
      </w:r>
      <w:r>
        <w:rPr>
          <w:spacing w:val="-2"/>
          <w:sz w:val="24"/>
        </w:rPr>
        <w:t xml:space="preserve"> </w:t>
      </w:r>
      <w:r>
        <w:rPr>
          <w:sz w:val="24"/>
        </w:rPr>
        <w:t>настроению,</w:t>
      </w:r>
      <w:r>
        <w:rPr>
          <w:spacing w:val="-57"/>
          <w:sz w:val="24"/>
        </w:rPr>
        <w:t xml:space="preserve"> </w:t>
      </w:r>
      <w:r>
        <w:rPr>
          <w:sz w:val="24"/>
        </w:rPr>
        <w:t>средствам</w:t>
      </w:r>
      <w:r>
        <w:rPr>
          <w:spacing w:val="2"/>
          <w:sz w:val="24"/>
        </w:rPr>
        <w:t xml:space="preserve"> </w:t>
      </w:r>
      <w:r>
        <w:rPr>
          <w:sz w:val="24"/>
        </w:rPr>
        <w:t>выразительности;</w:t>
      </w:r>
    </w:p>
    <w:p w14:paraId="5219822E" w14:textId="77777777" w:rsidR="00927B14" w:rsidRDefault="00000000">
      <w:pPr>
        <w:pStyle w:val="a6"/>
        <w:numPr>
          <w:ilvl w:val="0"/>
          <w:numId w:val="108"/>
        </w:numPr>
        <w:tabs>
          <w:tab w:val="left" w:pos="1809"/>
          <w:tab w:val="left" w:pos="1811"/>
        </w:tabs>
        <w:spacing w:before="3"/>
        <w:ind w:hanging="361"/>
        <w:rPr>
          <w:sz w:val="24"/>
        </w:rPr>
      </w:pPr>
      <w:r>
        <w:rPr>
          <w:sz w:val="24"/>
        </w:rPr>
        <w:t>выбирать книгу</w:t>
      </w:r>
      <w:r>
        <w:rPr>
          <w:spacing w:val="-10"/>
          <w:sz w:val="24"/>
        </w:rPr>
        <w:t xml:space="preserve"> </w:t>
      </w:r>
      <w:r>
        <w:rPr>
          <w:sz w:val="24"/>
        </w:rPr>
        <w:t>в</w:t>
      </w:r>
      <w:r>
        <w:rPr>
          <w:spacing w:val="1"/>
          <w:sz w:val="24"/>
        </w:rPr>
        <w:t xml:space="preserve"> </w:t>
      </w:r>
      <w:r>
        <w:rPr>
          <w:sz w:val="24"/>
        </w:rPr>
        <w:t>библиотеке</w:t>
      </w:r>
      <w:r>
        <w:rPr>
          <w:spacing w:val="-2"/>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учебной задачей;</w:t>
      </w:r>
      <w:r>
        <w:rPr>
          <w:spacing w:val="-5"/>
          <w:sz w:val="24"/>
        </w:rPr>
        <w:t xml:space="preserve"> </w:t>
      </w:r>
      <w:r>
        <w:rPr>
          <w:sz w:val="24"/>
        </w:rPr>
        <w:t>составлять аннотацию.</w:t>
      </w:r>
    </w:p>
    <w:p w14:paraId="37A40C08" w14:textId="77777777" w:rsidR="00927B14" w:rsidRDefault="00000000">
      <w:pPr>
        <w:spacing w:before="40"/>
        <w:ind w:left="1450"/>
        <w:rPr>
          <w:sz w:val="24"/>
        </w:rPr>
      </w:pPr>
      <w:r>
        <w:rPr>
          <w:i/>
          <w:sz w:val="24"/>
        </w:rPr>
        <w:t>Коммуникативные</w:t>
      </w:r>
      <w:r>
        <w:rPr>
          <w:i/>
          <w:spacing w:val="-4"/>
          <w:sz w:val="24"/>
        </w:rPr>
        <w:t xml:space="preserve"> </w:t>
      </w:r>
      <w:r>
        <w:rPr>
          <w:i/>
          <w:sz w:val="24"/>
        </w:rPr>
        <w:t>универсальные</w:t>
      </w:r>
      <w:r>
        <w:rPr>
          <w:i/>
          <w:spacing w:val="-9"/>
          <w:sz w:val="24"/>
        </w:rPr>
        <w:t xml:space="preserve"> </w:t>
      </w:r>
      <w:r>
        <w:rPr>
          <w:i/>
          <w:sz w:val="24"/>
        </w:rPr>
        <w:t>учебные</w:t>
      </w:r>
      <w:r>
        <w:rPr>
          <w:i/>
          <w:spacing w:val="-4"/>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5"/>
          <w:sz w:val="24"/>
        </w:rPr>
        <w:t xml:space="preserve"> </w:t>
      </w:r>
      <w:r>
        <w:rPr>
          <w:sz w:val="24"/>
        </w:rPr>
        <w:t>умений:</w:t>
      </w:r>
    </w:p>
    <w:p w14:paraId="2B6E6945" w14:textId="77777777" w:rsidR="00927B14" w:rsidRDefault="00000000">
      <w:pPr>
        <w:pStyle w:val="a6"/>
        <w:numPr>
          <w:ilvl w:val="0"/>
          <w:numId w:val="108"/>
        </w:numPr>
        <w:tabs>
          <w:tab w:val="left" w:pos="1809"/>
          <w:tab w:val="left" w:pos="1811"/>
        </w:tabs>
        <w:spacing w:before="43"/>
        <w:ind w:hanging="361"/>
        <w:rPr>
          <w:sz w:val="24"/>
        </w:rPr>
      </w:pPr>
      <w:r>
        <w:rPr>
          <w:sz w:val="24"/>
        </w:rPr>
        <w:t>читать</w:t>
      </w:r>
      <w:r>
        <w:rPr>
          <w:spacing w:val="-1"/>
          <w:sz w:val="24"/>
        </w:rPr>
        <w:t xml:space="preserve"> </w:t>
      </w:r>
      <w:r>
        <w:rPr>
          <w:sz w:val="24"/>
        </w:rPr>
        <w:t>текст</w:t>
      </w:r>
      <w:r>
        <w:rPr>
          <w:spacing w:val="-2"/>
          <w:sz w:val="24"/>
        </w:rPr>
        <w:t xml:space="preserve"> </w:t>
      </w:r>
      <w:r>
        <w:rPr>
          <w:sz w:val="24"/>
        </w:rPr>
        <w:t>с</w:t>
      </w:r>
      <w:r>
        <w:rPr>
          <w:spacing w:val="-3"/>
          <w:sz w:val="24"/>
        </w:rPr>
        <w:t xml:space="preserve"> </w:t>
      </w:r>
      <w:r>
        <w:rPr>
          <w:sz w:val="24"/>
        </w:rPr>
        <w:t>разными</w:t>
      </w:r>
      <w:r>
        <w:rPr>
          <w:spacing w:val="-1"/>
          <w:sz w:val="24"/>
        </w:rPr>
        <w:t xml:space="preserve"> </w:t>
      </w:r>
      <w:r>
        <w:rPr>
          <w:sz w:val="24"/>
        </w:rPr>
        <w:t>интонациями, передавая</w:t>
      </w:r>
      <w:r>
        <w:rPr>
          <w:spacing w:val="-2"/>
          <w:sz w:val="24"/>
        </w:rPr>
        <w:t xml:space="preserve"> </w:t>
      </w:r>
      <w:r>
        <w:rPr>
          <w:sz w:val="24"/>
        </w:rPr>
        <w:t>своё</w:t>
      </w:r>
      <w:r>
        <w:rPr>
          <w:spacing w:val="-7"/>
          <w:sz w:val="24"/>
        </w:rPr>
        <w:t xml:space="preserve"> </w:t>
      </w:r>
      <w:r>
        <w:rPr>
          <w:sz w:val="24"/>
        </w:rPr>
        <w:t>отношение</w:t>
      </w:r>
      <w:r>
        <w:rPr>
          <w:spacing w:val="-8"/>
          <w:sz w:val="24"/>
        </w:rPr>
        <w:t xml:space="preserve"> </w:t>
      </w:r>
      <w:r>
        <w:rPr>
          <w:sz w:val="24"/>
        </w:rPr>
        <w:t>к</w:t>
      </w:r>
      <w:r>
        <w:rPr>
          <w:spacing w:val="-3"/>
          <w:sz w:val="24"/>
        </w:rPr>
        <w:t xml:space="preserve"> </w:t>
      </w:r>
      <w:r>
        <w:rPr>
          <w:sz w:val="24"/>
        </w:rPr>
        <w:t>событиям,</w:t>
      </w:r>
      <w:r>
        <w:rPr>
          <w:spacing w:val="-5"/>
          <w:sz w:val="24"/>
        </w:rPr>
        <w:t xml:space="preserve"> </w:t>
      </w:r>
      <w:r>
        <w:rPr>
          <w:sz w:val="24"/>
        </w:rPr>
        <w:t>героям</w:t>
      </w:r>
      <w:r>
        <w:rPr>
          <w:spacing w:val="-5"/>
          <w:sz w:val="24"/>
        </w:rPr>
        <w:t xml:space="preserve"> </w:t>
      </w:r>
      <w:r>
        <w:rPr>
          <w:sz w:val="24"/>
        </w:rPr>
        <w:t>произведения;</w:t>
      </w:r>
    </w:p>
    <w:p w14:paraId="45C95827" w14:textId="77777777" w:rsidR="00927B14" w:rsidRDefault="00000000">
      <w:pPr>
        <w:pStyle w:val="a6"/>
        <w:numPr>
          <w:ilvl w:val="0"/>
          <w:numId w:val="108"/>
        </w:numPr>
        <w:tabs>
          <w:tab w:val="left" w:pos="1809"/>
          <w:tab w:val="left" w:pos="1811"/>
        </w:tabs>
        <w:spacing w:before="37"/>
        <w:ind w:hanging="361"/>
        <w:rPr>
          <w:sz w:val="24"/>
        </w:rPr>
      </w:pPr>
      <w:r>
        <w:rPr>
          <w:sz w:val="24"/>
        </w:rPr>
        <w:t>формулировать</w:t>
      </w:r>
      <w:r>
        <w:rPr>
          <w:spacing w:val="-5"/>
          <w:sz w:val="24"/>
        </w:rPr>
        <w:t xml:space="preserve"> </w:t>
      </w:r>
      <w:r>
        <w:rPr>
          <w:sz w:val="24"/>
        </w:rPr>
        <w:t>вопросы</w:t>
      </w:r>
      <w:r>
        <w:rPr>
          <w:spacing w:val="-5"/>
          <w:sz w:val="24"/>
        </w:rPr>
        <w:t xml:space="preserve"> </w:t>
      </w:r>
      <w:r>
        <w:rPr>
          <w:sz w:val="24"/>
        </w:rPr>
        <w:t>по</w:t>
      </w:r>
      <w:r>
        <w:rPr>
          <w:spacing w:val="-2"/>
          <w:sz w:val="24"/>
        </w:rPr>
        <w:t xml:space="preserve"> </w:t>
      </w:r>
      <w:r>
        <w:rPr>
          <w:sz w:val="24"/>
        </w:rPr>
        <w:t>основным</w:t>
      </w:r>
      <w:r>
        <w:rPr>
          <w:spacing w:val="-1"/>
          <w:sz w:val="24"/>
        </w:rPr>
        <w:t xml:space="preserve"> </w:t>
      </w:r>
      <w:r>
        <w:rPr>
          <w:sz w:val="24"/>
        </w:rPr>
        <w:t>событиям</w:t>
      </w:r>
      <w:r>
        <w:rPr>
          <w:spacing w:val="-1"/>
          <w:sz w:val="24"/>
        </w:rPr>
        <w:t xml:space="preserve"> </w:t>
      </w:r>
      <w:r>
        <w:rPr>
          <w:sz w:val="24"/>
        </w:rPr>
        <w:t>текста;</w:t>
      </w:r>
    </w:p>
    <w:p w14:paraId="5847B312"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51ADB0C0" w14:textId="77777777" w:rsidR="00927B14" w:rsidRDefault="00000000">
      <w:pPr>
        <w:pStyle w:val="a6"/>
        <w:numPr>
          <w:ilvl w:val="0"/>
          <w:numId w:val="108"/>
        </w:numPr>
        <w:tabs>
          <w:tab w:val="left" w:pos="1809"/>
          <w:tab w:val="left" w:pos="1811"/>
        </w:tabs>
        <w:spacing w:before="78"/>
        <w:ind w:hanging="361"/>
        <w:rPr>
          <w:sz w:val="24"/>
        </w:rPr>
      </w:pPr>
      <w:r>
        <w:rPr>
          <w:sz w:val="24"/>
        </w:rPr>
        <w:lastRenderedPageBreak/>
        <w:t>пересказывать</w:t>
      </w:r>
      <w:r>
        <w:rPr>
          <w:spacing w:val="-2"/>
          <w:sz w:val="24"/>
        </w:rPr>
        <w:t xml:space="preserve"> </w:t>
      </w:r>
      <w:r>
        <w:rPr>
          <w:sz w:val="24"/>
        </w:rPr>
        <w:t>текст</w:t>
      </w:r>
      <w:r>
        <w:rPr>
          <w:spacing w:val="-2"/>
          <w:sz w:val="24"/>
        </w:rPr>
        <w:t xml:space="preserve"> </w:t>
      </w:r>
      <w:r>
        <w:rPr>
          <w:sz w:val="24"/>
        </w:rPr>
        <w:t>(подробно,</w:t>
      </w:r>
      <w:r>
        <w:rPr>
          <w:spacing w:val="-1"/>
          <w:sz w:val="24"/>
        </w:rPr>
        <w:t xml:space="preserve"> </w:t>
      </w:r>
      <w:r>
        <w:rPr>
          <w:sz w:val="24"/>
        </w:rPr>
        <w:t>выборочно,</w:t>
      </w:r>
      <w:r>
        <w:rPr>
          <w:spacing w:val="-5"/>
          <w:sz w:val="24"/>
        </w:rPr>
        <w:t xml:space="preserve"> </w:t>
      </w:r>
      <w:r>
        <w:rPr>
          <w:sz w:val="24"/>
        </w:rPr>
        <w:t>с</w:t>
      </w:r>
      <w:r>
        <w:rPr>
          <w:spacing w:val="-3"/>
          <w:sz w:val="24"/>
        </w:rPr>
        <w:t xml:space="preserve"> </w:t>
      </w:r>
      <w:r>
        <w:rPr>
          <w:sz w:val="24"/>
        </w:rPr>
        <w:t>изменением</w:t>
      </w:r>
      <w:r>
        <w:rPr>
          <w:spacing w:val="-5"/>
          <w:sz w:val="24"/>
        </w:rPr>
        <w:t xml:space="preserve"> </w:t>
      </w:r>
      <w:r>
        <w:rPr>
          <w:sz w:val="24"/>
        </w:rPr>
        <w:t>лица);</w:t>
      </w:r>
    </w:p>
    <w:p w14:paraId="0F628F38" w14:textId="77777777" w:rsidR="00927B14" w:rsidRDefault="00000000">
      <w:pPr>
        <w:pStyle w:val="a6"/>
        <w:numPr>
          <w:ilvl w:val="0"/>
          <w:numId w:val="108"/>
        </w:numPr>
        <w:tabs>
          <w:tab w:val="left" w:pos="1809"/>
          <w:tab w:val="left" w:pos="1811"/>
        </w:tabs>
        <w:spacing w:before="42"/>
        <w:ind w:hanging="361"/>
        <w:rPr>
          <w:sz w:val="24"/>
        </w:rPr>
      </w:pPr>
      <w:r>
        <w:rPr>
          <w:sz w:val="24"/>
        </w:rPr>
        <w:t>выразительно</w:t>
      </w:r>
      <w:r>
        <w:rPr>
          <w:spacing w:val="-1"/>
          <w:sz w:val="24"/>
        </w:rPr>
        <w:t xml:space="preserve"> </w:t>
      </w:r>
      <w:r>
        <w:rPr>
          <w:sz w:val="24"/>
        </w:rPr>
        <w:t>исполнять</w:t>
      </w:r>
      <w:r>
        <w:rPr>
          <w:spacing w:val="-8"/>
          <w:sz w:val="24"/>
        </w:rPr>
        <w:t xml:space="preserve"> </w:t>
      </w:r>
      <w:r>
        <w:rPr>
          <w:sz w:val="24"/>
        </w:rPr>
        <w:t>стихотворное</w:t>
      </w:r>
      <w:r>
        <w:rPr>
          <w:spacing w:val="-5"/>
          <w:sz w:val="24"/>
        </w:rPr>
        <w:t xml:space="preserve"> </w:t>
      </w:r>
      <w:r>
        <w:rPr>
          <w:sz w:val="24"/>
        </w:rPr>
        <w:t>произведение,</w:t>
      </w:r>
      <w:r>
        <w:rPr>
          <w:spacing w:val="-3"/>
          <w:sz w:val="24"/>
        </w:rPr>
        <w:t xml:space="preserve"> </w:t>
      </w:r>
      <w:r>
        <w:rPr>
          <w:sz w:val="24"/>
        </w:rPr>
        <w:t>создавая</w:t>
      </w:r>
      <w:r>
        <w:rPr>
          <w:spacing w:val="-5"/>
          <w:sz w:val="24"/>
        </w:rPr>
        <w:t xml:space="preserve"> </w:t>
      </w:r>
      <w:r>
        <w:rPr>
          <w:sz w:val="24"/>
        </w:rPr>
        <w:t>соответствующее</w:t>
      </w:r>
      <w:r>
        <w:rPr>
          <w:spacing w:val="-5"/>
          <w:sz w:val="24"/>
        </w:rPr>
        <w:t xml:space="preserve"> </w:t>
      </w:r>
      <w:r>
        <w:rPr>
          <w:sz w:val="24"/>
        </w:rPr>
        <w:t>настроение;</w:t>
      </w:r>
    </w:p>
    <w:p w14:paraId="531D062C" w14:textId="77777777" w:rsidR="00927B14" w:rsidRDefault="00000000">
      <w:pPr>
        <w:pStyle w:val="a6"/>
        <w:numPr>
          <w:ilvl w:val="0"/>
          <w:numId w:val="108"/>
        </w:numPr>
        <w:tabs>
          <w:tab w:val="left" w:pos="1809"/>
          <w:tab w:val="left" w:pos="1811"/>
        </w:tabs>
        <w:spacing w:before="43"/>
        <w:ind w:hanging="361"/>
        <w:rPr>
          <w:sz w:val="24"/>
        </w:rPr>
      </w:pPr>
      <w:r>
        <w:rPr>
          <w:sz w:val="24"/>
        </w:rPr>
        <w:t>сочинять</w:t>
      </w:r>
      <w:r>
        <w:rPr>
          <w:spacing w:val="-3"/>
          <w:sz w:val="24"/>
        </w:rPr>
        <w:t xml:space="preserve"> </w:t>
      </w:r>
      <w:r>
        <w:rPr>
          <w:sz w:val="24"/>
        </w:rPr>
        <w:t>простые</w:t>
      </w:r>
      <w:r>
        <w:rPr>
          <w:spacing w:val="-4"/>
          <w:sz w:val="24"/>
        </w:rPr>
        <w:t xml:space="preserve"> </w:t>
      </w:r>
      <w:r>
        <w:rPr>
          <w:sz w:val="24"/>
        </w:rPr>
        <w:t>истории</w:t>
      </w:r>
      <w:r>
        <w:rPr>
          <w:spacing w:val="-6"/>
          <w:sz w:val="24"/>
        </w:rPr>
        <w:t xml:space="preserve"> </w:t>
      </w:r>
      <w:r>
        <w:rPr>
          <w:sz w:val="24"/>
        </w:rPr>
        <w:t>(сказки,</w:t>
      </w:r>
      <w:r>
        <w:rPr>
          <w:spacing w:val="-1"/>
          <w:sz w:val="24"/>
        </w:rPr>
        <w:t xml:space="preserve"> </w:t>
      </w:r>
      <w:r>
        <w:rPr>
          <w:sz w:val="24"/>
        </w:rPr>
        <w:t>рассказы)</w:t>
      </w:r>
      <w:r>
        <w:rPr>
          <w:spacing w:val="-5"/>
          <w:sz w:val="24"/>
        </w:rPr>
        <w:t xml:space="preserve"> </w:t>
      </w:r>
      <w:r>
        <w:rPr>
          <w:sz w:val="24"/>
        </w:rPr>
        <w:t>по</w:t>
      </w:r>
      <w:r>
        <w:rPr>
          <w:spacing w:val="-3"/>
          <w:sz w:val="24"/>
        </w:rPr>
        <w:t xml:space="preserve"> </w:t>
      </w:r>
      <w:r>
        <w:rPr>
          <w:sz w:val="24"/>
        </w:rPr>
        <w:t>аналогии.</w:t>
      </w:r>
    </w:p>
    <w:p w14:paraId="1B82B3FB" w14:textId="77777777" w:rsidR="00927B14" w:rsidRDefault="00000000">
      <w:pPr>
        <w:spacing w:before="35"/>
        <w:ind w:left="1450"/>
        <w:rPr>
          <w:sz w:val="24"/>
        </w:rPr>
      </w:pPr>
      <w:r>
        <w:rPr>
          <w:i/>
          <w:sz w:val="24"/>
        </w:rPr>
        <w:t>Регулятивные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8"/>
          <w:sz w:val="24"/>
        </w:rPr>
        <w:t xml:space="preserve"> </w:t>
      </w:r>
      <w:r>
        <w:rPr>
          <w:sz w:val="24"/>
        </w:rPr>
        <w:t>способствуют</w:t>
      </w:r>
      <w:r>
        <w:rPr>
          <w:spacing w:val="-3"/>
          <w:sz w:val="24"/>
        </w:rPr>
        <w:t xml:space="preserve"> </w:t>
      </w:r>
      <w:r>
        <w:rPr>
          <w:sz w:val="24"/>
        </w:rPr>
        <w:t>формированию</w:t>
      </w:r>
      <w:r>
        <w:rPr>
          <w:spacing w:val="-5"/>
          <w:sz w:val="24"/>
        </w:rPr>
        <w:t xml:space="preserve"> </w:t>
      </w:r>
      <w:r>
        <w:rPr>
          <w:sz w:val="24"/>
        </w:rPr>
        <w:t>умений:</w:t>
      </w:r>
    </w:p>
    <w:p w14:paraId="003F708A" w14:textId="77777777" w:rsidR="00927B14" w:rsidRDefault="00000000">
      <w:pPr>
        <w:pStyle w:val="a6"/>
        <w:numPr>
          <w:ilvl w:val="0"/>
          <w:numId w:val="108"/>
        </w:numPr>
        <w:tabs>
          <w:tab w:val="left" w:pos="1809"/>
          <w:tab w:val="left" w:pos="1811"/>
        </w:tabs>
        <w:spacing w:before="43" w:line="273" w:lineRule="auto"/>
        <w:ind w:right="788"/>
        <w:rPr>
          <w:sz w:val="24"/>
        </w:rPr>
      </w:pPr>
      <w:r>
        <w:rPr>
          <w:sz w:val="24"/>
        </w:rPr>
        <w:t>принимать цель чтения, удерживать её в памяти, использовать в зависимости от учебной задачи вид чтения, контролировать реализацию</w:t>
      </w:r>
      <w:r>
        <w:rPr>
          <w:spacing w:val="-57"/>
          <w:sz w:val="24"/>
        </w:rPr>
        <w:t xml:space="preserve"> </w:t>
      </w:r>
      <w:r>
        <w:rPr>
          <w:sz w:val="24"/>
        </w:rPr>
        <w:t>поставленной</w:t>
      </w:r>
      <w:r>
        <w:rPr>
          <w:spacing w:val="-3"/>
          <w:sz w:val="24"/>
        </w:rPr>
        <w:t xml:space="preserve"> </w:t>
      </w:r>
      <w:r>
        <w:rPr>
          <w:sz w:val="24"/>
        </w:rPr>
        <w:t>задачи</w:t>
      </w:r>
      <w:r>
        <w:rPr>
          <w:spacing w:val="3"/>
          <w:sz w:val="24"/>
        </w:rPr>
        <w:t xml:space="preserve"> </w:t>
      </w:r>
      <w:r>
        <w:rPr>
          <w:sz w:val="24"/>
        </w:rPr>
        <w:t>чтения;</w:t>
      </w:r>
    </w:p>
    <w:p w14:paraId="1CCD1522" w14:textId="77777777" w:rsidR="00927B14" w:rsidRDefault="00000000">
      <w:pPr>
        <w:pStyle w:val="a6"/>
        <w:numPr>
          <w:ilvl w:val="0"/>
          <w:numId w:val="108"/>
        </w:numPr>
        <w:tabs>
          <w:tab w:val="left" w:pos="1809"/>
          <w:tab w:val="left" w:pos="1811"/>
        </w:tabs>
        <w:spacing w:before="3"/>
        <w:ind w:hanging="361"/>
        <w:rPr>
          <w:sz w:val="24"/>
        </w:rPr>
      </w:pPr>
      <w:r>
        <w:rPr>
          <w:sz w:val="24"/>
        </w:rPr>
        <w:t>оценивать</w:t>
      </w:r>
      <w:r>
        <w:rPr>
          <w:spacing w:val="-4"/>
          <w:sz w:val="24"/>
        </w:rPr>
        <w:t xml:space="preserve"> </w:t>
      </w:r>
      <w:r>
        <w:rPr>
          <w:sz w:val="24"/>
        </w:rPr>
        <w:t>качество</w:t>
      </w:r>
      <w:r>
        <w:rPr>
          <w:spacing w:val="-1"/>
          <w:sz w:val="24"/>
        </w:rPr>
        <w:t xml:space="preserve"> </w:t>
      </w:r>
      <w:r>
        <w:rPr>
          <w:sz w:val="24"/>
        </w:rPr>
        <w:t>своего</w:t>
      </w:r>
      <w:r>
        <w:rPr>
          <w:spacing w:val="-2"/>
          <w:sz w:val="24"/>
        </w:rPr>
        <w:t xml:space="preserve"> </w:t>
      </w:r>
      <w:r>
        <w:rPr>
          <w:sz w:val="24"/>
        </w:rPr>
        <w:t>восприятия</w:t>
      </w:r>
      <w:r>
        <w:rPr>
          <w:spacing w:val="-1"/>
          <w:sz w:val="24"/>
        </w:rPr>
        <w:t xml:space="preserve"> </w:t>
      </w:r>
      <w:r>
        <w:rPr>
          <w:sz w:val="24"/>
        </w:rPr>
        <w:t>текста</w:t>
      </w:r>
      <w:r>
        <w:rPr>
          <w:spacing w:val="-5"/>
          <w:sz w:val="24"/>
        </w:rPr>
        <w:t xml:space="preserve"> </w:t>
      </w:r>
      <w:r>
        <w:rPr>
          <w:sz w:val="24"/>
        </w:rPr>
        <w:t>на</w:t>
      </w:r>
      <w:r>
        <w:rPr>
          <w:spacing w:val="-3"/>
          <w:sz w:val="24"/>
        </w:rPr>
        <w:t xml:space="preserve"> </w:t>
      </w:r>
      <w:r>
        <w:rPr>
          <w:sz w:val="24"/>
        </w:rPr>
        <w:t>слух;</w:t>
      </w:r>
    </w:p>
    <w:p w14:paraId="02B07945" w14:textId="77777777" w:rsidR="00927B14" w:rsidRDefault="00000000">
      <w:pPr>
        <w:pStyle w:val="a6"/>
        <w:numPr>
          <w:ilvl w:val="0"/>
          <w:numId w:val="108"/>
        </w:numPr>
        <w:tabs>
          <w:tab w:val="left" w:pos="1809"/>
          <w:tab w:val="left" w:pos="1811"/>
        </w:tabs>
        <w:spacing w:before="42" w:line="273" w:lineRule="auto"/>
        <w:ind w:right="995"/>
        <w:rPr>
          <w:sz w:val="24"/>
        </w:rPr>
      </w:pPr>
      <w:r>
        <w:rPr>
          <w:sz w:val="24"/>
        </w:rPr>
        <w:t>выполнять</w:t>
      </w:r>
      <w:r>
        <w:rPr>
          <w:spacing w:val="-2"/>
          <w:sz w:val="24"/>
        </w:rPr>
        <w:t xml:space="preserve"> </w:t>
      </w:r>
      <w:r>
        <w:rPr>
          <w:sz w:val="24"/>
        </w:rPr>
        <w:t>действия</w:t>
      </w:r>
      <w:r>
        <w:rPr>
          <w:spacing w:val="-6"/>
          <w:sz w:val="24"/>
        </w:rPr>
        <w:t xml:space="preserve"> </w:t>
      </w:r>
      <w:r>
        <w:rPr>
          <w:sz w:val="24"/>
        </w:rPr>
        <w:t>контроля</w:t>
      </w:r>
      <w:r>
        <w:rPr>
          <w:spacing w:val="-7"/>
          <w:sz w:val="24"/>
        </w:rPr>
        <w:t xml:space="preserve"> </w:t>
      </w:r>
      <w:r>
        <w:rPr>
          <w:sz w:val="24"/>
        </w:rPr>
        <w:t>(самоконтроля)</w:t>
      </w:r>
      <w:r>
        <w:rPr>
          <w:spacing w:val="-1"/>
          <w:sz w:val="24"/>
        </w:rPr>
        <w:t xml:space="preserve"> </w:t>
      </w:r>
      <w:r>
        <w:rPr>
          <w:sz w:val="24"/>
        </w:rPr>
        <w:t>и</w:t>
      </w:r>
      <w:r>
        <w:rPr>
          <w:spacing w:val="-10"/>
          <w:sz w:val="24"/>
        </w:rPr>
        <w:t xml:space="preserve"> </w:t>
      </w:r>
      <w:r>
        <w:rPr>
          <w:sz w:val="24"/>
        </w:rPr>
        <w:t>оценки</w:t>
      </w:r>
      <w:r>
        <w:rPr>
          <w:spacing w:val="-6"/>
          <w:sz w:val="24"/>
        </w:rPr>
        <w:t xml:space="preserve"> </w:t>
      </w:r>
      <w:r>
        <w:rPr>
          <w:sz w:val="24"/>
        </w:rPr>
        <w:t>процесса</w:t>
      </w:r>
      <w:r>
        <w:rPr>
          <w:spacing w:val="-3"/>
          <w:sz w:val="24"/>
        </w:rPr>
        <w:t xml:space="preserve"> </w:t>
      </w:r>
      <w:r>
        <w:rPr>
          <w:sz w:val="24"/>
        </w:rPr>
        <w:t>и</w:t>
      </w:r>
      <w:r>
        <w:rPr>
          <w:spacing w:val="-1"/>
          <w:sz w:val="24"/>
        </w:rPr>
        <w:t xml:space="preserve"> </w:t>
      </w:r>
      <w:r>
        <w:rPr>
          <w:sz w:val="24"/>
        </w:rPr>
        <w:t>результата</w:t>
      </w:r>
      <w:r>
        <w:rPr>
          <w:spacing w:val="-3"/>
          <w:sz w:val="24"/>
        </w:rPr>
        <w:t xml:space="preserve"> </w:t>
      </w:r>
      <w:r>
        <w:rPr>
          <w:sz w:val="24"/>
        </w:rPr>
        <w:t>деятельности, при</w:t>
      </w:r>
      <w:r>
        <w:rPr>
          <w:spacing w:val="-1"/>
          <w:sz w:val="24"/>
        </w:rPr>
        <w:t xml:space="preserve"> </w:t>
      </w:r>
      <w:r>
        <w:rPr>
          <w:sz w:val="24"/>
        </w:rPr>
        <w:t>необходимости</w:t>
      </w:r>
      <w:r>
        <w:rPr>
          <w:spacing w:val="-5"/>
          <w:sz w:val="24"/>
        </w:rPr>
        <w:t xml:space="preserve"> </w:t>
      </w:r>
      <w:r>
        <w:rPr>
          <w:sz w:val="24"/>
        </w:rPr>
        <w:t>вносить</w:t>
      </w:r>
      <w:r>
        <w:rPr>
          <w:spacing w:val="-4"/>
          <w:sz w:val="24"/>
        </w:rPr>
        <w:t xml:space="preserve"> </w:t>
      </w:r>
      <w:r>
        <w:rPr>
          <w:sz w:val="24"/>
        </w:rPr>
        <w:t>коррективы</w:t>
      </w:r>
      <w:r>
        <w:rPr>
          <w:spacing w:val="-5"/>
          <w:sz w:val="24"/>
        </w:rPr>
        <w:t xml:space="preserve"> </w:t>
      </w:r>
      <w:r>
        <w:rPr>
          <w:sz w:val="24"/>
        </w:rPr>
        <w:t>в</w:t>
      </w:r>
      <w:r>
        <w:rPr>
          <w:spacing w:val="-57"/>
          <w:sz w:val="24"/>
        </w:rPr>
        <w:t xml:space="preserve"> </w:t>
      </w:r>
      <w:r>
        <w:rPr>
          <w:sz w:val="24"/>
        </w:rPr>
        <w:t>выполняемые действия.</w:t>
      </w:r>
    </w:p>
    <w:p w14:paraId="47290B9B" w14:textId="77777777" w:rsidR="00927B14" w:rsidRDefault="00000000">
      <w:pPr>
        <w:spacing w:before="2"/>
        <w:ind w:left="1450"/>
        <w:rPr>
          <w:sz w:val="24"/>
        </w:rPr>
      </w:pPr>
      <w:r>
        <w:rPr>
          <w:i/>
          <w:sz w:val="24"/>
        </w:rPr>
        <w:t>Совместная</w:t>
      </w:r>
      <w:r>
        <w:rPr>
          <w:i/>
          <w:spacing w:val="-6"/>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6"/>
          <w:sz w:val="24"/>
        </w:rPr>
        <w:t xml:space="preserve"> </w:t>
      </w:r>
      <w:r>
        <w:rPr>
          <w:sz w:val="24"/>
        </w:rPr>
        <w:t>умений:</w:t>
      </w:r>
    </w:p>
    <w:p w14:paraId="0CAF145A" w14:textId="77777777" w:rsidR="00927B14" w:rsidRDefault="00000000">
      <w:pPr>
        <w:pStyle w:val="a6"/>
        <w:numPr>
          <w:ilvl w:val="0"/>
          <w:numId w:val="108"/>
        </w:numPr>
        <w:tabs>
          <w:tab w:val="left" w:pos="1809"/>
          <w:tab w:val="left" w:pos="1811"/>
        </w:tabs>
        <w:spacing w:before="42"/>
        <w:ind w:hanging="361"/>
        <w:rPr>
          <w:sz w:val="24"/>
        </w:rPr>
      </w:pPr>
      <w:r>
        <w:rPr>
          <w:sz w:val="24"/>
        </w:rPr>
        <w:t>участвовать</w:t>
      </w:r>
      <w:r>
        <w:rPr>
          <w:spacing w:val="-4"/>
          <w:sz w:val="24"/>
        </w:rPr>
        <w:t xml:space="preserve"> </w:t>
      </w:r>
      <w:r>
        <w:rPr>
          <w:sz w:val="24"/>
        </w:rPr>
        <w:t>в</w:t>
      </w:r>
      <w:r>
        <w:rPr>
          <w:spacing w:val="-6"/>
          <w:sz w:val="24"/>
        </w:rPr>
        <w:t xml:space="preserve"> </w:t>
      </w:r>
      <w:r>
        <w:rPr>
          <w:sz w:val="24"/>
        </w:rPr>
        <w:t>совместной</w:t>
      </w:r>
      <w:r>
        <w:rPr>
          <w:spacing w:val="-3"/>
          <w:sz w:val="24"/>
        </w:rPr>
        <w:t xml:space="preserve"> </w:t>
      </w:r>
      <w:r>
        <w:rPr>
          <w:sz w:val="24"/>
        </w:rPr>
        <w:t>деятельности:</w:t>
      </w:r>
      <w:r>
        <w:rPr>
          <w:spacing w:val="-3"/>
          <w:sz w:val="24"/>
        </w:rPr>
        <w:t xml:space="preserve"> </w:t>
      </w:r>
      <w:r>
        <w:rPr>
          <w:sz w:val="24"/>
        </w:rPr>
        <w:t>выполнять</w:t>
      </w:r>
      <w:r>
        <w:rPr>
          <w:spacing w:val="-3"/>
          <w:sz w:val="24"/>
        </w:rPr>
        <w:t xml:space="preserve"> </w:t>
      </w:r>
      <w:r>
        <w:rPr>
          <w:sz w:val="24"/>
        </w:rPr>
        <w:t>роли</w:t>
      </w:r>
      <w:r>
        <w:rPr>
          <w:spacing w:val="-1"/>
          <w:sz w:val="24"/>
        </w:rPr>
        <w:t xml:space="preserve"> </w:t>
      </w:r>
      <w:r>
        <w:rPr>
          <w:sz w:val="24"/>
        </w:rPr>
        <w:t>лидера,</w:t>
      </w:r>
      <w:r>
        <w:rPr>
          <w:spacing w:val="-6"/>
          <w:sz w:val="24"/>
        </w:rPr>
        <w:t xml:space="preserve"> </w:t>
      </w:r>
      <w:r>
        <w:rPr>
          <w:sz w:val="24"/>
        </w:rPr>
        <w:t>подчинённого,</w:t>
      </w:r>
      <w:r>
        <w:rPr>
          <w:spacing w:val="-1"/>
          <w:sz w:val="24"/>
        </w:rPr>
        <w:t xml:space="preserve"> </w:t>
      </w:r>
      <w:r>
        <w:rPr>
          <w:sz w:val="24"/>
        </w:rPr>
        <w:t>соблюдать</w:t>
      </w:r>
      <w:r>
        <w:rPr>
          <w:spacing w:val="-3"/>
          <w:sz w:val="24"/>
        </w:rPr>
        <w:t xml:space="preserve"> </w:t>
      </w:r>
      <w:r>
        <w:rPr>
          <w:sz w:val="24"/>
        </w:rPr>
        <w:t>равноправие</w:t>
      </w:r>
      <w:r>
        <w:rPr>
          <w:spacing w:val="-9"/>
          <w:sz w:val="24"/>
        </w:rPr>
        <w:t xml:space="preserve"> </w:t>
      </w:r>
      <w:r>
        <w:rPr>
          <w:sz w:val="24"/>
        </w:rPr>
        <w:t>и</w:t>
      </w:r>
      <w:r>
        <w:rPr>
          <w:spacing w:val="-2"/>
          <w:sz w:val="24"/>
        </w:rPr>
        <w:t xml:space="preserve"> </w:t>
      </w:r>
      <w:r>
        <w:rPr>
          <w:sz w:val="24"/>
        </w:rPr>
        <w:t>дружелюбие;</w:t>
      </w:r>
    </w:p>
    <w:p w14:paraId="33AC7F69" w14:textId="77777777" w:rsidR="00927B14" w:rsidRDefault="00000000">
      <w:pPr>
        <w:pStyle w:val="a6"/>
        <w:numPr>
          <w:ilvl w:val="0"/>
          <w:numId w:val="108"/>
        </w:numPr>
        <w:tabs>
          <w:tab w:val="left" w:pos="1809"/>
          <w:tab w:val="left" w:pos="1811"/>
        </w:tabs>
        <w:spacing w:before="42" w:line="268" w:lineRule="auto"/>
        <w:ind w:right="812"/>
        <w:rPr>
          <w:sz w:val="24"/>
        </w:rPr>
      </w:pPr>
      <w:r>
        <w:rPr>
          <w:sz w:val="24"/>
        </w:rPr>
        <w:t>в коллективной театрализованной деятельности читать по ролям, инсценировать (драматизировать) несложные произведения фольклора</w:t>
      </w:r>
      <w:r>
        <w:rPr>
          <w:spacing w:val="-57"/>
          <w:sz w:val="24"/>
        </w:rPr>
        <w:t xml:space="preserve"> </w:t>
      </w:r>
      <w:r>
        <w:rPr>
          <w:sz w:val="24"/>
        </w:rPr>
        <w:t>и</w:t>
      </w:r>
      <w:r>
        <w:rPr>
          <w:spacing w:val="2"/>
          <w:sz w:val="24"/>
        </w:rPr>
        <w:t xml:space="preserve"> </w:t>
      </w:r>
      <w:r>
        <w:rPr>
          <w:sz w:val="24"/>
        </w:rPr>
        <w:t>художественной</w:t>
      </w:r>
      <w:r>
        <w:rPr>
          <w:spacing w:val="2"/>
          <w:sz w:val="24"/>
        </w:rPr>
        <w:t xml:space="preserve"> </w:t>
      </w:r>
      <w:r>
        <w:rPr>
          <w:sz w:val="24"/>
        </w:rPr>
        <w:t>литературы;</w:t>
      </w:r>
      <w:r>
        <w:rPr>
          <w:spacing w:val="-4"/>
          <w:sz w:val="24"/>
        </w:rPr>
        <w:t xml:space="preserve"> </w:t>
      </w:r>
      <w:r>
        <w:rPr>
          <w:sz w:val="24"/>
        </w:rPr>
        <w:t>выбирать</w:t>
      </w:r>
      <w:r>
        <w:rPr>
          <w:spacing w:val="2"/>
          <w:sz w:val="24"/>
        </w:rPr>
        <w:t xml:space="preserve"> </w:t>
      </w:r>
      <w:r>
        <w:rPr>
          <w:sz w:val="24"/>
        </w:rPr>
        <w:t>роль,</w:t>
      </w:r>
      <w:r>
        <w:rPr>
          <w:spacing w:val="-6"/>
          <w:sz w:val="24"/>
        </w:rPr>
        <w:t xml:space="preserve"> </w:t>
      </w:r>
      <w:r>
        <w:rPr>
          <w:sz w:val="24"/>
        </w:rPr>
        <w:t>договариваться</w:t>
      </w:r>
      <w:r>
        <w:rPr>
          <w:spacing w:val="-3"/>
          <w:sz w:val="24"/>
        </w:rPr>
        <w:t xml:space="preserve"> </w:t>
      </w:r>
      <w:r>
        <w:rPr>
          <w:sz w:val="24"/>
        </w:rPr>
        <w:t>о</w:t>
      </w:r>
      <w:r>
        <w:rPr>
          <w:spacing w:val="1"/>
          <w:sz w:val="24"/>
        </w:rPr>
        <w:t xml:space="preserve"> </w:t>
      </w:r>
      <w:r>
        <w:rPr>
          <w:sz w:val="24"/>
        </w:rPr>
        <w:t>манере её</w:t>
      </w:r>
      <w:r>
        <w:rPr>
          <w:spacing w:val="4"/>
          <w:sz w:val="24"/>
        </w:rPr>
        <w:t xml:space="preserve"> </w:t>
      </w:r>
      <w:r>
        <w:rPr>
          <w:sz w:val="24"/>
        </w:rPr>
        <w:t>исполнения</w:t>
      </w:r>
      <w:r>
        <w:rPr>
          <w:spacing w:val="-4"/>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10"/>
          <w:sz w:val="24"/>
        </w:rPr>
        <w:t xml:space="preserve"> </w:t>
      </w:r>
      <w:r>
        <w:rPr>
          <w:sz w:val="24"/>
        </w:rPr>
        <w:t>общим</w:t>
      </w:r>
      <w:r>
        <w:rPr>
          <w:spacing w:val="-2"/>
          <w:sz w:val="24"/>
        </w:rPr>
        <w:t xml:space="preserve"> </w:t>
      </w:r>
      <w:r>
        <w:rPr>
          <w:sz w:val="24"/>
        </w:rPr>
        <w:t>замыслом;</w:t>
      </w:r>
    </w:p>
    <w:p w14:paraId="7BA0BA41" w14:textId="77777777" w:rsidR="00927B14" w:rsidRDefault="00000000">
      <w:pPr>
        <w:pStyle w:val="a6"/>
        <w:numPr>
          <w:ilvl w:val="0"/>
          <w:numId w:val="108"/>
        </w:numPr>
        <w:tabs>
          <w:tab w:val="left" w:pos="1809"/>
          <w:tab w:val="left" w:pos="1811"/>
        </w:tabs>
        <w:spacing w:before="15"/>
        <w:ind w:hanging="361"/>
        <w:rPr>
          <w:sz w:val="24"/>
        </w:rPr>
      </w:pPr>
      <w:r>
        <w:rPr>
          <w:sz w:val="24"/>
        </w:rPr>
        <w:t>осуществлять</w:t>
      </w:r>
      <w:r>
        <w:rPr>
          <w:spacing w:val="-1"/>
          <w:sz w:val="24"/>
        </w:rPr>
        <w:t xml:space="preserve"> </w:t>
      </w:r>
      <w:r>
        <w:rPr>
          <w:sz w:val="24"/>
        </w:rPr>
        <w:t>взаимопомощь,</w:t>
      </w:r>
      <w:r>
        <w:rPr>
          <w:spacing w:val="-4"/>
          <w:sz w:val="24"/>
        </w:rPr>
        <w:t xml:space="preserve"> </w:t>
      </w:r>
      <w:r>
        <w:rPr>
          <w:sz w:val="24"/>
        </w:rPr>
        <w:t>проявлять</w:t>
      </w:r>
      <w:r>
        <w:rPr>
          <w:spacing w:val="-5"/>
          <w:sz w:val="24"/>
        </w:rPr>
        <w:t xml:space="preserve"> </w:t>
      </w:r>
      <w:r>
        <w:rPr>
          <w:sz w:val="24"/>
        </w:rPr>
        <w:t>ответственность</w:t>
      </w:r>
      <w:r>
        <w:rPr>
          <w:spacing w:val="-4"/>
          <w:sz w:val="24"/>
        </w:rPr>
        <w:t xml:space="preserve"> </w:t>
      </w:r>
      <w:r>
        <w:rPr>
          <w:sz w:val="24"/>
        </w:rPr>
        <w:t>при</w:t>
      </w:r>
      <w:r>
        <w:rPr>
          <w:spacing w:val="-5"/>
          <w:sz w:val="24"/>
        </w:rPr>
        <w:t xml:space="preserve"> </w:t>
      </w:r>
      <w:r>
        <w:rPr>
          <w:sz w:val="24"/>
        </w:rPr>
        <w:t>выполнении</w:t>
      </w:r>
      <w:r>
        <w:rPr>
          <w:spacing w:val="-5"/>
          <w:sz w:val="24"/>
        </w:rPr>
        <w:t xml:space="preserve"> </w:t>
      </w:r>
      <w:r>
        <w:rPr>
          <w:sz w:val="24"/>
        </w:rPr>
        <w:t>своей</w:t>
      </w:r>
      <w:r>
        <w:rPr>
          <w:spacing w:val="-4"/>
          <w:sz w:val="24"/>
        </w:rPr>
        <w:t xml:space="preserve"> </w:t>
      </w:r>
      <w:r>
        <w:rPr>
          <w:sz w:val="24"/>
        </w:rPr>
        <w:t>части работы,</w:t>
      </w:r>
      <w:r>
        <w:rPr>
          <w:spacing w:val="-8"/>
          <w:sz w:val="24"/>
        </w:rPr>
        <w:t xml:space="preserve"> </w:t>
      </w:r>
      <w:r>
        <w:rPr>
          <w:sz w:val="24"/>
        </w:rPr>
        <w:t>оценивать</w:t>
      </w:r>
      <w:r>
        <w:rPr>
          <w:spacing w:val="-1"/>
          <w:sz w:val="24"/>
        </w:rPr>
        <w:t xml:space="preserve"> </w:t>
      </w:r>
      <w:r>
        <w:rPr>
          <w:sz w:val="24"/>
        </w:rPr>
        <w:t>свой вклад</w:t>
      </w:r>
      <w:r>
        <w:rPr>
          <w:spacing w:val="-8"/>
          <w:sz w:val="24"/>
        </w:rPr>
        <w:t xml:space="preserve"> </w:t>
      </w:r>
      <w:r>
        <w:rPr>
          <w:sz w:val="24"/>
        </w:rPr>
        <w:t>в</w:t>
      </w:r>
      <w:r>
        <w:rPr>
          <w:spacing w:val="-4"/>
          <w:sz w:val="24"/>
        </w:rPr>
        <w:t xml:space="preserve"> </w:t>
      </w:r>
      <w:r>
        <w:rPr>
          <w:sz w:val="24"/>
        </w:rPr>
        <w:t>общее</w:t>
      </w:r>
      <w:r>
        <w:rPr>
          <w:spacing w:val="-2"/>
          <w:sz w:val="24"/>
        </w:rPr>
        <w:t xml:space="preserve"> </w:t>
      </w:r>
      <w:r>
        <w:rPr>
          <w:sz w:val="24"/>
        </w:rPr>
        <w:t>дело.</w:t>
      </w:r>
    </w:p>
    <w:p w14:paraId="60164B05" w14:textId="77777777" w:rsidR="00927B14" w:rsidRDefault="00927B14">
      <w:pPr>
        <w:pStyle w:val="a3"/>
        <w:ind w:left="0"/>
        <w:rPr>
          <w:sz w:val="31"/>
        </w:rPr>
      </w:pPr>
    </w:p>
    <w:p w14:paraId="5248DEF3" w14:textId="77777777" w:rsidR="00927B14" w:rsidRDefault="00000000">
      <w:pPr>
        <w:pStyle w:val="a6"/>
        <w:numPr>
          <w:ilvl w:val="0"/>
          <w:numId w:val="1"/>
        </w:numPr>
        <w:tabs>
          <w:tab w:val="left" w:pos="1633"/>
        </w:tabs>
        <w:rPr>
          <w:b/>
          <w:sz w:val="24"/>
        </w:rPr>
      </w:pPr>
      <w:r>
        <w:rPr>
          <w:b/>
          <w:color w:val="333333"/>
          <w:sz w:val="24"/>
        </w:rPr>
        <w:t>КЛАСС</w:t>
      </w:r>
    </w:p>
    <w:p w14:paraId="509DEBD7" w14:textId="77777777" w:rsidR="00927B14" w:rsidRDefault="00000000">
      <w:pPr>
        <w:pStyle w:val="a3"/>
        <w:spacing w:before="37" w:line="276" w:lineRule="auto"/>
        <w:ind w:right="713" w:firstLine="600"/>
      </w:pPr>
      <w:r>
        <w:rPr>
          <w:i/>
        </w:rPr>
        <w:t>О</w:t>
      </w:r>
      <w:r>
        <w:rPr>
          <w:i/>
          <w:spacing w:val="-3"/>
        </w:rPr>
        <w:t xml:space="preserve"> </w:t>
      </w:r>
      <w:r>
        <w:rPr>
          <w:i/>
        </w:rPr>
        <w:t>Родине,</w:t>
      </w:r>
      <w:r>
        <w:rPr>
          <w:i/>
          <w:spacing w:val="1"/>
        </w:rPr>
        <w:t xml:space="preserve"> </w:t>
      </w:r>
      <w:r>
        <w:rPr>
          <w:i/>
        </w:rPr>
        <w:t>героические</w:t>
      </w:r>
      <w:r>
        <w:rPr>
          <w:i/>
          <w:spacing w:val="-3"/>
        </w:rPr>
        <w:t xml:space="preserve"> </w:t>
      </w:r>
      <w:r>
        <w:rPr>
          <w:i/>
        </w:rPr>
        <w:t>страницы истории.</w:t>
      </w:r>
      <w:r>
        <w:rPr>
          <w:i/>
          <w:spacing w:val="-1"/>
        </w:rPr>
        <w:t xml:space="preserve"> </w:t>
      </w:r>
      <w:r>
        <w:t>Наше</w:t>
      </w:r>
      <w:r>
        <w:rPr>
          <w:spacing w:val="-2"/>
        </w:rPr>
        <w:t xml:space="preserve"> </w:t>
      </w:r>
      <w:r>
        <w:t>Отечество,</w:t>
      </w:r>
      <w:r>
        <w:rPr>
          <w:spacing w:val="-8"/>
        </w:rPr>
        <w:t xml:space="preserve"> </w:t>
      </w:r>
      <w:r>
        <w:t>образ</w:t>
      </w:r>
      <w:r>
        <w:rPr>
          <w:spacing w:val="-1"/>
        </w:rPr>
        <w:t xml:space="preserve"> </w:t>
      </w:r>
      <w:r>
        <w:t>родной</w:t>
      </w:r>
      <w:r>
        <w:rPr>
          <w:spacing w:val="-5"/>
        </w:rPr>
        <w:t xml:space="preserve"> </w:t>
      </w:r>
      <w:r>
        <w:t>земли</w:t>
      </w:r>
      <w:r>
        <w:rPr>
          <w:spacing w:val="-5"/>
        </w:rPr>
        <w:t xml:space="preserve"> </w:t>
      </w:r>
      <w:r>
        <w:t>в</w:t>
      </w:r>
      <w:r>
        <w:rPr>
          <w:spacing w:val="-4"/>
        </w:rPr>
        <w:t xml:space="preserve"> </w:t>
      </w:r>
      <w:r>
        <w:t>стихотворных</w:t>
      </w:r>
      <w:r>
        <w:rPr>
          <w:spacing w:val="-6"/>
        </w:rPr>
        <w:t xml:space="preserve"> </w:t>
      </w:r>
      <w:r>
        <w:t>и</w:t>
      </w:r>
      <w:r>
        <w:rPr>
          <w:spacing w:val="-1"/>
        </w:rPr>
        <w:t xml:space="preserve"> </w:t>
      </w:r>
      <w:r>
        <w:t>прозаических</w:t>
      </w:r>
      <w:r>
        <w:rPr>
          <w:spacing w:val="-6"/>
        </w:rPr>
        <w:t xml:space="preserve"> </w:t>
      </w:r>
      <w:r>
        <w:t>произведениях</w:t>
      </w:r>
      <w:r>
        <w:rPr>
          <w:spacing w:val="-6"/>
        </w:rPr>
        <w:t xml:space="preserve"> </w:t>
      </w:r>
      <w:r>
        <w:t>писателей</w:t>
      </w:r>
      <w:r>
        <w:rPr>
          <w:spacing w:val="-1"/>
        </w:rPr>
        <w:t xml:space="preserve"> </w:t>
      </w:r>
      <w:r>
        <w:t>и</w:t>
      </w:r>
      <w:r>
        <w:rPr>
          <w:spacing w:val="-57"/>
        </w:rPr>
        <w:t xml:space="preserve"> </w:t>
      </w:r>
      <w:r>
        <w:t>поэтов ХIХ и ХХ веков (по выбору, не менее четырёх, например произведения С. Т. Романовского, А. Т. Твардовского, С. Д. Дрожжина, В. М.</w:t>
      </w:r>
      <w:r>
        <w:rPr>
          <w:spacing w:val="1"/>
        </w:rPr>
        <w:t xml:space="preserve"> </w:t>
      </w:r>
      <w:r>
        <w:t>Пескова и др.). Представление о проявлении любви к родной земле в литературе разных народов (на примере писателей родного края,</w:t>
      </w:r>
      <w:r>
        <w:rPr>
          <w:spacing w:val="1"/>
        </w:rPr>
        <w:t xml:space="preserve"> </w:t>
      </w:r>
      <w:r>
        <w:t>представителей разных народов России). Страницы истории России, великие люди и события: образы Александра Невского, Михаила Кутузова и</w:t>
      </w:r>
      <w:r>
        <w:rPr>
          <w:spacing w:val="1"/>
        </w:rPr>
        <w:t xml:space="preserve"> </w:t>
      </w:r>
      <w:r>
        <w:t>других выдающихся защитников Отечества в литературе для детей. Отражение нравственной идеи: любовь к Родине. Героическое прошлое</w:t>
      </w:r>
      <w:r>
        <w:rPr>
          <w:spacing w:val="1"/>
        </w:rPr>
        <w:t xml:space="preserve"> </w:t>
      </w:r>
      <w:r>
        <w:t>России, тема Великой Отечественной войны в произведениях литературы (на примере рассказов Л. А. Кассиля, С. П. Алексеева). Осознание</w:t>
      </w:r>
      <w:r>
        <w:rPr>
          <w:spacing w:val="1"/>
        </w:rPr>
        <w:t xml:space="preserve"> </w:t>
      </w:r>
      <w:r>
        <w:t>понятия:</w:t>
      </w:r>
      <w:r>
        <w:rPr>
          <w:spacing w:val="-4"/>
        </w:rPr>
        <w:t xml:space="preserve"> </w:t>
      </w:r>
      <w:r>
        <w:t>поступок,</w:t>
      </w:r>
      <w:r>
        <w:rPr>
          <w:spacing w:val="4"/>
        </w:rPr>
        <w:t xml:space="preserve"> </w:t>
      </w:r>
      <w:r>
        <w:t>подвиг.</w:t>
      </w:r>
    </w:p>
    <w:p w14:paraId="556D6F98" w14:textId="77777777" w:rsidR="00927B14" w:rsidRDefault="00000000">
      <w:pPr>
        <w:pStyle w:val="a3"/>
        <w:spacing w:before="1" w:line="276" w:lineRule="auto"/>
        <w:ind w:right="975" w:firstLine="600"/>
      </w:pPr>
      <w:r>
        <w:rPr>
          <w:i/>
        </w:rPr>
        <w:t>Круг чтения</w:t>
      </w:r>
      <w:r>
        <w:t>: народная и авторская песня: понятие исторической песни, знакомство с песнями на тему Великой Отечественной войны (2-3</w:t>
      </w:r>
      <w:r>
        <w:rPr>
          <w:spacing w:val="-57"/>
        </w:rPr>
        <w:t xml:space="preserve"> </w:t>
      </w:r>
      <w:r>
        <w:t>произведения</w:t>
      </w:r>
      <w:r>
        <w:rPr>
          <w:spacing w:val="-4"/>
        </w:rPr>
        <w:t xml:space="preserve"> </w:t>
      </w:r>
      <w:r>
        <w:t>по</w:t>
      </w:r>
      <w:r>
        <w:rPr>
          <w:spacing w:val="6"/>
        </w:rPr>
        <w:t xml:space="preserve"> </w:t>
      </w:r>
      <w:r>
        <w:t>выбору).</w:t>
      </w:r>
    </w:p>
    <w:p w14:paraId="625F07E9" w14:textId="77777777" w:rsidR="00927B14" w:rsidRDefault="00000000">
      <w:pPr>
        <w:pStyle w:val="a3"/>
        <w:spacing w:before="4" w:line="276" w:lineRule="auto"/>
        <w:ind w:right="819" w:firstLine="600"/>
      </w:pPr>
      <w:r>
        <w:t>Произведения для чтения: С.Д. Дрожжин «Родине», В.М. Песков «Родине», А.Т. Твардовский «О Родине большой и малой» (отрывок), С.Т.</w:t>
      </w:r>
      <w:r>
        <w:rPr>
          <w:spacing w:val="-57"/>
        </w:rPr>
        <w:t xml:space="preserve"> </w:t>
      </w:r>
      <w:r>
        <w:t>Романовский</w:t>
      </w:r>
      <w:r>
        <w:rPr>
          <w:spacing w:val="-3"/>
        </w:rPr>
        <w:t xml:space="preserve"> </w:t>
      </w:r>
      <w:r>
        <w:t>«Ледовое</w:t>
      </w:r>
      <w:r>
        <w:rPr>
          <w:spacing w:val="-5"/>
        </w:rPr>
        <w:t xml:space="preserve"> </w:t>
      </w:r>
      <w:r>
        <w:t>побоище»,</w:t>
      </w:r>
      <w:r>
        <w:rPr>
          <w:spacing w:val="3"/>
        </w:rPr>
        <w:t xml:space="preserve"> </w:t>
      </w:r>
      <w:r>
        <w:t>С.П.</w:t>
      </w:r>
      <w:r>
        <w:rPr>
          <w:spacing w:val="3"/>
        </w:rPr>
        <w:t xml:space="preserve"> </w:t>
      </w:r>
      <w:r>
        <w:t>Алексеев</w:t>
      </w:r>
      <w:r>
        <w:rPr>
          <w:spacing w:val="9"/>
        </w:rPr>
        <w:t xml:space="preserve"> </w:t>
      </w:r>
      <w:r>
        <w:t>(1-2</w:t>
      </w:r>
      <w:r>
        <w:rPr>
          <w:spacing w:val="-4"/>
        </w:rPr>
        <w:t xml:space="preserve"> </w:t>
      </w:r>
      <w:r>
        <w:t>рассказа военно-исторической</w:t>
      </w:r>
      <w:r>
        <w:rPr>
          <w:spacing w:val="-3"/>
        </w:rPr>
        <w:t xml:space="preserve"> </w:t>
      </w:r>
      <w:r>
        <w:t>тематики)</w:t>
      </w:r>
      <w:r>
        <w:rPr>
          <w:spacing w:val="2"/>
        </w:rPr>
        <w:t xml:space="preserve"> </w:t>
      </w:r>
      <w:r>
        <w:t>и</w:t>
      </w:r>
      <w:r>
        <w:rPr>
          <w:spacing w:val="-3"/>
        </w:rPr>
        <w:t xml:space="preserve"> </w:t>
      </w:r>
      <w:r>
        <w:t>другие (по</w:t>
      </w:r>
      <w:r>
        <w:rPr>
          <w:spacing w:val="1"/>
        </w:rPr>
        <w:t xml:space="preserve"> </w:t>
      </w:r>
      <w:r>
        <w:t>выбору).</w:t>
      </w:r>
    </w:p>
    <w:p w14:paraId="72BF72D9" w14:textId="77777777" w:rsidR="00927B14" w:rsidRDefault="00000000">
      <w:pPr>
        <w:pStyle w:val="a3"/>
        <w:spacing w:line="276" w:lineRule="auto"/>
        <w:ind w:right="713" w:firstLine="600"/>
      </w:pPr>
      <w:r>
        <w:rPr>
          <w:i/>
        </w:rPr>
        <w:t>Фольклор (устное народное творчество)</w:t>
      </w:r>
      <w:r>
        <w:t>. Фольклор как народная духовная культура (произведения по выбору). Многообразие видов</w:t>
      </w:r>
      <w:r>
        <w:rPr>
          <w:spacing w:val="1"/>
        </w:rPr>
        <w:t xml:space="preserve"> </w:t>
      </w:r>
      <w:r>
        <w:t>фольклора:</w:t>
      </w:r>
      <w:r>
        <w:rPr>
          <w:spacing w:val="-4"/>
        </w:rPr>
        <w:t xml:space="preserve"> </w:t>
      </w:r>
      <w:r>
        <w:t>словесный,</w:t>
      </w:r>
      <w:r>
        <w:rPr>
          <w:spacing w:val="-7"/>
        </w:rPr>
        <w:t xml:space="preserve"> </w:t>
      </w:r>
      <w:r>
        <w:t>музыкальный,</w:t>
      </w:r>
      <w:r>
        <w:rPr>
          <w:spacing w:val="-10"/>
        </w:rPr>
        <w:t xml:space="preserve"> </w:t>
      </w:r>
      <w:r>
        <w:t>обрядовый</w:t>
      </w:r>
      <w:r>
        <w:rPr>
          <w:spacing w:val="-7"/>
        </w:rPr>
        <w:t xml:space="preserve"> </w:t>
      </w:r>
      <w:r>
        <w:t>(календарный).</w:t>
      </w:r>
      <w:r>
        <w:rPr>
          <w:spacing w:val="-7"/>
        </w:rPr>
        <w:t xml:space="preserve"> </w:t>
      </w:r>
      <w:r>
        <w:t>Культурное</w:t>
      </w:r>
      <w:r>
        <w:rPr>
          <w:spacing w:val="-5"/>
        </w:rPr>
        <w:t xml:space="preserve"> </w:t>
      </w:r>
      <w:r>
        <w:t>значение</w:t>
      </w:r>
      <w:r>
        <w:rPr>
          <w:spacing w:val="-4"/>
        </w:rPr>
        <w:t xml:space="preserve"> </w:t>
      </w:r>
      <w:r>
        <w:t>фольклора</w:t>
      </w:r>
      <w:r>
        <w:rPr>
          <w:spacing w:val="-5"/>
        </w:rPr>
        <w:t xml:space="preserve"> </w:t>
      </w:r>
      <w:r>
        <w:t>для</w:t>
      </w:r>
      <w:r>
        <w:rPr>
          <w:spacing w:val="-8"/>
        </w:rPr>
        <w:t xml:space="preserve"> </w:t>
      </w:r>
      <w:r>
        <w:t>появления</w:t>
      </w:r>
      <w:r>
        <w:rPr>
          <w:spacing w:val="-4"/>
        </w:rPr>
        <w:t xml:space="preserve"> </w:t>
      </w:r>
      <w:r>
        <w:t>художественной</w:t>
      </w:r>
      <w:r>
        <w:rPr>
          <w:spacing w:val="-3"/>
        </w:rPr>
        <w:t xml:space="preserve"> </w:t>
      </w:r>
      <w:r>
        <w:t>литературы.</w:t>
      </w:r>
    </w:p>
    <w:p w14:paraId="35A5DCAE"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370FBDC7" w14:textId="77777777" w:rsidR="00927B14" w:rsidRDefault="00000000">
      <w:pPr>
        <w:pStyle w:val="a3"/>
        <w:spacing w:before="76" w:line="276" w:lineRule="auto"/>
        <w:ind w:right="713"/>
      </w:pPr>
      <w:r>
        <w:lastRenderedPageBreak/>
        <w:t>Малые жанры фольклора (назначение, сравнение, классификация). Собиратели фольклора (А. Н. Афанасьев, В. И. Даль). Виды сказок: о</w:t>
      </w:r>
      <w:r>
        <w:rPr>
          <w:spacing w:val="1"/>
        </w:rPr>
        <w:t xml:space="preserve"> </w:t>
      </w:r>
      <w:r>
        <w:t>животных,</w:t>
      </w:r>
      <w:r>
        <w:rPr>
          <w:spacing w:val="-1"/>
        </w:rPr>
        <w:t xml:space="preserve"> </w:t>
      </w:r>
      <w:r>
        <w:t>бытовые,</w:t>
      </w:r>
      <w:r>
        <w:rPr>
          <w:spacing w:val="-6"/>
        </w:rPr>
        <w:t xml:space="preserve"> </w:t>
      </w:r>
      <w:r>
        <w:t>волшебные. Отражение</w:t>
      </w:r>
      <w:r>
        <w:rPr>
          <w:spacing w:val="-8"/>
        </w:rPr>
        <w:t xml:space="preserve"> </w:t>
      </w:r>
      <w:r>
        <w:t>в</w:t>
      </w:r>
      <w:r>
        <w:rPr>
          <w:spacing w:val="-6"/>
        </w:rPr>
        <w:t xml:space="preserve"> </w:t>
      </w:r>
      <w:r>
        <w:t>произведениях</w:t>
      </w:r>
      <w:r>
        <w:rPr>
          <w:spacing w:val="-7"/>
        </w:rPr>
        <w:t xml:space="preserve"> </w:t>
      </w:r>
      <w:r>
        <w:t>фольклора</w:t>
      </w:r>
      <w:r>
        <w:rPr>
          <w:spacing w:val="-8"/>
        </w:rPr>
        <w:t xml:space="preserve"> </w:t>
      </w:r>
      <w:r>
        <w:t>нравственных</w:t>
      </w:r>
      <w:r>
        <w:rPr>
          <w:spacing w:val="-7"/>
        </w:rPr>
        <w:t xml:space="preserve"> </w:t>
      </w:r>
      <w:r>
        <w:t>ценностей,</w:t>
      </w:r>
      <w:r>
        <w:rPr>
          <w:spacing w:val="-1"/>
        </w:rPr>
        <w:t xml:space="preserve"> </w:t>
      </w:r>
      <w:r>
        <w:t>быта</w:t>
      </w:r>
      <w:r>
        <w:rPr>
          <w:spacing w:val="-7"/>
        </w:rPr>
        <w:t xml:space="preserve"> </w:t>
      </w:r>
      <w:r>
        <w:t>и</w:t>
      </w:r>
      <w:r>
        <w:rPr>
          <w:spacing w:val="-2"/>
        </w:rPr>
        <w:t xml:space="preserve"> </w:t>
      </w:r>
      <w:r>
        <w:t>культуры</w:t>
      </w:r>
      <w:r>
        <w:rPr>
          <w:spacing w:val="-1"/>
        </w:rPr>
        <w:t xml:space="preserve"> </w:t>
      </w:r>
      <w:r>
        <w:t>народов</w:t>
      </w:r>
      <w:r>
        <w:rPr>
          <w:spacing w:val="-6"/>
        </w:rPr>
        <w:t xml:space="preserve"> </w:t>
      </w:r>
      <w:r>
        <w:t>мира.</w:t>
      </w:r>
      <w:r>
        <w:rPr>
          <w:spacing w:val="-1"/>
        </w:rPr>
        <w:t xml:space="preserve"> </w:t>
      </w:r>
      <w:r>
        <w:t>Сходство</w:t>
      </w:r>
      <w:r>
        <w:rPr>
          <w:spacing w:val="-57"/>
        </w:rPr>
        <w:t xml:space="preserve"> </w:t>
      </w:r>
      <w:r>
        <w:t>фольклорных</w:t>
      </w:r>
      <w:r>
        <w:rPr>
          <w:spacing w:val="-4"/>
        </w:rPr>
        <w:t xml:space="preserve"> </w:t>
      </w:r>
      <w:r>
        <w:t>произведений</w:t>
      </w:r>
      <w:r>
        <w:rPr>
          <w:spacing w:val="2"/>
        </w:rPr>
        <w:t xml:space="preserve"> </w:t>
      </w:r>
      <w:r>
        <w:t>разных</w:t>
      </w:r>
      <w:r>
        <w:rPr>
          <w:spacing w:val="-4"/>
        </w:rPr>
        <w:t xml:space="preserve"> </w:t>
      </w:r>
      <w:r>
        <w:t>народов</w:t>
      </w:r>
      <w:r>
        <w:rPr>
          <w:spacing w:val="2"/>
        </w:rPr>
        <w:t xml:space="preserve"> </w:t>
      </w:r>
      <w:r>
        <w:t>по</w:t>
      </w:r>
      <w:r>
        <w:rPr>
          <w:spacing w:val="2"/>
        </w:rPr>
        <w:t xml:space="preserve"> </w:t>
      </w:r>
      <w:r>
        <w:t>тематике,</w:t>
      </w:r>
      <w:r>
        <w:rPr>
          <w:spacing w:val="-2"/>
        </w:rPr>
        <w:t xml:space="preserve"> </w:t>
      </w:r>
      <w:r>
        <w:t>художественным</w:t>
      </w:r>
      <w:r>
        <w:rPr>
          <w:spacing w:val="-2"/>
        </w:rPr>
        <w:t xml:space="preserve"> </w:t>
      </w:r>
      <w:r>
        <w:t>образам</w:t>
      </w:r>
      <w:r>
        <w:rPr>
          <w:spacing w:val="-2"/>
        </w:rPr>
        <w:t xml:space="preserve"> </w:t>
      </w:r>
      <w:r>
        <w:t>и</w:t>
      </w:r>
      <w:r>
        <w:rPr>
          <w:spacing w:val="3"/>
        </w:rPr>
        <w:t xml:space="preserve"> </w:t>
      </w:r>
      <w:r>
        <w:t>форме</w:t>
      </w:r>
      <w:r>
        <w:rPr>
          <w:spacing w:val="-5"/>
        </w:rPr>
        <w:t xml:space="preserve"> </w:t>
      </w:r>
      <w:r>
        <w:t>(«бродячие»</w:t>
      </w:r>
      <w:r>
        <w:rPr>
          <w:spacing w:val="-4"/>
        </w:rPr>
        <w:t xml:space="preserve"> </w:t>
      </w:r>
      <w:r>
        <w:t>сюжеты).</w:t>
      </w:r>
    </w:p>
    <w:p w14:paraId="71F04877" w14:textId="77777777" w:rsidR="00927B14" w:rsidRDefault="00000000">
      <w:pPr>
        <w:pStyle w:val="a3"/>
        <w:spacing w:before="4" w:line="276" w:lineRule="auto"/>
        <w:ind w:right="713" w:firstLine="600"/>
      </w:pPr>
      <w:r>
        <w:rPr>
          <w:i/>
        </w:rPr>
        <w:t>Круг чтения</w:t>
      </w:r>
      <w:r>
        <w:t>: былина как эпическая песня о героическом событии. Герой былины – защитник страны. Образы русских богатырей: Ильи</w:t>
      </w:r>
      <w:r>
        <w:rPr>
          <w:spacing w:val="1"/>
        </w:rPr>
        <w:t xml:space="preserve"> </w:t>
      </w:r>
      <w:r>
        <w:t>Муромца, Алёши Поповича, Добрыни Никитича, Никиты Кожемяки (где жил, чем занимался, какими качествами обладал). Средства</w:t>
      </w:r>
      <w:r>
        <w:rPr>
          <w:spacing w:val="1"/>
        </w:rPr>
        <w:t xml:space="preserve"> </w:t>
      </w:r>
      <w:r>
        <w:t>художественной</w:t>
      </w:r>
      <w:r>
        <w:rPr>
          <w:spacing w:val="-7"/>
        </w:rPr>
        <w:t xml:space="preserve"> </w:t>
      </w:r>
      <w:r>
        <w:t>выразительности</w:t>
      </w:r>
      <w:r>
        <w:rPr>
          <w:spacing w:val="-5"/>
        </w:rPr>
        <w:t xml:space="preserve"> </w:t>
      </w:r>
      <w:r>
        <w:t>в</w:t>
      </w:r>
      <w:r>
        <w:rPr>
          <w:spacing w:val="-1"/>
        </w:rPr>
        <w:t xml:space="preserve"> </w:t>
      </w:r>
      <w:r>
        <w:t>былине:</w:t>
      </w:r>
      <w:r>
        <w:rPr>
          <w:spacing w:val="-3"/>
        </w:rPr>
        <w:t xml:space="preserve"> </w:t>
      </w:r>
      <w:r>
        <w:t>устойчивые</w:t>
      </w:r>
      <w:r>
        <w:rPr>
          <w:spacing w:val="-8"/>
        </w:rPr>
        <w:t xml:space="preserve"> </w:t>
      </w:r>
      <w:r>
        <w:t>выражения, повторы,</w:t>
      </w:r>
      <w:r>
        <w:rPr>
          <w:spacing w:val="-5"/>
        </w:rPr>
        <w:t xml:space="preserve"> </w:t>
      </w:r>
      <w:r>
        <w:t>гипербола.</w:t>
      </w:r>
      <w:r>
        <w:rPr>
          <w:spacing w:val="-1"/>
        </w:rPr>
        <w:t xml:space="preserve"> </w:t>
      </w:r>
      <w:r>
        <w:t>Устаревшие</w:t>
      </w:r>
      <w:r>
        <w:rPr>
          <w:spacing w:val="-3"/>
        </w:rPr>
        <w:t xml:space="preserve"> </w:t>
      </w:r>
      <w:r>
        <w:t>слова,</w:t>
      </w:r>
      <w:r>
        <w:rPr>
          <w:spacing w:val="-1"/>
        </w:rPr>
        <w:t xml:space="preserve"> </w:t>
      </w:r>
      <w:r>
        <w:t>их</w:t>
      </w:r>
      <w:r>
        <w:rPr>
          <w:spacing w:val="-7"/>
        </w:rPr>
        <w:t xml:space="preserve"> </w:t>
      </w:r>
      <w:r>
        <w:t>место</w:t>
      </w:r>
      <w:r>
        <w:rPr>
          <w:spacing w:val="-2"/>
        </w:rPr>
        <w:t xml:space="preserve"> </w:t>
      </w:r>
      <w:r>
        <w:t>в</w:t>
      </w:r>
      <w:r>
        <w:rPr>
          <w:spacing w:val="-2"/>
        </w:rPr>
        <w:t xml:space="preserve"> </w:t>
      </w:r>
      <w:r>
        <w:t>былине</w:t>
      </w:r>
      <w:r>
        <w:rPr>
          <w:spacing w:val="-8"/>
        </w:rPr>
        <w:t xml:space="preserve"> </w:t>
      </w:r>
      <w:r>
        <w:t>и</w:t>
      </w:r>
      <w:r>
        <w:rPr>
          <w:spacing w:val="-1"/>
        </w:rPr>
        <w:t xml:space="preserve"> </w:t>
      </w:r>
      <w:r>
        <w:t>представление</w:t>
      </w:r>
      <w:r>
        <w:rPr>
          <w:spacing w:val="-4"/>
        </w:rPr>
        <w:t xml:space="preserve"> </w:t>
      </w:r>
      <w:r>
        <w:t>в</w:t>
      </w:r>
      <w:r>
        <w:rPr>
          <w:spacing w:val="-57"/>
        </w:rPr>
        <w:t xml:space="preserve"> </w:t>
      </w:r>
      <w:r>
        <w:t>современной</w:t>
      </w:r>
      <w:r>
        <w:rPr>
          <w:spacing w:val="2"/>
        </w:rPr>
        <w:t xml:space="preserve"> </w:t>
      </w:r>
      <w:r>
        <w:t>лексике.</w:t>
      </w:r>
      <w:r>
        <w:rPr>
          <w:spacing w:val="-2"/>
        </w:rPr>
        <w:t xml:space="preserve"> </w:t>
      </w:r>
      <w:r>
        <w:t>Народные</w:t>
      </w:r>
      <w:r>
        <w:rPr>
          <w:spacing w:val="1"/>
        </w:rPr>
        <w:t xml:space="preserve"> </w:t>
      </w:r>
      <w:r>
        <w:t>былинно-сказочные темы</w:t>
      </w:r>
      <w:r>
        <w:rPr>
          <w:spacing w:val="3"/>
        </w:rPr>
        <w:t xml:space="preserve"> </w:t>
      </w:r>
      <w:r>
        <w:t>в</w:t>
      </w:r>
      <w:r>
        <w:rPr>
          <w:spacing w:val="-2"/>
        </w:rPr>
        <w:t xml:space="preserve"> </w:t>
      </w:r>
      <w:r>
        <w:t>творчестве</w:t>
      </w:r>
      <w:r>
        <w:rPr>
          <w:spacing w:val="1"/>
        </w:rPr>
        <w:t xml:space="preserve"> </w:t>
      </w:r>
      <w:r>
        <w:t>художника В.</w:t>
      </w:r>
      <w:r>
        <w:rPr>
          <w:spacing w:val="3"/>
        </w:rPr>
        <w:t xml:space="preserve"> </w:t>
      </w:r>
      <w:r>
        <w:t>М.</w:t>
      </w:r>
      <w:r>
        <w:rPr>
          <w:spacing w:val="-1"/>
        </w:rPr>
        <w:t xml:space="preserve"> </w:t>
      </w:r>
      <w:r>
        <w:t>Васнецова.</w:t>
      </w:r>
    </w:p>
    <w:p w14:paraId="2A1900E2" w14:textId="77777777" w:rsidR="00927B14" w:rsidRDefault="00000000">
      <w:pPr>
        <w:pStyle w:val="a3"/>
        <w:spacing w:line="276" w:lineRule="auto"/>
        <w:ind w:right="1230" w:firstLine="600"/>
      </w:pPr>
      <w:r>
        <w:t>Произведения для чтения: произведения малых жанров фольклора, народные сказки (2-3 сказки по выбору), сказки народов России (2-3</w:t>
      </w:r>
      <w:r>
        <w:rPr>
          <w:spacing w:val="-57"/>
        </w:rPr>
        <w:t xml:space="preserve"> </w:t>
      </w:r>
      <w:r>
        <w:t>сказки</w:t>
      </w:r>
      <w:r>
        <w:rPr>
          <w:spacing w:val="2"/>
        </w:rPr>
        <w:t xml:space="preserve"> </w:t>
      </w:r>
      <w:r>
        <w:t>по</w:t>
      </w:r>
      <w:r>
        <w:rPr>
          <w:spacing w:val="1"/>
        </w:rPr>
        <w:t xml:space="preserve"> </w:t>
      </w:r>
      <w:r>
        <w:t>выбору),</w:t>
      </w:r>
      <w:r>
        <w:rPr>
          <w:spacing w:val="3"/>
        </w:rPr>
        <w:t xml:space="preserve"> </w:t>
      </w:r>
      <w:r>
        <w:t>былины</w:t>
      </w:r>
      <w:r>
        <w:rPr>
          <w:spacing w:val="-2"/>
        </w:rPr>
        <w:t xml:space="preserve"> </w:t>
      </w:r>
      <w:r>
        <w:t>из</w:t>
      </w:r>
      <w:r>
        <w:rPr>
          <w:spacing w:val="-3"/>
        </w:rPr>
        <w:t xml:space="preserve"> </w:t>
      </w:r>
      <w:r>
        <w:t>цикла</w:t>
      </w:r>
      <w:r>
        <w:rPr>
          <w:spacing w:val="-9"/>
        </w:rPr>
        <w:t xml:space="preserve"> </w:t>
      </w:r>
      <w:r>
        <w:t>об</w:t>
      </w:r>
      <w:r>
        <w:rPr>
          <w:spacing w:val="-1"/>
        </w:rPr>
        <w:t xml:space="preserve"> </w:t>
      </w:r>
      <w:r>
        <w:t>Илье</w:t>
      </w:r>
      <w:r>
        <w:rPr>
          <w:spacing w:val="1"/>
        </w:rPr>
        <w:t xml:space="preserve"> </w:t>
      </w:r>
      <w:r>
        <w:t>Муромце,</w:t>
      </w:r>
      <w:r>
        <w:rPr>
          <w:spacing w:val="3"/>
        </w:rPr>
        <w:t xml:space="preserve"> </w:t>
      </w:r>
      <w:r>
        <w:t>Алёше Поповиче,</w:t>
      </w:r>
      <w:r>
        <w:rPr>
          <w:spacing w:val="3"/>
        </w:rPr>
        <w:t xml:space="preserve"> </w:t>
      </w:r>
      <w:r>
        <w:t>Добрыне Никитиче</w:t>
      </w:r>
      <w:r>
        <w:rPr>
          <w:spacing w:val="5"/>
        </w:rPr>
        <w:t xml:space="preserve"> </w:t>
      </w:r>
      <w:r>
        <w:t>(1-2</w:t>
      </w:r>
      <w:r>
        <w:rPr>
          <w:spacing w:val="1"/>
        </w:rPr>
        <w:t xml:space="preserve"> </w:t>
      </w:r>
      <w:r>
        <w:t>по</w:t>
      </w:r>
      <w:r>
        <w:rPr>
          <w:spacing w:val="1"/>
        </w:rPr>
        <w:t xml:space="preserve"> </w:t>
      </w:r>
      <w:r>
        <w:t>выбору).</w:t>
      </w:r>
    </w:p>
    <w:p w14:paraId="1C439720" w14:textId="77777777" w:rsidR="00927B14" w:rsidRDefault="00000000">
      <w:pPr>
        <w:pStyle w:val="a3"/>
        <w:spacing w:line="278" w:lineRule="auto"/>
        <w:ind w:right="713" w:firstLine="600"/>
      </w:pPr>
      <w:r>
        <w:rPr>
          <w:i/>
        </w:rPr>
        <w:t xml:space="preserve">Творчество А. С. Пушкина. </w:t>
      </w:r>
      <w:r>
        <w:t>Картины природы в лирических произведениях А. С. Пушкина. Средства художественной выразительности в</w:t>
      </w:r>
      <w:r>
        <w:rPr>
          <w:spacing w:val="1"/>
        </w:rPr>
        <w:t xml:space="preserve"> </w:t>
      </w:r>
      <w:r>
        <w:t>стихотворном произведении (сравнение, эпитет, олицетворение). Литературные сказки А. С. Пушкина в стихах: «Сказка о мёртвой царевне и о</w:t>
      </w:r>
      <w:r>
        <w:rPr>
          <w:spacing w:val="1"/>
        </w:rPr>
        <w:t xml:space="preserve"> </w:t>
      </w:r>
      <w:r>
        <w:t>семи</w:t>
      </w:r>
      <w:r>
        <w:rPr>
          <w:spacing w:val="-1"/>
        </w:rPr>
        <w:t xml:space="preserve"> </w:t>
      </w:r>
      <w:r>
        <w:t>богатырях». Фольклорная</w:t>
      </w:r>
      <w:r>
        <w:rPr>
          <w:spacing w:val="-6"/>
        </w:rPr>
        <w:t xml:space="preserve"> </w:t>
      </w:r>
      <w:r>
        <w:t>основа</w:t>
      </w:r>
      <w:r>
        <w:rPr>
          <w:spacing w:val="-2"/>
        </w:rPr>
        <w:t xml:space="preserve"> </w:t>
      </w:r>
      <w:r>
        <w:t>авторской</w:t>
      </w:r>
      <w:r>
        <w:rPr>
          <w:spacing w:val="-5"/>
        </w:rPr>
        <w:t xml:space="preserve"> </w:t>
      </w:r>
      <w:r>
        <w:t>сказки. Положительные</w:t>
      </w:r>
      <w:r>
        <w:rPr>
          <w:spacing w:val="-2"/>
        </w:rPr>
        <w:t xml:space="preserve"> </w:t>
      </w:r>
      <w:r>
        <w:t>и</w:t>
      </w:r>
      <w:r>
        <w:rPr>
          <w:spacing w:val="-10"/>
        </w:rPr>
        <w:t xml:space="preserve"> </w:t>
      </w:r>
      <w:r>
        <w:t>отрицательные</w:t>
      </w:r>
      <w:r>
        <w:rPr>
          <w:spacing w:val="-7"/>
        </w:rPr>
        <w:t xml:space="preserve"> </w:t>
      </w:r>
      <w:r>
        <w:t>герои,</w:t>
      </w:r>
      <w:r>
        <w:rPr>
          <w:spacing w:val="-4"/>
        </w:rPr>
        <w:t xml:space="preserve"> </w:t>
      </w:r>
      <w:r>
        <w:t>волшебные</w:t>
      </w:r>
      <w:r>
        <w:rPr>
          <w:spacing w:val="-8"/>
        </w:rPr>
        <w:t xml:space="preserve"> </w:t>
      </w:r>
      <w:r>
        <w:t>помощники,</w:t>
      </w:r>
      <w:r>
        <w:rPr>
          <w:spacing w:val="1"/>
        </w:rPr>
        <w:t xml:space="preserve"> </w:t>
      </w:r>
      <w:r>
        <w:t>язык</w:t>
      </w:r>
      <w:r>
        <w:rPr>
          <w:spacing w:val="-3"/>
        </w:rPr>
        <w:t xml:space="preserve"> </w:t>
      </w:r>
      <w:r>
        <w:t>авторской</w:t>
      </w:r>
      <w:r>
        <w:rPr>
          <w:spacing w:val="-6"/>
        </w:rPr>
        <w:t xml:space="preserve"> </w:t>
      </w:r>
      <w:r>
        <w:t>сказки.</w:t>
      </w:r>
    </w:p>
    <w:p w14:paraId="680962DD" w14:textId="77777777" w:rsidR="00927B14" w:rsidRDefault="00000000">
      <w:pPr>
        <w:pStyle w:val="a3"/>
        <w:spacing w:line="276" w:lineRule="auto"/>
        <w:ind w:right="1120" w:firstLine="600"/>
      </w:pPr>
      <w:r>
        <w:t>Произведения для чтения: А.С. Пушкин «Сказка о мёртвой царевне и о семи богатырях», «Няне», «Осень» (отрывки), «Зимняя дорога» и</w:t>
      </w:r>
      <w:r>
        <w:rPr>
          <w:spacing w:val="-57"/>
        </w:rPr>
        <w:t xml:space="preserve"> </w:t>
      </w:r>
      <w:r>
        <w:t>другие.</w:t>
      </w:r>
    </w:p>
    <w:p w14:paraId="4B22B9FC" w14:textId="77777777" w:rsidR="00927B14" w:rsidRDefault="00000000">
      <w:pPr>
        <w:pStyle w:val="a3"/>
        <w:spacing w:line="276" w:lineRule="auto"/>
        <w:ind w:right="713" w:firstLine="600"/>
      </w:pPr>
      <w:r>
        <w:rPr>
          <w:i/>
        </w:rPr>
        <w:t>Творчество</w:t>
      </w:r>
      <w:r>
        <w:rPr>
          <w:i/>
          <w:spacing w:val="-3"/>
        </w:rPr>
        <w:t xml:space="preserve"> </w:t>
      </w:r>
      <w:r>
        <w:rPr>
          <w:i/>
        </w:rPr>
        <w:t>И.</w:t>
      </w:r>
      <w:r>
        <w:rPr>
          <w:i/>
          <w:spacing w:val="-5"/>
        </w:rPr>
        <w:t xml:space="preserve"> </w:t>
      </w:r>
      <w:r>
        <w:rPr>
          <w:i/>
        </w:rPr>
        <w:t>А. Крылова.</w:t>
      </w:r>
      <w:r>
        <w:rPr>
          <w:i/>
          <w:spacing w:val="-1"/>
        </w:rPr>
        <w:t xml:space="preserve"> </w:t>
      </w:r>
      <w:r>
        <w:t>Представление</w:t>
      </w:r>
      <w:r>
        <w:rPr>
          <w:spacing w:val="-8"/>
        </w:rPr>
        <w:t xml:space="preserve"> </w:t>
      </w:r>
      <w:r>
        <w:t>о</w:t>
      </w:r>
      <w:r>
        <w:rPr>
          <w:spacing w:val="2"/>
        </w:rPr>
        <w:t xml:space="preserve"> </w:t>
      </w:r>
      <w:r>
        <w:t>басне</w:t>
      </w:r>
      <w:r>
        <w:rPr>
          <w:spacing w:val="-3"/>
        </w:rPr>
        <w:t xml:space="preserve"> </w:t>
      </w:r>
      <w:r>
        <w:t>как</w:t>
      </w:r>
      <w:r>
        <w:rPr>
          <w:spacing w:val="-4"/>
        </w:rPr>
        <w:t xml:space="preserve"> </w:t>
      </w:r>
      <w:r>
        <w:t>лиро-эпическом</w:t>
      </w:r>
      <w:r>
        <w:rPr>
          <w:spacing w:val="-5"/>
        </w:rPr>
        <w:t xml:space="preserve"> </w:t>
      </w:r>
      <w:r>
        <w:t>жанре. Круг</w:t>
      </w:r>
      <w:r>
        <w:rPr>
          <w:spacing w:val="-1"/>
        </w:rPr>
        <w:t xml:space="preserve"> </w:t>
      </w:r>
      <w:r>
        <w:t>чтения:</w:t>
      </w:r>
      <w:r>
        <w:rPr>
          <w:spacing w:val="-2"/>
        </w:rPr>
        <w:t xml:space="preserve"> </w:t>
      </w:r>
      <w:r>
        <w:t>басни</w:t>
      </w:r>
      <w:r>
        <w:rPr>
          <w:spacing w:val="-1"/>
        </w:rPr>
        <w:t xml:space="preserve"> </w:t>
      </w:r>
      <w:r>
        <w:t>на</w:t>
      </w:r>
      <w:r>
        <w:rPr>
          <w:spacing w:val="-8"/>
        </w:rPr>
        <w:t xml:space="preserve"> </w:t>
      </w:r>
      <w:r>
        <w:t>примере</w:t>
      </w:r>
      <w:r>
        <w:rPr>
          <w:spacing w:val="-8"/>
        </w:rPr>
        <w:t xml:space="preserve"> </w:t>
      </w:r>
      <w:r>
        <w:t>произведений</w:t>
      </w:r>
      <w:r>
        <w:rPr>
          <w:spacing w:val="-1"/>
        </w:rPr>
        <w:t xml:space="preserve"> </w:t>
      </w:r>
      <w:r>
        <w:t>И.</w:t>
      </w:r>
      <w:r>
        <w:rPr>
          <w:spacing w:val="-5"/>
        </w:rPr>
        <w:t xml:space="preserve"> </w:t>
      </w:r>
      <w:r>
        <w:t>А. Крылова,</w:t>
      </w:r>
      <w:r>
        <w:rPr>
          <w:spacing w:val="-57"/>
        </w:rPr>
        <w:t xml:space="preserve"> </w:t>
      </w:r>
      <w:r>
        <w:t>И. И. Хемницера, Л. Н. Толстого, С. В. Михалкова. Басни стихотворные и прозаические (не менее трёх). Развитие событий в басне, её герои</w:t>
      </w:r>
      <w:r>
        <w:rPr>
          <w:spacing w:val="1"/>
        </w:rPr>
        <w:t xml:space="preserve"> </w:t>
      </w:r>
      <w:r>
        <w:t>(положительные,</w:t>
      </w:r>
      <w:r>
        <w:rPr>
          <w:spacing w:val="-2"/>
        </w:rPr>
        <w:t xml:space="preserve"> </w:t>
      </w:r>
      <w:r>
        <w:t>отрицательные).</w:t>
      </w:r>
      <w:r>
        <w:rPr>
          <w:spacing w:val="-2"/>
        </w:rPr>
        <w:t xml:space="preserve"> </w:t>
      </w:r>
      <w:r>
        <w:t>Аллегория</w:t>
      </w:r>
      <w:r>
        <w:rPr>
          <w:spacing w:val="-4"/>
        </w:rPr>
        <w:t xml:space="preserve"> </w:t>
      </w:r>
      <w:r>
        <w:t>в</w:t>
      </w:r>
      <w:r>
        <w:rPr>
          <w:spacing w:val="-6"/>
        </w:rPr>
        <w:t xml:space="preserve"> </w:t>
      </w:r>
      <w:r>
        <w:t>баснях.</w:t>
      </w:r>
      <w:r>
        <w:rPr>
          <w:spacing w:val="3"/>
        </w:rPr>
        <w:t xml:space="preserve"> </w:t>
      </w:r>
      <w:r>
        <w:t>Сравнение басен:</w:t>
      </w:r>
      <w:r>
        <w:rPr>
          <w:spacing w:val="1"/>
        </w:rPr>
        <w:t xml:space="preserve"> </w:t>
      </w:r>
      <w:r>
        <w:t>назначение,</w:t>
      </w:r>
      <w:r>
        <w:rPr>
          <w:spacing w:val="-1"/>
        </w:rPr>
        <w:t xml:space="preserve"> </w:t>
      </w:r>
      <w:r>
        <w:t>темы</w:t>
      </w:r>
      <w:r>
        <w:rPr>
          <w:spacing w:val="-2"/>
        </w:rPr>
        <w:t xml:space="preserve"> </w:t>
      </w:r>
      <w:r>
        <w:t>и</w:t>
      </w:r>
      <w:r>
        <w:rPr>
          <w:spacing w:val="-3"/>
        </w:rPr>
        <w:t xml:space="preserve"> </w:t>
      </w:r>
      <w:r>
        <w:t>герои,</w:t>
      </w:r>
      <w:r>
        <w:rPr>
          <w:spacing w:val="-2"/>
        </w:rPr>
        <w:t xml:space="preserve"> </w:t>
      </w:r>
      <w:r>
        <w:t>особенности</w:t>
      </w:r>
      <w:r>
        <w:rPr>
          <w:spacing w:val="3"/>
        </w:rPr>
        <w:t xml:space="preserve"> </w:t>
      </w:r>
      <w:r>
        <w:t>языка.</w:t>
      </w:r>
    </w:p>
    <w:p w14:paraId="0E45E280" w14:textId="77777777" w:rsidR="00927B14" w:rsidRDefault="00000000">
      <w:pPr>
        <w:pStyle w:val="a3"/>
        <w:spacing w:line="276" w:lineRule="auto"/>
        <w:ind w:right="739" w:firstLine="600"/>
      </w:pPr>
      <w:r>
        <w:t>Произведения для чтения: Крылов И.А. «Стрекоза и муравей», «Квартет», И.И. Хемницер «Стрекоза», Л.Н. Толстой «Стрекоза и муравьи» и</w:t>
      </w:r>
      <w:r>
        <w:rPr>
          <w:spacing w:val="-58"/>
        </w:rPr>
        <w:t xml:space="preserve"> </w:t>
      </w:r>
      <w:r>
        <w:t>другие.</w:t>
      </w:r>
    </w:p>
    <w:p w14:paraId="2A0EF5D5" w14:textId="77777777" w:rsidR="00927B14" w:rsidRDefault="00000000">
      <w:pPr>
        <w:pStyle w:val="a3"/>
        <w:spacing w:line="276" w:lineRule="auto"/>
        <w:ind w:right="1395" w:firstLine="600"/>
      </w:pPr>
      <w:r>
        <w:rPr>
          <w:i/>
        </w:rPr>
        <w:t>Творчество М. Ю. Лермонтова</w:t>
      </w:r>
      <w:r>
        <w:t>. Круг чтения: лирические произведения М. Ю. Лермонтова (не менее трёх). Средства художественной</w:t>
      </w:r>
      <w:r>
        <w:rPr>
          <w:spacing w:val="-58"/>
        </w:rPr>
        <w:t xml:space="preserve"> </w:t>
      </w:r>
      <w:r>
        <w:t>выразительности (сравнение, эпитет, олицетворение); рифма, ритм. Метафора как «свёрнутое» сравнение. Строфа как элемент композиции</w:t>
      </w:r>
      <w:r>
        <w:rPr>
          <w:spacing w:val="1"/>
        </w:rPr>
        <w:t xml:space="preserve"> </w:t>
      </w:r>
      <w:r>
        <w:t>стихотворения.</w:t>
      </w:r>
      <w:r>
        <w:rPr>
          <w:spacing w:val="3"/>
        </w:rPr>
        <w:t xml:space="preserve"> </w:t>
      </w:r>
      <w:r>
        <w:t>Переносное значение</w:t>
      </w:r>
      <w:r>
        <w:rPr>
          <w:spacing w:val="1"/>
        </w:rPr>
        <w:t xml:space="preserve"> </w:t>
      </w:r>
      <w:r>
        <w:t>слов</w:t>
      </w:r>
      <w:r>
        <w:rPr>
          <w:spacing w:val="-2"/>
        </w:rPr>
        <w:t xml:space="preserve"> </w:t>
      </w:r>
      <w:r>
        <w:t>в</w:t>
      </w:r>
      <w:r>
        <w:rPr>
          <w:spacing w:val="-1"/>
        </w:rPr>
        <w:t xml:space="preserve"> </w:t>
      </w:r>
      <w:r>
        <w:t>метафоре.</w:t>
      </w:r>
      <w:r>
        <w:rPr>
          <w:spacing w:val="3"/>
        </w:rPr>
        <w:t xml:space="preserve"> </w:t>
      </w:r>
      <w:r>
        <w:t>Метафора</w:t>
      </w:r>
      <w:r>
        <w:rPr>
          <w:spacing w:val="-4"/>
        </w:rPr>
        <w:t xml:space="preserve"> </w:t>
      </w:r>
      <w:r>
        <w:t>в</w:t>
      </w:r>
      <w:r>
        <w:rPr>
          <w:spacing w:val="-2"/>
        </w:rPr>
        <w:t xml:space="preserve"> </w:t>
      </w:r>
      <w:r>
        <w:t>стихотворениях</w:t>
      </w:r>
      <w:r>
        <w:rPr>
          <w:spacing w:val="-3"/>
        </w:rPr>
        <w:t xml:space="preserve"> </w:t>
      </w:r>
      <w:r>
        <w:t>М.</w:t>
      </w:r>
      <w:r>
        <w:rPr>
          <w:spacing w:val="3"/>
        </w:rPr>
        <w:t xml:space="preserve"> </w:t>
      </w:r>
      <w:r>
        <w:t>Ю.</w:t>
      </w:r>
      <w:r>
        <w:rPr>
          <w:spacing w:val="4"/>
        </w:rPr>
        <w:t xml:space="preserve"> </w:t>
      </w:r>
      <w:r>
        <w:t>Лермонтова.</w:t>
      </w:r>
    </w:p>
    <w:p w14:paraId="1AF9C219" w14:textId="77777777" w:rsidR="00927B14" w:rsidRDefault="00000000">
      <w:pPr>
        <w:pStyle w:val="a3"/>
        <w:spacing w:line="275" w:lineRule="exact"/>
        <w:ind w:left="1450"/>
      </w:pPr>
      <w:r>
        <w:t>Произведения</w:t>
      </w:r>
      <w:r>
        <w:rPr>
          <w:spacing w:val="-3"/>
        </w:rPr>
        <w:t xml:space="preserve"> </w:t>
      </w:r>
      <w:r>
        <w:t>для</w:t>
      </w:r>
      <w:r>
        <w:rPr>
          <w:spacing w:val="-3"/>
        </w:rPr>
        <w:t xml:space="preserve"> </w:t>
      </w:r>
      <w:r>
        <w:t>чтения:</w:t>
      </w:r>
      <w:r>
        <w:rPr>
          <w:spacing w:val="-2"/>
        </w:rPr>
        <w:t xml:space="preserve"> </w:t>
      </w:r>
      <w:r>
        <w:t>М.Ю.</w:t>
      </w:r>
      <w:r>
        <w:rPr>
          <w:spacing w:val="-5"/>
        </w:rPr>
        <w:t xml:space="preserve"> </w:t>
      </w:r>
      <w:r>
        <w:t>Лермонтов</w:t>
      </w:r>
      <w:r>
        <w:rPr>
          <w:spacing w:val="-2"/>
        </w:rPr>
        <w:t xml:space="preserve"> </w:t>
      </w:r>
      <w:r>
        <w:t>«Утёс»,</w:t>
      </w:r>
      <w:r>
        <w:rPr>
          <w:spacing w:val="-1"/>
        </w:rPr>
        <w:t xml:space="preserve"> </w:t>
      </w:r>
      <w:r>
        <w:t>«Парус», «Москва,</w:t>
      </w:r>
      <w:r>
        <w:rPr>
          <w:spacing w:val="-1"/>
        </w:rPr>
        <w:t xml:space="preserve"> </w:t>
      </w:r>
      <w:r>
        <w:t>Москва!</w:t>
      </w:r>
      <w:r>
        <w:rPr>
          <w:spacing w:val="-5"/>
        </w:rPr>
        <w:t xml:space="preserve"> </w:t>
      </w:r>
      <w:r>
        <w:t>…Люблю</w:t>
      </w:r>
      <w:r>
        <w:rPr>
          <w:spacing w:val="-5"/>
        </w:rPr>
        <w:t xml:space="preserve"> </w:t>
      </w:r>
      <w:r>
        <w:t>тебя</w:t>
      </w:r>
      <w:r>
        <w:rPr>
          <w:spacing w:val="-2"/>
        </w:rPr>
        <w:t xml:space="preserve"> </w:t>
      </w:r>
      <w:r>
        <w:t>как</w:t>
      </w:r>
      <w:r>
        <w:rPr>
          <w:spacing w:val="-5"/>
        </w:rPr>
        <w:t xml:space="preserve"> </w:t>
      </w:r>
      <w:r>
        <w:t>сын…»</w:t>
      </w:r>
      <w:r>
        <w:rPr>
          <w:spacing w:val="-5"/>
        </w:rPr>
        <w:t xml:space="preserve"> </w:t>
      </w:r>
      <w:r>
        <w:t>и</w:t>
      </w:r>
      <w:r>
        <w:rPr>
          <w:spacing w:val="-2"/>
        </w:rPr>
        <w:t xml:space="preserve"> </w:t>
      </w:r>
      <w:r>
        <w:t>другие.</w:t>
      </w:r>
    </w:p>
    <w:p w14:paraId="7A980B20" w14:textId="77777777" w:rsidR="00927B14" w:rsidRDefault="00000000">
      <w:pPr>
        <w:pStyle w:val="a3"/>
        <w:spacing w:before="34" w:line="276" w:lineRule="auto"/>
        <w:ind w:right="1006" w:firstLine="600"/>
      </w:pPr>
      <w:r>
        <w:rPr>
          <w:i/>
        </w:rPr>
        <w:t xml:space="preserve">Литературная сказка. </w:t>
      </w:r>
      <w:r>
        <w:t>Тематика авторских стихотворных сказок (две-три по выбору). Герои литературных сказок (произведения П. П.</w:t>
      </w:r>
      <w:r>
        <w:rPr>
          <w:spacing w:val="1"/>
        </w:rPr>
        <w:t xml:space="preserve"> </w:t>
      </w:r>
      <w:r>
        <w:t>Ершова, П. П. Бажова, С. Т. Аксакова, С. Я. Маршака и др.). Связь литературной сказки с фольклорной: народная речь – особенность авторской</w:t>
      </w:r>
      <w:r>
        <w:rPr>
          <w:spacing w:val="-57"/>
        </w:rPr>
        <w:t xml:space="preserve"> </w:t>
      </w:r>
      <w:r>
        <w:t>сказки.</w:t>
      </w:r>
      <w:r>
        <w:rPr>
          <w:spacing w:val="3"/>
        </w:rPr>
        <w:t xml:space="preserve"> </w:t>
      </w:r>
      <w:r>
        <w:t>Иллюстрации</w:t>
      </w:r>
      <w:r>
        <w:rPr>
          <w:spacing w:val="-2"/>
        </w:rPr>
        <w:t xml:space="preserve"> </w:t>
      </w:r>
      <w:r>
        <w:t>в</w:t>
      </w:r>
      <w:r>
        <w:rPr>
          <w:spacing w:val="3"/>
        </w:rPr>
        <w:t xml:space="preserve"> </w:t>
      </w:r>
      <w:r>
        <w:t>сказке:</w:t>
      </w:r>
      <w:r>
        <w:rPr>
          <w:spacing w:val="2"/>
        </w:rPr>
        <w:t xml:space="preserve"> </w:t>
      </w:r>
      <w:r>
        <w:t>назначение,</w:t>
      </w:r>
      <w:r>
        <w:rPr>
          <w:spacing w:val="-2"/>
        </w:rPr>
        <w:t xml:space="preserve"> </w:t>
      </w:r>
      <w:r>
        <w:t>особенности.</w:t>
      </w:r>
    </w:p>
    <w:p w14:paraId="35EFC6DB" w14:textId="77777777" w:rsidR="00927B14" w:rsidRDefault="00000000">
      <w:pPr>
        <w:pStyle w:val="a3"/>
        <w:spacing w:line="275" w:lineRule="exact"/>
        <w:ind w:left="1450"/>
      </w:pPr>
      <w:r>
        <w:t>Произведения</w:t>
      </w:r>
      <w:r>
        <w:rPr>
          <w:spacing w:val="-4"/>
        </w:rPr>
        <w:t xml:space="preserve"> </w:t>
      </w:r>
      <w:r>
        <w:t>для</w:t>
      </w:r>
      <w:r>
        <w:rPr>
          <w:spacing w:val="-3"/>
        </w:rPr>
        <w:t xml:space="preserve"> </w:t>
      </w:r>
      <w:r>
        <w:t>чтения:</w:t>
      </w:r>
      <w:r>
        <w:rPr>
          <w:spacing w:val="-4"/>
        </w:rPr>
        <w:t xml:space="preserve"> </w:t>
      </w:r>
      <w:r>
        <w:t>П.П.</w:t>
      </w:r>
      <w:r>
        <w:rPr>
          <w:spacing w:val="-2"/>
        </w:rPr>
        <w:t xml:space="preserve"> </w:t>
      </w:r>
      <w:r>
        <w:t>Бажов</w:t>
      </w:r>
      <w:r>
        <w:rPr>
          <w:spacing w:val="-6"/>
        </w:rPr>
        <w:t xml:space="preserve"> </w:t>
      </w:r>
      <w:r>
        <w:t>«Серебряное</w:t>
      </w:r>
      <w:r>
        <w:rPr>
          <w:spacing w:val="-9"/>
        </w:rPr>
        <w:t xml:space="preserve"> </w:t>
      </w:r>
      <w:r>
        <w:t>копытце»,</w:t>
      </w:r>
      <w:r>
        <w:rPr>
          <w:spacing w:val="-2"/>
        </w:rPr>
        <w:t xml:space="preserve"> </w:t>
      </w:r>
      <w:r>
        <w:t>П.П.</w:t>
      </w:r>
      <w:r>
        <w:rPr>
          <w:spacing w:val="-6"/>
        </w:rPr>
        <w:t xml:space="preserve"> </w:t>
      </w:r>
      <w:r>
        <w:t>Ершов</w:t>
      </w:r>
      <w:r>
        <w:rPr>
          <w:spacing w:val="-3"/>
        </w:rPr>
        <w:t xml:space="preserve"> </w:t>
      </w:r>
      <w:r>
        <w:t>«Конёк-Горбунок»,</w:t>
      </w:r>
      <w:r>
        <w:rPr>
          <w:spacing w:val="3"/>
        </w:rPr>
        <w:t xml:space="preserve"> </w:t>
      </w:r>
      <w:r>
        <w:t>С.Т.</w:t>
      </w:r>
      <w:r>
        <w:rPr>
          <w:spacing w:val="-1"/>
        </w:rPr>
        <w:t xml:space="preserve"> </w:t>
      </w:r>
      <w:r>
        <w:t>Аксаков</w:t>
      </w:r>
      <w:r>
        <w:rPr>
          <w:spacing w:val="-3"/>
        </w:rPr>
        <w:t xml:space="preserve"> </w:t>
      </w:r>
      <w:r>
        <w:t>«Аленький</w:t>
      </w:r>
      <w:r>
        <w:rPr>
          <w:spacing w:val="-2"/>
        </w:rPr>
        <w:t xml:space="preserve"> </w:t>
      </w:r>
      <w:r>
        <w:t>цветочек»</w:t>
      </w:r>
      <w:r>
        <w:rPr>
          <w:spacing w:val="-3"/>
        </w:rPr>
        <w:t xml:space="preserve"> </w:t>
      </w:r>
      <w:r>
        <w:t>и</w:t>
      </w:r>
      <w:r>
        <w:rPr>
          <w:spacing w:val="-2"/>
        </w:rPr>
        <w:t xml:space="preserve"> </w:t>
      </w:r>
      <w:r>
        <w:t>другие.</w:t>
      </w:r>
    </w:p>
    <w:p w14:paraId="4AAC9FB1" w14:textId="77777777" w:rsidR="00927B14" w:rsidRDefault="00000000">
      <w:pPr>
        <w:pStyle w:val="a3"/>
        <w:spacing w:before="41" w:line="278" w:lineRule="auto"/>
        <w:ind w:right="796" w:firstLine="600"/>
      </w:pPr>
      <w:r>
        <w:rPr>
          <w:i/>
        </w:rPr>
        <w:t>Картины природы в творчестве поэтов и писателей ХIХ– ХХ веков</w:t>
      </w:r>
      <w:r>
        <w:t>. Лирика, лирические произведения как описание в стихотворной форме</w:t>
      </w:r>
      <w:r>
        <w:rPr>
          <w:spacing w:val="-57"/>
        </w:rPr>
        <w:t xml:space="preserve"> </w:t>
      </w:r>
      <w:r>
        <w:t>чувств поэта, связанных с наблюдениями, описаниями природы. Круг чтения: лирические произведения поэтов и писателей (не менее пяти</w:t>
      </w:r>
      <w:r>
        <w:rPr>
          <w:spacing w:val="1"/>
        </w:rPr>
        <w:t xml:space="preserve"> </w:t>
      </w:r>
      <w:r>
        <w:t>авторов</w:t>
      </w:r>
      <w:r>
        <w:rPr>
          <w:spacing w:val="-6"/>
        </w:rPr>
        <w:t xml:space="preserve"> </w:t>
      </w:r>
      <w:r>
        <w:t>по</w:t>
      </w:r>
      <w:r>
        <w:rPr>
          <w:spacing w:val="2"/>
        </w:rPr>
        <w:t xml:space="preserve"> </w:t>
      </w:r>
      <w:r>
        <w:t>выбору):</w:t>
      </w:r>
      <w:r>
        <w:rPr>
          <w:spacing w:val="-3"/>
        </w:rPr>
        <w:t xml:space="preserve"> </w:t>
      </w:r>
      <w:r>
        <w:t>В. А.</w:t>
      </w:r>
      <w:r>
        <w:rPr>
          <w:spacing w:val="-1"/>
        </w:rPr>
        <w:t xml:space="preserve"> </w:t>
      </w:r>
      <w:r>
        <w:t>Жуковский,</w:t>
      </w:r>
      <w:r>
        <w:rPr>
          <w:spacing w:val="-1"/>
        </w:rPr>
        <w:t xml:space="preserve"> </w:t>
      </w:r>
      <w:r>
        <w:t>И.С. Никитин,</w:t>
      </w:r>
      <w:r>
        <w:rPr>
          <w:spacing w:val="-5"/>
        </w:rPr>
        <w:t xml:space="preserve"> </w:t>
      </w:r>
      <w:r>
        <w:t>Е.</w:t>
      </w:r>
      <w:r>
        <w:rPr>
          <w:spacing w:val="-1"/>
        </w:rPr>
        <w:t xml:space="preserve"> </w:t>
      </w:r>
      <w:r>
        <w:t>А.</w:t>
      </w:r>
      <w:r>
        <w:rPr>
          <w:spacing w:val="-1"/>
        </w:rPr>
        <w:t xml:space="preserve"> </w:t>
      </w:r>
      <w:r>
        <w:t>Баратынский,</w:t>
      </w:r>
      <w:r>
        <w:rPr>
          <w:spacing w:val="-5"/>
        </w:rPr>
        <w:t xml:space="preserve"> </w:t>
      </w:r>
      <w:r>
        <w:t>Ф. И.</w:t>
      </w:r>
      <w:r>
        <w:rPr>
          <w:spacing w:val="-6"/>
        </w:rPr>
        <w:t xml:space="preserve"> </w:t>
      </w:r>
      <w:r>
        <w:t>Тютчев, А.</w:t>
      </w:r>
      <w:r>
        <w:rPr>
          <w:spacing w:val="-1"/>
        </w:rPr>
        <w:t xml:space="preserve"> </w:t>
      </w:r>
      <w:r>
        <w:t>А.</w:t>
      </w:r>
      <w:r>
        <w:rPr>
          <w:spacing w:val="-5"/>
        </w:rPr>
        <w:t xml:space="preserve"> </w:t>
      </w:r>
      <w:r>
        <w:t>Фет,</w:t>
      </w:r>
      <w:r>
        <w:rPr>
          <w:spacing w:val="12"/>
        </w:rPr>
        <w:t xml:space="preserve"> </w:t>
      </w:r>
      <w:r>
        <w:t>Н.</w:t>
      </w:r>
      <w:r>
        <w:rPr>
          <w:spacing w:val="-1"/>
        </w:rPr>
        <w:t xml:space="preserve"> </w:t>
      </w:r>
      <w:r>
        <w:t>А.</w:t>
      </w:r>
      <w:r>
        <w:rPr>
          <w:spacing w:val="-1"/>
        </w:rPr>
        <w:t xml:space="preserve"> </w:t>
      </w:r>
      <w:r>
        <w:t>Некрасов,</w:t>
      </w:r>
      <w:r>
        <w:rPr>
          <w:spacing w:val="-5"/>
        </w:rPr>
        <w:t xml:space="preserve"> </w:t>
      </w:r>
      <w:r>
        <w:t>И.</w:t>
      </w:r>
      <w:r>
        <w:rPr>
          <w:spacing w:val="-5"/>
        </w:rPr>
        <w:t xml:space="preserve"> </w:t>
      </w:r>
      <w:r>
        <w:t>А.</w:t>
      </w:r>
      <w:r>
        <w:rPr>
          <w:spacing w:val="-1"/>
        </w:rPr>
        <w:t xml:space="preserve"> </w:t>
      </w:r>
      <w:r>
        <w:t>Бунин, А.</w:t>
      </w:r>
      <w:r>
        <w:rPr>
          <w:spacing w:val="-1"/>
        </w:rPr>
        <w:t xml:space="preserve"> </w:t>
      </w:r>
      <w:r>
        <w:t>А. Блок,</w:t>
      </w:r>
      <w:r>
        <w:rPr>
          <w:spacing w:val="-1"/>
        </w:rPr>
        <w:t xml:space="preserve"> </w:t>
      </w:r>
      <w:r>
        <w:t>К.</w:t>
      </w:r>
      <w:r>
        <w:rPr>
          <w:spacing w:val="-1"/>
        </w:rPr>
        <w:t xml:space="preserve"> </w:t>
      </w:r>
      <w:r>
        <w:t>Д.</w:t>
      </w:r>
    </w:p>
    <w:p w14:paraId="5B7724DD" w14:textId="77777777" w:rsidR="00927B14" w:rsidRDefault="00927B14">
      <w:pPr>
        <w:spacing w:line="278" w:lineRule="auto"/>
        <w:sectPr w:rsidR="00927B14" w:rsidSect="00232226">
          <w:pgSz w:w="16840" w:h="11910" w:orient="landscape"/>
          <w:pgMar w:top="1040" w:right="140" w:bottom="1160" w:left="0" w:header="0" w:footer="884" w:gutter="0"/>
          <w:cols w:space="720"/>
        </w:sectPr>
      </w:pPr>
    </w:p>
    <w:p w14:paraId="04CE0AC8" w14:textId="77777777" w:rsidR="00927B14" w:rsidRDefault="00000000">
      <w:pPr>
        <w:pStyle w:val="a3"/>
        <w:spacing w:before="76" w:line="276" w:lineRule="auto"/>
        <w:ind w:right="962"/>
      </w:pPr>
      <w:r>
        <w:lastRenderedPageBreak/>
        <w:t>Бальмонт и др. Темы стихотворных произведений, герой лирического произведения. Авторские приёмы создания художественного образа в</w:t>
      </w:r>
      <w:r>
        <w:rPr>
          <w:spacing w:val="1"/>
        </w:rPr>
        <w:t xml:space="preserve"> </w:t>
      </w:r>
      <w:r>
        <w:t>лирике. Средства выразительности в произведениях лирики: эпитеты, синонимы, антонимы, сравнения, олицетворения, метафоры. Репродукция</w:t>
      </w:r>
      <w:r>
        <w:rPr>
          <w:spacing w:val="-57"/>
        </w:rPr>
        <w:t xml:space="preserve"> </w:t>
      </w:r>
      <w:r>
        <w:t>картины</w:t>
      </w:r>
      <w:r>
        <w:rPr>
          <w:spacing w:val="2"/>
        </w:rPr>
        <w:t xml:space="preserve"> </w:t>
      </w:r>
      <w:r>
        <w:t>как иллюстрация</w:t>
      </w:r>
      <w:r>
        <w:rPr>
          <w:spacing w:val="-3"/>
        </w:rPr>
        <w:t xml:space="preserve"> </w:t>
      </w:r>
      <w:r>
        <w:t>к лирическому</w:t>
      </w:r>
      <w:r>
        <w:rPr>
          <w:spacing w:val="-8"/>
        </w:rPr>
        <w:t xml:space="preserve"> </w:t>
      </w:r>
      <w:r>
        <w:t>произведению.</w:t>
      </w:r>
    </w:p>
    <w:p w14:paraId="6F803B9F" w14:textId="77777777" w:rsidR="00927B14" w:rsidRDefault="00000000">
      <w:pPr>
        <w:pStyle w:val="a3"/>
        <w:spacing w:before="4" w:line="276" w:lineRule="auto"/>
        <w:ind w:right="732" w:firstLine="600"/>
      </w:pPr>
      <w:r>
        <w:t>Произведения для чтения: В.А. Жуковский «Загадка», И.С. Никитин «В синем небе плывут над полями…», Ф.И. Тютчев «Как неожиданно и</w:t>
      </w:r>
      <w:r>
        <w:rPr>
          <w:spacing w:val="-57"/>
        </w:rPr>
        <w:t xml:space="preserve"> </w:t>
      </w:r>
      <w:r>
        <w:t>ярко»,</w:t>
      </w:r>
      <w:r>
        <w:rPr>
          <w:spacing w:val="-1"/>
        </w:rPr>
        <w:t xml:space="preserve"> </w:t>
      </w:r>
      <w:r>
        <w:t>А.А.</w:t>
      </w:r>
      <w:r>
        <w:rPr>
          <w:spacing w:val="-1"/>
        </w:rPr>
        <w:t xml:space="preserve"> </w:t>
      </w:r>
      <w:r>
        <w:t>Фет</w:t>
      </w:r>
      <w:r>
        <w:rPr>
          <w:spacing w:val="-2"/>
        </w:rPr>
        <w:t xml:space="preserve"> </w:t>
      </w:r>
      <w:r>
        <w:t>«Весенний</w:t>
      </w:r>
      <w:r>
        <w:rPr>
          <w:spacing w:val="-1"/>
        </w:rPr>
        <w:t xml:space="preserve"> </w:t>
      </w:r>
      <w:r>
        <w:t>дождь»,</w:t>
      </w:r>
      <w:r>
        <w:rPr>
          <w:spacing w:val="-1"/>
        </w:rPr>
        <w:t xml:space="preserve"> </w:t>
      </w:r>
      <w:r>
        <w:t>Е.А.</w:t>
      </w:r>
      <w:r>
        <w:rPr>
          <w:spacing w:val="-5"/>
        </w:rPr>
        <w:t xml:space="preserve"> </w:t>
      </w:r>
      <w:r>
        <w:t>Баратынский</w:t>
      </w:r>
      <w:r>
        <w:rPr>
          <w:spacing w:val="-2"/>
        </w:rPr>
        <w:t xml:space="preserve"> </w:t>
      </w:r>
      <w:r>
        <w:t>«Весна, весна!</w:t>
      </w:r>
      <w:r>
        <w:rPr>
          <w:spacing w:val="-5"/>
        </w:rPr>
        <w:t xml:space="preserve"> </w:t>
      </w:r>
      <w:r>
        <w:t>Как</w:t>
      </w:r>
      <w:r>
        <w:rPr>
          <w:spacing w:val="5"/>
        </w:rPr>
        <w:t xml:space="preserve"> </w:t>
      </w:r>
      <w:r>
        <w:t>воздух</w:t>
      </w:r>
      <w:r>
        <w:rPr>
          <w:spacing w:val="-7"/>
        </w:rPr>
        <w:t xml:space="preserve"> </w:t>
      </w:r>
      <w:r>
        <w:t>чист»,</w:t>
      </w:r>
      <w:r>
        <w:rPr>
          <w:spacing w:val="-1"/>
        </w:rPr>
        <w:t xml:space="preserve"> </w:t>
      </w:r>
      <w:r>
        <w:t>И.А. Бунин</w:t>
      </w:r>
      <w:r>
        <w:rPr>
          <w:spacing w:val="-2"/>
        </w:rPr>
        <w:t xml:space="preserve"> </w:t>
      </w:r>
      <w:r>
        <w:t>«Листопад»</w:t>
      </w:r>
      <w:r>
        <w:rPr>
          <w:spacing w:val="-7"/>
        </w:rPr>
        <w:t xml:space="preserve"> </w:t>
      </w:r>
      <w:r>
        <w:t>(отрывки)</w:t>
      </w:r>
      <w:r>
        <w:rPr>
          <w:spacing w:val="6"/>
        </w:rPr>
        <w:t xml:space="preserve"> </w:t>
      </w:r>
      <w:r>
        <w:rPr>
          <w:color w:val="333333"/>
        </w:rPr>
        <w:t>и</w:t>
      </w:r>
      <w:r>
        <w:rPr>
          <w:color w:val="333333"/>
          <w:spacing w:val="-6"/>
        </w:rPr>
        <w:t xml:space="preserve"> </w:t>
      </w:r>
      <w:r>
        <w:rPr>
          <w:color w:val="333333"/>
        </w:rPr>
        <w:t>другие</w:t>
      </w:r>
      <w:r>
        <w:rPr>
          <w:color w:val="333333"/>
          <w:spacing w:val="-3"/>
        </w:rPr>
        <w:t xml:space="preserve"> </w:t>
      </w:r>
      <w:r>
        <w:rPr>
          <w:color w:val="333333"/>
        </w:rPr>
        <w:t>(по</w:t>
      </w:r>
      <w:r>
        <w:rPr>
          <w:color w:val="333333"/>
          <w:spacing w:val="-3"/>
        </w:rPr>
        <w:t xml:space="preserve"> </w:t>
      </w:r>
      <w:r>
        <w:rPr>
          <w:color w:val="333333"/>
        </w:rPr>
        <w:t>выбору).</w:t>
      </w:r>
    </w:p>
    <w:p w14:paraId="257C3FF8" w14:textId="77777777" w:rsidR="00927B14" w:rsidRDefault="00000000">
      <w:pPr>
        <w:pStyle w:val="a3"/>
        <w:spacing w:line="276" w:lineRule="auto"/>
        <w:ind w:right="823" w:firstLine="600"/>
      </w:pPr>
      <w:r>
        <w:rPr>
          <w:i/>
        </w:rPr>
        <w:t>Творчество Л. Н. Толстого</w:t>
      </w:r>
      <w:r>
        <w:t>. Круг чтения (не менее трёх произведений): рассказ (художественный и научно-познавательный), сказки, басни,</w:t>
      </w:r>
      <w:r>
        <w:rPr>
          <w:spacing w:val="-57"/>
        </w:rPr>
        <w:t xml:space="preserve"> </w:t>
      </w:r>
      <w:r>
        <w:t>быль. Повесть как эпический жанр (общее представление). Значение реальных жизненных ситуаций в создании рассказа, повести. Отрывки из</w:t>
      </w:r>
      <w:r>
        <w:rPr>
          <w:spacing w:val="1"/>
        </w:rPr>
        <w:t xml:space="preserve"> </w:t>
      </w:r>
      <w:r>
        <w:t>автобиографической</w:t>
      </w:r>
      <w:r>
        <w:rPr>
          <w:spacing w:val="-4"/>
        </w:rPr>
        <w:t xml:space="preserve"> </w:t>
      </w:r>
      <w:r>
        <w:t>повести</w:t>
      </w:r>
      <w:r>
        <w:rPr>
          <w:spacing w:val="-3"/>
        </w:rPr>
        <w:t xml:space="preserve"> </w:t>
      </w:r>
      <w:r>
        <w:t>Л.</w:t>
      </w:r>
      <w:r>
        <w:rPr>
          <w:spacing w:val="-3"/>
        </w:rPr>
        <w:t xml:space="preserve"> </w:t>
      </w:r>
      <w:r>
        <w:t>Н.</w:t>
      </w:r>
      <w:r>
        <w:rPr>
          <w:spacing w:val="-3"/>
        </w:rPr>
        <w:t xml:space="preserve"> </w:t>
      </w:r>
      <w:r>
        <w:t>Толстого «Детство».</w:t>
      </w:r>
      <w:r>
        <w:rPr>
          <w:spacing w:val="2"/>
        </w:rPr>
        <w:t xml:space="preserve"> </w:t>
      </w:r>
      <w:r>
        <w:t>Особенности</w:t>
      </w:r>
      <w:r>
        <w:rPr>
          <w:spacing w:val="-3"/>
        </w:rPr>
        <w:t xml:space="preserve"> </w:t>
      </w:r>
      <w:r>
        <w:t>художественного</w:t>
      </w:r>
      <w:r>
        <w:rPr>
          <w:spacing w:val="4"/>
        </w:rPr>
        <w:t xml:space="preserve"> </w:t>
      </w:r>
      <w:r>
        <w:t>текста-описания: пейзаж,</w:t>
      </w:r>
      <w:r>
        <w:rPr>
          <w:spacing w:val="2"/>
        </w:rPr>
        <w:t xml:space="preserve"> </w:t>
      </w:r>
      <w:r>
        <w:t>портрет</w:t>
      </w:r>
      <w:r>
        <w:rPr>
          <w:spacing w:val="-5"/>
        </w:rPr>
        <w:t xml:space="preserve"> </w:t>
      </w:r>
      <w:r>
        <w:t>героя,</w:t>
      </w:r>
      <w:r>
        <w:rPr>
          <w:spacing w:val="-3"/>
        </w:rPr>
        <w:t xml:space="preserve"> </w:t>
      </w:r>
      <w:r>
        <w:t>интерьер.</w:t>
      </w:r>
    </w:p>
    <w:p w14:paraId="2AAED4A7" w14:textId="77777777" w:rsidR="00927B14" w:rsidRDefault="00000000">
      <w:pPr>
        <w:pStyle w:val="a3"/>
        <w:spacing w:line="275" w:lineRule="exact"/>
      </w:pPr>
      <w:r>
        <w:t>Примеры</w:t>
      </w:r>
      <w:r>
        <w:rPr>
          <w:spacing w:val="-1"/>
        </w:rPr>
        <w:t xml:space="preserve"> </w:t>
      </w:r>
      <w:r>
        <w:t>текста-рассуждения</w:t>
      </w:r>
      <w:r>
        <w:rPr>
          <w:spacing w:val="-1"/>
        </w:rPr>
        <w:t xml:space="preserve"> </w:t>
      </w:r>
      <w:r>
        <w:t>в</w:t>
      </w:r>
      <w:r>
        <w:rPr>
          <w:spacing w:val="-1"/>
        </w:rPr>
        <w:t xml:space="preserve"> </w:t>
      </w:r>
      <w:r>
        <w:t>рассказах</w:t>
      </w:r>
      <w:r>
        <w:rPr>
          <w:spacing w:val="-6"/>
        </w:rPr>
        <w:t xml:space="preserve"> </w:t>
      </w:r>
      <w:r>
        <w:t>Л.</w:t>
      </w:r>
      <w:r>
        <w:rPr>
          <w:spacing w:val="1"/>
        </w:rPr>
        <w:t xml:space="preserve"> </w:t>
      </w:r>
      <w:r>
        <w:t>Н.</w:t>
      </w:r>
      <w:r>
        <w:rPr>
          <w:spacing w:val="-4"/>
        </w:rPr>
        <w:t xml:space="preserve"> </w:t>
      </w:r>
      <w:r>
        <w:t>Толстого.</w:t>
      </w:r>
    </w:p>
    <w:p w14:paraId="1020D00E" w14:textId="77777777" w:rsidR="00927B14" w:rsidRDefault="00000000">
      <w:pPr>
        <w:pStyle w:val="a3"/>
        <w:spacing w:before="40"/>
        <w:ind w:left="1450"/>
      </w:pPr>
      <w:r>
        <w:t>Произведения</w:t>
      </w:r>
      <w:r>
        <w:rPr>
          <w:spacing w:val="-2"/>
        </w:rPr>
        <w:t xml:space="preserve"> </w:t>
      </w:r>
      <w:r>
        <w:t>для</w:t>
      </w:r>
      <w:r>
        <w:rPr>
          <w:spacing w:val="-2"/>
        </w:rPr>
        <w:t xml:space="preserve"> </w:t>
      </w:r>
      <w:r>
        <w:t>чтения:</w:t>
      </w:r>
      <w:r>
        <w:rPr>
          <w:spacing w:val="-2"/>
        </w:rPr>
        <w:t xml:space="preserve"> </w:t>
      </w:r>
      <w:r>
        <w:t>Л.Н.</w:t>
      </w:r>
      <w:r>
        <w:rPr>
          <w:spacing w:val="-5"/>
        </w:rPr>
        <w:t xml:space="preserve"> </w:t>
      </w:r>
      <w:r>
        <w:t>Толстой</w:t>
      </w:r>
      <w:r>
        <w:rPr>
          <w:spacing w:val="-6"/>
        </w:rPr>
        <w:t xml:space="preserve"> </w:t>
      </w:r>
      <w:r>
        <w:t>«Детство»</w:t>
      </w:r>
      <w:r>
        <w:rPr>
          <w:spacing w:val="-7"/>
        </w:rPr>
        <w:t xml:space="preserve"> </w:t>
      </w:r>
      <w:r>
        <w:t>(отдельные</w:t>
      </w:r>
      <w:r>
        <w:rPr>
          <w:spacing w:val="-7"/>
        </w:rPr>
        <w:t xml:space="preserve"> </w:t>
      </w:r>
      <w:r>
        <w:t>главы),</w:t>
      </w:r>
      <w:r>
        <w:rPr>
          <w:spacing w:val="-5"/>
        </w:rPr>
        <w:t xml:space="preserve"> </w:t>
      </w:r>
      <w:r>
        <w:t>«Русак», «Черепаха»</w:t>
      </w:r>
      <w:r>
        <w:rPr>
          <w:spacing w:val="5"/>
        </w:rPr>
        <w:t xml:space="preserve"> </w:t>
      </w:r>
      <w:r>
        <w:t>и</w:t>
      </w:r>
      <w:r>
        <w:rPr>
          <w:spacing w:val="-1"/>
        </w:rPr>
        <w:t xml:space="preserve"> </w:t>
      </w:r>
      <w:r>
        <w:t>другие</w:t>
      </w:r>
      <w:r>
        <w:rPr>
          <w:spacing w:val="-3"/>
        </w:rPr>
        <w:t xml:space="preserve"> </w:t>
      </w:r>
      <w:r>
        <w:t>(по</w:t>
      </w:r>
      <w:r>
        <w:rPr>
          <w:spacing w:val="-2"/>
        </w:rPr>
        <w:t xml:space="preserve"> </w:t>
      </w:r>
      <w:r>
        <w:t>выбору).</w:t>
      </w:r>
    </w:p>
    <w:p w14:paraId="55DA6434" w14:textId="77777777" w:rsidR="00927B14" w:rsidRDefault="00000000">
      <w:pPr>
        <w:pStyle w:val="a3"/>
        <w:spacing w:before="41" w:line="278" w:lineRule="auto"/>
        <w:ind w:right="738" w:firstLine="600"/>
      </w:pPr>
      <w:r>
        <w:rPr>
          <w:i/>
        </w:rPr>
        <w:t xml:space="preserve">Произведения о животных и родной природе. </w:t>
      </w:r>
      <w:r>
        <w:t>Взаимоотношения человека и животных, защита и охрана природы – тема произведений</w:t>
      </w:r>
      <w:r>
        <w:rPr>
          <w:spacing w:val="1"/>
        </w:rPr>
        <w:t xml:space="preserve"> </w:t>
      </w:r>
      <w:r>
        <w:t>литературы. Круг чтения (не менее трёх авторов): на примере произведений В. П. Астафьева, М. М. Пришвина, С.А. Есенина, А. И. Куприна, К. Г.</w:t>
      </w:r>
      <w:r>
        <w:rPr>
          <w:spacing w:val="-58"/>
        </w:rPr>
        <w:t xml:space="preserve"> </w:t>
      </w:r>
      <w:r>
        <w:t>Паустовского,</w:t>
      </w:r>
      <w:r>
        <w:rPr>
          <w:spacing w:val="3"/>
        </w:rPr>
        <w:t xml:space="preserve"> </w:t>
      </w:r>
      <w:r>
        <w:t>Ю.</w:t>
      </w:r>
      <w:r>
        <w:rPr>
          <w:spacing w:val="-1"/>
        </w:rPr>
        <w:t xml:space="preserve"> </w:t>
      </w:r>
      <w:r>
        <w:t>И.</w:t>
      </w:r>
      <w:r>
        <w:rPr>
          <w:spacing w:val="-1"/>
        </w:rPr>
        <w:t xml:space="preserve"> </w:t>
      </w:r>
      <w:r>
        <w:t>Коваля</w:t>
      </w:r>
      <w:r>
        <w:rPr>
          <w:spacing w:val="2"/>
        </w:rPr>
        <w:t xml:space="preserve"> </w:t>
      </w:r>
      <w:r>
        <w:t>и</w:t>
      </w:r>
      <w:r>
        <w:rPr>
          <w:spacing w:val="-2"/>
        </w:rPr>
        <w:t xml:space="preserve"> </w:t>
      </w:r>
      <w:r>
        <w:t>др.</w:t>
      </w:r>
    </w:p>
    <w:p w14:paraId="364304CB" w14:textId="77777777" w:rsidR="00927B14" w:rsidRDefault="00000000">
      <w:pPr>
        <w:pStyle w:val="a3"/>
        <w:spacing w:line="271" w:lineRule="exact"/>
        <w:ind w:left="1450"/>
      </w:pPr>
      <w:r>
        <w:t>Произведения</w:t>
      </w:r>
      <w:r>
        <w:rPr>
          <w:spacing w:val="-4"/>
        </w:rPr>
        <w:t xml:space="preserve"> </w:t>
      </w:r>
      <w:r>
        <w:t>для</w:t>
      </w:r>
      <w:r>
        <w:rPr>
          <w:spacing w:val="-4"/>
        </w:rPr>
        <w:t xml:space="preserve"> </w:t>
      </w:r>
      <w:r>
        <w:t>чтения:</w:t>
      </w:r>
      <w:r>
        <w:rPr>
          <w:spacing w:val="-3"/>
        </w:rPr>
        <w:t xml:space="preserve"> </w:t>
      </w:r>
      <w:r>
        <w:t>В.П.</w:t>
      </w:r>
      <w:r>
        <w:rPr>
          <w:spacing w:val="-2"/>
        </w:rPr>
        <w:t xml:space="preserve"> </w:t>
      </w:r>
      <w:r>
        <w:t>Астафьев</w:t>
      </w:r>
      <w:r>
        <w:rPr>
          <w:spacing w:val="-3"/>
        </w:rPr>
        <w:t xml:space="preserve"> </w:t>
      </w:r>
      <w:r>
        <w:t>«Капалуха»,</w:t>
      </w:r>
      <w:r>
        <w:rPr>
          <w:spacing w:val="-1"/>
        </w:rPr>
        <w:t xml:space="preserve"> </w:t>
      </w:r>
      <w:r>
        <w:t>М.М.</w:t>
      </w:r>
      <w:r>
        <w:rPr>
          <w:spacing w:val="-2"/>
        </w:rPr>
        <w:t xml:space="preserve"> </w:t>
      </w:r>
      <w:r>
        <w:t>Пришвин</w:t>
      </w:r>
      <w:r>
        <w:rPr>
          <w:spacing w:val="-3"/>
        </w:rPr>
        <w:t xml:space="preserve"> </w:t>
      </w:r>
      <w:r>
        <w:t>«Выскочка»,</w:t>
      </w:r>
      <w:r>
        <w:rPr>
          <w:spacing w:val="-2"/>
        </w:rPr>
        <w:t xml:space="preserve"> </w:t>
      </w:r>
      <w:r>
        <w:t>С.А.</w:t>
      </w:r>
      <w:r>
        <w:rPr>
          <w:spacing w:val="-1"/>
        </w:rPr>
        <w:t xml:space="preserve"> </w:t>
      </w:r>
      <w:r>
        <w:t>Есенин</w:t>
      </w:r>
      <w:r>
        <w:rPr>
          <w:spacing w:val="-3"/>
        </w:rPr>
        <w:t xml:space="preserve"> </w:t>
      </w:r>
      <w:r>
        <w:t>«Лебёдушка»</w:t>
      </w:r>
      <w:r>
        <w:rPr>
          <w:spacing w:val="-6"/>
        </w:rPr>
        <w:t xml:space="preserve"> </w:t>
      </w:r>
      <w:r>
        <w:rPr>
          <w:color w:val="333333"/>
        </w:rPr>
        <w:t>и</w:t>
      </w:r>
      <w:r>
        <w:rPr>
          <w:color w:val="333333"/>
          <w:spacing w:val="-3"/>
        </w:rPr>
        <w:t xml:space="preserve"> </w:t>
      </w:r>
      <w:r>
        <w:rPr>
          <w:color w:val="333333"/>
        </w:rPr>
        <w:t>другие</w:t>
      </w:r>
      <w:r>
        <w:rPr>
          <w:color w:val="333333"/>
          <w:spacing w:val="-5"/>
        </w:rPr>
        <w:t xml:space="preserve"> </w:t>
      </w:r>
      <w:r>
        <w:rPr>
          <w:color w:val="333333"/>
        </w:rPr>
        <w:t>(по</w:t>
      </w:r>
      <w:r>
        <w:rPr>
          <w:color w:val="333333"/>
          <w:spacing w:val="-3"/>
        </w:rPr>
        <w:t xml:space="preserve"> </w:t>
      </w:r>
      <w:r>
        <w:rPr>
          <w:color w:val="333333"/>
        </w:rPr>
        <w:t>выбору).</w:t>
      </w:r>
    </w:p>
    <w:p w14:paraId="441BBAC9" w14:textId="77777777" w:rsidR="00927B14" w:rsidRDefault="00000000">
      <w:pPr>
        <w:pStyle w:val="a3"/>
        <w:spacing w:before="41" w:line="276" w:lineRule="auto"/>
        <w:ind w:right="881" w:firstLine="600"/>
      </w:pPr>
      <w:r>
        <w:rPr>
          <w:i/>
        </w:rPr>
        <w:t>Произведения о детях</w:t>
      </w:r>
      <w:r>
        <w:t>. Тематика произведений о детях, их жизни, играх и занятиях, взаимоотношениях со взрослыми и сверстниками (на</w:t>
      </w:r>
      <w:r>
        <w:rPr>
          <w:spacing w:val="1"/>
        </w:rPr>
        <w:t xml:space="preserve"> </w:t>
      </w:r>
      <w:r>
        <w:t>примере произведений не менее трёх авторов): А. П. Чехова, Н. Г. Гарина-Михайловского, М.М. Зощенко, К.Г.Паустовский, Б. С. Житкова, В. В.</w:t>
      </w:r>
      <w:r>
        <w:rPr>
          <w:spacing w:val="-57"/>
        </w:rPr>
        <w:t xml:space="preserve"> </w:t>
      </w:r>
      <w:r>
        <w:t>Крапивина и др. Словесный портрет героя как его характеристика. Авторский способ выражения главной мысли. Основные события сюжета,</w:t>
      </w:r>
      <w:r>
        <w:rPr>
          <w:spacing w:val="1"/>
        </w:rPr>
        <w:t xml:space="preserve"> </w:t>
      </w:r>
      <w:r>
        <w:t>отношение</w:t>
      </w:r>
      <w:r>
        <w:rPr>
          <w:spacing w:val="-4"/>
        </w:rPr>
        <w:t xml:space="preserve"> </w:t>
      </w:r>
      <w:r>
        <w:t>к</w:t>
      </w:r>
      <w:r>
        <w:rPr>
          <w:spacing w:val="-1"/>
        </w:rPr>
        <w:t xml:space="preserve"> </w:t>
      </w:r>
      <w:r>
        <w:t>ним</w:t>
      </w:r>
      <w:r>
        <w:rPr>
          <w:spacing w:val="-1"/>
        </w:rPr>
        <w:t xml:space="preserve"> </w:t>
      </w:r>
      <w:r>
        <w:t>героев.</w:t>
      </w:r>
    </w:p>
    <w:p w14:paraId="76D97F17" w14:textId="77777777" w:rsidR="00927B14" w:rsidRDefault="00000000">
      <w:pPr>
        <w:pStyle w:val="a3"/>
        <w:spacing w:line="280" w:lineRule="auto"/>
        <w:ind w:right="839" w:firstLine="600"/>
      </w:pPr>
      <w:r>
        <w:t>Произведения</w:t>
      </w:r>
      <w:r>
        <w:rPr>
          <w:spacing w:val="-3"/>
        </w:rPr>
        <w:t xml:space="preserve"> </w:t>
      </w:r>
      <w:r>
        <w:t>для</w:t>
      </w:r>
      <w:r>
        <w:rPr>
          <w:spacing w:val="-3"/>
        </w:rPr>
        <w:t xml:space="preserve"> </w:t>
      </w:r>
      <w:r>
        <w:t>чтения:</w:t>
      </w:r>
      <w:r>
        <w:rPr>
          <w:spacing w:val="-3"/>
        </w:rPr>
        <w:t xml:space="preserve"> </w:t>
      </w:r>
      <w:r>
        <w:t>А.П.</w:t>
      </w:r>
      <w:r>
        <w:rPr>
          <w:spacing w:val="-6"/>
        </w:rPr>
        <w:t xml:space="preserve"> </w:t>
      </w:r>
      <w:r>
        <w:t>Чехов</w:t>
      </w:r>
      <w:r>
        <w:rPr>
          <w:spacing w:val="-5"/>
        </w:rPr>
        <w:t xml:space="preserve"> </w:t>
      </w:r>
      <w:r>
        <w:t>«Мальчики»,</w:t>
      </w:r>
      <w:r>
        <w:rPr>
          <w:spacing w:val="-1"/>
        </w:rPr>
        <w:t xml:space="preserve"> </w:t>
      </w:r>
      <w:r>
        <w:t>Н.Г.</w:t>
      </w:r>
      <w:r>
        <w:rPr>
          <w:spacing w:val="-5"/>
        </w:rPr>
        <w:t xml:space="preserve"> </w:t>
      </w:r>
      <w:r>
        <w:t>Гарин-Михайловский</w:t>
      </w:r>
      <w:r>
        <w:rPr>
          <w:spacing w:val="-2"/>
        </w:rPr>
        <w:t xml:space="preserve"> </w:t>
      </w:r>
      <w:r>
        <w:t>«Детство</w:t>
      </w:r>
      <w:r>
        <w:rPr>
          <w:spacing w:val="-3"/>
        </w:rPr>
        <w:t xml:space="preserve"> </w:t>
      </w:r>
      <w:r>
        <w:t>Тёмы»</w:t>
      </w:r>
      <w:r>
        <w:rPr>
          <w:spacing w:val="-7"/>
        </w:rPr>
        <w:t xml:space="preserve"> </w:t>
      </w:r>
      <w:r>
        <w:t>(отдельные</w:t>
      </w:r>
      <w:r>
        <w:rPr>
          <w:spacing w:val="-8"/>
        </w:rPr>
        <w:t xml:space="preserve"> </w:t>
      </w:r>
      <w:r>
        <w:t>главы),</w:t>
      </w:r>
      <w:r>
        <w:rPr>
          <w:spacing w:val="-1"/>
        </w:rPr>
        <w:t xml:space="preserve"> </w:t>
      </w:r>
      <w:r>
        <w:t>М.М.</w:t>
      </w:r>
      <w:r>
        <w:rPr>
          <w:spacing w:val="-6"/>
        </w:rPr>
        <w:t xml:space="preserve"> </w:t>
      </w:r>
      <w:r>
        <w:t>Зощенко</w:t>
      </w:r>
      <w:r>
        <w:rPr>
          <w:spacing w:val="1"/>
        </w:rPr>
        <w:t xml:space="preserve"> </w:t>
      </w:r>
      <w:r>
        <w:t>«О</w:t>
      </w:r>
      <w:r>
        <w:rPr>
          <w:spacing w:val="-57"/>
        </w:rPr>
        <w:t xml:space="preserve"> </w:t>
      </w:r>
      <w:r>
        <w:t>Лёньке и</w:t>
      </w:r>
      <w:r>
        <w:rPr>
          <w:spacing w:val="2"/>
        </w:rPr>
        <w:t xml:space="preserve"> </w:t>
      </w:r>
      <w:r>
        <w:t>Миньке» (1-2</w:t>
      </w:r>
      <w:r>
        <w:rPr>
          <w:spacing w:val="-4"/>
        </w:rPr>
        <w:t xml:space="preserve"> </w:t>
      </w:r>
      <w:r>
        <w:t>рассказа</w:t>
      </w:r>
      <w:r>
        <w:rPr>
          <w:spacing w:val="1"/>
        </w:rPr>
        <w:t xml:space="preserve"> </w:t>
      </w:r>
      <w:r>
        <w:t>из</w:t>
      </w:r>
      <w:r>
        <w:rPr>
          <w:spacing w:val="2"/>
        </w:rPr>
        <w:t xml:space="preserve"> </w:t>
      </w:r>
      <w:r>
        <w:t>цикла),</w:t>
      </w:r>
      <w:r>
        <w:rPr>
          <w:spacing w:val="-1"/>
        </w:rPr>
        <w:t xml:space="preserve"> </w:t>
      </w:r>
      <w:r>
        <w:t>К.Г.</w:t>
      </w:r>
      <w:r>
        <w:rPr>
          <w:spacing w:val="-6"/>
        </w:rPr>
        <w:t xml:space="preserve"> </w:t>
      </w:r>
      <w:r>
        <w:t>Паустовский</w:t>
      </w:r>
      <w:r>
        <w:rPr>
          <w:spacing w:val="3"/>
        </w:rPr>
        <w:t xml:space="preserve"> </w:t>
      </w:r>
      <w:r>
        <w:t>«Корзина с</w:t>
      </w:r>
      <w:r>
        <w:rPr>
          <w:spacing w:val="-4"/>
        </w:rPr>
        <w:t xml:space="preserve"> </w:t>
      </w:r>
      <w:r>
        <w:t>еловыми</w:t>
      </w:r>
      <w:r>
        <w:rPr>
          <w:spacing w:val="-3"/>
        </w:rPr>
        <w:t xml:space="preserve"> </w:t>
      </w:r>
      <w:r>
        <w:t>шишками»</w:t>
      </w:r>
      <w:r>
        <w:rPr>
          <w:spacing w:val="-3"/>
        </w:rPr>
        <w:t xml:space="preserve"> </w:t>
      </w:r>
      <w:r>
        <w:t>и</w:t>
      </w:r>
      <w:r>
        <w:rPr>
          <w:spacing w:val="-3"/>
        </w:rPr>
        <w:t xml:space="preserve"> </w:t>
      </w:r>
      <w:r>
        <w:t>другие.</w:t>
      </w:r>
    </w:p>
    <w:p w14:paraId="10ED9FE7" w14:textId="77777777" w:rsidR="00927B14" w:rsidRDefault="00000000">
      <w:pPr>
        <w:pStyle w:val="a3"/>
        <w:spacing w:line="276" w:lineRule="auto"/>
        <w:ind w:right="917" w:firstLine="600"/>
      </w:pPr>
      <w:r>
        <w:rPr>
          <w:i/>
        </w:rPr>
        <w:t xml:space="preserve">Пьеса. </w:t>
      </w:r>
      <w:r>
        <w:t>Знакомство с новым жанром – пьесой-сказкой. Пьеса – произведение литературы и театрального искусства (одна по выбору). Пьеса</w:t>
      </w:r>
      <w:r>
        <w:rPr>
          <w:spacing w:val="-57"/>
        </w:rPr>
        <w:t xml:space="preserve"> </w:t>
      </w:r>
      <w:r>
        <w:t>как</w:t>
      </w:r>
      <w:r>
        <w:rPr>
          <w:spacing w:val="-5"/>
        </w:rPr>
        <w:t xml:space="preserve"> </w:t>
      </w:r>
      <w:r>
        <w:t>жанр</w:t>
      </w:r>
      <w:r>
        <w:rPr>
          <w:spacing w:val="-3"/>
        </w:rPr>
        <w:t xml:space="preserve"> </w:t>
      </w:r>
      <w:r>
        <w:t>драматического</w:t>
      </w:r>
      <w:r>
        <w:rPr>
          <w:spacing w:val="-3"/>
        </w:rPr>
        <w:t xml:space="preserve"> </w:t>
      </w:r>
      <w:r>
        <w:t>произведения.</w:t>
      </w:r>
      <w:r>
        <w:rPr>
          <w:spacing w:val="-1"/>
        </w:rPr>
        <w:t xml:space="preserve"> </w:t>
      </w:r>
      <w:r>
        <w:t>Пьеса</w:t>
      </w:r>
      <w:r>
        <w:rPr>
          <w:spacing w:val="-8"/>
        </w:rPr>
        <w:t xml:space="preserve"> </w:t>
      </w:r>
      <w:r>
        <w:t>и</w:t>
      </w:r>
      <w:r>
        <w:rPr>
          <w:spacing w:val="-2"/>
        </w:rPr>
        <w:t xml:space="preserve"> </w:t>
      </w:r>
      <w:r>
        <w:t>сказка:</w:t>
      </w:r>
      <w:r>
        <w:rPr>
          <w:spacing w:val="-3"/>
        </w:rPr>
        <w:t xml:space="preserve"> </w:t>
      </w:r>
      <w:r>
        <w:t>драматическое</w:t>
      </w:r>
      <w:r>
        <w:rPr>
          <w:spacing w:val="-4"/>
        </w:rPr>
        <w:t xml:space="preserve"> </w:t>
      </w:r>
      <w:r>
        <w:t>и</w:t>
      </w:r>
      <w:r>
        <w:rPr>
          <w:spacing w:val="-7"/>
        </w:rPr>
        <w:t xml:space="preserve"> </w:t>
      </w:r>
      <w:r>
        <w:t>эпическое</w:t>
      </w:r>
      <w:r>
        <w:rPr>
          <w:spacing w:val="-3"/>
        </w:rPr>
        <w:t xml:space="preserve"> </w:t>
      </w:r>
      <w:r>
        <w:t>произведения.</w:t>
      </w:r>
      <w:r>
        <w:rPr>
          <w:spacing w:val="-6"/>
        </w:rPr>
        <w:t xml:space="preserve"> </w:t>
      </w:r>
      <w:r>
        <w:t>Авторские</w:t>
      </w:r>
      <w:r>
        <w:rPr>
          <w:spacing w:val="-4"/>
        </w:rPr>
        <w:t xml:space="preserve"> </w:t>
      </w:r>
      <w:r>
        <w:t>ремарки:</w:t>
      </w:r>
      <w:r>
        <w:rPr>
          <w:spacing w:val="-7"/>
        </w:rPr>
        <w:t xml:space="preserve"> </w:t>
      </w:r>
      <w:r>
        <w:t>назначение,</w:t>
      </w:r>
      <w:r>
        <w:rPr>
          <w:spacing w:val="-6"/>
        </w:rPr>
        <w:t xml:space="preserve"> </w:t>
      </w:r>
      <w:r>
        <w:t>содержание.</w:t>
      </w:r>
    </w:p>
    <w:p w14:paraId="071C0EDA" w14:textId="77777777" w:rsidR="00927B14" w:rsidRDefault="00000000">
      <w:pPr>
        <w:pStyle w:val="a3"/>
        <w:spacing w:line="275" w:lineRule="exact"/>
        <w:ind w:left="1450"/>
      </w:pPr>
      <w:r>
        <w:t>Произведения</w:t>
      </w:r>
      <w:r>
        <w:rPr>
          <w:spacing w:val="-3"/>
        </w:rPr>
        <w:t xml:space="preserve"> </w:t>
      </w:r>
      <w:r>
        <w:t>для</w:t>
      </w:r>
      <w:r>
        <w:rPr>
          <w:spacing w:val="-2"/>
        </w:rPr>
        <w:t xml:space="preserve"> </w:t>
      </w:r>
      <w:r>
        <w:t>чтения:</w:t>
      </w:r>
      <w:r>
        <w:rPr>
          <w:spacing w:val="-2"/>
        </w:rPr>
        <w:t xml:space="preserve"> </w:t>
      </w:r>
      <w:r>
        <w:t>С.Я.</w:t>
      </w:r>
      <w:r>
        <w:rPr>
          <w:spacing w:val="-4"/>
        </w:rPr>
        <w:t xml:space="preserve"> </w:t>
      </w:r>
      <w:r>
        <w:t>Маршак</w:t>
      </w:r>
      <w:r>
        <w:rPr>
          <w:spacing w:val="-4"/>
        </w:rPr>
        <w:t xml:space="preserve"> </w:t>
      </w:r>
      <w:r>
        <w:t>«Двенадцать</w:t>
      </w:r>
      <w:r>
        <w:rPr>
          <w:spacing w:val="-1"/>
        </w:rPr>
        <w:t xml:space="preserve"> </w:t>
      </w:r>
      <w:r>
        <w:t>месяцев»</w:t>
      </w:r>
      <w:r>
        <w:rPr>
          <w:spacing w:val="-7"/>
        </w:rPr>
        <w:t xml:space="preserve"> </w:t>
      </w:r>
      <w:r>
        <w:t>и</w:t>
      </w:r>
      <w:r>
        <w:rPr>
          <w:spacing w:val="-1"/>
        </w:rPr>
        <w:t xml:space="preserve"> </w:t>
      </w:r>
      <w:r>
        <w:t>другие.</w:t>
      </w:r>
    </w:p>
    <w:p w14:paraId="5A7281EF" w14:textId="77777777" w:rsidR="00927B14" w:rsidRDefault="00000000">
      <w:pPr>
        <w:pStyle w:val="a3"/>
        <w:spacing w:before="31" w:line="276" w:lineRule="auto"/>
        <w:ind w:right="755" w:firstLine="600"/>
      </w:pPr>
      <w:r>
        <w:rPr>
          <w:i/>
        </w:rPr>
        <w:t xml:space="preserve">Юмористические произведения. </w:t>
      </w:r>
      <w:r>
        <w:t>Круг чтения (не менее двух произведений по выбору): юмористические произведения на примере рассказов</w:t>
      </w:r>
      <w:r>
        <w:rPr>
          <w:spacing w:val="-57"/>
        </w:rPr>
        <w:t xml:space="preserve"> </w:t>
      </w:r>
      <w:r>
        <w:t>В. Ю. Драгунского, Н. Н. Носова, М. М. Зощенко, В. В. Голявкина. Герои юмористических произведений. Средства выразительности текста</w:t>
      </w:r>
      <w:r>
        <w:rPr>
          <w:spacing w:val="1"/>
        </w:rPr>
        <w:t xml:space="preserve"> </w:t>
      </w:r>
      <w:r>
        <w:t>юмористического</w:t>
      </w:r>
      <w:r>
        <w:rPr>
          <w:spacing w:val="1"/>
        </w:rPr>
        <w:t xml:space="preserve"> </w:t>
      </w:r>
      <w:r>
        <w:t>содержания:</w:t>
      </w:r>
      <w:r>
        <w:rPr>
          <w:spacing w:val="-2"/>
        </w:rPr>
        <w:t xml:space="preserve"> </w:t>
      </w:r>
      <w:r>
        <w:t>гипербола.</w:t>
      </w:r>
      <w:r>
        <w:rPr>
          <w:spacing w:val="3"/>
        </w:rPr>
        <w:t xml:space="preserve"> </w:t>
      </w:r>
      <w:r>
        <w:t>Юмористические</w:t>
      </w:r>
      <w:r>
        <w:rPr>
          <w:spacing w:val="1"/>
        </w:rPr>
        <w:t xml:space="preserve"> </w:t>
      </w:r>
      <w:r>
        <w:t>произведения</w:t>
      </w:r>
      <w:r>
        <w:rPr>
          <w:spacing w:val="-4"/>
        </w:rPr>
        <w:t xml:space="preserve"> </w:t>
      </w:r>
      <w:r>
        <w:t>в</w:t>
      </w:r>
      <w:r>
        <w:rPr>
          <w:spacing w:val="3"/>
        </w:rPr>
        <w:t xml:space="preserve"> </w:t>
      </w:r>
      <w:r>
        <w:t>кино</w:t>
      </w:r>
      <w:r>
        <w:rPr>
          <w:spacing w:val="6"/>
        </w:rPr>
        <w:t xml:space="preserve"> </w:t>
      </w:r>
      <w:r>
        <w:t>и</w:t>
      </w:r>
      <w:r>
        <w:rPr>
          <w:spacing w:val="-3"/>
        </w:rPr>
        <w:t xml:space="preserve"> </w:t>
      </w:r>
      <w:r>
        <w:t>театре.</w:t>
      </w:r>
    </w:p>
    <w:p w14:paraId="75EF8543" w14:textId="77777777" w:rsidR="00927B14" w:rsidRDefault="00000000">
      <w:pPr>
        <w:pStyle w:val="a3"/>
        <w:spacing w:line="276" w:lineRule="auto"/>
        <w:ind w:right="713" w:firstLine="600"/>
      </w:pPr>
      <w:r>
        <w:t>Произведения</w:t>
      </w:r>
      <w:r>
        <w:rPr>
          <w:spacing w:val="-3"/>
        </w:rPr>
        <w:t xml:space="preserve"> </w:t>
      </w:r>
      <w:r>
        <w:t>для</w:t>
      </w:r>
      <w:r>
        <w:rPr>
          <w:spacing w:val="-2"/>
        </w:rPr>
        <w:t xml:space="preserve"> </w:t>
      </w:r>
      <w:r>
        <w:t>чтения:</w:t>
      </w:r>
      <w:r>
        <w:rPr>
          <w:spacing w:val="-3"/>
        </w:rPr>
        <w:t xml:space="preserve"> </w:t>
      </w:r>
      <w:r>
        <w:t>В.Ю.</w:t>
      </w:r>
      <w:r>
        <w:rPr>
          <w:spacing w:val="-5"/>
        </w:rPr>
        <w:t xml:space="preserve"> </w:t>
      </w:r>
      <w:r>
        <w:t>Драгунский</w:t>
      </w:r>
      <w:r>
        <w:rPr>
          <w:spacing w:val="-1"/>
        </w:rPr>
        <w:t xml:space="preserve"> </w:t>
      </w:r>
      <w:r>
        <w:t>«Денискины</w:t>
      </w:r>
      <w:r>
        <w:rPr>
          <w:spacing w:val="-2"/>
        </w:rPr>
        <w:t xml:space="preserve"> </w:t>
      </w:r>
      <w:r>
        <w:t>рассказы»</w:t>
      </w:r>
      <w:r>
        <w:rPr>
          <w:spacing w:val="1"/>
        </w:rPr>
        <w:t xml:space="preserve"> </w:t>
      </w:r>
      <w:r>
        <w:t>(1-2</w:t>
      </w:r>
      <w:r>
        <w:rPr>
          <w:spacing w:val="-7"/>
        </w:rPr>
        <w:t xml:space="preserve"> </w:t>
      </w:r>
      <w:r>
        <w:t>произведения</w:t>
      </w:r>
      <w:r>
        <w:rPr>
          <w:spacing w:val="-3"/>
        </w:rPr>
        <w:t xml:space="preserve"> </w:t>
      </w:r>
      <w:r>
        <w:t>по</w:t>
      </w:r>
      <w:r>
        <w:rPr>
          <w:spacing w:val="-2"/>
        </w:rPr>
        <w:t xml:space="preserve"> </w:t>
      </w:r>
      <w:r>
        <w:t>выбору),</w:t>
      </w:r>
      <w:r>
        <w:rPr>
          <w:spacing w:val="-1"/>
        </w:rPr>
        <w:t xml:space="preserve"> </w:t>
      </w:r>
      <w:r>
        <w:t>Н.Н.</w:t>
      </w:r>
      <w:r>
        <w:rPr>
          <w:spacing w:val="-5"/>
        </w:rPr>
        <w:t xml:space="preserve"> </w:t>
      </w:r>
      <w:r>
        <w:t>Носов</w:t>
      </w:r>
      <w:r>
        <w:rPr>
          <w:spacing w:val="-1"/>
        </w:rPr>
        <w:t xml:space="preserve"> </w:t>
      </w:r>
      <w:r>
        <w:t>«Витя</w:t>
      </w:r>
      <w:r>
        <w:rPr>
          <w:spacing w:val="-3"/>
        </w:rPr>
        <w:t xml:space="preserve"> </w:t>
      </w:r>
      <w:r>
        <w:t>Малеев</w:t>
      </w:r>
      <w:r>
        <w:rPr>
          <w:spacing w:val="-1"/>
        </w:rPr>
        <w:t xml:space="preserve"> </w:t>
      </w:r>
      <w:r>
        <w:t>в</w:t>
      </w:r>
      <w:r>
        <w:rPr>
          <w:spacing w:val="-6"/>
        </w:rPr>
        <w:t xml:space="preserve"> </w:t>
      </w:r>
      <w:r>
        <w:t>школе</w:t>
      </w:r>
      <w:r>
        <w:rPr>
          <w:spacing w:val="-8"/>
        </w:rPr>
        <w:t xml:space="preserve"> </w:t>
      </w:r>
      <w:r>
        <w:t>и</w:t>
      </w:r>
      <w:r>
        <w:rPr>
          <w:spacing w:val="-57"/>
        </w:rPr>
        <w:t xml:space="preserve"> </w:t>
      </w:r>
      <w:r>
        <w:t>дома»</w:t>
      </w:r>
      <w:r>
        <w:rPr>
          <w:spacing w:val="-4"/>
        </w:rPr>
        <w:t xml:space="preserve"> </w:t>
      </w:r>
      <w:r>
        <w:t>(отдельные</w:t>
      </w:r>
      <w:r>
        <w:rPr>
          <w:spacing w:val="-4"/>
        </w:rPr>
        <w:t xml:space="preserve"> </w:t>
      </w:r>
      <w:r>
        <w:t>главы)</w:t>
      </w:r>
      <w:r>
        <w:rPr>
          <w:spacing w:val="2"/>
        </w:rPr>
        <w:t xml:space="preserve"> </w:t>
      </w:r>
      <w:r>
        <w:t>и</w:t>
      </w:r>
      <w:r>
        <w:rPr>
          <w:spacing w:val="3"/>
        </w:rPr>
        <w:t xml:space="preserve"> </w:t>
      </w:r>
      <w:r>
        <w:t>другие.</w:t>
      </w:r>
    </w:p>
    <w:p w14:paraId="00D85A93" w14:textId="77777777" w:rsidR="00927B14" w:rsidRDefault="00000000">
      <w:pPr>
        <w:pStyle w:val="a3"/>
        <w:spacing w:before="3" w:line="276" w:lineRule="auto"/>
        <w:ind w:right="748" w:firstLine="600"/>
      </w:pPr>
      <w:r>
        <w:rPr>
          <w:i/>
        </w:rPr>
        <w:t>Зарубежная литература</w:t>
      </w:r>
      <w:r>
        <w:t>. Расширение круга чтения произведений зарубежных писателей. Литературные сказки Х.-К. Андерсена, Ш. Перро,</w:t>
      </w:r>
      <w:r>
        <w:rPr>
          <w:spacing w:val="-57"/>
        </w:rPr>
        <w:t xml:space="preserve"> </w:t>
      </w:r>
      <w:r>
        <w:t>братьев</w:t>
      </w:r>
      <w:r>
        <w:rPr>
          <w:spacing w:val="2"/>
        </w:rPr>
        <w:t xml:space="preserve"> </w:t>
      </w:r>
      <w:r>
        <w:t>Гримм</w:t>
      </w:r>
      <w:r>
        <w:rPr>
          <w:spacing w:val="2"/>
        </w:rPr>
        <w:t xml:space="preserve"> </w:t>
      </w:r>
      <w:r>
        <w:t>и</w:t>
      </w:r>
      <w:r>
        <w:rPr>
          <w:spacing w:val="-3"/>
        </w:rPr>
        <w:t xml:space="preserve"> </w:t>
      </w:r>
      <w:r>
        <w:t>др.</w:t>
      </w:r>
      <w:r>
        <w:rPr>
          <w:spacing w:val="-1"/>
        </w:rPr>
        <w:t xml:space="preserve"> </w:t>
      </w:r>
      <w:r>
        <w:t>(по</w:t>
      </w:r>
      <w:r>
        <w:rPr>
          <w:spacing w:val="1"/>
        </w:rPr>
        <w:t xml:space="preserve"> </w:t>
      </w:r>
      <w:r>
        <w:t>выбору).</w:t>
      </w:r>
      <w:r>
        <w:rPr>
          <w:spacing w:val="3"/>
        </w:rPr>
        <w:t xml:space="preserve"> </w:t>
      </w:r>
      <w:r>
        <w:t>Приключенческая</w:t>
      </w:r>
      <w:r>
        <w:rPr>
          <w:spacing w:val="1"/>
        </w:rPr>
        <w:t xml:space="preserve"> </w:t>
      </w:r>
      <w:r>
        <w:t>литература:</w:t>
      </w:r>
      <w:r>
        <w:rPr>
          <w:spacing w:val="1"/>
        </w:rPr>
        <w:t xml:space="preserve"> </w:t>
      </w:r>
      <w:r>
        <w:t>произведения</w:t>
      </w:r>
      <w:r>
        <w:rPr>
          <w:spacing w:val="2"/>
        </w:rPr>
        <w:t xml:space="preserve"> </w:t>
      </w:r>
      <w:r>
        <w:t>Дж.</w:t>
      </w:r>
      <w:r>
        <w:rPr>
          <w:spacing w:val="3"/>
        </w:rPr>
        <w:t xml:space="preserve"> </w:t>
      </w:r>
      <w:r>
        <w:t>Свифта,</w:t>
      </w:r>
      <w:r>
        <w:rPr>
          <w:spacing w:val="3"/>
        </w:rPr>
        <w:t xml:space="preserve"> </w:t>
      </w:r>
      <w:r>
        <w:t>Марка Твена.</w:t>
      </w:r>
    </w:p>
    <w:p w14:paraId="07175701"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25716B2D" w14:textId="77777777" w:rsidR="00927B14" w:rsidRDefault="00000000">
      <w:pPr>
        <w:pStyle w:val="a3"/>
        <w:spacing w:before="76" w:line="276" w:lineRule="auto"/>
        <w:ind w:right="713" w:firstLine="600"/>
      </w:pPr>
      <w:r>
        <w:lastRenderedPageBreak/>
        <w:t>Произведения</w:t>
      </w:r>
      <w:r>
        <w:rPr>
          <w:spacing w:val="-4"/>
        </w:rPr>
        <w:t xml:space="preserve"> </w:t>
      </w:r>
      <w:r>
        <w:t>для</w:t>
      </w:r>
      <w:r>
        <w:rPr>
          <w:spacing w:val="-1"/>
        </w:rPr>
        <w:t xml:space="preserve"> </w:t>
      </w:r>
      <w:r>
        <w:t>чтения:</w:t>
      </w:r>
      <w:r>
        <w:rPr>
          <w:spacing w:val="-4"/>
        </w:rPr>
        <w:t xml:space="preserve"> </w:t>
      </w:r>
      <w:r>
        <w:t>Х.-К.</w:t>
      </w:r>
      <w:r>
        <w:rPr>
          <w:spacing w:val="-1"/>
        </w:rPr>
        <w:t xml:space="preserve"> </w:t>
      </w:r>
      <w:r>
        <w:t>Андерсен</w:t>
      </w:r>
      <w:r>
        <w:rPr>
          <w:spacing w:val="-3"/>
        </w:rPr>
        <w:t xml:space="preserve"> </w:t>
      </w:r>
      <w:r>
        <w:t>«Дикие</w:t>
      </w:r>
      <w:r>
        <w:rPr>
          <w:spacing w:val="-4"/>
        </w:rPr>
        <w:t xml:space="preserve"> </w:t>
      </w:r>
      <w:r>
        <w:t>лебеди»,</w:t>
      </w:r>
      <w:r>
        <w:rPr>
          <w:spacing w:val="-2"/>
        </w:rPr>
        <w:t xml:space="preserve"> </w:t>
      </w:r>
      <w:r>
        <w:t>«Русалочка»,</w:t>
      </w:r>
      <w:r>
        <w:rPr>
          <w:spacing w:val="-1"/>
        </w:rPr>
        <w:t xml:space="preserve"> </w:t>
      </w:r>
      <w:r>
        <w:t>Дж.</w:t>
      </w:r>
      <w:r>
        <w:rPr>
          <w:spacing w:val="-2"/>
        </w:rPr>
        <w:t xml:space="preserve"> </w:t>
      </w:r>
      <w:r>
        <w:t>Свифт</w:t>
      </w:r>
      <w:r>
        <w:rPr>
          <w:spacing w:val="-7"/>
        </w:rPr>
        <w:t xml:space="preserve"> </w:t>
      </w:r>
      <w:r>
        <w:t>«Приключения</w:t>
      </w:r>
      <w:r>
        <w:rPr>
          <w:spacing w:val="-3"/>
        </w:rPr>
        <w:t xml:space="preserve"> </w:t>
      </w:r>
      <w:r>
        <w:t>Гулливера»</w:t>
      </w:r>
      <w:r>
        <w:rPr>
          <w:spacing w:val="-8"/>
        </w:rPr>
        <w:t xml:space="preserve"> </w:t>
      </w:r>
      <w:r>
        <w:t>(отдельные</w:t>
      </w:r>
      <w:r>
        <w:rPr>
          <w:spacing w:val="-9"/>
        </w:rPr>
        <w:t xml:space="preserve"> </w:t>
      </w:r>
      <w:r>
        <w:t>главы),</w:t>
      </w:r>
      <w:r>
        <w:rPr>
          <w:spacing w:val="-2"/>
        </w:rPr>
        <w:t xml:space="preserve"> </w:t>
      </w:r>
      <w:r>
        <w:t>Марк</w:t>
      </w:r>
      <w:r>
        <w:rPr>
          <w:spacing w:val="-57"/>
        </w:rPr>
        <w:t xml:space="preserve"> </w:t>
      </w:r>
      <w:r>
        <w:t>Твен</w:t>
      </w:r>
      <w:r>
        <w:rPr>
          <w:spacing w:val="2"/>
        </w:rPr>
        <w:t xml:space="preserve"> </w:t>
      </w:r>
      <w:r>
        <w:t>«Том</w:t>
      </w:r>
      <w:r>
        <w:rPr>
          <w:spacing w:val="-1"/>
        </w:rPr>
        <w:t xml:space="preserve"> </w:t>
      </w:r>
      <w:r>
        <w:t>Сойер»</w:t>
      </w:r>
      <w:r>
        <w:rPr>
          <w:spacing w:val="-3"/>
        </w:rPr>
        <w:t xml:space="preserve"> </w:t>
      </w:r>
      <w:r>
        <w:t>(отдельные</w:t>
      </w:r>
      <w:r>
        <w:rPr>
          <w:spacing w:val="-4"/>
        </w:rPr>
        <w:t xml:space="preserve"> </w:t>
      </w:r>
      <w:r>
        <w:t>главы)</w:t>
      </w:r>
      <w:r>
        <w:rPr>
          <w:spacing w:val="8"/>
        </w:rPr>
        <w:t xml:space="preserve"> </w:t>
      </w:r>
      <w:r>
        <w:t>и</w:t>
      </w:r>
      <w:r>
        <w:rPr>
          <w:spacing w:val="-2"/>
        </w:rPr>
        <w:t xml:space="preserve"> </w:t>
      </w:r>
      <w:r>
        <w:t>другие (по</w:t>
      </w:r>
      <w:r>
        <w:rPr>
          <w:spacing w:val="6"/>
        </w:rPr>
        <w:t xml:space="preserve"> </w:t>
      </w:r>
      <w:r>
        <w:t>выбору).</w:t>
      </w:r>
    </w:p>
    <w:p w14:paraId="0B2969F7" w14:textId="77777777" w:rsidR="00927B14" w:rsidRDefault="00000000">
      <w:pPr>
        <w:spacing w:line="275" w:lineRule="exact"/>
        <w:ind w:left="1450"/>
        <w:rPr>
          <w:sz w:val="24"/>
        </w:rPr>
      </w:pPr>
      <w:r>
        <w:rPr>
          <w:i/>
          <w:sz w:val="24"/>
        </w:rPr>
        <w:t>Библиографическая</w:t>
      </w:r>
      <w:r>
        <w:rPr>
          <w:i/>
          <w:spacing w:val="-3"/>
          <w:sz w:val="24"/>
        </w:rPr>
        <w:t xml:space="preserve"> </w:t>
      </w:r>
      <w:r>
        <w:rPr>
          <w:i/>
          <w:sz w:val="24"/>
        </w:rPr>
        <w:t>культура (работа</w:t>
      </w:r>
      <w:r>
        <w:rPr>
          <w:i/>
          <w:spacing w:val="-2"/>
          <w:sz w:val="24"/>
        </w:rPr>
        <w:t xml:space="preserve"> </w:t>
      </w:r>
      <w:r>
        <w:rPr>
          <w:i/>
          <w:sz w:val="24"/>
        </w:rPr>
        <w:t>с</w:t>
      </w:r>
      <w:r>
        <w:rPr>
          <w:i/>
          <w:spacing w:val="-1"/>
          <w:sz w:val="24"/>
        </w:rPr>
        <w:t xml:space="preserve"> </w:t>
      </w:r>
      <w:r>
        <w:rPr>
          <w:i/>
          <w:sz w:val="24"/>
        </w:rPr>
        <w:t>детской</w:t>
      </w:r>
      <w:r>
        <w:rPr>
          <w:i/>
          <w:spacing w:val="-1"/>
          <w:sz w:val="24"/>
        </w:rPr>
        <w:t xml:space="preserve"> </w:t>
      </w:r>
      <w:r>
        <w:rPr>
          <w:i/>
          <w:sz w:val="24"/>
        </w:rPr>
        <w:t>книгой</w:t>
      </w:r>
      <w:r>
        <w:rPr>
          <w:i/>
          <w:spacing w:val="-1"/>
          <w:sz w:val="24"/>
        </w:rPr>
        <w:t xml:space="preserve"> </w:t>
      </w:r>
      <w:r>
        <w:rPr>
          <w:i/>
          <w:sz w:val="24"/>
        </w:rPr>
        <w:t>и</w:t>
      </w:r>
      <w:r>
        <w:rPr>
          <w:i/>
          <w:spacing w:val="-5"/>
          <w:sz w:val="24"/>
        </w:rPr>
        <w:t xml:space="preserve"> </w:t>
      </w:r>
      <w:r>
        <w:rPr>
          <w:i/>
          <w:sz w:val="24"/>
        </w:rPr>
        <w:t>справочной</w:t>
      </w:r>
      <w:r>
        <w:rPr>
          <w:i/>
          <w:spacing w:val="-5"/>
          <w:sz w:val="24"/>
        </w:rPr>
        <w:t xml:space="preserve"> </w:t>
      </w:r>
      <w:r>
        <w:rPr>
          <w:i/>
          <w:sz w:val="24"/>
        </w:rPr>
        <w:t>литературой)</w:t>
      </w:r>
      <w:r>
        <w:rPr>
          <w:sz w:val="24"/>
        </w:rPr>
        <w:t>.</w:t>
      </w:r>
      <w:r>
        <w:rPr>
          <w:spacing w:val="-4"/>
          <w:sz w:val="24"/>
        </w:rPr>
        <w:t xml:space="preserve"> </w:t>
      </w:r>
      <w:r>
        <w:rPr>
          <w:sz w:val="24"/>
        </w:rPr>
        <w:t>Польза</w:t>
      </w:r>
      <w:r>
        <w:rPr>
          <w:spacing w:val="-11"/>
          <w:sz w:val="24"/>
        </w:rPr>
        <w:t xml:space="preserve"> </w:t>
      </w:r>
      <w:r>
        <w:rPr>
          <w:sz w:val="24"/>
        </w:rPr>
        <w:t>чтения и</w:t>
      </w:r>
      <w:r>
        <w:rPr>
          <w:spacing w:val="-5"/>
          <w:sz w:val="24"/>
        </w:rPr>
        <w:t xml:space="preserve"> </w:t>
      </w:r>
      <w:r>
        <w:rPr>
          <w:sz w:val="24"/>
        </w:rPr>
        <w:t>книги: книга</w:t>
      </w:r>
      <w:r>
        <w:rPr>
          <w:spacing w:val="1"/>
          <w:sz w:val="24"/>
        </w:rPr>
        <w:t xml:space="preserve"> </w:t>
      </w:r>
      <w:r>
        <w:rPr>
          <w:sz w:val="24"/>
        </w:rPr>
        <w:t>–</w:t>
      </w:r>
      <w:r>
        <w:rPr>
          <w:spacing w:val="-5"/>
          <w:sz w:val="24"/>
        </w:rPr>
        <w:t xml:space="preserve"> </w:t>
      </w:r>
      <w:r>
        <w:rPr>
          <w:sz w:val="24"/>
        </w:rPr>
        <w:t>друг</w:t>
      </w:r>
      <w:r>
        <w:rPr>
          <w:spacing w:val="1"/>
          <w:sz w:val="24"/>
        </w:rPr>
        <w:t xml:space="preserve"> </w:t>
      </w:r>
      <w:r>
        <w:rPr>
          <w:sz w:val="24"/>
        </w:rPr>
        <w:t>и</w:t>
      </w:r>
      <w:r>
        <w:rPr>
          <w:spacing w:val="1"/>
          <w:sz w:val="24"/>
        </w:rPr>
        <w:t xml:space="preserve"> </w:t>
      </w:r>
      <w:r>
        <w:rPr>
          <w:sz w:val="24"/>
        </w:rPr>
        <w:t>учитель.</w:t>
      </w:r>
    </w:p>
    <w:p w14:paraId="4ED2E4EF" w14:textId="77777777" w:rsidR="00927B14" w:rsidRDefault="00000000">
      <w:pPr>
        <w:pStyle w:val="a3"/>
        <w:spacing w:before="46" w:line="276" w:lineRule="auto"/>
        <w:ind w:right="1255"/>
      </w:pPr>
      <w:r>
        <w:t>Правила читателя и способы выбора книги (тематический, систематический каталог). Виды информации в книге: научная, художественная (с</w:t>
      </w:r>
      <w:r>
        <w:rPr>
          <w:spacing w:val="-57"/>
        </w:rPr>
        <w:t xml:space="preserve"> </w:t>
      </w:r>
      <w:r>
        <w:t>опорой на внешние показатели книги), её справочно-иллюстративный материал. Очерк как повествование о реальном событии. Типы книг</w:t>
      </w:r>
      <w:r>
        <w:rPr>
          <w:spacing w:val="1"/>
        </w:rPr>
        <w:t xml:space="preserve"> </w:t>
      </w:r>
      <w:r>
        <w:t>(изданий): книга-произведение, книга-сборник, собрание сочинений, периодическая печать, справочные издания. Работа с источниками</w:t>
      </w:r>
      <w:r>
        <w:rPr>
          <w:spacing w:val="1"/>
        </w:rPr>
        <w:t xml:space="preserve"> </w:t>
      </w:r>
      <w:r>
        <w:t>периодической</w:t>
      </w:r>
      <w:r>
        <w:rPr>
          <w:spacing w:val="2"/>
        </w:rPr>
        <w:t xml:space="preserve"> </w:t>
      </w:r>
      <w:r>
        <w:t>печати.</w:t>
      </w:r>
    </w:p>
    <w:p w14:paraId="0BA58FDD" w14:textId="77777777" w:rsidR="00927B14" w:rsidRDefault="00000000">
      <w:pPr>
        <w:pStyle w:val="a3"/>
        <w:spacing w:line="276" w:lineRule="auto"/>
        <w:ind w:right="713" w:firstLine="600"/>
      </w:pPr>
      <w:r>
        <w:t>Изучение</w:t>
      </w:r>
      <w:r>
        <w:rPr>
          <w:spacing w:val="-4"/>
        </w:rPr>
        <w:t xml:space="preserve"> </w:t>
      </w:r>
      <w:r>
        <w:t>литературного</w:t>
      </w:r>
      <w:r>
        <w:rPr>
          <w:spacing w:val="1"/>
        </w:rPr>
        <w:t xml:space="preserve"> </w:t>
      </w:r>
      <w:r>
        <w:t>чтения</w:t>
      </w:r>
      <w:r>
        <w:rPr>
          <w:spacing w:val="-8"/>
        </w:rPr>
        <w:t xml:space="preserve"> </w:t>
      </w:r>
      <w:r>
        <w:t>в</w:t>
      </w:r>
      <w:r>
        <w:rPr>
          <w:spacing w:val="-5"/>
        </w:rPr>
        <w:t xml:space="preserve"> </w:t>
      </w:r>
      <w:r>
        <w:t>4</w:t>
      </w:r>
      <w:r>
        <w:rPr>
          <w:spacing w:val="-3"/>
        </w:rPr>
        <w:t xml:space="preserve"> </w:t>
      </w:r>
      <w:r>
        <w:t>классе</w:t>
      </w:r>
      <w:r>
        <w:rPr>
          <w:spacing w:val="-4"/>
        </w:rPr>
        <w:t xml:space="preserve"> </w:t>
      </w:r>
      <w:r>
        <w:t>способствует</w:t>
      </w:r>
      <w:r>
        <w:rPr>
          <w:spacing w:val="-2"/>
        </w:rPr>
        <w:t xml:space="preserve"> </w:t>
      </w:r>
      <w:r>
        <w:t>освоению</w:t>
      </w:r>
      <w:r>
        <w:rPr>
          <w:spacing w:val="-5"/>
        </w:rPr>
        <w:t xml:space="preserve"> </w:t>
      </w:r>
      <w:r>
        <w:t>ряда</w:t>
      </w:r>
      <w:r>
        <w:rPr>
          <w:spacing w:val="-4"/>
        </w:rPr>
        <w:t xml:space="preserve"> </w:t>
      </w:r>
      <w:r>
        <w:t>универсальных</w:t>
      </w:r>
      <w:r>
        <w:rPr>
          <w:spacing w:val="-3"/>
        </w:rPr>
        <w:t xml:space="preserve"> </w:t>
      </w:r>
      <w:r>
        <w:t>учебных</w:t>
      </w:r>
      <w:r>
        <w:rPr>
          <w:spacing w:val="-7"/>
        </w:rPr>
        <w:t xml:space="preserve"> </w:t>
      </w:r>
      <w:r>
        <w:t>действий:</w:t>
      </w:r>
      <w:r>
        <w:rPr>
          <w:spacing w:val="-3"/>
        </w:rPr>
        <w:t xml:space="preserve"> </w:t>
      </w:r>
      <w:r>
        <w:t>познавательных</w:t>
      </w:r>
      <w:r>
        <w:rPr>
          <w:spacing w:val="-3"/>
        </w:rPr>
        <w:t xml:space="preserve"> </w:t>
      </w:r>
      <w:r>
        <w:t>универсальных</w:t>
      </w:r>
      <w:r>
        <w:rPr>
          <w:spacing w:val="-57"/>
        </w:rPr>
        <w:t xml:space="preserve"> </w:t>
      </w:r>
      <w:r>
        <w:t>учебных действий, коммуникативных универсальных учебных действий, регулятивных универсальных учебных действий, совместной</w:t>
      </w:r>
      <w:r>
        <w:rPr>
          <w:spacing w:val="1"/>
        </w:rPr>
        <w:t xml:space="preserve"> </w:t>
      </w:r>
      <w:r>
        <w:t>деятельности.</w:t>
      </w:r>
    </w:p>
    <w:p w14:paraId="698CC3C9" w14:textId="77777777" w:rsidR="00927B14" w:rsidRDefault="00000000">
      <w:pPr>
        <w:pStyle w:val="a3"/>
        <w:spacing w:line="280" w:lineRule="auto"/>
        <w:ind w:right="1630" w:firstLine="600"/>
      </w:pPr>
      <w:r>
        <w:t>Базовые</w:t>
      </w:r>
      <w:r>
        <w:rPr>
          <w:spacing w:val="-9"/>
        </w:rPr>
        <w:t xml:space="preserve"> </w:t>
      </w:r>
      <w:r>
        <w:t>логические</w:t>
      </w:r>
      <w:r>
        <w:rPr>
          <w:spacing w:val="-4"/>
        </w:rPr>
        <w:t xml:space="preserve"> </w:t>
      </w:r>
      <w:r>
        <w:t>и</w:t>
      </w:r>
      <w:r>
        <w:rPr>
          <w:spacing w:val="-7"/>
        </w:rPr>
        <w:t xml:space="preserve"> </w:t>
      </w:r>
      <w:r>
        <w:t>исследовательские</w:t>
      </w:r>
      <w:r>
        <w:rPr>
          <w:spacing w:val="-4"/>
        </w:rPr>
        <w:t xml:space="preserve"> </w:t>
      </w:r>
      <w:r>
        <w:t>действия</w:t>
      </w:r>
      <w:r>
        <w:rPr>
          <w:spacing w:val="-3"/>
        </w:rPr>
        <w:t xml:space="preserve"> </w:t>
      </w:r>
      <w:r>
        <w:t>как</w:t>
      </w:r>
      <w:r>
        <w:rPr>
          <w:spacing w:val="-5"/>
        </w:rPr>
        <w:t xml:space="preserve"> </w:t>
      </w:r>
      <w:r>
        <w:t>часть</w:t>
      </w:r>
      <w:r>
        <w:rPr>
          <w:spacing w:val="-2"/>
        </w:rPr>
        <w:t xml:space="preserve"> </w:t>
      </w:r>
      <w:r>
        <w:t>познавательных</w:t>
      </w:r>
      <w:r>
        <w:rPr>
          <w:spacing w:val="-4"/>
        </w:rPr>
        <w:t xml:space="preserve"> </w:t>
      </w:r>
      <w:r>
        <w:t>универсальных</w:t>
      </w:r>
      <w:r>
        <w:rPr>
          <w:spacing w:val="-3"/>
        </w:rPr>
        <w:t xml:space="preserve"> </w:t>
      </w:r>
      <w:r>
        <w:t>учебных</w:t>
      </w:r>
      <w:r>
        <w:rPr>
          <w:spacing w:val="-7"/>
        </w:rPr>
        <w:t xml:space="preserve"> </w:t>
      </w:r>
      <w:r>
        <w:t>действий</w:t>
      </w:r>
      <w:r>
        <w:rPr>
          <w:spacing w:val="-3"/>
        </w:rPr>
        <w:t xml:space="preserve"> </w:t>
      </w:r>
      <w:r>
        <w:t>способствуют</w:t>
      </w:r>
      <w:r>
        <w:rPr>
          <w:spacing w:val="-57"/>
        </w:rPr>
        <w:t xml:space="preserve"> </w:t>
      </w:r>
      <w:r>
        <w:t>формированию</w:t>
      </w:r>
      <w:r>
        <w:rPr>
          <w:spacing w:val="-1"/>
        </w:rPr>
        <w:t xml:space="preserve"> </w:t>
      </w:r>
      <w:r>
        <w:t>умений:</w:t>
      </w:r>
    </w:p>
    <w:p w14:paraId="583FE031" w14:textId="77777777" w:rsidR="00927B14" w:rsidRDefault="00000000">
      <w:pPr>
        <w:pStyle w:val="a6"/>
        <w:numPr>
          <w:ilvl w:val="0"/>
          <w:numId w:val="108"/>
        </w:numPr>
        <w:tabs>
          <w:tab w:val="left" w:pos="1809"/>
          <w:tab w:val="left" w:pos="1811"/>
        </w:tabs>
        <w:spacing w:line="268" w:lineRule="auto"/>
        <w:ind w:right="1963"/>
        <w:rPr>
          <w:sz w:val="24"/>
        </w:rPr>
      </w:pPr>
      <w:r>
        <w:rPr>
          <w:sz w:val="24"/>
        </w:rPr>
        <w:t>читать</w:t>
      </w:r>
      <w:r>
        <w:rPr>
          <w:spacing w:val="-1"/>
          <w:sz w:val="24"/>
        </w:rPr>
        <w:t xml:space="preserve"> </w:t>
      </w:r>
      <w:r>
        <w:rPr>
          <w:sz w:val="24"/>
        </w:rPr>
        <w:t>вслух</w:t>
      </w:r>
      <w:r>
        <w:rPr>
          <w:spacing w:val="-5"/>
          <w:sz w:val="24"/>
        </w:rPr>
        <w:t xml:space="preserve"> </w:t>
      </w:r>
      <w:r>
        <w:rPr>
          <w:sz w:val="24"/>
        </w:rPr>
        <w:t>целыми</w:t>
      </w:r>
      <w:r>
        <w:rPr>
          <w:spacing w:val="-1"/>
          <w:sz w:val="24"/>
        </w:rPr>
        <w:t xml:space="preserve"> </w:t>
      </w:r>
      <w:r>
        <w:rPr>
          <w:sz w:val="24"/>
        </w:rPr>
        <w:t>словами</w:t>
      </w:r>
      <w:r>
        <w:rPr>
          <w:spacing w:val="-4"/>
          <w:sz w:val="24"/>
        </w:rPr>
        <w:t xml:space="preserve"> </w:t>
      </w:r>
      <w:r>
        <w:rPr>
          <w:sz w:val="24"/>
        </w:rPr>
        <w:t>без</w:t>
      </w:r>
      <w:r>
        <w:rPr>
          <w:spacing w:val="-1"/>
          <w:sz w:val="24"/>
        </w:rPr>
        <w:t xml:space="preserve"> </w:t>
      </w:r>
      <w:r>
        <w:rPr>
          <w:sz w:val="24"/>
        </w:rPr>
        <w:t>пропусков и</w:t>
      </w:r>
      <w:r>
        <w:rPr>
          <w:spacing w:val="-5"/>
          <w:sz w:val="24"/>
        </w:rPr>
        <w:t xml:space="preserve"> </w:t>
      </w:r>
      <w:r>
        <w:rPr>
          <w:sz w:val="24"/>
        </w:rPr>
        <w:t>перестановок</w:t>
      </w:r>
      <w:r>
        <w:rPr>
          <w:spacing w:val="-7"/>
          <w:sz w:val="24"/>
        </w:rPr>
        <w:t xml:space="preserve"> </w:t>
      </w:r>
      <w:r>
        <w:rPr>
          <w:sz w:val="24"/>
        </w:rPr>
        <w:t>букв и</w:t>
      </w:r>
      <w:r>
        <w:rPr>
          <w:spacing w:val="-1"/>
          <w:sz w:val="24"/>
        </w:rPr>
        <w:t xml:space="preserve"> </w:t>
      </w:r>
      <w:r>
        <w:rPr>
          <w:sz w:val="24"/>
        </w:rPr>
        <w:t>слогов</w:t>
      </w:r>
      <w:r>
        <w:rPr>
          <w:spacing w:val="-4"/>
          <w:sz w:val="24"/>
        </w:rPr>
        <w:t xml:space="preserve"> </w:t>
      </w:r>
      <w:r>
        <w:rPr>
          <w:sz w:val="24"/>
        </w:rPr>
        <w:t>доступные</w:t>
      </w:r>
      <w:r>
        <w:rPr>
          <w:spacing w:val="-2"/>
          <w:sz w:val="24"/>
        </w:rPr>
        <w:t xml:space="preserve"> </w:t>
      </w:r>
      <w:r>
        <w:rPr>
          <w:sz w:val="24"/>
        </w:rPr>
        <w:t>по</w:t>
      </w:r>
      <w:r>
        <w:rPr>
          <w:spacing w:val="-1"/>
          <w:sz w:val="24"/>
        </w:rPr>
        <w:t xml:space="preserve"> </w:t>
      </w:r>
      <w:r>
        <w:rPr>
          <w:sz w:val="24"/>
        </w:rPr>
        <w:t>восприятию</w:t>
      </w:r>
      <w:r>
        <w:rPr>
          <w:spacing w:val="-3"/>
          <w:sz w:val="24"/>
        </w:rPr>
        <w:t xml:space="preserve"> </w:t>
      </w:r>
      <w:r>
        <w:rPr>
          <w:sz w:val="24"/>
        </w:rPr>
        <w:t>и</w:t>
      </w:r>
      <w:r>
        <w:rPr>
          <w:spacing w:val="-4"/>
          <w:sz w:val="24"/>
        </w:rPr>
        <w:t xml:space="preserve"> </w:t>
      </w:r>
      <w:r>
        <w:rPr>
          <w:sz w:val="24"/>
        </w:rPr>
        <w:t>небольшие</w:t>
      </w:r>
      <w:r>
        <w:rPr>
          <w:spacing w:val="-7"/>
          <w:sz w:val="24"/>
        </w:rPr>
        <w:t xml:space="preserve"> </w:t>
      </w:r>
      <w:r>
        <w:rPr>
          <w:sz w:val="24"/>
        </w:rPr>
        <w:t>по</w:t>
      </w:r>
      <w:r>
        <w:rPr>
          <w:spacing w:val="-1"/>
          <w:sz w:val="24"/>
        </w:rPr>
        <w:t xml:space="preserve"> </w:t>
      </w:r>
      <w:r>
        <w:rPr>
          <w:sz w:val="24"/>
        </w:rPr>
        <w:t>объёму</w:t>
      </w:r>
      <w:r>
        <w:rPr>
          <w:spacing w:val="-57"/>
          <w:sz w:val="24"/>
        </w:rPr>
        <w:t xml:space="preserve"> </w:t>
      </w:r>
      <w:r>
        <w:rPr>
          <w:sz w:val="24"/>
        </w:rPr>
        <w:t>прозаические и</w:t>
      </w:r>
      <w:r>
        <w:rPr>
          <w:spacing w:val="3"/>
          <w:sz w:val="24"/>
        </w:rPr>
        <w:t xml:space="preserve"> </w:t>
      </w:r>
      <w:r>
        <w:rPr>
          <w:sz w:val="24"/>
        </w:rPr>
        <w:t>стихотворные</w:t>
      </w:r>
      <w:r>
        <w:rPr>
          <w:spacing w:val="-4"/>
          <w:sz w:val="24"/>
        </w:rPr>
        <w:t xml:space="preserve"> </w:t>
      </w:r>
      <w:r>
        <w:rPr>
          <w:sz w:val="24"/>
        </w:rPr>
        <w:t>произведения</w:t>
      </w:r>
      <w:r>
        <w:rPr>
          <w:spacing w:val="1"/>
          <w:sz w:val="24"/>
        </w:rPr>
        <w:t xml:space="preserve"> </w:t>
      </w:r>
      <w:r>
        <w:rPr>
          <w:sz w:val="24"/>
        </w:rPr>
        <w:t>(без</w:t>
      </w:r>
      <w:r>
        <w:rPr>
          <w:spacing w:val="-2"/>
          <w:sz w:val="24"/>
        </w:rPr>
        <w:t xml:space="preserve"> </w:t>
      </w:r>
      <w:r>
        <w:rPr>
          <w:sz w:val="24"/>
        </w:rPr>
        <w:t>отметочного</w:t>
      </w:r>
      <w:r>
        <w:rPr>
          <w:spacing w:val="2"/>
          <w:sz w:val="24"/>
        </w:rPr>
        <w:t xml:space="preserve"> </w:t>
      </w:r>
      <w:r>
        <w:rPr>
          <w:sz w:val="24"/>
        </w:rPr>
        <w:t>оценивания);</w:t>
      </w:r>
    </w:p>
    <w:p w14:paraId="2588A067" w14:textId="77777777" w:rsidR="00927B14" w:rsidRDefault="00000000">
      <w:pPr>
        <w:pStyle w:val="a6"/>
        <w:numPr>
          <w:ilvl w:val="0"/>
          <w:numId w:val="108"/>
        </w:numPr>
        <w:tabs>
          <w:tab w:val="left" w:pos="1809"/>
          <w:tab w:val="left" w:pos="1811"/>
        </w:tabs>
        <w:spacing w:before="6"/>
        <w:ind w:hanging="361"/>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(молча),</w:t>
      </w:r>
      <w:r>
        <w:rPr>
          <w:spacing w:val="-4"/>
          <w:sz w:val="24"/>
        </w:rPr>
        <w:t xml:space="preserve"> </w:t>
      </w:r>
      <w:r>
        <w:rPr>
          <w:sz w:val="24"/>
        </w:rPr>
        <w:t>оценивать</w:t>
      </w:r>
      <w:r>
        <w:rPr>
          <w:spacing w:val="-4"/>
          <w:sz w:val="24"/>
        </w:rPr>
        <w:t xml:space="preserve"> </w:t>
      </w:r>
      <w:r>
        <w:rPr>
          <w:sz w:val="24"/>
        </w:rPr>
        <w:t>своё</w:t>
      </w:r>
      <w:r>
        <w:rPr>
          <w:spacing w:val="-2"/>
          <w:sz w:val="24"/>
        </w:rPr>
        <w:t xml:space="preserve"> </w:t>
      </w:r>
      <w:r>
        <w:rPr>
          <w:sz w:val="24"/>
        </w:rPr>
        <w:t>чтение</w:t>
      </w:r>
      <w:r>
        <w:rPr>
          <w:spacing w:val="-2"/>
          <w:sz w:val="24"/>
        </w:rPr>
        <w:t xml:space="preserve"> </w:t>
      </w:r>
      <w:r>
        <w:rPr>
          <w:sz w:val="24"/>
        </w:rPr>
        <w:t>с</w:t>
      </w:r>
      <w:r>
        <w:rPr>
          <w:spacing w:val="-2"/>
          <w:sz w:val="24"/>
        </w:rPr>
        <w:t xml:space="preserve"> </w:t>
      </w:r>
      <w:r>
        <w:rPr>
          <w:sz w:val="24"/>
        </w:rPr>
        <w:t>точки</w:t>
      </w:r>
      <w:r>
        <w:rPr>
          <w:spacing w:val="-5"/>
          <w:sz w:val="24"/>
        </w:rPr>
        <w:t xml:space="preserve"> </w:t>
      </w:r>
      <w:r>
        <w:rPr>
          <w:sz w:val="24"/>
        </w:rPr>
        <w:t>зрения</w:t>
      </w:r>
      <w:r>
        <w:rPr>
          <w:spacing w:val="-6"/>
          <w:sz w:val="24"/>
        </w:rPr>
        <w:t xml:space="preserve"> </w:t>
      </w:r>
      <w:r>
        <w:rPr>
          <w:sz w:val="24"/>
        </w:rPr>
        <w:t>понимания</w:t>
      </w:r>
      <w:r>
        <w:rPr>
          <w:spacing w:val="-6"/>
          <w:sz w:val="24"/>
        </w:rPr>
        <w:t xml:space="preserve"> </w:t>
      </w:r>
      <w:r>
        <w:rPr>
          <w:sz w:val="24"/>
        </w:rPr>
        <w:t>и запоминания</w:t>
      </w:r>
      <w:r>
        <w:rPr>
          <w:spacing w:val="-1"/>
          <w:sz w:val="24"/>
        </w:rPr>
        <w:t xml:space="preserve"> </w:t>
      </w:r>
      <w:r>
        <w:rPr>
          <w:sz w:val="24"/>
        </w:rPr>
        <w:t>текста;</w:t>
      </w:r>
    </w:p>
    <w:p w14:paraId="057E58C7" w14:textId="77777777" w:rsidR="00927B14" w:rsidRDefault="00000000">
      <w:pPr>
        <w:pStyle w:val="a6"/>
        <w:numPr>
          <w:ilvl w:val="0"/>
          <w:numId w:val="108"/>
        </w:numPr>
        <w:tabs>
          <w:tab w:val="left" w:pos="1809"/>
          <w:tab w:val="left" w:pos="1811"/>
        </w:tabs>
        <w:spacing w:before="37" w:line="273" w:lineRule="auto"/>
        <w:ind w:right="839"/>
        <w:rPr>
          <w:sz w:val="24"/>
        </w:rPr>
      </w:pPr>
      <w:r>
        <w:rPr>
          <w:sz w:val="24"/>
        </w:rPr>
        <w:t>анализировать текст: определять главную мысль, обосновывать принадлежность к жанру, определять тему и главную мысль, находить в</w:t>
      </w:r>
      <w:r>
        <w:rPr>
          <w:spacing w:val="-57"/>
          <w:sz w:val="24"/>
        </w:rPr>
        <w:t xml:space="preserve"> </w:t>
      </w:r>
      <w:r>
        <w:rPr>
          <w:sz w:val="24"/>
        </w:rPr>
        <w:t>тексте заданный</w:t>
      </w:r>
      <w:r>
        <w:rPr>
          <w:spacing w:val="3"/>
          <w:sz w:val="24"/>
        </w:rPr>
        <w:t xml:space="preserve"> </w:t>
      </w:r>
      <w:r>
        <w:rPr>
          <w:sz w:val="24"/>
        </w:rPr>
        <w:t>эпизод,</w:t>
      </w:r>
      <w:r>
        <w:rPr>
          <w:spacing w:val="-2"/>
          <w:sz w:val="24"/>
        </w:rPr>
        <w:t xml:space="preserve"> </w:t>
      </w:r>
      <w:r>
        <w:rPr>
          <w:sz w:val="24"/>
        </w:rPr>
        <w:t>устанавливать</w:t>
      </w:r>
      <w:r>
        <w:rPr>
          <w:spacing w:val="3"/>
          <w:sz w:val="24"/>
        </w:rPr>
        <w:t xml:space="preserve"> </w:t>
      </w:r>
      <w:r>
        <w:rPr>
          <w:sz w:val="24"/>
        </w:rPr>
        <w:t>взаимосвязь</w:t>
      </w:r>
      <w:r>
        <w:rPr>
          <w:spacing w:val="-2"/>
          <w:sz w:val="24"/>
        </w:rPr>
        <w:t xml:space="preserve"> </w:t>
      </w:r>
      <w:r>
        <w:rPr>
          <w:sz w:val="24"/>
        </w:rPr>
        <w:t>между</w:t>
      </w:r>
      <w:r>
        <w:rPr>
          <w:spacing w:val="-9"/>
          <w:sz w:val="24"/>
        </w:rPr>
        <w:t xml:space="preserve"> </w:t>
      </w:r>
      <w:r>
        <w:rPr>
          <w:sz w:val="24"/>
        </w:rPr>
        <w:t>событиями,</w:t>
      </w:r>
      <w:r>
        <w:rPr>
          <w:spacing w:val="-1"/>
          <w:sz w:val="24"/>
        </w:rPr>
        <w:t xml:space="preserve"> </w:t>
      </w:r>
      <w:r>
        <w:rPr>
          <w:sz w:val="24"/>
        </w:rPr>
        <w:t>эпизодами</w:t>
      </w:r>
      <w:r>
        <w:rPr>
          <w:spacing w:val="-2"/>
          <w:sz w:val="24"/>
        </w:rPr>
        <w:t xml:space="preserve"> </w:t>
      </w:r>
      <w:r>
        <w:rPr>
          <w:sz w:val="24"/>
        </w:rPr>
        <w:t>текста;</w:t>
      </w:r>
    </w:p>
    <w:p w14:paraId="5B207719" w14:textId="77777777" w:rsidR="00927B14" w:rsidRDefault="00000000">
      <w:pPr>
        <w:pStyle w:val="a6"/>
        <w:numPr>
          <w:ilvl w:val="0"/>
          <w:numId w:val="108"/>
        </w:numPr>
        <w:tabs>
          <w:tab w:val="left" w:pos="1809"/>
          <w:tab w:val="left" w:pos="1811"/>
        </w:tabs>
        <w:spacing w:before="4"/>
        <w:ind w:hanging="361"/>
        <w:rPr>
          <w:sz w:val="24"/>
        </w:rPr>
      </w:pPr>
      <w:r>
        <w:rPr>
          <w:sz w:val="24"/>
        </w:rPr>
        <w:t>характеризовать</w:t>
      </w:r>
      <w:r>
        <w:rPr>
          <w:spacing w:val="-3"/>
          <w:sz w:val="24"/>
        </w:rPr>
        <w:t xml:space="preserve"> </w:t>
      </w:r>
      <w:r>
        <w:rPr>
          <w:sz w:val="24"/>
        </w:rPr>
        <w:t>героя</w:t>
      </w:r>
      <w:r>
        <w:rPr>
          <w:spacing w:val="-4"/>
          <w:sz w:val="24"/>
        </w:rPr>
        <w:t xml:space="preserve"> </w:t>
      </w:r>
      <w:r>
        <w:rPr>
          <w:sz w:val="24"/>
        </w:rPr>
        <w:t>и</w:t>
      </w:r>
      <w:r>
        <w:rPr>
          <w:spacing w:val="1"/>
          <w:sz w:val="24"/>
        </w:rPr>
        <w:t xml:space="preserve"> </w:t>
      </w:r>
      <w:r>
        <w:rPr>
          <w:sz w:val="24"/>
        </w:rPr>
        <w:t>давать</w:t>
      </w:r>
      <w:r>
        <w:rPr>
          <w:spacing w:val="-7"/>
          <w:sz w:val="24"/>
        </w:rPr>
        <w:t xml:space="preserve"> </w:t>
      </w:r>
      <w:r>
        <w:rPr>
          <w:sz w:val="24"/>
        </w:rPr>
        <w:t>оценку</w:t>
      </w:r>
      <w:r>
        <w:rPr>
          <w:spacing w:val="-10"/>
          <w:sz w:val="24"/>
        </w:rPr>
        <w:t xml:space="preserve"> </w:t>
      </w:r>
      <w:r>
        <w:rPr>
          <w:sz w:val="24"/>
        </w:rPr>
        <w:t>его</w:t>
      </w:r>
      <w:r>
        <w:rPr>
          <w:spacing w:val="5"/>
          <w:sz w:val="24"/>
        </w:rPr>
        <w:t xml:space="preserve"> </w:t>
      </w:r>
      <w:r>
        <w:rPr>
          <w:sz w:val="24"/>
        </w:rPr>
        <w:t>поступкам;</w:t>
      </w:r>
    </w:p>
    <w:p w14:paraId="0785EBC1" w14:textId="77777777" w:rsidR="00927B14" w:rsidRDefault="00000000">
      <w:pPr>
        <w:pStyle w:val="a6"/>
        <w:numPr>
          <w:ilvl w:val="0"/>
          <w:numId w:val="108"/>
        </w:numPr>
        <w:tabs>
          <w:tab w:val="left" w:pos="1809"/>
          <w:tab w:val="left" w:pos="1811"/>
        </w:tabs>
        <w:spacing w:before="42" w:line="268" w:lineRule="auto"/>
        <w:ind w:right="1299"/>
        <w:rPr>
          <w:sz w:val="24"/>
        </w:rPr>
      </w:pPr>
      <w:r>
        <w:rPr>
          <w:sz w:val="24"/>
        </w:rPr>
        <w:t>сравнивать</w:t>
      </w:r>
      <w:r>
        <w:rPr>
          <w:spacing w:val="-6"/>
          <w:sz w:val="24"/>
        </w:rPr>
        <w:t xml:space="preserve"> </w:t>
      </w:r>
      <w:r>
        <w:rPr>
          <w:sz w:val="24"/>
        </w:rPr>
        <w:t>героев</w:t>
      </w:r>
      <w:r>
        <w:rPr>
          <w:spacing w:val="-10"/>
          <w:sz w:val="24"/>
        </w:rPr>
        <w:t xml:space="preserve"> </w:t>
      </w:r>
      <w:r>
        <w:rPr>
          <w:sz w:val="24"/>
        </w:rPr>
        <w:t>одного</w:t>
      </w:r>
      <w:r>
        <w:rPr>
          <w:spacing w:val="-3"/>
          <w:sz w:val="24"/>
        </w:rPr>
        <w:t xml:space="preserve"> </w:t>
      </w:r>
      <w:r>
        <w:rPr>
          <w:sz w:val="24"/>
        </w:rPr>
        <w:t>произведения</w:t>
      </w:r>
      <w:r>
        <w:rPr>
          <w:spacing w:val="-3"/>
          <w:sz w:val="24"/>
        </w:rPr>
        <w:t xml:space="preserve"> </w:t>
      </w:r>
      <w:r>
        <w:rPr>
          <w:sz w:val="24"/>
        </w:rPr>
        <w:t>по</w:t>
      </w:r>
      <w:r>
        <w:rPr>
          <w:spacing w:val="-2"/>
          <w:sz w:val="24"/>
        </w:rPr>
        <w:t xml:space="preserve"> </w:t>
      </w:r>
      <w:r>
        <w:rPr>
          <w:sz w:val="24"/>
        </w:rPr>
        <w:t>предложенным</w:t>
      </w:r>
      <w:r>
        <w:rPr>
          <w:spacing w:val="-6"/>
          <w:sz w:val="24"/>
        </w:rPr>
        <w:t xml:space="preserve"> </w:t>
      </w:r>
      <w:r>
        <w:rPr>
          <w:sz w:val="24"/>
        </w:rPr>
        <w:t>критериям,</w:t>
      </w:r>
      <w:r>
        <w:rPr>
          <w:spacing w:val="-1"/>
          <w:sz w:val="24"/>
        </w:rPr>
        <w:t xml:space="preserve"> </w:t>
      </w:r>
      <w:r>
        <w:rPr>
          <w:sz w:val="24"/>
        </w:rPr>
        <w:t>самостоятельно</w:t>
      </w:r>
      <w:r>
        <w:rPr>
          <w:spacing w:val="-3"/>
          <w:sz w:val="24"/>
        </w:rPr>
        <w:t xml:space="preserve"> </w:t>
      </w:r>
      <w:r>
        <w:rPr>
          <w:sz w:val="24"/>
        </w:rPr>
        <w:t>выбирать</w:t>
      </w:r>
      <w:r>
        <w:rPr>
          <w:spacing w:val="-1"/>
          <w:sz w:val="24"/>
        </w:rPr>
        <w:t xml:space="preserve"> </w:t>
      </w:r>
      <w:r>
        <w:rPr>
          <w:sz w:val="24"/>
        </w:rPr>
        <w:t>критерий</w:t>
      </w:r>
      <w:r>
        <w:rPr>
          <w:spacing w:val="-7"/>
          <w:sz w:val="24"/>
        </w:rPr>
        <w:t xml:space="preserve"> </w:t>
      </w:r>
      <w:r>
        <w:rPr>
          <w:sz w:val="24"/>
        </w:rPr>
        <w:t>сопоставления</w:t>
      </w:r>
      <w:r>
        <w:rPr>
          <w:spacing w:val="-7"/>
          <w:sz w:val="24"/>
        </w:rPr>
        <w:t xml:space="preserve"> </w:t>
      </w:r>
      <w:r>
        <w:rPr>
          <w:sz w:val="24"/>
        </w:rPr>
        <w:t>героев,</w:t>
      </w:r>
      <w:r>
        <w:rPr>
          <w:spacing w:val="-6"/>
          <w:sz w:val="24"/>
        </w:rPr>
        <w:t xml:space="preserve"> </w:t>
      </w:r>
      <w:r>
        <w:rPr>
          <w:sz w:val="24"/>
        </w:rPr>
        <w:t>их</w:t>
      </w:r>
      <w:r>
        <w:rPr>
          <w:spacing w:val="-57"/>
          <w:sz w:val="24"/>
        </w:rPr>
        <w:t xml:space="preserve"> </w:t>
      </w:r>
      <w:r>
        <w:rPr>
          <w:sz w:val="24"/>
        </w:rPr>
        <w:t>поступков</w:t>
      </w:r>
      <w:r>
        <w:rPr>
          <w:spacing w:val="2"/>
          <w:sz w:val="24"/>
        </w:rPr>
        <w:t xml:space="preserve"> </w:t>
      </w:r>
      <w:r>
        <w:rPr>
          <w:sz w:val="24"/>
        </w:rPr>
        <w:t>(по</w:t>
      </w:r>
      <w:r>
        <w:rPr>
          <w:spacing w:val="6"/>
          <w:sz w:val="24"/>
        </w:rPr>
        <w:t xml:space="preserve"> </w:t>
      </w:r>
      <w:r>
        <w:rPr>
          <w:sz w:val="24"/>
        </w:rPr>
        <w:t>контрасту</w:t>
      </w:r>
      <w:r>
        <w:rPr>
          <w:spacing w:val="-7"/>
          <w:sz w:val="24"/>
        </w:rPr>
        <w:t xml:space="preserve"> </w:t>
      </w:r>
      <w:r>
        <w:rPr>
          <w:sz w:val="24"/>
        </w:rPr>
        <w:t>или</w:t>
      </w:r>
      <w:r>
        <w:rPr>
          <w:spacing w:val="3"/>
          <w:sz w:val="24"/>
        </w:rPr>
        <w:t xml:space="preserve"> </w:t>
      </w:r>
      <w:r>
        <w:rPr>
          <w:sz w:val="24"/>
        </w:rPr>
        <w:t>аналогии);</w:t>
      </w:r>
    </w:p>
    <w:p w14:paraId="37B1ED48" w14:textId="77777777" w:rsidR="00927B14" w:rsidRDefault="00000000">
      <w:pPr>
        <w:pStyle w:val="a6"/>
        <w:numPr>
          <w:ilvl w:val="0"/>
          <w:numId w:val="108"/>
        </w:numPr>
        <w:tabs>
          <w:tab w:val="left" w:pos="1809"/>
          <w:tab w:val="left" w:pos="1811"/>
        </w:tabs>
        <w:spacing w:before="15"/>
        <w:ind w:hanging="361"/>
        <w:rPr>
          <w:sz w:val="24"/>
        </w:rPr>
      </w:pPr>
      <w:r>
        <w:rPr>
          <w:sz w:val="24"/>
        </w:rPr>
        <w:t>составлять</w:t>
      </w:r>
      <w:r>
        <w:rPr>
          <w:spacing w:val="-6"/>
          <w:sz w:val="24"/>
        </w:rPr>
        <w:t xml:space="preserve"> </w:t>
      </w:r>
      <w:r>
        <w:rPr>
          <w:sz w:val="24"/>
        </w:rPr>
        <w:t>план</w:t>
      </w:r>
      <w:r>
        <w:rPr>
          <w:spacing w:val="-6"/>
          <w:sz w:val="24"/>
        </w:rPr>
        <w:t xml:space="preserve"> </w:t>
      </w:r>
      <w:r>
        <w:rPr>
          <w:sz w:val="24"/>
        </w:rPr>
        <w:t>(вопросный,</w:t>
      </w:r>
      <w:r>
        <w:rPr>
          <w:spacing w:val="-4"/>
          <w:sz w:val="24"/>
        </w:rPr>
        <w:t xml:space="preserve"> </w:t>
      </w:r>
      <w:r>
        <w:rPr>
          <w:sz w:val="24"/>
        </w:rPr>
        <w:t>номинативный, цитатный)</w:t>
      </w:r>
      <w:r>
        <w:rPr>
          <w:spacing w:val="-1"/>
          <w:sz w:val="24"/>
        </w:rPr>
        <w:t xml:space="preserve"> </w:t>
      </w:r>
      <w:r>
        <w:rPr>
          <w:sz w:val="24"/>
        </w:rPr>
        <w:t>текста,</w:t>
      </w:r>
      <w:r>
        <w:rPr>
          <w:spacing w:val="-4"/>
          <w:sz w:val="24"/>
        </w:rPr>
        <w:t xml:space="preserve"> </w:t>
      </w:r>
      <w:r>
        <w:rPr>
          <w:sz w:val="24"/>
        </w:rPr>
        <w:t>дополнять</w:t>
      </w:r>
      <w:r>
        <w:rPr>
          <w:spacing w:val="-5"/>
          <w:sz w:val="24"/>
        </w:rPr>
        <w:t xml:space="preserve"> </w:t>
      </w:r>
      <w:r>
        <w:rPr>
          <w:sz w:val="24"/>
        </w:rPr>
        <w:t>и</w:t>
      </w:r>
      <w:r>
        <w:rPr>
          <w:spacing w:val="-5"/>
          <w:sz w:val="24"/>
        </w:rPr>
        <w:t xml:space="preserve"> </w:t>
      </w:r>
      <w:r>
        <w:rPr>
          <w:sz w:val="24"/>
        </w:rPr>
        <w:t>восстанавливать</w:t>
      </w:r>
      <w:r>
        <w:rPr>
          <w:spacing w:val="-6"/>
          <w:sz w:val="24"/>
        </w:rPr>
        <w:t xml:space="preserve"> </w:t>
      </w:r>
      <w:r>
        <w:rPr>
          <w:sz w:val="24"/>
        </w:rPr>
        <w:t>нарушенную</w:t>
      </w:r>
      <w:r>
        <w:rPr>
          <w:spacing w:val="-4"/>
          <w:sz w:val="24"/>
        </w:rPr>
        <w:t xml:space="preserve"> </w:t>
      </w:r>
      <w:r>
        <w:rPr>
          <w:sz w:val="24"/>
        </w:rPr>
        <w:t>последовательность;</w:t>
      </w:r>
    </w:p>
    <w:p w14:paraId="3FE8B667" w14:textId="77777777" w:rsidR="00927B14" w:rsidRDefault="00000000">
      <w:pPr>
        <w:pStyle w:val="a6"/>
        <w:numPr>
          <w:ilvl w:val="0"/>
          <w:numId w:val="108"/>
        </w:numPr>
        <w:tabs>
          <w:tab w:val="left" w:pos="1809"/>
          <w:tab w:val="left" w:pos="1811"/>
        </w:tabs>
        <w:spacing w:before="37" w:line="273" w:lineRule="auto"/>
        <w:ind w:right="1408"/>
        <w:rPr>
          <w:sz w:val="24"/>
        </w:rPr>
      </w:pPr>
      <w:r>
        <w:rPr>
          <w:sz w:val="24"/>
        </w:rPr>
        <w:t>исследовать текст: находить средства художественной выразительности (сравнение, эпитет, олицетворение, метафора), описания в</w:t>
      </w:r>
      <w:r>
        <w:rPr>
          <w:spacing w:val="-57"/>
          <w:sz w:val="24"/>
        </w:rPr>
        <w:t xml:space="preserve"> </w:t>
      </w:r>
      <w:r>
        <w:rPr>
          <w:sz w:val="24"/>
        </w:rPr>
        <w:t>произведениях</w:t>
      </w:r>
      <w:r>
        <w:rPr>
          <w:spacing w:val="-5"/>
          <w:sz w:val="24"/>
        </w:rPr>
        <w:t xml:space="preserve"> </w:t>
      </w:r>
      <w:r>
        <w:rPr>
          <w:sz w:val="24"/>
        </w:rPr>
        <w:t>разных</w:t>
      </w:r>
      <w:r>
        <w:rPr>
          <w:spacing w:val="-5"/>
          <w:sz w:val="24"/>
        </w:rPr>
        <w:t xml:space="preserve"> </w:t>
      </w:r>
      <w:r>
        <w:rPr>
          <w:sz w:val="24"/>
        </w:rPr>
        <w:t>жанров</w:t>
      </w:r>
      <w:r>
        <w:rPr>
          <w:spacing w:val="-2"/>
          <w:sz w:val="24"/>
        </w:rPr>
        <w:t xml:space="preserve"> </w:t>
      </w:r>
      <w:r>
        <w:rPr>
          <w:sz w:val="24"/>
        </w:rPr>
        <w:t>(пейзаж,</w:t>
      </w:r>
      <w:r>
        <w:rPr>
          <w:spacing w:val="2"/>
          <w:sz w:val="24"/>
        </w:rPr>
        <w:t xml:space="preserve"> </w:t>
      </w:r>
      <w:r>
        <w:rPr>
          <w:sz w:val="24"/>
        </w:rPr>
        <w:t>интерьер),</w:t>
      </w:r>
      <w:r>
        <w:rPr>
          <w:spacing w:val="-3"/>
          <w:sz w:val="24"/>
        </w:rPr>
        <w:t xml:space="preserve"> </w:t>
      </w:r>
      <w:r>
        <w:rPr>
          <w:sz w:val="24"/>
        </w:rPr>
        <w:t>выявлять</w:t>
      </w:r>
      <w:r>
        <w:rPr>
          <w:spacing w:val="-3"/>
          <w:sz w:val="24"/>
        </w:rPr>
        <w:t xml:space="preserve"> </w:t>
      </w:r>
      <w:r>
        <w:rPr>
          <w:sz w:val="24"/>
        </w:rPr>
        <w:t>особенности</w:t>
      </w:r>
      <w:r>
        <w:rPr>
          <w:spacing w:val="-2"/>
          <w:sz w:val="24"/>
        </w:rPr>
        <w:t xml:space="preserve"> </w:t>
      </w:r>
      <w:r>
        <w:rPr>
          <w:sz w:val="24"/>
        </w:rPr>
        <w:t>стихотворного текста</w:t>
      </w:r>
      <w:r>
        <w:rPr>
          <w:spacing w:val="-1"/>
          <w:sz w:val="24"/>
        </w:rPr>
        <w:t xml:space="preserve"> </w:t>
      </w:r>
      <w:r>
        <w:rPr>
          <w:sz w:val="24"/>
        </w:rPr>
        <w:t>(ритм,</w:t>
      </w:r>
      <w:r>
        <w:rPr>
          <w:spacing w:val="2"/>
          <w:sz w:val="24"/>
        </w:rPr>
        <w:t xml:space="preserve"> </w:t>
      </w:r>
      <w:r>
        <w:rPr>
          <w:sz w:val="24"/>
        </w:rPr>
        <w:t>рифма,</w:t>
      </w:r>
      <w:r>
        <w:rPr>
          <w:spacing w:val="2"/>
          <w:sz w:val="24"/>
        </w:rPr>
        <w:t xml:space="preserve"> </w:t>
      </w:r>
      <w:r>
        <w:rPr>
          <w:sz w:val="24"/>
        </w:rPr>
        <w:t>строфа).</w:t>
      </w:r>
    </w:p>
    <w:p w14:paraId="5DAA5FB0" w14:textId="77777777" w:rsidR="00927B14" w:rsidRDefault="00000000">
      <w:pPr>
        <w:pStyle w:val="a3"/>
        <w:spacing w:before="1"/>
        <w:ind w:left="1450"/>
      </w:pPr>
      <w:r>
        <w:t>Работа</w:t>
      </w:r>
      <w:r>
        <w:rPr>
          <w:spacing w:val="-4"/>
        </w:rPr>
        <w:t xml:space="preserve"> </w:t>
      </w:r>
      <w:r>
        <w:t>с</w:t>
      </w:r>
      <w:r>
        <w:rPr>
          <w:spacing w:val="-9"/>
        </w:rPr>
        <w:t xml:space="preserve"> </w:t>
      </w:r>
      <w:r>
        <w:t>информацией</w:t>
      </w:r>
      <w:r>
        <w:rPr>
          <w:spacing w:val="-7"/>
        </w:rPr>
        <w:t xml:space="preserve"> </w:t>
      </w:r>
      <w:r>
        <w:t>как</w:t>
      </w:r>
      <w:r>
        <w:rPr>
          <w:spacing w:val="-5"/>
        </w:rPr>
        <w:t xml:space="preserve"> </w:t>
      </w:r>
      <w:r>
        <w:t>часть</w:t>
      </w:r>
      <w:r>
        <w:rPr>
          <w:spacing w:val="-2"/>
        </w:rPr>
        <w:t xml:space="preserve"> </w:t>
      </w:r>
      <w:r>
        <w:t>познавательных</w:t>
      </w:r>
      <w:r>
        <w:rPr>
          <w:spacing w:val="-3"/>
        </w:rPr>
        <w:t xml:space="preserve"> </w:t>
      </w:r>
      <w:r>
        <w:t>универсальных</w:t>
      </w:r>
      <w:r>
        <w:rPr>
          <w:spacing w:val="-3"/>
        </w:rPr>
        <w:t xml:space="preserve"> </w:t>
      </w:r>
      <w:r>
        <w:t>учебных</w:t>
      </w:r>
      <w:r>
        <w:rPr>
          <w:spacing w:val="-8"/>
        </w:rPr>
        <w:t xml:space="preserve"> </w:t>
      </w:r>
      <w:r>
        <w:t>действий</w:t>
      </w:r>
      <w:r>
        <w:rPr>
          <w:spacing w:val="-2"/>
        </w:rPr>
        <w:t xml:space="preserve"> </w:t>
      </w:r>
      <w:r>
        <w:t>способствуют</w:t>
      </w:r>
      <w:r>
        <w:rPr>
          <w:spacing w:val="-3"/>
        </w:rPr>
        <w:t xml:space="preserve"> </w:t>
      </w:r>
      <w:r>
        <w:t>формированию</w:t>
      </w:r>
      <w:r>
        <w:rPr>
          <w:spacing w:val="-5"/>
        </w:rPr>
        <w:t xml:space="preserve"> </w:t>
      </w:r>
      <w:r>
        <w:t>умений:</w:t>
      </w:r>
    </w:p>
    <w:p w14:paraId="6C25CDB5" w14:textId="77777777" w:rsidR="00927B14" w:rsidRDefault="00000000">
      <w:pPr>
        <w:pStyle w:val="a6"/>
        <w:numPr>
          <w:ilvl w:val="0"/>
          <w:numId w:val="108"/>
        </w:numPr>
        <w:tabs>
          <w:tab w:val="left" w:pos="1809"/>
          <w:tab w:val="left" w:pos="1811"/>
        </w:tabs>
        <w:spacing w:before="43"/>
        <w:ind w:hanging="361"/>
        <w:rPr>
          <w:sz w:val="24"/>
        </w:rPr>
      </w:pPr>
      <w:r>
        <w:rPr>
          <w:sz w:val="24"/>
        </w:rPr>
        <w:t>использовать</w:t>
      </w:r>
      <w:r>
        <w:rPr>
          <w:spacing w:val="-4"/>
          <w:sz w:val="24"/>
        </w:rPr>
        <w:t xml:space="preserve"> </w:t>
      </w:r>
      <w:r>
        <w:rPr>
          <w:sz w:val="24"/>
        </w:rPr>
        <w:t>справочную</w:t>
      </w:r>
      <w:r>
        <w:rPr>
          <w:spacing w:val="-4"/>
          <w:sz w:val="24"/>
        </w:rPr>
        <w:t xml:space="preserve"> </w:t>
      </w:r>
      <w:r>
        <w:rPr>
          <w:sz w:val="24"/>
        </w:rPr>
        <w:t>информацию</w:t>
      </w:r>
      <w:r>
        <w:rPr>
          <w:spacing w:val="-5"/>
          <w:sz w:val="24"/>
        </w:rPr>
        <w:t xml:space="preserve"> </w:t>
      </w:r>
      <w:r>
        <w:rPr>
          <w:sz w:val="24"/>
        </w:rPr>
        <w:t>для</w:t>
      </w:r>
      <w:r>
        <w:rPr>
          <w:spacing w:val="-7"/>
          <w:sz w:val="24"/>
        </w:rPr>
        <w:t xml:space="preserve"> </w:t>
      </w:r>
      <w:r>
        <w:rPr>
          <w:sz w:val="24"/>
        </w:rPr>
        <w:t>получения</w:t>
      </w:r>
      <w:r>
        <w:rPr>
          <w:spacing w:val="-3"/>
          <w:sz w:val="24"/>
        </w:rPr>
        <w:t xml:space="preserve"> </w:t>
      </w:r>
      <w:r>
        <w:rPr>
          <w:sz w:val="24"/>
        </w:rPr>
        <w:t>дополнительной</w:t>
      </w:r>
      <w:r>
        <w:rPr>
          <w:spacing w:val="-1"/>
          <w:sz w:val="24"/>
        </w:rPr>
        <w:t xml:space="preserve"> </w:t>
      </w:r>
      <w:r>
        <w:rPr>
          <w:sz w:val="24"/>
        </w:rPr>
        <w:t>информации</w:t>
      </w:r>
      <w:r>
        <w:rPr>
          <w:spacing w:val="-7"/>
          <w:sz w:val="24"/>
        </w:rPr>
        <w:t xml:space="preserve"> </w:t>
      </w:r>
      <w:r>
        <w:rPr>
          <w:sz w:val="24"/>
        </w:rPr>
        <w:t>в</w:t>
      </w:r>
      <w:r>
        <w:rPr>
          <w:spacing w:val="-5"/>
          <w:sz w:val="24"/>
        </w:rPr>
        <w:t xml:space="preserve"> </w:t>
      </w:r>
      <w:r>
        <w:rPr>
          <w:sz w:val="24"/>
        </w:rPr>
        <w:t>соответствии</w:t>
      </w:r>
      <w:r>
        <w:rPr>
          <w:spacing w:val="-2"/>
          <w:sz w:val="24"/>
        </w:rPr>
        <w:t xml:space="preserve"> </w:t>
      </w:r>
      <w:r>
        <w:rPr>
          <w:sz w:val="24"/>
        </w:rPr>
        <w:t>с</w:t>
      </w:r>
      <w:r>
        <w:rPr>
          <w:spacing w:val="-8"/>
          <w:sz w:val="24"/>
        </w:rPr>
        <w:t xml:space="preserve"> </w:t>
      </w:r>
      <w:r>
        <w:rPr>
          <w:sz w:val="24"/>
        </w:rPr>
        <w:t>учебной</w:t>
      </w:r>
      <w:r>
        <w:rPr>
          <w:spacing w:val="-2"/>
          <w:sz w:val="24"/>
        </w:rPr>
        <w:t xml:space="preserve"> </w:t>
      </w:r>
      <w:r>
        <w:rPr>
          <w:sz w:val="24"/>
        </w:rPr>
        <w:t>задачей;</w:t>
      </w:r>
    </w:p>
    <w:p w14:paraId="015192BE" w14:textId="77777777" w:rsidR="00927B14" w:rsidRDefault="00000000">
      <w:pPr>
        <w:pStyle w:val="a6"/>
        <w:numPr>
          <w:ilvl w:val="0"/>
          <w:numId w:val="108"/>
        </w:numPr>
        <w:tabs>
          <w:tab w:val="left" w:pos="1809"/>
          <w:tab w:val="left" w:pos="1811"/>
        </w:tabs>
        <w:spacing w:before="42"/>
        <w:ind w:hanging="361"/>
        <w:rPr>
          <w:sz w:val="24"/>
        </w:rPr>
      </w:pPr>
      <w:r>
        <w:rPr>
          <w:sz w:val="24"/>
        </w:rPr>
        <w:t>характеризовать</w:t>
      </w:r>
      <w:r>
        <w:rPr>
          <w:spacing w:val="-5"/>
          <w:sz w:val="24"/>
        </w:rPr>
        <w:t xml:space="preserve"> </w:t>
      </w:r>
      <w:r>
        <w:rPr>
          <w:sz w:val="24"/>
        </w:rPr>
        <w:t>книгу</w:t>
      </w:r>
      <w:r>
        <w:rPr>
          <w:spacing w:val="-12"/>
          <w:sz w:val="24"/>
        </w:rPr>
        <w:t xml:space="preserve"> </w:t>
      </w:r>
      <w:r>
        <w:rPr>
          <w:sz w:val="24"/>
        </w:rPr>
        <w:t>по</w:t>
      </w:r>
      <w:r>
        <w:rPr>
          <w:spacing w:val="2"/>
          <w:sz w:val="24"/>
        </w:rPr>
        <w:t xml:space="preserve"> </w:t>
      </w:r>
      <w:r>
        <w:rPr>
          <w:sz w:val="24"/>
        </w:rPr>
        <w:t>её</w:t>
      </w:r>
      <w:r>
        <w:rPr>
          <w:spacing w:val="-3"/>
          <w:sz w:val="24"/>
        </w:rPr>
        <w:t xml:space="preserve"> </w:t>
      </w:r>
      <w:r>
        <w:rPr>
          <w:sz w:val="24"/>
        </w:rPr>
        <w:t>элементам</w:t>
      </w:r>
      <w:r>
        <w:rPr>
          <w:spacing w:val="-6"/>
          <w:sz w:val="24"/>
        </w:rPr>
        <w:t xml:space="preserve"> </w:t>
      </w:r>
      <w:r>
        <w:rPr>
          <w:sz w:val="24"/>
        </w:rPr>
        <w:t>(обложка,</w:t>
      </w:r>
      <w:r>
        <w:rPr>
          <w:spacing w:val="-5"/>
          <w:sz w:val="24"/>
        </w:rPr>
        <w:t xml:space="preserve"> </w:t>
      </w:r>
      <w:r>
        <w:rPr>
          <w:sz w:val="24"/>
        </w:rPr>
        <w:t>оглавление, аннотация, предисловие,</w:t>
      </w:r>
      <w:r>
        <w:rPr>
          <w:spacing w:val="-5"/>
          <w:sz w:val="24"/>
        </w:rPr>
        <w:t xml:space="preserve"> </w:t>
      </w:r>
      <w:r>
        <w:rPr>
          <w:sz w:val="24"/>
        </w:rPr>
        <w:t>иллюстрации,</w:t>
      </w:r>
      <w:r>
        <w:rPr>
          <w:spacing w:val="-5"/>
          <w:sz w:val="24"/>
        </w:rPr>
        <w:t xml:space="preserve"> </w:t>
      </w:r>
      <w:r>
        <w:rPr>
          <w:sz w:val="24"/>
        </w:rPr>
        <w:t>примечания</w:t>
      </w:r>
      <w:r>
        <w:rPr>
          <w:spacing w:val="-2"/>
          <w:sz w:val="24"/>
        </w:rPr>
        <w:t xml:space="preserve"> </w:t>
      </w:r>
      <w:r>
        <w:rPr>
          <w:sz w:val="24"/>
        </w:rPr>
        <w:t>и</w:t>
      </w:r>
      <w:r>
        <w:rPr>
          <w:spacing w:val="-6"/>
          <w:sz w:val="24"/>
        </w:rPr>
        <w:t xml:space="preserve"> </w:t>
      </w:r>
      <w:r>
        <w:rPr>
          <w:sz w:val="24"/>
        </w:rPr>
        <w:t>другое);</w:t>
      </w:r>
    </w:p>
    <w:p w14:paraId="31772B69" w14:textId="77777777" w:rsidR="00927B14" w:rsidRDefault="00000000">
      <w:pPr>
        <w:pStyle w:val="a6"/>
        <w:numPr>
          <w:ilvl w:val="0"/>
          <w:numId w:val="108"/>
        </w:numPr>
        <w:tabs>
          <w:tab w:val="left" w:pos="1809"/>
          <w:tab w:val="left" w:pos="1811"/>
        </w:tabs>
        <w:spacing w:before="42"/>
        <w:ind w:hanging="361"/>
        <w:rPr>
          <w:sz w:val="24"/>
        </w:rPr>
      </w:pPr>
      <w:r>
        <w:rPr>
          <w:sz w:val="24"/>
        </w:rPr>
        <w:t>выбирать книгу</w:t>
      </w:r>
      <w:r>
        <w:rPr>
          <w:spacing w:val="-10"/>
          <w:sz w:val="24"/>
        </w:rPr>
        <w:t xml:space="preserve"> </w:t>
      </w:r>
      <w:r>
        <w:rPr>
          <w:sz w:val="24"/>
        </w:rPr>
        <w:t>в</w:t>
      </w:r>
      <w:r>
        <w:rPr>
          <w:spacing w:val="1"/>
          <w:sz w:val="24"/>
        </w:rPr>
        <w:t xml:space="preserve"> </w:t>
      </w:r>
      <w:r>
        <w:rPr>
          <w:sz w:val="24"/>
        </w:rPr>
        <w:t>библиотеке</w:t>
      </w:r>
      <w:r>
        <w:rPr>
          <w:spacing w:val="-1"/>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учебной</w:t>
      </w:r>
      <w:r>
        <w:rPr>
          <w:spacing w:val="1"/>
          <w:sz w:val="24"/>
        </w:rPr>
        <w:t xml:space="preserve"> </w:t>
      </w:r>
      <w:r>
        <w:rPr>
          <w:sz w:val="24"/>
        </w:rPr>
        <w:t>задачей;</w:t>
      </w:r>
      <w:r>
        <w:rPr>
          <w:spacing w:val="-5"/>
          <w:sz w:val="24"/>
        </w:rPr>
        <w:t xml:space="preserve"> </w:t>
      </w:r>
      <w:r>
        <w:rPr>
          <w:sz w:val="24"/>
        </w:rPr>
        <w:t>составлять</w:t>
      </w:r>
      <w:r>
        <w:rPr>
          <w:spacing w:val="-1"/>
          <w:sz w:val="24"/>
        </w:rPr>
        <w:t xml:space="preserve"> </w:t>
      </w:r>
      <w:r>
        <w:rPr>
          <w:sz w:val="24"/>
        </w:rPr>
        <w:t>аннотацию.</w:t>
      </w:r>
    </w:p>
    <w:p w14:paraId="43C93150" w14:textId="77777777" w:rsidR="00927B14" w:rsidRDefault="00000000">
      <w:pPr>
        <w:pStyle w:val="a6"/>
        <w:numPr>
          <w:ilvl w:val="0"/>
          <w:numId w:val="108"/>
        </w:numPr>
        <w:tabs>
          <w:tab w:val="left" w:pos="1809"/>
          <w:tab w:val="left" w:pos="1811"/>
        </w:tabs>
        <w:spacing w:before="38"/>
        <w:ind w:hanging="361"/>
        <w:rPr>
          <w:sz w:val="24"/>
        </w:rPr>
      </w:pPr>
      <w:r>
        <w:rPr>
          <w:sz w:val="24"/>
        </w:rPr>
        <w:t>Коммуникативные</w:t>
      </w:r>
      <w:r>
        <w:rPr>
          <w:spacing w:val="-7"/>
          <w:sz w:val="24"/>
        </w:rPr>
        <w:t xml:space="preserve"> </w:t>
      </w:r>
      <w:r>
        <w:rPr>
          <w:sz w:val="24"/>
        </w:rPr>
        <w:t>универсальные</w:t>
      </w:r>
      <w:r>
        <w:rPr>
          <w:spacing w:val="-6"/>
          <w:sz w:val="24"/>
        </w:rPr>
        <w:t xml:space="preserve"> </w:t>
      </w:r>
      <w:r>
        <w:rPr>
          <w:sz w:val="24"/>
        </w:rPr>
        <w:t>учебные</w:t>
      </w:r>
      <w:r>
        <w:rPr>
          <w:spacing w:val="-7"/>
          <w:sz w:val="24"/>
        </w:rPr>
        <w:t xml:space="preserve"> </w:t>
      </w:r>
      <w:r>
        <w:rPr>
          <w:sz w:val="24"/>
        </w:rPr>
        <w:t>действия</w:t>
      </w:r>
      <w:r>
        <w:rPr>
          <w:spacing w:val="-5"/>
          <w:sz w:val="24"/>
        </w:rPr>
        <w:t xml:space="preserve"> </w:t>
      </w:r>
      <w:r>
        <w:rPr>
          <w:sz w:val="24"/>
        </w:rPr>
        <w:t>способствуют</w:t>
      </w:r>
      <w:r>
        <w:rPr>
          <w:spacing w:val="-6"/>
          <w:sz w:val="24"/>
        </w:rPr>
        <w:t xml:space="preserve"> </w:t>
      </w:r>
      <w:r>
        <w:rPr>
          <w:sz w:val="24"/>
        </w:rPr>
        <w:t>формированию</w:t>
      </w:r>
      <w:r>
        <w:rPr>
          <w:spacing w:val="-7"/>
          <w:sz w:val="24"/>
        </w:rPr>
        <w:t xml:space="preserve"> </w:t>
      </w:r>
      <w:r>
        <w:rPr>
          <w:sz w:val="24"/>
        </w:rPr>
        <w:t>умений:</w:t>
      </w:r>
    </w:p>
    <w:p w14:paraId="1875AB0F" w14:textId="77777777" w:rsidR="00927B14" w:rsidRDefault="00000000">
      <w:pPr>
        <w:pStyle w:val="a6"/>
        <w:numPr>
          <w:ilvl w:val="0"/>
          <w:numId w:val="108"/>
        </w:numPr>
        <w:tabs>
          <w:tab w:val="left" w:pos="1809"/>
          <w:tab w:val="left" w:pos="1811"/>
        </w:tabs>
        <w:spacing w:before="42"/>
        <w:ind w:hanging="361"/>
        <w:rPr>
          <w:sz w:val="24"/>
        </w:rPr>
      </w:pPr>
      <w:r>
        <w:rPr>
          <w:sz w:val="24"/>
        </w:rPr>
        <w:t>соблюдать</w:t>
      </w:r>
      <w:r>
        <w:rPr>
          <w:spacing w:val="-1"/>
          <w:sz w:val="24"/>
        </w:rPr>
        <w:t xml:space="preserve"> </w:t>
      </w:r>
      <w:r>
        <w:rPr>
          <w:sz w:val="24"/>
        </w:rPr>
        <w:t>правила</w:t>
      </w:r>
      <w:r>
        <w:rPr>
          <w:spacing w:val="-3"/>
          <w:sz w:val="24"/>
        </w:rPr>
        <w:t xml:space="preserve"> </w:t>
      </w:r>
      <w:r>
        <w:rPr>
          <w:sz w:val="24"/>
        </w:rPr>
        <w:t>речевого</w:t>
      </w:r>
      <w:r>
        <w:rPr>
          <w:spacing w:val="2"/>
          <w:sz w:val="24"/>
        </w:rPr>
        <w:t xml:space="preserve"> </w:t>
      </w:r>
      <w:r>
        <w:rPr>
          <w:sz w:val="24"/>
        </w:rPr>
        <w:t>этикета</w:t>
      </w:r>
      <w:r>
        <w:rPr>
          <w:spacing w:val="-7"/>
          <w:sz w:val="24"/>
        </w:rPr>
        <w:t xml:space="preserve"> </w:t>
      </w:r>
      <w:r>
        <w:rPr>
          <w:sz w:val="24"/>
        </w:rPr>
        <w:t>в</w:t>
      </w:r>
      <w:r>
        <w:rPr>
          <w:spacing w:val="-1"/>
          <w:sz w:val="24"/>
        </w:rPr>
        <w:t xml:space="preserve"> </w:t>
      </w:r>
      <w:r>
        <w:rPr>
          <w:sz w:val="24"/>
        </w:rPr>
        <w:t>учебном</w:t>
      </w:r>
      <w:r>
        <w:rPr>
          <w:spacing w:val="-4"/>
          <w:sz w:val="24"/>
        </w:rPr>
        <w:t xml:space="preserve"> </w:t>
      </w:r>
      <w:r>
        <w:rPr>
          <w:sz w:val="24"/>
        </w:rPr>
        <w:t>диалоге,</w:t>
      </w:r>
      <w:r>
        <w:rPr>
          <w:spacing w:val="-5"/>
          <w:sz w:val="24"/>
        </w:rPr>
        <w:t xml:space="preserve"> </w:t>
      </w:r>
      <w:r>
        <w:rPr>
          <w:sz w:val="24"/>
        </w:rPr>
        <w:t>отвечать</w:t>
      </w:r>
      <w:r>
        <w:rPr>
          <w:spacing w:val="-4"/>
          <w:sz w:val="24"/>
        </w:rPr>
        <w:t xml:space="preserve"> </w:t>
      </w:r>
      <w:r>
        <w:rPr>
          <w:sz w:val="24"/>
        </w:rPr>
        <w:t>и</w:t>
      </w:r>
      <w:r>
        <w:rPr>
          <w:spacing w:val="-1"/>
          <w:sz w:val="24"/>
        </w:rPr>
        <w:t xml:space="preserve"> </w:t>
      </w:r>
      <w:r>
        <w:rPr>
          <w:sz w:val="24"/>
        </w:rPr>
        <w:t>задавать</w:t>
      </w:r>
      <w:r>
        <w:rPr>
          <w:spacing w:val="-5"/>
          <w:sz w:val="24"/>
        </w:rPr>
        <w:t xml:space="preserve"> </w:t>
      </w:r>
      <w:r>
        <w:rPr>
          <w:sz w:val="24"/>
        </w:rPr>
        <w:t>вопросы</w:t>
      </w:r>
      <w:r>
        <w:rPr>
          <w:spacing w:val="-1"/>
          <w:sz w:val="24"/>
        </w:rPr>
        <w:t xml:space="preserve"> </w:t>
      </w:r>
      <w:r>
        <w:rPr>
          <w:sz w:val="24"/>
        </w:rPr>
        <w:t>к</w:t>
      </w:r>
      <w:r>
        <w:rPr>
          <w:spacing w:val="-4"/>
          <w:sz w:val="24"/>
        </w:rPr>
        <w:t xml:space="preserve"> </w:t>
      </w:r>
      <w:r>
        <w:rPr>
          <w:sz w:val="24"/>
        </w:rPr>
        <w:t>учебным и</w:t>
      </w:r>
      <w:r>
        <w:rPr>
          <w:spacing w:val="-6"/>
          <w:sz w:val="24"/>
        </w:rPr>
        <w:t xml:space="preserve"> </w:t>
      </w:r>
      <w:r>
        <w:rPr>
          <w:sz w:val="24"/>
        </w:rPr>
        <w:t>художественным</w:t>
      </w:r>
      <w:r>
        <w:rPr>
          <w:spacing w:val="-5"/>
          <w:sz w:val="24"/>
        </w:rPr>
        <w:t xml:space="preserve"> </w:t>
      </w:r>
      <w:r>
        <w:rPr>
          <w:sz w:val="24"/>
        </w:rPr>
        <w:t>текстам;</w:t>
      </w:r>
    </w:p>
    <w:p w14:paraId="75302A46"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53D2B8BD" w14:textId="77777777" w:rsidR="00927B14" w:rsidRDefault="00000000">
      <w:pPr>
        <w:pStyle w:val="a6"/>
        <w:numPr>
          <w:ilvl w:val="0"/>
          <w:numId w:val="108"/>
        </w:numPr>
        <w:tabs>
          <w:tab w:val="left" w:pos="1809"/>
          <w:tab w:val="left" w:pos="1811"/>
        </w:tabs>
        <w:spacing w:before="78"/>
        <w:ind w:hanging="361"/>
        <w:rPr>
          <w:sz w:val="24"/>
        </w:rPr>
      </w:pPr>
      <w:r>
        <w:rPr>
          <w:sz w:val="24"/>
        </w:rPr>
        <w:lastRenderedPageBreak/>
        <w:t>пересказывать</w:t>
      </w:r>
      <w:r>
        <w:rPr>
          <w:spacing w:val="1"/>
          <w:sz w:val="24"/>
        </w:rPr>
        <w:t xml:space="preserve"> </w:t>
      </w:r>
      <w:r>
        <w:rPr>
          <w:sz w:val="24"/>
        </w:rPr>
        <w:t>текст</w:t>
      </w:r>
      <w:r>
        <w:rPr>
          <w:spacing w:val="-2"/>
          <w:sz w:val="24"/>
        </w:rPr>
        <w:t xml:space="preserve"> </w:t>
      </w:r>
      <w:r>
        <w:rPr>
          <w:sz w:val="24"/>
        </w:rPr>
        <w:t>в</w:t>
      </w:r>
      <w:r>
        <w:rPr>
          <w:spacing w:val="-4"/>
          <w:sz w:val="24"/>
        </w:rPr>
        <w:t xml:space="preserve"> </w:t>
      </w:r>
      <w:r>
        <w:rPr>
          <w:sz w:val="24"/>
        </w:rPr>
        <w:t>соответствии</w:t>
      </w:r>
      <w:r>
        <w:rPr>
          <w:spacing w:val="-6"/>
          <w:sz w:val="24"/>
        </w:rPr>
        <w:t xml:space="preserve"> </w:t>
      </w:r>
      <w:r>
        <w:rPr>
          <w:sz w:val="24"/>
        </w:rPr>
        <w:t>с</w:t>
      </w:r>
      <w:r>
        <w:rPr>
          <w:spacing w:val="-2"/>
          <w:sz w:val="24"/>
        </w:rPr>
        <w:t xml:space="preserve"> </w:t>
      </w:r>
      <w:r>
        <w:rPr>
          <w:sz w:val="24"/>
        </w:rPr>
        <w:t>учебной</w:t>
      </w:r>
      <w:r>
        <w:rPr>
          <w:spacing w:val="-1"/>
          <w:sz w:val="24"/>
        </w:rPr>
        <w:t xml:space="preserve"> </w:t>
      </w:r>
      <w:r>
        <w:rPr>
          <w:sz w:val="24"/>
        </w:rPr>
        <w:t>задачей;</w:t>
      </w:r>
    </w:p>
    <w:p w14:paraId="5606077F" w14:textId="77777777" w:rsidR="00927B14" w:rsidRDefault="00000000">
      <w:pPr>
        <w:pStyle w:val="a6"/>
        <w:numPr>
          <w:ilvl w:val="0"/>
          <w:numId w:val="108"/>
        </w:numPr>
        <w:tabs>
          <w:tab w:val="left" w:pos="1809"/>
          <w:tab w:val="left" w:pos="1811"/>
        </w:tabs>
        <w:spacing w:before="42"/>
        <w:ind w:hanging="361"/>
        <w:rPr>
          <w:sz w:val="24"/>
        </w:rPr>
      </w:pPr>
      <w:r>
        <w:rPr>
          <w:sz w:val="24"/>
        </w:rPr>
        <w:t>рассказывать</w:t>
      </w:r>
      <w:r>
        <w:rPr>
          <w:spacing w:val="-6"/>
          <w:sz w:val="24"/>
        </w:rPr>
        <w:t xml:space="preserve"> </w:t>
      </w:r>
      <w:r>
        <w:rPr>
          <w:sz w:val="24"/>
        </w:rPr>
        <w:t>о</w:t>
      </w:r>
      <w:r>
        <w:rPr>
          <w:spacing w:val="1"/>
          <w:sz w:val="24"/>
        </w:rPr>
        <w:t xml:space="preserve"> </w:t>
      </w:r>
      <w:r>
        <w:rPr>
          <w:sz w:val="24"/>
        </w:rPr>
        <w:t>тематике</w:t>
      </w:r>
      <w:r>
        <w:rPr>
          <w:spacing w:val="-3"/>
          <w:sz w:val="24"/>
        </w:rPr>
        <w:t xml:space="preserve"> </w:t>
      </w:r>
      <w:r>
        <w:rPr>
          <w:sz w:val="24"/>
        </w:rPr>
        <w:t>детской</w:t>
      </w:r>
      <w:r>
        <w:rPr>
          <w:spacing w:val="-7"/>
          <w:sz w:val="24"/>
        </w:rPr>
        <w:t xml:space="preserve"> </w:t>
      </w:r>
      <w:r>
        <w:rPr>
          <w:sz w:val="24"/>
        </w:rPr>
        <w:t>литературы, о</w:t>
      </w:r>
      <w:r>
        <w:rPr>
          <w:spacing w:val="-3"/>
          <w:sz w:val="24"/>
        </w:rPr>
        <w:t xml:space="preserve"> </w:t>
      </w:r>
      <w:r>
        <w:rPr>
          <w:sz w:val="24"/>
        </w:rPr>
        <w:t>любимом</w:t>
      </w:r>
      <w:r>
        <w:rPr>
          <w:spacing w:val="-2"/>
          <w:sz w:val="24"/>
        </w:rPr>
        <w:t xml:space="preserve"> </w:t>
      </w:r>
      <w:r>
        <w:rPr>
          <w:sz w:val="24"/>
        </w:rPr>
        <w:t>писателе</w:t>
      </w:r>
      <w:r>
        <w:rPr>
          <w:spacing w:val="-3"/>
          <w:sz w:val="24"/>
        </w:rPr>
        <w:t xml:space="preserve"> </w:t>
      </w:r>
      <w:r>
        <w:rPr>
          <w:sz w:val="24"/>
        </w:rPr>
        <w:t>и</w:t>
      </w:r>
      <w:r>
        <w:rPr>
          <w:spacing w:val="-2"/>
          <w:sz w:val="24"/>
        </w:rPr>
        <w:t xml:space="preserve"> </w:t>
      </w:r>
      <w:r>
        <w:rPr>
          <w:sz w:val="24"/>
        </w:rPr>
        <w:t>его</w:t>
      </w:r>
      <w:r>
        <w:rPr>
          <w:spacing w:val="-3"/>
          <w:sz w:val="24"/>
        </w:rPr>
        <w:t xml:space="preserve"> </w:t>
      </w:r>
      <w:r>
        <w:rPr>
          <w:sz w:val="24"/>
        </w:rPr>
        <w:t>произведениях;</w:t>
      </w:r>
    </w:p>
    <w:p w14:paraId="405A6F00" w14:textId="77777777" w:rsidR="00927B14" w:rsidRDefault="00000000">
      <w:pPr>
        <w:pStyle w:val="a6"/>
        <w:numPr>
          <w:ilvl w:val="0"/>
          <w:numId w:val="108"/>
        </w:numPr>
        <w:tabs>
          <w:tab w:val="left" w:pos="1809"/>
          <w:tab w:val="left" w:pos="1811"/>
        </w:tabs>
        <w:spacing w:before="43"/>
        <w:ind w:hanging="361"/>
        <w:rPr>
          <w:sz w:val="24"/>
        </w:rPr>
      </w:pPr>
      <w:r>
        <w:rPr>
          <w:sz w:val="24"/>
        </w:rPr>
        <w:t>оценивать</w:t>
      </w:r>
      <w:r>
        <w:rPr>
          <w:spacing w:val="-2"/>
          <w:sz w:val="24"/>
        </w:rPr>
        <w:t xml:space="preserve"> </w:t>
      </w:r>
      <w:r>
        <w:rPr>
          <w:sz w:val="24"/>
        </w:rPr>
        <w:t>мнение авторов</w:t>
      </w:r>
      <w:r>
        <w:rPr>
          <w:spacing w:val="-2"/>
          <w:sz w:val="24"/>
        </w:rPr>
        <w:t xml:space="preserve"> </w:t>
      </w:r>
      <w:r>
        <w:rPr>
          <w:sz w:val="24"/>
        </w:rPr>
        <w:t>о</w:t>
      </w:r>
      <w:r>
        <w:rPr>
          <w:spacing w:val="1"/>
          <w:sz w:val="24"/>
        </w:rPr>
        <w:t xml:space="preserve"> </w:t>
      </w:r>
      <w:r>
        <w:rPr>
          <w:sz w:val="24"/>
        </w:rPr>
        <w:t>героях</w:t>
      </w:r>
      <w:r>
        <w:rPr>
          <w:spacing w:val="-3"/>
          <w:sz w:val="24"/>
        </w:rPr>
        <w:t xml:space="preserve"> </w:t>
      </w:r>
      <w:r>
        <w:rPr>
          <w:sz w:val="24"/>
        </w:rPr>
        <w:t>и</w:t>
      </w:r>
      <w:r>
        <w:rPr>
          <w:spacing w:val="2"/>
          <w:sz w:val="24"/>
        </w:rPr>
        <w:t xml:space="preserve"> </w:t>
      </w:r>
      <w:r>
        <w:rPr>
          <w:sz w:val="24"/>
        </w:rPr>
        <w:t>своё</w:t>
      </w:r>
      <w:r>
        <w:rPr>
          <w:spacing w:val="-10"/>
          <w:sz w:val="24"/>
        </w:rPr>
        <w:t xml:space="preserve"> </w:t>
      </w:r>
      <w:r>
        <w:rPr>
          <w:sz w:val="24"/>
        </w:rPr>
        <w:t>отношение к</w:t>
      </w:r>
      <w:r>
        <w:rPr>
          <w:spacing w:val="-4"/>
          <w:sz w:val="24"/>
        </w:rPr>
        <w:t xml:space="preserve"> </w:t>
      </w:r>
      <w:r>
        <w:rPr>
          <w:sz w:val="24"/>
        </w:rPr>
        <w:t>ним;</w:t>
      </w:r>
    </w:p>
    <w:p w14:paraId="68612100" w14:textId="77777777" w:rsidR="00927B14" w:rsidRDefault="00000000">
      <w:pPr>
        <w:pStyle w:val="a6"/>
        <w:numPr>
          <w:ilvl w:val="0"/>
          <w:numId w:val="108"/>
        </w:numPr>
        <w:tabs>
          <w:tab w:val="left" w:pos="1809"/>
          <w:tab w:val="left" w:pos="1811"/>
        </w:tabs>
        <w:spacing w:before="37"/>
        <w:ind w:hanging="361"/>
        <w:rPr>
          <w:sz w:val="24"/>
        </w:rPr>
      </w:pPr>
      <w:r>
        <w:rPr>
          <w:sz w:val="24"/>
        </w:rPr>
        <w:t>использовать</w:t>
      </w:r>
      <w:r>
        <w:rPr>
          <w:spacing w:val="-4"/>
          <w:sz w:val="24"/>
        </w:rPr>
        <w:t xml:space="preserve"> </w:t>
      </w:r>
      <w:r>
        <w:rPr>
          <w:sz w:val="24"/>
        </w:rPr>
        <w:t>элементы</w:t>
      </w:r>
      <w:r>
        <w:rPr>
          <w:spacing w:val="-3"/>
          <w:sz w:val="24"/>
        </w:rPr>
        <w:t xml:space="preserve"> </w:t>
      </w:r>
      <w:r>
        <w:rPr>
          <w:sz w:val="24"/>
        </w:rPr>
        <w:t>импровизации</w:t>
      </w:r>
      <w:r>
        <w:rPr>
          <w:spacing w:val="-5"/>
          <w:sz w:val="24"/>
        </w:rPr>
        <w:t xml:space="preserve"> </w:t>
      </w:r>
      <w:r>
        <w:rPr>
          <w:sz w:val="24"/>
        </w:rPr>
        <w:t>при</w:t>
      </w:r>
      <w:r>
        <w:rPr>
          <w:spacing w:val="-5"/>
          <w:sz w:val="24"/>
        </w:rPr>
        <w:t xml:space="preserve"> </w:t>
      </w:r>
      <w:r>
        <w:rPr>
          <w:sz w:val="24"/>
        </w:rPr>
        <w:t>исполнении фольклорных</w:t>
      </w:r>
      <w:r>
        <w:rPr>
          <w:spacing w:val="-6"/>
          <w:sz w:val="24"/>
        </w:rPr>
        <w:t xml:space="preserve"> </w:t>
      </w:r>
      <w:r>
        <w:rPr>
          <w:sz w:val="24"/>
        </w:rPr>
        <w:t>произведений;</w:t>
      </w:r>
    </w:p>
    <w:p w14:paraId="713BDA35" w14:textId="77777777" w:rsidR="00927B14" w:rsidRDefault="00000000">
      <w:pPr>
        <w:pStyle w:val="a6"/>
        <w:numPr>
          <w:ilvl w:val="0"/>
          <w:numId w:val="108"/>
        </w:numPr>
        <w:tabs>
          <w:tab w:val="left" w:pos="1809"/>
          <w:tab w:val="left" w:pos="1811"/>
        </w:tabs>
        <w:spacing w:before="42" w:line="273" w:lineRule="auto"/>
        <w:ind w:left="1450" w:right="3339" w:firstLine="0"/>
        <w:rPr>
          <w:sz w:val="24"/>
        </w:rPr>
      </w:pPr>
      <w:r>
        <w:rPr>
          <w:sz w:val="24"/>
        </w:rPr>
        <w:t>сочинять</w:t>
      </w:r>
      <w:r>
        <w:rPr>
          <w:spacing w:val="-4"/>
          <w:sz w:val="24"/>
        </w:rPr>
        <w:t xml:space="preserve"> </w:t>
      </w:r>
      <w:r>
        <w:rPr>
          <w:sz w:val="24"/>
        </w:rPr>
        <w:t>небольшие</w:t>
      </w:r>
      <w:r>
        <w:rPr>
          <w:spacing w:val="-4"/>
          <w:sz w:val="24"/>
        </w:rPr>
        <w:t xml:space="preserve"> </w:t>
      </w:r>
      <w:r>
        <w:rPr>
          <w:sz w:val="24"/>
        </w:rPr>
        <w:t>тексты</w:t>
      </w:r>
      <w:r>
        <w:rPr>
          <w:spacing w:val="-5"/>
          <w:sz w:val="24"/>
        </w:rPr>
        <w:t xml:space="preserve"> </w:t>
      </w:r>
      <w:r>
        <w:rPr>
          <w:sz w:val="24"/>
        </w:rPr>
        <w:t>повествовательного</w:t>
      </w:r>
      <w:r>
        <w:rPr>
          <w:spacing w:val="-4"/>
          <w:sz w:val="24"/>
        </w:rPr>
        <w:t xml:space="preserve"> </w:t>
      </w:r>
      <w:r>
        <w:rPr>
          <w:sz w:val="24"/>
        </w:rPr>
        <w:t>и</w:t>
      </w:r>
      <w:r>
        <w:rPr>
          <w:spacing w:val="-7"/>
          <w:sz w:val="24"/>
        </w:rPr>
        <w:t xml:space="preserve"> </w:t>
      </w:r>
      <w:r>
        <w:rPr>
          <w:sz w:val="24"/>
        </w:rPr>
        <w:t>описательного</w:t>
      </w:r>
      <w:r>
        <w:rPr>
          <w:spacing w:val="-3"/>
          <w:sz w:val="24"/>
        </w:rPr>
        <w:t xml:space="preserve"> </w:t>
      </w:r>
      <w:r>
        <w:rPr>
          <w:sz w:val="24"/>
        </w:rPr>
        <w:t>характера</w:t>
      </w:r>
      <w:r>
        <w:rPr>
          <w:spacing w:val="-5"/>
          <w:sz w:val="24"/>
        </w:rPr>
        <w:t xml:space="preserve"> </w:t>
      </w:r>
      <w:r>
        <w:rPr>
          <w:sz w:val="24"/>
        </w:rPr>
        <w:t>по наблюдениям,</w:t>
      </w:r>
      <w:r>
        <w:rPr>
          <w:spacing w:val="-10"/>
          <w:sz w:val="24"/>
        </w:rPr>
        <w:t xml:space="preserve"> </w:t>
      </w:r>
      <w:r>
        <w:rPr>
          <w:sz w:val="24"/>
        </w:rPr>
        <w:t>на</w:t>
      </w:r>
      <w:r>
        <w:rPr>
          <w:spacing w:val="-4"/>
          <w:sz w:val="24"/>
        </w:rPr>
        <w:t xml:space="preserve"> </w:t>
      </w:r>
      <w:r>
        <w:rPr>
          <w:sz w:val="24"/>
        </w:rPr>
        <w:t>заданную</w:t>
      </w:r>
      <w:r>
        <w:rPr>
          <w:spacing w:val="-5"/>
          <w:sz w:val="24"/>
        </w:rPr>
        <w:t xml:space="preserve"> </w:t>
      </w:r>
      <w:r>
        <w:rPr>
          <w:sz w:val="24"/>
        </w:rPr>
        <w:t>тему.</w:t>
      </w:r>
      <w:r>
        <w:rPr>
          <w:spacing w:val="-57"/>
          <w:sz w:val="24"/>
        </w:rPr>
        <w:t xml:space="preserve"> </w:t>
      </w:r>
      <w:r>
        <w:rPr>
          <w:sz w:val="24"/>
        </w:rPr>
        <w:t>Регулятивные</w:t>
      </w:r>
      <w:r>
        <w:rPr>
          <w:spacing w:val="5"/>
          <w:sz w:val="24"/>
        </w:rPr>
        <w:t xml:space="preserve"> </w:t>
      </w:r>
      <w:r>
        <w:rPr>
          <w:sz w:val="24"/>
        </w:rPr>
        <w:t>универсальные учебные способствуют</w:t>
      </w:r>
      <w:r>
        <w:rPr>
          <w:spacing w:val="2"/>
          <w:sz w:val="24"/>
        </w:rPr>
        <w:t xml:space="preserve"> </w:t>
      </w:r>
      <w:r>
        <w:rPr>
          <w:sz w:val="24"/>
        </w:rPr>
        <w:t>формированию</w:t>
      </w:r>
      <w:r>
        <w:rPr>
          <w:spacing w:val="-1"/>
          <w:sz w:val="24"/>
        </w:rPr>
        <w:t xml:space="preserve"> </w:t>
      </w:r>
      <w:r>
        <w:rPr>
          <w:sz w:val="24"/>
        </w:rPr>
        <w:t>умений:</w:t>
      </w:r>
    </w:p>
    <w:p w14:paraId="202F21F6" w14:textId="77777777" w:rsidR="00927B14" w:rsidRDefault="00000000">
      <w:pPr>
        <w:pStyle w:val="a6"/>
        <w:numPr>
          <w:ilvl w:val="0"/>
          <w:numId w:val="108"/>
        </w:numPr>
        <w:tabs>
          <w:tab w:val="left" w:pos="1809"/>
          <w:tab w:val="left" w:pos="1811"/>
        </w:tabs>
        <w:spacing w:before="3" w:line="273" w:lineRule="auto"/>
        <w:ind w:right="1025"/>
        <w:rPr>
          <w:sz w:val="24"/>
        </w:rPr>
      </w:pPr>
      <w:r>
        <w:rPr>
          <w:sz w:val="24"/>
        </w:rPr>
        <w:t>понимать значение чтения для самообразования и саморазвития; самостоятельно организовывать читательскую деятельность во время</w:t>
      </w:r>
      <w:r>
        <w:rPr>
          <w:spacing w:val="-57"/>
          <w:sz w:val="24"/>
        </w:rPr>
        <w:t xml:space="preserve"> </w:t>
      </w:r>
      <w:r>
        <w:rPr>
          <w:sz w:val="24"/>
        </w:rPr>
        <w:t>досуга;</w:t>
      </w:r>
    </w:p>
    <w:p w14:paraId="4B3693D6" w14:textId="77777777" w:rsidR="00927B14" w:rsidRDefault="00000000">
      <w:pPr>
        <w:pStyle w:val="a6"/>
        <w:numPr>
          <w:ilvl w:val="0"/>
          <w:numId w:val="108"/>
        </w:numPr>
        <w:tabs>
          <w:tab w:val="left" w:pos="1809"/>
          <w:tab w:val="left" w:pos="1811"/>
        </w:tabs>
        <w:spacing w:before="3"/>
        <w:ind w:hanging="361"/>
        <w:rPr>
          <w:sz w:val="24"/>
        </w:rPr>
      </w:pPr>
      <w:r>
        <w:rPr>
          <w:sz w:val="24"/>
        </w:rPr>
        <w:t>определять</w:t>
      </w:r>
      <w:r>
        <w:rPr>
          <w:spacing w:val="-4"/>
          <w:sz w:val="24"/>
        </w:rPr>
        <w:t xml:space="preserve"> </w:t>
      </w:r>
      <w:r>
        <w:rPr>
          <w:sz w:val="24"/>
        </w:rPr>
        <w:t>цель</w:t>
      </w:r>
      <w:r>
        <w:rPr>
          <w:spacing w:val="-4"/>
          <w:sz w:val="24"/>
        </w:rPr>
        <w:t xml:space="preserve"> </w:t>
      </w:r>
      <w:r>
        <w:rPr>
          <w:sz w:val="24"/>
        </w:rPr>
        <w:t>выразительного исполнения и</w:t>
      </w:r>
      <w:r>
        <w:rPr>
          <w:spacing w:val="-8"/>
          <w:sz w:val="24"/>
        </w:rPr>
        <w:t xml:space="preserve"> </w:t>
      </w:r>
      <w:r>
        <w:rPr>
          <w:sz w:val="24"/>
        </w:rPr>
        <w:t>работы</w:t>
      </w:r>
      <w:r>
        <w:rPr>
          <w:spacing w:val="2"/>
          <w:sz w:val="24"/>
        </w:rPr>
        <w:t xml:space="preserve"> </w:t>
      </w:r>
      <w:r>
        <w:rPr>
          <w:sz w:val="24"/>
        </w:rPr>
        <w:t>с</w:t>
      </w:r>
      <w:r>
        <w:rPr>
          <w:spacing w:val="-6"/>
          <w:sz w:val="24"/>
        </w:rPr>
        <w:t xml:space="preserve"> </w:t>
      </w:r>
      <w:r>
        <w:rPr>
          <w:sz w:val="24"/>
        </w:rPr>
        <w:t>текстом;</w:t>
      </w:r>
    </w:p>
    <w:p w14:paraId="07D25ECC" w14:textId="77777777" w:rsidR="00927B14" w:rsidRDefault="00000000">
      <w:pPr>
        <w:pStyle w:val="a6"/>
        <w:numPr>
          <w:ilvl w:val="0"/>
          <w:numId w:val="108"/>
        </w:numPr>
        <w:tabs>
          <w:tab w:val="left" w:pos="1809"/>
          <w:tab w:val="left" w:pos="1811"/>
        </w:tabs>
        <w:spacing w:before="38"/>
        <w:ind w:hanging="361"/>
        <w:rPr>
          <w:sz w:val="24"/>
        </w:rPr>
      </w:pPr>
      <w:r>
        <w:rPr>
          <w:sz w:val="24"/>
        </w:rPr>
        <w:t>оценивать</w:t>
      </w:r>
      <w:r>
        <w:rPr>
          <w:spacing w:val="-5"/>
          <w:sz w:val="24"/>
        </w:rPr>
        <w:t xml:space="preserve"> </w:t>
      </w:r>
      <w:r>
        <w:rPr>
          <w:sz w:val="24"/>
        </w:rPr>
        <w:t>выступление</w:t>
      </w:r>
      <w:r>
        <w:rPr>
          <w:spacing w:val="-3"/>
          <w:sz w:val="24"/>
        </w:rPr>
        <w:t xml:space="preserve"> </w:t>
      </w:r>
      <w:r>
        <w:rPr>
          <w:sz w:val="24"/>
        </w:rPr>
        <w:t>(своё</w:t>
      </w:r>
      <w:r>
        <w:rPr>
          <w:spacing w:val="-2"/>
          <w:sz w:val="24"/>
        </w:rPr>
        <w:t xml:space="preserve"> </w:t>
      </w:r>
      <w:r>
        <w:rPr>
          <w:sz w:val="24"/>
        </w:rPr>
        <w:t>и</w:t>
      </w:r>
      <w:r>
        <w:rPr>
          <w:spacing w:val="-10"/>
          <w:sz w:val="24"/>
        </w:rPr>
        <w:t xml:space="preserve"> </w:t>
      </w:r>
      <w:r>
        <w:rPr>
          <w:sz w:val="24"/>
        </w:rPr>
        <w:t>одноклассников)</w:t>
      </w:r>
      <w:r>
        <w:rPr>
          <w:spacing w:val="-1"/>
          <w:sz w:val="24"/>
        </w:rPr>
        <w:t xml:space="preserve"> </w:t>
      </w:r>
      <w:r>
        <w:rPr>
          <w:sz w:val="24"/>
        </w:rPr>
        <w:t>с</w:t>
      </w:r>
      <w:r>
        <w:rPr>
          <w:spacing w:val="-7"/>
          <w:sz w:val="24"/>
        </w:rPr>
        <w:t xml:space="preserve"> </w:t>
      </w:r>
      <w:r>
        <w:rPr>
          <w:sz w:val="24"/>
        </w:rPr>
        <w:t>точки</w:t>
      </w:r>
      <w:r>
        <w:rPr>
          <w:spacing w:val="-1"/>
          <w:sz w:val="24"/>
        </w:rPr>
        <w:t xml:space="preserve"> </w:t>
      </w:r>
      <w:r>
        <w:rPr>
          <w:sz w:val="24"/>
        </w:rPr>
        <w:t>зрения</w:t>
      </w:r>
      <w:r>
        <w:rPr>
          <w:spacing w:val="-2"/>
          <w:sz w:val="24"/>
        </w:rPr>
        <w:t xml:space="preserve"> </w:t>
      </w:r>
      <w:r>
        <w:rPr>
          <w:sz w:val="24"/>
        </w:rPr>
        <w:t>передачи</w:t>
      </w:r>
      <w:r>
        <w:rPr>
          <w:spacing w:val="-1"/>
          <w:sz w:val="24"/>
        </w:rPr>
        <w:t xml:space="preserve"> </w:t>
      </w:r>
      <w:r>
        <w:rPr>
          <w:sz w:val="24"/>
        </w:rPr>
        <w:t>настроения,</w:t>
      </w:r>
      <w:r>
        <w:rPr>
          <w:spacing w:val="-4"/>
          <w:sz w:val="24"/>
        </w:rPr>
        <w:t xml:space="preserve"> </w:t>
      </w:r>
      <w:r>
        <w:rPr>
          <w:sz w:val="24"/>
        </w:rPr>
        <w:t>особенностей</w:t>
      </w:r>
      <w:r>
        <w:rPr>
          <w:spacing w:val="-6"/>
          <w:sz w:val="24"/>
        </w:rPr>
        <w:t xml:space="preserve"> </w:t>
      </w:r>
      <w:r>
        <w:rPr>
          <w:sz w:val="24"/>
        </w:rPr>
        <w:t>произведения</w:t>
      </w:r>
      <w:r>
        <w:rPr>
          <w:spacing w:val="-1"/>
          <w:sz w:val="24"/>
        </w:rPr>
        <w:t xml:space="preserve"> </w:t>
      </w:r>
      <w:r>
        <w:rPr>
          <w:sz w:val="24"/>
        </w:rPr>
        <w:t>и</w:t>
      </w:r>
      <w:r>
        <w:rPr>
          <w:spacing w:val="-6"/>
          <w:sz w:val="24"/>
        </w:rPr>
        <w:t xml:space="preserve"> </w:t>
      </w:r>
      <w:r>
        <w:rPr>
          <w:sz w:val="24"/>
        </w:rPr>
        <w:t>героев;</w:t>
      </w:r>
    </w:p>
    <w:p w14:paraId="2C8B7AB9" w14:textId="77777777" w:rsidR="00927B14" w:rsidRDefault="00000000">
      <w:pPr>
        <w:pStyle w:val="a6"/>
        <w:numPr>
          <w:ilvl w:val="0"/>
          <w:numId w:val="108"/>
        </w:numPr>
        <w:tabs>
          <w:tab w:val="left" w:pos="1809"/>
          <w:tab w:val="left" w:pos="1811"/>
        </w:tabs>
        <w:spacing w:before="42" w:line="273" w:lineRule="auto"/>
        <w:ind w:right="1557"/>
        <w:rPr>
          <w:sz w:val="24"/>
        </w:rPr>
      </w:pPr>
      <w:r>
        <w:rPr>
          <w:sz w:val="24"/>
        </w:rPr>
        <w:t>осуществлять</w:t>
      </w:r>
      <w:r>
        <w:rPr>
          <w:spacing w:val="-3"/>
          <w:sz w:val="24"/>
        </w:rPr>
        <w:t xml:space="preserve"> </w:t>
      </w:r>
      <w:r>
        <w:rPr>
          <w:sz w:val="24"/>
        </w:rPr>
        <w:t>контроль</w:t>
      </w:r>
      <w:r>
        <w:rPr>
          <w:spacing w:val="-4"/>
          <w:sz w:val="24"/>
        </w:rPr>
        <w:t xml:space="preserve"> </w:t>
      </w:r>
      <w:r>
        <w:rPr>
          <w:sz w:val="24"/>
        </w:rPr>
        <w:t>процесса</w:t>
      </w:r>
      <w:r>
        <w:rPr>
          <w:spacing w:val="-4"/>
          <w:sz w:val="24"/>
        </w:rPr>
        <w:t xml:space="preserve"> </w:t>
      </w:r>
      <w:r>
        <w:rPr>
          <w:sz w:val="24"/>
        </w:rPr>
        <w:t>и</w:t>
      </w:r>
      <w:r>
        <w:rPr>
          <w:spacing w:val="-2"/>
          <w:sz w:val="24"/>
        </w:rPr>
        <w:t xml:space="preserve"> </w:t>
      </w:r>
      <w:r>
        <w:rPr>
          <w:sz w:val="24"/>
        </w:rPr>
        <w:t>результата</w:t>
      </w:r>
      <w:r>
        <w:rPr>
          <w:spacing w:val="-3"/>
          <w:sz w:val="24"/>
        </w:rPr>
        <w:t xml:space="preserve"> </w:t>
      </w:r>
      <w:r>
        <w:rPr>
          <w:sz w:val="24"/>
        </w:rPr>
        <w:t>деятельности,</w:t>
      </w:r>
      <w:r>
        <w:rPr>
          <w:spacing w:val="-1"/>
          <w:sz w:val="24"/>
        </w:rPr>
        <w:t xml:space="preserve"> </w:t>
      </w:r>
      <w:r>
        <w:rPr>
          <w:sz w:val="24"/>
        </w:rPr>
        <w:t>устанавливать</w:t>
      </w:r>
      <w:r>
        <w:rPr>
          <w:spacing w:val="-2"/>
          <w:sz w:val="24"/>
        </w:rPr>
        <w:t xml:space="preserve"> </w:t>
      </w:r>
      <w:r>
        <w:rPr>
          <w:sz w:val="24"/>
        </w:rPr>
        <w:t>причины</w:t>
      </w:r>
      <w:r>
        <w:rPr>
          <w:spacing w:val="-6"/>
          <w:sz w:val="24"/>
        </w:rPr>
        <w:t xml:space="preserve"> </w:t>
      </w:r>
      <w:r>
        <w:rPr>
          <w:sz w:val="24"/>
        </w:rPr>
        <w:t>возникших</w:t>
      </w:r>
      <w:r>
        <w:rPr>
          <w:spacing w:val="-7"/>
          <w:sz w:val="24"/>
        </w:rPr>
        <w:t xml:space="preserve"> </w:t>
      </w:r>
      <w:r>
        <w:rPr>
          <w:sz w:val="24"/>
        </w:rPr>
        <w:t>ошибок</w:t>
      </w:r>
      <w:r>
        <w:rPr>
          <w:spacing w:val="-5"/>
          <w:sz w:val="24"/>
        </w:rPr>
        <w:t xml:space="preserve"> </w:t>
      </w:r>
      <w:r>
        <w:rPr>
          <w:sz w:val="24"/>
        </w:rPr>
        <w:t>и</w:t>
      </w:r>
      <w:r>
        <w:rPr>
          <w:spacing w:val="-6"/>
          <w:sz w:val="24"/>
        </w:rPr>
        <w:t xml:space="preserve"> </w:t>
      </w:r>
      <w:r>
        <w:rPr>
          <w:sz w:val="24"/>
        </w:rPr>
        <w:t>трудностей,</w:t>
      </w:r>
      <w:r>
        <w:rPr>
          <w:spacing w:val="-1"/>
          <w:sz w:val="24"/>
        </w:rPr>
        <w:t xml:space="preserve"> </w:t>
      </w:r>
      <w:r>
        <w:rPr>
          <w:sz w:val="24"/>
        </w:rPr>
        <w:t>проявлять</w:t>
      </w:r>
      <w:r>
        <w:rPr>
          <w:spacing w:val="-57"/>
          <w:sz w:val="24"/>
        </w:rPr>
        <w:t xml:space="preserve"> </w:t>
      </w:r>
      <w:r>
        <w:rPr>
          <w:sz w:val="24"/>
        </w:rPr>
        <w:t>способность</w:t>
      </w:r>
      <w:r>
        <w:rPr>
          <w:spacing w:val="-2"/>
          <w:sz w:val="24"/>
        </w:rPr>
        <w:t xml:space="preserve"> </w:t>
      </w:r>
      <w:r>
        <w:rPr>
          <w:sz w:val="24"/>
        </w:rPr>
        <w:t>предвидеть</w:t>
      </w:r>
      <w:r>
        <w:rPr>
          <w:spacing w:val="3"/>
          <w:sz w:val="24"/>
        </w:rPr>
        <w:t xml:space="preserve"> </w:t>
      </w:r>
      <w:r>
        <w:rPr>
          <w:sz w:val="24"/>
        </w:rPr>
        <w:t>их</w:t>
      </w:r>
      <w:r>
        <w:rPr>
          <w:spacing w:val="-3"/>
          <w:sz w:val="24"/>
        </w:rPr>
        <w:t xml:space="preserve"> </w:t>
      </w:r>
      <w:r>
        <w:rPr>
          <w:sz w:val="24"/>
        </w:rPr>
        <w:t>в</w:t>
      </w:r>
      <w:r>
        <w:rPr>
          <w:spacing w:val="-1"/>
          <w:sz w:val="24"/>
        </w:rPr>
        <w:t xml:space="preserve"> </w:t>
      </w:r>
      <w:r>
        <w:rPr>
          <w:sz w:val="24"/>
        </w:rPr>
        <w:t>предстоящей</w:t>
      </w:r>
      <w:r>
        <w:rPr>
          <w:spacing w:val="3"/>
          <w:sz w:val="24"/>
        </w:rPr>
        <w:t xml:space="preserve"> </w:t>
      </w:r>
      <w:r>
        <w:rPr>
          <w:sz w:val="24"/>
        </w:rPr>
        <w:t>работе.</w:t>
      </w:r>
    </w:p>
    <w:p w14:paraId="7DEFD109" w14:textId="77777777" w:rsidR="00927B14" w:rsidRDefault="00000000">
      <w:pPr>
        <w:pStyle w:val="a3"/>
        <w:spacing w:before="1"/>
        <w:ind w:left="1450"/>
      </w:pPr>
      <w:r>
        <w:t>Совместная</w:t>
      </w:r>
      <w:r>
        <w:rPr>
          <w:spacing w:val="-9"/>
        </w:rPr>
        <w:t xml:space="preserve"> </w:t>
      </w:r>
      <w:r>
        <w:t>деятельность</w:t>
      </w:r>
      <w:r>
        <w:rPr>
          <w:spacing w:val="-3"/>
        </w:rPr>
        <w:t xml:space="preserve"> </w:t>
      </w:r>
      <w:r>
        <w:t>способствует</w:t>
      </w:r>
      <w:r>
        <w:rPr>
          <w:spacing w:val="-4"/>
        </w:rPr>
        <w:t xml:space="preserve"> </w:t>
      </w:r>
      <w:r>
        <w:t>формированию</w:t>
      </w:r>
      <w:r>
        <w:rPr>
          <w:spacing w:val="-6"/>
        </w:rPr>
        <w:t xml:space="preserve"> </w:t>
      </w:r>
      <w:r>
        <w:t>умений:</w:t>
      </w:r>
    </w:p>
    <w:p w14:paraId="7433518F" w14:textId="77777777" w:rsidR="00927B14" w:rsidRDefault="00000000">
      <w:pPr>
        <w:pStyle w:val="a6"/>
        <w:numPr>
          <w:ilvl w:val="0"/>
          <w:numId w:val="108"/>
        </w:numPr>
        <w:tabs>
          <w:tab w:val="left" w:pos="1809"/>
          <w:tab w:val="left" w:pos="1811"/>
        </w:tabs>
        <w:spacing w:before="43"/>
        <w:ind w:hanging="361"/>
        <w:rPr>
          <w:sz w:val="24"/>
        </w:rPr>
      </w:pPr>
      <w:r>
        <w:rPr>
          <w:sz w:val="24"/>
        </w:rPr>
        <w:t>участвовать</w:t>
      </w:r>
      <w:r>
        <w:rPr>
          <w:spacing w:val="-2"/>
          <w:sz w:val="24"/>
        </w:rPr>
        <w:t xml:space="preserve"> </w:t>
      </w:r>
      <w:r>
        <w:rPr>
          <w:sz w:val="24"/>
        </w:rPr>
        <w:t>в</w:t>
      </w:r>
      <w:r>
        <w:rPr>
          <w:spacing w:val="-4"/>
          <w:sz w:val="24"/>
        </w:rPr>
        <w:t xml:space="preserve"> </w:t>
      </w:r>
      <w:r>
        <w:rPr>
          <w:sz w:val="24"/>
        </w:rPr>
        <w:t>театрализованной</w:t>
      </w:r>
      <w:r>
        <w:rPr>
          <w:spacing w:val="-5"/>
          <w:sz w:val="24"/>
        </w:rPr>
        <w:t xml:space="preserve"> </w:t>
      </w:r>
      <w:r>
        <w:rPr>
          <w:sz w:val="24"/>
        </w:rPr>
        <w:t>деятельности:</w:t>
      </w:r>
      <w:r>
        <w:rPr>
          <w:spacing w:val="-5"/>
          <w:sz w:val="24"/>
        </w:rPr>
        <w:t xml:space="preserve"> </w:t>
      </w:r>
      <w:r>
        <w:rPr>
          <w:sz w:val="24"/>
        </w:rPr>
        <w:t>инсценировании</w:t>
      </w:r>
      <w:r>
        <w:rPr>
          <w:spacing w:val="-5"/>
          <w:sz w:val="24"/>
        </w:rPr>
        <w:t xml:space="preserve"> </w:t>
      </w:r>
      <w:r>
        <w:rPr>
          <w:sz w:val="24"/>
        </w:rPr>
        <w:t>и драматизации</w:t>
      </w:r>
      <w:r>
        <w:rPr>
          <w:spacing w:val="-5"/>
          <w:sz w:val="24"/>
        </w:rPr>
        <w:t xml:space="preserve"> </w:t>
      </w:r>
      <w:r>
        <w:rPr>
          <w:sz w:val="24"/>
        </w:rPr>
        <w:t>(читать</w:t>
      </w:r>
      <w:r>
        <w:rPr>
          <w:spacing w:val="-5"/>
          <w:sz w:val="24"/>
        </w:rPr>
        <w:t xml:space="preserve"> </w:t>
      </w:r>
      <w:r>
        <w:rPr>
          <w:sz w:val="24"/>
        </w:rPr>
        <w:t>по</w:t>
      </w:r>
      <w:r>
        <w:rPr>
          <w:spacing w:val="2"/>
          <w:sz w:val="24"/>
        </w:rPr>
        <w:t xml:space="preserve"> </w:t>
      </w:r>
      <w:r>
        <w:rPr>
          <w:sz w:val="24"/>
        </w:rPr>
        <w:t>ролям,</w:t>
      </w:r>
      <w:r>
        <w:rPr>
          <w:spacing w:val="1"/>
          <w:sz w:val="24"/>
        </w:rPr>
        <w:t xml:space="preserve"> </w:t>
      </w:r>
      <w:r>
        <w:rPr>
          <w:sz w:val="24"/>
        </w:rPr>
        <w:t>разыгрывать</w:t>
      </w:r>
      <w:r>
        <w:rPr>
          <w:spacing w:val="-4"/>
          <w:sz w:val="24"/>
        </w:rPr>
        <w:t xml:space="preserve"> </w:t>
      </w:r>
      <w:r>
        <w:rPr>
          <w:sz w:val="24"/>
        </w:rPr>
        <w:t>сценки);</w:t>
      </w:r>
    </w:p>
    <w:p w14:paraId="6FCCCE90" w14:textId="77777777" w:rsidR="00927B14" w:rsidRDefault="00000000">
      <w:pPr>
        <w:pStyle w:val="a6"/>
        <w:numPr>
          <w:ilvl w:val="0"/>
          <w:numId w:val="108"/>
        </w:numPr>
        <w:tabs>
          <w:tab w:val="left" w:pos="1809"/>
          <w:tab w:val="left" w:pos="1811"/>
        </w:tabs>
        <w:spacing w:before="42"/>
        <w:ind w:hanging="361"/>
        <w:rPr>
          <w:sz w:val="24"/>
        </w:rPr>
      </w:pPr>
      <w:r>
        <w:rPr>
          <w:sz w:val="24"/>
        </w:rPr>
        <w:t>соблюдать</w:t>
      </w:r>
      <w:r>
        <w:rPr>
          <w:spacing w:val="-2"/>
          <w:sz w:val="24"/>
        </w:rPr>
        <w:t xml:space="preserve"> </w:t>
      </w:r>
      <w:r>
        <w:rPr>
          <w:sz w:val="24"/>
        </w:rPr>
        <w:t>правила</w:t>
      </w:r>
      <w:r>
        <w:rPr>
          <w:spacing w:val="-8"/>
          <w:sz w:val="24"/>
        </w:rPr>
        <w:t xml:space="preserve"> </w:t>
      </w:r>
      <w:r>
        <w:rPr>
          <w:sz w:val="24"/>
        </w:rPr>
        <w:t>взаимодействия;</w:t>
      </w:r>
    </w:p>
    <w:p w14:paraId="1F1D4EA5" w14:textId="77777777" w:rsidR="00927B14" w:rsidRDefault="00000000">
      <w:pPr>
        <w:pStyle w:val="a6"/>
        <w:numPr>
          <w:ilvl w:val="0"/>
          <w:numId w:val="108"/>
        </w:numPr>
        <w:tabs>
          <w:tab w:val="left" w:pos="1809"/>
          <w:tab w:val="left" w:pos="1811"/>
        </w:tabs>
        <w:spacing w:before="42"/>
        <w:ind w:hanging="361"/>
        <w:rPr>
          <w:sz w:val="24"/>
        </w:rPr>
      </w:pPr>
      <w:r>
        <w:rPr>
          <w:sz w:val="24"/>
        </w:rPr>
        <w:t>ответственно</w:t>
      </w:r>
      <w:r>
        <w:rPr>
          <w:spacing w:val="-6"/>
          <w:sz w:val="24"/>
        </w:rPr>
        <w:t xml:space="preserve"> </w:t>
      </w:r>
      <w:r>
        <w:rPr>
          <w:sz w:val="24"/>
        </w:rPr>
        <w:t>относиться к</w:t>
      </w:r>
      <w:r>
        <w:rPr>
          <w:spacing w:val="-3"/>
          <w:sz w:val="24"/>
        </w:rPr>
        <w:t xml:space="preserve"> </w:t>
      </w:r>
      <w:r>
        <w:rPr>
          <w:sz w:val="24"/>
        </w:rPr>
        <w:t>своим</w:t>
      </w:r>
      <w:r>
        <w:rPr>
          <w:spacing w:val="-3"/>
          <w:sz w:val="24"/>
        </w:rPr>
        <w:t xml:space="preserve"> </w:t>
      </w:r>
      <w:r>
        <w:rPr>
          <w:sz w:val="24"/>
        </w:rPr>
        <w:t>обязанностям</w:t>
      </w:r>
      <w:r>
        <w:rPr>
          <w:spacing w:val="-4"/>
          <w:sz w:val="24"/>
        </w:rPr>
        <w:t xml:space="preserve"> </w:t>
      </w:r>
      <w:r>
        <w:rPr>
          <w:sz w:val="24"/>
        </w:rPr>
        <w:t>в</w:t>
      </w:r>
      <w:r>
        <w:rPr>
          <w:spacing w:val="-3"/>
          <w:sz w:val="24"/>
        </w:rPr>
        <w:t xml:space="preserve"> </w:t>
      </w:r>
      <w:r>
        <w:rPr>
          <w:sz w:val="24"/>
        </w:rPr>
        <w:t>процессе</w:t>
      </w:r>
      <w:r>
        <w:rPr>
          <w:spacing w:val="-2"/>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оценивать свой</w:t>
      </w:r>
      <w:r>
        <w:rPr>
          <w:spacing w:val="-5"/>
          <w:sz w:val="24"/>
        </w:rPr>
        <w:t xml:space="preserve"> </w:t>
      </w:r>
      <w:r>
        <w:rPr>
          <w:sz w:val="24"/>
        </w:rPr>
        <w:t>вклад</w:t>
      </w:r>
      <w:r>
        <w:rPr>
          <w:spacing w:val="-2"/>
          <w:sz w:val="24"/>
        </w:rPr>
        <w:t xml:space="preserve"> </w:t>
      </w:r>
      <w:r>
        <w:rPr>
          <w:sz w:val="24"/>
        </w:rPr>
        <w:t>в</w:t>
      </w:r>
      <w:r>
        <w:rPr>
          <w:spacing w:val="-9"/>
          <w:sz w:val="24"/>
        </w:rPr>
        <w:t xml:space="preserve"> </w:t>
      </w:r>
      <w:r>
        <w:rPr>
          <w:sz w:val="24"/>
        </w:rPr>
        <w:t>общее</w:t>
      </w:r>
      <w:r>
        <w:rPr>
          <w:spacing w:val="-1"/>
          <w:sz w:val="24"/>
        </w:rPr>
        <w:t xml:space="preserve"> </w:t>
      </w:r>
      <w:r>
        <w:rPr>
          <w:sz w:val="24"/>
        </w:rPr>
        <w:t>дело.</w:t>
      </w:r>
    </w:p>
    <w:p w14:paraId="425ECBCF" w14:textId="77777777" w:rsidR="00927B14" w:rsidRDefault="00000000">
      <w:pPr>
        <w:pStyle w:val="a3"/>
        <w:spacing w:before="36" w:line="276" w:lineRule="auto"/>
        <w:ind w:left="970" w:right="713"/>
      </w:pPr>
      <w:hyperlink w:anchor="_bookmark0" w:history="1">
        <w:r>
          <w:rPr>
            <w:color w:val="0000FF"/>
          </w:rPr>
          <w:t>[1]</w:t>
        </w:r>
        <w:r>
          <w:rPr>
            <w:color w:val="0000FF"/>
            <w:spacing w:val="-1"/>
          </w:rPr>
          <w:t xml:space="preserve"> </w:t>
        </w:r>
      </w:hyperlink>
      <w:r>
        <w:t>В</w:t>
      </w:r>
      <w:r>
        <w:rPr>
          <w:spacing w:val="-4"/>
        </w:rPr>
        <w:t xml:space="preserve"> </w:t>
      </w:r>
      <w:r>
        <w:t>данной</w:t>
      </w:r>
      <w:r>
        <w:rPr>
          <w:spacing w:val="-6"/>
        </w:rPr>
        <w:t xml:space="preserve"> </w:t>
      </w:r>
      <w:r>
        <w:t>рабочей</w:t>
      </w:r>
      <w:r>
        <w:rPr>
          <w:spacing w:val="-6"/>
        </w:rPr>
        <w:t xml:space="preserve"> </w:t>
      </w:r>
      <w:r>
        <w:t>программе</w:t>
      </w:r>
      <w:r>
        <w:rPr>
          <w:spacing w:val="-8"/>
        </w:rPr>
        <w:t xml:space="preserve"> </w:t>
      </w:r>
      <w:r>
        <w:t>отражено</w:t>
      </w:r>
      <w:r>
        <w:rPr>
          <w:spacing w:val="-2"/>
        </w:rPr>
        <w:t xml:space="preserve"> </w:t>
      </w:r>
      <w:r>
        <w:t>только</w:t>
      </w:r>
      <w:r>
        <w:rPr>
          <w:spacing w:val="2"/>
        </w:rPr>
        <w:t xml:space="preserve"> </w:t>
      </w:r>
      <w:r>
        <w:t>то</w:t>
      </w:r>
      <w:r>
        <w:rPr>
          <w:spacing w:val="-3"/>
        </w:rPr>
        <w:t xml:space="preserve"> </w:t>
      </w:r>
      <w:r>
        <w:t>содержание</w:t>
      </w:r>
      <w:r>
        <w:rPr>
          <w:spacing w:val="-3"/>
        </w:rPr>
        <w:t xml:space="preserve"> </w:t>
      </w:r>
      <w:r>
        <w:t>периода</w:t>
      </w:r>
      <w:r>
        <w:rPr>
          <w:spacing w:val="-3"/>
        </w:rPr>
        <w:t xml:space="preserve"> </w:t>
      </w:r>
      <w:r>
        <w:t>«Обучение</w:t>
      </w:r>
      <w:r>
        <w:rPr>
          <w:spacing w:val="-3"/>
        </w:rPr>
        <w:t xml:space="preserve"> </w:t>
      </w:r>
      <w:r>
        <w:t>грамоте»</w:t>
      </w:r>
      <w:r>
        <w:rPr>
          <w:spacing w:val="-7"/>
        </w:rPr>
        <w:t xml:space="preserve"> </w:t>
      </w:r>
      <w:r>
        <w:t>из</w:t>
      </w:r>
      <w:r>
        <w:rPr>
          <w:spacing w:val="-6"/>
        </w:rPr>
        <w:t xml:space="preserve"> </w:t>
      </w:r>
      <w:r>
        <w:t>Федеральной</w:t>
      </w:r>
      <w:r>
        <w:rPr>
          <w:spacing w:val="-6"/>
        </w:rPr>
        <w:t xml:space="preserve"> </w:t>
      </w:r>
      <w:r>
        <w:t>предметной</w:t>
      </w:r>
      <w:r>
        <w:rPr>
          <w:spacing w:val="-1"/>
        </w:rPr>
        <w:t xml:space="preserve"> </w:t>
      </w:r>
      <w:r>
        <w:t>программы</w:t>
      </w:r>
      <w:r>
        <w:rPr>
          <w:spacing w:val="-1"/>
        </w:rPr>
        <w:t xml:space="preserve"> </w:t>
      </w:r>
      <w:r>
        <w:t>«Русский</w:t>
      </w:r>
      <w:r>
        <w:rPr>
          <w:spacing w:val="-57"/>
        </w:rPr>
        <w:t xml:space="preserve"> </w:t>
      </w:r>
      <w:r>
        <w:t>язык»,</w:t>
      </w:r>
      <w:r>
        <w:rPr>
          <w:spacing w:val="-1"/>
        </w:rPr>
        <w:t xml:space="preserve"> </w:t>
      </w:r>
      <w:r>
        <w:t>которое</w:t>
      </w:r>
      <w:r>
        <w:rPr>
          <w:spacing w:val="-7"/>
        </w:rPr>
        <w:t xml:space="preserve"> </w:t>
      </w:r>
      <w:r>
        <w:t>реализуется</w:t>
      </w:r>
      <w:r>
        <w:rPr>
          <w:spacing w:val="-3"/>
        </w:rPr>
        <w:t xml:space="preserve"> </w:t>
      </w:r>
      <w:r>
        <w:t>средствами</w:t>
      </w:r>
      <w:r>
        <w:rPr>
          <w:spacing w:val="-1"/>
        </w:rPr>
        <w:t xml:space="preserve"> </w:t>
      </w:r>
      <w:r>
        <w:t>предмета</w:t>
      </w:r>
      <w:r>
        <w:rPr>
          <w:spacing w:val="-3"/>
        </w:rPr>
        <w:t xml:space="preserve"> </w:t>
      </w:r>
      <w:r>
        <w:t>«Литературное</w:t>
      </w:r>
      <w:r>
        <w:rPr>
          <w:spacing w:val="-3"/>
        </w:rPr>
        <w:t xml:space="preserve"> </w:t>
      </w:r>
      <w:r>
        <w:t>чтение», остальное</w:t>
      </w:r>
      <w:r>
        <w:rPr>
          <w:spacing w:val="-2"/>
        </w:rPr>
        <w:t xml:space="preserve"> </w:t>
      </w:r>
      <w:r>
        <w:t>содержание</w:t>
      </w:r>
      <w:r>
        <w:rPr>
          <w:spacing w:val="-3"/>
        </w:rPr>
        <w:t xml:space="preserve"> </w:t>
      </w:r>
      <w:r>
        <w:t>прописывается</w:t>
      </w:r>
      <w:r>
        <w:rPr>
          <w:spacing w:val="-3"/>
        </w:rPr>
        <w:t xml:space="preserve"> </w:t>
      </w:r>
      <w:r>
        <w:t>в</w:t>
      </w:r>
      <w:r>
        <w:rPr>
          <w:spacing w:val="-5"/>
        </w:rPr>
        <w:t xml:space="preserve"> </w:t>
      </w:r>
      <w:r>
        <w:t>рабочей</w:t>
      </w:r>
      <w:r>
        <w:rPr>
          <w:spacing w:val="-5"/>
        </w:rPr>
        <w:t xml:space="preserve"> </w:t>
      </w:r>
      <w:r>
        <w:t>программе</w:t>
      </w:r>
      <w:r>
        <w:rPr>
          <w:spacing w:val="7"/>
        </w:rPr>
        <w:t xml:space="preserve"> </w:t>
      </w:r>
      <w:r>
        <w:t>предмета</w:t>
      </w:r>
    </w:p>
    <w:p w14:paraId="49BDA30F" w14:textId="77777777" w:rsidR="00927B14" w:rsidRDefault="00000000">
      <w:pPr>
        <w:pStyle w:val="a3"/>
        <w:spacing w:line="275" w:lineRule="exact"/>
        <w:ind w:left="970"/>
      </w:pPr>
      <w:r>
        <w:t>«Русский</w:t>
      </w:r>
      <w:r>
        <w:rPr>
          <w:spacing w:val="-4"/>
        </w:rPr>
        <w:t xml:space="preserve"> </w:t>
      </w:r>
      <w:r>
        <w:t>язык».</w:t>
      </w:r>
    </w:p>
    <w:p w14:paraId="0B254EA5" w14:textId="77777777" w:rsidR="00927B14" w:rsidRDefault="00000000">
      <w:pPr>
        <w:pStyle w:val="2"/>
        <w:spacing w:before="50"/>
      </w:pPr>
      <w:r>
        <w:rPr>
          <w:color w:val="333333"/>
        </w:rPr>
        <w:t>ПЛАНИРУЕМЫЕ</w:t>
      </w:r>
      <w:r>
        <w:rPr>
          <w:color w:val="333333"/>
          <w:spacing w:val="-7"/>
        </w:rPr>
        <w:t xml:space="preserve"> </w:t>
      </w:r>
      <w:r>
        <w:t>ОБРАЗОВАТЕЛЬНЫЕ</w:t>
      </w:r>
      <w:r>
        <w:rPr>
          <w:spacing w:val="-6"/>
        </w:rPr>
        <w:t xml:space="preserve"> </w:t>
      </w:r>
      <w:r>
        <w:rPr>
          <w:color w:val="333333"/>
        </w:rPr>
        <w:t>РЕЗУЛЬТАТЫ</w:t>
      </w:r>
    </w:p>
    <w:p w14:paraId="3146BB67" w14:textId="77777777" w:rsidR="00927B14" w:rsidRDefault="00000000">
      <w:pPr>
        <w:pStyle w:val="a3"/>
        <w:spacing w:before="37" w:line="276" w:lineRule="auto"/>
        <w:ind w:right="1451" w:firstLine="600"/>
      </w:pPr>
      <w:r>
        <w:t>Изучение литературного чтения в 1-4 классах направлено на достижение обучающимися личностных, метапредметных и предметных</w:t>
      </w:r>
      <w:r>
        <w:rPr>
          <w:spacing w:val="-57"/>
        </w:rPr>
        <w:t xml:space="preserve"> </w:t>
      </w:r>
      <w:r>
        <w:t>результатов</w:t>
      </w:r>
      <w:r>
        <w:rPr>
          <w:spacing w:val="-2"/>
        </w:rPr>
        <w:t xml:space="preserve"> </w:t>
      </w:r>
      <w:r>
        <w:t>освоения</w:t>
      </w:r>
      <w:r>
        <w:rPr>
          <w:spacing w:val="2"/>
        </w:rPr>
        <w:t xml:space="preserve"> </w:t>
      </w:r>
      <w:r>
        <w:t>учебного</w:t>
      </w:r>
      <w:r>
        <w:rPr>
          <w:spacing w:val="2"/>
        </w:rPr>
        <w:t xml:space="preserve"> </w:t>
      </w:r>
      <w:r>
        <w:t>предмета.</w:t>
      </w:r>
    </w:p>
    <w:p w14:paraId="01901F63" w14:textId="77777777" w:rsidR="00927B14" w:rsidRDefault="00000000">
      <w:pPr>
        <w:pStyle w:val="2"/>
        <w:spacing w:before="3"/>
      </w:pPr>
      <w:r>
        <w:t>ЛИЧНОСТНЫЕ</w:t>
      </w:r>
      <w:r>
        <w:rPr>
          <w:spacing w:val="-7"/>
        </w:rPr>
        <w:t xml:space="preserve"> </w:t>
      </w:r>
      <w:r>
        <w:t>РЕЗУЛЬТАТЫ</w:t>
      </w:r>
    </w:p>
    <w:p w14:paraId="1110B896" w14:textId="77777777" w:rsidR="00927B14" w:rsidRDefault="00000000">
      <w:pPr>
        <w:pStyle w:val="a3"/>
        <w:spacing w:before="36" w:line="276" w:lineRule="auto"/>
        <w:ind w:right="713"/>
      </w:pPr>
      <w:r>
        <w:t>Личностные результаты освоения программы предмета «Литературное чтение» достигаются в процессе единства учебной и воспитательной</w:t>
      </w:r>
      <w:r>
        <w:rPr>
          <w:spacing w:val="1"/>
        </w:rPr>
        <w:t xml:space="preserve"> </w:t>
      </w:r>
      <w:r>
        <w:t>деятельности, обеспечивающей позитивную динамику развития личности младшего школьника, ориентированную на процессы самопознания,</w:t>
      </w:r>
      <w:r>
        <w:rPr>
          <w:spacing w:val="1"/>
        </w:rPr>
        <w:t xml:space="preserve"> </w:t>
      </w:r>
      <w:r>
        <w:t>саморазвития</w:t>
      </w:r>
      <w:r>
        <w:rPr>
          <w:spacing w:val="-7"/>
        </w:rPr>
        <w:t xml:space="preserve"> </w:t>
      </w:r>
      <w:r>
        <w:t>и самовоспитания.</w:t>
      </w:r>
      <w:r>
        <w:rPr>
          <w:spacing w:val="-4"/>
        </w:rPr>
        <w:t xml:space="preserve"> </w:t>
      </w:r>
      <w:r>
        <w:t>Личностные</w:t>
      </w:r>
      <w:r>
        <w:rPr>
          <w:spacing w:val="-2"/>
        </w:rPr>
        <w:t xml:space="preserve"> </w:t>
      </w:r>
      <w:r>
        <w:t>результаты освоения</w:t>
      </w:r>
      <w:r>
        <w:rPr>
          <w:spacing w:val="-6"/>
        </w:rPr>
        <w:t xml:space="preserve"> </w:t>
      </w:r>
      <w:r>
        <w:t>программы</w:t>
      </w:r>
      <w:r>
        <w:rPr>
          <w:spacing w:val="-4"/>
        </w:rPr>
        <w:t xml:space="preserve"> </w:t>
      </w:r>
      <w:r>
        <w:t>предмета</w:t>
      </w:r>
      <w:r>
        <w:rPr>
          <w:spacing w:val="-2"/>
        </w:rPr>
        <w:t xml:space="preserve"> </w:t>
      </w:r>
      <w:r>
        <w:t>«Литературное</w:t>
      </w:r>
      <w:r>
        <w:rPr>
          <w:spacing w:val="-2"/>
        </w:rPr>
        <w:t xml:space="preserve"> </w:t>
      </w:r>
      <w:r>
        <w:t>чтение»</w:t>
      </w:r>
      <w:r>
        <w:rPr>
          <w:spacing w:val="-6"/>
        </w:rPr>
        <w:t xml:space="preserve"> </w:t>
      </w:r>
      <w:r>
        <w:t>отражают</w:t>
      </w:r>
      <w:r>
        <w:rPr>
          <w:spacing w:val="-10"/>
        </w:rPr>
        <w:t xml:space="preserve"> </w:t>
      </w:r>
      <w:r>
        <w:t>освоение</w:t>
      </w:r>
      <w:r>
        <w:rPr>
          <w:spacing w:val="-7"/>
        </w:rPr>
        <w:t xml:space="preserve"> </w:t>
      </w:r>
      <w:r>
        <w:t>младшими</w:t>
      </w:r>
      <w:r>
        <w:rPr>
          <w:spacing w:val="-57"/>
        </w:rPr>
        <w:t xml:space="preserve"> </w:t>
      </w:r>
      <w:r>
        <w:t>школьниками социально значимых норм и отношений, развитие позитивного отношения обучающихся к общественным, традиционным,</w:t>
      </w:r>
      <w:r>
        <w:rPr>
          <w:spacing w:val="1"/>
        </w:rPr>
        <w:t xml:space="preserve"> </w:t>
      </w:r>
      <w:r>
        <w:t>социокультурным и духовно-нравственным ценностям, приобретение опыта применения сформированных представлений и отношений на</w:t>
      </w:r>
      <w:r>
        <w:rPr>
          <w:spacing w:val="1"/>
        </w:rPr>
        <w:t xml:space="preserve"> </w:t>
      </w:r>
      <w:r>
        <w:t>практике.</w:t>
      </w:r>
    </w:p>
    <w:p w14:paraId="49861EFF"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395FED13" w14:textId="77777777" w:rsidR="00927B14" w:rsidRDefault="00000000">
      <w:pPr>
        <w:pStyle w:val="2"/>
        <w:spacing w:before="61"/>
        <w:ind w:left="850"/>
        <w:jc w:val="both"/>
      </w:pPr>
      <w:r>
        <w:lastRenderedPageBreak/>
        <w:t>Гражданско-патриотическое</w:t>
      </w:r>
      <w:r>
        <w:rPr>
          <w:spacing w:val="-6"/>
        </w:rPr>
        <w:t xml:space="preserve"> </w:t>
      </w:r>
      <w:r>
        <w:t>воспитание:</w:t>
      </w:r>
    </w:p>
    <w:p w14:paraId="3016B830" w14:textId="77777777" w:rsidR="00927B14" w:rsidRDefault="00000000">
      <w:pPr>
        <w:pStyle w:val="a6"/>
        <w:numPr>
          <w:ilvl w:val="0"/>
          <w:numId w:val="107"/>
        </w:numPr>
        <w:tabs>
          <w:tab w:val="left" w:pos="1556"/>
        </w:tabs>
        <w:spacing w:before="38" w:line="273" w:lineRule="auto"/>
        <w:ind w:right="1023" w:firstLine="0"/>
        <w:jc w:val="both"/>
        <w:rPr>
          <w:sz w:val="24"/>
        </w:rPr>
      </w:pPr>
      <w:r>
        <w:rPr>
          <w:sz w:val="24"/>
        </w:rPr>
        <w:t>становление ценностного отношения к своей Родине – России, малой родине, проявление интереса к изучению родного языка, истории и</w:t>
      </w:r>
      <w:r>
        <w:rPr>
          <w:spacing w:val="-57"/>
          <w:sz w:val="24"/>
        </w:rPr>
        <w:t xml:space="preserve"> </w:t>
      </w:r>
      <w:r>
        <w:rPr>
          <w:sz w:val="24"/>
        </w:rPr>
        <w:t>культуре Российской</w:t>
      </w:r>
      <w:r>
        <w:rPr>
          <w:spacing w:val="-3"/>
          <w:sz w:val="24"/>
        </w:rPr>
        <w:t xml:space="preserve"> </w:t>
      </w:r>
      <w:r>
        <w:rPr>
          <w:sz w:val="24"/>
        </w:rPr>
        <w:t>Федерации,</w:t>
      </w:r>
      <w:r>
        <w:rPr>
          <w:spacing w:val="-2"/>
          <w:sz w:val="24"/>
        </w:rPr>
        <w:t xml:space="preserve"> </w:t>
      </w:r>
      <w:r>
        <w:rPr>
          <w:sz w:val="24"/>
        </w:rPr>
        <w:t>понимание естественной</w:t>
      </w:r>
      <w:r>
        <w:rPr>
          <w:spacing w:val="2"/>
          <w:sz w:val="24"/>
        </w:rPr>
        <w:t xml:space="preserve"> </w:t>
      </w:r>
      <w:r>
        <w:rPr>
          <w:sz w:val="24"/>
        </w:rPr>
        <w:t>связи</w:t>
      </w:r>
      <w:r>
        <w:rPr>
          <w:spacing w:val="-2"/>
          <w:sz w:val="24"/>
        </w:rPr>
        <w:t xml:space="preserve"> </w:t>
      </w:r>
      <w:r>
        <w:rPr>
          <w:sz w:val="24"/>
        </w:rPr>
        <w:t>прошлого</w:t>
      </w:r>
      <w:r>
        <w:rPr>
          <w:spacing w:val="1"/>
          <w:sz w:val="24"/>
        </w:rPr>
        <w:t xml:space="preserve"> </w:t>
      </w:r>
      <w:r>
        <w:rPr>
          <w:sz w:val="24"/>
        </w:rPr>
        <w:t>и</w:t>
      </w:r>
      <w:r>
        <w:rPr>
          <w:spacing w:val="2"/>
          <w:sz w:val="24"/>
        </w:rPr>
        <w:t xml:space="preserve"> </w:t>
      </w:r>
      <w:r>
        <w:rPr>
          <w:sz w:val="24"/>
        </w:rPr>
        <w:t>настоящего</w:t>
      </w:r>
      <w:r>
        <w:rPr>
          <w:spacing w:val="1"/>
          <w:sz w:val="24"/>
        </w:rPr>
        <w:t xml:space="preserve"> </w:t>
      </w:r>
      <w:r>
        <w:rPr>
          <w:sz w:val="24"/>
        </w:rPr>
        <w:t>в</w:t>
      </w:r>
      <w:r>
        <w:rPr>
          <w:spacing w:val="2"/>
          <w:sz w:val="24"/>
        </w:rPr>
        <w:t xml:space="preserve"> </w:t>
      </w:r>
      <w:r>
        <w:rPr>
          <w:sz w:val="24"/>
        </w:rPr>
        <w:t>культуре общества;</w:t>
      </w:r>
    </w:p>
    <w:p w14:paraId="72A4CB72" w14:textId="77777777" w:rsidR="00927B14" w:rsidRDefault="00000000">
      <w:pPr>
        <w:pStyle w:val="a6"/>
        <w:numPr>
          <w:ilvl w:val="0"/>
          <w:numId w:val="107"/>
        </w:numPr>
        <w:tabs>
          <w:tab w:val="left" w:pos="1556"/>
        </w:tabs>
        <w:spacing w:before="3" w:line="273" w:lineRule="auto"/>
        <w:ind w:right="1135" w:firstLine="0"/>
        <w:jc w:val="both"/>
        <w:rPr>
          <w:sz w:val="24"/>
        </w:rPr>
      </w:pPr>
      <w:r>
        <w:rPr>
          <w:sz w:val="24"/>
        </w:rPr>
        <w:t>осознание</w:t>
      </w:r>
      <w:r>
        <w:rPr>
          <w:spacing w:val="-3"/>
          <w:sz w:val="24"/>
        </w:rPr>
        <w:t xml:space="preserve"> </w:t>
      </w:r>
      <w:r>
        <w:rPr>
          <w:sz w:val="24"/>
        </w:rPr>
        <w:t>своей</w:t>
      </w:r>
      <w:r>
        <w:rPr>
          <w:spacing w:val="-5"/>
          <w:sz w:val="24"/>
        </w:rPr>
        <w:t xml:space="preserve"> </w:t>
      </w:r>
      <w:r>
        <w:rPr>
          <w:sz w:val="24"/>
        </w:rPr>
        <w:t>этнокультурной</w:t>
      </w:r>
      <w:r>
        <w:rPr>
          <w:spacing w:val="-1"/>
          <w:sz w:val="24"/>
        </w:rPr>
        <w:t xml:space="preserve"> </w:t>
      </w:r>
      <w:r>
        <w:rPr>
          <w:sz w:val="24"/>
        </w:rPr>
        <w:t>и</w:t>
      </w:r>
      <w:r>
        <w:rPr>
          <w:spacing w:val="-5"/>
          <w:sz w:val="24"/>
        </w:rPr>
        <w:t xml:space="preserve"> </w:t>
      </w:r>
      <w:r>
        <w:rPr>
          <w:sz w:val="24"/>
        </w:rPr>
        <w:t>российской</w:t>
      </w:r>
      <w:r>
        <w:rPr>
          <w:spacing w:val="-10"/>
          <w:sz w:val="24"/>
        </w:rPr>
        <w:t xml:space="preserve"> </w:t>
      </w:r>
      <w:r>
        <w:rPr>
          <w:sz w:val="24"/>
        </w:rPr>
        <w:t>гражданской</w:t>
      </w:r>
      <w:r>
        <w:rPr>
          <w:spacing w:val="-5"/>
          <w:sz w:val="24"/>
        </w:rPr>
        <w:t xml:space="preserve"> </w:t>
      </w:r>
      <w:r>
        <w:rPr>
          <w:sz w:val="24"/>
        </w:rPr>
        <w:t>идентичности,</w:t>
      </w:r>
      <w:r>
        <w:rPr>
          <w:spacing w:val="1"/>
          <w:sz w:val="24"/>
        </w:rPr>
        <w:t xml:space="preserve"> </w:t>
      </w:r>
      <w:r>
        <w:rPr>
          <w:sz w:val="24"/>
        </w:rPr>
        <w:t>сопричастности</w:t>
      </w:r>
      <w:r>
        <w:rPr>
          <w:spacing w:val="-1"/>
          <w:sz w:val="24"/>
        </w:rPr>
        <w:t xml:space="preserve"> </w:t>
      </w:r>
      <w:r>
        <w:rPr>
          <w:sz w:val="24"/>
        </w:rPr>
        <w:t>к</w:t>
      </w:r>
      <w:r>
        <w:rPr>
          <w:spacing w:val="-7"/>
          <w:sz w:val="24"/>
        </w:rPr>
        <w:t xml:space="preserve"> </w:t>
      </w:r>
      <w:r>
        <w:rPr>
          <w:sz w:val="24"/>
        </w:rPr>
        <w:t>прошлому,</w:t>
      </w:r>
      <w:r>
        <w:rPr>
          <w:spacing w:val="1"/>
          <w:sz w:val="24"/>
        </w:rPr>
        <w:t xml:space="preserve"> </w:t>
      </w:r>
      <w:r>
        <w:rPr>
          <w:sz w:val="24"/>
        </w:rPr>
        <w:t>настоящему</w:t>
      </w:r>
      <w:r>
        <w:rPr>
          <w:spacing w:val="-11"/>
          <w:sz w:val="24"/>
        </w:rPr>
        <w:t xml:space="preserve"> </w:t>
      </w:r>
      <w:r>
        <w:rPr>
          <w:sz w:val="24"/>
        </w:rPr>
        <w:t>и</w:t>
      </w:r>
      <w:r>
        <w:rPr>
          <w:spacing w:val="-1"/>
          <w:sz w:val="24"/>
        </w:rPr>
        <w:t xml:space="preserve"> </w:t>
      </w:r>
      <w:r>
        <w:rPr>
          <w:sz w:val="24"/>
        </w:rPr>
        <w:t>будущему</w:t>
      </w:r>
      <w:r>
        <w:rPr>
          <w:spacing w:val="-6"/>
          <w:sz w:val="24"/>
        </w:rPr>
        <w:t xml:space="preserve"> </w:t>
      </w:r>
      <w:r>
        <w:rPr>
          <w:sz w:val="24"/>
        </w:rPr>
        <w:t>своей</w:t>
      </w:r>
      <w:r>
        <w:rPr>
          <w:spacing w:val="-57"/>
          <w:sz w:val="24"/>
        </w:rPr>
        <w:t xml:space="preserve"> </w:t>
      </w:r>
      <w:r>
        <w:rPr>
          <w:sz w:val="24"/>
        </w:rPr>
        <w:t>страны и родного края, проявление уважения к традициям и культуре своего и других народов в процессе восприятия и анализа произведений</w:t>
      </w:r>
      <w:r>
        <w:rPr>
          <w:spacing w:val="1"/>
          <w:sz w:val="24"/>
        </w:rPr>
        <w:t xml:space="preserve"> </w:t>
      </w:r>
      <w:r>
        <w:rPr>
          <w:sz w:val="24"/>
        </w:rPr>
        <w:t>выдающихся</w:t>
      </w:r>
      <w:r>
        <w:rPr>
          <w:spacing w:val="1"/>
          <w:sz w:val="24"/>
        </w:rPr>
        <w:t xml:space="preserve"> </w:t>
      </w:r>
      <w:r>
        <w:rPr>
          <w:sz w:val="24"/>
        </w:rPr>
        <w:t>представителей</w:t>
      </w:r>
      <w:r>
        <w:rPr>
          <w:spacing w:val="3"/>
          <w:sz w:val="24"/>
        </w:rPr>
        <w:t xml:space="preserve"> </w:t>
      </w:r>
      <w:r>
        <w:rPr>
          <w:sz w:val="24"/>
        </w:rPr>
        <w:t>русской</w:t>
      </w:r>
      <w:r>
        <w:rPr>
          <w:spacing w:val="3"/>
          <w:sz w:val="24"/>
        </w:rPr>
        <w:t xml:space="preserve"> </w:t>
      </w:r>
      <w:r>
        <w:rPr>
          <w:sz w:val="24"/>
        </w:rPr>
        <w:t>литературы</w:t>
      </w:r>
      <w:r>
        <w:rPr>
          <w:spacing w:val="2"/>
          <w:sz w:val="24"/>
        </w:rPr>
        <w:t xml:space="preserve"> </w:t>
      </w:r>
      <w:r>
        <w:rPr>
          <w:sz w:val="24"/>
        </w:rPr>
        <w:t>и</w:t>
      </w:r>
      <w:r>
        <w:rPr>
          <w:spacing w:val="-2"/>
          <w:sz w:val="24"/>
        </w:rPr>
        <w:t xml:space="preserve"> </w:t>
      </w:r>
      <w:r>
        <w:rPr>
          <w:sz w:val="24"/>
        </w:rPr>
        <w:t>творчества</w:t>
      </w:r>
      <w:r>
        <w:rPr>
          <w:spacing w:val="-4"/>
          <w:sz w:val="24"/>
        </w:rPr>
        <w:t xml:space="preserve"> </w:t>
      </w:r>
      <w:r>
        <w:rPr>
          <w:sz w:val="24"/>
        </w:rPr>
        <w:t>народов</w:t>
      </w:r>
      <w:r>
        <w:rPr>
          <w:spacing w:val="3"/>
          <w:sz w:val="24"/>
        </w:rPr>
        <w:t xml:space="preserve"> </w:t>
      </w:r>
      <w:r>
        <w:rPr>
          <w:sz w:val="24"/>
        </w:rPr>
        <w:t>России;</w:t>
      </w:r>
    </w:p>
    <w:p w14:paraId="371DD597" w14:textId="77777777" w:rsidR="00927B14" w:rsidRDefault="00000000">
      <w:pPr>
        <w:pStyle w:val="a6"/>
        <w:numPr>
          <w:ilvl w:val="0"/>
          <w:numId w:val="107"/>
        </w:numPr>
        <w:tabs>
          <w:tab w:val="left" w:pos="1556"/>
        </w:tabs>
        <w:spacing w:before="6" w:line="273" w:lineRule="auto"/>
        <w:ind w:right="1912" w:firstLine="0"/>
        <w:jc w:val="both"/>
        <w:rPr>
          <w:sz w:val="24"/>
        </w:rPr>
      </w:pPr>
      <w:r>
        <w:rPr>
          <w:sz w:val="24"/>
        </w:rPr>
        <w:t>первоначальные представления о человеке как члене общества, о правах и ответственности, уважении и достоинстве человека, о</w:t>
      </w:r>
      <w:r>
        <w:rPr>
          <w:spacing w:val="-58"/>
          <w:sz w:val="24"/>
        </w:rPr>
        <w:t xml:space="preserve"> </w:t>
      </w:r>
      <w:r>
        <w:rPr>
          <w:sz w:val="24"/>
        </w:rPr>
        <w:t>нравственно-этических</w:t>
      </w:r>
      <w:r>
        <w:rPr>
          <w:spacing w:val="-4"/>
          <w:sz w:val="24"/>
        </w:rPr>
        <w:t xml:space="preserve"> </w:t>
      </w:r>
      <w:r>
        <w:rPr>
          <w:sz w:val="24"/>
        </w:rPr>
        <w:t>нормах</w:t>
      </w:r>
      <w:r>
        <w:rPr>
          <w:spacing w:val="-3"/>
          <w:sz w:val="24"/>
        </w:rPr>
        <w:t xml:space="preserve"> </w:t>
      </w:r>
      <w:r>
        <w:rPr>
          <w:sz w:val="24"/>
        </w:rPr>
        <w:t>поведения</w:t>
      </w:r>
      <w:r>
        <w:rPr>
          <w:spacing w:val="2"/>
          <w:sz w:val="24"/>
        </w:rPr>
        <w:t xml:space="preserve"> </w:t>
      </w:r>
      <w:r>
        <w:rPr>
          <w:sz w:val="24"/>
        </w:rPr>
        <w:t>и</w:t>
      </w:r>
      <w:r>
        <w:rPr>
          <w:spacing w:val="-2"/>
          <w:sz w:val="24"/>
        </w:rPr>
        <w:t xml:space="preserve"> </w:t>
      </w:r>
      <w:r>
        <w:rPr>
          <w:sz w:val="24"/>
        </w:rPr>
        <w:t>правилах</w:t>
      </w:r>
      <w:r>
        <w:rPr>
          <w:spacing w:val="-3"/>
          <w:sz w:val="24"/>
        </w:rPr>
        <w:t xml:space="preserve"> </w:t>
      </w:r>
      <w:r>
        <w:rPr>
          <w:sz w:val="24"/>
        </w:rPr>
        <w:t>межличностных</w:t>
      </w:r>
      <w:r>
        <w:rPr>
          <w:spacing w:val="-8"/>
          <w:sz w:val="24"/>
        </w:rPr>
        <w:t xml:space="preserve"> </w:t>
      </w:r>
      <w:r>
        <w:rPr>
          <w:sz w:val="24"/>
        </w:rPr>
        <w:t>отношений.</w:t>
      </w:r>
    </w:p>
    <w:p w14:paraId="0E97E164" w14:textId="77777777" w:rsidR="00927B14" w:rsidRDefault="00000000">
      <w:pPr>
        <w:pStyle w:val="2"/>
        <w:spacing w:before="6"/>
        <w:ind w:left="850"/>
        <w:jc w:val="both"/>
      </w:pPr>
      <w:r>
        <w:t>Духовно-нравственное</w:t>
      </w:r>
      <w:r>
        <w:rPr>
          <w:spacing w:val="-5"/>
        </w:rPr>
        <w:t xml:space="preserve"> </w:t>
      </w:r>
      <w:r>
        <w:t>воспитание:</w:t>
      </w:r>
    </w:p>
    <w:p w14:paraId="73AE8381" w14:textId="77777777" w:rsidR="00927B14" w:rsidRDefault="00000000">
      <w:pPr>
        <w:pStyle w:val="a6"/>
        <w:numPr>
          <w:ilvl w:val="0"/>
          <w:numId w:val="107"/>
        </w:numPr>
        <w:tabs>
          <w:tab w:val="left" w:pos="1556"/>
        </w:tabs>
        <w:spacing w:before="38" w:line="273" w:lineRule="auto"/>
        <w:ind w:right="1148" w:firstLine="0"/>
        <w:jc w:val="both"/>
        <w:rPr>
          <w:sz w:val="24"/>
        </w:rPr>
      </w:pPr>
      <w:r>
        <w:rPr>
          <w:sz w:val="24"/>
        </w:rPr>
        <w:t>освоение</w:t>
      </w:r>
      <w:r>
        <w:rPr>
          <w:spacing w:val="-10"/>
          <w:sz w:val="24"/>
        </w:rPr>
        <w:t xml:space="preserve"> </w:t>
      </w:r>
      <w:r>
        <w:rPr>
          <w:sz w:val="24"/>
        </w:rPr>
        <w:t>опыта</w:t>
      </w:r>
      <w:r>
        <w:rPr>
          <w:spacing w:val="-5"/>
          <w:sz w:val="24"/>
        </w:rPr>
        <w:t xml:space="preserve"> </w:t>
      </w:r>
      <w:r>
        <w:rPr>
          <w:sz w:val="24"/>
        </w:rPr>
        <w:t>человеческих</w:t>
      </w:r>
      <w:r>
        <w:rPr>
          <w:spacing w:val="-8"/>
          <w:sz w:val="24"/>
        </w:rPr>
        <w:t xml:space="preserve"> </w:t>
      </w:r>
      <w:r>
        <w:rPr>
          <w:sz w:val="24"/>
        </w:rPr>
        <w:t>взаимоотношений,</w:t>
      </w:r>
      <w:r>
        <w:rPr>
          <w:spacing w:val="-2"/>
          <w:sz w:val="24"/>
        </w:rPr>
        <w:t xml:space="preserve"> </w:t>
      </w:r>
      <w:r>
        <w:rPr>
          <w:sz w:val="24"/>
        </w:rPr>
        <w:t>признаки</w:t>
      </w:r>
      <w:r>
        <w:rPr>
          <w:spacing w:val="-8"/>
          <w:sz w:val="24"/>
        </w:rPr>
        <w:t xml:space="preserve"> </w:t>
      </w:r>
      <w:r>
        <w:rPr>
          <w:sz w:val="24"/>
        </w:rPr>
        <w:t>индивидуальности</w:t>
      </w:r>
      <w:r>
        <w:rPr>
          <w:spacing w:val="-3"/>
          <w:sz w:val="24"/>
        </w:rPr>
        <w:t xml:space="preserve"> </w:t>
      </w:r>
      <w:r>
        <w:rPr>
          <w:sz w:val="24"/>
        </w:rPr>
        <w:t>каждого</w:t>
      </w:r>
      <w:r>
        <w:rPr>
          <w:spacing w:val="-4"/>
          <w:sz w:val="24"/>
        </w:rPr>
        <w:t xml:space="preserve"> </w:t>
      </w:r>
      <w:r>
        <w:rPr>
          <w:sz w:val="24"/>
        </w:rPr>
        <w:t>человека,</w:t>
      </w:r>
      <w:r>
        <w:rPr>
          <w:spacing w:val="-2"/>
          <w:sz w:val="24"/>
        </w:rPr>
        <w:t xml:space="preserve"> </w:t>
      </w:r>
      <w:r>
        <w:rPr>
          <w:sz w:val="24"/>
        </w:rPr>
        <w:t>проявление</w:t>
      </w:r>
      <w:r>
        <w:rPr>
          <w:spacing w:val="-4"/>
          <w:sz w:val="24"/>
        </w:rPr>
        <w:t xml:space="preserve"> </w:t>
      </w:r>
      <w:r>
        <w:rPr>
          <w:sz w:val="24"/>
        </w:rPr>
        <w:t>сопереживания,</w:t>
      </w:r>
      <w:r>
        <w:rPr>
          <w:spacing w:val="-7"/>
          <w:sz w:val="24"/>
        </w:rPr>
        <w:t xml:space="preserve"> </w:t>
      </w:r>
      <w:r>
        <w:rPr>
          <w:sz w:val="24"/>
        </w:rPr>
        <w:t>уважения,</w:t>
      </w:r>
      <w:r>
        <w:rPr>
          <w:spacing w:val="-58"/>
          <w:sz w:val="24"/>
        </w:rPr>
        <w:t xml:space="preserve"> </w:t>
      </w:r>
      <w:r>
        <w:rPr>
          <w:sz w:val="24"/>
        </w:rPr>
        <w:t>любви, доброжелательности и других моральных качеств к родным, близким и чужим людям, независимо от их национальности, социального</w:t>
      </w:r>
      <w:r>
        <w:rPr>
          <w:spacing w:val="1"/>
          <w:sz w:val="24"/>
        </w:rPr>
        <w:t xml:space="preserve"> </w:t>
      </w:r>
      <w:r>
        <w:rPr>
          <w:sz w:val="24"/>
        </w:rPr>
        <w:t>статуса,</w:t>
      </w:r>
      <w:r>
        <w:rPr>
          <w:spacing w:val="3"/>
          <w:sz w:val="24"/>
        </w:rPr>
        <w:t xml:space="preserve"> </w:t>
      </w:r>
      <w:r>
        <w:rPr>
          <w:sz w:val="24"/>
        </w:rPr>
        <w:t>вероисповедания;</w:t>
      </w:r>
    </w:p>
    <w:p w14:paraId="08F7E553" w14:textId="77777777" w:rsidR="00927B14" w:rsidRDefault="00000000">
      <w:pPr>
        <w:pStyle w:val="a6"/>
        <w:numPr>
          <w:ilvl w:val="0"/>
          <w:numId w:val="107"/>
        </w:numPr>
        <w:tabs>
          <w:tab w:val="left" w:pos="1555"/>
          <w:tab w:val="left" w:pos="1556"/>
        </w:tabs>
        <w:spacing w:before="6" w:line="273" w:lineRule="auto"/>
        <w:ind w:right="1563" w:firstLine="0"/>
        <w:rPr>
          <w:sz w:val="24"/>
        </w:rPr>
      </w:pPr>
      <w:r>
        <w:rPr>
          <w:sz w:val="24"/>
        </w:rPr>
        <w:t>осознание</w:t>
      </w:r>
      <w:r>
        <w:rPr>
          <w:spacing w:val="-4"/>
          <w:sz w:val="24"/>
        </w:rPr>
        <w:t xml:space="preserve"> </w:t>
      </w:r>
      <w:r>
        <w:rPr>
          <w:sz w:val="24"/>
        </w:rPr>
        <w:t>этических</w:t>
      </w:r>
      <w:r>
        <w:rPr>
          <w:spacing w:val="-7"/>
          <w:sz w:val="24"/>
        </w:rPr>
        <w:t xml:space="preserve"> </w:t>
      </w:r>
      <w:r>
        <w:rPr>
          <w:sz w:val="24"/>
        </w:rPr>
        <w:t>понятий,</w:t>
      </w:r>
      <w:r>
        <w:rPr>
          <w:spacing w:val="-9"/>
          <w:sz w:val="24"/>
        </w:rPr>
        <w:t xml:space="preserve"> </w:t>
      </w:r>
      <w:r>
        <w:rPr>
          <w:sz w:val="24"/>
        </w:rPr>
        <w:t>оценка</w:t>
      </w:r>
      <w:r>
        <w:rPr>
          <w:spacing w:val="-8"/>
          <w:sz w:val="24"/>
        </w:rPr>
        <w:t xml:space="preserve"> </w:t>
      </w:r>
      <w:r>
        <w:rPr>
          <w:sz w:val="24"/>
        </w:rPr>
        <w:t>поведения</w:t>
      </w:r>
      <w:r>
        <w:rPr>
          <w:spacing w:val="-2"/>
          <w:sz w:val="24"/>
        </w:rPr>
        <w:t xml:space="preserve"> </w:t>
      </w:r>
      <w:r>
        <w:rPr>
          <w:sz w:val="24"/>
        </w:rPr>
        <w:t>и</w:t>
      </w:r>
      <w:r>
        <w:rPr>
          <w:spacing w:val="-6"/>
          <w:sz w:val="24"/>
        </w:rPr>
        <w:t xml:space="preserve"> </w:t>
      </w:r>
      <w:r>
        <w:rPr>
          <w:sz w:val="24"/>
        </w:rPr>
        <w:t>поступков</w:t>
      </w:r>
      <w:r>
        <w:rPr>
          <w:spacing w:val="-5"/>
          <w:sz w:val="24"/>
        </w:rPr>
        <w:t xml:space="preserve"> </w:t>
      </w:r>
      <w:r>
        <w:rPr>
          <w:sz w:val="24"/>
        </w:rPr>
        <w:t>персонажей</w:t>
      </w:r>
      <w:r>
        <w:rPr>
          <w:spacing w:val="-2"/>
          <w:sz w:val="24"/>
        </w:rPr>
        <w:t xml:space="preserve"> </w:t>
      </w:r>
      <w:r>
        <w:rPr>
          <w:sz w:val="24"/>
        </w:rPr>
        <w:t>художественных</w:t>
      </w:r>
      <w:r>
        <w:rPr>
          <w:spacing w:val="-7"/>
          <w:sz w:val="24"/>
        </w:rPr>
        <w:t xml:space="preserve"> </w:t>
      </w:r>
      <w:r>
        <w:rPr>
          <w:sz w:val="24"/>
        </w:rPr>
        <w:t>произведений</w:t>
      </w:r>
      <w:r>
        <w:rPr>
          <w:spacing w:val="-6"/>
          <w:sz w:val="24"/>
        </w:rPr>
        <w:t xml:space="preserve"> </w:t>
      </w:r>
      <w:r>
        <w:rPr>
          <w:sz w:val="24"/>
        </w:rPr>
        <w:t>в</w:t>
      </w:r>
      <w:r>
        <w:rPr>
          <w:spacing w:val="-1"/>
          <w:sz w:val="24"/>
        </w:rPr>
        <w:t xml:space="preserve"> </w:t>
      </w:r>
      <w:r>
        <w:rPr>
          <w:sz w:val="24"/>
        </w:rPr>
        <w:t>ситуации</w:t>
      </w:r>
      <w:r>
        <w:rPr>
          <w:spacing w:val="-2"/>
          <w:sz w:val="24"/>
        </w:rPr>
        <w:t xml:space="preserve"> </w:t>
      </w:r>
      <w:r>
        <w:rPr>
          <w:sz w:val="24"/>
        </w:rPr>
        <w:t>нравственного</w:t>
      </w:r>
      <w:r>
        <w:rPr>
          <w:spacing w:val="-57"/>
          <w:sz w:val="24"/>
        </w:rPr>
        <w:t xml:space="preserve"> </w:t>
      </w:r>
      <w:r>
        <w:rPr>
          <w:sz w:val="24"/>
        </w:rPr>
        <w:t>выбора;</w:t>
      </w:r>
    </w:p>
    <w:p w14:paraId="29256590" w14:textId="77777777" w:rsidR="00927B14" w:rsidRDefault="00000000">
      <w:pPr>
        <w:pStyle w:val="a6"/>
        <w:numPr>
          <w:ilvl w:val="0"/>
          <w:numId w:val="107"/>
        </w:numPr>
        <w:tabs>
          <w:tab w:val="left" w:pos="1555"/>
          <w:tab w:val="left" w:pos="1556"/>
        </w:tabs>
        <w:spacing w:before="3" w:line="273" w:lineRule="auto"/>
        <w:ind w:right="1683" w:firstLine="0"/>
        <w:rPr>
          <w:sz w:val="24"/>
        </w:rPr>
      </w:pPr>
      <w:r>
        <w:rPr>
          <w:sz w:val="24"/>
        </w:rPr>
        <w:t>выражение</w:t>
      </w:r>
      <w:r>
        <w:rPr>
          <w:spacing w:val="-9"/>
          <w:sz w:val="24"/>
        </w:rPr>
        <w:t xml:space="preserve"> </w:t>
      </w:r>
      <w:r>
        <w:rPr>
          <w:sz w:val="24"/>
        </w:rPr>
        <w:t>своего</w:t>
      </w:r>
      <w:r>
        <w:rPr>
          <w:spacing w:val="-3"/>
          <w:sz w:val="24"/>
        </w:rPr>
        <w:t xml:space="preserve"> </w:t>
      </w:r>
      <w:r>
        <w:rPr>
          <w:sz w:val="24"/>
        </w:rPr>
        <w:t>видения</w:t>
      </w:r>
      <w:r>
        <w:rPr>
          <w:spacing w:val="-7"/>
          <w:sz w:val="24"/>
        </w:rPr>
        <w:t xml:space="preserve"> </w:t>
      </w:r>
      <w:r>
        <w:rPr>
          <w:sz w:val="24"/>
        </w:rPr>
        <w:t>мира,</w:t>
      </w:r>
      <w:r>
        <w:rPr>
          <w:spacing w:val="-1"/>
          <w:sz w:val="24"/>
        </w:rPr>
        <w:t xml:space="preserve"> </w:t>
      </w:r>
      <w:r>
        <w:rPr>
          <w:sz w:val="24"/>
        </w:rPr>
        <w:t>индивидуальной</w:t>
      </w:r>
      <w:r>
        <w:rPr>
          <w:spacing w:val="-7"/>
          <w:sz w:val="24"/>
        </w:rPr>
        <w:t xml:space="preserve"> </w:t>
      </w:r>
      <w:r>
        <w:rPr>
          <w:sz w:val="24"/>
        </w:rPr>
        <w:t>позиции</w:t>
      </w:r>
      <w:r>
        <w:rPr>
          <w:spacing w:val="-6"/>
          <w:sz w:val="24"/>
        </w:rPr>
        <w:t xml:space="preserve"> </w:t>
      </w:r>
      <w:r>
        <w:rPr>
          <w:sz w:val="24"/>
        </w:rPr>
        <w:t>посредством</w:t>
      </w:r>
      <w:r>
        <w:rPr>
          <w:spacing w:val="-6"/>
          <w:sz w:val="24"/>
        </w:rPr>
        <w:t xml:space="preserve"> </w:t>
      </w:r>
      <w:r>
        <w:rPr>
          <w:sz w:val="24"/>
        </w:rPr>
        <w:t>накопления</w:t>
      </w:r>
      <w:r>
        <w:rPr>
          <w:spacing w:val="-7"/>
          <w:sz w:val="24"/>
        </w:rPr>
        <w:t xml:space="preserve"> </w:t>
      </w:r>
      <w:r>
        <w:rPr>
          <w:sz w:val="24"/>
        </w:rPr>
        <w:t>и</w:t>
      </w:r>
      <w:r>
        <w:rPr>
          <w:spacing w:val="-2"/>
          <w:sz w:val="24"/>
        </w:rPr>
        <w:t xml:space="preserve"> </w:t>
      </w:r>
      <w:r>
        <w:rPr>
          <w:sz w:val="24"/>
        </w:rPr>
        <w:t>систематизации</w:t>
      </w:r>
      <w:r>
        <w:rPr>
          <w:spacing w:val="-7"/>
          <w:sz w:val="24"/>
        </w:rPr>
        <w:t xml:space="preserve"> </w:t>
      </w:r>
      <w:r>
        <w:rPr>
          <w:sz w:val="24"/>
        </w:rPr>
        <w:t>литературных</w:t>
      </w:r>
      <w:r>
        <w:rPr>
          <w:spacing w:val="-7"/>
          <w:sz w:val="24"/>
        </w:rPr>
        <w:t xml:space="preserve"> </w:t>
      </w:r>
      <w:r>
        <w:rPr>
          <w:sz w:val="24"/>
        </w:rPr>
        <w:t>впечатлений,</w:t>
      </w:r>
      <w:r>
        <w:rPr>
          <w:spacing w:val="-57"/>
          <w:sz w:val="24"/>
        </w:rPr>
        <w:t xml:space="preserve"> </w:t>
      </w:r>
      <w:r>
        <w:rPr>
          <w:sz w:val="24"/>
        </w:rPr>
        <w:t>разнообразных</w:t>
      </w:r>
      <w:r>
        <w:rPr>
          <w:spacing w:val="-4"/>
          <w:sz w:val="24"/>
        </w:rPr>
        <w:t xml:space="preserve"> </w:t>
      </w:r>
      <w:r>
        <w:rPr>
          <w:sz w:val="24"/>
        </w:rPr>
        <w:t>по</w:t>
      </w:r>
      <w:r>
        <w:rPr>
          <w:spacing w:val="2"/>
          <w:sz w:val="24"/>
        </w:rPr>
        <w:t xml:space="preserve"> </w:t>
      </w:r>
      <w:r>
        <w:rPr>
          <w:sz w:val="24"/>
        </w:rPr>
        <w:t>эмоциональной</w:t>
      </w:r>
      <w:r>
        <w:rPr>
          <w:spacing w:val="-7"/>
          <w:sz w:val="24"/>
        </w:rPr>
        <w:t xml:space="preserve"> </w:t>
      </w:r>
      <w:r>
        <w:rPr>
          <w:sz w:val="24"/>
        </w:rPr>
        <w:t>окраске;</w:t>
      </w:r>
    </w:p>
    <w:p w14:paraId="1AB618EF" w14:textId="77777777" w:rsidR="00927B14" w:rsidRDefault="00000000">
      <w:pPr>
        <w:pStyle w:val="a6"/>
        <w:numPr>
          <w:ilvl w:val="0"/>
          <w:numId w:val="107"/>
        </w:numPr>
        <w:tabs>
          <w:tab w:val="left" w:pos="1555"/>
          <w:tab w:val="left" w:pos="1556"/>
        </w:tabs>
        <w:spacing w:before="3"/>
        <w:ind w:left="1555"/>
        <w:rPr>
          <w:sz w:val="24"/>
        </w:rPr>
      </w:pPr>
      <w:r>
        <w:rPr>
          <w:sz w:val="24"/>
        </w:rPr>
        <w:t>неприятие</w:t>
      </w:r>
      <w:r>
        <w:rPr>
          <w:spacing w:val="-3"/>
          <w:sz w:val="24"/>
        </w:rPr>
        <w:t xml:space="preserve"> </w:t>
      </w:r>
      <w:r>
        <w:rPr>
          <w:sz w:val="24"/>
        </w:rPr>
        <w:t>любых</w:t>
      </w:r>
      <w:r>
        <w:rPr>
          <w:spacing w:val="-7"/>
          <w:sz w:val="24"/>
        </w:rPr>
        <w:t xml:space="preserve"> </w:t>
      </w:r>
      <w:r>
        <w:rPr>
          <w:sz w:val="24"/>
        </w:rPr>
        <w:t>форм</w:t>
      </w:r>
      <w:r>
        <w:rPr>
          <w:spacing w:val="-5"/>
          <w:sz w:val="24"/>
        </w:rPr>
        <w:t xml:space="preserve"> </w:t>
      </w:r>
      <w:r>
        <w:rPr>
          <w:sz w:val="24"/>
        </w:rPr>
        <w:t>поведения,</w:t>
      </w:r>
      <w:r>
        <w:rPr>
          <w:spacing w:val="-5"/>
          <w:sz w:val="24"/>
        </w:rPr>
        <w:t xml:space="preserve"> </w:t>
      </w:r>
      <w:r>
        <w:rPr>
          <w:sz w:val="24"/>
        </w:rPr>
        <w:t>направленных</w:t>
      </w:r>
      <w:r>
        <w:rPr>
          <w:spacing w:val="-7"/>
          <w:sz w:val="24"/>
        </w:rPr>
        <w:t xml:space="preserve"> </w:t>
      </w:r>
      <w:r>
        <w:rPr>
          <w:sz w:val="24"/>
        </w:rPr>
        <w:t>на</w:t>
      </w:r>
      <w:r>
        <w:rPr>
          <w:spacing w:val="-2"/>
          <w:sz w:val="24"/>
        </w:rPr>
        <w:t xml:space="preserve"> </w:t>
      </w:r>
      <w:r>
        <w:rPr>
          <w:sz w:val="24"/>
        </w:rPr>
        <w:t>причинение</w:t>
      </w:r>
      <w:r>
        <w:rPr>
          <w:spacing w:val="-3"/>
          <w:sz w:val="24"/>
        </w:rPr>
        <w:t xml:space="preserve"> </w:t>
      </w:r>
      <w:r>
        <w:rPr>
          <w:sz w:val="24"/>
        </w:rPr>
        <w:t>физического</w:t>
      </w:r>
      <w:r>
        <w:rPr>
          <w:spacing w:val="-2"/>
          <w:sz w:val="24"/>
        </w:rPr>
        <w:t xml:space="preserve"> </w:t>
      </w:r>
      <w:r>
        <w:rPr>
          <w:sz w:val="24"/>
        </w:rPr>
        <w:t>и</w:t>
      </w:r>
      <w:r>
        <w:rPr>
          <w:spacing w:val="-6"/>
          <w:sz w:val="24"/>
        </w:rPr>
        <w:t xml:space="preserve"> </w:t>
      </w:r>
      <w:r>
        <w:rPr>
          <w:sz w:val="24"/>
        </w:rPr>
        <w:t>морального</w:t>
      </w:r>
      <w:r>
        <w:rPr>
          <w:spacing w:val="-2"/>
          <w:sz w:val="24"/>
        </w:rPr>
        <w:t xml:space="preserve"> </w:t>
      </w:r>
      <w:r>
        <w:rPr>
          <w:sz w:val="24"/>
        </w:rPr>
        <w:t>вреда</w:t>
      </w:r>
      <w:r>
        <w:rPr>
          <w:spacing w:val="-3"/>
          <w:sz w:val="24"/>
        </w:rPr>
        <w:t xml:space="preserve"> </w:t>
      </w:r>
      <w:r>
        <w:rPr>
          <w:sz w:val="24"/>
        </w:rPr>
        <w:t>другим</w:t>
      </w:r>
      <w:r>
        <w:rPr>
          <w:spacing w:val="-1"/>
          <w:sz w:val="24"/>
        </w:rPr>
        <w:t xml:space="preserve"> </w:t>
      </w:r>
      <w:r>
        <w:rPr>
          <w:sz w:val="24"/>
        </w:rPr>
        <w:t>людям</w:t>
      </w:r>
    </w:p>
    <w:p w14:paraId="56E75793" w14:textId="77777777" w:rsidR="00927B14" w:rsidRDefault="00000000">
      <w:pPr>
        <w:pStyle w:val="2"/>
        <w:spacing w:before="40"/>
        <w:ind w:left="1450"/>
      </w:pPr>
      <w:r>
        <w:t>Эстетическое</w:t>
      </w:r>
      <w:r>
        <w:rPr>
          <w:spacing w:val="-4"/>
        </w:rPr>
        <w:t xml:space="preserve"> </w:t>
      </w:r>
      <w:r>
        <w:t>воспитание:</w:t>
      </w:r>
    </w:p>
    <w:p w14:paraId="04177893" w14:textId="77777777" w:rsidR="00927B14" w:rsidRDefault="00000000">
      <w:pPr>
        <w:pStyle w:val="a6"/>
        <w:numPr>
          <w:ilvl w:val="0"/>
          <w:numId w:val="106"/>
        </w:numPr>
        <w:tabs>
          <w:tab w:val="left" w:pos="849"/>
          <w:tab w:val="left" w:pos="851"/>
        </w:tabs>
        <w:spacing w:before="43" w:line="268" w:lineRule="auto"/>
        <w:ind w:right="804"/>
        <w:rPr>
          <w:sz w:val="24"/>
        </w:rPr>
      </w:pPr>
      <w:r>
        <w:rPr>
          <w:sz w:val="24"/>
        </w:rPr>
        <w:t>проявление уважительного отношения и интереса к художественной культуре, к различным видам искусства, восприимчивость к разным видам</w:t>
      </w:r>
      <w:r>
        <w:rPr>
          <w:spacing w:val="1"/>
          <w:sz w:val="24"/>
        </w:rPr>
        <w:t xml:space="preserve"> </w:t>
      </w:r>
      <w:r>
        <w:rPr>
          <w:sz w:val="24"/>
        </w:rPr>
        <w:t>искусства,</w:t>
      </w:r>
      <w:r>
        <w:rPr>
          <w:spacing w:val="4"/>
          <w:sz w:val="24"/>
        </w:rPr>
        <w:t xml:space="preserve"> </w:t>
      </w:r>
      <w:r>
        <w:rPr>
          <w:sz w:val="24"/>
        </w:rPr>
        <w:t>традициям</w:t>
      </w:r>
      <w:r>
        <w:rPr>
          <w:spacing w:val="-1"/>
          <w:sz w:val="24"/>
        </w:rPr>
        <w:t xml:space="preserve"> </w:t>
      </w:r>
      <w:r>
        <w:rPr>
          <w:sz w:val="24"/>
        </w:rPr>
        <w:t>и</w:t>
      </w:r>
      <w:r>
        <w:rPr>
          <w:spacing w:val="-3"/>
          <w:sz w:val="24"/>
        </w:rPr>
        <w:t xml:space="preserve"> </w:t>
      </w:r>
      <w:r>
        <w:rPr>
          <w:sz w:val="24"/>
        </w:rPr>
        <w:t>творчеству</w:t>
      </w:r>
      <w:r>
        <w:rPr>
          <w:spacing w:val="-8"/>
          <w:sz w:val="24"/>
        </w:rPr>
        <w:t xml:space="preserve"> </w:t>
      </w:r>
      <w:r>
        <w:rPr>
          <w:sz w:val="24"/>
        </w:rPr>
        <w:t>своего</w:t>
      </w:r>
      <w:r>
        <w:rPr>
          <w:spacing w:val="2"/>
          <w:sz w:val="24"/>
        </w:rPr>
        <w:t xml:space="preserve"> </w:t>
      </w:r>
      <w:r>
        <w:rPr>
          <w:sz w:val="24"/>
        </w:rPr>
        <w:t>и</w:t>
      </w:r>
      <w:r>
        <w:rPr>
          <w:spacing w:val="-3"/>
          <w:sz w:val="24"/>
        </w:rPr>
        <w:t xml:space="preserve"> </w:t>
      </w:r>
      <w:r>
        <w:rPr>
          <w:sz w:val="24"/>
        </w:rPr>
        <w:t>других</w:t>
      </w:r>
      <w:r>
        <w:rPr>
          <w:spacing w:val="-3"/>
          <w:sz w:val="24"/>
        </w:rPr>
        <w:t xml:space="preserve"> </w:t>
      </w:r>
      <w:r>
        <w:rPr>
          <w:sz w:val="24"/>
        </w:rPr>
        <w:t>народов,</w:t>
      </w:r>
      <w:r>
        <w:rPr>
          <w:spacing w:val="-1"/>
          <w:sz w:val="24"/>
        </w:rPr>
        <w:t xml:space="preserve"> </w:t>
      </w:r>
      <w:r>
        <w:rPr>
          <w:sz w:val="24"/>
        </w:rPr>
        <w:t>готовность</w:t>
      </w:r>
      <w:r>
        <w:rPr>
          <w:spacing w:val="-2"/>
          <w:sz w:val="24"/>
        </w:rPr>
        <w:t xml:space="preserve"> </w:t>
      </w:r>
      <w:r>
        <w:rPr>
          <w:sz w:val="24"/>
        </w:rPr>
        <w:t>выражать</w:t>
      </w:r>
      <w:r>
        <w:rPr>
          <w:spacing w:val="-1"/>
          <w:sz w:val="24"/>
        </w:rPr>
        <w:t xml:space="preserve"> </w:t>
      </w:r>
      <w:r>
        <w:rPr>
          <w:sz w:val="24"/>
        </w:rPr>
        <w:t>своё</w:t>
      </w:r>
      <w:r>
        <w:rPr>
          <w:spacing w:val="-9"/>
          <w:sz w:val="24"/>
        </w:rPr>
        <w:t xml:space="preserve"> </w:t>
      </w:r>
      <w:r>
        <w:rPr>
          <w:sz w:val="24"/>
        </w:rPr>
        <w:t>отношение в</w:t>
      </w:r>
      <w:r>
        <w:rPr>
          <w:spacing w:val="-1"/>
          <w:sz w:val="24"/>
        </w:rPr>
        <w:t xml:space="preserve"> </w:t>
      </w:r>
      <w:r>
        <w:rPr>
          <w:sz w:val="24"/>
        </w:rPr>
        <w:t>разных</w:t>
      </w:r>
      <w:r>
        <w:rPr>
          <w:spacing w:val="-3"/>
          <w:sz w:val="24"/>
        </w:rPr>
        <w:t xml:space="preserve"> </w:t>
      </w:r>
      <w:r>
        <w:rPr>
          <w:sz w:val="24"/>
        </w:rPr>
        <w:t>видах</w:t>
      </w:r>
      <w:r>
        <w:rPr>
          <w:spacing w:val="-4"/>
          <w:sz w:val="24"/>
        </w:rPr>
        <w:t xml:space="preserve"> </w:t>
      </w:r>
      <w:r>
        <w:rPr>
          <w:sz w:val="24"/>
        </w:rPr>
        <w:t>художественной</w:t>
      </w:r>
      <w:r>
        <w:rPr>
          <w:spacing w:val="-2"/>
          <w:sz w:val="24"/>
        </w:rPr>
        <w:t xml:space="preserve"> </w:t>
      </w:r>
      <w:r>
        <w:rPr>
          <w:sz w:val="24"/>
        </w:rPr>
        <w:t>деятельности;</w:t>
      </w:r>
    </w:p>
    <w:p w14:paraId="13794E89" w14:textId="77777777" w:rsidR="00927B14" w:rsidRDefault="00000000">
      <w:pPr>
        <w:pStyle w:val="a6"/>
        <w:numPr>
          <w:ilvl w:val="0"/>
          <w:numId w:val="106"/>
        </w:numPr>
        <w:tabs>
          <w:tab w:val="left" w:pos="849"/>
          <w:tab w:val="left" w:pos="851"/>
        </w:tabs>
        <w:spacing w:before="10" w:line="273" w:lineRule="auto"/>
        <w:ind w:right="1854"/>
        <w:rPr>
          <w:sz w:val="24"/>
        </w:rPr>
      </w:pPr>
      <w:r>
        <w:rPr>
          <w:sz w:val="24"/>
        </w:rPr>
        <w:t>приобретение</w:t>
      </w:r>
      <w:r>
        <w:rPr>
          <w:spacing w:val="-3"/>
          <w:sz w:val="24"/>
        </w:rPr>
        <w:t xml:space="preserve"> </w:t>
      </w:r>
      <w:r>
        <w:rPr>
          <w:sz w:val="24"/>
        </w:rPr>
        <w:t>эстетического</w:t>
      </w:r>
      <w:r>
        <w:rPr>
          <w:spacing w:val="-7"/>
          <w:sz w:val="24"/>
        </w:rPr>
        <w:t xml:space="preserve"> </w:t>
      </w:r>
      <w:r>
        <w:rPr>
          <w:sz w:val="24"/>
        </w:rPr>
        <w:t>опыта</w:t>
      </w:r>
      <w:r>
        <w:rPr>
          <w:spacing w:val="-6"/>
          <w:sz w:val="24"/>
        </w:rPr>
        <w:t xml:space="preserve"> </w:t>
      </w:r>
      <w:r>
        <w:rPr>
          <w:sz w:val="24"/>
        </w:rPr>
        <w:t>слушания, чтения</w:t>
      </w:r>
      <w:r>
        <w:rPr>
          <w:spacing w:val="-2"/>
          <w:sz w:val="24"/>
        </w:rPr>
        <w:t xml:space="preserve"> </w:t>
      </w:r>
      <w:r>
        <w:rPr>
          <w:sz w:val="24"/>
        </w:rPr>
        <w:t>и</w:t>
      </w:r>
      <w:r>
        <w:rPr>
          <w:spacing w:val="-5"/>
          <w:sz w:val="24"/>
        </w:rPr>
        <w:t xml:space="preserve"> </w:t>
      </w:r>
      <w:r>
        <w:rPr>
          <w:sz w:val="24"/>
        </w:rPr>
        <w:t>эмоционально-эстетической</w:t>
      </w:r>
      <w:r>
        <w:rPr>
          <w:spacing w:val="-11"/>
          <w:sz w:val="24"/>
        </w:rPr>
        <w:t xml:space="preserve"> </w:t>
      </w:r>
      <w:r>
        <w:rPr>
          <w:sz w:val="24"/>
        </w:rPr>
        <w:t>оценки</w:t>
      </w:r>
      <w:r>
        <w:rPr>
          <w:spacing w:val="-5"/>
          <w:sz w:val="24"/>
        </w:rPr>
        <w:t xml:space="preserve"> </w:t>
      </w:r>
      <w:r>
        <w:rPr>
          <w:sz w:val="24"/>
        </w:rPr>
        <w:t>произведений</w:t>
      </w:r>
      <w:r>
        <w:rPr>
          <w:spacing w:val="-1"/>
          <w:sz w:val="24"/>
        </w:rPr>
        <w:t xml:space="preserve"> </w:t>
      </w:r>
      <w:r>
        <w:rPr>
          <w:sz w:val="24"/>
        </w:rPr>
        <w:t>фольклора</w:t>
      </w:r>
      <w:r>
        <w:rPr>
          <w:spacing w:val="-7"/>
          <w:sz w:val="24"/>
        </w:rPr>
        <w:t xml:space="preserve"> </w:t>
      </w:r>
      <w:r>
        <w:rPr>
          <w:sz w:val="24"/>
        </w:rPr>
        <w:t>и</w:t>
      </w:r>
      <w:r>
        <w:rPr>
          <w:spacing w:val="-1"/>
          <w:sz w:val="24"/>
        </w:rPr>
        <w:t xml:space="preserve"> </w:t>
      </w:r>
      <w:r>
        <w:rPr>
          <w:sz w:val="24"/>
        </w:rPr>
        <w:t>художественной</w:t>
      </w:r>
      <w:r>
        <w:rPr>
          <w:spacing w:val="-57"/>
          <w:sz w:val="24"/>
        </w:rPr>
        <w:t xml:space="preserve"> </w:t>
      </w:r>
      <w:r>
        <w:rPr>
          <w:sz w:val="24"/>
        </w:rPr>
        <w:t>литературы;</w:t>
      </w:r>
    </w:p>
    <w:p w14:paraId="2FC69AEA" w14:textId="77777777" w:rsidR="00927B14" w:rsidRDefault="00000000">
      <w:pPr>
        <w:pStyle w:val="a6"/>
        <w:numPr>
          <w:ilvl w:val="1"/>
          <w:numId w:val="106"/>
        </w:numPr>
        <w:tabs>
          <w:tab w:val="left" w:pos="1555"/>
          <w:tab w:val="left" w:pos="1556"/>
        </w:tabs>
        <w:spacing w:before="3"/>
        <w:ind w:left="1555"/>
        <w:rPr>
          <w:sz w:val="24"/>
        </w:rPr>
      </w:pPr>
      <w:r>
        <w:rPr>
          <w:sz w:val="24"/>
        </w:rPr>
        <w:t>понимание</w:t>
      </w:r>
      <w:r>
        <w:rPr>
          <w:spacing w:val="-13"/>
          <w:sz w:val="24"/>
        </w:rPr>
        <w:t xml:space="preserve"> </w:t>
      </w:r>
      <w:r>
        <w:rPr>
          <w:sz w:val="24"/>
        </w:rPr>
        <w:t>образного</w:t>
      </w:r>
      <w:r>
        <w:rPr>
          <w:spacing w:val="-3"/>
          <w:sz w:val="24"/>
        </w:rPr>
        <w:t xml:space="preserve"> </w:t>
      </w:r>
      <w:r>
        <w:rPr>
          <w:sz w:val="24"/>
        </w:rPr>
        <w:t>языка</w:t>
      </w:r>
      <w:r>
        <w:rPr>
          <w:spacing w:val="-3"/>
          <w:sz w:val="24"/>
        </w:rPr>
        <w:t xml:space="preserve"> </w:t>
      </w:r>
      <w:r>
        <w:rPr>
          <w:sz w:val="24"/>
        </w:rPr>
        <w:t>художественных</w:t>
      </w:r>
      <w:r>
        <w:rPr>
          <w:spacing w:val="-7"/>
          <w:sz w:val="24"/>
        </w:rPr>
        <w:t xml:space="preserve"> </w:t>
      </w:r>
      <w:r>
        <w:rPr>
          <w:sz w:val="24"/>
        </w:rPr>
        <w:t>произведений,</w:t>
      </w:r>
      <w:r>
        <w:rPr>
          <w:spacing w:val="-5"/>
          <w:sz w:val="24"/>
        </w:rPr>
        <w:t xml:space="preserve"> </w:t>
      </w:r>
      <w:r>
        <w:rPr>
          <w:sz w:val="24"/>
        </w:rPr>
        <w:t>выразительных</w:t>
      </w:r>
      <w:r>
        <w:rPr>
          <w:spacing w:val="-7"/>
          <w:sz w:val="24"/>
        </w:rPr>
        <w:t xml:space="preserve"> </w:t>
      </w:r>
      <w:r>
        <w:rPr>
          <w:sz w:val="24"/>
        </w:rPr>
        <w:t>средств,</w:t>
      </w:r>
      <w:r>
        <w:rPr>
          <w:spacing w:val="-1"/>
          <w:sz w:val="24"/>
        </w:rPr>
        <w:t xml:space="preserve"> </w:t>
      </w:r>
      <w:r>
        <w:rPr>
          <w:sz w:val="24"/>
        </w:rPr>
        <w:t>создающих</w:t>
      </w:r>
      <w:r>
        <w:rPr>
          <w:spacing w:val="-7"/>
          <w:sz w:val="24"/>
        </w:rPr>
        <w:t xml:space="preserve"> </w:t>
      </w:r>
      <w:r>
        <w:rPr>
          <w:sz w:val="24"/>
        </w:rPr>
        <w:t>художественный</w:t>
      </w:r>
      <w:r>
        <w:rPr>
          <w:spacing w:val="-6"/>
          <w:sz w:val="24"/>
        </w:rPr>
        <w:t xml:space="preserve"> </w:t>
      </w:r>
      <w:r>
        <w:rPr>
          <w:sz w:val="24"/>
        </w:rPr>
        <w:t>образ.</w:t>
      </w:r>
    </w:p>
    <w:p w14:paraId="7131BEDF" w14:textId="77777777" w:rsidR="00927B14" w:rsidRDefault="00000000">
      <w:pPr>
        <w:pStyle w:val="2"/>
        <w:spacing w:before="45"/>
        <w:ind w:left="850"/>
      </w:pPr>
      <w:r>
        <w:t>Трудовое</w:t>
      </w:r>
      <w:r>
        <w:rPr>
          <w:spacing w:val="-2"/>
        </w:rPr>
        <w:t xml:space="preserve"> </w:t>
      </w:r>
      <w:r>
        <w:t>воспитание:</w:t>
      </w:r>
    </w:p>
    <w:p w14:paraId="1C74763D" w14:textId="77777777" w:rsidR="00927B14" w:rsidRDefault="00000000">
      <w:pPr>
        <w:pStyle w:val="a6"/>
        <w:numPr>
          <w:ilvl w:val="1"/>
          <w:numId w:val="106"/>
        </w:numPr>
        <w:tabs>
          <w:tab w:val="left" w:pos="1555"/>
          <w:tab w:val="left" w:pos="1556"/>
        </w:tabs>
        <w:spacing w:before="39" w:line="273" w:lineRule="auto"/>
        <w:ind w:right="1055" w:firstLine="0"/>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w:t>
      </w:r>
      <w:r>
        <w:rPr>
          <w:spacing w:val="-57"/>
          <w:sz w:val="24"/>
        </w:rPr>
        <w:t xml:space="preserve"> </w:t>
      </w:r>
      <w:r>
        <w:rPr>
          <w:sz w:val="24"/>
        </w:rPr>
        <w:t>участия</w:t>
      </w:r>
      <w:r>
        <w:rPr>
          <w:spacing w:val="1"/>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видах</w:t>
      </w:r>
      <w:r>
        <w:rPr>
          <w:spacing w:val="-3"/>
          <w:sz w:val="24"/>
        </w:rPr>
        <w:t xml:space="preserve"> </w:t>
      </w:r>
      <w:r>
        <w:rPr>
          <w:sz w:val="24"/>
        </w:rPr>
        <w:t>трудовой</w:t>
      </w:r>
      <w:r>
        <w:rPr>
          <w:spacing w:val="3"/>
          <w:sz w:val="24"/>
        </w:rPr>
        <w:t xml:space="preserve"> </w:t>
      </w:r>
      <w:r>
        <w:rPr>
          <w:sz w:val="24"/>
        </w:rPr>
        <w:t>деятельности,</w:t>
      </w:r>
      <w:r>
        <w:rPr>
          <w:spacing w:val="3"/>
          <w:sz w:val="24"/>
        </w:rPr>
        <w:t xml:space="preserve"> </w:t>
      </w:r>
      <w:r>
        <w:rPr>
          <w:sz w:val="24"/>
        </w:rPr>
        <w:t>интерес</w:t>
      </w:r>
      <w:r>
        <w:rPr>
          <w:spacing w:val="1"/>
          <w:sz w:val="24"/>
        </w:rPr>
        <w:t xml:space="preserve"> </w:t>
      </w:r>
      <w:r>
        <w:rPr>
          <w:sz w:val="24"/>
        </w:rPr>
        <w:t>к различным</w:t>
      </w:r>
      <w:r>
        <w:rPr>
          <w:spacing w:val="-2"/>
          <w:sz w:val="24"/>
        </w:rPr>
        <w:t xml:space="preserve"> </w:t>
      </w:r>
      <w:r>
        <w:rPr>
          <w:sz w:val="24"/>
        </w:rPr>
        <w:t>профессиям.</w:t>
      </w:r>
    </w:p>
    <w:p w14:paraId="3AE8B423" w14:textId="77777777" w:rsidR="00927B14" w:rsidRDefault="00000000">
      <w:pPr>
        <w:pStyle w:val="2"/>
        <w:spacing w:before="5"/>
        <w:ind w:left="850"/>
      </w:pPr>
      <w:r>
        <w:t>Экологическое</w:t>
      </w:r>
      <w:r>
        <w:rPr>
          <w:spacing w:val="-3"/>
        </w:rPr>
        <w:t xml:space="preserve"> </w:t>
      </w:r>
      <w:r>
        <w:t>воспитание:</w:t>
      </w:r>
    </w:p>
    <w:p w14:paraId="0C53827A" w14:textId="77777777" w:rsidR="00927B14" w:rsidRDefault="00000000">
      <w:pPr>
        <w:pStyle w:val="a6"/>
        <w:numPr>
          <w:ilvl w:val="1"/>
          <w:numId w:val="106"/>
        </w:numPr>
        <w:tabs>
          <w:tab w:val="left" w:pos="1555"/>
          <w:tab w:val="left" w:pos="1556"/>
        </w:tabs>
        <w:spacing w:before="39"/>
        <w:ind w:left="1555"/>
        <w:rPr>
          <w:sz w:val="24"/>
        </w:rPr>
      </w:pPr>
      <w:r>
        <w:rPr>
          <w:sz w:val="24"/>
        </w:rPr>
        <w:t>бережное</w:t>
      </w:r>
      <w:r>
        <w:rPr>
          <w:spacing w:val="-8"/>
          <w:sz w:val="24"/>
        </w:rPr>
        <w:t xml:space="preserve"> </w:t>
      </w:r>
      <w:r>
        <w:rPr>
          <w:sz w:val="24"/>
        </w:rPr>
        <w:t>отношение</w:t>
      </w:r>
      <w:r>
        <w:rPr>
          <w:spacing w:val="-7"/>
          <w:sz w:val="24"/>
        </w:rPr>
        <w:t xml:space="preserve"> </w:t>
      </w:r>
      <w:r>
        <w:rPr>
          <w:sz w:val="24"/>
        </w:rPr>
        <w:t>к</w:t>
      </w:r>
      <w:r>
        <w:rPr>
          <w:spacing w:val="-3"/>
          <w:sz w:val="24"/>
        </w:rPr>
        <w:t xml:space="preserve"> </w:t>
      </w:r>
      <w:r>
        <w:rPr>
          <w:sz w:val="24"/>
        </w:rPr>
        <w:t>природе,</w:t>
      </w:r>
      <w:r>
        <w:rPr>
          <w:spacing w:val="-8"/>
          <w:sz w:val="24"/>
        </w:rPr>
        <w:t xml:space="preserve"> </w:t>
      </w:r>
      <w:r>
        <w:rPr>
          <w:sz w:val="24"/>
        </w:rPr>
        <w:t>осознание</w:t>
      </w:r>
      <w:r>
        <w:rPr>
          <w:spacing w:val="-7"/>
          <w:sz w:val="24"/>
        </w:rPr>
        <w:t xml:space="preserve"> </w:t>
      </w:r>
      <w:r>
        <w:rPr>
          <w:sz w:val="24"/>
        </w:rPr>
        <w:t>проблем</w:t>
      </w:r>
      <w:r>
        <w:rPr>
          <w:spacing w:val="-1"/>
          <w:sz w:val="24"/>
        </w:rPr>
        <w:t xml:space="preserve"> </w:t>
      </w:r>
      <w:r>
        <w:rPr>
          <w:sz w:val="24"/>
        </w:rPr>
        <w:t>взаимоотношений человека</w:t>
      </w:r>
      <w:r>
        <w:rPr>
          <w:spacing w:val="-8"/>
          <w:sz w:val="24"/>
        </w:rPr>
        <w:t xml:space="preserve"> </w:t>
      </w:r>
      <w:r>
        <w:rPr>
          <w:sz w:val="24"/>
        </w:rPr>
        <w:t>и животных,</w:t>
      </w:r>
      <w:r>
        <w:rPr>
          <w:spacing w:val="-4"/>
          <w:sz w:val="24"/>
        </w:rPr>
        <w:t xml:space="preserve"> </w:t>
      </w:r>
      <w:r>
        <w:rPr>
          <w:sz w:val="24"/>
        </w:rPr>
        <w:t>отражённых</w:t>
      </w:r>
      <w:r>
        <w:rPr>
          <w:spacing w:val="-7"/>
          <w:sz w:val="24"/>
        </w:rPr>
        <w:t xml:space="preserve"> </w:t>
      </w:r>
      <w:r>
        <w:rPr>
          <w:sz w:val="24"/>
        </w:rPr>
        <w:t>в</w:t>
      </w:r>
      <w:r>
        <w:rPr>
          <w:spacing w:val="-4"/>
          <w:sz w:val="24"/>
        </w:rPr>
        <w:t xml:space="preserve"> </w:t>
      </w:r>
      <w:r>
        <w:rPr>
          <w:sz w:val="24"/>
        </w:rPr>
        <w:t>литературных</w:t>
      </w:r>
      <w:r>
        <w:rPr>
          <w:spacing w:val="-6"/>
          <w:sz w:val="24"/>
        </w:rPr>
        <w:t xml:space="preserve"> </w:t>
      </w:r>
      <w:r>
        <w:rPr>
          <w:sz w:val="24"/>
        </w:rPr>
        <w:t>произведениях;</w:t>
      </w:r>
    </w:p>
    <w:p w14:paraId="7AC13B0A" w14:textId="77777777" w:rsidR="00927B14" w:rsidRDefault="00000000">
      <w:pPr>
        <w:pStyle w:val="a6"/>
        <w:numPr>
          <w:ilvl w:val="1"/>
          <w:numId w:val="106"/>
        </w:numPr>
        <w:tabs>
          <w:tab w:val="left" w:pos="1555"/>
          <w:tab w:val="left" w:pos="1556"/>
        </w:tabs>
        <w:spacing w:before="42"/>
        <w:ind w:left="1555"/>
        <w:rPr>
          <w:sz w:val="24"/>
        </w:rPr>
      </w:pPr>
      <w:r>
        <w:rPr>
          <w:sz w:val="24"/>
        </w:rPr>
        <w:t>неприятие</w:t>
      </w:r>
      <w:r>
        <w:rPr>
          <w:spacing w:val="-2"/>
          <w:sz w:val="24"/>
        </w:rPr>
        <w:t xml:space="preserve"> </w:t>
      </w:r>
      <w:r>
        <w:rPr>
          <w:sz w:val="24"/>
        </w:rPr>
        <w:t>действий,</w:t>
      </w:r>
      <w:r>
        <w:rPr>
          <w:spacing w:val="-3"/>
          <w:sz w:val="24"/>
        </w:rPr>
        <w:t xml:space="preserve"> </w:t>
      </w:r>
      <w:r>
        <w:rPr>
          <w:sz w:val="24"/>
        </w:rPr>
        <w:t>приносящих</w:t>
      </w:r>
      <w:r>
        <w:rPr>
          <w:spacing w:val="-6"/>
          <w:sz w:val="24"/>
        </w:rPr>
        <w:t xml:space="preserve"> </w:t>
      </w:r>
      <w:r>
        <w:rPr>
          <w:sz w:val="24"/>
        </w:rPr>
        <w:t>ей</w:t>
      </w:r>
      <w:r>
        <w:rPr>
          <w:spacing w:val="-4"/>
          <w:sz w:val="24"/>
        </w:rPr>
        <w:t xml:space="preserve"> </w:t>
      </w:r>
      <w:r>
        <w:rPr>
          <w:sz w:val="24"/>
        </w:rPr>
        <w:t>вред.</w:t>
      </w:r>
    </w:p>
    <w:p w14:paraId="6202DBBA" w14:textId="77777777" w:rsidR="00927B14" w:rsidRDefault="00927B14">
      <w:pPr>
        <w:rPr>
          <w:sz w:val="24"/>
        </w:rPr>
        <w:sectPr w:rsidR="00927B14" w:rsidSect="00232226">
          <w:pgSz w:w="16840" w:h="11910" w:orient="landscape"/>
          <w:pgMar w:top="1060" w:right="140" w:bottom="1160" w:left="0" w:header="0" w:footer="884" w:gutter="0"/>
          <w:cols w:space="720"/>
        </w:sectPr>
      </w:pPr>
    </w:p>
    <w:p w14:paraId="22B45A65" w14:textId="77777777" w:rsidR="00927B14" w:rsidRDefault="00000000">
      <w:pPr>
        <w:pStyle w:val="2"/>
        <w:spacing w:before="61"/>
        <w:ind w:left="850"/>
      </w:pPr>
      <w:r>
        <w:lastRenderedPageBreak/>
        <w:t>Ценности</w:t>
      </w:r>
      <w:r>
        <w:rPr>
          <w:spacing w:val="-2"/>
        </w:rPr>
        <w:t xml:space="preserve"> </w:t>
      </w:r>
      <w:r>
        <w:t>научного</w:t>
      </w:r>
      <w:r>
        <w:rPr>
          <w:spacing w:val="-1"/>
        </w:rPr>
        <w:t xml:space="preserve"> </w:t>
      </w:r>
      <w:r>
        <w:t>познания:</w:t>
      </w:r>
    </w:p>
    <w:p w14:paraId="7BFC96C6" w14:textId="77777777" w:rsidR="00927B14" w:rsidRDefault="00000000">
      <w:pPr>
        <w:pStyle w:val="a6"/>
        <w:numPr>
          <w:ilvl w:val="1"/>
          <w:numId w:val="106"/>
        </w:numPr>
        <w:tabs>
          <w:tab w:val="left" w:pos="1555"/>
          <w:tab w:val="left" w:pos="1556"/>
        </w:tabs>
        <w:spacing w:before="38" w:line="273" w:lineRule="auto"/>
        <w:ind w:right="996" w:firstLine="0"/>
        <w:rPr>
          <w:sz w:val="24"/>
        </w:rPr>
      </w:pPr>
      <w:r>
        <w:rPr>
          <w:sz w:val="24"/>
        </w:rPr>
        <w:t>ориентация в деятельности на первоначальные представления о научной картине мира, понимание важности слова как средства создания</w:t>
      </w:r>
      <w:r>
        <w:rPr>
          <w:spacing w:val="-57"/>
          <w:sz w:val="24"/>
        </w:rPr>
        <w:t xml:space="preserve"> </w:t>
      </w:r>
      <w:r>
        <w:rPr>
          <w:sz w:val="24"/>
        </w:rPr>
        <w:t>словесно-художественного</w:t>
      </w:r>
      <w:r>
        <w:rPr>
          <w:spacing w:val="-4"/>
          <w:sz w:val="24"/>
        </w:rPr>
        <w:t xml:space="preserve"> </w:t>
      </w:r>
      <w:r>
        <w:rPr>
          <w:sz w:val="24"/>
        </w:rPr>
        <w:t>образа,</w:t>
      </w:r>
      <w:r>
        <w:rPr>
          <w:spacing w:val="4"/>
          <w:sz w:val="24"/>
        </w:rPr>
        <w:t xml:space="preserve"> </w:t>
      </w:r>
      <w:r>
        <w:rPr>
          <w:sz w:val="24"/>
        </w:rPr>
        <w:t>способа</w:t>
      </w:r>
      <w:r>
        <w:rPr>
          <w:spacing w:val="-4"/>
          <w:sz w:val="24"/>
        </w:rPr>
        <w:t xml:space="preserve"> </w:t>
      </w:r>
      <w:r>
        <w:rPr>
          <w:sz w:val="24"/>
        </w:rPr>
        <w:t>выражения</w:t>
      </w:r>
      <w:r>
        <w:rPr>
          <w:spacing w:val="1"/>
          <w:sz w:val="24"/>
        </w:rPr>
        <w:t xml:space="preserve"> </w:t>
      </w:r>
      <w:r>
        <w:rPr>
          <w:sz w:val="24"/>
        </w:rPr>
        <w:t>мыслей,</w:t>
      </w:r>
      <w:r>
        <w:rPr>
          <w:spacing w:val="-1"/>
          <w:sz w:val="24"/>
        </w:rPr>
        <w:t xml:space="preserve"> </w:t>
      </w:r>
      <w:r>
        <w:rPr>
          <w:sz w:val="24"/>
        </w:rPr>
        <w:t>чувств,</w:t>
      </w:r>
      <w:r>
        <w:rPr>
          <w:spacing w:val="4"/>
          <w:sz w:val="24"/>
        </w:rPr>
        <w:t xml:space="preserve"> </w:t>
      </w:r>
      <w:r>
        <w:rPr>
          <w:sz w:val="24"/>
        </w:rPr>
        <w:t>идей</w:t>
      </w:r>
      <w:r>
        <w:rPr>
          <w:spacing w:val="3"/>
          <w:sz w:val="24"/>
        </w:rPr>
        <w:t xml:space="preserve"> </w:t>
      </w:r>
      <w:r>
        <w:rPr>
          <w:sz w:val="24"/>
        </w:rPr>
        <w:t>автора;</w:t>
      </w:r>
    </w:p>
    <w:p w14:paraId="24313214" w14:textId="77777777" w:rsidR="00927B14" w:rsidRDefault="00000000">
      <w:pPr>
        <w:pStyle w:val="a6"/>
        <w:numPr>
          <w:ilvl w:val="1"/>
          <w:numId w:val="106"/>
        </w:numPr>
        <w:tabs>
          <w:tab w:val="left" w:pos="1555"/>
          <w:tab w:val="left" w:pos="1556"/>
        </w:tabs>
        <w:spacing w:before="3"/>
        <w:ind w:left="1555"/>
        <w:rPr>
          <w:sz w:val="24"/>
        </w:rPr>
      </w:pPr>
      <w:r>
        <w:rPr>
          <w:sz w:val="24"/>
        </w:rPr>
        <w:t>овладение</w:t>
      </w:r>
      <w:r>
        <w:rPr>
          <w:spacing w:val="-4"/>
          <w:sz w:val="24"/>
        </w:rPr>
        <w:t xml:space="preserve"> </w:t>
      </w:r>
      <w:r>
        <w:rPr>
          <w:sz w:val="24"/>
        </w:rPr>
        <w:t>смысловым</w:t>
      </w:r>
      <w:r>
        <w:rPr>
          <w:spacing w:val="-5"/>
          <w:sz w:val="24"/>
        </w:rPr>
        <w:t xml:space="preserve"> </w:t>
      </w:r>
      <w:r>
        <w:rPr>
          <w:sz w:val="24"/>
        </w:rPr>
        <w:t>чтением</w:t>
      </w:r>
      <w:r>
        <w:rPr>
          <w:spacing w:val="-5"/>
          <w:sz w:val="24"/>
        </w:rPr>
        <w:t xml:space="preserve"> </w:t>
      </w:r>
      <w:r>
        <w:rPr>
          <w:sz w:val="24"/>
        </w:rPr>
        <w:t>для</w:t>
      </w:r>
      <w:r>
        <w:rPr>
          <w:spacing w:val="-2"/>
          <w:sz w:val="24"/>
        </w:rPr>
        <w:t xml:space="preserve"> </w:t>
      </w:r>
      <w:r>
        <w:rPr>
          <w:sz w:val="24"/>
        </w:rPr>
        <w:t>решения</w:t>
      </w:r>
      <w:r>
        <w:rPr>
          <w:spacing w:val="-7"/>
          <w:sz w:val="24"/>
        </w:rPr>
        <w:t xml:space="preserve"> </w:t>
      </w:r>
      <w:r>
        <w:rPr>
          <w:sz w:val="24"/>
        </w:rPr>
        <w:t>различного</w:t>
      </w:r>
      <w:r>
        <w:rPr>
          <w:spacing w:val="-2"/>
          <w:sz w:val="24"/>
        </w:rPr>
        <w:t xml:space="preserve"> </w:t>
      </w:r>
      <w:r>
        <w:rPr>
          <w:sz w:val="24"/>
        </w:rPr>
        <w:t>уровня</w:t>
      </w:r>
      <w:r>
        <w:rPr>
          <w:spacing w:val="-3"/>
          <w:sz w:val="24"/>
        </w:rPr>
        <w:t xml:space="preserve"> </w:t>
      </w:r>
      <w:r>
        <w:rPr>
          <w:sz w:val="24"/>
        </w:rPr>
        <w:t>учебных</w:t>
      </w:r>
      <w:r>
        <w:rPr>
          <w:spacing w:val="-7"/>
          <w:sz w:val="24"/>
        </w:rPr>
        <w:t xml:space="preserve"> </w:t>
      </w:r>
      <w:r>
        <w:rPr>
          <w:sz w:val="24"/>
        </w:rPr>
        <w:t>и</w:t>
      </w:r>
      <w:r>
        <w:rPr>
          <w:spacing w:val="-1"/>
          <w:sz w:val="24"/>
        </w:rPr>
        <w:t xml:space="preserve"> </w:t>
      </w:r>
      <w:r>
        <w:rPr>
          <w:sz w:val="24"/>
        </w:rPr>
        <w:t>жизненных</w:t>
      </w:r>
      <w:r>
        <w:rPr>
          <w:spacing w:val="-7"/>
          <w:sz w:val="24"/>
        </w:rPr>
        <w:t xml:space="preserve"> </w:t>
      </w:r>
      <w:r>
        <w:rPr>
          <w:sz w:val="24"/>
        </w:rPr>
        <w:t>задач;</w:t>
      </w:r>
    </w:p>
    <w:p w14:paraId="0E5ADE65" w14:textId="77777777" w:rsidR="00927B14" w:rsidRDefault="00000000">
      <w:pPr>
        <w:pStyle w:val="a6"/>
        <w:numPr>
          <w:ilvl w:val="1"/>
          <w:numId w:val="106"/>
        </w:numPr>
        <w:tabs>
          <w:tab w:val="left" w:pos="1555"/>
          <w:tab w:val="left" w:pos="1556"/>
        </w:tabs>
        <w:spacing w:before="42" w:line="273" w:lineRule="auto"/>
        <w:ind w:right="1204" w:firstLine="0"/>
        <w:rPr>
          <w:sz w:val="24"/>
        </w:rPr>
      </w:pPr>
      <w:r>
        <w:rPr>
          <w:sz w:val="24"/>
        </w:rPr>
        <w:t>потребность в самостоятельной читательской деятельности, саморазвитии средствами литературы, развитие познавательного интереса,</w:t>
      </w:r>
      <w:r>
        <w:rPr>
          <w:spacing w:val="-57"/>
          <w:sz w:val="24"/>
        </w:rPr>
        <w:t xml:space="preserve"> </w:t>
      </w:r>
      <w:r>
        <w:rPr>
          <w:sz w:val="24"/>
        </w:rPr>
        <w:t>активности, инициативности, любознательности и самостоятельности в познании произведений фольклора и художественной литературы,</w:t>
      </w:r>
      <w:r>
        <w:rPr>
          <w:spacing w:val="1"/>
          <w:sz w:val="24"/>
        </w:rPr>
        <w:t xml:space="preserve"> </w:t>
      </w:r>
      <w:r>
        <w:rPr>
          <w:sz w:val="24"/>
        </w:rPr>
        <w:t>творчества писателей.</w:t>
      </w:r>
    </w:p>
    <w:p w14:paraId="4F1273D9" w14:textId="77777777" w:rsidR="00927B14" w:rsidRDefault="00927B14">
      <w:pPr>
        <w:pStyle w:val="a3"/>
        <w:spacing w:before="3"/>
        <w:ind w:left="0"/>
        <w:rPr>
          <w:sz w:val="28"/>
        </w:rPr>
      </w:pPr>
    </w:p>
    <w:p w14:paraId="11F33DA7" w14:textId="77777777" w:rsidR="00927B14" w:rsidRDefault="00000000">
      <w:pPr>
        <w:pStyle w:val="2"/>
        <w:spacing w:before="1"/>
      </w:pPr>
      <w:r>
        <w:t>МЕТАПРЕДМЕТНЫЕ</w:t>
      </w:r>
      <w:r>
        <w:rPr>
          <w:spacing w:val="-8"/>
        </w:rPr>
        <w:t xml:space="preserve"> </w:t>
      </w:r>
      <w:r>
        <w:t>РЕЗУЛЬТАТЫ</w:t>
      </w:r>
    </w:p>
    <w:p w14:paraId="3B90DFC6" w14:textId="77777777" w:rsidR="00927B14" w:rsidRDefault="00927B14">
      <w:pPr>
        <w:pStyle w:val="a3"/>
        <w:spacing w:before="8"/>
        <w:ind w:left="0"/>
        <w:rPr>
          <w:b/>
          <w:sz w:val="30"/>
        </w:rPr>
      </w:pPr>
    </w:p>
    <w:p w14:paraId="3FE579EF" w14:textId="77777777" w:rsidR="00927B14" w:rsidRDefault="00000000">
      <w:pPr>
        <w:pStyle w:val="a3"/>
        <w:spacing w:line="276" w:lineRule="auto"/>
        <w:ind w:right="1823" w:firstLine="600"/>
      </w:pPr>
      <w:r>
        <w:t>В результате изучения предмета «Литературное чтение» в начальной школе у обучающихся будут сформированы познавательные</w:t>
      </w:r>
      <w:r>
        <w:rPr>
          <w:spacing w:val="-57"/>
        </w:rPr>
        <w:t xml:space="preserve"> </w:t>
      </w:r>
      <w:r>
        <w:t>универсальные учебные</w:t>
      </w:r>
      <w:r>
        <w:rPr>
          <w:spacing w:val="1"/>
        </w:rPr>
        <w:t xml:space="preserve"> </w:t>
      </w:r>
      <w:r>
        <w:t>действия:</w:t>
      </w:r>
    </w:p>
    <w:p w14:paraId="618398D8" w14:textId="77777777" w:rsidR="00927B14" w:rsidRDefault="00000000">
      <w:pPr>
        <w:spacing w:line="275" w:lineRule="exact"/>
        <w:ind w:left="1450"/>
        <w:rPr>
          <w:i/>
          <w:sz w:val="24"/>
        </w:rPr>
      </w:pPr>
      <w:r>
        <w:rPr>
          <w:i/>
          <w:sz w:val="24"/>
        </w:rPr>
        <w:t>базовые</w:t>
      </w:r>
      <w:r>
        <w:rPr>
          <w:i/>
          <w:spacing w:val="-3"/>
          <w:sz w:val="24"/>
        </w:rPr>
        <w:t xml:space="preserve"> </w:t>
      </w:r>
      <w:r>
        <w:rPr>
          <w:i/>
          <w:sz w:val="24"/>
        </w:rPr>
        <w:t>логические</w:t>
      </w:r>
      <w:r>
        <w:rPr>
          <w:i/>
          <w:spacing w:val="-3"/>
          <w:sz w:val="24"/>
        </w:rPr>
        <w:t xml:space="preserve"> </w:t>
      </w:r>
      <w:r>
        <w:rPr>
          <w:i/>
          <w:sz w:val="24"/>
        </w:rPr>
        <w:t>действия:</w:t>
      </w:r>
    </w:p>
    <w:p w14:paraId="108B7A34" w14:textId="77777777" w:rsidR="00927B14" w:rsidRDefault="00000000">
      <w:pPr>
        <w:pStyle w:val="a6"/>
        <w:numPr>
          <w:ilvl w:val="2"/>
          <w:numId w:val="106"/>
        </w:numPr>
        <w:tabs>
          <w:tab w:val="left" w:pos="1809"/>
          <w:tab w:val="left" w:pos="1811"/>
        </w:tabs>
        <w:spacing w:before="48" w:line="268" w:lineRule="auto"/>
        <w:ind w:right="885"/>
        <w:rPr>
          <w:sz w:val="24"/>
        </w:rPr>
      </w:pPr>
      <w:r>
        <w:rPr>
          <w:sz w:val="24"/>
        </w:rPr>
        <w:t>сравнивать произведения по теме, главной мысли (морали), жанру, соотносить произведение и его автора, устанавливать основания для</w:t>
      </w:r>
      <w:r>
        <w:rPr>
          <w:spacing w:val="-57"/>
          <w:sz w:val="24"/>
        </w:rPr>
        <w:t xml:space="preserve"> </w:t>
      </w:r>
      <w:r>
        <w:rPr>
          <w:sz w:val="24"/>
        </w:rPr>
        <w:t>сравнения</w:t>
      </w:r>
      <w:r>
        <w:rPr>
          <w:spacing w:val="1"/>
          <w:sz w:val="24"/>
        </w:rPr>
        <w:t xml:space="preserve"> </w:t>
      </w:r>
      <w:r>
        <w:rPr>
          <w:sz w:val="24"/>
        </w:rPr>
        <w:t>произведений,</w:t>
      </w:r>
      <w:r>
        <w:rPr>
          <w:spacing w:val="4"/>
          <w:sz w:val="24"/>
        </w:rPr>
        <w:t xml:space="preserve"> </w:t>
      </w:r>
      <w:r>
        <w:rPr>
          <w:sz w:val="24"/>
        </w:rPr>
        <w:t>устанавливать</w:t>
      </w:r>
      <w:r>
        <w:rPr>
          <w:spacing w:val="3"/>
          <w:sz w:val="24"/>
        </w:rPr>
        <w:t xml:space="preserve"> </w:t>
      </w:r>
      <w:r>
        <w:rPr>
          <w:sz w:val="24"/>
        </w:rPr>
        <w:t>аналогии;</w:t>
      </w:r>
    </w:p>
    <w:p w14:paraId="51DBC74D" w14:textId="77777777" w:rsidR="00927B14" w:rsidRDefault="00000000">
      <w:pPr>
        <w:pStyle w:val="a6"/>
        <w:numPr>
          <w:ilvl w:val="2"/>
          <w:numId w:val="106"/>
        </w:numPr>
        <w:tabs>
          <w:tab w:val="left" w:pos="1809"/>
          <w:tab w:val="left" w:pos="1811"/>
        </w:tabs>
        <w:spacing w:before="10"/>
        <w:ind w:hanging="361"/>
        <w:rPr>
          <w:sz w:val="24"/>
        </w:rPr>
      </w:pPr>
      <w:r>
        <w:rPr>
          <w:sz w:val="24"/>
        </w:rPr>
        <w:t>объединять</w:t>
      </w:r>
      <w:r>
        <w:rPr>
          <w:spacing w:val="-7"/>
          <w:sz w:val="24"/>
        </w:rPr>
        <w:t xml:space="preserve"> </w:t>
      </w:r>
      <w:r>
        <w:rPr>
          <w:sz w:val="24"/>
        </w:rPr>
        <w:t>произведения</w:t>
      </w:r>
      <w:r>
        <w:rPr>
          <w:spacing w:val="-2"/>
          <w:sz w:val="24"/>
        </w:rPr>
        <w:t xml:space="preserve"> </w:t>
      </w:r>
      <w:r>
        <w:rPr>
          <w:sz w:val="24"/>
        </w:rPr>
        <w:t>по</w:t>
      </w:r>
      <w:r>
        <w:rPr>
          <w:spacing w:val="-3"/>
          <w:sz w:val="24"/>
        </w:rPr>
        <w:t xml:space="preserve"> </w:t>
      </w:r>
      <w:r>
        <w:rPr>
          <w:sz w:val="24"/>
        </w:rPr>
        <w:t>жанру,</w:t>
      </w:r>
      <w:r>
        <w:rPr>
          <w:spacing w:val="-1"/>
          <w:sz w:val="24"/>
        </w:rPr>
        <w:t xml:space="preserve"> </w:t>
      </w:r>
      <w:r>
        <w:rPr>
          <w:sz w:val="24"/>
        </w:rPr>
        <w:t>авторской</w:t>
      </w:r>
      <w:r>
        <w:rPr>
          <w:spacing w:val="-11"/>
          <w:sz w:val="24"/>
        </w:rPr>
        <w:t xml:space="preserve"> </w:t>
      </w:r>
      <w:r>
        <w:rPr>
          <w:sz w:val="24"/>
        </w:rPr>
        <w:t>принадлежности;</w:t>
      </w:r>
    </w:p>
    <w:p w14:paraId="7779A777" w14:textId="77777777" w:rsidR="00927B14" w:rsidRDefault="00000000">
      <w:pPr>
        <w:pStyle w:val="a6"/>
        <w:numPr>
          <w:ilvl w:val="2"/>
          <w:numId w:val="106"/>
        </w:numPr>
        <w:tabs>
          <w:tab w:val="left" w:pos="1809"/>
          <w:tab w:val="left" w:pos="1811"/>
        </w:tabs>
        <w:spacing w:before="42"/>
        <w:ind w:hanging="361"/>
        <w:rPr>
          <w:sz w:val="24"/>
        </w:rPr>
      </w:pPr>
      <w:r>
        <w:rPr>
          <w:sz w:val="24"/>
        </w:rPr>
        <w:t>определять</w:t>
      </w:r>
      <w:r>
        <w:rPr>
          <w:spacing w:val="-3"/>
          <w:sz w:val="24"/>
        </w:rPr>
        <w:t xml:space="preserve"> </w:t>
      </w:r>
      <w:r>
        <w:rPr>
          <w:sz w:val="24"/>
        </w:rPr>
        <w:t>существенный</w:t>
      </w:r>
      <w:r>
        <w:rPr>
          <w:spacing w:val="-6"/>
          <w:sz w:val="24"/>
        </w:rPr>
        <w:t xml:space="preserve"> </w:t>
      </w:r>
      <w:r>
        <w:rPr>
          <w:sz w:val="24"/>
        </w:rPr>
        <w:t>признак</w:t>
      </w:r>
      <w:r>
        <w:rPr>
          <w:spacing w:val="-4"/>
          <w:sz w:val="24"/>
        </w:rPr>
        <w:t xml:space="preserve"> </w:t>
      </w:r>
      <w:r>
        <w:rPr>
          <w:sz w:val="24"/>
        </w:rPr>
        <w:t>для</w:t>
      </w:r>
      <w:r>
        <w:rPr>
          <w:spacing w:val="-2"/>
          <w:sz w:val="24"/>
        </w:rPr>
        <w:t xml:space="preserve"> </w:t>
      </w:r>
      <w:r>
        <w:rPr>
          <w:sz w:val="24"/>
        </w:rPr>
        <w:t>классификации,</w:t>
      </w:r>
      <w:r>
        <w:rPr>
          <w:spacing w:val="-6"/>
          <w:sz w:val="24"/>
        </w:rPr>
        <w:t xml:space="preserve"> </w:t>
      </w:r>
      <w:r>
        <w:rPr>
          <w:sz w:val="24"/>
        </w:rPr>
        <w:t>классифицировать</w:t>
      </w:r>
      <w:r>
        <w:rPr>
          <w:spacing w:val="-5"/>
          <w:sz w:val="24"/>
        </w:rPr>
        <w:t xml:space="preserve"> </w:t>
      </w:r>
      <w:r>
        <w:rPr>
          <w:sz w:val="24"/>
        </w:rPr>
        <w:t>произведения</w:t>
      </w:r>
      <w:r>
        <w:rPr>
          <w:spacing w:val="-2"/>
          <w:sz w:val="24"/>
        </w:rPr>
        <w:t xml:space="preserve"> </w:t>
      </w:r>
      <w:r>
        <w:rPr>
          <w:sz w:val="24"/>
        </w:rPr>
        <w:t>по</w:t>
      </w:r>
      <w:r>
        <w:rPr>
          <w:spacing w:val="-3"/>
          <w:sz w:val="24"/>
        </w:rPr>
        <w:t xml:space="preserve"> </w:t>
      </w:r>
      <w:r>
        <w:rPr>
          <w:sz w:val="24"/>
        </w:rPr>
        <w:t>темам,</w:t>
      </w:r>
      <w:r>
        <w:rPr>
          <w:spacing w:val="-5"/>
          <w:sz w:val="24"/>
        </w:rPr>
        <w:t xml:space="preserve"> </w:t>
      </w:r>
      <w:r>
        <w:rPr>
          <w:sz w:val="24"/>
        </w:rPr>
        <w:t>жанрам</w:t>
      </w:r>
      <w:r>
        <w:rPr>
          <w:spacing w:val="-5"/>
          <w:sz w:val="24"/>
        </w:rPr>
        <w:t xml:space="preserve"> </w:t>
      </w:r>
      <w:r>
        <w:rPr>
          <w:sz w:val="24"/>
        </w:rPr>
        <w:t>и</w:t>
      </w:r>
      <w:r>
        <w:rPr>
          <w:spacing w:val="-6"/>
          <w:sz w:val="24"/>
        </w:rPr>
        <w:t xml:space="preserve"> </w:t>
      </w:r>
      <w:r>
        <w:rPr>
          <w:sz w:val="24"/>
        </w:rPr>
        <w:t>видам;</w:t>
      </w:r>
    </w:p>
    <w:p w14:paraId="111A7FE9" w14:textId="77777777" w:rsidR="00927B14" w:rsidRDefault="00000000">
      <w:pPr>
        <w:pStyle w:val="a6"/>
        <w:numPr>
          <w:ilvl w:val="2"/>
          <w:numId w:val="106"/>
        </w:numPr>
        <w:tabs>
          <w:tab w:val="left" w:pos="1809"/>
          <w:tab w:val="left" w:pos="1811"/>
        </w:tabs>
        <w:spacing w:before="42" w:line="273" w:lineRule="auto"/>
        <w:ind w:right="745"/>
        <w:rPr>
          <w:sz w:val="24"/>
        </w:rPr>
      </w:pPr>
      <w:r>
        <w:rPr>
          <w:sz w:val="24"/>
        </w:rPr>
        <w:t>находить закономерности и противоречия при анализе сюжета (композиции), восстанавливать нарушенную последовательность событий</w:t>
      </w:r>
      <w:r>
        <w:rPr>
          <w:spacing w:val="-57"/>
          <w:sz w:val="24"/>
        </w:rPr>
        <w:t xml:space="preserve"> </w:t>
      </w:r>
      <w:r>
        <w:rPr>
          <w:sz w:val="24"/>
        </w:rPr>
        <w:t>(сюжета),</w:t>
      </w:r>
      <w:r>
        <w:rPr>
          <w:spacing w:val="3"/>
          <w:sz w:val="24"/>
        </w:rPr>
        <w:t xml:space="preserve"> </w:t>
      </w:r>
      <w:r>
        <w:rPr>
          <w:sz w:val="24"/>
        </w:rPr>
        <w:t>составлять</w:t>
      </w:r>
      <w:r>
        <w:rPr>
          <w:spacing w:val="3"/>
          <w:sz w:val="24"/>
        </w:rPr>
        <w:t xml:space="preserve"> </w:t>
      </w:r>
      <w:r>
        <w:rPr>
          <w:sz w:val="24"/>
        </w:rPr>
        <w:t>аннотацию,</w:t>
      </w:r>
      <w:r>
        <w:rPr>
          <w:spacing w:val="-5"/>
          <w:sz w:val="24"/>
        </w:rPr>
        <w:t xml:space="preserve"> </w:t>
      </w:r>
      <w:r>
        <w:rPr>
          <w:sz w:val="24"/>
        </w:rPr>
        <w:t>отзыв</w:t>
      </w:r>
      <w:r>
        <w:rPr>
          <w:spacing w:val="-1"/>
          <w:sz w:val="24"/>
        </w:rPr>
        <w:t xml:space="preserve"> </w:t>
      </w:r>
      <w:r>
        <w:rPr>
          <w:sz w:val="24"/>
        </w:rPr>
        <w:t>по</w:t>
      </w:r>
      <w:r>
        <w:rPr>
          <w:spacing w:val="5"/>
          <w:sz w:val="24"/>
        </w:rPr>
        <w:t xml:space="preserve"> </w:t>
      </w:r>
      <w:r>
        <w:rPr>
          <w:sz w:val="24"/>
        </w:rPr>
        <w:t>предложенному</w:t>
      </w:r>
      <w:r>
        <w:rPr>
          <w:spacing w:val="-8"/>
          <w:sz w:val="24"/>
        </w:rPr>
        <w:t xml:space="preserve"> </w:t>
      </w:r>
      <w:r>
        <w:rPr>
          <w:sz w:val="24"/>
        </w:rPr>
        <w:t>алгоритму;</w:t>
      </w:r>
    </w:p>
    <w:p w14:paraId="40A9D4E7" w14:textId="77777777" w:rsidR="00927B14" w:rsidRDefault="00000000">
      <w:pPr>
        <w:pStyle w:val="a6"/>
        <w:numPr>
          <w:ilvl w:val="2"/>
          <w:numId w:val="106"/>
        </w:numPr>
        <w:tabs>
          <w:tab w:val="left" w:pos="1809"/>
          <w:tab w:val="left" w:pos="1811"/>
        </w:tabs>
        <w:spacing w:before="3"/>
        <w:ind w:hanging="361"/>
        <w:rPr>
          <w:sz w:val="24"/>
        </w:rPr>
      </w:pPr>
      <w:r>
        <w:rPr>
          <w:sz w:val="24"/>
        </w:rPr>
        <w:t>выявлять</w:t>
      </w:r>
      <w:r>
        <w:rPr>
          <w:spacing w:val="-2"/>
          <w:sz w:val="24"/>
        </w:rPr>
        <w:t xml:space="preserve"> </w:t>
      </w:r>
      <w:r>
        <w:rPr>
          <w:sz w:val="24"/>
        </w:rPr>
        <w:t>недостаток</w:t>
      </w:r>
      <w:r>
        <w:rPr>
          <w:spacing w:val="-3"/>
          <w:sz w:val="24"/>
        </w:rPr>
        <w:t xml:space="preserve"> </w:t>
      </w:r>
      <w:r>
        <w:rPr>
          <w:sz w:val="24"/>
        </w:rPr>
        <w:t>информации для</w:t>
      </w:r>
      <w:r>
        <w:rPr>
          <w:spacing w:val="-5"/>
          <w:sz w:val="24"/>
        </w:rPr>
        <w:t xml:space="preserve"> </w:t>
      </w:r>
      <w:r>
        <w:rPr>
          <w:sz w:val="24"/>
        </w:rPr>
        <w:t>решения</w:t>
      </w:r>
      <w:r>
        <w:rPr>
          <w:spacing w:val="-11"/>
          <w:sz w:val="24"/>
        </w:rPr>
        <w:t xml:space="preserve"> </w:t>
      </w:r>
      <w:r>
        <w:rPr>
          <w:sz w:val="24"/>
        </w:rPr>
        <w:t>учебной</w:t>
      </w:r>
      <w:r>
        <w:rPr>
          <w:spacing w:val="-5"/>
          <w:sz w:val="24"/>
        </w:rPr>
        <w:t xml:space="preserve"> </w:t>
      </w:r>
      <w:r>
        <w:rPr>
          <w:sz w:val="24"/>
        </w:rPr>
        <w:t>(практической) задачи на</w:t>
      </w:r>
      <w:r>
        <w:rPr>
          <w:spacing w:val="-12"/>
          <w:sz w:val="24"/>
        </w:rPr>
        <w:t xml:space="preserve"> </w:t>
      </w:r>
      <w:r>
        <w:rPr>
          <w:sz w:val="24"/>
        </w:rPr>
        <w:t>основе</w:t>
      </w:r>
      <w:r>
        <w:rPr>
          <w:spacing w:val="-6"/>
          <w:sz w:val="24"/>
        </w:rPr>
        <w:t xml:space="preserve"> </w:t>
      </w:r>
      <w:r>
        <w:rPr>
          <w:sz w:val="24"/>
        </w:rPr>
        <w:t>предложенного</w:t>
      </w:r>
      <w:r>
        <w:rPr>
          <w:spacing w:val="-2"/>
          <w:sz w:val="24"/>
        </w:rPr>
        <w:t xml:space="preserve"> </w:t>
      </w:r>
      <w:r>
        <w:rPr>
          <w:sz w:val="24"/>
        </w:rPr>
        <w:t>алгоритма;</w:t>
      </w:r>
    </w:p>
    <w:p w14:paraId="4E5971CA" w14:textId="77777777" w:rsidR="00927B14" w:rsidRDefault="00000000">
      <w:pPr>
        <w:pStyle w:val="a6"/>
        <w:numPr>
          <w:ilvl w:val="2"/>
          <w:numId w:val="106"/>
        </w:numPr>
        <w:tabs>
          <w:tab w:val="left" w:pos="1809"/>
          <w:tab w:val="left" w:pos="1811"/>
        </w:tabs>
        <w:spacing w:before="38" w:line="273" w:lineRule="auto"/>
        <w:ind w:right="1420"/>
        <w:rPr>
          <w:sz w:val="24"/>
        </w:rPr>
      </w:pPr>
      <w:r>
        <w:rPr>
          <w:sz w:val="24"/>
        </w:rPr>
        <w:t>устанавливать</w:t>
      </w:r>
      <w:r>
        <w:rPr>
          <w:spacing w:val="-1"/>
          <w:sz w:val="24"/>
        </w:rPr>
        <w:t xml:space="preserve"> </w:t>
      </w:r>
      <w:r>
        <w:rPr>
          <w:sz w:val="24"/>
        </w:rPr>
        <w:t>причинно-следственные</w:t>
      </w:r>
      <w:r>
        <w:rPr>
          <w:spacing w:val="-8"/>
          <w:sz w:val="24"/>
        </w:rPr>
        <w:t xml:space="preserve"> </w:t>
      </w:r>
      <w:r>
        <w:rPr>
          <w:sz w:val="24"/>
        </w:rPr>
        <w:t>связи</w:t>
      </w:r>
      <w:r>
        <w:rPr>
          <w:spacing w:val="-6"/>
          <w:sz w:val="24"/>
        </w:rPr>
        <w:t xml:space="preserve"> </w:t>
      </w:r>
      <w:r>
        <w:rPr>
          <w:sz w:val="24"/>
        </w:rPr>
        <w:t>в</w:t>
      </w:r>
      <w:r>
        <w:rPr>
          <w:spacing w:val="-9"/>
          <w:sz w:val="24"/>
        </w:rPr>
        <w:t xml:space="preserve"> </w:t>
      </w:r>
      <w:r>
        <w:rPr>
          <w:sz w:val="24"/>
        </w:rPr>
        <w:t>сюжете</w:t>
      </w:r>
      <w:r>
        <w:rPr>
          <w:spacing w:val="-3"/>
          <w:sz w:val="24"/>
        </w:rPr>
        <w:t xml:space="preserve"> </w:t>
      </w:r>
      <w:r>
        <w:rPr>
          <w:sz w:val="24"/>
        </w:rPr>
        <w:t>фольклорного</w:t>
      </w:r>
      <w:r>
        <w:rPr>
          <w:spacing w:val="2"/>
          <w:sz w:val="24"/>
        </w:rPr>
        <w:t xml:space="preserve"> </w:t>
      </w:r>
      <w:r>
        <w:rPr>
          <w:sz w:val="24"/>
        </w:rPr>
        <w:t>и</w:t>
      </w:r>
      <w:r>
        <w:rPr>
          <w:spacing w:val="-6"/>
          <w:sz w:val="24"/>
        </w:rPr>
        <w:t xml:space="preserve"> </w:t>
      </w:r>
      <w:r>
        <w:rPr>
          <w:sz w:val="24"/>
        </w:rPr>
        <w:t>художественного</w:t>
      </w:r>
      <w:r>
        <w:rPr>
          <w:spacing w:val="-1"/>
          <w:sz w:val="24"/>
        </w:rPr>
        <w:t xml:space="preserve"> </w:t>
      </w:r>
      <w:r>
        <w:rPr>
          <w:sz w:val="24"/>
        </w:rPr>
        <w:t>текста, при</w:t>
      </w:r>
      <w:r>
        <w:rPr>
          <w:spacing w:val="-6"/>
          <w:sz w:val="24"/>
        </w:rPr>
        <w:t xml:space="preserve"> </w:t>
      </w:r>
      <w:r>
        <w:rPr>
          <w:sz w:val="24"/>
        </w:rPr>
        <w:t>составлении</w:t>
      </w:r>
      <w:r>
        <w:rPr>
          <w:spacing w:val="-6"/>
          <w:sz w:val="24"/>
        </w:rPr>
        <w:t xml:space="preserve"> </w:t>
      </w:r>
      <w:r>
        <w:rPr>
          <w:sz w:val="24"/>
        </w:rPr>
        <w:t>плана, пересказе</w:t>
      </w:r>
      <w:r>
        <w:rPr>
          <w:spacing w:val="-57"/>
          <w:sz w:val="24"/>
        </w:rPr>
        <w:t xml:space="preserve"> </w:t>
      </w:r>
      <w:r>
        <w:rPr>
          <w:sz w:val="24"/>
        </w:rPr>
        <w:t>текста,</w:t>
      </w:r>
      <w:r>
        <w:rPr>
          <w:spacing w:val="3"/>
          <w:sz w:val="24"/>
        </w:rPr>
        <w:t xml:space="preserve"> </w:t>
      </w:r>
      <w:r>
        <w:rPr>
          <w:sz w:val="24"/>
        </w:rPr>
        <w:t>характеристике</w:t>
      </w:r>
      <w:r>
        <w:rPr>
          <w:spacing w:val="1"/>
          <w:sz w:val="24"/>
        </w:rPr>
        <w:t xml:space="preserve"> </w:t>
      </w:r>
      <w:r>
        <w:rPr>
          <w:sz w:val="24"/>
        </w:rPr>
        <w:t>поступков</w:t>
      </w:r>
      <w:r>
        <w:rPr>
          <w:spacing w:val="-1"/>
          <w:sz w:val="24"/>
        </w:rPr>
        <w:t xml:space="preserve"> </w:t>
      </w:r>
      <w:r>
        <w:rPr>
          <w:sz w:val="24"/>
        </w:rPr>
        <w:t>героев;</w:t>
      </w:r>
    </w:p>
    <w:p w14:paraId="586F4459" w14:textId="77777777" w:rsidR="00927B14" w:rsidRDefault="00000000">
      <w:pPr>
        <w:spacing w:before="1"/>
        <w:ind w:left="1450"/>
        <w:rPr>
          <w:i/>
          <w:sz w:val="24"/>
        </w:rPr>
      </w:pPr>
      <w:r>
        <w:rPr>
          <w:i/>
          <w:sz w:val="24"/>
        </w:rPr>
        <w:t>базовые</w:t>
      </w:r>
      <w:r>
        <w:rPr>
          <w:i/>
          <w:spacing w:val="-4"/>
          <w:sz w:val="24"/>
        </w:rPr>
        <w:t xml:space="preserve"> </w:t>
      </w:r>
      <w:r>
        <w:rPr>
          <w:i/>
          <w:sz w:val="24"/>
        </w:rPr>
        <w:t>исследовательские</w:t>
      </w:r>
      <w:r>
        <w:rPr>
          <w:i/>
          <w:spacing w:val="-3"/>
          <w:sz w:val="24"/>
        </w:rPr>
        <w:t xml:space="preserve"> </w:t>
      </w:r>
      <w:r>
        <w:rPr>
          <w:i/>
          <w:sz w:val="24"/>
        </w:rPr>
        <w:t>действия:</w:t>
      </w:r>
    </w:p>
    <w:p w14:paraId="3F9DEEBC" w14:textId="77777777" w:rsidR="00927B14" w:rsidRDefault="00000000">
      <w:pPr>
        <w:pStyle w:val="a6"/>
        <w:numPr>
          <w:ilvl w:val="2"/>
          <w:numId w:val="106"/>
        </w:numPr>
        <w:tabs>
          <w:tab w:val="left" w:pos="1809"/>
          <w:tab w:val="left" w:pos="1811"/>
        </w:tabs>
        <w:spacing w:before="43"/>
        <w:ind w:hanging="361"/>
        <w:rPr>
          <w:sz w:val="24"/>
        </w:rPr>
      </w:pPr>
      <w:r>
        <w:rPr>
          <w:sz w:val="24"/>
        </w:rPr>
        <w:t>определять</w:t>
      </w:r>
      <w:r>
        <w:rPr>
          <w:spacing w:val="-1"/>
          <w:sz w:val="24"/>
        </w:rPr>
        <w:t xml:space="preserve"> </w:t>
      </w:r>
      <w:r>
        <w:rPr>
          <w:sz w:val="24"/>
        </w:rPr>
        <w:t>разрыв</w:t>
      </w:r>
      <w:r>
        <w:rPr>
          <w:spacing w:val="-2"/>
          <w:sz w:val="24"/>
        </w:rPr>
        <w:t xml:space="preserve"> </w:t>
      </w:r>
      <w:r>
        <w:rPr>
          <w:sz w:val="24"/>
        </w:rPr>
        <w:t>между</w:t>
      </w:r>
      <w:r>
        <w:rPr>
          <w:spacing w:val="-10"/>
          <w:sz w:val="24"/>
        </w:rPr>
        <w:t xml:space="preserve"> </w:t>
      </w:r>
      <w:r>
        <w:rPr>
          <w:sz w:val="24"/>
        </w:rPr>
        <w:t>реальным</w:t>
      </w:r>
      <w:r>
        <w:rPr>
          <w:spacing w:val="1"/>
          <w:sz w:val="24"/>
        </w:rPr>
        <w:t xml:space="preserve"> </w:t>
      </w:r>
      <w:r>
        <w:rPr>
          <w:sz w:val="24"/>
        </w:rPr>
        <w:t>и</w:t>
      </w:r>
      <w:r>
        <w:rPr>
          <w:spacing w:val="-4"/>
          <w:sz w:val="24"/>
        </w:rPr>
        <w:t xml:space="preserve"> </w:t>
      </w:r>
      <w:r>
        <w:rPr>
          <w:sz w:val="24"/>
        </w:rPr>
        <w:t>желательным</w:t>
      </w:r>
      <w:r>
        <w:rPr>
          <w:spacing w:val="-3"/>
          <w:sz w:val="24"/>
        </w:rPr>
        <w:t xml:space="preserve"> </w:t>
      </w:r>
      <w:r>
        <w:rPr>
          <w:sz w:val="24"/>
        </w:rPr>
        <w:t>состоянием</w:t>
      </w:r>
      <w:r>
        <w:rPr>
          <w:spacing w:val="-3"/>
          <w:sz w:val="24"/>
        </w:rPr>
        <w:t xml:space="preserve"> </w:t>
      </w:r>
      <w:r>
        <w:rPr>
          <w:sz w:val="24"/>
        </w:rPr>
        <w:t>объекта</w:t>
      </w:r>
      <w:r>
        <w:rPr>
          <w:spacing w:val="-5"/>
          <w:sz w:val="24"/>
        </w:rPr>
        <w:t xml:space="preserve"> </w:t>
      </w:r>
      <w:r>
        <w:rPr>
          <w:sz w:val="24"/>
        </w:rPr>
        <w:t>(ситуации)</w:t>
      </w:r>
      <w:r>
        <w:rPr>
          <w:spacing w:val="1"/>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предложенных учителем</w:t>
      </w:r>
      <w:r>
        <w:rPr>
          <w:spacing w:val="1"/>
          <w:sz w:val="24"/>
        </w:rPr>
        <w:t xml:space="preserve"> </w:t>
      </w:r>
      <w:r>
        <w:rPr>
          <w:sz w:val="24"/>
        </w:rPr>
        <w:t>вопросов;</w:t>
      </w:r>
    </w:p>
    <w:p w14:paraId="28DC8B6C" w14:textId="77777777" w:rsidR="00927B14" w:rsidRDefault="00000000">
      <w:pPr>
        <w:pStyle w:val="a6"/>
        <w:numPr>
          <w:ilvl w:val="2"/>
          <w:numId w:val="106"/>
        </w:numPr>
        <w:tabs>
          <w:tab w:val="left" w:pos="1809"/>
          <w:tab w:val="left" w:pos="1811"/>
        </w:tabs>
        <w:spacing w:before="42"/>
        <w:ind w:hanging="361"/>
        <w:rPr>
          <w:sz w:val="24"/>
        </w:rPr>
      </w:pPr>
      <w:r>
        <w:rPr>
          <w:sz w:val="24"/>
        </w:rPr>
        <w:t>формулировать</w:t>
      </w:r>
      <w:r>
        <w:rPr>
          <w:spacing w:val="-2"/>
          <w:sz w:val="24"/>
        </w:rPr>
        <w:t xml:space="preserve"> </w:t>
      </w:r>
      <w:r>
        <w:rPr>
          <w:sz w:val="24"/>
        </w:rPr>
        <w:t>с</w:t>
      </w:r>
      <w:r>
        <w:rPr>
          <w:spacing w:val="-8"/>
          <w:sz w:val="24"/>
        </w:rPr>
        <w:t xml:space="preserve"> </w:t>
      </w:r>
      <w:r>
        <w:rPr>
          <w:sz w:val="24"/>
        </w:rPr>
        <w:t>помощью</w:t>
      </w:r>
      <w:r>
        <w:rPr>
          <w:spacing w:val="-4"/>
          <w:sz w:val="24"/>
        </w:rPr>
        <w:t xml:space="preserve"> </w:t>
      </w:r>
      <w:r>
        <w:rPr>
          <w:sz w:val="24"/>
        </w:rPr>
        <w:t>учителя</w:t>
      </w:r>
      <w:r>
        <w:rPr>
          <w:spacing w:val="-3"/>
          <w:sz w:val="24"/>
        </w:rPr>
        <w:t xml:space="preserve"> </w:t>
      </w:r>
      <w:r>
        <w:rPr>
          <w:sz w:val="24"/>
        </w:rPr>
        <w:t>цель, планировать</w:t>
      </w:r>
      <w:r>
        <w:rPr>
          <w:spacing w:val="-5"/>
          <w:sz w:val="24"/>
        </w:rPr>
        <w:t xml:space="preserve"> </w:t>
      </w:r>
      <w:r>
        <w:rPr>
          <w:sz w:val="24"/>
        </w:rPr>
        <w:t>изменения</w:t>
      </w:r>
      <w:r>
        <w:rPr>
          <w:spacing w:val="-7"/>
          <w:sz w:val="24"/>
        </w:rPr>
        <w:t xml:space="preserve"> </w:t>
      </w:r>
      <w:r>
        <w:rPr>
          <w:sz w:val="24"/>
        </w:rPr>
        <w:t>объекта,</w:t>
      </w:r>
      <w:r>
        <w:rPr>
          <w:spacing w:val="-1"/>
          <w:sz w:val="24"/>
        </w:rPr>
        <w:t xml:space="preserve"> </w:t>
      </w:r>
      <w:r>
        <w:rPr>
          <w:sz w:val="24"/>
        </w:rPr>
        <w:t>ситуации;</w:t>
      </w:r>
    </w:p>
    <w:p w14:paraId="2FDD8201" w14:textId="77777777" w:rsidR="00927B14" w:rsidRDefault="00000000">
      <w:pPr>
        <w:pStyle w:val="a6"/>
        <w:numPr>
          <w:ilvl w:val="2"/>
          <w:numId w:val="106"/>
        </w:numPr>
        <w:tabs>
          <w:tab w:val="left" w:pos="1809"/>
          <w:tab w:val="left" w:pos="1811"/>
        </w:tabs>
        <w:spacing w:before="42"/>
        <w:ind w:hanging="361"/>
        <w:rPr>
          <w:sz w:val="24"/>
        </w:rPr>
      </w:pPr>
      <w:r>
        <w:rPr>
          <w:sz w:val="24"/>
        </w:rPr>
        <w:t>сравнивать</w:t>
      </w:r>
      <w:r>
        <w:rPr>
          <w:spacing w:val="-5"/>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6"/>
          <w:sz w:val="24"/>
        </w:rPr>
        <w:t xml:space="preserve"> </w:t>
      </w:r>
      <w:r>
        <w:rPr>
          <w:sz w:val="24"/>
        </w:rPr>
        <w:t>задачи,</w:t>
      </w:r>
      <w:r>
        <w:rPr>
          <w:spacing w:val="-4"/>
          <w:sz w:val="24"/>
        </w:rPr>
        <w:t xml:space="preserve"> </w:t>
      </w:r>
      <w:r>
        <w:rPr>
          <w:sz w:val="24"/>
        </w:rPr>
        <w:t>выбирать</w:t>
      </w:r>
      <w:r>
        <w:rPr>
          <w:spacing w:val="-4"/>
          <w:sz w:val="24"/>
        </w:rPr>
        <w:t xml:space="preserve"> </w:t>
      </w:r>
      <w:r>
        <w:rPr>
          <w:sz w:val="24"/>
        </w:rPr>
        <w:t>наиболее</w:t>
      </w:r>
      <w:r>
        <w:rPr>
          <w:spacing w:val="-7"/>
          <w:sz w:val="24"/>
        </w:rPr>
        <w:t xml:space="preserve"> </w:t>
      </w:r>
      <w:r>
        <w:rPr>
          <w:sz w:val="24"/>
        </w:rPr>
        <w:t>подходящий</w:t>
      </w:r>
      <w:r>
        <w:rPr>
          <w:spacing w:val="-6"/>
          <w:sz w:val="24"/>
        </w:rPr>
        <w:t xml:space="preserve"> </w:t>
      </w:r>
      <w:r>
        <w:rPr>
          <w:sz w:val="24"/>
        </w:rPr>
        <w:t>(на</w:t>
      </w:r>
      <w:r>
        <w:rPr>
          <w:spacing w:val="-7"/>
          <w:sz w:val="24"/>
        </w:rPr>
        <w:t xml:space="preserve"> </w:t>
      </w:r>
      <w:r>
        <w:rPr>
          <w:sz w:val="24"/>
        </w:rPr>
        <w:t>основе</w:t>
      </w:r>
      <w:r>
        <w:rPr>
          <w:spacing w:val="-2"/>
          <w:sz w:val="24"/>
        </w:rPr>
        <w:t xml:space="preserve"> </w:t>
      </w:r>
      <w:r>
        <w:rPr>
          <w:sz w:val="24"/>
        </w:rPr>
        <w:t>предложенных</w:t>
      </w:r>
      <w:r>
        <w:rPr>
          <w:spacing w:val="-6"/>
          <w:sz w:val="24"/>
        </w:rPr>
        <w:t xml:space="preserve"> </w:t>
      </w:r>
      <w:r>
        <w:rPr>
          <w:sz w:val="24"/>
        </w:rPr>
        <w:t>критериев);</w:t>
      </w:r>
    </w:p>
    <w:p w14:paraId="5FD13D0C" w14:textId="77777777" w:rsidR="00927B14" w:rsidRDefault="00000000">
      <w:pPr>
        <w:pStyle w:val="a6"/>
        <w:numPr>
          <w:ilvl w:val="2"/>
          <w:numId w:val="106"/>
        </w:numPr>
        <w:tabs>
          <w:tab w:val="left" w:pos="1809"/>
          <w:tab w:val="left" w:pos="1811"/>
        </w:tabs>
        <w:spacing w:before="37" w:line="273" w:lineRule="auto"/>
        <w:ind w:right="1120"/>
        <w:rPr>
          <w:sz w:val="24"/>
        </w:rPr>
      </w:pPr>
      <w:r>
        <w:rPr>
          <w:sz w:val="24"/>
        </w:rPr>
        <w:t>проводить</w:t>
      </w:r>
      <w:r>
        <w:rPr>
          <w:spacing w:val="-4"/>
          <w:sz w:val="24"/>
        </w:rPr>
        <w:t xml:space="preserve"> </w:t>
      </w:r>
      <w:r>
        <w:rPr>
          <w:sz w:val="24"/>
        </w:rPr>
        <w:t>по</w:t>
      </w:r>
      <w:r>
        <w:rPr>
          <w:spacing w:val="3"/>
          <w:sz w:val="24"/>
        </w:rPr>
        <w:t xml:space="preserve"> </w:t>
      </w:r>
      <w:r>
        <w:rPr>
          <w:sz w:val="24"/>
        </w:rPr>
        <w:t>предложенному</w:t>
      </w:r>
      <w:r>
        <w:rPr>
          <w:spacing w:val="-11"/>
          <w:sz w:val="24"/>
        </w:rPr>
        <w:t xml:space="preserve"> </w:t>
      </w:r>
      <w:r>
        <w:rPr>
          <w:sz w:val="24"/>
        </w:rPr>
        <w:t>плану</w:t>
      </w:r>
      <w:r>
        <w:rPr>
          <w:spacing w:val="-10"/>
          <w:sz w:val="24"/>
        </w:rPr>
        <w:t xml:space="preserve"> </w:t>
      </w:r>
      <w:r>
        <w:rPr>
          <w:sz w:val="24"/>
        </w:rPr>
        <w:t>опыт,</w:t>
      </w:r>
      <w:r>
        <w:rPr>
          <w:spacing w:val="1"/>
          <w:sz w:val="24"/>
        </w:rPr>
        <w:t xml:space="preserve"> </w:t>
      </w:r>
      <w:r>
        <w:rPr>
          <w:sz w:val="24"/>
        </w:rPr>
        <w:t>несложное</w:t>
      </w:r>
      <w:r>
        <w:rPr>
          <w:spacing w:val="-2"/>
          <w:sz w:val="24"/>
        </w:rPr>
        <w:t xml:space="preserve"> </w:t>
      </w:r>
      <w:r>
        <w:rPr>
          <w:sz w:val="24"/>
        </w:rPr>
        <w:t>исследование</w:t>
      </w:r>
      <w:r>
        <w:rPr>
          <w:spacing w:val="-7"/>
          <w:sz w:val="24"/>
        </w:rPr>
        <w:t xml:space="preserve"> </w:t>
      </w:r>
      <w:r>
        <w:rPr>
          <w:sz w:val="24"/>
        </w:rPr>
        <w:t>по</w:t>
      </w:r>
      <w:r>
        <w:rPr>
          <w:spacing w:val="3"/>
          <w:sz w:val="24"/>
        </w:rPr>
        <w:t xml:space="preserve"> </w:t>
      </w:r>
      <w:r>
        <w:rPr>
          <w:sz w:val="24"/>
        </w:rPr>
        <w:t>установлению</w:t>
      </w:r>
      <w:r>
        <w:rPr>
          <w:spacing w:val="-8"/>
          <w:sz w:val="24"/>
        </w:rPr>
        <w:t xml:space="preserve"> </w:t>
      </w:r>
      <w:r>
        <w:rPr>
          <w:sz w:val="24"/>
        </w:rPr>
        <w:t>особенностей</w:t>
      </w:r>
      <w:r>
        <w:rPr>
          <w:spacing w:val="-9"/>
          <w:sz w:val="24"/>
        </w:rPr>
        <w:t xml:space="preserve"> </w:t>
      </w:r>
      <w:r>
        <w:rPr>
          <w:sz w:val="24"/>
        </w:rPr>
        <w:t>объекта</w:t>
      </w:r>
      <w:r>
        <w:rPr>
          <w:spacing w:val="-2"/>
          <w:sz w:val="24"/>
        </w:rPr>
        <w:t xml:space="preserve"> </w:t>
      </w:r>
      <w:r>
        <w:rPr>
          <w:sz w:val="24"/>
        </w:rPr>
        <w:t>изучения</w:t>
      </w:r>
      <w:r>
        <w:rPr>
          <w:spacing w:val="-1"/>
          <w:sz w:val="24"/>
        </w:rPr>
        <w:t xml:space="preserve"> </w:t>
      </w:r>
      <w:r>
        <w:rPr>
          <w:sz w:val="24"/>
        </w:rPr>
        <w:t>и связей</w:t>
      </w:r>
      <w:r>
        <w:rPr>
          <w:spacing w:val="-5"/>
          <w:sz w:val="24"/>
        </w:rPr>
        <w:t xml:space="preserve"> </w:t>
      </w:r>
      <w:r>
        <w:rPr>
          <w:sz w:val="24"/>
        </w:rPr>
        <w:t>между</w:t>
      </w:r>
      <w:r>
        <w:rPr>
          <w:spacing w:val="-57"/>
          <w:sz w:val="24"/>
        </w:rPr>
        <w:t xml:space="preserve"> </w:t>
      </w:r>
      <w:r>
        <w:rPr>
          <w:sz w:val="24"/>
        </w:rPr>
        <w:t>объектами</w:t>
      </w:r>
      <w:r>
        <w:rPr>
          <w:spacing w:val="-3"/>
          <w:sz w:val="24"/>
        </w:rPr>
        <w:t xml:space="preserve"> </w:t>
      </w:r>
      <w:r>
        <w:rPr>
          <w:sz w:val="24"/>
        </w:rPr>
        <w:t>(часть</w:t>
      </w:r>
      <w:r>
        <w:rPr>
          <w:spacing w:val="5"/>
          <w:sz w:val="24"/>
        </w:rPr>
        <w:t xml:space="preserve"> </w:t>
      </w:r>
      <w:r>
        <w:rPr>
          <w:sz w:val="24"/>
        </w:rPr>
        <w:t>–</w:t>
      </w:r>
      <w:r>
        <w:rPr>
          <w:spacing w:val="-3"/>
          <w:sz w:val="24"/>
        </w:rPr>
        <w:t xml:space="preserve"> </w:t>
      </w:r>
      <w:r>
        <w:rPr>
          <w:sz w:val="24"/>
        </w:rPr>
        <w:t>целое,</w:t>
      </w:r>
      <w:r>
        <w:rPr>
          <w:spacing w:val="-1"/>
          <w:sz w:val="24"/>
        </w:rPr>
        <w:t xml:space="preserve"> </w:t>
      </w:r>
      <w:r>
        <w:rPr>
          <w:sz w:val="24"/>
        </w:rPr>
        <w:t>причина</w:t>
      </w:r>
      <w:r>
        <w:rPr>
          <w:spacing w:val="-2"/>
          <w:sz w:val="24"/>
        </w:rPr>
        <w:t xml:space="preserve"> </w:t>
      </w:r>
      <w:r>
        <w:rPr>
          <w:sz w:val="24"/>
        </w:rPr>
        <w:t>–</w:t>
      </w:r>
      <w:r>
        <w:rPr>
          <w:spacing w:val="2"/>
          <w:sz w:val="24"/>
        </w:rPr>
        <w:t xml:space="preserve"> </w:t>
      </w:r>
      <w:r>
        <w:rPr>
          <w:sz w:val="24"/>
        </w:rPr>
        <w:t>следствие);</w:t>
      </w:r>
    </w:p>
    <w:p w14:paraId="791FE9A5" w14:textId="77777777" w:rsidR="00927B14" w:rsidRDefault="00927B14">
      <w:pPr>
        <w:spacing w:line="273" w:lineRule="auto"/>
        <w:rPr>
          <w:sz w:val="24"/>
        </w:rPr>
        <w:sectPr w:rsidR="00927B14" w:rsidSect="00232226">
          <w:pgSz w:w="16840" w:h="11910" w:orient="landscape"/>
          <w:pgMar w:top="1060" w:right="140" w:bottom="1160" w:left="0" w:header="0" w:footer="884" w:gutter="0"/>
          <w:cols w:space="720"/>
        </w:sectPr>
      </w:pPr>
    </w:p>
    <w:p w14:paraId="58535B8C" w14:textId="77777777" w:rsidR="00927B14" w:rsidRDefault="00000000">
      <w:pPr>
        <w:pStyle w:val="a6"/>
        <w:numPr>
          <w:ilvl w:val="2"/>
          <w:numId w:val="106"/>
        </w:numPr>
        <w:tabs>
          <w:tab w:val="left" w:pos="1809"/>
          <w:tab w:val="left" w:pos="1811"/>
        </w:tabs>
        <w:spacing w:before="78" w:line="273" w:lineRule="auto"/>
        <w:ind w:right="1101"/>
        <w:rPr>
          <w:sz w:val="24"/>
        </w:rPr>
      </w:pPr>
      <w:r>
        <w:rPr>
          <w:sz w:val="24"/>
        </w:rPr>
        <w:lastRenderedPageBreak/>
        <w:t>формулировать</w:t>
      </w:r>
      <w:r>
        <w:rPr>
          <w:spacing w:val="-5"/>
          <w:sz w:val="24"/>
        </w:rPr>
        <w:t xml:space="preserve"> </w:t>
      </w:r>
      <w:r>
        <w:rPr>
          <w:sz w:val="24"/>
        </w:rPr>
        <w:t>выводы</w:t>
      </w:r>
      <w:r>
        <w:rPr>
          <w:spacing w:val="-1"/>
          <w:sz w:val="24"/>
        </w:rPr>
        <w:t xml:space="preserve"> </w:t>
      </w:r>
      <w:r>
        <w:rPr>
          <w:sz w:val="24"/>
        </w:rPr>
        <w:t>и</w:t>
      </w:r>
      <w:r>
        <w:rPr>
          <w:spacing w:val="-5"/>
          <w:sz w:val="24"/>
        </w:rPr>
        <w:t xml:space="preserve"> </w:t>
      </w:r>
      <w:r>
        <w:rPr>
          <w:sz w:val="24"/>
        </w:rPr>
        <w:t>подкреплять</w:t>
      </w:r>
      <w:r>
        <w:rPr>
          <w:spacing w:val="-6"/>
          <w:sz w:val="24"/>
        </w:rPr>
        <w:t xml:space="preserve"> </w:t>
      </w:r>
      <w:r>
        <w:rPr>
          <w:sz w:val="24"/>
        </w:rPr>
        <w:t>их</w:t>
      </w:r>
      <w:r>
        <w:rPr>
          <w:spacing w:val="-6"/>
          <w:sz w:val="24"/>
        </w:rPr>
        <w:t xml:space="preserve"> </w:t>
      </w:r>
      <w:r>
        <w:rPr>
          <w:sz w:val="24"/>
        </w:rPr>
        <w:t>доказательствами</w:t>
      </w:r>
      <w:r>
        <w:rPr>
          <w:spacing w:val="-6"/>
          <w:sz w:val="24"/>
        </w:rPr>
        <w:t xml:space="preserve"> </w:t>
      </w:r>
      <w:r>
        <w:rPr>
          <w:sz w:val="24"/>
        </w:rPr>
        <w:t>на</w:t>
      </w:r>
      <w:r>
        <w:rPr>
          <w:spacing w:val="-7"/>
          <w:sz w:val="24"/>
        </w:rPr>
        <w:t xml:space="preserve"> </w:t>
      </w:r>
      <w:r>
        <w:rPr>
          <w:sz w:val="24"/>
        </w:rPr>
        <w:t>основе</w:t>
      </w:r>
      <w:r>
        <w:rPr>
          <w:spacing w:val="-8"/>
          <w:sz w:val="24"/>
        </w:rPr>
        <w:t xml:space="preserve"> </w:t>
      </w:r>
      <w:r>
        <w:rPr>
          <w:sz w:val="24"/>
        </w:rPr>
        <w:t>результатов проведённого</w:t>
      </w:r>
      <w:r>
        <w:rPr>
          <w:spacing w:val="-2"/>
          <w:sz w:val="24"/>
        </w:rPr>
        <w:t xml:space="preserve"> </w:t>
      </w:r>
      <w:r>
        <w:rPr>
          <w:sz w:val="24"/>
        </w:rPr>
        <w:t>наблюдения</w:t>
      </w:r>
      <w:r>
        <w:rPr>
          <w:spacing w:val="-2"/>
          <w:sz w:val="24"/>
        </w:rPr>
        <w:t xml:space="preserve"> </w:t>
      </w:r>
      <w:r>
        <w:rPr>
          <w:sz w:val="24"/>
        </w:rPr>
        <w:t>(опыта,</w:t>
      </w:r>
      <w:r>
        <w:rPr>
          <w:spacing w:val="-5"/>
          <w:sz w:val="24"/>
        </w:rPr>
        <w:t xml:space="preserve"> </w:t>
      </w:r>
      <w:r>
        <w:rPr>
          <w:sz w:val="24"/>
        </w:rPr>
        <w:t>классификации,</w:t>
      </w:r>
      <w:r>
        <w:rPr>
          <w:spacing w:val="-57"/>
          <w:sz w:val="24"/>
        </w:rPr>
        <w:t xml:space="preserve"> </w:t>
      </w:r>
      <w:r>
        <w:rPr>
          <w:sz w:val="24"/>
        </w:rPr>
        <w:t>сравнения,</w:t>
      </w:r>
      <w:r>
        <w:rPr>
          <w:spacing w:val="-2"/>
          <w:sz w:val="24"/>
        </w:rPr>
        <w:t xml:space="preserve"> </w:t>
      </w:r>
      <w:r>
        <w:rPr>
          <w:sz w:val="24"/>
        </w:rPr>
        <w:t>исследования);</w:t>
      </w:r>
    </w:p>
    <w:p w14:paraId="10EBE666" w14:textId="77777777" w:rsidR="00927B14" w:rsidRDefault="00000000">
      <w:pPr>
        <w:pStyle w:val="a6"/>
        <w:numPr>
          <w:ilvl w:val="2"/>
          <w:numId w:val="106"/>
        </w:numPr>
        <w:tabs>
          <w:tab w:val="left" w:pos="1809"/>
          <w:tab w:val="left" w:pos="1811"/>
        </w:tabs>
        <w:spacing w:before="4"/>
        <w:ind w:hanging="361"/>
        <w:rPr>
          <w:sz w:val="24"/>
        </w:rPr>
      </w:pPr>
      <w:r>
        <w:rPr>
          <w:sz w:val="24"/>
        </w:rPr>
        <w:t>прогнозировать</w:t>
      </w:r>
      <w:r>
        <w:rPr>
          <w:spacing w:val="-4"/>
          <w:sz w:val="24"/>
        </w:rPr>
        <w:t xml:space="preserve"> </w:t>
      </w:r>
      <w:r>
        <w:rPr>
          <w:sz w:val="24"/>
        </w:rPr>
        <w:t>возможное</w:t>
      </w:r>
      <w:r>
        <w:rPr>
          <w:spacing w:val="-7"/>
          <w:sz w:val="24"/>
        </w:rPr>
        <w:t xml:space="preserve"> </w:t>
      </w:r>
      <w:r>
        <w:rPr>
          <w:sz w:val="24"/>
        </w:rPr>
        <w:t>развитие</w:t>
      </w:r>
      <w:r>
        <w:rPr>
          <w:spacing w:val="-2"/>
          <w:sz w:val="24"/>
        </w:rPr>
        <w:t xml:space="preserve"> </w:t>
      </w:r>
      <w:r>
        <w:rPr>
          <w:sz w:val="24"/>
        </w:rPr>
        <w:t>процессов,</w:t>
      </w:r>
      <w:r>
        <w:rPr>
          <w:spacing w:val="1"/>
          <w:sz w:val="24"/>
        </w:rPr>
        <w:t xml:space="preserve"> </w:t>
      </w:r>
      <w:r>
        <w:rPr>
          <w:sz w:val="24"/>
        </w:rPr>
        <w:t>событий</w:t>
      </w:r>
      <w:r>
        <w:rPr>
          <w:spacing w:val="-5"/>
          <w:sz w:val="24"/>
        </w:rPr>
        <w:t xml:space="preserve"> </w:t>
      </w:r>
      <w:r>
        <w:rPr>
          <w:sz w:val="24"/>
        </w:rPr>
        <w:t>и</w:t>
      </w:r>
      <w:r>
        <w:rPr>
          <w:spacing w:val="-4"/>
          <w:sz w:val="24"/>
        </w:rPr>
        <w:t xml:space="preserve"> </w:t>
      </w:r>
      <w:r>
        <w:rPr>
          <w:sz w:val="24"/>
        </w:rPr>
        <w:t>их</w:t>
      </w:r>
      <w:r>
        <w:rPr>
          <w:spacing w:val="-6"/>
          <w:sz w:val="24"/>
        </w:rPr>
        <w:t xml:space="preserve"> </w:t>
      </w:r>
      <w:r>
        <w:rPr>
          <w:sz w:val="24"/>
        </w:rPr>
        <w:t>последствия</w:t>
      </w:r>
      <w:r>
        <w:rPr>
          <w:spacing w:val="-1"/>
          <w:sz w:val="24"/>
        </w:rPr>
        <w:t xml:space="preserve"> </w:t>
      </w:r>
      <w:r>
        <w:rPr>
          <w:sz w:val="24"/>
        </w:rPr>
        <w:t>в</w:t>
      </w:r>
      <w:r>
        <w:rPr>
          <w:spacing w:val="-4"/>
          <w:sz w:val="24"/>
        </w:rPr>
        <w:t xml:space="preserve"> </w:t>
      </w:r>
      <w:r>
        <w:rPr>
          <w:sz w:val="24"/>
        </w:rPr>
        <w:t>аналогичных</w:t>
      </w:r>
      <w:r>
        <w:rPr>
          <w:spacing w:val="-5"/>
          <w:sz w:val="24"/>
        </w:rPr>
        <w:t xml:space="preserve"> </w:t>
      </w:r>
      <w:r>
        <w:rPr>
          <w:sz w:val="24"/>
        </w:rPr>
        <w:t>или</w:t>
      </w:r>
      <w:r>
        <w:rPr>
          <w:spacing w:val="-9"/>
          <w:sz w:val="24"/>
        </w:rPr>
        <w:t xml:space="preserve"> </w:t>
      </w:r>
      <w:r>
        <w:rPr>
          <w:sz w:val="24"/>
        </w:rPr>
        <w:t>сходных</w:t>
      </w:r>
      <w:r>
        <w:rPr>
          <w:spacing w:val="-6"/>
          <w:sz w:val="24"/>
        </w:rPr>
        <w:t xml:space="preserve"> </w:t>
      </w:r>
      <w:r>
        <w:rPr>
          <w:sz w:val="24"/>
        </w:rPr>
        <w:t>ситуациях;</w:t>
      </w:r>
    </w:p>
    <w:p w14:paraId="44F2970B" w14:textId="77777777" w:rsidR="00927B14" w:rsidRDefault="00000000">
      <w:pPr>
        <w:spacing w:before="40"/>
        <w:ind w:left="1450"/>
        <w:rPr>
          <w:i/>
          <w:sz w:val="24"/>
        </w:rPr>
      </w:pPr>
      <w:r>
        <w:rPr>
          <w:i/>
          <w:sz w:val="24"/>
        </w:rPr>
        <w:t>работа</w:t>
      </w:r>
      <w:r>
        <w:rPr>
          <w:i/>
          <w:spacing w:val="-1"/>
          <w:sz w:val="24"/>
        </w:rPr>
        <w:t xml:space="preserve"> </w:t>
      </w:r>
      <w:r>
        <w:rPr>
          <w:i/>
          <w:sz w:val="24"/>
        </w:rPr>
        <w:t>с</w:t>
      </w:r>
      <w:r>
        <w:rPr>
          <w:i/>
          <w:spacing w:val="-1"/>
          <w:sz w:val="24"/>
        </w:rPr>
        <w:t xml:space="preserve"> </w:t>
      </w:r>
      <w:r>
        <w:rPr>
          <w:i/>
          <w:sz w:val="24"/>
        </w:rPr>
        <w:t>информацией:</w:t>
      </w:r>
    </w:p>
    <w:p w14:paraId="29995F7B" w14:textId="77777777" w:rsidR="00927B14" w:rsidRDefault="00000000">
      <w:pPr>
        <w:pStyle w:val="a6"/>
        <w:numPr>
          <w:ilvl w:val="2"/>
          <w:numId w:val="106"/>
        </w:numPr>
        <w:tabs>
          <w:tab w:val="left" w:pos="1809"/>
          <w:tab w:val="left" w:pos="1811"/>
        </w:tabs>
        <w:spacing w:before="42"/>
        <w:ind w:hanging="361"/>
        <w:rPr>
          <w:sz w:val="24"/>
        </w:rPr>
      </w:pPr>
      <w:r>
        <w:rPr>
          <w:sz w:val="24"/>
        </w:rPr>
        <w:t>выбирать</w:t>
      </w:r>
      <w:r>
        <w:rPr>
          <w:spacing w:val="-6"/>
          <w:sz w:val="24"/>
        </w:rPr>
        <w:t xml:space="preserve"> </w:t>
      </w:r>
      <w:r>
        <w:rPr>
          <w:sz w:val="24"/>
        </w:rPr>
        <w:t>источник</w:t>
      </w:r>
      <w:r>
        <w:rPr>
          <w:spacing w:val="-5"/>
          <w:sz w:val="24"/>
        </w:rPr>
        <w:t xml:space="preserve"> </w:t>
      </w:r>
      <w:r>
        <w:rPr>
          <w:sz w:val="24"/>
        </w:rPr>
        <w:t>получения</w:t>
      </w:r>
      <w:r>
        <w:rPr>
          <w:spacing w:val="-2"/>
          <w:sz w:val="24"/>
        </w:rPr>
        <w:t xml:space="preserve"> </w:t>
      </w:r>
      <w:r>
        <w:rPr>
          <w:sz w:val="24"/>
        </w:rPr>
        <w:t>информации;</w:t>
      </w:r>
    </w:p>
    <w:p w14:paraId="7BF0CD64" w14:textId="77777777" w:rsidR="00927B14" w:rsidRDefault="00000000">
      <w:pPr>
        <w:pStyle w:val="a6"/>
        <w:numPr>
          <w:ilvl w:val="2"/>
          <w:numId w:val="106"/>
        </w:numPr>
        <w:tabs>
          <w:tab w:val="left" w:pos="1809"/>
          <w:tab w:val="left" w:pos="1811"/>
        </w:tabs>
        <w:spacing w:before="43"/>
        <w:ind w:hanging="361"/>
        <w:rPr>
          <w:sz w:val="24"/>
        </w:rPr>
      </w:pPr>
      <w:r>
        <w:rPr>
          <w:sz w:val="24"/>
        </w:rPr>
        <w:t>согласно</w:t>
      </w:r>
      <w:r>
        <w:rPr>
          <w:spacing w:val="-1"/>
          <w:sz w:val="24"/>
        </w:rPr>
        <w:t xml:space="preserve"> </w:t>
      </w:r>
      <w:r>
        <w:rPr>
          <w:sz w:val="24"/>
        </w:rPr>
        <w:t>заданному</w:t>
      </w:r>
      <w:r>
        <w:rPr>
          <w:spacing w:val="-10"/>
          <w:sz w:val="24"/>
        </w:rPr>
        <w:t xml:space="preserve"> </w:t>
      </w:r>
      <w:r>
        <w:rPr>
          <w:sz w:val="24"/>
        </w:rPr>
        <w:t>алгоритму</w:t>
      </w:r>
      <w:r>
        <w:rPr>
          <w:spacing w:val="-10"/>
          <w:sz w:val="24"/>
        </w:rPr>
        <w:t xml:space="preserve"> </w:t>
      </w:r>
      <w:r>
        <w:rPr>
          <w:sz w:val="24"/>
        </w:rPr>
        <w:t>находить</w:t>
      </w:r>
      <w:r>
        <w:rPr>
          <w:spacing w:val="1"/>
          <w:sz w:val="24"/>
        </w:rPr>
        <w:t xml:space="preserve"> </w:t>
      </w:r>
      <w:r>
        <w:rPr>
          <w:sz w:val="24"/>
        </w:rPr>
        <w:t>в</w:t>
      </w:r>
      <w:r>
        <w:rPr>
          <w:spacing w:val="-3"/>
          <w:sz w:val="24"/>
        </w:rPr>
        <w:t xml:space="preserve"> </w:t>
      </w:r>
      <w:r>
        <w:rPr>
          <w:sz w:val="24"/>
        </w:rPr>
        <w:t>предложенном</w:t>
      </w:r>
      <w:r>
        <w:rPr>
          <w:spacing w:val="-3"/>
          <w:sz w:val="24"/>
        </w:rPr>
        <w:t xml:space="preserve"> </w:t>
      </w:r>
      <w:r>
        <w:rPr>
          <w:sz w:val="24"/>
        </w:rPr>
        <w:t>источнике</w:t>
      </w:r>
      <w:r>
        <w:rPr>
          <w:spacing w:val="-6"/>
          <w:sz w:val="24"/>
        </w:rPr>
        <w:t xml:space="preserve"> </w:t>
      </w:r>
      <w:r>
        <w:rPr>
          <w:sz w:val="24"/>
        </w:rPr>
        <w:t>информацию,</w:t>
      </w:r>
      <w:r>
        <w:rPr>
          <w:spacing w:val="-4"/>
          <w:sz w:val="24"/>
        </w:rPr>
        <w:t xml:space="preserve"> </w:t>
      </w:r>
      <w:r>
        <w:rPr>
          <w:sz w:val="24"/>
        </w:rPr>
        <w:t>представленную</w:t>
      </w:r>
      <w:r>
        <w:rPr>
          <w:spacing w:val="-2"/>
          <w:sz w:val="24"/>
        </w:rPr>
        <w:t xml:space="preserve"> </w:t>
      </w:r>
      <w:r>
        <w:rPr>
          <w:sz w:val="24"/>
        </w:rPr>
        <w:t>в</w:t>
      </w:r>
      <w:r>
        <w:rPr>
          <w:spacing w:val="1"/>
          <w:sz w:val="24"/>
        </w:rPr>
        <w:t xml:space="preserve"> </w:t>
      </w:r>
      <w:r>
        <w:rPr>
          <w:sz w:val="24"/>
        </w:rPr>
        <w:t>явном виде;</w:t>
      </w:r>
    </w:p>
    <w:p w14:paraId="6004821E" w14:textId="77777777" w:rsidR="00927B14" w:rsidRDefault="00000000">
      <w:pPr>
        <w:pStyle w:val="a6"/>
        <w:numPr>
          <w:ilvl w:val="2"/>
          <w:numId w:val="106"/>
        </w:numPr>
        <w:tabs>
          <w:tab w:val="left" w:pos="1809"/>
          <w:tab w:val="left" w:pos="1811"/>
        </w:tabs>
        <w:spacing w:before="37" w:line="273" w:lineRule="auto"/>
        <w:ind w:right="1568"/>
        <w:rPr>
          <w:sz w:val="24"/>
        </w:rPr>
      </w:pPr>
      <w:r>
        <w:rPr>
          <w:sz w:val="24"/>
        </w:rPr>
        <w:t>распознавать</w:t>
      </w:r>
      <w:r>
        <w:rPr>
          <w:spacing w:val="-3"/>
          <w:sz w:val="24"/>
        </w:rPr>
        <w:t xml:space="preserve"> </w:t>
      </w:r>
      <w:r>
        <w:rPr>
          <w:sz w:val="24"/>
        </w:rPr>
        <w:t>достоверную</w:t>
      </w:r>
      <w:r>
        <w:rPr>
          <w:spacing w:val="-5"/>
          <w:sz w:val="24"/>
        </w:rPr>
        <w:t xml:space="preserve"> </w:t>
      </w:r>
      <w:r>
        <w:rPr>
          <w:sz w:val="24"/>
        </w:rPr>
        <w:t>и</w:t>
      </w:r>
      <w:r>
        <w:rPr>
          <w:spacing w:val="-3"/>
          <w:sz w:val="24"/>
        </w:rPr>
        <w:t xml:space="preserve"> </w:t>
      </w:r>
      <w:r>
        <w:rPr>
          <w:sz w:val="24"/>
        </w:rPr>
        <w:t>недостоверную</w:t>
      </w:r>
      <w:r>
        <w:rPr>
          <w:spacing w:val="-5"/>
          <w:sz w:val="24"/>
        </w:rPr>
        <w:t xml:space="preserve"> </w:t>
      </w:r>
      <w:r>
        <w:rPr>
          <w:sz w:val="24"/>
        </w:rPr>
        <w:t>информацию</w:t>
      </w:r>
      <w:r>
        <w:rPr>
          <w:spacing w:val="-6"/>
          <w:sz w:val="24"/>
        </w:rPr>
        <w:t xml:space="preserve"> </w:t>
      </w:r>
      <w:r>
        <w:rPr>
          <w:sz w:val="24"/>
        </w:rPr>
        <w:t>самостоятельно</w:t>
      </w:r>
      <w:r>
        <w:rPr>
          <w:spacing w:val="-3"/>
          <w:sz w:val="24"/>
        </w:rPr>
        <w:t xml:space="preserve"> </w:t>
      </w:r>
      <w:r>
        <w:rPr>
          <w:sz w:val="24"/>
        </w:rPr>
        <w:t>или</w:t>
      </w:r>
      <w:r>
        <w:rPr>
          <w:spacing w:val="-7"/>
          <w:sz w:val="24"/>
        </w:rPr>
        <w:t xml:space="preserve"> </w:t>
      </w:r>
      <w:r>
        <w:rPr>
          <w:sz w:val="24"/>
        </w:rPr>
        <w:t>на</w:t>
      </w:r>
      <w:r>
        <w:rPr>
          <w:spacing w:val="-9"/>
          <w:sz w:val="24"/>
        </w:rPr>
        <w:t xml:space="preserve"> </w:t>
      </w:r>
      <w:r>
        <w:rPr>
          <w:sz w:val="24"/>
        </w:rPr>
        <w:t>основании</w:t>
      </w:r>
      <w:r>
        <w:rPr>
          <w:spacing w:val="-7"/>
          <w:sz w:val="24"/>
        </w:rPr>
        <w:t xml:space="preserve"> </w:t>
      </w:r>
      <w:r>
        <w:rPr>
          <w:sz w:val="24"/>
        </w:rPr>
        <w:t>предложенного учителем</w:t>
      </w:r>
      <w:r>
        <w:rPr>
          <w:spacing w:val="-3"/>
          <w:sz w:val="24"/>
        </w:rPr>
        <w:t xml:space="preserve"> </w:t>
      </w:r>
      <w:r>
        <w:rPr>
          <w:sz w:val="24"/>
        </w:rPr>
        <w:t>способа</w:t>
      </w:r>
      <w:r>
        <w:rPr>
          <w:spacing w:val="-4"/>
          <w:sz w:val="24"/>
        </w:rPr>
        <w:t xml:space="preserve"> </w:t>
      </w:r>
      <w:r>
        <w:rPr>
          <w:sz w:val="24"/>
        </w:rPr>
        <w:t>её</w:t>
      </w:r>
      <w:r>
        <w:rPr>
          <w:spacing w:val="-57"/>
          <w:sz w:val="24"/>
        </w:rPr>
        <w:t xml:space="preserve"> </w:t>
      </w:r>
      <w:r>
        <w:rPr>
          <w:sz w:val="24"/>
        </w:rPr>
        <w:t>проверки;</w:t>
      </w:r>
    </w:p>
    <w:p w14:paraId="28009E6E" w14:textId="77777777" w:rsidR="00927B14" w:rsidRDefault="00000000">
      <w:pPr>
        <w:pStyle w:val="a6"/>
        <w:numPr>
          <w:ilvl w:val="2"/>
          <w:numId w:val="106"/>
        </w:numPr>
        <w:tabs>
          <w:tab w:val="left" w:pos="1809"/>
          <w:tab w:val="left" w:pos="1811"/>
        </w:tabs>
        <w:spacing w:before="3" w:line="273" w:lineRule="auto"/>
        <w:ind w:right="1079"/>
        <w:rPr>
          <w:sz w:val="24"/>
        </w:rPr>
      </w:pPr>
      <w:r>
        <w:rPr>
          <w:sz w:val="24"/>
        </w:rPr>
        <w:t>соблюдать</w:t>
      </w:r>
      <w:r>
        <w:rPr>
          <w:spacing w:val="-1"/>
          <w:sz w:val="24"/>
        </w:rPr>
        <w:t xml:space="preserve"> </w:t>
      </w:r>
      <w:r>
        <w:rPr>
          <w:sz w:val="24"/>
        </w:rPr>
        <w:t>с</w:t>
      </w:r>
      <w:r>
        <w:rPr>
          <w:spacing w:val="-2"/>
          <w:sz w:val="24"/>
        </w:rPr>
        <w:t xml:space="preserve"> </w:t>
      </w:r>
      <w:r>
        <w:rPr>
          <w:sz w:val="24"/>
        </w:rPr>
        <w:t>помощью</w:t>
      </w:r>
      <w:r>
        <w:rPr>
          <w:spacing w:val="-7"/>
          <w:sz w:val="24"/>
        </w:rPr>
        <w:t xml:space="preserve"> </w:t>
      </w:r>
      <w:r>
        <w:rPr>
          <w:sz w:val="24"/>
        </w:rPr>
        <w:t>взрослых</w:t>
      </w:r>
      <w:r>
        <w:rPr>
          <w:spacing w:val="-6"/>
          <w:sz w:val="24"/>
        </w:rPr>
        <w:t xml:space="preserve"> </w:t>
      </w:r>
      <w:r>
        <w:rPr>
          <w:sz w:val="24"/>
        </w:rPr>
        <w:t>(учителей,</w:t>
      </w:r>
      <w:r>
        <w:rPr>
          <w:spacing w:val="1"/>
          <w:sz w:val="24"/>
        </w:rPr>
        <w:t xml:space="preserve"> </w:t>
      </w:r>
      <w:r>
        <w:rPr>
          <w:sz w:val="24"/>
        </w:rPr>
        <w:t>родителей (законных</w:t>
      </w:r>
      <w:r>
        <w:rPr>
          <w:spacing w:val="-6"/>
          <w:sz w:val="24"/>
        </w:rPr>
        <w:t xml:space="preserve"> </w:t>
      </w:r>
      <w:r>
        <w:rPr>
          <w:sz w:val="24"/>
        </w:rPr>
        <w:t>представителей)</w:t>
      </w:r>
      <w:r>
        <w:rPr>
          <w:spacing w:val="-4"/>
          <w:sz w:val="24"/>
        </w:rPr>
        <w:t xml:space="preserve"> </w:t>
      </w:r>
      <w:r>
        <w:rPr>
          <w:sz w:val="24"/>
        </w:rPr>
        <w:t>правила</w:t>
      </w:r>
      <w:r>
        <w:rPr>
          <w:spacing w:val="-7"/>
          <w:sz w:val="24"/>
        </w:rPr>
        <w:t xml:space="preserve"> </w:t>
      </w:r>
      <w:r>
        <w:rPr>
          <w:sz w:val="24"/>
        </w:rPr>
        <w:t>информационной</w:t>
      </w:r>
      <w:r>
        <w:rPr>
          <w:spacing w:val="-4"/>
          <w:sz w:val="24"/>
        </w:rPr>
        <w:t xml:space="preserve"> </w:t>
      </w:r>
      <w:r>
        <w:rPr>
          <w:sz w:val="24"/>
        </w:rPr>
        <w:t>безопасности</w:t>
      </w:r>
      <w:r>
        <w:rPr>
          <w:spacing w:val="-4"/>
          <w:sz w:val="24"/>
        </w:rPr>
        <w:t xml:space="preserve"> </w:t>
      </w:r>
      <w:r>
        <w:rPr>
          <w:sz w:val="24"/>
        </w:rPr>
        <w:t>при</w:t>
      </w:r>
      <w:r>
        <w:rPr>
          <w:spacing w:val="-5"/>
          <w:sz w:val="24"/>
        </w:rPr>
        <w:t xml:space="preserve"> </w:t>
      </w:r>
      <w:r>
        <w:rPr>
          <w:sz w:val="24"/>
        </w:rPr>
        <w:t>поиске</w:t>
      </w:r>
      <w:r>
        <w:rPr>
          <w:spacing w:val="-57"/>
          <w:sz w:val="24"/>
        </w:rPr>
        <w:t xml:space="preserve"> </w:t>
      </w:r>
      <w:r>
        <w:rPr>
          <w:sz w:val="24"/>
        </w:rPr>
        <w:t>информации</w:t>
      </w:r>
      <w:r>
        <w:rPr>
          <w:spacing w:val="-3"/>
          <w:sz w:val="24"/>
        </w:rPr>
        <w:t xml:space="preserve"> </w:t>
      </w:r>
      <w:r>
        <w:rPr>
          <w:sz w:val="24"/>
        </w:rPr>
        <w:t>в</w:t>
      </w:r>
      <w:r>
        <w:rPr>
          <w:spacing w:val="3"/>
          <w:sz w:val="24"/>
        </w:rPr>
        <w:t xml:space="preserve"> </w:t>
      </w:r>
      <w:r>
        <w:rPr>
          <w:sz w:val="24"/>
        </w:rPr>
        <w:t>сети</w:t>
      </w:r>
      <w:r>
        <w:rPr>
          <w:spacing w:val="-1"/>
          <w:sz w:val="24"/>
        </w:rPr>
        <w:t xml:space="preserve"> </w:t>
      </w:r>
      <w:r>
        <w:rPr>
          <w:sz w:val="24"/>
        </w:rPr>
        <w:t>Интернет;</w:t>
      </w:r>
    </w:p>
    <w:p w14:paraId="3ACA9A28" w14:textId="77777777" w:rsidR="00927B14" w:rsidRDefault="00000000">
      <w:pPr>
        <w:pStyle w:val="a6"/>
        <w:numPr>
          <w:ilvl w:val="2"/>
          <w:numId w:val="106"/>
        </w:numPr>
        <w:tabs>
          <w:tab w:val="left" w:pos="1809"/>
          <w:tab w:val="left" w:pos="1811"/>
        </w:tabs>
        <w:spacing w:before="4"/>
        <w:ind w:hanging="361"/>
        <w:rPr>
          <w:sz w:val="24"/>
        </w:rPr>
      </w:pPr>
      <w:r>
        <w:rPr>
          <w:sz w:val="24"/>
        </w:rPr>
        <w:t>анализировать</w:t>
      </w:r>
      <w:r>
        <w:rPr>
          <w:spacing w:val="-6"/>
          <w:sz w:val="24"/>
        </w:rPr>
        <w:t xml:space="preserve"> </w:t>
      </w:r>
      <w:r>
        <w:rPr>
          <w:sz w:val="24"/>
        </w:rPr>
        <w:t>и</w:t>
      </w:r>
      <w:r>
        <w:rPr>
          <w:spacing w:val="-3"/>
          <w:sz w:val="24"/>
        </w:rPr>
        <w:t xml:space="preserve"> </w:t>
      </w:r>
      <w:r>
        <w:rPr>
          <w:sz w:val="24"/>
        </w:rPr>
        <w:t>создавать</w:t>
      </w:r>
      <w:r>
        <w:rPr>
          <w:spacing w:val="-2"/>
          <w:sz w:val="24"/>
        </w:rPr>
        <w:t xml:space="preserve"> </w:t>
      </w:r>
      <w:r>
        <w:rPr>
          <w:sz w:val="24"/>
        </w:rPr>
        <w:t>текстовую,</w:t>
      </w:r>
      <w:r>
        <w:rPr>
          <w:spacing w:val="-1"/>
          <w:sz w:val="24"/>
        </w:rPr>
        <w:t xml:space="preserve"> </w:t>
      </w:r>
      <w:r>
        <w:rPr>
          <w:sz w:val="24"/>
        </w:rPr>
        <w:t>видео,</w:t>
      </w:r>
      <w:r>
        <w:rPr>
          <w:spacing w:val="-6"/>
          <w:sz w:val="24"/>
        </w:rPr>
        <w:t xml:space="preserve"> </w:t>
      </w:r>
      <w:r>
        <w:rPr>
          <w:sz w:val="24"/>
        </w:rPr>
        <w:t>графическую,</w:t>
      </w:r>
      <w:r>
        <w:rPr>
          <w:spacing w:val="-2"/>
          <w:sz w:val="24"/>
        </w:rPr>
        <w:t xml:space="preserve"> </w:t>
      </w:r>
      <w:r>
        <w:rPr>
          <w:sz w:val="24"/>
        </w:rPr>
        <w:t>звуковую</w:t>
      </w:r>
      <w:r>
        <w:rPr>
          <w:spacing w:val="-5"/>
          <w:sz w:val="24"/>
        </w:rPr>
        <w:t xml:space="preserve"> </w:t>
      </w:r>
      <w:r>
        <w:rPr>
          <w:sz w:val="24"/>
        </w:rPr>
        <w:t>информацию</w:t>
      </w:r>
      <w:r>
        <w:rPr>
          <w:spacing w:val="-9"/>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9"/>
          <w:sz w:val="24"/>
        </w:rPr>
        <w:t xml:space="preserve"> </w:t>
      </w:r>
      <w:r>
        <w:rPr>
          <w:sz w:val="24"/>
        </w:rPr>
        <w:t>учебной</w:t>
      </w:r>
      <w:r>
        <w:rPr>
          <w:spacing w:val="-2"/>
          <w:sz w:val="24"/>
        </w:rPr>
        <w:t xml:space="preserve"> </w:t>
      </w:r>
      <w:r>
        <w:rPr>
          <w:sz w:val="24"/>
        </w:rPr>
        <w:t>задачей;</w:t>
      </w:r>
    </w:p>
    <w:p w14:paraId="0988D337" w14:textId="77777777" w:rsidR="00927B14" w:rsidRDefault="00000000">
      <w:pPr>
        <w:pStyle w:val="a6"/>
        <w:numPr>
          <w:ilvl w:val="2"/>
          <w:numId w:val="106"/>
        </w:numPr>
        <w:tabs>
          <w:tab w:val="left" w:pos="1809"/>
          <w:tab w:val="left" w:pos="1811"/>
        </w:tabs>
        <w:spacing w:before="42"/>
        <w:ind w:hanging="361"/>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5"/>
          <w:sz w:val="24"/>
        </w:rPr>
        <w:t xml:space="preserve"> </w:t>
      </w:r>
      <w:r>
        <w:rPr>
          <w:sz w:val="24"/>
        </w:rPr>
        <w:t>таблицы</w:t>
      </w:r>
      <w:r>
        <w:rPr>
          <w:spacing w:val="-5"/>
          <w:sz w:val="24"/>
        </w:rPr>
        <w:t xml:space="preserve"> </w:t>
      </w:r>
      <w:r>
        <w:rPr>
          <w:sz w:val="24"/>
        </w:rPr>
        <w:t>для</w:t>
      </w:r>
      <w:r>
        <w:rPr>
          <w:spacing w:val="-7"/>
          <w:sz w:val="24"/>
        </w:rPr>
        <w:t xml:space="preserve"> </w:t>
      </w:r>
      <w:r>
        <w:rPr>
          <w:sz w:val="24"/>
        </w:rPr>
        <w:t>представления</w:t>
      </w:r>
      <w:r>
        <w:rPr>
          <w:spacing w:val="-3"/>
          <w:sz w:val="24"/>
        </w:rPr>
        <w:t xml:space="preserve"> </w:t>
      </w:r>
      <w:r>
        <w:rPr>
          <w:sz w:val="24"/>
        </w:rPr>
        <w:t>информации.</w:t>
      </w:r>
    </w:p>
    <w:p w14:paraId="611BA0EC" w14:textId="77777777" w:rsidR="00927B14" w:rsidRDefault="00000000">
      <w:pPr>
        <w:pStyle w:val="a3"/>
        <w:spacing w:before="35"/>
        <w:ind w:left="1450"/>
      </w:pPr>
      <w:r>
        <w:t>К</w:t>
      </w:r>
      <w:r>
        <w:rPr>
          <w:spacing w:val="-3"/>
        </w:rPr>
        <w:t xml:space="preserve"> </w:t>
      </w:r>
      <w:r>
        <w:t>концу</w:t>
      </w:r>
      <w:r>
        <w:rPr>
          <w:spacing w:val="-11"/>
        </w:rPr>
        <w:t xml:space="preserve"> </w:t>
      </w:r>
      <w:r>
        <w:t>обучения</w:t>
      </w:r>
      <w:r>
        <w:rPr>
          <w:spacing w:val="-1"/>
        </w:rPr>
        <w:t xml:space="preserve"> </w:t>
      </w:r>
      <w:r>
        <w:t>в начальной</w:t>
      </w:r>
      <w:r>
        <w:rPr>
          <w:spacing w:val="-5"/>
        </w:rPr>
        <w:t xml:space="preserve"> </w:t>
      </w:r>
      <w:r>
        <w:t>школе</w:t>
      </w:r>
      <w:r>
        <w:rPr>
          <w:spacing w:val="-7"/>
        </w:rPr>
        <w:t xml:space="preserve"> </w:t>
      </w:r>
      <w:r>
        <w:t>у</w:t>
      </w:r>
      <w:r>
        <w:rPr>
          <w:spacing w:val="-10"/>
        </w:rPr>
        <w:t xml:space="preserve"> </w:t>
      </w:r>
      <w:r>
        <w:t>обучающегося</w:t>
      </w:r>
      <w:r>
        <w:rPr>
          <w:spacing w:val="-1"/>
        </w:rPr>
        <w:t xml:space="preserve"> </w:t>
      </w:r>
      <w:r>
        <w:t>формируются</w:t>
      </w:r>
      <w:r>
        <w:rPr>
          <w:spacing w:val="3"/>
        </w:rPr>
        <w:t xml:space="preserve"> </w:t>
      </w:r>
      <w:r>
        <w:rPr>
          <w:b/>
        </w:rPr>
        <w:t>коммуникативные</w:t>
      </w:r>
      <w:r>
        <w:rPr>
          <w:b/>
          <w:spacing w:val="-1"/>
        </w:rPr>
        <w:t xml:space="preserve"> </w:t>
      </w:r>
      <w:r>
        <w:t>универсальные</w:t>
      </w:r>
      <w:r>
        <w:rPr>
          <w:spacing w:val="-2"/>
        </w:rPr>
        <w:t xml:space="preserve"> </w:t>
      </w:r>
      <w:r>
        <w:t>учебные</w:t>
      </w:r>
      <w:r>
        <w:rPr>
          <w:spacing w:val="-2"/>
        </w:rPr>
        <w:t xml:space="preserve"> </w:t>
      </w:r>
      <w:r>
        <w:t>действия:</w:t>
      </w:r>
    </w:p>
    <w:p w14:paraId="7BF9638F" w14:textId="77777777" w:rsidR="00927B14" w:rsidRDefault="00000000">
      <w:pPr>
        <w:spacing w:before="46"/>
        <w:ind w:left="1450"/>
        <w:rPr>
          <w:sz w:val="24"/>
        </w:rPr>
      </w:pPr>
      <w:r>
        <w:rPr>
          <w:i/>
          <w:sz w:val="24"/>
        </w:rPr>
        <w:t>общение</w:t>
      </w:r>
      <w:r>
        <w:rPr>
          <w:sz w:val="24"/>
        </w:rPr>
        <w:t>:</w:t>
      </w:r>
    </w:p>
    <w:p w14:paraId="296D5F62" w14:textId="77777777" w:rsidR="00927B14" w:rsidRDefault="00000000">
      <w:pPr>
        <w:pStyle w:val="a6"/>
        <w:numPr>
          <w:ilvl w:val="2"/>
          <w:numId w:val="106"/>
        </w:numPr>
        <w:tabs>
          <w:tab w:val="left" w:pos="1809"/>
          <w:tab w:val="left" w:pos="1811"/>
        </w:tabs>
        <w:spacing w:before="43"/>
        <w:ind w:hanging="361"/>
        <w:rPr>
          <w:sz w:val="24"/>
        </w:rPr>
      </w:pPr>
      <w:r>
        <w:rPr>
          <w:sz w:val="24"/>
        </w:rPr>
        <w:t>воспринимать</w:t>
      </w:r>
      <w:r>
        <w:rPr>
          <w:spacing w:val="-2"/>
          <w:sz w:val="24"/>
        </w:rPr>
        <w:t xml:space="preserve"> </w:t>
      </w:r>
      <w:r>
        <w:rPr>
          <w:sz w:val="24"/>
        </w:rPr>
        <w:t>и</w:t>
      </w:r>
      <w:r>
        <w:rPr>
          <w:spacing w:val="-6"/>
          <w:sz w:val="24"/>
        </w:rPr>
        <w:t xml:space="preserve"> </w:t>
      </w:r>
      <w:r>
        <w:rPr>
          <w:sz w:val="24"/>
        </w:rPr>
        <w:t>формулировать</w:t>
      </w:r>
      <w:r>
        <w:rPr>
          <w:spacing w:val="-1"/>
          <w:sz w:val="24"/>
        </w:rPr>
        <w:t xml:space="preserve"> </w:t>
      </w:r>
      <w:r>
        <w:rPr>
          <w:sz w:val="24"/>
        </w:rPr>
        <w:t>суждения, выражать</w:t>
      </w:r>
      <w:r>
        <w:rPr>
          <w:spacing w:val="-1"/>
          <w:sz w:val="24"/>
        </w:rPr>
        <w:t xml:space="preserve"> </w:t>
      </w:r>
      <w:r>
        <w:rPr>
          <w:sz w:val="24"/>
        </w:rPr>
        <w:t>эмоции</w:t>
      </w:r>
      <w:r>
        <w:rPr>
          <w:spacing w:val="-1"/>
          <w:sz w:val="24"/>
        </w:rPr>
        <w:t xml:space="preserve"> </w:t>
      </w:r>
      <w:r>
        <w:rPr>
          <w:sz w:val="24"/>
        </w:rPr>
        <w:t>в</w:t>
      </w:r>
      <w:r>
        <w:rPr>
          <w:spacing w:val="-5"/>
          <w:sz w:val="24"/>
        </w:rPr>
        <w:t xml:space="preserve"> </w:t>
      </w:r>
      <w:r>
        <w:rPr>
          <w:sz w:val="24"/>
        </w:rPr>
        <w:t>соответствии</w:t>
      </w:r>
      <w:r>
        <w:rPr>
          <w:spacing w:val="-6"/>
          <w:sz w:val="24"/>
        </w:rPr>
        <w:t xml:space="preserve"> </w:t>
      </w:r>
      <w:r>
        <w:rPr>
          <w:sz w:val="24"/>
        </w:rPr>
        <w:t>с</w:t>
      </w:r>
      <w:r>
        <w:rPr>
          <w:spacing w:val="-3"/>
          <w:sz w:val="24"/>
        </w:rPr>
        <w:t xml:space="preserve"> </w:t>
      </w:r>
      <w:r>
        <w:rPr>
          <w:sz w:val="24"/>
        </w:rPr>
        <w:t>целями</w:t>
      </w:r>
      <w:r>
        <w:rPr>
          <w:spacing w:val="-1"/>
          <w:sz w:val="24"/>
        </w:rPr>
        <w:t xml:space="preserve"> </w:t>
      </w:r>
      <w:r>
        <w:rPr>
          <w:sz w:val="24"/>
        </w:rPr>
        <w:t>и</w:t>
      </w:r>
      <w:r>
        <w:rPr>
          <w:spacing w:val="-6"/>
          <w:sz w:val="24"/>
        </w:rPr>
        <w:t xml:space="preserve"> </w:t>
      </w:r>
      <w:r>
        <w:rPr>
          <w:sz w:val="24"/>
        </w:rPr>
        <w:t>условиями</w:t>
      </w:r>
      <w:r>
        <w:rPr>
          <w:spacing w:val="-6"/>
          <w:sz w:val="24"/>
        </w:rPr>
        <w:t xml:space="preserve"> </w:t>
      </w:r>
      <w:r>
        <w:rPr>
          <w:sz w:val="24"/>
        </w:rPr>
        <w:t>общения</w:t>
      </w:r>
      <w:r>
        <w:rPr>
          <w:spacing w:val="-7"/>
          <w:sz w:val="24"/>
        </w:rPr>
        <w:t xml:space="preserve"> </w:t>
      </w:r>
      <w:r>
        <w:rPr>
          <w:sz w:val="24"/>
        </w:rPr>
        <w:t>в</w:t>
      </w:r>
      <w:r>
        <w:rPr>
          <w:spacing w:val="-1"/>
          <w:sz w:val="24"/>
        </w:rPr>
        <w:t xml:space="preserve"> </w:t>
      </w:r>
      <w:r>
        <w:rPr>
          <w:sz w:val="24"/>
        </w:rPr>
        <w:t>знакомой</w:t>
      </w:r>
      <w:r>
        <w:rPr>
          <w:spacing w:val="-1"/>
          <w:sz w:val="24"/>
        </w:rPr>
        <w:t xml:space="preserve"> </w:t>
      </w:r>
      <w:r>
        <w:rPr>
          <w:sz w:val="24"/>
        </w:rPr>
        <w:t>среде;</w:t>
      </w:r>
    </w:p>
    <w:p w14:paraId="63F104F2" w14:textId="77777777" w:rsidR="00927B14" w:rsidRDefault="00000000">
      <w:pPr>
        <w:pStyle w:val="a6"/>
        <w:numPr>
          <w:ilvl w:val="2"/>
          <w:numId w:val="106"/>
        </w:numPr>
        <w:tabs>
          <w:tab w:val="left" w:pos="1809"/>
          <w:tab w:val="left" w:pos="1811"/>
        </w:tabs>
        <w:spacing w:before="37"/>
        <w:ind w:hanging="361"/>
        <w:rPr>
          <w:sz w:val="24"/>
        </w:rPr>
      </w:pPr>
      <w:r>
        <w:rPr>
          <w:sz w:val="24"/>
        </w:rPr>
        <w:t>проявлять</w:t>
      </w:r>
      <w:r>
        <w:rPr>
          <w:spacing w:val="-6"/>
          <w:sz w:val="24"/>
        </w:rPr>
        <w:t xml:space="preserve"> </w:t>
      </w:r>
      <w:r>
        <w:rPr>
          <w:sz w:val="24"/>
        </w:rPr>
        <w:t>уважительное</w:t>
      </w:r>
      <w:r>
        <w:rPr>
          <w:spacing w:val="-8"/>
          <w:sz w:val="24"/>
        </w:rPr>
        <w:t xml:space="preserve"> </w:t>
      </w:r>
      <w:r>
        <w:rPr>
          <w:sz w:val="24"/>
        </w:rPr>
        <w:t>отношение</w:t>
      </w:r>
      <w:r>
        <w:rPr>
          <w:spacing w:val="-7"/>
          <w:sz w:val="24"/>
        </w:rPr>
        <w:t xml:space="preserve"> </w:t>
      </w:r>
      <w:r>
        <w:rPr>
          <w:sz w:val="24"/>
        </w:rPr>
        <w:t>к</w:t>
      </w:r>
      <w:r>
        <w:rPr>
          <w:spacing w:val="-4"/>
          <w:sz w:val="24"/>
        </w:rPr>
        <w:t xml:space="preserve"> </w:t>
      </w:r>
      <w:r>
        <w:rPr>
          <w:sz w:val="24"/>
        </w:rPr>
        <w:t>собеседнику, соблюдать</w:t>
      </w:r>
      <w:r>
        <w:rPr>
          <w:spacing w:val="-1"/>
          <w:sz w:val="24"/>
        </w:rPr>
        <w:t xml:space="preserve"> </w:t>
      </w:r>
      <w:r>
        <w:rPr>
          <w:sz w:val="24"/>
        </w:rPr>
        <w:t>правила</w:t>
      </w:r>
      <w:r>
        <w:rPr>
          <w:spacing w:val="-8"/>
          <w:sz w:val="24"/>
        </w:rPr>
        <w:t xml:space="preserve"> </w:t>
      </w:r>
      <w:r>
        <w:rPr>
          <w:sz w:val="24"/>
        </w:rPr>
        <w:t>ведения</w:t>
      </w:r>
      <w:r>
        <w:rPr>
          <w:spacing w:val="-2"/>
          <w:sz w:val="24"/>
        </w:rPr>
        <w:t xml:space="preserve"> </w:t>
      </w:r>
      <w:r>
        <w:rPr>
          <w:sz w:val="24"/>
        </w:rPr>
        <w:t>диалога</w:t>
      </w:r>
      <w:r>
        <w:rPr>
          <w:spacing w:val="-7"/>
          <w:sz w:val="24"/>
        </w:rPr>
        <w:t xml:space="preserve"> </w:t>
      </w:r>
      <w:r>
        <w:rPr>
          <w:sz w:val="24"/>
        </w:rPr>
        <w:t>и</w:t>
      </w:r>
      <w:r>
        <w:rPr>
          <w:spacing w:val="-1"/>
          <w:sz w:val="24"/>
        </w:rPr>
        <w:t xml:space="preserve"> </w:t>
      </w:r>
      <w:r>
        <w:rPr>
          <w:sz w:val="24"/>
        </w:rPr>
        <w:t>дискуссии;</w:t>
      </w:r>
    </w:p>
    <w:p w14:paraId="3057A9A8" w14:textId="77777777" w:rsidR="00927B14" w:rsidRDefault="00000000">
      <w:pPr>
        <w:pStyle w:val="a6"/>
        <w:numPr>
          <w:ilvl w:val="2"/>
          <w:numId w:val="106"/>
        </w:numPr>
        <w:tabs>
          <w:tab w:val="left" w:pos="1809"/>
          <w:tab w:val="left" w:pos="1811"/>
        </w:tabs>
        <w:spacing w:before="42"/>
        <w:ind w:hanging="361"/>
        <w:rPr>
          <w:sz w:val="24"/>
        </w:rPr>
      </w:pPr>
      <w:r>
        <w:rPr>
          <w:sz w:val="24"/>
        </w:rPr>
        <w:t>признавать</w:t>
      </w:r>
      <w:r>
        <w:rPr>
          <w:spacing w:val="-4"/>
          <w:sz w:val="24"/>
        </w:rPr>
        <w:t xml:space="preserve"> </w:t>
      </w:r>
      <w:r>
        <w:rPr>
          <w:sz w:val="24"/>
        </w:rPr>
        <w:t>возможность</w:t>
      </w:r>
      <w:r>
        <w:rPr>
          <w:spacing w:val="-1"/>
          <w:sz w:val="24"/>
        </w:rPr>
        <w:t xml:space="preserve"> </w:t>
      </w:r>
      <w:r>
        <w:rPr>
          <w:sz w:val="24"/>
        </w:rPr>
        <w:t>существования</w:t>
      </w:r>
      <w:r>
        <w:rPr>
          <w:spacing w:val="-6"/>
          <w:sz w:val="24"/>
        </w:rPr>
        <w:t xml:space="preserve"> </w:t>
      </w:r>
      <w:r>
        <w:rPr>
          <w:sz w:val="24"/>
        </w:rPr>
        <w:t>разных</w:t>
      </w:r>
      <w:r>
        <w:rPr>
          <w:spacing w:val="-5"/>
          <w:sz w:val="24"/>
        </w:rPr>
        <w:t xml:space="preserve"> </w:t>
      </w:r>
      <w:r>
        <w:rPr>
          <w:sz w:val="24"/>
        </w:rPr>
        <w:t>точек</w:t>
      </w:r>
      <w:r>
        <w:rPr>
          <w:spacing w:val="-3"/>
          <w:sz w:val="24"/>
        </w:rPr>
        <w:t xml:space="preserve"> </w:t>
      </w:r>
      <w:r>
        <w:rPr>
          <w:sz w:val="24"/>
        </w:rPr>
        <w:t>зрения;</w:t>
      </w:r>
    </w:p>
    <w:p w14:paraId="2E146188" w14:textId="77777777" w:rsidR="00927B14" w:rsidRDefault="00000000">
      <w:pPr>
        <w:pStyle w:val="a6"/>
        <w:numPr>
          <w:ilvl w:val="2"/>
          <w:numId w:val="106"/>
        </w:numPr>
        <w:tabs>
          <w:tab w:val="left" w:pos="1809"/>
          <w:tab w:val="left" w:pos="1811"/>
        </w:tabs>
        <w:spacing w:before="42"/>
        <w:ind w:hanging="361"/>
        <w:rPr>
          <w:sz w:val="24"/>
        </w:rPr>
      </w:pPr>
      <w:r>
        <w:rPr>
          <w:sz w:val="24"/>
        </w:rPr>
        <w:t>корректно</w:t>
      </w:r>
      <w:r>
        <w:rPr>
          <w:spacing w:val="2"/>
          <w:sz w:val="24"/>
        </w:rPr>
        <w:t xml:space="preserve"> </w:t>
      </w:r>
      <w:r>
        <w:rPr>
          <w:sz w:val="24"/>
        </w:rPr>
        <w:t>и</w:t>
      </w:r>
      <w:r>
        <w:rPr>
          <w:spacing w:val="-6"/>
          <w:sz w:val="24"/>
        </w:rPr>
        <w:t xml:space="preserve"> </w:t>
      </w:r>
      <w:r>
        <w:rPr>
          <w:sz w:val="24"/>
        </w:rPr>
        <w:t>аргументированно</w:t>
      </w:r>
      <w:r>
        <w:rPr>
          <w:spacing w:val="-2"/>
          <w:sz w:val="24"/>
        </w:rPr>
        <w:t xml:space="preserve"> </w:t>
      </w:r>
      <w:r>
        <w:rPr>
          <w:sz w:val="24"/>
        </w:rPr>
        <w:t>высказывать</w:t>
      </w:r>
      <w:r>
        <w:rPr>
          <w:spacing w:val="-1"/>
          <w:sz w:val="24"/>
        </w:rPr>
        <w:t xml:space="preserve"> </w:t>
      </w:r>
      <w:r>
        <w:rPr>
          <w:sz w:val="24"/>
        </w:rPr>
        <w:t>своё</w:t>
      </w:r>
      <w:r>
        <w:rPr>
          <w:spacing w:val="-8"/>
          <w:sz w:val="24"/>
        </w:rPr>
        <w:t xml:space="preserve"> </w:t>
      </w:r>
      <w:r>
        <w:rPr>
          <w:sz w:val="24"/>
        </w:rPr>
        <w:t>мнение;</w:t>
      </w:r>
    </w:p>
    <w:p w14:paraId="5EEE6D87" w14:textId="77777777" w:rsidR="00927B14" w:rsidRDefault="00000000">
      <w:pPr>
        <w:pStyle w:val="a6"/>
        <w:numPr>
          <w:ilvl w:val="2"/>
          <w:numId w:val="106"/>
        </w:numPr>
        <w:tabs>
          <w:tab w:val="left" w:pos="1809"/>
          <w:tab w:val="left" w:pos="1811"/>
        </w:tabs>
        <w:spacing w:before="37"/>
        <w:ind w:hanging="361"/>
        <w:rPr>
          <w:sz w:val="24"/>
        </w:rPr>
      </w:pPr>
      <w:r>
        <w:rPr>
          <w:sz w:val="24"/>
        </w:rPr>
        <w:t>строить</w:t>
      </w:r>
      <w:r>
        <w:rPr>
          <w:spacing w:val="-2"/>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 задачей;</w:t>
      </w:r>
    </w:p>
    <w:p w14:paraId="7BECCD0C" w14:textId="77777777" w:rsidR="00927B14" w:rsidRDefault="00000000">
      <w:pPr>
        <w:pStyle w:val="a6"/>
        <w:numPr>
          <w:ilvl w:val="2"/>
          <w:numId w:val="106"/>
        </w:numPr>
        <w:tabs>
          <w:tab w:val="left" w:pos="1809"/>
          <w:tab w:val="left" w:pos="1811"/>
        </w:tabs>
        <w:spacing w:before="42"/>
        <w:ind w:hanging="361"/>
        <w:rPr>
          <w:sz w:val="24"/>
        </w:rPr>
      </w:pPr>
      <w:r>
        <w:rPr>
          <w:sz w:val="24"/>
        </w:rPr>
        <w:t>создавать</w:t>
      </w:r>
      <w:r>
        <w:rPr>
          <w:spacing w:val="-6"/>
          <w:sz w:val="24"/>
        </w:rPr>
        <w:t xml:space="preserve"> </w:t>
      </w:r>
      <w:r>
        <w:rPr>
          <w:sz w:val="24"/>
        </w:rPr>
        <w:t>устные</w:t>
      </w:r>
      <w:r>
        <w:rPr>
          <w:spacing w:val="-3"/>
          <w:sz w:val="24"/>
        </w:rPr>
        <w:t xml:space="preserve"> </w:t>
      </w:r>
      <w:r>
        <w:rPr>
          <w:sz w:val="24"/>
        </w:rPr>
        <w:t>и</w:t>
      </w:r>
      <w:r>
        <w:rPr>
          <w:spacing w:val="-1"/>
          <w:sz w:val="24"/>
        </w:rPr>
        <w:t xml:space="preserve"> </w:t>
      </w:r>
      <w:r>
        <w:rPr>
          <w:sz w:val="24"/>
        </w:rPr>
        <w:t>письменные</w:t>
      </w:r>
      <w:r>
        <w:rPr>
          <w:spacing w:val="-3"/>
          <w:sz w:val="24"/>
        </w:rPr>
        <w:t xml:space="preserve"> </w:t>
      </w:r>
      <w:r>
        <w:rPr>
          <w:sz w:val="24"/>
        </w:rPr>
        <w:t>тексты</w:t>
      </w:r>
      <w:r>
        <w:rPr>
          <w:spacing w:val="-4"/>
          <w:sz w:val="24"/>
        </w:rPr>
        <w:t xml:space="preserve"> </w:t>
      </w:r>
      <w:r>
        <w:rPr>
          <w:sz w:val="24"/>
        </w:rPr>
        <w:t>(описание,</w:t>
      </w:r>
      <w:r>
        <w:rPr>
          <w:spacing w:val="-1"/>
          <w:sz w:val="24"/>
        </w:rPr>
        <w:t xml:space="preserve"> </w:t>
      </w:r>
      <w:r>
        <w:rPr>
          <w:sz w:val="24"/>
        </w:rPr>
        <w:t>рассуждение, повествование);</w:t>
      </w:r>
    </w:p>
    <w:p w14:paraId="468352F9" w14:textId="77777777" w:rsidR="00927B14" w:rsidRDefault="00000000">
      <w:pPr>
        <w:pStyle w:val="a6"/>
        <w:numPr>
          <w:ilvl w:val="2"/>
          <w:numId w:val="106"/>
        </w:numPr>
        <w:tabs>
          <w:tab w:val="left" w:pos="1809"/>
          <w:tab w:val="left" w:pos="1811"/>
        </w:tabs>
        <w:spacing w:before="43"/>
        <w:ind w:hanging="361"/>
        <w:rPr>
          <w:sz w:val="24"/>
        </w:rPr>
      </w:pPr>
      <w:r>
        <w:rPr>
          <w:sz w:val="24"/>
        </w:rPr>
        <w:t>готовить</w:t>
      </w:r>
      <w:r>
        <w:rPr>
          <w:spacing w:val="-6"/>
          <w:sz w:val="24"/>
        </w:rPr>
        <w:t xml:space="preserve"> </w:t>
      </w:r>
      <w:r>
        <w:rPr>
          <w:sz w:val="24"/>
        </w:rPr>
        <w:t>небольшие</w:t>
      </w:r>
      <w:r>
        <w:rPr>
          <w:spacing w:val="-5"/>
          <w:sz w:val="24"/>
        </w:rPr>
        <w:t xml:space="preserve"> </w:t>
      </w:r>
      <w:r>
        <w:rPr>
          <w:sz w:val="24"/>
        </w:rPr>
        <w:t>публичные</w:t>
      </w:r>
      <w:r>
        <w:rPr>
          <w:spacing w:val="-6"/>
          <w:sz w:val="24"/>
        </w:rPr>
        <w:t xml:space="preserve"> </w:t>
      </w:r>
      <w:r>
        <w:rPr>
          <w:sz w:val="24"/>
        </w:rPr>
        <w:t>выступления;</w:t>
      </w:r>
    </w:p>
    <w:p w14:paraId="3712FFFC" w14:textId="77777777" w:rsidR="00927B14" w:rsidRDefault="00000000">
      <w:pPr>
        <w:pStyle w:val="a6"/>
        <w:numPr>
          <w:ilvl w:val="2"/>
          <w:numId w:val="106"/>
        </w:numPr>
        <w:tabs>
          <w:tab w:val="left" w:pos="1809"/>
          <w:tab w:val="left" w:pos="1811"/>
        </w:tabs>
        <w:spacing w:before="42"/>
        <w:ind w:hanging="361"/>
        <w:rPr>
          <w:sz w:val="24"/>
        </w:rPr>
      </w:pPr>
      <w:r>
        <w:rPr>
          <w:sz w:val="24"/>
        </w:rPr>
        <w:t>подбирать</w:t>
      </w:r>
      <w:r>
        <w:rPr>
          <w:spacing w:val="-5"/>
          <w:sz w:val="24"/>
        </w:rPr>
        <w:t xml:space="preserve"> </w:t>
      </w:r>
      <w:r>
        <w:rPr>
          <w:sz w:val="24"/>
        </w:rPr>
        <w:t>иллюстративный</w:t>
      </w:r>
      <w:r>
        <w:rPr>
          <w:spacing w:val="-6"/>
          <w:sz w:val="24"/>
        </w:rPr>
        <w:t xml:space="preserve"> </w:t>
      </w:r>
      <w:r>
        <w:rPr>
          <w:sz w:val="24"/>
        </w:rPr>
        <w:t>материал</w:t>
      </w:r>
      <w:r>
        <w:rPr>
          <w:spacing w:val="-2"/>
          <w:sz w:val="24"/>
        </w:rPr>
        <w:t xml:space="preserve"> </w:t>
      </w:r>
      <w:r>
        <w:rPr>
          <w:sz w:val="24"/>
        </w:rPr>
        <w:t>(рисунки, фото,</w:t>
      </w:r>
      <w:r>
        <w:rPr>
          <w:spacing w:val="-5"/>
          <w:sz w:val="24"/>
        </w:rPr>
        <w:t xml:space="preserve"> </w:t>
      </w:r>
      <w:r>
        <w:rPr>
          <w:sz w:val="24"/>
        </w:rPr>
        <w:t>плакаты)</w:t>
      </w:r>
      <w:r>
        <w:rPr>
          <w:spacing w:val="-4"/>
          <w:sz w:val="24"/>
        </w:rPr>
        <w:t xml:space="preserve"> </w:t>
      </w:r>
      <w:r>
        <w:rPr>
          <w:sz w:val="24"/>
        </w:rPr>
        <w:t>к</w:t>
      </w:r>
      <w:r>
        <w:rPr>
          <w:spacing w:val="-4"/>
          <w:sz w:val="24"/>
        </w:rPr>
        <w:t xml:space="preserve"> </w:t>
      </w:r>
      <w:r>
        <w:rPr>
          <w:sz w:val="24"/>
        </w:rPr>
        <w:t>тексту</w:t>
      </w:r>
      <w:r>
        <w:rPr>
          <w:spacing w:val="-10"/>
          <w:sz w:val="24"/>
        </w:rPr>
        <w:t xml:space="preserve"> </w:t>
      </w:r>
      <w:r>
        <w:rPr>
          <w:sz w:val="24"/>
        </w:rPr>
        <w:t>выступления.</w:t>
      </w:r>
    </w:p>
    <w:p w14:paraId="6EF3451B" w14:textId="77777777" w:rsidR="00927B14" w:rsidRDefault="00000000">
      <w:pPr>
        <w:pStyle w:val="a3"/>
        <w:spacing w:before="35"/>
        <w:ind w:left="1450"/>
      </w:pPr>
      <w:r>
        <w:t>К</w:t>
      </w:r>
      <w:r>
        <w:rPr>
          <w:spacing w:val="-3"/>
        </w:rPr>
        <w:t xml:space="preserve"> </w:t>
      </w:r>
      <w:r>
        <w:t>концу</w:t>
      </w:r>
      <w:r>
        <w:rPr>
          <w:spacing w:val="-11"/>
        </w:rPr>
        <w:t xml:space="preserve"> </w:t>
      </w:r>
      <w:r>
        <w:t>обучения</w:t>
      </w:r>
      <w:r>
        <w:rPr>
          <w:spacing w:val="-1"/>
        </w:rPr>
        <w:t xml:space="preserve"> </w:t>
      </w:r>
      <w:r>
        <w:t>в начальной</w:t>
      </w:r>
      <w:r>
        <w:rPr>
          <w:spacing w:val="-5"/>
        </w:rPr>
        <w:t xml:space="preserve"> </w:t>
      </w:r>
      <w:r>
        <w:t>школе</w:t>
      </w:r>
      <w:r>
        <w:rPr>
          <w:spacing w:val="-6"/>
        </w:rPr>
        <w:t xml:space="preserve"> </w:t>
      </w:r>
      <w:r>
        <w:t>у</w:t>
      </w:r>
      <w:r>
        <w:rPr>
          <w:spacing w:val="-11"/>
        </w:rPr>
        <w:t xml:space="preserve"> </w:t>
      </w:r>
      <w:r>
        <w:t>обучающегося</w:t>
      </w:r>
      <w:r>
        <w:rPr>
          <w:spacing w:val="-1"/>
        </w:rPr>
        <w:t xml:space="preserve"> </w:t>
      </w:r>
      <w:r>
        <w:t>формируются</w:t>
      </w:r>
      <w:r>
        <w:rPr>
          <w:spacing w:val="8"/>
        </w:rPr>
        <w:t xml:space="preserve"> </w:t>
      </w:r>
      <w:r>
        <w:rPr>
          <w:b/>
        </w:rPr>
        <w:t>регулятивные</w:t>
      </w:r>
      <w:r>
        <w:rPr>
          <w:b/>
          <w:spacing w:val="-1"/>
        </w:rPr>
        <w:t xml:space="preserve"> </w:t>
      </w:r>
      <w:r>
        <w:t>универсальные</w:t>
      </w:r>
      <w:r>
        <w:rPr>
          <w:spacing w:val="-2"/>
        </w:rPr>
        <w:t xml:space="preserve"> </w:t>
      </w:r>
      <w:r>
        <w:t>учебные</w:t>
      </w:r>
      <w:r>
        <w:rPr>
          <w:spacing w:val="-2"/>
        </w:rPr>
        <w:t xml:space="preserve"> </w:t>
      </w:r>
      <w:r>
        <w:t>действия:</w:t>
      </w:r>
    </w:p>
    <w:p w14:paraId="05AEFF7E" w14:textId="77777777" w:rsidR="00927B14" w:rsidRDefault="00000000">
      <w:pPr>
        <w:spacing w:before="41"/>
        <w:ind w:left="1450"/>
        <w:rPr>
          <w:sz w:val="24"/>
        </w:rPr>
      </w:pPr>
      <w:r>
        <w:rPr>
          <w:i/>
          <w:sz w:val="24"/>
        </w:rPr>
        <w:t>самоорганизация</w:t>
      </w:r>
      <w:r>
        <w:rPr>
          <w:sz w:val="24"/>
        </w:rPr>
        <w:t>:</w:t>
      </w:r>
    </w:p>
    <w:p w14:paraId="258C40CB" w14:textId="77777777" w:rsidR="00927B14" w:rsidRDefault="00000000">
      <w:pPr>
        <w:pStyle w:val="a6"/>
        <w:numPr>
          <w:ilvl w:val="2"/>
          <w:numId w:val="106"/>
        </w:numPr>
        <w:tabs>
          <w:tab w:val="left" w:pos="1809"/>
          <w:tab w:val="left" w:pos="1811"/>
        </w:tabs>
        <w:spacing w:before="48"/>
        <w:ind w:hanging="361"/>
        <w:rPr>
          <w:sz w:val="24"/>
        </w:rPr>
      </w:pPr>
      <w:r>
        <w:rPr>
          <w:sz w:val="24"/>
        </w:rPr>
        <w:t>планировать</w:t>
      </w:r>
      <w:r>
        <w:rPr>
          <w:spacing w:val="-7"/>
          <w:sz w:val="24"/>
        </w:rPr>
        <w:t xml:space="preserve"> </w:t>
      </w:r>
      <w:r>
        <w:rPr>
          <w:sz w:val="24"/>
        </w:rPr>
        <w:t>действия</w:t>
      </w:r>
      <w:r>
        <w:rPr>
          <w:spacing w:val="-7"/>
          <w:sz w:val="24"/>
        </w:rPr>
        <w:t xml:space="preserve"> </w:t>
      </w:r>
      <w:r>
        <w:rPr>
          <w:sz w:val="24"/>
        </w:rPr>
        <w:t>по решению</w:t>
      </w:r>
      <w:r>
        <w:rPr>
          <w:spacing w:val="-5"/>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результата;</w:t>
      </w:r>
    </w:p>
    <w:p w14:paraId="109E722F" w14:textId="77777777" w:rsidR="00927B14" w:rsidRDefault="00000000">
      <w:pPr>
        <w:pStyle w:val="a6"/>
        <w:numPr>
          <w:ilvl w:val="2"/>
          <w:numId w:val="106"/>
        </w:numPr>
        <w:tabs>
          <w:tab w:val="left" w:pos="1809"/>
          <w:tab w:val="left" w:pos="1811"/>
        </w:tabs>
        <w:spacing w:before="37"/>
        <w:ind w:hanging="361"/>
        <w:rPr>
          <w:sz w:val="24"/>
        </w:rPr>
      </w:pPr>
      <w:r>
        <w:rPr>
          <w:sz w:val="24"/>
        </w:rPr>
        <w:t>выстраивать</w:t>
      </w:r>
      <w:r>
        <w:rPr>
          <w:spacing w:val="-4"/>
          <w:sz w:val="24"/>
        </w:rPr>
        <w:t xml:space="preserve"> </w:t>
      </w:r>
      <w:r>
        <w:rPr>
          <w:sz w:val="24"/>
        </w:rPr>
        <w:t>последовательность</w:t>
      </w:r>
      <w:r>
        <w:rPr>
          <w:spacing w:val="-5"/>
          <w:sz w:val="24"/>
        </w:rPr>
        <w:t xml:space="preserve"> </w:t>
      </w:r>
      <w:r>
        <w:rPr>
          <w:sz w:val="24"/>
        </w:rPr>
        <w:t>выбранных</w:t>
      </w:r>
      <w:r>
        <w:rPr>
          <w:spacing w:val="-5"/>
          <w:sz w:val="24"/>
        </w:rPr>
        <w:t xml:space="preserve"> </w:t>
      </w:r>
      <w:r>
        <w:rPr>
          <w:sz w:val="24"/>
        </w:rPr>
        <w:t>действий;</w:t>
      </w:r>
    </w:p>
    <w:p w14:paraId="298F1EA9" w14:textId="77777777" w:rsidR="00927B14" w:rsidRDefault="00000000">
      <w:pPr>
        <w:spacing w:before="40"/>
        <w:ind w:left="1450"/>
        <w:rPr>
          <w:sz w:val="24"/>
        </w:rPr>
      </w:pPr>
      <w:r>
        <w:rPr>
          <w:i/>
          <w:sz w:val="24"/>
        </w:rPr>
        <w:t>самоконтроль</w:t>
      </w:r>
      <w:r>
        <w:rPr>
          <w:sz w:val="24"/>
        </w:rPr>
        <w:t>:</w:t>
      </w:r>
    </w:p>
    <w:p w14:paraId="72980BF6" w14:textId="77777777" w:rsidR="00927B14" w:rsidRDefault="00000000">
      <w:pPr>
        <w:pStyle w:val="a6"/>
        <w:numPr>
          <w:ilvl w:val="2"/>
          <w:numId w:val="106"/>
        </w:numPr>
        <w:tabs>
          <w:tab w:val="left" w:pos="1809"/>
          <w:tab w:val="left" w:pos="1811"/>
        </w:tabs>
        <w:spacing w:before="43"/>
        <w:ind w:hanging="361"/>
        <w:rPr>
          <w:sz w:val="24"/>
        </w:rPr>
      </w:pPr>
      <w:r>
        <w:rPr>
          <w:sz w:val="24"/>
        </w:rPr>
        <w:t>устанавливать</w:t>
      </w:r>
      <w:r>
        <w:rPr>
          <w:spacing w:val="-5"/>
          <w:sz w:val="24"/>
        </w:rPr>
        <w:t xml:space="preserve"> </w:t>
      </w:r>
      <w:r>
        <w:rPr>
          <w:sz w:val="24"/>
        </w:rPr>
        <w:t>причины</w:t>
      </w:r>
      <w:r>
        <w:rPr>
          <w:spacing w:val="-4"/>
          <w:sz w:val="24"/>
        </w:rPr>
        <w:t xml:space="preserve"> </w:t>
      </w:r>
      <w:r>
        <w:rPr>
          <w:sz w:val="24"/>
        </w:rPr>
        <w:t>успеха/неудач</w:t>
      </w:r>
      <w:r>
        <w:rPr>
          <w:spacing w:val="-2"/>
          <w:sz w:val="24"/>
        </w:rPr>
        <w:t xml:space="preserve"> </w:t>
      </w:r>
      <w:r>
        <w:rPr>
          <w:sz w:val="24"/>
        </w:rPr>
        <w:t>учебной</w:t>
      </w:r>
      <w:r>
        <w:rPr>
          <w:spacing w:val="-8"/>
          <w:sz w:val="24"/>
        </w:rPr>
        <w:t xml:space="preserve"> </w:t>
      </w:r>
      <w:r>
        <w:rPr>
          <w:sz w:val="24"/>
        </w:rPr>
        <w:t>деятельности;</w:t>
      </w:r>
    </w:p>
    <w:p w14:paraId="4E0FE303" w14:textId="77777777" w:rsidR="00927B14" w:rsidRDefault="00000000">
      <w:pPr>
        <w:pStyle w:val="a6"/>
        <w:numPr>
          <w:ilvl w:val="2"/>
          <w:numId w:val="106"/>
        </w:numPr>
        <w:tabs>
          <w:tab w:val="left" w:pos="1809"/>
          <w:tab w:val="left" w:pos="1811"/>
        </w:tabs>
        <w:spacing w:before="42"/>
        <w:ind w:hanging="361"/>
        <w:rPr>
          <w:sz w:val="24"/>
        </w:rPr>
      </w:pPr>
      <w:r>
        <w:rPr>
          <w:sz w:val="24"/>
        </w:rPr>
        <w:t>корректировать</w:t>
      </w:r>
      <w:r>
        <w:rPr>
          <w:spacing w:val="-5"/>
          <w:sz w:val="24"/>
        </w:rPr>
        <w:t xml:space="preserve"> </w:t>
      </w:r>
      <w:r>
        <w:rPr>
          <w:sz w:val="24"/>
        </w:rPr>
        <w:t>свои</w:t>
      </w:r>
      <w:r>
        <w:rPr>
          <w:spacing w:val="-4"/>
          <w:sz w:val="24"/>
        </w:rPr>
        <w:t xml:space="preserve"> </w:t>
      </w:r>
      <w:r>
        <w:rPr>
          <w:sz w:val="24"/>
        </w:rPr>
        <w:t>учебные</w:t>
      </w:r>
      <w:r>
        <w:rPr>
          <w:spacing w:val="-3"/>
          <w:sz w:val="24"/>
        </w:rPr>
        <w:t xml:space="preserve"> </w:t>
      </w:r>
      <w:r>
        <w:rPr>
          <w:sz w:val="24"/>
        </w:rPr>
        <w:t>действия</w:t>
      </w:r>
      <w:r>
        <w:rPr>
          <w:spacing w:val="-1"/>
          <w:sz w:val="24"/>
        </w:rPr>
        <w:t xml:space="preserve"> </w:t>
      </w:r>
      <w:r>
        <w:rPr>
          <w:sz w:val="24"/>
        </w:rPr>
        <w:t>для</w:t>
      </w:r>
      <w:r>
        <w:rPr>
          <w:spacing w:val="-2"/>
          <w:sz w:val="24"/>
        </w:rPr>
        <w:t xml:space="preserve"> </w:t>
      </w:r>
      <w:r>
        <w:rPr>
          <w:sz w:val="24"/>
        </w:rPr>
        <w:t>преодоления</w:t>
      </w:r>
      <w:r>
        <w:rPr>
          <w:spacing w:val="-7"/>
          <w:sz w:val="24"/>
        </w:rPr>
        <w:t xml:space="preserve"> </w:t>
      </w:r>
      <w:r>
        <w:rPr>
          <w:sz w:val="24"/>
        </w:rPr>
        <w:t>ошибок.</w:t>
      </w:r>
    </w:p>
    <w:p w14:paraId="5284D3AA"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4CB8F7F9" w14:textId="77777777" w:rsidR="00927B14" w:rsidRDefault="00000000">
      <w:pPr>
        <w:pStyle w:val="a3"/>
        <w:spacing w:before="76"/>
        <w:ind w:left="970"/>
      </w:pPr>
      <w:r>
        <w:lastRenderedPageBreak/>
        <w:t>Совместная</w:t>
      </w:r>
      <w:r>
        <w:rPr>
          <w:spacing w:val="-4"/>
        </w:rPr>
        <w:t xml:space="preserve"> </w:t>
      </w:r>
      <w:r>
        <w:t>деятельность:</w:t>
      </w:r>
    </w:p>
    <w:p w14:paraId="6F0DF5C7" w14:textId="77777777" w:rsidR="00927B14" w:rsidRDefault="00000000">
      <w:pPr>
        <w:pStyle w:val="a6"/>
        <w:numPr>
          <w:ilvl w:val="2"/>
          <w:numId w:val="106"/>
        </w:numPr>
        <w:tabs>
          <w:tab w:val="left" w:pos="1809"/>
          <w:tab w:val="left" w:pos="1811"/>
        </w:tabs>
        <w:spacing w:before="43" w:line="273" w:lineRule="auto"/>
        <w:ind w:right="1671"/>
        <w:rPr>
          <w:sz w:val="24"/>
        </w:rPr>
      </w:pPr>
      <w:r>
        <w:rPr>
          <w:sz w:val="24"/>
        </w:rPr>
        <w:t>формулировать</w:t>
      </w:r>
      <w:r>
        <w:rPr>
          <w:spacing w:val="-2"/>
          <w:sz w:val="24"/>
        </w:rPr>
        <w:t xml:space="preserve"> </w:t>
      </w:r>
      <w:r>
        <w:rPr>
          <w:sz w:val="24"/>
        </w:rPr>
        <w:t>краткосрочные</w:t>
      </w:r>
      <w:r>
        <w:rPr>
          <w:spacing w:val="-8"/>
          <w:sz w:val="24"/>
        </w:rPr>
        <w:t xml:space="preserve"> </w:t>
      </w:r>
      <w:r>
        <w:rPr>
          <w:sz w:val="24"/>
        </w:rPr>
        <w:t>и</w:t>
      </w:r>
      <w:r>
        <w:rPr>
          <w:spacing w:val="-2"/>
          <w:sz w:val="24"/>
        </w:rPr>
        <w:t xml:space="preserve"> </w:t>
      </w:r>
      <w:r>
        <w:rPr>
          <w:sz w:val="24"/>
        </w:rPr>
        <w:t>долгосрочные</w:t>
      </w:r>
      <w:r>
        <w:rPr>
          <w:spacing w:val="-3"/>
          <w:sz w:val="24"/>
        </w:rPr>
        <w:t xml:space="preserve"> </w:t>
      </w:r>
      <w:r>
        <w:rPr>
          <w:sz w:val="24"/>
        </w:rPr>
        <w:t>цели</w:t>
      </w:r>
      <w:r>
        <w:rPr>
          <w:spacing w:val="-6"/>
          <w:sz w:val="24"/>
        </w:rPr>
        <w:t xml:space="preserve"> </w:t>
      </w:r>
      <w:r>
        <w:rPr>
          <w:sz w:val="24"/>
        </w:rPr>
        <w:t>(индивидуальные</w:t>
      </w:r>
      <w:r>
        <w:rPr>
          <w:spacing w:val="-3"/>
          <w:sz w:val="24"/>
        </w:rPr>
        <w:t xml:space="preserve"> </w:t>
      </w:r>
      <w:r>
        <w:rPr>
          <w:sz w:val="24"/>
        </w:rPr>
        <w:t>с</w:t>
      </w:r>
      <w:r>
        <w:rPr>
          <w:spacing w:val="-4"/>
          <w:sz w:val="24"/>
        </w:rPr>
        <w:t xml:space="preserve"> </w:t>
      </w:r>
      <w:r>
        <w:rPr>
          <w:sz w:val="24"/>
        </w:rPr>
        <w:t>учётом</w:t>
      </w:r>
      <w:r>
        <w:rPr>
          <w:spacing w:val="-1"/>
          <w:sz w:val="24"/>
        </w:rPr>
        <w:t xml:space="preserve"> </w:t>
      </w:r>
      <w:r>
        <w:rPr>
          <w:sz w:val="24"/>
        </w:rPr>
        <w:t>участия</w:t>
      </w:r>
      <w:r>
        <w:rPr>
          <w:spacing w:val="-3"/>
          <w:sz w:val="24"/>
        </w:rPr>
        <w:t xml:space="preserve"> </w:t>
      </w:r>
      <w:r>
        <w:rPr>
          <w:sz w:val="24"/>
        </w:rPr>
        <w:t>в</w:t>
      </w:r>
      <w:r>
        <w:rPr>
          <w:spacing w:val="-1"/>
          <w:sz w:val="24"/>
        </w:rPr>
        <w:t xml:space="preserve"> </w:t>
      </w:r>
      <w:r>
        <w:rPr>
          <w:sz w:val="24"/>
        </w:rPr>
        <w:t>коллективных</w:t>
      </w:r>
      <w:r>
        <w:rPr>
          <w:spacing w:val="-7"/>
          <w:sz w:val="24"/>
        </w:rPr>
        <w:t xml:space="preserve"> </w:t>
      </w:r>
      <w:r>
        <w:rPr>
          <w:sz w:val="24"/>
        </w:rPr>
        <w:t>задачах)</w:t>
      </w:r>
      <w:r>
        <w:rPr>
          <w:spacing w:val="-2"/>
          <w:sz w:val="24"/>
        </w:rPr>
        <w:t xml:space="preserve"> </w:t>
      </w:r>
      <w:r>
        <w:rPr>
          <w:sz w:val="24"/>
        </w:rPr>
        <w:t>в</w:t>
      </w:r>
      <w:r>
        <w:rPr>
          <w:spacing w:val="-1"/>
          <w:sz w:val="24"/>
        </w:rPr>
        <w:t xml:space="preserve"> </w:t>
      </w:r>
      <w:r>
        <w:rPr>
          <w:sz w:val="24"/>
        </w:rPr>
        <w:t>стандартной</w:t>
      </w:r>
      <w:r>
        <w:rPr>
          <w:spacing w:val="-57"/>
          <w:sz w:val="24"/>
        </w:rPr>
        <w:t xml:space="preserve"> </w:t>
      </w:r>
      <w:r>
        <w:rPr>
          <w:sz w:val="24"/>
        </w:rPr>
        <w:t>(типовой)</w:t>
      </w:r>
      <w:r>
        <w:rPr>
          <w:spacing w:val="-3"/>
          <w:sz w:val="24"/>
        </w:rPr>
        <w:t xml:space="preserve"> </w:t>
      </w:r>
      <w:r>
        <w:rPr>
          <w:sz w:val="24"/>
        </w:rPr>
        <w:t>ситуации</w:t>
      </w:r>
      <w:r>
        <w:rPr>
          <w:spacing w:val="2"/>
          <w:sz w:val="24"/>
        </w:rPr>
        <w:t xml:space="preserve"> </w:t>
      </w:r>
      <w:r>
        <w:rPr>
          <w:sz w:val="24"/>
        </w:rPr>
        <w:t>на основе предложенного</w:t>
      </w:r>
      <w:r>
        <w:rPr>
          <w:spacing w:val="-4"/>
          <w:sz w:val="24"/>
        </w:rPr>
        <w:t xml:space="preserve"> </w:t>
      </w:r>
      <w:r>
        <w:rPr>
          <w:sz w:val="24"/>
        </w:rPr>
        <w:t>формата</w:t>
      </w:r>
      <w:r>
        <w:rPr>
          <w:spacing w:val="-4"/>
          <w:sz w:val="24"/>
        </w:rPr>
        <w:t xml:space="preserve"> </w:t>
      </w:r>
      <w:r>
        <w:rPr>
          <w:sz w:val="24"/>
        </w:rPr>
        <w:t>планирования,</w:t>
      </w:r>
      <w:r>
        <w:rPr>
          <w:spacing w:val="-2"/>
          <w:sz w:val="24"/>
        </w:rPr>
        <w:t xml:space="preserve"> </w:t>
      </w:r>
      <w:r>
        <w:rPr>
          <w:sz w:val="24"/>
        </w:rPr>
        <w:t>распределения</w:t>
      </w:r>
      <w:r>
        <w:rPr>
          <w:spacing w:val="1"/>
          <w:sz w:val="24"/>
        </w:rPr>
        <w:t xml:space="preserve"> </w:t>
      </w:r>
      <w:r>
        <w:rPr>
          <w:sz w:val="24"/>
        </w:rPr>
        <w:t>промежуточных</w:t>
      </w:r>
      <w:r>
        <w:rPr>
          <w:spacing w:val="-4"/>
          <w:sz w:val="24"/>
        </w:rPr>
        <w:t xml:space="preserve"> </w:t>
      </w:r>
      <w:r>
        <w:rPr>
          <w:sz w:val="24"/>
        </w:rPr>
        <w:t>шагов</w:t>
      </w:r>
      <w:r>
        <w:rPr>
          <w:spacing w:val="-3"/>
          <w:sz w:val="24"/>
        </w:rPr>
        <w:t xml:space="preserve"> </w:t>
      </w:r>
      <w:r>
        <w:rPr>
          <w:sz w:val="24"/>
        </w:rPr>
        <w:t>и</w:t>
      </w:r>
      <w:r>
        <w:rPr>
          <w:spacing w:val="-3"/>
          <w:sz w:val="24"/>
        </w:rPr>
        <w:t xml:space="preserve"> </w:t>
      </w:r>
      <w:r>
        <w:rPr>
          <w:sz w:val="24"/>
        </w:rPr>
        <w:t>сроков;</w:t>
      </w:r>
    </w:p>
    <w:p w14:paraId="059AC9D5" w14:textId="77777777" w:rsidR="00927B14" w:rsidRDefault="00000000">
      <w:pPr>
        <w:pStyle w:val="a6"/>
        <w:numPr>
          <w:ilvl w:val="2"/>
          <w:numId w:val="106"/>
        </w:numPr>
        <w:tabs>
          <w:tab w:val="left" w:pos="1809"/>
          <w:tab w:val="left" w:pos="1811"/>
        </w:tabs>
        <w:spacing w:before="3" w:line="273" w:lineRule="auto"/>
        <w:ind w:right="1619"/>
        <w:rPr>
          <w:sz w:val="24"/>
        </w:rPr>
      </w:pPr>
      <w:r>
        <w:rPr>
          <w:sz w:val="24"/>
        </w:rPr>
        <w:t>принимать</w:t>
      </w:r>
      <w:r>
        <w:rPr>
          <w:spacing w:val="-5"/>
          <w:sz w:val="24"/>
        </w:rPr>
        <w:t xml:space="preserve"> </w:t>
      </w:r>
      <w:r>
        <w:rPr>
          <w:sz w:val="24"/>
        </w:rPr>
        <w:t>цель</w:t>
      </w:r>
      <w:r>
        <w:rPr>
          <w:spacing w:val="-7"/>
          <w:sz w:val="24"/>
        </w:rPr>
        <w:t xml:space="preserve"> </w:t>
      </w:r>
      <w:r>
        <w:rPr>
          <w:sz w:val="24"/>
        </w:rPr>
        <w:t>совместной</w:t>
      </w:r>
      <w:r>
        <w:rPr>
          <w:spacing w:val="-3"/>
          <w:sz w:val="24"/>
        </w:rPr>
        <w:t xml:space="preserve"> </w:t>
      </w:r>
      <w:r>
        <w:rPr>
          <w:sz w:val="24"/>
        </w:rPr>
        <w:t>деятельности,</w:t>
      </w:r>
      <w:r>
        <w:rPr>
          <w:spacing w:val="-3"/>
          <w:sz w:val="24"/>
        </w:rPr>
        <w:t xml:space="preserve"> </w:t>
      </w:r>
      <w:r>
        <w:rPr>
          <w:sz w:val="24"/>
        </w:rPr>
        <w:t>коллективно строить</w:t>
      </w:r>
      <w:r>
        <w:rPr>
          <w:spacing w:val="-4"/>
          <w:sz w:val="24"/>
        </w:rPr>
        <w:t xml:space="preserve"> </w:t>
      </w:r>
      <w:r>
        <w:rPr>
          <w:sz w:val="24"/>
        </w:rPr>
        <w:t>действия</w:t>
      </w:r>
      <w:r>
        <w:rPr>
          <w:spacing w:val="-9"/>
          <w:sz w:val="24"/>
        </w:rPr>
        <w:t xml:space="preserve"> </w:t>
      </w:r>
      <w:r>
        <w:rPr>
          <w:sz w:val="24"/>
        </w:rPr>
        <w:t>по</w:t>
      </w:r>
      <w:r>
        <w:rPr>
          <w:spacing w:val="-4"/>
          <w:sz w:val="24"/>
        </w:rPr>
        <w:t xml:space="preserve"> </w:t>
      </w:r>
      <w:r>
        <w:rPr>
          <w:sz w:val="24"/>
        </w:rPr>
        <w:t>её</w:t>
      </w:r>
      <w:r>
        <w:rPr>
          <w:spacing w:val="-5"/>
          <w:sz w:val="24"/>
        </w:rPr>
        <w:t xml:space="preserve"> </w:t>
      </w:r>
      <w:r>
        <w:rPr>
          <w:sz w:val="24"/>
        </w:rPr>
        <w:t>достижению:</w:t>
      </w:r>
      <w:r>
        <w:rPr>
          <w:spacing w:val="-8"/>
          <w:sz w:val="24"/>
        </w:rPr>
        <w:t xml:space="preserve"> </w:t>
      </w:r>
      <w:r>
        <w:rPr>
          <w:sz w:val="24"/>
        </w:rPr>
        <w:t>распределять</w:t>
      </w:r>
      <w:r>
        <w:rPr>
          <w:spacing w:val="-5"/>
          <w:sz w:val="24"/>
        </w:rPr>
        <w:t xml:space="preserve"> </w:t>
      </w:r>
      <w:r>
        <w:rPr>
          <w:sz w:val="24"/>
        </w:rPr>
        <w:t>роли,</w:t>
      </w:r>
      <w:r>
        <w:rPr>
          <w:spacing w:val="-2"/>
          <w:sz w:val="24"/>
        </w:rPr>
        <w:t xml:space="preserve"> </w:t>
      </w:r>
      <w:r>
        <w:rPr>
          <w:sz w:val="24"/>
        </w:rPr>
        <w:t>договариваться,</w:t>
      </w:r>
      <w:r>
        <w:rPr>
          <w:spacing w:val="-57"/>
          <w:sz w:val="24"/>
        </w:rPr>
        <w:t xml:space="preserve"> </w:t>
      </w:r>
      <w:r>
        <w:rPr>
          <w:sz w:val="24"/>
        </w:rPr>
        <w:t>обсуждать</w:t>
      </w:r>
      <w:r>
        <w:rPr>
          <w:spacing w:val="2"/>
          <w:sz w:val="24"/>
        </w:rPr>
        <w:t xml:space="preserve"> </w:t>
      </w:r>
      <w:r>
        <w:rPr>
          <w:sz w:val="24"/>
        </w:rPr>
        <w:t>процесс</w:t>
      </w:r>
      <w:r>
        <w:rPr>
          <w:spacing w:val="1"/>
          <w:sz w:val="24"/>
        </w:rPr>
        <w:t xml:space="preserve"> </w:t>
      </w:r>
      <w:r>
        <w:rPr>
          <w:sz w:val="24"/>
        </w:rPr>
        <w:t>и</w:t>
      </w:r>
      <w:r>
        <w:rPr>
          <w:spacing w:val="3"/>
          <w:sz w:val="24"/>
        </w:rPr>
        <w:t xml:space="preserve"> </w:t>
      </w:r>
      <w:r>
        <w:rPr>
          <w:sz w:val="24"/>
        </w:rPr>
        <w:t>результат</w:t>
      </w:r>
      <w:r>
        <w:rPr>
          <w:spacing w:val="2"/>
          <w:sz w:val="24"/>
        </w:rPr>
        <w:t xml:space="preserve"> </w:t>
      </w:r>
      <w:r>
        <w:rPr>
          <w:sz w:val="24"/>
        </w:rPr>
        <w:t>совместной</w:t>
      </w:r>
      <w:r>
        <w:rPr>
          <w:spacing w:val="-2"/>
          <w:sz w:val="24"/>
        </w:rPr>
        <w:t xml:space="preserve"> </w:t>
      </w:r>
      <w:r>
        <w:rPr>
          <w:sz w:val="24"/>
        </w:rPr>
        <w:t>работы;</w:t>
      </w:r>
    </w:p>
    <w:p w14:paraId="1E3DB1A5" w14:textId="77777777" w:rsidR="00927B14" w:rsidRDefault="00000000">
      <w:pPr>
        <w:pStyle w:val="a6"/>
        <w:numPr>
          <w:ilvl w:val="2"/>
          <w:numId w:val="106"/>
        </w:numPr>
        <w:tabs>
          <w:tab w:val="left" w:pos="1809"/>
          <w:tab w:val="left" w:pos="1811"/>
        </w:tabs>
        <w:spacing w:before="4"/>
        <w:ind w:hanging="361"/>
        <w:rPr>
          <w:sz w:val="24"/>
        </w:rPr>
      </w:pPr>
      <w:r>
        <w:rPr>
          <w:sz w:val="24"/>
        </w:rPr>
        <w:t>проявлять</w:t>
      </w:r>
      <w:r>
        <w:rPr>
          <w:spacing w:val="-6"/>
          <w:sz w:val="24"/>
        </w:rPr>
        <w:t xml:space="preserve"> </w:t>
      </w:r>
      <w:r>
        <w:rPr>
          <w:sz w:val="24"/>
        </w:rPr>
        <w:t>готовность</w:t>
      </w:r>
      <w:r>
        <w:rPr>
          <w:spacing w:val="-5"/>
          <w:sz w:val="24"/>
        </w:rPr>
        <w:t xml:space="preserve"> </w:t>
      </w:r>
      <w:r>
        <w:rPr>
          <w:sz w:val="24"/>
        </w:rPr>
        <w:t>руководить,</w:t>
      </w:r>
      <w:r>
        <w:rPr>
          <w:spacing w:val="-5"/>
          <w:sz w:val="24"/>
        </w:rPr>
        <w:t xml:space="preserve"> </w:t>
      </w:r>
      <w:r>
        <w:rPr>
          <w:sz w:val="24"/>
        </w:rPr>
        <w:t>выполнять</w:t>
      </w:r>
      <w:r>
        <w:rPr>
          <w:spacing w:val="-2"/>
          <w:sz w:val="24"/>
        </w:rPr>
        <w:t xml:space="preserve"> </w:t>
      </w:r>
      <w:r>
        <w:rPr>
          <w:sz w:val="24"/>
        </w:rPr>
        <w:t>поручения, подчиняться;</w:t>
      </w:r>
    </w:p>
    <w:p w14:paraId="3FD4C26F" w14:textId="77777777" w:rsidR="00927B14" w:rsidRDefault="00000000">
      <w:pPr>
        <w:pStyle w:val="a6"/>
        <w:numPr>
          <w:ilvl w:val="2"/>
          <w:numId w:val="106"/>
        </w:numPr>
        <w:tabs>
          <w:tab w:val="left" w:pos="1809"/>
          <w:tab w:val="left" w:pos="1811"/>
        </w:tabs>
        <w:spacing w:before="42"/>
        <w:ind w:hanging="361"/>
        <w:rPr>
          <w:sz w:val="24"/>
        </w:rPr>
      </w:pPr>
      <w:r>
        <w:rPr>
          <w:sz w:val="24"/>
        </w:rPr>
        <w:t>ответственно</w:t>
      </w:r>
      <w:r>
        <w:rPr>
          <w:spacing w:val="-1"/>
          <w:sz w:val="24"/>
        </w:rPr>
        <w:t xml:space="preserve"> </w:t>
      </w:r>
      <w:r>
        <w:rPr>
          <w:sz w:val="24"/>
        </w:rPr>
        <w:t>выполнять</w:t>
      </w:r>
      <w:r>
        <w:rPr>
          <w:spacing w:val="-3"/>
          <w:sz w:val="24"/>
        </w:rPr>
        <w:t xml:space="preserve"> </w:t>
      </w:r>
      <w:r>
        <w:rPr>
          <w:sz w:val="24"/>
        </w:rPr>
        <w:t>свою</w:t>
      </w:r>
      <w:r>
        <w:rPr>
          <w:spacing w:val="-2"/>
          <w:sz w:val="24"/>
        </w:rPr>
        <w:t xml:space="preserve"> </w:t>
      </w:r>
      <w:r>
        <w:rPr>
          <w:sz w:val="24"/>
        </w:rPr>
        <w:t>часть</w:t>
      </w:r>
      <w:r>
        <w:rPr>
          <w:spacing w:val="-3"/>
          <w:sz w:val="24"/>
        </w:rPr>
        <w:t xml:space="preserve"> </w:t>
      </w:r>
      <w:r>
        <w:rPr>
          <w:sz w:val="24"/>
        </w:rPr>
        <w:t>работы;</w:t>
      </w:r>
    </w:p>
    <w:p w14:paraId="6033FEB4" w14:textId="77777777" w:rsidR="00927B14" w:rsidRDefault="00000000">
      <w:pPr>
        <w:pStyle w:val="a6"/>
        <w:numPr>
          <w:ilvl w:val="2"/>
          <w:numId w:val="106"/>
        </w:numPr>
        <w:tabs>
          <w:tab w:val="left" w:pos="1809"/>
          <w:tab w:val="left" w:pos="1811"/>
        </w:tabs>
        <w:spacing w:before="37"/>
        <w:ind w:hanging="361"/>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1"/>
          <w:sz w:val="24"/>
        </w:rPr>
        <w:t xml:space="preserve"> </w:t>
      </w:r>
      <w:r>
        <w:rPr>
          <w:sz w:val="24"/>
        </w:rPr>
        <w:t>в</w:t>
      </w:r>
      <w:r>
        <w:rPr>
          <w:spacing w:val="-7"/>
          <w:sz w:val="24"/>
        </w:rPr>
        <w:t xml:space="preserve"> </w:t>
      </w:r>
      <w:r>
        <w:rPr>
          <w:sz w:val="24"/>
        </w:rPr>
        <w:t>общий</w:t>
      </w:r>
      <w:r>
        <w:rPr>
          <w:spacing w:val="-3"/>
          <w:sz w:val="24"/>
        </w:rPr>
        <w:t xml:space="preserve"> </w:t>
      </w:r>
      <w:r>
        <w:rPr>
          <w:sz w:val="24"/>
        </w:rPr>
        <w:t>результат;</w:t>
      </w:r>
    </w:p>
    <w:p w14:paraId="45BF2C30" w14:textId="77777777" w:rsidR="00927B14" w:rsidRDefault="00000000">
      <w:pPr>
        <w:pStyle w:val="a6"/>
        <w:numPr>
          <w:ilvl w:val="2"/>
          <w:numId w:val="106"/>
        </w:numPr>
        <w:tabs>
          <w:tab w:val="left" w:pos="1809"/>
          <w:tab w:val="left" w:pos="1811"/>
        </w:tabs>
        <w:spacing w:before="42"/>
        <w:ind w:hanging="361"/>
        <w:rPr>
          <w:sz w:val="24"/>
        </w:rPr>
      </w:pPr>
      <w:r>
        <w:rPr>
          <w:sz w:val="24"/>
        </w:rPr>
        <w:t>выполнять</w:t>
      </w:r>
      <w:r>
        <w:rPr>
          <w:spacing w:val="1"/>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 с</w:t>
      </w:r>
      <w:r>
        <w:rPr>
          <w:spacing w:val="-6"/>
          <w:sz w:val="24"/>
        </w:rPr>
        <w:t xml:space="preserve"> </w:t>
      </w:r>
      <w:r>
        <w:rPr>
          <w:sz w:val="24"/>
        </w:rPr>
        <w:t>опорой</w:t>
      </w:r>
      <w:r>
        <w:rPr>
          <w:spacing w:val="-3"/>
          <w:sz w:val="24"/>
        </w:rPr>
        <w:t xml:space="preserve"> </w:t>
      </w:r>
      <w:r>
        <w:rPr>
          <w:sz w:val="24"/>
        </w:rPr>
        <w:t>на</w:t>
      </w:r>
      <w:r>
        <w:rPr>
          <w:spacing w:val="-6"/>
          <w:sz w:val="24"/>
        </w:rPr>
        <w:t xml:space="preserve"> </w:t>
      </w:r>
      <w:r>
        <w:rPr>
          <w:sz w:val="24"/>
        </w:rPr>
        <w:t>предложенные</w:t>
      </w:r>
      <w:r>
        <w:rPr>
          <w:spacing w:val="-6"/>
          <w:sz w:val="24"/>
        </w:rPr>
        <w:t xml:space="preserve"> </w:t>
      </w:r>
      <w:r>
        <w:rPr>
          <w:sz w:val="24"/>
        </w:rPr>
        <w:t>образцы.</w:t>
      </w:r>
    </w:p>
    <w:p w14:paraId="520EFD63" w14:textId="77777777" w:rsidR="00927B14" w:rsidRDefault="00927B14">
      <w:pPr>
        <w:pStyle w:val="a3"/>
        <w:spacing w:before="6"/>
        <w:ind w:left="0"/>
        <w:rPr>
          <w:sz w:val="31"/>
        </w:rPr>
      </w:pPr>
    </w:p>
    <w:p w14:paraId="241B918A" w14:textId="77777777" w:rsidR="00927B14" w:rsidRDefault="00000000">
      <w:pPr>
        <w:pStyle w:val="2"/>
      </w:pPr>
      <w:r>
        <w:t>ПРЕДМЕТНЫЕ</w:t>
      </w:r>
      <w:r>
        <w:rPr>
          <w:spacing w:val="-6"/>
        </w:rPr>
        <w:t xml:space="preserve"> </w:t>
      </w:r>
      <w:r>
        <w:t>РЕЗУЛЬТАТЫ</w:t>
      </w:r>
    </w:p>
    <w:p w14:paraId="50AB150D" w14:textId="77777777" w:rsidR="00927B14" w:rsidRDefault="00927B14">
      <w:pPr>
        <w:pStyle w:val="a3"/>
        <w:spacing w:before="7"/>
        <w:ind w:left="0"/>
        <w:rPr>
          <w:b/>
          <w:sz w:val="30"/>
        </w:rPr>
      </w:pPr>
    </w:p>
    <w:p w14:paraId="4E537D39" w14:textId="77777777" w:rsidR="00927B14" w:rsidRDefault="00000000">
      <w:pPr>
        <w:pStyle w:val="a3"/>
        <w:spacing w:before="1" w:line="276" w:lineRule="auto"/>
        <w:ind w:right="1236" w:firstLine="600"/>
      </w:pPr>
      <w:r>
        <w:t>Предметные результаты освоения программы начального общего образования по учебному предмету «Литературное чтение» отражают</w:t>
      </w:r>
      <w:r>
        <w:rPr>
          <w:spacing w:val="-58"/>
        </w:rPr>
        <w:t xml:space="preserve"> </w:t>
      </w:r>
      <w:r>
        <w:t>специфику содержания предметной области, ориентированы на применение знаний, умений и навыков обучающимися в различных учебных</w:t>
      </w:r>
      <w:r>
        <w:rPr>
          <w:spacing w:val="1"/>
        </w:rPr>
        <w:t xml:space="preserve"> </w:t>
      </w:r>
      <w:r>
        <w:t>ситуациях</w:t>
      </w:r>
      <w:r>
        <w:rPr>
          <w:spacing w:val="-4"/>
        </w:rPr>
        <w:t xml:space="preserve"> </w:t>
      </w:r>
      <w:r>
        <w:t>и</w:t>
      </w:r>
      <w:r>
        <w:rPr>
          <w:spacing w:val="3"/>
        </w:rPr>
        <w:t xml:space="preserve"> </w:t>
      </w:r>
      <w:r>
        <w:t>жизненных</w:t>
      </w:r>
      <w:r>
        <w:rPr>
          <w:spacing w:val="2"/>
        </w:rPr>
        <w:t xml:space="preserve"> </w:t>
      </w:r>
      <w:r>
        <w:t>условиях</w:t>
      </w:r>
      <w:r>
        <w:rPr>
          <w:spacing w:val="-3"/>
        </w:rPr>
        <w:t xml:space="preserve"> </w:t>
      </w:r>
      <w:r>
        <w:t>и</w:t>
      </w:r>
      <w:r>
        <w:rPr>
          <w:spacing w:val="2"/>
        </w:rPr>
        <w:t xml:space="preserve"> </w:t>
      </w:r>
      <w:r>
        <w:t>представлены</w:t>
      </w:r>
      <w:r>
        <w:rPr>
          <w:spacing w:val="3"/>
        </w:rPr>
        <w:t xml:space="preserve"> </w:t>
      </w:r>
      <w:r>
        <w:t>по</w:t>
      </w:r>
      <w:r>
        <w:rPr>
          <w:spacing w:val="2"/>
        </w:rPr>
        <w:t xml:space="preserve"> </w:t>
      </w:r>
      <w:r>
        <w:t>годам</w:t>
      </w:r>
      <w:r>
        <w:rPr>
          <w:spacing w:val="-6"/>
        </w:rPr>
        <w:t xml:space="preserve"> </w:t>
      </w:r>
      <w:r>
        <w:t>обучения.</w:t>
      </w:r>
    </w:p>
    <w:p w14:paraId="73F7C3F4" w14:textId="77777777" w:rsidR="00927B14" w:rsidRDefault="00927B14">
      <w:pPr>
        <w:pStyle w:val="a3"/>
        <w:spacing w:before="3"/>
        <w:ind w:left="0"/>
        <w:rPr>
          <w:sz w:val="28"/>
        </w:rPr>
      </w:pPr>
    </w:p>
    <w:p w14:paraId="03255617" w14:textId="77777777" w:rsidR="00927B14" w:rsidRDefault="00000000">
      <w:pPr>
        <w:pStyle w:val="2"/>
        <w:numPr>
          <w:ilvl w:val="0"/>
          <w:numId w:val="105"/>
        </w:numPr>
        <w:tabs>
          <w:tab w:val="left" w:pos="1153"/>
        </w:tabs>
      </w:pPr>
      <w:r>
        <w:t>КЛАСС</w:t>
      </w:r>
    </w:p>
    <w:p w14:paraId="4A6459F1" w14:textId="77777777" w:rsidR="00927B14" w:rsidRDefault="00000000">
      <w:pPr>
        <w:pStyle w:val="a6"/>
        <w:numPr>
          <w:ilvl w:val="1"/>
          <w:numId w:val="105"/>
        </w:numPr>
        <w:tabs>
          <w:tab w:val="left" w:pos="1809"/>
          <w:tab w:val="left" w:pos="1811"/>
        </w:tabs>
        <w:spacing w:before="38" w:line="273" w:lineRule="auto"/>
        <w:ind w:right="795"/>
        <w:rPr>
          <w:sz w:val="24"/>
        </w:rPr>
      </w:pPr>
      <w:r>
        <w:rPr>
          <w:sz w:val="24"/>
        </w:rPr>
        <w:t>понимать ценность чтения для решения учебных задач и применения в различных жизненных ситуациях: отвечать на вопрос о важности</w:t>
      </w:r>
      <w:r>
        <w:rPr>
          <w:spacing w:val="-57"/>
          <w:sz w:val="24"/>
        </w:rPr>
        <w:t xml:space="preserve"> </w:t>
      </w:r>
      <w:r>
        <w:rPr>
          <w:sz w:val="24"/>
        </w:rPr>
        <w:t>чтения для личного развития, находить в художественных произведениях отражение нравственных ценностей, традиций, быта разных</w:t>
      </w:r>
      <w:r>
        <w:rPr>
          <w:spacing w:val="1"/>
          <w:sz w:val="24"/>
        </w:rPr>
        <w:t xml:space="preserve"> </w:t>
      </w:r>
      <w:r>
        <w:rPr>
          <w:sz w:val="24"/>
        </w:rPr>
        <w:t>народов;</w:t>
      </w:r>
    </w:p>
    <w:p w14:paraId="06DB4521" w14:textId="77777777" w:rsidR="00927B14" w:rsidRDefault="00000000">
      <w:pPr>
        <w:pStyle w:val="a6"/>
        <w:numPr>
          <w:ilvl w:val="1"/>
          <w:numId w:val="105"/>
        </w:numPr>
        <w:tabs>
          <w:tab w:val="left" w:pos="1809"/>
          <w:tab w:val="left" w:pos="1811"/>
        </w:tabs>
        <w:spacing w:before="6" w:line="273" w:lineRule="auto"/>
        <w:ind w:right="1190"/>
        <w:rPr>
          <w:sz w:val="24"/>
        </w:rPr>
      </w:pPr>
      <w:r>
        <w:rPr>
          <w:sz w:val="24"/>
        </w:rPr>
        <w:t>владеть техникой слогового плавного чтения с переходом на чтение целыми словами, читать осознанно вслух целыми словами без</w:t>
      </w:r>
      <w:r>
        <w:rPr>
          <w:spacing w:val="1"/>
          <w:sz w:val="24"/>
        </w:rPr>
        <w:t xml:space="preserve"> </w:t>
      </w:r>
      <w:r>
        <w:rPr>
          <w:sz w:val="24"/>
        </w:rPr>
        <w:t>пропусков и перестановок букв и слогов доступные для восприятия и небольшие по объёму произведения в темпе не менее 30 слов в</w:t>
      </w:r>
      <w:r>
        <w:rPr>
          <w:spacing w:val="-57"/>
          <w:sz w:val="24"/>
        </w:rPr>
        <w:t xml:space="preserve"> </w:t>
      </w:r>
      <w:r>
        <w:rPr>
          <w:sz w:val="24"/>
        </w:rPr>
        <w:t>минуту</w:t>
      </w:r>
      <w:r>
        <w:rPr>
          <w:spacing w:val="-9"/>
          <w:sz w:val="24"/>
        </w:rPr>
        <w:t xml:space="preserve"> </w:t>
      </w:r>
      <w:r>
        <w:rPr>
          <w:sz w:val="24"/>
        </w:rPr>
        <w:t>(без</w:t>
      </w:r>
      <w:r>
        <w:rPr>
          <w:spacing w:val="3"/>
          <w:sz w:val="24"/>
        </w:rPr>
        <w:t xml:space="preserve"> </w:t>
      </w:r>
      <w:r>
        <w:rPr>
          <w:sz w:val="24"/>
        </w:rPr>
        <w:t>отметочного</w:t>
      </w:r>
      <w:r>
        <w:rPr>
          <w:spacing w:val="-3"/>
          <w:sz w:val="24"/>
        </w:rPr>
        <w:t xml:space="preserve"> </w:t>
      </w:r>
      <w:r>
        <w:rPr>
          <w:sz w:val="24"/>
        </w:rPr>
        <w:t>оценивания);</w:t>
      </w:r>
    </w:p>
    <w:p w14:paraId="24F7AD8D" w14:textId="77777777" w:rsidR="00927B14" w:rsidRDefault="00000000">
      <w:pPr>
        <w:pStyle w:val="a6"/>
        <w:numPr>
          <w:ilvl w:val="1"/>
          <w:numId w:val="105"/>
        </w:numPr>
        <w:tabs>
          <w:tab w:val="left" w:pos="1809"/>
          <w:tab w:val="left" w:pos="1811"/>
        </w:tabs>
        <w:spacing w:before="5" w:line="268" w:lineRule="auto"/>
        <w:ind w:right="939"/>
        <w:rPr>
          <w:sz w:val="24"/>
        </w:rPr>
      </w:pPr>
      <w:r>
        <w:rPr>
          <w:sz w:val="24"/>
        </w:rPr>
        <w:t>читать наизусть с соблюдением орфоэпических и пунктуационных норм не менее 2 стихотворений о Родине, о детях, о семье, о родной</w:t>
      </w:r>
      <w:r>
        <w:rPr>
          <w:spacing w:val="-57"/>
          <w:sz w:val="24"/>
        </w:rPr>
        <w:t xml:space="preserve"> </w:t>
      </w:r>
      <w:r>
        <w:rPr>
          <w:sz w:val="24"/>
        </w:rPr>
        <w:t>природе в</w:t>
      </w:r>
      <w:r>
        <w:rPr>
          <w:spacing w:val="3"/>
          <w:sz w:val="24"/>
        </w:rPr>
        <w:t xml:space="preserve"> </w:t>
      </w:r>
      <w:r>
        <w:rPr>
          <w:sz w:val="24"/>
        </w:rPr>
        <w:t>разные</w:t>
      </w:r>
      <w:r>
        <w:rPr>
          <w:spacing w:val="-4"/>
          <w:sz w:val="24"/>
        </w:rPr>
        <w:t xml:space="preserve"> </w:t>
      </w:r>
      <w:r>
        <w:rPr>
          <w:sz w:val="24"/>
        </w:rPr>
        <w:t>времена</w:t>
      </w:r>
      <w:r>
        <w:rPr>
          <w:spacing w:val="-4"/>
          <w:sz w:val="24"/>
        </w:rPr>
        <w:t xml:space="preserve"> </w:t>
      </w:r>
      <w:r>
        <w:rPr>
          <w:sz w:val="24"/>
        </w:rPr>
        <w:t>года;</w:t>
      </w:r>
    </w:p>
    <w:p w14:paraId="4CC9B44B" w14:textId="77777777" w:rsidR="00927B14" w:rsidRDefault="00000000">
      <w:pPr>
        <w:pStyle w:val="a6"/>
        <w:numPr>
          <w:ilvl w:val="1"/>
          <w:numId w:val="105"/>
        </w:numPr>
        <w:tabs>
          <w:tab w:val="left" w:pos="1809"/>
          <w:tab w:val="left" w:pos="1811"/>
        </w:tabs>
        <w:spacing w:before="15"/>
        <w:ind w:hanging="361"/>
        <w:rPr>
          <w:sz w:val="24"/>
        </w:rPr>
      </w:pPr>
      <w:r>
        <w:rPr>
          <w:sz w:val="24"/>
        </w:rPr>
        <w:t>различать</w:t>
      </w:r>
      <w:r>
        <w:rPr>
          <w:spacing w:val="-2"/>
          <w:sz w:val="24"/>
        </w:rPr>
        <w:t xml:space="preserve"> </w:t>
      </w:r>
      <w:r>
        <w:rPr>
          <w:sz w:val="24"/>
        </w:rPr>
        <w:t>прозаическую</w:t>
      </w:r>
      <w:r>
        <w:rPr>
          <w:spacing w:val="-4"/>
          <w:sz w:val="24"/>
        </w:rPr>
        <w:t xml:space="preserve"> </w:t>
      </w:r>
      <w:r>
        <w:rPr>
          <w:sz w:val="24"/>
        </w:rPr>
        <w:t>(нестихотворную)</w:t>
      </w:r>
      <w:r>
        <w:rPr>
          <w:spacing w:val="-1"/>
          <w:sz w:val="24"/>
        </w:rPr>
        <w:t xml:space="preserve"> </w:t>
      </w:r>
      <w:r>
        <w:rPr>
          <w:sz w:val="24"/>
        </w:rPr>
        <w:t>и</w:t>
      </w:r>
      <w:r>
        <w:rPr>
          <w:spacing w:val="-1"/>
          <w:sz w:val="24"/>
        </w:rPr>
        <w:t xml:space="preserve"> </w:t>
      </w:r>
      <w:r>
        <w:rPr>
          <w:sz w:val="24"/>
        </w:rPr>
        <w:t>стихотворную</w:t>
      </w:r>
      <w:r>
        <w:rPr>
          <w:spacing w:val="-4"/>
          <w:sz w:val="24"/>
        </w:rPr>
        <w:t xml:space="preserve"> </w:t>
      </w:r>
      <w:r>
        <w:rPr>
          <w:sz w:val="24"/>
        </w:rPr>
        <w:t>речь;</w:t>
      </w:r>
    </w:p>
    <w:p w14:paraId="71167251" w14:textId="77777777" w:rsidR="00927B14" w:rsidRDefault="00000000">
      <w:pPr>
        <w:pStyle w:val="a6"/>
        <w:numPr>
          <w:ilvl w:val="1"/>
          <w:numId w:val="105"/>
        </w:numPr>
        <w:tabs>
          <w:tab w:val="left" w:pos="1809"/>
          <w:tab w:val="left" w:pos="1811"/>
        </w:tabs>
        <w:spacing w:before="37" w:line="273" w:lineRule="auto"/>
        <w:ind w:right="940"/>
        <w:rPr>
          <w:sz w:val="24"/>
        </w:rPr>
      </w:pPr>
      <w:r>
        <w:rPr>
          <w:sz w:val="24"/>
        </w:rPr>
        <w:t>различать и называть отдельные жанры фольклора (устного народного творчества) и художественной литературы (загадки, пословицы,</w:t>
      </w:r>
      <w:r>
        <w:rPr>
          <w:spacing w:val="-57"/>
          <w:sz w:val="24"/>
        </w:rPr>
        <w:t xml:space="preserve"> </w:t>
      </w:r>
      <w:r>
        <w:rPr>
          <w:sz w:val="24"/>
        </w:rPr>
        <w:t>потешки,</w:t>
      </w:r>
      <w:r>
        <w:rPr>
          <w:spacing w:val="-2"/>
          <w:sz w:val="24"/>
        </w:rPr>
        <w:t xml:space="preserve"> </w:t>
      </w:r>
      <w:r>
        <w:rPr>
          <w:sz w:val="24"/>
        </w:rPr>
        <w:t>сказки</w:t>
      </w:r>
      <w:r>
        <w:rPr>
          <w:spacing w:val="3"/>
          <w:sz w:val="24"/>
        </w:rPr>
        <w:t xml:space="preserve"> </w:t>
      </w:r>
      <w:r>
        <w:rPr>
          <w:sz w:val="24"/>
        </w:rPr>
        <w:t>(фольклорные</w:t>
      </w:r>
      <w:r>
        <w:rPr>
          <w:spacing w:val="-4"/>
          <w:sz w:val="24"/>
        </w:rPr>
        <w:t xml:space="preserve"> </w:t>
      </w:r>
      <w:r>
        <w:rPr>
          <w:sz w:val="24"/>
        </w:rPr>
        <w:t>и</w:t>
      </w:r>
      <w:r>
        <w:rPr>
          <w:spacing w:val="2"/>
          <w:sz w:val="24"/>
        </w:rPr>
        <w:t xml:space="preserve"> </w:t>
      </w:r>
      <w:r>
        <w:rPr>
          <w:sz w:val="24"/>
        </w:rPr>
        <w:t>литературные),</w:t>
      </w:r>
      <w:r>
        <w:rPr>
          <w:spacing w:val="4"/>
          <w:sz w:val="24"/>
        </w:rPr>
        <w:t xml:space="preserve"> </w:t>
      </w:r>
      <w:r>
        <w:rPr>
          <w:sz w:val="24"/>
        </w:rPr>
        <w:t>рассказы,</w:t>
      </w:r>
      <w:r>
        <w:rPr>
          <w:spacing w:val="-1"/>
          <w:sz w:val="24"/>
        </w:rPr>
        <w:t xml:space="preserve"> </w:t>
      </w:r>
      <w:r>
        <w:rPr>
          <w:sz w:val="24"/>
        </w:rPr>
        <w:t>стихотворения);</w:t>
      </w:r>
    </w:p>
    <w:p w14:paraId="052C7BCD" w14:textId="77777777" w:rsidR="00927B14" w:rsidRDefault="00000000">
      <w:pPr>
        <w:pStyle w:val="a6"/>
        <w:numPr>
          <w:ilvl w:val="1"/>
          <w:numId w:val="105"/>
        </w:numPr>
        <w:tabs>
          <w:tab w:val="left" w:pos="1809"/>
          <w:tab w:val="left" w:pos="1811"/>
        </w:tabs>
        <w:spacing w:before="4"/>
        <w:ind w:hanging="361"/>
        <w:rPr>
          <w:sz w:val="24"/>
        </w:rPr>
      </w:pPr>
      <w:r>
        <w:rPr>
          <w:sz w:val="24"/>
        </w:rPr>
        <w:t>понимать</w:t>
      </w:r>
      <w:r>
        <w:rPr>
          <w:spacing w:val="-6"/>
          <w:sz w:val="24"/>
        </w:rPr>
        <w:t xml:space="preserve"> </w:t>
      </w:r>
      <w:r>
        <w:rPr>
          <w:sz w:val="24"/>
        </w:rPr>
        <w:t>содержание</w:t>
      </w:r>
      <w:r>
        <w:rPr>
          <w:spacing w:val="-3"/>
          <w:sz w:val="24"/>
        </w:rPr>
        <w:t xml:space="preserve"> </w:t>
      </w:r>
      <w:r>
        <w:rPr>
          <w:sz w:val="24"/>
        </w:rPr>
        <w:t>прослушанного/прочитанного</w:t>
      </w:r>
      <w:r>
        <w:rPr>
          <w:spacing w:val="4"/>
          <w:sz w:val="24"/>
        </w:rPr>
        <w:t xml:space="preserve"> </w:t>
      </w:r>
      <w:r>
        <w:rPr>
          <w:sz w:val="24"/>
        </w:rPr>
        <w:t>произведения:</w:t>
      </w:r>
      <w:r>
        <w:rPr>
          <w:spacing w:val="-6"/>
          <w:sz w:val="24"/>
        </w:rPr>
        <w:t xml:space="preserve"> </w:t>
      </w:r>
      <w:r>
        <w:rPr>
          <w:sz w:val="24"/>
        </w:rPr>
        <w:t>отвечать</w:t>
      </w:r>
      <w:r>
        <w:rPr>
          <w:spacing w:val="-5"/>
          <w:sz w:val="24"/>
        </w:rPr>
        <w:t xml:space="preserve"> </w:t>
      </w:r>
      <w:r>
        <w:rPr>
          <w:sz w:val="24"/>
        </w:rPr>
        <w:t>на</w:t>
      </w:r>
      <w:r>
        <w:rPr>
          <w:spacing w:val="-8"/>
          <w:sz w:val="24"/>
        </w:rPr>
        <w:t xml:space="preserve"> </w:t>
      </w:r>
      <w:r>
        <w:rPr>
          <w:sz w:val="24"/>
        </w:rPr>
        <w:t>вопросы</w:t>
      </w:r>
      <w:r>
        <w:rPr>
          <w:spacing w:val="-5"/>
          <w:sz w:val="24"/>
        </w:rPr>
        <w:t xml:space="preserve"> </w:t>
      </w:r>
      <w:r>
        <w:rPr>
          <w:sz w:val="24"/>
        </w:rPr>
        <w:t>по</w:t>
      </w:r>
      <w:r>
        <w:rPr>
          <w:spacing w:val="-2"/>
          <w:sz w:val="24"/>
        </w:rPr>
        <w:t xml:space="preserve"> </w:t>
      </w:r>
      <w:r>
        <w:rPr>
          <w:sz w:val="24"/>
        </w:rPr>
        <w:t>фактическому</w:t>
      </w:r>
      <w:r>
        <w:rPr>
          <w:spacing w:val="-12"/>
          <w:sz w:val="24"/>
        </w:rPr>
        <w:t xml:space="preserve"> </w:t>
      </w:r>
      <w:r>
        <w:rPr>
          <w:sz w:val="24"/>
        </w:rPr>
        <w:t>содержанию</w:t>
      </w:r>
      <w:r>
        <w:rPr>
          <w:spacing w:val="-4"/>
          <w:sz w:val="24"/>
        </w:rPr>
        <w:t xml:space="preserve"> </w:t>
      </w:r>
      <w:r>
        <w:rPr>
          <w:sz w:val="24"/>
        </w:rPr>
        <w:t>произведения;</w:t>
      </w:r>
    </w:p>
    <w:p w14:paraId="16960A04"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150B0B2E" w14:textId="77777777" w:rsidR="00927B14" w:rsidRDefault="00000000">
      <w:pPr>
        <w:pStyle w:val="a6"/>
        <w:numPr>
          <w:ilvl w:val="1"/>
          <w:numId w:val="105"/>
        </w:numPr>
        <w:tabs>
          <w:tab w:val="left" w:pos="1809"/>
          <w:tab w:val="left" w:pos="1811"/>
        </w:tabs>
        <w:spacing w:before="78" w:line="273" w:lineRule="auto"/>
        <w:ind w:right="855"/>
        <w:rPr>
          <w:sz w:val="24"/>
        </w:rPr>
      </w:pPr>
      <w:r>
        <w:rPr>
          <w:sz w:val="24"/>
        </w:rPr>
        <w:lastRenderedPageBreak/>
        <w:t>владеть</w:t>
      </w:r>
      <w:r>
        <w:rPr>
          <w:spacing w:val="-4"/>
          <w:sz w:val="24"/>
        </w:rPr>
        <w:t xml:space="preserve"> </w:t>
      </w:r>
      <w:r>
        <w:rPr>
          <w:sz w:val="24"/>
        </w:rPr>
        <w:t>элементарными</w:t>
      </w:r>
      <w:r>
        <w:rPr>
          <w:spacing w:val="-3"/>
          <w:sz w:val="24"/>
        </w:rPr>
        <w:t xml:space="preserve"> </w:t>
      </w:r>
      <w:r>
        <w:rPr>
          <w:sz w:val="24"/>
        </w:rPr>
        <w:t>умениями</w:t>
      </w:r>
      <w:r>
        <w:rPr>
          <w:spacing w:val="-3"/>
          <w:sz w:val="24"/>
        </w:rPr>
        <w:t xml:space="preserve"> </w:t>
      </w:r>
      <w:r>
        <w:rPr>
          <w:sz w:val="24"/>
        </w:rPr>
        <w:t>анализа</w:t>
      </w:r>
      <w:r>
        <w:rPr>
          <w:spacing w:val="-9"/>
          <w:sz w:val="24"/>
        </w:rPr>
        <w:t xml:space="preserve"> </w:t>
      </w:r>
      <w:r>
        <w:rPr>
          <w:sz w:val="24"/>
        </w:rPr>
        <w:t>текста</w:t>
      </w:r>
      <w:r>
        <w:rPr>
          <w:spacing w:val="-5"/>
          <w:sz w:val="24"/>
        </w:rPr>
        <w:t xml:space="preserve"> </w:t>
      </w:r>
      <w:r>
        <w:rPr>
          <w:sz w:val="24"/>
        </w:rPr>
        <w:t>прослушанного/прочитанного</w:t>
      </w:r>
      <w:r>
        <w:rPr>
          <w:spacing w:val="-4"/>
          <w:sz w:val="24"/>
        </w:rPr>
        <w:t xml:space="preserve"> </w:t>
      </w:r>
      <w:r>
        <w:rPr>
          <w:sz w:val="24"/>
        </w:rPr>
        <w:t>произведения:</w:t>
      </w:r>
      <w:r>
        <w:rPr>
          <w:spacing w:val="-12"/>
          <w:sz w:val="24"/>
        </w:rPr>
        <w:t xml:space="preserve"> </w:t>
      </w:r>
      <w:r>
        <w:rPr>
          <w:sz w:val="24"/>
        </w:rPr>
        <w:t>определять</w:t>
      </w:r>
      <w:r>
        <w:rPr>
          <w:spacing w:val="-4"/>
          <w:sz w:val="24"/>
        </w:rPr>
        <w:t xml:space="preserve"> </w:t>
      </w:r>
      <w:r>
        <w:rPr>
          <w:sz w:val="24"/>
        </w:rPr>
        <w:t>последовательность</w:t>
      </w:r>
      <w:r>
        <w:rPr>
          <w:spacing w:val="-7"/>
          <w:sz w:val="24"/>
        </w:rPr>
        <w:t xml:space="preserve"> </w:t>
      </w:r>
      <w:r>
        <w:rPr>
          <w:sz w:val="24"/>
        </w:rPr>
        <w:t>событий</w:t>
      </w:r>
      <w:r>
        <w:rPr>
          <w:spacing w:val="-57"/>
          <w:sz w:val="24"/>
        </w:rPr>
        <w:t xml:space="preserve"> </w:t>
      </w:r>
      <w:r>
        <w:rPr>
          <w:sz w:val="24"/>
        </w:rPr>
        <w:t>в произведении, характеризовать поступки (положительные или отрицательные) героя, объяснять значение незнакомого слова с</w:t>
      </w:r>
      <w:r>
        <w:rPr>
          <w:spacing w:val="1"/>
          <w:sz w:val="24"/>
        </w:rPr>
        <w:t xml:space="preserve"> </w:t>
      </w:r>
      <w:r>
        <w:rPr>
          <w:sz w:val="24"/>
        </w:rPr>
        <w:t>использованием</w:t>
      </w:r>
      <w:r>
        <w:rPr>
          <w:spacing w:val="2"/>
          <w:sz w:val="24"/>
        </w:rPr>
        <w:t xml:space="preserve"> </w:t>
      </w:r>
      <w:r>
        <w:rPr>
          <w:sz w:val="24"/>
        </w:rPr>
        <w:t>словаря;</w:t>
      </w:r>
    </w:p>
    <w:p w14:paraId="63B8A160" w14:textId="77777777" w:rsidR="00927B14" w:rsidRDefault="00000000">
      <w:pPr>
        <w:pStyle w:val="a6"/>
        <w:numPr>
          <w:ilvl w:val="1"/>
          <w:numId w:val="105"/>
        </w:numPr>
        <w:tabs>
          <w:tab w:val="left" w:pos="1809"/>
          <w:tab w:val="left" w:pos="1811"/>
        </w:tabs>
        <w:spacing w:before="6" w:line="273" w:lineRule="auto"/>
        <w:ind w:right="969"/>
        <w:rPr>
          <w:sz w:val="24"/>
        </w:rPr>
      </w:pPr>
      <w:r>
        <w:rPr>
          <w:sz w:val="24"/>
        </w:rPr>
        <w:t>участвовать в обсуждении прослушанного/прочитанного произведения: отвечать на вопросы о впечатлении от произведения,</w:t>
      </w:r>
      <w:r>
        <w:rPr>
          <w:spacing w:val="1"/>
          <w:sz w:val="24"/>
        </w:rPr>
        <w:t xml:space="preserve"> </w:t>
      </w:r>
      <w:r>
        <w:rPr>
          <w:sz w:val="24"/>
        </w:rPr>
        <w:t>использовать</w:t>
      </w:r>
      <w:r>
        <w:rPr>
          <w:spacing w:val="-6"/>
          <w:sz w:val="24"/>
        </w:rPr>
        <w:t xml:space="preserve"> </w:t>
      </w:r>
      <w:r>
        <w:rPr>
          <w:sz w:val="24"/>
        </w:rPr>
        <w:t>в</w:t>
      </w:r>
      <w:r>
        <w:rPr>
          <w:spacing w:val="-5"/>
          <w:sz w:val="24"/>
        </w:rPr>
        <w:t xml:space="preserve"> </w:t>
      </w:r>
      <w:r>
        <w:rPr>
          <w:sz w:val="24"/>
        </w:rPr>
        <w:t>беседе</w:t>
      </w:r>
      <w:r>
        <w:rPr>
          <w:spacing w:val="-3"/>
          <w:sz w:val="24"/>
        </w:rPr>
        <w:t xml:space="preserve"> </w:t>
      </w:r>
      <w:r>
        <w:rPr>
          <w:sz w:val="24"/>
        </w:rPr>
        <w:t>изученные</w:t>
      </w:r>
      <w:r>
        <w:rPr>
          <w:spacing w:val="-3"/>
          <w:sz w:val="24"/>
        </w:rPr>
        <w:t xml:space="preserve"> </w:t>
      </w:r>
      <w:r>
        <w:rPr>
          <w:sz w:val="24"/>
        </w:rPr>
        <w:t>литературные</w:t>
      </w:r>
      <w:r>
        <w:rPr>
          <w:spacing w:val="-4"/>
          <w:sz w:val="24"/>
        </w:rPr>
        <w:t xml:space="preserve"> </w:t>
      </w:r>
      <w:r>
        <w:rPr>
          <w:sz w:val="24"/>
        </w:rPr>
        <w:t>понятия</w:t>
      </w:r>
      <w:r>
        <w:rPr>
          <w:spacing w:val="-7"/>
          <w:sz w:val="24"/>
        </w:rPr>
        <w:t xml:space="preserve"> </w:t>
      </w:r>
      <w:r>
        <w:rPr>
          <w:sz w:val="24"/>
        </w:rPr>
        <w:t>(автор,</w:t>
      </w:r>
      <w:r>
        <w:rPr>
          <w:spacing w:val="-5"/>
          <w:sz w:val="24"/>
        </w:rPr>
        <w:t xml:space="preserve"> </w:t>
      </w:r>
      <w:r>
        <w:rPr>
          <w:sz w:val="24"/>
        </w:rPr>
        <w:t>герой,</w:t>
      </w:r>
      <w:r>
        <w:rPr>
          <w:spacing w:val="-1"/>
          <w:sz w:val="24"/>
        </w:rPr>
        <w:t xml:space="preserve"> </w:t>
      </w:r>
      <w:r>
        <w:rPr>
          <w:sz w:val="24"/>
        </w:rPr>
        <w:t>тема,</w:t>
      </w:r>
      <w:r>
        <w:rPr>
          <w:spacing w:val="-5"/>
          <w:sz w:val="24"/>
        </w:rPr>
        <w:t xml:space="preserve"> </w:t>
      </w:r>
      <w:r>
        <w:rPr>
          <w:sz w:val="24"/>
        </w:rPr>
        <w:t>идея, заголовок,</w:t>
      </w:r>
      <w:r>
        <w:rPr>
          <w:spacing w:val="-5"/>
          <w:sz w:val="24"/>
        </w:rPr>
        <w:t xml:space="preserve"> </w:t>
      </w:r>
      <w:r>
        <w:rPr>
          <w:sz w:val="24"/>
        </w:rPr>
        <w:t>содержание</w:t>
      </w:r>
      <w:r>
        <w:rPr>
          <w:spacing w:val="-8"/>
          <w:sz w:val="24"/>
        </w:rPr>
        <w:t xml:space="preserve"> </w:t>
      </w:r>
      <w:r>
        <w:rPr>
          <w:sz w:val="24"/>
        </w:rPr>
        <w:t>произведения),</w:t>
      </w:r>
      <w:r>
        <w:rPr>
          <w:spacing w:val="-6"/>
          <w:sz w:val="24"/>
        </w:rPr>
        <w:t xml:space="preserve"> </w:t>
      </w:r>
      <w:r>
        <w:rPr>
          <w:sz w:val="24"/>
        </w:rPr>
        <w:t>подтверждать</w:t>
      </w:r>
      <w:r>
        <w:rPr>
          <w:spacing w:val="-57"/>
          <w:sz w:val="24"/>
        </w:rPr>
        <w:t xml:space="preserve"> </w:t>
      </w:r>
      <w:r>
        <w:rPr>
          <w:sz w:val="24"/>
        </w:rPr>
        <w:t>свой</w:t>
      </w:r>
      <w:r>
        <w:rPr>
          <w:spacing w:val="-8"/>
          <w:sz w:val="24"/>
        </w:rPr>
        <w:t xml:space="preserve"> </w:t>
      </w:r>
      <w:r>
        <w:rPr>
          <w:sz w:val="24"/>
        </w:rPr>
        <w:t>ответ</w:t>
      </w:r>
      <w:r>
        <w:rPr>
          <w:spacing w:val="2"/>
          <w:sz w:val="24"/>
        </w:rPr>
        <w:t xml:space="preserve"> </w:t>
      </w:r>
      <w:r>
        <w:rPr>
          <w:sz w:val="24"/>
        </w:rPr>
        <w:t>примерами</w:t>
      </w:r>
      <w:r>
        <w:rPr>
          <w:spacing w:val="-2"/>
          <w:sz w:val="24"/>
        </w:rPr>
        <w:t xml:space="preserve"> </w:t>
      </w:r>
      <w:r>
        <w:rPr>
          <w:sz w:val="24"/>
        </w:rPr>
        <w:t>из</w:t>
      </w:r>
      <w:r>
        <w:rPr>
          <w:spacing w:val="-2"/>
          <w:sz w:val="24"/>
        </w:rPr>
        <w:t xml:space="preserve"> </w:t>
      </w:r>
      <w:r>
        <w:rPr>
          <w:sz w:val="24"/>
        </w:rPr>
        <w:t>текста;</w:t>
      </w:r>
    </w:p>
    <w:p w14:paraId="3D13CC86" w14:textId="77777777" w:rsidR="00927B14" w:rsidRDefault="00000000">
      <w:pPr>
        <w:pStyle w:val="a6"/>
        <w:numPr>
          <w:ilvl w:val="1"/>
          <w:numId w:val="105"/>
        </w:numPr>
        <w:tabs>
          <w:tab w:val="left" w:pos="1809"/>
          <w:tab w:val="left" w:pos="1811"/>
        </w:tabs>
        <w:spacing w:before="5" w:line="273" w:lineRule="auto"/>
        <w:ind w:right="1218"/>
        <w:rPr>
          <w:sz w:val="24"/>
        </w:rPr>
      </w:pPr>
      <w:r>
        <w:rPr>
          <w:sz w:val="24"/>
        </w:rPr>
        <w:t>пересказывать</w:t>
      </w:r>
      <w:r>
        <w:rPr>
          <w:spacing w:val="-3"/>
          <w:sz w:val="24"/>
        </w:rPr>
        <w:t xml:space="preserve"> </w:t>
      </w:r>
      <w:r>
        <w:rPr>
          <w:sz w:val="24"/>
        </w:rPr>
        <w:t>(устно)</w:t>
      </w:r>
      <w:r>
        <w:rPr>
          <w:spacing w:val="-2"/>
          <w:sz w:val="24"/>
        </w:rPr>
        <w:t xml:space="preserve"> </w:t>
      </w:r>
      <w:r>
        <w:rPr>
          <w:sz w:val="24"/>
        </w:rPr>
        <w:t>содержание</w:t>
      </w:r>
      <w:r>
        <w:rPr>
          <w:spacing w:val="-9"/>
          <w:sz w:val="24"/>
        </w:rPr>
        <w:t xml:space="preserve"> </w:t>
      </w:r>
      <w:r>
        <w:rPr>
          <w:sz w:val="24"/>
        </w:rPr>
        <w:t>произведения</w:t>
      </w:r>
      <w:r>
        <w:rPr>
          <w:spacing w:val="-3"/>
          <w:sz w:val="24"/>
        </w:rPr>
        <w:t xml:space="preserve"> </w:t>
      </w:r>
      <w:r>
        <w:rPr>
          <w:sz w:val="24"/>
        </w:rPr>
        <w:t>с</w:t>
      </w:r>
      <w:r>
        <w:rPr>
          <w:spacing w:val="-4"/>
          <w:sz w:val="24"/>
        </w:rPr>
        <w:t xml:space="preserve"> </w:t>
      </w:r>
      <w:r>
        <w:rPr>
          <w:sz w:val="24"/>
        </w:rPr>
        <w:t>соблюдением</w:t>
      </w:r>
      <w:r>
        <w:rPr>
          <w:spacing w:val="-2"/>
          <w:sz w:val="24"/>
        </w:rPr>
        <w:t xml:space="preserve"> </w:t>
      </w:r>
      <w:r>
        <w:rPr>
          <w:sz w:val="24"/>
        </w:rPr>
        <w:t>последовательности</w:t>
      </w:r>
      <w:r>
        <w:rPr>
          <w:spacing w:val="-2"/>
          <w:sz w:val="24"/>
        </w:rPr>
        <w:t xml:space="preserve"> </w:t>
      </w:r>
      <w:r>
        <w:rPr>
          <w:sz w:val="24"/>
        </w:rPr>
        <w:t>событий,</w:t>
      </w:r>
      <w:r>
        <w:rPr>
          <w:spacing w:val="-10"/>
          <w:sz w:val="24"/>
        </w:rPr>
        <w:t xml:space="preserve"> </w:t>
      </w:r>
      <w:r>
        <w:rPr>
          <w:sz w:val="24"/>
        </w:rPr>
        <w:t>с</w:t>
      </w:r>
      <w:r>
        <w:rPr>
          <w:spacing w:val="-4"/>
          <w:sz w:val="24"/>
        </w:rPr>
        <w:t xml:space="preserve"> </w:t>
      </w:r>
      <w:r>
        <w:rPr>
          <w:sz w:val="24"/>
        </w:rPr>
        <w:t>опорой</w:t>
      </w:r>
      <w:r>
        <w:rPr>
          <w:spacing w:val="-7"/>
          <w:sz w:val="24"/>
        </w:rPr>
        <w:t xml:space="preserve"> </w:t>
      </w:r>
      <w:r>
        <w:rPr>
          <w:sz w:val="24"/>
        </w:rPr>
        <w:t>на</w:t>
      </w:r>
      <w:r>
        <w:rPr>
          <w:spacing w:val="-4"/>
          <w:sz w:val="24"/>
        </w:rPr>
        <w:t xml:space="preserve"> </w:t>
      </w:r>
      <w:r>
        <w:rPr>
          <w:sz w:val="24"/>
        </w:rPr>
        <w:t>предложенные</w:t>
      </w:r>
      <w:r>
        <w:rPr>
          <w:spacing w:val="-4"/>
          <w:sz w:val="24"/>
        </w:rPr>
        <w:t xml:space="preserve"> </w:t>
      </w:r>
      <w:r>
        <w:rPr>
          <w:sz w:val="24"/>
        </w:rPr>
        <w:t>ключевые</w:t>
      </w:r>
      <w:r>
        <w:rPr>
          <w:spacing w:val="-57"/>
          <w:sz w:val="24"/>
        </w:rPr>
        <w:t xml:space="preserve"> </w:t>
      </w:r>
      <w:r>
        <w:rPr>
          <w:sz w:val="24"/>
        </w:rPr>
        <w:t>слова,</w:t>
      </w:r>
      <w:r>
        <w:rPr>
          <w:spacing w:val="3"/>
          <w:sz w:val="24"/>
        </w:rPr>
        <w:t xml:space="preserve"> </w:t>
      </w:r>
      <w:r>
        <w:rPr>
          <w:sz w:val="24"/>
        </w:rPr>
        <w:t>вопросы,</w:t>
      </w:r>
      <w:r>
        <w:rPr>
          <w:spacing w:val="-1"/>
          <w:sz w:val="24"/>
        </w:rPr>
        <w:t xml:space="preserve"> </w:t>
      </w:r>
      <w:r>
        <w:rPr>
          <w:sz w:val="24"/>
        </w:rPr>
        <w:t>рисунки,</w:t>
      </w:r>
      <w:r>
        <w:rPr>
          <w:spacing w:val="4"/>
          <w:sz w:val="24"/>
        </w:rPr>
        <w:t xml:space="preserve"> </w:t>
      </w:r>
      <w:r>
        <w:rPr>
          <w:sz w:val="24"/>
        </w:rPr>
        <w:t>предложенный</w:t>
      </w:r>
      <w:r>
        <w:rPr>
          <w:spacing w:val="-2"/>
          <w:sz w:val="24"/>
        </w:rPr>
        <w:t xml:space="preserve"> </w:t>
      </w:r>
      <w:r>
        <w:rPr>
          <w:sz w:val="24"/>
        </w:rPr>
        <w:t>план;</w:t>
      </w:r>
    </w:p>
    <w:p w14:paraId="3B99F2B1" w14:textId="77777777" w:rsidR="00927B14" w:rsidRDefault="00000000">
      <w:pPr>
        <w:pStyle w:val="a6"/>
        <w:numPr>
          <w:ilvl w:val="1"/>
          <w:numId w:val="105"/>
        </w:numPr>
        <w:tabs>
          <w:tab w:val="left" w:pos="1809"/>
          <w:tab w:val="left" w:pos="1811"/>
        </w:tabs>
        <w:spacing w:before="3"/>
        <w:ind w:hanging="361"/>
        <w:rPr>
          <w:sz w:val="24"/>
        </w:rPr>
      </w:pPr>
      <w:r>
        <w:rPr>
          <w:sz w:val="24"/>
        </w:rPr>
        <w:t>читать</w:t>
      </w:r>
      <w:r>
        <w:rPr>
          <w:spacing w:val="-2"/>
          <w:sz w:val="24"/>
        </w:rPr>
        <w:t xml:space="preserve"> </w:t>
      </w:r>
      <w:r>
        <w:rPr>
          <w:sz w:val="24"/>
        </w:rPr>
        <w:t>по</w:t>
      </w:r>
      <w:r>
        <w:rPr>
          <w:spacing w:val="-2"/>
          <w:sz w:val="24"/>
        </w:rPr>
        <w:t xml:space="preserve"> </w:t>
      </w:r>
      <w:r>
        <w:rPr>
          <w:sz w:val="24"/>
        </w:rPr>
        <w:t>ролям</w:t>
      </w:r>
      <w:r>
        <w:rPr>
          <w:spacing w:val="-6"/>
          <w:sz w:val="24"/>
        </w:rPr>
        <w:t xml:space="preserve"> </w:t>
      </w:r>
      <w:r>
        <w:rPr>
          <w:sz w:val="24"/>
        </w:rPr>
        <w:t>с</w:t>
      </w:r>
      <w:r>
        <w:rPr>
          <w:spacing w:val="-3"/>
          <w:sz w:val="24"/>
        </w:rPr>
        <w:t xml:space="preserve"> </w:t>
      </w:r>
      <w:r>
        <w:rPr>
          <w:sz w:val="24"/>
        </w:rPr>
        <w:t>соблюдением</w:t>
      </w:r>
      <w:r>
        <w:rPr>
          <w:spacing w:val="-2"/>
          <w:sz w:val="24"/>
        </w:rPr>
        <w:t xml:space="preserve"> </w:t>
      </w:r>
      <w:r>
        <w:rPr>
          <w:sz w:val="24"/>
        </w:rPr>
        <w:t>норм</w:t>
      </w:r>
      <w:r>
        <w:rPr>
          <w:spacing w:val="-5"/>
          <w:sz w:val="24"/>
        </w:rPr>
        <w:t xml:space="preserve"> </w:t>
      </w:r>
      <w:r>
        <w:rPr>
          <w:sz w:val="24"/>
        </w:rPr>
        <w:t>произношения,</w:t>
      </w:r>
      <w:r>
        <w:rPr>
          <w:spacing w:val="-5"/>
          <w:sz w:val="24"/>
        </w:rPr>
        <w:t xml:space="preserve"> </w:t>
      </w:r>
      <w:r>
        <w:rPr>
          <w:sz w:val="24"/>
        </w:rPr>
        <w:t>расстановки</w:t>
      </w:r>
      <w:r>
        <w:rPr>
          <w:spacing w:val="-2"/>
          <w:sz w:val="24"/>
        </w:rPr>
        <w:t xml:space="preserve"> </w:t>
      </w:r>
      <w:r>
        <w:rPr>
          <w:sz w:val="24"/>
        </w:rPr>
        <w:t>ударения;</w:t>
      </w:r>
    </w:p>
    <w:p w14:paraId="1C004B1E" w14:textId="77777777" w:rsidR="00927B14" w:rsidRDefault="00000000">
      <w:pPr>
        <w:pStyle w:val="a6"/>
        <w:numPr>
          <w:ilvl w:val="1"/>
          <w:numId w:val="105"/>
        </w:numPr>
        <w:tabs>
          <w:tab w:val="left" w:pos="1809"/>
          <w:tab w:val="left" w:pos="1811"/>
        </w:tabs>
        <w:spacing w:before="43"/>
        <w:ind w:hanging="361"/>
        <w:rPr>
          <w:sz w:val="24"/>
        </w:rPr>
      </w:pPr>
      <w:r>
        <w:rPr>
          <w:sz w:val="24"/>
        </w:rPr>
        <w:t>составлять</w:t>
      </w:r>
      <w:r>
        <w:rPr>
          <w:spacing w:val="-6"/>
          <w:sz w:val="24"/>
        </w:rPr>
        <w:t xml:space="preserve"> </w:t>
      </w:r>
      <w:r>
        <w:rPr>
          <w:sz w:val="24"/>
        </w:rPr>
        <w:t>высказывания</w:t>
      </w:r>
      <w:r>
        <w:rPr>
          <w:spacing w:val="-7"/>
          <w:sz w:val="24"/>
        </w:rPr>
        <w:t xml:space="preserve"> </w:t>
      </w:r>
      <w:r>
        <w:rPr>
          <w:sz w:val="24"/>
        </w:rPr>
        <w:t>по</w:t>
      </w:r>
      <w:r>
        <w:rPr>
          <w:spacing w:val="-2"/>
          <w:sz w:val="24"/>
        </w:rPr>
        <w:t xml:space="preserve"> </w:t>
      </w:r>
      <w:r>
        <w:rPr>
          <w:sz w:val="24"/>
        </w:rPr>
        <w:t>содержанию</w:t>
      </w:r>
      <w:r>
        <w:rPr>
          <w:spacing w:val="-4"/>
          <w:sz w:val="24"/>
        </w:rPr>
        <w:t xml:space="preserve"> </w:t>
      </w:r>
      <w:r>
        <w:rPr>
          <w:sz w:val="24"/>
        </w:rPr>
        <w:t>произведения</w:t>
      </w:r>
      <w:r>
        <w:rPr>
          <w:spacing w:val="-2"/>
          <w:sz w:val="24"/>
        </w:rPr>
        <w:t xml:space="preserve"> </w:t>
      </w:r>
      <w:r>
        <w:rPr>
          <w:sz w:val="24"/>
        </w:rPr>
        <w:t>(не</w:t>
      </w:r>
      <w:r>
        <w:rPr>
          <w:spacing w:val="-8"/>
          <w:sz w:val="24"/>
        </w:rPr>
        <w:t xml:space="preserve"> </w:t>
      </w:r>
      <w:r>
        <w:rPr>
          <w:sz w:val="24"/>
        </w:rPr>
        <w:t>менее</w:t>
      </w:r>
      <w:r>
        <w:rPr>
          <w:spacing w:val="-3"/>
          <w:sz w:val="24"/>
        </w:rPr>
        <w:t xml:space="preserve"> </w:t>
      </w:r>
      <w:r>
        <w:rPr>
          <w:sz w:val="24"/>
        </w:rPr>
        <w:t>3</w:t>
      </w:r>
      <w:r>
        <w:rPr>
          <w:spacing w:val="-6"/>
          <w:sz w:val="24"/>
        </w:rPr>
        <w:t xml:space="preserve"> </w:t>
      </w:r>
      <w:r>
        <w:rPr>
          <w:sz w:val="24"/>
        </w:rPr>
        <w:t>предложений)</w:t>
      </w:r>
      <w:r>
        <w:rPr>
          <w:spacing w:val="-1"/>
          <w:sz w:val="24"/>
        </w:rPr>
        <w:t xml:space="preserve"> </w:t>
      </w:r>
      <w:r>
        <w:rPr>
          <w:sz w:val="24"/>
        </w:rPr>
        <w:t>по</w:t>
      </w:r>
      <w:r>
        <w:rPr>
          <w:spacing w:val="-3"/>
          <w:sz w:val="24"/>
        </w:rPr>
        <w:t xml:space="preserve"> </w:t>
      </w:r>
      <w:r>
        <w:rPr>
          <w:sz w:val="24"/>
        </w:rPr>
        <w:t>заданному</w:t>
      </w:r>
      <w:r>
        <w:rPr>
          <w:spacing w:val="-6"/>
          <w:sz w:val="24"/>
        </w:rPr>
        <w:t xml:space="preserve"> </w:t>
      </w:r>
      <w:r>
        <w:rPr>
          <w:sz w:val="24"/>
        </w:rPr>
        <w:t>алгоритму;</w:t>
      </w:r>
    </w:p>
    <w:p w14:paraId="524E7711" w14:textId="77777777" w:rsidR="00927B14" w:rsidRDefault="00000000">
      <w:pPr>
        <w:pStyle w:val="a6"/>
        <w:numPr>
          <w:ilvl w:val="1"/>
          <w:numId w:val="105"/>
        </w:numPr>
        <w:tabs>
          <w:tab w:val="left" w:pos="1809"/>
          <w:tab w:val="left" w:pos="1811"/>
        </w:tabs>
        <w:spacing w:before="37"/>
        <w:ind w:hanging="361"/>
        <w:rPr>
          <w:sz w:val="24"/>
        </w:rPr>
      </w:pPr>
      <w:r>
        <w:rPr>
          <w:sz w:val="24"/>
        </w:rPr>
        <w:t>сочинять</w:t>
      </w:r>
      <w:r>
        <w:rPr>
          <w:spacing w:val="-1"/>
          <w:sz w:val="24"/>
        </w:rPr>
        <w:t xml:space="preserve"> </w:t>
      </w:r>
      <w:r>
        <w:rPr>
          <w:sz w:val="24"/>
        </w:rPr>
        <w:t>небольшие</w:t>
      </w:r>
      <w:r>
        <w:rPr>
          <w:spacing w:val="-2"/>
          <w:sz w:val="24"/>
        </w:rPr>
        <w:t xml:space="preserve"> </w:t>
      </w:r>
      <w:r>
        <w:rPr>
          <w:sz w:val="24"/>
        </w:rPr>
        <w:t>тексты</w:t>
      </w:r>
      <w:r>
        <w:rPr>
          <w:spacing w:val="-3"/>
          <w:sz w:val="24"/>
        </w:rPr>
        <w:t xml:space="preserve"> </w:t>
      </w:r>
      <w:r>
        <w:rPr>
          <w:sz w:val="24"/>
        </w:rPr>
        <w:t>по</w:t>
      </w:r>
      <w:r>
        <w:rPr>
          <w:spacing w:val="-1"/>
          <w:sz w:val="24"/>
        </w:rPr>
        <w:t xml:space="preserve"> </w:t>
      </w:r>
      <w:r>
        <w:rPr>
          <w:sz w:val="24"/>
        </w:rPr>
        <w:t>предложенному</w:t>
      </w:r>
      <w:r>
        <w:rPr>
          <w:spacing w:val="-6"/>
          <w:sz w:val="24"/>
        </w:rPr>
        <w:t xml:space="preserve"> </w:t>
      </w:r>
      <w:r>
        <w:rPr>
          <w:sz w:val="24"/>
        </w:rPr>
        <w:t>началу</w:t>
      </w:r>
      <w:r>
        <w:rPr>
          <w:spacing w:val="-10"/>
          <w:sz w:val="24"/>
        </w:rPr>
        <w:t xml:space="preserve"> </w:t>
      </w:r>
      <w:r>
        <w:rPr>
          <w:sz w:val="24"/>
        </w:rPr>
        <w:t>и др.</w:t>
      </w:r>
      <w:r>
        <w:rPr>
          <w:spacing w:val="9"/>
          <w:sz w:val="24"/>
        </w:rPr>
        <w:t xml:space="preserve"> </w:t>
      </w:r>
      <w:r>
        <w:rPr>
          <w:sz w:val="24"/>
        </w:rPr>
        <w:t>(не</w:t>
      </w:r>
      <w:r>
        <w:rPr>
          <w:spacing w:val="-2"/>
          <w:sz w:val="24"/>
        </w:rPr>
        <w:t xml:space="preserve"> </w:t>
      </w:r>
      <w:r>
        <w:rPr>
          <w:sz w:val="24"/>
        </w:rPr>
        <w:t>менее</w:t>
      </w:r>
      <w:r>
        <w:rPr>
          <w:spacing w:val="-7"/>
          <w:sz w:val="24"/>
        </w:rPr>
        <w:t xml:space="preserve"> </w:t>
      </w:r>
      <w:r>
        <w:rPr>
          <w:sz w:val="24"/>
        </w:rPr>
        <w:t>3</w:t>
      </w:r>
      <w:r>
        <w:rPr>
          <w:spacing w:val="-1"/>
          <w:sz w:val="24"/>
        </w:rPr>
        <w:t xml:space="preserve"> </w:t>
      </w:r>
      <w:r>
        <w:rPr>
          <w:sz w:val="24"/>
        </w:rPr>
        <w:t>предложений);</w:t>
      </w:r>
    </w:p>
    <w:p w14:paraId="273AB7B8" w14:textId="77777777" w:rsidR="00927B14" w:rsidRDefault="00000000">
      <w:pPr>
        <w:pStyle w:val="a6"/>
        <w:numPr>
          <w:ilvl w:val="1"/>
          <w:numId w:val="105"/>
        </w:numPr>
        <w:tabs>
          <w:tab w:val="left" w:pos="1809"/>
          <w:tab w:val="left" w:pos="1811"/>
        </w:tabs>
        <w:spacing w:before="42"/>
        <w:ind w:hanging="361"/>
        <w:rPr>
          <w:sz w:val="24"/>
        </w:rPr>
      </w:pPr>
      <w:r>
        <w:rPr>
          <w:sz w:val="24"/>
        </w:rPr>
        <w:t>ориентироваться</w:t>
      </w:r>
      <w:r>
        <w:rPr>
          <w:spacing w:val="-7"/>
          <w:sz w:val="24"/>
        </w:rPr>
        <w:t xml:space="preserve"> </w:t>
      </w:r>
      <w:r>
        <w:rPr>
          <w:sz w:val="24"/>
        </w:rPr>
        <w:t>в книге/учебнике</w:t>
      </w:r>
      <w:r>
        <w:rPr>
          <w:spacing w:val="-3"/>
          <w:sz w:val="24"/>
        </w:rPr>
        <w:t xml:space="preserve"> </w:t>
      </w:r>
      <w:r>
        <w:rPr>
          <w:sz w:val="24"/>
        </w:rPr>
        <w:t>по</w:t>
      </w:r>
      <w:r>
        <w:rPr>
          <w:spacing w:val="-6"/>
          <w:sz w:val="24"/>
        </w:rPr>
        <w:t xml:space="preserve"> </w:t>
      </w:r>
      <w:r>
        <w:rPr>
          <w:sz w:val="24"/>
        </w:rPr>
        <w:t>обложке,</w:t>
      </w:r>
      <w:r>
        <w:rPr>
          <w:spacing w:val="-8"/>
          <w:sz w:val="24"/>
        </w:rPr>
        <w:t xml:space="preserve"> </w:t>
      </w:r>
      <w:r>
        <w:rPr>
          <w:sz w:val="24"/>
        </w:rPr>
        <w:t>оглавлению,</w:t>
      </w:r>
      <w:r>
        <w:rPr>
          <w:spacing w:val="-4"/>
          <w:sz w:val="24"/>
        </w:rPr>
        <w:t xml:space="preserve"> </w:t>
      </w:r>
      <w:r>
        <w:rPr>
          <w:sz w:val="24"/>
        </w:rPr>
        <w:t>иллюстрациям;</w:t>
      </w:r>
    </w:p>
    <w:p w14:paraId="12A6E0F1" w14:textId="77777777" w:rsidR="00927B14" w:rsidRDefault="00000000">
      <w:pPr>
        <w:pStyle w:val="a6"/>
        <w:numPr>
          <w:ilvl w:val="1"/>
          <w:numId w:val="105"/>
        </w:numPr>
        <w:tabs>
          <w:tab w:val="left" w:pos="1809"/>
          <w:tab w:val="left" w:pos="1811"/>
        </w:tabs>
        <w:spacing w:before="42" w:line="273" w:lineRule="auto"/>
        <w:ind w:right="1088"/>
        <w:rPr>
          <w:sz w:val="24"/>
        </w:rPr>
      </w:pPr>
      <w:r>
        <w:rPr>
          <w:sz w:val="24"/>
        </w:rPr>
        <w:t>выбирать книги для самостоятельного чтения по совету взрослого и с учётом рекомендательного списка, рассказывать о прочитанной</w:t>
      </w:r>
      <w:r>
        <w:rPr>
          <w:spacing w:val="-57"/>
          <w:sz w:val="24"/>
        </w:rPr>
        <w:t xml:space="preserve"> </w:t>
      </w:r>
      <w:r>
        <w:rPr>
          <w:sz w:val="24"/>
        </w:rPr>
        <w:t>книге по</w:t>
      </w:r>
      <w:r>
        <w:rPr>
          <w:spacing w:val="2"/>
          <w:sz w:val="24"/>
        </w:rPr>
        <w:t xml:space="preserve"> </w:t>
      </w:r>
      <w:r>
        <w:rPr>
          <w:sz w:val="24"/>
        </w:rPr>
        <w:t>предложенному</w:t>
      </w:r>
      <w:r>
        <w:rPr>
          <w:spacing w:val="-8"/>
          <w:sz w:val="24"/>
        </w:rPr>
        <w:t xml:space="preserve"> </w:t>
      </w:r>
      <w:r>
        <w:rPr>
          <w:sz w:val="24"/>
        </w:rPr>
        <w:t>алгоритму;</w:t>
      </w:r>
    </w:p>
    <w:p w14:paraId="271041E3" w14:textId="77777777" w:rsidR="00927B14" w:rsidRDefault="00000000">
      <w:pPr>
        <w:pStyle w:val="a6"/>
        <w:numPr>
          <w:ilvl w:val="1"/>
          <w:numId w:val="105"/>
        </w:numPr>
        <w:tabs>
          <w:tab w:val="left" w:pos="1809"/>
          <w:tab w:val="left" w:pos="1811"/>
        </w:tabs>
        <w:spacing w:before="3"/>
        <w:ind w:hanging="361"/>
        <w:rPr>
          <w:sz w:val="24"/>
        </w:rPr>
      </w:pPr>
      <w:r>
        <w:rPr>
          <w:sz w:val="24"/>
        </w:rPr>
        <w:t>обращаться</w:t>
      </w:r>
      <w:r>
        <w:rPr>
          <w:spacing w:val="-3"/>
          <w:sz w:val="24"/>
        </w:rPr>
        <w:t xml:space="preserve"> </w:t>
      </w:r>
      <w:r>
        <w:rPr>
          <w:sz w:val="24"/>
        </w:rPr>
        <w:t>к</w:t>
      </w:r>
      <w:r>
        <w:rPr>
          <w:spacing w:val="-9"/>
          <w:sz w:val="24"/>
        </w:rPr>
        <w:t xml:space="preserve"> </w:t>
      </w:r>
      <w:r>
        <w:rPr>
          <w:sz w:val="24"/>
        </w:rPr>
        <w:t>справочной</w:t>
      </w:r>
      <w:r>
        <w:rPr>
          <w:spacing w:val="-5"/>
          <w:sz w:val="24"/>
        </w:rPr>
        <w:t xml:space="preserve"> </w:t>
      </w:r>
      <w:r>
        <w:rPr>
          <w:sz w:val="24"/>
        </w:rPr>
        <w:t>литературе</w:t>
      </w:r>
      <w:r>
        <w:rPr>
          <w:spacing w:val="-4"/>
          <w:sz w:val="24"/>
        </w:rPr>
        <w:t xml:space="preserve"> </w:t>
      </w:r>
      <w:r>
        <w:rPr>
          <w:sz w:val="24"/>
        </w:rPr>
        <w:t>для</w:t>
      </w:r>
      <w:r>
        <w:rPr>
          <w:spacing w:val="-2"/>
          <w:sz w:val="24"/>
        </w:rPr>
        <w:t xml:space="preserve"> </w:t>
      </w:r>
      <w:r>
        <w:rPr>
          <w:sz w:val="24"/>
        </w:rPr>
        <w:t>получения</w:t>
      </w:r>
      <w:r>
        <w:rPr>
          <w:spacing w:val="-2"/>
          <w:sz w:val="24"/>
        </w:rPr>
        <w:t xml:space="preserve"> </w:t>
      </w:r>
      <w:r>
        <w:rPr>
          <w:sz w:val="24"/>
        </w:rPr>
        <w:t>дополнительной</w:t>
      </w:r>
      <w:r>
        <w:rPr>
          <w:spacing w:val="-6"/>
          <w:sz w:val="24"/>
        </w:rPr>
        <w:t xml:space="preserve"> </w:t>
      </w:r>
      <w:r>
        <w:rPr>
          <w:sz w:val="24"/>
        </w:rPr>
        <w:t>информации</w:t>
      </w:r>
      <w:r>
        <w:rPr>
          <w:spacing w:val="-6"/>
          <w:sz w:val="24"/>
        </w:rPr>
        <w:t xml:space="preserve"> </w:t>
      </w:r>
      <w:r>
        <w:rPr>
          <w:sz w:val="24"/>
        </w:rPr>
        <w:t>в</w:t>
      </w:r>
      <w:r>
        <w:rPr>
          <w:spacing w:val="-5"/>
          <w:sz w:val="24"/>
        </w:rPr>
        <w:t xml:space="preserve"> </w:t>
      </w:r>
      <w:r>
        <w:rPr>
          <w:sz w:val="24"/>
        </w:rPr>
        <w:t>соответствии</w:t>
      </w:r>
      <w:r>
        <w:rPr>
          <w:spacing w:val="-1"/>
          <w:sz w:val="24"/>
        </w:rPr>
        <w:t xml:space="preserve"> </w:t>
      </w:r>
      <w:r>
        <w:rPr>
          <w:sz w:val="24"/>
        </w:rPr>
        <w:t>с</w:t>
      </w:r>
      <w:r>
        <w:rPr>
          <w:spacing w:val="-4"/>
          <w:sz w:val="24"/>
        </w:rPr>
        <w:t xml:space="preserve"> </w:t>
      </w:r>
      <w:r>
        <w:rPr>
          <w:sz w:val="24"/>
        </w:rPr>
        <w:t>учебной</w:t>
      </w:r>
      <w:r>
        <w:rPr>
          <w:spacing w:val="-1"/>
          <w:sz w:val="24"/>
        </w:rPr>
        <w:t xml:space="preserve"> </w:t>
      </w:r>
      <w:r>
        <w:rPr>
          <w:sz w:val="24"/>
        </w:rPr>
        <w:t>задачей.</w:t>
      </w:r>
    </w:p>
    <w:p w14:paraId="35BC6E1E" w14:textId="77777777" w:rsidR="00927B14" w:rsidRDefault="00000000">
      <w:pPr>
        <w:pStyle w:val="2"/>
        <w:numPr>
          <w:ilvl w:val="0"/>
          <w:numId w:val="105"/>
        </w:numPr>
        <w:tabs>
          <w:tab w:val="left" w:pos="1153"/>
        </w:tabs>
        <w:spacing w:before="40"/>
      </w:pPr>
      <w:r>
        <w:t>КЛАСС</w:t>
      </w:r>
    </w:p>
    <w:p w14:paraId="18D947C6" w14:textId="77777777" w:rsidR="00927B14" w:rsidRDefault="00000000">
      <w:pPr>
        <w:pStyle w:val="a6"/>
        <w:numPr>
          <w:ilvl w:val="1"/>
          <w:numId w:val="105"/>
        </w:numPr>
        <w:tabs>
          <w:tab w:val="left" w:pos="1809"/>
          <w:tab w:val="left" w:pos="1811"/>
        </w:tabs>
        <w:spacing w:before="39" w:line="273" w:lineRule="auto"/>
        <w:ind w:right="860"/>
        <w:rPr>
          <w:sz w:val="24"/>
        </w:rPr>
      </w:pPr>
      <w:r>
        <w:rPr>
          <w:sz w:val="24"/>
        </w:rPr>
        <w:t>объяснять важность чтения для решения учебных задач и применения в различных жизненных ситуациях: переходить от чтения вслух к</w:t>
      </w:r>
      <w:r>
        <w:rPr>
          <w:spacing w:val="-57"/>
          <w:sz w:val="24"/>
        </w:rPr>
        <w:t xml:space="preserve"> </w:t>
      </w:r>
      <w:r>
        <w:rPr>
          <w:sz w:val="24"/>
        </w:rPr>
        <w:t>чтению про себя в соответствии с учебной задачей, обращаться к разным видам чтения (изучающее, ознакомительное, поисковое</w:t>
      </w:r>
      <w:r>
        <w:rPr>
          <w:spacing w:val="1"/>
          <w:sz w:val="24"/>
        </w:rPr>
        <w:t xml:space="preserve"> </w:t>
      </w:r>
      <w:r>
        <w:rPr>
          <w:sz w:val="24"/>
        </w:rPr>
        <w:t>выборочное, просмотровое выборочное), находить в фольклоре и литературных произведениях отражение нравственных ценностей,</w:t>
      </w:r>
      <w:r>
        <w:rPr>
          <w:spacing w:val="1"/>
          <w:sz w:val="24"/>
        </w:rPr>
        <w:t xml:space="preserve"> </w:t>
      </w:r>
      <w:r>
        <w:rPr>
          <w:sz w:val="24"/>
        </w:rPr>
        <w:t>традиций,</w:t>
      </w:r>
      <w:r>
        <w:rPr>
          <w:spacing w:val="-4"/>
          <w:sz w:val="24"/>
        </w:rPr>
        <w:t xml:space="preserve"> </w:t>
      </w:r>
      <w:r>
        <w:rPr>
          <w:sz w:val="24"/>
        </w:rPr>
        <w:t>быта,</w:t>
      </w:r>
      <w:r>
        <w:rPr>
          <w:spacing w:val="1"/>
          <w:sz w:val="24"/>
        </w:rPr>
        <w:t xml:space="preserve"> </w:t>
      </w:r>
      <w:r>
        <w:rPr>
          <w:sz w:val="24"/>
        </w:rPr>
        <w:t>культуры разных</w:t>
      </w:r>
      <w:r>
        <w:rPr>
          <w:spacing w:val="-6"/>
          <w:sz w:val="24"/>
        </w:rPr>
        <w:t xml:space="preserve"> </w:t>
      </w:r>
      <w:r>
        <w:rPr>
          <w:sz w:val="24"/>
        </w:rPr>
        <w:t>народов,</w:t>
      </w:r>
      <w:r>
        <w:rPr>
          <w:spacing w:val="-8"/>
          <w:sz w:val="24"/>
        </w:rPr>
        <w:t xml:space="preserve"> </w:t>
      </w:r>
      <w:r>
        <w:rPr>
          <w:sz w:val="24"/>
        </w:rPr>
        <w:t>ориентироваться</w:t>
      </w:r>
      <w:r>
        <w:rPr>
          <w:spacing w:val="-6"/>
          <w:sz w:val="24"/>
        </w:rPr>
        <w:t xml:space="preserve"> </w:t>
      </w:r>
      <w:r>
        <w:rPr>
          <w:sz w:val="24"/>
        </w:rPr>
        <w:t>в нравственно-этических</w:t>
      </w:r>
      <w:r>
        <w:rPr>
          <w:spacing w:val="-5"/>
          <w:sz w:val="24"/>
        </w:rPr>
        <w:t xml:space="preserve"> </w:t>
      </w:r>
      <w:r>
        <w:rPr>
          <w:sz w:val="24"/>
        </w:rPr>
        <w:t>понятиях</w:t>
      </w:r>
      <w:r>
        <w:rPr>
          <w:spacing w:val="-6"/>
          <w:sz w:val="24"/>
        </w:rPr>
        <w:t xml:space="preserve"> </w:t>
      </w:r>
      <w:r>
        <w:rPr>
          <w:sz w:val="24"/>
        </w:rPr>
        <w:t>в контексте</w:t>
      </w:r>
      <w:r>
        <w:rPr>
          <w:spacing w:val="-2"/>
          <w:sz w:val="24"/>
        </w:rPr>
        <w:t xml:space="preserve"> </w:t>
      </w:r>
      <w:r>
        <w:rPr>
          <w:sz w:val="24"/>
        </w:rPr>
        <w:t>изученных</w:t>
      </w:r>
      <w:r>
        <w:rPr>
          <w:spacing w:val="-6"/>
          <w:sz w:val="24"/>
        </w:rPr>
        <w:t xml:space="preserve"> </w:t>
      </w:r>
      <w:r>
        <w:rPr>
          <w:sz w:val="24"/>
        </w:rPr>
        <w:t>произведений;</w:t>
      </w:r>
    </w:p>
    <w:p w14:paraId="62A3265C" w14:textId="77777777" w:rsidR="00927B14" w:rsidRDefault="00000000">
      <w:pPr>
        <w:pStyle w:val="a6"/>
        <w:numPr>
          <w:ilvl w:val="1"/>
          <w:numId w:val="105"/>
        </w:numPr>
        <w:tabs>
          <w:tab w:val="left" w:pos="1809"/>
          <w:tab w:val="left" w:pos="1811"/>
        </w:tabs>
        <w:spacing w:before="13" w:line="268" w:lineRule="auto"/>
        <w:ind w:right="1963"/>
        <w:rPr>
          <w:sz w:val="24"/>
        </w:rPr>
      </w:pPr>
      <w:r>
        <w:rPr>
          <w:sz w:val="24"/>
        </w:rPr>
        <w:t>читать</w:t>
      </w:r>
      <w:r>
        <w:rPr>
          <w:spacing w:val="-1"/>
          <w:sz w:val="24"/>
        </w:rPr>
        <w:t xml:space="preserve"> </w:t>
      </w:r>
      <w:r>
        <w:rPr>
          <w:sz w:val="24"/>
        </w:rPr>
        <w:t>вслух</w:t>
      </w:r>
      <w:r>
        <w:rPr>
          <w:spacing w:val="-5"/>
          <w:sz w:val="24"/>
        </w:rPr>
        <w:t xml:space="preserve"> </w:t>
      </w:r>
      <w:r>
        <w:rPr>
          <w:sz w:val="24"/>
        </w:rPr>
        <w:t>целыми</w:t>
      </w:r>
      <w:r>
        <w:rPr>
          <w:spacing w:val="-1"/>
          <w:sz w:val="24"/>
        </w:rPr>
        <w:t xml:space="preserve"> </w:t>
      </w:r>
      <w:r>
        <w:rPr>
          <w:sz w:val="24"/>
        </w:rPr>
        <w:t>словами</w:t>
      </w:r>
      <w:r>
        <w:rPr>
          <w:spacing w:val="-4"/>
          <w:sz w:val="24"/>
        </w:rPr>
        <w:t xml:space="preserve"> </w:t>
      </w:r>
      <w:r>
        <w:rPr>
          <w:sz w:val="24"/>
        </w:rPr>
        <w:t>без</w:t>
      </w:r>
      <w:r>
        <w:rPr>
          <w:spacing w:val="-1"/>
          <w:sz w:val="24"/>
        </w:rPr>
        <w:t xml:space="preserve"> </w:t>
      </w:r>
      <w:r>
        <w:rPr>
          <w:sz w:val="24"/>
        </w:rPr>
        <w:t>пропусков и</w:t>
      </w:r>
      <w:r>
        <w:rPr>
          <w:spacing w:val="-5"/>
          <w:sz w:val="24"/>
        </w:rPr>
        <w:t xml:space="preserve"> </w:t>
      </w:r>
      <w:r>
        <w:rPr>
          <w:sz w:val="24"/>
        </w:rPr>
        <w:t>перестановок</w:t>
      </w:r>
      <w:r>
        <w:rPr>
          <w:spacing w:val="-7"/>
          <w:sz w:val="24"/>
        </w:rPr>
        <w:t xml:space="preserve"> </w:t>
      </w:r>
      <w:r>
        <w:rPr>
          <w:sz w:val="24"/>
        </w:rPr>
        <w:t>букв и</w:t>
      </w:r>
      <w:r>
        <w:rPr>
          <w:spacing w:val="-1"/>
          <w:sz w:val="24"/>
        </w:rPr>
        <w:t xml:space="preserve"> </w:t>
      </w:r>
      <w:r>
        <w:rPr>
          <w:sz w:val="24"/>
        </w:rPr>
        <w:t>слогов</w:t>
      </w:r>
      <w:r>
        <w:rPr>
          <w:spacing w:val="-4"/>
          <w:sz w:val="24"/>
        </w:rPr>
        <w:t xml:space="preserve"> </w:t>
      </w:r>
      <w:r>
        <w:rPr>
          <w:sz w:val="24"/>
        </w:rPr>
        <w:t>доступные</w:t>
      </w:r>
      <w:r>
        <w:rPr>
          <w:spacing w:val="-2"/>
          <w:sz w:val="24"/>
        </w:rPr>
        <w:t xml:space="preserve"> </w:t>
      </w:r>
      <w:r>
        <w:rPr>
          <w:sz w:val="24"/>
        </w:rPr>
        <w:t>по</w:t>
      </w:r>
      <w:r>
        <w:rPr>
          <w:spacing w:val="-1"/>
          <w:sz w:val="24"/>
        </w:rPr>
        <w:t xml:space="preserve"> </w:t>
      </w:r>
      <w:r>
        <w:rPr>
          <w:sz w:val="24"/>
        </w:rPr>
        <w:t>восприятию</w:t>
      </w:r>
      <w:r>
        <w:rPr>
          <w:spacing w:val="-3"/>
          <w:sz w:val="24"/>
        </w:rPr>
        <w:t xml:space="preserve"> </w:t>
      </w:r>
      <w:r>
        <w:rPr>
          <w:sz w:val="24"/>
        </w:rPr>
        <w:t>и</w:t>
      </w:r>
      <w:r>
        <w:rPr>
          <w:spacing w:val="-4"/>
          <w:sz w:val="24"/>
        </w:rPr>
        <w:t xml:space="preserve"> </w:t>
      </w:r>
      <w:r>
        <w:rPr>
          <w:sz w:val="24"/>
        </w:rPr>
        <w:t>небольшие</w:t>
      </w:r>
      <w:r>
        <w:rPr>
          <w:spacing w:val="-7"/>
          <w:sz w:val="24"/>
        </w:rPr>
        <w:t xml:space="preserve"> </w:t>
      </w:r>
      <w:r>
        <w:rPr>
          <w:sz w:val="24"/>
        </w:rPr>
        <w:t>по</w:t>
      </w:r>
      <w:r>
        <w:rPr>
          <w:spacing w:val="-1"/>
          <w:sz w:val="24"/>
        </w:rPr>
        <w:t xml:space="preserve"> </w:t>
      </w:r>
      <w:r>
        <w:rPr>
          <w:sz w:val="24"/>
        </w:rPr>
        <w:t>объёму</w:t>
      </w:r>
      <w:r>
        <w:rPr>
          <w:spacing w:val="-57"/>
          <w:sz w:val="24"/>
        </w:rPr>
        <w:t xml:space="preserve"> </w:t>
      </w:r>
      <w:r>
        <w:rPr>
          <w:sz w:val="24"/>
        </w:rPr>
        <w:t>прозаические</w:t>
      </w:r>
      <w:r>
        <w:rPr>
          <w:spacing w:val="-1"/>
          <w:sz w:val="24"/>
        </w:rPr>
        <w:t xml:space="preserve"> </w:t>
      </w:r>
      <w:r>
        <w:rPr>
          <w:sz w:val="24"/>
        </w:rPr>
        <w:t>и</w:t>
      </w:r>
      <w:r>
        <w:rPr>
          <w:spacing w:val="2"/>
          <w:sz w:val="24"/>
        </w:rPr>
        <w:t xml:space="preserve"> </w:t>
      </w:r>
      <w:r>
        <w:rPr>
          <w:sz w:val="24"/>
        </w:rPr>
        <w:t>стихотворные</w:t>
      </w:r>
      <w:r>
        <w:rPr>
          <w:spacing w:val="-5"/>
          <w:sz w:val="24"/>
        </w:rPr>
        <w:t xml:space="preserve"> </w:t>
      </w:r>
      <w:r>
        <w:rPr>
          <w:sz w:val="24"/>
        </w:rPr>
        <w:t>произведения</w:t>
      </w:r>
      <w:r>
        <w:rPr>
          <w:spacing w:val="2"/>
          <w:sz w:val="24"/>
        </w:rPr>
        <w:t xml:space="preserve"> </w:t>
      </w:r>
      <w:r>
        <w:rPr>
          <w:sz w:val="24"/>
        </w:rPr>
        <w:t>в</w:t>
      </w:r>
      <w:r>
        <w:rPr>
          <w:spacing w:val="2"/>
          <w:sz w:val="24"/>
        </w:rPr>
        <w:t xml:space="preserve"> </w:t>
      </w:r>
      <w:r>
        <w:rPr>
          <w:sz w:val="24"/>
        </w:rPr>
        <w:t>темпе</w:t>
      </w:r>
      <w:r>
        <w:rPr>
          <w:spacing w:val="-1"/>
          <w:sz w:val="24"/>
        </w:rPr>
        <w:t xml:space="preserve"> </w:t>
      </w:r>
      <w:r>
        <w:rPr>
          <w:sz w:val="24"/>
        </w:rPr>
        <w:t>не</w:t>
      </w:r>
      <w:r>
        <w:rPr>
          <w:spacing w:val="-5"/>
          <w:sz w:val="24"/>
        </w:rPr>
        <w:t xml:space="preserve"> </w:t>
      </w:r>
      <w:r>
        <w:rPr>
          <w:sz w:val="24"/>
        </w:rPr>
        <w:t>менее 40</w:t>
      </w:r>
      <w:r>
        <w:rPr>
          <w:spacing w:val="1"/>
          <w:sz w:val="24"/>
        </w:rPr>
        <w:t xml:space="preserve"> </w:t>
      </w:r>
      <w:r>
        <w:rPr>
          <w:sz w:val="24"/>
        </w:rPr>
        <w:t>слов</w:t>
      </w:r>
      <w:r>
        <w:rPr>
          <w:spacing w:val="-2"/>
          <w:sz w:val="24"/>
        </w:rPr>
        <w:t xml:space="preserve"> </w:t>
      </w:r>
      <w:r>
        <w:rPr>
          <w:sz w:val="24"/>
        </w:rPr>
        <w:t>в</w:t>
      </w:r>
      <w:r>
        <w:rPr>
          <w:spacing w:val="1"/>
          <w:sz w:val="24"/>
        </w:rPr>
        <w:t xml:space="preserve"> </w:t>
      </w:r>
      <w:r>
        <w:rPr>
          <w:sz w:val="24"/>
        </w:rPr>
        <w:t>минуту</w:t>
      </w:r>
      <w:r>
        <w:rPr>
          <w:spacing w:val="-9"/>
          <w:sz w:val="24"/>
        </w:rPr>
        <w:t xml:space="preserve"> </w:t>
      </w:r>
      <w:r>
        <w:rPr>
          <w:sz w:val="24"/>
        </w:rPr>
        <w:t>(без</w:t>
      </w:r>
      <w:r>
        <w:rPr>
          <w:spacing w:val="2"/>
          <w:sz w:val="24"/>
        </w:rPr>
        <w:t xml:space="preserve"> </w:t>
      </w:r>
      <w:r>
        <w:rPr>
          <w:sz w:val="24"/>
        </w:rPr>
        <w:t>отметочного</w:t>
      </w:r>
      <w:r>
        <w:rPr>
          <w:spacing w:val="-4"/>
          <w:sz w:val="24"/>
        </w:rPr>
        <w:t xml:space="preserve"> </w:t>
      </w:r>
      <w:r>
        <w:rPr>
          <w:sz w:val="24"/>
        </w:rPr>
        <w:t>оценивания);</w:t>
      </w:r>
    </w:p>
    <w:p w14:paraId="28037070" w14:textId="77777777" w:rsidR="00927B14" w:rsidRDefault="00000000">
      <w:pPr>
        <w:pStyle w:val="a6"/>
        <w:numPr>
          <w:ilvl w:val="1"/>
          <w:numId w:val="105"/>
        </w:numPr>
        <w:tabs>
          <w:tab w:val="left" w:pos="1809"/>
          <w:tab w:val="left" w:pos="1811"/>
        </w:tabs>
        <w:spacing w:before="9" w:line="273" w:lineRule="auto"/>
        <w:ind w:right="939"/>
        <w:rPr>
          <w:sz w:val="24"/>
        </w:rPr>
      </w:pPr>
      <w:r>
        <w:rPr>
          <w:sz w:val="24"/>
        </w:rPr>
        <w:t>читать наизусть с соблюдением орфоэпических и пунктуационных норм не менее 3 стихотворений о Родине, о детях, о семье, о родной</w:t>
      </w:r>
      <w:r>
        <w:rPr>
          <w:spacing w:val="-57"/>
          <w:sz w:val="24"/>
        </w:rPr>
        <w:t xml:space="preserve"> </w:t>
      </w:r>
      <w:r>
        <w:rPr>
          <w:sz w:val="24"/>
        </w:rPr>
        <w:t>природе в</w:t>
      </w:r>
      <w:r>
        <w:rPr>
          <w:spacing w:val="3"/>
          <w:sz w:val="24"/>
        </w:rPr>
        <w:t xml:space="preserve"> </w:t>
      </w:r>
      <w:r>
        <w:rPr>
          <w:sz w:val="24"/>
        </w:rPr>
        <w:t>разные</w:t>
      </w:r>
      <w:r>
        <w:rPr>
          <w:spacing w:val="-4"/>
          <w:sz w:val="24"/>
        </w:rPr>
        <w:t xml:space="preserve"> </w:t>
      </w:r>
      <w:r>
        <w:rPr>
          <w:sz w:val="24"/>
        </w:rPr>
        <w:t>времена</w:t>
      </w:r>
      <w:r>
        <w:rPr>
          <w:spacing w:val="-4"/>
          <w:sz w:val="24"/>
        </w:rPr>
        <w:t xml:space="preserve"> </w:t>
      </w:r>
      <w:r>
        <w:rPr>
          <w:sz w:val="24"/>
        </w:rPr>
        <w:t>года;</w:t>
      </w:r>
    </w:p>
    <w:p w14:paraId="26FD4A70" w14:textId="77777777" w:rsidR="00927B14" w:rsidRDefault="00000000">
      <w:pPr>
        <w:pStyle w:val="a6"/>
        <w:numPr>
          <w:ilvl w:val="1"/>
          <w:numId w:val="105"/>
        </w:numPr>
        <w:tabs>
          <w:tab w:val="left" w:pos="1809"/>
          <w:tab w:val="left" w:pos="1811"/>
        </w:tabs>
        <w:spacing w:before="4"/>
        <w:ind w:hanging="361"/>
        <w:rPr>
          <w:sz w:val="24"/>
        </w:rPr>
      </w:pPr>
      <w:r>
        <w:rPr>
          <w:sz w:val="24"/>
        </w:rPr>
        <w:t>различать</w:t>
      </w:r>
      <w:r>
        <w:rPr>
          <w:spacing w:val="-2"/>
          <w:sz w:val="24"/>
        </w:rPr>
        <w:t xml:space="preserve"> </w:t>
      </w:r>
      <w:r>
        <w:rPr>
          <w:sz w:val="24"/>
        </w:rPr>
        <w:t>прозаическую</w:t>
      </w:r>
      <w:r>
        <w:rPr>
          <w:spacing w:val="-5"/>
          <w:sz w:val="24"/>
        </w:rPr>
        <w:t xml:space="preserve"> </w:t>
      </w:r>
      <w:r>
        <w:rPr>
          <w:sz w:val="24"/>
        </w:rPr>
        <w:t>и</w:t>
      </w:r>
      <w:r>
        <w:rPr>
          <w:spacing w:val="-1"/>
          <w:sz w:val="24"/>
        </w:rPr>
        <w:t xml:space="preserve"> </w:t>
      </w:r>
      <w:r>
        <w:rPr>
          <w:sz w:val="24"/>
        </w:rPr>
        <w:t>стихотворную</w:t>
      </w:r>
      <w:r>
        <w:rPr>
          <w:spacing w:val="-5"/>
          <w:sz w:val="24"/>
        </w:rPr>
        <w:t xml:space="preserve"> </w:t>
      </w:r>
      <w:r>
        <w:rPr>
          <w:sz w:val="24"/>
        </w:rPr>
        <w:t>речь:</w:t>
      </w:r>
      <w:r>
        <w:rPr>
          <w:spacing w:val="-3"/>
          <w:sz w:val="24"/>
        </w:rPr>
        <w:t xml:space="preserve"> </w:t>
      </w:r>
      <w:r>
        <w:rPr>
          <w:sz w:val="24"/>
        </w:rPr>
        <w:t>называть</w:t>
      </w:r>
      <w:r>
        <w:rPr>
          <w:spacing w:val="-10"/>
          <w:sz w:val="24"/>
        </w:rPr>
        <w:t xml:space="preserve"> </w:t>
      </w:r>
      <w:r>
        <w:rPr>
          <w:sz w:val="24"/>
        </w:rPr>
        <w:t>особенности</w:t>
      </w:r>
      <w:r>
        <w:rPr>
          <w:spacing w:val="-1"/>
          <w:sz w:val="24"/>
        </w:rPr>
        <w:t xml:space="preserve"> </w:t>
      </w:r>
      <w:r>
        <w:rPr>
          <w:sz w:val="24"/>
        </w:rPr>
        <w:t>стихотворного</w:t>
      </w:r>
      <w:r>
        <w:rPr>
          <w:spacing w:val="1"/>
          <w:sz w:val="24"/>
        </w:rPr>
        <w:t xml:space="preserve"> </w:t>
      </w:r>
      <w:r>
        <w:rPr>
          <w:sz w:val="24"/>
        </w:rPr>
        <w:t>произведения</w:t>
      </w:r>
      <w:r>
        <w:rPr>
          <w:spacing w:val="-3"/>
          <w:sz w:val="24"/>
        </w:rPr>
        <w:t xml:space="preserve"> </w:t>
      </w:r>
      <w:r>
        <w:rPr>
          <w:sz w:val="24"/>
        </w:rPr>
        <w:t>(ритм,</w:t>
      </w:r>
      <w:r>
        <w:rPr>
          <w:spacing w:val="-5"/>
          <w:sz w:val="24"/>
        </w:rPr>
        <w:t xml:space="preserve"> </w:t>
      </w:r>
      <w:r>
        <w:rPr>
          <w:sz w:val="24"/>
        </w:rPr>
        <w:t>рифма);</w:t>
      </w:r>
    </w:p>
    <w:p w14:paraId="5E1D64AE" w14:textId="77777777" w:rsidR="00927B14" w:rsidRDefault="00000000">
      <w:pPr>
        <w:pStyle w:val="a6"/>
        <w:numPr>
          <w:ilvl w:val="1"/>
          <w:numId w:val="105"/>
        </w:numPr>
        <w:tabs>
          <w:tab w:val="left" w:pos="1809"/>
          <w:tab w:val="left" w:pos="1811"/>
        </w:tabs>
        <w:spacing w:before="42" w:line="273" w:lineRule="auto"/>
        <w:ind w:right="1659"/>
        <w:rPr>
          <w:sz w:val="24"/>
        </w:rPr>
      </w:pPr>
      <w:r>
        <w:rPr>
          <w:sz w:val="24"/>
        </w:rPr>
        <w:t>понимать</w:t>
      </w:r>
      <w:r>
        <w:rPr>
          <w:spacing w:val="-6"/>
          <w:sz w:val="24"/>
        </w:rPr>
        <w:t xml:space="preserve"> </w:t>
      </w:r>
      <w:r>
        <w:rPr>
          <w:sz w:val="24"/>
        </w:rPr>
        <w:t>содержание,</w:t>
      </w:r>
      <w:r>
        <w:rPr>
          <w:spacing w:val="-6"/>
          <w:sz w:val="24"/>
        </w:rPr>
        <w:t xml:space="preserve"> </w:t>
      </w:r>
      <w:r>
        <w:rPr>
          <w:sz w:val="24"/>
        </w:rPr>
        <w:t>смысл</w:t>
      </w:r>
      <w:r>
        <w:rPr>
          <w:spacing w:val="-8"/>
          <w:sz w:val="24"/>
        </w:rPr>
        <w:t xml:space="preserve"> </w:t>
      </w:r>
      <w:r>
        <w:rPr>
          <w:sz w:val="24"/>
        </w:rPr>
        <w:t>прослушанного/прочитанного</w:t>
      </w:r>
      <w:r>
        <w:rPr>
          <w:spacing w:val="-3"/>
          <w:sz w:val="24"/>
        </w:rPr>
        <w:t xml:space="preserve"> </w:t>
      </w:r>
      <w:r>
        <w:rPr>
          <w:sz w:val="24"/>
        </w:rPr>
        <w:t>произведения:</w:t>
      </w:r>
      <w:r>
        <w:rPr>
          <w:spacing w:val="-7"/>
          <w:sz w:val="24"/>
        </w:rPr>
        <w:t xml:space="preserve"> </w:t>
      </w:r>
      <w:r>
        <w:rPr>
          <w:sz w:val="24"/>
        </w:rPr>
        <w:t>отвечать</w:t>
      </w:r>
      <w:r>
        <w:rPr>
          <w:spacing w:val="-2"/>
          <w:sz w:val="24"/>
        </w:rPr>
        <w:t xml:space="preserve"> </w:t>
      </w:r>
      <w:r>
        <w:rPr>
          <w:sz w:val="24"/>
        </w:rPr>
        <w:t>и</w:t>
      </w:r>
      <w:r>
        <w:rPr>
          <w:spacing w:val="-7"/>
          <w:sz w:val="24"/>
        </w:rPr>
        <w:t xml:space="preserve"> </w:t>
      </w:r>
      <w:r>
        <w:rPr>
          <w:sz w:val="24"/>
        </w:rPr>
        <w:t>формулировать</w:t>
      </w:r>
      <w:r>
        <w:rPr>
          <w:spacing w:val="-6"/>
          <w:sz w:val="24"/>
        </w:rPr>
        <w:t xml:space="preserve"> </w:t>
      </w:r>
      <w:r>
        <w:rPr>
          <w:sz w:val="24"/>
        </w:rPr>
        <w:t>вопросы</w:t>
      </w:r>
      <w:r>
        <w:rPr>
          <w:spacing w:val="-6"/>
          <w:sz w:val="24"/>
        </w:rPr>
        <w:t xml:space="preserve"> </w:t>
      </w:r>
      <w:r>
        <w:rPr>
          <w:sz w:val="24"/>
        </w:rPr>
        <w:t>по фактическому</w:t>
      </w:r>
      <w:r>
        <w:rPr>
          <w:spacing w:val="-57"/>
          <w:sz w:val="24"/>
        </w:rPr>
        <w:t xml:space="preserve"> </w:t>
      </w:r>
      <w:r>
        <w:rPr>
          <w:sz w:val="24"/>
        </w:rPr>
        <w:t>содержанию</w:t>
      </w:r>
      <w:r>
        <w:rPr>
          <w:spacing w:val="-1"/>
          <w:sz w:val="24"/>
        </w:rPr>
        <w:t xml:space="preserve"> </w:t>
      </w:r>
      <w:r>
        <w:rPr>
          <w:sz w:val="24"/>
        </w:rPr>
        <w:t>произведения;</w:t>
      </w:r>
    </w:p>
    <w:p w14:paraId="28AC57AE" w14:textId="77777777" w:rsidR="00927B14" w:rsidRDefault="00000000">
      <w:pPr>
        <w:pStyle w:val="a6"/>
        <w:numPr>
          <w:ilvl w:val="1"/>
          <w:numId w:val="105"/>
        </w:numPr>
        <w:tabs>
          <w:tab w:val="left" w:pos="1809"/>
          <w:tab w:val="left" w:pos="1811"/>
        </w:tabs>
        <w:spacing w:before="3" w:line="268" w:lineRule="auto"/>
        <w:ind w:right="932"/>
        <w:rPr>
          <w:sz w:val="24"/>
        </w:rPr>
      </w:pPr>
      <w:r>
        <w:rPr>
          <w:sz w:val="24"/>
        </w:rPr>
        <w:t>различать</w:t>
      </w:r>
      <w:r>
        <w:rPr>
          <w:spacing w:val="-1"/>
          <w:sz w:val="24"/>
        </w:rPr>
        <w:t xml:space="preserve"> </w:t>
      </w:r>
      <w:r>
        <w:rPr>
          <w:sz w:val="24"/>
        </w:rPr>
        <w:t>и</w:t>
      </w:r>
      <w:r>
        <w:rPr>
          <w:spacing w:val="-5"/>
          <w:sz w:val="24"/>
        </w:rPr>
        <w:t xml:space="preserve"> </w:t>
      </w:r>
      <w:r>
        <w:rPr>
          <w:sz w:val="24"/>
        </w:rPr>
        <w:t>называть</w:t>
      </w:r>
      <w:r>
        <w:rPr>
          <w:spacing w:val="-4"/>
          <w:sz w:val="24"/>
        </w:rPr>
        <w:t xml:space="preserve"> </w:t>
      </w:r>
      <w:r>
        <w:rPr>
          <w:sz w:val="24"/>
        </w:rPr>
        <w:t>отдельные</w:t>
      </w:r>
      <w:r>
        <w:rPr>
          <w:spacing w:val="-6"/>
          <w:sz w:val="24"/>
        </w:rPr>
        <w:t xml:space="preserve"> </w:t>
      </w:r>
      <w:r>
        <w:rPr>
          <w:sz w:val="24"/>
        </w:rPr>
        <w:t>жанры</w:t>
      </w:r>
      <w:r>
        <w:rPr>
          <w:spacing w:val="-4"/>
          <w:sz w:val="24"/>
        </w:rPr>
        <w:t xml:space="preserve"> </w:t>
      </w:r>
      <w:r>
        <w:rPr>
          <w:sz w:val="24"/>
        </w:rPr>
        <w:t>фольклора</w:t>
      </w:r>
      <w:r>
        <w:rPr>
          <w:spacing w:val="-7"/>
          <w:sz w:val="24"/>
        </w:rPr>
        <w:t xml:space="preserve"> </w:t>
      </w:r>
      <w:r>
        <w:rPr>
          <w:sz w:val="24"/>
        </w:rPr>
        <w:t>(считалки,</w:t>
      </w:r>
      <w:r>
        <w:rPr>
          <w:spacing w:val="-4"/>
          <w:sz w:val="24"/>
        </w:rPr>
        <w:t xml:space="preserve"> </w:t>
      </w:r>
      <w:r>
        <w:rPr>
          <w:sz w:val="24"/>
        </w:rPr>
        <w:t>загадки,</w:t>
      </w:r>
      <w:r>
        <w:rPr>
          <w:spacing w:val="-4"/>
          <w:sz w:val="24"/>
        </w:rPr>
        <w:t xml:space="preserve"> </w:t>
      </w:r>
      <w:r>
        <w:rPr>
          <w:sz w:val="24"/>
        </w:rPr>
        <w:t>пословицы,</w:t>
      </w:r>
      <w:r>
        <w:rPr>
          <w:spacing w:val="-4"/>
          <w:sz w:val="24"/>
        </w:rPr>
        <w:t xml:space="preserve"> </w:t>
      </w:r>
      <w:r>
        <w:rPr>
          <w:sz w:val="24"/>
        </w:rPr>
        <w:t>потешки,</w:t>
      </w:r>
      <w:r>
        <w:rPr>
          <w:spacing w:val="-4"/>
          <w:sz w:val="24"/>
        </w:rPr>
        <w:t xml:space="preserve"> </w:t>
      </w:r>
      <w:r>
        <w:rPr>
          <w:sz w:val="24"/>
        </w:rPr>
        <w:t>небылицы,</w:t>
      </w:r>
      <w:r>
        <w:rPr>
          <w:spacing w:val="-4"/>
          <w:sz w:val="24"/>
        </w:rPr>
        <w:t xml:space="preserve"> </w:t>
      </w:r>
      <w:r>
        <w:rPr>
          <w:sz w:val="24"/>
        </w:rPr>
        <w:t>народные</w:t>
      </w:r>
      <w:r>
        <w:rPr>
          <w:spacing w:val="-7"/>
          <w:sz w:val="24"/>
        </w:rPr>
        <w:t xml:space="preserve"> </w:t>
      </w:r>
      <w:r>
        <w:rPr>
          <w:sz w:val="24"/>
        </w:rPr>
        <w:t>песни,</w:t>
      </w:r>
      <w:r>
        <w:rPr>
          <w:spacing w:val="-4"/>
          <w:sz w:val="24"/>
        </w:rPr>
        <w:t xml:space="preserve"> </w:t>
      </w:r>
      <w:r>
        <w:rPr>
          <w:sz w:val="24"/>
        </w:rPr>
        <w:t>скороговорки,</w:t>
      </w:r>
      <w:r>
        <w:rPr>
          <w:spacing w:val="-57"/>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 бытовые</w:t>
      </w:r>
      <w:r>
        <w:rPr>
          <w:spacing w:val="-6"/>
          <w:sz w:val="24"/>
        </w:rPr>
        <w:t xml:space="preserve"> </w:t>
      </w:r>
      <w:r>
        <w:rPr>
          <w:sz w:val="24"/>
        </w:rPr>
        <w:t>и</w:t>
      </w:r>
      <w:r>
        <w:rPr>
          <w:spacing w:val="-6"/>
          <w:sz w:val="24"/>
        </w:rPr>
        <w:t xml:space="preserve"> </w:t>
      </w:r>
      <w:r>
        <w:rPr>
          <w:sz w:val="24"/>
        </w:rPr>
        <w:t>волшебные) и</w:t>
      </w:r>
      <w:r>
        <w:rPr>
          <w:spacing w:val="-5"/>
          <w:sz w:val="24"/>
        </w:rPr>
        <w:t xml:space="preserve"> </w:t>
      </w:r>
      <w:r>
        <w:rPr>
          <w:sz w:val="24"/>
        </w:rPr>
        <w:t>художественной литературы</w:t>
      </w:r>
      <w:r>
        <w:rPr>
          <w:spacing w:val="-1"/>
          <w:sz w:val="24"/>
        </w:rPr>
        <w:t xml:space="preserve"> </w:t>
      </w:r>
      <w:r>
        <w:rPr>
          <w:sz w:val="24"/>
        </w:rPr>
        <w:t>(литературные</w:t>
      </w:r>
      <w:r>
        <w:rPr>
          <w:spacing w:val="-2"/>
          <w:sz w:val="24"/>
        </w:rPr>
        <w:t xml:space="preserve"> </w:t>
      </w:r>
      <w:r>
        <w:rPr>
          <w:sz w:val="24"/>
        </w:rPr>
        <w:t>сказки,</w:t>
      </w:r>
      <w:r>
        <w:rPr>
          <w:spacing w:val="1"/>
          <w:sz w:val="24"/>
        </w:rPr>
        <w:t xml:space="preserve"> </w:t>
      </w:r>
      <w:r>
        <w:rPr>
          <w:sz w:val="24"/>
        </w:rPr>
        <w:t>рассказы,</w:t>
      </w:r>
      <w:r>
        <w:rPr>
          <w:spacing w:val="-4"/>
          <w:sz w:val="24"/>
        </w:rPr>
        <w:t xml:space="preserve"> </w:t>
      </w:r>
      <w:r>
        <w:rPr>
          <w:sz w:val="24"/>
        </w:rPr>
        <w:t>стихотворения,</w:t>
      </w:r>
      <w:r>
        <w:rPr>
          <w:spacing w:val="-5"/>
          <w:sz w:val="24"/>
        </w:rPr>
        <w:t xml:space="preserve"> </w:t>
      </w:r>
      <w:r>
        <w:rPr>
          <w:sz w:val="24"/>
        </w:rPr>
        <w:t>басни);</w:t>
      </w:r>
    </w:p>
    <w:p w14:paraId="76AC7A56" w14:textId="77777777" w:rsidR="00927B14" w:rsidRDefault="00927B14">
      <w:pPr>
        <w:spacing w:line="268" w:lineRule="auto"/>
        <w:rPr>
          <w:sz w:val="24"/>
        </w:rPr>
        <w:sectPr w:rsidR="00927B14" w:rsidSect="00232226">
          <w:pgSz w:w="16840" w:h="11910" w:orient="landscape"/>
          <w:pgMar w:top="1040" w:right="140" w:bottom="1160" w:left="0" w:header="0" w:footer="884" w:gutter="0"/>
          <w:cols w:space="720"/>
        </w:sectPr>
      </w:pPr>
    </w:p>
    <w:p w14:paraId="51DE240F" w14:textId="77777777" w:rsidR="00927B14" w:rsidRDefault="00000000">
      <w:pPr>
        <w:pStyle w:val="a6"/>
        <w:numPr>
          <w:ilvl w:val="1"/>
          <w:numId w:val="105"/>
        </w:numPr>
        <w:tabs>
          <w:tab w:val="left" w:pos="1809"/>
          <w:tab w:val="left" w:pos="1811"/>
        </w:tabs>
        <w:spacing w:before="78" w:line="273" w:lineRule="auto"/>
        <w:ind w:right="2609"/>
        <w:rPr>
          <w:sz w:val="24"/>
        </w:rPr>
      </w:pPr>
      <w:r>
        <w:rPr>
          <w:sz w:val="24"/>
        </w:rPr>
        <w:lastRenderedPageBreak/>
        <w:t>владеть</w:t>
      </w:r>
      <w:r>
        <w:rPr>
          <w:spacing w:val="-1"/>
          <w:sz w:val="24"/>
        </w:rPr>
        <w:t xml:space="preserve"> </w:t>
      </w:r>
      <w:r>
        <w:rPr>
          <w:sz w:val="24"/>
        </w:rPr>
        <w:t>элементарными умениями</w:t>
      </w:r>
      <w:r>
        <w:rPr>
          <w:spacing w:val="-1"/>
          <w:sz w:val="24"/>
        </w:rPr>
        <w:t xml:space="preserve"> </w:t>
      </w:r>
      <w:r>
        <w:rPr>
          <w:sz w:val="24"/>
        </w:rPr>
        <w:t>анализа</w:t>
      </w:r>
      <w:r>
        <w:rPr>
          <w:spacing w:val="-7"/>
          <w:sz w:val="24"/>
        </w:rPr>
        <w:t xml:space="preserve"> </w:t>
      </w:r>
      <w:r>
        <w:rPr>
          <w:sz w:val="24"/>
        </w:rPr>
        <w:t>и</w:t>
      </w:r>
      <w:r>
        <w:rPr>
          <w:spacing w:val="-5"/>
          <w:sz w:val="24"/>
        </w:rPr>
        <w:t xml:space="preserve"> </w:t>
      </w:r>
      <w:r>
        <w:rPr>
          <w:sz w:val="24"/>
        </w:rPr>
        <w:t>интерпретации текста:</w:t>
      </w:r>
      <w:r>
        <w:rPr>
          <w:spacing w:val="-6"/>
          <w:sz w:val="24"/>
        </w:rPr>
        <w:t xml:space="preserve"> </w:t>
      </w:r>
      <w:r>
        <w:rPr>
          <w:sz w:val="24"/>
        </w:rPr>
        <w:t>определять</w:t>
      </w:r>
      <w:r>
        <w:rPr>
          <w:spacing w:val="-2"/>
          <w:sz w:val="24"/>
        </w:rPr>
        <w:t xml:space="preserve"> </w:t>
      </w:r>
      <w:r>
        <w:rPr>
          <w:sz w:val="24"/>
        </w:rPr>
        <w:t>тему</w:t>
      </w:r>
      <w:r>
        <w:rPr>
          <w:spacing w:val="-10"/>
          <w:sz w:val="24"/>
        </w:rPr>
        <w:t xml:space="preserve"> </w:t>
      </w:r>
      <w:r>
        <w:rPr>
          <w:sz w:val="24"/>
        </w:rPr>
        <w:t>и</w:t>
      </w:r>
      <w:r>
        <w:rPr>
          <w:spacing w:val="-1"/>
          <w:sz w:val="24"/>
        </w:rPr>
        <w:t xml:space="preserve"> </w:t>
      </w:r>
      <w:r>
        <w:rPr>
          <w:sz w:val="24"/>
        </w:rPr>
        <w:t>главную</w:t>
      </w:r>
      <w:r>
        <w:rPr>
          <w:spacing w:val="-3"/>
          <w:sz w:val="24"/>
        </w:rPr>
        <w:t xml:space="preserve"> </w:t>
      </w:r>
      <w:r>
        <w:rPr>
          <w:sz w:val="24"/>
        </w:rPr>
        <w:t>мысль,</w:t>
      </w:r>
      <w:r>
        <w:rPr>
          <w:spacing w:val="-4"/>
          <w:sz w:val="24"/>
        </w:rPr>
        <w:t xml:space="preserve"> </w:t>
      </w:r>
      <w:r>
        <w:rPr>
          <w:sz w:val="24"/>
        </w:rPr>
        <w:t>воспроизводить</w:t>
      </w:r>
      <w:r>
        <w:rPr>
          <w:spacing w:val="-57"/>
          <w:sz w:val="24"/>
        </w:rPr>
        <w:t xml:space="preserve"> </w:t>
      </w:r>
      <w:r>
        <w:rPr>
          <w:sz w:val="24"/>
        </w:rPr>
        <w:t>последовательность</w:t>
      </w:r>
      <w:r>
        <w:rPr>
          <w:spacing w:val="-3"/>
          <w:sz w:val="24"/>
        </w:rPr>
        <w:t xml:space="preserve"> </w:t>
      </w:r>
      <w:r>
        <w:rPr>
          <w:sz w:val="24"/>
        </w:rPr>
        <w:t>событий</w:t>
      </w:r>
      <w:r>
        <w:rPr>
          <w:spacing w:val="-3"/>
          <w:sz w:val="24"/>
        </w:rPr>
        <w:t xml:space="preserve"> </w:t>
      </w:r>
      <w:r>
        <w:rPr>
          <w:sz w:val="24"/>
        </w:rPr>
        <w:t>в</w:t>
      </w:r>
      <w:r>
        <w:rPr>
          <w:spacing w:val="-3"/>
          <w:sz w:val="24"/>
        </w:rPr>
        <w:t xml:space="preserve"> </w:t>
      </w:r>
      <w:r>
        <w:rPr>
          <w:sz w:val="24"/>
        </w:rPr>
        <w:t>тексте произведения,</w:t>
      </w:r>
      <w:r>
        <w:rPr>
          <w:spacing w:val="2"/>
          <w:sz w:val="24"/>
        </w:rPr>
        <w:t xml:space="preserve"> </w:t>
      </w:r>
      <w:r>
        <w:rPr>
          <w:sz w:val="24"/>
        </w:rPr>
        <w:t>составлять</w:t>
      </w:r>
      <w:r>
        <w:rPr>
          <w:spacing w:val="2"/>
          <w:sz w:val="24"/>
        </w:rPr>
        <w:t xml:space="preserve"> </w:t>
      </w:r>
      <w:r>
        <w:rPr>
          <w:sz w:val="24"/>
        </w:rPr>
        <w:t>план</w:t>
      </w:r>
      <w:r>
        <w:rPr>
          <w:spacing w:val="1"/>
          <w:sz w:val="24"/>
        </w:rPr>
        <w:t xml:space="preserve"> </w:t>
      </w:r>
      <w:r>
        <w:rPr>
          <w:sz w:val="24"/>
        </w:rPr>
        <w:t>текста (вопросный,</w:t>
      </w:r>
      <w:r>
        <w:rPr>
          <w:spacing w:val="-3"/>
          <w:sz w:val="24"/>
        </w:rPr>
        <w:t xml:space="preserve"> </w:t>
      </w:r>
      <w:r>
        <w:rPr>
          <w:sz w:val="24"/>
        </w:rPr>
        <w:t>номинативный);</w:t>
      </w:r>
    </w:p>
    <w:p w14:paraId="521A462A" w14:textId="77777777" w:rsidR="00927B14" w:rsidRDefault="00000000">
      <w:pPr>
        <w:pStyle w:val="a6"/>
        <w:numPr>
          <w:ilvl w:val="1"/>
          <w:numId w:val="105"/>
        </w:numPr>
        <w:tabs>
          <w:tab w:val="left" w:pos="1809"/>
          <w:tab w:val="left" w:pos="1811"/>
        </w:tabs>
        <w:spacing w:before="4" w:line="273" w:lineRule="auto"/>
        <w:ind w:right="892"/>
        <w:rPr>
          <w:sz w:val="24"/>
        </w:rPr>
      </w:pPr>
      <w:r>
        <w:rPr>
          <w:sz w:val="24"/>
        </w:rPr>
        <w:t>описывать характер героя, находить в тексте средства изображения (портрет) героя и выражения его чувств, оценивать поступки героев</w:t>
      </w:r>
      <w:r>
        <w:rPr>
          <w:spacing w:val="-57"/>
          <w:sz w:val="24"/>
        </w:rPr>
        <w:t xml:space="preserve"> </w:t>
      </w:r>
      <w:r>
        <w:rPr>
          <w:sz w:val="24"/>
        </w:rPr>
        <w:t>произведения, устанавливать взаимосвязь между характером героя и его поступками, сравнивать героев одного произведения по</w:t>
      </w:r>
      <w:r>
        <w:rPr>
          <w:spacing w:val="1"/>
          <w:sz w:val="24"/>
        </w:rPr>
        <w:t xml:space="preserve"> </w:t>
      </w:r>
      <w:r>
        <w:rPr>
          <w:sz w:val="24"/>
        </w:rPr>
        <w:t>предложенным</w:t>
      </w:r>
      <w:r>
        <w:rPr>
          <w:spacing w:val="-2"/>
          <w:sz w:val="24"/>
        </w:rPr>
        <w:t xml:space="preserve"> </w:t>
      </w:r>
      <w:r>
        <w:rPr>
          <w:sz w:val="24"/>
        </w:rPr>
        <w:t>критериям,</w:t>
      </w:r>
      <w:r>
        <w:rPr>
          <w:spacing w:val="4"/>
          <w:sz w:val="24"/>
        </w:rPr>
        <w:t xml:space="preserve"> </w:t>
      </w:r>
      <w:r>
        <w:rPr>
          <w:sz w:val="24"/>
        </w:rPr>
        <w:t>характеризовать</w:t>
      </w:r>
      <w:r>
        <w:rPr>
          <w:spacing w:val="-3"/>
          <w:sz w:val="24"/>
        </w:rPr>
        <w:t xml:space="preserve"> </w:t>
      </w:r>
      <w:r>
        <w:rPr>
          <w:sz w:val="24"/>
        </w:rPr>
        <w:t>отношение</w:t>
      </w:r>
      <w:r>
        <w:rPr>
          <w:spacing w:val="1"/>
          <w:sz w:val="24"/>
        </w:rPr>
        <w:t xml:space="preserve"> </w:t>
      </w:r>
      <w:r>
        <w:rPr>
          <w:sz w:val="24"/>
        </w:rPr>
        <w:t>автора</w:t>
      </w:r>
      <w:r>
        <w:rPr>
          <w:spacing w:val="1"/>
          <w:sz w:val="24"/>
        </w:rPr>
        <w:t xml:space="preserve"> </w:t>
      </w:r>
      <w:r>
        <w:rPr>
          <w:sz w:val="24"/>
        </w:rPr>
        <w:t>к</w:t>
      </w:r>
      <w:r>
        <w:rPr>
          <w:spacing w:val="-5"/>
          <w:sz w:val="24"/>
        </w:rPr>
        <w:t xml:space="preserve"> </w:t>
      </w:r>
      <w:r>
        <w:rPr>
          <w:sz w:val="24"/>
        </w:rPr>
        <w:t>героям,</w:t>
      </w:r>
      <w:r>
        <w:rPr>
          <w:spacing w:val="-1"/>
          <w:sz w:val="24"/>
        </w:rPr>
        <w:t xml:space="preserve"> </w:t>
      </w:r>
      <w:r>
        <w:rPr>
          <w:sz w:val="24"/>
        </w:rPr>
        <w:t>его</w:t>
      </w:r>
      <w:r>
        <w:rPr>
          <w:spacing w:val="1"/>
          <w:sz w:val="24"/>
        </w:rPr>
        <w:t xml:space="preserve"> </w:t>
      </w:r>
      <w:r>
        <w:rPr>
          <w:sz w:val="24"/>
        </w:rPr>
        <w:t>поступкам;</w:t>
      </w:r>
    </w:p>
    <w:p w14:paraId="5502969E" w14:textId="77777777" w:rsidR="00927B14" w:rsidRDefault="00000000">
      <w:pPr>
        <w:pStyle w:val="a6"/>
        <w:numPr>
          <w:ilvl w:val="1"/>
          <w:numId w:val="105"/>
        </w:numPr>
        <w:tabs>
          <w:tab w:val="left" w:pos="1809"/>
          <w:tab w:val="left" w:pos="1811"/>
        </w:tabs>
        <w:spacing w:before="5" w:line="273" w:lineRule="auto"/>
        <w:ind w:right="725"/>
        <w:rPr>
          <w:sz w:val="24"/>
        </w:rPr>
      </w:pPr>
      <w:r>
        <w:rPr>
          <w:sz w:val="24"/>
        </w:rPr>
        <w:t>объяснять</w:t>
      </w:r>
      <w:r>
        <w:rPr>
          <w:spacing w:val="-4"/>
          <w:sz w:val="24"/>
        </w:rPr>
        <w:t xml:space="preserve"> </w:t>
      </w:r>
      <w:r>
        <w:rPr>
          <w:sz w:val="24"/>
        </w:rPr>
        <w:t>значение</w:t>
      </w:r>
      <w:r>
        <w:rPr>
          <w:spacing w:val="-6"/>
          <w:sz w:val="24"/>
        </w:rPr>
        <w:t xml:space="preserve"> </w:t>
      </w:r>
      <w:r>
        <w:rPr>
          <w:sz w:val="24"/>
        </w:rPr>
        <w:t>незнакомого</w:t>
      </w:r>
      <w:r>
        <w:rPr>
          <w:spacing w:val="-1"/>
          <w:sz w:val="24"/>
        </w:rPr>
        <w:t xml:space="preserve"> </w:t>
      </w:r>
      <w:r>
        <w:rPr>
          <w:sz w:val="24"/>
        </w:rPr>
        <w:t>слова</w:t>
      </w:r>
      <w:r>
        <w:rPr>
          <w:spacing w:val="-2"/>
          <w:sz w:val="24"/>
        </w:rPr>
        <w:t xml:space="preserve"> </w:t>
      </w:r>
      <w:r>
        <w:rPr>
          <w:sz w:val="24"/>
        </w:rPr>
        <w:t>с</w:t>
      </w:r>
      <w:r>
        <w:rPr>
          <w:spacing w:val="-11"/>
          <w:sz w:val="24"/>
        </w:rPr>
        <w:t xml:space="preserve"> </w:t>
      </w:r>
      <w:r>
        <w:rPr>
          <w:sz w:val="24"/>
        </w:rPr>
        <w:t>опорой на</w:t>
      </w:r>
      <w:r>
        <w:rPr>
          <w:spacing w:val="-1"/>
          <w:sz w:val="24"/>
        </w:rPr>
        <w:t xml:space="preserve"> </w:t>
      </w:r>
      <w:r>
        <w:rPr>
          <w:sz w:val="24"/>
        </w:rPr>
        <w:t>контекст</w:t>
      </w:r>
      <w:r>
        <w:rPr>
          <w:spacing w:val="-5"/>
          <w:sz w:val="24"/>
        </w:rPr>
        <w:t xml:space="preserve"> </w:t>
      </w:r>
      <w:r>
        <w:rPr>
          <w:sz w:val="24"/>
        </w:rPr>
        <w:t>и с</w:t>
      </w:r>
      <w:r>
        <w:rPr>
          <w:spacing w:val="-6"/>
          <w:sz w:val="24"/>
        </w:rPr>
        <w:t xml:space="preserve"> </w:t>
      </w:r>
      <w:r>
        <w:rPr>
          <w:sz w:val="24"/>
        </w:rPr>
        <w:t>использованием</w:t>
      </w:r>
      <w:r>
        <w:rPr>
          <w:spacing w:val="-4"/>
          <w:sz w:val="24"/>
        </w:rPr>
        <w:t xml:space="preserve"> </w:t>
      </w:r>
      <w:r>
        <w:rPr>
          <w:sz w:val="24"/>
        </w:rPr>
        <w:t>словаря;</w:t>
      </w:r>
      <w:r>
        <w:rPr>
          <w:spacing w:val="-5"/>
          <w:sz w:val="24"/>
        </w:rPr>
        <w:t xml:space="preserve"> </w:t>
      </w:r>
      <w:r>
        <w:rPr>
          <w:sz w:val="24"/>
        </w:rPr>
        <w:t>находить</w:t>
      </w:r>
      <w:r>
        <w:rPr>
          <w:spacing w:val="-4"/>
          <w:sz w:val="24"/>
        </w:rPr>
        <w:t xml:space="preserve"> </w:t>
      </w:r>
      <w:r>
        <w:rPr>
          <w:sz w:val="24"/>
        </w:rPr>
        <w:t>в</w:t>
      </w:r>
      <w:r>
        <w:rPr>
          <w:spacing w:val="-3"/>
          <w:sz w:val="24"/>
        </w:rPr>
        <w:t xml:space="preserve"> </w:t>
      </w:r>
      <w:r>
        <w:rPr>
          <w:sz w:val="24"/>
        </w:rPr>
        <w:t>тексте</w:t>
      </w:r>
      <w:r>
        <w:rPr>
          <w:spacing w:val="-2"/>
          <w:sz w:val="24"/>
        </w:rPr>
        <w:t xml:space="preserve"> </w:t>
      </w:r>
      <w:r>
        <w:rPr>
          <w:sz w:val="24"/>
        </w:rPr>
        <w:t>примеры использования слов</w:t>
      </w:r>
      <w:r>
        <w:rPr>
          <w:spacing w:val="-57"/>
          <w:sz w:val="24"/>
        </w:rPr>
        <w:t xml:space="preserve"> </w:t>
      </w:r>
      <w:r>
        <w:rPr>
          <w:sz w:val="24"/>
        </w:rPr>
        <w:t>в</w:t>
      </w:r>
      <w:r>
        <w:rPr>
          <w:spacing w:val="2"/>
          <w:sz w:val="24"/>
        </w:rPr>
        <w:t xml:space="preserve"> </w:t>
      </w:r>
      <w:r>
        <w:rPr>
          <w:sz w:val="24"/>
        </w:rPr>
        <w:t>прямом</w:t>
      </w:r>
      <w:r>
        <w:rPr>
          <w:spacing w:val="-1"/>
          <w:sz w:val="24"/>
        </w:rPr>
        <w:t xml:space="preserve"> </w:t>
      </w:r>
      <w:r>
        <w:rPr>
          <w:sz w:val="24"/>
        </w:rPr>
        <w:t>и</w:t>
      </w:r>
      <w:r>
        <w:rPr>
          <w:spacing w:val="3"/>
          <w:sz w:val="24"/>
        </w:rPr>
        <w:t xml:space="preserve"> </w:t>
      </w:r>
      <w:r>
        <w:rPr>
          <w:sz w:val="24"/>
        </w:rPr>
        <w:t>переносном</w:t>
      </w:r>
      <w:r>
        <w:rPr>
          <w:spacing w:val="3"/>
          <w:sz w:val="24"/>
        </w:rPr>
        <w:t xml:space="preserve"> </w:t>
      </w:r>
      <w:r>
        <w:rPr>
          <w:sz w:val="24"/>
        </w:rPr>
        <w:t>значении;</w:t>
      </w:r>
    </w:p>
    <w:p w14:paraId="5F5911AD" w14:textId="77777777" w:rsidR="00927B14" w:rsidRDefault="00000000">
      <w:pPr>
        <w:pStyle w:val="a6"/>
        <w:numPr>
          <w:ilvl w:val="1"/>
          <w:numId w:val="105"/>
        </w:numPr>
        <w:tabs>
          <w:tab w:val="left" w:pos="1809"/>
          <w:tab w:val="left" w:pos="1811"/>
        </w:tabs>
        <w:spacing w:before="3" w:line="273" w:lineRule="auto"/>
        <w:ind w:right="2120"/>
        <w:rPr>
          <w:sz w:val="24"/>
        </w:rPr>
      </w:pPr>
      <w:r>
        <w:rPr>
          <w:sz w:val="24"/>
        </w:rPr>
        <w:t>осознанно применять для анализа текста изученные понятия (автор, литературный герой, тема, идея, заголовок, содержание</w:t>
      </w:r>
      <w:r>
        <w:rPr>
          <w:spacing w:val="-57"/>
          <w:sz w:val="24"/>
        </w:rPr>
        <w:t xml:space="preserve"> </w:t>
      </w:r>
      <w:r>
        <w:rPr>
          <w:sz w:val="24"/>
        </w:rPr>
        <w:t>произведения,</w:t>
      </w:r>
      <w:r>
        <w:rPr>
          <w:spacing w:val="-2"/>
          <w:sz w:val="24"/>
        </w:rPr>
        <w:t xml:space="preserve"> </w:t>
      </w:r>
      <w:r>
        <w:rPr>
          <w:sz w:val="24"/>
        </w:rPr>
        <w:t>сравнение,</w:t>
      </w:r>
      <w:r>
        <w:rPr>
          <w:spacing w:val="4"/>
          <w:sz w:val="24"/>
        </w:rPr>
        <w:t xml:space="preserve"> </w:t>
      </w:r>
      <w:r>
        <w:rPr>
          <w:sz w:val="24"/>
        </w:rPr>
        <w:t>эпитет);</w:t>
      </w:r>
    </w:p>
    <w:p w14:paraId="7707F15C" w14:textId="77777777" w:rsidR="00927B14" w:rsidRDefault="00000000">
      <w:pPr>
        <w:pStyle w:val="a6"/>
        <w:numPr>
          <w:ilvl w:val="1"/>
          <w:numId w:val="105"/>
        </w:numPr>
        <w:tabs>
          <w:tab w:val="left" w:pos="1809"/>
          <w:tab w:val="left" w:pos="1811"/>
        </w:tabs>
        <w:spacing w:before="4" w:line="268" w:lineRule="auto"/>
        <w:ind w:right="2070"/>
        <w:rPr>
          <w:sz w:val="24"/>
        </w:rPr>
      </w:pPr>
      <w:r>
        <w:rPr>
          <w:sz w:val="24"/>
        </w:rPr>
        <w:t>участвовать</w:t>
      </w:r>
      <w:r>
        <w:rPr>
          <w:spacing w:val="-6"/>
          <w:sz w:val="24"/>
        </w:rPr>
        <w:t xml:space="preserve"> </w:t>
      </w:r>
      <w:r>
        <w:rPr>
          <w:sz w:val="24"/>
        </w:rPr>
        <w:t>в</w:t>
      </w:r>
      <w:r>
        <w:rPr>
          <w:spacing w:val="-12"/>
          <w:sz w:val="24"/>
        </w:rPr>
        <w:t xml:space="preserve"> </w:t>
      </w:r>
      <w:r>
        <w:rPr>
          <w:sz w:val="24"/>
        </w:rPr>
        <w:t>обсуждении</w:t>
      </w:r>
      <w:r>
        <w:rPr>
          <w:spacing w:val="-4"/>
          <w:sz w:val="24"/>
        </w:rPr>
        <w:t xml:space="preserve"> </w:t>
      </w:r>
      <w:r>
        <w:rPr>
          <w:sz w:val="24"/>
        </w:rPr>
        <w:t>прослушанного/прочитанного</w:t>
      </w:r>
      <w:r>
        <w:rPr>
          <w:spacing w:val="-5"/>
          <w:sz w:val="24"/>
        </w:rPr>
        <w:t xml:space="preserve"> </w:t>
      </w:r>
      <w:r>
        <w:rPr>
          <w:sz w:val="24"/>
        </w:rPr>
        <w:t>произведения:</w:t>
      </w:r>
      <w:r>
        <w:rPr>
          <w:spacing w:val="-6"/>
          <w:sz w:val="24"/>
        </w:rPr>
        <w:t xml:space="preserve"> </w:t>
      </w:r>
      <w:r>
        <w:rPr>
          <w:sz w:val="24"/>
        </w:rPr>
        <w:t>понимать</w:t>
      </w:r>
      <w:r>
        <w:rPr>
          <w:spacing w:val="-8"/>
          <w:sz w:val="24"/>
        </w:rPr>
        <w:t xml:space="preserve"> </w:t>
      </w:r>
      <w:r>
        <w:rPr>
          <w:sz w:val="24"/>
        </w:rPr>
        <w:t>жанровую</w:t>
      </w:r>
      <w:r>
        <w:rPr>
          <w:spacing w:val="-7"/>
          <w:sz w:val="24"/>
        </w:rPr>
        <w:t xml:space="preserve"> </w:t>
      </w:r>
      <w:r>
        <w:rPr>
          <w:sz w:val="24"/>
        </w:rPr>
        <w:t>принадлежность</w:t>
      </w:r>
      <w:r>
        <w:rPr>
          <w:spacing w:val="-7"/>
          <w:sz w:val="24"/>
        </w:rPr>
        <w:t xml:space="preserve"> </w:t>
      </w:r>
      <w:r>
        <w:rPr>
          <w:sz w:val="24"/>
        </w:rPr>
        <w:t>произведения,</w:t>
      </w:r>
      <w:r>
        <w:rPr>
          <w:spacing w:val="-57"/>
          <w:sz w:val="24"/>
        </w:rPr>
        <w:t xml:space="preserve"> </w:t>
      </w:r>
      <w:r>
        <w:rPr>
          <w:sz w:val="24"/>
        </w:rPr>
        <w:t>формулировать</w:t>
      </w:r>
      <w:r>
        <w:rPr>
          <w:spacing w:val="2"/>
          <w:sz w:val="24"/>
        </w:rPr>
        <w:t xml:space="preserve"> </w:t>
      </w:r>
      <w:r>
        <w:rPr>
          <w:sz w:val="24"/>
        </w:rPr>
        <w:t>устно</w:t>
      </w:r>
      <w:r>
        <w:rPr>
          <w:spacing w:val="5"/>
          <w:sz w:val="24"/>
        </w:rPr>
        <w:t xml:space="preserve"> </w:t>
      </w:r>
      <w:r>
        <w:rPr>
          <w:sz w:val="24"/>
        </w:rPr>
        <w:t>простые</w:t>
      </w:r>
      <w:r>
        <w:rPr>
          <w:spacing w:val="1"/>
          <w:sz w:val="24"/>
        </w:rPr>
        <w:t xml:space="preserve"> </w:t>
      </w:r>
      <w:r>
        <w:rPr>
          <w:sz w:val="24"/>
        </w:rPr>
        <w:t>выводы,</w:t>
      </w:r>
      <w:r>
        <w:rPr>
          <w:spacing w:val="3"/>
          <w:sz w:val="24"/>
        </w:rPr>
        <w:t xml:space="preserve"> </w:t>
      </w:r>
      <w:r>
        <w:rPr>
          <w:sz w:val="24"/>
        </w:rPr>
        <w:t>подтверждать</w:t>
      </w:r>
      <w:r>
        <w:rPr>
          <w:spacing w:val="3"/>
          <w:sz w:val="24"/>
        </w:rPr>
        <w:t xml:space="preserve"> </w:t>
      </w:r>
      <w:r>
        <w:rPr>
          <w:sz w:val="24"/>
        </w:rPr>
        <w:t>свой</w:t>
      </w:r>
      <w:r>
        <w:rPr>
          <w:spacing w:val="-8"/>
          <w:sz w:val="24"/>
        </w:rPr>
        <w:t xml:space="preserve"> </w:t>
      </w:r>
      <w:r>
        <w:rPr>
          <w:sz w:val="24"/>
        </w:rPr>
        <w:t>ответ</w:t>
      </w:r>
      <w:r>
        <w:rPr>
          <w:spacing w:val="-2"/>
          <w:sz w:val="24"/>
        </w:rPr>
        <w:t xml:space="preserve"> </w:t>
      </w:r>
      <w:r>
        <w:rPr>
          <w:sz w:val="24"/>
        </w:rPr>
        <w:t>примерами</w:t>
      </w:r>
      <w:r>
        <w:rPr>
          <w:spacing w:val="-3"/>
          <w:sz w:val="24"/>
        </w:rPr>
        <w:t xml:space="preserve"> </w:t>
      </w:r>
      <w:r>
        <w:rPr>
          <w:sz w:val="24"/>
        </w:rPr>
        <w:t>из</w:t>
      </w:r>
      <w:r>
        <w:rPr>
          <w:spacing w:val="3"/>
          <w:sz w:val="24"/>
        </w:rPr>
        <w:t xml:space="preserve"> </w:t>
      </w:r>
      <w:r>
        <w:rPr>
          <w:sz w:val="24"/>
        </w:rPr>
        <w:t>текста;</w:t>
      </w:r>
    </w:p>
    <w:p w14:paraId="06C35C9F" w14:textId="77777777" w:rsidR="00927B14" w:rsidRDefault="00000000">
      <w:pPr>
        <w:pStyle w:val="a6"/>
        <w:numPr>
          <w:ilvl w:val="1"/>
          <w:numId w:val="105"/>
        </w:numPr>
        <w:tabs>
          <w:tab w:val="left" w:pos="1809"/>
          <w:tab w:val="left" w:pos="1811"/>
        </w:tabs>
        <w:spacing w:before="14"/>
        <w:ind w:hanging="361"/>
        <w:rPr>
          <w:sz w:val="24"/>
        </w:rPr>
      </w:pPr>
      <w:r>
        <w:rPr>
          <w:sz w:val="24"/>
        </w:rPr>
        <w:t>пересказывать</w:t>
      </w:r>
      <w:r>
        <w:rPr>
          <w:spacing w:val="1"/>
          <w:sz w:val="24"/>
        </w:rPr>
        <w:t xml:space="preserve"> </w:t>
      </w:r>
      <w:r>
        <w:rPr>
          <w:sz w:val="24"/>
        </w:rPr>
        <w:t>(устно) содержание</w:t>
      </w:r>
      <w:r>
        <w:rPr>
          <w:spacing w:val="-7"/>
          <w:sz w:val="24"/>
        </w:rPr>
        <w:t xml:space="preserve"> </w:t>
      </w:r>
      <w:r>
        <w:rPr>
          <w:sz w:val="24"/>
        </w:rPr>
        <w:t>произведения</w:t>
      </w:r>
      <w:r>
        <w:rPr>
          <w:spacing w:val="-1"/>
          <w:sz w:val="24"/>
        </w:rPr>
        <w:t xml:space="preserve"> </w:t>
      </w:r>
      <w:r>
        <w:rPr>
          <w:sz w:val="24"/>
        </w:rPr>
        <w:t>подробно,</w:t>
      </w:r>
      <w:r>
        <w:rPr>
          <w:spacing w:val="-4"/>
          <w:sz w:val="24"/>
        </w:rPr>
        <w:t xml:space="preserve"> </w:t>
      </w:r>
      <w:r>
        <w:rPr>
          <w:sz w:val="24"/>
        </w:rPr>
        <w:t>выборочно,</w:t>
      </w:r>
      <w:r>
        <w:rPr>
          <w:spacing w:val="-8"/>
          <w:sz w:val="24"/>
        </w:rPr>
        <w:t xml:space="preserve"> </w:t>
      </w:r>
      <w:r>
        <w:rPr>
          <w:sz w:val="24"/>
        </w:rPr>
        <w:t>от</w:t>
      </w:r>
      <w:r>
        <w:rPr>
          <w:spacing w:val="-1"/>
          <w:sz w:val="24"/>
        </w:rPr>
        <w:t xml:space="preserve"> </w:t>
      </w:r>
      <w:r>
        <w:rPr>
          <w:sz w:val="24"/>
        </w:rPr>
        <w:t>лица</w:t>
      </w:r>
      <w:r>
        <w:rPr>
          <w:spacing w:val="-7"/>
          <w:sz w:val="24"/>
        </w:rPr>
        <w:t xml:space="preserve"> </w:t>
      </w:r>
      <w:r>
        <w:rPr>
          <w:sz w:val="24"/>
        </w:rPr>
        <w:t>героя,</w:t>
      </w:r>
      <w:r>
        <w:rPr>
          <w:spacing w:val="-4"/>
          <w:sz w:val="24"/>
        </w:rPr>
        <w:t xml:space="preserve"> </w:t>
      </w:r>
      <w:r>
        <w:rPr>
          <w:sz w:val="24"/>
        </w:rPr>
        <w:t>от</w:t>
      </w:r>
      <w:r>
        <w:rPr>
          <w:spacing w:val="-1"/>
          <w:sz w:val="24"/>
        </w:rPr>
        <w:t xml:space="preserve"> </w:t>
      </w:r>
      <w:r>
        <w:rPr>
          <w:sz w:val="24"/>
        </w:rPr>
        <w:t>третьего</w:t>
      </w:r>
      <w:r>
        <w:rPr>
          <w:spacing w:val="-1"/>
          <w:sz w:val="24"/>
        </w:rPr>
        <w:t xml:space="preserve"> </w:t>
      </w:r>
      <w:r>
        <w:rPr>
          <w:sz w:val="24"/>
        </w:rPr>
        <w:t>лица;</w:t>
      </w:r>
    </w:p>
    <w:p w14:paraId="0FC4FF87" w14:textId="77777777" w:rsidR="00927B14" w:rsidRDefault="00000000">
      <w:pPr>
        <w:pStyle w:val="a6"/>
        <w:numPr>
          <w:ilvl w:val="1"/>
          <w:numId w:val="105"/>
        </w:numPr>
        <w:tabs>
          <w:tab w:val="left" w:pos="1809"/>
          <w:tab w:val="left" w:pos="1811"/>
        </w:tabs>
        <w:spacing w:before="37"/>
        <w:ind w:hanging="361"/>
        <w:rPr>
          <w:sz w:val="24"/>
        </w:rPr>
      </w:pPr>
      <w:r>
        <w:rPr>
          <w:sz w:val="24"/>
        </w:rPr>
        <w:t>читать</w:t>
      </w:r>
      <w:r>
        <w:rPr>
          <w:spacing w:val="-2"/>
          <w:sz w:val="24"/>
        </w:rPr>
        <w:t xml:space="preserve"> </w:t>
      </w:r>
      <w:r>
        <w:rPr>
          <w:sz w:val="24"/>
        </w:rPr>
        <w:t>по</w:t>
      </w:r>
      <w:r>
        <w:rPr>
          <w:spacing w:val="-3"/>
          <w:sz w:val="24"/>
        </w:rPr>
        <w:t xml:space="preserve"> </w:t>
      </w:r>
      <w:r>
        <w:rPr>
          <w:sz w:val="24"/>
        </w:rPr>
        <w:t>ролям</w:t>
      </w:r>
      <w:r>
        <w:rPr>
          <w:spacing w:val="-5"/>
          <w:sz w:val="24"/>
        </w:rPr>
        <w:t xml:space="preserve"> </w:t>
      </w:r>
      <w:r>
        <w:rPr>
          <w:sz w:val="24"/>
        </w:rPr>
        <w:t>с</w:t>
      </w:r>
      <w:r>
        <w:rPr>
          <w:spacing w:val="-4"/>
          <w:sz w:val="24"/>
        </w:rPr>
        <w:t xml:space="preserve"> </w:t>
      </w:r>
      <w:r>
        <w:rPr>
          <w:sz w:val="24"/>
        </w:rPr>
        <w:t>соблюдением</w:t>
      </w:r>
      <w:r>
        <w:rPr>
          <w:spacing w:val="-2"/>
          <w:sz w:val="24"/>
        </w:rPr>
        <w:t xml:space="preserve"> </w:t>
      </w:r>
      <w:r>
        <w:rPr>
          <w:sz w:val="24"/>
        </w:rPr>
        <w:t>норм</w:t>
      </w:r>
      <w:r>
        <w:rPr>
          <w:spacing w:val="-5"/>
          <w:sz w:val="24"/>
        </w:rPr>
        <w:t xml:space="preserve"> </w:t>
      </w:r>
      <w:r>
        <w:rPr>
          <w:sz w:val="24"/>
        </w:rPr>
        <w:t>произношения,</w:t>
      </w:r>
      <w:r>
        <w:rPr>
          <w:spacing w:val="-6"/>
          <w:sz w:val="24"/>
        </w:rPr>
        <w:t xml:space="preserve"> </w:t>
      </w:r>
      <w:r>
        <w:rPr>
          <w:sz w:val="24"/>
        </w:rPr>
        <w:t>расстановки</w:t>
      </w:r>
      <w:r>
        <w:rPr>
          <w:spacing w:val="-1"/>
          <w:sz w:val="24"/>
        </w:rPr>
        <w:t xml:space="preserve"> </w:t>
      </w:r>
      <w:r>
        <w:rPr>
          <w:sz w:val="24"/>
        </w:rPr>
        <w:t>ударения,</w:t>
      </w:r>
      <w:r>
        <w:rPr>
          <w:spacing w:val="-1"/>
          <w:sz w:val="24"/>
        </w:rPr>
        <w:t xml:space="preserve"> </w:t>
      </w:r>
      <w:r>
        <w:rPr>
          <w:sz w:val="24"/>
        </w:rPr>
        <w:t>инсценировать</w:t>
      </w:r>
      <w:r>
        <w:rPr>
          <w:spacing w:val="-5"/>
          <w:sz w:val="24"/>
        </w:rPr>
        <w:t xml:space="preserve"> </w:t>
      </w:r>
      <w:r>
        <w:rPr>
          <w:sz w:val="24"/>
        </w:rPr>
        <w:t>небольшие</w:t>
      </w:r>
      <w:r>
        <w:rPr>
          <w:spacing w:val="-9"/>
          <w:sz w:val="24"/>
        </w:rPr>
        <w:t xml:space="preserve"> </w:t>
      </w:r>
      <w:r>
        <w:rPr>
          <w:sz w:val="24"/>
        </w:rPr>
        <w:t>эпизоды</w:t>
      </w:r>
      <w:r>
        <w:rPr>
          <w:spacing w:val="-5"/>
          <w:sz w:val="24"/>
        </w:rPr>
        <w:t xml:space="preserve"> </w:t>
      </w:r>
      <w:r>
        <w:rPr>
          <w:sz w:val="24"/>
        </w:rPr>
        <w:t>из</w:t>
      </w:r>
      <w:r>
        <w:rPr>
          <w:spacing w:val="-6"/>
          <w:sz w:val="24"/>
        </w:rPr>
        <w:t xml:space="preserve"> </w:t>
      </w:r>
      <w:r>
        <w:rPr>
          <w:sz w:val="24"/>
        </w:rPr>
        <w:t>произведения;</w:t>
      </w:r>
    </w:p>
    <w:p w14:paraId="138BA7A0" w14:textId="77777777" w:rsidR="00927B14" w:rsidRDefault="00000000">
      <w:pPr>
        <w:pStyle w:val="a6"/>
        <w:numPr>
          <w:ilvl w:val="1"/>
          <w:numId w:val="105"/>
        </w:numPr>
        <w:tabs>
          <w:tab w:val="left" w:pos="1809"/>
          <w:tab w:val="left" w:pos="1811"/>
        </w:tabs>
        <w:spacing w:before="43"/>
        <w:ind w:hanging="361"/>
        <w:rPr>
          <w:sz w:val="24"/>
        </w:rPr>
      </w:pPr>
      <w:r>
        <w:rPr>
          <w:sz w:val="24"/>
        </w:rPr>
        <w:t>составлять</w:t>
      </w:r>
      <w:r>
        <w:rPr>
          <w:spacing w:val="-4"/>
          <w:sz w:val="24"/>
        </w:rPr>
        <w:t xml:space="preserve"> </w:t>
      </w:r>
      <w:r>
        <w:rPr>
          <w:sz w:val="24"/>
        </w:rPr>
        <w:t>высказывания</w:t>
      </w:r>
      <w:r>
        <w:rPr>
          <w:spacing w:val="-4"/>
          <w:sz w:val="24"/>
        </w:rPr>
        <w:t xml:space="preserve"> </w:t>
      </w:r>
      <w:r>
        <w:rPr>
          <w:sz w:val="24"/>
        </w:rPr>
        <w:t>на</w:t>
      </w:r>
      <w:r>
        <w:rPr>
          <w:spacing w:val="-5"/>
          <w:sz w:val="24"/>
        </w:rPr>
        <w:t xml:space="preserve"> </w:t>
      </w:r>
      <w:r>
        <w:rPr>
          <w:sz w:val="24"/>
        </w:rPr>
        <w:t>заданную</w:t>
      </w:r>
      <w:r>
        <w:rPr>
          <w:spacing w:val="-2"/>
          <w:sz w:val="24"/>
        </w:rPr>
        <w:t xml:space="preserve"> </w:t>
      </w:r>
      <w:r>
        <w:rPr>
          <w:sz w:val="24"/>
        </w:rPr>
        <w:t>тему</w:t>
      </w:r>
      <w:r>
        <w:rPr>
          <w:spacing w:val="-9"/>
          <w:sz w:val="24"/>
        </w:rPr>
        <w:t xml:space="preserve"> </w:t>
      </w:r>
      <w:r>
        <w:rPr>
          <w:sz w:val="24"/>
        </w:rPr>
        <w:t>по</w:t>
      </w:r>
      <w:r>
        <w:rPr>
          <w:spacing w:val="1"/>
          <w:sz w:val="24"/>
        </w:rPr>
        <w:t xml:space="preserve"> </w:t>
      </w:r>
      <w:r>
        <w:rPr>
          <w:sz w:val="24"/>
        </w:rPr>
        <w:t>содержанию</w:t>
      </w:r>
      <w:r>
        <w:rPr>
          <w:spacing w:val="-2"/>
          <w:sz w:val="24"/>
        </w:rPr>
        <w:t xml:space="preserve"> </w:t>
      </w:r>
      <w:r>
        <w:rPr>
          <w:sz w:val="24"/>
        </w:rPr>
        <w:t>произведения</w:t>
      </w:r>
      <w:r>
        <w:rPr>
          <w:spacing w:val="-4"/>
          <w:sz w:val="24"/>
        </w:rPr>
        <w:t xml:space="preserve"> </w:t>
      </w:r>
      <w:r>
        <w:rPr>
          <w:sz w:val="24"/>
        </w:rPr>
        <w:t>(не</w:t>
      </w:r>
      <w:r>
        <w:rPr>
          <w:spacing w:val="-5"/>
          <w:sz w:val="24"/>
        </w:rPr>
        <w:t xml:space="preserve"> </w:t>
      </w:r>
      <w:r>
        <w:rPr>
          <w:sz w:val="24"/>
        </w:rPr>
        <w:t>менее 5</w:t>
      </w:r>
      <w:r>
        <w:rPr>
          <w:spacing w:val="-5"/>
          <w:sz w:val="24"/>
        </w:rPr>
        <w:t xml:space="preserve"> </w:t>
      </w:r>
      <w:r>
        <w:rPr>
          <w:sz w:val="24"/>
        </w:rPr>
        <w:t>предложений);</w:t>
      </w:r>
    </w:p>
    <w:p w14:paraId="6FAA66D6" w14:textId="77777777" w:rsidR="00927B14" w:rsidRDefault="00000000">
      <w:pPr>
        <w:pStyle w:val="a6"/>
        <w:numPr>
          <w:ilvl w:val="1"/>
          <w:numId w:val="105"/>
        </w:numPr>
        <w:tabs>
          <w:tab w:val="left" w:pos="1809"/>
          <w:tab w:val="left" w:pos="1811"/>
        </w:tabs>
        <w:spacing w:before="42"/>
        <w:ind w:hanging="361"/>
        <w:rPr>
          <w:sz w:val="24"/>
        </w:rPr>
      </w:pPr>
      <w:r>
        <w:rPr>
          <w:sz w:val="24"/>
        </w:rPr>
        <w:t>сочинять</w:t>
      </w:r>
      <w:r>
        <w:rPr>
          <w:spacing w:val="-2"/>
          <w:sz w:val="24"/>
        </w:rPr>
        <w:t xml:space="preserve"> </w:t>
      </w:r>
      <w:r>
        <w:rPr>
          <w:sz w:val="24"/>
        </w:rPr>
        <w:t>по</w:t>
      </w:r>
      <w:r>
        <w:rPr>
          <w:spacing w:val="-2"/>
          <w:sz w:val="24"/>
        </w:rPr>
        <w:t xml:space="preserve"> </w:t>
      </w:r>
      <w:r>
        <w:rPr>
          <w:sz w:val="24"/>
        </w:rPr>
        <w:t>аналогии</w:t>
      </w:r>
      <w:r>
        <w:rPr>
          <w:spacing w:val="-1"/>
          <w:sz w:val="24"/>
        </w:rPr>
        <w:t xml:space="preserve"> </w:t>
      </w:r>
      <w:r>
        <w:rPr>
          <w:sz w:val="24"/>
        </w:rPr>
        <w:t>с</w:t>
      </w:r>
      <w:r>
        <w:rPr>
          <w:spacing w:val="-8"/>
          <w:sz w:val="24"/>
        </w:rPr>
        <w:t xml:space="preserve"> </w:t>
      </w:r>
      <w:r>
        <w:rPr>
          <w:sz w:val="24"/>
        </w:rPr>
        <w:t>прочитанным</w:t>
      </w:r>
      <w:r>
        <w:rPr>
          <w:spacing w:val="-5"/>
          <w:sz w:val="24"/>
        </w:rPr>
        <w:t xml:space="preserve"> </w:t>
      </w:r>
      <w:r>
        <w:rPr>
          <w:sz w:val="24"/>
        </w:rPr>
        <w:t>загадки,</w:t>
      </w:r>
      <w:r>
        <w:rPr>
          <w:spacing w:val="-4"/>
          <w:sz w:val="24"/>
        </w:rPr>
        <w:t xml:space="preserve"> </w:t>
      </w:r>
      <w:r>
        <w:rPr>
          <w:sz w:val="24"/>
        </w:rPr>
        <w:t>небольшие</w:t>
      </w:r>
      <w:r>
        <w:rPr>
          <w:spacing w:val="-3"/>
          <w:sz w:val="24"/>
        </w:rPr>
        <w:t xml:space="preserve"> </w:t>
      </w:r>
      <w:r>
        <w:rPr>
          <w:sz w:val="24"/>
        </w:rPr>
        <w:t>сказки, рассказы;</w:t>
      </w:r>
    </w:p>
    <w:p w14:paraId="7738050B" w14:textId="77777777" w:rsidR="00927B14" w:rsidRDefault="00000000">
      <w:pPr>
        <w:pStyle w:val="a6"/>
        <w:numPr>
          <w:ilvl w:val="1"/>
          <w:numId w:val="105"/>
        </w:numPr>
        <w:tabs>
          <w:tab w:val="left" w:pos="1809"/>
          <w:tab w:val="left" w:pos="1811"/>
        </w:tabs>
        <w:spacing w:before="37"/>
        <w:ind w:hanging="361"/>
        <w:rPr>
          <w:sz w:val="24"/>
        </w:rPr>
      </w:pPr>
      <w:r>
        <w:rPr>
          <w:sz w:val="24"/>
        </w:rPr>
        <w:t>ориентироваться</w:t>
      </w:r>
      <w:r>
        <w:rPr>
          <w:spacing w:val="-8"/>
          <w:sz w:val="24"/>
        </w:rPr>
        <w:t xml:space="preserve"> </w:t>
      </w:r>
      <w:r>
        <w:rPr>
          <w:sz w:val="24"/>
        </w:rPr>
        <w:t>в</w:t>
      </w:r>
      <w:r>
        <w:rPr>
          <w:spacing w:val="-1"/>
          <w:sz w:val="24"/>
        </w:rPr>
        <w:t xml:space="preserve"> </w:t>
      </w:r>
      <w:r>
        <w:rPr>
          <w:sz w:val="24"/>
        </w:rPr>
        <w:t>книге/учебнике</w:t>
      </w:r>
      <w:r>
        <w:rPr>
          <w:spacing w:val="-4"/>
          <w:sz w:val="24"/>
        </w:rPr>
        <w:t xml:space="preserve"> </w:t>
      </w:r>
      <w:r>
        <w:rPr>
          <w:sz w:val="24"/>
        </w:rPr>
        <w:t>по</w:t>
      </w:r>
      <w:r>
        <w:rPr>
          <w:spacing w:val="-7"/>
          <w:sz w:val="24"/>
        </w:rPr>
        <w:t xml:space="preserve"> </w:t>
      </w:r>
      <w:r>
        <w:rPr>
          <w:sz w:val="24"/>
        </w:rPr>
        <w:t>обложке,</w:t>
      </w:r>
      <w:r>
        <w:rPr>
          <w:spacing w:val="-9"/>
          <w:sz w:val="24"/>
        </w:rPr>
        <w:t xml:space="preserve"> </w:t>
      </w:r>
      <w:r>
        <w:rPr>
          <w:sz w:val="24"/>
        </w:rPr>
        <w:t>оглавлению, аннотации,</w:t>
      </w:r>
      <w:r>
        <w:rPr>
          <w:spacing w:val="-6"/>
          <w:sz w:val="24"/>
        </w:rPr>
        <w:t xml:space="preserve"> </w:t>
      </w:r>
      <w:r>
        <w:rPr>
          <w:sz w:val="24"/>
        </w:rPr>
        <w:t>иллюстрациям,</w:t>
      </w:r>
      <w:r>
        <w:rPr>
          <w:spacing w:val="-5"/>
          <w:sz w:val="24"/>
        </w:rPr>
        <w:t xml:space="preserve"> </w:t>
      </w:r>
      <w:r>
        <w:rPr>
          <w:sz w:val="24"/>
        </w:rPr>
        <w:t>предисловию,</w:t>
      </w:r>
      <w:r>
        <w:rPr>
          <w:spacing w:val="-1"/>
          <w:sz w:val="24"/>
        </w:rPr>
        <w:t xml:space="preserve"> </w:t>
      </w:r>
      <w:r>
        <w:rPr>
          <w:sz w:val="24"/>
        </w:rPr>
        <w:t>условным</w:t>
      </w:r>
      <w:r>
        <w:rPr>
          <w:spacing w:val="-10"/>
          <w:sz w:val="24"/>
        </w:rPr>
        <w:t xml:space="preserve"> </w:t>
      </w:r>
      <w:r>
        <w:rPr>
          <w:sz w:val="24"/>
        </w:rPr>
        <w:t>обозначениям;</w:t>
      </w:r>
    </w:p>
    <w:p w14:paraId="3B266704" w14:textId="77777777" w:rsidR="00927B14" w:rsidRDefault="00000000">
      <w:pPr>
        <w:pStyle w:val="a6"/>
        <w:numPr>
          <w:ilvl w:val="1"/>
          <w:numId w:val="105"/>
        </w:numPr>
        <w:tabs>
          <w:tab w:val="left" w:pos="1809"/>
          <w:tab w:val="left" w:pos="1811"/>
        </w:tabs>
        <w:spacing w:before="42" w:line="273" w:lineRule="auto"/>
        <w:ind w:right="1162"/>
        <w:rPr>
          <w:sz w:val="24"/>
        </w:rPr>
      </w:pPr>
      <w:r>
        <w:rPr>
          <w:sz w:val="24"/>
        </w:rPr>
        <w:t>выбирать</w:t>
      </w:r>
      <w:r>
        <w:rPr>
          <w:spacing w:val="-2"/>
          <w:sz w:val="24"/>
        </w:rPr>
        <w:t xml:space="preserve"> </w:t>
      </w:r>
      <w:r>
        <w:rPr>
          <w:sz w:val="24"/>
        </w:rPr>
        <w:t>книги</w:t>
      </w:r>
      <w:r>
        <w:rPr>
          <w:spacing w:val="-6"/>
          <w:sz w:val="24"/>
        </w:rPr>
        <w:t xml:space="preserve"> </w:t>
      </w:r>
      <w:r>
        <w:rPr>
          <w:sz w:val="24"/>
        </w:rPr>
        <w:t>для</w:t>
      </w:r>
      <w:r>
        <w:rPr>
          <w:spacing w:val="-3"/>
          <w:sz w:val="24"/>
        </w:rPr>
        <w:t xml:space="preserve"> </w:t>
      </w:r>
      <w:r>
        <w:rPr>
          <w:sz w:val="24"/>
        </w:rPr>
        <w:t>самостоятельного</w:t>
      </w:r>
      <w:r>
        <w:rPr>
          <w:spacing w:val="1"/>
          <w:sz w:val="24"/>
        </w:rPr>
        <w:t xml:space="preserve"> </w:t>
      </w:r>
      <w:r>
        <w:rPr>
          <w:sz w:val="24"/>
        </w:rPr>
        <w:t>чтения</w:t>
      </w:r>
      <w:r>
        <w:rPr>
          <w:spacing w:val="-2"/>
          <w:sz w:val="24"/>
        </w:rPr>
        <w:t xml:space="preserve"> </w:t>
      </w:r>
      <w:r>
        <w:rPr>
          <w:sz w:val="24"/>
        </w:rPr>
        <w:t>с</w:t>
      </w:r>
      <w:r>
        <w:rPr>
          <w:spacing w:val="-9"/>
          <w:sz w:val="24"/>
        </w:rPr>
        <w:t xml:space="preserve"> </w:t>
      </w:r>
      <w:r>
        <w:rPr>
          <w:sz w:val="24"/>
        </w:rPr>
        <w:t>учётом</w:t>
      </w:r>
      <w:r>
        <w:rPr>
          <w:spacing w:val="-1"/>
          <w:sz w:val="24"/>
        </w:rPr>
        <w:t xml:space="preserve"> </w:t>
      </w:r>
      <w:r>
        <w:rPr>
          <w:sz w:val="24"/>
        </w:rPr>
        <w:t>рекомендательного</w:t>
      </w:r>
      <w:r>
        <w:rPr>
          <w:spacing w:val="-3"/>
          <w:sz w:val="24"/>
        </w:rPr>
        <w:t xml:space="preserve"> </w:t>
      </w:r>
      <w:r>
        <w:rPr>
          <w:sz w:val="24"/>
        </w:rPr>
        <w:t>списка,</w:t>
      </w:r>
      <w:r>
        <w:rPr>
          <w:spacing w:val="-5"/>
          <w:sz w:val="24"/>
        </w:rPr>
        <w:t xml:space="preserve"> </w:t>
      </w:r>
      <w:r>
        <w:rPr>
          <w:sz w:val="24"/>
        </w:rPr>
        <w:t>используя</w:t>
      </w:r>
      <w:r>
        <w:rPr>
          <w:spacing w:val="-3"/>
          <w:sz w:val="24"/>
        </w:rPr>
        <w:t xml:space="preserve"> </w:t>
      </w:r>
      <w:r>
        <w:rPr>
          <w:sz w:val="24"/>
        </w:rPr>
        <w:t>картотеки,</w:t>
      </w:r>
      <w:r>
        <w:rPr>
          <w:spacing w:val="-5"/>
          <w:sz w:val="24"/>
        </w:rPr>
        <w:t xml:space="preserve"> </w:t>
      </w:r>
      <w:r>
        <w:rPr>
          <w:sz w:val="24"/>
        </w:rPr>
        <w:t>рассказывать</w:t>
      </w:r>
      <w:r>
        <w:rPr>
          <w:spacing w:val="-6"/>
          <w:sz w:val="24"/>
        </w:rPr>
        <w:t xml:space="preserve"> </w:t>
      </w:r>
      <w:r>
        <w:rPr>
          <w:sz w:val="24"/>
        </w:rPr>
        <w:t>о</w:t>
      </w:r>
      <w:r>
        <w:rPr>
          <w:spacing w:val="-2"/>
          <w:sz w:val="24"/>
        </w:rPr>
        <w:t xml:space="preserve"> </w:t>
      </w:r>
      <w:r>
        <w:rPr>
          <w:sz w:val="24"/>
        </w:rPr>
        <w:t>прочитанной</w:t>
      </w:r>
      <w:r>
        <w:rPr>
          <w:spacing w:val="-57"/>
          <w:sz w:val="24"/>
        </w:rPr>
        <w:t xml:space="preserve"> </w:t>
      </w:r>
      <w:r>
        <w:rPr>
          <w:sz w:val="24"/>
        </w:rPr>
        <w:t>книге;</w:t>
      </w:r>
    </w:p>
    <w:p w14:paraId="4B4ACD35" w14:textId="77777777" w:rsidR="00927B14" w:rsidRDefault="00000000">
      <w:pPr>
        <w:pStyle w:val="a6"/>
        <w:numPr>
          <w:ilvl w:val="1"/>
          <w:numId w:val="105"/>
        </w:numPr>
        <w:tabs>
          <w:tab w:val="left" w:pos="1809"/>
          <w:tab w:val="left" w:pos="1811"/>
        </w:tabs>
        <w:spacing w:before="3"/>
        <w:ind w:hanging="361"/>
        <w:rPr>
          <w:sz w:val="24"/>
        </w:rPr>
      </w:pPr>
      <w:r>
        <w:rPr>
          <w:sz w:val="24"/>
        </w:rPr>
        <w:t>использовать</w:t>
      </w:r>
      <w:r>
        <w:rPr>
          <w:spacing w:val="-6"/>
          <w:sz w:val="24"/>
        </w:rPr>
        <w:t xml:space="preserve"> </w:t>
      </w:r>
      <w:r>
        <w:rPr>
          <w:sz w:val="24"/>
        </w:rPr>
        <w:t>справочную</w:t>
      </w:r>
      <w:r>
        <w:rPr>
          <w:spacing w:val="-4"/>
          <w:sz w:val="24"/>
        </w:rPr>
        <w:t xml:space="preserve"> </w:t>
      </w:r>
      <w:r>
        <w:rPr>
          <w:sz w:val="24"/>
        </w:rPr>
        <w:t>литературу</w:t>
      </w:r>
      <w:r>
        <w:rPr>
          <w:spacing w:val="-7"/>
          <w:sz w:val="24"/>
        </w:rPr>
        <w:t xml:space="preserve"> </w:t>
      </w:r>
      <w:r>
        <w:rPr>
          <w:sz w:val="24"/>
        </w:rPr>
        <w:t>для</w:t>
      </w:r>
      <w:r>
        <w:rPr>
          <w:spacing w:val="-3"/>
          <w:sz w:val="24"/>
        </w:rPr>
        <w:t xml:space="preserve"> </w:t>
      </w:r>
      <w:r>
        <w:rPr>
          <w:sz w:val="24"/>
        </w:rPr>
        <w:t>получения</w:t>
      </w:r>
      <w:r>
        <w:rPr>
          <w:spacing w:val="-2"/>
          <w:sz w:val="24"/>
        </w:rPr>
        <w:t xml:space="preserve"> </w:t>
      </w:r>
      <w:r>
        <w:rPr>
          <w:sz w:val="24"/>
        </w:rPr>
        <w:t>дополнительной</w:t>
      </w:r>
      <w:r>
        <w:rPr>
          <w:spacing w:val="-2"/>
          <w:sz w:val="24"/>
        </w:rPr>
        <w:t xml:space="preserve"> </w:t>
      </w:r>
      <w:r>
        <w:rPr>
          <w:sz w:val="24"/>
        </w:rPr>
        <w:t>информации</w:t>
      </w:r>
      <w:r>
        <w:rPr>
          <w:spacing w:val="-6"/>
          <w:sz w:val="24"/>
        </w:rPr>
        <w:t xml:space="preserve"> </w:t>
      </w:r>
      <w:r>
        <w:rPr>
          <w:sz w:val="24"/>
        </w:rPr>
        <w:t>в</w:t>
      </w:r>
      <w:r>
        <w:rPr>
          <w:spacing w:val="-5"/>
          <w:sz w:val="24"/>
        </w:rPr>
        <w:t xml:space="preserve"> </w:t>
      </w:r>
      <w:r>
        <w:rPr>
          <w:sz w:val="24"/>
        </w:rPr>
        <w:t>соответствии</w:t>
      </w:r>
      <w:r>
        <w:rPr>
          <w:spacing w:val="-7"/>
          <w:sz w:val="24"/>
        </w:rPr>
        <w:t xml:space="preserve"> </w:t>
      </w:r>
      <w:r>
        <w:rPr>
          <w:sz w:val="24"/>
        </w:rPr>
        <w:t>с</w:t>
      </w:r>
      <w:r>
        <w:rPr>
          <w:spacing w:val="-3"/>
          <w:sz w:val="24"/>
        </w:rPr>
        <w:t xml:space="preserve"> </w:t>
      </w:r>
      <w:r>
        <w:rPr>
          <w:sz w:val="24"/>
        </w:rPr>
        <w:t>учебной</w:t>
      </w:r>
      <w:r>
        <w:rPr>
          <w:spacing w:val="-2"/>
          <w:sz w:val="24"/>
        </w:rPr>
        <w:t xml:space="preserve"> </w:t>
      </w:r>
      <w:r>
        <w:rPr>
          <w:sz w:val="24"/>
        </w:rPr>
        <w:t>задачей.</w:t>
      </w:r>
    </w:p>
    <w:p w14:paraId="0FAF5268" w14:textId="77777777" w:rsidR="00927B14" w:rsidRDefault="00000000">
      <w:pPr>
        <w:pStyle w:val="2"/>
        <w:numPr>
          <w:ilvl w:val="0"/>
          <w:numId w:val="105"/>
        </w:numPr>
        <w:tabs>
          <w:tab w:val="left" w:pos="1153"/>
        </w:tabs>
        <w:spacing w:before="45"/>
      </w:pPr>
      <w:r>
        <w:t>КЛАСС</w:t>
      </w:r>
    </w:p>
    <w:p w14:paraId="53F925B0" w14:textId="77777777" w:rsidR="00927B14" w:rsidRDefault="00000000">
      <w:pPr>
        <w:pStyle w:val="a6"/>
        <w:numPr>
          <w:ilvl w:val="1"/>
          <w:numId w:val="105"/>
        </w:numPr>
        <w:tabs>
          <w:tab w:val="left" w:pos="1809"/>
          <w:tab w:val="left" w:pos="1811"/>
        </w:tabs>
        <w:spacing w:before="39" w:line="273" w:lineRule="auto"/>
        <w:ind w:right="1345"/>
        <w:rPr>
          <w:sz w:val="24"/>
        </w:rPr>
      </w:pPr>
      <w:r>
        <w:rPr>
          <w:sz w:val="24"/>
        </w:rPr>
        <w:t>отвечать</w:t>
      </w:r>
      <w:r>
        <w:rPr>
          <w:spacing w:val="-2"/>
          <w:sz w:val="24"/>
        </w:rPr>
        <w:t xml:space="preserve"> </w:t>
      </w:r>
      <w:r>
        <w:rPr>
          <w:sz w:val="24"/>
        </w:rPr>
        <w:t>на</w:t>
      </w:r>
      <w:r>
        <w:rPr>
          <w:spacing w:val="-8"/>
          <w:sz w:val="24"/>
        </w:rPr>
        <w:t xml:space="preserve"> </w:t>
      </w:r>
      <w:r>
        <w:rPr>
          <w:sz w:val="24"/>
        </w:rPr>
        <w:t>вопрос</w:t>
      </w:r>
      <w:r>
        <w:rPr>
          <w:spacing w:val="-8"/>
          <w:sz w:val="24"/>
        </w:rPr>
        <w:t xml:space="preserve"> </w:t>
      </w:r>
      <w:r>
        <w:rPr>
          <w:sz w:val="24"/>
        </w:rPr>
        <w:t>о</w:t>
      </w:r>
      <w:r>
        <w:rPr>
          <w:spacing w:val="-2"/>
          <w:sz w:val="24"/>
        </w:rPr>
        <w:t xml:space="preserve"> </w:t>
      </w:r>
      <w:r>
        <w:rPr>
          <w:sz w:val="24"/>
        </w:rPr>
        <w:t>культурной</w:t>
      </w:r>
      <w:r>
        <w:rPr>
          <w:spacing w:val="-2"/>
          <w:sz w:val="24"/>
        </w:rPr>
        <w:t xml:space="preserve"> </w:t>
      </w:r>
      <w:r>
        <w:rPr>
          <w:sz w:val="24"/>
        </w:rPr>
        <w:t>значимости</w:t>
      </w:r>
      <w:r>
        <w:rPr>
          <w:spacing w:val="-5"/>
          <w:sz w:val="24"/>
        </w:rPr>
        <w:t xml:space="preserve"> </w:t>
      </w:r>
      <w:r>
        <w:rPr>
          <w:sz w:val="24"/>
        </w:rPr>
        <w:t>устного</w:t>
      </w:r>
      <w:r>
        <w:rPr>
          <w:spacing w:val="2"/>
          <w:sz w:val="24"/>
        </w:rPr>
        <w:t xml:space="preserve"> </w:t>
      </w:r>
      <w:r>
        <w:rPr>
          <w:sz w:val="24"/>
        </w:rPr>
        <w:t>народного</w:t>
      </w:r>
      <w:r>
        <w:rPr>
          <w:spacing w:val="1"/>
          <w:sz w:val="24"/>
        </w:rPr>
        <w:t xml:space="preserve"> </w:t>
      </w:r>
      <w:r>
        <w:rPr>
          <w:sz w:val="24"/>
        </w:rPr>
        <w:t>творчества</w:t>
      </w:r>
      <w:r>
        <w:rPr>
          <w:spacing w:val="-3"/>
          <w:sz w:val="24"/>
        </w:rPr>
        <w:t xml:space="preserve"> </w:t>
      </w:r>
      <w:r>
        <w:rPr>
          <w:sz w:val="24"/>
        </w:rPr>
        <w:t>и</w:t>
      </w:r>
      <w:r>
        <w:rPr>
          <w:spacing w:val="-6"/>
          <w:sz w:val="24"/>
        </w:rPr>
        <w:t xml:space="preserve"> </w:t>
      </w:r>
      <w:r>
        <w:rPr>
          <w:sz w:val="24"/>
        </w:rPr>
        <w:t>художественной</w:t>
      </w:r>
      <w:r>
        <w:rPr>
          <w:spacing w:val="-2"/>
          <w:sz w:val="24"/>
        </w:rPr>
        <w:t xml:space="preserve"> </w:t>
      </w:r>
      <w:r>
        <w:rPr>
          <w:sz w:val="24"/>
        </w:rPr>
        <w:t>литературы, находить</w:t>
      </w:r>
      <w:r>
        <w:rPr>
          <w:spacing w:val="-6"/>
          <w:sz w:val="24"/>
        </w:rPr>
        <w:t xml:space="preserve"> </w:t>
      </w:r>
      <w:r>
        <w:rPr>
          <w:sz w:val="24"/>
        </w:rPr>
        <w:t>в</w:t>
      </w:r>
      <w:r>
        <w:rPr>
          <w:spacing w:val="-1"/>
          <w:sz w:val="24"/>
        </w:rPr>
        <w:t xml:space="preserve"> </w:t>
      </w:r>
      <w:r>
        <w:rPr>
          <w:sz w:val="24"/>
        </w:rPr>
        <w:t>фольклоре</w:t>
      </w:r>
      <w:r>
        <w:rPr>
          <w:spacing w:val="-3"/>
          <w:sz w:val="24"/>
        </w:rPr>
        <w:t xml:space="preserve"> </w:t>
      </w:r>
      <w:r>
        <w:rPr>
          <w:sz w:val="24"/>
        </w:rPr>
        <w:t>и</w:t>
      </w:r>
      <w:r>
        <w:rPr>
          <w:spacing w:val="-57"/>
          <w:sz w:val="24"/>
        </w:rPr>
        <w:t xml:space="preserve"> </w:t>
      </w:r>
      <w:r>
        <w:rPr>
          <w:sz w:val="24"/>
        </w:rPr>
        <w:t>литературных произведениях отражение нравственных ценностей, традиций, быта, культуры разных народов, ориентироваться в</w:t>
      </w:r>
      <w:r>
        <w:rPr>
          <w:spacing w:val="1"/>
          <w:sz w:val="24"/>
        </w:rPr>
        <w:t xml:space="preserve"> </w:t>
      </w:r>
      <w:r>
        <w:rPr>
          <w:sz w:val="24"/>
        </w:rPr>
        <w:t>нравственно-этических</w:t>
      </w:r>
      <w:r>
        <w:rPr>
          <w:spacing w:val="-4"/>
          <w:sz w:val="24"/>
        </w:rPr>
        <w:t xml:space="preserve"> </w:t>
      </w:r>
      <w:r>
        <w:rPr>
          <w:sz w:val="24"/>
        </w:rPr>
        <w:t>понятиях</w:t>
      </w:r>
      <w:r>
        <w:rPr>
          <w:spacing w:val="-3"/>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изученных</w:t>
      </w:r>
      <w:r>
        <w:rPr>
          <w:spacing w:val="-3"/>
          <w:sz w:val="24"/>
        </w:rPr>
        <w:t xml:space="preserve"> </w:t>
      </w:r>
      <w:r>
        <w:rPr>
          <w:sz w:val="24"/>
        </w:rPr>
        <w:t>произведений;</w:t>
      </w:r>
    </w:p>
    <w:p w14:paraId="1827BCD6" w14:textId="77777777" w:rsidR="00927B14" w:rsidRDefault="00000000">
      <w:pPr>
        <w:pStyle w:val="a6"/>
        <w:numPr>
          <w:ilvl w:val="1"/>
          <w:numId w:val="105"/>
        </w:numPr>
        <w:tabs>
          <w:tab w:val="left" w:pos="1809"/>
          <w:tab w:val="left" w:pos="1811"/>
        </w:tabs>
        <w:spacing w:before="5" w:line="268" w:lineRule="auto"/>
        <w:ind w:right="976"/>
        <w:rPr>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w:t>
      </w:r>
      <w:r>
        <w:rPr>
          <w:spacing w:val="-57"/>
          <w:sz w:val="24"/>
        </w:rPr>
        <w:t xml:space="preserve"> </w:t>
      </w:r>
      <w:r>
        <w:rPr>
          <w:sz w:val="24"/>
        </w:rPr>
        <w:t>выборочное,</w:t>
      </w:r>
      <w:r>
        <w:rPr>
          <w:spacing w:val="-2"/>
          <w:sz w:val="24"/>
        </w:rPr>
        <w:t xml:space="preserve"> </w:t>
      </w:r>
      <w:r>
        <w:rPr>
          <w:sz w:val="24"/>
        </w:rPr>
        <w:t>просмотровое</w:t>
      </w:r>
      <w:r>
        <w:rPr>
          <w:spacing w:val="-4"/>
          <w:sz w:val="24"/>
        </w:rPr>
        <w:t xml:space="preserve"> </w:t>
      </w:r>
      <w:r>
        <w:rPr>
          <w:sz w:val="24"/>
        </w:rPr>
        <w:t>выборочное);</w:t>
      </w:r>
    </w:p>
    <w:p w14:paraId="478426CC" w14:textId="77777777" w:rsidR="00927B14" w:rsidRDefault="00000000">
      <w:pPr>
        <w:pStyle w:val="a6"/>
        <w:numPr>
          <w:ilvl w:val="1"/>
          <w:numId w:val="105"/>
        </w:numPr>
        <w:tabs>
          <w:tab w:val="left" w:pos="1809"/>
          <w:tab w:val="left" w:pos="1811"/>
        </w:tabs>
        <w:spacing w:before="10" w:line="273" w:lineRule="auto"/>
        <w:ind w:right="1953"/>
        <w:rPr>
          <w:sz w:val="24"/>
        </w:rPr>
      </w:pPr>
      <w:r>
        <w:rPr>
          <w:sz w:val="24"/>
        </w:rPr>
        <w:t>читать вслух целыми словами без пропусков и перестановок букв и слогов доступные по восприятию и небольшие по объёму</w:t>
      </w:r>
      <w:r>
        <w:rPr>
          <w:spacing w:val="-57"/>
          <w:sz w:val="24"/>
        </w:rPr>
        <w:t xml:space="preserve"> </w:t>
      </w:r>
      <w:r>
        <w:rPr>
          <w:sz w:val="24"/>
        </w:rPr>
        <w:t>прозаические</w:t>
      </w:r>
      <w:r>
        <w:rPr>
          <w:spacing w:val="-1"/>
          <w:sz w:val="24"/>
        </w:rPr>
        <w:t xml:space="preserve"> </w:t>
      </w:r>
      <w:r>
        <w:rPr>
          <w:sz w:val="24"/>
        </w:rPr>
        <w:t>и</w:t>
      </w:r>
      <w:r>
        <w:rPr>
          <w:spacing w:val="2"/>
          <w:sz w:val="24"/>
        </w:rPr>
        <w:t xml:space="preserve"> </w:t>
      </w:r>
      <w:r>
        <w:rPr>
          <w:sz w:val="24"/>
        </w:rPr>
        <w:t>стихотворные</w:t>
      </w:r>
      <w:r>
        <w:rPr>
          <w:spacing w:val="-5"/>
          <w:sz w:val="24"/>
        </w:rPr>
        <w:t xml:space="preserve"> </w:t>
      </w:r>
      <w:r>
        <w:rPr>
          <w:sz w:val="24"/>
        </w:rPr>
        <w:t>произведения</w:t>
      </w:r>
      <w:r>
        <w:rPr>
          <w:spacing w:val="-4"/>
          <w:sz w:val="24"/>
        </w:rPr>
        <w:t xml:space="preserve"> </w:t>
      </w:r>
      <w:r>
        <w:rPr>
          <w:sz w:val="24"/>
        </w:rPr>
        <w:t>в</w:t>
      </w:r>
      <w:r>
        <w:rPr>
          <w:spacing w:val="2"/>
          <w:sz w:val="24"/>
        </w:rPr>
        <w:t xml:space="preserve"> </w:t>
      </w:r>
      <w:r>
        <w:rPr>
          <w:sz w:val="24"/>
        </w:rPr>
        <w:t>темпе не</w:t>
      </w:r>
      <w:r>
        <w:rPr>
          <w:spacing w:val="-6"/>
          <w:sz w:val="24"/>
        </w:rPr>
        <w:t xml:space="preserve"> </w:t>
      </w:r>
      <w:r>
        <w:rPr>
          <w:sz w:val="24"/>
        </w:rPr>
        <w:t>менее 60</w:t>
      </w:r>
      <w:r>
        <w:rPr>
          <w:spacing w:val="1"/>
          <w:sz w:val="24"/>
        </w:rPr>
        <w:t xml:space="preserve"> </w:t>
      </w:r>
      <w:r>
        <w:rPr>
          <w:sz w:val="24"/>
        </w:rPr>
        <w:t>слов</w:t>
      </w:r>
      <w:r>
        <w:rPr>
          <w:spacing w:val="-2"/>
          <w:sz w:val="24"/>
        </w:rPr>
        <w:t xml:space="preserve"> </w:t>
      </w:r>
      <w:r>
        <w:rPr>
          <w:sz w:val="24"/>
        </w:rPr>
        <w:t>в</w:t>
      </w:r>
      <w:r>
        <w:rPr>
          <w:spacing w:val="2"/>
          <w:sz w:val="24"/>
        </w:rPr>
        <w:t xml:space="preserve"> </w:t>
      </w:r>
      <w:r>
        <w:rPr>
          <w:sz w:val="24"/>
        </w:rPr>
        <w:t>минуту</w:t>
      </w:r>
      <w:r>
        <w:rPr>
          <w:spacing w:val="-9"/>
          <w:sz w:val="24"/>
        </w:rPr>
        <w:t xml:space="preserve"> </w:t>
      </w:r>
      <w:r>
        <w:rPr>
          <w:sz w:val="24"/>
        </w:rPr>
        <w:t>(без</w:t>
      </w:r>
      <w:r>
        <w:rPr>
          <w:spacing w:val="1"/>
          <w:sz w:val="24"/>
        </w:rPr>
        <w:t xml:space="preserve"> </w:t>
      </w:r>
      <w:r>
        <w:rPr>
          <w:sz w:val="24"/>
        </w:rPr>
        <w:t>отметочного</w:t>
      </w:r>
      <w:r>
        <w:rPr>
          <w:spacing w:val="-4"/>
          <w:sz w:val="24"/>
        </w:rPr>
        <w:t xml:space="preserve"> </w:t>
      </w:r>
      <w:r>
        <w:rPr>
          <w:sz w:val="24"/>
        </w:rPr>
        <w:t>оценивания);</w:t>
      </w:r>
    </w:p>
    <w:p w14:paraId="33D13DC5" w14:textId="77777777" w:rsidR="00927B14" w:rsidRDefault="00000000">
      <w:pPr>
        <w:pStyle w:val="a6"/>
        <w:numPr>
          <w:ilvl w:val="1"/>
          <w:numId w:val="105"/>
        </w:numPr>
        <w:tabs>
          <w:tab w:val="left" w:pos="1809"/>
          <w:tab w:val="left" w:pos="1811"/>
        </w:tabs>
        <w:spacing w:before="3"/>
        <w:ind w:hanging="361"/>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3"/>
          <w:sz w:val="24"/>
        </w:rPr>
        <w:t xml:space="preserve"> </w:t>
      </w:r>
      <w:r>
        <w:rPr>
          <w:sz w:val="24"/>
        </w:rPr>
        <w:t>менее</w:t>
      </w:r>
      <w:r>
        <w:rPr>
          <w:spacing w:val="-2"/>
          <w:sz w:val="24"/>
        </w:rPr>
        <w:t xml:space="preserve"> </w:t>
      </w:r>
      <w:r>
        <w:rPr>
          <w:sz w:val="24"/>
        </w:rPr>
        <w:t>4</w:t>
      </w:r>
      <w:r>
        <w:rPr>
          <w:spacing w:val="-7"/>
          <w:sz w:val="24"/>
        </w:rPr>
        <w:t xml:space="preserve"> </w:t>
      </w:r>
      <w:r>
        <w:rPr>
          <w:sz w:val="24"/>
        </w:rPr>
        <w:t>стихотворений</w:t>
      </w:r>
      <w:r>
        <w:rPr>
          <w:spacing w:val="-5"/>
          <w:sz w:val="24"/>
        </w:rPr>
        <w:t xml:space="preserve"> </w:t>
      </w:r>
      <w:r>
        <w:rPr>
          <w:sz w:val="24"/>
        </w:rPr>
        <w:t>в</w:t>
      </w:r>
      <w:r>
        <w:rPr>
          <w:spacing w:val="-1"/>
          <w:sz w:val="24"/>
        </w:rPr>
        <w:t xml:space="preserve"> </w:t>
      </w:r>
      <w:r>
        <w:rPr>
          <w:sz w:val="24"/>
        </w:rPr>
        <w:t>соответствии</w:t>
      </w:r>
      <w:r>
        <w:rPr>
          <w:spacing w:val="-5"/>
          <w:sz w:val="24"/>
        </w:rPr>
        <w:t xml:space="preserve"> </w:t>
      </w:r>
      <w:r>
        <w:rPr>
          <w:sz w:val="24"/>
        </w:rPr>
        <w:t>с</w:t>
      </w:r>
      <w:r>
        <w:rPr>
          <w:spacing w:val="-3"/>
          <w:sz w:val="24"/>
        </w:rPr>
        <w:t xml:space="preserve"> </w:t>
      </w:r>
      <w:r>
        <w:rPr>
          <w:sz w:val="24"/>
        </w:rPr>
        <w:t>изученной</w:t>
      </w:r>
      <w:r>
        <w:rPr>
          <w:spacing w:val="-5"/>
          <w:sz w:val="24"/>
        </w:rPr>
        <w:t xml:space="preserve"> </w:t>
      </w:r>
      <w:r>
        <w:rPr>
          <w:sz w:val="24"/>
        </w:rPr>
        <w:t>тематикой</w:t>
      </w:r>
      <w:r>
        <w:rPr>
          <w:spacing w:val="-6"/>
          <w:sz w:val="24"/>
        </w:rPr>
        <w:t xml:space="preserve"> </w:t>
      </w:r>
      <w:r>
        <w:rPr>
          <w:sz w:val="24"/>
        </w:rPr>
        <w:t>произведений;</w:t>
      </w:r>
    </w:p>
    <w:p w14:paraId="7D3B8A5A" w14:textId="77777777" w:rsidR="00927B14" w:rsidRDefault="00000000">
      <w:pPr>
        <w:pStyle w:val="a6"/>
        <w:numPr>
          <w:ilvl w:val="1"/>
          <w:numId w:val="105"/>
        </w:numPr>
        <w:tabs>
          <w:tab w:val="left" w:pos="1809"/>
          <w:tab w:val="left" w:pos="1811"/>
        </w:tabs>
        <w:spacing w:before="42"/>
        <w:ind w:hanging="361"/>
        <w:rPr>
          <w:sz w:val="24"/>
        </w:rPr>
      </w:pPr>
      <w:r>
        <w:rPr>
          <w:sz w:val="24"/>
        </w:rPr>
        <w:t>различать</w:t>
      </w:r>
      <w:r>
        <w:rPr>
          <w:spacing w:val="-2"/>
          <w:sz w:val="24"/>
        </w:rPr>
        <w:t xml:space="preserve"> </w:t>
      </w:r>
      <w:r>
        <w:rPr>
          <w:sz w:val="24"/>
        </w:rPr>
        <w:t>художественные</w:t>
      </w:r>
      <w:r>
        <w:rPr>
          <w:spacing w:val="-4"/>
          <w:sz w:val="24"/>
        </w:rPr>
        <w:t xml:space="preserve"> </w:t>
      </w:r>
      <w:r>
        <w:rPr>
          <w:sz w:val="24"/>
        </w:rPr>
        <w:t>произведения</w:t>
      </w:r>
      <w:r>
        <w:rPr>
          <w:spacing w:val="-7"/>
          <w:sz w:val="24"/>
        </w:rPr>
        <w:t xml:space="preserve"> </w:t>
      </w:r>
      <w:r>
        <w:rPr>
          <w:sz w:val="24"/>
        </w:rPr>
        <w:t>и</w:t>
      </w:r>
      <w:r>
        <w:rPr>
          <w:spacing w:val="-1"/>
          <w:sz w:val="24"/>
        </w:rPr>
        <w:t xml:space="preserve"> </w:t>
      </w:r>
      <w:r>
        <w:rPr>
          <w:sz w:val="24"/>
        </w:rPr>
        <w:t>познавательные</w:t>
      </w:r>
      <w:r>
        <w:rPr>
          <w:spacing w:val="-9"/>
          <w:sz w:val="24"/>
        </w:rPr>
        <w:t xml:space="preserve"> </w:t>
      </w:r>
      <w:r>
        <w:rPr>
          <w:sz w:val="24"/>
        </w:rPr>
        <w:t>тексты;</w:t>
      </w:r>
    </w:p>
    <w:p w14:paraId="70378C17"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1E062FB1" w14:textId="77777777" w:rsidR="00927B14" w:rsidRDefault="00000000">
      <w:pPr>
        <w:pStyle w:val="a6"/>
        <w:numPr>
          <w:ilvl w:val="1"/>
          <w:numId w:val="105"/>
        </w:numPr>
        <w:tabs>
          <w:tab w:val="left" w:pos="1809"/>
          <w:tab w:val="left" w:pos="1811"/>
        </w:tabs>
        <w:spacing w:before="78" w:line="273" w:lineRule="auto"/>
        <w:ind w:right="1335"/>
        <w:rPr>
          <w:sz w:val="24"/>
        </w:rPr>
      </w:pPr>
      <w:r>
        <w:rPr>
          <w:sz w:val="24"/>
        </w:rPr>
        <w:lastRenderedPageBreak/>
        <w:t>различать</w:t>
      </w:r>
      <w:r>
        <w:rPr>
          <w:spacing w:val="-2"/>
          <w:sz w:val="24"/>
        </w:rPr>
        <w:t xml:space="preserve"> </w:t>
      </w:r>
      <w:r>
        <w:rPr>
          <w:sz w:val="24"/>
        </w:rPr>
        <w:t>прозаическую</w:t>
      </w:r>
      <w:r>
        <w:rPr>
          <w:spacing w:val="-5"/>
          <w:sz w:val="24"/>
        </w:rPr>
        <w:t xml:space="preserve"> </w:t>
      </w:r>
      <w:r>
        <w:rPr>
          <w:sz w:val="24"/>
        </w:rPr>
        <w:t>и</w:t>
      </w:r>
      <w:r>
        <w:rPr>
          <w:spacing w:val="-2"/>
          <w:sz w:val="24"/>
        </w:rPr>
        <w:t xml:space="preserve"> </w:t>
      </w:r>
      <w:r>
        <w:rPr>
          <w:sz w:val="24"/>
        </w:rPr>
        <w:t>стихотворную</w:t>
      </w:r>
      <w:r>
        <w:rPr>
          <w:spacing w:val="-4"/>
          <w:sz w:val="24"/>
        </w:rPr>
        <w:t xml:space="preserve"> </w:t>
      </w:r>
      <w:r>
        <w:rPr>
          <w:sz w:val="24"/>
        </w:rPr>
        <w:t>речь:</w:t>
      </w:r>
      <w:r>
        <w:rPr>
          <w:spacing w:val="-3"/>
          <w:sz w:val="24"/>
        </w:rPr>
        <w:t xml:space="preserve"> </w:t>
      </w:r>
      <w:r>
        <w:rPr>
          <w:sz w:val="24"/>
        </w:rPr>
        <w:t>называть</w:t>
      </w:r>
      <w:r>
        <w:rPr>
          <w:spacing w:val="-10"/>
          <w:sz w:val="24"/>
        </w:rPr>
        <w:t xml:space="preserve"> </w:t>
      </w:r>
      <w:r>
        <w:rPr>
          <w:sz w:val="24"/>
        </w:rPr>
        <w:t>особенности</w:t>
      </w:r>
      <w:r>
        <w:rPr>
          <w:spacing w:val="-2"/>
          <w:sz w:val="24"/>
        </w:rPr>
        <w:t xml:space="preserve"> </w:t>
      </w:r>
      <w:r>
        <w:rPr>
          <w:sz w:val="24"/>
        </w:rPr>
        <w:t>стихотворного</w:t>
      </w:r>
      <w:r>
        <w:rPr>
          <w:spacing w:val="1"/>
          <w:sz w:val="24"/>
        </w:rPr>
        <w:t xml:space="preserve"> </w:t>
      </w:r>
      <w:r>
        <w:rPr>
          <w:sz w:val="24"/>
        </w:rPr>
        <w:t>произведения</w:t>
      </w:r>
      <w:r>
        <w:rPr>
          <w:spacing w:val="-3"/>
          <w:sz w:val="24"/>
        </w:rPr>
        <w:t xml:space="preserve"> </w:t>
      </w:r>
      <w:r>
        <w:rPr>
          <w:sz w:val="24"/>
        </w:rPr>
        <w:t>(ритм,</w:t>
      </w:r>
      <w:r>
        <w:rPr>
          <w:spacing w:val="-5"/>
          <w:sz w:val="24"/>
        </w:rPr>
        <w:t xml:space="preserve"> </w:t>
      </w:r>
      <w:r>
        <w:rPr>
          <w:sz w:val="24"/>
        </w:rPr>
        <w:t>рифма,</w:t>
      </w:r>
      <w:r>
        <w:rPr>
          <w:spacing w:val="-6"/>
          <w:sz w:val="24"/>
        </w:rPr>
        <w:t xml:space="preserve"> </w:t>
      </w:r>
      <w:r>
        <w:rPr>
          <w:sz w:val="24"/>
        </w:rPr>
        <w:t>строфа),</w:t>
      </w:r>
      <w:r>
        <w:rPr>
          <w:spacing w:val="-9"/>
          <w:sz w:val="24"/>
        </w:rPr>
        <w:t xml:space="preserve"> </w:t>
      </w:r>
      <w:r>
        <w:rPr>
          <w:sz w:val="24"/>
        </w:rPr>
        <w:t>отличать</w:t>
      </w:r>
      <w:r>
        <w:rPr>
          <w:spacing w:val="-57"/>
          <w:sz w:val="24"/>
        </w:rPr>
        <w:t xml:space="preserve"> </w:t>
      </w:r>
      <w:r>
        <w:rPr>
          <w:sz w:val="24"/>
        </w:rPr>
        <w:t>лирическое произведение</w:t>
      </w:r>
      <w:r>
        <w:rPr>
          <w:spacing w:val="-4"/>
          <w:sz w:val="24"/>
        </w:rPr>
        <w:t xml:space="preserve"> </w:t>
      </w:r>
      <w:r>
        <w:rPr>
          <w:sz w:val="24"/>
        </w:rPr>
        <w:t>от</w:t>
      </w:r>
      <w:r>
        <w:rPr>
          <w:spacing w:val="-2"/>
          <w:sz w:val="24"/>
        </w:rPr>
        <w:t xml:space="preserve"> </w:t>
      </w:r>
      <w:r>
        <w:rPr>
          <w:sz w:val="24"/>
        </w:rPr>
        <w:t>эпического;</w:t>
      </w:r>
    </w:p>
    <w:p w14:paraId="6E604AFA" w14:textId="77777777" w:rsidR="00927B14" w:rsidRDefault="00000000">
      <w:pPr>
        <w:pStyle w:val="a6"/>
        <w:numPr>
          <w:ilvl w:val="1"/>
          <w:numId w:val="105"/>
        </w:numPr>
        <w:tabs>
          <w:tab w:val="left" w:pos="1809"/>
          <w:tab w:val="left" w:pos="1811"/>
        </w:tabs>
        <w:spacing w:before="4" w:line="273" w:lineRule="auto"/>
        <w:ind w:right="1479"/>
        <w:rPr>
          <w:sz w:val="24"/>
        </w:rPr>
      </w:pPr>
      <w:r>
        <w:rPr>
          <w:sz w:val="24"/>
        </w:rPr>
        <w:t>понимать</w:t>
      </w:r>
      <w:r>
        <w:rPr>
          <w:spacing w:val="-7"/>
          <w:sz w:val="24"/>
        </w:rPr>
        <w:t xml:space="preserve"> </w:t>
      </w:r>
      <w:r>
        <w:rPr>
          <w:sz w:val="24"/>
        </w:rPr>
        <w:t>жанровую</w:t>
      </w:r>
      <w:r>
        <w:rPr>
          <w:spacing w:val="-5"/>
          <w:sz w:val="24"/>
        </w:rPr>
        <w:t xml:space="preserve"> </w:t>
      </w:r>
      <w:r>
        <w:rPr>
          <w:sz w:val="24"/>
        </w:rPr>
        <w:t>принадлежность,</w:t>
      </w:r>
      <w:r>
        <w:rPr>
          <w:spacing w:val="-2"/>
          <w:sz w:val="24"/>
        </w:rPr>
        <w:t xml:space="preserve"> </w:t>
      </w:r>
      <w:r>
        <w:rPr>
          <w:sz w:val="24"/>
        </w:rPr>
        <w:t>содержание,</w:t>
      </w:r>
      <w:r>
        <w:rPr>
          <w:spacing w:val="-1"/>
          <w:sz w:val="24"/>
        </w:rPr>
        <w:t xml:space="preserve"> </w:t>
      </w:r>
      <w:r>
        <w:rPr>
          <w:sz w:val="24"/>
        </w:rPr>
        <w:t>смысл</w:t>
      </w:r>
      <w:r>
        <w:rPr>
          <w:spacing w:val="-8"/>
          <w:sz w:val="24"/>
        </w:rPr>
        <w:t xml:space="preserve"> </w:t>
      </w:r>
      <w:r>
        <w:rPr>
          <w:sz w:val="24"/>
        </w:rPr>
        <w:t>прослушанного/прочитанного</w:t>
      </w:r>
      <w:r>
        <w:rPr>
          <w:spacing w:val="-4"/>
          <w:sz w:val="24"/>
        </w:rPr>
        <w:t xml:space="preserve"> </w:t>
      </w:r>
      <w:r>
        <w:rPr>
          <w:sz w:val="24"/>
        </w:rPr>
        <w:t>произведения:</w:t>
      </w:r>
      <w:r>
        <w:rPr>
          <w:spacing w:val="-7"/>
          <w:sz w:val="24"/>
        </w:rPr>
        <w:t xml:space="preserve"> </w:t>
      </w:r>
      <w:r>
        <w:rPr>
          <w:sz w:val="24"/>
        </w:rPr>
        <w:t>отвечать</w:t>
      </w:r>
      <w:r>
        <w:rPr>
          <w:spacing w:val="-6"/>
          <w:sz w:val="24"/>
        </w:rPr>
        <w:t xml:space="preserve"> </w:t>
      </w:r>
      <w:r>
        <w:rPr>
          <w:sz w:val="24"/>
        </w:rPr>
        <w:t>и</w:t>
      </w:r>
      <w:r>
        <w:rPr>
          <w:spacing w:val="-7"/>
          <w:sz w:val="24"/>
        </w:rPr>
        <w:t xml:space="preserve"> </w:t>
      </w:r>
      <w:r>
        <w:rPr>
          <w:sz w:val="24"/>
        </w:rPr>
        <w:t>формулировать</w:t>
      </w:r>
      <w:r>
        <w:rPr>
          <w:spacing w:val="-57"/>
          <w:sz w:val="24"/>
        </w:rPr>
        <w:t xml:space="preserve"> </w:t>
      </w:r>
      <w:r>
        <w:rPr>
          <w:sz w:val="24"/>
        </w:rPr>
        <w:t>вопросы</w:t>
      </w:r>
      <w:r>
        <w:rPr>
          <w:spacing w:val="2"/>
          <w:sz w:val="24"/>
        </w:rPr>
        <w:t xml:space="preserve"> </w:t>
      </w:r>
      <w:r>
        <w:rPr>
          <w:sz w:val="24"/>
        </w:rPr>
        <w:t>к</w:t>
      </w:r>
      <w:r>
        <w:rPr>
          <w:spacing w:val="-5"/>
          <w:sz w:val="24"/>
        </w:rPr>
        <w:t xml:space="preserve"> </w:t>
      </w:r>
      <w:r>
        <w:rPr>
          <w:sz w:val="24"/>
        </w:rPr>
        <w:t>учебным</w:t>
      </w:r>
      <w:r>
        <w:rPr>
          <w:spacing w:val="3"/>
          <w:sz w:val="24"/>
        </w:rPr>
        <w:t xml:space="preserve"> </w:t>
      </w:r>
      <w:r>
        <w:rPr>
          <w:sz w:val="24"/>
        </w:rPr>
        <w:t>и</w:t>
      </w:r>
      <w:r>
        <w:rPr>
          <w:spacing w:val="3"/>
          <w:sz w:val="24"/>
        </w:rPr>
        <w:t xml:space="preserve"> </w:t>
      </w:r>
      <w:r>
        <w:rPr>
          <w:sz w:val="24"/>
        </w:rPr>
        <w:t>художественным</w:t>
      </w:r>
      <w:r>
        <w:rPr>
          <w:spacing w:val="-1"/>
          <w:sz w:val="24"/>
        </w:rPr>
        <w:t xml:space="preserve"> </w:t>
      </w:r>
      <w:r>
        <w:rPr>
          <w:sz w:val="24"/>
        </w:rPr>
        <w:t>текстам;</w:t>
      </w:r>
    </w:p>
    <w:p w14:paraId="7F294311" w14:textId="77777777" w:rsidR="00927B14" w:rsidRDefault="00000000">
      <w:pPr>
        <w:pStyle w:val="a6"/>
        <w:numPr>
          <w:ilvl w:val="1"/>
          <w:numId w:val="105"/>
        </w:numPr>
        <w:tabs>
          <w:tab w:val="left" w:pos="1809"/>
          <w:tab w:val="left" w:pos="1811"/>
        </w:tabs>
        <w:spacing w:before="3" w:line="273" w:lineRule="auto"/>
        <w:ind w:right="921"/>
        <w:rPr>
          <w:sz w:val="24"/>
        </w:rPr>
      </w:pPr>
      <w:r>
        <w:rPr>
          <w:sz w:val="24"/>
        </w:rPr>
        <w:t>различать и называть отдельные жанры фольклора (считалки, загадки, пословицы, потешки, небылицы, народные песни, скороговорки,</w:t>
      </w:r>
      <w:r>
        <w:rPr>
          <w:spacing w:val="-57"/>
          <w:sz w:val="24"/>
        </w:rPr>
        <w:t xml:space="preserve"> </w:t>
      </w:r>
      <w:r>
        <w:rPr>
          <w:sz w:val="24"/>
        </w:rPr>
        <w:t>сказки о животных, бытовые и волшебные) и художественной литературы (литературные сказки, рассказы, стихотворения, басни),</w:t>
      </w:r>
      <w:r>
        <w:rPr>
          <w:spacing w:val="1"/>
          <w:sz w:val="24"/>
        </w:rPr>
        <w:t xml:space="preserve"> </w:t>
      </w:r>
      <w:r>
        <w:rPr>
          <w:sz w:val="24"/>
        </w:rPr>
        <w:t>приводить</w:t>
      </w:r>
      <w:r>
        <w:rPr>
          <w:spacing w:val="-2"/>
          <w:sz w:val="24"/>
        </w:rPr>
        <w:t xml:space="preserve"> </w:t>
      </w:r>
      <w:r>
        <w:rPr>
          <w:sz w:val="24"/>
        </w:rPr>
        <w:t>примеры</w:t>
      </w:r>
      <w:r>
        <w:rPr>
          <w:spacing w:val="3"/>
          <w:sz w:val="24"/>
        </w:rPr>
        <w:t xml:space="preserve"> </w:t>
      </w:r>
      <w:r>
        <w:rPr>
          <w:sz w:val="24"/>
        </w:rPr>
        <w:t>произведений</w:t>
      </w:r>
      <w:r>
        <w:rPr>
          <w:spacing w:val="-2"/>
          <w:sz w:val="24"/>
        </w:rPr>
        <w:t xml:space="preserve"> </w:t>
      </w:r>
      <w:r>
        <w:rPr>
          <w:sz w:val="24"/>
        </w:rPr>
        <w:t>фольклора</w:t>
      </w:r>
      <w:r>
        <w:rPr>
          <w:spacing w:val="-4"/>
          <w:sz w:val="24"/>
        </w:rPr>
        <w:t xml:space="preserve"> </w:t>
      </w:r>
      <w:r>
        <w:rPr>
          <w:sz w:val="24"/>
        </w:rPr>
        <w:t>разных</w:t>
      </w:r>
      <w:r>
        <w:rPr>
          <w:spacing w:val="-3"/>
          <w:sz w:val="24"/>
        </w:rPr>
        <w:t xml:space="preserve"> </w:t>
      </w:r>
      <w:r>
        <w:rPr>
          <w:sz w:val="24"/>
        </w:rPr>
        <w:t>народов</w:t>
      </w:r>
      <w:r>
        <w:rPr>
          <w:spacing w:val="-2"/>
          <w:sz w:val="24"/>
        </w:rPr>
        <w:t xml:space="preserve"> </w:t>
      </w:r>
      <w:r>
        <w:rPr>
          <w:sz w:val="24"/>
        </w:rPr>
        <w:t>России;</w:t>
      </w:r>
    </w:p>
    <w:p w14:paraId="6CFED2E4" w14:textId="77777777" w:rsidR="00927B14" w:rsidRDefault="00000000">
      <w:pPr>
        <w:pStyle w:val="a6"/>
        <w:numPr>
          <w:ilvl w:val="1"/>
          <w:numId w:val="105"/>
        </w:numPr>
        <w:tabs>
          <w:tab w:val="left" w:pos="1809"/>
          <w:tab w:val="left" w:pos="1811"/>
        </w:tabs>
        <w:spacing w:before="5" w:line="273" w:lineRule="auto"/>
        <w:ind w:right="1413"/>
        <w:rPr>
          <w:sz w:val="24"/>
        </w:rPr>
      </w:pPr>
      <w:r>
        <w:rPr>
          <w:sz w:val="24"/>
        </w:rPr>
        <w:t>владеть элементарными умениями анализа и интерпретации текста: формулировать тему и главную мысль, определять</w:t>
      </w:r>
      <w:r>
        <w:rPr>
          <w:spacing w:val="1"/>
          <w:sz w:val="24"/>
        </w:rPr>
        <w:t xml:space="preserve"> </w:t>
      </w:r>
      <w:r>
        <w:rPr>
          <w:sz w:val="24"/>
        </w:rPr>
        <w:t>последовательность</w:t>
      </w:r>
      <w:r>
        <w:rPr>
          <w:spacing w:val="-5"/>
          <w:sz w:val="24"/>
        </w:rPr>
        <w:t xml:space="preserve"> </w:t>
      </w:r>
      <w:r>
        <w:rPr>
          <w:sz w:val="24"/>
        </w:rPr>
        <w:t>событий</w:t>
      </w:r>
      <w:r>
        <w:rPr>
          <w:spacing w:val="-5"/>
          <w:sz w:val="24"/>
        </w:rPr>
        <w:t xml:space="preserve"> </w:t>
      </w:r>
      <w:r>
        <w:rPr>
          <w:sz w:val="24"/>
        </w:rPr>
        <w:t>в</w:t>
      </w:r>
      <w:r>
        <w:rPr>
          <w:spacing w:val="-5"/>
          <w:sz w:val="24"/>
        </w:rPr>
        <w:t xml:space="preserve"> </w:t>
      </w:r>
      <w:r>
        <w:rPr>
          <w:sz w:val="24"/>
        </w:rPr>
        <w:t>тексте</w:t>
      </w:r>
      <w:r>
        <w:rPr>
          <w:spacing w:val="-2"/>
          <w:sz w:val="24"/>
        </w:rPr>
        <w:t xml:space="preserve"> </w:t>
      </w:r>
      <w:r>
        <w:rPr>
          <w:sz w:val="24"/>
        </w:rPr>
        <w:t>произведения,</w:t>
      </w:r>
      <w:r>
        <w:rPr>
          <w:spacing w:val="-5"/>
          <w:sz w:val="24"/>
        </w:rPr>
        <w:t xml:space="preserve"> </w:t>
      </w:r>
      <w:r>
        <w:rPr>
          <w:sz w:val="24"/>
        </w:rPr>
        <w:t>выявлять</w:t>
      </w:r>
      <w:r>
        <w:rPr>
          <w:spacing w:val="-1"/>
          <w:sz w:val="24"/>
        </w:rPr>
        <w:t xml:space="preserve"> </w:t>
      </w:r>
      <w:r>
        <w:rPr>
          <w:sz w:val="24"/>
        </w:rPr>
        <w:t>связь</w:t>
      </w:r>
      <w:r>
        <w:rPr>
          <w:spacing w:val="-6"/>
          <w:sz w:val="24"/>
        </w:rPr>
        <w:t xml:space="preserve"> </w:t>
      </w:r>
      <w:r>
        <w:rPr>
          <w:sz w:val="24"/>
        </w:rPr>
        <w:t>событий,</w:t>
      </w:r>
      <w:r>
        <w:rPr>
          <w:spacing w:val="1"/>
          <w:sz w:val="24"/>
        </w:rPr>
        <w:t xml:space="preserve"> </w:t>
      </w:r>
      <w:r>
        <w:rPr>
          <w:sz w:val="24"/>
        </w:rPr>
        <w:t>эпизодов</w:t>
      </w:r>
      <w:r>
        <w:rPr>
          <w:spacing w:val="-5"/>
          <w:sz w:val="24"/>
        </w:rPr>
        <w:t xml:space="preserve"> </w:t>
      </w:r>
      <w:r>
        <w:rPr>
          <w:sz w:val="24"/>
        </w:rPr>
        <w:t>текста;</w:t>
      </w:r>
      <w:r>
        <w:rPr>
          <w:spacing w:val="-1"/>
          <w:sz w:val="24"/>
        </w:rPr>
        <w:t xml:space="preserve"> </w:t>
      </w:r>
      <w:r>
        <w:rPr>
          <w:sz w:val="24"/>
        </w:rPr>
        <w:t>составлять</w:t>
      </w:r>
      <w:r>
        <w:rPr>
          <w:spacing w:val="-6"/>
          <w:sz w:val="24"/>
        </w:rPr>
        <w:t xml:space="preserve"> </w:t>
      </w:r>
      <w:r>
        <w:rPr>
          <w:sz w:val="24"/>
        </w:rPr>
        <w:t>план</w:t>
      </w:r>
      <w:r>
        <w:rPr>
          <w:spacing w:val="-1"/>
          <w:sz w:val="24"/>
        </w:rPr>
        <w:t xml:space="preserve"> </w:t>
      </w:r>
      <w:r>
        <w:rPr>
          <w:sz w:val="24"/>
        </w:rPr>
        <w:t>текста</w:t>
      </w:r>
      <w:r>
        <w:rPr>
          <w:spacing w:val="-6"/>
          <w:sz w:val="24"/>
        </w:rPr>
        <w:t xml:space="preserve"> </w:t>
      </w:r>
      <w:r>
        <w:rPr>
          <w:sz w:val="24"/>
        </w:rPr>
        <w:t>(вопросный,</w:t>
      </w:r>
      <w:r>
        <w:rPr>
          <w:spacing w:val="-57"/>
          <w:sz w:val="24"/>
        </w:rPr>
        <w:t xml:space="preserve"> </w:t>
      </w:r>
      <w:r>
        <w:rPr>
          <w:sz w:val="24"/>
        </w:rPr>
        <w:t>номинативный,</w:t>
      </w:r>
      <w:r>
        <w:rPr>
          <w:spacing w:val="-2"/>
          <w:sz w:val="24"/>
        </w:rPr>
        <w:t xml:space="preserve"> </w:t>
      </w:r>
      <w:r>
        <w:rPr>
          <w:sz w:val="24"/>
        </w:rPr>
        <w:t>цитатный);</w:t>
      </w:r>
    </w:p>
    <w:p w14:paraId="06ED6E71" w14:textId="77777777" w:rsidR="00927B14" w:rsidRDefault="00000000">
      <w:pPr>
        <w:pStyle w:val="a6"/>
        <w:numPr>
          <w:ilvl w:val="1"/>
          <w:numId w:val="105"/>
        </w:numPr>
        <w:tabs>
          <w:tab w:val="left" w:pos="1809"/>
          <w:tab w:val="left" w:pos="1811"/>
        </w:tabs>
        <w:spacing w:before="6" w:line="273" w:lineRule="auto"/>
        <w:ind w:right="778"/>
        <w:rPr>
          <w:sz w:val="24"/>
        </w:rPr>
      </w:pPr>
      <w:r>
        <w:rPr>
          <w:sz w:val="24"/>
        </w:rPr>
        <w:t>характеризовать</w:t>
      </w:r>
      <w:r>
        <w:rPr>
          <w:spacing w:val="-5"/>
          <w:sz w:val="24"/>
        </w:rPr>
        <w:t xml:space="preserve"> </w:t>
      </w:r>
      <w:r>
        <w:rPr>
          <w:sz w:val="24"/>
        </w:rPr>
        <w:t>героев,</w:t>
      </w:r>
      <w:r>
        <w:rPr>
          <w:spacing w:val="-5"/>
          <w:sz w:val="24"/>
        </w:rPr>
        <w:t xml:space="preserve"> </w:t>
      </w:r>
      <w:r>
        <w:rPr>
          <w:sz w:val="24"/>
        </w:rPr>
        <w:t>описывать</w:t>
      </w:r>
      <w:r>
        <w:rPr>
          <w:spacing w:val="-1"/>
          <w:sz w:val="24"/>
        </w:rPr>
        <w:t xml:space="preserve"> </w:t>
      </w:r>
      <w:r>
        <w:rPr>
          <w:sz w:val="24"/>
        </w:rPr>
        <w:t>характер</w:t>
      </w:r>
      <w:r>
        <w:rPr>
          <w:spacing w:val="-3"/>
          <w:sz w:val="24"/>
        </w:rPr>
        <w:t xml:space="preserve"> </w:t>
      </w:r>
      <w:r>
        <w:rPr>
          <w:sz w:val="24"/>
        </w:rPr>
        <w:t>героя, давать</w:t>
      </w:r>
      <w:r>
        <w:rPr>
          <w:spacing w:val="-5"/>
          <w:sz w:val="24"/>
        </w:rPr>
        <w:t xml:space="preserve"> </w:t>
      </w:r>
      <w:r>
        <w:rPr>
          <w:sz w:val="24"/>
        </w:rPr>
        <w:t>оценку</w:t>
      </w:r>
      <w:r>
        <w:rPr>
          <w:spacing w:val="-11"/>
          <w:sz w:val="24"/>
        </w:rPr>
        <w:t xml:space="preserve"> </w:t>
      </w:r>
      <w:r>
        <w:rPr>
          <w:sz w:val="24"/>
        </w:rPr>
        <w:t>поступкам</w:t>
      </w:r>
      <w:r>
        <w:rPr>
          <w:spacing w:val="-1"/>
          <w:sz w:val="24"/>
        </w:rPr>
        <w:t xml:space="preserve"> </w:t>
      </w:r>
      <w:r>
        <w:rPr>
          <w:sz w:val="24"/>
        </w:rPr>
        <w:t>героев, составлять</w:t>
      </w:r>
      <w:r>
        <w:rPr>
          <w:spacing w:val="-2"/>
          <w:sz w:val="24"/>
        </w:rPr>
        <w:t xml:space="preserve"> </w:t>
      </w:r>
      <w:r>
        <w:rPr>
          <w:sz w:val="24"/>
        </w:rPr>
        <w:t>портретные</w:t>
      </w:r>
      <w:r>
        <w:rPr>
          <w:spacing w:val="-3"/>
          <w:sz w:val="24"/>
        </w:rPr>
        <w:t xml:space="preserve"> </w:t>
      </w:r>
      <w:r>
        <w:rPr>
          <w:sz w:val="24"/>
        </w:rPr>
        <w:t>характеристики</w:t>
      </w:r>
      <w:r>
        <w:rPr>
          <w:spacing w:val="-1"/>
          <w:sz w:val="24"/>
        </w:rPr>
        <w:t xml:space="preserve"> </w:t>
      </w:r>
      <w:r>
        <w:rPr>
          <w:sz w:val="24"/>
        </w:rPr>
        <w:t>персонажей;</w:t>
      </w:r>
      <w:r>
        <w:rPr>
          <w:spacing w:val="-57"/>
          <w:sz w:val="24"/>
        </w:rPr>
        <w:t xml:space="preserve"> </w:t>
      </w:r>
      <w:r>
        <w:rPr>
          <w:sz w:val="24"/>
        </w:rPr>
        <w:t>выявлять взаимосвязь между поступками, мыслями, чувствами героев, сравнивать героев одного произведения и сопоставлять их</w:t>
      </w:r>
      <w:r>
        <w:rPr>
          <w:spacing w:val="1"/>
          <w:sz w:val="24"/>
        </w:rPr>
        <w:t xml:space="preserve"> </w:t>
      </w:r>
      <w:r>
        <w:rPr>
          <w:sz w:val="24"/>
        </w:rPr>
        <w:t>поступки</w:t>
      </w:r>
      <w:r>
        <w:rPr>
          <w:spacing w:val="2"/>
          <w:sz w:val="24"/>
        </w:rPr>
        <w:t xml:space="preserve"> </w:t>
      </w:r>
      <w:r>
        <w:rPr>
          <w:sz w:val="24"/>
        </w:rPr>
        <w:t>по</w:t>
      </w:r>
      <w:r>
        <w:rPr>
          <w:spacing w:val="2"/>
          <w:sz w:val="24"/>
        </w:rPr>
        <w:t xml:space="preserve"> </w:t>
      </w:r>
      <w:r>
        <w:rPr>
          <w:sz w:val="24"/>
        </w:rPr>
        <w:t>предложенным</w:t>
      </w:r>
      <w:r>
        <w:rPr>
          <w:spacing w:val="2"/>
          <w:sz w:val="24"/>
        </w:rPr>
        <w:t xml:space="preserve"> </w:t>
      </w:r>
      <w:r>
        <w:rPr>
          <w:sz w:val="24"/>
        </w:rPr>
        <w:t>критериям</w:t>
      </w:r>
      <w:r>
        <w:rPr>
          <w:spacing w:val="-1"/>
          <w:sz w:val="24"/>
        </w:rPr>
        <w:t xml:space="preserve"> </w:t>
      </w:r>
      <w:r>
        <w:rPr>
          <w:sz w:val="24"/>
        </w:rPr>
        <w:t>(по</w:t>
      </w:r>
      <w:r>
        <w:rPr>
          <w:spacing w:val="2"/>
          <w:sz w:val="24"/>
        </w:rPr>
        <w:t xml:space="preserve"> </w:t>
      </w:r>
      <w:r>
        <w:rPr>
          <w:sz w:val="24"/>
        </w:rPr>
        <w:t>аналогии</w:t>
      </w:r>
      <w:r>
        <w:rPr>
          <w:spacing w:val="-3"/>
          <w:sz w:val="24"/>
        </w:rPr>
        <w:t xml:space="preserve"> </w:t>
      </w:r>
      <w:r>
        <w:rPr>
          <w:sz w:val="24"/>
        </w:rPr>
        <w:t>или</w:t>
      </w:r>
      <w:r>
        <w:rPr>
          <w:spacing w:val="-2"/>
          <w:sz w:val="24"/>
        </w:rPr>
        <w:t xml:space="preserve"> </w:t>
      </w:r>
      <w:r>
        <w:rPr>
          <w:sz w:val="24"/>
        </w:rPr>
        <w:t>по</w:t>
      </w:r>
      <w:r>
        <w:rPr>
          <w:spacing w:val="6"/>
          <w:sz w:val="24"/>
        </w:rPr>
        <w:t xml:space="preserve"> </w:t>
      </w:r>
      <w:r>
        <w:rPr>
          <w:sz w:val="24"/>
        </w:rPr>
        <w:t>контрасту);</w:t>
      </w:r>
    </w:p>
    <w:p w14:paraId="5DB29108" w14:textId="77777777" w:rsidR="00927B14" w:rsidRDefault="00000000">
      <w:pPr>
        <w:pStyle w:val="a6"/>
        <w:numPr>
          <w:ilvl w:val="1"/>
          <w:numId w:val="105"/>
        </w:numPr>
        <w:tabs>
          <w:tab w:val="left" w:pos="1809"/>
          <w:tab w:val="left" w:pos="1811"/>
        </w:tabs>
        <w:spacing w:before="6" w:line="268" w:lineRule="auto"/>
        <w:ind w:right="1394"/>
        <w:rPr>
          <w:sz w:val="24"/>
        </w:rPr>
      </w:pPr>
      <w:r>
        <w:rPr>
          <w:sz w:val="24"/>
        </w:rPr>
        <w:t>отличать</w:t>
      </w:r>
      <w:r>
        <w:rPr>
          <w:spacing w:val="-4"/>
          <w:sz w:val="24"/>
        </w:rPr>
        <w:t xml:space="preserve"> </w:t>
      </w:r>
      <w:r>
        <w:rPr>
          <w:sz w:val="24"/>
        </w:rPr>
        <w:t>автора</w:t>
      </w:r>
      <w:r>
        <w:rPr>
          <w:spacing w:val="-7"/>
          <w:sz w:val="24"/>
        </w:rPr>
        <w:t xml:space="preserve"> </w:t>
      </w:r>
      <w:r>
        <w:rPr>
          <w:sz w:val="24"/>
        </w:rPr>
        <w:t>произведения</w:t>
      </w:r>
      <w:r>
        <w:rPr>
          <w:spacing w:val="-5"/>
          <w:sz w:val="24"/>
        </w:rPr>
        <w:t xml:space="preserve"> </w:t>
      </w:r>
      <w:r>
        <w:rPr>
          <w:sz w:val="24"/>
        </w:rPr>
        <w:t>от</w:t>
      </w:r>
      <w:r>
        <w:rPr>
          <w:spacing w:val="-5"/>
          <w:sz w:val="24"/>
        </w:rPr>
        <w:t xml:space="preserve"> </w:t>
      </w:r>
      <w:r>
        <w:rPr>
          <w:sz w:val="24"/>
        </w:rPr>
        <w:t>героя</w:t>
      </w:r>
      <w:r>
        <w:rPr>
          <w:spacing w:val="-6"/>
          <w:sz w:val="24"/>
        </w:rPr>
        <w:t xml:space="preserve"> </w:t>
      </w:r>
      <w:r>
        <w:rPr>
          <w:sz w:val="24"/>
        </w:rPr>
        <w:t>и рассказчика,</w:t>
      </w:r>
      <w:r>
        <w:rPr>
          <w:spacing w:val="2"/>
          <w:sz w:val="24"/>
        </w:rPr>
        <w:t xml:space="preserve"> </w:t>
      </w:r>
      <w:r>
        <w:rPr>
          <w:sz w:val="24"/>
        </w:rPr>
        <w:t>характеризовать</w:t>
      </w:r>
      <w:r>
        <w:rPr>
          <w:spacing w:val="-9"/>
          <w:sz w:val="24"/>
        </w:rPr>
        <w:t xml:space="preserve"> </w:t>
      </w:r>
      <w:r>
        <w:rPr>
          <w:sz w:val="24"/>
        </w:rPr>
        <w:t>отношение</w:t>
      </w:r>
      <w:r>
        <w:rPr>
          <w:spacing w:val="-2"/>
          <w:sz w:val="24"/>
        </w:rPr>
        <w:t xml:space="preserve"> </w:t>
      </w:r>
      <w:r>
        <w:rPr>
          <w:sz w:val="24"/>
        </w:rPr>
        <w:t>автора</w:t>
      </w:r>
      <w:r>
        <w:rPr>
          <w:spacing w:val="-6"/>
          <w:sz w:val="24"/>
        </w:rPr>
        <w:t xml:space="preserve"> </w:t>
      </w:r>
      <w:r>
        <w:rPr>
          <w:sz w:val="24"/>
        </w:rPr>
        <w:t>к</w:t>
      </w:r>
      <w:r>
        <w:rPr>
          <w:spacing w:val="-3"/>
          <w:sz w:val="24"/>
        </w:rPr>
        <w:t xml:space="preserve"> </w:t>
      </w:r>
      <w:r>
        <w:rPr>
          <w:sz w:val="24"/>
        </w:rPr>
        <w:t>героям,</w:t>
      </w:r>
      <w:r>
        <w:rPr>
          <w:spacing w:val="-4"/>
          <w:sz w:val="24"/>
        </w:rPr>
        <w:t xml:space="preserve"> </w:t>
      </w:r>
      <w:r>
        <w:rPr>
          <w:sz w:val="24"/>
        </w:rPr>
        <w:t>поступкам,</w:t>
      </w:r>
      <w:r>
        <w:rPr>
          <w:spacing w:val="-3"/>
          <w:sz w:val="24"/>
        </w:rPr>
        <w:t xml:space="preserve"> </w:t>
      </w:r>
      <w:r>
        <w:rPr>
          <w:sz w:val="24"/>
        </w:rPr>
        <w:t>описанной картине,</w:t>
      </w:r>
      <w:r>
        <w:rPr>
          <w:spacing w:val="-57"/>
          <w:sz w:val="24"/>
        </w:rPr>
        <w:t xml:space="preserve"> </w:t>
      </w:r>
      <w:r>
        <w:rPr>
          <w:sz w:val="24"/>
        </w:rPr>
        <w:t>находить</w:t>
      </w:r>
      <w:r>
        <w:rPr>
          <w:spacing w:val="2"/>
          <w:sz w:val="24"/>
        </w:rPr>
        <w:t xml:space="preserve"> </w:t>
      </w:r>
      <w:r>
        <w:rPr>
          <w:sz w:val="24"/>
        </w:rPr>
        <w:t>в</w:t>
      </w:r>
      <w:r>
        <w:rPr>
          <w:spacing w:val="-1"/>
          <w:sz w:val="24"/>
        </w:rPr>
        <w:t xml:space="preserve"> </w:t>
      </w:r>
      <w:r>
        <w:rPr>
          <w:sz w:val="24"/>
        </w:rPr>
        <w:t>тексте</w:t>
      </w:r>
      <w:r>
        <w:rPr>
          <w:spacing w:val="1"/>
          <w:sz w:val="24"/>
        </w:rPr>
        <w:t xml:space="preserve"> </w:t>
      </w:r>
      <w:r>
        <w:rPr>
          <w:sz w:val="24"/>
        </w:rPr>
        <w:t>средства изображения</w:t>
      </w:r>
      <w:r>
        <w:rPr>
          <w:spacing w:val="-3"/>
          <w:sz w:val="24"/>
        </w:rPr>
        <w:t xml:space="preserve"> </w:t>
      </w:r>
      <w:r>
        <w:rPr>
          <w:sz w:val="24"/>
        </w:rPr>
        <w:t>героев</w:t>
      </w:r>
      <w:r>
        <w:rPr>
          <w:spacing w:val="-1"/>
          <w:sz w:val="24"/>
        </w:rPr>
        <w:t xml:space="preserve"> </w:t>
      </w:r>
      <w:r>
        <w:rPr>
          <w:sz w:val="24"/>
        </w:rPr>
        <w:t>(портрет),</w:t>
      </w:r>
      <w:r>
        <w:rPr>
          <w:spacing w:val="-5"/>
          <w:sz w:val="24"/>
        </w:rPr>
        <w:t xml:space="preserve"> </w:t>
      </w:r>
      <w:r>
        <w:rPr>
          <w:sz w:val="24"/>
        </w:rPr>
        <w:t>описание</w:t>
      </w:r>
      <w:r>
        <w:rPr>
          <w:spacing w:val="-5"/>
          <w:sz w:val="24"/>
        </w:rPr>
        <w:t xml:space="preserve"> </w:t>
      </w:r>
      <w:r>
        <w:rPr>
          <w:sz w:val="24"/>
        </w:rPr>
        <w:t>пейзажа</w:t>
      </w:r>
      <w:r>
        <w:rPr>
          <w:spacing w:val="-4"/>
          <w:sz w:val="24"/>
        </w:rPr>
        <w:t xml:space="preserve"> </w:t>
      </w:r>
      <w:r>
        <w:rPr>
          <w:sz w:val="24"/>
        </w:rPr>
        <w:t>и</w:t>
      </w:r>
      <w:r>
        <w:rPr>
          <w:spacing w:val="-2"/>
          <w:sz w:val="24"/>
        </w:rPr>
        <w:t xml:space="preserve"> </w:t>
      </w:r>
      <w:r>
        <w:rPr>
          <w:sz w:val="24"/>
        </w:rPr>
        <w:t>интерьера;</w:t>
      </w:r>
    </w:p>
    <w:p w14:paraId="2672D1A6" w14:textId="77777777" w:rsidR="00927B14" w:rsidRDefault="00000000">
      <w:pPr>
        <w:pStyle w:val="a6"/>
        <w:numPr>
          <w:ilvl w:val="1"/>
          <w:numId w:val="105"/>
        </w:numPr>
        <w:tabs>
          <w:tab w:val="left" w:pos="1809"/>
          <w:tab w:val="left" w:pos="1811"/>
        </w:tabs>
        <w:spacing w:before="14" w:line="268" w:lineRule="auto"/>
        <w:ind w:right="721"/>
        <w:rPr>
          <w:sz w:val="24"/>
        </w:rPr>
      </w:pPr>
      <w:r>
        <w:rPr>
          <w:sz w:val="24"/>
        </w:rPr>
        <w:t>объяснять</w:t>
      </w:r>
      <w:r>
        <w:rPr>
          <w:spacing w:val="-4"/>
          <w:sz w:val="24"/>
        </w:rPr>
        <w:t xml:space="preserve"> </w:t>
      </w:r>
      <w:r>
        <w:rPr>
          <w:sz w:val="24"/>
        </w:rPr>
        <w:t>значение</w:t>
      </w:r>
      <w:r>
        <w:rPr>
          <w:spacing w:val="-6"/>
          <w:sz w:val="24"/>
        </w:rPr>
        <w:t xml:space="preserve"> </w:t>
      </w:r>
      <w:r>
        <w:rPr>
          <w:sz w:val="24"/>
        </w:rPr>
        <w:t>незнакомого слова</w:t>
      </w:r>
      <w:r>
        <w:rPr>
          <w:spacing w:val="-2"/>
          <w:sz w:val="24"/>
        </w:rPr>
        <w:t xml:space="preserve"> </w:t>
      </w:r>
      <w:r>
        <w:rPr>
          <w:sz w:val="24"/>
        </w:rPr>
        <w:t>с</w:t>
      </w:r>
      <w:r>
        <w:rPr>
          <w:spacing w:val="-11"/>
          <w:sz w:val="24"/>
        </w:rPr>
        <w:t xml:space="preserve"> </w:t>
      </w:r>
      <w:r>
        <w:rPr>
          <w:sz w:val="24"/>
        </w:rPr>
        <w:t>опорой</w:t>
      </w:r>
      <w:r>
        <w:rPr>
          <w:spacing w:val="1"/>
          <w:sz w:val="24"/>
        </w:rPr>
        <w:t xml:space="preserve"> </w:t>
      </w:r>
      <w:r>
        <w:rPr>
          <w:sz w:val="24"/>
        </w:rPr>
        <w:t>на</w:t>
      </w:r>
      <w:r>
        <w:rPr>
          <w:spacing w:val="-2"/>
          <w:sz w:val="24"/>
        </w:rPr>
        <w:t xml:space="preserve"> </w:t>
      </w:r>
      <w:r>
        <w:rPr>
          <w:sz w:val="24"/>
        </w:rPr>
        <w:t>контекст</w:t>
      </w:r>
      <w:r>
        <w:rPr>
          <w:spacing w:val="-4"/>
          <w:sz w:val="24"/>
        </w:rPr>
        <w:t xml:space="preserve"> </w:t>
      </w:r>
      <w:r>
        <w:rPr>
          <w:sz w:val="24"/>
        </w:rPr>
        <w:t>и с</w:t>
      </w:r>
      <w:r>
        <w:rPr>
          <w:spacing w:val="-6"/>
          <w:sz w:val="24"/>
        </w:rPr>
        <w:t xml:space="preserve"> </w:t>
      </w:r>
      <w:r>
        <w:rPr>
          <w:sz w:val="24"/>
        </w:rPr>
        <w:t>использованием</w:t>
      </w:r>
      <w:r>
        <w:rPr>
          <w:spacing w:val="-3"/>
          <w:sz w:val="24"/>
        </w:rPr>
        <w:t xml:space="preserve"> </w:t>
      </w:r>
      <w:r>
        <w:rPr>
          <w:sz w:val="24"/>
        </w:rPr>
        <w:t>словаря;</w:t>
      </w:r>
      <w:r>
        <w:rPr>
          <w:spacing w:val="-5"/>
          <w:sz w:val="24"/>
        </w:rPr>
        <w:t xml:space="preserve"> </w:t>
      </w:r>
      <w:r>
        <w:rPr>
          <w:sz w:val="24"/>
        </w:rPr>
        <w:t>находить</w:t>
      </w:r>
      <w:r>
        <w:rPr>
          <w:spacing w:val="-4"/>
          <w:sz w:val="24"/>
        </w:rPr>
        <w:t xml:space="preserve"> </w:t>
      </w:r>
      <w:r>
        <w:rPr>
          <w:sz w:val="24"/>
        </w:rPr>
        <w:t>в</w:t>
      </w:r>
      <w:r>
        <w:rPr>
          <w:spacing w:val="-3"/>
          <w:sz w:val="24"/>
        </w:rPr>
        <w:t xml:space="preserve"> </w:t>
      </w:r>
      <w:r>
        <w:rPr>
          <w:sz w:val="24"/>
        </w:rPr>
        <w:t>тексте</w:t>
      </w:r>
      <w:r>
        <w:rPr>
          <w:spacing w:val="-1"/>
          <w:sz w:val="24"/>
        </w:rPr>
        <w:t xml:space="preserve"> </w:t>
      </w:r>
      <w:r>
        <w:rPr>
          <w:sz w:val="24"/>
        </w:rPr>
        <w:t>примеры использования слов</w:t>
      </w:r>
      <w:r>
        <w:rPr>
          <w:spacing w:val="-57"/>
          <w:sz w:val="24"/>
        </w:rPr>
        <w:t xml:space="preserve"> </w:t>
      </w:r>
      <w:r>
        <w:rPr>
          <w:sz w:val="24"/>
        </w:rPr>
        <w:t>в</w:t>
      </w:r>
      <w:r>
        <w:rPr>
          <w:spacing w:val="1"/>
          <w:sz w:val="24"/>
        </w:rPr>
        <w:t xml:space="preserve"> </w:t>
      </w:r>
      <w:r>
        <w:rPr>
          <w:sz w:val="24"/>
        </w:rPr>
        <w:t>прямом</w:t>
      </w:r>
      <w:r>
        <w:rPr>
          <w:spacing w:val="-2"/>
          <w:sz w:val="24"/>
        </w:rPr>
        <w:t xml:space="preserve"> </w:t>
      </w:r>
      <w:r>
        <w:rPr>
          <w:sz w:val="24"/>
        </w:rPr>
        <w:t>и</w:t>
      </w:r>
      <w:r>
        <w:rPr>
          <w:spacing w:val="2"/>
          <w:sz w:val="24"/>
        </w:rPr>
        <w:t xml:space="preserve"> </w:t>
      </w:r>
      <w:r>
        <w:rPr>
          <w:sz w:val="24"/>
        </w:rPr>
        <w:t>переносном</w:t>
      </w:r>
      <w:r>
        <w:rPr>
          <w:spacing w:val="2"/>
          <w:sz w:val="24"/>
        </w:rPr>
        <w:t xml:space="preserve"> </w:t>
      </w:r>
      <w:r>
        <w:rPr>
          <w:sz w:val="24"/>
        </w:rPr>
        <w:t>значении,</w:t>
      </w:r>
      <w:r>
        <w:rPr>
          <w:spacing w:val="-2"/>
          <w:sz w:val="24"/>
        </w:rPr>
        <w:t xml:space="preserve"> </w:t>
      </w:r>
      <w:r>
        <w:rPr>
          <w:sz w:val="24"/>
        </w:rPr>
        <w:t>средств</w:t>
      </w:r>
      <w:r>
        <w:rPr>
          <w:spacing w:val="2"/>
          <w:sz w:val="24"/>
        </w:rPr>
        <w:t xml:space="preserve"> </w:t>
      </w:r>
      <w:r>
        <w:rPr>
          <w:sz w:val="24"/>
        </w:rPr>
        <w:t>художественной</w:t>
      </w:r>
      <w:r>
        <w:rPr>
          <w:spacing w:val="-3"/>
          <w:sz w:val="24"/>
        </w:rPr>
        <w:t xml:space="preserve"> </w:t>
      </w:r>
      <w:r>
        <w:rPr>
          <w:sz w:val="24"/>
        </w:rPr>
        <w:t>выразительности</w:t>
      </w:r>
      <w:r>
        <w:rPr>
          <w:spacing w:val="-2"/>
          <w:sz w:val="24"/>
        </w:rPr>
        <w:t xml:space="preserve"> </w:t>
      </w:r>
      <w:r>
        <w:rPr>
          <w:sz w:val="24"/>
        </w:rPr>
        <w:t>(сравнение,</w:t>
      </w:r>
      <w:r>
        <w:rPr>
          <w:spacing w:val="-2"/>
          <w:sz w:val="24"/>
        </w:rPr>
        <w:t xml:space="preserve"> </w:t>
      </w:r>
      <w:r>
        <w:rPr>
          <w:sz w:val="24"/>
        </w:rPr>
        <w:t>эпитет,</w:t>
      </w:r>
      <w:r>
        <w:rPr>
          <w:spacing w:val="-1"/>
          <w:sz w:val="24"/>
        </w:rPr>
        <w:t xml:space="preserve"> </w:t>
      </w:r>
      <w:r>
        <w:rPr>
          <w:sz w:val="24"/>
        </w:rPr>
        <w:t>олицетворение);</w:t>
      </w:r>
    </w:p>
    <w:p w14:paraId="1DE19CCE" w14:textId="77777777" w:rsidR="00927B14" w:rsidRDefault="00000000">
      <w:pPr>
        <w:pStyle w:val="a6"/>
        <w:numPr>
          <w:ilvl w:val="1"/>
          <w:numId w:val="105"/>
        </w:numPr>
        <w:tabs>
          <w:tab w:val="left" w:pos="1809"/>
          <w:tab w:val="left" w:pos="1811"/>
        </w:tabs>
        <w:spacing w:before="10" w:line="273" w:lineRule="auto"/>
        <w:ind w:right="1745"/>
        <w:rPr>
          <w:sz w:val="24"/>
        </w:rPr>
      </w:pPr>
      <w:r>
        <w:rPr>
          <w:sz w:val="24"/>
        </w:rPr>
        <w:t>осознанно</w:t>
      </w:r>
      <w:r>
        <w:rPr>
          <w:spacing w:val="1"/>
          <w:sz w:val="24"/>
        </w:rPr>
        <w:t xml:space="preserve"> </w:t>
      </w:r>
      <w:r>
        <w:rPr>
          <w:sz w:val="24"/>
        </w:rPr>
        <w:t>применять</w:t>
      </w:r>
      <w:r>
        <w:rPr>
          <w:spacing w:val="-5"/>
          <w:sz w:val="24"/>
        </w:rPr>
        <w:t xml:space="preserve"> </w:t>
      </w:r>
      <w:r>
        <w:rPr>
          <w:sz w:val="24"/>
        </w:rPr>
        <w:t>изученные</w:t>
      </w:r>
      <w:r>
        <w:rPr>
          <w:spacing w:val="-4"/>
          <w:sz w:val="24"/>
        </w:rPr>
        <w:t xml:space="preserve"> </w:t>
      </w:r>
      <w:r>
        <w:rPr>
          <w:sz w:val="24"/>
        </w:rPr>
        <w:t>понятия</w:t>
      </w:r>
      <w:r>
        <w:rPr>
          <w:spacing w:val="-7"/>
          <w:sz w:val="24"/>
        </w:rPr>
        <w:t xml:space="preserve"> </w:t>
      </w:r>
      <w:r>
        <w:rPr>
          <w:sz w:val="24"/>
        </w:rPr>
        <w:t>(автор, мораль</w:t>
      </w:r>
      <w:r>
        <w:rPr>
          <w:spacing w:val="-6"/>
          <w:sz w:val="24"/>
        </w:rPr>
        <w:t xml:space="preserve"> </w:t>
      </w:r>
      <w:r>
        <w:rPr>
          <w:sz w:val="24"/>
        </w:rPr>
        <w:t>басни,</w:t>
      </w:r>
      <w:r>
        <w:rPr>
          <w:spacing w:val="-5"/>
          <w:sz w:val="24"/>
        </w:rPr>
        <w:t xml:space="preserve"> </w:t>
      </w:r>
      <w:r>
        <w:rPr>
          <w:sz w:val="24"/>
        </w:rPr>
        <w:t>литературный</w:t>
      </w:r>
      <w:r>
        <w:rPr>
          <w:spacing w:val="-2"/>
          <w:sz w:val="24"/>
        </w:rPr>
        <w:t xml:space="preserve"> </w:t>
      </w:r>
      <w:r>
        <w:rPr>
          <w:sz w:val="24"/>
        </w:rPr>
        <w:t>герой,</w:t>
      </w:r>
      <w:r>
        <w:rPr>
          <w:spacing w:val="-5"/>
          <w:sz w:val="24"/>
        </w:rPr>
        <w:t xml:space="preserve"> </w:t>
      </w:r>
      <w:r>
        <w:rPr>
          <w:sz w:val="24"/>
        </w:rPr>
        <w:t>персонаж, характер,</w:t>
      </w:r>
      <w:r>
        <w:rPr>
          <w:spacing w:val="-1"/>
          <w:sz w:val="24"/>
        </w:rPr>
        <w:t xml:space="preserve"> </w:t>
      </w:r>
      <w:r>
        <w:rPr>
          <w:sz w:val="24"/>
        </w:rPr>
        <w:t>тема,</w:t>
      </w:r>
      <w:r>
        <w:rPr>
          <w:spacing w:val="-5"/>
          <w:sz w:val="24"/>
        </w:rPr>
        <w:t xml:space="preserve"> </w:t>
      </w:r>
      <w:r>
        <w:rPr>
          <w:sz w:val="24"/>
        </w:rPr>
        <w:t>идея,</w:t>
      </w:r>
      <w:r>
        <w:rPr>
          <w:spacing w:val="-5"/>
          <w:sz w:val="24"/>
        </w:rPr>
        <w:t xml:space="preserve"> </w:t>
      </w:r>
      <w:r>
        <w:rPr>
          <w:sz w:val="24"/>
        </w:rPr>
        <w:t>заголовок,</w:t>
      </w:r>
      <w:r>
        <w:rPr>
          <w:spacing w:val="-57"/>
          <w:sz w:val="24"/>
        </w:rPr>
        <w:t xml:space="preserve"> </w:t>
      </w:r>
      <w:r>
        <w:rPr>
          <w:sz w:val="24"/>
        </w:rPr>
        <w:t>содержание</w:t>
      </w:r>
      <w:r>
        <w:rPr>
          <w:spacing w:val="-5"/>
          <w:sz w:val="24"/>
        </w:rPr>
        <w:t xml:space="preserve"> </w:t>
      </w:r>
      <w:r>
        <w:rPr>
          <w:sz w:val="24"/>
        </w:rPr>
        <w:t>произведения,</w:t>
      </w:r>
      <w:r>
        <w:rPr>
          <w:spacing w:val="3"/>
          <w:sz w:val="24"/>
        </w:rPr>
        <w:t xml:space="preserve"> </w:t>
      </w:r>
      <w:r>
        <w:rPr>
          <w:sz w:val="24"/>
        </w:rPr>
        <w:t>эпизод,</w:t>
      </w:r>
      <w:r>
        <w:rPr>
          <w:spacing w:val="-2"/>
          <w:sz w:val="24"/>
        </w:rPr>
        <w:t xml:space="preserve"> </w:t>
      </w:r>
      <w:r>
        <w:rPr>
          <w:sz w:val="24"/>
        </w:rPr>
        <w:t>смысловые</w:t>
      </w:r>
      <w:r>
        <w:rPr>
          <w:spacing w:val="-10"/>
          <w:sz w:val="24"/>
        </w:rPr>
        <w:t xml:space="preserve"> </w:t>
      </w:r>
      <w:r>
        <w:rPr>
          <w:sz w:val="24"/>
        </w:rPr>
        <w:t>части,</w:t>
      </w:r>
      <w:r>
        <w:rPr>
          <w:spacing w:val="3"/>
          <w:sz w:val="24"/>
        </w:rPr>
        <w:t xml:space="preserve"> </w:t>
      </w:r>
      <w:r>
        <w:rPr>
          <w:sz w:val="24"/>
        </w:rPr>
        <w:t>композиция,</w:t>
      </w:r>
      <w:r>
        <w:rPr>
          <w:spacing w:val="3"/>
          <w:sz w:val="24"/>
        </w:rPr>
        <w:t xml:space="preserve"> </w:t>
      </w:r>
      <w:r>
        <w:rPr>
          <w:sz w:val="24"/>
        </w:rPr>
        <w:t>сравнение,</w:t>
      </w:r>
      <w:r>
        <w:rPr>
          <w:spacing w:val="-1"/>
          <w:sz w:val="24"/>
        </w:rPr>
        <w:t xml:space="preserve"> </w:t>
      </w:r>
      <w:r>
        <w:rPr>
          <w:sz w:val="24"/>
        </w:rPr>
        <w:t>эпитет,</w:t>
      </w:r>
      <w:r>
        <w:rPr>
          <w:spacing w:val="-6"/>
          <w:sz w:val="24"/>
        </w:rPr>
        <w:t xml:space="preserve"> </w:t>
      </w:r>
      <w:r>
        <w:rPr>
          <w:sz w:val="24"/>
        </w:rPr>
        <w:t>олицетворение);</w:t>
      </w:r>
    </w:p>
    <w:p w14:paraId="734959F5" w14:textId="77777777" w:rsidR="00927B14" w:rsidRDefault="00000000">
      <w:pPr>
        <w:pStyle w:val="a6"/>
        <w:numPr>
          <w:ilvl w:val="1"/>
          <w:numId w:val="105"/>
        </w:numPr>
        <w:tabs>
          <w:tab w:val="left" w:pos="1809"/>
          <w:tab w:val="left" w:pos="1811"/>
        </w:tabs>
        <w:spacing w:before="3" w:line="273" w:lineRule="auto"/>
        <w:ind w:right="1158"/>
        <w:rPr>
          <w:sz w:val="24"/>
        </w:rPr>
      </w:pPr>
      <w:r>
        <w:rPr>
          <w:sz w:val="24"/>
        </w:rPr>
        <w:t>участвовать в обсуждении прослушанного/прочитанного произведения: строить монологическое и диалогическое высказывание с</w:t>
      </w:r>
      <w:r>
        <w:rPr>
          <w:spacing w:val="1"/>
          <w:sz w:val="24"/>
        </w:rPr>
        <w:t xml:space="preserve"> </w:t>
      </w:r>
      <w:r>
        <w:rPr>
          <w:sz w:val="24"/>
        </w:rPr>
        <w:t>соблюдением</w:t>
      </w:r>
      <w:r>
        <w:rPr>
          <w:spacing w:val="-6"/>
          <w:sz w:val="24"/>
        </w:rPr>
        <w:t xml:space="preserve"> </w:t>
      </w:r>
      <w:r>
        <w:rPr>
          <w:sz w:val="24"/>
        </w:rPr>
        <w:t>орфоэпических</w:t>
      </w:r>
      <w:r>
        <w:rPr>
          <w:spacing w:val="-7"/>
          <w:sz w:val="24"/>
        </w:rPr>
        <w:t xml:space="preserve"> </w:t>
      </w:r>
      <w:r>
        <w:rPr>
          <w:sz w:val="24"/>
        </w:rPr>
        <w:t>и</w:t>
      </w:r>
      <w:r>
        <w:rPr>
          <w:spacing w:val="-2"/>
          <w:sz w:val="24"/>
        </w:rPr>
        <w:t xml:space="preserve"> </w:t>
      </w:r>
      <w:r>
        <w:rPr>
          <w:sz w:val="24"/>
        </w:rPr>
        <w:t>пунктуационных</w:t>
      </w:r>
      <w:r>
        <w:rPr>
          <w:spacing w:val="-8"/>
          <w:sz w:val="24"/>
        </w:rPr>
        <w:t xml:space="preserve"> </w:t>
      </w:r>
      <w:r>
        <w:rPr>
          <w:sz w:val="24"/>
        </w:rPr>
        <w:t>норм, устно и</w:t>
      </w:r>
      <w:r>
        <w:rPr>
          <w:spacing w:val="-6"/>
          <w:sz w:val="24"/>
        </w:rPr>
        <w:t xml:space="preserve"> </w:t>
      </w:r>
      <w:r>
        <w:rPr>
          <w:sz w:val="24"/>
        </w:rPr>
        <w:t>письменно</w:t>
      </w:r>
      <w:r>
        <w:rPr>
          <w:spacing w:val="1"/>
          <w:sz w:val="24"/>
        </w:rPr>
        <w:t xml:space="preserve"> </w:t>
      </w:r>
      <w:r>
        <w:rPr>
          <w:sz w:val="24"/>
        </w:rPr>
        <w:t>формулировать</w:t>
      </w:r>
      <w:r>
        <w:rPr>
          <w:spacing w:val="-6"/>
          <w:sz w:val="24"/>
        </w:rPr>
        <w:t xml:space="preserve"> </w:t>
      </w:r>
      <w:r>
        <w:rPr>
          <w:sz w:val="24"/>
        </w:rPr>
        <w:t>простые</w:t>
      </w:r>
      <w:r>
        <w:rPr>
          <w:spacing w:val="-3"/>
          <w:sz w:val="24"/>
        </w:rPr>
        <w:t xml:space="preserve"> </w:t>
      </w:r>
      <w:r>
        <w:rPr>
          <w:sz w:val="24"/>
        </w:rPr>
        <w:t>выводы,</w:t>
      </w:r>
      <w:r>
        <w:rPr>
          <w:spacing w:val="-6"/>
          <w:sz w:val="24"/>
        </w:rPr>
        <w:t xml:space="preserve"> </w:t>
      </w:r>
      <w:r>
        <w:rPr>
          <w:sz w:val="24"/>
        </w:rPr>
        <w:t>подтверждать</w:t>
      </w:r>
      <w:r>
        <w:rPr>
          <w:spacing w:val="-2"/>
          <w:sz w:val="24"/>
        </w:rPr>
        <w:t xml:space="preserve"> </w:t>
      </w:r>
      <w:r>
        <w:rPr>
          <w:sz w:val="24"/>
        </w:rPr>
        <w:t>свой</w:t>
      </w:r>
      <w:r>
        <w:rPr>
          <w:spacing w:val="-11"/>
          <w:sz w:val="24"/>
        </w:rPr>
        <w:t xml:space="preserve"> </w:t>
      </w:r>
      <w:r>
        <w:rPr>
          <w:sz w:val="24"/>
        </w:rPr>
        <w:t>ответ</w:t>
      </w:r>
      <w:r>
        <w:rPr>
          <w:spacing w:val="-57"/>
          <w:sz w:val="24"/>
        </w:rPr>
        <w:t xml:space="preserve"> </w:t>
      </w:r>
      <w:r>
        <w:rPr>
          <w:sz w:val="24"/>
        </w:rPr>
        <w:t>примерами</w:t>
      </w:r>
      <w:r>
        <w:rPr>
          <w:spacing w:val="-3"/>
          <w:sz w:val="24"/>
        </w:rPr>
        <w:t xml:space="preserve"> </w:t>
      </w:r>
      <w:r>
        <w:rPr>
          <w:sz w:val="24"/>
        </w:rPr>
        <w:t>из</w:t>
      </w:r>
      <w:r>
        <w:rPr>
          <w:spacing w:val="-2"/>
          <w:sz w:val="24"/>
        </w:rPr>
        <w:t xml:space="preserve"> </w:t>
      </w:r>
      <w:r>
        <w:rPr>
          <w:sz w:val="24"/>
        </w:rPr>
        <w:t>текста;</w:t>
      </w:r>
      <w:r>
        <w:rPr>
          <w:spacing w:val="-3"/>
          <w:sz w:val="24"/>
        </w:rPr>
        <w:t xml:space="preserve"> </w:t>
      </w:r>
      <w:r>
        <w:rPr>
          <w:sz w:val="24"/>
        </w:rPr>
        <w:t>использовать</w:t>
      </w:r>
      <w:r>
        <w:rPr>
          <w:spacing w:val="-2"/>
          <w:sz w:val="24"/>
        </w:rPr>
        <w:t xml:space="preserve"> </w:t>
      </w:r>
      <w:r>
        <w:rPr>
          <w:sz w:val="24"/>
        </w:rPr>
        <w:t>в</w:t>
      </w:r>
      <w:r>
        <w:rPr>
          <w:spacing w:val="3"/>
          <w:sz w:val="24"/>
        </w:rPr>
        <w:t xml:space="preserve"> </w:t>
      </w:r>
      <w:r>
        <w:rPr>
          <w:sz w:val="24"/>
        </w:rPr>
        <w:t>беседе</w:t>
      </w:r>
      <w:r>
        <w:rPr>
          <w:spacing w:val="1"/>
          <w:sz w:val="24"/>
        </w:rPr>
        <w:t xml:space="preserve"> </w:t>
      </w:r>
      <w:r>
        <w:rPr>
          <w:sz w:val="24"/>
        </w:rPr>
        <w:t>изученные</w:t>
      </w:r>
      <w:r>
        <w:rPr>
          <w:spacing w:val="1"/>
          <w:sz w:val="24"/>
        </w:rPr>
        <w:t xml:space="preserve"> </w:t>
      </w:r>
      <w:r>
        <w:rPr>
          <w:sz w:val="24"/>
        </w:rPr>
        <w:t>литературные понятия;</w:t>
      </w:r>
    </w:p>
    <w:p w14:paraId="600D0503" w14:textId="77777777" w:rsidR="00927B14" w:rsidRDefault="00000000">
      <w:pPr>
        <w:pStyle w:val="a6"/>
        <w:numPr>
          <w:ilvl w:val="1"/>
          <w:numId w:val="105"/>
        </w:numPr>
        <w:tabs>
          <w:tab w:val="left" w:pos="1809"/>
          <w:tab w:val="left" w:pos="1811"/>
        </w:tabs>
        <w:spacing w:before="6" w:line="273" w:lineRule="auto"/>
        <w:ind w:right="1103"/>
        <w:rPr>
          <w:sz w:val="24"/>
        </w:rPr>
      </w:pPr>
      <w:r>
        <w:rPr>
          <w:sz w:val="24"/>
        </w:rPr>
        <w:t>пересказывать</w:t>
      </w:r>
      <w:r>
        <w:rPr>
          <w:spacing w:val="-2"/>
          <w:sz w:val="24"/>
        </w:rPr>
        <w:t xml:space="preserve"> </w:t>
      </w:r>
      <w:r>
        <w:rPr>
          <w:sz w:val="24"/>
        </w:rPr>
        <w:t>произведение</w:t>
      </w:r>
      <w:r>
        <w:rPr>
          <w:spacing w:val="-2"/>
          <w:sz w:val="24"/>
        </w:rPr>
        <w:t xml:space="preserve"> </w:t>
      </w:r>
      <w:r>
        <w:rPr>
          <w:sz w:val="24"/>
        </w:rPr>
        <w:t>(устно)</w:t>
      </w:r>
      <w:r>
        <w:rPr>
          <w:spacing w:val="-5"/>
          <w:sz w:val="24"/>
        </w:rPr>
        <w:t xml:space="preserve"> </w:t>
      </w:r>
      <w:r>
        <w:rPr>
          <w:sz w:val="24"/>
        </w:rPr>
        <w:t>подробно,</w:t>
      </w:r>
      <w:r>
        <w:rPr>
          <w:spacing w:val="-5"/>
          <w:sz w:val="24"/>
        </w:rPr>
        <w:t xml:space="preserve"> </w:t>
      </w:r>
      <w:r>
        <w:rPr>
          <w:sz w:val="24"/>
        </w:rPr>
        <w:t>выборочно, сжато</w:t>
      </w:r>
      <w:r>
        <w:rPr>
          <w:spacing w:val="-2"/>
          <w:sz w:val="24"/>
        </w:rPr>
        <w:t xml:space="preserve"> </w:t>
      </w:r>
      <w:r>
        <w:rPr>
          <w:sz w:val="24"/>
        </w:rPr>
        <w:t>(кратко),</w:t>
      </w:r>
      <w:r>
        <w:rPr>
          <w:spacing w:val="-5"/>
          <w:sz w:val="24"/>
        </w:rPr>
        <w:t xml:space="preserve"> </w:t>
      </w:r>
      <w:r>
        <w:rPr>
          <w:sz w:val="24"/>
        </w:rPr>
        <w:t>от</w:t>
      </w:r>
      <w:r>
        <w:rPr>
          <w:spacing w:val="-5"/>
          <w:sz w:val="24"/>
        </w:rPr>
        <w:t xml:space="preserve"> </w:t>
      </w:r>
      <w:r>
        <w:rPr>
          <w:sz w:val="24"/>
        </w:rPr>
        <w:t>лица</w:t>
      </w:r>
      <w:r>
        <w:rPr>
          <w:spacing w:val="-3"/>
          <w:sz w:val="24"/>
        </w:rPr>
        <w:t xml:space="preserve"> </w:t>
      </w:r>
      <w:r>
        <w:rPr>
          <w:sz w:val="24"/>
        </w:rPr>
        <w:t>героя, с</w:t>
      </w:r>
      <w:r>
        <w:rPr>
          <w:spacing w:val="-8"/>
          <w:sz w:val="24"/>
        </w:rPr>
        <w:t xml:space="preserve"> </w:t>
      </w:r>
      <w:r>
        <w:rPr>
          <w:sz w:val="24"/>
        </w:rPr>
        <w:t>изменением</w:t>
      </w:r>
      <w:r>
        <w:rPr>
          <w:spacing w:val="-1"/>
          <w:sz w:val="24"/>
        </w:rPr>
        <w:t xml:space="preserve"> </w:t>
      </w:r>
      <w:r>
        <w:rPr>
          <w:sz w:val="24"/>
        </w:rPr>
        <w:t>лица</w:t>
      </w:r>
      <w:r>
        <w:rPr>
          <w:spacing w:val="-3"/>
          <w:sz w:val="24"/>
        </w:rPr>
        <w:t xml:space="preserve"> </w:t>
      </w:r>
      <w:r>
        <w:rPr>
          <w:sz w:val="24"/>
        </w:rPr>
        <w:t>рассказчика,</w:t>
      </w:r>
      <w:r>
        <w:rPr>
          <w:spacing w:val="-5"/>
          <w:sz w:val="24"/>
        </w:rPr>
        <w:t xml:space="preserve"> </w:t>
      </w:r>
      <w:r>
        <w:rPr>
          <w:sz w:val="24"/>
        </w:rPr>
        <w:t>от</w:t>
      </w:r>
      <w:r>
        <w:rPr>
          <w:spacing w:val="-5"/>
          <w:sz w:val="24"/>
        </w:rPr>
        <w:t xml:space="preserve"> </w:t>
      </w:r>
      <w:r>
        <w:rPr>
          <w:sz w:val="24"/>
        </w:rPr>
        <w:t>третьего</w:t>
      </w:r>
      <w:r>
        <w:rPr>
          <w:spacing w:val="-57"/>
          <w:sz w:val="24"/>
        </w:rPr>
        <w:t xml:space="preserve"> </w:t>
      </w:r>
      <w:r>
        <w:rPr>
          <w:sz w:val="24"/>
        </w:rPr>
        <w:t>лица;</w:t>
      </w:r>
    </w:p>
    <w:p w14:paraId="6E862B6A" w14:textId="77777777" w:rsidR="00927B14" w:rsidRDefault="00000000">
      <w:pPr>
        <w:pStyle w:val="a6"/>
        <w:numPr>
          <w:ilvl w:val="1"/>
          <w:numId w:val="105"/>
        </w:numPr>
        <w:tabs>
          <w:tab w:val="left" w:pos="1809"/>
          <w:tab w:val="left" w:pos="1811"/>
        </w:tabs>
        <w:spacing w:before="3" w:line="273" w:lineRule="auto"/>
        <w:ind w:right="1493"/>
        <w:rPr>
          <w:sz w:val="24"/>
        </w:rPr>
      </w:pPr>
      <w:r>
        <w:rPr>
          <w:sz w:val="24"/>
        </w:rPr>
        <w:t>при</w:t>
      </w:r>
      <w:r>
        <w:rPr>
          <w:spacing w:val="-2"/>
          <w:sz w:val="24"/>
        </w:rPr>
        <w:t xml:space="preserve"> </w:t>
      </w:r>
      <w:r>
        <w:rPr>
          <w:sz w:val="24"/>
        </w:rPr>
        <w:t>анализе</w:t>
      </w:r>
      <w:r>
        <w:rPr>
          <w:spacing w:val="-8"/>
          <w:sz w:val="24"/>
        </w:rPr>
        <w:t xml:space="preserve"> </w:t>
      </w:r>
      <w:r>
        <w:rPr>
          <w:sz w:val="24"/>
        </w:rPr>
        <w:t>и</w:t>
      </w:r>
      <w:r>
        <w:rPr>
          <w:spacing w:val="-6"/>
          <w:sz w:val="24"/>
        </w:rPr>
        <w:t xml:space="preserve"> </w:t>
      </w:r>
      <w:r>
        <w:rPr>
          <w:sz w:val="24"/>
        </w:rPr>
        <w:t>интерпретации</w:t>
      </w:r>
      <w:r>
        <w:rPr>
          <w:spacing w:val="-1"/>
          <w:sz w:val="24"/>
        </w:rPr>
        <w:t xml:space="preserve"> </w:t>
      </w:r>
      <w:r>
        <w:rPr>
          <w:sz w:val="24"/>
        </w:rPr>
        <w:t>текста</w:t>
      </w:r>
      <w:r>
        <w:rPr>
          <w:spacing w:val="-4"/>
          <w:sz w:val="24"/>
        </w:rPr>
        <w:t xml:space="preserve"> </w:t>
      </w:r>
      <w:r>
        <w:rPr>
          <w:sz w:val="24"/>
        </w:rPr>
        <w:t>использовать</w:t>
      </w:r>
      <w:r>
        <w:rPr>
          <w:spacing w:val="-1"/>
          <w:sz w:val="24"/>
        </w:rPr>
        <w:t xml:space="preserve"> </w:t>
      </w:r>
      <w:r>
        <w:rPr>
          <w:sz w:val="24"/>
        </w:rPr>
        <w:t>разные</w:t>
      </w:r>
      <w:r>
        <w:rPr>
          <w:spacing w:val="-8"/>
          <w:sz w:val="24"/>
        </w:rPr>
        <w:t xml:space="preserve"> </w:t>
      </w:r>
      <w:r>
        <w:rPr>
          <w:sz w:val="24"/>
        </w:rPr>
        <w:t>типы</w:t>
      </w:r>
      <w:r>
        <w:rPr>
          <w:spacing w:val="-1"/>
          <w:sz w:val="24"/>
        </w:rPr>
        <w:t xml:space="preserve"> </w:t>
      </w:r>
      <w:r>
        <w:rPr>
          <w:sz w:val="24"/>
        </w:rPr>
        <w:t>речи</w:t>
      </w:r>
      <w:r>
        <w:rPr>
          <w:spacing w:val="-7"/>
          <w:sz w:val="24"/>
        </w:rPr>
        <w:t xml:space="preserve"> </w:t>
      </w:r>
      <w:r>
        <w:rPr>
          <w:sz w:val="24"/>
        </w:rPr>
        <w:t>(повествование,</w:t>
      </w:r>
      <w:r>
        <w:rPr>
          <w:spacing w:val="-5"/>
          <w:sz w:val="24"/>
        </w:rPr>
        <w:t xml:space="preserve"> </w:t>
      </w:r>
      <w:r>
        <w:rPr>
          <w:sz w:val="24"/>
        </w:rPr>
        <w:t>описание, рассуждение)</w:t>
      </w:r>
      <w:r>
        <w:rPr>
          <w:spacing w:val="-2"/>
          <w:sz w:val="24"/>
        </w:rPr>
        <w:t xml:space="preserve"> </w:t>
      </w:r>
      <w:r>
        <w:rPr>
          <w:sz w:val="24"/>
        </w:rPr>
        <w:t>с</w:t>
      </w:r>
      <w:r>
        <w:rPr>
          <w:spacing w:val="-3"/>
          <w:sz w:val="24"/>
        </w:rPr>
        <w:t xml:space="preserve"> </w:t>
      </w:r>
      <w:r>
        <w:rPr>
          <w:sz w:val="24"/>
        </w:rPr>
        <w:t>учётом</w:t>
      </w:r>
      <w:r>
        <w:rPr>
          <w:spacing w:val="-1"/>
          <w:sz w:val="24"/>
        </w:rPr>
        <w:t xml:space="preserve"> </w:t>
      </w:r>
      <w:r>
        <w:rPr>
          <w:sz w:val="24"/>
        </w:rPr>
        <w:t>специфики</w:t>
      </w:r>
      <w:r>
        <w:rPr>
          <w:spacing w:val="-57"/>
          <w:sz w:val="24"/>
        </w:rPr>
        <w:t xml:space="preserve"> </w:t>
      </w:r>
      <w:r>
        <w:rPr>
          <w:sz w:val="24"/>
        </w:rPr>
        <w:t>учебного</w:t>
      </w:r>
      <w:r>
        <w:rPr>
          <w:spacing w:val="1"/>
          <w:sz w:val="24"/>
        </w:rPr>
        <w:t xml:space="preserve"> </w:t>
      </w:r>
      <w:r>
        <w:rPr>
          <w:sz w:val="24"/>
        </w:rPr>
        <w:t>и</w:t>
      </w:r>
      <w:r>
        <w:rPr>
          <w:spacing w:val="3"/>
          <w:sz w:val="24"/>
        </w:rPr>
        <w:t xml:space="preserve"> </w:t>
      </w:r>
      <w:r>
        <w:rPr>
          <w:sz w:val="24"/>
        </w:rPr>
        <w:t>художественного</w:t>
      </w:r>
      <w:r>
        <w:rPr>
          <w:spacing w:val="2"/>
          <w:sz w:val="24"/>
        </w:rPr>
        <w:t xml:space="preserve"> </w:t>
      </w:r>
      <w:r>
        <w:rPr>
          <w:sz w:val="24"/>
        </w:rPr>
        <w:t>текстов;</w:t>
      </w:r>
    </w:p>
    <w:p w14:paraId="2C3C6DDB" w14:textId="77777777" w:rsidR="00927B14" w:rsidRDefault="00000000">
      <w:pPr>
        <w:pStyle w:val="a6"/>
        <w:numPr>
          <w:ilvl w:val="1"/>
          <w:numId w:val="105"/>
        </w:numPr>
        <w:tabs>
          <w:tab w:val="left" w:pos="1809"/>
          <w:tab w:val="left" w:pos="1811"/>
        </w:tabs>
        <w:spacing w:before="3"/>
        <w:ind w:hanging="361"/>
        <w:rPr>
          <w:sz w:val="24"/>
        </w:rPr>
      </w:pPr>
      <w:r>
        <w:rPr>
          <w:sz w:val="24"/>
        </w:rPr>
        <w:t>читать</w:t>
      </w:r>
      <w:r>
        <w:rPr>
          <w:spacing w:val="-2"/>
          <w:sz w:val="24"/>
        </w:rPr>
        <w:t xml:space="preserve"> </w:t>
      </w:r>
      <w:r>
        <w:rPr>
          <w:sz w:val="24"/>
        </w:rPr>
        <w:t>по</w:t>
      </w:r>
      <w:r>
        <w:rPr>
          <w:spacing w:val="-2"/>
          <w:sz w:val="24"/>
        </w:rPr>
        <w:t xml:space="preserve"> </w:t>
      </w:r>
      <w:r>
        <w:rPr>
          <w:sz w:val="24"/>
        </w:rPr>
        <w:t>ролям</w:t>
      </w:r>
      <w:r>
        <w:rPr>
          <w:spacing w:val="-5"/>
          <w:sz w:val="24"/>
        </w:rPr>
        <w:t xml:space="preserve"> </w:t>
      </w:r>
      <w:r>
        <w:rPr>
          <w:sz w:val="24"/>
        </w:rPr>
        <w:t>с</w:t>
      </w:r>
      <w:r>
        <w:rPr>
          <w:spacing w:val="-3"/>
          <w:sz w:val="24"/>
        </w:rPr>
        <w:t xml:space="preserve"> </w:t>
      </w:r>
      <w:r>
        <w:rPr>
          <w:sz w:val="24"/>
        </w:rPr>
        <w:t>соблюдением</w:t>
      </w:r>
      <w:r>
        <w:rPr>
          <w:spacing w:val="-1"/>
          <w:sz w:val="24"/>
        </w:rPr>
        <w:t xml:space="preserve"> </w:t>
      </w:r>
      <w:r>
        <w:rPr>
          <w:sz w:val="24"/>
        </w:rPr>
        <w:t>норм</w:t>
      </w:r>
      <w:r>
        <w:rPr>
          <w:spacing w:val="-5"/>
          <w:sz w:val="24"/>
        </w:rPr>
        <w:t xml:space="preserve"> </w:t>
      </w:r>
      <w:r>
        <w:rPr>
          <w:sz w:val="24"/>
        </w:rPr>
        <w:t>произношения,</w:t>
      </w:r>
      <w:r>
        <w:rPr>
          <w:spacing w:val="-5"/>
          <w:sz w:val="24"/>
        </w:rPr>
        <w:t xml:space="preserve"> </w:t>
      </w:r>
      <w:r>
        <w:rPr>
          <w:sz w:val="24"/>
        </w:rPr>
        <w:t>инсценировать</w:t>
      </w:r>
      <w:r>
        <w:rPr>
          <w:spacing w:val="-5"/>
          <w:sz w:val="24"/>
        </w:rPr>
        <w:t xml:space="preserve"> </w:t>
      </w:r>
      <w:r>
        <w:rPr>
          <w:sz w:val="24"/>
        </w:rPr>
        <w:t>небольшие</w:t>
      </w:r>
      <w:r>
        <w:rPr>
          <w:spacing w:val="-8"/>
          <w:sz w:val="24"/>
        </w:rPr>
        <w:t xml:space="preserve"> </w:t>
      </w:r>
      <w:r>
        <w:rPr>
          <w:sz w:val="24"/>
        </w:rPr>
        <w:t>эпизоды</w:t>
      </w:r>
      <w:r>
        <w:rPr>
          <w:spacing w:val="-5"/>
          <w:sz w:val="24"/>
        </w:rPr>
        <w:t xml:space="preserve"> </w:t>
      </w:r>
      <w:r>
        <w:rPr>
          <w:sz w:val="24"/>
        </w:rPr>
        <w:t>из</w:t>
      </w:r>
      <w:r>
        <w:rPr>
          <w:spacing w:val="-6"/>
          <w:sz w:val="24"/>
        </w:rPr>
        <w:t xml:space="preserve"> </w:t>
      </w:r>
      <w:r>
        <w:rPr>
          <w:sz w:val="24"/>
        </w:rPr>
        <w:t>произведения;</w:t>
      </w:r>
    </w:p>
    <w:p w14:paraId="254F3736" w14:textId="77777777" w:rsidR="00927B14" w:rsidRDefault="00000000">
      <w:pPr>
        <w:pStyle w:val="a6"/>
        <w:numPr>
          <w:ilvl w:val="1"/>
          <w:numId w:val="105"/>
        </w:numPr>
        <w:tabs>
          <w:tab w:val="left" w:pos="1809"/>
          <w:tab w:val="left" w:pos="1811"/>
        </w:tabs>
        <w:spacing w:before="43" w:line="268" w:lineRule="auto"/>
        <w:ind w:right="1554"/>
        <w:rPr>
          <w:sz w:val="24"/>
        </w:rPr>
      </w:pPr>
      <w:r>
        <w:rPr>
          <w:sz w:val="24"/>
        </w:rPr>
        <w:t>составлять</w:t>
      </w:r>
      <w:r>
        <w:rPr>
          <w:spacing w:val="-6"/>
          <w:sz w:val="24"/>
        </w:rPr>
        <w:t xml:space="preserve"> </w:t>
      </w:r>
      <w:r>
        <w:rPr>
          <w:sz w:val="24"/>
        </w:rPr>
        <w:t>устные</w:t>
      </w:r>
      <w:r>
        <w:rPr>
          <w:spacing w:val="-3"/>
          <w:sz w:val="24"/>
        </w:rPr>
        <w:t xml:space="preserve"> </w:t>
      </w:r>
      <w:r>
        <w:rPr>
          <w:sz w:val="24"/>
        </w:rPr>
        <w:t>и</w:t>
      </w:r>
      <w:r>
        <w:rPr>
          <w:spacing w:val="-1"/>
          <w:sz w:val="24"/>
        </w:rPr>
        <w:t xml:space="preserve"> </w:t>
      </w:r>
      <w:r>
        <w:rPr>
          <w:sz w:val="24"/>
        </w:rPr>
        <w:t>письменные</w:t>
      </w:r>
      <w:r>
        <w:rPr>
          <w:spacing w:val="-8"/>
          <w:sz w:val="24"/>
        </w:rPr>
        <w:t xml:space="preserve"> </w:t>
      </w:r>
      <w:r>
        <w:rPr>
          <w:sz w:val="24"/>
        </w:rPr>
        <w:t>высказывания</w:t>
      </w:r>
      <w:r>
        <w:rPr>
          <w:spacing w:val="-7"/>
          <w:sz w:val="24"/>
        </w:rPr>
        <w:t xml:space="preserve"> </w:t>
      </w:r>
      <w:r>
        <w:rPr>
          <w:sz w:val="24"/>
        </w:rPr>
        <w:t>на</w:t>
      </w:r>
      <w:r>
        <w:rPr>
          <w:spacing w:val="-7"/>
          <w:sz w:val="24"/>
        </w:rPr>
        <w:t xml:space="preserve"> </w:t>
      </w:r>
      <w:r>
        <w:rPr>
          <w:sz w:val="24"/>
        </w:rPr>
        <w:t>основе</w:t>
      </w:r>
      <w:r>
        <w:rPr>
          <w:spacing w:val="-3"/>
          <w:sz w:val="24"/>
        </w:rPr>
        <w:t xml:space="preserve"> </w:t>
      </w:r>
      <w:r>
        <w:rPr>
          <w:sz w:val="24"/>
        </w:rPr>
        <w:t>прочитанного/прослушанного</w:t>
      </w:r>
      <w:r>
        <w:rPr>
          <w:spacing w:val="1"/>
          <w:sz w:val="24"/>
        </w:rPr>
        <w:t xml:space="preserve"> </w:t>
      </w:r>
      <w:r>
        <w:rPr>
          <w:sz w:val="24"/>
        </w:rPr>
        <w:t>текста</w:t>
      </w:r>
      <w:r>
        <w:rPr>
          <w:spacing w:val="-7"/>
          <w:sz w:val="24"/>
        </w:rPr>
        <w:t xml:space="preserve"> </w:t>
      </w:r>
      <w:r>
        <w:rPr>
          <w:sz w:val="24"/>
        </w:rPr>
        <w:t>на</w:t>
      </w:r>
      <w:r>
        <w:rPr>
          <w:spacing w:val="-3"/>
          <w:sz w:val="24"/>
        </w:rPr>
        <w:t xml:space="preserve"> </w:t>
      </w:r>
      <w:r>
        <w:rPr>
          <w:sz w:val="24"/>
        </w:rPr>
        <w:t>заданную</w:t>
      </w:r>
      <w:r>
        <w:rPr>
          <w:spacing w:val="-3"/>
          <w:sz w:val="24"/>
        </w:rPr>
        <w:t xml:space="preserve"> </w:t>
      </w:r>
      <w:r>
        <w:rPr>
          <w:sz w:val="24"/>
        </w:rPr>
        <w:t>тему</w:t>
      </w:r>
      <w:r>
        <w:rPr>
          <w:spacing w:val="-12"/>
          <w:sz w:val="24"/>
        </w:rPr>
        <w:t xml:space="preserve"> </w:t>
      </w:r>
      <w:r>
        <w:rPr>
          <w:sz w:val="24"/>
        </w:rPr>
        <w:t>по</w:t>
      </w:r>
      <w:r>
        <w:rPr>
          <w:spacing w:val="2"/>
          <w:sz w:val="24"/>
        </w:rPr>
        <w:t xml:space="preserve"> </w:t>
      </w:r>
      <w:r>
        <w:rPr>
          <w:sz w:val="24"/>
        </w:rPr>
        <w:t>содержанию</w:t>
      </w:r>
      <w:r>
        <w:rPr>
          <w:spacing w:val="-57"/>
          <w:sz w:val="24"/>
        </w:rPr>
        <w:t xml:space="preserve"> </w:t>
      </w:r>
      <w:r>
        <w:rPr>
          <w:sz w:val="24"/>
        </w:rPr>
        <w:t>произведения</w:t>
      </w:r>
      <w:r>
        <w:rPr>
          <w:spacing w:val="-4"/>
          <w:sz w:val="24"/>
        </w:rPr>
        <w:t xml:space="preserve"> </w:t>
      </w:r>
      <w:r>
        <w:rPr>
          <w:sz w:val="24"/>
        </w:rPr>
        <w:t>(не</w:t>
      </w:r>
      <w:r>
        <w:rPr>
          <w:spacing w:val="-4"/>
          <w:sz w:val="24"/>
        </w:rPr>
        <w:t xml:space="preserve"> </w:t>
      </w:r>
      <w:r>
        <w:rPr>
          <w:sz w:val="24"/>
        </w:rPr>
        <w:t>менее 8</w:t>
      </w:r>
      <w:r>
        <w:rPr>
          <w:spacing w:val="-3"/>
          <w:sz w:val="24"/>
        </w:rPr>
        <w:t xml:space="preserve"> </w:t>
      </w:r>
      <w:r>
        <w:rPr>
          <w:sz w:val="24"/>
        </w:rPr>
        <w:t>предложений),</w:t>
      </w:r>
      <w:r>
        <w:rPr>
          <w:spacing w:val="9"/>
          <w:sz w:val="24"/>
        </w:rPr>
        <w:t xml:space="preserve"> </w:t>
      </w:r>
      <w:r>
        <w:rPr>
          <w:sz w:val="24"/>
        </w:rPr>
        <w:t>корректировать</w:t>
      </w:r>
      <w:r>
        <w:rPr>
          <w:spacing w:val="3"/>
          <w:sz w:val="24"/>
        </w:rPr>
        <w:t xml:space="preserve"> </w:t>
      </w:r>
      <w:r>
        <w:rPr>
          <w:sz w:val="24"/>
        </w:rPr>
        <w:t>собственный</w:t>
      </w:r>
      <w:r>
        <w:rPr>
          <w:spacing w:val="-3"/>
          <w:sz w:val="24"/>
        </w:rPr>
        <w:t xml:space="preserve"> </w:t>
      </w:r>
      <w:r>
        <w:rPr>
          <w:sz w:val="24"/>
        </w:rPr>
        <w:t>письменный</w:t>
      </w:r>
      <w:r>
        <w:rPr>
          <w:spacing w:val="-2"/>
          <w:sz w:val="24"/>
        </w:rPr>
        <w:t xml:space="preserve"> </w:t>
      </w:r>
      <w:r>
        <w:rPr>
          <w:sz w:val="24"/>
        </w:rPr>
        <w:t>текст;</w:t>
      </w:r>
    </w:p>
    <w:p w14:paraId="6B05E57C" w14:textId="77777777" w:rsidR="00927B14" w:rsidRDefault="00927B14">
      <w:pPr>
        <w:spacing w:line="268" w:lineRule="auto"/>
        <w:rPr>
          <w:sz w:val="24"/>
        </w:rPr>
        <w:sectPr w:rsidR="00927B14" w:rsidSect="00232226">
          <w:pgSz w:w="16840" w:h="11910" w:orient="landscape"/>
          <w:pgMar w:top="1040" w:right="140" w:bottom="1160" w:left="0" w:header="0" w:footer="884" w:gutter="0"/>
          <w:cols w:space="720"/>
        </w:sectPr>
      </w:pPr>
    </w:p>
    <w:p w14:paraId="5C41C234" w14:textId="77777777" w:rsidR="00927B14" w:rsidRDefault="00000000">
      <w:pPr>
        <w:pStyle w:val="a6"/>
        <w:numPr>
          <w:ilvl w:val="1"/>
          <w:numId w:val="105"/>
        </w:numPr>
        <w:tabs>
          <w:tab w:val="left" w:pos="1809"/>
          <w:tab w:val="left" w:pos="1811"/>
        </w:tabs>
        <w:spacing w:before="78"/>
        <w:ind w:hanging="361"/>
        <w:rPr>
          <w:sz w:val="24"/>
        </w:rPr>
      </w:pPr>
      <w:r>
        <w:rPr>
          <w:sz w:val="24"/>
        </w:rPr>
        <w:lastRenderedPageBreak/>
        <w:t>составлять</w:t>
      </w:r>
      <w:r>
        <w:rPr>
          <w:spacing w:val="-6"/>
          <w:sz w:val="24"/>
        </w:rPr>
        <w:t xml:space="preserve"> </w:t>
      </w:r>
      <w:r>
        <w:rPr>
          <w:sz w:val="24"/>
        </w:rPr>
        <w:t>краткий</w:t>
      </w:r>
      <w:r>
        <w:rPr>
          <w:spacing w:val="-6"/>
          <w:sz w:val="24"/>
        </w:rPr>
        <w:t xml:space="preserve"> </w:t>
      </w:r>
      <w:r>
        <w:rPr>
          <w:sz w:val="24"/>
        </w:rPr>
        <w:t>отзыв</w:t>
      </w:r>
      <w:r>
        <w:rPr>
          <w:spacing w:val="-5"/>
          <w:sz w:val="24"/>
        </w:rPr>
        <w:t xml:space="preserve"> </w:t>
      </w:r>
      <w:r>
        <w:rPr>
          <w:sz w:val="24"/>
        </w:rPr>
        <w:t>о</w:t>
      </w:r>
      <w:r>
        <w:rPr>
          <w:spacing w:val="-2"/>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по</w:t>
      </w:r>
      <w:r>
        <w:rPr>
          <w:spacing w:val="-2"/>
          <w:sz w:val="24"/>
        </w:rPr>
        <w:t xml:space="preserve"> </w:t>
      </w:r>
      <w:r>
        <w:rPr>
          <w:sz w:val="24"/>
        </w:rPr>
        <w:t>заданному</w:t>
      </w:r>
      <w:r>
        <w:rPr>
          <w:spacing w:val="-11"/>
          <w:sz w:val="24"/>
        </w:rPr>
        <w:t xml:space="preserve"> </w:t>
      </w:r>
      <w:r>
        <w:rPr>
          <w:sz w:val="24"/>
        </w:rPr>
        <w:t>алгоритму;</w:t>
      </w:r>
    </w:p>
    <w:p w14:paraId="61C41DFB" w14:textId="77777777" w:rsidR="00927B14" w:rsidRDefault="00000000">
      <w:pPr>
        <w:pStyle w:val="a6"/>
        <w:numPr>
          <w:ilvl w:val="1"/>
          <w:numId w:val="105"/>
        </w:numPr>
        <w:tabs>
          <w:tab w:val="left" w:pos="1809"/>
          <w:tab w:val="left" w:pos="1811"/>
        </w:tabs>
        <w:spacing w:before="42"/>
        <w:ind w:hanging="361"/>
        <w:rPr>
          <w:sz w:val="24"/>
        </w:rPr>
      </w:pPr>
      <w:r>
        <w:rPr>
          <w:sz w:val="24"/>
        </w:rPr>
        <w:t>сочинять</w:t>
      </w:r>
      <w:r>
        <w:rPr>
          <w:spacing w:val="-5"/>
          <w:sz w:val="24"/>
        </w:rPr>
        <w:t xml:space="preserve"> </w:t>
      </w:r>
      <w:r>
        <w:rPr>
          <w:sz w:val="24"/>
        </w:rPr>
        <w:t>тексты,</w:t>
      </w:r>
      <w:r>
        <w:rPr>
          <w:spacing w:val="-3"/>
          <w:sz w:val="24"/>
        </w:rPr>
        <w:t xml:space="preserve"> </w:t>
      </w:r>
      <w:r>
        <w:rPr>
          <w:sz w:val="24"/>
        </w:rPr>
        <w:t>используя</w:t>
      </w:r>
      <w:r>
        <w:rPr>
          <w:spacing w:val="-5"/>
          <w:sz w:val="24"/>
        </w:rPr>
        <w:t xml:space="preserve"> </w:t>
      </w:r>
      <w:r>
        <w:rPr>
          <w:sz w:val="24"/>
        </w:rPr>
        <w:t>аналогии,</w:t>
      </w:r>
      <w:r>
        <w:rPr>
          <w:spacing w:val="-7"/>
          <w:sz w:val="24"/>
        </w:rPr>
        <w:t xml:space="preserve"> </w:t>
      </w:r>
      <w:r>
        <w:rPr>
          <w:sz w:val="24"/>
        </w:rPr>
        <w:t>иллюстрации,</w:t>
      </w:r>
      <w:r>
        <w:rPr>
          <w:spacing w:val="-8"/>
          <w:sz w:val="24"/>
        </w:rPr>
        <w:t xml:space="preserve"> </w:t>
      </w:r>
      <w:r>
        <w:rPr>
          <w:sz w:val="24"/>
        </w:rPr>
        <w:t>придумывать</w:t>
      </w:r>
      <w:r>
        <w:rPr>
          <w:spacing w:val="-4"/>
          <w:sz w:val="24"/>
        </w:rPr>
        <w:t xml:space="preserve"> </w:t>
      </w:r>
      <w:r>
        <w:rPr>
          <w:sz w:val="24"/>
        </w:rPr>
        <w:t>продолжение</w:t>
      </w:r>
      <w:r>
        <w:rPr>
          <w:spacing w:val="-10"/>
          <w:sz w:val="24"/>
        </w:rPr>
        <w:t xml:space="preserve"> </w:t>
      </w:r>
      <w:r>
        <w:rPr>
          <w:sz w:val="24"/>
        </w:rPr>
        <w:t>прочитанного</w:t>
      </w:r>
      <w:r>
        <w:rPr>
          <w:spacing w:val="-5"/>
          <w:sz w:val="24"/>
        </w:rPr>
        <w:t xml:space="preserve"> </w:t>
      </w:r>
      <w:r>
        <w:rPr>
          <w:sz w:val="24"/>
        </w:rPr>
        <w:t>произведения;</w:t>
      </w:r>
    </w:p>
    <w:p w14:paraId="3BBEFEE6" w14:textId="77777777" w:rsidR="00927B14" w:rsidRDefault="00000000">
      <w:pPr>
        <w:pStyle w:val="a6"/>
        <w:numPr>
          <w:ilvl w:val="1"/>
          <w:numId w:val="105"/>
        </w:numPr>
        <w:tabs>
          <w:tab w:val="left" w:pos="1809"/>
          <w:tab w:val="left" w:pos="1811"/>
        </w:tabs>
        <w:spacing w:before="43" w:line="268" w:lineRule="auto"/>
        <w:ind w:right="1764"/>
        <w:rPr>
          <w:sz w:val="24"/>
        </w:rPr>
      </w:pPr>
      <w:r>
        <w:rPr>
          <w:sz w:val="24"/>
        </w:rPr>
        <w:t>использовать</w:t>
      </w:r>
      <w:r>
        <w:rPr>
          <w:spacing w:val="-7"/>
          <w:sz w:val="24"/>
        </w:rPr>
        <w:t xml:space="preserve"> </w:t>
      </w:r>
      <w:r>
        <w:rPr>
          <w:sz w:val="24"/>
        </w:rPr>
        <w:t>в</w:t>
      </w:r>
      <w:r>
        <w:rPr>
          <w:spacing w:val="-6"/>
          <w:sz w:val="24"/>
        </w:rPr>
        <w:t xml:space="preserve"> </w:t>
      </w:r>
      <w:r>
        <w:rPr>
          <w:sz w:val="24"/>
        </w:rPr>
        <w:t>соответствии</w:t>
      </w:r>
      <w:r>
        <w:rPr>
          <w:spacing w:val="-2"/>
          <w:sz w:val="24"/>
        </w:rPr>
        <w:t xml:space="preserve"> </w:t>
      </w:r>
      <w:r>
        <w:rPr>
          <w:sz w:val="24"/>
        </w:rPr>
        <w:t>с</w:t>
      </w:r>
      <w:r>
        <w:rPr>
          <w:spacing w:val="-9"/>
          <w:sz w:val="24"/>
        </w:rPr>
        <w:t xml:space="preserve"> </w:t>
      </w:r>
      <w:r>
        <w:rPr>
          <w:sz w:val="24"/>
        </w:rPr>
        <w:t>учебной</w:t>
      </w:r>
      <w:r>
        <w:rPr>
          <w:spacing w:val="-2"/>
          <w:sz w:val="24"/>
        </w:rPr>
        <w:t xml:space="preserve"> </w:t>
      </w:r>
      <w:r>
        <w:rPr>
          <w:sz w:val="24"/>
        </w:rPr>
        <w:t>задачей</w:t>
      </w:r>
      <w:r>
        <w:rPr>
          <w:spacing w:val="-2"/>
          <w:sz w:val="24"/>
        </w:rPr>
        <w:t xml:space="preserve"> </w:t>
      </w:r>
      <w:r>
        <w:rPr>
          <w:sz w:val="24"/>
        </w:rPr>
        <w:t>аппарат</w:t>
      </w:r>
      <w:r>
        <w:rPr>
          <w:spacing w:val="-4"/>
          <w:sz w:val="24"/>
        </w:rPr>
        <w:t xml:space="preserve"> </w:t>
      </w:r>
      <w:r>
        <w:rPr>
          <w:sz w:val="24"/>
        </w:rPr>
        <w:t>издания</w:t>
      </w:r>
      <w:r>
        <w:rPr>
          <w:spacing w:val="-3"/>
          <w:sz w:val="24"/>
        </w:rPr>
        <w:t xml:space="preserve"> </w:t>
      </w:r>
      <w:r>
        <w:rPr>
          <w:sz w:val="24"/>
        </w:rPr>
        <w:t>(обложку,</w:t>
      </w:r>
      <w:r>
        <w:rPr>
          <w:spacing w:val="-1"/>
          <w:sz w:val="24"/>
        </w:rPr>
        <w:t xml:space="preserve"> </w:t>
      </w:r>
      <w:r>
        <w:rPr>
          <w:sz w:val="24"/>
        </w:rPr>
        <w:t>оглавление,</w:t>
      </w:r>
      <w:r>
        <w:rPr>
          <w:spacing w:val="-2"/>
          <w:sz w:val="24"/>
        </w:rPr>
        <w:t xml:space="preserve"> </w:t>
      </w:r>
      <w:r>
        <w:rPr>
          <w:sz w:val="24"/>
        </w:rPr>
        <w:t>аннотацию,</w:t>
      </w:r>
      <w:r>
        <w:rPr>
          <w:spacing w:val="-1"/>
          <w:sz w:val="24"/>
        </w:rPr>
        <w:t xml:space="preserve"> </w:t>
      </w:r>
      <w:r>
        <w:rPr>
          <w:sz w:val="24"/>
        </w:rPr>
        <w:t>иллюстрации,</w:t>
      </w:r>
      <w:r>
        <w:rPr>
          <w:spacing w:val="-6"/>
          <w:sz w:val="24"/>
        </w:rPr>
        <w:t xml:space="preserve"> </w:t>
      </w:r>
      <w:r>
        <w:rPr>
          <w:sz w:val="24"/>
        </w:rPr>
        <w:t>предисловие,</w:t>
      </w:r>
      <w:r>
        <w:rPr>
          <w:spacing w:val="-57"/>
          <w:sz w:val="24"/>
        </w:rPr>
        <w:t xml:space="preserve"> </w:t>
      </w:r>
      <w:r>
        <w:rPr>
          <w:sz w:val="24"/>
        </w:rPr>
        <w:t>приложения,</w:t>
      </w:r>
      <w:r>
        <w:rPr>
          <w:spacing w:val="3"/>
          <w:sz w:val="24"/>
        </w:rPr>
        <w:t xml:space="preserve"> </w:t>
      </w:r>
      <w:r>
        <w:rPr>
          <w:sz w:val="24"/>
        </w:rPr>
        <w:t>сноски,</w:t>
      </w:r>
      <w:r>
        <w:rPr>
          <w:spacing w:val="4"/>
          <w:sz w:val="24"/>
        </w:rPr>
        <w:t xml:space="preserve"> </w:t>
      </w:r>
      <w:r>
        <w:rPr>
          <w:sz w:val="24"/>
        </w:rPr>
        <w:t>примечания);</w:t>
      </w:r>
    </w:p>
    <w:p w14:paraId="294599CB" w14:textId="77777777" w:rsidR="00927B14" w:rsidRDefault="00000000">
      <w:pPr>
        <w:pStyle w:val="a6"/>
        <w:numPr>
          <w:ilvl w:val="1"/>
          <w:numId w:val="105"/>
        </w:numPr>
        <w:tabs>
          <w:tab w:val="left" w:pos="1809"/>
          <w:tab w:val="left" w:pos="1811"/>
        </w:tabs>
        <w:spacing w:before="9" w:line="273" w:lineRule="auto"/>
        <w:ind w:right="1165"/>
        <w:rPr>
          <w:sz w:val="24"/>
        </w:rPr>
      </w:pPr>
      <w:r>
        <w:rPr>
          <w:sz w:val="24"/>
        </w:rPr>
        <w:t>выбирать</w:t>
      </w:r>
      <w:r>
        <w:rPr>
          <w:spacing w:val="-2"/>
          <w:sz w:val="24"/>
        </w:rPr>
        <w:t xml:space="preserve"> </w:t>
      </w:r>
      <w:r>
        <w:rPr>
          <w:sz w:val="24"/>
        </w:rPr>
        <w:t>книги</w:t>
      </w:r>
      <w:r>
        <w:rPr>
          <w:spacing w:val="-7"/>
          <w:sz w:val="24"/>
        </w:rPr>
        <w:t xml:space="preserve"> </w:t>
      </w:r>
      <w:r>
        <w:rPr>
          <w:sz w:val="24"/>
        </w:rPr>
        <w:t>для</w:t>
      </w:r>
      <w:r>
        <w:rPr>
          <w:spacing w:val="-3"/>
          <w:sz w:val="24"/>
        </w:rPr>
        <w:t xml:space="preserve"> </w:t>
      </w:r>
      <w:r>
        <w:rPr>
          <w:sz w:val="24"/>
        </w:rPr>
        <w:t>самостоятельного</w:t>
      </w:r>
      <w:r>
        <w:rPr>
          <w:spacing w:val="1"/>
          <w:sz w:val="24"/>
        </w:rPr>
        <w:t xml:space="preserve"> </w:t>
      </w:r>
      <w:r>
        <w:rPr>
          <w:sz w:val="24"/>
        </w:rPr>
        <w:t>чтения</w:t>
      </w:r>
      <w:r>
        <w:rPr>
          <w:spacing w:val="-3"/>
          <w:sz w:val="24"/>
        </w:rPr>
        <w:t xml:space="preserve"> </w:t>
      </w:r>
      <w:r>
        <w:rPr>
          <w:sz w:val="24"/>
        </w:rPr>
        <w:t>с</w:t>
      </w:r>
      <w:r>
        <w:rPr>
          <w:spacing w:val="-8"/>
          <w:sz w:val="24"/>
        </w:rPr>
        <w:t xml:space="preserve"> </w:t>
      </w:r>
      <w:r>
        <w:rPr>
          <w:sz w:val="24"/>
        </w:rPr>
        <w:t>учётом</w:t>
      </w:r>
      <w:r>
        <w:rPr>
          <w:spacing w:val="-2"/>
          <w:sz w:val="24"/>
        </w:rPr>
        <w:t xml:space="preserve"> </w:t>
      </w:r>
      <w:r>
        <w:rPr>
          <w:sz w:val="24"/>
        </w:rPr>
        <w:t>рекомендательного</w:t>
      </w:r>
      <w:r>
        <w:rPr>
          <w:spacing w:val="-3"/>
          <w:sz w:val="24"/>
        </w:rPr>
        <w:t xml:space="preserve"> </w:t>
      </w:r>
      <w:r>
        <w:rPr>
          <w:sz w:val="24"/>
        </w:rPr>
        <w:t>списка,</w:t>
      </w:r>
      <w:r>
        <w:rPr>
          <w:spacing w:val="-6"/>
          <w:sz w:val="24"/>
        </w:rPr>
        <w:t xml:space="preserve"> </w:t>
      </w:r>
      <w:r>
        <w:rPr>
          <w:sz w:val="24"/>
        </w:rPr>
        <w:t>используя</w:t>
      </w:r>
      <w:r>
        <w:rPr>
          <w:spacing w:val="-3"/>
          <w:sz w:val="24"/>
        </w:rPr>
        <w:t xml:space="preserve"> </w:t>
      </w:r>
      <w:r>
        <w:rPr>
          <w:sz w:val="24"/>
        </w:rPr>
        <w:t>картотеки,</w:t>
      </w:r>
      <w:r>
        <w:rPr>
          <w:spacing w:val="-5"/>
          <w:sz w:val="24"/>
        </w:rPr>
        <w:t xml:space="preserve"> </w:t>
      </w:r>
      <w:r>
        <w:rPr>
          <w:sz w:val="24"/>
        </w:rPr>
        <w:t>рассказывать</w:t>
      </w:r>
      <w:r>
        <w:rPr>
          <w:spacing w:val="-6"/>
          <w:sz w:val="24"/>
        </w:rPr>
        <w:t xml:space="preserve"> </w:t>
      </w:r>
      <w:r>
        <w:rPr>
          <w:sz w:val="24"/>
        </w:rPr>
        <w:t>о</w:t>
      </w:r>
      <w:r>
        <w:rPr>
          <w:spacing w:val="-3"/>
          <w:sz w:val="24"/>
        </w:rPr>
        <w:t xml:space="preserve"> </w:t>
      </w:r>
      <w:r>
        <w:rPr>
          <w:sz w:val="24"/>
        </w:rPr>
        <w:t>прочитанной</w:t>
      </w:r>
      <w:r>
        <w:rPr>
          <w:spacing w:val="-57"/>
          <w:sz w:val="24"/>
        </w:rPr>
        <w:t xml:space="preserve"> </w:t>
      </w:r>
      <w:r>
        <w:rPr>
          <w:sz w:val="24"/>
        </w:rPr>
        <w:t>книге;</w:t>
      </w:r>
    </w:p>
    <w:p w14:paraId="6E29CB39" w14:textId="77777777" w:rsidR="00927B14" w:rsidRDefault="00000000">
      <w:pPr>
        <w:pStyle w:val="a6"/>
        <w:numPr>
          <w:ilvl w:val="1"/>
          <w:numId w:val="105"/>
        </w:numPr>
        <w:tabs>
          <w:tab w:val="left" w:pos="1809"/>
          <w:tab w:val="left" w:pos="1811"/>
        </w:tabs>
        <w:spacing w:before="4" w:line="273" w:lineRule="auto"/>
        <w:ind w:right="1830"/>
        <w:rPr>
          <w:sz w:val="24"/>
        </w:rPr>
      </w:pPr>
      <w:r>
        <w:rPr>
          <w:sz w:val="24"/>
        </w:rPr>
        <w:t>использовать</w:t>
      </w:r>
      <w:r>
        <w:rPr>
          <w:spacing w:val="-6"/>
          <w:sz w:val="24"/>
        </w:rPr>
        <w:t xml:space="preserve"> </w:t>
      </w:r>
      <w:r>
        <w:rPr>
          <w:sz w:val="24"/>
        </w:rPr>
        <w:t>справочные</w:t>
      </w:r>
      <w:r>
        <w:rPr>
          <w:spacing w:val="-4"/>
          <w:sz w:val="24"/>
        </w:rPr>
        <w:t xml:space="preserve"> </w:t>
      </w:r>
      <w:r>
        <w:rPr>
          <w:sz w:val="24"/>
        </w:rPr>
        <w:t>издания,</w:t>
      </w:r>
      <w:r>
        <w:rPr>
          <w:spacing w:val="-6"/>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3"/>
          <w:sz w:val="24"/>
        </w:rPr>
        <w:t xml:space="preserve"> </w:t>
      </w:r>
      <w:r>
        <w:rPr>
          <w:sz w:val="24"/>
        </w:rPr>
        <w:t>верифицированные</w:t>
      </w:r>
      <w:r>
        <w:rPr>
          <w:spacing w:val="-3"/>
          <w:sz w:val="24"/>
        </w:rPr>
        <w:t xml:space="preserve"> </w:t>
      </w:r>
      <w:r>
        <w:rPr>
          <w:sz w:val="24"/>
        </w:rPr>
        <w:t>электронные</w:t>
      </w:r>
      <w:r>
        <w:rPr>
          <w:spacing w:val="-13"/>
          <w:sz w:val="24"/>
        </w:rPr>
        <w:t xml:space="preserve"> </w:t>
      </w:r>
      <w:r>
        <w:rPr>
          <w:sz w:val="24"/>
        </w:rPr>
        <w:t>образовательные</w:t>
      </w:r>
      <w:r>
        <w:rPr>
          <w:spacing w:val="-4"/>
          <w:sz w:val="24"/>
        </w:rPr>
        <w:t xml:space="preserve"> </w:t>
      </w:r>
      <w:r>
        <w:rPr>
          <w:sz w:val="24"/>
        </w:rPr>
        <w:t>и</w:t>
      </w:r>
      <w:r>
        <w:rPr>
          <w:spacing w:val="-7"/>
          <w:sz w:val="24"/>
        </w:rPr>
        <w:t xml:space="preserve"> </w:t>
      </w:r>
      <w:r>
        <w:rPr>
          <w:sz w:val="24"/>
        </w:rPr>
        <w:t>информационные</w:t>
      </w:r>
      <w:r>
        <w:rPr>
          <w:spacing w:val="-3"/>
          <w:sz w:val="24"/>
        </w:rPr>
        <w:t xml:space="preserve"> </w:t>
      </w:r>
      <w:r>
        <w:rPr>
          <w:sz w:val="24"/>
        </w:rPr>
        <w:t>ресурсы,</w:t>
      </w:r>
      <w:r>
        <w:rPr>
          <w:spacing w:val="-57"/>
          <w:sz w:val="24"/>
        </w:rPr>
        <w:t xml:space="preserve"> </w:t>
      </w:r>
      <w:r>
        <w:rPr>
          <w:sz w:val="24"/>
        </w:rPr>
        <w:t>включённые в</w:t>
      </w:r>
      <w:r>
        <w:rPr>
          <w:spacing w:val="-1"/>
          <w:sz w:val="24"/>
        </w:rPr>
        <w:t xml:space="preserve"> </w:t>
      </w:r>
      <w:r>
        <w:rPr>
          <w:sz w:val="24"/>
        </w:rPr>
        <w:t>федеральный</w:t>
      </w:r>
      <w:r>
        <w:rPr>
          <w:spacing w:val="3"/>
          <w:sz w:val="24"/>
        </w:rPr>
        <w:t xml:space="preserve"> </w:t>
      </w:r>
      <w:r>
        <w:rPr>
          <w:sz w:val="24"/>
        </w:rPr>
        <w:t>перечень.</w:t>
      </w:r>
    </w:p>
    <w:p w14:paraId="546638AD" w14:textId="77777777" w:rsidR="00927B14" w:rsidRDefault="00000000">
      <w:pPr>
        <w:pStyle w:val="2"/>
        <w:numPr>
          <w:ilvl w:val="0"/>
          <w:numId w:val="105"/>
        </w:numPr>
        <w:tabs>
          <w:tab w:val="left" w:pos="1153"/>
        </w:tabs>
        <w:spacing w:before="5"/>
      </w:pPr>
      <w:r>
        <w:t>КЛАСС</w:t>
      </w:r>
    </w:p>
    <w:p w14:paraId="70991F22" w14:textId="77777777" w:rsidR="00927B14" w:rsidRDefault="00000000">
      <w:pPr>
        <w:pStyle w:val="a6"/>
        <w:numPr>
          <w:ilvl w:val="1"/>
          <w:numId w:val="105"/>
        </w:numPr>
        <w:tabs>
          <w:tab w:val="left" w:pos="1809"/>
          <w:tab w:val="left" w:pos="1811"/>
        </w:tabs>
        <w:spacing w:before="39" w:line="273" w:lineRule="auto"/>
        <w:ind w:right="1135"/>
        <w:rPr>
          <w:sz w:val="24"/>
        </w:rPr>
      </w:pPr>
      <w:r>
        <w:rPr>
          <w:sz w:val="24"/>
        </w:rPr>
        <w:t>осознавать значимость художественной литературы и фольклора для всестороннего развития личности человека, находить в</w:t>
      </w:r>
      <w:r>
        <w:rPr>
          <w:spacing w:val="1"/>
          <w:sz w:val="24"/>
        </w:rPr>
        <w:t xml:space="preserve"> </w:t>
      </w:r>
      <w:r>
        <w:rPr>
          <w:sz w:val="24"/>
        </w:rPr>
        <w:t>произведениях</w:t>
      </w:r>
      <w:r>
        <w:rPr>
          <w:spacing w:val="-7"/>
          <w:sz w:val="24"/>
        </w:rPr>
        <w:t xml:space="preserve"> </w:t>
      </w:r>
      <w:r>
        <w:rPr>
          <w:sz w:val="24"/>
        </w:rPr>
        <w:t>отражение</w:t>
      </w:r>
      <w:r>
        <w:rPr>
          <w:spacing w:val="-8"/>
          <w:sz w:val="24"/>
        </w:rPr>
        <w:t xml:space="preserve"> </w:t>
      </w:r>
      <w:r>
        <w:rPr>
          <w:sz w:val="24"/>
        </w:rPr>
        <w:t>нравственных</w:t>
      </w:r>
      <w:r>
        <w:rPr>
          <w:spacing w:val="-7"/>
          <w:sz w:val="24"/>
        </w:rPr>
        <w:t xml:space="preserve"> </w:t>
      </w:r>
      <w:r>
        <w:rPr>
          <w:sz w:val="24"/>
        </w:rPr>
        <w:t>ценностей, фактов бытовой</w:t>
      </w:r>
      <w:r>
        <w:rPr>
          <w:spacing w:val="-6"/>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народов</w:t>
      </w:r>
      <w:r>
        <w:rPr>
          <w:spacing w:val="-5"/>
          <w:sz w:val="24"/>
        </w:rPr>
        <w:t xml:space="preserve"> </w:t>
      </w:r>
      <w:r>
        <w:rPr>
          <w:sz w:val="24"/>
        </w:rPr>
        <w:t>России</w:t>
      </w:r>
      <w:r>
        <w:rPr>
          <w:spacing w:val="-6"/>
          <w:sz w:val="24"/>
        </w:rPr>
        <w:t xml:space="preserve"> </w:t>
      </w:r>
      <w:r>
        <w:rPr>
          <w:sz w:val="24"/>
        </w:rPr>
        <w:t>и</w:t>
      </w:r>
      <w:r>
        <w:rPr>
          <w:spacing w:val="-1"/>
          <w:sz w:val="24"/>
        </w:rPr>
        <w:t xml:space="preserve"> </w:t>
      </w:r>
      <w:r>
        <w:rPr>
          <w:sz w:val="24"/>
        </w:rPr>
        <w:t>мира,</w:t>
      </w:r>
      <w:r>
        <w:rPr>
          <w:spacing w:val="-5"/>
          <w:sz w:val="24"/>
        </w:rPr>
        <w:t xml:space="preserve"> </w:t>
      </w:r>
      <w:r>
        <w:rPr>
          <w:sz w:val="24"/>
        </w:rPr>
        <w:t>ориентироваться</w:t>
      </w:r>
      <w:r>
        <w:rPr>
          <w:spacing w:val="-2"/>
          <w:sz w:val="24"/>
        </w:rPr>
        <w:t xml:space="preserve"> </w:t>
      </w:r>
      <w:r>
        <w:rPr>
          <w:sz w:val="24"/>
        </w:rPr>
        <w:t>в</w:t>
      </w:r>
      <w:r>
        <w:rPr>
          <w:spacing w:val="-57"/>
          <w:sz w:val="24"/>
        </w:rPr>
        <w:t xml:space="preserve"> </w:t>
      </w:r>
      <w:r>
        <w:rPr>
          <w:sz w:val="24"/>
        </w:rPr>
        <w:t>нравственно-этических</w:t>
      </w:r>
      <w:r>
        <w:rPr>
          <w:spacing w:val="-4"/>
          <w:sz w:val="24"/>
        </w:rPr>
        <w:t xml:space="preserve"> </w:t>
      </w:r>
      <w:r>
        <w:rPr>
          <w:sz w:val="24"/>
        </w:rPr>
        <w:t>понятиях</w:t>
      </w:r>
      <w:r>
        <w:rPr>
          <w:spacing w:val="-3"/>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изученных</w:t>
      </w:r>
      <w:r>
        <w:rPr>
          <w:spacing w:val="-3"/>
          <w:sz w:val="24"/>
        </w:rPr>
        <w:t xml:space="preserve"> </w:t>
      </w:r>
      <w:r>
        <w:rPr>
          <w:sz w:val="24"/>
        </w:rPr>
        <w:t>произведений;</w:t>
      </w:r>
    </w:p>
    <w:p w14:paraId="3D4C56D5" w14:textId="77777777" w:rsidR="00927B14" w:rsidRDefault="00000000">
      <w:pPr>
        <w:pStyle w:val="a6"/>
        <w:numPr>
          <w:ilvl w:val="1"/>
          <w:numId w:val="105"/>
        </w:numPr>
        <w:tabs>
          <w:tab w:val="left" w:pos="1809"/>
          <w:tab w:val="left" w:pos="1811"/>
        </w:tabs>
        <w:spacing w:before="5" w:line="273" w:lineRule="auto"/>
        <w:ind w:right="1687"/>
        <w:rPr>
          <w:sz w:val="24"/>
        </w:rPr>
      </w:pPr>
      <w:r>
        <w:rPr>
          <w:sz w:val="24"/>
        </w:rPr>
        <w:t>демонстрировать</w:t>
      </w:r>
      <w:r>
        <w:rPr>
          <w:spacing w:val="-5"/>
          <w:sz w:val="24"/>
        </w:rPr>
        <w:t xml:space="preserve"> </w:t>
      </w:r>
      <w:r>
        <w:rPr>
          <w:sz w:val="24"/>
        </w:rPr>
        <w:t>интерес</w:t>
      </w:r>
      <w:r>
        <w:rPr>
          <w:spacing w:val="-2"/>
          <w:sz w:val="24"/>
        </w:rPr>
        <w:t xml:space="preserve"> </w:t>
      </w:r>
      <w:r>
        <w:rPr>
          <w:sz w:val="24"/>
        </w:rPr>
        <w:t>и</w:t>
      </w:r>
      <w:r>
        <w:rPr>
          <w:spacing w:val="-6"/>
          <w:sz w:val="24"/>
        </w:rPr>
        <w:t xml:space="preserve"> </w:t>
      </w:r>
      <w:r>
        <w:rPr>
          <w:sz w:val="24"/>
        </w:rPr>
        <w:t>положительную</w:t>
      </w:r>
      <w:r>
        <w:rPr>
          <w:spacing w:val="-3"/>
          <w:sz w:val="24"/>
        </w:rPr>
        <w:t xml:space="preserve"> </w:t>
      </w:r>
      <w:r>
        <w:rPr>
          <w:sz w:val="24"/>
        </w:rPr>
        <w:t>мотивацию</w:t>
      </w:r>
      <w:r>
        <w:rPr>
          <w:spacing w:val="-3"/>
          <w:sz w:val="24"/>
        </w:rPr>
        <w:t xml:space="preserve"> </w:t>
      </w:r>
      <w:r>
        <w:rPr>
          <w:sz w:val="24"/>
        </w:rPr>
        <w:t>к</w:t>
      </w:r>
      <w:r>
        <w:rPr>
          <w:spacing w:val="-4"/>
          <w:sz w:val="24"/>
        </w:rPr>
        <w:t xml:space="preserve"> </w:t>
      </w:r>
      <w:r>
        <w:rPr>
          <w:sz w:val="24"/>
        </w:rPr>
        <w:t>систематическому</w:t>
      </w:r>
      <w:r>
        <w:rPr>
          <w:spacing w:val="-11"/>
          <w:sz w:val="24"/>
        </w:rPr>
        <w:t xml:space="preserve"> </w:t>
      </w:r>
      <w:r>
        <w:rPr>
          <w:sz w:val="24"/>
        </w:rPr>
        <w:t>чтению</w:t>
      </w:r>
      <w:r>
        <w:rPr>
          <w:spacing w:val="-3"/>
          <w:sz w:val="24"/>
        </w:rPr>
        <w:t xml:space="preserve"> </w:t>
      </w:r>
      <w:r>
        <w:rPr>
          <w:sz w:val="24"/>
        </w:rPr>
        <w:t>и</w:t>
      </w:r>
      <w:r>
        <w:rPr>
          <w:spacing w:val="-1"/>
          <w:sz w:val="24"/>
        </w:rPr>
        <w:t xml:space="preserve"> </w:t>
      </w:r>
      <w:r>
        <w:rPr>
          <w:sz w:val="24"/>
        </w:rPr>
        <w:t>слушанию</w:t>
      </w:r>
      <w:r>
        <w:rPr>
          <w:spacing w:val="-3"/>
          <w:sz w:val="24"/>
        </w:rPr>
        <w:t xml:space="preserve"> </w:t>
      </w:r>
      <w:r>
        <w:rPr>
          <w:sz w:val="24"/>
        </w:rPr>
        <w:t>художественной</w:t>
      </w:r>
      <w:r>
        <w:rPr>
          <w:spacing w:val="-6"/>
          <w:sz w:val="24"/>
        </w:rPr>
        <w:t xml:space="preserve"> </w:t>
      </w:r>
      <w:r>
        <w:rPr>
          <w:sz w:val="24"/>
        </w:rPr>
        <w:t>литературы и</w:t>
      </w:r>
      <w:r>
        <w:rPr>
          <w:spacing w:val="-57"/>
          <w:sz w:val="24"/>
        </w:rPr>
        <w:t xml:space="preserve"> </w:t>
      </w:r>
      <w:r>
        <w:rPr>
          <w:sz w:val="24"/>
        </w:rPr>
        <w:t>произведений</w:t>
      </w:r>
      <w:r>
        <w:rPr>
          <w:spacing w:val="-3"/>
          <w:sz w:val="24"/>
        </w:rPr>
        <w:t xml:space="preserve"> </w:t>
      </w:r>
      <w:r>
        <w:rPr>
          <w:sz w:val="24"/>
        </w:rPr>
        <w:t>устного</w:t>
      </w:r>
      <w:r>
        <w:rPr>
          <w:spacing w:val="2"/>
          <w:sz w:val="24"/>
        </w:rPr>
        <w:t xml:space="preserve"> </w:t>
      </w:r>
      <w:r>
        <w:rPr>
          <w:sz w:val="24"/>
        </w:rPr>
        <w:t>народного</w:t>
      </w:r>
      <w:r>
        <w:rPr>
          <w:spacing w:val="1"/>
          <w:sz w:val="24"/>
        </w:rPr>
        <w:t xml:space="preserve"> </w:t>
      </w:r>
      <w:r>
        <w:rPr>
          <w:sz w:val="24"/>
        </w:rPr>
        <w:t>творчества:</w:t>
      </w:r>
      <w:r>
        <w:rPr>
          <w:spacing w:val="-3"/>
          <w:sz w:val="24"/>
        </w:rPr>
        <w:t xml:space="preserve"> </w:t>
      </w:r>
      <w:r>
        <w:rPr>
          <w:sz w:val="24"/>
        </w:rPr>
        <w:t>формировать</w:t>
      </w:r>
      <w:r>
        <w:rPr>
          <w:spacing w:val="-2"/>
          <w:sz w:val="24"/>
        </w:rPr>
        <w:t xml:space="preserve"> </w:t>
      </w:r>
      <w:r>
        <w:rPr>
          <w:sz w:val="24"/>
        </w:rPr>
        <w:t>собственный</w:t>
      </w:r>
      <w:r>
        <w:rPr>
          <w:spacing w:val="-2"/>
          <w:sz w:val="24"/>
        </w:rPr>
        <w:t xml:space="preserve"> </w:t>
      </w:r>
      <w:r>
        <w:rPr>
          <w:sz w:val="24"/>
        </w:rPr>
        <w:t>круг</w:t>
      </w:r>
      <w:r>
        <w:rPr>
          <w:spacing w:val="3"/>
          <w:sz w:val="24"/>
        </w:rPr>
        <w:t xml:space="preserve"> </w:t>
      </w:r>
      <w:r>
        <w:rPr>
          <w:sz w:val="24"/>
        </w:rPr>
        <w:t>чтения;</w:t>
      </w:r>
    </w:p>
    <w:p w14:paraId="34AC1068" w14:textId="77777777" w:rsidR="00927B14" w:rsidRDefault="00000000">
      <w:pPr>
        <w:pStyle w:val="a6"/>
        <w:numPr>
          <w:ilvl w:val="1"/>
          <w:numId w:val="105"/>
        </w:numPr>
        <w:tabs>
          <w:tab w:val="left" w:pos="1809"/>
          <w:tab w:val="left" w:pos="1811"/>
        </w:tabs>
        <w:spacing w:before="4" w:line="273" w:lineRule="auto"/>
        <w:ind w:right="978"/>
        <w:rPr>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w:t>
      </w:r>
      <w:r>
        <w:rPr>
          <w:spacing w:val="-57"/>
          <w:sz w:val="24"/>
        </w:rPr>
        <w:t xml:space="preserve"> </w:t>
      </w:r>
      <w:r>
        <w:rPr>
          <w:sz w:val="24"/>
        </w:rPr>
        <w:t>выборочное,</w:t>
      </w:r>
      <w:r>
        <w:rPr>
          <w:spacing w:val="-2"/>
          <w:sz w:val="24"/>
        </w:rPr>
        <w:t xml:space="preserve"> </w:t>
      </w:r>
      <w:r>
        <w:rPr>
          <w:sz w:val="24"/>
        </w:rPr>
        <w:t>просмотровое</w:t>
      </w:r>
      <w:r>
        <w:rPr>
          <w:spacing w:val="-4"/>
          <w:sz w:val="24"/>
        </w:rPr>
        <w:t xml:space="preserve"> </w:t>
      </w:r>
      <w:r>
        <w:rPr>
          <w:sz w:val="24"/>
        </w:rPr>
        <w:t>выборочное);</w:t>
      </w:r>
    </w:p>
    <w:p w14:paraId="47FE3641" w14:textId="77777777" w:rsidR="00927B14" w:rsidRDefault="00000000">
      <w:pPr>
        <w:pStyle w:val="a6"/>
        <w:numPr>
          <w:ilvl w:val="1"/>
          <w:numId w:val="105"/>
        </w:numPr>
        <w:tabs>
          <w:tab w:val="left" w:pos="1809"/>
          <w:tab w:val="left" w:pos="1811"/>
        </w:tabs>
        <w:spacing w:before="3" w:line="273" w:lineRule="auto"/>
        <w:ind w:right="1963"/>
        <w:rPr>
          <w:sz w:val="24"/>
        </w:rPr>
      </w:pPr>
      <w:r>
        <w:rPr>
          <w:sz w:val="24"/>
        </w:rPr>
        <w:t>читать</w:t>
      </w:r>
      <w:r>
        <w:rPr>
          <w:spacing w:val="-1"/>
          <w:sz w:val="24"/>
        </w:rPr>
        <w:t xml:space="preserve"> </w:t>
      </w:r>
      <w:r>
        <w:rPr>
          <w:sz w:val="24"/>
        </w:rPr>
        <w:t>вслух</w:t>
      </w:r>
      <w:r>
        <w:rPr>
          <w:spacing w:val="-5"/>
          <w:sz w:val="24"/>
        </w:rPr>
        <w:t xml:space="preserve"> </w:t>
      </w:r>
      <w:r>
        <w:rPr>
          <w:sz w:val="24"/>
        </w:rPr>
        <w:t>целыми</w:t>
      </w:r>
      <w:r>
        <w:rPr>
          <w:spacing w:val="-1"/>
          <w:sz w:val="24"/>
        </w:rPr>
        <w:t xml:space="preserve"> </w:t>
      </w:r>
      <w:r>
        <w:rPr>
          <w:sz w:val="24"/>
        </w:rPr>
        <w:t>словами</w:t>
      </w:r>
      <w:r>
        <w:rPr>
          <w:spacing w:val="-4"/>
          <w:sz w:val="24"/>
        </w:rPr>
        <w:t xml:space="preserve"> </w:t>
      </w:r>
      <w:r>
        <w:rPr>
          <w:sz w:val="24"/>
        </w:rPr>
        <w:t>без</w:t>
      </w:r>
      <w:r>
        <w:rPr>
          <w:spacing w:val="-1"/>
          <w:sz w:val="24"/>
        </w:rPr>
        <w:t xml:space="preserve"> </w:t>
      </w:r>
      <w:r>
        <w:rPr>
          <w:sz w:val="24"/>
        </w:rPr>
        <w:t>пропусков и</w:t>
      </w:r>
      <w:r>
        <w:rPr>
          <w:spacing w:val="-5"/>
          <w:sz w:val="24"/>
        </w:rPr>
        <w:t xml:space="preserve"> </w:t>
      </w:r>
      <w:r>
        <w:rPr>
          <w:sz w:val="24"/>
        </w:rPr>
        <w:t>перестановок</w:t>
      </w:r>
      <w:r>
        <w:rPr>
          <w:spacing w:val="-7"/>
          <w:sz w:val="24"/>
        </w:rPr>
        <w:t xml:space="preserve"> </w:t>
      </w:r>
      <w:r>
        <w:rPr>
          <w:sz w:val="24"/>
        </w:rPr>
        <w:t>букв и</w:t>
      </w:r>
      <w:r>
        <w:rPr>
          <w:spacing w:val="-1"/>
          <w:sz w:val="24"/>
        </w:rPr>
        <w:t xml:space="preserve"> </w:t>
      </w:r>
      <w:r>
        <w:rPr>
          <w:sz w:val="24"/>
        </w:rPr>
        <w:t>слогов</w:t>
      </w:r>
      <w:r>
        <w:rPr>
          <w:spacing w:val="-4"/>
          <w:sz w:val="24"/>
        </w:rPr>
        <w:t xml:space="preserve"> </w:t>
      </w:r>
      <w:r>
        <w:rPr>
          <w:sz w:val="24"/>
        </w:rPr>
        <w:t>доступные</w:t>
      </w:r>
      <w:r>
        <w:rPr>
          <w:spacing w:val="-2"/>
          <w:sz w:val="24"/>
        </w:rPr>
        <w:t xml:space="preserve"> </w:t>
      </w:r>
      <w:r>
        <w:rPr>
          <w:sz w:val="24"/>
        </w:rPr>
        <w:t>по</w:t>
      </w:r>
      <w:r>
        <w:rPr>
          <w:spacing w:val="-1"/>
          <w:sz w:val="24"/>
        </w:rPr>
        <w:t xml:space="preserve"> </w:t>
      </w:r>
      <w:r>
        <w:rPr>
          <w:sz w:val="24"/>
        </w:rPr>
        <w:t>восприятию</w:t>
      </w:r>
      <w:r>
        <w:rPr>
          <w:spacing w:val="-3"/>
          <w:sz w:val="24"/>
        </w:rPr>
        <w:t xml:space="preserve"> </w:t>
      </w:r>
      <w:r>
        <w:rPr>
          <w:sz w:val="24"/>
        </w:rPr>
        <w:t>и</w:t>
      </w:r>
      <w:r>
        <w:rPr>
          <w:spacing w:val="-4"/>
          <w:sz w:val="24"/>
        </w:rPr>
        <w:t xml:space="preserve"> </w:t>
      </w:r>
      <w:r>
        <w:rPr>
          <w:sz w:val="24"/>
        </w:rPr>
        <w:t>небольшие</w:t>
      </w:r>
      <w:r>
        <w:rPr>
          <w:spacing w:val="-7"/>
          <w:sz w:val="24"/>
        </w:rPr>
        <w:t xml:space="preserve"> </w:t>
      </w:r>
      <w:r>
        <w:rPr>
          <w:sz w:val="24"/>
        </w:rPr>
        <w:t>по</w:t>
      </w:r>
      <w:r>
        <w:rPr>
          <w:spacing w:val="-1"/>
          <w:sz w:val="24"/>
        </w:rPr>
        <w:t xml:space="preserve"> </w:t>
      </w:r>
      <w:r>
        <w:rPr>
          <w:sz w:val="24"/>
        </w:rPr>
        <w:t>объёму</w:t>
      </w:r>
      <w:r>
        <w:rPr>
          <w:spacing w:val="-57"/>
          <w:sz w:val="24"/>
        </w:rPr>
        <w:t xml:space="preserve"> </w:t>
      </w:r>
      <w:r>
        <w:rPr>
          <w:sz w:val="24"/>
        </w:rPr>
        <w:t>прозаические</w:t>
      </w:r>
      <w:r>
        <w:rPr>
          <w:spacing w:val="-1"/>
          <w:sz w:val="24"/>
        </w:rPr>
        <w:t xml:space="preserve"> </w:t>
      </w:r>
      <w:r>
        <w:rPr>
          <w:sz w:val="24"/>
        </w:rPr>
        <w:t>и</w:t>
      </w:r>
      <w:r>
        <w:rPr>
          <w:spacing w:val="2"/>
          <w:sz w:val="24"/>
        </w:rPr>
        <w:t xml:space="preserve"> </w:t>
      </w:r>
      <w:r>
        <w:rPr>
          <w:sz w:val="24"/>
        </w:rPr>
        <w:t>стихотворные</w:t>
      </w:r>
      <w:r>
        <w:rPr>
          <w:spacing w:val="-5"/>
          <w:sz w:val="24"/>
        </w:rPr>
        <w:t xml:space="preserve"> </w:t>
      </w:r>
      <w:r>
        <w:rPr>
          <w:sz w:val="24"/>
        </w:rPr>
        <w:t>произведения</w:t>
      </w:r>
      <w:r>
        <w:rPr>
          <w:spacing w:val="-4"/>
          <w:sz w:val="24"/>
        </w:rPr>
        <w:t xml:space="preserve"> </w:t>
      </w:r>
      <w:r>
        <w:rPr>
          <w:sz w:val="24"/>
        </w:rPr>
        <w:t>в</w:t>
      </w:r>
      <w:r>
        <w:rPr>
          <w:spacing w:val="2"/>
          <w:sz w:val="24"/>
        </w:rPr>
        <w:t xml:space="preserve"> </w:t>
      </w:r>
      <w:r>
        <w:rPr>
          <w:sz w:val="24"/>
        </w:rPr>
        <w:t>темпе</w:t>
      </w:r>
      <w:r>
        <w:rPr>
          <w:spacing w:val="-1"/>
          <w:sz w:val="24"/>
        </w:rPr>
        <w:t xml:space="preserve"> </w:t>
      </w:r>
      <w:r>
        <w:rPr>
          <w:sz w:val="24"/>
        </w:rPr>
        <w:t>не</w:t>
      </w:r>
      <w:r>
        <w:rPr>
          <w:spacing w:val="-5"/>
          <w:sz w:val="24"/>
        </w:rPr>
        <w:t xml:space="preserve"> </w:t>
      </w:r>
      <w:r>
        <w:rPr>
          <w:sz w:val="24"/>
        </w:rPr>
        <w:t>менее 80</w:t>
      </w:r>
      <w:r>
        <w:rPr>
          <w:spacing w:val="1"/>
          <w:sz w:val="24"/>
        </w:rPr>
        <w:t xml:space="preserve"> </w:t>
      </w:r>
      <w:r>
        <w:rPr>
          <w:sz w:val="24"/>
        </w:rPr>
        <w:t>слов</w:t>
      </w:r>
      <w:r>
        <w:rPr>
          <w:spacing w:val="-2"/>
          <w:sz w:val="24"/>
        </w:rPr>
        <w:t xml:space="preserve"> </w:t>
      </w:r>
      <w:r>
        <w:rPr>
          <w:sz w:val="24"/>
        </w:rPr>
        <w:t>в</w:t>
      </w:r>
      <w:r>
        <w:rPr>
          <w:spacing w:val="2"/>
          <w:sz w:val="24"/>
        </w:rPr>
        <w:t xml:space="preserve"> </w:t>
      </w:r>
      <w:r>
        <w:rPr>
          <w:sz w:val="24"/>
        </w:rPr>
        <w:t>минуту</w:t>
      </w:r>
      <w:r>
        <w:rPr>
          <w:spacing w:val="-9"/>
          <w:sz w:val="24"/>
        </w:rPr>
        <w:t xml:space="preserve"> </w:t>
      </w:r>
      <w:r>
        <w:rPr>
          <w:sz w:val="24"/>
        </w:rPr>
        <w:t>(без</w:t>
      </w:r>
      <w:r>
        <w:rPr>
          <w:spacing w:val="12"/>
          <w:sz w:val="24"/>
        </w:rPr>
        <w:t xml:space="preserve"> </w:t>
      </w:r>
      <w:r>
        <w:rPr>
          <w:sz w:val="24"/>
        </w:rPr>
        <w:t>отметочного</w:t>
      </w:r>
      <w:r>
        <w:rPr>
          <w:spacing w:val="-4"/>
          <w:sz w:val="24"/>
        </w:rPr>
        <w:t xml:space="preserve"> </w:t>
      </w:r>
      <w:r>
        <w:rPr>
          <w:sz w:val="24"/>
        </w:rPr>
        <w:t>оценивания);</w:t>
      </w:r>
    </w:p>
    <w:p w14:paraId="7E743899" w14:textId="77777777" w:rsidR="00927B14" w:rsidRDefault="00000000">
      <w:pPr>
        <w:pStyle w:val="a6"/>
        <w:numPr>
          <w:ilvl w:val="1"/>
          <w:numId w:val="105"/>
        </w:numPr>
        <w:tabs>
          <w:tab w:val="left" w:pos="1809"/>
          <w:tab w:val="left" w:pos="1811"/>
        </w:tabs>
        <w:spacing w:before="3"/>
        <w:ind w:hanging="361"/>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3"/>
          <w:sz w:val="24"/>
        </w:rPr>
        <w:t xml:space="preserve"> </w:t>
      </w:r>
      <w:r>
        <w:rPr>
          <w:sz w:val="24"/>
        </w:rPr>
        <w:t>менее</w:t>
      </w:r>
      <w:r>
        <w:rPr>
          <w:spacing w:val="-2"/>
          <w:sz w:val="24"/>
        </w:rPr>
        <w:t xml:space="preserve"> </w:t>
      </w:r>
      <w:r>
        <w:rPr>
          <w:sz w:val="24"/>
        </w:rPr>
        <w:t>5</w:t>
      </w:r>
      <w:r>
        <w:rPr>
          <w:spacing w:val="-7"/>
          <w:sz w:val="24"/>
        </w:rPr>
        <w:t xml:space="preserve"> </w:t>
      </w:r>
      <w:r>
        <w:rPr>
          <w:sz w:val="24"/>
        </w:rPr>
        <w:t>стихотворений</w:t>
      </w:r>
      <w:r>
        <w:rPr>
          <w:spacing w:val="-5"/>
          <w:sz w:val="24"/>
        </w:rPr>
        <w:t xml:space="preserve"> </w:t>
      </w:r>
      <w:r>
        <w:rPr>
          <w:sz w:val="24"/>
        </w:rPr>
        <w:t>в</w:t>
      </w:r>
      <w:r>
        <w:rPr>
          <w:spacing w:val="-1"/>
          <w:sz w:val="24"/>
        </w:rPr>
        <w:t xml:space="preserve"> </w:t>
      </w:r>
      <w:r>
        <w:rPr>
          <w:sz w:val="24"/>
        </w:rPr>
        <w:t>соответствии</w:t>
      </w:r>
      <w:r>
        <w:rPr>
          <w:spacing w:val="-5"/>
          <w:sz w:val="24"/>
        </w:rPr>
        <w:t xml:space="preserve"> </w:t>
      </w:r>
      <w:r>
        <w:rPr>
          <w:sz w:val="24"/>
        </w:rPr>
        <w:t>с</w:t>
      </w:r>
      <w:r>
        <w:rPr>
          <w:spacing w:val="-3"/>
          <w:sz w:val="24"/>
        </w:rPr>
        <w:t xml:space="preserve"> </w:t>
      </w:r>
      <w:r>
        <w:rPr>
          <w:sz w:val="24"/>
        </w:rPr>
        <w:t>изученной</w:t>
      </w:r>
      <w:r>
        <w:rPr>
          <w:spacing w:val="-5"/>
          <w:sz w:val="24"/>
        </w:rPr>
        <w:t xml:space="preserve"> </w:t>
      </w:r>
      <w:r>
        <w:rPr>
          <w:sz w:val="24"/>
        </w:rPr>
        <w:t>тематикой</w:t>
      </w:r>
      <w:r>
        <w:rPr>
          <w:spacing w:val="-6"/>
          <w:sz w:val="24"/>
        </w:rPr>
        <w:t xml:space="preserve"> </w:t>
      </w:r>
      <w:r>
        <w:rPr>
          <w:sz w:val="24"/>
        </w:rPr>
        <w:t>произведений;</w:t>
      </w:r>
    </w:p>
    <w:p w14:paraId="4BAC2F61" w14:textId="77777777" w:rsidR="00927B14" w:rsidRDefault="00000000">
      <w:pPr>
        <w:pStyle w:val="a6"/>
        <w:numPr>
          <w:ilvl w:val="1"/>
          <w:numId w:val="105"/>
        </w:numPr>
        <w:tabs>
          <w:tab w:val="left" w:pos="1809"/>
          <w:tab w:val="left" w:pos="1811"/>
        </w:tabs>
        <w:spacing w:before="37"/>
        <w:ind w:hanging="361"/>
        <w:rPr>
          <w:sz w:val="24"/>
        </w:rPr>
      </w:pPr>
      <w:r>
        <w:rPr>
          <w:sz w:val="24"/>
        </w:rPr>
        <w:t>различать</w:t>
      </w:r>
      <w:r>
        <w:rPr>
          <w:spacing w:val="-2"/>
          <w:sz w:val="24"/>
        </w:rPr>
        <w:t xml:space="preserve"> </w:t>
      </w:r>
      <w:r>
        <w:rPr>
          <w:sz w:val="24"/>
        </w:rPr>
        <w:t>художественные</w:t>
      </w:r>
      <w:r>
        <w:rPr>
          <w:spacing w:val="-3"/>
          <w:sz w:val="24"/>
        </w:rPr>
        <w:t xml:space="preserve"> </w:t>
      </w:r>
      <w:r>
        <w:rPr>
          <w:sz w:val="24"/>
        </w:rPr>
        <w:t>произведения</w:t>
      </w:r>
      <w:r>
        <w:rPr>
          <w:spacing w:val="-7"/>
          <w:sz w:val="24"/>
        </w:rPr>
        <w:t xml:space="preserve"> </w:t>
      </w:r>
      <w:r>
        <w:rPr>
          <w:sz w:val="24"/>
        </w:rPr>
        <w:t>и</w:t>
      </w:r>
      <w:r>
        <w:rPr>
          <w:spacing w:val="-2"/>
          <w:sz w:val="24"/>
        </w:rPr>
        <w:t xml:space="preserve"> </w:t>
      </w:r>
      <w:r>
        <w:rPr>
          <w:sz w:val="24"/>
        </w:rPr>
        <w:t>познавательные</w:t>
      </w:r>
      <w:r>
        <w:rPr>
          <w:spacing w:val="-8"/>
          <w:sz w:val="24"/>
        </w:rPr>
        <w:t xml:space="preserve"> </w:t>
      </w:r>
      <w:r>
        <w:rPr>
          <w:sz w:val="24"/>
        </w:rPr>
        <w:t>тексты;</w:t>
      </w:r>
    </w:p>
    <w:p w14:paraId="27A2885D" w14:textId="77777777" w:rsidR="00927B14" w:rsidRDefault="00000000">
      <w:pPr>
        <w:pStyle w:val="a6"/>
        <w:numPr>
          <w:ilvl w:val="1"/>
          <w:numId w:val="105"/>
        </w:numPr>
        <w:tabs>
          <w:tab w:val="left" w:pos="1809"/>
          <w:tab w:val="left" w:pos="1811"/>
        </w:tabs>
        <w:spacing w:before="43" w:line="273" w:lineRule="auto"/>
        <w:ind w:right="1325"/>
        <w:rPr>
          <w:sz w:val="24"/>
        </w:rPr>
      </w:pPr>
      <w:r>
        <w:rPr>
          <w:sz w:val="24"/>
        </w:rPr>
        <w:t>различать прозаическую и стихотворную речь: называть особенности стихотворного произведения (ритм, рифма, строфа), отличать</w:t>
      </w:r>
      <w:r>
        <w:rPr>
          <w:spacing w:val="-57"/>
          <w:sz w:val="24"/>
        </w:rPr>
        <w:t xml:space="preserve"> </w:t>
      </w:r>
      <w:r>
        <w:rPr>
          <w:sz w:val="24"/>
        </w:rPr>
        <w:t>лирическое произведение</w:t>
      </w:r>
      <w:r>
        <w:rPr>
          <w:spacing w:val="-4"/>
          <w:sz w:val="24"/>
        </w:rPr>
        <w:t xml:space="preserve"> </w:t>
      </w:r>
      <w:r>
        <w:rPr>
          <w:sz w:val="24"/>
        </w:rPr>
        <w:t>от</w:t>
      </w:r>
      <w:r>
        <w:rPr>
          <w:spacing w:val="-2"/>
          <w:sz w:val="24"/>
        </w:rPr>
        <w:t xml:space="preserve"> </w:t>
      </w:r>
      <w:r>
        <w:rPr>
          <w:sz w:val="24"/>
        </w:rPr>
        <w:t>эпического;</w:t>
      </w:r>
    </w:p>
    <w:p w14:paraId="21560F62" w14:textId="77777777" w:rsidR="00927B14" w:rsidRDefault="00000000">
      <w:pPr>
        <w:pStyle w:val="a6"/>
        <w:numPr>
          <w:ilvl w:val="1"/>
          <w:numId w:val="105"/>
        </w:numPr>
        <w:tabs>
          <w:tab w:val="left" w:pos="1809"/>
          <w:tab w:val="left" w:pos="1811"/>
        </w:tabs>
        <w:spacing w:before="3" w:line="273" w:lineRule="auto"/>
        <w:ind w:right="1483"/>
        <w:rPr>
          <w:sz w:val="24"/>
        </w:rPr>
      </w:pPr>
      <w:r>
        <w:rPr>
          <w:sz w:val="24"/>
        </w:rPr>
        <w:t>понимать</w:t>
      </w:r>
      <w:r>
        <w:rPr>
          <w:spacing w:val="-7"/>
          <w:sz w:val="24"/>
        </w:rPr>
        <w:t xml:space="preserve"> </w:t>
      </w:r>
      <w:r>
        <w:rPr>
          <w:sz w:val="24"/>
        </w:rPr>
        <w:t>жанровую</w:t>
      </w:r>
      <w:r>
        <w:rPr>
          <w:spacing w:val="-5"/>
          <w:sz w:val="24"/>
        </w:rPr>
        <w:t xml:space="preserve"> </w:t>
      </w:r>
      <w:r>
        <w:rPr>
          <w:sz w:val="24"/>
        </w:rPr>
        <w:t>принадлежность,</w:t>
      </w:r>
      <w:r>
        <w:rPr>
          <w:spacing w:val="-6"/>
          <w:sz w:val="24"/>
        </w:rPr>
        <w:t xml:space="preserve"> </w:t>
      </w:r>
      <w:r>
        <w:rPr>
          <w:sz w:val="24"/>
        </w:rPr>
        <w:t>содержание,</w:t>
      </w:r>
      <w:r>
        <w:rPr>
          <w:spacing w:val="-2"/>
          <w:sz w:val="24"/>
        </w:rPr>
        <w:t xml:space="preserve"> </w:t>
      </w:r>
      <w:r>
        <w:rPr>
          <w:sz w:val="24"/>
        </w:rPr>
        <w:t>смысл</w:t>
      </w:r>
      <w:r>
        <w:rPr>
          <w:spacing w:val="-8"/>
          <w:sz w:val="24"/>
        </w:rPr>
        <w:t xml:space="preserve"> </w:t>
      </w:r>
      <w:r>
        <w:rPr>
          <w:sz w:val="24"/>
        </w:rPr>
        <w:t>прослушанного/прочитанного</w:t>
      </w:r>
      <w:r>
        <w:rPr>
          <w:spacing w:val="-4"/>
          <w:sz w:val="24"/>
        </w:rPr>
        <w:t xml:space="preserve"> </w:t>
      </w:r>
      <w:r>
        <w:rPr>
          <w:sz w:val="24"/>
        </w:rPr>
        <w:t>произведения:</w:t>
      </w:r>
      <w:r>
        <w:rPr>
          <w:spacing w:val="-7"/>
          <w:sz w:val="24"/>
        </w:rPr>
        <w:t xml:space="preserve"> </w:t>
      </w:r>
      <w:r>
        <w:rPr>
          <w:sz w:val="24"/>
        </w:rPr>
        <w:t>отвечать</w:t>
      </w:r>
      <w:r>
        <w:rPr>
          <w:spacing w:val="-6"/>
          <w:sz w:val="24"/>
        </w:rPr>
        <w:t xml:space="preserve"> </w:t>
      </w:r>
      <w:r>
        <w:rPr>
          <w:sz w:val="24"/>
        </w:rPr>
        <w:t>и</w:t>
      </w:r>
      <w:r>
        <w:rPr>
          <w:spacing w:val="-7"/>
          <w:sz w:val="24"/>
        </w:rPr>
        <w:t xml:space="preserve"> </w:t>
      </w:r>
      <w:r>
        <w:rPr>
          <w:sz w:val="24"/>
        </w:rPr>
        <w:t>формулировать</w:t>
      </w:r>
      <w:r>
        <w:rPr>
          <w:spacing w:val="-57"/>
          <w:sz w:val="24"/>
        </w:rPr>
        <w:t xml:space="preserve"> </w:t>
      </w:r>
      <w:r>
        <w:rPr>
          <w:sz w:val="24"/>
        </w:rPr>
        <w:t>вопросы</w:t>
      </w:r>
      <w:r>
        <w:rPr>
          <w:spacing w:val="-2"/>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проблемные)</w:t>
      </w:r>
      <w:r>
        <w:rPr>
          <w:spacing w:val="3"/>
          <w:sz w:val="24"/>
        </w:rPr>
        <w:t xml:space="preserve"> </w:t>
      </w:r>
      <w:r>
        <w:rPr>
          <w:sz w:val="24"/>
        </w:rPr>
        <w:t>к</w:t>
      </w:r>
      <w:r>
        <w:rPr>
          <w:spacing w:val="-6"/>
          <w:sz w:val="24"/>
        </w:rPr>
        <w:t xml:space="preserve"> </w:t>
      </w:r>
      <w:r>
        <w:rPr>
          <w:sz w:val="24"/>
        </w:rPr>
        <w:t>познавательным,</w:t>
      </w:r>
      <w:r>
        <w:rPr>
          <w:spacing w:val="11"/>
          <w:sz w:val="24"/>
        </w:rPr>
        <w:t xml:space="preserve"> </w:t>
      </w:r>
      <w:r>
        <w:rPr>
          <w:sz w:val="24"/>
        </w:rPr>
        <w:t>учебным</w:t>
      </w:r>
      <w:r>
        <w:rPr>
          <w:spacing w:val="3"/>
          <w:sz w:val="24"/>
        </w:rPr>
        <w:t xml:space="preserve"> </w:t>
      </w:r>
      <w:r>
        <w:rPr>
          <w:sz w:val="24"/>
        </w:rPr>
        <w:t>и</w:t>
      </w:r>
      <w:r>
        <w:rPr>
          <w:spacing w:val="2"/>
          <w:sz w:val="24"/>
        </w:rPr>
        <w:t xml:space="preserve"> </w:t>
      </w:r>
      <w:r>
        <w:rPr>
          <w:sz w:val="24"/>
        </w:rPr>
        <w:t>художественным</w:t>
      </w:r>
      <w:r>
        <w:rPr>
          <w:spacing w:val="-1"/>
          <w:sz w:val="24"/>
        </w:rPr>
        <w:t xml:space="preserve"> </w:t>
      </w:r>
      <w:r>
        <w:rPr>
          <w:sz w:val="24"/>
        </w:rPr>
        <w:t>текстам;</w:t>
      </w:r>
    </w:p>
    <w:p w14:paraId="7D98F3E5" w14:textId="77777777" w:rsidR="00927B14" w:rsidRDefault="00000000">
      <w:pPr>
        <w:pStyle w:val="a6"/>
        <w:numPr>
          <w:ilvl w:val="1"/>
          <w:numId w:val="105"/>
        </w:numPr>
        <w:tabs>
          <w:tab w:val="left" w:pos="1809"/>
          <w:tab w:val="left" w:pos="1811"/>
        </w:tabs>
        <w:spacing w:before="3" w:line="268" w:lineRule="auto"/>
        <w:ind w:right="921"/>
        <w:rPr>
          <w:sz w:val="24"/>
        </w:rPr>
      </w:pPr>
      <w:r>
        <w:rPr>
          <w:sz w:val="24"/>
        </w:rPr>
        <w:t>различать и называть отдельные жанры фольклора (считалки, загадки, пословицы, потешки, небылицы, народные песни, скороговорки,</w:t>
      </w:r>
      <w:r>
        <w:rPr>
          <w:spacing w:val="-57"/>
          <w:sz w:val="24"/>
        </w:rPr>
        <w:t xml:space="preserve"> </w:t>
      </w:r>
      <w:r>
        <w:rPr>
          <w:sz w:val="24"/>
        </w:rPr>
        <w:t>сказки</w:t>
      </w:r>
      <w:r>
        <w:rPr>
          <w:spacing w:val="2"/>
          <w:sz w:val="24"/>
        </w:rPr>
        <w:t xml:space="preserve"> </w:t>
      </w:r>
      <w:r>
        <w:rPr>
          <w:sz w:val="24"/>
        </w:rPr>
        <w:t>о</w:t>
      </w:r>
      <w:r>
        <w:rPr>
          <w:spacing w:val="1"/>
          <w:sz w:val="24"/>
        </w:rPr>
        <w:t xml:space="preserve"> </w:t>
      </w:r>
      <w:r>
        <w:rPr>
          <w:sz w:val="24"/>
        </w:rPr>
        <w:t>животных,</w:t>
      </w:r>
      <w:r>
        <w:rPr>
          <w:spacing w:val="3"/>
          <w:sz w:val="24"/>
        </w:rPr>
        <w:t xml:space="preserve"> </w:t>
      </w:r>
      <w:r>
        <w:rPr>
          <w:sz w:val="24"/>
        </w:rPr>
        <w:t>бытовые</w:t>
      </w:r>
      <w:r>
        <w:rPr>
          <w:spacing w:val="-4"/>
          <w:sz w:val="24"/>
        </w:rPr>
        <w:t xml:space="preserve"> </w:t>
      </w:r>
      <w:r>
        <w:rPr>
          <w:sz w:val="24"/>
        </w:rPr>
        <w:t>и</w:t>
      </w:r>
      <w:r>
        <w:rPr>
          <w:spacing w:val="-3"/>
          <w:sz w:val="24"/>
        </w:rPr>
        <w:t xml:space="preserve"> </w:t>
      </w:r>
      <w:r>
        <w:rPr>
          <w:sz w:val="24"/>
        </w:rPr>
        <w:t>волшебные),</w:t>
      </w:r>
      <w:r>
        <w:rPr>
          <w:spacing w:val="-2"/>
          <w:sz w:val="24"/>
        </w:rPr>
        <w:t xml:space="preserve"> </w:t>
      </w:r>
      <w:r>
        <w:rPr>
          <w:sz w:val="24"/>
        </w:rPr>
        <w:t>приводить</w:t>
      </w:r>
      <w:r>
        <w:rPr>
          <w:spacing w:val="-2"/>
          <w:sz w:val="24"/>
        </w:rPr>
        <w:t xml:space="preserve"> </w:t>
      </w:r>
      <w:r>
        <w:rPr>
          <w:sz w:val="24"/>
        </w:rPr>
        <w:t>примеры</w:t>
      </w:r>
      <w:r>
        <w:rPr>
          <w:spacing w:val="-1"/>
          <w:sz w:val="24"/>
        </w:rPr>
        <w:t xml:space="preserve"> </w:t>
      </w:r>
      <w:r>
        <w:rPr>
          <w:sz w:val="24"/>
        </w:rPr>
        <w:t>произведений</w:t>
      </w:r>
      <w:r>
        <w:rPr>
          <w:spacing w:val="2"/>
          <w:sz w:val="24"/>
        </w:rPr>
        <w:t xml:space="preserve"> </w:t>
      </w:r>
      <w:r>
        <w:rPr>
          <w:sz w:val="24"/>
        </w:rPr>
        <w:t>фольклора разных</w:t>
      </w:r>
      <w:r>
        <w:rPr>
          <w:spacing w:val="-3"/>
          <w:sz w:val="24"/>
        </w:rPr>
        <w:t xml:space="preserve"> </w:t>
      </w:r>
      <w:r>
        <w:rPr>
          <w:sz w:val="24"/>
        </w:rPr>
        <w:t>народов</w:t>
      </w:r>
      <w:r>
        <w:rPr>
          <w:spacing w:val="-2"/>
          <w:sz w:val="24"/>
        </w:rPr>
        <w:t xml:space="preserve"> </w:t>
      </w:r>
      <w:r>
        <w:rPr>
          <w:sz w:val="24"/>
        </w:rPr>
        <w:t>России;</w:t>
      </w:r>
    </w:p>
    <w:p w14:paraId="6FD19B77" w14:textId="77777777" w:rsidR="00927B14" w:rsidRDefault="00000000">
      <w:pPr>
        <w:pStyle w:val="a6"/>
        <w:numPr>
          <w:ilvl w:val="1"/>
          <w:numId w:val="105"/>
        </w:numPr>
        <w:tabs>
          <w:tab w:val="left" w:pos="1809"/>
          <w:tab w:val="left" w:pos="1811"/>
        </w:tabs>
        <w:spacing w:before="15" w:line="268" w:lineRule="auto"/>
        <w:ind w:right="1100"/>
        <w:rPr>
          <w:sz w:val="24"/>
        </w:rPr>
      </w:pPr>
      <w:r>
        <w:rPr>
          <w:sz w:val="24"/>
        </w:rPr>
        <w:t>соотносить</w:t>
      </w:r>
      <w:r>
        <w:rPr>
          <w:spacing w:val="-4"/>
          <w:sz w:val="24"/>
        </w:rPr>
        <w:t xml:space="preserve"> </w:t>
      </w:r>
      <w:r>
        <w:rPr>
          <w:sz w:val="24"/>
        </w:rPr>
        <w:t>читаемый</w:t>
      </w:r>
      <w:r>
        <w:rPr>
          <w:spacing w:val="-7"/>
          <w:sz w:val="24"/>
        </w:rPr>
        <w:t xml:space="preserve"> </w:t>
      </w:r>
      <w:r>
        <w:rPr>
          <w:sz w:val="24"/>
        </w:rPr>
        <w:t>текст</w:t>
      </w:r>
      <w:r>
        <w:rPr>
          <w:spacing w:val="-4"/>
          <w:sz w:val="24"/>
        </w:rPr>
        <w:t xml:space="preserve"> </w:t>
      </w:r>
      <w:r>
        <w:rPr>
          <w:sz w:val="24"/>
        </w:rPr>
        <w:t>с</w:t>
      </w:r>
      <w:r>
        <w:rPr>
          <w:spacing w:val="-5"/>
          <w:sz w:val="24"/>
        </w:rPr>
        <w:t xml:space="preserve"> </w:t>
      </w:r>
      <w:r>
        <w:rPr>
          <w:sz w:val="24"/>
        </w:rPr>
        <w:t>жанром</w:t>
      </w:r>
      <w:r>
        <w:rPr>
          <w:spacing w:val="-2"/>
          <w:sz w:val="24"/>
        </w:rPr>
        <w:t xml:space="preserve"> </w:t>
      </w:r>
      <w:r>
        <w:rPr>
          <w:sz w:val="24"/>
        </w:rPr>
        <w:t>художественной</w:t>
      </w:r>
      <w:r>
        <w:rPr>
          <w:spacing w:val="-8"/>
          <w:sz w:val="24"/>
        </w:rPr>
        <w:t xml:space="preserve"> </w:t>
      </w:r>
      <w:r>
        <w:rPr>
          <w:sz w:val="24"/>
        </w:rPr>
        <w:t>литературы</w:t>
      </w:r>
      <w:r>
        <w:rPr>
          <w:spacing w:val="-3"/>
          <w:sz w:val="24"/>
        </w:rPr>
        <w:t xml:space="preserve"> </w:t>
      </w:r>
      <w:r>
        <w:rPr>
          <w:sz w:val="24"/>
        </w:rPr>
        <w:t>(литературные</w:t>
      </w:r>
      <w:r>
        <w:rPr>
          <w:spacing w:val="-4"/>
          <w:sz w:val="24"/>
        </w:rPr>
        <w:t xml:space="preserve"> </w:t>
      </w:r>
      <w:r>
        <w:rPr>
          <w:sz w:val="24"/>
        </w:rPr>
        <w:t>сказки,</w:t>
      </w:r>
      <w:r>
        <w:rPr>
          <w:spacing w:val="-2"/>
          <w:sz w:val="24"/>
        </w:rPr>
        <w:t xml:space="preserve"> </w:t>
      </w:r>
      <w:r>
        <w:rPr>
          <w:sz w:val="24"/>
        </w:rPr>
        <w:t>рассказы,</w:t>
      </w:r>
      <w:r>
        <w:rPr>
          <w:spacing w:val="-2"/>
          <w:sz w:val="24"/>
        </w:rPr>
        <w:t xml:space="preserve"> </w:t>
      </w:r>
      <w:r>
        <w:rPr>
          <w:sz w:val="24"/>
        </w:rPr>
        <w:t>стихотворения,</w:t>
      </w:r>
      <w:r>
        <w:rPr>
          <w:spacing w:val="-2"/>
          <w:sz w:val="24"/>
        </w:rPr>
        <w:t xml:space="preserve"> </w:t>
      </w:r>
      <w:r>
        <w:rPr>
          <w:sz w:val="24"/>
        </w:rPr>
        <w:t>басни),</w:t>
      </w:r>
      <w:r>
        <w:rPr>
          <w:spacing w:val="-6"/>
          <w:sz w:val="24"/>
        </w:rPr>
        <w:t xml:space="preserve"> </w:t>
      </w:r>
      <w:r>
        <w:rPr>
          <w:sz w:val="24"/>
        </w:rPr>
        <w:t>приводить</w:t>
      </w:r>
      <w:r>
        <w:rPr>
          <w:spacing w:val="-57"/>
          <w:sz w:val="24"/>
        </w:rPr>
        <w:t xml:space="preserve"> </w:t>
      </w:r>
      <w:r>
        <w:rPr>
          <w:sz w:val="24"/>
        </w:rPr>
        <w:t>примеры</w:t>
      </w:r>
      <w:r>
        <w:rPr>
          <w:spacing w:val="-2"/>
          <w:sz w:val="24"/>
        </w:rPr>
        <w:t xml:space="preserve"> </w:t>
      </w:r>
      <w:r>
        <w:rPr>
          <w:sz w:val="24"/>
        </w:rPr>
        <w:t>разных</w:t>
      </w:r>
      <w:r>
        <w:rPr>
          <w:spacing w:val="-3"/>
          <w:sz w:val="24"/>
        </w:rPr>
        <w:t xml:space="preserve"> </w:t>
      </w:r>
      <w:r>
        <w:rPr>
          <w:sz w:val="24"/>
        </w:rPr>
        <w:t>жанров</w:t>
      </w:r>
      <w:r>
        <w:rPr>
          <w:spacing w:val="3"/>
          <w:sz w:val="24"/>
        </w:rPr>
        <w:t xml:space="preserve"> </w:t>
      </w:r>
      <w:r>
        <w:rPr>
          <w:sz w:val="24"/>
        </w:rPr>
        <w:t>литературы</w:t>
      </w:r>
      <w:r>
        <w:rPr>
          <w:spacing w:val="3"/>
          <w:sz w:val="24"/>
        </w:rPr>
        <w:t xml:space="preserve"> </w:t>
      </w:r>
      <w:r>
        <w:rPr>
          <w:sz w:val="24"/>
        </w:rPr>
        <w:t>России</w:t>
      </w:r>
      <w:r>
        <w:rPr>
          <w:spacing w:val="3"/>
          <w:sz w:val="24"/>
        </w:rPr>
        <w:t xml:space="preserve"> </w:t>
      </w:r>
      <w:r>
        <w:rPr>
          <w:sz w:val="24"/>
        </w:rPr>
        <w:t>и</w:t>
      </w:r>
      <w:r>
        <w:rPr>
          <w:spacing w:val="-3"/>
          <w:sz w:val="24"/>
        </w:rPr>
        <w:t xml:space="preserve"> </w:t>
      </w:r>
      <w:r>
        <w:rPr>
          <w:sz w:val="24"/>
        </w:rPr>
        <w:t>стран</w:t>
      </w:r>
      <w:r>
        <w:rPr>
          <w:spacing w:val="2"/>
          <w:sz w:val="24"/>
        </w:rPr>
        <w:t xml:space="preserve"> </w:t>
      </w:r>
      <w:r>
        <w:rPr>
          <w:sz w:val="24"/>
        </w:rPr>
        <w:t>мира;</w:t>
      </w:r>
    </w:p>
    <w:p w14:paraId="5746070F" w14:textId="77777777" w:rsidR="00927B14" w:rsidRDefault="00927B14">
      <w:pPr>
        <w:spacing w:line="268" w:lineRule="auto"/>
        <w:rPr>
          <w:sz w:val="24"/>
        </w:rPr>
        <w:sectPr w:rsidR="00927B14" w:rsidSect="00232226">
          <w:pgSz w:w="16840" w:h="11910" w:orient="landscape"/>
          <w:pgMar w:top="1040" w:right="140" w:bottom="1160" w:left="0" w:header="0" w:footer="884" w:gutter="0"/>
          <w:cols w:space="720"/>
        </w:sectPr>
      </w:pPr>
    </w:p>
    <w:p w14:paraId="3489BAC5" w14:textId="77777777" w:rsidR="00927B14" w:rsidRDefault="00000000">
      <w:pPr>
        <w:pStyle w:val="a6"/>
        <w:numPr>
          <w:ilvl w:val="1"/>
          <w:numId w:val="105"/>
        </w:numPr>
        <w:tabs>
          <w:tab w:val="left" w:pos="1809"/>
          <w:tab w:val="left" w:pos="1811"/>
        </w:tabs>
        <w:spacing w:before="78" w:line="273" w:lineRule="auto"/>
        <w:ind w:right="1077"/>
        <w:rPr>
          <w:sz w:val="24"/>
        </w:rPr>
      </w:pPr>
      <w:r>
        <w:rPr>
          <w:sz w:val="24"/>
        </w:rPr>
        <w:lastRenderedPageBreak/>
        <w:t>владеть элементарными умениями анализа и интерпретации текста: определять тему и главную мысль, последовательность событий в</w:t>
      </w:r>
      <w:r>
        <w:rPr>
          <w:spacing w:val="-58"/>
          <w:sz w:val="24"/>
        </w:rPr>
        <w:t xml:space="preserve"> </w:t>
      </w:r>
      <w:r>
        <w:rPr>
          <w:sz w:val="24"/>
        </w:rPr>
        <w:t>тексте произведения,</w:t>
      </w:r>
      <w:r>
        <w:rPr>
          <w:spacing w:val="-1"/>
          <w:sz w:val="24"/>
        </w:rPr>
        <w:t xml:space="preserve"> </w:t>
      </w:r>
      <w:r>
        <w:rPr>
          <w:sz w:val="24"/>
        </w:rPr>
        <w:t>выявлять</w:t>
      </w:r>
      <w:r>
        <w:rPr>
          <w:spacing w:val="-2"/>
          <w:sz w:val="24"/>
        </w:rPr>
        <w:t xml:space="preserve"> </w:t>
      </w:r>
      <w:r>
        <w:rPr>
          <w:sz w:val="24"/>
        </w:rPr>
        <w:t>связь</w:t>
      </w:r>
      <w:r>
        <w:rPr>
          <w:spacing w:val="2"/>
          <w:sz w:val="24"/>
        </w:rPr>
        <w:t xml:space="preserve"> </w:t>
      </w:r>
      <w:r>
        <w:rPr>
          <w:sz w:val="24"/>
        </w:rPr>
        <w:t>событий,</w:t>
      </w:r>
      <w:r>
        <w:rPr>
          <w:spacing w:val="-5"/>
          <w:sz w:val="24"/>
        </w:rPr>
        <w:t xml:space="preserve"> </w:t>
      </w:r>
      <w:r>
        <w:rPr>
          <w:sz w:val="24"/>
        </w:rPr>
        <w:t>эпизодов</w:t>
      </w:r>
      <w:r>
        <w:rPr>
          <w:spacing w:val="-2"/>
          <w:sz w:val="24"/>
        </w:rPr>
        <w:t xml:space="preserve"> </w:t>
      </w:r>
      <w:r>
        <w:rPr>
          <w:sz w:val="24"/>
        </w:rPr>
        <w:t>текста;</w:t>
      </w:r>
    </w:p>
    <w:p w14:paraId="22CED5C2" w14:textId="77777777" w:rsidR="00927B14" w:rsidRDefault="00000000">
      <w:pPr>
        <w:pStyle w:val="a6"/>
        <w:numPr>
          <w:ilvl w:val="1"/>
          <w:numId w:val="105"/>
        </w:numPr>
        <w:tabs>
          <w:tab w:val="left" w:pos="1809"/>
          <w:tab w:val="left" w:pos="1811"/>
        </w:tabs>
        <w:spacing w:before="4" w:line="276" w:lineRule="auto"/>
        <w:ind w:right="811"/>
        <w:rPr>
          <w:sz w:val="24"/>
        </w:rPr>
      </w:pPr>
      <w:r>
        <w:rPr>
          <w:sz w:val="24"/>
        </w:rPr>
        <w:t>характеризовать героев, давать оценку их поступкам, составлять портретные характеристики персонажей, выявлять взаимосвязь между</w:t>
      </w:r>
      <w:r>
        <w:rPr>
          <w:spacing w:val="1"/>
          <w:sz w:val="24"/>
        </w:rPr>
        <w:t xml:space="preserve"> </w:t>
      </w:r>
      <w:r>
        <w:rPr>
          <w:sz w:val="24"/>
        </w:rPr>
        <w:t>поступками и мыслями, чувствами героев, сравнивать героев одного произведения по самостоятельно выбранному критерию (по</w:t>
      </w:r>
      <w:r>
        <w:rPr>
          <w:spacing w:val="1"/>
          <w:sz w:val="24"/>
        </w:rPr>
        <w:t xml:space="preserve"> </w:t>
      </w:r>
      <w:r>
        <w:rPr>
          <w:sz w:val="24"/>
        </w:rPr>
        <w:t>аналогии или по контрасту), характеризовать собственное отношение к героям, поступкам; находить в тексте средства изображения</w:t>
      </w:r>
      <w:r>
        <w:rPr>
          <w:spacing w:val="1"/>
          <w:sz w:val="24"/>
        </w:rPr>
        <w:t xml:space="preserve"> </w:t>
      </w:r>
      <w:r>
        <w:rPr>
          <w:sz w:val="24"/>
        </w:rPr>
        <w:t>героев</w:t>
      </w:r>
      <w:r>
        <w:rPr>
          <w:spacing w:val="-1"/>
          <w:sz w:val="24"/>
        </w:rPr>
        <w:t xml:space="preserve"> </w:t>
      </w:r>
      <w:r>
        <w:rPr>
          <w:sz w:val="24"/>
        </w:rPr>
        <w:t>(портрет)</w:t>
      </w:r>
      <w:r>
        <w:rPr>
          <w:spacing w:val="-3"/>
          <w:sz w:val="24"/>
        </w:rPr>
        <w:t xml:space="preserve"> </w:t>
      </w:r>
      <w:r>
        <w:rPr>
          <w:sz w:val="24"/>
        </w:rPr>
        <w:t>и</w:t>
      </w:r>
      <w:r>
        <w:rPr>
          <w:spacing w:val="-6"/>
          <w:sz w:val="24"/>
        </w:rPr>
        <w:t xml:space="preserve"> </w:t>
      </w:r>
      <w:r>
        <w:rPr>
          <w:sz w:val="24"/>
        </w:rPr>
        <w:t>выражения</w:t>
      </w:r>
      <w:r>
        <w:rPr>
          <w:spacing w:val="-2"/>
          <w:sz w:val="24"/>
        </w:rPr>
        <w:t xml:space="preserve"> </w:t>
      </w:r>
      <w:r>
        <w:rPr>
          <w:sz w:val="24"/>
        </w:rPr>
        <w:t>их</w:t>
      </w:r>
      <w:r>
        <w:rPr>
          <w:spacing w:val="-6"/>
          <w:sz w:val="24"/>
        </w:rPr>
        <w:t xml:space="preserve"> </w:t>
      </w:r>
      <w:r>
        <w:rPr>
          <w:sz w:val="24"/>
        </w:rPr>
        <w:t>чувств,</w:t>
      </w:r>
      <w:r>
        <w:rPr>
          <w:spacing w:val="-5"/>
          <w:sz w:val="24"/>
        </w:rPr>
        <w:t xml:space="preserve"> </w:t>
      </w:r>
      <w:r>
        <w:rPr>
          <w:sz w:val="24"/>
        </w:rPr>
        <w:t>описание</w:t>
      </w:r>
      <w:r>
        <w:rPr>
          <w:spacing w:val="-3"/>
          <w:sz w:val="24"/>
        </w:rPr>
        <w:t xml:space="preserve"> </w:t>
      </w:r>
      <w:r>
        <w:rPr>
          <w:sz w:val="24"/>
        </w:rPr>
        <w:t>пейзажа</w:t>
      </w:r>
      <w:r>
        <w:rPr>
          <w:spacing w:val="-3"/>
          <w:sz w:val="24"/>
        </w:rPr>
        <w:t xml:space="preserve"> </w:t>
      </w:r>
      <w:r>
        <w:rPr>
          <w:sz w:val="24"/>
        </w:rPr>
        <w:t>и</w:t>
      </w:r>
      <w:r>
        <w:rPr>
          <w:spacing w:val="-5"/>
          <w:sz w:val="24"/>
        </w:rPr>
        <w:t xml:space="preserve"> </w:t>
      </w:r>
      <w:r>
        <w:rPr>
          <w:sz w:val="24"/>
        </w:rPr>
        <w:t>интерьера,</w:t>
      </w:r>
      <w:r>
        <w:rPr>
          <w:spacing w:val="-5"/>
          <w:sz w:val="24"/>
        </w:rPr>
        <w:t xml:space="preserve"> </w:t>
      </w:r>
      <w:r>
        <w:rPr>
          <w:sz w:val="24"/>
        </w:rPr>
        <w:t>устанавливать</w:t>
      </w:r>
      <w:r>
        <w:rPr>
          <w:spacing w:val="-1"/>
          <w:sz w:val="24"/>
        </w:rPr>
        <w:t xml:space="preserve"> </w:t>
      </w:r>
      <w:r>
        <w:rPr>
          <w:sz w:val="24"/>
        </w:rPr>
        <w:t>причинно-следственные</w:t>
      </w:r>
      <w:r>
        <w:rPr>
          <w:spacing w:val="-3"/>
          <w:sz w:val="24"/>
        </w:rPr>
        <w:t xml:space="preserve"> </w:t>
      </w:r>
      <w:r>
        <w:rPr>
          <w:sz w:val="24"/>
        </w:rPr>
        <w:t>связи</w:t>
      </w:r>
      <w:r>
        <w:rPr>
          <w:spacing w:val="-5"/>
          <w:sz w:val="24"/>
        </w:rPr>
        <w:t xml:space="preserve"> </w:t>
      </w:r>
      <w:r>
        <w:rPr>
          <w:sz w:val="24"/>
        </w:rPr>
        <w:t>событий, явлений,</w:t>
      </w:r>
      <w:r>
        <w:rPr>
          <w:spacing w:val="-57"/>
          <w:sz w:val="24"/>
        </w:rPr>
        <w:t xml:space="preserve"> </w:t>
      </w:r>
      <w:r>
        <w:rPr>
          <w:sz w:val="24"/>
        </w:rPr>
        <w:t>поступков</w:t>
      </w:r>
      <w:r>
        <w:rPr>
          <w:spacing w:val="-2"/>
          <w:sz w:val="24"/>
        </w:rPr>
        <w:t xml:space="preserve"> </w:t>
      </w:r>
      <w:r>
        <w:rPr>
          <w:sz w:val="24"/>
        </w:rPr>
        <w:t>героев;</w:t>
      </w:r>
    </w:p>
    <w:p w14:paraId="73EB442C" w14:textId="77777777" w:rsidR="00927B14" w:rsidRDefault="00000000">
      <w:pPr>
        <w:pStyle w:val="a6"/>
        <w:numPr>
          <w:ilvl w:val="1"/>
          <w:numId w:val="105"/>
        </w:numPr>
        <w:tabs>
          <w:tab w:val="left" w:pos="1809"/>
          <w:tab w:val="left" w:pos="1811"/>
        </w:tabs>
        <w:spacing w:line="273" w:lineRule="auto"/>
        <w:ind w:right="710"/>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w:t>
      </w:r>
      <w:r>
        <w:rPr>
          <w:spacing w:val="-57"/>
          <w:sz w:val="24"/>
        </w:rPr>
        <w:t xml:space="preserve"> </w:t>
      </w:r>
      <w:r>
        <w:rPr>
          <w:sz w:val="24"/>
        </w:rPr>
        <w:t>в</w:t>
      </w:r>
      <w:r>
        <w:rPr>
          <w:spacing w:val="1"/>
          <w:sz w:val="24"/>
        </w:rPr>
        <w:t xml:space="preserve"> </w:t>
      </w:r>
      <w:r>
        <w:rPr>
          <w:sz w:val="24"/>
        </w:rPr>
        <w:t>прямом</w:t>
      </w:r>
      <w:r>
        <w:rPr>
          <w:spacing w:val="-3"/>
          <w:sz w:val="24"/>
        </w:rPr>
        <w:t xml:space="preserve"> </w:t>
      </w:r>
      <w:r>
        <w:rPr>
          <w:sz w:val="24"/>
        </w:rPr>
        <w:t>и</w:t>
      </w:r>
      <w:r>
        <w:rPr>
          <w:spacing w:val="1"/>
          <w:sz w:val="24"/>
        </w:rPr>
        <w:t xml:space="preserve"> </w:t>
      </w:r>
      <w:r>
        <w:rPr>
          <w:sz w:val="24"/>
        </w:rPr>
        <w:t>переносном</w:t>
      </w:r>
      <w:r>
        <w:rPr>
          <w:spacing w:val="2"/>
          <w:sz w:val="24"/>
        </w:rPr>
        <w:t xml:space="preserve"> </w:t>
      </w:r>
      <w:r>
        <w:rPr>
          <w:sz w:val="24"/>
        </w:rPr>
        <w:t>значении,</w:t>
      </w:r>
      <w:r>
        <w:rPr>
          <w:spacing w:val="-3"/>
          <w:sz w:val="24"/>
        </w:rPr>
        <w:t xml:space="preserve"> </w:t>
      </w:r>
      <w:r>
        <w:rPr>
          <w:sz w:val="24"/>
        </w:rPr>
        <w:t>средства</w:t>
      </w:r>
      <w:r>
        <w:rPr>
          <w:spacing w:val="-1"/>
          <w:sz w:val="24"/>
        </w:rPr>
        <w:t xml:space="preserve"> </w:t>
      </w:r>
      <w:r>
        <w:rPr>
          <w:sz w:val="24"/>
        </w:rPr>
        <w:t>художественной</w:t>
      </w:r>
      <w:r>
        <w:rPr>
          <w:spacing w:val="-3"/>
          <w:sz w:val="24"/>
        </w:rPr>
        <w:t xml:space="preserve"> </w:t>
      </w:r>
      <w:r>
        <w:rPr>
          <w:sz w:val="24"/>
        </w:rPr>
        <w:t>выразительности</w:t>
      </w:r>
      <w:r>
        <w:rPr>
          <w:spacing w:val="-3"/>
          <w:sz w:val="24"/>
        </w:rPr>
        <w:t xml:space="preserve"> </w:t>
      </w:r>
      <w:r>
        <w:rPr>
          <w:sz w:val="24"/>
        </w:rPr>
        <w:t>(сравнение,</w:t>
      </w:r>
      <w:r>
        <w:rPr>
          <w:spacing w:val="-3"/>
          <w:sz w:val="24"/>
        </w:rPr>
        <w:t xml:space="preserve"> </w:t>
      </w:r>
      <w:r>
        <w:rPr>
          <w:sz w:val="24"/>
        </w:rPr>
        <w:t>эпитет,</w:t>
      </w:r>
      <w:r>
        <w:rPr>
          <w:spacing w:val="-1"/>
          <w:sz w:val="24"/>
        </w:rPr>
        <w:t xml:space="preserve"> </w:t>
      </w:r>
      <w:r>
        <w:rPr>
          <w:sz w:val="24"/>
        </w:rPr>
        <w:t>олицетворение,</w:t>
      </w:r>
      <w:r>
        <w:rPr>
          <w:spacing w:val="2"/>
          <w:sz w:val="24"/>
        </w:rPr>
        <w:t xml:space="preserve"> </w:t>
      </w:r>
      <w:r>
        <w:rPr>
          <w:sz w:val="24"/>
        </w:rPr>
        <w:t>метафора);</w:t>
      </w:r>
    </w:p>
    <w:p w14:paraId="23A33DE1" w14:textId="77777777" w:rsidR="00927B14" w:rsidRDefault="00000000">
      <w:pPr>
        <w:pStyle w:val="a6"/>
        <w:numPr>
          <w:ilvl w:val="1"/>
          <w:numId w:val="105"/>
        </w:numPr>
        <w:tabs>
          <w:tab w:val="left" w:pos="1809"/>
          <w:tab w:val="left" w:pos="1811"/>
        </w:tabs>
        <w:spacing w:line="273" w:lineRule="auto"/>
        <w:ind w:right="1209"/>
        <w:rPr>
          <w:sz w:val="24"/>
        </w:rPr>
      </w:pPr>
      <w:r>
        <w:rPr>
          <w:sz w:val="24"/>
        </w:rPr>
        <w:t>осознанно применять изученные понятия (автор, мораль басни, литературный герой, персонаж, характер, тема, идея, заголовок,</w:t>
      </w:r>
      <w:r>
        <w:rPr>
          <w:spacing w:val="1"/>
          <w:sz w:val="24"/>
        </w:rPr>
        <w:t xml:space="preserve"> </w:t>
      </w:r>
      <w:r>
        <w:rPr>
          <w:sz w:val="24"/>
        </w:rPr>
        <w:t>содержание</w:t>
      </w:r>
      <w:r>
        <w:rPr>
          <w:spacing w:val="-9"/>
          <w:sz w:val="24"/>
        </w:rPr>
        <w:t xml:space="preserve"> </w:t>
      </w:r>
      <w:r>
        <w:rPr>
          <w:sz w:val="24"/>
        </w:rPr>
        <w:t>произведения,</w:t>
      </w:r>
      <w:r>
        <w:rPr>
          <w:spacing w:val="-1"/>
          <w:sz w:val="24"/>
        </w:rPr>
        <w:t xml:space="preserve"> </w:t>
      </w:r>
      <w:r>
        <w:rPr>
          <w:sz w:val="24"/>
        </w:rPr>
        <w:t>эпизод,</w:t>
      </w:r>
      <w:r>
        <w:rPr>
          <w:spacing w:val="-5"/>
          <w:sz w:val="24"/>
        </w:rPr>
        <w:t xml:space="preserve"> </w:t>
      </w:r>
      <w:r>
        <w:rPr>
          <w:sz w:val="24"/>
        </w:rPr>
        <w:t>смысловые</w:t>
      </w:r>
      <w:r>
        <w:rPr>
          <w:spacing w:val="-13"/>
          <w:sz w:val="24"/>
        </w:rPr>
        <w:t xml:space="preserve"> </w:t>
      </w:r>
      <w:r>
        <w:rPr>
          <w:sz w:val="24"/>
        </w:rPr>
        <w:t>части,</w:t>
      </w:r>
      <w:r>
        <w:rPr>
          <w:spacing w:val="-1"/>
          <w:sz w:val="24"/>
        </w:rPr>
        <w:t xml:space="preserve"> </w:t>
      </w:r>
      <w:r>
        <w:rPr>
          <w:sz w:val="24"/>
        </w:rPr>
        <w:t>композиция, сравнение,</w:t>
      </w:r>
      <w:r>
        <w:rPr>
          <w:spacing w:val="-6"/>
          <w:sz w:val="24"/>
        </w:rPr>
        <w:t xml:space="preserve"> </w:t>
      </w:r>
      <w:r>
        <w:rPr>
          <w:sz w:val="24"/>
        </w:rPr>
        <w:t>эпитет,</w:t>
      </w:r>
      <w:r>
        <w:rPr>
          <w:spacing w:val="-9"/>
          <w:sz w:val="24"/>
        </w:rPr>
        <w:t xml:space="preserve"> </w:t>
      </w:r>
      <w:r>
        <w:rPr>
          <w:sz w:val="24"/>
        </w:rPr>
        <w:t>олицетворение,</w:t>
      </w:r>
      <w:r>
        <w:rPr>
          <w:spacing w:val="-1"/>
          <w:sz w:val="24"/>
        </w:rPr>
        <w:t xml:space="preserve"> </w:t>
      </w:r>
      <w:r>
        <w:rPr>
          <w:sz w:val="24"/>
        </w:rPr>
        <w:t>метафора,</w:t>
      </w:r>
      <w:r>
        <w:rPr>
          <w:spacing w:val="-5"/>
          <w:sz w:val="24"/>
        </w:rPr>
        <w:t xml:space="preserve"> </w:t>
      </w:r>
      <w:r>
        <w:rPr>
          <w:sz w:val="24"/>
        </w:rPr>
        <w:t>лирика,</w:t>
      </w:r>
      <w:r>
        <w:rPr>
          <w:spacing w:val="-6"/>
          <w:sz w:val="24"/>
        </w:rPr>
        <w:t xml:space="preserve"> </w:t>
      </w:r>
      <w:r>
        <w:rPr>
          <w:sz w:val="24"/>
        </w:rPr>
        <w:t>эпос,</w:t>
      </w:r>
      <w:r>
        <w:rPr>
          <w:spacing w:val="-5"/>
          <w:sz w:val="24"/>
        </w:rPr>
        <w:t xml:space="preserve"> </w:t>
      </w:r>
      <w:r>
        <w:rPr>
          <w:sz w:val="24"/>
        </w:rPr>
        <w:t>образ);</w:t>
      </w:r>
    </w:p>
    <w:p w14:paraId="488997CF" w14:textId="77777777" w:rsidR="00927B14" w:rsidRDefault="00000000">
      <w:pPr>
        <w:pStyle w:val="a6"/>
        <w:numPr>
          <w:ilvl w:val="1"/>
          <w:numId w:val="105"/>
        </w:numPr>
        <w:tabs>
          <w:tab w:val="left" w:pos="1809"/>
          <w:tab w:val="left" w:pos="1811"/>
        </w:tabs>
        <w:spacing w:before="2" w:line="273" w:lineRule="auto"/>
        <w:ind w:right="1506"/>
        <w:rPr>
          <w:sz w:val="24"/>
        </w:rPr>
      </w:pPr>
      <w:r>
        <w:rPr>
          <w:sz w:val="24"/>
        </w:rPr>
        <w:t>участвовать</w:t>
      </w:r>
      <w:r>
        <w:rPr>
          <w:spacing w:val="-4"/>
          <w:sz w:val="24"/>
        </w:rPr>
        <w:t xml:space="preserve"> </w:t>
      </w:r>
      <w:r>
        <w:rPr>
          <w:sz w:val="24"/>
        </w:rPr>
        <w:t>в</w:t>
      </w:r>
      <w:r>
        <w:rPr>
          <w:spacing w:val="-11"/>
          <w:sz w:val="24"/>
        </w:rPr>
        <w:t xml:space="preserve"> </w:t>
      </w:r>
      <w:r>
        <w:rPr>
          <w:sz w:val="24"/>
        </w:rPr>
        <w:t>обсуждении</w:t>
      </w:r>
      <w:r>
        <w:rPr>
          <w:spacing w:val="-3"/>
          <w:sz w:val="24"/>
        </w:rPr>
        <w:t xml:space="preserve"> </w:t>
      </w:r>
      <w:r>
        <w:rPr>
          <w:sz w:val="24"/>
        </w:rPr>
        <w:t>прослушанного/прочитанного</w:t>
      </w:r>
      <w:r>
        <w:rPr>
          <w:spacing w:val="-3"/>
          <w:sz w:val="24"/>
        </w:rPr>
        <w:t xml:space="preserve"> </w:t>
      </w:r>
      <w:r>
        <w:rPr>
          <w:sz w:val="24"/>
        </w:rPr>
        <w:t>произведения:</w:t>
      </w:r>
      <w:r>
        <w:rPr>
          <w:spacing w:val="-4"/>
          <w:sz w:val="24"/>
        </w:rPr>
        <w:t xml:space="preserve"> </w:t>
      </w:r>
      <w:r>
        <w:rPr>
          <w:sz w:val="24"/>
        </w:rPr>
        <w:t>строить</w:t>
      </w:r>
      <w:r>
        <w:rPr>
          <w:spacing w:val="-4"/>
          <w:sz w:val="24"/>
        </w:rPr>
        <w:t xml:space="preserve"> </w:t>
      </w:r>
      <w:r>
        <w:rPr>
          <w:sz w:val="24"/>
        </w:rPr>
        <w:t>монологическое</w:t>
      </w:r>
      <w:r>
        <w:rPr>
          <w:spacing w:val="-4"/>
          <w:sz w:val="24"/>
        </w:rPr>
        <w:t xml:space="preserve"> </w:t>
      </w:r>
      <w:r>
        <w:rPr>
          <w:sz w:val="24"/>
        </w:rPr>
        <w:t>и</w:t>
      </w:r>
      <w:r>
        <w:rPr>
          <w:spacing w:val="-7"/>
          <w:sz w:val="24"/>
        </w:rPr>
        <w:t xml:space="preserve"> </w:t>
      </w:r>
      <w:r>
        <w:rPr>
          <w:sz w:val="24"/>
        </w:rPr>
        <w:t>диалогическое</w:t>
      </w:r>
      <w:r>
        <w:rPr>
          <w:spacing w:val="-9"/>
          <w:sz w:val="24"/>
        </w:rPr>
        <w:t xml:space="preserve"> </w:t>
      </w:r>
      <w:r>
        <w:rPr>
          <w:sz w:val="24"/>
        </w:rPr>
        <w:t>высказывание</w:t>
      </w:r>
      <w:r>
        <w:rPr>
          <w:spacing w:val="-9"/>
          <w:sz w:val="24"/>
        </w:rPr>
        <w:t xml:space="preserve"> </w:t>
      </w:r>
      <w:r>
        <w:rPr>
          <w:sz w:val="24"/>
        </w:rPr>
        <w:t>с</w:t>
      </w:r>
      <w:r>
        <w:rPr>
          <w:spacing w:val="-57"/>
          <w:sz w:val="24"/>
        </w:rPr>
        <w:t xml:space="preserve"> </w:t>
      </w:r>
      <w:r>
        <w:rPr>
          <w:sz w:val="24"/>
        </w:rPr>
        <w:t>соблюдением норм русского литературного языка (норм произношения, словоупотребления, грамматики); устно и письменно</w:t>
      </w:r>
      <w:r>
        <w:rPr>
          <w:spacing w:val="1"/>
          <w:sz w:val="24"/>
        </w:rPr>
        <w:t xml:space="preserve"> </w:t>
      </w:r>
      <w:r>
        <w:rPr>
          <w:sz w:val="24"/>
        </w:rPr>
        <w:t>формулировать</w:t>
      </w:r>
      <w:r>
        <w:rPr>
          <w:spacing w:val="-4"/>
          <w:sz w:val="24"/>
        </w:rPr>
        <w:t xml:space="preserve"> </w:t>
      </w:r>
      <w:r>
        <w:rPr>
          <w:sz w:val="24"/>
        </w:rPr>
        <w:t>простые</w:t>
      </w:r>
      <w:r>
        <w:rPr>
          <w:spacing w:val="-6"/>
          <w:sz w:val="24"/>
        </w:rPr>
        <w:t xml:space="preserve"> </w:t>
      </w:r>
      <w:r>
        <w:rPr>
          <w:sz w:val="24"/>
        </w:rPr>
        <w:t>выводы</w:t>
      </w:r>
      <w:r>
        <w:rPr>
          <w:spacing w:val="-3"/>
          <w:sz w:val="24"/>
        </w:rPr>
        <w:t xml:space="preserve"> </w:t>
      </w:r>
      <w:r>
        <w:rPr>
          <w:sz w:val="24"/>
        </w:rPr>
        <w:t>на</w:t>
      </w:r>
      <w:r>
        <w:rPr>
          <w:spacing w:val="-10"/>
          <w:sz w:val="24"/>
        </w:rPr>
        <w:t xml:space="preserve"> </w:t>
      </w:r>
      <w:r>
        <w:rPr>
          <w:sz w:val="24"/>
        </w:rPr>
        <w:t>основе</w:t>
      </w:r>
      <w:r>
        <w:rPr>
          <w:spacing w:val="-6"/>
          <w:sz w:val="24"/>
        </w:rPr>
        <w:t xml:space="preserve"> </w:t>
      </w:r>
      <w:r>
        <w:rPr>
          <w:sz w:val="24"/>
        </w:rPr>
        <w:t>прослушанного/прочитанного</w:t>
      </w:r>
      <w:r>
        <w:rPr>
          <w:spacing w:val="3"/>
          <w:sz w:val="24"/>
        </w:rPr>
        <w:t xml:space="preserve"> </w:t>
      </w:r>
      <w:r>
        <w:rPr>
          <w:sz w:val="24"/>
        </w:rPr>
        <w:t>текста,</w:t>
      </w:r>
      <w:r>
        <w:rPr>
          <w:spacing w:val="-3"/>
          <w:sz w:val="24"/>
        </w:rPr>
        <w:t xml:space="preserve"> </w:t>
      </w:r>
      <w:r>
        <w:rPr>
          <w:sz w:val="24"/>
        </w:rPr>
        <w:t>подтверждать свой</w:t>
      </w:r>
      <w:r>
        <w:rPr>
          <w:spacing w:val="-9"/>
          <w:sz w:val="24"/>
        </w:rPr>
        <w:t xml:space="preserve"> </w:t>
      </w:r>
      <w:r>
        <w:rPr>
          <w:sz w:val="24"/>
        </w:rPr>
        <w:t>ответ</w:t>
      </w:r>
      <w:r>
        <w:rPr>
          <w:spacing w:val="-4"/>
          <w:sz w:val="24"/>
        </w:rPr>
        <w:t xml:space="preserve"> </w:t>
      </w:r>
      <w:r>
        <w:rPr>
          <w:sz w:val="24"/>
        </w:rPr>
        <w:t>примерами</w:t>
      </w:r>
      <w:r>
        <w:rPr>
          <w:spacing w:val="-4"/>
          <w:sz w:val="24"/>
        </w:rPr>
        <w:t xml:space="preserve"> </w:t>
      </w:r>
      <w:r>
        <w:rPr>
          <w:sz w:val="24"/>
        </w:rPr>
        <w:t>из</w:t>
      </w:r>
      <w:r>
        <w:rPr>
          <w:spacing w:val="1"/>
          <w:sz w:val="24"/>
        </w:rPr>
        <w:t xml:space="preserve"> </w:t>
      </w:r>
      <w:r>
        <w:rPr>
          <w:sz w:val="24"/>
        </w:rPr>
        <w:t>текста;</w:t>
      </w:r>
    </w:p>
    <w:p w14:paraId="6191CD71" w14:textId="77777777" w:rsidR="00927B14" w:rsidRDefault="00000000">
      <w:pPr>
        <w:pStyle w:val="a6"/>
        <w:numPr>
          <w:ilvl w:val="1"/>
          <w:numId w:val="105"/>
        </w:numPr>
        <w:tabs>
          <w:tab w:val="left" w:pos="1809"/>
          <w:tab w:val="left" w:pos="1811"/>
        </w:tabs>
        <w:spacing w:before="6" w:line="273" w:lineRule="auto"/>
        <w:ind w:right="1233"/>
        <w:rPr>
          <w:sz w:val="24"/>
        </w:rPr>
      </w:pPr>
      <w:r>
        <w:rPr>
          <w:sz w:val="24"/>
        </w:rPr>
        <w:t>составлять</w:t>
      </w:r>
      <w:r>
        <w:rPr>
          <w:spacing w:val="-6"/>
          <w:sz w:val="24"/>
        </w:rPr>
        <w:t xml:space="preserve"> </w:t>
      </w:r>
      <w:r>
        <w:rPr>
          <w:sz w:val="24"/>
        </w:rPr>
        <w:t>план</w:t>
      </w:r>
      <w:r>
        <w:rPr>
          <w:spacing w:val="-5"/>
          <w:sz w:val="24"/>
        </w:rPr>
        <w:t xml:space="preserve"> </w:t>
      </w:r>
      <w:r>
        <w:rPr>
          <w:sz w:val="24"/>
        </w:rPr>
        <w:t>текста</w:t>
      </w:r>
      <w:r>
        <w:rPr>
          <w:spacing w:val="-3"/>
          <w:sz w:val="24"/>
        </w:rPr>
        <w:t xml:space="preserve"> </w:t>
      </w:r>
      <w:r>
        <w:rPr>
          <w:sz w:val="24"/>
        </w:rPr>
        <w:t>(вопросный,</w:t>
      </w:r>
      <w:r>
        <w:rPr>
          <w:spacing w:val="-4"/>
          <w:sz w:val="24"/>
        </w:rPr>
        <w:t xml:space="preserve"> </w:t>
      </w:r>
      <w:r>
        <w:rPr>
          <w:sz w:val="24"/>
        </w:rPr>
        <w:t>номинативный,</w:t>
      </w:r>
      <w:r>
        <w:rPr>
          <w:spacing w:val="-4"/>
          <w:sz w:val="24"/>
        </w:rPr>
        <w:t xml:space="preserve"> </w:t>
      </w:r>
      <w:r>
        <w:rPr>
          <w:sz w:val="24"/>
        </w:rPr>
        <w:t>цитатный),</w:t>
      </w:r>
      <w:r>
        <w:rPr>
          <w:spacing w:val="-5"/>
          <w:sz w:val="24"/>
        </w:rPr>
        <w:t xml:space="preserve"> </w:t>
      </w:r>
      <w:r>
        <w:rPr>
          <w:sz w:val="24"/>
        </w:rPr>
        <w:t>пересказывать</w:t>
      </w:r>
      <w:r>
        <w:rPr>
          <w:spacing w:val="-4"/>
          <w:sz w:val="24"/>
        </w:rPr>
        <w:t xml:space="preserve"> </w:t>
      </w:r>
      <w:r>
        <w:rPr>
          <w:sz w:val="24"/>
        </w:rPr>
        <w:t>(устно)</w:t>
      </w:r>
      <w:r>
        <w:rPr>
          <w:spacing w:val="-1"/>
          <w:sz w:val="24"/>
        </w:rPr>
        <w:t xml:space="preserve"> </w:t>
      </w:r>
      <w:r>
        <w:rPr>
          <w:sz w:val="24"/>
        </w:rPr>
        <w:t>подробно,</w:t>
      </w:r>
      <w:r>
        <w:rPr>
          <w:spacing w:val="-4"/>
          <w:sz w:val="24"/>
        </w:rPr>
        <w:t xml:space="preserve"> </w:t>
      </w:r>
      <w:r>
        <w:rPr>
          <w:sz w:val="24"/>
        </w:rPr>
        <w:t>выборочно,</w:t>
      </w:r>
      <w:r>
        <w:rPr>
          <w:spacing w:val="-4"/>
          <w:sz w:val="24"/>
        </w:rPr>
        <w:t xml:space="preserve"> </w:t>
      </w:r>
      <w:r>
        <w:rPr>
          <w:sz w:val="24"/>
        </w:rPr>
        <w:t>сжато</w:t>
      </w:r>
      <w:r>
        <w:rPr>
          <w:spacing w:val="-2"/>
          <w:sz w:val="24"/>
        </w:rPr>
        <w:t xml:space="preserve"> </w:t>
      </w:r>
      <w:r>
        <w:rPr>
          <w:sz w:val="24"/>
        </w:rPr>
        <w:t>(кратко),</w:t>
      </w:r>
      <w:r>
        <w:rPr>
          <w:spacing w:val="-8"/>
          <w:sz w:val="24"/>
        </w:rPr>
        <w:t xml:space="preserve"> </w:t>
      </w:r>
      <w:r>
        <w:rPr>
          <w:sz w:val="24"/>
        </w:rPr>
        <w:t>от</w:t>
      </w:r>
      <w:r>
        <w:rPr>
          <w:spacing w:val="-2"/>
          <w:sz w:val="24"/>
        </w:rPr>
        <w:t xml:space="preserve"> </w:t>
      </w:r>
      <w:r>
        <w:rPr>
          <w:sz w:val="24"/>
        </w:rPr>
        <w:t>лица</w:t>
      </w:r>
      <w:r>
        <w:rPr>
          <w:spacing w:val="-57"/>
          <w:sz w:val="24"/>
        </w:rPr>
        <w:t xml:space="preserve"> </w:t>
      </w:r>
      <w:r>
        <w:rPr>
          <w:sz w:val="24"/>
        </w:rPr>
        <w:t>героя,</w:t>
      </w:r>
      <w:r>
        <w:rPr>
          <w:spacing w:val="3"/>
          <w:sz w:val="24"/>
        </w:rPr>
        <w:t xml:space="preserve"> </w:t>
      </w:r>
      <w:r>
        <w:rPr>
          <w:sz w:val="24"/>
        </w:rPr>
        <w:t>с</w:t>
      </w:r>
      <w:r>
        <w:rPr>
          <w:spacing w:val="-4"/>
          <w:sz w:val="24"/>
        </w:rPr>
        <w:t xml:space="preserve"> </w:t>
      </w:r>
      <w:r>
        <w:rPr>
          <w:sz w:val="24"/>
        </w:rPr>
        <w:t>изменением</w:t>
      </w:r>
      <w:r>
        <w:rPr>
          <w:spacing w:val="-1"/>
          <w:sz w:val="24"/>
        </w:rPr>
        <w:t xml:space="preserve"> </w:t>
      </w:r>
      <w:r>
        <w:rPr>
          <w:sz w:val="24"/>
        </w:rPr>
        <w:t>лица</w:t>
      </w:r>
      <w:r>
        <w:rPr>
          <w:spacing w:val="1"/>
          <w:sz w:val="24"/>
        </w:rPr>
        <w:t xml:space="preserve"> </w:t>
      </w:r>
      <w:r>
        <w:rPr>
          <w:sz w:val="24"/>
        </w:rPr>
        <w:t>рассказчика,</w:t>
      </w:r>
      <w:r>
        <w:rPr>
          <w:spacing w:val="-1"/>
          <w:sz w:val="24"/>
        </w:rPr>
        <w:t xml:space="preserve"> </w:t>
      </w:r>
      <w:r>
        <w:rPr>
          <w:sz w:val="24"/>
        </w:rPr>
        <w:t>от</w:t>
      </w:r>
      <w:r>
        <w:rPr>
          <w:spacing w:val="-2"/>
          <w:sz w:val="24"/>
        </w:rPr>
        <w:t xml:space="preserve"> </w:t>
      </w:r>
      <w:r>
        <w:rPr>
          <w:sz w:val="24"/>
        </w:rPr>
        <w:t>третьего</w:t>
      </w:r>
      <w:r>
        <w:rPr>
          <w:spacing w:val="2"/>
          <w:sz w:val="24"/>
        </w:rPr>
        <w:t xml:space="preserve"> </w:t>
      </w:r>
      <w:r>
        <w:rPr>
          <w:sz w:val="24"/>
        </w:rPr>
        <w:t>лица;</w:t>
      </w:r>
    </w:p>
    <w:p w14:paraId="318361CF" w14:textId="77777777" w:rsidR="00927B14" w:rsidRDefault="00000000">
      <w:pPr>
        <w:pStyle w:val="a6"/>
        <w:numPr>
          <w:ilvl w:val="1"/>
          <w:numId w:val="105"/>
        </w:numPr>
        <w:tabs>
          <w:tab w:val="left" w:pos="1809"/>
          <w:tab w:val="left" w:pos="1811"/>
        </w:tabs>
        <w:spacing w:before="3"/>
        <w:ind w:hanging="361"/>
        <w:rPr>
          <w:sz w:val="24"/>
        </w:rPr>
      </w:pPr>
      <w:r>
        <w:rPr>
          <w:sz w:val="24"/>
        </w:rPr>
        <w:t>читать</w:t>
      </w:r>
      <w:r>
        <w:rPr>
          <w:spacing w:val="-1"/>
          <w:sz w:val="24"/>
        </w:rPr>
        <w:t xml:space="preserve"> </w:t>
      </w:r>
      <w:r>
        <w:rPr>
          <w:sz w:val="24"/>
        </w:rPr>
        <w:t>по</w:t>
      </w:r>
      <w:r>
        <w:rPr>
          <w:spacing w:val="-2"/>
          <w:sz w:val="24"/>
        </w:rPr>
        <w:t xml:space="preserve"> </w:t>
      </w:r>
      <w:r>
        <w:rPr>
          <w:sz w:val="24"/>
        </w:rPr>
        <w:t>ролям</w:t>
      </w:r>
      <w:r>
        <w:rPr>
          <w:spacing w:val="-4"/>
          <w:sz w:val="24"/>
        </w:rPr>
        <w:t xml:space="preserve"> </w:t>
      </w:r>
      <w:r>
        <w:rPr>
          <w:sz w:val="24"/>
        </w:rPr>
        <w:t>с</w:t>
      </w:r>
      <w:r>
        <w:rPr>
          <w:spacing w:val="-2"/>
          <w:sz w:val="24"/>
        </w:rPr>
        <w:t xml:space="preserve"> </w:t>
      </w:r>
      <w:r>
        <w:rPr>
          <w:sz w:val="24"/>
        </w:rPr>
        <w:t>соблюдением</w:t>
      </w:r>
      <w:r>
        <w:rPr>
          <w:spacing w:val="-1"/>
          <w:sz w:val="24"/>
        </w:rPr>
        <w:t xml:space="preserve"> </w:t>
      </w:r>
      <w:r>
        <w:rPr>
          <w:sz w:val="24"/>
        </w:rPr>
        <w:t>норм</w:t>
      </w:r>
      <w:r>
        <w:rPr>
          <w:spacing w:val="-4"/>
          <w:sz w:val="24"/>
        </w:rPr>
        <w:t xml:space="preserve"> </w:t>
      </w:r>
      <w:r>
        <w:rPr>
          <w:sz w:val="24"/>
        </w:rPr>
        <w:t>произношения,</w:t>
      </w:r>
      <w:r>
        <w:rPr>
          <w:spacing w:val="-5"/>
          <w:sz w:val="24"/>
        </w:rPr>
        <w:t xml:space="preserve"> </w:t>
      </w:r>
      <w:r>
        <w:rPr>
          <w:sz w:val="24"/>
        </w:rPr>
        <w:t>расстановки ударения, инсценировать</w:t>
      </w:r>
      <w:r>
        <w:rPr>
          <w:spacing w:val="-4"/>
          <w:sz w:val="24"/>
        </w:rPr>
        <w:t xml:space="preserve"> </w:t>
      </w:r>
      <w:r>
        <w:rPr>
          <w:sz w:val="24"/>
        </w:rPr>
        <w:t>небольшие</w:t>
      </w:r>
      <w:r>
        <w:rPr>
          <w:spacing w:val="-7"/>
          <w:sz w:val="24"/>
        </w:rPr>
        <w:t xml:space="preserve"> </w:t>
      </w:r>
      <w:r>
        <w:rPr>
          <w:sz w:val="24"/>
        </w:rPr>
        <w:t>эпизоды</w:t>
      </w:r>
      <w:r>
        <w:rPr>
          <w:spacing w:val="-5"/>
          <w:sz w:val="24"/>
        </w:rPr>
        <w:t xml:space="preserve"> </w:t>
      </w:r>
      <w:r>
        <w:rPr>
          <w:sz w:val="24"/>
        </w:rPr>
        <w:t>из</w:t>
      </w:r>
      <w:r>
        <w:rPr>
          <w:spacing w:val="-5"/>
          <w:sz w:val="24"/>
        </w:rPr>
        <w:t xml:space="preserve"> </w:t>
      </w:r>
      <w:r>
        <w:rPr>
          <w:sz w:val="24"/>
        </w:rPr>
        <w:t>произведения;</w:t>
      </w:r>
    </w:p>
    <w:p w14:paraId="184C2269" w14:textId="77777777" w:rsidR="00927B14" w:rsidRDefault="00000000">
      <w:pPr>
        <w:pStyle w:val="a6"/>
        <w:numPr>
          <w:ilvl w:val="1"/>
          <w:numId w:val="105"/>
        </w:numPr>
        <w:tabs>
          <w:tab w:val="left" w:pos="1809"/>
          <w:tab w:val="left" w:pos="1811"/>
        </w:tabs>
        <w:spacing w:before="37" w:line="273" w:lineRule="auto"/>
        <w:ind w:right="760"/>
        <w:rPr>
          <w:sz w:val="24"/>
        </w:rPr>
      </w:pPr>
      <w:r>
        <w:rPr>
          <w:sz w:val="24"/>
        </w:rPr>
        <w:t>составлять устные и письменные высказывания на заданную тему по содержанию произведения (не менее 10 предложений), писать</w:t>
      </w:r>
      <w:r>
        <w:rPr>
          <w:spacing w:val="1"/>
          <w:sz w:val="24"/>
        </w:rPr>
        <w:t xml:space="preserve"> </w:t>
      </w:r>
      <w:r>
        <w:rPr>
          <w:sz w:val="24"/>
        </w:rPr>
        <w:t>сочинения на заданную тему, используя разные типы речи (повествование, описание, рассуждение), корректировать собственный текст с</w:t>
      </w:r>
      <w:r>
        <w:rPr>
          <w:spacing w:val="-57"/>
          <w:sz w:val="24"/>
        </w:rPr>
        <w:t xml:space="preserve"> </w:t>
      </w:r>
      <w:r>
        <w:rPr>
          <w:sz w:val="24"/>
        </w:rPr>
        <w:t>учётом</w:t>
      </w:r>
      <w:r>
        <w:rPr>
          <w:spacing w:val="2"/>
          <w:sz w:val="24"/>
        </w:rPr>
        <w:t xml:space="preserve"> </w:t>
      </w:r>
      <w:r>
        <w:rPr>
          <w:sz w:val="24"/>
        </w:rPr>
        <w:t>правильности,</w:t>
      </w:r>
      <w:r>
        <w:rPr>
          <w:spacing w:val="-1"/>
          <w:sz w:val="24"/>
        </w:rPr>
        <w:t xml:space="preserve"> </w:t>
      </w:r>
      <w:r>
        <w:rPr>
          <w:sz w:val="24"/>
        </w:rPr>
        <w:t>выразительности</w:t>
      </w:r>
      <w:r>
        <w:rPr>
          <w:spacing w:val="-1"/>
          <w:sz w:val="24"/>
        </w:rPr>
        <w:t xml:space="preserve"> </w:t>
      </w:r>
      <w:r>
        <w:rPr>
          <w:sz w:val="24"/>
        </w:rPr>
        <w:t>письменной</w:t>
      </w:r>
      <w:r>
        <w:rPr>
          <w:spacing w:val="3"/>
          <w:sz w:val="24"/>
        </w:rPr>
        <w:t xml:space="preserve"> </w:t>
      </w:r>
      <w:r>
        <w:rPr>
          <w:sz w:val="24"/>
        </w:rPr>
        <w:t>речи;</w:t>
      </w:r>
    </w:p>
    <w:p w14:paraId="3BD0D250" w14:textId="77777777" w:rsidR="00927B14" w:rsidRDefault="00000000">
      <w:pPr>
        <w:pStyle w:val="a6"/>
        <w:numPr>
          <w:ilvl w:val="1"/>
          <w:numId w:val="105"/>
        </w:numPr>
        <w:tabs>
          <w:tab w:val="left" w:pos="1809"/>
          <w:tab w:val="left" w:pos="1811"/>
        </w:tabs>
        <w:spacing w:before="6"/>
        <w:ind w:hanging="361"/>
        <w:rPr>
          <w:sz w:val="24"/>
        </w:rPr>
      </w:pPr>
      <w:r>
        <w:rPr>
          <w:sz w:val="24"/>
        </w:rPr>
        <w:t>составлять</w:t>
      </w:r>
      <w:r>
        <w:rPr>
          <w:spacing w:val="-6"/>
          <w:sz w:val="24"/>
        </w:rPr>
        <w:t xml:space="preserve"> </w:t>
      </w:r>
      <w:r>
        <w:rPr>
          <w:sz w:val="24"/>
        </w:rPr>
        <w:t>краткий</w:t>
      </w:r>
      <w:r>
        <w:rPr>
          <w:spacing w:val="-6"/>
          <w:sz w:val="24"/>
        </w:rPr>
        <w:t xml:space="preserve"> </w:t>
      </w:r>
      <w:r>
        <w:rPr>
          <w:sz w:val="24"/>
        </w:rPr>
        <w:t>отзыв</w:t>
      </w:r>
      <w:r>
        <w:rPr>
          <w:spacing w:val="-5"/>
          <w:sz w:val="24"/>
        </w:rPr>
        <w:t xml:space="preserve"> </w:t>
      </w:r>
      <w:r>
        <w:rPr>
          <w:sz w:val="24"/>
        </w:rPr>
        <w:t>о</w:t>
      </w:r>
      <w:r>
        <w:rPr>
          <w:spacing w:val="-2"/>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по</w:t>
      </w:r>
      <w:r>
        <w:rPr>
          <w:spacing w:val="-2"/>
          <w:sz w:val="24"/>
        </w:rPr>
        <w:t xml:space="preserve"> </w:t>
      </w:r>
      <w:r>
        <w:rPr>
          <w:sz w:val="24"/>
        </w:rPr>
        <w:t>заданному</w:t>
      </w:r>
      <w:r>
        <w:rPr>
          <w:spacing w:val="-11"/>
          <w:sz w:val="24"/>
        </w:rPr>
        <w:t xml:space="preserve"> </w:t>
      </w:r>
      <w:r>
        <w:rPr>
          <w:sz w:val="24"/>
        </w:rPr>
        <w:t>алгоритму;</w:t>
      </w:r>
    </w:p>
    <w:p w14:paraId="55211B6E" w14:textId="77777777" w:rsidR="00927B14" w:rsidRDefault="00000000">
      <w:pPr>
        <w:pStyle w:val="a6"/>
        <w:numPr>
          <w:ilvl w:val="1"/>
          <w:numId w:val="105"/>
        </w:numPr>
        <w:tabs>
          <w:tab w:val="left" w:pos="1809"/>
          <w:tab w:val="left" w:pos="1811"/>
        </w:tabs>
        <w:spacing w:before="42" w:line="273" w:lineRule="auto"/>
        <w:ind w:right="1369"/>
        <w:rPr>
          <w:sz w:val="24"/>
        </w:rPr>
      </w:pPr>
      <w:r>
        <w:rPr>
          <w:sz w:val="24"/>
        </w:rPr>
        <w:t>сочинять по аналогии с прочитанным, составлять рассказ по иллюстрациям, от имени одного из героев, придумывать продолжение</w:t>
      </w:r>
      <w:r>
        <w:rPr>
          <w:spacing w:val="-57"/>
          <w:sz w:val="24"/>
        </w:rPr>
        <w:t xml:space="preserve"> </w:t>
      </w:r>
      <w:r>
        <w:rPr>
          <w:sz w:val="24"/>
        </w:rPr>
        <w:t>прочитанного</w:t>
      </w:r>
      <w:r>
        <w:rPr>
          <w:spacing w:val="1"/>
          <w:sz w:val="24"/>
        </w:rPr>
        <w:t xml:space="preserve"> </w:t>
      </w:r>
      <w:r>
        <w:rPr>
          <w:sz w:val="24"/>
        </w:rPr>
        <w:t>произведения</w:t>
      </w:r>
      <w:r>
        <w:rPr>
          <w:spacing w:val="-3"/>
          <w:sz w:val="24"/>
        </w:rPr>
        <w:t xml:space="preserve"> </w:t>
      </w:r>
      <w:r>
        <w:rPr>
          <w:sz w:val="24"/>
        </w:rPr>
        <w:t>(не</w:t>
      </w:r>
      <w:r>
        <w:rPr>
          <w:spacing w:val="1"/>
          <w:sz w:val="24"/>
        </w:rPr>
        <w:t xml:space="preserve"> </w:t>
      </w:r>
      <w:r>
        <w:rPr>
          <w:sz w:val="24"/>
        </w:rPr>
        <w:t>менее</w:t>
      </w:r>
      <w:r>
        <w:rPr>
          <w:spacing w:val="-4"/>
          <w:sz w:val="24"/>
        </w:rPr>
        <w:t xml:space="preserve"> </w:t>
      </w:r>
      <w:r>
        <w:rPr>
          <w:sz w:val="24"/>
        </w:rPr>
        <w:t>10</w:t>
      </w:r>
      <w:r>
        <w:rPr>
          <w:spacing w:val="2"/>
          <w:sz w:val="24"/>
        </w:rPr>
        <w:t xml:space="preserve"> </w:t>
      </w:r>
      <w:r>
        <w:rPr>
          <w:sz w:val="24"/>
        </w:rPr>
        <w:t>предложений);</w:t>
      </w:r>
    </w:p>
    <w:p w14:paraId="72263907" w14:textId="77777777" w:rsidR="00927B14" w:rsidRDefault="00000000">
      <w:pPr>
        <w:pStyle w:val="a6"/>
        <w:numPr>
          <w:ilvl w:val="1"/>
          <w:numId w:val="105"/>
        </w:numPr>
        <w:tabs>
          <w:tab w:val="left" w:pos="1809"/>
          <w:tab w:val="left" w:pos="1811"/>
        </w:tabs>
        <w:spacing w:before="3" w:line="273" w:lineRule="auto"/>
        <w:ind w:right="1768"/>
        <w:rPr>
          <w:sz w:val="24"/>
        </w:rPr>
      </w:pPr>
      <w:r>
        <w:rPr>
          <w:sz w:val="24"/>
        </w:rPr>
        <w:t>использовать</w:t>
      </w:r>
      <w:r>
        <w:rPr>
          <w:spacing w:val="-7"/>
          <w:sz w:val="24"/>
        </w:rPr>
        <w:t xml:space="preserve"> </w:t>
      </w:r>
      <w:r>
        <w:rPr>
          <w:sz w:val="24"/>
        </w:rPr>
        <w:t>в</w:t>
      </w:r>
      <w:r>
        <w:rPr>
          <w:spacing w:val="-6"/>
          <w:sz w:val="24"/>
        </w:rPr>
        <w:t xml:space="preserve"> </w:t>
      </w:r>
      <w:r>
        <w:rPr>
          <w:sz w:val="24"/>
        </w:rPr>
        <w:t>соответствии</w:t>
      </w:r>
      <w:r>
        <w:rPr>
          <w:spacing w:val="-3"/>
          <w:sz w:val="24"/>
        </w:rPr>
        <w:t xml:space="preserve"> </w:t>
      </w:r>
      <w:r>
        <w:rPr>
          <w:sz w:val="24"/>
        </w:rPr>
        <w:t>с</w:t>
      </w:r>
      <w:r>
        <w:rPr>
          <w:spacing w:val="-9"/>
          <w:sz w:val="24"/>
        </w:rPr>
        <w:t xml:space="preserve"> </w:t>
      </w:r>
      <w:r>
        <w:rPr>
          <w:sz w:val="24"/>
        </w:rPr>
        <w:t>учебной</w:t>
      </w:r>
      <w:r>
        <w:rPr>
          <w:spacing w:val="-3"/>
          <w:sz w:val="24"/>
        </w:rPr>
        <w:t xml:space="preserve"> </w:t>
      </w:r>
      <w:r>
        <w:rPr>
          <w:sz w:val="24"/>
        </w:rPr>
        <w:t>задачей</w:t>
      </w:r>
      <w:r>
        <w:rPr>
          <w:spacing w:val="-2"/>
          <w:sz w:val="24"/>
        </w:rPr>
        <w:t xml:space="preserve"> </w:t>
      </w:r>
      <w:r>
        <w:rPr>
          <w:sz w:val="24"/>
        </w:rPr>
        <w:t>аппарат</w:t>
      </w:r>
      <w:r>
        <w:rPr>
          <w:spacing w:val="-4"/>
          <w:sz w:val="24"/>
        </w:rPr>
        <w:t xml:space="preserve"> </w:t>
      </w:r>
      <w:r>
        <w:rPr>
          <w:sz w:val="24"/>
        </w:rPr>
        <w:t>издания</w:t>
      </w:r>
      <w:r>
        <w:rPr>
          <w:spacing w:val="-3"/>
          <w:sz w:val="24"/>
        </w:rPr>
        <w:t xml:space="preserve"> </w:t>
      </w:r>
      <w:r>
        <w:rPr>
          <w:sz w:val="24"/>
        </w:rPr>
        <w:t>(обложку,</w:t>
      </w:r>
      <w:r>
        <w:rPr>
          <w:spacing w:val="-2"/>
          <w:sz w:val="24"/>
        </w:rPr>
        <w:t xml:space="preserve"> </w:t>
      </w:r>
      <w:r>
        <w:rPr>
          <w:sz w:val="24"/>
        </w:rPr>
        <w:t>оглавление,</w:t>
      </w:r>
      <w:r>
        <w:rPr>
          <w:spacing w:val="-2"/>
          <w:sz w:val="24"/>
        </w:rPr>
        <w:t xml:space="preserve"> </w:t>
      </w:r>
      <w:r>
        <w:rPr>
          <w:sz w:val="24"/>
        </w:rPr>
        <w:t>аннотацию,</w:t>
      </w:r>
      <w:r>
        <w:rPr>
          <w:spacing w:val="-2"/>
          <w:sz w:val="24"/>
        </w:rPr>
        <w:t xml:space="preserve"> </w:t>
      </w:r>
      <w:r>
        <w:rPr>
          <w:sz w:val="24"/>
        </w:rPr>
        <w:t>иллюстрации,</w:t>
      </w:r>
      <w:r>
        <w:rPr>
          <w:spacing w:val="-6"/>
          <w:sz w:val="24"/>
        </w:rPr>
        <w:t xml:space="preserve"> </w:t>
      </w:r>
      <w:r>
        <w:rPr>
          <w:sz w:val="24"/>
        </w:rPr>
        <w:t>предисловие,</w:t>
      </w:r>
      <w:r>
        <w:rPr>
          <w:spacing w:val="-57"/>
          <w:sz w:val="24"/>
        </w:rPr>
        <w:t xml:space="preserve"> </w:t>
      </w:r>
      <w:r>
        <w:rPr>
          <w:sz w:val="24"/>
        </w:rPr>
        <w:t>приложения,</w:t>
      </w:r>
      <w:r>
        <w:rPr>
          <w:spacing w:val="3"/>
          <w:sz w:val="24"/>
        </w:rPr>
        <w:t xml:space="preserve"> </w:t>
      </w:r>
      <w:r>
        <w:rPr>
          <w:sz w:val="24"/>
        </w:rPr>
        <w:t>сноски,</w:t>
      </w:r>
      <w:r>
        <w:rPr>
          <w:spacing w:val="4"/>
          <w:sz w:val="24"/>
        </w:rPr>
        <w:t xml:space="preserve"> </w:t>
      </w:r>
      <w:r>
        <w:rPr>
          <w:sz w:val="24"/>
        </w:rPr>
        <w:t>примечания);</w:t>
      </w:r>
    </w:p>
    <w:p w14:paraId="3F66BB3A" w14:textId="77777777" w:rsidR="00927B14" w:rsidRDefault="00000000">
      <w:pPr>
        <w:pStyle w:val="a6"/>
        <w:numPr>
          <w:ilvl w:val="1"/>
          <w:numId w:val="105"/>
        </w:numPr>
        <w:tabs>
          <w:tab w:val="left" w:pos="1809"/>
          <w:tab w:val="left" w:pos="1811"/>
        </w:tabs>
        <w:spacing w:before="4" w:line="268" w:lineRule="auto"/>
        <w:ind w:right="1160"/>
        <w:rPr>
          <w:sz w:val="24"/>
        </w:rPr>
      </w:pPr>
      <w:r>
        <w:rPr>
          <w:sz w:val="24"/>
        </w:rPr>
        <w:t>выбирать</w:t>
      </w:r>
      <w:r>
        <w:rPr>
          <w:spacing w:val="-2"/>
          <w:sz w:val="24"/>
        </w:rPr>
        <w:t xml:space="preserve"> </w:t>
      </w:r>
      <w:r>
        <w:rPr>
          <w:sz w:val="24"/>
        </w:rPr>
        <w:t>книги</w:t>
      </w:r>
      <w:r>
        <w:rPr>
          <w:spacing w:val="-6"/>
          <w:sz w:val="24"/>
        </w:rPr>
        <w:t xml:space="preserve"> </w:t>
      </w:r>
      <w:r>
        <w:rPr>
          <w:sz w:val="24"/>
        </w:rPr>
        <w:t>для</w:t>
      </w:r>
      <w:r>
        <w:rPr>
          <w:spacing w:val="-3"/>
          <w:sz w:val="24"/>
        </w:rPr>
        <w:t xml:space="preserve"> </w:t>
      </w:r>
      <w:r>
        <w:rPr>
          <w:sz w:val="24"/>
        </w:rPr>
        <w:t>самостоятельного</w:t>
      </w:r>
      <w:r>
        <w:rPr>
          <w:spacing w:val="1"/>
          <w:sz w:val="24"/>
        </w:rPr>
        <w:t xml:space="preserve"> </w:t>
      </w:r>
      <w:r>
        <w:rPr>
          <w:sz w:val="24"/>
        </w:rPr>
        <w:t>чтения</w:t>
      </w:r>
      <w:r>
        <w:rPr>
          <w:spacing w:val="-2"/>
          <w:sz w:val="24"/>
        </w:rPr>
        <w:t xml:space="preserve"> </w:t>
      </w:r>
      <w:r>
        <w:rPr>
          <w:sz w:val="24"/>
        </w:rPr>
        <w:t>с</w:t>
      </w:r>
      <w:r>
        <w:rPr>
          <w:spacing w:val="-8"/>
          <w:sz w:val="24"/>
        </w:rPr>
        <w:t xml:space="preserve"> </w:t>
      </w:r>
      <w:r>
        <w:rPr>
          <w:sz w:val="24"/>
        </w:rPr>
        <w:t>учётом</w:t>
      </w:r>
      <w:r>
        <w:rPr>
          <w:spacing w:val="-2"/>
          <w:sz w:val="24"/>
        </w:rPr>
        <w:t xml:space="preserve"> </w:t>
      </w:r>
      <w:r>
        <w:rPr>
          <w:sz w:val="24"/>
        </w:rPr>
        <w:t>рекомендательного</w:t>
      </w:r>
      <w:r>
        <w:rPr>
          <w:spacing w:val="-2"/>
          <w:sz w:val="24"/>
        </w:rPr>
        <w:t xml:space="preserve"> </w:t>
      </w:r>
      <w:r>
        <w:rPr>
          <w:sz w:val="24"/>
        </w:rPr>
        <w:t>списка,</w:t>
      </w:r>
      <w:r>
        <w:rPr>
          <w:spacing w:val="-6"/>
          <w:sz w:val="24"/>
        </w:rPr>
        <w:t xml:space="preserve"> </w:t>
      </w:r>
      <w:r>
        <w:rPr>
          <w:sz w:val="24"/>
        </w:rPr>
        <w:t>используя</w:t>
      </w:r>
      <w:r>
        <w:rPr>
          <w:spacing w:val="-2"/>
          <w:sz w:val="24"/>
        </w:rPr>
        <w:t xml:space="preserve"> </w:t>
      </w:r>
      <w:r>
        <w:rPr>
          <w:sz w:val="24"/>
        </w:rPr>
        <w:t>картотеки,</w:t>
      </w:r>
      <w:r>
        <w:rPr>
          <w:spacing w:val="-5"/>
          <w:sz w:val="24"/>
        </w:rPr>
        <w:t xml:space="preserve"> </w:t>
      </w:r>
      <w:r>
        <w:rPr>
          <w:sz w:val="24"/>
        </w:rPr>
        <w:t>рассказывать</w:t>
      </w:r>
      <w:r>
        <w:rPr>
          <w:spacing w:val="-6"/>
          <w:sz w:val="24"/>
        </w:rPr>
        <w:t xml:space="preserve"> </w:t>
      </w:r>
      <w:r>
        <w:rPr>
          <w:sz w:val="24"/>
        </w:rPr>
        <w:t>о</w:t>
      </w:r>
      <w:r>
        <w:rPr>
          <w:spacing w:val="-2"/>
          <w:sz w:val="24"/>
        </w:rPr>
        <w:t xml:space="preserve"> </w:t>
      </w:r>
      <w:r>
        <w:rPr>
          <w:sz w:val="24"/>
        </w:rPr>
        <w:t>прочитанной</w:t>
      </w:r>
      <w:r>
        <w:rPr>
          <w:spacing w:val="-57"/>
          <w:sz w:val="24"/>
        </w:rPr>
        <w:t xml:space="preserve"> </w:t>
      </w:r>
      <w:r>
        <w:rPr>
          <w:sz w:val="24"/>
        </w:rPr>
        <w:t>книге;</w:t>
      </w:r>
    </w:p>
    <w:p w14:paraId="6329794F" w14:textId="77777777" w:rsidR="00927B14" w:rsidRDefault="00927B14">
      <w:pPr>
        <w:spacing w:line="268" w:lineRule="auto"/>
        <w:rPr>
          <w:sz w:val="24"/>
        </w:rPr>
        <w:sectPr w:rsidR="00927B14" w:rsidSect="00232226">
          <w:pgSz w:w="16840" w:h="11910" w:orient="landscape"/>
          <w:pgMar w:top="1040" w:right="140" w:bottom="1160" w:left="0" w:header="0" w:footer="884" w:gutter="0"/>
          <w:cols w:space="720"/>
        </w:sectPr>
      </w:pPr>
    </w:p>
    <w:p w14:paraId="491FB25A" w14:textId="77777777" w:rsidR="00927B14" w:rsidRDefault="00000000">
      <w:pPr>
        <w:pStyle w:val="a6"/>
        <w:numPr>
          <w:ilvl w:val="0"/>
          <w:numId w:val="104"/>
        </w:numPr>
        <w:tabs>
          <w:tab w:val="left" w:pos="851"/>
        </w:tabs>
        <w:spacing w:before="78" w:line="264" w:lineRule="auto"/>
        <w:ind w:right="708" w:hanging="361"/>
        <w:jc w:val="both"/>
        <w:rPr>
          <w:b/>
          <w:sz w:val="24"/>
        </w:rPr>
      </w:pPr>
      <w:r>
        <w:rPr>
          <w:sz w:val="24"/>
        </w:rPr>
        <w:lastRenderedPageBreak/>
        <w:t>использовать</w:t>
      </w:r>
      <w:r>
        <w:rPr>
          <w:spacing w:val="1"/>
          <w:sz w:val="24"/>
        </w:rPr>
        <w:t xml:space="preserve"> </w:t>
      </w:r>
      <w:r>
        <w:rPr>
          <w:sz w:val="24"/>
        </w:rPr>
        <w:t>справочную</w:t>
      </w:r>
      <w:r>
        <w:rPr>
          <w:spacing w:val="1"/>
          <w:sz w:val="24"/>
        </w:rPr>
        <w:t xml:space="preserve"> </w:t>
      </w:r>
      <w:r>
        <w:rPr>
          <w:sz w:val="24"/>
        </w:rPr>
        <w:t>литературу,</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информационно-коммуникационной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входа),</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b/>
          <w:sz w:val="24"/>
        </w:rPr>
        <w:t>ТЕМАТИЧЕСКОЕ ПЛАНИРОВАНИЕ</w:t>
      </w:r>
    </w:p>
    <w:p w14:paraId="6009FAB0" w14:textId="77777777" w:rsidR="00927B14" w:rsidRDefault="00000000">
      <w:pPr>
        <w:pStyle w:val="2"/>
        <w:numPr>
          <w:ilvl w:val="0"/>
          <w:numId w:val="103"/>
        </w:numPr>
        <w:tabs>
          <w:tab w:val="left" w:pos="1215"/>
        </w:tabs>
        <w:spacing w:before="4" w:after="44"/>
        <w:jc w:val="both"/>
      </w:pPr>
      <w:r>
        <w:t>КЛАСС</w: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4514"/>
        <w:gridCol w:w="807"/>
        <w:gridCol w:w="2007"/>
        <w:gridCol w:w="2065"/>
        <w:gridCol w:w="4543"/>
      </w:tblGrid>
      <w:tr w:rsidR="00927B14" w14:paraId="243F1707" w14:textId="77777777">
        <w:trPr>
          <w:trHeight w:val="517"/>
        </w:trPr>
        <w:tc>
          <w:tcPr>
            <w:tcW w:w="692" w:type="dxa"/>
            <w:vMerge w:val="restart"/>
          </w:tcPr>
          <w:p w14:paraId="79E32387" w14:textId="77777777" w:rsidR="00927B14" w:rsidRDefault="00000000">
            <w:pPr>
              <w:pStyle w:val="TableParagraph"/>
              <w:spacing w:line="276" w:lineRule="auto"/>
              <w:ind w:left="110" w:right="228"/>
              <w:rPr>
                <w:sz w:val="24"/>
              </w:rPr>
            </w:pPr>
            <w:r>
              <w:rPr>
                <w:sz w:val="24"/>
              </w:rPr>
              <w:t>№</w:t>
            </w:r>
            <w:r>
              <w:rPr>
                <w:spacing w:val="1"/>
                <w:sz w:val="24"/>
              </w:rPr>
              <w:t xml:space="preserve"> </w:t>
            </w:r>
            <w:r>
              <w:rPr>
                <w:sz w:val="24"/>
              </w:rPr>
              <w:t>п/п</w:t>
            </w:r>
          </w:p>
        </w:tc>
        <w:tc>
          <w:tcPr>
            <w:tcW w:w="4514" w:type="dxa"/>
            <w:vMerge w:val="restart"/>
          </w:tcPr>
          <w:p w14:paraId="19D6D9F9" w14:textId="77777777" w:rsidR="00927B14" w:rsidRDefault="00000000">
            <w:pPr>
              <w:pStyle w:val="TableParagraph"/>
              <w:spacing w:line="268" w:lineRule="exact"/>
              <w:ind w:left="109"/>
              <w:rPr>
                <w:sz w:val="24"/>
              </w:rPr>
            </w:pPr>
            <w:r>
              <w:rPr>
                <w:sz w:val="24"/>
              </w:rPr>
              <w:t>Наименование</w:t>
            </w:r>
            <w:r>
              <w:rPr>
                <w:spacing w:val="-2"/>
                <w:sz w:val="24"/>
              </w:rPr>
              <w:t xml:space="preserve"> </w:t>
            </w:r>
            <w:r>
              <w:rPr>
                <w:sz w:val="24"/>
              </w:rPr>
              <w:t>разделов</w:t>
            </w:r>
            <w:r>
              <w:rPr>
                <w:spacing w:val="-3"/>
                <w:sz w:val="24"/>
              </w:rPr>
              <w:t xml:space="preserve"> </w:t>
            </w:r>
            <w:r>
              <w:rPr>
                <w:sz w:val="24"/>
              </w:rPr>
              <w:t>и</w:t>
            </w:r>
            <w:r>
              <w:rPr>
                <w:spacing w:val="-4"/>
                <w:sz w:val="24"/>
              </w:rPr>
              <w:t xml:space="preserve"> </w:t>
            </w:r>
            <w:r>
              <w:rPr>
                <w:sz w:val="24"/>
              </w:rPr>
              <w:t>тем</w:t>
            </w:r>
            <w:r>
              <w:rPr>
                <w:spacing w:val="-4"/>
                <w:sz w:val="24"/>
              </w:rPr>
              <w:t xml:space="preserve"> </w:t>
            </w:r>
            <w:r>
              <w:rPr>
                <w:sz w:val="24"/>
              </w:rPr>
              <w:t>программы</w:t>
            </w:r>
          </w:p>
        </w:tc>
        <w:tc>
          <w:tcPr>
            <w:tcW w:w="4879" w:type="dxa"/>
            <w:gridSpan w:val="3"/>
          </w:tcPr>
          <w:p w14:paraId="6274D689" w14:textId="77777777" w:rsidR="00927B14" w:rsidRDefault="00000000">
            <w:pPr>
              <w:pStyle w:val="TableParagraph"/>
              <w:spacing w:line="268" w:lineRule="exact"/>
              <w:ind w:left="104"/>
              <w:rPr>
                <w:sz w:val="24"/>
              </w:rPr>
            </w:pPr>
            <w:r>
              <w:rPr>
                <w:sz w:val="24"/>
              </w:rPr>
              <w:t>Количество</w:t>
            </w:r>
            <w:r>
              <w:rPr>
                <w:spacing w:val="2"/>
                <w:sz w:val="24"/>
              </w:rPr>
              <w:t xml:space="preserve"> </w:t>
            </w:r>
            <w:r>
              <w:rPr>
                <w:sz w:val="24"/>
              </w:rPr>
              <w:t>часов</w:t>
            </w:r>
          </w:p>
        </w:tc>
        <w:tc>
          <w:tcPr>
            <w:tcW w:w="4543" w:type="dxa"/>
            <w:vMerge w:val="restart"/>
          </w:tcPr>
          <w:p w14:paraId="37571EA3" w14:textId="77777777" w:rsidR="00927B14" w:rsidRDefault="00000000">
            <w:pPr>
              <w:pStyle w:val="TableParagraph"/>
              <w:spacing w:line="276" w:lineRule="auto"/>
              <w:ind w:left="108" w:right="1774"/>
              <w:rPr>
                <w:sz w:val="24"/>
              </w:rPr>
            </w:pPr>
            <w:r>
              <w:rPr>
                <w:sz w:val="24"/>
              </w:rPr>
              <w:t>Электронные (цифровые)</w:t>
            </w:r>
            <w:r>
              <w:rPr>
                <w:spacing w:val="-57"/>
                <w:sz w:val="24"/>
              </w:rPr>
              <w:t xml:space="preserve"> </w:t>
            </w:r>
            <w:r>
              <w:rPr>
                <w:sz w:val="24"/>
              </w:rPr>
              <w:t>образовательные</w:t>
            </w:r>
            <w:r>
              <w:rPr>
                <w:spacing w:val="-10"/>
                <w:sz w:val="24"/>
              </w:rPr>
              <w:t xml:space="preserve"> </w:t>
            </w:r>
            <w:r>
              <w:rPr>
                <w:sz w:val="24"/>
              </w:rPr>
              <w:t>ресурсы</w:t>
            </w:r>
          </w:p>
        </w:tc>
      </w:tr>
      <w:tr w:rsidR="00927B14" w14:paraId="63059A29" w14:textId="77777777">
        <w:trPr>
          <w:trHeight w:val="835"/>
        </w:trPr>
        <w:tc>
          <w:tcPr>
            <w:tcW w:w="692" w:type="dxa"/>
            <w:vMerge/>
            <w:tcBorders>
              <w:top w:val="nil"/>
            </w:tcBorders>
          </w:tcPr>
          <w:p w14:paraId="236329C8" w14:textId="77777777" w:rsidR="00927B14" w:rsidRDefault="00927B14">
            <w:pPr>
              <w:rPr>
                <w:sz w:val="2"/>
                <w:szCs w:val="2"/>
              </w:rPr>
            </w:pPr>
          </w:p>
        </w:tc>
        <w:tc>
          <w:tcPr>
            <w:tcW w:w="4514" w:type="dxa"/>
            <w:vMerge/>
            <w:tcBorders>
              <w:top w:val="nil"/>
            </w:tcBorders>
          </w:tcPr>
          <w:p w14:paraId="2E46A703" w14:textId="77777777" w:rsidR="00927B14" w:rsidRDefault="00927B14">
            <w:pPr>
              <w:rPr>
                <w:sz w:val="2"/>
                <w:szCs w:val="2"/>
              </w:rPr>
            </w:pPr>
          </w:p>
        </w:tc>
        <w:tc>
          <w:tcPr>
            <w:tcW w:w="807" w:type="dxa"/>
          </w:tcPr>
          <w:p w14:paraId="6781F142" w14:textId="77777777" w:rsidR="00927B14" w:rsidRDefault="00000000">
            <w:pPr>
              <w:pStyle w:val="TableParagraph"/>
              <w:spacing w:line="268" w:lineRule="exact"/>
              <w:ind w:left="104"/>
              <w:rPr>
                <w:sz w:val="24"/>
              </w:rPr>
            </w:pPr>
            <w:r>
              <w:rPr>
                <w:sz w:val="24"/>
              </w:rPr>
              <w:t>Всего</w:t>
            </w:r>
          </w:p>
        </w:tc>
        <w:tc>
          <w:tcPr>
            <w:tcW w:w="2007" w:type="dxa"/>
          </w:tcPr>
          <w:p w14:paraId="7F1162A4" w14:textId="77777777" w:rsidR="00927B14" w:rsidRDefault="00000000">
            <w:pPr>
              <w:pStyle w:val="TableParagraph"/>
              <w:spacing w:line="276" w:lineRule="auto"/>
              <w:ind w:left="108" w:right="490"/>
              <w:rPr>
                <w:sz w:val="24"/>
              </w:rPr>
            </w:pPr>
            <w:r>
              <w:rPr>
                <w:sz w:val="24"/>
              </w:rPr>
              <w:t>Контрольные</w:t>
            </w:r>
            <w:r>
              <w:rPr>
                <w:spacing w:val="-57"/>
                <w:sz w:val="24"/>
              </w:rPr>
              <w:t xml:space="preserve"> </w:t>
            </w:r>
            <w:r>
              <w:rPr>
                <w:sz w:val="24"/>
              </w:rPr>
              <w:t>работы</w:t>
            </w:r>
          </w:p>
        </w:tc>
        <w:tc>
          <w:tcPr>
            <w:tcW w:w="2065" w:type="dxa"/>
          </w:tcPr>
          <w:p w14:paraId="59021C79" w14:textId="77777777" w:rsidR="00927B14" w:rsidRDefault="00000000">
            <w:pPr>
              <w:pStyle w:val="TableParagraph"/>
              <w:spacing w:line="276" w:lineRule="auto"/>
              <w:ind w:left="108" w:right="503"/>
              <w:rPr>
                <w:sz w:val="24"/>
              </w:rPr>
            </w:pPr>
            <w:r>
              <w:rPr>
                <w:spacing w:val="-1"/>
                <w:sz w:val="24"/>
              </w:rPr>
              <w:t>Практические</w:t>
            </w:r>
            <w:r>
              <w:rPr>
                <w:spacing w:val="-57"/>
                <w:sz w:val="24"/>
              </w:rPr>
              <w:t xml:space="preserve"> </w:t>
            </w:r>
            <w:r>
              <w:rPr>
                <w:sz w:val="24"/>
              </w:rPr>
              <w:t>работы</w:t>
            </w:r>
          </w:p>
        </w:tc>
        <w:tc>
          <w:tcPr>
            <w:tcW w:w="4543" w:type="dxa"/>
            <w:vMerge/>
            <w:tcBorders>
              <w:top w:val="nil"/>
            </w:tcBorders>
          </w:tcPr>
          <w:p w14:paraId="410B2134" w14:textId="77777777" w:rsidR="00927B14" w:rsidRDefault="00927B14">
            <w:pPr>
              <w:rPr>
                <w:sz w:val="2"/>
                <w:szCs w:val="2"/>
              </w:rPr>
            </w:pPr>
          </w:p>
        </w:tc>
      </w:tr>
      <w:tr w:rsidR="00927B14" w14:paraId="0D64D0BF" w14:textId="77777777">
        <w:trPr>
          <w:trHeight w:val="513"/>
        </w:trPr>
        <w:tc>
          <w:tcPr>
            <w:tcW w:w="14628" w:type="dxa"/>
            <w:gridSpan w:val="6"/>
          </w:tcPr>
          <w:p w14:paraId="68F801AA" w14:textId="77777777" w:rsidR="00927B14" w:rsidRDefault="00000000">
            <w:pPr>
              <w:pStyle w:val="TableParagraph"/>
              <w:spacing w:line="273" w:lineRule="exact"/>
              <w:ind w:left="110"/>
              <w:rPr>
                <w:b/>
                <w:sz w:val="24"/>
              </w:rPr>
            </w:pPr>
            <w:r>
              <w:rPr>
                <w:b/>
                <w:sz w:val="24"/>
              </w:rPr>
              <w:t>Раздел</w:t>
            </w:r>
            <w:r>
              <w:rPr>
                <w:b/>
                <w:spacing w:val="-2"/>
                <w:sz w:val="24"/>
              </w:rPr>
              <w:t xml:space="preserve"> </w:t>
            </w:r>
            <w:r>
              <w:rPr>
                <w:b/>
                <w:sz w:val="24"/>
              </w:rPr>
              <w:t>1.</w:t>
            </w:r>
            <w:r>
              <w:rPr>
                <w:b/>
                <w:spacing w:val="2"/>
                <w:sz w:val="24"/>
              </w:rPr>
              <w:t xml:space="preserve"> </w:t>
            </w:r>
            <w:r>
              <w:rPr>
                <w:b/>
                <w:sz w:val="24"/>
              </w:rPr>
              <w:t>Обучение</w:t>
            </w:r>
            <w:r>
              <w:rPr>
                <w:b/>
                <w:spacing w:val="-2"/>
                <w:sz w:val="24"/>
              </w:rPr>
              <w:t xml:space="preserve"> </w:t>
            </w:r>
            <w:r>
              <w:rPr>
                <w:b/>
                <w:sz w:val="24"/>
              </w:rPr>
              <w:t>грамоте</w:t>
            </w:r>
          </w:p>
        </w:tc>
      </w:tr>
      <w:tr w:rsidR="00927B14" w14:paraId="29B857B5" w14:textId="77777777">
        <w:trPr>
          <w:trHeight w:val="517"/>
        </w:trPr>
        <w:tc>
          <w:tcPr>
            <w:tcW w:w="692" w:type="dxa"/>
          </w:tcPr>
          <w:p w14:paraId="6FA8D7C5" w14:textId="77777777" w:rsidR="00927B14" w:rsidRDefault="00000000">
            <w:pPr>
              <w:pStyle w:val="TableParagraph"/>
              <w:spacing w:line="273" w:lineRule="exact"/>
              <w:ind w:left="110"/>
              <w:rPr>
                <w:sz w:val="24"/>
              </w:rPr>
            </w:pPr>
            <w:r>
              <w:rPr>
                <w:sz w:val="24"/>
              </w:rPr>
              <w:t>1.1</w:t>
            </w:r>
          </w:p>
        </w:tc>
        <w:tc>
          <w:tcPr>
            <w:tcW w:w="4514" w:type="dxa"/>
          </w:tcPr>
          <w:p w14:paraId="3B6A9D19" w14:textId="77777777" w:rsidR="00927B14" w:rsidRDefault="00000000">
            <w:pPr>
              <w:pStyle w:val="TableParagraph"/>
              <w:spacing w:line="273" w:lineRule="exact"/>
              <w:ind w:left="109"/>
              <w:rPr>
                <w:sz w:val="24"/>
              </w:rPr>
            </w:pPr>
            <w:r>
              <w:rPr>
                <w:sz w:val="24"/>
              </w:rPr>
              <w:t>Развитие</w:t>
            </w:r>
            <w:r>
              <w:rPr>
                <w:spacing w:val="-5"/>
                <w:sz w:val="24"/>
              </w:rPr>
              <w:t xml:space="preserve"> </w:t>
            </w:r>
            <w:r>
              <w:rPr>
                <w:sz w:val="24"/>
              </w:rPr>
              <w:t>речи</w:t>
            </w:r>
          </w:p>
        </w:tc>
        <w:tc>
          <w:tcPr>
            <w:tcW w:w="807" w:type="dxa"/>
          </w:tcPr>
          <w:p w14:paraId="04199DBB" w14:textId="77777777" w:rsidR="00927B14" w:rsidRDefault="00000000">
            <w:pPr>
              <w:pStyle w:val="TableParagraph"/>
              <w:spacing w:line="273" w:lineRule="exact"/>
              <w:ind w:left="104"/>
              <w:rPr>
                <w:sz w:val="24"/>
              </w:rPr>
            </w:pPr>
            <w:r>
              <w:rPr>
                <w:sz w:val="24"/>
              </w:rPr>
              <w:t>4</w:t>
            </w:r>
          </w:p>
        </w:tc>
        <w:tc>
          <w:tcPr>
            <w:tcW w:w="2007" w:type="dxa"/>
          </w:tcPr>
          <w:p w14:paraId="65C4B3A5" w14:textId="77777777" w:rsidR="00927B14" w:rsidRDefault="00927B14">
            <w:pPr>
              <w:pStyle w:val="TableParagraph"/>
              <w:rPr>
                <w:sz w:val="24"/>
              </w:rPr>
            </w:pPr>
          </w:p>
        </w:tc>
        <w:tc>
          <w:tcPr>
            <w:tcW w:w="2065" w:type="dxa"/>
          </w:tcPr>
          <w:p w14:paraId="462CC14B" w14:textId="77777777" w:rsidR="00927B14" w:rsidRDefault="00927B14">
            <w:pPr>
              <w:pStyle w:val="TableParagraph"/>
              <w:rPr>
                <w:sz w:val="24"/>
              </w:rPr>
            </w:pPr>
          </w:p>
        </w:tc>
        <w:tc>
          <w:tcPr>
            <w:tcW w:w="4543" w:type="dxa"/>
          </w:tcPr>
          <w:p w14:paraId="3E0039DB" w14:textId="77777777" w:rsidR="00927B14" w:rsidRDefault="00000000">
            <w:pPr>
              <w:pStyle w:val="TableParagraph"/>
              <w:spacing w:line="273" w:lineRule="exact"/>
              <w:ind w:left="108"/>
              <w:rPr>
                <w:sz w:val="24"/>
              </w:rPr>
            </w:pPr>
            <w:hyperlink r:id="rId49">
              <w:r>
                <w:rPr>
                  <w:color w:val="0462C1"/>
                  <w:sz w:val="24"/>
                  <w:u w:val="single" w:color="0462C1"/>
                </w:rPr>
                <w:t>https://uchi.ru/literature-club/teacher/books</w:t>
              </w:r>
            </w:hyperlink>
          </w:p>
        </w:tc>
      </w:tr>
      <w:tr w:rsidR="00927B14" w14:paraId="1FFB9E96" w14:textId="77777777">
        <w:trPr>
          <w:trHeight w:val="518"/>
        </w:trPr>
        <w:tc>
          <w:tcPr>
            <w:tcW w:w="692" w:type="dxa"/>
          </w:tcPr>
          <w:p w14:paraId="200989BB" w14:textId="77777777" w:rsidR="00927B14" w:rsidRDefault="00000000">
            <w:pPr>
              <w:pStyle w:val="TableParagraph"/>
              <w:spacing w:line="268" w:lineRule="exact"/>
              <w:ind w:left="110"/>
              <w:rPr>
                <w:sz w:val="24"/>
              </w:rPr>
            </w:pPr>
            <w:r>
              <w:rPr>
                <w:sz w:val="24"/>
              </w:rPr>
              <w:t>1.2</w:t>
            </w:r>
          </w:p>
        </w:tc>
        <w:tc>
          <w:tcPr>
            <w:tcW w:w="4514" w:type="dxa"/>
          </w:tcPr>
          <w:p w14:paraId="28F58FA5" w14:textId="77777777" w:rsidR="00927B14" w:rsidRDefault="00000000">
            <w:pPr>
              <w:pStyle w:val="TableParagraph"/>
              <w:spacing w:line="268" w:lineRule="exact"/>
              <w:ind w:left="109"/>
              <w:rPr>
                <w:sz w:val="24"/>
              </w:rPr>
            </w:pPr>
            <w:r>
              <w:rPr>
                <w:sz w:val="24"/>
              </w:rPr>
              <w:t>Фонетика</w:t>
            </w:r>
          </w:p>
        </w:tc>
        <w:tc>
          <w:tcPr>
            <w:tcW w:w="807" w:type="dxa"/>
          </w:tcPr>
          <w:p w14:paraId="6F947612" w14:textId="77777777" w:rsidR="00927B14" w:rsidRDefault="00000000">
            <w:pPr>
              <w:pStyle w:val="TableParagraph"/>
              <w:spacing w:line="268" w:lineRule="exact"/>
              <w:ind w:left="104"/>
              <w:rPr>
                <w:sz w:val="24"/>
              </w:rPr>
            </w:pPr>
            <w:r>
              <w:rPr>
                <w:sz w:val="24"/>
              </w:rPr>
              <w:t>4</w:t>
            </w:r>
          </w:p>
        </w:tc>
        <w:tc>
          <w:tcPr>
            <w:tcW w:w="2007" w:type="dxa"/>
          </w:tcPr>
          <w:p w14:paraId="2D82752B" w14:textId="77777777" w:rsidR="00927B14" w:rsidRDefault="00927B14">
            <w:pPr>
              <w:pStyle w:val="TableParagraph"/>
              <w:rPr>
                <w:sz w:val="24"/>
              </w:rPr>
            </w:pPr>
          </w:p>
        </w:tc>
        <w:tc>
          <w:tcPr>
            <w:tcW w:w="2065" w:type="dxa"/>
          </w:tcPr>
          <w:p w14:paraId="00D5CA5E" w14:textId="77777777" w:rsidR="00927B14" w:rsidRDefault="00927B14">
            <w:pPr>
              <w:pStyle w:val="TableParagraph"/>
              <w:rPr>
                <w:sz w:val="24"/>
              </w:rPr>
            </w:pPr>
          </w:p>
        </w:tc>
        <w:tc>
          <w:tcPr>
            <w:tcW w:w="4543" w:type="dxa"/>
          </w:tcPr>
          <w:p w14:paraId="24C1202A" w14:textId="77777777" w:rsidR="00927B14" w:rsidRDefault="00000000">
            <w:pPr>
              <w:pStyle w:val="TableParagraph"/>
              <w:spacing w:line="268" w:lineRule="exact"/>
              <w:ind w:left="108"/>
              <w:rPr>
                <w:sz w:val="24"/>
              </w:rPr>
            </w:pPr>
            <w:hyperlink r:id="rId50">
              <w:r>
                <w:rPr>
                  <w:color w:val="0462C1"/>
                  <w:sz w:val="24"/>
                  <w:u w:val="single" w:color="0462C1"/>
                </w:rPr>
                <w:t>https://uchi.ru/literature-club/teacher/books</w:t>
              </w:r>
            </w:hyperlink>
          </w:p>
        </w:tc>
      </w:tr>
      <w:tr w:rsidR="00927B14" w14:paraId="12083CCC" w14:textId="77777777">
        <w:trPr>
          <w:trHeight w:val="517"/>
        </w:trPr>
        <w:tc>
          <w:tcPr>
            <w:tcW w:w="692" w:type="dxa"/>
          </w:tcPr>
          <w:p w14:paraId="12FFAFBB" w14:textId="77777777" w:rsidR="00927B14" w:rsidRDefault="00000000">
            <w:pPr>
              <w:pStyle w:val="TableParagraph"/>
              <w:spacing w:line="268" w:lineRule="exact"/>
              <w:ind w:left="110"/>
              <w:rPr>
                <w:sz w:val="24"/>
              </w:rPr>
            </w:pPr>
            <w:r>
              <w:rPr>
                <w:sz w:val="24"/>
              </w:rPr>
              <w:t>1.3</w:t>
            </w:r>
          </w:p>
        </w:tc>
        <w:tc>
          <w:tcPr>
            <w:tcW w:w="4514" w:type="dxa"/>
          </w:tcPr>
          <w:p w14:paraId="760562D9" w14:textId="77777777" w:rsidR="00927B14" w:rsidRDefault="00000000">
            <w:pPr>
              <w:pStyle w:val="TableParagraph"/>
              <w:spacing w:line="268" w:lineRule="exact"/>
              <w:ind w:left="109"/>
              <w:rPr>
                <w:sz w:val="24"/>
              </w:rPr>
            </w:pPr>
            <w:r>
              <w:rPr>
                <w:sz w:val="24"/>
              </w:rPr>
              <w:t>Чтение</w:t>
            </w:r>
          </w:p>
        </w:tc>
        <w:tc>
          <w:tcPr>
            <w:tcW w:w="807" w:type="dxa"/>
          </w:tcPr>
          <w:p w14:paraId="47AE1315" w14:textId="77777777" w:rsidR="00927B14" w:rsidRDefault="00000000">
            <w:pPr>
              <w:pStyle w:val="TableParagraph"/>
              <w:spacing w:line="268" w:lineRule="exact"/>
              <w:ind w:left="104"/>
              <w:rPr>
                <w:sz w:val="24"/>
              </w:rPr>
            </w:pPr>
            <w:r>
              <w:rPr>
                <w:sz w:val="24"/>
              </w:rPr>
              <w:t>72</w:t>
            </w:r>
          </w:p>
        </w:tc>
        <w:tc>
          <w:tcPr>
            <w:tcW w:w="2007" w:type="dxa"/>
          </w:tcPr>
          <w:p w14:paraId="7C1EF29A" w14:textId="77777777" w:rsidR="00927B14" w:rsidRDefault="00927B14">
            <w:pPr>
              <w:pStyle w:val="TableParagraph"/>
              <w:rPr>
                <w:sz w:val="24"/>
              </w:rPr>
            </w:pPr>
          </w:p>
        </w:tc>
        <w:tc>
          <w:tcPr>
            <w:tcW w:w="2065" w:type="dxa"/>
          </w:tcPr>
          <w:p w14:paraId="4A4E0651" w14:textId="77777777" w:rsidR="00927B14" w:rsidRDefault="00927B14">
            <w:pPr>
              <w:pStyle w:val="TableParagraph"/>
              <w:rPr>
                <w:sz w:val="24"/>
              </w:rPr>
            </w:pPr>
          </w:p>
        </w:tc>
        <w:tc>
          <w:tcPr>
            <w:tcW w:w="4543" w:type="dxa"/>
          </w:tcPr>
          <w:p w14:paraId="2E551B62" w14:textId="77777777" w:rsidR="00927B14" w:rsidRDefault="00000000">
            <w:pPr>
              <w:pStyle w:val="TableParagraph"/>
              <w:spacing w:line="268" w:lineRule="exact"/>
              <w:ind w:left="108"/>
              <w:rPr>
                <w:sz w:val="24"/>
              </w:rPr>
            </w:pPr>
            <w:hyperlink r:id="rId51">
              <w:r>
                <w:rPr>
                  <w:color w:val="0462C1"/>
                  <w:sz w:val="24"/>
                  <w:u w:val="single" w:color="0462C1"/>
                </w:rPr>
                <w:t>https://uchi.ru/literature-club/teacher/books</w:t>
              </w:r>
            </w:hyperlink>
          </w:p>
        </w:tc>
      </w:tr>
      <w:tr w:rsidR="00927B14" w14:paraId="05838ACC" w14:textId="77777777">
        <w:trPr>
          <w:trHeight w:val="518"/>
        </w:trPr>
        <w:tc>
          <w:tcPr>
            <w:tcW w:w="5206" w:type="dxa"/>
            <w:gridSpan w:val="2"/>
          </w:tcPr>
          <w:p w14:paraId="61110871"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14:paraId="657DC8F1" w14:textId="77777777" w:rsidR="00927B14" w:rsidRDefault="00000000">
            <w:pPr>
              <w:pStyle w:val="TableParagraph"/>
              <w:spacing w:line="268" w:lineRule="exact"/>
              <w:ind w:left="104"/>
              <w:rPr>
                <w:sz w:val="24"/>
              </w:rPr>
            </w:pPr>
            <w:r>
              <w:rPr>
                <w:sz w:val="24"/>
              </w:rPr>
              <w:t>80</w:t>
            </w:r>
          </w:p>
        </w:tc>
        <w:tc>
          <w:tcPr>
            <w:tcW w:w="8615" w:type="dxa"/>
            <w:gridSpan w:val="3"/>
          </w:tcPr>
          <w:p w14:paraId="2592A2FD" w14:textId="77777777" w:rsidR="00927B14" w:rsidRDefault="00927B14">
            <w:pPr>
              <w:pStyle w:val="TableParagraph"/>
              <w:rPr>
                <w:sz w:val="24"/>
              </w:rPr>
            </w:pPr>
          </w:p>
        </w:tc>
      </w:tr>
      <w:tr w:rsidR="00927B14" w14:paraId="4C4B8249" w14:textId="77777777">
        <w:trPr>
          <w:trHeight w:val="518"/>
        </w:trPr>
        <w:tc>
          <w:tcPr>
            <w:tcW w:w="14628" w:type="dxa"/>
            <w:gridSpan w:val="6"/>
          </w:tcPr>
          <w:p w14:paraId="22706125" w14:textId="77777777" w:rsidR="00927B14" w:rsidRDefault="00000000">
            <w:pPr>
              <w:pStyle w:val="TableParagraph"/>
              <w:spacing w:line="273" w:lineRule="exact"/>
              <w:ind w:left="110"/>
              <w:rPr>
                <w:b/>
                <w:sz w:val="24"/>
              </w:rPr>
            </w:pPr>
            <w:r>
              <w:rPr>
                <w:b/>
                <w:sz w:val="24"/>
              </w:rPr>
              <w:t>Раздел</w:t>
            </w:r>
            <w:r>
              <w:rPr>
                <w:b/>
                <w:spacing w:val="-2"/>
                <w:sz w:val="24"/>
              </w:rPr>
              <w:t xml:space="preserve"> </w:t>
            </w:r>
            <w:r>
              <w:rPr>
                <w:b/>
                <w:sz w:val="24"/>
              </w:rPr>
              <w:t>2.</w:t>
            </w:r>
            <w:r>
              <w:rPr>
                <w:b/>
                <w:spacing w:val="1"/>
                <w:sz w:val="24"/>
              </w:rPr>
              <w:t xml:space="preserve"> </w:t>
            </w:r>
            <w:r>
              <w:rPr>
                <w:b/>
                <w:sz w:val="24"/>
              </w:rPr>
              <w:t>Систематический</w:t>
            </w:r>
            <w:r>
              <w:rPr>
                <w:b/>
                <w:spacing w:val="-5"/>
                <w:sz w:val="24"/>
              </w:rPr>
              <w:t xml:space="preserve"> </w:t>
            </w:r>
            <w:r>
              <w:rPr>
                <w:b/>
                <w:sz w:val="24"/>
              </w:rPr>
              <w:t>курс</w:t>
            </w:r>
          </w:p>
        </w:tc>
      </w:tr>
      <w:tr w:rsidR="00927B14" w14:paraId="6C162704" w14:textId="77777777">
        <w:trPr>
          <w:trHeight w:val="835"/>
        </w:trPr>
        <w:tc>
          <w:tcPr>
            <w:tcW w:w="692" w:type="dxa"/>
          </w:tcPr>
          <w:p w14:paraId="07D20D0E" w14:textId="77777777" w:rsidR="00927B14" w:rsidRDefault="00000000">
            <w:pPr>
              <w:pStyle w:val="TableParagraph"/>
              <w:spacing w:line="268" w:lineRule="exact"/>
              <w:ind w:left="110"/>
              <w:rPr>
                <w:sz w:val="24"/>
              </w:rPr>
            </w:pPr>
            <w:r>
              <w:rPr>
                <w:sz w:val="24"/>
              </w:rPr>
              <w:t>2.1</w:t>
            </w:r>
          </w:p>
        </w:tc>
        <w:tc>
          <w:tcPr>
            <w:tcW w:w="4514" w:type="dxa"/>
          </w:tcPr>
          <w:p w14:paraId="204B8018" w14:textId="77777777" w:rsidR="00927B14" w:rsidRDefault="00000000">
            <w:pPr>
              <w:pStyle w:val="TableParagraph"/>
              <w:spacing w:line="276" w:lineRule="auto"/>
              <w:ind w:left="109" w:right="936"/>
              <w:rPr>
                <w:sz w:val="24"/>
              </w:rPr>
            </w:pPr>
            <w:r>
              <w:rPr>
                <w:sz w:val="24"/>
              </w:rPr>
              <w:t>Сказка народная (фольклорная) и</w:t>
            </w:r>
            <w:r>
              <w:rPr>
                <w:spacing w:val="-57"/>
                <w:sz w:val="24"/>
              </w:rPr>
              <w:t xml:space="preserve"> </w:t>
            </w:r>
            <w:r>
              <w:rPr>
                <w:sz w:val="24"/>
              </w:rPr>
              <w:t>литературная</w:t>
            </w:r>
            <w:r>
              <w:rPr>
                <w:spacing w:val="1"/>
                <w:sz w:val="24"/>
              </w:rPr>
              <w:t xml:space="preserve"> </w:t>
            </w:r>
            <w:r>
              <w:rPr>
                <w:sz w:val="24"/>
              </w:rPr>
              <w:t>(авторская)</w:t>
            </w:r>
          </w:p>
        </w:tc>
        <w:tc>
          <w:tcPr>
            <w:tcW w:w="807" w:type="dxa"/>
          </w:tcPr>
          <w:p w14:paraId="0B7DE06E" w14:textId="77777777" w:rsidR="00927B14" w:rsidRDefault="00000000">
            <w:pPr>
              <w:pStyle w:val="TableParagraph"/>
              <w:spacing w:line="268" w:lineRule="exact"/>
              <w:ind w:left="104"/>
              <w:rPr>
                <w:sz w:val="24"/>
              </w:rPr>
            </w:pPr>
            <w:r>
              <w:rPr>
                <w:sz w:val="24"/>
              </w:rPr>
              <w:t>6</w:t>
            </w:r>
          </w:p>
        </w:tc>
        <w:tc>
          <w:tcPr>
            <w:tcW w:w="2007" w:type="dxa"/>
          </w:tcPr>
          <w:p w14:paraId="771788EA" w14:textId="77777777" w:rsidR="00927B14" w:rsidRDefault="00927B14">
            <w:pPr>
              <w:pStyle w:val="TableParagraph"/>
              <w:rPr>
                <w:sz w:val="24"/>
              </w:rPr>
            </w:pPr>
          </w:p>
        </w:tc>
        <w:tc>
          <w:tcPr>
            <w:tcW w:w="2065" w:type="dxa"/>
          </w:tcPr>
          <w:p w14:paraId="5CEC789C" w14:textId="77777777" w:rsidR="00927B14" w:rsidRDefault="00927B14">
            <w:pPr>
              <w:pStyle w:val="TableParagraph"/>
              <w:rPr>
                <w:sz w:val="24"/>
              </w:rPr>
            </w:pPr>
          </w:p>
        </w:tc>
        <w:tc>
          <w:tcPr>
            <w:tcW w:w="4543" w:type="dxa"/>
          </w:tcPr>
          <w:p w14:paraId="76DBDF65" w14:textId="77777777" w:rsidR="00927B14" w:rsidRDefault="00000000">
            <w:pPr>
              <w:pStyle w:val="TableParagraph"/>
              <w:spacing w:line="268" w:lineRule="exact"/>
              <w:ind w:left="108"/>
              <w:rPr>
                <w:sz w:val="24"/>
              </w:rPr>
            </w:pPr>
            <w:hyperlink r:id="rId52">
              <w:r>
                <w:rPr>
                  <w:color w:val="0462C1"/>
                  <w:sz w:val="24"/>
                  <w:u w:val="single" w:color="0462C1"/>
                </w:rPr>
                <w:t>https://interneturok.ru/subject/chtenie/class/1</w:t>
              </w:r>
            </w:hyperlink>
          </w:p>
        </w:tc>
      </w:tr>
      <w:tr w:rsidR="00927B14" w14:paraId="516DD941" w14:textId="77777777">
        <w:trPr>
          <w:trHeight w:val="518"/>
        </w:trPr>
        <w:tc>
          <w:tcPr>
            <w:tcW w:w="692" w:type="dxa"/>
          </w:tcPr>
          <w:p w14:paraId="28E3B213" w14:textId="77777777" w:rsidR="00927B14" w:rsidRDefault="00000000">
            <w:pPr>
              <w:pStyle w:val="TableParagraph"/>
              <w:spacing w:line="268" w:lineRule="exact"/>
              <w:ind w:left="110"/>
              <w:rPr>
                <w:sz w:val="24"/>
              </w:rPr>
            </w:pPr>
            <w:r>
              <w:rPr>
                <w:sz w:val="24"/>
              </w:rPr>
              <w:t>2.2</w:t>
            </w:r>
          </w:p>
        </w:tc>
        <w:tc>
          <w:tcPr>
            <w:tcW w:w="4514" w:type="dxa"/>
          </w:tcPr>
          <w:p w14:paraId="423352DA" w14:textId="77777777" w:rsidR="00927B14" w:rsidRDefault="00000000">
            <w:pPr>
              <w:pStyle w:val="TableParagraph"/>
              <w:spacing w:line="268" w:lineRule="exact"/>
              <w:ind w:left="109"/>
              <w:rPr>
                <w:sz w:val="24"/>
              </w:rPr>
            </w:pPr>
            <w:r>
              <w:rPr>
                <w:sz w:val="24"/>
              </w:rPr>
              <w:t>Произведения</w:t>
            </w:r>
            <w:r>
              <w:rPr>
                <w:spacing w:val="-6"/>
                <w:sz w:val="24"/>
              </w:rPr>
              <w:t xml:space="preserve"> </w:t>
            </w:r>
            <w:r>
              <w:rPr>
                <w:sz w:val="24"/>
              </w:rPr>
              <w:t>о</w:t>
            </w:r>
            <w:r>
              <w:rPr>
                <w:spacing w:val="3"/>
                <w:sz w:val="24"/>
              </w:rPr>
              <w:t xml:space="preserve"> </w:t>
            </w:r>
            <w:r>
              <w:rPr>
                <w:sz w:val="24"/>
              </w:rPr>
              <w:t>детях</w:t>
            </w:r>
            <w:r>
              <w:rPr>
                <w:spacing w:val="-5"/>
                <w:sz w:val="24"/>
              </w:rPr>
              <w:t xml:space="preserve"> </w:t>
            </w:r>
            <w:r>
              <w:rPr>
                <w:sz w:val="24"/>
              </w:rPr>
              <w:t>и для</w:t>
            </w:r>
            <w:r>
              <w:rPr>
                <w:spacing w:val="-1"/>
                <w:sz w:val="24"/>
              </w:rPr>
              <w:t xml:space="preserve"> </w:t>
            </w:r>
            <w:r>
              <w:rPr>
                <w:sz w:val="24"/>
              </w:rPr>
              <w:t>детей</w:t>
            </w:r>
          </w:p>
        </w:tc>
        <w:tc>
          <w:tcPr>
            <w:tcW w:w="807" w:type="dxa"/>
          </w:tcPr>
          <w:p w14:paraId="45FE47C4" w14:textId="77777777" w:rsidR="00927B14" w:rsidRDefault="00000000">
            <w:pPr>
              <w:pStyle w:val="TableParagraph"/>
              <w:spacing w:line="268" w:lineRule="exact"/>
              <w:ind w:left="104"/>
              <w:rPr>
                <w:sz w:val="24"/>
              </w:rPr>
            </w:pPr>
            <w:r>
              <w:rPr>
                <w:sz w:val="24"/>
              </w:rPr>
              <w:t>9</w:t>
            </w:r>
          </w:p>
        </w:tc>
        <w:tc>
          <w:tcPr>
            <w:tcW w:w="2007" w:type="dxa"/>
          </w:tcPr>
          <w:p w14:paraId="47140A7C" w14:textId="77777777" w:rsidR="00927B14" w:rsidRDefault="00927B14">
            <w:pPr>
              <w:pStyle w:val="TableParagraph"/>
              <w:rPr>
                <w:sz w:val="24"/>
              </w:rPr>
            </w:pPr>
          </w:p>
        </w:tc>
        <w:tc>
          <w:tcPr>
            <w:tcW w:w="2065" w:type="dxa"/>
          </w:tcPr>
          <w:p w14:paraId="66E3208B" w14:textId="77777777" w:rsidR="00927B14" w:rsidRDefault="00927B14">
            <w:pPr>
              <w:pStyle w:val="TableParagraph"/>
              <w:rPr>
                <w:sz w:val="24"/>
              </w:rPr>
            </w:pPr>
          </w:p>
        </w:tc>
        <w:tc>
          <w:tcPr>
            <w:tcW w:w="4543" w:type="dxa"/>
          </w:tcPr>
          <w:p w14:paraId="32646B1C" w14:textId="77777777" w:rsidR="00927B14" w:rsidRDefault="00000000">
            <w:pPr>
              <w:pStyle w:val="TableParagraph"/>
              <w:spacing w:line="268" w:lineRule="exact"/>
              <w:ind w:left="108"/>
              <w:rPr>
                <w:sz w:val="24"/>
              </w:rPr>
            </w:pPr>
            <w:hyperlink r:id="rId53">
              <w:r>
                <w:rPr>
                  <w:color w:val="0462C1"/>
                  <w:sz w:val="24"/>
                  <w:u w:val="single" w:color="0462C1"/>
                </w:rPr>
                <w:t>https://interneturok.ru/subject/chtenie/class/1</w:t>
              </w:r>
            </w:hyperlink>
          </w:p>
        </w:tc>
      </w:tr>
      <w:tr w:rsidR="00927B14" w14:paraId="72774AE0" w14:textId="77777777">
        <w:trPr>
          <w:trHeight w:val="513"/>
        </w:trPr>
        <w:tc>
          <w:tcPr>
            <w:tcW w:w="692" w:type="dxa"/>
          </w:tcPr>
          <w:p w14:paraId="7E346269" w14:textId="77777777" w:rsidR="00927B14" w:rsidRDefault="00000000">
            <w:pPr>
              <w:pStyle w:val="TableParagraph"/>
              <w:spacing w:line="268" w:lineRule="exact"/>
              <w:ind w:left="110"/>
              <w:rPr>
                <w:sz w:val="24"/>
              </w:rPr>
            </w:pPr>
            <w:r>
              <w:rPr>
                <w:sz w:val="24"/>
              </w:rPr>
              <w:t>2.3</w:t>
            </w:r>
          </w:p>
        </w:tc>
        <w:tc>
          <w:tcPr>
            <w:tcW w:w="4514" w:type="dxa"/>
          </w:tcPr>
          <w:p w14:paraId="3AB04125" w14:textId="77777777" w:rsidR="00927B14" w:rsidRDefault="00000000">
            <w:pPr>
              <w:pStyle w:val="TableParagraph"/>
              <w:spacing w:line="268" w:lineRule="exact"/>
              <w:ind w:left="109"/>
              <w:rPr>
                <w:sz w:val="24"/>
              </w:rPr>
            </w:pPr>
            <w:r>
              <w:rPr>
                <w:sz w:val="24"/>
              </w:rPr>
              <w:t>Произведения</w:t>
            </w:r>
            <w:r>
              <w:rPr>
                <w:spacing w:val="-8"/>
                <w:sz w:val="24"/>
              </w:rPr>
              <w:t xml:space="preserve"> </w:t>
            </w:r>
            <w:r>
              <w:rPr>
                <w:sz w:val="24"/>
              </w:rPr>
              <w:t>о родной</w:t>
            </w:r>
            <w:r>
              <w:rPr>
                <w:spacing w:val="-3"/>
                <w:sz w:val="24"/>
              </w:rPr>
              <w:t xml:space="preserve"> </w:t>
            </w:r>
            <w:r>
              <w:rPr>
                <w:sz w:val="24"/>
              </w:rPr>
              <w:t>природе</w:t>
            </w:r>
          </w:p>
        </w:tc>
        <w:tc>
          <w:tcPr>
            <w:tcW w:w="807" w:type="dxa"/>
          </w:tcPr>
          <w:p w14:paraId="16BFEA9B" w14:textId="77777777" w:rsidR="00927B14" w:rsidRDefault="00000000">
            <w:pPr>
              <w:pStyle w:val="TableParagraph"/>
              <w:spacing w:line="268" w:lineRule="exact"/>
              <w:ind w:left="104"/>
              <w:rPr>
                <w:sz w:val="24"/>
              </w:rPr>
            </w:pPr>
            <w:r>
              <w:rPr>
                <w:sz w:val="24"/>
              </w:rPr>
              <w:t>6</w:t>
            </w:r>
          </w:p>
        </w:tc>
        <w:tc>
          <w:tcPr>
            <w:tcW w:w="2007" w:type="dxa"/>
          </w:tcPr>
          <w:p w14:paraId="5B97FEB2" w14:textId="77777777" w:rsidR="00927B14" w:rsidRDefault="00927B14">
            <w:pPr>
              <w:pStyle w:val="TableParagraph"/>
              <w:rPr>
                <w:sz w:val="24"/>
              </w:rPr>
            </w:pPr>
          </w:p>
        </w:tc>
        <w:tc>
          <w:tcPr>
            <w:tcW w:w="2065" w:type="dxa"/>
          </w:tcPr>
          <w:p w14:paraId="7112C9F4" w14:textId="77777777" w:rsidR="00927B14" w:rsidRDefault="00927B14">
            <w:pPr>
              <w:pStyle w:val="TableParagraph"/>
              <w:rPr>
                <w:sz w:val="24"/>
              </w:rPr>
            </w:pPr>
          </w:p>
        </w:tc>
        <w:tc>
          <w:tcPr>
            <w:tcW w:w="4543" w:type="dxa"/>
          </w:tcPr>
          <w:p w14:paraId="78DA86EE" w14:textId="77777777" w:rsidR="00927B14" w:rsidRDefault="00000000">
            <w:pPr>
              <w:pStyle w:val="TableParagraph"/>
              <w:spacing w:line="268" w:lineRule="exact"/>
              <w:ind w:left="108"/>
              <w:rPr>
                <w:sz w:val="24"/>
              </w:rPr>
            </w:pPr>
            <w:hyperlink r:id="rId54">
              <w:r>
                <w:rPr>
                  <w:color w:val="0462C1"/>
                  <w:sz w:val="24"/>
                  <w:u w:val="single" w:color="0462C1"/>
                </w:rPr>
                <w:t>https://interneturok.ru/subject/chtenie/class/1</w:t>
              </w:r>
            </w:hyperlink>
          </w:p>
        </w:tc>
      </w:tr>
      <w:tr w:rsidR="00927B14" w14:paraId="5F940C73" w14:textId="77777777">
        <w:trPr>
          <w:trHeight w:val="835"/>
        </w:trPr>
        <w:tc>
          <w:tcPr>
            <w:tcW w:w="692" w:type="dxa"/>
          </w:tcPr>
          <w:p w14:paraId="65805B4C" w14:textId="77777777" w:rsidR="00927B14" w:rsidRDefault="00000000">
            <w:pPr>
              <w:pStyle w:val="TableParagraph"/>
              <w:spacing w:line="273" w:lineRule="exact"/>
              <w:ind w:left="110"/>
              <w:rPr>
                <w:sz w:val="24"/>
              </w:rPr>
            </w:pPr>
            <w:r>
              <w:rPr>
                <w:sz w:val="24"/>
              </w:rPr>
              <w:t>2.4</w:t>
            </w:r>
          </w:p>
        </w:tc>
        <w:tc>
          <w:tcPr>
            <w:tcW w:w="4514" w:type="dxa"/>
          </w:tcPr>
          <w:p w14:paraId="083B706B" w14:textId="77777777" w:rsidR="00927B14" w:rsidRDefault="00000000">
            <w:pPr>
              <w:pStyle w:val="TableParagraph"/>
              <w:spacing w:line="276" w:lineRule="auto"/>
              <w:ind w:left="109" w:right="430"/>
              <w:rPr>
                <w:sz w:val="24"/>
              </w:rPr>
            </w:pPr>
            <w:r>
              <w:rPr>
                <w:sz w:val="24"/>
              </w:rPr>
              <w:t>Устное народное творчество — малые</w:t>
            </w:r>
            <w:r>
              <w:rPr>
                <w:spacing w:val="-57"/>
                <w:sz w:val="24"/>
              </w:rPr>
              <w:t xml:space="preserve"> </w:t>
            </w:r>
            <w:r>
              <w:rPr>
                <w:sz w:val="24"/>
              </w:rPr>
              <w:t>фольклорные</w:t>
            </w:r>
            <w:r>
              <w:rPr>
                <w:spacing w:val="-5"/>
                <w:sz w:val="24"/>
              </w:rPr>
              <w:t xml:space="preserve"> </w:t>
            </w:r>
            <w:r>
              <w:rPr>
                <w:sz w:val="24"/>
              </w:rPr>
              <w:t>жанры</w:t>
            </w:r>
          </w:p>
        </w:tc>
        <w:tc>
          <w:tcPr>
            <w:tcW w:w="807" w:type="dxa"/>
          </w:tcPr>
          <w:p w14:paraId="6B546B5F" w14:textId="77777777" w:rsidR="00927B14" w:rsidRDefault="00000000">
            <w:pPr>
              <w:pStyle w:val="TableParagraph"/>
              <w:spacing w:line="273" w:lineRule="exact"/>
              <w:ind w:left="104"/>
              <w:rPr>
                <w:sz w:val="24"/>
              </w:rPr>
            </w:pPr>
            <w:r>
              <w:rPr>
                <w:sz w:val="24"/>
              </w:rPr>
              <w:t>4</w:t>
            </w:r>
          </w:p>
        </w:tc>
        <w:tc>
          <w:tcPr>
            <w:tcW w:w="2007" w:type="dxa"/>
          </w:tcPr>
          <w:p w14:paraId="20A805B0" w14:textId="77777777" w:rsidR="00927B14" w:rsidRDefault="00927B14">
            <w:pPr>
              <w:pStyle w:val="TableParagraph"/>
              <w:rPr>
                <w:sz w:val="24"/>
              </w:rPr>
            </w:pPr>
          </w:p>
        </w:tc>
        <w:tc>
          <w:tcPr>
            <w:tcW w:w="2065" w:type="dxa"/>
          </w:tcPr>
          <w:p w14:paraId="68EEF33F" w14:textId="77777777" w:rsidR="00927B14" w:rsidRDefault="00927B14">
            <w:pPr>
              <w:pStyle w:val="TableParagraph"/>
              <w:rPr>
                <w:sz w:val="24"/>
              </w:rPr>
            </w:pPr>
          </w:p>
        </w:tc>
        <w:tc>
          <w:tcPr>
            <w:tcW w:w="4543" w:type="dxa"/>
          </w:tcPr>
          <w:p w14:paraId="31F6AE93" w14:textId="77777777" w:rsidR="00927B14" w:rsidRDefault="00000000">
            <w:pPr>
              <w:pStyle w:val="TableParagraph"/>
              <w:spacing w:line="273" w:lineRule="exact"/>
              <w:ind w:left="108"/>
              <w:rPr>
                <w:sz w:val="24"/>
              </w:rPr>
            </w:pPr>
            <w:hyperlink r:id="rId55">
              <w:r>
                <w:rPr>
                  <w:color w:val="0462C1"/>
                  <w:sz w:val="24"/>
                  <w:u w:val="single" w:color="0462C1"/>
                </w:rPr>
                <w:t>https://interneturok.ru/subject/chtenie/class/1</w:t>
              </w:r>
            </w:hyperlink>
          </w:p>
        </w:tc>
      </w:tr>
      <w:tr w:rsidR="00927B14" w14:paraId="3870F2A4" w14:textId="77777777">
        <w:trPr>
          <w:trHeight w:val="518"/>
        </w:trPr>
        <w:tc>
          <w:tcPr>
            <w:tcW w:w="692" w:type="dxa"/>
          </w:tcPr>
          <w:p w14:paraId="4DAE89D1" w14:textId="77777777" w:rsidR="00927B14" w:rsidRDefault="00000000">
            <w:pPr>
              <w:pStyle w:val="TableParagraph"/>
              <w:spacing w:line="273" w:lineRule="exact"/>
              <w:ind w:left="110"/>
              <w:rPr>
                <w:sz w:val="24"/>
              </w:rPr>
            </w:pPr>
            <w:r>
              <w:rPr>
                <w:sz w:val="24"/>
              </w:rPr>
              <w:t>2.5</w:t>
            </w:r>
          </w:p>
        </w:tc>
        <w:tc>
          <w:tcPr>
            <w:tcW w:w="4514" w:type="dxa"/>
          </w:tcPr>
          <w:p w14:paraId="3BEA024C" w14:textId="77777777" w:rsidR="00927B14" w:rsidRDefault="00000000">
            <w:pPr>
              <w:pStyle w:val="TableParagraph"/>
              <w:spacing w:line="273" w:lineRule="exact"/>
              <w:ind w:left="109"/>
              <w:rPr>
                <w:sz w:val="24"/>
              </w:rPr>
            </w:pPr>
            <w:r>
              <w:rPr>
                <w:sz w:val="24"/>
              </w:rPr>
              <w:t>Произведения</w:t>
            </w:r>
            <w:r>
              <w:rPr>
                <w:spacing w:val="-5"/>
                <w:sz w:val="24"/>
              </w:rPr>
              <w:t xml:space="preserve"> </w:t>
            </w:r>
            <w:r>
              <w:rPr>
                <w:sz w:val="24"/>
              </w:rPr>
              <w:t>о</w:t>
            </w:r>
            <w:r>
              <w:rPr>
                <w:spacing w:val="3"/>
                <w:sz w:val="24"/>
              </w:rPr>
              <w:t xml:space="preserve"> </w:t>
            </w:r>
            <w:r>
              <w:rPr>
                <w:sz w:val="24"/>
              </w:rPr>
              <w:t>братьях</w:t>
            </w:r>
            <w:r>
              <w:rPr>
                <w:spacing w:val="-5"/>
                <w:sz w:val="24"/>
              </w:rPr>
              <w:t xml:space="preserve"> </w:t>
            </w:r>
            <w:r>
              <w:rPr>
                <w:sz w:val="24"/>
              </w:rPr>
              <w:t>наших</w:t>
            </w:r>
            <w:r>
              <w:rPr>
                <w:spacing w:val="-5"/>
                <w:sz w:val="24"/>
              </w:rPr>
              <w:t xml:space="preserve"> </w:t>
            </w:r>
            <w:r>
              <w:rPr>
                <w:sz w:val="24"/>
              </w:rPr>
              <w:t>меньших</w:t>
            </w:r>
          </w:p>
        </w:tc>
        <w:tc>
          <w:tcPr>
            <w:tcW w:w="807" w:type="dxa"/>
          </w:tcPr>
          <w:p w14:paraId="1B67029E" w14:textId="77777777" w:rsidR="00927B14" w:rsidRDefault="00000000">
            <w:pPr>
              <w:pStyle w:val="TableParagraph"/>
              <w:spacing w:line="273" w:lineRule="exact"/>
              <w:ind w:left="104"/>
              <w:rPr>
                <w:sz w:val="24"/>
              </w:rPr>
            </w:pPr>
            <w:r>
              <w:rPr>
                <w:sz w:val="24"/>
              </w:rPr>
              <w:t>7</w:t>
            </w:r>
          </w:p>
        </w:tc>
        <w:tc>
          <w:tcPr>
            <w:tcW w:w="2007" w:type="dxa"/>
          </w:tcPr>
          <w:p w14:paraId="59DC152E" w14:textId="77777777" w:rsidR="00927B14" w:rsidRDefault="00927B14">
            <w:pPr>
              <w:pStyle w:val="TableParagraph"/>
              <w:rPr>
                <w:sz w:val="24"/>
              </w:rPr>
            </w:pPr>
          </w:p>
        </w:tc>
        <w:tc>
          <w:tcPr>
            <w:tcW w:w="2065" w:type="dxa"/>
          </w:tcPr>
          <w:p w14:paraId="6B255EE0" w14:textId="77777777" w:rsidR="00927B14" w:rsidRDefault="00927B14">
            <w:pPr>
              <w:pStyle w:val="TableParagraph"/>
              <w:rPr>
                <w:sz w:val="24"/>
              </w:rPr>
            </w:pPr>
          </w:p>
        </w:tc>
        <w:tc>
          <w:tcPr>
            <w:tcW w:w="4543" w:type="dxa"/>
          </w:tcPr>
          <w:p w14:paraId="13B59710" w14:textId="77777777" w:rsidR="00927B14" w:rsidRDefault="00000000">
            <w:pPr>
              <w:pStyle w:val="TableParagraph"/>
              <w:spacing w:line="273" w:lineRule="exact"/>
              <w:ind w:left="108"/>
              <w:rPr>
                <w:sz w:val="24"/>
              </w:rPr>
            </w:pPr>
            <w:hyperlink r:id="rId56">
              <w:r>
                <w:rPr>
                  <w:color w:val="0462C1"/>
                  <w:sz w:val="24"/>
                  <w:u w:val="single" w:color="0462C1"/>
                </w:rPr>
                <w:t>https://interneturok.ru/subject/chtenie/class/1</w:t>
              </w:r>
            </w:hyperlink>
          </w:p>
        </w:tc>
      </w:tr>
    </w:tbl>
    <w:p w14:paraId="60194F66" w14:textId="77777777" w:rsidR="00927B14" w:rsidRDefault="00927B14">
      <w:pPr>
        <w:spacing w:line="273" w:lineRule="exact"/>
        <w:rPr>
          <w:sz w:val="24"/>
        </w:rPr>
        <w:sectPr w:rsidR="00927B14" w:rsidSect="00232226">
          <w:pgSz w:w="16840" w:h="11910" w:orient="landscape"/>
          <w:pgMar w:top="1040" w:right="140" w:bottom="1160" w:left="0" w:header="0" w:footer="884" w:gutter="0"/>
          <w:cols w:space="720"/>
        </w:sectPr>
      </w:pPr>
    </w:p>
    <w:p w14:paraId="4607E361"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4514"/>
        <w:gridCol w:w="807"/>
        <w:gridCol w:w="2007"/>
        <w:gridCol w:w="2065"/>
        <w:gridCol w:w="4543"/>
      </w:tblGrid>
      <w:tr w:rsidR="00927B14" w14:paraId="6A1BFA59" w14:textId="77777777">
        <w:trPr>
          <w:trHeight w:val="517"/>
        </w:trPr>
        <w:tc>
          <w:tcPr>
            <w:tcW w:w="692" w:type="dxa"/>
          </w:tcPr>
          <w:p w14:paraId="37AAEC96" w14:textId="77777777" w:rsidR="00927B14" w:rsidRDefault="00000000">
            <w:pPr>
              <w:pStyle w:val="TableParagraph"/>
              <w:spacing w:line="268" w:lineRule="exact"/>
              <w:ind w:left="110"/>
              <w:rPr>
                <w:sz w:val="24"/>
              </w:rPr>
            </w:pPr>
            <w:r>
              <w:rPr>
                <w:sz w:val="24"/>
              </w:rPr>
              <w:t>2.6</w:t>
            </w:r>
          </w:p>
        </w:tc>
        <w:tc>
          <w:tcPr>
            <w:tcW w:w="4514" w:type="dxa"/>
          </w:tcPr>
          <w:p w14:paraId="334302FF" w14:textId="77777777" w:rsidR="00927B14" w:rsidRDefault="00000000">
            <w:pPr>
              <w:pStyle w:val="TableParagraph"/>
              <w:spacing w:line="268" w:lineRule="exact"/>
              <w:ind w:left="109"/>
              <w:rPr>
                <w:sz w:val="24"/>
              </w:rPr>
            </w:pPr>
            <w:r>
              <w:rPr>
                <w:sz w:val="24"/>
              </w:rPr>
              <w:t>Произведения</w:t>
            </w:r>
            <w:r>
              <w:rPr>
                <w:spacing w:val="-5"/>
                <w:sz w:val="24"/>
              </w:rPr>
              <w:t xml:space="preserve"> </w:t>
            </w:r>
            <w:r>
              <w:rPr>
                <w:sz w:val="24"/>
              </w:rPr>
              <w:t>о</w:t>
            </w:r>
            <w:r>
              <w:rPr>
                <w:spacing w:val="1"/>
                <w:sz w:val="24"/>
              </w:rPr>
              <w:t xml:space="preserve"> </w:t>
            </w:r>
            <w:r>
              <w:rPr>
                <w:sz w:val="24"/>
              </w:rPr>
              <w:t>маме</w:t>
            </w:r>
          </w:p>
        </w:tc>
        <w:tc>
          <w:tcPr>
            <w:tcW w:w="807" w:type="dxa"/>
          </w:tcPr>
          <w:p w14:paraId="2CD6B592" w14:textId="77777777" w:rsidR="00927B14" w:rsidRDefault="00000000">
            <w:pPr>
              <w:pStyle w:val="TableParagraph"/>
              <w:spacing w:line="268" w:lineRule="exact"/>
              <w:ind w:left="104"/>
              <w:rPr>
                <w:sz w:val="24"/>
              </w:rPr>
            </w:pPr>
            <w:r>
              <w:rPr>
                <w:sz w:val="24"/>
              </w:rPr>
              <w:t>3</w:t>
            </w:r>
          </w:p>
        </w:tc>
        <w:tc>
          <w:tcPr>
            <w:tcW w:w="2007" w:type="dxa"/>
          </w:tcPr>
          <w:p w14:paraId="44008013" w14:textId="77777777" w:rsidR="00927B14" w:rsidRDefault="00927B14">
            <w:pPr>
              <w:pStyle w:val="TableParagraph"/>
            </w:pPr>
          </w:p>
        </w:tc>
        <w:tc>
          <w:tcPr>
            <w:tcW w:w="2065" w:type="dxa"/>
          </w:tcPr>
          <w:p w14:paraId="623E312B" w14:textId="77777777" w:rsidR="00927B14" w:rsidRDefault="00927B14">
            <w:pPr>
              <w:pStyle w:val="TableParagraph"/>
            </w:pPr>
          </w:p>
        </w:tc>
        <w:tc>
          <w:tcPr>
            <w:tcW w:w="4543" w:type="dxa"/>
          </w:tcPr>
          <w:p w14:paraId="06F1176A" w14:textId="77777777" w:rsidR="00927B14" w:rsidRDefault="00000000">
            <w:pPr>
              <w:pStyle w:val="TableParagraph"/>
              <w:spacing w:line="268" w:lineRule="exact"/>
              <w:ind w:right="106"/>
              <w:jc w:val="right"/>
              <w:rPr>
                <w:sz w:val="24"/>
              </w:rPr>
            </w:pPr>
            <w:hyperlink r:id="rId57">
              <w:r>
                <w:rPr>
                  <w:color w:val="0462C1"/>
                  <w:sz w:val="24"/>
                  <w:u w:val="single" w:color="0462C1"/>
                </w:rPr>
                <w:t>https://interneturok.ru/subject/chtenie/class/1</w:t>
              </w:r>
            </w:hyperlink>
          </w:p>
        </w:tc>
      </w:tr>
      <w:tr w:rsidR="00927B14" w14:paraId="2E430556" w14:textId="77777777">
        <w:trPr>
          <w:trHeight w:val="835"/>
        </w:trPr>
        <w:tc>
          <w:tcPr>
            <w:tcW w:w="692" w:type="dxa"/>
          </w:tcPr>
          <w:p w14:paraId="4E60150D" w14:textId="77777777" w:rsidR="00927B14" w:rsidRDefault="00000000">
            <w:pPr>
              <w:pStyle w:val="TableParagraph"/>
              <w:spacing w:line="268" w:lineRule="exact"/>
              <w:ind w:left="110"/>
              <w:rPr>
                <w:sz w:val="24"/>
              </w:rPr>
            </w:pPr>
            <w:r>
              <w:rPr>
                <w:sz w:val="24"/>
              </w:rPr>
              <w:t>2.7</w:t>
            </w:r>
          </w:p>
        </w:tc>
        <w:tc>
          <w:tcPr>
            <w:tcW w:w="4514" w:type="dxa"/>
          </w:tcPr>
          <w:p w14:paraId="57148311" w14:textId="77777777" w:rsidR="00927B14" w:rsidRDefault="00000000">
            <w:pPr>
              <w:pStyle w:val="TableParagraph"/>
              <w:spacing w:line="276" w:lineRule="auto"/>
              <w:ind w:left="109" w:right="241"/>
              <w:rPr>
                <w:sz w:val="24"/>
              </w:rPr>
            </w:pPr>
            <w:r>
              <w:rPr>
                <w:sz w:val="24"/>
              </w:rPr>
              <w:t>Фольклорные</w:t>
            </w:r>
            <w:r>
              <w:rPr>
                <w:spacing w:val="-10"/>
                <w:sz w:val="24"/>
              </w:rPr>
              <w:t xml:space="preserve"> </w:t>
            </w:r>
            <w:r>
              <w:rPr>
                <w:sz w:val="24"/>
              </w:rPr>
              <w:t>и</w:t>
            </w:r>
            <w:r>
              <w:rPr>
                <w:spacing w:val="-2"/>
                <w:sz w:val="24"/>
              </w:rPr>
              <w:t xml:space="preserve"> </w:t>
            </w:r>
            <w:r>
              <w:rPr>
                <w:sz w:val="24"/>
              </w:rPr>
              <w:t>авторские</w:t>
            </w:r>
            <w:r>
              <w:rPr>
                <w:spacing w:val="-5"/>
                <w:sz w:val="24"/>
              </w:rPr>
              <w:t xml:space="preserve"> </w:t>
            </w:r>
            <w:r>
              <w:rPr>
                <w:sz w:val="24"/>
              </w:rPr>
              <w:t>произведения</w:t>
            </w:r>
            <w:r>
              <w:rPr>
                <w:spacing w:val="-57"/>
                <w:sz w:val="24"/>
              </w:rPr>
              <w:t xml:space="preserve"> </w:t>
            </w:r>
            <w:r>
              <w:rPr>
                <w:sz w:val="24"/>
              </w:rPr>
              <w:t>о</w:t>
            </w:r>
            <w:r>
              <w:rPr>
                <w:spacing w:val="1"/>
                <w:sz w:val="24"/>
              </w:rPr>
              <w:t xml:space="preserve"> </w:t>
            </w:r>
            <w:r>
              <w:rPr>
                <w:sz w:val="24"/>
              </w:rPr>
              <w:t>чудесах</w:t>
            </w:r>
            <w:r>
              <w:rPr>
                <w:spacing w:val="-3"/>
                <w:sz w:val="24"/>
              </w:rPr>
              <w:t xml:space="preserve"> </w:t>
            </w:r>
            <w:r>
              <w:rPr>
                <w:sz w:val="24"/>
              </w:rPr>
              <w:t>и</w:t>
            </w:r>
            <w:r>
              <w:rPr>
                <w:spacing w:val="3"/>
                <w:sz w:val="24"/>
              </w:rPr>
              <w:t xml:space="preserve"> </w:t>
            </w:r>
            <w:r>
              <w:rPr>
                <w:sz w:val="24"/>
              </w:rPr>
              <w:t>фантазии</w:t>
            </w:r>
          </w:p>
        </w:tc>
        <w:tc>
          <w:tcPr>
            <w:tcW w:w="807" w:type="dxa"/>
          </w:tcPr>
          <w:p w14:paraId="48F4F9DE" w14:textId="77777777" w:rsidR="00927B14" w:rsidRDefault="00000000">
            <w:pPr>
              <w:pStyle w:val="TableParagraph"/>
              <w:spacing w:line="268" w:lineRule="exact"/>
              <w:ind w:left="104"/>
              <w:rPr>
                <w:sz w:val="24"/>
              </w:rPr>
            </w:pPr>
            <w:r>
              <w:rPr>
                <w:sz w:val="24"/>
              </w:rPr>
              <w:t>4</w:t>
            </w:r>
          </w:p>
        </w:tc>
        <w:tc>
          <w:tcPr>
            <w:tcW w:w="2007" w:type="dxa"/>
          </w:tcPr>
          <w:p w14:paraId="7922998E" w14:textId="77777777" w:rsidR="00927B14" w:rsidRDefault="00927B14">
            <w:pPr>
              <w:pStyle w:val="TableParagraph"/>
            </w:pPr>
          </w:p>
        </w:tc>
        <w:tc>
          <w:tcPr>
            <w:tcW w:w="2065" w:type="dxa"/>
          </w:tcPr>
          <w:p w14:paraId="3F69C99B" w14:textId="77777777" w:rsidR="00927B14" w:rsidRDefault="00927B14">
            <w:pPr>
              <w:pStyle w:val="TableParagraph"/>
            </w:pPr>
          </w:p>
        </w:tc>
        <w:tc>
          <w:tcPr>
            <w:tcW w:w="4543" w:type="dxa"/>
          </w:tcPr>
          <w:p w14:paraId="5868243C" w14:textId="77777777" w:rsidR="00927B14" w:rsidRDefault="00000000">
            <w:pPr>
              <w:pStyle w:val="TableParagraph"/>
              <w:spacing w:line="268" w:lineRule="exact"/>
              <w:ind w:right="106"/>
              <w:jc w:val="right"/>
              <w:rPr>
                <w:sz w:val="24"/>
              </w:rPr>
            </w:pPr>
            <w:hyperlink r:id="rId58">
              <w:r>
                <w:rPr>
                  <w:color w:val="0462C1"/>
                  <w:sz w:val="24"/>
                  <w:u w:val="single" w:color="0462C1"/>
                </w:rPr>
                <w:t>https://interneturok.ru/subject/chtenie/class/1</w:t>
              </w:r>
            </w:hyperlink>
          </w:p>
        </w:tc>
      </w:tr>
      <w:tr w:rsidR="00927B14" w14:paraId="4AA57F67" w14:textId="77777777">
        <w:trPr>
          <w:trHeight w:val="835"/>
        </w:trPr>
        <w:tc>
          <w:tcPr>
            <w:tcW w:w="692" w:type="dxa"/>
          </w:tcPr>
          <w:p w14:paraId="5C309187" w14:textId="77777777" w:rsidR="00927B14" w:rsidRDefault="00000000">
            <w:pPr>
              <w:pStyle w:val="TableParagraph"/>
              <w:spacing w:line="268" w:lineRule="exact"/>
              <w:ind w:left="110"/>
              <w:rPr>
                <w:sz w:val="24"/>
              </w:rPr>
            </w:pPr>
            <w:r>
              <w:rPr>
                <w:sz w:val="24"/>
              </w:rPr>
              <w:t>2.8</w:t>
            </w:r>
          </w:p>
        </w:tc>
        <w:tc>
          <w:tcPr>
            <w:tcW w:w="4514" w:type="dxa"/>
          </w:tcPr>
          <w:p w14:paraId="4E4BC75A" w14:textId="77777777" w:rsidR="00927B14" w:rsidRDefault="00000000">
            <w:pPr>
              <w:pStyle w:val="TableParagraph"/>
              <w:spacing w:line="276" w:lineRule="auto"/>
              <w:ind w:left="109" w:right="378"/>
              <w:rPr>
                <w:sz w:val="24"/>
              </w:rPr>
            </w:pPr>
            <w:r>
              <w:rPr>
                <w:sz w:val="24"/>
              </w:rPr>
              <w:t>Библиографическая культура (работа с</w:t>
            </w:r>
            <w:r>
              <w:rPr>
                <w:spacing w:val="-57"/>
                <w:sz w:val="24"/>
              </w:rPr>
              <w:t xml:space="preserve"> </w:t>
            </w:r>
            <w:r>
              <w:rPr>
                <w:sz w:val="24"/>
              </w:rPr>
              <w:t>детской</w:t>
            </w:r>
            <w:r>
              <w:rPr>
                <w:spacing w:val="2"/>
                <w:sz w:val="24"/>
              </w:rPr>
              <w:t xml:space="preserve"> </w:t>
            </w:r>
            <w:r>
              <w:rPr>
                <w:sz w:val="24"/>
              </w:rPr>
              <w:t>книгой)</w:t>
            </w:r>
          </w:p>
        </w:tc>
        <w:tc>
          <w:tcPr>
            <w:tcW w:w="807" w:type="dxa"/>
          </w:tcPr>
          <w:p w14:paraId="4C2BA355" w14:textId="77777777" w:rsidR="00927B14" w:rsidRDefault="00000000">
            <w:pPr>
              <w:pStyle w:val="TableParagraph"/>
              <w:spacing w:line="268" w:lineRule="exact"/>
              <w:ind w:left="104"/>
              <w:rPr>
                <w:sz w:val="24"/>
              </w:rPr>
            </w:pPr>
            <w:r>
              <w:rPr>
                <w:sz w:val="24"/>
              </w:rPr>
              <w:t>1</w:t>
            </w:r>
          </w:p>
        </w:tc>
        <w:tc>
          <w:tcPr>
            <w:tcW w:w="2007" w:type="dxa"/>
          </w:tcPr>
          <w:p w14:paraId="4125D356" w14:textId="77777777" w:rsidR="00927B14" w:rsidRDefault="00927B14">
            <w:pPr>
              <w:pStyle w:val="TableParagraph"/>
            </w:pPr>
          </w:p>
        </w:tc>
        <w:tc>
          <w:tcPr>
            <w:tcW w:w="2065" w:type="dxa"/>
          </w:tcPr>
          <w:p w14:paraId="632973D0" w14:textId="77777777" w:rsidR="00927B14" w:rsidRDefault="00927B14">
            <w:pPr>
              <w:pStyle w:val="TableParagraph"/>
            </w:pPr>
          </w:p>
        </w:tc>
        <w:tc>
          <w:tcPr>
            <w:tcW w:w="4543" w:type="dxa"/>
          </w:tcPr>
          <w:p w14:paraId="484CF024" w14:textId="77777777" w:rsidR="00927B14" w:rsidRDefault="00000000">
            <w:pPr>
              <w:pStyle w:val="TableParagraph"/>
              <w:spacing w:line="268" w:lineRule="exact"/>
              <w:ind w:right="102"/>
              <w:jc w:val="right"/>
              <w:rPr>
                <w:sz w:val="24"/>
              </w:rPr>
            </w:pPr>
            <w:hyperlink r:id="rId59">
              <w:r>
                <w:rPr>
                  <w:color w:val="0462C1"/>
                  <w:sz w:val="24"/>
                  <w:u w:val="single" w:color="0462C1"/>
                </w:rPr>
                <w:t>https://interneturok.ru/subject/chtenie/class/1</w:t>
              </w:r>
            </w:hyperlink>
          </w:p>
        </w:tc>
      </w:tr>
      <w:tr w:rsidR="00927B14" w14:paraId="2E1D7EBC" w14:textId="77777777">
        <w:trPr>
          <w:trHeight w:val="518"/>
        </w:trPr>
        <w:tc>
          <w:tcPr>
            <w:tcW w:w="5206" w:type="dxa"/>
            <w:gridSpan w:val="2"/>
          </w:tcPr>
          <w:p w14:paraId="4A156297"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14:paraId="31742255" w14:textId="77777777" w:rsidR="00927B14" w:rsidRDefault="00000000">
            <w:pPr>
              <w:pStyle w:val="TableParagraph"/>
              <w:spacing w:line="268" w:lineRule="exact"/>
              <w:ind w:left="104"/>
              <w:rPr>
                <w:sz w:val="24"/>
              </w:rPr>
            </w:pPr>
            <w:r>
              <w:rPr>
                <w:sz w:val="24"/>
              </w:rPr>
              <w:t>40</w:t>
            </w:r>
          </w:p>
        </w:tc>
        <w:tc>
          <w:tcPr>
            <w:tcW w:w="8615" w:type="dxa"/>
            <w:gridSpan w:val="3"/>
          </w:tcPr>
          <w:p w14:paraId="4F55EACC" w14:textId="77777777" w:rsidR="00927B14" w:rsidRDefault="00927B14">
            <w:pPr>
              <w:pStyle w:val="TableParagraph"/>
            </w:pPr>
          </w:p>
        </w:tc>
      </w:tr>
      <w:tr w:rsidR="00927B14" w14:paraId="0B6F5794" w14:textId="77777777">
        <w:trPr>
          <w:trHeight w:val="518"/>
        </w:trPr>
        <w:tc>
          <w:tcPr>
            <w:tcW w:w="5206" w:type="dxa"/>
            <w:gridSpan w:val="2"/>
          </w:tcPr>
          <w:p w14:paraId="3C93B7FB" w14:textId="77777777" w:rsidR="00927B14" w:rsidRDefault="00000000">
            <w:pPr>
              <w:pStyle w:val="TableParagraph"/>
              <w:spacing w:line="268" w:lineRule="exact"/>
              <w:ind w:left="110"/>
              <w:rPr>
                <w:sz w:val="24"/>
              </w:rPr>
            </w:pPr>
            <w:r>
              <w:rPr>
                <w:sz w:val="24"/>
              </w:rPr>
              <w:t>Резервное</w:t>
            </w:r>
            <w:r>
              <w:rPr>
                <w:spacing w:val="-2"/>
                <w:sz w:val="24"/>
              </w:rPr>
              <w:t xml:space="preserve"> </w:t>
            </w:r>
            <w:r>
              <w:rPr>
                <w:sz w:val="24"/>
              </w:rPr>
              <w:t>время</w:t>
            </w:r>
          </w:p>
        </w:tc>
        <w:tc>
          <w:tcPr>
            <w:tcW w:w="807" w:type="dxa"/>
          </w:tcPr>
          <w:p w14:paraId="0A05EF2E" w14:textId="77777777" w:rsidR="00927B14" w:rsidRDefault="00000000">
            <w:pPr>
              <w:pStyle w:val="TableParagraph"/>
              <w:spacing w:line="268" w:lineRule="exact"/>
              <w:ind w:left="104"/>
              <w:rPr>
                <w:sz w:val="24"/>
              </w:rPr>
            </w:pPr>
            <w:r>
              <w:rPr>
                <w:sz w:val="24"/>
              </w:rPr>
              <w:t>12</w:t>
            </w:r>
          </w:p>
        </w:tc>
        <w:tc>
          <w:tcPr>
            <w:tcW w:w="2007" w:type="dxa"/>
          </w:tcPr>
          <w:p w14:paraId="20B566C5" w14:textId="77777777" w:rsidR="00927B14" w:rsidRDefault="00927B14">
            <w:pPr>
              <w:pStyle w:val="TableParagraph"/>
            </w:pPr>
          </w:p>
        </w:tc>
        <w:tc>
          <w:tcPr>
            <w:tcW w:w="2065" w:type="dxa"/>
          </w:tcPr>
          <w:p w14:paraId="6A3449BD" w14:textId="77777777" w:rsidR="00927B14" w:rsidRDefault="00927B14">
            <w:pPr>
              <w:pStyle w:val="TableParagraph"/>
            </w:pPr>
          </w:p>
        </w:tc>
        <w:tc>
          <w:tcPr>
            <w:tcW w:w="4543" w:type="dxa"/>
          </w:tcPr>
          <w:p w14:paraId="72FDBE02" w14:textId="77777777" w:rsidR="00927B14" w:rsidRDefault="00927B14">
            <w:pPr>
              <w:pStyle w:val="TableParagraph"/>
            </w:pPr>
          </w:p>
        </w:tc>
      </w:tr>
      <w:tr w:rsidR="00927B14" w14:paraId="12264DF9" w14:textId="77777777">
        <w:trPr>
          <w:trHeight w:val="834"/>
        </w:trPr>
        <w:tc>
          <w:tcPr>
            <w:tcW w:w="5206" w:type="dxa"/>
            <w:gridSpan w:val="2"/>
          </w:tcPr>
          <w:p w14:paraId="497F7E30" w14:textId="77777777" w:rsidR="00927B14" w:rsidRDefault="00000000">
            <w:pPr>
              <w:pStyle w:val="TableParagraph"/>
              <w:spacing w:line="276" w:lineRule="auto"/>
              <w:ind w:left="110" w:right="1275"/>
              <w:rPr>
                <w:sz w:val="24"/>
              </w:rPr>
            </w:pPr>
            <w:r>
              <w:rPr>
                <w:sz w:val="24"/>
              </w:rPr>
              <w:t>ОБЩЕЕ</w:t>
            </w:r>
            <w:r>
              <w:rPr>
                <w:spacing w:val="-3"/>
                <w:sz w:val="24"/>
              </w:rPr>
              <w:t xml:space="preserve"> </w:t>
            </w:r>
            <w:r>
              <w:rPr>
                <w:sz w:val="24"/>
              </w:rPr>
              <w:t>КОЛИЧЕСТВО</w:t>
            </w:r>
            <w:r>
              <w:rPr>
                <w:spacing w:val="-6"/>
                <w:sz w:val="24"/>
              </w:rPr>
              <w:t xml:space="preserve"> </w:t>
            </w:r>
            <w:r>
              <w:rPr>
                <w:sz w:val="24"/>
              </w:rPr>
              <w:t>ЧАСОВ</w:t>
            </w:r>
            <w:r>
              <w:rPr>
                <w:spacing w:val="-8"/>
                <w:sz w:val="24"/>
              </w:rPr>
              <w:t xml:space="preserve"> </w:t>
            </w:r>
            <w:r>
              <w:rPr>
                <w:sz w:val="24"/>
              </w:rPr>
              <w:t>ПО</w:t>
            </w:r>
            <w:r>
              <w:rPr>
                <w:spacing w:val="-57"/>
                <w:sz w:val="24"/>
              </w:rPr>
              <w:t xml:space="preserve"> </w:t>
            </w:r>
            <w:r>
              <w:rPr>
                <w:sz w:val="24"/>
              </w:rPr>
              <w:t>ПРОГРАММЕ</w:t>
            </w:r>
          </w:p>
        </w:tc>
        <w:tc>
          <w:tcPr>
            <w:tcW w:w="807" w:type="dxa"/>
          </w:tcPr>
          <w:p w14:paraId="3B18E4D5" w14:textId="77777777" w:rsidR="00927B14" w:rsidRDefault="00000000">
            <w:pPr>
              <w:pStyle w:val="TableParagraph"/>
              <w:spacing w:line="268" w:lineRule="exact"/>
              <w:ind w:left="104"/>
              <w:rPr>
                <w:sz w:val="24"/>
              </w:rPr>
            </w:pPr>
            <w:r>
              <w:rPr>
                <w:sz w:val="24"/>
              </w:rPr>
              <w:t>132</w:t>
            </w:r>
          </w:p>
        </w:tc>
        <w:tc>
          <w:tcPr>
            <w:tcW w:w="2007" w:type="dxa"/>
          </w:tcPr>
          <w:p w14:paraId="450FA0B6" w14:textId="77777777" w:rsidR="00927B14" w:rsidRDefault="00000000">
            <w:pPr>
              <w:pStyle w:val="TableParagraph"/>
              <w:spacing w:line="268" w:lineRule="exact"/>
              <w:ind w:left="108"/>
              <w:rPr>
                <w:sz w:val="24"/>
              </w:rPr>
            </w:pPr>
            <w:r>
              <w:rPr>
                <w:sz w:val="24"/>
              </w:rPr>
              <w:t>0</w:t>
            </w:r>
          </w:p>
        </w:tc>
        <w:tc>
          <w:tcPr>
            <w:tcW w:w="2065" w:type="dxa"/>
          </w:tcPr>
          <w:p w14:paraId="03953E16" w14:textId="77777777" w:rsidR="00927B14" w:rsidRDefault="00000000">
            <w:pPr>
              <w:pStyle w:val="TableParagraph"/>
              <w:spacing w:line="268" w:lineRule="exact"/>
              <w:ind w:left="108"/>
              <w:rPr>
                <w:sz w:val="24"/>
              </w:rPr>
            </w:pPr>
            <w:r>
              <w:rPr>
                <w:sz w:val="24"/>
              </w:rPr>
              <w:t>0</w:t>
            </w:r>
          </w:p>
        </w:tc>
        <w:tc>
          <w:tcPr>
            <w:tcW w:w="4543" w:type="dxa"/>
          </w:tcPr>
          <w:p w14:paraId="0F7B8EEA" w14:textId="77777777" w:rsidR="00927B14" w:rsidRDefault="00927B14">
            <w:pPr>
              <w:pStyle w:val="TableParagraph"/>
            </w:pPr>
          </w:p>
        </w:tc>
      </w:tr>
    </w:tbl>
    <w:p w14:paraId="628A0E50" w14:textId="77777777" w:rsidR="00927B14" w:rsidRDefault="00927B14">
      <w:pPr>
        <w:pStyle w:val="a3"/>
        <w:spacing w:before="2"/>
        <w:ind w:left="0"/>
        <w:rPr>
          <w:b/>
          <w:sz w:val="21"/>
        </w:rPr>
      </w:pPr>
    </w:p>
    <w:p w14:paraId="6554107E" w14:textId="77777777" w:rsidR="00927B14" w:rsidRDefault="00000000">
      <w:pPr>
        <w:pStyle w:val="a6"/>
        <w:numPr>
          <w:ilvl w:val="0"/>
          <w:numId w:val="103"/>
        </w:numPr>
        <w:tabs>
          <w:tab w:val="left" w:pos="1215"/>
        </w:tabs>
        <w:spacing w:before="90"/>
        <w:rPr>
          <w:b/>
          <w:sz w:val="24"/>
        </w:rPr>
      </w:pPr>
      <w:r>
        <w:rPr>
          <w:b/>
          <w:sz w:val="24"/>
        </w:rPr>
        <w:t>КЛАСС</w:t>
      </w:r>
    </w:p>
    <w:p w14:paraId="65098E28" w14:textId="77777777" w:rsidR="00927B14" w:rsidRDefault="00927B14">
      <w:pPr>
        <w:pStyle w:val="a3"/>
        <w:ind w:left="0"/>
        <w:rPr>
          <w:b/>
          <w:sz w:val="20"/>
        </w:rPr>
      </w:pPr>
    </w:p>
    <w:p w14:paraId="3A9F9350" w14:textId="77777777" w:rsidR="00927B14" w:rsidRDefault="00927B14">
      <w:pPr>
        <w:pStyle w:val="a3"/>
        <w:spacing w:before="1"/>
        <w:ind w:left="0"/>
        <w:rPr>
          <w:b/>
          <w:sz w:val="28"/>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4696"/>
        <w:gridCol w:w="1517"/>
        <w:gridCol w:w="1843"/>
        <w:gridCol w:w="1910"/>
        <w:gridCol w:w="2688"/>
      </w:tblGrid>
      <w:tr w:rsidR="00927B14" w14:paraId="4FC38F4A" w14:textId="77777777">
        <w:trPr>
          <w:trHeight w:val="365"/>
        </w:trPr>
        <w:tc>
          <w:tcPr>
            <w:tcW w:w="1018" w:type="dxa"/>
            <w:vMerge w:val="restart"/>
          </w:tcPr>
          <w:p w14:paraId="16E3246E" w14:textId="77777777" w:rsidR="00927B14" w:rsidRDefault="00927B14">
            <w:pPr>
              <w:pStyle w:val="TableParagraph"/>
              <w:rPr>
                <w:b/>
                <w:sz w:val="26"/>
              </w:rPr>
            </w:pPr>
          </w:p>
          <w:p w14:paraId="22F94490" w14:textId="77777777" w:rsidR="00927B14" w:rsidRDefault="00000000">
            <w:pPr>
              <w:pStyle w:val="TableParagraph"/>
              <w:spacing w:before="221"/>
              <w:ind w:left="237"/>
              <w:rPr>
                <w:b/>
                <w:sz w:val="24"/>
              </w:rPr>
            </w:pPr>
            <w:r>
              <w:rPr>
                <w:b/>
                <w:sz w:val="24"/>
              </w:rPr>
              <w:t>№ п/п</w:t>
            </w:r>
          </w:p>
        </w:tc>
        <w:tc>
          <w:tcPr>
            <w:tcW w:w="4696" w:type="dxa"/>
            <w:vMerge w:val="restart"/>
          </w:tcPr>
          <w:p w14:paraId="4FC80F6B" w14:textId="77777777" w:rsidR="00927B14" w:rsidRDefault="00927B14">
            <w:pPr>
              <w:pStyle w:val="TableParagraph"/>
              <w:spacing w:before="5"/>
              <w:rPr>
                <w:b/>
                <w:sz w:val="31"/>
              </w:rPr>
            </w:pPr>
          </w:p>
          <w:p w14:paraId="4904642C" w14:textId="77777777" w:rsidR="00927B14" w:rsidRDefault="00000000">
            <w:pPr>
              <w:pStyle w:val="TableParagraph"/>
              <w:spacing w:line="276" w:lineRule="auto"/>
              <w:ind w:left="237" w:right="1159"/>
              <w:rPr>
                <w:b/>
                <w:sz w:val="24"/>
              </w:rPr>
            </w:pPr>
            <w:r>
              <w:rPr>
                <w:b/>
                <w:sz w:val="24"/>
              </w:rPr>
              <w:t>Наименование разделов и тем</w:t>
            </w:r>
            <w:r>
              <w:rPr>
                <w:b/>
                <w:spacing w:val="-57"/>
                <w:sz w:val="24"/>
              </w:rPr>
              <w:t xml:space="preserve"> </w:t>
            </w:r>
            <w:r>
              <w:rPr>
                <w:b/>
                <w:sz w:val="24"/>
              </w:rPr>
              <w:t>программы</w:t>
            </w:r>
          </w:p>
        </w:tc>
        <w:tc>
          <w:tcPr>
            <w:tcW w:w="5270" w:type="dxa"/>
            <w:gridSpan w:val="3"/>
          </w:tcPr>
          <w:p w14:paraId="4883BFD4" w14:textId="77777777" w:rsidR="00927B14" w:rsidRDefault="00000000">
            <w:pPr>
              <w:pStyle w:val="TableParagraph"/>
              <w:spacing w:before="45"/>
              <w:ind w:left="103"/>
              <w:rPr>
                <w:b/>
                <w:sz w:val="24"/>
              </w:rPr>
            </w:pPr>
            <w:r>
              <w:rPr>
                <w:b/>
                <w:sz w:val="24"/>
              </w:rPr>
              <w:t>Количество</w:t>
            </w:r>
            <w:r>
              <w:rPr>
                <w:b/>
                <w:spacing w:val="-2"/>
                <w:sz w:val="24"/>
              </w:rPr>
              <w:t xml:space="preserve"> </w:t>
            </w:r>
            <w:r>
              <w:rPr>
                <w:b/>
                <w:sz w:val="24"/>
              </w:rPr>
              <w:t>часов</w:t>
            </w:r>
          </w:p>
        </w:tc>
        <w:tc>
          <w:tcPr>
            <w:tcW w:w="2688" w:type="dxa"/>
            <w:vMerge w:val="restart"/>
          </w:tcPr>
          <w:p w14:paraId="01630BAD" w14:textId="77777777" w:rsidR="00927B14" w:rsidRDefault="00000000">
            <w:pPr>
              <w:pStyle w:val="TableParagraph"/>
              <w:spacing w:before="45" w:line="276" w:lineRule="auto"/>
              <w:ind w:left="239" w:right="546"/>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927B14" w14:paraId="4919BE85" w14:textId="77777777">
        <w:trPr>
          <w:trHeight w:val="1253"/>
        </w:trPr>
        <w:tc>
          <w:tcPr>
            <w:tcW w:w="1018" w:type="dxa"/>
            <w:vMerge/>
            <w:tcBorders>
              <w:top w:val="nil"/>
            </w:tcBorders>
          </w:tcPr>
          <w:p w14:paraId="1C5CE081" w14:textId="77777777" w:rsidR="00927B14" w:rsidRDefault="00927B14">
            <w:pPr>
              <w:rPr>
                <w:sz w:val="2"/>
                <w:szCs w:val="2"/>
              </w:rPr>
            </w:pPr>
          </w:p>
        </w:tc>
        <w:tc>
          <w:tcPr>
            <w:tcW w:w="4696" w:type="dxa"/>
            <w:vMerge/>
            <w:tcBorders>
              <w:top w:val="nil"/>
            </w:tcBorders>
          </w:tcPr>
          <w:p w14:paraId="321D72E8" w14:textId="77777777" w:rsidR="00927B14" w:rsidRDefault="00927B14">
            <w:pPr>
              <w:rPr>
                <w:sz w:val="2"/>
                <w:szCs w:val="2"/>
              </w:rPr>
            </w:pPr>
          </w:p>
        </w:tc>
        <w:tc>
          <w:tcPr>
            <w:tcW w:w="1517" w:type="dxa"/>
          </w:tcPr>
          <w:p w14:paraId="2ECDF10B" w14:textId="77777777" w:rsidR="00927B14" w:rsidRDefault="00927B14">
            <w:pPr>
              <w:pStyle w:val="TableParagraph"/>
              <w:spacing w:before="10"/>
              <w:rPr>
                <w:b/>
                <w:sz w:val="28"/>
              </w:rPr>
            </w:pPr>
          </w:p>
          <w:p w14:paraId="2DA506C4" w14:textId="77777777" w:rsidR="00927B14" w:rsidRDefault="00000000">
            <w:pPr>
              <w:pStyle w:val="TableParagraph"/>
              <w:ind w:left="237"/>
              <w:rPr>
                <w:b/>
                <w:sz w:val="24"/>
              </w:rPr>
            </w:pPr>
            <w:r>
              <w:rPr>
                <w:b/>
                <w:sz w:val="24"/>
              </w:rPr>
              <w:t>Всего</w:t>
            </w:r>
          </w:p>
        </w:tc>
        <w:tc>
          <w:tcPr>
            <w:tcW w:w="1843" w:type="dxa"/>
          </w:tcPr>
          <w:p w14:paraId="2F0169E4" w14:textId="77777777" w:rsidR="00927B14" w:rsidRDefault="00000000">
            <w:pPr>
              <w:pStyle w:val="TableParagraph"/>
              <w:spacing w:before="174" w:line="276" w:lineRule="auto"/>
              <w:ind w:left="237" w:right="83"/>
              <w:rPr>
                <w:b/>
                <w:sz w:val="24"/>
              </w:rPr>
            </w:pPr>
            <w:r>
              <w:rPr>
                <w:b/>
                <w:sz w:val="24"/>
              </w:rPr>
              <w:t>Контрольные</w:t>
            </w:r>
            <w:r>
              <w:rPr>
                <w:b/>
                <w:spacing w:val="-57"/>
                <w:sz w:val="24"/>
              </w:rPr>
              <w:t xml:space="preserve"> </w:t>
            </w:r>
            <w:r>
              <w:rPr>
                <w:b/>
                <w:sz w:val="24"/>
              </w:rPr>
              <w:t>работы</w:t>
            </w:r>
          </w:p>
        </w:tc>
        <w:tc>
          <w:tcPr>
            <w:tcW w:w="1910" w:type="dxa"/>
          </w:tcPr>
          <w:p w14:paraId="64481DC0" w14:textId="77777777" w:rsidR="00927B14" w:rsidRDefault="00000000">
            <w:pPr>
              <w:pStyle w:val="TableParagraph"/>
              <w:spacing w:before="174" w:line="276" w:lineRule="auto"/>
              <w:ind w:left="238" w:right="80"/>
              <w:rPr>
                <w:b/>
                <w:sz w:val="24"/>
              </w:rPr>
            </w:pPr>
            <w:r>
              <w:rPr>
                <w:b/>
                <w:sz w:val="24"/>
              </w:rPr>
              <w:t>Практические</w:t>
            </w:r>
            <w:r>
              <w:rPr>
                <w:b/>
                <w:spacing w:val="-57"/>
                <w:sz w:val="24"/>
              </w:rPr>
              <w:t xml:space="preserve"> </w:t>
            </w:r>
            <w:r>
              <w:rPr>
                <w:b/>
                <w:sz w:val="24"/>
              </w:rPr>
              <w:t>работы</w:t>
            </w:r>
          </w:p>
        </w:tc>
        <w:tc>
          <w:tcPr>
            <w:tcW w:w="2688" w:type="dxa"/>
            <w:vMerge/>
            <w:tcBorders>
              <w:top w:val="nil"/>
            </w:tcBorders>
          </w:tcPr>
          <w:p w14:paraId="3DAA4B5B" w14:textId="77777777" w:rsidR="00927B14" w:rsidRDefault="00927B14">
            <w:pPr>
              <w:rPr>
                <w:sz w:val="2"/>
                <w:szCs w:val="2"/>
              </w:rPr>
            </w:pPr>
          </w:p>
        </w:tc>
      </w:tr>
      <w:tr w:rsidR="00927B14" w14:paraId="47BFEFD3" w14:textId="77777777">
        <w:trPr>
          <w:trHeight w:val="537"/>
        </w:trPr>
        <w:tc>
          <w:tcPr>
            <w:tcW w:w="1018" w:type="dxa"/>
          </w:tcPr>
          <w:p w14:paraId="7BAED3B2" w14:textId="77777777" w:rsidR="00927B14" w:rsidRDefault="00000000">
            <w:pPr>
              <w:pStyle w:val="TableParagraph"/>
              <w:spacing w:before="126"/>
              <w:ind w:left="103"/>
              <w:rPr>
                <w:sz w:val="24"/>
              </w:rPr>
            </w:pPr>
            <w:r>
              <w:rPr>
                <w:sz w:val="24"/>
              </w:rPr>
              <w:t>1</w:t>
            </w:r>
          </w:p>
        </w:tc>
        <w:tc>
          <w:tcPr>
            <w:tcW w:w="4696" w:type="dxa"/>
          </w:tcPr>
          <w:p w14:paraId="7CFC5CA1" w14:textId="77777777" w:rsidR="00927B14" w:rsidRDefault="00000000">
            <w:pPr>
              <w:pStyle w:val="TableParagraph"/>
              <w:spacing w:before="126"/>
              <w:ind w:left="237"/>
              <w:rPr>
                <w:sz w:val="24"/>
              </w:rPr>
            </w:pPr>
            <w:r>
              <w:rPr>
                <w:sz w:val="24"/>
              </w:rPr>
              <w:t>О нашей</w:t>
            </w:r>
            <w:r>
              <w:rPr>
                <w:spacing w:val="-3"/>
                <w:sz w:val="24"/>
              </w:rPr>
              <w:t xml:space="preserve"> </w:t>
            </w:r>
            <w:r>
              <w:rPr>
                <w:sz w:val="24"/>
              </w:rPr>
              <w:t>Родине</w:t>
            </w:r>
          </w:p>
        </w:tc>
        <w:tc>
          <w:tcPr>
            <w:tcW w:w="1517" w:type="dxa"/>
          </w:tcPr>
          <w:p w14:paraId="787A8E30" w14:textId="77777777" w:rsidR="00927B14" w:rsidRDefault="00000000">
            <w:pPr>
              <w:pStyle w:val="TableParagraph"/>
              <w:spacing w:before="126"/>
              <w:ind w:right="595"/>
              <w:jc w:val="right"/>
              <w:rPr>
                <w:sz w:val="24"/>
              </w:rPr>
            </w:pPr>
            <w:r>
              <w:rPr>
                <w:sz w:val="24"/>
              </w:rPr>
              <w:t>6</w:t>
            </w:r>
          </w:p>
        </w:tc>
        <w:tc>
          <w:tcPr>
            <w:tcW w:w="1843" w:type="dxa"/>
          </w:tcPr>
          <w:p w14:paraId="10ADB177" w14:textId="77777777" w:rsidR="00927B14" w:rsidRDefault="00927B14">
            <w:pPr>
              <w:pStyle w:val="TableParagraph"/>
            </w:pPr>
          </w:p>
        </w:tc>
        <w:tc>
          <w:tcPr>
            <w:tcW w:w="1910" w:type="dxa"/>
          </w:tcPr>
          <w:p w14:paraId="727DD69A" w14:textId="77777777" w:rsidR="00927B14" w:rsidRDefault="00927B14">
            <w:pPr>
              <w:pStyle w:val="TableParagraph"/>
            </w:pPr>
          </w:p>
        </w:tc>
        <w:tc>
          <w:tcPr>
            <w:tcW w:w="2688" w:type="dxa"/>
          </w:tcPr>
          <w:p w14:paraId="609ED0DF" w14:textId="77777777" w:rsidR="00927B14" w:rsidRDefault="00000000">
            <w:pPr>
              <w:pStyle w:val="TableParagraph"/>
              <w:spacing w:before="39"/>
              <w:ind w:left="86" w:right="75"/>
              <w:jc w:val="center"/>
            </w:pPr>
            <w:hyperlink r:id="rId60">
              <w:r>
                <w:rPr>
                  <w:color w:val="0000FF"/>
                  <w:u w:val="single" w:color="0000FF"/>
                </w:rPr>
                <w:t>https://m.edsoo.ru/7f411a40</w:t>
              </w:r>
            </w:hyperlink>
          </w:p>
        </w:tc>
      </w:tr>
      <w:tr w:rsidR="00927B14" w14:paraId="5467159B" w14:textId="77777777">
        <w:trPr>
          <w:trHeight w:val="537"/>
        </w:trPr>
        <w:tc>
          <w:tcPr>
            <w:tcW w:w="1018" w:type="dxa"/>
          </w:tcPr>
          <w:p w14:paraId="29605250" w14:textId="77777777" w:rsidR="00927B14" w:rsidRDefault="00000000">
            <w:pPr>
              <w:pStyle w:val="TableParagraph"/>
              <w:spacing w:before="126"/>
              <w:ind w:left="103"/>
              <w:rPr>
                <w:sz w:val="24"/>
              </w:rPr>
            </w:pPr>
            <w:r>
              <w:rPr>
                <w:sz w:val="24"/>
              </w:rPr>
              <w:t>2</w:t>
            </w:r>
          </w:p>
        </w:tc>
        <w:tc>
          <w:tcPr>
            <w:tcW w:w="4696" w:type="dxa"/>
          </w:tcPr>
          <w:p w14:paraId="6F4286AD" w14:textId="77777777" w:rsidR="00927B14" w:rsidRDefault="00000000">
            <w:pPr>
              <w:pStyle w:val="TableParagraph"/>
              <w:spacing w:before="126"/>
              <w:ind w:left="237"/>
              <w:rPr>
                <w:sz w:val="24"/>
              </w:rPr>
            </w:pPr>
            <w:r>
              <w:rPr>
                <w:sz w:val="24"/>
              </w:rPr>
              <w:t>Фольклор</w:t>
            </w:r>
            <w:r>
              <w:rPr>
                <w:spacing w:val="-3"/>
                <w:sz w:val="24"/>
              </w:rPr>
              <w:t xml:space="preserve"> </w:t>
            </w:r>
            <w:r>
              <w:rPr>
                <w:sz w:val="24"/>
              </w:rPr>
              <w:t>(устное</w:t>
            </w:r>
            <w:r>
              <w:rPr>
                <w:spacing w:val="-3"/>
                <w:sz w:val="24"/>
              </w:rPr>
              <w:t xml:space="preserve"> </w:t>
            </w:r>
            <w:r>
              <w:rPr>
                <w:sz w:val="24"/>
              </w:rPr>
              <w:t>народное</w:t>
            </w:r>
            <w:r>
              <w:rPr>
                <w:spacing w:val="-3"/>
                <w:sz w:val="24"/>
              </w:rPr>
              <w:t xml:space="preserve"> </w:t>
            </w:r>
            <w:r>
              <w:rPr>
                <w:sz w:val="24"/>
              </w:rPr>
              <w:t>творчество)</w:t>
            </w:r>
          </w:p>
        </w:tc>
        <w:tc>
          <w:tcPr>
            <w:tcW w:w="1517" w:type="dxa"/>
          </w:tcPr>
          <w:p w14:paraId="66357CDA" w14:textId="77777777" w:rsidR="00927B14" w:rsidRDefault="00000000">
            <w:pPr>
              <w:pStyle w:val="TableParagraph"/>
              <w:spacing w:before="126"/>
              <w:ind w:right="533"/>
              <w:jc w:val="right"/>
              <w:rPr>
                <w:sz w:val="24"/>
              </w:rPr>
            </w:pPr>
            <w:r>
              <w:rPr>
                <w:sz w:val="24"/>
              </w:rPr>
              <w:t>16</w:t>
            </w:r>
          </w:p>
        </w:tc>
        <w:tc>
          <w:tcPr>
            <w:tcW w:w="1843" w:type="dxa"/>
          </w:tcPr>
          <w:p w14:paraId="2D03A784" w14:textId="77777777" w:rsidR="00927B14" w:rsidRDefault="00000000">
            <w:pPr>
              <w:pStyle w:val="TableParagraph"/>
              <w:spacing w:before="126"/>
              <w:ind w:right="758"/>
              <w:jc w:val="right"/>
              <w:rPr>
                <w:sz w:val="24"/>
              </w:rPr>
            </w:pPr>
            <w:r>
              <w:rPr>
                <w:sz w:val="24"/>
              </w:rPr>
              <w:t>1</w:t>
            </w:r>
          </w:p>
        </w:tc>
        <w:tc>
          <w:tcPr>
            <w:tcW w:w="1910" w:type="dxa"/>
          </w:tcPr>
          <w:p w14:paraId="003E3126" w14:textId="77777777" w:rsidR="00927B14" w:rsidRDefault="00927B14">
            <w:pPr>
              <w:pStyle w:val="TableParagraph"/>
            </w:pPr>
          </w:p>
        </w:tc>
        <w:tc>
          <w:tcPr>
            <w:tcW w:w="2688" w:type="dxa"/>
          </w:tcPr>
          <w:p w14:paraId="6CF02923" w14:textId="77777777" w:rsidR="00927B14" w:rsidRDefault="00000000">
            <w:pPr>
              <w:pStyle w:val="TableParagraph"/>
              <w:spacing w:before="39"/>
              <w:ind w:left="86" w:right="75"/>
              <w:jc w:val="center"/>
            </w:pPr>
            <w:hyperlink r:id="rId61">
              <w:r>
                <w:rPr>
                  <w:color w:val="0000FF"/>
                  <w:u w:val="single" w:color="0000FF"/>
                </w:rPr>
                <w:t>https://m.edsoo.ru/7f411a40</w:t>
              </w:r>
            </w:hyperlink>
          </w:p>
        </w:tc>
      </w:tr>
      <w:tr w:rsidR="00927B14" w14:paraId="01D9BE08" w14:textId="77777777">
        <w:trPr>
          <w:trHeight w:val="681"/>
        </w:trPr>
        <w:tc>
          <w:tcPr>
            <w:tcW w:w="1018" w:type="dxa"/>
          </w:tcPr>
          <w:p w14:paraId="11B4C722" w14:textId="77777777" w:rsidR="00927B14" w:rsidRDefault="00000000">
            <w:pPr>
              <w:pStyle w:val="TableParagraph"/>
              <w:spacing w:before="193"/>
              <w:ind w:left="103"/>
              <w:rPr>
                <w:sz w:val="24"/>
              </w:rPr>
            </w:pPr>
            <w:r>
              <w:rPr>
                <w:sz w:val="24"/>
              </w:rPr>
              <w:t>3</w:t>
            </w:r>
          </w:p>
        </w:tc>
        <w:tc>
          <w:tcPr>
            <w:tcW w:w="4696" w:type="dxa"/>
          </w:tcPr>
          <w:p w14:paraId="5F482570" w14:textId="77777777" w:rsidR="00927B14" w:rsidRDefault="00000000">
            <w:pPr>
              <w:pStyle w:val="TableParagraph"/>
              <w:spacing w:before="6" w:line="316" w:lineRule="exact"/>
              <w:ind w:left="237" w:right="197"/>
              <w:rPr>
                <w:sz w:val="24"/>
              </w:rPr>
            </w:pPr>
            <w:r>
              <w:rPr>
                <w:sz w:val="24"/>
              </w:rPr>
              <w:t>Звуки</w:t>
            </w:r>
            <w:r>
              <w:rPr>
                <w:spacing w:val="-1"/>
                <w:sz w:val="24"/>
              </w:rPr>
              <w:t xml:space="preserve"> </w:t>
            </w:r>
            <w:r>
              <w:rPr>
                <w:sz w:val="24"/>
              </w:rPr>
              <w:t>и краски родной</w:t>
            </w:r>
            <w:r>
              <w:rPr>
                <w:spacing w:val="-5"/>
                <w:sz w:val="24"/>
              </w:rPr>
              <w:t xml:space="preserve"> </w:t>
            </w:r>
            <w:r>
              <w:rPr>
                <w:sz w:val="24"/>
              </w:rPr>
              <w:t>природы</w:t>
            </w:r>
            <w:r>
              <w:rPr>
                <w:spacing w:val="-5"/>
                <w:sz w:val="24"/>
              </w:rPr>
              <w:t xml:space="preserve"> </w:t>
            </w:r>
            <w:r>
              <w:rPr>
                <w:sz w:val="24"/>
              </w:rPr>
              <w:t>в</w:t>
            </w:r>
            <w:r>
              <w:rPr>
                <w:spacing w:val="-4"/>
                <w:sz w:val="24"/>
              </w:rPr>
              <w:t xml:space="preserve"> </w:t>
            </w:r>
            <w:r>
              <w:rPr>
                <w:sz w:val="24"/>
              </w:rPr>
              <w:t>разные</w:t>
            </w:r>
            <w:r>
              <w:rPr>
                <w:spacing w:val="-57"/>
                <w:sz w:val="24"/>
              </w:rPr>
              <w:t xml:space="preserve"> </w:t>
            </w:r>
            <w:r>
              <w:rPr>
                <w:sz w:val="24"/>
              </w:rPr>
              <w:t>времена года</w:t>
            </w:r>
            <w:r>
              <w:rPr>
                <w:spacing w:val="-4"/>
                <w:sz w:val="24"/>
              </w:rPr>
              <w:t xml:space="preserve"> </w:t>
            </w:r>
            <w:r>
              <w:rPr>
                <w:sz w:val="24"/>
              </w:rPr>
              <w:t>(осень)</w:t>
            </w:r>
          </w:p>
        </w:tc>
        <w:tc>
          <w:tcPr>
            <w:tcW w:w="1517" w:type="dxa"/>
          </w:tcPr>
          <w:p w14:paraId="6DD11B77" w14:textId="77777777" w:rsidR="00927B14" w:rsidRDefault="00000000">
            <w:pPr>
              <w:pStyle w:val="TableParagraph"/>
              <w:spacing w:before="193"/>
              <w:ind w:right="595"/>
              <w:jc w:val="right"/>
              <w:rPr>
                <w:sz w:val="24"/>
              </w:rPr>
            </w:pPr>
            <w:r>
              <w:rPr>
                <w:sz w:val="24"/>
              </w:rPr>
              <w:t>8</w:t>
            </w:r>
          </w:p>
        </w:tc>
        <w:tc>
          <w:tcPr>
            <w:tcW w:w="1843" w:type="dxa"/>
          </w:tcPr>
          <w:p w14:paraId="0A17A603" w14:textId="77777777" w:rsidR="00927B14" w:rsidRDefault="00000000">
            <w:pPr>
              <w:pStyle w:val="TableParagraph"/>
              <w:spacing w:before="193"/>
              <w:ind w:right="758"/>
              <w:jc w:val="right"/>
              <w:rPr>
                <w:sz w:val="24"/>
              </w:rPr>
            </w:pPr>
            <w:r>
              <w:rPr>
                <w:sz w:val="24"/>
              </w:rPr>
              <w:t>1</w:t>
            </w:r>
          </w:p>
        </w:tc>
        <w:tc>
          <w:tcPr>
            <w:tcW w:w="1910" w:type="dxa"/>
          </w:tcPr>
          <w:p w14:paraId="48486548" w14:textId="77777777" w:rsidR="00927B14" w:rsidRDefault="00927B14">
            <w:pPr>
              <w:pStyle w:val="TableParagraph"/>
            </w:pPr>
          </w:p>
        </w:tc>
        <w:tc>
          <w:tcPr>
            <w:tcW w:w="2688" w:type="dxa"/>
          </w:tcPr>
          <w:p w14:paraId="1C624ABC" w14:textId="77777777" w:rsidR="00927B14" w:rsidRDefault="00000000">
            <w:pPr>
              <w:pStyle w:val="TableParagraph"/>
              <w:spacing w:before="34"/>
              <w:ind w:left="86" w:right="75"/>
              <w:jc w:val="center"/>
            </w:pPr>
            <w:hyperlink r:id="rId62">
              <w:r>
                <w:rPr>
                  <w:color w:val="0000FF"/>
                  <w:u w:val="single" w:color="0000FF"/>
                </w:rPr>
                <w:t>https://m.edsoo.ru/7f411a40</w:t>
              </w:r>
            </w:hyperlink>
          </w:p>
        </w:tc>
      </w:tr>
      <w:tr w:rsidR="00927B14" w14:paraId="19B7FCFB" w14:textId="77777777">
        <w:trPr>
          <w:trHeight w:val="528"/>
        </w:trPr>
        <w:tc>
          <w:tcPr>
            <w:tcW w:w="1018" w:type="dxa"/>
          </w:tcPr>
          <w:p w14:paraId="195BE112" w14:textId="77777777" w:rsidR="00927B14" w:rsidRDefault="00000000">
            <w:pPr>
              <w:pStyle w:val="TableParagraph"/>
              <w:spacing w:before="122"/>
              <w:ind w:left="103"/>
              <w:rPr>
                <w:sz w:val="24"/>
              </w:rPr>
            </w:pPr>
            <w:r>
              <w:rPr>
                <w:sz w:val="24"/>
              </w:rPr>
              <w:t>4</w:t>
            </w:r>
          </w:p>
        </w:tc>
        <w:tc>
          <w:tcPr>
            <w:tcW w:w="4696" w:type="dxa"/>
          </w:tcPr>
          <w:p w14:paraId="74D630CD" w14:textId="77777777" w:rsidR="00927B14" w:rsidRDefault="00000000">
            <w:pPr>
              <w:pStyle w:val="TableParagraph"/>
              <w:spacing w:before="122"/>
              <w:ind w:left="237"/>
              <w:rPr>
                <w:sz w:val="24"/>
              </w:rPr>
            </w:pPr>
            <w:r>
              <w:rPr>
                <w:sz w:val="24"/>
              </w:rPr>
              <w:t>О</w:t>
            </w:r>
            <w:r>
              <w:rPr>
                <w:spacing w:val="-3"/>
                <w:sz w:val="24"/>
              </w:rPr>
              <w:t xml:space="preserve"> </w:t>
            </w:r>
            <w:r>
              <w:rPr>
                <w:sz w:val="24"/>
              </w:rPr>
              <w:t>детях</w:t>
            </w:r>
            <w:r>
              <w:rPr>
                <w:spacing w:val="-5"/>
                <w:sz w:val="24"/>
              </w:rPr>
              <w:t xml:space="preserve"> </w:t>
            </w:r>
            <w:r>
              <w:rPr>
                <w:sz w:val="24"/>
              </w:rPr>
              <w:t>и</w:t>
            </w:r>
            <w:r>
              <w:rPr>
                <w:spacing w:val="-1"/>
                <w:sz w:val="24"/>
              </w:rPr>
              <w:t xml:space="preserve"> </w:t>
            </w:r>
            <w:r>
              <w:rPr>
                <w:sz w:val="24"/>
              </w:rPr>
              <w:t>дружбе</w:t>
            </w:r>
          </w:p>
        </w:tc>
        <w:tc>
          <w:tcPr>
            <w:tcW w:w="1517" w:type="dxa"/>
          </w:tcPr>
          <w:p w14:paraId="581B2155" w14:textId="77777777" w:rsidR="00927B14" w:rsidRDefault="00000000">
            <w:pPr>
              <w:pStyle w:val="TableParagraph"/>
              <w:spacing w:before="122"/>
              <w:ind w:right="533"/>
              <w:jc w:val="right"/>
              <w:rPr>
                <w:sz w:val="24"/>
              </w:rPr>
            </w:pPr>
            <w:r>
              <w:rPr>
                <w:sz w:val="24"/>
              </w:rPr>
              <w:t>12</w:t>
            </w:r>
          </w:p>
        </w:tc>
        <w:tc>
          <w:tcPr>
            <w:tcW w:w="1843" w:type="dxa"/>
          </w:tcPr>
          <w:p w14:paraId="23DA9345" w14:textId="77777777" w:rsidR="00927B14" w:rsidRDefault="00000000">
            <w:pPr>
              <w:pStyle w:val="TableParagraph"/>
              <w:spacing w:before="122"/>
              <w:ind w:right="758"/>
              <w:jc w:val="right"/>
              <w:rPr>
                <w:sz w:val="24"/>
              </w:rPr>
            </w:pPr>
            <w:r>
              <w:rPr>
                <w:sz w:val="24"/>
              </w:rPr>
              <w:t>1</w:t>
            </w:r>
          </w:p>
        </w:tc>
        <w:tc>
          <w:tcPr>
            <w:tcW w:w="1910" w:type="dxa"/>
          </w:tcPr>
          <w:p w14:paraId="13508C4B" w14:textId="77777777" w:rsidR="00927B14" w:rsidRDefault="00927B14">
            <w:pPr>
              <w:pStyle w:val="TableParagraph"/>
            </w:pPr>
          </w:p>
        </w:tc>
        <w:tc>
          <w:tcPr>
            <w:tcW w:w="2688" w:type="dxa"/>
          </w:tcPr>
          <w:p w14:paraId="1422E500" w14:textId="77777777" w:rsidR="00927B14" w:rsidRDefault="00000000">
            <w:pPr>
              <w:pStyle w:val="TableParagraph"/>
              <w:spacing w:before="34"/>
              <w:ind w:left="86" w:right="75"/>
              <w:jc w:val="center"/>
            </w:pPr>
            <w:hyperlink r:id="rId63">
              <w:r>
                <w:rPr>
                  <w:color w:val="0000FF"/>
                  <w:u w:val="single" w:color="0000FF"/>
                </w:rPr>
                <w:t>https://m.edsoo.ru/7f411a40</w:t>
              </w:r>
            </w:hyperlink>
          </w:p>
        </w:tc>
      </w:tr>
    </w:tbl>
    <w:p w14:paraId="4270E3B4" w14:textId="77777777" w:rsidR="00927B14" w:rsidRDefault="00927B14">
      <w:pPr>
        <w:jc w:val="center"/>
        <w:sectPr w:rsidR="00927B14" w:rsidSect="00232226">
          <w:pgSz w:w="16840" w:h="11910" w:orient="landscape"/>
          <w:pgMar w:top="1100" w:right="140" w:bottom="1160" w:left="0" w:header="0" w:footer="884" w:gutter="0"/>
          <w:cols w:space="720"/>
        </w:sectPr>
      </w:pPr>
    </w:p>
    <w:p w14:paraId="7FDC44E8"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4696"/>
        <w:gridCol w:w="1517"/>
        <w:gridCol w:w="1843"/>
        <w:gridCol w:w="1910"/>
        <w:gridCol w:w="2688"/>
      </w:tblGrid>
      <w:tr w:rsidR="00927B14" w14:paraId="47BE3081" w14:textId="77777777">
        <w:trPr>
          <w:trHeight w:val="537"/>
        </w:trPr>
        <w:tc>
          <w:tcPr>
            <w:tcW w:w="1018" w:type="dxa"/>
          </w:tcPr>
          <w:p w14:paraId="404C744A" w14:textId="77777777" w:rsidR="00927B14" w:rsidRDefault="00000000">
            <w:pPr>
              <w:pStyle w:val="TableParagraph"/>
              <w:spacing w:before="126"/>
              <w:ind w:left="103"/>
              <w:rPr>
                <w:sz w:val="24"/>
              </w:rPr>
            </w:pPr>
            <w:r>
              <w:rPr>
                <w:sz w:val="24"/>
              </w:rPr>
              <w:t>5</w:t>
            </w:r>
          </w:p>
        </w:tc>
        <w:tc>
          <w:tcPr>
            <w:tcW w:w="4696" w:type="dxa"/>
          </w:tcPr>
          <w:p w14:paraId="50160609" w14:textId="77777777" w:rsidR="00927B14" w:rsidRDefault="00000000">
            <w:pPr>
              <w:pStyle w:val="TableParagraph"/>
              <w:spacing w:before="126"/>
              <w:ind w:left="237"/>
              <w:rPr>
                <w:sz w:val="24"/>
              </w:rPr>
            </w:pPr>
            <w:r>
              <w:rPr>
                <w:sz w:val="24"/>
              </w:rPr>
              <w:t>Мир</w:t>
            </w:r>
            <w:r>
              <w:rPr>
                <w:spacing w:val="1"/>
                <w:sz w:val="24"/>
              </w:rPr>
              <w:t xml:space="preserve"> </w:t>
            </w:r>
            <w:r>
              <w:rPr>
                <w:sz w:val="24"/>
              </w:rPr>
              <w:t>сказок</w:t>
            </w:r>
          </w:p>
        </w:tc>
        <w:tc>
          <w:tcPr>
            <w:tcW w:w="1517" w:type="dxa"/>
          </w:tcPr>
          <w:p w14:paraId="77F26839" w14:textId="77777777" w:rsidR="00927B14" w:rsidRDefault="00000000">
            <w:pPr>
              <w:pStyle w:val="TableParagraph"/>
              <w:spacing w:before="126"/>
              <w:ind w:left="736"/>
              <w:rPr>
                <w:sz w:val="24"/>
              </w:rPr>
            </w:pPr>
            <w:r>
              <w:rPr>
                <w:sz w:val="24"/>
              </w:rPr>
              <w:t>12</w:t>
            </w:r>
          </w:p>
        </w:tc>
        <w:tc>
          <w:tcPr>
            <w:tcW w:w="1843" w:type="dxa"/>
          </w:tcPr>
          <w:p w14:paraId="2995548F" w14:textId="77777777" w:rsidR="00927B14" w:rsidRDefault="00927B14">
            <w:pPr>
              <w:pStyle w:val="TableParagraph"/>
            </w:pPr>
          </w:p>
        </w:tc>
        <w:tc>
          <w:tcPr>
            <w:tcW w:w="1910" w:type="dxa"/>
          </w:tcPr>
          <w:p w14:paraId="60D9C38B" w14:textId="77777777" w:rsidR="00927B14" w:rsidRDefault="00927B14">
            <w:pPr>
              <w:pStyle w:val="TableParagraph"/>
            </w:pPr>
          </w:p>
        </w:tc>
        <w:tc>
          <w:tcPr>
            <w:tcW w:w="2688" w:type="dxa"/>
          </w:tcPr>
          <w:p w14:paraId="1D2FA448" w14:textId="77777777" w:rsidR="00927B14" w:rsidRDefault="00000000">
            <w:pPr>
              <w:pStyle w:val="TableParagraph"/>
              <w:spacing w:before="39"/>
              <w:ind w:left="86" w:right="75"/>
              <w:jc w:val="center"/>
            </w:pPr>
            <w:hyperlink r:id="rId64">
              <w:r>
                <w:rPr>
                  <w:color w:val="0000FF"/>
                  <w:u w:val="single" w:color="0000FF"/>
                </w:rPr>
                <w:t>https://m.edsoo.ru/7f411a40</w:t>
              </w:r>
            </w:hyperlink>
          </w:p>
        </w:tc>
      </w:tr>
      <w:tr w:rsidR="00927B14" w14:paraId="7432EA16" w14:textId="77777777">
        <w:trPr>
          <w:trHeight w:val="681"/>
        </w:trPr>
        <w:tc>
          <w:tcPr>
            <w:tcW w:w="1018" w:type="dxa"/>
          </w:tcPr>
          <w:p w14:paraId="6657903D" w14:textId="77777777" w:rsidR="00927B14" w:rsidRDefault="00000000">
            <w:pPr>
              <w:pStyle w:val="TableParagraph"/>
              <w:spacing w:before="194"/>
              <w:ind w:left="103"/>
              <w:rPr>
                <w:sz w:val="24"/>
              </w:rPr>
            </w:pPr>
            <w:r>
              <w:rPr>
                <w:sz w:val="24"/>
              </w:rPr>
              <w:t>6</w:t>
            </w:r>
          </w:p>
        </w:tc>
        <w:tc>
          <w:tcPr>
            <w:tcW w:w="4696" w:type="dxa"/>
          </w:tcPr>
          <w:p w14:paraId="48456A06" w14:textId="77777777" w:rsidR="00927B14" w:rsidRDefault="00000000">
            <w:pPr>
              <w:pStyle w:val="TableParagraph"/>
              <w:spacing w:before="7" w:line="316" w:lineRule="exact"/>
              <w:ind w:left="237" w:right="196"/>
              <w:rPr>
                <w:sz w:val="24"/>
              </w:rPr>
            </w:pPr>
            <w:r>
              <w:rPr>
                <w:sz w:val="24"/>
              </w:rPr>
              <w:t>Звуки</w:t>
            </w:r>
            <w:r>
              <w:rPr>
                <w:spacing w:val="-1"/>
                <w:sz w:val="24"/>
              </w:rPr>
              <w:t xml:space="preserve"> </w:t>
            </w:r>
            <w:r>
              <w:rPr>
                <w:sz w:val="24"/>
              </w:rPr>
              <w:t>и краски родной</w:t>
            </w:r>
            <w:r>
              <w:rPr>
                <w:spacing w:val="-5"/>
                <w:sz w:val="24"/>
              </w:rPr>
              <w:t xml:space="preserve"> </w:t>
            </w:r>
            <w:r>
              <w:rPr>
                <w:sz w:val="24"/>
              </w:rPr>
              <w:t>природы</w:t>
            </w:r>
            <w:r>
              <w:rPr>
                <w:spacing w:val="-4"/>
                <w:sz w:val="24"/>
              </w:rPr>
              <w:t xml:space="preserve"> </w:t>
            </w:r>
            <w:r>
              <w:rPr>
                <w:sz w:val="24"/>
              </w:rPr>
              <w:t>в</w:t>
            </w:r>
            <w:r>
              <w:rPr>
                <w:spacing w:val="-4"/>
                <w:sz w:val="24"/>
              </w:rPr>
              <w:t xml:space="preserve"> </w:t>
            </w:r>
            <w:r>
              <w:rPr>
                <w:sz w:val="24"/>
              </w:rPr>
              <w:t>разные</w:t>
            </w:r>
            <w:r>
              <w:rPr>
                <w:spacing w:val="-57"/>
                <w:sz w:val="24"/>
              </w:rPr>
              <w:t xml:space="preserve"> </w:t>
            </w:r>
            <w:r>
              <w:rPr>
                <w:sz w:val="24"/>
              </w:rPr>
              <w:t>времена года</w:t>
            </w:r>
            <w:r>
              <w:rPr>
                <w:spacing w:val="-4"/>
                <w:sz w:val="24"/>
              </w:rPr>
              <w:t xml:space="preserve"> </w:t>
            </w:r>
            <w:r>
              <w:rPr>
                <w:sz w:val="24"/>
              </w:rPr>
              <w:t>(зима)</w:t>
            </w:r>
          </w:p>
        </w:tc>
        <w:tc>
          <w:tcPr>
            <w:tcW w:w="1517" w:type="dxa"/>
          </w:tcPr>
          <w:p w14:paraId="2A01374E" w14:textId="77777777" w:rsidR="00927B14" w:rsidRDefault="00000000">
            <w:pPr>
              <w:pStyle w:val="TableParagraph"/>
              <w:spacing w:before="194"/>
              <w:ind w:left="736"/>
              <w:rPr>
                <w:sz w:val="24"/>
              </w:rPr>
            </w:pPr>
            <w:r>
              <w:rPr>
                <w:sz w:val="24"/>
              </w:rPr>
              <w:t>12</w:t>
            </w:r>
          </w:p>
        </w:tc>
        <w:tc>
          <w:tcPr>
            <w:tcW w:w="1843" w:type="dxa"/>
          </w:tcPr>
          <w:p w14:paraId="0BB37DFC" w14:textId="77777777" w:rsidR="00927B14" w:rsidRDefault="00000000">
            <w:pPr>
              <w:pStyle w:val="TableParagraph"/>
              <w:spacing w:before="194"/>
              <w:ind w:right="758"/>
              <w:jc w:val="right"/>
              <w:rPr>
                <w:sz w:val="24"/>
              </w:rPr>
            </w:pPr>
            <w:r>
              <w:rPr>
                <w:sz w:val="24"/>
              </w:rPr>
              <w:t>1</w:t>
            </w:r>
          </w:p>
        </w:tc>
        <w:tc>
          <w:tcPr>
            <w:tcW w:w="1910" w:type="dxa"/>
          </w:tcPr>
          <w:p w14:paraId="7FF4ED6E" w14:textId="77777777" w:rsidR="00927B14" w:rsidRDefault="00927B14">
            <w:pPr>
              <w:pStyle w:val="TableParagraph"/>
            </w:pPr>
          </w:p>
        </w:tc>
        <w:tc>
          <w:tcPr>
            <w:tcW w:w="2688" w:type="dxa"/>
          </w:tcPr>
          <w:p w14:paraId="7245A0B3" w14:textId="77777777" w:rsidR="00927B14" w:rsidRDefault="00000000">
            <w:pPr>
              <w:pStyle w:val="TableParagraph"/>
              <w:spacing w:before="35"/>
              <w:ind w:left="86" w:right="75"/>
              <w:jc w:val="center"/>
            </w:pPr>
            <w:hyperlink r:id="rId65">
              <w:r>
                <w:rPr>
                  <w:color w:val="0000FF"/>
                  <w:u w:val="single" w:color="0000FF"/>
                </w:rPr>
                <w:t>https://m.edsoo.ru/7f411a40</w:t>
              </w:r>
            </w:hyperlink>
          </w:p>
        </w:tc>
      </w:tr>
      <w:tr w:rsidR="00927B14" w14:paraId="2D2268FD" w14:textId="77777777">
        <w:trPr>
          <w:trHeight w:val="532"/>
        </w:trPr>
        <w:tc>
          <w:tcPr>
            <w:tcW w:w="1018" w:type="dxa"/>
          </w:tcPr>
          <w:p w14:paraId="604B3FF5" w14:textId="77777777" w:rsidR="00927B14" w:rsidRDefault="00000000">
            <w:pPr>
              <w:pStyle w:val="TableParagraph"/>
              <w:spacing w:before="121"/>
              <w:ind w:left="103"/>
              <w:rPr>
                <w:sz w:val="24"/>
              </w:rPr>
            </w:pPr>
            <w:r>
              <w:rPr>
                <w:sz w:val="24"/>
              </w:rPr>
              <w:t>7</w:t>
            </w:r>
          </w:p>
        </w:tc>
        <w:tc>
          <w:tcPr>
            <w:tcW w:w="4696" w:type="dxa"/>
          </w:tcPr>
          <w:p w14:paraId="41E17E7C" w14:textId="77777777" w:rsidR="00927B14" w:rsidRDefault="00000000">
            <w:pPr>
              <w:pStyle w:val="TableParagraph"/>
              <w:spacing w:before="121"/>
              <w:ind w:left="237"/>
              <w:rPr>
                <w:sz w:val="24"/>
              </w:rPr>
            </w:pPr>
            <w:r>
              <w:rPr>
                <w:sz w:val="24"/>
              </w:rPr>
              <w:t>О</w:t>
            </w:r>
            <w:r>
              <w:rPr>
                <w:spacing w:val="1"/>
                <w:sz w:val="24"/>
              </w:rPr>
              <w:t xml:space="preserve"> </w:t>
            </w:r>
            <w:r>
              <w:rPr>
                <w:sz w:val="24"/>
              </w:rPr>
              <w:t>братьях</w:t>
            </w:r>
            <w:r>
              <w:rPr>
                <w:spacing w:val="-3"/>
                <w:sz w:val="24"/>
              </w:rPr>
              <w:t xml:space="preserve"> </w:t>
            </w:r>
            <w:r>
              <w:rPr>
                <w:sz w:val="24"/>
              </w:rPr>
              <w:t>наших</w:t>
            </w:r>
            <w:r>
              <w:rPr>
                <w:spacing w:val="-2"/>
                <w:sz w:val="24"/>
              </w:rPr>
              <w:t xml:space="preserve"> </w:t>
            </w:r>
            <w:r>
              <w:rPr>
                <w:sz w:val="24"/>
              </w:rPr>
              <w:t>меньших</w:t>
            </w:r>
          </w:p>
        </w:tc>
        <w:tc>
          <w:tcPr>
            <w:tcW w:w="1517" w:type="dxa"/>
          </w:tcPr>
          <w:p w14:paraId="02BE24C8" w14:textId="77777777" w:rsidR="00927B14" w:rsidRDefault="00000000">
            <w:pPr>
              <w:pStyle w:val="TableParagraph"/>
              <w:spacing w:before="121"/>
              <w:ind w:left="736"/>
              <w:rPr>
                <w:sz w:val="24"/>
              </w:rPr>
            </w:pPr>
            <w:r>
              <w:rPr>
                <w:sz w:val="24"/>
              </w:rPr>
              <w:t>18</w:t>
            </w:r>
          </w:p>
        </w:tc>
        <w:tc>
          <w:tcPr>
            <w:tcW w:w="1843" w:type="dxa"/>
          </w:tcPr>
          <w:p w14:paraId="5395B5F1" w14:textId="77777777" w:rsidR="00927B14" w:rsidRDefault="00000000">
            <w:pPr>
              <w:pStyle w:val="TableParagraph"/>
              <w:spacing w:before="121"/>
              <w:ind w:right="758"/>
              <w:jc w:val="right"/>
              <w:rPr>
                <w:sz w:val="24"/>
              </w:rPr>
            </w:pPr>
            <w:r>
              <w:rPr>
                <w:sz w:val="24"/>
              </w:rPr>
              <w:t>1</w:t>
            </w:r>
          </w:p>
        </w:tc>
        <w:tc>
          <w:tcPr>
            <w:tcW w:w="1910" w:type="dxa"/>
          </w:tcPr>
          <w:p w14:paraId="3171BB9E" w14:textId="77777777" w:rsidR="00927B14" w:rsidRDefault="00927B14">
            <w:pPr>
              <w:pStyle w:val="TableParagraph"/>
            </w:pPr>
          </w:p>
        </w:tc>
        <w:tc>
          <w:tcPr>
            <w:tcW w:w="2688" w:type="dxa"/>
          </w:tcPr>
          <w:p w14:paraId="73375770" w14:textId="77777777" w:rsidR="00927B14" w:rsidRDefault="00000000">
            <w:pPr>
              <w:pStyle w:val="TableParagraph"/>
              <w:spacing w:before="34"/>
              <w:ind w:left="86" w:right="75"/>
              <w:jc w:val="center"/>
            </w:pPr>
            <w:hyperlink r:id="rId66">
              <w:r>
                <w:rPr>
                  <w:color w:val="0000FF"/>
                  <w:u w:val="single" w:color="0000FF"/>
                </w:rPr>
                <w:t>https://m.edsoo.ru/7f411a40</w:t>
              </w:r>
            </w:hyperlink>
          </w:p>
        </w:tc>
      </w:tr>
      <w:tr w:rsidR="00927B14" w14:paraId="0F20BA51" w14:textId="77777777">
        <w:trPr>
          <w:trHeight w:val="681"/>
        </w:trPr>
        <w:tc>
          <w:tcPr>
            <w:tcW w:w="1018" w:type="dxa"/>
          </w:tcPr>
          <w:p w14:paraId="1C226AC9" w14:textId="77777777" w:rsidR="00927B14" w:rsidRDefault="00000000">
            <w:pPr>
              <w:pStyle w:val="TableParagraph"/>
              <w:spacing w:before="198"/>
              <w:ind w:left="103"/>
              <w:rPr>
                <w:sz w:val="24"/>
              </w:rPr>
            </w:pPr>
            <w:r>
              <w:rPr>
                <w:sz w:val="24"/>
              </w:rPr>
              <w:t>8</w:t>
            </w:r>
          </w:p>
        </w:tc>
        <w:tc>
          <w:tcPr>
            <w:tcW w:w="4696" w:type="dxa"/>
          </w:tcPr>
          <w:p w14:paraId="6F674F53" w14:textId="77777777" w:rsidR="00927B14" w:rsidRDefault="00000000">
            <w:pPr>
              <w:pStyle w:val="TableParagraph"/>
              <w:spacing w:before="11" w:line="316" w:lineRule="exact"/>
              <w:ind w:left="237" w:right="196"/>
              <w:rPr>
                <w:sz w:val="24"/>
              </w:rPr>
            </w:pPr>
            <w:r>
              <w:rPr>
                <w:sz w:val="24"/>
              </w:rPr>
              <w:t>Звуки</w:t>
            </w:r>
            <w:r>
              <w:rPr>
                <w:spacing w:val="-1"/>
                <w:sz w:val="24"/>
              </w:rPr>
              <w:t xml:space="preserve"> </w:t>
            </w:r>
            <w:r>
              <w:rPr>
                <w:sz w:val="24"/>
              </w:rPr>
              <w:t>и краски родной</w:t>
            </w:r>
            <w:r>
              <w:rPr>
                <w:spacing w:val="-5"/>
                <w:sz w:val="24"/>
              </w:rPr>
              <w:t xml:space="preserve"> </w:t>
            </w:r>
            <w:r>
              <w:rPr>
                <w:sz w:val="24"/>
              </w:rPr>
              <w:t>природы</w:t>
            </w:r>
            <w:r>
              <w:rPr>
                <w:spacing w:val="-4"/>
                <w:sz w:val="24"/>
              </w:rPr>
              <w:t xml:space="preserve"> </w:t>
            </w:r>
            <w:r>
              <w:rPr>
                <w:sz w:val="24"/>
              </w:rPr>
              <w:t>в</w:t>
            </w:r>
            <w:r>
              <w:rPr>
                <w:spacing w:val="-4"/>
                <w:sz w:val="24"/>
              </w:rPr>
              <w:t xml:space="preserve"> </w:t>
            </w:r>
            <w:r>
              <w:rPr>
                <w:sz w:val="24"/>
              </w:rPr>
              <w:t>разные</w:t>
            </w:r>
            <w:r>
              <w:rPr>
                <w:spacing w:val="-57"/>
                <w:sz w:val="24"/>
              </w:rPr>
              <w:t xml:space="preserve"> </w:t>
            </w:r>
            <w:r>
              <w:rPr>
                <w:sz w:val="24"/>
              </w:rPr>
              <w:t>времена года</w:t>
            </w:r>
            <w:r>
              <w:rPr>
                <w:spacing w:val="-4"/>
                <w:sz w:val="24"/>
              </w:rPr>
              <w:t xml:space="preserve"> </w:t>
            </w:r>
            <w:r>
              <w:rPr>
                <w:sz w:val="24"/>
              </w:rPr>
              <w:t>(весна</w:t>
            </w:r>
            <w:r>
              <w:rPr>
                <w:spacing w:val="1"/>
                <w:sz w:val="24"/>
              </w:rPr>
              <w:t xml:space="preserve"> </w:t>
            </w:r>
            <w:r>
              <w:rPr>
                <w:sz w:val="24"/>
              </w:rPr>
              <w:t>и</w:t>
            </w:r>
            <w:r>
              <w:rPr>
                <w:spacing w:val="-2"/>
                <w:sz w:val="24"/>
              </w:rPr>
              <w:t xml:space="preserve"> </w:t>
            </w:r>
            <w:r>
              <w:rPr>
                <w:sz w:val="24"/>
              </w:rPr>
              <w:t>лето)</w:t>
            </w:r>
          </w:p>
        </w:tc>
        <w:tc>
          <w:tcPr>
            <w:tcW w:w="1517" w:type="dxa"/>
          </w:tcPr>
          <w:p w14:paraId="695B06BB" w14:textId="77777777" w:rsidR="00927B14" w:rsidRDefault="00000000">
            <w:pPr>
              <w:pStyle w:val="TableParagraph"/>
              <w:spacing w:before="198"/>
              <w:ind w:left="736"/>
              <w:rPr>
                <w:sz w:val="24"/>
              </w:rPr>
            </w:pPr>
            <w:r>
              <w:rPr>
                <w:sz w:val="24"/>
              </w:rPr>
              <w:t>18</w:t>
            </w:r>
          </w:p>
        </w:tc>
        <w:tc>
          <w:tcPr>
            <w:tcW w:w="1843" w:type="dxa"/>
          </w:tcPr>
          <w:p w14:paraId="641E1D35" w14:textId="77777777" w:rsidR="00927B14" w:rsidRDefault="00000000">
            <w:pPr>
              <w:pStyle w:val="TableParagraph"/>
              <w:spacing w:before="198"/>
              <w:ind w:right="758"/>
              <w:jc w:val="right"/>
              <w:rPr>
                <w:sz w:val="24"/>
              </w:rPr>
            </w:pPr>
            <w:r>
              <w:rPr>
                <w:sz w:val="24"/>
              </w:rPr>
              <w:t>1</w:t>
            </w:r>
          </w:p>
        </w:tc>
        <w:tc>
          <w:tcPr>
            <w:tcW w:w="1910" w:type="dxa"/>
          </w:tcPr>
          <w:p w14:paraId="72535BF5" w14:textId="77777777" w:rsidR="00927B14" w:rsidRDefault="00927B14">
            <w:pPr>
              <w:pStyle w:val="TableParagraph"/>
            </w:pPr>
          </w:p>
        </w:tc>
        <w:tc>
          <w:tcPr>
            <w:tcW w:w="2688" w:type="dxa"/>
          </w:tcPr>
          <w:p w14:paraId="02FBC0D1" w14:textId="77777777" w:rsidR="00927B14" w:rsidRDefault="00000000">
            <w:pPr>
              <w:pStyle w:val="TableParagraph"/>
              <w:spacing w:before="39"/>
              <w:ind w:left="86" w:right="75"/>
              <w:jc w:val="center"/>
            </w:pPr>
            <w:hyperlink r:id="rId67">
              <w:r>
                <w:rPr>
                  <w:color w:val="0000FF"/>
                  <w:u w:val="single" w:color="0000FF"/>
                </w:rPr>
                <w:t>https://m.edsoo.ru/7f411a40</w:t>
              </w:r>
            </w:hyperlink>
          </w:p>
        </w:tc>
      </w:tr>
      <w:tr w:rsidR="00927B14" w14:paraId="57E9BBB7" w14:textId="77777777">
        <w:trPr>
          <w:trHeight w:val="535"/>
        </w:trPr>
        <w:tc>
          <w:tcPr>
            <w:tcW w:w="1018" w:type="dxa"/>
            <w:tcBorders>
              <w:bottom w:val="single" w:sz="4" w:space="0" w:color="000000"/>
            </w:tcBorders>
          </w:tcPr>
          <w:p w14:paraId="7598653B" w14:textId="77777777" w:rsidR="00927B14" w:rsidRDefault="00000000">
            <w:pPr>
              <w:pStyle w:val="TableParagraph"/>
              <w:spacing w:before="121"/>
              <w:ind w:left="103"/>
              <w:rPr>
                <w:sz w:val="24"/>
              </w:rPr>
            </w:pPr>
            <w:r>
              <w:rPr>
                <w:sz w:val="24"/>
              </w:rPr>
              <w:t>9</w:t>
            </w:r>
          </w:p>
        </w:tc>
        <w:tc>
          <w:tcPr>
            <w:tcW w:w="4696" w:type="dxa"/>
            <w:tcBorders>
              <w:bottom w:val="single" w:sz="4" w:space="0" w:color="000000"/>
            </w:tcBorders>
          </w:tcPr>
          <w:p w14:paraId="727074ED" w14:textId="77777777" w:rsidR="00927B14" w:rsidRDefault="00000000">
            <w:pPr>
              <w:pStyle w:val="TableParagraph"/>
              <w:spacing w:before="121"/>
              <w:ind w:left="237"/>
              <w:rPr>
                <w:sz w:val="24"/>
              </w:rPr>
            </w:pPr>
            <w:r>
              <w:rPr>
                <w:sz w:val="24"/>
              </w:rPr>
              <w:t>О</w:t>
            </w:r>
            <w:r>
              <w:rPr>
                <w:spacing w:val="-1"/>
                <w:sz w:val="24"/>
              </w:rPr>
              <w:t xml:space="preserve"> </w:t>
            </w:r>
            <w:r>
              <w:rPr>
                <w:sz w:val="24"/>
              </w:rPr>
              <w:t>наших</w:t>
            </w:r>
            <w:r>
              <w:rPr>
                <w:spacing w:val="-3"/>
                <w:sz w:val="24"/>
              </w:rPr>
              <w:t xml:space="preserve"> </w:t>
            </w:r>
            <w:r>
              <w:rPr>
                <w:sz w:val="24"/>
              </w:rPr>
              <w:t>близких,</w:t>
            </w:r>
            <w:r>
              <w:rPr>
                <w:spacing w:val="-2"/>
                <w:sz w:val="24"/>
              </w:rPr>
              <w:t xml:space="preserve"> </w:t>
            </w:r>
            <w:r>
              <w:rPr>
                <w:sz w:val="24"/>
              </w:rPr>
              <w:t>о</w:t>
            </w:r>
            <w:r>
              <w:rPr>
                <w:spacing w:val="4"/>
                <w:sz w:val="24"/>
              </w:rPr>
              <w:t xml:space="preserve"> </w:t>
            </w:r>
            <w:r>
              <w:rPr>
                <w:sz w:val="24"/>
              </w:rPr>
              <w:t>семье</w:t>
            </w:r>
          </w:p>
        </w:tc>
        <w:tc>
          <w:tcPr>
            <w:tcW w:w="1517" w:type="dxa"/>
            <w:tcBorders>
              <w:bottom w:val="single" w:sz="4" w:space="0" w:color="000000"/>
            </w:tcBorders>
          </w:tcPr>
          <w:p w14:paraId="5F42A8E6" w14:textId="77777777" w:rsidR="00927B14" w:rsidRDefault="00000000">
            <w:pPr>
              <w:pStyle w:val="TableParagraph"/>
              <w:spacing w:before="121"/>
              <w:ind w:left="736"/>
              <w:rPr>
                <w:sz w:val="24"/>
              </w:rPr>
            </w:pPr>
            <w:r>
              <w:rPr>
                <w:sz w:val="24"/>
              </w:rPr>
              <w:t>13</w:t>
            </w:r>
          </w:p>
        </w:tc>
        <w:tc>
          <w:tcPr>
            <w:tcW w:w="1843" w:type="dxa"/>
            <w:tcBorders>
              <w:bottom w:val="single" w:sz="4" w:space="0" w:color="000000"/>
            </w:tcBorders>
          </w:tcPr>
          <w:p w14:paraId="1B5662B0" w14:textId="77777777" w:rsidR="00927B14" w:rsidRDefault="00000000">
            <w:pPr>
              <w:pStyle w:val="TableParagraph"/>
              <w:spacing w:before="121"/>
              <w:ind w:right="758"/>
              <w:jc w:val="right"/>
              <w:rPr>
                <w:sz w:val="24"/>
              </w:rPr>
            </w:pPr>
            <w:r>
              <w:rPr>
                <w:sz w:val="24"/>
              </w:rPr>
              <w:t>1</w:t>
            </w:r>
          </w:p>
        </w:tc>
        <w:tc>
          <w:tcPr>
            <w:tcW w:w="1910" w:type="dxa"/>
            <w:tcBorders>
              <w:bottom w:val="single" w:sz="4" w:space="0" w:color="000000"/>
            </w:tcBorders>
          </w:tcPr>
          <w:p w14:paraId="5C14B953" w14:textId="77777777" w:rsidR="00927B14" w:rsidRDefault="00927B14">
            <w:pPr>
              <w:pStyle w:val="TableParagraph"/>
            </w:pPr>
          </w:p>
        </w:tc>
        <w:tc>
          <w:tcPr>
            <w:tcW w:w="2688" w:type="dxa"/>
            <w:tcBorders>
              <w:bottom w:val="single" w:sz="4" w:space="0" w:color="000000"/>
            </w:tcBorders>
          </w:tcPr>
          <w:p w14:paraId="2216989E" w14:textId="77777777" w:rsidR="00927B14" w:rsidRDefault="00000000">
            <w:pPr>
              <w:pStyle w:val="TableParagraph"/>
              <w:spacing w:before="34"/>
              <w:ind w:left="86" w:right="75"/>
              <w:jc w:val="center"/>
            </w:pPr>
            <w:hyperlink r:id="rId68">
              <w:r>
                <w:rPr>
                  <w:color w:val="0000FF"/>
                  <w:u w:val="single" w:color="0000FF"/>
                </w:rPr>
                <w:t>https://m.edsoo.ru/7f411a40</w:t>
              </w:r>
            </w:hyperlink>
          </w:p>
        </w:tc>
      </w:tr>
      <w:tr w:rsidR="00927B14" w14:paraId="4DC2D0E5" w14:textId="77777777">
        <w:trPr>
          <w:trHeight w:val="530"/>
        </w:trPr>
        <w:tc>
          <w:tcPr>
            <w:tcW w:w="1018" w:type="dxa"/>
            <w:tcBorders>
              <w:top w:val="single" w:sz="4" w:space="0" w:color="000000"/>
            </w:tcBorders>
          </w:tcPr>
          <w:p w14:paraId="3CD33EE9" w14:textId="77777777" w:rsidR="00927B14" w:rsidRDefault="00000000">
            <w:pPr>
              <w:pStyle w:val="TableParagraph"/>
              <w:spacing w:before="119"/>
              <w:ind w:left="103"/>
              <w:rPr>
                <w:sz w:val="24"/>
              </w:rPr>
            </w:pPr>
            <w:r>
              <w:rPr>
                <w:sz w:val="24"/>
              </w:rPr>
              <w:t>10</w:t>
            </w:r>
          </w:p>
        </w:tc>
        <w:tc>
          <w:tcPr>
            <w:tcW w:w="4696" w:type="dxa"/>
            <w:tcBorders>
              <w:top w:val="single" w:sz="4" w:space="0" w:color="000000"/>
            </w:tcBorders>
          </w:tcPr>
          <w:p w14:paraId="0F214BE9" w14:textId="77777777" w:rsidR="00927B14" w:rsidRDefault="00000000">
            <w:pPr>
              <w:pStyle w:val="TableParagraph"/>
              <w:spacing w:before="119"/>
              <w:ind w:left="237"/>
              <w:rPr>
                <w:sz w:val="24"/>
              </w:rPr>
            </w:pPr>
            <w:r>
              <w:rPr>
                <w:sz w:val="24"/>
              </w:rPr>
              <w:t>Зарубежная</w:t>
            </w:r>
            <w:r>
              <w:rPr>
                <w:spacing w:val="-4"/>
                <w:sz w:val="24"/>
              </w:rPr>
              <w:t xml:space="preserve"> </w:t>
            </w:r>
            <w:r>
              <w:rPr>
                <w:sz w:val="24"/>
              </w:rPr>
              <w:t>литература</w:t>
            </w:r>
          </w:p>
        </w:tc>
        <w:tc>
          <w:tcPr>
            <w:tcW w:w="1517" w:type="dxa"/>
            <w:tcBorders>
              <w:top w:val="single" w:sz="4" w:space="0" w:color="000000"/>
            </w:tcBorders>
          </w:tcPr>
          <w:p w14:paraId="0B69E644" w14:textId="77777777" w:rsidR="00927B14" w:rsidRDefault="00000000">
            <w:pPr>
              <w:pStyle w:val="TableParagraph"/>
              <w:spacing w:before="119"/>
              <w:ind w:left="736"/>
              <w:rPr>
                <w:sz w:val="24"/>
              </w:rPr>
            </w:pPr>
            <w:r>
              <w:rPr>
                <w:sz w:val="24"/>
              </w:rPr>
              <w:t>11</w:t>
            </w:r>
          </w:p>
        </w:tc>
        <w:tc>
          <w:tcPr>
            <w:tcW w:w="1843" w:type="dxa"/>
            <w:tcBorders>
              <w:top w:val="single" w:sz="4" w:space="0" w:color="000000"/>
            </w:tcBorders>
          </w:tcPr>
          <w:p w14:paraId="78B37027" w14:textId="77777777" w:rsidR="00927B14" w:rsidRDefault="00000000">
            <w:pPr>
              <w:pStyle w:val="TableParagraph"/>
              <w:spacing w:before="119"/>
              <w:ind w:right="758"/>
              <w:jc w:val="right"/>
              <w:rPr>
                <w:sz w:val="24"/>
              </w:rPr>
            </w:pPr>
            <w:r>
              <w:rPr>
                <w:sz w:val="24"/>
              </w:rPr>
              <w:t>1</w:t>
            </w:r>
          </w:p>
        </w:tc>
        <w:tc>
          <w:tcPr>
            <w:tcW w:w="1910" w:type="dxa"/>
            <w:tcBorders>
              <w:top w:val="single" w:sz="4" w:space="0" w:color="000000"/>
            </w:tcBorders>
          </w:tcPr>
          <w:p w14:paraId="16E283E1" w14:textId="77777777" w:rsidR="00927B14" w:rsidRDefault="00927B14">
            <w:pPr>
              <w:pStyle w:val="TableParagraph"/>
            </w:pPr>
          </w:p>
        </w:tc>
        <w:tc>
          <w:tcPr>
            <w:tcW w:w="2688" w:type="dxa"/>
            <w:tcBorders>
              <w:top w:val="single" w:sz="4" w:space="0" w:color="000000"/>
            </w:tcBorders>
          </w:tcPr>
          <w:p w14:paraId="0AE9FE06" w14:textId="77777777" w:rsidR="00927B14" w:rsidRDefault="00000000">
            <w:pPr>
              <w:pStyle w:val="TableParagraph"/>
              <w:spacing w:before="32"/>
              <w:ind w:left="86" w:right="75"/>
              <w:jc w:val="center"/>
            </w:pPr>
            <w:hyperlink r:id="rId69">
              <w:r>
                <w:rPr>
                  <w:color w:val="0000FF"/>
                  <w:u w:val="single" w:color="0000FF"/>
                </w:rPr>
                <w:t>https://m.edsoo.ru/7f411a40</w:t>
              </w:r>
            </w:hyperlink>
          </w:p>
        </w:tc>
      </w:tr>
      <w:tr w:rsidR="00927B14" w14:paraId="76BA8A03" w14:textId="77777777">
        <w:trPr>
          <w:trHeight w:val="998"/>
        </w:trPr>
        <w:tc>
          <w:tcPr>
            <w:tcW w:w="1018" w:type="dxa"/>
          </w:tcPr>
          <w:p w14:paraId="45D4BB2E" w14:textId="77777777" w:rsidR="00927B14" w:rsidRDefault="00927B14">
            <w:pPr>
              <w:pStyle w:val="TableParagraph"/>
              <w:rPr>
                <w:b/>
                <w:sz w:val="31"/>
              </w:rPr>
            </w:pPr>
          </w:p>
          <w:p w14:paraId="0D1DB353" w14:textId="77777777" w:rsidR="00927B14" w:rsidRDefault="00000000">
            <w:pPr>
              <w:pStyle w:val="TableParagraph"/>
              <w:ind w:left="103"/>
              <w:rPr>
                <w:sz w:val="24"/>
              </w:rPr>
            </w:pPr>
            <w:r>
              <w:rPr>
                <w:sz w:val="24"/>
              </w:rPr>
              <w:t>11</w:t>
            </w:r>
          </w:p>
        </w:tc>
        <w:tc>
          <w:tcPr>
            <w:tcW w:w="4696" w:type="dxa"/>
          </w:tcPr>
          <w:p w14:paraId="477521F0" w14:textId="77777777" w:rsidR="00927B14" w:rsidRDefault="00000000">
            <w:pPr>
              <w:pStyle w:val="TableParagraph"/>
              <w:spacing w:before="11" w:line="316" w:lineRule="exact"/>
              <w:ind w:left="237" w:right="437"/>
              <w:rPr>
                <w:sz w:val="24"/>
              </w:rPr>
            </w:pPr>
            <w:r>
              <w:rPr>
                <w:sz w:val="24"/>
              </w:rPr>
              <w:t>Библиографическая культура (работа с</w:t>
            </w:r>
            <w:r>
              <w:rPr>
                <w:spacing w:val="-58"/>
                <w:sz w:val="24"/>
              </w:rPr>
              <w:t xml:space="preserve"> </w:t>
            </w:r>
            <w:r>
              <w:rPr>
                <w:sz w:val="24"/>
              </w:rPr>
              <w:t>детской</w:t>
            </w:r>
            <w:r>
              <w:rPr>
                <w:spacing w:val="2"/>
                <w:sz w:val="24"/>
              </w:rPr>
              <w:t xml:space="preserve"> </w:t>
            </w:r>
            <w:r>
              <w:rPr>
                <w:sz w:val="24"/>
              </w:rPr>
              <w:t>книгой</w:t>
            </w:r>
            <w:r>
              <w:rPr>
                <w:spacing w:val="-3"/>
                <w:sz w:val="24"/>
              </w:rPr>
              <w:t xml:space="preserve"> </w:t>
            </w:r>
            <w:r>
              <w:rPr>
                <w:sz w:val="24"/>
              </w:rPr>
              <w:t>и</w:t>
            </w:r>
            <w:r>
              <w:rPr>
                <w:spacing w:val="2"/>
                <w:sz w:val="24"/>
              </w:rPr>
              <w:t xml:space="preserve"> </w:t>
            </w:r>
            <w:r>
              <w:rPr>
                <w:sz w:val="24"/>
              </w:rPr>
              <w:t>справочной</w:t>
            </w:r>
            <w:r>
              <w:rPr>
                <w:spacing w:val="1"/>
                <w:sz w:val="24"/>
              </w:rPr>
              <w:t xml:space="preserve"> </w:t>
            </w:r>
            <w:r>
              <w:rPr>
                <w:sz w:val="24"/>
              </w:rPr>
              <w:t>литературой)</w:t>
            </w:r>
          </w:p>
        </w:tc>
        <w:tc>
          <w:tcPr>
            <w:tcW w:w="1517" w:type="dxa"/>
          </w:tcPr>
          <w:p w14:paraId="73A3C329" w14:textId="77777777" w:rsidR="00927B14" w:rsidRDefault="00927B14">
            <w:pPr>
              <w:pStyle w:val="TableParagraph"/>
              <w:rPr>
                <w:b/>
                <w:sz w:val="31"/>
              </w:rPr>
            </w:pPr>
          </w:p>
          <w:p w14:paraId="6C82E6F7" w14:textId="77777777" w:rsidR="00927B14" w:rsidRDefault="00000000">
            <w:pPr>
              <w:pStyle w:val="TableParagraph"/>
              <w:ind w:left="196"/>
              <w:jc w:val="center"/>
              <w:rPr>
                <w:sz w:val="24"/>
              </w:rPr>
            </w:pPr>
            <w:r>
              <w:rPr>
                <w:sz w:val="24"/>
              </w:rPr>
              <w:t>2</w:t>
            </w:r>
          </w:p>
        </w:tc>
        <w:tc>
          <w:tcPr>
            <w:tcW w:w="1843" w:type="dxa"/>
          </w:tcPr>
          <w:p w14:paraId="74E3814C" w14:textId="77777777" w:rsidR="00927B14" w:rsidRDefault="00927B14">
            <w:pPr>
              <w:pStyle w:val="TableParagraph"/>
            </w:pPr>
          </w:p>
        </w:tc>
        <w:tc>
          <w:tcPr>
            <w:tcW w:w="1910" w:type="dxa"/>
          </w:tcPr>
          <w:p w14:paraId="56E42C48" w14:textId="77777777" w:rsidR="00927B14" w:rsidRDefault="00927B14">
            <w:pPr>
              <w:pStyle w:val="TableParagraph"/>
            </w:pPr>
          </w:p>
        </w:tc>
        <w:tc>
          <w:tcPr>
            <w:tcW w:w="2688" w:type="dxa"/>
          </w:tcPr>
          <w:p w14:paraId="0A83A0C0" w14:textId="77777777" w:rsidR="00927B14" w:rsidRDefault="00000000">
            <w:pPr>
              <w:pStyle w:val="TableParagraph"/>
              <w:spacing w:before="39"/>
              <w:ind w:left="86" w:right="75"/>
              <w:jc w:val="center"/>
            </w:pPr>
            <w:hyperlink r:id="rId70">
              <w:r>
                <w:rPr>
                  <w:color w:val="0000FF"/>
                  <w:u w:val="single" w:color="0000FF"/>
                </w:rPr>
                <w:t>https://m.edsoo.ru/7f411a40</w:t>
              </w:r>
            </w:hyperlink>
          </w:p>
        </w:tc>
      </w:tr>
      <w:tr w:rsidR="00927B14" w14:paraId="2425E722" w14:textId="77777777">
        <w:trPr>
          <w:trHeight w:val="364"/>
        </w:trPr>
        <w:tc>
          <w:tcPr>
            <w:tcW w:w="5714" w:type="dxa"/>
            <w:gridSpan w:val="2"/>
          </w:tcPr>
          <w:p w14:paraId="6D4D91FE" w14:textId="77777777" w:rsidR="00927B14" w:rsidRDefault="00000000">
            <w:pPr>
              <w:pStyle w:val="TableParagraph"/>
              <w:spacing w:before="40"/>
              <w:ind w:left="237"/>
              <w:rPr>
                <w:sz w:val="24"/>
              </w:rPr>
            </w:pPr>
            <w:r>
              <w:rPr>
                <w:sz w:val="24"/>
              </w:rPr>
              <w:t>Резервное</w:t>
            </w:r>
            <w:r>
              <w:rPr>
                <w:spacing w:val="-2"/>
                <w:sz w:val="24"/>
              </w:rPr>
              <w:t xml:space="preserve"> </w:t>
            </w:r>
            <w:r>
              <w:rPr>
                <w:sz w:val="24"/>
              </w:rPr>
              <w:t>время</w:t>
            </w:r>
          </w:p>
        </w:tc>
        <w:tc>
          <w:tcPr>
            <w:tcW w:w="1517" w:type="dxa"/>
          </w:tcPr>
          <w:p w14:paraId="53E6B5AF" w14:textId="77777777" w:rsidR="00927B14" w:rsidRDefault="00000000">
            <w:pPr>
              <w:pStyle w:val="TableParagraph"/>
              <w:spacing w:before="40"/>
              <w:ind w:left="196"/>
              <w:jc w:val="center"/>
              <w:rPr>
                <w:sz w:val="24"/>
              </w:rPr>
            </w:pPr>
            <w:r>
              <w:rPr>
                <w:sz w:val="24"/>
              </w:rPr>
              <w:t>8</w:t>
            </w:r>
          </w:p>
        </w:tc>
        <w:tc>
          <w:tcPr>
            <w:tcW w:w="1843" w:type="dxa"/>
          </w:tcPr>
          <w:p w14:paraId="54D4D084" w14:textId="77777777" w:rsidR="00927B14" w:rsidRDefault="00000000">
            <w:pPr>
              <w:pStyle w:val="TableParagraph"/>
              <w:spacing w:before="40"/>
              <w:ind w:right="758"/>
              <w:jc w:val="right"/>
              <w:rPr>
                <w:sz w:val="24"/>
              </w:rPr>
            </w:pPr>
            <w:r>
              <w:rPr>
                <w:sz w:val="24"/>
              </w:rPr>
              <w:t>1</w:t>
            </w:r>
          </w:p>
        </w:tc>
        <w:tc>
          <w:tcPr>
            <w:tcW w:w="1910" w:type="dxa"/>
          </w:tcPr>
          <w:p w14:paraId="03503EE9" w14:textId="77777777" w:rsidR="00927B14" w:rsidRDefault="00927B14">
            <w:pPr>
              <w:pStyle w:val="TableParagraph"/>
            </w:pPr>
          </w:p>
        </w:tc>
        <w:tc>
          <w:tcPr>
            <w:tcW w:w="2688" w:type="dxa"/>
          </w:tcPr>
          <w:p w14:paraId="388A13C9" w14:textId="77777777" w:rsidR="00927B14" w:rsidRDefault="00927B14">
            <w:pPr>
              <w:pStyle w:val="TableParagraph"/>
            </w:pPr>
          </w:p>
        </w:tc>
      </w:tr>
      <w:tr w:rsidR="00927B14" w14:paraId="0C368FDD" w14:textId="77777777">
        <w:trPr>
          <w:trHeight w:val="547"/>
        </w:trPr>
        <w:tc>
          <w:tcPr>
            <w:tcW w:w="5714" w:type="dxa"/>
            <w:gridSpan w:val="2"/>
          </w:tcPr>
          <w:p w14:paraId="5D20B70D" w14:textId="77777777" w:rsidR="00927B14" w:rsidRDefault="00000000">
            <w:pPr>
              <w:pStyle w:val="TableParagraph"/>
              <w:spacing w:before="131"/>
              <w:ind w:left="237"/>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1517" w:type="dxa"/>
          </w:tcPr>
          <w:p w14:paraId="4B1B544D" w14:textId="77777777" w:rsidR="00927B14" w:rsidRDefault="00000000">
            <w:pPr>
              <w:pStyle w:val="TableParagraph"/>
              <w:spacing w:before="131"/>
              <w:ind w:left="674"/>
              <w:rPr>
                <w:sz w:val="24"/>
              </w:rPr>
            </w:pPr>
            <w:r>
              <w:rPr>
                <w:sz w:val="24"/>
              </w:rPr>
              <w:t>136</w:t>
            </w:r>
          </w:p>
        </w:tc>
        <w:tc>
          <w:tcPr>
            <w:tcW w:w="1843" w:type="dxa"/>
          </w:tcPr>
          <w:p w14:paraId="727DDAFF" w14:textId="77777777" w:rsidR="00927B14" w:rsidRDefault="00000000">
            <w:pPr>
              <w:pStyle w:val="TableParagraph"/>
              <w:spacing w:before="131"/>
              <w:ind w:right="758"/>
              <w:jc w:val="right"/>
              <w:rPr>
                <w:sz w:val="24"/>
              </w:rPr>
            </w:pPr>
            <w:r>
              <w:rPr>
                <w:sz w:val="24"/>
              </w:rPr>
              <w:t>9</w:t>
            </w:r>
          </w:p>
        </w:tc>
        <w:tc>
          <w:tcPr>
            <w:tcW w:w="1910" w:type="dxa"/>
          </w:tcPr>
          <w:p w14:paraId="61475E59" w14:textId="77777777" w:rsidR="00927B14" w:rsidRDefault="00000000">
            <w:pPr>
              <w:pStyle w:val="TableParagraph"/>
              <w:spacing w:before="131"/>
              <w:ind w:left="198"/>
              <w:jc w:val="center"/>
              <w:rPr>
                <w:sz w:val="24"/>
              </w:rPr>
            </w:pPr>
            <w:r>
              <w:rPr>
                <w:sz w:val="24"/>
              </w:rPr>
              <w:t>0</w:t>
            </w:r>
          </w:p>
        </w:tc>
        <w:tc>
          <w:tcPr>
            <w:tcW w:w="2688" w:type="dxa"/>
          </w:tcPr>
          <w:p w14:paraId="09FB63F6" w14:textId="77777777" w:rsidR="00927B14" w:rsidRDefault="00927B14">
            <w:pPr>
              <w:pStyle w:val="TableParagraph"/>
            </w:pPr>
          </w:p>
        </w:tc>
      </w:tr>
    </w:tbl>
    <w:p w14:paraId="2439CD4E" w14:textId="77777777" w:rsidR="00927B14" w:rsidRDefault="00000000">
      <w:pPr>
        <w:pStyle w:val="2"/>
        <w:numPr>
          <w:ilvl w:val="0"/>
          <w:numId w:val="103"/>
        </w:numPr>
        <w:tabs>
          <w:tab w:val="left" w:pos="1225"/>
        </w:tabs>
        <w:spacing w:after="44" w:line="273" w:lineRule="exact"/>
        <w:ind w:left="1224"/>
      </w:pPr>
      <w:r>
        <w:t>КЛАСС</w:t>
      </w: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4696"/>
        <w:gridCol w:w="1517"/>
        <w:gridCol w:w="1843"/>
        <w:gridCol w:w="1910"/>
        <w:gridCol w:w="2822"/>
      </w:tblGrid>
      <w:tr w:rsidR="00927B14" w14:paraId="1E26E987" w14:textId="77777777">
        <w:trPr>
          <w:trHeight w:val="364"/>
        </w:trPr>
        <w:tc>
          <w:tcPr>
            <w:tcW w:w="1018" w:type="dxa"/>
            <w:vMerge w:val="restart"/>
          </w:tcPr>
          <w:p w14:paraId="5885EFC4" w14:textId="77777777" w:rsidR="00927B14" w:rsidRDefault="00927B14">
            <w:pPr>
              <w:pStyle w:val="TableParagraph"/>
              <w:rPr>
                <w:b/>
                <w:sz w:val="26"/>
              </w:rPr>
            </w:pPr>
          </w:p>
          <w:p w14:paraId="254C2884" w14:textId="77777777" w:rsidR="00927B14" w:rsidRDefault="00000000">
            <w:pPr>
              <w:pStyle w:val="TableParagraph"/>
              <w:spacing w:before="221"/>
              <w:ind w:left="237"/>
              <w:rPr>
                <w:b/>
                <w:sz w:val="24"/>
              </w:rPr>
            </w:pPr>
            <w:r>
              <w:rPr>
                <w:b/>
                <w:sz w:val="24"/>
              </w:rPr>
              <w:t>№ п/п</w:t>
            </w:r>
          </w:p>
        </w:tc>
        <w:tc>
          <w:tcPr>
            <w:tcW w:w="4696" w:type="dxa"/>
            <w:vMerge w:val="restart"/>
          </w:tcPr>
          <w:p w14:paraId="75BB2285" w14:textId="77777777" w:rsidR="00927B14" w:rsidRDefault="00927B14">
            <w:pPr>
              <w:pStyle w:val="TableParagraph"/>
              <w:spacing w:before="4"/>
              <w:rPr>
                <w:b/>
                <w:sz w:val="31"/>
              </w:rPr>
            </w:pPr>
          </w:p>
          <w:p w14:paraId="27284EF7" w14:textId="77777777" w:rsidR="00927B14" w:rsidRDefault="00000000">
            <w:pPr>
              <w:pStyle w:val="TableParagraph"/>
              <w:spacing w:before="1" w:line="276" w:lineRule="auto"/>
              <w:ind w:left="237" w:right="1159"/>
              <w:rPr>
                <w:b/>
                <w:sz w:val="24"/>
              </w:rPr>
            </w:pPr>
            <w:r>
              <w:rPr>
                <w:b/>
                <w:sz w:val="24"/>
              </w:rPr>
              <w:t>Наименование разделов и тем</w:t>
            </w:r>
            <w:r>
              <w:rPr>
                <w:b/>
                <w:spacing w:val="-57"/>
                <w:sz w:val="24"/>
              </w:rPr>
              <w:t xml:space="preserve"> </w:t>
            </w:r>
            <w:r>
              <w:rPr>
                <w:b/>
                <w:sz w:val="24"/>
              </w:rPr>
              <w:t>программы</w:t>
            </w:r>
          </w:p>
        </w:tc>
        <w:tc>
          <w:tcPr>
            <w:tcW w:w="5270" w:type="dxa"/>
            <w:gridSpan w:val="3"/>
          </w:tcPr>
          <w:p w14:paraId="506A1CF1" w14:textId="77777777" w:rsidR="00927B14" w:rsidRDefault="00000000">
            <w:pPr>
              <w:pStyle w:val="TableParagraph"/>
              <w:spacing w:before="44"/>
              <w:ind w:left="103"/>
              <w:rPr>
                <w:b/>
                <w:sz w:val="24"/>
              </w:rPr>
            </w:pPr>
            <w:r>
              <w:rPr>
                <w:b/>
                <w:sz w:val="24"/>
              </w:rPr>
              <w:t>Количество</w:t>
            </w:r>
            <w:r>
              <w:rPr>
                <w:b/>
                <w:spacing w:val="-2"/>
                <w:sz w:val="24"/>
              </w:rPr>
              <w:t xml:space="preserve"> </w:t>
            </w:r>
            <w:r>
              <w:rPr>
                <w:b/>
                <w:sz w:val="24"/>
              </w:rPr>
              <w:t>часов</w:t>
            </w:r>
          </w:p>
        </w:tc>
        <w:tc>
          <w:tcPr>
            <w:tcW w:w="2822" w:type="dxa"/>
            <w:vMerge w:val="restart"/>
          </w:tcPr>
          <w:p w14:paraId="11E520C5" w14:textId="77777777" w:rsidR="00927B14" w:rsidRDefault="00000000">
            <w:pPr>
              <w:pStyle w:val="TableParagraph"/>
              <w:spacing w:before="44" w:line="276" w:lineRule="auto"/>
              <w:ind w:left="239" w:right="680"/>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927B14" w14:paraId="654307DD" w14:textId="77777777">
        <w:trPr>
          <w:trHeight w:val="1253"/>
        </w:trPr>
        <w:tc>
          <w:tcPr>
            <w:tcW w:w="1018" w:type="dxa"/>
            <w:vMerge/>
            <w:tcBorders>
              <w:top w:val="nil"/>
            </w:tcBorders>
          </w:tcPr>
          <w:p w14:paraId="55D9B037" w14:textId="77777777" w:rsidR="00927B14" w:rsidRDefault="00927B14">
            <w:pPr>
              <w:rPr>
                <w:sz w:val="2"/>
                <w:szCs w:val="2"/>
              </w:rPr>
            </w:pPr>
          </w:p>
        </w:tc>
        <w:tc>
          <w:tcPr>
            <w:tcW w:w="4696" w:type="dxa"/>
            <w:vMerge/>
            <w:tcBorders>
              <w:top w:val="nil"/>
            </w:tcBorders>
          </w:tcPr>
          <w:p w14:paraId="1B4A1576" w14:textId="77777777" w:rsidR="00927B14" w:rsidRDefault="00927B14">
            <w:pPr>
              <w:rPr>
                <w:sz w:val="2"/>
                <w:szCs w:val="2"/>
              </w:rPr>
            </w:pPr>
          </w:p>
        </w:tc>
        <w:tc>
          <w:tcPr>
            <w:tcW w:w="1517" w:type="dxa"/>
          </w:tcPr>
          <w:p w14:paraId="0425FD6D" w14:textId="77777777" w:rsidR="00927B14" w:rsidRDefault="00927B14">
            <w:pPr>
              <w:pStyle w:val="TableParagraph"/>
              <w:spacing w:before="11"/>
              <w:rPr>
                <w:b/>
                <w:sz w:val="28"/>
              </w:rPr>
            </w:pPr>
          </w:p>
          <w:p w14:paraId="407802DC" w14:textId="77777777" w:rsidR="00927B14" w:rsidRDefault="00000000">
            <w:pPr>
              <w:pStyle w:val="TableParagraph"/>
              <w:ind w:left="237"/>
              <w:rPr>
                <w:b/>
                <w:sz w:val="24"/>
              </w:rPr>
            </w:pPr>
            <w:r>
              <w:rPr>
                <w:b/>
                <w:sz w:val="24"/>
              </w:rPr>
              <w:t>Всего</w:t>
            </w:r>
          </w:p>
        </w:tc>
        <w:tc>
          <w:tcPr>
            <w:tcW w:w="1843" w:type="dxa"/>
          </w:tcPr>
          <w:p w14:paraId="5712779B" w14:textId="77777777" w:rsidR="00927B14" w:rsidRDefault="00000000">
            <w:pPr>
              <w:pStyle w:val="TableParagraph"/>
              <w:spacing w:before="174" w:line="276" w:lineRule="auto"/>
              <w:ind w:left="237" w:right="83"/>
              <w:rPr>
                <w:b/>
                <w:sz w:val="24"/>
              </w:rPr>
            </w:pPr>
            <w:r>
              <w:rPr>
                <w:b/>
                <w:sz w:val="24"/>
              </w:rPr>
              <w:t>Контрольные</w:t>
            </w:r>
            <w:r>
              <w:rPr>
                <w:b/>
                <w:spacing w:val="-57"/>
                <w:sz w:val="24"/>
              </w:rPr>
              <w:t xml:space="preserve"> </w:t>
            </w:r>
            <w:r>
              <w:rPr>
                <w:b/>
                <w:sz w:val="24"/>
              </w:rPr>
              <w:t>работы</w:t>
            </w:r>
          </w:p>
        </w:tc>
        <w:tc>
          <w:tcPr>
            <w:tcW w:w="1910" w:type="dxa"/>
          </w:tcPr>
          <w:p w14:paraId="7A834C4C" w14:textId="77777777" w:rsidR="00927B14" w:rsidRDefault="00000000">
            <w:pPr>
              <w:pStyle w:val="TableParagraph"/>
              <w:spacing w:before="174" w:line="276" w:lineRule="auto"/>
              <w:ind w:left="238" w:right="80"/>
              <w:rPr>
                <w:b/>
                <w:sz w:val="24"/>
              </w:rPr>
            </w:pPr>
            <w:r>
              <w:rPr>
                <w:b/>
                <w:sz w:val="24"/>
              </w:rPr>
              <w:t>Практические</w:t>
            </w:r>
            <w:r>
              <w:rPr>
                <w:b/>
                <w:spacing w:val="-57"/>
                <w:sz w:val="24"/>
              </w:rPr>
              <w:t xml:space="preserve"> </w:t>
            </w:r>
            <w:r>
              <w:rPr>
                <w:b/>
                <w:sz w:val="24"/>
              </w:rPr>
              <w:t>работы</w:t>
            </w:r>
          </w:p>
        </w:tc>
        <w:tc>
          <w:tcPr>
            <w:tcW w:w="2822" w:type="dxa"/>
            <w:vMerge/>
            <w:tcBorders>
              <w:top w:val="nil"/>
            </w:tcBorders>
          </w:tcPr>
          <w:p w14:paraId="1A12FB65" w14:textId="77777777" w:rsidR="00927B14" w:rsidRDefault="00927B14">
            <w:pPr>
              <w:rPr>
                <w:sz w:val="2"/>
                <w:szCs w:val="2"/>
              </w:rPr>
            </w:pPr>
          </w:p>
        </w:tc>
      </w:tr>
      <w:tr w:rsidR="00927B14" w14:paraId="742050D7" w14:textId="77777777">
        <w:trPr>
          <w:trHeight w:val="657"/>
        </w:trPr>
        <w:tc>
          <w:tcPr>
            <w:tcW w:w="1018" w:type="dxa"/>
          </w:tcPr>
          <w:p w14:paraId="57918FA3" w14:textId="77777777" w:rsidR="00927B14" w:rsidRDefault="00000000">
            <w:pPr>
              <w:pStyle w:val="TableParagraph"/>
              <w:spacing w:before="184"/>
              <w:ind w:left="103"/>
              <w:rPr>
                <w:sz w:val="24"/>
              </w:rPr>
            </w:pPr>
            <w:r>
              <w:rPr>
                <w:sz w:val="24"/>
              </w:rPr>
              <w:t>1</w:t>
            </w:r>
          </w:p>
        </w:tc>
        <w:tc>
          <w:tcPr>
            <w:tcW w:w="4696" w:type="dxa"/>
          </w:tcPr>
          <w:p w14:paraId="06403EB4" w14:textId="77777777" w:rsidR="00927B14" w:rsidRDefault="00000000">
            <w:pPr>
              <w:pStyle w:val="TableParagraph"/>
              <w:spacing w:before="184"/>
              <w:ind w:left="237"/>
              <w:rPr>
                <w:sz w:val="24"/>
              </w:rPr>
            </w:pPr>
            <w:r>
              <w:rPr>
                <w:sz w:val="24"/>
              </w:rPr>
              <w:t>О</w:t>
            </w:r>
            <w:r>
              <w:rPr>
                <w:spacing w:val="-1"/>
                <w:sz w:val="24"/>
              </w:rPr>
              <w:t xml:space="preserve"> </w:t>
            </w:r>
            <w:r>
              <w:rPr>
                <w:sz w:val="24"/>
              </w:rPr>
              <w:t>Родине</w:t>
            </w:r>
            <w:r>
              <w:rPr>
                <w:spacing w:val="-1"/>
                <w:sz w:val="24"/>
              </w:rPr>
              <w:t xml:space="preserve"> </w:t>
            </w:r>
            <w:r>
              <w:rPr>
                <w:sz w:val="24"/>
              </w:rPr>
              <w:t>и</w:t>
            </w:r>
            <w:r>
              <w:rPr>
                <w:spacing w:val="-4"/>
                <w:sz w:val="24"/>
              </w:rPr>
              <w:t xml:space="preserve"> </w:t>
            </w:r>
            <w:r>
              <w:rPr>
                <w:sz w:val="24"/>
              </w:rPr>
              <w:t>её</w:t>
            </w:r>
            <w:r>
              <w:rPr>
                <w:spacing w:val="-1"/>
                <w:sz w:val="24"/>
              </w:rPr>
              <w:t xml:space="preserve"> </w:t>
            </w:r>
            <w:r>
              <w:rPr>
                <w:sz w:val="24"/>
              </w:rPr>
              <w:t>истории</w:t>
            </w:r>
          </w:p>
        </w:tc>
        <w:tc>
          <w:tcPr>
            <w:tcW w:w="1517" w:type="dxa"/>
          </w:tcPr>
          <w:p w14:paraId="69B234BD" w14:textId="77777777" w:rsidR="00927B14" w:rsidRDefault="00000000">
            <w:pPr>
              <w:pStyle w:val="TableParagraph"/>
              <w:spacing w:before="184"/>
              <w:ind w:right="595"/>
              <w:jc w:val="right"/>
              <w:rPr>
                <w:sz w:val="24"/>
              </w:rPr>
            </w:pPr>
            <w:r>
              <w:rPr>
                <w:sz w:val="24"/>
              </w:rPr>
              <w:t>6</w:t>
            </w:r>
          </w:p>
        </w:tc>
        <w:tc>
          <w:tcPr>
            <w:tcW w:w="1843" w:type="dxa"/>
          </w:tcPr>
          <w:p w14:paraId="749E1D16" w14:textId="77777777" w:rsidR="00927B14" w:rsidRDefault="00927B14">
            <w:pPr>
              <w:pStyle w:val="TableParagraph"/>
            </w:pPr>
          </w:p>
        </w:tc>
        <w:tc>
          <w:tcPr>
            <w:tcW w:w="1910" w:type="dxa"/>
          </w:tcPr>
          <w:p w14:paraId="70CEBA71" w14:textId="77777777" w:rsidR="00927B14" w:rsidRDefault="00927B14">
            <w:pPr>
              <w:pStyle w:val="TableParagraph"/>
            </w:pPr>
          </w:p>
        </w:tc>
        <w:tc>
          <w:tcPr>
            <w:tcW w:w="2822" w:type="dxa"/>
          </w:tcPr>
          <w:p w14:paraId="45D37F28" w14:textId="77777777" w:rsidR="00927B14" w:rsidRDefault="00000000">
            <w:pPr>
              <w:pStyle w:val="TableParagraph"/>
              <w:spacing w:before="40"/>
              <w:ind w:left="239"/>
              <w:rPr>
                <w:sz w:val="24"/>
              </w:rPr>
            </w:pPr>
            <w:r>
              <w:rPr>
                <w:sz w:val="24"/>
              </w:rPr>
              <w:t>Библиотека</w:t>
            </w:r>
            <w:r>
              <w:rPr>
                <w:spacing w:val="-2"/>
                <w:sz w:val="24"/>
              </w:rPr>
              <w:t xml:space="preserve"> </w:t>
            </w:r>
            <w:r>
              <w:rPr>
                <w:sz w:val="24"/>
              </w:rPr>
              <w:t>ЦОК</w:t>
            </w:r>
          </w:p>
          <w:p w14:paraId="5DC1EFFB" w14:textId="77777777" w:rsidR="00927B14" w:rsidRDefault="00000000">
            <w:pPr>
              <w:pStyle w:val="TableParagraph"/>
              <w:spacing w:before="45"/>
              <w:ind w:left="239"/>
            </w:pPr>
            <w:hyperlink r:id="rId71">
              <w:r>
                <w:rPr>
                  <w:color w:val="0000FF"/>
                  <w:u w:val="single" w:color="0000FF"/>
                </w:rPr>
                <w:t>https://m.edsoo.ru/7f411a40</w:t>
              </w:r>
            </w:hyperlink>
          </w:p>
        </w:tc>
      </w:tr>
      <w:tr w:rsidR="00927B14" w14:paraId="4EFED1F4" w14:textId="77777777">
        <w:trPr>
          <w:trHeight w:val="652"/>
        </w:trPr>
        <w:tc>
          <w:tcPr>
            <w:tcW w:w="1018" w:type="dxa"/>
          </w:tcPr>
          <w:p w14:paraId="16CA2E16" w14:textId="77777777" w:rsidR="00927B14" w:rsidRDefault="00000000">
            <w:pPr>
              <w:pStyle w:val="TableParagraph"/>
              <w:spacing w:before="179"/>
              <w:ind w:left="103"/>
              <w:rPr>
                <w:sz w:val="24"/>
              </w:rPr>
            </w:pPr>
            <w:r>
              <w:rPr>
                <w:sz w:val="24"/>
              </w:rPr>
              <w:t>2</w:t>
            </w:r>
          </w:p>
        </w:tc>
        <w:tc>
          <w:tcPr>
            <w:tcW w:w="4696" w:type="dxa"/>
          </w:tcPr>
          <w:p w14:paraId="6556BDB5" w14:textId="77777777" w:rsidR="00927B14" w:rsidRDefault="00000000">
            <w:pPr>
              <w:pStyle w:val="TableParagraph"/>
              <w:spacing w:before="179"/>
              <w:ind w:left="237"/>
              <w:rPr>
                <w:sz w:val="24"/>
              </w:rPr>
            </w:pPr>
            <w:r>
              <w:rPr>
                <w:sz w:val="24"/>
              </w:rPr>
              <w:t>Фольклор</w:t>
            </w:r>
            <w:r>
              <w:rPr>
                <w:spacing w:val="-2"/>
                <w:sz w:val="24"/>
              </w:rPr>
              <w:t xml:space="preserve"> </w:t>
            </w:r>
            <w:r>
              <w:rPr>
                <w:sz w:val="24"/>
              </w:rPr>
              <w:t>(устное</w:t>
            </w:r>
            <w:r>
              <w:rPr>
                <w:spacing w:val="-3"/>
                <w:sz w:val="24"/>
              </w:rPr>
              <w:t xml:space="preserve"> </w:t>
            </w:r>
            <w:r>
              <w:rPr>
                <w:sz w:val="24"/>
              </w:rPr>
              <w:t>народное</w:t>
            </w:r>
            <w:r>
              <w:rPr>
                <w:spacing w:val="-3"/>
                <w:sz w:val="24"/>
              </w:rPr>
              <w:t xml:space="preserve"> </w:t>
            </w:r>
            <w:r>
              <w:rPr>
                <w:sz w:val="24"/>
              </w:rPr>
              <w:t>творчество)</w:t>
            </w:r>
          </w:p>
        </w:tc>
        <w:tc>
          <w:tcPr>
            <w:tcW w:w="1517" w:type="dxa"/>
          </w:tcPr>
          <w:p w14:paraId="4BB8C00A" w14:textId="77777777" w:rsidR="00927B14" w:rsidRDefault="00000000">
            <w:pPr>
              <w:pStyle w:val="TableParagraph"/>
              <w:spacing w:before="179"/>
              <w:ind w:right="533"/>
              <w:jc w:val="right"/>
              <w:rPr>
                <w:sz w:val="24"/>
              </w:rPr>
            </w:pPr>
            <w:r>
              <w:rPr>
                <w:sz w:val="24"/>
              </w:rPr>
              <w:t>16</w:t>
            </w:r>
          </w:p>
        </w:tc>
        <w:tc>
          <w:tcPr>
            <w:tcW w:w="1843" w:type="dxa"/>
          </w:tcPr>
          <w:p w14:paraId="09AC2012" w14:textId="77777777" w:rsidR="00927B14" w:rsidRDefault="00000000">
            <w:pPr>
              <w:pStyle w:val="TableParagraph"/>
              <w:spacing w:before="179"/>
              <w:ind w:left="197"/>
              <w:jc w:val="center"/>
              <w:rPr>
                <w:sz w:val="24"/>
              </w:rPr>
            </w:pPr>
            <w:r>
              <w:rPr>
                <w:sz w:val="24"/>
              </w:rPr>
              <w:t>1</w:t>
            </w:r>
          </w:p>
        </w:tc>
        <w:tc>
          <w:tcPr>
            <w:tcW w:w="1910" w:type="dxa"/>
          </w:tcPr>
          <w:p w14:paraId="2B56FD40" w14:textId="77777777" w:rsidR="00927B14" w:rsidRDefault="00927B14">
            <w:pPr>
              <w:pStyle w:val="TableParagraph"/>
            </w:pPr>
          </w:p>
        </w:tc>
        <w:tc>
          <w:tcPr>
            <w:tcW w:w="2822" w:type="dxa"/>
          </w:tcPr>
          <w:p w14:paraId="433E4842" w14:textId="77777777" w:rsidR="00927B14" w:rsidRDefault="00000000">
            <w:pPr>
              <w:pStyle w:val="TableParagraph"/>
              <w:spacing w:before="35"/>
              <w:ind w:left="239"/>
              <w:rPr>
                <w:sz w:val="24"/>
              </w:rPr>
            </w:pPr>
            <w:r>
              <w:rPr>
                <w:sz w:val="24"/>
              </w:rPr>
              <w:t>Библиотека</w:t>
            </w:r>
            <w:r>
              <w:rPr>
                <w:spacing w:val="-2"/>
                <w:sz w:val="24"/>
              </w:rPr>
              <w:t xml:space="preserve"> </w:t>
            </w:r>
            <w:r>
              <w:rPr>
                <w:sz w:val="24"/>
              </w:rPr>
              <w:t>ЦОК</w:t>
            </w:r>
          </w:p>
          <w:p w14:paraId="4766D4CF" w14:textId="77777777" w:rsidR="00927B14" w:rsidRDefault="00000000">
            <w:pPr>
              <w:pStyle w:val="TableParagraph"/>
              <w:spacing w:before="45"/>
              <w:ind w:left="239"/>
            </w:pPr>
            <w:hyperlink r:id="rId72">
              <w:r>
                <w:rPr>
                  <w:color w:val="0000FF"/>
                  <w:u w:val="single" w:color="0000FF"/>
                </w:rPr>
                <w:t>https://m.edsoo.ru/7f411a40</w:t>
              </w:r>
            </w:hyperlink>
          </w:p>
        </w:tc>
      </w:tr>
      <w:tr w:rsidR="00927B14" w14:paraId="1DA553D0" w14:textId="77777777">
        <w:trPr>
          <w:trHeight w:val="648"/>
        </w:trPr>
        <w:tc>
          <w:tcPr>
            <w:tcW w:w="1018" w:type="dxa"/>
          </w:tcPr>
          <w:p w14:paraId="20C965CB" w14:textId="77777777" w:rsidR="00927B14" w:rsidRDefault="00000000">
            <w:pPr>
              <w:pStyle w:val="TableParagraph"/>
              <w:spacing w:before="179"/>
              <w:ind w:left="103"/>
              <w:rPr>
                <w:sz w:val="24"/>
              </w:rPr>
            </w:pPr>
            <w:r>
              <w:rPr>
                <w:sz w:val="24"/>
              </w:rPr>
              <w:t>3</w:t>
            </w:r>
          </w:p>
        </w:tc>
        <w:tc>
          <w:tcPr>
            <w:tcW w:w="4696" w:type="dxa"/>
          </w:tcPr>
          <w:p w14:paraId="6952E2A7" w14:textId="77777777" w:rsidR="00927B14" w:rsidRDefault="00000000">
            <w:pPr>
              <w:pStyle w:val="TableParagraph"/>
              <w:spacing w:before="179"/>
              <w:ind w:left="237"/>
              <w:rPr>
                <w:sz w:val="24"/>
              </w:rPr>
            </w:pPr>
            <w:r>
              <w:rPr>
                <w:sz w:val="24"/>
              </w:rPr>
              <w:t>Творчество И.А.Крылова</w:t>
            </w:r>
          </w:p>
        </w:tc>
        <w:tc>
          <w:tcPr>
            <w:tcW w:w="1517" w:type="dxa"/>
          </w:tcPr>
          <w:p w14:paraId="2BCE0C91" w14:textId="77777777" w:rsidR="00927B14" w:rsidRDefault="00000000">
            <w:pPr>
              <w:pStyle w:val="TableParagraph"/>
              <w:spacing w:before="179"/>
              <w:ind w:right="595"/>
              <w:jc w:val="right"/>
              <w:rPr>
                <w:sz w:val="24"/>
              </w:rPr>
            </w:pPr>
            <w:r>
              <w:rPr>
                <w:sz w:val="24"/>
              </w:rPr>
              <w:t>4</w:t>
            </w:r>
          </w:p>
        </w:tc>
        <w:tc>
          <w:tcPr>
            <w:tcW w:w="1843" w:type="dxa"/>
          </w:tcPr>
          <w:p w14:paraId="1AC4DFBC" w14:textId="77777777" w:rsidR="00927B14" w:rsidRDefault="00927B14">
            <w:pPr>
              <w:pStyle w:val="TableParagraph"/>
            </w:pPr>
          </w:p>
        </w:tc>
        <w:tc>
          <w:tcPr>
            <w:tcW w:w="1910" w:type="dxa"/>
          </w:tcPr>
          <w:p w14:paraId="0DC7E699" w14:textId="77777777" w:rsidR="00927B14" w:rsidRDefault="00927B14">
            <w:pPr>
              <w:pStyle w:val="TableParagraph"/>
            </w:pPr>
          </w:p>
        </w:tc>
        <w:tc>
          <w:tcPr>
            <w:tcW w:w="2822" w:type="dxa"/>
          </w:tcPr>
          <w:p w14:paraId="48E63101" w14:textId="77777777" w:rsidR="00927B14" w:rsidRDefault="00000000">
            <w:pPr>
              <w:pStyle w:val="TableParagraph"/>
              <w:spacing w:before="35"/>
              <w:ind w:left="239"/>
              <w:rPr>
                <w:sz w:val="24"/>
              </w:rPr>
            </w:pPr>
            <w:r>
              <w:rPr>
                <w:sz w:val="24"/>
              </w:rPr>
              <w:t>Библиотека</w:t>
            </w:r>
            <w:r>
              <w:rPr>
                <w:spacing w:val="-2"/>
                <w:sz w:val="24"/>
              </w:rPr>
              <w:t xml:space="preserve"> </w:t>
            </w:r>
            <w:r>
              <w:rPr>
                <w:sz w:val="24"/>
              </w:rPr>
              <w:t>ЦОК</w:t>
            </w:r>
          </w:p>
          <w:p w14:paraId="41F2E0C2" w14:textId="77777777" w:rsidR="00927B14" w:rsidRDefault="00000000">
            <w:pPr>
              <w:pStyle w:val="TableParagraph"/>
              <w:spacing w:before="45"/>
              <w:ind w:left="239"/>
            </w:pPr>
            <w:hyperlink r:id="rId73">
              <w:r>
                <w:rPr>
                  <w:color w:val="0000FF"/>
                  <w:u w:val="single" w:color="0000FF"/>
                </w:rPr>
                <w:t>https://m.edsoo.ru/7f411a40</w:t>
              </w:r>
            </w:hyperlink>
          </w:p>
        </w:tc>
      </w:tr>
    </w:tbl>
    <w:p w14:paraId="6A8D042A" w14:textId="77777777" w:rsidR="00927B14" w:rsidRDefault="00927B14">
      <w:pPr>
        <w:sectPr w:rsidR="00927B14" w:rsidSect="00232226">
          <w:pgSz w:w="16840" w:h="11910" w:orient="landscape"/>
          <w:pgMar w:top="1100" w:right="140" w:bottom="1160" w:left="0" w:header="0" w:footer="884" w:gutter="0"/>
          <w:cols w:space="720"/>
        </w:sectPr>
      </w:pPr>
    </w:p>
    <w:p w14:paraId="3EE5A28A"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4696"/>
        <w:gridCol w:w="1517"/>
        <w:gridCol w:w="1843"/>
        <w:gridCol w:w="1910"/>
        <w:gridCol w:w="2822"/>
      </w:tblGrid>
      <w:tr w:rsidR="00927B14" w14:paraId="77538FE0" w14:textId="77777777">
        <w:trPr>
          <w:trHeight w:val="653"/>
        </w:trPr>
        <w:tc>
          <w:tcPr>
            <w:tcW w:w="1018" w:type="dxa"/>
          </w:tcPr>
          <w:p w14:paraId="0A995576" w14:textId="77777777" w:rsidR="00927B14" w:rsidRDefault="00000000">
            <w:pPr>
              <w:pStyle w:val="TableParagraph"/>
              <w:spacing w:before="184"/>
              <w:ind w:left="103"/>
              <w:rPr>
                <w:sz w:val="24"/>
              </w:rPr>
            </w:pPr>
            <w:r>
              <w:rPr>
                <w:sz w:val="24"/>
              </w:rPr>
              <w:t>4</w:t>
            </w:r>
          </w:p>
        </w:tc>
        <w:tc>
          <w:tcPr>
            <w:tcW w:w="4696" w:type="dxa"/>
          </w:tcPr>
          <w:p w14:paraId="377054BA" w14:textId="77777777" w:rsidR="00927B14" w:rsidRDefault="00000000">
            <w:pPr>
              <w:pStyle w:val="TableParagraph"/>
              <w:spacing w:before="184"/>
              <w:ind w:left="237"/>
              <w:rPr>
                <w:sz w:val="24"/>
              </w:rPr>
            </w:pPr>
            <w:r>
              <w:rPr>
                <w:sz w:val="24"/>
              </w:rPr>
              <w:t>Творчество</w:t>
            </w:r>
            <w:r>
              <w:rPr>
                <w:spacing w:val="-3"/>
                <w:sz w:val="24"/>
              </w:rPr>
              <w:t xml:space="preserve"> </w:t>
            </w:r>
            <w:r>
              <w:rPr>
                <w:sz w:val="24"/>
              </w:rPr>
              <w:t>А.С.Пушкина</w:t>
            </w:r>
          </w:p>
        </w:tc>
        <w:tc>
          <w:tcPr>
            <w:tcW w:w="1517" w:type="dxa"/>
          </w:tcPr>
          <w:p w14:paraId="6B6F3AA2" w14:textId="77777777" w:rsidR="00927B14" w:rsidRDefault="00000000">
            <w:pPr>
              <w:pStyle w:val="TableParagraph"/>
              <w:spacing w:before="184"/>
              <w:ind w:left="196"/>
              <w:jc w:val="center"/>
              <w:rPr>
                <w:sz w:val="24"/>
              </w:rPr>
            </w:pPr>
            <w:r>
              <w:rPr>
                <w:sz w:val="24"/>
              </w:rPr>
              <w:t>9</w:t>
            </w:r>
          </w:p>
        </w:tc>
        <w:tc>
          <w:tcPr>
            <w:tcW w:w="1843" w:type="dxa"/>
          </w:tcPr>
          <w:p w14:paraId="25295B9A" w14:textId="77777777" w:rsidR="00927B14" w:rsidRDefault="00000000">
            <w:pPr>
              <w:pStyle w:val="TableParagraph"/>
              <w:spacing w:before="184"/>
              <w:ind w:right="758"/>
              <w:jc w:val="right"/>
              <w:rPr>
                <w:sz w:val="24"/>
              </w:rPr>
            </w:pPr>
            <w:r>
              <w:rPr>
                <w:sz w:val="24"/>
              </w:rPr>
              <w:t>1</w:t>
            </w:r>
          </w:p>
        </w:tc>
        <w:tc>
          <w:tcPr>
            <w:tcW w:w="1910" w:type="dxa"/>
          </w:tcPr>
          <w:p w14:paraId="3EABFB70" w14:textId="77777777" w:rsidR="00927B14" w:rsidRDefault="00927B14">
            <w:pPr>
              <w:pStyle w:val="TableParagraph"/>
            </w:pPr>
          </w:p>
        </w:tc>
        <w:tc>
          <w:tcPr>
            <w:tcW w:w="2822" w:type="dxa"/>
          </w:tcPr>
          <w:p w14:paraId="66D9BF04" w14:textId="77777777" w:rsidR="00927B14" w:rsidRDefault="00000000">
            <w:pPr>
              <w:pStyle w:val="TableParagraph"/>
              <w:spacing w:before="40"/>
              <w:ind w:left="239"/>
              <w:rPr>
                <w:sz w:val="24"/>
              </w:rPr>
            </w:pPr>
            <w:r>
              <w:rPr>
                <w:sz w:val="24"/>
              </w:rPr>
              <w:t>Библиотека</w:t>
            </w:r>
            <w:r>
              <w:rPr>
                <w:spacing w:val="-2"/>
                <w:sz w:val="24"/>
              </w:rPr>
              <w:t xml:space="preserve"> </w:t>
            </w:r>
            <w:r>
              <w:rPr>
                <w:sz w:val="24"/>
              </w:rPr>
              <w:t>ЦОК</w:t>
            </w:r>
          </w:p>
          <w:p w14:paraId="4A81F9A8" w14:textId="77777777" w:rsidR="00927B14" w:rsidRDefault="00000000">
            <w:pPr>
              <w:pStyle w:val="TableParagraph"/>
              <w:spacing w:before="45"/>
              <w:ind w:left="239"/>
            </w:pPr>
            <w:hyperlink r:id="rId74">
              <w:r>
                <w:rPr>
                  <w:color w:val="0000FF"/>
                  <w:u w:val="single" w:color="0000FF"/>
                </w:rPr>
                <w:t>https://m.edsoo.ru/7f411a40</w:t>
              </w:r>
            </w:hyperlink>
          </w:p>
        </w:tc>
      </w:tr>
      <w:tr w:rsidR="00927B14" w14:paraId="5F921FB7" w14:textId="77777777">
        <w:trPr>
          <w:trHeight w:val="681"/>
        </w:trPr>
        <w:tc>
          <w:tcPr>
            <w:tcW w:w="1018" w:type="dxa"/>
          </w:tcPr>
          <w:p w14:paraId="5BC36927" w14:textId="77777777" w:rsidR="00927B14" w:rsidRDefault="00000000">
            <w:pPr>
              <w:pStyle w:val="TableParagraph"/>
              <w:spacing w:before="198"/>
              <w:ind w:left="103"/>
              <w:rPr>
                <w:sz w:val="24"/>
              </w:rPr>
            </w:pPr>
            <w:r>
              <w:rPr>
                <w:sz w:val="24"/>
              </w:rPr>
              <w:t>5</w:t>
            </w:r>
          </w:p>
        </w:tc>
        <w:tc>
          <w:tcPr>
            <w:tcW w:w="4696" w:type="dxa"/>
          </w:tcPr>
          <w:p w14:paraId="72A5E2D8" w14:textId="77777777" w:rsidR="00927B14" w:rsidRDefault="00000000">
            <w:pPr>
              <w:pStyle w:val="TableParagraph"/>
              <w:spacing w:before="11" w:line="316" w:lineRule="exact"/>
              <w:ind w:left="237" w:right="803"/>
              <w:rPr>
                <w:sz w:val="24"/>
              </w:rPr>
            </w:pPr>
            <w:r>
              <w:rPr>
                <w:sz w:val="24"/>
              </w:rPr>
              <w:t>Картины природы в произведениях</w:t>
            </w:r>
            <w:r>
              <w:rPr>
                <w:spacing w:val="-58"/>
                <w:sz w:val="24"/>
              </w:rPr>
              <w:t xml:space="preserve"> </w:t>
            </w:r>
            <w:r>
              <w:rPr>
                <w:sz w:val="24"/>
              </w:rPr>
              <w:t>поэтов</w:t>
            </w:r>
            <w:r>
              <w:rPr>
                <w:spacing w:val="-2"/>
                <w:sz w:val="24"/>
              </w:rPr>
              <w:t xml:space="preserve"> </w:t>
            </w:r>
            <w:r>
              <w:rPr>
                <w:sz w:val="24"/>
              </w:rPr>
              <w:t>и</w:t>
            </w:r>
            <w:r>
              <w:rPr>
                <w:spacing w:val="-2"/>
                <w:sz w:val="24"/>
              </w:rPr>
              <w:t xml:space="preserve"> </w:t>
            </w:r>
            <w:r>
              <w:rPr>
                <w:sz w:val="24"/>
              </w:rPr>
              <w:t>писателей</w:t>
            </w:r>
            <w:r>
              <w:rPr>
                <w:spacing w:val="2"/>
                <w:sz w:val="24"/>
              </w:rPr>
              <w:t xml:space="preserve"> </w:t>
            </w:r>
            <w:r>
              <w:rPr>
                <w:sz w:val="24"/>
              </w:rPr>
              <w:t>ХIХ</w:t>
            </w:r>
            <w:r>
              <w:rPr>
                <w:spacing w:val="1"/>
                <w:sz w:val="24"/>
              </w:rPr>
              <w:t xml:space="preserve"> </w:t>
            </w:r>
            <w:r>
              <w:rPr>
                <w:sz w:val="24"/>
              </w:rPr>
              <w:t>века</w:t>
            </w:r>
          </w:p>
        </w:tc>
        <w:tc>
          <w:tcPr>
            <w:tcW w:w="1517" w:type="dxa"/>
          </w:tcPr>
          <w:p w14:paraId="60FC64F7" w14:textId="77777777" w:rsidR="00927B14" w:rsidRDefault="00000000">
            <w:pPr>
              <w:pStyle w:val="TableParagraph"/>
              <w:spacing w:before="198"/>
              <w:ind w:left="196"/>
              <w:jc w:val="center"/>
              <w:rPr>
                <w:sz w:val="24"/>
              </w:rPr>
            </w:pPr>
            <w:r>
              <w:rPr>
                <w:sz w:val="24"/>
              </w:rPr>
              <w:t>8</w:t>
            </w:r>
          </w:p>
        </w:tc>
        <w:tc>
          <w:tcPr>
            <w:tcW w:w="1843" w:type="dxa"/>
          </w:tcPr>
          <w:p w14:paraId="4DBA322B" w14:textId="77777777" w:rsidR="00927B14" w:rsidRDefault="00927B14">
            <w:pPr>
              <w:pStyle w:val="TableParagraph"/>
            </w:pPr>
          </w:p>
        </w:tc>
        <w:tc>
          <w:tcPr>
            <w:tcW w:w="1910" w:type="dxa"/>
          </w:tcPr>
          <w:p w14:paraId="7B237EAC" w14:textId="77777777" w:rsidR="00927B14" w:rsidRDefault="00927B14">
            <w:pPr>
              <w:pStyle w:val="TableParagraph"/>
            </w:pPr>
          </w:p>
        </w:tc>
        <w:tc>
          <w:tcPr>
            <w:tcW w:w="2822" w:type="dxa"/>
          </w:tcPr>
          <w:p w14:paraId="1BBF91A2" w14:textId="77777777" w:rsidR="00927B14" w:rsidRDefault="00000000">
            <w:pPr>
              <w:pStyle w:val="TableParagraph"/>
              <w:spacing w:before="54"/>
              <w:ind w:left="239"/>
              <w:rPr>
                <w:sz w:val="24"/>
              </w:rPr>
            </w:pPr>
            <w:r>
              <w:rPr>
                <w:sz w:val="24"/>
              </w:rPr>
              <w:t>Библиотека</w:t>
            </w:r>
            <w:r>
              <w:rPr>
                <w:spacing w:val="-2"/>
                <w:sz w:val="24"/>
              </w:rPr>
              <w:t xml:space="preserve"> </w:t>
            </w:r>
            <w:r>
              <w:rPr>
                <w:sz w:val="24"/>
              </w:rPr>
              <w:t>ЦОК</w:t>
            </w:r>
          </w:p>
          <w:p w14:paraId="1F42C527" w14:textId="77777777" w:rsidR="00927B14" w:rsidRDefault="00000000">
            <w:pPr>
              <w:pStyle w:val="TableParagraph"/>
              <w:spacing w:before="45"/>
              <w:ind w:left="239"/>
            </w:pPr>
            <w:hyperlink r:id="rId75">
              <w:r>
                <w:rPr>
                  <w:color w:val="0000FF"/>
                  <w:u w:val="single" w:color="0000FF"/>
                </w:rPr>
                <w:t>https://m.edsoo.ru/7f411a40</w:t>
              </w:r>
            </w:hyperlink>
          </w:p>
        </w:tc>
      </w:tr>
      <w:tr w:rsidR="00927B14" w14:paraId="0098D2D0" w14:textId="77777777">
        <w:trPr>
          <w:trHeight w:val="653"/>
        </w:trPr>
        <w:tc>
          <w:tcPr>
            <w:tcW w:w="1018" w:type="dxa"/>
          </w:tcPr>
          <w:p w14:paraId="03D79251" w14:textId="77777777" w:rsidR="00927B14" w:rsidRDefault="00000000">
            <w:pPr>
              <w:pStyle w:val="TableParagraph"/>
              <w:spacing w:before="184"/>
              <w:ind w:left="103"/>
              <w:rPr>
                <w:sz w:val="24"/>
              </w:rPr>
            </w:pPr>
            <w:r>
              <w:rPr>
                <w:sz w:val="24"/>
              </w:rPr>
              <w:t>6</w:t>
            </w:r>
          </w:p>
        </w:tc>
        <w:tc>
          <w:tcPr>
            <w:tcW w:w="4696" w:type="dxa"/>
          </w:tcPr>
          <w:p w14:paraId="0014D0F2" w14:textId="77777777" w:rsidR="00927B14" w:rsidRDefault="00000000">
            <w:pPr>
              <w:pStyle w:val="TableParagraph"/>
              <w:spacing w:before="184"/>
              <w:ind w:left="237"/>
              <w:rPr>
                <w:sz w:val="24"/>
              </w:rPr>
            </w:pPr>
            <w:r>
              <w:rPr>
                <w:sz w:val="24"/>
              </w:rPr>
              <w:t>Творчество</w:t>
            </w:r>
            <w:r>
              <w:rPr>
                <w:spacing w:val="-1"/>
                <w:sz w:val="24"/>
              </w:rPr>
              <w:t xml:space="preserve"> </w:t>
            </w:r>
            <w:r>
              <w:rPr>
                <w:sz w:val="24"/>
              </w:rPr>
              <w:t>Л.Н.Толстого</w:t>
            </w:r>
          </w:p>
        </w:tc>
        <w:tc>
          <w:tcPr>
            <w:tcW w:w="1517" w:type="dxa"/>
          </w:tcPr>
          <w:p w14:paraId="39A08B23" w14:textId="77777777" w:rsidR="00927B14" w:rsidRDefault="00000000">
            <w:pPr>
              <w:pStyle w:val="TableParagraph"/>
              <w:spacing w:before="184"/>
              <w:ind w:left="736"/>
              <w:rPr>
                <w:sz w:val="24"/>
              </w:rPr>
            </w:pPr>
            <w:r>
              <w:rPr>
                <w:sz w:val="24"/>
              </w:rPr>
              <w:t>10</w:t>
            </w:r>
          </w:p>
        </w:tc>
        <w:tc>
          <w:tcPr>
            <w:tcW w:w="1843" w:type="dxa"/>
          </w:tcPr>
          <w:p w14:paraId="5F069289" w14:textId="77777777" w:rsidR="00927B14" w:rsidRDefault="00000000">
            <w:pPr>
              <w:pStyle w:val="TableParagraph"/>
              <w:spacing w:before="184"/>
              <w:ind w:right="758"/>
              <w:jc w:val="right"/>
              <w:rPr>
                <w:sz w:val="24"/>
              </w:rPr>
            </w:pPr>
            <w:r>
              <w:rPr>
                <w:sz w:val="24"/>
              </w:rPr>
              <w:t>1</w:t>
            </w:r>
          </w:p>
        </w:tc>
        <w:tc>
          <w:tcPr>
            <w:tcW w:w="1910" w:type="dxa"/>
          </w:tcPr>
          <w:p w14:paraId="1A306A90" w14:textId="77777777" w:rsidR="00927B14" w:rsidRDefault="00927B14">
            <w:pPr>
              <w:pStyle w:val="TableParagraph"/>
            </w:pPr>
          </w:p>
        </w:tc>
        <w:tc>
          <w:tcPr>
            <w:tcW w:w="2822" w:type="dxa"/>
          </w:tcPr>
          <w:p w14:paraId="4E74D327" w14:textId="77777777" w:rsidR="00927B14" w:rsidRDefault="00000000">
            <w:pPr>
              <w:pStyle w:val="TableParagraph"/>
              <w:spacing w:before="35"/>
              <w:ind w:left="239"/>
              <w:rPr>
                <w:sz w:val="24"/>
              </w:rPr>
            </w:pPr>
            <w:r>
              <w:rPr>
                <w:sz w:val="24"/>
              </w:rPr>
              <w:t>Библиотека</w:t>
            </w:r>
            <w:r>
              <w:rPr>
                <w:spacing w:val="-2"/>
                <w:sz w:val="24"/>
              </w:rPr>
              <w:t xml:space="preserve"> </w:t>
            </w:r>
            <w:r>
              <w:rPr>
                <w:sz w:val="24"/>
              </w:rPr>
              <w:t>ЦОК</w:t>
            </w:r>
          </w:p>
          <w:p w14:paraId="72D56BE3" w14:textId="77777777" w:rsidR="00927B14" w:rsidRDefault="00000000">
            <w:pPr>
              <w:pStyle w:val="TableParagraph"/>
              <w:spacing w:before="50"/>
              <w:ind w:left="239"/>
            </w:pPr>
            <w:hyperlink r:id="rId76">
              <w:r>
                <w:rPr>
                  <w:color w:val="0000FF"/>
                  <w:u w:val="single" w:color="0000FF"/>
                </w:rPr>
                <w:t>https://m.edsoo.ru/7f411a40</w:t>
              </w:r>
            </w:hyperlink>
          </w:p>
        </w:tc>
      </w:tr>
      <w:tr w:rsidR="00927B14" w14:paraId="5342300C" w14:textId="77777777">
        <w:trPr>
          <w:trHeight w:val="652"/>
        </w:trPr>
        <w:tc>
          <w:tcPr>
            <w:tcW w:w="1018" w:type="dxa"/>
          </w:tcPr>
          <w:p w14:paraId="01DC260C" w14:textId="77777777" w:rsidR="00927B14" w:rsidRDefault="00000000">
            <w:pPr>
              <w:pStyle w:val="TableParagraph"/>
              <w:spacing w:before="184"/>
              <w:ind w:left="103"/>
              <w:rPr>
                <w:sz w:val="24"/>
              </w:rPr>
            </w:pPr>
            <w:r>
              <w:rPr>
                <w:sz w:val="24"/>
              </w:rPr>
              <w:t>7</w:t>
            </w:r>
          </w:p>
        </w:tc>
        <w:tc>
          <w:tcPr>
            <w:tcW w:w="4696" w:type="dxa"/>
          </w:tcPr>
          <w:p w14:paraId="75AC3B7A" w14:textId="77777777" w:rsidR="00927B14" w:rsidRDefault="00000000">
            <w:pPr>
              <w:pStyle w:val="TableParagraph"/>
              <w:spacing w:before="184"/>
              <w:ind w:left="237"/>
              <w:rPr>
                <w:sz w:val="24"/>
              </w:rPr>
            </w:pPr>
            <w:r>
              <w:rPr>
                <w:sz w:val="24"/>
              </w:rPr>
              <w:t>Литературная</w:t>
            </w:r>
            <w:r>
              <w:rPr>
                <w:spacing w:val="-5"/>
                <w:sz w:val="24"/>
              </w:rPr>
              <w:t xml:space="preserve"> </w:t>
            </w:r>
            <w:r>
              <w:rPr>
                <w:sz w:val="24"/>
              </w:rPr>
              <w:t>сказка</w:t>
            </w:r>
          </w:p>
        </w:tc>
        <w:tc>
          <w:tcPr>
            <w:tcW w:w="1517" w:type="dxa"/>
          </w:tcPr>
          <w:p w14:paraId="6B72A798" w14:textId="77777777" w:rsidR="00927B14" w:rsidRDefault="00000000">
            <w:pPr>
              <w:pStyle w:val="TableParagraph"/>
              <w:spacing w:before="184"/>
              <w:ind w:left="196"/>
              <w:jc w:val="center"/>
              <w:rPr>
                <w:sz w:val="24"/>
              </w:rPr>
            </w:pPr>
            <w:r>
              <w:rPr>
                <w:sz w:val="24"/>
              </w:rPr>
              <w:t>9</w:t>
            </w:r>
          </w:p>
        </w:tc>
        <w:tc>
          <w:tcPr>
            <w:tcW w:w="1843" w:type="dxa"/>
          </w:tcPr>
          <w:p w14:paraId="289475DF" w14:textId="77777777" w:rsidR="00927B14" w:rsidRDefault="00927B14">
            <w:pPr>
              <w:pStyle w:val="TableParagraph"/>
            </w:pPr>
          </w:p>
        </w:tc>
        <w:tc>
          <w:tcPr>
            <w:tcW w:w="1910" w:type="dxa"/>
          </w:tcPr>
          <w:p w14:paraId="627AA508" w14:textId="77777777" w:rsidR="00927B14" w:rsidRDefault="00927B14">
            <w:pPr>
              <w:pStyle w:val="TableParagraph"/>
            </w:pPr>
          </w:p>
        </w:tc>
        <w:tc>
          <w:tcPr>
            <w:tcW w:w="2822" w:type="dxa"/>
          </w:tcPr>
          <w:p w14:paraId="161A0684" w14:textId="77777777" w:rsidR="00927B14" w:rsidRDefault="00000000">
            <w:pPr>
              <w:pStyle w:val="TableParagraph"/>
              <w:spacing w:before="40"/>
              <w:ind w:left="239"/>
              <w:rPr>
                <w:sz w:val="24"/>
              </w:rPr>
            </w:pPr>
            <w:r>
              <w:rPr>
                <w:sz w:val="24"/>
              </w:rPr>
              <w:t>Библиотека</w:t>
            </w:r>
            <w:r>
              <w:rPr>
                <w:spacing w:val="-2"/>
                <w:sz w:val="24"/>
              </w:rPr>
              <w:t xml:space="preserve"> </w:t>
            </w:r>
            <w:r>
              <w:rPr>
                <w:sz w:val="24"/>
              </w:rPr>
              <w:t>ЦОК</w:t>
            </w:r>
          </w:p>
          <w:p w14:paraId="7F78AAED" w14:textId="77777777" w:rsidR="00927B14" w:rsidRDefault="00000000">
            <w:pPr>
              <w:pStyle w:val="TableParagraph"/>
              <w:spacing w:before="45"/>
              <w:ind w:left="239"/>
            </w:pPr>
            <w:hyperlink r:id="rId77">
              <w:r>
                <w:rPr>
                  <w:color w:val="0000FF"/>
                  <w:u w:val="single" w:color="0000FF"/>
                </w:rPr>
                <w:t>https://m.edsoo.ru/7f411a40</w:t>
              </w:r>
            </w:hyperlink>
          </w:p>
        </w:tc>
      </w:tr>
      <w:tr w:rsidR="00927B14" w14:paraId="4C27BE34" w14:textId="77777777">
        <w:trPr>
          <w:trHeight w:val="682"/>
        </w:trPr>
        <w:tc>
          <w:tcPr>
            <w:tcW w:w="1018" w:type="dxa"/>
          </w:tcPr>
          <w:p w14:paraId="2D3A1035" w14:textId="77777777" w:rsidR="00927B14" w:rsidRDefault="00000000">
            <w:pPr>
              <w:pStyle w:val="TableParagraph"/>
              <w:spacing w:before="199"/>
              <w:ind w:left="103"/>
              <w:rPr>
                <w:sz w:val="24"/>
              </w:rPr>
            </w:pPr>
            <w:r>
              <w:rPr>
                <w:sz w:val="24"/>
              </w:rPr>
              <w:t>8</w:t>
            </w:r>
          </w:p>
        </w:tc>
        <w:tc>
          <w:tcPr>
            <w:tcW w:w="4696" w:type="dxa"/>
          </w:tcPr>
          <w:p w14:paraId="278C7E8C" w14:textId="77777777" w:rsidR="00927B14" w:rsidRDefault="00000000">
            <w:pPr>
              <w:pStyle w:val="TableParagraph"/>
              <w:spacing w:before="9" w:line="318" w:lineRule="exact"/>
              <w:ind w:left="237" w:right="803"/>
              <w:rPr>
                <w:sz w:val="24"/>
              </w:rPr>
            </w:pPr>
            <w:r>
              <w:rPr>
                <w:sz w:val="24"/>
              </w:rPr>
              <w:t>Картины природы в произведениях</w:t>
            </w:r>
            <w:r>
              <w:rPr>
                <w:spacing w:val="-58"/>
                <w:sz w:val="24"/>
              </w:rPr>
              <w:t xml:space="preserve"> </w:t>
            </w:r>
            <w:r>
              <w:rPr>
                <w:sz w:val="24"/>
              </w:rPr>
              <w:t>поэтов</w:t>
            </w:r>
            <w:r>
              <w:rPr>
                <w:spacing w:val="-2"/>
                <w:sz w:val="24"/>
              </w:rPr>
              <w:t xml:space="preserve"> </w:t>
            </w:r>
            <w:r>
              <w:rPr>
                <w:sz w:val="24"/>
              </w:rPr>
              <w:t>и</w:t>
            </w:r>
            <w:r>
              <w:rPr>
                <w:spacing w:val="-2"/>
                <w:sz w:val="24"/>
              </w:rPr>
              <w:t xml:space="preserve"> </w:t>
            </w:r>
            <w:r>
              <w:rPr>
                <w:sz w:val="24"/>
              </w:rPr>
              <w:t>писателей</w:t>
            </w:r>
            <w:r>
              <w:rPr>
                <w:spacing w:val="4"/>
                <w:sz w:val="24"/>
              </w:rPr>
              <w:t xml:space="preserve"> </w:t>
            </w:r>
            <w:r>
              <w:rPr>
                <w:sz w:val="24"/>
              </w:rPr>
              <w:t>XX</w:t>
            </w:r>
            <w:r>
              <w:rPr>
                <w:spacing w:val="-3"/>
                <w:sz w:val="24"/>
              </w:rPr>
              <w:t xml:space="preserve"> </w:t>
            </w:r>
            <w:r>
              <w:rPr>
                <w:sz w:val="24"/>
              </w:rPr>
              <w:t>века</w:t>
            </w:r>
          </w:p>
        </w:tc>
        <w:tc>
          <w:tcPr>
            <w:tcW w:w="1517" w:type="dxa"/>
          </w:tcPr>
          <w:p w14:paraId="53DF8AAA" w14:textId="77777777" w:rsidR="00927B14" w:rsidRDefault="00000000">
            <w:pPr>
              <w:pStyle w:val="TableParagraph"/>
              <w:spacing w:before="199"/>
              <w:ind w:left="736"/>
              <w:rPr>
                <w:sz w:val="24"/>
              </w:rPr>
            </w:pPr>
            <w:r>
              <w:rPr>
                <w:sz w:val="24"/>
              </w:rPr>
              <w:t>10</w:t>
            </w:r>
          </w:p>
        </w:tc>
        <w:tc>
          <w:tcPr>
            <w:tcW w:w="1843" w:type="dxa"/>
          </w:tcPr>
          <w:p w14:paraId="41D77260" w14:textId="77777777" w:rsidR="00927B14" w:rsidRDefault="00000000">
            <w:pPr>
              <w:pStyle w:val="TableParagraph"/>
              <w:spacing w:before="199"/>
              <w:ind w:right="758"/>
              <w:jc w:val="right"/>
              <w:rPr>
                <w:sz w:val="24"/>
              </w:rPr>
            </w:pPr>
            <w:r>
              <w:rPr>
                <w:sz w:val="24"/>
              </w:rPr>
              <w:t>1</w:t>
            </w:r>
          </w:p>
        </w:tc>
        <w:tc>
          <w:tcPr>
            <w:tcW w:w="1910" w:type="dxa"/>
          </w:tcPr>
          <w:p w14:paraId="014BA5D2" w14:textId="77777777" w:rsidR="00927B14" w:rsidRDefault="00927B14">
            <w:pPr>
              <w:pStyle w:val="TableParagraph"/>
            </w:pPr>
          </w:p>
        </w:tc>
        <w:tc>
          <w:tcPr>
            <w:tcW w:w="2822" w:type="dxa"/>
          </w:tcPr>
          <w:p w14:paraId="4E250DB4" w14:textId="77777777" w:rsidR="00927B14" w:rsidRDefault="00000000">
            <w:pPr>
              <w:pStyle w:val="TableParagraph"/>
              <w:spacing w:before="54"/>
              <w:ind w:left="239"/>
              <w:rPr>
                <w:sz w:val="24"/>
              </w:rPr>
            </w:pPr>
            <w:r>
              <w:rPr>
                <w:sz w:val="24"/>
              </w:rPr>
              <w:t>Библиотека</w:t>
            </w:r>
            <w:r>
              <w:rPr>
                <w:spacing w:val="-2"/>
                <w:sz w:val="24"/>
              </w:rPr>
              <w:t xml:space="preserve"> </w:t>
            </w:r>
            <w:r>
              <w:rPr>
                <w:sz w:val="24"/>
              </w:rPr>
              <w:t>ЦОК</w:t>
            </w:r>
          </w:p>
          <w:p w14:paraId="7E8B96DE" w14:textId="77777777" w:rsidR="00927B14" w:rsidRDefault="00000000">
            <w:pPr>
              <w:pStyle w:val="TableParagraph"/>
              <w:spacing w:before="46"/>
              <w:ind w:left="239"/>
            </w:pPr>
            <w:hyperlink r:id="rId78">
              <w:r>
                <w:rPr>
                  <w:color w:val="0000FF"/>
                  <w:u w:val="single" w:color="0000FF"/>
                </w:rPr>
                <w:t>https://m.edsoo.ru/7f411a40</w:t>
              </w:r>
            </w:hyperlink>
          </w:p>
        </w:tc>
      </w:tr>
      <w:tr w:rsidR="00927B14" w14:paraId="5614AEE0" w14:textId="77777777">
        <w:trPr>
          <w:trHeight w:val="681"/>
        </w:trPr>
        <w:tc>
          <w:tcPr>
            <w:tcW w:w="1018" w:type="dxa"/>
          </w:tcPr>
          <w:p w14:paraId="2BB8BEF6" w14:textId="77777777" w:rsidR="00927B14" w:rsidRDefault="00000000">
            <w:pPr>
              <w:pStyle w:val="TableParagraph"/>
              <w:spacing w:before="193"/>
              <w:ind w:left="103"/>
              <w:rPr>
                <w:sz w:val="24"/>
              </w:rPr>
            </w:pPr>
            <w:r>
              <w:rPr>
                <w:sz w:val="24"/>
              </w:rPr>
              <w:t>9</w:t>
            </w:r>
          </w:p>
        </w:tc>
        <w:tc>
          <w:tcPr>
            <w:tcW w:w="4696" w:type="dxa"/>
          </w:tcPr>
          <w:p w14:paraId="6982B6AF" w14:textId="77777777" w:rsidR="00927B14" w:rsidRDefault="00000000">
            <w:pPr>
              <w:pStyle w:val="TableParagraph"/>
              <w:spacing w:before="1" w:line="322" w:lineRule="exact"/>
              <w:ind w:left="237" w:right="774"/>
              <w:rPr>
                <w:sz w:val="24"/>
              </w:rPr>
            </w:pPr>
            <w:r>
              <w:rPr>
                <w:sz w:val="24"/>
              </w:rPr>
              <w:t>Произведения о взаимоотношениях</w:t>
            </w:r>
            <w:r>
              <w:rPr>
                <w:spacing w:val="-58"/>
                <w:sz w:val="24"/>
              </w:rPr>
              <w:t xml:space="preserve"> </w:t>
            </w:r>
            <w:r>
              <w:rPr>
                <w:sz w:val="24"/>
              </w:rPr>
              <w:t>человека и</w:t>
            </w:r>
            <w:r>
              <w:rPr>
                <w:spacing w:val="-2"/>
                <w:sz w:val="24"/>
              </w:rPr>
              <w:t xml:space="preserve"> </w:t>
            </w:r>
            <w:r>
              <w:rPr>
                <w:sz w:val="24"/>
              </w:rPr>
              <w:t>животных</w:t>
            </w:r>
          </w:p>
        </w:tc>
        <w:tc>
          <w:tcPr>
            <w:tcW w:w="1517" w:type="dxa"/>
          </w:tcPr>
          <w:p w14:paraId="56A7572D" w14:textId="77777777" w:rsidR="00927B14" w:rsidRDefault="00000000">
            <w:pPr>
              <w:pStyle w:val="TableParagraph"/>
              <w:spacing w:before="193"/>
              <w:ind w:left="736"/>
              <w:rPr>
                <w:sz w:val="24"/>
              </w:rPr>
            </w:pPr>
            <w:r>
              <w:rPr>
                <w:sz w:val="24"/>
              </w:rPr>
              <w:t>16</w:t>
            </w:r>
          </w:p>
        </w:tc>
        <w:tc>
          <w:tcPr>
            <w:tcW w:w="1843" w:type="dxa"/>
          </w:tcPr>
          <w:p w14:paraId="6CC83FFF" w14:textId="77777777" w:rsidR="00927B14" w:rsidRDefault="00000000">
            <w:pPr>
              <w:pStyle w:val="TableParagraph"/>
              <w:spacing w:before="193"/>
              <w:ind w:right="758"/>
              <w:jc w:val="right"/>
              <w:rPr>
                <w:sz w:val="24"/>
              </w:rPr>
            </w:pPr>
            <w:r>
              <w:rPr>
                <w:sz w:val="24"/>
              </w:rPr>
              <w:t>1</w:t>
            </w:r>
          </w:p>
        </w:tc>
        <w:tc>
          <w:tcPr>
            <w:tcW w:w="1910" w:type="dxa"/>
          </w:tcPr>
          <w:p w14:paraId="594C13FE" w14:textId="77777777" w:rsidR="00927B14" w:rsidRDefault="00927B14">
            <w:pPr>
              <w:pStyle w:val="TableParagraph"/>
            </w:pPr>
          </w:p>
        </w:tc>
        <w:tc>
          <w:tcPr>
            <w:tcW w:w="2822" w:type="dxa"/>
          </w:tcPr>
          <w:p w14:paraId="56A7E8F0" w14:textId="77777777" w:rsidR="00927B14" w:rsidRDefault="00000000">
            <w:pPr>
              <w:pStyle w:val="TableParagraph"/>
              <w:spacing w:before="49"/>
              <w:ind w:left="239"/>
              <w:rPr>
                <w:sz w:val="24"/>
              </w:rPr>
            </w:pPr>
            <w:r>
              <w:rPr>
                <w:sz w:val="24"/>
              </w:rPr>
              <w:t>Библиотека</w:t>
            </w:r>
            <w:r>
              <w:rPr>
                <w:spacing w:val="-2"/>
                <w:sz w:val="24"/>
              </w:rPr>
              <w:t xml:space="preserve"> </w:t>
            </w:r>
            <w:r>
              <w:rPr>
                <w:sz w:val="24"/>
              </w:rPr>
              <w:t>ЦОК</w:t>
            </w:r>
          </w:p>
          <w:p w14:paraId="02A02E16" w14:textId="77777777" w:rsidR="00927B14" w:rsidRDefault="00000000">
            <w:pPr>
              <w:pStyle w:val="TableParagraph"/>
              <w:spacing w:before="45"/>
              <w:ind w:left="239"/>
            </w:pPr>
            <w:hyperlink r:id="rId79">
              <w:r>
                <w:rPr>
                  <w:color w:val="0000FF"/>
                  <w:u w:val="single" w:color="0000FF"/>
                </w:rPr>
                <w:t>https://m.edsoo.ru/7f411a40</w:t>
              </w:r>
            </w:hyperlink>
          </w:p>
        </w:tc>
      </w:tr>
      <w:tr w:rsidR="00927B14" w14:paraId="62D9962D" w14:textId="77777777">
        <w:trPr>
          <w:trHeight w:val="652"/>
        </w:trPr>
        <w:tc>
          <w:tcPr>
            <w:tcW w:w="1018" w:type="dxa"/>
          </w:tcPr>
          <w:p w14:paraId="728599A5" w14:textId="77777777" w:rsidR="00927B14" w:rsidRDefault="00000000">
            <w:pPr>
              <w:pStyle w:val="TableParagraph"/>
              <w:spacing w:before="179"/>
              <w:ind w:left="103"/>
              <w:rPr>
                <w:sz w:val="24"/>
              </w:rPr>
            </w:pPr>
            <w:r>
              <w:rPr>
                <w:sz w:val="24"/>
              </w:rPr>
              <w:t>10</w:t>
            </w:r>
          </w:p>
        </w:tc>
        <w:tc>
          <w:tcPr>
            <w:tcW w:w="4696" w:type="dxa"/>
          </w:tcPr>
          <w:p w14:paraId="0A6450B9" w14:textId="77777777" w:rsidR="00927B14" w:rsidRDefault="00000000">
            <w:pPr>
              <w:pStyle w:val="TableParagraph"/>
              <w:spacing w:before="179"/>
              <w:ind w:left="237"/>
              <w:rPr>
                <w:sz w:val="24"/>
              </w:rPr>
            </w:pPr>
            <w:r>
              <w:rPr>
                <w:sz w:val="24"/>
              </w:rPr>
              <w:t>Произведения</w:t>
            </w:r>
            <w:r>
              <w:rPr>
                <w:spacing w:val="-6"/>
                <w:sz w:val="24"/>
              </w:rPr>
              <w:t xml:space="preserve"> </w:t>
            </w:r>
            <w:r>
              <w:rPr>
                <w:sz w:val="24"/>
              </w:rPr>
              <w:t>о</w:t>
            </w:r>
            <w:r>
              <w:rPr>
                <w:spacing w:val="2"/>
                <w:sz w:val="24"/>
              </w:rPr>
              <w:t xml:space="preserve"> </w:t>
            </w:r>
            <w:r>
              <w:rPr>
                <w:sz w:val="24"/>
              </w:rPr>
              <w:t>детях</w:t>
            </w:r>
          </w:p>
        </w:tc>
        <w:tc>
          <w:tcPr>
            <w:tcW w:w="1517" w:type="dxa"/>
          </w:tcPr>
          <w:p w14:paraId="45796D66" w14:textId="77777777" w:rsidR="00927B14" w:rsidRDefault="00000000">
            <w:pPr>
              <w:pStyle w:val="TableParagraph"/>
              <w:spacing w:before="179"/>
              <w:ind w:left="736"/>
              <w:rPr>
                <w:sz w:val="24"/>
              </w:rPr>
            </w:pPr>
            <w:r>
              <w:rPr>
                <w:sz w:val="24"/>
              </w:rPr>
              <w:t>18</w:t>
            </w:r>
          </w:p>
        </w:tc>
        <w:tc>
          <w:tcPr>
            <w:tcW w:w="1843" w:type="dxa"/>
          </w:tcPr>
          <w:p w14:paraId="5E66B1A1" w14:textId="77777777" w:rsidR="00927B14" w:rsidRDefault="00000000">
            <w:pPr>
              <w:pStyle w:val="TableParagraph"/>
              <w:spacing w:before="179"/>
              <w:ind w:right="758"/>
              <w:jc w:val="right"/>
              <w:rPr>
                <w:sz w:val="24"/>
              </w:rPr>
            </w:pPr>
            <w:r>
              <w:rPr>
                <w:sz w:val="24"/>
              </w:rPr>
              <w:t>1</w:t>
            </w:r>
          </w:p>
        </w:tc>
        <w:tc>
          <w:tcPr>
            <w:tcW w:w="1910" w:type="dxa"/>
          </w:tcPr>
          <w:p w14:paraId="24B94395" w14:textId="77777777" w:rsidR="00927B14" w:rsidRDefault="00927B14">
            <w:pPr>
              <w:pStyle w:val="TableParagraph"/>
            </w:pPr>
          </w:p>
        </w:tc>
        <w:tc>
          <w:tcPr>
            <w:tcW w:w="2822" w:type="dxa"/>
          </w:tcPr>
          <w:p w14:paraId="726279A7" w14:textId="77777777" w:rsidR="00927B14" w:rsidRDefault="00000000">
            <w:pPr>
              <w:pStyle w:val="TableParagraph"/>
              <w:spacing w:before="35"/>
              <w:ind w:left="239"/>
              <w:rPr>
                <w:sz w:val="24"/>
              </w:rPr>
            </w:pPr>
            <w:r>
              <w:rPr>
                <w:sz w:val="24"/>
              </w:rPr>
              <w:t>Библиотека</w:t>
            </w:r>
            <w:r>
              <w:rPr>
                <w:spacing w:val="-2"/>
                <w:sz w:val="24"/>
              </w:rPr>
              <w:t xml:space="preserve"> </w:t>
            </w:r>
            <w:r>
              <w:rPr>
                <w:sz w:val="24"/>
              </w:rPr>
              <w:t>ЦОК</w:t>
            </w:r>
          </w:p>
          <w:p w14:paraId="46E1E34B" w14:textId="77777777" w:rsidR="00927B14" w:rsidRDefault="00000000">
            <w:pPr>
              <w:pStyle w:val="TableParagraph"/>
              <w:spacing w:before="45"/>
              <w:ind w:left="239"/>
            </w:pPr>
            <w:hyperlink r:id="rId80">
              <w:r>
                <w:rPr>
                  <w:color w:val="0000FF"/>
                  <w:u w:val="single" w:color="0000FF"/>
                </w:rPr>
                <w:t>https://m.edsoo.ru/7f411a40</w:t>
              </w:r>
            </w:hyperlink>
          </w:p>
        </w:tc>
      </w:tr>
      <w:tr w:rsidR="00927B14" w14:paraId="7F96A26C" w14:textId="77777777">
        <w:trPr>
          <w:trHeight w:val="652"/>
        </w:trPr>
        <w:tc>
          <w:tcPr>
            <w:tcW w:w="1018" w:type="dxa"/>
          </w:tcPr>
          <w:p w14:paraId="506325B2" w14:textId="77777777" w:rsidR="00927B14" w:rsidRDefault="00000000">
            <w:pPr>
              <w:pStyle w:val="TableParagraph"/>
              <w:spacing w:before="184"/>
              <w:ind w:left="103"/>
              <w:rPr>
                <w:sz w:val="24"/>
              </w:rPr>
            </w:pPr>
            <w:r>
              <w:rPr>
                <w:sz w:val="24"/>
              </w:rPr>
              <w:t>11</w:t>
            </w:r>
          </w:p>
        </w:tc>
        <w:tc>
          <w:tcPr>
            <w:tcW w:w="4696" w:type="dxa"/>
          </w:tcPr>
          <w:p w14:paraId="06AA0658" w14:textId="77777777" w:rsidR="00927B14" w:rsidRDefault="00000000">
            <w:pPr>
              <w:pStyle w:val="TableParagraph"/>
              <w:spacing w:before="184"/>
              <w:ind w:left="237"/>
              <w:rPr>
                <w:sz w:val="24"/>
              </w:rPr>
            </w:pPr>
            <w:r>
              <w:rPr>
                <w:sz w:val="24"/>
              </w:rPr>
              <w:t>Юмористические</w:t>
            </w:r>
            <w:r>
              <w:rPr>
                <w:spacing w:val="-4"/>
                <w:sz w:val="24"/>
              </w:rPr>
              <w:t xml:space="preserve"> </w:t>
            </w:r>
            <w:r>
              <w:rPr>
                <w:sz w:val="24"/>
              </w:rPr>
              <w:t>произведения</w:t>
            </w:r>
          </w:p>
        </w:tc>
        <w:tc>
          <w:tcPr>
            <w:tcW w:w="1517" w:type="dxa"/>
          </w:tcPr>
          <w:p w14:paraId="43C207EE" w14:textId="77777777" w:rsidR="00927B14" w:rsidRDefault="00000000">
            <w:pPr>
              <w:pStyle w:val="TableParagraph"/>
              <w:spacing w:before="184"/>
              <w:ind w:left="196"/>
              <w:jc w:val="center"/>
              <w:rPr>
                <w:sz w:val="24"/>
              </w:rPr>
            </w:pPr>
            <w:r>
              <w:rPr>
                <w:sz w:val="24"/>
              </w:rPr>
              <w:t>6</w:t>
            </w:r>
          </w:p>
        </w:tc>
        <w:tc>
          <w:tcPr>
            <w:tcW w:w="1843" w:type="dxa"/>
          </w:tcPr>
          <w:p w14:paraId="05B70484" w14:textId="77777777" w:rsidR="00927B14" w:rsidRDefault="00927B14">
            <w:pPr>
              <w:pStyle w:val="TableParagraph"/>
            </w:pPr>
          </w:p>
        </w:tc>
        <w:tc>
          <w:tcPr>
            <w:tcW w:w="1910" w:type="dxa"/>
          </w:tcPr>
          <w:p w14:paraId="5934E144" w14:textId="77777777" w:rsidR="00927B14" w:rsidRDefault="00927B14">
            <w:pPr>
              <w:pStyle w:val="TableParagraph"/>
            </w:pPr>
          </w:p>
        </w:tc>
        <w:tc>
          <w:tcPr>
            <w:tcW w:w="2822" w:type="dxa"/>
          </w:tcPr>
          <w:p w14:paraId="5CB2D913" w14:textId="77777777" w:rsidR="00927B14" w:rsidRDefault="00000000">
            <w:pPr>
              <w:pStyle w:val="TableParagraph"/>
              <w:spacing w:before="35"/>
              <w:ind w:left="239"/>
              <w:rPr>
                <w:sz w:val="24"/>
              </w:rPr>
            </w:pPr>
            <w:r>
              <w:rPr>
                <w:sz w:val="24"/>
              </w:rPr>
              <w:t>Библиотека</w:t>
            </w:r>
            <w:r>
              <w:rPr>
                <w:spacing w:val="-2"/>
                <w:sz w:val="24"/>
              </w:rPr>
              <w:t xml:space="preserve"> </w:t>
            </w:r>
            <w:r>
              <w:rPr>
                <w:sz w:val="24"/>
              </w:rPr>
              <w:t>ЦОК</w:t>
            </w:r>
          </w:p>
          <w:p w14:paraId="543E92E8" w14:textId="77777777" w:rsidR="00927B14" w:rsidRDefault="00000000">
            <w:pPr>
              <w:pStyle w:val="TableParagraph"/>
              <w:spacing w:before="45"/>
              <w:ind w:left="239"/>
            </w:pPr>
            <w:hyperlink r:id="rId81">
              <w:r>
                <w:rPr>
                  <w:color w:val="0000FF"/>
                  <w:u w:val="single" w:color="0000FF"/>
                </w:rPr>
                <w:t>https://m.edsoo.ru/7f411a40</w:t>
              </w:r>
            </w:hyperlink>
          </w:p>
        </w:tc>
      </w:tr>
      <w:tr w:rsidR="00927B14" w14:paraId="3800EF98" w14:textId="77777777">
        <w:trPr>
          <w:trHeight w:val="653"/>
        </w:trPr>
        <w:tc>
          <w:tcPr>
            <w:tcW w:w="1018" w:type="dxa"/>
          </w:tcPr>
          <w:p w14:paraId="50E208C3" w14:textId="77777777" w:rsidR="00927B14" w:rsidRDefault="00000000">
            <w:pPr>
              <w:pStyle w:val="TableParagraph"/>
              <w:spacing w:before="184"/>
              <w:ind w:left="103"/>
              <w:rPr>
                <w:sz w:val="24"/>
              </w:rPr>
            </w:pPr>
            <w:r>
              <w:rPr>
                <w:sz w:val="24"/>
              </w:rPr>
              <w:t>12</w:t>
            </w:r>
          </w:p>
        </w:tc>
        <w:tc>
          <w:tcPr>
            <w:tcW w:w="4696" w:type="dxa"/>
          </w:tcPr>
          <w:p w14:paraId="0A7700AD" w14:textId="77777777" w:rsidR="00927B14" w:rsidRDefault="00000000">
            <w:pPr>
              <w:pStyle w:val="TableParagraph"/>
              <w:spacing w:before="184"/>
              <w:ind w:left="237"/>
              <w:rPr>
                <w:sz w:val="24"/>
              </w:rPr>
            </w:pPr>
            <w:r>
              <w:rPr>
                <w:sz w:val="24"/>
              </w:rPr>
              <w:t>Зарубежная</w:t>
            </w:r>
            <w:r>
              <w:rPr>
                <w:spacing w:val="-4"/>
                <w:sz w:val="24"/>
              </w:rPr>
              <w:t xml:space="preserve"> </w:t>
            </w:r>
            <w:r>
              <w:rPr>
                <w:sz w:val="24"/>
              </w:rPr>
              <w:t>литература</w:t>
            </w:r>
          </w:p>
        </w:tc>
        <w:tc>
          <w:tcPr>
            <w:tcW w:w="1517" w:type="dxa"/>
          </w:tcPr>
          <w:p w14:paraId="1261AC8A" w14:textId="77777777" w:rsidR="00927B14" w:rsidRDefault="00000000">
            <w:pPr>
              <w:pStyle w:val="TableParagraph"/>
              <w:spacing w:before="184"/>
              <w:ind w:left="736"/>
              <w:rPr>
                <w:sz w:val="24"/>
              </w:rPr>
            </w:pPr>
            <w:r>
              <w:rPr>
                <w:sz w:val="24"/>
              </w:rPr>
              <w:t>10</w:t>
            </w:r>
          </w:p>
        </w:tc>
        <w:tc>
          <w:tcPr>
            <w:tcW w:w="1843" w:type="dxa"/>
          </w:tcPr>
          <w:p w14:paraId="4824ECBE" w14:textId="77777777" w:rsidR="00927B14" w:rsidRDefault="00000000">
            <w:pPr>
              <w:pStyle w:val="TableParagraph"/>
              <w:spacing w:before="184"/>
              <w:ind w:right="758"/>
              <w:jc w:val="right"/>
              <w:rPr>
                <w:sz w:val="24"/>
              </w:rPr>
            </w:pPr>
            <w:r>
              <w:rPr>
                <w:sz w:val="24"/>
              </w:rPr>
              <w:t>1</w:t>
            </w:r>
          </w:p>
        </w:tc>
        <w:tc>
          <w:tcPr>
            <w:tcW w:w="1910" w:type="dxa"/>
          </w:tcPr>
          <w:p w14:paraId="4B9B2138" w14:textId="77777777" w:rsidR="00927B14" w:rsidRDefault="00927B14">
            <w:pPr>
              <w:pStyle w:val="TableParagraph"/>
            </w:pPr>
          </w:p>
        </w:tc>
        <w:tc>
          <w:tcPr>
            <w:tcW w:w="2822" w:type="dxa"/>
          </w:tcPr>
          <w:p w14:paraId="19564646" w14:textId="77777777" w:rsidR="00927B14" w:rsidRDefault="00000000">
            <w:pPr>
              <w:pStyle w:val="TableParagraph"/>
              <w:spacing w:before="35"/>
              <w:ind w:left="239"/>
              <w:rPr>
                <w:sz w:val="24"/>
              </w:rPr>
            </w:pPr>
            <w:r>
              <w:rPr>
                <w:sz w:val="24"/>
              </w:rPr>
              <w:t>Библиотека</w:t>
            </w:r>
            <w:r>
              <w:rPr>
                <w:spacing w:val="-2"/>
                <w:sz w:val="24"/>
              </w:rPr>
              <w:t xml:space="preserve"> </w:t>
            </w:r>
            <w:r>
              <w:rPr>
                <w:sz w:val="24"/>
              </w:rPr>
              <w:t>ЦОК</w:t>
            </w:r>
          </w:p>
          <w:p w14:paraId="1DD2B89C" w14:textId="77777777" w:rsidR="00927B14" w:rsidRDefault="00000000">
            <w:pPr>
              <w:pStyle w:val="TableParagraph"/>
              <w:spacing w:before="45"/>
              <w:ind w:left="239"/>
            </w:pPr>
            <w:hyperlink r:id="rId82">
              <w:r>
                <w:rPr>
                  <w:color w:val="0000FF"/>
                  <w:u w:val="single" w:color="0000FF"/>
                </w:rPr>
                <w:t>https://m.edsoo.ru/7f411a40</w:t>
              </w:r>
            </w:hyperlink>
          </w:p>
        </w:tc>
      </w:tr>
      <w:tr w:rsidR="00927B14" w14:paraId="27363AD9" w14:textId="77777777">
        <w:trPr>
          <w:trHeight w:val="998"/>
        </w:trPr>
        <w:tc>
          <w:tcPr>
            <w:tcW w:w="1018" w:type="dxa"/>
          </w:tcPr>
          <w:p w14:paraId="16F47988" w14:textId="77777777" w:rsidR="00927B14" w:rsidRDefault="00927B14">
            <w:pPr>
              <w:pStyle w:val="TableParagraph"/>
              <w:rPr>
                <w:b/>
                <w:sz w:val="31"/>
              </w:rPr>
            </w:pPr>
          </w:p>
          <w:p w14:paraId="3BE70BAE" w14:textId="77777777" w:rsidR="00927B14" w:rsidRDefault="00000000">
            <w:pPr>
              <w:pStyle w:val="TableParagraph"/>
              <w:ind w:left="103"/>
              <w:rPr>
                <w:sz w:val="24"/>
              </w:rPr>
            </w:pPr>
            <w:r>
              <w:rPr>
                <w:sz w:val="24"/>
              </w:rPr>
              <w:t>13</w:t>
            </w:r>
          </w:p>
        </w:tc>
        <w:tc>
          <w:tcPr>
            <w:tcW w:w="4696" w:type="dxa"/>
          </w:tcPr>
          <w:p w14:paraId="29B7F1AC" w14:textId="77777777" w:rsidR="00927B14" w:rsidRDefault="00000000">
            <w:pPr>
              <w:pStyle w:val="TableParagraph"/>
              <w:spacing w:before="40"/>
              <w:ind w:left="237"/>
              <w:rPr>
                <w:sz w:val="24"/>
              </w:rPr>
            </w:pPr>
            <w:r>
              <w:rPr>
                <w:sz w:val="24"/>
              </w:rPr>
              <w:t>Библиографическая</w:t>
            </w:r>
            <w:r>
              <w:rPr>
                <w:spacing w:val="-2"/>
                <w:sz w:val="24"/>
              </w:rPr>
              <w:t xml:space="preserve"> </w:t>
            </w:r>
            <w:r>
              <w:rPr>
                <w:sz w:val="24"/>
              </w:rPr>
              <w:t>культура</w:t>
            </w:r>
            <w:r>
              <w:rPr>
                <w:spacing w:val="-2"/>
                <w:sz w:val="24"/>
              </w:rPr>
              <w:t xml:space="preserve"> </w:t>
            </w:r>
            <w:r>
              <w:rPr>
                <w:sz w:val="24"/>
              </w:rPr>
              <w:t>(работа</w:t>
            </w:r>
            <w:r>
              <w:rPr>
                <w:spacing w:val="-2"/>
                <w:sz w:val="24"/>
              </w:rPr>
              <w:t xml:space="preserve"> </w:t>
            </w:r>
            <w:r>
              <w:rPr>
                <w:sz w:val="24"/>
              </w:rPr>
              <w:t>с</w:t>
            </w:r>
          </w:p>
          <w:p w14:paraId="10BF16B3" w14:textId="77777777" w:rsidR="00927B14" w:rsidRDefault="00000000">
            <w:pPr>
              <w:pStyle w:val="TableParagraph"/>
              <w:spacing w:before="7" w:line="310" w:lineRule="atLeast"/>
              <w:ind w:left="237" w:right="1407"/>
              <w:rPr>
                <w:sz w:val="24"/>
              </w:rPr>
            </w:pPr>
            <w:r>
              <w:rPr>
                <w:sz w:val="24"/>
              </w:rPr>
              <w:t>детской книгой и справочной</w:t>
            </w:r>
            <w:r>
              <w:rPr>
                <w:spacing w:val="-57"/>
                <w:sz w:val="24"/>
              </w:rPr>
              <w:t xml:space="preserve"> </w:t>
            </w:r>
            <w:r>
              <w:rPr>
                <w:sz w:val="24"/>
              </w:rPr>
              <w:t>литературой)</w:t>
            </w:r>
          </w:p>
        </w:tc>
        <w:tc>
          <w:tcPr>
            <w:tcW w:w="1517" w:type="dxa"/>
          </w:tcPr>
          <w:p w14:paraId="0DD681E2" w14:textId="77777777" w:rsidR="00927B14" w:rsidRDefault="00927B14">
            <w:pPr>
              <w:pStyle w:val="TableParagraph"/>
              <w:rPr>
                <w:b/>
                <w:sz w:val="31"/>
              </w:rPr>
            </w:pPr>
          </w:p>
          <w:p w14:paraId="79417F0F" w14:textId="77777777" w:rsidR="00927B14" w:rsidRDefault="00000000">
            <w:pPr>
              <w:pStyle w:val="TableParagraph"/>
              <w:ind w:left="196"/>
              <w:jc w:val="center"/>
              <w:rPr>
                <w:sz w:val="24"/>
              </w:rPr>
            </w:pPr>
            <w:r>
              <w:rPr>
                <w:sz w:val="24"/>
              </w:rPr>
              <w:t>4</w:t>
            </w:r>
          </w:p>
        </w:tc>
        <w:tc>
          <w:tcPr>
            <w:tcW w:w="1843" w:type="dxa"/>
          </w:tcPr>
          <w:p w14:paraId="60B458FC" w14:textId="77777777" w:rsidR="00927B14" w:rsidRDefault="00927B14">
            <w:pPr>
              <w:pStyle w:val="TableParagraph"/>
            </w:pPr>
          </w:p>
        </w:tc>
        <w:tc>
          <w:tcPr>
            <w:tcW w:w="1910" w:type="dxa"/>
          </w:tcPr>
          <w:p w14:paraId="01C6A32D" w14:textId="77777777" w:rsidR="00927B14" w:rsidRDefault="00927B14">
            <w:pPr>
              <w:pStyle w:val="TableParagraph"/>
            </w:pPr>
          </w:p>
        </w:tc>
        <w:tc>
          <w:tcPr>
            <w:tcW w:w="2822" w:type="dxa"/>
          </w:tcPr>
          <w:p w14:paraId="3C6EB0D7" w14:textId="77777777" w:rsidR="00927B14" w:rsidRDefault="00000000">
            <w:pPr>
              <w:pStyle w:val="TableParagraph"/>
              <w:spacing w:before="208"/>
              <w:ind w:left="239"/>
              <w:rPr>
                <w:sz w:val="24"/>
              </w:rPr>
            </w:pPr>
            <w:r>
              <w:rPr>
                <w:sz w:val="24"/>
              </w:rPr>
              <w:t>Библиотека</w:t>
            </w:r>
            <w:r>
              <w:rPr>
                <w:spacing w:val="-2"/>
                <w:sz w:val="24"/>
              </w:rPr>
              <w:t xml:space="preserve"> </w:t>
            </w:r>
            <w:r>
              <w:rPr>
                <w:sz w:val="24"/>
              </w:rPr>
              <w:t>ЦОК</w:t>
            </w:r>
          </w:p>
          <w:p w14:paraId="7D830A7C" w14:textId="77777777" w:rsidR="00927B14" w:rsidRDefault="00000000">
            <w:pPr>
              <w:pStyle w:val="TableParagraph"/>
              <w:spacing w:before="45"/>
              <w:ind w:left="239"/>
            </w:pPr>
            <w:hyperlink r:id="rId83">
              <w:r>
                <w:rPr>
                  <w:color w:val="0000FF"/>
                  <w:u w:val="single" w:color="0000FF"/>
                </w:rPr>
                <w:t>https://m.edsoo.ru/7f411a40</w:t>
              </w:r>
            </w:hyperlink>
          </w:p>
        </w:tc>
      </w:tr>
      <w:tr w:rsidR="00927B14" w14:paraId="1D8CB7D2" w14:textId="77777777">
        <w:trPr>
          <w:trHeight w:val="359"/>
        </w:trPr>
        <w:tc>
          <w:tcPr>
            <w:tcW w:w="5714" w:type="dxa"/>
            <w:gridSpan w:val="2"/>
          </w:tcPr>
          <w:p w14:paraId="667C5DC9" w14:textId="77777777" w:rsidR="00927B14" w:rsidRDefault="00000000">
            <w:pPr>
              <w:pStyle w:val="TableParagraph"/>
              <w:spacing w:before="35"/>
              <w:ind w:left="237"/>
              <w:rPr>
                <w:sz w:val="24"/>
              </w:rPr>
            </w:pPr>
            <w:r>
              <w:rPr>
                <w:sz w:val="24"/>
              </w:rPr>
              <w:t>Резервное</w:t>
            </w:r>
            <w:r>
              <w:rPr>
                <w:spacing w:val="-2"/>
                <w:sz w:val="24"/>
              </w:rPr>
              <w:t xml:space="preserve"> </w:t>
            </w:r>
            <w:r>
              <w:rPr>
                <w:sz w:val="24"/>
              </w:rPr>
              <w:t>время</w:t>
            </w:r>
          </w:p>
        </w:tc>
        <w:tc>
          <w:tcPr>
            <w:tcW w:w="1517" w:type="dxa"/>
          </w:tcPr>
          <w:p w14:paraId="4C26E8BF" w14:textId="77777777" w:rsidR="00927B14" w:rsidRDefault="00000000">
            <w:pPr>
              <w:pStyle w:val="TableParagraph"/>
              <w:spacing w:before="35"/>
              <w:ind w:left="736"/>
              <w:rPr>
                <w:sz w:val="24"/>
              </w:rPr>
            </w:pPr>
            <w:r>
              <w:rPr>
                <w:sz w:val="24"/>
              </w:rPr>
              <w:t>10</w:t>
            </w:r>
          </w:p>
        </w:tc>
        <w:tc>
          <w:tcPr>
            <w:tcW w:w="1843" w:type="dxa"/>
          </w:tcPr>
          <w:p w14:paraId="0BBBC37A" w14:textId="77777777" w:rsidR="00927B14" w:rsidRDefault="00000000">
            <w:pPr>
              <w:pStyle w:val="TableParagraph"/>
              <w:spacing w:before="35"/>
              <w:ind w:right="758"/>
              <w:jc w:val="right"/>
              <w:rPr>
                <w:sz w:val="24"/>
              </w:rPr>
            </w:pPr>
            <w:r>
              <w:rPr>
                <w:sz w:val="24"/>
              </w:rPr>
              <w:t>1</w:t>
            </w:r>
          </w:p>
        </w:tc>
        <w:tc>
          <w:tcPr>
            <w:tcW w:w="1910" w:type="dxa"/>
          </w:tcPr>
          <w:p w14:paraId="3D46DBDD" w14:textId="77777777" w:rsidR="00927B14" w:rsidRDefault="00927B14">
            <w:pPr>
              <w:pStyle w:val="TableParagraph"/>
            </w:pPr>
          </w:p>
        </w:tc>
        <w:tc>
          <w:tcPr>
            <w:tcW w:w="2822" w:type="dxa"/>
          </w:tcPr>
          <w:p w14:paraId="626D7E22" w14:textId="77777777" w:rsidR="00927B14" w:rsidRDefault="00927B14">
            <w:pPr>
              <w:pStyle w:val="TableParagraph"/>
            </w:pPr>
          </w:p>
        </w:tc>
      </w:tr>
      <w:tr w:rsidR="00927B14" w14:paraId="3A461456" w14:textId="77777777">
        <w:trPr>
          <w:trHeight w:val="552"/>
        </w:trPr>
        <w:tc>
          <w:tcPr>
            <w:tcW w:w="5714" w:type="dxa"/>
            <w:gridSpan w:val="2"/>
          </w:tcPr>
          <w:p w14:paraId="3A74A21F" w14:textId="77777777" w:rsidR="00927B14" w:rsidRDefault="00000000">
            <w:pPr>
              <w:pStyle w:val="TableParagraph"/>
              <w:spacing w:before="136"/>
              <w:ind w:left="237"/>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1517" w:type="dxa"/>
          </w:tcPr>
          <w:p w14:paraId="277C46E5" w14:textId="77777777" w:rsidR="00927B14" w:rsidRDefault="00000000">
            <w:pPr>
              <w:pStyle w:val="TableParagraph"/>
              <w:spacing w:before="136"/>
              <w:ind w:left="674"/>
              <w:rPr>
                <w:sz w:val="24"/>
              </w:rPr>
            </w:pPr>
            <w:r>
              <w:rPr>
                <w:sz w:val="24"/>
              </w:rPr>
              <w:t>136</w:t>
            </w:r>
          </w:p>
        </w:tc>
        <w:tc>
          <w:tcPr>
            <w:tcW w:w="1843" w:type="dxa"/>
          </w:tcPr>
          <w:p w14:paraId="65B88B8B" w14:textId="77777777" w:rsidR="00927B14" w:rsidRDefault="00000000">
            <w:pPr>
              <w:pStyle w:val="TableParagraph"/>
              <w:spacing w:before="136"/>
              <w:ind w:right="758"/>
              <w:jc w:val="right"/>
              <w:rPr>
                <w:sz w:val="24"/>
              </w:rPr>
            </w:pPr>
            <w:r>
              <w:rPr>
                <w:sz w:val="24"/>
              </w:rPr>
              <w:t>8</w:t>
            </w:r>
          </w:p>
        </w:tc>
        <w:tc>
          <w:tcPr>
            <w:tcW w:w="1910" w:type="dxa"/>
          </w:tcPr>
          <w:p w14:paraId="73CE30DB" w14:textId="77777777" w:rsidR="00927B14" w:rsidRDefault="00000000">
            <w:pPr>
              <w:pStyle w:val="TableParagraph"/>
              <w:spacing w:before="136"/>
              <w:ind w:left="198"/>
              <w:jc w:val="center"/>
              <w:rPr>
                <w:sz w:val="24"/>
              </w:rPr>
            </w:pPr>
            <w:r>
              <w:rPr>
                <w:sz w:val="24"/>
              </w:rPr>
              <w:t>0</w:t>
            </w:r>
          </w:p>
        </w:tc>
        <w:tc>
          <w:tcPr>
            <w:tcW w:w="2822" w:type="dxa"/>
          </w:tcPr>
          <w:p w14:paraId="483527D6" w14:textId="77777777" w:rsidR="00927B14" w:rsidRDefault="00927B14">
            <w:pPr>
              <w:pStyle w:val="TableParagraph"/>
            </w:pPr>
          </w:p>
        </w:tc>
      </w:tr>
    </w:tbl>
    <w:p w14:paraId="2D86E7AF" w14:textId="77777777" w:rsidR="00927B14" w:rsidRDefault="00927B14">
      <w:pPr>
        <w:pStyle w:val="a3"/>
        <w:spacing w:before="1"/>
        <w:ind w:left="0"/>
        <w:rPr>
          <w:b/>
          <w:sz w:val="21"/>
        </w:rPr>
      </w:pPr>
    </w:p>
    <w:p w14:paraId="2B72E025" w14:textId="77777777" w:rsidR="00927B14" w:rsidRDefault="00000000">
      <w:pPr>
        <w:pStyle w:val="a6"/>
        <w:numPr>
          <w:ilvl w:val="0"/>
          <w:numId w:val="103"/>
        </w:numPr>
        <w:tabs>
          <w:tab w:val="left" w:pos="1225"/>
        </w:tabs>
        <w:spacing w:before="90"/>
        <w:ind w:left="1224"/>
        <w:rPr>
          <w:b/>
          <w:sz w:val="24"/>
        </w:rPr>
      </w:pPr>
      <w:r>
        <w:rPr>
          <w:b/>
          <w:sz w:val="24"/>
        </w:rPr>
        <w:t>КЛАСС</w:t>
      </w:r>
    </w:p>
    <w:p w14:paraId="710DAE6D" w14:textId="77777777" w:rsidR="00927B14" w:rsidRDefault="00927B14">
      <w:pPr>
        <w:pStyle w:val="a3"/>
        <w:ind w:left="0"/>
        <w:rPr>
          <w:b/>
          <w:sz w:val="20"/>
        </w:rPr>
      </w:pPr>
    </w:p>
    <w:p w14:paraId="34E97446" w14:textId="77777777" w:rsidR="00927B14" w:rsidRDefault="00927B14">
      <w:pPr>
        <w:pStyle w:val="a3"/>
        <w:spacing w:before="2"/>
        <w:ind w:left="0"/>
        <w:rPr>
          <w:b/>
          <w:sz w:val="28"/>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5747"/>
        <w:gridCol w:w="5104"/>
        <w:gridCol w:w="2837"/>
      </w:tblGrid>
      <w:tr w:rsidR="00927B14" w14:paraId="27C5B48A" w14:textId="77777777">
        <w:trPr>
          <w:trHeight w:val="359"/>
        </w:trPr>
        <w:tc>
          <w:tcPr>
            <w:tcW w:w="1018" w:type="dxa"/>
          </w:tcPr>
          <w:p w14:paraId="7B1E71D3" w14:textId="77777777" w:rsidR="00927B14" w:rsidRDefault="00000000">
            <w:pPr>
              <w:pStyle w:val="TableParagraph"/>
              <w:spacing w:before="44"/>
              <w:ind w:left="237"/>
              <w:rPr>
                <w:b/>
                <w:sz w:val="24"/>
              </w:rPr>
            </w:pPr>
            <w:r>
              <w:rPr>
                <w:b/>
                <w:sz w:val="24"/>
              </w:rPr>
              <w:t>№ п/п</w:t>
            </w:r>
          </w:p>
        </w:tc>
        <w:tc>
          <w:tcPr>
            <w:tcW w:w="5747" w:type="dxa"/>
          </w:tcPr>
          <w:p w14:paraId="5A01A808" w14:textId="77777777" w:rsidR="00927B14" w:rsidRDefault="00000000">
            <w:pPr>
              <w:pStyle w:val="TableParagraph"/>
              <w:spacing w:before="44"/>
              <w:ind w:left="237"/>
              <w:rPr>
                <w:b/>
                <w:sz w:val="24"/>
              </w:rPr>
            </w:pPr>
            <w:r>
              <w:rPr>
                <w:b/>
                <w:sz w:val="24"/>
              </w:rPr>
              <w:t>Наименование разделов и</w:t>
            </w:r>
            <w:r>
              <w:rPr>
                <w:b/>
                <w:spacing w:val="-3"/>
                <w:sz w:val="24"/>
              </w:rPr>
              <w:t xml:space="preserve"> </w:t>
            </w:r>
            <w:r>
              <w:rPr>
                <w:b/>
                <w:sz w:val="24"/>
              </w:rPr>
              <w:t>тем</w:t>
            </w:r>
            <w:r>
              <w:rPr>
                <w:b/>
                <w:spacing w:val="-3"/>
                <w:sz w:val="24"/>
              </w:rPr>
              <w:t xml:space="preserve"> </w:t>
            </w:r>
            <w:r>
              <w:rPr>
                <w:b/>
                <w:sz w:val="24"/>
              </w:rPr>
              <w:t>программы</w:t>
            </w:r>
          </w:p>
        </w:tc>
        <w:tc>
          <w:tcPr>
            <w:tcW w:w="5104" w:type="dxa"/>
          </w:tcPr>
          <w:p w14:paraId="0C9828D4" w14:textId="77777777" w:rsidR="00927B14" w:rsidRDefault="00000000">
            <w:pPr>
              <w:pStyle w:val="TableParagraph"/>
              <w:spacing w:before="44"/>
              <w:ind w:left="103"/>
              <w:rPr>
                <w:b/>
                <w:sz w:val="24"/>
              </w:rPr>
            </w:pPr>
            <w:r>
              <w:rPr>
                <w:b/>
                <w:sz w:val="24"/>
              </w:rPr>
              <w:t>Количество</w:t>
            </w:r>
            <w:r>
              <w:rPr>
                <w:b/>
                <w:spacing w:val="-2"/>
                <w:sz w:val="24"/>
              </w:rPr>
              <w:t xml:space="preserve"> </w:t>
            </w:r>
            <w:r>
              <w:rPr>
                <w:b/>
                <w:sz w:val="24"/>
              </w:rPr>
              <w:t>часов</w:t>
            </w:r>
          </w:p>
        </w:tc>
        <w:tc>
          <w:tcPr>
            <w:tcW w:w="2837" w:type="dxa"/>
          </w:tcPr>
          <w:p w14:paraId="44631266" w14:textId="77777777" w:rsidR="00927B14" w:rsidRDefault="00000000">
            <w:pPr>
              <w:pStyle w:val="TableParagraph"/>
              <w:spacing w:before="44"/>
              <w:ind w:left="237"/>
              <w:rPr>
                <w:b/>
                <w:sz w:val="24"/>
              </w:rPr>
            </w:pPr>
            <w:r>
              <w:rPr>
                <w:b/>
                <w:sz w:val="24"/>
              </w:rPr>
              <w:t>Электронные</w:t>
            </w:r>
          </w:p>
        </w:tc>
      </w:tr>
    </w:tbl>
    <w:p w14:paraId="66ABD1AC" w14:textId="77777777" w:rsidR="00927B14" w:rsidRDefault="00927B14">
      <w:pPr>
        <w:rPr>
          <w:sz w:val="24"/>
        </w:rPr>
        <w:sectPr w:rsidR="00927B14" w:rsidSect="00232226">
          <w:pgSz w:w="16840" w:h="11910" w:orient="landscape"/>
          <w:pgMar w:top="1100" w:right="140" w:bottom="1160" w:left="0" w:header="0" w:footer="884" w:gutter="0"/>
          <w:cols w:space="720"/>
        </w:sectPr>
      </w:pPr>
    </w:p>
    <w:p w14:paraId="68978E85"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5747"/>
        <w:gridCol w:w="1983"/>
        <w:gridCol w:w="1844"/>
        <w:gridCol w:w="1277"/>
        <w:gridCol w:w="2837"/>
      </w:tblGrid>
      <w:tr w:rsidR="00927B14" w14:paraId="49420A63" w14:textId="77777777">
        <w:trPr>
          <w:trHeight w:val="1305"/>
        </w:trPr>
        <w:tc>
          <w:tcPr>
            <w:tcW w:w="1018" w:type="dxa"/>
            <w:tcBorders>
              <w:top w:val="nil"/>
            </w:tcBorders>
          </w:tcPr>
          <w:p w14:paraId="194378C2" w14:textId="77777777" w:rsidR="00927B14" w:rsidRDefault="00927B14">
            <w:pPr>
              <w:pStyle w:val="TableParagraph"/>
            </w:pPr>
          </w:p>
        </w:tc>
        <w:tc>
          <w:tcPr>
            <w:tcW w:w="5747" w:type="dxa"/>
            <w:tcBorders>
              <w:top w:val="nil"/>
            </w:tcBorders>
          </w:tcPr>
          <w:p w14:paraId="4C7C684B" w14:textId="77777777" w:rsidR="00927B14" w:rsidRDefault="00927B14">
            <w:pPr>
              <w:pStyle w:val="TableParagraph"/>
            </w:pPr>
          </w:p>
        </w:tc>
        <w:tc>
          <w:tcPr>
            <w:tcW w:w="1983" w:type="dxa"/>
          </w:tcPr>
          <w:p w14:paraId="5BB9D977" w14:textId="77777777" w:rsidR="00927B14" w:rsidRDefault="00927B14">
            <w:pPr>
              <w:pStyle w:val="TableParagraph"/>
              <w:spacing w:before="4"/>
              <w:rPr>
                <w:b/>
                <w:sz w:val="31"/>
              </w:rPr>
            </w:pPr>
          </w:p>
          <w:p w14:paraId="03D88A5E" w14:textId="77777777" w:rsidR="00927B14" w:rsidRDefault="00000000">
            <w:pPr>
              <w:pStyle w:val="TableParagraph"/>
              <w:spacing w:before="1"/>
              <w:ind w:left="238"/>
              <w:rPr>
                <w:b/>
                <w:sz w:val="24"/>
              </w:rPr>
            </w:pPr>
            <w:r>
              <w:rPr>
                <w:b/>
                <w:sz w:val="24"/>
              </w:rPr>
              <w:t>Всего</w:t>
            </w:r>
          </w:p>
        </w:tc>
        <w:tc>
          <w:tcPr>
            <w:tcW w:w="1844" w:type="dxa"/>
          </w:tcPr>
          <w:p w14:paraId="2540ED59" w14:textId="77777777" w:rsidR="00927B14" w:rsidRDefault="00000000">
            <w:pPr>
              <w:pStyle w:val="TableParagraph"/>
              <w:spacing w:before="203" w:line="276" w:lineRule="auto"/>
              <w:ind w:left="242" w:right="79"/>
              <w:rPr>
                <w:b/>
                <w:sz w:val="24"/>
              </w:rPr>
            </w:pPr>
            <w:r>
              <w:rPr>
                <w:b/>
                <w:sz w:val="24"/>
              </w:rPr>
              <w:t>Контрольные</w:t>
            </w:r>
            <w:r>
              <w:rPr>
                <w:b/>
                <w:spacing w:val="-57"/>
                <w:sz w:val="24"/>
              </w:rPr>
              <w:t xml:space="preserve"> </w:t>
            </w:r>
            <w:r>
              <w:rPr>
                <w:b/>
                <w:sz w:val="24"/>
              </w:rPr>
              <w:t>работы</w:t>
            </w:r>
          </w:p>
        </w:tc>
        <w:tc>
          <w:tcPr>
            <w:tcW w:w="1277" w:type="dxa"/>
          </w:tcPr>
          <w:p w14:paraId="46DE47D2" w14:textId="77777777" w:rsidR="00927B14" w:rsidRDefault="00000000">
            <w:pPr>
              <w:pStyle w:val="TableParagraph"/>
              <w:spacing w:before="44" w:line="276" w:lineRule="auto"/>
              <w:ind w:left="242" w:right="175"/>
              <w:rPr>
                <w:b/>
                <w:sz w:val="24"/>
              </w:rPr>
            </w:pPr>
            <w:r>
              <w:rPr>
                <w:b/>
                <w:sz w:val="24"/>
              </w:rPr>
              <w:t>Практи</w:t>
            </w:r>
            <w:r>
              <w:rPr>
                <w:b/>
                <w:spacing w:val="-57"/>
                <w:sz w:val="24"/>
              </w:rPr>
              <w:t xml:space="preserve"> </w:t>
            </w:r>
            <w:r>
              <w:rPr>
                <w:b/>
                <w:sz w:val="24"/>
              </w:rPr>
              <w:t>ческие</w:t>
            </w:r>
            <w:r>
              <w:rPr>
                <w:b/>
                <w:spacing w:val="1"/>
                <w:sz w:val="24"/>
              </w:rPr>
              <w:t xml:space="preserve"> </w:t>
            </w:r>
            <w:r>
              <w:rPr>
                <w:b/>
                <w:sz w:val="24"/>
              </w:rPr>
              <w:t>работы</w:t>
            </w:r>
          </w:p>
        </w:tc>
        <w:tc>
          <w:tcPr>
            <w:tcW w:w="2837" w:type="dxa"/>
            <w:tcBorders>
              <w:top w:val="nil"/>
            </w:tcBorders>
          </w:tcPr>
          <w:p w14:paraId="587630FC" w14:textId="77777777" w:rsidR="00927B14" w:rsidRDefault="00000000">
            <w:pPr>
              <w:pStyle w:val="TableParagraph"/>
              <w:spacing w:before="44" w:line="276" w:lineRule="auto"/>
              <w:ind w:left="237" w:right="697"/>
              <w:rPr>
                <w:b/>
                <w:sz w:val="24"/>
              </w:rPr>
            </w:pP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927B14" w14:paraId="11C7CFC7" w14:textId="77777777">
        <w:trPr>
          <w:trHeight w:val="657"/>
        </w:trPr>
        <w:tc>
          <w:tcPr>
            <w:tcW w:w="1018" w:type="dxa"/>
          </w:tcPr>
          <w:p w14:paraId="059565D0" w14:textId="77777777" w:rsidR="00927B14" w:rsidRDefault="00000000">
            <w:pPr>
              <w:pStyle w:val="TableParagraph"/>
              <w:spacing w:before="184"/>
              <w:ind w:left="103"/>
              <w:rPr>
                <w:sz w:val="24"/>
              </w:rPr>
            </w:pPr>
            <w:r>
              <w:rPr>
                <w:sz w:val="24"/>
              </w:rPr>
              <w:t>1</w:t>
            </w:r>
          </w:p>
        </w:tc>
        <w:tc>
          <w:tcPr>
            <w:tcW w:w="5747" w:type="dxa"/>
          </w:tcPr>
          <w:p w14:paraId="4F6F9AFA" w14:textId="77777777" w:rsidR="00927B14" w:rsidRDefault="00000000">
            <w:pPr>
              <w:pStyle w:val="TableParagraph"/>
              <w:spacing w:before="184"/>
              <w:ind w:left="237"/>
              <w:rPr>
                <w:sz w:val="24"/>
              </w:rPr>
            </w:pPr>
            <w:r>
              <w:rPr>
                <w:sz w:val="24"/>
              </w:rPr>
              <w:t>О</w:t>
            </w:r>
            <w:r>
              <w:rPr>
                <w:spacing w:val="-3"/>
                <w:sz w:val="24"/>
              </w:rPr>
              <w:t xml:space="preserve"> </w:t>
            </w:r>
            <w:r>
              <w:rPr>
                <w:sz w:val="24"/>
              </w:rPr>
              <w:t>Родине,</w:t>
            </w:r>
            <w:r>
              <w:rPr>
                <w:spacing w:val="-5"/>
                <w:sz w:val="24"/>
              </w:rPr>
              <w:t xml:space="preserve"> </w:t>
            </w:r>
            <w:r>
              <w:rPr>
                <w:sz w:val="24"/>
              </w:rPr>
              <w:t>героические</w:t>
            </w:r>
            <w:r>
              <w:rPr>
                <w:spacing w:val="-3"/>
                <w:sz w:val="24"/>
              </w:rPr>
              <w:t xml:space="preserve"> </w:t>
            </w:r>
            <w:r>
              <w:rPr>
                <w:sz w:val="24"/>
              </w:rPr>
              <w:t>страницы</w:t>
            </w:r>
            <w:r>
              <w:rPr>
                <w:spacing w:val="-1"/>
                <w:sz w:val="24"/>
              </w:rPr>
              <w:t xml:space="preserve"> </w:t>
            </w:r>
            <w:r>
              <w:rPr>
                <w:sz w:val="24"/>
              </w:rPr>
              <w:t>истории</w:t>
            </w:r>
          </w:p>
        </w:tc>
        <w:tc>
          <w:tcPr>
            <w:tcW w:w="1983" w:type="dxa"/>
          </w:tcPr>
          <w:p w14:paraId="07994E6D" w14:textId="77777777" w:rsidR="00927B14" w:rsidRDefault="00000000">
            <w:pPr>
              <w:pStyle w:val="TableParagraph"/>
              <w:spacing w:before="184"/>
              <w:ind w:right="768"/>
              <w:jc w:val="right"/>
              <w:rPr>
                <w:sz w:val="24"/>
              </w:rPr>
            </w:pPr>
            <w:r>
              <w:rPr>
                <w:sz w:val="24"/>
              </w:rPr>
              <w:t>12</w:t>
            </w:r>
          </w:p>
        </w:tc>
        <w:tc>
          <w:tcPr>
            <w:tcW w:w="1844" w:type="dxa"/>
          </w:tcPr>
          <w:p w14:paraId="1F626AC4" w14:textId="77777777" w:rsidR="00927B14" w:rsidRDefault="00000000">
            <w:pPr>
              <w:pStyle w:val="TableParagraph"/>
              <w:spacing w:before="184"/>
              <w:ind w:right="754"/>
              <w:jc w:val="right"/>
              <w:rPr>
                <w:sz w:val="24"/>
              </w:rPr>
            </w:pPr>
            <w:r>
              <w:rPr>
                <w:sz w:val="24"/>
              </w:rPr>
              <w:t>1</w:t>
            </w:r>
          </w:p>
        </w:tc>
        <w:tc>
          <w:tcPr>
            <w:tcW w:w="1277" w:type="dxa"/>
          </w:tcPr>
          <w:p w14:paraId="1DA69967" w14:textId="77777777" w:rsidR="00927B14" w:rsidRDefault="00927B14">
            <w:pPr>
              <w:pStyle w:val="TableParagraph"/>
            </w:pPr>
          </w:p>
        </w:tc>
        <w:tc>
          <w:tcPr>
            <w:tcW w:w="2837" w:type="dxa"/>
          </w:tcPr>
          <w:p w14:paraId="1B57C0BD" w14:textId="77777777" w:rsidR="00927B14" w:rsidRDefault="00000000">
            <w:pPr>
              <w:pStyle w:val="TableParagraph"/>
              <w:spacing w:before="40"/>
              <w:ind w:left="237"/>
              <w:rPr>
                <w:sz w:val="24"/>
              </w:rPr>
            </w:pPr>
            <w:r>
              <w:rPr>
                <w:sz w:val="24"/>
              </w:rPr>
              <w:t>Библиотека</w:t>
            </w:r>
            <w:r>
              <w:rPr>
                <w:spacing w:val="-2"/>
                <w:sz w:val="24"/>
              </w:rPr>
              <w:t xml:space="preserve"> </w:t>
            </w:r>
            <w:r>
              <w:rPr>
                <w:sz w:val="24"/>
              </w:rPr>
              <w:t>ЦОК</w:t>
            </w:r>
          </w:p>
          <w:p w14:paraId="1089CE9B" w14:textId="77777777" w:rsidR="00927B14" w:rsidRDefault="00000000">
            <w:pPr>
              <w:pStyle w:val="TableParagraph"/>
              <w:spacing w:before="45"/>
              <w:ind w:left="237"/>
            </w:pPr>
            <w:hyperlink r:id="rId84">
              <w:r>
                <w:rPr>
                  <w:color w:val="0000FF"/>
                  <w:u w:val="single" w:color="0000FF"/>
                </w:rPr>
                <w:t>https://m.edsoo.ru/7f412cec</w:t>
              </w:r>
            </w:hyperlink>
          </w:p>
        </w:tc>
      </w:tr>
      <w:tr w:rsidR="00927B14" w14:paraId="4BCF1D7D" w14:textId="77777777">
        <w:trPr>
          <w:trHeight w:val="652"/>
        </w:trPr>
        <w:tc>
          <w:tcPr>
            <w:tcW w:w="1018" w:type="dxa"/>
          </w:tcPr>
          <w:p w14:paraId="397AB300" w14:textId="77777777" w:rsidR="00927B14" w:rsidRDefault="00000000">
            <w:pPr>
              <w:pStyle w:val="TableParagraph"/>
              <w:spacing w:before="179"/>
              <w:ind w:left="103"/>
              <w:rPr>
                <w:sz w:val="24"/>
              </w:rPr>
            </w:pPr>
            <w:r>
              <w:rPr>
                <w:sz w:val="24"/>
              </w:rPr>
              <w:t>2</w:t>
            </w:r>
          </w:p>
        </w:tc>
        <w:tc>
          <w:tcPr>
            <w:tcW w:w="5747" w:type="dxa"/>
          </w:tcPr>
          <w:p w14:paraId="3331D933" w14:textId="77777777" w:rsidR="00927B14" w:rsidRDefault="00000000">
            <w:pPr>
              <w:pStyle w:val="TableParagraph"/>
              <w:spacing w:before="179"/>
              <w:ind w:left="237"/>
              <w:rPr>
                <w:sz w:val="24"/>
              </w:rPr>
            </w:pPr>
            <w:r>
              <w:rPr>
                <w:sz w:val="24"/>
              </w:rPr>
              <w:t>Фольклор</w:t>
            </w:r>
            <w:r>
              <w:rPr>
                <w:spacing w:val="-3"/>
                <w:sz w:val="24"/>
              </w:rPr>
              <w:t xml:space="preserve"> </w:t>
            </w:r>
            <w:r>
              <w:rPr>
                <w:sz w:val="24"/>
              </w:rPr>
              <w:t>(устное</w:t>
            </w:r>
            <w:r>
              <w:rPr>
                <w:spacing w:val="-3"/>
                <w:sz w:val="24"/>
              </w:rPr>
              <w:t xml:space="preserve"> </w:t>
            </w:r>
            <w:r>
              <w:rPr>
                <w:sz w:val="24"/>
              </w:rPr>
              <w:t>народное</w:t>
            </w:r>
            <w:r>
              <w:rPr>
                <w:spacing w:val="-3"/>
                <w:sz w:val="24"/>
              </w:rPr>
              <w:t xml:space="preserve"> </w:t>
            </w:r>
            <w:r>
              <w:rPr>
                <w:sz w:val="24"/>
              </w:rPr>
              <w:t>творчество)</w:t>
            </w:r>
          </w:p>
        </w:tc>
        <w:tc>
          <w:tcPr>
            <w:tcW w:w="1983" w:type="dxa"/>
          </w:tcPr>
          <w:p w14:paraId="1A6636F9" w14:textId="77777777" w:rsidR="00927B14" w:rsidRDefault="00000000">
            <w:pPr>
              <w:pStyle w:val="TableParagraph"/>
              <w:spacing w:before="179"/>
              <w:ind w:right="768"/>
              <w:jc w:val="right"/>
              <w:rPr>
                <w:sz w:val="24"/>
              </w:rPr>
            </w:pPr>
            <w:r>
              <w:rPr>
                <w:sz w:val="24"/>
              </w:rPr>
              <w:t>11</w:t>
            </w:r>
          </w:p>
        </w:tc>
        <w:tc>
          <w:tcPr>
            <w:tcW w:w="1844" w:type="dxa"/>
          </w:tcPr>
          <w:p w14:paraId="5E579FD5" w14:textId="77777777" w:rsidR="00927B14" w:rsidRDefault="00000000">
            <w:pPr>
              <w:pStyle w:val="TableParagraph"/>
              <w:spacing w:before="179"/>
              <w:ind w:right="754"/>
              <w:jc w:val="right"/>
              <w:rPr>
                <w:sz w:val="24"/>
              </w:rPr>
            </w:pPr>
            <w:r>
              <w:rPr>
                <w:sz w:val="24"/>
              </w:rPr>
              <w:t>1</w:t>
            </w:r>
          </w:p>
        </w:tc>
        <w:tc>
          <w:tcPr>
            <w:tcW w:w="1277" w:type="dxa"/>
          </w:tcPr>
          <w:p w14:paraId="629BA31E" w14:textId="77777777" w:rsidR="00927B14" w:rsidRDefault="00927B14">
            <w:pPr>
              <w:pStyle w:val="TableParagraph"/>
            </w:pPr>
          </w:p>
        </w:tc>
        <w:tc>
          <w:tcPr>
            <w:tcW w:w="2837" w:type="dxa"/>
          </w:tcPr>
          <w:p w14:paraId="07CD8F97" w14:textId="77777777" w:rsidR="00927B14" w:rsidRDefault="00000000">
            <w:pPr>
              <w:pStyle w:val="TableParagraph"/>
              <w:spacing w:before="35"/>
              <w:ind w:left="237"/>
              <w:rPr>
                <w:sz w:val="24"/>
              </w:rPr>
            </w:pPr>
            <w:r>
              <w:rPr>
                <w:sz w:val="24"/>
              </w:rPr>
              <w:t>Библиотека</w:t>
            </w:r>
            <w:r>
              <w:rPr>
                <w:spacing w:val="-2"/>
                <w:sz w:val="24"/>
              </w:rPr>
              <w:t xml:space="preserve"> </w:t>
            </w:r>
            <w:r>
              <w:rPr>
                <w:sz w:val="24"/>
              </w:rPr>
              <w:t>ЦОК</w:t>
            </w:r>
          </w:p>
          <w:p w14:paraId="740A5796" w14:textId="77777777" w:rsidR="00927B14" w:rsidRDefault="00000000">
            <w:pPr>
              <w:pStyle w:val="TableParagraph"/>
              <w:spacing w:before="45"/>
              <w:ind w:left="237"/>
            </w:pPr>
            <w:hyperlink r:id="rId85">
              <w:r>
                <w:rPr>
                  <w:color w:val="0000FF"/>
                  <w:u w:val="single" w:color="0000FF"/>
                </w:rPr>
                <w:t>https://m.edsoo.ru/7f412cec</w:t>
              </w:r>
            </w:hyperlink>
          </w:p>
        </w:tc>
      </w:tr>
      <w:tr w:rsidR="00927B14" w14:paraId="1F44ACBC" w14:textId="77777777">
        <w:trPr>
          <w:trHeight w:val="653"/>
        </w:trPr>
        <w:tc>
          <w:tcPr>
            <w:tcW w:w="1018" w:type="dxa"/>
          </w:tcPr>
          <w:p w14:paraId="63AB11F6" w14:textId="77777777" w:rsidR="00927B14" w:rsidRDefault="00000000">
            <w:pPr>
              <w:pStyle w:val="TableParagraph"/>
              <w:spacing w:before="179"/>
              <w:ind w:left="103"/>
              <w:rPr>
                <w:sz w:val="24"/>
              </w:rPr>
            </w:pPr>
            <w:r>
              <w:rPr>
                <w:sz w:val="24"/>
              </w:rPr>
              <w:t>3</w:t>
            </w:r>
          </w:p>
        </w:tc>
        <w:tc>
          <w:tcPr>
            <w:tcW w:w="5747" w:type="dxa"/>
          </w:tcPr>
          <w:p w14:paraId="34DCE422" w14:textId="77777777" w:rsidR="00927B14" w:rsidRDefault="00000000">
            <w:pPr>
              <w:pStyle w:val="TableParagraph"/>
              <w:spacing w:before="179"/>
              <w:ind w:left="237"/>
              <w:rPr>
                <w:sz w:val="24"/>
              </w:rPr>
            </w:pPr>
            <w:r>
              <w:rPr>
                <w:sz w:val="24"/>
              </w:rPr>
              <w:t>Творчество И.А.Крылова</w:t>
            </w:r>
          </w:p>
        </w:tc>
        <w:tc>
          <w:tcPr>
            <w:tcW w:w="1983" w:type="dxa"/>
          </w:tcPr>
          <w:p w14:paraId="1928B70F" w14:textId="77777777" w:rsidR="00927B14" w:rsidRDefault="00000000">
            <w:pPr>
              <w:pStyle w:val="TableParagraph"/>
              <w:spacing w:before="179"/>
              <w:ind w:right="825"/>
              <w:jc w:val="right"/>
              <w:rPr>
                <w:sz w:val="24"/>
              </w:rPr>
            </w:pPr>
            <w:r>
              <w:rPr>
                <w:sz w:val="24"/>
              </w:rPr>
              <w:t>4</w:t>
            </w:r>
          </w:p>
        </w:tc>
        <w:tc>
          <w:tcPr>
            <w:tcW w:w="1844" w:type="dxa"/>
          </w:tcPr>
          <w:p w14:paraId="4A037199" w14:textId="77777777" w:rsidR="00927B14" w:rsidRDefault="00927B14">
            <w:pPr>
              <w:pStyle w:val="TableParagraph"/>
            </w:pPr>
          </w:p>
        </w:tc>
        <w:tc>
          <w:tcPr>
            <w:tcW w:w="1277" w:type="dxa"/>
          </w:tcPr>
          <w:p w14:paraId="0129C870" w14:textId="77777777" w:rsidR="00927B14" w:rsidRDefault="00927B14">
            <w:pPr>
              <w:pStyle w:val="TableParagraph"/>
            </w:pPr>
          </w:p>
        </w:tc>
        <w:tc>
          <w:tcPr>
            <w:tcW w:w="2837" w:type="dxa"/>
          </w:tcPr>
          <w:p w14:paraId="3AFB1999" w14:textId="77777777" w:rsidR="00927B14" w:rsidRDefault="00000000">
            <w:pPr>
              <w:pStyle w:val="TableParagraph"/>
              <w:spacing w:before="35"/>
              <w:ind w:left="237"/>
              <w:rPr>
                <w:sz w:val="24"/>
              </w:rPr>
            </w:pPr>
            <w:r>
              <w:rPr>
                <w:sz w:val="24"/>
              </w:rPr>
              <w:t>Библиотека</w:t>
            </w:r>
            <w:r>
              <w:rPr>
                <w:spacing w:val="-2"/>
                <w:sz w:val="24"/>
              </w:rPr>
              <w:t xml:space="preserve"> </w:t>
            </w:r>
            <w:r>
              <w:rPr>
                <w:sz w:val="24"/>
              </w:rPr>
              <w:t>ЦОК</w:t>
            </w:r>
          </w:p>
          <w:p w14:paraId="4E11E32A" w14:textId="77777777" w:rsidR="00927B14" w:rsidRDefault="00000000">
            <w:pPr>
              <w:pStyle w:val="TableParagraph"/>
              <w:spacing w:before="45"/>
              <w:ind w:left="237"/>
            </w:pPr>
            <w:hyperlink r:id="rId86">
              <w:r>
                <w:rPr>
                  <w:color w:val="0000FF"/>
                  <w:u w:val="single" w:color="0000FF"/>
                </w:rPr>
                <w:t>https://m.edsoo.ru/7f412cec</w:t>
              </w:r>
            </w:hyperlink>
          </w:p>
        </w:tc>
      </w:tr>
      <w:tr w:rsidR="00927B14" w14:paraId="68292F22" w14:textId="77777777">
        <w:trPr>
          <w:trHeight w:val="652"/>
        </w:trPr>
        <w:tc>
          <w:tcPr>
            <w:tcW w:w="1018" w:type="dxa"/>
          </w:tcPr>
          <w:p w14:paraId="28A3600C" w14:textId="77777777" w:rsidR="00927B14" w:rsidRDefault="00000000">
            <w:pPr>
              <w:pStyle w:val="TableParagraph"/>
              <w:spacing w:before="184"/>
              <w:ind w:left="103"/>
              <w:rPr>
                <w:sz w:val="24"/>
              </w:rPr>
            </w:pPr>
            <w:r>
              <w:rPr>
                <w:sz w:val="24"/>
              </w:rPr>
              <w:t>4</w:t>
            </w:r>
          </w:p>
        </w:tc>
        <w:tc>
          <w:tcPr>
            <w:tcW w:w="5747" w:type="dxa"/>
          </w:tcPr>
          <w:p w14:paraId="1EA8653B" w14:textId="77777777" w:rsidR="00927B14" w:rsidRDefault="00000000">
            <w:pPr>
              <w:pStyle w:val="TableParagraph"/>
              <w:spacing w:before="184"/>
              <w:ind w:left="237"/>
              <w:rPr>
                <w:sz w:val="24"/>
              </w:rPr>
            </w:pPr>
            <w:r>
              <w:rPr>
                <w:sz w:val="24"/>
              </w:rPr>
              <w:t>Творчество</w:t>
            </w:r>
            <w:r>
              <w:rPr>
                <w:spacing w:val="-4"/>
                <w:sz w:val="24"/>
              </w:rPr>
              <w:t xml:space="preserve"> </w:t>
            </w:r>
            <w:r>
              <w:rPr>
                <w:sz w:val="24"/>
              </w:rPr>
              <w:t>А.С.Пушкина</w:t>
            </w:r>
          </w:p>
        </w:tc>
        <w:tc>
          <w:tcPr>
            <w:tcW w:w="1983" w:type="dxa"/>
          </w:tcPr>
          <w:p w14:paraId="3D405D1A" w14:textId="77777777" w:rsidR="00927B14" w:rsidRDefault="00000000">
            <w:pPr>
              <w:pStyle w:val="TableParagraph"/>
              <w:spacing w:before="184"/>
              <w:ind w:right="768"/>
              <w:jc w:val="right"/>
              <w:rPr>
                <w:sz w:val="24"/>
              </w:rPr>
            </w:pPr>
            <w:r>
              <w:rPr>
                <w:sz w:val="24"/>
              </w:rPr>
              <w:t>12</w:t>
            </w:r>
          </w:p>
        </w:tc>
        <w:tc>
          <w:tcPr>
            <w:tcW w:w="1844" w:type="dxa"/>
          </w:tcPr>
          <w:p w14:paraId="69409206" w14:textId="77777777" w:rsidR="00927B14" w:rsidRDefault="00000000">
            <w:pPr>
              <w:pStyle w:val="TableParagraph"/>
              <w:spacing w:before="184"/>
              <w:ind w:right="754"/>
              <w:jc w:val="right"/>
              <w:rPr>
                <w:sz w:val="24"/>
              </w:rPr>
            </w:pPr>
            <w:r>
              <w:rPr>
                <w:sz w:val="24"/>
              </w:rPr>
              <w:t>1</w:t>
            </w:r>
          </w:p>
        </w:tc>
        <w:tc>
          <w:tcPr>
            <w:tcW w:w="1277" w:type="dxa"/>
          </w:tcPr>
          <w:p w14:paraId="6D2ED960" w14:textId="77777777" w:rsidR="00927B14" w:rsidRDefault="00927B14">
            <w:pPr>
              <w:pStyle w:val="TableParagraph"/>
            </w:pPr>
          </w:p>
        </w:tc>
        <w:tc>
          <w:tcPr>
            <w:tcW w:w="2837" w:type="dxa"/>
          </w:tcPr>
          <w:p w14:paraId="395638FA" w14:textId="77777777" w:rsidR="00927B14" w:rsidRDefault="00000000">
            <w:pPr>
              <w:pStyle w:val="TableParagraph"/>
              <w:spacing w:before="35"/>
              <w:ind w:left="237"/>
              <w:rPr>
                <w:sz w:val="24"/>
              </w:rPr>
            </w:pPr>
            <w:r>
              <w:rPr>
                <w:sz w:val="24"/>
              </w:rPr>
              <w:t>Библиотека</w:t>
            </w:r>
            <w:r>
              <w:rPr>
                <w:spacing w:val="-2"/>
                <w:sz w:val="24"/>
              </w:rPr>
              <w:t xml:space="preserve"> </w:t>
            </w:r>
            <w:r>
              <w:rPr>
                <w:sz w:val="24"/>
              </w:rPr>
              <w:t>ЦОК</w:t>
            </w:r>
          </w:p>
          <w:p w14:paraId="3BD4A776" w14:textId="77777777" w:rsidR="00927B14" w:rsidRDefault="00000000">
            <w:pPr>
              <w:pStyle w:val="TableParagraph"/>
              <w:spacing w:before="45"/>
              <w:ind w:left="237"/>
            </w:pPr>
            <w:hyperlink r:id="rId87">
              <w:r>
                <w:rPr>
                  <w:color w:val="0000FF"/>
                  <w:u w:val="single" w:color="0000FF"/>
                </w:rPr>
                <w:t>https://m.edsoo.ru/7f412cec</w:t>
              </w:r>
            </w:hyperlink>
          </w:p>
        </w:tc>
      </w:tr>
      <w:tr w:rsidR="00927B14" w14:paraId="38A5A97B" w14:textId="77777777">
        <w:trPr>
          <w:trHeight w:val="652"/>
        </w:trPr>
        <w:tc>
          <w:tcPr>
            <w:tcW w:w="1018" w:type="dxa"/>
          </w:tcPr>
          <w:p w14:paraId="0F022051" w14:textId="77777777" w:rsidR="00927B14" w:rsidRDefault="00000000">
            <w:pPr>
              <w:pStyle w:val="TableParagraph"/>
              <w:spacing w:before="184"/>
              <w:ind w:left="103"/>
              <w:rPr>
                <w:sz w:val="24"/>
              </w:rPr>
            </w:pPr>
            <w:r>
              <w:rPr>
                <w:sz w:val="24"/>
              </w:rPr>
              <w:t>5</w:t>
            </w:r>
          </w:p>
        </w:tc>
        <w:tc>
          <w:tcPr>
            <w:tcW w:w="5747" w:type="dxa"/>
          </w:tcPr>
          <w:p w14:paraId="5F9E8BA8" w14:textId="77777777" w:rsidR="00927B14" w:rsidRDefault="00000000">
            <w:pPr>
              <w:pStyle w:val="TableParagraph"/>
              <w:spacing w:before="184"/>
              <w:ind w:left="237"/>
              <w:rPr>
                <w:sz w:val="24"/>
              </w:rPr>
            </w:pPr>
            <w:r>
              <w:rPr>
                <w:sz w:val="24"/>
              </w:rPr>
              <w:t>Творчество</w:t>
            </w:r>
            <w:r>
              <w:rPr>
                <w:spacing w:val="2"/>
                <w:sz w:val="24"/>
              </w:rPr>
              <w:t xml:space="preserve"> </w:t>
            </w:r>
            <w:r>
              <w:rPr>
                <w:sz w:val="24"/>
              </w:rPr>
              <w:t>М.</w:t>
            </w:r>
            <w:r>
              <w:rPr>
                <w:spacing w:val="-5"/>
                <w:sz w:val="24"/>
              </w:rPr>
              <w:t xml:space="preserve"> </w:t>
            </w:r>
            <w:r>
              <w:rPr>
                <w:sz w:val="24"/>
              </w:rPr>
              <w:t>Ю.</w:t>
            </w:r>
            <w:r>
              <w:rPr>
                <w:spacing w:val="-5"/>
                <w:sz w:val="24"/>
              </w:rPr>
              <w:t xml:space="preserve"> </w:t>
            </w:r>
            <w:r>
              <w:rPr>
                <w:sz w:val="24"/>
              </w:rPr>
              <w:t>Лермонтова</w:t>
            </w:r>
          </w:p>
        </w:tc>
        <w:tc>
          <w:tcPr>
            <w:tcW w:w="1983" w:type="dxa"/>
          </w:tcPr>
          <w:p w14:paraId="606089C4" w14:textId="77777777" w:rsidR="00927B14" w:rsidRDefault="00000000">
            <w:pPr>
              <w:pStyle w:val="TableParagraph"/>
              <w:spacing w:before="184"/>
              <w:ind w:right="825"/>
              <w:jc w:val="right"/>
              <w:rPr>
                <w:sz w:val="24"/>
              </w:rPr>
            </w:pPr>
            <w:r>
              <w:rPr>
                <w:sz w:val="24"/>
              </w:rPr>
              <w:t>4</w:t>
            </w:r>
          </w:p>
        </w:tc>
        <w:tc>
          <w:tcPr>
            <w:tcW w:w="1844" w:type="dxa"/>
          </w:tcPr>
          <w:p w14:paraId="729206F5" w14:textId="77777777" w:rsidR="00927B14" w:rsidRDefault="00927B14">
            <w:pPr>
              <w:pStyle w:val="TableParagraph"/>
            </w:pPr>
          </w:p>
        </w:tc>
        <w:tc>
          <w:tcPr>
            <w:tcW w:w="1277" w:type="dxa"/>
          </w:tcPr>
          <w:p w14:paraId="6721CE47" w14:textId="77777777" w:rsidR="00927B14" w:rsidRDefault="00927B14">
            <w:pPr>
              <w:pStyle w:val="TableParagraph"/>
            </w:pPr>
          </w:p>
        </w:tc>
        <w:tc>
          <w:tcPr>
            <w:tcW w:w="2837" w:type="dxa"/>
          </w:tcPr>
          <w:p w14:paraId="16F35B94" w14:textId="77777777" w:rsidR="00927B14" w:rsidRDefault="00000000">
            <w:pPr>
              <w:pStyle w:val="TableParagraph"/>
              <w:spacing w:before="35"/>
              <w:ind w:left="237"/>
              <w:rPr>
                <w:sz w:val="24"/>
              </w:rPr>
            </w:pPr>
            <w:r>
              <w:rPr>
                <w:sz w:val="24"/>
              </w:rPr>
              <w:t>Библиотека</w:t>
            </w:r>
            <w:r>
              <w:rPr>
                <w:spacing w:val="-2"/>
                <w:sz w:val="24"/>
              </w:rPr>
              <w:t xml:space="preserve"> </w:t>
            </w:r>
            <w:r>
              <w:rPr>
                <w:sz w:val="24"/>
              </w:rPr>
              <w:t>ЦОК</w:t>
            </w:r>
          </w:p>
          <w:p w14:paraId="110CF1D1" w14:textId="77777777" w:rsidR="00927B14" w:rsidRDefault="00000000">
            <w:pPr>
              <w:pStyle w:val="TableParagraph"/>
              <w:spacing w:before="45"/>
              <w:ind w:left="237"/>
            </w:pPr>
            <w:hyperlink r:id="rId88">
              <w:r>
                <w:rPr>
                  <w:color w:val="0000FF"/>
                  <w:u w:val="single" w:color="0000FF"/>
                </w:rPr>
                <w:t>https://m.edsoo.ru/7f412cec</w:t>
              </w:r>
            </w:hyperlink>
          </w:p>
        </w:tc>
      </w:tr>
      <w:tr w:rsidR="00927B14" w14:paraId="704638EE" w14:textId="77777777">
        <w:trPr>
          <w:trHeight w:val="652"/>
        </w:trPr>
        <w:tc>
          <w:tcPr>
            <w:tcW w:w="1018" w:type="dxa"/>
          </w:tcPr>
          <w:p w14:paraId="4663A342" w14:textId="77777777" w:rsidR="00927B14" w:rsidRDefault="00000000">
            <w:pPr>
              <w:pStyle w:val="TableParagraph"/>
              <w:spacing w:before="184"/>
              <w:ind w:left="103"/>
              <w:rPr>
                <w:sz w:val="24"/>
              </w:rPr>
            </w:pPr>
            <w:r>
              <w:rPr>
                <w:sz w:val="24"/>
              </w:rPr>
              <w:t>6</w:t>
            </w:r>
          </w:p>
        </w:tc>
        <w:tc>
          <w:tcPr>
            <w:tcW w:w="5747" w:type="dxa"/>
          </w:tcPr>
          <w:p w14:paraId="777AF111" w14:textId="77777777" w:rsidR="00927B14" w:rsidRDefault="00000000">
            <w:pPr>
              <w:pStyle w:val="TableParagraph"/>
              <w:spacing w:before="184"/>
              <w:ind w:left="237"/>
              <w:rPr>
                <w:sz w:val="24"/>
              </w:rPr>
            </w:pPr>
            <w:r>
              <w:rPr>
                <w:sz w:val="24"/>
              </w:rPr>
              <w:t>Литературная</w:t>
            </w:r>
            <w:r>
              <w:rPr>
                <w:spacing w:val="-5"/>
                <w:sz w:val="24"/>
              </w:rPr>
              <w:t xml:space="preserve"> </w:t>
            </w:r>
            <w:r>
              <w:rPr>
                <w:sz w:val="24"/>
              </w:rPr>
              <w:t>сказка</w:t>
            </w:r>
          </w:p>
        </w:tc>
        <w:tc>
          <w:tcPr>
            <w:tcW w:w="1983" w:type="dxa"/>
          </w:tcPr>
          <w:p w14:paraId="427F0E10" w14:textId="77777777" w:rsidR="00927B14" w:rsidRDefault="00000000">
            <w:pPr>
              <w:pStyle w:val="TableParagraph"/>
              <w:spacing w:before="184"/>
              <w:ind w:right="825"/>
              <w:jc w:val="right"/>
              <w:rPr>
                <w:sz w:val="24"/>
              </w:rPr>
            </w:pPr>
            <w:r>
              <w:rPr>
                <w:sz w:val="24"/>
              </w:rPr>
              <w:t>9</w:t>
            </w:r>
          </w:p>
        </w:tc>
        <w:tc>
          <w:tcPr>
            <w:tcW w:w="1844" w:type="dxa"/>
          </w:tcPr>
          <w:p w14:paraId="1F4B6371" w14:textId="77777777" w:rsidR="00927B14" w:rsidRDefault="00000000">
            <w:pPr>
              <w:pStyle w:val="TableParagraph"/>
              <w:spacing w:before="184"/>
              <w:ind w:right="754"/>
              <w:jc w:val="right"/>
              <w:rPr>
                <w:sz w:val="24"/>
              </w:rPr>
            </w:pPr>
            <w:r>
              <w:rPr>
                <w:sz w:val="24"/>
              </w:rPr>
              <w:t>1</w:t>
            </w:r>
          </w:p>
        </w:tc>
        <w:tc>
          <w:tcPr>
            <w:tcW w:w="1277" w:type="dxa"/>
          </w:tcPr>
          <w:p w14:paraId="2A32A18C" w14:textId="77777777" w:rsidR="00927B14" w:rsidRDefault="00927B14">
            <w:pPr>
              <w:pStyle w:val="TableParagraph"/>
            </w:pPr>
          </w:p>
        </w:tc>
        <w:tc>
          <w:tcPr>
            <w:tcW w:w="2837" w:type="dxa"/>
          </w:tcPr>
          <w:p w14:paraId="736C33E0" w14:textId="77777777" w:rsidR="00927B14" w:rsidRDefault="00000000">
            <w:pPr>
              <w:pStyle w:val="TableParagraph"/>
              <w:spacing w:before="40"/>
              <w:ind w:left="237"/>
              <w:rPr>
                <w:sz w:val="24"/>
              </w:rPr>
            </w:pPr>
            <w:r>
              <w:rPr>
                <w:sz w:val="24"/>
              </w:rPr>
              <w:t>Библиотека</w:t>
            </w:r>
            <w:r>
              <w:rPr>
                <w:spacing w:val="-2"/>
                <w:sz w:val="24"/>
              </w:rPr>
              <w:t xml:space="preserve"> </w:t>
            </w:r>
            <w:r>
              <w:rPr>
                <w:sz w:val="24"/>
              </w:rPr>
              <w:t>ЦОК</w:t>
            </w:r>
          </w:p>
          <w:p w14:paraId="190F052C" w14:textId="77777777" w:rsidR="00927B14" w:rsidRDefault="00000000">
            <w:pPr>
              <w:pStyle w:val="TableParagraph"/>
              <w:spacing w:before="45"/>
              <w:ind w:left="237"/>
            </w:pPr>
            <w:hyperlink r:id="rId89">
              <w:r>
                <w:rPr>
                  <w:color w:val="0000FF"/>
                  <w:u w:val="single" w:color="0000FF"/>
                </w:rPr>
                <w:t>https://m.edsoo.ru/7f412cec</w:t>
              </w:r>
            </w:hyperlink>
          </w:p>
        </w:tc>
      </w:tr>
      <w:tr w:rsidR="00927B14" w14:paraId="0E7C84DC" w14:textId="77777777">
        <w:trPr>
          <w:trHeight w:val="681"/>
        </w:trPr>
        <w:tc>
          <w:tcPr>
            <w:tcW w:w="1018" w:type="dxa"/>
          </w:tcPr>
          <w:p w14:paraId="5102FB65" w14:textId="77777777" w:rsidR="00927B14" w:rsidRDefault="00000000">
            <w:pPr>
              <w:pStyle w:val="TableParagraph"/>
              <w:spacing w:before="198"/>
              <w:ind w:left="103"/>
              <w:rPr>
                <w:sz w:val="24"/>
              </w:rPr>
            </w:pPr>
            <w:r>
              <w:rPr>
                <w:sz w:val="24"/>
              </w:rPr>
              <w:t>7</w:t>
            </w:r>
          </w:p>
        </w:tc>
        <w:tc>
          <w:tcPr>
            <w:tcW w:w="5747" w:type="dxa"/>
          </w:tcPr>
          <w:p w14:paraId="7A73321F" w14:textId="77777777" w:rsidR="00927B14" w:rsidRDefault="00000000">
            <w:pPr>
              <w:pStyle w:val="TableParagraph"/>
              <w:spacing w:before="11" w:line="316" w:lineRule="exact"/>
              <w:ind w:left="237" w:right="251"/>
              <w:rPr>
                <w:sz w:val="24"/>
              </w:rPr>
            </w:pPr>
            <w:r>
              <w:rPr>
                <w:sz w:val="24"/>
              </w:rPr>
              <w:t>Картины природы</w:t>
            </w:r>
            <w:r>
              <w:rPr>
                <w:spacing w:val="-1"/>
                <w:sz w:val="24"/>
              </w:rPr>
              <w:t xml:space="preserve"> </w:t>
            </w:r>
            <w:r>
              <w:rPr>
                <w:sz w:val="24"/>
              </w:rPr>
              <w:t>в</w:t>
            </w:r>
            <w:r>
              <w:rPr>
                <w:spacing w:val="-3"/>
                <w:sz w:val="24"/>
              </w:rPr>
              <w:t xml:space="preserve"> </w:t>
            </w:r>
            <w:r>
              <w:rPr>
                <w:sz w:val="24"/>
              </w:rPr>
              <w:t>творчестве</w:t>
            </w:r>
            <w:r>
              <w:rPr>
                <w:spacing w:val="-7"/>
                <w:sz w:val="24"/>
              </w:rPr>
              <w:t xml:space="preserve"> </w:t>
            </w:r>
            <w:r>
              <w:rPr>
                <w:sz w:val="24"/>
              </w:rPr>
              <w:t>поэтов</w:t>
            </w:r>
            <w:r>
              <w:rPr>
                <w:spacing w:val="-4"/>
                <w:sz w:val="24"/>
              </w:rPr>
              <w:t xml:space="preserve"> </w:t>
            </w:r>
            <w:r>
              <w:rPr>
                <w:sz w:val="24"/>
              </w:rPr>
              <w:t>и</w:t>
            </w:r>
            <w:r>
              <w:rPr>
                <w:spacing w:val="-5"/>
                <w:sz w:val="24"/>
              </w:rPr>
              <w:t xml:space="preserve"> </w:t>
            </w:r>
            <w:r>
              <w:rPr>
                <w:sz w:val="24"/>
              </w:rPr>
              <w:t>писателей</w:t>
            </w:r>
            <w:r>
              <w:rPr>
                <w:spacing w:val="-57"/>
                <w:sz w:val="24"/>
              </w:rPr>
              <w:t xml:space="preserve"> </w:t>
            </w:r>
            <w:r>
              <w:rPr>
                <w:sz w:val="24"/>
              </w:rPr>
              <w:t>ХIХ века</w:t>
            </w:r>
          </w:p>
        </w:tc>
        <w:tc>
          <w:tcPr>
            <w:tcW w:w="1983" w:type="dxa"/>
          </w:tcPr>
          <w:p w14:paraId="3056C6B3" w14:textId="77777777" w:rsidR="00927B14" w:rsidRDefault="00000000">
            <w:pPr>
              <w:pStyle w:val="TableParagraph"/>
              <w:spacing w:before="198"/>
              <w:ind w:right="825"/>
              <w:jc w:val="right"/>
              <w:rPr>
                <w:sz w:val="24"/>
              </w:rPr>
            </w:pPr>
            <w:r>
              <w:rPr>
                <w:sz w:val="24"/>
              </w:rPr>
              <w:t>7</w:t>
            </w:r>
          </w:p>
        </w:tc>
        <w:tc>
          <w:tcPr>
            <w:tcW w:w="1844" w:type="dxa"/>
          </w:tcPr>
          <w:p w14:paraId="0C118930" w14:textId="77777777" w:rsidR="00927B14" w:rsidRDefault="00927B14">
            <w:pPr>
              <w:pStyle w:val="TableParagraph"/>
            </w:pPr>
          </w:p>
        </w:tc>
        <w:tc>
          <w:tcPr>
            <w:tcW w:w="1277" w:type="dxa"/>
          </w:tcPr>
          <w:p w14:paraId="17C8A6D8" w14:textId="77777777" w:rsidR="00927B14" w:rsidRDefault="00927B14">
            <w:pPr>
              <w:pStyle w:val="TableParagraph"/>
            </w:pPr>
          </w:p>
        </w:tc>
        <w:tc>
          <w:tcPr>
            <w:tcW w:w="2837" w:type="dxa"/>
          </w:tcPr>
          <w:p w14:paraId="07B56CFC" w14:textId="77777777" w:rsidR="00927B14" w:rsidRDefault="00000000">
            <w:pPr>
              <w:pStyle w:val="TableParagraph"/>
              <w:spacing w:before="50"/>
              <w:ind w:left="237"/>
              <w:rPr>
                <w:sz w:val="24"/>
              </w:rPr>
            </w:pPr>
            <w:r>
              <w:rPr>
                <w:sz w:val="24"/>
              </w:rPr>
              <w:t>Библиотека</w:t>
            </w:r>
            <w:r>
              <w:rPr>
                <w:spacing w:val="-2"/>
                <w:sz w:val="24"/>
              </w:rPr>
              <w:t xml:space="preserve"> </w:t>
            </w:r>
            <w:r>
              <w:rPr>
                <w:sz w:val="24"/>
              </w:rPr>
              <w:t>ЦОК</w:t>
            </w:r>
          </w:p>
          <w:p w14:paraId="5622C215" w14:textId="77777777" w:rsidR="00927B14" w:rsidRDefault="00000000">
            <w:pPr>
              <w:pStyle w:val="TableParagraph"/>
              <w:spacing w:before="49"/>
              <w:ind w:left="237"/>
            </w:pPr>
            <w:hyperlink r:id="rId90">
              <w:r>
                <w:rPr>
                  <w:color w:val="0000FF"/>
                  <w:u w:val="single" w:color="0000FF"/>
                </w:rPr>
                <w:t>https://m.edsoo.ru/7f412cec</w:t>
              </w:r>
            </w:hyperlink>
          </w:p>
        </w:tc>
      </w:tr>
      <w:tr w:rsidR="00927B14" w14:paraId="4AB0DA2A" w14:textId="77777777">
        <w:trPr>
          <w:trHeight w:val="653"/>
        </w:trPr>
        <w:tc>
          <w:tcPr>
            <w:tcW w:w="1018" w:type="dxa"/>
          </w:tcPr>
          <w:p w14:paraId="5A01AE9B" w14:textId="77777777" w:rsidR="00927B14" w:rsidRDefault="00000000">
            <w:pPr>
              <w:pStyle w:val="TableParagraph"/>
              <w:spacing w:before="184"/>
              <w:ind w:left="103"/>
              <w:rPr>
                <w:sz w:val="24"/>
              </w:rPr>
            </w:pPr>
            <w:r>
              <w:rPr>
                <w:sz w:val="24"/>
              </w:rPr>
              <w:t>8</w:t>
            </w:r>
          </w:p>
        </w:tc>
        <w:tc>
          <w:tcPr>
            <w:tcW w:w="5747" w:type="dxa"/>
          </w:tcPr>
          <w:p w14:paraId="0D94637A" w14:textId="77777777" w:rsidR="00927B14" w:rsidRDefault="00000000">
            <w:pPr>
              <w:pStyle w:val="TableParagraph"/>
              <w:spacing w:before="184"/>
              <w:ind w:left="237"/>
              <w:rPr>
                <w:sz w:val="24"/>
              </w:rPr>
            </w:pPr>
            <w:r>
              <w:rPr>
                <w:sz w:val="24"/>
              </w:rPr>
              <w:t>Творчество</w:t>
            </w:r>
            <w:r>
              <w:rPr>
                <w:spacing w:val="1"/>
                <w:sz w:val="24"/>
              </w:rPr>
              <w:t xml:space="preserve"> </w:t>
            </w:r>
            <w:r>
              <w:rPr>
                <w:sz w:val="24"/>
              </w:rPr>
              <w:t>Л.</w:t>
            </w:r>
            <w:r>
              <w:rPr>
                <w:spacing w:val="-1"/>
                <w:sz w:val="24"/>
              </w:rPr>
              <w:t xml:space="preserve"> </w:t>
            </w:r>
            <w:r>
              <w:rPr>
                <w:sz w:val="24"/>
              </w:rPr>
              <w:t>Н.</w:t>
            </w:r>
            <w:r>
              <w:rPr>
                <w:spacing w:val="-5"/>
                <w:sz w:val="24"/>
              </w:rPr>
              <w:t xml:space="preserve"> </w:t>
            </w:r>
            <w:r>
              <w:rPr>
                <w:sz w:val="24"/>
              </w:rPr>
              <w:t>Толстого</w:t>
            </w:r>
          </w:p>
        </w:tc>
        <w:tc>
          <w:tcPr>
            <w:tcW w:w="1983" w:type="dxa"/>
          </w:tcPr>
          <w:p w14:paraId="10B8F9C5" w14:textId="77777777" w:rsidR="00927B14" w:rsidRDefault="00000000">
            <w:pPr>
              <w:pStyle w:val="TableParagraph"/>
              <w:spacing w:before="184"/>
              <w:ind w:right="825"/>
              <w:jc w:val="right"/>
              <w:rPr>
                <w:sz w:val="24"/>
              </w:rPr>
            </w:pPr>
            <w:r>
              <w:rPr>
                <w:sz w:val="24"/>
              </w:rPr>
              <w:t>7</w:t>
            </w:r>
          </w:p>
        </w:tc>
        <w:tc>
          <w:tcPr>
            <w:tcW w:w="1844" w:type="dxa"/>
          </w:tcPr>
          <w:p w14:paraId="2352A1C2" w14:textId="77777777" w:rsidR="00927B14" w:rsidRDefault="00000000">
            <w:pPr>
              <w:pStyle w:val="TableParagraph"/>
              <w:spacing w:before="184"/>
              <w:ind w:right="754"/>
              <w:jc w:val="right"/>
              <w:rPr>
                <w:sz w:val="24"/>
              </w:rPr>
            </w:pPr>
            <w:r>
              <w:rPr>
                <w:sz w:val="24"/>
              </w:rPr>
              <w:t>1</w:t>
            </w:r>
          </w:p>
        </w:tc>
        <w:tc>
          <w:tcPr>
            <w:tcW w:w="1277" w:type="dxa"/>
          </w:tcPr>
          <w:p w14:paraId="341442E1" w14:textId="77777777" w:rsidR="00927B14" w:rsidRDefault="00927B14">
            <w:pPr>
              <w:pStyle w:val="TableParagraph"/>
            </w:pPr>
          </w:p>
        </w:tc>
        <w:tc>
          <w:tcPr>
            <w:tcW w:w="2837" w:type="dxa"/>
          </w:tcPr>
          <w:p w14:paraId="08567C72" w14:textId="77777777" w:rsidR="00927B14" w:rsidRDefault="00000000">
            <w:pPr>
              <w:pStyle w:val="TableParagraph"/>
              <w:spacing w:before="35"/>
              <w:ind w:left="237"/>
              <w:rPr>
                <w:sz w:val="24"/>
              </w:rPr>
            </w:pPr>
            <w:r>
              <w:rPr>
                <w:sz w:val="24"/>
              </w:rPr>
              <w:t>Библиотека</w:t>
            </w:r>
            <w:r>
              <w:rPr>
                <w:spacing w:val="-2"/>
                <w:sz w:val="24"/>
              </w:rPr>
              <w:t xml:space="preserve"> </w:t>
            </w:r>
            <w:r>
              <w:rPr>
                <w:sz w:val="24"/>
              </w:rPr>
              <w:t>ЦОК</w:t>
            </w:r>
          </w:p>
          <w:p w14:paraId="78F0D88F" w14:textId="77777777" w:rsidR="00927B14" w:rsidRDefault="00000000">
            <w:pPr>
              <w:pStyle w:val="TableParagraph"/>
              <w:spacing w:before="45"/>
              <w:ind w:left="237"/>
            </w:pPr>
            <w:hyperlink r:id="rId91">
              <w:r>
                <w:rPr>
                  <w:color w:val="0000FF"/>
                  <w:u w:val="single" w:color="0000FF"/>
                </w:rPr>
                <w:t>https://m.edsoo.ru/7f412cec</w:t>
              </w:r>
            </w:hyperlink>
          </w:p>
        </w:tc>
      </w:tr>
      <w:tr w:rsidR="00927B14" w14:paraId="07D7FE0A" w14:textId="77777777">
        <w:trPr>
          <w:trHeight w:val="681"/>
        </w:trPr>
        <w:tc>
          <w:tcPr>
            <w:tcW w:w="1018" w:type="dxa"/>
          </w:tcPr>
          <w:p w14:paraId="7DAE4C9A" w14:textId="77777777" w:rsidR="00927B14" w:rsidRDefault="00000000">
            <w:pPr>
              <w:pStyle w:val="TableParagraph"/>
              <w:spacing w:before="198"/>
              <w:ind w:left="103"/>
              <w:rPr>
                <w:sz w:val="24"/>
              </w:rPr>
            </w:pPr>
            <w:r>
              <w:rPr>
                <w:sz w:val="24"/>
              </w:rPr>
              <w:t>9</w:t>
            </w:r>
          </w:p>
        </w:tc>
        <w:tc>
          <w:tcPr>
            <w:tcW w:w="5747" w:type="dxa"/>
          </w:tcPr>
          <w:p w14:paraId="22BDBDDD" w14:textId="77777777" w:rsidR="00927B14" w:rsidRDefault="00000000">
            <w:pPr>
              <w:pStyle w:val="TableParagraph"/>
              <w:spacing w:before="1" w:line="322" w:lineRule="exact"/>
              <w:ind w:left="237" w:right="251"/>
              <w:rPr>
                <w:sz w:val="24"/>
              </w:rPr>
            </w:pPr>
            <w:r>
              <w:rPr>
                <w:sz w:val="24"/>
              </w:rPr>
              <w:t>Картины природы</w:t>
            </w:r>
            <w:r>
              <w:rPr>
                <w:spacing w:val="-1"/>
                <w:sz w:val="24"/>
              </w:rPr>
              <w:t xml:space="preserve"> </w:t>
            </w:r>
            <w:r>
              <w:rPr>
                <w:sz w:val="24"/>
              </w:rPr>
              <w:t>в</w:t>
            </w:r>
            <w:r>
              <w:rPr>
                <w:spacing w:val="-3"/>
                <w:sz w:val="24"/>
              </w:rPr>
              <w:t xml:space="preserve"> </w:t>
            </w:r>
            <w:r>
              <w:rPr>
                <w:sz w:val="24"/>
              </w:rPr>
              <w:t>творчестве</w:t>
            </w:r>
            <w:r>
              <w:rPr>
                <w:spacing w:val="-7"/>
                <w:sz w:val="24"/>
              </w:rPr>
              <w:t xml:space="preserve"> </w:t>
            </w:r>
            <w:r>
              <w:rPr>
                <w:sz w:val="24"/>
              </w:rPr>
              <w:t>поэтов</w:t>
            </w:r>
            <w:r>
              <w:rPr>
                <w:spacing w:val="-4"/>
                <w:sz w:val="24"/>
              </w:rPr>
              <w:t xml:space="preserve"> </w:t>
            </w:r>
            <w:r>
              <w:rPr>
                <w:sz w:val="24"/>
              </w:rPr>
              <w:t>и</w:t>
            </w:r>
            <w:r>
              <w:rPr>
                <w:spacing w:val="-5"/>
                <w:sz w:val="24"/>
              </w:rPr>
              <w:t xml:space="preserve"> </w:t>
            </w:r>
            <w:r>
              <w:rPr>
                <w:sz w:val="24"/>
              </w:rPr>
              <w:t>писателей</w:t>
            </w:r>
            <w:r>
              <w:rPr>
                <w:spacing w:val="-57"/>
                <w:sz w:val="24"/>
              </w:rPr>
              <w:t xml:space="preserve"> </w:t>
            </w:r>
            <w:r>
              <w:rPr>
                <w:sz w:val="24"/>
              </w:rPr>
              <w:t>XX века</w:t>
            </w:r>
          </w:p>
        </w:tc>
        <w:tc>
          <w:tcPr>
            <w:tcW w:w="1983" w:type="dxa"/>
          </w:tcPr>
          <w:p w14:paraId="64297BF5" w14:textId="77777777" w:rsidR="00927B14" w:rsidRDefault="00000000">
            <w:pPr>
              <w:pStyle w:val="TableParagraph"/>
              <w:spacing w:before="198"/>
              <w:ind w:right="825"/>
              <w:jc w:val="right"/>
              <w:rPr>
                <w:sz w:val="24"/>
              </w:rPr>
            </w:pPr>
            <w:r>
              <w:rPr>
                <w:sz w:val="24"/>
              </w:rPr>
              <w:t>6</w:t>
            </w:r>
          </w:p>
        </w:tc>
        <w:tc>
          <w:tcPr>
            <w:tcW w:w="1844" w:type="dxa"/>
          </w:tcPr>
          <w:p w14:paraId="26855A72" w14:textId="77777777" w:rsidR="00927B14" w:rsidRDefault="00927B14">
            <w:pPr>
              <w:pStyle w:val="TableParagraph"/>
            </w:pPr>
          </w:p>
        </w:tc>
        <w:tc>
          <w:tcPr>
            <w:tcW w:w="1277" w:type="dxa"/>
          </w:tcPr>
          <w:p w14:paraId="64EB853A" w14:textId="77777777" w:rsidR="00927B14" w:rsidRDefault="00927B14">
            <w:pPr>
              <w:pStyle w:val="TableParagraph"/>
            </w:pPr>
          </w:p>
        </w:tc>
        <w:tc>
          <w:tcPr>
            <w:tcW w:w="2837" w:type="dxa"/>
          </w:tcPr>
          <w:p w14:paraId="3A62FCA7" w14:textId="77777777" w:rsidR="00927B14" w:rsidRDefault="00000000">
            <w:pPr>
              <w:pStyle w:val="TableParagraph"/>
              <w:spacing w:before="49"/>
              <w:ind w:left="237"/>
              <w:rPr>
                <w:sz w:val="24"/>
              </w:rPr>
            </w:pPr>
            <w:r>
              <w:rPr>
                <w:sz w:val="24"/>
              </w:rPr>
              <w:t>Библиотека</w:t>
            </w:r>
            <w:r>
              <w:rPr>
                <w:spacing w:val="-2"/>
                <w:sz w:val="24"/>
              </w:rPr>
              <w:t xml:space="preserve"> </w:t>
            </w:r>
            <w:r>
              <w:rPr>
                <w:sz w:val="24"/>
              </w:rPr>
              <w:t>ЦОК</w:t>
            </w:r>
          </w:p>
          <w:p w14:paraId="028372CE" w14:textId="77777777" w:rsidR="00927B14" w:rsidRDefault="00000000">
            <w:pPr>
              <w:pStyle w:val="TableParagraph"/>
              <w:spacing w:before="45"/>
              <w:ind w:left="237"/>
            </w:pPr>
            <w:hyperlink r:id="rId92">
              <w:r>
                <w:rPr>
                  <w:color w:val="0000FF"/>
                  <w:u w:val="single" w:color="0000FF"/>
                </w:rPr>
                <w:t>https://m.edsoo.ru/7f412cec</w:t>
              </w:r>
            </w:hyperlink>
          </w:p>
        </w:tc>
      </w:tr>
      <w:tr w:rsidR="00927B14" w14:paraId="5D408A7B" w14:textId="77777777">
        <w:trPr>
          <w:trHeight w:val="652"/>
        </w:trPr>
        <w:tc>
          <w:tcPr>
            <w:tcW w:w="1018" w:type="dxa"/>
          </w:tcPr>
          <w:p w14:paraId="043977C4" w14:textId="77777777" w:rsidR="00927B14" w:rsidRDefault="00000000">
            <w:pPr>
              <w:pStyle w:val="TableParagraph"/>
              <w:spacing w:before="179"/>
              <w:ind w:left="103"/>
              <w:rPr>
                <w:sz w:val="24"/>
              </w:rPr>
            </w:pPr>
            <w:r>
              <w:rPr>
                <w:sz w:val="24"/>
              </w:rPr>
              <w:t>10</w:t>
            </w:r>
          </w:p>
        </w:tc>
        <w:tc>
          <w:tcPr>
            <w:tcW w:w="5747" w:type="dxa"/>
          </w:tcPr>
          <w:p w14:paraId="2BB4522B" w14:textId="77777777" w:rsidR="00927B14" w:rsidRDefault="00000000">
            <w:pPr>
              <w:pStyle w:val="TableParagraph"/>
              <w:spacing w:before="179"/>
              <w:ind w:left="237"/>
              <w:rPr>
                <w:sz w:val="24"/>
              </w:rPr>
            </w:pPr>
            <w:r>
              <w:rPr>
                <w:sz w:val="24"/>
              </w:rPr>
              <w:t>Произведения</w:t>
            </w:r>
            <w:r>
              <w:rPr>
                <w:spacing w:val="-6"/>
                <w:sz w:val="24"/>
              </w:rPr>
              <w:t xml:space="preserve"> </w:t>
            </w:r>
            <w:r>
              <w:rPr>
                <w:sz w:val="24"/>
              </w:rPr>
              <w:t>о</w:t>
            </w:r>
            <w:r>
              <w:rPr>
                <w:spacing w:val="-1"/>
                <w:sz w:val="24"/>
              </w:rPr>
              <w:t xml:space="preserve"> </w:t>
            </w:r>
            <w:r>
              <w:rPr>
                <w:sz w:val="24"/>
              </w:rPr>
              <w:t>животных</w:t>
            </w:r>
            <w:r>
              <w:rPr>
                <w:spacing w:val="-6"/>
                <w:sz w:val="24"/>
              </w:rPr>
              <w:t xml:space="preserve"> </w:t>
            </w:r>
            <w:r>
              <w:rPr>
                <w:sz w:val="24"/>
              </w:rPr>
              <w:t>и</w:t>
            </w:r>
            <w:r>
              <w:rPr>
                <w:spacing w:val="-5"/>
                <w:sz w:val="24"/>
              </w:rPr>
              <w:t xml:space="preserve"> </w:t>
            </w:r>
            <w:r>
              <w:rPr>
                <w:sz w:val="24"/>
              </w:rPr>
              <w:t>родной природе</w:t>
            </w:r>
          </w:p>
        </w:tc>
        <w:tc>
          <w:tcPr>
            <w:tcW w:w="1983" w:type="dxa"/>
          </w:tcPr>
          <w:p w14:paraId="3FC0FA24" w14:textId="77777777" w:rsidR="00927B14" w:rsidRDefault="00000000">
            <w:pPr>
              <w:pStyle w:val="TableParagraph"/>
              <w:spacing w:before="179"/>
              <w:ind w:right="768"/>
              <w:jc w:val="right"/>
              <w:rPr>
                <w:sz w:val="24"/>
              </w:rPr>
            </w:pPr>
            <w:r>
              <w:rPr>
                <w:sz w:val="24"/>
              </w:rPr>
              <w:t>12</w:t>
            </w:r>
          </w:p>
        </w:tc>
        <w:tc>
          <w:tcPr>
            <w:tcW w:w="1844" w:type="dxa"/>
          </w:tcPr>
          <w:p w14:paraId="694904B4" w14:textId="77777777" w:rsidR="00927B14" w:rsidRDefault="00000000">
            <w:pPr>
              <w:pStyle w:val="TableParagraph"/>
              <w:spacing w:before="179"/>
              <w:ind w:right="754"/>
              <w:jc w:val="right"/>
              <w:rPr>
                <w:sz w:val="24"/>
              </w:rPr>
            </w:pPr>
            <w:r>
              <w:rPr>
                <w:sz w:val="24"/>
              </w:rPr>
              <w:t>1</w:t>
            </w:r>
          </w:p>
        </w:tc>
        <w:tc>
          <w:tcPr>
            <w:tcW w:w="1277" w:type="dxa"/>
          </w:tcPr>
          <w:p w14:paraId="31464E20" w14:textId="77777777" w:rsidR="00927B14" w:rsidRDefault="00927B14">
            <w:pPr>
              <w:pStyle w:val="TableParagraph"/>
            </w:pPr>
          </w:p>
        </w:tc>
        <w:tc>
          <w:tcPr>
            <w:tcW w:w="2837" w:type="dxa"/>
          </w:tcPr>
          <w:p w14:paraId="712FE834" w14:textId="77777777" w:rsidR="00927B14" w:rsidRDefault="00000000">
            <w:pPr>
              <w:pStyle w:val="TableParagraph"/>
              <w:spacing w:before="35"/>
              <w:ind w:left="237"/>
              <w:rPr>
                <w:sz w:val="24"/>
              </w:rPr>
            </w:pPr>
            <w:r>
              <w:rPr>
                <w:sz w:val="24"/>
              </w:rPr>
              <w:t>Библиотека</w:t>
            </w:r>
            <w:r>
              <w:rPr>
                <w:spacing w:val="-2"/>
                <w:sz w:val="24"/>
              </w:rPr>
              <w:t xml:space="preserve"> </w:t>
            </w:r>
            <w:r>
              <w:rPr>
                <w:sz w:val="24"/>
              </w:rPr>
              <w:t>ЦОК</w:t>
            </w:r>
          </w:p>
          <w:p w14:paraId="55EC1723" w14:textId="77777777" w:rsidR="00927B14" w:rsidRDefault="00000000">
            <w:pPr>
              <w:pStyle w:val="TableParagraph"/>
              <w:spacing w:before="45"/>
              <w:ind w:left="237"/>
            </w:pPr>
            <w:hyperlink r:id="rId93">
              <w:r>
                <w:rPr>
                  <w:color w:val="0000FF"/>
                  <w:u w:val="single" w:color="0000FF"/>
                </w:rPr>
                <w:t>https://m.edsoo.ru/7f412cec</w:t>
              </w:r>
            </w:hyperlink>
          </w:p>
        </w:tc>
      </w:tr>
      <w:tr w:rsidR="00927B14" w14:paraId="7FBD9D99" w14:textId="77777777">
        <w:trPr>
          <w:trHeight w:val="652"/>
        </w:trPr>
        <w:tc>
          <w:tcPr>
            <w:tcW w:w="1018" w:type="dxa"/>
          </w:tcPr>
          <w:p w14:paraId="100D78B0" w14:textId="77777777" w:rsidR="00927B14" w:rsidRDefault="00000000">
            <w:pPr>
              <w:pStyle w:val="TableParagraph"/>
              <w:spacing w:before="184"/>
              <w:ind w:left="103"/>
              <w:rPr>
                <w:sz w:val="24"/>
              </w:rPr>
            </w:pPr>
            <w:r>
              <w:rPr>
                <w:sz w:val="24"/>
              </w:rPr>
              <w:t>11</w:t>
            </w:r>
          </w:p>
        </w:tc>
        <w:tc>
          <w:tcPr>
            <w:tcW w:w="5747" w:type="dxa"/>
          </w:tcPr>
          <w:p w14:paraId="6FDBAFE8" w14:textId="77777777" w:rsidR="00927B14" w:rsidRDefault="00000000">
            <w:pPr>
              <w:pStyle w:val="TableParagraph"/>
              <w:spacing w:before="184"/>
              <w:ind w:left="237"/>
              <w:rPr>
                <w:sz w:val="24"/>
              </w:rPr>
            </w:pPr>
            <w:r>
              <w:rPr>
                <w:sz w:val="24"/>
              </w:rPr>
              <w:t>Произведения</w:t>
            </w:r>
            <w:r>
              <w:rPr>
                <w:spacing w:val="-6"/>
                <w:sz w:val="24"/>
              </w:rPr>
              <w:t xml:space="preserve"> </w:t>
            </w:r>
            <w:r>
              <w:rPr>
                <w:sz w:val="24"/>
              </w:rPr>
              <w:t>о</w:t>
            </w:r>
            <w:r>
              <w:rPr>
                <w:spacing w:val="2"/>
                <w:sz w:val="24"/>
              </w:rPr>
              <w:t xml:space="preserve"> </w:t>
            </w:r>
            <w:r>
              <w:rPr>
                <w:sz w:val="24"/>
              </w:rPr>
              <w:t>детях</w:t>
            </w:r>
          </w:p>
        </w:tc>
        <w:tc>
          <w:tcPr>
            <w:tcW w:w="1983" w:type="dxa"/>
          </w:tcPr>
          <w:p w14:paraId="59F84B6B" w14:textId="77777777" w:rsidR="00927B14" w:rsidRDefault="00000000">
            <w:pPr>
              <w:pStyle w:val="TableParagraph"/>
              <w:spacing w:before="184"/>
              <w:ind w:right="768"/>
              <w:jc w:val="right"/>
              <w:rPr>
                <w:sz w:val="24"/>
              </w:rPr>
            </w:pPr>
            <w:r>
              <w:rPr>
                <w:sz w:val="24"/>
              </w:rPr>
              <w:t>13</w:t>
            </w:r>
          </w:p>
        </w:tc>
        <w:tc>
          <w:tcPr>
            <w:tcW w:w="1844" w:type="dxa"/>
          </w:tcPr>
          <w:p w14:paraId="257236B1" w14:textId="77777777" w:rsidR="00927B14" w:rsidRDefault="00000000">
            <w:pPr>
              <w:pStyle w:val="TableParagraph"/>
              <w:spacing w:before="184"/>
              <w:ind w:right="754"/>
              <w:jc w:val="right"/>
              <w:rPr>
                <w:sz w:val="24"/>
              </w:rPr>
            </w:pPr>
            <w:r>
              <w:rPr>
                <w:sz w:val="24"/>
              </w:rPr>
              <w:t>1</w:t>
            </w:r>
          </w:p>
        </w:tc>
        <w:tc>
          <w:tcPr>
            <w:tcW w:w="1277" w:type="dxa"/>
          </w:tcPr>
          <w:p w14:paraId="29A8F094" w14:textId="77777777" w:rsidR="00927B14" w:rsidRDefault="00927B14">
            <w:pPr>
              <w:pStyle w:val="TableParagraph"/>
            </w:pPr>
          </w:p>
        </w:tc>
        <w:tc>
          <w:tcPr>
            <w:tcW w:w="2837" w:type="dxa"/>
          </w:tcPr>
          <w:p w14:paraId="51223428" w14:textId="77777777" w:rsidR="00927B14" w:rsidRDefault="00000000">
            <w:pPr>
              <w:pStyle w:val="TableParagraph"/>
              <w:spacing w:before="35"/>
              <w:ind w:left="237"/>
              <w:rPr>
                <w:sz w:val="24"/>
              </w:rPr>
            </w:pPr>
            <w:r>
              <w:rPr>
                <w:sz w:val="24"/>
              </w:rPr>
              <w:t>Библиотека</w:t>
            </w:r>
            <w:r>
              <w:rPr>
                <w:spacing w:val="-1"/>
                <w:sz w:val="24"/>
              </w:rPr>
              <w:t xml:space="preserve"> </w:t>
            </w:r>
            <w:r>
              <w:rPr>
                <w:sz w:val="24"/>
              </w:rPr>
              <w:t>ЦОК</w:t>
            </w:r>
          </w:p>
          <w:p w14:paraId="2837CCEE" w14:textId="77777777" w:rsidR="00927B14" w:rsidRDefault="00000000">
            <w:pPr>
              <w:pStyle w:val="TableParagraph"/>
              <w:spacing w:before="45"/>
              <w:ind w:left="237"/>
            </w:pPr>
            <w:hyperlink r:id="rId94">
              <w:r>
                <w:rPr>
                  <w:color w:val="0000FF"/>
                  <w:u w:val="single" w:color="0000FF"/>
                </w:rPr>
                <w:t>https://m.edsoo.ru/7f412cec</w:t>
              </w:r>
            </w:hyperlink>
          </w:p>
        </w:tc>
      </w:tr>
      <w:tr w:rsidR="00927B14" w14:paraId="5A6BBC70" w14:textId="77777777">
        <w:trPr>
          <w:trHeight w:val="648"/>
        </w:trPr>
        <w:tc>
          <w:tcPr>
            <w:tcW w:w="1018" w:type="dxa"/>
          </w:tcPr>
          <w:p w14:paraId="2854004D" w14:textId="77777777" w:rsidR="00927B14" w:rsidRDefault="00000000">
            <w:pPr>
              <w:pStyle w:val="TableParagraph"/>
              <w:spacing w:before="184"/>
              <w:ind w:left="103"/>
              <w:rPr>
                <w:sz w:val="24"/>
              </w:rPr>
            </w:pPr>
            <w:r>
              <w:rPr>
                <w:sz w:val="24"/>
              </w:rPr>
              <w:t>12</w:t>
            </w:r>
          </w:p>
        </w:tc>
        <w:tc>
          <w:tcPr>
            <w:tcW w:w="5747" w:type="dxa"/>
          </w:tcPr>
          <w:p w14:paraId="399C5E6B" w14:textId="77777777" w:rsidR="00927B14" w:rsidRDefault="00000000">
            <w:pPr>
              <w:pStyle w:val="TableParagraph"/>
              <w:spacing w:before="184"/>
              <w:ind w:left="237"/>
              <w:rPr>
                <w:sz w:val="24"/>
              </w:rPr>
            </w:pPr>
            <w:r>
              <w:rPr>
                <w:sz w:val="24"/>
              </w:rPr>
              <w:t>Пьеса</w:t>
            </w:r>
          </w:p>
        </w:tc>
        <w:tc>
          <w:tcPr>
            <w:tcW w:w="1983" w:type="dxa"/>
          </w:tcPr>
          <w:p w14:paraId="3EDEFD8C" w14:textId="77777777" w:rsidR="00927B14" w:rsidRDefault="00000000">
            <w:pPr>
              <w:pStyle w:val="TableParagraph"/>
              <w:spacing w:before="184"/>
              <w:ind w:right="825"/>
              <w:jc w:val="right"/>
              <w:rPr>
                <w:sz w:val="24"/>
              </w:rPr>
            </w:pPr>
            <w:r>
              <w:rPr>
                <w:sz w:val="24"/>
              </w:rPr>
              <w:t>5</w:t>
            </w:r>
          </w:p>
        </w:tc>
        <w:tc>
          <w:tcPr>
            <w:tcW w:w="1844" w:type="dxa"/>
          </w:tcPr>
          <w:p w14:paraId="0BB1B310" w14:textId="77777777" w:rsidR="00927B14" w:rsidRDefault="00927B14">
            <w:pPr>
              <w:pStyle w:val="TableParagraph"/>
            </w:pPr>
          </w:p>
        </w:tc>
        <w:tc>
          <w:tcPr>
            <w:tcW w:w="1277" w:type="dxa"/>
          </w:tcPr>
          <w:p w14:paraId="3B2F2010" w14:textId="77777777" w:rsidR="00927B14" w:rsidRDefault="00927B14">
            <w:pPr>
              <w:pStyle w:val="TableParagraph"/>
            </w:pPr>
          </w:p>
        </w:tc>
        <w:tc>
          <w:tcPr>
            <w:tcW w:w="2837" w:type="dxa"/>
          </w:tcPr>
          <w:p w14:paraId="19EDE8F2" w14:textId="77777777" w:rsidR="00927B14" w:rsidRDefault="00000000">
            <w:pPr>
              <w:pStyle w:val="TableParagraph"/>
              <w:spacing w:before="35"/>
              <w:ind w:left="237"/>
              <w:rPr>
                <w:sz w:val="24"/>
              </w:rPr>
            </w:pPr>
            <w:r>
              <w:rPr>
                <w:sz w:val="24"/>
              </w:rPr>
              <w:t>Библиотека</w:t>
            </w:r>
            <w:r>
              <w:rPr>
                <w:spacing w:val="-2"/>
                <w:sz w:val="24"/>
              </w:rPr>
              <w:t xml:space="preserve"> </w:t>
            </w:r>
            <w:r>
              <w:rPr>
                <w:sz w:val="24"/>
              </w:rPr>
              <w:t>ЦОК</w:t>
            </w:r>
          </w:p>
          <w:p w14:paraId="570E4B4D" w14:textId="77777777" w:rsidR="00927B14" w:rsidRDefault="00000000">
            <w:pPr>
              <w:pStyle w:val="TableParagraph"/>
              <w:spacing w:before="50"/>
              <w:ind w:left="237"/>
            </w:pPr>
            <w:hyperlink r:id="rId95">
              <w:r>
                <w:rPr>
                  <w:color w:val="0000FF"/>
                  <w:u w:val="single" w:color="0000FF"/>
                </w:rPr>
                <w:t>https://m.edsoo.ru/7f412cec</w:t>
              </w:r>
            </w:hyperlink>
          </w:p>
        </w:tc>
      </w:tr>
    </w:tbl>
    <w:p w14:paraId="7228EB01" w14:textId="77777777" w:rsidR="00927B14" w:rsidRDefault="00927B14">
      <w:pPr>
        <w:sectPr w:rsidR="00927B14" w:rsidSect="00232226">
          <w:pgSz w:w="16840" w:h="11910" w:orient="landscape"/>
          <w:pgMar w:top="1100" w:right="140" w:bottom="1080" w:left="0" w:header="0" w:footer="884" w:gutter="0"/>
          <w:cols w:space="720"/>
        </w:sectPr>
      </w:pPr>
    </w:p>
    <w:p w14:paraId="26CC68CC"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5747"/>
        <w:gridCol w:w="1983"/>
        <w:gridCol w:w="1844"/>
        <w:gridCol w:w="1277"/>
        <w:gridCol w:w="2837"/>
      </w:tblGrid>
      <w:tr w:rsidR="00927B14" w14:paraId="237D22A4" w14:textId="77777777">
        <w:trPr>
          <w:trHeight w:val="653"/>
        </w:trPr>
        <w:tc>
          <w:tcPr>
            <w:tcW w:w="1018" w:type="dxa"/>
          </w:tcPr>
          <w:p w14:paraId="0ADD0F16" w14:textId="77777777" w:rsidR="00927B14" w:rsidRDefault="00000000">
            <w:pPr>
              <w:pStyle w:val="TableParagraph"/>
              <w:spacing w:before="184"/>
              <w:ind w:left="103"/>
              <w:rPr>
                <w:sz w:val="24"/>
              </w:rPr>
            </w:pPr>
            <w:r>
              <w:rPr>
                <w:sz w:val="24"/>
              </w:rPr>
              <w:t>13</w:t>
            </w:r>
          </w:p>
        </w:tc>
        <w:tc>
          <w:tcPr>
            <w:tcW w:w="5747" w:type="dxa"/>
          </w:tcPr>
          <w:p w14:paraId="5D988293" w14:textId="77777777" w:rsidR="00927B14" w:rsidRDefault="00000000">
            <w:pPr>
              <w:pStyle w:val="TableParagraph"/>
              <w:spacing w:before="184"/>
              <w:ind w:left="237"/>
              <w:rPr>
                <w:sz w:val="24"/>
              </w:rPr>
            </w:pPr>
            <w:r>
              <w:rPr>
                <w:sz w:val="24"/>
              </w:rPr>
              <w:t>Юмористические</w:t>
            </w:r>
            <w:r>
              <w:rPr>
                <w:spacing w:val="-4"/>
                <w:sz w:val="24"/>
              </w:rPr>
              <w:t xml:space="preserve"> </w:t>
            </w:r>
            <w:r>
              <w:rPr>
                <w:sz w:val="24"/>
              </w:rPr>
              <w:t>произведения</w:t>
            </w:r>
          </w:p>
        </w:tc>
        <w:tc>
          <w:tcPr>
            <w:tcW w:w="1983" w:type="dxa"/>
          </w:tcPr>
          <w:p w14:paraId="3ED63B76" w14:textId="77777777" w:rsidR="00927B14" w:rsidRDefault="00000000">
            <w:pPr>
              <w:pStyle w:val="TableParagraph"/>
              <w:spacing w:before="184"/>
              <w:ind w:left="202"/>
              <w:jc w:val="center"/>
              <w:rPr>
                <w:sz w:val="24"/>
              </w:rPr>
            </w:pPr>
            <w:r>
              <w:rPr>
                <w:sz w:val="24"/>
              </w:rPr>
              <w:t>6</w:t>
            </w:r>
          </w:p>
        </w:tc>
        <w:tc>
          <w:tcPr>
            <w:tcW w:w="1844" w:type="dxa"/>
          </w:tcPr>
          <w:p w14:paraId="3BB3F396" w14:textId="77777777" w:rsidR="00927B14" w:rsidRDefault="00927B14">
            <w:pPr>
              <w:pStyle w:val="TableParagraph"/>
            </w:pPr>
          </w:p>
        </w:tc>
        <w:tc>
          <w:tcPr>
            <w:tcW w:w="1277" w:type="dxa"/>
          </w:tcPr>
          <w:p w14:paraId="0194938B" w14:textId="77777777" w:rsidR="00927B14" w:rsidRDefault="00927B14">
            <w:pPr>
              <w:pStyle w:val="TableParagraph"/>
            </w:pPr>
          </w:p>
        </w:tc>
        <w:tc>
          <w:tcPr>
            <w:tcW w:w="2837" w:type="dxa"/>
          </w:tcPr>
          <w:p w14:paraId="3BECEB00" w14:textId="77777777" w:rsidR="00927B14" w:rsidRDefault="00000000">
            <w:pPr>
              <w:pStyle w:val="TableParagraph"/>
              <w:spacing w:before="40"/>
              <w:ind w:left="237"/>
              <w:rPr>
                <w:sz w:val="24"/>
              </w:rPr>
            </w:pPr>
            <w:r>
              <w:rPr>
                <w:sz w:val="24"/>
              </w:rPr>
              <w:t>Библиотека</w:t>
            </w:r>
            <w:r>
              <w:rPr>
                <w:spacing w:val="-2"/>
                <w:sz w:val="24"/>
              </w:rPr>
              <w:t xml:space="preserve"> </w:t>
            </w:r>
            <w:r>
              <w:rPr>
                <w:sz w:val="24"/>
              </w:rPr>
              <w:t>ЦОК</w:t>
            </w:r>
          </w:p>
          <w:p w14:paraId="0B003EFD" w14:textId="77777777" w:rsidR="00927B14" w:rsidRDefault="00000000">
            <w:pPr>
              <w:pStyle w:val="TableParagraph"/>
              <w:spacing w:before="45"/>
              <w:ind w:left="237"/>
            </w:pPr>
            <w:hyperlink r:id="rId96">
              <w:r>
                <w:rPr>
                  <w:color w:val="0000FF"/>
                  <w:u w:val="single" w:color="0000FF"/>
                </w:rPr>
                <w:t>https://m.edsoo.ru/7f412cec</w:t>
              </w:r>
            </w:hyperlink>
          </w:p>
        </w:tc>
      </w:tr>
      <w:tr w:rsidR="00927B14" w14:paraId="2FAFE3E9" w14:textId="77777777">
        <w:trPr>
          <w:trHeight w:val="657"/>
        </w:trPr>
        <w:tc>
          <w:tcPr>
            <w:tcW w:w="1018" w:type="dxa"/>
          </w:tcPr>
          <w:p w14:paraId="12A69FEF" w14:textId="77777777" w:rsidR="00927B14" w:rsidRDefault="00000000">
            <w:pPr>
              <w:pStyle w:val="TableParagraph"/>
              <w:spacing w:before="184"/>
              <w:ind w:left="103"/>
              <w:rPr>
                <w:sz w:val="24"/>
              </w:rPr>
            </w:pPr>
            <w:r>
              <w:rPr>
                <w:sz w:val="24"/>
              </w:rPr>
              <w:t>14</w:t>
            </w:r>
          </w:p>
        </w:tc>
        <w:tc>
          <w:tcPr>
            <w:tcW w:w="5747" w:type="dxa"/>
          </w:tcPr>
          <w:p w14:paraId="1D5249B3" w14:textId="77777777" w:rsidR="00927B14" w:rsidRDefault="00000000">
            <w:pPr>
              <w:pStyle w:val="TableParagraph"/>
              <w:spacing w:before="184"/>
              <w:ind w:left="237"/>
              <w:rPr>
                <w:sz w:val="24"/>
              </w:rPr>
            </w:pPr>
            <w:r>
              <w:rPr>
                <w:sz w:val="24"/>
              </w:rPr>
              <w:t>Зарубежная</w:t>
            </w:r>
            <w:r>
              <w:rPr>
                <w:spacing w:val="-4"/>
                <w:sz w:val="24"/>
              </w:rPr>
              <w:t xml:space="preserve"> </w:t>
            </w:r>
            <w:r>
              <w:rPr>
                <w:sz w:val="24"/>
              </w:rPr>
              <w:t>литература</w:t>
            </w:r>
          </w:p>
        </w:tc>
        <w:tc>
          <w:tcPr>
            <w:tcW w:w="1983" w:type="dxa"/>
          </w:tcPr>
          <w:p w14:paraId="78E22281" w14:textId="77777777" w:rsidR="00927B14" w:rsidRDefault="00000000">
            <w:pPr>
              <w:pStyle w:val="TableParagraph"/>
              <w:spacing w:before="184"/>
              <w:ind w:left="202"/>
              <w:jc w:val="center"/>
              <w:rPr>
                <w:sz w:val="24"/>
              </w:rPr>
            </w:pPr>
            <w:r>
              <w:rPr>
                <w:sz w:val="24"/>
              </w:rPr>
              <w:t>8</w:t>
            </w:r>
          </w:p>
        </w:tc>
        <w:tc>
          <w:tcPr>
            <w:tcW w:w="1844" w:type="dxa"/>
          </w:tcPr>
          <w:p w14:paraId="16529DD6" w14:textId="77777777" w:rsidR="00927B14" w:rsidRDefault="00927B14">
            <w:pPr>
              <w:pStyle w:val="TableParagraph"/>
            </w:pPr>
          </w:p>
        </w:tc>
        <w:tc>
          <w:tcPr>
            <w:tcW w:w="1277" w:type="dxa"/>
          </w:tcPr>
          <w:p w14:paraId="7A7DCEAA" w14:textId="77777777" w:rsidR="00927B14" w:rsidRDefault="00927B14">
            <w:pPr>
              <w:pStyle w:val="TableParagraph"/>
            </w:pPr>
          </w:p>
        </w:tc>
        <w:tc>
          <w:tcPr>
            <w:tcW w:w="2837" w:type="dxa"/>
          </w:tcPr>
          <w:p w14:paraId="476E4B3D" w14:textId="77777777" w:rsidR="00927B14" w:rsidRDefault="00000000">
            <w:pPr>
              <w:pStyle w:val="TableParagraph"/>
              <w:spacing w:before="40"/>
              <w:ind w:left="237"/>
              <w:rPr>
                <w:sz w:val="24"/>
              </w:rPr>
            </w:pPr>
            <w:r>
              <w:rPr>
                <w:sz w:val="24"/>
              </w:rPr>
              <w:t>Библиотека</w:t>
            </w:r>
            <w:r>
              <w:rPr>
                <w:spacing w:val="-2"/>
                <w:sz w:val="24"/>
              </w:rPr>
              <w:t xml:space="preserve"> </w:t>
            </w:r>
            <w:r>
              <w:rPr>
                <w:sz w:val="24"/>
              </w:rPr>
              <w:t>ЦОК</w:t>
            </w:r>
          </w:p>
          <w:p w14:paraId="6D494A2F" w14:textId="77777777" w:rsidR="00927B14" w:rsidRDefault="00000000">
            <w:pPr>
              <w:pStyle w:val="TableParagraph"/>
              <w:spacing w:before="45"/>
              <w:ind w:left="237"/>
            </w:pPr>
            <w:hyperlink r:id="rId97">
              <w:r>
                <w:rPr>
                  <w:color w:val="0000FF"/>
                  <w:u w:val="single" w:color="0000FF"/>
                </w:rPr>
                <w:t>https://m.edsoo.ru/7f412cec</w:t>
              </w:r>
            </w:hyperlink>
          </w:p>
        </w:tc>
      </w:tr>
      <w:tr w:rsidR="00927B14" w14:paraId="23550B32" w14:textId="77777777">
        <w:trPr>
          <w:trHeight w:val="677"/>
        </w:trPr>
        <w:tc>
          <w:tcPr>
            <w:tcW w:w="1018" w:type="dxa"/>
          </w:tcPr>
          <w:p w14:paraId="09C73EC9" w14:textId="77777777" w:rsidR="00927B14" w:rsidRDefault="00000000">
            <w:pPr>
              <w:pStyle w:val="TableParagraph"/>
              <w:spacing w:before="193"/>
              <w:ind w:left="103"/>
              <w:rPr>
                <w:sz w:val="24"/>
              </w:rPr>
            </w:pPr>
            <w:r>
              <w:rPr>
                <w:sz w:val="24"/>
              </w:rPr>
              <w:t>15</w:t>
            </w:r>
          </w:p>
        </w:tc>
        <w:tc>
          <w:tcPr>
            <w:tcW w:w="5747" w:type="dxa"/>
          </w:tcPr>
          <w:p w14:paraId="3BC05007" w14:textId="77777777" w:rsidR="00927B14" w:rsidRDefault="00000000">
            <w:pPr>
              <w:pStyle w:val="TableParagraph"/>
              <w:spacing w:before="4" w:line="318" w:lineRule="exact"/>
              <w:ind w:left="237" w:right="623"/>
              <w:rPr>
                <w:sz w:val="24"/>
              </w:rPr>
            </w:pPr>
            <w:r>
              <w:rPr>
                <w:sz w:val="24"/>
              </w:rPr>
              <w:t>Библиографическая культура (работа с детской</w:t>
            </w:r>
            <w:r>
              <w:rPr>
                <w:spacing w:val="-57"/>
                <w:sz w:val="24"/>
              </w:rPr>
              <w:t xml:space="preserve"> </w:t>
            </w:r>
            <w:r>
              <w:rPr>
                <w:sz w:val="24"/>
              </w:rPr>
              <w:t>книгой</w:t>
            </w:r>
            <w:r>
              <w:rPr>
                <w:spacing w:val="-3"/>
                <w:sz w:val="24"/>
              </w:rPr>
              <w:t xml:space="preserve"> </w:t>
            </w:r>
            <w:r>
              <w:rPr>
                <w:sz w:val="24"/>
              </w:rPr>
              <w:t>и</w:t>
            </w:r>
            <w:r>
              <w:rPr>
                <w:spacing w:val="2"/>
                <w:sz w:val="24"/>
              </w:rPr>
              <w:t xml:space="preserve"> </w:t>
            </w:r>
            <w:r>
              <w:rPr>
                <w:sz w:val="24"/>
              </w:rPr>
              <w:t>справочной</w:t>
            </w:r>
            <w:r>
              <w:rPr>
                <w:spacing w:val="3"/>
                <w:sz w:val="24"/>
              </w:rPr>
              <w:t xml:space="preserve"> </w:t>
            </w:r>
            <w:r>
              <w:rPr>
                <w:sz w:val="24"/>
              </w:rPr>
              <w:t>литературой</w:t>
            </w:r>
          </w:p>
        </w:tc>
        <w:tc>
          <w:tcPr>
            <w:tcW w:w="1983" w:type="dxa"/>
          </w:tcPr>
          <w:p w14:paraId="5BCB006C" w14:textId="77777777" w:rsidR="00927B14" w:rsidRDefault="00000000">
            <w:pPr>
              <w:pStyle w:val="TableParagraph"/>
              <w:spacing w:before="193"/>
              <w:ind w:left="202"/>
              <w:jc w:val="center"/>
              <w:rPr>
                <w:sz w:val="24"/>
              </w:rPr>
            </w:pPr>
            <w:r>
              <w:rPr>
                <w:sz w:val="24"/>
              </w:rPr>
              <w:t>7</w:t>
            </w:r>
          </w:p>
        </w:tc>
        <w:tc>
          <w:tcPr>
            <w:tcW w:w="1844" w:type="dxa"/>
          </w:tcPr>
          <w:p w14:paraId="15DC0DF2" w14:textId="77777777" w:rsidR="00927B14" w:rsidRDefault="00927B14">
            <w:pPr>
              <w:pStyle w:val="TableParagraph"/>
            </w:pPr>
          </w:p>
        </w:tc>
        <w:tc>
          <w:tcPr>
            <w:tcW w:w="1277" w:type="dxa"/>
          </w:tcPr>
          <w:p w14:paraId="360FC72B" w14:textId="77777777" w:rsidR="00927B14" w:rsidRDefault="00927B14">
            <w:pPr>
              <w:pStyle w:val="TableParagraph"/>
            </w:pPr>
          </w:p>
        </w:tc>
        <w:tc>
          <w:tcPr>
            <w:tcW w:w="2837" w:type="dxa"/>
          </w:tcPr>
          <w:p w14:paraId="165896B0" w14:textId="77777777" w:rsidR="00927B14" w:rsidRDefault="00000000">
            <w:pPr>
              <w:pStyle w:val="TableParagraph"/>
              <w:spacing w:before="49"/>
              <w:ind w:left="237"/>
              <w:rPr>
                <w:sz w:val="24"/>
              </w:rPr>
            </w:pPr>
            <w:r>
              <w:rPr>
                <w:sz w:val="24"/>
              </w:rPr>
              <w:t>Библиотека</w:t>
            </w:r>
            <w:r>
              <w:rPr>
                <w:spacing w:val="-2"/>
                <w:sz w:val="24"/>
              </w:rPr>
              <w:t xml:space="preserve"> </w:t>
            </w:r>
            <w:r>
              <w:rPr>
                <w:sz w:val="24"/>
              </w:rPr>
              <w:t>ЦОК</w:t>
            </w:r>
          </w:p>
          <w:p w14:paraId="5F999E26" w14:textId="77777777" w:rsidR="00927B14" w:rsidRDefault="00000000">
            <w:pPr>
              <w:pStyle w:val="TableParagraph"/>
              <w:spacing w:before="46"/>
              <w:ind w:left="237"/>
            </w:pPr>
            <w:hyperlink r:id="rId98">
              <w:r>
                <w:rPr>
                  <w:color w:val="0000FF"/>
                  <w:u w:val="single" w:color="0000FF"/>
                </w:rPr>
                <w:t>https://m.edsoo.ru/7f412cec</w:t>
              </w:r>
            </w:hyperlink>
          </w:p>
        </w:tc>
      </w:tr>
      <w:tr w:rsidR="00927B14" w14:paraId="1CD1A61B" w14:textId="77777777">
        <w:trPr>
          <w:trHeight w:val="364"/>
        </w:trPr>
        <w:tc>
          <w:tcPr>
            <w:tcW w:w="6765" w:type="dxa"/>
            <w:gridSpan w:val="2"/>
          </w:tcPr>
          <w:p w14:paraId="109B4C84" w14:textId="77777777" w:rsidR="00927B14" w:rsidRDefault="00000000">
            <w:pPr>
              <w:pStyle w:val="TableParagraph"/>
              <w:spacing w:before="40"/>
              <w:ind w:left="237"/>
              <w:rPr>
                <w:sz w:val="24"/>
              </w:rPr>
            </w:pPr>
            <w:r>
              <w:rPr>
                <w:sz w:val="24"/>
              </w:rPr>
              <w:t>Резервное</w:t>
            </w:r>
            <w:r>
              <w:rPr>
                <w:spacing w:val="-2"/>
                <w:sz w:val="24"/>
              </w:rPr>
              <w:t xml:space="preserve"> </w:t>
            </w:r>
            <w:r>
              <w:rPr>
                <w:sz w:val="24"/>
              </w:rPr>
              <w:t>время</w:t>
            </w:r>
          </w:p>
        </w:tc>
        <w:tc>
          <w:tcPr>
            <w:tcW w:w="1983" w:type="dxa"/>
          </w:tcPr>
          <w:p w14:paraId="30D32524" w14:textId="77777777" w:rsidR="00927B14" w:rsidRDefault="00000000">
            <w:pPr>
              <w:pStyle w:val="TableParagraph"/>
              <w:spacing w:before="40"/>
              <w:ind w:left="967"/>
              <w:rPr>
                <w:sz w:val="24"/>
              </w:rPr>
            </w:pPr>
            <w:r>
              <w:rPr>
                <w:sz w:val="24"/>
              </w:rPr>
              <w:t>13</w:t>
            </w:r>
          </w:p>
        </w:tc>
        <w:tc>
          <w:tcPr>
            <w:tcW w:w="1844" w:type="dxa"/>
          </w:tcPr>
          <w:p w14:paraId="2F44B0F8" w14:textId="77777777" w:rsidR="00927B14" w:rsidRDefault="00000000">
            <w:pPr>
              <w:pStyle w:val="TableParagraph"/>
              <w:spacing w:before="40"/>
              <w:ind w:right="754"/>
              <w:jc w:val="right"/>
              <w:rPr>
                <w:sz w:val="24"/>
              </w:rPr>
            </w:pPr>
            <w:r>
              <w:rPr>
                <w:sz w:val="24"/>
              </w:rPr>
              <w:t>1</w:t>
            </w:r>
          </w:p>
        </w:tc>
        <w:tc>
          <w:tcPr>
            <w:tcW w:w="1277" w:type="dxa"/>
          </w:tcPr>
          <w:p w14:paraId="7945DA3B" w14:textId="77777777" w:rsidR="00927B14" w:rsidRDefault="00927B14">
            <w:pPr>
              <w:pStyle w:val="TableParagraph"/>
            </w:pPr>
          </w:p>
        </w:tc>
        <w:tc>
          <w:tcPr>
            <w:tcW w:w="2837" w:type="dxa"/>
          </w:tcPr>
          <w:p w14:paraId="07D1F5DC" w14:textId="77777777" w:rsidR="00927B14" w:rsidRDefault="00927B14">
            <w:pPr>
              <w:pStyle w:val="TableParagraph"/>
            </w:pPr>
          </w:p>
        </w:tc>
      </w:tr>
      <w:tr w:rsidR="00927B14" w14:paraId="4E91911A" w14:textId="77777777">
        <w:trPr>
          <w:trHeight w:val="547"/>
        </w:trPr>
        <w:tc>
          <w:tcPr>
            <w:tcW w:w="6765" w:type="dxa"/>
            <w:gridSpan w:val="2"/>
          </w:tcPr>
          <w:p w14:paraId="31DE2197" w14:textId="77777777" w:rsidR="00927B14" w:rsidRDefault="00000000">
            <w:pPr>
              <w:pStyle w:val="TableParagraph"/>
              <w:spacing w:before="131"/>
              <w:ind w:left="237"/>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1983" w:type="dxa"/>
          </w:tcPr>
          <w:p w14:paraId="31BB7825" w14:textId="77777777" w:rsidR="00927B14" w:rsidRDefault="00000000">
            <w:pPr>
              <w:pStyle w:val="TableParagraph"/>
              <w:spacing w:before="131"/>
              <w:ind w:left="910"/>
              <w:rPr>
                <w:sz w:val="24"/>
              </w:rPr>
            </w:pPr>
            <w:r>
              <w:rPr>
                <w:sz w:val="24"/>
              </w:rPr>
              <w:t>136</w:t>
            </w:r>
          </w:p>
        </w:tc>
        <w:tc>
          <w:tcPr>
            <w:tcW w:w="1844" w:type="dxa"/>
          </w:tcPr>
          <w:p w14:paraId="7FFCF88E" w14:textId="77777777" w:rsidR="00927B14" w:rsidRDefault="00000000">
            <w:pPr>
              <w:pStyle w:val="TableParagraph"/>
              <w:spacing w:before="131"/>
              <w:ind w:right="754"/>
              <w:jc w:val="right"/>
              <w:rPr>
                <w:sz w:val="24"/>
              </w:rPr>
            </w:pPr>
            <w:r>
              <w:rPr>
                <w:sz w:val="24"/>
              </w:rPr>
              <w:t>8</w:t>
            </w:r>
          </w:p>
        </w:tc>
        <w:tc>
          <w:tcPr>
            <w:tcW w:w="1277" w:type="dxa"/>
          </w:tcPr>
          <w:p w14:paraId="26D86CFA" w14:textId="77777777" w:rsidR="00927B14" w:rsidRDefault="00000000">
            <w:pPr>
              <w:pStyle w:val="TableParagraph"/>
              <w:spacing w:before="131"/>
              <w:ind w:left="206"/>
              <w:jc w:val="center"/>
              <w:rPr>
                <w:sz w:val="24"/>
              </w:rPr>
            </w:pPr>
            <w:r>
              <w:rPr>
                <w:sz w:val="24"/>
              </w:rPr>
              <w:t>0</w:t>
            </w:r>
          </w:p>
        </w:tc>
        <w:tc>
          <w:tcPr>
            <w:tcW w:w="2837" w:type="dxa"/>
          </w:tcPr>
          <w:p w14:paraId="57D9835E" w14:textId="77777777" w:rsidR="00927B14" w:rsidRDefault="00927B14">
            <w:pPr>
              <w:pStyle w:val="TableParagraph"/>
            </w:pPr>
          </w:p>
        </w:tc>
      </w:tr>
    </w:tbl>
    <w:p w14:paraId="41787820" w14:textId="77777777" w:rsidR="00927B14" w:rsidRDefault="00927B14">
      <w:pPr>
        <w:pStyle w:val="a3"/>
        <w:spacing w:before="10"/>
        <w:ind w:left="0"/>
        <w:rPr>
          <w:b/>
          <w:sz w:val="27"/>
        </w:rPr>
      </w:pPr>
    </w:p>
    <w:p w14:paraId="45A529C2" w14:textId="77777777" w:rsidR="00927B14" w:rsidRDefault="00000000">
      <w:pPr>
        <w:pStyle w:val="2"/>
        <w:numPr>
          <w:ilvl w:val="2"/>
          <w:numId w:val="115"/>
        </w:numPr>
        <w:tabs>
          <w:tab w:val="left" w:pos="2156"/>
        </w:tabs>
        <w:spacing w:before="90" w:line="362" w:lineRule="auto"/>
        <w:ind w:right="4409" w:firstLine="585"/>
        <w:jc w:val="left"/>
      </w:pPr>
      <w:bookmarkStart w:id="4" w:name="2.1.3._Федеральная_рабочая_программа_по_"/>
      <w:bookmarkEnd w:id="4"/>
      <w:r>
        <w:t>Федеральная рабочая программа по учебному предмету «Иностранный (английский) язык».</w:t>
      </w:r>
      <w:r>
        <w:rPr>
          <w:spacing w:val="-57"/>
        </w:rPr>
        <w:t xml:space="preserve"> </w:t>
      </w:r>
      <w:r>
        <w:t>ПОЯСНИТЕЛЬНАЯ ЗАПИСКА</w:t>
      </w:r>
    </w:p>
    <w:p w14:paraId="6C3FD1EA" w14:textId="77777777" w:rsidR="00927B14" w:rsidRDefault="00000000">
      <w:pPr>
        <w:pStyle w:val="a3"/>
        <w:spacing w:before="232" w:line="276" w:lineRule="auto"/>
        <w:ind w:right="1767" w:firstLine="600"/>
      </w:pPr>
      <w:r>
        <w:t>Программа по иностранному (английскому) языку на уровне начального общего образования составлена на основе требований к</w:t>
      </w:r>
      <w:r>
        <w:rPr>
          <w:spacing w:val="1"/>
        </w:rPr>
        <w:t xml:space="preserve"> </w:t>
      </w:r>
      <w:r>
        <w:t>результатам освоения программы начального общего образования ФГОС НОО, а также ориентирована на целевые приоритеты духовно-</w:t>
      </w:r>
      <w:r>
        <w:rPr>
          <w:spacing w:val="-57"/>
        </w:rPr>
        <w:t xml:space="preserve"> </w:t>
      </w:r>
      <w:r>
        <w:t>нравственного</w:t>
      </w:r>
      <w:r>
        <w:rPr>
          <w:spacing w:val="2"/>
        </w:rPr>
        <w:t xml:space="preserve"> </w:t>
      </w:r>
      <w:r>
        <w:t>развития,</w:t>
      </w:r>
      <w:r>
        <w:rPr>
          <w:spacing w:val="-5"/>
        </w:rPr>
        <w:t xml:space="preserve"> </w:t>
      </w:r>
      <w:r>
        <w:t>воспитания</w:t>
      </w:r>
      <w:r>
        <w:rPr>
          <w:spacing w:val="-6"/>
        </w:rPr>
        <w:t xml:space="preserve"> </w:t>
      </w:r>
      <w:r>
        <w:t>и</w:t>
      </w:r>
      <w:r>
        <w:rPr>
          <w:spacing w:val="-6"/>
        </w:rPr>
        <w:t xml:space="preserve"> </w:t>
      </w:r>
      <w:r>
        <w:t>социализации</w:t>
      </w:r>
      <w:r>
        <w:rPr>
          <w:spacing w:val="-5"/>
        </w:rPr>
        <w:t xml:space="preserve"> </w:t>
      </w:r>
      <w:r>
        <w:t>обучающихся, сформулированные</w:t>
      </w:r>
      <w:r>
        <w:rPr>
          <w:spacing w:val="-8"/>
        </w:rPr>
        <w:t xml:space="preserve"> </w:t>
      </w:r>
      <w:r>
        <w:t>в</w:t>
      </w:r>
      <w:r>
        <w:rPr>
          <w:spacing w:val="-1"/>
        </w:rPr>
        <w:t xml:space="preserve"> </w:t>
      </w:r>
      <w:r>
        <w:t>федеральной</w:t>
      </w:r>
      <w:r>
        <w:rPr>
          <w:spacing w:val="-5"/>
        </w:rPr>
        <w:t xml:space="preserve"> </w:t>
      </w:r>
      <w:r>
        <w:t>рабочей</w:t>
      </w:r>
      <w:r>
        <w:rPr>
          <w:spacing w:val="-6"/>
        </w:rPr>
        <w:t xml:space="preserve"> </w:t>
      </w:r>
      <w:r>
        <w:t>программе</w:t>
      </w:r>
      <w:r>
        <w:rPr>
          <w:spacing w:val="-7"/>
        </w:rPr>
        <w:t xml:space="preserve"> </w:t>
      </w:r>
      <w:r>
        <w:t>воспитания.</w:t>
      </w:r>
    </w:p>
    <w:p w14:paraId="6764E110" w14:textId="77777777" w:rsidR="00927B14" w:rsidRDefault="00000000">
      <w:pPr>
        <w:pStyle w:val="a3"/>
        <w:spacing w:line="276" w:lineRule="auto"/>
        <w:ind w:right="793" w:firstLine="600"/>
      </w:pPr>
      <w:r>
        <w:t>Программа по иностранному (английскому) языку раскрывает цели образования, развития и воспитания обучающихся средствами учебного</w:t>
      </w:r>
      <w:r>
        <w:rPr>
          <w:spacing w:val="-58"/>
        </w:rPr>
        <w:t xml:space="preserve"> </w:t>
      </w:r>
      <w:r>
        <w:t>предмета «Иностранный язык» на уровне начального общего образования, определяет обязательную (инвариантную) часть содержания</w:t>
      </w:r>
      <w:r>
        <w:rPr>
          <w:spacing w:val="1"/>
        </w:rPr>
        <w:t xml:space="preserve"> </w:t>
      </w:r>
      <w:r>
        <w:t>изучаемого иностранного языка, за пределами которой остаётся возможность выбора учителем вариативной составляющей содержания</w:t>
      </w:r>
      <w:r>
        <w:rPr>
          <w:spacing w:val="1"/>
        </w:rPr>
        <w:t xml:space="preserve"> </w:t>
      </w:r>
      <w:r>
        <w:t>образования</w:t>
      </w:r>
      <w:r>
        <w:rPr>
          <w:spacing w:val="-4"/>
        </w:rPr>
        <w:t xml:space="preserve"> </w:t>
      </w:r>
      <w:r>
        <w:t>по</w:t>
      </w:r>
      <w:r>
        <w:rPr>
          <w:spacing w:val="2"/>
        </w:rPr>
        <w:t xml:space="preserve"> </w:t>
      </w:r>
      <w:r>
        <w:t>иностранному</w:t>
      </w:r>
      <w:r>
        <w:rPr>
          <w:spacing w:val="-8"/>
        </w:rPr>
        <w:t xml:space="preserve"> </w:t>
      </w:r>
      <w:r>
        <w:t>(английскому)</w:t>
      </w:r>
      <w:r>
        <w:rPr>
          <w:spacing w:val="3"/>
        </w:rPr>
        <w:t xml:space="preserve"> </w:t>
      </w:r>
      <w:r>
        <w:t>языку.</w:t>
      </w:r>
    </w:p>
    <w:p w14:paraId="241B01C0" w14:textId="77777777" w:rsidR="00927B14" w:rsidRDefault="00000000">
      <w:pPr>
        <w:pStyle w:val="a3"/>
        <w:spacing w:before="2" w:line="276" w:lineRule="auto"/>
        <w:ind w:right="713" w:firstLine="600"/>
      </w:pPr>
      <w:r>
        <w:t>На уровне начального общего образования закладывается база для всего последующего иноязычного образования обучающихся,</w:t>
      </w:r>
      <w:r>
        <w:rPr>
          <w:spacing w:val="1"/>
        </w:rPr>
        <w:t xml:space="preserve"> </w:t>
      </w:r>
      <w:r>
        <w:t>формируются основы функциональной грамотности, что придаёт особую ответственность данному этапу общего образования. Изучение</w:t>
      </w:r>
      <w:r>
        <w:rPr>
          <w:spacing w:val="1"/>
        </w:rPr>
        <w:t xml:space="preserve"> </w:t>
      </w:r>
      <w:r>
        <w:t>иностранного языка в общеобразовательных организациях начинается со 2 класса. Обучающиеся данного возраста характеризуются большой</w:t>
      </w:r>
      <w:r>
        <w:rPr>
          <w:spacing w:val="1"/>
        </w:rPr>
        <w:t xml:space="preserve"> </w:t>
      </w:r>
      <w:r>
        <w:t>восприимчивостью</w:t>
      </w:r>
      <w:r>
        <w:rPr>
          <w:spacing w:val="-2"/>
        </w:rPr>
        <w:t xml:space="preserve"> </w:t>
      </w:r>
      <w:r>
        <w:t>к</w:t>
      </w:r>
      <w:r>
        <w:rPr>
          <w:spacing w:val="-6"/>
        </w:rPr>
        <w:t xml:space="preserve"> </w:t>
      </w:r>
      <w:r>
        <w:t>овладению</w:t>
      </w:r>
      <w:r>
        <w:rPr>
          <w:spacing w:val="-1"/>
        </w:rPr>
        <w:t xml:space="preserve"> </w:t>
      </w:r>
      <w:r>
        <w:t>языками,</w:t>
      </w:r>
      <w:r>
        <w:rPr>
          <w:spacing w:val="2"/>
        </w:rPr>
        <w:t xml:space="preserve"> </w:t>
      </w:r>
      <w:r>
        <w:t>что</w:t>
      </w:r>
      <w:r>
        <w:rPr>
          <w:spacing w:val="-4"/>
        </w:rPr>
        <w:t xml:space="preserve"> </w:t>
      </w:r>
      <w:r>
        <w:t>позволяет</w:t>
      </w:r>
      <w:r>
        <w:rPr>
          <w:spacing w:val="-4"/>
        </w:rPr>
        <w:t xml:space="preserve"> </w:t>
      </w:r>
      <w:r>
        <w:t>им</w:t>
      </w:r>
      <w:r>
        <w:rPr>
          <w:spacing w:val="-7"/>
        </w:rPr>
        <w:t xml:space="preserve"> </w:t>
      </w:r>
      <w:r>
        <w:t>овладевать</w:t>
      </w:r>
      <w:r>
        <w:rPr>
          <w:spacing w:val="-3"/>
        </w:rPr>
        <w:t xml:space="preserve"> </w:t>
      </w:r>
      <w:r>
        <w:t>основами</w:t>
      </w:r>
      <w:r>
        <w:rPr>
          <w:spacing w:val="-8"/>
        </w:rPr>
        <w:t xml:space="preserve"> </w:t>
      </w:r>
      <w:r>
        <w:t>общения</w:t>
      </w:r>
      <w:r>
        <w:rPr>
          <w:spacing w:val="-5"/>
        </w:rPr>
        <w:t xml:space="preserve"> </w:t>
      </w:r>
      <w:r>
        <w:t>на</w:t>
      </w:r>
      <w:r>
        <w:rPr>
          <w:spacing w:val="-5"/>
        </w:rPr>
        <w:t xml:space="preserve"> </w:t>
      </w:r>
      <w:r>
        <w:t>новом</w:t>
      </w:r>
      <w:r>
        <w:rPr>
          <w:spacing w:val="-3"/>
        </w:rPr>
        <w:t xml:space="preserve"> </w:t>
      </w:r>
      <w:r>
        <w:t>для</w:t>
      </w:r>
      <w:r>
        <w:rPr>
          <w:spacing w:val="1"/>
        </w:rPr>
        <w:t xml:space="preserve"> </w:t>
      </w:r>
      <w:r>
        <w:t>них</w:t>
      </w:r>
      <w:r>
        <w:rPr>
          <w:spacing w:val="-5"/>
        </w:rPr>
        <w:t xml:space="preserve"> </w:t>
      </w:r>
      <w:r>
        <w:t>языке с</w:t>
      </w:r>
      <w:r>
        <w:rPr>
          <w:spacing w:val="-6"/>
        </w:rPr>
        <w:t xml:space="preserve"> </w:t>
      </w:r>
      <w:r>
        <w:t>меньшими</w:t>
      </w:r>
      <w:r>
        <w:rPr>
          <w:spacing w:val="1"/>
        </w:rPr>
        <w:t xml:space="preserve"> </w:t>
      </w:r>
      <w:r>
        <w:t>затратами</w:t>
      </w:r>
      <w:r>
        <w:rPr>
          <w:spacing w:val="-3"/>
        </w:rPr>
        <w:t xml:space="preserve"> </w:t>
      </w:r>
      <w:r>
        <w:t>времени</w:t>
      </w:r>
      <w:r>
        <w:rPr>
          <w:spacing w:val="-57"/>
        </w:rPr>
        <w:t xml:space="preserve"> </w:t>
      </w:r>
      <w:r>
        <w:t>и</w:t>
      </w:r>
      <w:r>
        <w:rPr>
          <w:spacing w:val="2"/>
        </w:rPr>
        <w:t xml:space="preserve"> </w:t>
      </w:r>
      <w:r>
        <w:t>усилий</w:t>
      </w:r>
      <w:r>
        <w:rPr>
          <w:spacing w:val="3"/>
        </w:rPr>
        <w:t xml:space="preserve"> </w:t>
      </w:r>
      <w:r>
        <w:t>по</w:t>
      </w:r>
      <w:r>
        <w:rPr>
          <w:spacing w:val="2"/>
        </w:rPr>
        <w:t xml:space="preserve"> </w:t>
      </w:r>
      <w:r>
        <w:t>сравнению с</w:t>
      </w:r>
      <w:r>
        <w:rPr>
          <w:spacing w:val="-10"/>
        </w:rPr>
        <w:t xml:space="preserve"> </w:t>
      </w:r>
      <w:r>
        <w:t>обучающимися</w:t>
      </w:r>
      <w:r>
        <w:rPr>
          <w:spacing w:val="2"/>
        </w:rPr>
        <w:t xml:space="preserve"> </w:t>
      </w:r>
      <w:r>
        <w:t>других</w:t>
      </w:r>
      <w:r>
        <w:rPr>
          <w:spacing w:val="-3"/>
        </w:rPr>
        <w:t xml:space="preserve"> </w:t>
      </w:r>
      <w:r>
        <w:t>возрастных</w:t>
      </w:r>
      <w:r>
        <w:rPr>
          <w:spacing w:val="-3"/>
        </w:rPr>
        <w:t xml:space="preserve"> </w:t>
      </w:r>
      <w:r>
        <w:t>групп.</w:t>
      </w:r>
    </w:p>
    <w:p w14:paraId="3B1EDB8C" w14:textId="77777777" w:rsidR="00927B14" w:rsidRDefault="00000000">
      <w:pPr>
        <w:pStyle w:val="a3"/>
        <w:spacing w:line="278" w:lineRule="auto"/>
        <w:ind w:right="862" w:firstLine="600"/>
      </w:pPr>
      <w:r>
        <w:t>Построение программы по иностранному (английскому) языку имеет нелинейный характер и основано на концентрическом принципе. В</w:t>
      </w:r>
      <w:r>
        <w:rPr>
          <w:spacing w:val="1"/>
        </w:rPr>
        <w:t xml:space="preserve"> </w:t>
      </w:r>
      <w:r>
        <w:t>каждом классе даются новые элементы содержания и новые требования. В процессе обучения освоенные на определённом этапе грамматические</w:t>
      </w:r>
      <w:r>
        <w:rPr>
          <w:spacing w:val="-57"/>
        </w:rPr>
        <w:t xml:space="preserve"> </w:t>
      </w:r>
      <w:r>
        <w:t>формы</w:t>
      </w:r>
      <w:r>
        <w:rPr>
          <w:spacing w:val="-3"/>
        </w:rPr>
        <w:t xml:space="preserve"> </w:t>
      </w:r>
      <w:r>
        <w:t>и</w:t>
      </w:r>
      <w:r>
        <w:rPr>
          <w:spacing w:val="-4"/>
        </w:rPr>
        <w:t xml:space="preserve"> </w:t>
      </w:r>
      <w:r>
        <w:t>конструкции</w:t>
      </w:r>
      <w:r>
        <w:rPr>
          <w:spacing w:val="1"/>
        </w:rPr>
        <w:t xml:space="preserve"> </w:t>
      </w:r>
      <w:r>
        <w:t>повторяются</w:t>
      </w:r>
      <w:r>
        <w:rPr>
          <w:spacing w:val="-4"/>
        </w:rPr>
        <w:t xml:space="preserve"> </w:t>
      </w:r>
      <w:r>
        <w:t>и</w:t>
      </w:r>
      <w:r>
        <w:rPr>
          <w:spacing w:val="1"/>
        </w:rPr>
        <w:t xml:space="preserve"> </w:t>
      </w:r>
      <w:r>
        <w:t>закрепляются</w:t>
      </w:r>
      <w:r>
        <w:rPr>
          <w:spacing w:val="-1"/>
        </w:rPr>
        <w:t xml:space="preserve"> </w:t>
      </w:r>
      <w:r>
        <w:t>на</w:t>
      </w:r>
      <w:r>
        <w:rPr>
          <w:spacing w:val="-1"/>
        </w:rPr>
        <w:t xml:space="preserve"> </w:t>
      </w:r>
      <w:r>
        <w:t>новом</w:t>
      </w:r>
      <w:r>
        <w:rPr>
          <w:spacing w:val="1"/>
        </w:rPr>
        <w:t xml:space="preserve"> </w:t>
      </w:r>
      <w:r>
        <w:t>лексическом</w:t>
      </w:r>
      <w:r>
        <w:rPr>
          <w:spacing w:val="-2"/>
        </w:rPr>
        <w:t xml:space="preserve"> </w:t>
      </w:r>
      <w:r>
        <w:t>материале</w:t>
      </w:r>
      <w:r>
        <w:rPr>
          <w:spacing w:val="-6"/>
        </w:rPr>
        <w:t xml:space="preserve"> </w:t>
      </w:r>
      <w:r>
        <w:t>и</w:t>
      </w:r>
      <w:r>
        <w:rPr>
          <w:spacing w:val="1"/>
        </w:rPr>
        <w:t xml:space="preserve"> </w:t>
      </w:r>
      <w:r>
        <w:t>расширяющемся</w:t>
      </w:r>
      <w:r>
        <w:rPr>
          <w:spacing w:val="1"/>
        </w:rPr>
        <w:t xml:space="preserve"> </w:t>
      </w:r>
      <w:r>
        <w:t>тематическом</w:t>
      </w:r>
      <w:r>
        <w:rPr>
          <w:spacing w:val="1"/>
        </w:rPr>
        <w:t xml:space="preserve"> </w:t>
      </w:r>
      <w:r>
        <w:t>содержании</w:t>
      </w:r>
      <w:r>
        <w:rPr>
          <w:spacing w:val="-4"/>
        </w:rPr>
        <w:t xml:space="preserve"> </w:t>
      </w:r>
      <w:r>
        <w:t>речи.</w:t>
      </w:r>
    </w:p>
    <w:p w14:paraId="29D95790" w14:textId="77777777" w:rsidR="00927B14" w:rsidRDefault="00000000">
      <w:pPr>
        <w:pStyle w:val="a3"/>
        <w:spacing w:line="271" w:lineRule="exact"/>
        <w:ind w:left="1450"/>
      </w:pPr>
      <w:r>
        <w:t>Цели</w:t>
      </w:r>
      <w:r>
        <w:rPr>
          <w:spacing w:val="-6"/>
        </w:rPr>
        <w:t xml:space="preserve"> </w:t>
      </w:r>
      <w:r>
        <w:t>обучения</w:t>
      </w:r>
      <w:r>
        <w:rPr>
          <w:spacing w:val="-1"/>
        </w:rPr>
        <w:t xml:space="preserve"> </w:t>
      </w:r>
      <w:r>
        <w:t>иностранному</w:t>
      </w:r>
      <w:r>
        <w:rPr>
          <w:spacing w:val="-11"/>
        </w:rPr>
        <w:t xml:space="preserve"> </w:t>
      </w:r>
      <w:r>
        <w:t>(английскому)</w:t>
      </w:r>
      <w:r>
        <w:rPr>
          <w:spacing w:val="-1"/>
        </w:rPr>
        <w:t xml:space="preserve"> </w:t>
      </w:r>
      <w:r>
        <w:t>языку</w:t>
      </w:r>
      <w:r>
        <w:rPr>
          <w:spacing w:val="-11"/>
        </w:rPr>
        <w:t xml:space="preserve"> </w:t>
      </w:r>
      <w:r>
        <w:t>на</w:t>
      </w:r>
      <w:r>
        <w:rPr>
          <w:spacing w:val="2"/>
        </w:rPr>
        <w:t xml:space="preserve"> </w:t>
      </w:r>
      <w:r>
        <w:t>уровне</w:t>
      </w:r>
      <w:r>
        <w:rPr>
          <w:spacing w:val="-2"/>
        </w:rPr>
        <w:t xml:space="preserve"> </w:t>
      </w:r>
      <w:r>
        <w:t>начального</w:t>
      </w:r>
      <w:r>
        <w:rPr>
          <w:spacing w:val="-2"/>
        </w:rPr>
        <w:t xml:space="preserve"> </w:t>
      </w:r>
      <w:r>
        <w:t>общего</w:t>
      </w:r>
      <w:r>
        <w:rPr>
          <w:spacing w:val="-1"/>
        </w:rPr>
        <w:t xml:space="preserve"> </w:t>
      </w:r>
      <w:r>
        <w:t>образования</w:t>
      </w:r>
      <w:r>
        <w:rPr>
          <w:spacing w:val="-6"/>
        </w:rPr>
        <w:t xml:space="preserve"> </w:t>
      </w:r>
      <w:r>
        <w:t>можно</w:t>
      </w:r>
      <w:r>
        <w:rPr>
          <w:spacing w:val="-2"/>
        </w:rPr>
        <w:t xml:space="preserve"> </w:t>
      </w:r>
      <w:r>
        <w:t>условно</w:t>
      </w:r>
      <w:r>
        <w:rPr>
          <w:spacing w:val="-1"/>
        </w:rPr>
        <w:t xml:space="preserve"> </w:t>
      </w:r>
      <w:r>
        <w:t>разделить</w:t>
      </w:r>
      <w:r>
        <w:rPr>
          <w:spacing w:val="-1"/>
        </w:rPr>
        <w:t xml:space="preserve"> </w:t>
      </w:r>
      <w:r>
        <w:t>на</w:t>
      </w:r>
    </w:p>
    <w:p w14:paraId="1200F0A7" w14:textId="77777777" w:rsidR="00927B14" w:rsidRDefault="00927B14">
      <w:pPr>
        <w:spacing w:line="271" w:lineRule="exact"/>
        <w:sectPr w:rsidR="00927B14" w:rsidSect="00232226">
          <w:pgSz w:w="16840" w:h="11910" w:orient="landscape"/>
          <w:pgMar w:top="1100" w:right="140" w:bottom="1080" w:left="0" w:header="0" w:footer="884" w:gutter="0"/>
          <w:cols w:space="720"/>
        </w:sectPr>
      </w:pPr>
    </w:p>
    <w:p w14:paraId="491CF921" w14:textId="77777777" w:rsidR="00927B14" w:rsidRDefault="00000000">
      <w:pPr>
        <w:pStyle w:val="a3"/>
        <w:spacing w:before="76"/>
      </w:pPr>
      <w:r>
        <w:lastRenderedPageBreak/>
        <w:t>образовательные,</w:t>
      </w:r>
      <w:r>
        <w:rPr>
          <w:spacing w:val="-7"/>
        </w:rPr>
        <w:t xml:space="preserve"> </w:t>
      </w:r>
      <w:r>
        <w:t>развивающие,</w:t>
      </w:r>
      <w:r>
        <w:rPr>
          <w:spacing w:val="-6"/>
        </w:rPr>
        <w:t xml:space="preserve"> </w:t>
      </w:r>
      <w:r>
        <w:t>воспитывающие.</w:t>
      </w:r>
    </w:p>
    <w:p w14:paraId="778E453F" w14:textId="77777777" w:rsidR="00927B14" w:rsidRDefault="00000000">
      <w:pPr>
        <w:pStyle w:val="a3"/>
        <w:spacing w:before="41"/>
        <w:ind w:left="1450"/>
      </w:pPr>
      <w:r>
        <w:rPr>
          <w:b/>
        </w:rPr>
        <w:t>Образовательные</w:t>
      </w:r>
      <w:r>
        <w:rPr>
          <w:b/>
          <w:spacing w:val="-7"/>
        </w:rPr>
        <w:t xml:space="preserve"> </w:t>
      </w:r>
      <w:r>
        <w:rPr>
          <w:b/>
        </w:rPr>
        <w:t>цели</w:t>
      </w:r>
      <w:r>
        <w:rPr>
          <w:b/>
          <w:spacing w:val="2"/>
        </w:rPr>
        <w:t xml:space="preserve"> </w:t>
      </w:r>
      <w:r>
        <w:t>программы</w:t>
      </w:r>
      <w:r>
        <w:rPr>
          <w:spacing w:val="-4"/>
        </w:rPr>
        <w:t xml:space="preserve"> </w:t>
      </w:r>
      <w:r>
        <w:t>по</w:t>
      </w:r>
      <w:r>
        <w:rPr>
          <w:spacing w:val="4"/>
        </w:rPr>
        <w:t xml:space="preserve"> </w:t>
      </w:r>
      <w:r>
        <w:t>иностранному</w:t>
      </w:r>
      <w:r>
        <w:rPr>
          <w:spacing w:val="-11"/>
        </w:rPr>
        <w:t xml:space="preserve"> </w:t>
      </w:r>
      <w:r>
        <w:t>(английскому)</w:t>
      </w:r>
      <w:r>
        <w:rPr>
          <w:spacing w:val="1"/>
        </w:rPr>
        <w:t xml:space="preserve"> </w:t>
      </w:r>
      <w:r>
        <w:t>языку</w:t>
      </w:r>
      <w:r>
        <w:rPr>
          <w:spacing w:val="-10"/>
        </w:rPr>
        <w:t xml:space="preserve"> </w:t>
      </w:r>
      <w:r>
        <w:t>на</w:t>
      </w:r>
      <w:r>
        <w:rPr>
          <w:spacing w:val="3"/>
        </w:rPr>
        <w:t xml:space="preserve"> </w:t>
      </w:r>
      <w:r>
        <w:t>уровне</w:t>
      </w:r>
      <w:r>
        <w:rPr>
          <w:spacing w:val="-1"/>
        </w:rPr>
        <w:t xml:space="preserve"> </w:t>
      </w:r>
      <w:r>
        <w:t>начального</w:t>
      </w:r>
      <w:r>
        <w:rPr>
          <w:spacing w:val="-6"/>
        </w:rPr>
        <w:t xml:space="preserve"> </w:t>
      </w:r>
      <w:r>
        <w:t>общего</w:t>
      </w:r>
      <w:r>
        <w:rPr>
          <w:spacing w:val="-5"/>
        </w:rPr>
        <w:t xml:space="preserve"> </w:t>
      </w:r>
      <w:r>
        <w:t>образования</w:t>
      </w:r>
      <w:r>
        <w:rPr>
          <w:spacing w:val="-5"/>
        </w:rPr>
        <w:t xml:space="preserve"> </w:t>
      </w:r>
      <w:r>
        <w:t>включают:</w:t>
      </w:r>
    </w:p>
    <w:p w14:paraId="28036F0F" w14:textId="77777777" w:rsidR="00927B14" w:rsidRDefault="00000000">
      <w:pPr>
        <w:pStyle w:val="a6"/>
        <w:numPr>
          <w:ilvl w:val="0"/>
          <w:numId w:val="102"/>
        </w:numPr>
        <w:tabs>
          <w:tab w:val="left" w:pos="1556"/>
        </w:tabs>
        <w:spacing w:before="43" w:line="273" w:lineRule="auto"/>
        <w:ind w:right="1502" w:hanging="360"/>
        <w:rPr>
          <w:sz w:val="24"/>
        </w:rPr>
      </w:pPr>
      <w:r>
        <w:rPr>
          <w:sz w:val="24"/>
        </w:rPr>
        <w:t>формирование</w:t>
      </w:r>
      <w:r>
        <w:rPr>
          <w:spacing w:val="-4"/>
          <w:sz w:val="24"/>
        </w:rPr>
        <w:t xml:space="preserve"> </w:t>
      </w:r>
      <w:r>
        <w:rPr>
          <w:sz w:val="24"/>
        </w:rPr>
        <w:t>элементарной</w:t>
      </w:r>
      <w:r>
        <w:rPr>
          <w:spacing w:val="-2"/>
          <w:sz w:val="24"/>
        </w:rPr>
        <w:t xml:space="preserve"> </w:t>
      </w:r>
      <w:r>
        <w:rPr>
          <w:sz w:val="24"/>
        </w:rPr>
        <w:t>иноязычной</w:t>
      </w:r>
      <w:r>
        <w:rPr>
          <w:spacing w:val="-2"/>
          <w:sz w:val="24"/>
        </w:rPr>
        <w:t xml:space="preserve"> </w:t>
      </w:r>
      <w:r>
        <w:rPr>
          <w:sz w:val="24"/>
        </w:rPr>
        <w:t>коммуникативной</w:t>
      </w:r>
      <w:r>
        <w:rPr>
          <w:spacing w:val="-6"/>
          <w:sz w:val="24"/>
        </w:rPr>
        <w:t xml:space="preserve"> </w:t>
      </w:r>
      <w:r>
        <w:rPr>
          <w:sz w:val="24"/>
        </w:rPr>
        <w:t>компетенции,</w:t>
      </w:r>
      <w:r>
        <w:rPr>
          <w:spacing w:val="-6"/>
          <w:sz w:val="24"/>
        </w:rPr>
        <w:t xml:space="preserve"> </w:t>
      </w:r>
      <w:r>
        <w:rPr>
          <w:sz w:val="24"/>
        </w:rPr>
        <w:t>то</w:t>
      </w:r>
      <w:r>
        <w:rPr>
          <w:spacing w:val="-3"/>
          <w:sz w:val="24"/>
        </w:rPr>
        <w:t xml:space="preserve"> </w:t>
      </w:r>
      <w:r>
        <w:rPr>
          <w:sz w:val="24"/>
        </w:rPr>
        <w:t>есть</w:t>
      </w:r>
      <w:r>
        <w:rPr>
          <w:spacing w:val="-1"/>
          <w:sz w:val="24"/>
        </w:rPr>
        <w:t xml:space="preserve"> </w:t>
      </w:r>
      <w:r>
        <w:rPr>
          <w:sz w:val="24"/>
        </w:rPr>
        <w:t>способности</w:t>
      </w:r>
      <w:r>
        <w:rPr>
          <w:spacing w:val="-2"/>
          <w:sz w:val="24"/>
        </w:rPr>
        <w:t xml:space="preserve"> </w:t>
      </w:r>
      <w:r>
        <w:rPr>
          <w:sz w:val="24"/>
        </w:rPr>
        <w:t>и</w:t>
      </w:r>
      <w:r>
        <w:rPr>
          <w:spacing w:val="-7"/>
          <w:sz w:val="24"/>
        </w:rPr>
        <w:t xml:space="preserve"> </w:t>
      </w:r>
      <w:r>
        <w:rPr>
          <w:sz w:val="24"/>
        </w:rPr>
        <w:t>готовности</w:t>
      </w:r>
      <w:r>
        <w:rPr>
          <w:spacing w:val="-10"/>
          <w:sz w:val="24"/>
        </w:rPr>
        <w:t xml:space="preserve"> </w:t>
      </w:r>
      <w:r>
        <w:rPr>
          <w:sz w:val="24"/>
        </w:rPr>
        <w:t>общаться</w:t>
      </w:r>
      <w:r>
        <w:rPr>
          <w:spacing w:val="-2"/>
          <w:sz w:val="24"/>
        </w:rPr>
        <w:t xml:space="preserve"> </w:t>
      </w:r>
      <w:r>
        <w:rPr>
          <w:sz w:val="24"/>
        </w:rPr>
        <w:t>с</w:t>
      </w:r>
      <w:r>
        <w:rPr>
          <w:spacing w:val="-9"/>
          <w:sz w:val="24"/>
        </w:rPr>
        <w:t xml:space="preserve"> </w:t>
      </w:r>
      <w:r>
        <w:rPr>
          <w:sz w:val="24"/>
        </w:rPr>
        <w:t>носителями</w:t>
      </w:r>
      <w:r>
        <w:rPr>
          <w:spacing w:val="-57"/>
          <w:sz w:val="24"/>
        </w:rPr>
        <w:t xml:space="preserve"> </w:t>
      </w:r>
      <w:r>
        <w:rPr>
          <w:sz w:val="24"/>
        </w:rPr>
        <w:t>изучаемого иностранного языка в устной (говорение и аудирование) и письменной (чтение и письмо) форме с учётом возрастных</w:t>
      </w:r>
      <w:r>
        <w:rPr>
          <w:spacing w:val="1"/>
          <w:sz w:val="24"/>
        </w:rPr>
        <w:t xml:space="preserve"> </w:t>
      </w:r>
      <w:r>
        <w:rPr>
          <w:sz w:val="24"/>
        </w:rPr>
        <w:t>возможностей</w:t>
      </w:r>
      <w:r>
        <w:rPr>
          <w:spacing w:val="1"/>
          <w:sz w:val="24"/>
        </w:rPr>
        <w:t xml:space="preserve"> </w:t>
      </w:r>
      <w:r>
        <w:rPr>
          <w:sz w:val="24"/>
        </w:rPr>
        <w:t>и</w:t>
      </w:r>
      <w:r>
        <w:rPr>
          <w:spacing w:val="-2"/>
          <w:sz w:val="24"/>
        </w:rPr>
        <w:t xml:space="preserve"> </w:t>
      </w:r>
      <w:r>
        <w:rPr>
          <w:sz w:val="24"/>
        </w:rPr>
        <w:t>потребностей</w:t>
      </w:r>
      <w:r>
        <w:rPr>
          <w:spacing w:val="-7"/>
          <w:sz w:val="24"/>
        </w:rPr>
        <w:t xml:space="preserve"> </w:t>
      </w:r>
      <w:r>
        <w:rPr>
          <w:sz w:val="24"/>
        </w:rPr>
        <w:t>обучающегося;</w:t>
      </w:r>
    </w:p>
    <w:p w14:paraId="26C85EF4" w14:textId="77777777" w:rsidR="00927B14" w:rsidRDefault="00000000">
      <w:pPr>
        <w:pStyle w:val="a6"/>
        <w:numPr>
          <w:ilvl w:val="0"/>
          <w:numId w:val="102"/>
        </w:numPr>
        <w:tabs>
          <w:tab w:val="left" w:pos="1556"/>
        </w:tabs>
        <w:spacing w:before="6" w:line="273" w:lineRule="auto"/>
        <w:ind w:right="2467" w:hanging="360"/>
        <w:rPr>
          <w:sz w:val="24"/>
        </w:rPr>
      </w:pPr>
      <w:r>
        <w:rPr>
          <w:sz w:val="24"/>
        </w:rPr>
        <w:t>расширение</w:t>
      </w:r>
      <w:r>
        <w:rPr>
          <w:spacing w:val="-5"/>
          <w:sz w:val="24"/>
        </w:rPr>
        <w:t xml:space="preserve"> </w:t>
      </w:r>
      <w:r>
        <w:rPr>
          <w:sz w:val="24"/>
        </w:rPr>
        <w:t>лингвистического кругозора</w:t>
      </w:r>
      <w:r>
        <w:rPr>
          <w:spacing w:val="-9"/>
          <w:sz w:val="24"/>
        </w:rPr>
        <w:t xml:space="preserve"> </w:t>
      </w:r>
      <w:r>
        <w:rPr>
          <w:sz w:val="24"/>
        </w:rPr>
        <w:t>обучающихся</w:t>
      </w:r>
      <w:r>
        <w:rPr>
          <w:spacing w:val="-3"/>
          <w:sz w:val="24"/>
        </w:rPr>
        <w:t xml:space="preserve"> </w:t>
      </w:r>
      <w:r>
        <w:rPr>
          <w:sz w:val="24"/>
        </w:rPr>
        <w:t>за</w:t>
      </w:r>
      <w:r>
        <w:rPr>
          <w:spacing w:val="-4"/>
          <w:sz w:val="24"/>
        </w:rPr>
        <w:t xml:space="preserve"> </w:t>
      </w:r>
      <w:r>
        <w:rPr>
          <w:sz w:val="24"/>
        </w:rPr>
        <w:t>счёт</w:t>
      </w:r>
      <w:r>
        <w:rPr>
          <w:spacing w:val="-4"/>
          <w:sz w:val="24"/>
        </w:rPr>
        <w:t xml:space="preserve"> </w:t>
      </w:r>
      <w:r>
        <w:rPr>
          <w:sz w:val="24"/>
        </w:rPr>
        <w:t>овладения</w:t>
      </w:r>
      <w:r>
        <w:rPr>
          <w:spacing w:val="-3"/>
          <w:sz w:val="24"/>
        </w:rPr>
        <w:t xml:space="preserve"> </w:t>
      </w:r>
      <w:r>
        <w:rPr>
          <w:sz w:val="24"/>
        </w:rPr>
        <w:t>новыми</w:t>
      </w:r>
      <w:r>
        <w:rPr>
          <w:spacing w:val="-3"/>
          <w:sz w:val="24"/>
        </w:rPr>
        <w:t xml:space="preserve"> </w:t>
      </w:r>
      <w:r>
        <w:rPr>
          <w:sz w:val="24"/>
        </w:rPr>
        <w:t>языковыми</w:t>
      </w:r>
      <w:r>
        <w:rPr>
          <w:spacing w:val="-11"/>
          <w:sz w:val="24"/>
        </w:rPr>
        <w:t xml:space="preserve"> </w:t>
      </w:r>
      <w:r>
        <w:rPr>
          <w:sz w:val="24"/>
        </w:rPr>
        <w:t>средствами</w:t>
      </w:r>
      <w:r>
        <w:rPr>
          <w:spacing w:val="-3"/>
          <w:sz w:val="24"/>
        </w:rPr>
        <w:t xml:space="preserve"> </w:t>
      </w:r>
      <w:r>
        <w:rPr>
          <w:sz w:val="24"/>
        </w:rPr>
        <w:t>(фонетическими,</w:t>
      </w:r>
      <w:r>
        <w:rPr>
          <w:spacing w:val="-57"/>
          <w:sz w:val="24"/>
        </w:rPr>
        <w:t xml:space="preserve"> </w:t>
      </w:r>
      <w:r>
        <w:rPr>
          <w:sz w:val="24"/>
        </w:rPr>
        <w:t>орфографическими,</w:t>
      </w:r>
      <w:r>
        <w:rPr>
          <w:spacing w:val="-2"/>
          <w:sz w:val="24"/>
        </w:rPr>
        <w:t xml:space="preserve"> </w:t>
      </w:r>
      <w:r>
        <w:rPr>
          <w:sz w:val="24"/>
        </w:rPr>
        <w:t>лексическими,</w:t>
      </w:r>
      <w:r>
        <w:rPr>
          <w:spacing w:val="-2"/>
          <w:sz w:val="24"/>
        </w:rPr>
        <w:t xml:space="preserve"> </w:t>
      </w:r>
      <w:r>
        <w:rPr>
          <w:sz w:val="24"/>
        </w:rPr>
        <w:t>грамматическими)</w:t>
      </w:r>
      <w:r>
        <w:rPr>
          <w:spacing w:val="-2"/>
          <w:sz w:val="24"/>
        </w:rPr>
        <w:t xml:space="preserve"> </w:t>
      </w:r>
      <w:r>
        <w:rPr>
          <w:sz w:val="24"/>
        </w:rPr>
        <w:t>в</w:t>
      </w:r>
      <w:r>
        <w:rPr>
          <w:spacing w:val="3"/>
          <w:sz w:val="24"/>
        </w:rPr>
        <w:t xml:space="preserve"> </w:t>
      </w:r>
      <w:r>
        <w:rPr>
          <w:sz w:val="24"/>
        </w:rPr>
        <w:t>соответствии</w:t>
      </w:r>
      <w:r>
        <w:rPr>
          <w:spacing w:val="6"/>
          <w:sz w:val="24"/>
        </w:rPr>
        <w:t xml:space="preserve"> </w:t>
      </w:r>
      <w:r>
        <w:rPr>
          <w:sz w:val="24"/>
        </w:rPr>
        <w:t>c</w:t>
      </w:r>
      <w:r>
        <w:rPr>
          <w:spacing w:val="-5"/>
          <w:sz w:val="24"/>
        </w:rPr>
        <w:t xml:space="preserve"> </w:t>
      </w:r>
      <w:r>
        <w:rPr>
          <w:sz w:val="24"/>
        </w:rPr>
        <w:t>отобранными</w:t>
      </w:r>
      <w:r>
        <w:rPr>
          <w:spacing w:val="-2"/>
          <w:sz w:val="24"/>
        </w:rPr>
        <w:t xml:space="preserve"> </w:t>
      </w:r>
      <w:r>
        <w:rPr>
          <w:sz w:val="24"/>
        </w:rPr>
        <w:t>темами</w:t>
      </w:r>
      <w:r>
        <w:rPr>
          <w:spacing w:val="-8"/>
          <w:sz w:val="24"/>
        </w:rPr>
        <w:t xml:space="preserve"> </w:t>
      </w:r>
      <w:r>
        <w:rPr>
          <w:sz w:val="24"/>
        </w:rPr>
        <w:t>общения;</w:t>
      </w:r>
    </w:p>
    <w:p w14:paraId="6FEF7B92" w14:textId="77777777" w:rsidR="00927B14" w:rsidRDefault="00000000">
      <w:pPr>
        <w:pStyle w:val="a6"/>
        <w:numPr>
          <w:ilvl w:val="0"/>
          <w:numId w:val="102"/>
        </w:numPr>
        <w:tabs>
          <w:tab w:val="left" w:pos="1556"/>
        </w:tabs>
        <w:spacing w:before="3" w:line="273" w:lineRule="auto"/>
        <w:ind w:right="1206" w:hanging="360"/>
        <w:rPr>
          <w:sz w:val="24"/>
        </w:rPr>
      </w:pPr>
      <w:r>
        <w:rPr>
          <w:sz w:val="24"/>
        </w:rPr>
        <w:t>освоение</w:t>
      </w:r>
      <w:r>
        <w:rPr>
          <w:spacing w:val="-3"/>
          <w:sz w:val="24"/>
        </w:rPr>
        <w:t xml:space="preserve"> </w:t>
      </w:r>
      <w:r>
        <w:rPr>
          <w:sz w:val="24"/>
        </w:rPr>
        <w:t>знаний</w:t>
      </w:r>
      <w:r>
        <w:rPr>
          <w:spacing w:val="-5"/>
          <w:sz w:val="24"/>
        </w:rPr>
        <w:t xml:space="preserve"> </w:t>
      </w:r>
      <w:r>
        <w:rPr>
          <w:sz w:val="24"/>
        </w:rPr>
        <w:t>о</w:t>
      </w:r>
      <w:r>
        <w:rPr>
          <w:spacing w:val="-1"/>
          <w:sz w:val="24"/>
        </w:rPr>
        <w:t xml:space="preserve"> </w:t>
      </w:r>
      <w:r>
        <w:rPr>
          <w:sz w:val="24"/>
        </w:rPr>
        <w:t>языковых</w:t>
      </w:r>
      <w:r>
        <w:rPr>
          <w:spacing w:val="-6"/>
          <w:sz w:val="24"/>
        </w:rPr>
        <w:t xml:space="preserve"> </w:t>
      </w:r>
      <w:r>
        <w:rPr>
          <w:sz w:val="24"/>
        </w:rPr>
        <w:t>явлениях</w:t>
      </w:r>
      <w:r>
        <w:rPr>
          <w:spacing w:val="-5"/>
          <w:sz w:val="24"/>
        </w:rPr>
        <w:t xml:space="preserve"> </w:t>
      </w:r>
      <w:r>
        <w:rPr>
          <w:sz w:val="24"/>
        </w:rPr>
        <w:t>изучаемого</w:t>
      </w:r>
      <w:r>
        <w:rPr>
          <w:spacing w:val="-2"/>
          <w:sz w:val="24"/>
        </w:rPr>
        <w:t xml:space="preserve"> </w:t>
      </w:r>
      <w:r>
        <w:rPr>
          <w:sz w:val="24"/>
        </w:rPr>
        <w:t>иностранного</w:t>
      </w:r>
      <w:r>
        <w:rPr>
          <w:spacing w:val="-1"/>
          <w:sz w:val="24"/>
        </w:rPr>
        <w:t xml:space="preserve"> </w:t>
      </w:r>
      <w:r>
        <w:rPr>
          <w:sz w:val="24"/>
        </w:rPr>
        <w:t>языка,</w:t>
      </w:r>
      <w:r>
        <w:rPr>
          <w:spacing w:val="-8"/>
          <w:sz w:val="24"/>
        </w:rPr>
        <w:t xml:space="preserve"> </w:t>
      </w:r>
      <w:r>
        <w:rPr>
          <w:sz w:val="24"/>
        </w:rPr>
        <w:t>о</w:t>
      </w:r>
      <w:r>
        <w:rPr>
          <w:spacing w:val="3"/>
          <w:sz w:val="24"/>
        </w:rPr>
        <w:t xml:space="preserve"> </w:t>
      </w:r>
      <w:r>
        <w:rPr>
          <w:sz w:val="24"/>
        </w:rPr>
        <w:t>разных</w:t>
      </w:r>
      <w:r>
        <w:rPr>
          <w:spacing w:val="-6"/>
          <w:sz w:val="24"/>
        </w:rPr>
        <w:t xml:space="preserve"> </w:t>
      </w:r>
      <w:r>
        <w:rPr>
          <w:sz w:val="24"/>
        </w:rPr>
        <w:t>способах</w:t>
      </w:r>
      <w:r>
        <w:rPr>
          <w:spacing w:val="-6"/>
          <w:sz w:val="24"/>
        </w:rPr>
        <w:t xml:space="preserve"> </w:t>
      </w:r>
      <w:r>
        <w:rPr>
          <w:sz w:val="24"/>
        </w:rPr>
        <w:t>выражения</w:t>
      </w:r>
      <w:r>
        <w:rPr>
          <w:spacing w:val="-1"/>
          <w:sz w:val="24"/>
        </w:rPr>
        <w:t xml:space="preserve"> </w:t>
      </w:r>
      <w:r>
        <w:rPr>
          <w:sz w:val="24"/>
        </w:rPr>
        <w:t>мысли</w:t>
      </w:r>
      <w:r>
        <w:rPr>
          <w:spacing w:val="-5"/>
          <w:sz w:val="24"/>
        </w:rPr>
        <w:t xml:space="preserve"> </w:t>
      </w:r>
      <w:r>
        <w:rPr>
          <w:sz w:val="24"/>
        </w:rPr>
        <w:t>на</w:t>
      </w:r>
      <w:r>
        <w:rPr>
          <w:spacing w:val="-2"/>
          <w:sz w:val="24"/>
        </w:rPr>
        <w:t xml:space="preserve"> </w:t>
      </w:r>
      <w:r>
        <w:rPr>
          <w:sz w:val="24"/>
        </w:rPr>
        <w:t>родном</w:t>
      </w:r>
      <w:r>
        <w:rPr>
          <w:spacing w:val="-4"/>
          <w:sz w:val="24"/>
        </w:rPr>
        <w:t xml:space="preserve"> </w:t>
      </w:r>
      <w:r>
        <w:rPr>
          <w:sz w:val="24"/>
        </w:rPr>
        <w:t>и</w:t>
      </w:r>
      <w:r>
        <w:rPr>
          <w:spacing w:val="-5"/>
          <w:sz w:val="24"/>
        </w:rPr>
        <w:t xml:space="preserve"> </w:t>
      </w:r>
      <w:r>
        <w:rPr>
          <w:sz w:val="24"/>
        </w:rPr>
        <w:t>иностранном</w:t>
      </w:r>
      <w:r>
        <w:rPr>
          <w:spacing w:val="-57"/>
          <w:sz w:val="24"/>
        </w:rPr>
        <w:t xml:space="preserve"> </w:t>
      </w:r>
      <w:r>
        <w:rPr>
          <w:sz w:val="24"/>
        </w:rPr>
        <w:t>языках;</w:t>
      </w:r>
    </w:p>
    <w:p w14:paraId="51649470" w14:textId="77777777" w:rsidR="00927B14" w:rsidRDefault="00000000">
      <w:pPr>
        <w:pStyle w:val="a6"/>
        <w:numPr>
          <w:ilvl w:val="0"/>
          <w:numId w:val="102"/>
        </w:numPr>
        <w:tabs>
          <w:tab w:val="left" w:pos="1556"/>
        </w:tabs>
        <w:spacing w:before="3"/>
        <w:ind w:left="1555"/>
        <w:rPr>
          <w:sz w:val="24"/>
        </w:rPr>
      </w:pPr>
      <w:r>
        <w:rPr>
          <w:sz w:val="24"/>
        </w:rPr>
        <w:t>использование</w:t>
      </w:r>
      <w:r>
        <w:rPr>
          <w:spacing w:val="-4"/>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учебных</w:t>
      </w:r>
      <w:r>
        <w:rPr>
          <w:spacing w:val="-7"/>
          <w:sz w:val="24"/>
        </w:rPr>
        <w:t xml:space="preserve"> </w:t>
      </w:r>
      <w:r>
        <w:rPr>
          <w:sz w:val="24"/>
        </w:rPr>
        <w:t>задач</w:t>
      </w:r>
      <w:r>
        <w:rPr>
          <w:spacing w:val="-3"/>
          <w:sz w:val="24"/>
        </w:rPr>
        <w:t xml:space="preserve"> </w:t>
      </w:r>
      <w:r>
        <w:rPr>
          <w:sz w:val="24"/>
        </w:rPr>
        <w:t>интеллектуальных</w:t>
      </w:r>
      <w:r>
        <w:rPr>
          <w:spacing w:val="-7"/>
          <w:sz w:val="24"/>
        </w:rPr>
        <w:t xml:space="preserve"> </w:t>
      </w:r>
      <w:r>
        <w:rPr>
          <w:sz w:val="24"/>
        </w:rPr>
        <w:t>операций</w:t>
      </w:r>
      <w:r>
        <w:rPr>
          <w:spacing w:val="-6"/>
          <w:sz w:val="24"/>
        </w:rPr>
        <w:t xml:space="preserve"> </w:t>
      </w:r>
      <w:r>
        <w:rPr>
          <w:sz w:val="24"/>
        </w:rPr>
        <w:t>(сравнение,</w:t>
      </w:r>
      <w:r>
        <w:rPr>
          <w:spacing w:val="-5"/>
          <w:sz w:val="24"/>
        </w:rPr>
        <w:t xml:space="preserve"> </w:t>
      </w:r>
      <w:r>
        <w:rPr>
          <w:sz w:val="24"/>
        </w:rPr>
        <w:t>анализ,</w:t>
      </w:r>
      <w:r>
        <w:rPr>
          <w:spacing w:val="-5"/>
          <w:sz w:val="24"/>
        </w:rPr>
        <w:t xml:space="preserve"> </w:t>
      </w:r>
      <w:r>
        <w:rPr>
          <w:sz w:val="24"/>
        </w:rPr>
        <w:t>обобщение);</w:t>
      </w:r>
    </w:p>
    <w:p w14:paraId="1A9F6508" w14:textId="77777777" w:rsidR="00927B14" w:rsidRDefault="00000000">
      <w:pPr>
        <w:pStyle w:val="a6"/>
        <w:numPr>
          <w:ilvl w:val="0"/>
          <w:numId w:val="102"/>
        </w:numPr>
        <w:tabs>
          <w:tab w:val="left" w:pos="1556"/>
        </w:tabs>
        <w:spacing w:before="42" w:line="273" w:lineRule="auto"/>
        <w:ind w:right="1826" w:hanging="360"/>
        <w:rPr>
          <w:sz w:val="24"/>
        </w:rPr>
      </w:pPr>
      <w:r>
        <w:rPr>
          <w:sz w:val="24"/>
        </w:rPr>
        <w:t>формирование</w:t>
      </w:r>
      <w:r>
        <w:rPr>
          <w:spacing w:val="-5"/>
          <w:sz w:val="24"/>
        </w:rPr>
        <w:t xml:space="preserve"> </w:t>
      </w:r>
      <w:r>
        <w:rPr>
          <w:sz w:val="24"/>
        </w:rPr>
        <w:t>умений</w:t>
      </w:r>
      <w:r>
        <w:rPr>
          <w:spacing w:val="-2"/>
          <w:sz w:val="24"/>
        </w:rPr>
        <w:t xml:space="preserve"> </w:t>
      </w:r>
      <w:r>
        <w:rPr>
          <w:sz w:val="24"/>
        </w:rPr>
        <w:t>работать</w:t>
      </w:r>
      <w:r>
        <w:rPr>
          <w:spacing w:val="-7"/>
          <w:sz w:val="24"/>
        </w:rPr>
        <w:t xml:space="preserve"> </w:t>
      </w:r>
      <w:r>
        <w:rPr>
          <w:sz w:val="24"/>
        </w:rPr>
        <w:t>с</w:t>
      </w:r>
      <w:r>
        <w:rPr>
          <w:spacing w:val="-4"/>
          <w:sz w:val="24"/>
        </w:rPr>
        <w:t xml:space="preserve"> </w:t>
      </w:r>
      <w:r>
        <w:rPr>
          <w:sz w:val="24"/>
        </w:rPr>
        <w:t>информацией,</w:t>
      </w:r>
      <w:r>
        <w:rPr>
          <w:spacing w:val="-1"/>
          <w:sz w:val="24"/>
        </w:rPr>
        <w:t xml:space="preserve"> </w:t>
      </w:r>
      <w:r>
        <w:rPr>
          <w:sz w:val="24"/>
        </w:rPr>
        <w:t>представленной</w:t>
      </w:r>
      <w:r>
        <w:rPr>
          <w:spacing w:val="-7"/>
          <w:sz w:val="24"/>
        </w:rPr>
        <w:t xml:space="preserve"> </w:t>
      </w:r>
      <w:r>
        <w:rPr>
          <w:sz w:val="24"/>
        </w:rPr>
        <w:t>в</w:t>
      </w:r>
      <w:r>
        <w:rPr>
          <w:spacing w:val="-6"/>
          <w:sz w:val="24"/>
        </w:rPr>
        <w:t xml:space="preserve"> </w:t>
      </w:r>
      <w:r>
        <w:rPr>
          <w:sz w:val="24"/>
        </w:rPr>
        <w:t>текстах</w:t>
      </w:r>
      <w:r>
        <w:rPr>
          <w:spacing w:val="-7"/>
          <w:sz w:val="24"/>
        </w:rPr>
        <w:t xml:space="preserve"> </w:t>
      </w:r>
      <w:r>
        <w:rPr>
          <w:sz w:val="24"/>
        </w:rPr>
        <w:t>разного типа</w:t>
      </w:r>
      <w:r>
        <w:rPr>
          <w:spacing w:val="-4"/>
          <w:sz w:val="24"/>
        </w:rPr>
        <w:t xml:space="preserve"> </w:t>
      </w:r>
      <w:r>
        <w:rPr>
          <w:sz w:val="24"/>
        </w:rPr>
        <w:t>(описание,</w:t>
      </w:r>
      <w:r>
        <w:rPr>
          <w:spacing w:val="-6"/>
          <w:sz w:val="24"/>
        </w:rPr>
        <w:t xml:space="preserve"> </w:t>
      </w:r>
      <w:r>
        <w:rPr>
          <w:sz w:val="24"/>
        </w:rPr>
        <w:t>повествование,</w:t>
      </w:r>
      <w:r>
        <w:rPr>
          <w:spacing w:val="-6"/>
          <w:sz w:val="24"/>
        </w:rPr>
        <w:t xml:space="preserve"> </w:t>
      </w:r>
      <w:r>
        <w:rPr>
          <w:sz w:val="24"/>
        </w:rPr>
        <w:t>рассуждение),</w:t>
      </w:r>
      <w:r>
        <w:rPr>
          <w:spacing w:val="-57"/>
          <w:sz w:val="24"/>
        </w:rPr>
        <w:t xml:space="preserve"> </w:t>
      </w:r>
      <w:r>
        <w:rPr>
          <w:sz w:val="24"/>
        </w:rPr>
        <w:t>пользоваться</w:t>
      </w:r>
      <w:r>
        <w:rPr>
          <w:spacing w:val="-4"/>
          <w:sz w:val="24"/>
        </w:rPr>
        <w:t xml:space="preserve"> </w:t>
      </w:r>
      <w:r>
        <w:rPr>
          <w:sz w:val="24"/>
        </w:rPr>
        <w:t>при</w:t>
      </w:r>
      <w:r>
        <w:rPr>
          <w:spacing w:val="-2"/>
          <w:sz w:val="24"/>
        </w:rPr>
        <w:t xml:space="preserve"> </w:t>
      </w:r>
      <w:r>
        <w:rPr>
          <w:sz w:val="24"/>
        </w:rPr>
        <w:t>необходимости</w:t>
      </w:r>
      <w:r>
        <w:rPr>
          <w:spacing w:val="3"/>
          <w:sz w:val="24"/>
        </w:rPr>
        <w:t xml:space="preserve"> </w:t>
      </w:r>
      <w:r>
        <w:rPr>
          <w:sz w:val="24"/>
        </w:rPr>
        <w:t>словарями</w:t>
      </w:r>
      <w:r>
        <w:rPr>
          <w:spacing w:val="-3"/>
          <w:sz w:val="24"/>
        </w:rPr>
        <w:t xml:space="preserve"> </w:t>
      </w:r>
      <w:r>
        <w:rPr>
          <w:sz w:val="24"/>
        </w:rPr>
        <w:t>по</w:t>
      </w:r>
      <w:r>
        <w:rPr>
          <w:spacing w:val="2"/>
          <w:sz w:val="24"/>
        </w:rPr>
        <w:t xml:space="preserve"> </w:t>
      </w:r>
      <w:r>
        <w:rPr>
          <w:sz w:val="24"/>
        </w:rPr>
        <w:t>иностранному</w:t>
      </w:r>
      <w:r>
        <w:rPr>
          <w:spacing w:val="-8"/>
          <w:sz w:val="24"/>
        </w:rPr>
        <w:t xml:space="preserve"> </w:t>
      </w:r>
      <w:r>
        <w:rPr>
          <w:sz w:val="24"/>
        </w:rPr>
        <w:t>языку.</w:t>
      </w:r>
    </w:p>
    <w:p w14:paraId="6FF39D4C" w14:textId="77777777" w:rsidR="00927B14" w:rsidRDefault="00000000">
      <w:pPr>
        <w:pStyle w:val="a3"/>
        <w:spacing w:before="1"/>
        <w:ind w:left="1450"/>
      </w:pPr>
      <w:r>
        <w:rPr>
          <w:b/>
        </w:rPr>
        <w:t>Развивающие</w:t>
      </w:r>
      <w:r>
        <w:rPr>
          <w:b/>
          <w:spacing w:val="-1"/>
        </w:rPr>
        <w:t xml:space="preserve"> </w:t>
      </w:r>
      <w:r>
        <w:rPr>
          <w:b/>
        </w:rPr>
        <w:t>цели</w:t>
      </w:r>
      <w:r>
        <w:rPr>
          <w:b/>
          <w:spacing w:val="2"/>
        </w:rPr>
        <w:t xml:space="preserve"> </w:t>
      </w:r>
      <w:r>
        <w:t>программы</w:t>
      </w:r>
      <w:r>
        <w:rPr>
          <w:spacing w:val="-3"/>
        </w:rPr>
        <w:t xml:space="preserve"> </w:t>
      </w:r>
      <w:r>
        <w:t>по иностранному</w:t>
      </w:r>
      <w:r>
        <w:rPr>
          <w:spacing w:val="-10"/>
        </w:rPr>
        <w:t xml:space="preserve"> </w:t>
      </w:r>
      <w:r>
        <w:t>(английскому)</w:t>
      </w:r>
      <w:r>
        <w:rPr>
          <w:spacing w:val="1"/>
        </w:rPr>
        <w:t xml:space="preserve"> </w:t>
      </w:r>
      <w:r>
        <w:t>языку</w:t>
      </w:r>
      <w:r>
        <w:rPr>
          <w:spacing w:val="-10"/>
        </w:rPr>
        <w:t xml:space="preserve"> </w:t>
      </w:r>
      <w:r>
        <w:t>на</w:t>
      </w:r>
      <w:r>
        <w:rPr>
          <w:spacing w:val="-1"/>
        </w:rPr>
        <w:t xml:space="preserve"> </w:t>
      </w:r>
      <w:r>
        <w:t>уровне</w:t>
      </w:r>
      <w:r>
        <w:rPr>
          <w:spacing w:val="-1"/>
        </w:rPr>
        <w:t xml:space="preserve"> </w:t>
      </w:r>
      <w:r>
        <w:t>начального</w:t>
      </w:r>
      <w:r>
        <w:rPr>
          <w:spacing w:val="-4"/>
        </w:rPr>
        <w:t xml:space="preserve"> </w:t>
      </w:r>
      <w:r>
        <w:t>общего</w:t>
      </w:r>
      <w:r>
        <w:rPr>
          <w:spacing w:val="-5"/>
        </w:rPr>
        <w:t xml:space="preserve"> </w:t>
      </w:r>
      <w:r>
        <w:t>образования</w:t>
      </w:r>
      <w:r>
        <w:rPr>
          <w:spacing w:val="-5"/>
        </w:rPr>
        <w:t xml:space="preserve"> </w:t>
      </w:r>
      <w:r>
        <w:t>включают:</w:t>
      </w:r>
    </w:p>
    <w:p w14:paraId="6FE6720E" w14:textId="77777777" w:rsidR="00927B14" w:rsidRDefault="00000000">
      <w:pPr>
        <w:pStyle w:val="a6"/>
        <w:numPr>
          <w:ilvl w:val="0"/>
          <w:numId w:val="102"/>
        </w:numPr>
        <w:tabs>
          <w:tab w:val="left" w:pos="1556"/>
        </w:tabs>
        <w:spacing w:before="44" w:line="268" w:lineRule="auto"/>
        <w:ind w:right="1312" w:hanging="360"/>
        <w:rPr>
          <w:sz w:val="24"/>
        </w:rPr>
      </w:pPr>
      <w:r>
        <w:rPr>
          <w:sz w:val="24"/>
        </w:rPr>
        <w:t>осознание</w:t>
      </w:r>
      <w:r>
        <w:rPr>
          <w:spacing w:val="-9"/>
          <w:sz w:val="24"/>
        </w:rPr>
        <w:t xml:space="preserve"> </w:t>
      </w:r>
      <w:r>
        <w:rPr>
          <w:sz w:val="24"/>
        </w:rPr>
        <w:t>обучающимися</w:t>
      </w:r>
      <w:r>
        <w:rPr>
          <w:spacing w:val="-3"/>
          <w:sz w:val="24"/>
        </w:rPr>
        <w:t xml:space="preserve"> </w:t>
      </w:r>
      <w:r>
        <w:rPr>
          <w:sz w:val="24"/>
        </w:rPr>
        <w:t>роли</w:t>
      </w:r>
      <w:r>
        <w:rPr>
          <w:spacing w:val="-2"/>
          <w:sz w:val="24"/>
        </w:rPr>
        <w:t xml:space="preserve"> </w:t>
      </w:r>
      <w:r>
        <w:rPr>
          <w:sz w:val="24"/>
        </w:rPr>
        <w:t>языков</w:t>
      </w:r>
      <w:r>
        <w:rPr>
          <w:spacing w:val="-5"/>
          <w:sz w:val="24"/>
        </w:rPr>
        <w:t xml:space="preserve"> </w:t>
      </w:r>
      <w:r>
        <w:rPr>
          <w:sz w:val="24"/>
        </w:rPr>
        <w:t>как</w:t>
      </w:r>
      <w:r>
        <w:rPr>
          <w:spacing w:val="-5"/>
          <w:sz w:val="24"/>
        </w:rPr>
        <w:t xml:space="preserve"> </w:t>
      </w:r>
      <w:r>
        <w:rPr>
          <w:sz w:val="24"/>
        </w:rPr>
        <w:t>средства</w:t>
      </w:r>
      <w:r>
        <w:rPr>
          <w:spacing w:val="-4"/>
          <w:sz w:val="24"/>
        </w:rPr>
        <w:t xml:space="preserve"> </w:t>
      </w:r>
      <w:r>
        <w:rPr>
          <w:sz w:val="24"/>
        </w:rPr>
        <w:t>межличностного</w:t>
      </w:r>
      <w:r>
        <w:rPr>
          <w:spacing w:val="-2"/>
          <w:sz w:val="24"/>
        </w:rPr>
        <w:t xml:space="preserve"> </w:t>
      </w:r>
      <w:r>
        <w:rPr>
          <w:sz w:val="24"/>
        </w:rPr>
        <w:t>и</w:t>
      </w:r>
      <w:r>
        <w:rPr>
          <w:spacing w:val="-7"/>
          <w:sz w:val="24"/>
        </w:rPr>
        <w:t xml:space="preserve"> </w:t>
      </w:r>
      <w:r>
        <w:rPr>
          <w:sz w:val="24"/>
        </w:rPr>
        <w:t>межкультурного</w:t>
      </w:r>
      <w:r>
        <w:rPr>
          <w:spacing w:val="-3"/>
          <w:sz w:val="24"/>
        </w:rPr>
        <w:t xml:space="preserve"> </w:t>
      </w:r>
      <w:r>
        <w:rPr>
          <w:sz w:val="24"/>
        </w:rPr>
        <w:t>взаимодействия</w:t>
      </w:r>
      <w:r>
        <w:rPr>
          <w:spacing w:val="-3"/>
          <w:sz w:val="24"/>
        </w:rPr>
        <w:t xml:space="preserve"> </w:t>
      </w:r>
      <w:r>
        <w:rPr>
          <w:sz w:val="24"/>
        </w:rPr>
        <w:t>в</w:t>
      </w:r>
      <w:r>
        <w:rPr>
          <w:spacing w:val="-5"/>
          <w:sz w:val="24"/>
        </w:rPr>
        <w:t xml:space="preserve"> </w:t>
      </w:r>
      <w:r>
        <w:rPr>
          <w:sz w:val="24"/>
        </w:rPr>
        <w:t>условиях</w:t>
      </w:r>
      <w:r>
        <w:rPr>
          <w:spacing w:val="-8"/>
          <w:sz w:val="24"/>
        </w:rPr>
        <w:t xml:space="preserve"> </w:t>
      </w:r>
      <w:r>
        <w:rPr>
          <w:sz w:val="24"/>
        </w:rPr>
        <w:t>поликультурного,</w:t>
      </w:r>
      <w:r>
        <w:rPr>
          <w:spacing w:val="-57"/>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w:t>
      </w:r>
      <w:r>
        <w:rPr>
          <w:spacing w:val="-3"/>
          <w:sz w:val="24"/>
        </w:rPr>
        <w:t xml:space="preserve"> </w:t>
      </w:r>
      <w:r>
        <w:rPr>
          <w:sz w:val="24"/>
        </w:rPr>
        <w:t>инструмента</w:t>
      </w:r>
      <w:r>
        <w:rPr>
          <w:spacing w:val="1"/>
          <w:sz w:val="24"/>
        </w:rPr>
        <w:t xml:space="preserve"> </w:t>
      </w:r>
      <w:r>
        <w:rPr>
          <w:sz w:val="24"/>
        </w:rPr>
        <w:t>познания</w:t>
      </w:r>
      <w:r>
        <w:rPr>
          <w:spacing w:val="-3"/>
          <w:sz w:val="24"/>
        </w:rPr>
        <w:t xml:space="preserve"> </w:t>
      </w:r>
      <w:r>
        <w:rPr>
          <w:sz w:val="24"/>
        </w:rPr>
        <w:t>мира и</w:t>
      </w:r>
      <w:r>
        <w:rPr>
          <w:spacing w:val="3"/>
          <w:sz w:val="24"/>
        </w:rPr>
        <w:t xml:space="preserve"> </w:t>
      </w:r>
      <w:r>
        <w:rPr>
          <w:sz w:val="24"/>
        </w:rPr>
        <w:t>культуры</w:t>
      </w:r>
      <w:r>
        <w:rPr>
          <w:spacing w:val="2"/>
          <w:sz w:val="24"/>
        </w:rPr>
        <w:t xml:space="preserve"> </w:t>
      </w:r>
      <w:r>
        <w:rPr>
          <w:sz w:val="24"/>
        </w:rPr>
        <w:t>других</w:t>
      </w:r>
      <w:r>
        <w:rPr>
          <w:spacing w:val="-3"/>
          <w:sz w:val="24"/>
        </w:rPr>
        <w:t xml:space="preserve"> </w:t>
      </w:r>
      <w:r>
        <w:rPr>
          <w:sz w:val="24"/>
        </w:rPr>
        <w:t>народов;</w:t>
      </w:r>
    </w:p>
    <w:p w14:paraId="76B27041" w14:textId="77777777" w:rsidR="00927B14" w:rsidRDefault="00000000">
      <w:pPr>
        <w:pStyle w:val="a6"/>
        <w:numPr>
          <w:ilvl w:val="0"/>
          <w:numId w:val="102"/>
        </w:numPr>
        <w:tabs>
          <w:tab w:val="left" w:pos="1556"/>
        </w:tabs>
        <w:spacing w:before="14"/>
        <w:ind w:left="1555"/>
        <w:rPr>
          <w:sz w:val="24"/>
        </w:rPr>
      </w:pPr>
      <w:r>
        <w:rPr>
          <w:sz w:val="24"/>
        </w:rPr>
        <w:t>становление</w:t>
      </w:r>
      <w:r>
        <w:rPr>
          <w:spacing w:val="-4"/>
          <w:sz w:val="24"/>
        </w:rPr>
        <w:t xml:space="preserve"> </w:t>
      </w:r>
      <w:r>
        <w:rPr>
          <w:sz w:val="24"/>
        </w:rPr>
        <w:t>коммуникативной</w:t>
      </w:r>
      <w:r>
        <w:rPr>
          <w:spacing w:val="-3"/>
          <w:sz w:val="24"/>
        </w:rPr>
        <w:t xml:space="preserve"> </w:t>
      </w:r>
      <w:r>
        <w:rPr>
          <w:sz w:val="24"/>
        </w:rPr>
        <w:t>культуры</w:t>
      </w:r>
      <w:r>
        <w:rPr>
          <w:spacing w:val="-2"/>
          <w:sz w:val="24"/>
        </w:rPr>
        <w:t xml:space="preserve"> </w:t>
      </w:r>
      <w:r>
        <w:rPr>
          <w:sz w:val="24"/>
        </w:rPr>
        <w:t>обучающихся</w:t>
      </w:r>
      <w:r>
        <w:rPr>
          <w:spacing w:val="-3"/>
          <w:sz w:val="24"/>
        </w:rPr>
        <w:t xml:space="preserve"> </w:t>
      </w:r>
      <w:r>
        <w:rPr>
          <w:sz w:val="24"/>
        </w:rPr>
        <w:t>и</w:t>
      </w:r>
      <w:r>
        <w:rPr>
          <w:spacing w:val="-2"/>
          <w:sz w:val="24"/>
        </w:rPr>
        <w:t xml:space="preserve"> </w:t>
      </w:r>
      <w:r>
        <w:rPr>
          <w:sz w:val="24"/>
        </w:rPr>
        <w:t>их</w:t>
      </w:r>
      <w:r>
        <w:rPr>
          <w:spacing w:val="-8"/>
          <w:sz w:val="24"/>
        </w:rPr>
        <w:t xml:space="preserve"> </w:t>
      </w:r>
      <w:r>
        <w:rPr>
          <w:sz w:val="24"/>
        </w:rPr>
        <w:t>общего</w:t>
      </w:r>
      <w:r>
        <w:rPr>
          <w:spacing w:val="1"/>
          <w:sz w:val="24"/>
        </w:rPr>
        <w:t xml:space="preserve"> </w:t>
      </w:r>
      <w:r>
        <w:rPr>
          <w:sz w:val="24"/>
        </w:rPr>
        <w:t>речевого</w:t>
      </w:r>
      <w:r>
        <w:rPr>
          <w:spacing w:val="-3"/>
          <w:sz w:val="24"/>
        </w:rPr>
        <w:t xml:space="preserve"> </w:t>
      </w:r>
      <w:r>
        <w:rPr>
          <w:sz w:val="24"/>
        </w:rPr>
        <w:t>развития;</w:t>
      </w:r>
    </w:p>
    <w:p w14:paraId="3689607B" w14:textId="77777777" w:rsidR="00927B14" w:rsidRDefault="00000000">
      <w:pPr>
        <w:pStyle w:val="a6"/>
        <w:numPr>
          <w:ilvl w:val="0"/>
          <w:numId w:val="102"/>
        </w:numPr>
        <w:tabs>
          <w:tab w:val="left" w:pos="1556"/>
        </w:tabs>
        <w:spacing w:before="38" w:line="273" w:lineRule="auto"/>
        <w:ind w:right="875" w:hanging="360"/>
        <w:rPr>
          <w:sz w:val="24"/>
        </w:rPr>
      </w:pPr>
      <w:r>
        <w:rPr>
          <w:sz w:val="24"/>
        </w:rPr>
        <w:t>развитие компенсаторной способности адаптироваться к ситуациям общения при получении и передаче информации в условиях дефицита</w:t>
      </w:r>
      <w:r>
        <w:rPr>
          <w:spacing w:val="-57"/>
          <w:sz w:val="24"/>
        </w:rPr>
        <w:t xml:space="preserve"> </w:t>
      </w:r>
      <w:r>
        <w:rPr>
          <w:sz w:val="24"/>
        </w:rPr>
        <w:t>языковых</w:t>
      </w:r>
      <w:r>
        <w:rPr>
          <w:spacing w:val="-4"/>
          <w:sz w:val="24"/>
        </w:rPr>
        <w:t xml:space="preserve"> </w:t>
      </w:r>
      <w:r>
        <w:rPr>
          <w:sz w:val="24"/>
        </w:rPr>
        <w:t>средств;</w:t>
      </w:r>
    </w:p>
    <w:p w14:paraId="4F4713B1" w14:textId="77777777" w:rsidR="00927B14" w:rsidRDefault="00000000">
      <w:pPr>
        <w:pStyle w:val="a6"/>
        <w:numPr>
          <w:ilvl w:val="0"/>
          <w:numId w:val="102"/>
        </w:numPr>
        <w:tabs>
          <w:tab w:val="left" w:pos="1556"/>
        </w:tabs>
        <w:spacing w:before="3" w:line="273" w:lineRule="auto"/>
        <w:ind w:right="1713" w:hanging="360"/>
        <w:rPr>
          <w:sz w:val="24"/>
        </w:rPr>
      </w:pPr>
      <w:r>
        <w:rPr>
          <w:sz w:val="24"/>
        </w:rPr>
        <w:t>формирование регулятивных действий: планирование последовательных шагов для решения учебной задачи; контроль процесса и</w:t>
      </w:r>
      <w:r>
        <w:rPr>
          <w:spacing w:val="-57"/>
          <w:sz w:val="24"/>
        </w:rPr>
        <w:t xml:space="preserve"> </w:t>
      </w:r>
      <w:r>
        <w:rPr>
          <w:sz w:val="24"/>
        </w:rPr>
        <w:t>результата</w:t>
      </w:r>
      <w:r>
        <w:rPr>
          <w:spacing w:val="-1"/>
          <w:sz w:val="24"/>
        </w:rPr>
        <w:t xml:space="preserve"> </w:t>
      </w:r>
      <w:r>
        <w:rPr>
          <w:sz w:val="24"/>
        </w:rPr>
        <w:t>своей</w:t>
      </w:r>
      <w:r>
        <w:rPr>
          <w:spacing w:val="-4"/>
          <w:sz w:val="24"/>
        </w:rPr>
        <w:t xml:space="preserve"> </w:t>
      </w:r>
      <w:r>
        <w:rPr>
          <w:sz w:val="24"/>
        </w:rPr>
        <w:t>деятельности; установление</w:t>
      </w:r>
      <w:r>
        <w:rPr>
          <w:spacing w:val="-6"/>
          <w:sz w:val="24"/>
        </w:rPr>
        <w:t xml:space="preserve"> </w:t>
      </w:r>
      <w:r>
        <w:rPr>
          <w:sz w:val="24"/>
        </w:rPr>
        <w:t>причины</w:t>
      </w:r>
      <w:r>
        <w:rPr>
          <w:spacing w:val="-3"/>
          <w:sz w:val="24"/>
        </w:rPr>
        <w:t xml:space="preserve"> </w:t>
      </w:r>
      <w:r>
        <w:rPr>
          <w:sz w:val="24"/>
        </w:rPr>
        <w:t>возникшей</w:t>
      </w:r>
      <w:r>
        <w:rPr>
          <w:spacing w:val="-3"/>
          <w:sz w:val="24"/>
        </w:rPr>
        <w:t xml:space="preserve"> </w:t>
      </w:r>
      <w:r>
        <w:rPr>
          <w:sz w:val="24"/>
        </w:rPr>
        <w:t>трудности</w:t>
      </w:r>
      <w:r>
        <w:rPr>
          <w:spacing w:val="1"/>
          <w:sz w:val="24"/>
        </w:rPr>
        <w:t xml:space="preserve"> </w:t>
      </w:r>
      <w:r>
        <w:rPr>
          <w:sz w:val="24"/>
        </w:rPr>
        <w:t>и</w:t>
      </w:r>
      <w:r>
        <w:rPr>
          <w:spacing w:val="-4"/>
          <w:sz w:val="24"/>
        </w:rPr>
        <w:t xml:space="preserve"> </w:t>
      </w:r>
      <w:r>
        <w:rPr>
          <w:sz w:val="24"/>
        </w:rPr>
        <w:t>(или)</w:t>
      </w:r>
      <w:r>
        <w:rPr>
          <w:spacing w:val="-8"/>
          <w:sz w:val="24"/>
        </w:rPr>
        <w:t xml:space="preserve"> </w:t>
      </w:r>
      <w:r>
        <w:rPr>
          <w:sz w:val="24"/>
        </w:rPr>
        <w:t>ошибки,</w:t>
      </w:r>
      <w:r>
        <w:rPr>
          <w:spacing w:val="-7"/>
          <w:sz w:val="24"/>
        </w:rPr>
        <w:t xml:space="preserve"> </w:t>
      </w:r>
      <w:r>
        <w:rPr>
          <w:sz w:val="24"/>
        </w:rPr>
        <w:t>корректировка деятельности;</w:t>
      </w:r>
    </w:p>
    <w:p w14:paraId="74CB524D" w14:textId="77777777" w:rsidR="00927B14" w:rsidRDefault="00000000">
      <w:pPr>
        <w:pStyle w:val="a6"/>
        <w:numPr>
          <w:ilvl w:val="0"/>
          <w:numId w:val="102"/>
        </w:numPr>
        <w:tabs>
          <w:tab w:val="left" w:pos="1556"/>
        </w:tabs>
        <w:spacing w:before="3" w:line="273" w:lineRule="auto"/>
        <w:ind w:right="2651" w:hanging="360"/>
        <w:rPr>
          <w:sz w:val="24"/>
        </w:rPr>
      </w:pPr>
      <w:r>
        <w:rPr>
          <w:sz w:val="24"/>
        </w:rPr>
        <w:t>становление способности к оценке своих достижений в изучении иностранного языка, мотивация совершенствовать свои</w:t>
      </w:r>
      <w:r>
        <w:rPr>
          <w:spacing w:val="-57"/>
          <w:sz w:val="24"/>
        </w:rPr>
        <w:t xml:space="preserve"> </w:t>
      </w:r>
      <w:r>
        <w:rPr>
          <w:sz w:val="24"/>
        </w:rPr>
        <w:t>коммуникативные умения</w:t>
      </w:r>
      <w:r>
        <w:rPr>
          <w:spacing w:val="2"/>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p>
    <w:p w14:paraId="37214E7B" w14:textId="77777777" w:rsidR="00927B14" w:rsidRDefault="00000000">
      <w:pPr>
        <w:pStyle w:val="a3"/>
        <w:spacing w:before="1" w:line="276" w:lineRule="auto"/>
        <w:ind w:right="725" w:firstLine="600"/>
      </w:pPr>
      <w:r>
        <w:t>Влияние параллельного изучения родного языка и языка других стран и народов позволяет заложить основу для формирования гражданской</w:t>
      </w:r>
      <w:r>
        <w:rPr>
          <w:spacing w:val="-57"/>
        </w:rPr>
        <w:t xml:space="preserve"> </w:t>
      </w:r>
      <w:r>
        <w:t>идентичности, чувства патриотизма и гордости за свой народ, свой край, свою страну, помочь лучше осознать свою этническую и национальную</w:t>
      </w:r>
      <w:r>
        <w:rPr>
          <w:spacing w:val="1"/>
        </w:rPr>
        <w:t xml:space="preserve"> </w:t>
      </w:r>
      <w:r>
        <w:t>принадлежность и проявлять интерес к языкам и культурам других народов, осознать наличие и значение общечеловеческих и базовых</w:t>
      </w:r>
      <w:r>
        <w:rPr>
          <w:spacing w:val="1"/>
        </w:rPr>
        <w:t xml:space="preserve"> </w:t>
      </w:r>
      <w:r>
        <w:t>национальных</w:t>
      </w:r>
      <w:r>
        <w:rPr>
          <w:spacing w:val="-4"/>
        </w:rPr>
        <w:t xml:space="preserve"> </w:t>
      </w:r>
      <w:r>
        <w:t>ценностей.</w:t>
      </w:r>
      <w:r>
        <w:rPr>
          <w:spacing w:val="3"/>
        </w:rPr>
        <w:t xml:space="preserve"> </w:t>
      </w:r>
      <w:r>
        <w:t>Изучение</w:t>
      </w:r>
      <w:r>
        <w:rPr>
          <w:spacing w:val="1"/>
        </w:rPr>
        <w:t xml:space="preserve"> </w:t>
      </w:r>
      <w:r>
        <w:t>иностранного</w:t>
      </w:r>
      <w:r>
        <w:rPr>
          <w:spacing w:val="1"/>
        </w:rPr>
        <w:t xml:space="preserve"> </w:t>
      </w:r>
      <w:r>
        <w:t>(английского)</w:t>
      </w:r>
      <w:r>
        <w:rPr>
          <w:spacing w:val="3"/>
        </w:rPr>
        <w:t xml:space="preserve"> </w:t>
      </w:r>
      <w:r>
        <w:t>языка</w:t>
      </w:r>
      <w:r>
        <w:rPr>
          <w:spacing w:val="-4"/>
        </w:rPr>
        <w:t xml:space="preserve"> </w:t>
      </w:r>
      <w:r>
        <w:t>обеспечивает:</w:t>
      </w:r>
    </w:p>
    <w:p w14:paraId="13CC9DED" w14:textId="77777777" w:rsidR="00927B14" w:rsidRDefault="00000000">
      <w:pPr>
        <w:pStyle w:val="a6"/>
        <w:numPr>
          <w:ilvl w:val="0"/>
          <w:numId w:val="102"/>
        </w:numPr>
        <w:tabs>
          <w:tab w:val="left" w:pos="1556"/>
        </w:tabs>
        <w:ind w:left="1555"/>
        <w:rPr>
          <w:sz w:val="24"/>
        </w:rPr>
      </w:pPr>
      <w:r>
        <w:rPr>
          <w:sz w:val="24"/>
        </w:rPr>
        <w:t>понимание</w:t>
      </w:r>
      <w:r>
        <w:rPr>
          <w:spacing w:val="-7"/>
          <w:sz w:val="24"/>
        </w:rPr>
        <w:t xml:space="preserve"> </w:t>
      </w:r>
      <w:r>
        <w:rPr>
          <w:sz w:val="24"/>
        </w:rPr>
        <w:t>необходимости</w:t>
      </w:r>
      <w:r>
        <w:rPr>
          <w:spacing w:val="-4"/>
          <w:sz w:val="24"/>
        </w:rPr>
        <w:t xml:space="preserve"> </w:t>
      </w:r>
      <w:r>
        <w:rPr>
          <w:sz w:val="24"/>
        </w:rPr>
        <w:t>овладения</w:t>
      </w:r>
      <w:r>
        <w:rPr>
          <w:spacing w:val="-1"/>
          <w:sz w:val="24"/>
        </w:rPr>
        <w:t xml:space="preserve"> </w:t>
      </w:r>
      <w:r>
        <w:rPr>
          <w:sz w:val="24"/>
        </w:rPr>
        <w:t>иностранным</w:t>
      </w:r>
      <w:r>
        <w:rPr>
          <w:spacing w:val="-4"/>
          <w:sz w:val="24"/>
        </w:rPr>
        <w:t xml:space="preserve"> </w:t>
      </w:r>
      <w:r>
        <w:rPr>
          <w:sz w:val="24"/>
        </w:rPr>
        <w:t>языком</w:t>
      </w:r>
      <w:r>
        <w:rPr>
          <w:spacing w:val="-3"/>
          <w:sz w:val="24"/>
        </w:rPr>
        <w:t xml:space="preserve"> </w:t>
      </w:r>
      <w:r>
        <w:rPr>
          <w:sz w:val="24"/>
        </w:rPr>
        <w:t>как</w:t>
      </w:r>
      <w:r>
        <w:rPr>
          <w:spacing w:val="-3"/>
          <w:sz w:val="24"/>
        </w:rPr>
        <w:t xml:space="preserve"> </w:t>
      </w:r>
      <w:r>
        <w:rPr>
          <w:sz w:val="24"/>
        </w:rPr>
        <w:t>средством</w:t>
      </w:r>
      <w:r>
        <w:rPr>
          <w:spacing w:val="-9"/>
          <w:sz w:val="24"/>
        </w:rPr>
        <w:t xml:space="preserve"> </w:t>
      </w:r>
      <w:r>
        <w:rPr>
          <w:sz w:val="24"/>
        </w:rPr>
        <w:t>общения</w:t>
      </w:r>
      <w:r>
        <w:rPr>
          <w:spacing w:val="-6"/>
          <w:sz w:val="24"/>
        </w:rPr>
        <w:t xml:space="preserve"> </w:t>
      </w:r>
      <w:r>
        <w:rPr>
          <w:sz w:val="24"/>
        </w:rPr>
        <w:t>в</w:t>
      </w:r>
      <w:r>
        <w:rPr>
          <w:spacing w:val="-3"/>
          <w:sz w:val="24"/>
        </w:rPr>
        <w:t xml:space="preserve"> </w:t>
      </w:r>
      <w:r>
        <w:rPr>
          <w:sz w:val="24"/>
        </w:rPr>
        <w:t>условиях</w:t>
      </w:r>
      <w:r>
        <w:rPr>
          <w:spacing w:val="-1"/>
          <w:sz w:val="24"/>
        </w:rPr>
        <w:t xml:space="preserve"> </w:t>
      </w:r>
      <w:r>
        <w:rPr>
          <w:sz w:val="24"/>
        </w:rPr>
        <w:t>взаимодействия</w:t>
      </w:r>
      <w:r>
        <w:rPr>
          <w:spacing w:val="-1"/>
          <w:sz w:val="24"/>
        </w:rPr>
        <w:t xml:space="preserve"> </w:t>
      </w:r>
      <w:r>
        <w:rPr>
          <w:sz w:val="24"/>
        </w:rPr>
        <w:t>разных</w:t>
      </w:r>
      <w:r>
        <w:rPr>
          <w:spacing w:val="-6"/>
          <w:sz w:val="24"/>
        </w:rPr>
        <w:t xml:space="preserve"> </w:t>
      </w:r>
      <w:r>
        <w:rPr>
          <w:sz w:val="24"/>
        </w:rPr>
        <w:t>стран</w:t>
      </w:r>
      <w:r>
        <w:rPr>
          <w:spacing w:val="-1"/>
          <w:sz w:val="24"/>
        </w:rPr>
        <w:t xml:space="preserve"> </w:t>
      </w:r>
      <w:r>
        <w:rPr>
          <w:sz w:val="24"/>
        </w:rPr>
        <w:t>и</w:t>
      </w:r>
      <w:r>
        <w:rPr>
          <w:spacing w:val="-5"/>
          <w:sz w:val="24"/>
        </w:rPr>
        <w:t xml:space="preserve"> </w:t>
      </w:r>
      <w:r>
        <w:rPr>
          <w:sz w:val="24"/>
        </w:rPr>
        <w:t>народов;</w:t>
      </w:r>
    </w:p>
    <w:p w14:paraId="2BD34D63"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644CA2F5" w14:textId="77777777" w:rsidR="00927B14" w:rsidRDefault="00000000">
      <w:pPr>
        <w:pStyle w:val="a6"/>
        <w:numPr>
          <w:ilvl w:val="0"/>
          <w:numId w:val="102"/>
        </w:numPr>
        <w:tabs>
          <w:tab w:val="left" w:pos="1556"/>
        </w:tabs>
        <w:spacing w:before="78" w:line="273" w:lineRule="auto"/>
        <w:ind w:right="1028" w:hanging="360"/>
        <w:rPr>
          <w:sz w:val="24"/>
        </w:rPr>
      </w:pPr>
      <w:r>
        <w:rPr>
          <w:sz w:val="24"/>
        </w:rPr>
        <w:lastRenderedPageBreak/>
        <w:t>формирование предпосылок социокультурной/межкультурной компетенции, позволяющей приобщаться к культуре, традициям, реалиям</w:t>
      </w:r>
      <w:r>
        <w:rPr>
          <w:spacing w:val="-57"/>
          <w:sz w:val="24"/>
        </w:rPr>
        <w:t xml:space="preserve"> </w:t>
      </w:r>
      <w:r>
        <w:rPr>
          <w:sz w:val="24"/>
        </w:rPr>
        <w:t>стран/страны изучаемого языка, готовности представлять свою страну, её культуру в условиях межкультурного общения, соблюдая</w:t>
      </w:r>
      <w:r>
        <w:rPr>
          <w:spacing w:val="1"/>
          <w:sz w:val="24"/>
        </w:rPr>
        <w:t xml:space="preserve"> </w:t>
      </w:r>
      <w:r>
        <w:rPr>
          <w:sz w:val="24"/>
        </w:rPr>
        <w:t>речевой</w:t>
      </w:r>
      <w:r>
        <w:rPr>
          <w:spacing w:val="-3"/>
          <w:sz w:val="24"/>
        </w:rPr>
        <w:t xml:space="preserve"> </w:t>
      </w:r>
      <w:r>
        <w:rPr>
          <w:sz w:val="24"/>
        </w:rPr>
        <w:t>этикет</w:t>
      </w:r>
      <w:r>
        <w:rPr>
          <w:spacing w:val="2"/>
          <w:sz w:val="24"/>
        </w:rPr>
        <w:t xml:space="preserve"> </w:t>
      </w:r>
      <w:r>
        <w:rPr>
          <w:sz w:val="24"/>
        </w:rPr>
        <w:t>и</w:t>
      </w:r>
      <w:r>
        <w:rPr>
          <w:spacing w:val="2"/>
          <w:sz w:val="24"/>
        </w:rPr>
        <w:t xml:space="preserve"> </w:t>
      </w:r>
      <w:r>
        <w:rPr>
          <w:sz w:val="24"/>
        </w:rPr>
        <w:t>адекватно</w:t>
      </w:r>
      <w:r>
        <w:rPr>
          <w:spacing w:val="2"/>
          <w:sz w:val="24"/>
        </w:rPr>
        <w:t xml:space="preserve"> </w:t>
      </w:r>
      <w:r>
        <w:rPr>
          <w:sz w:val="24"/>
        </w:rPr>
        <w:t>используя</w:t>
      </w:r>
      <w:r>
        <w:rPr>
          <w:spacing w:val="1"/>
          <w:sz w:val="24"/>
        </w:rPr>
        <w:t xml:space="preserve"> </w:t>
      </w:r>
      <w:r>
        <w:rPr>
          <w:sz w:val="24"/>
        </w:rPr>
        <w:t>имеющиеся</w:t>
      </w:r>
      <w:r>
        <w:rPr>
          <w:spacing w:val="2"/>
          <w:sz w:val="24"/>
        </w:rPr>
        <w:t xml:space="preserve"> </w:t>
      </w:r>
      <w:r>
        <w:rPr>
          <w:sz w:val="24"/>
        </w:rPr>
        <w:t>речевые</w:t>
      </w:r>
      <w:r>
        <w:rPr>
          <w:spacing w:val="1"/>
          <w:sz w:val="24"/>
        </w:rPr>
        <w:t xml:space="preserve"> </w:t>
      </w:r>
      <w:r>
        <w:rPr>
          <w:sz w:val="24"/>
        </w:rPr>
        <w:t>и</w:t>
      </w:r>
      <w:r>
        <w:rPr>
          <w:spacing w:val="-3"/>
          <w:sz w:val="24"/>
        </w:rPr>
        <w:t xml:space="preserve"> </w:t>
      </w:r>
      <w:r>
        <w:rPr>
          <w:sz w:val="24"/>
        </w:rPr>
        <w:t>неречевые</w:t>
      </w:r>
      <w:r>
        <w:rPr>
          <w:spacing w:val="1"/>
          <w:sz w:val="24"/>
        </w:rPr>
        <w:t xml:space="preserve"> </w:t>
      </w:r>
      <w:r>
        <w:rPr>
          <w:sz w:val="24"/>
        </w:rPr>
        <w:t>средства</w:t>
      </w:r>
      <w:r>
        <w:rPr>
          <w:spacing w:val="-5"/>
          <w:sz w:val="24"/>
        </w:rPr>
        <w:t xml:space="preserve"> </w:t>
      </w:r>
      <w:r>
        <w:rPr>
          <w:sz w:val="24"/>
        </w:rPr>
        <w:t>общения;</w:t>
      </w:r>
    </w:p>
    <w:p w14:paraId="6B148298" w14:textId="77777777" w:rsidR="00927B14" w:rsidRDefault="00000000">
      <w:pPr>
        <w:pStyle w:val="a6"/>
        <w:numPr>
          <w:ilvl w:val="0"/>
          <w:numId w:val="102"/>
        </w:numPr>
        <w:tabs>
          <w:tab w:val="left" w:pos="1556"/>
        </w:tabs>
        <w:spacing w:before="6" w:line="273" w:lineRule="auto"/>
        <w:ind w:right="1296" w:hanging="360"/>
        <w:rPr>
          <w:sz w:val="24"/>
        </w:rPr>
      </w:pPr>
      <w:r>
        <w:rPr>
          <w:sz w:val="24"/>
        </w:rPr>
        <w:t>воспитание</w:t>
      </w:r>
      <w:r>
        <w:rPr>
          <w:spacing w:val="-3"/>
          <w:sz w:val="24"/>
        </w:rPr>
        <w:t xml:space="preserve"> </w:t>
      </w:r>
      <w:r>
        <w:rPr>
          <w:sz w:val="24"/>
        </w:rPr>
        <w:t>уважительного</w:t>
      </w:r>
      <w:r>
        <w:rPr>
          <w:spacing w:val="-7"/>
          <w:sz w:val="24"/>
        </w:rPr>
        <w:t xml:space="preserve"> </w:t>
      </w:r>
      <w:r>
        <w:rPr>
          <w:sz w:val="24"/>
        </w:rPr>
        <w:t>отношения</w:t>
      </w:r>
      <w:r>
        <w:rPr>
          <w:spacing w:val="-7"/>
          <w:sz w:val="24"/>
        </w:rPr>
        <w:t xml:space="preserve"> </w:t>
      </w:r>
      <w:r>
        <w:rPr>
          <w:sz w:val="24"/>
        </w:rPr>
        <w:t>к</w:t>
      </w:r>
      <w:r>
        <w:rPr>
          <w:spacing w:val="-3"/>
          <w:sz w:val="24"/>
        </w:rPr>
        <w:t xml:space="preserve"> </w:t>
      </w:r>
      <w:r>
        <w:rPr>
          <w:sz w:val="24"/>
        </w:rPr>
        <w:t>иной</w:t>
      </w:r>
      <w:r>
        <w:rPr>
          <w:spacing w:val="-1"/>
          <w:sz w:val="24"/>
        </w:rPr>
        <w:t xml:space="preserve"> </w:t>
      </w:r>
      <w:r>
        <w:rPr>
          <w:sz w:val="24"/>
        </w:rPr>
        <w:t>культуре</w:t>
      </w:r>
      <w:r>
        <w:rPr>
          <w:spacing w:val="-3"/>
          <w:sz w:val="24"/>
        </w:rPr>
        <w:t xml:space="preserve"> </w:t>
      </w:r>
      <w:r>
        <w:rPr>
          <w:sz w:val="24"/>
        </w:rPr>
        <w:t>посредством</w:t>
      </w:r>
      <w:r>
        <w:rPr>
          <w:spacing w:val="-5"/>
          <w:sz w:val="24"/>
        </w:rPr>
        <w:t xml:space="preserve"> </w:t>
      </w:r>
      <w:r>
        <w:rPr>
          <w:sz w:val="24"/>
        </w:rPr>
        <w:t>знакомств</w:t>
      </w:r>
      <w:r>
        <w:rPr>
          <w:spacing w:val="-4"/>
          <w:sz w:val="24"/>
        </w:rPr>
        <w:t xml:space="preserve"> </w:t>
      </w:r>
      <w:r>
        <w:rPr>
          <w:sz w:val="24"/>
        </w:rPr>
        <w:t>с</w:t>
      </w:r>
      <w:r>
        <w:rPr>
          <w:spacing w:val="-2"/>
          <w:sz w:val="24"/>
        </w:rPr>
        <w:t xml:space="preserve"> </w:t>
      </w:r>
      <w:r>
        <w:rPr>
          <w:sz w:val="24"/>
        </w:rPr>
        <w:t>культурой</w:t>
      </w:r>
      <w:r>
        <w:rPr>
          <w:spacing w:val="-1"/>
          <w:sz w:val="24"/>
        </w:rPr>
        <w:t xml:space="preserve"> </w:t>
      </w:r>
      <w:r>
        <w:rPr>
          <w:sz w:val="24"/>
        </w:rPr>
        <w:t>стран</w:t>
      </w:r>
      <w:r>
        <w:rPr>
          <w:spacing w:val="-1"/>
          <w:sz w:val="24"/>
        </w:rPr>
        <w:t xml:space="preserve"> </w:t>
      </w:r>
      <w:r>
        <w:rPr>
          <w:sz w:val="24"/>
        </w:rPr>
        <w:t>изучаемого</w:t>
      </w:r>
      <w:r>
        <w:rPr>
          <w:spacing w:val="-2"/>
          <w:sz w:val="24"/>
        </w:rPr>
        <w:t xml:space="preserve"> </w:t>
      </w:r>
      <w:r>
        <w:rPr>
          <w:sz w:val="24"/>
        </w:rPr>
        <w:t>языка</w:t>
      </w:r>
      <w:r>
        <w:rPr>
          <w:spacing w:val="-3"/>
          <w:sz w:val="24"/>
        </w:rPr>
        <w:t xml:space="preserve"> </w:t>
      </w:r>
      <w:r>
        <w:rPr>
          <w:sz w:val="24"/>
        </w:rPr>
        <w:t>и</w:t>
      </w:r>
      <w:r>
        <w:rPr>
          <w:spacing w:val="-1"/>
          <w:sz w:val="24"/>
        </w:rPr>
        <w:t xml:space="preserve"> </w:t>
      </w:r>
      <w:r>
        <w:rPr>
          <w:sz w:val="24"/>
        </w:rPr>
        <w:t>более</w:t>
      </w:r>
      <w:r>
        <w:rPr>
          <w:spacing w:val="-8"/>
          <w:sz w:val="24"/>
        </w:rPr>
        <w:t xml:space="preserve"> </w:t>
      </w:r>
      <w:r>
        <w:rPr>
          <w:sz w:val="24"/>
        </w:rPr>
        <w:t>глубокого</w:t>
      </w:r>
      <w:r>
        <w:rPr>
          <w:spacing w:val="-57"/>
          <w:sz w:val="24"/>
        </w:rPr>
        <w:t xml:space="preserve"> </w:t>
      </w:r>
      <w:r>
        <w:rPr>
          <w:sz w:val="24"/>
        </w:rPr>
        <w:t>осознания</w:t>
      </w:r>
      <w:r>
        <w:rPr>
          <w:spacing w:val="-4"/>
          <w:sz w:val="24"/>
        </w:rPr>
        <w:t xml:space="preserve"> </w:t>
      </w:r>
      <w:r>
        <w:rPr>
          <w:sz w:val="24"/>
        </w:rPr>
        <w:t>особенностей</w:t>
      </w:r>
      <w:r>
        <w:rPr>
          <w:spacing w:val="2"/>
          <w:sz w:val="24"/>
        </w:rPr>
        <w:t xml:space="preserve"> </w:t>
      </w:r>
      <w:r>
        <w:rPr>
          <w:sz w:val="24"/>
        </w:rPr>
        <w:t>культуры</w:t>
      </w:r>
      <w:r>
        <w:rPr>
          <w:spacing w:val="3"/>
          <w:sz w:val="24"/>
        </w:rPr>
        <w:t xml:space="preserve"> </w:t>
      </w:r>
      <w:r>
        <w:rPr>
          <w:sz w:val="24"/>
        </w:rPr>
        <w:t>своего</w:t>
      </w:r>
      <w:r>
        <w:rPr>
          <w:spacing w:val="2"/>
          <w:sz w:val="24"/>
        </w:rPr>
        <w:t xml:space="preserve"> </w:t>
      </w:r>
      <w:r>
        <w:rPr>
          <w:sz w:val="24"/>
        </w:rPr>
        <w:t>народа;</w:t>
      </w:r>
    </w:p>
    <w:p w14:paraId="0CE2E926" w14:textId="77777777" w:rsidR="00927B14" w:rsidRDefault="00000000">
      <w:pPr>
        <w:pStyle w:val="a6"/>
        <w:numPr>
          <w:ilvl w:val="0"/>
          <w:numId w:val="102"/>
        </w:numPr>
        <w:tabs>
          <w:tab w:val="left" w:pos="1556"/>
        </w:tabs>
        <w:spacing w:before="3"/>
        <w:ind w:left="1555"/>
        <w:rPr>
          <w:sz w:val="24"/>
        </w:rPr>
      </w:pPr>
      <w:r>
        <w:rPr>
          <w:sz w:val="24"/>
        </w:rPr>
        <w:t>воспитание</w:t>
      </w:r>
      <w:r>
        <w:rPr>
          <w:spacing w:val="-5"/>
          <w:sz w:val="24"/>
        </w:rPr>
        <w:t xml:space="preserve"> </w:t>
      </w:r>
      <w:r>
        <w:rPr>
          <w:sz w:val="24"/>
        </w:rPr>
        <w:t>эмоционального</w:t>
      </w:r>
      <w:r>
        <w:rPr>
          <w:spacing w:val="-3"/>
          <w:sz w:val="24"/>
        </w:rPr>
        <w:t xml:space="preserve"> </w:t>
      </w:r>
      <w:r>
        <w:rPr>
          <w:sz w:val="24"/>
        </w:rPr>
        <w:t>и</w:t>
      </w:r>
      <w:r>
        <w:rPr>
          <w:spacing w:val="-2"/>
          <w:sz w:val="24"/>
        </w:rPr>
        <w:t xml:space="preserve"> </w:t>
      </w:r>
      <w:r>
        <w:rPr>
          <w:sz w:val="24"/>
        </w:rPr>
        <w:t>познавательного</w:t>
      </w:r>
      <w:r>
        <w:rPr>
          <w:spacing w:val="-3"/>
          <w:sz w:val="24"/>
        </w:rPr>
        <w:t xml:space="preserve"> </w:t>
      </w:r>
      <w:r>
        <w:rPr>
          <w:sz w:val="24"/>
        </w:rPr>
        <w:t>интереса</w:t>
      </w:r>
      <w:r>
        <w:rPr>
          <w:spacing w:val="-4"/>
          <w:sz w:val="24"/>
        </w:rPr>
        <w:t xml:space="preserve"> </w:t>
      </w:r>
      <w:r>
        <w:rPr>
          <w:sz w:val="24"/>
        </w:rPr>
        <w:t>к</w:t>
      </w:r>
      <w:r>
        <w:rPr>
          <w:spacing w:val="-6"/>
          <w:sz w:val="24"/>
        </w:rPr>
        <w:t xml:space="preserve"> </w:t>
      </w:r>
      <w:r>
        <w:rPr>
          <w:sz w:val="24"/>
        </w:rPr>
        <w:t>художественной</w:t>
      </w:r>
      <w:r>
        <w:rPr>
          <w:spacing w:val="-2"/>
          <w:sz w:val="24"/>
        </w:rPr>
        <w:t xml:space="preserve"> </w:t>
      </w:r>
      <w:r>
        <w:rPr>
          <w:sz w:val="24"/>
        </w:rPr>
        <w:t>культуре</w:t>
      </w:r>
      <w:r>
        <w:rPr>
          <w:spacing w:val="-4"/>
          <w:sz w:val="24"/>
        </w:rPr>
        <w:t xml:space="preserve"> </w:t>
      </w:r>
      <w:r>
        <w:rPr>
          <w:sz w:val="24"/>
        </w:rPr>
        <w:t>других</w:t>
      </w:r>
      <w:r>
        <w:rPr>
          <w:spacing w:val="-8"/>
          <w:sz w:val="24"/>
        </w:rPr>
        <w:t xml:space="preserve"> </w:t>
      </w:r>
      <w:r>
        <w:rPr>
          <w:sz w:val="24"/>
        </w:rPr>
        <w:t>народов;</w:t>
      </w:r>
    </w:p>
    <w:p w14:paraId="781707E1" w14:textId="77777777" w:rsidR="00927B14" w:rsidRDefault="00000000">
      <w:pPr>
        <w:pStyle w:val="a6"/>
        <w:numPr>
          <w:ilvl w:val="0"/>
          <w:numId w:val="102"/>
        </w:numPr>
        <w:tabs>
          <w:tab w:val="left" w:pos="1556"/>
        </w:tabs>
        <w:spacing w:before="42"/>
        <w:ind w:left="1555"/>
        <w:rPr>
          <w:sz w:val="24"/>
        </w:rPr>
      </w:pPr>
      <w:r>
        <w:rPr>
          <w:sz w:val="24"/>
        </w:rPr>
        <w:t>формирование</w:t>
      </w:r>
      <w:r>
        <w:rPr>
          <w:spacing w:val="-3"/>
          <w:sz w:val="24"/>
        </w:rPr>
        <w:t xml:space="preserve"> </w:t>
      </w:r>
      <w:r>
        <w:rPr>
          <w:sz w:val="24"/>
        </w:rPr>
        <w:t>положительной</w:t>
      </w:r>
      <w:r>
        <w:rPr>
          <w:spacing w:val="-6"/>
          <w:sz w:val="24"/>
        </w:rPr>
        <w:t xml:space="preserve"> </w:t>
      </w:r>
      <w:r>
        <w:rPr>
          <w:sz w:val="24"/>
        </w:rPr>
        <w:t>мотивации</w:t>
      </w:r>
      <w:r>
        <w:rPr>
          <w:spacing w:val="-6"/>
          <w:sz w:val="24"/>
        </w:rPr>
        <w:t xml:space="preserve"> </w:t>
      </w:r>
      <w:r>
        <w:rPr>
          <w:sz w:val="24"/>
        </w:rPr>
        <w:t>и</w:t>
      </w:r>
      <w:r>
        <w:rPr>
          <w:spacing w:val="-1"/>
          <w:sz w:val="24"/>
        </w:rPr>
        <w:t xml:space="preserve"> </w:t>
      </w:r>
      <w:r>
        <w:rPr>
          <w:sz w:val="24"/>
        </w:rPr>
        <w:t>устойчивого</w:t>
      </w:r>
      <w:r>
        <w:rPr>
          <w:spacing w:val="-2"/>
          <w:sz w:val="24"/>
        </w:rPr>
        <w:t xml:space="preserve"> </w:t>
      </w:r>
      <w:r>
        <w:rPr>
          <w:sz w:val="24"/>
        </w:rPr>
        <w:t>учебно-познавательного</w:t>
      </w:r>
      <w:r>
        <w:rPr>
          <w:spacing w:val="-2"/>
          <w:sz w:val="24"/>
        </w:rPr>
        <w:t xml:space="preserve"> </w:t>
      </w:r>
      <w:r>
        <w:rPr>
          <w:sz w:val="24"/>
        </w:rPr>
        <w:t>интереса</w:t>
      </w:r>
      <w:r>
        <w:rPr>
          <w:spacing w:val="-3"/>
          <w:sz w:val="24"/>
        </w:rPr>
        <w:t xml:space="preserve"> </w:t>
      </w:r>
      <w:r>
        <w:rPr>
          <w:sz w:val="24"/>
        </w:rPr>
        <w:t>к</w:t>
      </w:r>
      <w:r>
        <w:rPr>
          <w:spacing w:val="-7"/>
          <w:sz w:val="24"/>
        </w:rPr>
        <w:t xml:space="preserve"> </w:t>
      </w:r>
      <w:r>
        <w:rPr>
          <w:sz w:val="24"/>
        </w:rPr>
        <w:t>предмету</w:t>
      </w:r>
      <w:r>
        <w:rPr>
          <w:spacing w:val="-7"/>
          <w:sz w:val="24"/>
        </w:rPr>
        <w:t xml:space="preserve"> </w:t>
      </w:r>
      <w:r>
        <w:rPr>
          <w:sz w:val="24"/>
        </w:rPr>
        <w:t>«Иностранный</w:t>
      </w:r>
      <w:r>
        <w:rPr>
          <w:spacing w:val="-5"/>
          <w:sz w:val="24"/>
        </w:rPr>
        <w:t xml:space="preserve"> </w:t>
      </w:r>
      <w:r>
        <w:rPr>
          <w:sz w:val="24"/>
        </w:rPr>
        <w:t>язык».</w:t>
      </w:r>
    </w:p>
    <w:p w14:paraId="269641F8" w14:textId="77777777" w:rsidR="00927B14" w:rsidRDefault="00000000">
      <w:pPr>
        <w:pStyle w:val="a3"/>
        <w:spacing w:before="35" w:line="280" w:lineRule="auto"/>
        <w:ind w:left="970" w:right="1087"/>
      </w:pPr>
      <w:r>
        <w:t>На изучение иностранного (английского) языка на уровне начального общего образования отводится 204 часа: во 2 классе – 68 часов (2 часа в</w:t>
      </w:r>
      <w:r>
        <w:rPr>
          <w:spacing w:val="-58"/>
        </w:rPr>
        <w:t xml:space="preserve"> </w:t>
      </w:r>
      <w:r>
        <w:t>неделю),</w:t>
      </w:r>
      <w:r>
        <w:rPr>
          <w:spacing w:val="3"/>
        </w:rPr>
        <w:t xml:space="preserve"> </w:t>
      </w:r>
      <w:r>
        <w:t>в</w:t>
      </w:r>
      <w:r>
        <w:rPr>
          <w:spacing w:val="3"/>
        </w:rPr>
        <w:t xml:space="preserve"> </w:t>
      </w:r>
      <w:r>
        <w:t>3</w:t>
      </w:r>
      <w:r>
        <w:rPr>
          <w:spacing w:val="-3"/>
        </w:rPr>
        <w:t xml:space="preserve"> </w:t>
      </w:r>
      <w:r>
        <w:t>классе</w:t>
      </w:r>
      <w:r>
        <w:rPr>
          <w:spacing w:val="2"/>
        </w:rPr>
        <w:t xml:space="preserve"> </w:t>
      </w:r>
      <w:r>
        <w:t>–</w:t>
      </w:r>
      <w:r>
        <w:rPr>
          <w:spacing w:val="2"/>
        </w:rPr>
        <w:t xml:space="preserve"> </w:t>
      </w:r>
      <w:r>
        <w:t>68</w:t>
      </w:r>
      <w:r>
        <w:rPr>
          <w:spacing w:val="2"/>
        </w:rPr>
        <w:t xml:space="preserve"> </w:t>
      </w:r>
      <w:r>
        <w:t>часов</w:t>
      </w:r>
      <w:r>
        <w:rPr>
          <w:spacing w:val="-2"/>
        </w:rPr>
        <w:t xml:space="preserve"> </w:t>
      </w:r>
      <w:r>
        <w:t>(2</w:t>
      </w:r>
      <w:r>
        <w:rPr>
          <w:spacing w:val="-3"/>
        </w:rPr>
        <w:t xml:space="preserve"> </w:t>
      </w:r>
      <w:r>
        <w:t>часа</w:t>
      </w:r>
      <w:r>
        <w:rPr>
          <w:spacing w:val="1"/>
        </w:rPr>
        <w:t xml:space="preserve"> </w:t>
      </w:r>
      <w:r>
        <w:t>в</w:t>
      </w:r>
      <w:r>
        <w:rPr>
          <w:spacing w:val="-2"/>
        </w:rPr>
        <w:t xml:space="preserve"> </w:t>
      </w:r>
      <w:r>
        <w:t>неделю),</w:t>
      </w:r>
      <w:r>
        <w:rPr>
          <w:spacing w:val="-1"/>
        </w:rPr>
        <w:t xml:space="preserve"> </w:t>
      </w:r>
      <w:r>
        <w:t>в</w:t>
      </w:r>
      <w:r>
        <w:rPr>
          <w:spacing w:val="3"/>
        </w:rPr>
        <w:t xml:space="preserve"> </w:t>
      </w:r>
      <w:r>
        <w:t>4</w:t>
      </w:r>
      <w:r>
        <w:rPr>
          <w:spacing w:val="-4"/>
        </w:rPr>
        <w:t xml:space="preserve"> </w:t>
      </w:r>
      <w:r>
        <w:t>классе</w:t>
      </w:r>
      <w:r>
        <w:rPr>
          <w:spacing w:val="5"/>
        </w:rPr>
        <w:t xml:space="preserve"> </w:t>
      </w:r>
      <w:r>
        <w:t>–</w:t>
      </w:r>
      <w:r>
        <w:rPr>
          <w:spacing w:val="2"/>
        </w:rPr>
        <w:t xml:space="preserve"> </w:t>
      </w:r>
      <w:r>
        <w:t>68</w:t>
      </w:r>
      <w:r>
        <w:rPr>
          <w:spacing w:val="1"/>
        </w:rPr>
        <w:t xml:space="preserve"> </w:t>
      </w:r>
      <w:r>
        <w:t>часов</w:t>
      </w:r>
      <w:r>
        <w:rPr>
          <w:spacing w:val="-1"/>
        </w:rPr>
        <w:t xml:space="preserve"> </w:t>
      </w:r>
      <w:r>
        <w:t>(2</w:t>
      </w:r>
      <w:r>
        <w:rPr>
          <w:spacing w:val="-3"/>
        </w:rPr>
        <w:t xml:space="preserve"> </w:t>
      </w:r>
      <w:r>
        <w:t>часа</w:t>
      </w:r>
      <w:r>
        <w:rPr>
          <w:spacing w:val="1"/>
        </w:rPr>
        <w:t xml:space="preserve"> </w:t>
      </w:r>
      <w:r>
        <w:t>в</w:t>
      </w:r>
      <w:r>
        <w:rPr>
          <w:spacing w:val="2"/>
        </w:rPr>
        <w:t xml:space="preserve"> </w:t>
      </w:r>
      <w:r>
        <w:t>неделю).</w:t>
      </w:r>
    </w:p>
    <w:p w14:paraId="6D6D8B0D" w14:textId="77777777" w:rsidR="00927B14" w:rsidRDefault="00927B14">
      <w:pPr>
        <w:pStyle w:val="a3"/>
        <w:spacing w:before="1"/>
        <w:ind w:left="0"/>
        <w:rPr>
          <w:sz w:val="29"/>
        </w:rPr>
      </w:pPr>
    </w:p>
    <w:p w14:paraId="1E7C6843" w14:textId="77777777" w:rsidR="00927B14" w:rsidRDefault="00000000">
      <w:pPr>
        <w:pStyle w:val="2"/>
        <w:spacing w:line="552" w:lineRule="auto"/>
        <w:ind w:right="12469"/>
      </w:pPr>
      <w:r>
        <w:t>СОДЕРЖАНИЕ ОБУЧЕНИЯ</w:t>
      </w:r>
      <w:r>
        <w:rPr>
          <w:spacing w:val="-57"/>
        </w:rPr>
        <w:t xml:space="preserve"> </w:t>
      </w:r>
      <w:r>
        <w:t>2</w:t>
      </w:r>
      <w:r>
        <w:rPr>
          <w:spacing w:val="1"/>
        </w:rPr>
        <w:t xml:space="preserve"> </w:t>
      </w:r>
      <w:r>
        <w:t>КЛАСС</w:t>
      </w:r>
    </w:p>
    <w:p w14:paraId="25B8939B" w14:textId="77777777" w:rsidR="00927B14" w:rsidRDefault="00000000">
      <w:pPr>
        <w:spacing w:line="274" w:lineRule="exact"/>
        <w:ind w:left="970"/>
        <w:rPr>
          <w:b/>
          <w:sz w:val="24"/>
        </w:rPr>
      </w:pPr>
      <w:r>
        <w:rPr>
          <w:b/>
          <w:sz w:val="24"/>
        </w:rPr>
        <w:t>Тематическое</w:t>
      </w:r>
      <w:r>
        <w:rPr>
          <w:b/>
          <w:spacing w:val="-4"/>
          <w:sz w:val="24"/>
        </w:rPr>
        <w:t xml:space="preserve"> </w:t>
      </w:r>
      <w:r>
        <w:rPr>
          <w:b/>
          <w:sz w:val="24"/>
        </w:rPr>
        <w:t>содержание</w:t>
      </w:r>
      <w:r>
        <w:rPr>
          <w:b/>
          <w:spacing w:val="-4"/>
          <w:sz w:val="24"/>
        </w:rPr>
        <w:t xml:space="preserve"> </w:t>
      </w:r>
      <w:r>
        <w:rPr>
          <w:b/>
          <w:sz w:val="24"/>
        </w:rPr>
        <w:t>речи</w:t>
      </w:r>
    </w:p>
    <w:p w14:paraId="35035CCD" w14:textId="77777777" w:rsidR="00927B14" w:rsidRDefault="00000000">
      <w:pPr>
        <w:pStyle w:val="a3"/>
        <w:spacing w:before="36" w:line="278" w:lineRule="auto"/>
        <w:ind w:left="1450" w:right="5224"/>
      </w:pPr>
      <w:r>
        <w:rPr>
          <w:i/>
        </w:rPr>
        <w:t>Мир моего «я»</w:t>
      </w:r>
      <w:r>
        <w:t>. Приветствие. Знакомство. Моя семья. Мой день рождения. Моя любимая еда.</w:t>
      </w:r>
      <w:r>
        <w:rPr>
          <w:spacing w:val="1"/>
        </w:rPr>
        <w:t xml:space="preserve"> </w:t>
      </w:r>
      <w:r>
        <w:rPr>
          <w:i/>
        </w:rPr>
        <w:t>Мир</w:t>
      </w:r>
      <w:r>
        <w:rPr>
          <w:i/>
          <w:spacing w:val="-4"/>
        </w:rPr>
        <w:t xml:space="preserve"> </w:t>
      </w:r>
      <w:r>
        <w:rPr>
          <w:i/>
        </w:rPr>
        <w:t>моих</w:t>
      </w:r>
      <w:r>
        <w:rPr>
          <w:i/>
          <w:spacing w:val="-4"/>
        </w:rPr>
        <w:t xml:space="preserve"> </w:t>
      </w:r>
      <w:r>
        <w:rPr>
          <w:i/>
        </w:rPr>
        <w:t>увлечений</w:t>
      </w:r>
      <w:r>
        <w:t>.</w:t>
      </w:r>
      <w:r>
        <w:rPr>
          <w:spacing w:val="-5"/>
        </w:rPr>
        <w:t xml:space="preserve"> </w:t>
      </w:r>
      <w:r>
        <w:t>Любимый</w:t>
      </w:r>
      <w:r>
        <w:rPr>
          <w:spacing w:val="-7"/>
        </w:rPr>
        <w:t xml:space="preserve"> </w:t>
      </w:r>
      <w:r>
        <w:t>цвет,</w:t>
      </w:r>
      <w:r>
        <w:rPr>
          <w:spacing w:val="-3"/>
        </w:rPr>
        <w:t xml:space="preserve"> </w:t>
      </w:r>
      <w:r>
        <w:t>игрушка.</w:t>
      </w:r>
      <w:r>
        <w:rPr>
          <w:spacing w:val="-2"/>
        </w:rPr>
        <w:t xml:space="preserve"> </w:t>
      </w:r>
      <w:r>
        <w:t>Любимые</w:t>
      </w:r>
      <w:r>
        <w:rPr>
          <w:spacing w:val="-4"/>
        </w:rPr>
        <w:t xml:space="preserve"> </w:t>
      </w:r>
      <w:r>
        <w:t>занятия.</w:t>
      </w:r>
      <w:r>
        <w:rPr>
          <w:spacing w:val="-1"/>
        </w:rPr>
        <w:t xml:space="preserve"> </w:t>
      </w:r>
      <w:r>
        <w:t>Мой</w:t>
      </w:r>
      <w:r>
        <w:rPr>
          <w:spacing w:val="-7"/>
        </w:rPr>
        <w:t xml:space="preserve"> </w:t>
      </w:r>
      <w:r>
        <w:t>питомец.</w:t>
      </w:r>
      <w:r>
        <w:rPr>
          <w:spacing w:val="-6"/>
        </w:rPr>
        <w:t xml:space="preserve"> </w:t>
      </w:r>
      <w:r>
        <w:t>Выходной</w:t>
      </w:r>
      <w:r>
        <w:rPr>
          <w:spacing w:val="-2"/>
        </w:rPr>
        <w:t xml:space="preserve"> </w:t>
      </w:r>
      <w:r>
        <w:t>день.</w:t>
      </w:r>
      <w:r>
        <w:rPr>
          <w:spacing w:val="-57"/>
        </w:rPr>
        <w:t xml:space="preserve"> </w:t>
      </w:r>
      <w:r>
        <w:rPr>
          <w:i/>
        </w:rPr>
        <w:t>Мир</w:t>
      </w:r>
      <w:r>
        <w:rPr>
          <w:i/>
          <w:spacing w:val="1"/>
        </w:rPr>
        <w:t xml:space="preserve"> </w:t>
      </w:r>
      <w:r>
        <w:rPr>
          <w:i/>
        </w:rPr>
        <w:t>вокруг</w:t>
      </w:r>
      <w:r>
        <w:rPr>
          <w:i/>
          <w:spacing w:val="-2"/>
        </w:rPr>
        <w:t xml:space="preserve"> </w:t>
      </w:r>
      <w:r>
        <w:rPr>
          <w:i/>
        </w:rPr>
        <w:t>меня</w:t>
      </w:r>
      <w:r>
        <w:t>.</w:t>
      </w:r>
      <w:r>
        <w:rPr>
          <w:spacing w:val="4"/>
        </w:rPr>
        <w:t xml:space="preserve"> </w:t>
      </w:r>
      <w:r>
        <w:t>Моя</w:t>
      </w:r>
      <w:r>
        <w:rPr>
          <w:spacing w:val="-4"/>
        </w:rPr>
        <w:t xml:space="preserve"> </w:t>
      </w:r>
      <w:r>
        <w:t>школа.</w:t>
      </w:r>
      <w:r>
        <w:rPr>
          <w:spacing w:val="-1"/>
        </w:rPr>
        <w:t xml:space="preserve"> </w:t>
      </w:r>
      <w:r>
        <w:t>Мои</w:t>
      </w:r>
      <w:r>
        <w:rPr>
          <w:spacing w:val="-3"/>
        </w:rPr>
        <w:t xml:space="preserve"> </w:t>
      </w:r>
      <w:r>
        <w:t>друзья.</w:t>
      </w:r>
      <w:r>
        <w:rPr>
          <w:spacing w:val="3"/>
        </w:rPr>
        <w:t xml:space="preserve"> </w:t>
      </w:r>
      <w:r>
        <w:t>Моя</w:t>
      </w:r>
      <w:r>
        <w:rPr>
          <w:spacing w:val="-3"/>
        </w:rPr>
        <w:t xml:space="preserve"> </w:t>
      </w:r>
      <w:r>
        <w:t>малая</w:t>
      </w:r>
      <w:r>
        <w:rPr>
          <w:spacing w:val="1"/>
        </w:rPr>
        <w:t xml:space="preserve"> </w:t>
      </w:r>
      <w:r>
        <w:t>родина</w:t>
      </w:r>
      <w:r>
        <w:rPr>
          <w:spacing w:val="-4"/>
        </w:rPr>
        <w:t xml:space="preserve"> </w:t>
      </w:r>
      <w:r>
        <w:t>(город,</w:t>
      </w:r>
      <w:r>
        <w:rPr>
          <w:spacing w:val="-2"/>
        </w:rPr>
        <w:t xml:space="preserve"> </w:t>
      </w:r>
      <w:r>
        <w:t>село).</w:t>
      </w:r>
    </w:p>
    <w:p w14:paraId="5D0C06DA" w14:textId="77777777" w:rsidR="00927B14" w:rsidRDefault="00000000">
      <w:pPr>
        <w:pStyle w:val="a3"/>
        <w:spacing w:line="276" w:lineRule="auto"/>
        <w:ind w:firstLine="600"/>
      </w:pPr>
      <w:r>
        <w:rPr>
          <w:i/>
        </w:rPr>
        <w:t>Родная</w:t>
      </w:r>
      <w:r>
        <w:rPr>
          <w:i/>
          <w:spacing w:val="-4"/>
        </w:rPr>
        <w:t xml:space="preserve"> </w:t>
      </w:r>
      <w:r>
        <w:rPr>
          <w:i/>
        </w:rPr>
        <w:t>страна</w:t>
      </w:r>
      <w:r>
        <w:rPr>
          <w:i/>
          <w:spacing w:val="-2"/>
        </w:rPr>
        <w:t xml:space="preserve"> </w:t>
      </w:r>
      <w:r>
        <w:rPr>
          <w:i/>
        </w:rPr>
        <w:t>и</w:t>
      </w:r>
      <w:r>
        <w:rPr>
          <w:i/>
          <w:spacing w:val="-3"/>
        </w:rPr>
        <w:t xml:space="preserve"> </w:t>
      </w:r>
      <w:r>
        <w:rPr>
          <w:i/>
        </w:rPr>
        <w:t>страны</w:t>
      </w:r>
      <w:r>
        <w:rPr>
          <w:i/>
          <w:spacing w:val="-1"/>
        </w:rPr>
        <w:t xml:space="preserve"> </w:t>
      </w:r>
      <w:r>
        <w:rPr>
          <w:i/>
        </w:rPr>
        <w:t>изучаемого</w:t>
      </w:r>
      <w:r>
        <w:rPr>
          <w:i/>
          <w:spacing w:val="-6"/>
        </w:rPr>
        <w:t xml:space="preserve"> </w:t>
      </w:r>
      <w:r>
        <w:rPr>
          <w:i/>
        </w:rPr>
        <w:t>языка.</w:t>
      </w:r>
      <w:r>
        <w:rPr>
          <w:i/>
          <w:spacing w:val="-1"/>
        </w:rPr>
        <w:t xml:space="preserve"> </w:t>
      </w:r>
      <w:r>
        <w:t>Названия</w:t>
      </w:r>
      <w:r>
        <w:rPr>
          <w:spacing w:val="-2"/>
        </w:rPr>
        <w:t xml:space="preserve"> </w:t>
      </w:r>
      <w:r>
        <w:t>родной</w:t>
      </w:r>
      <w:r>
        <w:rPr>
          <w:spacing w:val="-1"/>
        </w:rPr>
        <w:t xml:space="preserve"> </w:t>
      </w:r>
      <w:r>
        <w:t>страны</w:t>
      </w:r>
      <w:r>
        <w:rPr>
          <w:spacing w:val="-5"/>
        </w:rPr>
        <w:t xml:space="preserve"> </w:t>
      </w:r>
      <w:r>
        <w:t>и</w:t>
      </w:r>
      <w:r>
        <w:rPr>
          <w:spacing w:val="-5"/>
        </w:rPr>
        <w:t xml:space="preserve"> </w:t>
      </w:r>
      <w:r>
        <w:t>страны/стран</w:t>
      </w:r>
      <w:r>
        <w:rPr>
          <w:spacing w:val="-6"/>
        </w:rPr>
        <w:t xml:space="preserve"> </w:t>
      </w:r>
      <w:r>
        <w:t>изучаемого</w:t>
      </w:r>
      <w:r>
        <w:rPr>
          <w:spacing w:val="-2"/>
        </w:rPr>
        <w:t xml:space="preserve"> </w:t>
      </w:r>
      <w:r>
        <w:t>языка;</w:t>
      </w:r>
      <w:r>
        <w:rPr>
          <w:spacing w:val="-7"/>
        </w:rPr>
        <w:t xml:space="preserve"> </w:t>
      </w:r>
      <w:r>
        <w:t>их</w:t>
      </w:r>
      <w:r>
        <w:rPr>
          <w:spacing w:val="-7"/>
        </w:rPr>
        <w:t xml:space="preserve"> </w:t>
      </w:r>
      <w:r>
        <w:t>столиц. Произведения</w:t>
      </w:r>
      <w:r>
        <w:rPr>
          <w:spacing w:val="-2"/>
        </w:rPr>
        <w:t xml:space="preserve"> </w:t>
      </w:r>
      <w:r>
        <w:t>детского</w:t>
      </w:r>
      <w:r>
        <w:rPr>
          <w:spacing w:val="-57"/>
        </w:rPr>
        <w:t xml:space="preserve"> </w:t>
      </w:r>
      <w:r>
        <w:t>фольклора.</w:t>
      </w:r>
      <w:r>
        <w:rPr>
          <w:spacing w:val="-3"/>
        </w:rPr>
        <w:t xml:space="preserve"> </w:t>
      </w:r>
      <w:r>
        <w:t>Литературные персонажи</w:t>
      </w:r>
      <w:r>
        <w:rPr>
          <w:spacing w:val="-3"/>
        </w:rPr>
        <w:t xml:space="preserve"> </w:t>
      </w:r>
      <w:r>
        <w:t>детских</w:t>
      </w:r>
      <w:r>
        <w:rPr>
          <w:spacing w:val="-5"/>
        </w:rPr>
        <w:t xml:space="preserve"> </w:t>
      </w:r>
      <w:r>
        <w:t>книг.</w:t>
      </w:r>
      <w:r>
        <w:rPr>
          <w:spacing w:val="-2"/>
        </w:rPr>
        <w:t xml:space="preserve"> </w:t>
      </w:r>
      <w:r>
        <w:t>Праздники</w:t>
      </w:r>
      <w:r>
        <w:rPr>
          <w:spacing w:val="2"/>
        </w:rPr>
        <w:t xml:space="preserve"> </w:t>
      </w:r>
      <w:r>
        <w:t>родной</w:t>
      </w:r>
      <w:r>
        <w:rPr>
          <w:spacing w:val="1"/>
        </w:rPr>
        <w:t xml:space="preserve"> </w:t>
      </w:r>
      <w:r>
        <w:t>страны</w:t>
      </w:r>
      <w:r>
        <w:rPr>
          <w:spacing w:val="-2"/>
        </w:rPr>
        <w:t xml:space="preserve"> </w:t>
      </w:r>
      <w:r>
        <w:t>и</w:t>
      </w:r>
      <w:r>
        <w:rPr>
          <w:spacing w:val="-3"/>
        </w:rPr>
        <w:t xml:space="preserve"> </w:t>
      </w:r>
      <w:r>
        <w:t>страны/стран</w:t>
      </w:r>
      <w:r>
        <w:rPr>
          <w:spacing w:val="-8"/>
        </w:rPr>
        <w:t xml:space="preserve"> </w:t>
      </w:r>
      <w:r>
        <w:t>изучаемого</w:t>
      </w:r>
      <w:r>
        <w:rPr>
          <w:spacing w:val="4"/>
        </w:rPr>
        <w:t xml:space="preserve"> </w:t>
      </w:r>
      <w:r>
        <w:t>языка (Новый</w:t>
      </w:r>
      <w:r>
        <w:rPr>
          <w:spacing w:val="-3"/>
        </w:rPr>
        <w:t xml:space="preserve"> </w:t>
      </w:r>
      <w:r>
        <w:t>год,</w:t>
      </w:r>
      <w:r>
        <w:rPr>
          <w:spacing w:val="-3"/>
        </w:rPr>
        <w:t xml:space="preserve"> </w:t>
      </w:r>
      <w:r>
        <w:t>Рождество).</w:t>
      </w:r>
    </w:p>
    <w:p w14:paraId="316FC5FE" w14:textId="77777777" w:rsidR="00927B14" w:rsidRDefault="00000000">
      <w:pPr>
        <w:pStyle w:val="2"/>
      </w:pPr>
      <w:r>
        <w:t>Коммуникативные</w:t>
      </w:r>
      <w:r>
        <w:rPr>
          <w:spacing w:val="-2"/>
        </w:rPr>
        <w:t xml:space="preserve"> </w:t>
      </w:r>
      <w:r>
        <w:t>умения</w:t>
      </w:r>
    </w:p>
    <w:p w14:paraId="280B7139" w14:textId="77777777" w:rsidR="00927B14" w:rsidRDefault="00000000">
      <w:pPr>
        <w:spacing w:before="35"/>
        <w:ind w:left="970"/>
        <w:rPr>
          <w:i/>
          <w:sz w:val="24"/>
        </w:rPr>
      </w:pPr>
      <w:r>
        <w:rPr>
          <w:i/>
          <w:sz w:val="24"/>
        </w:rPr>
        <w:t>Говорение</w:t>
      </w:r>
    </w:p>
    <w:p w14:paraId="5A036A47" w14:textId="77777777" w:rsidR="00927B14" w:rsidRDefault="00000000">
      <w:pPr>
        <w:pStyle w:val="a3"/>
        <w:spacing w:before="41"/>
        <w:ind w:left="1450"/>
      </w:pPr>
      <w:r>
        <w:t>Коммуникативные</w:t>
      </w:r>
      <w:r>
        <w:rPr>
          <w:spacing w:val="-4"/>
        </w:rPr>
        <w:t xml:space="preserve"> </w:t>
      </w:r>
      <w:r>
        <w:t xml:space="preserve">умения </w:t>
      </w:r>
      <w:r>
        <w:rPr>
          <w:u w:val="single"/>
        </w:rPr>
        <w:t>диалогической</w:t>
      </w:r>
      <w:r>
        <w:rPr>
          <w:spacing w:val="-5"/>
        </w:rPr>
        <w:t xml:space="preserve"> </w:t>
      </w:r>
      <w:r>
        <w:t>речи.</w:t>
      </w:r>
    </w:p>
    <w:p w14:paraId="50110613" w14:textId="77777777" w:rsidR="00927B14" w:rsidRDefault="00000000">
      <w:pPr>
        <w:pStyle w:val="a3"/>
        <w:spacing w:before="41" w:line="280" w:lineRule="auto"/>
        <w:ind w:right="713" w:firstLine="600"/>
      </w:pPr>
      <w:r>
        <w:t>Ведение</w:t>
      </w:r>
      <w:r>
        <w:rPr>
          <w:spacing w:val="-3"/>
        </w:rPr>
        <w:t xml:space="preserve"> </w:t>
      </w:r>
      <w:r>
        <w:t>с</w:t>
      </w:r>
      <w:r>
        <w:rPr>
          <w:spacing w:val="-2"/>
        </w:rPr>
        <w:t xml:space="preserve"> </w:t>
      </w:r>
      <w:r>
        <w:t>опорой</w:t>
      </w:r>
      <w:r>
        <w:rPr>
          <w:spacing w:val="-5"/>
        </w:rPr>
        <w:t xml:space="preserve"> </w:t>
      </w:r>
      <w:r>
        <w:t>на</w:t>
      </w:r>
      <w:r>
        <w:rPr>
          <w:spacing w:val="-6"/>
        </w:rPr>
        <w:t xml:space="preserve"> </w:t>
      </w:r>
      <w:r>
        <w:t>речевые</w:t>
      </w:r>
      <w:r>
        <w:rPr>
          <w:spacing w:val="-2"/>
        </w:rPr>
        <w:t xml:space="preserve"> </w:t>
      </w:r>
      <w:r>
        <w:t>ситуации, ключевые</w:t>
      </w:r>
      <w:r>
        <w:rPr>
          <w:spacing w:val="-2"/>
        </w:rPr>
        <w:t xml:space="preserve"> </w:t>
      </w:r>
      <w:r>
        <w:t>слова и (или)</w:t>
      </w:r>
      <w:r>
        <w:rPr>
          <w:spacing w:val="-4"/>
        </w:rPr>
        <w:t xml:space="preserve"> </w:t>
      </w:r>
      <w:r>
        <w:t>иллюстрации</w:t>
      </w:r>
      <w:r>
        <w:rPr>
          <w:spacing w:val="-5"/>
        </w:rPr>
        <w:t xml:space="preserve"> </w:t>
      </w:r>
      <w:r>
        <w:t>с</w:t>
      </w:r>
      <w:r>
        <w:rPr>
          <w:spacing w:val="-2"/>
        </w:rPr>
        <w:t xml:space="preserve"> </w:t>
      </w:r>
      <w:r>
        <w:t>соблюдением</w:t>
      </w:r>
      <w:r>
        <w:rPr>
          <w:spacing w:val="-4"/>
        </w:rPr>
        <w:t xml:space="preserve"> </w:t>
      </w:r>
      <w:r>
        <w:t>норм речевого</w:t>
      </w:r>
      <w:r>
        <w:rPr>
          <w:spacing w:val="-1"/>
        </w:rPr>
        <w:t xml:space="preserve"> </w:t>
      </w:r>
      <w:r>
        <w:t>этикета,</w:t>
      </w:r>
      <w:r>
        <w:rPr>
          <w:spacing w:val="-4"/>
        </w:rPr>
        <w:t xml:space="preserve"> </w:t>
      </w:r>
      <w:r>
        <w:t>принятых</w:t>
      </w:r>
      <w:r>
        <w:rPr>
          <w:spacing w:val="-6"/>
        </w:rPr>
        <w:t xml:space="preserve"> </w:t>
      </w:r>
      <w:r>
        <w:t>в</w:t>
      </w:r>
      <w:r>
        <w:rPr>
          <w:spacing w:val="-57"/>
        </w:rPr>
        <w:t xml:space="preserve"> </w:t>
      </w:r>
      <w:r>
        <w:t>стране/странах</w:t>
      </w:r>
      <w:r>
        <w:rPr>
          <w:spacing w:val="-4"/>
        </w:rPr>
        <w:t xml:space="preserve"> </w:t>
      </w:r>
      <w:r>
        <w:t>изучаемого</w:t>
      </w:r>
      <w:r>
        <w:rPr>
          <w:spacing w:val="2"/>
        </w:rPr>
        <w:t xml:space="preserve"> </w:t>
      </w:r>
      <w:r>
        <w:t>языка:</w:t>
      </w:r>
    </w:p>
    <w:p w14:paraId="3822F067" w14:textId="77777777" w:rsidR="00927B14" w:rsidRDefault="00000000">
      <w:pPr>
        <w:pStyle w:val="a3"/>
        <w:spacing w:line="276" w:lineRule="auto"/>
        <w:ind w:right="1478" w:firstLine="600"/>
      </w:pPr>
      <w:r>
        <w:t>диалога этикетного характера: приветствие, начало и завершение разговора, знакомство с собеседником; поздравление с праздником;</w:t>
      </w:r>
      <w:r>
        <w:rPr>
          <w:spacing w:val="-57"/>
        </w:rPr>
        <w:t xml:space="preserve"> </w:t>
      </w:r>
      <w:r>
        <w:t>выражение</w:t>
      </w:r>
      <w:r>
        <w:rPr>
          <w:spacing w:val="-5"/>
        </w:rPr>
        <w:t xml:space="preserve"> </w:t>
      </w:r>
      <w:r>
        <w:t>благодарности</w:t>
      </w:r>
      <w:r>
        <w:rPr>
          <w:spacing w:val="-1"/>
        </w:rPr>
        <w:t xml:space="preserve"> </w:t>
      </w:r>
      <w:r>
        <w:t>за</w:t>
      </w:r>
      <w:r>
        <w:rPr>
          <w:spacing w:val="-1"/>
        </w:rPr>
        <w:t xml:space="preserve"> </w:t>
      </w:r>
      <w:r>
        <w:t>поздравление;</w:t>
      </w:r>
      <w:r>
        <w:rPr>
          <w:spacing w:val="-3"/>
        </w:rPr>
        <w:t xml:space="preserve"> </w:t>
      </w:r>
      <w:r>
        <w:t>извинение;</w:t>
      </w:r>
    </w:p>
    <w:p w14:paraId="2F6D6FAB" w14:textId="77777777" w:rsidR="00927B14" w:rsidRDefault="00000000">
      <w:pPr>
        <w:pStyle w:val="a3"/>
        <w:spacing w:line="276" w:lineRule="auto"/>
        <w:ind w:left="1450"/>
      </w:pPr>
      <w:r>
        <w:t>диалога-расспроса:</w:t>
      </w:r>
      <w:r>
        <w:rPr>
          <w:spacing w:val="-7"/>
        </w:rPr>
        <w:t xml:space="preserve"> </w:t>
      </w:r>
      <w:r>
        <w:t>запрашивание</w:t>
      </w:r>
      <w:r>
        <w:rPr>
          <w:spacing w:val="-4"/>
        </w:rPr>
        <w:t xml:space="preserve"> </w:t>
      </w:r>
      <w:r>
        <w:t>интересующей</w:t>
      </w:r>
      <w:r>
        <w:rPr>
          <w:spacing w:val="-3"/>
        </w:rPr>
        <w:t xml:space="preserve"> </w:t>
      </w:r>
      <w:r>
        <w:t>информации;</w:t>
      </w:r>
      <w:r>
        <w:rPr>
          <w:spacing w:val="-7"/>
        </w:rPr>
        <w:t xml:space="preserve"> </w:t>
      </w:r>
      <w:r>
        <w:t>сообщение</w:t>
      </w:r>
      <w:r>
        <w:rPr>
          <w:spacing w:val="-9"/>
        </w:rPr>
        <w:t xml:space="preserve"> </w:t>
      </w:r>
      <w:r>
        <w:t>фактической</w:t>
      </w:r>
      <w:r>
        <w:rPr>
          <w:spacing w:val="-2"/>
        </w:rPr>
        <w:t xml:space="preserve"> </w:t>
      </w:r>
      <w:r>
        <w:t>информации,</w:t>
      </w:r>
      <w:r>
        <w:rPr>
          <w:spacing w:val="-10"/>
        </w:rPr>
        <w:t xml:space="preserve"> </w:t>
      </w:r>
      <w:r>
        <w:t>ответы</w:t>
      </w:r>
      <w:r>
        <w:rPr>
          <w:spacing w:val="-6"/>
        </w:rPr>
        <w:t xml:space="preserve"> </w:t>
      </w:r>
      <w:r>
        <w:t>на</w:t>
      </w:r>
      <w:r>
        <w:rPr>
          <w:spacing w:val="-4"/>
        </w:rPr>
        <w:t xml:space="preserve"> </w:t>
      </w:r>
      <w:r>
        <w:t>вопросы</w:t>
      </w:r>
      <w:r>
        <w:rPr>
          <w:spacing w:val="-2"/>
        </w:rPr>
        <w:t xml:space="preserve"> </w:t>
      </w:r>
      <w:r>
        <w:t>собеседника.</w:t>
      </w:r>
      <w:r>
        <w:rPr>
          <w:spacing w:val="-57"/>
        </w:rPr>
        <w:t xml:space="preserve"> </w:t>
      </w:r>
      <w:r>
        <w:t>Коммуникативные умения</w:t>
      </w:r>
      <w:r>
        <w:rPr>
          <w:spacing w:val="6"/>
        </w:rPr>
        <w:t xml:space="preserve"> </w:t>
      </w:r>
      <w:r>
        <w:rPr>
          <w:u w:val="single"/>
        </w:rPr>
        <w:t>монологической</w:t>
      </w:r>
      <w:r>
        <w:t xml:space="preserve"> речи.</w:t>
      </w:r>
    </w:p>
    <w:p w14:paraId="1461BB35"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045789B1" w14:textId="77777777" w:rsidR="00927B14" w:rsidRDefault="00000000">
      <w:pPr>
        <w:pStyle w:val="a3"/>
        <w:spacing w:before="76" w:line="276" w:lineRule="auto"/>
        <w:ind w:firstLine="600"/>
      </w:pPr>
      <w:r>
        <w:lastRenderedPageBreak/>
        <w:t>Создание</w:t>
      </w:r>
      <w:r>
        <w:rPr>
          <w:spacing w:val="-3"/>
        </w:rPr>
        <w:t xml:space="preserve"> </w:t>
      </w:r>
      <w:r>
        <w:t>с</w:t>
      </w:r>
      <w:r>
        <w:rPr>
          <w:spacing w:val="-6"/>
        </w:rPr>
        <w:t xml:space="preserve"> </w:t>
      </w:r>
      <w:r>
        <w:t>опорой</w:t>
      </w:r>
      <w:r>
        <w:rPr>
          <w:spacing w:val="-5"/>
        </w:rPr>
        <w:t xml:space="preserve"> </w:t>
      </w:r>
      <w:r>
        <w:t>на</w:t>
      </w:r>
      <w:r>
        <w:rPr>
          <w:spacing w:val="-2"/>
        </w:rPr>
        <w:t xml:space="preserve"> </w:t>
      </w:r>
      <w:r>
        <w:t>ключевые</w:t>
      </w:r>
      <w:r>
        <w:rPr>
          <w:spacing w:val="-2"/>
        </w:rPr>
        <w:t xml:space="preserve"> </w:t>
      </w:r>
      <w:r>
        <w:t>слова,</w:t>
      </w:r>
      <w:r>
        <w:rPr>
          <w:spacing w:val="-4"/>
        </w:rPr>
        <w:t xml:space="preserve"> </w:t>
      </w:r>
      <w:r>
        <w:t>вопросы и</w:t>
      </w:r>
      <w:r>
        <w:rPr>
          <w:spacing w:val="-5"/>
        </w:rPr>
        <w:t xml:space="preserve"> </w:t>
      </w:r>
      <w:r>
        <w:t>(или)</w:t>
      </w:r>
      <w:r>
        <w:rPr>
          <w:spacing w:val="-4"/>
        </w:rPr>
        <w:t xml:space="preserve"> </w:t>
      </w:r>
      <w:r>
        <w:t>иллюстрации</w:t>
      </w:r>
      <w:r>
        <w:rPr>
          <w:spacing w:val="8"/>
        </w:rPr>
        <w:t xml:space="preserve"> </w:t>
      </w:r>
      <w:r>
        <w:t>устных</w:t>
      </w:r>
      <w:r>
        <w:rPr>
          <w:spacing w:val="-6"/>
        </w:rPr>
        <w:t xml:space="preserve"> </w:t>
      </w:r>
      <w:r>
        <w:t>монологических</w:t>
      </w:r>
      <w:r>
        <w:rPr>
          <w:spacing w:val="-5"/>
        </w:rPr>
        <w:t xml:space="preserve"> </w:t>
      </w:r>
      <w:r>
        <w:t>высказываний:</w:t>
      </w:r>
      <w:r>
        <w:rPr>
          <w:spacing w:val="-10"/>
        </w:rPr>
        <w:t xml:space="preserve"> </w:t>
      </w:r>
      <w:r>
        <w:t>описание</w:t>
      </w:r>
      <w:r>
        <w:rPr>
          <w:spacing w:val="-7"/>
        </w:rPr>
        <w:t xml:space="preserve"> </w:t>
      </w:r>
      <w:r>
        <w:t>предмета,</w:t>
      </w:r>
      <w:r>
        <w:rPr>
          <w:spacing w:val="-4"/>
        </w:rPr>
        <w:t xml:space="preserve"> </w:t>
      </w:r>
      <w:r>
        <w:t>реального</w:t>
      </w:r>
      <w:r>
        <w:rPr>
          <w:spacing w:val="-57"/>
        </w:rPr>
        <w:t xml:space="preserve"> </w:t>
      </w:r>
      <w:r>
        <w:t>человека или</w:t>
      </w:r>
      <w:r>
        <w:rPr>
          <w:spacing w:val="3"/>
        </w:rPr>
        <w:t xml:space="preserve"> </w:t>
      </w:r>
      <w:r>
        <w:t>литературного</w:t>
      </w:r>
      <w:r>
        <w:rPr>
          <w:spacing w:val="2"/>
        </w:rPr>
        <w:t xml:space="preserve"> </w:t>
      </w:r>
      <w:r>
        <w:t>персонажа;</w:t>
      </w:r>
      <w:r>
        <w:rPr>
          <w:spacing w:val="-4"/>
        </w:rPr>
        <w:t xml:space="preserve"> </w:t>
      </w:r>
      <w:r>
        <w:t>рассказ</w:t>
      </w:r>
      <w:r>
        <w:rPr>
          <w:spacing w:val="-2"/>
        </w:rPr>
        <w:t xml:space="preserve"> </w:t>
      </w:r>
      <w:r>
        <w:t>о</w:t>
      </w:r>
      <w:r>
        <w:rPr>
          <w:spacing w:val="6"/>
        </w:rPr>
        <w:t xml:space="preserve"> </w:t>
      </w:r>
      <w:r>
        <w:t>себе,</w:t>
      </w:r>
      <w:r>
        <w:rPr>
          <w:spacing w:val="3"/>
        </w:rPr>
        <w:t xml:space="preserve"> </w:t>
      </w:r>
      <w:r>
        <w:t>члене</w:t>
      </w:r>
      <w:r>
        <w:rPr>
          <w:spacing w:val="-4"/>
        </w:rPr>
        <w:t xml:space="preserve"> </w:t>
      </w:r>
      <w:r>
        <w:t>семьи,</w:t>
      </w:r>
      <w:r>
        <w:rPr>
          <w:spacing w:val="-1"/>
        </w:rPr>
        <w:t xml:space="preserve"> </w:t>
      </w:r>
      <w:r>
        <w:t>друге.</w:t>
      </w:r>
    </w:p>
    <w:p w14:paraId="2D4A0FF0" w14:textId="77777777" w:rsidR="00927B14" w:rsidRDefault="00000000">
      <w:pPr>
        <w:spacing w:line="275" w:lineRule="exact"/>
        <w:ind w:left="970"/>
        <w:rPr>
          <w:i/>
          <w:sz w:val="24"/>
        </w:rPr>
      </w:pPr>
      <w:r>
        <w:rPr>
          <w:i/>
          <w:sz w:val="24"/>
        </w:rPr>
        <w:t>Аудирование</w:t>
      </w:r>
    </w:p>
    <w:p w14:paraId="0D522C5A" w14:textId="77777777" w:rsidR="00927B14" w:rsidRDefault="00000000">
      <w:pPr>
        <w:pStyle w:val="a3"/>
        <w:spacing w:before="46" w:line="276" w:lineRule="auto"/>
        <w:ind w:right="1568" w:firstLine="600"/>
      </w:pPr>
      <w:r>
        <w:t>Понимание на слух речи учителя и других обучающихся и вербальная/невербальная реакция на услышанное (при непосредственном</w:t>
      </w:r>
      <w:r>
        <w:rPr>
          <w:spacing w:val="-57"/>
        </w:rPr>
        <w:t xml:space="preserve"> </w:t>
      </w:r>
      <w:r>
        <w:t>общении).</w:t>
      </w:r>
    </w:p>
    <w:p w14:paraId="247C3B15" w14:textId="77777777" w:rsidR="00927B14" w:rsidRDefault="00000000">
      <w:pPr>
        <w:pStyle w:val="a3"/>
        <w:spacing w:line="276" w:lineRule="auto"/>
        <w:ind w:firstLine="600"/>
      </w:pPr>
      <w:r>
        <w:t>Восприятие и понимание на слух учебных текстов, построенных на изученном языковом материале, в соответствии с поставленной</w:t>
      </w:r>
      <w:r>
        <w:rPr>
          <w:spacing w:val="1"/>
        </w:rPr>
        <w:t xml:space="preserve"> </w:t>
      </w:r>
      <w:r>
        <w:t>коммуникативной</w:t>
      </w:r>
      <w:r>
        <w:rPr>
          <w:spacing w:val="-5"/>
        </w:rPr>
        <w:t xml:space="preserve"> </w:t>
      </w:r>
      <w:r>
        <w:t>задачей:</w:t>
      </w:r>
      <w:r>
        <w:rPr>
          <w:spacing w:val="-1"/>
        </w:rPr>
        <w:t xml:space="preserve"> </w:t>
      </w:r>
      <w:r>
        <w:t>с</w:t>
      </w:r>
      <w:r>
        <w:rPr>
          <w:spacing w:val="-2"/>
        </w:rPr>
        <w:t xml:space="preserve"> </w:t>
      </w:r>
      <w:r>
        <w:t>пониманием</w:t>
      </w:r>
      <w:r>
        <w:rPr>
          <w:spacing w:val="-9"/>
        </w:rPr>
        <w:t xml:space="preserve"> </w:t>
      </w:r>
      <w:r>
        <w:t>основного</w:t>
      </w:r>
      <w:r>
        <w:rPr>
          <w:spacing w:val="-1"/>
        </w:rPr>
        <w:t xml:space="preserve"> </w:t>
      </w:r>
      <w:r>
        <w:t>содержания,</w:t>
      </w:r>
      <w:r>
        <w:rPr>
          <w:spacing w:val="-4"/>
        </w:rPr>
        <w:t xml:space="preserve"> </w:t>
      </w:r>
      <w:r>
        <w:t>с</w:t>
      </w:r>
      <w:r>
        <w:rPr>
          <w:spacing w:val="-2"/>
        </w:rPr>
        <w:t xml:space="preserve"> </w:t>
      </w:r>
      <w:r>
        <w:t>пониманием запрашиваемой</w:t>
      </w:r>
      <w:r>
        <w:rPr>
          <w:spacing w:val="-5"/>
        </w:rPr>
        <w:t xml:space="preserve"> </w:t>
      </w:r>
      <w:r>
        <w:t>информации</w:t>
      </w:r>
      <w:r>
        <w:rPr>
          <w:spacing w:val="-4"/>
        </w:rPr>
        <w:t xml:space="preserve"> </w:t>
      </w:r>
      <w:r>
        <w:t>(при</w:t>
      </w:r>
      <w:r>
        <w:rPr>
          <w:spacing w:val="-9"/>
        </w:rPr>
        <w:t xml:space="preserve"> </w:t>
      </w:r>
      <w:r>
        <w:t>опосредованном</w:t>
      </w:r>
      <w:r>
        <w:rPr>
          <w:spacing w:val="-9"/>
        </w:rPr>
        <w:t xml:space="preserve"> </w:t>
      </w:r>
      <w:r>
        <w:t>общении).</w:t>
      </w:r>
    </w:p>
    <w:p w14:paraId="4CF36BEB" w14:textId="77777777" w:rsidR="00927B14" w:rsidRDefault="00000000">
      <w:pPr>
        <w:pStyle w:val="a3"/>
        <w:spacing w:line="276" w:lineRule="auto"/>
        <w:ind w:right="713" w:firstLine="600"/>
      </w:pPr>
      <w:r>
        <w:t>Аудирование</w:t>
      </w:r>
      <w:r>
        <w:rPr>
          <w:spacing w:val="-3"/>
        </w:rPr>
        <w:t xml:space="preserve"> </w:t>
      </w:r>
      <w:r>
        <w:t>с</w:t>
      </w:r>
      <w:r>
        <w:rPr>
          <w:spacing w:val="-2"/>
        </w:rPr>
        <w:t xml:space="preserve"> </w:t>
      </w:r>
      <w:r>
        <w:t>пониманием</w:t>
      </w:r>
      <w:r>
        <w:rPr>
          <w:spacing w:val="-4"/>
        </w:rPr>
        <w:t xml:space="preserve"> </w:t>
      </w:r>
      <w:r>
        <w:t>основного</w:t>
      </w:r>
      <w:r>
        <w:rPr>
          <w:spacing w:val="-2"/>
        </w:rPr>
        <w:t xml:space="preserve"> </w:t>
      </w:r>
      <w:r>
        <w:t>содержания</w:t>
      </w:r>
      <w:r>
        <w:rPr>
          <w:spacing w:val="-1"/>
        </w:rPr>
        <w:t xml:space="preserve"> </w:t>
      </w:r>
      <w:r>
        <w:t>текста</w:t>
      </w:r>
      <w:r>
        <w:rPr>
          <w:spacing w:val="-3"/>
        </w:rPr>
        <w:t xml:space="preserve"> </w:t>
      </w:r>
      <w:r>
        <w:t>предполагает</w:t>
      </w:r>
      <w:r>
        <w:rPr>
          <w:spacing w:val="-5"/>
        </w:rPr>
        <w:t xml:space="preserve"> </w:t>
      </w:r>
      <w:r>
        <w:t>определение</w:t>
      </w:r>
      <w:r>
        <w:rPr>
          <w:spacing w:val="-7"/>
        </w:rPr>
        <w:t xml:space="preserve"> </w:t>
      </w:r>
      <w:r>
        <w:t>основной</w:t>
      </w:r>
      <w:r>
        <w:rPr>
          <w:spacing w:val="-5"/>
        </w:rPr>
        <w:t xml:space="preserve"> </w:t>
      </w:r>
      <w:r>
        <w:t>темы</w:t>
      </w:r>
      <w:r>
        <w:rPr>
          <w:spacing w:val="-4"/>
        </w:rPr>
        <w:t xml:space="preserve"> </w:t>
      </w:r>
      <w:r>
        <w:t>и</w:t>
      </w:r>
      <w:r>
        <w:rPr>
          <w:spacing w:val="-6"/>
        </w:rPr>
        <w:t xml:space="preserve"> </w:t>
      </w:r>
      <w:r>
        <w:t>главных</w:t>
      </w:r>
      <w:r>
        <w:rPr>
          <w:spacing w:val="-6"/>
        </w:rPr>
        <w:t xml:space="preserve"> </w:t>
      </w:r>
      <w:r>
        <w:t>фактов/событий</w:t>
      </w:r>
      <w:r>
        <w:rPr>
          <w:spacing w:val="-5"/>
        </w:rPr>
        <w:t xml:space="preserve"> </w:t>
      </w:r>
      <w:r>
        <w:t>в</w:t>
      </w:r>
      <w:r>
        <w:rPr>
          <w:spacing w:val="-57"/>
        </w:rPr>
        <w:t xml:space="preserve"> </w:t>
      </w:r>
      <w:r>
        <w:t>воспринимаемом</w:t>
      </w:r>
      <w:r>
        <w:rPr>
          <w:spacing w:val="-2"/>
        </w:rPr>
        <w:t xml:space="preserve"> </w:t>
      </w:r>
      <w:r>
        <w:t>на</w:t>
      </w:r>
      <w:r>
        <w:rPr>
          <w:spacing w:val="1"/>
        </w:rPr>
        <w:t xml:space="preserve"> </w:t>
      </w:r>
      <w:r>
        <w:t>слух</w:t>
      </w:r>
      <w:r>
        <w:rPr>
          <w:spacing w:val="-4"/>
        </w:rPr>
        <w:t xml:space="preserve"> </w:t>
      </w:r>
      <w:r>
        <w:t>тексте</w:t>
      </w:r>
      <w:r>
        <w:rPr>
          <w:spacing w:val="1"/>
        </w:rPr>
        <w:t xml:space="preserve"> </w:t>
      </w:r>
      <w:r>
        <w:t>с опорой</w:t>
      </w:r>
      <w:r>
        <w:rPr>
          <w:spacing w:val="-2"/>
        </w:rPr>
        <w:t xml:space="preserve"> </w:t>
      </w:r>
      <w:r>
        <w:t>на иллюстрации</w:t>
      </w:r>
      <w:r>
        <w:rPr>
          <w:spacing w:val="3"/>
        </w:rPr>
        <w:t xml:space="preserve"> </w:t>
      </w:r>
      <w:r>
        <w:t>и</w:t>
      </w:r>
      <w:r>
        <w:rPr>
          <w:spacing w:val="2"/>
        </w:rPr>
        <w:t xml:space="preserve"> </w:t>
      </w:r>
      <w:r>
        <w:t>с</w:t>
      </w:r>
      <w:r>
        <w:rPr>
          <w:spacing w:val="-4"/>
        </w:rPr>
        <w:t xml:space="preserve"> </w:t>
      </w:r>
      <w:r>
        <w:t>использованием</w:t>
      </w:r>
      <w:r>
        <w:rPr>
          <w:spacing w:val="-2"/>
        </w:rPr>
        <w:t xml:space="preserve"> </w:t>
      </w:r>
      <w:r>
        <w:t>языковой</w:t>
      </w:r>
      <w:r>
        <w:rPr>
          <w:spacing w:val="-2"/>
        </w:rPr>
        <w:t xml:space="preserve"> </w:t>
      </w:r>
      <w:r>
        <w:t>догадки.</w:t>
      </w:r>
    </w:p>
    <w:p w14:paraId="318007AA" w14:textId="77777777" w:rsidR="00927B14" w:rsidRDefault="00000000">
      <w:pPr>
        <w:pStyle w:val="a3"/>
        <w:spacing w:line="278" w:lineRule="auto"/>
        <w:ind w:right="1146" w:firstLine="600"/>
      </w:pPr>
      <w:r>
        <w:t>Аудирование с пониманием запрашиваемой информации предполагает выделение из воспринимаемого на слух текста и понимание</w:t>
      </w:r>
      <w:r>
        <w:rPr>
          <w:spacing w:val="1"/>
        </w:rPr>
        <w:t xml:space="preserve"> </w:t>
      </w:r>
      <w:r>
        <w:t>информации фактического характера (например, имя, возраст, любимое занятие, цвет) с опорой на иллюстрации и с использованием языковой</w:t>
      </w:r>
      <w:r>
        <w:rPr>
          <w:spacing w:val="-57"/>
        </w:rPr>
        <w:t xml:space="preserve"> </w:t>
      </w:r>
      <w:r>
        <w:t>догадки.</w:t>
      </w:r>
    </w:p>
    <w:p w14:paraId="17B2D0D0" w14:textId="77777777" w:rsidR="00927B14" w:rsidRDefault="00000000">
      <w:pPr>
        <w:pStyle w:val="a3"/>
        <w:spacing w:line="271" w:lineRule="exact"/>
        <w:ind w:left="1450"/>
      </w:pPr>
      <w:r>
        <w:t>Тексты</w:t>
      </w:r>
      <w:r>
        <w:rPr>
          <w:spacing w:val="-1"/>
        </w:rPr>
        <w:t xml:space="preserve"> </w:t>
      </w:r>
      <w:r>
        <w:t>для</w:t>
      </w:r>
      <w:r>
        <w:rPr>
          <w:spacing w:val="-3"/>
        </w:rPr>
        <w:t xml:space="preserve"> </w:t>
      </w:r>
      <w:r>
        <w:t>аудирования:</w:t>
      </w:r>
      <w:r>
        <w:rPr>
          <w:spacing w:val="-7"/>
        </w:rPr>
        <w:t xml:space="preserve"> </w:t>
      </w:r>
      <w:r>
        <w:t>диалог,</w:t>
      </w:r>
      <w:r>
        <w:rPr>
          <w:spacing w:val="-6"/>
        </w:rPr>
        <w:t xml:space="preserve"> </w:t>
      </w:r>
      <w:r>
        <w:t>высказывания</w:t>
      </w:r>
      <w:r>
        <w:rPr>
          <w:spacing w:val="-7"/>
        </w:rPr>
        <w:t xml:space="preserve"> </w:t>
      </w:r>
      <w:r>
        <w:t>собеседников</w:t>
      </w:r>
      <w:r>
        <w:rPr>
          <w:spacing w:val="-6"/>
        </w:rPr>
        <w:t xml:space="preserve"> </w:t>
      </w:r>
      <w:r>
        <w:t>в</w:t>
      </w:r>
      <w:r>
        <w:rPr>
          <w:spacing w:val="-5"/>
        </w:rPr>
        <w:t xml:space="preserve"> </w:t>
      </w:r>
      <w:r>
        <w:t>ситуациях</w:t>
      </w:r>
      <w:r>
        <w:rPr>
          <w:spacing w:val="-7"/>
        </w:rPr>
        <w:t xml:space="preserve"> </w:t>
      </w:r>
      <w:r>
        <w:t>повседневного</w:t>
      </w:r>
      <w:r>
        <w:rPr>
          <w:spacing w:val="-3"/>
        </w:rPr>
        <w:t xml:space="preserve"> </w:t>
      </w:r>
      <w:r>
        <w:t>общения,</w:t>
      </w:r>
      <w:r>
        <w:rPr>
          <w:spacing w:val="-6"/>
        </w:rPr>
        <w:t xml:space="preserve"> </w:t>
      </w:r>
      <w:r>
        <w:t>рассказ, сказка.</w:t>
      </w:r>
    </w:p>
    <w:p w14:paraId="42017D0D" w14:textId="77777777" w:rsidR="00927B14" w:rsidRDefault="00000000">
      <w:pPr>
        <w:spacing w:before="38"/>
        <w:ind w:left="970"/>
        <w:rPr>
          <w:i/>
          <w:sz w:val="24"/>
        </w:rPr>
      </w:pPr>
      <w:r>
        <w:rPr>
          <w:i/>
          <w:sz w:val="24"/>
        </w:rPr>
        <w:t>Смысловое</w:t>
      </w:r>
      <w:r>
        <w:rPr>
          <w:i/>
          <w:spacing w:val="-2"/>
          <w:sz w:val="24"/>
        </w:rPr>
        <w:t xml:space="preserve"> </w:t>
      </w:r>
      <w:r>
        <w:rPr>
          <w:i/>
          <w:sz w:val="24"/>
        </w:rPr>
        <w:t>чтение</w:t>
      </w:r>
    </w:p>
    <w:p w14:paraId="4E272C1F" w14:textId="77777777" w:rsidR="00927B14" w:rsidRDefault="00000000">
      <w:pPr>
        <w:pStyle w:val="a3"/>
        <w:spacing w:before="41" w:line="276" w:lineRule="auto"/>
        <w:ind w:right="713" w:firstLine="600"/>
      </w:pPr>
      <w:r>
        <w:t>Чтение</w:t>
      </w:r>
      <w:r>
        <w:rPr>
          <w:spacing w:val="-8"/>
        </w:rPr>
        <w:t xml:space="preserve"> </w:t>
      </w:r>
      <w:r>
        <w:t>вслух</w:t>
      </w:r>
      <w:r>
        <w:rPr>
          <w:spacing w:val="-1"/>
        </w:rPr>
        <w:t xml:space="preserve"> </w:t>
      </w:r>
      <w:r>
        <w:t>учебных</w:t>
      </w:r>
      <w:r>
        <w:rPr>
          <w:spacing w:val="-6"/>
        </w:rPr>
        <w:t xml:space="preserve"> </w:t>
      </w:r>
      <w:r>
        <w:t>текстов,</w:t>
      </w:r>
      <w:r>
        <w:rPr>
          <w:spacing w:val="-4"/>
        </w:rPr>
        <w:t xml:space="preserve"> </w:t>
      </w:r>
      <w:r>
        <w:t>построенных</w:t>
      </w:r>
      <w:r>
        <w:rPr>
          <w:spacing w:val="-6"/>
        </w:rPr>
        <w:t xml:space="preserve"> </w:t>
      </w:r>
      <w:r>
        <w:t>на</w:t>
      </w:r>
      <w:r>
        <w:rPr>
          <w:spacing w:val="-8"/>
        </w:rPr>
        <w:t xml:space="preserve"> </w:t>
      </w:r>
      <w:r>
        <w:t>изученном языковом</w:t>
      </w:r>
      <w:r>
        <w:rPr>
          <w:spacing w:val="-4"/>
        </w:rPr>
        <w:t xml:space="preserve"> </w:t>
      </w:r>
      <w:r>
        <w:t>материале,</w:t>
      </w:r>
      <w:r>
        <w:rPr>
          <w:spacing w:val="-4"/>
        </w:rPr>
        <w:t xml:space="preserve"> </w:t>
      </w:r>
      <w:r>
        <w:t>с</w:t>
      </w:r>
      <w:r>
        <w:rPr>
          <w:spacing w:val="-3"/>
        </w:rPr>
        <w:t xml:space="preserve"> </w:t>
      </w:r>
      <w:r>
        <w:t>соблюдением правил</w:t>
      </w:r>
      <w:r>
        <w:rPr>
          <w:spacing w:val="-2"/>
        </w:rPr>
        <w:t xml:space="preserve"> </w:t>
      </w:r>
      <w:r>
        <w:t>чтения</w:t>
      </w:r>
      <w:r>
        <w:rPr>
          <w:spacing w:val="-6"/>
        </w:rPr>
        <w:t xml:space="preserve"> </w:t>
      </w:r>
      <w:r>
        <w:t>и</w:t>
      </w:r>
      <w:r>
        <w:rPr>
          <w:spacing w:val="-5"/>
        </w:rPr>
        <w:t xml:space="preserve"> </w:t>
      </w:r>
      <w:r>
        <w:t>соответствующей</w:t>
      </w:r>
      <w:r>
        <w:rPr>
          <w:spacing w:val="-57"/>
        </w:rPr>
        <w:t xml:space="preserve"> </w:t>
      </w:r>
      <w:r>
        <w:t>интонацией;</w:t>
      </w:r>
      <w:r>
        <w:rPr>
          <w:spacing w:val="-4"/>
        </w:rPr>
        <w:t xml:space="preserve"> </w:t>
      </w:r>
      <w:r>
        <w:t>понимание</w:t>
      </w:r>
      <w:r>
        <w:rPr>
          <w:spacing w:val="-4"/>
        </w:rPr>
        <w:t xml:space="preserve"> </w:t>
      </w:r>
      <w:r>
        <w:t>прочитанного.</w:t>
      </w:r>
    </w:p>
    <w:p w14:paraId="4FD47747" w14:textId="77777777" w:rsidR="00927B14" w:rsidRDefault="00000000">
      <w:pPr>
        <w:pStyle w:val="a3"/>
        <w:spacing w:line="275" w:lineRule="exact"/>
        <w:ind w:left="1450"/>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14:paraId="24F0CCB7" w14:textId="77777777" w:rsidR="00927B14" w:rsidRDefault="00000000">
      <w:pPr>
        <w:pStyle w:val="a3"/>
        <w:spacing w:before="41" w:line="276" w:lineRule="auto"/>
        <w:ind w:right="772" w:firstLine="600"/>
      </w:pPr>
      <w:r>
        <w:t>Чтение про себя учебных текстов, построенных на изученном языковом материале, с различной глубиной проникновения в их содержание в</w:t>
      </w:r>
      <w:r>
        <w:rPr>
          <w:spacing w:val="-57"/>
        </w:rPr>
        <w:t xml:space="preserve"> </w:t>
      </w:r>
      <w:r>
        <w:t>зависимости</w:t>
      </w:r>
      <w:r>
        <w:rPr>
          <w:spacing w:val="-9"/>
        </w:rPr>
        <w:t xml:space="preserve"> </w:t>
      </w:r>
      <w:r>
        <w:t>от</w:t>
      </w:r>
      <w:r>
        <w:rPr>
          <w:spacing w:val="-4"/>
        </w:rPr>
        <w:t xml:space="preserve"> </w:t>
      </w:r>
      <w:r>
        <w:t>поставленной коммуникативной задачи: с</w:t>
      </w:r>
      <w:r>
        <w:rPr>
          <w:spacing w:val="-2"/>
        </w:rPr>
        <w:t xml:space="preserve"> </w:t>
      </w:r>
      <w:r>
        <w:t>пониманием</w:t>
      </w:r>
      <w:r>
        <w:rPr>
          <w:spacing w:val="5"/>
        </w:rPr>
        <w:t xml:space="preserve"> </w:t>
      </w:r>
      <w:r>
        <w:t>основного</w:t>
      </w:r>
      <w:r>
        <w:rPr>
          <w:spacing w:val="4"/>
        </w:rPr>
        <w:t xml:space="preserve"> </w:t>
      </w:r>
      <w:r>
        <w:t>содержания,</w:t>
      </w:r>
      <w:r>
        <w:rPr>
          <w:spacing w:val="-4"/>
        </w:rPr>
        <w:t xml:space="preserve"> </w:t>
      </w:r>
      <w:r>
        <w:t>с</w:t>
      </w:r>
      <w:r>
        <w:rPr>
          <w:spacing w:val="-1"/>
        </w:rPr>
        <w:t xml:space="preserve"> </w:t>
      </w:r>
      <w:r>
        <w:t>пониманием</w:t>
      </w:r>
      <w:r>
        <w:rPr>
          <w:spacing w:val="-4"/>
        </w:rPr>
        <w:t xml:space="preserve"> </w:t>
      </w:r>
      <w:r>
        <w:t>запрашиваемой</w:t>
      </w:r>
      <w:r>
        <w:rPr>
          <w:spacing w:val="-4"/>
        </w:rPr>
        <w:t xml:space="preserve"> </w:t>
      </w:r>
      <w:r>
        <w:t>информации.</w:t>
      </w:r>
    </w:p>
    <w:p w14:paraId="44EA4DDD" w14:textId="77777777" w:rsidR="00927B14" w:rsidRDefault="00000000">
      <w:pPr>
        <w:pStyle w:val="a3"/>
        <w:spacing w:before="4" w:line="276" w:lineRule="auto"/>
        <w:ind w:right="713" w:firstLine="600"/>
      </w:pPr>
      <w:r>
        <w:t>Чтение</w:t>
      </w:r>
      <w:r>
        <w:rPr>
          <w:spacing w:val="-2"/>
        </w:rPr>
        <w:t xml:space="preserve"> </w:t>
      </w:r>
      <w:r>
        <w:t>с</w:t>
      </w:r>
      <w:r>
        <w:rPr>
          <w:spacing w:val="-7"/>
        </w:rPr>
        <w:t xml:space="preserve"> </w:t>
      </w:r>
      <w:r>
        <w:t>пониманием</w:t>
      </w:r>
      <w:r>
        <w:rPr>
          <w:spacing w:val="-8"/>
        </w:rPr>
        <w:t xml:space="preserve"> </w:t>
      </w:r>
      <w:r>
        <w:t>основного</w:t>
      </w:r>
      <w:r>
        <w:rPr>
          <w:spacing w:val="3"/>
        </w:rPr>
        <w:t xml:space="preserve"> </w:t>
      </w:r>
      <w:r>
        <w:t>содержания</w:t>
      </w:r>
      <w:r>
        <w:rPr>
          <w:spacing w:val="-6"/>
        </w:rPr>
        <w:t xml:space="preserve"> </w:t>
      </w:r>
      <w:r>
        <w:t>текста</w:t>
      </w:r>
      <w:r>
        <w:rPr>
          <w:spacing w:val="-2"/>
        </w:rPr>
        <w:t xml:space="preserve"> </w:t>
      </w:r>
      <w:r>
        <w:t>предполагает</w:t>
      </w:r>
      <w:r>
        <w:rPr>
          <w:spacing w:val="-9"/>
        </w:rPr>
        <w:t xml:space="preserve"> </w:t>
      </w:r>
      <w:r>
        <w:t>определение</w:t>
      </w:r>
      <w:r>
        <w:rPr>
          <w:spacing w:val="-7"/>
        </w:rPr>
        <w:t xml:space="preserve"> </w:t>
      </w:r>
      <w:r>
        <w:t>основной темы</w:t>
      </w:r>
      <w:r>
        <w:rPr>
          <w:spacing w:val="-3"/>
        </w:rPr>
        <w:t xml:space="preserve"> </w:t>
      </w:r>
      <w:r>
        <w:t>и главных</w:t>
      </w:r>
      <w:r>
        <w:rPr>
          <w:spacing w:val="-6"/>
        </w:rPr>
        <w:t xml:space="preserve"> </w:t>
      </w:r>
      <w:r>
        <w:t>фактов/событий</w:t>
      </w:r>
      <w:r>
        <w:rPr>
          <w:spacing w:val="-4"/>
        </w:rPr>
        <w:t xml:space="preserve"> </w:t>
      </w:r>
      <w:r>
        <w:t>в</w:t>
      </w:r>
      <w:r>
        <w:rPr>
          <w:spacing w:val="-4"/>
        </w:rPr>
        <w:t xml:space="preserve"> </w:t>
      </w:r>
      <w:r>
        <w:t>прочитанном</w:t>
      </w:r>
      <w:r>
        <w:rPr>
          <w:spacing w:val="-57"/>
        </w:rPr>
        <w:t xml:space="preserve"> </w:t>
      </w:r>
      <w:r>
        <w:t>тексте с</w:t>
      </w:r>
      <w:r>
        <w:rPr>
          <w:spacing w:val="1"/>
        </w:rPr>
        <w:t xml:space="preserve"> </w:t>
      </w:r>
      <w:r>
        <w:t>опорой</w:t>
      </w:r>
      <w:r>
        <w:rPr>
          <w:spacing w:val="-2"/>
        </w:rPr>
        <w:t xml:space="preserve"> </w:t>
      </w:r>
      <w:r>
        <w:t>на</w:t>
      </w:r>
      <w:r>
        <w:rPr>
          <w:spacing w:val="1"/>
        </w:rPr>
        <w:t xml:space="preserve"> </w:t>
      </w:r>
      <w:r>
        <w:t>иллюстрации</w:t>
      </w:r>
      <w:r>
        <w:rPr>
          <w:spacing w:val="-3"/>
        </w:rPr>
        <w:t xml:space="preserve"> </w:t>
      </w:r>
      <w:r>
        <w:t>и</w:t>
      </w:r>
      <w:r>
        <w:rPr>
          <w:spacing w:val="-2"/>
        </w:rPr>
        <w:t xml:space="preserve"> </w:t>
      </w:r>
      <w:r>
        <w:t>с</w:t>
      </w:r>
      <w:r>
        <w:rPr>
          <w:spacing w:val="1"/>
        </w:rPr>
        <w:t xml:space="preserve"> </w:t>
      </w:r>
      <w:r>
        <w:t>использованием</w:t>
      </w:r>
      <w:r>
        <w:rPr>
          <w:spacing w:val="3"/>
        </w:rPr>
        <w:t xml:space="preserve"> </w:t>
      </w:r>
      <w:r>
        <w:t>языковой</w:t>
      </w:r>
      <w:r>
        <w:rPr>
          <w:spacing w:val="-3"/>
        </w:rPr>
        <w:t xml:space="preserve"> </w:t>
      </w:r>
      <w:r>
        <w:t>догадки.</w:t>
      </w:r>
    </w:p>
    <w:p w14:paraId="6BB9F8C4" w14:textId="77777777" w:rsidR="00927B14" w:rsidRDefault="00000000">
      <w:pPr>
        <w:pStyle w:val="a3"/>
        <w:spacing w:line="276" w:lineRule="auto"/>
        <w:ind w:right="756" w:firstLine="600"/>
      </w:pPr>
      <w:r>
        <w:t>Чтение</w:t>
      </w:r>
      <w:r>
        <w:rPr>
          <w:spacing w:val="-4"/>
        </w:rPr>
        <w:t xml:space="preserve"> </w:t>
      </w:r>
      <w:r>
        <w:t>с</w:t>
      </w:r>
      <w:r>
        <w:rPr>
          <w:spacing w:val="-7"/>
        </w:rPr>
        <w:t xml:space="preserve"> </w:t>
      </w:r>
      <w:r>
        <w:t>пониманием</w:t>
      </w:r>
      <w:r>
        <w:rPr>
          <w:spacing w:val="-5"/>
        </w:rPr>
        <w:t xml:space="preserve"> </w:t>
      </w:r>
      <w:r>
        <w:t>запрашиваемой</w:t>
      </w:r>
      <w:r>
        <w:rPr>
          <w:spacing w:val="-6"/>
        </w:rPr>
        <w:t xml:space="preserve"> </w:t>
      </w:r>
      <w:r>
        <w:t>информации</w:t>
      </w:r>
      <w:r>
        <w:rPr>
          <w:spacing w:val="-1"/>
        </w:rPr>
        <w:t xml:space="preserve"> </w:t>
      </w:r>
      <w:r>
        <w:t>предполагает</w:t>
      </w:r>
      <w:r>
        <w:rPr>
          <w:spacing w:val="-6"/>
        </w:rPr>
        <w:t xml:space="preserve"> </w:t>
      </w:r>
      <w:r>
        <w:t>нахождение</w:t>
      </w:r>
      <w:r>
        <w:rPr>
          <w:spacing w:val="-8"/>
        </w:rPr>
        <w:t xml:space="preserve"> </w:t>
      </w:r>
      <w:r>
        <w:t>в</w:t>
      </w:r>
      <w:r>
        <w:rPr>
          <w:spacing w:val="-5"/>
        </w:rPr>
        <w:t xml:space="preserve"> </w:t>
      </w:r>
      <w:r>
        <w:t>прочитанном</w:t>
      </w:r>
      <w:r>
        <w:rPr>
          <w:spacing w:val="-1"/>
        </w:rPr>
        <w:t xml:space="preserve"> </w:t>
      </w:r>
      <w:r>
        <w:t>тексте</w:t>
      </w:r>
      <w:r>
        <w:rPr>
          <w:spacing w:val="-3"/>
        </w:rPr>
        <w:t xml:space="preserve"> </w:t>
      </w:r>
      <w:r>
        <w:t>и</w:t>
      </w:r>
      <w:r>
        <w:rPr>
          <w:spacing w:val="-1"/>
        </w:rPr>
        <w:t xml:space="preserve"> </w:t>
      </w:r>
      <w:r>
        <w:t>понимание</w:t>
      </w:r>
      <w:r>
        <w:rPr>
          <w:spacing w:val="-8"/>
        </w:rPr>
        <w:t xml:space="preserve"> </w:t>
      </w:r>
      <w:r>
        <w:t>запрашиваемой</w:t>
      </w:r>
      <w:r>
        <w:rPr>
          <w:spacing w:val="-57"/>
        </w:rPr>
        <w:t xml:space="preserve"> </w:t>
      </w:r>
      <w:r>
        <w:t>информации</w:t>
      </w:r>
      <w:r>
        <w:rPr>
          <w:spacing w:val="-3"/>
        </w:rPr>
        <w:t xml:space="preserve"> </w:t>
      </w:r>
      <w:r>
        <w:t>фактического</w:t>
      </w:r>
      <w:r>
        <w:rPr>
          <w:spacing w:val="5"/>
        </w:rPr>
        <w:t xml:space="preserve"> </w:t>
      </w:r>
      <w:r>
        <w:t>характера с опорой</w:t>
      </w:r>
      <w:r>
        <w:rPr>
          <w:spacing w:val="-2"/>
        </w:rPr>
        <w:t xml:space="preserve"> </w:t>
      </w:r>
      <w:r>
        <w:t>на иллюстрации</w:t>
      </w:r>
      <w:r>
        <w:rPr>
          <w:spacing w:val="-2"/>
        </w:rPr>
        <w:t xml:space="preserve"> </w:t>
      </w:r>
      <w:r>
        <w:t>и</w:t>
      </w:r>
      <w:r>
        <w:rPr>
          <w:spacing w:val="2"/>
        </w:rPr>
        <w:t xml:space="preserve"> </w:t>
      </w:r>
      <w:r>
        <w:t>с</w:t>
      </w:r>
      <w:r>
        <w:rPr>
          <w:spacing w:val="-4"/>
        </w:rPr>
        <w:t xml:space="preserve"> </w:t>
      </w:r>
      <w:r>
        <w:t>использованием</w:t>
      </w:r>
      <w:r>
        <w:rPr>
          <w:spacing w:val="-2"/>
        </w:rPr>
        <w:t xml:space="preserve"> </w:t>
      </w:r>
      <w:r>
        <w:t>языковой</w:t>
      </w:r>
      <w:r>
        <w:rPr>
          <w:spacing w:val="-3"/>
        </w:rPr>
        <w:t xml:space="preserve"> </w:t>
      </w:r>
      <w:r>
        <w:t>догадки.</w:t>
      </w:r>
    </w:p>
    <w:p w14:paraId="58895D1B" w14:textId="77777777" w:rsidR="00927B14" w:rsidRDefault="00000000">
      <w:pPr>
        <w:pStyle w:val="a3"/>
        <w:spacing w:line="275" w:lineRule="exact"/>
        <w:ind w:left="1450"/>
      </w:pPr>
      <w:r>
        <w:t>Тексты</w:t>
      </w:r>
      <w:r>
        <w:rPr>
          <w:spacing w:val="-1"/>
        </w:rPr>
        <w:t xml:space="preserve"> </w:t>
      </w:r>
      <w:r>
        <w:t>для</w:t>
      </w:r>
      <w:r>
        <w:rPr>
          <w:spacing w:val="-3"/>
        </w:rPr>
        <w:t xml:space="preserve"> </w:t>
      </w:r>
      <w:r>
        <w:t>чтения</w:t>
      </w:r>
      <w:r>
        <w:rPr>
          <w:spacing w:val="-7"/>
        </w:rPr>
        <w:t xml:space="preserve"> </w:t>
      </w:r>
      <w:r>
        <w:t>про</w:t>
      </w:r>
      <w:r>
        <w:rPr>
          <w:spacing w:val="-3"/>
        </w:rPr>
        <w:t xml:space="preserve"> </w:t>
      </w:r>
      <w:r>
        <w:t>себя:</w:t>
      </w:r>
      <w:r>
        <w:rPr>
          <w:spacing w:val="-3"/>
        </w:rPr>
        <w:t xml:space="preserve"> </w:t>
      </w:r>
      <w:r>
        <w:t>диалог,</w:t>
      </w:r>
      <w:r>
        <w:rPr>
          <w:spacing w:val="-5"/>
        </w:rPr>
        <w:t xml:space="preserve"> </w:t>
      </w:r>
      <w:r>
        <w:t>рассказ,</w:t>
      </w:r>
      <w:r>
        <w:rPr>
          <w:spacing w:val="4"/>
        </w:rPr>
        <w:t xml:space="preserve"> </w:t>
      </w:r>
      <w:r>
        <w:t>сказка,</w:t>
      </w:r>
      <w:r>
        <w:rPr>
          <w:spacing w:val="-1"/>
        </w:rPr>
        <w:t xml:space="preserve"> </w:t>
      </w:r>
      <w:r>
        <w:t>электронное</w:t>
      </w:r>
      <w:r>
        <w:rPr>
          <w:spacing w:val="-8"/>
        </w:rPr>
        <w:t xml:space="preserve"> </w:t>
      </w:r>
      <w:r>
        <w:t>сообщение</w:t>
      </w:r>
      <w:r>
        <w:rPr>
          <w:spacing w:val="-4"/>
        </w:rPr>
        <w:t xml:space="preserve"> </w:t>
      </w:r>
      <w:r>
        <w:t>личного</w:t>
      </w:r>
      <w:r>
        <w:rPr>
          <w:spacing w:val="-2"/>
        </w:rPr>
        <w:t xml:space="preserve"> </w:t>
      </w:r>
      <w:r>
        <w:t>характера.</w:t>
      </w:r>
    </w:p>
    <w:p w14:paraId="28C5AFD9" w14:textId="77777777" w:rsidR="00927B14" w:rsidRDefault="00000000">
      <w:pPr>
        <w:spacing w:before="41"/>
        <w:ind w:left="970"/>
        <w:rPr>
          <w:i/>
          <w:sz w:val="24"/>
        </w:rPr>
      </w:pPr>
      <w:r>
        <w:rPr>
          <w:i/>
          <w:sz w:val="24"/>
        </w:rPr>
        <w:t>Письмо</w:t>
      </w:r>
    </w:p>
    <w:p w14:paraId="42F7E5E8" w14:textId="77777777" w:rsidR="00927B14" w:rsidRDefault="00000000">
      <w:pPr>
        <w:pStyle w:val="a3"/>
        <w:spacing w:before="41"/>
        <w:ind w:left="1450"/>
      </w:pPr>
      <w:r>
        <w:t>Овладение</w:t>
      </w:r>
      <w:r>
        <w:rPr>
          <w:spacing w:val="-5"/>
        </w:rPr>
        <w:t xml:space="preserve"> </w:t>
      </w:r>
      <w:r>
        <w:t>техникой</w:t>
      </w:r>
      <w:r>
        <w:rPr>
          <w:spacing w:val="-7"/>
        </w:rPr>
        <w:t xml:space="preserve"> </w:t>
      </w:r>
      <w:r>
        <w:t>письма</w:t>
      </w:r>
      <w:r>
        <w:rPr>
          <w:spacing w:val="-9"/>
        </w:rPr>
        <w:t xml:space="preserve"> </w:t>
      </w:r>
      <w:r>
        <w:t>(полупечатное</w:t>
      </w:r>
      <w:r>
        <w:rPr>
          <w:spacing w:val="-4"/>
        </w:rPr>
        <w:t xml:space="preserve"> </w:t>
      </w:r>
      <w:r>
        <w:t>написание</w:t>
      </w:r>
      <w:r>
        <w:rPr>
          <w:spacing w:val="-4"/>
        </w:rPr>
        <w:t xml:space="preserve"> </w:t>
      </w:r>
      <w:r>
        <w:t>букв,</w:t>
      </w:r>
      <w:r>
        <w:rPr>
          <w:spacing w:val="-2"/>
        </w:rPr>
        <w:t xml:space="preserve"> </w:t>
      </w:r>
      <w:r>
        <w:t>буквосочетаний,</w:t>
      </w:r>
      <w:r>
        <w:rPr>
          <w:spacing w:val="-2"/>
        </w:rPr>
        <w:t xml:space="preserve"> </w:t>
      </w:r>
      <w:r>
        <w:t>слов).</w:t>
      </w:r>
    </w:p>
    <w:p w14:paraId="3B3BD976" w14:textId="77777777" w:rsidR="00927B14" w:rsidRDefault="00000000">
      <w:pPr>
        <w:pStyle w:val="a3"/>
        <w:spacing w:before="40" w:line="276" w:lineRule="auto"/>
        <w:ind w:right="842" w:firstLine="600"/>
      </w:pPr>
      <w:r>
        <w:t>Воспроизведение речевых образцов, списывание текста; выписывание из текста слов, словосочетаний, предложений; вставка пропущенных</w:t>
      </w:r>
      <w:r>
        <w:rPr>
          <w:spacing w:val="-57"/>
        </w:rPr>
        <w:t xml:space="preserve"> </w:t>
      </w:r>
      <w:r>
        <w:t>букв</w:t>
      </w:r>
      <w:r>
        <w:rPr>
          <w:spacing w:val="2"/>
        </w:rPr>
        <w:t xml:space="preserve"> </w:t>
      </w:r>
      <w:r>
        <w:t>в</w:t>
      </w:r>
      <w:r>
        <w:rPr>
          <w:spacing w:val="2"/>
        </w:rPr>
        <w:t xml:space="preserve"> </w:t>
      </w:r>
      <w:r>
        <w:t>слово</w:t>
      </w:r>
      <w:r>
        <w:rPr>
          <w:spacing w:val="2"/>
        </w:rPr>
        <w:t xml:space="preserve"> </w:t>
      </w:r>
      <w:r>
        <w:t>или</w:t>
      </w:r>
      <w:r>
        <w:rPr>
          <w:spacing w:val="-3"/>
        </w:rPr>
        <w:t xml:space="preserve"> </w:t>
      </w:r>
      <w:r>
        <w:t>слов</w:t>
      </w:r>
      <w:r>
        <w:rPr>
          <w:spacing w:val="-1"/>
        </w:rPr>
        <w:t xml:space="preserve"> </w:t>
      </w:r>
      <w:r>
        <w:t>в</w:t>
      </w:r>
      <w:r>
        <w:rPr>
          <w:spacing w:val="-2"/>
        </w:rPr>
        <w:t xml:space="preserve"> </w:t>
      </w:r>
      <w:r>
        <w:t>предложение,</w:t>
      </w:r>
      <w:r>
        <w:rPr>
          <w:spacing w:val="-1"/>
        </w:rPr>
        <w:t xml:space="preserve"> </w:t>
      </w:r>
      <w:r>
        <w:t>дописывание предложений</w:t>
      </w:r>
      <w:r>
        <w:rPr>
          <w:spacing w:val="-2"/>
        </w:rPr>
        <w:t xml:space="preserve"> </w:t>
      </w:r>
      <w:r>
        <w:t>в</w:t>
      </w:r>
      <w:r>
        <w:rPr>
          <w:spacing w:val="-2"/>
        </w:rPr>
        <w:t xml:space="preserve"> </w:t>
      </w:r>
      <w:r>
        <w:t>соответствии</w:t>
      </w:r>
      <w:r>
        <w:rPr>
          <w:spacing w:val="3"/>
        </w:rPr>
        <w:t xml:space="preserve"> </w:t>
      </w:r>
      <w:r>
        <w:t>с</w:t>
      </w:r>
      <w:r>
        <w:rPr>
          <w:spacing w:val="-5"/>
        </w:rPr>
        <w:t xml:space="preserve"> </w:t>
      </w:r>
      <w:r>
        <w:t>решаемой</w:t>
      </w:r>
      <w:r>
        <w:rPr>
          <w:spacing w:val="-7"/>
        </w:rPr>
        <w:t xml:space="preserve"> </w:t>
      </w:r>
      <w:r>
        <w:t>учебной</w:t>
      </w:r>
      <w:r>
        <w:rPr>
          <w:spacing w:val="2"/>
        </w:rPr>
        <w:t xml:space="preserve"> </w:t>
      </w:r>
      <w:r>
        <w:t>задачей.</w:t>
      </w:r>
    </w:p>
    <w:p w14:paraId="02125817" w14:textId="77777777" w:rsidR="00927B14" w:rsidRDefault="00000000">
      <w:pPr>
        <w:pStyle w:val="a3"/>
        <w:spacing w:before="5" w:line="276" w:lineRule="auto"/>
        <w:ind w:right="951" w:firstLine="600"/>
      </w:pPr>
      <w:r>
        <w:t>Заполнение простых формуляров с указанием личной информации (имя, фамилия, возраст, страна проживания) в соответствии с нормами,</w:t>
      </w:r>
      <w:r>
        <w:rPr>
          <w:spacing w:val="-57"/>
        </w:rPr>
        <w:t xml:space="preserve"> </w:t>
      </w:r>
      <w:r>
        <w:t>принятыми</w:t>
      </w:r>
      <w:r>
        <w:rPr>
          <w:spacing w:val="-3"/>
        </w:rPr>
        <w:t xml:space="preserve"> </w:t>
      </w:r>
      <w:r>
        <w:t>в</w:t>
      </w:r>
      <w:r>
        <w:rPr>
          <w:spacing w:val="3"/>
        </w:rPr>
        <w:t xml:space="preserve"> </w:t>
      </w:r>
      <w:r>
        <w:t>стране/странах</w:t>
      </w:r>
      <w:r>
        <w:rPr>
          <w:spacing w:val="-3"/>
        </w:rPr>
        <w:t xml:space="preserve"> </w:t>
      </w:r>
      <w:r>
        <w:t>изучаемого</w:t>
      </w:r>
      <w:r>
        <w:rPr>
          <w:spacing w:val="2"/>
        </w:rPr>
        <w:t xml:space="preserve"> </w:t>
      </w:r>
      <w:r>
        <w:t>языка.</w:t>
      </w:r>
    </w:p>
    <w:p w14:paraId="14CA2421"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29D8BB31" w14:textId="77777777" w:rsidR="00927B14" w:rsidRDefault="00000000">
      <w:pPr>
        <w:pStyle w:val="a3"/>
        <w:spacing w:before="76"/>
        <w:ind w:left="1450"/>
      </w:pPr>
      <w:r>
        <w:lastRenderedPageBreak/>
        <w:t>Написание</w:t>
      </w:r>
      <w:r>
        <w:rPr>
          <w:spacing w:val="-2"/>
        </w:rPr>
        <w:t xml:space="preserve"> </w:t>
      </w:r>
      <w:r>
        <w:t>с</w:t>
      </w:r>
      <w:r>
        <w:rPr>
          <w:spacing w:val="-7"/>
        </w:rPr>
        <w:t xml:space="preserve"> </w:t>
      </w:r>
      <w:r>
        <w:t>опорой</w:t>
      </w:r>
      <w:r>
        <w:rPr>
          <w:spacing w:val="-4"/>
        </w:rPr>
        <w:t xml:space="preserve"> </w:t>
      </w:r>
      <w:r>
        <w:t>на</w:t>
      </w:r>
      <w:r>
        <w:rPr>
          <w:spacing w:val="-12"/>
        </w:rPr>
        <w:t xml:space="preserve"> </w:t>
      </w:r>
      <w:r>
        <w:t>образец</w:t>
      </w:r>
      <w:r>
        <w:rPr>
          <w:spacing w:val="1"/>
        </w:rPr>
        <w:t xml:space="preserve"> </w:t>
      </w:r>
      <w:r>
        <w:t>коротких</w:t>
      </w:r>
      <w:r>
        <w:rPr>
          <w:spacing w:val="-6"/>
        </w:rPr>
        <w:t xml:space="preserve"> </w:t>
      </w:r>
      <w:r>
        <w:t>поздравлений с</w:t>
      </w:r>
      <w:r>
        <w:rPr>
          <w:spacing w:val="-6"/>
        </w:rPr>
        <w:t xml:space="preserve"> </w:t>
      </w:r>
      <w:r>
        <w:t>праздниками</w:t>
      </w:r>
      <w:r>
        <w:rPr>
          <w:spacing w:val="-5"/>
        </w:rPr>
        <w:t xml:space="preserve"> </w:t>
      </w:r>
      <w:r>
        <w:t>(с</w:t>
      </w:r>
      <w:r>
        <w:rPr>
          <w:spacing w:val="-2"/>
        </w:rPr>
        <w:t xml:space="preserve"> </w:t>
      </w:r>
      <w:r>
        <w:t>днём</w:t>
      </w:r>
      <w:r>
        <w:rPr>
          <w:spacing w:val="-3"/>
        </w:rPr>
        <w:t xml:space="preserve"> </w:t>
      </w:r>
      <w:r>
        <w:t>рождения,</w:t>
      </w:r>
      <w:r>
        <w:rPr>
          <w:spacing w:val="1"/>
        </w:rPr>
        <w:t xml:space="preserve"> </w:t>
      </w:r>
      <w:r>
        <w:t>Новым</w:t>
      </w:r>
      <w:r>
        <w:rPr>
          <w:spacing w:val="-4"/>
        </w:rPr>
        <w:t xml:space="preserve"> </w:t>
      </w:r>
      <w:r>
        <w:t>годом).</w:t>
      </w:r>
    </w:p>
    <w:p w14:paraId="7A920FED" w14:textId="77777777" w:rsidR="00927B14" w:rsidRDefault="00927B14">
      <w:pPr>
        <w:pStyle w:val="a3"/>
        <w:spacing w:before="6"/>
        <w:ind w:left="0"/>
        <w:rPr>
          <w:sz w:val="31"/>
        </w:rPr>
      </w:pPr>
    </w:p>
    <w:p w14:paraId="507A0217" w14:textId="77777777" w:rsidR="00927B14" w:rsidRDefault="00000000">
      <w:pPr>
        <w:pStyle w:val="2"/>
        <w:spacing w:before="1"/>
      </w:pPr>
      <w:r>
        <w:t>Языковые знания</w:t>
      </w:r>
      <w:r>
        <w:rPr>
          <w:spacing w:val="1"/>
        </w:rPr>
        <w:t xml:space="preserve"> </w:t>
      </w:r>
      <w:r>
        <w:t>и</w:t>
      </w:r>
      <w:r>
        <w:rPr>
          <w:spacing w:val="-2"/>
        </w:rPr>
        <w:t xml:space="preserve"> </w:t>
      </w:r>
      <w:r>
        <w:t>навыки</w:t>
      </w:r>
    </w:p>
    <w:p w14:paraId="73AF0418" w14:textId="77777777" w:rsidR="00927B14" w:rsidRDefault="00000000">
      <w:pPr>
        <w:spacing w:before="40"/>
        <w:ind w:left="970"/>
        <w:rPr>
          <w:i/>
          <w:sz w:val="24"/>
        </w:rPr>
      </w:pPr>
      <w:r>
        <w:rPr>
          <w:i/>
          <w:sz w:val="24"/>
        </w:rPr>
        <w:t>Фонетическая</w:t>
      </w:r>
      <w:r>
        <w:rPr>
          <w:i/>
          <w:spacing w:val="-6"/>
          <w:sz w:val="24"/>
        </w:rPr>
        <w:t xml:space="preserve"> </w:t>
      </w:r>
      <w:r>
        <w:rPr>
          <w:i/>
          <w:sz w:val="24"/>
        </w:rPr>
        <w:t>сторона</w:t>
      </w:r>
      <w:r>
        <w:rPr>
          <w:i/>
          <w:spacing w:val="-3"/>
          <w:sz w:val="24"/>
        </w:rPr>
        <w:t xml:space="preserve"> </w:t>
      </w:r>
      <w:r>
        <w:rPr>
          <w:i/>
          <w:sz w:val="24"/>
        </w:rPr>
        <w:t>речи</w:t>
      </w:r>
    </w:p>
    <w:p w14:paraId="1C3D0176" w14:textId="77777777" w:rsidR="00927B14" w:rsidRDefault="00000000">
      <w:pPr>
        <w:pStyle w:val="a3"/>
        <w:spacing w:before="41"/>
        <w:ind w:left="1450"/>
      </w:pPr>
      <w:r>
        <w:t>Буквы</w:t>
      </w:r>
      <w:r>
        <w:rPr>
          <w:spacing w:val="-2"/>
        </w:rPr>
        <w:t xml:space="preserve"> </w:t>
      </w:r>
      <w:r>
        <w:t>английского</w:t>
      </w:r>
      <w:r>
        <w:rPr>
          <w:spacing w:val="-3"/>
        </w:rPr>
        <w:t xml:space="preserve"> </w:t>
      </w:r>
      <w:r>
        <w:t>алфавита.</w:t>
      </w:r>
      <w:r>
        <w:rPr>
          <w:spacing w:val="-5"/>
        </w:rPr>
        <w:t xml:space="preserve"> </w:t>
      </w:r>
      <w:r>
        <w:t>Корректное</w:t>
      </w:r>
      <w:r>
        <w:rPr>
          <w:spacing w:val="-8"/>
        </w:rPr>
        <w:t xml:space="preserve"> </w:t>
      </w:r>
      <w:r>
        <w:t>называние</w:t>
      </w:r>
      <w:r>
        <w:rPr>
          <w:spacing w:val="-3"/>
        </w:rPr>
        <w:t xml:space="preserve"> </w:t>
      </w:r>
      <w:r>
        <w:t>букв</w:t>
      </w:r>
      <w:r>
        <w:rPr>
          <w:spacing w:val="-2"/>
        </w:rPr>
        <w:t xml:space="preserve"> </w:t>
      </w:r>
      <w:r>
        <w:t>английского</w:t>
      </w:r>
      <w:r>
        <w:rPr>
          <w:spacing w:val="-3"/>
        </w:rPr>
        <w:t xml:space="preserve"> </w:t>
      </w:r>
      <w:r>
        <w:t>алфавита.</w:t>
      </w:r>
    </w:p>
    <w:p w14:paraId="6B6DBF57" w14:textId="77777777" w:rsidR="00927B14" w:rsidRDefault="00000000">
      <w:pPr>
        <w:pStyle w:val="a3"/>
        <w:spacing w:before="41" w:line="276" w:lineRule="auto"/>
        <w:ind w:right="756" w:firstLine="600"/>
        <w:rPr>
          <w:i/>
        </w:rPr>
      </w:pPr>
      <w:r>
        <w:t>Нормы произношения:</w:t>
      </w:r>
      <w:r>
        <w:rPr>
          <w:spacing w:val="-6"/>
        </w:rPr>
        <w:t xml:space="preserve"> </w:t>
      </w:r>
      <w:r>
        <w:t>долгота</w:t>
      </w:r>
      <w:r>
        <w:rPr>
          <w:spacing w:val="-2"/>
        </w:rPr>
        <w:t xml:space="preserve"> </w:t>
      </w:r>
      <w:r>
        <w:t>и</w:t>
      </w:r>
      <w:r>
        <w:rPr>
          <w:spacing w:val="-5"/>
        </w:rPr>
        <w:t xml:space="preserve"> </w:t>
      </w:r>
      <w:r>
        <w:t>краткость</w:t>
      </w:r>
      <w:r>
        <w:rPr>
          <w:spacing w:val="-4"/>
        </w:rPr>
        <w:t xml:space="preserve"> </w:t>
      </w:r>
      <w:r>
        <w:t>гласных,</w:t>
      </w:r>
      <w:r>
        <w:rPr>
          <w:spacing w:val="1"/>
        </w:rPr>
        <w:t xml:space="preserve"> </w:t>
      </w:r>
      <w:r>
        <w:t>отсутствие</w:t>
      </w:r>
      <w:r>
        <w:rPr>
          <w:spacing w:val="-7"/>
        </w:rPr>
        <w:t xml:space="preserve"> </w:t>
      </w:r>
      <w:r>
        <w:t>оглушения</w:t>
      </w:r>
      <w:r>
        <w:rPr>
          <w:spacing w:val="-1"/>
        </w:rPr>
        <w:t xml:space="preserve"> </w:t>
      </w:r>
      <w:r>
        <w:t>звонких</w:t>
      </w:r>
      <w:r>
        <w:rPr>
          <w:spacing w:val="-5"/>
        </w:rPr>
        <w:t xml:space="preserve"> </w:t>
      </w:r>
      <w:r>
        <w:t>согласных</w:t>
      </w:r>
      <w:r>
        <w:rPr>
          <w:spacing w:val="-6"/>
        </w:rPr>
        <w:t xml:space="preserve"> </w:t>
      </w:r>
      <w:r>
        <w:t>в конце</w:t>
      </w:r>
      <w:r>
        <w:rPr>
          <w:spacing w:val="-2"/>
        </w:rPr>
        <w:t xml:space="preserve"> </w:t>
      </w:r>
      <w:r>
        <w:t>слога</w:t>
      </w:r>
      <w:r>
        <w:rPr>
          <w:spacing w:val="-6"/>
        </w:rPr>
        <w:t xml:space="preserve"> </w:t>
      </w:r>
      <w:r>
        <w:t>или</w:t>
      </w:r>
      <w:r>
        <w:rPr>
          <w:spacing w:val="-5"/>
        </w:rPr>
        <w:t xml:space="preserve"> </w:t>
      </w:r>
      <w:r>
        <w:t>слова,</w:t>
      </w:r>
      <w:r>
        <w:rPr>
          <w:spacing w:val="-7"/>
        </w:rPr>
        <w:t xml:space="preserve"> </w:t>
      </w:r>
      <w:r>
        <w:t>отсутствие</w:t>
      </w:r>
      <w:r>
        <w:rPr>
          <w:spacing w:val="-57"/>
        </w:rPr>
        <w:t xml:space="preserve"> </w:t>
      </w:r>
      <w:r>
        <w:t>смягчения</w:t>
      </w:r>
      <w:r>
        <w:rPr>
          <w:spacing w:val="1"/>
        </w:rPr>
        <w:t xml:space="preserve"> </w:t>
      </w:r>
      <w:r>
        <w:t>согласных</w:t>
      </w:r>
      <w:r>
        <w:rPr>
          <w:spacing w:val="-3"/>
        </w:rPr>
        <w:t xml:space="preserve"> </w:t>
      </w:r>
      <w:r>
        <w:t>перед гласными.</w:t>
      </w:r>
      <w:r>
        <w:rPr>
          <w:spacing w:val="-1"/>
        </w:rPr>
        <w:t xml:space="preserve"> </w:t>
      </w:r>
      <w:r>
        <w:t>Связующее</w:t>
      </w:r>
      <w:r>
        <w:rPr>
          <w:spacing w:val="6"/>
        </w:rPr>
        <w:t xml:space="preserve"> </w:t>
      </w:r>
      <w:r>
        <w:rPr>
          <w:i/>
        </w:rPr>
        <w:t>«r»</w:t>
      </w:r>
      <w:r>
        <w:rPr>
          <w:i/>
          <w:spacing w:val="2"/>
        </w:rPr>
        <w:t xml:space="preserve"> </w:t>
      </w:r>
      <w:r>
        <w:rPr>
          <w:i/>
        </w:rPr>
        <w:t>(there</w:t>
      </w:r>
      <w:r>
        <w:rPr>
          <w:i/>
          <w:spacing w:val="1"/>
        </w:rPr>
        <w:t xml:space="preserve"> </w:t>
      </w:r>
      <w:r>
        <w:rPr>
          <w:i/>
        </w:rPr>
        <w:t>is/there).</w:t>
      </w:r>
    </w:p>
    <w:p w14:paraId="6C5264A3" w14:textId="77777777" w:rsidR="00927B14" w:rsidRDefault="00000000">
      <w:pPr>
        <w:pStyle w:val="a3"/>
        <w:spacing w:line="276" w:lineRule="auto"/>
        <w:ind w:right="713" w:firstLine="600"/>
      </w:pPr>
      <w:r>
        <w:t>Различение</w:t>
      </w:r>
      <w:r>
        <w:rPr>
          <w:spacing w:val="-3"/>
        </w:rPr>
        <w:t xml:space="preserve"> </w:t>
      </w:r>
      <w:r>
        <w:t>на</w:t>
      </w:r>
      <w:r>
        <w:rPr>
          <w:spacing w:val="-7"/>
        </w:rPr>
        <w:t xml:space="preserve"> </w:t>
      </w:r>
      <w:r>
        <w:t>слух</w:t>
      </w:r>
      <w:r>
        <w:rPr>
          <w:spacing w:val="-6"/>
        </w:rPr>
        <w:t xml:space="preserve"> </w:t>
      </w:r>
      <w:r>
        <w:t>и</w:t>
      </w:r>
      <w:r>
        <w:rPr>
          <w:spacing w:val="-1"/>
        </w:rPr>
        <w:t xml:space="preserve"> </w:t>
      </w:r>
      <w:r>
        <w:t>адекватное, без</w:t>
      </w:r>
      <w:r>
        <w:rPr>
          <w:spacing w:val="-5"/>
        </w:rPr>
        <w:t xml:space="preserve"> </w:t>
      </w:r>
      <w:r>
        <w:t>ошибок,</w:t>
      </w:r>
      <w:r>
        <w:rPr>
          <w:spacing w:val="-4"/>
        </w:rPr>
        <w:t xml:space="preserve"> </w:t>
      </w:r>
      <w:r>
        <w:t>ведущих</w:t>
      </w:r>
      <w:r>
        <w:rPr>
          <w:spacing w:val="-7"/>
        </w:rPr>
        <w:t xml:space="preserve"> </w:t>
      </w:r>
      <w:r>
        <w:t>к</w:t>
      </w:r>
      <w:r>
        <w:rPr>
          <w:spacing w:val="-3"/>
        </w:rPr>
        <w:t xml:space="preserve"> </w:t>
      </w:r>
      <w:r>
        <w:t>сбою</w:t>
      </w:r>
      <w:r>
        <w:rPr>
          <w:spacing w:val="-3"/>
        </w:rPr>
        <w:t xml:space="preserve"> </w:t>
      </w:r>
      <w:r>
        <w:t>в</w:t>
      </w:r>
      <w:r>
        <w:rPr>
          <w:spacing w:val="-1"/>
        </w:rPr>
        <w:t xml:space="preserve"> </w:t>
      </w:r>
      <w:r>
        <w:t>коммуникации, произнесение</w:t>
      </w:r>
      <w:r>
        <w:rPr>
          <w:spacing w:val="-12"/>
        </w:rPr>
        <w:t xml:space="preserve"> </w:t>
      </w:r>
      <w:r>
        <w:t>слов</w:t>
      </w:r>
      <w:r>
        <w:rPr>
          <w:spacing w:val="-4"/>
        </w:rPr>
        <w:t xml:space="preserve"> </w:t>
      </w:r>
      <w:r>
        <w:t>с</w:t>
      </w:r>
      <w:r>
        <w:rPr>
          <w:spacing w:val="-2"/>
        </w:rPr>
        <w:t xml:space="preserve"> </w:t>
      </w:r>
      <w:r>
        <w:t>соблюдением</w:t>
      </w:r>
      <w:r>
        <w:rPr>
          <w:spacing w:val="-1"/>
        </w:rPr>
        <w:t xml:space="preserve"> </w:t>
      </w:r>
      <w:r>
        <w:t>правильного</w:t>
      </w:r>
      <w:r>
        <w:rPr>
          <w:spacing w:val="-2"/>
        </w:rPr>
        <w:t xml:space="preserve"> </w:t>
      </w:r>
      <w:r>
        <w:t>ударения</w:t>
      </w:r>
      <w:r>
        <w:rPr>
          <w:spacing w:val="-1"/>
        </w:rPr>
        <w:t xml:space="preserve"> </w:t>
      </w:r>
      <w:r>
        <w:t>и</w:t>
      </w:r>
      <w:r>
        <w:rPr>
          <w:spacing w:val="-57"/>
        </w:rPr>
        <w:t xml:space="preserve"> </w:t>
      </w:r>
      <w:r>
        <w:rPr>
          <w:spacing w:val="-1"/>
        </w:rPr>
        <w:t xml:space="preserve">фраз/предложений (повествовательного, побудительного </w:t>
      </w:r>
      <w:r>
        <w:t>и вопросительного: общий и специальный вопросы) с соблюдением их ритмико -</w:t>
      </w:r>
      <w:r>
        <w:rPr>
          <w:spacing w:val="1"/>
        </w:rPr>
        <w:t xml:space="preserve"> </w:t>
      </w:r>
      <w:r>
        <w:t>интонационных</w:t>
      </w:r>
      <w:r>
        <w:rPr>
          <w:spacing w:val="-9"/>
        </w:rPr>
        <w:t xml:space="preserve"> </w:t>
      </w:r>
      <w:r>
        <w:t>особенностей.</w:t>
      </w:r>
    </w:p>
    <w:p w14:paraId="2FEBC11E" w14:textId="77777777" w:rsidR="00927B14" w:rsidRDefault="00000000">
      <w:pPr>
        <w:pStyle w:val="a3"/>
        <w:spacing w:line="275" w:lineRule="exact"/>
        <w:ind w:left="1450"/>
      </w:pPr>
      <w:r>
        <w:t>Правила</w:t>
      </w:r>
      <w:r>
        <w:rPr>
          <w:spacing w:val="-2"/>
        </w:rPr>
        <w:t xml:space="preserve"> </w:t>
      </w:r>
      <w:r>
        <w:t>чтения</w:t>
      </w:r>
      <w:r>
        <w:rPr>
          <w:spacing w:val="-5"/>
        </w:rPr>
        <w:t xml:space="preserve"> </w:t>
      </w:r>
      <w:r>
        <w:t>гласных</w:t>
      </w:r>
      <w:r>
        <w:rPr>
          <w:spacing w:val="-5"/>
        </w:rPr>
        <w:t xml:space="preserve"> </w:t>
      </w:r>
      <w:r>
        <w:t>в</w:t>
      </w:r>
      <w:r>
        <w:rPr>
          <w:spacing w:val="-8"/>
        </w:rPr>
        <w:t xml:space="preserve"> </w:t>
      </w:r>
      <w:r>
        <w:t>открытом</w:t>
      </w:r>
      <w:r>
        <w:rPr>
          <w:spacing w:val="5"/>
        </w:rPr>
        <w:t xml:space="preserve"> </w:t>
      </w:r>
      <w:r>
        <w:t>и</w:t>
      </w:r>
      <w:r>
        <w:rPr>
          <w:spacing w:val="-4"/>
        </w:rPr>
        <w:t xml:space="preserve"> </w:t>
      </w:r>
      <w:r>
        <w:t>закрытом слоге</w:t>
      </w:r>
      <w:r>
        <w:rPr>
          <w:spacing w:val="-6"/>
        </w:rPr>
        <w:t xml:space="preserve"> </w:t>
      </w:r>
      <w:r>
        <w:t>в</w:t>
      </w:r>
      <w:r>
        <w:rPr>
          <w:spacing w:val="-3"/>
        </w:rPr>
        <w:t xml:space="preserve"> </w:t>
      </w:r>
      <w:r>
        <w:t>односложных</w:t>
      </w:r>
      <w:r>
        <w:rPr>
          <w:spacing w:val="-5"/>
        </w:rPr>
        <w:t xml:space="preserve"> </w:t>
      </w:r>
      <w:r>
        <w:t>словах;</w:t>
      </w:r>
      <w:r>
        <w:rPr>
          <w:spacing w:val="-6"/>
        </w:rPr>
        <w:t xml:space="preserve"> </w:t>
      </w:r>
      <w:r>
        <w:t>согласных;</w:t>
      </w:r>
      <w:r>
        <w:rPr>
          <w:spacing w:val="-5"/>
        </w:rPr>
        <w:t xml:space="preserve"> </w:t>
      </w:r>
      <w:r>
        <w:t>основных</w:t>
      </w:r>
      <w:r>
        <w:rPr>
          <w:spacing w:val="-5"/>
        </w:rPr>
        <w:t xml:space="preserve"> </w:t>
      </w:r>
      <w:r>
        <w:t>звукобуквенных</w:t>
      </w:r>
      <w:r>
        <w:rPr>
          <w:spacing w:val="-5"/>
        </w:rPr>
        <w:t xml:space="preserve"> </w:t>
      </w:r>
      <w:r>
        <w:t>сочетаний.</w:t>
      </w:r>
    </w:p>
    <w:p w14:paraId="025C7824" w14:textId="77777777" w:rsidR="00927B14" w:rsidRDefault="00000000">
      <w:pPr>
        <w:pStyle w:val="a3"/>
        <w:spacing w:before="45"/>
      </w:pPr>
      <w:r>
        <w:t>Вычленение</w:t>
      </w:r>
      <w:r>
        <w:rPr>
          <w:spacing w:val="-2"/>
        </w:rPr>
        <w:t xml:space="preserve"> </w:t>
      </w:r>
      <w:r>
        <w:t>из</w:t>
      </w:r>
      <w:r>
        <w:rPr>
          <w:spacing w:val="-5"/>
        </w:rPr>
        <w:t xml:space="preserve"> </w:t>
      </w:r>
      <w:r>
        <w:t>слова</w:t>
      </w:r>
      <w:r>
        <w:rPr>
          <w:spacing w:val="-1"/>
        </w:rPr>
        <w:t xml:space="preserve"> </w:t>
      </w:r>
      <w:r>
        <w:t>некоторых</w:t>
      </w:r>
      <w:r>
        <w:rPr>
          <w:spacing w:val="-6"/>
        </w:rPr>
        <w:t xml:space="preserve"> </w:t>
      </w:r>
      <w:r>
        <w:t>звукобуквенных</w:t>
      </w:r>
      <w:r>
        <w:rPr>
          <w:spacing w:val="-5"/>
        </w:rPr>
        <w:t xml:space="preserve"> </w:t>
      </w:r>
      <w:r>
        <w:t>сочетаний</w:t>
      </w:r>
      <w:r>
        <w:rPr>
          <w:spacing w:val="-5"/>
        </w:rPr>
        <w:t xml:space="preserve"> </w:t>
      </w:r>
      <w:r>
        <w:t>при</w:t>
      </w:r>
      <w:r>
        <w:rPr>
          <w:spacing w:val="-4"/>
        </w:rPr>
        <w:t xml:space="preserve"> </w:t>
      </w:r>
      <w:r>
        <w:t>анализе</w:t>
      </w:r>
      <w:r>
        <w:rPr>
          <w:spacing w:val="-7"/>
        </w:rPr>
        <w:t xml:space="preserve"> </w:t>
      </w:r>
      <w:r>
        <w:t>изученных</w:t>
      </w:r>
      <w:r>
        <w:rPr>
          <w:spacing w:val="-5"/>
        </w:rPr>
        <w:t xml:space="preserve"> </w:t>
      </w:r>
      <w:r>
        <w:t>слов.</w:t>
      </w:r>
    </w:p>
    <w:p w14:paraId="3079A132" w14:textId="77777777" w:rsidR="00927B14" w:rsidRDefault="00000000">
      <w:pPr>
        <w:pStyle w:val="a3"/>
        <w:spacing w:before="41"/>
        <w:ind w:left="1450"/>
      </w:pPr>
      <w:r>
        <w:t>Чтение</w:t>
      </w:r>
      <w:r>
        <w:rPr>
          <w:spacing w:val="-7"/>
        </w:rPr>
        <w:t xml:space="preserve"> </w:t>
      </w:r>
      <w:r>
        <w:t>новых</w:t>
      </w:r>
      <w:r>
        <w:rPr>
          <w:spacing w:val="-7"/>
        </w:rPr>
        <w:t xml:space="preserve"> </w:t>
      </w:r>
      <w:r>
        <w:t>слов</w:t>
      </w:r>
      <w:r>
        <w:rPr>
          <w:spacing w:val="-4"/>
        </w:rPr>
        <w:t xml:space="preserve"> </w:t>
      </w:r>
      <w:r>
        <w:t>согласно</w:t>
      </w:r>
      <w:r>
        <w:rPr>
          <w:spacing w:val="-1"/>
        </w:rPr>
        <w:t xml:space="preserve"> </w:t>
      </w:r>
      <w:r>
        <w:t>основным</w:t>
      </w:r>
      <w:r>
        <w:rPr>
          <w:spacing w:val="-4"/>
        </w:rPr>
        <w:t xml:space="preserve"> </w:t>
      </w:r>
      <w:r>
        <w:t>правилам</w:t>
      </w:r>
      <w:r>
        <w:rPr>
          <w:spacing w:val="-1"/>
        </w:rPr>
        <w:t xml:space="preserve"> </w:t>
      </w:r>
      <w:r>
        <w:t>чтения</w:t>
      </w:r>
      <w:r>
        <w:rPr>
          <w:spacing w:val="-6"/>
        </w:rPr>
        <w:t xml:space="preserve"> </w:t>
      </w:r>
      <w:r>
        <w:t>английского</w:t>
      </w:r>
      <w:r>
        <w:rPr>
          <w:spacing w:val="3"/>
        </w:rPr>
        <w:t xml:space="preserve"> </w:t>
      </w:r>
      <w:r>
        <w:t>языка.</w:t>
      </w:r>
    </w:p>
    <w:p w14:paraId="4529C3C6" w14:textId="77777777" w:rsidR="00927B14" w:rsidRDefault="00000000">
      <w:pPr>
        <w:pStyle w:val="a3"/>
        <w:spacing w:before="41"/>
        <w:ind w:left="1450"/>
      </w:pPr>
      <w:r>
        <w:t>Знаки</w:t>
      </w:r>
      <w:r>
        <w:rPr>
          <w:spacing w:val="-2"/>
        </w:rPr>
        <w:t xml:space="preserve"> </w:t>
      </w:r>
      <w:r>
        <w:t>английской</w:t>
      </w:r>
      <w:r>
        <w:rPr>
          <w:spacing w:val="-4"/>
        </w:rPr>
        <w:t xml:space="preserve"> </w:t>
      </w:r>
      <w:r>
        <w:t>транскрипции;</w:t>
      </w:r>
      <w:r>
        <w:rPr>
          <w:spacing w:val="-7"/>
        </w:rPr>
        <w:t xml:space="preserve"> </w:t>
      </w:r>
      <w:r>
        <w:t>отличие</w:t>
      </w:r>
      <w:r>
        <w:rPr>
          <w:spacing w:val="-7"/>
        </w:rPr>
        <w:t xml:space="preserve"> </w:t>
      </w:r>
      <w:r>
        <w:t>их</w:t>
      </w:r>
      <w:r>
        <w:rPr>
          <w:spacing w:val="-7"/>
        </w:rPr>
        <w:t xml:space="preserve"> </w:t>
      </w:r>
      <w:r>
        <w:t>от</w:t>
      </w:r>
      <w:r>
        <w:rPr>
          <w:spacing w:val="-6"/>
        </w:rPr>
        <w:t xml:space="preserve"> </w:t>
      </w:r>
      <w:r>
        <w:t>букв</w:t>
      </w:r>
      <w:r>
        <w:rPr>
          <w:spacing w:val="-1"/>
        </w:rPr>
        <w:t xml:space="preserve"> </w:t>
      </w:r>
      <w:r>
        <w:t>английского</w:t>
      </w:r>
      <w:r>
        <w:rPr>
          <w:spacing w:val="1"/>
        </w:rPr>
        <w:t xml:space="preserve"> </w:t>
      </w:r>
      <w:r>
        <w:t>алфавита.</w:t>
      </w:r>
      <w:r>
        <w:rPr>
          <w:spacing w:val="-5"/>
        </w:rPr>
        <w:t xml:space="preserve"> </w:t>
      </w:r>
      <w:r>
        <w:t>Фонетически</w:t>
      </w:r>
      <w:r>
        <w:rPr>
          <w:spacing w:val="-1"/>
        </w:rPr>
        <w:t xml:space="preserve"> </w:t>
      </w:r>
      <w:r>
        <w:t>корректное</w:t>
      </w:r>
      <w:r>
        <w:rPr>
          <w:spacing w:val="-8"/>
        </w:rPr>
        <w:t xml:space="preserve"> </w:t>
      </w:r>
      <w:r>
        <w:t>озвучивание</w:t>
      </w:r>
      <w:r>
        <w:rPr>
          <w:spacing w:val="-3"/>
        </w:rPr>
        <w:t xml:space="preserve"> </w:t>
      </w:r>
      <w:r>
        <w:t>знаков</w:t>
      </w:r>
      <w:r>
        <w:rPr>
          <w:spacing w:val="-5"/>
        </w:rPr>
        <w:t xml:space="preserve"> </w:t>
      </w:r>
      <w:r>
        <w:t>транскрипции.</w:t>
      </w:r>
    </w:p>
    <w:p w14:paraId="6E484DC8" w14:textId="77777777" w:rsidR="00927B14" w:rsidRDefault="00000000">
      <w:pPr>
        <w:spacing w:before="41"/>
        <w:ind w:left="970"/>
        <w:rPr>
          <w:i/>
          <w:sz w:val="24"/>
        </w:rPr>
      </w:pPr>
      <w:r>
        <w:rPr>
          <w:i/>
          <w:sz w:val="24"/>
        </w:rPr>
        <w:t>Графика,</w:t>
      </w:r>
      <w:r>
        <w:rPr>
          <w:i/>
          <w:spacing w:val="2"/>
          <w:sz w:val="24"/>
        </w:rPr>
        <w:t xml:space="preserve"> </w:t>
      </w:r>
      <w:r>
        <w:rPr>
          <w:i/>
          <w:sz w:val="24"/>
        </w:rPr>
        <w:t>орфография</w:t>
      </w:r>
      <w:r>
        <w:rPr>
          <w:i/>
          <w:spacing w:val="-6"/>
          <w:sz w:val="24"/>
        </w:rPr>
        <w:t xml:space="preserve"> </w:t>
      </w:r>
      <w:r>
        <w:rPr>
          <w:i/>
          <w:sz w:val="24"/>
        </w:rPr>
        <w:t>и пунктуация</w:t>
      </w:r>
    </w:p>
    <w:p w14:paraId="66DCDD1A" w14:textId="77777777" w:rsidR="00927B14" w:rsidRDefault="00000000">
      <w:pPr>
        <w:pStyle w:val="a3"/>
        <w:spacing w:before="41" w:line="276" w:lineRule="auto"/>
        <w:ind w:right="1772" w:firstLine="600"/>
      </w:pPr>
      <w:r>
        <w:t>Графически корректное (полупечатное) написание букв английского алфавита в буквосочетаниях и словах. Правильное написание</w:t>
      </w:r>
      <w:r>
        <w:rPr>
          <w:spacing w:val="-57"/>
        </w:rPr>
        <w:t xml:space="preserve"> </w:t>
      </w:r>
      <w:r>
        <w:t>изученных</w:t>
      </w:r>
      <w:r>
        <w:rPr>
          <w:spacing w:val="-3"/>
        </w:rPr>
        <w:t xml:space="preserve"> </w:t>
      </w:r>
      <w:r>
        <w:t>слов.</w:t>
      </w:r>
    </w:p>
    <w:p w14:paraId="421B1A91" w14:textId="77777777" w:rsidR="00927B14" w:rsidRDefault="00000000">
      <w:pPr>
        <w:pStyle w:val="a3"/>
        <w:spacing w:line="278" w:lineRule="auto"/>
        <w:ind w:right="766" w:firstLine="600"/>
      </w:pPr>
      <w:r>
        <w:t>Правильная расстановка знаков препинания: точки, вопросительного и восклицательного знаков в конце предложения; правильное</w:t>
      </w:r>
      <w:r>
        <w:rPr>
          <w:spacing w:val="1"/>
        </w:rPr>
        <w:t xml:space="preserve"> </w:t>
      </w:r>
      <w:r>
        <w:t xml:space="preserve">использование апострофа в изученных сокращённых формах глагола-связки, вспомогательного и модального глаголов (например, </w:t>
      </w:r>
      <w:r>
        <w:rPr>
          <w:i/>
        </w:rPr>
        <w:t>I’m, isn’t; don’t,</w:t>
      </w:r>
      <w:r>
        <w:rPr>
          <w:i/>
          <w:spacing w:val="-57"/>
        </w:rPr>
        <w:t xml:space="preserve"> </w:t>
      </w:r>
      <w:r>
        <w:rPr>
          <w:i/>
        </w:rPr>
        <w:t>doesn’t;</w:t>
      </w:r>
      <w:r>
        <w:rPr>
          <w:i/>
          <w:spacing w:val="3"/>
        </w:rPr>
        <w:t xml:space="preserve"> </w:t>
      </w:r>
      <w:r>
        <w:rPr>
          <w:i/>
        </w:rPr>
        <w:t>can’t</w:t>
      </w:r>
      <w:r>
        <w:t>),</w:t>
      </w:r>
      <w:r>
        <w:rPr>
          <w:spacing w:val="4"/>
        </w:rPr>
        <w:t xml:space="preserve"> </w:t>
      </w:r>
      <w:r>
        <w:t>существительных</w:t>
      </w:r>
      <w:r>
        <w:rPr>
          <w:spacing w:val="-3"/>
        </w:rPr>
        <w:t xml:space="preserve"> </w:t>
      </w:r>
      <w:r>
        <w:t>в</w:t>
      </w:r>
      <w:r>
        <w:rPr>
          <w:spacing w:val="-1"/>
        </w:rPr>
        <w:t xml:space="preserve"> </w:t>
      </w:r>
      <w:r>
        <w:t>притяжательном</w:t>
      </w:r>
      <w:r>
        <w:rPr>
          <w:spacing w:val="3"/>
        </w:rPr>
        <w:t xml:space="preserve"> </w:t>
      </w:r>
      <w:r>
        <w:t>падеже</w:t>
      </w:r>
      <w:r>
        <w:rPr>
          <w:spacing w:val="-5"/>
        </w:rPr>
        <w:t xml:space="preserve"> </w:t>
      </w:r>
      <w:r>
        <w:t>(</w:t>
      </w:r>
      <w:r>
        <w:rPr>
          <w:i/>
        </w:rPr>
        <w:t>Ann’s</w:t>
      </w:r>
      <w:r>
        <w:t>).</w:t>
      </w:r>
    </w:p>
    <w:p w14:paraId="24D70AA3" w14:textId="77777777" w:rsidR="00927B14" w:rsidRDefault="00000000">
      <w:pPr>
        <w:spacing w:line="271" w:lineRule="exact"/>
        <w:ind w:left="970"/>
        <w:rPr>
          <w:i/>
          <w:sz w:val="24"/>
        </w:rPr>
      </w:pPr>
      <w:r>
        <w:rPr>
          <w:i/>
          <w:sz w:val="24"/>
        </w:rPr>
        <w:t>Лексическая</w:t>
      </w:r>
      <w:r>
        <w:rPr>
          <w:i/>
          <w:spacing w:val="-6"/>
          <w:sz w:val="24"/>
        </w:rPr>
        <w:t xml:space="preserve"> </w:t>
      </w:r>
      <w:r>
        <w:rPr>
          <w:i/>
          <w:sz w:val="24"/>
        </w:rPr>
        <w:t>сторона</w:t>
      </w:r>
      <w:r>
        <w:rPr>
          <w:i/>
          <w:spacing w:val="-3"/>
          <w:sz w:val="24"/>
        </w:rPr>
        <w:t xml:space="preserve"> </w:t>
      </w:r>
      <w:r>
        <w:rPr>
          <w:i/>
          <w:sz w:val="24"/>
        </w:rPr>
        <w:t>речи</w:t>
      </w:r>
    </w:p>
    <w:p w14:paraId="68BFE083" w14:textId="77777777" w:rsidR="00927B14" w:rsidRDefault="00000000">
      <w:pPr>
        <w:pStyle w:val="a3"/>
        <w:spacing w:before="40" w:line="276" w:lineRule="auto"/>
        <w:ind w:right="1411" w:firstLine="600"/>
      </w:pPr>
      <w:r>
        <w:t>Распознавание и употребление в устной и письменной речи не менее 200 лексических единиц (слов, словосочетаний, речевых клише),</w:t>
      </w:r>
      <w:r>
        <w:rPr>
          <w:spacing w:val="-57"/>
        </w:rPr>
        <w:t xml:space="preserve"> </w:t>
      </w:r>
      <w:r>
        <w:t>обслуживающих</w:t>
      </w:r>
      <w:r>
        <w:rPr>
          <w:spacing w:val="-4"/>
        </w:rPr>
        <w:t xml:space="preserve"> </w:t>
      </w:r>
      <w:r>
        <w:t>ситуации</w:t>
      </w:r>
      <w:r>
        <w:rPr>
          <w:spacing w:val="-2"/>
        </w:rPr>
        <w:t xml:space="preserve"> </w:t>
      </w:r>
      <w:r>
        <w:t>общения</w:t>
      </w:r>
      <w:r>
        <w:rPr>
          <w:spacing w:val="-4"/>
        </w:rPr>
        <w:t xml:space="preserve"> </w:t>
      </w:r>
      <w:r>
        <w:t>в</w:t>
      </w:r>
      <w:r>
        <w:rPr>
          <w:spacing w:val="3"/>
        </w:rPr>
        <w:t xml:space="preserve"> </w:t>
      </w:r>
      <w:r>
        <w:t>рамках</w:t>
      </w:r>
      <w:r>
        <w:rPr>
          <w:spacing w:val="-3"/>
        </w:rPr>
        <w:t xml:space="preserve"> </w:t>
      </w:r>
      <w:r>
        <w:t>тематического</w:t>
      </w:r>
      <w:r>
        <w:rPr>
          <w:spacing w:val="1"/>
        </w:rPr>
        <w:t xml:space="preserve"> </w:t>
      </w:r>
      <w:r>
        <w:t>содержания</w:t>
      </w:r>
      <w:r>
        <w:rPr>
          <w:spacing w:val="2"/>
        </w:rPr>
        <w:t xml:space="preserve"> </w:t>
      </w:r>
      <w:r>
        <w:t>речи</w:t>
      </w:r>
      <w:r>
        <w:rPr>
          <w:spacing w:val="2"/>
        </w:rPr>
        <w:t xml:space="preserve"> </w:t>
      </w:r>
      <w:r>
        <w:t>для</w:t>
      </w:r>
      <w:r>
        <w:rPr>
          <w:spacing w:val="-3"/>
        </w:rPr>
        <w:t xml:space="preserve"> </w:t>
      </w:r>
      <w:r>
        <w:t>2</w:t>
      </w:r>
      <w:r>
        <w:rPr>
          <w:spacing w:val="2"/>
        </w:rPr>
        <w:t xml:space="preserve"> </w:t>
      </w:r>
      <w:r>
        <w:t>класса.</w:t>
      </w:r>
    </w:p>
    <w:p w14:paraId="2414DE81" w14:textId="77777777" w:rsidR="00927B14" w:rsidRDefault="00000000">
      <w:pPr>
        <w:pStyle w:val="a3"/>
        <w:spacing w:line="275" w:lineRule="exact"/>
        <w:ind w:left="1450"/>
      </w:pPr>
      <w:r>
        <w:t>Распознавание</w:t>
      </w:r>
      <w:r>
        <w:rPr>
          <w:spacing w:val="-6"/>
        </w:rPr>
        <w:t xml:space="preserve"> </w:t>
      </w:r>
      <w:r>
        <w:t>в</w:t>
      </w:r>
      <w:r>
        <w:rPr>
          <w:spacing w:val="1"/>
        </w:rPr>
        <w:t xml:space="preserve"> </w:t>
      </w:r>
      <w:r>
        <w:t>устной</w:t>
      </w:r>
      <w:r>
        <w:rPr>
          <w:spacing w:val="-4"/>
        </w:rPr>
        <w:t xml:space="preserve"> </w:t>
      </w:r>
      <w:r>
        <w:t>и</w:t>
      </w:r>
      <w:r>
        <w:rPr>
          <w:spacing w:val="1"/>
        </w:rPr>
        <w:t xml:space="preserve"> </w:t>
      </w:r>
      <w:r>
        <w:t>письменной</w:t>
      </w:r>
      <w:r>
        <w:rPr>
          <w:spacing w:val="-4"/>
        </w:rPr>
        <w:t xml:space="preserve"> </w:t>
      </w:r>
      <w:r>
        <w:t>речи</w:t>
      </w:r>
      <w:r>
        <w:rPr>
          <w:spacing w:val="-4"/>
        </w:rPr>
        <w:t xml:space="preserve"> </w:t>
      </w:r>
      <w:r>
        <w:t>интернациональных</w:t>
      </w:r>
      <w:r>
        <w:rPr>
          <w:spacing w:val="-5"/>
        </w:rPr>
        <w:t xml:space="preserve"> </w:t>
      </w:r>
      <w:r>
        <w:t>слов</w:t>
      </w:r>
      <w:r>
        <w:rPr>
          <w:spacing w:val="-3"/>
        </w:rPr>
        <w:t xml:space="preserve"> </w:t>
      </w:r>
      <w:r>
        <w:t>(</w:t>
      </w:r>
      <w:r>
        <w:rPr>
          <w:i/>
        </w:rPr>
        <w:t>doctor,</w:t>
      </w:r>
      <w:r>
        <w:rPr>
          <w:i/>
          <w:spacing w:val="-2"/>
        </w:rPr>
        <w:t xml:space="preserve"> </w:t>
      </w:r>
      <w:r>
        <w:rPr>
          <w:i/>
        </w:rPr>
        <w:t>film</w:t>
      </w:r>
      <w:r>
        <w:t>)</w:t>
      </w:r>
      <w:r>
        <w:rPr>
          <w:spacing w:val="-3"/>
        </w:rPr>
        <w:t xml:space="preserve"> </w:t>
      </w:r>
      <w:r>
        <w:t>с</w:t>
      </w:r>
      <w:r>
        <w:rPr>
          <w:spacing w:val="-1"/>
        </w:rPr>
        <w:t xml:space="preserve"> </w:t>
      </w:r>
      <w:r>
        <w:t>помощью</w:t>
      </w:r>
      <w:r>
        <w:rPr>
          <w:spacing w:val="-7"/>
        </w:rPr>
        <w:t xml:space="preserve"> </w:t>
      </w:r>
      <w:r>
        <w:t>языковой</w:t>
      </w:r>
      <w:r>
        <w:rPr>
          <w:spacing w:val="-4"/>
        </w:rPr>
        <w:t xml:space="preserve"> </w:t>
      </w:r>
      <w:r>
        <w:t>догадки.</w:t>
      </w:r>
    </w:p>
    <w:p w14:paraId="4FA8B754" w14:textId="77777777" w:rsidR="00927B14" w:rsidRDefault="00000000">
      <w:pPr>
        <w:spacing w:before="42"/>
        <w:ind w:left="970"/>
        <w:rPr>
          <w:i/>
          <w:sz w:val="24"/>
        </w:rPr>
      </w:pPr>
      <w:r>
        <w:rPr>
          <w:i/>
          <w:sz w:val="24"/>
        </w:rPr>
        <w:t>Грамматическая</w:t>
      </w:r>
      <w:r>
        <w:rPr>
          <w:i/>
          <w:spacing w:val="-5"/>
          <w:sz w:val="24"/>
        </w:rPr>
        <w:t xml:space="preserve"> </w:t>
      </w:r>
      <w:r>
        <w:rPr>
          <w:i/>
          <w:sz w:val="24"/>
        </w:rPr>
        <w:t>сторона</w:t>
      </w:r>
      <w:r>
        <w:rPr>
          <w:i/>
          <w:spacing w:val="-3"/>
          <w:sz w:val="24"/>
        </w:rPr>
        <w:t xml:space="preserve"> </w:t>
      </w:r>
      <w:r>
        <w:rPr>
          <w:i/>
          <w:sz w:val="24"/>
        </w:rPr>
        <w:t>речи</w:t>
      </w:r>
    </w:p>
    <w:p w14:paraId="168E01C3" w14:textId="77777777" w:rsidR="00927B14" w:rsidRDefault="00000000">
      <w:pPr>
        <w:pStyle w:val="a3"/>
        <w:spacing w:before="40" w:line="276" w:lineRule="auto"/>
        <w:ind w:right="713" w:firstLine="600"/>
      </w:pPr>
      <w:r>
        <w:t>Распознавание</w:t>
      </w:r>
      <w:r>
        <w:rPr>
          <w:spacing w:val="-7"/>
        </w:rPr>
        <w:t xml:space="preserve"> </w:t>
      </w:r>
      <w:r>
        <w:t>в</w:t>
      </w:r>
      <w:r>
        <w:rPr>
          <w:spacing w:val="-4"/>
        </w:rPr>
        <w:t xml:space="preserve"> </w:t>
      </w:r>
      <w:r>
        <w:t>письменном</w:t>
      </w:r>
      <w:r>
        <w:rPr>
          <w:spacing w:val="-4"/>
        </w:rPr>
        <w:t xml:space="preserve"> </w:t>
      </w:r>
      <w:r>
        <w:t>и звучащем тексте</w:t>
      </w:r>
      <w:r>
        <w:rPr>
          <w:spacing w:val="-2"/>
        </w:rPr>
        <w:t xml:space="preserve"> </w:t>
      </w:r>
      <w:r>
        <w:t>и употребление</w:t>
      </w:r>
      <w:r>
        <w:rPr>
          <w:spacing w:val="-2"/>
        </w:rPr>
        <w:t xml:space="preserve"> </w:t>
      </w:r>
      <w:r>
        <w:t>в устной</w:t>
      </w:r>
      <w:r>
        <w:rPr>
          <w:spacing w:val="-4"/>
        </w:rPr>
        <w:t xml:space="preserve"> </w:t>
      </w:r>
      <w:r>
        <w:t>и письменной речи:</w:t>
      </w:r>
      <w:r>
        <w:rPr>
          <w:spacing w:val="-10"/>
        </w:rPr>
        <w:t xml:space="preserve"> </w:t>
      </w:r>
      <w:r>
        <w:t>изученных</w:t>
      </w:r>
      <w:r>
        <w:rPr>
          <w:spacing w:val="-6"/>
        </w:rPr>
        <w:t xml:space="preserve"> </w:t>
      </w:r>
      <w:r>
        <w:t>морфологических</w:t>
      </w:r>
      <w:r>
        <w:rPr>
          <w:spacing w:val="-5"/>
        </w:rPr>
        <w:t xml:space="preserve"> </w:t>
      </w:r>
      <w:r>
        <w:t>форм</w:t>
      </w:r>
      <w:r>
        <w:rPr>
          <w:spacing w:val="-4"/>
        </w:rPr>
        <w:t xml:space="preserve"> </w:t>
      </w:r>
      <w:r>
        <w:t>и</w:t>
      </w:r>
      <w:r>
        <w:rPr>
          <w:spacing w:val="-57"/>
        </w:rPr>
        <w:t xml:space="preserve"> </w:t>
      </w:r>
      <w:r>
        <w:t>синтаксических</w:t>
      </w:r>
      <w:r>
        <w:rPr>
          <w:spacing w:val="-4"/>
        </w:rPr>
        <w:t xml:space="preserve"> </w:t>
      </w:r>
      <w:r>
        <w:t>конструкций</w:t>
      </w:r>
      <w:r>
        <w:rPr>
          <w:spacing w:val="3"/>
        </w:rPr>
        <w:t xml:space="preserve"> </w:t>
      </w:r>
      <w:r>
        <w:t>английского</w:t>
      </w:r>
      <w:r>
        <w:rPr>
          <w:spacing w:val="6"/>
        </w:rPr>
        <w:t xml:space="preserve"> </w:t>
      </w:r>
      <w:r>
        <w:t>языка.</w:t>
      </w:r>
    </w:p>
    <w:p w14:paraId="60E64D0F" w14:textId="77777777" w:rsidR="00927B14" w:rsidRDefault="00000000">
      <w:pPr>
        <w:pStyle w:val="a3"/>
        <w:spacing w:line="280" w:lineRule="auto"/>
        <w:ind w:right="839" w:firstLine="600"/>
      </w:pPr>
      <w:r>
        <w:t>Коммуникативные</w:t>
      </w:r>
      <w:r>
        <w:rPr>
          <w:spacing w:val="-6"/>
        </w:rPr>
        <w:t xml:space="preserve"> </w:t>
      </w:r>
      <w:r>
        <w:t>типы</w:t>
      </w:r>
      <w:r>
        <w:rPr>
          <w:spacing w:val="-7"/>
        </w:rPr>
        <w:t xml:space="preserve"> </w:t>
      </w:r>
      <w:r>
        <w:t>предложений:</w:t>
      </w:r>
      <w:r>
        <w:rPr>
          <w:spacing w:val="-5"/>
        </w:rPr>
        <w:t xml:space="preserve"> </w:t>
      </w:r>
      <w:r>
        <w:t>повествовательные</w:t>
      </w:r>
      <w:r>
        <w:rPr>
          <w:spacing w:val="-10"/>
        </w:rPr>
        <w:t xml:space="preserve"> </w:t>
      </w:r>
      <w:r>
        <w:t>(утвердительные,</w:t>
      </w:r>
      <w:r>
        <w:rPr>
          <w:spacing w:val="-7"/>
        </w:rPr>
        <w:t xml:space="preserve"> </w:t>
      </w:r>
      <w:r>
        <w:t>отрицательные),</w:t>
      </w:r>
      <w:r>
        <w:rPr>
          <w:spacing w:val="-7"/>
        </w:rPr>
        <w:t xml:space="preserve"> </w:t>
      </w:r>
      <w:r>
        <w:t>вопросительные</w:t>
      </w:r>
      <w:r>
        <w:rPr>
          <w:spacing w:val="-6"/>
        </w:rPr>
        <w:t xml:space="preserve"> </w:t>
      </w:r>
      <w:r>
        <w:t>(общий,</w:t>
      </w:r>
      <w:r>
        <w:rPr>
          <w:spacing w:val="-7"/>
        </w:rPr>
        <w:t xml:space="preserve"> </w:t>
      </w:r>
      <w:r>
        <w:t>специальный</w:t>
      </w:r>
      <w:r>
        <w:rPr>
          <w:spacing w:val="-57"/>
        </w:rPr>
        <w:t xml:space="preserve"> </w:t>
      </w:r>
      <w:r>
        <w:t>вопрос),</w:t>
      </w:r>
      <w:r>
        <w:rPr>
          <w:spacing w:val="-2"/>
        </w:rPr>
        <w:t xml:space="preserve"> </w:t>
      </w:r>
      <w:r>
        <w:t>побудительные</w:t>
      </w:r>
      <w:r>
        <w:rPr>
          <w:spacing w:val="1"/>
        </w:rPr>
        <w:t xml:space="preserve"> </w:t>
      </w:r>
      <w:r>
        <w:t>в</w:t>
      </w:r>
      <w:r>
        <w:rPr>
          <w:spacing w:val="-1"/>
        </w:rPr>
        <w:t xml:space="preserve"> </w:t>
      </w:r>
      <w:r>
        <w:t>утвердительной</w:t>
      </w:r>
      <w:r>
        <w:rPr>
          <w:spacing w:val="-2"/>
        </w:rPr>
        <w:t xml:space="preserve"> </w:t>
      </w:r>
      <w:r>
        <w:t>форме).</w:t>
      </w:r>
    </w:p>
    <w:p w14:paraId="7E2733A1" w14:textId="77777777" w:rsidR="00927B14" w:rsidRDefault="00000000">
      <w:pPr>
        <w:pStyle w:val="a3"/>
        <w:spacing w:line="269" w:lineRule="exact"/>
        <w:ind w:left="1450"/>
      </w:pPr>
      <w:r>
        <w:t>Нераспространённые</w:t>
      </w:r>
      <w:r>
        <w:rPr>
          <w:spacing w:val="-8"/>
        </w:rPr>
        <w:t xml:space="preserve"> </w:t>
      </w:r>
      <w:r>
        <w:t>и</w:t>
      </w:r>
      <w:r>
        <w:rPr>
          <w:spacing w:val="-1"/>
        </w:rPr>
        <w:t xml:space="preserve"> </w:t>
      </w:r>
      <w:r>
        <w:t>распространённые</w:t>
      </w:r>
      <w:r>
        <w:rPr>
          <w:spacing w:val="-8"/>
        </w:rPr>
        <w:t xml:space="preserve"> </w:t>
      </w:r>
      <w:r>
        <w:t>простые</w:t>
      </w:r>
      <w:r>
        <w:rPr>
          <w:spacing w:val="-2"/>
        </w:rPr>
        <w:t xml:space="preserve"> </w:t>
      </w:r>
      <w:r>
        <w:t>предложения.</w:t>
      </w:r>
    </w:p>
    <w:p w14:paraId="40F49901" w14:textId="77777777" w:rsidR="00927B14" w:rsidRDefault="00927B14">
      <w:pPr>
        <w:spacing w:line="269" w:lineRule="exact"/>
        <w:sectPr w:rsidR="00927B14" w:rsidSect="00232226">
          <w:pgSz w:w="16840" w:h="11910" w:orient="landscape"/>
          <w:pgMar w:top="1040" w:right="140" w:bottom="1160" w:left="0" w:header="0" w:footer="884" w:gutter="0"/>
          <w:cols w:space="720"/>
        </w:sectPr>
      </w:pPr>
    </w:p>
    <w:p w14:paraId="029E9C66" w14:textId="77777777" w:rsidR="00927B14" w:rsidRDefault="00000000">
      <w:pPr>
        <w:spacing w:before="76"/>
        <w:ind w:left="1450"/>
        <w:rPr>
          <w:i/>
          <w:sz w:val="24"/>
        </w:rPr>
      </w:pPr>
      <w:r>
        <w:rPr>
          <w:sz w:val="24"/>
        </w:rPr>
        <w:lastRenderedPageBreak/>
        <w:t>Предложения</w:t>
      </w:r>
      <w:r>
        <w:rPr>
          <w:spacing w:val="-6"/>
          <w:sz w:val="24"/>
        </w:rPr>
        <w:t xml:space="preserve"> </w:t>
      </w:r>
      <w:r>
        <w:rPr>
          <w:sz w:val="24"/>
        </w:rPr>
        <w:t>с</w:t>
      </w:r>
      <w:r>
        <w:rPr>
          <w:spacing w:val="-2"/>
          <w:sz w:val="24"/>
        </w:rPr>
        <w:t xml:space="preserve"> </w:t>
      </w:r>
      <w:r>
        <w:rPr>
          <w:sz w:val="24"/>
        </w:rPr>
        <w:t>начальным</w:t>
      </w:r>
      <w:r>
        <w:rPr>
          <w:spacing w:val="-1"/>
          <w:sz w:val="24"/>
        </w:rPr>
        <w:t xml:space="preserve"> </w:t>
      </w:r>
      <w:r>
        <w:rPr>
          <w:i/>
          <w:sz w:val="24"/>
        </w:rPr>
        <w:t>It</w:t>
      </w:r>
      <w:r>
        <w:rPr>
          <w:i/>
          <w:spacing w:val="-1"/>
          <w:sz w:val="24"/>
        </w:rPr>
        <w:t xml:space="preserve"> </w:t>
      </w:r>
      <w:r>
        <w:rPr>
          <w:i/>
          <w:sz w:val="24"/>
        </w:rPr>
        <w:t>(It’s</w:t>
      </w:r>
      <w:r>
        <w:rPr>
          <w:i/>
          <w:spacing w:val="-3"/>
          <w:sz w:val="24"/>
        </w:rPr>
        <w:t xml:space="preserve"> </w:t>
      </w:r>
      <w:r>
        <w:rPr>
          <w:i/>
          <w:sz w:val="24"/>
        </w:rPr>
        <w:t>a</w:t>
      </w:r>
      <w:r>
        <w:rPr>
          <w:i/>
          <w:spacing w:val="-2"/>
          <w:sz w:val="24"/>
        </w:rPr>
        <w:t xml:space="preserve"> </w:t>
      </w:r>
      <w:r>
        <w:rPr>
          <w:i/>
          <w:sz w:val="24"/>
        </w:rPr>
        <w:t>red</w:t>
      </w:r>
      <w:r>
        <w:rPr>
          <w:i/>
          <w:spacing w:val="-1"/>
          <w:sz w:val="24"/>
        </w:rPr>
        <w:t xml:space="preserve"> </w:t>
      </w:r>
      <w:r>
        <w:rPr>
          <w:i/>
          <w:sz w:val="24"/>
        </w:rPr>
        <w:t>ball.).</w:t>
      </w:r>
    </w:p>
    <w:p w14:paraId="19E2B126" w14:textId="77777777" w:rsidR="00927B14" w:rsidRPr="00843E76" w:rsidRDefault="00000000">
      <w:pPr>
        <w:spacing w:before="41" w:line="278" w:lineRule="auto"/>
        <w:ind w:left="850" w:right="965" w:firstLine="600"/>
        <w:rPr>
          <w:i/>
          <w:sz w:val="24"/>
          <w:lang w:val="en-US"/>
        </w:rPr>
      </w:pPr>
      <w:r>
        <w:rPr>
          <w:sz w:val="24"/>
        </w:rPr>
        <w:t>Предложения</w:t>
      </w:r>
      <w:r w:rsidRPr="00843E76">
        <w:rPr>
          <w:sz w:val="24"/>
          <w:lang w:val="en-US"/>
        </w:rPr>
        <w:t xml:space="preserve"> </w:t>
      </w:r>
      <w:r>
        <w:rPr>
          <w:sz w:val="24"/>
        </w:rPr>
        <w:t>с</w:t>
      </w:r>
      <w:r w:rsidRPr="00843E76">
        <w:rPr>
          <w:sz w:val="24"/>
          <w:lang w:val="en-US"/>
        </w:rPr>
        <w:t xml:space="preserve"> </w:t>
      </w:r>
      <w:r>
        <w:rPr>
          <w:sz w:val="24"/>
        </w:rPr>
        <w:t>начальным</w:t>
      </w:r>
      <w:r w:rsidRPr="00843E76">
        <w:rPr>
          <w:sz w:val="24"/>
          <w:lang w:val="en-US"/>
        </w:rPr>
        <w:t xml:space="preserve"> </w:t>
      </w:r>
      <w:r w:rsidRPr="00843E76">
        <w:rPr>
          <w:i/>
          <w:sz w:val="24"/>
          <w:lang w:val="en-US"/>
        </w:rPr>
        <w:t xml:space="preserve">There + to be </w:t>
      </w:r>
      <w:r>
        <w:rPr>
          <w:sz w:val="24"/>
        </w:rPr>
        <w:t>в</w:t>
      </w:r>
      <w:r w:rsidRPr="00843E76">
        <w:rPr>
          <w:sz w:val="24"/>
          <w:lang w:val="en-US"/>
        </w:rPr>
        <w:t xml:space="preserve"> Present Simple Tense </w:t>
      </w:r>
      <w:r w:rsidRPr="00843E76">
        <w:rPr>
          <w:i/>
          <w:sz w:val="24"/>
          <w:lang w:val="en-US"/>
        </w:rPr>
        <w:t>(There is a cat in the room. Is there a cat in the room? – Yes, there is./No, there</w:t>
      </w:r>
      <w:r w:rsidRPr="00843E76">
        <w:rPr>
          <w:i/>
          <w:spacing w:val="1"/>
          <w:sz w:val="24"/>
          <w:lang w:val="en-US"/>
        </w:rPr>
        <w:t xml:space="preserve"> </w:t>
      </w:r>
      <w:r w:rsidRPr="00843E76">
        <w:rPr>
          <w:i/>
          <w:sz w:val="24"/>
          <w:lang w:val="en-US"/>
        </w:rPr>
        <w:t>isn’t. There are four pens on the table. Are there four pens on the table? – Yes, there are./No, there aren’t. How many pens are there on the table? – There</w:t>
      </w:r>
      <w:r w:rsidRPr="00843E76">
        <w:rPr>
          <w:i/>
          <w:spacing w:val="-57"/>
          <w:sz w:val="24"/>
          <w:lang w:val="en-US"/>
        </w:rPr>
        <w:t xml:space="preserve"> </w:t>
      </w:r>
      <w:r w:rsidRPr="00843E76">
        <w:rPr>
          <w:i/>
          <w:sz w:val="24"/>
          <w:lang w:val="en-US"/>
        </w:rPr>
        <w:t>are four pens.).</w:t>
      </w:r>
    </w:p>
    <w:p w14:paraId="28B2CC36" w14:textId="77777777" w:rsidR="00927B14" w:rsidRPr="00843E76" w:rsidRDefault="00000000">
      <w:pPr>
        <w:spacing w:line="276" w:lineRule="auto"/>
        <w:ind w:left="850" w:right="1107" w:firstLine="600"/>
        <w:rPr>
          <w:i/>
          <w:sz w:val="24"/>
          <w:lang w:val="en-US"/>
        </w:rPr>
      </w:pPr>
      <w:r>
        <w:rPr>
          <w:sz w:val="24"/>
        </w:rPr>
        <w:t>Предложения</w:t>
      </w:r>
      <w:r w:rsidRPr="00843E76">
        <w:rPr>
          <w:sz w:val="24"/>
          <w:lang w:val="en-US"/>
        </w:rPr>
        <w:t xml:space="preserve"> </w:t>
      </w:r>
      <w:r>
        <w:rPr>
          <w:sz w:val="24"/>
        </w:rPr>
        <w:t>с</w:t>
      </w:r>
      <w:r w:rsidRPr="00843E76">
        <w:rPr>
          <w:sz w:val="24"/>
          <w:lang w:val="en-US"/>
        </w:rPr>
        <w:t xml:space="preserve"> </w:t>
      </w:r>
      <w:r>
        <w:rPr>
          <w:sz w:val="24"/>
        </w:rPr>
        <w:t>простым</w:t>
      </w:r>
      <w:r w:rsidRPr="00843E76">
        <w:rPr>
          <w:sz w:val="24"/>
          <w:lang w:val="en-US"/>
        </w:rPr>
        <w:t xml:space="preserve"> </w:t>
      </w:r>
      <w:r>
        <w:rPr>
          <w:sz w:val="24"/>
        </w:rPr>
        <w:t>глагольным</w:t>
      </w:r>
      <w:r w:rsidRPr="00843E76">
        <w:rPr>
          <w:sz w:val="24"/>
          <w:lang w:val="en-US"/>
        </w:rPr>
        <w:t xml:space="preserve"> </w:t>
      </w:r>
      <w:r>
        <w:rPr>
          <w:sz w:val="24"/>
        </w:rPr>
        <w:t>сказуемым</w:t>
      </w:r>
      <w:r w:rsidRPr="00843E76">
        <w:rPr>
          <w:sz w:val="24"/>
          <w:lang w:val="en-US"/>
        </w:rPr>
        <w:t xml:space="preserve"> </w:t>
      </w:r>
      <w:r w:rsidRPr="00843E76">
        <w:rPr>
          <w:i/>
          <w:sz w:val="24"/>
          <w:lang w:val="en-US"/>
        </w:rPr>
        <w:t>(They live in the country.)</w:t>
      </w:r>
      <w:r w:rsidRPr="00843E76">
        <w:rPr>
          <w:sz w:val="24"/>
          <w:lang w:val="en-US"/>
        </w:rPr>
        <w:t xml:space="preserve">, </w:t>
      </w:r>
      <w:r>
        <w:rPr>
          <w:sz w:val="24"/>
        </w:rPr>
        <w:t>составным</w:t>
      </w:r>
      <w:r w:rsidRPr="00843E76">
        <w:rPr>
          <w:sz w:val="24"/>
          <w:lang w:val="en-US"/>
        </w:rPr>
        <w:t xml:space="preserve"> </w:t>
      </w:r>
      <w:r>
        <w:rPr>
          <w:sz w:val="24"/>
        </w:rPr>
        <w:t>именным</w:t>
      </w:r>
      <w:r w:rsidRPr="00843E76">
        <w:rPr>
          <w:sz w:val="24"/>
          <w:lang w:val="en-US"/>
        </w:rPr>
        <w:t xml:space="preserve"> </w:t>
      </w:r>
      <w:r>
        <w:rPr>
          <w:sz w:val="24"/>
        </w:rPr>
        <w:t>сказуемым</w:t>
      </w:r>
      <w:r w:rsidRPr="00843E76">
        <w:rPr>
          <w:sz w:val="24"/>
          <w:lang w:val="en-US"/>
        </w:rPr>
        <w:t xml:space="preserve"> </w:t>
      </w:r>
      <w:r w:rsidRPr="00843E76">
        <w:rPr>
          <w:i/>
          <w:sz w:val="24"/>
          <w:lang w:val="en-US"/>
        </w:rPr>
        <w:t xml:space="preserve">(The box is small.) </w:t>
      </w:r>
      <w:r>
        <w:rPr>
          <w:sz w:val="24"/>
        </w:rPr>
        <w:t>и</w:t>
      </w:r>
      <w:r w:rsidRPr="00843E76">
        <w:rPr>
          <w:sz w:val="24"/>
          <w:lang w:val="en-US"/>
        </w:rPr>
        <w:t xml:space="preserve"> </w:t>
      </w:r>
      <w:r>
        <w:rPr>
          <w:sz w:val="24"/>
        </w:rPr>
        <w:t>составным</w:t>
      </w:r>
      <w:r w:rsidRPr="00843E76">
        <w:rPr>
          <w:spacing w:val="-57"/>
          <w:sz w:val="24"/>
          <w:lang w:val="en-US"/>
        </w:rPr>
        <w:t xml:space="preserve"> </w:t>
      </w:r>
      <w:r>
        <w:rPr>
          <w:sz w:val="24"/>
        </w:rPr>
        <w:t>глагольным</w:t>
      </w:r>
      <w:r w:rsidRPr="00843E76">
        <w:rPr>
          <w:spacing w:val="-2"/>
          <w:sz w:val="24"/>
          <w:lang w:val="en-US"/>
        </w:rPr>
        <w:t xml:space="preserve"> </w:t>
      </w:r>
      <w:r>
        <w:rPr>
          <w:sz w:val="24"/>
        </w:rPr>
        <w:t>сказуемым</w:t>
      </w:r>
      <w:r w:rsidRPr="00843E76">
        <w:rPr>
          <w:spacing w:val="6"/>
          <w:sz w:val="24"/>
          <w:lang w:val="en-US"/>
        </w:rPr>
        <w:t xml:space="preserve"> </w:t>
      </w:r>
      <w:r w:rsidRPr="00843E76">
        <w:rPr>
          <w:i/>
          <w:sz w:val="24"/>
          <w:lang w:val="en-US"/>
        </w:rPr>
        <w:t>(I</w:t>
      </w:r>
      <w:r w:rsidRPr="00843E76">
        <w:rPr>
          <w:i/>
          <w:spacing w:val="3"/>
          <w:sz w:val="24"/>
          <w:lang w:val="en-US"/>
        </w:rPr>
        <w:t xml:space="preserve"> </w:t>
      </w:r>
      <w:r w:rsidRPr="00843E76">
        <w:rPr>
          <w:i/>
          <w:sz w:val="24"/>
          <w:lang w:val="en-US"/>
        </w:rPr>
        <w:t>like</w:t>
      </w:r>
      <w:r w:rsidRPr="00843E76">
        <w:rPr>
          <w:i/>
          <w:spacing w:val="1"/>
          <w:sz w:val="24"/>
          <w:lang w:val="en-US"/>
        </w:rPr>
        <w:t xml:space="preserve"> </w:t>
      </w:r>
      <w:r w:rsidRPr="00843E76">
        <w:rPr>
          <w:i/>
          <w:sz w:val="24"/>
          <w:lang w:val="en-US"/>
        </w:rPr>
        <w:t>to</w:t>
      </w:r>
      <w:r w:rsidRPr="00843E76">
        <w:rPr>
          <w:i/>
          <w:spacing w:val="-4"/>
          <w:sz w:val="24"/>
          <w:lang w:val="en-US"/>
        </w:rPr>
        <w:t xml:space="preserve"> </w:t>
      </w:r>
      <w:r w:rsidRPr="00843E76">
        <w:rPr>
          <w:i/>
          <w:sz w:val="24"/>
          <w:lang w:val="en-US"/>
        </w:rPr>
        <w:t>play</w:t>
      </w:r>
      <w:r w:rsidRPr="00843E76">
        <w:rPr>
          <w:i/>
          <w:spacing w:val="1"/>
          <w:sz w:val="24"/>
          <w:lang w:val="en-US"/>
        </w:rPr>
        <w:t xml:space="preserve"> </w:t>
      </w:r>
      <w:r w:rsidRPr="00843E76">
        <w:rPr>
          <w:i/>
          <w:sz w:val="24"/>
          <w:lang w:val="en-US"/>
        </w:rPr>
        <w:t>with</w:t>
      </w:r>
      <w:r w:rsidRPr="00843E76">
        <w:rPr>
          <w:i/>
          <w:spacing w:val="2"/>
          <w:sz w:val="24"/>
          <w:lang w:val="en-US"/>
        </w:rPr>
        <w:t xml:space="preserve"> </w:t>
      </w:r>
      <w:r w:rsidRPr="00843E76">
        <w:rPr>
          <w:i/>
          <w:sz w:val="24"/>
          <w:lang w:val="en-US"/>
        </w:rPr>
        <w:t>my cat.</w:t>
      </w:r>
      <w:r w:rsidRPr="00843E76">
        <w:rPr>
          <w:i/>
          <w:spacing w:val="3"/>
          <w:sz w:val="24"/>
          <w:lang w:val="en-US"/>
        </w:rPr>
        <w:t xml:space="preserve"> </w:t>
      </w:r>
      <w:r w:rsidRPr="00843E76">
        <w:rPr>
          <w:i/>
          <w:sz w:val="24"/>
          <w:lang w:val="en-US"/>
        </w:rPr>
        <w:t>She</w:t>
      </w:r>
      <w:r w:rsidRPr="00843E76">
        <w:rPr>
          <w:i/>
          <w:spacing w:val="1"/>
          <w:sz w:val="24"/>
          <w:lang w:val="en-US"/>
        </w:rPr>
        <w:t xml:space="preserve"> </w:t>
      </w:r>
      <w:r w:rsidRPr="00843E76">
        <w:rPr>
          <w:i/>
          <w:sz w:val="24"/>
          <w:lang w:val="en-US"/>
        </w:rPr>
        <w:t>can</w:t>
      </w:r>
      <w:r w:rsidRPr="00843E76">
        <w:rPr>
          <w:i/>
          <w:spacing w:val="-3"/>
          <w:sz w:val="24"/>
          <w:lang w:val="en-US"/>
        </w:rPr>
        <w:t xml:space="preserve"> </w:t>
      </w:r>
      <w:r w:rsidRPr="00843E76">
        <w:rPr>
          <w:i/>
          <w:sz w:val="24"/>
          <w:lang w:val="en-US"/>
        </w:rPr>
        <w:t>play</w:t>
      </w:r>
      <w:r w:rsidRPr="00843E76">
        <w:rPr>
          <w:i/>
          <w:spacing w:val="1"/>
          <w:sz w:val="24"/>
          <w:lang w:val="en-US"/>
        </w:rPr>
        <w:t xml:space="preserve"> </w:t>
      </w:r>
      <w:r w:rsidRPr="00843E76">
        <w:rPr>
          <w:i/>
          <w:sz w:val="24"/>
          <w:lang w:val="en-US"/>
        </w:rPr>
        <w:t>the</w:t>
      </w:r>
      <w:r w:rsidRPr="00843E76">
        <w:rPr>
          <w:i/>
          <w:spacing w:val="-5"/>
          <w:sz w:val="24"/>
          <w:lang w:val="en-US"/>
        </w:rPr>
        <w:t xml:space="preserve"> </w:t>
      </w:r>
      <w:r w:rsidRPr="00843E76">
        <w:rPr>
          <w:i/>
          <w:sz w:val="24"/>
          <w:lang w:val="en-US"/>
        </w:rPr>
        <w:t>piano.).</w:t>
      </w:r>
    </w:p>
    <w:p w14:paraId="6E50F015" w14:textId="77777777" w:rsidR="00927B14" w:rsidRPr="00843E76" w:rsidRDefault="00000000">
      <w:pPr>
        <w:spacing w:line="276" w:lineRule="auto"/>
        <w:ind w:left="1450" w:right="2791"/>
        <w:rPr>
          <w:sz w:val="24"/>
          <w:lang w:val="en-US"/>
        </w:rPr>
      </w:pPr>
      <w:r>
        <w:rPr>
          <w:sz w:val="24"/>
        </w:rPr>
        <w:t>Предложения</w:t>
      </w:r>
      <w:r w:rsidRPr="00843E76">
        <w:rPr>
          <w:sz w:val="24"/>
          <w:lang w:val="en-US"/>
        </w:rPr>
        <w:t xml:space="preserve"> </w:t>
      </w:r>
      <w:r>
        <w:rPr>
          <w:sz w:val="24"/>
        </w:rPr>
        <w:t>с</w:t>
      </w:r>
      <w:r w:rsidRPr="00843E76">
        <w:rPr>
          <w:sz w:val="24"/>
          <w:lang w:val="en-US"/>
        </w:rPr>
        <w:t xml:space="preserve"> </w:t>
      </w:r>
      <w:r>
        <w:rPr>
          <w:sz w:val="24"/>
        </w:rPr>
        <w:t>глаголом</w:t>
      </w:r>
      <w:r w:rsidRPr="00843E76">
        <w:rPr>
          <w:sz w:val="24"/>
          <w:lang w:val="en-US"/>
        </w:rPr>
        <w:t>-</w:t>
      </w:r>
      <w:r>
        <w:rPr>
          <w:sz w:val="24"/>
        </w:rPr>
        <w:t>связкой</w:t>
      </w:r>
      <w:r w:rsidRPr="00843E76">
        <w:rPr>
          <w:sz w:val="24"/>
          <w:lang w:val="en-US"/>
        </w:rPr>
        <w:t xml:space="preserve"> </w:t>
      </w:r>
      <w:r w:rsidRPr="00843E76">
        <w:rPr>
          <w:i/>
          <w:sz w:val="24"/>
          <w:lang w:val="en-US"/>
        </w:rPr>
        <w:t xml:space="preserve">to be </w:t>
      </w:r>
      <w:r>
        <w:rPr>
          <w:sz w:val="24"/>
        </w:rPr>
        <w:t>в</w:t>
      </w:r>
      <w:r w:rsidRPr="00843E76">
        <w:rPr>
          <w:sz w:val="24"/>
          <w:lang w:val="en-US"/>
        </w:rPr>
        <w:t xml:space="preserve"> Present Simple Tense </w:t>
      </w:r>
      <w:r w:rsidRPr="00843E76">
        <w:rPr>
          <w:i/>
          <w:sz w:val="24"/>
          <w:lang w:val="en-US"/>
        </w:rPr>
        <w:t>(My father is a doctor. Is it a red ball? – Yes, it is./No, it isn’t.)</w:t>
      </w:r>
      <w:r w:rsidRPr="00843E76">
        <w:rPr>
          <w:sz w:val="24"/>
          <w:lang w:val="en-US"/>
        </w:rPr>
        <w:t>.</w:t>
      </w:r>
      <w:r w:rsidRPr="00843E76">
        <w:rPr>
          <w:spacing w:val="-57"/>
          <w:sz w:val="24"/>
          <w:lang w:val="en-US"/>
        </w:rPr>
        <w:t xml:space="preserve"> </w:t>
      </w:r>
      <w:r>
        <w:rPr>
          <w:sz w:val="24"/>
        </w:rPr>
        <w:t>Предложения</w:t>
      </w:r>
      <w:r w:rsidRPr="00843E76">
        <w:rPr>
          <w:spacing w:val="-4"/>
          <w:sz w:val="24"/>
          <w:lang w:val="en-US"/>
        </w:rPr>
        <w:t xml:space="preserve"> </w:t>
      </w:r>
      <w:r>
        <w:rPr>
          <w:sz w:val="24"/>
        </w:rPr>
        <w:t>с</w:t>
      </w:r>
      <w:r w:rsidRPr="00843E76">
        <w:rPr>
          <w:sz w:val="24"/>
          <w:lang w:val="en-US"/>
        </w:rPr>
        <w:t xml:space="preserve"> </w:t>
      </w:r>
      <w:r>
        <w:rPr>
          <w:sz w:val="24"/>
        </w:rPr>
        <w:t>краткими</w:t>
      </w:r>
      <w:r w:rsidRPr="00843E76">
        <w:rPr>
          <w:spacing w:val="-2"/>
          <w:sz w:val="24"/>
          <w:lang w:val="en-US"/>
        </w:rPr>
        <w:t xml:space="preserve"> </w:t>
      </w:r>
      <w:r>
        <w:rPr>
          <w:sz w:val="24"/>
        </w:rPr>
        <w:t>глагольными</w:t>
      </w:r>
      <w:r w:rsidRPr="00843E76">
        <w:rPr>
          <w:spacing w:val="-3"/>
          <w:sz w:val="24"/>
          <w:lang w:val="en-US"/>
        </w:rPr>
        <w:t xml:space="preserve"> </w:t>
      </w:r>
      <w:r>
        <w:rPr>
          <w:sz w:val="24"/>
        </w:rPr>
        <w:t>формами</w:t>
      </w:r>
      <w:r w:rsidRPr="00843E76">
        <w:rPr>
          <w:spacing w:val="9"/>
          <w:sz w:val="24"/>
          <w:lang w:val="en-US"/>
        </w:rPr>
        <w:t xml:space="preserve"> </w:t>
      </w:r>
      <w:r w:rsidRPr="00843E76">
        <w:rPr>
          <w:i/>
          <w:sz w:val="24"/>
          <w:lang w:val="en-US"/>
        </w:rPr>
        <w:t>(She can’t</w:t>
      </w:r>
      <w:r w:rsidRPr="00843E76">
        <w:rPr>
          <w:i/>
          <w:spacing w:val="2"/>
          <w:sz w:val="24"/>
          <w:lang w:val="en-US"/>
        </w:rPr>
        <w:t xml:space="preserve"> </w:t>
      </w:r>
      <w:r w:rsidRPr="00843E76">
        <w:rPr>
          <w:i/>
          <w:sz w:val="24"/>
          <w:lang w:val="en-US"/>
        </w:rPr>
        <w:t>swim.</w:t>
      </w:r>
      <w:r w:rsidRPr="00843E76">
        <w:rPr>
          <w:i/>
          <w:spacing w:val="4"/>
          <w:sz w:val="24"/>
          <w:lang w:val="en-US"/>
        </w:rPr>
        <w:t xml:space="preserve"> </w:t>
      </w:r>
      <w:r w:rsidRPr="00843E76">
        <w:rPr>
          <w:i/>
          <w:sz w:val="24"/>
          <w:lang w:val="en-US"/>
        </w:rPr>
        <w:t>I</w:t>
      </w:r>
      <w:r w:rsidRPr="00843E76">
        <w:rPr>
          <w:i/>
          <w:spacing w:val="3"/>
          <w:sz w:val="24"/>
          <w:lang w:val="en-US"/>
        </w:rPr>
        <w:t xml:space="preserve"> </w:t>
      </w:r>
      <w:r w:rsidRPr="00843E76">
        <w:rPr>
          <w:i/>
          <w:sz w:val="24"/>
          <w:lang w:val="en-US"/>
        </w:rPr>
        <w:t>don’t</w:t>
      </w:r>
      <w:r w:rsidRPr="00843E76">
        <w:rPr>
          <w:i/>
          <w:spacing w:val="2"/>
          <w:sz w:val="24"/>
          <w:lang w:val="en-US"/>
        </w:rPr>
        <w:t xml:space="preserve"> </w:t>
      </w:r>
      <w:r w:rsidRPr="00843E76">
        <w:rPr>
          <w:i/>
          <w:sz w:val="24"/>
          <w:lang w:val="en-US"/>
        </w:rPr>
        <w:t>like</w:t>
      </w:r>
      <w:r w:rsidRPr="00843E76">
        <w:rPr>
          <w:i/>
          <w:spacing w:val="-4"/>
          <w:sz w:val="24"/>
          <w:lang w:val="en-US"/>
        </w:rPr>
        <w:t xml:space="preserve"> </w:t>
      </w:r>
      <w:r w:rsidRPr="00843E76">
        <w:rPr>
          <w:i/>
          <w:sz w:val="24"/>
          <w:lang w:val="en-US"/>
        </w:rPr>
        <w:t>porridge.)</w:t>
      </w:r>
      <w:r w:rsidRPr="00843E76">
        <w:rPr>
          <w:sz w:val="24"/>
          <w:lang w:val="en-US"/>
        </w:rPr>
        <w:t>.</w:t>
      </w:r>
    </w:p>
    <w:p w14:paraId="321745DF" w14:textId="77777777" w:rsidR="00927B14" w:rsidRDefault="00000000">
      <w:pPr>
        <w:spacing w:line="275" w:lineRule="exact"/>
        <w:ind w:left="1450"/>
        <w:rPr>
          <w:i/>
          <w:sz w:val="24"/>
        </w:rPr>
      </w:pPr>
      <w:r>
        <w:rPr>
          <w:sz w:val="24"/>
        </w:rPr>
        <w:t>Побудительные</w:t>
      </w:r>
      <w:r>
        <w:rPr>
          <w:spacing w:val="-3"/>
          <w:sz w:val="24"/>
        </w:rPr>
        <w:t xml:space="preserve"> </w:t>
      </w:r>
      <w:r>
        <w:rPr>
          <w:sz w:val="24"/>
        </w:rPr>
        <w:t>предложения</w:t>
      </w:r>
      <w:r>
        <w:rPr>
          <w:spacing w:val="-6"/>
          <w:sz w:val="24"/>
        </w:rPr>
        <w:t xml:space="preserve"> </w:t>
      </w:r>
      <w:r>
        <w:rPr>
          <w:sz w:val="24"/>
        </w:rPr>
        <w:t>в утвердительной</w:t>
      </w:r>
      <w:r>
        <w:rPr>
          <w:spacing w:val="-5"/>
          <w:sz w:val="24"/>
        </w:rPr>
        <w:t xml:space="preserve"> </w:t>
      </w:r>
      <w:r>
        <w:rPr>
          <w:sz w:val="24"/>
        </w:rPr>
        <w:t>форме</w:t>
      </w:r>
      <w:r>
        <w:rPr>
          <w:spacing w:val="-1"/>
          <w:sz w:val="24"/>
        </w:rPr>
        <w:t xml:space="preserve"> </w:t>
      </w:r>
      <w:r>
        <w:rPr>
          <w:i/>
          <w:sz w:val="24"/>
        </w:rPr>
        <w:t>(Come</w:t>
      </w:r>
      <w:r>
        <w:rPr>
          <w:i/>
          <w:spacing w:val="-2"/>
          <w:sz w:val="24"/>
        </w:rPr>
        <w:t xml:space="preserve"> </w:t>
      </w:r>
      <w:r>
        <w:rPr>
          <w:i/>
          <w:sz w:val="24"/>
        </w:rPr>
        <w:t>in,</w:t>
      </w:r>
      <w:r>
        <w:rPr>
          <w:i/>
          <w:spacing w:val="1"/>
          <w:sz w:val="24"/>
        </w:rPr>
        <w:t xml:space="preserve"> </w:t>
      </w:r>
      <w:r>
        <w:rPr>
          <w:i/>
          <w:sz w:val="24"/>
        </w:rPr>
        <w:t>please.).</w:t>
      </w:r>
    </w:p>
    <w:p w14:paraId="41E059BF" w14:textId="77777777" w:rsidR="00927B14" w:rsidRDefault="00000000">
      <w:pPr>
        <w:pStyle w:val="a3"/>
        <w:spacing w:before="36" w:line="276" w:lineRule="auto"/>
        <w:ind w:firstLine="600"/>
      </w:pPr>
      <w:r>
        <w:t>Глаголы</w:t>
      </w:r>
      <w:r>
        <w:rPr>
          <w:spacing w:val="-5"/>
        </w:rPr>
        <w:t xml:space="preserve"> </w:t>
      </w:r>
      <w:r>
        <w:t>в</w:t>
      </w:r>
      <w:r>
        <w:rPr>
          <w:spacing w:val="-5"/>
        </w:rPr>
        <w:t xml:space="preserve"> </w:t>
      </w:r>
      <w:r>
        <w:t>Present</w:t>
      </w:r>
      <w:r>
        <w:rPr>
          <w:spacing w:val="4"/>
        </w:rPr>
        <w:t xml:space="preserve"> </w:t>
      </w:r>
      <w:r>
        <w:t>Simple</w:t>
      </w:r>
      <w:r>
        <w:rPr>
          <w:spacing w:val="-2"/>
        </w:rPr>
        <w:t xml:space="preserve"> </w:t>
      </w:r>
      <w:r>
        <w:t>Tense</w:t>
      </w:r>
      <w:r>
        <w:rPr>
          <w:spacing w:val="-3"/>
        </w:rPr>
        <w:t xml:space="preserve"> </w:t>
      </w:r>
      <w:r>
        <w:t>в</w:t>
      </w:r>
      <w:r>
        <w:rPr>
          <w:spacing w:val="-1"/>
        </w:rPr>
        <w:t xml:space="preserve"> </w:t>
      </w:r>
      <w:r>
        <w:t>повествовательных</w:t>
      </w:r>
      <w:r>
        <w:rPr>
          <w:spacing w:val="-7"/>
        </w:rPr>
        <w:t xml:space="preserve"> </w:t>
      </w:r>
      <w:r>
        <w:t>(утвердительных</w:t>
      </w:r>
      <w:r>
        <w:rPr>
          <w:spacing w:val="-7"/>
        </w:rPr>
        <w:t xml:space="preserve"> </w:t>
      </w:r>
      <w:r>
        <w:t>и</w:t>
      </w:r>
      <w:r>
        <w:rPr>
          <w:spacing w:val="4"/>
        </w:rPr>
        <w:t xml:space="preserve"> </w:t>
      </w:r>
      <w:r>
        <w:t>отрицательных)</w:t>
      </w:r>
      <w:r>
        <w:rPr>
          <w:spacing w:val="-1"/>
        </w:rPr>
        <w:t xml:space="preserve"> </w:t>
      </w:r>
      <w:r>
        <w:t>и</w:t>
      </w:r>
      <w:r>
        <w:rPr>
          <w:spacing w:val="-6"/>
        </w:rPr>
        <w:t xml:space="preserve"> </w:t>
      </w:r>
      <w:r>
        <w:t>вопросительных</w:t>
      </w:r>
      <w:r>
        <w:rPr>
          <w:spacing w:val="-7"/>
        </w:rPr>
        <w:t xml:space="preserve"> </w:t>
      </w:r>
      <w:r>
        <w:t>(общий</w:t>
      </w:r>
      <w:r>
        <w:rPr>
          <w:spacing w:val="-6"/>
        </w:rPr>
        <w:t xml:space="preserve"> </w:t>
      </w:r>
      <w:r>
        <w:t>и</w:t>
      </w:r>
      <w:r>
        <w:rPr>
          <w:spacing w:val="-6"/>
        </w:rPr>
        <w:t xml:space="preserve"> </w:t>
      </w:r>
      <w:r>
        <w:t>специальный</w:t>
      </w:r>
      <w:r>
        <w:rPr>
          <w:spacing w:val="-6"/>
        </w:rPr>
        <w:t xml:space="preserve"> </w:t>
      </w:r>
      <w:r>
        <w:t>вопросы)</w:t>
      </w:r>
      <w:r>
        <w:rPr>
          <w:spacing w:val="-57"/>
        </w:rPr>
        <w:t xml:space="preserve"> </w:t>
      </w:r>
      <w:r>
        <w:t>предложениях.</w:t>
      </w:r>
    </w:p>
    <w:p w14:paraId="56DFD724" w14:textId="77777777" w:rsidR="00927B14" w:rsidRPr="00843E76" w:rsidRDefault="00000000">
      <w:pPr>
        <w:spacing w:before="4"/>
        <w:ind w:left="1450"/>
        <w:rPr>
          <w:sz w:val="24"/>
          <w:lang w:val="en-US"/>
        </w:rPr>
      </w:pPr>
      <w:r>
        <w:rPr>
          <w:sz w:val="24"/>
        </w:rPr>
        <w:t>Глагольная</w:t>
      </w:r>
      <w:r w:rsidRPr="00843E76">
        <w:rPr>
          <w:sz w:val="24"/>
          <w:lang w:val="en-US"/>
        </w:rPr>
        <w:t xml:space="preserve"> </w:t>
      </w:r>
      <w:r>
        <w:rPr>
          <w:sz w:val="24"/>
        </w:rPr>
        <w:t>конструкция</w:t>
      </w:r>
      <w:r w:rsidRPr="00843E76">
        <w:rPr>
          <w:spacing w:val="2"/>
          <w:sz w:val="24"/>
          <w:lang w:val="en-US"/>
        </w:rPr>
        <w:t xml:space="preserve"> </w:t>
      </w:r>
      <w:r w:rsidRPr="00843E76">
        <w:rPr>
          <w:i/>
          <w:sz w:val="24"/>
          <w:lang w:val="en-US"/>
        </w:rPr>
        <w:t>have</w:t>
      </w:r>
      <w:r w:rsidRPr="00843E76">
        <w:rPr>
          <w:i/>
          <w:spacing w:val="-1"/>
          <w:sz w:val="24"/>
          <w:lang w:val="en-US"/>
        </w:rPr>
        <w:t xml:space="preserve"> </w:t>
      </w:r>
      <w:r w:rsidRPr="00843E76">
        <w:rPr>
          <w:i/>
          <w:sz w:val="24"/>
          <w:lang w:val="en-US"/>
        </w:rPr>
        <w:t>got (I’ve</w:t>
      </w:r>
      <w:r w:rsidRPr="00843E76">
        <w:rPr>
          <w:i/>
          <w:spacing w:val="-1"/>
          <w:sz w:val="24"/>
          <w:lang w:val="en-US"/>
        </w:rPr>
        <w:t xml:space="preserve"> </w:t>
      </w:r>
      <w:r w:rsidRPr="00843E76">
        <w:rPr>
          <w:i/>
          <w:sz w:val="24"/>
          <w:lang w:val="en-US"/>
        </w:rPr>
        <w:t>got a</w:t>
      </w:r>
      <w:r w:rsidRPr="00843E76">
        <w:rPr>
          <w:i/>
          <w:spacing w:val="-4"/>
          <w:sz w:val="24"/>
          <w:lang w:val="en-US"/>
        </w:rPr>
        <w:t xml:space="preserve"> </w:t>
      </w:r>
      <w:r w:rsidRPr="00843E76">
        <w:rPr>
          <w:i/>
          <w:sz w:val="24"/>
          <w:lang w:val="en-US"/>
        </w:rPr>
        <w:t>cat.</w:t>
      </w:r>
      <w:r w:rsidRPr="00843E76">
        <w:rPr>
          <w:i/>
          <w:spacing w:val="-2"/>
          <w:sz w:val="24"/>
          <w:lang w:val="en-US"/>
        </w:rPr>
        <w:t xml:space="preserve"> </w:t>
      </w:r>
      <w:r w:rsidRPr="00843E76">
        <w:rPr>
          <w:i/>
          <w:sz w:val="24"/>
          <w:lang w:val="en-US"/>
        </w:rPr>
        <w:t>He’s/She’s</w:t>
      </w:r>
      <w:r w:rsidRPr="00843E76">
        <w:rPr>
          <w:i/>
          <w:spacing w:val="-3"/>
          <w:sz w:val="24"/>
          <w:lang w:val="en-US"/>
        </w:rPr>
        <w:t xml:space="preserve"> </w:t>
      </w:r>
      <w:r w:rsidRPr="00843E76">
        <w:rPr>
          <w:i/>
          <w:sz w:val="24"/>
          <w:lang w:val="en-US"/>
        </w:rPr>
        <w:t>got a</w:t>
      </w:r>
      <w:r w:rsidRPr="00843E76">
        <w:rPr>
          <w:i/>
          <w:spacing w:val="-5"/>
          <w:sz w:val="24"/>
          <w:lang w:val="en-US"/>
        </w:rPr>
        <w:t xml:space="preserve"> </w:t>
      </w:r>
      <w:r w:rsidRPr="00843E76">
        <w:rPr>
          <w:i/>
          <w:sz w:val="24"/>
          <w:lang w:val="en-US"/>
        </w:rPr>
        <w:t>cat.</w:t>
      </w:r>
      <w:r w:rsidRPr="00843E76">
        <w:rPr>
          <w:i/>
          <w:spacing w:val="3"/>
          <w:sz w:val="24"/>
          <w:lang w:val="en-US"/>
        </w:rPr>
        <w:t xml:space="preserve"> </w:t>
      </w:r>
      <w:r w:rsidRPr="00843E76">
        <w:rPr>
          <w:i/>
          <w:sz w:val="24"/>
          <w:lang w:val="en-US"/>
        </w:rPr>
        <w:t>Have</w:t>
      </w:r>
      <w:r w:rsidRPr="00843E76">
        <w:rPr>
          <w:i/>
          <w:spacing w:val="-6"/>
          <w:sz w:val="24"/>
          <w:lang w:val="en-US"/>
        </w:rPr>
        <w:t xml:space="preserve"> </w:t>
      </w:r>
      <w:r w:rsidRPr="00843E76">
        <w:rPr>
          <w:i/>
          <w:sz w:val="24"/>
          <w:lang w:val="en-US"/>
        </w:rPr>
        <w:t>you got a</w:t>
      </w:r>
      <w:r w:rsidRPr="00843E76">
        <w:rPr>
          <w:i/>
          <w:spacing w:val="-5"/>
          <w:sz w:val="24"/>
          <w:lang w:val="en-US"/>
        </w:rPr>
        <w:t xml:space="preserve"> </w:t>
      </w:r>
      <w:r w:rsidRPr="00843E76">
        <w:rPr>
          <w:i/>
          <w:sz w:val="24"/>
          <w:lang w:val="en-US"/>
        </w:rPr>
        <w:t>cat?</w:t>
      </w:r>
      <w:r w:rsidRPr="00843E76">
        <w:rPr>
          <w:i/>
          <w:spacing w:val="7"/>
          <w:sz w:val="24"/>
          <w:lang w:val="en-US"/>
        </w:rPr>
        <w:t xml:space="preserve"> </w:t>
      </w:r>
      <w:r w:rsidRPr="00843E76">
        <w:rPr>
          <w:i/>
          <w:sz w:val="24"/>
          <w:lang w:val="en-US"/>
        </w:rPr>
        <w:t>–</w:t>
      </w:r>
      <w:r w:rsidRPr="00843E76">
        <w:rPr>
          <w:i/>
          <w:spacing w:val="-4"/>
          <w:sz w:val="24"/>
          <w:lang w:val="en-US"/>
        </w:rPr>
        <w:t xml:space="preserve"> </w:t>
      </w:r>
      <w:r w:rsidRPr="00843E76">
        <w:rPr>
          <w:i/>
          <w:sz w:val="24"/>
          <w:lang w:val="en-US"/>
        </w:rPr>
        <w:t>Yes,</w:t>
      </w:r>
      <w:r w:rsidRPr="00843E76">
        <w:rPr>
          <w:i/>
          <w:spacing w:val="2"/>
          <w:sz w:val="24"/>
          <w:lang w:val="en-US"/>
        </w:rPr>
        <w:t xml:space="preserve"> </w:t>
      </w:r>
      <w:r w:rsidRPr="00843E76">
        <w:rPr>
          <w:i/>
          <w:sz w:val="24"/>
          <w:lang w:val="en-US"/>
        </w:rPr>
        <w:t>I</w:t>
      </w:r>
      <w:r w:rsidRPr="00843E76">
        <w:rPr>
          <w:i/>
          <w:spacing w:val="-3"/>
          <w:sz w:val="24"/>
          <w:lang w:val="en-US"/>
        </w:rPr>
        <w:t xml:space="preserve"> </w:t>
      </w:r>
      <w:r w:rsidRPr="00843E76">
        <w:rPr>
          <w:i/>
          <w:sz w:val="24"/>
          <w:lang w:val="en-US"/>
        </w:rPr>
        <w:t>have./No,</w:t>
      </w:r>
      <w:r w:rsidRPr="00843E76">
        <w:rPr>
          <w:i/>
          <w:spacing w:val="2"/>
          <w:sz w:val="24"/>
          <w:lang w:val="en-US"/>
        </w:rPr>
        <w:t xml:space="preserve"> </w:t>
      </w:r>
      <w:r w:rsidRPr="00843E76">
        <w:rPr>
          <w:i/>
          <w:sz w:val="24"/>
          <w:lang w:val="en-US"/>
        </w:rPr>
        <w:t>I</w:t>
      </w:r>
      <w:r w:rsidRPr="00843E76">
        <w:rPr>
          <w:i/>
          <w:spacing w:val="-3"/>
          <w:sz w:val="24"/>
          <w:lang w:val="en-US"/>
        </w:rPr>
        <w:t xml:space="preserve"> </w:t>
      </w:r>
      <w:r w:rsidRPr="00843E76">
        <w:rPr>
          <w:i/>
          <w:sz w:val="24"/>
          <w:lang w:val="en-US"/>
        </w:rPr>
        <w:t>haven’t.</w:t>
      </w:r>
      <w:r w:rsidRPr="00843E76">
        <w:rPr>
          <w:i/>
          <w:spacing w:val="-2"/>
          <w:sz w:val="24"/>
          <w:lang w:val="en-US"/>
        </w:rPr>
        <w:t xml:space="preserve"> </w:t>
      </w:r>
      <w:r w:rsidRPr="00843E76">
        <w:rPr>
          <w:i/>
          <w:sz w:val="24"/>
          <w:lang w:val="en-US"/>
        </w:rPr>
        <w:t>What</w:t>
      </w:r>
      <w:r w:rsidRPr="00843E76">
        <w:rPr>
          <w:i/>
          <w:spacing w:val="1"/>
          <w:sz w:val="24"/>
          <w:lang w:val="en-US"/>
        </w:rPr>
        <w:t xml:space="preserve"> </w:t>
      </w:r>
      <w:r w:rsidRPr="00843E76">
        <w:rPr>
          <w:i/>
          <w:sz w:val="24"/>
          <w:lang w:val="en-US"/>
        </w:rPr>
        <w:t>have</w:t>
      </w:r>
      <w:r w:rsidRPr="00843E76">
        <w:rPr>
          <w:i/>
          <w:spacing w:val="-1"/>
          <w:sz w:val="24"/>
          <w:lang w:val="en-US"/>
        </w:rPr>
        <w:t xml:space="preserve"> </w:t>
      </w:r>
      <w:r w:rsidRPr="00843E76">
        <w:rPr>
          <w:i/>
          <w:sz w:val="24"/>
          <w:lang w:val="en-US"/>
        </w:rPr>
        <w:t>you got?)</w:t>
      </w:r>
      <w:r w:rsidRPr="00843E76">
        <w:rPr>
          <w:sz w:val="24"/>
          <w:lang w:val="en-US"/>
        </w:rPr>
        <w:t>.</w:t>
      </w:r>
    </w:p>
    <w:p w14:paraId="644D695A" w14:textId="77777777" w:rsidR="00927B14" w:rsidRDefault="00000000">
      <w:pPr>
        <w:spacing w:before="40" w:line="276" w:lineRule="auto"/>
        <w:ind w:left="850" w:right="825" w:firstLine="600"/>
        <w:rPr>
          <w:i/>
          <w:sz w:val="24"/>
        </w:rPr>
      </w:pPr>
      <w:r>
        <w:rPr>
          <w:sz w:val="24"/>
        </w:rPr>
        <w:t xml:space="preserve">Модальный глагол </w:t>
      </w:r>
      <w:r>
        <w:rPr>
          <w:i/>
          <w:sz w:val="24"/>
        </w:rPr>
        <w:t>can</w:t>
      </w:r>
      <w:r>
        <w:rPr>
          <w:sz w:val="24"/>
        </w:rPr>
        <w:t xml:space="preserve">: для выражения умения </w:t>
      </w:r>
      <w:r>
        <w:rPr>
          <w:i/>
          <w:sz w:val="24"/>
        </w:rPr>
        <w:t xml:space="preserve">(I can play tennis.) </w:t>
      </w:r>
      <w:r>
        <w:rPr>
          <w:sz w:val="24"/>
        </w:rPr>
        <w:t xml:space="preserve">и отсутствия умения </w:t>
      </w:r>
      <w:r>
        <w:rPr>
          <w:i/>
          <w:sz w:val="24"/>
        </w:rPr>
        <w:t>(I can’t play chess.)</w:t>
      </w:r>
      <w:r>
        <w:rPr>
          <w:sz w:val="24"/>
        </w:rPr>
        <w:t xml:space="preserve">; для получения разрешения </w:t>
      </w:r>
      <w:r>
        <w:rPr>
          <w:i/>
          <w:sz w:val="24"/>
        </w:rPr>
        <w:t>(Can I</w:t>
      </w:r>
      <w:r>
        <w:rPr>
          <w:i/>
          <w:spacing w:val="-57"/>
          <w:sz w:val="24"/>
        </w:rPr>
        <w:t xml:space="preserve"> </w:t>
      </w:r>
      <w:r>
        <w:rPr>
          <w:i/>
          <w:sz w:val="24"/>
        </w:rPr>
        <w:t>go</w:t>
      </w:r>
      <w:r>
        <w:rPr>
          <w:i/>
          <w:spacing w:val="2"/>
          <w:sz w:val="24"/>
        </w:rPr>
        <w:t xml:space="preserve"> </w:t>
      </w:r>
      <w:r>
        <w:rPr>
          <w:i/>
          <w:sz w:val="24"/>
        </w:rPr>
        <w:t>out?).</w:t>
      </w:r>
    </w:p>
    <w:p w14:paraId="08CF8368" w14:textId="77777777" w:rsidR="00927B14" w:rsidRDefault="00000000">
      <w:pPr>
        <w:pStyle w:val="a3"/>
        <w:spacing w:line="276" w:lineRule="auto"/>
        <w:ind w:left="1450" w:right="1630"/>
        <w:rPr>
          <w:i/>
        </w:rPr>
      </w:pPr>
      <w:r>
        <w:t>Определённый,</w:t>
      </w:r>
      <w:r>
        <w:rPr>
          <w:spacing w:val="-6"/>
        </w:rPr>
        <w:t xml:space="preserve"> </w:t>
      </w:r>
      <w:r>
        <w:t>неопределённый</w:t>
      </w:r>
      <w:r>
        <w:rPr>
          <w:spacing w:val="-7"/>
        </w:rPr>
        <w:t xml:space="preserve"> </w:t>
      </w:r>
      <w:r>
        <w:t>и</w:t>
      </w:r>
      <w:r>
        <w:rPr>
          <w:spacing w:val="-2"/>
        </w:rPr>
        <w:t xml:space="preserve"> </w:t>
      </w:r>
      <w:r>
        <w:t>нулевой</w:t>
      </w:r>
      <w:r>
        <w:rPr>
          <w:spacing w:val="-2"/>
        </w:rPr>
        <w:t xml:space="preserve"> </w:t>
      </w:r>
      <w:r>
        <w:t>артикли</w:t>
      </w:r>
      <w:r>
        <w:rPr>
          <w:spacing w:val="5"/>
        </w:rPr>
        <w:t xml:space="preserve"> </w:t>
      </w:r>
      <w:r>
        <w:t>c</w:t>
      </w:r>
      <w:r>
        <w:rPr>
          <w:spacing w:val="-4"/>
        </w:rPr>
        <w:t xml:space="preserve"> </w:t>
      </w:r>
      <w:r>
        <w:t>именами</w:t>
      </w:r>
      <w:r>
        <w:rPr>
          <w:spacing w:val="-7"/>
        </w:rPr>
        <w:t xml:space="preserve"> </w:t>
      </w:r>
      <w:r>
        <w:t>существительными</w:t>
      </w:r>
      <w:r>
        <w:rPr>
          <w:spacing w:val="-7"/>
        </w:rPr>
        <w:t xml:space="preserve"> </w:t>
      </w:r>
      <w:r>
        <w:t>(наиболее</w:t>
      </w:r>
      <w:r>
        <w:rPr>
          <w:spacing w:val="-8"/>
        </w:rPr>
        <w:t xml:space="preserve"> </w:t>
      </w:r>
      <w:r>
        <w:t>распространённые</w:t>
      </w:r>
      <w:r>
        <w:rPr>
          <w:spacing w:val="-4"/>
        </w:rPr>
        <w:t xml:space="preserve"> </w:t>
      </w:r>
      <w:r>
        <w:t>случаи).</w:t>
      </w:r>
      <w:r>
        <w:rPr>
          <w:spacing w:val="-57"/>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6"/>
        </w:rPr>
        <w:t xml:space="preserve"> </w:t>
      </w:r>
      <w:r>
        <w:t>образованные</w:t>
      </w:r>
      <w:r>
        <w:rPr>
          <w:spacing w:val="-6"/>
        </w:rPr>
        <w:t xml:space="preserve"> </w:t>
      </w:r>
      <w:r>
        <w:t>по</w:t>
      </w:r>
      <w:r>
        <w:rPr>
          <w:spacing w:val="5"/>
        </w:rPr>
        <w:t xml:space="preserve"> </w:t>
      </w:r>
      <w:r>
        <w:t>правилу</w:t>
      </w:r>
      <w:r>
        <w:rPr>
          <w:spacing w:val="-9"/>
        </w:rPr>
        <w:t xml:space="preserve"> </w:t>
      </w:r>
      <w:r>
        <w:t>и</w:t>
      </w:r>
      <w:r>
        <w:rPr>
          <w:spacing w:val="1"/>
        </w:rPr>
        <w:t xml:space="preserve"> </w:t>
      </w:r>
      <w:r>
        <w:t>исключения</w:t>
      </w:r>
      <w:r>
        <w:rPr>
          <w:spacing w:val="7"/>
        </w:rPr>
        <w:t xml:space="preserve"> </w:t>
      </w:r>
      <w:r>
        <w:rPr>
          <w:i/>
        </w:rPr>
        <w:t>(a book</w:t>
      </w:r>
      <w:r>
        <w:rPr>
          <w:i/>
          <w:spacing w:val="1"/>
        </w:rPr>
        <w:t xml:space="preserve"> </w:t>
      </w:r>
      <w:r>
        <w:rPr>
          <w:i/>
        </w:rPr>
        <w:t>–</w:t>
      </w:r>
      <w:r>
        <w:rPr>
          <w:i/>
          <w:spacing w:val="-5"/>
        </w:rPr>
        <w:t xml:space="preserve"> </w:t>
      </w:r>
      <w:r>
        <w:rPr>
          <w:i/>
        </w:rPr>
        <w:t>books;</w:t>
      </w:r>
      <w:r>
        <w:rPr>
          <w:i/>
          <w:spacing w:val="3"/>
        </w:rPr>
        <w:t xml:space="preserve"> </w:t>
      </w:r>
      <w:r>
        <w:rPr>
          <w:i/>
        </w:rPr>
        <w:t>a man</w:t>
      </w:r>
      <w:r>
        <w:rPr>
          <w:i/>
          <w:spacing w:val="1"/>
        </w:rPr>
        <w:t xml:space="preserve"> </w:t>
      </w:r>
      <w:r>
        <w:rPr>
          <w:i/>
        </w:rPr>
        <w:t>–</w:t>
      </w:r>
      <w:r>
        <w:rPr>
          <w:i/>
          <w:spacing w:val="-5"/>
        </w:rPr>
        <w:t xml:space="preserve"> </w:t>
      </w:r>
      <w:r>
        <w:rPr>
          <w:i/>
        </w:rPr>
        <w:t>men).</w:t>
      </w:r>
    </w:p>
    <w:p w14:paraId="1BF0DADD" w14:textId="77777777" w:rsidR="00927B14" w:rsidRDefault="00000000">
      <w:pPr>
        <w:spacing w:line="275" w:lineRule="exact"/>
        <w:ind w:left="1450"/>
        <w:rPr>
          <w:sz w:val="24"/>
        </w:rPr>
      </w:pPr>
      <w:r>
        <w:rPr>
          <w:sz w:val="24"/>
        </w:rPr>
        <w:t>Личные</w:t>
      </w:r>
      <w:r w:rsidRPr="00843E76">
        <w:rPr>
          <w:spacing w:val="-8"/>
          <w:sz w:val="24"/>
          <w:lang w:val="en-US"/>
        </w:rPr>
        <w:t xml:space="preserve"> </w:t>
      </w:r>
      <w:r>
        <w:rPr>
          <w:sz w:val="24"/>
        </w:rPr>
        <w:t>местоимения</w:t>
      </w:r>
      <w:r w:rsidRPr="00843E76">
        <w:rPr>
          <w:spacing w:val="-3"/>
          <w:sz w:val="24"/>
          <w:lang w:val="en-US"/>
        </w:rPr>
        <w:t xml:space="preserve"> </w:t>
      </w:r>
      <w:r w:rsidRPr="00843E76">
        <w:rPr>
          <w:i/>
          <w:sz w:val="24"/>
          <w:lang w:val="en-US"/>
        </w:rPr>
        <w:t>(I,</w:t>
      </w:r>
      <w:r w:rsidRPr="00843E76">
        <w:rPr>
          <w:i/>
          <w:spacing w:val="1"/>
          <w:sz w:val="24"/>
          <w:lang w:val="en-US"/>
        </w:rPr>
        <w:t xml:space="preserve"> </w:t>
      </w:r>
      <w:r w:rsidRPr="00843E76">
        <w:rPr>
          <w:i/>
          <w:sz w:val="24"/>
          <w:lang w:val="en-US"/>
        </w:rPr>
        <w:t>you, he/she/it,</w:t>
      </w:r>
      <w:r w:rsidRPr="00843E76">
        <w:rPr>
          <w:i/>
          <w:spacing w:val="-3"/>
          <w:sz w:val="24"/>
          <w:lang w:val="en-US"/>
        </w:rPr>
        <w:t xml:space="preserve"> </w:t>
      </w:r>
      <w:r w:rsidRPr="00843E76">
        <w:rPr>
          <w:i/>
          <w:sz w:val="24"/>
          <w:lang w:val="en-US"/>
        </w:rPr>
        <w:t xml:space="preserve">we, they). </w:t>
      </w:r>
      <w:r>
        <w:rPr>
          <w:sz w:val="24"/>
        </w:rPr>
        <w:t>Притяжательные</w:t>
      </w:r>
      <w:r w:rsidRPr="00843E76">
        <w:rPr>
          <w:spacing w:val="-7"/>
          <w:sz w:val="24"/>
          <w:lang w:val="en-US"/>
        </w:rPr>
        <w:t xml:space="preserve"> </w:t>
      </w:r>
      <w:r>
        <w:rPr>
          <w:sz w:val="24"/>
        </w:rPr>
        <w:t>местоимения</w:t>
      </w:r>
      <w:r w:rsidRPr="00843E76">
        <w:rPr>
          <w:spacing w:val="-4"/>
          <w:sz w:val="24"/>
          <w:lang w:val="en-US"/>
        </w:rPr>
        <w:t xml:space="preserve"> </w:t>
      </w:r>
      <w:r w:rsidRPr="00843E76">
        <w:rPr>
          <w:i/>
          <w:sz w:val="24"/>
          <w:lang w:val="en-US"/>
        </w:rPr>
        <w:t>(my,</w:t>
      </w:r>
      <w:r w:rsidRPr="00843E76">
        <w:rPr>
          <w:i/>
          <w:spacing w:val="1"/>
          <w:sz w:val="24"/>
          <w:lang w:val="en-US"/>
        </w:rPr>
        <w:t xml:space="preserve"> </w:t>
      </w:r>
      <w:r w:rsidRPr="00843E76">
        <w:rPr>
          <w:i/>
          <w:sz w:val="24"/>
          <w:lang w:val="en-US"/>
        </w:rPr>
        <w:t>your, his/her/its,</w:t>
      </w:r>
      <w:r w:rsidRPr="00843E76">
        <w:rPr>
          <w:i/>
          <w:spacing w:val="1"/>
          <w:sz w:val="24"/>
          <w:lang w:val="en-US"/>
        </w:rPr>
        <w:t xml:space="preserve"> </w:t>
      </w:r>
      <w:r w:rsidRPr="00843E76">
        <w:rPr>
          <w:i/>
          <w:sz w:val="24"/>
          <w:lang w:val="en-US"/>
        </w:rPr>
        <w:t>our, their)</w:t>
      </w:r>
      <w:r w:rsidRPr="00843E76">
        <w:rPr>
          <w:sz w:val="24"/>
          <w:lang w:val="en-US"/>
        </w:rPr>
        <w:t>.</w:t>
      </w:r>
      <w:r w:rsidRPr="00843E76">
        <w:rPr>
          <w:spacing w:val="-3"/>
          <w:sz w:val="24"/>
          <w:lang w:val="en-US"/>
        </w:rPr>
        <w:t xml:space="preserve"> </w:t>
      </w:r>
      <w:r>
        <w:rPr>
          <w:sz w:val="24"/>
        </w:rPr>
        <w:t>Указательные</w:t>
      </w:r>
      <w:r>
        <w:rPr>
          <w:spacing w:val="-7"/>
          <w:sz w:val="24"/>
        </w:rPr>
        <w:t xml:space="preserve"> </w:t>
      </w:r>
      <w:r>
        <w:rPr>
          <w:sz w:val="24"/>
        </w:rPr>
        <w:t>местоимения</w:t>
      </w:r>
    </w:p>
    <w:p w14:paraId="02091EF7" w14:textId="77777777" w:rsidR="00927B14" w:rsidRDefault="00000000">
      <w:pPr>
        <w:spacing w:before="41"/>
        <w:ind w:left="850"/>
        <w:rPr>
          <w:i/>
          <w:sz w:val="24"/>
        </w:rPr>
      </w:pPr>
      <w:r>
        <w:rPr>
          <w:i/>
          <w:sz w:val="24"/>
        </w:rPr>
        <w:t>(this</w:t>
      </w:r>
      <w:r>
        <w:rPr>
          <w:i/>
          <w:spacing w:val="-2"/>
          <w:sz w:val="24"/>
        </w:rPr>
        <w:t xml:space="preserve"> </w:t>
      </w:r>
      <w:r>
        <w:rPr>
          <w:i/>
          <w:sz w:val="24"/>
        </w:rPr>
        <w:t>– these).</w:t>
      </w:r>
    </w:p>
    <w:p w14:paraId="32F59291" w14:textId="77777777" w:rsidR="00927B14" w:rsidRDefault="00000000">
      <w:pPr>
        <w:pStyle w:val="a3"/>
        <w:spacing w:before="41"/>
        <w:ind w:left="1450"/>
      </w:pPr>
      <w:r>
        <w:t>Количественные</w:t>
      </w:r>
      <w:r>
        <w:rPr>
          <w:spacing w:val="-2"/>
        </w:rPr>
        <w:t xml:space="preserve"> </w:t>
      </w:r>
      <w:r>
        <w:t>числительные</w:t>
      </w:r>
      <w:r>
        <w:rPr>
          <w:spacing w:val="-4"/>
        </w:rPr>
        <w:t xml:space="preserve"> </w:t>
      </w:r>
      <w:r>
        <w:t>(1–12).</w:t>
      </w:r>
    </w:p>
    <w:p w14:paraId="12049E4C" w14:textId="77777777" w:rsidR="00927B14" w:rsidRPr="00843E76" w:rsidRDefault="00000000">
      <w:pPr>
        <w:spacing w:before="45" w:line="276" w:lineRule="auto"/>
        <w:ind w:left="1450" w:right="8715"/>
        <w:rPr>
          <w:i/>
          <w:sz w:val="24"/>
          <w:lang w:val="en-US"/>
        </w:rPr>
      </w:pPr>
      <w:r>
        <w:rPr>
          <w:sz w:val="24"/>
        </w:rPr>
        <w:t>Вопросительные</w:t>
      </w:r>
      <w:r>
        <w:rPr>
          <w:spacing w:val="-5"/>
          <w:sz w:val="24"/>
        </w:rPr>
        <w:t xml:space="preserve"> </w:t>
      </w:r>
      <w:r>
        <w:rPr>
          <w:sz w:val="24"/>
        </w:rPr>
        <w:t>слова</w:t>
      </w:r>
      <w:r>
        <w:rPr>
          <w:spacing w:val="-6"/>
          <w:sz w:val="24"/>
        </w:rPr>
        <w:t xml:space="preserve"> </w:t>
      </w:r>
      <w:r>
        <w:rPr>
          <w:i/>
          <w:sz w:val="24"/>
        </w:rPr>
        <w:t>(who,</w:t>
      </w:r>
      <w:r>
        <w:rPr>
          <w:i/>
          <w:spacing w:val="3"/>
          <w:sz w:val="24"/>
        </w:rPr>
        <w:t xml:space="preserve"> </w:t>
      </w:r>
      <w:r>
        <w:rPr>
          <w:i/>
          <w:sz w:val="24"/>
        </w:rPr>
        <w:t>what,</w:t>
      </w:r>
      <w:r>
        <w:rPr>
          <w:i/>
          <w:spacing w:val="-1"/>
          <w:sz w:val="24"/>
        </w:rPr>
        <w:t xml:space="preserve"> </w:t>
      </w:r>
      <w:r>
        <w:rPr>
          <w:i/>
          <w:sz w:val="24"/>
        </w:rPr>
        <w:t>how,</w:t>
      </w:r>
      <w:r>
        <w:rPr>
          <w:i/>
          <w:spacing w:val="3"/>
          <w:sz w:val="24"/>
        </w:rPr>
        <w:t xml:space="preserve"> </w:t>
      </w:r>
      <w:r>
        <w:rPr>
          <w:i/>
          <w:sz w:val="24"/>
        </w:rPr>
        <w:t>where,</w:t>
      </w:r>
      <w:r>
        <w:rPr>
          <w:i/>
          <w:spacing w:val="-2"/>
          <w:sz w:val="24"/>
        </w:rPr>
        <w:t xml:space="preserve"> </w:t>
      </w:r>
      <w:r>
        <w:rPr>
          <w:i/>
          <w:sz w:val="24"/>
        </w:rPr>
        <w:t>how</w:t>
      </w:r>
      <w:r>
        <w:rPr>
          <w:i/>
          <w:spacing w:val="-13"/>
          <w:sz w:val="24"/>
        </w:rPr>
        <w:t xml:space="preserve"> </w:t>
      </w:r>
      <w:r>
        <w:rPr>
          <w:i/>
          <w:sz w:val="24"/>
        </w:rPr>
        <w:t>many)</w:t>
      </w:r>
      <w:r>
        <w:rPr>
          <w:sz w:val="24"/>
        </w:rPr>
        <w:t>.</w:t>
      </w:r>
      <w:r>
        <w:rPr>
          <w:spacing w:val="-57"/>
          <w:sz w:val="24"/>
        </w:rPr>
        <w:t xml:space="preserve"> </w:t>
      </w:r>
      <w:r>
        <w:rPr>
          <w:sz w:val="24"/>
        </w:rPr>
        <w:t>Предлоги</w:t>
      </w:r>
      <w:r w:rsidRPr="00843E76">
        <w:rPr>
          <w:spacing w:val="-3"/>
          <w:sz w:val="24"/>
          <w:lang w:val="en-US"/>
        </w:rPr>
        <w:t xml:space="preserve"> </w:t>
      </w:r>
      <w:r>
        <w:rPr>
          <w:sz w:val="24"/>
        </w:rPr>
        <w:t>места</w:t>
      </w:r>
      <w:r w:rsidRPr="00843E76">
        <w:rPr>
          <w:spacing w:val="3"/>
          <w:sz w:val="24"/>
          <w:lang w:val="en-US"/>
        </w:rPr>
        <w:t xml:space="preserve"> </w:t>
      </w:r>
      <w:r w:rsidRPr="00843E76">
        <w:rPr>
          <w:i/>
          <w:sz w:val="24"/>
          <w:lang w:val="en-US"/>
        </w:rPr>
        <w:t>(in, on,</w:t>
      </w:r>
      <w:r w:rsidRPr="00843E76">
        <w:rPr>
          <w:i/>
          <w:spacing w:val="-2"/>
          <w:sz w:val="24"/>
          <w:lang w:val="en-US"/>
        </w:rPr>
        <w:t xml:space="preserve"> </w:t>
      </w:r>
      <w:r w:rsidRPr="00843E76">
        <w:rPr>
          <w:i/>
          <w:sz w:val="24"/>
          <w:lang w:val="en-US"/>
        </w:rPr>
        <w:t>near,</w:t>
      </w:r>
      <w:r w:rsidRPr="00843E76">
        <w:rPr>
          <w:i/>
          <w:spacing w:val="4"/>
          <w:sz w:val="24"/>
          <w:lang w:val="en-US"/>
        </w:rPr>
        <w:t xml:space="preserve"> </w:t>
      </w:r>
      <w:r w:rsidRPr="00843E76">
        <w:rPr>
          <w:i/>
          <w:sz w:val="24"/>
          <w:lang w:val="en-US"/>
        </w:rPr>
        <w:t>under).</w:t>
      </w:r>
    </w:p>
    <w:p w14:paraId="56397704" w14:textId="77777777" w:rsidR="00927B14" w:rsidRDefault="00000000">
      <w:pPr>
        <w:pStyle w:val="a3"/>
        <w:spacing w:line="275" w:lineRule="exact"/>
        <w:ind w:left="1450"/>
      </w:pPr>
      <w:r>
        <w:t>Союзы</w:t>
      </w:r>
      <w:r>
        <w:rPr>
          <w:spacing w:val="2"/>
        </w:rPr>
        <w:t xml:space="preserve"> </w:t>
      </w:r>
      <w:r>
        <w:rPr>
          <w:i/>
        </w:rPr>
        <w:t>and</w:t>
      </w:r>
      <w:r>
        <w:rPr>
          <w:i/>
          <w:spacing w:val="-4"/>
        </w:rPr>
        <w:t xml:space="preserve"> </w:t>
      </w:r>
      <w:r>
        <w:t>и</w:t>
      </w:r>
      <w:r>
        <w:rPr>
          <w:spacing w:val="-3"/>
        </w:rPr>
        <w:t xml:space="preserve"> </w:t>
      </w:r>
      <w:r>
        <w:rPr>
          <w:i/>
        </w:rPr>
        <w:t>but</w:t>
      </w:r>
      <w:r>
        <w:rPr>
          <w:i/>
          <w:spacing w:val="-3"/>
        </w:rPr>
        <w:t xml:space="preserve"> </w:t>
      </w:r>
      <w:r>
        <w:t>(c</w:t>
      </w:r>
      <w:r>
        <w:rPr>
          <w:spacing w:val="-6"/>
        </w:rPr>
        <w:t xml:space="preserve"> </w:t>
      </w:r>
      <w:r>
        <w:t>однородными</w:t>
      </w:r>
      <w:r>
        <w:rPr>
          <w:spacing w:val="2"/>
        </w:rPr>
        <w:t xml:space="preserve"> </w:t>
      </w:r>
      <w:r>
        <w:t>членами).</w:t>
      </w:r>
    </w:p>
    <w:p w14:paraId="7597B123" w14:textId="77777777" w:rsidR="00927B14" w:rsidRDefault="00000000">
      <w:pPr>
        <w:pStyle w:val="2"/>
        <w:spacing w:before="46"/>
      </w:pPr>
      <w:r>
        <w:t>Социокультурные</w:t>
      </w:r>
      <w:r>
        <w:rPr>
          <w:spacing w:val="-3"/>
        </w:rPr>
        <w:t xml:space="preserve"> </w:t>
      </w:r>
      <w:r>
        <w:t>знания</w:t>
      </w:r>
      <w:r>
        <w:rPr>
          <w:spacing w:val="-2"/>
        </w:rPr>
        <w:t xml:space="preserve"> </w:t>
      </w:r>
      <w:r>
        <w:t>и</w:t>
      </w:r>
      <w:r>
        <w:rPr>
          <w:spacing w:val="-5"/>
        </w:rPr>
        <w:t xml:space="preserve"> </w:t>
      </w:r>
      <w:r>
        <w:t>умения</w:t>
      </w:r>
    </w:p>
    <w:p w14:paraId="57738001" w14:textId="77777777" w:rsidR="00927B14" w:rsidRDefault="00000000">
      <w:pPr>
        <w:pStyle w:val="a3"/>
        <w:spacing w:before="36" w:line="276" w:lineRule="auto"/>
        <w:ind w:right="713" w:firstLine="600"/>
      </w:pPr>
      <w:r>
        <w:t>Знание</w:t>
      </w:r>
      <w:r>
        <w:rPr>
          <w:spacing w:val="-4"/>
        </w:rPr>
        <w:t xml:space="preserve"> </w:t>
      </w:r>
      <w:r>
        <w:t>и</w:t>
      </w:r>
      <w:r>
        <w:rPr>
          <w:spacing w:val="-6"/>
        </w:rPr>
        <w:t xml:space="preserve"> </w:t>
      </w:r>
      <w:r>
        <w:t>использование</w:t>
      </w:r>
      <w:r>
        <w:rPr>
          <w:spacing w:val="-8"/>
        </w:rPr>
        <w:t xml:space="preserve"> </w:t>
      </w:r>
      <w:r>
        <w:t>некоторых</w:t>
      </w:r>
      <w:r>
        <w:rPr>
          <w:spacing w:val="-7"/>
        </w:rPr>
        <w:t xml:space="preserve"> </w:t>
      </w:r>
      <w:r>
        <w:t>социокультурных</w:t>
      </w:r>
      <w:r>
        <w:rPr>
          <w:spacing w:val="-7"/>
        </w:rPr>
        <w:t xml:space="preserve"> </w:t>
      </w:r>
      <w:r>
        <w:t>элементов</w:t>
      </w:r>
      <w:r>
        <w:rPr>
          <w:spacing w:val="-1"/>
        </w:rPr>
        <w:t xml:space="preserve"> </w:t>
      </w:r>
      <w:r>
        <w:t>речевого</w:t>
      </w:r>
      <w:r>
        <w:rPr>
          <w:spacing w:val="-3"/>
        </w:rPr>
        <w:t xml:space="preserve"> </w:t>
      </w:r>
      <w:r>
        <w:t>поведенческого</w:t>
      </w:r>
      <w:r>
        <w:rPr>
          <w:spacing w:val="2"/>
        </w:rPr>
        <w:t xml:space="preserve"> </w:t>
      </w:r>
      <w:r>
        <w:t>этикета,</w:t>
      </w:r>
      <w:r>
        <w:rPr>
          <w:spacing w:val="-1"/>
        </w:rPr>
        <w:t xml:space="preserve"> </w:t>
      </w:r>
      <w:r>
        <w:t>принятого</w:t>
      </w:r>
      <w:r>
        <w:rPr>
          <w:spacing w:val="-2"/>
        </w:rPr>
        <w:t xml:space="preserve"> </w:t>
      </w:r>
      <w:r>
        <w:t>в</w:t>
      </w:r>
      <w:r>
        <w:rPr>
          <w:spacing w:val="-2"/>
        </w:rPr>
        <w:t xml:space="preserve"> </w:t>
      </w:r>
      <w:r>
        <w:t>стране/странах</w:t>
      </w:r>
      <w:r>
        <w:rPr>
          <w:spacing w:val="-7"/>
        </w:rPr>
        <w:t xml:space="preserve"> </w:t>
      </w:r>
      <w:r>
        <w:t>изучаемого</w:t>
      </w:r>
      <w:r>
        <w:rPr>
          <w:spacing w:val="-57"/>
        </w:rPr>
        <w:t xml:space="preserve"> </w:t>
      </w:r>
      <w:r>
        <w:t>языка в некоторых ситуациях общения: приветствие, прощание, знакомство, выражение благодарности, извинение, поздравление (с днём</w:t>
      </w:r>
      <w:r>
        <w:rPr>
          <w:spacing w:val="1"/>
        </w:rPr>
        <w:t xml:space="preserve"> </w:t>
      </w:r>
      <w:r>
        <w:t>рождения,</w:t>
      </w:r>
      <w:r>
        <w:rPr>
          <w:spacing w:val="3"/>
        </w:rPr>
        <w:t xml:space="preserve"> </w:t>
      </w:r>
      <w:r>
        <w:t>Новым</w:t>
      </w:r>
      <w:r>
        <w:rPr>
          <w:spacing w:val="-1"/>
        </w:rPr>
        <w:t xml:space="preserve"> </w:t>
      </w:r>
      <w:r>
        <w:t>годом,</w:t>
      </w:r>
      <w:r>
        <w:rPr>
          <w:spacing w:val="-1"/>
        </w:rPr>
        <w:t xml:space="preserve"> </w:t>
      </w:r>
      <w:r>
        <w:t>Рождеством).</w:t>
      </w:r>
    </w:p>
    <w:p w14:paraId="05027C9C" w14:textId="77777777" w:rsidR="00927B14" w:rsidRDefault="00000000">
      <w:pPr>
        <w:pStyle w:val="a3"/>
        <w:spacing w:line="276" w:lineRule="auto"/>
        <w:ind w:left="1450" w:right="713"/>
      </w:pPr>
      <w:r>
        <w:t>Знание</w:t>
      </w:r>
      <w:r>
        <w:rPr>
          <w:spacing w:val="-4"/>
        </w:rPr>
        <w:t xml:space="preserve"> </w:t>
      </w:r>
      <w:r>
        <w:t>небольших</w:t>
      </w:r>
      <w:r>
        <w:rPr>
          <w:spacing w:val="-7"/>
        </w:rPr>
        <w:t xml:space="preserve"> </w:t>
      </w:r>
      <w:r>
        <w:t>произведений</w:t>
      </w:r>
      <w:r>
        <w:rPr>
          <w:spacing w:val="-6"/>
        </w:rPr>
        <w:t xml:space="preserve"> </w:t>
      </w:r>
      <w:r>
        <w:t>детского</w:t>
      </w:r>
      <w:r>
        <w:rPr>
          <w:spacing w:val="-2"/>
        </w:rPr>
        <w:t xml:space="preserve"> </w:t>
      </w:r>
      <w:r>
        <w:t>фольклора</w:t>
      </w:r>
      <w:r>
        <w:rPr>
          <w:spacing w:val="-3"/>
        </w:rPr>
        <w:t xml:space="preserve"> </w:t>
      </w:r>
      <w:r>
        <w:t>страны/стран</w:t>
      </w:r>
      <w:r>
        <w:rPr>
          <w:spacing w:val="-6"/>
        </w:rPr>
        <w:t xml:space="preserve"> </w:t>
      </w:r>
      <w:r>
        <w:t>изучаемого</w:t>
      </w:r>
      <w:r>
        <w:rPr>
          <w:spacing w:val="-2"/>
        </w:rPr>
        <w:t xml:space="preserve"> </w:t>
      </w:r>
      <w:r>
        <w:t>языка</w:t>
      </w:r>
      <w:r>
        <w:rPr>
          <w:spacing w:val="-8"/>
        </w:rPr>
        <w:t xml:space="preserve"> </w:t>
      </w:r>
      <w:r>
        <w:t>(рифмовки, стихи,</w:t>
      </w:r>
      <w:r>
        <w:rPr>
          <w:spacing w:val="-1"/>
        </w:rPr>
        <w:t xml:space="preserve"> </w:t>
      </w:r>
      <w:r>
        <w:t>песенки);</w:t>
      </w:r>
      <w:r>
        <w:rPr>
          <w:spacing w:val="-7"/>
        </w:rPr>
        <w:t xml:space="preserve"> </w:t>
      </w:r>
      <w:r>
        <w:t>персонажей</w:t>
      </w:r>
      <w:r>
        <w:rPr>
          <w:spacing w:val="-6"/>
        </w:rPr>
        <w:t xml:space="preserve"> </w:t>
      </w:r>
      <w:r>
        <w:t>детских</w:t>
      </w:r>
      <w:r>
        <w:rPr>
          <w:spacing w:val="-6"/>
        </w:rPr>
        <w:t xml:space="preserve"> </w:t>
      </w:r>
      <w:r>
        <w:t>книг.</w:t>
      </w:r>
      <w:r>
        <w:rPr>
          <w:spacing w:val="-57"/>
        </w:rPr>
        <w:t xml:space="preserve"> </w:t>
      </w:r>
      <w:r>
        <w:t>Знание названий</w:t>
      </w:r>
      <w:r>
        <w:rPr>
          <w:spacing w:val="-2"/>
        </w:rPr>
        <w:t xml:space="preserve"> </w:t>
      </w:r>
      <w:r>
        <w:t>родной</w:t>
      </w:r>
      <w:r>
        <w:rPr>
          <w:spacing w:val="3"/>
        </w:rPr>
        <w:t xml:space="preserve"> </w:t>
      </w:r>
      <w:r>
        <w:t>страны</w:t>
      </w:r>
      <w:r>
        <w:rPr>
          <w:spacing w:val="3"/>
        </w:rPr>
        <w:t xml:space="preserve"> </w:t>
      </w:r>
      <w:r>
        <w:t>и</w:t>
      </w:r>
      <w:r>
        <w:rPr>
          <w:spacing w:val="-3"/>
        </w:rPr>
        <w:t xml:space="preserve"> </w:t>
      </w:r>
      <w:r>
        <w:t>страны/стран</w:t>
      </w:r>
      <w:r>
        <w:rPr>
          <w:spacing w:val="-2"/>
        </w:rPr>
        <w:t xml:space="preserve"> </w:t>
      </w:r>
      <w:r>
        <w:t>изучаемого</w:t>
      </w:r>
      <w:r>
        <w:rPr>
          <w:spacing w:val="2"/>
        </w:rPr>
        <w:t xml:space="preserve"> </w:t>
      </w:r>
      <w:r>
        <w:t>языка</w:t>
      </w:r>
      <w:r>
        <w:rPr>
          <w:spacing w:val="1"/>
        </w:rPr>
        <w:t xml:space="preserve"> </w:t>
      </w:r>
      <w:r>
        <w:t>и</w:t>
      </w:r>
      <w:r>
        <w:rPr>
          <w:spacing w:val="-3"/>
        </w:rPr>
        <w:t xml:space="preserve"> </w:t>
      </w:r>
      <w:r>
        <w:t>их</w:t>
      </w:r>
      <w:r>
        <w:rPr>
          <w:spacing w:val="-3"/>
        </w:rPr>
        <w:t xml:space="preserve"> </w:t>
      </w:r>
      <w:r>
        <w:t>столиц.</w:t>
      </w:r>
    </w:p>
    <w:p w14:paraId="4B7322C5" w14:textId="77777777" w:rsidR="00927B14" w:rsidRDefault="00000000">
      <w:pPr>
        <w:pStyle w:val="2"/>
        <w:spacing w:before="8"/>
      </w:pPr>
      <w:r>
        <w:t>Компенсаторные</w:t>
      </w:r>
      <w:r>
        <w:rPr>
          <w:spacing w:val="-2"/>
        </w:rPr>
        <w:t xml:space="preserve"> </w:t>
      </w:r>
      <w:r>
        <w:t>умения</w:t>
      </w:r>
    </w:p>
    <w:p w14:paraId="1B09BEF4" w14:textId="77777777" w:rsidR="00927B14" w:rsidRDefault="00000000">
      <w:pPr>
        <w:pStyle w:val="a3"/>
        <w:spacing w:before="36"/>
        <w:ind w:left="1450"/>
      </w:pPr>
      <w:r>
        <w:t>Использование</w:t>
      </w:r>
      <w:r>
        <w:rPr>
          <w:spacing w:val="-9"/>
        </w:rPr>
        <w:t xml:space="preserve"> </w:t>
      </w:r>
      <w:r>
        <w:t>при</w:t>
      </w:r>
      <w:r>
        <w:rPr>
          <w:spacing w:val="-1"/>
        </w:rPr>
        <w:t xml:space="preserve"> </w:t>
      </w:r>
      <w:r>
        <w:t>чтении</w:t>
      </w:r>
      <w:r>
        <w:rPr>
          <w:spacing w:val="-6"/>
        </w:rPr>
        <w:t xml:space="preserve"> </w:t>
      </w:r>
      <w:r>
        <w:t>и</w:t>
      </w:r>
      <w:r>
        <w:rPr>
          <w:spacing w:val="-2"/>
        </w:rPr>
        <w:t xml:space="preserve"> </w:t>
      </w:r>
      <w:r>
        <w:t>аудировании</w:t>
      </w:r>
      <w:r>
        <w:rPr>
          <w:spacing w:val="-2"/>
        </w:rPr>
        <w:t xml:space="preserve"> </w:t>
      </w:r>
      <w:r>
        <w:t>языковой</w:t>
      </w:r>
      <w:r>
        <w:rPr>
          <w:spacing w:val="-1"/>
        </w:rPr>
        <w:t xml:space="preserve"> </w:t>
      </w:r>
      <w:r>
        <w:t>догадки</w:t>
      </w:r>
      <w:r>
        <w:rPr>
          <w:spacing w:val="-2"/>
        </w:rPr>
        <w:t xml:space="preserve"> </w:t>
      </w:r>
      <w:r>
        <w:t>(умения</w:t>
      </w:r>
      <w:r>
        <w:rPr>
          <w:spacing w:val="-2"/>
        </w:rPr>
        <w:t xml:space="preserve"> </w:t>
      </w:r>
      <w:r>
        <w:t>понять</w:t>
      </w:r>
      <w:r>
        <w:rPr>
          <w:spacing w:val="-6"/>
        </w:rPr>
        <w:t xml:space="preserve"> </w:t>
      </w:r>
      <w:r>
        <w:t>значение</w:t>
      </w:r>
      <w:r>
        <w:rPr>
          <w:spacing w:val="-8"/>
        </w:rPr>
        <w:t xml:space="preserve"> </w:t>
      </w:r>
      <w:r>
        <w:t>незнакомого</w:t>
      </w:r>
      <w:r>
        <w:rPr>
          <w:spacing w:val="2"/>
        </w:rPr>
        <w:t xml:space="preserve"> </w:t>
      </w:r>
      <w:r>
        <w:t>слова</w:t>
      </w:r>
      <w:r>
        <w:rPr>
          <w:spacing w:val="-4"/>
        </w:rPr>
        <w:t xml:space="preserve"> </w:t>
      </w:r>
      <w:r>
        <w:t>или</w:t>
      </w:r>
      <w:r>
        <w:rPr>
          <w:spacing w:val="-6"/>
        </w:rPr>
        <w:t xml:space="preserve"> </w:t>
      </w:r>
      <w:r>
        <w:t>новое</w:t>
      </w:r>
      <w:r>
        <w:rPr>
          <w:spacing w:val="-4"/>
        </w:rPr>
        <w:t xml:space="preserve"> </w:t>
      </w:r>
      <w:r>
        <w:t>значение</w:t>
      </w:r>
      <w:r>
        <w:rPr>
          <w:spacing w:val="-8"/>
        </w:rPr>
        <w:t xml:space="preserve"> </w:t>
      </w:r>
      <w:r>
        <w:t>знакомого</w:t>
      </w:r>
    </w:p>
    <w:p w14:paraId="5FEF52E2" w14:textId="77777777" w:rsidR="00927B14" w:rsidRDefault="00927B14">
      <w:pPr>
        <w:sectPr w:rsidR="00927B14" w:rsidSect="00232226">
          <w:pgSz w:w="16840" w:h="11910" w:orient="landscape"/>
          <w:pgMar w:top="1040" w:right="140" w:bottom="1160" w:left="0" w:header="0" w:footer="884" w:gutter="0"/>
          <w:cols w:space="720"/>
        </w:sectPr>
      </w:pPr>
    </w:p>
    <w:p w14:paraId="7B4B8370" w14:textId="77777777" w:rsidR="00927B14" w:rsidRDefault="00000000">
      <w:pPr>
        <w:pStyle w:val="a3"/>
        <w:spacing w:before="76"/>
      </w:pPr>
      <w:r>
        <w:lastRenderedPageBreak/>
        <w:t>слова</w:t>
      </w:r>
      <w:r>
        <w:rPr>
          <w:spacing w:val="-8"/>
        </w:rPr>
        <w:t xml:space="preserve"> </w:t>
      </w:r>
      <w:r>
        <w:t>по</w:t>
      </w:r>
      <w:r>
        <w:rPr>
          <w:spacing w:val="1"/>
        </w:rPr>
        <w:t xml:space="preserve"> </w:t>
      </w:r>
      <w:r>
        <w:t>контексту).</w:t>
      </w:r>
    </w:p>
    <w:p w14:paraId="1AFE49A4" w14:textId="77777777" w:rsidR="00927B14" w:rsidRDefault="00000000">
      <w:pPr>
        <w:pStyle w:val="a3"/>
        <w:spacing w:before="41"/>
        <w:ind w:left="1450"/>
      </w:pPr>
      <w:r>
        <w:t>Использование</w:t>
      </w:r>
      <w:r>
        <w:rPr>
          <w:spacing w:val="-8"/>
        </w:rPr>
        <w:t xml:space="preserve"> </w:t>
      </w:r>
      <w:r>
        <w:t>в качестве</w:t>
      </w:r>
      <w:r>
        <w:rPr>
          <w:spacing w:val="-7"/>
        </w:rPr>
        <w:t xml:space="preserve"> </w:t>
      </w:r>
      <w:r>
        <w:t>опоры</w:t>
      </w:r>
      <w:r>
        <w:rPr>
          <w:spacing w:val="-4"/>
        </w:rPr>
        <w:t xml:space="preserve"> </w:t>
      </w:r>
      <w:r>
        <w:t>при</w:t>
      </w:r>
      <w:r>
        <w:rPr>
          <w:spacing w:val="-6"/>
        </w:rPr>
        <w:t xml:space="preserve"> </w:t>
      </w:r>
      <w:r>
        <w:t>порождении собственных</w:t>
      </w:r>
      <w:r>
        <w:rPr>
          <w:spacing w:val="-6"/>
        </w:rPr>
        <w:t xml:space="preserve"> </w:t>
      </w:r>
      <w:r>
        <w:t>высказываний</w:t>
      </w:r>
      <w:r>
        <w:rPr>
          <w:spacing w:val="-1"/>
        </w:rPr>
        <w:t xml:space="preserve"> </w:t>
      </w:r>
      <w:r>
        <w:t>ключевых</w:t>
      </w:r>
      <w:r>
        <w:rPr>
          <w:spacing w:val="-6"/>
        </w:rPr>
        <w:t xml:space="preserve"> </w:t>
      </w:r>
      <w:r>
        <w:t>слов,</w:t>
      </w:r>
      <w:r>
        <w:rPr>
          <w:spacing w:val="-8"/>
        </w:rPr>
        <w:t xml:space="preserve"> </w:t>
      </w:r>
      <w:r>
        <w:t>вопросов;</w:t>
      </w:r>
      <w:r>
        <w:rPr>
          <w:spacing w:val="-6"/>
        </w:rPr>
        <w:t xml:space="preserve"> </w:t>
      </w:r>
      <w:r>
        <w:t>иллюстраций.</w:t>
      </w:r>
    </w:p>
    <w:p w14:paraId="285BC610" w14:textId="77777777" w:rsidR="00927B14" w:rsidRDefault="00927B14">
      <w:pPr>
        <w:pStyle w:val="a3"/>
        <w:ind w:left="0"/>
        <w:rPr>
          <w:sz w:val="32"/>
        </w:rPr>
      </w:pPr>
    </w:p>
    <w:p w14:paraId="63CA111A" w14:textId="77777777" w:rsidR="00927B14" w:rsidRDefault="00000000">
      <w:pPr>
        <w:pStyle w:val="2"/>
        <w:numPr>
          <w:ilvl w:val="0"/>
          <w:numId w:val="101"/>
        </w:numPr>
        <w:tabs>
          <w:tab w:val="left" w:pos="1153"/>
        </w:tabs>
      </w:pPr>
      <w:r>
        <w:t>КЛАСС</w:t>
      </w:r>
    </w:p>
    <w:p w14:paraId="59FF029D" w14:textId="77777777" w:rsidR="00927B14" w:rsidRDefault="00927B14">
      <w:pPr>
        <w:pStyle w:val="a3"/>
        <w:spacing w:before="1"/>
        <w:ind w:left="0"/>
        <w:rPr>
          <w:b/>
          <w:sz w:val="31"/>
        </w:rPr>
      </w:pPr>
    </w:p>
    <w:p w14:paraId="271417A7" w14:textId="77777777" w:rsidR="00927B14" w:rsidRDefault="00000000">
      <w:pPr>
        <w:ind w:left="970"/>
        <w:rPr>
          <w:b/>
          <w:sz w:val="24"/>
        </w:rPr>
      </w:pPr>
      <w:r>
        <w:rPr>
          <w:b/>
          <w:sz w:val="24"/>
        </w:rPr>
        <w:t>Тематическое</w:t>
      </w:r>
      <w:r>
        <w:rPr>
          <w:b/>
          <w:spacing w:val="-4"/>
          <w:sz w:val="24"/>
        </w:rPr>
        <w:t xml:space="preserve"> </w:t>
      </w:r>
      <w:r>
        <w:rPr>
          <w:b/>
          <w:sz w:val="24"/>
        </w:rPr>
        <w:t>содержание</w:t>
      </w:r>
      <w:r>
        <w:rPr>
          <w:b/>
          <w:spacing w:val="-4"/>
          <w:sz w:val="24"/>
        </w:rPr>
        <w:t xml:space="preserve"> </w:t>
      </w:r>
      <w:r>
        <w:rPr>
          <w:b/>
          <w:sz w:val="24"/>
        </w:rPr>
        <w:t>речи</w:t>
      </w:r>
    </w:p>
    <w:p w14:paraId="48DC3A9C" w14:textId="77777777" w:rsidR="00927B14" w:rsidRDefault="00000000">
      <w:pPr>
        <w:pStyle w:val="a3"/>
        <w:spacing w:before="36"/>
        <w:ind w:left="1450"/>
      </w:pPr>
      <w:r>
        <w:rPr>
          <w:i/>
        </w:rPr>
        <w:t>Мир</w:t>
      </w:r>
      <w:r>
        <w:rPr>
          <w:i/>
          <w:spacing w:val="-2"/>
        </w:rPr>
        <w:t xml:space="preserve"> </w:t>
      </w:r>
      <w:r>
        <w:rPr>
          <w:i/>
        </w:rPr>
        <w:t>моего</w:t>
      </w:r>
      <w:r>
        <w:rPr>
          <w:i/>
          <w:spacing w:val="-6"/>
        </w:rPr>
        <w:t xml:space="preserve"> </w:t>
      </w:r>
      <w:r>
        <w:rPr>
          <w:i/>
        </w:rPr>
        <w:t>«я»</w:t>
      </w:r>
      <w:r>
        <w:t>.</w:t>
      </w:r>
      <w:r>
        <w:rPr>
          <w:spacing w:val="-4"/>
        </w:rPr>
        <w:t xml:space="preserve"> </w:t>
      </w:r>
      <w:r>
        <w:t>Моя</w:t>
      </w:r>
      <w:r>
        <w:rPr>
          <w:spacing w:val="-7"/>
        </w:rPr>
        <w:t xml:space="preserve"> </w:t>
      </w:r>
      <w:r>
        <w:t>семья.</w:t>
      </w:r>
      <w:r>
        <w:rPr>
          <w:spacing w:val="-4"/>
        </w:rPr>
        <w:t xml:space="preserve"> </w:t>
      </w:r>
      <w:r>
        <w:t>Мой день</w:t>
      </w:r>
      <w:r>
        <w:rPr>
          <w:spacing w:val="-2"/>
        </w:rPr>
        <w:t xml:space="preserve"> </w:t>
      </w:r>
      <w:r>
        <w:t>рождения.</w:t>
      </w:r>
      <w:r>
        <w:rPr>
          <w:spacing w:val="1"/>
        </w:rPr>
        <w:t xml:space="preserve"> </w:t>
      </w:r>
      <w:r>
        <w:t>Моя</w:t>
      </w:r>
      <w:r>
        <w:rPr>
          <w:spacing w:val="-2"/>
        </w:rPr>
        <w:t xml:space="preserve"> </w:t>
      </w:r>
      <w:r>
        <w:t>любимая</w:t>
      </w:r>
      <w:r>
        <w:rPr>
          <w:spacing w:val="-1"/>
        </w:rPr>
        <w:t xml:space="preserve"> </w:t>
      </w:r>
      <w:r>
        <w:t>еда. Мой</w:t>
      </w:r>
      <w:r>
        <w:rPr>
          <w:spacing w:val="-5"/>
        </w:rPr>
        <w:t xml:space="preserve"> </w:t>
      </w:r>
      <w:r>
        <w:t>день</w:t>
      </w:r>
      <w:r>
        <w:rPr>
          <w:spacing w:val="-2"/>
        </w:rPr>
        <w:t xml:space="preserve"> </w:t>
      </w:r>
      <w:r>
        <w:t>(распорядок</w:t>
      </w:r>
      <w:r>
        <w:rPr>
          <w:spacing w:val="-3"/>
        </w:rPr>
        <w:t xml:space="preserve"> </w:t>
      </w:r>
      <w:r>
        <w:t>дня).</w:t>
      </w:r>
    </w:p>
    <w:p w14:paraId="43C13D73" w14:textId="77777777" w:rsidR="00927B14" w:rsidRDefault="00000000">
      <w:pPr>
        <w:pStyle w:val="a3"/>
        <w:spacing w:before="41"/>
        <w:ind w:left="1450"/>
      </w:pPr>
      <w:r>
        <w:rPr>
          <w:i/>
        </w:rPr>
        <w:t>Мир</w:t>
      </w:r>
      <w:r>
        <w:rPr>
          <w:i/>
          <w:spacing w:val="-4"/>
        </w:rPr>
        <w:t xml:space="preserve"> </w:t>
      </w:r>
      <w:r>
        <w:rPr>
          <w:i/>
        </w:rPr>
        <w:t>моих</w:t>
      </w:r>
      <w:r>
        <w:rPr>
          <w:i/>
          <w:spacing w:val="-5"/>
        </w:rPr>
        <w:t xml:space="preserve"> </w:t>
      </w:r>
      <w:r>
        <w:rPr>
          <w:i/>
        </w:rPr>
        <w:t>увлечений</w:t>
      </w:r>
      <w:r>
        <w:t>.</w:t>
      </w:r>
      <w:r>
        <w:rPr>
          <w:spacing w:val="-6"/>
        </w:rPr>
        <w:t xml:space="preserve"> </w:t>
      </w:r>
      <w:r>
        <w:t>Любимая</w:t>
      </w:r>
      <w:r>
        <w:rPr>
          <w:spacing w:val="-4"/>
        </w:rPr>
        <w:t xml:space="preserve"> </w:t>
      </w:r>
      <w:r>
        <w:t>игрушка,</w:t>
      </w:r>
      <w:r>
        <w:rPr>
          <w:spacing w:val="-2"/>
        </w:rPr>
        <w:t xml:space="preserve"> </w:t>
      </w:r>
      <w:r>
        <w:t>игра.</w:t>
      </w:r>
      <w:r>
        <w:rPr>
          <w:spacing w:val="-6"/>
        </w:rPr>
        <w:t xml:space="preserve"> </w:t>
      </w:r>
      <w:r>
        <w:t>Мой</w:t>
      </w:r>
      <w:r>
        <w:rPr>
          <w:spacing w:val="-8"/>
        </w:rPr>
        <w:t xml:space="preserve"> </w:t>
      </w:r>
      <w:r>
        <w:t>питомец.</w:t>
      </w:r>
      <w:r>
        <w:rPr>
          <w:spacing w:val="-2"/>
        </w:rPr>
        <w:t xml:space="preserve"> </w:t>
      </w:r>
      <w:r>
        <w:t>Любимые</w:t>
      </w:r>
      <w:r>
        <w:rPr>
          <w:spacing w:val="-4"/>
        </w:rPr>
        <w:t xml:space="preserve"> </w:t>
      </w:r>
      <w:r>
        <w:t>занятия.</w:t>
      </w:r>
      <w:r>
        <w:rPr>
          <w:spacing w:val="-7"/>
        </w:rPr>
        <w:t xml:space="preserve"> </w:t>
      </w:r>
      <w:r>
        <w:t>Любимая</w:t>
      </w:r>
      <w:r>
        <w:rPr>
          <w:spacing w:val="-3"/>
        </w:rPr>
        <w:t xml:space="preserve"> </w:t>
      </w:r>
      <w:r>
        <w:t>сказка.</w:t>
      </w:r>
      <w:r>
        <w:rPr>
          <w:spacing w:val="-2"/>
        </w:rPr>
        <w:t xml:space="preserve"> </w:t>
      </w:r>
      <w:r>
        <w:t>Выходной</w:t>
      </w:r>
      <w:r>
        <w:rPr>
          <w:spacing w:val="-3"/>
        </w:rPr>
        <w:t xml:space="preserve"> </w:t>
      </w:r>
      <w:r>
        <w:t>день.</w:t>
      </w:r>
      <w:r>
        <w:rPr>
          <w:spacing w:val="-2"/>
        </w:rPr>
        <w:t xml:space="preserve"> </w:t>
      </w:r>
      <w:r>
        <w:t>Каникулы.</w:t>
      </w:r>
    </w:p>
    <w:p w14:paraId="675F4941" w14:textId="77777777" w:rsidR="00927B14" w:rsidRDefault="00000000">
      <w:pPr>
        <w:pStyle w:val="a3"/>
        <w:spacing w:before="41"/>
        <w:ind w:left="1450"/>
      </w:pPr>
      <w:r>
        <w:rPr>
          <w:i/>
        </w:rPr>
        <w:t>Мир</w:t>
      </w:r>
      <w:r>
        <w:rPr>
          <w:i/>
          <w:spacing w:val="-1"/>
        </w:rPr>
        <w:t xml:space="preserve"> </w:t>
      </w:r>
      <w:r>
        <w:rPr>
          <w:i/>
        </w:rPr>
        <w:t>вокруг</w:t>
      </w:r>
      <w:r>
        <w:rPr>
          <w:i/>
          <w:spacing w:val="-3"/>
        </w:rPr>
        <w:t xml:space="preserve"> </w:t>
      </w:r>
      <w:r>
        <w:rPr>
          <w:i/>
        </w:rPr>
        <w:t>меня</w:t>
      </w:r>
      <w:r>
        <w:t>.</w:t>
      </w:r>
      <w:r>
        <w:rPr>
          <w:spacing w:val="2"/>
        </w:rPr>
        <w:t xml:space="preserve"> </w:t>
      </w:r>
      <w:r>
        <w:t>Моя</w:t>
      </w:r>
      <w:r>
        <w:rPr>
          <w:spacing w:val="-5"/>
        </w:rPr>
        <w:t xml:space="preserve"> </w:t>
      </w:r>
      <w:r>
        <w:t>комната</w:t>
      </w:r>
      <w:r>
        <w:rPr>
          <w:spacing w:val="-1"/>
        </w:rPr>
        <w:t xml:space="preserve"> </w:t>
      </w:r>
      <w:r>
        <w:t>(квартира,</w:t>
      </w:r>
      <w:r>
        <w:rPr>
          <w:spacing w:val="-3"/>
        </w:rPr>
        <w:t xml:space="preserve"> </w:t>
      </w:r>
      <w:r>
        <w:t>дом).</w:t>
      </w:r>
      <w:r>
        <w:rPr>
          <w:spacing w:val="-3"/>
        </w:rPr>
        <w:t xml:space="preserve"> </w:t>
      </w:r>
      <w:r>
        <w:t>Моя</w:t>
      </w:r>
      <w:r>
        <w:rPr>
          <w:spacing w:val="-5"/>
        </w:rPr>
        <w:t xml:space="preserve"> </w:t>
      </w:r>
      <w:r>
        <w:t>школа.</w:t>
      </w:r>
      <w:r>
        <w:rPr>
          <w:spacing w:val="-3"/>
        </w:rPr>
        <w:t xml:space="preserve"> </w:t>
      </w:r>
      <w:r>
        <w:t>Мои</w:t>
      </w:r>
      <w:r>
        <w:rPr>
          <w:spacing w:val="-5"/>
        </w:rPr>
        <w:t xml:space="preserve"> </w:t>
      </w:r>
      <w:r>
        <w:t>друзья.</w:t>
      </w:r>
      <w:r>
        <w:rPr>
          <w:spacing w:val="2"/>
        </w:rPr>
        <w:t xml:space="preserve"> </w:t>
      </w:r>
      <w:r>
        <w:t>Моя малая</w:t>
      </w:r>
      <w:r>
        <w:rPr>
          <w:spacing w:val="-5"/>
        </w:rPr>
        <w:t xml:space="preserve"> </w:t>
      </w:r>
      <w:r>
        <w:t>родина</w:t>
      </w:r>
      <w:r>
        <w:rPr>
          <w:spacing w:val="-1"/>
        </w:rPr>
        <w:t xml:space="preserve"> </w:t>
      </w:r>
      <w:r>
        <w:t>(город,</w:t>
      </w:r>
      <w:r>
        <w:rPr>
          <w:spacing w:val="-3"/>
        </w:rPr>
        <w:t xml:space="preserve"> </w:t>
      </w:r>
      <w:r>
        <w:t>село).</w:t>
      </w:r>
      <w:r>
        <w:rPr>
          <w:spacing w:val="-3"/>
        </w:rPr>
        <w:t xml:space="preserve"> </w:t>
      </w:r>
      <w:r>
        <w:t>Дикие</w:t>
      </w:r>
      <w:r>
        <w:rPr>
          <w:spacing w:val="-1"/>
        </w:rPr>
        <w:t xml:space="preserve"> </w:t>
      </w:r>
      <w:r>
        <w:t>и</w:t>
      </w:r>
      <w:r>
        <w:rPr>
          <w:spacing w:val="-5"/>
        </w:rPr>
        <w:t xml:space="preserve"> </w:t>
      </w:r>
      <w:r>
        <w:t>домашние</w:t>
      </w:r>
      <w:r>
        <w:rPr>
          <w:spacing w:val="-1"/>
        </w:rPr>
        <w:t xml:space="preserve"> </w:t>
      </w:r>
      <w:r>
        <w:t>животные.</w:t>
      </w:r>
    </w:p>
    <w:p w14:paraId="4D8A32B5" w14:textId="77777777" w:rsidR="00927B14" w:rsidRDefault="00000000">
      <w:pPr>
        <w:pStyle w:val="a3"/>
        <w:spacing w:before="41"/>
      </w:pPr>
      <w:r>
        <w:t>Погода.</w:t>
      </w:r>
      <w:r>
        <w:rPr>
          <w:spacing w:val="-3"/>
        </w:rPr>
        <w:t xml:space="preserve"> </w:t>
      </w:r>
      <w:r>
        <w:t>Времена</w:t>
      </w:r>
      <w:r>
        <w:rPr>
          <w:spacing w:val="-1"/>
        </w:rPr>
        <w:t xml:space="preserve"> </w:t>
      </w:r>
      <w:r>
        <w:t>года</w:t>
      </w:r>
      <w:r>
        <w:rPr>
          <w:spacing w:val="-5"/>
        </w:rPr>
        <w:t xml:space="preserve"> </w:t>
      </w:r>
      <w:r>
        <w:t>(месяцы).</w:t>
      </w:r>
    </w:p>
    <w:p w14:paraId="49C81967" w14:textId="77777777" w:rsidR="00927B14" w:rsidRDefault="00000000">
      <w:pPr>
        <w:spacing w:before="41" w:line="280" w:lineRule="auto"/>
        <w:ind w:left="850" w:right="996" w:firstLine="600"/>
        <w:jc w:val="both"/>
        <w:rPr>
          <w:b/>
          <w:sz w:val="24"/>
        </w:rPr>
      </w:pPr>
      <w:r>
        <w:rPr>
          <w:i/>
          <w:sz w:val="24"/>
        </w:rPr>
        <w:t>Родная</w:t>
      </w:r>
      <w:r>
        <w:rPr>
          <w:i/>
          <w:spacing w:val="-5"/>
          <w:sz w:val="24"/>
        </w:rPr>
        <w:t xml:space="preserve"> </w:t>
      </w:r>
      <w:r>
        <w:rPr>
          <w:i/>
          <w:sz w:val="24"/>
        </w:rPr>
        <w:t>страна</w:t>
      </w:r>
      <w:r>
        <w:rPr>
          <w:i/>
          <w:spacing w:val="-2"/>
          <w:sz w:val="24"/>
        </w:rPr>
        <w:t xml:space="preserve"> </w:t>
      </w:r>
      <w:r>
        <w:rPr>
          <w:i/>
          <w:sz w:val="24"/>
        </w:rPr>
        <w:t>и</w:t>
      </w:r>
      <w:r>
        <w:rPr>
          <w:i/>
          <w:spacing w:val="-2"/>
          <w:sz w:val="24"/>
        </w:rPr>
        <w:t xml:space="preserve"> </w:t>
      </w:r>
      <w:r>
        <w:rPr>
          <w:i/>
          <w:sz w:val="24"/>
        </w:rPr>
        <w:t>страны</w:t>
      </w:r>
      <w:r>
        <w:rPr>
          <w:i/>
          <w:spacing w:val="-2"/>
          <w:sz w:val="24"/>
        </w:rPr>
        <w:t xml:space="preserve"> </w:t>
      </w:r>
      <w:r>
        <w:rPr>
          <w:i/>
          <w:sz w:val="24"/>
        </w:rPr>
        <w:t>изучаемого</w:t>
      </w:r>
      <w:r>
        <w:rPr>
          <w:i/>
          <w:spacing w:val="-7"/>
          <w:sz w:val="24"/>
        </w:rPr>
        <w:t xml:space="preserve"> </w:t>
      </w:r>
      <w:r>
        <w:rPr>
          <w:i/>
          <w:sz w:val="24"/>
        </w:rPr>
        <w:t>языка</w:t>
      </w:r>
      <w:r>
        <w:rPr>
          <w:sz w:val="24"/>
        </w:rPr>
        <w:t>.</w:t>
      </w:r>
      <w:r>
        <w:rPr>
          <w:spacing w:val="-5"/>
          <w:sz w:val="24"/>
        </w:rPr>
        <w:t xml:space="preserve"> </w:t>
      </w:r>
      <w:r>
        <w:rPr>
          <w:sz w:val="24"/>
        </w:rPr>
        <w:t>Россия</w:t>
      </w:r>
      <w:r>
        <w:rPr>
          <w:spacing w:val="-2"/>
          <w:sz w:val="24"/>
        </w:rPr>
        <w:t xml:space="preserve"> </w:t>
      </w:r>
      <w:r>
        <w:rPr>
          <w:sz w:val="24"/>
        </w:rPr>
        <w:t>и</w:t>
      </w:r>
      <w:r>
        <w:rPr>
          <w:spacing w:val="-1"/>
          <w:sz w:val="24"/>
        </w:rPr>
        <w:t xml:space="preserve"> </w:t>
      </w:r>
      <w:r>
        <w:rPr>
          <w:sz w:val="24"/>
        </w:rPr>
        <w:t>страна/страны</w:t>
      </w:r>
      <w:r>
        <w:rPr>
          <w:spacing w:val="-2"/>
          <w:sz w:val="24"/>
        </w:rPr>
        <w:t xml:space="preserve"> </w:t>
      </w:r>
      <w:r>
        <w:rPr>
          <w:sz w:val="24"/>
        </w:rPr>
        <w:t>изучаемого</w:t>
      </w:r>
      <w:r>
        <w:rPr>
          <w:spacing w:val="2"/>
          <w:sz w:val="24"/>
        </w:rPr>
        <w:t xml:space="preserve"> </w:t>
      </w:r>
      <w:r>
        <w:rPr>
          <w:sz w:val="24"/>
        </w:rPr>
        <w:t>языка.</w:t>
      </w:r>
      <w:r>
        <w:rPr>
          <w:spacing w:val="-6"/>
          <w:sz w:val="24"/>
        </w:rPr>
        <w:t xml:space="preserve"> </w:t>
      </w:r>
      <w:r>
        <w:rPr>
          <w:sz w:val="24"/>
        </w:rPr>
        <w:t>Их</w:t>
      </w:r>
      <w:r>
        <w:rPr>
          <w:spacing w:val="-7"/>
          <w:sz w:val="24"/>
        </w:rPr>
        <w:t xml:space="preserve"> </w:t>
      </w:r>
      <w:r>
        <w:rPr>
          <w:sz w:val="24"/>
        </w:rPr>
        <w:t>столицы,</w:t>
      </w:r>
      <w:r>
        <w:rPr>
          <w:spacing w:val="-6"/>
          <w:sz w:val="24"/>
        </w:rPr>
        <w:t xml:space="preserve"> </w:t>
      </w:r>
      <w:r>
        <w:rPr>
          <w:sz w:val="24"/>
        </w:rPr>
        <w:t>достопримечательности</w:t>
      </w:r>
      <w:r>
        <w:rPr>
          <w:spacing w:val="-1"/>
          <w:sz w:val="24"/>
        </w:rPr>
        <w:t xml:space="preserve"> </w:t>
      </w:r>
      <w:r>
        <w:rPr>
          <w:sz w:val="24"/>
        </w:rPr>
        <w:t>и</w:t>
      </w:r>
      <w:r>
        <w:rPr>
          <w:spacing w:val="-6"/>
          <w:sz w:val="24"/>
        </w:rPr>
        <w:t xml:space="preserve"> </w:t>
      </w:r>
      <w:r>
        <w:rPr>
          <w:sz w:val="24"/>
        </w:rPr>
        <w:t>интересные</w:t>
      </w:r>
      <w:r>
        <w:rPr>
          <w:spacing w:val="-58"/>
          <w:sz w:val="24"/>
        </w:rPr>
        <w:t xml:space="preserve"> </w:t>
      </w:r>
      <w:r>
        <w:rPr>
          <w:sz w:val="24"/>
        </w:rPr>
        <w:t>факты. Произведения детского фольклора. Литературные персонажи детских книг. Праздники родной страны и страны/стран изучаемого языка.</w:t>
      </w:r>
      <w:r>
        <w:rPr>
          <w:spacing w:val="-57"/>
          <w:sz w:val="24"/>
        </w:rPr>
        <w:t xml:space="preserve"> </w:t>
      </w:r>
      <w:r>
        <w:rPr>
          <w:b/>
          <w:sz w:val="24"/>
        </w:rPr>
        <w:t>Коммуникативные умения</w:t>
      </w:r>
    </w:p>
    <w:p w14:paraId="1C83617B" w14:textId="77777777" w:rsidR="00927B14" w:rsidRDefault="00000000">
      <w:pPr>
        <w:spacing w:line="263" w:lineRule="exact"/>
        <w:ind w:left="1450"/>
        <w:rPr>
          <w:i/>
          <w:sz w:val="24"/>
        </w:rPr>
      </w:pPr>
      <w:r>
        <w:rPr>
          <w:i/>
          <w:sz w:val="24"/>
        </w:rPr>
        <w:t>Говорение</w:t>
      </w:r>
    </w:p>
    <w:p w14:paraId="773F7616" w14:textId="77777777" w:rsidR="00927B14" w:rsidRDefault="00000000">
      <w:pPr>
        <w:pStyle w:val="a3"/>
        <w:spacing w:before="41"/>
        <w:ind w:left="1450"/>
      </w:pPr>
      <w:r>
        <w:t>Коммуникативные</w:t>
      </w:r>
      <w:r>
        <w:rPr>
          <w:spacing w:val="-4"/>
        </w:rPr>
        <w:t xml:space="preserve"> </w:t>
      </w:r>
      <w:r>
        <w:t xml:space="preserve">умения </w:t>
      </w:r>
      <w:r>
        <w:rPr>
          <w:u w:val="single"/>
        </w:rPr>
        <w:t>диалогической</w:t>
      </w:r>
      <w:r>
        <w:rPr>
          <w:spacing w:val="-5"/>
        </w:rPr>
        <w:t xml:space="preserve"> </w:t>
      </w:r>
      <w:r>
        <w:t>речи.</w:t>
      </w:r>
    </w:p>
    <w:p w14:paraId="58A211FE" w14:textId="77777777" w:rsidR="00927B14" w:rsidRDefault="00000000">
      <w:pPr>
        <w:pStyle w:val="a3"/>
        <w:spacing w:before="41" w:line="276" w:lineRule="auto"/>
        <w:ind w:right="1930" w:firstLine="600"/>
      </w:pPr>
      <w:r>
        <w:t>Ведение с опорой на речевые ситуации, ключевые слова и (или) иллюстрации с соблюдением норм речевого этикета, принятых в</w:t>
      </w:r>
      <w:r>
        <w:rPr>
          <w:spacing w:val="-57"/>
        </w:rPr>
        <w:t xml:space="preserve"> </w:t>
      </w:r>
      <w:r>
        <w:t>стране/странах</w:t>
      </w:r>
      <w:r>
        <w:rPr>
          <w:spacing w:val="-4"/>
        </w:rPr>
        <w:t xml:space="preserve"> </w:t>
      </w:r>
      <w:r>
        <w:t>изучаемого</w:t>
      </w:r>
      <w:r>
        <w:rPr>
          <w:spacing w:val="2"/>
        </w:rPr>
        <w:t xml:space="preserve"> </w:t>
      </w:r>
      <w:r>
        <w:t>языка:</w:t>
      </w:r>
    </w:p>
    <w:p w14:paraId="5C991B9B" w14:textId="77777777" w:rsidR="00927B14" w:rsidRDefault="00000000">
      <w:pPr>
        <w:pStyle w:val="a3"/>
        <w:spacing w:line="276" w:lineRule="auto"/>
        <w:ind w:right="1478" w:firstLine="600"/>
      </w:pPr>
      <w:r>
        <w:t>диалога этикетного характера: приветствие, начало и завершение разговора, знакомство с собеседником; поздравление с праздником;</w:t>
      </w:r>
      <w:r>
        <w:rPr>
          <w:spacing w:val="-57"/>
        </w:rPr>
        <w:t xml:space="preserve"> </w:t>
      </w:r>
      <w:r>
        <w:t>выражение</w:t>
      </w:r>
      <w:r>
        <w:rPr>
          <w:spacing w:val="-5"/>
        </w:rPr>
        <w:t xml:space="preserve"> </w:t>
      </w:r>
      <w:r>
        <w:t>благодарности</w:t>
      </w:r>
      <w:r>
        <w:rPr>
          <w:spacing w:val="-1"/>
        </w:rPr>
        <w:t xml:space="preserve"> </w:t>
      </w:r>
      <w:r>
        <w:t>за</w:t>
      </w:r>
      <w:r>
        <w:rPr>
          <w:spacing w:val="-4"/>
        </w:rPr>
        <w:t xml:space="preserve"> </w:t>
      </w:r>
      <w:r>
        <w:t>поздравление;</w:t>
      </w:r>
      <w:r>
        <w:rPr>
          <w:spacing w:val="-3"/>
        </w:rPr>
        <w:t xml:space="preserve"> </w:t>
      </w:r>
      <w:r>
        <w:t>извинение;</w:t>
      </w:r>
    </w:p>
    <w:p w14:paraId="78C4FD72" w14:textId="77777777" w:rsidR="00927B14" w:rsidRDefault="00000000">
      <w:pPr>
        <w:pStyle w:val="a3"/>
        <w:spacing w:before="3" w:line="276" w:lineRule="auto"/>
        <w:ind w:firstLine="600"/>
      </w:pPr>
      <w:r>
        <w:t>диалога</w:t>
      </w:r>
      <w:r>
        <w:rPr>
          <w:spacing w:val="-2"/>
        </w:rPr>
        <w:t xml:space="preserve"> </w:t>
      </w:r>
      <w:r>
        <w:t>–</w:t>
      </w:r>
      <w:r>
        <w:rPr>
          <w:spacing w:val="-5"/>
        </w:rPr>
        <w:t xml:space="preserve"> </w:t>
      </w:r>
      <w:r>
        <w:t>побуждения</w:t>
      </w:r>
      <w:r>
        <w:rPr>
          <w:spacing w:val="-2"/>
        </w:rPr>
        <w:t xml:space="preserve"> </w:t>
      </w:r>
      <w:r>
        <w:t>к</w:t>
      </w:r>
      <w:r>
        <w:rPr>
          <w:spacing w:val="-3"/>
        </w:rPr>
        <w:t xml:space="preserve"> </w:t>
      </w:r>
      <w:r>
        <w:t>действию:</w:t>
      </w:r>
      <w:r>
        <w:rPr>
          <w:spacing w:val="-2"/>
        </w:rPr>
        <w:t xml:space="preserve"> </w:t>
      </w:r>
      <w:r>
        <w:t>приглашение</w:t>
      </w:r>
      <w:r>
        <w:rPr>
          <w:spacing w:val="-2"/>
        </w:rPr>
        <w:t xml:space="preserve"> </w:t>
      </w:r>
      <w:r>
        <w:t>собеседника</w:t>
      </w:r>
      <w:r>
        <w:rPr>
          <w:spacing w:val="-3"/>
        </w:rPr>
        <w:t xml:space="preserve"> </w:t>
      </w:r>
      <w:r>
        <w:t>к</w:t>
      </w:r>
      <w:r>
        <w:rPr>
          <w:spacing w:val="-3"/>
        </w:rPr>
        <w:t xml:space="preserve"> </w:t>
      </w:r>
      <w:r>
        <w:t>совместной</w:t>
      </w:r>
      <w:r>
        <w:rPr>
          <w:spacing w:val="-6"/>
        </w:rPr>
        <w:t xml:space="preserve"> </w:t>
      </w:r>
      <w:r>
        <w:t>деятельности,</w:t>
      </w:r>
      <w:r>
        <w:rPr>
          <w:spacing w:val="-4"/>
        </w:rPr>
        <w:t xml:space="preserve"> </w:t>
      </w:r>
      <w:r>
        <w:t>вежливое</w:t>
      </w:r>
      <w:r>
        <w:rPr>
          <w:spacing w:val="-3"/>
        </w:rPr>
        <w:t xml:space="preserve"> </w:t>
      </w:r>
      <w:r>
        <w:t>согласие/не</w:t>
      </w:r>
      <w:r>
        <w:rPr>
          <w:spacing w:val="-7"/>
        </w:rPr>
        <w:t xml:space="preserve"> </w:t>
      </w:r>
      <w:r>
        <w:t>согласие</w:t>
      </w:r>
      <w:r>
        <w:rPr>
          <w:spacing w:val="-2"/>
        </w:rPr>
        <w:t xml:space="preserve"> </w:t>
      </w:r>
      <w:r>
        <w:t>на</w:t>
      </w:r>
      <w:r>
        <w:rPr>
          <w:spacing w:val="-8"/>
        </w:rPr>
        <w:t xml:space="preserve"> </w:t>
      </w:r>
      <w:r>
        <w:t>предложение</w:t>
      </w:r>
      <w:r>
        <w:rPr>
          <w:spacing w:val="-57"/>
        </w:rPr>
        <w:t xml:space="preserve"> </w:t>
      </w:r>
      <w:r>
        <w:t>собеседника;</w:t>
      </w:r>
    </w:p>
    <w:p w14:paraId="383BED15" w14:textId="77777777" w:rsidR="00927B14" w:rsidRDefault="00000000">
      <w:pPr>
        <w:pStyle w:val="a3"/>
        <w:spacing w:line="276" w:lineRule="auto"/>
        <w:ind w:left="1450"/>
      </w:pPr>
      <w:r>
        <w:t>диалога-расспроса:</w:t>
      </w:r>
      <w:r>
        <w:rPr>
          <w:spacing w:val="-7"/>
        </w:rPr>
        <w:t xml:space="preserve"> </w:t>
      </w:r>
      <w:r>
        <w:t>запрашивание</w:t>
      </w:r>
      <w:r>
        <w:rPr>
          <w:spacing w:val="-4"/>
        </w:rPr>
        <w:t xml:space="preserve"> </w:t>
      </w:r>
      <w:r>
        <w:t>интересующей</w:t>
      </w:r>
      <w:r>
        <w:rPr>
          <w:spacing w:val="-3"/>
        </w:rPr>
        <w:t xml:space="preserve"> </w:t>
      </w:r>
      <w:r>
        <w:t>информации;</w:t>
      </w:r>
      <w:r>
        <w:rPr>
          <w:spacing w:val="-7"/>
        </w:rPr>
        <w:t xml:space="preserve"> </w:t>
      </w:r>
      <w:r>
        <w:t>сообщение</w:t>
      </w:r>
      <w:r>
        <w:rPr>
          <w:spacing w:val="-9"/>
        </w:rPr>
        <w:t xml:space="preserve"> </w:t>
      </w:r>
      <w:r>
        <w:t>фактической</w:t>
      </w:r>
      <w:r>
        <w:rPr>
          <w:spacing w:val="-2"/>
        </w:rPr>
        <w:t xml:space="preserve"> </w:t>
      </w:r>
      <w:r>
        <w:t>информации,</w:t>
      </w:r>
      <w:r>
        <w:rPr>
          <w:spacing w:val="-10"/>
        </w:rPr>
        <w:t xml:space="preserve"> </w:t>
      </w:r>
      <w:r>
        <w:t>ответы</w:t>
      </w:r>
      <w:r>
        <w:rPr>
          <w:spacing w:val="-6"/>
        </w:rPr>
        <w:t xml:space="preserve"> </w:t>
      </w:r>
      <w:r>
        <w:t>на</w:t>
      </w:r>
      <w:r>
        <w:rPr>
          <w:spacing w:val="-4"/>
        </w:rPr>
        <w:t xml:space="preserve"> </w:t>
      </w:r>
      <w:r>
        <w:t>вопросы</w:t>
      </w:r>
      <w:r>
        <w:rPr>
          <w:spacing w:val="-2"/>
        </w:rPr>
        <w:t xml:space="preserve"> </w:t>
      </w:r>
      <w:r>
        <w:t>собеседника.</w:t>
      </w:r>
      <w:r>
        <w:rPr>
          <w:spacing w:val="-57"/>
        </w:rPr>
        <w:t xml:space="preserve"> </w:t>
      </w:r>
      <w:r>
        <w:t>Коммуникативные умения</w:t>
      </w:r>
      <w:r>
        <w:rPr>
          <w:spacing w:val="4"/>
        </w:rPr>
        <w:t xml:space="preserve"> </w:t>
      </w:r>
      <w:r>
        <w:rPr>
          <w:u w:val="single"/>
        </w:rPr>
        <w:t>монологической</w:t>
      </w:r>
      <w:r>
        <w:t xml:space="preserve"> речи.</w:t>
      </w:r>
    </w:p>
    <w:p w14:paraId="6E032368" w14:textId="77777777" w:rsidR="00927B14" w:rsidRDefault="00000000">
      <w:pPr>
        <w:pStyle w:val="a3"/>
        <w:spacing w:line="276" w:lineRule="auto"/>
        <w:ind w:right="781" w:firstLine="600"/>
      </w:pPr>
      <w:r>
        <w:t>Создание с опорой на ключевые слова, вопросы и (или) иллюстрации устных монологических высказываний: описание предмета, реального</w:t>
      </w:r>
      <w:r>
        <w:rPr>
          <w:spacing w:val="-57"/>
        </w:rPr>
        <w:t xml:space="preserve"> </w:t>
      </w:r>
      <w:r>
        <w:t>человека или</w:t>
      </w:r>
      <w:r>
        <w:rPr>
          <w:spacing w:val="3"/>
        </w:rPr>
        <w:t xml:space="preserve"> </w:t>
      </w:r>
      <w:r>
        <w:t>литературного</w:t>
      </w:r>
      <w:r>
        <w:rPr>
          <w:spacing w:val="2"/>
        </w:rPr>
        <w:t xml:space="preserve"> </w:t>
      </w:r>
      <w:r>
        <w:t>персонажа;</w:t>
      </w:r>
      <w:r>
        <w:rPr>
          <w:spacing w:val="-4"/>
        </w:rPr>
        <w:t xml:space="preserve"> </w:t>
      </w:r>
      <w:r>
        <w:t>рассказ</w:t>
      </w:r>
      <w:r>
        <w:rPr>
          <w:spacing w:val="-2"/>
        </w:rPr>
        <w:t xml:space="preserve"> </w:t>
      </w:r>
      <w:r>
        <w:t>о</w:t>
      </w:r>
      <w:r>
        <w:rPr>
          <w:spacing w:val="6"/>
        </w:rPr>
        <w:t xml:space="preserve"> </w:t>
      </w:r>
      <w:r>
        <w:t>себе,</w:t>
      </w:r>
      <w:r>
        <w:rPr>
          <w:spacing w:val="3"/>
        </w:rPr>
        <w:t xml:space="preserve"> </w:t>
      </w:r>
      <w:r>
        <w:t>члене</w:t>
      </w:r>
      <w:r>
        <w:rPr>
          <w:spacing w:val="-4"/>
        </w:rPr>
        <w:t xml:space="preserve"> </w:t>
      </w:r>
      <w:r>
        <w:t>семьи,</w:t>
      </w:r>
      <w:r>
        <w:rPr>
          <w:spacing w:val="-1"/>
        </w:rPr>
        <w:t xml:space="preserve"> </w:t>
      </w:r>
      <w:r>
        <w:t>друге.</w:t>
      </w:r>
    </w:p>
    <w:p w14:paraId="09723263" w14:textId="77777777" w:rsidR="00927B14" w:rsidRDefault="00000000">
      <w:pPr>
        <w:pStyle w:val="a3"/>
        <w:spacing w:line="275" w:lineRule="exact"/>
        <w:ind w:left="1450"/>
      </w:pPr>
      <w:r>
        <w:t>Пересказ</w:t>
      </w:r>
      <w:r>
        <w:rPr>
          <w:spacing w:val="-1"/>
        </w:rPr>
        <w:t xml:space="preserve"> </w:t>
      </w:r>
      <w:r>
        <w:t>с</w:t>
      </w:r>
      <w:r>
        <w:rPr>
          <w:spacing w:val="-2"/>
        </w:rPr>
        <w:t xml:space="preserve"> </w:t>
      </w:r>
      <w:r>
        <w:t>опорой</w:t>
      </w:r>
      <w:r>
        <w:rPr>
          <w:spacing w:val="-3"/>
        </w:rPr>
        <w:t xml:space="preserve"> </w:t>
      </w:r>
      <w:r>
        <w:t>на</w:t>
      </w:r>
      <w:r>
        <w:rPr>
          <w:spacing w:val="-3"/>
        </w:rPr>
        <w:t xml:space="preserve"> </w:t>
      </w:r>
      <w:r>
        <w:t>ключевые</w:t>
      </w:r>
      <w:r>
        <w:rPr>
          <w:spacing w:val="-7"/>
        </w:rPr>
        <w:t xml:space="preserve"> </w:t>
      </w:r>
      <w:r>
        <w:t>слова,</w:t>
      </w:r>
      <w:r>
        <w:rPr>
          <w:spacing w:val="-4"/>
        </w:rPr>
        <w:t xml:space="preserve"> </w:t>
      </w:r>
      <w:r>
        <w:t>вопросы</w:t>
      </w:r>
      <w:r>
        <w:rPr>
          <w:spacing w:val="-4"/>
        </w:rPr>
        <w:t xml:space="preserve"> </w:t>
      </w:r>
      <w:r>
        <w:t>и</w:t>
      </w:r>
      <w:r>
        <w:rPr>
          <w:spacing w:val="-5"/>
        </w:rPr>
        <w:t xml:space="preserve"> </w:t>
      </w:r>
      <w:r>
        <w:t>(или)</w:t>
      </w:r>
      <w:r>
        <w:rPr>
          <w:spacing w:val="-1"/>
        </w:rPr>
        <w:t xml:space="preserve"> </w:t>
      </w:r>
      <w:r>
        <w:t>иллюстрации</w:t>
      </w:r>
      <w:r>
        <w:rPr>
          <w:spacing w:val="-5"/>
        </w:rPr>
        <w:t xml:space="preserve"> </w:t>
      </w:r>
      <w:r>
        <w:t>основного</w:t>
      </w:r>
      <w:r>
        <w:rPr>
          <w:spacing w:val="-1"/>
        </w:rPr>
        <w:t xml:space="preserve"> </w:t>
      </w:r>
      <w:r>
        <w:t>содержания</w:t>
      </w:r>
      <w:r>
        <w:rPr>
          <w:spacing w:val="-2"/>
        </w:rPr>
        <w:t xml:space="preserve"> </w:t>
      </w:r>
      <w:r>
        <w:t>прочитанного</w:t>
      </w:r>
      <w:r>
        <w:rPr>
          <w:spacing w:val="-1"/>
        </w:rPr>
        <w:t xml:space="preserve"> </w:t>
      </w:r>
      <w:r>
        <w:t>текста.</w:t>
      </w:r>
    </w:p>
    <w:p w14:paraId="7D03BF20" w14:textId="77777777" w:rsidR="00927B14" w:rsidRDefault="00000000">
      <w:pPr>
        <w:spacing w:before="39"/>
        <w:ind w:left="1450"/>
        <w:rPr>
          <w:i/>
          <w:sz w:val="24"/>
        </w:rPr>
      </w:pPr>
      <w:r>
        <w:rPr>
          <w:i/>
          <w:sz w:val="24"/>
        </w:rPr>
        <w:t>Аудирование</w:t>
      </w:r>
    </w:p>
    <w:p w14:paraId="13C8338D" w14:textId="77777777" w:rsidR="00927B14" w:rsidRDefault="00000000">
      <w:pPr>
        <w:pStyle w:val="a3"/>
        <w:spacing w:before="41" w:line="280" w:lineRule="auto"/>
        <w:ind w:right="713" w:firstLine="600"/>
      </w:pPr>
      <w:r>
        <w:t>Понимание</w:t>
      </w:r>
      <w:r>
        <w:rPr>
          <w:spacing w:val="-9"/>
        </w:rPr>
        <w:t xml:space="preserve"> </w:t>
      </w:r>
      <w:r>
        <w:t>на</w:t>
      </w:r>
      <w:r>
        <w:rPr>
          <w:spacing w:val="-3"/>
        </w:rPr>
        <w:t xml:space="preserve"> </w:t>
      </w:r>
      <w:r>
        <w:t>слух</w:t>
      </w:r>
      <w:r>
        <w:rPr>
          <w:spacing w:val="-7"/>
        </w:rPr>
        <w:t xml:space="preserve"> </w:t>
      </w:r>
      <w:r>
        <w:t>речи</w:t>
      </w:r>
      <w:r>
        <w:rPr>
          <w:spacing w:val="2"/>
        </w:rPr>
        <w:t xml:space="preserve"> </w:t>
      </w:r>
      <w:r>
        <w:t>учителя</w:t>
      </w:r>
      <w:r>
        <w:rPr>
          <w:spacing w:val="-3"/>
        </w:rPr>
        <w:t xml:space="preserve"> </w:t>
      </w:r>
      <w:r>
        <w:t>и</w:t>
      </w:r>
      <w:r>
        <w:rPr>
          <w:spacing w:val="-2"/>
        </w:rPr>
        <w:t xml:space="preserve"> </w:t>
      </w:r>
      <w:r>
        <w:t>других</w:t>
      </w:r>
      <w:r>
        <w:rPr>
          <w:spacing w:val="-7"/>
        </w:rPr>
        <w:t xml:space="preserve"> </w:t>
      </w:r>
      <w:r>
        <w:t>обучающихся</w:t>
      </w:r>
      <w:r>
        <w:rPr>
          <w:spacing w:val="-3"/>
        </w:rPr>
        <w:t xml:space="preserve"> </w:t>
      </w:r>
      <w:r>
        <w:t>и</w:t>
      </w:r>
      <w:r>
        <w:rPr>
          <w:spacing w:val="-1"/>
        </w:rPr>
        <w:t xml:space="preserve"> </w:t>
      </w:r>
      <w:r>
        <w:t>вербальная/невербальная</w:t>
      </w:r>
      <w:r>
        <w:rPr>
          <w:spacing w:val="-3"/>
        </w:rPr>
        <w:t xml:space="preserve"> </w:t>
      </w:r>
      <w:r>
        <w:t>реакция</w:t>
      </w:r>
      <w:r>
        <w:rPr>
          <w:spacing w:val="-2"/>
        </w:rPr>
        <w:t xml:space="preserve"> </w:t>
      </w:r>
      <w:r>
        <w:t>на</w:t>
      </w:r>
      <w:r>
        <w:rPr>
          <w:spacing w:val="1"/>
        </w:rPr>
        <w:t xml:space="preserve"> </w:t>
      </w:r>
      <w:r>
        <w:t>услышанное</w:t>
      </w:r>
      <w:r>
        <w:rPr>
          <w:spacing w:val="-8"/>
        </w:rPr>
        <w:t xml:space="preserve"> </w:t>
      </w:r>
      <w:r>
        <w:t>(при</w:t>
      </w:r>
      <w:r>
        <w:rPr>
          <w:spacing w:val="-2"/>
        </w:rPr>
        <w:t xml:space="preserve"> </w:t>
      </w:r>
      <w:r>
        <w:t>непосредственном</w:t>
      </w:r>
      <w:r>
        <w:rPr>
          <w:spacing w:val="-57"/>
        </w:rPr>
        <w:t xml:space="preserve"> </w:t>
      </w:r>
      <w:r>
        <w:t>общении).</w:t>
      </w:r>
    </w:p>
    <w:p w14:paraId="026E64B2" w14:textId="77777777" w:rsidR="00927B14" w:rsidRDefault="00000000">
      <w:pPr>
        <w:pStyle w:val="a3"/>
        <w:spacing w:line="269" w:lineRule="exact"/>
        <w:ind w:left="1450"/>
      </w:pPr>
      <w:r>
        <w:t>Восприятие</w:t>
      </w:r>
      <w:r>
        <w:rPr>
          <w:spacing w:val="-7"/>
        </w:rPr>
        <w:t xml:space="preserve"> </w:t>
      </w:r>
      <w:r>
        <w:t>и</w:t>
      </w:r>
      <w:r>
        <w:rPr>
          <w:spacing w:val="-4"/>
        </w:rPr>
        <w:t xml:space="preserve"> </w:t>
      </w:r>
      <w:r>
        <w:t>понимание</w:t>
      </w:r>
      <w:r>
        <w:rPr>
          <w:spacing w:val="1"/>
        </w:rPr>
        <w:t xml:space="preserve"> </w:t>
      </w:r>
      <w:r>
        <w:t>на</w:t>
      </w:r>
      <w:r>
        <w:rPr>
          <w:spacing w:val="-7"/>
        </w:rPr>
        <w:t xml:space="preserve"> </w:t>
      </w:r>
      <w:r>
        <w:t>слух учебных</w:t>
      </w:r>
      <w:r>
        <w:rPr>
          <w:spacing w:val="-6"/>
        </w:rPr>
        <w:t xml:space="preserve"> </w:t>
      </w:r>
      <w:r>
        <w:t>текстов,</w:t>
      </w:r>
      <w:r>
        <w:rPr>
          <w:spacing w:val="-3"/>
        </w:rPr>
        <w:t xml:space="preserve"> </w:t>
      </w:r>
      <w:r>
        <w:t>построенных</w:t>
      </w:r>
      <w:r>
        <w:rPr>
          <w:spacing w:val="-6"/>
        </w:rPr>
        <w:t xml:space="preserve"> </w:t>
      </w:r>
      <w:r>
        <w:t>на</w:t>
      </w:r>
      <w:r>
        <w:rPr>
          <w:spacing w:val="-6"/>
        </w:rPr>
        <w:t xml:space="preserve"> </w:t>
      </w:r>
      <w:r>
        <w:t>изученном языковом</w:t>
      </w:r>
      <w:r>
        <w:rPr>
          <w:spacing w:val="-4"/>
        </w:rPr>
        <w:t xml:space="preserve"> </w:t>
      </w:r>
      <w:r>
        <w:t>материале,</w:t>
      </w:r>
      <w:r>
        <w:rPr>
          <w:spacing w:val="2"/>
        </w:rPr>
        <w:t xml:space="preserve"> </w:t>
      </w:r>
      <w:r>
        <w:t>в</w:t>
      </w:r>
      <w:r>
        <w:rPr>
          <w:spacing w:val="-4"/>
        </w:rPr>
        <w:t xml:space="preserve"> </w:t>
      </w:r>
      <w:r>
        <w:t>соответствии</w:t>
      </w:r>
      <w:r>
        <w:rPr>
          <w:spacing w:val="-4"/>
        </w:rPr>
        <w:t xml:space="preserve"> </w:t>
      </w:r>
      <w:r>
        <w:t>с</w:t>
      </w:r>
      <w:r>
        <w:rPr>
          <w:spacing w:val="-2"/>
        </w:rPr>
        <w:t xml:space="preserve"> </w:t>
      </w:r>
      <w:r>
        <w:t>поставленной</w:t>
      </w:r>
    </w:p>
    <w:p w14:paraId="6019A42E" w14:textId="77777777" w:rsidR="00927B14" w:rsidRDefault="00927B14">
      <w:pPr>
        <w:spacing w:line="269" w:lineRule="exact"/>
        <w:sectPr w:rsidR="00927B14" w:rsidSect="00232226">
          <w:pgSz w:w="16840" w:h="11910" w:orient="landscape"/>
          <w:pgMar w:top="1040" w:right="140" w:bottom="1160" w:left="0" w:header="0" w:footer="884" w:gutter="0"/>
          <w:cols w:space="720"/>
        </w:sectPr>
      </w:pPr>
    </w:p>
    <w:p w14:paraId="52BC564C" w14:textId="77777777" w:rsidR="00927B14" w:rsidRDefault="00000000">
      <w:pPr>
        <w:pStyle w:val="a3"/>
        <w:spacing w:before="76"/>
      </w:pPr>
      <w:r>
        <w:lastRenderedPageBreak/>
        <w:t>коммуникативной</w:t>
      </w:r>
      <w:r>
        <w:rPr>
          <w:spacing w:val="-5"/>
        </w:rPr>
        <w:t xml:space="preserve"> </w:t>
      </w:r>
      <w:r>
        <w:t>задачей:</w:t>
      </w:r>
      <w:r>
        <w:rPr>
          <w:spacing w:val="-1"/>
        </w:rPr>
        <w:t xml:space="preserve"> </w:t>
      </w:r>
      <w:r>
        <w:t>с</w:t>
      </w:r>
      <w:r>
        <w:rPr>
          <w:spacing w:val="-1"/>
        </w:rPr>
        <w:t xml:space="preserve"> </w:t>
      </w:r>
      <w:r>
        <w:t>пониманием</w:t>
      </w:r>
      <w:r>
        <w:rPr>
          <w:spacing w:val="-8"/>
        </w:rPr>
        <w:t xml:space="preserve"> </w:t>
      </w:r>
      <w:r>
        <w:t>основного</w:t>
      </w:r>
      <w:r>
        <w:rPr>
          <w:spacing w:val="-1"/>
        </w:rPr>
        <w:t xml:space="preserve"> </w:t>
      </w:r>
      <w:r>
        <w:t>содержания,</w:t>
      </w:r>
      <w:r>
        <w:rPr>
          <w:spacing w:val="-3"/>
        </w:rPr>
        <w:t xml:space="preserve"> </w:t>
      </w:r>
      <w:r>
        <w:t>с</w:t>
      </w:r>
      <w:r>
        <w:rPr>
          <w:spacing w:val="-2"/>
        </w:rPr>
        <w:t xml:space="preserve"> </w:t>
      </w:r>
      <w:r>
        <w:t>пониманием запрашиваемой</w:t>
      </w:r>
      <w:r>
        <w:rPr>
          <w:spacing w:val="-4"/>
        </w:rPr>
        <w:t xml:space="preserve"> </w:t>
      </w:r>
      <w:r>
        <w:t>информации</w:t>
      </w:r>
      <w:r>
        <w:rPr>
          <w:spacing w:val="-5"/>
        </w:rPr>
        <w:t xml:space="preserve"> </w:t>
      </w:r>
      <w:r>
        <w:t>(при</w:t>
      </w:r>
      <w:r>
        <w:rPr>
          <w:spacing w:val="-8"/>
        </w:rPr>
        <w:t xml:space="preserve"> </w:t>
      </w:r>
      <w:r>
        <w:t>опосредованном</w:t>
      </w:r>
      <w:r>
        <w:rPr>
          <w:spacing w:val="-8"/>
        </w:rPr>
        <w:t xml:space="preserve"> </w:t>
      </w:r>
      <w:r>
        <w:t>общении).</w:t>
      </w:r>
    </w:p>
    <w:p w14:paraId="1E478D6F" w14:textId="77777777" w:rsidR="00927B14" w:rsidRDefault="00000000">
      <w:pPr>
        <w:pStyle w:val="a3"/>
        <w:spacing w:before="41" w:line="276" w:lineRule="auto"/>
        <w:ind w:right="713" w:firstLine="600"/>
      </w:pPr>
      <w:r>
        <w:t>Аудирование</w:t>
      </w:r>
      <w:r>
        <w:rPr>
          <w:spacing w:val="-3"/>
        </w:rPr>
        <w:t xml:space="preserve"> </w:t>
      </w:r>
      <w:r>
        <w:t>с</w:t>
      </w:r>
      <w:r>
        <w:rPr>
          <w:spacing w:val="-2"/>
        </w:rPr>
        <w:t xml:space="preserve"> </w:t>
      </w:r>
      <w:r>
        <w:t>пониманием</w:t>
      </w:r>
      <w:r>
        <w:rPr>
          <w:spacing w:val="-4"/>
        </w:rPr>
        <w:t xml:space="preserve"> </w:t>
      </w:r>
      <w:r>
        <w:t>основного</w:t>
      </w:r>
      <w:r>
        <w:rPr>
          <w:spacing w:val="-1"/>
        </w:rPr>
        <w:t xml:space="preserve"> </w:t>
      </w:r>
      <w:r>
        <w:t>содержания</w:t>
      </w:r>
      <w:r>
        <w:rPr>
          <w:spacing w:val="-1"/>
        </w:rPr>
        <w:t xml:space="preserve"> </w:t>
      </w:r>
      <w:r>
        <w:t>текста</w:t>
      </w:r>
      <w:r>
        <w:rPr>
          <w:spacing w:val="-2"/>
        </w:rPr>
        <w:t xml:space="preserve"> </w:t>
      </w:r>
      <w:r>
        <w:t>предполагает</w:t>
      </w:r>
      <w:r>
        <w:rPr>
          <w:spacing w:val="-5"/>
        </w:rPr>
        <w:t xml:space="preserve"> </w:t>
      </w:r>
      <w:r>
        <w:t>определение</w:t>
      </w:r>
      <w:r>
        <w:rPr>
          <w:spacing w:val="-7"/>
        </w:rPr>
        <w:t xml:space="preserve"> </w:t>
      </w:r>
      <w:r>
        <w:t>основной</w:t>
      </w:r>
      <w:r>
        <w:rPr>
          <w:spacing w:val="-5"/>
        </w:rPr>
        <w:t xml:space="preserve"> </w:t>
      </w:r>
      <w:r>
        <w:t>темы</w:t>
      </w:r>
      <w:r>
        <w:rPr>
          <w:spacing w:val="-4"/>
        </w:rPr>
        <w:t xml:space="preserve"> </w:t>
      </w:r>
      <w:r>
        <w:t>и</w:t>
      </w:r>
      <w:r>
        <w:rPr>
          <w:spacing w:val="-4"/>
        </w:rPr>
        <w:t xml:space="preserve"> </w:t>
      </w:r>
      <w:r>
        <w:t>главных</w:t>
      </w:r>
      <w:r>
        <w:rPr>
          <w:spacing w:val="-6"/>
        </w:rPr>
        <w:t xml:space="preserve"> </w:t>
      </w:r>
      <w:r>
        <w:t>фактов/событий</w:t>
      </w:r>
      <w:r>
        <w:rPr>
          <w:spacing w:val="-5"/>
        </w:rPr>
        <w:t xml:space="preserve"> </w:t>
      </w:r>
      <w:r>
        <w:t>в</w:t>
      </w:r>
      <w:r>
        <w:rPr>
          <w:spacing w:val="-57"/>
        </w:rPr>
        <w:t xml:space="preserve"> </w:t>
      </w:r>
      <w:r>
        <w:t>воспринимаемом</w:t>
      </w:r>
      <w:r>
        <w:rPr>
          <w:spacing w:val="-3"/>
        </w:rPr>
        <w:t xml:space="preserve"> </w:t>
      </w:r>
      <w:r>
        <w:t>на</w:t>
      </w:r>
      <w:r>
        <w:rPr>
          <w:spacing w:val="-1"/>
        </w:rPr>
        <w:t xml:space="preserve"> </w:t>
      </w:r>
      <w:r>
        <w:t>слух</w:t>
      </w:r>
      <w:r>
        <w:rPr>
          <w:spacing w:val="-5"/>
        </w:rPr>
        <w:t xml:space="preserve"> </w:t>
      </w:r>
      <w:r>
        <w:t>тексте с</w:t>
      </w:r>
      <w:r>
        <w:rPr>
          <w:spacing w:val="-1"/>
        </w:rPr>
        <w:t xml:space="preserve"> </w:t>
      </w:r>
      <w:r>
        <w:t>опорой</w:t>
      </w:r>
      <w:r>
        <w:rPr>
          <w:spacing w:val="-4"/>
        </w:rPr>
        <w:t xml:space="preserve"> </w:t>
      </w:r>
      <w:r>
        <w:t>на</w:t>
      </w:r>
      <w:r>
        <w:rPr>
          <w:spacing w:val="-1"/>
        </w:rPr>
        <w:t xml:space="preserve"> </w:t>
      </w:r>
      <w:r>
        <w:t>иллюстрации</w:t>
      </w:r>
      <w:r>
        <w:rPr>
          <w:spacing w:val="2"/>
        </w:rPr>
        <w:t xml:space="preserve"> </w:t>
      </w:r>
      <w:r>
        <w:t>и</w:t>
      </w:r>
      <w:r>
        <w:rPr>
          <w:spacing w:val="1"/>
        </w:rPr>
        <w:t xml:space="preserve"> </w:t>
      </w:r>
      <w:r>
        <w:t>с</w:t>
      </w:r>
      <w:r>
        <w:rPr>
          <w:spacing w:val="-6"/>
        </w:rPr>
        <w:t xml:space="preserve"> </w:t>
      </w:r>
      <w:r>
        <w:t>использованием</w:t>
      </w:r>
      <w:r>
        <w:rPr>
          <w:spacing w:val="-3"/>
        </w:rPr>
        <w:t xml:space="preserve"> </w:t>
      </w:r>
      <w:r>
        <w:t>языковой,</w:t>
      </w:r>
      <w:r>
        <w:rPr>
          <w:spacing w:val="3"/>
        </w:rPr>
        <w:t xml:space="preserve"> </w:t>
      </w:r>
      <w:r>
        <w:t>в</w:t>
      </w:r>
      <w:r>
        <w:rPr>
          <w:spacing w:val="-3"/>
        </w:rPr>
        <w:t xml:space="preserve"> </w:t>
      </w:r>
      <w:r>
        <w:t>том</w:t>
      </w:r>
      <w:r>
        <w:rPr>
          <w:spacing w:val="-3"/>
        </w:rPr>
        <w:t xml:space="preserve"> </w:t>
      </w:r>
      <w:r>
        <w:t>числе</w:t>
      </w:r>
      <w:r>
        <w:rPr>
          <w:spacing w:val="-1"/>
        </w:rPr>
        <w:t xml:space="preserve"> </w:t>
      </w:r>
      <w:r>
        <w:t>контекстуальной,</w:t>
      </w:r>
      <w:r>
        <w:rPr>
          <w:spacing w:val="-2"/>
        </w:rPr>
        <w:t xml:space="preserve"> </w:t>
      </w:r>
      <w:r>
        <w:t>догадки.</w:t>
      </w:r>
    </w:p>
    <w:p w14:paraId="3A099D69" w14:textId="77777777" w:rsidR="00927B14" w:rsidRDefault="00000000">
      <w:pPr>
        <w:pStyle w:val="a3"/>
        <w:spacing w:before="4" w:line="276" w:lineRule="auto"/>
        <w:ind w:right="713" w:firstLine="600"/>
      </w:pPr>
      <w:r>
        <w:t>Аудирование</w:t>
      </w:r>
      <w:r>
        <w:rPr>
          <w:spacing w:val="-4"/>
        </w:rPr>
        <w:t xml:space="preserve"> </w:t>
      </w:r>
      <w:r>
        <w:t>с</w:t>
      </w:r>
      <w:r>
        <w:rPr>
          <w:spacing w:val="-3"/>
        </w:rPr>
        <w:t xml:space="preserve"> </w:t>
      </w:r>
      <w:r>
        <w:t>пониманием</w:t>
      </w:r>
      <w:r>
        <w:rPr>
          <w:spacing w:val="-1"/>
        </w:rPr>
        <w:t xml:space="preserve"> </w:t>
      </w:r>
      <w:r>
        <w:t>запрашиваемой</w:t>
      </w:r>
      <w:r>
        <w:rPr>
          <w:spacing w:val="-2"/>
        </w:rPr>
        <w:t xml:space="preserve"> </w:t>
      </w:r>
      <w:r>
        <w:t>информации</w:t>
      </w:r>
      <w:r>
        <w:rPr>
          <w:spacing w:val="-1"/>
        </w:rPr>
        <w:t xml:space="preserve"> </w:t>
      </w:r>
      <w:r>
        <w:t>предполагает</w:t>
      </w:r>
      <w:r>
        <w:rPr>
          <w:spacing w:val="-6"/>
        </w:rPr>
        <w:t xml:space="preserve"> </w:t>
      </w:r>
      <w:r>
        <w:t>выделение</w:t>
      </w:r>
      <w:r>
        <w:rPr>
          <w:spacing w:val="-8"/>
        </w:rPr>
        <w:t xml:space="preserve"> </w:t>
      </w:r>
      <w:r>
        <w:t>из</w:t>
      </w:r>
      <w:r>
        <w:rPr>
          <w:spacing w:val="-6"/>
        </w:rPr>
        <w:t xml:space="preserve"> </w:t>
      </w:r>
      <w:r>
        <w:t>воспринимаемого</w:t>
      </w:r>
      <w:r>
        <w:rPr>
          <w:spacing w:val="-2"/>
        </w:rPr>
        <w:t xml:space="preserve"> </w:t>
      </w:r>
      <w:r>
        <w:t>на</w:t>
      </w:r>
      <w:r>
        <w:rPr>
          <w:spacing w:val="-3"/>
        </w:rPr>
        <w:t xml:space="preserve"> </w:t>
      </w:r>
      <w:r>
        <w:t>слух</w:t>
      </w:r>
      <w:r>
        <w:rPr>
          <w:spacing w:val="-7"/>
        </w:rPr>
        <w:t xml:space="preserve"> </w:t>
      </w:r>
      <w:r>
        <w:t>тексте</w:t>
      </w:r>
      <w:r>
        <w:rPr>
          <w:spacing w:val="-4"/>
        </w:rPr>
        <w:t xml:space="preserve"> </w:t>
      </w:r>
      <w:r>
        <w:t>и</w:t>
      </w:r>
      <w:r>
        <w:rPr>
          <w:spacing w:val="-1"/>
        </w:rPr>
        <w:t xml:space="preserve"> </w:t>
      </w:r>
      <w:r>
        <w:t>понимание</w:t>
      </w:r>
      <w:r>
        <w:rPr>
          <w:spacing w:val="-57"/>
        </w:rPr>
        <w:t xml:space="preserve"> </w:t>
      </w:r>
      <w:r>
        <w:t>информации</w:t>
      </w:r>
      <w:r>
        <w:rPr>
          <w:spacing w:val="-5"/>
        </w:rPr>
        <w:t xml:space="preserve"> </w:t>
      </w:r>
      <w:r>
        <w:t>фактического</w:t>
      </w:r>
      <w:r>
        <w:rPr>
          <w:spacing w:val="3"/>
        </w:rPr>
        <w:t xml:space="preserve"> </w:t>
      </w:r>
      <w:r>
        <w:t>характера</w:t>
      </w:r>
      <w:r>
        <w:rPr>
          <w:spacing w:val="-2"/>
        </w:rPr>
        <w:t xml:space="preserve"> </w:t>
      </w:r>
      <w:r>
        <w:t>с</w:t>
      </w:r>
      <w:r>
        <w:rPr>
          <w:spacing w:val="-1"/>
        </w:rPr>
        <w:t xml:space="preserve"> </w:t>
      </w:r>
      <w:r>
        <w:t>опорой</w:t>
      </w:r>
      <w:r>
        <w:rPr>
          <w:spacing w:val="-5"/>
        </w:rPr>
        <w:t xml:space="preserve"> </w:t>
      </w:r>
      <w:r>
        <w:t>на</w:t>
      </w:r>
      <w:r>
        <w:rPr>
          <w:spacing w:val="-1"/>
        </w:rPr>
        <w:t xml:space="preserve"> </w:t>
      </w:r>
      <w:r>
        <w:t>иллюстрации</w:t>
      </w:r>
      <w:r>
        <w:rPr>
          <w:spacing w:val="-5"/>
        </w:rPr>
        <w:t xml:space="preserve"> </w:t>
      </w:r>
      <w:r>
        <w:t>и</w:t>
      </w:r>
      <w:r>
        <w:rPr>
          <w:spacing w:val="1"/>
        </w:rPr>
        <w:t xml:space="preserve"> </w:t>
      </w:r>
      <w:r>
        <w:t>с</w:t>
      </w:r>
      <w:r>
        <w:rPr>
          <w:spacing w:val="-6"/>
        </w:rPr>
        <w:t xml:space="preserve"> </w:t>
      </w:r>
      <w:r>
        <w:t>использованием</w:t>
      </w:r>
      <w:r>
        <w:rPr>
          <w:spacing w:val="-4"/>
        </w:rPr>
        <w:t xml:space="preserve"> </w:t>
      </w:r>
      <w:r>
        <w:t>языковой,</w:t>
      </w:r>
      <w:r>
        <w:rPr>
          <w:spacing w:val="-7"/>
        </w:rPr>
        <w:t xml:space="preserve"> </w:t>
      </w:r>
      <w:r>
        <w:t>в том</w:t>
      </w:r>
      <w:r>
        <w:rPr>
          <w:spacing w:val="-3"/>
        </w:rPr>
        <w:t xml:space="preserve"> </w:t>
      </w:r>
      <w:r>
        <w:t>числе</w:t>
      </w:r>
      <w:r>
        <w:rPr>
          <w:spacing w:val="-2"/>
        </w:rPr>
        <w:t xml:space="preserve"> </w:t>
      </w:r>
      <w:r>
        <w:t>контекстуальной,</w:t>
      </w:r>
      <w:r>
        <w:rPr>
          <w:spacing w:val="2"/>
        </w:rPr>
        <w:t xml:space="preserve"> </w:t>
      </w:r>
      <w:r>
        <w:t>догадки.</w:t>
      </w:r>
    </w:p>
    <w:p w14:paraId="1DE8A6EE" w14:textId="77777777" w:rsidR="00927B14" w:rsidRDefault="00000000">
      <w:pPr>
        <w:pStyle w:val="a3"/>
        <w:spacing w:line="275" w:lineRule="exact"/>
        <w:ind w:left="1450"/>
      </w:pPr>
      <w:r>
        <w:t>Тексты</w:t>
      </w:r>
      <w:r>
        <w:rPr>
          <w:spacing w:val="-1"/>
        </w:rPr>
        <w:t xml:space="preserve"> </w:t>
      </w:r>
      <w:r>
        <w:t>для</w:t>
      </w:r>
      <w:r>
        <w:rPr>
          <w:spacing w:val="-2"/>
        </w:rPr>
        <w:t xml:space="preserve"> </w:t>
      </w:r>
      <w:r>
        <w:t>аудирования:</w:t>
      </w:r>
      <w:r>
        <w:rPr>
          <w:spacing w:val="-7"/>
        </w:rPr>
        <w:t xml:space="preserve"> </w:t>
      </w:r>
      <w:r>
        <w:t>диалог,</w:t>
      </w:r>
      <w:r>
        <w:rPr>
          <w:spacing w:val="-5"/>
        </w:rPr>
        <w:t xml:space="preserve"> </w:t>
      </w:r>
      <w:r>
        <w:t>высказывания</w:t>
      </w:r>
      <w:r>
        <w:rPr>
          <w:spacing w:val="-7"/>
        </w:rPr>
        <w:t xml:space="preserve"> </w:t>
      </w:r>
      <w:r>
        <w:t>собеседников</w:t>
      </w:r>
      <w:r>
        <w:rPr>
          <w:spacing w:val="-5"/>
        </w:rPr>
        <w:t xml:space="preserve"> </w:t>
      </w:r>
      <w:r>
        <w:t>в</w:t>
      </w:r>
      <w:r>
        <w:rPr>
          <w:spacing w:val="-5"/>
        </w:rPr>
        <w:t xml:space="preserve"> </w:t>
      </w:r>
      <w:r>
        <w:t>ситуациях</w:t>
      </w:r>
      <w:r>
        <w:rPr>
          <w:spacing w:val="-7"/>
        </w:rPr>
        <w:t xml:space="preserve"> </w:t>
      </w:r>
      <w:r>
        <w:t>повседневного</w:t>
      </w:r>
      <w:r>
        <w:rPr>
          <w:spacing w:val="-2"/>
        </w:rPr>
        <w:t xml:space="preserve"> </w:t>
      </w:r>
      <w:r>
        <w:t>общения,</w:t>
      </w:r>
      <w:r>
        <w:rPr>
          <w:spacing w:val="-5"/>
        </w:rPr>
        <w:t xml:space="preserve"> </w:t>
      </w:r>
      <w:r>
        <w:t>рассказ, сказка.</w:t>
      </w:r>
    </w:p>
    <w:p w14:paraId="0158AD84" w14:textId="77777777" w:rsidR="00927B14" w:rsidRDefault="00000000">
      <w:pPr>
        <w:spacing w:before="41"/>
        <w:ind w:left="1450"/>
        <w:rPr>
          <w:i/>
          <w:sz w:val="24"/>
        </w:rPr>
      </w:pPr>
      <w:r>
        <w:rPr>
          <w:i/>
          <w:sz w:val="24"/>
        </w:rPr>
        <w:t>Смысловое</w:t>
      </w:r>
      <w:r>
        <w:rPr>
          <w:i/>
          <w:spacing w:val="-2"/>
          <w:sz w:val="24"/>
        </w:rPr>
        <w:t xml:space="preserve"> </w:t>
      </w:r>
      <w:r>
        <w:rPr>
          <w:i/>
          <w:sz w:val="24"/>
        </w:rPr>
        <w:t>чтение</w:t>
      </w:r>
    </w:p>
    <w:p w14:paraId="42054525" w14:textId="77777777" w:rsidR="00927B14" w:rsidRDefault="00000000">
      <w:pPr>
        <w:pStyle w:val="a3"/>
        <w:spacing w:before="41" w:line="276" w:lineRule="auto"/>
        <w:ind w:right="713" w:firstLine="600"/>
      </w:pPr>
      <w:r>
        <w:t>Чтение</w:t>
      </w:r>
      <w:r>
        <w:rPr>
          <w:spacing w:val="-8"/>
        </w:rPr>
        <w:t xml:space="preserve"> </w:t>
      </w:r>
      <w:r>
        <w:t>вслух</w:t>
      </w:r>
      <w:r>
        <w:rPr>
          <w:spacing w:val="-1"/>
        </w:rPr>
        <w:t xml:space="preserve"> </w:t>
      </w:r>
      <w:r>
        <w:t>учебных</w:t>
      </w:r>
      <w:r>
        <w:rPr>
          <w:spacing w:val="-6"/>
        </w:rPr>
        <w:t xml:space="preserve"> </w:t>
      </w:r>
      <w:r>
        <w:t>текстов,</w:t>
      </w:r>
      <w:r>
        <w:rPr>
          <w:spacing w:val="-4"/>
        </w:rPr>
        <w:t xml:space="preserve"> </w:t>
      </w:r>
      <w:r>
        <w:t>построенных</w:t>
      </w:r>
      <w:r>
        <w:rPr>
          <w:spacing w:val="-6"/>
        </w:rPr>
        <w:t xml:space="preserve"> </w:t>
      </w:r>
      <w:r>
        <w:t>на</w:t>
      </w:r>
      <w:r>
        <w:rPr>
          <w:spacing w:val="-8"/>
        </w:rPr>
        <w:t xml:space="preserve"> </w:t>
      </w:r>
      <w:r>
        <w:t>изученном языковом</w:t>
      </w:r>
      <w:r>
        <w:rPr>
          <w:spacing w:val="-4"/>
        </w:rPr>
        <w:t xml:space="preserve"> </w:t>
      </w:r>
      <w:r>
        <w:t>материале,</w:t>
      </w:r>
      <w:r>
        <w:rPr>
          <w:spacing w:val="-4"/>
        </w:rPr>
        <w:t xml:space="preserve"> </w:t>
      </w:r>
      <w:r>
        <w:t>с</w:t>
      </w:r>
      <w:r>
        <w:rPr>
          <w:spacing w:val="-3"/>
        </w:rPr>
        <w:t xml:space="preserve"> </w:t>
      </w:r>
      <w:r>
        <w:t>соблюдением правил</w:t>
      </w:r>
      <w:r>
        <w:rPr>
          <w:spacing w:val="-2"/>
        </w:rPr>
        <w:t xml:space="preserve"> </w:t>
      </w:r>
      <w:r>
        <w:t>чтения</w:t>
      </w:r>
      <w:r>
        <w:rPr>
          <w:spacing w:val="-6"/>
        </w:rPr>
        <w:t xml:space="preserve"> </w:t>
      </w:r>
      <w:r>
        <w:t>и</w:t>
      </w:r>
      <w:r>
        <w:rPr>
          <w:spacing w:val="-5"/>
        </w:rPr>
        <w:t xml:space="preserve"> </w:t>
      </w:r>
      <w:r>
        <w:t>соответствующей</w:t>
      </w:r>
      <w:r>
        <w:rPr>
          <w:spacing w:val="-57"/>
        </w:rPr>
        <w:t xml:space="preserve"> </w:t>
      </w:r>
      <w:r>
        <w:t>интонацией;</w:t>
      </w:r>
      <w:r>
        <w:rPr>
          <w:spacing w:val="-4"/>
        </w:rPr>
        <w:t xml:space="preserve"> </w:t>
      </w:r>
      <w:r>
        <w:t>понимание</w:t>
      </w:r>
      <w:r>
        <w:rPr>
          <w:spacing w:val="-4"/>
        </w:rPr>
        <w:t xml:space="preserve"> </w:t>
      </w:r>
      <w:r>
        <w:t>прочитанного.</w:t>
      </w:r>
    </w:p>
    <w:p w14:paraId="5F3A6C04" w14:textId="77777777" w:rsidR="00927B14" w:rsidRDefault="00000000">
      <w:pPr>
        <w:pStyle w:val="a3"/>
        <w:spacing w:line="275" w:lineRule="exact"/>
        <w:ind w:left="1450"/>
      </w:pPr>
      <w:r>
        <w:t>Тексты</w:t>
      </w:r>
      <w:r>
        <w:rPr>
          <w:spacing w:val="-1"/>
        </w:rPr>
        <w:t xml:space="preserve"> </w:t>
      </w:r>
      <w:r>
        <w:t>для</w:t>
      </w:r>
      <w:r>
        <w:rPr>
          <w:spacing w:val="-2"/>
        </w:rPr>
        <w:t xml:space="preserve"> </w:t>
      </w:r>
      <w:r>
        <w:t>чтения</w:t>
      </w:r>
      <w:r>
        <w:rPr>
          <w:spacing w:val="-6"/>
        </w:rPr>
        <w:t xml:space="preserve"> </w:t>
      </w:r>
      <w:r>
        <w:t>вслух:</w:t>
      </w:r>
      <w:r>
        <w:rPr>
          <w:spacing w:val="-2"/>
        </w:rPr>
        <w:t xml:space="preserve"> </w:t>
      </w:r>
      <w:r>
        <w:t>диалог,</w:t>
      </w:r>
      <w:r>
        <w:rPr>
          <w:spacing w:val="-5"/>
        </w:rPr>
        <w:t xml:space="preserve"> </w:t>
      </w:r>
      <w:r>
        <w:t>рассказ, сказка.</w:t>
      </w:r>
    </w:p>
    <w:p w14:paraId="5F4EB702" w14:textId="77777777" w:rsidR="00927B14" w:rsidRDefault="00000000">
      <w:pPr>
        <w:pStyle w:val="a3"/>
        <w:spacing w:before="41" w:line="280" w:lineRule="auto"/>
        <w:ind w:right="772" w:firstLine="600"/>
      </w:pPr>
      <w:r>
        <w:t>Чтение про себя учебных текстов, построенных на изученном языковом материале, с различной глубиной проникновения в их содержание в</w:t>
      </w:r>
      <w:r>
        <w:rPr>
          <w:spacing w:val="-57"/>
        </w:rPr>
        <w:t xml:space="preserve"> </w:t>
      </w:r>
      <w:r>
        <w:t>зависимости</w:t>
      </w:r>
      <w:r>
        <w:rPr>
          <w:spacing w:val="-8"/>
        </w:rPr>
        <w:t xml:space="preserve"> </w:t>
      </w:r>
      <w:r>
        <w:t>от</w:t>
      </w:r>
      <w:r>
        <w:rPr>
          <w:spacing w:val="-4"/>
        </w:rPr>
        <w:t xml:space="preserve"> </w:t>
      </w:r>
      <w:r>
        <w:t>поставленной</w:t>
      </w:r>
      <w:r>
        <w:rPr>
          <w:spacing w:val="1"/>
        </w:rPr>
        <w:t xml:space="preserve"> </w:t>
      </w:r>
      <w:r>
        <w:t>коммуникативной</w:t>
      </w:r>
      <w:r>
        <w:rPr>
          <w:spacing w:val="1"/>
        </w:rPr>
        <w:t xml:space="preserve"> </w:t>
      </w:r>
      <w:r>
        <w:t>задачи: с</w:t>
      </w:r>
      <w:r>
        <w:rPr>
          <w:spacing w:val="-2"/>
        </w:rPr>
        <w:t xml:space="preserve"> </w:t>
      </w:r>
      <w:r>
        <w:t>пониманием</w:t>
      </w:r>
      <w:r>
        <w:rPr>
          <w:spacing w:val="-2"/>
        </w:rPr>
        <w:t xml:space="preserve"> </w:t>
      </w:r>
      <w:r>
        <w:t>основного</w:t>
      </w:r>
      <w:r>
        <w:rPr>
          <w:spacing w:val="3"/>
        </w:rPr>
        <w:t xml:space="preserve"> </w:t>
      </w:r>
      <w:r>
        <w:t>содержания,</w:t>
      </w:r>
      <w:r>
        <w:rPr>
          <w:spacing w:val="-3"/>
        </w:rPr>
        <w:t xml:space="preserve"> </w:t>
      </w:r>
      <w:r>
        <w:t>с</w:t>
      </w:r>
      <w:r>
        <w:rPr>
          <w:spacing w:val="-1"/>
        </w:rPr>
        <w:t xml:space="preserve"> </w:t>
      </w:r>
      <w:r>
        <w:t>пониманием</w:t>
      </w:r>
      <w:r>
        <w:rPr>
          <w:spacing w:val="-3"/>
        </w:rPr>
        <w:t xml:space="preserve"> </w:t>
      </w:r>
      <w:r>
        <w:t>запрашиваемой</w:t>
      </w:r>
      <w:r>
        <w:rPr>
          <w:spacing w:val="-4"/>
        </w:rPr>
        <w:t xml:space="preserve"> </w:t>
      </w:r>
      <w:r>
        <w:t>информации.</w:t>
      </w:r>
    </w:p>
    <w:p w14:paraId="69CFB498" w14:textId="77777777" w:rsidR="00927B14" w:rsidRDefault="00000000">
      <w:pPr>
        <w:pStyle w:val="a3"/>
        <w:spacing w:line="276" w:lineRule="auto"/>
        <w:ind w:right="713" w:firstLine="600"/>
      </w:pPr>
      <w:r>
        <w:t>Чтение</w:t>
      </w:r>
      <w:r>
        <w:rPr>
          <w:spacing w:val="-2"/>
        </w:rPr>
        <w:t xml:space="preserve"> </w:t>
      </w:r>
      <w:r>
        <w:t>с</w:t>
      </w:r>
      <w:r>
        <w:rPr>
          <w:spacing w:val="-7"/>
        </w:rPr>
        <w:t xml:space="preserve"> </w:t>
      </w:r>
      <w:r>
        <w:t>пониманием</w:t>
      </w:r>
      <w:r>
        <w:rPr>
          <w:spacing w:val="-8"/>
        </w:rPr>
        <w:t xml:space="preserve"> </w:t>
      </w:r>
      <w:r>
        <w:t>основного</w:t>
      </w:r>
      <w:r>
        <w:rPr>
          <w:spacing w:val="3"/>
        </w:rPr>
        <w:t xml:space="preserve"> </w:t>
      </w:r>
      <w:r>
        <w:t>содержания</w:t>
      </w:r>
      <w:r>
        <w:rPr>
          <w:spacing w:val="-6"/>
        </w:rPr>
        <w:t xml:space="preserve"> </w:t>
      </w:r>
      <w:r>
        <w:t>текста</w:t>
      </w:r>
      <w:r>
        <w:rPr>
          <w:spacing w:val="-2"/>
        </w:rPr>
        <w:t xml:space="preserve"> </w:t>
      </w:r>
      <w:r>
        <w:t>предполагает</w:t>
      </w:r>
      <w:r>
        <w:rPr>
          <w:spacing w:val="-9"/>
        </w:rPr>
        <w:t xml:space="preserve"> </w:t>
      </w:r>
      <w:r>
        <w:t>определение</w:t>
      </w:r>
      <w:r>
        <w:rPr>
          <w:spacing w:val="-7"/>
        </w:rPr>
        <w:t xml:space="preserve"> </w:t>
      </w:r>
      <w:r>
        <w:t>основной темы</w:t>
      </w:r>
      <w:r>
        <w:rPr>
          <w:spacing w:val="-3"/>
        </w:rPr>
        <w:t xml:space="preserve"> </w:t>
      </w:r>
      <w:r>
        <w:t>и главных</w:t>
      </w:r>
      <w:r>
        <w:rPr>
          <w:spacing w:val="-6"/>
        </w:rPr>
        <w:t xml:space="preserve"> </w:t>
      </w:r>
      <w:r>
        <w:t>фактов/событий</w:t>
      </w:r>
      <w:r>
        <w:rPr>
          <w:spacing w:val="-4"/>
        </w:rPr>
        <w:t xml:space="preserve"> </w:t>
      </w:r>
      <w:r>
        <w:t>в</w:t>
      </w:r>
      <w:r>
        <w:rPr>
          <w:spacing w:val="-4"/>
        </w:rPr>
        <w:t xml:space="preserve"> </w:t>
      </w:r>
      <w:r>
        <w:t>прочитанном</w:t>
      </w:r>
      <w:r>
        <w:rPr>
          <w:spacing w:val="-57"/>
        </w:rPr>
        <w:t xml:space="preserve"> </w:t>
      </w:r>
      <w:r>
        <w:t>тексте</w:t>
      </w:r>
      <w:r>
        <w:rPr>
          <w:spacing w:val="-1"/>
        </w:rPr>
        <w:t xml:space="preserve"> </w:t>
      </w:r>
      <w:r>
        <w:t>с опорой</w:t>
      </w:r>
      <w:r>
        <w:rPr>
          <w:spacing w:val="-3"/>
        </w:rPr>
        <w:t xml:space="preserve"> </w:t>
      </w:r>
      <w:r>
        <w:t>и</w:t>
      </w:r>
      <w:r>
        <w:rPr>
          <w:spacing w:val="1"/>
        </w:rPr>
        <w:t xml:space="preserve"> </w:t>
      </w:r>
      <w:r>
        <w:t>без</w:t>
      </w:r>
      <w:r>
        <w:rPr>
          <w:spacing w:val="-3"/>
        </w:rPr>
        <w:t xml:space="preserve"> </w:t>
      </w:r>
      <w:r>
        <w:t>опоры</w:t>
      </w:r>
      <w:r>
        <w:rPr>
          <w:spacing w:val="-2"/>
        </w:rPr>
        <w:t xml:space="preserve"> </w:t>
      </w:r>
      <w:r>
        <w:t>на</w:t>
      </w:r>
      <w:r>
        <w:rPr>
          <w:spacing w:val="-1"/>
        </w:rPr>
        <w:t xml:space="preserve"> </w:t>
      </w:r>
      <w:r>
        <w:t>иллюстрации</w:t>
      </w:r>
      <w:r>
        <w:rPr>
          <w:spacing w:val="-3"/>
        </w:rPr>
        <w:t xml:space="preserve"> </w:t>
      </w:r>
      <w:r>
        <w:t>и</w:t>
      </w:r>
      <w:r>
        <w:rPr>
          <w:spacing w:val="-8"/>
        </w:rPr>
        <w:t xml:space="preserve"> </w:t>
      </w:r>
      <w:r>
        <w:t>с использованием</w:t>
      </w:r>
      <w:r>
        <w:rPr>
          <w:spacing w:val="-3"/>
        </w:rPr>
        <w:t xml:space="preserve"> </w:t>
      </w:r>
      <w:r>
        <w:t>с использованием</w:t>
      </w:r>
      <w:r>
        <w:rPr>
          <w:spacing w:val="2"/>
        </w:rPr>
        <w:t xml:space="preserve"> </w:t>
      </w:r>
      <w:r>
        <w:t>языковой,</w:t>
      </w:r>
      <w:r>
        <w:rPr>
          <w:spacing w:val="-2"/>
        </w:rPr>
        <w:t xml:space="preserve"> </w:t>
      </w:r>
      <w:r>
        <w:t>в</w:t>
      </w:r>
      <w:r>
        <w:rPr>
          <w:spacing w:val="1"/>
        </w:rPr>
        <w:t xml:space="preserve"> </w:t>
      </w:r>
      <w:r>
        <w:t>том</w:t>
      </w:r>
      <w:r>
        <w:rPr>
          <w:spacing w:val="-2"/>
        </w:rPr>
        <w:t xml:space="preserve"> </w:t>
      </w:r>
      <w:r>
        <w:t>числе контекстуальной,</w:t>
      </w:r>
      <w:r>
        <w:rPr>
          <w:spacing w:val="2"/>
        </w:rPr>
        <w:t xml:space="preserve"> </w:t>
      </w:r>
      <w:r>
        <w:t>догадки.</w:t>
      </w:r>
    </w:p>
    <w:p w14:paraId="6050287F" w14:textId="77777777" w:rsidR="00927B14" w:rsidRDefault="00000000">
      <w:pPr>
        <w:pStyle w:val="a3"/>
        <w:spacing w:line="276" w:lineRule="auto"/>
        <w:ind w:right="1065" w:firstLine="600"/>
      </w:pPr>
      <w:r>
        <w:t>Чтение с пониманием запрашиваемой информации предполагает нахождение в прочитанном тексте и понимание запрашиваемой</w:t>
      </w:r>
      <w:r>
        <w:rPr>
          <w:spacing w:val="1"/>
        </w:rPr>
        <w:t xml:space="preserve"> </w:t>
      </w:r>
      <w:r>
        <w:t>информации фактического характера с опорой и без опоры на иллюстрации, а также с использованием языковой, в том числе контекстуальной,</w:t>
      </w:r>
      <w:r>
        <w:rPr>
          <w:spacing w:val="-57"/>
        </w:rPr>
        <w:t xml:space="preserve"> </w:t>
      </w:r>
      <w:r>
        <w:t>догадки.</w:t>
      </w:r>
    </w:p>
    <w:p w14:paraId="7E2E84F2" w14:textId="77777777" w:rsidR="00927B14" w:rsidRDefault="00000000">
      <w:pPr>
        <w:pStyle w:val="a3"/>
        <w:spacing w:line="275" w:lineRule="exact"/>
        <w:ind w:left="1450"/>
      </w:pPr>
      <w:r>
        <w:t>Тексты</w:t>
      </w:r>
      <w:r>
        <w:rPr>
          <w:spacing w:val="-2"/>
        </w:rPr>
        <w:t xml:space="preserve"> </w:t>
      </w:r>
      <w:r>
        <w:t>для</w:t>
      </w:r>
      <w:r>
        <w:rPr>
          <w:spacing w:val="-4"/>
        </w:rPr>
        <w:t xml:space="preserve"> </w:t>
      </w:r>
      <w:r>
        <w:t>чтения:</w:t>
      </w:r>
      <w:r>
        <w:rPr>
          <w:spacing w:val="-8"/>
        </w:rPr>
        <w:t xml:space="preserve"> </w:t>
      </w:r>
      <w:r>
        <w:t>диалог,</w:t>
      </w:r>
      <w:r>
        <w:rPr>
          <w:spacing w:val="-2"/>
        </w:rPr>
        <w:t xml:space="preserve"> </w:t>
      </w:r>
      <w:r>
        <w:t>рассказ,</w:t>
      </w:r>
      <w:r>
        <w:rPr>
          <w:spacing w:val="-1"/>
        </w:rPr>
        <w:t xml:space="preserve"> </w:t>
      </w:r>
      <w:r>
        <w:t>сказка,</w:t>
      </w:r>
      <w:r>
        <w:rPr>
          <w:spacing w:val="-2"/>
        </w:rPr>
        <w:t xml:space="preserve"> </w:t>
      </w:r>
      <w:r>
        <w:t>электронное</w:t>
      </w:r>
      <w:r>
        <w:rPr>
          <w:spacing w:val="-9"/>
        </w:rPr>
        <w:t xml:space="preserve"> </w:t>
      </w:r>
      <w:r>
        <w:t>сообщение</w:t>
      </w:r>
      <w:r>
        <w:rPr>
          <w:spacing w:val="-5"/>
        </w:rPr>
        <w:t xml:space="preserve"> </w:t>
      </w:r>
      <w:r>
        <w:t>личного</w:t>
      </w:r>
      <w:r>
        <w:rPr>
          <w:spacing w:val="-3"/>
        </w:rPr>
        <w:t xml:space="preserve"> </w:t>
      </w:r>
      <w:r>
        <w:t>характера.</w:t>
      </w:r>
    </w:p>
    <w:p w14:paraId="59AF3EEF" w14:textId="77777777" w:rsidR="00927B14" w:rsidRDefault="00000000">
      <w:pPr>
        <w:spacing w:before="33"/>
        <w:ind w:left="1450"/>
        <w:rPr>
          <w:i/>
          <w:sz w:val="24"/>
        </w:rPr>
      </w:pPr>
      <w:r>
        <w:rPr>
          <w:i/>
          <w:sz w:val="24"/>
        </w:rPr>
        <w:t>Письмо</w:t>
      </w:r>
    </w:p>
    <w:p w14:paraId="330E3CF4" w14:textId="77777777" w:rsidR="00927B14" w:rsidRDefault="00000000">
      <w:pPr>
        <w:pStyle w:val="a3"/>
        <w:spacing w:before="45" w:line="276" w:lineRule="auto"/>
        <w:ind w:right="732" w:firstLine="600"/>
      </w:pPr>
      <w:r>
        <w:t>Списывание текста; выписывание из текста слов, словосочетаний, предложений; вставка пропущенного слова в предложение в соответствии</w:t>
      </w:r>
      <w:r>
        <w:rPr>
          <w:spacing w:val="-57"/>
        </w:rPr>
        <w:t xml:space="preserve"> </w:t>
      </w:r>
      <w:r>
        <w:t>с решаемой</w:t>
      </w:r>
      <w:r>
        <w:rPr>
          <w:spacing w:val="3"/>
        </w:rPr>
        <w:t xml:space="preserve"> </w:t>
      </w:r>
      <w:r>
        <w:t>коммуникативной/учебной</w:t>
      </w:r>
      <w:r>
        <w:rPr>
          <w:spacing w:val="-2"/>
        </w:rPr>
        <w:t xml:space="preserve"> </w:t>
      </w:r>
      <w:r>
        <w:t>задачей.</w:t>
      </w:r>
    </w:p>
    <w:p w14:paraId="44452638" w14:textId="77777777" w:rsidR="00927B14" w:rsidRDefault="00000000">
      <w:pPr>
        <w:pStyle w:val="a3"/>
        <w:spacing w:line="275" w:lineRule="exact"/>
        <w:ind w:left="1450"/>
      </w:pPr>
      <w:r>
        <w:t>Создание</w:t>
      </w:r>
      <w:r>
        <w:rPr>
          <w:spacing w:val="-3"/>
        </w:rPr>
        <w:t xml:space="preserve"> </w:t>
      </w:r>
      <w:r>
        <w:t>подписей</w:t>
      </w:r>
      <w:r>
        <w:rPr>
          <w:spacing w:val="-6"/>
        </w:rPr>
        <w:t xml:space="preserve"> </w:t>
      </w:r>
      <w:r>
        <w:t>к</w:t>
      </w:r>
      <w:r>
        <w:rPr>
          <w:spacing w:val="-4"/>
        </w:rPr>
        <w:t xml:space="preserve"> </w:t>
      </w:r>
      <w:r>
        <w:t>картинкам,</w:t>
      </w:r>
      <w:r>
        <w:rPr>
          <w:spacing w:val="1"/>
        </w:rPr>
        <w:t xml:space="preserve"> </w:t>
      </w:r>
      <w:r>
        <w:t>фотографиям</w:t>
      </w:r>
      <w:r>
        <w:rPr>
          <w:spacing w:val="-10"/>
        </w:rPr>
        <w:t xml:space="preserve"> </w:t>
      </w:r>
      <w:r>
        <w:t>с</w:t>
      </w:r>
      <w:r>
        <w:rPr>
          <w:spacing w:val="-3"/>
        </w:rPr>
        <w:t xml:space="preserve"> </w:t>
      </w:r>
      <w:r>
        <w:t>пояснением,</w:t>
      </w:r>
      <w:r>
        <w:rPr>
          <w:spacing w:val="1"/>
        </w:rPr>
        <w:t xml:space="preserve"> </w:t>
      </w:r>
      <w:r>
        <w:t>что</w:t>
      </w:r>
      <w:r>
        <w:rPr>
          <w:spacing w:val="-2"/>
        </w:rPr>
        <w:t xml:space="preserve"> </w:t>
      </w:r>
      <w:r>
        <w:t>на</w:t>
      </w:r>
      <w:r>
        <w:rPr>
          <w:spacing w:val="-3"/>
        </w:rPr>
        <w:t xml:space="preserve"> </w:t>
      </w:r>
      <w:r>
        <w:t>них</w:t>
      </w:r>
      <w:r>
        <w:rPr>
          <w:spacing w:val="-7"/>
        </w:rPr>
        <w:t xml:space="preserve"> </w:t>
      </w:r>
      <w:r>
        <w:t>изображено.</w:t>
      </w:r>
    </w:p>
    <w:p w14:paraId="2BD81A6C" w14:textId="77777777" w:rsidR="00927B14" w:rsidRDefault="00000000">
      <w:pPr>
        <w:pStyle w:val="a3"/>
        <w:spacing w:before="41" w:line="276" w:lineRule="auto"/>
        <w:ind w:right="713" w:firstLine="600"/>
      </w:pPr>
      <w:r>
        <w:t>Заполнение</w:t>
      </w:r>
      <w:r>
        <w:rPr>
          <w:spacing w:val="-4"/>
        </w:rPr>
        <w:t xml:space="preserve"> </w:t>
      </w:r>
      <w:r>
        <w:t>анкет</w:t>
      </w:r>
      <w:r>
        <w:rPr>
          <w:spacing w:val="-3"/>
        </w:rPr>
        <w:t xml:space="preserve"> </w:t>
      </w:r>
      <w:r>
        <w:t>и</w:t>
      </w:r>
      <w:r>
        <w:rPr>
          <w:spacing w:val="-7"/>
        </w:rPr>
        <w:t xml:space="preserve"> </w:t>
      </w:r>
      <w:r>
        <w:t>формуляров</w:t>
      </w:r>
      <w:r>
        <w:rPr>
          <w:spacing w:val="-2"/>
        </w:rPr>
        <w:t xml:space="preserve"> </w:t>
      </w:r>
      <w:r>
        <w:t>с</w:t>
      </w:r>
      <w:r>
        <w:rPr>
          <w:spacing w:val="-4"/>
        </w:rPr>
        <w:t xml:space="preserve"> </w:t>
      </w:r>
      <w:r>
        <w:t>указанием</w:t>
      </w:r>
      <w:r>
        <w:rPr>
          <w:spacing w:val="-2"/>
        </w:rPr>
        <w:t xml:space="preserve"> </w:t>
      </w:r>
      <w:r>
        <w:t>личной</w:t>
      </w:r>
      <w:r>
        <w:rPr>
          <w:spacing w:val="-7"/>
        </w:rPr>
        <w:t xml:space="preserve"> </w:t>
      </w:r>
      <w:r>
        <w:t>информации</w:t>
      </w:r>
      <w:r>
        <w:rPr>
          <w:spacing w:val="-6"/>
        </w:rPr>
        <w:t xml:space="preserve"> </w:t>
      </w:r>
      <w:r>
        <w:t>(имя,</w:t>
      </w:r>
      <w:r>
        <w:rPr>
          <w:spacing w:val="-2"/>
        </w:rPr>
        <w:t xml:space="preserve"> </w:t>
      </w:r>
      <w:r>
        <w:t>фамилия,</w:t>
      </w:r>
      <w:r>
        <w:rPr>
          <w:spacing w:val="-5"/>
        </w:rPr>
        <w:t xml:space="preserve"> </w:t>
      </w:r>
      <w:r>
        <w:t>возраст,</w:t>
      </w:r>
      <w:r>
        <w:rPr>
          <w:spacing w:val="-2"/>
        </w:rPr>
        <w:t xml:space="preserve"> </w:t>
      </w:r>
      <w:r>
        <w:t>страна</w:t>
      </w:r>
      <w:r>
        <w:rPr>
          <w:spacing w:val="-3"/>
        </w:rPr>
        <w:t xml:space="preserve"> </w:t>
      </w:r>
      <w:r>
        <w:t>проживания,</w:t>
      </w:r>
      <w:r>
        <w:rPr>
          <w:spacing w:val="-2"/>
        </w:rPr>
        <w:t xml:space="preserve"> </w:t>
      </w:r>
      <w:r>
        <w:t>любимые</w:t>
      </w:r>
      <w:r>
        <w:rPr>
          <w:spacing w:val="-4"/>
        </w:rPr>
        <w:t xml:space="preserve"> </w:t>
      </w:r>
      <w:r>
        <w:t>занятия)</w:t>
      </w:r>
      <w:r>
        <w:rPr>
          <w:spacing w:val="-5"/>
        </w:rPr>
        <w:t xml:space="preserve"> </w:t>
      </w:r>
      <w:r>
        <w:t>в</w:t>
      </w:r>
      <w:r>
        <w:rPr>
          <w:spacing w:val="-57"/>
        </w:rPr>
        <w:t xml:space="preserve"> </w:t>
      </w:r>
      <w:r>
        <w:t>соответствии</w:t>
      </w:r>
      <w:r>
        <w:rPr>
          <w:spacing w:val="-3"/>
        </w:rPr>
        <w:t xml:space="preserve"> </w:t>
      </w:r>
      <w:r>
        <w:t>с</w:t>
      </w:r>
      <w:r>
        <w:rPr>
          <w:spacing w:val="1"/>
        </w:rPr>
        <w:t xml:space="preserve"> </w:t>
      </w:r>
      <w:r>
        <w:t>нормами,</w:t>
      </w:r>
      <w:r>
        <w:rPr>
          <w:spacing w:val="4"/>
        </w:rPr>
        <w:t xml:space="preserve"> </w:t>
      </w:r>
      <w:r>
        <w:t>принятыми</w:t>
      </w:r>
      <w:r>
        <w:rPr>
          <w:spacing w:val="-2"/>
        </w:rPr>
        <w:t xml:space="preserve"> </w:t>
      </w:r>
      <w:r>
        <w:t>в</w:t>
      </w:r>
      <w:r>
        <w:rPr>
          <w:spacing w:val="2"/>
        </w:rPr>
        <w:t xml:space="preserve"> </w:t>
      </w:r>
      <w:r>
        <w:t>стране/странах</w:t>
      </w:r>
      <w:r>
        <w:rPr>
          <w:spacing w:val="-3"/>
        </w:rPr>
        <w:t xml:space="preserve"> </w:t>
      </w:r>
      <w:r>
        <w:t>изучаемого</w:t>
      </w:r>
      <w:r>
        <w:rPr>
          <w:spacing w:val="2"/>
        </w:rPr>
        <w:t xml:space="preserve"> </w:t>
      </w:r>
      <w:r>
        <w:t>языка.</w:t>
      </w:r>
    </w:p>
    <w:p w14:paraId="1C7A602D" w14:textId="77777777" w:rsidR="00927B14" w:rsidRDefault="00000000">
      <w:pPr>
        <w:pStyle w:val="a3"/>
        <w:spacing w:line="275" w:lineRule="exact"/>
        <w:ind w:left="1450"/>
      </w:pPr>
      <w:r>
        <w:t>Написание</w:t>
      </w:r>
      <w:r>
        <w:rPr>
          <w:spacing w:val="-3"/>
        </w:rPr>
        <w:t xml:space="preserve"> </w:t>
      </w:r>
      <w:r>
        <w:t>с</w:t>
      </w:r>
      <w:r>
        <w:rPr>
          <w:spacing w:val="-7"/>
        </w:rPr>
        <w:t xml:space="preserve"> </w:t>
      </w:r>
      <w:r>
        <w:t>опорой</w:t>
      </w:r>
      <w:r>
        <w:rPr>
          <w:spacing w:val="-5"/>
        </w:rPr>
        <w:t xml:space="preserve"> </w:t>
      </w:r>
      <w:r>
        <w:t>на</w:t>
      </w:r>
      <w:r>
        <w:rPr>
          <w:spacing w:val="-11"/>
        </w:rPr>
        <w:t xml:space="preserve"> </w:t>
      </w:r>
      <w:r>
        <w:t>образец поздравлений</w:t>
      </w:r>
      <w:r>
        <w:rPr>
          <w:spacing w:val="-1"/>
        </w:rPr>
        <w:t xml:space="preserve"> </w:t>
      </w:r>
      <w:r>
        <w:t>с</w:t>
      </w:r>
      <w:r>
        <w:rPr>
          <w:spacing w:val="-7"/>
        </w:rPr>
        <w:t xml:space="preserve"> </w:t>
      </w:r>
      <w:r>
        <w:t>праздниками</w:t>
      </w:r>
      <w:r>
        <w:rPr>
          <w:spacing w:val="-5"/>
        </w:rPr>
        <w:t xml:space="preserve"> </w:t>
      </w:r>
      <w:r>
        <w:t>(с</w:t>
      </w:r>
      <w:r>
        <w:rPr>
          <w:spacing w:val="-2"/>
        </w:rPr>
        <w:t xml:space="preserve"> </w:t>
      </w:r>
      <w:r>
        <w:t>днём</w:t>
      </w:r>
      <w:r>
        <w:rPr>
          <w:spacing w:val="-4"/>
        </w:rPr>
        <w:t xml:space="preserve"> </w:t>
      </w:r>
      <w:r>
        <w:t>рождения,</w:t>
      </w:r>
      <w:r>
        <w:rPr>
          <w:spacing w:val="1"/>
        </w:rPr>
        <w:t xml:space="preserve"> </w:t>
      </w:r>
      <w:r>
        <w:t>Новым</w:t>
      </w:r>
      <w:r>
        <w:rPr>
          <w:spacing w:val="-4"/>
        </w:rPr>
        <w:t xml:space="preserve"> </w:t>
      </w:r>
      <w:r>
        <w:t>годом,</w:t>
      </w:r>
      <w:r>
        <w:rPr>
          <w:spacing w:val="-4"/>
        </w:rPr>
        <w:t xml:space="preserve"> </w:t>
      </w:r>
      <w:r>
        <w:t>Рождеством)</w:t>
      </w:r>
      <w:r>
        <w:rPr>
          <w:spacing w:val="-4"/>
        </w:rPr>
        <w:t xml:space="preserve"> </w:t>
      </w:r>
      <w:r>
        <w:t>с</w:t>
      </w:r>
      <w:r>
        <w:rPr>
          <w:spacing w:val="-2"/>
        </w:rPr>
        <w:t xml:space="preserve"> </w:t>
      </w:r>
      <w:r>
        <w:t>выражением</w:t>
      </w:r>
      <w:r>
        <w:rPr>
          <w:spacing w:val="-4"/>
        </w:rPr>
        <w:t xml:space="preserve"> </w:t>
      </w:r>
      <w:r>
        <w:t>пожеланий.</w:t>
      </w:r>
    </w:p>
    <w:p w14:paraId="1DC86801" w14:textId="77777777" w:rsidR="00927B14" w:rsidRDefault="00000000">
      <w:pPr>
        <w:pStyle w:val="2"/>
        <w:spacing w:before="46"/>
      </w:pPr>
      <w:r>
        <w:t>Языковые знания</w:t>
      </w:r>
      <w:r>
        <w:rPr>
          <w:spacing w:val="1"/>
        </w:rPr>
        <w:t xml:space="preserve"> </w:t>
      </w:r>
      <w:r>
        <w:t>и</w:t>
      </w:r>
      <w:r>
        <w:rPr>
          <w:spacing w:val="-2"/>
        </w:rPr>
        <w:t xml:space="preserve"> </w:t>
      </w:r>
      <w:r>
        <w:t>навыки</w:t>
      </w:r>
    </w:p>
    <w:p w14:paraId="2C4AB70C" w14:textId="77777777" w:rsidR="00927B14" w:rsidRDefault="00000000">
      <w:pPr>
        <w:spacing w:before="36"/>
        <w:ind w:left="1450"/>
        <w:rPr>
          <w:i/>
          <w:sz w:val="24"/>
        </w:rPr>
      </w:pPr>
      <w:r>
        <w:rPr>
          <w:i/>
          <w:sz w:val="24"/>
        </w:rPr>
        <w:t>Фонетическая</w:t>
      </w:r>
      <w:r>
        <w:rPr>
          <w:i/>
          <w:spacing w:val="-6"/>
          <w:sz w:val="24"/>
        </w:rPr>
        <w:t xml:space="preserve"> </w:t>
      </w:r>
      <w:r>
        <w:rPr>
          <w:i/>
          <w:sz w:val="24"/>
        </w:rPr>
        <w:t>сторона</w:t>
      </w:r>
      <w:r>
        <w:rPr>
          <w:i/>
          <w:spacing w:val="-3"/>
          <w:sz w:val="24"/>
        </w:rPr>
        <w:t xml:space="preserve"> </w:t>
      </w:r>
      <w:r>
        <w:rPr>
          <w:i/>
          <w:sz w:val="24"/>
        </w:rPr>
        <w:t>речи</w:t>
      </w:r>
    </w:p>
    <w:p w14:paraId="495D022E" w14:textId="77777777" w:rsidR="00927B14" w:rsidRDefault="00000000">
      <w:pPr>
        <w:pStyle w:val="a3"/>
        <w:spacing w:before="41"/>
        <w:ind w:left="1450"/>
      </w:pPr>
      <w:r>
        <w:t>Буквы</w:t>
      </w:r>
      <w:r>
        <w:rPr>
          <w:spacing w:val="-3"/>
        </w:rPr>
        <w:t xml:space="preserve"> </w:t>
      </w:r>
      <w:r>
        <w:t>английского</w:t>
      </w:r>
      <w:r>
        <w:rPr>
          <w:spacing w:val="-3"/>
        </w:rPr>
        <w:t xml:space="preserve"> </w:t>
      </w:r>
      <w:r>
        <w:t>алфавита.</w:t>
      </w:r>
      <w:r>
        <w:rPr>
          <w:spacing w:val="-6"/>
        </w:rPr>
        <w:t xml:space="preserve"> </w:t>
      </w:r>
      <w:r>
        <w:t>Фонетически</w:t>
      </w:r>
      <w:r>
        <w:rPr>
          <w:spacing w:val="-2"/>
        </w:rPr>
        <w:t xml:space="preserve"> </w:t>
      </w:r>
      <w:r>
        <w:t>корректное</w:t>
      </w:r>
      <w:r>
        <w:rPr>
          <w:spacing w:val="-9"/>
        </w:rPr>
        <w:t xml:space="preserve"> </w:t>
      </w:r>
      <w:r>
        <w:t>озвучивание</w:t>
      </w:r>
      <w:r>
        <w:rPr>
          <w:spacing w:val="-4"/>
        </w:rPr>
        <w:t xml:space="preserve"> </w:t>
      </w:r>
      <w:r>
        <w:t>букв</w:t>
      </w:r>
      <w:r>
        <w:rPr>
          <w:spacing w:val="-3"/>
        </w:rPr>
        <w:t xml:space="preserve"> </w:t>
      </w:r>
      <w:r>
        <w:t>английского</w:t>
      </w:r>
      <w:r>
        <w:rPr>
          <w:spacing w:val="-3"/>
        </w:rPr>
        <w:t xml:space="preserve"> </w:t>
      </w:r>
      <w:r>
        <w:t>алфавита.</w:t>
      </w:r>
    </w:p>
    <w:p w14:paraId="102968BE" w14:textId="77777777" w:rsidR="00927B14" w:rsidRDefault="00000000">
      <w:pPr>
        <w:pStyle w:val="a3"/>
        <w:spacing w:before="46" w:line="276" w:lineRule="auto"/>
        <w:ind w:right="713" w:firstLine="600"/>
        <w:rPr>
          <w:i/>
        </w:rPr>
      </w:pPr>
      <w:r>
        <w:t>Нормы</w:t>
      </w:r>
      <w:r>
        <w:rPr>
          <w:spacing w:val="-1"/>
        </w:rPr>
        <w:t xml:space="preserve"> </w:t>
      </w:r>
      <w:r>
        <w:t>произношения:</w:t>
      </w:r>
      <w:r>
        <w:rPr>
          <w:spacing w:val="-7"/>
        </w:rPr>
        <w:t xml:space="preserve"> </w:t>
      </w:r>
      <w:r>
        <w:t>долгота</w:t>
      </w:r>
      <w:r>
        <w:rPr>
          <w:spacing w:val="-3"/>
        </w:rPr>
        <w:t xml:space="preserve"> </w:t>
      </w:r>
      <w:r>
        <w:t>и</w:t>
      </w:r>
      <w:r>
        <w:rPr>
          <w:spacing w:val="-5"/>
        </w:rPr>
        <w:t xml:space="preserve"> </w:t>
      </w:r>
      <w:r>
        <w:t>краткость</w:t>
      </w:r>
      <w:r>
        <w:rPr>
          <w:spacing w:val="-6"/>
        </w:rPr>
        <w:t xml:space="preserve"> </w:t>
      </w:r>
      <w:r>
        <w:t>гласных, правильное</w:t>
      </w:r>
      <w:r>
        <w:rPr>
          <w:spacing w:val="-7"/>
        </w:rPr>
        <w:t xml:space="preserve"> </w:t>
      </w:r>
      <w:r>
        <w:t>отсутствие</w:t>
      </w:r>
      <w:r>
        <w:rPr>
          <w:spacing w:val="-3"/>
        </w:rPr>
        <w:t xml:space="preserve"> </w:t>
      </w:r>
      <w:r>
        <w:t>оглушения</w:t>
      </w:r>
      <w:r>
        <w:rPr>
          <w:spacing w:val="-2"/>
        </w:rPr>
        <w:t xml:space="preserve"> </w:t>
      </w:r>
      <w:r>
        <w:t>звонких</w:t>
      </w:r>
      <w:r>
        <w:rPr>
          <w:spacing w:val="-6"/>
        </w:rPr>
        <w:t xml:space="preserve"> </w:t>
      </w:r>
      <w:r>
        <w:t>согласных</w:t>
      </w:r>
      <w:r>
        <w:rPr>
          <w:spacing w:val="-7"/>
        </w:rPr>
        <w:t xml:space="preserve"> </w:t>
      </w:r>
      <w:r>
        <w:t>в</w:t>
      </w:r>
      <w:r>
        <w:rPr>
          <w:spacing w:val="-4"/>
        </w:rPr>
        <w:t xml:space="preserve"> </w:t>
      </w:r>
      <w:r>
        <w:t>конце</w:t>
      </w:r>
      <w:r>
        <w:rPr>
          <w:spacing w:val="-3"/>
        </w:rPr>
        <w:t xml:space="preserve"> </w:t>
      </w:r>
      <w:r>
        <w:t>слога</w:t>
      </w:r>
      <w:r>
        <w:rPr>
          <w:spacing w:val="-3"/>
        </w:rPr>
        <w:t xml:space="preserve"> </w:t>
      </w:r>
      <w:r>
        <w:t>или</w:t>
      </w:r>
      <w:r>
        <w:rPr>
          <w:spacing w:val="-1"/>
        </w:rPr>
        <w:t xml:space="preserve"> </w:t>
      </w:r>
      <w:r>
        <w:t>слова,</w:t>
      </w:r>
      <w:r>
        <w:rPr>
          <w:spacing w:val="-57"/>
        </w:rPr>
        <w:t xml:space="preserve"> </w:t>
      </w:r>
      <w:r>
        <w:t>отсутствие смягчения</w:t>
      </w:r>
      <w:r>
        <w:rPr>
          <w:spacing w:val="2"/>
        </w:rPr>
        <w:t xml:space="preserve"> </w:t>
      </w:r>
      <w:r>
        <w:t>согласных</w:t>
      </w:r>
      <w:r>
        <w:rPr>
          <w:spacing w:val="-4"/>
        </w:rPr>
        <w:t xml:space="preserve"> </w:t>
      </w:r>
      <w:r>
        <w:t>перед гласными.</w:t>
      </w:r>
      <w:r>
        <w:rPr>
          <w:spacing w:val="-1"/>
        </w:rPr>
        <w:t xml:space="preserve"> </w:t>
      </w:r>
      <w:r>
        <w:t>Связующее</w:t>
      </w:r>
      <w:r>
        <w:rPr>
          <w:spacing w:val="7"/>
        </w:rPr>
        <w:t xml:space="preserve"> </w:t>
      </w:r>
      <w:r>
        <w:rPr>
          <w:i/>
        </w:rPr>
        <w:t>«r»</w:t>
      </w:r>
      <w:r>
        <w:rPr>
          <w:i/>
          <w:spacing w:val="2"/>
        </w:rPr>
        <w:t xml:space="preserve"> </w:t>
      </w:r>
      <w:r>
        <w:rPr>
          <w:i/>
        </w:rPr>
        <w:t>(there</w:t>
      </w:r>
      <w:r>
        <w:rPr>
          <w:i/>
          <w:spacing w:val="1"/>
        </w:rPr>
        <w:t xml:space="preserve"> </w:t>
      </w:r>
      <w:r>
        <w:rPr>
          <w:i/>
        </w:rPr>
        <w:t>is/there are).</w:t>
      </w:r>
    </w:p>
    <w:p w14:paraId="1FA4062F"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728E05A6" w14:textId="77777777" w:rsidR="00927B14" w:rsidRDefault="00000000">
      <w:pPr>
        <w:pStyle w:val="a3"/>
        <w:spacing w:before="76" w:line="276" w:lineRule="auto"/>
        <w:ind w:right="1630" w:firstLine="600"/>
      </w:pPr>
      <w:r>
        <w:lastRenderedPageBreak/>
        <w:t>Ритмико-интонационные</w:t>
      </w:r>
      <w:r>
        <w:rPr>
          <w:spacing w:val="-15"/>
        </w:rPr>
        <w:t xml:space="preserve"> </w:t>
      </w:r>
      <w:r>
        <w:t>особенности</w:t>
      </w:r>
      <w:r>
        <w:rPr>
          <w:spacing w:val="-3"/>
        </w:rPr>
        <w:t xml:space="preserve"> </w:t>
      </w:r>
      <w:r>
        <w:t>повествовательного,</w:t>
      </w:r>
      <w:r>
        <w:rPr>
          <w:spacing w:val="-2"/>
        </w:rPr>
        <w:t xml:space="preserve"> </w:t>
      </w:r>
      <w:r>
        <w:t>побудительного</w:t>
      </w:r>
      <w:r>
        <w:rPr>
          <w:spacing w:val="-4"/>
        </w:rPr>
        <w:t xml:space="preserve"> </w:t>
      </w:r>
      <w:r>
        <w:t>и</w:t>
      </w:r>
      <w:r>
        <w:rPr>
          <w:spacing w:val="-4"/>
        </w:rPr>
        <w:t xml:space="preserve"> </w:t>
      </w:r>
      <w:r>
        <w:t>вопросительного</w:t>
      </w:r>
      <w:r>
        <w:rPr>
          <w:spacing w:val="-4"/>
        </w:rPr>
        <w:t xml:space="preserve"> </w:t>
      </w:r>
      <w:r>
        <w:t>(общий</w:t>
      </w:r>
      <w:r>
        <w:rPr>
          <w:spacing w:val="-8"/>
        </w:rPr>
        <w:t xml:space="preserve"> </w:t>
      </w:r>
      <w:r>
        <w:t>и</w:t>
      </w:r>
      <w:r>
        <w:rPr>
          <w:spacing w:val="-7"/>
        </w:rPr>
        <w:t xml:space="preserve"> </w:t>
      </w:r>
      <w:r>
        <w:t>специальный</w:t>
      </w:r>
      <w:r>
        <w:rPr>
          <w:spacing w:val="-8"/>
        </w:rPr>
        <w:t xml:space="preserve"> </w:t>
      </w:r>
      <w:r>
        <w:t>вопрос)</w:t>
      </w:r>
      <w:r>
        <w:rPr>
          <w:spacing w:val="-57"/>
        </w:rPr>
        <w:t xml:space="preserve"> </w:t>
      </w:r>
      <w:r>
        <w:t>предложений.</w:t>
      </w:r>
    </w:p>
    <w:p w14:paraId="4D7BA392" w14:textId="77777777" w:rsidR="00927B14" w:rsidRDefault="00000000">
      <w:pPr>
        <w:pStyle w:val="a3"/>
        <w:spacing w:line="280" w:lineRule="auto"/>
        <w:ind w:right="819" w:firstLine="600"/>
      </w:pPr>
      <w:r>
        <w:t>Различение на слух и адекватное, без ошибок произнесение слов с соблюдением правильного ударения и фраз/предложений с соблюдением</w:t>
      </w:r>
      <w:r>
        <w:rPr>
          <w:spacing w:val="-57"/>
        </w:rPr>
        <w:t xml:space="preserve"> </w:t>
      </w:r>
      <w:r>
        <w:t>их</w:t>
      </w:r>
      <w:r>
        <w:rPr>
          <w:spacing w:val="-4"/>
        </w:rPr>
        <w:t xml:space="preserve"> </w:t>
      </w:r>
      <w:r>
        <w:t>ритмико-интонационных</w:t>
      </w:r>
      <w:r>
        <w:rPr>
          <w:spacing w:val="-3"/>
        </w:rPr>
        <w:t xml:space="preserve"> </w:t>
      </w:r>
      <w:r>
        <w:t>особенностей.</w:t>
      </w:r>
    </w:p>
    <w:p w14:paraId="1B3EF208" w14:textId="77777777" w:rsidR="00927B14" w:rsidRDefault="00000000">
      <w:pPr>
        <w:pStyle w:val="a3"/>
        <w:spacing w:line="276" w:lineRule="auto"/>
        <w:ind w:right="713" w:firstLine="600"/>
      </w:pPr>
      <w:r>
        <w:t xml:space="preserve">Чтение гласных в открытом и закрытом слоге в односложных словах, чтения гласных в третьем типе слога (гласная </w:t>
      </w:r>
      <w:r>
        <w:rPr>
          <w:i/>
        </w:rPr>
        <w:t>+ r</w:t>
      </w:r>
      <w:r>
        <w:t>); согласных,</w:t>
      </w:r>
      <w:r>
        <w:rPr>
          <w:spacing w:val="1"/>
        </w:rPr>
        <w:t xml:space="preserve"> </w:t>
      </w:r>
      <w:r>
        <w:t>основных</w:t>
      </w:r>
      <w:r>
        <w:rPr>
          <w:spacing w:val="-7"/>
        </w:rPr>
        <w:t xml:space="preserve"> </w:t>
      </w:r>
      <w:r>
        <w:t>звукобуквенных</w:t>
      </w:r>
      <w:r>
        <w:rPr>
          <w:spacing w:val="-7"/>
        </w:rPr>
        <w:t xml:space="preserve"> </w:t>
      </w:r>
      <w:r>
        <w:t>сочетаний, в</w:t>
      </w:r>
      <w:r>
        <w:rPr>
          <w:spacing w:val="-5"/>
        </w:rPr>
        <w:t xml:space="preserve"> </w:t>
      </w:r>
      <w:r>
        <w:t>частности</w:t>
      </w:r>
      <w:r>
        <w:rPr>
          <w:spacing w:val="-1"/>
        </w:rPr>
        <w:t xml:space="preserve"> </w:t>
      </w:r>
      <w:r>
        <w:t>сложных</w:t>
      </w:r>
      <w:r>
        <w:rPr>
          <w:spacing w:val="-7"/>
        </w:rPr>
        <w:t xml:space="preserve"> </w:t>
      </w:r>
      <w:r>
        <w:t>сочетаний</w:t>
      </w:r>
      <w:r>
        <w:rPr>
          <w:spacing w:val="-5"/>
        </w:rPr>
        <w:t xml:space="preserve"> </w:t>
      </w:r>
      <w:r>
        <w:t>букв</w:t>
      </w:r>
      <w:r>
        <w:rPr>
          <w:spacing w:val="-1"/>
        </w:rPr>
        <w:t xml:space="preserve"> </w:t>
      </w:r>
      <w:r>
        <w:t xml:space="preserve">(например, </w:t>
      </w:r>
      <w:r>
        <w:rPr>
          <w:i/>
        </w:rPr>
        <w:t>tion,</w:t>
      </w:r>
      <w:r>
        <w:rPr>
          <w:i/>
          <w:spacing w:val="-4"/>
        </w:rPr>
        <w:t xml:space="preserve"> </w:t>
      </w:r>
      <w:r>
        <w:rPr>
          <w:i/>
        </w:rPr>
        <w:t>ight</w:t>
      </w:r>
      <w:r>
        <w:t>)</w:t>
      </w:r>
      <w:r>
        <w:rPr>
          <w:spacing w:val="-1"/>
        </w:rPr>
        <w:t xml:space="preserve"> </w:t>
      </w:r>
      <w:r>
        <w:t>в</w:t>
      </w:r>
      <w:r>
        <w:rPr>
          <w:spacing w:val="-9"/>
        </w:rPr>
        <w:t xml:space="preserve"> </w:t>
      </w:r>
      <w:r>
        <w:t>односложных, двусложных</w:t>
      </w:r>
      <w:r>
        <w:rPr>
          <w:spacing w:val="-7"/>
        </w:rPr>
        <w:t xml:space="preserve"> </w:t>
      </w:r>
      <w:r>
        <w:t>и</w:t>
      </w:r>
      <w:r>
        <w:rPr>
          <w:spacing w:val="-1"/>
        </w:rPr>
        <w:t xml:space="preserve"> </w:t>
      </w:r>
      <w:r>
        <w:t>многосложных</w:t>
      </w:r>
      <w:r>
        <w:rPr>
          <w:spacing w:val="-57"/>
        </w:rPr>
        <w:t xml:space="preserve"> </w:t>
      </w:r>
      <w:r>
        <w:t>словах.</w:t>
      </w:r>
    </w:p>
    <w:p w14:paraId="58D7D626" w14:textId="77777777" w:rsidR="00927B14" w:rsidRDefault="00000000">
      <w:pPr>
        <w:pStyle w:val="a3"/>
        <w:spacing w:line="275" w:lineRule="exact"/>
        <w:ind w:left="1450"/>
      </w:pPr>
      <w:r>
        <w:t>Вычленение</w:t>
      </w:r>
      <w:r>
        <w:rPr>
          <w:spacing w:val="-4"/>
        </w:rPr>
        <w:t xml:space="preserve"> </w:t>
      </w:r>
      <w:r>
        <w:t>некоторых</w:t>
      </w:r>
      <w:r>
        <w:rPr>
          <w:spacing w:val="-7"/>
        </w:rPr>
        <w:t xml:space="preserve"> </w:t>
      </w:r>
      <w:r>
        <w:t>звукобуквенных</w:t>
      </w:r>
      <w:r>
        <w:rPr>
          <w:spacing w:val="-7"/>
        </w:rPr>
        <w:t xml:space="preserve"> </w:t>
      </w:r>
      <w:r>
        <w:t>сочетаний</w:t>
      </w:r>
      <w:r>
        <w:rPr>
          <w:spacing w:val="-1"/>
        </w:rPr>
        <w:t xml:space="preserve"> </w:t>
      </w:r>
      <w:r>
        <w:t>при</w:t>
      </w:r>
      <w:r>
        <w:rPr>
          <w:spacing w:val="-2"/>
        </w:rPr>
        <w:t xml:space="preserve"> </w:t>
      </w:r>
      <w:r>
        <w:t>анализе</w:t>
      </w:r>
      <w:r>
        <w:rPr>
          <w:spacing w:val="-3"/>
        </w:rPr>
        <w:t xml:space="preserve"> </w:t>
      </w:r>
      <w:r>
        <w:t>изученных</w:t>
      </w:r>
      <w:r>
        <w:rPr>
          <w:spacing w:val="-7"/>
        </w:rPr>
        <w:t xml:space="preserve"> </w:t>
      </w:r>
      <w:r>
        <w:t>слов.</w:t>
      </w:r>
    </w:p>
    <w:p w14:paraId="6B3F6750" w14:textId="77777777" w:rsidR="00927B14" w:rsidRDefault="00000000">
      <w:pPr>
        <w:pStyle w:val="a3"/>
        <w:spacing w:before="33"/>
        <w:ind w:left="1450"/>
      </w:pPr>
      <w:r>
        <w:t>Чтение</w:t>
      </w:r>
      <w:r>
        <w:rPr>
          <w:spacing w:val="-7"/>
        </w:rPr>
        <w:t xml:space="preserve"> </w:t>
      </w:r>
      <w:r>
        <w:t>новых</w:t>
      </w:r>
      <w:r>
        <w:rPr>
          <w:spacing w:val="-5"/>
        </w:rPr>
        <w:t xml:space="preserve"> </w:t>
      </w:r>
      <w:r>
        <w:t>слов</w:t>
      </w:r>
      <w:r>
        <w:rPr>
          <w:spacing w:val="-4"/>
        </w:rPr>
        <w:t xml:space="preserve"> </w:t>
      </w:r>
      <w:r>
        <w:t>согласно</w:t>
      </w:r>
      <w:r>
        <w:rPr>
          <w:spacing w:val="-1"/>
        </w:rPr>
        <w:t xml:space="preserve"> </w:t>
      </w:r>
      <w:r>
        <w:t>основным</w:t>
      </w:r>
      <w:r>
        <w:rPr>
          <w:spacing w:val="-3"/>
        </w:rPr>
        <w:t xml:space="preserve"> </w:t>
      </w:r>
      <w:r>
        <w:t>правилам чтения</w:t>
      </w:r>
      <w:r>
        <w:rPr>
          <w:spacing w:val="-6"/>
        </w:rPr>
        <w:t xml:space="preserve"> </w:t>
      </w:r>
      <w:r>
        <w:t>с</w:t>
      </w:r>
      <w:r>
        <w:rPr>
          <w:spacing w:val="-1"/>
        </w:rPr>
        <w:t xml:space="preserve"> </w:t>
      </w:r>
      <w:r>
        <w:t>использованием полной</w:t>
      </w:r>
      <w:r>
        <w:rPr>
          <w:spacing w:val="-5"/>
        </w:rPr>
        <w:t xml:space="preserve"> </w:t>
      </w:r>
      <w:r>
        <w:t>или</w:t>
      </w:r>
      <w:r>
        <w:rPr>
          <w:spacing w:val="-4"/>
        </w:rPr>
        <w:t xml:space="preserve"> </w:t>
      </w:r>
      <w:r>
        <w:t>частичной</w:t>
      </w:r>
      <w:r>
        <w:rPr>
          <w:spacing w:val="-5"/>
        </w:rPr>
        <w:t xml:space="preserve"> </w:t>
      </w:r>
      <w:r>
        <w:t>транскрипции.</w:t>
      </w:r>
    </w:p>
    <w:p w14:paraId="7A6B5D66" w14:textId="77777777" w:rsidR="00927B14" w:rsidRDefault="00000000">
      <w:pPr>
        <w:pStyle w:val="a3"/>
        <w:spacing w:before="41"/>
        <w:ind w:left="1450"/>
      </w:pPr>
      <w:r>
        <w:t>Знаки</w:t>
      </w:r>
      <w:r>
        <w:rPr>
          <w:spacing w:val="-2"/>
        </w:rPr>
        <w:t xml:space="preserve"> </w:t>
      </w:r>
      <w:r>
        <w:t>английской</w:t>
      </w:r>
      <w:r>
        <w:rPr>
          <w:spacing w:val="-5"/>
        </w:rPr>
        <w:t xml:space="preserve"> </w:t>
      </w:r>
      <w:r>
        <w:t>транскрипции;</w:t>
      </w:r>
      <w:r>
        <w:rPr>
          <w:spacing w:val="-7"/>
        </w:rPr>
        <w:t xml:space="preserve"> </w:t>
      </w:r>
      <w:r>
        <w:t>отличие</w:t>
      </w:r>
      <w:r>
        <w:rPr>
          <w:spacing w:val="-8"/>
        </w:rPr>
        <w:t xml:space="preserve"> </w:t>
      </w:r>
      <w:r>
        <w:t>их</w:t>
      </w:r>
      <w:r>
        <w:rPr>
          <w:spacing w:val="-7"/>
        </w:rPr>
        <w:t xml:space="preserve"> </w:t>
      </w:r>
      <w:r>
        <w:t>от</w:t>
      </w:r>
      <w:r>
        <w:rPr>
          <w:spacing w:val="-5"/>
        </w:rPr>
        <w:t xml:space="preserve"> </w:t>
      </w:r>
      <w:r>
        <w:t>букв</w:t>
      </w:r>
      <w:r>
        <w:rPr>
          <w:spacing w:val="-1"/>
        </w:rPr>
        <w:t xml:space="preserve"> </w:t>
      </w:r>
      <w:r>
        <w:t>английского</w:t>
      </w:r>
      <w:r>
        <w:rPr>
          <w:spacing w:val="1"/>
        </w:rPr>
        <w:t xml:space="preserve"> </w:t>
      </w:r>
      <w:r>
        <w:t>алфавита.</w:t>
      </w:r>
      <w:r>
        <w:rPr>
          <w:spacing w:val="-5"/>
        </w:rPr>
        <w:t xml:space="preserve"> </w:t>
      </w:r>
      <w:r>
        <w:t>Фонетически</w:t>
      </w:r>
      <w:r>
        <w:rPr>
          <w:spacing w:val="-1"/>
        </w:rPr>
        <w:t xml:space="preserve"> </w:t>
      </w:r>
      <w:r>
        <w:t>корректное</w:t>
      </w:r>
      <w:r>
        <w:rPr>
          <w:spacing w:val="-7"/>
        </w:rPr>
        <w:t xml:space="preserve"> </w:t>
      </w:r>
      <w:r>
        <w:t>озвучивание</w:t>
      </w:r>
      <w:r>
        <w:rPr>
          <w:spacing w:val="-3"/>
        </w:rPr>
        <w:t xml:space="preserve"> </w:t>
      </w:r>
      <w:r>
        <w:t>знаков</w:t>
      </w:r>
      <w:r>
        <w:rPr>
          <w:spacing w:val="-5"/>
        </w:rPr>
        <w:t xml:space="preserve"> </w:t>
      </w:r>
      <w:r>
        <w:t>транскрипции.</w:t>
      </w:r>
    </w:p>
    <w:p w14:paraId="03EAFD48" w14:textId="77777777" w:rsidR="00927B14" w:rsidRDefault="00000000">
      <w:pPr>
        <w:spacing w:before="41"/>
        <w:ind w:left="1450"/>
        <w:rPr>
          <w:i/>
          <w:sz w:val="24"/>
        </w:rPr>
      </w:pPr>
      <w:r>
        <w:rPr>
          <w:i/>
          <w:sz w:val="24"/>
        </w:rPr>
        <w:t>Графика,</w:t>
      </w:r>
      <w:r>
        <w:rPr>
          <w:i/>
          <w:spacing w:val="2"/>
          <w:sz w:val="24"/>
        </w:rPr>
        <w:t xml:space="preserve"> </w:t>
      </w:r>
      <w:r>
        <w:rPr>
          <w:i/>
          <w:sz w:val="24"/>
        </w:rPr>
        <w:t>орфография</w:t>
      </w:r>
      <w:r>
        <w:rPr>
          <w:i/>
          <w:spacing w:val="-6"/>
          <w:sz w:val="24"/>
        </w:rPr>
        <w:t xml:space="preserve"> </w:t>
      </w:r>
      <w:r>
        <w:rPr>
          <w:i/>
          <w:sz w:val="24"/>
        </w:rPr>
        <w:t>и пунктуация</w:t>
      </w:r>
    </w:p>
    <w:p w14:paraId="690363EF" w14:textId="77777777" w:rsidR="00927B14" w:rsidRDefault="00000000">
      <w:pPr>
        <w:pStyle w:val="a3"/>
        <w:spacing w:before="46"/>
        <w:ind w:left="145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14:paraId="421DAB2E" w14:textId="77777777" w:rsidR="00927B14" w:rsidRDefault="00000000">
      <w:pPr>
        <w:pStyle w:val="a3"/>
        <w:spacing w:before="41"/>
        <w:ind w:left="1450"/>
      </w:pPr>
      <w:r>
        <w:t>Правильная</w:t>
      </w:r>
      <w:r>
        <w:rPr>
          <w:spacing w:val="-5"/>
        </w:rPr>
        <w:t xml:space="preserve"> </w:t>
      </w:r>
      <w:r>
        <w:t>расстановка</w:t>
      </w:r>
      <w:r>
        <w:rPr>
          <w:spacing w:val="-5"/>
        </w:rPr>
        <w:t xml:space="preserve"> </w:t>
      </w:r>
      <w:r>
        <w:t>знаков</w:t>
      </w:r>
      <w:r>
        <w:rPr>
          <w:spacing w:val="-3"/>
        </w:rPr>
        <w:t xml:space="preserve"> </w:t>
      </w:r>
      <w:r>
        <w:t>препинания:</w:t>
      </w:r>
      <w:r>
        <w:rPr>
          <w:spacing w:val="-8"/>
        </w:rPr>
        <w:t xml:space="preserve"> </w:t>
      </w:r>
      <w:r>
        <w:t>точки,</w:t>
      </w:r>
      <w:r>
        <w:rPr>
          <w:spacing w:val="-3"/>
        </w:rPr>
        <w:t xml:space="preserve"> </w:t>
      </w:r>
      <w:r>
        <w:t>вопросительного</w:t>
      </w:r>
    </w:p>
    <w:p w14:paraId="073CD802" w14:textId="77777777" w:rsidR="00927B14" w:rsidRDefault="00000000">
      <w:pPr>
        <w:pStyle w:val="a3"/>
        <w:spacing w:before="41" w:line="276" w:lineRule="auto"/>
        <w:ind w:right="1479" w:firstLine="600"/>
      </w:pPr>
      <w:r>
        <w:t>и восклицательного знаков в конце предложения; правильное использование знака апострофа в сокращённых формах глагола-связки,</w:t>
      </w:r>
      <w:r>
        <w:rPr>
          <w:spacing w:val="-57"/>
        </w:rPr>
        <w:t xml:space="preserve"> </w:t>
      </w:r>
      <w:r>
        <w:t>вспомогательного</w:t>
      </w:r>
      <w:r>
        <w:rPr>
          <w:spacing w:val="1"/>
        </w:rPr>
        <w:t xml:space="preserve"> </w:t>
      </w:r>
      <w:r>
        <w:t>и</w:t>
      </w:r>
      <w:r>
        <w:rPr>
          <w:spacing w:val="-2"/>
        </w:rPr>
        <w:t xml:space="preserve"> </w:t>
      </w:r>
      <w:r>
        <w:t>модального</w:t>
      </w:r>
      <w:r>
        <w:rPr>
          <w:spacing w:val="2"/>
        </w:rPr>
        <w:t xml:space="preserve"> </w:t>
      </w:r>
      <w:r>
        <w:t>глаголов,</w:t>
      </w:r>
      <w:r>
        <w:rPr>
          <w:spacing w:val="-2"/>
        </w:rPr>
        <w:t xml:space="preserve"> </w:t>
      </w:r>
      <w:r>
        <w:t>существительных</w:t>
      </w:r>
      <w:r>
        <w:rPr>
          <w:spacing w:val="-3"/>
        </w:rPr>
        <w:t xml:space="preserve"> </w:t>
      </w:r>
      <w:r>
        <w:t>в</w:t>
      </w:r>
      <w:r>
        <w:rPr>
          <w:spacing w:val="-1"/>
        </w:rPr>
        <w:t xml:space="preserve"> </w:t>
      </w:r>
      <w:r>
        <w:t>притяжательном</w:t>
      </w:r>
      <w:r>
        <w:rPr>
          <w:spacing w:val="2"/>
        </w:rPr>
        <w:t xml:space="preserve"> </w:t>
      </w:r>
      <w:r>
        <w:t>падеже.</w:t>
      </w:r>
    </w:p>
    <w:p w14:paraId="44378577" w14:textId="77777777" w:rsidR="00927B14" w:rsidRDefault="00000000">
      <w:pPr>
        <w:spacing w:line="275" w:lineRule="exact"/>
        <w:ind w:left="1450"/>
        <w:rPr>
          <w:i/>
          <w:sz w:val="24"/>
        </w:rPr>
      </w:pPr>
      <w:r>
        <w:rPr>
          <w:i/>
          <w:sz w:val="24"/>
        </w:rPr>
        <w:t>Лексическая</w:t>
      </w:r>
      <w:r>
        <w:rPr>
          <w:i/>
          <w:spacing w:val="-6"/>
          <w:sz w:val="24"/>
        </w:rPr>
        <w:t xml:space="preserve"> </w:t>
      </w:r>
      <w:r>
        <w:rPr>
          <w:i/>
          <w:sz w:val="24"/>
        </w:rPr>
        <w:t>сторона</w:t>
      </w:r>
      <w:r>
        <w:rPr>
          <w:i/>
          <w:spacing w:val="-3"/>
          <w:sz w:val="24"/>
        </w:rPr>
        <w:t xml:space="preserve"> </w:t>
      </w:r>
      <w:r>
        <w:rPr>
          <w:i/>
          <w:sz w:val="24"/>
        </w:rPr>
        <w:t>речи</w:t>
      </w:r>
    </w:p>
    <w:p w14:paraId="2107FDAD" w14:textId="77777777" w:rsidR="00927B14" w:rsidRDefault="00000000">
      <w:pPr>
        <w:pStyle w:val="a3"/>
        <w:spacing w:before="41"/>
        <w:ind w:left="1450"/>
      </w:pPr>
      <w:r>
        <w:t>Распознавание</w:t>
      </w:r>
      <w:r>
        <w:rPr>
          <w:spacing w:val="-8"/>
        </w:rPr>
        <w:t xml:space="preserve"> </w:t>
      </w:r>
      <w:r>
        <w:t>в</w:t>
      </w:r>
      <w:r>
        <w:rPr>
          <w:spacing w:val="-4"/>
        </w:rPr>
        <w:t xml:space="preserve"> </w:t>
      </w:r>
      <w:r>
        <w:t>письменном</w:t>
      </w:r>
      <w:r>
        <w:rPr>
          <w:spacing w:val="-5"/>
        </w:rPr>
        <w:t xml:space="preserve"> </w:t>
      </w:r>
      <w:r>
        <w:t>и</w:t>
      </w:r>
      <w:r>
        <w:rPr>
          <w:spacing w:val="3"/>
        </w:rPr>
        <w:t xml:space="preserve"> </w:t>
      </w:r>
      <w:r>
        <w:t>звучащем тексте</w:t>
      </w:r>
      <w:r>
        <w:rPr>
          <w:spacing w:val="-3"/>
        </w:rPr>
        <w:t xml:space="preserve"> </w:t>
      </w:r>
      <w:r>
        <w:t>и</w:t>
      </w:r>
      <w:r>
        <w:rPr>
          <w:spacing w:val="-1"/>
        </w:rPr>
        <w:t xml:space="preserve"> </w:t>
      </w:r>
      <w:r>
        <w:t>употребление</w:t>
      </w:r>
      <w:r>
        <w:rPr>
          <w:spacing w:val="-2"/>
        </w:rPr>
        <w:t xml:space="preserve"> </w:t>
      </w:r>
      <w:r>
        <w:t>в</w:t>
      </w:r>
      <w:r>
        <w:rPr>
          <w:spacing w:val="-1"/>
        </w:rPr>
        <w:t xml:space="preserve"> </w:t>
      </w:r>
      <w:r>
        <w:t>устной</w:t>
      </w:r>
    </w:p>
    <w:p w14:paraId="4A9B8859" w14:textId="77777777" w:rsidR="00927B14" w:rsidRDefault="00000000">
      <w:pPr>
        <w:pStyle w:val="a3"/>
        <w:spacing w:before="41" w:line="276" w:lineRule="auto"/>
        <w:ind w:right="879" w:firstLine="600"/>
      </w:pPr>
      <w:r>
        <w:t>и письменной речи не менее 350 лексических единиц (слов, словосочетаний, речевых клише), обслуживающих ситуации общения в рамках</w:t>
      </w:r>
      <w:r>
        <w:rPr>
          <w:spacing w:val="-57"/>
        </w:rPr>
        <w:t xml:space="preserve"> </w:t>
      </w:r>
      <w:r>
        <w:t>тематического</w:t>
      </w:r>
      <w:r>
        <w:rPr>
          <w:spacing w:val="1"/>
        </w:rPr>
        <w:t xml:space="preserve"> </w:t>
      </w:r>
      <w:r>
        <w:t>содержания</w:t>
      </w:r>
      <w:r>
        <w:rPr>
          <w:spacing w:val="1"/>
        </w:rPr>
        <w:t xml:space="preserve"> </w:t>
      </w:r>
      <w:r>
        <w:t>речи</w:t>
      </w:r>
      <w:r>
        <w:rPr>
          <w:spacing w:val="-3"/>
        </w:rPr>
        <w:t xml:space="preserve"> </w:t>
      </w:r>
      <w:r>
        <w:t>для</w:t>
      </w:r>
      <w:r>
        <w:rPr>
          <w:spacing w:val="1"/>
        </w:rPr>
        <w:t xml:space="preserve"> </w:t>
      </w:r>
      <w:r>
        <w:t>3</w:t>
      </w:r>
      <w:r>
        <w:rPr>
          <w:spacing w:val="2"/>
        </w:rPr>
        <w:t xml:space="preserve"> </w:t>
      </w:r>
      <w:r>
        <w:t>класса,</w:t>
      </w:r>
      <w:r>
        <w:rPr>
          <w:spacing w:val="-2"/>
        </w:rPr>
        <w:t xml:space="preserve"> </w:t>
      </w:r>
      <w:r>
        <w:t>включая</w:t>
      </w:r>
      <w:r>
        <w:rPr>
          <w:spacing w:val="1"/>
        </w:rPr>
        <w:t xml:space="preserve"> </w:t>
      </w:r>
      <w:r>
        <w:t>200</w:t>
      </w:r>
      <w:r>
        <w:rPr>
          <w:spacing w:val="1"/>
        </w:rPr>
        <w:t xml:space="preserve"> </w:t>
      </w:r>
      <w:r>
        <w:t>лексических</w:t>
      </w:r>
      <w:r>
        <w:rPr>
          <w:spacing w:val="-3"/>
        </w:rPr>
        <w:t xml:space="preserve"> </w:t>
      </w:r>
      <w:r>
        <w:t>единиц,</w:t>
      </w:r>
      <w:r>
        <w:rPr>
          <w:spacing w:val="3"/>
        </w:rPr>
        <w:t xml:space="preserve"> </w:t>
      </w:r>
      <w:r>
        <w:t>усвоенных</w:t>
      </w:r>
      <w:r>
        <w:rPr>
          <w:spacing w:val="6"/>
        </w:rPr>
        <w:t xml:space="preserve"> </w:t>
      </w:r>
      <w:r>
        <w:t>на</w:t>
      </w:r>
      <w:r>
        <w:rPr>
          <w:spacing w:val="-5"/>
        </w:rPr>
        <w:t xml:space="preserve"> </w:t>
      </w:r>
      <w:r>
        <w:t>первом</w:t>
      </w:r>
      <w:r>
        <w:rPr>
          <w:spacing w:val="-1"/>
        </w:rPr>
        <w:t xml:space="preserve"> </w:t>
      </w:r>
      <w:r>
        <w:t>году</w:t>
      </w:r>
      <w:r>
        <w:rPr>
          <w:spacing w:val="-9"/>
        </w:rPr>
        <w:t xml:space="preserve"> </w:t>
      </w:r>
      <w:r>
        <w:t>обучения.</w:t>
      </w:r>
    </w:p>
    <w:p w14:paraId="4BCAA881" w14:textId="77777777" w:rsidR="00927B14" w:rsidRDefault="00000000">
      <w:pPr>
        <w:pStyle w:val="a3"/>
        <w:spacing w:before="4" w:line="276" w:lineRule="auto"/>
        <w:ind w:right="1097" w:firstLine="600"/>
        <w:rPr>
          <w:i/>
        </w:rPr>
      </w:pPr>
      <w:r>
        <w:t>Распознавание и употребление в устной и письменной речи слов, образованных с использованием основных способов словообразования:</w:t>
      </w:r>
      <w:r>
        <w:rPr>
          <w:spacing w:val="-57"/>
        </w:rPr>
        <w:t xml:space="preserve"> </w:t>
      </w:r>
      <w:r>
        <w:t>аффиксации</w:t>
      </w:r>
      <w:r>
        <w:rPr>
          <w:spacing w:val="2"/>
        </w:rPr>
        <w:t xml:space="preserve"> </w:t>
      </w:r>
      <w:r>
        <w:t>(образование числительных</w:t>
      </w:r>
      <w:r>
        <w:rPr>
          <w:spacing w:val="-4"/>
        </w:rPr>
        <w:t xml:space="preserve"> </w:t>
      </w:r>
      <w:r>
        <w:t>с</w:t>
      </w:r>
      <w:r>
        <w:rPr>
          <w:spacing w:val="1"/>
        </w:rPr>
        <w:t xml:space="preserve"> </w:t>
      </w:r>
      <w:r>
        <w:t>помощью</w:t>
      </w:r>
      <w:r>
        <w:rPr>
          <w:spacing w:val="-1"/>
        </w:rPr>
        <w:t xml:space="preserve"> </w:t>
      </w:r>
      <w:r>
        <w:t>суффиксов</w:t>
      </w:r>
      <w:r>
        <w:rPr>
          <w:spacing w:val="10"/>
        </w:rPr>
        <w:t xml:space="preserve"> </w:t>
      </w:r>
      <w:r>
        <w:rPr>
          <w:i/>
        </w:rPr>
        <w:t>-teen,</w:t>
      </w:r>
      <w:r>
        <w:rPr>
          <w:i/>
          <w:spacing w:val="-1"/>
        </w:rPr>
        <w:t xml:space="preserve"> </w:t>
      </w:r>
      <w:r>
        <w:rPr>
          <w:i/>
        </w:rPr>
        <w:t>-ty, -th)</w:t>
      </w:r>
      <w:r>
        <w:rPr>
          <w:i/>
          <w:spacing w:val="-2"/>
        </w:rPr>
        <w:t xml:space="preserve"> </w:t>
      </w:r>
      <w:r>
        <w:t>и</w:t>
      </w:r>
      <w:r>
        <w:rPr>
          <w:spacing w:val="2"/>
        </w:rPr>
        <w:t xml:space="preserve"> </w:t>
      </w:r>
      <w:r>
        <w:t>словосложения</w:t>
      </w:r>
      <w:r>
        <w:rPr>
          <w:spacing w:val="3"/>
        </w:rPr>
        <w:t xml:space="preserve"> </w:t>
      </w:r>
      <w:r>
        <w:rPr>
          <w:i/>
        </w:rPr>
        <w:t>(sportsman).</w:t>
      </w:r>
    </w:p>
    <w:p w14:paraId="38AF4577" w14:textId="77777777" w:rsidR="00927B14" w:rsidRDefault="00000000">
      <w:pPr>
        <w:pStyle w:val="a3"/>
        <w:spacing w:line="275" w:lineRule="exact"/>
        <w:ind w:left="1450"/>
      </w:pPr>
      <w:r>
        <w:t>Распознавание</w:t>
      </w:r>
      <w:r>
        <w:rPr>
          <w:spacing w:val="-7"/>
        </w:rPr>
        <w:t xml:space="preserve"> </w:t>
      </w:r>
      <w:r>
        <w:t>в устной</w:t>
      </w:r>
      <w:r>
        <w:rPr>
          <w:spacing w:val="-4"/>
        </w:rPr>
        <w:t xml:space="preserve"> </w:t>
      </w:r>
      <w:r>
        <w:t>и письменной</w:t>
      </w:r>
      <w:r>
        <w:rPr>
          <w:spacing w:val="-4"/>
        </w:rPr>
        <w:t xml:space="preserve"> </w:t>
      </w:r>
      <w:r>
        <w:t>речи</w:t>
      </w:r>
      <w:r>
        <w:rPr>
          <w:spacing w:val="-5"/>
        </w:rPr>
        <w:t xml:space="preserve"> </w:t>
      </w:r>
      <w:r>
        <w:t>интернациональных</w:t>
      </w:r>
      <w:r>
        <w:rPr>
          <w:spacing w:val="-5"/>
        </w:rPr>
        <w:t xml:space="preserve"> </w:t>
      </w:r>
      <w:r>
        <w:t>слов</w:t>
      </w:r>
      <w:r>
        <w:rPr>
          <w:spacing w:val="6"/>
        </w:rPr>
        <w:t xml:space="preserve"> </w:t>
      </w:r>
      <w:r>
        <w:rPr>
          <w:i/>
        </w:rPr>
        <w:t>(doctor,</w:t>
      </w:r>
      <w:r>
        <w:rPr>
          <w:i/>
          <w:spacing w:val="-3"/>
        </w:rPr>
        <w:t xml:space="preserve"> </w:t>
      </w:r>
      <w:r>
        <w:rPr>
          <w:i/>
        </w:rPr>
        <w:t>film)</w:t>
      </w:r>
      <w:r>
        <w:rPr>
          <w:i/>
          <w:spacing w:val="-4"/>
        </w:rPr>
        <w:t xml:space="preserve"> </w:t>
      </w:r>
      <w:r>
        <w:t>с</w:t>
      </w:r>
      <w:r>
        <w:rPr>
          <w:spacing w:val="-1"/>
        </w:rPr>
        <w:t xml:space="preserve"> </w:t>
      </w:r>
      <w:r>
        <w:t>помощью</w:t>
      </w:r>
      <w:r>
        <w:rPr>
          <w:spacing w:val="-8"/>
        </w:rPr>
        <w:t xml:space="preserve"> </w:t>
      </w:r>
      <w:r>
        <w:t>языковой</w:t>
      </w:r>
      <w:r>
        <w:rPr>
          <w:spacing w:val="-4"/>
        </w:rPr>
        <w:t xml:space="preserve"> </w:t>
      </w:r>
      <w:r>
        <w:t>догадки.</w:t>
      </w:r>
    </w:p>
    <w:p w14:paraId="3708AF96" w14:textId="77777777" w:rsidR="00927B14" w:rsidRDefault="00000000">
      <w:pPr>
        <w:spacing w:before="40"/>
        <w:ind w:left="1450"/>
        <w:rPr>
          <w:i/>
          <w:sz w:val="24"/>
        </w:rPr>
      </w:pPr>
      <w:r>
        <w:rPr>
          <w:i/>
          <w:sz w:val="24"/>
        </w:rPr>
        <w:t>Грамматическая</w:t>
      </w:r>
      <w:r>
        <w:rPr>
          <w:i/>
          <w:spacing w:val="-5"/>
          <w:sz w:val="24"/>
        </w:rPr>
        <w:t xml:space="preserve"> </w:t>
      </w:r>
      <w:r>
        <w:rPr>
          <w:i/>
          <w:sz w:val="24"/>
        </w:rPr>
        <w:t>сторона</w:t>
      </w:r>
      <w:r>
        <w:rPr>
          <w:i/>
          <w:spacing w:val="-3"/>
          <w:sz w:val="24"/>
        </w:rPr>
        <w:t xml:space="preserve"> </w:t>
      </w:r>
      <w:r>
        <w:rPr>
          <w:i/>
          <w:sz w:val="24"/>
        </w:rPr>
        <w:t>речи</w:t>
      </w:r>
    </w:p>
    <w:p w14:paraId="6344E0A9" w14:textId="77777777" w:rsidR="00927B14" w:rsidRDefault="00000000">
      <w:pPr>
        <w:pStyle w:val="a3"/>
        <w:spacing w:before="41" w:line="276" w:lineRule="auto"/>
        <w:ind w:right="795" w:firstLine="600"/>
      </w:pPr>
      <w:r>
        <w:t>Распознавание в письменном и звучащем тексте и употребление в устной и письменной речи родственных слов с использованием основных</w:t>
      </w:r>
      <w:r>
        <w:rPr>
          <w:spacing w:val="-57"/>
        </w:rPr>
        <w:t xml:space="preserve"> </w:t>
      </w:r>
      <w:r>
        <w:t>способов</w:t>
      </w:r>
      <w:r>
        <w:rPr>
          <w:spacing w:val="2"/>
        </w:rPr>
        <w:t xml:space="preserve"> </w:t>
      </w:r>
      <w:r>
        <w:t>словообразования:</w:t>
      </w:r>
      <w:r>
        <w:rPr>
          <w:spacing w:val="-4"/>
        </w:rPr>
        <w:t xml:space="preserve"> </w:t>
      </w:r>
      <w:r>
        <w:t>аффиксации</w:t>
      </w:r>
      <w:r>
        <w:rPr>
          <w:spacing w:val="2"/>
        </w:rPr>
        <w:t xml:space="preserve"> </w:t>
      </w:r>
      <w:r>
        <w:t>(суффиксы</w:t>
      </w:r>
      <w:r>
        <w:rPr>
          <w:spacing w:val="2"/>
        </w:rPr>
        <w:t xml:space="preserve"> </w:t>
      </w:r>
      <w:r>
        <w:t>числительных</w:t>
      </w:r>
      <w:r>
        <w:rPr>
          <w:spacing w:val="4"/>
        </w:rPr>
        <w:t xml:space="preserve"> </w:t>
      </w:r>
      <w:r>
        <w:rPr>
          <w:i/>
        </w:rPr>
        <w:t>-teen, -ty,</w:t>
      </w:r>
      <w:r>
        <w:rPr>
          <w:i/>
          <w:spacing w:val="-1"/>
        </w:rPr>
        <w:t xml:space="preserve"> </w:t>
      </w:r>
      <w:r>
        <w:rPr>
          <w:i/>
        </w:rPr>
        <w:t>-th</w:t>
      </w:r>
      <w:r>
        <w:t>)</w:t>
      </w:r>
      <w:r>
        <w:rPr>
          <w:spacing w:val="-2"/>
        </w:rPr>
        <w:t xml:space="preserve"> </w:t>
      </w:r>
      <w:r>
        <w:t>и</w:t>
      </w:r>
      <w:r>
        <w:rPr>
          <w:spacing w:val="-3"/>
        </w:rPr>
        <w:t xml:space="preserve"> </w:t>
      </w:r>
      <w:r>
        <w:t>словосложения</w:t>
      </w:r>
      <w:r>
        <w:rPr>
          <w:spacing w:val="1"/>
        </w:rPr>
        <w:t xml:space="preserve"> </w:t>
      </w:r>
      <w:r>
        <w:t>(</w:t>
      </w:r>
      <w:r>
        <w:rPr>
          <w:i/>
        </w:rPr>
        <w:t>football,</w:t>
      </w:r>
      <w:r>
        <w:rPr>
          <w:i/>
          <w:spacing w:val="-1"/>
        </w:rPr>
        <w:t xml:space="preserve"> </w:t>
      </w:r>
      <w:r>
        <w:rPr>
          <w:i/>
        </w:rPr>
        <w:t>snowman</w:t>
      </w:r>
      <w:r>
        <w:t>).</w:t>
      </w:r>
    </w:p>
    <w:p w14:paraId="646BA50F" w14:textId="77777777" w:rsidR="00927B14" w:rsidRDefault="00000000">
      <w:pPr>
        <w:spacing w:line="276" w:lineRule="auto"/>
        <w:ind w:left="1450" w:right="5148"/>
        <w:rPr>
          <w:sz w:val="24"/>
        </w:rPr>
      </w:pPr>
      <w:r>
        <w:rPr>
          <w:sz w:val="24"/>
        </w:rPr>
        <w:t>Предложения</w:t>
      </w:r>
      <w:r w:rsidRPr="00843E76">
        <w:rPr>
          <w:sz w:val="24"/>
          <w:lang w:val="en-US"/>
        </w:rPr>
        <w:t xml:space="preserve"> </w:t>
      </w:r>
      <w:r>
        <w:rPr>
          <w:sz w:val="24"/>
        </w:rPr>
        <w:t>с</w:t>
      </w:r>
      <w:r w:rsidRPr="00843E76">
        <w:rPr>
          <w:sz w:val="24"/>
          <w:lang w:val="en-US"/>
        </w:rPr>
        <w:t xml:space="preserve"> </w:t>
      </w:r>
      <w:r>
        <w:rPr>
          <w:sz w:val="24"/>
        </w:rPr>
        <w:t>начальным</w:t>
      </w:r>
      <w:r w:rsidRPr="00843E76">
        <w:rPr>
          <w:sz w:val="24"/>
          <w:lang w:val="en-US"/>
        </w:rPr>
        <w:t xml:space="preserve"> </w:t>
      </w:r>
      <w:r w:rsidRPr="00843E76">
        <w:rPr>
          <w:i/>
          <w:sz w:val="24"/>
          <w:lang w:val="en-US"/>
        </w:rPr>
        <w:t xml:space="preserve">There + to be </w:t>
      </w:r>
      <w:r>
        <w:rPr>
          <w:sz w:val="24"/>
        </w:rPr>
        <w:t>в</w:t>
      </w:r>
      <w:r w:rsidRPr="00843E76">
        <w:rPr>
          <w:sz w:val="24"/>
          <w:lang w:val="en-US"/>
        </w:rPr>
        <w:t xml:space="preserve"> Past Simple Tense (</w:t>
      </w:r>
      <w:r w:rsidRPr="00843E76">
        <w:rPr>
          <w:i/>
          <w:sz w:val="24"/>
          <w:lang w:val="en-US"/>
        </w:rPr>
        <w:t>There was an old house near the river</w:t>
      </w:r>
      <w:r w:rsidRPr="00843E76">
        <w:rPr>
          <w:sz w:val="24"/>
          <w:lang w:val="en-US"/>
        </w:rPr>
        <w:t>).</w:t>
      </w:r>
      <w:r w:rsidRPr="00843E76">
        <w:rPr>
          <w:spacing w:val="-57"/>
          <w:sz w:val="24"/>
          <w:lang w:val="en-US"/>
        </w:rPr>
        <w:t xml:space="preserve"> </w:t>
      </w:r>
      <w:r>
        <w:rPr>
          <w:sz w:val="24"/>
        </w:rPr>
        <w:t>Побудительные предложения</w:t>
      </w:r>
      <w:r>
        <w:rPr>
          <w:spacing w:val="-3"/>
          <w:sz w:val="24"/>
        </w:rPr>
        <w:t xml:space="preserve"> </w:t>
      </w:r>
      <w:r>
        <w:rPr>
          <w:sz w:val="24"/>
        </w:rPr>
        <w:t>в</w:t>
      </w:r>
      <w:r>
        <w:rPr>
          <w:spacing w:val="-2"/>
          <w:sz w:val="24"/>
        </w:rPr>
        <w:t xml:space="preserve"> </w:t>
      </w:r>
      <w:r>
        <w:rPr>
          <w:sz w:val="24"/>
        </w:rPr>
        <w:t>отрицательной</w:t>
      </w:r>
      <w:r>
        <w:rPr>
          <w:spacing w:val="-5"/>
          <w:sz w:val="24"/>
        </w:rPr>
        <w:t xml:space="preserve"> </w:t>
      </w:r>
      <w:r>
        <w:rPr>
          <w:i/>
          <w:sz w:val="24"/>
        </w:rPr>
        <w:t>(Don’t</w:t>
      </w:r>
      <w:r>
        <w:rPr>
          <w:i/>
          <w:spacing w:val="2"/>
          <w:sz w:val="24"/>
        </w:rPr>
        <w:t xml:space="preserve"> </w:t>
      </w:r>
      <w:r>
        <w:rPr>
          <w:i/>
          <w:sz w:val="24"/>
        </w:rPr>
        <w:t>talk,</w:t>
      </w:r>
      <w:r>
        <w:rPr>
          <w:i/>
          <w:spacing w:val="3"/>
          <w:sz w:val="24"/>
        </w:rPr>
        <w:t xml:space="preserve"> </w:t>
      </w:r>
      <w:r>
        <w:rPr>
          <w:i/>
          <w:sz w:val="24"/>
        </w:rPr>
        <w:t>please.)</w:t>
      </w:r>
      <w:r>
        <w:rPr>
          <w:i/>
          <w:spacing w:val="-1"/>
          <w:sz w:val="24"/>
        </w:rPr>
        <w:t xml:space="preserve"> </w:t>
      </w:r>
      <w:r>
        <w:rPr>
          <w:sz w:val="24"/>
        </w:rPr>
        <w:t>форме.</w:t>
      </w:r>
    </w:p>
    <w:p w14:paraId="10A81F59" w14:textId="77777777" w:rsidR="00927B14" w:rsidRDefault="00000000">
      <w:pPr>
        <w:pStyle w:val="a3"/>
        <w:spacing w:line="280" w:lineRule="auto"/>
        <w:ind w:right="713" w:firstLine="600"/>
      </w:pPr>
      <w:r>
        <w:t>Правильные</w:t>
      </w:r>
      <w:r>
        <w:rPr>
          <w:spacing w:val="-8"/>
        </w:rPr>
        <w:t xml:space="preserve"> </w:t>
      </w:r>
      <w:r>
        <w:t>и</w:t>
      </w:r>
      <w:r>
        <w:rPr>
          <w:spacing w:val="-6"/>
        </w:rPr>
        <w:t xml:space="preserve"> </w:t>
      </w:r>
      <w:r>
        <w:t>неправильные</w:t>
      </w:r>
      <w:r>
        <w:rPr>
          <w:spacing w:val="-8"/>
        </w:rPr>
        <w:t xml:space="preserve"> </w:t>
      </w:r>
      <w:r>
        <w:t>глаголы</w:t>
      </w:r>
      <w:r>
        <w:rPr>
          <w:spacing w:val="-5"/>
        </w:rPr>
        <w:t xml:space="preserve"> </w:t>
      </w:r>
      <w:r>
        <w:t>в</w:t>
      </w:r>
      <w:r>
        <w:rPr>
          <w:spacing w:val="5"/>
        </w:rPr>
        <w:t xml:space="preserve"> </w:t>
      </w:r>
      <w:r>
        <w:t>Past</w:t>
      </w:r>
      <w:r>
        <w:rPr>
          <w:spacing w:val="3"/>
        </w:rPr>
        <w:t xml:space="preserve"> </w:t>
      </w:r>
      <w:r>
        <w:t>Simple</w:t>
      </w:r>
      <w:r>
        <w:rPr>
          <w:spacing w:val="-2"/>
        </w:rPr>
        <w:t xml:space="preserve"> </w:t>
      </w:r>
      <w:r>
        <w:t>Tense</w:t>
      </w:r>
      <w:r>
        <w:rPr>
          <w:spacing w:val="-3"/>
        </w:rPr>
        <w:t xml:space="preserve"> </w:t>
      </w:r>
      <w:r>
        <w:t>в</w:t>
      </w:r>
      <w:r>
        <w:rPr>
          <w:spacing w:val="-1"/>
        </w:rPr>
        <w:t xml:space="preserve"> </w:t>
      </w:r>
      <w:r>
        <w:t>повествовательных</w:t>
      </w:r>
      <w:r>
        <w:rPr>
          <w:spacing w:val="-7"/>
        </w:rPr>
        <w:t xml:space="preserve"> </w:t>
      </w:r>
      <w:r>
        <w:t>(утвердительных</w:t>
      </w:r>
      <w:r>
        <w:rPr>
          <w:spacing w:val="-6"/>
        </w:rPr>
        <w:t xml:space="preserve"> </w:t>
      </w:r>
      <w:r>
        <w:t>и</w:t>
      </w:r>
      <w:r>
        <w:rPr>
          <w:spacing w:val="-6"/>
        </w:rPr>
        <w:t xml:space="preserve"> </w:t>
      </w:r>
      <w:r>
        <w:t>отрицательных)</w:t>
      </w:r>
      <w:r>
        <w:rPr>
          <w:spacing w:val="-1"/>
        </w:rPr>
        <w:t xml:space="preserve"> </w:t>
      </w:r>
      <w:r>
        <w:t>и</w:t>
      </w:r>
      <w:r>
        <w:rPr>
          <w:spacing w:val="-6"/>
        </w:rPr>
        <w:t xml:space="preserve"> </w:t>
      </w:r>
      <w:r>
        <w:t>вопросительных</w:t>
      </w:r>
      <w:r>
        <w:rPr>
          <w:spacing w:val="-7"/>
        </w:rPr>
        <w:t xml:space="preserve"> </w:t>
      </w:r>
      <w:r>
        <w:t>(общий</w:t>
      </w:r>
      <w:r>
        <w:rPr>
          <w:spacing w:val="-57"/>
        </w:rPr>
        <w:t xml:space="preserve"> </w:t>
      </w:r>
      <w:r>
        <w:t>и</w:t>
      </w:r>
      <w:r>
        <w:rPr>
          <w:spacing w:val="2"/>
        </w:rPr>
        <w:t xml:space="preserve"> </w:t>
      </w:r>
      <w:r>
        <w:t>специальный</w:t>
      </w:r>
      <w:r>
        <w:rPr>
          <w:spacing w:val="-2"/>
        </w:rPr>
        <w:t xml:space="preserve"> </w:t>
      </w:r>
      <w:r>
        <w:t>вопросы)</w:t>
      </w:r>
      <w:r>
        <w:rPr>
          <w:spacing w:val="-1"/>
        </w:rPr>
        <w:t xml:space="preserve"> </w:t>
      </w:r>
      <w:r>
        <w:t>предложениях.</w:t>
      </w:r>
    </w:p>
    <w:p w14:paraId="1CC74637" w14:textId="77777777" w:rsidR="00927B14" w:rsidRPr="00843E76" w:rsidRDefault="00000000">
      <w:pPr>
        <w:spacing w:line="269" w:lineRule="exact"/>
        <w:ind w:left="1450"/>
        <w:rPr>
          <w:sz w:val="24"/>
          <w:lang w:val="en-US"/>
        </w:rPr>
      </w:pPr>
      <w:r>
        <w:rPr>
          <w:sz w:val="24"/>
        </w:rPr>
        <w:t>Конструкция</w:t>
      </w:r>
      <w:r w:rsidRPr="00843E76">
        <w:rPr>
          <w:spacing w:val="1"/>
          <w:sz w:val="24"/>
          <w:lang w:val="en-US"/>
        </w:rPr>
        <w:t xml:space="preserve"> </w:t>
      </w:r>
      <w:r w:rsidRPr="00843E76">
        <w:rPr>
          <w:i/>
          <w:sz w:val="24"/>
          <w:lang w:val="en-US"/>
        </w:rPr>
        <w:t>I’d like to</w:t>
      </w:r>
      <w:r w:rsidRPr="00843E76">
        <w:rPr>
          <w:i/>
          <w:spacing w:val="-5"/>
          <w:sz w:val="24"/>
          <w:lang w:val="en-US"/>
        </w:rPr>
        <w:t xml:space="preserve"> </w:t>
      </w:r>
      <w:r w:rsidRPr="00843E76">
        <w:rPr>
          <w:i/>
          <w:sz w:val="24"/>
          <w:lang w:val="en-US"/>
        </w:rPr>
        <w:t>...</w:t>
      </w:r>
      <w:r w:rsidRPr="00843E76">
        <w:rPr>
          <w:i/>
          <w:spacing w:val="-2"/>
          <w:sz w:val="24"/>
          <w:lang w:val="en-US"/>
        </w:rPr>
        <w:t xml:space="preserve"> </w:t>
      </w:r>
      <w:r w:rsidRPr="00843E76">
        <w:rPr>
          <w:i/>
          <w:sz w:val="24"/>
          <w:lang w:val="en-US"/>
        </w:rPr>
        <w:t>(I’d like</w:t>
      </w:r>
      <w:r w:rsidRPr="00843E76">
        <w:rPr>
          <w:i/>
          <w:spacing w:val="-2"/>
          <w:sz w:val="24"/>
          <w:lang w:val="en-US"/>
        </w:rPr>
        <w:t xml:space="preserve"> </w:t>
      </w:r>
      <w:r w:rsidRPr="00843E76">
        <w:rPr>
          <w:i/>
          <w:sz w:val="24"/>
          <w:lang w:val="en-US"/>
        </w:rPr>
        <w:t>to</w:t>
      </w:r>
      <w:r w:rsidRPr="00843E76">
        <w:rPr>
          <w:i/>
          <w:spacing w:val="1"/>
          <w:sz w:val="24"/>
          <w:lang w:val="en-US"/>
        </w:rPr>
        <w:t xml:space="preserve"> </w:t>
      </w:r>
      <w:r w:rsidRPr="00843E76">
        <w:rPr>
          <w:i/>
          <w:sz w:val="24"/>
          <w:lang w:val="en-US"/>
        </w:rPr>
        <w:t>read this</w:t>
      </w:r>
      <w:r w:rsidRPr="00843E76">
        <w:rPr>
          <w:i/>
          <w:spacing w:val="-1"/>
          <w:sz w:val="24"/>
          <w:lang w:val="en-US"/>
        </w:rPr>
        <w:t xml:space="preserve"> </w:t>
      </w:r>
      <w:r w:rsidRPr="00843E76">
        <w:rPr>
          <w:i/>
          <w:sz w:val="24"/>
          <w:lang w:val="en-US"/>
        </w:rPr>
        <w:t>book.)</w:t>
      </w:r>
      <w:r w:rsidRPr="00843E76">
        <w:rPr>
          <w:sz w:val="24"/>
          <w:lang w:val="en-US"/>
        </w:rPr>
        <w:t>.</w:t>
      </w:r>
    </w:p>
    <w:p w14:paraId="23DD7E41" w14:textId="77777777" w:rsidR="00927B14" w:rsidRPr="00843E76" w:rsidRDefault="00927B14">
      <w:pPr>
        <w:spacing w:line="269" w:lineRule="exact"/>
        <w:rPr>
          <w:sz w:val="24"/>
          <w:lang w:val="en-US"/>
        </w:rPr>
        <w:sectPr w:rsidR="00927B14" w:rsidRPr="00843E76" w:rsidSect="00232226">
          <w:pgSz w:w="16840" w:h="11910" w:orient="landscape"/>
          <w:pgMar w:top="1040" w:right="140" w:bottom="1160" w:left="0" w:header="0" w:footer="884" w:gutter="0"/>
          <w:cols w:space="720"/>
        </w:sectPr>
      </w:pPr>
    </w:p>
    <w:p w14:paraId="03414807" w14:textId="77777777" w:rsidR="00927B14" w:rsidRPr="00843E76" w:rsidRDefault="00000000">
      <w:pPr>
        <w:spacing w:before="76"/>
        <w:ind w:left="1450"/>
        <w:rPr>
          <w:i/>
          <w:sz w:val="24"/>
          <w:lang w:val="en-US"/>
        </w:rPr>
      </w:pPr>
      <w:r>
        <w:rPr>
          <w:sz w:val="24"/>
        </w:rPr>
        <w:lastRenderedPageBreak/>
        <w:t>Конструкции</w:t>
      </w:r>
      <w:r w:rsidRPr="00843E76">
        <w:rPr>
          <w:sz w:val="24"/>
          <w:lang w:val="en-US"/>
        </w:rPr>
        <w:t xml:space="preserve"> </w:t>
      </w:r>
      <w:r>
        <w:rPr>
          <w:sz w:val="24"/>
        </w:rPr>
        <w:t>с</w:t>
      </w:r>
      <w:r w:rsidRPr="00843E76">
        <w:rPr>
          <w:spacing w:val="-1"/>
          <w:sz w:val="24"/>
          <w:lang w:val="en-US"/>
        </w:rPr>
        <w:t xml:space="preserve"> </w:t>
      </w:r>
      <w:r>
        <w:rPr>
          <w:sz w:val="24"/>
        </w:rPr>
        <w:t>глаголами</w:t>
      </w:r>
      <w:r w:rsidRPr="00843E76">
        <w:rPr>
          <w:spacing w:val="-4"/>
          <w:sz w:val="24"/>
          <w:lang w:val="en-US"/>
        </w:rPr>
        <w:t xml:space="preserve"> </w:t>
      </w:r>
      <w:r>
        <w:rPr>
          <w:sz w:val="24"/>
        </w:rPr>
        <w:t>на</w:t>
      </w:r>
      <w:r w:rsidRPr="00843E76">
        <w:rPr>
          <w:spacing w:val="-2"/>
          <w:sz w:val="24"/>
          <w:lang w:val="en-US"/>
        </w:rPr>
        <w:t xml:space="preserve"> </w:t>
      </w:r>
      <w:r w:rsidRPr="00843E76">
        <w:rPr>
          <w:i/>
          <w:sz w:val="24"/>
          <w:lang w:val="en-US"/>
        </w:rPr>
        <w:t>-ing:</w:t>
      </w:r>
      <w:r w:rsidRPr="00843E76">
        <w:rPr>
          <w:i/>
          <w:spacing w:val="-3"/>
          <w:sz w:val="24"/>
          <w:lang w:val="en-US"/>
        </w:rPr>
        <w:t xml:space="preserve"> </w:t>
      </w:r>
      <w:r w:rsidRPr="00843E76">
        <w:rPr>
          <w:i/>
          <w:sz w:val="24"/>
          <w:lang w:val="en-US"/>
        </w:rPr>
        <w:t>to</w:t>
      </w:r>
      <w:r w:rsidRPr="00843E76">
        <w:rPr>
          <w:i/>
          <w:spacing w:val="-4"/>
          <w:sz w:val="24"/>
          <w:lang w:val="en-US"/>
        </w:rPr>
        <w:t xml:space="preserve"> </w:t>
      </w:r>
      <w:r w:rsidRPr="00843E76">
        <w:rPr>
          <w:i/>
          <w:sz w:val="24"/>
          <w:lang w:val="en-US"/>
        </w:rPr>
        <w:t>like/enjoy</w:t>
      </w:r>
      <w:r w:rsidRPr="00843E76">
        <w:rPr>
          <w:i/>
          <w:spacing w:val="-1"/>
          <w:sz w:val="24"/>
          <w:lang w:val="en-US"/>
        </w:rPr>
        <w:t xml:space="preserve"> </w:t>
      </w:r>
      <w:r w:rsidRPr="00843E76">
        <w:rPr>
          <w:i/>
          <w:sz w:val="24"/>
          <w:lang w:val="en-US"/>
        </w:rPr>
        <w:t>doing smth (I</w:t>
      </w:r>
      <w:r w:rsidRPr="00843E76">
        <w:rPr>
          <w:i/>
          <w:spacing w:val="1"/>
          <w:sz w:val="24"/>
          <w:lang w:val="en-US"/>
        </w:rPr>
        <w:t xml:space="preserve"> </w:t>
      </w:r>
      <w:r w:rsidRPr="00843E76">
        <w:rPr>
          <w:i/>
          <w:sz w:val="24"/>
          <w:lang w:val="en-US"/>
        </w:rPr>
        <w:t>like</w:t>
      </w:r>
      <w:r w:rsidRPr="00843E76">
        <w:rPr>
          <w:i/>
          <w:spacing w:val="-1"/>
          <w:sz w:val="24"/>
          <w:lang w:val="en-US"/>
        </w:rPr>
        <w:t xml:space="preserve"> </w:t>
      </w:r>
      <w:r w:rsidRPr="00843E76">
        <w:rPr>
          <w:i/>
          <w:sz w:val="24"/>
          <w:lang w:val="en-US"/>
        </w:rPr>
        <w:t>riding</w:t>
      </w:r>
      <w:r w:rsidRPr="00843E76">
        <w:rPr>
          <w:i/>
          <w:spacing w:val="-5"/>
          <w:sz w:val="24"/>
          <w:lang w:val="en-US"/>
        </w:rPr>
        <w:t xml:space="preserve"> </w:t>
      </w:r>
      <w:r w:rsidRPr="00843E76">
        <w:rPr>
          <w:i/>
          <w:sz w:val="24"/>
          <w:lang w:val="en-US"/>
        </w:rPr>
        <w:t>my</w:t>
      </w:r>
      <w:r w:rsidRPr="00843E76">
        <w:rPr>
          <w:i/>
          <w:spacing w:val="-2"/>
          <w:sz w:val="24"/>
          <w:lang w:val="en-US"/>
        </w:rPr>
        <w:t xml:space="preserve"> </w:t>
      </w:r>
      <w:r w:rsidRPr="00843E76">
        <w:rPr>
          <w:i/>
          <w:sz w:val="24"/>
          <w:lang w:val="en-US"/>
        </w:rPr>
        <w:t>bike.).</w:t>
      </w:r>
    </w:p>
    <w:p w14:paraId="7A74E1CC" w14:textId="77777777" w:rsidR="00927B14" w:rsidRPr="00843E76" w:rsidRDefault="00000000">
      <w:pPr>
        <w:spacing w:before="41"/>
        <w:ind w:left="1450"/>
        <w:rPr>
          <w:sz w:val="24"/>
          <w:lang w:val="en-US"/>
        </w:rPr>
      </w:pPr>
      <w:r>
        <w:rPr>
          <w:sz w:val="24"/>
        </w:rPr>
        <w:t>Существительные</w:t>
      </w:r>
      <w:r w:rsidRPr="00843E76">
        <w:rPr>
          <w:spacing w:val="-3"/>
          <w:sz w:val="24"/>
          <w:lang w:val="en-US"/>
        </w:rPr>
        <w:t xml:space="preserve"> </w:t>
      </w:r>
      <w:r>
        <w:rPr>
          <w:sz w:val="24"/>
        </w:rPr>
        <w:t>в</w:t>
      </w:r>
      <w:r w:rsidRPr="00843E76">
        <w:rPr>
          <w:spacing w:val="-5"/>
          <w:sz w:val="24"/>
          <w:lang w:val="en-US"/>
        </w:rPr>
        <w:t xml:space="preserve"> </w:t>
      </w:r>
      <w:r>
        <w:rPr>
          <w:sz w:val="24"/>
        </w:rPr>
        <w:t>притяжательном</w:t>
      </w:r>
      <w:r w:rsidRPr="00843E76">
        <w:rPr>
          <w:spacing w:val="-5"/>
          <w:sz w:val="24"/>
          <w:lang w:val="en-US"/>
        </w:rPr>
        <w:t xml:space="preserve"> </w:t>
      </w:r>
      <w:r>
        <w:rPr>
          <w:sz w:val="24"/>
        </w:rPr>
        <w:t>падеже</w:t>
      </w:r>
      <w:r w:rsidRPr="00843E76">
        <w:rPr>
          <w:spacing w:val="3"/>
          <w:sz w:val="24"/>
          <w:lang w:val="en-US"/>
        </w:rPr>
        <w:t xml:space="preserve"> </w:t>
      </w:r>
      <w:r w:rsidRPr="00843E76">
        <w:rPr>
          <w:i/>
          <w:sz w:val="24"/>
          <w:lang w:val="en-US"/>
        </w:rPr>
        <w:t>(Possessive</w:t>
      </w:r>
      <w:r w:rsidRPr="00843E76">
        <w:rPr>
          <w:i/>
          <w:spacing w:val="-4"/>
          <w:sz w:val="24"/>
          <w:lang w:val="en-US"/>
        </w:rPr>
        <w:t xml:space="preserve"> </w:t>
      </w:r>
      <w:r w:rsidRPr="00843E76">
        <w:rPr>
          <w:i/>
          <w:sz w:val="24"/>
          <w:lang w:val="en-US"/>
        </w:rPr>
        <w:t>Case;</w:t>
      </w:r>
      <w:r w:rsidRPr="00843E76">
        <w:rPr>
          <w:i/>
          <w:spacing w:val="-1"/>
          <w:sz w:val="24"/>
          <w:lang w:val="en-US"/>
        </w:rPr>
        <w:t xml:space="preserve"> </w:t>
      </w:r>
      <w:r w:rsidRPr="00843E76">
        <w:rPr>
          <w:i/>
          <w:sz w:val="24"/>
          <w:lang w:val="en-US"/>
        </w:rPr>
        <w:t>Ann’s</w:t>
      </w:r>
      <w:r w:rsidRPr="00843E76">
        <w:rPr>
          <w:i/>
          <w:spacing w:val="-5"/>
          <w:sz w:val="24"/>
          <w:lang w:val="en-US"/>
        </w:rPr>
        <w:t xml:space="preserve"> </w:t>
      </w:r>
      <w:r w:rsidRPr="00843E76">
        <w:rPr>
          <w:i/>
          <w:sz w:val="24"/>
          <w:lang w:val="en-US"/>
        </w:rPr>
        <w:t>dress, children’s</w:t>
      </w:r>
      <w:r w:rsidRPr="00843E76">
        <w:rPr>
          <w:i/>
          <w:spacing w:val="-4"/>
          <w:sz w:val="24"/>
          <w:lang w:val="en-US"/>
        </w:rPr>
        <w:t xml:space="preserve"> </w:t>
      </w:r>
      <w:r w:rsidRPr="00843E76">
        <w:rPr>
          <w:i/>
          <w:sz w:val="24"/>
          <w:lang w:val="en-US"/>
        </w:rPr>
        <w:t>toys, boys’</w:t>
      </w:r>
      <w:r w:rsidRPr="00843E76">
        <w:rPr>
          <w:i/>
          <w:spacing w:val="-1"/>
          <w:sz w:val="24"/>
          <w:lang w:val="en-US"/>
        </w:rPr>
        <w:t xml:space="preserve"> </w:t>
      </w:r>
      <w:r w:rsidRPr="00843E76">
        <w:rPr>
          <w:i/>
          <w:sz w:val="24"/>
          <w:lang w:val="en-US"/>
        </w:rPr>
        <w:t>books)</w:t>
      </w:r>
      <w:r w:rsidRPr="00843E76">
        <w:rPr>
          <w:sz w:val="24"/>
          <w:lang w:val="en-US"/>
        </w:rPr>
        <w:t>.</w:t>
      </w:r>
    </w:p>
    <w:p w14:paraId="71074439" w14:textId="77777777" w:rsidR="00927B14" w:rsidRDefault="00000000">
      <w:pPr>
        <w:spacing w:before="41"/>
        <w:ind w:left="1450"/>
        <w:rPr>
          <w:i/>
          <w:sz w:val="24"/>
        </w:rPr>
      </w:pPr>
      <w:r>
        <w:rPr>
          <w:sz w:val="24"/>
        </w:rPr>
        <w:t>Слова,</w:t>
      </w:r>
      <w:r>
        <w:rPr>
          <w:spacing w:val="-5"/>
          <w:sz w:val="24"/>
        </w:rPr>
        <w:t xml:space="preserve"> </w:t>
      </w:r>
      <w:r>
        <w:rPr>
          <w:sz w:val="24"/>
        </w:rPr>
        <w:t>выражающие</w:t>
      </w:r>
      <w:r>
        <w:rPr>
          <w:spacing w:val="-7"/>
          <w:sz w:val="24"/>
        </w:rPr>
        <w:t xml:space="preserve"> </w:t>
      </w:r>
      <w:r>
        <w:rPr>
          <w:sz w:val="24"/>
        </w:rPr>
        <w:t>количество</w:t>
      </w:r>
      <w:r>
        <w:rPr>
          <w:spacing w:val="2"/>
          <w:sz w:val="24"/>
        </w:rPr>
        <w:t xml:space="preserve"> </w:t>
      </w:r>
      <w:r>
        <w:rPr>
          <w:sz w:val="24"/>
        </w:rPr>
        <w:t>с</w:t>
      </w:r>
      <w:r>
        <w:rPr>
          <w:spacing w:val="-7"/>
          <w:sz w:val="24"/>
        </w:rPr>
        <w:t xml:space="preserve"> </w:t>
      </w:r>
      <w:r>
        <w:rPr>
          <w:sz w:val="24"/>
        </w:rPr>
        <w:t>исчисляемыми</w:t>
      </w:r>
      <w:r>
        <w:rPr>
          <w:spacing w:val="-1"/>
          <w:sz w:val="24"/>
        </w:rPr>
        <w:t xml:space="preserve"> </w:t>
      </w:r>
      <w:r>
        <w:rPr>
          <w:sz w:val="24"/>
        </w:rPr>
        <w:t>и</w:t>
      </w:r>
      <w:r>
        <w:rPr>
          <w:spacing w:val="-5"/>
          <w:sz w:val="24"/>
        </w:rPr>
        <w:t xml:space="preserve"> </w:t>
      </w:r>
      <w:r>
        <w:rPr>
          <w:sz w:val="24"/>
        </w:rPr>
        <w:t>неисчисляемыми</w:t>
      </w:r>
      <w:r>
        <w:rPr>
          <w:spacing w:val="2"/>
          <w:sz w:val="24"/>
        </w:rPr>
        <w:t xml:space="preserve"> </w:t>
      </w:r>
      <w:r>
        <w:rPr>
          <w:sz w:val="24"/>
        </w:rPr>
        <w:t>существительными</w:t>
      </w:r>
      <w:r>
        <w:rPr>
          <w:spacing w:val="1"/>
          <w:sz w:val="24"/>
        </w:rPr>
        <w:t xml:space="preserve"> </w:t>
      </w:r>
      <w:r>
        <w:rPr>
          <w:i/>
          <w:sz w:val="24"/>
        </w:rPr>
        <w:t>(much/many/a</w:t>
      </w:r>
      <w:r>
        <w:rPr>
          <w:i/>
          <w:spacing w:val="-1"/>
          <w:sz w:val="24"/>
        </w:rPr>
        <w:t xml:space="preserve"> </w:t>
      </w:r>
      <w:r>
        <w:rPr>
          <w:i/>
          <w:sz w:val="24"/>
        </w:rPr>
        <w:t>lot</w:t>
      </w:r>
      <w:r>
        <w:rPr>
          <w:i/>
          <w:spacing w:val="-1"/>
          <w:sz w:val="24"/>
        </w:rPr>
        <w:t xml:space="preserve"> </w:t>
      </w:r>
      <w:r>
        <w:rPr>
          <w:i/>
          <w:sz w:val="24"/>
        </w:rPr>
        <w:t>of).</w:t>
      </w:r>
    </w:p>
    <w:p w14:paraId="3ED12BE1" w14:textId="77777777" w:rsidR="00927B14" w:rsidRDefault="00000000">
      <w:pPr>
        <w:spacing w:before="46"/>
        <w:ind w:left="1450"/>
        <w:rPr>
          <w:i/>
          <w:sz w:val="24"/>
        </w:rPr>
      </w:pPr>
      <w:r>
        <w:rPr>
          <w:sz w:val="24"/>
        </w:rPr>
        <w:t>Личные</w:t>
      </w:r>
      <w:r>
        <w:rPr>
          <w:spacing w:val="-8"/>
          <w:sz w:val="24"/>
        </w:rPr>
        <w:t xml:space="preserve"> </w:t>
      </w:r>
      <w:r>
        <w:rPr>
          <w:sz w:val="24"/>
        </w:rPr>
        <w:t>местоимения</w:t>
      </w:r>
      <w:r>
        <w:rPr>
          <w:spacing w:val="-7"/>
          <w:sz w:val="24"/>
        </w:rPr>
        <w:t xml:space="preserve"> </w:t>
      </w:r>
      <w:r>
        <w:rPr>
          <w:sz w:val="24"/>
        </w:rPr>
        <w:t>в</w:t>
      </w:r>
      <w:r>
        <w:rPr>
          <w:spacing w:val="-9"/>
          <w:sz w:val="24"/>
        </w:rPr>
        <w:t xml:space="preserve"> </w:t>
      </w:r>
      <w:r>
        <w:rPr>
          <w:sz w:val="24"/>
        </w:rPr>
        <w:t>объектном</w:t>
      </w:r>
      <w:r>
        <w:rPr>
          <w:spacing w:val="3"/>
          <w:sz w:val="24"/>
        </w:rPr>
        <w:t xml:space="preserve"> </w:t>
      </w:r>
      <w:r>
        <w:rPr>
          <w:i/>
          <w:sz w:val="24"/>
        </w:rPr>
        <w:t>(me,</w:t>
      </w:r>
      <w:r>
        <w:rPr>
          <w:i/>
          <w:spacing w:val="-1"/>
          <w:sz w:val="24"/>
        </w:rPr>
        <w:t xml:space="preserve"> </w:t>
      </w:r>
      <w:r>
        <w:rPr>
          <w:i/>
          <w:sz w:val="24"/>
        </w:rPr>
        <w:t xml:space="preserve">you, him/her/it, us, them) </w:t>
      </w:r>
      <w:r>
        <w:rPr>
          <w:sz w:val="24"/>
        </w:rPr>
        <w:t>падеже.</w:t>
      </w:r>
      <w:r>
        <w:rPr>
          <w:spacing w:val="-5"/>
          <w:sz w:val="24"/>
        </w:rPr>
        <w:t xml:space="preserve"> </w:t>
      </w:r>
      <w:r>
        <w:rPr>
          <w:sz w:val="24"/>
        </w:rPr>
        <w:t>Указательные</w:t>
      </w:r>
      <w:r>
        <w:rPr>
          <w:spacing w:val="-3"/>
          <w:sz w:val="24"/>
        </w:rPr>
        <w:t xml:space="preserve"> </w:t>
      </w:r>
      <w:r>
        <w:rPr>
          <w:sz w:val="24"/>
        </w:rPr>
        <w:t>местоимения</w:t>
      </w:r>
      <w:r>
        <w:rPr>
          <w:spacing w:val="2"/>
          <w:sz w:val="24"/>
        </w:rPr>
        <w:t xml:space="preserve"> </w:t>
      </w:r>
      <w:r>
        <w:rPr>
          <w:i/>
          <w:sz w:val="24"/>
        </w:rPr>
        <w:t>(this</w:t>
      </w:r>
      <w:r>
        <w:rPr>
          <w:i/>
          <w:spacing w:val="-4"/>
          <w:sz w:val="24"/>
        </w:rPr>
        <w:t xml:space="preserve"> </w:t>
      </w:r>
      <w:r>
        <w:rPr>
          <w:i/>
          <w:sz w:val="24"/>
        </w:rPr>
        <w:t>–</w:t>
      </w:r>
      <w:r>
        <w:rPr>
          <w:i/>
          <w:spacing w:val="-2"/>
          <w:sz w:val="24"/>
        </w:rPr>
        <w:t xml:space="preserve"> </w:t>
      </w:r>
      <w:r>
        <w:rPr>
          <w:i/>
          <w:sz w:val="24"/>
        </w:rPr>
        <w:t>these; that</w:t>
      </w:r>
      <w:r>
        <w:rPr>
          <w:i/>
          <w:spacing w:val="-6"/>
          <w:sz w:val="24"/>
        </w:rPr>
        <w:t xml:space="preserve"> </w:t>
      </w:r>
      <w:r>
        <w:rPr>
          <w:i/>
          <w:sz w:val="24"/>
        </w:rPr>
        <w:t>–</w:t>
      </w:r>
      <w:r>
        <w:rPr>
          <w:i/>
          <w:spacing w:val="-2"/>
          <w:sz w:val="24"/>
        </w:rPr>
        <w:t xml:space="preserve"> </w:t>
      </w:r>
      <w:r>
        <w:rPr>
          <w:i/>
          <w:sz w:val="24"/>
        </w:rPr>
        <w:t>those).</w:t>
      </w:r>
    </w:p>
    <w:p w14:paraId="798D233D" w14:textId="77777777" w:rsidR="00927B14" w:rsidRDefault="00000000">
      <w:pPr>
        <w:spacing w:before="41"/>
        <w:ind w:left="850"/>
        <w:rPr>
          <w:i/>
          <w:sz w:val="24"/>
        </w:rPr>
      </w:pPr>
      <w:r>
        <w:rPr>
          <w:sz w:val="24"/>
        </w:rPr>
        <w:t>Неопределённые</w:t>
      </w:r>
      <w:r>
        <w:rPr>
          <w:spacing w:val="-7"/>
          <w:sz w:val="24"/>
        </w:rPr>
        <w:t xml:space="preserve"> </w:t>
      </w:r>
      <w:r>
        <w:rPr>
          <w:sz w:val="24"/>
        </w:rPr>
        <w:t>местоимения</w:t>
      </w:r>
      <w:r>
        <w:rPr>
          <w:spacing w:val="-3"/>
          <w:sz w:val="24"/>
        </w:rPr>
        <w:t xml:space="preserve"> </w:t>
      </w:r>
      <w:r>
        <w:rPr>
          <w:i/>
          <w:sz w:val="24"/>
        </w:rPr>
        <w:t>(some/any)</w:t>
      </w:r>
      <w:r>
        <w:rPr>
          <w:i/>
          <w:spacing w:val="1"/>
          <w:sz w:val="24"/>
        </w:rPr>
        <w:t xml:space="preserve"> </w:t>
      </w:r>
      <w:r>
        <w:rPr>
          <w:sz w:val="24"/>
        </w:rPr>
        <w:t>в повествовательных</w:t>
      </w:r>
      <w:r>
        <w:rPr>
          <w:spacing w:val="-5"/>
          <w:sz w:val="24"/>
        </w:rPr>
        <w:t xml:space="preserve"> </w:t>
      </w:r>
      <w:r>
        <w:rPr>
          <w:sz w:val="24"/>
        </w:rPr>
        <w:t>и</w:t>
      </w:r>
      <w:r>
        <w:rPr>
          <w:spacing w:val="-5"/>
          <w:sz w:val="24"/>
        </w:rPr>
        <w:t xml:space="preserve"> </w:t>
      </w:r>
      <w:r>
        <w:rPr>
          <w:sz w:val="24"/>
        </w:rPr>
        <w:t>вопросительных</w:t>
      </w:r>
      <w:r>
        <w:rPr>
          <w:spacing w:val="-6"/>
          <w:sz w:val="24"/>
        </w:rPr>
        <w:t xml:space="preserve"> </w:t>
      </w:r>
      <w:r>
        <w:rPr>
          <w:sz w:val="24"/>
        </w:rPr>
        <w:t xml:space="preserve">предложениях </w:t>
      </w:r>
      <w:r>
        <w:rPr>
          <w:i/>
          <w:sz w:val="24"/>
        </w:rPr>
        <w:t>(Have</w:t>
      </w:r>
      <w:r>
        <w:rPr>
          <w:i/>
          <w:spacing w:val="-1"/>
          <w:sz w:val="24"/>
        </w:rPr>
        <w:t xml:space="preserve"> </w:t>
      </w:r>
      <w:r>
        <w:rPr>
          <w:i/>
          <w:sz w:val="24"/>
        </w:rPr>
        <w:t>you</w:t>
      </w:r>
      <w:r>
        <w:rPr>
          <w:i/>
          <w:spacing w:val="-1"/>
          <w:sz w:val="24"/>
        </w:rPr>
        <w:t xml:space="preserve"> </w:t>
      </w:r>
      <w:r>
        <w:rPr>
          <w:i/>
          <w:sz w:val="24"/>
        </w:rPr>
        <w:t>got</w:t>
      </w:r>
      <w:r>
        <w:rPr>
          <w:i/>
          <w:spacing w:val="-1"/>
          <w:sz w:val="24"/>
        </w:rPr>
        <w:t xml:space="preserve"> </w:t>
      </w:r>
      <w:r>
        <w:rPr>
          <w:i/>
          <w:sz w:val="24"/>
        </w:rPr>
        <w:t>any</w:t>
      </w:r>
      <w:r>
        <w:rPr>
          <w:i/>
          <w:spacing w:val="-6"/>
          <w:sz w:val="24"/>
        </w:rPr>
        <w:t xml:space="preserve"> </w:t>
      </w:r>
      <w:r>
        <w:rPr>
          <w:i/>
          <w:sz w:val="24"/>
        </w:rPr>
        <w:t>friends?</w:t>
      </w:r>
      <w:r>
        <w:rPr>
          <w:i/>
          <w:spacing w:val="-1"/>
          <w:sz w:val="24"/>
        </w:rPr>
        <w:t xml:space="preserve"> </w:t>
      </w:r>
      <w:r>
        <w:rPr>
          <w:i/>
          <w:sz w:val="24"/>
        </w:rPr>
        <w:t>–</w:t>
      </w:r>
      <w:r>
        <w:rPr>
          <w:i/>
          <w:spacing w:val="-1"/>
          <w:sz w:val="24"/>
        </w:rPr>
        <w:t xml:space="preserve"> </w:t>
      </w:r>
      <w:r>
        <w:rPr>
          <w:i/>
          <w:sz w:val="24"/>
        </w:rPr>
        <w:t>Yes,</w:t>
      </w:r>
      <w:r>
        <w:rPr>
          <w:i/>
          <w:spacing w:val="2"/>
          <w:sz w:val="24"/>
        </w:rPr>
        <w:t xml:space="preserve"> </w:t>
      </w:r>
      <w:r>
        <w:rPr>
          <w:i/>
          <w:sz w:val="24"/>
        </w:rPr>
        <w:t>I’ve</w:t>
      </w:r>
      <w:r>
        <w:rPr>
          <w:i/>
          <w:spacing w:val="-2"/>
          <w:sz w:val="24"/>
        </w:rPr>
        <w:t xml:space="preserve"> </w:t>
      </w:r>
      <w:r>
        <w:rPr>
          <w:i/>
          <w:sz w:val="24"/>
        </w:rPr>
        <w:t>got</w:t>
      </w:r>
      <w:r>
        <w:rPr>
          <w:i/>
          <w:spacing w:val="-1"/>
          <w:sz w:val="24"/>
        </w:rPr>
        <w:t xml:space="preserve"> </w:t>
      </w:r>
      <w:r>
        <w:rPr>
          <w:i/>
          <w:sz w:val="24"/>
        </w:rPr>
        <w:t>some.).</w:t>
      </w:r>
    </w:p>
    <w:p w14:paraId="368DC675" w14:textId="77777777" w:rsidR="00927B14" w:rsidRDefault="00000000">
      <w:pPr>
        <w:spacing w:before="41"/>
        <w:ind w:left="1450"/>
        <w:rPr>
          <w:i/>
          <w:sz w:val="24"/>
        </w:rPr>
      </w:pPr>
      <w:r>
        <w:rPr>
          <w:sz w:val="24"/>
        </w:rPr>
        <w:t>Наречия</w:t>
      </w:r>
      <w:r>
        <w:rPr>
          <w:spacing w:val="-3"/>
          <w:sz w:val="24"/>
        </w:rPr>
        <w:t xml:space="preserve"> </w:t>
      </w:r>
      <w:r>
        <w:rPr>
          <w:sz w:val="24"/>
        </w:rPr>
        <w:t>частотности</w:t>
      </w:r>
      <w:r>
        <w:rPr>
          <w:spacing w:val="-4"/>
          <w:sz w:val="24"/>
        </w:rPr>
        <w:t xml:space="preserve"> </w:t>
      </w:r>
      <w:r>
        <w:rPr>
          <w:i/>
          <w:sz w:val="24"/>
        </w:rPr>
        <w:t>(usually,</w:t>
      </w:r>
      <w:r>
        <w:rPr>
          <w:i/>
          <w:spacing w:val="-1"/>
          <w:sz w:val="24"/>
        </w:rPr>
        <w:t xml:space="preserve"> </w:t>
      </w:r>
      <w:r>
        <w:rPr>
          <w:i/>
          <w:sz w:val="24"/>
        </w:rPr>
        <w:t>often).</w:t>
      </w:r>
    </w:p>
    <w:p w14:paraId="78035489" w14:textId="77777777" w:rsidR="00927B14" w:rsidRDefault="00000000">
      <w:pPr>
        <w:pStyle w:val="a3"/>
        <w:spacing w:before="41" w:line="276" w:lineRule="auto"/>
        <w:ind w:left="1450" w:right="7433"/>
        <w:rPr>
          <w:i/>
        </w:rPr>
      </w:pPr>
      <w:r>
        <w:t>Количественные числительные (13–100). Порядковые числительные (1–30).</w:t>
      </w:r>
      <w:r>
        <w:rPr>
          <w:spacing w:val="-57"/>
        </w:rPr>
        <w:t xml:space="preserve"> </w:t>
      </w:r>
      <w:r>
        <w:t>Вопросительные слова</w:t>
      </w:r>
      <w:r>
        <w:rPr>
          <w:spacing w:val="-2"/>
        </w:rPr>
        <w:t xml:space="preserve"> </w:t>
      </w:r>
      <w:r>
        <w:rPr>
          <w:i/>
        </w:rPr>
        <w:t>(when,</w:t>
      </w:r>
      <w:r>
        <w:rPr>
          <w:i/>
          <w:spacing w:val="9"/>
        </w:rPr>
        <w:t xml:space="preserve"> </w:t>
      </w:r>
      <w:r>
        <w:rPr>
          <w:i/>
        </w:rPr>
        <w:t>whose,</w:t>
      </w:r>
      <w:r>
        <w:rPr>
          <w:i/>
          <w:spacing w:val="8"/>
        </w:rPr>
        <w:t xml:space="preserve"> </w:t>
      </w:r>
      <w:r>
        <w:rPr>
          <w:i/>
        </w:rPr>
        <w:t>why).</w:t>
      </w:r>
    </w:p>
    <w:p w14:paraId="32CF0A66" w14:textId="77777777" w:rsidR="00927B14" w:rsidRPr="00843E76" w:rsidRDefault="00000000">
      <w:pPr>
        <w:spacing w:line="275" w:lineRule="exact"/>
        <w:ind w:left="1450"/>
        <w:rPr>
          <w:i/>
          <w:sz w:val="24"/>
          <w:lang w:val="en-US"/>
        </w:rPr>
      </w:pPr>
      <w:r>
        <w:rPr>
          <w:sz w:val="24"/>
        </w:rPr>
        <w:t>Предлоги</w:t>
      </w:r>
      <w:r w:rsidRPr="00843E76">
        <w:rPr>
          <w:spacing w:val="-4"/>
          <w:sz w:val="24"/>
          <w:lang w:val="en-US"/>
        </w:rPr>
        <w:t xml:space="preserve"> </w:t>
      </w:r>
      <w:r>
        <w:rPr>
          <w:sz w:val="24"/>
        </w:rPr>
        <w:t>места</w:t>
      </w:r>
      <w:r w:rsidRPr="00843E76">
        <w:rPr>
          <w:spacing w:val="1"/>
          <w:sz w:val="24"/>
          <w:lang w:val="en-US"/>
        </w:rPr>
        <w:t xml:space="preserve"> </w:t>
      </w:r>
      <w:r w:rsidRPr="00843E76">
        <w:rPr>
          <w:i/>
          <w:sz w:val="24"/>
          <w:lang w:val="en-US"/>
        </w:rPr>
        <w:t>(next to,</w:t>
      </w:r>
      <w:r w:rsidRPr="00843E76">
        <w:rPr>
          <w:i/>
          <w:spacing w:val="-1"/>
          <w:sz w:val="24"/>
          <w:lang w:val="en-US"/>
        </w:rPr>
        <w:t xml:space="preserve"> </w:t>
      </w:r>
      <w:r w:rsidRPr="00843E76">
        <w:rPr>
          <w:i/>
          <w:sz w:val="24"/>
          <w:lang w:val="en-US"/>
        </w:rPr>
        <w:t>in</w:t>
      </w:r>
      <w:r w:rsidRPr="00843E76">
        <w:rPr>
          <w:i/>
          <w:spacing w:val="-4"/>
          <w:sz w:val="24"/>
          <w:lang w:val="en-US"/>
        </w:rPr>
        <w:t xml:space="preserve"> </w:t>
      </w:r>
      <w:r w:rsidRPr="00843E76">
        <w:rPr>
          <w:i/>
          <w:sz w:val="24"/>
          <w:lang w:val="en-US"/>
        </w:rPr>
        <w:t>front</w:t>
      </w:r>
      <w:r w:rsidRPr="00843E76">
        <w:rPr>
          <w:i/>
          <w:spacing w:val="-5"/>
          <w:sz w:val="24"/>
          <w:lang w:val="en-US"/>
        </w:rPr>
        <w:t xml:space="preserve"> </w:t>
      </w:r>
      <w:r w:rsidRPr="00843E76">
        <w:rPr>
          <w:i/>
          <w:sz w:val="24"/>
          <w:lang w:val="en-US"/>
        </w:rPr>
        <w:t>of,</w:t>
      </w:r>
      <w:r w:rsidRPr="00843E76">
        <w:rPr>
          <w:i/>
          <w:spacing w:val="-2"/>
          <w:sz w:val="24"/>
          <w:lang w:val="en-US"/>
        </w:rPr>
        <w:t xml:space="preserve"> </w:t>
      </w:r>
      <w:r w:rsidRPr="00843E76">
        <w:rPr>
          <w:i/>
          <w:sz w:val="24"/>
          <w:lang w:val="en-US"/>
        </w:rPr>
        <w:t>behind),</w:t>
      </w:r>
      <w:r w:rsidRPr="00843E76">
        <w:rPr>
          <w:i/>
          <w:spacing w:val="5"/>
          <w:sz w:val="24"/>
          <w:lang w:val="en-US"/>
        </w:rPr>
        <w:t xml:space="preserve"> </w:t>
      </w:r>
      <w:r>
        <w:rPr>
          <w:sz w:val="24"/>
        </w:rPr>
        <w:t>направления</w:t>
      </w:r>
      <w:r w:rsidRPr="00843E76">
        <w:rPr>
          <w:spacing w:val="1"/>
          <w:sz w:val="24"/>
          <w:lang w:val="en-US"/>
        </w:rPr>
        <w:t xml:space="preserve"> </w:t>
      </w:r>
      <w:r w:rsidRPr="00843E76">
        <w:rPr>
          <w:i/>
          <w:sz w:val="24"/>
          <w:lang w:val="en-US"/>
        </w:rPr>
        <w:t>(to),</w:t>
      </w:r>
      <w:r w:rsidRPr="00843E76">
        <w:rPr>
          <w:i/>
          <w:spacing w:val="-2"/>
          <w:sz w:val="24"/>
          <w:lang w:val="en-US"/>
        </w:rPr>
        <w:t xml:space="preserve"> </w:t>
      </w:r>
      <w:r>
        <w:rPr>
          <w:sz w:val="24"/>
        </w:rPr>
        <w:t>времени</w:t>
      </w:r>
      <w:r w:rsidRPr="00843E76">
        <w:rPr>
          <w:spacing w:val="2"/>
          <w:sz w:val="24"/>
          <w:lang w:val="en-US"/>
        </w:rPr>
        <w:t xml:space="preserve"> </w:t>
      </w:r>
      <w:r w:rsidRPr="00843E76">
        <w:rPr>
          <w:i/>
          <w:sz w:val="24"/>
          <w:lang w:val="en-US"/>
        </w:rPr>
        <w:t>(at,</w:t>
      </w:r>
      <w:r w:rsidRPr="00843E76">
        <w:rPr>
          <w:i/>
          <w:spacing w:val="-1"/>
          <w:sz w:val="24"/>
          <w:lang w:val="en-US"/>
        </w:rPr>
        <w:t xml:space="preserve"> </w:t>
      </w:r>
      <w:r w:rsidRPr="00843E76">
        <w:rPr>
          <w:i/>
          <w:sz w:val="24"/>
          <w:lang w:val="en-US"/>
        </w:rPr>
        <w:t>in,</w:t>
      </w:r>
      <w:r w:rsidRPr="00843E76">
        <w:rPr>
          <w:i/>
          <w:spacing w:val="-2"/>
          <w:sz w:val="24"/>
          <w:lang w:val="en-US"/>
        </w:rPr>
        <w:t xml:space="preserve"> </w:t>
      </w:r>
      <w:r w:rsidRPr="00843E76">
        <w:rPr>
          <w:i/>
          <w:sz w:val="24"/>
          <w:lang w:val="en-US"/>
        </w:rPr>
        <w:t>on</w:t>
      </w:r>
      <w:r w:rsidRPr="00843E76">
        <w:rPr>
          <w:i/>
          <w:spacing w:val="-4"/>
          <w:sz w:val="24"/>
          <w:lang w:val="en-US"/>
        </w:rPr>
        <w:t xml:space="preserve"> </w:t>
      </w:r>
      <w:r>
        <w:rPr>
          <w:sz w:val="24"/>
        </w:rPr>
        <w:t>в</w:t>
      </w:r>
      <w:r w:rsidRPr="00843E76">
        <w:rPr>
          <w:spacing w:val="-2"/>
          <w:sz w:val="24"/>
          <w:lang w:val="en-US"/>
        </w:rPr>
        <w:t xml:space="preserve"> </w:t>
      </w:r>
      <w:r>
        <w:rPr>
          <w:sz w:val="24"/>
        </w:rPr>
        <w:t>выражениях</w:t>
      </w:r>
      <w:r w:rsidRPr="00843E76">
        <w:rPr>
          <w:spacing w:val="-3"/>
          <w:sz w:val="24"/>
          <w:lang w:val="en-US"/>
        </w:rPr>
        <w:t xml:space="preserve"> </w:t>
      </w:r>
      <w:r w:rsidRPr="00843E76">
        <w:rPr>
          <w:i/>
          <w:sz w:val="24"/>
          <w:lang w:val="en-US"/>
        </w:rPr>
        <w:t>at 5 o’clock,</w:t>
      </w:r>
      <w:r w:rsidRPr="00843E76">
        <w:rPr>
          <w:i/>
          <w:spacing w:val="2"/>
          <w:sz w:val="24"/>
          <w:lang w:val="en-US"/>
        </w:rPr>
        <w:t xml:space="preserve"> </w:t>
      </w:r>
      <w:r w:rsidRPr="00843E76">
        <w:rPr>
          <w:i/>
          <w:sz w:val="24"/>
          <w:lang w:val="en-US"/>
        </w:rPr>
        <w:t>in</w:t>
      </w:r>
      <w:r w:rsidRPr="00843E76">
        <w:rPr>
          <w:i/>
          <w:spacing w:val="-4"/>
          <w:sz w:val="24"/>
          <w:lang w:val="en-US"/>
        </w:rPr>
        <w:t xml:space="preserve"> </w:t>
      </w:r>
      <w:r w:rsidRPr="00843E76">
        <w:rPr>
          <w:i/>
          <w:sz w:val="24"/>
          <w:lang w:val="en-US"/>
        </w:rPr>
        <w:t>the</w:t>
      </w:r>
      <w:r w:rsidRPr="00843E76">
        <w:rPr>
          <w:i/>
          <w:spacing w:val="-1"/>
          <w:sz w:val="24"/>
          <w:lang w:val="en-US"/>
        </w:rPr>
        <w:t xml:space="preserve"> </w:t>
      </w:r>
      <w:r w:rsidRPr="00843E76">
        <w:rPr>
          <w:i/>
          <w:sz w:val="24"/>
          <w:lang w:val="en-US"/>
        </w:rPr>
        <w:t>morning,</w:t>
      </w:r>
      <w:r w:rsidRPr="00843E76">
        <w:rPr>
          <w:i/>
          <w:spacing w:val="-2"/>
          <w:sz w:val="24"/>
          <w:lang w:val="en-US"/>
        </w:rPr>
        <w:t xml:space="preserve"> </w:t>
      </w:r>
      <w:r w:rsidRPr="00843E76">
        <w:rPr>
          <w:i/>
          <w:sz w:val="24"/>
          <w:lang w:val="en-US"/>
        </w:rPr>
        <w:t>on</w:t>
      </w:r>
      <w:r w:rsidRPr="00843E76">
        <w:rPr>
          <w:i/>
          <w:spacing w:val="-4"/>
          <w:sz w:val="24"/>
          <w:lang w:val="en-US"/>
        </w:rPr>
        <w:t xml:space="preserve"> </w:t>
      </w:r>
      <w:r w:rsidRPr="00843E76">
        <w:rPr>
          <w:i/>
          <w:sz w:val="24"/>
          <w:lang w:val="en-US"/>
        </w:rPr>
        <w:t>Monday).</w:t>
      </w:r>
    </w:p>
    <w:p w14:paraId="4BCEC3FF" w14:textId="77777777" w:rsidR="00927B14" w:rsidRDefault="00000000">
      <w:pPr>
        <w:pStyle w:val="2"/>
        <w:spacing w:before="46"/>
      </w:pPr>
      <w:r>
        <w:t>Социокультурные</w:t>
      </w:r>
      <w:r>
        <w:rPr>
          <w:spacing w:val="-2"/>
        </w:rPr>
        <w:t xml:space="preserve"> </w:t>
      </w:r>
      <w:r>
        <w:t>знания</w:t>
      </w:r>
      <w:r>
        <w:rPr>
          <w:spacing w:val="-1"/>
        </w:rPr>
        <w:t xml:space="preserve"> </w:t>
      </w:r>
      <w:r>
        <w:t>и</w:t>
      </w:r>
      <w:r>
        <w:rPr>
          <w:spacing w:val="-4"/>
        </w:rPr>
        <w:t xml:space="preserve"> </w:t>
      </w:r>
      <w:r>
        <w:t>умения</w:t>
      </w:r>
    </w:p>
    <w:p w14:paraId="5641D86A" w14:textId="77777777" w:rsidR="00927B14" w:rsidRDefault="00000000">
      <w:pPr>
        <w:pStyle w:val="a3"/>
        <w:spacing w:before="36" w:line="278" w:lineRule="auto"/>
        <w:ind w:right="953" w:firstLine="600"/>
      </w:pPr>
      <w:r>
        <w:t>Знание и использование некоторых социокультурных элементов речевого поведенческого этикета, принятого в стране/странах изучаемого</w:t>
      </w:r>
      <w:r>
        <w:rPr>
          <w:spacing w:val="-57"/>
        </w:rPr>
        <w:t xml:space="preserve"> </w:t>
      </w:r>
      <w:r>
        <w:t>языка, в некоторых ситуациях общения: приветствие, прощание, знакомство, выражение благодарности, извинение, поздравление с днём</w:t>
      </w:r>
      <w:r>
        <w:rPr>
          <w:spacing w:val="1"/>
        </w:rPr>
        <w:t xml:space="preserve"> </w:t>
      </w:r>
      <w:r>
        <w:t>рождения,</w:t>
      </w:r>
      <w:r>
        <w:rPr>
          <w:spacing w:val="3"/>
        </w:rPr>
        <w:t xml:space="preserve"> </w:t>
      </w:r>
      <w:r>
        <w:t>Новым</w:t>
      </w:r>
      <w:r>
        <w:rPr>
          <w:spacing w:val="-1"/>
        </w:rPr>
        <w:t xml:space="preserve"> </w:t>
      </w:r>
      <w:r>
        <w:t>годом,</w:t>
      </w:r>
      <w:r>
        <w:rPr>
          <w:spacing w:val="-1"/>
        </w:rPr>
        <w:t xml:space="preserve"> </w:t>
      </w:r>
      <w:r>
        <w:t>Рождеством.</w:t>
      </w:r>
    </w:p>
    <w:p w14:paraId="37183EFD" w14:textId="77777777" w:rsidR="00927B14" w:rsidRDefault="00000000">
      <w:pPr>
        <w:pStyle w:val="a3"/>
        <w:spacing w:line="271" w:lineRule="exact"/>
        <w:ind w:left="1450"/>
      </w:pPr>
      <w:r>
        <w:t>Знание</w:t>
      </w:r>
      <w:r>
        <w:rPr>
          <w:spacing w:val="-6"/>
        </w:rPr>
        <w:t xml:space="preserve"> </w:t>
      </w:r>
      <w:r>
        <w:t>произведений</w:t>
      </w:r>
      <w:r>
        <w:rPr>
          <w:spacing w:val="-3"/>
        </w:rPr>
        <w:t xml:space="preserve"> </w:t>
      </w:r>
      <w:r>
        <w:t>детского</w:t>
      </w:r>
      <w:r>
        <w:rPr>
          <w:spacing w:val="-1"/>
        </w:rPr>
        <w:t xml:space="preserve"> </w:t>
      </w:r>
      <w:r>
        <w:t>фольклора</w:t>
      </w:r>
      <w:r>
        <w:rPr>
          <w:spacing w:val="-10"/>
        </w:rPr>
        <w:t xml:space="preserve"> </w:t>
      </w:r>
      <w:r>
        <w:t>(рифмовок,</w:t>
      </w:r>
      <w:r>
        <w:rPr>
          <w:spacing w:val="-2"/>
        </w:rPr>
        <w:t xml:space="preserve"> </w:t>
      </w:r>
      <w:r>
        <w:t>стихов,</w:t>
      </w:r>
      <w:r>
        <w:rPr>
          <w:spacing w:val="-3"/>
        </w:rPr>
        <w:t xml:space="preserve"> </w:t>
      </w:r>
      <w:r>
        <w:t>песенок),</w:t>
      </w:r>
      <w:r>
        <w:rPr>
          <w:spacing w:val="-2"/>
        </w:rPr>
        <w:t xml:space="preserve"> </w:t>
      </w:r>
      <w:r>
        <w:t>персонажей</w:t>
      </w:r>
      <w:r>
        <w:rPr>
          <w:spacing w:val="-4"/>
        </w:rPr>
        <w:t xml:space="preserve"> </w:t>
      </w:r>
      <w:r>
        <w:t>детских</w:t>
      </w:r>
      <w:r>
        <w:rPr>
          <w:spacing w:val="-8"/>
        </w:rPr>
        <w:t xml:space="preserve"> </w:t>
      </w:r>
      <w:r>
        <w:t>книг.</w:t>
      </w:r>
    </w:p>
    <w:p w14:paraId="383539A4" w14:textId="77777777" w:rsidR="00927B14" w:rsidRDefault="00000000">
      <w:pPr>
        <w:pStyle w:val="a3"/>
        <w:spacing w:before="41" w:line="276" w:lineRule="auto"/>
        <w:ind w:right="713" w:firstLine="600"/>
      </w:pPr>
      <w:r>
        <w:t>Краткое</w:t>
      </w:r>
      <w:r>
        <w:rPr>
          <w:spacing w:val="-3"/>
        </w:rPr>
        <w:t xml:space="preserve"> </w:t>
      </w:r>
      <w:r>
        <w:t>представление</w:t>
      </w:r>
      <w:r>
        <w:rPr>
          <w:spacing w:val="-3"/>
        </w:rPr>
        <w:t xml:space="preserve"> </w:t>
      </w:r>
      <w:r>
        <w:t>своей</w:t>
      </w:r>
      <w:r>
        <w:rPr>
          <w:spacing w:val="-5"/>
        </w:rPr>
        <w:t xml:space="preserve"> </w:t>
      </w:r>
      <w:r>
        <w:t>страны</w:t>
      </w:r>
      <w:r>
        <w:rPr>
          <w:spacing w:val="-5"/>
        </w:rPr>
        <w:t xml:space="preserve"> </w:t>
      </w:r>
      <w:r>
        <w:t>и</w:t>
      </w:r>
      <w:r>
        <w:rPr>
          <w:spacing w:val="-5"/>
        </w:rPr>
        <w:t xml:space="preserve"> </w:t>
      </w:r>
      <w:r>
        <w:t>страны/стран</w:t>
      </w:r>
      <w:r>
        <w:rPr>
          <w:spacing w:val="-2"/>
        </w:rPr>
        <w:t xml:space="preserve"> </w:t>
      </w:r>
      <w:r>
        <w:t>изучаемого</w:t>
      </w:r>
      <w:r>
        <w:rPr>
          <w:spacing w:val="-1"/>
        </w:rPr>
        <w:t xml:space="preserve"> </w:t>
      </w:r>
      <w:r>
        <w:t>языка</w:t>
      </w:r>
      <w:r>
        <w:rPr>
          <w:spacing w:val="-3"/>
        </w:rPr>
        <w:t xml:space="preserve"> </w:t>
      </w:r>
      <w:r>
        <w:t>(названия</w:t>
      </w:r>
      <w:r>
        <w:rPr>
          <w:spacing w:val="-2"/>
        </w:rPr>
        <w:t xml:space="preserve"> </w:t>
      </w:r>
      <w:r>
        <w:t>родной страны</w:t>
      </w:r>
      <w:r>
        <w:rPr>
          <w:spacing w:val="-1"/>
        </w:rPr>
        <w:t xml:space="preserve"> </w:t>
      </w:r>
      <w:r>
        <w:t>и</w:t>
      </w:r>
      <w:r>
        <w:rPr>
          <w:spacing w:val="-5"/>
        </w:rPr>
        <w:t xml:space="preserve"> </w:t>
      </w:r>
      <w:r>
        <w:t>страны/стран</w:t>
      </w:r>
      <w:r>
        <w:rPr>
          <w:spacing w:val="-6"/>
        </w:rPr>
        <w:t xml:space="preserve"> </w:t>
      </w:r>
      <w:r>
        <w:t>изучаемого</w:t>
      </w:r>
      <w:r>
        <w:rPr>
          <w:spacing w:val="2"/>
        </w:rPr>
        <w:t xml:space="preserve"> </w:t>
      </w:r>
      <w:r>
        <w:t>языка</w:t>
      </w:r>
      <w:r>
        <w:rPr>
          <w:spacing w:val="-2"/>
        </w:rPr>
        <w:t xml:space="preserve"> </w:t>
      </w:r>
      <w:r>
        <w:t>и</w:t>
      </w:r>
      <w:r>
        <w:rPr>
          <w:spacing w:val="-6"/>
        </w:rPr>
        <w:t xml:space="preserve"> </w:t>
      </w:r>
      <w:r>
        <w:t>их</w:t>
      </w:r>
      <w:r>
        <w:rPr>
          <w:spacing w:val="-57"/>
        </w:rPr>
        <w:t xml:space="preserve"> </w:t>
      </w:r>
      <w:r>
        <w:t>столиц,</w:t>
      </w:r>
      <w:r>
        <w:rPr>
          <w:spacing w:val="-2"/>
        </w:rPr>
        <w:t xml:space="preserve"> </w:t>
      </w:r>
      <w:r>
        <w:t>название</w:t>
      </w:r>
      <w:r>
        <w:rPr>
          <w:spacing w:val="1"/>
        </w:rPr>
        <w:t xml:space="preserve"> </w:t>
      </w:r>
      <w:r>
        <w:t>родного</w:t>
      </w:r>
      <w:r>
        <w:rPr>
          <w:spacing w:val="2"/>
        </w:rPr>
        <w:t xml:space="preserve"> </w:t>
      </w:r>
      <w:r>
        <w:t>города/села;</w:t>
      </w:r>
      <w:r>
        <w:rPr>
          <w:spacing w:val="-3"/>
        </w:rPr>
        <w:t xml:space="preserve"> </w:t>
      </w:r>
      <w:r>
        <w:t>цвета национальных</w:t>
      </w:r>
      <w:r>
        <w:rPr>
          <w:spacing w:val="-3"/>
        </w:rPr>
        <w:t xml:space="preserve"> </w:t>
      </w:r>
      <w:r>
        <w:t>флагов).</w:t>
      </w:r>
    </w:p>
    <w:p w14:paraId="6CF11839" w14:textId="77777777" w:rsidR="00927B14" w:rsidRDefault="00000000">
      <w:pPr>
        <w:pStyle w:val="2"/>
        <w:spacing w:before="4"/>
      </w:pPr>
      <w:r>
        <w:t>Компенсаторные</w:t>
      </w:r>
      <w:r>
        <w:rPr>
          <w:spacing w:val="-2"/>
        </w:rPr>
        <w:t xml:space="preserve"> </w:t>
      </w:r>
      <w:r>
        <w:t>умения</w:t>
      </w:r>
    </w:p>
    <w:p w14:paraId="783B4621" w14:textId="77777777" w:rsidR="00927B14" w:rsidRDefault="00000000">
      <w:pPr>
        <w:pStyle w:val="a3"/>
        <w:spacing w:before="36"/>
        <w:ind w:left="1450"/>
      </w:pPr>
      <w:r>
        <w:t>Использование</w:t>
      </w:r>
      <w:r>
        <w:rPr>
          <w:spacing w:val="-9"/>
        </w:rPr>
        <w:t xml:space="preserve"> </w:t>
      </w:r>
      <w:r>
        <w:t>при</w:t>
      </w:r>
      <w:r>
        <w:rPr>
          <w:spacing w:val="-1"/>
        </w:rPr>
        <w:t xml:space="preserve"> </w:t>
      </w:r>
      <w:r>
        <w:t>чтении</w:t>
      </w:r>
      <w:r>
        <w:rPr>
          <w:spacing w:val="-7"/>
        </w:rPr>
        <w:t xml:space="preserve"> </w:t>
      </w:r>
      <w:r>
        <w:t>и</w:t>
      </w:r>
      <w:r>
        <w:rPr>
          <w:spacing w:val="-1"/>
        </w:rPr>
        <w:t xml:space="preserve"> </w:t>
      </w:r>
      <w:r>
        <w:t>аудировании</w:t>
      </w:r>
      <w:r>
        <w:rPr>
          <w:spacing w:val="-2"/>
        </w:rPr>
        <w:t xml:space="preserve"> </w:t>
      </w:r>
      <w:r>
        <w:t>языковой,</w:t>
      </w:r>
      <w:r>
        <w:rPr>
          <w:spacing w:val="-6"/>
        </w:rPr>
        <w:t xml:space="preserve"> </w:t>
      </w:r>
      <w:r>
        <w:t>в</w:t>
      </w:r>
      <w:r>
        <w:rPr>
          <w:spacing w:val="2"/>
        </w:rPr>
        <w:t xml:space="preserve"> </w:t>
      </w:r>
      <w:r>
        <w:t>том</w:t>
      </w:r>
      <w:r>
        <w:rPr>
          <w:spacing w:val="-5"/>
        </w:rPr>
        <w:t xml:space="preserve"> </w:t>
      </w:r>
      <w:r>
        <w:t>числе</w:t>
      </w:r>
      <w:r>
        <w:rPr>
          <w:spacing w:val="-4"/>
        </w:rPr>
        <w:t xml:space="preserve"> </w:t>
      </w:r>
      <w:r>
        <w:t>контекстуальной, догадки.</w:t>
      </w:r>
    </w:p>
    <w:p w14:paraId="14FE50E8" w14:textId="77777777" w:rsidR="00927B14" w:rsidRDefault="00000000">
      <w:pPr>
        <w:pStyle w:val="a3"/>
        <w:spacing w:before="41"/>
        <w:ind w:left="1450"/>
      </w:pPr>
      <w:r>
        <w:t>Использование</w:t>
      </w:r>
      <w:r>
        <w:rPr>
          <w:spacing w:val="-8"/>
        </w:rPr>
        <w:t xml:space="preserve"> </w:t>
      </w:r>
      <w:r>
        <w:t>в качестве</w:t>
      </w:r>
      <w:r>
        <w:rPr>
          <w:spacing w:val="-7"/>
        </w:rPr>
        <w:t xml:space="preserve"> </w:t>
      </w:r>
      <w:r>
        <w:t>опоры</w:t>
      </w:r>
      <w:r>
        <w:rPr>
          <w:spacing w:val="-4"/>
        </w:rPr>
        <w:t xml:space="preserve"> </w:t>
      </w:r>
      <w:r>
        <w:t>при</w:t>
      </w:r>
      <w:r>
        <w:rPr>
          <w:spacing w:val="-6"/>
        </w:rPr>
        <w:t xml:space="preserve"> </w:t>
      </w:r>
      <w:r>
        <w:t>порождении собственных</w:t>
      </w:r>
      <w:r>
        <w:rPr>
          <w:spacing w:val="-6"/>
        </w:rPr>
        <w:t xml:space="preserve"> </w:t>
      </w:r>
      <w:r>
        <w:t>высказываний</w:t>
      </w:r>
      <w:r>
        <w:rPr>
          <w:spacing w:val="-1"/>
        </w:rPr>
        <w:t xml:space="preserve"> </w:t>
      </w:r>
      <w:r>
        <w:t>ключевых</w:t>
      </w:r>
      <w:r>
        <w:rPr>
          <w:spacing w:val="-6"/>
        </w:rPr>
        <w:t xml:space="preserve"> </w:t>
      </w:r>
      <w:r>
        <w:t>слов,</w:t>
      </w:r>
      <w:r>
        <w:rPr>
          <w:spacing w:val="-8"/>
        </w:rPr>
        <w:t xml:space="preserve"> </w:t>
      </w:r>
      <w:r>
        <w:t>вопросов;</w:t>
      </w:r>
      <w:r>
        <w:rPr>
          <w:spacing w:val="-6"/>
        </w:rPr>
        <w:t xml:space="preserve"> </w:t>
      </w:r>
      <w:r>
        <w:t>иллюстраций.</w:t>
      </w:r>
    </w:p>
    <w:p w14:paraId="7B72A3ED" w14:textId="77777777" w:rsidR="00927B14" w:rsidRDefault="00000000">
      <w:pPr>
        <w:pStyle w:val="a3"/>
        <w:spacing w:before="45" w:line="276" w:lineRule="auto"/>
        <w:ind w:right="881" w:firstLine="600"/>
      </w:pPr>
      <w:r>
        <w:t>Игнорирование информации, не являющейся необходимой для понимания основного содержания прочитанного/прослушанного текста или</w:t>
      </w:r>
      <w:r>
        <w:rPr>
          <w:spacing w:val="-57"/>
        </w:rPr>
        <w:t xml:space="preserve"> </w:t>
      </w:r>
      <w:r>
        <w:t>для</w:t>
      </w:r>
      <w:r>
        <w:rPr>
          <w:spacing w:val="1"/>
        </w:rPr>
        <w:t xml:space="preserve"> </w:t>
      </w:r>
      <w:r>
        <w:t>нахождения</w:t>
      </w:r>
      <w:r>
        <w:rPr>
          <w:spacing w:val="2"/>
        </w:rPr>
        <w:t xml:space="preserve"> </w:t>
      </w:r>
      <w:r>
        <w:t>в</w:t>
      </w:r>
      <w:r>
        <w:rPr>
          <w:spacing w:val="-1"/>
        </w:rPr>
        <w:t xml:space="preserve"> </w:t>
      </w:r>
      <w:r>
        <w:t>тексте</w:t>
      </w:r>
      <w:r>
        <w:rPr>
          <w:spacing w:val="1"/>
        </w:rPr>
        <w:t xml:space="preserve"> </w:t>
      </w:r>
      <w:r>
        <w:t>запрашиваемой</w:t>
      </w:r>
      <w:r>
        <w:rPr>
          <w:spacing w:val="-2"/>
        </w:rPr>
        <w:t xml:space="preserve"> </w:t>
      </w:r>
      <w:r>
        <w:t>информации.</w:t>
      </w:r>
    </w:p>
    <w:p w14:paraId="7807BE85" w14:textId="77777777" w:rsidR="00927B14" w:rsidRDefault="00927B14">
      <w:pPr>
        <w:pStyle w:val="a3"/>
        <w:ind w:left="0"/>
        <w:rPr>
          <w:sz w:val="26"/>
        </w:rPr>
      </w:pPr>
    </w:p>
    <w:p w14:paraId="5C24E53B" w14:textId="77777777" w:rsidR="00927B14" w:rsidRDefault="00927B14">
      <w:pPr>
        <w:pStyle w:val="a3"/>
        <w:spacing w:before="6"/>
        <w:ind w:left="0"/>
        <w:rPr>
          <w:sz w:val="29"/>
        </w:rPr>
      </w:pPr>
    </w:p>
    <w:p w14:paraId="0E7AFE73" w14:textId="77777777" w:rsidR="00927B14" w:rsidRDefault="00000000">
      <w:pPr>
        <w:pStyle w:val="2"/>
        <w:numPr>
          <w:ilvl w:val="0"/>
          <w:numId w:val="101"/>
        </w:numPr>
        <w:tabs>
          <w:tab w:val="left" w:pos="1153"/>
        </w:tabs>
      </w:pPr>
      <w:r>
        <w:t>КЛАСС</w:t>
      </w:r>
    </w:p>
    <w:p w14:paraId="1F80387A" w14:textId="77777777" w:rsidR="00927B14" w:rsidRDefault="00927B14">
      <w:pPr>
        <w:pStyle w:val="a3"/>
        <w:spacing w:before="1"/>
        <w:ind w:left="0"/>
        <w:rPr>
          <w:b/>
          <w:sz w:val="31"/>
        </w:rPr>
      </w:pPr>
    </w:p>
    <w:p w14:paraId="15036ABA" w14:textId="77777777" w:rsidR="00927B14" w:rsidRDefault="00000000">
      <w:pPr>
        <w:ind w:left="970"/>
        <w:rPr>
          <w:b/>
          <w:sz w:val="24"/>
        </w:rPr>
      </w:pPr>
      <w:r>
        <w:rPr>
          <w:b/>
          <w:sz w:val="24"/>
        </w:rPr>
        <w:t>Тематическое</w:t>
      </w:r>
      <w:r>
        <w:rPr>
          <w:b/>
          <w:spacing w:val="-4"/>
          <w:sz w:val="24"/>
        </w:rPr>
        <w:t xml:space="preserve"> </w:t>
      </w:r>
      <w:r>
        <w:rPr>
          <w:b/>
          <w:sz w:val="24"/>
        </w:rPr>
        <w:t>содержание</w:t>
      </w:r>
      <w:r>
        <w:rPr>
          <w:b/>
          <w:spacing w:val="-4"/>
          <w:sz w:val="24"/>
        </w:rPr>
        <w:t xml:space="preserve"> </w:t>
      </w:r>
      <w:r>
        <w:rPr>
          <w:b/>
          <w:sz w:val="24"/>
        </w:rPr>
        <w:t>речи</w:t>
      </w:r>
    </w:p>
    <w:p w14:paraId="3F222335" w14:textId="77777777" w:rsidR="00927B14" w:rsidRDefault="00000000">
      <w:pPr>
        <w:pStyle w:val="a3"/>
        <w:spacing w:before="36"/>
        <w:ind w:left="1450"/>
      </w:pPr>
      <w:r>
        <w:rPr>
          <w:i/>
        </w:rPr>
        <w:t>Мир</w:t>
      </w:r>
      <w:r>
        <w:rPr>
          <w:i/>
          <w:spacing w:val="-2"/>
        </w:rPr>
        <w:t xml:space="preserve"> </w:t>
      </w:r>
      <w:r>
        <w:rPr>
          <w:i/>
        </w:rPr>
        <w:t>моего</w:t>
      </w:r>
      <w:r>
        <w:rPr>
          <w:i/>
          <w:spacing w:val="-6"/>
        </w:rPr>
        <w:t xml:space="preserve"> </w:t>
      </w:r>
      <w:r>
        <w:rPr>
          <w:i/>
        </w:rPr>
        <w:t>«я».</w:t>
      </w:r>
      <w:r>
        <w:rPr>
          <w:i/>
          <w:spacing w:val="-2"/>
        </w:rPr>
        <w:t xml:space="preserve"> </w:t>
      </w:r>
      <w:r>
        <w:t>Моя</w:t>
      </w:r>
      <w:r>
        <w:rPr>
          <w:spacing w:val="-6"/>
        </w:rPr>
        <w:t xml:space="preserve"> </w:t>
      </w:r>
      <w:r>
        <w:t>семья.</w:t>
      </w:r>
      <w:r>
        <w:rPr>
          <w:spacing w:val="-4"/>
        </w:rPr>
        <w:t xml:space="preserve"> </w:t>
      </w:r>
      <w:r>
        <w:t>Мой день</w:t>
      </w:r>
      <w:r>
        <w:rPr>
          <w:spacing w:val="-2"/>
        </w:rPr>
        <w:t xml:space="preserve"> </w:t>
      </w:r>
      <w:r>
        <w:t>рождения,</w:t>
      </w:r>
      <w:r>
        <w:rPr>
          <w:spacing w:val="1"/>
        </w:rPr>
        <w:t xml:space="preserve"> </w:t>
      </w:r>
      <w:r>
        <w:t>подарки.</w:t>
      </w:r>
      <w:r>
        <w:rPr>
          <w:spacing w:val="-4"/>
        </w:rPr>
        <w:t xml:space="preserve"> </w:t>
      </w:r>
      <w:r>
        <w:t>Моя</w:t>
      </w:r>
      <w:r>
        <w:rPr>
          <w:spacing w:val="-6"/>
        </w:rPr>
        <w:t xml:space="preserve"> </w:t>
      </w:r>
      <w:r>
        <w:t>любимая</w:t>
      </w:r>
      <w:r>
        <w:rPr>
          <w:spacing w:val="-2"/>
        </w:rPr>
        <w:t xml:space="preserve"> </w:t>
      </w:r>
      <w:r>
        <w:t>еда.</w:t>
      </w:r>
      <w:r>
        <w:rPr>
          <w:spacing w:val="1"/>
        </w:rPr>
        <w:t xml:space="preserve"> </w:t>
      </w:r>
      <w:r>
        <w:t>Мой день</w:t>
      </w:r>
      <w:r>
        <w:rPr>
          <w:spacing w:val="-5"/>
        </w:rPr>
        <w:t xml:space="preserve"> </w:t>
      </w:r>
      <w:r>
        <w:t>(распорядок</w:t>
      </w:r>
      <w:r>
        <w:rPr>
          <w:spacing w:val="-3"/>
        </w:rPr>
        <w:t xml:space="preserve"> </w:t>
      </w:r>
      <w:r>
        <w:t>дня,</w:t>
      </w:r>
      <w:r>
        <w:rPr>
          <w:spacing w:val="-5"/>
        </w:rPr>
        <w:t xml:space="preserve"> </w:t>
      </w:r>
      <w:r>
        <w:t>домашние</w:t>
      </w:r>
      <w:r>
        <w:rPr>
          <w:spacing w:val="-11"/>
        </w:rPr>
        <w:t xml:space="preserve"> </w:t>
      </w:r>
      <w:r>
        <w:t>обязанности).</w:t>
      </w:r>
    </w:p>
    <w:p w14:paraId="1BAD8697" w14:textId="77777777" w:rsidR="00927B14" w:rsidRDefault="00000000">
      <w:pPr>
        <w:pStyle w:val="a3"/>
        <w:spacing w:before="41"/>
        <w:ind w:left="1450"/>
      </w:pPr>
      <w:r>
        <w:rPr>
          <w:i/>
        </w:rPr>
        <w:t>Мир</w:t>
      </w:r>
      <w:r>
        <w:rPr>
          <w:i/>
          <w:spacing w:val="-3"/>
        </w:rPr>
        <w:t xml:space="preserve"> </w:t>
      </w:r>
      <w:r>
        <w:rPr>
          <w:i/>
        </w:rPr>
        <w:t>моих</w:t>
      </w:r>
      <w:r>
        <w:rPr>
          <w:i/>
          <w:spacing w:val="-4"/>
        </w:rPr>
        <w:t xml:space="preserve"> </w:t>
      </w:r>
      <w:r>
        <w:rPr>
          <w:i/>
        </w:rPr>
        <w:t>увлечений</w:t>
      </w:r>
      <w:r>
        <w:t>.</w:t>
      </w:r>
      <w:r>
        <w:rPr>
          <w:spacing w:val="-6"/>
        </w:rPr>
        <w:t xml:space="preserve"> </w:t>
      </w:r>
      <w:r>
        <w:t>Любимая</w:t>
      </w:r>
      <w:r>
        <w:rPr>
          <w:spacing w:val="-3"/>
        </w:rPr>
        <w:t xml:space="preserve"> </w:t>
      </w:r>
      <w:r>
        <w:t>игрушка,</w:t>
      </w:r>
      <w:r>
        <w:rPr>
          <w:spacing w:val="-1"/>
        </w:rPr>
        <w:t xml:space="preserve"> </w:t>
      </w:r>
      <w:r>
        <w:t>игра.</w:t>
      </w:r>
      <w:r>
        <w:rPr>
          <w:spacing w:val="-6"/>
        </w:rPr>
        <w:t xml:space="preserve"> </w:t>
      </w:r>
      <w:r>
        <w:t>Мой</w:t>
      </w:r>
      <w:r>
        <w:rPr>
          <w:spacing w:val="-6"/>
        </w:rPr>
        <w:t xml:space="preserve"> </w:t>
      </w:r>
      <w:r>
        <w:t>питомец.</w:t>
      </w:r>
      <w:r>
        <w:rPr>
          <w:spacing w:val="-1"/>
        </w:rPr>
        <w:t xml:space="preserve"> </w:t>
      </w:r>
      <w:r>
        <w:t>Любимые</w:t>
      </w:r>
      <w:r>
        <w:rPr>
          <w:spacing w:val="-4"/>
        </w:rPr>
        <w:t xml:space="preserve"> </w:t>
      </w:r>
      <w:r>
        <w:t>занятия.</w:t>
      </w:r>
      <w:r>
        <w:rPr>
          <w:spacing w:val="-6"/>
        </w:rPr>
        <w:t xml:space="preserve"> </w:t>
      </w:r>
      <w:r>
        <w:t>Занятия</w:t>
      </w:r>
      <w:r>
        <w:rPr>
          <w:spacing w:val="-7"/>
        </w:rPr>
        <w:t xml:space="preserve"> </w:t>
      </w:r>
      <w:r>
        <w:t>спортом.</w:t>
      </w:r>
      <w:r>
        <w:rPr>
          <w:spacing w:val="-6"/>
        </w:rPr>
        <w:t xml:space="preserve"> </w:t>
      </w:r>
      <w:r>
        <w:t>Любимая</w:t>
      </w:r>
      <w:r>
        <w:rPr>
          <w:spacing w:val="-3"/>
        </w:rPr>
        <w:t xml:space="preserve"> </w:t>
      </w:r>
      <w:r>
        <w:t>сказка/история/рассказ.</w:t>
      </w:r>
    </w:p>
    <w:p w14:paraId="6B111CA1" w14:textId="77777777" w:rsidR="00927B14" w:rsidRDefault="00000000">
      <w:pPr>
        <w:pStyle w:val="a3"/>
        <w:spacing w:before="46"/>
      </w:pPr>
      <w:r>
        <w:t>Выходной</w:t>
      </w:r>
      <w:r>
        <w:rPr>
          <w:spacing w:val="-8"/>
        </w:rPr>
        <w:t xml:space="preserve"> </w:t>
      </w:r>
      <w:r>
        <w:t>день.</w:t>
      </w:r>
      <w:r>
        <w:rPr>
          <w:spacing w:val="-2"/>
        </w:rPr>
        <w:t xml:space="preserve"> </w:t>
      </w:r>
      <w:r>
        <w:t>Каникулы.</w:t>
      </w:r>
    </w:p>
    <w:p w14:paraId="0A843B29" w14:textId="77777777" w:rsidR="00927B14" w:rsidRDefault="00000000">
      <w:pPr>
        <w:pStyle w:val="a3"/>
        <w:spacing w:before="41"/>
        <w:ind w:left="1450"/>
      </w:pPr>
      <w:r>
        <w:rPr>
          <w:i/>
        </w:rPr>
        <w:t>Мир</w:t>
      </w:r>
      <w:r>
        <w:rPr>
          <w:i/>
          <w:spacing w:val="-2"/>
        </w:rPr>
        <w:t xml:space="preserve"> </w:t>
      </w:r>
      <w:r>
        <w:rPr>
          <w:i/>
        </w:rPr>
        <w:t>вокруг</w:t>
      </w:r>
      <w:r>
        <w:rPr>
          <w:i/>
          <w:spacing w:val="-4"/>
        </w:rPr>
        <w:t xml:space="preserve"> </w:t>
      </w:r>
      <w:r>
        <w:rPr>
          <w:i/>
        </w:rPr>
        <w:t>меня</w:t>
      </w:r>
      <w:r>
        <w:t>.</w:t>
      </w:r>
      <w:r>
        <w:rPr>
          <w:spacing w:val="1"/>
        </w:rPr>
        <w:t xml:space="preserve"> </w:t>
      </w:r>
      <w:r>
        <w:t>Моя</w:t>
      </w:r>
      <w:r>
        <w:rPr>
          <w:spacing w:val="-6"/>
        </w:rPr>
        <w:t xml:space="preserve"> </w:t>
      </w:r>
      <w:r>
        <w:t>комната</w:t>
      </w:r>
      <w:r>
        <w:rPr>
          <w:spacing w:val="-2"/>
        </w:rPr>
        <w:t xml:space="preserve"> </w:t>
      </w:r>
      <w:r>
        <w:t>(квартира,</w:t>
      </w:r>
      <w:r>
        <w:rPr>
          <w:spacing w:val="-4"/>
        </w:rPr>
        <w:t xml:space="preserve"> </w:t>
      </w:r>
      <w:r>
        <w:t>дом),</w:t>
      </w:r>
      <w:r>
        <w:rPr>
          <w:spacing w:val="-3"/>
        </w:rPr>
        <w:t xml:space="preserve"> </w:t>
      </w:r>
      <w:r>
        <w:t>предметы</w:t>
      </w:r>
      <w:r>
        <w:rPr>
          <w:spacing w:val="-3"/>
        </w:rPr>
        <w:t xml:space="preserve"> </w:t>
      </w:r>
      <w:r>
        <w:t>мебели</w:t>
      </w:r>
      <w:r>
        <w:rPr>
          <w:spacing w:val="-1"/>
        </w:rPr>
        <w:t xml:space="preserve"> </w:t>
      </w:r>
      <w:r>
        <w:t>и</w:t>
      </w:r>
      <w:r>
        <w:rPr>
          <w:spacing w:val="-4"/>
        </w:rPr>
        <w:t xml:space="preserve"> </w:t>
      </w:r>
      <w:r>
        <w:t>интерьера.</w:t>
      </w:r>
      <w:r>
        <w:rPr>
          <w:spacing w:val="-4"/>
        </w:rPr>
        <w:t xml:space="preserve"> </w:t>
      </w:r>
      <w:r>
        <w:t>Моя</w:t>
      </w:r>
      <w:r>
        <w:rPr>
          <w:spacing w:val="-6"/>
        </w:rPr>
        <w:t xml:space="preserve"> </w:t>
      </w:r>
      <w:r>
        <w:t>школа,</w:t>
      </w:r>
      <w:r>
        <w:rPr>
          <w:spacing w:val="-4"/>
        </w:rPr>
        <w:t xml:space="preserve"> </w:t>
      </w:r>
      <w:r>
        <w:t>любимые</w:t>
      </w:r>
      <w:r>
        <w:rPr>
          <w:spacing w:val="-2"/>
        </w:rPr>
        <w:t xml:space="preserve"> </w:t>
      </w:r>
      <w:r>
        <w:t>учебные</w:t>
      </w:r>
      <w:r>
        <w:rPr>
          <w:spacing w:val="-2"/>
        </w:rPr>
        <w:t xml:space="preserve"> </w:t>
      </w:r>
      <w:r>
        <w:t>предметы.</w:t>
      </w:r>
      <w:r>
        <w:rPr>
          <w:spacing w:val="1"/>
        </w:rPr>
        <w:t xml:space="preserve"> </w:t>
      </w:r>
      <w:r>
        <w:t>Мои</w:t>
      </w:r>
      <w:r>
        <w:rPr>
          <w:spacing w:val="-5"/>
        </w:rPr>
        <w:t xml:space="preserve"> </w:t>
      </w:r>
      <w:r>
        <w:t>друзья, их</w:t>
      </w:r>
    </w:p>
    <w:p w14:paraId="0DDE5250" w14:textId="77777777" w:rsidR="00927B14" w:rsidRDefault="00927B14">
      <w:pPr>
        <w:sectPr w:rsidR="00927B14" w:rsidSect="00232226">
          <w:pgSz w:w="16840" w:h="11910" w:orient="landscape"/>
          <w:pgMar w:top="1040" w:right="140" w:bottom="1160" w:left="0" w:header="0" w:footer="884" w:gutter="0"/>
          <w:cols w:space="720"/>
        </w:sectPr>
      </w:pPr>
    </w:p>
    <w:p w14:paraId="2508864E" w14:textId="77777777" w:rsidR="00927B14" w:rsidRDefault="00000000">
      <w:pPr>
        <w:pStyle w:val="a3"/>
        <w:spacing w:before="76" w:line="276" w:lineRule="auto"/>
        <w:ind w:right="713"/>
      </w:pPr>
      <w:r>
        <w:lastRenderedPageBreak/>
        <w:t>внешность</w:t>
      </w:r>
      <w:r>
        <w:rPr>
          <w:spacing w:val="-5"/>
        </w:rPr>
        <w:t xml:space="preserve"> </w:t>
      </w:r>
      <w:r>
        <w:t>и</w:t>
      </w:r>
      <w:r>
        <w:rPr>
          <w:spacing w:val="-6"/>
        </w:rPr>
        <w:t xml:space="preserve"> </w:t>
      </w:r>
      <w:r>
        <w:t>черты характера.</w:t>
      </w:r>
      <w:r>
        <w:rPr>
          <w:spacing w:val="-1"/>
        </w:rPr>
        <w:t xml:space="preserve"> </w:t>
      </w:r>
      <w:r>
        <w:t>Моя</w:t>
      </w:r>
      <w:r>
        <w:rPr>
          <w:spacing w:val="-6"/>
        </w:rPr>
        <w:t xml:space="preserve"> </w:t>
      </w:r>
      <w:r>
        <w:t>малая</w:t>
      </w:r>
      <w:r>
        <w:rPr>
          <w:spacing w:val="-2"/>
        </w:rPr>
        <w:t xml:space="preserve"> </w:t>
      </w:r>
      <w:r>
        <w:t>родина</w:t>
      </w:r>
      <w:r>
        <w:rPr>
          <w:spacing w:val="-3"/>
        </w:rPr>
        <w:t xml:space="preserve"> </w:t>
      </w:r>
      <w:r>
        <w:t>(город,</w:t>
      </w:r>
      <w:r>
        <w:rPr>
          <w:spacing w:val="-5"/>
        </w:rPr>
        <w:t xml:space="preserve"> </w:t>
      </w:r>
      <w:r>
        <w:t>село). Путешествия.</w:t>
      </w:r>
      <w:r>
        <w:rPr>
          <w:spacing w:val="-1"/>
        </w:rPr>
        <w:t xml:space="preserve"> </w:t>
      </w:r>
      <w:r>
        <w:t>Дикие</w:t>
      </w:r>
      <w:r>
        <w:rPr>
          <w:spacing w:val="-3"/>
        </w:rPr>
        <w:t xml:space="preserve"> </w:t>
      </w:r>
      <w:r>
        <w:t>и</w:t>
      </w:r>
      <w:r>
        <w:rPr>
          <w:spacing w:val="-5"/>
        </w:rPr>
        <w:t xml:space="preserve"> </w:t>
      </w:r>
      <w:r>
        <w:t>домашние</w:t>
      </w:r>
      <w:r>
        <w:rPr>
          <w:spacing w:val="-3"/>
        </w:rPr>
        <w:t xml:space="preserve"> </w:t>
      </w:r>
      <w:r>
        <w:t>животные.</w:t>
      </w:r>
      <w:r>
        <w:rPr>
          <w:spacing w:val="-5"/>
        </w:rPr>
        <w:t xml:space="preserve"> </w:t>
      </w:r>
      <w:r>
        <w:t>Погода. Времена</w:t>
      </w:r>
      <w:r>
        <w:rPr>
          <w:spacing w:val="-8"/>
        </w:rPr>
        <w:t xml:space="preserve"> </w:t>
      </w:r>
      <w:r>
        <w:t>года</w:t>
      </w:r>
      <w:r>
        <w:rPr>
          <w:spacing w:val="-3"/>
        </w:rPr>
        <w:t xml:space="preserve"> </w:t>
      </w:r>
      <w:r>
        <w:t>(месяцы).</w:t>
      </w:r>
      <w:r>
        <w:rPr>
          <w:spacing w:val="-57"/>
        </w:rPr>
        <w:t xml:space="preserve"> </w:t>
      </w:r>
      <w:r>
        <w:t>Покупки.</w:t>
      </w:r>
    </w:p>
    <w:p w14:paraId="53151D80" w14:textId="77777777" w:rsidR="00927B14" w:rsidRDefault="00000000">
      <w:pPr>
        <w:pStyle w:val="a3"/>
        <w:spacing w:line="278" w:lineRule="auto"/>
        <w:ind w:right="713" w:firstLine="600"/>
      </w:pPr>
      <w:r>
        <w:rPr>
          <w:i/>
        </w:rPr>
        <w:t>Родная</w:t>
      </w:r>
      <w:r>
        <w:rPr>
          <w:i/>
          <w:spacing w:val="-4"/>
        </w:rPr>
        <w:t xml:space="preserve"> </w:t>
      </w:r>
      <w:r>
        <w:rPr>
          <w:i/>
        </w:rPr>
        <w:t>страна</w:t>
      </w:r>
      <w:r>
        <w:rPr>
          <w:i/>
          <w:spacing w:val="-2"/>
        </w:rPr>
        <w:t xml:space="preserve"> </w:t>
      </w:r>
      <w:r>
        <w:rPr>
          <w:i/>
        </w:rPr>
        <w:t>и</w:t>
      </w:r>
      <w:r>
        <w:rPr>
          <w:i/>
          <w:spacing w:val="-2"/>
        </w:rPr>
        <w:t xml:space="preserve"> </w:t>
      </w:r>
      <w:r>
        <w:rPr>
          <w:i/>
        </w:rPr>
        <w:t>страны</w:t>
      </w:r>
      <w:r>
        <w:rPr>
          <w:i/>
          <w:spacing w:val="-1"/>
        </w:rPr>
        <w:t xml:space="preserve"> </w:t>
      </w:r>
      <w:r>
        <w:rPr>
          <w:i/>
        </w:rPr>
        <w:t>изучаемого</w:t>
      </w:r>
      <w:r>
        <w:rPr>
          <w:i/>
          <w:spacing w:val="-7"/>
        </w:rPr>
        <w:t xml:space="preserve"> </w:t>
      </w:r>
      <w:r>
        <w:rPr>
          <w:i/>
        </w:rPr>
        <w:t>языка</w:t>
      </w:r>
      <w:r>
        <w:t>.</w:t>
      </w:r>
      <w:r>
        <w:rPr>
          <w:spacing w:val="-5"/>
        </w:rPr>
        <w:t xml:space="preserve"> </w:t>
      </w:r>
      <w:r>
        <w:t>Россия</w:t>
      </w:r>
      <w:r>
        <w:rPr>
          <w:spacing w:val="-2"/>
        </w:rPr>
        <w:t xml:space="preserve"> </w:t>
      </w:r>
      <w:r>
        <w:t>и</w:t>
      </w:r>
      <w:r>
        <w:rPr>
          <w:spacing w:val="-1"/>
        </w:rPr>
        <w:t xml:space="preserve"> </w:t>
      </w:r>
      <w:r>
        <w:t>страна/страны</w:t>
      </w:r>
      <w:r>
        <w:rPr>
          <w:spacing w:val="-1"/>
        </w:rPr>
        <w:t xml:space="preserve"> </w:t>
      </w:r>
      <w:r>
        <w:t>изучаемого</w:t>
      </w:r>
      <w:r>
        <w:rPr>
          <w:spacing w:val="2"/>
        </w:rPr>
        <w:t xml:space="preserve"> </w:t>
      </w:r>
      <w:r>
        <w:t>языка.</w:t>
      </w:r>
      <w:r>
        <w:rPr>
          <w:spacing w:val="-5"/>
        </w:rPr>
        <w:t xml:space="preserve"> </w:t>
      </w:r>
      <w:r>
        <w:t>Их</w:t>
      </w:r>
      <w:r>
        <w:rPr>
          <w:spacing w:val="-7"/>
        </w:rPr>
        <w:t xml:space="preserve"> </w:t>
      </w:r>
      <w:r>
        <w:t>столицы,</w:t>
      </w:r>
      <w:r>
        <w:rPr>
          <w:spacing w:val="-9"/>
        </w:rPr>
        <w:t xml:space="preserve"> </w:t>
      </w:r>
      <w:r>
        <w:t>основные</w:t>
      </w:r>
      <w:r>
        <w:rPr>
          <w:spacing w:val="-3"/>
        </w:rPr>
        <w:t xml:space="preserve"> </w:t>
      </w:r>
      <w:r>
        <w:t>достопримечательности</w:t>
      </w:r>
      <w:r>
        <w:rPr>
          <w:spacing w:val="-4"/>
        </w:rPr>
        <w:t xml:space="preserve"> </w:t>
      </w:r>
      <w:r>
        <w:t>и</w:t>
      </w:r>
      <w:r>
        <w:rPr>
          <w:spacing w:val="-57"/>
        </w:rPr>
        <w:t xml:space="preserve"> </w:t>
      </w:r>
      <w:r>
        <w:t>интересные факты. Произведения детского фольклора. Литературные персонажи детских книг. Праздники родной страны и страны/стран</w:t>
      </w:r>
      <w:r>
        <w:rPr>
          <w:spacing w:val="1"/>
        </w:rPr>
        <w:t xml:space="preserve"> </w:t>
      </w:r>
      <w:r>
        <w:t>изучаемого</w:t>
      </w:r>
      <w:r>
        <w:rPr>
          <w:spacing w:val="5"/>
        </w:rPr>
        <w:t xml:space="preserve"> </w:t>
      </w:r>
      <w:r>
        <w:t>языка.</w:t>
      </w:r>
    </w:p>
    <w:p w14:paraId="6C19960F" w14:textId="77777777" w:rsidR="00927B14" w:rsidRDefault="00000000">
      <w:pPr>
        <w:pStyle w:val="2"/>
      </w:pPr>
      <w:r>
        <w:t>Коммуникативные</w:t>
      </w:r>
      <w:r>
        <w:rPr>
          <w:spacing w:val="-2"/>
        </w:rPr>
        <w:t xml:space="preserve"> </w:t>
      </w:r>
      <w:r>
        <w:t>умения</w:t>
      </w:r>
    </w:p>
    <w:p w14:paraId="2C9EA022" w14:textId="77777777" w:rsidR="00927B14" w:rsidRDefault="00000000">
      <w:pPr>
        <w:spacing w:before="36"/>
        <w:ind w:left="1450"/>
        <w:rPr>
          <w:i/>
          <w:sz w:val="24"/>
        </w:rPr>
      </w:pPr>
      <w:r>
        <w:rPr>
          <w:i/>
          <w:sz w:val="24"/>
        </w:rPr>
        <w:t>Говорение</w:t>
      </w:r>
    </w:p>
    <w:p w14:paraId="5C71F45E" w14:textId="77777777" w:rsidR="00927B14" w:rsidRDefault="00000000">
      <w:pPr>
        <w:pStyle w:val="a3"/>
        <w:spacing w:before="40"/>
        <w:ind w:left="1450"/>
      </w:pPr>
      <w:r>
        <w:t>Коммуникативные</w:t>
      </w:r>
      <w:r>
        <w:rPr>
          <w:spacing w:val="-4"/>
        </w:rPr>
        <w:t xml:space="preserve"> </w:t>
      </w:r>
      <w:r>
        <w:t xml:space="preserve">умения </w:t>
      </w:r>
      <w:r>
        <w:rPr>
          <w:u w:val="single"/>
        </w:rPr>
        <w:t>диалогической</w:t>
      </w:r>
      <w:r>
        <w:rPr>
          <w:spacing w:val="-5"/>
        </w:rPr>
        <w:t xml:space="preserve"> </w:t>
      </w:r>
      <w:r>
        <w:t>речи.</w:t>
      </w:r>
    </w:p>
    <w:p w14:paraId="1AB8A6F2" w14:textId="77777777" w:rsidR="00927B14" w:rsidRDefault="00000000">
      <w:pPr>
        <w:pStyle w:val="a3"/>
        <w:spacing w:before="41" w:line="276" w:lineRule="auto"/>
        <w:ind w:right="713" w:firstLine="600"/>
      </w:pPr>
      <w:r>
        <w:t>Ведение</w:t>
      </w:r>
      <w:r>
        <w:rPr>
          <w:spacing w:val="-3"/>
        </w:rPr>
        <w:t xml:space="preserve"> </w:t>
      </w:r>
      <w:r>
        <w:t>с</w:t>
      </w:r>
      <w:r>
        <w:rPr>
          <w:spacing w:val="-2"/>
        </w:rPr>
        <w:t xml:space="preserve"> </w:t>
      </w:r>
      <w:r>
        <w:t>опорой</w:t>
      </w:r>
      <w:r>
        <w:rPr>
          <w:spacing w:val="-5"/>
        </w:rPr>
        <w:t xml:space="preserve"> </w:t>
      </w:r>
      <w:r>
        <w:t>на</w:t>
      </w:r>
      <w:r>
        <w:rPr>
          <w:spacing w:val="-6"/>
        </w:rPr>
        <w:t xml:space="preserve"> </w:t>
      </w:r>
      <w:r>
        <w:t>речевые</w:t>
      </w:r>
      <w:r>
        <w:rPr>
          <w:spacing w:val="-2"/>
        </w:rPr>
        <w:t xml:space="preserve"> </w:t>
      </w:r>
      <w:r>
        <w:t>ситуации,</w:t>
      </w:r>
      <w:r>
        <w:rPr>
          <w:spacing w:val="5"/>
        </w:rPr>
        <w:t xml:space="preserve"> </w:t>
      </w:r>
      <w:r>
        <w:t>ключевые</w:t>
      </w:r>
      <w:r>
        <w:rPr>
          <w:spacing w:val="-2"/>
        </w:rPr>
        <w:t xml:space="preserve"> </w:t>
      </w:r>
      <w:r>
        <w:t>слова</w:t>
      </w:r>
      <w:r>
        <w:rPr>
          <w:spacing w:val="-7"/>
        </w:rPr>
        <w:t xml:space="preserve"> </w:t>
      </w:r>
      <w:r>
        <w:t>и (или)</w:t>
      </w:r>
      <w:r>
        <w:rPr>
          <w:spacing w:val="-4"/>
        </w:rPr>
        <w:t xml:space="preserve"> </w:t>
      </w:r>
      <w:r>
        <w:t>иллюстрации</w:t>
      </w:r>
      <w:r>
        <w:rPr>
          <w:spacing w:val="-5"/>
        </w:rPr>
        <w:t xml:space="preserve"> </w:t>
      </w:r>
      <w:r>
        <w:t>с</w:t>
      </w:r>
      <w:r>
        <w:rPr>
          <w:spacing w:val="-2"/>
        </w:rPr>
        <w:t xml:space="preserve"> </w:t>
      </w:r>
      <w:r>
        <w:t>соблюдением</w:t>
      </w:r>
      <w:r>
        <w:rPr>
          <w:spacing w:val="-4"/>
        </w:rPr>
        <w:t xml:space="preserve"> </w:t>
      </w:r>
      <w:r>
        <w:t>норм речевого</w:t>
      </w:r>
      <w:r>
        <w:rPr>
          <w:spacing w:val="-1"/>
        </w:rPr>
        <w:t xml:space="preserve"> </w:t>
      </w:r>
      <w:r>
        <w:t>этикета,</w:t>
      </w:r>
      <w:r>
        <w:rPr>
          <w:spacing w:val="-4"/>
        </w:rPr>
        <w:t xml:space="preserve"> </w:t>
      </w:r>
      <w:r>
        <w:t>принятых</w:t>
      </w:r>
      <w:r>
        <w:rPr>
          <w:spacing w:val="-6"/>
        </w:rPr>
        <w:t xml:space="preserve"> </w:t>
      </w:r>
      <w:r>
        <w:t>в</w:t>
      </w:r>
      <w:r>
        <w:rPr>
          <w:spacing w:val="-57"/>
        </w:rPr>
        <w:t xml:space="preserve"> </w:t>
      </w:r>
      <w:r>
        <w:t>стране/странах</w:t>
      </w:r>
      <w:r>
        <w:rPr>
          <w:spacing w:val="-4"/>
        </w:rPr>
        <w:t xml:space="preserve"> </w:t>
      </w:r>
      <w:r>
        <w:t>изучаемого</w:t>
      </w:r>
      <w:r>
        <w:rPr>
          <w:spacing w:val="2"/>
        </w:rPr>
        <w:t xml:space="preserve"> </w:t>
      </w:r>
      <w:r>
        <w:t>языка:</w:t>
      </w:r>
    </w:p>
    <w:p w14:paraId="38E961DD" w14:textId="77777777" w:rsidR="00927B14" w:rsidRDefault="00000000">
      <w:pPr>
        <w:pStyle w:val="a3"/>
        <w:spacing w:line="280" w:lineRule="auto"/>
        <w:ind w:right="772" w:firstLine="600"/>
      </w:pPr>
      <w:r>
        <w:t>диалога этикетного характера: приветствие, ответ на приветствие; завершение разговора (в том числе по телефону), прощание; знакомство с</w:t>
      </w:r>
      <w:r>
        <w:rPr>
          <w:spacing w:val="-57"/>
        </w:rPr>
        <w:t xml:space="preserve"> </w:t>
      </w:r>
      <w:r>
        <w:t>собеседником;</w:t>
      </w:r>
      <w:r>
        <w:rPr>
          <w:spacing w:val="-4"/>
        </w:rPr>
        <w:t xml:space="preserve"> </w:t>
      </w:r>
      <w:r>
        <w:t>поздравление</w:t>
      </w:r>
      <w:r>
        <w:rPr>
          <w:spacing w:val="-5"/>
        </w:rPr>
        <w:t xml:space="preserve"> </w:t>
      </w:r>
      <w:r>
        <w:t>с</w:t>
      </w:r>
      <w:r>
        <w:rPr>
          <w:spacing w:val="1"/>
        </w:rPr>
        <w:t xml:space="preserve"> </w:t>
      </w:r>
      <w:r>
        <w:t>праздником,</w:t>
      </w:r>
      <w:r>
        <w:rPr>
          <w:spacing w:val="-2"/>
        </w:rPr>
        <w:t xml:space="preserve"> </w:t>
      </w:r>
      <w:r>
        <w:t>выражение благодарности</w:t>
      </w:r>
      <w:r>
        <w:rPr>
          <w:spacing w:val="3"/>
        </w:rPr>
        <w:t xml:space="preserve"> </w:t>
      </w:r>
      <w:r>
        <w:t>за</w:t>
      </w:r>
      <w:r>
        <w:rPr>
          <w:spacing w:val="-5"/>
        </w:rPr>
        <w:t xml:space="preserve"> </w:t>
      </w:r>
      <w:r>
        <w:t>поздравление;</w:t>
      </w:r>
      <w:r>
        <w:rPr>
          <w:spacing w:val="-4"/>
        </w:rPr>
        <w:t xml:space="preserve"> </w:t>
      </w:r>
      <w:r>
        <w:t>выражение</w:t>
      </w:r>
      <w:r>
        <w:rPr>
          <w:spacing w:val="1"/>
        </w:rPr>
        <w:t xml:space="preserve"> </w:t>
      </w:r>
      <w:r>
        <w:t>извинения;</w:t>
      </w:r>
    </w:p>
    <w:p w14:paraId="6C5C2DDB" w14:textId="77777777" w:rsidR="00927B14" w:rsidRDefault="00000000">
      <w:pPr>
        <w:pStyle w:val="a3"/>
        <w:spacing w:line="276" w:lineRule="auto"/>
        <w:ind w:right="839" w:firstLine="600"/>
      </w:pPr>
      <w:r>
        <w:t>диалога</w:t>
      </w:r>
      <w:r>
        <w:rPr>
          <w:spacing w:val="-2"/>
        </w:rPr>
        <w:t xml:space="preserve"> </w:t>
      </w:r>
      <w:r>
        <w:t>–</w:t>
      </w:r>
      <w:r>
        <w:rPr>
          <w:spacing w:val="-6"/>
        </w:rPr>
        <w:t xml:space="preserve"> </w:t>
      </w:r>
      <w:r>
        <w:t>побуждения</w:t>
      </w:r>
      <w:r>
        <w:rPr>
          <w:spacing w:val="-2"/>
        </w:rPr>
        <w:t xml:space="preserve"> </w:t>
      </w:r>
      <w:r>
        <w:t>к</w:t>
      </w:r>
      <w:r>
        <w:rPr>
          <w:spacing w:val="-4"/>
        </w:rPr>
        <w:t xml:space="preserve"> </w:t>
      </w:r>
      <w:r>
        <w:t>действию:</w:t>
      </w:r>
      <w:r>
        <w:rPr>
          <w:spacing w:val="-2"/>
        </w:rPr>
        <w:t xml:space="preserve"> </w:t>
      </w:r>
      <w:r>
        <w:t>обращение</w:t>
      </w:r>
      <w:r>
        <w:rPr>
          <w:spacing w:val="-8"/>
        </w:rPr>
        <w:t xml:space="preserve"> </w:t>
      </w:r>
      <w:r>
        <w:t>к</w:t>
      </w:r>
      <w:r>
        <w:rPr>
          <w:spacing w:val="-3"/>
        </w:rPr>
        <w:t xml:space="preserve"> </w:t>
      </w:r>
      <w:r>
        <w:t>собеседнику</w:t>
      </w:r>
      <w:r>
        <w:rPr>
          <w:spacing w:val="-12"/>
        </w:rPr>
        <w:t xml:space="preserve"> </w:t>
      </w:r>
      <w:r>
        <w:t>с</w:t>
      </w:r>
      <w:r>
        <w:rPr>
          <w:spacing w:val="-3"/>
        </w:rPr>
        <w:t xml:space="preserve"> </w:t>
      </w:r>
      <w:r>
        <w:t>просьбой,</w:t>
      </w:r>
      <w:r>
        <w:rPr>
          <w:spacing w:val="-4"/>
        </w:rPr>
        <w:t xml:space="preserve"> </w:t>
      </w:r>
      <w:r>
        <w:t>вежливое</w:t>
      </w:r>
      <w:r>
        <w:rPr>
          <w:spacing w:val="-3"/>
        </w:rPr>
        <w:t xml:space="preserve"> </w:t>
      </w:r>
      <w:r>
        <w:t>согласие</w:t>
      </w:r>
      <w:r>
        <w:rPr>
          <w:spacing w:val="-3"/>
        </w:rPr>
        <w:t xml:space="preserve"> </w:t>
      </w:r>
      <w:r>
        <w:t>выполнить</w:t>
      </w:r>
      <w:r>
        <w:rPr>
          <w:spacing w:val="-2"/>
        </w:rPr>
        <w:t xml:space="preserve"> </w:t>
      </w:r>
      <w:r>
        <w:t>просьбу;</w:t>
      </w:r>
      <w:r>
        <w:rPr>
          <w:spacing w:val="-7"/>
        </w:rPr>
        <w:t xml:space="preserve"> </w:t>
      </w:r>
      <w:r>
        <w:t>приглашение</w:t>
      </w:r>
      <w:r>
        <w:rPr>
          <w:spacing w:val="-3"/>
        </w:rPr>
        <w:t xml:space="preserve"> </w:t>
      </w:r>
      <w:r>
        <w:t>собеседника</w:t>
      </w:r>
      <w:r>
        <w:rPr>
          <w:spacing w:val="-57"/>
        </w:rPr>
        <w:t xml:space="preserve"> </w:t>
      </w:r>
      <w:r>
        <w:t>к</w:t>
      </w:r>
      <w:r>
        <w:rPr>
          <w:spacing w:val="-1"/>
        </w:rPr>
        <w:t xml:space="preserve"> </w:t>
      </w:r>
      <w:r>
        <w:t>совместной</w:t>
      </w:r>
      <w:r>
        <w:rPr>
          <w:spacing w:val="-2"/>
        </w:rPr>
        <w:t xml:space="preserve"> </w:t>
      </w:r>
      <w:r>
        <w:t>деятельности,</w:t>
      </w:r>
      <w:r>
        <w:rPr>
          <w:spacing w:val="2"/>
        </w:rPr>
        <w:t xml:space="preserve"> </w:t>
      </w:r>
      <w:r>
        <w:t>вежливое согласие/несогласие</w:t>
      </w:r>
      <w:r>
        <w:rPr>
          <w:spacing w:val="-4"/>
        </w:rPr>
        <w:t xml:space="preserve"> </w:t>
      </w:r>
      <w:r>
        <w:t>на</w:t>
      </w:r>
      <w:r>
        <w:rPr>
          <w:spacing w:val="1"/>
        </w:rPr>
        <w:t xml:space="preserve"> </w:t>
      </w:r>
      <w:r>
        <w:t>предложение собеседника;</w:t>
      </w:r>
    </w:p>
    <w:p w14:paraId="27580AD8" w14:textId="77777777" w:rsidR="00927B14" w:rsidRDefault="00000000">
      <w:pPr>
        <w:pStyle w:val="a3"/>
        <w:spacing w:line="276" w:lineRule="auto"/>
        <w:ind w:left="1450"/>
      </w:pPr>
      <w:r>
        <w:t>диалога-расспроса:</w:t>
      </w:r>
      <w:r>
        <w:rPr>
          <w:spacing w:val="-7"/>
        </w:rPr>
        <w:t xml:space="preserve"> </w:t>
      </w:r>
      <w:r>
        <w:t>запрашивание</w:t>
      </w:r>
      <w:r>
        <w:rPr>
          <w:spacing w:val="-4"/>
        </w:rPr>
        <w:t xml:space="preserve"> </w:t>
      </w:r>
      <w:r>
        <w:t>интересующей</w:t>
      </w:r>
      <w:r>
        <w:rPr>
          <w:spacing w:val="-3"/>
        </w:rPr>
        <w:t xml:space="preserve"> </w:t>
      </w:r>
      <w:r>
        <w:t>информации;</w:t>
      </w:r>
      <w:r>
        <w:rPr>
          <w:spacing w:val="-7"/>
        </w:rPr>
        <w:t xml:space="preserve"> </w:t>
      </w:r>
      <w:r>
        <w:t>сообщение</w:t>
      </w:r>
      <w:r>
        <w:rPr>
          <w:spacing w:val="-9"/>
        </w:rPr>
        <w:t xml:space="preserve"> </w:t>
      </w:r>
      <w:r>
        <w:t>фактической</w:t>
      </w:r>
      <w:r>
        <w:rPr>
          <w:spacing w:val="-2"/>
        </w:rPr>
        <w:t xml:space="preserve"> </w:t>
      </w:r>
      <w:r>
        <w:t>информации,</w:t>
      </w:r>
      <w:r>
        <w:rPr>
          <w:spacing w:val="-10"/>
        </w:rPr>
        <w:t xml:space="preserve"> </w:t>
      </w:r>
      <w:r>
        <w:t>ответы</w:t>
      </w:r>
      <w:r>
        <w:rPr>
          <w:spacing w:val="-6"/>
        </w:rPr>
        <w:t xml:space="preserve"> </w:t>
      </w:r>
      <w:r>
        <w:t>на</w:t>
      </w:r>
      <w:r>
        <w:rPr>
          <w:spacing w:val="-4"/>
        </w:rPr>
        <w:t xml:space="preserve"> </w:t>
      </w:r>
      <w:r>
        <w:t>вопросы</w:t>
      </w:r>
      <w:r>
        <w:rPr>
          <w:spacing w:val="-2"/>
        </w:rPr>
        <w:t xml:space="preserve"> </w:t>
      </w:r>
      <w:r>
        <w:t>собеседника.</w:t>
      </w:r>
      <w:r>
        <w:rPr>
          <w:spacing w:val="-57"/>
        </w:rPr>
        <w:t xml:space="preserve"> </w:t>
      </w:r>
      <w:r>
        <w:t>Коммуникативные умения</w:t>
      </w:r>
      <w:r>
        <w:rPr>
          <w:spacing w:val="6"/>
        </w:rPr>
        <w:t xml:space="preserve"> </w:t>
      </w:r>
      <w:r>
        <w:rPr>
          <w:u w:val="single"/>
        </w:rPr>
        <w:t>монологической</w:t>
      </w:r>
      <w:r>
        <w:t xml:space="preserve"> речи.</w:t>
      </w:r>
    </w:p>
    <w:p w14:paraId="77A4C3AD" w14:textId="77777777" w:rsidR="00927B14" w:rsidRDefault="00000000">
      <w:pPr>
        <w:pStyle w:val="a3"/>
        <w:spacing w:line="276" w:lineRule="auto"/>
        <w:ind w:right="1771" w:firstLine="600"/>
      </w:pPr>
      <w:r>
        <w:t>Создание с опорой на ключевые слова, вопросы и (или) иллюстрации устных монологических высказываний: описание предмета,</w:t>
      </w:r>
      <w:r>
        <w:rPr>
          <w:spacing w:val="1"/>
        </w:rPr>
        <w:t xml:space="preserve"> </w:t>
      </w:r>
      <w:r>
        <w:t>внешности и одежды, черт характера реального человека или литературного персонажа; рассказ/сообщение (повествование) с опорой на</w:t>
      </w:r>
      <w:r>
        <w:rPr>
          <w:spacing w:val="-57"/>
        </w:rPr>
        <w:t xml:space="preserve"> </w:t>
      </w:r>
      <w:r>
        <w:t>ключевые слова,</w:t>
      </w:r>
      <w:r>
        <w:rPr>
          <w:spacing w:val="-1"/>
        </w:rPr>
        <w:t xml:space="preserve"> </w:t>
      </w:r>
      <w:r>
        <w:t>вопросы</w:t>
      </w:r>
      <w:r>
        <w:rPr>
          <w:spacing w:val="-1"/>
        </w:rPr>
        <w:t xml:space="preserve"> </w:t>
      </w:r>
      <w:r>
        <w:t>и</w:t>
      </w:r>
      <w:r>
        <w:rPr>
          <w:spacing w:val="-2"/>
        </w:rPr>
        <w:t xml:space="preserve"> </w:t>
      </w:r>
      <w:r>
        <w:t>(или)</w:t>
      </w:r>
      <w:r>
        <w:rPr>
          <w:spacing w:val="3"/>
        </w:rPr>
        <w:t xml:space="preserve"> </w:t>
      </w:r>
      <w:r>
        <w:t>иллюстрации.</w:t>
      </w:r>
    </w:p>
    <w:p w14:paraId="06F3C16E" w14:textId="77777777" w:rsidR="00927B14" w:rsidRDefault="00000000">
      <w:pPr>
        <w:pStyle w:val="a3"/>
        <w:spacing w:line="276" w:lineRule="auto"/>
        <w:ind w:right="1004" w:firstLine="600"/>
      </w:pPr>
      <w:r>
        <w:t>Создание устных монологических высказываний в рамках тематического содержания речи по образцу (с выражением своего отношения к</w:t>
      </w:r>
      <w:r>
        <w:rPr>
          <w:spacing w:val="-57"/>
        </w:rPr>
        <w:t xml:space="preserve"> </w:t>
      </w:r>
      <w:r>
        <w:t>предмету</w:t>
      </w:r>
      <w:r>
        <w:rPr>
          <w:spacing w:val="-8"/>
        </w:rPr>
        <w:t xml:space="preserve"> </w:t>
      </w:r>
      <w:r>
        <w:t>речи).</w:t>
      </w:r>
    </w:p>
    <w:p w14:paraId="50505CEC" w14:textId="77777777" w:rsidR="00927B14" w:rsidRDefault="00000000">
      <w:pPr>
        <w:pStyle w:val="a3"/>
        <w:spacing w:line="276" w:lineRule="auto"/>
        <w:ind w:left="1450" w:right="2882"/>
      </w:pPr>
      <w:r>
        <w:t>Пересказ основного содержания прочитанного текста с опорой на ключевые слова, вопросы, план и (или) иллюстрации.</w:t>
      </w:r>
      <w:r>
        <w:rPr>
          <w:spacing w:val="-57"/>
        </w:rPr>
        <w:t xml:space="preserve"> </w:t>
      </w:r>
      <w:r>
        <w:t>Краткое устное изложение результатов</w:t>
      </w:r>
      <w:r>
        <w:rPr>
          <w:spacing w:val="-2"/>
        </w:rPr>
        <w:t xml:space="preserve"> </w:t>
      </w:r>
      <w:r>
        <w:t>выполненного</w:t>
      </w:r>
      <w:r>
        <w:rPr>
          <w:spacing w:val="2"/>
        </w:rPr>
        <w:t xml:space="preserve"> </w:t>
      </w:r>
      <w:r>
        <w:t>несложного</w:t>
      </w:r>
      <w:r>
        <w:rPr>
          <w:spacing w:val="1"/>
        </w:rPr>
        <w:t xml:space="preserve"> </w:t>
      </w:r>
      <w:r>
        <w:t>проектного</w:t>
      </w:r>
      <w:r>
        <w:rPr>
          <w:spacing w:val="5"/>
        </w:rPr>
        <w:t xml:space="preserve"> </w:t>
      </w:r>
      <w:r>
        <w:t>задания.</w:t>
      </w:r>
    </w:p>
    <w:p w14:paraId="360999E9" w14:textId="77777777" w:rsidR="00927B14" w:rsidRDefault="00000000">
      <w:pPr>
        <w:spacing w:line="275" w:lineRule="exact"/>
        <w:ind w:left="1450"/>
        <w:rPr>
          <w:i/>
          <w:sz w:val="24"/>
        </w:rPr>
      </w:pPr>
      <w:r>
        <w:rPr>
          <w:i/>
          <w:sz w:val="24"/>
        </w:rPr>
        <w:t>Аудирование</w:t>
      </w:r>
    </w:p>
    <w:p w14:paraId="296240C2" w14:textId="77777777" w:rsidR="00927B14" w:rsidRDefault="00000000">
      <w:pPr>
        <w:pStyle w:val="a3"/>
        <w:spacing w:before="34"/>
        <w:ind w:left="1450"/>
      </w:pPr>
      <w:r>
        <w:t>Коммуникативные</w:t>
      </w:r>
      <w:r>
        <w:rPr>
          <w:spacing w:val="-6"/>
        </w:rPr>
        <w:t xml:space="preserve"> </w:t>
      </w:r>
      <w:r>
        <w:t>умения</w:t>
      </w:r>
      <w:r>
        <w:rPr>
          <w:spacing w:val="-5"/>
        </w:rPr>
        <w:t xml:space="preserve"> </w:t>
      </w:r>
      <w:r>
        <w:t>аудирования.</w:t>
      </w:r>
    </w:p>
    <w:p w14:paraId="395B2666" w14:textId="77777777" w:rsidR="00927B14" w:rsidRDefault="00000000">
      <w:pPr>
        <w:pStyle w:val="a3"/>
        <w:spacing w:before="41" w:line="276" w:lineRule="auto"/>
        <w:ind w:right="713" w:firstLine="600"/>
      </w:pPr>
      <w:r>
        <w:t>Понимание</w:t>
      </w:r>
      <w:r>
        <w:rPr>
          <w:spacing w:val="-9"/>
        </w:rPr>
        <w:t xml:space="preserve"> </w:t>
      </w:r>
      <w:r>
        <w:t>на</w:t>
      </w:r>
      <w:r>
        <w:rPr>
          <w:spacing w:val="-3"/>
        </w:rPr>
        <w:t xml:space="preserve"> </w:t>
      </w:r>
      <w:r>
        <w:t>слух</w:t>
      </w:r>
      <w:r>
        <w:rPr>
          <w:spacing w:val="-7"/>
        </w:rPr>
        <w:t xml:space="preserve"> </w:t>
      </w:r>
      <w:r>
        <w:t>речи</w:t>
      </w:r>
      <w:r>
        <w:rPr>
          <w:spacing w:val="2"/>
        </w:rPr>
        <w:t xml:space="preserve"> </w:t>
      </w:r>
      <w:r>
        <w:t>учителя</w:t>
      </w:r>
      <w:r>
        <w:rPr>
          <w:spacing w:val="-3"/>
        </w:rPr>
        <w:t xml:space="preserve"> </w:t>
      </w:r>
      <w:r>
        <w:t>и</w:t>
      </w:r>
      <w:r>
        <w:rPr>
          <w:spacing w:val="-2"/>
        </w:rPr>
        <w:t xml:space="preserve"> </w:t>
      </w:r>
      <w:r>
        <w:t>других</w:t>
      </w:r>
      <w:r>
        <w:rPr>
          <w:spacing w:val="-7"/>
        </w:rPr>
        <w:t xml:space="preserve"> </w:t>
      </w:r>
      <w:r>
        <w:t>обучающихся</w:t>
      </w:r>
      <w:r>
        <w:rPr>
          <w:spacing w:val="-3"/>
        </w:rPr>
        <w:t xml:space="preserve"> </w:t>
      </w:r>
      <w:r>
        <w:t>и</w:t>
      </w:r>
      <w:r>
        <w:rPr>
          <w:spacing w:val="-1"/>
        </w:rPr>
        <w:t xml:space="preserve"> </w:t>
      </w:r>
      <w:r>
        <w:t>вербальная/невербальная</w:t>
      </w:r>
      <w:r>
        <w:rPr>
          <w:spacing w:val="-3"/>
        </w:rPr>
        <w:t xml:space="preserve"> </w:t>
      </w:r>
      <w:r>
        <w:t>реакция</w:t>
      </w:r>
      <w:r>
        <w:rPr>
          <w:spacing w:val="-2"/>
        </w:rPr>
        <w:t xml:space="preserve"> </w:t>
      </w:r>
      <w:r>
        <w:t>на</w:t>
      </w:r>
      <w:r>
        <w:rPr>
          <w:spacing w:val="1"/>
        </w:rPr>
        <w:t xml:space="preserve"> </w:t>
      </w:r>
      <w:r>
        <w:t>услышанное</w:t>
      </w:r>
      <w:r>
        <w:rPr>
          <w:spacing w:val="-8"/>
        </w:rPr>
        <w:t xml:space="preserve"> </w:t>
      </w:r>
      <w:r>
        <w:t>(при</w:t>
      </w:r>
      <w:r>
        <w:rPr>
          <w:spacing w:val="-2"/>
        </w:rPr>
        <w:t xml:space="preserve"> </w:t>
      </w:r>
      <w:r>
        <w:t>непосредственном</w:t>
      </w:r>
      <w:r>
        <w:rPr>
          <w:spacing w:val="-57"/>
        </w:rPr>
        <w:t xml:space="preserve"> </w:t>
      </w:r>
      <w:r>
        <w:t>общении).</w:t>
      </w:r>
    </w:p>
    <w:p w14:paraId="78DCDB50" w14:textId="77777777" w:rsidR="00927B14" w:rsidRDefault="00000000">
      <w:pPr>
        <w:pStyle w:val="a3"/>
        <w:spacing w:line="278" w:lineRule="auto"/>
        <w:ind w:right="1008" w:firstLine="600"/>
      </w:pPr>
      <w:r>
        <w:t>Восприятие и понимание на слух учебных и адаптированных аутентичных текстов, построенных на изученном языковом материале, в</w:t>
      </w:r>
      <w:r>
        <w:rPr>
          <w:spacing w:val="1"/>
        </w:rPr>
        <w:t xml:space="preserve"> </w:t>
      </w:r>
      <w:r>
        <w:t>соответствии с поставленной коммуникативной задачей: с пониманием основного содержания, с пониманием запрашиваемой информации (при</w:t>
      </w:r>
      <w:r>
        <w:rPr>
          <w:spacing w:val="-57"/>
        </w:rPr>
        <w:t xml:space="preserve"> </w:t>
      </w:r>
      <w:r>
        <w:t>опосредованном</w:t>
      </w:r>
      <w:r>
        <w:rPr>
          <w:spacing w:val="-2"/>
        </w:rPr>
        <w:t xml:space="preserve"> </w:t>
      </w:r>
      <w:r>
        <w:t>общении).</w:t>
      </w:r>
    </w:p>
    <w:p w14:paraId="4BD6781C" w14:textId="77777777" w:rsidR="00927B14" w:rsidRDefault="00927B14">
      <w:pPr>
        <w:spacing w:line="278" w:lineRule="auto"/>
        <w:sectPr w:rsidR="00927B14" w:rsidSect="00232226">
          <w:pgSz w:w="16840" w:h="11910" w:orient="landscape"/>
          <w:pgMar w:top="1040" w:right="140" w:bottom="1160" w:left="0" w:header="0" w:footer="884" w:gutter="0"/>
          <w:cols w:space="720"/>
        </w:sectPr>
      </w:pPr>
    </w:p>
    <w:p w14:paraId="7DCAA14F" w14:textId="77777777" w:rsidR="00927B14" w:rsidRDefault="00000000">
      <w:pPr>
        <w:pStyle w:val="a3"/>
        <w:spacing w:before="76" w:line="276" w:lineRule="auto"/>
        <w:ind w:firstLine="600"/>
      </w:pPr>
      <w:r>
        <w:lastRenderedPageBreak/>
        <w:t>Аудирование</w:t>
      </w:r>
      <w:r>
        <w:rPr>
          <w:spacing w:val="-3"/>
        </w:rPr>
        <w:t xml:space="preserve"> </w:t>
      </w:r>
      <w:r>
        <w:t>с</w:t>
      </w:r>
      <w:r>
        <w:rPr>
          <w:spacing w:val="-3"/>
        </w:rPr>
        <w:t xml:space="preserve"> </w:t>
      </w:r>
      <w:r>
        <w:t>пониманием</w:t>
      </w:r>
      <w:r>
        <w:rPr>
          <w:spacing w:val="-5"/>
        </w:rPr>
        <w:t xml:space="preserve"> </w:t>
      </w:r>
      <w:r>
        <w:t>основного</w:t>
      </w:r>
      <w:r>
        <w:rPr>
          <w:spacing w:val="-2"/>
        </w:rPr>
        <w:t xml:space="preserve"> </w:t>
      </w:r>
      <w:r>
        <w:t>содержания</w:t>
      </w:r>
      <w:r>
        <w:rPr>
          <w:spacing w:val="-2"/>
        </w:rPr>
        <w:t xml:space="preserve"> </w:t>
      </w:r>
      <w:r>
        <w:t>текста</w:t>
      </w:r>
      <w:r>
        <w:rPr>
          <w:spacing w:val="-3"/>
        </w:rPr>
        <w:t xml:space="preserve"> </w:t>
      </w:r>
      <w:r>
        <w:t>предполагает</w:t>
      </w:r>
      <w:r>
        <w:rPr>
          <w:spacing w:val="-1"/>
        </w:rPr>
        <w:t xml:space="preserve"> </w:t>
      </w:r>
      <w:r>
        <w:t>умение</w:t>
      </w:r>
      <w:r>
        <w:rPr>
          <w:spacing w:val="-3"/>
        </w:rPr>
        <w:t xml:space="preserve"> </w:t>
      </w:r>
      <w:r>
        <w:t>определять</w:t>
      </w:r>
      <w:r>
        <w:rPr>
          <w:spacing w:val="-6"/>
        </w:rPr>
        <w:t xml:space="preserve"> </w:t>
      </w:r>
      <w:r>
        <w:t>основную</w:t>
      </w:r>
      <w:r>
        <w:rPr>
          <w:spacing w:val="-4"/>
        </w:rPr>
        <w:t xml:space="preserve"> </w:t>
      </w:r>
      <w:r>
        <w:t>тему</w:t>
      </w:r>
      <w:r>
        <w:rPr>
          <w:spacing w:val="-11"/>
        </w:rPr>
        <w:t xml:space="preserve"> </w:t>
      </w:r>
      <w:r>
        <w:t>и</w:t>
      </w:r>
      <w:r>
        <w:rPr>
          <w:spacing w:val="-1"/>
        </w:rPr>
        <w:t xml:space="preserve"> </w:t>
      </w:r>
      <w:r>
        <w:t>главные</w:t>
      </w:r>
      <w:r>
        <w:rPr>
          <w:spacing w:val="-3"/>
        </w:rPr>
        <w:t xml:space="preserve"> </w:t>
      </w:r>
      <w:r>
        <w:t>факты/события</w:t>
      </w:r>
      <w:r>
        <w:rPr>
          <w:spacing w:val="-6"/>
        </w:rPr>
        <w:t xml:space="preserve"> </w:t>
      </w:r>
      <w:r>
        <w:t>в</w:t>
      </w:r>
      <w:r>
        <w:rPr>
          <w:spacing w:val="-57"/>
        </w:rPr>
        <w:t xml:space="preserve"> </w:t>
      </w:r>
      <w:r>
        <w:t>воспринимаемом</w:t>
      </w:r>
      <w:r>
        <w:rPr>
          <w:spacing w:val="-4"/>
        </w:rPr>
        <w:t xml:space="preserve"> </w:t>
      </w:r>
      <w:r>
        <w:t>на</w:t>
      </w:r>
      <w:r>
        <w:rPr>
          <w:spacing w:val="-2"/>
        </w:rPr>
        <w:t xml:space="preserve"> </w:t>
      </w:r>
      <w:r>
        <w:t>слух</w:t>
      </w:r>
      <w:r>
        <w:rPr>
          <w:spacing w:val="-6"/>
        </w:rPr>
        <w:t xml:space="preserve"> </w:t>
      </w:r>
      <w:r>
        <w:t>тексте</w:t>
      </w:r>
      <w:r>
        <w:rPr>
          <w:spacing w:val="-2"/>
        </w:rPr>
        <w:t xml:space="preserve"> </w:t>
      </w:r>
      <w:r>
        <w:t>с</w:t>
      </w:r>
      <w:r>
        <w:rPr>
          <w:spacing w:val="-2"/>
        </w:rPr>
        <w:t xml:space="preserve"> </w:t>
      </w:r>
      <w:r>
        <w:t>опорой</w:t>
      </w:r>
      <w:r>
        <w:rPr>
          <w:spacing w:val="-5"/>
        </w:rPr>
        <w:t xml:space="preserve"> </w:t>
      </w:r>
      <w:r>
        <w:t>и без</w:t>
      </w:r>
      <w:r>
        <w:rPr>
          <w:spacing w:val="-9"/>
        </w:rPr>
        <w:t xml:space="preserve"> </w:t>
      </w:r>
      <w:r>
        <w:t>опоры на</w:t>
      </w:r>
      <w:r>
        <w:rPr>
          <w:spacing w:val="-6"/>
        </w:rPr>
        <w:t xml:space="preserve"> </w:t>
      </w:r>
      <w:r>
        <w:t>иллюстрации</w:t>
      </w:r>
      <w:r>
        <w:rPr>
          <w:spacing w:val="-5"/>
        </w:rPr>
        <w:t xml:space="preserve"> </w:t>
      </w:r>
      <w:r>
        <w:t>и</w:t>
      </w:r>
      <w:r>
        <w:rPr>
          <w:spacing w:val="-5"/>
        </w:rPr>
        <w:t xml:space="preserve"> </w:t>
      </w:r>
      <w:r>
        <w:t>с</w:t>
      </w:r>
      <w:r>
        <w:rPr>
          <w:spacing w:val="-2"/>
        </w:rPr>
        <w:t xml:space="preserve"> </w:t>
      </w:r>
      <w:r>
        <w:t>использованием языковой,</w:t>
      </w:r>
      <w:r>
        <w:rPr>
          <w:spacing w:val="-4"/>
        </w:rPr>
        <w:t xml:space="preserve"> </w:t>
      </w:r>
      <w:r>
        <w:t>в</w:t>
      </w:r>
      <w:r>
        <w:rPr>
          <w:spacing w:val="13"/>
        </w:rPr>
        <w:t xml:space="preserve"> </w:t>
      </w:r>
      <w:r>
        <w:t>том числе</w:t>
      </w:r>
      <w:r>
        <w:rPr>
          <w:spacing w:val="-6"/>
        </w:rPr>
        <w:t xml:space="preserve"> </w:t>
      </w:r>
      <w:r>
        <w:t>контекстуальной,</w:t>
      </w:r>
      <w:r>
        <w:rPr>
          <w:spacing w:val="-4"/>
        </w:rPr>
        <w:t xml:space="preserve"> </w:t>
      </w:r>
      <w:r>
        <w:t>догадки.</w:t>
      </w:r>
    </w:p>
    <w:p w14:paraId="619B5D6A" w14:textId="77777777" w:rsidR="00927B14" w:rsidRDefault="00000000">
      <w:pPr>
        <w:pStyle w:val="a3"/>
        <w:spacing w:line="280" w:lineRule="auto"/>
        <w:ind w:right="713" w:firstLine="600"/>
      </w:pPr>
      <w:r>
        <w:t>Аудирование</w:t>
      </w:r>
      <w:r>
        <w:rPr>
          <w:spacing w:val="-6"/>
        </w:rPr>
        <w:t xml:space="preserve"> </w:t>
      </w:r>
      <w:r>
        <w:t>с</w:t>
      </w:r>
      <w:r>
        <w:rPr>
          <w:spacing w:val="-6"/>
        </w:rPr>
        <w:t xml:space="preserve"> </w:t>
      </w:r>
      <w:r>
        <w:t>пониманием</w:t>
      </w:r>
      <w:r>
        <w:rPr>
          <w:spacing w:val="-4"/>
        </w:rPr>
        <w:t xml:space="preserve"> </w:t>
      </w:r>
      <w:r>
        <w:t>запрашиваемой</w:t>
      </w:r>
      <w:r>
        <w:rPr>
          <w:spacing w:val="-4"/>
        </w:rPr>
        <w:t xml:space="preserve"> </w:t>
      </w:r>
      <w:r>
        <w:t>информации</w:t>
      </w:r>
      <w:r>
        <w:rPr>
          <w:spacing w:val="-4"/>
        </w:rPr>
        <w:t xml:space="preserve"> </w:t>
      </w:r>
      <w:r>
        <w:t>предполагает</w:t>
      </w:r>
      <w:r>
        <w:rPr>
          <w:spacing w:val="-9"/>
        </w:rPr>
        <w:t xml:space="preserve"> </w:t>
      </w:r>
      <w:r>
        <w:t>умение</w:t>
      </w:r>
      <w:r>
        <w:rPr>
          <w:spacing w:val="-6"/>
        </w:rPr>
        <w:t xml:space="preserve"> </w:t>
      </w:r>
      <w:r>
        <w:t>выделять</w:t>
      </w:r>
      <w:r>
        <w:rPr>
          <w:spacing w:val="-5"/>
        </w:rPr>
        <w:t xml:space="preserve"> </w:t>
      </w:r>
      <w:r>
        <w:t>запрашиваемую</w:t>
      </w:r>
      <w:r>
        <w:rPr>
          <w:spacing w:val="-6"/>
        </w:rPr>
        <w:t xml:space="preserve"> </w:t>
      </w:r>
      <w:r>
        <w:t>информацию</w:t>
      </w:r>
      <w:r>
        <w:rPr>
          <w:spacing w:val="-7"/>
        </w:rPr>
        <w:t xml:space="preserve"> </w:t>
      </w:r>
      <w:r>
        <w:t>фактического</w:t>
      </w:r>
      <w:r>
        <w:rPr>
          <w:spacing w:val="-57"/>
        </w:rPr>
        <w:t xml:space="preserve"> </w:t>
      </w:r>
      <w:r>
        <w:t>характера</w:t>
      </w:r>
      <w:r>
        <w:rPr>
          <w:spacing w:val="-1"/>
        </w:rPr>
        <w:t xml:space="preserve"> </w:t>
      </w:r>
      <w:r>
        <w:t>с опорой</w:t>
      </w:r>
      <w:r>
        <w:rPr>
          <w:spacing w:val="-3"/>
        </w:rPr>
        <w:t xml:space="preserve"> </w:t>
      </w:r>
      <w:r>
        <w:t>и</w:t>
      </w:r>
      <w:r>
        <w:rPr>
          <w:spacing w:val="-3"/>
        </w:rPr>
        <w:t xml:space="preserve"> </w:t>
      </w:r>
      <w:r>
        <w:t>без</w:t>
      </w:r>
      <w:r>
        <w:rPr>
          <w:spacing w:val="-3"/>
        </w:rPr>
        <w:t xml:space="preserve"> </w:t>
      </w:r>
      <w:r>
        <w:t>опоры</w:t>
      </w:r>
      <w:r>
        <w:rPr>
          <w:spacing w:val="-1"/>
        </w:rPr>
        <w:t xml:space="preserve"> </w:t>
      </w:r>
      <w:r>
        <w:t>на</w:t>
      </w:r>
      <w:r>
        <w:rPr>
          <w:spacing w:val="-5"/>
        </w:rPr>
        <w:t xml:space="preserve"> </w:t>
      </w:r>
      <w:r>
        <w:t>иллюстрации,</w:t>
      </w:r>
      <w:r>
        <w:rPr>
          <w:spacing w:val="3"/>
        </w:rPr>
        <w:t xml:space="preserve"> </w:t>
      </w:r>
      <w:r>
        <w:t>а</w:t>
      </w:r>
      <w:r>
        <w:rPr>
          <w:spacing w:val="-5"/>
        </w:rPr>
        <w:t xml:space="preserve"> </w:t>
      </w:r>
      <w:r>
        <w:t>также с</w:t>
      </w:r>
      <w:r>
        <w:rPr>
          <w:spacing w:val="-4"/>
        </w:rPr>
        <w:t xml:space="preserve"> </w:t>
      </w:r>
      <w:r>
        <w:t>использованием</w:t>
      </w:r>
      <w:r>
        <w:rPr>
          <w:spacing w:val="-2"/>
        </w:rPr>
        <w:t xml:space="preserve"> </w:t>
      </w:r>
      <w:r>
        <w:t>языковой,</w:t>
      </w:r>
      <w:r>
        <w:rPr>
          <w:spacing w:val="-2"/>
        </w:rPr>
        <w:t xml:space="preserve"> </w:t>
      </w:r>
      <w:r>
        <w:t>в</w:t>
      </w:r>
      <w:r>
        <w:rPr>
          <w:spacing w:val="-2"/>
        </w:rPr>
        <w:t xml:space="preserve"> </w:t>
      </w:r>
      <w:r>
        <w:t>том</w:t>
      </w:r>
      <w:r>
        <w:rPr>
          <w:spacing w:val="2"/>
        </w:rPr>
        <w:t xml:space="preserve"> </w:t>
      </w:r>
      <w:r>
        <w:t>числе контекстуальной,</w:t>
      </w:r>
      <w:r>
        <w:rPr>
          <w:spacing w:val="4"/>
        </w:rPr>
        <w:t xml:space="preserve"> </w:t>
      </w:r>
      <w:r>
        <w:t>догадки.</w:t>
      </w:r>
    </w:p>
    <w:p w14:paraId="205BA651" w14:textId="77777777" w:rsidR="00927B14" w:rsidRDefault="00000000">
      <w:pPr>
        <w:pStyle w:val="a3"/>
        <w:spacing w:line="276" w:lineRule="auto"/>
        <w:ind w:right="713" w:firstLine="600"/>
      </w:pPr>
      <w:r>
        <w:t>Тексты</w:t>
      </w:r>
      <w:r>
        <w:rPr>
          <w:spacing w:val="-2"/>
        </w:rPr>
        <w:t xml:space="preserve"> </w:t>
      </w:r>
      <w:r>
        <w:t>для</w:t>
      </w:r>
      <w:r>
        <w:rPr>
          <w:spacing w:val="-3"/>
        </w:rPr>
        <w:t xml:space="preserve"> </w:t>
      </w:r>
      <w:r>
        <w:t>аудирования:</w:t>
      </w:r>
      <w:r>
        <w:rPr>
          <w:spacing w:val="-7"/>
        </w:rPr>
        <w:t xml:space="preserve"> </w:t>
      </w:r>
      <w:r>
        <w:t>диалог,</w:t>
      </w:r>
      <w:r>
        <w:rPr>
          <w:spacing w:val="-6"/>
        </w:rPr>
        <w:t xml:space="preserve"> </w:t>
      </w:r>
      <w:r>
        <w:t>высказывания</w:t>
      </w:r>
      <w:r>
        <w:rPr>
          <w:spacing w:val="-7"/>
        </w:rPr>
        <w:t xml:space="preserve"> </w:t>
      </w:r>
      <w:r>
        <w:t>собеседников</w:t>
      </w:r>
      <w:r>
        <w:rPr>
          <w:spacing w:val="-6"/>
        </w:rPr>
        <w:t xml:space="preserve"> </w:t>
      </w:r>
      <w:r>
        <w:t>в</w:t>
      </w:r>
      <w:r>
        <w:rPr>
          <w:spacing w:val="-6"/>
        </w:rPr>
        <w:t xml:space="preserve"> </w:t>
      </w:r>
      <w:r>
        <w:t>ситуациях</w:t>
      </w:r>
      <w:r>
        <w:rPr>
          <w:spacing w:val="-7"/>
        </w:rPr>
        <w:t xml:space="preserve"> </w:t>
      </w:r>
      <w:r>
        <w:t>повседневного</w:t>
      </w:r>
      <w:r>
        <w:rPr>
          <w:spacing w:val="-3"/>
        </w:rPr>
        <w:t xml:space="preserve"> </w:t>
      </w:r>
      <w:r>
        <w:t>общения,</w:t>
      </w:r>
      <w:r>
        <w:rPr>
          <w:spacing w:val="-6"/>
        </w:rPr>
        <w:t xml:space="preserve"> </w:t>
      </w:r>
      <w:r>
        <w:t>рассказ,</w:t>
      </w:r>
      <w:r>
        <w:rPr>
          <w:spacing w:val="-1"/>
        </w:rPr>
        <w:t xml:space="preserve"> </w:t>
      </w:r>
      <w:r>
        <w:t>сказка,</w:t>
      </w:r>
      <w:r>
        <w:rPr>
          <w:spacing w:val="-1"/>
        </w:rPr>
        <w:t xml:space="preserve"> </w:t>
      </w:r>
      <w:r>
        <w:t>сообщение</w:t>
      </w:r>
      <w:r>
        <w:rPr>
          <w:spacing w:val="-57"/>
        </w:rPr>
        <w:t xml:space="preserve"> </w:t>
      </w:r>
      <w:r>
        <w:t>информационного</w:t>
      </w:r>
      <w:r>
        <w:rPr>
          <w:spacing w:val="5"/>
        </w:rPr>
        <w:t xml:space="preserve"> </w:t>
      </w:r>
      <w:r>
        <w:t>характера.</w:t>
      </w:r>
    </w:p>
    <w:p w14:paraId="77084019" w14:textId="77777777" w:rsidR="00927B14" w:rsidRDefault="00000000">
      <w:pPr>
        <w:spacing w:line="275" w:lineRule="exact"/>
        <w:ind w:left="1450"/>
        <w:rPr>
          <w:i/>
          <w:sz w:val="24"/>
        </w:rPr>
      </w:pPr>
      <w:r>
        <w:rPr>
          <w:i/>
          <w:sz w:val="24"/>
        </w:rPr>
        <w:t>Смысловое</w:t>
      </w:r>
      <w:r>
        <w:rPr>
          <w:i/>
          <w:spacing w:val="-2"/>
          <w:sz w:val="24"/>
        </w:rPr>
        <w:t xml:space="preserve"> </w:t>
      </w:r>
      <w:r>
        <w:rPr>
          <w:i/>
          <w:sz w:val="24"/>
        </w:rPr>
        <w:t>чтение</w:t>
      </w:r>
    </w:p>
    <w:p w14:paraId="128FF4A6" w14:textId="77777777" w:rsidR="00927B14" w:rsidRDefault="00000000">
      <w:pPr>
        <w:pStyle w:val="a3"/>
        <w:spacing w:before="33" w:line="276" w:lineRule="auto"/>
        <w:ind w:left="1450" w:right="2805"/>
      </w:pPr>
      <w:r>
        <w:t>Чтение вслух учебных текстов с соблюдением правил чтения и соответствующей интонацией, понимание прочитанного.</w:t>
      </w:r>
      <w:r>
        <w:rPr>
          <w:spacing w:val="-58"/>
        </w:rPr>
        <w:t xml:space="preserve"> </w:t>
      </w:r>
      <w:r>
        <w:t>Тексты</w:t>
      </w:r>
      <w:r>
        <w:rPr>
          <w:spacing w:val="3"/>
        </w:rPr>
        <w:t xml:space="preserve"> </w:t>
      </w:r>
      <w:r>
        <w:t>для</w:t>
      </w:r>
      <w:r>
        <w:rPr>
          <w:spacing w:val="2"/>
        </w:rPr>
        <w:t xml:space="preserve"> </w:t>
      </w:r>
      <w:r>
        <w:t>чтения</w:t>
      </w:r>
      <w:r>
        <w:rPr>
          <w:spacing w:val="-3"/>
        </w:rPr>
        <w:t xml:space="preserve"> </w:t>
      </w:r>
      <w:r>
        <w:t>вслух:</w:t>
      </w:r>
      <w:r>
        <w:rPr>
          <w:spacing w:val="1"/>
        </w:rPr>
        <w:t xml:space="preserve"> </w:t>
      </w:r>
      <w:r>
        <w:t>диалог,</w:t>
      </w:r>
      <w:r>
        <w:rPr>
          <w:spacing w:val="-1"/>
        </w:rPr>
        <w:t xml:space="preserve"> </w:t>
      </w:r>
      <w:r>
        <w:t>рассказ,</w:t>
      </w:r>
      <w:r>
        <w:rPr>
          <w:spacing w:val="4"/>
        </w:rPr>
        <w:t xml:space="preserve"> </w:t>
      </w:r>
      <w:r>
        <w:t>сказка.</w:t>
      </w:r>
    </w:p>
    <w:p w14:paraId="37A937A2" w14:textId="77777777" w:rsidR="00927B14" w:rsidRDefault="00000000">
      <w:pPr>
        <w:pStyle w:val="a3"/>
        <w:spacing w:line="276" w:lineRule="auto"/>
        <w:ind w:right="772" w:firstLine="600"/>
      </w:pPr>
      <w:r>
        <w:t>Чтение про себя учебных текстов, построенных на изученном языковом материале, с различной глубиной проникновения в их содержание в</w:t>
      </w:r>
      <w:r>
        <w:rPr>
          <w:spacing w:val="-57"/>
        </w:rPr>
        <w:t xml:space="preserve"> </w:t>
      </w:r>
      <w:r>
        <w:t>зависимости</w:t>
      </w:r>
      <w:r>
        <w:rPr>
          <w:spacing w:val="-9"/>
        </w:rPr>
        <w:t xml:space="preserve"> </w:t>
      </w:r>
      <w:r>
        <w:t>от</w:t>
      </w:r>
      <w:r>
        <w:rPr>
          <w:spacing w:val="-4"/>
        </w:rPr>
        <w:t xml:space="preserve"> </w:t>
      </w:r>
      <w:r>
        <w:t>поставленной</w:t>
      </w:r>
      <w:r>
        <w:rPr>
          <w:spacing w:val="1"/>
        </w:rPr>
        <w:t xml:space="preserve"> </w:t>
      </w:r>
      <w:r>
        <w:t>коммуникативной задачи: с</w:t>
      </w:r>
      <w:r>
        <w:rPr>
          <w:spacing w:val="-2"/>
        </w:rPr>
        <w:t xml:space="preserve"> </w:t>
      </w:r>
      <w:r>
        <w:t>пониманием</w:t>
      </w:r>
      <w:r>
        <w:rPr>
          <w:spacing w:val="-3"/>
        </w:rPr>
        <w:t xml:space="preserve"> </w:t>
      </w:r>
      <w:r>
        <w:t>основного</w:t>
      </w:r>
      <w:r>
        <w:rPr>
          <w:spacing w:val="4"/>
        </w:rPr>
        <w:t xml:space="preserve"> </w:t>
      </w:r>
      <w:r>
        <w:t>содержания,</w:t>
      </w:r>
      <w:r>
        <w:rPr>
          <w:spacing w:val="-4"/>
        </w:rPr>
        <w:t xml:space="preserve"> </w:t>
      </w:r>
      <w:r>
        <w:t>с</w:t>
      </w:r>
      <w:r>
        <w:rPr>
          <w:spacing w:val="-1"/>
        </w:rPr>
        <w:t xml:space="preserve"> </w:t>
      </w:r>
      <w:r>
        <w:t>пониманием</w:t>
      </w:r>
      <w:r>
        <w:rPr>
          <w:spacing w:val="-3"/>
        </w:rPr>
        <w:t xml:space="preserve"> </w:t>
      </w:r>
      <w:r>
        <w:t>запрашиваемой</w:t>
      </w:r>
      <w:r>
        <w:rPr>
          <w:spacing w:val="-5"/>
        </w:rPr>
        <w:t xml:space="preserve"> </w:t>
      </w:r>
      <w:r>
        <w:t>информации.</w:t>
      </w:r>
    </w:p>
    <w:p w14:paraId="71C80596" w14:textId="77777777" w:rsidR="00927B14" w:rsidRDefault="00000000">
      <w:pPr>
        <w:pStyle w:val="a3"/>
        <w:spacing w:before="3" w:line="276" w:lineRule="auto"/>
        <w:ind w:right="713" w:firstLine="600"/>
      </w:pPr>
      <w:r>
        <w:t>Чтение</w:t>
      </w:r>
      <w:r>
        <w:rPr>
          <w:spacing w:val="-2"/>
        </w:rPr>
        <w:t xml:space="preserve"> </w:t>
      </w:r>
      <w:r>
        <w:t>с</w:t>
      </w:r>
      <w:r>
        <w:rPr>
          <w:spacing w:val="-7"/>
        </w:rPr>
        <w:t xml:space="preserve"> </w:t>
      </w:r>
      <w:r>
        <w:t>пониманием</w:t>
      </w:r>
      <w:r>
        <w:rPr>
          <w:spacing w:val="-8"/>
        </w:rPr>
        <w:t xml:space="preserve"> </w:t>
      </w:r>
      <w:r>
        <w:t>основного</w:t>
      </w:r>
      <w:r>
        <w:rPr>
          <w:spacing w:val="3"/>
        </w:rPr>
        <w:t xml:space="preserve"> </w:t>
      </w:r>
      <w:r>
        <w:t>содержания</w:t>
      </w:r>
      <w:r>
        <w:rPr>
          <w:spacing w:val="-6"/>
        </w:rPr>
        <w:t xml:space="preserve"> </w:t>
      </w:r>
      <w:r>
        <w:t>текста</w:t>
      </w:r>
      <w:r>
        <w:rPr>
          <w:spacing w:val="-2"/>
        </w:rPr>
        <w:t xml:space="preserve"> </w:t>
      </w:r>
      <w:r>
        <w:t>предполагает</w:t>
      </w:r>
      <w:r>
        <w:rPr>
          <w:spacing w:val="-9"/>
        </w:rPr>
        <w:t xml:space="preserve"> </w:t>
      </w:r>
      <w:r>
        <w:t>определение</w:t>
      </w:r>
      <w:r>
        <w:rPr>
          <w:spacing w:val="-7"/>
        </w:rPr>
        <w:t xml:space="preserve"> </w:t>
      </w:r>
      <w:r>
        <w:t>основной темы</w:t>
      </w:r>
      <w:r>
        <w:rPr>
          <w:spacing w:val="-3"/>
        </w:rPr>
        <w:t xml:space="preserve"> </w:t>
      </w:r>
      <w:r>
        <w:t>и главных</w:t>
      </w:r>
      <w:r>
        <w:rPr>
          <w:spacing w:val="-6"/>
        </w:rPr>
        <w:t xml:space="preserve"> </w:t>
      </w:r>
      <w:r>
        <w:t>фактов/событий</w:t>
      </w:r>
      <w:r>
        <w:rPr>
          <w:spacing w:val="-4"/>
        </w:rPr>
        <w:t xml:space="preserve"> </w:t>
      </w:r>
      <w:r>
        <w:t>в</w:t>
      </w:r>
      <w:r>
        <w:rPr>
          <w:spacing w:val="-4"/>
        </w:rPr>
        <w:t xml:space="preserve"> </w:t>
      </w:r>
      <w:r>
        <w:t>прочитанном</w:t>
      </w:r>
      <w:r>
        <w:rPr>
          <w:spacing w:val="-57"/>
        </w:rPr>
        <w:t xml:space="preserve"> </w:t>
      </w:r>
      <w:r>
        <w:t>тексте с опорой</w:t>
      </w:r>
      <w:r>
        <w:rPr>
          <w:spacing w:val="-3"/>
        </w:rPr>
        <w:t xml:space="preserve"> </w:t>
      </w:r>
      <w:r>
        <w:t>и</w:t>
      </w:r>
      <w:r>
        <w:rPr>
          <w:spacing w:val="2"/>
        </w:rPr>
        <w:t xml:space="preserve"> </w:t>
      </w:r>
      <w:r>
        <w:t>без</w:t>
      </w:r>
      <w:r>
        <w:rPr>
          <w:spacing w:val="-3"/>
        </w:rPr>
        <w:t xml:space="preserve"> </w:t>
      </w:r>
      <w:r>
        <w:t>опоры</w:t>
      </w:r>
      <w:r>
        <w:rPr>
          <w:spacing w:val="-2"/>
        </w:rPr>
        <w:t xml:space="preserve"> </w:t>
      </w:r>
      <w:r>
        <w:t>на иллюстрации,</w:t>
      </w:r>
      <w:r>
        <w:rPr>
          <w:spacing w:val="8"/>
        </w:rPr>
        <w:t xml:space="preserve"> </w:t>
      </w:r>
      <w:r>
        <w:t>с</w:t>
      </w:r>
      <w:r>
        <w:rPr>
          <w:spacing w:val="-9"/>
        </w:rPr>
        <w:t xml:space="preserve"> </w:t>
      </w:r>
      <w:r>
        <w:t>использованием</w:t>
      </w:r>
      <w:r>
        <w:rPr>
          <w:spacing w:val="2"/>
        </w:rPr>
        <w:t xml:space="preserve"> </w:t>
      </w:r>
      <w:r>
        <w:t>языковой,</w:t>
      </w:r>
      <w:r>
        <w:rPr>
          <w:spacing w:val="-2"/>
        </w:rPr>
        <w:t xml:space="preserve"> </w:t>
      </w:r>
      <w:r>
        <w:t>в</w:t>
      </w:r>
      <w:r>
        <w:rPr>
          <w:spacing w:val="2"/>
        </w:rPr>
        <w:t xml:space="preserve"> </w:t>
      </w:r>
      <w:r>
        <w:t>том</w:t>
      </w:r>
      <w:r>
        <w:rPr>
          <w:spacing w:val="2"/>
        </w:rPr>
        <w:t xml:space="preserve"> </w:t>
      </w:r>
      <w:r>
        <w:t>числе контекстуальной,</w:t>
      </w:r>
      <w:r>
        <w:rPr>
          <w:spacing w:val="-2"/>
        </w:rPr>
        <w:t xml:space="preserve"> </w:t>
      </w:r>
      <w:r>
        <w:t>догадки.</w:t>
      </w:r>
    </w:p>
    <w:p w14:paraId="218B2D20" w14:textId="77777777" w:rsidR="00927B14" w:rsidRDefault="00000000">
      <w:pPr>
        <w:pStyle w:val="a3"/>
        <w:spacing w:line="276" w:lineRule="auto"/>
        <w:ind w:right="713" w:firstLine="600"/>
      </w:pPr>
      <w:r>
        <w:t>Чтение с пониманием запрашиваемой информации предполагает нахождение в прочитанном тексте и понимание запрашиваемой</w:t>
      </w:r>
      <w:r>
        <w:rPr>
          <w:spacing w:val="1"/>
        </w:rPr>
        <w:t xml:space="preserve"> </w:t>
      </w:r>
      <w:r>
        <w:t>информации</w:t>
      </w:r>
      <w:r>
        <w:rPr>
          <w:spacing w:val="-6"/>
        </w:rPr>
        <w:t xml:space="preserve"> </w:t>
      </w:r>
      <w:r>
        <w:t>фактического</w:t>
      </w:r>
      <w:r>
        <w:rPr>
          <w:spacing w:val="3"/>
        </w:rPr>
        <w:t xml:space="preserve"> </w:t>
      </w:r>
      <w:r>
        <w:t>характера</w:t>
      </w:r>
      <w:r>
        <w:rPr>
          <w:spacing w:val="-3"/>
        </w:rPr>
        <w:t xml:space="preserve"> </w:t>
      </w:r>
      <w:r>
        <w:t>с</w:t>
      </w:r>
      <w:r>
        <w:rPr>
          <w:spacing w:val="-2"/>
        </w:rPr>
        <w:t xml:space="preserve"> </w:t>
      </w:r>
      <w:r>
        <w:t>опорой</w:t>
      </w:r>
      <w:r>
        <w:rPr>
          <w:spacing w:val="-5"/>
        </w:rPr>
        <w:t xml:space="preserve"> </w:t>
      </w:r>
      <w:r>
        <w:t>и</w:t>
      </w:r>
      <w:r>
        <w:rPr>
          <w:spacing w:val="-1"/>
        </w:rPr>
        <w:t xml:space="preserve"> </w:t>
      </w:r>
      <w:r>
        <w:t>без</w:t>
      </w:r>
      <w:r>
        <w:rPr>
          <w:spacing w:val="-5"/>
        </w:rPr>
        <w:t xml:space="preserve"> </w:t>
      </w:r>
      <w:r>
        <w:t>опоры на</w:t>
      </w:r>
      <w:r>
        <w:rPr>
          <w:spacing w:val="-7"/>
        </w:rPr>
        <w:t xml:space="preserve"> </w:t>
      </w:r>
      <w:r>
        <w:t>иллюстрации,</w:t>
      </w:r>
      <w:r>
        <w:rPr>
          <w:spacing w:val="1"/>
        </w:rPr>
        <w:t xml:space="preserve"> </w:t>
      </w:r>
      <w:r>
        <w:t>с</w:t>
      </w:r>
      <w:r>
        <w:rPr>
          <w:spacing w:val="-7"/>
        </w:rPr>
        <w:t xml:space="preserve"> </w:t>
      </w:r>
      <w:r>
        <w:t>использованием</w:t>
      </w:r>
      <w:r>
        <w:rPr>
          <w:spacing w:val="-4"/>
        </w:rPr>
        <w:t xml:space="preserve"> </w:t>
      </w:r>
      <w:r>
        <w:t>языковой,</w:t>
      </w:r>
      <w:r>
        <w:rPr>
          <w:spacing w:val="-4"/>
        </w:rPr>
        <w:t xml:space="preserve"> </w:t>
      </w:r>
      <w:r>
        <w:t>в</w:t>
      </w:r>
      <w:r>
        <w:rPr>
          <w:spacing w:val="-4"/>
        </w:rPr>
        <w:t xml:space="preserve"> </w:t>
      </w:r>
      <w:r>
        <w:t>том числе</w:t>
      </w:r>
      <w:r>
        <w:rPr>
          <w:spacing w:val="-3"/>
        </w:rPr>
        <w:t xml:space="preserve"> </w:t>
      </w:r>
      <w:r>
        <w:t>контекстуальной,</w:t>
      </w:r>
      <w:r>
        <w:rPr>
          <w:spacing w:val="-4"/>
        </w:rPr>
        <w:t xml:space="preserve"> </w:t>
      </w:r>
      <w:r>
        <w:t>догадки.</w:t>
      </w:r>
    </w:p>
    <w:p w14:paraId="734EF22C" w14:textId="77777777" w:rsidR="00927B14" w:rsidRDefault="00000000">
      <w:pPr>
        <w:pStyle w:val="a3"/>
        <w:spacing w:line="276" w:lineRule="auto"/>
        <w:ind w:right="840" w:firstLine="600"/>
      </w:pPr>
      <w:r>
        <w:t>Смысловое чтение про себя учебных и адаптированных аутентичных текстов, содержащих отдельные незнакомые слова, понимание</w:t>
      </w:r>
      <w:r>
        <w:rPr>
          <w:spacing w:val="1"/>
        </w:rPr>
        <w:t xml:space="preserve"> </w:t>
      </w:r>
      <w:r>
        <w:t>основного содержания (тема, главная мысль, главные факты/события) текста с опорой и без опоры на иллюстрации и с использованием языковой</w:t>
      </w:r>
      <w:r>
        <w:rPr>
          <w:spacing w:val="-57"/>
        </w:rPr>
        <w:t xml:space="preserve"> </w:t>
      </w:r>
      <w:r>
        <w:t>догадки,</w:t>
      </w:r>
      <w:r>
        <w:rPr>
          <w:spacing w:val="-2"/>
        </w:rPr>
        <w:t xml:space="preserve"> </w:t>
      </w:r>
      <w:r>
        <w:t>в</w:t>
      </w:r>
      <w:r>
        <w:rPr>
          <w:spacing w:val="3"/>
        </w:rPr>
        <w:t xml:space="preserve"> </w:t>
      </w:r>
      <w:r>
        <w:t>том</w:t>
      </w:r>
      <w:r>
        <w:rPr>
          <w:spacing w:val="3"/>
        </w:rPr>
        <w:t xml:space="preserve"> </w:t>
      </w:r>
      <w:r>
        <w:t>числе</w:t>
      </w:r>
      <w:r>
        <w:rPr>
          <w:spacing w:val="-4"/>
        </w:rPr>
        <w:t xml:space="preserve"> </w:t>
      </w:r>
      <w:r>
        <w:t>контекстуальной.</w:t>
      </w:r>
    </w:p>
    <w:p w14:paraId="36AD821D" w14:textId="77777777" w:rsidR="00927B14" w:rsidRDefault="00000000">
      <w:pPr>
        <w:pStyle w:val="a3"/>
        <w:spacing w:line="275" w:lineRule="exact"/>
        <w:ind w:left="1450"/>
      </w:pPr>
      <w:r>
        <w:t>Прогнозирование</w:t>
      </w:r>
      <w:r>
        <w:rPr>
          <w:spacing w:val="-2"/>
        </w:rPr>
        <w:t xml:space="preserve"> </w:t>
      </w:r>
      <w:r>
        <w:t>содержания</w:t>
      </w:r>
      <w:r>
        <w:rPr>
          <w:spacing w:val="-6"/>
        </w:rPr>
        <w:t xml:space="preserve"> </w:t>
      </w:r>
      <w:r>
        <w:t>текста</w:t>
      </w:r>
      <w:r>
        <w:rPr>
          <w:spacing w:val="-2"/>
        </w:rPr>
        <w:t xml:space="preserve"> </w:t>
      </w:r>
      <w:r>
        <w:t>на</w:t>
      </w:r>
      <w:r>
        <w:rPr>
          <w:spacing w:val="-6"/>
        </w:rPr>
        <w:t xml:space="preserve"> </w:t>
      </w:r>
      <w:r>
        <w:t>основе</w:t>
      </w:r>
      <w:r>
        <w:rPr>
          <w:spacing w:val="-7"/>
        </w:rPr>
        <w:t xml:space="preserve"> </w:t>
      </w:r>
      <w:r>
        <w:t>заголовка</w:t>
      </w:r>
    </w:p>
    <w:p w14:paraId="39655D64" w14:textId="77777777" w:rsidR="00927B14" w:rsidRDefault="00000000">
      <w:pPr>
        <w:pStyle w:val="a3"/>
        <w:spacing w:before="44"/>
        <w:ind w:left="1450"/>
      </w:pPr>
      <w:r>
        <w:t>Чтение</w:t>
      </w:r>
      <w:r>
        <w:rPr>
          <w:spacing w:val="-7"/>
        </w:rPr>
        <w:t xml:space="preserve"> </w:t>
      </w:r>
      <w:r>
        <w:t>не</w:t>
      </w:r>
      <w:r>
        <w:rPr>
          <w:spacing w:val="-1"/>
        </w:rPr>
        <w:t xml:space="preserve"> </w:t>
      </w:r>
      <w:r>
        <w:t>сплошных</w:t>
      </w:r>
      <w:r>
        <w:rPr>
          <w:spacing w:val="-5"/>
        </w:rPr>
        <w:t xml:space="preserve"> </w:t>
      </w:r>
      <w:r>
        <w:t>текстов</w:t>
      </w:r>
      <w:r>
        <w:rPr>
          <w:spacing w:val="-3"/>
        </w:rPr>
        <w:t xml:space="preserve"> </w:t>
      </w:r>
      <w:r>
        <w:t>(таблиц,</w:t>
      </w:r>
      <w:r>
        <w:rPr>
          <w:spacing w:val="-3"/>
        </w:rPr>
        <w:t xml:space="preserve"> </w:t>
      </w:r>
      <w:r>
        <w:t>диаграмм) и</w:t>
      </w:r>
      <w:r>
        <w:rPr>
          <w:spacing w:val="-4"/>
        </w:rPr>
        <w:t xml:space="preserve"> </w:t>
      </w:r>
      <w:r>
        <w:t>понимание</w:t>
      </w:r>
      <w:r>
        <w:rPr>
          <w:spacing w:val="-6"/>
        </w:rPr>
        <w:t xml:space="preserve"> </w:t>
      </w:r>
      <w:r>
        <w:t>представленной</w:t>
      </w:r>
      <w:r>
        <w:rPr>
          <w:spacing w:val="-5"/>
        </w:rPr>
        <w:t xml:space="preserve"> </w:t>
      </w:r>
      <w:r>
        <w:t>в</w:t>
      </w:r>
      <w:r>
        <w:rPr>
          <w:spacing w:val="-3"/>
        </w:rPr>
        <w:t xml:space="preserve"> </w:t>
      </w:r>
      <w:r>
        <w:t>них</w:t>
      </w:r>
      <w:r>
        <w:rPr>
          <w:spacing w:val="-5"/>
        </w:rPr>
        <w:t xml:space="preserve"> </w:t>
      </w:r>
      <w:r>
        <w:t>информации.</w:t>
      </w:r>
    </w:p>
    <w:p w14:paraId="00BC8A6B" w14:textId="77777777" w:rsidR="00927B14" w:rsidRDefault="00000000">
      <w:pPr>
        <w:pStyle w:val="a3"/>
        <w:spacing w:before="41"/>
        <w:ind w:left="1450"/>
      </w:pPr>
      <w:r>
        <w:t>Тексты</w:t>
      </w:r>
      <w:r>
        <w:rPr>
          <w:spacing w:val="-2"/>
        </w:rPr>
        <w:t xml:space="preserve"> </w:t>
      </w:r>
      <w:r>
        <w:t>для</w:t>
      </w:r>
      <w:r>
        <w:rPr>
          <w:spacing w:val="-3"/>
        </w:rPr>
        <w:t xml:space="preserve"> </w:t>
      </w:r>
      <w:r>
        <w:t>чтения:</w:t>
      </w:r>
      <w:r>
        <w:rPr>
          <w:spacing w:val="-8"/>
        </w:rPr>
        <w:t xml:space="preserve"> </w:t>
      </w:r>
      <w:r>
        <w:t>диалог,</w:t>
      </w:r>
      <w:r>
        <w:rPr>
          <w:spacing w:val="-1"/>
        </w:rPr>
        <w:t xml:space="preserve"> </w:t>
      </w:r>
      <w:r>
        <w:t>рассказ,</w:t>
      </w:r>
      <w:r>
        <w:rPr>
          <w:spacing w:val="-2"/>
        </w:rPr>
        <w:t xml:space="preserve"> </w:t>
      </w:r>
      <w:r>
        <w:t>сказка,</w:t>
      </w:r>
      <w:r>
        <w:rPr>
          <w:spacing w:val="-1"/>
        </w:rPr>
        <w:t xml:space="preserve"> </w:t>
      </w:r>
      <w:r>
        <w:t>электронное</w:t>
      </w:r>
      <w:r>
        <w:rPr>
          <w:spacing w:val="-9"/>
        </w:rPr>
        <w:t xml:space="preserve"> </w:t>
      </w:r>
      <w:r>
        <w:t>сообщение</w:t>
      </w:r>
      <w:r>
        <w:rPr>
          <w:spacing w:val="-4"/>
        </w:rPr>
        <w:t xml:space="preserve"> </w:t>
      </w:r>
      <w:r>
        <w:t>личного</w:t>
      </w:r>
      <w:r>
        <w:rPr>
          <w:spacing w:val="-3"/>
        </w:rPr>
        <w:t xml:space="preserve"> </w:t>
      </w:r>
      <w:r>
        <w:t>характера,</w:t>
      </w:r>
      <w:r>
        <w:rPr>
          <w:spacing w:val="-2"/>
        </w:rPr>
        <w:t xml:space="preserve"> </w:t>
      </w:r>
      <w:r>
        <w:t>текст</w:t>
      </w:r>
      <w:r>
        <w:rPr>
          <w:spacing w:val="-3"/>
        </w:rPr>
        <w:t xml:space="preserve"> </w:t>
      </w:r>
      <w:r>
        <w:t>научно-популярного</w:t>
      </w:r>
      <w:r>
        <w:rPr>
          <w:spacing w:val="1"/>
        </w:rPr>
        <w:t xml:space="preserve"> </w:t>
      </w:r>
      <w:r>
        <w:t>характера,</w:t>
      </w:r>
      <w:r>
        <w:rPr>
          <w:spacing w:val="-2"/>
        </w:rPr>
        <w:t xml:space="preserve"> </w:t>
      </w:r>
      <w:r>
        <w:t>стихотворение.</w:t>
      </w:r>
    </w:p>
    <w:p w14:paraId="5C16CA1D" w14:textId="77777777" w:rsidR="00927B14" w:rsidRDefault="00000000">
      <w:pPr>
        <w:spacing w:before="41"/>
        <w:ind w:left="1450"/>
        <w:rPr>
          <w:i/>
          <w:sz w:val="24"/>
        </w:rPr>
      </w:pPr>
      <w:r>
        <w:rPr>
          <w:i/>
          <w:sz w:val="24"/>
        </w:rPr>
        <w:t>Письмо</w:t>
      </w:r>
    </w:p>
    <w:p w14:paraId="7154B0EC" w14:textId="77777777" w:rsidR="00927B14" w:rsidRDefault="00000000">
      <w:pPr>
        <w:pStyle w:val="a3"/>
        <w:spacing w:before="41" w:line="276" w:lineRule="auto"/>
        <w:ind w:right="1002" w:firstLine="600"/>
      </w:pPr>
      <w:r>
        <w:t>Выписывание из текста слов, словосочетаний, предложений; вставка пропущенных букв в слово или слов в предложение в соответствии с</w:t>
      </w:r>
      <w:r>
        <w:rPr>
          <w:spacing w:val="-57"/>
        </w:rPr>
        <w:t xml:space="preserve"> </w:t>
      </w:r>
      <w:r>
        <w:t>решаемой</w:t>
      </w:r>
      <w:r>
        <w:rPr>
          <w:spacing w:val="2"/>
        </w:rPr>
        <w:t xml:space="preserve"> </w:t>
      </w:r>
      <w:r>
        <w:t>коммуникативной/учебной</w:t>
      </w:r>
      <w:r>
        <w:rPr>
          <w:spacing w:val="3"/>
        </w:rPr>
        <w:t xml:space="preserve"> </w:t>
      </w:r>
      <w:r>
        <w:t>задачей.</w:t>
      </w:r>
    </w:p>
    <w:p w14:paraId="591432BD" w14:textId="77777777" w:rsidR="00927B14" w:rsidRDefault="00000000">
      <w:pPr>
        <w:pStyle w:val="a3"/>
        <w:spacing w:line="276" w:lineRule="auto"/>
        <w:ind w:right="1035" w:firstLine="600"/>
      </w:pPr>
      <w:r>
        <w:t>Заполнение простых анкет и формуляров с указанием личной информации (имя, фамилия, возраст, местожительство (страна проживания,</w:t>
      </w:r>
      <w:r>
        <w:rPr>
          <w:spacing w:val="-57"/>
        </w:rPr>
        <w:t xml:space="preserve"> </w:t>
      </w:r>
      <w:r>
        <w:t>город),</w:t>
      </w:r>
      <w:r>
        <w:rPr>
          <w:spacing w:val="3"/>
        </w:rPr>
        <w:t xml:space="preserve"> </w:t>
      </w:r>
      <w:r>
        <w:t>любимые</w:t>
      </w:r>
      <w:r>
        <w:rPr>
          <w:spacing w:val="1"/>
        </w:rPr>
        <w:t xml:space="preserve"> </w:t>
      </w:r>
      <w:r>
        <w:t>занятия)</w:t>
      </w:r>
      <w:r>
        <w:rPr>
          <w:spacing w:val="-2"/>
        </w:rPr>
        <w:t xml:space="preserve"> </w:t>
      </w:r>
      <w:r>
        <w:t>в</w:t>
      </w:r>
      <w:r>
        <w:rPr>
          <w:spacing w:val="-1"/>
        </w:rPr>
        <w:t xml:space="preserve"> </w:t>
      </w:r>
      <w:r>
        <w:t>соответствии</w:t>
      </w:r>
      <w:r>
        <w:rPr>
          <w:spacing w:val="2"/>
        </w:rPr>
        <w:t xml:space="preserve"> </w:t>
      </w:r>
      <w:r>
        <w:t>с</w:t>
      </w:r>
      <w:r>
        <w:rPr>
          <w:spacing w:val="-4"/>
        </w:rPr>
        <w:t xml:space="preserve"> </w:t>
      </w:r>
      <w:r>
        <w:t>нормами,</w:t>
      </w:r>
      <w:r>
        <w:rPr>
          <w:spacing w:val="-2"/>
        </w:rPr>
        <w:t xml:space="preserve"> </w:t>
      </w:r>
      <w:r>
        <w:t>принятыми</w:t>
      </w:r>
      <w:r>
        <w:rPr>
          <w:spacing w:val="-2"/>
        </w:rPr>
        <w:t xml:space="preserve"> </w:t>
      </w:r>
      <w:r>
        <w:t>в</w:t>
      </w:r>
      <w:r>
        <w:rPr>
          <w:spacing w:val="2"/>
        </w:rPr>
        <w:t xml:space="preserve"> </w:t>
      </w:r>
      <w:r>
        <w:t>стране/странах</w:t>
      </w:r>
      <w:r>
        <w:rPr>
          <w:spacing w:val="7"/>
        </w:rPr>
        <w:t xml:space="preserve"> </w:t>
      </w:r>
      <w:r>
        <w:t>изучаемого</w:t>
      </w:r>
      <w:r>
        <w:rPr>
          <w:spacing w:val="-4"/>
        </w:rPr>
        <w:t xml:space="preserve"> </w:t>
      </w:r>
      <w:r>
        <w:t>языка.</w:t>
      </w:r>
    </w:p>
    <w:p w14:paraId="76EB50CD" w14:textId="77777777" w:rsidR="00927B14" w:rsidRDefault="00000000">
      <w:pPr>
        <w:pStyle w:val="a3"/>
        <w:spacing w:line="276" w:lineRule="auto"/>
        <w:ind w:left="1450" w:right="713"/>
      </w:pPr>
      <w:r>
        <w:t>Написание</w:t>
      </w:r>
      <w:r>
        <w:rPr>
          <w:spacing w:val="-2"/>
        </w:rPr>
        <w:t xml:space="preserve"> </w:t>
      </w:r>
      <w:r>
        <w:t>с</w:t>
      </w:r>
      <w:r>
        <w:rPr>
          <w:spacing w:val="-7"/>
        </w:rPr>
        <w:t xml:space="preserve"> </w:t>
      </w:r>
      <w:r>
        <w:t>опорой</w:t>
      </w:r>
      <w:r>
        <w:rPr>
          <w:spacing w:val="-5"/>
        </w:rPr>
        <w:t xml:space="preserve"> </w:t>
      </w:r>
      <w:r>
        <w:t>на</w:t>
      </w:r>
      <w:r>
        <w:rPr>
          <w:spacing w:val="-12"/>
        </w:rPr>
        <w:t xml:space="preserve"> </w:t>
      </w:r>
      <w:r>
        <w:t>образец поздравления</w:t>
      </w:r>
      <w:r>
        <w:rPr>
          <w:spacing w:val="-6"/>
        </w:rPr>
        <w:t xml:space="preserve"> </w:t>
      </w:r>
      <w:r>
        <w:t>с</w:t>
      </w:r>
      <w:r>
        <w:rPr>
          <w:spacing w:val="-6"/>
        </w:rPr>
        <w:t xml:space="preserve"> </w:t>
      </w:r>
      <w:r>
        <w:t>праздниками</w:t>
      </w:r>
      <w:r>
        <w:rPr>
          <w:spacing w:val="-5"/>
        </w:rPr>
        <w:t xml:space="preserve"> </w:t>
      </w:r>
      <w:r>
        <w:t>(с</w:t>
      </w:r>
      <w:r>
        <w:rPr>
          <w:spacing w:val="-2"/>
        </w:rPr>
        <w:t xml:space="preserve"> </w:t>
      </w:r>
      <w:r>
        <w:t>днём</w:t>
      </w:r>
      <w:r>
        <w:rPr>
          <w:spacing w:val="-4"/>
        </w:rPr>
        <w:t xml:space="preserve"> </w:t>
      </w:r>
      <w:r>
        <w:t>рождения,</w:t>
      </w:r>
      <w:r>
        <w:rPr>
          <w:spacing w:val="1"/>
        </w:rPr>
        <w:t xml:space="preserve"> </w:t>
      </w:r>
      <w:r>
        <w:t>Новым</w:t>
      </w:r>
      <w:r>
        <w:rPr>
          <w:spacing w:val="-4"/>
        </w:rPr>
        <w:t xml:space="preserve"> </w:t>
      </w:r>
      <w:r>
        <w:t>годом,</w:t>
      </w:r>
      <w:r>
        <w:rPr>
          <w:spacing w:val="-4"/>
        </w:rPr>
        <w:t xml:space="preserve"> </w:t>
      </w:r>
      <w:r>
        <w:t>Рождеством)</w:t>
      </w:r>
      <w:r>
        <w:rPr>
          <w:spacing w:val="-4"/>
        </w:rPr>
        <w:t xml:space="preserve"> </w:t>
      </w:r>
      <w:r>
        <w:t>с</w:t>
      </w:r>
      <w:r>
        <w:rPr>
          <w:spacing w:val="-2"/>
        </w:rPr>
        <w:t xml:space="preserve"> </w:t>
      </w:r>
      <w:r>
        <w:t>выражением</w:t>
      </w:r>
      <w:r>
        <w:rPr>
          <w:spacing w:val="-4"/>
        </w:rPr>
        <w:t xml:space="preserve"> </w:t>
      </w:r>
      <w:r>
        <w:t>пожеланий.</w:t>
      </w:r>
      <w:r>
        <w:rPr>
          <w:spacing w:val="-57"/>
        </w:rPr>
        <w:t xml:space="preserve"> </w:t>
      </w:r>
      <w:r>
        <w:t>Написание электронного</w:t>
      </w:r>
      <w:r>
        <w:rPr>
          <w:spacing w:val="6"/>
        </w:rPr>
        <w:t xml:space="preserve"> </w:t>
      </w:r>
      <w:r>
        <w:t>сообщения</w:t>
      </w:r>
      <w:r>
        <w:rPr>
          <w:spacing w:val="1"/>
        </w:rPr>
        <w:t xml:space="preserve"> </w:t>
      </w:r>
      <w:r>
        <w:t>личного</w:t>
      </w:r>
      <w:r>
        <w:rPr>
          <w:spacing w:val="2"/>
        </w:rPr>
        <w:t xml:space="preserve"> </w:t>
      </w:r>
      <w:r>
        <w:t>характера с опорой</w:t>
      </w:r>
      <w:r>
        <w:rPr>
          <w:spacing w:val="-2"/>
        </w:rPr>
        <w:t xml:space="preserve"> </w:t>
      </w:r>
      <w:r>
        <w:t>на</w:t>
      </w:r>
      <w:r>
        <w:rPr>
          <w:spacing w:val="-9"/>
        </w:rPr>
        <w:t xml:space="preserve"> </w:t>
      </w:r>
      <w:r>
        <w:t>образец.</w:t>
      </w:r>
    </w:p>
    <w:p w14:paraId="3C87C800" w14:textId="77777777" w:rsidR="00927B14" w:rsidRDefault="00927B14">
      <w:pPr>
        <w:pStyle w:val="a3"/>
        <w:spacing w:before="2"/>
        <w:ind w:left="0"/>
        <w:rPr>
          <w:sz w:val="28"/>
        </w:rPr>
      </w:pPr>
    </w:p>
    <w:p w14:paraId="401087D5" w14:textId="77777777" w:rsidR="00927B14" w:rsidRDefault="00000000">
      <w:pPr>
        <w:pStyle w:val="2"/>
      </w:pPr>
      <w:r>
        <w:t>Языковые знания</w:t>
      </w:r>
      <w:r>
        <w:rPr>
          <w:spacing w:val="1"/>
        </w:rPr>
        <w:t xml:space="preserve"> </w:t>
      </w:r>
      <w:r>
        <w:t>и</w:t>
      </w:r>
      <w:r>
        <w:rPr>
          <w:spacing w:val="-2"/>
        </w:rPr>
        <w:t xml:space="preserve"> </w:t>
      </w:r>
      <w:r>
        <w:t>навыки</w:t>
      </w:r>
    </w:p>
    <w:p w14:paraId="5537DC6E" w14:textId="77777777" w:rsidR="00927B14" w:rsidRDefault="00927B14">
      <w:pPr>
        <w:sectPr w:rsidR="00927B14" w:rsidSect="00232226">
          <w:pgSz w:w="16840" w:h="11910" w:orient="landscape"/>
          <w:pgMar w:top="1040" w:right="140" w:bottom="1160" w:left="0" w:header="0" w:footer="884" w:gutter="0"/>
          <w:cols w:space="720"/>
        </w:sectPr>
      </w:pPr>
    </w:p>
    <w:p w14:paraId="5B1050EF" w14:textId="77777777" w:rsidR="00927B14" w:rsidRDefault="00000000">
      <w:pPr>
        <w:spacing w:before="76"/>
        <w:ind w:left="1450"/>
        <w:rPr>
          <w:i/>
          <w:sz w:val="24"/>
        </w:rPr>
      </w:pPr>
      <w:r>
        <w:rPr>
          <w:i/>
          <w:sz w:val="24"/>
        </w:rPr>
        <w:lastRenderedPageBreak/>
        <w:t>Фонетическая</w:t>
      </w:r>
      <w:r>
        <w:rPr>
          <w:i/>
          <w:spacing w:val="-5"/>
          <w:sz w:val="24"/>
        </w:rPr>
        <w:t xml:space="preserve"> </w:t>
      </w:r>
      <w:r>
        <w:rPr>
          <w:i/>
          <w:sz w:val="24"/>
        </w:rPr>
        <w:t>сторона</w:t>
      </w:r>
      <w:r>
        <w:rPr>
          <w:i/>
          <w:spacing w:val="-2"/>
          <w:sz w:val="24"/>
        </w:rPr>
        <w:t xml:space="preserve"> </w:t>
      </w:r>
      <w:r>
        <w:rPr>
          <w:i/>
          <w:sz w:val="24"/>
        </w:rPr>
        <w:t>речи</w:t>
      </w:r>
    </w:p>
    <w:p w14:paraId="1BFDCD06" w14:textId="77777777" w:rsidR="00927B14" w:rsidRDefault="00000000">
      <w:pPr>
        <w:pStyle w:val="a3"/>
        <w:spacing w:before="41" w:line="276" w:lineRule="auto"/>
        <w:ind w:right="756" w:firstLine="600"/>
        <w:rPr>
          <w:i/>
        </w:rPr>
      </w:pPr>
      <w:r>
        <w:t>Нормы произношения:</w:t>
      </w:r>
      <w:r>
        <w:rPr>
          <w:spacing w:val="-6"/>
        </w:rPr>
        <w:t xml:space="preserve"> </w:t>
      </w:r>
      <w:r>
        <w:t>долгота</w:t>
      </w:r>
      <w:r>
        <w:rPr>
          <w:spacing w:val="-2"/>
        </w:rPr>
        <w:t xml:space="preserve"> </w:t>
      </w:r>
      <w:r>
        <w:t>и</w:t>
      </w:r>
      <w:r>
        <w:rPr>
          <w:spacing w:val="-5"/>
        </w:rPr>
        <w:t xml:space="preserve"> </w:t>
      </w:r>
      <w:r>
        <w:t>краткость</w:t>
      </w:r>
      <w:r>
        <w:rPr>
          <w:spacing w:val="-4"/>
        </w:rPr>
        <w:t xml:space="preserve"> </w:t>
      </w:r>
      <w:r>
        <w:t>гласных,</w:t>
      </w:r>
      <w:r>
        <w:rPr>
          <w:spacing w:val="1"/>
        </w:rPr>
        <w:t xml:space="preserve"> </w:t>
      </w:r>
      <w:r>
        <w:t>отсутствие</w:t>
      </w:r>
      <w:r>
        <w:rPr>
          <w:spacing w:val="-7"/>
        </w:rPr>
        <w:t xml:space="preserve"> </w:t>
      </w:r>
      <w:r>
        <w:t>оглушения</w:t>
      </w:r>
      <w:r>
        <w:rPr>
          <w:spacing w:val="-1"/>
        </w:rPr>
        <w:t xml:space="preserve"> </w:t>
      </w:r>
      <w:r>
        <w:t>звонких</w:t>
      </w:r>
      <w:r>
        <w:rPr>
          <w:spacing w:val="-5"/>
        </w:rPr>
        <w:t xml:space="preserve"> </w:t>
      </w:r>
      <w:r>
        <w:t>согласных</w:t>
      </w:r>
      <w:r>
        <w:rPr>
          <w:spacing w:val="-6"/>
        </w:rPr>
        <w:t xml:space="preserve"> </w:t>
      </w:r>
      <w:r>
        <w:t>в конце</w:t>
      </w:r>
      <w:r>
        <w:rPr>
          <w:spacing w:val="-2"/>
        </w:rPr>
        <w:t xml:space="preserve"> </w:t>
      </w:r>
      <w:r>
        <w:t>слога</w:t>
      </w:r>
      <w:r>
        <w:rPr>
          <w:spacing w:val="-6"/>
        </w:rPr>
        <w:t xml:space="preserve"> </w:t>
      </w:r>
      <w:r>
        <w:t>или</w:t>
      </w:r>
      <w:r>
        <w:rPr>
          <w:spacing w:val="-5"/>
        </w:rPr>
        <w:t xml:space="preserve"> </w:t>
      </w:r>
      <w:r>
        <w:t>слова,</w:t>
      </w:r>
      <w:r>
        <w:rPr>
          <w:spacing w:val="-7"/>
        </w:rPr>
        <w:t xml:space="preserve"> </w:t>
      </w:r>
      <w:r>
        <w:t>отсутствие</w:t>
      </w:r>
      <w:r>
        <w:rPr>
          <w:spacing w:val="-57"/>
        </w:rPr>
        <w:t xml:space="preserve"> </w:t>
      </w:r>
      <w:r>
        <w:t>смягчения</w:t>
      </w:r>
      <w:r>
        <w:rPr>
          <w:spacing w:val="1"/>
        </w:rPr>
        <w:t xml:space="preserve"> </w:t>
      </w:r>
      <w:r>
        <w:t>согласных</w:t>
      </w:r>
      <w:r>
        <w:rPr>
          <w:spacing w:val="-3"/>
        </w:rPr>
        <w:t xml:space="preserve"> </w:t>
      </w:r>
      <w:r>
        <w:t>перед гласными.</w:t>
      </w:r>
      <w:r>
        <w:rPr>
          <w:spacing w:val="-2"/>
        </w:rPr>
        <w:t xml:space="preserve"> </w:t>
      </w:r>
      <w:r>
        <w:t>Связующее</w:t>
      </w:r>
      <w:r>
        <w:rPr>
          <w:spacing w:val="7"/>
        </w:rPr>
        <w:t xml:space="preserve"> </w:t>
      </w:r>
      <w:r>
        <w:rPr>
          <w:i/>
        </w:rPr>
        <w:t>«r»</w:t>
      </w:r>
      <w:r>
        <w:rPr>
          <w:i/>
          <w:spacing w:val="2"/>
        </w:rPr>
        <w:t xml:space="preserve"> </w:t>
      </w:r>
      <w:r>
        <w:rPr>
          <w:i/>
        </w:rPr>
        <w:t>(there is/there</w:t>
      </w:r>
      <w:r>
        <w:rPr>
          <w:i/>
          <w:spacing w:val="1"/>
        </w:rPr>
        <w:t xml:space="preserve"> </w:t>
      </w:r>
      <w:r>
        <w:rPr>
          <w:i/>
        </w:rPr>
        <w:t>are).</w:t>
      </w:r>
    </w:p>
    <w:p w14:paraId="72AF1DBE" w14:textId="77777777" w:rsidR="00927B14" w:rsidRDefault="00000000">
      <w:pPr>
        <w:pStyle w:val="a3"/>
        <w:spacing w:before="4" w:line="276" w:lineRule="auto"/>
        <w:ind w:right="1630" w:firstLine="600"/>
      </w:pPr>
      <w:r>
        <w:t>Ритмико-интонационные</w:t>
      </w:r>
      <w:r>
        <w:rPr>
          <w:spacing w:val="-14"/>
        </w:rPr>
        <w:t xml:space="preserve"> </w:t>
      </w:r>
      <w:r>
        <w:t>особенности</w:t>
      </w:r>
      <w:r>
        <w:rPr>
          <w:spacing w:val="-3"/>
        </w:rPr>
        <w:t xml:space="preserve"> </w:t>
      </w:r>
      <w:r>
        <w:t>повествовательного,</w:t>
      </w:r>
      <w:r>
        <w:rPr>
          <w:spacing w:val="-1"/>
        </w:rPr>
        <w:t xml:space="preserve"> </w:t>
      </w:r>
      <w:r>
        <w:t>побудительного</w:t>
      </w:r>
      <w:r>
        <w:rPr>
          <w:spacing w:val="-4"/>
        </w:rPr>
        <w:t xml:space="preserve"> </w:t>
      </w:r>
      <w:r>
        <w:t>и</w:t>
      </w:r>
      <w:r>
        <w:rPr>
          <w:spacing w:val="-3"/>
        </w:rPr>
        <w:t xml:space="preserve"> </w:t>
      </w:r>
      <w:r>
        <w:t>вопросительного</w:t>
      </w:r>
      <w:r>
        <w:rPr>
          <w:spacing w:val="-3"/>
        </w:rPr>
        <w:t xml:space="preserve"> </w:t>
      </w:r>
      <w:r>
        <w:t>(общий</w:t>
      </w:r>
      <w:r>
        <w:rPr>
          <w:spacing w:val="-7"/>
        </w:rPr>
        <w:t xml:space="preserve"> </w:t>
      </w:r>
      <w:r>
        <w:t>и</w:t>
      </w:r>
      <w:r>
        <w:rPr>
          <w:spacing w:val="-8"/>
        </w:rPr>
        <w:t xml:space="preserve"> </w:t>
      </w:r>
      <w:r>
        <w:t>специальный</w:t>
      </w:r>
      <w:r>
        <w:rPr>
          <w:spacing w:val="-7"/>
        </w:rPr>
        <w:t xml:space="preserve"> </w:t>
      </w:r>
      <w:r>
        <w:t>вопрос)</w:t>
      </w:r>
      <w:r>
        <w:rPr>
          <w:spacing w:val="-57"/>
        </w:rPr>
        <w:t xml:space="preserve"> </w:t>
      </w:r>
      <w:r>
        <w:t>предложений.</w:t>
      </w:r>
    </w:p>
    <w:p w14:paraId="4314F590" w14:textId="77777777" w:rsidR="00927B14" w:rsidRDefault="00000000">
      <w:pPr>
        <w:pStyle w:val="a3"/>
        <w:spacing w:line="276" w:lineRule="auto"/>
        <w:ind w:right="816" w:firstLine="600"/>
      </w:pPr>
      <w:r>
        <w:t>Различение на слух и адекватное, без ошибок, ведущих к сбою в коммуникации, произнесение слов с соблюдением правильного ударения и</w:t>
      </w:r>
      <w:r>
        <w:rPr>
          <w:spacing w:val="-58"/>
        </w:rPr>
        <w:t xml:space="preserve"> </w:t>
      </w:r>
      <w:r>
        <w:t>фраз с соблюдением их ритмико-интонационных особенностей, в том числе соблюдение правила отсутствия ударения на служебных словах;</w:t>
      </w:r>
      <w:r>
        <w:rPr>
          <w:spacing w:val="1"/>
        </w:rPr>
        <w:t xml:space="preserve"> </w:t>
      </w:r>
      <w:r>
        <w:t>интонации</w:t>
      </w:r>
      <w:r>
        <w:rPr>
          <w:spacing w:val="-3"/>
        </w:rPr>
        <w:t xml:space="preserve"> </w:t>
      </w:r>
      <w:r>
        <w:t>перечисления.</w:t>
      </w:r>
    </w:p>
    <w:p w14:paraId="161D72C0" w14:textId="77777777" w:rsidR="00927B14" w:rsidRDefault="00000000">
      <w:pPr>
        <w:pStyle w:val="a3"/>
        <w:spacing w:line="276" w:lineRule="auto"/>
        <w:ind w:right="713" w:firstLine="600"/>
      </w:pPr>
      <w:r>
        <w:t xml:space="preserve">Правила чтения: гласных в открытом и закрытом слоге в односложных словах, гласных в третьем типе слога (гласная + </w:t>
      </w:r>
      <w:r>
        <w:rPr>
          <w:i/>
        </w:rPr>
        <w:t>r</w:t>
      </w:r>
      <w:r>
        <w:t>); согласных;</w:t>
      </w:r>
      <w:r>
        <w:rPr>
          <w:spacing w:val="1"/>
        </w:rPr>
        <w:t xml:space="preserve"> </w:t>
      </w:r>
      <w:r>
        <w:t>основных</w:t>
      </w:r>
      <w:r>
        <w:rPr>
          <w:spacing w:val="-8"/>
        </w:rPr>
        <w:t xml:space="preserve"> </w:t>
      </w:r>
      <w:r>
        <w:t>звукобуквенных</w:t>
      </w:r>
      <w:r>
        <w:rPr>
          <w:spacing w:val="-7"/>
        </w:rPr>
        <w:t xml:space="preserve"> </w:t>
      </w:r>
      <w:r>
        <w:t>сочетаний, в</w:t>
      </w:r>
      <w:r>
        <w:rPr>
          <w:spacing w:val="-5"/>
        </w:rPr>
        <w:t xml:space="preserve"> </w:t>
      </w:r>
      <w:r>
        <w:t>частности</w:t>
      </w:r>
      <w:r>
        <w:rPr>
          <w:spacing w:val="-2"/>
        </w:rPr>
        <w:t xml:space="preserve"> </w:t>
      </w:r>
      <w:r>
        <w:t>сложных</w:t>
      </w:r>
      <w:r>
        <w:rPr>
          <w:spacing w:val="-7"/>
        </w:rPr>
        <w:t xml:space="preserve"> </w:t>
      </w:r>
      <w:r>
        <w:t>сочетаний</w:t>
      </w:r>
      <w:r>
        <w:rPr>
          <w:spacing w:val="-6"/>
        </w:rPr>
        <w:t xml:space="preserve"> </w:t>
      </w:r>
      <w:r>
        <w:t>букв</w:t>
      </w:r>
      <w:r>
        <w:rPr>
          <w:spacing w:val="-2"/>
        </w:rPr>
        <w:t xml:space="preserve"> </w:t>
      </w:r>
      <w:r>
        <w:t>(например,</w:t>
      </w:r>
      <w:r>
        <w:rPr>
          <w:spacing w:val="8"/>
        </w:rPr>
        <w:t xml:space="preserve"> </w:t>
      </w:r>
      <w:r>
        <w:rPr>
          <w:i/>
        </w:rPr>
        <w:t>tion,</w:t>
      </w:r>
      <w:r>
        <w:rPr>
          <w:i/>
          <w:spacing w:val="-4"/>
        </w:rPr>
        <w:t xml:space="preserve"> </w:t>
      </w:r>
      <w:r>
        <w:rPr>
          <w:i/>
        </w:rPr>
        <w:t>ight</w:t>
      </w:r>
      <w:r>
        <w:t>)</w:t>
      </w:r>
      <w:r>
        <w:rPr>
          <w:spacing w:val="-2"/>
        </w:rPr>
        <w:t xml:space="preserve"> </w:t>
      </w:r>
      <w:r>
        <w:t>в</w:t>
      </w:r>
      <w:r>
        <w:rPr>
          <w:spacing w:val="-10"/>
        </w:rPr>
        <w:t xml:space="preserve"> </w:t>
      </w:r>
      <w:r>
        <w:t>односложных, двусложных</w:t>
      </w:r>
      <w:r>
        <w:rPr>
          <w:spacing w:val="-7"/>
        </w:rPr>
        <w:t xml:space="preserve"> </w:t>
      </w:r>
      <w:r>
        <w:t>и</w:t>
      </w:r>
      <w:r>
        <w:rPr>
          <w:spacing w:val="-2"/>
        </w:rPr>
        <w:t xml:space="preserve"> </w:t>
      </w:r>
      <w:r>
        <w:t>многосложных</w:t>
      </w:r>
      <w:r>
        <w:rPr>
          <w:spacing w:val="-57"/>
        </w:rPr>
        <w:t xml:space="preserve"> </w:t>
      </w:r>
      <w:r>
        <w:t>словах.</w:t>
      </w:r>
    </w:p>
    <w:p w14:paraId="02C7F6A3" w14:textId="77777777" w:rsidR="00927B14" w:rsidRDefault="00000000">
      <w:pPr>
        <w:pStyle w:val="a3"/>
        <w:spacing w:before="1"/>
        <w:ind w:left="1450"/>
      </w:pPr>
      <w:r>
        <w:t>Вычленение</w:t>
      </w:r>
      <w:r>
        <w:rPr>
          <w:spacing w:val="-4"/>
        </w:rPr>
        <w:t xml:space="preserve"> </w:t>
      </w:r>
      <w:r>
        <w:t>некоторых</w:t>
      </w:r>
      <w:r>
        <w:rPr>
          <w:spacing w:val="-7"/>
        </w:rPr>
        <w:t xml:space="preserve"> </w:t>
      </w:r>
      <w:r>
        <w:t>звукобуквенных</w:t>
      </w:r>
      <w:r>
        <w:rPr>
          <w:spacing w:val="-7"/>
        </w:rPr>
        <w:t xml:space="preserve"> </w:t>
      </w:r>
      <w:r>
        <w:t>сочетаний</w:t>
      </w:r>
      <w:r>
        <w:rPr>
          <w:spacing w:val="-1"/>
        </w:rPr>
        <w:t xml:space="preserve"> </w:t>
      </w:r>
      <w:r>
        <w:t>при</w:t>
      </w:r>
      <w:r>
        <w:rPr>
          <w:spacing w:val="-2"/>
        </w:rPr>
        <w:t xml:space="preserve"> </w:t>
      </w:r>
      <w:r>
        <w:t>анализе</w:t>
      </w:r>
      <w:r>
        <w:rPr>
          <w:spacing w:val="-3"/>
        </w:rPr>
        <w:t xml:space="preserve"> </w:t>
      </w:r>
      <w:r>
        <w:t>изученных</w:t>
      </w:r>
      <w:r>
        <w:rPr>
          <w:spacing w:val="-7"/>
        </w:rPr>
        <w:t xml:space="preserve"> </w:t>
      </w:r>
      <w:r>
        <w:t>слов.</w:t>
      </w:r>
    </w:p>
    <w:p w14:paraId="4C4D783F" w14:textId="77777777" w:rsidR="00927B14" w:rsidRDefault="00000000">
      <w:pPr>
        <w:pStyle w:val="a3"/>
        <w:spacing w:before="41"/>
        <w:ind w:left="1450"/>
      </w:pPr>
      <w:r>
        <w:t>Чтение</w:t>
      </w:r>
      <w:r>
        <w:rPr>
          <w:spacing w:val="-7"/>
        </w:rPr>
        <w:t xml:space="preserve"> </w:t>
      </w:r>
      <w:r>
        <w:t>новых</w:t>
      </w:r>
      <w:r>
        <w:rPr>
          <w:spacing w:val="-5"/>
        </w:rPr>
        <w:t xml:space="preserve"> </w:t>
      </w:r>
      <w:r>
        <w:t>слов</w:t>
      </w:r>
      <w:r>
        <w:rPr>
          <w:spacing w:val="-3"/>
        </w:rPr>
        <w:t xml:space="preserve"> </w:t>
      </w:r>
      <w:r>
        <w:t>согласно</w:t>
      </w:r>
      <w:r>
        <w:rPr>
          <w:spacing w:val="-1"/>
        </w:rPr>
        <w:t xml:space="preserve"> </w:t>
      </w:r>
      <w:r>
        <w:t>основным</w:t>
      </w:r>
      <w:r>
        <w:rPr>
          <w:spacing w:val="-3"/>
        </w:rPr>
        <w:t xml:space="preserve"> </w:t>
      </w:r>
      <w:r>
        <w:t>правилам чтения</w:t>
      </w:r>
      <w:r>
        <w:rPr>
          <w:spacing w:val="-5"/>
        </w:rPr>
        <w:t xml:space="preserve"> </w:t>
      </w:r>
      <w:r>
        <w:t>с</w:t>
      </w:r>
      <w:r>
        <w:rPr>
          <w:spacing w:val="-1"/>
        </w:rPr>
        <w:t xml:space="preserve"> </w:t>
      </w:r>
      <w:r>
        <w:t>использованием полной</w:t>
      </w:r>
      <w:r>
        <w:rPr>
          <w:spacing w:val="-4"/>
        </w:rPr>
        <w:t xml:space="preserve"> </w:t>
      </w:r>
      <w:r>
        <w:t>или</w:t>
      </w:r>
      <w:r>
        <w:rPr>
          <w:spacing w:val="-4"/>
        </w:rPr>
        <w:t xml:space="preserve"> </w:t>
      </w:r>
      <w:r>
        <w:t>частичной</w:t>
      </w:r>
      <w:r>
        <w:rPr>
          <w:spacing w:val="-5"/>
        </w:rPr>
        <w:t xml:space="preserve"> </w:t>
      </w:r>
      <w:r>
        <w:t>транскрипции,</w:t>
      </w:r>
      <w:r>
        <w:rPr>
          <w:spacing w:val="-3"/>
        </w:rPr>
        <w:t xml:space="preserve"> </w:t>
      </w:r>
      <w:r>
        <w:t>по аналогии.</w:t>
      </w:r>
    </w:p>
    <w:p w14:paraId="530AE919" w14:textId="77777777" w:rsidR="00927B14" w:rsidRDefault="00000000">
      <w:pPr>
        <w:pStyle w:val="a3"/>
        <w:spacing w:before="41"/>
        <w:ind w:left="1450"/>
      </w:pPr>
      <w:r>
        <w:t>Знаки английской</w:t>
      </w:r>
      <w:r>
        <w:rPr>
          <w:spacing w:val="-5"/>
        </w:rPr>
        <w:t xml:space="preserve"> </w:t>
      </w:r>
      <w:r>
        <w:t>транскрипции;</w:t>
      </w:r>
      <w:r>
        <w:rPr>
          <w:spacing w:val="-5"/>
        </w:rPr>
        <w:t xml:space="preserve"> </w:t>
      </w:r>
      <w:r>
        <w:t>отличие</w:t>
      </w:r>
      <w:r>
        <w:rPr>
          <w:spacing w:val="-7"/>
        </w:rPr>
        <w:t xml:space="preserve"> </w:t>
      </w:r>
      <w:r>
        <w:t>их</w:t>
      </w:r>
      <w:r>
        <w:rPr>
          <w:spacing w:val="-5"/>
        </w:rPr>
        <w:t xml:space="preserve"> </w:t>
      </w:r>
      <w:r>
        <w:t>от</w:t>
      </w:r>
      <w:r>
        <w:rPr>
          <w:spacing w:val="-5"/>
        </w:rPr>
        <w:t xml:space="preserve"> </w:t>
      </w:r>
      <w:r>
        <w:t>букв английского</w:t>
      </w:r>
      <w:r>
        <w:rPr>
          <w:spacing w:val="3"/>
        </w:rPr>
        <w:t xml:space="preserve"> </w:t>
      </w:r>
      <w:r>
        <w:t>алфавита.</w:t>
      </w:r>
      <w:r>
        <w:rPr>
          <w:spacing w:val="-3"/>
        </w:rPr>
        <w:t xml:space="preserve"> </w:t>
      </w:r>
      <w:r>
        <w:t>Фонетически корректное</w:t>
      </w:r>
      <w:r>
        <w:rPr>
          <w:spacing w:val="-7"/>
        </w:rPr>
        <w:t xml:space="preserve"> </w:t>
      </w:r>
      <w:r>
        <w:t>озвучивание</w:t>
      </w:r>
      <w:r>
        <w:rPr>
          <w:spacing w:val="-1"/>
        </w:rPr>
        <w:t xml:space="preserve"> </w:t>
      </w:r>
      <w:r>
        <w:t>знаков</w:t>
      </w:r>
      <w:r>
        <w:rPr>
          <w:spacing w:val="-4"/>
        </w:rPr>
        <w:t xml:space="preserve"> </w:t>
      </w:r>
      <w:r>
        <w:t>транскрипции.</w:t>
      </w:r>
    </w:p>
    <w:p w14:paraId="649D3740" w14:textId="77777777" w:rsidR="00927B14" w:rsidRDefault="00000000">
      <w:pPr>
        <w:spacing w:before="41"/>
        <w:ind w:left="1450"/>
        <w:rPr>
          <w:i/>
          <w:sz w:val="24"/>
        </w:rPr>
      </w:pPr>
      <w:r>
        <w:rPr>
          <w:i/>
          <w:sz w:val="24"/>
        </w:rPr>
        <w:t>Графика,</w:t>
      </w:r>
      <w:r>
        <w:rPr>
          <w:i/>
          <w:spacing w:val="1"/>
          <w:sz w:val="24"/>
        </w:rPr>
        <w:t xml:space="preserve"> </w:t>
      </w:r>
      <w:r>
        <w:rPr>
          <w:i/>
          <w:sz w:val="24"/>
        </w:rPr>
        <w:t>орфография</w:t>
      </w:r>
      <w:r>
        <w:rPr>
          <w:i/>
          <w:spacing w:val="-6"/>
          <w:sz w:val="24"/>
        </w:rPr>
        <w:t xml:space="preserve"> </w:t>
      </w:r>
      <w:r>
        <w:rPr>
          <w:i/>
          <w:sz w:val="24"/>
        </w:rPr>
        <w:t>и пунктуация.</w:t>
      </w:r>
    </w:p>
    <w:p w14:paraId="7E5D83EA" w14:textId="77777777" w:rsidR="00927B14" w:rsidRDefault="00000000">
      <w:pPr>
        <w:pStyle w:val="a3"/>
        <w:spacing w:before="41" w:line="276" w:lineRule="auto"/>
        <w:ind w:right="848" w:firstLine="600"/>
      </w:pPr>
      <w:r>
        <w:t>Правильное написание изученных слов. Правильная расстановка знаков препинания: точки, вопросительного и восклицательного знака в</w:t>
      </w:r>
      <w:r>
        <w:rPr>
          <w:spacing w:val="1"/>
        </w:rPr>
        <w:t xml:space="preserve"> </w:t>
      </w:r>
      <w:r>
        <w:t>конце предложения; запятой при обращении и перечислении; правильное использование знака апострофа в сокращённых формах глагола-связки,</w:t>
      </w:r>
      <w:r>
        <w:rPr>
          <w:spacing w:val="-57"/>
        </w:rPr>
        <w:t xml:space="preserve"> </w:t>
      </w:r>
      <w:r>
        <w:t>вспомогательного</w:t>
      </w:r>
      <w:r>
        <w:rPr>
          <w:spacing w:val="1"/>
        </w:rPr>
        <w:t xml:space="preserve"> </w:t>
      </w:r>
      <w:r>
        <w:t>и</w:t>
      </w:r>
      <w:r>
        <w:rPr>
          <w:spacing w:val="-2"/>
        </w:rPr>
        <w:t xml:space="preserve"> </w:t>
      </w:r>
      <w:r>
        <w:t>модального</w:t>
      </w:r>
      <w:r>
        <w:rPr>
          <w:spacing w:val="1"/>
        </w:rPr>
        <w:t xml:space="preserve"> </w:t>
      </w:r>
      <w:r>
        <w:t>глаголов,</w:t>
      </w:r>
      <w:r>
        <w:rPr>
          <w:spacing w:val="-1"/>
        </w:rPr>
        <w:t xml:space="preserve"> </w:t>
      </w:r>
      <w:r>
        <w:t>существительных</w:t>
      </w:r>
      <w:r>
        <w:rPr>
          <w:spacing w:val="-4"/>
        </w:rPr>
        <w:t xml:space="preserve"> </w:t>
      </w:r>
      <w:r>
        <w:t>в</w:t>
      </w:r>
      <w:r>
        <w:rPr>
          <w:spacing w:val="-1"/>
        </w:rPr>
        <w:t xml:space="preserve"> </w:t>
      </w:r>
      <w:r>
        <w:t>притяжательном</w:t>
      </w:r>
      <w:r>
        <w:rPr>
          <w:spacing w:val="3"/>
        </w:rPr>
        <w:t xml:space="preserve"> </w:t>
      </w:r>
      <w:r>
        <w:t>падеже</w:t>
      </w:r>
      <w:r>
        <w:rPr>
          <w:spacing w:val="-5"/>
        </w:rPr>
        <w:t xml:space="preserve"> </w:t>
      </w:r>
      <w:r>
        <w:t>(Possessive</w:t>
      </w:r>
      <w:r>
        <w:rPr>
          <w:spacing w:val="2"/>
        </w:rPr>
        <w:t xml:space="preserve"> </w:t>
      </w:r>
      <w:r>
        <w:t>Case).</w:t>
      </w:r>
    </w:p>
    <w:p w14:paraId="649A96E6" w14:textId="77777777" w:rsidR="00927B14" w:rsidRDefault="00000000">
      <w:pPr>
        <w:spacing w:line="275" w:lineRule="exact"/>
        <w:ind w:left="1450"/>
        <w:rPr>
          <w:i/>
          <w:sz w:val="24"/>
        </w:rPr>
      </w:pPr>
      <w:r>
        <w:rPr>
          <w:i/>
          <w:sz w:val="24"/>
        </w:rPr>
        <w:t>Лексическая</w:t>
      </w:r>
      <w:r>
        <w:rPr>
          <w:i/>
          <w:spacing w:val="-6"/>
          <w:sz w:val="24"/>
        </w:rPr>
        <w:t xml:space="preserve"> </w:t>
      </w:r>
      <w:r>
        <w:rPr>
          <w:i/>
          <w:sz w:val="24"/>
        </w:rPr>
        <w:t>сторона</w:t>
      </w:r>
      <w:r>
        <w:rPr>
          <w:i/>
          <w:spacing w:val="-3"/>
          <w:sz w:val="24"/>
        </w:rPr>
        <w:t xml:space="preserve"> </w:t>
      </w:r>
      <w:r>
        <w:rPr>
          <w:i/>
          <w:sz w:val="24"/>
        </w:rPr>
        <w:t>речи</w:t>
      </w:r>
    </w:p>
    <w:p w14:paraId="199BEF2A" w14:textId="77777777" w:rsidR="00927B14" w:rsidRDefault="00000000">
      <w:pPr>
        <w:pStyle w:val="a3"/>
        <w:spacing w:before="46" w:line="276" w:lineRule="auto"/>
        <w:ind w:right="713" w:firstLine="600"/>
      </w:pPr>
      <w:r>
        <w:t>Распознавание</w:t>
      </w:r>
      <w:r>
        <w:rPr>
          <w:spacing w:val="-7"/>
        </w:rPr>
        <w:t xml:space="preserve"> </w:t>
      </w:r>
      <w:r>
        <w:t>в</w:t>
      </w:r>
      <w:r>
        <w:rPr>
          <w:spacing w:val="-5"/>
        </w:rPr>
        <w:t xml:space="preserve"> </w:t>
      </w:r>
      <w:r>
        <w:t>письменном</w:t>
      </w:r>
      <w:r>
        <w:rPr>
          <w:spacing w:val="-4"/>
        </w:rPr>
        <w:t xml:space="preserve"> </w:t>
      </w:r>
      <w:r>
        <w:t>и звучащем</w:t>
      </w:r>
      <w:r>
        <w:rPr>
          <w:spacing w:val="-1"/>
        </w:rPr>
        <w:t xml:space="preserve"> </w:t>
      </w:r>
      <w:r>
        <w:t>тексте</w:t>
      </w:r>
      <w:r>
        <w:rPr>
          <w:spacing w:val="-2"/>
        </w:rPr>
        <w:t xml:space="preserve"> </w:t>
      </w:r>
      <w:r>
        <w:t>и употребление</w:t>
      </w:r>
      <w:r>
        <w:rPr>
          <w:spacing w:val="-3"/>
        </w:rPr>
        <w:t xml:space="preserve"> </w:t>
      </w:r>
      <w:r>
        <w:t>в устной</w:t>
      </w:r>
      <w:r>
        <w:rPr>
          <w:spacing w:val="-5"/>
        </w:rPr>
        <w:t xml:space="preserve"> </w:t>
      </w:r>
      <w:r>
        <w:t>и письменной</w:t>
      </w:r>
      <w:r>
        <w:rPr>
          <w:spacing w:val="-1"/>
        </w:rPr>
        <w:t xml:space="preserve"> </w:t>
      </w:r>
      <w:r>
        <w:t>речи</w:t>
      </w:r>
      <w:r>
        <w:rPr>
          <w:spacing w:val="-5"/>
        </w:rPr>
        <w:t xml:space="preserve"> </w:t>
      </w:r>
      <w:r>
        <w:t>не</w:t>
      </w:r>
      <w:r>
        <w:rPr>
          <w:spacing w:val="-2"/>
        </w:rPr>
        <w:t xml:space="preserve"> </w:t>
      </w:r>
      <w:r>
        <w:t>менее</w:t>
      </w:r>
      <w:r>
        <w:rPr>
          <w:spacing w:val="-3"/>
        </w:rPr>
        <w:t xml:space="preserve"> </w:t>
      </w:r>
      <w:r>
        <w:t>500</w:t>
      </w:r>
      <w:r>
        <w:rPr>
          <w:spacing w:val="-6"/>
        </w:rPr>
        <w:t xml:space="preserve"> </w:t>
      </w:r>
      <w:r>
        <w:t>лексических</w:t>
      </w:r>
      <w:r>
        <w:rPr>
          <w:spacing w:val="-6"/>
        </w:rPr>
        <w:t xml:space="preserve"> </w:t>
      </w:r>
      <w:r>
        <w:t>единиц (слов,</w:t>
      </w:r>
      <w:r>
        <w:rPr>
          <w:spacing w:val="-57"/>
        </w:rPr>
        <w:t xml:space="preserve"> </w:t>
      </w:r>
      <w:r>
        <w:t>словосочетаний, речевых клише), обслуживающих ситуации общения в рамках тематического содержания речи для 4 класса, включая 350</w:t>
      </w:r>
      <w:r>
        <w:rPr>
          <w:spacing w:val="1"/>
        </w:rPr>
        <w:t xml:space="preserve"> </w:t>
      </w:r>
      <w:r>
        <w:t>лексических</w:t>
      </w:r>
      <w:r>
        <w:rPr>
          <w:spacing w:val="-4"/>
        </w:rPr>
        <w:t xml:space="preserve"> </w:t>
      </w:r>
      <w:r>
        <w:t>единиц,</w:t>
      </w:r>
      <w:r>
        <w:rPr>
          <w:spacing w:val="4"/>
        </w:rPr>
        <w:t xml:space="preserve"> </w:t>
      </w:r>
      <w:r>
        <w:t>усвоенных</w:t>
      </w:r>
      <w:r>
        <w:rPr>
          <w:spacing w:val="-3"/>
        </w:rPr>
        <w:t xml:space="preserve"> </w:t>
      </w:r>
      <w:r>
        <w:t>в</w:t>
      </w:r>
      <w:r>
        <w:rPr>
          <w:spacing w:val="-1"/>
        </w:rPr>
        <w:t xml:space="preserve"> </w:t>
      </w:r>
      <w:r>
        <w:t>предыдущие два</w:t>
      </w:r>
      <w:r>
        <w:rPr>
          <w:spacing w:val="1"/>
        </w:rPr>
        <w:t xml:space="preserve"> </w:t>
      </w:r>
      <w:r>
        <w:t>года</w:t>
      </w:r>
      <w:r>
        <w:rPr>
          <w:spacing w:val="-4"/>
        </w:rPr>
        <w:t xml:space="preserve"> </w:t>
      </w:r>
      <w:r>
        <w:t>обучения.</w:t>
      </w:r>
    </w:p>
    <w:p w14:paraId="0E32F088" w14:textId="77777777" w:rsidR="00927B14" w:rsidRDefault="00000000">
      <w:pPr>
        <w:spacing w:line="276" w:lineRule="auto"/>
        <w:ind w:left="850" w:right="1412" w:firstLine="600"/>
        <w:rPr>
          <w:i/>
          <w:sz w:val="24"/>
        </w:rPr>
      </w:pPr>
      <w:r>
        <w:rPr>
          <w:sz w:val="24"/>
        </w:rPr>
        <w:t>Распознавание и образование в устной и письменной речи родственных слов с использованием основных способов словообразования:</w:t>
      </w:r>
      <w:r>
        <w:rPr>
          <w:spacing w:val="-57"/>
          <w:sz w:val="24"/>
        </w:rPr>
        <w:t xml:space="preserve"> </w:t>
      </w:r>
      <w:r>
        <w:rPr>
          <w:sz w:val="24"/>
        </w:rPr>
        <w:t>аффиксации (образование</w:t>
      </w:r>
      <w:r>
        <w:rPr>
          <w:spacing w:val="-1"/>
          <w:sz w:val="24"/>
        </w:rPr>
        <w:t xml:space="preserve"> </w:t>
      </w:r>
      <w:r>
        <w:rPr>
          <w:sz w:val="24"/>
        </w:rPr>
        <w:t>существительных</w:t>
      </w:r>
      <w:r>
        <w:rPr>
          <w:spacing w:val="-5"/>
          <w:sz w:val="24"/>
        </w:rPr>
        <w:t xml:space="preserve"> </w:t>
      </w:r>
      <w:r>
        <w:rPr>
          <w:sz w:val="24"/>
        </w:rPr>
        <w:t>с</w:t>
      </w:r>
      <w:r>
        <w:rPr>
          <w:spacing w:val="-1"/>
          <w:sz w:val="24"/>
        </w:rPr>
        <w:t xml:space="preserve"> </w:t>
      </w:r>
      <w:r>
        <w:rPr>
          <w:sz w:val="24"/>
        </w:rPr>
        <w:t>помощью</w:t>
      </w:r>
      <w:r>
        <w:rPr>
          <w:spacing w:val="-2"/>
          <w:sz w:val="24"/>
        </w:rPr>
        <w:t xml:space="preserve"> </w:t>
      </w:r>
      <w:r>
        <w:rPr>
          <w:sz w:val="24"/>
        </w:rPr>
        <w:t>суффиксов</w:t>
      </w:r>
      <w:r>
        <w:rPr>
          <w:spacing w:val="10"/>
          <w:sz w:val="24"/>
        </w:rPr>
        <w:t xml:space="preserve"> </w:t>
      </w:r>
      <w:r>
        <w:rPr>
          <w:i/>
          <w:sz w:val="24"/>
        </w:rPr>
        <w:t>-er/-or,</w:t>
      </w:r>
      <w:r>
        <w:rPr>
          <w:i/>
          <w:spacing w:val="-3"/>
          <w:sz w:val="24"/>
        </w:rPr>
        <w:t xml:space="preserve"> </w:t>
      </w:r>
      <w:r>
        <w:rPr>
          <w:i/>
          <w:sz w:val="24"/>
        </w:rPr>
        <w:t>-ist (worker,</w:t>
      </w:r>
      <w:r>
        <w:rPr>
          <w:i/>
          <w:spacing w:val="2"/>
          <w:sz w:val="24"/>
        </w:rPr>
        <w:t xml:space="preserve"> </w:t>
      </w:r>
      <w:r>
        <w:rPr>
          <w:i/>
          <w:sz w:val="24"/>
        </w:rPr>
        <w:t>actor,</w:t>
      </w:r>
      <w:r>
        <w:rPr>
          <w:i/>
          <w:spacing w:val="2"/>
          <w:sz w:val="24"/>
        </w:rPr>
        <w:t xml:space="preserve"> </w:t>
      </w:r>
      <w:r>
        <w:rPr>
          <w:i/>
          <w:sz w:val="24"/>
        </w:rPr>
        <w:t>artist)</w:t>
      </w:r>
      <w:r>
        <w:rPr>
          <w:i/>
          <w:spacing w:val="2"/>
          <w:sz w:val="24"/>
        </w:rPr>
        <w:t xml:space="preserve"> </w:t>
      </w:r>
      <w:r>
        <w:rPr>
          <w:sz w:val="24"/>
        </w:rPr>
        <w:t>и конверсии</w:t>
      </w:r>
      <w:r>
        <w:rPr>
          <w:spacing w:val="2"/>
          <w:sz w:val="24"/>
        </w:rPr>
        <w:t xml:space="preserve"> </w:t>
      </w:r>
      <w:r>
        <w:rPr>
          <w:i/>
          <w:sz w:val="24"/>
        </w:rPr>
        <w:t>(to play –</w:t>
      </w:r>
      <w:r>
        <w:rPr>
          <w:i/>
          <w:spacing w:val="-5"/>
          <w:sz w:val="24"/>
        </w:rPr>
        <w:t xml:space="preserve"> </w:t>
      </w:r>
      <w:r>
        <w:rPr>
          <w:i/>
          <w:sz w:val="24"/>
        </w:rPr>
        <w:t>a play).</w:t>
      </w:r>
    </w:p>
    <w:p w14:paraId="534255D1" w14:textId="77777777" w:rsidR="00927B14" w:rsidRDefault="00000000">
      <w:pPr>
        <w:spacing w:line="276" w:lineRule="auto"/>
        <w:ind w:left="1450" w:right="5937"/>
        <w:rPr>
          <w:i/>
          <w:sz w:val="24"/>
        </w:rPr>
      </w:pPr>
      <w:r>
        <w:rPr>
          <w:sz w:val="24"/>
        </w:rPr>
        <w:t xml:space="preserve">Использование языковой догадки для распознавания интернациональных слов </w:t>
      </w:r>
      <w:r>
        <w:rPr>
          <w:i/>
          <w:sz w:val="24"/>
        </w:rPr>
        <w:t>(pilot, film)</w:t>
      </w:r>
      <w:r>
        <w:rPr>
          <w:sz w:val="24"/>
        </w:rPr>
        <w:t>.</w:t>
      </w:r>
      <w:r>
        <w:rPr>
          <w:spacing w:val="-57"/>
          <w:sz w:val="24"/>
        </w:rPr>
        <w:t xml:space="preserve"> </w:t>
      </w:r>
      <w:r>
        <w:rPr>
          <w:i/>
          <w:sz w:val="24"/>
        </w:rPr>
        <w:t>Грамматическая сторона</w:t>
      </w:r>
      <w:r>
        <w:rPr>
          <w:i/>
          <w:spacing w:val="2"/>
          <w:sz w:val="24"/>
        </w:rPr>
        <w:t xml:space="preserve"> </w:t>
      </w:r>
      <w:r>
        <w:rPr>
          <w:i/>
          <w:sz w:val="24"/>
        </w:rPr>
        <w:t>речи</w:t>
      </w:r>
    </w:p>
    <w:p w14:paraId="32E3068C" w14:textId="77777777" w:rsidR="00927B14" w:rsidRDefault="00000000">
      <w:pPr>
        <w:pStyle w:val="a3"/>
        <w:spacing w:line="276" w:lineRule="auto"/>
        <w:ind w:right="713" w:firstLine="600"/>
      </w:pPr>
      <w:r>
        <w:t>Распознавание</w:t>
      </w:r>
      <w:r>
        <w:rPr>
          <w:spacing w:val="-7"/>
        </w:rPr>
        <w:t xml:space="preserve"> </w:t>
      </w:r>
      <w:r>
        <w:t>в</w:t>
      </w:r>
      <w:r>
        <w:rPr>
          <w:spacing w:val="-5"/>
        </w:rPr>
        <w:t xml:space="preserve"> </w:t>
      </w:r>
      <w:r>
        <w:t>письменном</w:t>
      </w:r>
      <w:r>
        <w:rPr>
          <w:spacing w:val="-4"/>
        </w:rPr>
        <w:t xml:space="preserve"> </w:t>
      </w:r>
      <w:r>
        <w:t>и звучащем</w:t>
      </w:r>
      <w:r>
        <w:rPr>
          <w:spacing w:val="-1"/>
        </w:rPr>
        <w:t xml:space="preserve"> </w:t>
      </w:r>
      <w:r>
        <w:t>тексте</w:t>
      </w:r>
      <w:r>
        <w:rPr>
          <w:spacing w:val="-2"/>
        </w:rPr>
        <w:t xml:space="preserve"> </w:t>
      </w:r>
      <w:r>
        <w:t>и употребление</w:t>
      </w:r>
      <w:r>
        <w:rPr>
          <w:spacing w:val="-2"/>
        </w:rPr>
        <w:t xml:space="preserve"> </w:t>
      </w:r>
      <w:r>
        <w:t>в</w:t>
      </w:r>
      <w:r>
        <w:rPr>
          <w:spacing w:val="-1"/>
        </w:rPr>
        <w:t xml:space="preserve"> </w:t>
      </w:r>
      <w:r>
        <w:t>устной</w:t>
      </w:r>
      <w:r>
        <w:rPr>
          <w:spacing w:val="-5"/>
        </w:rPr>
        <w:t xml:space="preserve"> </w:t>
      </w:r>
      <w:r>
        <w:t>и письменной</w:t>
      </w:r>
      <w:r>
        <w:rPr>
          <w:spacing w:val="-1"/>
        </w:rPr>
        <w:t xml:space="preserve"> </w:t>
      </w:r>
      <w:r>
        <w:t>речи</w:t>
      </w:r>
      <w:r>
        <w:rPr>
          <w:spacing w:val="-5"/>
        </w:rPr>
        <w:t xml:space="preserve"> </w:t>
      </w:r>
      <w:r>
        <w:t>изученных</w:t>
      </w:r>
      <w:r>
        <w:rPr>
          <w:spacing w:val="-6"/>
        </w:rPr>
        <w:t xml:space="preserve"> </w:t>
      </w:r>
      <w:r>
        <w:t>морфологических</w:t>
      </w:r>
      <w:r>
        <w:rPr>
          <w:spacing w:val="-6"/>
        </w:rPr>
        <w:t xml:space="preserve"> </w:t>
      </w:r>
      <w:r>
        <w:t>форм</w:t>
      </w:r>
      <w:r>
        <w:rPr>
          <w:spacing w:val="-4"/>
        </w:rPr>
        <w:t xml:space="preserve"> </w:t>
      </w:r>
      <w:r>
        <w:t>и</w:t>
      </w:r>
      <w:r>
        <w:rPr>
          <w:spacing w:val="-57"/>
        </w:rPr>
        <w:t xml:space="preserve"> </w:t>
      </w:r>
      <w:r>
        <w:t>синтаксических</w:t>
      </w:r>
      <w:r>
        <w:rPr>
          <w:spacing w:val="-4"/>
        </w:rPr>
        <w:t xml:space="preserve"> </w:t>
      </w:r>
      <w:r>
        <w:t>конструкций</w:t>
      </w:r>
      <w:r>
        <w:rPr>
          <w:spacing w:val="3"/>
        </w:rPr>
        <w:t xml:space="preserve"> </w:t>
      </w:r>
      <w:r>
        <w:t>английского</w:t>
      </w:r>
      <w:r>
        <w:rPr>
          <w:spacing w:val="6"/>
        </w:rPr>
        <w:t xml:space="preserve"> </w:t>
      </w:r>
      <w:r>
        <w:t>языка.</w:t>
      </w:r>
    </w:p>
    <w:p w14:paraId="4A7EF79C" w14:textId="77777777" w:rsidR="00927B14" w:rsidRDefault="00000000">
      <w:pPr>
        <w:pStyle w:val="a3"/>
        <w:spacing w:before="1" w:line="276" w:lineRule="auto"/>
        <w:ind w:right="1115" w:firstLine="600"/>
      </w:pPr>
      <w:r>
        <w:t>Глаголы в Present/Past Simple Tense, Present Continuous Tense в повествовательных (утвердительных и отрицательных) и вопросительных</w:t>
      </w:r>
      <w:r>
        <w:rPr>
          <w:spacing w:val="-58"/>
        </w:rPr>
        <w:t xml:space="preserve"> </w:t>
      </w:r>
      <w:r>
        <w:t>(общий</w:t>
      </w:r>
      <w:r>
        <w:rPr>
          <w:spacing w:val="-3"/>
        </w:rPr>
        <w:t xml:space="preserve"> </w:t>
      </w:r>
      <w:r>
        <w:t>и</w:t>
      </w:r>
      <w:r>
        <w:rPr>
          <w:spacing w:val="3"/>
        </w:rPr>
        <w:t xml:space="preserve"> </w:t>
      </w:r>
      <w:r>
        <w:t>специальный</w:t>
      </w:r>
      <w:r>
        <w:rPr>
          <w:spacing w:val="-2"/>
        </w:rPr>
        <w:t xml:space="preserve"> </w:t>
      </w:r>
      <w:r>
        <w:t>вопросы)</w:t>
      </w:r>
      <w:r>
        <w:rPr>
          <w:spacing w:val="-1"/>
        </w:rPr>
        <w:t xml:space="preserve"> </w:t>
      </w:r>
      <w:r>
        <w:t>предложениях.</w:t>
      </w:r>
    </w:p>
    <w:p w14:paraId="03EDF1D8"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5A639A99" w14:textId="77777777" w:rsidR="00927B14" w:rsidRDefault="00000000">
      <w:pPr>
        <w:spacing w:before="76"/>
        <w:ind w:left="1450"/>
        <w:rPr>
          <w:sz w:val="24"/>
        </w:rPr>
      </w:pPr>
      <w:r>
        <w:rPr>
          <w:sz w:val="24"/>
        </w:rPr>
        <w:lastRenderedPageBreak/>
        <w:t>Модальные</w:t>
      </w:r>
      <w:r>
        <w:rPr>
          <w:spacing w:val="-6"/>
          <w:sz w:val="24"/>
        </w:rPr>
        <w:t xml:space="preserve"> </w:t>
      </w:r>
      <w:r>
        <w:rPr>
          <w:sz w:val="24"/>
        </w:rPr>
        <w:t xml:space="preserve">глаголы </w:t>
      </w:r>
      <w:r>
        <w:rPr>
          <w:i/>
          <w:sz w:val="24"/>
        </w:rPr>
        <w:t xml:space="preserve">must </w:t>
      </w:r>
      <w:r>
        <w:rPr>
          <w:sz w:val="24"/>
        </w:rPr>
        <w:t>и</w:t>
      </w:r>
      <w:r>
        <w:rPr>
          <w:spacing w:val="-2"/>
          <w:sz w:val="24"/>
        </w:rPr>
        <w:t xml:space="preserve"> </w:t>
      </w:r>
      <w:r>
        <w:rPr>
          <w:i/>
          <w:sz w:val="24"/>
        </w:rPr>
        <w:t>have</w:t>
      </w:r>
      <w:r>
        <w:rPr>
          <w:i/>
          <w:spacing w:val="-1"/>
          <w:sz w:val="24"/>
        </w:rPr>
        <w:t xml:space="preserve"> </w:t>
      </w:r>
      <w:r>
        <w:rPr>
          <w:i/>
          <w:sz w:val="24"/>
        </w:rPr>
        <w:t>to</w:t>
      </w:r>
      <w:r>
        <w:rPr>
          <w:sz w:val="24"/>
        </w:rPr>
        <w:t>.</w:t>
      </w:r>
    </w:p>
    <w:p w14:paraId="3A2EC316" w14:textId="77777777" w:rsidR="00927B14" w:rsidRDefault="00000000">
      <w:pPr>
        <w:spacing w:before="41" w:line="276" w:lineRule="auto"/>
        <w:ind w:left="850" w:right="1024" w:firstLine="600"/>
        <w:rPr>
          <w:sz w:val="24"/>
        </w:rPr>
      </w:pPr>
      <w:r>
        <w:rPr>
          <w:sz w:val="24"/>
        </w:rPr>
        <w:t>Конструкция</w:t>
      </w:r>
      <w:r w:rsidRPr="00843E76">
        <w:rPr>
          <w:sz w:val="24"/>
          <w:lang w:val="en-US"/>
        </w:rPr>
        <w:t xml:space="preserve"> </w:t>
      </w:r>
      <w:r w:rsidRPr="00843E76">
        <w:rPr>
          <w:i/>
          <w:sz w:val="24"/>
          <w:lang w:val="en-US"/>
        </w:rPr>
        <w:t xml:space="preserve">to be going to </w:t>
      </w:r>
      <w:r>
        <w:rPr>
          <w:sz w:val="24"/>
        </w:rPr>
        <w:t>и</w:t>
      </w:r>
      <w:r w:rsidRPr="00843E76">
        <w:rPr>
          <w:sz w:val="24"/>
          <w:lang w:val="en-US"/>
        </w:rPr>
        <w:t xml:space="preserve"> Future Simple Tense </w:t>
      </w:r>
      <w:r>
        <w:rPr>
          <w:sz w:val="24"/>
        </w:rPr>
        <w:t>для</w:t>
      </w:r>
      <w:r w:rsidRPr="00843E76">
        <w:rPr>
          <w:sz w:val="24"/>
          <w:lang w:val="en-US"/>
        </w:rPr>
        <w:t xml:space="preserve"> </w:t>
      </w:r>
      <w:r>
        <w:rPr>
          <w:sz w:val="24"/>
        </w:rPr>
        <w:t>выражения</w:t>
      </w:r>
      <w:r w:rsidRPr="00843E76">
        <w:rPr>
          <w:sz w:val="24"/>
          <w:lang w:val="en-US"/>
        </w:rPr>
        <w:t xml:space="preserve"> </w:t>
      </w:r>
      <w:r>
        <w:rPr>
          <w:sz w:val="24"/>
        </w:rPr>
        <w:t>будущего</w:t>
      </w:r>
      <w:r w:rsidRPr="00843E76">
        <w:rPr>
          <w:sz w:val="24"/>
          <w:lang w:val="en-US"/>
        </w:rPr>
        <w:t xml:space="preserve"> </w:t>
      </w:r>
      <w:r>
        <w:rPr>
          <w:sz w:val="24"/>
        </w:rPr>
        <w:t>действия</w:t>
      </w:r>
      <w:r w:rsidRPr="00843E76">
        <w:rPr>
          <w:sz w:val="24"/>
          <w:lang w:val="en-US"/>
        </w:rPr>
        <w:t xml:space="preserve"> (</w:t>
      </w:r>
      <w:r w:rsidRPr="00843E76">
        <w:rPr>
          <w:i/>
          <w:sz w:val="24"/>
          <w:lang w:val="en-US"/>
        </w:rPr>
        <w:t xml:space="preserve">I am going to have my birthday party on Saturday. </w:t>
      </w:r>
      <w:r>
        <w:rPr>
          <w:i/>
          <w:sz w:val="24"/>
        </w:rPr>
        <w:t>Wait,</w:t>
      </w:r>
      <w:r>
        <w:rPr>
          <w:i/>
          <w:spacing w:val="-57"/>
          <w:sz w:val="24"/>
        </w:rPr>
        <w:t xml:space="preserve"> </w:t>
      </w:r>
      <w:r>
        <w:rPr>
          <w:i/>
          <w:sz w:val="24"/>
        </w:rPr>
        <w:t>I’ll</w:t>
      </w:r>
      <w:r>
        <w:rPr>
          <w:i/>
          <w:spacing w:val="1"/>
          <w:sz w:val="24"/>
        </w:rPr>
        <w:t xml:space="preserve"> </w:t>
      </w:r>
      <w:r>
        <w:rPr>
          <w:i/>
          <w:sz w:val="24"/>
        </w:rPr>
        <w:t>help</w:t>
      </w:r>
      <w:r>
        <w:rPr>
          <w:i/>
          <w:spacing w:val="-2"/>
          <w:sz w:val="24"/>
        </w:rPr>
        <w:t xml:space="preserve"> </w:t>
      </w:r>
      <w:r>
        <w:rPr>
          <w:i/>
          <w:sz w:val="24"/>
        </w:rPr>
        <w:t>you</w:t>
      </w:r>
      <w:r>
        <w:rPr>
          <w:sz w:val="24"/>
        </w:rPr>
        <w:t>.).</w:t>
      </w:r>
    </w:p>
    <w:p w14:paraId="2EFF0539" w14:textId="77777777" w:rsidR="00927B14" w:rsidRDefault="00000000">
      <w:pPr>
        <w:pStyle w:val="a3"/>
        <w:spacing w:before="4"/>
        <w:ind w:left="1450"/>
      </w:pPr>
      <w:r>
        <w:t>Отрицательное</w:t>
      </w:r>
      <w:r>
        <w:rPr>
          <w:spacing w:val="-5"/>
        </w:rPr>
        <w:t xml:space="preserve"> </w:t>
      </w:r>
      <w:r>
        <w:t>местоимение</w:t>
      </w:r>
      <w:r>
        <w:rPr>
          <w:spacing w:val="-2"/>
        </w:rPr>
        <w:t xml:space="preserve"> </w:t>
      </w:r>
      <w:r>
        <w:rPr>
          <w:i/>
        </w:rPr>
        <w:t>no</w:t>
      </w:r>
      <w:r>
        <w:t>.</w:t>
      </w:r>
    </w:p>
    <w:p w14:paraId="08783A92" w14:textId="77777777" w:rsidR="00927B14" w:rsidRDefault="00000000">
      <w:pPr>
        <w:spacing w:before="41" w:line="276" w:lineRule="auto"/>
        <w:ind w:left="1450" w:right="1258"/>
        <w:rPr>
          <w:sz w:val="24"/>
        </w:rPr>
      </w:pPr>
      <w:r>
        <w:rPr>
          <w:sz w:val="24"/>
        </w:rPr>
        <w:t xml:space="preserve">Степени сравнения прилагательных (формы, образованные по правилу и исключения: </w:t>
      </w:r>
      <w:r>
        <w:rPr>
          <w:i/>
          <w:sz w:val="24"/>
        </w:rPr>
        <w:t>good – better – (the) best, bad – worse – (the) worst</w:t>
      </w:r>
      <w:r>
        <w:rPr>
          <w:sz w:val="24"/>
        </w:rPr>
        <w:t>.</w:t>
      </w:r>
      <w:r>
        <w:rPr>
          <w:spacing w:val="-58"/>
          <w:sz w:val="24"/>
        </w:rPr>
        <w:t xml:space="preserve"> </w:t>
      </w:r>
      <w:r>
        <w:rPr>
          <w:sz w:val="24"/>
        </w:rPr>
        <w:t>Наречия</w:t>
      </w:r>
      <w:r>
        <w:rPr>
          <w:spacing w:val="1"/>
          <w:sz w:val="24"/>
        </w:rPr>
        <w:t xml:space="preserve"> </w:t>
      </w:r>
      <w:r>
        <w:rPr>
          <w:sz w:val="24"/>
        </w:rPr>
        <w:t>времени.</w:t>
      </w:r>
    </w:p>
    <w:p w14:paraId="076BA4DF" w14:textId="77777777" w:rsidR="00927B14" w:rsidRDefault="00000000">
      <w:pPr>
        <w:spacing w:line="275" w:lineRule="exact"/>
        <w:ind w:left="1450"/>
        <w:rPr>
          <w:sz w:val="24"/>
        </w:rPr>
      </w:pPr>
      <w:r>
        <w:rPr>
          <w:sz w:val="24"/>
        </w:rPr>
        <w:t>Обозначение</w:t>
      </w:r>
      <w:r>
        <w:rPr>
          <w:spacing w:val="-1"/>
          <w:sz w:val="24"/>
        </w:rPr>
        <w:t xml:space="preserve"> </w:t>
      </w:r>
      <w:r>
        <w:rPr>
          <w:sz w:val="24"/>
        </w:rPr>
        <w:t>даты</w:t>
      </w:r>
      <w:r>
        <w:rPr>
          <w:spacing w:val="-2"/>
          <w:sz w:val="24"/>
        </w:rPr>
        <w:t xml:space="preserve"> </w:t>
      </w:r>
      <w:r>
        <w:rPr>
          <w:sz w:val="24"/>
        </w:rPr>
        <w:t>и</w:t>
      </w:r>
      <w:r>
        <w:rPr>
          <w:spacing w:val="-4"/>
          <w:sz w:val="24"/>
        </w:rPr>
        <w:t xml:space="preserve"> </w:t>
      </w:r>
      <w:r>
        <w:rPr>
          <w:sz w:val="24"/>
        </w:rPr>
        <w:t>года.</w:t>
      </w:r>
      <w:r>
        <w:rPr>
          <w:spacing w:val="3"/>
          <w:sz w:val="24"/>
        </w:rPr>
        <w:t xml:space="preserve"> </w:t>
      </w:r>
      <w:r>
        <w:rPr>
          <w:sz w:val="24"/>
        </w:rPr>
        <w:t>Обозначение</w:t>
      </w:r>
      <w:r>
        <w:rPr>
          <w:spacing w:val="-6"/>
          <w:sz w:val="24"/>
        </w:rPr>
        <w:t xml:space="preserve"> </w:t>
      </w:r>
      <w:r>
        <w:rPr>
          <w:sz w:val="24"/>
        </w:rPr>
        <w:t>времени</w:t>
      </w:r>
      <w:r>
        <w:rPr>
          <w:spacing w:val="1"/>
          <w:sz w:val="24"/>
        </w:rPr>
        <w:t xml:space="preserve"> </w:t>
      </w:r>
      <w:r>
        <w:rPr>
          <w:sz w:val="24"/>
        </w:rPr>
        <w:t>(</w:t>
      </w:r>
      <w:r>
        <w:rPr>
          <w:i/>
          <w:sz w:val="24"/>
        </w:rPr>
        <w:t>5</w:t>
      </w:r>
      <w:r>
        <w:rPr>
          <w:i/>
          <w:spacing w:val="-4"/>
          <w:sz w:val="24"/>
        </w:rPr>
        <w:t xml:space="preserve"> </w:t>
      </w:r>
      <w:r>
        <w:rPr>
          <w:i/>
          <w:sz w:val="24"/>
        </w:rPr>
        <w:t>o’clock;</w:t>
      </w:r>
      <w:r>
        <w:rPr>
          <w:i/>
          <w:spacing w:val="1"/>
          <w:sz w:val="24"/>
        </w:rPr>
        <w:t xml:space="preserve"> </w:t>
      </w:r>
      <w:r>
        <w:rPr>
          <w:i/>
          <w:sz w:val="24"/>
        </w:rPr>
        <w:t>3</w:t>
      </w:r>
      <w:r>
        <w:rPr>
          <w:i/>
          <w:spacing w:val="-4"/>
          <w:sz w:val="24"/>
        </w:rPr>
        <w:t xml:space="preserve"> </w:t>
      </w:r>
      <w:r>
        <w:rPr>
          <w:i/>
          <w:sz w:val="24"/>
        </w:rPr>
        <w:t>am,</w:t>
      </w:r>
      <w:r>
        <w:rPr>
          <w:i/>
          <w:spacing w:val="-3"/>
          <w:sz w:val="24"/>
        </w:rPr>
        <w:t xml:space="preserve"> </w:t>
      </w:r>
      <w:r>
        <w:rPr>
          <w:i/>
          <w:sz w:val="24"/>
        </w:rPr>
        <w:t>2</w:t>
      </w:r>
      <w:r>
        <w:rPr>
          <w:i/>
          <w:spacing w:val="1"/>
          <w:sz w:val="24"/>
        </w:rPr>
        <w:t xml:space="preserve"> </w:t>
      </w:r>
      <w:r>
        <w:rPr>
          <w:i/>
          <w:sz w:val="24"/>
        </w:rPr>
        <w:t>pm</w:t>
      </w:r>
      <w:r>
        <w:rPr>
          <w:sz w:val="24"/>
        </w:rPr>
        <w:t>).</w:t>
      </w:r>
    </w:p>
    <w:p w14:paraId="47A0AA78" w14:textId="77777777" w:rsidR="00927B14" w:rsidRDefault="00000000">
      <w:pPr>
        <w:pStyle w:val="2"/>
        <w:spacing w:before="46"/>
        <w:ind w:left="1094"/>
      </w:pPr>
      <w:r>
        <w:t>Социокультурные</w:t>
      </w:r>
      <w:r>
        <w:rPr>
          <w:spacing w:val="-3"/>
        </w:rPr>
        <w:t xml:space="preserve"> </w:t>
      </w:r>
      <w:r>
        <w:t>знания</w:t>
      </w:r>
      <w:r>
        <w:rPr>
          <w:spacing w:val="-2"/>
        </w:rPr>
        <w:t xml:space="preserve"> </w:t>
      </w:r>
      <w:r>
        <w:t>и</w:t>
      </w:r>
      <w:r>
        <w:rPr>
          <w:spacing w:val="-5"/>
        </w:rPr>
        <w:t xml:space="preserve"> </w:t>
      </w:r>
      <w:r>
        <w:t>умения</w:t>
      </w:r>
    </w:p>
    <w:p w14:paraId="79B8A4EB" w14:textId="77777777" w:rsidR="00927B14" w:rsidRDefault="00000000">
      <w:pPr>
        <w:pStyle w:val="a3"/>
        <w:spacing w:before="36" w:line="276" w:lineRule="auto"/>
        <w:ind w:right="953" w:firstLine="600"/>
      </w:pPr>
      <w:r>
        <w:t>Знание и использование некоторых социокультурных элементов речевого поведенческого этикета, принятого в стране/странах изучаемого</w:t>
      </w:r>
      <w:r>
        <w:rPr>
          <w:spacing w:val="-57"/>
        </w:rPr>
        <w:t xml:space="preserve"> </w:t>
      </w:r>
      <w:r>
        <w:t>языка, в некоторых ситуациях общения: приветствие, прощание, знакомство, выражение благодарности, извинение, поздравление с днём</w:t>
      </w:r>
      <w:r>
        <w:rPr>
          <w:spacing w:val="1"/>
        </w:rPr>
        <w:t xml:space="preserve"> </w:t>
      </w:r>
      <w:r>
        <w:t>рождения,</w:t>
      </w:r>
      <w:r>
        <w:rPr>
          <w:spacing w:val="3"/>
        </w:rPr>
        <w:t xml:space="preserve"> </w:t>
      </w:r>
      <w:r>
        <w:t>Новым</w:t>
      </w:r>
      <w:r>
        <w:rPr>
          <w:spacing w:val="-1"/>
        </w:rPr>
        <w:t xml:space="preserve"> </w:t>
      </w:r>
      <w:r>
        <w:t>годом,</w:t>
      </w:r>
      <w:r>
        <w:rPr>
          <w:spacing w:val="-1"/>
        </w:rPr>
        <w:t xml:space="preserve"> </w:t>
      </w:r>
      <w:r>
        <w:t>Рождеством,</w:t>
      </w:r>
      <w:r>
        <w:rPr>
          <w:spacing w:val="3"/>
        </w:rPr>
        <w:t xml:space="preserve"> </w:t>
      </w:r>
      <w:r>
        <w:t>разговор</w:t>
      </w:r>
      <w:r>
        <w:rPr>
          <w:spacing w:val="-3"/>
        </w:rPr>
        <w:t xml:space="preserve"> </w:t>
      </w:r>
      <w:r>
        <w:t>по</w:t>
      </w:r>
      <w:r>
        <w:rPr>
          <w:spacing w:val="6"/>
        </w:rPr>
        <w:t xml:space="preserve"> </w:t>
      </w:r>
      <w:r>
        <w:t>телефону).</w:t>
      </w:r>
    </w:p>
    <w:p w14:paraId="3B9BB7B8" w14:textId="77777777" w:rsidR="00927B14" w:rsidRDefault="00000000">
      <w:pPr>
        <w:pStyle w:val="a3"/>
        <w:spacing w:before="3"/>
        <w:ind w:left="1450"/>
      </w:pPr>
      <w:r>
        <w:t>Знание</w:t>
      </w:r>
      <w:r>
        <w:rPr>
          <w:spacing w:val="-6"/>
        </w:rPr>
        <w:t xml:space="preserve"> </w:t>
      </w:r>
      <w:r>
        <w:t>произведений</w:t>
      </w:r>
      <w:r>
        <w:rPr>
          <w:spacing w:val="-3"/>
        </w:rPr>
        <w:t xml:space="preserve"> </w:t>
      </w:r>
      <w:r>
        <w:t>детского</w:t>
      </w:r>
      <w:r>
        <w:rPr>
          <w:spacing w:val="-1"/>
        </w:rPr>
        <w:t xml:space="preserve"> </w:t>
      </w:r>
      <w:r>
        <w:t>фольклора</w:t>
      </w:r>
      <w:r>
        <w:rPr>
          <w:spacing w:val="-10"/>
        </w:rPr>
        <w:t xml:space="preserve"> </w:t>
      </w:r>
      <w:r>
        <w:t>(рифмовок,</w:t>
      </w:r>
      <w:r>
        <w:rPr>
          <w:spacing w:val="-2"/>
        </w:rPr>
        <w:t xml:space="preserve"> </w:t>
      </w:r>
      <w:r>
        <w:t>стихов,</w:t>
      </w:r>
      <w:r>
        <w:rPr>
          <w:spacing w:val="-3"/>
        </w:rPr>
        <w:t xml:space="preserve"> </w:t>
      </w:r>
      <w:r>
        <w:t>песенок),</w:t>
      </w:r>
      <w:r>
        <w:rPr>
          <w:spacing w:val="-2"/>
        </w:rPr>
        <w:t xml:space="preserve"> </w:t>
      </w:r>
      <w:r>
        <w:t>персонажей</w:t>
      </w:r>
      <w:r>
        <w:rPr>
          <w:spacing w:val="-4"/>
        </w:rPr>
        <w:t xml:space="preserve"> </w:t>
      </w:r>
      <w:r>
        <w:t>детских</w:t>
      </w:r>
      <w:r>
        <w:rPr>
          <w:spacing w:val="-8"/>
        </w:rPr>
        <w:t xml:space="preserve"> </w:t>
      </w:r>
      <w:r>
        <w:t>книг.</w:t>
      </w:r>
    </w:p>
    <w:p w14:paraId="5FE3DA7E" w14:textId="77777777" w:rsidR="00927B14" w:rsidRDefault="00000000">
      <w:pPr>
        <w:pStyle w:val="a3"/>
        <w:spacing w:before="41" w:line="276" w:lineRule="auto"/>
        <w:ind w:firstLine="600"/>
      </w:pPr>
      <w:r>
        <w:t>Краткое</w:t>
      </w:r>
      <w:r>
        <w:rPr>
          <w:spacing w:val="-2"/>
        </w:rPr>
        <w:t xml:space="preserve"> </w:t>
      </w:r>
      <w:r>
        <w:t>представление</w:t>
      </w:r>
      <w:r>
        <w:rPr>
          <w:spacing w:val="-2"/>
        </w:rPr>
        <w:t xml:space="preserve"> </w:t>
      </w:r>
      <w:r>
        <w:t>своей</w:t>
      </w:r>
      <w:r>
        <w:rPr>
          <w:spacing w:val="-5"/>
        </w:rPr>
        <w:t xml:space="preserve"> </w:t>
      </w:r>
      <w:r>
        <w:t>страны</w:t>
      </w:r>
      <w:r>
        <w:rPr>
          <w:spacing w:val="-4"/>
        </w:rPr>
        <w:t xml:space="preserve"> </w:t>
      </w:r>
      <w:r>
        <w:t>и</w:t>
      </w:r>
      <w:r>
        <w:rPr>
          <w:spacing w:val="-5"/>
        </w:rPr>
        <w:t xml:space="preserve"> </w:t>
      </w:r>
      <w:r>
        <w:t>страны/стран</w:t>
      </w:r>
      <w:r>
        <w:rPr>
          <w:spacing w:val="-1"/>
        </w:rPr>
        <w:t xml:space="preserve"> </w:t>
      </w:r>
      <w:r>
        <w:t>изучаемого</w:t>
      </w:r>
      <w:r>
        <w:rPr>
          <w:spacing w:val="-1"/>
        </w:rPr>
        <w:t xml:space="preserve"> </w:t>
      </w:r>
      <w:r>
        <w:t>языка</w:t>
      </w:r>
      <w:r>
        <w:rPr>
          <w:spacing w:val="-2"/>
        </w:rPr>
        <w:t xml:space="preserve"> </w:t>
      </w:r>
      <w:r>
        <w:t>на</w:t>
      </w:r>
      <w:r>
        <w:rPr>
          <w:spacing w:val="-2"/>
        </w:rPr>
        <w:t xml:space="preserve"> </w:t>
      </w:r>
      <w:r>
        <w:t>(названия</w:t>
      </w:r>
      <w:r>
        <w:rPr>
          <w:spacing w:val="-6"/>
        </w:rPr>
        <w:t xml:space="preserve"> </w:t>
      </w:r>
      <w:r>
        <w:t>стран</w:t>
      </w:r>
      <w:r>
        <w:rPr>
          <w:spacing w:val="-5"/>
        </w:rPr>
        <w:t xml:space="preserve"> </w:t>
      </w:r>
      <w:r>
        <w:t>и</w:t>
      </w:r>
      <w:r>
        <w:rPr>
          <w:spacing w:val="-4"/>
        </w:rPr>
        <w:t xml:space="preserve"> </w:t>
      </w:r>
      <w:r>
        <w:t>их</w:t>
      </w:r>
      <w:r>
        <w:rPr>
          <w:spacing w:val="-6"/>
        </w:rPr>
        <w:t xml:space="preserve"> </w:t>
      </w:r>
      <w:r>
        <w:t>столиц,</w:t>
      </w:r>
      <w:r>
        <w:rPr>
          <w:spacing w:val="1"/>
        </w:rPr>
        <w:t xml:space="preserve"> </w:t>
      </w:r>
      <w:r>
        <w:t>название</w:t>
      </w:r>
      <w:r>
        <w:rPr>
          <w:spacing w:val="-2"/>
        </w:rPr>
        <w:t xml:space="preserve"> </w:t>
      </w:r>
      <w:r>
        <w:t>родного</w:t>
      </w:r>
      <w:r>
        <w:rPr>
          <w:spacing w:val="-1"/>
        </w:rPr>
        <w:t xml:space="preserve"> </w:t>
      </w:r>
      <w:r>
        <w:t>города/села;</w:t>
      </w:r>
      <w:r>
        <w:rPr>
          <w:spacing w:val="-6"/>
        </w:rPr>
        <w:t xml:space="preserve"> </w:t>
      </w:r>
      <w:r>
        <w:t>цвета</w:t>
      </w:r>
      <w:r>
        <w:rPr>
          <w:spacing w:val="-57"/>
        </w:rPr>
        <w:t xml:space="preserve"> </w:t>
      </w:r>
      <w:r>
        <w:t>национальных</w:t>
      </w:r>
      <w:r>
        <w:rPr>
          <w:spacing w:val="-4"/>
        </w:rPr>
        <w:t xml:space="preserve"> </w:t>
      </w:r>
      <w:r>
        <w:t>флагов;</w:t>
      </w:r>
      <w:r>
        <w:rPr>
          <w:spacing w:val="-7"/>
        </w:rPr>
        <w:t xml:space="preserve"> </w:t>
      </w:r>
      <w:r>
        <w:t>основные</w:t>
      </w:r>
      <w:r>
        <w:rPr>
          <w:spacing w:val="1"/>
        </w:rPr>
        <w:t xml:space="preserve"> </w:t>
      </w:r>
      <w:r>
        <w:t>достопримечательности).</w:t>
      </w:r>
    </w:p>
    <w:p w14:paraId="43420D02" w14:textId="77777777" w:rsidR="00927B14" w:rsidRDefault="00000000">
      <w:pPr>
        <w:pStyle w:val="2"/>
        <w:spacing w:before="4"/>
      </w:pPr>
      <w:r>
        <w:t>Компенсаторные</w:t>
      </w:r>
      <w:r>
        <w:rPr>
          <w:spacing w:val="-2"/>
        </w:rPr>
        <w:t xml:space="preserve"> </w:t>
      </w:r>
      <w:r>
        <w:t>умения</w:t>
      </w:r>
    </w:p>
    <w:p w14:paraId="57F9DB85" w14:textId="77777777" w:rsidR="00927B14" w:rsidRDefault="00000000">
      <w:pPr>
        <w:pStyle w:val="a3"/>
        <w:spacing w:before="36" w:line="276" w:lineRule="auto"/>
        <w:ind w:right="756" w:firstLine="600"/>
      </w:pPr>
      <w:r>
        <w:t>Использование</w:t>
      </w:r>
      <w:r>
        <w:rPr>
          <w:spacing w:val="-8"/>
        </w:rPr>
        <w:t xml:space="preserve"> </w:t>
      </w:r>
      <w:r>
        <w:t>при</w:t>
      </w:r>
      <w:r>
        <w:rPr>
          <w:spacing w:val="-2"/>
        </w:rPr>
        <w:t xml:space="preserve"> </w:t>
      </w:r>
      <w:r>
        <w:t>чтении</w:t>
      </w:r>
      <w:r>
        <w:rPr>
          <w:spacing w:val="-6"/>
        </w:rPr>
        <w:t xml:space="preserve"> </w:t>
      </w:r>
      <w:r>
        <w:t>и</w:t>
      </w:r>
      <w:r>
        <w:rPr>
          <w:spacing w:val="-2"/>
        </w:rPr>
        <w:t xml:space="preserve"> </w:t>
      </w:r>
      <w:r>
        <w:t>аудировании</w:t>
      </w:r>
      <w:r>
        <w:rPr>
          <w:spacing w:val="-1"/>
        </w:rPr>
        <w:t xml:space="preserve"> </w:t>
      </w:r>
      <w:r>
        <w:t>языковой</w:t>
      </w:r>
      <w:r>
        <w:rPr>
          <w:spacing w:val="-2"/>
        </w:rPr>
        <w:t xml:space="preserve"> </w:t>
      </w:r>
      <w:r>
        <w:t>догадки</w:t>
      </w:r>
      <w:r>
        <w:rPr>
          <w:spacing w:val="-1"/>
        </w:rPr>
        <w:t xml:space="preserve"> </w:t>
      </w:r>
      <w:r>
        <w:t>(умения</w:t>
      </w:r>
      <w:r>
        <w:rPr>
          <w:spacing w:val="-3"/>
        </w:rPr>
        <w:t xml:space="preserve"> </w:t>
      </w:r>
      <w:r>
        <w:t>понять</w:t>
      </w:r>
      <w:r>
        <w:rPr>
          <w:spacing w:val="-5"/>
        </w:rPr>
        <w:t xml:space="preserve"> </w:t>
      </w:r>
      <w:r>
        <w:t>значение</w:t>
      </w:r>
      <w:r>
        <w:rPr>
          <w:spacing w:val="-8"/>
        </w:rPr>
        <w:t xml:space="preserve"> </w:t>
      </w:r>
      <w:r>
        <w:t>незнакомого</w:t>
      </w:r>
      <w:r>
        <w:rPr>
          <w:spacing w:val="2"/>
        </w:rPr>
        <w:t xml:space="preserve"> </w:t>
      </w:r>
      <w:r>
        <w:t>слова</w:t>
      </w:r>
      <w:r>
        <w:rPr>
          <w:spacing w:val="-4"/>
        </w:rPr>
        <w:t xml:space="preserve"> </w:t>
      </w:r>
      <w:r>
        <w:t>или</w:t>
      </w:r>
      <w:r>
        <w:rPr>
          <w:spacing w:val="-6"/>
        </w:rPr>
        <w:t xml:space="preserve"> </w:t>
      </w:r>
      <w:r>
        <w:t>новое</w:t>
      </w:r>
      <w:r>
        <w:rPr>
          <w:spacing w:val="-3"/>
        </w:rPr>
        <w:t xml:space="preserve"> </w:t>
      </w:r>
      <w:r>
        <w:t>значение</w:t>
      </w:r>
      <w:r>
        <w:rPr>
          <w:spacing w:val="-8"/>
        </w:rPr>
        <w:t xml:space="preserve"> </w:t>
      </w:r>
      <w:r>
        <w:t>знакомого</w:t>
      </w:r>
      <w:r>
        <w:rPr>
          <w:spacing w:val="-57"/>
        </w:rPr>
        <w:t xml:space="preserve"> </w:t>
      </w:r>
      <w:r>
        <w:t>слова</w:t>
      </w:r>
      <w:r>
        <w:rPr>
          <w:spacing w:val="-4"/>
        </w:rPr>
        <w:t xml:space="preserve"> </w:t>
      </w:r>
      <w:r>
        <w:t>из</w:t>
      </w:r>
      <w:r>
        <w:rPr>
          <w:spacing w:val="-2"/>
        </w:rPr>
        <w:t xml:space="preserve"> </w:t>
      </w:r>
      <w:r>
        <w:t>контекста).</w:t>
      </w:r>
    </w:p>
    <w:p w14:paraId="27675655" w14:textId="77777777" w:rsidR="00927B14" w:rsidRDefault="00000000">
      <w:pPr>
        <w:pStyle w:val="a3"/>
        <w:spacing w:line="276" w:lineRule="auto"/>
        <w:ind w:left="1450" w:right="713"/>
      </w:pPr>
      <w:r>
        <w:t>Использование</w:t>
      </w:r>
      <w:r>
        <w:rPr>
          <w:spacing w:val="-8"/>
        </w:rPr>
        <w:t xml:space="preserve"> </w:t>
      </w:r>
      <w:r>
        <w:t>в</w:t>
      </w:r>
      <w:r>
        <w:rPr>
          <w:spacing w:val="-1"/>
        </w:rPr>
        <w:t xml:space="preserve"> </w:t>
      </w:r>
      <w:r>
        <w:t>качестве</w:t>
      </w:r>
      <w:r>
        <w:rPr>
          <w:spacing w:val="-7"/>
        </w:rPr>
        <w:t xml:space="preserve"> </w:t>
      </w:r>
      <w:r>
        <w:t>опоры</w:t>
      </w:r>
      <w:r>
        <w:rPr>
          <w:spacing w:val="-5"/>
        </w:rPr>
        <w:t xml:space="preserve"> </w:t>
      </w:r>
      <w:r>
        <w:t>при</w:t>
      </w:r>
      <w:r>
        <w:rPr>
          <w:spacing w:val="-5"/>
        </w:rPr>
        <w:t xml:space="preserve"> </w:t>
      </w:r>
      <w:r>
        <w:t>порождении</w:t>
      </w:r>
      <w:r>
        <w:rPr>
          <w:spacing w:val="-1"/>
        </w:rPr>
        <w:t xml:space="preserve"> </w:t>
      </w:r>
      <w:r>
        <w:t>собственных</w:t>
      </w:r>
      <w:r>
        <w:rPr>
          <w:spacing w:val="-7"/>
        </w:rPr>
        <w:t xml:space="preserve"> </w:t>
      </w:r>
      <w:r>
        <w:t>высказываний ключевых</w:t>
      </w:r>
      <w:r>
        <w:rPr>
          <w:spacing w:val="-7"/>
        </w:rPr>
        <w:t xml:space="preserve"> </w:t>
      </w:r>
      <w:r>
        <w:t>слов,</w:t>
      </w:r>
      <w:r>
        <w:rPr>
          <w:spacing w:val="-8"/>
        </w:rPr>
        <w:t xml:space="preserve"> </w:t>
      </w:r>
      <w:r>
        <w:t>вопросов;</w:t>
      </w:r>
      <w:r>
        <w:rPr>
          <w:spacing w:val="-7"/>
        </w:rPr>
        <w:t xml:space="preserve"> </w:t>
      </w:r>
      <w:r>
        <w:t>картинок, фотографий.</w:t>
      </w:r>
      <w:r>
        <w:rPr>
          <w:spacing w:val="-57"/>
        </w:rPr>
        <w:t xml:space="preserve"> </w:t>
      </w:r>
      <w:r>
        <w:t>Прогнозирование содержание</w:t>
      </w:r>
      <w:r>
        <w:rPr>
          <w:spacing w:val="-4"/>
        </w:rPr>
        <w:t xml:space="preserve"> </w:t>
      </w:r>
      <w:r>
        <w:t>текста</w:t>
      </w:r>
      <w:r>
        <w:rPr>
          <w:spacing w:val="1"/>
        </w:rPr>
        <w:t xml:space="preserve"> </w:t>
      </w:r>
      <w:r>
        <w:t>для</w:t>
      </w:r>
      <w:r>
        <w:rPr>
          <w:spacing w:val="1"/>
        </w:rPr>
        <w:t xml:space="preserve"> </w:t>
      </w:r>
      <w:r>
        <w:t>чтения</w:t>
      </w:r>
      <w:r>
        <w:rPr>
          <w:spacing w:val="2"/>
        </w:rPr>
        <w:t xml:space="preserve"> </w:t>
      </w:r>
      <w:r>
        <w:t>на</w:t>
      </w:r>
      <w:r>
        <w:rPr>
          <w:spacing w:val="-4"/>
        </w:rPr>
        <w:t xml:space="preserve"> </w:t>
      </w:r>
      <w:r>
        <w:t>основе</w:t>
      </w:r>
      <w:r>
        <w:rPr>
          <w:spacing w:val="1"/>
        </w:rPr>
        <w:t xml:space="preserve"> </w:t>
      </w:r>
      <w:r>
        <w:t>заголовка.</w:t>
      </w:r>
    </w:p>
    <w:p w14:paraId="4267CCA0" w14:textId="77777777" w:rsidR="00927B14" w:rsidRDefault="00000000">
      <w:pPr>
        <w:pStyle w:val="a3"/>
        <w:spacing w:before="3" w:line="276" w:lineRule="auto"/>
        <w:ind w:right="713" w:firstLine="600"/>
        <w:rPr>
          <w:sz w:val="28"/>
        </w:rPr>
      </w:pPr>
      <w:r>
        <w:t>Игнорирование</w:t>
      </w:r>
      <w:r>
        <w:rPr>
          <w:spacing w:val="-5"/>
        </w:rPr>
        <w:t xml:space="preserve"> </w:t>
      </w:r>
      <w:r>
        <w:t>информации,</w:t>
      </w:r>
      <w:r>
        <w:rPr>
          <w:spacing w:val="-7"/>
        </w:rPr>
        <w:t xml:space="preserve"> </w:t>
      </w:r>
      <w:r>
        <w:t>не</w:t>
      </w:r>
      <w:r>
        <w:rPr>
          <w:spacing w:val="-9"/>
        </w:rPr>
        <w:t xml:space="preserve"> </w:t>
      </w:r>
      <w:r>
        <w:t>являющейся</w:t>
      </w:r>
      <w:r>
        <w:rPr>
          <w:spacing w:val="-9"/>
        </w:rPr>
        <w:t xml:space="preserve"> </w:t>
      </w:r>
      <w:r>
        <w:t>необходимой</w:t>
      </w:r>
      <w:r>
        <w:rPr>
          <w:spacing w:val="-3"/>
        </w:rPr>
        <w:t xml:space="preserve"> </w:t>
      </w:r>
      <w:r>
        <w:t>для</w:t>
      </w:r>
      <w:r>
        <w:rPr>
          <w:spacing w:val="-8"/>
        </w:rPr>
        <w:t xml:space="preserve"> </w:t>
      </w:r>
      <w:r>
        <w:t>понимания</w:t>
      </w:r>
      <w:r>
        <w:rPr>
          <w:spacing w:val="-8"/>
        </w:rPr>
        <w:t xml:space="preserve"> </w:t>
      </w:r>
      <w:r>
        <w:t>основного</w:t>
      </w:r>
      <w:r>
        <w:rPr>
          <w:spacing w:val="-1"/>
        </w:rPr>
        <w:t xml:space="preserve"> </w:t>
      </w:r>
      <w:r>
        <w:t>содержания</w:t>
      </w:r>
      <w:r>
        <w:rPr>
          <w:spacing w:val="-3"/>
        </w:rPr>
        <w:t xml:space="preserve"> </w:t>
      </w:r>
      <w:r>
        <w:t>прочитанного/прослушанного</w:t>
      </w:r>
      <w:r>
        <w:rPr>
          <w:spacing w:val="-4"/>
        </w:rPr>
        <w:t xml:space="preserve"> </w:t>
      </w:r>
      <w:r>
        <w:t>текста</w:t>
      </w:r>
      <w:r>
        <w:rPr>
          <w:spacing w:val="-5"/>
        </w:rPr>
        <w:t xml:space="preserve"> </w:t>
      </w:r>
      <w:r>
        <w:t>или</w:t>
      </w:r>
      <w:r>
        <w:rPr>
          <w:spacing w:val="-57"/>
        </w:rPr>
        <w:t xml:space="preserve"> </w:t>
      </w:r>
      <w:r>
        <w:t>для</w:t>
      </w:r>
      <w:r>
        <w:rPr>
          <w:spacing w:val="1"/>
        </w:rPr>
        <w:t xml:space="preserve"> </w:t>
      </w:r>
      <w:r>
        <w:t>нахождения</w:t>
      </w:r>
      <w:r>
        <w:rPr>
          <w:spacing w:val="2"/>
        </w:rPr>
        <w:t xml:space="preserve"> </w:t>
      </w:r>
      <w:r>
        <w:t>в</w:t>
      </w:r>
      <w:r>
        <w:rPr>
          <w:spacing w:val="-1"/>
        </w:rPr>
        <w:t xml:space="preserve"> </w:t>
      </w:r>
      <w:r>
        <w:t>тексте</w:t>
      </w:r>
      <w:r>
        <w:rPr>
          <w:spacing w:val="1"/>
        </w:rPr>
        <w:t xml:space="preserve"> </w:t>
      </w:r>
      <w:r>
        <w:t>запрашиваемой</w:t>
      </w:r>
      <w:r>
        <w:rPr>
          <w:spacing w:val="-2"/>
        </w:rPr>
        <w:t xml:space="preserve"> </w:t>
      </w:r>
      <w:r>
        <w:t>информации</w:t>
      </w:r>
      <w:r>
        <w:rPr>
          <w:sz w:val="28"/>
        </w:rPr>
        <w:t>.</w:t>
      </w:r>
    </w:p>
    <w:p w14:paraId="2321F67C" w14:textId="77777777" w:rsidR="00927B14" w:rsidRDefault="00000000">
      <w:pPr>
        <w:pStyle w:val="2"/>
        <w:spacing w:before="4" w:line="276" w:lineRule="auto"/>
      </w:pPr>
      <w:r>
        <w:t>ПЛАНИРУЕМЫЕ</w:t>
      </w:r>
      <w:r>
        <w:rPr>
          <w:spacing w:val="-4"/>
        </w:rPr>
        <w:t xml:space="preserve"> </w:t>
      </w:r>
      <w:r>
        <w:t>РЕЗУЛЬТАТЫ</w:t>
      </w:r>
      <w:r>
        <w:rPr>
          <w:spacing w:val="-2"/>
        </w:rPr>
        <w:t xml:space="preserve"> </w:t>
      </w:r>
      <w:r>
        <w:t>ОСВОЕНИЯ</w:t>
      </w:r>
      <w:r>
        <w:rPr>
          <w:spacing w:val="-2"/>
        </w:rPr>
        <w:t xml:space="preserve"> </w:t>
      </w:r>
      <w:r>
        <w:t>ПРОГРАММЫ</w:t>
      </w:r>
      <w:r>
        <w:rPr>
          <w:spacing w:val="-7"/>
        </w:rPr>
        <w:t xml:space="preserve"> </w:t>
      </w:r>
      <w:r>
        <w:t>ПО</w:t>
      </w:r>
      <w:r>
        <w:rPr>
          <w:spacing w:val="-6"/>
        </w:rPr>
        <w:t xml:space="preserve"> </w:t>
      </w:r>
      <w:r>
        <w:t>ИНОСТРАННОМУ</w:t>
      </w:r>
      <w:r>
        <w:rPr>
          <w:spacing w:val="-5"/>
        </w:rPr>
        <w:t xml:space="preserve"> </w:t>
      </w:r>
      <w:r>
        <w:t>(АНГЛИЙСКОМУ)</w:t>
      </w:r>
      <w:r>
        <w:rPr>
          <w:spacing w:val="-4"/>
        </w:rPr>
        <w:t xml:space="preserve"> </w:t>
      </w:r>
      <w:r>
        <w:t>ЯЗЫКУ НА</w:t>
      </w:r>
      <w:r>
        <w:rPr>
          <w:spacing w:val="-6"/>
        </w:rPr>
        <w:t xml:space="preserve"> </w:t>
      </w:r>
      <w:r>
        <w:t>УРОВНЕ</w:t>
      </w:r>
      <w:r>
        <w:rPr>
          <w:spacing w:val="-57"/>
        </w:rPr>
        <w:t xml:space="preserve"> </w:t>
      </w:r>
      <w:r>
        <w:t>НАЧАЛЬНОГО</w:t>
      </w:r>
      <w:r>
        <w:rPr>
          <w:spacing w:val="-4"/>
        </w:rPr>
        <w:t xml:space="preserve"> </w:t>
      </w:r>
      <w:r>
        <w:t>ОБЩЕГО</w:t>
      </w:r>
      <w:r>
        <w:rPr>
          <w:spacing w:val="-3"/>
        </w:rPr>
        <w:t xml:space="preserve"> </w:t>
      </w:r>
      <w:r>
        <w:t>ОБРАЗОВАНИЯ</w:t>
      </w:r>
    </w:p>
    <w:p w14:paraId="68F9BD26" w14:textId="77777777" w:rsidR="00927B14" w:rsidRDefault="00927B14">
      <w:pPr>
        <w:pStyle w:val="a3"/>
        <w:spacing w:before="6"/>
        <w:ind w:left="0"/>
        <w:rPr>
          <w:b/>
          <w:sz w:val="27"/>
        </w:rPr>
      </w:pPr>
    </w:p>
    <w:p w14:paraId="4FDA4D4B" w14:textId="77777777" w:rsidR="00927B14" w:rsidRDefault="00000000">
      <w:pPr>
        <w:ind w:left="970"/>
        <w:rPr>
          <w:b/>
          <w:sz w:val="24"/>
        </w:rPr>
      </w:pPr>
      <w:r>
        <w:rPr>
          <w:b/>
          <w:sz w:val="24"/>
        </w:rPr>
        <w:t>ЛИЧНОСТНЫЕ</w:t>
      </w:r>
      <w:r>
        <w:rPr>
          <w:b/>
          <w:spacing w:val="-7"/>
          <w:sz w:val="24"/>
        </w:rPr>
        <w:t xml:space="preserve"> </w:t>
      </w:r>
      <w:r>
        <w:rPr>
          <w:b/>
          <w:sz w:val="24"/>
        </w:rPr>
        <w:t>РЕЗУЛЬТАТЫ</w:t>
      </w:r>
    </w:p>
    <w:p w14:paraId="04D42512" w14:textId="77777777" w:rsidR="00927B14" w:rsidRDefault="00000000">
      <w:pPr>
        <w:pStyle w:val="a3"/>
        <w:spacing w:before="36" w:line="276" w:lineRule="auto"/>
        <w:ind w:right="730" w:firstLine="600"/>
      </w:pPr>
      <w:r>
        <w:t>Личностные результаты освоения программы по иностранному (английскому) языку на уровне начального общего образования достигаются</w:t>
      </w:r>
      <w:r>
        <w:rPr>
          <w:spacing w:val="-57"/>
        </w:rPr>
        <w:t xml:space="preserve"> </w:t>
      </w:r>
      <w:r>
        <w:t>в единстве учебной и воспитательной деятельности в соответствии с традиционными российскими социокультурными и духовно-нравственными</w:t>
      </w:r>
      <w:r>
        <w:rPr>
          <w:spacing w:val="1"/>
        </w:rPr>
        <w:t xml:space="preserve"> </w:t>
      </w:r>
      <w:r>
        <w:t>ценностями, принятыми в обществе правилами и нормами поведения и способствуют процессам самопознания, самовоспитания и саморазвития,</w:t>
      </w:r>
      <w:r>
        <w:rPr>
          <w:spacing w:val="1"/>
        </w:rPr>
        <w:t xml:space="preserve"> </w:t>
      </w:r>
      <w:r>
        <w:t>формирования</w:t>
      </w:r>
      <w:r>
        <w:rPr>
          <w:spacing w:val="-4"/>
        </w:rPr>
        <w:t xml:space="preserve"> </w:t>
      </w:r>
      <w:r>
        <w:t>внутренней</w:t>
      </w:r>
      <w:r>
        <w:rPr>
          <w:spacing w:val="3"/>
        </w:rPr>
        <w:t xml:space="preserve"> </w:t>
      </w:r>
      <w:r>
        <w:t>позиции</w:t>
      </w:r>
      <w:r>
        <w:rPr>
          <w:spacing w:val="3"/>
        </w:rPr>
        <w:t xml:space="preserve"> </w:t>
      </w:r>
      <w:r>
        <w:t>личности.</w:t>
      </w:r>
    </w:p>
    <w:p w14:paraId="599EC974" w14:textId="77777777" w:rsidR="00927B14" w:rsidRDefault="00000000">
      <w:pPr>
        <w:pStyle w:val="a3"/>
        <w:spacing w:before="3"/>
        <w:ind w:left="1450"/>
      </w:pPr>
      <w:r>
        <w:t>В</w:t>
      </w:r>
      <w:r>
        <w:rPr>
          <w:spacing w:val="-4"/>
        </w:rPr>
        <w:t xml:space="preserve"> </w:t>
      </w:r>
      <w:r>
        <w:t>результате</w:t>
      </w:r>
      <w:r>
        <w:rPr>
          <w:spacing w:val="-2"/>
        </w:rPr>
        <w:t xml:space="preserve"> </w:t>
      </w:r>
      <w:r>
        <w:t>изучения</w:t>
      </w:r>
      <w:r>
        <w:rPr>
          <w:spacing w:val="-2"/>
        </w:rPr>
        <w:t xml:space="preserve"> </w:t>
      </w:r>
      <w:r>
        <w:t>иностранного</w:t>
      </w:r>
      <w:r>
        <w:rPr>
          <w:spacing w:val="-1"/>
        </w:rPr>
        <w:t xml:space="preserve"> </w:t>
      </w:r>
      <w:r>
        <w:t>(английского)</w:t>
      </w:r>
      <w:r>
        <w:rPr>
          <w:spacing w:val="-1"/>
        </w:rPr>
        <w:t xml:space="preserve"> </w:t>
      </w:r>
      <w:r>
        <w:t>языка</w:t>
      </w:r>
      <w:r>
        <w:rPr>
          <w:spacing w:val="-2"/>
        </w:rPr>
        <w:t xml:space="preserve"> </w:t>
      </w:r>
      <w:r>
        <w:t>на</w:t>
      </w:r>
      <w:r>
        <w:rPr>
          <w:spacing w:val="-8"/>
        </w:rPr>
        <w:t xml:space="preserve"> </w:t>
      </w:r>
      <w:r>
        <w:t>уровне</w:t>
      </w:r>
      <w:r>
        <w:rPr>
          <w:spacing w:val="-2"/>
        </w:rPr>
        <w:t xml:space="preserve"> </w:t>
      </w:r>
      <w:r>
        <w:t>начального</w:t>
      </w:r>
      <w:r>
        <w:rPr>
          <w:spacing w:val="-6"/>
        </w:rPr>
        <w:t xml:space="preserve"> </w:t>
      </w:r>
      <w:r>
        <w:t>общего</w:t>
      </w:r>
      <w:r>
        <w:rPr>
          <w:spacing w:val="-6"/>
        </w:rPr>
        <w:t xml:space="preserve"> </w:t>
      </w:r>
      <w:r>
        <w:t>образования</w:t>
      </w:r>
      <w:r>
        <w:rPr>
          <w:spacing w:val="-2"/>
        </w:rPr>
        <w:t xml:space="preserve"> </w:t>
      </w:r>
      <w:r>
        <w:t>у</w:t>
      </w:r>
      <w:r>
        <w:rPr>
          <w:spacing w:val="-11"/>
        </w:rPr>
        <w:t xml:space="preserve"> </w:t>
      </w:r>
      <w:r>
        <w:t>обучающегося</w:t>
      </w:r>
      <w:r>
        <w:rPr>
          <w:spacing w:val="-1"/>
        </w:rPr>
        <w:t xml:space="preserve"> </w:t>
      </w:r>
      <w:r>
        <w:t>будут</w:t>
      </w:r>
      <w:r>
        <w:rPr>
          <w:spacing w:val="-2"/>
        </w:rPr>
        <w:t xml:space="preserve"> </w:t>
      </w:r>
      <w:r>
        <w:t>сформированы</w:t>
      </w:r>
    </w:p>
    <w:p w14:paraId="3BA33D89" w14:textId="77777777" w:rsidR="00927B14" w:rsidRDefault="00927B14">
      <w:pPr>
        <w:sectPr w:rsidR="00927B14" w:rsidSect="00232226">
          <w:pgSz w:w="16840" w:h="11910" w:orient="landscape"/>
          <w:pgMar w:top="1040" w:right="140" w:bottom="1160" w:left="0" w:header="0" w:footer="884" w:gutter="0"/>
          <w:cols w:space="720"/>
        </w:sectPr>
      </w:pPr>
    </w:p>
    <w:p w14:paraId="007C74CF" w14:textId="77777777" w:rsidR="00927B14" w:rsidRDefault="00000000">
      <w:pPr>
        <w:pStyle w:val="a3"/>
        <w:spacing w:before="76"/>
      </w:pPr>
      <w:r>
        <w:lastRenderedPageBreak/>
        <w:t>следующие</w:t>
      </w:r>
      <w:r>
        <w:rPr>
          <w:spacing w:val="-4"/>
        </w:rPr>
        <w:t xml:space="preserve"> </w:t>
      </w:r>
      <w:r>
        <w:t>личностные</w:t>
      </w:r>
      <w:r>
        <w:rPr>
          <w:spacing w:val="-4"/>
        </w:rPr>
        <w:t xml:space="preserve"> </w:t>
      </w:r>
      <w:r>
        <w:t>результаты:</w:t>
      </w:r>
    </w:p>
    <w:p w14:paraId="4199D9FA" w14:textId="77777777" w:rsidR="00927B14" w:rsidRDefault="00000000">
      <w:pPr>
        <w:pStyle w:val="2"/>
        <w:numPr>
          <w:ilvl w:val="0"/>
          <w:numId w:val="100"/>
        </w:numPr>
        <w:tabs>
          <w:tab w:val="left" w:pos="1234"/>
        </w:tabs>
        <w:spacing w:before="46"/>
      </w:pPr>
      <w:r>
        <w:t>гражданско-патриотического</w:t>
      </w:r>
      <w:r>
        <w:rPr>
          <w:spacing w:val="-7"/>
        </w:rPr>
        <w:t xml:space="preserve"> </w:t>
      </w:r>
      <w:r>
        <w:t>воспитания:</w:t>
      </w:r>
    </w:p>
    <w:p w14:paraId="464C2F2D" w14:textId="77777777" w:rsidR="00927B14" w:rsidRDefault="00000000">
      <w:pPr>
        <w:pStyle w:val="a6"/>
        <w:numPr>
          <w:ilvl w:val="1"/>
          <w:numId w:val="100"/>
        </w:numPr>
        <w:tabs>
          <w:tab w:val="left" w:pos="1556"/>
        </w:tabs>
        <w:spacing w:before="38"/>
        <w:ind w:left="1555"/>
        <w:rPr>
          <w:sz w:val="24"/>
        </w:rPr>
      </w:pPr>
      <w:r>
        <w:rPr>
          <w:sz w:val="24"/>
        </w:rPr>
        <w:t>становление</w:t>
      </w:r>
      <w:r>
        <w:rPr>
          <w:spacing w:val="-1"/>
          <w:sz w:val="24"/>
        </w:rPr>
        <w:t xml:space="preserve"> </w:t>
      </w:r>
      <w:r>
        <w:rPr>
          <w:sz w:val="24"/>
        </w:rPr>
        <w:t>ценностного</w:t>
      </w:r>
      <w:r>
        <w:rPr>
          <w:spacing w:val="-5"/>
          <w:sz w:val="24"/>
        </w:rPr>
        <w:t xml:space="preserve"> </w:t>
      </w:r>
      <w:r>
        <w:rPr>
          <w:sz w:val="24"/>
        </w:rPr>
        <w:t>отношения</w:t>
      </w:r>
      <w:r>
        <w:rPr>
          <w:spacing w:val="-4"/>
          <w:sz w:val="24"/>
        </w:rPr>
        <w:t xml:space="preserve"> </w:t>
      </w:r>
      <w:r>
        <w:rPr>
          <w:sz w:val="24"/>
        </w:rPr>
        <w:t>к</w:t>
      </w:r>
      <w:r>
        <w:rPr>
          <w:spacing w:val="-2"/>
          <w:sz w:val="24"/>
        </w:rPr>
        <w:t xml:space="preserve"> </w:t>
      </w:r>
      <w:r>
        <w:rPr>
          <w:sz w:val="24"/>
        </w:rPr>
        <w:t>своей</w:t>
      </w:r>
      <w:r>
        <w:rPr>
          <w:spacing w:val="-4"/>
          <w:sz w:val="24"/>
        </w:rPr>
        <w:t xml:space="preserve"> </w:t>
      </w:r>
      <w:r>
        <w:rPr>
          <w:sz w:val="24"/>
        </w:rPr>
        <w:t>Родине</w:t>
      </w:r>
      <w:r>
        <w:rPr>
          <w:spacing w:val="5"/>
          <w:sz w:val="24"/>
        </w:rPr>
        <w:t xml:space="preserve"> </w:t>
      </w:r>
      <w:r>
        <w:rPr>
          <w:sz w:val="24"/>
        </w:rPr>
        <w:t>–</w:t>
      </w:r>
      <w:r>
        <w:rPr>
          <w:spacing w:val="-4"/>
          <w:sz w:val="24"/>
        </w:rPr>
        <w:t xml:space="preserve"> </w:t>
      </w:r>
      <w:r>
        <w:rPr>
          <w:sz w:val="24"/>
        </w:rPr>
        <w:t>России;</w:t>
      </w:r>
    </w:p>
    <w:p w14:paraId="73BAB11A" w14:textId="77777777" w:rsidR="00927B14" w:rsidRDefault="00000000">
      <w:pPr>
        <w:pStyle w:val="a6"/>
        <w:numPr>
          <w:ilvl w:val="1"/>
          <w:numId w:val="100"/>
        </w:numPr>
        <w:tabs>
          <w:tab w:val="left" w:pos="1556"/>
        </w:tabs>
        <w:spacing w:before="42"/>
        <w:ind w:left="1555"/>
        <w:rPr>
          <w:sz w:val="24"/>
        </w:rPr>
      </w:pPr>
      <w:r>
        <w:rPr>
          <w:sz w:val="24"/>
        </w:rPr>
        <w:t>осознание</w:t>
      </w:r>
      <w:r>
        <w:rPr>
          <w:spacing w:val="-2"/>
          <w:sz w:val="24"/>
        </w:rPr>
        <w:t xml:space="preserve"> </w:t>
      </w:r>
      <w:r>
        <w:rPr>
          <w:sz w:val="24"/>
        </w:rPr>
        <w:t>своей</w:t>
      </w:r>
      <w:r>
        <w:rPr>
          <w:spacing w:val="-4"/>
          <w:sz w:val="24"/>
        </w:rPr>
        <w:t xml:space="preserve"> </w:t>
      </w:r>
      <w:r>
        <w:rPr>
          <w:sz w:val="24"/>
        </w:rPr>
        <w:t>этнокультурной и</w:t>
      </w:r>
      <w:r>
        <w:rPr>
          <w:spacing w:val="-5"/>
          <w:sz w:val="24"/>
        </w:rPr>
        <w:t xml:space="preserve"> </w:t>
      </w:r>
      <w:r>
        <w:rPr>
          <w:sz w:val="24"/>
        </w:rPr>
        <w:t>российской</w:t>
      </w:r>
      <w:r>
        <w:rPr>
          <w:spacing w:val="-9"/>
          <w:sz w:val="24"/>
        </w:rPr>
        <w:t xml:space="preserve"> </w:t>
      </w:r>
      <w:r>
        <w:rPr>
          <w:sz w:val="24"/>
        </w:rPr>
        <w:t>гражданской</w:t>
      </w:r>
      <w:r>
        <w:rPr>
          <w:spacing w:val="-4"/>
          <w:sz w:val="24"/>
        </w:rPr>
        <w:t xml:space="preserve"> </w:t>
      </w:r>
      <w:r>
        <w:rPr>
          <w:sz w:val="24"/>
        </w:rPr>
        <w:t>идентичности;</w:t>
      </w:r>
    </w:p>
    <w:p w14:paraId="5C2937E4" w14:textId="77777777" w:rsidR="00927B14" w:rsidRDefault="00000000">
      <w:pPr>
        <w:pStyle w:val="a6"/>
        <w:numPr>
          <w:ilvl w:val="1"/>
          <w:numId w:val="100"/>
        </w:numPr>
        <w:tabs>
          <w:tab w:val="left" w:pos="1556"/>
        </w:tabs>
        <w:spacing w:before="42"/>
        <w:ind w:left="1555"/>
        <w:rPr>
          <w:sz w:val="24"/>
        </w:rPr>
      </w:pPr>
      <w:r>
        <w:rPr>
          <w:sz w:val="24"/>
        </w:rPr>
        <w:t>сопричастность</w:t>
      </w:r>
      <w:r>
        <w:rPr>
          <w:spacing w:val="-3"/>
          <w:sz w:val="24"/>
        </w:rPr>
        <w:t xml:space="preserve"> </w:t>
      </w:r>
      <w:r>
        <w:rPr>
          <w:sz w:val="24"/>
        </w:rPr>
        <w:t>к</w:t>
      </w:r>
      <w:r>
        <w:rPr>
          <w:spacing w:val="-2"/>
          <w:sz w:val="24"/>
        </w:rPr>
        <w:t xml:space="preserve"> </w:t>
      </w:r>
      <w:r>
        <w:rPr>
          <w:sz w:val="24"/>
        </w:rPr>
        <w:t>прошлому,</w:t>
      </w:r>
      <w:r>
        <w:rPr>
          <w:spacing w:val="2"/>
          <w:sz w:val="24"/>
        </w:rPr>
        <w:t xml:space="preserve"> </w:t>
      </w:r>
      <w:r>
        <w:rPr>
          <w:sz w:val="24"/>
        </w:rPr>
        <w:t>настоящему</w:t>
      </w:r>
      <w:r>
        <w:rPr>
          <w:spacing w:val="-10"/>
          <w:sz w:val="24"/>
        </w:rPr>
        <w:t xml:space="preserve"> </w:t>
      </w:r>
      <w:r>
        <w:rPr>
          <w:sz w:val="24"/>
        </w:rPr>
        <w:t>и</w:t>
      </w:r>
      <w:r>
        <w:rPr>
          <w:spacing w:val="1"/>
          <w:sz w:val="24"/>
        </w:rPr>
        <w:t xml:space="preserve"> </w:t>
      </w:r>
      <w:r>
        <w:rPr>
          <w:sz w:val="24"/>
        </w:rPr>
        <w:t>будущему</w:t>
      </w:r>
      <w:r>
        <w:rPr>
          <w:spacing w:val="-9"/>
          <w:sz w:val="24"/>
        </w:rPr>
        <w:t xml:space="preserve"> </w:t>
      </w:r>
      <w:r>
        <w:rPr>
          <w:sz w:val="24"/>
        </w:rPr>
        <w:t>своей</w:t>
      </w:r>
      <w:r>
        <w:rPr>
          <w:spacing w:val="1"/>
          <w:sz w:val="24"/>
        </w:rPr>
        <w:t xml:space="preserve"> </w:t>
      </w:r>
      <w:r>
        <w:rPr>
          <w:sz w:val="24"/>
        </w:rPr>
        <w:t>страны</w:t>
      </w:r>
      <w:r>
        <w:rPr>
          <w:spacing w:val="-3"/>
          <w:sz w:val="24"/>
        </w:rPr>
        <w:t xml:space="preserve"> </w:t>
      </w:r>
      <w:r>
        <w:rPr>
          <w:sz w:val="24"/>
        </w:rPr>
        <w:t>и</w:t>
      </w:r>
      <w:r>
        <w:rPr>
          <w:spacing w:val="-4"/>
          <w:sz w:val="24"/>
        </w:rPr>
        <w:t xml:space="preserve"> </w:t>
      </w:r>
      <w:r>
        <w:rPr>
          <w:sz w:val="24"/>
        </w:rPr>
        <w:t>родного</w:t>
      </w:r>
      <w:r>
        <w:rPr>
          <w:spacing w:val="4"/>
          <w:sz w:val="24"/>
        </w:rPr>
        <w:t xml:space="preserve"> </w:t>
      </w:r>
      <w:r>
        <w:rPr>
          <w:sz w:val="24"/>
        </w:rPr>
        <w:t>края;</w:t>
      </w:r>
    </w:p>
    <w:p w14:paraId="34521300" w14:textId="77777777" w:rsidR="00927B14" w:rsidRDefault="00000000">
      <w:pPr>
        <w:pStyle w:val="a6"/>
        <w:numPr>
          <w:ilvl w:val="1"/>
          <w:numId w:val="100"/>
        </w:numPr>
        <w:tabs>
          <w:tab w:val="left" w:pos="1556"/>
        </w:tabs>
        <w:spacing w:before="43"/>
        <w:ind w:left="1555"/>
        <w:rPr>
          <w:sz w:val="24"/>
        </w:rPr>
      </w:pPr>
      <w:r>
        <w:rPr>
          <w:sz w:val="24"/>
        </w:rPr>
        <w:t>уважение</w:t>
      </w:r>
      <w:r>
        <w:rPr>
          <w:spacing w:val="-1"/>
          <w:sz w:val="24"/>
        </w:rPr>
        <w:t xml:space="preserve"> </w:t>
      </w:r>
      <w:r>
        <w:rPr>
          <w:sz w:val="24"/>
        </w:rPr>
        <w:t>к</w:t>
      </w:r>
      <w:r>
        <w:rPr>
          <w:spacing w:val="-2"/>
          <w:sz w:val="24"/>
        </w:rPr>
        <w:t xml:space="preserve"> </w:t>
      </w:r>
      <w:r>
        <w:rPr>
          <w:sz w:val="24"/>
        </w:rPr>
        <w:t>своему</w:t>
      </w:r>
      <w:r>
        <w:rPr>
          <w:spacing w:val="-10"/>
          <w:sz w:val="24"/>
        </w:rPr>
        <w:t xml:space="preserve"> </w:t>
      </w:r>
      <w:r>
        <w:rPr>
          <w:sz w:val="24"/>
        </w:rPr>
        <w:t>и</w:t>
      </w:r>
      <w:r>
        <w:rPr>
          <w:spacing w:val="1"/>
          <w:sz w:val="24"/>
        </w:rPr>
        <w:t xml:space="preserve"> </w:t>
      </w:r>
      <w:r>
        <w:rPr>
          <w:sz w:val="24"/>
        </w:rPr>
        <w:t>другим</w:t>
      </w:r>
      <w:r>
        <w:rPr>
          <w:spacing w:val="1"/>
          <w:sz w:val="24"/>
        </w:rPr>
        <w:t xml:space="preserve"> </w:t>
      </w:r>
      <w:r>
        <w:rPr>
          <w:sz w:val="24"/>
        </w:rPr>
        <w:t>народам;</w:t>
      </w:r>
    </w:p>
    <w:p w14:paraId="4BAFB36D" w14:textId="77777777" w:rsidR="00927B14" w:rsidRDefault="00000000">
      <w:pPr>
        <w:pStyle w:val="a6"/>
        <w:numPr>
          <w:ilvl w:val="1"/>
          <w:numId w:val="100"/>
        </w:numPr>
        <w:tabs>
          <w:tab w:val="left" w:pos="1556"/>
        </w:tabs>
        <w:spacing w:before="37" w:line="273" w:lineRule="auto"/>
        <w:ind w:right="1907" w:hanging="360"/>
        <w:rPr>
          <w:sz w:val="24"/>
        </w:rPr>
      </w:pPr>
      <w:r>
        <w:rPr>
          <w:sz w:val="24"/>
        </w:rPr>
        <w:t>первоначальные представления о человеке как члене общества, о правах и ответственности, уважении и достоинстве человека, о</w:t>
      </w:r>
      <w:r>
        <w:rPr>
          <w:spacing w:val="-57"/>
          <w:sz w:val="24"/>
        </w:rPr>
        <w:t xml:space="preserve"> </w:t>
      </w:r>
      <w:r>
        <w:rPr>
          <w:sz w:val="24"/>
        </w:rPr>
        <w:t>нравственно-этических</w:t>
      </w:r>
      <w:r>
        <w:rPr>
          <w:spacing w:val="-4"/>
          <w:sz w:val="24"/>
        </w:rPr>
        <w:t xml:space="preserve"> </w:t>
      </w:r>
      <w:r>
        <w:rPr>
          <w:sz w:val="24"/>
        </w:rPr>
        <w:t>нормах</w:t>
      </w:r>
      <w:r>
        <w:rPr>
          <w:spacing w:val="-3"/>
          <w:sz w:val="24"/>
        </w:rPr>
        <w:t xml:space="preserve"> </w:t>
      </w:r>
      <w:r>
        <w:rPr>
          <w:sz w:val="24"/>
        </w:rPr>
        <w:t>поведения</w:t>
      </w:r>
      <w:r>
        <w:rPr>
          <w:spacing w:val="2"/>
          <w:sz w:val="24"/>
        </w:rPr>
        <w:t xml:space="preserve"> </w:t>
      </w:r>
      <w:r>
        <w:rPr>
          <w:sz w:val="24"/>
        </w:rPr>
        <w:t>и</w:t>
      </w:r>
      <w:r>
        <w:rPr>
          <w:spacing w:val="-2"/>
          <w:sz w:val="24"/>
        </w:rPr>
        <w:t xml:space="preserve"> </w:t>
      </w:r>
      <w:r>
        <w:rPr>
          <w:sz w:val="24"/>
        </w:rPr>
        <w:t>правилах</w:t>
      </w:r>
      <w:r>
        <w:rPr>
          <w:spacing w:val="-3"/>
          <w:sz w:val="24"/>
        </w:rPr>
        <w:t xml:space="preserve"> </w:t>
      </w:r>
      <w:r>
        <w:rPr>
          <w:sz w:val="24"/>
        </w:rPr>
        <w:t>межличностных</w:t>
      </w:r>
      <w:r>
        <w:rPr>
          <w:spacing w:val="-8"/>
          <w:sz w:val="24"/>
        </w:rPr>
        <w:t xml:space="preserve"> </w:t>
      </w:r>
      <w:r>
        <w:rPr>
          <w:sz w:val="24"/>
        </w:rPr>
        <w:t>отношений.</w:t>
      </w:r>
    </w:p>
    <w:p w14:paraId="2E8340EE" w14:textId="77777777" w:rsidR="00927B14" w:rsidRDefault="00000000">
      <w:pPr>
        <w:pStyle w:val="2"/>
        <w:numPr>
          <w:ilvl w:val="0"/>
          <w:numId w:val="100"/>
        </w:numPr>
        <w:tabs>
          <w:tab w:val="left" w:pos="1234"/>
        </w:tabs>
        <w:spacing w:before="6"/>
      </w:pPr>
      <w:r>
        <w:t>духовно-нравственного</w:t>
      </w:r>
      <w:r>
        <w:rPr>
          <w:spacing w:val="-8"/>
        </w:rPr>
        <w:t xml:space="preserve"> </w:t>
      </w:r>
      <w:r>
        <w:t>воспитания:</w:t>
      </w:r>
    </w:p>
    <w:p w14:paraId="7C5EA640" w14:textId="77777777" w:rsidR="00927B14" w:rsidRDefault="00000000">
      <w:pPr>
        <w:pStyle w:val="a6"/>
        <w:numPr>
          <w:ilvl w:val="1"/>
          <w:numId w:val="100"/>
        </w:numPr>
        <w:tabs>
          <w:tab w:val="left" w:pos="1556"/>
        </w:tabs>
        <w:spacing w:before="38"/>
        <w:ind w:left="1555"/>
        <w:rPr>
          <w:sz w:val="24"/>
        </w:rPr>
      </w:pPr>
      <w:r>
        <w:rPr>
          <w:sz w:val="24"/>
        </w:rPr>
        <w:t>признание</w:t>
      </w:r>
      <w:r>
        <w:rPr>
          <w:spacing w:val="-10"/>
          <w:sz w:val="24"/>
        </w:rPr>
        <w:t xml:space="preserve"> </w:t>
      </w:r>
      <w:r>
        <w:rPr>
          <w:sz w:val="24"/>
        </w:rPr>
        <w:t>индивидуальности</w:t>
      </w:r>
      <w:r>
        <w:rPr>
          <w:spacing w:val="-3"/>
          <w:sz w:val="24"/>
        </w:rPr>
        <w:t xml:space="preserve"> </w:t>
      </w:r>
      <w:r>
        <w:rPr>
          <w:sz w:val="24"/>
        </w:rPr>
        <w:t>каждого</w:t>
      </w:r>
      <w:r>
        <w:rPr>
          <w:spacing w:val="-5"/>
          <w:sz w:val="24"/>
        </w:rPr>
        <w:t xml:space="preserve"> </w:t>
      </w:r>
      <w:r>
        <w:rPr>
          <w:sz w:val="24"/>
        </w:rPr>
        <w:t>человека;</w:t>
      </w:r>
    </w:p>
    <w:p w14:paraId="561CE381" w14:textId="77777777" w:rsidR="00927B14" w:rsidRDefault="00000000">
      <w:pPr>
        <w:pStyle w:val="a6"/>
        <w:numPr>
          <w:ilvl w:val="1"/>
          <w:numId w:val="100"/>
        </w:numPr>
        <w:tabs>
          <w:tab w:val="left" w:pos="1556"/>
        </w:tabs>
        <w:spacing w:before="42"/>
        <w:ind w:left="1555"/>
        <w:rPr>
          <w:sz w:val="24"/>
        </w:rPr>
      </w:pPr>
      <w:r>
        <w:rPr>
          <w:sz w:val="24"/>
        </w:rPr>
        <w:t>проявление</w:t>
      </w:r>
      <w:r>
        <w:rPr>
          <w:spacing w:val="-5"/>
          <w:sz w:val="24"/>
        </w:rPr>
        <w:t xml:space="preserve"> </w:t>
      </w:r>
      <w:r>
        <w:rPr>
          <w:sz w:val="24"/>
        </w:rPr>
        <w:t>сопереживания,</w:t>
      </w:r>
      <w:r>
        <w:rPr>
          <w:spacing w:val="-2"/>
          <w:sz w:val="24"/>
        </w:rPr>
        <w:t xml:space="preserve"> </w:t>
      </w:r>
      <w:r>
        <w:rPr>
          <w:sz w:val="24"/>
        </w:rPr>
        <w:t>уважения</w:t>
      </w:r>
      <w:r>
        <w:rPr>
          <w:spacing w:val="-4"/>
          <w:sz w:val="24"/>
        </w:rPr>
        <w:t xml:space="preserve"> </w:t>
      </w:r>
      <w:r>
        <w:rPr>
          <w:sz w:val="24"/>
        </w:rPr>
        <w:t>и</w:t>
      </w:r>
      <w:r>
        <w:rPr>
          <w:spacing w:val="-8"/>
          <w:sz w:val="24"/>
        </w:rPr>
        <w:t xml:space="preserve"> </w:t>
      </w:r>
      <w:r>
        <w:rPr>
          <w:sz w:val="24"/>
        </w:rPr>
        <w:t>доброжелательности;</w:t>
      </w:r>
    </w:p>
    <w:p w14:paraId="2D50A840" w14:textId="77777777" w:rsidR="00927B14" w:rsidRDefault="00000000">
      <w:pPr>
        <w:pStyle w:val="a6"/>
        <w:numPr>
          <w:ilvl w:val="1"/>
          <w:numId w:val="100"/>
        </w:numPr>
        <w:tabs>
          <w:tab w:val="left" w:pos="1556"/>
        </w:tabs>
        <w:spacing w:before="42"/>
        <w:ind w:left="1555"/>
        <w:rPr>
          <w:sz w:val="24"/>
        </w:rPr>
      </w:pPr>
      <w:r>
        <w:rPr>
          <w:sz w:val="24"/>
        </w:rPr>
        <w:t>неприятие</w:t>
      </w:r>
      <w:r>
        <w:rPr>
          <w:spacing w:val="-3"/>
          <w:sz w:val="24"/>
        </w:rPr>
        <w:t xml:space="preserve"> </w:t>
      </w:r>
      <w:r>
        <w:rPr>
          <w:sz w:val="24"/>
        </w:rPr>
        <w:t>любых</w:t>
      </w:r>
      <w:r>
        <w:rPr>
          <w:spacing w:val="-7"/>
          <w:sz w:val="24"/>
        </w:rPr>
        <w:t xml:space="preserve"> </w:t>
      </w:r>
      <w:r>
        <w:rPr>
          <w:sz w:val="24"/>
        </w:rPr>
        <w:t>форм</w:t>
      </w:r>
      <w:r>
        <w:rPr>
          <w:spacing w:val="-5"/>
          <w:sz w:val="24"/>
        </w:rPr>
        <w:t xml:space="preserve"> </w:t>
      </w:r>
      <w:r>
        <w:rPr>
          <w:sz w:val="24"/>
        </w:rPr>
        <w:t>поведения,</w:t>
      </w:r>
      <w:r>
        <w:rPr>
          <w:spacing w:val="-5"/>
          <w:sz w:val="24"/>
        </w:rPr>
        <w:t xml:space="preserve"> </w:t>
      </w:r>
      <w:r>
        <w:rPr>
          <w:sz w:val="24"/>
        </w:rPr>
        <w:t>направленных</w:t>
      </w:r>
      <w:r>
        <w:rPr>
          <w:spacing w:val="-6"/>
          <w:sz w:val="24"/>
        </w:rPr>
        <w:t xml:space="preserve"> </w:t>
      </w:r>
      <w:r>
        <w:rPr>
          <w:sz w:val="24"/>
        </w:rPr>
        <w:t>на</w:t>
      </w:r>
      <w:r>
        <w:rPr>
          <w:spacing w:val="-3"/>
          <w:sz w:val="24"/>
        </w:rPr>
        <w:t xml:space="preserve"> </w:t>
      </w:r>
      <w:r>
        <w:rPr>
          <w:sz w:val="24"/>
        </w:rPr>
        <w:t>причинение</w:t>
      </w:r>
      <w:r>
        <w:rPr>
          <w:spacing w:val="-3"/>
          <w:sz w:val="24"/>
        </w:rPr>
        <w:t xml:space="preserve"> </w:t>
      </w:r>
      <w:r>
        <w:rPr>
          <w:sz w:val="24"/>
        </w:rPr>
        <w:t>физического</w:t>
      </w:r>
      <w:r>
        <w:rPr>
          <w:spacing w:val="-2"/>
          <w:sz w:val="24"/>
        </w:rPr>
        <w:t xml:space="preserve"> </w:t>
      </w:r>
      <w:r>
        <w:rPr>
          <w:sz w:val="24"/>
        </w:rPr>
        <w:t>и</w:t>
      </w:r>
      <w:r>
        <w:rPr>
          <w:spacing w:val="-6"/>
          <w:sz w:val="24"/>
        </w:rPr>
        <w:t xml:space="preserve"> </w:t>
      </w:r>
      <w:r>
        <w:rPr>
          <w:sz w:val="24"/>
        </w:rPr>
        <w:t>морального</w:t>
      </w:r>
      <w:r>
        <w:rPr>
          <w:spacing w:val="-2"/>
          <w:sz w:val="24"/>
        </w:rPr>
        <w:t xml:space="preserve"> </w:t>
      </w:r>
      <w:r>
        <w:rPr>
          <w:sz w:val="24"/>
        </w:rPr>
        <w:t>вреда</w:t>
      </w:r>
      <w:r>
        <w:rPr>
          <w:spacing w:val="-2"/>
          <w:sz w:val="24"/>
        </w:rPr>
        <w:t xml:space="preserve"> </w:t>
      </w:r>
      <w:r>
        <w:rPr>
          <w:sz w:val="24"/>
        </w:rPr>
        <w:t>другим</w:t>
      </w:r>
      <w:r>
        <w:rPr>
          <w:spacing w:val="-1"/>
          <w:sz w:val="24"/>
        </w:rPr>
        <w:t xml:space="preserve"> </w:t>
      </w:r>
      <w:r>
        <w:rPr>
          <w:sz w:val="24"/>
        </w:rPr>
        <w:t>людям.</w:t>
      </w:r>
    </w:p>
    <w:p w14:paraId="0A5377AB" w14:textId="77777777" w:rsidR="00927B14" w:rsidRDefault="00000000">
      <w:pPr>
        <w:pStyle w:val="2"/>
        <w:numPr>
          <w:ilvl w:val="0"/>
          <w:numId w:val="100"/>
        </w:numPr>
        <w:tabs>
          <w:tab w:val="left" w:pos="1234"/>
        </w:tabs>
        <w:spacing w:before="40"/>
      </w:pPr>
      <w:r>
        <w:t>эстетического</w:t>
      </w:r>
      <w:r>
        <w:rPr>
          <w:spacing w:val="-5"/>
        </w:rPr>
        <w:t xml:space="preserve"> </w:t>
      </w:r>
      <w:r>
        <w:t>воспитания:</w:t>
      </w:r>
    </w:p>
    <w:p w14:paraId="3F229B7C" w14:textId="77777777" w:rsidR="00927B14" w:rsidRDefault="00000000">
      <w:pPr>
        <w:pStyle w:val="a6"/>
        <w:numPr>
          <w:ilvl w:val="1"/>
          <w:numId w:val="100"/>
        </w:numPr>
        <w:tabs>
          <w:tab w:val="left" w:pos="1556"/>
        </w:tabs>
        <w:spacing w:before="43" w:line="268" w:lineRule="auto"/>
        <w:ind w:right="1310" w:hanging="360"/>
        <w:rPr>
          <w:sz w:val="24"/>
        </w:rPr>
      </w:pPr>
      <w:r>
        <w:rPr>
          <w:sz w:val="24"/>
        </w:rPr>
        <w:t>уважительное</w:t>
      </w:r>
      <w:r>
        <w:rPr>
          <w:spacing w:val="-13"/>
          <w:sz w:val="24"/>
        </w:rPr>
        <w:t xml:space="preserve"> </w:t>
      </w:r>
      <w:r>
        <w:rPr>
          <w:sz w:val="24"/>
        </w:rPr>
        <w:t>отношение</w:t>
      </w:r>
      <w:r>
        <w:rPr>
          <w:spacing w:val="-3"/>
          <w:sz w:val="24"/>
        </w:rPr>
        <w:t xml:space="preserve"> </w:t>
      </w:r>
      <w:r>
        <w:rPr>
          <w:sz w:val="24"/>
        </w:rPr>
        <w:t>и</w:t>
      </w:r>
      <w:r>
        <w:rPr>
          <w:spacing w:val="-6"/>
          <w:sz w:val="24"/>
        </w:rPr>
        <w:t xml:space="preserve"> </w:t>
      </w:r>
      <w:r>
        <w:rPr>
          <w:sz w:val="24"/>
        </w:rPr>
        <w:t>интерес</w:t>
      </w:r>
      <w:r>
        <w:rPr>
          <w:spacing w:val="-3"/>
          <w:sz w:val="24"/>
        </w:rPr>
        <w:t xml:space="preserve"> </w:t>
      </w:r>
      <w:r>
        <w:rPr>
          <w:sz w:val="24"/>
        </w:rPr>
        <w:t>к</w:t>
      </w:r>
      <w:r>
        <w:rPr>
          <w:spacing w:val="-4"/>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восприимчивость</w:t>
      </w:r>
      <w:r>
        <w:rPr>
          <w:spacing w:val="-5"/>
          <w:sz w:val="24"/>
        </w:rPr>
        <w:t xml:space="preserve"> </w:t>
      </w:r>
      <w:r>
        <w:rPr>
          <w:sz w:val="24"/>
        </w:rPr>
        <w:t>к</w:t>
      </w:r>
      <w:r>
        <w:rPr>
          <w:spacing w:val="-4"/>
          <w:sz w:val="24"/>
        </w:rPr>
        <w:t xml:space="preserve"> </w:t>
      </w:r>
      <w:r>
        <w:rPr>
          <w:sz w:val="24"/>
        </w:rPr>
        <w:t>разным</w:t>
      </w:r>
      <w:r>
        <w:rPr>
          <w:spacing w:val="-5"/>
          <w:sz w:val="24"/>
        </w:rPr>
        <w:t xml:space="preserve"> </w:t>
      </w:r>
      <w:r>
        <w:rPr>
          <w:sz w:val="24"/>
        </w:rPr>
        <w:t>видам</w:t>
      </w:r>
      <w:r>
        <w:rPr>
          <w:spacing w:val="-1"/>
          <w:sz w:val="24"/>
        </w:rPr>
        <w:t xml:space="preserve"> </w:t>
      </w:r>
      <w:r>
        <w:rPr>
          <w:sz w:val="24"/>
        </w:rPr>
        <w:t>искусства, традициям</w:t>
      </w:r>
      <w:r>
        <w:rPr>
          <w:spacing w:val="-5"/>
          <w:sz w:val="24"/>
        </w:rPr>
        <w:t xml:space="preserve"> </w:t>
      </w:r>
      <w:r>
        <w:rPr>
          <w:sz w:val="24"/>
        </w:rPr>
        <w:t>и</w:t>
      </w:r>
      <w:r>
        <w:rPr>
          <w:spacing w:val="-1"/>
          <w:sz w:val="24"/>
        </w:rPr>
        <w:t xml:space="preserve"> </w:t>
      </w:r>
      <w:r>
        <w:rPr>
          <w:sz w:val="24"/>
        </w:rPr>
        <w:t>творчеству</w:t>
      </w:r>
      <w:r>
        <w:rPr>
          <w:spacing w:val="-57"/>
          <w:sz w:val="24"/>
        </w:rPr>
        <w:t xml:space="preserve"> </w:t>
      </w:r>
      <w:r>
        <w:rPr>
          <w:sz w:val="24"/>
        </w:rPr>
        <w:t>своего</w:t>
      </w:r>
      <w:r>
        <w:rPr>
          <w:spacing w:val="7"/>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народов;</w:t>
      </w:r>
    </w:p>
    <w:p w14:paraId="2DB3BF03" w14:textId="77777777" w:rsidR="00927B14" w:rsidRDefault="00000000">
      <w:pPr>
        <w:pStyle w:val="a6"/>
        <w:numPr>
          <w:ilvl w:val="1"/>
          <w:numId w:val="100"/>
        </w:numPr>
        <w:tabs>
          <w:tab w:val="left" w:pos="1556"/>
        </w:tabs>
        <w:spacing w:before="10"/>
        <w:ind w:left="1555"/>
        <w:rPr>
          <w:sz w:val="24"/>
        </w:rPr>
      </w:pPr>
      <w:r>
        <w:rPr>
          <w:sz w:val="24"/>
        </w:rPr>
        <w:t>стремление</w:t>
      </w:r>
      <w:r>
        <w:rPr>
          <w:spacing w:val="-3"/>
          <w:sz w:val="24"/>
        </w:rPr>
        <w:t xml:space="preserve"> </w:t>
      </w:r>
      <w:r>
        <w:rPr>
          <w:sz w:val="24"/>
        </w:rPr>
        <w:t>к</w:t>
      </w:r>
      <w:r>
        <w:rPr>
          <w:spacing w:val="-3"/>
          <w:sz w:val="24"/>
        </w:rPr>
        <w:t xml:space="preserve"> </w:t>
      </w:r>
      <w:r>
        <w:rPr>
          <w:sz w:val="24"/>
        </w:rPr>
        <w:t>самовыражению</w:t>
      </w:r>
      <w:r>
        <w:rPr>
          <w:spacing w:val="-8"/>
          <w:sz w:val="24"/>
        </w:rPr>
        <w:t xml:space="preserve"> </w:t>
      </w:r>
      <w:r>
        <w:rPr>
          <w:sz w:val="24"/>
        </w:rPr>
        <w:t>в разных</w:t>
      </w:r>
      <w:r>
        <w:rPr>
          <w:spacing w:val="-6"/>
          <w:sz w:val="24"/>
        </w:rPr>
        <w:t xml:space="preserve"> </w:t>
      </w:r>
      <w:r>
        <w:rPr>
          <w:sz w:val="24"/>
        </w:rPr>
        <w:t>видах</w:t>
      </w:r>
      <w:r>
        <w:rPr>
          <w:spacing w:val="-6"/>
          <w:sz w:val="24"/>
        </w:rPr>
        <w:t xml:space="preserve"> </w:t>
      </w:r>
      <w:r>
        <w:rPr>
          <w:sz w:val="24"/>
        </w:rPr>
        <w:t>художественной деятельности.</w:t>
      </w:r>
    </w:p>
    <w:p w14:paraId="63B39D32" w14:textId="77777777" w:rsidR="00927B14" w:rsidRDefault="00000000">
      <w:pPr>
        <w:pStyle w:val="2"/>
        <w:numPr>
          <w:ilvl w:val="0"/>
          <w:numId w:val="100"/>
        </w:numPr>
        <w:tabs>
          <w:tab w:val="left" w:pos="1234"/>
        </w:tabs>
        <w:spacing w:before="45"/>
      </w:pPr>
      <w:r>
        <w:t>физического</w:t>
      </w:r>
      <w:r>
        <w:rPr>
          <w:spacing w:val="-2"/>
        </w:rPr>
        <w:t xml:space="preserve"> </w:t>
      </w:r>
      <w:r>
        <w:t>воспитания, формирования</w:t>
      </w:r>
      <w:r>
        <w:rPr>
          <w:spacing w:val="-11"/>
        </w:rPr>
        <w:t xml:space="preserve"> </w:t>
      </w:r>
      <w:r>
        <w:t>культуры</w:t>
      </w:r>
      <w:r>
        <w:rPr>
          <w:spacing w:val="-7"/>
        </w:rPr>
        <w:t xml:space="preserve"> </w:t>
      </w:r>
      <w:r>
        <w:t>здоровья</w:t>
      </w:r>
      <w:r>
        <w:rPr>
          <w:spacing w:val="-6"/>
        </w:rPr>
        <w:t xml:space="preserve"> </w:t>
      </w:r>
      <w:r>
        <w:t>и</w:t>
      </w:r>
      <w:r>
        <w:rPr>
          <w:spacing w:val="-6"/>
        </w:rPr>
        <w:t xml:space="preserve"> </w:t>
      </w:r>
      <w:r>
        <w:t>эмоционального</w:t>
      </w:r>
      <w:r>
        <w:rPr>
          <w:spacing w:val="-7"/>
        </w:rPr>
        <w:t xml:space="preserve"> </w:t>
      </w:r>
      <w:r>
        <w:t>благополучия:</w:t>
      </w:r>
    </w:p>
    <w:p w14:paraId="7CA26F76" w14:textId="77777777" w:rsidR="00927B14" w:rsidRDefault="00000000">
      <w:pPr>
        <w:pStyle w:val="a6"/>
        <w:numPr>
          <w:ilvl w:val="1"/>
          <w:numId w:val="100"/>
        </w:numPr>
        <w:tabs>
          <w:tab w:val="left" w:pos="1556"/>
        </w:tabs>
        <w:spacing w:before="38"/>
        <w:ind w:left="1555"/>
        <w:rPr>
          <w:sz w:val="24"/>
        </w:rPr>
      </w:pPr>
      <w:r>
        <w:rPr>
          <w:sz w:val="24"/>
        </w:rPr>
        <w:t>соблюдение</w:t>
      </w:r>
      <w:r>
        <w:rPr>
          <w:spacing w:val="-3"/>
          <w:sz w:val="24"/>
        </w:rPr>
        <w:t xml:space="preserve"> </w:t>
      </w:r>
      <w:r>
        <w:rPr>
          <w:sz w:val="24"/>
        </w:rPr>
        <w:t>правил</w:t>
      </w:r>
      <w:r>
        <w:rPr>
          <w:spacing w:val="-6"/>
          <w:sz w:val="24"/>
        </w:rPr>
        <w:t xml:space="preserve"> </w:t>
      </w:r>
      <w:r>
        <w:rPr>
          <w:sz w:val="24"/>
        </w:rPr>
        <w:t>здорового</w:t>
      </w:r>
      <w:r>
        <w:rPr>
          <w:spacing w:val="-1"/>
          <w:sz w:val="24"/>
        </w:rPr>
        <w:t xml:space="preserve"> </w:t>
      </w:r>
      <w:r>
        <w:rPr>
          <w:sz w:val="24"/>
        </w:rPr>
        <w:t>и</w:t>
      </w:r>
      <w:r>
        <w:rPr>
          <w:spacing w:val="-5"/>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себя</w:t>
      </w:r>
      <w:r>
        <w:rPr>
          <w:spacing w:val="-2"/>
          <w:sz w:val="24"/>
        </w:rPr>
        <w:t xml:space="preserve"> </w:t>
      </w:r>
      <w:r>
        <w:rPr>
          <w:sz w:val="24"/>
        </w:rPr>
        <w:t>и других</w:t>
      </w:r>
      <w:r>
        <w:rPr>
          <w:spacing w:val="-6"/>
          <w:sz w:val="24"/>
        </w:rPr>
        <w:t xml:space="preserve"> </w:t>
      </w:r>
      <w:r>
        <w:rPr>
          <w:sz w:val="24"/>
        </w:rPr>
        <w:t>людей) образа</w:t>
      </w:r>
      <w:r>
        <w:rPr>
          <w:spacing w:val="-2"/>
          <w:sz w:val="24"/>
        </w:rPr>
        <w:t xml:space="preserve"> </w:t>
      </w:r>
      <w:r>
        <w:rPr>
          <w:sz w:val="24"/>
        </w:rPr>
        <w:t>жизни</w:t>
      </w:r>
      <w:r>
        <w:rPr>
          <w:spacing w:val="-5"/>
          <w:sz w:val="24"/>
        </w:rPr>
        <w:t xml:space="preserve"> </w:t>
      </w:r>
      <w:r>
        <w:rPr>
          <w:sz w:val="24"/>
        </w:rPr>
        <w:t>в</w:t>
      </w:r>
      <w:r>
        <w:rPr>
          <w:spacing w:val="-9"/>
          <w:sz w:val="24"/>
        </w:rPr>
        <w:t xml:space="preserve"> </w:t>
      </w:r>
      <w:r>
        <w:rPr>
          <w:sz w:val="24"/>
        </w:rPr>
        <w:t>окружающей</w:t>
      </w:r>
      <w:r>
        <w:rPr>
          <w:spacing w:val="-1"/>
          <w:sz w:val="24"/>
        </w:rPr>
        <w:t xml:space="preserve"> </w:t>
      </w:r>
      <w:r>
        <w:rPr>
          <w:sz w:val="24"/>
        </w:rPr>
        <w:t>среде</w:t>
      </w:r>
      <w:r>
        <w:rPr>
          <w:spacing w:val="-2"/>
          <w:sz w:val="24"/>
        </w:rPr>
        <w:t xml:space="preserve"> </w:t>
      </w:r>
      <w:r>
        <w:rPr>
          <w:sz w:val="24"/>
        </w:rPr>
        <w:t>(в</w:t>
      </w:r>
      <w:r>
        <w:rPr>
          <w:spacing w:val="-4"/>
          <w:sz w:val="24"/>
        </w:rPr>
        <w:t xml:space="preserve"> </w:t>
      </w:r>
      <w:r>
        <w:rPr>
          <w:sz w:val="24"/>
        </w:rPr>
        <w:t>том числе</w:t>
      </w:r>
      <w:r>
        <w:rPr>
          <w:spacing w:val="-2"/>
          <w:sz w:val="24"/>
        </w:rPr>
        <w:t xml:space="preserve"> </w:t>
      </w:r>
      <w:r>
        <w:rPr>
          <w:sz w:val="24"/>
        </w:rPr>
        <w:t>информационной);</w:t>
      </w:r>
    </w:p>
    <w:p w14:paraId="7E9AFC12" w14:textId="77777777" w:rsidR="00927B14" w:rsidRDefault="00000000">
      <w:pPr>
        <w:pStyle w:val="a6"/>
        <w:numPr>
          <w:ilvl w:val="1"/>
          <w:numId w:val="100"/>
        </w:numPr>
        <w:tabs>
          <w:tab w:val="left" w:pos="1556"/>
        </w:tabs>
        <w:spacing w:before="42"/>
        <w:ind w:left="1555"/>
        <w:rPr>
          <w:sz w:val="24"/>
        </w:rPr>
      </w:pPr>
      <w:r>
        <w:rPr>
          <w:sz w:val="24"/>
        </w:rPr>
        <w:t>бережное</w:t>
      </w:r>
      <w:r>
        <w:rPr>
          <w:spacing w:val="-6"/>
          <w:sz w:val="24"/>
        </w:rPr>
        <w:t xml:space="preserve"> </w:t>
      </w:r>
      <w:r>
        <w:rPr>
          <w:sz w:val="24"/>
        </w:rPr>
        <w:t>отношение</w:t>
      </w:r>
      <w:r>
        <w:rPr>
          <w:spacing w:val="-5"/>
          <w:sz w:val="24"/>
        </w:rPr>
        <w:t xml:space="preserve"> </w:t>
      </w:r>
      <w:r>
        <w:rPr>
          <w:sz w:val="24"/>
        </w:rPr>
        <w:t>к</w:t>
      </w:r>
      <w:r>
        <w:rPr>
          <w:spacing w:val="-1"/>
          <w:sz w:val="24"/>
        </w:rPr>
        <w:t xml:space="preserve"> </w:t>
      </w:r>
      <w:r>
        <w:rPr>
          <w:sz w:val="24"/>
        </w:rPr>
        <w:t>физическому</w:t>
      </w:r>
      <w:r>
        <w:rPr>
          <w:spacing w:val="-9"/>
          <w:sz w:val="24"/>
        </w:rPr>
        <w:t xml:space="preserve"> </w:t>
      </w:r>
      <w:r>
        <w:rPr>
          <w:sz w:val="24"/>
        </w:rPr>
        <w:t>и</w:t>
      </w:r>
      <w:r>
        <w:rPr>
          <w:spacing w:val="1"/>
          <w:sz w:val="24"/>
        </w:rPr>
        <w:t xml:space="preserve"> </w:t>
      </w:r>
      <w:r>
        <w:rPr>
          <w:sz w:val="24"/>
        </w:rPr>
        <w:t>психическому</w:t>
      </w:r>
      <w:r>
        <w:rPr>
          <w:spacing w:val="-9"/>
          <w:sz w:val="24"/>
        </w:rPr>
        <w:t xml:space="preserve"> </w:t>
      </w:r>
      <w:r>
        <w:rPr>
          <w:sz w:val="24"/>
        </w:rPr>
        <w:t>здоровью.</w:t>
      </w:r>
    </w:p>
    <w:p w14:paraId="1AC548A2" w14:textId="77777777" w:rsidR="00927B14" w:rsidRDefault="00000000">
      <w:pPr>
        <w:pStyle w:val="2"/>
        <w:numPr>
          <w:ilvl w:val="0"/>
          <w:numId w:val="100"/>
        </w:numPr>
        <w:tabs>
          <w:tab w:val="left" w:pos="1234"/>
        </w:tabs>
        <w:spacing w:before="45"/>
      </w:pPr>
      <w:r>
        <w:t>трудового</w:t>
      </w:r>
      <w:r>
        <w:rPr>
          <w:spacing w:val="-2"/>
        </w:rPr>
        <w:t xml:space="preserve"> </w:t>
      </w:r>
      <w:r>
        <w:t>воспитания:</w:t>
      </w:r>
    </w:p>
    <w:p w14:paraId="1D803FB4" w14:textId="77777777" w:rsidR="00927B14" w:rsidRDefault="00000000">
      <w:pPr>
        <w:pStyle w:val="a6"/>
        <w:numPr>
          <w:ilvl w:val="1"/>
          <w:numId w:val="100"/>
        </w:numPr>
        <w:tabs>
          <w:tab w:val="left" w:pos="1556"/>
        </w:tabs>
        <w:spacing w:before="39" w:line="268" w:lineRule="auto"/>
        <w:ind w:right="1055" w:hanging="360"/>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w:t>
      </w:r>
      <w:r>
        <w:rPr>
          <w:spacing w:val="-57"/>
          <w:sz w:val="24"/>
        </w:rPr>
        <w:t xml:space="preserve"> </w:t>
      </w:r>
      <w:r>
        <w:rPr>
          <w:sz w:val="24"/>
        </w:rPr>
        <w:t>участия</w:t>
      </w:r>
      <w:r>
        <w:rPr>
          <w:spacing w:val="1"/>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видах</w:t>
      </w:r>
      <w:r>
        <w:rPr>
          <w:spacing w:val="-3"/>
          <w:sz w:val="24"/>
        </w:rPr>
        <w:t xml:space="preserve"> </w:t>
      </w:r>
      <w:r>
        <w:rPr>
          <w:sz w:val="24"/>
        </w:rPr>
        <w:t>трудовой</w:t>
      </w:r>
      <w:r>
        <w:rPr>
          <w:spacing w:val="2"/>
          <w:sz w:val="24"/>
        </w:rPr>
        <w:t xml:space="preserve"> </w:t>
      </w:r>
      <w:r>
        <w:rPr>
          <w:sz w:val="24"/>
        </w:rPr>
        <w:t>деятельности,</w:t>
      </w:r>
      <w:r>
        <w:rPr>
          <w:spacing w:val="4"/>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профессия.</w:t>
      </w:r>
    </w:p>
    <w:p w14:paraId="5C188F7E" w14:textId="77777777" w:rsidR="00927B14" w:rsidRDefault="00000000">
      <w:pPr>
        <w:pStyle w:val="2"/>
        <w:numPr>
          <w:ilvl w:val="0"/>
          <w:numId w:val="100"/>
        </w:numPr>
        <w:tabs>
          <w:tab w:val="left" w:pos="1234"/>
        </w:tabs>
        <w:spacing w:before="17"/>
      </w:pPr>
      <w:r>
        <w:t>экологического</w:t>
      </w:r>
      <w:r>
        <w:rPr>
          <w:spacing w:val="-5"/>
        </w:rPr>
        <w:t xml:space="preserve"> </w:t>
      </w:r>
      <w:r>
        <w:t>воспитания:</w:t>
      </w:r>
    </w:p>
    <w:p w14:paraId="3545A9F8" w14:textId="77777777" w:rsidR="00927B14" w:rsidRDefault="00000000">
      <w:pPr>
        <w:pStyle w:val="a6"/>
        <w:numPr>
          <w:ilvl w:val="1"/>
          <w:numId w:val="100"/>
        </w:numPr>
        <w:tabs>
          <w:tab w:val="left" w:pos="1556"/>
        </w:tabs>
        <w:spacing w:before="38"/>
        <w:ind w:left="1555"/>
        <w:rPr>
          <w:sz w:val="24"/>
        </w:rPr>
      </w:pPr>
      <w:r>
        <w:rPr>
          <w:sz w:val="24"/>
        </w:rPr>
        <w:t>бережное</w:t>
      </w:r>
      <w:r>
        <w:rPr>
          <w:spacing w:val="-6"/>
          <w:sz w:val="24"/>
        </w:rPr>
        <w:t xml:space="preserve"> </w:t>
      </w:r>
      <w:r>
        <w:rPr>
          <w:sz w:val="24"/>
        </w:rPr>
        <w:t>отношение</w:t>
      </w:r>
      <w:r>
        <w:rPr>
          <w:spacing w:val="-5"/>
          <w:sz w:val="24"/>
        </w:rPr>
        <w:t xml:space="preserve"> </w:t>
      </w:r>
      <w:r>
        <w:rPr>
          <w:sz w:val="24"/>
        </w:rPr>
        <w:t>к</w:t>
      </w:r>
      <w:r>
        <w:rPr>
          <w:spacing w:val="-1"/>
          <w:sz w:val="24"/>
        </w:rPr>
        <w:t xml:space="preserve"> </w:t>
      </w:r>
      <w:r>
        <w:rPr>
          <w:sz w:val="24"/>
        </w:rPr>
        <w:t>природе;</w:t>
      </w:r>
    </w:p>
    <w:p w14:paraId="4C9656BA" w14:textId="77777777" w:rsidR="00927B14" w:rsidRDefault="00000000">
      <w:pPr>
        <w:pStyle w:val="a6"/>
        <w:numPr>
          <w:ilvl w:val="1"/>
          <w:numId w:val="100"/>
        </w:numPr>
        <w:tabs>
          <w:tab w:val="left" w:pos="1556"/>
        </w:tabs>
        <w:spacing w:before="37"/>
        <w:ind w:left="1555"/>
        <w:rPr>
          <w:sz w:val="24"/>
        </w:rPr>
      </w:pPr>
      <w:r>
        <w:rPr>
          <w:sz w:val="24"/>
        </w:rPr>
        <w:t>неприятие</w:t>
      </w:r>
      <w:r>
        <w:rPr>
          <w:spacing w:val="-2"/>
          <w:sz w:val="24"/>
        </w:rPr>
        <w:t xml:space="preserve"> </w:t>
      </w:r>
      <w:r>
        <w:rPr>
          <w:sz w:val="24"/>
        </w:rPr>
        <w:t>действий,</w:t>
      </w:r>
      <w:r>
        <w:rPr>
          <w:spacing w:val="-4"/>
          <w:sz w:val="24"/>
        </w:rPr>
        <w:t xml:space="preserve"> </w:t>
      </w:r>
      <w:r>
        <w:rPr>
          <w:sz w:val="24"/>
        </w:rPr>
        <w:t>приносящих</w:t>
      </w:r>
      <w:r>
        <w:rPr>
          <w:spacing w:val="-6"/>
          <w:sz w:val="24"/>
        </w:rPr>
        <w:t xml:space="preserve"> </w:t>
      </w:r>
      <w:r>
        <w:rPr>
          <w:sz w:val="24"/>
        </w:rPr>
        <w:t>ей</w:t>
      </w:r>
      <w:r>
        <w:rPr>
          <w:spacing w:val="-5"/>
          <w:sz w:val="24"/>
        </w:rPr>
        <w:t xml:space="preserve"> </w:t>
      </w:r>
      <w:r>
        <w:rPr>
          <w:sz w:val="24"/>
        </w:rPr>
        <w:t>вред.</w:t>
      </w:r>
    </w:p>
    <w:p w14:paraId="3E89E9EC" w14:textId="77777777" w:rsidR="00927B14" w:rsidRDefault="00000000">
      <w:pPr>
        <w:pStyle w:val="2"/>
        <w:numPr>
          <w:ilvl w:val="0"/>
          <w:numId w:val="100"/>
        </w:numPr>
        <w:tabs>
          <w:tab w:val="left" w:pos="1234"/>
        </w:tabs>
        <w:spacing w:before="45"/>
      </w:pPr>
      <w:r>
        <w:t>ценности</w:t>
      </w:r>
      <w:r>
        <w:rPr>
          <w:spacing w:val="-4"/>
        </w:rPr>
        <w:t xml:space="preserve"> </w:t>
      </w:r>
      <w:r>
        <w:t>научного</w:t>
      </w:r>
      <w:r>
        <w:rPr>
          <w:spacing w:val="-3"/>
        </w:rPr>
        <w:t xml:space="preserve"> </w:t>
      </w:r>
      <w:r>
        <w:t>познания:</w:t>
      </w:r>
    </w:p>
    <w:p w14:paraId="4BDFE018" w14:textId="77777777" w:rsidR="00927B14" w:rsidRDefault="00000000">
      <w:pPr>
        <w:pStyle w:val="a6"/>
        <w:numPr>
          <w:ilvl w:val="1"/>
          <w:numId w:val="100"/>
        </w:numPr>
        <w:tabs>
          <w:tab w:val="left" w:pos="1556"/>
        </w:tabs>
        <w:spacing w:before="38"/>
        <w:ind w:left="1555"/>
        <w:rPr>
          <w:sz w:val="24"/>
        </w:rPr>
      </w:pPr>
      <w:r>
        <w:rPr>
          <w:sz w:val="24"/>
        </w:rPr>
        <w:t>первоначальные</w:t>
      </w:r>
      <w:r>
        <w:rPr>
          <w:spacing w:val="-7"/>
          <w:sz w:val="24"/>
        </w:rPr>
        <w:t xml:space="preserve"> </w:t>
      </w:r>
      <w:r>
        <w:rPr>
          <w:sz w:val="24"/>
        </w:rPr>
        <w:t>представления</w:t>
      </w:r>
      <w:r>
        <w:rPr>
          <w:spacing w:val="-5"/>
          <w:sz w:val="24"/>
        </w:rPr>
        <w:t xml:space="preserve"> </w:t>
      </w:r>
      <w:r>
        <w:rPr>
          <w:sz w:val="24"/>
        </w:rPr>
        <w:t>о научной</w:t>
      </w:r>
      <w:r>
        <w:rPr>
          <w:spacing w:val="1"/>
          <w:sz w:val="24"/>
        </w:rPr>
        <w:t xml:space="preserve"> </w:t>
      </w:r>
      <w:r>
        <w:rPr>
          <w:sz w:val="24"/>
        </w:rPr>
        <w:t>картине</w:t>
      </w:r>
      <w:r>
        <w:rPr>
          <w:spacing w:val="-2"/>
          <w:sz w:val="24"/>
        </w:rPr>
        <w:t xml:space="preserve"> </w:t>
      </w:r>
      <w:r>
        <w:rPr>
          <w:sz w:val="24"/>
        </w:rPr>
        <w:t>мира;</w:t>
      </w:r>
    </w:p>
    <w:p w14:paraId="66A4DEFE" w14:textId="77777777" w:rsidR="00927B14" w:rsidRDefault="00000000">
      <w:pPr>
        <w:pStyle w:val="a6"/>
        <w:numPr>
          <w:ilvl w:val="1"/>
          <w:numId w:val="100"/>
        </w:numPr>
        <w:tabs>
          <w:tab w:val="left" w:pos="1556"/>
        </w:tabs>
        <w:spacing w:before="43"/>
        <w:ind w:left="1555"/>
        <w:rPr>
          <w:sz w:val="24"/>
        </w:rPr>
      </w:pPr>
      <w:r>
        <w:rPr>
          <w:sz w:val="24"/>
        </w:rPr>
        <w:t>познавательные</w:t>
      </w:r>
      <w:r>
        <w:rPr>
          <w:spacing w:val="-5"/>
          <w:sz w:val="24"/>
        </w:rPr>
        <w:t xml:space="preserve"> </w:t>
      </w:r>
      <w:r>
        <w:rPr>
          <w:sz w:val="24"/>
        </w:rPr>
        <w:t>интересы,</w:t>
      </w:r>
      <w:r>
        <w:rPr>
          <w:spacing w:val="-3"/>
          <w:sz w:val="24"/>
        </w:rPr>
        <w:t xml:space="preserve"> </w:t>
      </w:r>
      <w:r>
        <w:rPr>
          <w:sz w:val="24"/>
        </w:rPr>
        <w:t>активность,</w:t>
      </w:r>
      <w:r>
        <w:rPr>
          <w:spacing w:val="-2"/>
          <w:sz w:val="24"/>
        </w:rPr>
        <w:t xml:space="preserve"> </w:t>
      </w:r>
      <w:r>
        <w:rPr>
          <w:sz w:val="24"/>
        </w:rPr>
        <w:t>инициативность,</w:t>
      </w:r>
      <w:r>
        <w:rPr>
          <w:spacing w:val="-2"/>
          <w:sz w:val="24"/>
        </w:rPr>
        <w:t xml:space="preserve"> </w:t>
      </w:r>
      <w:r>
        <w:rPr>
          <w:sz w:val="24"/>
        </w:rPr>
        <w:t>любознательность</w:t>
      </w:r>
      <w:r>
        <w:rPr>
          <w:spacing w:val="-7"/>
          <w:sz w:val="24"/>
        </w:rPr>
        <w:t xml:space="preserve"> </w:t>
      </w:r>
      <w:r>
        <w:rPr>
          <w:sz w:val="24"/>
        </w:rPr>
        <w:t>и</w:t>
      </w:r>
      <w:r>
        <w:rPr>
          <w:spacing w:val="-7"/>
          <w:sz w:val="24"/>
        </w:rPr>
        <w:t xml:space="preserve"> </w:t>
      </w:r>
      <w:r>
        <w:rPr>
          <w:sz w:val="24"/>
        </w:rPr>
        <w:t>самостоятельность</w:t>
      </w:r>
      <w:r>
        <w:rPr>
          <w:spacing w:val="-4"/>
          <w:sz w:val="24"/>
        </w:rPr>
        <w:t xml:space="preserve"> </w:t>
      </w:r>
      <w:r>
        <w:rPr>
          <w:sz w:val="24"/>
        </w:rPr>
        <w:t>в</w:t>
      </w:r>
      <w:r>
        <w:rPr>
          <w:spacing w:val="-7"/>
          <w:sz w:val="24"/>
        </w:rPr>
        <w:t xml:space="preserve"> </w:t>
      </w:r>
      <w:r>
        <w:rPr>
          <w:sz w:val="24"/>
        </w:rPr>
        <w:t>познании.</w:t>
      </w:r>
    </w:p>
    <w:p w14:paraId="5E0BB427"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020B1C01" w14:textId="77777777" w:rsidR="00927B14" w:rsidRDefault="00000000">
      <w:pPr>
        <w:pStyle w:val="2"/>
        <w:spacing w:before="61"/>
      </w:pPr>
      <w:r>
        <w:lastRenderedPageBreak/>
        <w:t>МЕТАПРЕДМЕТНЫЕ</w:t>
      </w:r>
      <w:r>
        <w:rPr>
          <w:spacing w:val="-8"/>
        </w:rPr>
        <w:t xml:space="preserve"> </w:t>
      </w:r>
      <w:r>
        <w:t>РЕЗУЛЬТАТЫ</w:t>
      </w:r>
    </w:p>
    <w:p w14:paraId="7F3E120C" w14:textId="77777777" w:rsidR="00927B14" w:rsidRDefault="00927B14">
      <w:pPr>
        <w:pStyle w:val="a3"/>
        <w:spacing w:before="8"/>
        <w:ind w:left="0"/>
        <w:rPr>
          <w:b/>
          <w:sz w:val="30"/>
        </w:rPr>
      </w:pPr>
    </w:p>
    <w:p w14:paraId="0B4765B4" w14:textId="77777777" w:rsidR="00927B14" w:rsidRDefault="00000000">
      <w:pPr>
        <w:pStyle w:val="a3"/>
        <w:spacing w:line="278" w:lineRule="auto"/>
        <w:ind w:left="970" w:right="950"/>
      </w:pPr>
      <w:r>
        <w:t>В результате изучения иностранного (английского) языка на уровне начального общего образования у обучающегося будут сформированы</w:t>
      </w:r>
      <w:r>
        <w:rPr>
          <w:spacing w:val="1"/>
        </w:rPr>
        <w:t xml:space="preserve"> </w:t>
      </w:r>
      <w:r>
        <w:t>познавательные универсальные учебные действия, коммуникативные универсальные учебные действия, регулятивные универсальные учебные</w:t>
      </w:r>
      <w:r>
        <w:rPr>
          <w:spacing w:val="-57"/>
        </w:rPr>
        <w:t xml:space="preserve"> </w:t>
      </w:r>
      <w:r>
        <w:t>действия,</w:t>
      </w:r>
      <w:r>
        <w:rPr>
          <w:spacing w:val="3"/>
        </w:rPr>
        <w:t xml:space="preserve"> </w:t>
      </w:r>
      <w:r>
        <w:t>совместная</w:t>
      </w:r>
      <w:r>
        <w:rPr>
          <w:spacing w:val="2"/>
        </w:rPr>
        <w:t xml:space="preserve"> </w:t>
      </w:r>
      <w:r>
        <w:t>деятельность.</w:t>
      </w:r>
    </w:p>
    <w:p w14:paraId="4D1560DD" w14:textId="77777777" w:rsidR="00927B14" w:rsidRDefault="00000000">
      <w:pPr>
        <w:pStyle w:val="2"/>
        <w:spacing w:line="276" w:lineRule="auto"/>
        <w:ind w:right="10111"/>
      </w:pPr>
      <w:r>
        <w:t>Познавательные универсальные учебные действия</w:t>
      </w:r>
      <w:r>
        <w:rPr>
          <w:spacing w:val="-57"/>
        </w:rPr>
        <w:t xml:space="preserve"> </w:t>
      </w:r>
      <w:r>
        <w:t>Базовые логические</w:t>
      </w:r>
      <w:r>
        <w:rPr>
          <w:spacing w:val="1"/>
        </w:rPr>
        <w:t xml:space="preserve"> </w:t>
      </w:r>
      <w:r>
        <w:t>действия:</w:t>
      </w:r>
    </w:p>
    <w:p w14:paraId="4831DA26" w14:textId="77777777" w:rsidR="00927B14" w:rsidRDefault="00000000">
      <w:pPr>
        <w:pStyle w:val="a6"/>
        <w:numPr>
          <w:ilvl w:val="1"/>
          <w:numId w:val="100"/>
        </w:numPr>
        <w:tabs>
          <w:tab w:val="left" w:pos="1556"/>
        </w:tabs>
        <w:spacing w:line="290" w:lineRule="exact"/>
        <w:ind w:left="1555"/>
        <w:rPr>
          <w:sz w:val="24"/>
        </w:rPr>
      </w:pPr>
      <w:r>
        <w:rPr>
          <w:sz w:val="24"/>
        </w:rPr>
        <w:t>сравнивать</w:t>
      </w:r>
      <w:r>
        <w:rPr>
          <w:spacing w:val="-10"/>
          <w:sz w:val="24"/>
        </w:rPr>
        <w:t xml:space="preserve"> </w:t>
      </w:r>
      <w:r>
        <w:rPr>
          <w:sz w:val="24"/>
        </w:rPr>
        <w:t>объекты, устанавливать</w:t>
      </w:r>
      <w:r>
        <w:rPr>
          <w:spacing w:val="-4"/>
          <w:sz w:val="24"/>
        </w:rPr>
        <w:t xml:space="preserve"> </w:t>
      </w:r>
      <w:r>
        <w:rPr>
          <w:sz w:val="24"/>
        </w:rPr>
        <w:t>основания</w:t>
      </w:r>
      <w:r>
        <w:rPr>
          <w:spacing w:val="-7"/>
          <w:sz w:val="24"/>
        </w:rPr>
        <w:t xml:space="preserve"> </w:t>
      </w:r>
      <w:r>
        <w:rPr>
          <w:sz w:val="24"/>
        </w:rPr>
        <w:t>для</w:t>
      </w:r>
      <w:r>
        <w:rPr>
          <w:spacing w:val="-1"/>
          <w:sz w:val="24"/>
        </w:rPr>
        <w:t xml:space="preserve"> </w:t>
      </w:r>
      <w:r>
        <w:rPr>
          <w:sz w:val="24"/>
        </w:rPr>
        <w:t>сравнения,</w:t>
      </w:r>
      <w:r>
        <w:rPr>
          <w:spacing w:val="-5"/>
          <w:sz w:val="24"/>
        </w:rPr>
        <w:t xml:space="preserve"> </w:t>
      </w:r>
      <w:r>
        <w:rPr>
          <w:sz w:val="24"/>
        </w:rPr>
        <w:t>устанавливать</w:t>
      </w:r>
      <w:r>
        <w:rPr>
          <w:spacing w:val="-1"/>
          <w:sz w:val="24"/>
        </w:rPr>
        <w:t xml:space="preserve"> </w:t>
      </w:r>
      <w:r>
        <w:rPr>
          <w:sz w:val="24"/>
        </w:rPr>
        <w:t>аналогии;</w:t>
      </w:r>
    </w:p>
    <w:p w14:paraId="3B8AB1CE" w14:textId="77777777" w:rsidR="00927B14" w:rsidRDefault="00000000">
      <w:pPr>
        <w:pStyle w:val="a6"/>
        <w:numPr>
          <w:ilvl w:val="1"/>
          <w:numId w:val="100"/>
        </w:numPr>
        <w:tabs>
          <w:tab w:val="left" w:pos="1556"/>
        </w:tabs>
        <w:spacing w:before="42"/>
        <w:ind w:left="1555"/>
        <w:rPr>
          <w:sz w:val="24"/>
        </w:rPr>
      </w:pPr>
      <w:r>
        <w:rPr>
          <w:sz w:val="24"/>
        </w:rPr>
        <w:t>объединять</w:t>
      </w:r>
      <w:r>
        <w:rPr>
          <w:spacing w:val="-1"/>
          <w:sz w:val="24"/>
        </w:rPr>
        <w:t xml:space="preserve"> </w:t>
      </w:r>
      <w:r>
        <w:rPr>
          <w:sz w:val="24"/>
        </w:rPr>
        <w:t>части</w:t>
      </w:r>
      <w:r>
        <w:rPr>
          <w:spacing w:val="-10"/>
          <w:sz w:val="24"/>
        </w:rPr>
        <w:t xml:space="preserve"> </w:t>
      </w:r>
      <w:r>
        <w:rPr>
          <w:sz w:val="24"/>
        </w:rPr>
        <w:t>объекта</w:t>
      </w:r>
      <w:r>
        <w:rPr>
          <w:spacing w:val="-3"/>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определённому</w:t>
      </w:r>
      <w:r>
        <w:rPr>
          <w:spacing w:val="-11"/>
          <w:sz w:val="24"/>
        </w:rPr>
        <w:t xml:space="preserve"> </w:t>
      </w:r>
      <w:r>
        <w:rPr>
          <w:sz w:val="24"/>
        </w:rPr>
        <w:t>признаку;</w:t>
      </w:r>
    </w:p>
    <w:p w14:paraId="52D4090C" w14:textId="77777777" w:rsidR="00927B14" w:rsidRDefault="00000000">
      <w:pPr>
        <w:pStyle w:val="a6"/>
        <w:numPr>
          <w:ilvl w:val="1"/>
          <w:numId w:val="100"/>
        </w:numPr>
        <w:tabs>
          <w:tab w:val="left" w:pos="1556"/>
        </w:tabs>
        <w:spacing w:before="43"/>
        <w:ind w:left="1555"/>
        <w:rPr>
          <w:sz w:val="24"/>
        </w:rPr>
      </w:pPr>
      <w:r>
        <w:rPr>
          <w:sz w:val="24"/>
        </w:rPr>
        <w:t>определять</w:t>
      </w:r>
      <w:r>
        <w:rPr>
          <w:spacing w:val="-4"/>
          <w:sz w:val="24"/>
        </w:rPr>
        <w:t xml:space="preserve"> </w:t>
      </w:r>
      <w:r>
        <w:rPr>
          <w:sz w:val="24"/>
        </w:rPr>
        <w:t>существенный</w:t>
      </w:r>
      <w:r>
        <w:rPr>
          <w:spacing w:val="-6"/>
          <w:sz w:val="24"/>
        </w:rPr>
        <w:t xml:space="preserve"> </w:t>
      </w:r>
      <w:r>
        <w:rPr>
          <w:sz w:val="24"/>
        </w:rPr>
        <w:t>признак</w:t>
      </w:r>
      <w:r>
        <w:rPr>
          <w:spacing w:val="-5"/>
          <w:sz w:val="24"/>
        </w:rPr>
        <w:t xml:space="preserve"> </w:t>
      </w:r>
      <w:r>
        <w:rPr>
          <w:sz w:val="24"/>
        </w:rPr>
        <w:t>для</w:t>
      </w:r>
      <w:r>
        <w:rPr>
          <w:spacing w:val="-3"/>
          <w:sz w:val="24"/>
        </w:rPr>
        <w:t xml:space="preserve"> </w:t>
      </w:r>
      <w:r>
        <w:rPr>
          <w:sz w:val="24"/>
        </w:rPr>
        <w:t>классификации,</w:t>
      </w:r>
      <w:r>
        <w:rPr>
          <w:spacing w:val="-6"/>
          <w:sz w:val="24"/>
        </w:rPr>
        <w:t xml:space="preserve"> </w:t>
      </w:r>
      <w:r>
        <w:rPr>
          <w:sz w:val="24"/>
        </w:rPr>
        <w:t>классифицировать</w:t>
      </w:r>
      <w:r>
        <w:rPr>
          <w:spacing w:val="-6"/>
          <w:sz w:val="24"/>
        </w:rPr>
        <w:t xml:space="preserve"> </w:t>
      </w:r>
      <w:r>
        <w:rPr>
          <w:sz w:val="24"/>
        </w:rPr>
        <w:t>предложенные</w:t>
      </w:r>
      <w:r>
        <w:rPr>
          <w:spacing w:val="-13"/>
          <w:sz w:val="24"/>
        </w:rPr>
        <w:t xml:space="preserve"> </w:t>
      </w:r>
      <w:r>
        <w:rPr>
          <w:sz w:val="24"/>
        </w:rPr>
        <w:t>объекты;</w:t>
      </w:r>
    </w:p>
    <w:p w14:paraId="2B6BE9B4" w14:textId="77777777" w:rsidR="00927B14" w:rsidRDefault="00000000">
      <w:pPr>
        <w:pStyle w:val="a6"/>
        <w:numPr>
          <w:ilvl w:val="1"/>
          <w:numId w:val="100"/>
        </w:numPr>
        <w:tabs>
          <w:tab w:val="left" w:pos="1556"/>
        </w:tabs>
        <w:spacing w:before="37" w:line="273" w:lineRule="auto"/>
        <w:ind w:right="1113" w:hanging="360"/>
        <w:rPr>
          <w:sz w:val="24"/>
        </w:rPr>
      </w:pPr>
      <w:r>
        <w:rPr>
          <w:sz w:val="24"/>
        </w:rPr>
        <w:t>находить</w:t>
      </w:r>
      <w:r>
        <w:rPr>
          <w:spacing w:val="-2"/>
          <w:sz w:val="24"/>
        </w:rPr>
        <w:t xml:space="preserve"> </w:t>
      </w:r>
      <w:r>
        <w:rPr>
          <w:sz w:val="24"/>
        </w:rPr>
        <w:t>закономерности</w:t>
      </w:r>
      <w:r>
        <w:rPr>
          <w:spacing w:val="-4"/>
          <w:sz w:val="24"/>
        </w:rPr>
        <w:t xml:space="preserve"> </w:t>
      </w:r>
      <w:r>
        <w:rPr>
          <w:sz w:val="24"/>
        </w:rPr>
        <w:t>и</w:t>
      </w:r>
      <w:r>
        <w:rPr>
          <w:spacing w:val="-6"/>
          <w:sz w:val="24"/>
        </w:rPr>
        <w:t xml:space="preserve"> </w:t>
      </w:r>
      <w:r>
        <w:rPr>
          <w:sz w:val="24"/>
        </w:rPr>
        <w:t>противоречия</w:t>
      </w:r>
      <w:r>
        <w:rPr>
          <w:spacing w:val="-7"/>
          <w:sz w:val="24"/>
        </w:rPr>
        <w:t xml:space="preserve"> </w:t>
      </w:r>
      <w:r>
        <w:rPr>
          <w:sz w:val="24"/>
        </w:rPr>
        <w:t>в</w:t>
      </w:r>
      <w:r>
        <w:rPr>
          <w:spacing w:val="-1"/>
          <w:sz w:val="24"/>
        </w:rPr>
        <w:t xml:space="preserve"> </w:t>
      </w:r>
      <w:r>
        <w:rPr>
          <w:sz w:val="24"/>
        </w:rPr>
        <w:t>рассматриваемых</w:t>
      </w:r>
      <w:r>
        <w:rPr>
          <w:spacing w:val="-7"/>
          <w:sz w:val="24"/>
        </w:rPr>
        <w:t xml:space="preserve"> </w:t>
      </w:r>
      <w:r>
        <w:rPr>
          <w:sz w:val="24"/>
        </w:rPr>
        <w:t>фактах, данных</w:t>
      </w:r>
      <w:r>
        <w:rPr>
          <w:spacing w:val="-7"/>
          <w:sz w:val="24"/>
        </w:rPr>
        <w:t xml:space="preserve"> </w:t>
      </w:r>
      <w:r>
        <w:rPr>
          <w:sz w:val="24"/>
        </w:rPr>
        <w:t>и</w:t>
      </w:r>
      <w:r>
        <w:rPr>
          <w:spacing w:val="-1"/>
          <w:sz w:val="24"/>
        </w:rPr>
        <w:t xml:space="preserve"> </w:t>
      </w:r>
      <w:r>
        <w:rPr>
          <w:sz w:val="24"/>
        </w:rPr>
        <w:t>наблюдениях</w:t>
      </w:r>
      <w:r>
        <w:rPr>
          <w:spacing w:val="-2"/>
          <w:sz w:val="24"/>
        </w:rPr>
        <w:t xml:space="preserve"> </w:t>
      </w:r>
      <w:r>
        <w:rPr>
          <w:sz w:val="24"/>
        </w:rPr>
        <w:t>на</w:t>
      </w:r>
      <w:r>
        <w:rPr>
          <w:spacing w:val="-7"/>
          <w:sz w:val="24"/>
        </w:rPr>
        <w:t xml:space="preserve"> </w:t>
      </w:r>
      <w:r>
        <w:rPr>
          <w:sz w:val="24"/>
        </w:rPr>
        <w:t>основе</w:t>
      </w:r>
      <w:r>
        <w:rPr>
          <w:spacing w:val="-8"/>
          <w:sz w:val="24"/>
        </w:rPr>
        <w:t xml:space="preserve"> </w:t>
      </w:r>
      <w:r>
        <w:rPr>
          <w:sz w:val="24"/>
        </w:rPr>
        <w:t>предложенного</w:t>
      </w:r>
      <w:r>
        <w:rPr>
          <w:spacing w:val="-2"/>
          <w:sz w:val="24"/>
        </w:rPr>
        <w:t xml:space="preserve"> </w:t>
      </w:r>
      <w:r>
        <w:rPr>
          <w:sz w:val="24"/>
        </w:rPr>
        <w:t>педагогическим</w:t>
      </w:r>
      <w:r>
        <w:rPr>
          <w:spacing w:val="-57"/>
          <w:sz w:val="24"/>
        </w:rPr>
        <w:t xml:space="preserve"> </w:t>
      </w:r>
      <w:r>
        <w:rPr>
          <w:sz w:val="24"/>
        </w:rPr>
        <w:t>работником</w:t>
      </w:r>
      <w:r>
        <w:rPr>
          <w:spacing w:val="-2"/>
          <w:sz w:val="24"/>
        </w:rPr>
        <w:t xml:space="preserve"> </w:t>
      </w:r>
      <w:r>
        <w:rPr>
          <w:sz w:val="24"/>
        </w:rPr>
        <w:t>алгоритма;</w:t>
      </w:r>
    </w:p>
    <w:p w14:paraId="65F157C9" w14:textId="77777777" w:rsidR="00927B14" w:rsidRDefault="00000000">
      <w:pPr>
        <w:pStyle w:val="a6"/>
        <w:numPr>
          <w:ilvl w:val="1"/>
          <w:numId w:val="100"/>
        </w:numPr>
        <w:tabs>
          <w:tab w:val="left" w:pos="1556"/>
        </w:tabs>
        <w:spacing w:before="3"/>
        <w:ind w:left="1555"/>
        <w:rPr>
          <w:sz w:val="24"/>
        </w:rPr>
      </w:pPr>
      <w:r>
        <w:rPr>
          <w:sz w:val="24"/>
        </w:rPr>
        <w:t>выявлять</w:t>
      </w:r>
      <w:r>
        <w:rPr>
          <w:spacing w:val="-2"/>
          <w:sz w:val="24"/>
        </w:rPr>
        <w:t xml:space="preserve"> </w:t>
      </w:r>
      <w:r>
        <w:rPr>
          <w:sz w:val="24"/>
        </w:rPr>
        <w:t>недостаток</w:t>
      </w:r>
      <w:r>
        <w:rPr>
          <w:spacing w:val="-3"/>
          <w:sz w:val="24"/>
        </w:rPr>
        <w:t xml:space="preserve"> </w:t>
      </w:r>
      <w:r>
        <w:rPr>
          <w:sz w:val="24"/>
        </w:rPr>
        <w:t>информации для</w:t>
      </w:r>
      <w:r>
        <w:rPr>
          <w:spacing w:val="-5"/>
          <w:sz w:val="24"/>
        </w:rPr>
        <w:t xml:space="preserve"> </w:t>
      </w:r>
      <w:r>
        <w:rPr>
          <w:sz w:val="24"/>
        </w:rPr>
        <w:t>решения</w:t>
      </w:r>
      <w:r>
        <w:rPr>
          <w:spacing w:val="-11"/>
          <w:sz w:val="24"/>
        </w:rPr>
        <w:t xml:space="preserve"> </w:t>
      </w:r>
      <w:r>
        <w:rPr>
          <w:sz w:val="24"/>
        </w:rPr>
        <w:t>учебной</w:t>
      </w:r>
      <w:r>
        <w:rPr>
          <w:spacing w:val="-5"/>
          <w:sz w:val="24"/>
        </w:rPr>
        <w:t xml:space="preserve"> </w:t>
      </w:r>
      <w:r>
        <w:rPr>
          <w:sz w:val="24"/>
        </w:rPr>
        <w:t>(практической) задачи на</w:t>
      </w:r>
      <w:r>
        <w:rPr>
          <w:spacing w:val="-12"/>
          <w:sz w:val="24"/>
        </w:rPr>
        <w:t xml:space="preserve"> </w:t>
      </w:r>
      <w:r>
        <w:rPr>
          <w:sz w:val="24"/>
        </w:rPr>
        <w:t>основе</w:t>
      </w:r>
      <w:r>
        <w:rPr>
          <w:spacing w:val="-6"/>
          <w:sz w:val="24"/>
        </w:rPr>
        <w:t xml:space="preserve"> </w:t>
      </w:r>
      <w:r>
        <w:rPr>
          <w:sz w:val="24"/>
        </w:rPr>
        <w:t>предложенного</w:t>
      </w:r>
      <w:r>
        <w:rPr>
          <w:spacing w:val="-2"/>
          <w:sz w:val="24"/>
        </w:rPr>
        <w:t xml:space="preserve"> </w:t>
      </w:r>
      <w:r>
        <w:rPr>
          <w:sz w:val="24"/>
        </w:rPr>
        <w:t>алгоритма;</w:t>
      </w:r>
    </w:p>
    <w:p w14:paraId="76C1991A" w14:textId="77777777" w:rsidR="00927B14" w:rsidRDefault="00000000">
      <w:pPr>
        <w:pStyle w:val="a6"/>
        <w:numPr>
          <w:ilvl w:val="1"/>
          <w:numId w:val="100"/>
        </w:numPr>
        <w:tabs>
          <w:tab w:val="left" w:pos="1556"/>
        </w:tabs>
        <w:spacing w:before="42" w:line="268" w:lineRule="auto"/>
        <w:ind w:right="939" w:hanging="360"/>
        <w:rPr>
          <w:sz w:val="24"/>
        </w:rPr>
      </w:pPr>
      <w:r>
        <w:rPr>
          <w:sz w:val="24"/>
        </w:rPr>
        <w:t>устанавливать</w:t>
      </w:r>
      <w:r>
        <w:rPr>
          <w:spacing w:val="-2"/>
          <w:sz w:val="24"/>
        </w:rPr>
        <w:t xml:space="preserve"> </w:t>
      </w:r>
      <w:r>
        <w:rPr>
          <w:sz w:val="24"/>
        </w:rPr>
        <w:t>причинно-следственные</w:t>
      </w:r>
      <w:r>
        <w:rPr>
          <w:spacing w:val="-9"/>
          <w:sz w:val="24"/>
        </w:rPr>
        <w:t xml:space="preserve"> </w:t>
      </w:r>
      <w:r>
        <w:rPr>
          <w:sz w:val="24"/>
        </w:rPr>
        <w:t>связи</w:t>
      </w:r>
      <w:r>
        <w:rPr>
          <w:spacing w:val="-6"/>
          <w:sz w:val="24"/>
        </w:rPr>
        <w:t xml:space="preserve"> </w:t>
      </w:r>
      <w:r>
        <w:rPr>
          <w:sz w:val="24"/>
        </w:rPr>
        <w:t>в</w:t>
      </w:r>
      <w:r>
        <w:rPr>
          <w:spacing w:val="-10"/>
          <w:sz w:val="24"/>
        </w:rPr>
        <w:t xml:space="preserve"> </w:t>
      </w:r>
      <w:r>
        <w:rPr>
          <w:sz w:val="24"/>
        </w:rPr>
        <w:t>ситуациях,</w:t>
      </w:r>
      <w:r>
        <w:rPr>
          <w:spacing w:val="-1"/>
          <w:sz w:val="24"/>
        </w:rPr>
        <w:t xml:space="preserve"> </w:t>
      </w:r>
      <w:r>
        <w:rPr>
          <w:sz w:val="24"/>
        </w:rPr>
        <w:t>поддающихся</w:t>
      </w:r>
      <w:r>
        <w:rPr>
          <w:spacing w:val="-3"/>
          <w:sz w:val="24"/>
        </w:rPr>
        <w:t xml:space="preserve"> </w:t>
      </w:r>
      <w:r>
        <w:rPr>
          <w:sz w:val="24"/>
        </w:rPr>
        <w:t>непосредственному</w:t>
      </w:r>
      <w:r>
        <w:rPr>
          <w:spacing w:val="-12"/>
          <w:sz w:val="24"/>
        </w:rPr>
        <w:t xml:space="preserve"> </w:t>
      </w:r>
      <w:r>
        <w:rPr>
          <w:sz w:val="24"/>
        </w:rPr>
        <w:t>наблюдению</w:t>
      </w:r>
      <w:r>
        <w:rPr>
          <w:spacing w:val="-4"/>
          <w:sz w:val="24"/>
        </w:rPr>
        <w:t xml:space="preserve"> </w:t>
      </w:r>
      <w:r>
        <w:rPr>
          <w:sz w:val="24"/>
        </w:rPr>
        <w:t>или</w:t>
      </w:r>
      <w:r>
        <w:rPr>
          <w:spacing w:val="-2"/>
          <w:sz w:val="24"/>
        </w:rPr>
        <w:t xml:space="preserve"> </w:t>
      </w:r>
      <w:r>
        <w:rPr>
          <w:sz w:val="24"/>
        </w:rPr>
        <w:t>знакомых</w:t>
      </w:r>
      <w:r>
        <w:rPr>
          <w:spacing w:val="-7"/>
          <w:sz w:val="24"/>
        </w:rPr>
        <w:t xml:space="preserve"> </w:t>
      </w:r>
      <w:r>
        <w:rPr>
          <w:sz w:val="24"/>
        </w:rPr>
        <w:t>по</w:t>
      </w:r>
      <w:r>
        <w:rPr>
          <w:spacing w:val="-3"/>
          <w:sz w:val="24"/>
        </w:rPr>
        <w:t xml:space="preserve"> </w:t>
      </w:r>
      <w:r>
        <w:rPr>
          <w:sz w:val="24"/>
        </w:rPr>
        <w:t>опыту,</w:t>
      </w:r>
      <w:r>
        <w:rPr>
          <w:spacing w:val="-1"/>
          <w:sz w:val="24"/>
        </w:rPr>
        <w:t xml:space="preserve"> </w:t>
      </w:r>
      <w:r>
        <w:rPr>
          <w:sz w:val="24"/>
        </w:rPr>
        <w:t>делать</w:t>
      </w:r>
      <w:r>
        <w:rPr>
          <w:spacing w:val="-57"/>
          <w:sz w:val="24"/>
        </w:rPr>
        <w:t xml:space="preserve"> </w:t>
      </w:r>
      <w:r>
        <w:rPr>
          <w:sz w:val="24"/>
        </w:rPr>
        <w:t>выводы.</w:t>
      </w:r>
    </w:p>
    <w:p w14:paraId="7C1B678A" w14:textId="77777777" w:rsidR="00927B14" w:rsidRDefault="00000000">
      <w:pPr>
        <w:pStyle w:val="2"/>
        <w:spacing w:before="13"/>
        <w:rPr>
          <w:b w:val="0"/>
        </w:rPr>
      </w:pPr>
      <w:r>
        <w:t>Базовые исследовательские</w:t>
      </w:r>
      <w:r>
        <w:rPr>
          <w:spacing w:val="-5"/>
        </w:rPr>
        <w:t xml:space="preserve"> </w:t>
      </w:r>
      <w:r>
        <w:t>действия</w:t>
      </w:r>
      <w:r>
        <w:rPr>
          <w:b w:val="0"/>
        </w:rPr>
        <w:t>:</w:t>
      </w:r>
    </w:p>
    <w:p w14:paraId="426004F4" w14:textId="77777777" w:rsidR="00927B14" w:rsidRDefault="00000000">
      <w:pPr>
        <w:pStyle w:val="a6"/>
        <w:numPr>
          <w:ilvl w:val="1"/>
          <w:numId w:val="100"/>
        </w:numPr>
        <w:tabs>
          <w:tab w:val="left" w:pos="1556"/>
        </w:tabs>
        <w:spacing w:before="43" w:line="268" w:lineRule="auto"/>
        <w:ind w:right="899" w:hanging="360"/>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w:t>
      </w:r>
      <w:r>
        <w:rPr>
          <w:spacing w:val="-57"/>
          <w:sz w:val="24"/>
        </w:rPr>
        <w:t xml:space="preserve"> </w:t>
      </w:r>
      <w:r>
        <w:rPr>
          <w:sz w:val="24"/>
        </w:rPr>
        <w:t>вопросов;</w:t>
      </w:r>
    </w:p>
    <w:p w14:paraId="78AAED2A" w14:textId="77777777" w:rsidR="00927B14" w:rsidRDefault="00000000">
      <w:pPr>
        <w:pStyle w:val="a6"/>
        <w:numPr>
          <w:ilvl w:val="1"/>
          <w:numId w:val="100"/>
        </w:numPr>
        <w:tabs>
          <w:tab w:val="left" w:pos="1556"/>
        </w:tabs>
        <w:spacing w:before="14"/>
        <w:ind w:left="1555"/>
        <w:rPr>
          <w:sz w:val="24"/>
        </w:rPr>
      </w:pPr>
      <w:r>
        <w:rPr>
          <w:sz w:val="24"/>
        </w:rPr>
        <w:t>с</w:t>
      </w:r>
      <w:r>
        <w:rPr>
          <w:spacing w:val="-4"/>
          <w:sz w:val="24"/>
        </w:rPr>
        <w:t xml:space="preserve"> </w:t>
      </w:r>
      <w:r>
        <w:rPr>
          <w:sz w:val="24"/>
        </w:rPr>
        <w:t>помощью</w:t>
      </w:r>
      <w:r>
        <w:rPr>
          <w:spacing w:val="-5"/>
          <w:sz w:val="24"/>
        </w:rPr>
        <w:t xml:space="preserve"> </w:t>
      </w:r>
      <w:r>
        <w:rPr>
          <w:sz w:val="24"/>
        </w:rPr>
        <w:t>педагогического</w:t>
      </w:r>
      <w:r>
        <w:rPr>
          <w:spacing w:val="-3"/>
          <w:sz w:val="24"/>
        </w:rPr>
        <w:t xml:space="preserve"> </w:t>
      </w:r>
      <w:r>
        <w:rPr>
          <w:sz w:val="24"/>
        </w:rPr>
        <w:t>работника</w:t>
      </w:r>
      <w:r>
        <w:rPr>
          <w:spacing w:val="-4"/>
          <w:sz w:val="24"/>
        </w:rPr>
        <w:t xml:space="preserve"> </w:t>
      </w:r>
      <w:r>
        <w:rPr>
          <w:sz w:val="24"/>
        </w:rPr>
        <w:t>формулировать</w:t>
      </w:r>
      <w:r>
        <w:rPr>
          <w:spacing w:val="-6"/>
          <w:sz w:val="24"/>
        </w:rPr>
        <w:t xml:space="preserve"> </w:t>
      </w:r>
      <w:r>
        <w:rPr>
          <w:sz w:val="24"/>
        </w:rPr>
        <w:t>цель,</w:t>
      </w:r>
      <w:r>
        <w:rPr>
          <w:spacing w:val="-5"/>
          <w:sz w:val="24"/>
        </w:rPr>
        <w:t xml:space="preserve"> </w:t>
      </w:r>
      <w:r>
        <w:rPr>
          <w:sz w:val="24"/>
        </w:rPr>
        <w:t>планировать</w:t>
      </w:r>
      <w:r>
        <w:rPr>
          <w:spacing w:val="-6"/>
          <w:sz w:val="24"/>
        </w:rPr>
        <w:t xml:space="preserve"> </w:t>
      </w:r>
      <w:r>
        <w:rPr>
          <w:sz w:val="24"/>
        </w:rPr>
        <w:t>изменения</w:t>
      </w:r>
      <w:r>
        <w:rPr>
          <w:spacing w:val="-7"/>
          <w:sz w:val="24"/>
        </w:rPr>
        <w:t xml:space="preserve"> </w:t>
      </w:r>
      <w:r>
        <w:rPr>
          <w:sz w:val="24"/>
        </w:rPr>
        <w:t>объекта,</w:t>
      </w:r>
      <w:r>
        <w:rPr>
          <w:spacing w:val="-6"/>
          <w:sz w:val="24"/>
        </w:rPr>
        <w:t xml:space="preserve"> </w:t>
      </w:r>
      <w:r>
        <w:rPr>
          <w:sz w:val="24"/>
        </w:rPr>
        <w:t>ситуации;</w:t>
      </w:r>
    </w:p>
    <w:p w14:paraId="50594D02" w14:textId="77777777" w:rsidR="00927B14" w:rsidRDefault="00000000">
      <w:pPr>
        <w:pStyle w:val="a6"/>
        <w:numPr>
          <w:ilvl w:val="1"/>
          <w:numId w:val="100"/>
        </w:numPr>
        <w:tabs>
          <w:tab w:val="left" w:pos="1556"/>
        </w:tabs>
        <w:spacing w:before="38"/>
        <w:ind w:left="1555"/>
        <w:rPr>
          <w:sz w:val="24"/>
        </w:rPr>
      </w:pPr>
      <w:r>
        <w:rPr>
          <w:sz w:val="24"/>
        </w:rPr>
        <w:t>сравнивать</w:t>
      </w:r>
      <w:r>
        <w:rPr>
          <w:spacing w:val="-5"/>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6"/>
          <w:sz w:val="24"/>
        </w:rPr>
        <w:t xml:space="preserve"> </w:t>
      </w:r>
      <w:r>
        <w:rPr>
          <w:sz w:val="24"/>
        </w:rPr>
        <w:t>задачи,</w:t>
      </w:r>
      <w:r>
        <w:rPr>
          <w:spacing w:val="-4"/>
          <w:sz w:val="24"/>
        </w:rPr>
        <w:t xml:space="preserve"> </w:t>
      </w:r>
      <w:r>
        <w:rPr>
          <w:sz w:val="24"/>
        </w:rPr>
        <w:t>выбирать</w:t>
      </w:r>
      <w:r>
        <w:rPr>
          <w:spacing w:val="-4"/>
          <w:sz w:val="24"/>
        </w:rPr>
        <w:t xml:space="preserve"> </w:t>
      </w:r>
      <w:r>
        <w:rPr>
          <w:sz w:val="24"/>
        </w:rPr>
        <w:t>наиболее</w:t>
      </w:r>
      <w:r>
        <w:rPr>
          <w:spacing w:val="-7"/>
          <w:sz w:val="24"/>
        </w:rPr>
        <w:t xml:space="preserve"> </w:t>
      </w:r>
      <w:r>
        <w:rPr>
          <w:sz w:val="24"/>
        </w:rPr>
        <w:t>подходящий</w:t>
      </w:r>
      <w:r>
        <w:rPr>
          <w:spacing w:val="-6"/>
          <w:sz w:val="24"/>
        </w:rPr>
        <w:t xml:space="preserve"> </w:t>
      </w:r>
      <w:r>
        <w:rPr>
          <w:sz w:val="24"/>
        </w:rPr>
        <w:t>(на</w:t>
      </w:r>
      <w:r>
        <w:rPr>
          <w:spacing w:val="-7"/>
          <w:sz w:val="24"/>
        </w:rPr>
        <w:t xml:space="preserve"> </w:t>
      </w:r>
      <w:r>
        <w:rPr>
          <w:sz w:val="24"/>
        </w:rPr>
        <w:t>основе</w:t>
      </w:r>
      <w:r>
        <w:rPr>
          <w:spacing w:val="-2"/>
          <w:sz w:val="24"/>
        </w:rPr>
        <w:t xml:space="preserve"> </w:t>
      </w:r>
      <w:r>
        <w:rPr>
          <w:sz w:val="24"/>
        </w:rPr>
        <w:t>предложенных</w:t>
      </w:r>
      <w:r>
        <w:rPr>
          <w:spacing w:val="-6"/>
          <w:sz w:val="24"/>
        </w:rPr>
        <w:t xml:space="preserve"> </w:t>
      </w:r>
      <w:r>
        <w:rPr>
          <w:sz w:val="24"/>
        </w:rPr>
        <w:t>критериев);</w:t>
      </w:r>
    </w:p>
    <w:p w14:paraId="0CEC1D2C" w14:textId="77777777" w:rsidR="00927B14" w:rsidRDefault="00000000">
      <w:pPr>
        <w:pStyle w:val="a6"/>
        <w:numPr>
          <w:ilvl w:val="1"/>
          <w:numId w:val="100"/>
        </w:numPr>
        <w:tabs>
          <w:tab w:val="left" w:pos="1556"/>
        </w:tabs>
        <w:spacing w:before="42" w:line="273" w:lineRule="auto"/>
        <w:ind w:right="1380" w:hanging="360"/>
        <w:rPr>
          <w:sz w:val="24"/>
        </w:rPr>
      </w:pPr>
      <w:r>
        <w:rPr>
          <w:sz w:val="24"/>
        </w:rPr>
        <w:t>проводить</w:t>
      </w:r>
      <w:r>
        <w:rPr>
          <w:spacing w:val="-5"/>
          <w:sz w:val="24"/>
        </w:rPr>
        <w:t xml:space="preserve"> </w:t>
      </w:r>
      <w:r>
        <w:rPr>
          <w:sz w:val="24"/>
        </w:rPr>
        <w:t>по</w:t>
      </w:r>
      <w:r>
        <w:rPr>
          <w:spacing w:val="3"/>
          <w:sz w:val="24"/>
        </w:rPr>
        <w:t xml:space="preserve"> </w:t>
      </w:r>
      <w:r>
        <w:rPr>
          <w:sz w:val="24"/>
        </w:rPr>
        <w:t>предложенному</w:t>
      </w:r>
      <w:r>
        <w:rPr>
          <w:spacing w:val="-11"/>
          <w:sz w:val="24"/>
        </w:rPr>
        <w:t xml:space="preserve"> </w:t>
      </w:r>
      <w:r>
        <w:rPr>
          <w:sz w:val="24"/>
        </w:rPr>
        <w:t>плану</w:t>
      </w:r>
      <w:r>
        <w:rPr>
          <w:spacing w:val="-11"/>
          <w:sz w:val="24"/>
        </w:rPr>
        <w:t xml:space="preserve"> </w:t>
      </w:r>
      <w:r>
        <w:rPr>
          <w:sz w:val="24"/>
        </w:rPr>
        <w:t>опыт,</w:t>
      </w:r>
      <w:r>
        <w:rPr>
          <w:spacing w:val="1"/>
          <w:sz w:val="24"/>
        </w:rPr>
        <w:t xml:space="preserve"> </w:t>
      </w:r>
      <w:r>
        <w:rPr>
          <w:sz w:val="24"/>
        </w:rPr>
        <w:t>несложное</w:t>
      </w:r>
      <w:r>
        <w:rPr>
          <w:spacing w:val="-3"/>
          <w:sz w:val="24"/>
        </w:rPr>
        <w:t xml:space="preserve"> </w:t>
      </w:r>
      <w:r>
        <w:rPr>
          <w:sz w:val="24"/>
        </w:rPr>
        <w:t>исследование</w:t>
      </w:r>
      <w:r>
        <w:rPr>
          <w:spacing w:val="-7"/>
          <w:sz w:val="24"/>
        </w:rPr>
        <w:t xml:space="preserve"> </w:t>
      </w:r>
      <w:r>
        <w:rPr>
          <w:sz w:val="24"/>
        </w:rPr>
        <w:t>по</w:t>
      </w:r>
      <w:r>
        <w:rPr>
          <w:spacing w:val="3"/>
          <w:sz w:val="24"/>
        </w:rPr>
        <w:t xml:space="preserve"> </w:t>
      </w:r>
      <w:r>
        <w:rPr>
          <w:sz w:val="24"/>
        </w:rPr>
        <w:t>установлению</w:t>
      </w:r>
      <w:r>
        <w:rPr>
          <w:spacing w:val="-8"/>
          <w:sz w:val="24"/>
        </w:rPr>
        <w:t xml:space="preserve"> </w:t>
      </w:r>
      <w:r>
        <w:rPr>
          <w:sz w:val="24"/>
        </w:rPr>
        <w:t>особенностей</w:t>
      </w:r>
      <w:r>
        <w:rPr>
          <w:spacing w:val="-10"/>
          <w:sz w:val="24"/>
        </w:rPr>
        <w:t xml:space="preserve"> </w:t>
      </w:r>
      <w:r>
        <w:rPr>
          <w:sz w:val="24"/>
        </w:rPr>
        <w:t>объекта</w:t>
      </w:r>
      <w:r>
        <w:rPr>
          <w:spacing w:val="-3"/>
          <w:sz w:val="24"/>
        </w:rPr>
        <w:t xml:space="preserve"> </w:t>
      </w:r>
      <w:r>
        <w:rPr>
          <w:sz w:val="24"/>
        </w:rPr>
        <w:t>изучения</w:t>
      </w:r>
      <w:r>
        <w:rPr>
          <w:spacing w:val="-1"/>
          <w:sz w:val="24"/>
        </w:rPr>
        <w:t xml:space="preserve"> </w:t>
      </w:r>
      <w:r>
        <w:rPr>
          <w:sz w:val="24"/>
        </w:rPr>
        <w:t>и связей</w:t>
      </w:r>
      <w:r>
        <w:rPr>
          <w:spacing w:val="-5"/>
          <w:sz w:val="24"/>
        </w:rPr>
        <w:t xml:space="preserve"> </w:t>
      </w:r>
      <w:r>
        <w:rPr>
          <w:sz w:val="24"/>
        </w:rPr>
        <w:t>между</w:t>
      </w:r>
      <w:r>
        <w:rPr>
          <w:spacing w:val="-57"/>
          <w:sz w:val="24"/>
        </w:rPr>
        <w:t xml:space="preserve"> </w:t>
      </w:r>
      <w:r>
        <w:rPr>
          <w:sz w:val="24"/>
        </w:rPr>
        <w:t>объектами</w:t>
      </w:r>
      <w:r>
        <w:rPr>
          <w:spacing w:val="-3"/>
          <w:sz w:val="24"/>
        </w:rPr>
        <w:t xml:space="preserve"> </w:t>
      </w:r>
      <w:r>
        <w:rPr>
          <w:sz w:val="24"/>
        </w:rPr>
        <w:t>(часть</w:t>
      </w:r>
      <w:r>
        <w:rPr>
          <w:spacing w:val="3"/>
          <w:sz w:val="24"/>
        </w:rPr>
        <w:t xml:space="preserve"> </w:t>
      </w:r>
      <w:r>
        <w:rPr>
          <w:sz w:val="24"/>
        </w:rPr>
        <w:t>целое,</w:t>
      </w:r>
      <w:r>
        <w:rPr>
          <w:spacing w:val="-1"/>
          <w:sz w:val="24"/>
        </w:rPr>
        <w:t xml:space="preserve"> </w:t>
      </w:r>
      <w:r>
        <w:rPr>
          <w:sz w:val="24"/>
        </w:rPr>
        <w:t>причина</w:t>
      </w:r>
      <w:r>
        <w:rPr>
          <w:spacing w:val="1"/>
          <w:sz w:val="24"/>
        </w:rPr>
        <w:t xml:space="preserve"> </w:t>
      </w:r>
      <w:r>
        <w:rPr>
          <w:sz w:val="24"/>
        </w:rPr>
        <w:t>следствие);</w:t>
      </w:r>
    </w:p>
    <w:p w14:paraId="5927D37C" w14:textId="77777777" w:rsidR="00927B14" w:rsidRDefault="00000000">
      <w:pPr>
        <w:pStyle w:val="a6"/>
        <w:numPr>
          <w:ilvl w:val="1"/>
          <w:numId w:val="100"/>
        </w:numPr>
        <w:tabs>
          <w:tab w:val="left" w:pos="1556"/>
        </w:tabs>
        <w:spacing w:before="3" w:line="268" w:lineRule="auto"/>
        <w:ind w:right="1840" w:hanging="360"/>
        <w:rPr>
          <w:sz w:val="24"/>
        </w:rPr>
      </w:pPr>
      <w:r>
        <w:rPr>
          <w:sz w:val="24"/>
        </w:rPr>
        <w:t>формулировать выводы и подкреплять их доказательствами на основе результатов проведенного наблюдения (опыта, измерения,</w:t>
      </w:r>
      <w:r>
        <w:rPr>
          <w:spacing w:val="-57"/>
          <w:sz w:val="24"/>
        </w:rPr>
        <w:t xml:space="preserve"> </w:t>
      </w:r>
      <w:r>
        <w:rPr>
          <w:sz w:val="24"/>
        </w:rPr>
        <w:t>классификации,</w:t>
      </w:r>
      <w:r>
        <w:rPr>
          <w:spacing w:val="3"/>
          <w:sz w:val="24"/>
        </w:rPr>
        <w:t xml:space="preserve"> </w:t>
      </w:r>
      <w:r>
        <w:rPr>
          <w:sz w:val="24"/>
        </w:rPr>
        <w:t>сравнения,</w:t>
      </w:r>
      <w:r>
        <w:rPr>
          <w:spacing w:val="4"/>
          <w:sz w:val="24"/>
        </w:rPr>
        <w:t xml:space="preserve"> </w:t>
      </w:r>
      <w:r>
        <w:rPr>
          <w:sz w:val="24"/>
        </w:rPr>
        <w:t>исследования);</w:t>
      </w:r>
    </w:p>
    <w:p w14:paraId="67E92638" w14:textId="77777777" w:rsidR="00927B14" w:rsidRDefault="00000000">
      <w:pPr>
        <w:pStyle w:val="a6"/>
        <w:numPr>
          <w:ilvl w:val="1"/>
          <w:numId w:val="100"/>
        </w:numPr>
        <w:tabs>
          <w:tab w:val="left" w:pos="1556"/>
        </w:tabs>
        <w:spacing w:before="15"/>
        <w:ind w:left="1555"/>
        <w:rPr>
          <w:sz w:val="24"/>
        </w:rPr>
      </w:pPr>
      <w:r>
        <w:rPr>
          <w:sz w:val="24"/>
        </w:rPr>
        <w:t>прогнозировать</w:t>
      </w:r>
      <w:r>
        <w:rPr>
          <w:spacing w:val="-5"/>
          <w:sz w:val="24"/>
        </w:rPr>
        <w:t xml:space="preserve"> </w:t>
      </w:r>
      <w:r>
        <w:rPr>
          <w:sz w:val="24"/>
        </w:rPr>
        <w:t>возможное</w:t>
      </w:r>
      <w:r>
        <w:rPr>
          <w:spacing w:val="-7"/>
          <w:sz w:val="24"/>
        </w:rPr>
        <w:t xml:space="preserve"> </w:t>
      </w:r>
      <w:r>
        <w:rPr>
          <w:sz w:val="24"/>
        </w:rPr>
        <w:t>развитие</w:t>
      </w:r>
      <w:r>
        <w:rPr>
          <w:spacing w:val="-2"/>
          <w:sz w:val="24"/>
        </w:rPr>
        <w:t xml:space="preserve"> </w:t>
      </w:r>
      <w:r>
        <w:rPr>
          <w:sz w:val="24"/>
        </w:rPr>
        <w:t>процессов,</w:t>
      </w:r>
      <w:r>
        <w:rPr>
          <w:spacing w:val="1"/>
          <w:sz w:val="24"/>
        </w:rPr>
        <w:t xml:space="preserve"> </w:t>
      </w:r>
      <w:r>
        <w:rPr>
          <w:sz w:val="24"/>
        </w:rPr>
        <w:t>событий</w:t>
      </w:r>
      <w:r>
        <w:rPr>
          <w:spacing w:val="-5"/>
          <w:sz w:val="24"/>
        </w:rPr>
        <w:t xml:space="preserve"> </w:t>
      </w:r>
      <w:r>
        <w:rPr>
          <w:sz w:val="24"/>
        </w:rPr>
        <w:t>и</w:t>
      </w:r>
      <w:r>
        <w:rPr>
          <w:spacing w:val="-6"/>
          <w:sz w:val="24"/>
        </w:rPr>
        <w:t xml:space="preserve"> </w:t>
      </w:r>
      <w:r>
        <w:rPr>
          <w:sz w:val="24"/>
        </w:rPr>
        <w:t>их</w:t>
      </w:r>
      <w:r>
        <w:rPr>
          <w:spacing w:val="-6"/>
          <w:sz w:val="24"/>
        </w:rPr>
        <w:t xml:space="preserve"> </w:t>
      </w:r>
      <w:r>
        <w:rPr>
          <w:sz w:val="24"/>
        </w:rPr>
        <w:t>последствия</w:t>
      </w:r>
      <w:r>
        <w:rPr>
          <w:spacing w:val="-1"/>
          <w:sz w:val="24"/>
        </w:rPr>
        <w:t xml:space="preserve"> </w:t>
      </w:r>
      <w:r>
        <w:rPr>
          <w:sz w:val="24"/>
        </w:rPr>
        <w:t>в</w:t>
      </w:r>
      <w:r>
        <w:rPr>
          <w:spacing w:val="-4"/>
          <w:sz w:val="24"/>
        </w:rPr>
        <w:t xml:space="preserve"> </w:t>
      </w:r>
      <w:r>
        <w:rPr>
          <w:sz w:val="24"/>
        </w:rPr>
        <w:t>аналогичных</w:t>
      </w:r>
      <w:r>
        <w:rPr>
          <w:spacing w:val="-6"/>
          <w:sz w:val="24"/>
        </w:rPr>
        <w:t xml:space="preserve"> </w:t>
      </w:r>
      <w:r>
        <w:rPr>
          <w:sz w:val="24"/>
        </w:rPr>
        <w:t>или</w:t>
      </w:r>
      <w:r>
        <w:rPr>
          <w:spacing w:val="-9"/>
          <w:sz w:val="24"/>
        </w:rPr>
        <w:t xml:space="preserve"> </w:t>
      </w:r>
      <w:r>
        <w:rPr>
          <w:sz w:val="24"/>
        </w:rPr>
        <w:t>сходных</w:t>
      </w:r>
      <w:r>
        <w:rPr>
          <w:spacing w:val="-6"/>
          <w:sz w:val="24"/>
        </w:rPr>
        <w:t xml:space="preserve"> </w:t>
      </w:r>
      <w:r>
        <w:rPr>
          <w:sz w:val="24"/>
        </w:rPr>
        <w:t>ситуациях.</w:t>
      </w:r>
    </w:p>
    <w:p w14:paraId="766C1AF1" w14:textId="77777777" w:rsidR="00927B14" w:rsidRDefault="00000000">
      <w:pPr>
        <w:pStyle w:val="2"/>
        <w:spacing w:before="40"/>
      </w:pPr>
      <w:r>
        <w:t>Работа</w:t>
      </w:r>
      <w:r>
        <w:rPr>
          <w:spacing w:val="-1"/>
        </w:rPr>
        <w:t xml:space="preserve"> </w:t>
      </w:r>
      <w:r>
        <w:t>с</w:t>
      </w:r>
      <w:r>
        <w:rPr>
          <w:spacing w:val="-1"/>
        </w:rPr>
        <w:t xml:space="preserve"> </w:t>
      </w:r>
      <w:r>
        <w:t>информацией:</w:t>
      </w:r>
    </w:p>
    <w:p w14:paraId="2C527F45" w14:textId="77777777" w:rsidR="00927B14" w:rsidRDefault="00000000">
      <w:pPr>
        <w:pStyle w:val="a6"/>
        <w:numPr>
          <w:ilvl w:val="1"/>
          <w:numId w:val="100"/>
        </w:numPr>
        <w:tabs>
          <w:tab w:val="left" w:pos="1556"/>
        </w:tabs>
        <w:spacing w:before="38"/>
        <w:ind w:left="1555"/>
        <w:rPr>
          <w:sz w:val="24"/>
        </w:rPr>
      </w:pPr>
      <w:r>
        <w:rPr>
          <w:sz w:val="24"/>
        </w:rPr>
        <w:t>выбирать</w:t>
      </w:r>
      <w:r>
        <w:rPr>
          <w:spacing w:val="-6"/>
          <w:sz w:val="24"/>
        </w:rPr>
        <w:t xml:space="preserve"> </w:t>
      </w:r>
      <w:r>
        <w:rPr>
          <w:sz w:val="24"/>
        </w:rPr>
        <w:t>источник</w:t>
      </w:r>
      <w:r>
        <w:rPr>
          <w:spacing w:val="-5"/>
          <w:sz w:val="24"/>
        </w:rPr>
        <w:t xml:space="preserve"> </w:t>
      </w:r>
      <w:r>
        <w:rPr>
          <w:sz w:val="24"/>
        </w:rPr>
        <w:t>получения</w:t>
      </w:r>
      <w:r>
        <w:rPr>
          <w:spacing w:val="-2"/>
          <w:sz w:val="24"/>
        </w:rPr>
        <w:t xml:space="preserve"> </w:t>
      </w:r>
      <w:r>
        <w:rPr>
          <w:sz w:val="24"/>
        </w:rPr>
        <w:t>информации;</w:t>
      </w:r>
    </w:p>
    <w:p w14:paraId="73E94D4F" w14:textId="77777777" w:rsidR="00927B14" w:rsidRDefault="00000000">
      <w:pPr>
        <w:pStyle w:val="a6"/>
        <w:numPr>
          <w:ilvl w:val="1"/>
          <w:numId w:val="100"/>
        </w:numPr>
        <w:tabs>
          <w:tab w:val="left" w:pos="1556"/>
        </w:tabs>
        <w:spacing w:before="42"/>
        <w:ind w:left="1555"/>
        <w:rPr>
          <w:sz w:val="24"/>
        </w:rPr>
      </w:pPr>
      <w:r>
        <w:rPr>
          <w:sz w:val="24"/>
        </w:rPr>
        <w:t>согласно</w:t>
      </w:r>
      <w:r>
        <w:rPr>
          <w:spacing w:val="-1"/>
          <w:sz w:val="24"/>
        </w:rPr>
        <w:t xml:space="preserve"> </w:t>
      </w:r>
      <w:r>
        <w:rPr>
          <w:sz w:val="24"/>
        </w:rPr>
        <w:t>заданному</w:t>
      </w:r>
      <w:r>
        <w:rPr>
          <w:spacing w:val="-11"/>
          <w:sz w:val="24"/>
        </w:rPr>
        <w:t xml:space="preserve"> </w:t>
      </w:r>
      <w:r>
        <w:rPr>
          <w:sz w:val="24"/>
        </w:rPr>
        <w:t>алгоритму</w:t>
      </w:r>
      <w:r>
        <w:rPr>
          <w:spacing w:val="-10"/>
          <w:sz w:val="24"/>
        </w:rPr>
        <w:t xml:space="preserve"> </w:t>
      </w:r>
      <w:r>
        <w:rPr>
          <w:sz w:val="24"/>
        </w:rPr>
        <w:t>находить в</w:t>
      </w:r>
      <w:r>
        <w:rPr>
          <w:spacing w:val="-4"/>
          <w:sz w:val="24"/>
        </w:rPr>
        <w:t xml:space="preserve"> </w:t>
      </w:r>
      <w:r>
        <w:rPr>
          <w:sz w:val="24"/>
        </w:rPr>
        <w:t>предложенном</w:t>
      </w:r>
      <w:r>
        <w:rPr>
          <w:spacing w:val="-3"/>
          <w:sz w:val="24"/>
        </w:rPr>
        <w:t xml:space="preserve"> </w:t>
      </w:r>
      <w:r>
        <w:rPr>
          <w:sz w:val="24"/>
        </w:rPr>
        <w:t>источнике</w:t>
      </w:r>
      <w:r>
        <w:rPr>
          <w:spacing w:val="-7"/>
          <w:sz w:val="24"/>
        </w:rPr>
        <w:t xml:space="preserve"> </w:t>
      </w:r>
      <w:r>
        <w:rPr>
          <w:sz w:val="24"/>
        </w:rPr>
        <w:t>информацию,</w:t>
      </w:r>
      <w:r>
        <w:rPr>
          <w:spacing w:val="-3"/>
          <w:sz w:val="24"/>
        </w:rPr>
        <w:t xml:space="preserve"> </w:t>
      </w:r>
      <w:r>
        <w:rPr>
          <w:sz w:val="24"/>
        </w:rPr>
        <w:t>представленную</w:t>
      </w:r>
      <w:r>
        <w:rPr>
          <w:spacing w:val="-3"/>
          <w:sz w:val="24"/>
        </w:rPr>
        <w:t xml:space="preserve"> </w:t>
      </w:r>
      <w:r>
        <w:rPr>
          <w:sz w:val="24"/>
        </w:rPr>
        <w:t>в явном виде;</w:t>
      </w:r>
    </w:p>
    <w:p w14:paraId="5847C855" w14:textId="77777777" w:rsidR="00927B14" w:rsidRDefault="00927B14">
      <w:pPr>
        <w:rPr>
          <w:sz w:val="24"/>
        </w:rPr>
        <w:sectPr w:rsidR="00927B14" w:rsidSect="00232226">
          <w:pgSz w:w="16840" w:h="11910" w:orient="landscape"/>
          <w:pgMar w:top="1060" w:right="140" w:bottom="1160" w:left="0" w:header="0" w:footer="884" w:gutter="0"/>
          <w:cols w:space="720"/>
        </w:sectPr>
      </w:pPr>
    </w:p>
    <w:p w14:paraId="54DD4FCD" w14:textId="77777777" w:rsidR="00927B14" w:rsidRDefault="00000000">
      <w:pPr>
        <w:pStyle w:val="a6"/>
        <w:numPr>
          <w:ilvl w:val="1"/>
          <w:numId w:val="100"/>
        </w:numPr>
        <w:tabs>
          <w:tab w:val="left" w:pos="1556"/>
        </w:tabs>
        <w:spacing w:before="78" w:line="273" w:lineRule="auto"/>
        <w:ind w:right="1004" w:hanging="360"/>
        <w:rPr>
          <w:sz w:val="24"/>
        </w:rPr>
      </w:pPr>
      <w:r>
        <w:rPr>
          <w:sz w:val="24"/>
        </w:rPr>
        <w:lastRenderedPageBreak/>
        <w:t>распознавать</w:t>
      </w:r>
      <w:r>
        <w:rPr>
          <w:spacing w:val="-4"/>
          <w:sz w:val="24"/>
        </w:rPr>
        <w:t xml:space="preserve"> </w:t>
      </w:r>
      <w:r>
        <w:rPr>
          <w:sz w:val="24"/>
        </w:rPr>
        <w:t>достоверную</w:t>
      </w:r>
      <w:r>
        <w:rPr>
          <w:spacing w:val="-6"/>
          <w:sz w:val="24"/>
        </w:rPr>
        <w:t xml:space="preserve"> </w:t>
      </w:r>
      <w:r>
        <w:rPr>
          <w:sz w:val="24"/>
        </w:rPr>
        <w:t>и</w:t>
      </w:r>
      <w:r>
        <w:rPr>
          <w:spacing w:val="-3"/>
          <w:sz w:val="24"/>
        </w:rPr>
        <w:t xml:space="preserve"> </w:t>
      </w:r>
      <w:r>
        <w:rPr>
          <w:sz w:val="24"/>
        </w:rPr>
        <w:t>недостоверную</w:t>
      </w:r>
      <w:r>
        <w:rPr>
          <w:spacing w:val="-6"/>
          <w:sz w:val="24"/>
        </w:rPr>
        <w:t xml:space="preserve"> </w:t>
      </w:r>
      <w:r>
        <w:rPr>
          <w:sz w:val="24"/>
        </w:rPr>
        <w:t>информацию</w:t>
      </w:r>
      <w:r>
        <w:rPr>
          <w:spacing w:val="-6"/>
          <w:sz w:val="24"/>
        </w:rPr>
        <w:t xml:space="preserve"> </w:t>
      </w:r>
      <w:r>
        <w:rPr>
          <w:sz w:val="24"/>
        </w:rPr>
        <w:t>самостоятельно</w:t>
      </w:r>
      <w:r>
        <w:rPr>
          <w:spacing w:val="-4"/>
          <w:sz w:val="24"/>
        </w:rPr>
        <w:t xml:space="preserve"> </w:t>
      </w:r>
      <w:r>
        <w:rPr>
          <w:sz w:val="24"/>
        </w:rPr>
        <w:t>или</w:t>
      </w:r>
      <w:r>
        <w:rPr>
          <w:spacing w:val="-7"/>
          <w:sz w:val="24"/>
        </w:rPr>
        <w:t xml:space="preserve"> </w:t>
      </w:r>
      <w:r>
        <w:rPr>
          <w:sz w:val="24"/>
        </w:rPr>
        <w:t>на</w:t>
      </w:r>
      <w:r>
        <w:rPr>
          <w:spacing w:val="-10"/>
          <w:sz w:val="24"/>
        </w:rPr>
        <w:t xml:space="preserve"> </w:t>
      </w:r>
      <w:r>
        <w:rPr>
          <w:sz w:val="24"/>
        </w:rPr>
        <w:t>основании</w:t>
      </w:r>
      <w:r>
        <w:rPr>
          <w:spacing w:val="-8"/>
          <w:sz w:val="24"/>
        </w:rPr>
        <w:t xml:space="preserve"> </w:t>
      </w:r>
      <w:r>
        <w:rPr>
          <w:sz w:val="24"/>
        </w:rPr>
        <w:t>предложенного педагогическим</w:t>
      </w:r>
      <w:r>
        <w:rPr>
          <w:spacing w:val="-3"/>
          <w:sz w:val="24"/>
        </w:rPr>
        <w:t xml:space="preserve"> </w:t>
      </w:r>
      <w:r>
        <w:rPr>
          <w:sz w:val="24"/>
        </w:rPr>
        <w:t>работником</w:t>
      </w:r>
      <w:r>
        <w:rPr>
          <w:spacing w:val="-57"/>
          <w:sz w:val="24"/>
        </w:rPr>
        <w:t xml:space="preserve"> </w:t>
      </w:r>
      <w:r>
        <w:rPr>
          <w:sz w:val="24"/>
        </w:rPr>
        <w:t>способа её</w:t>
      </w:r>
      <w:r>
        <w:rPr>
          <w:spacing w:val="1"/>
          <w:sz w:val="24"/>
        </w:rPr>
        <w:t xml:space="preserve"> </w:t>
      </w:r>
      <w:r>
        <w:rPr>
          <w:sz w:val="24"/>
        </w:rPr>
        <w:t>проверки;</w:t>
      </w:r>
    </w:p>
    <w:p w14:paraId="494B4D07" w14:textId="77777777" w:rsidR="00927B14" w:rsidRDefault="00000000">
      <w:pPr>
        <w:pStyle w:val="a6"/>
        <w:numPr>
          <w:ilvl w:val="1"/>
          <w:numId w:val="100"/>
        </w:numPr>
        <w:tabs>
          <w:tab w:val="left" w:pos="1556"/>
        </w:tabs>
        <w:spacing w:before="4" w:line="273" w:lineRule="auto"/>
        <w:ind w:right="1008" w:hanging="360"/>
        <w:rPr>
          <w:sz w:val="24"/>
        </w:rPr>
      </w:pPr>
      <w:r>
        <w:rPr>
          <w:sz w:val="24"/>
        </w:rPr>
        <w:t>соблюдать</w:t>
      </w:r>
      <w:r>
        <w:rPr>
          <w:spacing w:val="-2"/>
          <w:sz w:val="24"/>
        </w:rPr>
        <w:t xml:space="preserve"> </w:t>
      </w:r>
      <w:r>
        <w:rPr>
          <w:sz w:val="24"/>
        </w:rPr>
        <w:t>с</w:t>
      </w:r>
      <w:r>
        <w:rPr>
          <w:spacing w:val="-3"/>
          <w:sz w:val="24"/>
        </w:rPr>
        <w:t xml:space="preserve"> </w:t>
      </w:r>
      <w:r>
        <w:rPr>
          <w:sz w:val="24"/>
        </w:rPr>
        <w:t>помощью</w:t>
      </w:r>
      <w:r>
        <w:rPr>
          <w:spacing w:val="-9"/>
          <w:sz w:val="24"/>
        </w:rPr>
        <w:t xml:space="preserve"> </w:t>
      </w:r>
      <w:r>
        <w:rPr>
          <w:sz w:val="24"/>
        </w:rPr>
        <w:t>взрослых</w:t>
      </w:r>
      <w:r>
        <w:rPr>
          <w:spacing w:val="-7"/>
          <w:sz w:val="24"/>
        </w:rPr>
        <w:t xml:space="preserve"> </w:t>
      </w:r>
      <w:r>
        <w:rPr>
          <w:sz w:val="24"/>
        </w:rPr>
        <w:t>(педагогических</w:t>
      </w:r>
      <w:r>
        <w:rPr>
          <w:spacing w:val="-6"/>
          <w:sz w:val="24"/>
        </w:rPr>
        <w:t xml:space="preserve"> </w:t>
      </w:r>
      <w:r>
        <w:rPr>
          <w:sz w:val="24"/>
        </w:rPr>
        <w:t>работников,</w:t>
      </w:r>
      <w:r>
        <w:rPr>
          <w:spacing w:val="-5"/>
          <w:sz w:val="24"/>
        </w:rPr>
        <w:t xml:space="preserve"> </w:t>
      </w:r>
      <w:r>
        <w:rPr>
          <w:sz w:val="24"/>
        </w:rPr>
        <w:t>родителей</w:t>
      </w:r>
      <w:r>
        <w:rPr>
          <w:spacing w:val="-6"/>
          <w:sz w:val="24"/>
        </w:rPr>
        <w:t xml:space="preserve"> </w:t>
      </w:r>
      <w:r>
        <w:rPr>
          <w:sz w:val="24"/>
        </w:rPr>
        <w:t>(законных</w:t>
      </w:r>
      <w:r>
        <w:rPr>
          <w:spacing w:val="-7"/>
          <w:sz w:val="24"/>
        </w:rPr>
        <w:t xml:space="preserve"> </w:t>
      </w:r>
      <w:r>
        <w:rPr>
          <w:sz w:val="24"/>
        </w:rPr>
        <w:t>представителей)</w:t>
      </w:r>
      <w:r>
        <w:rPr>
          <w:spacing w:val="-1"/>
          <w:sz w:val="24"/>
        </w:rPr>
        <w:t xml:space="preserve"> </w:t>
      </w:r>
      <w:r>
        <w:rPr>
          <w:sz w:val="24"/>
        </w:rPr>
        <w:t>несовершеннолетних</w:t>
      </w:r>
      <w:r>
        <w:rPr>
          <w:spacing w:val="-12"/>
          <w:sz w:val="24"/>
        </w:rPr>
        <w:t xml:space="preserve"> </w:t>
      </w:r>
      <w:r>
        <w:rPr>
          <w:sz w:val="24"/>
        </w:rPr>
        <w:t>обучающихся)</w:t>
      </w:r>
      <w:r>
        <w:rPr>
          <w:spacing w:val="-57"/>
          <w:sz w:val="24"/>
        </w:rPr>
        <w:t xml:space="preserve"> </w:t>
      </w:r>
      <w:r>
        <w:rPr>
          <w:sz w:val="24"/>
        </w:rPr>
        <w:t>правила информационной</w:t>
      </w:r>
      <w:r>
        <w:rPr>
          <w:spacing w:val="3"/>
          <w:sz w:val="24"/>
        </w:rPr>
        <w:t xml:space="preserve"> </w:t>
      </w:r>
      <w:r>
        <w:rPr>
          <w:sz w:val="24"/>
        </w:rPr>
        <w:t>безопасности</w:t>
      </w:r>
      <w:r>
        <w:rPr>
          <w:spacing w:val="-1"/>
          <w:sz w:val="24"/>
        </w:rPr>
        <w:t xml:space="preserve"> </w:t>
      </w:r>
      <w:r>
        <w:rPr>
          <w:sz w:val="24"/>
        </w:rPr>
        <w:t>при</w:t>
      </w:r>
      <w:r>
        <w:rPr>
          <w:spacing w:val="-3"/>
          <w:sz w:val="24"/>
        </w:rPr>
        <w:t xml:space="preserve"> </w:t>
      </w:r>
      <w:r>
        <w:rPr>
          <w:sz w:val="24"/>
        </w:rPr>
        <w:t>поиске</w:t>
      </w:r>
      <w:r>
        <w:rPr>
          <w:spacing w:val="1"/>
          <w:sz w:val="24"/>
        </w:rPr>
        <w:t xml:space="preserve"> </w:t>
      </w:r>
      <w:r>
        <w:rPr>
          <w:sz w:val="24"/>
        </w:rPr>
        <w:t>информации</w:t>
      </w:r>
      <w:r>
        <w:rPr>
          <w:spacing w:val="-2"/>
          <w:sz w:val="24"/>
        </w:rPr>
        <w:t xml:space="preserve"> </w:t>
      </w:r>
      <w:r>
        <w:rPr>
          <w:sz w:val="24"/>
        </w:rPr>
        <w:t>в</w:t>
      </w:r>
      <w:r>
        <w:rPr>
          <w:spacing w:val="-1"/>
          <w:sz w:val="24"/>
        </w:rPr>
        <w:t xml:space="preserve"> </w:t>
      </w:r>
      <w:r>
        <w:rPr>
          <w:sz w:val="24"/>
        </w:rPr>
        <w:t>Интернете;</w:t>
      </w:r>
    </w:p>
    <w:p w14:paraId="68D6F269" w14:textId="77777777" w:rsidR="00927B14" w:rsidRDefault="00000000">
      <w:pPr>
        <w:pStyle w:val="a6"/>
        <w:numPr>
          <w:ilvl w:val="1"/>
          <w:numId w:val="100"/>
        </w:numPr>
        <w:tabs>
          <w:tab w:val="left" w:pos="1556"/>
        </w:tabs>
        <w:spacing w:before="3"/>
        <w:ind w:left="1555"/>
        <w:rPr>
          <w:sz w:val="24"/>
        </w:rPr>
      </w:pPr>
      <w:r>
        <w:rPr>
          <w:sz w:val="24"/>
        </w:rPr>
        <w:t>анализировать</w:t>
      </w:r>
      <w:r>
        <w:rPr>
          <w:spacing w:val="-5"/>
          <w:sz w:val="24"/>
        </w:rPr>
        <w:t xml:space="preserve"> </w:t>
      </w:r>
      <w:r>
        <w:rPr>
          <w:sz w:val="24"/>
        </w:rPr>
        <w:t>и</w:t>
      </w:r>
      <w:r>
        <w:rPr>
          <w:spacing w:val="-2"/>
          <w:sz w:val="24"/>
        </w:rPr>
        <w:t xml:space="preserve"> </w:t>
      </w:r>
      <w:r>
        <w:rPr>
          <w:sz w:val="24"/>
        </w:rPr>
        <w:t>создавать</w:t>
      </w:r>
      <w:r>
        <w:rPr>
          <w:spacing w:val="-1"/>
          <w:sz w:val="24"/>
        </w:rPr>
        <w:t xml:space="preserve"> </w:t>
      </w:r>
      <w:r>
        <w:rPr>
          <w:sz w:val="24"/>
        </w:rPr>
        <w:t>текстовую, видео,</w:t>
      </w:r>
      <w:r>
        <w:rPr>
          <w:spacing w:val="-5"/>
          <w:sz w:val="24"/>
        </w:rPr>
        <w:t xml:space="preserve"> </w:t>
      </w:r>
      <w:r>
        <w:rPr>
          <w:sz w:val="24"/>
        </w:rPr>
        <w:t>графическую, звуковую, информацию</w:t>
      </w:r>
      <w:r>
        <w:rPr>
          <w:spacing w:val="-4"/>
          <w:sz w:val="24"/>
        </w:rPr>
        <w:t xml:space="preserve"> </w:t>
      </w:r>
      <w:r>
        <w:rPr>
          <w:sz w:val="24"/>
        </w:rPr>
        <w:t>в</w:t>
      </w:r>
      <w:r>
        <w:rPr>
          <w:spacing w:val="-5"/>
          <w:sz w:val="24"/>
        </w:rPr>
        <w:t xml:space="preserve"> </w:t>
      </w:r>
      <w:r>
        <w:rPr>
          <w:sz w:val="24"/>
        </w:rPr>
        <w:t>соответствии</w:t>
      </w:r>
      <w:r>
        <w:rPr>
          <w:spacing w:val="-6"/>
          <w:sz w:val="24"/>
        </w:rPr>
        <w:t xml:space="preserve"> </w:t>
      </w:r>
      <w:r>
        <w:rPr>
          <w:sz w:val="24"/>
        </w:rPr>
        <w:t>с</w:t>
      </w:r>
      <w:r>
        <w:rPr>
          <w:spacing w:val="-3"/>
          <w:sz w:val="24"/>
        </w:rPr>
        <w:t xml:space="preserve"> </w:t>
      </w:r>
      <w:r>
        <w:rPr>
          <w:sz w:val="24"/>
        </w:rPr>
        <w:t>учебной</w:t>
      </w:r>
      <w:r>
        <w:rPr>
          <w:spacing w:val="-1"/>
          <w:sz w:val="24"/>
        </w:rPr>
        <w:t xml:space="preserve"> </w:t>
      </w:r>
      <w:r>
        <w:rPr>
          <w:sz w:val="24"/>
        </w:rPr>
        <w:t>задачей;</w:t>
      </w:r>
    </w:p>
    <w:p w14:paraId="191EA36D" w14:textId="77777777" w:rsidR="00927B14" w:rsidRDefault="00000000">
      <w:pPr>
        <w:pStyle w:val="a6"/>
        <w:numPr>
          <w:ilvl w:val="1"/>
          <w:numId w:val="100"/>
        </w:numPr>
        <w:tabs>
          <w:tab w:val="left" w:pos="1556"/>
        </w:tabs>
        <w:spacing w:before="42"/>
        <w:ind w:left="1555"/>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5"/>
          <w:sz w:val="24"/>
        </w:rPr>
        <w:t xml:space="preserve"> </w:t>
      </w:r>
      <w:r>
        <w:rPr>
          <w:sz w:val="24"/>
        </w:rPr>
        <w:t>таблицы</w:t>
      </w:r>
      <w:r>
        <w:rPr>
          <w:spacing w:val="-5"/>
          <w:sz w:val="24"/>
        </w:rPr>
        <w:t xml:space="preserve"> </w:t>
      </w:r>
      <w:r>
        <w:rPr>
          <w:sz w:val="24"/>
        </w:rPr>
        <w:t>для</w:t>
      </w:r>
      <w:r>
        <w:rPr>
          <w:spacing w:val="-7"/>
          <w:sz w:val="24"/>
        </w:rPr>
        <w:t xml:space="preserve"> </w:t>
      </w:r>
      <w:r>
        <w:rPr>
          <w:sz w:val="24"/>
        </w:rPr>
        <w:t>представления</w:t>
      </w:r>
      <w:r>
        <w:rPr>
          <w:spacing w:val="-3"/>
          <w:sz w:val="24"/>
        </w:rPr>
        <w:t xml:space="preserve"> </w:t>
      </w:r>
      <w:r>
        <w:rPr>
          <w:sz w:val="24"/>
        </w:rPr>
        <w:t>информации.</w:t>
      </w:r>
    </w:p>
    <w:p w14:paraId="47705B0C" w14:textId="77777777" w:rsidR="00927B14" w:rsidRDefault="00000000">
      <w:pPr>
        <w:pStyle w:val="2"/>
        <w:spacing w:before="40"/>
      </w:pPr>
      <w:r>
        <w:t>Коммуникативные</w:t>
      </w:r>
      <w:r>
        <w:rPr>
          <w:spacing w:val="-2"/>
        </w:rPr>
        <w:t xml:space="preserve"> </w:t>
      </w:r>
      <w:r>
        <w:t>универсальные</w:t>
      </w:r>
      <w:r>
        <w:rPr>
          <w:spacing w:val="-6"/>
        </w:rPr>
        <w:t xml:space="preserve"> </w:t>
      </w:r>
      <w:r>
        <w:t>учебные</w:t>
      </w:r>
      <w:r>
        <w:rPr>
          <w:spacing w:val="-6"/>
        </w:rPr>
        <w:t xml:space="preserve"> </w:t>
      </w:r>
      <w:r>
        <w:t>действия</w:t>
      </w:r>
    </w:p>
    <w:p w14:paraId="3C61BC04" w14:textId="77777777" w:rsidR="00927B14" w:rsidRDefault="00000000">
      <w:pPr>
        <w:pStyle w:val="a6"/>
        <w:numPr>
          <w:ilvl w:val="1"/>
          <w:numId w:val="100"/>
        </w:numPr>
        <w:tabs>
          <w:tab w:val="left" w:pos="1556"/>
        </w:tabs>
        <w:spacing w:before="38"/>
        <w:ind w:left="1555"/>
        <w:rPr>
          <w:sz w:val="24"/>
        </w:rPr>
      </w:pPr>
      <w:r>
        <w:rPr>
          <w:sz w:val="24"/>
        </w:rPr>
        <w:t>воспринимать</w:t>
      </w:r>
      <w:r>
        <w:rPr>
          <w:spacing w:val="-2"/>
          <w:sz w:val="24"/>
        </w:rPr>
        <w:t xml:space="preserve"> </w:t>
      </w:r>
      <w:r>
        <w:rPr>
          <w:sz w:val="24"/>
        </w:rPr>
        <w:t>и</w:t>
      </w:r>
      <w:r>
        <w:rPr>
          <w:spacing w:val="-6"/>
          <w:sz w:val="24"/>
        </w:rPr>
        <w:t xml:space="preserve"> </w:t>
      </w:r>
      <w:r>
        <w:rPr>
          <w:sz w:val="24"/>
        </w:rPr>
        <w:t>формулировать</w:t>
      </w:r>
      <w:r>
        <w:rPr>
          <w:spacing w:val="-1"/>
          <w:sz w:val="24"/>
        </w:rPr>
        <w:t xml:space="preserve"> </w:t>
      </w:r>
      <w:r>
        <w:rPr>
          <w:sz w:val="24"/>
        </w:rPr>
        <w:t>суждения, выражать</w:t>
      </w:r>
      <w:r>
        <w:rPr>
          <w:spacing w:val="-1"/>
          <w:sz w:val="24"/>
        </w:rPr>
        <w:t xml:space="preserve"> </w:t>
      </w:r>
      <w:r>
        <w:rPr>
          <w:sz w:val="24"/>
        </w:rPr>
        <w:t>эмоции</w:t>
      </w:r>
      <w:r>
        <w:rPr>
          <w:spacing w:val="-1"/>
          <w:sz w:val="24"/>
        </w:rPr>
        <w:t xml:space="preserve"> </w:t>
      </w:r>
      <w:r>
        <w:rPr>
          <w:sz w:val="24"/>
        </w:rPr>
        <w:t>в</w:t>
      </w:r>
      <w:r>
        <w:rPr>
          <w:spacing w:val="-5"/>
          <w:sz w:val="24"/>
        </w:rPr>
        <w:t xml:space="preserve"> </w:t>
      </w:r>
      <w:r>
        <w:rPr>
          <w:sz w:val="24"/>
        </w:rPr>
        <w:t>соответствии</w:t>
      </w:r>
      <w:r>
        <w:rPr>
          <w:spacing w:val="-6"/>
          <w:sz w:val="24"/>
        </w:rPr>
        <w:t xml:space="preserve"> </w:t>
      </w:r>
      <w:r>
        <w:rPr>
          <w:sz w:val="24"/>
        </w:rPr>
        <w:t>с</w:t>
      </w:r>
      <w:r>
        <w:rPr>
          <w:spacing w:val="-3"/>
          <w:sz w:val="24"/>
        </w:rPr>
        <w:t xml:space="preserve"> </w:t>
      </w:r>
      <w:r>
        <w:rPr>
          <w:sz w:val="24"/>
        </w:rPr>
        <w:t>целями</w:t>
      </w:r>
      <w:r>
        <w:rPr>
          <w:spacing w:val="-1"/>
          <w:sz w:val="24"/>
        </w:rPr>
        <w:t xml:space="preserve"> </w:t>
      </w:r>
      <w:r>
        <w:rPr>
          <w:sz w:val="24"/>
        </w:rPr>
        <w:t>и</w:t>
      </w:r>
      <w:r>
        <w:rPr>
          <w:spacing w:val="-6"/>
          <w:sz w:val="24"/>
        </w:rPr>
        <w:t xml:space="preserve"> </w:t>
      </w:r>
      <w:r>
        <w:rPr>
          <w:sz w:val="24"/>
        </w:rPr>
        <w:t>условиями</w:t>
      </w:r>
      <w:r>
        <w:rPr>
          <w:spacing w:val="-6"/>
          <w:sz w:val="24"/>
        </w:rPr>
        <w:t xml:space="preserve"> </w:t>
      </w:r>
      <w:r>
        <w:rPr>
          <w:sz w:val="24"/>
        </w:rPr>
        <w:t>общения</w:t>
      </w:r>
      <w:r>
        <w:rPr>
          <w:spacing w:val="-7"/>
          <w:sz w:val="24"/>
        </w:rPr>
        <w:t xml:space="preserve"> </w:t>
      </w:r>
      <w:r>
        <w:rPr>
          <w:sz w:val="24"/>
        </w:rPr>
        <w:t>в</w:t>
      </w:r>
      <w:r>
        <w:rPr>
          <w:spacing w:val="-1"/>
          <w:sz w:val="24"/>
        </w:rPr>
        <w:t xml:space="preserve"> </w:t>
      </w:r>
      <w:r>
        <w:rPr>
          <w:sz w:val="24"/>
        </w:rPr>
        <w:t>знакомой</w:t>
      </w:r>
      <w:r>
        <w:rPr>
          <w:spacing w:val="-1"/>
          <w:sz w:val="24"/>
        </w:rPr>
        <w:t xml:space="preserve"> </w:t>
      </w:r>
      <w:r>
        <w:rPr>
          <w:sz w:val="24"/>
        </w:rPr>
        <w:t>среде;</w:t>
      </w:r>
    </w:p>
    <w:p w14:paraId="0C76CB6F" w14:textId="77777777" w:rsidR="00927B14" w:rsidRDefault="00000000">
      <w:pPr>
        <w:pStyle w:val="a6"/>
        <w:numPr>
          <w:ilvl w:val="1"/>
          <w:numId w:val="100"/>
        </w:numPr>
        <w:tabs>
          <w:tab w:val="left" w:pos="1556"/>
        </w:tabs>
        <w:spacing w:before="42"/>
        <w:ind w:left="1555"/>
        <w:rPr>
          <w:sz w:val="24"/>
        </w:rPr>
      </w:pPr>
      <w:r>
        <w:rPr>
          <w:sz w:val="24"/>
        </w:rPr>
        <w:t>проявлять</w:t>
      </w:r>
      <w:r>
        <w:rPr>
          <w:spacing w:val="-6"/>
          <w:sz w:val="24"/>
        </w:rPr>
        <w:t xml:space="preserve"> </w:t>
      </w:r>
      <w:r>
        <w:rPr>
          <w:sz w:val="24"/>
        </w:rPr>
        <w:t>уважительное</w:t>
      </w:r>
      <w:r>
        <w:rPr>
          <w:spacing w:val="-8"/>
          <w:sz w:val="24"/>
        </w:rPr>
        <w:t xml:space="preserve"> </w:t>
      </w:r>
      <w:r>
        <w:rPr>
          <w:sz w:val="24"/>
        </w:rPr>
        <w:t>отношение</w:t>
      </w:r>
      <w:r>
        <w:rPr>
          <w:spacing w:val="-8"/>
          <w:sz w:val="24"/>
        </w:rPr>
        <w:t xml:space="preserve"> </w:t>
      </w:r>
      <w:r>
        <w:rPr>
          <w:sz w:val="24"/>
        </w:rPr>
        <w:t>к</w:t>
      </w:r>
      <w:r>
        <w:rPr>
          <w:spacing w:val="-5"/>
          <w:sz w:val="24"/>
        </w:rPr>
        <w:t xml:space="preserve"> </w:t>
      </w:r>
      <w:r>
        <w:rPr>
          <w:sz w:val="24"/>
        </w:rPr>
        <w:t>собеседнику, соблюдать</w:t>
      </w:r>
      <w:r>
        <w:rPr>
          <w:spacing w:val="-2"/>
          <w:sz w:val="24"/>
        </w:rPr>
        <w:t xml:space="preserve"> </w:t>
      </w:r>
      <w:r>
        <w:rPr>
          <w:sz w:val="24"/>
        </w:rPr>
        <w:t>правила</w:t>
      </w:r>
      <w:r>
        <w:rPr>
          <w:spacing w:val="-8"/>
          <w:sz w:val="24"/>
        </w:rPr>
        <w:t xml:space="preserve"> </w:t>
      </w:r>
      <w:r>
        <w:rPr>
          <w:sz w:val="24"/>
        </w:rPr>
        <w:t>ведения</w:t>
      </w:r>
      <w:r>
        <w:rPr>
          <w:spacing w:val="-3"/>
          <w:sz w:val="24"/>
        </w:rPr>
        <w:t xml:space="preserve"> </w:t>
      </w:r>
      <w:r>
        <w:rPr>
          <w:sz w:val="24"/>
        </w:rPr>
        <w:t>диалога</w:t>
      </w:r>
      <w:r>
        <w:rPr>
          <w:spacing w:val="-8"/>
          <w:sz w:val="24"/>
        </w:rPr>
        <w:t xml:space="preserve"> </w:t>
      </w:r>
      <w:r>
        <w:rPr>
          <w:sz w:val="24"/>
        </w:rPr>
        <w:t>и</w:t>
      </w:r>
      <w:r>
        <w:rPr>
          <w:spacing w:val="-2"/>
          <w:sz w:val="24"/>
        </w:rPr>
        <w:t xml:space="preserve"> </w:t>
      </w:r>
      <w:r>
        <w:rPr>
          <w:sz w:val="24"/>
        </w:rPr>
        <w:t>дискуссии;</w:t>
      </w:r>
    </w:p>
    <w:p w14:paraId="44671CF8" w14:textId="77777777" w:rsidR="00927B14" w:rsidRDefault="00000000">
      <w:pPr>
        <w:pStyle w:val="a6"/>
        <w:numPr>
          <w:ilvl w:val="1"/>
          <w:numId w:val="100"/>
        </w:numPr>
        <w:tabs>
          <w:tab w:val="left" w:pos="1556"/>
        </w:tabs>
        <w:spacing w:before="43"/>
        <w:ind w:left="1555"/>
        <w:rPr>
          <w:sz w:val="24"/>
        </w:rPr>
      </w:pPr>
      <w:r>
        <w:rPr>
          <w:sz w:val="24"/>
        </w:rPr>
        <w:t>признавать</w:t>
      </w:r>
      <w:r>
        <w:rPr>
          <w:spacing w:val="-4"/>
          <w:sz w:val="24"/>
        </w:rPr>
        <w:t xml:space="preserve"> </w:t>
      </w:r>
      <w:r>
        <w:rPr>
          <w:sz w:val="24"/>
        </w:rPr>
        <w:t>возможность</w:t>
      </w:r>
      <w:r>
        <w:rPr>
          <w:spacing w:val="-1"/>
          <w:sz w:val="24"/>
        </w:rPr>
        <w:t xml:space="preserve"> </w:t>
      </w:r>
      <w:r>
        <w:rPr>
          <w:sz w:val="24"/>
        </w:rPr>
        <w:t>существования</w:t>
      </w:r>
      <w:r>
        <w:rPr>
          <w:spacing w:val="-6"/>
          <w:sz w:val="24"/>
        </w:rPr>
        <w:t xml:space="preserve"> </w:t>
      </w:r>
      <w:r>
        <w:rPr>
          <w:sz w:val="24"/>
        </w:rPr>
        <w:t>разных</w:t>
      </w:r>
      <w:r>
        <w:rPr>
          <w:spacing w:val="-5"/>
          <w:sz w:val="24"/>
        </w:rPr>
        <w:t xml:space="preserve"> </w:t>
      </w:r>
      <w:r>
        <w:rPr>
          <w:sz w:val="24"/>
        </w:rPr>
        <w:t>точек</w:t>
      </w:r>
      <w:r>
        <w:rPr>
          <w:spacing w:val="-3"/>
          <w:sz w:val="24"/>
        </w:rPr>
        <w:t xml:space="preserve"> </w:t>
      </w:r>
      <w:r>
        <w:rPr>
          <w:sz w:val="24"/>
        </w:rPr>
        <w:t>зрения;</w:t>
      </w:r>
    </w:p>
    <w:p w14:paraId="42CF200C" w14:textId="77777777" w:rsidR="00927B14" w:rsidRDefault="00000000">
      <w:pPr>
        <w:pStyle w:val="a6"/>
        <w:numPr>
          <w:ilvl w:val="1"/>
          <w:numId w:val="100"/>
        </w:numPr>
        <w:tabs>
          <w:tab w:val="left" w:pos="1556"/>
        </w:tabs>
        <w:spacing w:before="42"/>
        <w:ind w:left="1555"/>
        <w:rPr>
          <w:sz w:val="24"/>
        </w:rPr>
      </w:pPr>
      <w:r>
        <w:rPr>
          <w:sz w:val="24"/>
        </w:rPr>
        <w:t>корректно</w:t>
      </w:r>
      <w:r>
        <w:rPr>
          <w:spacing w:val="2"/>
          <w:sz w:val="24"/>
        </w:rPr>
        <w:t xml:space="preserve"> </w:t>
      </w:r>
      <w:r>
        <w:rPr>
          <w:sz w:val="24"/>
        </w:rPr>
        <w:t>и</w:t>
      </w:r>
      <w:r>
        <w:rPr>
          <w:spacing w:val="-6"/>
          <w:sz w:val="24"/>
        </w:rPr>
        <w:t xml:space="preserve"> </w:t>
      </w:r>
      <w:r>
        <w:rPr>
          <w:sz w:val="24"/>
        </w:rPr>
        <w:t>аргументированно</w:t>
      </w:r>
      <w:r>
        <w:rPr>
          <w:spacing w:val="-2"/>
          <w:sz w:val="24"/>
        </w:rPr>
        <w:t xml:space="preserve"> </w:t>
      </w:r>
      <w:r>
        <w:rPr>
          <w:sz w:val="24"/>
        </w:rPr>
        <w:t>высказывать</w:t>
      </w:r>
      <w:r>
        <w:rPr>
          <w:spacing w:val="-1"/>
          <w:sz w:val="24"/>
        </w:rPr>
        <w:t xml:space="preserve"> </w:t>
      </w:r>
      <w:r>
        <w:rPr>
          <w:sz w:val="24"/>
        </w:rPr>
        <w:t>своё</w:t>
      </w:r>
      <w:r>
        <w:rPr>
          <w:spacing w:val="-8"/>
          <w:sz w:val="24"/>
        </w:rPr>
        <w:t xml:space="preserve"> </w:t>
      </w:r>
      <w:r>
        <w:rPr>
          <w:sz w:val="24"/>
        </w:rPr>
        <w:t>мнение;</w:t>
      </w:r>
    </w:p>
    <w:p w14:paraId="1F0D50EA" w14:textId="77777777" w:rsidR="00927B14" w:rsidRDefault="00000000">
      <w:pPr>
        <w:pStyle w:val="a6"/>
        <w:numPr>
          <w:ilvl w:val="1"/>
          <w:numId w:val="100"/>
        </w:numPr>
        <w:tabs>
          <w:tab w:val="left" w:pos="1556"/>
        </w:tabs>
        <w:spacing w:before="37"/>
        <w:ind w:left="1555"/>
        <w:rPr>
          <w:sz w:val="24"/>
        </w:rPr>
      </w:pPr>
      <w:r>
        <w:rPr>
          <w:sz w:val="24"/>
        </w:rPr>
        <w:t>строить</w:t>
      </w:r>
      <w:r>
        <w:rPr>
          <w:spacing w:val="-1"/>
          <w:sz w:val="24"/>
        </w:rPr>
        <w:t xml:space="preserve"> </w:t>
      </w:r>
      <w:r>
        <w:rPr>
          <w:sz w:val="24"/>
        </w:rPr>
        <w:t>речевое</w:t>
      </w:r>
      <w:r>
        <w:rPr>
          <w:spacing w:val="-6"/>
          <w:sz w:val="24"/>
        </w:rPr>
        <w:t xml:space="preserve"> </w:t>
      </w:r>
      <w:r>
        <w:rPr>
          <w:sz w:val="24"/>
        </w:rPr>
        <w:t>высказывание</w:t>
      </w:r>
      <w:r>
        <w:rPr>
          <w:spacing w:val="-1"/>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p>
    <w:p w14:paraId="5CE5F1B4" w14:textId="77777777" w:rsidR="00927B14" w:rsidRDefault="00000000">
      <w:pPr>
        <w:pStyle w:val="a6"/>
        <w:numPr>
          <w:ilvl w:val="1"/>
          <w:numId w:val="100"/>
        </w:numPr>
        <w:tabs>
          <w:tab w:val="left" w:pos="1556"/>
        </w:tabs>
        <w:spacing w:before="42"/>
        <w:ind w:left="1555"/>
        <w:rPr>
          <w:sz w:val="24"/>
        </w:rPr>
      </w:pPr>
      <w:r>
        <w:rPr>
          <w:sz w:val="24"/>
        </w:rPr>
        <w:t>создавать</w:t>
      </w:r>
      <w:r>
        <w:rPr>
          <w:spacing w:val="-6"/>
          <w:sz w:val="24"/>
        </w:rPr>
        <w:t xml:space="preserve"> </w:t>
      </w:r>
      <w:r>
        <w:rPr>
          <w:sz w:val="24"/>
        </w:rPr>
        <w:t>устные</w:t>
      </w:r>
      <w:r>
        <w:rPr>
          <w:spacing w:val="-4"/>
          <w:sz w:val="24"/>
        </w:rPr>
        <w:t xml:space="preserve"> </w:t>
      </w:r>
      <w:r>
        <w:rPr>
          <w:sz w:val="24"/>
        </w:rPr>
        <w:t>и</w:t>
      </w:r>
      <w:r>
        <w:rPr>
          <w:spacing w:val="-1"/>
          <w:sz w:val="24"/>
        </w:rPr>
        <w:t xml:space="preserve"> </w:t>
      </w:r>
      <w:r>
        <w:rPr>
          <w:sz w:val="24"/>
        </w:rPr>
        <w:t>письменные</w:t>
      </w:r>
      <w:r>
        <w:rPr>
          <w:spacing w:val="-4"/>
          <w:sz w:val="24"/>
        </w:rPr>
        <w:t xml:space="preserve"> </w:t>
      </w:r>
      <w:r>
        <w:rPr>
          <w:sz w:val="24"/>
        </w:rPr>
        <w:t>тексты</w:t>
      </w:r>
      <w:r>
        <w:rPr>
          <w:spacing w:val="-5"/>
          <w:sz w:val="24"/>
        </w:rPr>
        <w:t xml:space="preserve"> </w:t>
      </w:r>
      <w:r>
        <w:rPr>
          <w:sz w:val="24"/>
        </w:rPr>
        <w:t>(описание,</w:t>
      </w:r>
      <w:r>
        <w:rPr>
          <w:spacing w:val="-1"/>
          <w:sz w:val="24"/>
        </w:rPr>
        <w:t xml:space="preserve"> </w:t>
      </w:r>
      <w:r>
        <w:rPr>
          <w:sz w:val="24"/>
        </w:rPr>
        <w:t>рассуждение, повествование);</w:t>
      </w:r>
    </w:p>
    <w:p w14:paraId="7C767847" w14:textId="77777777" w:rsidR="00927B14" w:rsidRDefault="00000000">
      <w:pPr>
        <w:pStyle w:val="a6"/>
        <w:numPr>
          <w:ilvl w:val="1"/>
          <w:numId w:val="100"/>
        </w:numPr>
        <w:tabs>
          <w:tab w:val="left" w:pos="1556"/>
        </w:tabs>
        <w:spacing w:before="42"/>
        <w:ind w:left="1555"/>
        <w:rPr>
          <w:sz w:val="24"/>
        </w:rPr>
      </w:pPr>
      <w:r>
        <w:rPr>
          <w:sz w:val="24"/>
        </w:rPr>
        <w:t>готовить</w:t>
      </w:r>
      <w:r>
        <w:rPr>
          <w:spacing w:val="-6"/>
          <w:sz w:val="24"/>
        </w:rPr>
        <w:t xml:space="preserve"> </w:t>
      </w:r>
      <w:r>
        <w:rPr>
          <w:sz w:val="24"/>
        </w:rPr>
        <w:t>небольшие</w:t>
      </w:r>
      <w:r>
        <w:rPr>
          <w:spacing w:val="-5"/>
          <w:sz w:val="24"/>
        </w:rPr>
        <w:t xml:space="preserve"> </w:t>
      </w:r>
      <w:r>
        <w:rPr>
          <w:sz w:val="24"/>
        </w:rPr>
        <w:t>публичные</w:t>
      </w:r>
      <w:r>
        <w:rPr>
          <w:spacing w:val="-6"/>
          <w:sz w:val="24"/>
        </w:rPr>
        <w:t xml:space="preserve"> </w:t>
      </w:r>
      <w:r>
        <w:rPr>
          <w:sz w:val="24"/>
        </w:rPr>
        <w:t>выступления;</w:t>
      </w:r>
    </w:p>
    <w:p w14:paraId="67F13F97" w14:textId="77777777" w:rsidR="00927B14" w:rsidRDefault="00000000">
      <w:pPr>
        <w:pStyle w:val="a6"/>
        <w:numPr>
          <w:ilvl w:val="1"/>
          <w:numId w:val="100"/>
        </w:numPr>
        <w:tabs>
          <w:tab w:val="left" w:pos="1556"/>
        </w:tabs>
        <w:spacing w:before="37"/>
        <w:ind w:left="1555"/>
        <w:rPr>
          <w:sz w:val="24"/>
        </w:rPr>
      </w:pPr>
      <w:r>
        <w:rPr>
          <w:sz w:val="24"/>
        </w:rPr>
        <w:t>подбирать</w:t>
      </w:r>
      <w:r>
        <w:rPr>
          <w:spacing w:val="-5"/>
          <w:sz w:val="24"/>
        </w:rPr>
        <w:t xml:space="preserve"> </w:t>
      </w:r>
      <w:r>
        <w:rPr>
          <w:sz w:val="24"/>
        </w:rPr>
        <w:t>иллюстративный</w:t>
      </w:r>
      <w:r>
        <w:rPr>
          <w:spacing w:val="-6"/>
          <w:sz w:val="24"/>
        </w:rPr>
        <w:t xml:space="preserve"> </w:t>
      </w:r>
      <w:r>
        <w:rPr>
          <w:sz w:val="24"/>
        </w:rPr>
        <w:t>материал</w:t>
      </w:r>
      <w:r>
        <w:rPr>
          <w:spacing w:val="-2"/>
          <w:sz w:val="24"/>
        </w:rPr>
        <w:t xml:space="preserve"> </w:t>
      </w:r>
      <w:r>
        <w:rPr>
          <w:sz w:val="24"/>
        </w:rPr>
        <w:t>(рисунки, фото,</w:t>
      </w:r>
      <w:r>
        <w:rPr>
          <w:spacing w:val="-5"/>
          <w:sz w:val="24"/>
        </w:rPr>
        <w:t xml:space="preserve"> </w:t>
      </w:r>
      <w:r>
        <w:rPr>
          <w:sz w:val="24"/>
        </w:rPr>
        <w:t>плакаты)</w:t>
      </w:r>
      <w:r>
        <w:rPr>
          <w:spacing w:val="-4"/>
          <w:sz w:val="24"/>
        </w:rPr>
        <w:t xml:space="preserve"> </w:t>
      </w:r>
      <w:r>
        <w:rPr>
          <w:sz w:val="24"/>
        </w:rPr>
        <w:t>к</w:t>
      </w:r>
      <w:r>
        <w:rPr>
          <w:spacing w:val="-4"/>
          <w:sz w:val="24"/>
        </w:rPr>
        <w:t xml:space="preserve"> </w:t>
      </w:r>
      <w:r>
        <w:rPr>
          <w:sz w:val="24"/>
        </w:rPr>
        <w:t>тексту</w:t>
      </w:r>
      <w:r>
        <w:rPr>
          <w:spacing w:val="-10"/>
          <w:sz w:val="24"/>
        </w:rPr>
        <w:t xml:space="preserve"> </w:t>
      </w:r>
      <w:r>
        <w:rPr>
          <w:sz w:val="24"/>
        </w:rPr>
        <w:t>выступления.</w:t>
      </w:r>
    </w:p>
    <w:p w14:paraId="2D21712D" w14:textId="77777777" w:rsidR="00927B14" w:rsidRDefault="00927B14">
      <w:pPr>
        <w:pStyle w:val="a3"/>
        <w:spacing w:before="6"/>
        <w:ind w:left="0"/>
        <w:rPr>
          <w:sz w:val="31"/>
        </w:rPr>
      </w:pPr>
    </w:p>
    <w:p w14:paraId="76FFA5B5" w14:textId="77777777" w:rsidR="00927B14" w:rsidRDefault="00000000">
      <w:pPr>
        <w:pStyle w:val="2"/>
        <w:spacing w:line="276" w:lineRule="auto"/>
        <w:ind w:right="10376"/>
      </w:pPr>
      <w:r>
        <w:t>Регулятивные универсальные учебные действия</w:t>
      </w:r>
      <w:r>
        <w:rPr>
          <w:spacing w:val="-57"/>
        </w:rPr>
        <w:t xml:space="preserve"> </w:t>
      </w:r>
      <w:r>
        <w:t>Самоорганизация:</w:t>
      </w:r>
    </w:p>
    <w:p w14:paraId="48851334" w14:textId="77777777" w:rsidR="00927B14" w:rsidRDefault="00000000">
      <w:pPr>
        <w:pStyle w:val="a6"/>
        <w:numPr>
          <w:ilvl w:val="1"/>
          <w:numId w:val="100"/>
        </w:numPr>
        <w:tabs>
          <w:tab w:val="left" w:pos="1556"/>
        </w:tabs>
        <w:spacing w:line="290" w:lineRule="exact"/>
        <w:ind w:left="1555"/>
        <w:rPr>
          <w:sz w:val="24"/>
        </w:rPr>
      </w:pPr>
      <w:r>
        <w:rPr>
          <w:sz w:val="24"/>
        </w:rPr>
        <w:t>планировать</w:t>
      </w:r>
      <w:r>
        <w:rPr>
          <w:spacing w:val="-7"/>
          <w:sz w:val="24"/>
        </w:rPr>
        <w:t xml:space="preserve"> </w:t>
      </w:r>
      <w:r>
        <w:rPr>
          <w:sz w:val="24"/>
        </w:rPr>
        <w:t>действия</w:t>
      </w:r>
      <w:r>
        <w:rPr>
          <w:spacing w:val="-7"/>
          <w:sz w:val="24"/>
        </w:rPr>
        <w:t xml:space="preserve"> </w:t>
      </w:r>
      <w:r>
        <w:rPr>
          <w:sz w:val="24"/>
        </w:rPr>
        <w:t>по решению</w:t>
      </w:r>
      <w:r>
        <w:rPr>
          <w:spacing w:val="-5"/>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результата;</w:t>
      </w:r>
    </w:p>
    <w:p w14:paraId="343E94DF" w14:textId="77777777" w:rsidR="00927B14" w:rsidRDefault="00000000">
      <w:pPr>
        <w:pStyle w:val="a6"/>
        <w:numPr>
          <w:ilvl w:val="1"/>
          <w:numId w:val="100"/>
        </w:numPr>
        <w:tabs>
          <w:tab w:val="left" w:pos="1556"/>
        </w:tabs>
        <w:spacing w:before="42"/>
        <w:ind w:left="1555"/>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7"/>
          <w:sz w:val="24"/>
        </w:rPr>
        <w:t xml:space="preserve"> </w:t>
      </w:r>
      <w:r>
        <w:rPr>
          <w:sz w:val="24"/>
        </w:rPr>
        <w:t>действий.</w:t>
      </w:r>
    </w:p>
    <w:p w14:paraId="5FE206D3" w14:textId="77777777" w:rsidR="00927B14" w:rsidRDefault="00000000">
      <w:pPr>
        <w:pStyle w:val="2"/>
        <w:spacing w:before="45"/>
      </w:pPr>
      <w:r>
        <w:t>Совместная</w:t>
      </w:r>
      <w:r>
        <w:rPr>
          <w:spacing w:val="-4"/>
        </w:rPr>
        <w:t xml:space="preserve"> </w:t>
      </w:r>
      <w:r>
        <w:t>деятельность</w:t>
      </w:r>
    </w:p>
    <w:p w14:paraId="7D2CC85B" w14:textId="77777777" w:rsidR="00927B14" w:rsidRDefault="00000000">
      <w:pPr>
        <w:pStyle w:val="a6"/>
        <w:numPr>
          <w:ilvl w:val="1"/>
          <w:numId w:val="100"/>
        </w:numPr>
        <w:tabs>
          <w:tab w:val="left" w:pos="1556"/>
        </w:tabs>
        <w:spacing w:before="38" w:line="273" w:lineRule="auto"/>
        <w:ind w:right="854" w:hanging="360"/>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w:t>
      </w:r>
      <w:r>
        <w:rPr>
          <w:spacing w:val="-57"/>
          <w:sz w:val="24"/>
        </w:rPr>
        <w:t xml:space="preserve"> </w:t>
      </w:r>
      <w:r>
        <w:rPr>
          <w:sz w:val="24"/>
        </w:rPr>
        <w:t>ситуации</w:t>
      </w:r>
      <w:r>
        <w:rPr>
          <w:spacing w:val="2"/>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предложенного</w:t>
      </w:r>
      <w:r>
        <w:rPr>
          <w:spacing w:val="5"/>
          <w:sz w:val="24"/>
        </w:rPr>
        <w:t xml:space="preserve"> </w:t>
      </w:r>
      <w:r>
        <w:rPr>
          <w:sz w:val="24"/>
        </w:rPr>
        <w:t>формата</w:t>
      </w:r>
      <w:r>
        <w:rPr>
          <w:spacing w:val="-3"/>
          <w:sz w:val="24"/>
        </w:rPr>
        <w:t xml:space="preserve"> </w:t>
      </w:r>
      <w:r>
        <w:rPr>
          <w:sz w:val="24"/>
        </w:rPr>
        <w:t>планирования,</w:t>
      </w:r>
      <w:r>
        <w:rPr>
          <w:spacing w:val="3"/>
          <w:sz w:val="24"/>
        </w:rPr>
        <w:t xml:space="preserve"> </w:t>
      </w:r>
      <w:r>
        <w:rPr>
          <w:sz w:val="24"/>
        </w:rPr>
        <w:t>распределения</w:t>
      </w:r>
      <w:r>
        <w:rPr>
          <w:spacing w:val="1"/>
          <w:sz w:val="24"/>
        </w:rPr>
        <w:t xml:space="preserve"> </w:t>
      </w:r>
      <w:r>
        <w:rPr>
          <w:sz w:val="24"/>
        </w:rPr>
        <w:t>промежуточных</w:t>
      </w:r>
      <w:r>
        <w:rPr>
          <w:spacing w:val="-4"/>
          <w:sz w:val="24"/>
        </w:rPr>
        <w:t xml:space="preserve"> </w:t>
      </w:r>
      <w:r>
        <w:rPr>
          <w:sz w:val="24"/>
        </w:rPr>
        <w:t>шагов</w:t>
      </w:r>
      <w:r>
        <w:rPr>
          <w:spacing w:val="-1"/>
          <w:sz w:val="24"/>
        </w:rPr>
        <w:t xml:space="preserve"> </w:t>
      </w:r>
      <w:r>
        <w:rPr>
          <w:sz w:val="24"/>
        </w:rPr>
        <w:t>и</w:t>
      </w:r>
      <w:r>
        <w:rPr>
          <w:spacing w:val="2"/>
          <w:sz w:val="24"/>
        </w:rPr>
        <w:t xml:space="preserve"> </w:t>
      </w:r>
      <w:r>
        <w:rPr>
          <w:sz w:val="24"/>
        </w:rPr>
        <w:t>сроков;</w:t>
      </w:r>
    </w:p>
    <w:p w14:paraId="3A0F46FE" w14:textId="77777777" w:rsidR="00927B14" w:rsidRDefault="00000000">
      <w:pPr>
        <w:pStyle w:val="a6"/>
        <w:numPr>
          <w:ilvl w:val="1"/>
          <w:numId w:val="100"/>
        </w:numPr>
        <w:tabs>
          <w:tab w:val="left" w:pos="1556"/>
        </w:tabs>
        <w:spacing w:before="4" w:line="273" w:lineRule="auto"/>
        <w:ind w:right="725" w:hanging="360"/>
        <w:rPr>
          <w:sz w:val="24"/>
        </w:rPr>
      </w:pPr>
      <w:r>
        <w:rPr>
          <w:sz w:val="24"/>
        </w:rPr>
        <w:t>принимать</w:t>
      </w:r>
      <w:r>
        <w:rPr>
          <w:spacing w:val="-4"/>
          <w:sz w:val="24"/>
        </w:rPr>
        <w:t xml:space="preserve"> </w:t>
      </w:r>
      <w:r>
        <w:rPr>
          <w:sz w:val="24"/>
        </w:rPr>
        <w:t>цель</w:t>
      </w:r>
      <w:r>
        <w:rPr>
          <w:spacing w:val="-6"/>
          <w:sz w:val="24"/>
        </w:rPr>
        <w:t xml:space="preserve"> </w:t>
      </w:r>
      <w:r>
        <w:rPr>
          <w:sz w:val="24"/>
        </w:rPr>
        <w:t>совместной</w:t>
      </w:r>
      <w:r>
        <w:rPr>
          <w:spacing w:val="-2"/>
          <w:sz w:val="24"/>
        </w:rPr>
        <w:t xml:space="preserve"> </w:t>
      </w:r>
      <w:r>
        <w:rPr>
          <w:sz w:val="24"/>
        </w:rPr>
        <w:t>деятельности,</w:t>
      </w:r>
      <w:r>
        <w:rPr>
          <w:spacing w:val="-2"/>
          <w:sz w:val="24"/>
        </w:rPr>
        <w:t xml:space="preserve"> </w:t>
      </w:r>
      <w:r>
        <w:rPr>
          <w:sz w:val="24"/>
        </w:rPr>
        <w:t>коллективно</w:t>
      </w:r>
      <w:r>
        <w:rPr>
          <w:spacing w:val="1"/>
          <w:sz w:val="24"/>
        </w:rPr>
        <w:t xml:space="preserve"> </w:t>
      </w:r>
      <w:r>
        <w:rPr>
          <w:sz w:val="24"/>
        </w:rPr>
        <w:t>строить</w:t>
      </w:r>
      <w:r>
        <w:rPr>
          <w:spacing w:val="-3"/>
          <w:sz w:val="24"/>
        </w:rPr>
        <w:t xml:space="preserve"> </w:t>
      </w:r>
      <w:r>
        <w:rPr>
          <w:sz w:val="24"/>
        </w:rPr>
        <w:t>действия</w:t>
      </w:r>
      <w:r>
        <w:rPr>
          <w:spacing w:val="-8"/>
          <w:sz w:val="24"/>
        </w:rPr>
        <w:t xml:space="preserve"> </w:t>
      </w:r>
      <w:r>
        <w:rPr>
          <w:sz w:val="24"/>
        </w:rPr>
        <w:t>по</w:t>
      </w:r>
      <w:r>
        <w:rPr>
          <w:spacing w:val="-3"/>
          <w:sz w:val="24"/>
        </w:rPr>
        <w:t xml:space="preserve"> </w:t>
      </w:r>
      <w:r>
        <w:rPr>
          <w:sz w:val="24"/>
        </w:rPr>
        <w:t>её</w:t>
      </w:r>
      <w:r>
        <w:rPr>
          <w:spacing w:val="-4"/>
          <w:sz w:val="24"/>
        </w:rPr>
        <w:t xml:space="preserve"> </w:t>
      </w:r>
      <w:r>
        <w:rPr>
          <w:sz w:val="24"/>
        </w:rPr>
        <w:t>достижению:</w:t>
      </w:r>
      <w:r>
        <w:rPr>
          <w:spacing w:val="-7"/>
          <w:sz w:val="24"/>
        </w:rPr>
        <w:t xml:space="preserve"> </w:t>
      </w:r>
      <w:r>
        <w:rPr>
          <w:sz w:val="24"/>
        </w:rPr>
        <w:t>распределять</w:t>
      </w:r>
      <w:r>
        <w:rPr>
          <w:spacing w:val="-3"/>
          <w:sz w:val="24"/>
        </w:rPr>
        <w:t xml:space="preserve"> </w:t>
      </w:r>
      <w:r>
        <w:rPr>
          <w:sz w:val="24"/>
        </w:rPr>
        <w:t>роли,</w:t>
      </w:r>
      <w:r>
        <w:rPr>
          <w:spacing w:val="-1"/>
          <w:sz w:val="24"/>
        </w:rPr>
        <w:t xml:space="preserve"> </w:t>
      </w:r>
      <w:r>
        <w:rPr>
          <w:sz w:val="24"/>
        </w:rPr>
        <w:t>договариваться,</w:t>
      </w:r>
      <w:r>
        <w:rPr>
          <w:spacing w:val="-6"/>
          <w:sz w:val="24"/>
        </w:rPr>
        <w:t xml:space="preserve"> </w:t>
      </w:r>
      <w:r>
        <w:rPr>
          <w:sz w:val="24"/>
        </w:rPr>
        <w:t>обсуждать</w:t>
      </w:r>
      <w:r>
        <w:rPr>
          <w:spacing w:val="-57"/>
          <w:sz w:val="24"/>
        </w:rPr>
        <w:t xml:space="preserve"> </w:t>
      </w:r>
      <w:r>
        <w:rPr>
          <w:sz w:val="24"/>
        </w:rPr>
        <w:t>процесс и</w:t>
      </w:r>
      <w:r>
        <w:rPr>
          <w:spacing w:val="3"/>
          <w:sz w:val="24"/>
        </w:rPr>
        <w:t xml:space="preserve"> </w:t>
      </w:r>
      <w:r>
        <w:rPr>
          <w:sz w:val="24"/>
        </w:rPr>
        <w:t>результат</w:t>
      </w:r>
      <w:r>
        <w:rPr>
          <w:spacing w:val="2"/>
          <w:sz w:val="24"/>
        </w:rPr>
        <w:t xml:space="preserve"> </w:t>
      </w:r>
      <w:r>
        <w:rPr>
          <w:sz w:val="24"/>
        </w:rPr>
        <w:t>совместной</w:t>
      </w:r>
      <w:r>
        <w:rPr>
          <w:spacing w:val="3"/>
          <w:sz w:val="24"/>
        </w:rPr>
        <w:t xml:space="preserve"> </w:t>
      </w:r>
      <w:r>
        <w:rPr>
          <w:sz w:val="24"/>
        </w:rPr>
        <w:t>работы;</w:t>
      </w:r>
    </w:p>
    <w:p w14:paraId="77234288" w14:textId="77777777" w:rsidR="00927B14" w:rsidRDefault="00000000">
      <w:pPr>
        <w:pStyle w:val="a6"/>
        <w:numPr>
          <w:ilvl w:val="1"/>
          <w:numId w:val="100"/>
        </w:numPr>
        <w:tabs>
          <w:tab w:val="left" w:pos="1556"/>
        </w:tabs>
        <w:spacing w:before="3"/>
        <w:ind w:left="1555"/>
        <w:rPr>
          <w:sz w:val="24"/>
        </w:rPr>
      </w:pPr>
      <w:r>
        <w:rPr>
          <w:sz w:val="24"/>
        </w:rPr>
        <w:t>проявлять</w:t>
      </w:r>
      <w:r>
        <w:rPr>
          <w:spacing w:val="-7"/>
          <w:sz w:val="24"/>
        </w:rPr>
        <w:t xml:space="preserve"> </w:t>
      </w:r>
      <w:r>
        <w:rPr>
          <w:sz w:val="24"/>
        </w:rPr>
        <w:t>готовность</w:t>
      </w:r>
      <w:r>
        <w:rPr>
          <w:spacing w:val="-6"/>
          <w:sz w:val="24"/>
        </w:rPr>
        <w:t xml:space="preserve"> </w:t>
      </w:r>
      <w:r>
        <w:rPr>
          <w:sz w:val="24"/>
        </w:rPr>
        <w:t>руководить,</w:t>
      </w:r>
      <w:r>
        <w:rPr>
          <w:spacing w:val="-6"/>
          <w:sz w:val="24"/>
        </w:rPr>
        <w:t xml:space="preserve"> </w:t>
      </w:r>
      <w:r>
        <w:rPr>
          <w:sz w:val="24"/>
        </w:rPr>
        <w:t>выполнять</w:t>
      </w:r>
      <w:r>
        <w:rPr>
          <w:spacing w:val="-3"/>
          <w:sz w:val="24"/>
        </w:rPr>
        <w:t xml:space="preserve"> </w:t>
      </w:r>
      <w:r>
        <w:rPr>
          <w:sz w:val="24"/>
        </w:rPr>
        <w:t>поручения,</w:t>
      </w:r>
      <w:r>
        <w:rPr>
          <w:spacing w:val="-1"/>
          <w:sz w:val="24"/>
        </w:rPr>
        <w:t xml:space="preserve"> </w:t>
      </w:r>
      <w:r>
        <w:rPr>
          <w:sz w:val="24"/>
        </w:rPr>
        <w:t>подчиняться;</w:t>
      </w:r>
    </w:p>
    <w:p w14:paraId="1EBC4775" w14:textId="77777777" w:rsidR="00927B14" w:rsidRDefault="00000000">
      <w:pPr>
        <w:pStyle w:val="a6"/>
        <w:numPr>
          <w:ilvl w:val="1"/>
          <w:numId w:val="100"/>
        </w:numPr>
        <w:tabs>
          <w:tab w:val="left" w:pos="1556"/>
        </w:tabs>
        <w:spacing w:before="37"/>
        <w:ind w:left="1555"/>
        <w:rPr>
          <w:sz w:val="24"/>
        </w:rPr>
      </w:pPr>
      <w:r>
        <w:rPr>
          <w:sz w:val="24"/>
        </w:rPr>
        <w:t>ответственно</w:t>
      </w:r>
      <w:r>
        <w:rPr>
          <w:spacing w:val="-1"/>
          <w:sz w:val="24"/>
        </w:rPr>
        <w:t xml:space="preserve"> </w:t>
      </w:r>
      <w:r>
        <w:rPr>
          <w:sz w:val="24"/>
        </w:rPr>
        <w:t>выполнять</w:t>
      </w:r>
      <w:r>
        <w:rPr>
          <w:spacing w:val="-3"/>
          <w:sz w:val="24"/>
        </w:rPr>
        <w:t xml:space="preserve"> </w:t>
      </w:r>
      <w:r>
        <w:rPr>
          <w:sz w:val="24"/>
        </w:rPr>
        <w:t>свою</w:t>
      </w:r>
      <w:r>
        <w:rPr>
          <w:spacing w:val="-2"/>
          <w:sz w:val="24"/>
        </w:rPr>
        <w:t xml:space="preserve"> </w:t>
      </w:r>
      <w:r>
        <w:rPr>
          <w:sz w:val="24"/>
        </w:rPr>
        <w:t>часть</w:t>
      </w:r>
      <w:r>
        <w:rPr>
          <w:spacing w:val="-3"/>
          <w:sz w:val="24"/>
        </w:rPr>
        <w:t xml:space="preserve"> </w:t>
      </w:r>
      <w:r>
        <w:rPr>
          <w:sz w:val="24"/>
        </w:rPr>
        <w:t>работы;</w:t>
      </w:r>
    </w:p>
    <w:p w14:paraId="380E0448" w14:textId="77777777" w:rsidR="00927B14" w:rsidRDefault="00000000">
      <w:pPr>
        <w:pStyle w:val="a6"/>
        <w:numPr>
          <w:ilvl w:val="1"/>
          <w:numId w:val="100"/>
        </w:numPr>
        <w:tabs>
          <w:tab w:val="left" w:pos="1556"/>
        </w:tabs>
        <w:spacing w:before="42"/>
        <w:ind w:left="1555"/>
        <w:rPr>
          <w:sz w:val="24"/>
        </w:rPr>
      </w:pP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1"/>
          <w:sz w:val="24"/>
        </w:rPr>
        <w:t xml:space="preserve"> </w:t>
      </w:r>
      <w:r>
        <w:rPr>
          <w:sz w:val="24"/>
        </w:rPr>
        <w:t>в</w:t>
      </w:r>
      <w:r>
        <w:rPr>
          <w:spacing w:val="-7"/>
          <w:sz w:val="24"/>
        </w:rPr>
        <w:t xml:space="preserve"> </w:t>
      </w:r>
      <w:r>
        <w:rPr>
          <w:sz w:val="24"/>
        </w:rPr>
        <w:t>общий</w:t>
      </w:r>
      <w:r>
        <w:rPr>
          <w:spacing w:val="-3"/>
          <w:sz w:val="24"/>
        </w:rPr>
        <w:t xml:space="preserve"> </w:t>
      </w:r>
      <w:r>
        <w:rPr>
          <w:sz w:val="24"/>
        </w:rPr>
        <w:t>результат;</w:t>
      </w:r>
    </w:p>
    <w:p w14:paraId="0CC72184" w14:textId="77777777" w:rsidR="00927B14" w:rsidRDefault="00000000">
      <w:pPr>
        <w:pStyle w:val="a6"/>
        <w:numPr>
          <w:ilvl w:val="1"/>
          <w:numId w:val="100"/>
        </w:numPr>
        <w:tabs>
          <w:tab w:val="left" w:pos="1556"/>
        </w:tabs>
        <w:spacing w:before="42"/>
        <w:ind w:left="1555"/>
        <w:rPr>
          <w:sz w:val="24"/>
        </w:rPr>
      </w:pPr>
      <w:r>
        <w:rPr>
          <w:sz w:val="24"/>
        </w:rPr>
        <w:t>выполнять</w:t>
      </w:r>
      <w:r>
        <w:rPr>
          <w:spacing w:val="1"/>
          <w:sz w:val="24"/>
        </w:rPr>
        <w:t xml:space="preserve"> </w:t>
      </w:r>
      <w:r>
        <w:rPr>
          <w:sz w:val="24"/>
        </w:rPr>
        <w:t>совместные</w:t>
      </w:r>
      <w:r>
        <w:rPr>
          <w:spacing w:val="-5"/>
          <w:sz w:val="24"/>
        </w:rPr>
        <w:t xml:space="preserve"> </w:t>
      </w:r>
      <w:r>
        <w:rPr>
          <w:sz w:val="24"/>
        </w:rPr>
        <w:t>проектные</w:t>
      </w:r>
      <w:r>
        <w:rPr>
          <w:spacing w:val="-5"/>
          <w:sz w:val="24"/>
        </w:rPr>
        <w:t xml:space="preserve"> </w:t>
      </w:r>
      <w:r>
        <w:rPr>
          <w:sz w:val="24"/>
        </w:rPr>
        <w:t>задания</w:t>
      </w:r>
      <w:r>
        <w:rPr>
          <w:spacing w:val="1"/>
          <w:sz w:val="24"/>
        </w:rPr>
        <w:t xml:space="preserve"> </w:t>
      </w:r>
      <w:r>
        <w:rPr>
          <w:sz w:val="24"/>
        </w:rPr>
        <w:t>с</w:t>
      </w:r>
      <w:r>
        <w:rPr>
          <w:spacing w:val="-5"/>
          <w:sz w:val="24"/>
        </w:rPr>
        <w:t xml:space="preserve"> </w:t>
      </w:r>
      <w:r>
        <w:rPr>
          <w:sz w:val="24"/>
        </w:rPr>
        <w:t>опорой</w:t>
      </w:r>
      <w:r>
        <w:rPr>
          <w:spacing w:val="-3"/>
          <w:sz w:val="24"/>
        </w:rPr>
        <w:t xml:space="preserve"> </w:t>
      </w:r>
      <w:r>
        <w:rPr>
          <w:sz w:val="24"/>
        </w:rPr>
        <w:t>на</w:t>
      </w:r>
      <w:r>
        <w:rPr>
          <w:spacing w:val="-5"/>
          <w:sz w:val="24"/>
        </w:rPr>
        <w:t xml:space="preserve"> </w:t>
      </w:r>
      <w:r>
        <w:rPr>
          <w:sz w:val="24"/>
        </w:rPr>
        <w:t>предложенные</w:t>
      </w:r>
      <w:r>
        <w:rPr>
          <w:spacing w:val="-5"/>
          <w:sz w:val="24"/>
        </w:rPr>
        <w:t xml:space="preserve"> </w:t>
      </w:r>
      <w:r>
        <w:rPr>
          <w:sz w:val="24"/>
        </w:rPr>
        <w:t>образцы.</w:t>
      </w:r>
    </w:p>
    <w:p w14:paraId="4E5D72E2"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720D2F33" w14:textId="77777777" w:rsidR="00927B14" w:rsidRDefault="00927B14">
      <w:pPr>
        <w:pStyle w:val="a3"/>
        <w:spacing w:before="6"/>
        <w:ind w:left="0"/>
        <w:rPr>
          <w:sz w:val="21"/>
        </w:rPr>
      </w:pPr>
    </w:p>
    <w:p w14:paraId="7ED8B554" w14:textId="77777777" w:rsidR="00927B14" w:rsidRDefault="00000000">
      <w:pPr>
        <w:pStyle w:val="2"/>
        <w:spacing w:before="90"/>
      </w:pPr>
      <w:r>
        <w:t>ПРЕДМЕТНЫЕ</w:t>
      </w:r>
      <w:r>
        <w:rPr>
          <w:spacing w:val="-6"/>
        </w:rPr>
        <w:t xml:space="preserve"> </w:t>
      </w:r>
      <w:r>
        <w:t>РЕЗУЛЬТАТЫ</w:t>
      </w:r>
    </w:p>
    <w:p w14:paraId="5AB156D1" w14:textId="77777777" w:rsidR="00927B14" w:rsidRDefault="00927B14">
      <w:pPr>
        <w:pStyle w:val="a3"/>
        <w:spacing w:before="2"/>
        <w:ind w:left="0"/>
        <w:rPr>
          <w:b/>
          <w:sz w:val="31"/>
        </w:rPr>
      </w:pPr>
    </w:p>
    <w:p w14:paraId="605C8124" w14:textId="77777777" w:rsidR="00927B14" w:rsidRDefault="00000000">
      <w:pPr>
        <w:pStyle w:val="a3"/>
        <w:spacing w:line="276" w:lineRule="auto"/>
        <w:ind w:left="970" w:right="713" w:firstLine="62"/>
      </w:pPr>
      <w:r>
        <w:t>Предметные результаты по учебному предмету «Иностранный (английский) язык» предметной области «Иностранный язык» должны быть</w:t>
      </w:r>
      <w:r>
        <w:rPr>
          <w:spacing w:val="1"/>
        </w:rPr>
        <w:t xml:space="preserve"> </w:t>
      </w:r>
      <w:r>
        <w:t>ориентированы на применение знаний, умений и навыков в типичных учебных ситуациях и реальных жизненных условиях, отражать</w:t>
      </w:r>
      <w:r>
        <w:rPr>
          <w:spacing w:val="1"/>
        </w:rPr>
        <w:t xml:space="preserve"> </w:t>
      </w:r>
      <w:r>
        <w:t>сформированность</w:t>
      </w:r>
      <w:r>
        <w:rPr>
          <w:spacing w:val="-6"/>
        </w:rPr>
        <w:t xml:space="preserve"> </w:t>
      </w:r>
      <w:r>
        <w:t>иноязычной</w:t>
      </w:r>
      <w:r>
        <w:rPr>
          <w:spacing w:val="-3"/>
        </w:rPr>
        <w:t xml:space="preserve"> </w:t>
      </w:r>
      <w:r>
        <w:t>коммуникативной</w:t>
      </w:r>
      <w:r>
        <w:rPr>
          <w:spacing w:val="-7"/>
        </w:rPr>
        <w:t xml:space="preserve"> </w:t>
      </w:r>
      <w:r>
        <w:t>компетенции</w:t>
      </w:r>
      <w:r>
        <w:rPr>
          <w:spacing w:val="-7"/>
        </w:rPr>
        <w:t xml:space="preserve"> </w:t>
      </w:r>
      <w:r>
        <w:t>на</w:t>
      </w:r>
      <w:r>
        <w:rPr>
          <w:spacing w:val="-4"/>
        </w:rPr>
        <w:t xml:space="preserve"> </w:t>
      </w:r>
      <w:r>
        <w:t>элементарном</w:t>
      </w:r>
      <w:r>
        <w:rPr>
          <w:spacing w:val="-2"/>
        </w:rPr>
        <w:t xml:space="preserve"> </w:t>
      </w:r>
      <w:r>
        <w:t>уровне</w:t>
      </w:r>
      <w:r>
        <w:rPr>
          <w:spacing w:val="-4"/>
        </w:rPr>
        <w:t xml:space="preserve"> </w:t>
      </w:r>
      <w:r>
        <w:t>в</w:t>
      </w:r>
      <w:r>
        <w:rPr>
          <w:spacing w:val="-6"/>
        </w:rPr>
        <w:t xml:space="preserve"> </w:t>
      </w:r>
      <w:r>
        <w:t>совокупности</w:t>
      </w:r>
      <w:r>
        <w:rPr>
          <w:spacing w:val="-2"/>
        </w:rPr>
        <w:t xml:space="preserve"> </w:t>
      </w:r>
      <w:r>
        <w:t>её</w:t>
      </w:r>
      <w:r>
        <w:rPr>
          <w:spacing w:val="-5"/>
        </w:rPr>
        <w:t xml:space="preserve"> </w:t>
      </w:r>
      <w:r>
        <w:t>составляющих</w:t>
      </w:r>
      <w:r>
        <w:rPr>
          <w:spacing w:val="7"/>
        </w:rPr>
        <w:t xml:space="preserve"> </w:t>
      </w:r>
      <w:r>
        <w:t>–</w:t>
      </w:r>
      <w:r>
        <w:rPr>
          <w:spacing w:val="-3"/>
        </w:rPr>
        <w:t xml:space="preserve"> </w:t>
      </w:r>
      <w:r>
        <w:t>речевой,</w:t>
      </w:r>
      <w:r>
        <w:rPr>
          <w:spacing w:val="-1"/>
        </w:rPr>
        <w:t xml:space="preserve"> </w:t>
      </w:r>
      <w:r>
        <w:t>языковой,</w:t>
      </w:r>
      <w:r>
        <w:rPr>
          <w:spacing w:val="-57"/>
        </w:rPr>
        <w:t xml:space="preserve"> </w:t>
      </w:r>
      <w:r>
        <w:t>социокультурной,</w:t>
      </w:r>
      <w:r>
        <w:rPr>
          <w:spacing w:val="-2"/>
        </w:rPr>
        <w:t xml:space="preserve"> </w:t>
      </w:r>
      <w:r>
        <w:t>компенсаторной,</w:t>
      </w:r>
      <w:r>
        <w:rPr>
          <w:spacing w:val="-1"/>
        </w:rPr>
        <w:t xml:space="preserve"> </w:t>
      </w:r>
      <w:r>
        <w:t>метапредметной</w:t>
      </w:r>
      <w:r>
        <w:rPr>
          <w:spacing w:val="-2"/>
        </w:rPr>
        <w:t xml:space="preserve"> </w:t>
      </w:r>
      <w:r>
        <w:t>(учебно-познавательной).</w:t>
      </w:r>
    </w:p>
    <w:p w14:paraId="57D32D86" w14:textId="77777777" w:rsidR="00927B14" w:rsidRDefault="00000000">
      <w:pPr>
        <w:pStyle w:val="a3"/>
        <w:spacing w:line="274" w:lineRule="exact"/>
        <w:ind w:left="970"/>
      </w:pPr>
      <w:r>
        <w:t>К</w:t>
      </w:r>
      <w:r>
        <w:rPr>
          <w:spacing w:val="-4"/>
        </w:rPr>
        <w:t xml:space="preserve"> </w:t>
      </w:r>
      <w:r>
        <w:t>концу</w:t>
      </w:r>
      <w:r>
        <w:rPr>
          <w:spacing w:val="-12"/>
        </w:rPr>
        <w:t xml:space="preserve"> </w:t>
      </w:r>
      <w:r>
        <w:t>обучения</w:t>
      </w:r>
      <w:r>
        <w:rPr>
          <w:spacing w:val="1"/>
        </w:rPr>
        <w:t xml:space="preserve"> </w:t>
      </w:r>
      <w:r>
        <w:t>во</w:t>
      </w:r>
      <w:r>
        <w:rPr>
          <w:spacing w:val="3"/>
        </w:rPr>
        <w:t xml:space="preserve"> </w:t>
      </w:r>
      <w:r>
        <w:rPr>
          <w:b/>
          <w:i/>
        </w:rPr>
        <w:t>2</w:t>
      </w:r>
      <w:r>
        <w:rPr>
          <w:b/>
          <w:i/>
          <w:spacing w:val="-7"/>
        </w:rPr>
        <w:t xml:space="preserve"> </w:t>
      </w:r>
      <w:r>
        <w:rPr>
          <w:b/>
          <w:i/>
        </w:rPr>
        <w:t>классе</w:t>
      </w:r>
      <w:r>
        <w:rPr>
          <w:b/>
          <w:i/>
          <w:spacing w:val="-2"/>
        </w:rPr>
        <w:t xml:space="preserve"> </w:t>
      </w:r>
      <w:r>
        <w:t>обучающийся</w:t>
      </w:r>
      <w:r>
        <w:rPr>
          <w:spacing w:val="-2"/>
        </w:rPr>
        <w:t xml:space="preserve"> </w:t>
      </w:r>
      <w:r>
        <w:t>получит</w:t>
      </w:r>
      <w:r>
        <w:rPr>
          <w:spacing w:val="-2"/>
        </w:rPr>
        <w:t xml:space="preserve"> </w:t>
      </w:r>
      <w:r>
        <w:t>следующие</w:t>
      </w:r>
      <w:r>
        <w:rPr>
          <w:spacing w:val="-3"/>
        </w:rPr>
        <w:t xml:space="preserve"> </w:t>
      </w:r>
      <w:r>
        <w:t>предметные</w:t>
      </w:r>
      <w:r>
        <w:rPr>
          <w:spacing w:val="-3"/>
        </w:rPr>
        <w:t xml:space="preserve"> </w:t>
      </w:r>
      <w:r>
        <w:t>результаты:</w:t>
      </w:r>
    </w:p>
    <w:p w14:paraId="5B8659A6" w14:textId="77777777" w:rsidR="00927B14" w:rsidRDefault="00000000">
      <w:pPr>
        <w:pStyle w:val="2"/>
        <w:spacing w:before="46"/>
      </w:pPr>
      <w:r>
        <w:t>Коммуникативные</w:t>
      </w:r>
      <w:r>
        <w:rPr>
          <w:spacing w:val="-2"/>
        </w:rPr>
        <w:t xml:space="preserve"> </w:t>
      </w:r>
      <w:r>
        <w:t>умения</w:t>
      </w:r>
    </w:p>
    <w:p w14:paraId="4C2A2BB1" w14:textId="77777777" w:rsidR="00927B14" w:rsidRDefault="00000000">
      <w:pPr>
        <w:spacing w:before="36"/>
        <w:ind w:left="1450"/>
        <w:rPr>
          <w:i/>
          <w:sz w:val="24"/>
        </w:rPr>
      </w:pPr>
      <w:r>
        <w:rPr>
          <w:i/>
          <w:sz w:val="24"/>
        </w:rPr>
        <w:t>Говорение:</w:t>
      </w:r>
    </w:p>
    <w:p w14:paraId="08DAFED8" w14:textId="77777777" w:rsidR="00927B14" w:rsidRDefault="00000000">
      <w:pPr>
        <w:pStyle w:val="a3"/>
        <w:spacing w:before="41" w:line="278" w:lineRule="auto"/>
        <w:ind w:right="756" w:firstLine="600"/>
      </w:pPr>
      <w:r>
        <w:t>вести</w:t>
      </w:r>
      <w:r>
        <w:rPr>
          <w:spacing w:val="-3"/>
        </w:rPr>
        <w:t xml:space="preserve"> </w:t>
      </w:r>
      <w:r>
        <w:t>разные</w:t>
      </w:r>
      <w:r>
        <w:rPr>
          <w:spacing w:val="-4"/>
        </w:rPr>
        <w:t xml:space="preserve"> </w:t>
      </w:r>
      <w:r>
        <w:t>виды</w:t>
      </w:r>
      <w:r>
        <w:rPr>
          <w:spacing w:val="-2"/>
        </w:rPr>
        <w:t xml:space="preserve"> </w:t>
      </w:r>
      <w:r>
        <w:t>диалогов</w:t>
      </w:r>
      <w:r>
        <w:rPr>
          <w:spacing w:val="-6"/>
        </w:rPr>
        <w:t xml:space="preserve"> </w:t>
      </w:r>
      <w:r>
        <w:t>(диалог</w:t>
      </w:r>
      <w:r>
        <w:rPr>
          <w:spacing w:val="-1"/>
        </w:rPr>
        <w:t xml:space="preserve"> </w:t>
      </w:r>
      <w:r>
        <w:t>этикетного</w:t>
      </w:r>
      <w:r>
        <w:rPr>
          <w:spacing w:val="-3"/>
        </w:rPr>
        <w:t xml:space="preserve"> </w:t>
      </w:r>
      <w:r>
        <w:t>характера,</w:t>
      </w:r>
      <w:r>
        <w:rPr>
          <w:spacing w:val="-2"/>
        </w:rPr>
        <w:t xml:space="preserve"> </w:t>
      </w:r>
      <w:r>
        <w:t>диалог-расспрос)</w:t>
      </w:r>
      <w:r>
        <w:rPr>
          <w:spacing w:val="-6"/>
        </w:rPr>
        <w:t xml:space="preserve"> </w:t>
      </w:r>
      <w:r>
        <w:t>в</w:t>
      </w:r>
      <w:r>
        <w:rPr>
          <w:spacing w:val="-2"/>
        </w:rPr>
        <w:t xml:space="preserve"> </w:t>
      </w:r>
      <w:r>
        <w:t>стандартных</w:t>
      </w:r>
      <w:r>
        <w:rPr>
          <w:spacing w:val="-8"/>
        </w:rPr>
        <w:t xml:space="preserve"> </w:t>
      </w:r>
      <w:r>
        <w:t>ситуациях</w:t>
      </w:r>
      <w:r>
        <w:rPr>
          <w:spacing w:val="-7"/>
        </w:rPr>
        <w:t xml:space="preserve"> </w:t>
      </w:r>
      <w:r>
        <w:t>неофициального</w:t>
      </w:r>
      <w:r>
        <w:rPr>
          <w:spacing w:val="-8"/>
        </w:rPr>
        <w:t xml:space="preserve"> </w:t>
      </w:r>
      <w:r>
        <w:t>общения,</w:t>
      </w:r>
      <w:r>
        <w:rPr>
          <w:spacing w:val="-6"/>
        </w:rPr>
        <w:t xml:space="preserve"> </w:t>
      </w:r>
      <w:r>
        <w:t>используя</w:t>
      </w:r>
      <w:r>
        <w:rPr>
          <w:spacing w:val="-57"/>
        </w:rPr>
        <w:t xml:space="preserve"> </w:t>
      </w:r>
      <w:r>
        <w:t>вербальные и (или) зрительные опоры в рамках изучаемой тематики с соблюдением норм речевого этикета, принятого в стране/странах</w:t>
      </w:r>
      <w:r>
        <w:rPr>
          <w:spacing w:val="1"/>
        </w:rPr>
        <w:t xml:space="preserve"> </w:t>
      </w:r>
      <w:r>
        <w:t>изучаемого</w:t>
      </w:r>
      <w:r>
        <w:rPr>
          <w:spacing w:val="5"/>
        </w:rPr>
        <w:t xml:space="preserve"> </w:t>
      </w:r>
      <w:r>
        <w:t>языка</w:t>
      </w:r>
      <w:r>
        <w:rPr>
          <w:spacing w:val="1"/>
        </w:rPr>
        <w:t xml:space="preserve"> </w:t>
      </w:r>
      <w:r>
        <w:t>(не менее</w:t>
      </w:r>
      <w:r>
        <w:rPr>
          <w:spacing w:val="-4"/>
        </w:rPr>
        <w:t xml:space="preserve"> </w:t>
      </w:r>
      <w:r>
        <w:t>3</w:t>
      </w:r>
      <w:r>
        <w:rPr>
          <w:spacing w:val="2"/>
        </w:rPr>
        <w:t xml:space="preserve"> </w:t>
      </w:r>
      <w:r>
        <w:t>реплик</w:t>
      </w:r>
      <w:r>
        <w:rPr>
          <w:spacing w:val="-6"/>
        </w:rPr>
        <w:t xml:space="preserve"> </w:t>
      </w:r>
      <w:r>
        <w:t>со</w:t>
      </w:r>
      <w:r>
        <w:rPr>
          <w:spacing w:val="2"/>
        </w:rPr>
        <w:t xml:space="preserve"> </w:t>
      </w:r>
      <w:r>
        <w:t>стороны</w:t>
      </w:r>
      <w:r>
        <w:rPr>
          <w:spacing w:val="3"/>
        </w:rPr>
        <w:t xml:space="preserve"> </w:t>
      </w:r>
      <w:r>
        <w:t>каждого</w:t>
      </w:r>
      <w:r>
        <w:rPr>
          <w:spacing w:val="5"/>
        </w:rPr>
        <w:t xml:space="preserve"> </w:t>
      </w:r>
      <w:r>
        <w:t>собеседника);</w:t>
      </w:r>
    </w:p>
    <w:p w14:paraId="546F5A44" w14:textId="77777777" w:rsidR="00927B14" w:rsidRDefault="00000000">
      <w:pPr>
        <w:pStyle w:val="a3"/>
        <w:spacing w:line="276" w:lineRule="auto"/>
        <w:ind w:right="1280" w:firstLine="600"/>
      </w:pPr>
      <w:r>
        <w:t>создавать устные связные монологические высказывания объёмом не менее 3 фраз в рамках изучаемой тематики с опорой на картинки,</w:t>
      </w:r>
      <w:r>
        <w:rPr>
          <w:spacing w:val="-57"/>
        </w:rPr>
        <w:t xml:space="preserve"> </w:t>
      </w:r>
      <w:r>
        <w:t>фотографии</w:t>
      </w:r>
      <w:r>
        <w:rPr>
          <w:spacing w:val="-3"/>
        </w:rPr>
        <w:t xml:space="preserve"> </w:t>
      </w:r>
      <w:r>
        <w:t>и</w:t>
      </w:r>
      <w:r>
        <w:rPr>
          <w:spacing w:val="-2"/>
        </w:rPr>
        <w:t xml:space="preserve"> </w:t>
      </w:r>
      <w:r>
        <w:t>(или)</w:t>
      </w:r>
      <w:r>
        <w:rPr>
          <w:spacing w:val="3"/>
        </w:rPr>
        <w:t xml:space="preserve"> </w:t>
      </w:r>
      <w:r>
        <w:t>ключевые</w:t>
      </w:r>
      <w:r>
        <w:rPr>
          <w:spacing w:val="1"/>
        </w:rPr>
        <w:t xml:space="preserve"> </w:t>
      </w:r>
      <w:r>
        <w:t>слова,</w:t>
      </w:r>
      <w:r>
        <w:rPr>
          <w:spacing w:val="-1"/>
        </w:rPr>
        <w:t xml:space="preserve"> </w:t>
      </w:r>
      <w:r>
        <w:t>вопросы.</w:t>
      </w:r>
    </w:p>
    <w:p w14:paraId="4EE6CC94" w14:textId="77777777" w:rsidR="00927B14" w:rsidRDefault="00000000">
      <w:pPr>
        <w:spacing w:line="275" w:lineRule="exact"/>
        <w:ind w:left="1450"/>
        <w:rPr>
          <w:i/>
          <w:sz w:val="24"/>
        </w:rPr>
      </w:pPr>
      <w:r>
        <w:rPr>
          <w:i/>
          <w:sz w:val="24"/>
        </w:rPr>
        <w:t>Аудирование:</w:t>
      </w:r>
    </w:p>
    <w:p w14:paraId="0743167F" w14:textId="77777777" w:rsidR="00927B14" w:rsidRDefault="00000000">
      <w:pPr>
        <w:pStyle w:val="a3"/>
        <w:spacing w:before="36"/>
        <w:ind w:left="1450"/>
      </w:pPr>
      <w:r>
        <w:t>воспринимать</w:t>
      </w:r>
      <w:r>
        <w:rPr>
          <w:spacing w:val="-1"/>
        </w:rPr>
        <w:t xml:space="preserve"> </w:t>
      </w:r>
      <w:r>
        <w:t>на</w:t>
      </w:r>
      <w:r>
        <w:rPr>
          <w:spacing w:val="-8"/>
        </w:rPr>
        <w:t xml:space="preserve"> </w:t>
      </w:r>
      <w:r>
        <w:t>слух</w:t>
      </w:r>
      <w:r>
        <w:rPr>
          <w:spacing w:val="-6"/>
        </w:rPr>
        <w:t xml:space="preserve"> </w:t>
      </w:r>
      <w:r>
        <w:t>и</w:t>
      </w:r>
      <w:r>
        <w:rPr>
          <w:spacing w:val="-1"/>
        </w:rPr>
        <w:t xml:space="preserve"> </w:t>
      </w:r>
      <w:r>
        <w:t>понимать</w:t>
      </w:r>
      <w:r>
        <w:rPr>
          <w:spacing w:val="-5"/>
        </w:rPr>
        <w:t xml:space="preserve"> </w:t>
      </w:r>
      <w:r>
        <w:t>речь</w:t>
      </w:r>
      <w:r>
        <w:rPr>
          <w:spacing w:val="-2"/>
        </w:rPr>
        <w:t xml:space="preserve"> </w:t>
      </w:r>
      <w:r>
        <w:t>учителя</w:t>
      </w:r>
      <w:r>
        <w:rPr>
          <w:spacing w:val="2"/>
        </w:rPr>
        <w:t xml:space="preserve"> </w:t>
      </w:r>
      <w:r>
        <w:t>и</w:t>
      </w:r>
      <w:r>
        <w:rPr>
          <w:spacing w:val="-1"/>
        </w:rPr>
        <w:t xml:space="preserve"> </w:t>
      </w:r>
      <w:r>
        <w:t>других</w:t>
      </w:r>
      <w:r>
        <w:rPr>
          <w:spacing w:val="-7"/>
        </w:rPr>
        <w:t xml:space="preserve"> </w:t>
      </w:r>
      <w:r>
        <w:t>обучающихся;</w:t>
      </w:r>
    </w:p>
    <w:p w14:paraId="33C2B99D" w14:textId="77777777" w:rsidR="00927B14" w:rsidRDefault="00000000">
      <w:pPr>
        <w:pStyle w:val="a3"/>
        <w:spacing w:before="41" w:line="276" w:lineRule="auto"/>
        <w:ind w:right="713" w:firstLine="600"/>
      </w:pPr>
      <w:r>
        <w:t>воспринимать на</w:t>
      </w:r>
      <w:r>
        <w:rPr>
          <w:spacing w:val="-7"/>
        </w:rPr>
        <w:t xml:space="preserve"> </w:t>
      </w:r>
      <w:r>
        <w:t>слух</w:t>
      </w:r>
      <w:r>
        <w:rPr>
          <w:spacing w:val="-5"/>
        </w:rPr>
        <w:t xml:space="preserve"> </w:t>
      </w:r>
      <w:r>
        <w:t>и понимать</w:t>
      </w:r>
      <w:r>
        <w:rPr>
          <w:spacing w:val="-3"/>
        </w:rPr>
        <w:t xml:space="preserve"> </w:t>
      </w:r>
      <w:r>
        <w:t>учебные</w:t>
      </w:r>
      <w:r>
        <w:rPr>
          <w:spacing w:val="-2"/>
        </w:rPr>
        <w:t xml:space="preserve"> </w:t>
      </w:r>
      <w:r>
        <w:t>тексты,</w:t>
      </w:r>
      <w:r>
        <w:rPr>
          <w:spacing w:val="-4"/>
        </w:rPr>
        <w:t xml:space="preserve"> </w:t>
      </w:r>
      <w:r>
        <w:t>построенные</w:t>
      </w:r>
      <w:r>
        <w:rPr>
          <w:spacing w:val="-6"/>
        </w:rPr>
        <w:t xml:space="preserve"> </w:t>
      </w:r>
      <w:r>
        <w:t>на</w:t>
      </w:r>
      <w:r>
        <w:rPr>
          <w:spacing w:val="-2"/>
        </w:rPr>
        <w:t xml:space="preserve"> </w:t>
      </w:r>
      <w:r>
        <w:t>изученном</w:t>
      </w:r>
      <w:r>
        <w:rPr>
          <w:spacing w:val="-3"/>
        </w:rPr>
        <w:t xml:space="preserve"> </w:t>
      </w:r>
      <w:r>
        <w:t>языковом</w:t>
      </w:r>
      <w:r>
        <w:rPr>
          <w:spacing w:val="-4"/>
        </w:rPr>
        <w:t xml:space="preserve"> </w:t>
      </w:r>
      <w:r>
        <w:t>материале,</w:t>
      </w:r>
      <w:r>
        <w:rPr>
          <w:spacing w:val="2"/>
        </w:rPr>
        <w:t xml:space="preserve"> </w:t>
      </w:r>
      <w:r>
        <w:t>с</w:t>
      </w:r>
      <w:r>
        <w:rPr>
          <w:spacing w:val="-2"/>
        </w:rPr>
        <w:t xml:space="preserve"> </w:t>
      </w:r>
      <w:r>
        <w:t>разной</w:t>
      </w:r>
      <w:r>
        <w:rPr>
          <w:spacing w:val="-5"/>
        </w:rPr>
        <w:t xml:space="preserve"> </w:t>
      </w:r>
      <w:r>
        <w:t>глубиной</w:t>
      </w:r>
      <w:r>
        <w:rPr>
          <w:spacing w:val="-4"/>
        </w:rPr>
        <w:t xml:space="preserve"> </w:t>
      </w:r>
      <w:r>
        <w:t>проникновения</w:t>
      </w:r>
      <w:r>
        <w:rPr>
          <w:spacing w:val="-6"/>
        </w:rPr>
        <w:t xml:space="preserve"> </w:t>
      </w:r>
      <w:r>
        <w:t>в</w:t>
      </w:r>
      <w:r>
        <w:rPr>
          <w:spacing w:val="-3"/>
        </w:rPr>
        <w:t xml:space="preserve"> </w:t>
      </w:r>
      <w:r>
        <w:t>их</w:t>
      </w:r>
      <w:r>
        <w:rPr>
          <w:spacing w:val="-57"/>
        </w:rPr>
        <w:t xml:space="preserve"> </w:t>
      </w:r>
      <w:r>
        <w:t>содержание в зависимости от поставленной коммуникативной задачи: с пониманием основного содержания, с пониманием запрашиваемой</w:t>
      </w:r>
      <w:r>
        <w:rPr>
          <w:spacing w:val="1"/>
        </w:rPr>
        <w:t xml:space="preserve"> </w:t>
      </w:r>
      <w:r>
        <w:t>информации фактического характера, используя зрительные опоры и языковую догадку (время звучания текста/текстов для аудирования – до 40</w:t>
      </w:r>
      <w:r>
        <w:rPr>
          <w:spacing w:val="1"/>
        </w:rPr>
        <w:t xml:space="preserve"> </w:t>
      </w:r>
      <w:r>
        <w:t>секунд).</w:t>
      </w:r>
    </w:p>
    <w:p w14:paraId="50578DB5" w14:textId="77777777" w:rsidR="00927B14" w:rsidRDefault="00000000">
      <w:pPr>
        <w:spacing w:before="3"/>
        <w:ind w:left="1450"/>
        <w:rPr>
          <w:i/>
          <w:sz w:val="24"/>
        </w:rPr>
      </w:pPr>
      <w:r>
        <w:rPr>
          <w:i/>
          <w:sz w:val="24"/>
        </w:rPr>
        <w:t>Смысловое</w:t>
      </w:r>
      <w:r>
        <w:rPr>
          <w:i/>
          <w:spacing w:val="-3"/>
          <w:sz w:val="24"/>
        </w:rPr>
        <w:t xml:space="preserve"> </w:t>
      </w:r>
      <w:r>
        <w:rPr>
          <w:i/>
          <w:sz w:val="24"/>
        </w:rPr>
        <w:t>чтение:</w:t>
      </w:r>
    </w:p>
    <w:p w14:paraId="49E43225" w14:textId="77777777" w:rsidR="00927B14" w:rsidRDefault="00000000">
      <w:pPr>
        <w:pStyle w:val="a3"/>
        <w:spacing w:before="41" w:line="276" w:lineRule="auto"/>
        <w:ind w:firstLine="600"/>
      </w:pPr>
      <w:r>
        <w:t>читать</w:t>
      </w:r>
      <w:r>
        <w:rPr>
          <w:spacing w:val="-2"/>
        </w:rPr>
        <w:t xml:space="preserve"> </w:t>
      </w:r>
      <w:r>
        <w:t>вслух</w:t>
      </w:r>
      <w:r>
        <w:rPr>
          <w:spacing w:val="-2"/>
        </w:rPr>
        <w:t xml:space="preserve"> </w:t>
      </w:r>
      <w:r>
        <w:t>учебные</w:t>
      </w:r>
      <w:r>
        <w:rPr>
          <w:spacing w:val="-4"/>
        </w:rPr>
        <w:t xml:space="preserve"> </w:t>
      </w:r>
      <w:r>
        <w:t>тексты объёмом</w:t>
      </w:r>
      <w:r>
        <w:rPr>
          <w:spacing w:val="-1"/>
        </w:rPr>
        <w:t xml:space="preserve"> </w:t>
      </w:r>
      <w:r>
        <w:t>до</w:t>
      </w:r>
      <w:r>
        <w:rPr>
          <w:spacing w:val="1"/>
        </w:rPr>
        <w:t xml:space="preserve"> </w:t>
      </w:r>
      <w:r>
        <w:t>60</w:t>
      </w:r>
      <w:r>
        <w:rPr>
          <w:spacing w:val="-7"/>
        </w:rPr>
        <w:t xml:space="preserve"> </w:t>
      </w:r>
      <w:r>
        <w:t>слов,</w:t>
      </w:r>
      <w:r>
        <w:rPr>
          <w:spacing w:val="-5"/>
        </w:rPr>
        <w:t xml:space="preserve"> </w:t>
      </w:r>
      <w:r>
        <w:t>построенные</w:t>
      </w:r>
      <w:r>
        <w:rPr>
          <w:spacing w:val="-8"/>
        </w:rPr>
        <w:t xml:space="preserve"> </w:t>
      </w:r>
      <w:r>
        <w:t>на</w:t>
      </w:r>
      <w:r>
        <w:rPr>
          <w:spacing w:val="-3"/>
        </w:rPr>
        <w:t xml:space="preserve"> </w:t>
      </w:r>
      <w:r>
        <w:t>изученном</w:t>
      </w:r>
      <w:r>
        <w:rPr>
          <w:spacing w:val="-5"/>
        </w:rPr>
        <w:t xml:space="preserve"> </w:t>
      </w:r>
      <w:r>
        <w:t>языковом</w:t>
      </w:r>
      <w:r>
        <w:rPr>
          <w:spacing w:val="-6"/>
        </w:rPr>
        <w:t xml:space="preserve"> </w:t>
      </w:r>
      <w:r>
        <w:t>материале, с</w:t>
      </w:r>
      <w:r>
        <w:rPr>
          <w:spacing w:val="-3"/>
        </w:rPr>
        <w:t xml:space="preserve"> </w:t>
      </w:r>
      <w:r>
        <w:t>соблюдением</w:t>
      </w:r>
      <w:r>
        <w:rPr>
          <w:spacing w:val="-2"/>
        </w:rPr>
        <w:t xml:space="preserve"> </w:t>
      </w:r>
      <w:r>
        <w:t>правил</w:t>
      </w:r>
      <w:r>
        <w:rPr>
          <w:spacing w:val="-2"/>
        </w:rPr>
        <w:t xml:space="preserve"> </w:t>
      </w:r>
      <w:r>
        <w:t>чтения</w:t>
      </w:r>
      <w:r>
        <w:rPr>
          <w:spacing w:val="-7"/>
        </w:rPr>
        <w:t xml:space="preserve"> </w:t>
      </w:r>
      <w:r>
        <w:t>и</w:t>
      </w:r>
      <w:r>
        <w:rPr>
          <w:spacing w:val="-57"/>
        </w:rPr>
        <w:t xml:space="preserve"> </w:t>
      </w:r>
      <w:r>
        <w:t>соответствующей</w:t>
      </w:r>
      <w:r>
        <w:rPr>
          <w:spacing w:val="2"/>
        </w:rPr>
        <w:t xml:space="preserve"> </w:t>
      </w:r>
      <w:r>
        <w:t>интонации,</w:t>
      </w:r>
      <w:r>
        <w:rPr>
          <w:spacing w:val="-1"/>
        </w:rPr>
        <w:t xml:space="preserve"> </w:t>
      </w:r>
      <w:r>
        <w:t>демонстрируя</w:t>
      </w:r>
      <w:r>
        <w:rPr>
          <w:spacing w:val="2"/>
        </w:rPr>
        <w:t xml:space="preserve"> </w:t>
      </w:r>
      <w:r>
        <w:t>понимание</w:t>
      </w:r>
      <w:r>
        <w:rPr>
          <w:spacing w:val="-4"/>
        </w:rPr>
        <w:t xml:space="preserve"> </w:t>
      </w:r>
      <w:r>
        <w:t>прочитанного;</w:t>
      </w:r>
    </w:p>
    <w:p w14:paraId="526483AA" w14:textId="77777777" w:rsidR="00927B14" w:rsidRDefault="00000000">
      <w:pPr>
        <w:pStyle w:val="a3"/>
        <w:spacing w:line="276" w:lineRule="auto"/>
        <w:ind w:right="1145" w:firstLine="600"/>
      </w:pPr>
      <w:r>
        <w:t>читать про себя и понимать учебные тексты, построенные на изученном языковом материале, с различной глубиной проникновения в их</w:t>
      </w:r>
      <w:r>
        <w:rPr>
          <w:spacing w:val="-57"/>
        </w:rPr>
        <w:t xml:space="preserve"> </w:t>
      </w:r>
      <w:r>
        <w:t>содержание в зависимости от поставленной коммуникативной задачи: с пониманием основного содержания, с пониманием запрашиваемой</w:t>
      </w:r>
      <w:r>
        <w:rPr>
          <w:spacing w:val="1"/>
        </w:rPr>
        <w:t xml:space="preserve"> </w:t>
      </w:r>
      <w:r>
        <w:t>информации,</w:t>
      </w:r>
      <w:r>
        <w:rPr>
          <w:spacing w:val="3"/>
        </w:rPr>
        <w:t xml:space="preserve"> </w:t>
      </w:r>
      <w:r>
        <w:t>используя</w:t>
      </w:r>
      <w:r>
        <w:rPr>
          <w:spacing w:val="1"/>
        </w:rPr>
        <w:t xml:space="preserve"> </w:t>
      </w:r>
      <w:r>
        <w:t>зрительные</w:t>
      </w:r>
      <w:r>
        <w:rPr>
          <w:spacing w:val="-4"/>
        </w:rPr>
        <w:t xml:space="preserve"> </w:t>
      </w:r>
      <w:r>
        <w:t>опоры</w:t>
      </w:r>
      <w:r>
        <w:rPr>
          <w:spacing w:val="2"/>
        </w:rPr>
        <w:t xml:space="preserve"> </w:t>
      </w:r>
      <w:r>
        <w:t>и</w:t>
      </w:r>
      <w:r>
        <w:rPr>
          <w:spacing w:val="-2"/>
        </w:rPr>
        <w:t xml:space="preserve"> </w:t>
      </w:r>
      <w:r>
        <w:t>языковую</w:t>
      </w:r>
      <w:r>
        <w:rPr>
          <w:spacing w:val="-1"/>
        </w:rPr>
        <w:t xml:space="preserve"> </w:t>
      </w:r>
      <w:r>
        <w:t>догадку</w:t>
      </w:r>
      <w:r>
        <w:rPr>
          <w:spacing w:val="-9"/>
        </w:rPr>
        <w:t xml:space="preserve"> </w:t>
      </w:r>
      <w:r>
        <w:t>(объём</w:t>
      </w:r>
      <w:r>
        <w:rPr>
          <w:spacing w:val="3"/>
        </w:rPr>
        <w:t xml:space="preserve"> </w:t>
      </w:r>
      <w:r>
        <w:t>текста для</w:t>
      </w:r>
      <w:r>
        <w:rPr>
          <w:spacing w:val="2"/>
        </w:rPr>
        <w:t xml:space="preserve"> </w:t>
      </w:r>
      <w:r>
        <w:t>чтения</w:t>
      </w:r>
      <w:r>
        <w:rPr>
          <w:spacing w:val="8"/>
        </w:rPr>
        <w:t xml:space="preserve"> </w:t>
      </w:r>
      <w:r>
        <w:t>–</w:t>
      </w:r>
      <w:r>
        <w:rPr>
          <w:spacing w:val="1"/>
        </w:rPr>
        <w:t xml:space="preserve"> </w:t>
      </w:r>
      <w:r>
        <w:t>до</w:t>
      </w:r>
      <w:r>
        <w:rPr>
          <w:spacing w:val="-3"/>
        </w:rPr>
        <w:t xml:space="preserve"> </w:t>
      </w:r>
      <w:r>
        <w:t>80</w:t>
      </w:r>
      <w:r>
        <w:rPr>
          <w:spacing w:val="1"/>
        </w:rPr>
        <w:t xml:space="preserve"> </w:t>
      </w:r>
      <w:r>
        <w:t>слов).</w:t>
      </w:r>
    </w:p>
    <w:p w14:paraId="751C02DF" w14:textId="77777777" w:rsidR="00927B14" w:rsidRDefault="00000000">
      <w:pPr>
        <w:spacing w:line="274" w:lineRule="exact"/>
        <w:ind w:left="1450"/>
        <w:rPr>
          <w:i/>
          <w:sz w:val="24"/>
        </w:rPr>
      </w:pPr>
      <w:r>
        <w:rPr>
          <w:i/>
          <w:sz w:val="24"/>
        </w:rPr>
        <w:t>Письмо:</w:t>
      </w:r>
    </w:p>
    <w:p w14:paraId="4EA7175A" w14:textId="77777777" w:rsidR="00927B14" w:rsidRDefault="00000000">
      <w:pPr>
        <w:pStyle w:val="a3"/>
        <w:spacing w:before="46" w:line="276" w:lineRule="auto"/>
        <w:ind w:right="1302" w:firstLine="600"/>
      </w:pPr>
      <w:r>
        <w:t>заполнять простые формуляры, сообщая о себе основные сведения, в соответствии с нормами, принятыми в стране/странах изучаемого</w:t>
      </w:r>
      <w:r>
        <w:rPr>
          <w:spacing w:val="-57"/>
        </w:rPr>
        <w:t xml:space="preserve"> </w:t>
      </w:r>
      <w:r>
        <w:t>языка;</w:t>
      </w:r>
    </w:p>
    <w:p w14:paraId="7B37B8B9" w14:textId="77777777" w:rsidR="00927B14" w:rsidRDefault="00927B14">
      <w:pPr>
        <w:spacing w:line="276" w:lineRule="auto"/>
        <w:sectPr w:rsidR="00927B14" w:rsidSect="00232226">
          <w:pgSz w:w="16840" w:h="11910" w:orient="landscape"/>
          <w:pgMar w:top="1100" w:right="140" w:bottom="1160" w:left="0" w:header="0" w:footer="884" w:gutter="0"/>
          <w:cols w:space="720"/>
        </w:sectPr>
      </w:pPr>
    </w:p>
    <w:p w14:paraId="23B69A07" w14:textId="77777777" w:rsidR="00927B14" w:rsidRDefault="00000000">
      <w:pPr>
        <w:pStyle w:val="a3"/>
        <w:spacing w:before="76"/>
        <w:ind w:left="1450"/>
      </w:pPr>
      <w:r>
        <w:lastRenderedPageBreak/>
        <w:t>писать</w:t>
      </w:r>
      <w:r>
        <w:rPr>
          <w:spacing w:val="-1"/>
        </w:rPr>
        <w:t xml:space="preserve"> </w:t>
      </w:r>
      <w:r>
        <w:t>с</w:t>
      </w:r>
      <w:r>
        <w:rPr>
          <w:spacing w:val="-6"/>
        </w:rPr>
        <w:t xml:space="preserve"> </w:t>
      </w:r>
      <w:r>
        <w:t>опорой</w:t>
      </w:r>
      <w:r>
        <w:rPr>
          <w:spacing w:val="-5"/>
        </w:rPr>
        <w:t xml:space="preserve"> </w:t>
      </w:r>
      <w:r>
        <w:t>на</w:t>
      </w:r>
      <w:r>
        <w:rPr>
          <w:spacing w:val="-7"/>
        </w:rPr>
        <w:t xml:space="preserve"> </w:t>
      </w:r>
      <w:r>
        <w:t>образец короткие</w:t>
      </w:r>
      <w:r>
        <w:rPr>
          <w:spacing w:val="-2"/>
        </w:rPr>
        <w:t xml:space="preserve"> </w:t>
      </w:r>
      <w:r>
        <w:t>поздравления</w:t>
      </w:r>
      <w:r>
        <w:rPr>
          <w:spacing w:val="-1"/>
        </w:rPr>
        <w:t xml:space="preserve"> </w:t>
      </w:r>
      <w:r>
        <w:t>с</w:t>
      </w:r>
      <w:r>
        <w:rPr>
          <w:spacing w:val="-7"/>
        </w:rPr>
        <w:t xml:space="preserve"> </w:t>
      </w:r>
      <w:r>
        <w:t>праздниками</w:t>
      </w:r>
      <w:r>
        <w:rPr>
          <w:spacing w:val="-5"/>
        </w:rPr>
        <w:t xml:space="preserve"> </w:t>
      </w:r>
      <w:r>
        <w:t>(с</w:t>
      </w:r>
      <w:r>
        <w:rPr>
          <w:spacing w:val="-2"/>
        </w:rPr>
        <w:t xml:space="preserve"> </w:t>
      </w:r>
      <w:r>
        <w:t>днём рождения,</w:t>
      </w:r>
      <w:r>
        <w:rPr>
          <w:spacing w:val="-4"/>
        </w:rPr>
        <w:t xml:space="preserve"> </w:t>
      </w:r>
      <w:r>
        <w:t>Новым</w:t>
      </w:r>
      <w:r>
        <w:rPr>
          <w:spacing w:val="-4"/>
        </w:rPr>
        <w:t xml:space="preserve"> </w:t>
      </w:r>
      <w:r>
        <w:t>годом).</w:t>
      </w:r>
    </w:p>
    <w:p w14:paraId="2F3FCC18" w14:textId="77777777" w:rsidR="00927B14" w:rsidRDefault="00000000">
      <w:pPr>
        <w:pStyle w:val="2"/>
        <w:spacing w:before="46"/>
      </w:pPr>
      <w:r>
        <w:t>Языковые знания</w:t>
      </w:r>
      <w:r>
        <w:rPr>
          <w:spacing w:val="1"/>
        </w:rPr>
        <w:t xml:space="preserve"> </w:t>
      </w:r>
      <w:r>
        <w:t>и</w:t>
      </w:r>
      <w:r>
        <w:rPr>
          <w:spacing w:val="-2"/>
        </w:rPr>
        <w:t xml:space="preserve"> </w:t>
      </w:r>
      <w:r>
        <w:t>навыки</w:t>
      </w:r>
    </w:p>
    <w:p w14:paraId="3D858E7C" w14:textId="77777777" w:rsidR="00927B14" w:rsidRDefault="00000000">
      <w:pPr>
        <w:spacing w:before="36"/>
        <w:ind w:left="1450"/>
        <w:rPr>
          <w:i/>
          <w:sz w:val="24"/>
        </w:rPr>
      </w:pPr>
      <w:r>
        <w:rPr>
          <w:i/>
          <w:sz w:val="24"/>
        </w:rPr>
        <w:t>Фонетическая</w:t>
      </w:r>
      <w:r>
        <w:rPr>
          <w:i/>
          <w:spacing w:val="-6"/>
          <w:sz w:val="24"/>
        </w:rPr>
        <w:t xml:space="preserve"> </w:t>
      </w:r>
      <w:r>
        <w:rPr>
          <w:i/>
          <w:sz w:val="24"/>
        </w:rPr>
        <w:t>сторона</w:t>
      </w:r>
      <w:r>
        <w:rPr>
          <w:i/>
          <w:spacing w:val="-3"/>
          <w:sz w:val="24"/>
        </w:rPr>
        <w:t xml:space="preserve"> </w:t>
      </w:r>
      <w:r>
        <w:rPr>
          <w:i/>
          <w:sz w:val="24"/>
        </w:rPr>
        <w:t>речи:</w:t>
      </w:r>
    </w:p>
    <w:p w14:paraId="47B7F5C0" w14:textId="77777777" w:rsidR="00927B14" w:rsidRDefault="00000000">
      <w:pPr>
        <w:pStyle w:val="a3"/>
        <w:spacing w:before="46" w:line="276" w:lineRule="auto"/>
        <w:ind w:right="837" w:firstLine="600"/>
      </w:pPr>
      <w:r>
        <w:t>знать буквы алфавита английского языка в правильной последовательности, фонетически корректно их озвучивать и графически корректно</w:t>
      </w:r>
      <w:r>
        <w:rPr>
          <w:spacing w:val="-57"/>
        </w:rPr>
        <w:t xml:space="preserve"> </w:t>
      </w:r>
      <w:r>
        <w:t>воспроизводить</w:t>
      </w:r>
      <w:r>
        <w:rPr>
          <w:spacing w:val="1"/>
        </w:rPr>
        <w:t xml:space="preserve"> </w:t>
      </w:r>
      <w:r>
        <w:t>(полупечатное</w:t>
      </w:r>
      <w:r>
        <w:rPr>
          <w:spacing w:val="1"/>
        </w:rPr>
        <w:t xml:space="preserve"> </w:t>
      </w:r>
      <w:r>
        <w:t>написание букв,</w:t>
      </w:r>
      <w:r>
        <w:rPr>
          <w:spacing w:val="4"/>
        </w:rPr>
        <w:t xml:space="preserve"> </w:t>
      </w:r>
      <w:r>
        <w:t>буквосочетаний,</w:t>
      </w:r>
      <w:r>
        <w:rPr>
          <w:spacing w:val="4"/>
        </w:rPr>
        <w:t xml:space="preserve"> </w:t>
      </w:r>
      <w:r>
        <w:t>слов);</w:t>
      </w:r>
    </w:p>
    <w:p w14:paraId="775BA442" w14:textId="77777777" w:rsidR="00927B14" w:rsidRDefault="00000000">
      <w:pPr>
        <w:pStyle w:val="a3"/>
        <w:spacing w:line="276" w:lineRule="auto"/>
        <w:ind w:right="978" w:firstLine="600"/>
      </w:pPr>
      <w:r>
        <w:t>применять правила чтения гласных в открытом и закрытом слоге в односложных словах, вычленять некоторые звукобуквенные сочетания</w:t>
      </w:r>
      <w:r>
        <w:rPr>
          <w:spacing w:val="-57"/>
        </w:rPr>
        <w:t xml:space="preserve"> </w:t>
      </w:r>
      <w:r>
        <w:t>при</w:t>
      </w:r>
      <w:r>
        <w:rPr>
          <w:spacing w:val="2"/>
        </w:rPr>
        <w:t xml:space="preserve"> </w:t>
      </w:r>
      <w:r>
        <w:t>анализе</w:t>
      </w:r>
      <w:r>
        <w:rPr>
          <w:spacing w:val="-4"/>
        </w:rPr>
        <w:t xml:space="preserve"> </w:t>
      </w:r>
      <w:r>
        <w:t>знакомых</w:t>
      </w:r>
      <w:r>
        <w:rPr>
          <w:spacing w:val="-3"/>
        </w:rPr>
        <w:t xml:space="preserve"> </w:t>
      </w:r>
      <w:r>
        <w:t>слов;</w:t>
      </w:r>
      <w:r>
        <w:rPr>
          <w:spacing w:val="-7"/>
        </w:rPr>
        <w:t xml:space="preserve"> </w:t>
      </w:r>
      <w:r>
        <w:t>озвучивать</w:t>
      </w:r>
      <w:r>
        <w:rPr>
          <w:spacing w:val="3"/>
        </w:rPr>
        <w:t xml:space="preserve"> </w:t>
      </w:r>
      <w:r>
        <w:t>транскрипционные знаки,</w:t>
      </w:r>
      <w:r>
        <w:rPr>
          <w:spacing w:val="-1"/>
        </w:rPr>
        <w:t xml:space="preserve"> </w:t>
      </w:r>
      <w:r>
        <w:t>отличать</w:t>
      </w:r>
      <w:r>
        <w:rPr>
          <w:spacing w:val="-1"/>
        </w:rPr>
        <w:t xml:space="preserve"> </w:t>
      </w:r>
      <w:r>
        <w:t>их</w:t>
      </w:r>
      <w:r>
        <w:rPr>
          <w:spacing w:val="-3"/>
        </w:rPr>
        <w:t xml:space="preserve"> </w:t>
      </w:r>
      <w:r>
        <w:t>от</w:t>
      </w:r>
      <w:r>
        <w:rPr>
          <w:spacing w:val="-2"/>
        </w:rPr>
        <w:t xml:space="preserve"> </w:t>
      </w:r>
      <w:r>
        <w:t>букв;</w:t>
      </w:r>
    </w:p>
    <w:p w14:paraId="11B96C32" w14:textId="77777777" w:rsidR="00927B14" w:rsidRDefault="00000000">
      <w:pPr>
        <w:pStyle w:val="a3"/>
        <w:spacing w:line="275" w:lineRule="exact"/>
        <w:ind w:left="1450"/>
      </w:pPr>
      <w:r>
        <w:t>читать новые</w:t>
      </w:r>
      <w:r>
        <w:rPr>
          <w:spacing w:val="-2"/>
        </w:rPr>
        <w:t xml:space="preserve"> </w:t>
      </w:r>
      <w:r>
        <w:t>слова</w:t>
      </w:r>
      <w:r>
        <w:rPr>
          <w:spacing w:val="-2"/>
        </w:rPr>
        <w:t xml:space="preserve"> </w:t>
      </w:r>
      <w:r>
        <w:t>согласно</w:t>
      </w:r>
      <w:r>
        <w:rPr>
          <w:spacing w:val="-5"/>
        </w:rPr>
        <w:t xml:space="preserve"> </w:t>
      </w:r>
      <w:r>
        <w:t>основным</w:t>
      </w:r>
      <w:r>
        <w:rPr>
          <w:spacing w:val="-4"/>
        </w:rPr>
        <w:t xml:space="preserve"> </w:t>
      </w:r>
      <w:r>
        <w:t>правилам чтения;</w:t>
      </w:r>
    </w:p>
    <w:p w14:paraId="11786327" w14:textId="77777777" w:rsidR="00927B14" w:rsidRDefault="00000000">
      <w:pPr>
        <w:pStyle w:val="a3"/>
        <w:spacing w:before="40"/>
        <w:ind w:left="1450"/>
      </w:pPr>
      <w:r>
        <w:t>различать</w:t>
      </w:r>
      <w:r>
        <w:rPr>
          <w:spacing w:val="-2"/>
        </w:rPr>
        <w:t xml:space="preserve"> </w:t>
      </w:r>
      <w:r>
        <w:t>на</w:t>
      </w:r>
      <w:r>
        <w:rPr>
          <w:spacing w:val="-3"/>
        </w:rPr>
        <w:t xml:space="preserve"> </w:t>
      </w:r>
      <w:r>
        <w:t>слух</w:t>
      </w:r>
      <w:r>
        <w:rPr>
          <w:spacing w:val="-6"/>
        </w:rPr>
        <w:t xml:space="preserve"> </w:t>
      </w:r>
      <w:r>
        <w:t>и</w:t>
      </w:r>
      <w:r>
        <w:rPr>
          <w:spacing w:val="-2"/>
        </w:rPr>
        <w:t xml:space="preserve"> </w:t>
      </w:r>
      <w:r>
        <w:t>правильно</w:t>
      </w:r>
      <w:r>
        <w:rPr>
          <w:spacing w:val="-2"/>
        </w:rPr>
        <w:t xml:space="preserve"> </w:t>
      </w:r>
      <w:r>
        <w:t>произносить</w:t>
      </w:r>
      <w:r>
        <w:rPr>
          <w:spacing w:val="-2"/>
        </w:rPr>
        <w:t xml:space="preserve"> </w:t>
      </w:r>
      <w:r>
        <w:t>слова</w:t>
      </w:r>
      <w:r>
        <w:rPr>
          <w:spacing w:val="-3"/>
        </w:rPr>
        <w:t xml:space="preserve"> </w:t>
      </w:r>
      <w:r>
        <w:t>и</w:t>
      </w:r>
      <w:r>
        <w:rPr>
          <w:spacing w:val="-1"/>
        </w:rPr>
        <w:t xml:space="preserve"> </w:t>
      </w:r>
      <w:r>
        <w:t>фразы/предложения</w:t>
      </w:r>
      <w:r>
        <w:rPr>
          <w:spacing w:val="-7"/>
        </w:rPr>
        <w:t xml:space="preserve"> </w:t>
      </w:r>
      <w:r>
        <w:t>с</w:t>
      </w:r>
      <w:r>
        <w:rPr>
          <w:spacing w:val="-3"/>
        </w:rPr>
        <w:t xml:space="preserve"> </w:t>
      </w:r>
      <w:r>
        <w:t>соблюдением</w:t>
      </w:r>
      <w:r>
        <w:rPr>
          <w:spacing w:val="-1"/>
        </w:rPr>
        <w:t xml:space="preserve"> </w:t>
      </w:r>
      <w:r>
        <w:t>их</w:t>
      </w:r>
      <w:r>
        <w:rPr>
          <w:spacing w:val="-6"/>
        </w:rPr>
        <w:t xml:space="preserve"> </w:t>
      </w:r>
      <w:r>
        <w:t>ритмико-интонационных</w:t>
      </w:r>
      <w:r>
        <w:rPr>
          <w:spacing w:val="-7"/>
        </w:rPr>
        <w:t xml:space="preserve"> </w:t>
      </w:r>
      <w:r>
        <w:t>особенностей.</w:t>
      </w:r>
    </w:p>
    <w:p w14:paraId="5280905B" w14:textId="77777777" w:rsidR="00927B14" w:rsidRDefault="00000000">
      <w:pPr>
        <w:spacing w:before="41"/>
        <w:ind w:left="1450"/>
        <w:rPr>
          <w:i/>
          <w:sz w:val="24"/>
        </w:rPr>
      </w:pPr>
      <w:r>
        <w:rPr>
          <w:i/>
          <w:sz w:val="24"/>
        </w:rPr>
        <w:t>Графика,</w:t>
      </w:r>
      <w:r>
        <w:rPr>
          <w:i/>
          <w:spacing w:val="1"/>
          <w:sz w:val="24"/>
        </w:rPr>
        <w:t xml:space="preserve"> </w:t>
      </w:r>
      <w:r>
        <w:rPr>
          <w:i/>
          <w:sz w:val="24"/>
        </w:rPr>
        <w:t>орфография</w:t>
      </w:r>
      <w:r>
        <w:rPr>
          <w:i/>
          <w:spacing w:val="-6"/>
          <w:sz w:val="24"/>
        </w:rPr>
        <w:t xml:space="preserve"> </w:t>
      </w:r>
      <w:r>
        <w:rPr>
          <w:i/>
          <w:sz w:val="24"/>
        </w:rPr>
        <w:t>и пунктуация:</w:t>
      </w:r>
    </w:p>
    <w:p w14:paraId="292ECDF3" w14:textId="77777777" w:rsidR="00927B14" w:rsidRDefault="00000000">
      <w:pPr>
        <w:pStyle w:val="a3"/>
        <w:spacing w:before="41"/>
        <w:ind w:left="1450"/>
      </w:pPr>
      <w:r>
        <w:t>правильно</w:t>
      </w:r>
      <w:r>
        <w:rPr>
          <w:spacing w:val="-1"/>
        </w:rPr>
        <w:t xml:space="preserve"> </w:t>
      </w:r>
      <w:r>
        <w:t>писать</w:t>
      </w:r>
      <w:r>
        <w:rPr>
          <w:spacing w:val="-4"/>
        </w:rPr>
        <w:t xml:space="preserve"> </w:t>
      </w:r>
      <w:r>
        <w:t>изученные</w:t>
      </w:r>
      <w:r>
        <w:rPr>
          <w:spacing w:val="-2"/>
        </w:rPr>
        <w:t xml:space="preserve"> </w:t>
      </w:r>
      <w:r>
        <w:t>слова;</w:t>
      </w:r>
    </w:p>
    <w:p w14:paraId="039FA36C" w14:textId="77777777" w:rsidR="00927B14" w:rsidRDefault="00000000">
      <w:pPr>
        <w:pStyle w:val="a3"/>
        <w:spacing w:before="45"/>
        <w:ind w:left="1450"/>
      </w:pPr>
      <w:r>
        <w:t>заполнять</w:t>
      </w:r>
      <w:r>
        <w:rPr>
          <w:spacing w:val="-6"/>
        </w:rPr>
        <w:t xml:space="preserve"> </w:t>
      </w:r>
      <w:r>
        <w:t>пропуски</w:t>
      </w:r>
      <w:r>
        <w:rPr>
          <w:spacing w:val="-1"/>
        </w:rPr>
        <w:t xml:space="preserve"> </w:t>
      </w:r>
      <w:r>
        <w:t>словами;</w:t>
      </w:r>
      <w:r>
        <w:rPr>
          <w:spacing w:val="-7"/>
        </w:rPr>
        <w:t xml:space="preserve"> </w:t>
      </w:r>
      <w:r>
        <w:t>дописывать</w:t>
      </w:r>
      <w:r>
        <w:rPr>
          <w:spacing w:val="-5"/>
        </w:rPr>
        <w:t xml:space="preserve"> </w:t>
      </w:r>
      <w:r>
        <w:t>предложения;</w:t>
      </w:r>
    </w:p>
    <w:p w14:paraId="1E4D05EE" w14:textId="77777777" w:rsidR="00927B14" w:rsidRDefault="00000000">
      <w:pPr>
        <w:pStyle w:val="a3"/>
        <w:spacing w:before="41" w:line="276" w:lineRule="auto"/>
        <w:ind w:right="1326" w:firstLine="600"/>
      </w:pPr>
      <w:r>
        <w:t>правильно расставлять знаки препинания (точка, вопросительный и восклицательный знаки в конце предложения) и использовать знак</w:t>
      </w:r>
      <w:r>
        <w:rPr>
          <w:spacing w:val="-57"/>
        </w:rPr>
        <w:t xml:space="preserve"> </w:t>
      </w:r>
      <w:r>
        <w:t>апострофа в</w:t>
      </w:r>
      <w:r>
        <w:rPr>
          <w:spacing w:val="-1"/>
        </w:rPr>
        <w:t xml:space="preserve"> </w:t>
      </w:r>
      <w:r>
        <w:t>сокращённых</w:t>
      </w:r>
      <w:r>
        <w:rPr>
          <w:spacing w:val="-3"/>
        </w:rPr>
        <w:t xml:space="preserve"> </w:t>
      </w:r>
      <w:r>
        <w:t>формах</w:t>
      </w:r>
      <w:r>
        <w:rPr>
          <w:spacing w:val="-4"/>
        </w:rPr>
        <w:t xml:space="preserve"> </w:t>
      </w:r>
      <w:r>
        <w:t>глагола-связки,</w:t>
      </w:r>
      <w:r>
        <w:rPr>
          <w:spacing w:val="4"/>
        </w:rPr>
        <w:t xml:space="preserve"> </w:t>
      </w:r>
      <w:r>
        <w:t>вспомогательного</w:t>
      </w:r>
      <w:r>
        <w:rPr>
          <w:spacing w:val="2"/>
        </w:rPr>
        <w:t xml:space="preserve"> </w:t>
      </w:r>
      <w:r>
        <w:t>и</w:t>
      </w:r>
      <w:r>
        <w:rPr>
          <w:spacing w:val="-3"/>
        </w:rPr>
        <w:t xml:space="preserve"> </w:t>
      </w:r>
      <w:r>
        <w:t>модального</w:t>
      </w:r>
      <w:r>
        <w:rPr>
          <w:spacing w:val="2"/>
        </w:rPr>
        <w:t xml:space="preserve"> </w:t>
      </w:r>
      <w:r>
        <w:t>глаголов.</w:t>
      </w:r>
    </w:p>
    <w:p w14:paraId="0BE94EEF" w14:textId="77777777" w:rsidR="00927B14" w:rsidRDefault="00000000">
      <w:pPr>
        <w:spacing w:line="275" w:lineRule="exact"/>
        <w:ind w:left="1450"/>
        <w:rPr>
          <w:i/>
          <w:sz w:val="24"/>
        </w:rPr>
      </w:pPr>
      <w:r>
        <w:rPr>
          <w:i/>
          <w:sz w:val="24"/>
        </w:rPr>
        <w:t>Лексическая</w:t>
      </w:r>
      <w:r>
        <w:rPr>
          <w:i/>
          <w:spacing w:val="-5"/>
          <w:sz w:val="24"/>
        </w:rPr>
        <w:t xml:space="preserve"> </w:t>
      </w:r>
      <w:r>
        <w:rPr>
          <w:i/>
          <w:sz w:val="24"/>
        </w:rPr>
        <w:t>сторона</w:t>
      </w:r>
      <w:r>
        <w:rPr>
          <w:i/>
          <w:spacing w:val="-3"/>
          <w:sz w:val="24"/>
        </w:rPr>
        <w:t xml:space="preserve"> </w:t>
      </w:r>
      <w:r>
        <w:rPr>
          <w:i/>
          <w:sz w:val="24"/>
        </w:rPr>
        <w:t>речи:</w:t>
      </w:r>
    </w:p>
    <w:p w14:paraId="1085E7A4" w14:textId="77777777" w:rsidR="00927B14" w:rsidRDefault="00000000">
      <w:pPr>
        <w:pStyle w:val="a3"/>
        <w:spacing w:before="41" w:line="276" w:lineRule="auto"/>
        <w:ind w:right="713" w:firstLine="600"/>
      </w:pPr>
      <w:r>
        <w:t>распознавать</w:t>
      </w:r>
      <w:r>
        <w:rPr>
          <w:spacing w:val="-1"/>
        </w:rPr>
        <w:t xml:space="preserve"> </w:t>
      </w:r>
      <w:r>
        <w:t>и</w:t>
      </w:r>
      <w:r>
        <w:rPr>
          <w:spacing w:val="-4"/>
        </w:rPr>
        <w:t xml:space="preserve"> </w:t>
      </w:r>
      <w:r>
        <w:t>употреблять</w:t>
      </w:r>
      <w:r>
        <w:rPr>
          <w:spacing w:val="-1"/>
        </w:rPr>
        <w:t xml:space="preserve"> </w:t>
      </w:r>
      <w:r>
        <w:t>в</w:t>
      </w:r>
      <w:r>
        <w:rPr>
          <w:spacing w:val="-4"/>
        </w:rPr>
        <w:t xml:space="preserve"> </w:t>
      </w:r>
      <w:r>
        <w:t>устной</w:t>
      </w:r>
      <w:r>
        <w:rPr>
          <w:spacing w:val="-5"/>
        </w:rPr>
        <w:t xml:space="preserve"> </w:t>
      </w:r>
      <w:r>
        <w:t>и</w:t>
      </w:r>
      <w:r>
        <w:rPr>
          <w:spacing w:val="-5"/>
        </w:rPr>
        <w:t xml:space="preserve"> </w:t>
      </w:r>
      <w:r>
        <w:t>письменной</w:t>
      </w:r>
      <w:r>
        <w:rPr>
          <w:spacing w:val="-4"/>
        </w:rPr>
        <w:t xml:space="preserve"> </w:t>
      </w:r>
      <w:r>
        <w:t>речи</w:t>
      </w:r>
      <w:r>
        <w:rPr>
          <w:spacing w:val="-5"/>
        </w:rPr>
        <w:t xml:space="preserve"> </w:t>
      </w:r>
      <w:r>
        <w:t>не</w:t>
      </w:r>
      <w:r>
        <w:rPr>
          <w:spacing w:val="-2"/>
        </w:rPr>
        <w:t xml:space="preserve"> </w:t>
      </w:r>
      <w:r>
        <w:t>менее</w:t>
      </w:r>
      <w:r>
        <w:rPr>
          <w:spacing w:val="-7"/>
        </w:rPr>
        <w:t xml:space="preserve"> </w:t>
      </w:r>
      <w:r>
        <w:t>200</w:t>
      </w:r>
      <w:r>
        <w:rPr>
          <w:spacing w:val="-1"/>
        </w:rPr>
        <w:t xml:space="preserve"> </w:t>
      </w:r>
      <w:r>
        <w:t>лексических</w:t>
      </w:r>
      <w:r>
        <w:rPr>
          <w:spacing w:val="-6"/>
        </w:rPr>
        <w:t xml:space="preserve"> </w:t>
      </w:r>
      <w:r>
        <w:t>единиц (слов,</w:t>
      </w:r>
      <w:r>
        <w:rPr>
          <w:spacing w:val="1"/>
        </w:rPr>
        <w:t xml:space="preserve"> </w:t>
      </w:r>
      <w:r>
        <w:t>словосочетаний,</w:t>
      </w:r>
      <w:r>
        <w:rPr>
          <w:spacing w:val="-4"/>
        </w:rPr>
        <w:t xml:space="preserve"> </w:t>
      </w:r>
      <w:r>
        <w:t>речевых</w:t>
      </w:r>
      <w:r>
        <w:rPr>
          <w:spacing w:val="-5"/>
        </w:rPr>
        <w:t xml:space="preserve"> </w:t>
      </w:r>
      <w:r>
        <w:t>клише),</w:t>
      </w:r>
      <w:r>
        <w:rPr>
          <w:spacing w:val="-57"/>
        </w:rPr>
        <w:t xml:space="preserve"> </w:t>
      </w:r>
      <w:r>
        <w:t>обслуживающих</w:t>
      </w:r>
      <w:r>
        <w:rPr>
          <w:spacing w:val="-4"/>
        </w:rPr>
        <w:t xml:space="preserve"> </w:t>
      </w:r>
      <w:r>
        <w:t>ситуации</w:t>
      </w:r>
      <w:r>
        <w:rPr>
          <w:spacing w:val="-2"/>
        </w:rPr>
        <w:t xml:space="preserve"> </w:t>
      </w:r>
      <w:r>
        <w:t>общения</w:t>
      </w:r>
      <w:r>
        <w:rPr>
          <w:spacing w:val="-3"/>
        </w:rPr>
        <w:t xml:space="preserve"> </w:t>
      </w:r>
      <w:r>
        <w:t>в</w:t>
      </w:r>
      <w:r>
        <w:rPr>
          <w:spacing w:val="3"/>
        </w:rPr>
        <w:t xml:space="preserve"> </w:t>
      </w:r>
      <w:r>
        <w:t>рамках</w:t>
      </w:r>
      <w:r>
        <w:rPr>
          <w:spacing w:val="-4"/>
        </w:rPr>
        <w:t xml:space="preserve"> </w:t>
      </w:r>
      <w:r>
        <w:t>тематики,</w:t>
      </w:r>
      <w:r>
        <w:rPr>
          <w:spacing w:val="-1"/>
        </w:rPr>
        <w:t xml:space="preserve"> </w:t>
      </w:r>
      <w:r>
        <w:t>предусмотренной</w:t>
      </w:r>
      <w:r>
        <w:rPr>
          <w:spacing w:val="-2"/>
        </w:rPr>
        <w:t xml:space="preserve"> </w:t>
      </w:r>
      <w:r>
        <w:t>на</w:t>
      </w:r>
      <w:r>
        <w:rPr>
          <w:spacing w:val="1"/>
        </w:rPr>
        <w:t xml:space="preserve"> </w:t>
      </w:r>
      <w:r>
        <w:t>первом</w:t>
      </w:r>
      <w:r>
        <w:rPr>
          <w:spacing w:val="-2"/>
        </w:rPr>
        <w:t xml:space="preserve"> </w:t>
      </w:r>
      <w:r>
        <w:t>году</w:t>
      </w:r>
      <w:r>
        <w:rPr>
          <w:spacing w:val="-8"/>
        </w:rPr>
        <w:t xml:space="preserve"> </w:t>
      </w:r>
      <w:r>
        <w:t>обучения;</w:t>
      </w:r>
    </w:p>
    <w:p w14:paraId="7C14369F" w14:textId="77777777" w:rsidR="00927B14" w:rsidRDefault="00000000">
      <w:pPr>
        <w:pStyle w:val="a3"/>
        <w:spacing w:line="275" w:lineRule="exact"/>
        <w:ind w:left="1450"/>
      </w:pPr>
      <w:r>
        <w:t>использовать</w:t>
      </w:r>
      <w:r>
        <w:rPr>
          <w:spacing w:val="-5"/>
        </w:rPr>
        <w:t xml:space="preserve"> </w:t>
      </w:r>
      <w:r>
        <w:t>языковую</w:t>
      </w:r>
      <w:r>
        <w:rPr>
          <w:spacing w:val="-3"/>
        </w:rPr>
        <w:t xml:space="preserve"> </w:t>
      </w:r>
      <w:r>
        <w:t>догадку</w:t>
      </w:r>
      <w:r>
        <w:rPr>
          <w:spacing w:val="-11"/>
        </w:rPr>
        <w:t xml:space="preserve"> </w:t>
      </w:r>
      <w:r>
        <w:t>в</w:t>
      </w:r>
      <w:r>
        <w:rPr>
          <w:spacing w:val="-1"/>
        </w:rPr>
        <w:t xml:space="preserve"> </w:t>
      </w:r>
      <w:r>
        <w:t>распознавании</w:t>
      </w:r>
      <w:r>
        <w:rPr>
          <w:spacing w:val="-1"/>
        </w:rPr>
        <w:t xml:space="preserve"> </w:t>
      </w:r>
      <w:r>
        <w:t>интернациональных</w:t>
      </w:r>
      <w:r>
        <w:rPr>
          <w:spacing w:val="-6"/>
        </w:rPr>
        <w:t xml:space="preserve"> </w:t>
      </w:r>
      <w:r>
        <w:t>слов.</w:t>
      </w:r>
    </w:p>
    <w:p w14:paraId="2E806CDF" w14:textId="77777777" w:rsidR="00927B14" w:rsidRDefault="00000000">
      <w:pPr>
        <w:spacing w:before="41"/>
        <w:ind w:left="1450"/>
        <w:rPr>
          <w:i/>
          <w:sz w:val="24"/>
        </w:rPr>
      </w:pPr>
      <w:r>
        <w:rPr>
          <w:i/>
          <w:sz w:val="24"/>
        </w:rPr>
        <w:t>Грамматическая</w:t>
      </w:r>
      <w:r>
        <w:rPr>
          <w:i/>
          <w:spacing w:val="-5"/>
          <w:sz w:val="24"/>
        </w:rPr>
        <w:t xml:space="preserve"> </w:t>
      </w:r>
      <w:r>
        <w:rPr>
          <w:i/>
          <w:sz w:val="24"/>
        </w:rPr>
        <w:t>сторона</w:t>
      </w:r>
      <w:r>
        <w:rPr>
          <w:i/>
          <w:spacing w:val="-3"/>
          <w:sz w:val="24"/>
        </w:rPr>
        <w:t xml:space="preserve"> </w:t>
      </w:r>
      <w:r>
        <w:rPr>
          <w:i/>
          <w:sz w:val="24"/>
        </w:rPr>
        <w:t>речи:</w:t>
      </w:r>
    </w:p>
    <w:p w14:paraId="0FDD6B46" w14:textId="77777777" w:rsidR="00927B14" w:rsidRDefault="00000000">
      <w:pPr>
        <w:pStyle w:val="a3"/>
        <w:spacing w:before="46" w:line="276" w:lineRule="auto"/>
        <w:ind w:right="713" w:firstLine="600"/>
      </w:pPr>
      <w:r>
        <w:t>распознавать</w:t>
      </w:r>
      <w:r>
        <w:rPr>
          <w:spacing w:val="-2"/>
        </w:rPr>
        <w:t xml:space="preserve"> </w:t>
      </w:r>
      <w:r>
        <w:t>и</w:t>
      </w:r>
      <w:r>
        <w:rPr>
          <w:spacing w:val="-5"/>
        </w:rPr>
        <w:t xml:space="preserve"> </w:t>
      </w:r>
      <w:r>
        <w:t>употреблять</w:t>
      </w:r>
      <w:r>
        <w:rPr>
          <w:spacing w:val="-2"/>
        </w:rPr>
        <w:t xml:space="preserve"> </w:t>
      </w:r>
      <w:r>
        <w:t>в</w:t>
      </w:r>
      <w:r>
        <w:rPr>
          <w:spacing w:val="-5"/>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1"/>
        </w:rPr>
        <w:t xml:space="preserve"> </w:t>
      </w:r>
      <w:r>
        <w:t>различные</w:t>
      </w:r>
      <w:r>
        <w:rPr>
          <w:spacing w:val="-8"/>
        </w:rPr>
        <w:t xml:space="preserve"> </w:t>
      </w:r>
      <w:r>
        <w:t>коммуникативные</w:t>
      </w:r>
      <w:r>
        <w:rPr>
          <w:spacing w:val="-3"/>
        </w:rPr>
        <w:t xml:space="preserve"> </w:t>
      </w:r>
      <w:r>
        <w:t>типы</w:t>
      </w:r>
      <w:r>
        <w:rPr>
          <w:spacing w:val="-4"/>
        </w:rPr>
        <w:t xml:space="preserve"> </w:t>
      </w:r>
      <w:r>
        <w:t>предложений:</w:t>
      </w:r>
      <w:r>
        <w:rPr>
          <w:spacing w:val="-2"/>
        </w:rPr>
        <w:t xml:space="preserve"> </w:t>
      </w:r>
      <w:r>
        <w:t>повествовательные</w:t>
      </w:r>
      <w:r>
        <w:rPr>
          <w:spacing w:val="-57"/>
        </w:rPr>
        <w:t xml:space="preserve"> </w:t>
      </w:r>
      <w:r>
        <w:t>(утвердительные,</w:t>
      </w:r>
      <w:r>
        <w:rPr>
          <w:spacing w:val="-4"/>
        </w:rPr>
        <w:t xml:space="preserve"> </w:t>
      </w:r>
      <w:r>
        <w:t>отрицательные),</w:t>
      </w:r>
      <w:r>
        <w:rPr>
          <w:spacing w:val="-4"/>
        </w:rPr>
        <w:t xml:space="preserve"> </w:t>
      </w:r>
      <w:r>
        <w:t>вопросительные</w:t>
      </w:r>
      <w:r>
        <w:rPr>
          <w:spacing w:val="-2"/>
        </w:rPr>
        <w:t xml:space="preserve"> </w:t>
      </w:r>
      <w:r>
        <w:t>(общий,</w:t>
      </w:r>
      <w:r>
        <w:rPr>
          <w:spacing w:val="-4"/>
        </w:rPr>
        <w:t xml:space="preserve"> </w:t>
      </w:r>
      <w:r>
        <w:t>специальный,</w:t>
      </w:r>
      <w:r>
        <w:rPr>
          <w:spacing w:val="-4"/>
        </w:rPr>
        <w:t xml:space="preserve"> </w:t>
      </w:r>
      <w:r>
        <w:t>вопросы),</w:t>
      </w:r>
      <w:r>
        <w:rPr>
          <w:spacing w:val="-4"/>
        </w:rPr>
        <w:t xml:space="preserve"> </w:t>
      </w:r>
      <w:r>
        <w:t>побудительные</w:t>
      </w:r>
      <w:r>
        <w:rPr>
          <w:spacing w:val="-6"/>
        </w:rPr>
        <w:t xml:space="preserve"> </w:t>
      </w:r>
      <w:r>
        <w:t>(в</w:t>
      </w:r>
      <w:r>
        <w:rPr>
          <w:spacing w:val="-1"/>
        </w:rPr>
        <w:t xml:space="preserve"> </w:t>
      </w:r>
      <w:r>
        <w:t>утвердительной</w:t>
      </w:r>
      <w:r>
        <w:rPr>
          <w:spacing w:val="-4"/>
        </w:rPr>
        <w:t xml:space="preserve"> </w:t>
      </w:r>
      <w:r>
        <w:t>форме);</w:t>
      </w:r>
    </w:p>
    <w:p w14:paraId="3C69221D" w14:textId="77777777" w:rsidR="00927B14" w:rsidRDefault="00000000">
      <w:pPr>
        <w:pStyle w:val="a3"/>
        <w:spacing w:line="276" w:lineRule="auto"/>
        <w:ind w:left="1450" w:right="4906"/>
      </w:pPr>
      <w:r>
        <w:t>распознавать</w:t>
      </w:r>
      <w:r>
        <w:rPr>
          <w:spacing w:val="-2"/>
        </w:rPr>
        <w:t xml:space="preserve"> </w:t>
      </w:r>
      <w:r>
        <w:t>и</w:t>
      </w:r>
      <w:r>
        <w:rPr>
          <w:spacing w:val="-7"/>
        </w:rPr>
        <w:t xml:space="preserve"> </w:t>
      </w:r>
      <w:r>
        <w:t>употреблять</w:t>
      </w:r>
      <w:r>
        <w:rPr>
          <w:spacing w:val="-3"/>
        </w:rPr>
        <w:t xml:space="preserve"> </w:t>
      </w:r>
      <w:r>
        <w:t>нераспространённые</w:t>
      </w:r>
      <w:r>
        <w:rPr>
          <w:spacing w:val="-3"/>
        </w:rPr>
        <w:t xml:space="preserve"> </w:t>
      </w:r>
      <w:r>
        <w:t>и</w:t>
      </w:r>
      <w:r>
        <w:rPr>
          <w:spacing w:val="-2"/>
        </w:rPr>
        <w:t xml:space="preserve"> </w:t>
      </w:r>
      <w:r>
        <w:t>распространённые</w:t>
      </w:r>
      <w:r>
        <w:rPr>
          <w:spacing w:val="-9"/>
        </w:rPr>
        <w:t xml:space="preserve"> </w:t>
      </w:r>
      <w:r>
        <w:t>простые</w:t>
      </w:r>
      <w:r>
        <w:rPr>
          <w:spacing w:val="-8"/>
        </w:rPr>
        <w:t xml:space="preserve"> </w:t>
      </w:r>
      <w:r>
        <w:t>предложения;</w:t>
      </w:r>
      <w:r>
        <w:rPr>
          <w:spacing w:val="-57"/>
        </w:rPr>
        <w:t xml:space="preserve"> </w:t>
      </w:r>
      <w:r>
        <w:t>распознавать</w:t>
      </w:r>
      <w:r>
        <w:rPr>
          <w:spacing w:val="2"/>
        </w:rPr>
        <w:t xml:space="preserve"> </w:t>
      </w:r>
      <w:r>
        <w:t>и</w:t>
      </w:r>
      <w:r>
        <w:rPr>
          <w:spacing w:val="-3"/>
        </w:rPr>
        <w:t xml:space="preserve"> </w:t>
      </w:r>
      <w:r>
        <w:t>употреблять</w:t>
      </w:r>
      <w:r>
        <w:rPr>
          <w:spacing w:val="2"/>
        </w:rPr>
        <w:t xml:space="preserve"> </w:t>
      </w:r>
      <w:r>
        <w:t>в</w:t>
      </w:r>
      <w:r>
        <w:rPr>
          <w:spacing w:val="-2"/>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2"/>
        </w:rPr>
        <w:t xml:space="preserve"> </w:t>
      </w:r>
      <w:r>
        <w:t>предложения</w:t>
      </w:r>
      <w:r>
        <w:rPr>
          <w:spacing w:val="1"/>
        </w:rPr>
        <w:t xml:space="preserve"> </w:t>
      </w:r>
      <w:r>
        <w:t>с</w:t>
      </w:r>
      <w:r>
        <w:rPr>
          <w:spacing w:val="-4"/>
        </w:rPr>
        <w:t xml:space="preserve"> </w:t>
      </w:r>
      <w:r>
        <w:t>начальным</w:t>
      </w:r>
      <w:r>
        <w:rPr>
          <w:spacing w:val="-2"/>
        </w:rPr>
        <w:t xml:space="preserve"> </w:t>
      </w:r>
      <w:r>
        <w:t>It;</w:t>
      </w:r>
    </w:p>
    <w:p w14:paraId="284E8987" w14:textId="77777777" w:rsidR="00927B14" w:rsidRDefault="00000000">
      <w:pPr>
        <w:pStyle w:val="a3"/>
        <w:spacing w:line="275" w:lineRule="exact"/>
        <w:ind w:left="1450"/>
      </w:pPr>
      <w:r>
        <w:t>распознавать и</w:t>
      </w:r>
      <w:r>
        <w:rPr>
          <w:spacing w:val="-5"/>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5"/>
        </w:rPr>
        <w:t xml:space="preserve"> </w:t>
      </w:r>
      <w:r>
        <w:t>письменной</w:t>
      </w:r>
      <w:r>
        <w:rPr>
          <w:spacing w:val="-4"/>
        </w:rPr>
        <w:t xml:space="preserve"> </w:t>
      </w:r>
      <w:r>
        <w:t>речи</w:t>
      </w:r>
      <w:r>
        <w:rPr>
          <w:spacing w:val="-5"/>
        </w:rPr>
        <w:t xml:space="preserve"> </w:t>
      </w:r>
      <w:r>
        <w:t>предложения</w:t>
      </w:r>
      <w:r>
        <w:rPr>
          <w:spacing w:val="-1"/>
        </w:rPr>
        <w:t xml:space="preserve"> </w:t>
      </w:r>
      <w:r>
        <w:t>с</w:t>
      </w:r>
      <w:r>
        <w:rPr>
          <w:spacing w:val="-6"/>
        </w:rPr>
        <w:t xml:space="preserve"> </w:t>
      </w:r>
      <w:r>
        <w:t>начальным</w:t>
      </w:r>
      <w:r>
        <w:rPr>
          <w:spacing w:val="11"/>
        </w:rPr>
        <w:t xml:space="preserve"> </w:t>
      </w:r>
      <w:r>
        <w:rPr>
          <w:i/>
        </w:rPr>
        <w:t>There</w:t>
      </w:r>
      <w:r>
        <w:rPr>
          <w:i/>
          <w:spacing w:val="-1"/>
        </w:rPr>
        <w:t xml:space="preserve"> </w:t>
      </w:r>
      <w:r>
        <w:rPr>
          <w:i/>
        </w:rPr>
        <w:t>+</w:t>
      </w:r>
      <w:r>
        <w:rPr>
          <w:i/>
          <w:spacing w:val="-4"/>
        </w:rPr>
        <w:t xml:space="preserve"> </w:t>
      </w:r>
      <w:r>
        <w:rPr>
          <w:i/>
        </w:rPr>
        <w:t>to</w:t>
      </w:r>
      <w:r>
        <w:rPr>
          <w:i/>
          <w:spacing w:val="-6"/>
        </w:rPr>
        <w:t xml:space="preserve"> </w:t>
      </w:r>
      <w:r>
        <w:rPr>
          <w:i/>
        </w:rPr>
        <w:t>be</w:t>
      </w:r>
      <w:r>
        <w:rPr>
          <w:i/>
          <w:spacing w:val="-1"/>
        </w:rPr>
        <w:t xml:space="preserve"> </w:t>
      </w:r>
      <w:r>
        <w:t>в</w:t>
      </w:r>
      <w:r>
        <w:rPr>
          <w:spacing w:val="1"/>
        </w:rPr>
        <w:t xml:space="preserve"> </w:t>
      </w:r>
      <w:r>
        <w:t>Present</w:t>
      </w:r>
      <w:r>
        <w:rPr>
          <w:spacing w:val="5"/>
        </w:rPr>
        <w:t xml:space="preserve"> </w:t>
      </w:r>
      <w:r>
        <w:t>Simple</w:t>
      </w:r>
      <w:r>
        <w:rPr>
          <w:spacing w:val="-1"/>
        </w:rPr>
        <w:t xml:space="preserve"> </w:t>
      </w:r>
      <w:r>
        <w:t>Tense;</w:t>
      </w:r>
    </w:p>
    <w:p w14:paraId="67FED576" w14:textId="77777777" w:rsidR="00927B14" w:rsidRDefault="00000000">
      <w:pPr>
        <w:pStyle w:val="a3"/>
        <w:spacing w:before="40"/>
        <w:ind w:left="1450"/>
        <w:rPr>
          <w:i/>
        </w:rPr>
      </w:pPr>
      <w:r>
        <w:t>распознавать и</w:t>
      </w:r>
      <w:r>
        <w:rPr>
          <w:spacing w:val="-4"/>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5"/>
        </w:rPr>
        <w:t xml:space="preserve"> </w:t>
      </w:r>
      <w:r>
        <w:t>речи</w:t>
      </w:r>
      <w:r>
        <w:rPr>
          <w:spacing w:val="-4"/>
        </w:rPr>
        <w:t xml:space="preserve"> </w:t>
      </w:r>
      <w:r>
        <w:t>простые</w:t>
      </w:r>
      <w:r>
        <w:rPr>
          <w:spacing w:val="-6"/>
        </w:rPr>
        <w:t xml:space="preserve"> </w:t>
      </w:r>
      <w:r>
        <w:t>предложения</w:t>
      </w:r>
      <w:r>
        <w:rPr>
          <w:spacing w:val="-1"/>
        </w:rPr>
        <w:t xml:space="preserve"> </w:t>
      </w:r>
      <w:r>
        <w:t>с</w:t>
      </w:r>
      <w:r>
        <w:rPr>
          <w:spacing w:val="-6"/>
        </w:rPr>
        <w:t xml:space="preserve"> </w:t>
      </w:r>
      <w:r>
        <w:t>простым</w:t>
      </w:r>
      <w:r>
        <w:rPr>
          <w:spacing w:val="-4"/>
        </w:rPr>
        <w:t xml:space="preserve"> </w:t>
      </w:r>
      <w:r>
        <w:t>глагольным</w:t>
      </w:r>
      <w:r>
        <w:rPr>
          <w:spacing w:val="-3"/>
        </w:rPr>
        <w:t xml:space="preserve"> </w:t>
      </w:r>
      <w:r>
        <w:t>сказуемым</w:t>
      </w:r>
      <w:r>
        <w:rPr>
          <w:spacing w:val="15"/>
        </w:rPr>
        <w:t xml:space="preserve"> </w:t>
      </w:r>
      <w:r>
        <w:rPr>
          <w:i/>
        </w:rPr>
        <w:t>(He</w:t>
      </w:r>
      <w:r>
        <w:rPr>
          <w:i/>
          <w:spacing w:val="-2"/>
        </w:rPr>
        <w:t xml:space="preserve"> </w:t>
      </w:r>
      <w:r>
        <w:rPr>
          <w:i/>
        </w:rPr>
        <w:t>speaks</w:t>
      </w:r>
      <w:r>
        <w:rPr>
          <w:i/>
          <w:spacing w:val="-2"/>
        </w:rPr>
        <w:t xml:space="preserve"> </w:t>
      </w:r>
      <w:r>
        <w:rPr>
          <w:i/>
        </w:rPr>
        <w:t>English.);</w:t>
      </w:r>
    </w:p>
    <w:p w14:paraId="364FEC68" w14:textId="77777777" w:rsidR="00927B14" w:rsidRDefault="00000000">
      <w:pPr>
        <w:spacing w:before="41" w:line="276" w:lineRule="auto"/>
        <w:ind w:left="850" w:right="1162" w:firstLine="600"/>
        <w:rPr>
          <w:i/>
          <w:sz w:val="24"/>
        </w:rPr>
      </w:pPr>
      <w:r>
        <w:rPr>
          <w:sz w:val="24"/>
        </w:rPr>
        <w:t xml:space="preserve">распознавать и употреблять в устной и письменной речи предложения с составным глагольным сказуемым </w:t>
      </w:r>
      <w:r>
        <w:rPr>
          <w:i/>
          <w:sz w:val="24"/>
        </w:rPr>
        <w:t>(I want to dance. She can skate</w:t>
      </w:r>
      <w:r>
        <w:rPr>
          <w:i/>
          <w:spacing w:val="-57"/>
          <w:sz w:val="24"/>
        </w:rPr>
        <w:t xml:space="preserve"> </w:t>
      </w:r>
      <w:r>
        <w:rPr>
          <w:i/>
          <w:sz w:val="24"/>
        </w:rPr>
        <w:t>well.);</w:t>
      </w:r>
    </w:p>
    <w:p w14:paraId="332D11C5" w14:textId="77777777" w:rsidR="00927B14" w:rsidRDefault="00000000">
      <w:pPr>
        <w:spacing w:line="280" w:lineRule="auto"/>
        <w:ind w:left="850" w:right="882" w:firstLine="600"/>
        <w:rPr>
          <w:i/>
          <w:sz w:val="24"/>
        </w:rPr>
      </w:pPr>
      <w:r>
        <w:rPr>
          <w:sz w:val="24"/>
        </w:rPr>
        <w:t xml:space="preserve">распознавать и употреблять в устной и письменной речи предложения с глаголом-связкой </w:t>
      </w:r>
      <w:r>
        <w:rPr>
          <w:i/>
          <w:sz w:val="24"/>
        </w:rPr>
        <w:t xml:space="preserve">to be </w:t>
      </w:r>
      <w:r>
        <w:rPr>
          <w:sz w:val="24"/>
        </w:rPr>
        <w:t>в Present Simple Tense в составе таких фраз,</w:t>
      </w:r>
      <w:r>
        <w:rPr>
          <w:spacing w:val="-57"/>
          <w:sz w:val="24"/>
        </w:rPr>
        <w:t xml:space="preserve"> </w:t>
      </w:r>
      <w:r>
        <w:rPr>
          <w:sz w:val="24"/>
        </w:rPr>
        <w:t xml:space="preserve">как </w:t>
      </w:r>
      <w:r>
        <w:rPr>
          <w:i/>
          <w:sz w:val="24"/>
        </w:rPr>
        <w:t>I’m</w:t>
      </w:r>
      <w:r>
        <w:rPr>
          <w:i/>
          <w:spacing w:val="1"/>
          <w:sz w:val="24"/>
        </w:rPr>
        <w:t xml:space="preserve"> </w:t>
      </w:r>
      <w:r>
        <w:rPr>
          <w:i/>
          <w:sz w:val="24"/>
        </w:rPr>
        <w:t>Dima, I’m</w:t>
      </w:r>
      <w:r>
        <w:rPr>
          <w:i/>
          <w:spacing w:val="-3"/>
          <w:sz w:val="24"/>
        </w:rPr>
        <w:t xml:space="preserve"> </w:t>
      </w:r>
      <w:r>
        <w:rPr>
          <w:i/>
          <w:sz w:val="24"/>
        </w:rPr>
        <w:t>eight. I’m</w:t>
      </w:r>
      <w:r>
        <w:rPr>
          <w:i/>
          <w:spacing w:val="-3"/>
          <w:sz w:val="24"/>
        </w:rPr>
        <w:t xml:space="preserve"> </w:t>
      </w:r>
      <w:r>
        <w:rPr>
          <w:i/>
          <w:sz w:val="24"/>
        </w:rPr>
        <w:t>fine.</w:t>
      </w:r>
      <w:r>
        <w:rPr>
          <w:i/>
          <w:spacing w:val="5"/>
          <w:sz w:val="24"/>
        </w:rPr>
        <w:t xml:space="preserve"> </w:t>
      </w:r>
      <w:r>
        <w:rPr>
          <w:i/>
          <w:sz w:val="24"/>
        </w:rPr>
        <w:t>I’m</w:t>
      </w:r>
      <w:r>
        <w:rPr>
          <w:i/>
          <w:spacing w:val="1"/>
          <w:sz w:val="24"/>
        </w:rPr>
        <w:t xml:space="preserve"> </w:t>
      </w:r>
      <w:r>
        <w:rPr>
          <w:i/>
          <w:sz w:val="24"/>
        </w:rPr>
        <w:t>sorry.</w:t>
      </w:r>
      <w:r>
        <w:rPr>
          <w:i/>
          <w:spacing w:val="3"/>
          <w:sz w:val="24"/>
        </w:rPr>
        <w:t xml:space="preserve"> </w:t>
      </w:r>
      <w:r>
        <w:rPr>
          <w:i/>
          <w:sz w:val="24"/>
        </w:rPr>
        <w:t>It’s...</w:t>
      </w:r>
      <w:r>
        <w:rPr>
          <w:i/>
          <w:spacing w:val="-5"/>
          <w:sz w:val="24"/>
        </w:rPr>
        <w:t xml:space="preserve"> </w:t>
      </w:r>
      <w:r>
        <w:rPr>
          <w:i/>
          <w:sz w:val="24"/>
        </w:rPr>
        <w:t>Is it.?</w:t>
      </w:r>
      <w:r>
        <w:rPr>
          <w:i/>
          <w:spacing w:val="-3"/>
          <w:sz w:val="24"/>
        </w:rPr>
        <w:t xml:space="preserve"> </w:t>
      </w:r>
      <w:r>
        <w:rPr>
          <w:i/>
          <w:sz w:val="24"/>
        </w:rPr>
        <w:t>What’s ...?;</w:t>
      </w:r>
    </w:p>
    <w:p w14:paraId="630F910D" w14:textId="77777777" w:rsidR="00927B14" w:rsidRDefault="00000000">
      <w:pPr>
        <w:pStyle w:val="a3"/>
        <w:spacing w:line="269" w:lineRule="exact"/>
        <w:ind w:left="1450"/>
      </w:pPr>
      <w:r>
        <w:t>распознавать и</w:t>
      </w:r>
      <w:r>
        <w:rPr>
          <w:spacing w:val="-5"/>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5"/>
        </w:rPr>
        <w:t xml:space="preserve"> </w:t>
      </w:r>
      <w:r>
        <w:t>речи</w:t>
      </w:r>
      <w:r>
        <w:rPr>
          <w:spacing w:val="-4"/>
        </w:rPr>
        <w:t xml:space="preserve"> </w:t>
      </w:r>
      <w:r>
        <w:t>предложения</w:t>
      </w:r>
      <w:r>
        <w:rPr>
          <w:spacing w:val="-1"/>
        </w:rPr>
        <w:t xml:space="preserve"> </w:t>
      </w:r>
      <w:r>
        <w:t>с</w:t>
      </w:r>
      <w:r>
        <w:rPr>
          <w:spacing w:val="-7"/>
        </w:rPr>
        <w:t xml:space="preserve"> </w:t>
      </w:r>
      <w:r>
        <w:t>краткими</w:t>
      </w:r>
      <w:r>
        <w:rPr>
          <w:spacing w:val="-4"/>
        </w:rPr>
        <w:t xml:space="preserve"> </w:t>
      </w:r>
      <w:r>
        <w:t>глагольными формами;</w:t>
      </w:r>
    </w:p>
    <w:p w14:paraId="673C7B6F" w14:textId="77777777" w:rsidR="00927B14" w:rsidRDefault="00927B14">
      <w:pPr>
        <w:spacing w:line="269" w:lineRule="exact"/>
        <w:sectPr w:rsidR="00927B14" w:rsidSect="00232226">
          <w:pgSz w:w="16840" w:h="11910" w:orient="landscape"/>
          <w:pgMar w:top="1040" w:right="140" w:bottom="1160" w:left="0" w:header="0" w:footer="884" w:gutter="0"/>
          <w:cols w:space="720"/>
        </w:sectPr>
      </w:pPr>
    </w:p>
    <w:p w14:paraId="165837C1" w14:textId="77777777" w:rsidR="00927B14" w:rsidRDefault="00000000">
      <w:pPr>
        <w:pStyle w:val="a3"/>
        <w:spacing w:before="76"/>
        <w:ind w:left="1450"/>
      </w:pPr>
      <w:r>
        <w:lastRenderedPageBreak/>
        <w:t>распознавать и</w:t>
      </w:r>
      <w:r>
        <w:rPr>
          <w:spacing w:val="-5"/>
        </w:rPr>
        <w:t xml:space="preserve"> </w:t>
      </w:r>
      <w:r>
        <w:t>употреблять</w:t>
      </w:r>
      <w:r>
        <w:rPr>
          <w:spacing w:val="-1"/>
        </w:rPr>
        <w:t xml:space="preserve"> </w:t>
      </w:r>
      <w:r>
        <w:t>в</w:t>
      </w:r>
      <w:r>
        <w:rPr>
          <w:spacing w:val="-4"/>
        </w:rPr>
        <w:t xml:space="preserve"> </w:t>
      </w:r>
      <w:r>
        <w:t>устной</w:t>
      </w:r>
      <w:r>
        <w:rPr>
          <w:spacing w:val="-4"/>
        </w:rPr>
        <w:t xml:space="preserve"> </w:t>
      </w:r>
      <w:r>
        <w:t>и</w:t>
      </w:r>
      <w:r>
        <w:rPr>
          <w:spacing w:val="-5"/>
        </w:rPr>
        <w:t xml:space="preserve"> </w:t>
      </w:r>
      <w:r>
        <w:t>письменной</w:t>
      </w:r>
      <w:r>
        <w:rPr>
          <w:spacing w:val="-5"/>
        </w:rPr>
        <w:t xml:space="preserve"> </w:t>
      </w:r>
      <w:r>
        <w:t>речи</w:t>
      </w:r>
      <w:r>
        <w:rPr>
          <w:spacing w:val="-4"/>
        </w:rPr>
        <w:t xml:space="preserve"> </w:t>
      </w:r>
      <w:r>
        <w:t>повелительное</w:t>
      </w:r>
      <w:r>
        <w:rPr>
          <w:spacing w:val="-2"/>
        </w:rPr>
        <w:t xml:space="preserve"> </w:t>
      </w:r>
      <w:r>
        <w:t>наклонение:</w:t>
      </w:r>
      <w:r>
        <w:rPr>
          <w:spacing w:val="-6"/>
        </w:rPr>
        <w:t xml:space="preserve"> </w:t>
      </w:r>
      <w:r>
        <w:t>побудительные</w:t>
      </w:r>
      <w:r>
        <w:rPr>
          <w:spacing w:val="-1"/>
        </w:rPr>
        <w:t xml:space="preserve"> </w:t>
      </w:r>
      <w:r>
        <w:t>предложения</w:t>
      </w:r>
      <w:r>
        <w:rPr>
          <w:spacing w:val="-6"/>
        </w:rPr>
        <w:t xml:space="preserve"> </w:t>
      </w:r>
      <w:r>
        <w:t>в утвердительной форме</w:t>
      </w:r>
    </w:p>
    <w:p w14:paraId="515FA634" w14:textId="77777777" w:rsidR="00927B14" w:rsidRDefault="00000000">
      <w:pPr>
        <w:spacing w:before="41"/>
        <w:ind w:left="850"/>
        <w:rPr>
          <w:sz w:val="24"/>
        </w:rPr>
      </w:pPr>
      <w:r>
        <w:rPr>
          <w:i/>
          <w:sz w:val="24"/>
        </w:rPr>
        <w:t>(Come</w:t>
      </w:r>
      <w:r>
        <w:rPr>
          <w:i/>
          <w:spacing w:val="-1"/>
          <w:sz w:val="24"/>
        </w:rPr>
        <w:t xml:space="preserve"> </w:t>
      </w:r>
      <w:r>
        <w:rPr>
          <w:i/>
          <w:sz w:val="24"/>
        </w:rPr>
        <w:t>in,</w:t>
      </w:r>
      <w:r>
        <w:rPr>
          <w:i/>
          <w:spacing w:val="2"/>
          <w:sz w:val="24"/>
        </w:rPr>
        <w:t xml:space="preserve"> </w:t>
      </w:r>
      <w:r>
        <w:rPr>
          <w:i/>
          <w:sz w:val="24"/>
        </w:rPr>
        <w:t>please.)</w:t>
      </w:r>
      <w:r>
        <w:rPr>
          <w:sz w:val="24"/>
        </w:rPr>
        <w:t>;</w:t>
      </w:r>
    </w:p>
    <w:p w14:paraId="5D77F07B" w14:textId="77777777" w:rsidR="00927B14" w:rsidRDefault="00000000">
      <w:pPr>
        <w:pStyle w:val="a3"/>
        <w:spacing w:before="41" w:line="280" w:lineRule="auto"/>
        <w:ind w:right="2228" w:firstLine="600"/>
      </w:pPr>
      <w:r>
        <w:t>распознавать и употреблять в устной и письменной речи настоящее простое время (Present Simple Tense) в повествовательных</w:t>
      </w:r>
      <w:r>
        <w:rPr>
          <w:spacing w:val="-57"/>
        </w:rPr>
        <w:t xml:space="preserve"> </w:t>
      </w:r>
      <w:r>
        <w:t>(утвердительных</w:t>
      </w:r>
      <w:r>
        <w:rPr>
          <w:spacing w:val="-4"/>
        </w:rPr>
        <w:t xml:space="preserve"> </w:t>
      </w:r>
      <w:r>
        <w:t>и</w:t>
      </w:r>
      <w:r>
        <w:rPr>
          <w:spacing w:val="-3"/>
        </w:rPr>
        <w:t xml:space="preserve"> </w:t>
      </w:r>
      <w:r>
        <w:t>отрицательных)</w:t>
      </w:r>
      <w:r>
        <w:rPr>
          <w:spacing w:val="3"/>
        </w:rPr>
        <w:t xml:space="preserve"> </w:t>
      </w:r>
      <w:r>
        <w:t>и</w:t>
      </w:r>
      <w:r>
        <w:rPr>
          <w:spacing w:val="-3"/>
        </w:rPr>
        <w:t xml:space="preserve"> </w:t>
      </w:r>
      <w:r>
        <w:t>вопросительных</w:t>
      </w:r>
      <w:r>
        <w:rPr>
          <w:spacing w:val="-3"/>
        </w:rPr>
        <w:t xml:space="preserve"> </w:t>
      </w:r>
      <w:r>
        <w:t>(общий</w:t>
      </w:r>
      <w:r>
        <w:rPr>
          <w:spacing w:val="5"/>
        </w:rPr>
        <w:t xml:space="preserve"> </w:t>
      </w:r>
      <w:r>
        <w:t>и</w:t>
      </w:r>
      <w:r>
        <w:rPr>
          <w:spacing w:val="2"/>
        </w:rPr>
        <w:t xml:space="preserve"> </w:t>
      </w:r>
      <w:r>
        <w:t>специальный</w:t>
      </w:r>
      <w:r>
        <w:rPr>
          <w:spacing w:val="-2"/>
        </w:rPr>
        <w:t xml:space="preserve"> </w:t>
      </w:r>
      <w:r>
        <w:t>вопрос)</w:t>
      </w:r>
      <w:r>
        <w:rPr>
          <w:spacing w:val="-2"/>
        </w:rPr>
        <w:t xml:space="preserve"> </w:t>
      </w:r>
      <w:r>
        <w:t>предложениях;</w:t>
      </w:r>
    </w:p>
    <w:p w14:paraId="5D51857C" w14:textId="77777777" w:rsidR="00927B14" w:rsidRDefault="00000000">
      <w:pPr>
        <w:spacing w:line="269" w:lineRule="exact"/>
        <w:ind w:left="1450"/>
        <w:rPr>
          <w:i/>
          <w:sz w:val="24"/>
        </w:rPr>
      </w:pPr>
      <w:r>
        <w:rPr>
          <w:sz w:val="24"/>
        </w:rPr>
        <w:t>распознавать и</w:t>
      </w:r>
      <w:r>
        <w:rPr>
          <w:spacing w:val="-4"/>
          <w:sz w:val="24"/>
        </w:rPr>
        <w:t xml:space="preserve"> </w:t>
      </w:r>
      <w:r>
        <w:rPr>
          <w:sz w:val="24"/>
        </w:rPr>
        <w:t>употреблять</w:t>
      </w:r>
      <w:r>
        <w:rPr>
          <w:spacing w:val="-1"/>
          <w:sz w:val="24"/>
        </w:rPr>
        <w:t xml:space="preserve"> </w:t>
      </w:r>
      <w:r>
        <w:rPr>
          <w:sz w:val="24"/>
        </w:rPr>
        <w:t>в</w:t>
      </w:r>
      <w:r>
        <w:rPr>
          <w:spacing w:val="-3"/>
          <w:sz w:val="24"/>
        </w:rPr>
        <w:t xml:space="preserve"> </w:t>
      </w:r>
      <w:r>
        <w:rPr>
          <w:sz w:val="24"/>
        </w:rPr>
        <w:t>устной</w:t>
      </w:r>
      <w:r>
        <w:rPr>
          <w:spacing w:val="-4"/>
          <w:sz w:val="24"/>
        </w:rPr>
        <w:t xml:space="preserve"> </w:t>
      </w:r>
      <w:r>
        <w:rPr>
          <w:sz w:val="24"/>
        </w:rPr>
        <w:t>и</w:t>
      </w:r>
      <w:r>
        <w:rPr>
          <w:spacing w:val="-5"/>
          <w:sz w:val="24"/>
        </w:rPr>
        <w:t xml:space="preserve"> </w:t>
      </w:r>
      <w:r>
        <w:rPr>
          <w:sz w:val="24"/>
        </w:rPr>
        <w:t>письменной</w:t>
      </w:r>
      <w:r>
        <w:rPr>
          <w:spacing w:val="-4"/>
          <w:sz w:val="24"/>
        </w:rPr>
        <w:t xml:space="preserve"> </w:t>
      </w:r>
      <w:r>
        <w:rPr>
          <w:sz w:val="24"/>
        </w:rPr>
        <w:t>речи</w:t>
      </w:r>
      <w:r>
        <w:rPr>
          <w:spacing w:val="-4"/>
          <w:sz w:val="24"/>
        </w:rPr>
        <w:t xml:space="preserve"> </w:t>
      </w:r>
      <w:r>
        <w:rPr>
          <w:sz w:val="24"/>
        </w:rPr>
        <w:t>глагольную</w:t>
      </w:r>
      <w:r>
        <w:rPr>
          <w:spacing w:val="-2"/>
          <w:sz w:val="24"/>
        </w:rPr>
        <w:t xml:space="preserve"> </w:t>
      </w:r>
      <w:r>
        <w:rPr>
          <w:sz w:val="24"/>
        </w:rPr>
        <w:t>конструкцию</w:t>
      </w:r>
      <w:r>
        <w:rPr>
          <w:spacing w:val="8"/>
          <w:sz w:val="24"/>
        </w:rPr>
        <w:t xml:space="preserve"> </w:t>
      </w:r>
      <w:r>
        <w:rPr>
          <w:i/>
          <w:sz w:val="24"/>
        </w:rPr>
        <w:t>have</w:t>
      </w:r>
      <w:r>
        <w:rPr>
          <w:i/>
          <w:spacing w:val="-2"/>
          <w:sz w:val="24"/>
        </w:rPr>
        <w:t xml:space="preserve"> </w:t>
      </w:r>
      <w:r>
        <w:rPr>
          <w:i/>
          <w:sz w:val="24"/>
        </w:rPr>
        <w:t>got</w:t>
      </w:r>
      <w:r>
        <w:rPr>
          <w:i/>
          <w:spacing w:val="1"/>
          <w:sz w:val="24"/>
        </w:rPr>
        <w:t xml:space="preserve"> </w:t>
      </w:r>
      <w:r>
        <w:rPr>
          <w:i/>
          <w:sz w:val="24"/>
        </w:rPr>
        <w:t>(I’ve</w:t>
      </w:r>
      <w:r>
        <w:rPr>
          <w:i/>
          <w:spacing w:val="-1"/>
          <w:sz w:val="24"/>
        </w:rPr>
        <w:t xml:space="preserve"> </w:t>
      </w:r>
      <w:r>
        <w:rPr>
          <w:i/>
          <w:sz w:val="24"/>
        </w:rPr>
        <w:t>got</w:t>
      </w:r>
      <w:r>
        <w:rPr>
          <w:i/>
          <w:spacing w:val="-1"/>
          <w:sz w:val="24"/>
        </w:rPr>
        <w:t xml:space="preserve"> </w:t>
      </w:r>
      <w:r>
        <w:rPr>
          <w:i/>
          <w:sz w:val="24"/>
        </w:rPr>
        <w:t>...</w:t>
      </w:r>
      <w:r>
        <w:rPr>
          <w:i/>
          <w:spacing w:val="-2"/>
          <w:sz w:val="24"/>
        </w:rPr>
        <w:t xml:space="preserve"> </w:t>
      </w:r>
      <w:r>
        <w:rPr>
          <w:i/>
          <w:sz w:val="24"/>
        </w:rPr>
        <w:t>Have</w:t>
      </w:r>
      <w:r>
        <w:rPr>
          <w:i/>
          <w:spacing w:val="-2"/>
          <w:sz w:val="24"/>
        </w:rPr>
        <w:t xml:space="preserve"> </w:t>
      </w:r>
      <w:r>
        <w:rPr>
          <w:i/>
          <w:sz w:val="24"/>
        </w:rPr>
        <w:t>you got</w:t>
      </w:r>
      <w:r>
        <w:rPr>
          <w:i/>
          <w:spacing w:val="-4"/>
          <w:sz w:val="24"/>
        </w:rPr>
        <w:t xml:space="preserve"> </w:t>
      </w:r>
      <w:r>
        <w:rPr>
          <w:i/>
          <w:sz w:val="24"/>
        </w:rPr>
        <w:t>...?);</w:t>
      </w:r>
    </w:p>
    <w:p w14:paraId="1B7AC7FB" w14:textId="77777777" w:rsidR="00927B14" w:rsidRDefault="00000000">
      <w:pPr>
        <w:spacing w:before="41" w:line="276" w:lineRule="auto"/>
        <w:ind w:left="850" w:right="870" w:firstLine="600"/>
        <w:rPr>
          <w:i/>
          <w:sz w:val="24"/>
        </w:rPr>
      </w:pPr>
      <w:r>
        <w:rPr>
          <w:sz w:val="24"/>
        </w:rPr>
        <w:t xml:space="preserve">распознавать и употреблять в устной и письменной речи модальный глагол </w:t>
      </w:r>
      <w:r>
        <w:rPr>
          <w:i/>
          <w:sz w:val="24"/>
        </w:rPr>
        <w:t xml:space="preserve">сan/can’t </w:t>
      </w:r>
      <w:r>
        <w:rPr>
          <w:sz w:val="24"/>
        </w:rPr>
        <w:t xml:space="preserve">для выражения умения </w:t>
      </w:r>
      <w:r>
        <w:rPr>
          <w:i/>
          <w:sz w:val="24"/>
        </w:rPr>
        <w:t xml:space="preserve">(I can ride a bike.) </w:t>
      </w:r>
      <w:r>
        <w:rPr>
          <w:sz w:val="24"/>
        </w:rPr>
        <w:t>и отсутствия</w:t>
      </w:r>
      <w:r>
        <w:rPr>
          <w:spacing w:val="-57"/>
          <w:sz w:val="24"/>
        </w:rPr>
        <w:t xml:space="preserve"> </w:t>
      </w:r>
      <w:r>
        <w:rPr>
          <w:sz w:val="24"/>
        </w:rPr>
        <w:t>умения</w:t>
      </w:r>
      <w:r>
        <w:rPr>
          <w:spacing w:val="2"/>
          <w:sz w:val="24"/>
        </w:rPr>
        <w:t xml:space="preserve"> </w:t>
      </w:r>
      <w:r>
        <w:rPr>
          <w:i/>
          <w:sz w:val="24"/>
        </w:rPr>
        <w:t>(I</w:t>
      </w:r>
      <w:r>
        <w:rPr>
          <w:i/>
          <w:spacing w:val="4"/>
          <w:sz w:val="24"/>
        </w:rPr>
        <w:t xml:space="preserve"> </w:t>
      </w:r>
      <w:r>
        <w:rPr>
          <w:i/>
          <w:sz w:val="24"/>
        </w:rPr>
        <w:t>can’t</w:t>
      </w:r>
      <w:r>
        <w:rPr>
          <w:i/>
          <w:spacing w:val="1"/>
          <w:sz w:val="24"/>
        </w:rPr>
        <w:t xml:space="preserve"> </w:t>
      </w:r>
      <w:r>
        <w:rPr>
          <w:i/>
          <w:sz w:val="24"/>
        </w:rPr>
        <w:t>ride</w:t>
      </w:r>
      <w:r>
        <w:rPr>
          <w:i/>
          <w:spacing w:val="2"/>
          <w:sz w:val="24"/>
        </w:rPr>
        <w:t xml:space="preserve"> </w:t>
      </w:r>
      <w:r>
        <w:rPr>
          <w:i/>
          <w:sz w:val="24"/>
        </w:rPr>
        <w:t>a</w:t>
      </w:r>
      <w:r>
        <w:rPr>
          <w:i/>
          <w:spacing w:val="-3"/>
          <w:sz w:val="24"/>
        </w:rPr>
        <w:t xml:space="preserve"> </w:t>
      </w:r>
      <w:r>
        <w:rPr>
          <w:i/>
          <w:sz w:val="24"/>
        </w:rPr>
        <w:t>bike.);</w:t>
      </w:r>
      <w:r>
        <w:rPr>
          <w:i/>
          <w:spacing w:val="3"/>
          <w:sz w:val="24"/>
        </w:rPr>
        <w:t xml:space="preserve"> </w:t>
      </w:r>
      <w:r>
        <w:rPr>
          <w:i/>
          <w:sz w:val="24"/>
        </w:rPr>
        <w:t>can</w:t>
      </w:r>
      <w:r>
        <w:rPr>
          <w:i/>
          <w:spacing w:val="2"/>
          <w:sz w:val="24"/>
        </w:rPr>
        <w:t xml:space="preserve"> </w:t>
      </w:r>
      <w:r>
        <w:rPr>
          <w:sz w:val="24"/>
        </w:rPr>
        <w:t>для</w:t>
      </w:r>
      <w:r>
        <w:rPr>
          <w:spacing w:val="-3"/>
          <w:sz w:val="24"/>
        </w:rPr>
        <w:t xml:space="preserve"> </w:t>
      </w:r>
      <w:r>
        <w:rPr>
          <w:sz w:val="24"/>
        </w:rPr>
        <w:t>получения</w:t>
      </w:r>
      <w:r>
        <w:rPr>
          <w:spacing w:val="2"/>
          <w:sz w:val="24"/>
        </w:rPr>
        <w:t xml:space="preserve"> </w:t>
      </w:r>
      <w:r>
        <w:rPr>
          <w:sz w:val="24"/>
        </w:rPr>
        <w:t>разрешения</w:t>
      </w:r>
      <w:r>
        <w:rPr>
          <w:spacing w:val="4"/>
          <w:sz w:val="24"/>
        </w:rPr>
        <w:t xml:space="preserve"> </w:t>
      </w:r>
      <w:r>
        <w:rPr>
          <w:i/>
          <w:sz w:val="24"/>
        </w:rPr>
        <w:t>(Can</w:t>
      </w:r>
      <w:r>
        <w:rPr>
          <w:i/>
          <w:spacing w:val="2"/>
          <w:sz w:val="24"/>
        </w:rPr>
        <w:t xml:space="preserve"> </w:t>
      </w:r>
      <w:r>
        <w:rPr>
          <w:i/>
          <w:sz w:val="24"/>
        </w:rPr>
        <w:t>I</w:t>
      </w:r>
      <w:r>
        <w:rPr>
          <w:i/>
          <w:spacing w:val="-2"/>
          <w:sz w:val="24"/>
        </w:rPr>
        <w:t xml:space="preserve"> </w:t>
      </w:r>
      <w:r>
        <w:rPr>
          <w:i/>
          <w:sz w:val="24"/>
        </w:rPr>
        <w:t>go</w:t>
      </w:r>
      <w:r>
        <w:rPr>
          <w:i/>
          <w:spacing w:val="2"/>
          <w:sz w:val="24"/>
        </w:rPr>
        <w:t xml:space="preserve"> </w:t>
      </w:r>
      <w:r>
        <w:rPr>
          <w:i/>
          <w:sz w:val="24"/>
        </w:rPr>
        <w:t>out?);</w:t>
      </w:r>
    </w:p>
    <w:p w14:paraId="5056AB2B" w14:textId="77777777" w:rsidR="00927B14" w:rsidRDefault="00000000">
      <w:pPr>
        <w:pStyle w:val="a3"/>
        <w:spacing w:line="276" w:lineRule="auto"/>
        <w:ind w:right="802" w:firstLine="600"/>
      </w:pPr>
      <w:r>
        <w:t>распознавать и употреблять в устной и письменной речи неопределённый, определённый и нулевой артикль с существительными (наиболее</w:t>
      </w:r>
      <w:r>
        <w:rPr>
          <w:spacing w:val="-57"/>
        </w:rPr>
        <w:t xml:space="preserve"> </w:t>
      </w:r>
      <w:r>
        <w:t>распространённые случаи</w:t>
      </w:r>
      <w:r>
        <w:rPr>
          <w:spacing w:val="7"/>
        </w:rPr>
        <w:t xml:space="preserve"> </w:t>
      </w:r>
      <w:r>
        <w:t>употребления);</w:t>
      </w:r>
    </w:p>
    <w:p w14:paraId="27F1794C" w14:textId="77777777" w:rsidR="00927B14" w:rsidRDefault="00000000">
      <w:pPr>
        <w:pStyle w:val="a3"/>
        <w:spacing w:line="275" w:lineRule="exact"/>
        <w:ind w:left="1450"/>
      </w:pPr>
      <w:r>
        <w:t>распознавать и</w:t>
      </w:r>
      <w:r>
        <w:rPr>
          <w:spacing w:val="-5"/>
        </w:rPr>
        <w:t xml:space="preserve"> </w:t>
      </w:r>
      <w:r>
        <w:t>употреблять</w:t>
      </w:r>
      <w:r>
        <w:rPr>
          <w:spacing w:val="-1"/>
        </w:rPr>
        <w:t xml:space="preserve"> </w:t>
      </w:r>
      <w:r>
        <w:t>в</w:t>
      </w:r>
      <w:r>
        <w:rPr>
          <w:spacing w:val="-4"/>
        </w:rPr>
        <w:t xml:space="preserve"> </w:t>
      </w:r>
      <w:r>
        <w:t>устной</w:t>
      </w:r>
      <w:r>
        <w:rPr>
          <w:spacing w:val="-4"/>
        </w:rPr>
        <w:t xml:space="preserve"> </w:t>
      </w:r>
      <w:r>
        <w:t>и</w:t>
      </w:r>
      <w:r>
        <w:rPr>
          <w:spacing w:val="-5"/>
        </w:rPr>
        <w:t xml:space="preserve"> </w:t>
      </w:r>
      <w:r>
        <w:t>письменной</w:t>
      </w:r>
      <w:r>
        <w:rPr>
          <w:spacing w:val="-5"/>
        </w:rPr>
        <w:t xml:space="preserve"> </w:t>
      </w:r>
      <w:r>
        <w:t>речи</w:t>
      </w:r>
      <w:r>
        <w:rPr>
          <w:spacing w:val="-5"/>
        </w:rPr>
        <w:t xml:space="preserve"> </w:t>
      </w:r>
      <w:r>
        <w:t>множественное</w:t>
      </w:r>
      <w:r>
        <w:rPr>
          <w:spacing w:val="-1"/>
        </w:rPr>
        <w:t xml:space="preserve"> </w:t>
      </w:r>
      <w:r>
        <w:t>число</w:t>
      </w:r>
      <w:r>
        <w:rPr>
          <w:spacing w:val="-1"/>
        </w:rPr>
        <w:t xml:space="preserve"> </w:t>
      </w:r>
      <w:r>
        <w:t>существительных,</w:t>
      </w:r>
      <w:r>
        <w:rPr>
          <w:spacing w:val="1"/>
        </w:rPr>
        <w:t xml:space="preserve"> </w:t>
      </w:r>
      <w:r>
        <w:t>образованное</w:t>
      </w:r>
      <w:r>
        <w:rPr>
          <w:spacing w:val="-2"/>
        </w:rPr>
        <w:t xml:space="preserve"> </w:t>
      </w:r>
      <w:r>
        <w:t>по</w:t>
      </w:r>
      <w:r>
        <w:rPr>
          <w:spacing w:val="-1"/>
        </w:rPr>
        <w:t xml:space="preserve"> </w:t>
      </w:r>
      <w:r>
        <w:t>правилам</w:t>
      </w:r>
      <w:r>
        <w:rPr>
          <w:spacing w:val="-4"/>
        </w:rPr>
        <w:t xml:space="preserve"> </w:t>
      </w:r>
      <w:r>
        <w:t>и исключения:</w:t>
      </w:r>
    </w:p>
    <w:p w14:paraId="75C728EE" w14:textId="77777777" w:rsidR="00927B14" w:rsidRPr="00843E76" w:rsidRDefault="00000000">
      <w:pPr>
        <w:spacing w:before="40"/>
        <w:ind w:left="850"/>
        <w:rPr>
          <w:sz w:val="24"/>
          <w:lang w:val="en-US"/>
        </w:rPr>
      </w:pPr>
      <w:r w:rsidRPr="00843E76">
        <w:rPr>
          <w:i/>
          <w:sz w:val="24"/>
          <w:lang w:val="en-US"/>
        </w:rPr>
        <w:t>a</w:t>
      </w:r>
      <w:r w:rsidRPr="00843E76">
        <w:rPr>
          <w:i/>
          <w:spacing w:val="1"/>
          <w:sz w:val="24"/>
          <w:lang w:val="en-US"/>
        </w:rPr>
        <w:t xml:space="preserve"> </w:t>
      </w:r>
      <w:r w:rsidRPr="00843E76">
        <w:rPr>
          <w:i/>
          <w:sz w:val="24"/>
          <w:lang w:val="en-US"/>
        </w:rPr>
        <w:t>pen</w:t>
      </w:r>
      <w:r w:rsidRPr="00843E76">
        <w:rPr>
          <w:i/>
          <w:spacing w:val="1"/>
          <w:sz w:val="24"/>
          <w:lang w:val="en-US"/>
        </w:rPr>
        <w:t xml:space="preserve"> </w:t>
      </w:r>
      <w:r w:rsidRPr="00843E76">
        <w:rPr>
          <w:sz w:val="24"/>
          <w:lang w:val="en-US"/>
        </w:rPr>
        <w:t>–</w:t>
      </w:r>
      <w:r w:rsidRPr="00843E76">
        <w:rPr>
          <w:spacing w:val="1"/>
          <w:sz w:val="24"/>
          <w:lang w:val="en-US"/>
        </w:rPr>
        <w:t xml:space="preserve"> </w:t>
      </w:r>
      <w:r w:rsidRPr="00843E76">
        <w:rPr>
          <w:i/>
          <w:sz w:val="24"/>
          <w:lang w:val="en-US"/>
        </w:rPr>
        <w:t>pens;</w:t>
      </w:r>
      <w:r w:rsidRPr="00843E76">
        <w:rPr>
          <w:i/>
          <w:spacing w:val="-2"/>
          <w:sz w:val="24"/>
          <w:lang w:val="en-US"/>
        </w:rPr>
        <w:t xml:space="preserve"> </w:t>
      </w:r>
      <w:r w:rsidRPr="00843E76">
        <w:rPr>
          <w:i/>
          <w:sz w:val="24"/>
          <w:lang w:val="en-US"/>
        </w:rPr>
        <w:t>a</w:t>
      </w:r>
      <w:r w:rsidRPr="00843E76">
        <w:rPr>
          <w:i/>
          <w:spacing w:val="1"/>
          <w:sz w:val="24"/>
          <w:lang w:val="en-US"/>
        </w:rPr>
        <w:t xml:space="preserve"> </w:t>
      </w:r>
      <w:r w:rsidRPr="00843E76">
        <w:rPr>
          <w:i/>
          <w:sz w:val="24"/>
          <w:lang w:val="en-US"/>
        </w:rPr>
        <w:t>man</w:t>
      </w:r>
      <w:r w:rsidRPr="00843E76">
        <w:rPr>
          <w:i/>
          <w:spacing w:val="1"/>
          <w:sz w:val="24"/>
          <w:lang w:val="en-US"/>
        </w:rPr>
        <w:t xml:space="preserve"> </w:t>
      </w:r>
      <w:r w:rsidRPr="00843E76">
        <w:rPr>
          <w:i/>
          <w:sz w:val="24"/>
          <w:lang w:val="en-US"/>
        </w:rPr>
        <w:t>–</w:t>
      </w:r>
      <w:r w:rsidRPr="00843E76">
        <w:rPr>
          <w:i/>
          <w:spacing w:val="-3"/>
          <w:sz w:val="24"/>
          <w:lang w:val="en-US"/>
        </w:rPr>
        <w:t xml:space="preserve"> </w:t>
      </w:r>
      <w:r w:rsidRPr="00843E76">
        <w:rPr>
          <w:i/>
          <w:sz w:val="24"/>
          <w:lang w:val="en-US"/>
        </w:rPr>
        <w:t>men</w:t>
      </w:r>
      <w:r w:rsidRPr="00843E76">
        <w:rPr>
          <w:sz w:val="24"/>
          <w:lang w:val="en-US"/>
        </w:rPr>
        <w:t>;</w:t>
      </w:r>
    </w:p>
    <w:p w14:paraId="747A27DF" w14:textId="77777777" w:rsidR="00927B14" w:rsidRDefault="00000000">
      <w:pPr>
        <w:pStyle w:val="a3"/>
        <w:spacing w:before="46" w:line="276" w:lineRule="auto"/>
        <w:ind w:left="1450" w:right="5161"/>
      </w:pPr>
      <w:r>
        <w:t>распознавать и употреблять в устной и письменной речи личные и притяжательные местоимения;</w:t>
      </w:r>
      <w:r>
        <w:rPr>
          <w:spacing w:val="-57"/>
        </w:rPr>
        <w:t xml:space="preserve"> </w:t>
      </w:r>
      <w:r>
        <w:t xml:space="preserve">распознавать и употреблять в устной и письменной речи указательные местоимения </w:t>
      </w:r>
      <w:r>
        <w:rPr>
          <w:i/>
        </w:rPr>
        <w:t>this – these</w:t>
      </w:r>
      <w:r>
        <w:t>;</w:t>
      </w:r>
      <w:r>
        <w:rPr>
          <w:spacing w:val="1"/>
        </w:rPr>
        <w:t xml:space="preserve"> </w:t>
      </w:r>
      <w:r>
        <w:t>распознавать</w:t>
      </w:r>
      <w:r>
        <w:rPr>
          <w:spacing w:val="1"/>
        </w:rPr>
        <w:t xml:space="preserve"> </w:t>
      </w:r>
      <w:r>
        <w:t>и</w:t>
      </w:r>
      <w:r>
        <w:rPr>
          <w:spacing w:val="-4"/>
        </w:rPr>
        <w:t xml:space="preserve"> </w:t>
      </w:r>
      <w:r>
        <w:t>употреблять в</w:t>
      </w:r>
      <w:r>
        <w:rPr>
          <w:spacing w:val="-3"/>
        </w:rPr>
        <w:t xml:space="preserve"> </w:t>
      </w:r>
      <w:r>
        <w:t>устной</w:t>
      </w:r>
      <w:r>
        <w:rPr>
          <w:spacing w:val="-3"/>
        </w:rPr>
        <w:t xml:space="preserve"> </w:t>
      </w:r>
      <w:r>
        <w:t>и</w:t>
      </w:r>
      <w:r>
        <w:rPr>
          <w:spacing w:val="-4"/>
        </w:rPr>
        <w:t xml:space="preserve"> </w:t>
      </w:r>
      <w:r>
        <w:t>письменной</w:t>
      </w:r>
      <w:r>
        <w:rPr>
          <w:spacing w:val="-4"/>
        </w:rPr>
        <w:t xml:space="preserve"> </w:t>
      </w:r>
      <w:r>
        <w:t>речи</w:t>
      </w:r>
      <w:r>
        <w:rPr>
          <w:spacing w:val="1"/>
        </w:rPr>
        <w:t xml:space="preserve"> </w:t>
      </w:r>
      <w:r>
        <w:t>количественные числительные</w:t>
      </w:r>
      <w:r>
        <w:rPr>
          <w:spacing w:val="-1"/>
        </w:rPr>
        <w:t xml:space="preserve"> </w:t>
      </w:r>
      <w:r>
        <w:t>(1–12);</w:t>
      </w:r>
    </w:p>
    <w:p w14:paraId="0D588822" w14:textId="77777777" w:rsidR="00927B14" w:rsidRDefault="00000000">
      <w:pPr>
        <w:spacing w:line="276" w:lineRule="auto"/>
        <w:ind w:left="1450" w:right="3607"/>
        <w:rPr>
          <w:sz w:val="24"/>
        </w:rPr>
      </w:pPr>
      <w:r>
        <w:rPr>
          <w:sz w:val="24"/>
        </w:rPr>
        <w:t xml:space="preserve">распознавать и употреблять в устной и письменной речи вопросительные слова </w:t>
      </w:r>
      <w:r>
        <w:rPr>
          <w:i/>
          <w:sz w:val="24"/>
        </w:rPr>
        <w:t>who, what, how, where, how many</w:t>
      </w:r>
      <w:r>
        <w:rPr>
          <w:sz w:val="24"/>
        </w:rPr>
        <w:t>;</w:t>
      </w:r>
      <w:r>
        <w:rPr>
          <w:spacing w:val="-57"/>
          <w:sz w:val="24"/>
        </w:rPr>
        <w:t xml:space="preserve"> </w:t>
      </w:r>
      <w:r>
        <w:rPr>
          <w:sz w:val="24"/>
        </w:rPr>
        <w:t>распознавать</w:t>
      </w:r>
      <w:r>
        <w:rPr>
          <w:spacing w:val="2"/>
          <w:sz w:val="24"/>
        </w:rPr>
        <w:t xml:space="preserve"> </w:t>
      </w:r>
      <w:r>
        <w:rPr>
          <w:sz w:val="24"/>
        </w:rPr>
        <w:t>и</w:t>
      </w:r>
      <w:r>
        <w:rPr>
          <w:spacing w:val="-3"/>
          <w:sz w:val="24"/>
        </w:rPr>
        <w:t xml:space="preserve"> </w:t>
      </w:r>
      <w:r>
        <w:rPr>
          <w:sz w:val="24"/>
        </w:rPr>
        <w:t>употреблять</w:t>
      </w:r>
      <w:r>
        <w:rPr>
          <w:spacing w:val="2"/>
          <w:sz w:val="24"/>
        </w:rPr>
        <w:t xml:space="preserve"> </w:t>
      </w:r>
      <w:r>
        <w:rPr>
          <w:sz w:val="24"/>
        </w:rPr>
        <w:t>в</w:t>
      </w:r>
      <w:r>
        <w:rPr>
          <w:spacing w:val="-2"/>
          <w:sz w:val="24"/>
        </w:rPr>
        <w:t xml:space="preserve"> </w:t>
      </w:r>
      <w:r>
        <w:rPr>
          <w:sz w:val="24"/>
        </w:rPr>
        <w:t>устной</w:t>
      </w:r>
      <w:r>
        <w:rPr>
          <w:spacing w:val="-2"/>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речи</w:t>
      </w:r>
      <w:r>
        <w:rPr>
          <w:spacing w:val="-3"/>
          <w:sz w:val="24"/>
        </w:rPr>
        <w:t xml:space="preserve"> </w:t>
      </w:r>
      <w:r>
        <w:rPr>
          <w:sz w:val="24"/>
        </w:rPr>
        <w:t>предлоги</w:t>
      </w:r>
      <w:r>
        <w:rPr>
          <w:spacing w:val="-2"/>
          <w:sz w:val="24"/>
        </w:rPr>
        <w:t xml:space="preserve"> </w:t>
      </w:r>
      <w:r>
        <w:rPr>
          <w:sz w:val="24"/>
        </w:rPr>
        <w:t>места</w:t>
      </w:r>
      <w:r>
        <w:rPr>
          <w:spacing w:val="10"/>
          <w:sz w:val="24"/>
        </w:rPr>
        <w:t xml:space="preserve"> </w:t>
      </w:r>
      <w:r>
        <w:rPr>
          <w:i/>
          <w:sz w:val="24"/>
        </w:rPr>
        <w:t>on,</w:t>
      </w:r>
      <w:r>
        <w:rPr>
          <w:i/>
          <w:spacing w:val="-1"/>
          <w:sz w:val="24"/>
        </w:rPr>
        <w:t xml:space="preserve"> </w:t>
      </w:r>
      <w:r>
        <w:rPr>
          <w:i/>
          <w:sz w:val="24"/>
        </w:rPr>
        <w:t>in, near,</w:t>
      </w:r>
      <w:r>
        <w:rPr>
          <w:i/>
          <w:spacing w:val="3"/>
          <w:sz w:val="24"/>
        </w:rPr>
        <w:t xml:space="preserve"> </w:t>
      </w:r>
      <w:r>
        <w:rPr>
          <w:i/>
          <w:sz w:val="24"/>
        </w:rPr>
        <w:t>under</w:t>
      </w:r>
      <w:r>
        <w:rPr>
          <w:sz w:val="24"/>
        </w:rPr>
        <w:t>;</w:t>
      </w:r>
    </w:p>
    <w:p w14:paraId="186B260B" w14:textId="77777777" w:rsidR="00927B14" w:rsidRDefault="00000000">
      <w:pPr>
        <w:pStyle w:val="a3"/>
        <w:spacing w:line="275" w:lineRule="exact"/>
        <w:ind w:left="1450"/>
      </w:pPr>
      <w:r>
        <w:t>распознавать и</w:t>
      </w:r>
      <w:r>
        <w:rPr>
          <w:spacing w:val="-5"/>
        </w:rPr>
        <w:t xml:space="preserve"> </w:t>
      </w:r>
      <w:r>
        <w:t>употреблять</w:t>
      </w:r>
      <w:r>
        <w:rPr>
          <w:spacing w:val="-1"/>
        </w:rPr>
        <w:t xml:space="preserve"> </w:t>
      </w:r>
      <w:r>
        <w:t>в</w:t>
      </w:r>
      <w:r>
        <w:rPr>
          <w:spacing w:val="-4"/>
        </w:rPr>
        <w:t xml:space="preserve"> </w:t>
      </w:r>
      <w:r>
        <w:t>устной</w:t>
      </w:r>
      <w:r>
        <w:rPr>
          <w:spacing w:val="-4"/>
        </w:rPr>
        <w:t xml:space="preserve"> </w:t>
      </w:r>
      <w:r>
        <w:t>и</w:t>
      </w:r>
      <w:r>
        <w:rPr>
          <w:spacing w:val="-5"/>
        </w:rPr>
        <w:t xml:space="preserve"> </w:t>
      </w:r>
      <w:r>
        <w:t>письменной</w:t>
      </w:r>
      <w:r>
        <w:rPr>
          <w:spacing w:val="-5"/>
        </w:rPr>
        <w:t xml:space="preserve"> </w:t>
      </w:r>
      <w:r>
        <w:t>речи союзы</w:t>
      </w:r>
      <w:r>
        <w:rPr>
          <w:spacing w:val="10"/>
        </w:rPr>
        <w:t xml:space="preserve"> </w:t>
      </w:r>
      <w:r>
        <w:rPr>
          <w:i/>
        </w:rPr>
        <w:t>and</w:t>
      </w:r>
      <w:r>
        <w:rPr>
          <w:i/>
          <w:spacing w:val="-6"/>
        </w:rPr>
        <w:t xml:space="preserve"> </w:t>
      </w:r>
      <w:r>
        <w:t xml:space="preserve">и </w:t>
      </w:r>
      <w:r>
        <w:rPr>
          <w:i/>
        </w:rPr>
        <w:t>but</w:t>
      </w:r>
      <w:r>
        <w:rPr>
          <w:i/>
          <w:spacing w:val="-4"/>
        </w:rPr>
        <w:t xml:space="preserve"> </w:t>
      </w:r>
      <w:r>
        <w:t>(при</w:t>
      </w:r>
      <w:r>
        <w:rPr>
          <w:spacing w:val="-5"/>
        </w:rPr>
        <w:t xml:space="preserve"> </w:t>
      </w:r>
      <w:r>
        <w:t>однородных</w:t>
      </w:r>
      <w:r>
        <w:rPr>
          <w:spacing w:val="-6"/>
        </w:rPr>
        <w:t xml:space="preserve"> </w:t>
      </w:r>
      <w:r>
        <w:t>членах).</w:t>
      </w:r>
    </w:p>
    <w:p w14:paraId="619F357B" w14:textId="77777777" w:rsidR="00927B14" w:rsidRDefault="00000000">
      <w:pPr>
        <w:pStyle w:val="2"/>
        <w:spacing w:before="40"/>
        <w:rPr>
          <w:b w:val="0"/>
        </w:rPr>
      </w:pPr>
      <w:r>
        <w:t>Социокультурные</w:t>
      </w:r>
      <w:r>
        <w:rPr>
          <w:spacing w:val="-1"/>
        </w:rPr>
        <w:t xml:space="preserve"> </w:t>
      </w:r>
      <w:r>
        <w:t>знания</w:t>
      </w:r>
      <w:r>
        <w:rPr>
          <w:spacing w:val="-1"/>
        </w:rPr>
        <w:t xml:space="preserve"> </w:t>
      </w:r>
      <w:r>
        <w:t>и</w:t>
      </w:r>
      <w:r>
        <w:rPr>
          <w:spacing w:val="-4"/>
        </w:rPr>
        <w:t xml:space="preserve"> </w:t>
      </w:r>
      <w:r>
        <w:t>умения</w:t>
      </w:r>
      <w:r>
        <w:rPr>
          <w:b w:val="0"/>
        </w:rPr>
        <w:t>:</w:t>
      </w:r>
    </w:p>
    <w:p w14:paraId="33D3A672" w14:textId="77777777" w:rsidR="00927B14" w:rsidRDefault="00000000">
      <w:pPr>
        <w:pStyle w:val="a3"/>
        <w:spacing w:before="41" w:line="278" w:lineRule="auto"/>
        <w:ind w:right="1113" w:firstLine="600"/>
      </w:pPr>
      <w:r>
        <w:t>владеть отдельными социокультурными элементами речевого поведенческого этикета, принятыми в англоязычной среде, в некоторых</w:t>
      </w:r>
      <w:r>
        <w:rPr>
          <w:spacing w:val="1"/>
        </w:rPr>
        <w:t xml:space="preserve"> </w:t>
      </w:r>
      <w:r>
        <w:t>ситуациях общения: приветствие, прощание, знакомство, выражение благодарности, извинение, поздравление с днём рождения, Новым годом,</w:t>
      </w:r>
      <w:r>
        <w:rPr>
          <w:spacing w:val="-57"/>
        </w:rPr>
        <w:t xml:space="preserve"> </w:t>
      </w:r>
      <w:r>
        <w:t>Рождеством;</w:t>
      </w:r>
    </w:p>
    <w:p w14:paraId="59A5396E" w14:textId="77777777" w:rsidR="00927B14" w:rsidRDefault="00000000">
      <w:pPr>
        <w:pStyle w:val="a3"/>
        <w:spacing w:line="271" w:lineRule="exact"/>
        <w:ind w:left="1450"/>
      </w:pPr>
      <w:r>
        <w:t>знать</w:t>
      </w:r>
      <w:r>
        <w:rPr>
          <w:spacing w:val="-1"/>
        </w:rPr>
        <w:t xml:space="preserve"> </w:t>
      </w:r>
      <w:r>
        <w:t>названия</w:t>
      </w:r>
      <w:r>
        <w:rPr>
          <w:spacing w:val="-6"/>
        </w:rPr>
        <w:t xml:space="preserve"> </w:t>
      </w:r>
      <w:r>
        <w:t>родной страны</w:t>
      </w:r>
      <w:r>
        <w:rPr>
          <w:spacing w:val="-1"/>
        </w:rPr>
        <w:t xml:space="preserve"> </w:t>
      </w:r>
      <w:r>
        <w:t>и</w:t>
      </w:r>
      <w:r>
        <w:rPr>
          <w:spacing w:val="-5"/>
        </w:rPr>
        <w:t xml:space="preserve"> </w:t>
      </w:r>
      <w:r>
        <w:t>страны/стран изучаемого</w:t>
      </w:r>
      <w:r>
        <w:rPr>
          <w:spacing w:val="2"/>
        </w:rPr>
        <w:t xml:space="preserve"> </w:t>
      </w:r>
      <w:r>
        <w:t>языка</w:t>
      </w:r>
      <w:r>
        <w:rPr>
          <w:spacing w:val="-2"/>
        </w:rPr>
        <w:t xml:space="preserve"> </w:t>
      </w:r>
      <w:r>
        <w:t>и</w:t>
      </w:r>
      <w:r>
        <w:rPr>
          <w:spacing w:val="-5"/>
        </w:rPr>
        <w:t xml:space="preserve"> </w:t>
      </w:r>
      <w:r>
        <w:t>их</w:t>
      </w:r>
      <w:r>
        <w:rPr>
          <w:spacing w:val="-6"/>
        </w:rPr>
        <w:t xml:space="preserve"> </w:t>
      </w:r>
      <w:r>
        <w:t>столиц.</w:t>
      </w:r>
    </w:p>
    <w:p w14:paraId="32991EE2" w14:textId="77777777" w:rsidR="00927B14" w:rsidRDefault="00000000">
      <w:pPr>
        <w:pStyle w:val="a3"/>
        <w:spacing w:before="40"/>
        <w:ind w:left="970"/>
      </w:pPr>
      <w:r>
        <w:t>К</w:t>
      </w:r>
      <w:r>
        <w:rPr>
          <w:spacing w:val="-4"/>
        </w:rPr>
        <w:t xml:space="preserve"> </w:t>
      </w:r>
      <w:r>
        <w:t>концу</w:t>
      </w:r>
      <w:r>
        <w:rPr>
          <w:spacing w:val="-11"/>
        </w:rPr>
        <w:t xml:space="preserve"> </w:t>
      </w:r>
      <w:r>
        <w:t>обучения</w:t>
      </w:r>
      <w:r>
        <w:rPr>
          <w:spacing w:val="-2"/>
        </w:rPr>
        <w:t xml:space="preserve"> </w:t>
      </w:r>
      <w:r>
        <w:t>в</w:t>
      </w:r>
      <w:r>
        <w:rPr>
          <w:spacing w:val="3"/>
        </w:rPr>
        <w:t xml:space="preserve"> </w:t>
      </w:r>
      <w:r>
        <w:rPr>
          <w:b/>
          <w:i/>
        </w:rPr>
        <w:t>3</w:t>
      </w:r>
      <w:r>
        <w:rPr>
          <w:b/>
          <w:i/>
          <w:spacing w:val="-7"/>
        </w:rPr>
        <w:t xml:space="preserve"> </w:t>
      </w:r>
      <w:r>
        <w:rPr>
          <w:b/>
          <w:i/>
        </w:rPr>
        <w:t>классе</w:t>
      </w:r>
      <w:r>
        <w:rPr>
          <w:b/>
          <w:i/>
          <w:spacing w:val="-2"/>
        </w:rPr>
        <w:t xml:space="preserve"> </w:t>
      </w:r>
      <w:r>
        <w:t>обучающийся</w:t>
      </w:r>
      <w:r>
        <w:rPr>
          <w:spacing w:val="-1"/>
        </w:rPr>
        <w:t xml:space="preserve"> </w:t>
      </w:r>
      <w:r>
        <w:t>получит</w:t>
      </w:r>
      <w:r>
        <w:rPr>
          <w:spacing w:val="-2"/>
        </w:rPr>
        <w:t xml:space="preserve"> </w:t>
      </w:r>
      <w:r>
        <w:t>следующие</w:t>
      </w:r>
      <w:r>
        <w:rPr>
          <w:spacing w:val="-3"/>
        </w:rPr>
        <w:t xml:space="preserve"> </w:t>
      </w:r>
      <w:r>
        <w:t>предметные</w:t>
      </w:r>
      <w:r>
        <w:rPr>
          <w:spacing w:val="-3"/>
        </w:rPr>
        <w:t xml:space="preserve"> </w:t>
      </w:r>
      <w:r>
        <w:t>результаты:</w:t>
      </w:r>
    </w:p>
    <w:p w14:paraId="3742897C" w14:textId="77777777" w:rsidR="00927B14" w:rsidRDefault="00000000">
      <w:pPr>
        <w:pStyle w:val="2"/>
        <w:spacing w:before="46"/>
      </w:pPr>
      <w:r>
        <w:t>Коммуникативные</w:t>
      </w:r>
      <w:r>
        <w:rPr>
          <w:spacing w:val="-2"/>
        </w:rPr>
        <w:t xml:space="preserve"> </w:t>
      </w:r>
      <w:r>
        <w:t>умения</w:t>
      </w:r>
    </w:p>
    <w:p w14:paraId="0EA13B88" w14:textId="77777777" w:rsidR="00927B14" w:rsidRDefault="00000000">
      <w:pPr>
        <w:spacing w:before="36"/>
        <w:ind w:left="1450"/>
        <w:rPr>
          <w:i/>
          <w:sz w:val="24"/>
        </w:rPr>
      </w:pPr>
      <w:r>
        <w:rPr>
          <w:i/>
          <w:sz w:val="24"/>
        </w:rPr>
        <w:t>Говорение:</w:t>
      </w:r>
    </w:p>
    <w:p w14:paraId="5A758FF2" w14:textId="77777777" w:rsidR="00927B14" w:rsidRDefault="00000000">
      <w:pPr>
        <w:pStyle w:val="a3"/>
        <w:spacing w:before="41" w:line="276" w:lineRule="auto"/>
        <w:ind w:right="713" w:firstLine="600"/>
      </w:pPr>
      <w:r>
        <w:t>вести</w:t>
      </w:r>
      <w:r>
        <w:rPr>
          <w:spacing w:val="-3"/>
        </w:rPr>
        <w:t xml:space="preserve"> </w:t>
      </w:r>
      <w:r>
        <w:t>разные</w:t>
      </w:r>
      <w:r>
        <w:rPr>
          <w:spacing w:val="-4"/>
        </w:rPr>
        <w:t xml:space="preserve"> </w:t>
      </w:r>
      <w:r>
        <w:t>виды</w:t>
      </w:r>
      <w:r>
        <w:rPr>
          <w:spacing w:val="-3"/>
        </w:rPr>
        <w:t xml:space="preserve"> </w:t>
      </w:r>
      <w:r>
        <w:t>диалогов</w:t>
      </w:r>
      <w:r>
        <w:rPr>
          <w:spacing w:val="-6"/>
        </w:rPr>
        <w:t xml:space="preserve"> </w:t>
      </w:r>
      <w:r>
        <w:t>(диалог</w:t>
      </w:r>
      <w:r>
        <w:rPr>
          <w:spacing w:val="-1"/>
        </w:rPr>
        <w:t xml:space="preserve"> </w:t>
      </w:r>
      <w:r>
        <w:t>этикетного</w:t>
      </w:r>
      <w:r>
        <w:rPr>
          <w:spacing w:val="-4"/>
        </w:rPr>
        <w:t xml:space="preserve"> </w:t>
      </w:r>
      <w:r>
        <w:t>характера,</w:t>
      </w:r>
      <w:r>
        <w:rPr>
          <w:spacing w:val="-1"/>
        </w:rPr>
        <w:t xml:space="preserve"> </w:t>
      </w:r>
      <w:r>
        <w:t>диалог-побуждение,</w:t>
      </w:r>
      <w:r>
        <w:rPr>
          <w:spacing w:val="-2"/>
        </w:rPr>
        <w:t xml:space="preserve"> </w:t>
      </w:r>
      <w:r>
        <w:t>диалог-расспрос)</w:t>
      </w:r>
      <w:r>
        <w:rPr>
          <w:spacing w:val="-6"/>
        </w:rPr>
        <w:t xml:space="preserve"> </w:t>
      </w:r>
      <w:r>
        <w:t>в</w:t>
      </w:r>
      <w:r>
        <w:rPr>
          <w:spacing w:val="-6"/>
        </w:rPr>
        <w:t xml:space="preserve"> </w:t>
      </w:r>
      <w:r>
        <w:t>стандартных</w:t>
      </w:r>
      <w:r>
        <w:rPr>
          <w:spacing w:val="-8"/>
        </w:rPr>
        <w:t xml:space="preserve"> </w:t>
      </w:r>
      <w:r>
        <w:t>ситуациях</w:t>
      </w:r>
      <w:r>
        <w:rPr>
          <w:spacing w:val="-8"/>
        </w:rPr>
        <w:t xml:space="preserve"> </w:t>
      </w:r>
      <w:r>
        <w:t>неофициального</w:t>
      </w:r>
      <w:r>
        <w:rPr>
          <w:spacing w:val="-57"/>
        </w:rPr>
        <w:t xml:space="preserve"> </w:t>
      </w:r>
      <w:r>
        <w:t>общения, с вербальными и (или) зрительными опорами в рамках изучаемой тематики с соблюдением норм речевого этикета, принятого в</w:t>
      </w:r>
      <w:r>
        <w:rPr>
          <w:spacing w:val="1"/>
        </w:rPr>
        <w:t xml:space="preserve"> </w:t>
      </w:r>
      <w:r>
        <w:t>стране/странах</w:t>
      </w:r>
      <w:r>
        <w:rPr>
          <w:spacing w:val="-4"/>
        </w:rPr>
        <w:t xml:space="preserve"> </w:t>
      </w:r>
      <w:r>
        <w:t>изучаемого</w:t>
      </w:r>
      <w:r>
        <w:rPr>
          <w:spacing w:val="2"/>
        </w:rPr>
        <w:t xml:space="preserve"> </w:t>
      </w:r>
      <w:r>
        <w:t>языка</w:t>
      </w:r>
      <w:r>
        <w:rPr>
          <w:spacing w:val="-5"/>
        </w:rPr>
        <w:t xml:space="preserve"> </w:t>
      </w:r>
      <w:r>
        <w:t>(не</w:t>
      </w:r>
      <w:r>
        <w:rPr>
          <w:spacing w:val="-4"/>
        </w:rPr>
        <w:t xml:space="preserve"> </w:t>
      </w:r>
      <w:r>
        <w:t>менее</w:t>
      </w:r>
      <w:r>
        <w:rPr>
          <w:spacing w:val="1"/>
        </w:rPr>
        <w:t xml:space="preserve"> </w:t>
      </w:r>
      <w:r>
        <w:t>4</w:t>
      </w:r>
      <w:r>
        <w:rPr>
          <w:spacing w:val="1"/>
        </w:rPr>
        <w:t xml:space="preserve"> </w:t>
      </w:r>
      <w:r>
        <w:t>реплик со</w:t>
      </w:r>
      <w:r>
        <w:rPr>
          <w:spacing w:val="5"/>
        </w:rPr>
        <w:t xml:space="preserve"> </w:t>
      </w:r>
      <w:r>
        <w:t>стороны</w:t>
      </w:r>
      <w:r>
        <w:rPr>
          <w:spacing w:val="3"/>
        </w:rPr>
        <w:t xml:space="preserve"> </w:t>
      </w:r>
      <w:r>
        <w:t>каждого</w:t>
      </w:r>
      <w:r>
        <w:rPr>
          <w:spacing w:val="2"/>
        </w:rPr>
        <w:t xml:space="preserve"> </w:t>
      </w:r>
      <w:r>
        <w:t>собеседника);</w:t>
      </w:r>
    </w:p>
    <w:p w14:paraId="6B2011F3" w14:textId="77777777" w:rsidR="00927B14" w:rsidRDefault="00000000">
      <w:pPr>
        <w:pStyle w:val="a3"/>
        <w:spacing w:before="4" w:line="276" w:lineRule="auto"/>
        <w:ind w:right="705" w:firstLine="600"/>
      </w:pPr>
      <w:r>
        <w:t>создавать устные связные монологические высказывания (описание; повествование/рассказ) в рамках изучаемой тематики объёмом не менее</w:t>
      </w:r>
      <w:r>
        <w:rPr>
          <w:spacing w:val="-57"/>
        </w:rPr>
        <w:t xml:space="preserve"> </w:t>
      </w:r>
      <w:r>
        <w:t>4</w:t>
      </w:r>
      <w:r>
        <w:rPr>
          <w:spacing w:val="1"/>
        </w:rPr>
        <w:t xml:space="preserve"> </w:t>
      </w:r>
      <w:r>
        <w:t>фраз</w:t>
      </w:r>
      <w:r>
        <w:rPr>
          <w:spacing w:val="3"/>
        </w:rPr>
        <w:t xml:space="preserve"> </w:t>
      </w:r>
      <w:r>
        <w:t>с</w:t>
      </w:r>
      <w:r>
        <w:rPr>
          <w:spacing w:val="1"/>
        </w:rPr>
        <w:t xml:space="preserve"> </w:t>
      </w:r>
      <w:r>
        <w:t>вербальными</w:t>
      </w:r>
      <w:r>
        <w:rPr>
          <w:spacing w:val="-2"/>
        </w:rPr>
        <w:t xml:space="preserve"> </w:t>
      </w:r>
      <w:r>
        <w:t>и</w:t>
      </w:r>
      <w:r>
        <w:rPr>
          <w:spacing w:val="-2"/>
        </w:rPr>
        <w:t xml:space="preserve"> </w:t>
      </w:r>
      <w:r>
        <w:t>(или)</w:t>
      </w:r>
      <w:r>
        <w:rPr>
          <w:spacing w:val="3"/>
        </w:rPr>
        <w:t xml:space="preserve"> </w:t>
      </w:r>
      <w:r>
        <w:t>зрительными</w:t>
      </w:r>
      <w:r>
        <w:rPr>
          <w:spacing w:val="-7"/>
        </w:rPr>
        <w:t xml:space="preserve"> </w:t>
      </w:r>
      <w:r>
        <w:t>опорами;</w:t>
      </w:r>
    </w:p>
    <w:p w14:paraId="485D8BB7"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47C5CFCF" w14:textId="77777777" w:rsidR="00927B14" w:rsidRDefault="00000000">
      <w:pPr>
        <w:pStyle w:val="a3"/>
        <w:spacing w:before="76"/>
        <w:ind w:left="1450"/>
      </w:pPr>
      <w:r>
        <w:lastRenderedPageBreak/>
        <w:t>передавать</w:t>
      </w:r>
      <w:r>
        <w:rPr>
          <w:spacing w:val="-2"/>
        </w:rPr>
        <w:t xml:space="preserve"> </w:t>
      </w:r>
      <w:r>
        <w:t>основное</w:t>
      </w:r>
      <w:r>
        <w:rPr>
          <w:spacing w:val="-3"/>
        </w:rPr>
        <w:t xml:space="preserve"> </w:t>
      </w:r>
      <w:r>
        <w:t>содержание</w:t>
      </w:r>
      <w:r>
        <w:rPr>
          <w:spacing w:val="-8"/>
        </w:rPr>
        <w:t xml:space="preserve"> </w:t>
      </w:r>
      <w:r>
        <w:t>прочитанного</w:t>
      </w:r>
      <w:r>
        <w:rPr>
          <w:spacing w:val="-2"/>
        </w:rPr>
        <w:t xml:space="preserve"> </w:t>
      </w:r>
      <w:r>
        <w:t>текста</w:t>
      </w:r>
      <w:r>
        <w:rPr>
          <w:spacing w:val="-3"/>
        </w:rPr>
        <w:t xml:space="preserve"> </w:t>
      </w:r>
      <w:r>
        <w:t>с</w:t>
      </w:r>
      <w:r>
        <w:rPr>
          <w:spacing w:val="-3"/>
        </w:rPr>
        <w:t xml:space="preserve"> </w:t>
      </w:r>
      <w:r>
        <w:t>вербальными</w:t>
      </w:r>
      <w:r>
        <w:rPr>
          <w:spacing w:val="-6"/>
        </w:rPr>
        <w:t xml:space="preserve"> </w:t>
      </w:r>
      <w:r>
        <w:t>и</w:t>
      </w:r>
      <w:r>
        <w:rPr>
          <w:spacing w:val="-2"/>
        </w:rPr>
        <w:t xml:space="preserve"> </w:t>
      </w:r>
      <w:r>
        <w:t>(или)</w:t>
      </w:r>
      <w:r>
        <w:rPr>
          <w:spacing w:val="-5"/>
        </w:rPr>
        <w:t xml:space="preserve"> </w:t>
      </w:r>
      <w:r>
        <w:t>зрительными</w:t>
      </w:r>
      <w:r>
        <w:rPr>
          <w:spacing w:val="-6"/>
        </w:rPr>
        <w:t xml:space="preserve"> </w:t>
      </w:r>
      <w:r>
        <w:t>опорами</w:t>
      </w:r>
      <w:r>
        <w:rPr>
          <w:spacing w:val="-6"/>
        </w:rPr>
        <w:t xml:space="preserve"> </w:t>
      </w:r>
      <w:r>
        <w:t>(объём</w:t>
      </w:r>
      <w:r>
        <w:rPr>
          <w:spacing w:val="-6"/>
        </w:rPr>
        <w:t xml:space="preserve"> </w:t>
      </w:r>
      <w:r>
        <w:t>монологического</w:t>
      </w:r>
      <w:r>
        <w:rPr>
          <w:spacing w:val="-2"/>
        </w:rPr>
        <w:t xml:space="preserve"> </w:t>
      </w:r>
      <w:r>
        <w:t>высказывания</w:t>
      </w:r>
    </w:p>
    <w:p w14:paraId="0AC21A5C" w14:textId="77777777" w:rsidR="00927B14" w:rsidRDefault="00000000">
      <w:pPr>
        <w:pStyle w:val="a3"/>
        <w:spacing w:before="41"/>
        <w:ind w:left="0" w:right="13916"/>
        <w:jc w:val="right"/>
      </w:pPr>
      <w:r>
        <w:t>– не</w:t>
      </w:r>
      <w:r>
        <w:rPr>
          <w:spacing w:val="-1"/>
        </w:rPr>
        <w:t xml:space="preserve"> </w:t>
      </w:r>
      <w:r>
        <w:t>менее</w:t>
      </w:r>
      <w:r>
        <w:rPr>
          <w:spacing w:val="-5"/>
        </w:rPr>
        <w:t xml:space="preserve"> </w:t>
      </w:r>
      <w:r>
        <w:t>4</w:t>
      </w:r>
      <w:r>
        <w:rPr>
          <w:spacing w:val="1"/>
        </w:rPr>
        <w:t xml:space="preserve"> </w:t>
      </w:r>
      <w:r>
        <w:t>фраз).</w:t>
      </w:r>
    </w:p>
    <w:p w14:paraId="5379ECF3" w14:textId="77777777" w:rsidR="00927B14" w:rsidRDefault="00000000">
      <w:pPr>
        <w:spacing w:before="41"/>
        <w:ind w:right="13861"/>
        <w:jc w:val="right"/>
        <w:rPr>
          <w:i/>
          <w:sz w:val="24"/>
        </w:rPr>
      </w:pPr>
      <w:r>
        <w:rPr>
          <w:i/>
          <w:sz w:val="24"/>
        </w:rPr>
        <w:t>Аудирование:</w:t>
      </w:r>
    </w:p>
    <w:p w14:paraId="07840298" w14:textId="77777777" w:rsidR="00927B14" w:rsidRDefault="00000000">
      <w:pPr>
        <w:pStyle w:val="a3"/>
        <w:spacing w:before="46"/>
        <w:ind w:left="1450"/>
      </w:pPr>
      <w:r>
        <w:t>воспринимать</w:t>
      </w:r>
      <w:r>
        <w:rPr>
          <w:spacing w:val="-2"/>
        </w:rPr>
        <w:t xml:space="preserve"> </w:t>
      </w:r>
      <w:r>
        <w:t>на</w:t>
      </w:r>
      <w:r>
        <w:rPr>
          <w:spacing w:val="-7"/>
        </w:rPr>
        <w:t xml:space="preserve"> </w:t>
      </w:r>
      <w:r>
        <w:t>слух</w:t>
      </w:r>
      <w:r>
        <w:rPr>
          <w:spacing w:val="-7"/>
        </w:rPr>
        <w:t xml:space="preserve"> </w:t>
      </w:r>
      <w:r>
        <w:t>и</w:t>
      </w:r>
      <w:r>
        <w:rPr>
          <w:spacing w:val="-1"/>
        </w:rPr>
        <w:t xml:space="preserve"> </w:t>
      </w:r>
      <w:r>
        <w:t>понимать</w:t>
      </w:r>
      <w:r>
        <w:rPr>
          <w:spacing w:val="-5"/>
        </w:rPr>
        <w:t xml:space="preserve"> </w:t>
      </w:r>
      <w:r>
        <w:t>речь</w:t>
      </w:r>
      <w:r>
        <w:rPr>
          <w:spacing w:val="-2"/>
        </w:rPr>
        <w:t xml:space="preserve"> </w:t>
      </w:r>
      <w:r>
        <w:t>учителя</w:t>
      </w:r>
      <w:r>
        <w:rPr>
          <w:spacing w:val="1"/>
        </w:rPr>
        <w:t xml:space="preserve"> </w:t>
      </w:r>
      <w:r>
        <w:t>и</w:t>
      </w:r>
      <w:r>
        <w:rPr>
          <w:spacing w:val="-1"/>
        </w:rPr>
        <w:t xml:space="preserve"> </w:t>
      </w:r>
      <w:r>
        <w:t>других</w:t>
      </w:r>
      <w:r>
        <w:rPr>
          <w:spacing w:val="-7"/>
        </w:rPr>
        <w:t xml:space="preserve"> </w:t>
      </w:r>
      <w:r>
        <w:t>обучающихся</w:t>
      </w:r>
      <w:r>
        <w:rPr>
          <w:spacing w:val="-2"/>
        </w:rPr>
        <w:t xml:space="preserve"> </w:t>
      </w:r>
      <w:r>
        <w:t>вербально/невербально</w:t>
      </w:r>
      <w:r>
        <w:rPr>
          <w:spacing w:val="-2"/>
        </w:rPr>
        <w:t xml:space="preserve"> </w:t>
      </w:r>
      <w:r>
        <w:t>реагировать</w:t>
      </w:r>
      <w:r>
        <w:rPr>
          <w:spacing w:val="-5"/>
        </w:rPr>
        <w:t xml:space="preserve"> </w:t>
      </w:r>
      <w:r>
        <w:t>на</w:t>
      </w:r>
      <w:r>
        <w:rPr>
          <w:spacing w:val="-3"/>
        </w:rPr>
        <w:t xml:space="preserve"> </w:t>
      </w:r>
      <w:r>
        <w:t>услышанное;</w:t>
      </w:r>
    </w:p>
    <w:p w14:paraId="6E642C4D" w14:textId="77777777" w:rsidR="00927B14" w:rsidRDefault="00000000">
      <w:pPr>
        <w:pStyle w:val="a3"/>
        <w:spacing w:before="41" w:line="276" w:lineRule="auto"/>
        <w:ind w:right="771" w:firstLine="600"/>
      </w:pPr>
      <w:r>
        <w:t xml:space="preserve">воспринимать на слух и понимать учебные тексты, построенные на изученном языковом материале, с разной глубиной проникновения в </w:t>
      </w:r>
      <w:r>
        <w:rPr>
          <w:spacing w:val="9"/>
        </w:rPr>
        <w:t>их</w:t>
      </w:r>
      <w:r>
        <w:rPr>
          <w:spacing w:val="10"/>
        </w:rPr>
        <w:t xml:space="preserve"> </w:t>
      </w:r>
      <w:r>
        <w:t>содержание в зависимости от поставленной коммуникативной задачи: с пониманием основного содержания, с пониманием запрашиваемой</w:t>
      </w:r>
      <w:r>
        <w:rPr>
          <w:spacing w:val="1"/>
        </w:rPr>
        <w:t xml:space="preserve"> </w:t>
      </w:r>
      <w:r>
        <w:t>информации фактического характера, со зрительной опорой и с использованием языковой, в том числе контекстуальной, догадки (время звучания</w:t>
      </w:r>
      <w:r>
        <w:rPr>
          <w:spacing w:val="-57"/>
        </w:rPr>
        <w:t xml:space="preserve"> </w:t>
      </w:r>
      <w:r>
        <w:t>текста/текстов</w:t>
      </w:r>
      <w:r>
        <w:rPr>
          <w:spacing w:val="2"/>
        </w:rPr>
        <w:t xml:space="preserve"> </w:t>
      </w:r>
      <w:r>
        <w:t>для</w:t>
      </w:r>
      <w:r>
        <w:rPr>
          <w:spacing w:val="2"/>
        </w:rPr>
        <w:t xml:space="preserve"> </w:t>
      </w:r>
      <w:r>
        <w:t>аудирования</w:t>
      </w:r>
      <w:r>
        <w:rPr>
          <w:spacing w:val="5"/>
        </w:rPr>
        <w:t xml:space="preserve"> </w:t>
      </w:r>
      <w:r>
        <w:t>–</w:t>
      </w:r>
      <w:r>
        <w:rPr>
          <w:spacing w:val="-3"/>
        </w:rPr>
        <w:t xml:space="preserve"> </w:t>
      </w:r>
      <w:r>
        <w:t>до</w:t>
      </w:r>
      <w:r>
        <w:rPr>
          <w:spacing w:val="2"/>
        </w:rPr>
        <w:t xml:space="preserve"> </w:t>
      </w:r>
      <w:r>
        <w:t>1</w:t>
      </w:r>
      <w:r>
        <w:rPr>
          <w:spacing w:val="-3"/>
        </w:rPr>
        <w:t xml:space="preserve"> </w:t>
      </w:r>
      <w:r>
        <w:t>минуты).</w:t>
      </w:r>
    </w:p>
    <w:p w14:paraId="140470D3" w14:textId="77777777" w:rsidR="00927B14" w:rsidRDefault="00000000">
      <w:pPr>
        <w:spacing w:line="274" w:lineRule="exact"/>
        <w:ind w:left="1450"/>
        <w:rPr>
          <w:i/>
          <w:sz w:val="24"/>
        </w:rPr>
      </w:pPr>
      <w:r>
        <w:rPr>
          <w:i/>
          <w:sz w:val="24"/>
        </w:rPr>
        <w:t>Смысловое</w:t>
      </w:r>
      <w:r>
        <w:rPr>
          <w:i/>
          <w:spacing w:val="-3"/>
          <w:sz w:val="24"/>
        </w:rPr>
        <w:t xml:space="preserve"> </w:t>
      </w:r>
      <w:r>
        <w:rPr>
          <w:i/>
          <w:sz w:val="24"/>
        </w:rPr>
        <w:t>чтение:</w:t>
      </w:r>
    </w:p>
    <w:p w14:paraId="09690308" w14:textId="77777777" w:rsidR="00927B14" w:rsidRDefault="00000000">
      <w:pPr>
        <w:pStyle w:val="a3"/>
        <w:spacing w:before="41" w:line="276" w:lineRule="auto"/>
        <w:ind w:firstLine="600"/>
      </w:pPr>
      <w:r>
        <w:t>читать</w:t>
      </w:r>
      <w:r>
        <w:rPr>
          <w:spacing w:val="-2"/>
        </w:rPr>
        <w:t xml:space="preserve"> </w:t>
      </w:r>
      <w:r>
        <w:t>вслух</w:t>
      </w:r>
      <w:r>
        <w:rPr>
          <w:spacing w:val="-2"/>
        </w:rPr>
        <w:t xml:space="preserve"> </w:t>
      </w:r>
      <w:r>
        <w:t>учебные</w:t>
      </w:r>
      <w:r>
        <w:rPr>
          <w:spacing w:val="-2"/>
        </w:rPr>
        <w:t xml:space="preserve"> </w:t>
      </w:r>
      <w:r>
        <w:t>тексты</w:t>
      </w:r>
      <w:r>
        <w:rPr>
          <w:spacing w:val="-1"/>
        </w:rPr>
        <w:t xml:space="preserve"> </w:t>
      </w:r>
      <w:r>
        <w:t>объёмом</w:t>
      </w:r>
      <w:r>
        <w:rPr>
          <w:spacing w:val="-1"/>
        </w:rPr>
        <w:t xml:space="preserve"> </w:t>
      </w:r>
      <w:r>
        <w:t>до</w:t>
      </w:r>
      <w:r>
        <w:rPr>
          <w:spacing w:val="2"/>
        </w:rPr>
        <w:t xml:space="preserve"> </w:t>
      </w:r>
      <w:r>
        <w:t>70</w:t>
      </w:r>
      <w:r>
        <w:rPr>
          <w:spacing w:val="-7"/>
        </w:rPr>
        <w:t xml:space="preserve"> </w:t>
      </w:r>
      <w:r>
        <w:t>слов,</w:t>
      </w:r>
      <w:r>
        <w:rPr>
          <w:spacing w:val="-4"/>
        </w:rPr>
        <w:t xml:space="preserve"> </w:t>
      </w:r>
      <w:r>
        <w:t>построенные</w:t>
      </w:r>
      <w:r>
        <w:rPr>
          <w:spacing w:val="-8"/>
        </w:rPr>
        <w:t xml:space="preserve"> </w:t>
      </w:r>
      <w:r>
        <w:t>на</w:t>
      </w:r>
      <w:r>
        <w:rPr>
          <w:spacing w:val="-3"/>
        </w:rPr>
        <w:t xml:space="preserve"> </w:t>
      </w:r>
      <w:r>
        <w:t>изученном</w:t>
      </w:r>
      <w:r>
        <w:rPr>
          <w:spacing w:val="-5"/>
        </w:rPr>
        <w:t xml:space="preserve"> </w:t>
      </w:r>
      <w:r>
        <w:t>языковом</w:t>
      </w:r>
      <w:r>
        <w:rPr>
          <w:spacing w:val="-5"/>
        </w:rPr>
        <w:t xml:space="preserve"> </w:t>
      </w:r>
      <w:r>
        <w:t>материале, с</w:t>
      </w:r>
      <w:r>
        <w:rPr>
          <w:spacing w:val="-3"/>
        </w:rPr>
        <w:t xml:space="preserve"> </w:t>
      </w:r>
      <w:r>
        <w:t>соблюдением</w:t>
      </w:r>
      <w:r>
        <w:rPr>
          <w:spacing w:val="-1"/>
        </w:rPr>
        <w:t xml:space="preserve"> </w:t>
      </w:r>
      <w:r>
        <w:t>правил</w:t>
      </w:r>
      <w:r>
        <w:rPr>
          <w:spacing w:val="-2"/>
        </w:rPr>
        <w:t xml:space="preserve"> </w:t>
      </w:r>
      <w:r>
        <w:t>чтения</w:t>
      </w:r>
      <w:r>
        <w:rPr>
          <w:spacing w:val="-6"/>
        </w:rPr>
        <w:t xml:space="preserve"> </w:t>
      </w:r>
      <w:r>
        <w:t>и</w:t>
      </w:r>
      <w:r>
        <w:rPr>
          <w:spacing w:val="-57"/>
        </w:rPr>
        <w:t xml:space="preserve"> </w:t>
      </w:r>
      <w:r>
        <w:t>соответствующей</w:t>
      </w:r>
      <w:r>
        <w:rPr>
          <w:spacing w:val="2"/>
        </w:rPr>
        <w:t xml:space="preserve"> </w:t>
      </w:r>
      <w:r>
        <w:t>интонацией,</w:t>
      </w:r>
      <w:r>
        <w:rPr>
          <w:spacing w:val="-1"/>
        </w:rPr>
        <w:t xml:space="preserve"> </w:t>
      </w:r>
      <w:r>
        <w:t>демонстрируя</w:t>
      </w:r>
      <w:r>
        <w:rPr>
          <w:spacing w:val="2"/>
        </w:rPr>
        <w:t xml:space="preserve"> </w:t>
      </w:r>
      <w:r>
        <w:t>понимание</w:t>
      </w:r>
      <w:r>
        <w:rPr>
          <w:spacing w:val="-5"/>
        </w:rPr>
        <w:t xml:space="preserve"> </w:t>
      </w:r>
      <w:r>
        <w:t>прочитанного;</w:t>
      </w:r>
    </w:p>
    <w:p w14:paraId="1CA5FC1C" w14:textId="77777777" w:rsidR="00927B14" w:rsidRDefault="00000000">
      <w:pPr>
        <w:pStyle w:val="a3"/>
        <w:spacing w:before="4" w:line="276" w:lineRule="auto"/>
        <w:ind w:right="734" w:firstLine="600"/>
      </w:pPr>
      <w:r>
        <w:t>читать про себя и понимать учебные тексты, содержащие отдельные незнакомые слова, с различной глубиной проникновения в их</w:t>
      </w:r>
      <w:r>
        <w:rPr>
          <w:spacing w:val="1"/>
        </w:rPr>
        <w:t xml:space="preserve"> </w:t>
      </w:r>
      <w:r>
        <w:t>содержание в зависимости от поставленной коммуникативной задачи: с пониманием основного содержания, с пониманием запрашиваемой</w:t>
      </w:r>
      <w:r>
        <w:rPr>
          <w:spacing w:val="1"/>
        </w:rPr>
        <w:t xml:space="preserve"> </w:t>
      </w:r>
      <w:r>
        <w:t>информации, со зрительной опорой и без опоры, а также с использованием языковой, в том числе контекстуальной, догадки (объём текста/текстов</w:t>
      </w:r>
      <w:r>
        <w:rPr>
          <w:spacing w:val="-57"/>
        </w:rPr>
        <w:t xml:space="preserve"> </w:t>
      </w:r>
      <w:r>
        <w:t>для</w:t>
      </w:r>
      <w:r>
        <w:rPr>
          <w:spacing w:val="1"/>
        </w:rPr>
        <w:t xml:space="preserve"> </w:t>
      </w:r>
      <w:r>
        <w:t>чтения</w:t>
      </w:r>
      <w:r>
        <w:rPr>
          <w:spacing w:val="3"/>
        </w:rPr>
        <w:t xml:space="preserve"> </w:t>
      </w:r>
      <w:r>
        <w:t>–</w:t>
      </w:r>
      <w:r>
        <w:rPr>
          <w:spacing w:val="2"/>
        </w:rPr>
        <w:t xml:space="preserve"> </w:t>
      </w:r>
      <w:r>
        <w:t>до</w:t>
      </w:r>
      <w:r>
        <w:rPr>
          <w:spacing w:val="2"/>
        </w:rPr>
        <w:t xml:space="preserve"> </w:t>
      </w:r>
      <w:r>
        <w:t>130</w:t>
      </w:r>
      <w:r>
        <w:rPr>
          <w:spacing w:val="2"/>
        </w:rPr>
        <w:t xml:space="preserve"> </w:t>
      </w:r>
      <w:r>
        <w:t>слов).</w:t>
      </w:r>
    </w:p>
    <w:p w14:paraId="26C58C79" w14:textId="77777777" w:rsidR="00927B14" w:rsidRDefault="00000000">
      <w:pPr>
        <w:spacing w:line="274" w:lineRule="exact"/>
        <w:ind w:left="1450"/>
        <w:rPr>
          <w:i/>
          <w:sz w:val="24"/>
        </w:rPr>
      </w:pPr>
      <w:r>
        <w:rPr>
          <w:i/>
          <w:sz w:val="24"/>
        </w:rPr>
        <w:t>Письмо:</w:t>
      </w:r>
    </w:p>
    <w:p w14:paraId="03AAD0AF" w14:textId="77777777" w:rsidR="00927B14" w:rsidRDefault="00000000">
      <w:pPr>
        <w:pStyle w:val="a3"/>
        <w:spacing w:before="41" w:line="276" w:lineRule="auto"/>
        <w:ind w:left="1450" w:right="713"/>
      </w:pPr>
      <w:r>
        <w:rPr>
          <w:spacing w:val="-1"/>
        </w:rPr>
        <w:t>заполнять</w:t>
      </w:r>
      <w:r>
        <w:rPr>
          <w:spacing w:val="3"/>
        </w:rPr>
        <w:t xml:space="preserve"> </w:t>
      </w:r>
      <w:r>
        <w:rPr>
          <w:spacing w:val="-1"/>
        </w:rPr>
        <w:t>анкеты</w:t>
      </w:r>
      <w:r>
        <w:rPr>
          <w:spacing w:val="4"/>
        </w:rPr>
        <w:t xml:space="preserve"> </w:t>
      </w:r>
      <w:r>
        <w:rPr>
          <w:spacing w:val="-1"/>
        </w:rPr>
        <w:t>и</w:t>
      </w:r>
      <w:r>
        <w:rPr>
          <w:spacing w:val="-2"/>
        </w:rPr>
        <w:t xml:space="preserve"> </w:t>
      </w:r>
      <w:r>
        <w:rPr>
          <w:spacing w:val="-1"/>
        </w:rPr>
        <w:t>формуляры</w:t>
      </w:r>
      <w:r>
        <w:rPr>
          <w:spacing w:val="5"/>
        </w:rPr>
        <w:t xml:space="preserve"> </w:t>
      </w:r>
      <w:r>
        <w:rPr>
          <w:spacing w:val="-1"/>
        </w:rPr>
        <w:t>с</w:t>
      </w:r>
      <w:r>
        <w:rPr>
          <w:spacing w:val="6"/>
        </w:rPr>
        <w:t xml:space="preserve"> </w:t>
      </w:r>
      <w:r>
        <w:rPr>
          <w:spacing w:val="-1"/>
        </w:rPr>
        <w:t>указанием</w:t>
      </w:r>
      <w:r>
        <w:rPr>
          <w:spacing w:val="3"/>
        </w:rPr>
        <w:t xml:space="preserve"> </w:t>
      </w:r>
      <w:r>
        <w:rPr>
          <w:spacing w:val="-1"/>
        </w:rPr>
        <w:t>личной информации:</w:t>
      </w:r>
      <w:r>
        <w:rPr>
          <w:spacing w:val="-2"/>
        </w:rPr>
        <w:t xml:space="preserve"> </w:t>
      </w:r>
      <w:r>
        <w:rPr>
          <w:spacing w:val="-1"/>
        </w:rPr>
        <w:t>имя,</w:t>
      </w:r>
      <w:r>
        <w:rPr>
          <w:spacing w:val="4"/>
        </w:rPr>
        <w:t xml:space="preserve"> </w:t>
      </w:r>
      <w:r>
        <w:rPr>
          <w:spacing w:val="-1"/>
        </w:rPr>
        <w:t>фамилия, возраст,</w:t>
      </w:r>
      <w:r>
        <w:rPr>
          <w:spacing w:val="1"/>
        </w:rPr>
        <w:t xml:space="preserve"> </w:t>
      </w:r>
      <w:r>
        <w:rPr>
          <w:spacing w:val="-1"/>
        </w:rPr>
        <w:t>страна</w:t>
      </w:r>
      <w:r>
        <w:rPr>
          <w:spacing w:val="1"/>
        </w:rPr>
        <w:t xml:space="preserve"> </w:t>
      </w:r>
      <w:r>
        <w:rPr>
          <w:spacing w:val="-1"/>
        </w:rPr>
        <w:t>проживания,</w:t>
      </w:r>
      <w:r>
        <w:rPr>
          <w:spacing w:val="4"/>
        </w:rPr>
        <w:t xml:space="preserve"> </w:t>
      </w:r>
      <w:r>
        <w:rPr>
          <w:spacing w:val="-1"/>
        </w:rPr>
        <w:t>любимые</w:t>
      </w:r>
      <w:r>
        <w:rPr>
          <w:spacing w:val="2"/>
        </w:rPr>
        <w:t xml:space="preserve"> </w:t>
      </w:r>
      <w:r>
        <w:t>занятия</w:t>
      </w:r>
      <w:r>
        <w:rPr>
          <w:spacing w:val="2"/>
        </w:rPr>
        <w:t xml:space="preserve"> </w:t>
      </w:r>
      <w:r>
        <w:t>и</w:t>
      </w:r>
      <w:r>
        <w:rPr>
          <w:spacing w:val="-2"/>
        </w:rPr>
        <w:t xml:space="preserve"> </w:t>
      </w:r>
      <w:r>
        <w:t>друго</w:t>
      </w:r>
      <w:r>
        <w:rPr>
          <w:spacing w:val="-37"/>
        </w:rPr>
        <w:t xml:space="preserve"> </w:t>
      </w:r>
      <w:r>
        <w:t>е;</w:t>
      </w:r>
      <w:r>
        <w:rPr>
          <w:spacing w:val="-57"/>
        </w:rPr>
        <w:t xml:space="preserve"> </w:t>
      </w:r>
      <w:r>
        <w:t>писать</w:t>
      </w:r>
      <w:r>
        <w:rPr>
          <w:spacing w:val="2"/>
        </w:rPr>
        <w:t xml:space="preserve"> </w:t>
      </w:r>
      <w:r>
        <w:t>с</w:t>
      </w:r>
      <w:r>
        <w:rPr>
          <w:spacing w:val="-5"/>
        </w:rPr>
        <w:t xml:space="preserve"> </w:t>
      </w:r>
      <w:r>
        <w:t>опорой</w:t>
      </w:r>
      <w:r>
        <w:rPr>
          <w:spacing w:val="-3"/>
        </w:rPr>
        <w:t xml:space="preserve"> </w:t>
      </w:r>
      <w:r>
        <w:t>на</w:t>
      </w:r>
      <w:r>
        <w:rPr>
          <w:spacing w:val="-5"/>
        </w:rPr>
        <w:t xml:space="preserve"> </w:t>
      </w:r>
      <w:r>
        <w:t>образец</w:t>
      </w:r>
      <w:r>
        <w:rPr>
          <w:spacing w:val="2"/>
        </w:rPr>
        <w:t xml:space="preserve"> </w:t>
      </w:r>
      <w:r>
        <w:t>поздравления</w:t>
      </w:r>
      <w:r>
        <w:rPr>
          <w:spacing w:val="1"/>
        </w:rPr>
        <w:t xml:space="preserve"> </w:t>
      </w:r>
      <w:r>
        <w:t>с</w:t>
      </w:r>
      <w:r>
        <w:rPr>
          <w:spacing w:val="-5"/>
        </w:rPr>
        <w:t xml:space="preserve"> </w:t>
      </w:r>
      <w:r>
        <w:t>днем</w:t>
      </w:r>
      <w:r>
        <w:rPr>
          <w:spacing w:val="2"/>
        </w:rPr>
        <w:t xml:space="preserve"> </w:t>
      </w:r>
      <w:r>
        <w:t>рождения,</w:t>
      </w:r>
      <w:r>
        <w:rPr>
          <w:spacing w:val="3"/>
        </w:rPr>
        <w:t xml:space="preserve"> </w:t>
      </w:r>
      <w:r>
        <w:t>Новым</w:t>
      </w:r>
      <w:r>
        <w:rPr>
          <w:spacing w:val="-2"/>
        </w:rPr>
        <w:t xml:space="preserve"> </w:t>
      </w:r>
      <w:r>
        <w:t>годом,</w:t>
      </w:r>
      <w:r>
        <w:rPr>
          <w:spacing w:val="3"/>
        </w:rPr>
        <w:t xml:space="preserve"> </w:t>
      </w:r>
      <w:r>
        <w:t>Рождеством</w:t>
      </w:r>
      <w:r>
        <w:rPr>
          <w:spacing w:val="2"/>
        </w:rPr>
        <w:t xml:space="preserve"> </w:t>
      </w:r>
      <w:r>
        <w:t>с</w:t>
      </w:r>
      <w:r>
        <w:rPr>
          <w:spacing w:val="7"/>
        </w:rPr>
        <w:t xml:space="preserve"> </w:t>
      </w:r>
      <w:r>
        <w:t>выражением</w:t>
      </w:r>
      <w:r>
        <w:rPr>
          <w:spacing w:val="-2"/>
        </w:rPr>
        <w:t xml:space="preserve"> </w:t>
      </w:r>
      <w:r>
        <w:t>пожеланий;</w:t>
      </w:r>
    </w:p>
    <w:p w14:paraId="4B146B11" w14:textId="77777777" w:rsidR="00927B14" w:rsidRDefault="00000000">
      <w:pPr>
        <w:pStyle w:val="a3"/>
        <w:spacing w:line="275" w:lineRule="exact"/>
        <w:ind w:left="1450"/>
      </w:pPr>
      <w:r>
        <w:t>создавать</w:t>
      </w:r>
      <w:r>
        <w:rPr>
          <w:spacing w:val="-4"/>
        </w:rPr>
        <w:t xml:space="preserve"> </w:t>
      </w:r>
      <w:r>
        <w:t>подписи к</w:t>
      </w:r>
      <w:r>
        <w:rPr>
          <w:spacing w:val="-8"/>
        </w:rPr>
        <w:t xml:space="preserve"> </w:t>
      </w:r>
      <w:r>
        <w:t>иллюстрациям</w:t>
      </w:r>
      <w:r>
        <w:rPr>
          <w:spacing w:val="-3"/>
        </w:rPr>
        <w:t xml:space="preserve"> </w:t>
      </w:r>
      <w:r>
        <w:t>с</w:t>
      </w:r>
      <w:r>
        <w:rPr>
          <w:spacing w:val="-2"/>
        </w:rPr>
        <w:t xml:space="preserve"> </w:t>
      </w:r>
      <w:r>
        <w:t>пояснением,</w:t>
      </w:r>
      <w:r>
        <w:rPr>
          <w:spacing w:val="1"/>
        </w:rPr>
        <w:t xml:space="preserve"> </w:t>
      </w:r>
      <w:r>
        <w:t>что</w:t>
      </w:r>
      <w:r>
        <w:rPr>
          <w:spacing w:val="-1"/>
        </w:rPr>
        <w:t xml:space="preserve"> </w:t>
      </w:r>
      <w:r>
        <w:t>на</w:t>
      </w:r>
      <w:r>
        <w:rPr>
          <w:spacing w:val="-6"/>
        </w:rPr>
        <w:t xml:space="preserve"> </w:t>
      </w:r>
      <w:r>
        <w:t>них</w:t>
      </w:r>
      <w:r>
        <w:rPr>
          <w:spacing w:val="-6"/>
        </w:rPr>
        <w:t xml:space="preserve"> </w:t>
      </w:r>
      <w:r>
        <w:t>изображено.</w:t>
      </w:r>
    </w:p>
    <w:p w14:paraId="695C4C6E" w14:textId="77777777" w:rsidR="00927B14" w:rsidRDefault="00000000">
      <w:pPr>
        <w:pStyle w:val="2"/>
        <w:spacing w:before="50"/>
      </w:pPr>
      <w:r>
        <w:t>Языковые знания</w:t>
      </w:r>
      <w:r>
        <w:rPr>
          <w:spacing w:val="1"/>
        </w:rPr>
        <w:t xml:space="preserve"> </w:t>
      </w:r>
      <w:r>
        <w:t>и</w:t>
      </w:r>
      <w:r>
        <w:rPr>
          <w:spacing w:val="-2"/>
        </w:rPr>
        <w:t xml:space="preserve"> </w:t>
      </w:r>
      <w:r>
        <w:t>навыки</w:t>
      </w:r>
    </w:p>
    <w:p w14:paraId="14ED0F53" w14:textId="77777777" w:rsidR="00927B14" w:rsidRDefault="00000000">
      <w:pPr>
        <w:spacing w:before="36"/>
        <w:ind w:left="1450"/>
        <w:rPr>
          <w:i/>
          <w:sz w:val="24"/>
        </w:rPr>
      </w:pPr>
      <w:r>
        <w:rPr>
          <w:i/>
          <w:sz w:val="24"/>
        </w:rPr>
        <w:t>Фонетическая</w:t>
      </w:r>
      <w:r>
        <w:rPr>
          <w:i/>
          <w:spacing w:val="-6"/>
          <w:sz w:val="24"/>
        </w:rPr>
        <w:t xml:space="preserve"> </w:t>
      </w:r>
      <w:r>
        <w:rPr>
          <w:i/>
          <w:sz w:val="24"/>
        </w:rPr>
        <w:t>сторона</w:t>
      </w:r>
      <w:r>
        <w:rPr>
          <w:i/>
          <w:spacing w:val="-3"/>
          <w:sz w:val="24"/>
        </w:rPr>
        <w:t xml:space="preserve"> </w:t>
      </w:r>
      <w:r>
        <w:rPr>
          <w:i/>
          <w:sz w:val="24"/>
        </w:rPr>
        <w:t>речи:</w:t>
      </w:r>
    </w:p>
    <w:p w14:paraId="6571A430" w14:textId="77777777" w:rsidR="00927B14" w:rsidRDefault="00000000">
      <w:pPr>
        <w:pStyle w:val="a3"/>
        <w:spacing w:before="42"/>
        <w:ind w:left="1450"/>
      </w:pPr>
      <w:r>
        <w:t>применять</w:t>
      </w:r>
      <w:r>
        <w:rPr>
          <w:spacing w:val="-2"/>
        </w:rPr>
        <w:t xml:space="preserve"> </w:t>
      </w:r>
      <w:r>
        <w:t>правила чтения</w:t>
      </w:r>
      <w:r>
        <w:rPr>
          <w:spacing w:val="-4"/>
        </w:rPr>
        <w:t xml:space="preserve"> </w:t>
      </w:r>
      <w:r>
        <w:t>гласных</w:t>
      </w:r>
      <w:r>
        <w:rPr>
          <w:spacing w:val="-4"/>
        </w:rPr>
        <w:t xml:space="preserve"> </w:t>
      </w:r>
      <w:r>
        <w:t>в</w:t>
      </w:r>
      <w:r>
        <w:rPr>
          <w:spacing w:val="-2"/>
        </w:rPr>
        <w:t xml:space="preserve"> </w:t>
      </w:r>
      <w:r>
        <w:t>третьем</w:t>
      </w:r>
      <w:r>
        <w:rPr>
          <w:spacing w:val="-2"/>
        </w:rPr>
        <w:t xml:space="preserve"> </w:t>
      </w:r>
      <w:r>
        <w:t>типе слога</w:t>
      </w:r>
      <w:r>
        <w:rPr>
          <w:spacing w:val="-4"/>
        </w:rPr>
        <w:t xml:space="preserve"> </w:t>
      </w:r>
      <w:r>
        <w:t>(гласная</w:t>
      </w:r>
      <w:r>
        <w:rPr>
          <w:spacing w:val="-4"/>
        </w:rPr>
        <w:t xml:space="preserve"> </w:t>
      </w:r>
      <w:r>
        <w:t>+</w:t>
      </w:r>
      <w:r>
        <w:rPr>
          <w:spacing w:val="8"/>
        </w:rPr>
        <w:t xml:space="preserve"> </w:t>
      </w:r>
      <w:r>
        <w:rPr>
          <w:i/>
        </w:rPr>
        <w:t>r</w:t>
      </w:r>
      <w:r>
        <w:t>);</w:t>
      </w:r>
    </w:p>
    <w:p w14:paraId="53B4B8C0" w14:textId="77777777" w:rsidR="00927B14" w:rsidRDefault="00000000">
      <w:pPr>
        <w:spacing w:before="40" w:line="276" w:lineRule="auto"/>
        <w:ind w:left="850" w:right="1940" w:firstLine="600"/>
        <w:rPr>
          <w:sz w:val="24"/>
        </w:rPr>
      </w:pPr>
      <w:r>
        <w:rPr>
          <w:sz w:val="24"/>
        </w:rPr>
        <w:t xml:space="preserve">применять правила чтения сложных сочетаний букв (например, </w:t>
      </w:r>
      <w:r>
        <w:rPr>
          <w:i/>
          <w:sz w:val="24"/>
        </w:rPr>
        <w:t>-tion, -ight</w:t>
      </w:r>
      <w:r>
        <w:rPr>
          <w:sz w:val="24"/>
        </w:rPr>
        <w:t>) в односложных, двусложных и многосложных словах</w:t>
      </w:r>
      <w:r>
        <w:rPr>
          <w:spacing w:val="-58"/>
          <w:sz w:val="24"/>
        </w:rPr>
        <w:t xml:space="preserve"> </w:t>
      </w:r>
      <w:r>
        <w:rPr>
          <w:sz w:val="24"/>
        </w:rPr>
        <w:t>(</w:t>
      </w:r>
      <w:r>
        <w:rPr>
          <w:i/>
          <w:sz w:val="24"/>
        </w:rPr>
        <w:t>international,</w:t>
      </w:r>
      <w:r>
        <w:rPr>
          <w:i/>
          <w:spacing w:val="3"/>
          <w:sz w:val="24"/>
        </w:rPr>
        <w:t xml:space="preserve"> </w:t>
      </w:r>
      <w:r>
        <w:rPr>
          <w:i/>
          <w:sz w:val="24"/>
        </w:rPr>
        <w:t>night)</w:t>
      </w:r>
      <w:r>
        <w:rPr>
          <w:sz w:val="24"/>
        </w:rPr>
        <w:t>;</w:t>
      </w:r>
    </w:p>
    <w:p w14:paraId="57208C7E" w14:textId="77777777" w:rsidR="00927B14" w:rsidRDefault="00000000">
      <w:pPr>
        <w:pStyle w:val="a3"/>
        <w:spacing w:line="275" w:lineRule="exact"/>
        <w:ind w:left="1450"/>
      </w:pPr>
      <w:r>
        <w:t>читать новые</w:t>
      </w:r>
      <w:r>
        <w:rPr>
          <w:spacing w:val="-2"/>
        </w:rPr>
        <w:t xml:space="preserve"> </w:t>
      </w:r>
      <w:r>
        <w:t>слова</w:t>
      </w:r>
      <w:r>
        <w:rPr>
          <w:spacing w:val="-2"/>
        </w:rPr>
        <w:t xml:space="preserve"> </w:t>
      </w:r>
      <w:r>
        <w:t>согласно</w:t>
      </w:r>
      <w:r>
        <w:rPr>
          <w:spacing w:val="-5"/>
        </w:rPr>
        <w:t xml:space="preserve"> </w:t>
      </w:r>
      <w:r>
        <w:t>основным</w:t>
      </w:r>
      <w:r>
        <w:rPr>
          <w:spacing w:val="-4"/>
        </w:rPr>
        <w:t xml:space="preserve"> </w:t>
      </w:r>
      <w:r>
        <w:t>правилам чтения;</w:t>
      </w:r>
    </w:p>
    <w:p w14:paraId="16BAA973" w14:textId="77777777" w:rsidR="00927B14" w:rsidRDefault="00000000">
      <w:pPr>
        <w:pStyle w:val="a3"/>
        <w:spacing w:before="41"/>
        <w:ind w:left="1450"/>
      </w:pPr>
      <w:r>
        <w:t>различать</w:t>
      </w:r>
      <w:r>
        <w:rPr>
          <w:spacing w:val="-1"/>
        </w:rPr>
        <w:t xml:space="preserve"> </w:t>
      </w:r>
      <w:r>
        <w:t>на</w:t>
      </w:r>
      <w:r>
        <w:rPr>
          <w:spacing w:val="-3"/>
        </w:rPr>
        <w:t xml:space="preserve"> </w:t>
      </w:r>
      <w:r>
        <w:t>слух</w:t>
      </w:r>
      <w:r>
        <w:rPr>
          <w:spacing w:val="-7"/>
        </w:rPr>
        <w:t xml:space="preserve"> </w:t>
      </w:r>
      <w:r>
        <w:t>и</w:t>
      </w:r>
      <w:r>
        <w:rPr>
          <w:spacing w:val="-1"/>
        </w:rPr>
        <w:t xml:space="preserve"> </w:t>
      </w:r>
      <w:r>
        <w:t>правильно</w:t>
      </w:r>
      <w:r>
        <w:rPr>
          <w:spacing w:val="-2"/>
        </w:rPr>
        <w:t xml:space="preserve"> </w:t>
      </w:r>
      <w:r>
        <w:t>произносить</w:t>
      </w:r>
      <w:r>
        <w:rPr>
          <w:spacing w:val="-2"/>
        </w:rPr>
        <w:t xml:space="preserve"> </w:t>
      </w:r>
      <w:r>
        <w:t>слова</w:t>
      </w:r>
      <w:r>
        <w:rPr>
          <w:spacing w:val="-3"/>
        </w:rPr>
        <w:t xml:space="preserve"> </w:t>
      </w:r>
      <w:r>
        <w:t>и</w:t>
      </w:r>
      <w:r>
        <w:rPr>
          <w:spacing w:val="-1"/>
        </w:rPr>
        <w:t xml:space="preserve"> </w:t>
      </w:r>
      <w:r>
        <w:t>фразы/предложения</w:t>
      </w:r>
      <w:r>
        <w:rPr>
          <w:spacing w:val="-6"/>
        </w:rPr>
        <w:t xml:space="preserve"> </w:t>
      </w:r>
      <w:r>
        <w:t>с</w:t>
      </w:r>
      <w:r>
        <w:rPr>
          <w:spacing w:val="-3"/>
        </w:rPr>
        <w:t xml:space="preserve"> </w:t>
      </w:r>
      <w:r>
        <w:t>соблюдением</w:t>
      </w:r>
      <w:r>
        <w:rPr>
          <w:spacing w:val="-1"/>
        </w:rPr>
        <w:t xml:space="preserve"> </w:t>
      </w:r>
      <w:r>
        <w:t>их</w:t>
      </w:r>
      <w:r>
        <w:rPr>
          <w:spacing w:val="-7"/>
        </w:rPr>
        <w:t xml:space="preserve"> </w:t>
      </w:r>
      <w:r>
        <w:t>ритмико-интонационных</w:t>
      </w:r>
      <w:r>
        <w:rPr>
          <w:spacing w:val="-6"/>
        </w:rPr>
        <w:t xml:space="preserve"> </w:t>
      </w:r>
      <w:r>
        <w:t>особенностей.</w:t>
      </w:r>
    </w:p>
    <w:p w14:paraId="120354EE" w14:textId="77777777" w:rsidR="00927B14" w:rsidRDefault="00000000">
      <w:pPr>
        <w:spacing w:before="41"/>
        <w:ind w:left="1450"/>
        <w:rPr>
          <w:i/>
          <w:sz w:val="24"/>
        </w:rPr>
      </w:pPr>
      <w:r>
        <w:rPr>
          <w:i/>
          <w:sz w:val="24"/>
        </w:rPr>
        <w:t>Графика,</w:t>
      </w:r>
      <w:r>
        <w:rPr>
          <w:i/>
          <w:spacing w:val="1"/>
          <w:sz w:val="24"/>
        </w:rPr>
        <w:t xml:space="preserve"> </w:t>
      </w:r>
      <w:r>
        <w:rPr>
          <w:i/>
          <w:sz w:val="24"/>
        </w:rPr>
        <w:t>орфография</w:t>
      </w:r>
      <w:r>
        <w:rPr>
          <w:i/>
          <w:spacing w:val="-6"/>
          <w:sz w:val="24"/>
        </w:rPr>
        <w:t xml:space="preserve"> </w:t>
      </w:r>
      <w:r>
        <w:rPr>
          <w:i/>
          <w:sz w:val="24"/>
        </w:rPr>
        <w:t>и пунктуация:</w:t>
      </w:r>
    </w:p>
    <w:p w14:paraId="24DDF220" w14:textId="77777777" w:rsidR="00927B14" w:rsidRDefault="00000000">
      <w:pPr>
        <w:pStyle w:val="a3"/>
        <w:spacing w:before="41"/>
        <w:ind w:left="1450"/>
      </w:pPr>
      <w:r>
        <w:t>правильно</w:t>
      </w:r>
      <w:r>
        <w:rPr>
          <w:spacing w:val="-2"/>
        </w:rPr>
        <w:t xml:space="preserve"> </w:t>
      </w:r>
      <w:r>
        <w:t>писать</w:t>
      </w:r>
      <w:r>
        <w:rPr>
          <w:spacing w:val="-4"/>
        </w:rPr>
        <w:t xml:space="preserve"> </w:t>
      </w:r>
      <w:r>
        <w:t>изученные</w:t>
      </w:r>
      <w:r>
        <w:rPr>
          <w:spacing w:val="-2"/>
        </w:rPr>
        <w:t xml:space="preserve"> </w:t>
      </w:r>
      <w:r>
        <w:t>слова;</w:t>
      </w:r>
    </w:p>
    <w:p w14:paraId="719E69EC" w14:textId="77777777" w:rsidR="00927B14" w:rsidRDefault="00000000">
      <w:pPr>
        <w:pStyle w:val="a3"/>
        <w:spacing w:before="46"/>
        <w:ind w:left="1450"/>
      </w:pPr>
      <w:r>
        <w:t>правильно</w:t>
      </w:r>
      <w:r>
        <w:rPr>
          <w:spacing w:val="-2"/>
        </w:rPr>
        <w:t xml:space="preserve"> </w:t>
      </w:r>
      <w:r>
        <w:t>расставлять</w:t>
      </w:r>
      <w:r>
        <w:rPr>
          <w:spacing w:val="-5"/>
        </w:rPr>
        <w:t xml:space="preserve"> </w:t>
      </w:r>
      <w:r>
        <w:t>знаки</w:t>
      </w:r>
      <w:r>
        <w:rPr>
          <w:spacing w:val="-1"/>
        </w:rPr>
        <w:t xml:space="preserve"> </w:t>
      </w:r>
      <w:r>
        <w:t>препинания</w:t>
      </w:r>
      <w:r>
        <w:rPr>
          <w:spacing w:val="-6"/>
        </w:rPr>
        <w:t xml:space="preserve"> </w:t>
      </w:r>
      <w:r>
        <w:t>(точка, вопросительный</w:t>
      </w:r>
      <w:r>
        <w:rPr>
          <w:spacing w:val="-1"/>
        </w:rPr>
        <w:t xml:space="preserve"> </w:t>
      </w:r>
      <w:r>
        <w:t>и</w:t>
      </w:r>
      <w:r>
        <w:rPr>
          <w:spacing w:val="-5"/>
        </w:rPr>
        <w:t xml:space="preserve"> </w:t>
      </w:r>
      <w:r>
        <w:t>восклицательный</w:t>
      </w:r>
      <w:r>
        <w:rPr>
          <w:spacing w:val="-5"/>
        </w:rPr>
        <w:t xml:space="preserve"> </w:t>
      </w:r>
      <w:r>
        <w:t>знаки</w:t>
      </w:r>
      <w:r>
        <w:rPr>
          <w:spacing w:val="-6"/>
        </w:rPr>
        <w:t xml:space="preserve"> </w:t>
      </w:r>
      <w:r>
        <w:t>в</w:t>
      </w:r>
      <w:r>
        <w:rPr>
          <w:spacing w:val="-4"/>
        </w:rPr>
        <w:t xml:space="preserve"> </w:t>
      </w:r>
      <w:r>
        <w:t>конце</w:t>
      </w:r>
      <w:r>
        <w:rPr>
          <w:spacing w:val="-7"/>
        </w:rPr>
        <w:t xml:space="preserve"> </w:t>
      </w:r>
      <w:r>
        <w:t>предложения,</w:t>
      </w:r>
      <w:r>
        <w:rPr>
          <w:spacing w:val="-5"/>
        </w:rPr>
        <w:t xml:space="preserve"> </w:t>
      </w:r>
      <w:r>
        <w:t>апостроф).</w:t>
      </w:r>
    </w:p>
    <w:p w14:paraId="65527AB1" w14:textId="77777777" w:rsidR="00927B14" w:rsidRDefault="00000000">
      <w:pPr>
        <w:spacing w:before="41"/>
        <w:ind w:left="1450"/>
        <w:rPr>
          <w:i/>
          <w:sz w:val="24"/>
        </w:rPr>
      </w:pPr>
      <w:r>
        <w:rPr>
          <w:i/>
          <w:sz w:val="24"/>
        </w:rPr>
        <w:t>Лексическая</w:t>
      </w:r>
      <w:r>
        <w:rPr>
          <w:i/>
          <w:spacing w:val="-5"/>
          <w:sz w:val="24"/>
        </w:rPr>
        <w:t xml:space="preserve"> </w:t>
      </w:r>
      <w:r>
        <w:rPr>
          <w:i/>
          <w:sz w:val="24"/>
        </w:rPr>
        <w:t>сторона</w:t>
      </w:r>
      <w:r>
        <w:rPr>
          <w:i/>
          <w:spacing w:val="-3"/>
          <w:sz w:val="24"/>
        </w:rPr>
        <w:t xml:space="preserve"> </w:t>
      </w:r>
      <w:r>
        <w:rPr>
          <w:i/>
          <w:sz w:val="24"/>
        </w:rPr>
        <w:t>речи:</w:t>
      </w:r>
    </w:p>
    <w:p w14:paraId="2839D129"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4D19EB35" w14:textId="77777777" w:rsidR="00927B14" w:rsidRDefault="00000000">
      <w:pPr>
        <w:pStyle w:val="a3"/>
        <w:spacing w:before="76" w:line="276" w:lineRule="auto"/>
        <w:ind w:right="713" w:firstLine="600"/>
      </w:pPr>
      <w:r>
        <w:lastRenderedPageBreak/>
        <w:t>распознавать и</w:t>
      </w:r>
      <w:r>
        <w:rPr>
          <w:spacing w:val="-5"/>
        </w:rPr>
        <w:t xml:space="preserve"> </w:t>
      </w:r>
      <w:r>
        <w:t>употреблять в</w:t>
      </w:r>
      <w:r>
        <w:rPr>
          <w:spacing w:val="-4"/>
        </w:rPr>
        <w:t xml:space="preserve"> </w:t>
      </w:r>
      <w:r>
        <w:t>устной</w:t>
      </w:r>
      <w:r>
        <w:rPr>
          <w:spacing w:val="-5"/>
        </w:rPr>
        <w:t xml:space="preserve"> </w:t>
      </w:r>
      <w:r>
        <w:t>и</w:t>
      </w:r>
      <w:r>
        <w:rPr>
          <w:spacing w:val="-4"/>
        </w:rPr>
        <w:t xml:space="preserve"> </w:t>
      </w:r>
      <w:r>
        <w:t>письменной</w:t>
      </w:r>
      <w:r>
        <w:rPr>
          <w:spacing w:val="-5"/>
        </w:rPr>
        <w:t xml:space="preserve"> </w:t>
      </w:r>
      <w:r>
        <w:t>речи</w:t>
      </w:r>
      <w:r>
        <w:rPr>
          <w:spacing w:val="-5"/>
        </w:rPr>
        <w:t xml:space="preserve"> </w:t>
      </w:r>
      <w:r>
        <w:t>не</w:t>
      </w:r>
      <w:r>
        <w:rPr>
          <w:spacing w:val="-2"/>
        </w:rPr>
        <w:t xml:space="preserve"> </w:t>
      </w:r>
      <w:r>
        <w:t>менее</w:t>
      </w:r>
      <w:r>
        <w:rPr>
          <w:spacing w:val="-6"/>
        </w:rPr>
        <w:t xml:space="preserve"> </w:t>
      </w:r>
      <w:r>
        <w:t>350</w:t>
      </w:r>
      <w:r>
        <w:rPr>
          <w:spacing w:val="-1"/>
        </w:rPr>
        <w:t xml:space="preserve"> </w:t>
      </w:r>
      <w:r>
        <w:t>лексических</w:t>
      </w:r>
      <w:r>
        <w:rPr>
          <w:spacing w:val="-6"/>
        </w:rPr>
        <w:t xml:space="preserve"> </w:t>
      </w:r>
      <w:r>
        <w:t>единиц (слов,</w:t>
      </w:r>
      <w:r>
        <w:rPr>
          <w:spacing w:val="1"/>
        </w:rPr>
        <w:t xml:space="preserve"> </w:t>
      </w:r>
      <w:r>
        <w:t>словосочетаний,</w:t>
      </w:r>
      <w:r>
        <w:rPr>
          <w:spacing w:val="-4"/>
        </w:rPr>
        <w:t xml:space="preserve"> </w:t>
      </w:r>
      <w:r>
        <w:t>речевых</w:t>
      </w:r>
      <w:r>
        <w:rPr>
          <w:spacing w:val="-5"/>
        </w:rPr>
        <w:t xml:space="preserve"> </w:t>
      </w:r>
      <w:r>
        <w:t>клише),</w:t>
      </w:r>
      <w:r>
        <w:rPr>
          <w:spacing w:val="-4"/>
        </w:rPr>
        <w:t xml:space="preserve"> </w:t>
      </w:r>
      <w:r>
        <w:t>включая</w:t>
      </w:r>
      <w:r>
        <w:rPr>
          <w:spacing w:val="-57"/>
        </w:rPr>
        <w:t xml:space="preserve"> </w:t>
      </w:r>
      <w:r>
        <w:t>200</w:t>
      </w:r>
      <w:r>
        <w:rPr>
          <w:spacing w:val="1"/>
        </w:rPr>
        <w:t xml:space="preserve"> </w:t>
      </w:r>
      <w:r>
        <w:t>лексических</w:t>
      </w:r>
      <w:r>
        <w:rPr>
          <w:spacing w:val="-3"/>
        </w:rPr>
        <w:t xml:space="preserve"> </w:t>
      </w:r>
      <w:r>
        <w:t>единиц,</w:t>
      </w:r>
      <w:r>
        <w:rPr>
          <w:spacing w:val="-1"/>
        </w:rPr>
        <w:t xml:space="preserve"> </w:t>
      </w:r>
      <w:r>
        <w:t>освоенных</w:t>
      </w:r>
      <w:r>
        <w:rPr>
          <w:spacing w:val="-3"/>
        </w:rPr>
        <w:t xml:space="preserve"> </w:t>
      </w:r>
      <w:r>
        <w:t>на</w:t>
      </w:r>
      <w:r>
        <w:rPr>
          <w:spacing w:val="-4"/>
        </w:rPr>
        <w:t xml:space="preserve"> </w:t>
      </w:r>
      <w:r>
        <w:t>первом</w:t>
      </w:r>
      <w:r>
        <w:rPr>
          <w:spacing w:val="-6"/>
        </w:rPr>
        <w:t xml:space="preserve"> </w:t>
      </w:r>
      <w:r>
        <w:t>году</w:t>
      </w:r>
      <w:r>
        <w:rPr>
          <w:spacing w:val="-8"/>
        </w:rPr>
        <w:t xml:space="preserve"> </w:t>
      </w:r>
      <w:r>
        <w:t>обучения;</w:t>
      </w:r>
    </w:p>
    <w:p w14:paraId="76613DDF" w14:textId="77777777" w:rsidR="00927B14" w:rsidRDefault="00000000">
      <w:pPr>
        <w:pStyle w:val="a3"/>
        <w:spacing w:line="280" w:lineRule="auto"/>
        <w:ind w:right="713" w:firstLine="600"/>
      </w:pPr>
      <w:r>
        <w:t>распознавать</w:t>
      </w:r>
      <w:r>
        <w:rPr>
          <w:spacing w:val="-1"/>
        </w:rPr>
        <w:t xml:space="preserve"> </w:t>
      </w:r>
      <w:r>
        <w:t>и</w:t>
      </w:r>
      <w:r>
        <w:rPr>
          <w:spacing w:val="-10"/>
        </w:rPr>
        <w:t xml:space="preserve"> </w:t>
      </w:r>
      <w:r>
        <w:t>образовывать</w:t>
      </w:r>
      <w:r>
        <w:rPr>
          <w:spacing w:val="-5"/>
        </w:rPr>
        <w:t xml:space="preserve"> </w:t>
      </w:r>
      <w:r>
        <w:t>родственные</w:t>
      </w:r>
      <w:r>
        <w:rPr>
          <w:spacing w:val="-2"/>
        </w:rPr>
        <w:t xml:space="preserve"> </w:t>
      </w:r>
      <w:r>
        <w:t>слова</w:t>
      </w:r>
      <w:r>
        <w:rPr>
          <w:spacing w:val="-3"/>
        </w:rPr>
        <w:t xml:space="preserve"> </w:t>
      </w:r>
      <w:r>
        <w:t>с</w:t>
      </w:r>
      <w:r>
        <w:rPr>
          <w:spacing w:val="-2"/>
        </w:rPr>
        <w:t xml:space="preserve"> </w:t>
      </w:r>
      <w:r>
        <w:t>использованием</w:t>
      </w:r>
      <w:r>
        <w:rPr>
          <w:spacing w:val="-9"/>
        </w:rPr>
        <w:t xml:space="preserve"> </w:t>
      </w:r>
      <w:r>
        <w:t>основных</w:t>
      </w:r>
      <w:r>
        <w:rPr>
          <w:spacing w:val="-6"/>
        </w:rPr>
        <w:t xml:space="preserve"> </w:t>
      </w:r>
      <w:r>
        <w:t>способов</w:t>
      </w:r>
      <w:r>
        <w:rPr>
          <w:spacing w:val="-5"/>
        </w:rPr>
        <w:t xml:space="preserve"> </w:t>
      </w:r>
      <w:r>
        <w:t>словообразования:</w:t>
      </w:r>
      <w:r>
        <w:rPr>
          <w:spacing w:val="-6"/>
        </w:rPr>
        <w:t xml:space="preserve"> </w:t>
      </w:r>
      <w:r>
        <w:t>аффиксации</w:t>
      </w:r>
      <w:r>
        <w:rPr>
          <w:spacing w:val="-1"/>
        </w:rPr>
        <w:t xml:space="preserve"> </w:t>
      </w:r>
      <w:r>
        <w:t>(суффиксы</w:t>
      </w:r>
      <w:r>
        <w:rPr>
          <w:spacing w:val="-57"/>
        </w:rPr>
        <w:t xml:space="preserve"> </w:t>
      </w:r>
      <w:r>
        <w:t>числительных</w:t>
      </w:r>
      <w:r>
        <w:rPr>
          <w:spacing w:val="-3"/>
        </w:rPr>
        <w:t xml:space="preserve"> </w:t>
      </w:r>
      <w:r>
        <w:rPr>
          <w:i/>
        </w:rPr>
        <w:t>-teen, -ty, -th</w:t>
      </w:r>
      <w:r>
        <w:t>)</w:t>
      </w:r>
      <w:r>
        <w:rPr>
          <w:spacing w:val="-1"/>
        </w:rPr>
        <w:t xml:space="preserve"> </w:t>
      </w:r>
      <w:r>
        <w:t>и</w:t>
      </w:r>
      <w:r>
        <w:rPr>
          <w:spacing w:val="3"/>
        </w:rPr>
        <w:t xml:space="preserve"> </w:t>
      </w:r>
      <w:r>
        <w:t>словосложения</w:t>
      </w:r>
      <w:r>
        <w:rPr>
          <w:spacing w:val="-3"/>
        </w:rPr>
        <w:t xml:space="preserve"> </w:t>
      </w:r>
      <w:r>
        <w:t>(</w:t>
      </w:r>
      <w:r>
        <w:rPr>
          <w:i/>
        </w:rPr>
        <w:t>football,</w:t>
      </w:r>
      <w:r>
        <w:rPr>
          <w:i/>
          <w:spacing w:val="3"/>
        </w:rPr>
        <w:t xml:space="preserve"> </w:t>
      </w:r>
      <w:r>
        <w:rPr>
          <w:i/>
        </w:rPr>
        <w:t>snowman</w:t>
      </w:r>
      <w:r>
        <w:t>).</w:t>
      </w:r>
    </w:p>
    <w:p w14:paraId="0B8F8A41" w14:textId="77777777" w:rsidR="00927B14" w:rsidRDefault="00000000">
      <w:pPr>
        <w:spacing w:line="269" w:lineRule="exact"/>
        <w:ind w:left="1450"/>
        <w:rPr>
          <w:i/>
          <w:sz w:val="24"/>
        </w:rPr>
      </w:pPr>
      <w:r>
        <w:rPr>
          <w:i/>
          <w:sz w:val="24"/>
        </w:rPr>
        <w:t>Грамматическая</w:t>
      </w:r>
      <w:r>
        <w:rPr>
          <w:i/>
          <w:spacing w:val="-5"/>
          <w:sz w:val="24"/>
        </w:rPr>
        <w:t xml:space="preserve"> </w:t>
      </w:r>
      <w:r>
        <w:rPr>
          <w:i/>
          <w:sz w:val="24"/>
        </w:rPr>
        <w:t>сторона</w:t>
      </w:r>
      <w:r>
        <w:rPr>
          <w:i/>
          <w:spacing w:val="-3"/>
          <w:sz w:val="24"/>
        </w:rPr>
        <w:t xml:space="preserve"> </w:t>
      </w:r>
      <w:r>
        <w:rPr>
          <w:i/>
          <w:sz w:val="24"/>
        </w:rPr>
        <w:t>речи:</w:t>
      </w:r>
    </w:p>
    <w:p w14:paraId="1CB78501" w14:textId="77777777" w:rsidR="00927B14" w:rsidRDefault="00000000">
      <w:pPr>
        <w:pStyle w:val="a3"/>
        <w:spacing w:before="40"/>
        <w:ind w:left="1450"/>
        <w:rPr>
          <w:i/>
        </w:rPr>
      </w:pPr>
      <w:r>
        <w:t>распознавать и</w:t>
      </w:r>
      <w:r>
        <w:rPr>
          <w:spacing w:val="-5"/>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4"/>
        </w:rPr>
        <w:t xml:space="preserve"> </w:t>
      </w:r>
      <w:r>
        <w:t>письменной</w:t>
      </w:r>
      <w:r>
        <w:rPr>
          <w:spacing w:val="-5"/>
        </w:rPr>
        <w:t xml:space="preserve"> </w:t>
      </w:r>
      <w:r>
        <w:t>речи</w:t>
      </w:r>
      <w:r>
        <w:rPr>
          <w:spacing w:val="-5"/>
        </w:rPr>
        <w:t xml:space="preserve"> </w:t>
      </w:r>
      <w:r>
        <w:t>побудительные</w:t>
      </w:r>
      <w:r>
        <w:rPr>
          <w:spacing w:val="-1"/>
        </w:rPr>
        <w:t xml:space="preserve"> </w:t>
      </w:r>
      <w:r>
        <w:t>предложения</w:t>
      </w:r>
      <w:r>
        <w:rPr>
          <w:spacing w:val="-6"/>
        </w:rPr>
        <w:t xml:space="preserve"> </w:t>
      </w:r>
      <w:r>
        <w:t>в</w:t>
      </w:r>
      <w:r>
        <w:rPr>
          <w:spacing w:val="-4"/>
        </w:rPr>
        <w:t xml:space="preserve"> </w:t>
      </w:r>
      <w:r>
        <w:t>отрицательной</w:t>
      </w:r>
      <w:r>
        <w:rPr>
          <w:spacing w:val="1"/>
        </w:rPr>
        <w:t xml:space="preserve"> </w:t>
      </w:r>
      <w:r>
        <w:t>форме</w:t>
      </w:r>
      <w:r>
        <w:rPr>
          <w:spacing w:val="8"/>
        </w:rPr>
        <w:t xml:space="preserve"> </w:t>
      </w:r>
      <w:r>
        <w:rPr>
          <w:i/>
        </w:rPr>
        <w:t>(Don’t</w:t>
      </w:r>
      <w:r>
        <w:rPr>
          <w:i/>
          <w:spacing w:val="-1"/>
        </w:rPr>
        <w:t xml:space="preserve"> </w:t>
      </w:r>
      <w:r>
        <w:rPr>
          <w:i/>
        </w:rPr>
        <w:t>talk,</w:t>
      </w:r>
      <w:r>
        <w:rPr>
          <w:i/>
          <w:spacing w:val="-3"/>
        </w:rPr>
        <w:t xml:space="preserve"> </w:t>
      </w:r>
      <w:r>
        <w:rPr>
          <w:i/>
        </w:rPr>
        <w:t>please.);</w:t>
      </w:r>
    </w:p>
    <w:p w14:paraId="47764357" w14:textId="77777777" w:rsidR="00927B14" w:rsidRDefault="00000000">
      <w:pPr>
        <w:spacing w:before="42" w:line="276" w:lineRule="auto"/>
        <w:ind w:left="850" w:right="1250" w:firstLine="600"/>
        <w:rPr>
          <w:i/>
          <w:sz w:val="24"/>
        </w:rPr>
      </w:pPr>
      <w:r>
        <w:rPr>
          <w:sz w:val="24"/>
        </w:rPr>
        <w:t xml:space="preserve">распознавать и употреблять в устной и письменной речи предложения с начальным </w:t>
      </w:r>
      <w:r>
        <w:rPr>
          <w:i/>
          <w:sz w:val="24"/>
        </w:rPr>
        <w:t xml:space="preserve">There + to be </w:t>
      </w:r>
      <w:r>
        <w:rPr>
          <w:sz w:val="24"/>
        </w:rPr>
        <w:t xml:space="preserve">в Past Simple Tense </w:t>
      </w:r>
      <w:r>
        <w:rPr>
          <w:i/>
          <w:sz w:val="24"/>
        </w:rPr>
        <w:t>(There was a bridge</w:t>
      </w:r>
      <w:r>
        <w:rPr>
          <w:i/>
          <w:spacing w:val="-57"/>
          <w:sz w:val="24"/>
        </w:rPr>
        <w:t xml:space="preserve"> </w:t>
      </w:r>
      <w:r>
        <w:rPr>
          <w:i/>
          <w:sz w:val="24"/>
        </w:rPr>
        <w:t>across</w:t>
      </w:r>
      <w:r>
        <w:rPr>
          <w:i/>
          <w:spacing w:val="-1"/>
          <w:sz w:val="24"/>
        </w:rPr>
        <w:t xml:space="preserve"> </w:t>
      </w:r>
      <w:r>
        <w:rPr>
          <w:i/>
          <w:sz w:val="24"/>
        </w:rPr>
        <w:t>the</w:t>
      </w:r>
      <w:r>
        <w:rPr>
          <w:i/>
          <w:spacing w:val="1"/>
          <w:sz w:val="24"/>
        </w:rPr>
        <w:t xml:space="preserve"> </w:t>
      </w:r>
      <w:r>
        <w:rPr>
          <w:i/>
          <w:sz w:val="24"/>
        </w:rPr>
        <w:t>river.</w:t>
      </w:r>
      <w:r>
        <w:rPr>
          <w:i/>
          <w:spacing w:val="5"/>
          <w:sz w:val="24"/>
        </w:rPr>
        <w:t xml:space="preserve"> </w:t>
      </w:r>
      <w:r>
        <w:rPr>
          <w:i/>
          <w:sz w:val="24"/>
        </w:rPr>
        <w:t>There</w:t>
      </w:r>
      <w:r>
        <w:rPr>
          <w:i/>
          <w:spacing w:val="6"/>
          <w:sz w:val="24"/>
        </w:rPr>
        <w:t xml:space="preserve"> </w:t>
      </w:r>
      <w:r>
        <w:rPr>
          <w:i/>
          <w:sz w:val="24"/>
        </w:rPr>
        <w:t>were</w:t>
      </w:r>
      <w:r>
        <w:rPr>
          <w:i/>
          <w:spacing w:val="1"/>
          <w:sz w:val="24"/>
        </w:rPr>
        <w:t xml:space="preserve"> </w:t>
      </w:r>
      <w:r>
        <w:rPr>
          <w:i/>
          <w:sz w:val="24"/>
        </w:rPr>
        <w:t>mountains</w:t>
      </w:r>
      <w:r>
        <w:rPr>
          <w:i/>
          <w:spacing w:val="1"/>
          <w:sz w:val="24"/>
        </w:rPr>
        <w:t xml:space="preserve"> </w:t>
      </w:r>
      <w:r>
        <w:rPr>
          <w:i/>
          <w:sz w:val="24"/>
        </w:rPr>
        <w:t>in</w:t>
      </w:r>
      <w:r>
        <w:rPr>
          <w:i/>
          <w:spacing w:val="1"/>
          <w:sz w:val="24"/>
        </w:rPr>
        <w:t xml:space="preserve"> </w:t>
      </w:r>
      <w:r>
        <w:rPr>
          <w:i/>
          <w:sz w:val="24"/>
        </w:rPr>
        <w:t>the</w:t>
      </w:r>
      <w:r>
        <w:rPr>
          <w:i/>
          <w:spacing w:val="1"/>
          <w:sz w:val="24"/>
        </w:rPr>
        <w:t xml:space="preserve"> </w:t>
      </w:r>
      <w:r>
        <w:rPr>
          <w:i/>
          <w:sz w:val="24"/>
        </w:rPr>
        <w:t>south.);</w:t>
      </w:r>
    </w:p>
    <w:p w14:paraId="1F02417D" w14:textId="77777777" w:rsidR="00927B14" w:rsidRDefault="00000000">
      <w:pPr>
        <w:spacing w:line="276" w:lineRule="auto"/>
        <w:ind w:left="1450" w:right="2971"/>
        <w:rPr>
          <w:i/>
          <w:sz w:val="24"/>
        </w:rPr>
      </w:pPr>
      <w:r>
        <w:rPr>
          <w:sz w:val="24"/>
        </w:rPr>
        <w:t xml:space="preserve">распознавать и употреблять в устной и письменной речи конструкции с глаголами на </w:t>
      </w:r>
      <w:r>
        <w:rPr>
          <w:i/>
          <w:sz w:val="24"/>
        </w:rPr>
        <w:t>-ing: to like/enjoy doing something</w:t>
      </w:r>
      <w:r>
        <w:rPr>
          <w:sz w:val="24"/>
        </w:rPr>
        <w:t>;</w:t>
      </w:r>
      <w:r>
        <w:rPr>
          <w:spacing w:val="-57"/>
          <w:sz w:val="24"/>
        </w:rPr>
        <w:t xml:space="preserve"> </w:t>
      </w:r>
      <w:r>
        <w:rPr>
          <w:sz w:val="24"/>
        </w:rPr>
        <w:t>распознавать</w:t>
      </w:r>
      <w:r>
        <w:rPr>
          <w:spacing w:val="2"/>
          <w:sz w:val="24"/>
        </w:rPr>
        <w:t xml:space="preserve"> </w:t>
      </w:r>
      <w:r>
        <w:rPr>
          <w:sz w:val="24"/>
        </w:rPr>
        <w:t>и</w:t>
      </w:r>
      <w:r>
        <w:rPr>
          <w:spacing w:val="-2"/>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3"/>
          <w:sz w:val="24"/>
        </w:rPr>
        <w:t xml:space="preserve"> </w:t>
      </w:r>
      <w:r>
        <w:rPr>
          <w:sz w:val="24"/>
        </w:rPr>
        <w:t>и</w:t>
      </w:r>
      <w:r>
        <w:rPr>
          <w:spacing w:val="-2"/>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конструкцию</w:t>
      </w:r>
      <w:r>
        <w:rPr>
          <w:spacing w:val="9"/>
          <w:sz w:val="24"/>
        </w:rPr>
        <w:t xml:space="preserve"> </w:t>
      </w:r>
      <w:r>
        <w:rPr>
          <w:i/>
          <w:sz w:val="24"/>
        </w:rPr>
        <w:t>I’d</w:t>
      </w:r>
      <w:r>
        <w:rPr>
          <w:i/>
          <w:spacing w:val="2"/>
          <w:sz w:val="24"/>
        </w:rPr>
        <w:t xml:space="preserve"> </w:t>
      </w:r>
      <w:r>
        <w:rPr>
          <w:i/>
          <w:sz w:val="24"/>
        </w:rPr>
        <w:t>like</w:t>
      </w:r>
      <w:r>
        <w:rPr>
          <w:i/>
          <w:spacing w:val="1"/>
          <w:sz w:val="24"/>
        </w:rPr>
        <w:t xml:space="preserve"> </w:t>
      </w:r>
      <w:r>
        <w:rPr>
          <w:i/>
          <w:sz w:val="24"/>
        </w:rPr>
        <w:t>to</w:t>
      </w:r>
      <w:r>
        <w:rPr>
          <w:i/>
          <w:spacing w:val="-3"/>
          <w:sz w:val="24"/>
        </w:rPr>
        <w:t xml:space="preserve"> </w:t>
      </w:r>
      <w:r>
        <w:rPr>
          <w:i/>
          <w:sz w:val="24"/>
        </w:rPr>
        <w:t>...;</w:t>
      </w:r>
    </w:p>
    <w:p w14:paraId="34972CEE" w14:textId="77777777" w:rsidR="00927B14" w:rsidRDefault="00000000">
      <w:pPr>
        <w:pStyle w:val="a3"/>
        <w:spacing w:line="280" w:lineRule="auto"/>
        <w:ind w:right="1312" w:firstLine="600"/>
      </w:pPr>
      <w:r>
        <w:t>распознавать и употреблять в устной и письменной речи правильные и неправильные глаголы в Past Simple Tense в повествовательных</w:t>
      </w:r>
      <w:r>
        <w:rPr>
          <w:spacing w:val="-57"/>
        </w:rPr>
        <w:t xml:space="preserve"> </w:t>
      </w:r>
      <w:r>
        <w:t>(утвердительных</w:t>
      </w:r>
      <w:r>
        <w:rPr>
          <w:spacing w:val="-4"/>
        </w:rPr>
        <w:t xml:space="preserve"> </w:t>
      </w:r>
      <w:r>
        <w:t>и</w:t>
      </w:r>
      <w:r>
        <w:rPr>
          <w:spacing w:val="-2"/>
        </w:rPr>
        <w:t xml:space="preserve"> </w:t>
      </w:r>
      <w:r>
        <w:t>отрицательных)</w:t>
      </w:r>
      <w:r>
        <w:rPr>
          <w:spacing w:val="2"/>
        </w:rPr>
        <w:t xml:space="preserve"> </w:t>
      </w:r>
      <w:r>
        <w:t>и</w:t>
      </w:r>
      <w:r>
        <w:rPr>
          <w:spacing w:val="-2"/>
        </w:rPr>
        <w:t xml:space="preserve"> </w:t>
      </w:r>
      <w:r>
        <w:t>вопросительных</w:t>
      </w:r>
      <w:r>
        <w:rPr>
          <w:spacing w:val="-4"/>
        </w:rPr>
        <w:t xml:space="preserve"> </w:t>
      </w:r>
      <w:r>
        <w:t>(общий</w:t>
      </w:r>
      <w:r>
        <w:rPr>
          <w:spacing w:val="-2"/>
        </w:rPr>
        <w:t xml:space="preserve"> </w:t>
      </w:r>
      <w:r>
        <w:t>и</w:t>
      </w:r>
      <w:r>
        <w:rPr>
          <w:spacing w:val="2"/>
        </w:rPr>
        <w:t xml:space="preserve"> </w:t>
      </w:r>
      <w:r>
        <w:t>специальный</w:t>
      </w:r>
      <w:r>
        <w:rPr>
          <w:spacing w:val="-2"/>
        </w:rPr>
        <w:t xml:space="preserve"> </w:t>
      </w:r>
      <w:r>
        <w:t>вопрос)</w:t>
      </w:r>
      <w:r>
        <w:rPr>
          <w:spacing w:val="-2"/>
        </w:rPr>
        <w:t xml:space="preserve"> </w:t>
      </w:r>
      <w:r>
        <w:t>предложениях;</w:t>
      </w:r>
    </w:p>
    <w:p w14:paraId="26A37C1B" w14:textId="77777777" w:rsidR="00927B14" w:rsidRDefault="00000000">
      <w:pPr>
        <w:pStyle w:val="a3"/>
        <w:spacing w:line="276" w:lineRule="auto"/>
        <w:ind w:left="1450" w:right="1754"/>
      </w:pPr>
      <w:r>
        <w:t>распознавать и употреблять в устной и письменной речи существительные в притяжательном падеже (Possessive Case);</w:t>
      </w:r>
      <w:r>
        <w:rPr>
          <w:spacing w:val="1"/>
        </w:rPr>
        <w:t xml:space="preserve"> </w:t>
      </w:r>
      <w:r>
        <w:t>распознавать</w:t>
      </w:r>
      <w:r>
        <w:rPr>
          <w:spacing w:val="-1"/>
        </w:rPr>
        <w:t xml:space="preserve"> </w:t>
      </w:r>
      <w:r>
        <w:t>и</w:t>
      </w:r>
      <w:r>
        <w:rPr>
          <w:spacing w:val="-5"/>
        </w:rPr>
        <w:t xml:space="preserve"> </w:t>
      </w:r>
      <w:r>
        <w:t>употреблять</w:t>
      </w:r>
      <w:r>
        <w:rPr>
          <w:spacing w:val="-1"/>
        </w:rPr>
        <w:t xml:space="preserve"> </w:t>
      </w:r>
      <w:r>
        <w:t>в</w:t>
      </w:r>
      <w:r>
        <w:rPr>
          <w:spacing w:val="-4"/>
        </w:rPr>
        <w:t xml:space="preserve"> </w:t>
      </w:r>
      <w:r>
        <w:t>устной</w:t>
      </w:r>
      <w:r>
        <w:rPr>
          <w:spacing w:val="-5"/>
        </w:rPr>
        <w:t xml:space="preserve"> </w:t>
      </w:r>
      <w:r>
        <w:t>и</w:t>
      </w:r>
      <w:r>
        <w:rPr>
          <w:spacing w:val="-5"/>
        </w:rPr>
        <w:t xml:space="preserve"> </w:t>
      </w:r>
      <w:r>
        <w:t>письменной</w:t>
      </w:r>
      <w:r>
        <w:rPr>
          <w:spacing w:val="2"/>
        </w:rPr>
        <w:t xml:space="preserve"> </w:t>
      </w:r>
      <w:r>
        <w:t>речи слова,</w:t>
      </w:r>
      <w:r>
        <w:rPr>
          <w:spacing w:val="-4"/>
        </w:rPr>
        <w:t xml:space="preserve"> </w:t>
      </w:r>
      <w:r>
        <w:t>выражающие</w:t>
      </w:r>
      <w:r>
        <w:rPr>
          <w:spacing w:val="-3"/>
        </w:rPr>
        <w:t xml:space="preserve"> </w:t>
      </w:r>
      <w:r>
        <w:t>количество</w:t>
      </w:r>
      <w:r>
        <w:rPr>
          <w:spacing w:val="-1"/>
        </w:rPr>
        <w:t xml:space="preserve"> </w:t>
      </w:r>
      <w:r>
        <w:t>с</w:t>
      </w:r>
      <w:r>
        <w:rPr>
          <w:spacing w:val="-2"/>
        </w:rPr>
        <w:t xml:space="preserve"> </w:t>
      </w:r>
      <w:r>
        <w:t>исчисляемыми</w:t>
      </w:r>
      <w:r>
        <w:rPr>
          <w:spacing w:val="-5"/>
        </w:rPr>
        <w:t xml:space="preserve"> </w:t>
      </w:r>
      <w:r>
        <w:t>и</w:t>
      </w:r>
      <w:r>
        <w:rPr>
          <w:spacing w:val="-5"/>
        </w:rPr>
        <w:t xml:space="preserve"> </w:t>
      </w:r>
      <w:r>
        <w:t>неисчисляемыми</w:t>
      </w:r>
    </w:p>
    <w:p w14:paraId="68DCE2E2" w14:textId="77777777" w:rsidR="00927B14" w:rsidRPr="00843E76" w:rsidRDefault="00000000">
      <w:pPr>
        <w:spacing w:line="275" w:lineRule="exact"/>
        <w:ind w:left="850"/>
        <w:rPr>
          <w:sz w:val="24"/>
          <w:lang w:val="en-US"/>
        </w:rPr>
      </w:pPr>
      <w:r>
        <w:rPr>
          <w:sz w:val="24"/>
        </w:rPr>
        <w:t>существительными</w:t>
      </w:r>
      <w:r w:rsidRPr="00843E76">
        <w:rPr>
          <w:spacing w:val="-3"/>
          <w:sz w:val="24"/>
          <w:lang w:val="en-US"/>
        </w:rPr>
        <w:t xml:space="preserve"> </w:t>
      </w:r>
      <w:r w:rsidRPr="00843E76">
        <w:rPr>
          <w:sz w:val="24"/>
          <w:lang w:val="en-US"/>
        </w:rPr>
        <w:t>(</w:t>
      </w:r>
      <w:r w:rsidRPr="00843E76">
        <w:rPr>
          <w:i/>
          <w:sz w:val="24"/>
          <w:lang w:val="en-US"/>
        </w:rPr>
        <w:t>much/many/a</w:t>
      </w:r>
      <w:r w:rsidRPr="00843E76">
        <w:rPr>
          <w:i/>
          <w:spacing w:val="2"/>
          <w:sz w:val="24"/>
          <w:lang w:val="en-US"/>
        </w:rPr>
        <w:t xml:space="preserve"> </w:t>
      </w:r>
      <w:r w:rsidRPr="00843E76">
        <w:rPr>
          <w:i/>
          <w:sz w:val="24"/>
          <w:lang w:val="en-US"/>
        </w:rPr>
        <w:t>lot</w:t>
      </w:r>
      <w:r w:rsidRPr="00843E76">
        <w:rPr>
          <w:i/>
          <w:spacing w:val="-2"/>
          <w:sz w:val="24"/>
          <w:lang w:val="en-US"/>
        </w:rPr>
        <w:t xml:space="preserve"> </w:t>
      </w:r>
      <w:r w:rsidRPr="00843E76">
        <w:rPr>
          <w:i/>
          <w:sz w:val="24"/>
          <w:lang w:val="en-US"/>
        </w:rPr>
        <w:t>of</w:t>
      </w:r>
      <w:r w:rsidRPr="00843E76">
        <w:rPr>
          <w:sz w:val="24"/>
          <w:lang w:val="en-US"/>
        </w:rPr>
        <w:t>);</w:t>
      </w:r>
    </w:p>
    <w:p w14:paraId="7CF8F873" w14:textId="77777777" w:rsidR="00927B14" w:rsidRDefault="00000000">
      <w:pPr>
        <w:pStyle w:val="a3"/>
        <w:spacing w:before="31" w:line="276" w:lineRule="auto"/>
        <w:ind w:left="1450" w:right="4987"/>
      </w:pPr>
      <w:r>
        <w:t xml:space="preserve">распознавать и употреблять в устной и письменной речи наречия частотности </w:t>
      </w:r>
      <w:r>
        <w:rPr>
          <w:i/>
        </w:rPr>
        <w:t>usually, often</w:t>
      </w:r>
      <w:r>
        <w:t>;</w:t>
      </w:r>
      <w:r>
        <w:rPr>
          <w:spacing w:val="1"/>
        </w:rPr>
        <w:t xml:space="preserve"> </w:t>
      </w:r>
      <w:r>
        <w:t>распознавать и употреблять в устной и письменной речи личные местоимения в объектном падеже;</w:t>
      </w:r>
      <w:r>
        <w:rPr>
          <w:spacing w:val="-57"/>
        </w:rPr>
        <w:t xml:space="preserve"> </w:t>
      </w:r>
      <w:r>
        <w:t>распознавать и</w:t>
      </w:r>
      <w:r>
        <w:rPr>
          <w:spacing w:val="-4"/>
        </w:rPr>
        <w:t xml:space="preserve"> </w:t>
      </w:r>
      <w:r>
        <w:t>употреблять в</w:t>
      </w:r>
      <w:r>
        <w:rPr>
          <w:spacing w:val="-3"/>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1"/>
        </w:rPr>
        <w:t xml:space="preserve"> </w:t>
      </w:r>
      <w:r>
        <w:t>указательные</w:t>
      </w:r>
      <w:r>
        <w:rPr>
          <w:spacing w:val="-1"/>
        </w:rPr>
        <w:t xml:space="preserve"> </w:t>
      </w:r>
      <w:r>
        <w:t>местоимения</w:t>
      </w:r>
      <w:r>
        <w:rPr>
          <w:spacing w:val="5"/>
        </w:rPr>
        <w:t xml:space="preserve"> </w:t>
      </w:r>
      <w:r>
        <w:rPr>
          <w:i/>
        </w:rPr>
        <w:t>that</w:t>
      </w:r>
      <w:r>
        <w:rPr>
          <w:i/>
          <w:spacing w:val="1"/>
        </w:rPr>
        <w:t xml:space="preserve"> </w:t>
      </w:r>
      <w:r>
        <w:rPr>
          <w:i/>
        </w:rPr>
        <w:t>–</w:t>
      </w:r>
      <w:r>
        <w:rPr>
          <w:i/>
          <w:spacing w:val="-5"/>
        </w:rPr>
        <w:t xml:space="preserve"> </w:t>
      </w:r>
      <w:r>
        <w:rPr>
          <w:i/>
        </w:rPr>
        <w:t>those</w:t>
      </w:r>
      <w:r>
        <w:t>;</w:t>
      </w:r>
    </w:p>
    <w:p w14:paraId="766059BF" w14:textId="77777777" w:rsidR="00927B14" w:rsidRDefault="00000000">
      <w:pPr>
        <w:pStyle w:val="a3"/>
        <w:spacing w:line="280" w:lineRule="auto"/>
        <w:ind w:right="1135" w:firstLine="600"/>
      </w:pPr>
      <w:r>
        <w:t xml:space="preserve">распознавать и употреблять в устной и письменной речи неопределённые местоимения </w:t>
      </w:r>
      <w:r>
        <w:rPr>
          <w:i/>
        </w:rPr>
        <w:t xml:space="preserve">some/any </w:t>
      </w:r>
      <w:r>
        <w:t>в повествовательных и вопросительных</w:t>
      </w:r>
      <w:r>
        <w:rPr>
          <w:spacing w:val="-57"/>
        </w:rPr>
        <w:t xml:space="preserve"> </w:t>
      </w:r>
      <w:r>
        <w:t>предложениях;</w:t>
      </w:r>
    </w:p>
    <w:p w14:paraId="695FEBE5" w14:textId="77777777" w:rsidR="00927B14" w:rsidRDefault="00000000">
      <w:pPr>
        <w:pStyle w:val="a3"/>
        <w:spacing w:line="276" w:lineRule="auto"/>
        <w:ind w:left="1450" w:right="5183"/>
        <w:jc w:val="both"/>
      </w:pPr>
      <w:r>
        <w:t xml:space="preserve">распознавать и употреблять в устной и письменной речи вопросительные слова </w:t>
      </w:r>
      <w:r>
        <w:rPr>
          <w:i/>
        </w:rPr>
        <w:t>when, whose, why</w:t>
      </w:r>
      <w:r>
        <w:t>;</w:t>
      </w:r>
      <w:r>
        <w:rPr>
          <w:spacing w:val="-57"/>
        </w:rPr>
        <w:t xml:space="preserve"> </w:t>
      </w:r>
      <w:r>
        <w:t>распознавать и употреблять в устной и письменной речи количественные числительные (13–100);</w:t>
      </w:r>
      <w:r>
        <w:rPr>
          <w:spacing w:val="-57"/>
        </w:rPr>
        <w:t xml:space="preserve"> </w:t>
      </w:r>
      <w:r>
        <w:t>распознавать</w:t>
      </w:r>
      <w:r>
        <w:rPr>
          <w:spacing w:val="2"/>
        </w:rPr>
        <w:t xml:space="preserve"> </w:t>
      </w:r>
      <w:r>
        <w:t>и</w:t>
      </w:r>
      <w:r>
        <w:rPr>
          <w:spacing w:val="-3"/>
        </w:rPr>
        <w:t xml:space="preserve"> </w:t>
      </w:r>
      <w:r>
        <w:t>употреблять</w:t>
      </w:r>
      <w:r>
        <w:rPr>
          <w:spacing w:val="2"/>
        </w:rPr>
        <w:t xml:space="preserve"> </w:t>
      </w:r>
      <w:r>
        <w:t>в</w:t>
      </w:r>
      <w:r>
        <w:rPr>
          <w:spacing w:val="-2"/>
        </w:rPr>
        <w:t xml:space="preserve"> </w:t>
      </w:r>
      <w:r>
        <w:t>устной</w:t>
      </w:r>
      <w:r>
        <w:rPr>
          <w:spacing w:val="-2"/>
        </w:rPr>
        <w:t xml:space="preserve"> </w:t>
      </w:r>
      <w:r>
        <w:t>и</w:t>
      </w:r>
      <w:r>
        <w:rPr>
          <w:spacing w:val="-3"/>
        </w:rPr>
        <w:t xml:space="preserve"> </w:t>
      </w:r>
      <w:r>
        <w:t>письменной</w:t>
      </w:r>
      <w:r>
        <w:rPr>
          <w:spacing w:val="-2"/>
        </w:rPr>
        <w:t xml:space="preserve"> </w:t>
      </w:r>
      <w:r>
        <w:t>речи</w:t>
      </w:r>
      <w:r>
        <w:rPr>
          <w:spacing w:val="-3"/>
        </w:rPr>
        <w:t xml:space="preserve"> </w:t>
      </w:r>
      <w:r>
        <w:t>порядковые</w:t>
      </w:r>
      <w:r>
        <w:rPr>
          <w:spacing w:val="1"/>
        </w:rPr>
        <w:t xml:space="preserve"> </w:t>
      </w:r>
      <w:r>
        <w:t>числительные</w:t>
      </w:r>
      <w:r>
        <w:rPr>
          <w:spacing w:val="-5"/>
        </w:rPr>
        <w:t xml:space="preserve"> </w:t>
      </w:r>
      <w:r>
        <w:t>(1–30);</w:t>
      </w:r>
    </w:p>
    <w:p w14:paraId="1FE9A59B" w14:textId="77777777" w:rsidR="00927B14" w:rsidRDefault="00000000">
      <w:pPr>
        <w:spacing w:line="276" w:lineRule="auto"/>
        <w:ind w:left="1450" w:right="2699"/>
        <w:rPr>
          <w:sz w:val="24"/>
        </w:rPr>
      </w:pPr>
      <w:r>
        <w:rPr>
          <w:sz w:val="24"/>
        </w:rPr>
        <w:t xml:space="preserve">распознавать и употреблять в устной и письменной речи предлог направления движения </w:t>
      </w:r>
      <w:r>
        <w:rPr>
          <w:i/>
          <w:sz w:val="24"/>
        </w:rPr>
        <w:t>to (We went to Moscow last year</w:t>
      </w:r>
      <w:r>
        <w:rPr>
          <w:sz w:val="24"/>
        </w:rPr>
        <w:t>.);</w:t>
      </w:r>
      <w:r>
        <w:rPr>
          <w:spacing w:val="-57"/>
          <w:sz w:val="24"/>
        </w:rPr>
        <w:t xml:space="preserve"> </w:t>
      </w:r>
      <w:r>
        <w:rPr>
          <w:sz w:val="24"/>
        </w:rPr>
        <w:t>распознавать</w:t>
      </w:r>
      <w:r>
        <w:rPr>
          <w:spacing w:val="2"/>
          <w:sz w:val="24"/>
        </w:rPr>
        <w:t xml:space="preserve"> </w:t>
      </w:r>
      <w:r>
        <w:rPr>
          <w:sz w:val="24"/>
        </w:rPr>
        <w:t>и</w:t>
      </w:r>
      <w:r>
        <w:rPr>
          <w:spacing w:val="-3"/>
          <w:sz w:val="24"/>
        </w:rPr>
        <w:t xml:space="preserve"> </w:t>
      </w:r>
      <w:r>
        <w:rPr>
          <w:sz w:val="24"/>
        </w:rPr>
        <w:t>употреблять</w:t>
      </w:r>
      <w:r>
        <w:rPr>
          <w:spacing w:val="2"/>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2"/>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предлоги</w:t>
      </w:r>
      <w:r>
        <w:rPr>
          <w:spacing w:val="-2"/>
          <w:sz w:val="24"/>
        </w:rPr>
        <w:t xml:space="preserve"> </w:t>
      </w:r>
      <w:r>
        <w:rPr>
          <w:sz w:val="24"/>
        </w:rPr>
        <w:t>места</w:t>
      </w:r>
      <w:r>
        <w:rPr>
          <w:spacing w:val="10"/>
          <w:sz w:val="24"/>
        </w:rPr>
        <w:t xml:space="preserve"> </w:t>
      </w:r>
      <w:r>
        <w:rPr>
          <w:i/>
          <w:sz w:val="24"/>
        </w:rPr>
        <w:t>next</w:t>
      </w:r>
      <w:r>
        <w:rPr>
          <w:i/>
          <w:spacing w:val="2"/>
          <w:sz w:val="24"/>
        </w:rPr>
        <w:t xml:space="preserve"> </w:t>
      </w:r>
      <w:r>
        <w:rPr>
          <w:i/>
          <w:sz w:val="24"/>
        </w:rPr>
        <w:t>to,</w:t>
      </w:r>
      <w:r>
        <w:rPr>
          <w:i/>
          <w:spacing w:val="4"/>
          <w:sz w:val="24"/>
        </w:rPr>
        <w:t xml:space="preserve"> </w:t>
      </w:r>
      <w:r>
        <w:rPr>
          <w:i/>
          <w:sz w:val="24"/>
        </w:rPr>
        <w:t>in</w:t>
      </w:r>
      <w:r>
        <w:rPr>
          <w:i/>
          <w:spacing w:val="-9"/>
          <w:sz w:val="24"/>
        </w:rPr>
        <w:t xml:space="preserve"> </w:t>
      </w:r>
      <w:r>
        <w:rPr>
          <w:i/>
          <w:sz w:val="24"/>
        </w:rPr>
        <w:t>front</w:t>
      </w:r>
      <w:r>
        <w:rPr>
          <w:i/>
          <w:spacing w:val="3"/>
          <w:sz w:val="24"/>
        </w:rPr>
        <w:t xml:space="preserve"> </w:t>
      </w:r>
      <w:r>
        <w:rPr>
          <w:i/>
          <w:sz w:val="24"/>
        </w:rPr>
        <w:t>of,</w:t>
      </w:r>
      <w:r>
        <w:rPr>
          <w:i/>
          <w:spacing w:val="3"/>
          <w:sz w:val="24"/>
        </w:rPr>
        <w:t xml:space="preserve"> </w:t>
      </w:r>
      <w:r>
        <w:rPr>
          <w:i/>
          <w:sz w:val="24"/>
        </w:rPr>
        <w:t>behind</w:t>
      </w:r>
      <w:r>
        <w:rPr>
          <w:sz w:val="24"/>
        </w:rPr>
        <w:t>;</w:t>
      </w:r>
    </w:p>
    <w:p w14:paraId="6182F6FC" w14:textId="77777777" w:rsidR="00927B14" w:rsidRDefault="00000000">
      <w:pPr>
        <w:spacing w:line="275" w:lineRule="exact"/>
        <w:ind w:left="1450"/>
        <w:rPr>
          <w:sz w:val="24"/>
        </w:rPr>
      </w:pPr>
      <w:r>
        <w:rPr>
          <w:sz w:val="24"/>
        </w:rPr>
        <w:t>распознавать</w:t>
      </w:r>
      <w:r>
        <w:rPr>
          <w:spacing w:val="3"/>
          <w:sz w:val="24"/>
        </w:rPr>
        <w:t xml:space="preserve"> </w:t>
      </w:r>
      <w:r>
        <w:rPr>
          <w:sz w:val="24"/>
        </w:rPr>
        <w:t>и</w:t>
      </w:r>
      <w:r>
        <w:rPr>
          <w:spacing w:val="-4"/>
          <w:sz w:val="24"/>
        </w:rPr>
        <w:t xml:space="preserve"> </w:t>
      </w:r>
      <w:r>
        <w:rPr>
          <w:sz w:val="24"/>
        </w:rPr>
        <w:t>употреблять</w:t>
      </w:r>
      <w:r>
        <w:rPr>
          <w:spacing w:val="1"/>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4"/>
          <w:sz w:val="24"/>
        </w:rPr>
        <w:t xml:space="preserve"> </w:t>
      </w:r>
      <w:r>
        <w:rPr>
          <w:sz w:val="24"/>
        </w:rPr>
        <w:t>предлоги</w:t>
      </w:r>
      <w:r>
        <w:rPr>
          <w:spacing w:val="-3"/>
          <w:sz w:val="24"/>
        </w:rPr>
        <w:t xml:space="preserve"> </w:t>
      </w:r>
      <w:r>
        <w:rPr>
          <w:sz w:val="24"/>
        </w:rPr>
        <w:t>времени:</w:t>
      </w:r>
      <w:r>
        <w:rPr>
          <w:spacing w:val="4"/>
          <w:sz w:val="24"/>
        </w:rPr>
        <w:t xml:space="preserve"> </w:t>
      </w:r>
      <w:r>
        <w:rPr>
          <w:i/>
          <w:sz w:val="24"/>
        </w:rPr>
        <w:t>at,</w:t>
      </w:r>
      <w:r>
        <w:rPr>
          <w:i/>
          <w:spacing w:val="-1"/>
          <w:sz w:val="24"/>
        </w:rPr>
        <w:t xml:space="preserve"> </w:t>
      </w:r>
      <w:r>
        <w:rPr>
          <w:i/>
          <w:sz w:val="24"/>
        </w:rPr>
        <w:t>in,</w:t>
      </w:r>
      <w:r>
        <w:rPr>
          <w:i/>
          <w:spacing w:val="2"/>
          <w:sz w:val="24"/>
        </w:rPr>
        <w:t xml:space="preserve"> </w:t>
      </w:r>
      <w:r>
        <w:rPr>
          <w:i/>
          <w:sz w:val="24"/>
        </w:rPr>
        <w:t>on</w:t>
      </w:r>
      <w:r>
        <w:rPr>
          <w:i/>
          <w:spacing w:val="-5"/>
          <w:sz w:val="24"/>
        </w:rPr>
        <w:t xml:space="preserve"> </w:t>
      </w:r>
      <w:r>
        <w:rPr>
          <w:sz w:val="24"/>
        </w:rPr>
        <w:t>в</w:t>
      </w:r>
      <w:r>
        <w:rPr>
          <w:spacing w:val="-2"/>
          <w:sz w:val="24"/>
        </w:rPr>
        <w:t xml:space="preserve"> </w:t>
      </w:r>
      <w:r>
        <w:rPr>
          <w:sz w:val="24"/>
        </w:rPr>
        <w:t>выражениях</w:t>
      </w:r>
      <w:r>
        <w:rPr>
          <w:spacing w:val="-3"/>
          <w:sz w:val="24"/>
        </w:rPr>
        <w:t xml:space="preserve"> </w:t>
      </w:r>
      <w:r>
        <w:rPr>
          <w:i/>
          <w:sz w:val="24"/>
        </w:rPr>
        <w:t>at</w:t>
      </w:r>
      <w:r>
        <w:rPr>
          <w:i/>
          <w:spacing w:val="1"/>
          <w:sz w:val="24"/>
        </w:rPr>
        <w:t xml:space="preserve"> </w:t>
      </w:r>
      <w:r>
        <w:rPr>
          <w:i/>
          <w:sz w:val="24"/>
        </w:rPr>
        <w:t>4 o’clock,</w:t>
      </w:r>
      <w:r>
        <w:rPr>
          <w:i/>
          <w:spacing w:val="3"/>
          <w:sz w:val="24"/>
        </w:rPr>
        <w:t xml:space="preserve"> </w:t>
      </w:r>
      <w:r>
        <w:rPr>
          <w:i/>
          <w:sz w:val="24"/>
        </w:rPr>
        <w:t>in</w:t>
      </w:r>
      <w:r>
        <w:rPr>
          <w:i/>
          <w:spacing w:val="-5"/>
          <w:sz w:val="24"/>
        </w:rPr>
        <w:t xml:space="preserve"> </w:t>
      </w:r>
      <w:r>
        <w:rPr>
          <w:i/>
          <w:sz w:val="24"/>
        </w:rPr>
        <w:t>the morning,</w:t>
      </w:r>
      <w:r>
        <w:rPr>
          <w:i/>
          <w:spacing w:val="-2"/>
          <w:sz w:val="24"/>
        </w:rPr>
        <w:t xml:space="preserve"> </w:t>
      </w:r>
      <w:r>
        <w:rPr>
          <w:i/>
          <w:sz w:val="24"/>
        </w:rPr>
        <w:t>on</w:t>
      </w:r>
      <w:r>
        <w:rPr>
          <w:i/>
          <w:spacing w:val="-5"/>
          <w:sz w:val="24"/>
        </w:rPr>
        <w:t xml:space="preserve"> </w:t>
      </w:r>
      <w:r>
        <w:rPr>
          <w:i/>
          <w:sz w:val="24"/>
        </w:rPr>
        <w:t>Monday</w:t>
      </w:r>
      <w:r>
        <w:rPr>
          <w:sz w:val="24"/>
        </w:rPr>
        <w:t>.</w:t>
      </w:r>
    </w:p>
    <w:p w14:paraId="784A0CEA" w14:textId="77777777" w:rsidR="00927B14" w:rsidRDefault="00000000">
      <w:pPr>
        <w:pStyle w:val="2"/>
        <w:spacing w:before="36"/>
      </w:pPr>
      <w:r>
        <w:t>Социокультурные</w:t>
      </w:r>
      <w:r>
        <w:rPr>
          <w:spacing w:val="-2"/>
        </w:rPr>
        <w:t xml:space="preserve"> </w:t>
      </w:r>
      <w:r>
        <w:t>знания</w:t>
      </w:r>
      <w:r>
        <w:rPr>
          <w:spacing w:val="-1"/>
        </w:rPr>
        <w:t xml:space="preserve"> </w:t>
      </w:r>
      <w:r>
        <w:t>и</w:t>
      </w:r>
      <w:r>
        <w:rPr>
          <w:spacing w:val="-4"/>
        </w:rPr>
        <w:t xml:space="preserve"> </w:t>
      </w:r>
      <w:r>
        <w:t>умения:</w:t>
      </w:r>
    </w:p>
    <w:p w14:paraId="4BDE7860" w14:textId="77777777" w:rsidR="00927B14" w:rsidRDefault="00000000">
      <w:pPr>
        <w:pStyle w:val="a3"/>
        <w:spacing w:before="36" w:line="278" w:lineRule="auto"/>
        <w:ind w:right="1280" w:firstLine="600"/>
      </w:pPr>
      <w:r>
        <w:t>владеть социокультурными элементами речевого поведенческого этикета, принятыми в англоязычной среде, в некоторых ситуациях</w:t>
      </w:r>
      <w:r>
        <w:rPr>
          <w:spacing w:val="1"/>
        </w:rPr>
        <w:t xml:space="preserve"> </w:t>
      </w:r>
      <w:r>
        <w:t>общения (приветствие, прощание, знакомство, просьба, выражение благодарности, извинение, поздравление с днём рождения, Новым годом,</w:t>
      </w:r>
      <w:r>
        <w:rPr>
          <w:spacing w:val="-57"/>
        </w:rPr>
        <w:t xml:space="preserve"> </w:t>
      </w:r>
      <w:r>
        <w:t>Рождеством);</w:t>
      </w:r>
    </w:p>
    <w:p w14:paraId="30BCCF05" w14:textId="77777777" w:rsidR="00927B14" w:rsidRDefault="00927B14">
      <w:pPr>
        <w:spacing w:line="278" w:lineRule="auto"/>
        <w:sectPr w:rsidR="00927B14" w:rsidSect="00232226">
          <w:pgSz w:w="16840" w:h="11910" w:orient="landscape"/>
          <w:pgMar w:top="1040" w:right="140" w:bottom="1160" w:left="0" w:header="0" w:footer="884" w:gutter="0"/>
          <w:cols w:space="720"/>
        </w:sectPr>
      </w:pPr>
    </w:p>
    <w:p w14:paraId="565ECBFB" w14:textId="77777777" w:rsidR="00927B14" w:rsidRDefault="00000000">
      <w:pPr>
        <w:pStyle w:val="a3"/>
        <w:spacing w:before="76"/>
        <w:ind w:left="1450"/>
      </w:pPr>
      <w:r>
        <w:lastRenderedPageBreak/>
        <w:t>кратко</w:t>
      </w:r>
      <w:r>
        <w:rPr>
          <w:spacing w:val="2"/>
        </w:rPr>
        <w:t xml:space="preserve"> </w:t>
      </w:r>
      <w:r>
        <w:t>представлять</w:t>
      </w:r>
      <w:r>
        <w:rPr>
          <w:spacing w:val="-5"/>
        </w:rPr>
        <w:t xml:space="preserve"> </w:t>
      </w:r>
      <w:r>
        <w:t>свою</w:t>
      </w:r>
      <w:r>
        <w:rPr>
          <w:spacing w:val="-4"/>
        </w:rPr>
        <w:t xml:space="preserve"> </w:t>
      </w:r>
      <w:r>
        <w:t>страну</w:t>
      </w:r>
      <w:r>
        <w:rPr>
          <w:spacing w:val="-11"/>
        </w:rPr>
        <w:t xml:space="preserve"> </w:t>
      </w:r>
      <w:r>
        <w:t>и страну/страны</w:t>
      </w:r>
      <w:r>
        <w:rPr>
          <w:spacing w:val="-1"/>
        </w:rPr>
        <w:t xml:space="preserve"> </w:t>
      </w:r>
      <w:r>
        <w:t>изучаемого</w:t>
      </w:r>
      <w:r>
        <w:rPr>
          <w:spacing w:val="-1"/>
        </w:rPr>
        <w:t xml:space="preserve"> </w:t>
      </w:r>
      <w:r>
        <w:t>языка</w:t>
      </w:r>
      <w:r>
        <w:rPr>
          <w:spacing w:val="-2"/>
        </w:rPr>
        <w:t xml:space="preserve"> </w:t>
      </w:r>
      <w:r>
        <w:t>на</w:t>
      </w:r>
      <w:r>
        <w:rPr>
          <w:spacing w:val="-8"/>
        </w:rPr>
        <w:t xml:space="preserve"> </w:t>
      </w:r>
      <w:r>
        <w:t>английском языке.</w:t>
      </w:r>
    </w:p>
    <w:p w14:paraId="0DC43BDF" w14:textId="77777777" w:rsidR="00927B14" w:rsidRDefault="00000000">
      <w:pPr>
        <w:pStyle w:val="a3"/>
        <w:spacing w:before="41"/>
        <w:ind w:left="970"/>
      </w:pPr>
      <w:r>
        <w:t>К</w:t>
      </w:r>
      <w:r>
        <w:rPr>
          <w:spacing w:val="-4"/>
        </w:rPr>
        <w:t xml:space="preserve"> </w:t>
      </w:r>
      <w:r>
        <w:t>концу</w:t>
      </w:r>
      <w:r>
        <w:rPr>
          <w:spacing w:val="-11"/>
        </w:rPr>
        <w:t xml:space="preserve"> </w:t>
      </w:r>
      <w:r>
        <w:t>обучения</w:t>
      </w:r>
      <w:r>
        <w:rPr>
          <w:spacing w:val="-2"/>
        </w:rPr>
        <w:t xml:space="preserve"> </w:t>
      </w:r>
      <w:r>
        <w:t>в</w:t>
      </w:r>
      <w:r>
        <w:rPr>
          <w:spacing w:val="2"/>
        </w:rPr>
        <w:t xml:space="preserve"> </w:t>
      </w:r>
      <w:r>
        <w:rPr>
          <w:b/>
          <w:i/>
        </w:rPr>
        <w:t>4</w:t>
      </w:r>
      <w:r>
        <w:rPr>
          <w:b/>
          <w:i/>
          <w:spacing w:val="-7"/>
        </w:rPr>
        <w:t xml:space="preserve"> </w:t>
      </w:r>
      <w:r>
        <w:rPr>
          <w:b/>
          <w:i/>
        </w:rPr>
        <w:t>классе</w:t>
      </w:r>
      <w:r>
        <w:rPr>
          <w:b/>
          <w:i/>
          <w:spacing w:val="-2"/>
        </w:rPr>
        <w:t xml:space="preserve"> </w:t>
      </w:r>
      <w:r>
        <w:t>обучающийся</w:t>
      </w:r>
      <w:r>
        <w:rPr>
          <w:spacing w:val="-1"/>
        </w:rPr>
        <w:t xml:space="preserve"> </w:t>
      </w:r>
      <w:r>
        <w:t>получит</w:t>
      </w:r>
      <w:r>
        <w:rPr>
          <w:spacing w:val="-2"/>
        </w:rPr>
        <w:t xml:space="preserve"> </w:t>
      </w:r>
      <w:r>
        <w:t>следующие</w:t>
      </w:r>
      <w:r>
        <w:rPr>
          <w:spacing w:val="-3"/>
        </w:rPr>
        <w:t xml:space="preserve"> </w:t>
      </w:r>
      <w:r>
        <w:t>предметные</w:t>
      </w:r>
      <w:r>
        <w:rPr>
          <w:spacing w:val="-3"/>
        </w:rPr>
        <w:t xml:space="preserve"> </w:t>
      </w:r>
      <w:r>
        <w:t>результаты:</w:t>
      </w:r>
    </w:p>
    <w:p w14:paraId="3C398BC4" w14:textId="77777777" w:rsidR="00927B14" w:rsidRDefault="00000000">
      <w:pPr>
        <w:pStyle w:val="2"/>
        <w:spacing w:before="46"/>
      </w:pPr>
      <w:r>
        <w:t>Коммуникативные</w:t>
      </w:r>
      <w:r>
        <w:rPr>
          <w:spacing w:val="-2"/>
        </w:rPr>
        <w:t xml:space="preserve"> </w:t>
      </w:r>
      <w:r>
        <w:t>умения</w:t>
      </w:r>
    </w:p>
    <w:p w14:paraId="06B3A90F" w14:textId="77777777" w:rsidR="00927B14" w:rsidRDefault="00000000">
      <w:pPr>
        <w:spacing w:before="41"/>
        <w:ind w:left="1450"/>
        <w:rPr>
          <w:i/>
          <w:sz w:val="24"/>
        </w:rPr>
      </w:pPr>
      <w:r>
        <w:rPr>
          <w:i/>
          <w:sz w:val="24"/>
        </w:rPr>
        <w:t>Говорение:</w:t>
      </w:r>
    </w:p>
    <w:p w14:paraId="35696989" w14:textId="77777777" w:rsidR="00927B14" w:rsidRDefault="00000000">
      <w:pPr>
        <w:pStyle w:val="a3"/>
        <w:spacing w:before="41" w:line="276" w:lineRule="auto"/>
        <w:ind w:right="713" w:firstLine="600"/>
      </w:pPr>
      <w:r>
        <w:t>вести разные виды диалогов (диалог этикетного характера, диалог-побуждение, диалог-расспрос) на основе вербальных и (или) зрительных</w:t>
      </w:r>
      <w:r>
        <w:rPr>
          <w:spacing w:val="1"/>
        </w:rPr>
        <w:t xml:space="preserve"> </w:t>
      </w:r>
      <w:r>
        <w:t>опор</w:t>
      </w:r>
      <w:r>
        <w:rPr>
          <w:spacing w:val="-6"/>
        </w:rPr>
        <w:t xml:space="preserve"> </w:t>
      </w:r>
      <w:r>
        <w:t>с</w:t>
      </w:r>
      <w:r>
        <w:rPr>
          <w:spacing w:val="-2"/>
        </w:rPr>
        <w:t xml:space="preserve"> </w:t>
      </w:r>
      <w:r>
        <w:t>соблюдением норм</w:t>
      </w:r>
      <w:r>
        <w:rPr>
          <w:spacing w:val="-4"/>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4"/>
        </w:rPr>
        <w:t xml:space="preserve"> </w:t>
      </w:r>
      <w:r>
        <w:t>стране/странах</w:t>
      </w:r>
      <w:r>
        <w:rPr>
          <w:spacing w:val="-6"/>
        </w:rPr>
        <w:t xml:space="preserve"> </w:t>
      </w:r>
      <w:r>
        <w:t>изучаемого</w:t>
      </w:r>
      <w:r>
        <w:rPr>
          <w:spacing w:val="3"/>
        </w:rPr>
        <w:t xml:space="preserve"> </w:t>
      </w:r>
      <w:r>
        <w:t>языка</w:t>
      </w:r>
      <w:r>
        <w:rPr>
          <w:spacing w:val="-2"/>
        </w:rPr>
        <w:t xml:space="preserve"> </w:t>
      </w:r>
      <w:r>
        <w:t>(не</w:t>
      </w:r>
      <w:r>
        <w:rPr>
          <w:spacing w:val="-11"/>
        </w:rPr>
        <w:t xml:space="preserve"> </w:t>
      </w:r>
      <w:r>
        <w:t>менее</w:t>
      </w:r>
      <w:r>
        <w:rPr>
          <w:spacing w:val="-2"/>
        </w:rPr>
        <w:t xml:space="preserve"> </w:t>
      </w:r>
      <w:r>
        <w:t>4–5</w:t>
      </w:r>
      <w:r>
        <w:rPr>
          <w:spacing w:val="-1"/>
        </w:rPr>
        <w:t xml:space="preserve"> </w:t>
      </w:r>
      <w:r>
        <w:t>реплик</w:t>
      </w:r>
      <w:r>
        <w:rPr>
          <w:spacing w:val="-8"/>
        </w:rPr>
        <w:t xml:space="preserve"> </w:t>
      </w:r>
      <w:r>
        <w:t>со</w:t>
      </w:r>
      <w:r>
        <w:rPr>
          <w:spacing w:val="-1"/>
        </w:rPr>
        <w:t xml:space="preserve"> </w:t>
      </w:r>
      <w:r>
        <w:t>стороны каждого</w:t>
      </w:r>
      <w:r>
        <w:rPr>
          <w:spacing w:val="-1"/>
        </w:rPr>
        <w:t xml:space="preserve"> </w:t>
      </w:r>
      <w:r>
        <w:t>собеседника);</w:t>
      </w:r>
    </w:p>
    <w:p w14:paraId="28027261" w14:textId="77777777" w:rsidR="00927B14" w:rsidRDefault="00000000">
      <w:pPr>
        <w:pStyle w:val="a3"/>
        <w:spacing w:line="276" w:lineRule="auto"/>
        <w:ind w:right="915" w:firstLine="600"/>
      </w:pPr>
      <w:r>
        <w:t>вести диалог – разговор по телефону с опорой на картинки, фотографии и (или) ключевые слова в стандартных ситуациях неофициального</w:t>
      </w:r>
      <w:r>
        <w:rPr>
          <w:spacing w:val="-58"/>
        </w:rPr>
        <w:t xml:space="preserve"> </w:t>
      </w:r>
      <w:r>
        <w:t>общения</w:t>
      </w:r>
      <w:r>
        <w:rPr>
          <w:spacing w:val="-4"/>
        </w:rPr>
        <w:t xml:space="preserve"> </w:t>
      </w:r>
      <w:r>
        <w:t>с соблюдением</w:t>
      </w:r>
      <w:r>
        <w:rPr>
          <w:spacing w:val="2"/>
        </w:rPr>
        <w:t xml:space="preserve"> </w:t>
      </w:r>
      <w:r>
        <w:t>норм</w:t>
      </w:r>
      <w:r>
        <w:rPr>
          <w:spacing w:val="-1"/>
        </w:rPr>
        <w:t xml:space="preserve"> </w:t>
      </w:r>
      <w:r>
        <w:t>речевого</w:t>
      </w:r>
      <w:r>
        <w:rPr>
          <w:spacing w:val="1"/>
        </w:rPr>
        <w:t xml:space="preserve"> </w:t>
      </w:r>
      <w:r>
        <w:t>этикета в</w:t>
      </w:r>
      <w:r>
        <w:rPr>
          <w:spacing w:val="-2"/>
        </w:rPr>
        <w:t xml:space="preserve"> </w:t>
      </w:r>
      <w:r>
        <w:t>объёме</w:t>
      </w:r>
      <w:r>
        <w:rPr>
          <w:spacing w:val="-4"/>
        </w:rPr>
        <w:t xml:space="preserve"> </w:t>
      </w:r>
      <w:r>
        <w:t>не</w:t>
      </w:r>
      <w:r>
        <w:rPr>
          <w:spacing w:val="-5"/>
        </w:rPr>
        <w:t xml:space="preserve"> </w:t>
      </w:r>
      <w:r>
        <w:t>менее 4–5</w:t>
      </w:r>
      <w:r>
        <w:rPr>
          <w:spacing w:val="1"/>
        </w:rPr>
        <w:t xml:space="preserve"> </w:t>
      </w:r>
      <w:r>
        <w:t>реплик со</w:t>
      </w:r>
      <w:r>
        <w:rPr>
          <w:spacing w:val="5"/>
        </w:rPr>
        <w:t xml:space="preserve"> </w:t>
      </w:r>
      <w:r>
        <w:t>стороны</w:t>
      </w:r>
      <w:r>
        <w:rPr>
          <w:spacing w:val="2"/>
        </w:rPr>
        <w:t xml:space="preserve"> </w:t>
      </w:r>
      <w:r>
        <w:t>каждого</w:t>
      </w:r>
      <w:r>
        <w:rPr>
          <w:spacing w:val="1"/>
        </w:rPr>
        <w:t xml:space="preserve"> </w:t>
      </w:r>
      <w:r>
        <w:t>собеседника;</w:t>
      </w:r>
    </w:p>
    <w:p w14:paraId="00EAC344" w14:textId="77777777" w:rsidR="00927B14" w:rsidRDefault="00000000">
      <w:pPr>
        <w:pStyle w:val="a3"/>
        <w:spacing w:line="276" w:lineRule="auto"/>
        <w:ind w:right="713" w:firstLine="600"/>
      </w:pPr>
      <w:r>
        <w:t>создавать</w:t>
      </w:r>
      <w:r>
        <w:rPr>
          <w:spacing w:val="-6"/>
        </w:rPr>
        <w:t xml:space="preserve"> </w:t>
      </w:r>
      <w:r>
        <w:t>устные</w:t>
      </w:r>
      <w:r>
        <w:rPr>
          <w:spacing w:val="-5"/>
        </w:rPr>
        <w:t xml:space="preserve"> </w:t>
      </w:r>
      <w:r>
        <w:t>связные</w:t>
      </w:r>
      <w:r>
        <w:rPr>
          <w:spacing w:val="-4"/>
        </w:rPr>
        <w:t xml:space="preserve"> </w:t>
      </w:r>
      <w:r>
        <w:t>монологические</w:t>
      </w:r>
      <w:r>
        <w:rPr>
          <w:spacing w:val="-4"/>
        </w:rPr>
        <w:t xml:space="preserve"> </w:t>
      </w:r>
      <w:r>
        <w:t>высказывания</w:t>
      </w:r>
      <w:r>
        <w:rPr>
          <w:spacing w:val="-8"/>
        </w:rPr>
        <w:t xml:space="preserve"> </w:t>
      </w:r>
      <w:r>
        <w:t>(описание,</w:t>
      </w:r>
      <w:r>
        <w:rPr>
          <w:spacing w:val="-1"/>
        </w:rPr>
        <w:t xml:space="preserve"> </w:t>
      </w:r>
      <w:r>
        <w:t>рассуждение;</w:t>
      </w:r>
      <w:r>
        <w:rPr>
          <w:spacing w:val="-8"/>
        </w:rPr>
        <w:t xml:space="preserve"> </w:t>
      </w:r>
      <w:r>
        <w:t>повествование/сообщение)</w:t>
      </w:r>
      <w:r>
        <w:rPr>
          <w:spacing w:val="-2"/>
        </w:rPr>
        <w:t xml:space="preserve"> </w:t>
      </w:r>
      <w:r>
        <w:t>с</w:t>
      </w:r>
      <w:r>
        <w:rPr>
          <w:spacing w:val="-9"/>
        </w:rPr>
        <w:t xml:space="preserve"> </w:t>
      </w:r>
      <w:r>
        <w:t>вербальными</w:t>
      </w:r>
      <w:r>
        <w:rPr>
          <w:spacing w:val="-2"/>
        </w:rPr>
        <w:t xml:space="preserve"> </w:t>
      </w:r>
      <w:r>
        <w:t>и</w:t>
      </w:r>
      <w:r>
        <w:rPr>
          <w:spacing w:val="-7"/>
        </w:rPr>
        <w:t xml:space="preserve"> </w:t>
      </w:r>
      <w:r>
        <w:t>(или)</w:t>
      </w:r>
      <w:r>
        <w:rPr>
          <w:spacing w:val="-57"/>
        </w:rPr>
        <w:t xml:space="preserve"> </w:t>
      </w:r>
      <w:r>
        <w:t>зрительными</w:t>
      </w:r>
      <w:r>
        <w:rPr>
          <w:spacing w:val="-5"/>
        </w:rPr>
        <w:t xml:space="preserve"> </w:t>
      </w:r>
      <w:r>
        <w:t>опорами</w:t>
      </w:r>
      <w:r>
        <w:rPr>
          <w:spacing w:val="-4"/>
        </w:rPr>
        <w:t xml:space="preserve"> </w:t>
      </w:r>
      <w:r>
        <w:t>в рамках</w:t>
      </w:r>
      <w:r>
        <w:rPr>
          <w:spacing w:val="-5"/>
        </w:rPr>
        <w:t xml:space="preserve"> </w:t>
      </w:r>
      <w:r>
        <w:t>тематического</w:t>
      </w:r>
      <w:r>
        <w:rPr>
          <w:spacing w:val="-5"/>
        </w:rPr>
        <w:t xml:space="preserve"> </w:t>
      </w:r>
      <w:r>
        <w:t>содержания речи</w:t>
      </w:r>
      <w:r>
        <w:rPr>
          <w:spacing w:val="-4"/>
        </w:rPr>
        <w:t xml:space="preserve"> </w:t>
      </w:r>
      <w:r>
        <w:t>для</w:t>
      </w:r>
      <w:r>
        <w:rPr>
          <w:spacing w:val="-1"/>
        </w:rPr>
        <w:t xml:space="preserve"> </w:t>
      </w:r>
      <w:r>
        <w:t>4</w:t>
      </w:r>
      <w:r>
        <w:rPr>
          <w:spacing w:val="-5"/>
        </w:rPr>
        <w:t xml:space="preserve"> </w:t>
      </w:r>
      <w:r>
        <w:t>класса</w:t>
      </w:r>
      <w:r>
        <w:rPr>
          <w:spacing w:val="-1"/>
        </w:rPr>
        <w:t xml:space="preserve"> </w:t>
      </w:r>
      <w:r>
        <w:t>(объём</w:t>
      </w:r>
      <w:r>
        <w:rPr>
          <w:spacing w:val="-4"/>
        </w:rPr>
        <w:t xml:space="preserve"> </w:t>
      </w:r>
      <w:r>
        <w:t>монологического высказывания</w:t>
      </w:r>
      <w:r>
        <w:rPr>
          <w:spacing w:val="9"/>
        </w:rPr>
        <w:t xml:space="preserve"> </w:t>
      </w:r>
      <w:r>
        <w:t>–</w:t>
      </w:r>
      <w:r>
        <w:rPr>
          <w:spacing w:val="-5"/>
        </w:rPr>
        <w:t xml:space="preserve"> </w:t>
      </w:r>
      <w:r>
        <w:t>не</w:t>
      </w:r>
      <w:r>
        <w:rPr>
          <w:spacing w:val="-6"/>
        </w:rPr>
        <w:t xml:space="preserve"> </w:t>
      </w:r>
      <w:r>
        <w:t>менее</w:t>
      </w:r>
      <w:r>
        <w:rPr>
          <w:spacing w:val="-1"/>
        </w:rPr>
        <w:t xml:space="preserve"> </w:t>
      </w:r>
      <w:r>
        <w:t>4–5 фраз);</w:t>
      </w:r>
    </w:p>
    <w:p w14:paraId="4951BAE1" w14:textId="77777777" w:rsidR="00927B14" w:rsidRDefault="00000000">
      <w:pPr>
        <w:pStyle w:val="a3"/>
        <w:spacing w:line="275" w:lineRule="exact"/>
        <w:ind w:left="1450"/>
      </w:pPr>
      <w:r>
        <w:t>создавать</w:t>
      </w:r>
      <w:r>
        <w:rPr>
          <w:spacing w:val="-5"/>
        </w:rPr>
        <w:t xml:space="preserve"> </w:t>
      </w:r>
      <w:r>
        <w:t>устные</w:t>
      </w:r>
      <w:r>
        <w:rPr>
          <w:spacing w:val="-2"/>
        </w:rPr>
        <w:t xml:space="preserve"> </w:t>
      </w:r>
      <w:r>
        <w:t>связные</w:t>
      </w:r>
      <w:r>
        <w:rPr>
          <w:spacing w:val="-2"/>
        </w:rPr>
        <w:t xml:space="preserve"> </w:t>
      </w:r>
      <w:r>
        <w:t>монологические</w:t>
      </w:r>
      <w:r>
        <w:rPr>
          <w:spacing w:val="-2"/>
        </w:rPr>
        <w:t xml:space="preserve"> </w:t>
      </w:r>
      <w:r>
        <w:t>высказывания</w:t>
      </w:r>
      <w:r>
        <w:rPr>
          <w:spacing w:val="-6"/>
        </w:rPr>
        <w:t xml:space="preserve"> </w:t>
      </w:r>
      <w:r>
        <w:t>по</w:t>
      </w:r>
      <w:r>
        <w:rPr>
          <w:spacing w:val="-2"/>
        </w:rPr>
        <w:t xml:space="preserve"> </w:t>
      </w:r>
      <w:r>
        <w:t>образцу;</w:t>
      </w:r>
      <w:r>
        <w:rPr>
          <w:spacing w:val="-6"/>
        </w:rPr>
        <w:t xml:space="preserve"> </w:t>
      </w:r>
      <w:r>
        <w:t>выражать своё</w:t>
      </w:r>
      <w:r>
        <w:rPr>
          <w:spacing w:val="-7"/>
        </w:rPr>
        <w:t xml:space="preserve"> </w:t>
      </w:r>
      <w:r>
        <w:t>отношение</w:t>
      </w:r>
      <w:r>
        <w:rPr>
          <w:spacing w:val="-2"/>
        </w:rPr>
        <w:t xml:space="preserve"> </w:t>
      </w:r>
      <w:r>
        <w:t>к</w:t>
      </w:r>
      <w:r>
        <w:rPr>
          <w:spacing w:val="-3"/>
        </w:rPr>
        <w:t xml:space="preserve"> </w:t>
      </w:r>
      <w:r>
        <w:t>предмету</w:t>
      </w:r>
      <w:r>
        <w:rPr>
          <w:spacing w:val="-10"/>
        </w:rPr>
        <w:t xml:space="preserve"> </w:t>
      </w:r>
      <w:r>
        <w:t>речи;</w:t>
      </w:r>
    </w:p>
    <w:p w14:paraId="5F7B25E6" w14:textId="77777777" w:rsidR="00927B14" w:rsidRDefault="00000000">
      <w:pPr>
        <w:pStyle w:val="a3"/>
        <w:spacing w:before="43" w:line="276" w:lineRule="auto"/>
        <w:ind w:left="1450" w:right="713"/>
      </w:pPr>
      <w:r>
        <w:t>передавать основное содержание прочитанного текста с вербальными и (или) зрительными опорами в объёме не менее 4–5 фраз.</w:t>
      </w:r>
      <w:r>
        <w:rPr>
          <w:spacing w:val="1"/>
        </w:rPr>
        <w:t xml:space="preserve"> </w:t>
      </w:r>
      <w:r>
        <w:t>представлять</w:t>
      </w:r>
      <w:r>
        <w:rPr>
          <w:spacing w:val="-2"/>
        </w:rPr>
        <w:t xml:space="preserve"> </w:t>
      </w:r>
      <w:r>
        <w:t>результаты</w:t>
      </w:r>
      <w:r>
        <w:rPr>
          <w:spacing w:val="-1"/>
        </w:rPr>
        <w:t xml:space="preserve"> </w:t>
      </w:r>
      <w:r>
        <w:t>выполненной</w:t>
      </w:r>
      <w:r>
        <w:rPr>
          <w:spacing w:val="-5"/>
        </w:rPr>
        <w:t xml:space="preserve"> </w:t>
      </w:r>
      <w:r>
        <w:t>проектной</w:t>
      </w:r>
      <w:r>
        <w:rPr>
          <w:spacing w:val="-6"/>
        </w:rPr>
        <w:t xml:space="preserve"> </w:t>
      </w:r>
      <w:r>
        <w:t>работы,</w:t>
      </w:r>
      <w:r>
        <w:rPr>
          <w:spacing w:val="-5"/>
        </w:rPr>
        <w:t xml:space="preserve"> </w:t>
      </w:r>
      <w:r>
        <w:t>в</w:t>
      </w:r>
      <w:r>
        <w:rPr>
          <w:spacing w:val="-5"/>
        </w:rPr>
        <w:t xml:space="preserve"> </w:t>
      </w:r>
      <w:r>
        <w:t>том</w:t>
      </w:r>
      <w:r>
        <w:rPr>
          <w:spacing w:val="-4"/>
        </w:rPr>
        <w:t xml:space="preserve"> </w:t>
      </w:r>
      <w:r>
        <w:t>числе</w:t>
      </w:r>
      <w:r>
        <w:rPr>
          <w:spacing w:val="-3"/>
        </w:rPr>
        <w:t xml:space="preserve"> </w:t>
      </w:r>
      <w:r>
        <w:t>подбирая</w:t>
      </w:r>
      <w:r>
        <w:rPr>
          <w:spacing w:val="-2"/>
        </w:rPr>
        <w:t xml:space="preserve"> </w:t>
      </w:r>
      <w:r>
        <w:t>иллюстративный</w:t>
      </w:r>
      <w:r>
        <w:rPr>
          <w:spacing w:val="-6"/>
        </w:rPr>
        <w:t xml:space="preserve"> </w:t>
      </w:r>
      <w:r>
        <w:t>материал</w:t>
      </w:r>
      <w:r>
        <w:rPr>
          <w:spacing w:val="-2"/>
        </w:rPr>
        <w:t xml:space="preserve"> </w:t>
      </w:r>
      <w:r>
        <w:t>(рисунки, фото)</w:t>
      </w:r>
      <w:r>
        <w:rPr>
          <w:spacing w:val="-1"/>
        </w:rPr>
        <w:t xml:space="preserve"> </w:t>
      </w:r>
      <w:r>
        <w:t>к</w:t>
      </w:r>
      <w:r>
        <w:rPr>
          <w:spacing w:val="-8"/>
        </w:rPr>
        <w:t xml:space="preserve"> </w:t>
      </w:r>
      <w:r>
        <w:t>тексту</w:t>
      </w:r>
    </w:p>
    <w:p w14:paraId="1269DDE5" w14:textId="77777777" w:rsidR="00927B14" w:rsidRDefault="00000000">
      <w:pPr>
        <w:pStyle w:val="a3"/>
        <w:spacing w:line="275" w:lineRule="exact"/>
      </w:pPr>
      <w:r>
        <w:t>выступления,</w:t>
      </w:r>
      <w:r>
        <w:rPr>
          <w:spacing w:val="2"/>
        </w:rPr>
        <w:t xml:space="preserve"> </w:t>
      </w:r>
      <w:r>
        <w:t>в</w:t>
      </w:r>
      <w:r>
        <w:rPr>
          <w:spacing w:val="-2"/>
        </w:rPr>
        <w:t xml:space="preserve"> </w:t>
      </w:r>
      <w:r>
        <w:t>объёме</w:t>
      </w:r>
      <w:r>
        <w:rPr>
          <w:spacing w:val="-5"/>
        </w:rPr>
        <w:t xml:space="preserve"> </w:t>
      </w:r>
      <w:r>
        <w:t>не менее</w:t>
      </w:r>
      <w:r>
        <w:rPr>
          <w:spacing w:val="-6"/>
        </w:rPr>
        <w:t xml:space="preserve"> </w:t>
      </w:r>
      <w:r>
        <w:t>4–5</w:t>
      </w:r>
      <w:r>
        <w:rPr>
          <w:spacing w:val="1"/>
        </w:rPr>
        <w:t xml:space="preserve"> </w:t>
      </w:r>
      <w:r>
        <w:t>фраз.</w:t>
      </w:r>
    </w:p>
    <w:p w14:paraId="02725EE8" w14:textId="77777777" w:rsidR="00927B14" w:rsidRDefault="00000000">
      <w:pPr>
        <w:spacing w:before="41"/>
        <w:ind w:left="1450"/>
        <w:rPr>
          <w:i/>
          <w:sz w:val="24"/>
        </w:rPr>
      </w:pPr>
      <w:r>
        <w:rPr>
          <w:i/>
          <w:sz w:val="24"/>
        </w:rPr>
        <w:t>Аудирование:</w:t>
      </w:r>
    </w:p>
    <w:p w14:paraId="78AF8D0B" w14:textId="77777777" w:rsidR="00927B14" w:rsidRDefault="00000000">
      <w:pPr>
        <w:pStyle w:val="a3"/>
        <w:spacing w:before="41"/>
        <w:ind w:left="1450"/>
      </w:pPr>
      <w:r>
        <w:t>воспринимать</w:t>
      </w:r>
      <w:r>
        <w:rPr>
          <w:spacing w:val="-2"/>
        </w:rPr>
        <w:t xml:space="preserve"> </w:t>
      </w:r>
      <w:r>
        <w:t>на</w:t>
      </w:r>
      <w:r>
        <w:rPr>
          <w:spacing w:val="-7"/>
        </w:rPr>
        <w:t xml:space="preserve"> </w:t>
      </w:r>
      <w:r>
        <w:t>слух</w:t>
      </w:r>
      <w:r>
        <w:rPr>
          <w:spacing w:val="-7"/>
        </w:rPr>
        <w:t xml:space="preserve"> </w:t>
      </w:r>
      <w:r>
        <w:t>и</w:t>
      </w:r>
      <w:r>
        <w:rPr>
          <w:spacing w:val="-1"/>
        </w:rPr>
        <w:t xml:space="preserve"> </w:t>
      </w:r>
      <w:r>
        <w:t>понимать</w:t>
      </w:r>
      <w:r>
        <w:rPr>
          <w:spacing w:val="-5"/>
        </w:rPr>
        <w:t xml:space="preserve"> </w:t>
      </w:r>
      <w:r>
        <w:t>речь</w:t>
      </w:r>
      <w:r>
        <w:rPr>
          <w:spacing w:val="-2"/>
        </w:rPr>
        <w:t xml:space="preserve"> </w:t>
      </w:r>
      <w:r>
        <w:t>учителя</w:t>
      </w:r>
      <w:r>
        <w:rPr>
          <w:spacing w:val="2"/>
        </w:rPr>
        <w:t xml:space="preserve"> </w:t>
      </w:r>
      <w:r>
        <w:t>и</w:t>
      </w:r>
      <w:r>
        <w:rPr>
          <w:spacing w:val="-2"/>
        </w:rPr>
        <w:t xml:space="preserve"> </w:t>
      </w:r>
      <w:r>
        <w:t>других</w:t>
      </w:r>
      <w:r>
        <w:rPr>
          <w:spacing w:val="-6"/>
        </w:rPr>
        <w:t xml:space="preserve"> </w:t>
      </w:r>
      <w:r>
        <w:t>обучающихся,</w:t>
      </w:r>
      <w:r>
        <w:rPr>
          <w:spacing w:val="-1"/>
        </w:rPr>
        <w:t xml:space="preserve"> </w:t>
      </w:r>
      <w:r>
        <w:t>вербально/невербально</w:t>
      </w:r>
      <w:r>
        <w:rPr>
          <w:spacing w:val="-2"/>
        </w:rPr>
        <w:t xml:space="preserve"> </w:t>
      </w:r>
      <w:r>
        <w:t>реагировать</w:t>
      </w:r>
      <w:r>
        <w:rPr>
          <w:spacing w:val="-5"/>
        </w:rPr>
        <w:t xml:space="preserve"> </w:t>
      </w:r>
      <w:r>
        <w:t>на</w:t>
      </w:r>
      <w:r>
        <w:rPr>
          <w:spacing w:val="-7"/>
        </w:rPr>
        <w:t xml:space="preserve"> </w:t>
      </w:r>
      <w:r>
        <w:t>услышанное;</w:t>
      </w:r>
    </w:p>
    <w:p w14:paraId="01C2E9FF" w14:textId="77777777" w:rsidR="00927B14" w:rsidRDefault="00000000">
      <w:pPr>
        <w:pStyle w:val="a3"/>
        <w:spacing w:before="41" w:line="276" w:lineRule="auto"/>
        <w:ind w:right="694" w:firstLine="600"/>
      </w:pPr>
      <w:r>
        <w:t>воспринимать на слух и понимать учебные и адаптированные аутентичные тексты, построенные на изученном языковом материале, с разной</w:t>
      </w:r>
      <w:r>
        <w:rPr>
          <w:spacing w:val="-57"/>
        </w:rPr>
        <w:t xml:space="preserve"> </w:t>
      </w:r>
      <w:r>
        <w:t>глубиной проникновения в их содержание в зависимости от поставленной коммуникативной задачи: с пониманием основного содержания, с</w:t>
      </w:r>
      <w:r>
        <w:rPr>
          <w:spacing w:val="1"/>
        </w:rPr>
        <w:t xml:space="preserve"> </w:t>
      </w:r>
      <w:r>
        <w:t>пониманием запрашиваемой информации фактического характера со зрительной опорой и с использованием языковой, в том числе</w:t>
      </w:r>
      <w:r>
        <w:rPr>
          <w:spacing w:val="1"/>
        </w:rPr>
        <w:t xml:space="preserve"> </w:t>
      </w:r>
      <w:r>
        <w:t>контекстуальной,</w:t>
      </w:r>
      <w:r>
        <w:rPr>
          <w:spacing w:val="3"/>
        </w:rPr>
        <w:t xml:space="preserve"> </w:t>
      </w:r>
      <w:r>
        <w:t>догадки</w:t>
      </w:r>
      <w:r>
        <w:rPr>
          <w:spacing w:val="3"/>
        </w:rPr>
        <w:t xml:space="preserve"> </w:t>
      </w:r>
      <w:r>
        <w:t>(время</w:t>
      </w:r>
      <w:r>
        <w:rPr>
          <w:spacing w:val="-4"/>
        </w:rPr>
        <w:t xml:space="preserve"> </w:t>
      </w:r>
      <w:r>
        <w:t>звучания</w:t>
      </w:r>
      <w:r>
        <w:rPr>
          <w:spacing w:val="2"/>
        </w:rPr>
        <w:t xml:space="preserve"> </w:t>
      </w:r>
      <w:r>
        <w:t>текста/текстов</w:t>
      </w:r>
      <w:r>
        <w:rPr>
          <w:spacing w:val="-2"/>
        </w:rPr>
        <w:t xml:space="preserve"> </w:t>
      </w:r>
      <w:r>
        <w:t>для</w:t>
      </w:r>
      <w:r>
        <w:rPr>
          <w:spacing w:val="2"/>
        </w:rPr>
        <w:t xml:space="preserve"> </w:t>
      </w:r>
      <w:r>
        <w:t>аудирования</w:t>
      </w:r>
      <w:r>
        <w:rPr>
          <w:spacing w:val="5"/>
        </w:rPr>
        <w:t xml:space="preserve"> </w:t>
      </w:r>
      <w:r>
        <w:t>–</w:t>
      </w:r>
      <w:r>
        <w:rPr>
          <w:spacing w:val="2"/>
        </w:rPr>
        <w:t xml:space="preserve"> </w:t>
      </w:r>
      <w:r>
        <w:t>до</w:t>
      </w:r>
      <w:r>
        <w:rPr>
          <w:spacing w:val="5"/>
        </w:rPr>
        <w:t xml:space="preserve"> </w:t>
      </w:r>
      <w:r>
        <w:t>1</w:t>
      </w:r>
      <w:r>
        <w:rPr>
          <w:spacing w:val="-3"/>
        </w:rPr>
        <w:t xml:space="preserve"> </w:t>
      </w:r>
      <w:r>
        <w:t>минуты).</w:t>
      </w:r>
    </w:p>
    <w:p w14:paraId="2D977D95" w14:textId="77777777" w:rsidR="00927B14" w:rsidRDefault="00000000">
      <w:pPr>
        <w:spacing w:before="3"/>
        <w:ind w:left="1450"/>
        <w:rPr>
          <w:i/>
          <w:sz w:val="24"/>
        </w:rPr>
      </w:pPr>
      <w:r>
        <w:rPr>
          <w:i/>
          <w:sz w:val="24"/>
        </w:rPr>
        <w:t>Смысловое</w:t>
      </w:r>
      <w:r>
        <w:rPr>
          <w:i/>
          <w:spacing w:val="-3"/>
          <w:sz w:val="24"/>
        </w:rPr>
        <w:t xml:space="preserve"> </w:t>
      </w:r>
      <w:r>
        <w:rPr>
          <w:i/>
          <w:sz w:val="24"/>
        </w:rPr>
        <w:t>чтение:</w:t>
      </w:r>
    </w:p>
    <w:p w14:paraId="27B97B79" w14:textId="77777777" w:rsidR="00927B14" w:rsidRDefault="00000000">
      <w:pPr>
        <w:pStyle w:val="a3"/>
        <w:spacing w:before="41" w:line="276" w:lineRule="auto"/>
        <w:ind w:firstLine="600"/>
      </w:pPr>
      <w:r>
        <w:t>читать</w:t>
      </w:r>
      <w:r>
        <w:rPr>
          <w:spacing w:val="-2"/>
        </w:rPr>
        <w:t xml:space="preserve"> </w:t>
      </w:r>
      <w:r>
        <w:t>вслух</w:t>
      </w:r>
      <w:r>
        <w:rPr>
          <w:spacing w:val="-2"/>
        </w:rPr>
        <w:t xml:space="preserve"> </w:t>
      </w:r>
      <w:r>
        <w:t>учебные</w:t>
      </w:r>
      <w:r>
        <w:rPr>
          <w:spacing w:val="-4"/>
        </w:rPr>
        <w:t xml:space="preserve"> </w:t>
      </w:r>
      <w:r>
        <w:t>тексты объёмом</w:t>
      </w:r>
      <w:r>
        <w:rPr>
          <w:spacing w:val="-1"/>
        </w:rPr>
        <w:t xml:space="preserve"> </w:t>
      </w:r>
      <w:r>
        <w:t>до</w:t>
      </w:r>
      <w:r>
        <w:rPr>
          <w:spacing w:val="1"/>
        </w:rPr>
        <w:t xml:space="preserve"> </w:t>
      </w:r>
      <w:r>
        <w:t>70</w:t>
      </w:r>
      <w:r>
        <w:rPr>
          <w:spacing w:val="-7"/>
        </w:rPr>
        <w:t xml:space="preserve"> </w:t>
      </w:r>
      <w:r>
        <w:t>слов,</w:t>
      </w:r>
      <w:r>
        <w:rPr>
          <w:spacing w:val="-5"/>
        </w:rPr>
        <w:t xml:space="preserve"> </w:t>
      </w:r>
      <w:r>
        <w:t>построенные</w:t>
      </w:r>
      <w:r>
        <w:rPr>
          <w:spacing w:val="-8"/>
        </w:rPr>
        <w:t xml:space="preserve"> </w:t>
      </w:r>
      <w:r>
        <w:t>на</w:t>
      </w:r>
      <w:r>
        <w:rPr>
          <w:spacing w:val="-3"/>
        </w:rPr>
        <w:t xml:space="preserve"> </w:t>
      </w:r>
      <w:r>
        <w:t>изученном</w:t>
      </w:r>
      <w:r>
        <w:rPr>
          <w:spacing w:val="-5"/>
        </w:rPr>
        <w:t xml:space="preserve"> </w:t>
      </w:r>
      <w:r>
        <w:t>языковом</w:t>
      </w:r>
      <w:r>
        <w:rPr>
          <w:spacing w:val="-6"/>
        </w:rPr>
        <w:t xml:space="preserve"> </w:t>
      </w:r>
      <w:r>
        <w:t>материале, с</w:t>
      </w:r>
      <w:r>
        <w:rPr>
          <w:spacing w:val="-3"/>
        </w:rPr>
        <w:t xml:space="preserve"> </w:t>
      </w:r>
      <w:r>
        <w:t>соблюдением</w:t>
      </w:r>
      <w:r>
        <w:rPr>
          <w:spacing w:val="-2"/>
        </w:rPr>
        <w:t xml:space="preserve"> </w:t>
      </w:r>
      <w:r>
        <w:t>правил</w:t>
      </w:r>
      <w:r>
        <w:rPr>
          <w:spacing w:val="-2"/>
        </w:rPr>
        <w:t xml:space="preserve"> </w:t>
      </w:r>
      <w:r>
        <w:t>чтения</w:t>
      </w:r>
      <w:r>
        <w:rPr>
          <w:spacing w:val="-7"/>
        </w:rPr>
        <w:t xml:space="preserve"> </w:t>
      </w:r>
      <w:r>
        <w:t>и</w:t>
      </w:r>
      <w:r>
        <w:rPr>
          <w:spacing w:val="-57"/>
        </w:rPr>
        <w:t xml:space="preserve"> </w:t>
      </w:r>
      <w:r>
        <w:t>соответствующей</w:t>
      </w:r>
      <w:r>
        <w:rPr>
          <w:spacing w:val="2"/>
        </w:rPr>
        <w:t xml:space="preserve"> </w:t>
      </w:r>
      <w:r>
        <w:t>интонацией,</w:t>
      </w:r>
      <w:r>
        <w:rPr>
          <w:spacing w:val="-1"/>
        </w:rPr>
        <w:t xml:space="preserve"> </w:t>
      </w:r>
      <w:r>
        <w:t>демонстрируя</w:t>
      </w:r>
      <w:r>
        <w:rPr>
          <w:spacing w:val="2"/>
        </w:rPr>
        <w:t xml:space="preserve"> </w:t>
      </w:r>
      <w:r>
        <w:t>понимание</w:t>
      </w:r>
      <w:r>
        <w:rPr>
          <w:spacing w:val="-4"/>
        </w:rPr>
        <w:t xml:space="preserve"> </w:t>
      </w:r>
      <w:r>
        <w:t>прочитанного;</w:t>
      </w:r>
    </w:p>
    <w:p w14:paraId="11C2A03C" w14:textId="77777777" w:rsidR="00927B14" w:rsidRDefault="00000000">
      <w:pPr>
        <w:pStyle w:val="a3"/>
        <w:spacing w:line="276" w:lineRule="auto"/>
        <w:ind w:right="859" w:firstLine="600"/>
        <w:jc w:val="both"/>
      </w:pPr>
      <w:r>
        <w:t>читать про себя тексты, содержащие отдельные незнакомые слова, с различной глубиной проникновения в их содержание в зависимости от</w:t>
      </w:r>
      <w:r>
        <w:rPr>
          <w:spacing w:val="-57"/>
        </w:rPr>
        <w:t xml:space="preserve"> </w:t>
      </w:r>
      <w:r>
        <w:t>поставленной коммуникативной задачи: с пониманием основного содержания, с пониманием запрашиваемой информации, со зрительной опорой</w:t>
      </w:r>
      <w:r>
        <w:rPr>
          <w:spacing w:val="-57"/>
        </w:rPr>
        <w:t xml:space="preserve"> </w:t>
      </w:r>
      <w:r>
        <w:t>и</w:t>
      </w:r>
      <w:r>
        <w:rPr>
          <w:spacing w:val="1"/>
        </w:rPr>
        <w:t xml:space="preserve"> </w:t>
      </w:r>
      <w:r>
        <w:t>без</w:t>
      </w:r>
      <w:r>
        <w:rPr>
          <w:spacing w:val="-3"/>
        </w:rPr>
        <w:t xml:space="preserve"> </w:t>
      </w:r>
      <w:r>
        <w:t>опоры,</w:t>
      </w:r>
      <w:r>
        <w:rPr>
          <w:spacing w:val="-2"/>
        </w:rPr>
        <w:t xml:space="preserve"> </w:t>
      </w:r>
      <w:r>
        <w:t>с</w:t>
      </w:r>
      <w:r>
        <w:rPr>
          <w:spacing w:val="-1"/>
        </w:rPr>
        <w:t xml:space="preserve"> </w:t>
      </w:r>
      <w:r>
        <w:t>использованием</w:t>
      </w:r>
      <w:r>
        <w:rPr>
          <w:spacing w:val="2"/>
        </w:rPr>
        <w:t xml:space="preserve"> </w:t>
      </w:r>
      <w:r>
        <w:t>языковой,</w:t>
      </w:r>
      <w:r>
        <w:rPr>
          <w:spacing w:val="3"/>
        </w:rPr>
        <w:t xml:space="preserve"> </w:t>
      </w:r>
      <w:r>
        <w:t>в</w:t>
      </w:r>
      <w:r>
        <w:rPr>
          <w:spacing w:val="-3"/>
        </w:rPr>
        <w:t xml:space="preserve"> </w:t>
      </w:r>
      <w:r>
        <w:t>том</w:t>
      </w:r>
      <w:r>
        <w:rPr>
          <w:spacing w:val="-2"/>
        </w:rPr>
        <w:t xml:space="preserve"> </w:t>
      </w:r>
      <w:r>
        <w:t>числе контекстуальной,</w:t>
      </w:r>
      <w:r>
        <w:rPr>
          <w:spacing w:val="-3"/>
        </w:rPr>
        <w:t xml:space="preserve"> </w:t>
      </w:r>
      <w:r>
        <w:t>догадки</w:t>
      </w:r>
      <w:r>
        <w:rPr>
          <w:spacing w:val="2"/>
        </w:rPr>
        <w:t xml:space="preserve"> </w:t>
      </w:r>
      <w:r>
        <w:t>(объём</w:t>
      </w:r>
      <w:r>
        <w:rPr>
          <w:spacing w:val="-3"/>
        </w:rPr>
        <w:t xml:space="preserve"> </w:t>
      </w:r>
      <w:r>
        <w:t>текста/текстов</w:t>
      </w:r>
      <w:r>
        <w:rPr>
          <w:spacing w:val="-2"/>
        </w:rPr>
        <w:t xml:space="preserve"> </w:t>
      </w:r>
      <w:r>
        <w:t>для чтения</w:t>
      </w:r>
      <w:r>
        <w:rPr>
          <w:spacing w:val="15"/>
        </w:rPr>
        <w:t xml:space="preserve"> </w:t>
      </w:r>
      <w:r>
        <w:t>–</w:t>
      </w:r>
      <w:r>
        <w:rPr>
          <w:spacing w:val="-5"/>
        </w:rPr>
        <w:t xml:space="preserve"> </w:t>
      </w:r>
      <w:r>
        <w:t>до</w:t>
      </w:r>
      <w:r>
        <w:rPr>
          <w:spacing w:val="5"/>
        </w:rPr>
        <w:t xml:space="preserve"> </w:t>
      </w:r>
      <w:r>
        <w:t>160</w:t>
      </w:r>
      <w:r>
        <w:rPr>
          <w:spacing w:val="-4"/>
        </w:rPr>
        <w:t xml:space="preserve"> </w:t>
      </w:r>
      <w:r>
        <w:t>слов;</w:t>
      </w:r>
    </w:p>
    <w:p w14:paraId="7289D803" w14:textId="77777777" w:rsidR="00927B14" w:rsidRDefault="00000000">
      <w:pPr>
        <w:pStyle w:val="a3"/>
        <w:spacing w:line="275" w:lineRule="exact"/>
        <w:ind w:left="1450"/>
        <w:jc w:val="both"/>
      </w:pPr>
      <w:r>
        <w:t>прогнозировать</w:t>
      </w:r>
      <w:r>
        <w:rPr>
          <w:spacing w:val="-4"/>
        </w:rPr>
        <w:t xml:space="preserve"> </w:t>
      </w:r>
      <w:r>
        <w:t>содержание</w:t>
      </w:r>
      <w:r>
        <w:rPr>
          <w:spacing w:val="-2"/>
        </w:rPr>
        <w:t xml:space="preserve"> </w:t>
      </w:r>
      <w:r>
        <w:t>текста</w:t>
      </w:r>
      <w:r>
        <w:rPr>
          <w:spacing w:val="-2"/>
        </w:rPr>
        <w:t xml:space="preserve"> </w:t>
      </w:r>
      <w:r>
        <w:t>на</w:t>
      </w:r>
      <w:r>
        <w:rPr>
          <w:spacing w:val="-7"/>
        </w:rPr>
        <w:t xml:space="preserve"> </w:t>
      </w:r>
      <w:r>
        <w:t>основе</w:t>
      </w:r>
      <w:r>
        <w:rPr>
          <w:spacing w:val="-2"/>
        </w:rPr>
        <w:t xml:space="preserve"> </w:t>
      </w:r>
      <w:r>
        <w:t>заголовка;</w:t>
      </w:r>
    </w:p>
    <w:p w14:paraId="2D30F077" w14:textId="77777777" w:rsidR="00927B14" w:rsidRDefault="00000000">
      <w:pPr>
        <w:pStyle w:val="a3"/>
        <w:spacing w:before="40"/>
        <w:ind w:left="1450"/>
      </w:pPr>
      <w:r>
        <w:t>читать</w:t>
      </w:r>
      <w:r>
        <w:rPr>
          <w:spacing w:val="-1"/>
        </w:rPr>
        <w:t xml:space="preserve"> </w:t>
      </w:r>
      <w:r>
        <w:t>про</w:t>
      </w:r>
      <w:r>
        <w:rPr>
          <w:spacing w:val="-2"/>
        </w:rPr>
        <w:t xml:space="preserve"> </w:t>
      </w:r>
      <w:r>
        <w:t>себя</w:t>
      </w:r>
      <w:r>
        <w:rPr>
          <w:spacing w:val="-1"/>
        </w:rPr>
        <w:t xml:space="preserve"> </w:t>
      </w:r>
      <w:r>
        <w:t>несплошные</w:t>
      </w:r>
      <w:r>
        <w:rPr>
          <w:spacing w:val="-3"/>
        </w:rPr>
        <w:t xml:space="preserve"> </w:t>
      </w:r>
      <w:r>
        <w:t>тексты</w:t>
      </w:r>
      <w:r>
        <w:rPr>
          <w:spacing w:val="-3"/>
        </w:rPr>
        <w:t xml:space="preserve"> </w:t>
      </w:r>
      <w:r>
        <w:t>(таблицы,</w:t>
      </w:r>
      <w:r>
        <w:rPr>
          <w:spacing w:val="1"/>
        </w:rPr>
        <w:t xml:space="preserve"> </w:t>
      </w:r>
      <w:r>
        <w:t>диаграммы</w:t>
      </w:r>
      <w:r>
        <w:rPr>
          <w:spacing w:val="-4"/>
        </w:rPr>
        <w:t xml:space="preserve"> </w:t>
      </w:r>
      <w:r>
        <w:t>и</w:t>
      </w:r>
      <w:r>
        <w:rPr>
          <w:spacing w:val="-1"/>
        </w:rPr>
        <w:t xml:space="preserve"> </w:t>
      </w:r>
      <w:r>
        <w:t>другое)</w:t>
      </w:r>
      <w:r>
        <w:rPr>
          <w:spacing w:val="-1"/>
        </w:rPr>
        <w:t xml:space="preserve"> </w:t>
      </w:r>
      <w:r>
        <w:t>и</w:t>
      </w:r>
      <w:r>
        <w:rPr>
          <w:spacing w:val="-5"/>
        </w:rPr>
        <w:t xml:space="preserve"> </w:t>
      </w:r>
      <w:r>
        <w:t>понимать</w:t>
      </w:r>
      <w:r>
        <w:rPr>
          <w:spacing w:val="-4"/>
        </w:rPr>
        <w:t xml:space="preserve"> </w:t>
      </w:r>
      <w:r>
        <w:t>представленную</w:t>
      </w:r>
      <w:r>
        <w:rPr>
          <w:spacing w:val="-4"/>
        </w:rPr>
        <w:t xml:space="preserve"> </w:t>
      </w:r>
      <w:r>
        <w:t>в</w:t>
      </w:r>
      <w:r>
        <w:rPr>
          <w:spacing w:val="-1"/>
        </w:rPr>
        <w:t xml:space="preserve"> </w:t>
      </w:r>
      <w:r>
        <w:t>них</w:t>
      </w:r>
      <w:r>
        <w:rPr>
          <w:spacing w:val="-6"/>
        </w:rPr>
        <w:t xml:space="preserve"> </w:t>
      </w:r>
      <w:r>
        <w:t>информацию.</w:t>
      </w:r>
    </w:p>
    <w:p w14:paraId="4985C4FF" w14:textId="77777777" w:rsidR="00927B14" w:rsidRDefault="00000000">
      <w:pPr>
        <w:spacing w:before="46"/>
        <w:ind w:left="1450"/>
        <w:rPr>
          <w:i/>
          <w:sz w:val="24"/>
        </w:rPr>
      </w:pPr>
      <w:r>
        <w:rPr>
          <w:i/>
          <w:sz w:val="24"/>
        </w:rPr>
        <w:t>Письмо:</w:t>
      </w:r>
    </w:p>
    <w:p w14:paraId="2BE33438" w14:textId="77777777" w:rsidR="00927B14" w:rsidRDefault="00000000">
      <w:pPr>
        <w:pStyle w:val="a3"/>
        <w:spacing w:before="41"/>
        <w:ind w:left="1450"/>
      </w:pPr>
      <w:r>
        <w:t>заполнять</w:t>
      </w:r>
      <w:r>
        <w:rPr>
          <w:spacing w:val="-1"/>
        </w:rPr>
        <w:t xml:space="preserve"> </w:t>
      </w:r>
      <w:r>
        <w:t>анкеты</w:t>
      </w:r>
      <w:r>
        <w:rPr>
          <w:spacing w:val="1"/>
        </w:rPr>
        <w:t xml:space="preserve"> </w:t>
      </w:r>
      <w:r>
        <w:t>и</w:t>
      </w:r>
      <w:r>
        <w:rPr>
          <w:spacing w:val="-6"/>
        </w:rPr>
        <w:t xml:space="preserve"> </w:t>
      </w:r>
      <w:r>
        <w:t>формуляры</w:t>
      </w:r>
      <w:r>
        <w:rPr>
          <w:spacing w:val="1"/>
        </w:rPr>
        <w:t xml:space="preserve"> </w:t>
      </w:r>
      <w:r>
        <w:t>с</w:t>
      </w:r>
      <w:r>
        <w:rPr>
          <w:spacing w:val="2"/>
        </w:rPr>
        <w:t xml:space="preserve"> </w:t>
      </w:r>
      <w:r>
        <w:t>указанием личной</w:t>
      </w:r>
      <w:r>
        <w:rPr>
          <w:spacing w:val="-5"/>
        </w:rPr>
        <w:t xml:space="preserve"> </w:t>
      </w:r>
      <w:r>
        <w:t>информации:</w:t>
      </w:r>
      <w:r>
        <w:rPr>
          <w:spacing w:val="-5"/>
        </w:rPr>
        <w:t xml:space="preserve"> </w:t>
      </w:r>
      <w:r>
        <w:t>имя, фамилия,</w:t>
      </w:r>
      <w:r>
        <w:rPr>
          <w:spacing w:val="-4"/>
        </w:rPr>
        <w:t xml:space="preserve"> </w:t>
      </w:r>
      <w:r>
        <w:t>возраст,</w:t>
      </w:r>
      <w:r>
        <w:rPr>
          <w:spacing w:val="-3"/>
        </w:rPr>
        <w:t xml:space="preserve"> </w:t>
      </w:r>
      <w:r>
        <w:t>место</w:t>
      </w:r>
      <w:r>
        <w:rPr>
          <w:spacing w:val="-2"/>
        </w:rPr>
        <w:t xml:space="preserve"> </w:t>
      </w:r>
      <w:r>
        <w:t>жительства</w:t>
      </w:r>
      <w:r>
        <w:rPr>
          <w:spacing w:val="-2"/>
        </w:rPr>
        <w:t xml:space="preserve"> </w:t>
      </w:r>
      <w:r>
        <w:t>(страна</w:t>
      </w:r>
      <w:r>
        <w:rPr>
          <w:spacing w:val="-7"/>
        </w:rPr>
        <w:t xml:space="preserve"> </w:t>
      </w:r>
      <w:r>
        <w:t>проживания,</w:t>
      </w:r>
      <w:r>
        <w:rPr>
          <w:spacing w:val="-4"/>
        </w:rPr>
        <w:t xml:space="preserve"> </w:t>
      </w:r>
      <w:r>
        <w:t>город),</w:t>
      </w:r>
    </w:p>
    <w:p w14:paraId="46570A0E" w14:textId="77777777" w:rsidR="00927B14" w:rsidRDefault="00927B14">
      <w:pPr>
        <w:sectPr w:rsidR="00927B14" w:rsidSect="00232226">
          <w:pgSz w:w="16840" w:h="11910" w:orient="landscape"/>
          <w:pgMar w:top="1040" w:right="140" w:bottom="1160" w:left="0" w:header="0" w:footer="884" w:gutter="0"/>
          <w:cols w:space="720"/>
        </w:sectPr>
      </w:pPr>
    </w:p>
    <w:p w14:paraId="1429A064" w14:textId="77777777" w:rsidR="00927B14" w:rsidRDefault="00000000">
      <w:pPr>
        <w:pStyle w:val="a3"/>
        <w:spacing w:before="76"/>
      </w:pPr>
      <w:r>
        <w:lastRenderedPageBreak/>
        <w:t>любимые</w:t>
      </w:r>
      <w:r>
        <w:rPr>
          <w:spacing w:val="-1"/>
        </w:rPr>
        <w:t xml:space="preserve"> </w:t>
      </w:r>
      <w:r>
        <w:t>занятия</w:t>
      </w:r>
      <w:r>
        <w:rPr>
          <w:spacing w:val="-5"/>
        </w:rPr>
        <w:t xml:space="preserve"> </w:t>
      </w:r>
      <w:r>
        <w:t>и</w:t>
      </w:r>
      <w:r>
        <w:rPr>
          <w:spacing w:val="-3"/>
        </w:rPr>
        <w:t xml:space="preserve"> </w:t>
      </w:r>
      <w:r>
        <w:t>другое;</w:t>
      </w:r>
    </w:p>
    <w:p w14:paraId="1BFAE5FC" w14:textId="77777777" w:rsidR="00927B14" w:rsidRDefault="00000000">
      <w:pPr>
        <w:pStyle w:val="a3"/>
        <w:spacing w:before="41" w:line="276" w:lineRule="auto"/>
        <w:ind w:left="1450" w:right="3489"/>
      </w:pPr>
      <w:r>
        <w:t>писать</w:t>
      </w:r>
      <w:r>
        <w:rPr>
          <w:spacing w:val="-1"/>
        </w:rPr>
        <w:t xml:space="preserve"> </w:t>
      </w:r>
      <w:r>
        <w:t>с</w:t>
      </w:r>
      <w:r>
        <w:rPr>
          <w:spacing w:val="-7"/>
        </w:rPr>
        <w:t xml:space="preserve"> </w:t>
      </w:r>
      <w:r>
        <w:t>опорой</w:t>
      </w:r>
      <w:r>
        <w:rPr>
          <w:spacing w:val="-5"/>
        </w:rPr>
        <w:t xml:space="preserve"> </w:t>
      </w:r>
      <w:r>
        <w:t>на</w:t>
      </w:r>
      <w:r>
        <w:rPr>
          <w:spacing w:val="-7"/>
        </w:rPr>
        <w:t xml:space="preserve"> </w:t>
      </w:r>
      <w:r>
        <w:t>образец поздравления</w:t>
      </w:r>
      <w:r>
        <w:rPr>
          <w:spacing w:val="-1"/>
        </w:rPr>
        <w:t xml:space="preserve"> </w:t>
      </w:r>
      <w:r>
        <w:t>с</w:t>
      </w:r>
      <w:r>
        <w:rPr>
          <w:spacing w:val="-7"/>
        </w:rPr>
        <w:t xml:space="preserve"> </w:t>
      </w:r>
      <w:r>
        <w:t>днем</w:t>
      </w:r>
      <w:r>
        <w:rPr>
          <w:spacing w:val="-1"/>
        </w:rPr>
        <w:t xml:space="preserve"> </w:t>
      </w:r>
      <w:r>
        <w:t>рождения,</w:t>
      </w:r>
      <w:r>
        <w:rPr>
          <w:spacing w:val="1"/>
        </w:rPr>
        <w:t xml:space="preserve"> </w:t>
      </w:r>
      <w:r>
        <w:t>Новым</w:t>
      </w:r>
      <w:r>
        <w:rPr>
          <w:spacing w:val="-4"/>
        </w:rPr>
        <w:t xml:space="preserve"> </w:t>
      </w:r>
      <w:r>
        <w:t>годом, Рождеством с</w:t>
      </w:r>
      <w:r>
        <w:rPr>
          <w:spacing w:val="-7"/>
        </w:rPr>
        <w:t xml:space="preserve"> </w:t>
      </w:r>
      <w:r>
        <w:t>выражением</w:t>
      </w:r>
      <w:r>
        <w:rPr>
          <w:spacing w:val="-4"/>
        </w:rPr>
        <w:t xml:space="preserve"> </w:t>
      </w:r>
      <w:r>
        <w:t>пожеланий;</w:t>
      </w:r>
      <w:r>
        <w:rPr>
          <w:spacing w:val="-57"/>
        </w:rPr>
        <w:t xml:space="preserve"> </w:t>
      </w:r>
      <w:r>
        <w:t>писать</w:t>
      </w:r>
      <w:r>
        <w:rPr>
          <w:spacing w:val="1"/>
        </w:rPr>
        <w:t xml:space="preserve"> </w:t>
      </w:r>
      <w:r>
        <w:t>с</w:t>
      </w:r>
      <w:r>
        <w:rPr>
          <w:spacing w:val="-6"/>
        </w:rPr>
        <w:t xml:space="preserve"> </w:t>
      </w:r>
      <w:r>
        <w:t>опорой</w:t>
      </w:r>
      <w:r>
        <w:rPr>
          <w:spacing w:val="-3"/>
        </w:rPr>
        <w:t xml:space="preserve"> </w:t>
      </w:r>
      <w:r>
        <w:t>на</w:t>
      </w:r>
      <w:r>
        <w:rPr>
          <w:spacing w:val="-5"/>
        </w:rPr>
        <w:t xml:space="preserve"> </w:t>
      </w:r>
      <w:r>
        <w:t>образец</w:t>
      </w:r>
      <w:r>
        <w:rPr>
          <w:spacing w:val="1"/>
        </w:rPr>
        <w:t xml:space="preserve"> </w:t>
      </w:r>
      <w:r>
        <w:t>электронное</w:t>
      </w:r>
      <w:r>
        <w:rPr>
          <w:spacing w:val="-1"/>
        </w:rPr>
        <w:t xml:space="preserve"> </w:t>
      </w:r>
      <w:r>
        <w:t>сообщение личного</w:t>
      </w:r>
      <w:r>
        <w:rPr>
          <w:spacing w:val="4"/>
        </w:rPr>
        <w:t xml:space="preserve"> </w:t>
      </w:r>
      <w:r>
        <w:t>характера</w:t>
      </w:r>
      <w:r>
        <w:rPr>
          <w:spacing w:val="-1"/>
        </w:rPr>
        <w:t xml:space="preserve"> </w:t>
      </w:r>
      <w:r>
        <w:t>(объём</w:t>
      </w:r>
      <w:r>
        <w:rPr>
          <w:spacing w:val="1"/>
        </w:rPr>
        <w:t xml:space="preserve"> </w:t>
      </w:r>
      <w:r>
        <w:t>сообщения</w:t>
      </w:r>
      <w:r>
        <w:rPr>
          <w:spacing w:val="10"/>
        </w:rPr>
        <w:t xml:space="preserve"> </w:t>
      </w:r>
      <w:r>
        <w:t>–</w:t>
      </w:r>
      <w:r>
        <w:rPr>
          <w:spacing w:val="-3"/>
        </w:rPr>
        <w:t xml:space="preserve"> </w:t>
      </w:r>
      <w:r>
        <w:t>до 50</w:t>
      </w:r>
      <w:r>
        <w:rPr>
          <w:spacing w:val="1"/>
        </w:rPr>
        <w:t xml:space="preserve"> </w:t>
      </w:r>
      <w:r>
        <w:t>слов).</w:t>
      </w:r>
    </w:p>
    <w:p w14:paraId="0355BD3B" w14:textId="77777777" w:rsidR="00927B14" w:rsidRDefault="00000000">
      <w:pPr>
        <w:pStyle w:val="2"/>
        <w:spacing w:before="9"/>
      </w:pPr>
      <w:r>
        <w:t>Языковые знания</w:t>
      </w:r>
      <w:r>
        <w:rPr>
          <w:spacing w:val="1"/>
        </w:rPr>
        <w:t xml:space="preserve"> </w:t>
      </w:r>
      <w:r>
        <w:t>и</w:t>
      </w:r>
      <w:r>
        <w:rPr>
          <w:spacing w:val="-2"/>
        </w:rPr>
        <w:t xml:space="preserve"> </w:t>
      </w:r>
      <w:r>
        <w:t>навыки</w:t>
      </w:r>
    </w:p>
    <w:p w14:paraId="0B493B41" w14:textId="77777777" w:rsidR="00927B14" w:rsidRDefault="00000000">
      <w:pPr>
        <w:spacing w:before="36"/>
        <w:ind w:left="1450"/>
        <w:rPr>
          <w:i/>
          <w:sz w:val="24"/>
        </w:rPr>
      </w:pPr>
      <w:r>
        <w:rPr>
          <w:i/>
          <w:sz w:val="24"/>
        </w:rPr>
        <w:t>Фонетическая</w:t>
      </w:r>
      <w:r>
        <w:rPr>
          <w:i/>
          <w:spacing w:val="-6"/>
          <w:sz w:val="24"/>
        </w:rPr>
        <w:t xml:space="preserve"> </w:t>
      </w:r>
      <w:r>
        <w:rPr>
          <w:i/>
          <w:sz w:val="24"/>
        </w:rPr>
        <w:t>сторона</w:t>
      </w:r>
      <w:r>
        <w:rPr>
          <w:i/>
          <w:spacing w:val="-3"/>
          <w:sz w:val="24"/>
        </w:rPr>
        <w:t xml:space="preserve"> </w:t>
      </w:r>
      <w:r>
        <w:rPr>
          <w:i/>
          <w:sz w:val="24"/>
        </w:rPr>
        <w:t>речи:</w:t>
      </w:r>
    </w:p>
    <w:p w14:paraId="1372F6A5" w14:textId="77777777" w:rsidR="00927B14" w:rsidRDefault="00000000">
      <w:pPr>
        <w:pStyle w:val="a3"/>
        <w:spacing w:before="41"/>
        <w:ind w:left="1450"/>
      </w:pPr>
      <w:r>
        <w:t>читать новые</w:t>
      </w:r>
      <w:r>
        <w:rPr>
          <w:spacing w:val="-1"/>
        </w:rPr>
        <w:t xml:space="preserve"> </w:t>
      </w:r>
      <w:r>
        <w:t>слова</w:t>
      </w:r>
      <w:r>
        <w:rPr>
          <w:spacing w:val="-2"/>
        </w:rPr>
        <w:t xml:space="preserve"> </w:t>
      </w:r>
      <w:r>
        <w:t>согласно</w:t>
      </w:r>
      <w:r>
        <w:rPr>
          <w:spacing w:val="-5"/>
        </w:rPr>
        <w:t xml:space="preserve"> </w:t>
      </w:r>
      <w:r>
        <w:t>основным</w:t>
      </w:r>
      <w:r>
        <w:rPr>
          <w:spacing w:val="-3"/>
        </w:rPr>
        <w:t xml:space="preserve"> </w:t>
      </w:r>
      <w:r>
        <w:t>правилам</w:t>
      </w:r>
      <w:r>
        <w:rPr>
          <w:spacing w:val="1"/>
        </w:rPr>
        <w:t xml:space="preserve"> </w:t>
      </w:r>
      <w:r>
        <w:t>чтения;</w:t>
      </w:r>
    </w:p>
    <w:p w14:paraId="3C6CDD1A" w14:textId="77777777" w:rsidR="00927B14" w:rsidRDefault="00000000">
      <w:pPr>
        <w:pStyle w:val="a3"/>
        <w:spacing w:before="41"/>
        <w:ind w:left="1450"/>
      </w:pPr>
      <w:r>
        <w:t>различать</w:t>
      </w:r>
      <w:r>
        <w:rPr>
          <w:spacing w:val="-2"/>
        </w:rPr>
        <w:t xml:space="preserve"> </w:t>
      </w:r>
      <w:r>
        <w:t>на</w:t>
      </w:r>
      <w:r>
        <w:rPr>
          <w:spacing w:val="-3"/>
        </w:rPr>
        <w:t xml:space="preserve"> </w:t>
      </w:r>
      <w:r>
        <w:t>слух</w:t>
      </w:r>
      <w:r>
        <w:rPr>
          <w:spacing w:val="-6"/>
        </w:rPr>
        <w:t xml:space="preserve"> </w:t>
      </w:r>
      <w:r>
        <w:t>и</w:t>
      </w:r>
      <w:r>
        <w:rPr>
          <w:spacing w:val="-2"/>
        </w:rPr>
        <w:t xml:space="preserve"> </w:t>
      </w:r>
      <w:r>
        <w:t>правильно</w:t>
      </w:r>
      <w:r>
        <w:rPr>
          <w:spacing w:val="-2"/>
        </w:rPr>
        <w:t xml:space="preserve"> </w:t>
      </w:r>
      <w:r>
        <w:t>произносить</w:t>
      </w:r>
      <w:r>
        <w:rPr>
          <w:spacing w:val="-2"/>
        </w:rPr>
        <w:t xml:space="preserve"> </w:t>
      </w:r>
      <w:r>
        <w:t>слова</w:t>
      </w:r>
      <w:r>
        <w:rPr>
          <w:spacing w:val="-3"/>
        </w:rPr>
        <w:t xml:space="preserve"> </w:t>
      </w:r>
      <w:r>
        <w:t>и</w:t>
      </w:r>
      <w:r>
        <w:rPr>
          <w:spacing w:val="-1"/>
        </w:rPr>
        <w:t xml:space="preserve"> </w:t>
      </w:r>
      <w:r>
        <w:t>фразы/предложения</w:t>
      </w:r>
      <w:r>
        <w:rPr>
          <w:spacing w:val="-7"/>
        </w:rPr>
        <w:t xml:space="preserve"> </w:t>
      </w:r>
      <w:r>
        <w:t>с</w:t>
      </w:r>
      <w:r>
        <w:rPr>
          <w:spacing w:val="-3"/>
        </w:rPr>
        <w:t xml:space="preserve"> </w:t>
      </w:r>
      <w:r>
        <w:t>соблюдением</w:t>
      </w:r>
      <w:r>
        <w:rPr>
          <w:spacing w:val="-1"/>
        </w:rPr>
        <w:t xml:space="preserve"> </w:t>
      </w:r>
      <w:r>
        <w:t>их</w:t>
      </w:r>
      <w:r>
        <w:rPr>
          <w:spacing w:val="-6"/>
        </w:rPr>
        <w:t xml:space="preserve"> </w:t>
      </w:r>
      <w:r>
        <w:t>ритмико-интонационных</w:t>
      </w:r>
      <w:r>
        <w:rPr>
          <w:spacing w:val="-7"/>
        </w:rPr>
        <w:t xml:space="preserve"> </w:t>
      </w:r>
      <w:r>
        <w:t>особенностей.</w:t>
      </w:r>
    </w:p>
    <w:p w14:paraId="376AFB06" w14:textId="77777777" w:rsidR="00927B14" w:rsidRDefault="00000000">
      <w:pPr>
        <w:spacing w:before="41"/>
        <w:ind w:left="1450"/>
        <w:rPr>
          <w:i/>
          <w:sz w:val="24"/>
        </w:rPr>
      </w:pPr>
      <w:r>
        <w:rPr>
          <w:i/>
          <w:sz w:val="24"/>
        </w:rPr>
        <w:t>Графика,</w:t>
      </w:r>
      <w:r>
        <w:rPr>
          <w:i/>
          <w:spacing w:val="1"/>
          <w:sz w:val="24"/>
        </w:rPr>
        <w:t xml:space="preserve"> </w:t>
      </w:r>
      <w:r>
        <w:rPr>
          <w:i/>
          <w:sz w:val="24"/>
        </w:rPr>
        <w:t>орфография</w:t>
      </w:r>
      <w:r>
        <w:rPr>
          <w:i/>
          <w:spacing w:val="-6"/>
          <w:sz w:val="24"/>
        </w:rPr>
        <w:t xml:space="preserve"> </w:t>
      </w:r>
      <w:r>
        <w:rPr>
          <w:i/>
          <w:sz w:val="24"/>
        </w:rPr>
        <w:t>и пунктуация:</w:t>
      </w:r>
    </w:p>
    <w:p w14:paraId="1E2CE116" w14:textId="77777777" w:rsidR="00927B14" w:rsidRDefault="00000000">
      <w:pPr>
        <w:pStyle w:val="a3"/>
        <w:spacing w:before="41"/>
        <w:ind w:left="1450"/>
      </w:pPr>
      <w:r>
        <w:t>правильно</w:t>
      </w:r>
      <w:r>
        <w:rPr>
          <w:spacing w:val="-2"/>
        </w:rPr>
        <w:t xml:space="preserve"> </w:t>
      </w:r>
      <w:r>
        <w:t>писать</w:t>
      </w:r>
      <w:r>
        <w:rPr>
          <w:spacing w:val="-4"/>
        </w:rPr>
        <w:t xml:space="preserve"> </w:t>
      </w:r>
      <w:r>
        <w:t>изученные</w:t>
      </w:r>
      <w:r>
        <w:rPr>
          <w:spacing w:val="-2"/>
        </w:rPr>
        <w:t xml:space="preserve"> </w:t>
      </w:r>
      <w:r>
        <w:t>слова;</w:t>
      </w:r>
    </w:p>
    <w:p w14:paraId="3AC3BC8B" w14:textId="77777777" w:rsidR="00927B14" w:rsidRDefault="00000000">
      <w:pPr>
        <w:pStyle w:val="a3"/>
        <w:spacing w:before="41" w:line="276" w:lineRule="auto"/>
        <w:ind w:firstLine="600"/>
      </w:pPr>
      <w:r>
        <w:t>правильно</w:t>
      </w:r>
      <w:r>
        <w:rPr>
          <w:spacing w:val="-1"/>
        </w:rPr>
        <w:t xml:space="preserve"> </w:t>
      </w:r>
      <w:r>
        <w:t>расставлять</w:t>
      </w:r>
      <w:r>
        <w:rPr>
          <w:spacing w:val="-5"/>
        </w:rPr>
        <w:t xml:space="preserve"> </w:t>
      </w:r>
      <w:r>
        <w:t>знаки препинания</w:t>
      </w:r>
      <w:r>
        <w:rPr>
          <w:spacing w:val="-6"/>
        </w:rPr>
        <w:t xml:space="preserve"> </w:t>
      </w:r>
      <w:r>
        <w:t>(точка,</w:t>
      </w:r>
      <w:r>
        <w:rPr>
          <w:spacing w:val="1"/>
        </w:rPr>
        <w:t xml:space="preserve"> </w:t>
      </w:r>
      <w:r>
        <w:t>вопросительный и</w:t>
      </w:r>
      <w:r>
        <w:rPr>
          <w:spacing w:val="-5"/>
        </w:rPr>
        <w:t xml:space="preserve"> </w:t>
      </w:r>
      <w:r>
        <w:t>восклицательный</w:t>
      </w:r>
      <w:r>
        <w:rPr>
          <w:spacing w:val="-4"/>
        </w:rPr>
        <w:t xml:space="preserve"> </w:t>
      </w:r>
      <w:r>
        <w:t>знаки</w:t>
      </w:r>
      <w:r>
        <w:rPr>
          <w:spacing w:val="-5"/>
        </w:rPr>
        <w:t xml:space="preserve"> </w:t>
      </w:r>
      <w:r>
        <w:t>в</w:t>
      </w:r>
      <w:r>
        <w:rPr>
          <w:spacing w:val="-4"/>
        </w:rPr>
        <w:t xml:space="preserve"> </w:t>
      </w:r>
      <w:r>
        <w:t>конце</w:t>
      </w:r>
      <w:r>
        <w:rPr>
          <w:spacing w:val="-7"/>
        </w:rPr>
        <w:t xml:space="preserve"> </w:t>
      </w:r>
      <w:r>
        <w:t>предложения,</w:t>
      </w:r>
      <w:r>
        <w:rPr>
          <w:spacing w:val="-4"/>
        </w:rPr>
        <w:t xml:space="preserve"> </w:t>
      </w:r>
      <w:r>
        <w:t>апостроф,</w:t>
      </w:r>
      <w:r>
        <w:rPr>
          <w:spacing w:val="-3"/>
        </w:rPr>
        <w:t xml:space="preserve"> </w:t>
      </w:r>
      <w:r>
        <w:t>запятая</w:t>
      </w:r>
      <w:r>
        <w:rPr>
          <w:spacing w:val="-6"/>
        </w:rPr>
        <w:t xml:space="preserve"> </w:t>
      </w:r>
      <w:r>
        <w:t>при</w:t>
      </w:r>
      <w:r>
        <w:rPr>
          <w:spacing w:val="-57"/>
        </w:rPr>
        <w:t xml:space="preserve"> </w:t>
      </w:r>
      <w:r>
        <w:t>перечислении).</w:t>
      </w:r>
    </w:p>
    <w:p w14:paraId="0224F924" w14:textId="77777777" w:rsidR="00927B14" w:rsidRDefault="00000000">
      <w:pPr>
        <w:spacing w:before="4"/>
        <w:ind w:left="1450"/>
        <w:rPr>
          <w:i/>
          <w:sz w:val="24"/>
        </w:rPr>
      </w:pPr>
      <w:r>
        <w:rPr>
          <w:i/>
          <w:sz w:val="24"/>
        </w:rPr>
        <w:t>Лексическая</w:t>
      </w:r>
      <w:r>
        <w:rPr>
          <w:i/>
          <w:spacing w:val="-5"/>
          <w:sz w:val="24"/>
        </w:rPr>
        <w:t xml:space="preserve"> </w:t>
      </w:r>
      <w:r>
        <w:rPr>
          <w:i/>
          <w:sz w:val="24"/>
        </w:rPr>
        <w:t>сторона</w:t>
      </w:r>
      <w:r>
        <w:rPr>
          <w:i/>
          <w:spacing w:val="-3"/>
          <w:sz w:val="24"/>
        </w:rPr>
        <w:t xml:space="preserve"> </w:t>
      </w:r>
      <w:r>
        <w:rPr>
          <w:i/>
          <w:sz w:val="24"/>
        </w:rPr>
        <w:t>речи:</w:t>
      </w:r>
    </w:p>
    <w:p w14:paraId="5F7688FB" w14:textId="77777777" w:rsidR="00927B14" w:rsidRDefault="00000000">
      <w:pPr>
        <w:pStyle w:val="a3"/>
        <w:spacing w:before="41" w:line="276" w:lineRule="auto"/>
        <w:ind w:right="792" w:firstLine="600"/>
      </w:pPr>
      <w:r>
        <w:t>распознавать и употреблять в устной и письменной речи не менее 500 лексических единиц (слов, словосочетаний, речевых клише), включая</w:t>
      </w:r>
      <w:r>
        <w:rPr>
          <w:spacing w:val="-57"/>
        </w:rPr>
        <w:t xml:space="preserve"> </w:t>
      </w:r>
      <w:r>
        <w:t>350</w:t>
      </w:r>
      <w:r>
        <w:rPr>
          <w:spacing w:val="1"/>
        </w:rPr>
        <w:t xml:space="preserve"> </w:t>
      </w:r>
      <w:r>
        <w:t>лексических</w:t>
      </w:r>
      <w:r>
        <w:rPr>
          <w:spacing w:val="-3"/>
        </w:rPr>
        <w:t xml:space="preserve"> </w:t>
      </w:r>
      <w:r>
        <w:t>единиц,</w:t>
      </w:r>
      <w:r>
        <w:rPr>
          <w:spacing w:val="-1"/>
        </w:rPr>
        <w:t xml:space="preserve"> </w:t>
      </w:r>
      <w:r>
        <w:t>освоенных</w:t>
      </w:r>
      <w:r>
        <w:rPr>
          <w:spacing w:val="-3"/>
        </w:rPr>
        <w:t xml:space="preserve"> </w:t>
      </w:r>
      <w:r>
        <w:t>в</w:t>
      </w:r>
      <w:r>
        <w:rPr>
          <w:spacing w:val="-2"/>
        </w:rPr>
        <w:t xml:space="preserve"> </w:t>
      </w:r>
      <w:r>
        <w:t>предшествующие</w:t>
      </w:r>
      <w:r>
        <w:rPr>
          <w:spacing w:val="1"/>
        </w:rPr>
        <w:t xml:space="preserve"> </w:t>
      </w:r>
      <w:r>
        <w:t>годы</w:t>
      </w:r>
      <w:r>
        <w:rPr>
          <w:spacing w:val="-1"/>
        </w:rPr>
        <w:t xml:space="preserve"> </w:t>
      </w:r>
      <w:r>
        <w:t>обучения;</w:t>
      </w:r>
    </w:p>
    <w:p w14:paraId="6171FA26" w14:textId="77777777" w:rsidR="00927B14" w:rsidRDefault="00000000">
      <w:pPr>
        <w:spacing w:line="276" w:lineRule="auto"/>
        <w:ind w:left="850" w:right="908" w:firstLine="600"/>
        <w:rPr>
          <w:sz w:val="24"/>
        </w:rPr>
      </w:pPr>
      <w:r>
        <w:rPr>
          <w:sz w:val="24"/>
        </w:rPr>
        <w:t>распознавать и образовывать родственные слова с использованием основных способов словообразования: аффиксации (суффиксы -</w:t>
      </w:r>
      <w:r>
        <w:rPr>
          <w:i/>
          <w:sz w:val="24"/>
        </w:rPr>
        <w:t>er/-or, -</w:t>
      </w:r>
      <w:r>
        <w:rPr>
          <w:i/>
          <w:spacing w:val="-57"/>
          <w:sz w:val="24"/>
        </w:rPr>
        <w:t xml:space="preserve"> </w:t>
      </w:r>
      <w:r>
        <w:rPr>
          <w:i/>
          <w:sz w:val="24"/>
        </w:rPr>
        <w:t>ist:</w:t>
      </w:r>
      <w:r>
        <w:rPr>
          <w:i/>
          <w:spacing w:val="3"/>
          <w:sz w:val="24"/>
        </w:rPr>
        <w:t xml:space="preserve"> </w:t>
      </w:r>
      <w:r>
        <w:rPr>
          <w:i/>
          <w:sz w:val="24"/>
        </w:rPr>
        <w:t>teacher,</w:t>
      </w:r>
      <w:r>
        <w:rPr>
          <w:i/>
          <w:spacing w:val="4"/>
          <w:sz w:val="24"/>
        </w:rPr>
        <w:t xml:space="preserve"> </w:t>
      </w:r>
      <w:r>
        <w:rPr>
          <w:i/>
          <w:sz w:val="24"/>
        </w:rPr>
        <w:t>actor,</w:t>
      </w:r>
      <w:r>
        <w:rPr>
          <w:i/>
          <w:spacing w:val="3"/>
          <w:sz w:val="24"/>
        </w:rPr>
        <w:t xml:space="preserve"> </w:t>
      </w:r>
      <w:r>
        <w:rPr>
          <w:i/>
          <w:sz w:val="24"/>
        </w:rPr>
        <w:t>artist)</w:t>
      </w:r>
      <w:r>
        <w:rPr>
          <w:sz w:val="24"/>
        </w:rPr>
        <w:t>,</w:t>
      </w:r>
      <w:r>
        <w:rPr>
          <w:spacing w:val="-1"/>
          <w:sz w:val="24"/>
        </w:rPr>
        <w:t xml:space="preserve"> </w:t>
      </w:r>
      <w:r>
        <w:rPr>
          <w:sz w:val="24"/>
        </w:rPr>
        <w:t>словосложения</w:t>
      </w:r>
      <w:r>
        <w:rPr>
          <w:spacing w:val="4"/>
          <w:sz w:val="24"/>
        </w:rPr>
        <w:t xml:space="preserve"> </w:t>
      </w:r>
      <w:r>
        <w:rPr>
          <w:i/>
          <w:sz w:val="24"/>
        </w:rPr>
        <w:t>(blackboard)</w:t>
      </w:r>
      <w:r>
        <w:rPr>
          <w:sz w:val="24"/>
        </w:rPr>
        <w:t>,</w:t>
      </w:r>
      <w:r>
        <w:rPr>
          <w:spacing w:val="3"/>
          <w:sz w:val="24"/>
        </w:rPr>
        <w:t xml:space="preserve"> </w:t>
      </w:r>
      <w:r>
        <w:rPr>
          <w:sz w:val="24"/>
        </w:rPr>
        <w:t xml:space="preserve">конверсии </w:t>
      </w:r>
      <w:r>
        <w:rPr>
          <w:i/>
          <w:sz w:val="24"/>
        </w:rPr>
        <w:t>(to</w:t>
      </w:r>
      <w:r>
        <w:rPr>
          <w:i/>
          <w:spacing w:val="1"/>
          <w:sz w:val="24"/>
        </w:rPr>
        <w:t xml:space="preserve"> </w:t>
      </w:r>
      <w:r>
        <w:rPr>
          <w:i/>
          <w:sz w:val="24"/>
        </w:rPr>
        <w:t>play</w:t>
      </w:r>
      <w:r>
        <w:rPr>
          <w:i/>
          <w:spacing w:val="2"/>
          <w:sz w:val="24"/>
        </w:rPr>
        <w:t xml:space="preserve"> </w:t>
      </w:r>
      <w:r>
        <w:rPr>
          <w:i/>
          <w:sz w:val="24"/>
        </w:rPr>
        <w:t>–</w:t>
      </w:r>
      <w:r>
        <w:rPr>
          <w:i/>
          <w:spacing w:val="-3"/>
          <w:sz w:val="24"/>
        </w:rPr>
        <w:t xml:space="preserve"> </w:t>
      </w:r>
      <w:r>
        <w:rPr>
          <w:i/>
          <w:sz w:val="24"/>
        </w:rPr>
        <w:t>a</w:t>
      </w:r>
      <w:r>
        <w:rPr>
          <w:i/>
          <w:spacing w:val="1"/>
          <w:sz w:val="24"/>
        </w:rPr>
        <w:t xml:space="preserve"> </w:t>
      </w:r>
      <w:r>
        <w:rPr>
          <w:i/>
          <w:sz w:val="24"/>
        </w:rPr>
        <w:t>play)</w:t>
      </w:r>
      <w:r>
        <w:rPr>
          <w:sz w:val="24"/>
        </w:rPr>
        <w:t>.</w:t>
      </w:r>
    </w:p>
    <w:p w14:paraId="6C966309" w14:textId="77777777" w:rsidR="00927B14" w:rsidRDefault="00000000">
      <w:pPr>
        <w:spacing w:line="275" w:lineRule="exact"/>
        <w:ind w:left="1450"/>
        <w:rPr>
          <w:i/>
          <w:sz w:val="24"/>
        </w:rPr>
      </w:pPr>
      <w:r>
        <w:rPr>
          <w:i/>
          <w:sz w:val="24"/>
        </w:rPr>
        <w:t>Грамматическая</w:t>
      </w:r>
      <w:r>
        <w:rPr>
          <w:i/>
          <w:spacing w:val="-5"/>
          <w:sz w:val="24"/>
        </w:rPr>
        <w:t xml:space="preserve"> </w:t>
      </w:r>
      <w:r>
        <w:rPr>
          <w:i/>
          <w:sz w:val="24"/>
        </w:rPr>
        <w:t>сторона</w:t>
      </w:r>
      <w:r>
        <w:rPr>
          <w:i/>
          <w:spacing w:val="-3"/>
          <w:sz w:val="24"/>
        </w:rPr>
        <w:t xml:space="preserve"> </w:t>
      </w:r>
      <w:r>
        <w:rPr>
          <w:i/>
          <w:sz w:val="24"/>
        </w:rPr>
        <w:t>речи:</w:t>
      </w:r>
    </w:p>
    <w:p w14:paraId="60624B4D" w14:textId="77777777" w:rsidR="00927B14" w:rsidRDefault="00000000">
      <w:pPr>
        <w:pStyle w:val="a3"/>
        <w:spacing w:before="40" w:line="276" w:lineRule="auto"/>
        <w:ind w:right="872" w:firstLine="600"/>
      </w:pPr>
      <w:r>
        <w:t>распознавать и употреблять в устной и письменной речи Present Continuous Tense в повествовательных (утвердительных и отрицательных),</w:t>
      </w:r>
      <w:r>
        <w:rPr>
          <w:spacing w:val="-58"/>
        </w:rPr>
        <w:t xml:space="preserve"> </w:t>
      </w:r>
      <w:r>
        <w:t>вопросительных</w:t>
      </w:r>
      <w:r>
        <w:rPr>
          <w:spacing w:val="-4"/>
        </w:rPr>
        <w:t xml:space="preserve"> </w:t>
      </w:r>
      <w:r>
        <w:t>(общий</w:t>
      </w:r>
      <w:r>
        <w:rPr>
          <w:spacing w:val="-2"/>
        </w:rPr>
        <w:t xml:space="preserve"> </w:t>
      </w:r>
      <w:r>
        <w:t>и</w:t>
      </w:r>
      <w:r>
        <w:rPr>
          <w:spacing w:val="3"/>
        </w:rPr>
        <w:t xml:space="preserve"> </w:t>
      </w:r>
      <w:r>
        <w:t>специальный</w:t>
      </w:r>
      <w:r>
        <w:rPr>
          <w:spacing w:val="3"/>
        </w:rPr>
        <w:t xml:space="preserve"> </w:t>
      </w:r>
      <w:r>
        <w:t>вопрос)</w:t>
      </w:r>
      <w:r>
        <w:rPr>
          <w:spacing w:val="2"/>
        </w:rPr>
        <w:t xml:space="preserve"> </w:t>
      </w:r>
      <w:r>
        <w:t>предложениях;</w:t>
      </w:r>
    </w:p>
    <w:p w14:paraId="35EFACB4" w14:textId="77777777" w:rsidR="00927B14" w:rsidRDefault="00000000">
      <w:pPr>
        <w:pStyle w:val="a3"/>
        <w:spacing w:before="4" w:line="276" w:lineRule="auto"/>
        <w:ind w:right="1630" w:firstLine="600"/>
      </w:pPr>
      <w:r>
        <w:t>распознавать и</w:t>
      </w:r>
      <w:r>
        <w:rPr>
          <w:spacing w:val="-5"/>
        </w:rPr>
        <w:t xml:space="preserve"> </w:t>
      </w:r>
      <w:r>
        <w:t>употреблять</w:t>
      </w:r>
      <w:r>
        <w:rPr>
          <w:spacing w:val="-1"/>
        </w:rPr>
        <w:t xml:space="preserve"> </w:t>
      </w:r>
      <w:r>
        <w:t>в</w:t>
      </w:r>
      <w:r>
        <w:rPr>
          <w:spacing w:val="-3"/>
        </w:rPr>
        <w:t xml:space="preserve"> </w:t>
      </w:r>
      <w:r>
        <w:t>устной</w:t>
      </w:r>
      <w:r>
        <w:rPr>
          <w:spacing w:val="-5"/>
        </w:rPr>
        <w:t xml:space="preserve"> </w:t>
      </w:r>
      <w:r>
        <w:t>и</w:t>
      </w:r>
      <w:r>
        <w:rPr>
          <w:spacing w:val="-5"/>
        </w:rPr>
        <w:t xml:space="preserve"> </w:t>
      </w:r>
      <w:r>
        <w:t>письменной</w:t>
      </w:r>
      <w:r>
        <w:rPr>
          <w:spacing w:val="-4"/>
        </w:rPr>
        <w:t xml:space="preserve"> </w:t>
      </w:r>
      <w:r>
        <w:t>речи конструкцию</w:t>
      </w:r>
      <w:r>
        <w:rPr>
          <w:spacing w:val="6"/>
        </w:rPr>
        <w:t xml:space="preserve"> </w:t>
      </w:r>
      <w:r>
        <w:rPr>
          <w:i/>
        </w:rPr>
        <w:t>to</w:t>
      </w:r>
      <w:r>
        <w:rPr>
          <w:i/>
          <w:spacing w:val="-1"/>
        </w:rPr>
        <w:t xml:space="preserve"> </w:t>
      </w:r>
      <w:r>
        <w:rPr>
          <w:i/>
        </w:rPr>
        <w:t>be</w:t>
      </w:r>
      <w:r>
        <w:rPr>
          <w:i/>
          <w:spacing w:val="-2"/>
        </w:rPr>
        <w:t xml:space="preserve"> </w:t>
      </w:r>
      <w:r>
        <w:rPr>
          <w:i/>
        </w:rPr>
        <w:t>going</w:t>
      </w:r>
      <w:r>
        <w:rPr>
          <w:i/>
          <w:spacing w:val="-1"/>
        </w:rPr>
        <w:t xml:space="preserve"> </w:t>
      </w:r>
      <w:r>
        <w:rPr>
          <w:i/>
        </w:rPr>
        <w:t>to</w:t>
      </w:r>
      <w:r>
        <w:rPr>
          <w:i/>
          <w:spacing w:val="-5"/>
        </w:rPr>
        <w:t xml:space="preserve"> </w:t>
      </w:r>
      <w:r>
        <w:t>и</w:t>
      </w:r>
      <w:r>
        <w:rPr>
          <w:spacing w:val="-5"/>
        </w:rPr>
        <w:t xml:space="preserve"> </w:t>
      </w:r>
      <w:r>
        <w:t>Future</w:t>
      </w:r>
      <w:r>
        <w:rPr>
          <w:spacing w:val="-5"/>
        </w:rPr>
        <w:t xml:space="preserve"> </w:t>
      </w:r>
      <w:r>
        <w:t>Simple</w:t>
      </w:r>
      <w:r>
        <w:rPr>
          <w:spacing w:val="-1"/>
        </w:rPr>
        <w:t xml:space="preserve"> </w:t>
      </w:r>
      <w:r>
        <w:t>Tense</w:t>
      </w:r>
      <w:r>
        <w:rPr>
          <w:spacing w:val="-2"/>
        </w:rPr>
        <w:t xml:space="preserve"> </w:t>
      </w:r>
      <w:r>
        <w:t>для</w:t>
      </w:r>
      <w:r>
        <w:rPr>
          <w:spacing w:val="-1"/>
        </w:rPr>
        <w:t xml:space="preserve"> </w:t>
      </w:r>
      <w:r>
        <w:t>выражения</w:t>
      </w:r>
      <w:r>
        <w:rPr>
          <w:spacing w:val="-5"/>
        </w:rPr>
        <w:t xml:space="preserve"> </w:t>
      </w:r>
      <w:r>
        <w:t>будущего</w:t>
      </w:r>
      <w:r>
        <w:rPr>
          <w:spacing w:val="-57"/>
        </w:rPr>
        <w:t xml:space="preserve"> </w:t>
      </w:r>
      <w:r>
        <w:t>действия;</w:t>
      </w:r>
    </w:p>
    <w:p w14:paraId="46C1462A" w14:textId="77777777" w:rsidR="00927B14" w:rsidRDefault="00000000">
      <w:pPr>
        <w:pStyle w:val="a3"/>
        <w:spacing w:line="276" w:lineRule="auto"/>
        <w:ind w:left="1450" w:right="3954"/>
      </w:pPr>
      <w:r>
        <w:t xml:space="preserve">распознавать и употреблять в устной и письменной речи модальные глаголы долженствования </w:t>
      </w:r>
      <w:r>
        <w:rPr>
          <w:i/>
        </w:rPr>
        <w:t xml:space="preserve">must </w:t>
      </w:r>
      <w:r>
        <w:t xml:space="preserve">и </w:t>
      </w:r>
      <w:r>
        <w:rPr>
          <w:i/>
        </w:rPr>
        <w:t>have to</w:t>
      </w:r>
      <w:r>
        <w:t>;</w:t>
      </w:r>
      <w:r>
        <w:rPr>
          <w:spacing w:val="-57"/>
        </w:rPr>
        <w:t xml:space="preserve"> </w:t>
      </w:r>
      <w:r>
        <w:t>распознавать</w:t>
      </w:r>
      <w:r>
        <w:rPr>
          <w:spacing w:val="2"/>
        </w:rPr>
        <w:t xml:space="preserve"> </w:t>
      </w:r>
      <w:r>
        <w:t>и</w:t>
      </w:r>
      <w:r>
        <w:rPr>
          <w:spacing w:val="-2"/>
        </w:rPr>
        <w:t xml:space="preserve"> </w:t>
      </w:r>
      <w:r>
        <w:t>употреблять</w:t>
      </w:r>
      <w:r>
        <w:rPr>
          <w:spacing w:val="1"/>
        </w:rPr>
        <w:t xml:space="preserve"> </w:t>
      </w:r>
      <w:r>
        <w:t>в</w:t>
      </w:r>
      <w:r>
        <w:rPr>
          <w:spacing w:val="-1"/>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2"/>
        </w:rPr>
        <w:t xml:space="preserve"> </w:t>
      </w:r>
      <w:r>
        <w:t>отрицательное</w:t>
      </w:r>
      <w:r>
        <w:rPr>
          <w:spacing w:val="-5"/>
        </w:rPr>
        <w:t xml:space="preserve"> </w:t>
      </w:r>
      <w:r>
        <w:t>местоимение</w:t>
      </w:r>
      <w:r>
        <w:rPr>
          <w:spacing w:val="9"/>
        </w:rPr>
        <w:t xml:space="preserve"> </w:t>
      </w:r>
      <w:r>
        <w:rPr>
          <w:i/>
        </w:rPr>
        <w:t>no</w:t>
      </w:r>
      <w:r>
        <w:t>;</w:t>
      </w:r>
    </w:p>
    <w:p w14:paraId="7FAD8BC0" w14:textId="77777777" w:rsidR="00927B14" w:rsidRDefault="00000000">
      <w:pPr>
        <w:spacing w:line="276" w:lineRule="auto"/>
        <w:ind w:left="850" w:right="713" w:firstLine="600"/>
        <w:rPr>
          <w:sz w:val="24"/>
        </w:rPr>
      </w:pPr>
      <w:r>
        <w:rPr>
          <w:sz w:val="24"/>
        </w:rPr>
        <w:t>распознавать и</w:t>
      </w:r>
      <w:r>
        <w:rPr>
          <w:spacing w:val="-5"/>
          <w:sz w:val="24"/>
        </w:rPr>
        <w:t xml:space="preserve"> </w:t>
      </w:r>
      <w:r>
        <w:rPr>
          <w:sz w:val="24"/>
        </w:rPr>
        <w:t>употреблять в</w:t>
      </w:r>
      <w:r>
        <w:rPr>
          <w:spacing w:val="-4"/>
          <w:sz w:val="24"/>
        </w:rPr>
        <w:t xml:space="preserve"> </w:t>
      </w:r>
      <w:r>
        <w:rPr>
          <w:sz w:val="24"/>
        </w:rPr>
        <w:t>устной</w:t>
      </w:r>
      <w:r>
        <w:rPr>
          <w:spacing w:val="-4"/>
          <w:sz w:val="24"/>
        </w:rPr>
        <w:t xml:space="preserve"> </w:t>
      </w:r>
      <w:r>
        <w:rPr>
          <w:sz w:val="24"/>
        </w:rPr>
        <w:t>и</w:t>
      </w:r>
      <w:r>
        <w:rPr>
          <w:spacing w:val="-5"/>
          <w:sz w:val="24"/>
        </w:rPr>
        <w:t xml:space="preserve"> </w:t>
      </w:r>
      <w:r>
        <w:rPr>
          <w:sz w:val="24"/>
        </w:rPr>
        <w:t>письменной</w:t>
      </w:r>
      <w:r>
        <w:rPr>
          <w:spacing w:val="-4"/>
          <w:sz w:val="24"/>
        </w:rPr>
        <w:t xml:space="preserve"> </w:t>
      </w:r>
      <w:r>
        <w:rPr>
          <w:sz w:val="24"/>
        </w:rPr>
        <w:t>речи степени</w:t>
      </w:r>
      <w:r>
        <w:rPr>
          <w:spacing w:val="1"/>
          <w:sz w:val="24"/>
        </w:rPr>
        <w:t xml:space="preserve"> </w:t>
      </w:r>
      <w:r>
        <w:rPr>
          <w:sz w:val="24"/>
        </w:rPr>
        <w:t>сравнения</w:t>
      </w:r>
      <w:r>
        <w:rPr>
          <w:spacing w:val="-6"/>
          <w:sz w:val="24"/>
        </w:rPr>
        <w:t xml:space="preserve"> </w:t>
      </w:r>
      <w:r>
        <w:rPr>
          <w:sz w:val="24"/>
        </w:rPr>
        <w:t>прилагательных</w:t>
      </w:r>
      <w:r>
        <w:rPr>
          <w:spacing w:val="-5"/>
          <w:sz w:val="24"/>
        </w:rPr>
        <w:t xml:space="preserve"> </w:t>
      </w:r>
      <w:r>
        <w:rPr>
          <w:sz w:val="24"/>
        </w:rPr>
        <w:t>(формы,</w:t>
      </w:r>
      <w:r>
        <w:rPr>
          <w:spacing w:val="-7"/>
          <w:sz w:val="24"/>
        </w:rPr>
        <w:t xml:space="preserve"> </w:t>
      </w:r>
      <w:r>
        <w:rPr>
          <w:sz w:val="24"/>
        </w:rPr>
        <w:t>образованные</w:t>
      </w:r>
      <w:r>
        <w:rPr>
          <w:spacing w:val="-2"/>
          <w:sz w:val="24"/>
        </w:rPr>
        <w:t xml:space="preserve"> </w:t>
      </w:r>
      <w:r>
        <w:rPr>
          <w:sz w:val="24"/>
        </w:rPr>
        <w:t>по правилу</w:t>
      </w:r>
      <w:r>
        <w:rPr>
          <w:spacing w:val="-11"/>
          <w:sz w:val="24"/>
        </w:rPr>
        <w:t xml:space="preserve"> </w:t>
      </w:r>
      <w:r>
        <w:rPr>
          <w:sz w:val="24"/>
        </w:rPr>
        <w:t>и</w:t>
      </w:r>
      <w:r>
        <w:rPr>
          <w:spacing w:val="-57"/>
          <w:sz w:val="24"/>
        </w:rPr>
        <w:t xml:space="preserve"> </w:t>
      </w:r>
      <w:r>
        <w:rPr>
          <w:sz w:val="24"/>
        </w:rPr>
        <w:t>исключения:</w:t>
      </w:r>
      <w:r>
        <w:rPr>
          <w:spacing w:val="2"/>
          <w:sz w:val="24"/>
        </w:rPr>
        <w:t xml:space="preserve"> </w:t>
      </w:r>
      <w:r>
        <w:rPr>
          <w:i/>
          <w:sz w:val="24"/>
        </w:rPr>
        <w:t>good</w:t>
      </w:r>
      <w:r>
        <w:rPr>
          <w:i/>
          <w:spacing w:val="3"/>
          <w:sz w:val="24"/>
        </w:rPr>
        <w:t xml:space="preserve"> </w:t>
      </w:r>
      <w:r>
        <w:rPr>
          <w:i/>
          <w:sz w:val="24"/>
        </w:rPr>
        <w:t>–</w:t>
      </w:r>
      <w:r>
        <w:rPr>
          <w:i/>
          <w:spacing w:val="1"/>
          <w:sz w:val="24"/>
        </w:rPr>
        <w:t xml:space="preserve"> </w:t>
      </w:r>
      <w:r>
        <w:rPr>
          <w:i/>
          <w:sz w:val="24"/>
        </w:rPr>
        <w:t>better –</w:t>
      </w:r>
      <w:r>
        <w:rPr>
          <w:i/>
          <w:spacing w:val="-3"/>
          <w:sz w:val="24"/>
        </w:rPr>
        <w:t xml:space="preserve"> </w:t>
      </w:r>
      <w:r>
        <w:rPr>
          <w:i/>
          <w:sz w:val="24"/>
        </w:rPr>
        <w:t>(the)</w:t>
      </w:r>
      <w:r>
        <w:rPr>
          <w:i/>
          <w:spacing w:val="3"/>
          <w:sz w:val="24"/>
        </w:rPr>
        <w:t xml:space="preserve"> </w:t>
      </w:r>
      <w:r>
        <w:rPr>
          <w:i/>
          <w:sz w:val="24"/>
        </w:rPr>
        <w:t>best,</w:t>
      </w:r>
      <w:r>
        <w:rPr>
          <w:i/>
          <w:spacing w:val="4"/>
          <w:sz w:val="24"/>
        </w:rPr>
        <w:t xml:space="preserve"> </w:t>
      </w:r>
      <w:r>
        <w:rPr>
          <w:i/>
          <w:sz w:val="24"/>
        </w:rPr>
        <w:t>bad</w:t>
      </w:r>
      <w:r>
        <w:rPr>
          <w:i/>
          <w:spacing w:val="-3"/>
          <w:sz w:val="24"/>
        </w:rPr>
        <w:t xml:space="preserve"> </w:t>
      </w:r>
      <w:r>
        <w:rPr>
          <w:i/>
          <w:sz w:val="24"/>
        </w:rPr>
        <w:t>–</w:t>
      </w:r>
      <w:r>
        <w:rPr>
          <w:i/>
          <w:spacing w:val="1"/>
          <w:sz w:val="24"/>
        </w:rPr>
        <w:t xml:space="preserve"> </w:t>
      </w:r>
      <w:r>
        <w:rPr>
          <w:i/>
          <w:sz w:val="24"/>
        </w:rPr>
        <w:t>worse</w:t>
      </w:r>
      <w:r>
        <w:rPr>
          <w:i/>
          <w:spacing w:val="2"/>
          <w:sz w:val="24"/>
        </w:rPr>
        <w:t xml:space="preserve"> </w:t>
      </w:r>
      <w:r>
        <w:rPr>
          <w:i/>
          <w:sz w:val="24"/>
        </w:rPr>
        <w:t>–</w:t>
      </w:r>
      <w:r>
        <w:rPr>
          <w:i/>
          <w:spacing w:val="2"/>
          <w:sz w:val="24"/>
        </w:rPr>
        <w:t xml:space="preserve"> </w:t>
      </w:r>
      <w:r>
        <w:rPr>
          <w:i/>
          <w:sz w:val="24"/>
        </w:rPr>
        <w:t>(the)</w:t>
      </w:r>
      <w:r>
        <w:rPr>
          <w:i/>
          <w:spacing w:val="7"/>
          <w:sz w:val="24"/>
        </w:rPr>
        <w:t xml:space="preserve"> </w:t>
      </w:r>
      <w:r>
        <w:rPr>
          <w:i/>
          <w:sz w:val="24"/>
        </w:rPr>
        <w:t>worst)</w:t>
      </w:r>
      <w:r>
        <w:rPr>
          <w:sz w:val="24"/>
        </w:rPr>
        <w:t>;</w:t>
      </w:r>
    </w:p>
    <w:p w14:paraId="3FD7446E" w14:textId="77777777" w:rsidR="00927B14" w:rsidRDefault="00000000">
      <w:pPr>
        <w:pStyle w:val="a3"/>
        <w:spacing w:line="276" w:lineRule="auto"/>
        <w:ind w:left="1450" w:right="6278"/>
      </w:pPr>
      <w:r>
        <w:t>распознавать и употреблять в устной и письменной речи наречия времени;</w:t>
      </w:r>
      <w:r>
        <w:rPr>
          <w:spacing w:val="1"/>
        </w:rPr>
        <w:t xml:space="preserve"> </w:t>
      </w:r>
      <w:r>
        <w:t>распознавать и</w:t>
      </w:r>
      <w:r>
        <w:rPr>
          <w:spacing w:val="-4"/>
        </w:rPr>
        <w:t xml:space="preserve"> </w:t>
      </w:r>
      <w:r>
        <w:t>употреблять в</w:t>
      </w:r>
      <w:r>
        <w:rPr>
          <w:spacing w:val="-4"/>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4"/>
        </w:rPr>
        <w:t xml:space="preserve"> </w:t>
      </w:r>
      <w:r>
        <w:t>обозначение</w:t>
      </w:r>
      <w:r>
        <w:rPr>
          <w:spacing w:val="-7"/>
        </w:rPr>
        <w:t xml:space="preserve"> </w:t>
      </w:r>
      <w:r>
        <w:t>даты</w:t>
      </w:r>
      <w:r>
        <w:rPr>
          <w:spacing w:val="2"/>
        </w:rPr>
        <w:t xml:space="preserve"> </w:t>
      </w:r>
      <w:r>
        <w:t>и</w:t>
      </w:r>
      <w:r>
        <w:rPr>
          <w:spacing w:val="-4"/>
        </w:rPr>
        <w:t xml:space="preserve"> </w:t>
      </w:r>
      <w:r>
        <w:t>года;</w:t>
      </w:r>
      <w:r>
        <w:rPr>
          <w:spacing w:val="-57"/>
        </w:rPr>
        <w:t xml:space="preserve"> </w:t>
      </w:r>
      <w:r>
        <w:t>распознавать</w:t>
      </w:r>
      <w:r>
        <w:rPr>
          <w:spacing w:val="1"/>
        </w:rPr>
        <w:t xml:space="preserve"> </w:t>
      </w:r>
      <w:r>
        <w:t>и</w:t>
      </w:r>
      <w:r>
        <w:rPr>
          <w:spacing w:val="-4"/>
        </w:rPr>
        <w:t xml:space="preserve"> </w:t>
      </w:r>
      <w:r>
        <w:t>употреблять</w:t>
      </w:r>
      <w:r>
        <w:rPr>
          <w:spacing w:val="1"/>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t>речи</w:t>
      </w:r>
      <w:r>
        <w:rPr>
          <w:spacing w:val="-4"/>
        </w:rPr>
        <w:t xml:space="preserve"> </w:t>
      </w:r>
      <w:r>
        <w:t>обозначение</w:t>
      </w:r>
      <w:r>
        <w:rPr>
          <w:spacing w:val="-5"/>
        </w:rPr>
        <w:t xml:space="preserve"> </w:t>
      </w:r>
      <w:r>
        <w:t>времени.</w:t>
      </w:r>
    </w:p>
    <w:p w14:paraId="4068F738" w14:textId="77777777" w:rsidR="00927B14" w:rsidRDefault="00000000">
      <w:pPr>
        <w:pStyle w:val="2"/>
        <w:spacing w:before="6"/>
      </w:pPr>
      <w:r>
        <w:t>Социокультурные</w:t>
      </w:r>
      <w:r>
        <w:rPr>
          <w:spacing w:val="-2"/>
        </w:rPr>
        <w:t xml:space="preserve"> </w:t>
      </w:r>
      <w:r>
        <w:t>знания</w:t>
      </w:r>
      <w:r>
        <w:rPr>
          <w:spacing w:val="-1"/>
        </w:rPr>
        <w:t xml:space="preserve"> </w:t>
      </w:r>
      <w:r>
        <w:t>и</w:t>
      </w:r>
      <w:r>
        <w:rPr>
          <w:spacing w:val="-4"/>
        </w:rPr>
        <w:t xml:space="preserve"> </w:t>
      </w:r>
      <w:r>
        <w:t>умения:</w:t>
      </w:r>
    </w:p>
    <w:p w14:paraId="15E0EF38" w14:textId="77777777" w:rsidR="00927B14" w:rsidRDefault="00000000">
      <w:pPr>
        <w:pStyle w:val="a3"/>
        <w:spacing w:before="36"/>
        <w:ind w:left="1450"/>
      </w:pPr>
      <w:r>
        <w:t>владеть</w:t>
      </w:r>
      <w:r>
        <w:rPr>
          <w:spacing w:val="-3"/>
        </w:rPr>
        <w:t xml:space="preserve"> </w:t>
      </w:r>
      <w:r>
        <w:t>социокультурными</w:t>
      </w:r>
      <w:r>
        <w:rPr>
          <w:spacing w:val="-2"/>
        </w:rPr>
        <w:t xml:space="preserve"> </w:t>
      </w:r>
      <w:r>
        <w:t>элементами</w:t>
      </w:r>
      <w:r>
        <w:rPr>
          <w:spacing w:val="-7"/>
        </w:rPr>
        <w:t xml:space="preserve"> </w:t>
      </w:r>
      <w:r>
        <w:t>речевого</w:t>
      </w:r>
      <w:r>
        <w:rPr>
          <w:spacing w:val="-3"/>
        </w:rPr>
        <w:t xml:space="preserve"> </w:t>
      </w:r>
      <w:r>
        <w:t>поведенческого</w:t>
      </w:r>
      <w:r>
        <w:rPr>
          <w:spacing w:val="1"/>
        </w:rPr>
        <w:t xml:space="preserve"> </w:t>
      </w:r>
      <w:r>
        <w:t>этикета,</w:t>
      </w:r>
      <w:r>
        <w:rPr>
          <w:spacing w:val="-6"/>
        </w:rPr>
        <w:t xml:space="preserve"> </w:t>
      </w:r>
      <w:r>
        <w:t>принятыми</w:t>
      </w:r>
      <w:r>
        <w:rPr>
          <w:spacing w:val="-7"/>
        </w:rPr>
        <w:t xml:space="preserve"> </w:t>
      </w:r>
      <w:r>
        <w:t>в</w:t>
      </w:r>
      <w:r>
        <w:rPr>
          <w:spacing w:val="-2"/>
        </w:rPr>
        <w:t xml:space="preserve"> </w:t>
      </w:r>
      <w:r>
        <w:t>англоязычной</w:t>
      </w:r>
      <w:r>
        <w:rPr>
          <w:spacing w:val="-7"/>
        </w:rPr>
        <w:t xml:space="preserve"> </w:t>
      </w:r>
      <w:r>
        <w:t>среде,</w:t>
      </w:r>
      <w:r>
        <w:rPr>
          <w:spacing w:val="-1"/>
        </w:rPr>
        <w:t xml:space="preserve"> </w:t>
      </w:r>
      <w:r>
        <w:t>в</w:t>
      </w:r>
      <w:r>
        <w:rPr>
          <w:spacing w:val="-6"/>
        </w:rPr>
        <w:t xml:space="preserve"> </w:t>
      </w:r>
      <w:r>
        <w:t>некоторых</w:t>
      </w:r>
      <w:r>
        <w:rPr>
          <w:spacing w:val="-8"/>
        </w:rPr>
        <w:t xml:space="preserve"> </w:t>
      </w:r>
      <w:r>
        <w:t>ситуациях</w:t>
      </w:r>
    </w:p>
    <w:p w14:paraId="714602F2" w14:textId="77777777" w:rsidR="00927B14" w:rsidRDefault="00927B14">
      <w:pPr>
        <w:sectPr w:rsidR="00927B14" w:rsidSect="00232226">
          <w:pgSz w:w="16840" w:h="11910" w:orient="landscape"/>
          <w:pgMar w:top="1040" w:right="140" w:bottom="1160" w:left="0" w:header="0" w:footer="884" w:gutter="0"/>
          <w:cols w:space="720"/>
        </w:sectPr>
      </w:pPr>
    </w:p>
    <w:p w14:paraId="25EBE252" w14:textId="77777777" w:rsidR="00927B14" w:rsidRDefault="00000000">
      <w:pPr>
        <w:pStyle w:val="a3"/>
        <w:spacing w:before="76" w:line="276" w:lineRule="auto"/>
        <w:ind w:left="1450" w:right="762" w:hanging="600"/>
      </w:pPr>
      <w:r>
        <w:lastRenderedPageBreak/>
        <w:t>общения (приветствие, прощание, знакомство, выражение благодарности, извинение, поздравление с днём рождения, Новым годом, Рождеством);</w:t>
      </w:r>
      <w:r>
        <w:rPr>
          <w:spacing w:val="-57"/>
        </w:rPr>
        <w:t xml:space="preserve"> </w:t>
      </w:r>
      <w:r>
        <w:t>знать</w:t>
      </w:r>
      <w:r>
        <w:rPr>
          <w:spacing w:val="2"/>
        </w:rPr>
        <w:t xml:space="preserve"> </w:t>
      </w:r>
      <w:r>
        <w:t>названия</w:t>
      </w:r>
      <w:r>
        <w:rPr>
          <w:spacing w:val="-3"/>
        </w:rPr>
        <w:t xml:space="preserve"> </w:t>
      </w:r>
      <w:r>
        <w:t>родной</w:t>
      </w:r>
      <w:r>
        <w:rPr>
          <w:spacing w:val="3"/>
        </w:rPr>
        <w:t xml:space="preserve"> </w:t>
      </w:r>
      <w:r>
        <w:t>страны</w:t>
      </w:r>
      <w:r>
        <w:rPr>
          <w:spacing w:val="2"/>
        </w:rPr>
        <w:t xml:space="preserve"> </w:t>
      </w:r>
      <w:r>
        <w:t>и</w:t>
      </w:r>
      <w:r>
        <w:rPr>
          <w:spacing w:val="-2"/>
        </w:rPr>
        <w:t xml:space="preserve"> </w:t>
      </w:r>
      <w:r>
        <w:t>страны/стран</w:t>
      </w:r>
      <w:r>
        <w:rPr>
          <w:spacing w:val="3"/>
        </w:rPr>
        <w:t xml:space="preserve"> </w:t>
      </w:r>
      <w:r>
        <w:t>изучаемого</w:t>
      </w:r>
      <w:r>
        <w:rPr>
          <w:spacing w:val="6"/>
        </w:rPr>
        <w:t xml:space="preserve"> </w:t>
      </w:r>
      <w:r>
        <w:t>языка;</w:t>
      </w:r>
    </w:p>
    <w:p w14:paraId="6556268C" w14:textId="77777777" w:rsidR="00927B14" w:rsidRDefault="00000000">
      <w:pPr>
        <w:pStyle w:val="a3"/>
        <w:spacing w:line="275" w:lineRule="exact"/>
        <w:ind w:left="1450"/>
      </w:pPr>
      <w:r>
        <w:t>знать</w:t>
      </w:r>
      <w:r>
        <w:rPr>
          <w:spacing w:val="-1"/>
        </w:rPr>
        <w:t xml:space="preserve"> </w:t>
      </w:r>
      <w:r>
        <w:t>некоторых</w:t>
      </w:r>
      <w:r>
        <w:rPr>
          <w:spacing w:val="-6"/>
        </w:rPr>
        <w:t xml:space="preserve"> </w:t>
      </w:r>
      <w:r>
        <w:t>литературных</w:t>
      </w:r>
      <w:r>
        <w:rPr>
          <w:spacing w:val="-6"/>
        </w:rPr>
        <w:t xml:space="preserve"> </w:t>
      </w:r>
      <w:r>
        <w:t>персонажей;</w:t>
      </w:r>
    </w:p>
    <w:p w14:paraId="3511C2FE" w14:textId="77777777" w:rsidR="00927B14" w:rsidRDefault="00000000">
      <w:pPr>
        <w:pStyle w:val="a3"/>
        <w:spacing w:before="46"/>
        <w:ind w:left="1450"/>
      </w:pPr>
      <w:r>
        <w:t>знать</w:t>
      </w:r>
      <w:r>
        <w:rPr>
          <w:spacing w:val="-2"/>
        </w:rPr>
        <w:t xml:space="preserve"> </w:t>
      </w:r>
      <w:r>
        <w:t>небольшие</w:t>
      </w:r>
      <w:r>
        <w:rPr>
          <w:spacing w:val="-4"/>
        </w:rPr>
        <w:t xml:space="preserve"> </w:t>
      </w:r>
      <w:r>
        <w:t>произведения</w:t>
      </w:r>
      <w:r>
        <w:rPr>
          <w:spacing w:val="-2"/>
        </w:rPr>
        <w:t xml:space="preserve"> </w:t>
      </w:r>
      <w:r>
        <w:t>детского</w:t>
      </w:r>
      <w:r>
        <w:rPr>
          <w:spacing w:val="-3"/>
        </w:rPr>
        <w:t xml:space="preserve"> </w:t>
      </w:r>
      <w:r>
        <w:t>фольклора</w:t>
      </w:r>
      <w:r>
        <w:rPr>
          <w:spacing w:val="-8"/>
        </w:rPr>
        <w:t xml:space="preserve"> </w:t>
      </w:r>
      <w:r>
        <w:t>(рифмовки,</w:t>
      </w:r>
      <w:r>
        <w:rPr>
          <w:spacing w:val="-6"/>
        </w:rPr>
        <w:t xml:space="preserve"> </w:t>
      </w:r>
      <w:r>
        <w:t>песни);</w:t>
      </w:r>
    </w:p>
    <w:p w14:paraId="057266F7" w14:textId="77777777" w:rsidR="00927B14" w:rsidRDefault="00000000">
      <w:pPr>
        <w:pStyle w:val="a3"/>
        <w:spacing w:before="40"/>
        <w:ind w:left="1450"/>
      </w:pPr>
      <w:r>
        <w:t>кратко</w:t>
      </w:r>
      <w:r>
        <w:rPr>
          <w:spacing w:val="3"/>
        </w:rPr>
        <w:t xml:space="preserve"> </w:t>
      </w:r>
      <w:r>
        <w:t>представлять</w:t>
      </w:r>
      <w:r>
        <w:rPr>
          <w:spacing w:val="-5"/>
        </w:rPr>
        <w:t xml:space="preserve"> </w:t>
      </w:r>
      <w:r>
        <w:t>свою</w:t>
      </w:r>
      <w:r>
        <w:rPr>
          <w:spacing w:val="-3"/>
        </w:rPr>
        <w:t xml:space="preserve"> </w:t>
      </w:r>
      <w:r>
        <w:t>страну</w:t>
      </w:r>
      <w:r>
        <w:rPr>
          <w:spacing w:val="-10"/>
        </w:rPr>
        <w:t xml:space="preserve"> </w:t>
      </w:r>
      <w:r>
        <w:t>на</w:t>
      </w:r>
      <w:r>
        <w:rPr>
          <w:spacing w:val="-2"/>
        </w:rPr>
        <w:t xml:space="preserve"> </w:t>
      </w:r>
      <w:r>
        <w:t>иностранном</w:t>
      </w:r>
      <w:r>
        <w:rPr>
          <w:spacing w:val="-4"/>
        </w:rPr>
        <w:t xml:space="preserve"> </w:t>
      </w:r>
      <w:r>
        <w:t>языке</w:t>
      </w:r>
      <w:r>
        <w:rPr>
          <w:spacing w:val="-2"/>
        </w:rPr>
        <w:t xml:space="preserve"> </w:t>
      </w:r>
      <w:r>
        <w:t>в</w:t>
      </w:r>
      <w:r>
        <w:rPr>
          <w:spacing w:val="1"/>
        </w:rPr>
        <w:t xml:space="preserve"> </w:t>
      </w:r>
      <w:r>
        <w:t>рамках</w:t>
      </w:r>
      <w:r>
        <w:rPr>
          <w:spacing w:val="-6"/>
        </w:rPr>
        <w:t xml:space="preserve"> </w:t>
      </w:r>
      <w:r>
        <w:t>изучаемой тематики.</w:t>
      </w:r>
    </w:p>
    <w:p w14:paraId="10E4B94C" w14:textId="77777777" w:rsidR="00927B14" w:rsidRDefault="00000000">
      <w:pPr>
        <w:pStyle w:val="2"/>
        <w:spacing w:before="47" w:line="276" w:lineRule="auto"/>
        <w:ind w:left="1032" w:right="11378"/>
      </w:pPr>
      <w:r>
        <w:t>ТЕМАТИЧЕСКОЕ ПЛАНИРОВАНИЕ</w:t>
      </w:r>
      <w:r>
        <w:rPr>
          <w:spacing w:val="-58"/>
        </w:rPr>
        <w:t xml:space="preserve"> </w:t>
      </w:r>
      <w:r>
        <w:t>2</w:t>
      </w:r>
      <w:r>
        <w:rPr>
          <w:spacing w:val="1"/>
        </w:rPr>
        <w:t xml:space="preserve"> </w:t>
      </w:r>
      <w:r>
        <w:t>КЛАСС</w:t>
      </w: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3"/>
        <w:gridCol w:w="3275"/>
        <w:gridCol w:w="946"/>
        <w:gridCol w:w="1845"/>
        <w:gridCol w:w="1912"/>
        <w:gridCol w:w="6594"/>
      </w:tblGrid>
      <w:tr w:rsidR="00927B14" w14:paraId="710B01DC" w14:textId="77777777">
        <w:trPr>
          <w:trHeight w:val="364"/>
        </w:trPr>
        <w:tc>
          <w:tcPr>
            <w:tcW w:w="783" w:type="dxa"/>
            <w:vMerge w:val="restart"/>
          </w:tcPr>
          <w:p w14:paraId="31A5487D" w14:textId="77777777" w:rsidR="00927B14" w:rsidRDefault="00000000">
            <w:pPr>
              <w:pStyle w:val="TableParagraph"/>
              <w:spacing w:before="227" w:line="276" w:lineRule="auto"/>
              <w:ind w:left="237" w:right="177"/>
              <w:rPr>
                <w:b/>
                <w:sz w:val="24"/>
              </w:rPr>
            </w:pPr>
            <w:r>
              <w:rPr>
                <w:b/>
                <w:sz w:val="24"/>
              </w:rPr>
              <w:t>№</w:t>
            </w:r>
            <w:r>
              <w:rPr>
                <w:b/>
                <w:spacing w:val="1"/>
                <w:sz w:val="24"/>
              </w:rPr>
              <w:t xml:space="preserve"> </w:t>
            </w:r>
            <w:r>
              <w:rPr>
                <w:b/>
                <w:sz w:val="24"/>
              </w:rPr>
              <w:t>п/п</w:t>
            </w:r>
          </w:p>
        </w:tc>
        <w:tc>
          <w:tcPr>
            <w:tcW w:w="3275" w:type="dxa"/>
            <w:vMerge w:val="restart"/>
          </w:tcPr>
          <w:p w14:paraId="2CDABFE0" w14:textId="77777777" w:rsidR="00927B14" w:rsidRDefault="00000000">
            <w:pPr>
              <w:pStyle w:val="TableParagraph"/>
              <w:spacing w:before="227" w:line="276" w:lineRule="auto"/>
              <w:ind w:left="237" w:right="186"/>
              <w:rPr>
                <w:b/>
                <w:sz w:val="24"/>
              </w:rPr>
            </w:pPr>
            <w:r>
              <w:rPr>
                <w:b/>
                <w:sz w:val="24"/>
              </w:rPr>
              <w:t>Наименование разделов и</w:t>
            </w:r>
            <w:r>
              <w:rPr>
                <w:b/>
                <w:spacing w:val="-57"/>
                <w:sz w:val="24"/>
              </w:rPr>
              <w:t xml:space="preserve"> </w:t>
            </w:r>
            <w:r>
              <w:rPr>
                <w:b/>
                <w:sz w:val="24"/>
              </w:rPr>
              <w:t>тем программы</w:t>
            </w:r>
          </w:p>
        </w:tc>
        <w:tc>
          <w:tcPr>
            <w:tcW w:w="4703" w:type="dxa"/>
            <w:gridSpan w:val="3"/>
          </w:tcPr>
          <w:p w14:paraId="5EFFAD65" w14:textId="77777777" w:rsidR="00927B14" w:rsidRDefault="00000000">
            <w:pPr>
              <w:pStyle w:val="TableParagraph"/>
              <w:spacing w:before="44"/>
              <w:ind w:left="107"/>
              <w:rPr>
                <w:b/>
                <w:sz w:val="24"/>
              </w:rPr>
            </w:pPr>
            <w:r>
              <w:rPr>
                <w:b/>
                <w:sz w:val="24"/>
              </w:rPr>
              <w:t>Количество</w:t>
            </w:r>
            <w:r>
              <w:rPr>
                <w:b/>
                <w:spacing w:val="-2"/>
                <w:sz w:val="24"/>
              </w:rPr>
              <w:t xml:space="preserve"> </w:t>
            </w:r>
            <w:r>
              <w:rPr>
                <w:b/>
                <w:sz w:val="24"/>
              </w:rPr>
              <w:t>часов</w:t>
            </w:r>
          </w:p>
        </w:tc>
        <w:tc>
          <w:tcPr>
            <w:tcW w:w="6594" w:type="dxa"/>
            <w:vMerge w:val="restart"/>
          </w:tcPr>
          <w:p w14:paraId="11ABDE4D" w14:textId="77777777" w:rsidR="00927B14" w:rsidRDefault="00927B14">
            <w:pPr>
              <w:pStyle w:val="TableParagraph"/>
              <w:spacing w:before="5"/>
              <w:rPr>
                <w:b/>
                <w:sz w:val="33"/>
              </w:rPr>
            </w:pPr>
          </w:p>
          <w:p w14:paraId="097BE4F3" w14:textId="77777777" w:rsidR="00927B14" w:rsidRDefault="00000000">
            <w:pPr>
              <w:pStyle w:val="TableParagraph"/>
              <w:spacing w:before="1"/>
              <w:ind w:left="234"/>
              <w:rPr>
                <w:b/>
                <w:sz w:val="24"/>
              </w:rPr>
            </w:pPr>
            <w:r>
              <w:rPr>
                <w:b/>
                <w:sz w:val="24"/>
              </w:rPr>
              <w:t>Электронные</w:t>
            </w:r>
            <w:r>
              <w:rPr>
                <w:b/>
                <w:spacing w:val="-7"/>
                <w:sz w:val="24"/>
              </w:rPr>
              <w:t xml:space="preserve"> </w:t>
            </w:r>
            <w:r>
              <w:rPr>
                <w:b/>
                <w:sz w:val="24"/>
              </w:rPr>
              <w:t>(цифровые) образовательные</w:t>
            </w:r>
            <w:r>
              <w:rPr>
                <w:b/>
                <w:spacing w:val="-12"/>
                <w:sz w:val="24"/>
              </w:rPr>
              <w:t xml:space="preserve"> </w:t>
            </w:r>
            <w:r>
              <w:rPr>
                <w:b/>
                <w:sz w:val="24"/>
              </w:rPr>
              <w:t>ресурсы</w:t>
            </w:r>
          </w:p>
        </w:tc>
      </w:tr>
      <w:tr w:rsidR="00927B14" w14:paraId="1C811A1E" w14:textId="77777777">
        <w:trPr>
          <w:trHeight w:val="993"/>
        </w:trPr>
        <w:tc>
          <w:tcPr>
            <w:tcW w:w="783" w:type="dxa"/>
            <w:vMerge/>
            <w:tcBorders>
              <w:top w:val="nil"/>
            </w:tcBorders>
          </w:tcPr>
          <w:p w14:paraId="4E534EFB" w14:textId="77777777" w:rsidR="00927B14" w:rsidRDefault="00927B14">
            <w:pPr>
              <w:rPr>
                <w:sz w:val="2"/>
                <w:szCs w:val="2"/>
              </w:rPr>
            </w:pPr>
          </w:p>
        </w:tc>
        <w:tc>
          <w:tcPr>
            <w:tcW w:w="3275" w:type="dxa"/>
            <w:vMerge/>
            <w:tcBorders>
              <w:top w:val="nil"/>
            </w:tcBorders>
          </w:tcPr>
          <w:p w14:paraId="6D09C8F9" w14:textId="77777777" w:rsidR="00927B14" w:rsidRDefault="00927B14">
            <w:pPr>
              <w:rPr>
                <w:sz w:val="2"/>
                <w:szCs w:val="2"/>
              </w:rPr>
            </w:pPr>
          </w:p>
        </w:tc>
        <w:tc>
          <w:tcPr>
            <w:tcW w:w="946" w:type="dxa"/>
          </w:tcPr>
          <w:p w14:paraId="2B6FF7D6" w14:textId="77777777" w:rsidR="00927B14" w:rsidRDefault="00000000">
            <w:pPr>
              <w:pStyle w:val="TableParagraph"/>
              <w:spacing w:before="199"/>
              <w:ind w:left="241"/>
              <w:rPr>
                <w:b/>
                <w:sz w:val="24"/>
              </w:rPr>
            </w:pPr>
            <w:r>
              <w:rPr>
                <w:b/>
                <w:sz w:val="24"/>
              </w:rPr>
              <w:t>Всего</w:t>
            </w:r>
          </w:p>
        </w:tc>
        <w:tc>
          <w:tcPr>
            <w:tcW w:w="1845" w:type="dxa"/>
          </w:tcPr>
          <w:p w14:paraId="01839E7E" w14:textId="77777777" w:rsidR="00927B14" w:rsidRDefault="00000000">
            <w:pPr>
              <w:pStyle w:val="TableParagraph"/>
              <w:spacing w:before="40" w:line="276" w:lineRule="auto"/>
              <w:ind w:left="241" w:right="81"/>
              <w:rPr>
                <w:b/>
                <w:sz w:val="24"/>
              </w:rPr>
            </w:pPr>
            <w:r>
              <w:rPr>
                <w:b/>
                <w:sz w:val="24"/>
              </w:rPr>
              <w:t>Контрольные</w:t>
            </w:r>
            <w:r>
              <w:rPr>
                <w:b/>
                <w:spacing w:val="-57"/>
                <w:sz w:val="24"/>
              </w:rPr>
              <w:t xml:space="preserve"> </w:t>
            </w:r>
            <w:r>
              <w:rPr>
                <w:b/>
                <w:sz w:val="24"/>
              </w:rPr>
              <w:t>работы</w:t>
            </w:r>
          </w:p>
        </w:tc>
        <w:tc>
          <w:tcPr>
            <w:tcW w:w="1912" w:type="dxa"/>
          </w:tcPr>
          <w:p w14:paraId="316401C5" w14:textId="77777777" w:rsidR="00927B14" w:rsidRDefault="00000000">
            <w:pPr>
              <w:pStyle w:val="TableParagraph"/>
              <w:spacing w:before="40" w:line="276" w:lineRule="auto"/>
              <w:ind w:left="235" w:right="85"/>
              <w:rPr>
                <w:b/>
                <w:sz w:val="24"/>
              </w:rPr>
            </w:pPr>
            <w:r>
              <w:rPr>
                <w:b/>
                <w:sz w:val="24"/>
              </w:rPr>
              <w:t>Практические</w:t>
            </w:r>
            <w:r>
              <w:rPr>
                <w:b/>
                <w:spacing w:val="-57"/>
                <w:sz w:val="24"/>
              </w:rPr>
              <w:t xml:space="preserve"> </w:t>
            </w:r>
            <w:r>
              <w:rPr>
                <w:b/>
                <w:sz w:val="24"/>
              </w:rPr>
              <w:t>работы</w:t>
            </w:r>
          </w:p>
        </w:tc>
        <w:tc>
          <w:tcPr>
            <w:tcW w:w="6594" w:type="dxa"/>
            <w:vMerge/>
            <w:tcBorders>
              <w:top w:val="nil"/>
            </w:tcBorders>
          </w:tcPr>
          <w:p w14:paraId="64A4ACAB" w14:textId="77777777" w:rsidR="00927B14" w:rsidRDefault="00927B14">
            <w:pPr>
              <w:rPr>
                <w:sz w:val="2"/>
                <w:szCs w:val="2"/>
              </w:rPr>
            </w:pPr>
          </w:p>
        </w:tc>
      </w:tr>
      <w:tr w:rsidR="00927B14" w14:paraId="14EB6D56" w14:textId="77777777">
        <w:trPr>
          <w:trHeight w:val="364"/>
        </w:trPr>
        <w:tc>
          <w:tcPr>
            <w:tcW w:w="15355" w:type="dxa"/>
            <w:gridSpan w:val="6"/>
          </w:tcPr>
          <w:p w14:paraId="1FD3A19B" w14:textId="77777777" w:rsidR="00927B14" w:rsidRDefault="00000000">
            <w:pPr>
              <w:pStyle w:val="TableParagraph"/>
              <w:spacing w:before="44"/>
              <w:ind w:left="237"/>
              <w:rPr>
                <w:b/>
                <w:sz w:val="24"/>
              </w:rPr>
            </w:pPr>
            <w:r>
              <w:rPr>
                <w:b/>
                <w:sz w:val="24"/>
              </w:rPr>
              <w:t>Раздел</w:t>
            </w:r>
            <w:r>
              <w:rPr>
                <w:b/>
                <w:spacing w:val="-1"/>
                <w:sz w:val="24"/>
              </w:rPr>
              <w:t xml:space="preserve"> </w:t>
            </w:r>
            <w:r>
              <w:rPr>
                <w:b/>
                <w:sz w:val="24"/>
              </w:rPr>
              <w:t>1.</w:t>
            </w:r>
            <w:r>
              <w:rPr>
                <w:b/>
                <w:spacing w:val="3"/>
                <w:sz w:val="24"/>
              </w:rPr>
              <w:t xml:space="preserve"> </w:t>
            </w:r>
            <w:r>
              <w:rPr>
                <w:b/>
                <w:sz w:val="24"/>
              </w:rPr>
              <w:t>Мир моего</w:t>
            </w:r>
            <w:r>
              <w:rPr>
                <w:b/>
                <w:spacing w:val="-5"/>
                <w:sz w:val="24"/>
              </w:rPr>
              <w:t xml:space="preserve"> </w:t>
            </w:r>
            <w:r>
              <w:rPr>
                <w:b/>
                <w:sz w:val="24"/>
              </w:rPr>
              <w:t>«я»</w:t>
            </w:r>
          </w:p>
        </w:tc>
      </w:tr>
      <w:tr w:rsidR="00927B14" w14:paraId="798F4A55" w14:textId="77777777">
        <w:trPr>
          <w:trHeight w:val="998"/>
        </w:trPr>
        <w:tc>
          <w:tcPr>
            <w:tcW w:w="783" w:type="dxa"/>
          </w:tcPr>
          <w:p w14:paraId="26CE2E4C" w14:textId="77777777" w:rsidR="00927B14" w:rsidRDefault="00927B14">
            <w:pPr>
              <w:pStyle w:val="TableParagraph"/>
              <w:spacing w:before="7"/>
              <w:rPr>
                <w:b/>
                <w:sz w:val="30"/>
              </w:rPr>
            </w:pPr>
          </w:p>
          <w:p w14:paraId="4ED2D9F9" w14:textId="77777777" w:rsidR="00927B14" w:rsidRDefault="00000000">
            <w:pPr>
              <w:pStyle w:val="TableParagraph"/>
              <w:ind w:left="103"/>
              <w:rPr>
                <w:sz w:val="24"/>
              </w:rPr>
            </w:pPr>
            <w:r>
              <w:rPr>
                <w:sz w:val="24"/>
              </w:rPr>
              <w:t>1.1</w:t>
            </w:r>
          </w:p>
        </w:tc>
        <w:tc>
          <w:tcPr>
            <w:tcW w:w="3275" w:type="dxa"/>
          </w:tcPr>
          <w:p w14:paraId="0A01006C" w14:textId="77777777" w:rsidR="00927B14" w:rsidRDefault="00927B14">
            <w:pPr>
              <w:pStyle w:val="TableParagraph"/>
              <w:spacing w:before="7"/>
              <w:rPr>
                <w:b/>
                <w:sz w:val="30"/>
              </w:rPr>
            </w:pPr>
          </w:p>
          <w:p w14:paraId="6379F657" w14:textId="77777777" w:rsidR="00927B14" w:rsidRDefault="00000000">
            <w:pPr>
              <w:pStyle w:val="TableParagraph"/>
              <w:ind w:left="237"/>
              <w:rPr>
                <w:sz w:val="24"/>
              </w:rPr>
            </w:pPr>
            <w:r>
              <w:rPr>
                <w:sz w:val="24"/>
              </w:rPr>
              <w:t>Приветствие\знакомство</w:t>
            </w:r>
          </w:p>
        </w:tc>
        <w:tc>
          <w:tcPr>
            <w:tcW w:w="946" w:type="dxa"/>
          </w:tcPr>
          <w:p w14:paraId="58EC4FE8" w14:textId="77777777" w:rsidR="00927B14" w:rsidRDefault="00927B14">
            <w:pPr>
              <w:pStyle w:val="TableParagraph"/>
              <w:spacing w:before="7"/>
              <w:rPr>
                <w:b/>
                <w:sz w:val="30"/>
              </w:rPr>
            </w:pPr>
          </w:p>
          <w:p w14:paraId="7CC24B1F" w14:textId="77777777" w:rsidR="00927B14" w:rsidRDefault="00000000">
            <w:pPr>
              <w:pStyle w:val="TableParagraph"/>
              <w:ind w:left="304"/>
              <w:rPr>
                <w:sz w:val="24"/>
              </w:rPr>
            </w:pPr>
            <w:r>
              <w:rPr>
                <w:sz w:val="24"/>
              </w:rPr>
              <w:t>3</w:t>
            </w:r>
          </w:p>
        </w:tc>
        <w:tc>
          <w:tcPr>
            <w:tcW w:w="1845" w:type="dxa"/>
          </w:tcPr>
          <w:p w14:paraId="44C8EE48" w14:textId="77777777" w:rsidR="00927B14" w:rsidRDefault="00927B14">
            <w:pPr>
              <w:pStyle w:val="TableParagraph"/>
              <w:rPr>
                <w:sz w:val="24"/>
              </w:rPr>
            </w:pPr>
          </w:p>
        </w:tc>
        <w:tc>
          <w:tcPr>
            <w:tcW w:w="1912" w:type="dxa"/>
          </w:tcPr>
          <w:p w14:paraId="6B6A0A1C" w14:textId="77777777" w:rsidR="00927B14" w:rsidRDefault="00927B14">
            <w:pPr>
              <w:pStyle w:val="TableParagraph"/>
              <w:rPr>
                <w:sz w:val="24"/>
              </w:rPr>
            </w:pPr>
          </w:p>
        </w:tc>
        <w:tc>
          <w:tcPr>
            <w:tcW w:w="6594" w:type="dxa"/>
          </w:tcPr>
          <w:p w14:paraId="5E12B8B9" w14:textId="77777777" w:rsidR="00927B14" w:rsidRDefault="00000000">
            <w:pPr>
              <w:pStyle w:val="TableParagraph"/>
              <w:spacing w:before="35" w:line="276" w:lineRule="auto"/>
              <w:ind w:left="234"/>
              <w:rPr>
                <w:sz w:val="24"/>
              </w:rPr>
            </w:pPr>
            <w:hyperlink r:id="rId99">
              <w:r>
                <w:rPr>
                  <w:color w:val="0000FF"/>
                  <w:spacing w:val="-1"/>
                  <w:sz w:val="24"/>
                  <w:u w:val="single" w:color="0000FF"/>
                </w:rPr>
                <w:t>https://resh.edu.ru/subject/lesson/4207/start/152095/</w:t>
              </w:r>
            </w:hyperlink>
            <w:r>
              <w:rPr>
                <w:color w:val="0000FF"/>
                <w:spacing w:val="-57"/>
                <w:sz w:val="24"/>
              </w:rPr>
              <w:t xml:space="preserve"> </w:t>
            </w:r>
            <w:hyperlink r:id="rId100">
              <w:r>
                <w:rPr>
                  <w:color w:val="0000FF"/>
                  <w:sz w:val="24"/>
                  <w:u w:val="single" w:color="0000FF"/>
                </w:rPr>
                <w:t>www.spotlightonrussia.ru</w:t>
              </w:r>
            </w:hyperlink>
          </w:p>
          <w:p w14:paraId="0F45886C" w14:textId="77777777" w:rsidR="00927B14" w:rsidRDefault="00000000">
            <w:pPr>
              <w:pStyle w:val="TableParagraph"/>
              <w:spacing w:before="4"/>
              <w:ind w:left="234"/>
              <w:rPr>
                <w:sz w:val="24"/>
              </w:rPr>
            </w:pPr>
            <w:hyperlink r:id="rId101">
              <w:r>
                <w:rPr>
                  <w:color w:val="0000FF"/>
                  <w:sz w:val="24"/>
                  <w:u w:val="single" w:color="0000FF"/>
                </w:rPr>
                <w:t>http://www.spotlightinrussia.ru/flashcards.htm</w:t>
              </w:r>
            </w:hyperlink>
          </w:p>
        </w:tc>
      </w:tr>
      <w:tr w:rsidR="00927B14" w14:paraId="0924B79F" w14:textId="77777777">
        <w:trPr>
          <w:trHeight w:val="993"/>
        </w:trPr>
        <w:tc>
          <w:tcPr>
            <w:tcW w:w="783" w:type="dxa"/>
          </w:tcPr>
          <w:p w14:paraId="09239A70" w14:textId="77777777" w:rsidR="00927B14" w:rsidRDefault="00927B14">
            <w:pPr>
              <w:pStyle w:val="TableParagraph"/>
              <w:spacing w:before="7"/>
              <w:rPr>
                <w:b/>
                <w:sz w:val="30"/>
              </w:rPr>
            </w:pPr>
          </w:p>
          <w:p w14:paraId="35E88265" w14:textId="77777777" w:rsidR="00927B14" w:rsidRDefault="00000000">
            <w:pPr>
              <w:pStyle w:val="TableParagraph"/>
              <w:ind w:left="103"/>
              <w:rPr>
                <w:sz w:val="24"/>
              </w:rPr>
            </w:pPr>
            <w:r>
              <w:rPr>
                <w:sz w:val="24"/>
              </w:rPr>
              <w:t>1.2</w:t>
            </w:r>
          </w:p>
        </w:tc>
        <w:tc>
          <w:tcPr>
            <w:tcW w:w="3275" w:type="dxa"/>
          </w:tcPr>
          <w:p w14:paraId="33DF3003" w14:textId="77777777" w:rsidR="00927B14" w:rsidRDefault="00927B14">
            <w:pPr>
              <w:pStyle w:val="TableParagraph"/>
              <w:spacing w:before="7"/>
              <w:rPr>
                <w:b/>
                <w:sz w:val="30"/>
              </w:rPr>
            </w:pPr>
          </w:p>
          <w:p w14:paraId="1441BC55" w14:textId="77777777" w:rsidR="00927B14" w:rsidRDefault="00000000">
            <w:pPr>
              <w:pStyle w:val="TableParagraph"/>
              <w:ind w:left="237"/>
              <w:rPr>
                <w:sz w:val="24"/>
              </w:rPr>
            </w:pPr>
            <w:r>
              <w:rPr>
                <w:sz w:val="24"/>
              </w:rPr>
              <w:t>Моя</w:t>
            </w:r>
            <w:r>
              <w:rPr>
                <w:spacing w:val="2"/>
                <w:sz w:val="24"/>
              </w:rPr>
              <w:t xml:space="preserve"> </w:t>
            </w:r>
            <w:r>
              <w:rPr>
                <w:sz w:val="24"/>
              </w:rPr>
              <w:t>семья</w:t>
            </w:r>
          </w:p>
        </w:tc>
        <w:tc>
          <w:tcPr>
            <w:tcW w:w="946" w:type="dxa"/>
          </w:tcPr>
          <w:p w14:paraId="38E2C92B" w14:textId="77777777" w:rsidR="00927B14" w:rsidRDefault="00927B14">
            <w:pPr>
              <w:pStyle w:val="TableParagraph"/>
              <w:spacing w:before="7"/>
              <w:rPr>
                <w:b/>
                <w:sz w:val="30"/>
              </w:rPr>
            </w:pPr>
          </w:p>
          <w:p w14:paraId="6F4C4A9D" w14:textId="77777777" w:rsidR="00927B14" w:rsidRDefault="00000000">
            <w:pPr>
              <w:pStyle w:val="TableParagraph"/>
              <w:ind w:left="304"/>
              <w:rPr>
                <w:sz w:val="24"/>
              </w:rPr>
            </w:pPr>
            <w:r>
              <w:rPr>
                <w:sz w:val="24"/>
              </w:rPr>
              <w:t>13</w:t>
            </w:r>
          </w:p>
        </w:tc>
        <w:tc>
          <w:tcPr>
            <w:tcW w:w="1845" w:type="dxa"/>
          </w:tcPr>
          <w:p w14:paraId="5CD75AA0" w14:textId="77777777" w:rsidR="00927B14" w:rsidRDefault="00927B14">
            <w:pPr>
              <w:pStyle w:val="TableParagraph"/>
              <w:rPr>
                <w:sz w:val="24"/>
              </w:rPr>
            </w:pPr>
          </w:p>
        </w:tc>
        <w:tc>
          <w:tcPr>
            <w:tcW w:w="1912" w:type="dxa"/>
          </w:tcPr>
          <w:p w14:paraId="4CBC940D" w14:textId="77777777" w:rsidR="00927B14" w:rsidRDefault="00927B14">
            <w:pPr>
              <w:pStyle w:val="TableParagraph"/>
              <w:rPr>
                <w:sz w:val="24"/>
              </w:rPr>
            </w:pPr>
          </w:p>
        </w:tc>
        <w:tc>
          <w:tcPr>
            <w:tcW w:w="6594" w:type="dxa"/>
          </w:tcPr>
          <w:p w14:paraId="79888E16" w14:textId="77777777" w:rsidR="00927B14" w:rsidRDefault="00000000">
            <w:pPr>
              <w:pStyle w:val="TableParagraph"/>
              <w:spacing w:before="35"/>
              <w:ind w:left="234"/>
              <w:rPr>
                <w:sz w:val="24"/>
              </w:rPr>
            </w:pPr>
            <w:hyperlink r:id="rId102">
              <w:r>
                <w:rPr>
                  <w:color w:val="0000FF"/>
                  <w:sz w:val="24"/>
                  <w:u w:val="single" w:color="0000FF"/>
                </w:rPr>
                <w:t>https://resh.edu.ru/subject/lesson/3473/start/291435/</w:t>
              </w:r>
            </w:hyperlink>
          </w:p>
          <w:p w14:paraId="06BFDA42" w14:textId="77777777" w:rsidR="00927B14" w:rsidRDefault="00000000">
            <w:pPr>
              <w:pStyle w:val="TableParagraph"/>
              <w:spacing w:before="7" w:line="310" w:lineRule="atLeast"/>
              <w:ind w:left="234"/>
              <w:rPr>
                <w:sz w:val="24"/>
              </w:rPr>
            </w:pPr>
            <w:hyperlink r:id="rId103">
              <w:r>
                <w:rPr>
                  <w:color w:val="0000FF"/>
                  <w:sz w:val="24"/>
                  <w:u w:val="single" w:color="0000FF"/>
                </w:rPr>
                <w:t>www.spotlightonrussia.ru</w:t>
              </w:r>
            </w:hyperlink>
            <w:r>
              <w:rPr>
                <w:color w:val="0000FF"/>
                <w:spacing w:val="1"/>
                <w:sz w:val="24"/>
              </w:rPr>
              <w:t xml:space="preserve"> </w:t>
            </w:r>
            <w:hyperlink r:id="rId104">
              <w:r>
                <w:rPr>
                  <w:color w:val="0000FF"/>
                  <w:spacing w:val="-1"/>
                  <w:sz w:val="24"/>
                  <w:u w:val="single" w:color="0000FF"/>
                </w:rPr>
                <w:t>http://www.spotlightinrussia.ru/flashcards.htm</w:t>
              </w:r>
            </w:hyperlink>
          </w:p>
        </w:tc>
      </w:tr>
      <w:tr w:rsidR="00927B14" w14:paraId="23199D80" w14:textId="77777777">
        <w:trPr>
          <w:trHeight w:val="998"/>
        </w:trPr>
        <w:tc>
          <w:tcPr>
            <w:tcW w:w="783" w:type="dxa"/>
          </w:tcPr>
          <w:p w14:paraId="60A51797" w14:textId="77777777" w:rsidR="00927B14" w:rsidRDefault="00927B14">
            <w:pPr>
              <w:pStyle w:val="TableParagraph"/>
              <w:rPr>
                <w:b/>
                <w:sz w:val="31"/>
              </w:rPr>
            </w:pPr>
          </w:p>
          <w:p w14:paraId="3886EAFA" w14:textId="77777777" w:rsidR="00927B14" w:rsidRDefault="00000000">
            <w:pPr>
              <w:pStyle w:val="TableParagraph"/>
              <w:ind w:left="103"/>
              <w:rPr>
                <w:sz w:val="24"/>
              </w:rPr>
            </w:pPr>
            <w:r>
              <w:rPr>
                <w:sz w:val="24"/>
              </w:rPr>
              <w:t>1.3</w:t>
            </w:r>
          </w:p>
        </w:tc>
        <w:tc>
          <w:tcPr>
            <w:tcW w:w="3275" w:type="dxa"/>
          </w:tcPr>
          <w:p w14:paraId="2AF13A9C" w14:textId="77777777" w:rsidR="00927B14" w:rsidRDefault="00927B14">
            <w:pPr>
              <w:pStyle w:val="TableParagraph"/>
              <w:rPr>
                <w:b/>
                <w:sz w:val="31"/>
              </w:rPr>
            </w:pPr>
          </w:p>
          <w:p w14:paraId="03623896" w14:textId="77777777" w:rsidR="00927B14" w:rsidRDefault="00000000">
            <w:pPr>
              <w:pStyle w:val="TableParagraph"/>
              <w:ind w:left="237"/>
              <w:rPr>
                <w:sz w:val="24"/>
              </w:rPr>
            </w:pPr>
            <w:r>
              <w:rPr>
                <w:sz w:val="24"/>
              </w:rPr>
              <w:t>Мой день</w:t>
            </w:r>
            <w:r>
              <w:rPr>
                <w:spacing w:val="-4"/>
                <w:sz w:val="24"/>
              </w:rPr>
              <w:t xml:space="preserve"> </w:t>
            </w:r>
            <w:r>
              <w:rPr>
                <w:sz w:val="24"/>
              </w:rPr>
              <w:t>рождения</w:t>
            </w:r>
          </w:p>
        </w:tc>
        <w:tc>
          <w:tcPr>
            <w:tcW w:w="946" w:type="dxa"/>
          </w:tcPr>
          <w:p w14:paraId="6A2171A9" w14:textId="77777777" w:rsidR="00927B14" w:rsidRDefault="00927B14">
            <w:pPr>
              <w:pStyle w:val="TableParagraph"/>
              <w:rPr>
                <w:b/>
                <w:sz w:val="31"/>
              </w:rPr>
            </w:pPr>
          </w:p>
          <w:p w14:paraId="20124FD1" w14:textId="77777777" w:rsidR="00927B14" w:rsidRDefault="00000000">
            <w:pPr>
              <w:pStyle w:val="TableParagraph"/>
              <w:ind w:left="304"/>
              <w:rPr>
                <w:sz w:val="24"/>
              </w:rPr>
            </w:pPr>
            <w:r>
              <w:rPr>
                <w:sz w:val="24"/>
              </w:rPr>
              <w:t>4</w:t>
            </w:r>
          </w:p>
        </w:tc>
        <w:tc>
          <w:tcPr>
            <w:tcW w:w="1845" w:type="dxa"/>
          </w:tcPr>
          <w:p w14:paraId="798CBC38" w14:textId="77777777" w:rsidR="00927B14" w:rsidRDefault="00927B14">
            <w:pPr>
              <w:pStyle w:val="TableParagraph"/>
              <w:rPr>
                <w:sz w:val="24"/>
              </w:rPr>
            </w:pPr>
          </w:p>
        </w:tc>
        <w:tc>
          <w:tcPr>
            <w:tcW w:w="1912" w:type="dxa"/>
          </w:tcPr>
          <w:p w14:paraId="271DB27F" w14:textId="77777777" w:rsidR="00927B14" w:rsidRDefault="00927B14">
            <w:pPr>
              <w:pStyle w:val="TableParagraph"/>
              <w:rPr>
                <w:sz w:val="24"/>
              </w:rPr>
            </w:pPr>
          </w:p>
        </w:tc>
        <w:tc>
          <w:tcPr>
            <w:tcW w:w="6594" w:type="dxa"/>
          </w:tcPr>
          <w:p w14:paraId="3955793F" w14:textId="77777777" w:rsidR="00927B14" w:rsidRDefault="00000000">
            <w:pPr>
              <w:pStyle w:val="TableParagraph"/>
              <w:spacing w:before="40" w:line="276" w:lineRule="auto"/>
              <w:ind w:left="234"/>
              <w:rPr>
                <w:sz w:val="24"/>
              </w:rPr>
            </w:pPr>
            <w:hyperlink r:id="rId105">
              <w:r>
                <w:rPr>
                  <w:color w:val="0000FF"/>
                  <w:spacing w:val="-1"/>
                  <w:sz w:val="24"/>
                  <w:u w:val="single" w:color="0000FF"/>
                </w:rPr>
                <w:t>https://resh.edu.ru/subject/lesson/4092/start/269909/</w:t>
              </w:r>
            </w:hyperlink>
            <w:r>
              <w:rPr>
                <w:color w:val="0000FF"/>
                <w:spacing w:val="-57"/>
                <w:sz w:val="24"/>
              </w:rPr>
              <w:t xml:space="preserve"> </w:t>
            </w:r>
            <w:hyperlink r:id="rId106">
              <w:r>
                <w:rPr>
                  <w:color w:val="0000FF"/>
                  <w:sz w:val="24"/>
                  <w:u w:val="single" w:color="0000FF"/>
                </w:rPr>
                <w:t>www.spotlightonrussia.ru</w:t>
              </w:r>
            </w:hyperlink>
          </w:p>
          <w:p w14:paraId="1F1927D3" w14:textId="77777777" w:rsidR="00927B14" w:rsidRDefault="00000000">
            <w:pPr>
              <w:pStyle w:val="TableParagraph"/>
              <w:spacing w:line="275" w:lineRule="exact"/>
              <w:ind w:left="234"/>
              <w:rPr>
                <w:sz w:val="24"/>
              </w:rPr>
            </w:pPr>
            <w:hyperlink r:id="rId107">
              <w:r>
                <w:rPr>
                  <w:color w:val="0000FF"/>
                  <w:sz w:val="24"/>
                  <w:u w:val="single" w:color="0000FF"/>
                </w:rPr>
                <w:t>http://www.spotlightinrussia.ru/flashcards.htm</w:t>
              </w:r>
            </w:hyperlink>
          </w:p>
        </w:tc>
      </w:tr>
      <w:tr w:rsidR="00927B14" w14:paraId="3B78852E" w14:textId="77777777">
        <w:trPr>
          <w:trHeight w:val="998"/>
        </w:trPr>
        <w:tc>
          <w:tcPr>
            <w:tcW w:w="783" w:type="dxa"/>
          </w:tcPr>
          <w:p w14:paraId="28BBF4CB" w14:textId="77777777" w:rsidR="00927B14" w:rsidRDefault="00927B14">
            <w:pPr>
              <w:pStyle w:val="TableParagraph"/>
              <w:rPr>
                <w:b/>
                <w:sz w:val="31"/>
              </w:rPr>
            </w:pPr>
          </w:p>
          <w:p w14:paraId="4DAAD98D" w14:textId="77777777" w:rsidR="00927B14" w:rsidRDefault="00000000">
            <w:pPr>
              <w:pStyle w:val="TableParagraph"/>
              <w:ind w:left="103"/>
              <w:rPr>
                <w:sz w:val="24"/>
              </w:rPr>
            </w:pPr>
            <w:r>
              <w:rPr>
                <w:sz w:val="24"/>
              </w:rPr>
              <w:t>1.4</w:t>
            </w:r>
          </w:p>
        </w:tc>
        <w:tc>
          <w:tcPr>
            <w:tcW w:w="3275" w:type="dxa"/>
          </w:tcPr>
          <w:p w14:paraId="2E68CCD7" w14:textId="77777777" w:rsidR="00927B14" w:rsidRDefault="00927B14">
            <w:pPr>
              <w:pStyle w:val="TableParagraph"/>
              <w:rPr>
                <w:b/>
                <w:sz w:val="31"/>
              </w:rPr>
            </w:pPr>
          </w:p>
          <w:p w14:paraId="05872D0D" w14:textId="77777777" w:rsidR="00927B14" w:rsidRDefault="00000000">
            <w:pPr>
              <w:pStyle w:val="TableParagraph"/>
              <w:ind w:left="237"/>
              <w:rPr>
                <w:sz w:val="24"/>
              </w:rPr>
            </w:pPr>
            <w:r>
              <w:rPr>
                <w:sz w:val="24"/>
              </w:rPr>
              <w:t>Моя</w:t>
            </w:r>
            <w:r>
              <w:rPr>
                <w:spacing w:val="-1"/>
                <w:sz w:val="24"/>
              </w:rPr>
              <w:t xml:space="preserve"> </w:t>
            </w:r>
            <w:r>
              <w:rPr>
                <w:sz w:val="24"/>
              </w:rPr>
              <w:t>любимая</w:t>
            </w:r>
            <w:r>
              <w:rPr>
                <w:spacing w:val="1"/>
                <w:sz w:val="24"/>
              </w:rPr>
              <w:t xml:space="preserve"> </w:t>
            </w:r>
            <w:r>
              <w:rPr>
                <w:sz w:val="24"/>
              </w:rPr>
              <w:t>еда</w:t>
            </w:r>
          </w:p>
        </w:tc>
        <w:tc>
          <w:tcPr>
            <w:tcW w:w="946" w:type="dxa"/>
          </w:tcPr>
          <w:p w14:paraId="2DD7F024" w14:textId="77777777" w:rsidR="00927B14" w:rsidRDefault="00927B14">
            <w:pPr>
              <w:pStyle w:val="TableParagraph"/>
              <w:rPr>
                <w:b/>
                <w:sz w:val="31"/>
              </w:rPr>
            </w:pPr>
          </w:p>
          <w:p w14:paraId="50245331" w14:textId="77777777" w:rsidR="00927B14" w:rsidRDefault="00000000">
            <w:pPr>
              <w:pStyle w:val="TableParagraph"/>
              <w:ind w:left="304"/>
              <w:rPr>
                <w:sz w:val="24"/>
              </w:rPr>
            </w:pPr>
            <w:r>
              <w:rPr>
                <w:sz w:val="24"/>
              </w:rPr>
              <w:t>5</w:t>
            </w:r>
          </w:p>
        </w:tc>
        <w:tc>
          <w:tcPr>
            <w:tcW w:w="1845" w:type="dxa"/>
          </w:tcPr>
          <w:p w14:paraId="1C986EE5" w14:textId="77777777" w:rsidR="00927B14" w:rsidRDefault="00927B14">
            <w:pPr>
              <w:pStyle w:val="TableParagraph"/>
              <w:rPr>
                <w:sz w:val="24"/>
              </w:rPr>
            </w:pPr>
          </w:p>
        </w:tc>
        <w:tc>
          <w:tcPr>
            <w:tcW w:w="1912" w:type="dxa"/>
          </w:tcPr>
          <w:p w14:paraId="1EE316D8" w14:textId="77777777" w:rsidR="00927B14" w:rsidRDefault="00927B14">
            <w:pPr>
              <w:pStyle w:val="TableParagraph"/>
              <w:rPr>
                <w:sz w:val="24"/>
              </w:rPr>
            </w:pPr>
          </w:p>
        </w:tc>
        <w:tc>
          <w:tcPr>
            <w:tcW w:w="6594" w:type="dxa"/>
          </w:tcPr>
          <w:p w14:paraId="08F0132C" w14:textId="77777777" w:rsidR="00927B14" w:rsidRDefault="00000000">
            <w:pPr>
              <w:pStyle w:val="TableParagraph"/>
              <w:spacing w:before="40" w:line="276" w:lineRule="auto"/>
              <w:ind w:left="234"/>
              <w:rPr>
                <w:sz w:val="24"/>
              </w:rPr>
            </w:pPr>
            <w:hyperlink r:id="rId108">
              <w:r>
                <w:rPr>
                  <w:color w:val="0000FF"/>
                  <w:spacing w:val="-1"/>
                  <w:sz w:val="24"/>
                  <w:u w:val="single" w:color="0000FF"/>
                </w:rPr>
                <w:t>https://resh.edu.ru/subject/lesson/5077/start/145491/</w:t>
              </w:r>
            </w:hyperlink>
            <w:r>
              <w:rPr>
                <w:color w:val="0000FF"/>
                <w:spacing w:val="-57"/>
                <w:sz w:val="24"/>
              </w:rPr>
              <w:t xml:space="preserve"> </w:t>
            </w:r>
            <w:hyperlink r:id="rId109">
              <w:r>
                <w:rPr>
                  <w:color w:val="0000FF"/>
                  <w:sz w:val="24"/>
                  <w:u w:val="single" w:color="0000FF"/>
                </w:rPr>
                <w:t>www.spotlightonrussia.ru</w:t>
              </w:r>
            </w:hyperlink>
          </w:p>
          <w:p w14:paraId="7D1C2306" w14:textId="77777777" w:rsidR="00927B14" w:rsidRDefault="00000000">
            <w:pPr>
              <w:pStyle w:val="TableParagraph"/>
              <w:spacing w:line="275" w:lineRule="exact"/>
              <w:ind w:left="234"/>
              <w:rPr>
                <w:sz w:val="24"/>
              </w:rPr>
            </w:pPr>
            <w:hyperlink r:id="rId110">
              <w:r>
                <w:rPr>
                  <w:color w:val="0000FF"/>
                  <w:sz w:val="24"/>
                  <w:u w:val="single" w:color="0000FF"/>
                </w:rPr>
                <w:t>http://www.spotlightinrussia.ru/flashcards.htm</w:t>
              </w:r>
            </w:hyperlink>
          </w:p>
        </w:tc>
      </w:tr>
      <w:tr w:rsidR="00927B14" w14:paraId="219F2649" w14:textId="77777777">
        <w:trPr>
          <w:trHeight w:val="364"/>
        </w:trPr>
        <w:tc>
          <w:tcPr>
            <w:tcW w:w="783" w:type="dxa"/>
          </w:tcPr>
          <w:p w14:paraId="199A140C" w14:textId="77777777" w:rsidR="00927B14" w:rsidRDefault="00000000">
            <w:pPr>
              <w:pStyle w:val="TableParagraph"/>
              <w:spacing w:before="35"/>
              <w:ind w:left="103"/>
              <w:rPr>
                <w:sz w:val="24"/>
              </w:rPr>
            </w:pPr>
            <w:r>
              <w:rPr>
                <w:sz w:val="24"/>
              </w:rPr>
              <w:t>1.5</w:t>
            </w:r>
          </w:p>
        </w:tc>
        <w:tc>
          <w:tcPr>
            <w:tcW w:w="3275" w:type="dxa"/>
          </w:tcPr>
          <w:p w14:paraId="46FFDE23" w14:textId="77777777" w:rsidR="00927B14" w:rsidRDefault="00000000">
            <w:pPr>
              <w:pStyle w:val="TableParagraph"/>
              <w:spacing w:before="35"/>
              <w:ind w:left="237"/>
              <w:rPr>
                <w:sz w:val="24"/>
              </w:rPr>
            </w:pPr>
            <w:r>
              <w:rPr>
                <w:sz w:val="24"/>
              </w:rPr>
              <w:t>Обобщение</w:t>
            </w:r>
            <w:r>
              <w:rPr>
                <w:spacing w:val="-1"/>
                <w:sz w:val="24"/>
              </w:rPr>
              <w:t xml:space="preserve"> </w:t>
            </w:r>
            <w:r>
              <w:rPr>
                <w:sz w:val="24"/>
              </w:rPr>
              <w:t>и</w:t>
            </w:r>
            <w:r>
              <w:rPr>
                <w:spacing w:val="-4"/>
                <w:sz w:val="24"/>
              </w:rPr>
              <w:t xml:space="preserve"> </w:t>
            </w:r>
            <w:r>
              <w:rPr>
                <w:sz w:val="24"/>
              </w:rPr>
              <w:t>контроль</w:t>
            </w:r>
          </w:p>
        </w:tc>
        <w:tc>
          <w:tcPr>
            <w:tcW w:w="946" w:type="dxa"/>
          </w:tcPr>
          <w:p w14:paraId="60F9AD05" w14:textId="77777777" w:rsidR="00927B14" w:rsidRDefault="00000000">
            <w:pPr>
              <w:pStyle w:val="TableParagraph"/>
              <w:spacing w:before="35"/>
              <w:ind w:left="304"/>
              <w:rPr>
                <w:sz w:val="24"/>
              </w:rPr>
            </w:pPr>
            <w:r>
              <w:rPr>
                <w:sz w:val="24"/>
              </w:rPr>
              <w:t>2</w:t>
            </w:r>
          </w:p>
        </w:tc>
        <w:tc>
          <w:tcPr>
            <w:tcW w:w="1845" w:type="dxa"/>
          </w:tcPr>
          <w:p w14:paraId="656F7D85" w14:textId="77777777" w:rsidR="00927B14" w:rsidRDefault="00000000">
            <w:pPr>
              <w:pStyle w:val="TableParagraph"/>
              <w:spacing w:before="35"/>
              <w:ind w:left="304"/>
              <w:rPr>
                <w:sz w:val="24"/>
              </w:rPr>
            </w:pPr>
            <w:r>
              <w:rPr>
                <w:sz w:val="24"/>
              </w:rPr>
              <w:t>1</w:t>
            </w:r>
          </w:p>
        </w:tc>
        <w:tc>
          <w:tcPr>
            <w:tcW w:w="1912" w:type="dxa"/>
          </w:tcPr>
          <w:p w14:paraId="012F35F4" w14:textId="77777777" w:rsidR="00927B14" w:rsidRDefault="00927B14">
            <w:pPr>
              <w:pStyle w:val="TableParagraph"/>
              <w:rPr>
                <w:sz w:val="24"/>
              </w:rPr>
            </w:pPr>
          </w:p>
        </w:tc>
        <w:tc>
          <w:tcPr>
            <w:tcW w:w="6594" w:type="dxa"/>
          </w:tcPr>
          <w:p w14:paraId="0B3594EE" w14:textId="77777777" w:rsidR="00927B14" w:rsidRDefault="00000000">
            <w:pPr>
              <w:pStyle w:val="TableParagraph"/>
              <w:spacing w:before="35"/>
              <w:ind w:left="234"/>
              <w:rPr>
                <w:sz w:val="24"/>
              </w:rPr>
            </w:pPr>
            <w:hyperlink r:id="rId111">
              <w:r>
                <w:rPr>
                  <w:color w:val="0000FF"/>
                  <w:sz w:val="24"/>
                  <w:u w:val="single" w:color="0000FF"/>
                </w:rPr>
                <w:t>www.spotlightonrussia.ru</w:t>
              </w:r>
            </w:hyperlink>
          </w:p>
        </w:tc>
      </w:tr>
      <w:tr w:rsidR="00927B14" w14:paraId="0A9DC5F9" w14:textId="77777777">
        <w:trPr>
          <w:trHeight w:val="561"/>
        </w:trPr>
        <w:tc>
          <w:tcPr>
            <w:tcW w:w="4058" w:type="dxa"/>
            <w:gridSpan w:val="2"/>
          </w:tcPr>
          <w:p w14:paraId="718C89DB"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6" w:type="dxa"/>
          </w:tcPr>
          <w:p w14:paraId="37919C1E" w14:textId="77777777" w:rsidR="00927B14" w:rsidRDefault="00000000">
            <w:pPr>
              <w:pStyle w:val="TableParagraph"/>
              <w:spacing w:before="136"/>
              <w:ind w:left="304"/>
              <w:rPr>
                <w:sz w:val="24"/>
              </w:rPr>
            </w:pPr>
            <w:r>
              <w:rPr>
                <w:sz w:val="24"/>
              </w:rPr>
              <w:t>27</w:t>
            </w:r>
          </w:p>
        </w:tc>
        <w:tc>
          <w:tcPr>
            <w:tcW w:w="10351" w:type="dxa"/>
            <w:gridSpan w:val="3"/>
          </w:tcPr>
          <w:p w14:paraId="681F0F60" w14:textId="77777777" w:rsidR="00927B14" w:rsidRDefault="00927B14">
            <w:pPr>
              <w:pStyle w:val="TableParagraph"/>
              <w:rPr>
                <w:sz w:val="24"/>
              </w:rPr>
            </w:pPr>
          </w:p>
        </w:tc>
      </w:tr>
      <w:tr w:rsidR="00927B14" w14:paraId="32977816" w14:textId="77777777">
        <w:trPr>
          <w:trHeight w:val="355"/>
        </w:trPr>
        <w:tc>
          <w:tcPr>
            <w:tcW w:w="15355" w:type="dxa"/>
            <w:gridSpan w:val="6"/>
          </w:tcPr>
          <w:p w14:paraId="61C08ABE" w14:textId="77777777" w:rsidR="00927B14" w:rsidRDefault="00000000">
            <w:pPr>
              <w:pStyle w:val="TableParagraph"/>
              <w:spacing w:before="40"/>
              <w:ind w:left="237"/>
              <w:rPr>
                <w:b/>
                <w:sz w:val="24"/>
              </w:rPr>
            </w:pPr>
            <w:r>
              <w:rPr>
                <w:b/>
                <w:sz w:val="24"/>
              </w:rPr>
              <w:t>Раздел</w:t>
            </w:r>
            <w:r>
              <w:rPr>
                <w:b/>
                <w:spacing w:val="-2"/>
                <w:sz w:val="24"/>
              </w:rPr>
              <w:t xml:space="preserve"> </w:t>
            </w:r>
            <w:r>
              <w:rPr>
                <w:b/>
                <w:sz w:val="24"/>
              </w:rPr>
              <w:t>2.</w:t>
            </w:r>
            <w:r>
              <w:rPr>
                <w:b/>
                <w:spacing w:val="2"/>
                <w:sz w:val="24"/>
              </w:rPr>
              <w:t xml:space="preserve"> </w:t>
            </w:r>
            <w:r>
              <w:rPr>
                <w:b/>
                <w:sz w:val="24"/>
              </w:rPr>
              <w:t>Мир моих</w:t>
            </w:r>
            <w:r>
              <w:rPr>
                <w:b/>
                <w:spacing w:val="-5"/>
                <w:sz w:val="24"/>
              </w:rPr>
              <w:t xml:space="preserve"> </w:t>
            </w:r>
            <w:r>
              <w:rPr>
                <w:b/>
                <w:sz w:val="24"/>
              </w:rPr>
              <w:t>увлечений</w:t>
            </w:r>
          </w:p>
        </w:tc>
      </w:tr>
    </w:tbl>
    <w:p w14:paraId="77E6AE65"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67BD40B1"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3"/>
        <w:gridCol w:w="3275"/>
        <w:gridCol w:w="946"/>
        <w:gridCol w:w="1845"/>
        <w:gridCol w:w="1912"/>
        <w:gridCol w:w="6594"/>
      </w:tblGrid>
      <w:tr w:rsidR="00927B14" w14:paraId="29DCD2C8" w14:textId="77777777">
        <w:trPr>
          <w:trHeight w:val="998"/>
        </w:trPr>
        <w:tc>
          <w:tcPr>
            <w:tcW w:w="783" w:type="dxa"/>
          </w:tcPr>
          <w:p w14:paraId="6267A4A2" w14:textId="77777777" w:rsidR="00927B14" w:rsidRDefault="00927B14">
            <w:pPr>
              <w:pStyle w:val="TableParagraph"/>
              <w:rPr>
                <w:b/>
                <w:sz w:val="31"/>
              </w:rPr>
            </w:pPr>
          </w:p>
          <w:p w14:paraId="3D23CEFE" w14:textId="77777777" w:rsidR="00927B14" w:rsidRDefault="00000000">
            <w:pPr>
              <w:pStyle w:val="TableParagraph"/>
              <w:ind w:left="103"/>
              <w:rPr>
                <w:sz w:val="24"/>
              </w:rPr>
            </w:pPr>
            <w:r>
              <w:rPr>
                <w:sz w:val="24"/>
              </w:rPr>
              <w:t>2.1</w:t>
            </w:r>
          </w:p>
        </w:tc>
        <w:tc>
          <w:tcPr>
            <w:tcW w:w="3275" w:type="dxa"/>
          </w:tcPr>
          <w:p w14:paraId="21C8AE95" w14:textId="77777777" w:rsidR="00927B14" w:rsidRDefault="00000000">
            <w:pPr>
              <w:pStyle w:val="TableParagraph"/>
              <w:spacing w:before="198" w:line="276" w:lineRule="auto"/>
              <w:ind w:left="237" w:right="926"/>
              <w:rPr>
                <w:sz w:val="24"/>
              </w:rPr>
            </w:pPr>
            <w:r>
              <w:rPr>
                <w:sz w:val="24"/>
              </w:rPr>
              <w:t>Мой любимый цвет,</w:t>
            </w:r>
            <w:r>
              <w:rPr>
                <w:spacing w:val="-57"/>
                <w:sz w:val="24"/>
              </w:rPr>
              <w:t xml:space="preserve"> </w:t>
            </w:r>
            <w:r>
              <w:rPr>
                <w:sz w:val="24"/>
              </w:rPr>
              <w:t>игрушка</w:t>
            </w:r>
          </w:p>
        </w:tc>
        <w:tc>
          <w:tcPr>
            <w:tcW w:w="946" w:type="dxa"/>
          </w:tcPr>
          <w:p w14:paraId="2ADE4879" w14:textId="77777777" w:rsidR="00927B14" w:rsidRDefault="00927B14">
            <w:pPr>
              <w:pStyle w:val="TableParagraph"/>
              <w:rPr>
                <w:b/>
                <w:sz w:val="31"/>
              </w:rPr>
            </w:pPr>
          </w:p>
          <w:p w14:paraId="2C8F023B" w14:textId="77777777" w:rsidR="00927B14" w:rsidRDefault="00000000">
            <w:pPr>
              <w:pStyle w:val="TableParagraph"/>
              <w:ind w:left="304"/>
              <w:rPr>
                <w:sz w:val="24"/>
              </w:rPr>
            </w:pPr>
            <w:r>
              <w:rPr>
                <w:sz w:val="24"/>
              </w:rPr>
              <w:t>7</w:t>
            </w:r>
          </w:p>
        </w:tc>
        <w:tc>
          <w:tcPr>
            <w:tcW w:w="1845" w:type="dxa"/>
          </w:tcPr>
          <w:p w14:paraId="055554B9" w14:textId="77777777" w:rsidR="00927B14" w:rsidRDefault="00927B14">
            <w:pPr>
              <w:pStyle w:val="TableParagraph"/>
              <w:rPr>
                <w:sz w:val="24"/>
              </w:rPr>
            </w:pPr>
          </w:p>
        </w:tc>
        <w:tc>
          <w:tcPr>
            <w:tcW w:w="1912" w:type="dxa"/>
          </w:tcPr>
          <w:p w14:paraId="359FF508" w14:textId="77777777" w:rsidR="00927B14" w:rsidRDefault="00927B14">
            <w:pPr>
              <w:pStyle w:val="TableParagraph"/>
              <w:rPr>
                <w:sz w:val="24"/>
              </w:rPr>
            </w:pPr>
          </w:p>
        </w:tc>
        <w:tc>
          <w:tcPr>
            <w:tcW w:w="6594" w:type="dxa"/>
          </w:tcPr>
          <w:p w14:paraId="5487F3BF" w14:textId="77777777" w:rsidR="00927B14" w:rsidRDefault="00000000">
            <w:pPr>
              <w:pStyle w:val="TableParagraph"/>
              <w:spacing w:before="40" w:line="276" w:lineRule="auto"/>
              <w:ind w:left="234"/>
              <w:rPr>
                <w:sz w:val="24"/>
              </w:rPr>
            </w:pPr>
            <w:hyperlink r:id="rId112">
              <w:r>
                <w:rPr>
                  <w:color w:val="0000FF"/>
                  <w:spacing w:val="-1"/>
                  <w:sz w:val="24"/>
                  <w:u w:val="single" w:color="0000FF"/>
                </w:rPr>
                <w:t>https://resh.edu.ru/subject/lesson/5079/start/145554/</w:t>
              </w:r>
            </w:hyperlink>
            <w:r>
              <w:rPr>
                <w:color w:val="0000FF"/>
                <w:spacing w:val="-57"/>
                <w:sz w:val="24"/>
              </w:rPr>
              <w:t xml:space="preserve"> </w:t>
            </w:r>
            <w:hyperlink r:id="rId113">
              <w:r>
                <w:rPr>
                  <w:color w:val="0000FF"/>
                  <w:sz w:val="24"/>
                  <w:u w:val="single" w:color="0000FF"/>
                </w:rPr>
                <w:t>www.spotlightonrussia.ru</w:t>
              </w:r>
            </w:hyperlink>
          </w:p>
          <w:p w14:paraId="7E9EB6EE" w14:textId="77777777" w:rsidR="00927B14" w:rsidRDefault="00000000">
            <w:pPr>
              <w:pStyle w:val="TableParagraph"/>
              <w:spacing w:line="275" w:lineRule="exact"/>
              <w:ind w:left="234"/>
              <w:rPr>
                <w:sz w:val="24"/>
              </w:rPr>
            </w:pPr>
            <w:hyperlink r:id="rId114">
              <w:r>
                <w:rPr>
                  <w:color w:val="0000FF"/>
                  <w:sz w:val="24"/>
                  <w:u w:val="single" w:color="0000FF"/>
                </w:rPr>
                <w:t>http://www.spotlightinrussia.ru/flashcards.htm</w:t>
              </w:r>
            </w:hyperlink>
          </w:p>
        </w:tc>
      </w:tr>
      <w:tr w:rsidR="00927B14" w14:paraId="4D01B320" w14:textId="77777777">
        <w:trPr>
          <w:trHeight w:val="998"/>
        </w:trPr>
        <w:tc>
          <w:tcPr>
            <w:tcW w:w="783" w:type="dxa"/>
          </w:tcPr>
          <w:p w14:paraId="178F0220" w14:textId="77777777" w:rsidR="00927B14" w:rsidRDefault="00927B14">
            <w:pPr>
              <w:pStyle w:val="TableParagraph"/>
              <w:rPr>
                <w:b/>
                <w:sz w:val="31"/>
              </w:rPr>
            </w:pPr>
          </w:p>
          <w:p w14:paraId="64513354" w14:textId="77777777" w:rsidR="00927B14" w:rsidRDefault="00000000">
            <w:pPr>
              <w:pStyle w:val="TableParagraph"/>
              <w:ind w:left="103"/>
              <w:rPr>
                <w:sz w:val="24"/>
              </w:rPr>
            </w:pPr>
            <w:r>
              <w:rPr>
                <w:sz w:val="24"/>
              </w:rPr>
              <w:t>2.2</w:t>
            </w:r>
          </w:p>
        </w:tc>
        <w:tc>
          <w:tcPr>
            <w:tcW w:w="3275" w:type="dxa"/>
          </w:tcPr>
          <w:p w14:paraId="1A2B1614" w14:textId="77777777" w:rsidR="00927B14" w:rsidRDefault="00927B14">
            <w:pPr>
              <w:pStyle w:val="TableParagraph"/>
              <w:rPr>
                <w:b/>
                <w:sz w:val="31"/>
              </w:rPr>
            </w:pPr>
          </w:p>
          <w:p w14:paraId="01FABAB6" w14:textId="77777777" w:rsidR="00927B14" w:rsidRDefault="00000000">
            <w:pPr>
              <w:pStyle w:val="TableParagraph"/>
              <w:ind w:left="237"/>
              <w:rPr>
                <w:sz w:val="24"/>
              </w:rPr>
            </w:pPr>
            <w:r>
              <w:rPr>
                <w:sz w:val="24"/>
              </w:rPr>
              <w:t>Любимые</w:t>
            </w:r>
            <w:r>
              <w:rPr>
                <w:spacing w:val="-1"/>
                <w:sz w:val="24"/>
              </w:rPr>
              <w:t xml:space="preserve"> </w:t>
            </w:r>
            <w:r>
              <w:rPr>
                <w:sz w:val="24"/>
              </w:rPr>
              <w:t>занятия</w:t>
            </w:r>
          </w:p>
        </w:tc>
        <w:tc>
          <w:tcPr>
            <w:tcW w:w="946" w:type="dxa"/>
          </w:tcPr>
          <w:p w14:paraId="0AD98980" w14:textId="77777777" w:rsidR="00927B14" w:rsidRDefault="00927B14">
            <w:pPr>
              <w:pStyle w:val="TableParagraph"/>
              <w:rPr>
                <w:b/>
                <w:sz w:val="31"/>
              </w:rPr>
            </w:pPr>
          </w:p>
          <w:p w14:paraId="567C9B83" w14:textId="77777777" w:rsidR="00927B14" w:rsidRDefault="00000000">
            <w:pPr>
              <w:pStyle w:val="TableParagraph"/>
              <w:ind w:left="304"/>
              <w:rPr>
                <w:sz w:val="24"/>
              </w:rPr>
            </w:pPr>
            <w:r>
              <w:rPr>
                <w:sz w:val="24"/>
              </w:rPr>
              <w:t>2</w:t>
            </w:r>
          </w:p>
        </w:tc>
        <w:tc>
          <w:tcPr>
            <w:tcW w:w="1845" w:type="dxa"/>
          </w:tcPr>
          <w:p w14:paraId="0566E147" w14:textId="77777777" w:rsidR="00927B14" w:rsidRDefault="00927B14">
            <w:pPr>
              <w:pStyle w:val="TableParagraph"/>
              <w:rPr>
                <w:sz w:val="24"/>
              </w:rPr>
            </w:pPr>
          </w:p>
        </w:tc>
        <w:tc>
          <w:tcPr>
            <w:tcW w:w="1912" w:type="dxa"/>
          </w:tcPr>
          <w:p w14:paraId="56DD0C2D" w14:textId="77777777" w:rsidR="00927B14" w:rsidRDefault="00927B14">
            <w:pPr>
              <w:pStyle w:val="TableParagraph"/>
              <w:rPr>
                <w:sz w:val="24"/>
              </w:rPr>
            </w:pPr>
          </w:p>
        </w:tc>
        <w:tc>
          <w:tcPr>
            <w:tcW w:w="6594" w:type="dxa"/>
          </w:tcPr>
          <w:p w14:paraId="7928FAB4" w14:textId="77777777" w:rsidR="00927B14" w:rsidRDefault="00000000">
            <w:pPr>
              <w:pStyle w:val="TableParagraph"/>
              <w:spacing w:before="35"/>
              <w:ind w:left="234"/>
              <w:rPr>
                <w:sz w:val="24"/>
              </w:rPr>
            </w:pPr>
            <w:hyperlink r:id="rId115">
              <w:r>
                <w:rPr>
                  <w:color w:val="0000FF"/>
                  <w:sz w:val="24"/>
                  <w:u w:val="single" w:color="0000FF"/>
                </w:rPr>
                <w:t>https://resh.edu.ru/subject/lesson/3525/train/273052/</w:t>
              </w:r>
            </w:hyperlink>
          </w:p>
          <w:p w14:paraId="3426BBDC" w14:textId="77777777" w:rsidR="00927B14" w:rsidRDefault="00000000">
            <w:pPr>
              <w:pStyle w:val="TableParagraph"/>
              <w:spacing w:before="11" w:line="310" w:lineRule="atLeast"/>
              <w:ind w:left="234"/>
              <w:rPr>
                <w:sz w:val="24"/>
              </w:rPr>
            </w:pPr>
            <w:hyperlink r:id="rId116">
              <w:r>
                <w:rPr>
                  <w:color w:val="0000FF"/>
                  <w:sz w:val="24"/>
                  <w:u w:val="single" w:color="0000FF"/>
                </w:rPr>
                <w:t>www.spotlightonrussia.ru</w:t>
              </w:r>
            </w:hyperlink>
            <w:r>
              <w:rPr>
                <w:color w:val="0000FF"/>
                <w:spacing w:val="1"/>
                <w:sz w:val="24"/>
              </w:rPr>
              <w:t xml:space="preserve"> </w:t>
            </w:r>
            <w:hyperlink r:id="rId117">
              <w:r>
                <w:rPr>
                  <w:color w:val="0000FF"/>
                  <w:spacing w:val="-1"/>
                  <w:sz w:val="24"/>
                  <w:u w:val="single" w:color="0000FF"/>
                </w:rPr>
                <w:t>http://www.spotlightinrussia.ru/flashcards.htm</w:t>
              </w:r>
            </w:hyperlink>
          </w:p>
        </w:tc>
      </w:tr>
      <w:tr w:rsidR="00927B14" w14:paraId="4B6D7794" w14:textId="77777777">
        <w:trPr>
          <w:trHeight w:val="998"/>
        </w:trPr>
        <w:tc>
          <w:tcPr>
            <w:tcW w:w="783" w:type="dxa"/>
          </w:tcPr>
          <w:p w14:paraId="5541A20C" w14:textId="77777777" w:rsidR="00927B14" w:rsidRDefault="00927B14">
            <w:pPr>
              <w:pStyle w:val="TableParagraph"/>
              <w:spacing w:before="6"/>
              <w:rPr>
                <w:b/>
                <w:sz w:val="30"/>
              </w:rPr>
            </w:pPr>
          </w:p>
          <w:p w14:paraId="51F294E1" w14:textId="77777777" w:rsidR="00927B14" w:rsidRDefault="00000000">
            <w:pPr>
              <w:pStyle w:val="TableParagraph"/>
              <w:spacing w:before="1"/>
              <w:ind w:left="103"/>
              <w:rPr>
                <w:sz w:val="24"/>
              </w:rPr>
            </w:pPr>
            <w:r>
              <w:rPr>
                <w:sz w:val="24"/>
              </w:rPr>
              <w:t>2.3</w:t>
            </w:r>
          </w:p>
        </w:tc>
        <w:tc>
          <w:tcPr>
            <w:tcW w:w="3275" w:type="dxa"/>
          </w:tcPr>
          <w:p w14:paraId="62465281" w14:textId="77777777" w:rsidR="00927B14" w:rsidRDefault="00927B14">
            <w:pPr>
              <w:pStyle w:val="TableParagraph"/>
              <w:spacing w:before="6"/>
              <w:rPr>
                <w:b/>
                <w:sz w:val="30"/>
              </w:rPr>
            </w:pPr>
          </w:p>
          <w:p w14:paraId="3ED805BD" w14:textId="77777777" w:rsidR="00927B14" w:rsidRDefault="00000000">
            <w:pPr>
              <w:pStyle w:val="TableParagraph"/>
              <w:spacing w:before="1"/>
              <w:ind w:left="237"/>
              <w:rPr>
                <w:sz w:val="24"/>
              </w:rPr>
            </w:pPr>
            <w:r>
              <w:rPr>
                <w:sz w:val="24"/>
              </w:rPr>
              <w:t>Мой</w:t>
            </w:r>
            <w:r>
              <w:rPr>
                <w:spacing w:val="-2"/>
                <w:sz w:val="24"/>
              </w:rPr>
              <w:t xml:space="preserve"> </w:t>
            </w:r>
            <w:r>
              <w:rPr>
                <w:sz w:val="24"/>
              </w:rPr>
              <w:t>питомец</w:t>
            </w:r>
          </w:p>
        </w:tc>
        <w:tc>
          <w:tcPr>
            <w:tcW w:w="946" w:type="dxa"/>
          </w:tcPr>
          <w:p w14:paraId="00610C90" w14:textId="77777777" w:rsidR="00927B14" w:rsidRDefault="00927B14">
            <w:pPr>
              <w:pStyle w:val="TableParagraph"/>
              <w:spacing w:before="6"/>
              <w:rPr>
                <w:b/>
                <w:sz w:val="30"/>
              </w:rPr>
            </w:pPr>
          </w:p>
          <w:p w14:paraId="262BAF2E" w14:textId="77777777" w:rsidR="00927B14" w:rsidRDefault="00000000">
            <w:pPr>
              <w:pStyle w:val="TableParagraph"/>
              <w:spacing w:before="1"/>
              <w:ind w:left="304"/>
              <w:rPr>
                <w:sz w:val="24"/>
              </w:rPr>
            </w:pPr>
            <w:r>
              <w:rPr>
                <w:sz w:val="24"/>
              </w:rPr>
              <w:t>3</w:t>
            </w:r>
          </w:p>
        </w:tc>
        <w:tc>
          <w:tcPr>
            <w:tcW w:w="1845" w:type="dxa"/>
          </w:tcPr>
          <w:p w14:paraId="74EC3A65" w14:textId="77777777" w:rsidR="00927B14" w:rsidRDefault="00927B14">
            <w:pPr>
              <w:pStyle w:val="TableParagraph"/>
              <w:rPr>
                <w:sz w:val="24"/>
              </w:rPr>
            </w:pPr>
          </w:p>
        </w:tc>
        <w:tc>
          <w:tcPr>
            <w:tcW w:w="1912" w:type="dxa"/>
          </w:tcPr>
          <w:p w14:paraId="2589363F" w14:textId="77777777" w:rsidR="00927B14" w:rsidRDefault="00927B14">
            <w:pPr>
              <w:pStyle w:val="TableParagraph"/>
              <w:rPr>
                <w:sz w:val="24"/>
              </w:rPr>
            </w:pPr>
          </w:p>
        </w:tc>
        <w:tc>
          <w:tcPr>
            <w:tcW w:w="6594" w:type="dxa"/>
          </w:tcPr>
          <w:p w14:paraId="1BF2C49D" w14:textId="77777777" w:rsidR="00927B14" w:rsidRDefault="00000000">
            <w:pPr>
              <w:pStyle w:val="TableParagraph"/>
              <w:spacing w:before="6" w:line="316" w:lineRule="exact"/>
              <w:ind w:left="234"/>
              <w:rPr>
                <w:sz w:val="24"/>
              </w:rPr>
            </w:pPr>
            <w:hyperlink r:id="rId118">
              <w:r>
                <w:rPr>
                  <w:color w:val="0000FF"/>
                  <w:spacing w:val="-1"/>
                  <w:sz w:val="24"/>
                  <w:u w:val="single" w:color="0000FF"/>
                </w:rPr>
                <w:t>https://resh.edu.ru/subject/lesson/3657/start/145606/</w:t>
              </w:r>
            </w:hyperlink>
            <w:r>
              <w:rPr>
                <w:color w:val="0000FF"/>
                <w:spacing w:val="-57"/>
                <w:sz w:val="24"/>
              </w:rPr>
              <w:t xml:space="preserve"> </w:t>
            </w:r>
            <w:hyperlink r:id="rId119">
              <w:r>
                <w:rPr>
                  <w:color w:val="0000FF"/>
                  <w:sz w:val="24"/>
                  <w:u w:val="single" w:color="0000FF"/>
                </w:rPr>
                <w:t>www.spotlightonrussia.ru</w:t>
              </w:r>
            </w:hyperlink>
            <w:r>
              <w:rPr>
                <w:color w:val="0000FF"/>
                <w:spacing w:val="1"/>
                <w:sz w:val="24"/>
              </w:rPr>
              <w:t xml:space="preserve"> </w:t>
            </w:r>
            <w:hyperlink r:id="rId120">
              <w:r>
                <w:rPr>
                  <w:color w:val="0000FF"/>
                  <w:sz w:val="24"/>
                  <w:u w:val="single" w:color="0000FF"/>
                </w:rPr>
                <w:t>http://www.spotlightinrussia.ru/flashcards.htm</w:t>
              </w:r>
            </w:hyperlink>
          </w:p>
        </w:tc>
      </w:tr>
      <w:tr w:rsidR="00927B14" w14:paraId="6776B198" w14:textId="77777777">
        <w:trPr>
          <w:trHeight w:val="1310"/>
        </w:trPr>
        <w:tc>
          <w:tcPr>
            <w:tcW w:w="783" w:type="dxa"/>
          </w:tcPr>
          <w:p w14:paraId="4191399D" w14:textId="77777777" w:rsidR="00927B14" w:rsidRDefault="00927B14">
            <w:pPr>
              <w:pStyle w:val="TableParagraph"/>
              <w:rPr>
                <w:b/>
                <w:sz w:val="26"/>
              </w:rPr>
            </w:pPr>
          </w:p>
          <w:p w14:paraId="7B5C157F" w14:textId="77777777" w:rsidR="00927B14" w:rsidRDefault="00000000">
            <w:pPr>
              <w:pStyle w:val="TableParagraph"/>
              <w:spacing w:before="211"/>
              <w:ind w:left="103"/>
              <w:rPr>
                <w:sz w:val="24"/>
              </w:rPr>
            </w:pPr>
            <w:r>
              <w:rPr>
                <w:sz w:val="24"/>
              </w:rPr>
              <w:t>2.4</w:t>
            </w:r>
          </w:p>
        </w:tc>
        <w:tc>
          <w:tcPr>
            <w:tcW w:w="3275" w:type="dxa"/>
          </w:tcPr>
          <w:p w14:paraId="16B1A4B2" w14:textId="77777777" w:rsidR="00927B14" w:rsidRDefault="00927B14">
            <w:pPr>
              <w:pStyle w:val="TableParagraph"/>
              <w:rPr>
                <w:b/>
                <w:sz w:val="26"/>
              </w:rPr>
            </w:pPr>
          </w:p>
          <w:p w14:paraId="3808085F" w14:textId="77777777" w:rsidR="00927B14" w:rsidRDefault="00000000">
            <w:pPr>
              <w:pStyle w:val="TableParagraph"/>
              <w:spacing w:before="211"/>
              <w:ind w:left="237"/>
              <w:rPr>
                <w:sz w:val="24"/>
              </w:rPr>
            </w:pPr>
            <w:r>
              <w:rPr>
                <w:sz w:val="24"/>
              </w:rPr>
              <w:t>Выходной</w:t>
            </w:r>
            <w:r>
              <w:rPr>
                <w:spacing w:val="-4"/>
                <w:sz w:val="24"/>
              </w:rPr>
              <w:t xml:space="preserve"> </w:t>
            </w:r>
            <w:r>
              <w:rPr>
                <w:sz w:val="24"/>
              </w:rPr>
              <w:t>день</w:t>
            </w:r>
          </w:p>
        </w:tc>
        <w:tc>
          <w:tcPr>
            <w:tcW w:w="946" w:type="dxa"/>
          </w:tcPr>
          <w:p w14:paraId="2735F7D5" w14:textId="77777777" w:rsidR="00927B14" w:rsidRDefault="00927B14">
            <w:pPr>
              <w:pStyle w:val="TableParagraph"/>
              <w:rPr>
                <w:b/>
                <w:sz w:val="26"/>
              </w:rPr>
            </w:pPr>
          </w:p>
          <w:p w14:paraId="5C717F9E" w14:textId="77777777" w:rsidR="00927B14" w:rsidRDefault="00000000">
            <w:pPr>
              <w:pStyle w:val="TableParagraph"/>
              <w:spacing w:before="211"/>
              <w:ind w:left="304"/>
              <w:rPr>
                <w:sz w:val="24"/>
              </w:rPr>
            </w:pPr>
            <w:r>
              <w:rPr>
                <w:sz w:val="24"/>
              </w:rPr>
              <w:t>3</w:t>
            </w:r>
          </w:p>
        </w:tc>
        <w:tc>
          <w:tcPr>
            <w:tcW w:w="1845" w:type="dxa"/>
          </w:tcPr>
          <w:p w14:paraId="0939B70E" w14:textId="77777777" w:rsidR="00927B14" w:rsidRDefault="00927B14">
            <w:pPr>
              <w:pStyle w:val="TableParagraph"/>
              <w:rPr>
                <w:sz w:val="24"/>
              </w:rPr>
            </w:pPr>
          </w:p>
        </w:tc>
        <w:tc>
          <w:tcPr>
            <w:tcW w:w="1912" w:type="dxa"/>
          </w:tcPr>
          <w:p w14:paraId="063041B9" w14:textId="77777777" w:rsidR="00927B14" w:rsidRDefault="00927B14">
            <w:pPr>
              <w:pStyle w:val="TableParagraph"/>
              <w:rPr>
                <w:sz w:val="24"/>
              </w:rPr>
            </w:pPr>
          </w:p>
        </w:tc>
        <w:tc>
          <w:tcPr>
            <w:tcW w:w="6594" w:type="dxa"/>
          </w:tcPr>
          <w:p w14:paraId="0455FB13" w14:textId="77777777" w:rsidR="00927B14" w:rsidRDefault="00000000">
            <w:pPr>
              <w:pStyle w:val="TableParagraph"/>
              <w:spacing w:before="35" w:line="276" w:lineRule="auto"/>
              <w:ind w:left="234" w:right="1326"/>
              <w:jc w:val="both"/>
              <w:rPr>
                <w:sz w:val="24"/>
              </w:rPr>
            </w:pPr>
            <w:hyperlink r:id="rId121">
              <w:r>
                <w:rPr>
                  <w:color w:val="0000FF"/>
                  <w:spacing w:val="-1"/>
                  <w:sz w:val="24"/>
                  <w:u w:val="single" w:color="0000FF"/>
                </w:rPr>
                <w:t>https://resh.edu.ru/subject/lesson/5086/start/152220/</w:t>
              </w:r>
            </w:hyperlink>
            <w:r>
              <w:rPr>
                <w:color w:val="0000FF"/>
                <w:spacing w:val="-58"/>
                <w:sz w:val="24"/>
              </w:rPr>
              <w:t xml:space="preserve"> </w:t>
            </w:r>
            <w:hyperlink r:id="rId122">
              <w:r>
                <w:rPr>
                  <w:color w:val="0000FF"/>
                  <w:spacing w:val="-1"/>
                  <w:sz w:val="24"/>
                  <w:u w:val="single" w:color="0000FF"/>
                </w:rPr>
                <w:t>https://resh.edu.ru/subject/lesson/5076/start/291509/</w:t>
              </w:r>
            </w:hyperlink>
            <w:r>
              <w:rPr>
                <w:color w:val="0000FF"/>
                <w:spacing w:val="-58"/>
                <w:sz w:val="24"/>
              </w:rPr>
              <w:t xml:space="preserve"> </w:t>
            </w:r>
            <w:hyperlink r:id="rId123">
              <w:r>
                <w:rPr>
                  <w:color w:val="0000FF"/>
                  <w:sz w:val="24"/>
                  <w:u w:val="single" w:color="0000FF"/>
                </w:rPr>
                <w:t>www.spotlightonrussia.ru</w:t>
              </w:r>
            </w:hyperlink>
          </w:p>
          <w:p w14:paraId="718DC976" w14:textId="77777777" w:rsidR="00927B14" w:rsidRDefault="00000000">
            <w:pPr>
              <w:pStyle w:val="TableParagraph"/>
              <w:spacing w:line="275" w:lineRule="exact"/>
              <w:ind w:left="234"/>
              <w:rPr>
                <w:sz w:val="24"/>
              </w:rPr>
            </w:pPr>
            <w:hyperlink r:id="rId124">
              <w:r>
                <w:rPr>
                  <w:color w:val="0000FF"/>
                  <w:sz w:val="24"/>
                  <w:u w:val="single" w:color="0000FF"/>
                </w:rPr>
                <w:t>http://www.spotlightinrussia.ru/flashcards.htm</w:t>
              </w:r>
            </w:hyperlink>
          </w:p>
        </w:tc>
      </w:tr>
      <w:tr w:rsidR="00927B14" w14:paraId="2C62B6BB" w14:textId="77777777">
        <w:trPr>
          <w:trHeight w:val="364"/>
        </w:trPr>
        <w:tc>
          <w:tcPr>
            <w:tcW w:w="783" w:type="dxa"/>
          </w:tcPr>
          <w:p w14:paraId="4F880CA1" w14:textId="77777777" w:rsidR="00927B14" w:rsidRDefault="00000000">
            <w:pPr>
              <w:pStyle w:val="TableParagraph"/>
              <w:spacing w:before="40"/>
              <w:ind w:left="103"/>
              <w:rPr>
                <w:sz w:val="24"/>
              </w:rPr>
            </w:pPr>
            <w:r>
              <w:rPr>
                <w:sz w:val="24"/>
              </w:rPr>
              <w:t>2.5</w:t>
            </w:r>
          </w:p>
        </w:tc>
        <w:tc>
          <w:tcPr>
            <w:tcW w:w="3275" w:type="dxa"/>
          </w:tcPr>
          <w:p w14:paraId="3159525B" w14:textId="77777777" w:rsidR="00927B14" w:rsidRDefault="00000000">
            <w:pPr>
              <w:pStyle w:val="TableParagraph"/>
              <w:spacing w:before="40"/>
              <w:ind w:left="237"/>
              <w:rPr>
                <w:sz w:val="24"/>
              </w:rPr>
            </w:pPr>
            <w:r>
              <w:rPr>
                <w:sz w:val="24"/>
              </w:rPr>
              <w:t>Обобщение</w:t>
            </w:r>
            <w:r>
              <w:rPr>
                <w:spacing w:val="-1"/>
                <w:sz w:val="24"/>
              </w:rPr>
              <w:t xml:space="preserve"> </w:t>
            </w:r>
            <w:r>
              <w:rPr>
                <w:sz w:val="24"/>
              </w:rPr>
              <w:t>и</w:t>
            </w:r>
            <w:r>
              <w:rPr>
                <w:spacing w:val="-4"/>
                <w:sz w:val="24"/>
              </w:rPr>
              <w:t xml:space="preserve"> </w:t>
            </w:r>
            <w:r>
              <w:rPr>
                <w:sz w:val="24"/>
              </w:rPr>
              <w:t>контроль</w:t>
            </w:r>
          </w:p>
        </w:tc>
        <w:tc>
          <w:tcPr>
            <w:tcW w:w="946" w:type="dxa"/>
          </w:tcPr>
          <w:p w14:paraId="4AB94D0B" w14:textId="77777777" w:rsidR="00927B14" w:rsidRDefault="00000000">
            <w:pPr>
              <w:pStyle w:val="TableParagraph"/>
              <w:spacing w:before="40"/>
              <w:ind w:left="304"/>
              <w:rPr>
                <w:sz w:val="24"/>
              </w:rPr>
            </w:pPr>
            <w:r>
              <w:rPr>
                <w:sz w:val="24"/>
              </w:rPr>
              <w:t>2</w:t>
            </w:r>
          </w:p>
        </w:tc>
        <w:tc>
          <w:tcPr>
            <w:tcW w:w="1845" w:type="dxa"/>
          </w:tcPr>
          <w:p w14:paraId="41CD6C9F" w14:textId="77777777" w:rsidR="00927B14" w:rsidRDefault="00000000">
            <w:pPr>
              <w:pStyle w:val="TableParagraph"/>
              <w:spacing w:before="40"/>
              <w:ind w:left="304"/>
              <w:rPr>
                <w:sz w:val="24"/>
              </w:rPr>
            </w:pPr>
            <w:r>
              <w:rPr>
                <w:sz w:val="24"/>
              </w:rPr>
              <w:t>1</w:t>
            </w:r>
          </w:p>
        </w:tc>
        <w:tc>
          <w:tcPr>
            <w:tcW w:w="1912" w:type="dxa"/>
          </w:tcPr>
          <w:p w14:paraId="00CCF080" w14:textId="77777777" w:rsidR="00927B14" w:rsidRDefault="00927B14">
            <w:pPr>
              <w:pStyle w:val="TableParagraph"/>
              <w:rPr>
                <w:sz w:val="24"/>
              </w:rPr>
            </w:pPr>
          </w:p>
        </w:tc>
        <w:tc>
          <w:tcPr>
            <w:tcW w:w="6594" w:type="dxa"/>
          </w:tcPr>
          <w:p w14:paraId="5132FEB8" w14:textId="77777777" w:rsidR="00927B14" w:rsidRDefault="00000000">
            <w:pPr>
              <w:pStyle w:val="TableParagraph"/>
              <w:spacing w:before="40"/>
              <w:ind w:left="234"/>
              <w:rPr>
                <w:sz w:val="24"/>
              </w:rPr>
            </w:pPr>
            <w:hyperlink r:id="rId125">
              <w:r>
                <w:rPr>
                  <w:color w:val="0000FF"/>
                  <w:sz w:val="24"/>
                  <w:u w:val="single" w:color="0000FF"/>
                </w:rPr>
                <w:t>www.spotlightonrussia.ru</w:t>
              </w:r>
            </w:hyperlink>
          </w:p>
        </w:tc>
      </w:tr>
      <w:tr w:rsidR="00927B14" w14:paraId="06B5F586" w14:textId="77777777">
        <w:trPr>
          <w:trHeight w:val="561"/>
        </w:trPr>
        <w:tc>
          <w:tcPr>
            <w:tcW w:w="4058" w:type="dxa"/>
            <w:gridSpan w:val="2"/>
          </w:tcPr>
          <w:p w14:paraId="6208F9BA"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6" w:type="dxa"/>
          </w:tcPr>
          <w:p w14:paraId="0D612D97" w14:textId="77777777" w:rsidR="00927B14" w:rsidRDefault="00000000">
            <w:pPr>
              <w:pStyle w:val="TableParagraph"/>
              <w:spacing w:before="136"/>
              <w:ind w:left="304"/>
              <w:rPr>
                <w:sz w:val="24"/>
              </w:rPr>
            </w:pPr>
            <w:r>
              <w:rPr>
                <w:sz w:val="24"/>
              </w:rPr>
              <w:t>17</w:t>
            </w:r>
          </w:p>
        </w:tc>
        <w:tc>
          <w:tcPr>
            <w:tcW w:w="10351" w:type="dxa"/>
            <w:gridSpan w:val="3"/>
          </w:tcPr>
          <w:p w14:paraId="641EA53D" w14:textId="77777777" w:rsidR="00927B14" w:rsidRDefault="00927B14">
            <w:pPr>
              <w:pStyle w:val="TableParagraph"/>
              <w:rPr>
                <w:sz w:val="24"/>
              </w:rPr>
            </w:pPr>
          </w:p>
        </w:tc>
      </w:tr>
      <w:tr w:rsidR="00927B14" w14:paraId="370E305D" w14:textId="77777777">
        <w:trPr>
          <w:trHeight w:val="365"/>
        </w:trPr>
        <w:tc>
          <w:tcPr>
            <w:tcW w:w="15355" w:type="dxa"/>
            <w:gridSpan w:val="6"/>
          </w:tcPr>
          <w:p w14:paraId="0D98B96D" w14:textId="77777777" w:rsidR="00927B14" w:rsidRDefault="00000000">
            <w:pPr>
              <w:pStyle w:val="TableParagraph"/>
              <w:spacing w:before="45"/>
              <w:ind w:left="237"/>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Мир</w:t>
            </w:r>
            <w:r>
              <w:rPr>
                <w:b/>
                <w:spacing w:val="-1"/>
                <w:sz w:val="24"/>
              </w:rPr>
              <w:t xml:space="preserve"> </w:t>
            </w:r>
            <w:r>
              <w:rPr>
                <w:b/>
                <w:sz w:val="24"/>
              </w:rPr>
              <w:t>вокруг меня</w:t>
            </w:r>
          </w:p>
        </w:tc>
      </w:tr>
      <w:tr w:rsidR="00927B14" w14:paraId="389BBD71" w14:textId="77777777">
        <w:trPr>
          <w:trHeight w:val="998"/>
        </w:trPr>
        <w:tc>
          <w:tcPr>
            <w:tcW w:w="783" w:type="dxa"/>
          </w:tcPr>
          <w:p w14:paraId="3662283E" w14:textId="77777777" w:rsidR="00927B14" w:rsidRDefault="00927B14">
            <w:pPr>
              <w:pStyle w:val="TableParagraph"/>
              <w:spacing w:before="6"/>
              <w:rPr>
                <w:b/>
                <w:sz w:val="30"/>
              </w:rPr>
            </w:pPr>
          </w:p>
          <w:p w14:paraId="6EAE9ECC" w14:textId="77777777" w:rsidR="00927B14" w:rsidRDefault="00000000">
            <w:pPr>
              <w:pStyle w:val="TableParagraph"/>
              <w:spacing w:before="1"/>
              <w:ind w:left="103"/>
              <w:rPr>
                <w:sz w:val="24"/>
              </w:rPr>
            </w:pPr>
            <w:r>
              <w:rPr>
                <w:sz w:val="24"/>
              </w:rPr>
              <w:t>3.1</w:t>
            </w:r>
          </w:p>
        </w:tc>
        <w:tc>
          <w:tcPr>
            <w:tcW w:w="3275" w:type="dxa"/>
          </w:tcPr>
          <w:p w14:paraId="3C0EF4DE" w14:textId="77777777" w:rsidR="00927B14" w:rsidRDefault="00927B14">
            <w:pPr>
              <w:pStyle w:val="TableParagraph"/>
              <w:spacing w:before="6"/>
              <w:rPr>
                <w:b/>
                <w:sz w:val="30"/>
              </w:rPr>
            </w:pPr>
          </w:p>
          <w:p w14:paraId="24D4ACC3" w14:textId="77777777" w:rsidR="00927B14" w:rsidRDefault="00000000">
            <w:pPr>
              <w:pStyle w:val="TableParagraph"/>
              <w:spacing w:before="1"/>
              <w:ind w:left="237"/>
              <w:rPr>
                <w:sz w:val="24"/>
              </w:rPr>
            </w:pPr>
            <w:r>
              <w:rPr>
                <w:sz w:val="24"/>
              </w:rPr>
              <w:t>Моя</w:t>
            </w:r>
            <w:r>
              <w:rPr>
                <w:spacing w:val="-1"/>
                <w:sz w:val="24"/>
              </w:rPr>
              <w:t xml:space="preserve"> </w:t>
            </w:r>
            <w:r>
              <w:rPr>
                <w:sz w:val="24"/>
              </w:rPr>
              <w:t>школа</w:t>
            </w:r>
          </w:p>
        </w:tc>
        <w:tc>
          <w:tcPr>
            <w:tcW w:w="946" w:type="dxa"/>
          </w:tcPr>
          <w:p w14:paraId="0DF46C97" w14:textId="77777777" w:rsidR="00927B14" w:rsidRDefault="00927B14">
            <w:pPr>
              <w:pStyle w:val="TableParagraph"/>
              <w:spacing w:before="6"/>
              <w:rPr>
                <w:b/>
                <w:sz w:val="30"/>
              </w:rPr>
            </w:pPr>
          </w:p>
          <w:p w14:paraId="74F695B9" w14:textId="77777777" w:rsidR="00927B14" w:rsidRDefault="00000000">
            <w:pPr>
              <w:pStyle w:val="TableParagraph"/>
              <w:spacing w:before="1"/>
              <w:ind w:left="304"/>
              <w:rPr>
                <w:sz w:val="24"/>
              </w:rPr>
            </w:pPr>
            <w:r>
              <w:rPr>
                <w:sz w:val="24"/>
              </w:rPr>
              <w:t>2</w:t>
            </w:r>
          </w:p>
        </w:tc>
        <w:tc>
          <w:tcPr>
            <w:tcW w:w="1845" w:type="dxa"/>
          </w:tcPr>
          <w:p w14:paraId="32DAD53E" w14:textId="77777777" w:rsidR="00927B14" w:rsidRDefault="00927B14">
            <w:pPr>
              <w:pStyle w:val="TableParagraph"/>
              <w:rPr>
                <w:sz w:val="24"/>
              </w:rPr>
            </w:pPr>
          </w:p>
        </w:tc>
        <w:tc>
          <w:tcPr>
            <w:tcW w:w="1912" w:type="dxa"/>
          </w:tcPr>
          <w:p w14:paraId="103368E5" w14:textId="77777777" w:rsidR="00927B14" w:rsidRDefault="00927B14">
            <w:pPr>
              <w:pStyle w:val="TableParagraph"/>
              <w:rPr>
                <w:sz w:val="24"/>
              </w:rPr>
            </w:pPr>
          </w:p>
        </w:tc>
        <w:tc>
          <w:tcPr>
            <w:tcW w:w="6594" w:type="dxa"/>
          </w:tcPr>
          <w:p w14:paraId="1F4BC39A" w14:textId="77777777" w:rsidR="00927B14" w:rsidRDefault="00000000">
            <w:pPr>
              <w:pStyle w:val="TableParagraph"/>
              <w:spacing w:before="6" w:line="316" w:lineRule="exact"/>
              <w:ind w:left="234"/>
              <w:rPr>
                <w:sz w:val="24"/>
              </w:rPr>
            </w:pPr>
            <w:hyperlink r:id="rId126">
              <w:r>
                <w:rPr>
                  <w:color w:val="0000FF"/>
                  <w:spacing w:val="-1"/>
                  <w:sz w:val="24"/>
                  <w:u w:val="single" w:color="0000FF"/>
                </w:rPr>
                <w:t>https://www.youtube.com/watch?v=qap27Uj_RUM</w:t>
              </w:r>
            </w:hyperlink>
            <w:r>
              <w:rPr>
                <w:color w:val="0000FF"/>
                <w:spacing w:val="-57"/>
                <w:sz w:val="24"/>
              </w:rPr>
              <w:t xml:space="preserve"> </w:t>
            </w:r>
            <w:hyperlink r:id="rId127">
              <w:r>
                <w:rPr>
                  <w:color w:val="0000FF"/>
                  <w:sz w:val="24"/>
                  <w:u w:val="single" w:color="0000FF"/>
                </w:rPr>
                <w:t>www.spotlightonrussia.ru</w:t>
              </w:r>
            </w:hyperlink>
            <w:r>
              <w:rPr>
                <w:color w:val="0000FF"/>
                <w:spacing w:val="1"/>
                <w:sz w:val="24"/>
              </w:rPr>
              <w:t xml:space="preserve"> </w:t>
            </w:r>
            <w:hyperlink r:id="rId128">
              <w:r>
                <w:rPr>
                  <w:color w:val="0000FF"/>
                  <w:sz w:val="24"/>
                  <w:u w:val="single" w:color="0000FF"/>
                </w:rPr>
                <w:t>http://www.spotlightinrussia.ru/flashcards.htm</w:t>
              </w:r>
            </w:hyperlink>
          </w:p>
        </w:tc>
      </w:tr>
      <w:tr w:rsidR="00927B14" w14:paraId="3D67FC95" w14:textId="77777777">
        <w:trPr>
          <w:trHeight w:val="993"/>
        </w:trPr>
        <w:tc>
          <w:tcPr>
            <w:tcW w:w="783" w:type="dxa"/>
          </w:tcPr>
          <w:p w14:paraId="49BF715D" w14:textId="77777777" w:rsidR="00927B14" w:rsidRDefault="00927B14">
            <w:pPr>
              <w:pStyle w:val="TableParagraph"/>
              <w:spacing w:before="6"/>
              <w:rPr>
                <w:b/>
                <w:sz w:val="30"/>
              </w:rPr>
            </w:pPr>
          </w:p>
          <w:p w14:paraId="506CEA68" w14:textId="77777777" w:rsidR="00927B14" w:rsidRDefault="00000000">
            <w:pPr>
              <w:pStyle w:val="TableParagraph"/>
              <w:spacing w:before="1"/>
              <w:ind w:left="103"/>
              <w:rPr>
                <w:sz w:val="24"/>
              </w:rPr>
            </w:pPr>
            <w:r>
              <w:rPr>
                <w:sz w:val="24"/>
              </w:rPr>
              <w:t>3.2</w:t>
            </w:r>
          </w:p>
        </w:tc>
        <w:tc>
          <w:tcPr>
            <w:tcW w:w="3275" w:type="dxa"/>
          </w:tcPr>
          <w:p w14:paraId="7D6967A7" w14:textId="77777777" w:rsidR="00927B14" w:rsidRDefault="00927B14">
            <w:pPr>
              <w:pStyle w:val="TableParagraph"/>
              <w:spacing w:before="6"/>
              <w:rPr>
                <w:b/>
                <w:sz w:val="30"/>
              </w:rPr>
            </w:pPr>
          </w:p>
          <w:p w14:paraId="4FBA63A2" w14:textId="77777777" w:rsidR="00927B14" w:rsidRDefault="00000000">
            <w:pPr>
              <w:pStyle w:val="TableParagraph"/>
              <w:spacing w:before="1"/>
              <w:ind w:left="237"/>
              <w:rPr>
                <w:sz w:val="24"/>
              </w:rPr>
            </w:pPr>
            <w:r>
              <w:rPr>
                <w:sz w:val="24"/>
              </w:rPr>
              <w:t>Мои</w:t>
            </w:r>
            <w:r>
              <w:rPr>
                <w:spacing w:val="-3"/>
                <w:sz w:val="24"/>
              </w:rPr>
              <w:t xml:space="preserve"> </w:t>
            </w:r>
            <w:r>
              <w:rPr>
                <w:sz w:val="24"/>
              </w:rPr>
              <w:t>друзья</w:t>
            </w:r>
          </w:p>
        </w:tc>
        <w:tc>
          <w:tcPr>
            <w:tcW w:w="946" w:type="dxa"/>
          </w:tcPr>
          <w:p w14:paraId="3C8D2255" w14:textId="77777777" w:rsidR="00927B14" w:rsidRDefault="00927B14">
            <w:pPr>
              <w:pStyle w:val="TableParagraph"/>
              <w:spacing w:before="6"/>
              <w:rPr>
                <w:b/>
                <w:sz w:val="30"/>
              </w:rPr>
            </w:pPr>
          </w:p>
          <w:p w14:paraId="0D6AE09D" w14:textId="77777777" w:rsidR="00927B14" w:rsidRDefault="00000000">
            <w:pPr>
              <w:pStyle w:val="TableParagraph"/>
              <w:spacing w:before="1"/>
              <w:ind w:left="304"/>
              <w:rPr>
                <w:sz w:val="24"/>
              </w:rPr>
            </w:pPr>
            <w:r>
              <w:rPr>
                <w:sz w:val="24"/>
              </w:rPr>
              <w:t>2</w:t>
            </w:r>
          </w:p>
        </w:tc>
        <w:tc>
          <w:tcPr>
            <w:tcW w:w="1845" w:type="dxa"/>
          </w:tcPr>
          <w:p w14:paraId="58379052" w14:textId="77777777" w:rsidR="00927B14" w:rsidRDefault="00927B14">
            <w:pPr>
              <w:pStyle w:val="TableParagraph"/>
              <w:rPr>
                <w:sz w:val="24"/>
              </w:rPr>
            </w:pPr>
          </w:p>
        </w:tc>
        <w:tc>
          <w:tcPr>
            <w:tcW w:w="1912" w:type="dxa"/>
          </w:tcPr>
          <w:p w14:paraId="66A876D9" w14:textId="77777777" w:rsidR="00927B14" w:rsidRDefault="00927B14">
            <w:pPr>
              <w:pStyle w:val="TableParagraph"/>
              <w:rPr>
                <w:sz w:val="24"/>
              </w:rPr>
            </w:pPr>
          </w:p>
        </w:tc>
        <w:tc>
          <w:tcPr>
            <w:tcW w:w="6594" w:type="dxa"/>
          </w:tcPr>
          <w:p w14:paraId="67E45399" w14:textId="77777777" w:rsidR="00927B14" w:rsidRDefault="00000000">
            <w:pPr>
              <w:pStyle w:val="TableParagraph"/>
              <w:spacing w:before="6" w:line="316" w:lineRule="exact"/>
              <w:ind w:left="234"/>
              <w:rPr>
                <w:sz w:val="24"/>
              </w:rPr>
            </w:pPr>
            <w:hyperlink r:id="rId129">
              <w:r>
                <w:rPr>
                  <w:color w:val="0000FF"/>
                  <w:spacing w:val="-1"/>
                  <w:sz w:val="24"/>
                  <w:u w:val="single" w:color="0000FF"/>
                </w:rPr>
                <w:t>https://learneng.ru/topiki-temy/klass-rasskaz-pro-druga.html</w:t>
              </w:r>
            </w:hyperlink>
            <w:r>
              <w:rPr>
                <w:color w:val="0000FF"/>
                <w:sz w:val="24"/>
              </w:rPr>
              <w:t xml:space="preserve"> </w:t>
            </w:r>
            <w:hyperlink r:id="rId130">
              <w:r>
                <w:rPr>
                  <w:color w:val="0000FF"/>
                  <w:sz w:val="24"/>
                  <w:u w:val="single" w:color="0000FF"/>
                </w:rPr>
                <w:t>www.spotlightonrussia.ru</w:t>
              </w:r>
            </w:hyperlink>
            <w:r>
              <w:rPr>
                <w:color w:val="0000FF"/>
                <w:spacing w:val="1"/>
                <w:sz w:val="24"/>
              </w:rPr>
              <w:t xml:space="preserve"> </w:t>
            </w:r>
            <w:hyperlink r:id="rId131">
              <w:r>
                <w:rPr>
                  <w:color w:val="0000FF"/>
                  <w:sz w:val="24"/>
                  <w:u w:val="single" w:color="0000FF"/>
                </w:rPr>
                <w:t>http://www.spotlightinrussia.ru/flashcards.htm</w:t>
              </w:r>
            </w:hyperlink>
          </w:p>
        </w:tc>
      </w:tr>
      <w:tr w:rsidR="00927B14" w14:paraId="4E6CA50E" w14:textId="77777777">
        <w:trPr>
          <w:trHeight w:val="1627"/>
        </w:trPr>
        <w:tc>
          <w:tcPr>
            <w:tcW w:w="783" w:type="dxa"/>
          </w:tcPr>
          <w:p w14:paraId="5951BE76" w14:textId="77777777" w:rsidR="00927B14" w:rsidRDefault="00927B14">
            <w:pPr>
              <w:pStyle w:val="TableParagraph"/>
              <w:rPr>
                <w:b/>
                <w:sz w:val="26"/>
              </w:rPr>
            </w:pPr>
          </w:p>
          <w:p w14:paraId="3004A902" w14:textId="77777777" w:rsidR="00927B14" w:rsidRDefault="00927B14">
            <w:pPr>
              <w:pStyle w:val="TableParagraph"/>
              <w:spacing w:before="6"/>
              <w:rPr>
                <w:b/>
                <w:sz w:val="32"/>
              </w:rPr>
            </w:pPr>
          </w:p>
          <w:p w14:paraId="3DD47A08" w14:textId="77777777" w:rsidR="00927B14" w:rsidRDefault="00000000">
            <w:pPr>
              <w:pStyle w:val="TableParagraph"/>
              <w:spacing w:before="1"/>
              <w:ind w:left="103"/>
              <w:rPr>
                <w:sz w:val="24"/>
              </w:rPr>
            </w:pPr>
            <w:r>
              <w:rPr>
                <w:sz w:val="24"/>
              </w:rPr>
              <w:t>3.3</w:t>
            </w:r>
          </w:p>
        </w:tc>
        <w:tc>
          <w:tcPr>
            <w:tcW w:w="3275" w:type="dxa"/>
          </w:tcPr>
          <w:p w14:paraId="1B5A699D" w14:textId="77777777" w:rsidR="00927B14" w:rsidRDefault="00927B14">
            <w:pPr>
              <w:pStyle w:val="TableParagraph"/>
              <w:rPr>
                <w:b/>
                <w:sz w:val="26"/>
              </w:rPr>
            </w:pPr>
          </w:p>
          <w:p w14:paraId="7692644E" w14:textId="77777777" w:rsidR="00927B14" w:rsidRDefault="00000000">
            <w:pPr>
              <w:pStyle w:val="TableParagraph"/>
              <w:spacing w:before="216" w:line="276" w:lineRule="auto"/>
              <w:ind w:left="237" w:right="348"/>
              <w:rPr>
                <w:sz w:val="24"/>
              </w:rPr>
            </w:pPr>
            <w:r>
              <w:rPr>
                <w:sz w:val="24"/>
              </w:rPr>
              <w:t>Моя малая родина (город,</w:t>
            </w:r>
            <w:r>
              <w:rPr>
                <w:spacing w:val="-58"/>
                <w:sz w:val="24"/>
              </w:rPr>
              <w:t xml:space="preserve"> </w:t>
            </w:r>
            <w:r>
              <w:rPr>
                <w:sz w:val="24"/>
              </w:rPr>
              <w:t>село)</w:t>
            </w:r>
          </w:p>
        </w:tc>
        <w:tc>
          <w:tcPr>
            <w:tcW w:w="946" w:type="dxa"/>
          </w:tcPr>
          <w:p w14:paraId="691EEDFC" w14:textId="77777777" w:rsidR="00927B14" w:rsidRDefault="00927B14">
            <w:pPr>
              <w:pStyle w:val="TableParagraph"/>
              <w:rPr>
                <w:b/>
                <w:sz w:val="26"/>
              </w:rPr>
            </w:pPr>
          </w:p>
          <w:p w14:paraId="629CBAE1" w14:textId="77777777" w:rsidR="00927B14" w:rsidRDefault="00927B14">
            <w:pPr>
              <w:pStyle w:val="TableParagraph"/>
              <w:spacing w:before="6"/>
              <w:rPr>
                <w:b/>
                <w:sz w:val="32"/>
              </w:rPr>
            </w:pPr>
          </w:p>
          <w:p w14:paraId="31BA3DE1" w14:textId="77777777" w:rsidR="00927B14" w:rsidRDefault="00000000">
            <w:pPr>
              <w:pStyle w:val="TableParagraph"/>
              <w:spacing w:before="1"/>
              <w:ind w:left="304"/>
              <w:rPr>
                <w:sz w:val="24"/>
              </w:rPr>
            </w:pPr>
            <w:r>
              <w:rPr>
                <w:sz w:val="24"/>
              </w:rPr>
              <w:t>6</w:t>
            </w:r>
          </w:p>
        </w:tc>
        <w:tc>
          <w:tcPr>
            <w:tcW w:w="1845" w:type="dxa"/>
          </w:tcPr>
          <w:p w14:paraId="50E4A90B" w14:textId="77777777" w:rsidR="00927B14" w:rsidRDefault="00927B14">
            <w:pPr>
              <w:pStyle w:val="TableParagraph"/>
              <w:rPr>
                <w:sz w:val="24"/>
              </w:rPr>
            </w:pPr>
          </w:p>
        </w:tc>
        <w:tc>
          <w:tcPr>
            <w:tcW w:w="1912" w:type="dxa"/>
          </w:tcPr>
          <w:p w14:paraId="6F35EFB2" w14:textId="77777777" w:rsidR="00927B14" w:rsidRDefault="00927B14">
            <w:pPr>
              <w:pStyle w:val="TableParagraph"/>
              <w:rPr>
                <w:sz w:val="24"/>
              </w:rPr>
            </w:pPr>
          </w:p>
        </w:tc>
        <w:tc>
          <w:tcPr>
            <w:tcW w:w="6594" w:type="dxa"/>
          </w:tcPr>
          <w:p w14:paraId="033984AA" w14:textId="77777777" w:rsidR="00927B14" w:rsidRPr="00843E76" w:rsidRDefault="00000000">
            <w:pPr>
              <w:pStyle w:val="TableParagraph"/>
              <w:spacing w:before="40" w:line="276" w:lineRule="auto"/>
              <w:ind w:left="234"/>
              <w:rPr>
                <w:sz w:val="24"/>
                <w:lang w:val="en-US"/>
              </w:rPr>
            </w:pPr>
            <w:r w:rsidRPr="00843E76">
              <w:rPr>
                <w:color w:val="0000FF"/>
                <w:spacing w:val="-1"/>
                <w:sz w:val="24"/>
                <w:u w:val="single" w:color="0000FF"/>
                <w:lang w:val="en-US"/>
              </w:rPr>
              <w:t>https://yandex.ru/video/preview/?filmId=1499759872834664267</w:t>
            </w:r>
            <w:r w:rsidRPr="00843E76">
              <w:rPr>
                <w:color w:val="0000FF"/>
                <w:spacing w:val="-57"/>
                <w:sz w:val="24"/>
                <w:lang w:val="en-US"/>
              </w:rPr>
              <w:t xml:space="preserve"> </w:t>
            </w:r>
            <w:r w:rsidRPr="00843E76">
              <w:rPr>
                <w:color w:val="0000FF"/>
                <w:sz w:val="24"/>
                <w:u w:val="single" w:color="0000FF"/>
                <w:lang w:val="en-US"/>
              </w:rPr>
              <w:t>from=tabbar</w:t>
            </w:r>
            <w:r w:rsidRPr="00843E76">
              <w:rPr>
                <w:color w:val="0000FF"/>
                <w:spacing w:val="2"/>
                <w:sz w:val="24"/>
                <w:u w:val="single" w:color="0000FF"/>
                <w:lang w:val="en-US"/>
              </w:rPr>
              <w:t xml:space="preserve"> </w:t>
            </w:r>
            <w:r w:rsidRPr="00843E76">
              <w:rPr>
                <w:color w:val="0000FF"/>
                <w:sz w:val="24"/>
                <w:u w:val="single" w:color="0000FF"/>
                <w:lang w:val="en-US"/>
              </w:rPr>
              <w:t>reqid=1658662857322262-</w:t>
            </w:r>
          </w:p>
          <w:p w14:paraId="50A3311E" w14:textId="77777777" w:rsidR="00927B14" w:rsidRPr="00843E76" w:rsidRDefault="00000000">
            <w:pPr>
              <w:pStyle w:val="TableParagraph"/>
              <w:spacing w:line="275" w:lineRule="exact"/>
              <w:ind w:left="234"/>
              <w:rPr>
                <w:sz w:val="24"/>
                <w:lang w:val="en-US"/>
              </w:rPr>
            </w:pPr>
            <w:r w:rsidRPr="00843E76">
              <w:rPr>
                <w:color w:val="0000FF"/>
                <w:sz w:val="24"/>
                <w:u w:val="single" w:color="0000FF"/>
                <w:lang w:val="en-US"/>
              </w:rPr>
              <w:t>1601052199042108987-vla1-3501-vla-l7-balancer-8080-BAL-</w:t>
            </w:r>
          </w:p>
          <w:p w14:paraId="1FA0310E" w14:textId="77777777" w:rsidR="00927B14" w:rsidRDefault="00000000">
            <w:pPr>
              <w:pStyle w:val="TableParagraph"/>
              <w:spacing w:before="41"/>
              <w:ind w:left="234"/>
              <w:rPr>
                <w:sz w:val="24"/>
              </w:rPr>
            </w:pPr>
            <w:r>
              <w:rPr>
                <w:color w:val="0000FF"/>
                <w:sz w:val="24"/>
                <w:u w:val="single" w:color="0000FF"/>
              </w:rPr>
              <w:t>9656</w:t>
            </w:r>
            <w:r>
              <w:rPr>
                <w:color w:val="0000FF"/>
                <w:spacing w:val="-2"/>
                <w:sz w:val="24"/>
                <w:u w:val="single" w:color="0000FF"/>
              </w:rPr>
              <w:t xml:space="preserve"> </w:t>
            </w:r>
            <w:r>
              <w:rPr>
                <w:color w:val="0000FF"/>
                <w:sz w:val="24"/>
                <w:u w:val="single" w:color="0000FF"/>
              </w:rPr>
              <w:t>suggest_reqid=329209426163344122128596012244942</w:t>
            </w:r>
          </w:p>
          <w:p w14:paraId="5F86B8CE" w14:textId="77777777" w:rsidR="00927B14" w:rsidRDefault="00000000">
            <w:pPr>
              <w:pStyle w:val="TableParagraph"/>
              <w:spacing w:before="41"/>
              <w:ind w:left="234"/>
              <w:rPr>
                <w:sz w:val="24"/>
              </w:rPr>
            </w:pPr>
            <w:r>
              <w:rPr>
                <w:color w:val="0000FF"/>
                <w:sz w:val="24"/>
                <w:u w:val="single" w:color="0000FF"/>
              </w:rPr>
              <w:t>text=voronezh+2+класс+английский+мой+город</w:t>
            </w:r>
          </w:p>
        </w:tc>
      </w:tr>
    </w:tbl>
    <w:p w14:paraId="3904EB58" w14:textId="77777777" w:rsidR="00927B14" w:rsidRDefault="00927B14">
      <w:pPr>
        <w:rPr>
          <w:sz w:val="24"/>
        </w:rPr>
        <w:sectPr w:rsidR="00927B14" w:rsidSect="00232226">
          <w:pgSz w:w="16840" w:h="11910" w:orient="landscape"/>
          <w:pgMar w:top="1100" w:right="140" w:bottom="1080" w:left="0" w:header="0" w:footer="884" w:gutter="0"/>
          <w:cols w:space="720"/>
        </w:sectPr>
      </w:pPr>
    </w:p>
    <w:p w14:paraId="0CC55FF8"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3"/>
        <w:gridCol w:w="3275"/>
        <w:gridCol w:w="946"/>
        <w:gridCol w:w="1845"/>
        <w:gridCol w:w="1912"/>
        <w:gridCol w:w="6594"/>
      </w:tblGrid>
      <w:tr w:rsidR="00927B14" w14:paraId="4CC56A9D" w14:textId="77777777">
        <w:trPr>
          <w:trHeight w:val="998"/>
        </w:trPr>
        <w:tc>
          <w:tcPr>
            <w:tcW w:w="783" w:type="dxa"/>
          </w:tcPr>
          <w:p w14:paraId="0AFF6E23" w14:textId="77777777" w:rsidR="00927B14" w:rsidRDefault="00927B14">
            <w:pPr>
              <w:pStyle w:val="TableParagraph"/>
            </w:pPr>
          </w:p>
        </w:tc>
        <w:tc>
          <w:tcPr>
            <w:tcW w:w="3275" w:type="dxa"/>
          </w:tcPr>
          <w:p w14:paraId="0430DB4F" w14:textId="77777777" w:rsidR="00927B14" w:rsidRDefault="00927B14">
            <w:pPr>
              <w:pStyle w:val="TableParagraph"/>
            </w:pPr>
          </w:p>
        </w:tc>
        <w:tc>
          <w:tcPr>
            <w:tcW w:w="946" w:type="dxa"/>
          </w:tcPr>
          <w:p w14:paraId="615A07B7" w14:textId="77777777" w:rsidR="00927B14" w:rsidRDefault="00927B14">
            <w:pPr>
              <w:pStyle w:val="TableParagraph"/>
            </w:pPr>
          </w:p>
        </w:tc>
        <w:tc>
          <w:tcPr>
            <w:tcW w:w="1845" w:type="dxa"/>
          </w:tcPr>
          <w:p w14:paraId="55E6E327" w14:textId="77777777" w:rsidR="00927B14" w:rsidRDefault="00927B14">
            <w:pPr>
              <w:pStyle w:val="TableParagraph"/>
            </w:pPr>
          </w:p>
        </w:tc>
        <w:tc>
          <w:tcPr>
            <w:tcW w:w="1912" w:type="dxa"/>
          </w:tcPr>
          <w:p w14:paraId="15A529AF" w14:textId="77777777" w:rsidR="00927B14" w:rsidRDefault="00927B14">
            <w:pPr>
              <w:pStyle w:val="TableParagraph"/>
            </w:pPr>
          </w:p>
        </w:tc>
        <w:tc>
          <w:tcPr>
            <w:tcW w:w="6594" w:type="dxa"/>
          </w:tcPr>
          <w:p w14:paraId="7C3CE23B" w14:textId="77777777" w:rsidR="00927B14" w:rsidRDefault="00000000">
            <w:pPr>
              <w:pStyle w:val="TableParagraph"/>
              <w:spacing w:before="40" w:line="276" w:lineRule="auto"/>
              <w:ind w:left="234"/>
              <w:rPr>
                <w:sz w:val="24"/>
              </w:rPr>
            </w:pPr>
            <w:hyperlink r:id="rId132">
              <w:r>
                <w:rPr>
                  <w:color w:val="0000FF"/>
                  <w:spacing w:val="-1"/>
                  <w:sz w:val="24"/>
                  <w:u w:val="single" w:color="0000FF"/>
                </w:rPr>
                <w:t>https://learningapps.org./index.php?s=my+city</w:t>
              </w:r>
            </w:hyperlink>
            <w:r>
              <w:rPr>
                <w:color w:val="0000FF"/>
                <w:spacing w:val="-57"/>
                <w:sz w:val="24"/>
              </w:rPr>
              <w:t xml:space="preserve"> </w:t>
            </w:r>
            <w:hyperlink r:id="rId133">
              <w:r>
                <w:rPr>
                  <w:color w:val="0000FF"/>
                  <w:sz w:val="24"/>
                  <w:u w:val="single" w:color="0000FF"/>
                </w:rPr>
                <w:t>www.spotlightonrussia.ru</w:t>
              </w:r>
            </w:hyperlink>
          </w:p>
          <w:p w14:paraId="46BFF276" w14:textId="77777777" w:rsidR="00927B14" w:rsidRDefault="00000000">
            <w:pPr>
              <w:pStyle w:val="TableParagraph"/>
              <w:spacing w:line="275" w:lineRule="exact"/>
              <w:ind w:left="234"/>
              <w:rPr>
                <w:sz w:val="24"/>
              </w:rPr>
            </w:pPr>
            <w:hyperlink r:id="rId134">
              <w:r>
                <w:rPr>
                  <w:color w:val="0000FF"/>
                  <w:sz w:val="24"/>
                  <w:u w:val="single" w:color="0000FF"/>
                </w:rPr>
                <w:t>http://www.spotlightinrussia.ru/flashcards.htm</w:t>
              </w:r>
            </w:hyperlink>
          </w:p>
        </w:tc>
      </w:tr>
      <w:tr w:rsidR="00927B14" w14:paraId="416B7D8F" w14:textId="77777777">
        <w:trPr>
          <w:trHeight w:val="364"/>
        </w:trPr>
        <w:tc>
          <w:tcPr>
            <w:tcW w:w="783" w:type="dxa"/>
          </w:tcPr>
          <w:p w14:paraId="4C97E964" w14:textId="77777777" w:rsidR="00927B14" w:rsidRDefault="00000000">
            <w:pPr>
              <w:pStyle w:val="TableParagraph"/>
              <w:spacing w:before="35"/>
              <w:ind w:left="103"/>
              <w:rPr>
                <w:sz w:val="24"/>
              </w:rPr>
            </w:pPr>
            <w:r>
              <w:rPr>
                <w:sz w:val="24"/>
              </w:rPr>
              <w:t>3.4</w:t>
            </w:r>
          </w:p>
        </w:tc>
        <w:tc>
          <w:tcPr>
            <w:tcW w:w="3275" w:type="dxa"/>
          </w:tcPr>
          <w:p w14:paraId="7AE191CB" w14:textId="77777777" w:rsidR="00927B14" w:rsidRDefault="00000000">
            <w:pPr>
              <w:pStyle w:val="TableParagraph"/>
              <w:spacing w:before="35"/>
              <w:ind w:left="237"/>
              <w:rPr>
                <w:sz w:val="24"/>
              </w:rPr>
            </w:pPr>
            <w:r>
              <w:rPr>
                <w:sz w:val="24"/>
              </w:rPr>
              <w:t>Обобщение</w:t>
            </w:r>
            <w:r>
              <w:rPr>
                <w:spacing w:val="-1"/>
                <w:sz w:val="24"/>
              </w:rPr>
              <w:t xml:space="preserve"> </w:t>
            </w:r>
            <w:r>
              <w:rPr>
                <w:sz w:val="24"/>
              </w:rPr>
              <w:t>и</w:t>
            </w:r>
            <w:r>
              <w:rPr>
                <w:spacing w:val="-4"/>
                <w:sz w:val="24"/>
              </w:rPr>
              <w:t xml:space="preserve"> </w:t>
            </w:r>
            <w:r>
              <w:rPr>
                <w:sz w:val="24"/>
              </w:rPr>
              <w:t>контроль</w:t>
            </w:r>
          </w:p>
        </w:tc>
        <w:tc>
          <w:tcPr>
            <w:tcW w:w="946" w:type="dxa"/>
          </w:tcPr>
          <w:p w14:paraId="3AA30B3D" w14:textId="77777777" w:rsidR="00927B14" w:rsidRDefault="00000000">
            <w:pPr>
              <w:pStyle w:val="TableParagraph"/>
              <w:spacing w:before="35"/>
              <w:ind w:left="304"/>
              <w:rPr>
                <w:sz w:val="24"/>
              </w:rPr>
            </w:pPr>
            <w:r>
              <w:rPr>
                <w:sz w:val="24"/>
              </w:rPr>
              <w:t>2</w:t>
            </w:r>
          </w:p>
        </w:tc>
        <w:tc>
          <w:tcPr>
            <w:tcW w:w="1845" w:type="dxa"/>
          </w:tcPr>
          <w:p w14:paraId="1BF2EB9E" w14:textId="77777777" w:rsidR="00927B14" w:rsidRDefault="00000000">
            <w:pPr>
              <w:pStyle w:val="TableParagraph"/>
              <w:spacing w:before="35"/>
              <w:ind w:left="304"/>
              <w:rPr>
                <w:sz w:val="24"/>
              </w:rPr>
            </w:pPr>
            <w:r>
              <w:rPr>
                <w:sz w:val="24"/>
              </w:rPr>
              <w:t>1</w:t>
            </w:r>
          </w:p>
        </w:tc>
        <w:tc>
          <w:tcPr>
            <w:tcW w:w="1912" w:type="dxa"/>
          </w:tcPr>
          <w:p w14:paraId="5145D8AD" w14:textId="77777777" w:rsidR="00927B14" w:rsidRDefault="00927B14">
            <w:pPr>
              <w:pStyle w:val="TableParagraph"/>
            </w:pPr>
          </w:p>
        </w:tc>
        <w:tc>
          <w:tcPr>
            <w:tcW w:w="6594" w:type="dxa"/>
          </w:tcPr>
          <w:p w14:paraId="7F963B3D" w14:textId="77777777" w:rsidR="00927B14" w:rsidRDefault="00000000">
            <w:pPr>
              <w:pStyle w:val="TableParagraph"/>
              <w:spacing w:before="35"/>
              <w:ind w:left="234"/>
              <w:rPr>
                <w:sz w:val="24"/>
              </w:rPr>
            </w:pPr>
            <w:hyperlink r:id="rId135">
              <w:r>
                <w:rPr>
                  <w:color w:val="0000FF"/>
                  <w:sz w:val="24"/>
                  <w:u w:val="single" w:color="0000FF"/>
                </w:rPr>
                <w:t>www.spotlightonrussia.ru</w:t>
              </w:r>
            </w:hyperlink>
          </w:p>
        </w:tc>
      </w:tr>
      <w:tr w:rsidR="00927B14" w14:paraId="1ABD3840" w14:textId="77777777">
        <w:trPr>
          <w:trHeight w:val="561"/>
        </w:trPr>
        <w:tc>
          <w:tcPr>
            <w:tcW w:w="4058" w:type="dxa"/>
            <w:gridSpan w:val="2"/>
          </w:tcPr>
          <w:p w14:paraId="53BCAE17"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6" w:type="dxa"/>
          </w:tcPr>
          <w:p w14:paraId="086F8BB7" w14:textId="77777777" w:rsidR="00927B14" w:rsidRDefault="00000000">
            <w:pPr>
              <w:pStyle w:val="TableParagraph"/>
              <w:spacing w:before="136"/>
              <w:ind w:left="304"/>
              <w:rPr>
                <w:sz w:val="24"/>
              </w:rPr>
            </w:pPr>
            <w:r>
              <w:rPr>
                <w:sz w:val="24"/>
              </w:rPr>
              <w:t>12</w:t>
            </w:r>
          </w:p>
        </w:tc>
        <w:tc>
          <w:tcPr>
            <w:tcW w:w="10351" w:type="dxa"/>
            <w:gridSpan w:val="3"/>
          </w:tcPr>
          <w:p w14:paraId="3A4F996A" w14:textId="77777777" w:rsidR="00927B14" w:rsidRDefault="00927B14">
            <w:pPr>
              <w:pStyle w:val="TableParagraph"/>
            </w:pPr>
          </w:p>
        </w:tc>
      </w:tr>
      <w:tr w:rsidR="00927B14" w14:paraId="39CA8F62" w14:textId="77777777">
        <w:trPr>
          <w:trHeight w:val="359"/>
        </w:trPr>
        <w:tc>
          <w:tcPr>
            <w:tcW w:w="15355" w:type="dxa"/>
            <w:gridSpan w:val="6"/>
          </w:tcPr>
          <w:p w14:paraId="6823A053" w14:textId="77777777" w:rsidR="00927B14" w:rsidRDefault="00000000">
            <w:pPr>
              <w:pStyle w:val="TableParagraph"/>
              <w:spacing w:before="40"/>
              <w:ind w:left="237"/>
              <w:rPr>
                <w:b/>
                <w:sz w:val="24"/>
              </w:rPr>
            </w:pPr>
            <w:r>
              <w:rPr>
                <w:b/>
                <w:sz w:val="24"/>
              </w:rPr>
              <w:t>Раздел</w:t>
            </w:r>
            <w:r>
              <w:rPr>
                <w:b/>
                <w:spacing w:val="-2"/>
                <w:sz w:val="24"/>
              </w:rPr>
              <w:t xml:space="preserve"> </w:t>
            </w:r>
            <w:r>
              <w:rPr>
                <w:b/>
                <w:sz w:val="24"/>
              </w:rPr>
              <w:t>4.</w:t>
            </w:r>
            <w:r>
              <w:rPr>
                <w:b/>
                <w:spacing w:val="1"/>
                <w:sz w:val="24"/>
              </w:rPr>
              <w:t xml:space="preserve"> </w:t>
            </w:r>
            <w:r>
              <w:rPr>
                <w:b/>
                <w:sz w:val="24"/>
              </w:rPr>
              <w:t>Родная</w:t>
            </w:r>
            <w:r>
              <w:rPr>
                <w:b/>
                <w:spacing w:val="-2"/>
                <w:sz w:val="24"/>
              </w:rPr>
              <w:t xml:space="preserve"> </w:t>
            </w:r>
            <w:r>
              <w:rPr>
                <w:b/>
                <w:sz w:val="24"/>
              </w:rPr>
              <w:t>страна</w:t>
            </w:r>
            <w:r>
              <w:rPr>
                <w:b/>
                <w:spacing w:val="-5"/>
                <w:sz w:val="24"/>
              </w:rPr>
              <w:t xml:space="preserve"> </w:t>
            </w:r>
            <w:r>
              <w:rPr>
                <w:b/>
                <w:sz w:val="24"/>
              </w:rPr>
              <w:t>и</w:t>
            </w:r>
            <w:r>
              <w:rPr>
                <w:b/>
                <w:spacing w:val="-1"/>
                <w:sz w:val="24"/>
              </w:rPr>
              <w:t xml:space="preserve"> </w:t>
            </w:r>
            <w:r>
              <w:rPr>
                <w:b/>
                <w:sz w:val="24"/>
              </w:rPr>
              <w:t>страны</w:t>
            </w:r>
            <w:r>
              <w:rPr>
                <w:b/>
                <w:spacing w:val="1"/>
                <w:sz w:val="24"/>
              </w:rPr>
              <w:t xml:space="preserve"> </w:t>
            </w:r>
            <w:r>
              <w:rPr>
                <w:b/>
                <w:sz w:val="24"/>
              </w:rPr>
              <w:t>изучаемого</w:t>
            </w:r>
            <w:r>
              <w:rPr>
                <w:b/>
                <w:spacing w:val="-1"/>
                <w:sz w:val="24"/>
              </w:rPr>
              <w:t xml:space="preserve"> </w:t>
            </w:r>
            <w:r>
              <w:rPr>
                <w:b/>
                <w:sz w:val="24"/>
              </w:rPr>
              <w:t>языка</w:t>
            </w:r>
          </w:p>
        </w:tc>
      </w:tr>
      <w:tr w:rsidR="00927B14" w:rsidRPr="00BE1155" w14:paraId="6746B6EF" w14:textId="77777777">
        <w:trPr>
          <w:trHeight w:val="1632"/>
        </w:trPr>
        <w:tc>
          <w:tcPr>
            <w:tcW w:w="783" w:type="dxa"/>
          </w:tcPr>
          <w:p w14:paraId="2AEB666A" w14:textId="77777777" w:rsidR="00927B14" w:rsidRDefault="00927B14">
            <w:pPr>
              <w:pStyle w:val="TableParagraph"/>
              <w:rPr>
                <w:b/>
                <w:sz w:val="26"/>
              </w:rPr>
            </w:pPr>
          </w:p>
          <w:p w14:paraId="23C4B2BF" w14:textId="77777777" w:rsidR="00927B14" w:rsidRDefault="00927B14">
            <w:pPr>
              <w:pStyle w:val="TableParagraph"/>
              <w:spacing w:before="7"/>
              <w:rPr>
                <w:b/>
                <w:sz w:val="32"/>
              </w:rPr>
            </w:pPr>
          </w:p>
          <w:p w14:paraId="4C0A12BE" w14:textId="77777777" w:rsidR="00927B14" w:rsidRDefault="00000000">
            <w:pPr>
              <w:pStyle w:val="TableParagraph"/>
              <w:ind w:left="103"/>
              <w:rPr>
                <w:sz w:val="24"/>
              </w:rPr>
            </w:pPr>
            <w:r>
              <w:rPr>
                <w:sz w:val="24"/>
              </w:rPr>
              <w:t>4.1</w:t>
            </w:r>
          </w:p>
        </w:tc>
        <w:tc>
          <w:tcPr>
            <w:tcW w:w="3275" w:type="dxa"/>
          </w:tcPr>
          <w:p w14:paraId="397DD632" w14:textId="77777777" w:rsidR="00927B14" w:rsidRDefault="00927B14">
            <w:pPr>
              <w:pStyle w:val="TableParagraph"/>
              <w:rPr>
                <w:b/>
                <w:sz w:val="31"/>
              </w:rPr>
            </w:pPr>
          </w:p>
          <w:p w14:paraId="2B8F0778" w14:textId="77777777" w:rsidR="00927B14" w:rsidRDefault="00000000">
            <w:pPr>
              <w:pStyle w:val="TableParagraph"/>
              <w:spacing w:line="276" w:lineRule="auto"/>
              <w:ind w:left="237" w:right="276"/>
              <w:rPr>
                <w:sz w:val="24"/>
              </w:rPr>
            </w:pPr>
            <w:r>
              <w:rPr>
                <w:sz w:val="24"/>
              </w:rPr>
              <w:t>Названия родной страны и</w:t>
            </w:r>
            <w:r>
              <w:rPr>
                <w:spacing w:val="-57"/>
                <w:sz w:val="24"/>
              </w:rPr>
              <w:t xml:space="preserve"> </w:t>
            </w:r>
            <w:r>
              <w:rPr>
                <w:sz w:val="24"/>
              </w:rPr>
              <w:t>страны/стран изучаемого</w:t>
            </w:r>
            <w:r>
              <w:rPr>
                <w:spacing w:val="1"/>
                <w:sz w:val="24"/>
              </w:rPr>
              <w:t xml:space="preserve"> </w:t>
            </w:r>
            <w:r>
              <w:rPr>
                <w:sz w:val="24"/>
              </w:rPr>
              <w:t>языка;</w:t>
            </w:r>
            <w:r>
              <w:rPr>
                <w:spacing w:val="-3"/>
                <w:sz w:val="24"/>
              </w:rPr>
              <w:t xml:space="preserve"> </w:t>
            </w:r>
            <w:r>
              <w:rPr>
                <w:sz w:val="24"/>
              </w:rPr>
              <w:t>их</w:t>
            </w:r>
            <w:r>
              <w:rPr>
                <w:spacing w:val="-3"/>
                <w:sz w:val="24"/>
              </w:rPr>
              <w:t xml:space="preserve"> </w:t>
            </w:r>
            <w:r>
              <w:rPr>
                <w:sz w:val="24"/>
              </w:rPr>
              <w:t>столиц</w:t>
            </w:r>
          </w:p>
        </w:tc>
        <w:tc>
          <w:tcPr>
            <w:tcW w:w="946" w:type="dxa"/>
          </w:tcPr>
          <w:p w14:paraId="291E4F20" w14:textId="77777777" w:rsidR="00927B14" w:rsidRDefault="00927B14">
            <w:pPr>
              <w:pStyle w:val="TableParagraph"/>
              <w:rPr>
                <w:b/>
                <w:sz w:val="26"/>
              </w:rPr>
            </w:pPr>
          </w:p>
          <w:p w14:paraId="0ACE51E0" w14:textId="77777777" w:rsidR="00927B14" w:rsidRDefault="00927B14">
            <w:pPr>
              <w:pStyle w:val="TableParagraph"/>
              <w:spacing w:before="7"/>
              <w:rPr>
                <w:b/>
                <w:sz w:val="32"/>
              </w:rPr>
            </w:pPr>
          </w:p>
          <w:p w14:paraId="2827AA49" w14:textId="77777777" w:rsidR="00927B14" w:rsidRDefault="00000000">
            <w:pPr>
              <w:pStyle w:val="TableParagraph"/>
              <w:ind w:left="304"/>
              <w:rPr>
                <w:sz w:val="24"/>
              </w:rPr>
            </w:pPr>
            <w:r>
              <w:rPr>
                <w:sz w:val="24"/>
              </w:rPr>
              <w:t>2</w:t>
            </w:r>
          </w:p>
        </w:tc>
        <w:tc>
          <w:tcPr>
            <w:tcW w:w="1845" w:type="dxa"/>
          </w:tcPr>
          <w:p w14:paraId="14BC76EF" w14:textId="77777777" w:rsidR="00927B14" w:rsidRDefault="00927B14">
            <w:pPr>
              <w:pStyle w:val="TableParagraph"/>
            </w:pPr>
          </w:p>
        </w:tc>
        <w:tc>
          <w:tcPr>
            <w:tcW w:w="1912" w:type="dxa"/>
          </w:tcPr>
          <w:p w14:paraId="1D2B5C15" w14:textId="77777777" w:rsidR="00927B14" w:rsidRDefault="00927B14">
            <w:pPr>
              <w:pStyle w:val="TableParagraph"/>
            </w:pPr>
          </w:p>
        </w:tc>
        <w:tc>
          <w:tcPr>
            <w:tcW w:w="6594" w:type="dxa"/>
          </w:tcPr>
          <w:p w14:paraId="23786061" w14:textId="77777777" w:rsidR="00927B14" w:rsidRPr="00843E76" w:rsidRDefault="00000000">
            <w:pPr>
              <w:pStyle w:val="TableParagraph"/>
              <w:spacing w:before="40" w:line="276" w:lineRule="auto"/>
              <w:ind w:left="234" w:right="111"/>
              <w:rPr>
                <w:sz w:val="24"/>
                <w:lang w:val="en-US"/>
              </w:rPr>
            </w:pPr>
            <w:r w:rsidRPr="00843E76">
              <w:rPr>
                <w:color w:val="0000FF"/>
                <w:spacing w:val="-1"/>
                <w:sz w:val="24"/>
                <w:u w:val="single" w:color="0000FF"/>
                <w:lang w:val="en-US"/>
              </w:rPr>
              <w:t>https://yandex.ru/video/preview/?filmId=2196709684593262209</w:t>
            </w:r>
            <w:r w:rsidRPr="00843E76">
              <w:rPr>
                <w:color w:val="0000FF"/>
                <w:spacing w:val="-57"/>
                <w:sz w:val="24"/>
                <w:lang w:val="en-US"/>
              </w:rPr>
              <w:t xml:space="preserve"> </w:t>
            </w:r>
            <w:r w:rsidRPr="00843E76">
              <w:rPr>
                <w:color w:val="0000FF"/>
                <w:sz w:val="24"/>
                <w:u w:val="single" w:color="0000FF"/>
                <w:lang w:val="en-US"/>
              </w:rPr>
              <w:t>from=tabbar</w:t>
            </w:r>
            <w:r w:rsidRPr="00843E76">
              <w:rPr>
                <w:color w:val="0000FF"/>
                <w:spacing w:val="2"/>
                <w:sz w:val="24"/>
                <w:u w:val="single" w:color="0000FF"/>
                <w:lang w:val="en-US"/>
              </w:rPr>
              <w:t xml:space="preserve"> </w:t>
            </w:r>
            <w:r w:rsidRPr="00843E76">
              <w:rPr>
                <w:color w:val="0000FF"/>
                <w:sz w:val="24"/>
                <w:u w:val="single" w:color="0000FF"/>
                <w:lang w:val="en-US"/>
              </w:rPr>
              <w:t>parent-reqid=1658662044645448-</w:t>
            </w:r>
            <w:r w:rsidRPr="00843E76">
              <w:rPr>
                <w:color w:val="0000FF"/>
                <w:spacing w:val="1"/>
                <w:sz w:val="24"/>
                <w:lang w:val="en-US"/>
              </w:rPr>
              <w:t xml:space="preserve"> </w:t>
            </w:r>
            <w:r w:rsidRPr="00843E76">
              <w:rPr>
                <w:color w:val="0000FF"/>
                <w:sz w:val="24"/>
                <w:u w:val="single" w:color="0000FF"/>
                <w:lang w:val="en-US"/>
              </w:rPr>
              <w:t>9396391272868221332-vla1-</w:t>
            </w:r>
          </w:p>
          <w:p w14:paraId="5C163F68" w14:textId="77777777" w:rsidR="00927B14" w:rsidRPr="00843E76" w:rsidRDefault="00000000">
            <w:pPr>
              <w:pStyle w:val="TableParagraph"/>
              <w:spacing w:line="275" w:lineRule="exact"/>
              <w:ind w:left="234"/>
              <w:rPr>
                <w:sz w:val="24"/>
                <w:lang w:val="en-US"/>
              </w:rPr>
            </w:pPr>
            <w:hyperlink r:id="rId136">
              <w:r w:rsidRPr="00843E76">
                <w:rPr>
                  <w:color w:val="0000FF"/>
                  <w:sz w:val="24"/>
                  <w:u w:val="single" w:color="0000FF"/>
                  <w:lang w:val="en-US"/>
                </w:rPr>
                <w:t>www.spotlightonrussia.ru</w:t>
              </w:r>
            </w:hyperlink>
          </w:p>
          <w:p w14:paraId="5C8B4E46" w14:textId="77777777" w:rsidR="00927B14" w:rsidRPr="00843E76" w:rsidRDefault="00000000">
            <w:pPr>
              <w:pStyle w:val="TableParagraph"/>
              <w:spacing w:before="40"/>
              <w:ind w:left="234"/>
              <w:rPr>
                <w:sz w:val="24"/>
                <w:lang w:val="en-US"/>
              </w:rPr>
            </w:pPr>
            <w:hyperlink r:id="rId137">
              <w:r w:rsidRPr="00843E76">
                <w:rPr>
                  <w:color w:val="0000FF"/>
                  <w:sz w:val="24"/>
                  <w:u w:val="single" w:color="0000FF"/>
                  <w:lang w:val="en-US"/>
                </w:rPr>
                <w:t>http://www.spotlightinrussia.ru/flashcards.htm</w:t>
              </w:r>
            </w:hyperlink>
          </w:p>
        </w:tc>
      </w:tr>
      <w:tr w:rsidR="00927B14" w14:paraId="6A4740E5" w14:textId="77777777">
        <w:trPr>
          <w:trHeight w:val="998"/>
        </w:trPr>
        <w:tc>
          <w:tcPr>
            <w:tcW w:w="783" w:type="dxa"/>
          </w:tcPr>
          <w:p w14:paraId="1EE4D10F" w14:textId="77777777" w:rsidR="00927B14" w:rsidRPr="00843E76" w:rsidRDefault="00927B14">
            <w:pPr>
              <w:pStyle w:val="TableParagraph"/>
              <w:rPr>
                <w:b/>
                <w:sz w:val="31"/>
                <w:lang w:val="en-US"/>
              </w:rPr>
            </w:pPr>
          </w:p>
          <w:p w14:paraId="4B34E4F2" w14:textId="77777777" w:rsidR="00927B14" w:rsidRDefault="00000000">
            <w:pPr>
              <w:pStyle w:val="TableParagraph"/>
              <w:ind w:left="103"/>
              <w:rPr>
                <w:sz w:val="24"/>
              </w:rPr>
            </w:pPr>
            <w:r>
              <w:rPr>
                <w:sz w:val="24"/>
              </w:rPr>
              <w:t>4.2</w:t>
            </w:r>
          </w:p>
        </w:tc>
        <w:tc>
          <w:tcPr>
            <w:tcW w:w="3275" w:type="dxa"/>
          </w:tcPr>
          <w:p w14:paraId="473FF01B" w14:textId="77777777" w:rsidR="00927B14" w:rsidRDefault="00000000">
            <w:pPr>
              <w:pStyle w:val="TableParagraph"/>
              <w:spacing w:before="198" w:line="276" w:lineRule="auto"/>
              <w:ind w:left="237" w:right="616"/>
              <w:rPr>
                <w:sz w:val="24"/>
              </w:rPr>
            </w:pPr>
            <w:r>
              <w:rPr>
                <w:sz w:val="24"/>
              </w:rPr>
              <w:t>Произведения</w:t>
            </w:r>
            <w:r>
              <w:rPr>
                <w:spacing w:val="-11"/>
                <w:sz w:val="24"/>
              </w:rPr>
              <w:t xml:space="preserve"> </w:t>
            </w:r>
            <w:r>
              <w:rPr>
                <w:sz w:val="24"/>
              </w:rPr>
              <w:t>детского</w:t>
            </w:r>
            <w:r>
              <w:rPr>
                <w:spacing w:val="-57"/>
                <w:sz w:val="24"/>
              </w:rPr>
              <w:t xml:space="preserve"> </w:t>
            </w:r>
            <w:r>
              <w:rPr>
                <w:sz w:val="24"/>
              </w:rPr>
              <w:t>фольклора</w:t>
            </w:r>
          </w:p>
        </w:tc>
        <w:tc>
          <w:tcPr>
            <w:tcW w:w="946" w:type="dxa"/>
          </w:tcPr>
          <w:p w14:paraId="7AEB0DA1" w14:textId="77777777" w:rsidR="00927B14" w:rsidRDefault="00927B14">
            <w:pPr>
              <w:pStyle w:val="TableParagraph"/>
              <w:rPr>
                <w:b/>
                <w:sz w:val="31"/>
              </w:rPr>
            </w:pPr>
          </w:p>
          <w:p w14:paraId="2676C0D1" w14:textId="77777777" w:rsidR="00927B14" w:rsidRDefault="00000000">
            <w:pPr>
              <w:pStyle w:val="TableParagraph"/>
              <w:ind w:left="304"/>
              <w:rPr>
                <w:sz w:val="24"/>
              </w:rPr>
            </w:pPr>
            <w:r>
              <w:rPr>
                <w:sz w:val="24"/>
              </w:rPr>
              <w:t>1</w:t>
            </w:r>
          </w:p>
        </w:tc>
        <w:tc>
          <w:tcPr>
            <w:tcW w:w="1845" w:type="dxa"/>
          </w:tcPr>
          <w:p w14:paraId="34CFD7FC" w14:textId="77777777" w:rsidR="00927B14" w:rsidRDefault="00927B14">
            <w:pPr>
              <w:pStyle w:val="TableParagraph"/>
            </w:pPr>
          </w:p>
        </w:tc>
        <w:tc>
          <w:tcPr>
            <w:tcW w:w="1912" w:type="dxa"/>
          </w:tcPr>
          <w:p w14:paraId="249DB205" w14:textId="77777777" w:rsidR="00927B14" w:rsidRDefault="00927B14">
            <w:pPr>
              <w:pStyle w:val="TableParagraph"/>
            </w:pPr>
          </w:p>
        </w:tc>
        <w:tc>
          <w:tcPr>
            <w:tcW w:w="6594" w:type="dxa"/>
          </w:tcPr>
          <w:p w14:paraId="50C32AA1" w14:textId="77777777" w:rsidR="00927B14" w:rsidRDefault="00000000">
            <w:pPr>
              <w:pStyle w:val="TableParagraph"/>
              <w:spacing w:before="11" w:line="316" w:lineRule="exact"/>
              <w:ind w:left="234"/>
              <w:rPr>
                <w:sz w:val="24"/>
              </w:rPr>
            </w:pPr>
            <w:hyperlink r:id="rId138">
              <w:r>
                <w:rPr>
                  <w:color w:val="0000FF"/>
                  <w:spacing w:val="-1"/>
                  <w:sz w:val="24"/>
                  <w:u w:val="single" w:color="0000FF"/>
                </w:rPr>
                <w:t>https://www.youtube.com/watch?v=fB7Ruj0xGcc</w:t>
              </w:r>
            </w:hyperlink>
            <w:r>
              <w:rPr>
                <w:color w:val="0000FF"/>
                <w:spacing w:val="-57"/>
                <w:sz w:val="24"/>
              </w:rPr>
              <w:t xml:space="preserve"> </w:t>
            </w:r>
            <w:hyperlink r:id="rId139">
              <w:r>
                <w:rPr>
                  <w:color w:val="0000FF"/>
                  <w:sz w:val="24"/>
                  <w:u w:val="single" w:color="0000FF"/>
                </w:rPr>
                <w:t>www.spotlightonrussia.ru</w:t>
              </w:r>
            </w:hyperlink>
            <w:r>
              <w:rPr>
                <w:color w:val="0000FF"/>
                <w:spacing w:val="1"/>
                <w:sz w:val="24"/>
              </w:rPr>
              <w:t xml:space="preserve"> </w:t>
            </w:r>
            <w:hyperlink r:id="rId140">
              <w:r>
                <w:rPr>
                  <w:color w:val="0000FF"/>
                  <w:sz w:val="24"/>
                  <w:u w:val="single" w:color="0000FF"/>
                </w:rPr>
                <w:t>http://www.spotlightinrussia.ru/flashcards.htm</w:t>
              </w:r>
            </w:hyperlink>
          </w:p>
        </w:tc>
      </w:tr>
      <w:tr w:rsidR="00927B14" w14:paraId="1194B8E8" w14:textId="77777777">
        <w:trPr>
          <w:trHeight w:val="681"/>
        </w:trPr>
        <w:tc>
          <w:tcPr>
            <w:tcW w:w="783" w:type="dxa"/>
          </w:tcPr>
          <w:p w14:paraId="4A918C4C" w14:textId="77777777" w:rsidR="00927B14" w:rsidRDefault="00000000">
            <w:pPr>
              <w:pStyle w:val="TableParagraph"/>
              <w:spacing w:before="198"/>
              <w:ind w:left="103"/>
              <w:rPr>
                <w:sz w:val="24"/>
              </w:rPr>
            </w:pPr>
            <w:r>
              <w:rPr>
                <w:sz w:val="24"/>
              </w:rPr>
              <w:t>4.3</w:t>
            </w:r>
          </w:p>
        </w:tc>
        <w:tc>
          <w:tcPr>
            <w:tcW w:w="3275" w:type="dxa"/>
          </w:tcPr>
          <w:p w14:paraId="4CC02A28" w14:textId="77777777" w:rsidR="00927B14" w:rsidRDefault="00000000">
            <w:pPr>
              <w:pStyle w:val="TableParagraph"/>
              <w:spacing w:before="9" w:line="318" w:lineRule="exact"/>
              <w:ind w:left="237" w:right="372"/>
              <w:rPr>
                <w:sz w:val="24"/>
              </w:rPr>
            </w:pPr>
            <w:r>
              <w:rPr>
                <w:sz w:val="24"/>
              </w:rPr>
              <w:t>Литературные персонажи</w:t>
            </w:r>
            <w:r>
              <w:rPr>
                <w:spacing w:val="-57"/>
                <w:sz w:val="24"/>
              </w:rPr>
              <w:t xml:space="preserve"> </w:t>
            </w:r>
            <w:r>
              <w:rPr>
                <w:sz w:val="24"/>
              </w:rPr>
              <w:t>детских</w:t>
            </w:r>
            <w:r>
              <w:rPr>
                <w:spacing w:val="-4"/>
                <w:sz w:val="24"/>
              </w:rPr>
              <w:t xml:space="preserve"> </w:t>
            </w:r>
            <w:r>
              <w:rPr>
                <w:sz w:val="24"/>
              </w:rPr>
              <w:t>книг</w:t>
            </w:r>
          </w:p>
        </w:tc>
        <w:tc>
          <w:tcPr>
            <w:tcW w:w="946" w:type="dxa"/>
          </w:tcPr>
          <w:p w14:paraId="031E259D" w14:textId="77777777" w:rsidR="00927B14" w:rsidRDefault="00000000">
            <w:pPr>
              <w:pStyle w:val="TableParagraph"/>
              <w:spacing w:before="198"/>
              <w:ind w:left="304"/>
              <w:rPr>
                <w:sz w:val="24"/>
              </w:rPr>
            </w:pPr>
            <w:r>
              <w:rPr>
                <w:sz w:val="24"/>
              </w:rPr>
              <w:t>5</w:t>
            </w:r>
          </w:p>
        </w:tc>
        <w:tc>
          <w:tcPr>
            <w:tcW w:w="1845" w:type="dxa"/>
          </w:tcPr>
          <w:p w14:paraId="3695ACC9" w14:textId="77777777" w:rsidR="00927B14" w:rsidRDefault="00927B14">
            <w:pPr>
              <w:pStyle w:val="TableParagraph"/>
            </w:pPr>
          </w:p>
        </w:tc>
        <w:tc>
          <w:tcPr>
            <w:tcW w:w="1912" w:type="dxa"/>
          </w:tcPr>
          <w:p w14:paraId="27127011" w14:textId="77777777" w:rsidR="00927B14" w:rsidRDefault="00927B14">
            <w:pPr>
              <w:pStyle w:val="TableParagraph"/>
            </w:pPr>
          </w:p>
        </w:tc>
        <w:tc>
          <w:tcPr>
            <w:tcW w:w="6594" w:type="dxa"/>
          </w:tcPr>
          <w:p w14:paraId="09620CE1" w14:textId="77777777" w:rsidR="00927B14" w:rsidRDefault="00000000">
            <w:pPr>
              <w:pStyle w:val="TableParagraph"/>
              <w:spacing w:before="9" w:line="318" w:lineRule="exact"/>
              <w:ind w:left="234"/>
              <w:rPr>
                <w:sz w:val="24"/>
              </w:rPr>
            </w:pPr>
            <w:hyperlink r:id="rId141">
              <w:r>
                <w:rPr>
                  <w:color w:val="0000FF"/>
                  <w:sz w:val="24"/>
                  <w:u w:val="single" w:color="0000FF"/>
                </w:rPr>
                <w:t>www.spotlightonrussia.ru</w:t>
              </w:r>
            </w:hyperlink>
            <w:r>
              <w:rPr>
                <w:color w:val="0000FF"/>
                <w:spacing w:val="1"/>
                <w:sz w:val="24"/>
              </w:rPr>
              <w:t xml:space="preserve"> </w:t>
            </w:r>
            <w:hyperlink r:id="rId142">
              <w:r>
                <w:rPr>
                  <w:color w:val="0000FF"/>
                  <w:spacing w:val="-1"/>
                  <w:sz w:val="24"/>
                  <w:u w:val="single" w:color="0000FF"/>
                </w:rPr>
                <w:t>http://www.spotlightinrussia.ru/flashcards.htm</w:t>
              </w:r>
            </w:hyperlink>
          </w:p>
        </w:tc>
      </w:tr>
      <w:tr w:rsidR="00927B14" w14:paraId="10ABB3BB" w14:textId="77777777">
        <w:trPr>
          <w:trHeight w:val="998"/>
        </w:trPr>
        <w:tc>
          <w:tcPr>
            <w:tcW w:w="783" w:type="dxa"/>
          </w:tcPr>
          <w:p w14:paraId="1186535B" w14:textId="77777777" w:rsidR="00927B14" w:rsidRDefault="00927B14">
            <w:pPr>
              <w:pStyle w:val="TableParagraph"/>
              <w:spacing w:before="6"/>
              <w:rPr>
                <w:b/>
                <w:sz w:val="30"/>
              </w:rPr>
            </w:pPr>
          </w:p>
          <w:p w14:paraId="693890F0" w14:textId="77777777" w:rsidR="00927B14" w:rsidRDefault="00000000">
            <w:pPr>
              <w:pStyle w:val="TableParagraph"/>
              <w:spacing w:before="1"/>
              <w:ind w:left="103"/>
              <w:rPr>
                <w:sz w:val="24"/>
              </w:rPr>
            </w:pPr>
            <w:r>
              <w:rPr>
                <w:sz w:val="24"/>
              </w:rPr>
              <w:t>4.4</w:t>
            </w:r>
          </w:p>
        </w:tc>
        <w:tc>
          <w:tcPr>
            <w:tcW w:w="3275" w:type="dxa"/>
          </w:tcPr>
          <w:p w14:paraId="3A1D40F2" w14:textId="77777777" w:rsidR="00927B14" w:rsidRDefault="00000000">
            <w:pPr>
              <w:pStyle w:val="TableParagraph"/>
              <w:spacing w:before="6" w:line="316" w:lineRule="exact"/>
              <w:ind w:left="237" w:right="119"/>
              <w:rPr>
                <w:sz w:val="24"/>
              </w:rPr>
            </w:pPr>
            <w:r>
              <w:rPr>
                <w:sz w:val="24"/>
              </w:rPr>
              <w:t>Праздники родной страны и</w:t>
            </w:r>
            <w:r>
              <w:rPr>
                <w:spacing w:val="-57"/>
                <w:sz w:val="24"/>
              </w:rPr>
              <w:t xml:space="preserve"> </w:t>
            </w:r>
            <w:r>
              <w:rPr>
                <w:sz w:val="24"/>
              </w:rPr>
              <w:t>страны/стран</w:t>
            </w:r>
            <w:r>
              <w:rPr>
                <w:spacing w:val="1"/>
                <w:sz w:val="24"/>
              </w:rPr>
              <w:t xml:space="preserve"> </w:t>
            </w:r>
            <w:r>
              <w:rPr>
                <w:sz w:val="24"/>
              </w:rPr>
              <w:t>изучаемого</w:t>
            </w:r>
            <w:r>
              <w:rPr>
                <w:spacing w:val="1"/>
                <w:sz w:val="24"/>
              </w:rPr>
              <w:t xml:space="preserve"> </w:t>
            </w:r>
            <w:r>
              <w:rPr>
                <w:sz w:val="24"/>
              </w:rPr>
              <w:t>языка</w:t>
            </w:r>
          </w:p>
        </w:tc>
        <w:tc>
          <w:tcPr>
            <w:tcW w:w="946" w:type="dxa"/>
          </w:tcPr>
          <w:p w14:paraId="0F516420" w14:textId="77777777" w:rsidR="00927B14" w:rsidRDefault="00927B14">
            <w:pPr>
              <w:pStyle w:val="TableParagraph"/>
              <w:spacing w:before="6"/>
              <w:rPr>
                <w:b/>
                <w:sz w:val="30"/>
              </w:rPr>
            </w:pPr>
          </w:p>
          <w:p w14:paraId="407ADBCB" w14:textId="77777777" w:rsidR="00927B14" w:rsidRDefault="00000000">
            <w:pPr>
              <w:pStyle w:val="TableParagraph"/>
              <w:spacing w:before="1"/>
              <w:ind w:left="304"/>
              <w:rPr>
                <w:sz w:val="24"/>
              </w:rPr>
            </w:pPr>
            <w:r>
              <w:rPr>
                <w:sz w:val="24"/>
              </w:rPr>
              <w:t>2</w:t>
            </w:r>
          </w:p>
        </w:tc>
        <w:tc>
          <w:tcPr>
            <w:tcW w:w="1845" w:type="dxa"/>
          </w:tcPr>
          <w:p w14:paraId="444ECF1E" w14:textId="77777777" w:rsidR="00927B14" w:rsidRDefault="00927B14">
            <w:pPr>
              <w:pStyle w:val="TableParagraph"/>
            </w:pPr>
          </w:p>
        </w:tc>
        <w:tc>
          <w:tcPr>
            <w:tcW w:w="1912" w:type="dxa"/>
          </w:tcPr>
          <w:p w14:paraId="1E6C799B" w14:textId="77777777" w:rsidR="00927B14" w:rsidRDefault="00927B14">
            <w:pPr>
              <w:pStyle w:val="TableParagraph"/>
            </w:pPr>
          </w:p>
        </w:tc>
        <w:tc>
          <w:tcPr>
            <w:tcW w:w="6594" w:type="dxa"/>
          </w:tcPr>
          <w:p w14:paraId="428202A1" w14:textId="77777777" w:rsidR="00927B14" w:rsidRDefault="00000000">
            <w:pPr>
              <w:pStyle w:val="TableParagraph"/>
              <w:spacing w:before="193" w:line="276" w:lineRule="auto"/>
              <w:ind w:left="234" w:right="567"/>
              <w:rPr>
                <w:sz w:val="24"/>
              </w:rPr>
            </w:pPr>
            <w:hyperlink r:id="rId143">
              <w:r>
                <w:rPr>
                  <w:color w:val="0000FF"/>
                  <w:sz w:val="24"/>
                  <w:u w:val="single" w:color="0000FF"/>
                </w:rPr>
                <w:t>https://learningapps.org./8685524</w:t>
              </w:r>
              <w:r>
                <w:rPr>
                  <w:color w:val="0000FF"/>
                  <w:spacing w:val="-12"/>
                  <w:sz w:val="24"/>
                </w:rPr>
                <w:t xml:space="preserve"> </w:t>
              </w:r>
            </w:hyperlink>
            <w:hyperlink r:id="rId144">
              <w:r>
                <w:rPr>
                  <w:color w:val="0000FF"/>
                  <w:sz w:val="24"/>
                  <w:u w:val="single" w:color="0000FF"/>
                </w:rPr>
                <w:t>www.spotlightonrussia.ru</w:t>
              </w:r>
            </w:hyperlink>
            <w:r>
              <w:rPr>
                <w:color w:val="0000FF"/>
                <w:spacing w:val="-57"/>
                <w:sz w:val="24"/>
              </w:rPr>
              <w:t xml:space="preserve"> </w:t>
            </w:r>
            <w:hyperlink r:id="rId145">
              <w:r>
                <w:rPr>
                  <w:color w:val="0000FF"/>
                  <w:sz w:val="24"/>
                  <w:u w:val="single" w:color="0000FF"/>
                </w:rPr>
                <w:t>http://www.spotlightinrussia.ru/flashcards.htm</w:t>
              </w:r>
            </w:hyperlink>
          </w:p>
        </w:tc>
      </w:tr>
      <w:tr w:rsidR="00927B14" w14:paraId="7A2E7CE9" w14:textId="77777777">
        <w:trPr>
          <w:trHeight w:val="359"/>
        </w:trPr>
        <w:tc>
          <w:tcPr>
            <w:tcW w:w="783" w:type="dxa"/>
          </w:tcPr>
          <w:p w14:paraId="261ACD39" w14:textId="77777777" w:rsidR="00927B14" w:rsidRDefault="00000000">
            <w:pPr>
              <w:pStyle w:val="TableParagraph"/>
              <w:spacing w:before="35"/>
              <w:ind w:left="103"/>
              <w:rPr>
                <w:sz w:val="24"/>
              </w:rPr>
            </w:pPr>
            <w:r>
              <w:rPr>
                <w:sz w:val="24"/>
              </w:rPr>
              <w:t>4.5</w:t>
            </w:r>
          </w:p>
        </w:tc>
        <w:tc>
          <w:tcPr>
            <w:tcW w:w="3275" w:type="dxa"/>
          </w:tcPr>
          <w:p w14:paraId="6D3FD7B3" w14:textId="77777777" w:rsidR="00927B14" w:rsidRDefault="00000000">
            <w:pPr>
              <w:pStyle w:val="TableParagraph"/>
              <w:spacing w:before="35"/>
              <w:ind w:left="237"/>
              <w:rPr>
                <w:sz w:val="24"/>
              </w:rPr>
            </w:pPr>
            <w:r>
              <w:rPr>
                <w:sz w:val="24"/>
              </w:rPr>
              <w:t>Обобщение</w:t>
            </w:r>
            <w:r>
              <w:rPr>
                <w:spacing w:val="-1"/>
                <w:sz w:val="24"/>
              </w:rPr>
              <w:t xml:space="preserve"> </w:t>
            </w:r>
            <w:r>
              <w:rPr>
                <w:sz w:val="24"/>
              </w:rPr>
              <w:t>и</w:t>
            </w:r>
            <w:r>
              <w:rPr>
                <w:spacing w:val="-4"/>
                <w:sz w:val="24"/>
              </w:rPr>
              <w:t xml:space="preserve"> </w:t>
            </w:r>
            <w:r>
              <w:rPr>
                <w:sz w:val="24"/>
              </w:rPr>
              <w:t>контроль</w:t>
            </w:r>
          </w:p>
        </w:tc>
        <w:tc>
          <w:tcPr>
            <w:tcW w:w="946" w:type="dxa"/>
          </w:tcPr>
          <w:p w14:paraId="4542DF9E" w14:textId="77777777" w:rsidR="00927B14" w:rsidRDefault="00000000">
            <w:pPr>
              <w:pStyle w:val="TableParagraph"/>
              <w:spacing w:before="35"/>
              <w:ind w:left="304"/>
              <w:rPr>
                <w:sz w:val="24"/>
              </w:rPr>
            </w:pPr>
            <w:r>
              <w:rPr>
                <w:sz w:val="24"/>
              </w:rPr>
              <w:t>2</w:t>
            </w:r>
          </w:p>
        </w:tc>
        <w:tc>
          <w:tcPr>
            <w:tcW w:w="1845" w:type="dxa"/>
          </w:tcPr>
          <w:p w14:paraId="31899853" w14:textId="77777777" w:rsidR="00927B14" w:rsidRDefault="00000000">
            <w:pPr>
              <w:pStyle w:val="TableParagraph"/>
              <w:spacing w:before="35"/>
              <w:ind w:left="304"/>
              <w:rPr>
                <w:sz w:val="24"/>
              </w:rPr>
            </w:pPr>
            <w:r>
              <w:rPr>
                <w:sz w:val="24"/>
              </w:rPr>
              <w:t>1</w:t>
            </w:r>
          </w:p>
        </w:tc>
        <w:tc>
          <w:tcPr>
            <w:tcW w:w="1912" w:type="dxa"/>
          </w:tcPr>
          <w:p w14:paraId="06A57F86" w14:textId="77777777" w:rsidR="00927B14" w:rsidRDefault="00927B14">
            <w:pPr>
              <w:pStyle w:val="TableParagraph"/>
            </w:pPr>
          </w:p>
        </w:tc>
        <w:tc>
          <w:tcPr>
            <w:tcW w:w="6594" w:type="dxa"/>
          </w:tcPr>
          <w:p w14:paraId="1619E337" w14:textId="77777777" w:rsidR="00927B14" w:rsidRDefault="00000000">
            <w:pPr>
              <w:pStyle w:val="TableParagraph"/>
              <w:spacing w:before="35"/>
              <w:ind w:left="234"/>
              <w:rPr>
                <w:sz w:val="24"/>
              </w:rPr>
            </w:pPr>
            <w:hyperlink r:id="rId146">
              <w:r>
                <w:rPr>
                  <w:color w:val="0000FF"/>
                  <w:sz w:val="24"/>
                  <w:u w:val="single" w:color="0000FF"/>
                </w:rPr>
                <w:t>www.spotlightonrussia.ru</w:t>
              </w:r>
            </w:hyperlink>
          </w:p>
        </w:tc>
      </w:tr>
      <w:tr w:rsidR="00927B14" w14:paraId="4D2ABED8" w14:textId="77777777">
        <w:trPr>
          <w:trHeight w:val="561"/>
        </w:trPr>
        <w:tc>
          <w:tcPr>
            <w:tcW w:w="4058" w:type="dxa"/>
            <w:gridSpan w:val="2"/>
          </w:tcPr>
          <w:p w14:paraId="647ADEDE"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46" w:type="dxa"/>
          </w:tcPr>
          <w:p w14:paraId="58C4DDF6" w14:textId="77777777" w:rsidR="00927B14" w:rsidRDefault="00000000">
            <w:pPr>
              <w:pStyle w:val="TableParagraph"/>
              <w:spacing w:before="136"/>
              <w:ind w:left="304"/>
              <w:rPr>
                <w:sz w:val="24"/>
              </w:rPr>
            </w:pPr>
            <w:r>
              <w:rPr>
                <w:sz w:val="24"/>
              </w:rPr>
              <w:t>12</w:t>
            </w:r>
          </w:p>
        </w:tc>
        <w:tc>
          <w:tcPr>
            <w:tcW w:w="10351" w:type="dxa"/>
            <w:gridSpan w:val="3"/>
          </w:tcPr>
          <w:p w14:paraId="1384151D" w14:textId="77777777" w:rsidR="00927B14" w:rsidRDefault="00927B14">
            <w:pPr>
              <w:pStyle w:val="TableParagraph"/>
            </w:pPr>
          </w:p>
        </w:tc>
      </w:tr>
      <w:tr w:rsidR="00927B14" w14:paraId="18BC123F" w14:textId="77777777">
        <w:trPr>
          <w:trHeight w:val="676"/>
        </w:trPr>
        <w:tc>
          <w:tcPr>
            <w:tcW w:w="4058" w:type="dxa"/>
            <w:gridSpan w:val="2"/>
          </w:tcPr>
          <w:p w14:paraId="7BE83EFB" w14:textId="77777777" w:rsidR="00927B14" w:rsidRDefault="00000000">
            <w:pPr>
              <w:pStyle w:val="TableParagraph"/>
              <w:spacing w:before="11" w:line="316" w:lineRule="exact"/>
              <w:ind w:left="237" w:right="408"/>
              <w:rPr>
                <w:sz w:val="24"/>
              </w:rPr>
            </w:pPr>
            <w:r>
              <w:rPr>
                <w:sz w:val="24"/>
              </w:rPr>
              <w:t>ОБЩЕЕ</w:t>
            </w:r>
            <w:r>
              <w:rPr>
                <w:spacing w:val="-6"/>
                <w:sz w:val="24"/>
              </w:rPr>
              <w:t xml:space="preserve"> </w:t>
            </w:r>
            <w:r>
              <w:rPr>
                <w:sz w:val="24"/>
              </w:rPr>
              <w:t>КОЛИЧЕСТВО</w:t>
            </w:r>
            <w:r>
              <w:rPr>
                <w:spacing w:val="-8"/>
                <w:sz w:val="24"/>
              </w:rPr>
              <w:t xml:space="preserve"> </w:t>
            </w:r>
            <w:r>
              <w:rPr>
                <w:sz w:val="24"/>
              </w:rPr>
              <w:t>ЧАСОВ</w:t>
            </w:r>
            <w:r>
              <w:rPr>
                <w:spacing w:val="-57"/>
                <w:sz w:val="24"/>
              </w:rPr>
              <w:t xml:space="preserve"> </w:t>
            </w:r>
            <w:r>
              <w:rPr>
                <w:sz w:val="24"/>
              </w:rPr>
              <w:t>ПО ПРОГРАММЕ</w:t>
            </w:r>
          </w:p>
        </w:tc>
        <w:tc>
          <w:tcPr>
            <w:tcW w:w="946" w:type="dxa"/>
          </w:tcPr>
          <w:p w14:paraId="17C50D36" w14:textId="77777777" w:rsidR="00927B14" w:rsidRDefault="00000000">
            <w:pPr>
              <w:pStyle w:val="TableParagraph"/>
              <w:spacing w:before="198"/>
              <w:ind w:left="304"/>
              <w:rPr>
                <w:sz w:val="24"/>
              </w:rPr>
            </w:pPr>
            <w:r>
              <w:rPr>
                <w:sz w:val="24"/>
              </w:rPr>
              <w:t>68</w:t>
            </w:r>
          </w:p>
        </w:tc>
        <w:tc>
          <w:tcPr>
            <w:tcW w:w="1845" w:type="dxa"/>
          </w:tcPr>
          <w:p w14:paraId="7D9884FD" w14:textId="77777777" w:rsidR="00927B14" w:rsidRDefault="00000000">
            <w:pPr>
              <w:pStyle w:val="TableParagraph"/>
              <w:spacing w:before="198"/>
              <w:ind w:left="304"/>
              <w:rPr>
                <w:sz w:val="24"/>
              </w:rPr>
            </w:pPr>
            <w:r>
              <w:rPr>
                <w:sz w:val="24"/>
              </w:rPr>
              <w:t>4</w:t>
            </w:r>
          </w:p>
        </w:tc>
        <w:tc>
          <w:tcPr>
            <w:tcW w:w="1912" w:type="dxa"/>
          </w:tcPr>
          <w:p w14:paraId="5F32DCD6" w14:textId="77777777" w:rsidR="00927B14" w:rsidRDefault="00000000">
            <w:pPr>
              <w:pStyle w:val="TableParagraph"/>
              <w:spacing w:before="198"/>
              <w:ind w:left="298"/>
              <w:rPr>
                <w:sz w:val="24"/>
              </w:rPr>
            </w:pPr>
            <w:r>
              <w:rPr>
                <w:sz w:val="24"/>
              </w:rPr>
              <w:t>0</w:t>
            </w:r>
          </w:p>
        </w:tc>
        <w:tc>
          <w:tcPr>
            <w:tcW w:w="6594" w:type="dxa"/>
          </w:tcPr>
          <w:p w14:paraId="3D4EF28E" w14:textId="77777777" w:rsidR="00927B14" w:rsidRDefault="00927B14">
            <w:pPr>
              <w:pStyle w:val="TableParagraph"/>
            </w:pPr>
          </w:p>
        </w:tc>
      </w:tr>
    </w:tbl>
    <w:p w14:paraId="0214BA81" w14:textId="77777777" w:rsidR="00927B14" w:rsidRDefault="00000000">
      <w:pPr>
        <w:pStyle w:val="a6"/>
        <w:numPr>
          <w:ilvl w:val="0"/>
          <w:numId w:val="99"/>
        </w:numPr>
        <w:tabs>
          <w:tab w:val="left" w:pos="1215"/>
        </w:tabs>
        <w:spacing w:after="44" w:line="273" w:lineRule="exact"/>
        <w:rPr>
          <w:b/>
          <w:sz w:val="24"/>
        </w:rPr>
      </w:pPr>
      <w:r>
        <w:rPr>
          <w:b/>
          <w:sz w:val="24"/>
        </w:rPr>
        <w:t>КЛАСС</w:t>
      </w: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2482"/>
        <w:gridCol w:w="850"/>
        <w:gridCol w:w="1637"/>
        <w:gridCol w:w="1694"/>
        <w:gridCol w:w="8056"/>
      </w:tblGrid>
      <w:tr w:rsidR="00927B14" w14:paraId="29EDE040" w14:textId="77777777">
        <w:trPr>
          <w:trHeight w:val="364"/>
        </w:trPr>
        <w:tc>
          <w:tcPr>
            <w:tcW w:w="629" w:type="dxa"/>
            <w:vMerge w:val="restart"/>
          </w:tcPr>
          <w:p w14:paraId="7043A281" w14:textId="77777777" w:rsidR="00927B14" w:rsidRDefault="00000000">
            <w:pPr>
              <w:pStyle w:val="TableParagraph"/>
              <w:spacing w:before="68" w:line="276" w:lineRule="auto"/>
              <w:ind w:left="237" w:right="125"/>
              <w:rPr>
                <w:b/>
                <w:sz w:val="24"/>
              </w:rPr>
            </w:pPr>
            <w:r>
              <w:rPr>
                <w:b/>
                <w:sz w:val="24"/>
              </w:rPr>
              <w:t>№</w:t>
            </w:r>
            <w:r>
              <w:rPr>
                <w:b/>
                <w:spacing w:val="-57"/>
                <w:sz w:val="24"/>
              </w:rPr>
              <w:t xml:space="preserve"> </w:t>
            </w:r>
            <w:r>
              <w:rPr>
                <w:b/>
                <w:sz w:val="24"/>
              </w:rPr>
              <w:t>п/</w:t>
            </w:r>
          </w:p>
        </w:tc>
        <w:tc>
          <w:tcPr>
            <w:tcW w:w="2482" w:type="dxa"/>
            <w:vMerge w:val="restart"/>
          </w:tcPr>
          <w:p w14:paraId="6DBE1F2E" w14:textId="77777777" w:rsidR="00927B14" w:rsidRDefault="00000000">
            <w:pPr>
              <w:pStyle w:val="TableParagraph"/>
              <w:spacing w:before="68" w:line="276" w:lineRule="auto"/>
              <w:ind w:left="237" w:right="614"/>
              <w:rPr>
                <w:b/>
                <w:sz w:val="24"/>
              </w:rPr>
            </w:pPr>
            <w:r>
              <w:rPr>
                <w:b/>
                <w:sz w:val="24"/>
              </w:rPr>
              <w:t>Наименование</w:t>
            </w:r>
            <w:r>
              <w:rPr>
                <w:b/>
                <w:spacing w:val="-57"/>
                <w:sz w:val="24"/>
              </w:rPr>
              <w:t xml:space="preserve"> </w:t>
            </w:r>
            <w:r>
              <w:rPr>
                <w:b/>
                <w:sz w:val="24"/>
              </w:rPr>
              <w:t>разделов</w:t>
            </w:r>
            <w:r>
              <w:rPr>
                <w:b/>
                <w:spacing w:val="-6"/>
                <w:sz w:val="24"/>
              </w:rPr>
              <w:t xml:space="preserve"> </w:t>
            </w:r>
            <w:r>
              <w:rPr>
                <w:b/>
                <w:sz w:val="24"/>
              </w:rPr>
              <w:t>и</w:t>
            </w:r>
            <w:r>
              <w:rPr>
                <w:b/>
                <w:spacing w:val="-5"/>
                <w:sz w:val="24"/>
              </w:rPr>
              <w:t xml:space="preserve"> </w:t>
            </w:r>
            <w:r>
              <w:rPr>
                <w:b/>
                <w:sz w:val="24"/>
              </w:rPr>
              <w:t>тем</w:t>
            </w:r>
          </w:p>
        </w:tc>
        <w:tc>
          <w:tcPr>
            <w:tcW w:w="4181" w:type="dxa"/>
            <w:gridSpan w:val="3"/>
          </w:tcPr>
          <w:p w14:paraId="31BF2345" w14:textId="77777777" w:rsidR="00927B14" w:rsidRDefault="00000000">
            <w:pPr>
              <w:pStyle w:val="TableParagraph"/>
              <w:spacing w:before="40"/>
              <w:ind w:left="103"/>
              <w:rPr>
                <w:b/>
                <w:sz w:val="24"/>
              </w:rPr>
            </w:pPr>
            <w:r>
              <w:rPr>
                <w:b/>
                <w:sz w:val="24"/>
              </w:rPr>
              <w:t>Количество</w:t>
            </w:r>
            <w:r>
              <w:rPr>
                <w:b/>
                <w:spacing w:val="-2"/>
                <w:sz w:val="24"/>
              </w:rPr>
              <w:t xml:space="preserve"> </w:t>
            </w:r>
            <w:r>
              <w:rPr>
                <w:b/>
                <w:sz w:val="24"/>
              </w:rPr>
              <w:t>часов</w:t>
            </w:r>
          </w:p>
        </w:tc>
        <w:tc>
          <w:tcPr>
            <w:tcW w:w="8056" w:type="dxa"/>
            <w:vMerge w:val="restart"/>
          </w:tcPr>
          <w:p w14:paraId="0CB8D5C7" w14:textId="77777777" w:rsidR="00927B14" w:rsidRDefault="00000000">
            <w:pPr>
              <w:pStyle w:val="TableParagraph"/>
              <w:spacing w:before="68"/>
              <w:ind w:left="239"/>
              <w:rPr>
                <w:b/>
                <w:sz w:val="24"/>
              </w:rPr>
            </w:pPr>
            <w:r>
              <w:rPr>
                <w:b/>
                <w:sz w:val="24"/>
              </w:rPr>
              <w:t>Электронные</w:t>
            </w:r>
            <w:r>
              <w:rPr>
                <w:b/>
                <w:spacing w:val="-7"/>
                <w:sz w:val="24"/>
              </w:rPr>
              <w:t xml:space="preserve"> </w:t>
            </w:r>
            <w:r>
              <w:rPr>
                <w:b/>
                <w:sz w:val="24"/>
              </w:rPr>
              <w:t>(цифровые) образовательные</w:t>
            </w:r>
            <w:r>
              <w:rPr>
                <w:b/>
                <w:spacing w:val="-12"/>
                <w:sz w:val="24"/>
              </w:rPr>
              <w:t xml:space="preserve"> </w:t>
            </w:r>
            <w:r>
              <w:rPr>
                <w:b/>
                <w:sz w:val="24"/>
              </w:rPr>
              <w:t>ресурсы</w:t>
            </w:r>
          </w:p>
        </w:tc>
      </w:tr>
      <w:tr w:rsidR="00927B14" w14:paraId="25237276" w14:textId="77777777">
        <w:trPr>
          <w:trHeight w:val="355"/>
        </w:trPr>
        <w:tc>
          <w:tcPr>
            <w:tcW w:w="629" w:type="dxa"/>
            <w:vMerge/>
            <w:tcBorders>
              <w:top w:val="nil"/>
            </w:tcBorders>
          </w:tcPr>
          <w:p w14:paraId="25C0D07E" w14:textId="77777777" w:rsidR="00927B14" w:rsidRDefault="00927B14">
            <w:pPr>
              <w:rPr>
                <w:sz w:val="2"/>
                <w:szCs w:val="2"/>
              </w:rPr>
            </w:pPr>
          </w:p>
        </w:tc>
        <w:tc>
          <w:tcPr>
            <w:tcW w:w="2482" w:type="dxa"/>
            <w:vMerge/>
            <w:tcBorders>
              <w:top w:val="nil"/>
            </w:tcBorders>
          </w:tcPr>
          <w:p w14:paraId="710B320F" w14:textId="77777777" w:rsidR="00927B14" w:rsidRDefault="00927B14">
            <w:pPr>
              <w:rPr>
                <w:sz w:val="2"/>
                <w:szCs w:val="2"/>
              </w:rPr>
            </w:pPr>
          </w:p>
        </w:tc>
        <w:tc>
          <w:tcPr>
            <w:tcW w:w="850" w:type="dxa"/>
          </w:tcPr>
          <w:p w14:paraId="558C63CE" w14:textId="77777777" w:rsidR="00927B14" w:rsidRDefault="00000000">
            <w:pPr>
              <w:pStyle w:val="TableParagraph"/>
              <w:spacing w:before="40"/>
              <w:ind w:left="237"/>
              <w:rPr>
                <w:b/>
                <w:sz w:val="24"/>
              </w:rPr>
            </w:pPr>
            <w:r>
              <w:rPr>
                <w:b/>
                <w:sz w:val="24"/>
              </w:rPr>
              <w:t>Всег</w:t>
            </w:r>
          </w:p>
        </w:tc>
        <w:tc>
          <w:tcPr>
            <w:tcW w:w="1637" w:type="dxa"/>
          </w:tcPr>
          <w:p w14:paraId="05DDC782" w14:textId="77777777" w:rsidR="00927B14" w:rsidRDefault="00000000">
            <w:pPr>
              <w:pStyle w:val="TableParagraph"/>
              <w:spacing w:before="40"/>
              <w:ind w:left="242"/>
              <w:rPr>
                <w:b/>
                <w:sz w:val="24"/>
              </w:rPr>
            </w:pPr>
            <w:r>
              <w:rPr>
                <w:b/>
                <w:sz w:val="24"/>
              </w:rPr>
              <w:t>Контрольн</w:t>
            </w:r>
          </w:p>
        </w:tc>
        <w:tc>
          <w:tcPr>
            <w:tcW w:w="1694" w:type="dxa"/>
          </w:tcPr>
          <w:p w14:paraId="283B6865" w14:textId="77777777" w:rsidR="00927B14" w:rsidRDefault="00000000">
            <w:pPr>
              <w:pStyle w:val="TableParagraph"/>
              <w:spacing w:before="40"/>
              <w:ind w:left="238"/>
              <w:rPr>
                <w:b/>
                <w:sz w:val="24"/>
              </w:rPr>
            </w:pPr>
            <w:r>
              <w:rPr>
                <w:b/>
                <w:sz w:val="24"/>
              </w:rPr>
              <w:t>Практическ</w:t>
            </w:r>
          </w:p>
        </w:tc>
        <w:tc>
          <w:tcPr>
            <w:tcW w:w="8056" w:type="dxa"/>
            <w:vMerge/>
            <w:tcBorders>
              <w:top w:val="nil"/>
            </w:tcBorders>
          </w:tcPr>
          <w:p w14:paraId="0A20BDF1" w14:textId="77777777" w:rsidR="00927B14" w:rsidRDefault="00927B14">
            <w:pPr>
              <w:rPr>
                <w:sz w:val="2"/>
                <w:szCs w:val="2"/>
              </w:rPr>
            </w:pPr>
          </w:p>
        </w:tc>
      </w:tr>
    </w:tbl>
    <w:p w14:paraId="5BEADD46" w14:textId="77777777" w:rsidR="00927B14" w:rsidRDefault="00927B14">
      <w:pPr>
        <w:rPr>
          <w:sz w:val="2"/>
          <w:szCs w:val="2"/>
        </w:rPr>
        <w:sectPr w:rsidR="00927B14" w:rsidSect="00232226">
          <w:pgSz w:w="16840" w:h="11910" w:orient="landscape"/>
          <w:pgMar w:top="1100" w:right="140" w:bottom="1080" w:left="0" w:header="0" w:footer="884" w:gutter="0"/>
          <w:cols w:space="720"/>
        </w:sectPr>
      </w:pPr>
    </w:p>
    <w:p w14:paraId="5C37C069"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2482"/>
        <w:gridCol w:w="850"/>
        <w:gridCol w:w="1637"/>
        <w:gridCol w:w="1694"/>
        <w:gridCol w:w="8056"/>
      </w:tblGrid>
      <w:tr w:rsidR="00927B14" w14:paraId="0DBA6615" w14:textId="77777777">
        <w:trPr>
          <w:trHeight w:val="681"/>
        </w:trPr>
        <w:tc>
          <w:tcPr>
            <w:tcW w:w="629" w:type="dxa"/>
            <w:tcBorders>
              <w:top w:val="nil"/>
            </w:tcBorders>
          </w:tcPr>
          <w:p w14:paraId="61DD7141" w14:textId="77777777" w:rsidR="00927B14" w:rsidRDefault="00000000">
            <w:pPr>
              <w:pStyle w:val="TableParagraph"/>
              <w:spacing w:before="44"/>
              <w:ind w:right="245"/>
              <w:jc w:val="right"/>
              <w:rPr>
                <w:b/>
                <w:sz w:val="24"/>
              </w:rPr>
            </w:pPr>
            <w:r>
              <w:rPr>
                <w:b/>
                <w:sz w:val="24"/>
              </w:rPr>
              <w:t>п</w:t>
            </w:r>
          </w:p>
        </w:tc>
        <w:tc>
          <w:tcPr>
            <w:tcW w:w="2482" w:type="dxa"/>
            <w:tcBorders>
              <w:top w:val="nil"/>
            </w:tcBorders>
          </w:tcPr>
          <w:p w14:paraId="074EC726" w14:textId="77777777" w:rsidR="00927B14" w:rsidRDefault="00000000">
            <w:pPr>
              <w:pStyle w:val="TableParagraph"/>
              <w:spacing w:before="44"/>
              <w:ind w:left="237"/>
              <w:rPr>
                <w:b/>
                <w:sz w:val="24"/>
              </w:rPr>
            </w:pPr>
            <w:r>
              <w:rPr>
                <w:b/>
                <w:sz w:val="24"/>
              </w:rPr>
              <w:t>программы</w:t>
            </w:r>
          </w:p>
        </w:tc>
        <w:tc>
          <w:tcPr>
            <w:tcW w:w="850" w:type="dxa"/>
          </w:tcPr>
          <w:p w14:paraId="743AABEF" w14:textId="77777777" w:rsidR="00927B14" w:rsidRDefault="00000000">
            <w:pPr>
              <w:pStyle w:val="TableParagraph"/>
              <w:spacing w:before="44"/>
              <w:ind w:left="237"/>
              <w:rPr>
                <w:b/>
                <w:sz w:val="24"/>
              </w:rPr>
            </w:pPr>
            <w:r>
              <w:rPr>
                <w:b/>
                <w:sz w:val="24"/>
              </w:rPr>
              <w:t>о</w:t>
            </w:r>
          </w:p>
        </w:tc>
        <w:tc>
          <w:tcPr>
            <w:tcW w:w="1637" w:type="dxa"/>
          </w:tcPr>
          <w:p w14:paraId="09E2D355" w14:textId="77777777" w:rsidR="00927B14" w:rsidRDefault="00000000">
            <w:pPr>
              <w:pStyle w:val="TableParagraph"/>
              <w:spacing w:before="44"/>
              <w:ind w:left="242"/>
              <w:rPr>
                <w:b/>
                <w:sz w:val="24"/>
              </w:rPr>
            </w:pPr>
            <w:r>
              <w:rPr>
                <w:b/>
                <w:sz w:val="24"/>
              </w:rPr>
              <w:t>ые</w:t>
            </w:r>
            <w:r>
              <w:rPr>
                <w:b/>
                <w:spacing w:val="1"/>
                <w:sz w:val="24"/>
              </w:rPr>
              <w:t xml:space="preserve"> </w:t>
            </w:r>
            <w:r>
              <w:rPr>
                <w:b/>
                <w:sz w:val="24"/>
              </w:rPr>
              <w:t>работы</w:t>
            </w:r>
          </w:p>
        </w:tc>
        <w:tc>
          <w:tcPr>
            <w:tcW w:w="1694" w:type="dxa"/>
          </w:tcPr>
          <w:p w14:paraId="5DD21FBF" w14:textId="77777777" w:rsidR="00927B14" w:rsidRDefault="00000000">
            <w:pPr>
              <w:pStyle w:val="TableParagraph"/>
              <w:spacing w:before="44"/>
              <w:ind w:left="238"/>
              <w:rPr>
                <w:b/>
                <w:sz w:val="24"/>
              </w:rPr>
            </w:pPr>
            <w:r>
              <w:rPr>
                <w:b/>
                <w:sz w:val="24"/>
              </w:rPr>
              <w:t>ие</w:t>
            </w:r>
            <w:r>
              <w:rPr>
                <w:b/>
                <w:spacing w:val="1"/>
                <w:sz w:val="24"/>
              </w:rPr>
              <w:t xml:space="preserve"> </w:t>
            </w:r>
            <w:r>
              <w:rPr>
                <w:b/>
                <w:sz w:val="24"/>
              </w:rPr>
              <w:t>работы</w:t>
            </w:r>
          </w:p>
        </w:tc>
        <w:tc>
          <w:tcPr>
            <w:tcW w:w="8056" w:type="dxa"/>
            <w:tcBorders>
              <w:top w:val="nil"/>
            </w:tcBorders>
          </w:tcPr>
          <w:p w14:paraId="6118C13F" w14:textId="77777777" w:rsidR="00927B14" w:rsidRDefault="00927B14">
            <w:pPr>
              <w:pStyle w:val="TableParagraph"/>
              <w:rPr>
                <w:sz w:val="24"/>
              </w:rPr>
            </w:pPr>
          </w:p>
        </w:tc>
      </w:tr>
      <w:tr w:rsidR="00927B14" w14:paraId="477D3651" w14:textId="77777777">
        <w:trPr>
          <w:trHeight w:val="359"/>
        </w:trPr>
        <w:tc>
          <w:tcPr>
            <w:tcW w:w="15348" w:type="dxa"/>
            <w:gridSpan w:val="6"/>
          </w:tcPr>
          <w:p w14:paraId="42EADF16" w14:textId="77777777" w:rsidR="00927B14" w:rsidRDefault="00000000">
            <w:pPr>
              <w:pStyle w:val="TableParagraph"/>
              <w:spacing w:before="40"/>
              <w:ind w:left="237"/>
              <w:rPr>
                <w:b/>
                <w:sz w:val="24"/>
              </w:rPr>
            </w:pPr>
            <w:r>
              <w:rPr>
                <w:b/>
                <w:sz w:val="24"/>
              </w:rPr>
              <w:t>Раздел</w:t>
            </w:r>
            <w:r>
              <w:rPr>
                <w:b/>
                <w:spacing w:val="-1"/>
                <w:sz w:val="24"/>
              </w:rPr>
              <w:t xml:space="preserve"> </w:t>
            </w:r>
            <w:r>
              <w:rPr>
                <w:b/>
                <w:sz w:val="24"/>
              </w:rPr>
              <w:t>1.</w:t>
            </w:r>
            <w:r>
              <w:rPr>
                <w:b/>
                <w:spacing w:val="3"/>
                <w:sz w:val="24"/>
              </w:rPr>
              <w:t xml:space="preserve"> </w:t>
            </w:r>
            <w:r>
              <w:rPr>
                <w:b/>
                <w:sz w:val="24"/>
              </w:rPr>
              <w:t>Мир моего</w:t>
            </w:r>
            <w:r>
              <w:rPr>
                <w:b/>
                <w:spacing w:val="-5"/>
                <w:sz w:val="24"/>
              </w:rPr>
              <w:t xml:space="preserve"> </w:t>
            </w:r>
            <w:r>
              <w:rPr>
                <w:b/>
                <w:sz w:val="24"/>
              </w:rPr>
              <w:t>«я»</w:t>
            </w:r>
          </w:p>
        </w:tc>
      </w:tr>
      <w:tr w:rsidR="00927B14" w14:paraId="139D21CD" w14:textId="77777777">
        <w:trPr>
          <w:trHeight w:val="681"/>
        </w:trPr>
        <w:tc>
          <w:tcPr>
            <w:tcW w:w="629" w:type="dxa"/>
          </w:tcPr>
          <w:p w14:paraId="2999ADC6" w14:textId="77777777" w:rsidR="00927B14" w:rsidRDefault="00000000">
            <w:pPr>
              <w:pStyle w:val="TableParagraph"/>
              <w:spacing w:before="198"/>
              <w:ind w:right="216"/>
              <w:jc w:val="right"/>
              <w:rPr>
                <w:sz w:val="24"/>
              </w:rPr>
            </w:pPr>
            <w:r>
              <w:rPr>
                <w:sz w:val="24"/>
              </w:rPr>
              <w:t>1.1</w:t>
            </w:r>
          </w:p>
        </w:tc>
        <w:tc>
          <w:tcPr>
            <w:tcW w:w="2482" w:type="dxa"/>
          </w:tcPr>
          <w:p w14:paraId="07AC516F" w14:textId="77777777" w:rsidR="00927B14" w:rsidRDefault="00000000">
            <w:pPr>
              <w:pStyle w:val="TableParagraph"/>
              <w:spacing w:before="198"/>
              <w:ind w:left="237"/>
              <w:rPr>
                <w:sz w:val="24"/>
              </w:rPr>
            </w:pPr>
            <w:r>
              <w:rPr>
                <w:sz w:val="24"/>
              </w:rPr>
              <w:t>Моя</w:t>
            </w:r>
            <w:r>
              <w:rPr>
                <w:spacing w:val="2"/>
                <w:sz w:val="24"/>
              </w:rPr>
              <w:t xml:space="preserve"> </w:t>
            </w:r>
            <w:r>
              <w:rPr>
                <w:sz w:val="24"/>
              </w:rPr>
              <w:t>семья</w:t>
            </w:r>
          </w:p>
        </w:tc>
        <w:tc>
          <w:tcPr>
            <w:tcW w:w="850" w:type="dxa"/>
          </w:tcPr>
          <w:p w14:paraId="78BCD441" w14:textId="77777777" w:rsidR="00927B14" w:rsidRDefault="00000000">
            <w:pPr>
              <w:pStyle w:val="TableParagraph"/>
              <w:spacing w:before="198"/>
              <w:ind w:left="300"/>
              <w:rPr>
                <w:sz w:val="24"/>
              </w:rPr>
            </w:pPr>
            <w:r>
              <w:rPr>
                <w:sz w:val="24"/>
              </w:rPr>
              <w:t>5</w:t>
            </w:r>
          </w:p>
        </w:tc>
        <w:tc>
          <w:tcPr>
            <w:tcW w:w="1637" w:type="dxa"/>
          </w:tcPr>
          <w:p w14:paraId="7F27C602" w14:textId="77777777" w:rsidR="00927B14" w:rsidRDefault="00927B14">
            <w:pPr>
              <w:pStyle w:val="TableParagraph"/>
              <w:rPr>
                <w:sz w:val="24"/>
              </w:rPr>
            </w:pPr>
          </w:p>
        </w:tc>
        <w:tc>
          <w:tcPr>
            <w:tcW w:w="1694" w:type="dxa"/>
          </w:tcPr>
          <w:p w14:paraId="33E4396E" w14:textId="77777777" w:rsidR="00927B14" w:rsidRDefault="00927B14">
            <w:pPr>
              <w:pStyle w:val="TableParagraph"/>
              <w:rPr>
                <w:sz w:val="24"/>
              </w:rPr>
            </w:pPr>
          </w:p>
        </w:tc>
        <w:tc>
          <w:tcPr>
            <w:tcW w:w="8056" w:type="dxa"/>
          </w:tcPr>
          <w:p w14:paraId="557C10CB" w14:textId="77777777" w:rsidR="00927B14" w:rsidRDefault="00000000">
            <w:pPr>
              <w:pStyle w:val="TableParagraph"/>
              <w:spacing w:before="11" w:line="316" w:lineRule="exact"/>
              <w:ind w:left="239"/>
              <w:rPr>
                <w:sz w:val="24"/>
              </w:rPr>
            </w:pPr>
            <w:r>
              <w:rPr>
                <w:sz w:val="24"/>
              </w:rPr>
              <w:t>Библиотека</w:t>
            </w:r>
            <w:r>
              <w:rPr>
                <w:spacing w:val="-1"/>
                <w:sz w:val="24"/>
              </w:rPr>
              <w:t xml:space="preserve"> </w:t>
            </w:r>
            <w:r>
              <w:rPr>
                <w:sz w:val="24"/>
              </w:rPr>
              <w:t>ЦОК</w:t>
            </w:r>
            <w:r>
              <w:rPr>
                <w:spacing w:val="1"/>
                <w:sz w:val="24"/>
              </w:rPr>
              <w:t xml:space="preserve"> </w:t>
            </w:r>
            <w:hyperlink r:id="rId147">
              <w:r>
                <w:rPr>
                  <w:color w:val="0000FF"/>
                  <w:sz w:val="24"/>
                  <w:u w:val="single" w:color="0000FF"/>
                </w:rPr>
                <w:t>https://m.edsoo.ru/7f411518</w:t>
              </w:r>
            </w:hyperlink>
            <w:r>
              <w:rPr>
                <w:color w:val="0000FF"/>
                <w:spacing w:val="1"/>
                <w:sz w:val="24"/>
              </w:rPr>
              <w:t xml:space="preserve"> </w:t>
            </w:r>
            <w:hyperlink r:id="rId148">
              <w:r>
                <w:rPr>
                  <w:color w:val="0000FF"/>
                  <w:spacing w:val="-1"/>
                  <w:sz w:val="24"/>
                  <w:u w:val="single" w:color="0000FF"/>
                </w:rPr>
                <w:t>https://resh.edu.ru/subject/lesson/5665/start/134337/</w:t>
              </w:r>
            </w:hyperlink>
          </w:p>
        </w:tc>
      </w:tr>
      <w:tr w:rsidR="00927B14" w14:paraId="0EC3A762" w14:textId="77777777">
        <w:trPr>
          <w:trHeight w:val="681"/>
        </w:trPr>
        <w:tc>
          <w:tcPr>
            <w:tcW w:w="629" w:type="dxa"/>
          </w:tcPr>
          <w:p w14:paraId="0E267816" w14:textId="77777777" w:rsidR="00927B14" w:rsidRDefault="00000000">
            <w:pPr>
              <w:pStyle w:val="TableParagraph"/>
              <w:spacing w:before="198"/>
              <w:ind w:right="216"/>
              <w:jc w:val="right"/>
              <w:rPr>
                <w:sz w:val="24"/>
              </w:rPr>
            </w:pPr>
            <w:r>
              <w:rPr>
                <w:sz w:val="24"/>
              </w:rPr>
              <w:t>1.2</w:t>
            </w:r>
          </w:p>
        </w:tc>
        <w:tc>
          <w:tcPr>
            <w:tcW w:w="2482" w:type="dxa"/>
          </w:tcPr>
          <w:p w14:paraId="74D9A9D3" w14:textId="77777777" w:rsidR="00927B14" w:rsidRDefault="00000000">
            <w:pPr>
              <w:pStyle w:val="TableParagraph"/>
              <w:spacing w:before="198"/>
              <w:ind w:left="237"/>
              <w:rPr>
                <w:sz w:val="24"/>
              </w:rPr>
            </w:pPr>
            <w:r>
              <w:rPr>
                <w:sz w:val="24"/>
              </w:rPr>
              <w:t>Мой день</w:t>
            </w:r>
            <w:r>
              <w:rPr>
                <w:spacing w:val="-4"/>
                <w:sz w:val="24"/>
              </w:rPr>
              <w:t xml:space="preserve"> </w:t>
            </w:r>
            <w:r>
              <w:rPr>
                <w:sz w:val="24"/>
              </w:rPr>
              <w:t>рождения</w:t>
            </w:r>
          </w:p>
        </w:tc>
        <w:tc>
          <w:tcPr>
            <w:tcW w:w="850" w:type="dxa"/>
          </w:tcPr>
          <w:p w14:paraId="5D54E894" w14:textId="77777777" w:rsidR="00927B14" w:rsidRDefault="00000000">
            <w:pPr>
              <w:pStyle w:val="TableParagraph"/>
              <w:spacing w:before="198"/>
              <w:ind w:left="300"/>
              <w:rPr>
                <w:sz w:val="24"/>
              </w:rPr>
            </w:pPr>
            <w:r>
              <w:rPr>
                <w:sz w:val="24"/>
              </w:rPr>
              <w:t>2</w:t>
            </w:r>
          </w:p>
        </w:tc>
        <w:tc>
          <w:tcPr>
            <w:tcW w:w="1637" w:type="dxa"/>
          </w:tcPr>
          <w:p w14:paraId="1D6B6962" w14:textId="77777777" w:rsidR="00927B14" w:rsidRDefault="00927B14">
            <w:pPr>
              <w:pStyle w:val="TableParagraph"/>
              <w:rPr>
                <w:sz w:val="24"/>
              </w:rPr>
            </w:pPr>
          </w:p>
        </w:tc>
        <w:tc>
          <w:tcPr>
            <w:tcW w:w="1694" w:type="dxa"/>
          </w:tcPr>
          <w:p w14:paraId="3CB6927E" w14:textId="77777777" w:rsidR="00927B14" w:rsidRDefault="00927B14">
            <w:pPr>
              <w:pStyle w:val="TableParagraph"/>
              <w:rPr>
                <w:sz w:val="24"/>
              </w:rPr>
            </w:pPr>
          </w:p>
        </w:tc>
        <w:tc>
          <w:tcPr>
            <w:tcW w:w="8056" w:type="dxa"/>
          </w:tcPr>
          <w:p w14:paraId="431EC6F6" w14:textId="77777777" w:rsidR="00927B14" w:rsidRDefault="00000000">
            <w:pPr>
              <w:pStyle w:val="TableParagraph"/>
              <w:spacing w:before="11" w:line="316" w:lineRule="exact"/>
              <w:ind w:left="239"/>
              <w:rPr>
                <w:sz w:val="24"/>
              </w:rPr>
            </w:pPr>
            <w:r>
              <w:rPr>
                <w:sz w:val="24"/>
              </w:rPr>
              <w:t>Библиотека</w:t>
            </w:r>
            <w:r>
              <w:rPr>
                <w:spacing w:val="-1"/>
                <w:sz w:val="24"/>
              </w:rPr>
              <w:t xml:space="preserve"> </w:t>
            </w:r>
            <w:r>
              <w:rPr>
                <w:sz w:val="24"/>
              </w:rPr>
              <w:t>ЦОК</w:t>
            </w:r>
            <w:r>
              <w:rPr>
                <w:spacing w:val="1"/>
                <w:sz w:val="24"/>
              </w:rPr>
              <w:t xml:space="preserve"> </w:t>
            </w:r>
            <w:hyperlink r:id="rId149">
              <w:r>
                <w:rPr>
                  <w:color w:val="0000FF"/>
                  <w:sz w:val="24"/>
                  <w:u w:val="single" w:color="0000FF"/>
                </w:rPr>
                <w:t>https://m.edsoo.ru/7f411518</w:t>
              </w:r>
            </w:hyperlink>
            <w:r>
              <w:rPr>
                <w:color w:val="0000FF"/>
                <w:spacing w:val="1"/>
                <w:sz w:val="24"/>
              </w:rPr>
              <w:t xml:space="preserve"> </w:t>
            </w:r>
            <w:hyperlink r:id="rId150">
              <w:r>
                <w:rPr>
                  <w:color w:val="0000FF"/>
                  <w:spacing w:val="-1"/>
                  <w:sz w:val="24"/>
                  <w:u w:val="single" w:color="0000FF"/>
                </w:rPr>
                <w:t>https://resh.edu.ru/subject/lesson/5105/main/269945/</w:t>
              </w:r>
            </w:hyperlink>
          </w:p>
        </w:tc>
      </w:tr>
      <w:tr w:rsidR="00927B14" w14:paraId="6B0944A9" w14:textId="77777777">
        <w:trPr>
          <w:trHeight w:val="677"/>
        </w:trPr>
        <w:tc>
          <w:tcPr>
            <w:tcW w:w="629" w:type="dxa"/>
          </w:tcPr>
          <w:p w14:paraId="02F9102E" w14:textId="77777777" w:rsidR="00927B14" w:rsidRDefault="00000000">
            <w:pPr>
              <w:pStyle w:val="TableParagraph"/>
              <w:spacing w:before="193"/>
              <w:ind w:right="216"/>
              <w:jc w:val="right"/>
              <w:rPr>
                <w:sz w:val="24"/>
              </w:rPr>
            </w:pPr>
            <w:r>
              <w:rPr>
                <w:sz w:val="24"/>
              </w:rPr>
              <w:t>1.3</w:t>
            </w:r>
          </w:p>
        </w:tc>
        <w:tc>
          <w:tcPr>
            <w:tcW w:w="2482" w:type="dxa"/>
          </w:tcPr>
          <w:p w14:paraId="27EE6351" w14:textId="77777777" w:rsidR="00927B14" w:rsidRDefault="00000000">
            <w:pPr>
              <w:pStyle w:val="TableParagraph"/>
              <w:spacing w:before="193"/>
              <w:ind w:left="237"/>
              <w:rPr>
                <w:sz w:val="24"/>
              </w:rPr>
            </w:pPr>
            <w:r>
              <w:rPr>
                <w:sz w:val="24"/>
              </w:rPr>
              <w:t>Моя</w:t>
            </w:r>
            <w:r>
              <w:rPr>
                <w:spacing w:val="-1"/>
                <w:sz w:val="24"/>
              </w:rPr>
              <w:t xml:space="preserve"> </w:t>
            </w:r>
            <w:r>
              <w:rPr>
                <w:sz w:val="24"/>
              </w:rPr>
              <w:t>любимая еда</w:t>
            </w:r>
          </w:p>
        </w:tc>
        <w:tc>
          <w:tcPr>
            <w:tcW w:w="850" w:type="dxa"/>
          </w:tcPr>
          <w:p w14:paraId="7F64F384" w14:textId="77777777" w:rsidR="00927B14" w:rsidRDefault="00000000">
            <w:pPr>
              <w:pStyle w:val="TableParagraph"/>
              <w:spacing w:before="193"/>
              <w:ind w:left="300"/>
              <w:rPr>
                <w:sz w:val="24"/>
              </w:rPr>
            </w:pPr>
            <w:r>
              <w:rPr>
                <w:sz w:val="24"/>
              </w:rPr>
              <w:t>4</w:t>
            </w:r>
          </w:p>
        </w:tc>
        <w:tc>
          <w:tcPr>
            <w:tcW w:w="1637" w:type="dxa"/>
          </w:tcPr>
          <w:p w14:paraId="5EDEFEAB" w14:textId="77777777" w:rsidR="00927B14" w:rsidRDefault="00927B14">
            <w:pPr>
              <w:pStyle w:val="TableParagraph"/>
              <w:rPr>
                <w:sz w:val="24"/>
              </w:rPr>
            </w:pPr>
          </w:p>
        </w:tc>
        <w:tc>
          <w:tcPr>
            <w:tcW w:w="1694" w:type="dxa"/>
          </w:tcPr>
          <w:p w14:paraId="2BDCDFBB" w14:textId="77777777" w:rsidR="00927B14" w:rsidRDefault="00927B14">
            <w:pPr>
              <w:pStyle w:val="TableParagraph"/>
              <w:rPr>
                <w:sz w:val="24"/>
              </w:rPr>
            </w:pPr>
          </w:p>
        </w:tc>
        <w:tc>
          <w:tcPr>
            <w:tcW w:w="8056" w:type="dxa"/>
          </w:tcPr>
          <w:p w14:paraId="537FDB34" w14:textId="77777777" w:rsidR="00927B14" w:rsidRDefault="00000000">
            <w:pPr>
              <w:pStyle w:val="TableParagraph"/>
              <w:spacing w:before="4" w:line="318" w:lineRule="exact"/>
              <w:ind w:left="239"/>
              <w:rPr>
                <w:sz w:val="24"/>
              </w:rPr>
            </w:pPr>
            <w:r>
              <w:rPr>
                <w:sz w:val="24"/>
              </w:rPr>
              <w:t>Библиотека</w:t>
            </w:r>
            <w:r>
              <w:rPr>
                <w:spacing w:val="-1"/>
                <w:sz w:val="24"/>
              </w:rPr>
              <w:t xml:space="preserve"> </w:t>
            </w:r>
            <w:r>
              <w:rPr>
                <w:sz w:val="24"/>
              </w:rPr>
              <w:t>ЦОК</w:t>
            </w:r>
            <w:r>
              <w:rPr>
                <w:spacing w:val="1"/>
                <w:sz w:val="24"/>
              </w:rPr>
              <w:t xml:space="preserve"> </w:t>
            </w:r>
            <w:hyperlink r:id="rId151">
              <w:r>
                <w:rPr>
                  <w:color w:val="0000FF"/>
                  <w:sz w:val="24"/>
                  <w:u w:val="single" w:color="0000FF"/>
                </w:rPr>
                <w:t>https://m.edsoo.ru/7f411518</w:t>
              </w:r>
            </w:hyperlink>
            <w:r>
              <w:rPr>
                <w:color w:val="0000FF"/>
                <w:spacing w:val="1"/>
                <w:sz w:val="24"/>
              </w:rPr>
              <w:t xml:space="preserve"> </w:t>
            </w:r>
            <w:hyperlink r:id="rId152">
              <w:r>
                <w:rPr>
                  <w:color w:val="0000FF"/>
                  <w:spacing w:val="-1"/>
                  <w:sz w:val="24"/>
                  <w:u w:val="single" w:color="0000FF"/>
                </w:rPr>
                <w:t>https://resh.edu.ru/subject/lesson/5987/start/270003/</w:t>
              </w:r>
            </w:hyperlink>
          </w:p>
        </w:tc>
      </w:tr>
      <w:tr w:rsidR="00927B14" w14:paraId="7B481320" w14:textId="77777777">
        <w:trPr>
          <w:trHeight w:val="681"/>
        </w:trPr>
        <w:tc>
          <w:tcPr>
            <w:tcW w:w="629" w:type="dxa"/>
          </w:tcPr>
          <w:p w14:paraId="5D9C0160" w14:textId="77777777" w:rsidR="00927B14" w:rsidRDefault="00000000">
            <w:pPr>
              <w:pStyle w:val="TableParagraph"/>
              <w:spacing w:before="198"/>
              <w:ind w:right="216"/>
              <w:jc w:val="right"/>
              <w:rPr>
                <w:sz w:val="24"/>
              </w:rPr>
            </w:pPr>
            <w:r>
              <w:rPr>
                <w:sz w:val="24"/>
              </w:rPr>
              <w:t>1.4</w:t>
            </w:r>
          </w:p>
        </w:tc>
        <w:tc>
          <w:tcPr>
            <w:tcW w:w="2482" w:type="dxa"/>
          </w:tcPr>
          <w:p w14:paraId="44EDB4FD" w14:textId="77777777" w:rsidR="00927B14" w:rsidRDefault="00000000">
            <w:pPr>
              <w:pStyle w:val="TableParagraph"/>
              <w:spacing w:before="11" w:line="316" w:lineRule="exact"/>
              <w:ind w:left="237" w:right="479"/>
              <w:rPr>
                <w:sz w:val="24"/>
              </w:rPr>
            </w:pPr>
            <w:r>
              <w:rPr>
                <w:sz w:val="24"/>
              </w:rPr>
              <w:t>Мой</w:t>
            </w:r>
            <w:r>
              <w:rPr>
                <w:spacing w:val="2"/>
                <w:sz w:val="24"/>
              </w:rPr>
              <w:t xml:space="preserve"> </w:t>
            </w:r>
            <w:r>
              <w:rPr>
                <w:sz w:val="24"/>
              </w:rPr>
              <w:t>день</w:t>
            </w:r>
            <w:r>
              <w:rPr>
                <w:spacing w:val="1"/>
                <w:sz w:val="24"/>
              </w:rPr>
              <w:t xml:space="preserve"> </w:t>
            </w:r>
            <w:r>
              <w:rPr>
                <w:sz w:val="24"/>
              </w:rPr>
              <w:t>(распорядок</w:t>
            </w:r>
            <w:r>
              <w:rPr>
                <w:spacing w:val="-11"/>
                <w:sz w:val="24"/>
              </w:rPr>
              <w:t xml:space="preserve"> </w:t>
            </w:r>
            <w:r>
              <w:rPr>
                <w:sz w:val="24"/>
              </w:rPr>
              <w:t>дня)</w:t>
            </w:r>
          </w:p>
        </w:tc>
        <w:tc>
          <w:tcPr>
            <w:tcW w:w="850" w:type="dxa"/>
          </w:tcPr>
          <w:p w14:paraId="6E452413" w14:textId="77777777" w:rsidR="00927B14" w:rsidRDefault="00000000">
            <w:pPr>
              <w:pStyle w:val="TableParagraph"/>
              <w:spacing w:before="198"/>
              <w:ind w:left="300"/>
              <w:rPr>
                <w:sz w:val="24"/>
              </w:rPr>
            </w:pPr>
            <w:r>
              <w:rPr>
                <w:sz w:val="24"/>
              </w:rPr>
              <w:t>2</w:t>
            </w:r>
          </w:p>
        </w:tc>
        <w:tc>
          <w:tcPr>
            <w:tcW w:w="1637" w:type="dxa"/>
          </w:tcPr>
          <w:p w14:paraId="6D85E8C2" w14:textId="77777777" w:rsidR="00927B14" w:rsidRDefault="00927B14">
            <w:pPr>
              <w:pStyle w:val="TableParagraph"/>
              <w:rPr>
                <w:sz w:val="24"/>
              </w:rPr>
            </w:pPr>
          </w:p>
        </w:tc>
        <w:tc>
          <w:tcPr>
            <w:tcW w:w="1694" w:type="dxa"/>
          </w:tcPr>
          <w:p w14:paraId="453F3E0E" w14:textId="77777777" w:rsidR="00927B14" w:rsidRDefault="00927B14">
            <w:pPr>
              <w:pStyle w:val="TableParagraph"/>
              <w:rPr>
                <w:sz w:val="24"/>
              </w:rPr>
            </w:pPr>
          </w:p>
        </w:tc>
        <w:tc>
          <w:tcPr>
            <w:tcW w:w="8056" w:type="dxa"/>
          </w:tcPr>
          <w:p w14:paraId="263C885D" w14:textId="77777777" w:rsidR="00927B14" w:rsidRDefault="00000000">
            <w:pPr>
              <w:pStyle w:val="TableParagraph"/>
              <w:spacing w:before="11" w:line="316" w:lineRule="exact"/>
              <w:ind w:left="239"/>
              <w:rPr>
                <w:sz w:val="24"/>
              </w:rPr>
            </w:pPr>
            <w:r>
              <w:rPr>
                <w:sz w:val="24"/>
              </w:rPr>
              <w:t xml:space="preserve">Библиотека ЦОК </w:t>
            </w:r>
            <w:hyperlink r:id="rId153">
              <w:r>
                <w:rPr>
                  <w:color w:val="0000FF"/>
                  <w:sz w:val="24"/>
                  <w:u w:val="single" w:color="0000FF"/>
                </w:rPr>
                <w:t>https://m.edsoo.ru/7f411518</w:t>
              </w:r>
            </w:hyperlink>
            <w:r>
              <w:rPr>
                <w:color w:val="0000FF"/>
                <w:spacing w:val="1"/>
                <w:sz w:val="24"/>
              </w:rPr>
              <w:t xml:space="preserve"> </w:t>
            </w:r>
            <w:hyperlink r:id="rId154">
              <w:r>
                <w:rPr>
                  <w:color w:val="0000FF"/>
                  <w:spacing w:val="-1"/>
                  <w:sz w:val="24"/>
                  <w:u w:val="single" w:color="0000FF"/>
                </w:rPr>
                <w:t>https://resh.edu.ru/subject/lesson/5662/start/152688/</w:t>
              </w:r>
            </w:hyperlink>
          </w:p>
        </w:tc>
      </w:tr>
      <w:tr w:rsidR="00927B14" w14:paraId="20A6F6BD" w14:textId="77777777">
        <w:trPr>
          <w:trHeight w:val="681"/>
        </w:trPr>
        <w:tc>
          <w:tcPr>
            <w:tcW w:w="629" w:type="dxa"/>
          </w:tcPr>
          <w:p w14:paraId="1712AD6F" w14:textId="77777777" w:rsidR="00927B14" w:rsidRDefault="00000000">
            <w:pPr>
              <w:pStyle w:val="TableParagraph"/>
              <w:spacing w:before="198"/>
              <w:ind w:right="216"/>
              <w:jc w:val="right"/>
              <w:rPr>
                <w:sz w:val="24"/>
              </w:rPr>
            </w:pPr>
            <w:r>
              <w:rPr>
                <w:sz w:val="24"/>
              </w:rPr>
              <w:t>1.5</w:t>
            </w:r>
          </w:p>
        </w:tc>
        <w:tc>
          <w:tcPr>
            <w:tcW w:w="2482" w:type="dxa"/>
          </w:tcPr>
          <w:p w14:paraId="42944A13" w14:textId="77777777" w:rsidR="00927B14" w:rsidRDefault="00000000">
            <w:pPr>
              <w:pStyle w:val="TableParagraph"/>
              <w:spacing w:before="1" w:line="322" w:lineRule="exact"/>
              <w:ind w:left="237" w:right="839"/>
              <w:rPr>
                <w:sz w:val="24"/>
              </w:rPr>
            </w:pPr>
            <w:r>
              <w:rPr>
                <w:sz w:val="24"/>
              </w:rPr>
              <w:t>Обобщение и</w:t>
            </w:r>
            <w:r>
              <w:rPr>
                <w:spacing w:val="-57"/>
                <w:sz w:val="24"/>
              </w:rPr>
              <w:t xml:space="preserve"> </w:t>
            </w:r>
            <w:r>
              <w:rPr>
                <w:sz w:val="24"/>
              </w:rPr>
              <w:t>контроль</w:t>
            </w:r>
          </w:p>
        </w:tc>
        <w:tc>
          <w:tcPr>
            <w:tcW w:w="850" w:type="dxa"/>
          </w:tcPr>
          <w:p w14:paraId="4DEA9112" w14:textId="77777777" w:rsidR="00927B14" w:rsidRDefault="00000000">
            <w:pPr>
              <w:pStyle w:val="TableParagraph"/>
              <w:spacing w:before="198"/>
              <w:ind w:left="300"/>
              <w:rPr>
                <w:sz w:val="24"/>
              </w:rPr>
            </w:pPr>
            <w:r>
              <w:rPr>
                <w:sz w:val="24"/>
              </w:rPr>
              <w:t>2</w:t>
            </w:r>
          </w:p>
        </w:tc>
        <w:tc>
          <w:tcPr>
            <w:tcW w:w="1637" w:type="dxa"/>
          </w:tcPr>
          <w:p w14:paraId="3ACC3508" w14:textId="77777777" w:rsidR="00927B14" w:rsidRDefault="00000000">
            <w:pPr>
              <w:pStyle w:val="TableParagraph"/>
              <w:spacing w:before="198"/>
              <w:ind w:left="305"/>
              <w:rPr>
                <w:sz w:val="24"/>
              </w:rPr>
            </w:pPr>
            <w:r>
              <w:rPr>
                <w:sz w:val="24"/>
              </w:rPr>
              <w:t>1</w:t>
            </w:r>
          </w:p>
        </w:tc>
        <w:tc>
          <w:tcPr>
            <w:tcW w:w="1694" w:type="dxa"/>
          </w:tcPr>
          <w:p w14:paraId="471B5769" w14:textId="77777777" w:rsidR="00927B14" w:rsidRDefault="00927B14">
            <w:pPr>
              <w:pStyle w:val="TableParagraph"/>
              <w:rPr>
                <w:sz w:val="24"/>
              </w:rPr>
            </w:pPr>
          </w:p>
        </w:tc>
        <w:tc>
          <w:tcPr>
            <w:tcW w:w="8056" w:type="dxa"/>
          </w:tcPr>
          <w:p w14:paraId="7EF5395F" w14:textId="77777777" w:rsidR="00927B14" w:rsidRDefault="00000000">
            <w:pPr>
              <w:pStyle w:val="TableParagraph"/>
              <w:spacing w:before="198"/>
              <w:ind w:left="239"/>
              <w:rPr>
                <w:sz w:val="24"/>
              </w:rPr>
            </w:pPr>
            <w:r>
              <w:rPr>
                <w:sz w:val="24"/>
              </w:rPr>
              <w:t>Библиотека</w:t>
            </w:r>
            <w:r>
              <w:rPr>
                <w:spacing w:val="-4"/>
                <w:sz w:val="24"/>
              </w:rPr>
              <w:t xml:space="preserve"> </w:t>
            </w:r>
            <w:r>
              <w:rPr>
                <w:sz w:val="24"/>
              </w:rPr>
              <w:t>ЦОК</w:t>
            </w:r>
            <w:r>
              <w:rPr>
                <w:spacing w:val="-3"/>
                <w:sz w:val="24"/>
              </w:rPr>
              <w:t xml:space="preserve"> </w:t>
            </w:r>
            <w:hyperlink r:id="rId155">
              <w:r>
                <w:rPr>
                  <w:color w:val="0000FF"/>
                  <w:sz w:val="24"/>
                  <w:u w:val="single" w:color="0000FF"/>
                </w:rPr>
                <w:t>https://m.edsoo.ru/7f411518</w:t>
              </w:r>
            </w:hyperlink>
          </w:p>
        </w:tc>
      </w:tr>
      <w:tr w:rsidR="00927B14" w14:paraId="70F1443A" w14:textId="77777777">
        <w:trPr>
          <w:trHeight w:val="561"/>
        </w:trPr>
        <w:tc>
          <w:tcPr>
            <w:tcW w:w="3111" w:type="dxa"/>
            <w:gridSpan w:val="2"/>
          </w:tcPr>
          <w:p w14:paraId="405462A3"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50" w:type="dxa"/>
          </w:tcPr>
          <w:p w14:paraId="0058E6FA" w14:textId="77777777" w:rsidR="00927B14" w:rsidRDefault="00000000">
            <w:pPr>
              <w:pStyle w:val="TableParagraph"/>
              <w:spacing w:before="136"/>
              <w:ind w:left="300"/>
              <w:rPr>
                <w:sz w:val="24"/>
              </w:rPr>
            </w:pPr>
            <w:r>
              <w:rPr>
                <w:sz w:val="24"/>
              </w:rPr>
              <w:t>15</w:t>
            </w:r>
          </w:p>
        </w:tc>
        <w:tc>
          <w:tcPr>
            <w:tcW w:w="11387" w:type="dxa"/>
            <w:gridSpan w:val="3"/>
          </w:tcPr>
          <w:p w14:paraId="6DA1BD8A" w14:textId="77777777" w:rsidR="00927B14" w:rsidRDefault="00927B14">
            <w:pPr>
              <w:pStyle w:val="TableParagraph"/>
              <w:rPr>
                <w:sz w:val="24"/>
              </w:rPr>
            </w:pPr>
          </w:p>
        </w:tc>
      </w:tr>
      <w:tr w:rsidR="00927B14" w14:paraId="31FB0A86" w14:textId="77777777">
        <w:trPr>
          <w:trHeight w:val="360"/>
        </w:trPr>
        <w:tc>
          <w:tcPr>
            <w:tcW w:w="15348" w:type="dxa"/>
            <w:gridSpan w:val="6"/>
          </w:tcPr>
          <w:p w14:paraId="72D35F47" w14:textId="77777777" w:rsidR="00927B14" w:rsidRDefault="00000000">
            <w:pPr>
              <w:pStyle w:val="TableParagraph"/>
              <w:spacing w:before="40"/>
              <w:ind w:left="237"/>
              <w:rPr>
                <w:b/>
                <w:sz w:val="24"/>
              </w:rPr>
            </w:pPr>
            <w:r>
              <w:rPr>
                <w:b/>
                <w:sz w:val="24"/>
              </w:rPr>
              <w:t>Раздел</w:t>
            </w:r>
            <w:r>
              <w:rPr>
                <w:b/>
                <w:spacing w:val="-2"/>
                <w:sz w:val="24"/>
              </w:rPr>
              <w:t xml:space="preserve"> </w:t>
            </w:r>
            <w:r>
              <w:rPr>
                <w:b/>
                <w:sz w:val="24"/>
              </w:rPr>
              <w:t>2.</w:t>
            </w:r>
            <w:r>
              <w:rPr>
                <w:b/>
                <w:spacing w:val="2"/>
                <w:sz w:val="24"/>
              </w:rPr>
              <w:t xml:space="preserve"> </w:t>
            </w:r>
            <w:r>
              <w:rPr>
                <w:b/>
                <w:sz w:val="24"/>
              </w:rPr>
              <w:t>Мир моих</w:t>
            </w:r>
            <w:r>
              <w:rPr>
                <w:b/>
                <w:spacing w:val="-5"/>
                <w:sz w:val="24"/>
              </w:rPr>
              <w:t xml:space="preserve"> </w:t>
            </w:r>
            <w:r>
              <w:rPr>
                <w:b/>
                <w:sz w:val="24"/>
              </w:rPr>
              <w:t>увлечений</w:t>
            </w:r>
          </w:p>
        </w:tc>
      </w:tr>
      <w:tr w:rsidR="00927B14" w14:paraId="5AE60291" w14:textId="77777777">
        <w:trPr>
          <w:trHeight w:val="681"/>
        </w:trPr>
        <w:tc>
          <w:tcPr>
            <w:tcW w:w="629" w:type="dxa"/>
          </w:tcPr>
          <w:p w14:paraId="06CF8788" w14:textId="77777777" w:rsidR="00927B14" w:rsidRDefault="00000000">
            <w:pPr>
              <w:pStyle w:val="TableParagraph"/>
              <w:spacing w:before="198"/>
              <w:ind w:right="216"/>
              <w:jc w:val="right"/>
              <w:rPr>
                <w:sz w:val="24"/>
              </w:rPr>
            </w:pPr>
            <w:r>
              <w:rPr>
                <w:sz w:val="24"/>
              </w:rPr>
              <w:t>2.1</w:t>
            </w:r>
          </w:p>
        </w:tc>
        <w:tc>
          <w:tcPr>
            <w:tcW w:w="2482" w:type="dxa"/>
          </w:tcPr>
          <w:p w14:paraId="628F1F81" w14:textId="77777777" w:rsidR="00927B14" w:rsidRDefault="00000000">
            <w:pPr>
              <w:pStyle w:val="TableParagraph"/>
              <w:spacing w:before="11" w:line="316" w:lineRule="exact"/>
              <w:ind w:left="237" w:right="271"/>
              <w:rPr>
                <w:sz w:val="24"/>
              </w:rPr>
            </w:pPr>
            <w:r>
              <w:rPr>
                <w:spacing w:val="-1"/>
                <w:sz w:val="24"/>
              </w:rPr>
              <w:t xml:space="preserve">Любимая </w:t>
            </w:r>
            <w:r>
              <w:rPr>
                <w:sz w:val="24"/>
              </w:rPr>
              <w:t>игрушка,</w:t>
            </w:r>
            <w:r>
              <w:rPr>
                <w:spacing w:val="-57"/>
                <w:sz w:val="24"/>
              </w:rPr>
              <w:t xml:space="preserve"> </w:t>
            </w:r>
            <w:r>
              <w:rPr>
                <w:sz w:val="24"/>
              </w:rPr>
              <w:t>игра</w:t>
            </w:r>
          </w:p>
        </w:tc>
        <w:tc>
          <w:tcPr>
            <w:tcW w:w="850" w:type="dxa"/>
          </w:tcPr>
          <w:p w14:paraId="27B8936C" w14:textId="77777777" w:rsidR="00927B14" w:rsidRDefault="00000000">
            <w:pPr>
              <w:pStyle w:val="TableParagraph"/>
              <w:spacing w:before="198"/>
              <w:ind w:left="300"/>
              <w:rPr>
                <w:sz w:val="24"/>
              </w:rPr>
            </w:pPr>
            <w:r>
              <w:rPr>
                <w:sz w:val="24"/>
              </w:rPr>
              <w:t>3</w:t>
            </w:r>
          </w:p>
        </w:tc>
        <w:tc>
          <w:tcPr>
            <w:tcW w:w="1637" w:type="dxa"/>
          </w:tcPr>
          <w:p w14:paraId="6EFC5DDD" w14:textId="77777777" w:rsidR="00927B14" w:rsidRDefault="00927B14">
            <w:pPr>
              <w:pStyle w:val="TableParagraph"/>
              <w:rPr>
                <w:sz w:val="24"/>
              </w:rPr>
            </w:pPr>
          </w:p>
        </w:tc>
        <w:tc>
          <w:tcPr>
            <w:tcW w:w="1694" w:type="dxa"/>
          </w:tcPr>
          <w:p w14:paraId="62A9DA00" w14:textId="77777777" w:rsidR="00927B14" w:rsidRDefault="00927B14">
            <w:pPr>
              <w:pStyle w:val="TableParagraph"/>
              <w:rPr>
                <w:sz w:val="24"/>
              </w:rPr>
            </w:pPr>
          </w:p>
        </w:tc>
        <w:tc>
          <w:tcPr>
            <w:tcW w:w="8056" w:type="dxa"/>
          </w:tcPr>
          <w:p w14:paraId="291D0F70" w14:textId="77777777" w:rsidR="00927B14" w:rsidRDefault="00000000">
            <w:pPr>
              <w:pStyle w:val="TableParagraph"/>
              <w:spacing w:before="11" w:line="316" w:lineRule="exact"/>
              <w:ind w:left="239"/>
              <w:rPr>
                <w:sz w:val="24"/>
              </w:rPr>
            </w:pPr>
            <w:r>
              <w:rPr>
                <w:sz w:val="24"/>
              </w:rPr>
              <w:t>Библиотека</w:t>
            </w:r>
            <w:r>
              <w:rPr>
                <w:spacing w:val="-1"/>
                <w:sz w:val="24"/>
              </w:rPr>
              <w:t xml:space="preserve"> </w:t>
            </w:r>
            <w:r>
              <w:rPr>
                <w:sz w:val="24"/>
              </w:rPr>
              <w:t>ЦОК</w:t>
            </w:r>
            <w:r>
              <w:rPr>
                <w:spacing w:val="1"/>
                <w:sz w:val="24"/>
              </w:rPr>
              <w:t xml:space="preserve"> </w:t>
            </w:r>
            <w:hyperlink r:id="rId156">
              <w:r>
                <w:rPr>
                  <w:color w:val="0000FF"/>
                  <w:sz w:val="24"/>
                  <w:u w:val="single" w:color="0000FF"/>
                </w:rPr>
                <w:t>https://m.edsoo.ru/7f411518</w:t>
              </w:r>
            </w:hyperlink>
            <w:r>
              <w:rPr>
                <w:color w:val="0000FF"/>
                <w:spacing w:val="1"/>
                <w:sz w:val="24"/>
              </w:rPr>
              <w:t xml:space="preserve"> </w:t>
            </w:r>
            <w:hyperlink r:id="rId157">
              <w:r>
                <w:rPr>
                  <w:color w:val="0000FF"/>
                  <w:spacing w:val="-1"/>
                  <w:sz w:val="24"/>
                  <w:u w:val="single" w:color="0000FF"/>
                </w:rPr>
                <w:t>https://resh.edu.ru/subject/lesson/5988/start/107173/</w:t>
              </w:r>
            </w:hyperlink>
          </w:p>
        </w:tc>
      </w:tr>
      <w:tr w:rsidR="00927B14" w14:paraId="18482A81" w14:textId="77777777">
        <w:trPr>
          <w:trHeight w:val="998"/>
        </w:trPr>
        <w:tc>
          <w:tcPr>
            <w:tcW w:w="629" w:type="dxa"/>
          </w:tcPr>
          <w:p w14:paraId="44FD6E6F" w14:textId="77777777" w:rsidR="00927B14" w:rsidRDefault="00927B14">
            <w:pPr>
              <w:pStyle w:val="TableParagraph"/>
              <w:rPr>
                <w:b/>
                <w:sz w:val="31"/>
              </w:rPr>
            </w:pPr>
          </w:p>
          <w:p w14:paraId="49827888" w14:textId="77777777" w:rsidR="00927B14" w:rsidRDefault="00000000">
            <w:pPr>
              <w:pStyle w:val="TableParagraph"/>
              <w:ind w:right="216"/>
              <w:jc w:val="right"/>
              <w:rPr>
                <w:sz w:val="24"/>
              </w:rPr>
            </w:pPr>
            <w:r>
              <w:rPr>
                <w:sz w:val="24"/>
              </w:rPr>
              <w:t>2.2</w:t>
            </w:r>
          </w:p>
        </w:tc>
        <w:tc>
          <w:tcPr>
            <w:tcW w:w="2482" w:type="dxa"/>
          </w:tcPr>
          <w:p w14:paraId="2D56DBF0" w14:textId="77777777" w:rsidR="00927B14" w:rsidRDefault="00927B14">
            <w:pPr>
              <w:pStyle w:val="TableParagraph"/>
              <w:rPr>
                <w:b/>
                <w:sz w:val="31"/>
              </w:rPr>
            </w:pPr>
          </w:p>
          <w:p w14:paraId="78405A8E" w14:textId="77777777" w:rsidR="00927B14" w:rsidRDefault="00000000">
            <w:pPr>
              <w:pStyle w:val="TableParagraph"/>
              <w:ind w:left="237"/>
              <w:rPr>
                <w:sz w:val="24"/>
              </w:rPr>
            </w:pPr>
            <w:r>
              <w:rPr>
                <w:sz w:val="24"/>
              </w:rPr>
              <w:t>Мой</w:t>
            </w:r>
            <w:r>
              <w:rPr>
                <w:spacing w:val="-2"/>
                <w:sz w:val="24"/>
              </w:rPr>
              <w:t xml:space="preserve"> </w:t>
            </w:r>
            <w:r>
              <w:rPr>
                <w:sz w:val="24"/>
              </w:rPr>
              <w:t>питомец</w:t>
            </w:r>
          </w:p>
        </w:tc>
        <w:tc>
          <w:tcPr>
            <w:tcW w:w="850" w:type="dxa"/>
          </w:tcPr>
          <w:p w14:paraId="57DEE7A8" w14:textId="77777777" w:rsidR="00927B14" w:rsidRDefault="00927B14">
            <w:pPr>
              <w:pStyle w:val="TableParagraph"/>
              <w:rPr>
                <w:b/>
                <w:sz w:val="31"/>
              </w:rPr>
            </w:pPr>
          </w:p>
          <w:p w14:paraId="1D69EB6E" w14:textId="77777777" w:rsidR="00927B14" w:rsidRDefault="00000000">
            <w:pPr>
              <w:pStyle w:val="TableParagraph"/>
              <w:ind w:left="300"/>
              <w:rPr>
                <w:sz w:val="24"/>
              </w:rPr>
            </w:pPr>
            <w:r>
              <w:rPr>
                <w:sz w:val="24"/>
              </w:rPr>
              <w:t>2</w:t>
            </w:r>
          </w:p>
        </w:tc>
        <w:tc>
          <w:tcPr>
            <w:tcW w:w="1637" w:type="dxa"/>
          </w:tcPr>
          <w:p w14:paraId="037994CF" w14:textId="77777777" w:rsidR="00927B14" w:rsidRDefault="00927B14">
            <w:pPr>
              <w:pStyle w:val="TableParagraph"/>
              <w:rPr>
                <w:sz w:val="24"/>
              </w:rPr>
            </w:pPr>
          </w:p>
        </w:tc>
        <w:tc>
          <w:tcPr>
            <w:tcW w:w="1694" w:type="dxa"/>
          </w:tcPr>
          <w:p w14:paraId="6A4E855D" w14:textId="77777777" w:rsidR="00927B14" w:rsidRDefault="00927B14">
            <w:pPr>
              <w:pStyle w:val="TableParagraph"/>
              <w:rPr>
                <w:sz w:val="24"/>
              </w:rPr>
            </w:pPr>
          </w:p>
        </w:tc>
        <w:tc>
          <w:tcPr>
            <w:tcW w:w="8056" w:type="dxa"/>
          </w:tcPr>
          <w:p w14:paraId="615F3B84" w14:textId="77777777" w:rsidR="00927B14" w:rsidRDefault="00000000">
            <w:pPr>
              <w:pStyle w:val="TableParagraph"/>
              <w:spacing w:before="40"/>
              <w:ind w:left="239"/>
              <w:rPr>
                <w:sz w:val="24"/>
              </w:rPr>
            </w:pPr>
            <w:r>
              <w:rPr>
                <w:sz w:val="24"/>
              </w:rPr>
              <w:t>Библиотека</w:t>
            </w:r>
            <w:r>
              <w:rPr>
                <w:spacing w:val="-4"/>
                <w:sz w:val="24"/>
              </w:rPr>
              <w:t xml:space="preserve"> </w:t>
            </w:r>
            <w:r>
              <w:rPr>
                <w:sz w:val="24"/>
              </w:rPr>
              <w:t>ЦОК</w:t>
            </w:r>
            <w:r>
              <w:rPr>
                <w:spacing w:val="-3"/>
                <w:sz w:val="24"/>
              </w:rPr>
              <w:t xml:space="preserve"> </w:t>
            </w:r>
            <w:hyperlink r:id="rId158">
              <w:r>
                <w:rPr>
                  <w:color w:val="0000FF"/>
                  <w:sz w:val="24"/>
                  <w:u w:val="single" w:color="0000FF"/>
                </w:rPr>
                <w:t>https://m.edsoo.ru/7f411518</w:t>
              </w:r>
            </w:hyperlink>
          </w:p>
          <w:p w14:paraId="1D7B2506" w14:textId="77777777" w:rsidR="00927B14" w:rsidRDefault="00000000">
            <w:pPr>
              <w:pStyle w:val="TableParagraph"/>
              <w:spacing w:before="7" w:line="310" w:lineRule="atLeast"/>
              <w:ind w:left="239"/>
              <w:rPr>
                <w:sz w:val="24"/>
              </w:rPr>
            </w:pPr>
            <w:hyperlink r:id="rId159">
              <w:r>
                <w:rPr>
                  <w:color w:val="0000FF"/>
                  <w:spacing w:val="-1"/>
                  <w:sz w:val="24"/>
                  <w:u w:val="single" w:color="0000FF"/>
                </w:rPr>
                <w:t>https://resh.edu.ru/subject/lesson/5664/main/170386/</w:t>
              </w:r>
            </w:hyperlink>
            <w:r>
              <w:rPr>
                <w:color w:val="0000FF"/>
                <w:spacing w:val="-57"/>
                <w:sz w:val="24"/>
              </w:rPr>
              <w:t xml:space="preserve"> </w:t>
            </w:r>
            <w:hyperlink r:id="rId160">
              <w:r>
                <w:rPr>
                  <w:color w:val="0000FF"/>
                  <w:sz w:val="24"/>
                  <w:u w:val="single" w:color="0000FF"/>
                </w:rPr>
                <w:t>https://resh.edu.ru/subject/lesson/5107/start/128045/</w:t>
              </w:r>
            </w:hyperlink>
          </w:p>
        </w:tc>
      </w:tr>
      <w:tr w:rsidR="00927B14" w14:paraId="6C28F981" w14:textId="77777777">
        <w:trPr>
          <w:trHeight w:val="681"/>
        </w:trPr>
        <w:tc>
          <w:tcPr>
            <w:tcW w:w="629" w:type="dxa"/>
          </w:tcPr>
          <w:p w14:paraId="239349BE" w14:textId="77777777" w:rsidR="00927B14" w:rsidRDefault="00000000">
            <w:pPr>
              <w:pStyle w:val="TableParagraph"/>
              <w:spacing w:before="193"/>
              <w:ind w:right="216"/>
              <w:jc w:val="right"/>
              <w:rPr>
                <w:sz w:val="24"/>
              </w:rPr>
            </w:pPr>
            <w:r>
              <w:rPr>
                <w:sz w:val="24"/>
              </w:rPr>
              <w:t>2.3</w:t>
            </w:r>
          </w:p>
        </w:tc>
        <w:tc>
          <w:tcPr>
            <w:tcW w:w="2482" w:type="dxa"/>
          </w:tcPr>
          <w:p w14:paraId="6480BE4F" w14:textId="77777777" w:rsidR="00927B14" w:rsidRDefault="00000000">
            <w:pPr>
              <w:pStyle w:val="TableParagraph"/>
              <w:spacing w:before="193"/>
              <w:ind w:left="237"/>
              <w:rPr>
                <w:sz w:val="24"/>
              </w:rPr>
            </w:pPr>
            <w:r>
              <w:rPr>
                <w:sz w:val="24"/>
              </w:rPr>
              <w:t>Любимые</w:t>
            </w:r>
            <w:r>
              <w:rPr>
                <w:spacing w:val="-1"/>
                <w:sz w:val="24"/>
              </w:rPr>
              <w:t xml:space="preserve"> </w:t>
            </w:r>
            <w:r>
              <w:rPr>
                <w:sz w:val="24"/>
              </w:rPr>
              <w:t>занятия</w:t>
            </w:r>
          </w:p>
        </w:tc>
        <w:tc>
          <w:tcPr>
            <w:tcW w:w="850" w:type="dxa"/>
          </w:tcPr>
          <w:p w14:paraId="3A11D70F" w14:textId="77777777" w:rsidR="00927B14" w:rsidRDefault="00000000">
            <w:pPr>
              <w:pStyle w:val="TableParagraph"/>
              <w:spacing w:before="193"/>
              <w:ind w:left="300"/>
              <w:rPr>
                <w:sz w:val="24"/>
              </w:rPr>
            </w:pPr>
            <w:r>
              <w:rPr>
                <w:sz w:val="24"/>
              </w:rPr>
              <w:t>5</w:t>
            </w:r>
          </w:p>
        </w:tc>
        <w:tc>
          <w:tcPr>
            <w:tcW w:w="1637" w:type="dxa"/>
          </w:tcPr>
          <w:p w14:paraId="597425AD" w14:textId="77777777" w:rsidR="00927B14" w:rsidRDefault="00927B14">
            <w:pPr>
              <w:pStyle w:val="TableParagraph"/>
              <w:rPr>
                <w:sz w:val="24"/>
              </w:rPr>
            </w:pPr>
          </w:p>
        </w:tc>
        <w:tc>
          <w:tcPr>
            <w:tcW w:w="1694" w:type="dxa"/>
          </w:tcPr>
          <w:p w14:paraId="57D645C6" w14:textId="77777777" w:rsidR="00927B14" w:rsidRDefault="00927B14">
            <w:pPr>
              <w:pStyle w:val="TableParagraph"/>
              <w:rPr>
                <w:sz w:val="24"/>
              </w:rPr>
            </w:pPr>
          </w:p>
        </w:tc>
        <w:tc>
          <w:tcPr>
            <w:tcW w:w="8056" w:type="dxa"/>
          </w:tcPr>
          <w:p w14:paraId="523F944C" w14:textId="77777777" w:rsidR="00927B14" w:rsidRDefault="00000000">
            <w:pPr>
              <w:pStyle w:val="TableParagraph"/>
              <w:spacing w:before="6" w:line="316" w:lineRule="exact"/>
              <w:ind w:left="239"/>
              <w:rPr>
                <w:sz w:val="24"/>
              </w:rPr>
            </w:pPr>
            <w:r>
              <w:rPr>
                <w:sz w:val="24"/>
              </w:rPr>
              <w:t>Библиотека</w:t>
            </w:r>
            <w:r>
              <w:rPr>
                <w:spacing w:val="-1"/>
                <w:sz w:val="24"/>
              </w:rPr>
              <w:t xml:space="preserve"> </w:t>
            </w:r>
            <w:r>
              <w:rPr>
                <w:sz w:val="24"/>
              </w:rPr>
              <w:t>ЦОК</w:t>
            </w:r>
            <w:r>
              <w:rPr>
                <w:spacing w:val="1"/>
                <w:sz w:val="24"/>
              </w:rPr>
              <w:t xml:space="preserve"> </w:t>
            </w:r>
            <w:hyperlink r:id="rId161">
              <w:r>
                <w:rPr>
                  <w:color w:val="0000FF"/>
                  <w:sz w:val="24"/>
                  <w:u w:val="single" w:color="0000FF"/>
                </w:rPr>
                <w:t>https://m.edsoo.ru/7f411518</w:t>
              </w:r>
            </w:hyperlink>
            <w:r>
              <w:rPr>
                <w:color w:val="0000FF"/>
                <w:spacing w:val="1"/>
                <w:sz w:val="24"/>
              </w:rPr>
              <w:t xml:space="preserve"> </w:t>
            </w:r>
            <w:hyperlink r:id="rId162">
              <w:r>
                <w:rPr>
                  <w:color w:val="0000FF"/>
                  <w:spacing w:val="-1"/>
                  <w:sz w:val="24"/>
                  <w:u w:val="single" w:color="0000FF"/>
                </w:rPr>
                <w:t>https://resh.edu.ru/subject/lesson/4404/start/136119/</w:t>
              </w:r>
            </w:hyperlink>
          </w:p>
        </w:tc>
      </w:tr>
      <w:tr w:rsidR="00927B14" w14:paraId="7763065B" w14:textId="77777777">
        <w:trPr>
          <w:trHeight w:val="676"/>
        </w:trPr>
        <w:tc>
          <w:tcPr>
            <w:tcW w:w="629" w:type="dxa"/>
          </w:tcPr>
          <w:p w14:paraId="7AF8B828" w14:textId="77777777" w:rsidR="00927B14" w:rsidRDefault="00000000">
            <w:pPr>
              <w:pStyle w:val="TableParagraph"/>
              <w:spacing w:before="193"/>
              <w:ind w:right="216"/>
              <w:jc w:val="right"/>
              <w:rPr>
                <w:sz w:val="24"/>
              </w:rPr>
            </w:pPr>
            <w:r>
              <w:rPr>
                <w:sz w:val="24"/>
              </w:rPr>
              <w:t>2.4</w:t>
            </w:r>
          </w:p>
        </w:tc>
        <w:tc>
          <w:tcPr>
            <w:tcW w:w="2482" w:type="dxa"/>
          </w:tcPr>
          <w:p w14:paraId="32BDBEC2" w14:textId="77777777" w:rsidR="00927B14" w:rsidRDefault="00000000">
            <w:pPr>
              <w:pStyle w:val="TableParagraph"/>
              <w:spacing w:before="193"/>
              <w:ind w:left="237"/>
              <w:rPr>
                <w:sz w:val="24"/>
              </w:rPr>
            </w:pPr>
            <w:r>
              <w:rPr>
                <w:sz w:val="24"/>
              </w:rPr>
              <w:t>Любимая</w:t>
            </w:r>
            <w:r>
              <w:rPr>
                <w:spacing w:val="-4"/>
                <w:sz w:val="24"/>
              </w:rPr>
              <w:t xml:space="preserve"> </w:t>
            </w:r>
            <w:r>
              <w:rPr>
                <w:sz w:val="24"/>
              </w:rPr>
              <w:t>сказка</w:t>
            </w:r>
          </w:p>
        </w:tc>
        <w:tc>
          <w:tcPr>
            <w:tcW w:w="850" w:type="dxa"/>
          </w:tcPr>
          <w:p w14:paraId="344BE56E" w14:textId="77777777" w:rsidR="00927B14" w:rsidRDefault="00000000">
            <w:pPr>
              <w:pStyle w:val="TableParagraph"/>
              <w:spacing w:before="193"/>
              <w:ind w:left="300"/>
              <w:rPr>
                <w:sz w:val="24"/>
              </w:rPr>
            </w:pPr>
            <w:r>
              <w:rPr>
                <w:sz w:val="24"/>
              </w:rPr>
              <w:t>5</w:t>
            </w:r>
          </w:p>
        </w:tc>
        <w:tc>
          <w:tcPr>
            <w:tcW w:w="1637" w:type="dxa"/>
          </w:tcPr>
          <w:p w14:paraId="5EAD7557" w14:textId="77777777" w:rsidR="00927B14" w:rsidRDefault="00927B14">
            <w:pPr>
              <w:pStyle w:val="TableParagraph"/>
              <w:rPr>
                <w:sz w:val="24"/>
              </w:rPr>
            </w:pPr>
          </w:p>
        </w:tc>
        <w:tc>
          <w:tcPr>
            <w:tcW w:w="1694" w:type="dxa"/>
          </w:tcPr>
          <w:p w14:paraId="3F7B7647" w14:textId="77777777" w:rsidR="00927B14" w:rsidRDefault="00927B14">
            <w:pPr>
              <w:pStyle w:val="TableParagraph"/>
              <w:rPr>
                <w:sz w:val="24"/>
              </w:rPr>
            </w:pPr>
          </w:p>
        </w:tc>
        <w:tc>
          <w:tcPr>
            <w:tcW w:w="8056" w:type="dxa"/>
          </w:tcPr>
          <w:p w14:paraId="7E755C4E" w14:textId="77777777" w:rsidR="00927B14" w:rsidRDefault="00000000">
            <w:pPr>
              <w:pStyle w:val="TableParagraph"/>
              <w:spacing w:before="6" w:line="316" w:lineRule="exact"/>
              <w:ind w:left="239"/>
              <w:rPr>
                <w:sz w:val="24"/>
              </w:rPr>
            </w:pPr>
            <w:r>
              <w:rPr>
                <w:sz w:val="24"/>
              </w:rPr>
              <w:t>Библиотека</w:t>
            </w:r>
            <w:r>
              <w:rPr>
                <w:spacing w:val="-1"/>
                <w:sz w:val="24"/>
              </w:rPr>
              <w:t xml:space="preserve"> </w:t>
            </w:r>
            <w:r>
              <w:rPr>
                <w:sz w:val="24"/>
              </w:rPr>
              <w:t>ЦОК</w:t>
            </w:r>
            <w:r>
              <w:rPr>
                <w:spacing w:val="1"/>
                <w:sz w:val="24"/>
              </w:rPr>
              <w:t xml:space="preserve"> </w:t>
            </w:r>
            <w:hyperlink r:id="rId163">
              <w:r>
                <w:rPr>
                  <w:color w:val="0000FF"/>
                  <w:sz w:val="24"/>
                  <w:u w:val="single" w:color="0000FF"/>
                </w:rPr>
                <w:t>https://m.edsoo.ru/7f411518</w:t>
              </w:r>
            </w:hyperlink>
            <w:r>
              <w:rPr>
                <w:color w:val="0000FF"/>
                <w:spacing w:val="1"/>
                <w:sz w:val="24"/>
              </w:rPr>
              <w:t xml:space="preserve"> </w:t>
            </w:r>
            <w:hyperlink r:id="rId164">
              <w:r>
                <w:rPr>
                  <w:color w:val="0000FF"/>
                  <w:spacing w:val="-1"/>
                  <w:sz w:val="24"/>
                  <w:u w:val="single" w:color="0000FF"/>
                </w:rPr>
                <w:t>https://resh.edu.ru/subject/lesson/5111/start/174018/</w:t>
              </w:r>
            </w:hyperlink>
          </w:p>
        </w:tc>
      </w:tr>
      <w:tr w:rsidR="00927B14" w14:paraId="133B2CA0" w14:textId="77777777">
        <w:trPr>
          <w:trHeight w:val="681"/>
        </w:trPr>
        <w:tc>
          <w:tcPr>
            <w:tcW w:w="629" w:type="dxa"/>
          </w:tcPr>
          <w:p w14:paraId="2CF7D229" w14:textId="77777777" w:rsidR="00927B14" w:rsidRDefault="00000000">
            <w:pPr>
              <w:pStyle w:val="TableParagraph"/>
              <w:spacing w:before="198"/>
              <w:ind w:right="216"/>
              <w:jc w:val="right"/>
              <w:rPr>
                <w:sz w:val="24"/>
              </w:rPr>
            </w:pPr>
            <w:r>
              <w:rPr>
                <w:sz w:val="24"/>
              </w:rPr>
              <w:t>2.5</w:t>
            </w:r>
          </w:p>
        </w:tc>
        <w:tc>
          <w:tcPr>
            <w:tcW w:w="2482" w:type="dxa"/>
          </w:tcPr>
          <w:p w14:paraId="3A464789" w14:textId="77777777" w:rsidR="00927B14" w:rsidRDefault="00000000">
            <w:pPr>
              <w:pStyle w:val="TableParagraph"/>
              <w:spacing w:before="198"/>
              <w:ind w:left="237"/>
              <w:rPr>
                <w:sz w:val="24"/>
              </w:rPr>
            </w:pPr>
            <w:r>
              <w:rPr>
                <w:sz w:val="24"/>
              </w:rPr>
              <w:t>Выходной</w:t>
            </w:r>
            <w:r>
              <w:rPr>
                <w:spacing w:val="-5"/>
                <w:sz w:val="24"/>
              </w:rPr>
              <w:t xml:space="preserve"> </w:t>
            </w:r>
            <w:r>
              <w:rPr>
                <w:sz w:val="24"/>
              </w:rPr>
              <w:t>день</w:t>
            </w:r>
          </w:p>
        </w:tc>
        <w:tc>
          <w:tcPr>
            <w:tcW w:w="850" w:type="dxa"/>
          </w:tcPr>
          <w:p w14:paraId="3533280A" w14:textId="77777777" w:rsidR="00927B14" w:rsidRDefault="00000000">
            <w:pPr>
              <w:pStyle w:val="TableParagraph"/>
              <w:spacing w:before="198"/>
              <w:ind w:left="300"/>
              <w:rPr>
                <w:sz w:val="24"/>
              </w:rPr>
            </w:pPr>
            <w:r>
              <w:rPr>
                <w:sz w:val="24"/>
              </w:rPr>
              <w:t>3</w:t>
            </w:r>
          </w:p>
        </w:tc>
        <w:tc>
          <w:tcPr>
            <w:tcW w:w="1637" w:type="dxa"/>
          </w:tcPr>
          <w:p w14:paraId="0693D63D" w14:textId="77777777" w:rsidR="00927B14" w:rsidRDefault="00927B14">
            <w:pPr>
              <w:pStyle w:val="TableParagraph"/>
              <w:rPr>
                <w:sz w:val="24"/>
              </w:rPr>
            </w:pPr>
          </w:p>
        </w:tc>
        <w:tc>
          <w:tcPr>
            <w:tcW w:w="1694" w:type="dxa"/>
          </w:tcPr>
          <w:p w14:paraId="708E8406" w14:textId="77777777" w:rsidR="00927B14" w:rsidRDefault="00927B14">
            <w:pPr>
              <w:pStyle w:val="TableParagraph"/>
              <w:rPr>
                <w:sz w:val="24"/>
              </w:rPr>
            </w:pPr>
          </w:p>
        </w:tc>
        <w:tc>
          <w:tcPr>
            <w:tcW w:w="8056" w:type="dxa"/>
          </w:tcPr>
          <w:p w14:paraId="266BDE48" w14:textId="77777777" w:rsidR="00927B14" w:rsidRDefault="00000000">
            <w:pPr>
              <w:pStyle w:val="TableParagraph"/>
              <w:spacing w:before="9" w:line="318" w:lineRule="exact"/>
              <w:ind w:left="239"/>
              <w:rPr>
                <w:sz w:val="24"/>
              </w:rPr>
            </w:pPr>
            <w:r>
              <w:rPr>
                <w:sz w:val="24"/>
              </w:rPr>
              <w:t>Библиотека</w:t>
            </w:r>
            <w:r>
              <w:rPr>
                <w:spacing w:val="-1"/>
                <w:sz w:val="24"/>
              </w:rPr>
              <w:t xml:space="preserve"> </w:t>
            </w:r>
            <w:r>
              <w:rPr>
                <w:sz w:val="24"/>
              </w:rPr>
              <w:t>ЦОК</w:t>
            </w:r>
            <w:r>
              <w:rPr>
                <w:spacing w:val="1"/>
                <w:sz w:val="24"/>
              </w:rPr>
              <w:t xml:space="preserve"> </w:t>
            </w:r>
            <w:hyperlink r:id="rId165">
              <w:r>
                <w:rPr>
                  <w:color w:val="0000FF"/>
                  <w:sz w:val="24"/>
                  <w:u w:val="single" w:color="0000FF"/>
                </w:rPr>
                <w:t>https://m.edsoo.ru/7f411518</w:t>
              </w:r>
            </w:hyperlink>
            <w:r>
              <w:rPr>
                <w:color w:val="0000FF"/>
                <w:spacing w:val="1"/>
                <w:sz w:val="24"/>
              </w:rPr>
              <w:t xml:space="preserve"> </w:t>
            </w:r>
            <w:hyperlink r:id="rId166">
              <w:r>
                <w:rPr>
                  <w:color w:val="0000FF"/>
                  <w:spacing w:val="-1"/>
                  <w:sz w:val="24"/>
                  <w:u w:val="single" w:color="0000FF"/>
                </w:rPr>
                <w:t>https://resh.edu.ru/subject/lesson/4406/main/170328/</w:t>
              </w:r>
            </w:hyperlink>
          </w:p>
        </w:tc>
      </w:tr>
      <w:tr w:rsidR="00927B14" w14:paraId="0E68905C" w14:textId="77777777">
        <w:trPr>
          <w:trHeight w:val="355"/>
        </w:trPr>
        <w:tc>
          <w:tcPr>
            <w:tcW w:w="629" w:type="dxa"/>
          </w:tcPr>
          <w:p w14:paraId="602BC001" w14:textId="77777777" w:rsidR="00927B14" w:rsidRDefault="00000000">
            <w:pPr>
              <w:pStyle w:val="TableParagraph"/>
              <w:spacing w:before="35"/>
              <w:ind w:right="216"/>
              <w:jc w:val="right"/>
              <w:rPr>
                <w:sz w:val="24"/>
              </w:rPr>
            </w:pPr>
            <w:r>
              <w:rPr>
                <w:sz w:val="24"/>
              </w:rPr>
              <w:t>2.6</w:t>
            </w:r>
          </w:p>
        </w:tc>
        <w:tc>
          <w:tcPr>
            <w:tcW w:w="2482" w:type="dxa"/>
          </w:tcPr>
          <w:p w14:paraId="0971C3F4" w14:textId="77777777" w:rsidR="00927B14" w:rsidRDefault="00000000">
            <w:pPr>
              <w:pStyle w:val="TableParagraph"/>
              <w:spacing w:before="35"/>
              <w:ind w:left="237"/>
              <w:rPr>
                <w:sz w:val="24"/>
              </w:rPr>
            </w:pPr>
            <w:r>
              <w:rPr>
                <w:sz w:val="24"/>
              </w:rPr>
              <w:t>Каникулы</w:t>
            </w:r>
          </w:p>
        </w:tc>
        <w:tc>
          <w:tcPr>
            <w:tcW w:w="850" w:type="dxa"/>
          </w:tcPr>
          <w:p w14:paraId="6C771618" w14:textId="77777777" w:rsidR="00927B14" w:rsidRDefault="00000000">
            <w:pPr>
              <w:pStyle w:val="TableParagraph"/>
              <w:spacing w:before="35"/>
              <w:ind w:left="300"/>
              <w:rPr>
                <w:sz w:val="24"/>
              </w:rPr>
            </w:pPr>
            <w:r>
              <w:rPr>
                <w:sz w:val="24"/>
              </w:rPr>
              <w:t>3</w:t>
            </w:r>
          </w:p>
        </w:tc>
        <w:tc>
          <w:tcPr>
            <w:tcW w:w="1637" w:type="dxa"/>
          </w:tcPr>
          <w:p w14:paraId="2F97883D" w14:textId="77777777" w:rsidR="00927B14" w:rsidRDefault="00927B14">
            <w:pPr>
              <w:pStyle w:val="TableParagraph"/>
              <w:rPr>
                <w:sz w:val="24"/>
              </w:rPr>
            </w:pPr>
          </w:p>
        </w:tc>
        <w:tc>
          <w:tcPr>
            <w:tcW w:w="1694" w:type="dxa"/>
          </w:tcPr>
          <w:p w14:paraId="635246D4" w14:textId="77777777" w:rsidR="00927B14" w:rsidRDefault="00927B14">
            <w:pPr>
              <w:pStyle w:val="TableParagraph"/>
              <w:rPr>
                <w:sz w:val="24"/>
              </w:rPr>
            </w:pPr>
          </w:p>
        </w:tc>
        <w:tc>
          <w:tcPr>
            <w:tcW w:w="8056" w:type="dxa"/>
          </w:tcPr>
          <w:p w14:paraId="66741578" w14:textId="77777777" w:rsidR="00927B14" w:rsidRDefault="00000000">
            <w:pPr>
              <w:pStyle w:val="TableParagraph"/>
              <w:spacing w:before="35"/>
              <w:ind w:left="239"/>
              <w:rPr>
                <w:sz w:val="24"/>
              </w:rPr>
            </w:pPr>
            <w:r>
              <w:rPr>
                <w:sz w:val="24"/>
              </w:rPr>
              <w:t>Библиотека</w:t>
            </w:r>
            <w:r>
              <w:rPr>
                <w:spacing w:val="-4"/>
                <w:sz w:val="24"/>
              </w:rPr>
              <w:t xml:space="preserve"> </w:t>
            </w:r>
            <w:r>
              <w:rPr>
                <w:sz w:val="24"/>
              </w:rPr>
              <w:t>ЦОК</w:t>
            </w:r>
            <w:r>
              <w:rPr>
                <w:spacing w:val="-3"/>
                <w:sz w:val="24"/>
              </w:rPr>
              <w:t xml:space="preserve"> </w:t>
            </w:r>
            <w:hyperlink r:id="rId167">
              <w:r>
                <w:rPr>
                  <w:color w:val="0000FF"/>
                  <w:sz w:val="24"/>
                  <w:u w:val="single" w:color="0000FF"/>
                </w:rPr>
                <w:t>https://m.edsoo.ru/7f411518</w:t>
              </w:r>
            </w:hyperlink>
          </w:p>
        </w:tc>
      </w:tr>
    </w:tbl>
    <w:p w14:paraId="5C76E53F" w14:textId="77777777" w:rsidR="00927B14" w:rsidRDefault="00927B14">
      <w:pPr>
        <w:rPr>
          <w:sz w:val="24"/>
        </w:rPr>
        <w:sectPr w:rsidR="00927B14" w:rsidSect="00232226">
          <w:pgSz w:w="16840" w:h="11910" w:orient="landscape"/>
          <w:pgMar w:top="1100" w:right="140" w:bottom="1080" w:left="0" w:header="0" w:footer="884" w:gutter="0"/>
          <w:cols w:space="720"/>
        </w:sectPr>
      </w:pPr>
    </w:p>
    <w:p w14:paraId="58459B32"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2482"/>
        <w:gridCol w:w="850"/>
        <w:gridCol w:w="1637"/>
        <w:gridCol w:w="1694"/>
        <w:gridCol w:w="8056"/>
      </w:tblGrid>
      <w:tr w:rsidR="00927B14" w14:paraId="4E255C64" w14:textId="77777777">
        <w:trPr>
          <w:trHeight w:val="364"/>
        </w:trPr>
        <w:tc>
          <w:tcPr>
            <w:tcW w:w="629" w:type="dxa"/>
          </w:tcPr>
          <w:p w14:paraId="015FA9EE" w14:textId="77777777" w:rsidR="00927B14" w:rsidRDefault="00927B14">
            <w:pPr>
              <w:pStyle w:val="TableParagraph"/>
              <w:rPr>
                <w:sz w:val="24"/>
              </w:rPr>
            </w:pPr>
          </w:p>
        </w:tc>
        <w:tc>
          <w:tcPr>
            <w:tcW w:w="2482" w:type="dxa"/>
          </w:tcPr>
          <w:p w14:paraId="4E06BDFE" w14:textId="77777777" w:rsidR="00927B14" w:rsidRDefault="00927B14">
            <w:pPr>
              <w:pStyle w:val="TableParagraph"/>
              <w:rPr>
                <w:sz w:val="24"/>
              </w:rPr>
            </w:pPr>
          </w:p>
        </w:tc>
        <w:tc>
          <w:tcPr>
            <w:tcW w:w="850" w:type="dxa"/>
          </w:tcPr>
          <w:p w14:paraId="73B38B65" w14:textId="77777777" w:rsidR="00927B14" w:rsidRDefault="00927B14">
            <w:pPr>
              <w:pStyle w:val="TableParagraph"/>
              <w:rPr>
                <w:sz w:val="24"/>
              </w:rPr>
            </w:pPr>
          </w:p>
        </w:tc>
        <w:tc>
          <w:tcPr>
            <w:tcW w:w="1637" w:type="dxa"/>
          </w:tcPr>
          <w:p w14:paraId="49F789FE" w14:textId="77777777" w:rsidR="00927B14" w:rsidRDefault="00927B14">
            <w:pPr>
              <w:pStyle w:val="TableParagraph"/>
              <w:rPr>
                <w:sz w:val="24"/>
              </w:rPr>
            </w:pPr>
          </w:p>
        </w:tc>
        <w:tc>
          <w:tcPr>
            <w:tcW w:w="1694" w:type="dxa"/>
          </w:tcPr>
          <w:p w14:paraId="3875A91E" w14:textId="77777777" w:rsidR="00927B14" w:rsidRDefault="00927B14">
            <w:pPr>
              <w:pStyle w:val="TableParagraph"/>
              <w:rPr>
                <w:sz w:val="24"/>
              </w:rPr>
            </w:pPr>
          </w:p>
        </w:tc>
        <w:tc>
          <w:tcPr>
            <w:tcW w:w="8056" w:type="dxa"/>
          </w:tcPr>
          <w:p w14:paraId="14E5C78E" w14:textId="77777777" w:rsidR="00927B14" w:rsidRDefault="00000000">
            <w:pPr>
              <w:pStyle w:val="TableParagraph"/>
              <w:spacing w:before="40"/>
              <w:ind w:left="239"/>
              <w:rPr>
                <w:sz w:val="24"/>
              </w:rPr>
            </w:pPr>
            <w:hyperlink r:id="rId168">
              <w:r>
                <w:rPr>
                  <w:color w:val="0000FF"/>
                  <w:sz w:val="24"/>
                  <w:u w:val="single" w:color="0000FF"/>
                </w:rPr>
                <w:t>https://learningapps.org./7570288</w:t>
              </w:r>
            </w:hyperlink>
          </w:p>
        </w:tc>
      </w:tr>
      <w:tr w:rsidR="00927B14" w14:paraId="3BDD27CE" w14:textId="77777777">
        <w:trPr>
          <w:trHeight w:val="677"/>
        </w:trPr>
        <w:tc>
          <w:tcPr>
            <w:tcW w:w="629" w:type="dxa"/>
          </w:tcPr>
          <w:p w14:paraId="0A563EF3" w14:textId="77777777" w:rsidR="00927B14" w:rsidRDefault="00000000">
            <w:pPr>
              <w:pStyle w:val="TableParagraph"/>
              <w:spacing w:before="194"/>
              <w:ind w:left="103"/>
              <w:rPr>
                <w:sz w:val="24"/>
              </w:rPr>
            </w:pPr>
            <w:r>
              <w:rPr>
                <w:sz w:val="24"/>
              </w:rPr>
              <w:t>2.7</w:t>
            </w:r>
          </w:p>
        </w:tc>
        <w:tc>
          <w:tcPr>
            <w:tcW w:w="2482" w:type="dxa"/>
          </w:tcPr>
          <w:p w14:paraId="29B9A2DB" w14:textId="77777777" w:rsidR="00927B14" w:rsidRDefault="00000000">
            <w:pPr>
              <w:pStyle w:val="TableParagraph"/>
              <w:spacing w:before="7" w:line="316" w:lineRule="exact"/>
              <w:ind w:left="237" w:right="839"/>
              <w:rPr>
                <w:sz w:val="24"/>
              </w:rPr>
            </w:pPr>
            <w:r>
              <w:rPr>
                <w:sz w:val="24"/>
              </w:rPr>
              <w:t>Обобщение и</w:t>
            </w:r>
            <w:r>
              <w:rPr>
                <w:spacing w:val="-57"/>
                <w:sz w:val="24"/>
              </w:rPr>
              <w:t xml:space="preserve"> </w:t>
            </w:r>
            <w:r>
              <w:rPr>
                <w:sz w:val="24"/>
              </w:rPr>
              <w:t>контроль</w:t>
            </w:r>
          </w:p>
        </w:tc>
        <w:tc>
          <w:tcPr>
            <w:tcW w:w="850" w:type="dxa"/>
          </w:tcPr>
          <w:p w14:paraId="51A97656" w14:textId="77777777" w:rsidR="00927B14" w:rsidRDefault="00000000">
            <w:pPr>
              <w:pStyle w:val="TableParagraph"/>
              <w:spacing w:before="194"/>
              <w:ind w:right="121"/>
              <w:jc w:val="center"/>
              <w:rPr>
                <w:sz w:val="24"/>
              </w:rPr>
            </w:pPr>
            <w:r>
              <w:rPr>
                <w:sz w:val="24"/>
              </w:rPr>
              <w:t>2</w:t>
            </w:r>
          </w:p>
        </w:tc>
        <w:tc>
          <w:tcPr>
            <w:tcW w:w="1637" w:type="dxa"/>
          </w:tcPr>
          <w:p w14:paraId="6D2DA5B8" w14:textId="77777777" w:rsidR="00927B14" w:rsidRDefault="00000000">
            <w:pPr>
              <w:pStyle w:val="TableParagraph"/>
              <w:spacing w:before="194"/>
              <w:ind w:left="305"/>
              <w:rPr>
                <w:sz w:val="24"/>
              </w:rPr>
            </w:pPr>
            <w:r>
              <w:rPr>
                <w:sz w:val="24"/>
              </w:rPr>
              <w:t>1</w:t>
            </w:r>
          </w:p>
        </w:tc>
        <w:tc>
          <w:tcPr>
            <w:tcW w:w="1694" w:type="dxa"/>
          </w:tcPr>
          <w:p w14:paraId="0B3B73F1" w14:textId="77777777" w:rsidR="00927B14" w:rsidRDefault="00927B14">
            <w:pPr>
              <w:pStyle w:val="TableParagraph"/>
              <w:rPr>
                <w:sz w:val="24"/>
              </w:rPr>
            </w:pPr>
          </w:p>
        </w:tc>
        <w:tc>
          <w:tcPr>
            <w:tcW w:w="8056" w:type="dxa"/>
          </w:tcPr>
          <w:p w14:paraId="02DB8DD7" w14:textId="77777777" w:rsidR="00927B14" w:rsidRDefault="00000000">
            <w:pPr>
              <w:pStyle w:val="TableParagraph"/>
              <w:spacing w:before="194"/>
              <w:ind w:left="239"/>
              <w:rPr>
                <w:sz w:val="24"/>
              </w:rPr>
            </w:pPr>
            <w:r>
              <w:rPr>
                <w:sz w:val="24"/>
              </w:rPr>
              <w:t>Библиотека</w:t>
            </w:r>
            <w:r>
              <w:rPr>
                <w:spacing w:val="-4"/>
                <w:sz w:val="24"/>
              </w:rPr>
              <w:t xml:space="preserve"> </w:t>
            </w:r>
            <w:r>
              <w:rPr>
                <w:sz w:val="24"/>
              </w:rPr>
              <w:t>ЦОК</w:t>
            </w:r>
            <w:r>
              <w:rPr>
                <w:spacing w:val="-3"/>
                <w:sz w:val="24"/>
              </w:rPr>
              <w:t xml:space="preserve"> </w:t>
            </w:r>
            <w:hyperlink r:id="rId169">
              <w:r>
                <w:rPr>
                  <w:color w:val="0000FF"/>
                  <w:sz w:val="24"/>
                  <w:u w:val="single" w:color="0000FF"/>
                </w:rPr>
                <w:t>https://m.edsoo.ru/7f411518</w:t>
              </w:r>
            </w:hyperlink>
          </w:p>
        </w:tc>
      </w:tr>
      <w:tr w:rsidR="00927B14" w14:paraId="2A2C48A5" w14:textId="77777777">
        <w:trPr>
          <w:trHeight w:val="566"/>
        </w:trPr>
        <w:tc>
          <w:tcPr>
            <w:tcW w:w="3111" w:type="dxa"/>
            <w:gridSpan w:val="2"/>
          </w:tcPr>
          <w:p w14:paraId="2E4CD43E" w14:textId="77777777" w:rsidR="00927B14" w:rsidRDefault="00000000">
            <w:pPr>
              <w:pStyle w:val="TableParagraph"/>
              <w:spacing w:before="140"/>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50" w:type="dxa"/>
          </w:tcPr>
          <w:p w14:paraId="5477272A" w14:textId="77777777" w:rsidR="00927B14" w:rsidRDefault="00000000">
            <w:pPr>
              <w:pStyle w:val="TableParagraph"/>
              <w:spacing w:before="140"/>
              <w:ind w:left="282" w:right="283"/>
              <w:jc w:val="center"/>
              <w:rPr>
                <w:sz w:val="24"/>
              </w:rPr>
            </w:pPr>
            <w:r>
              <w:rPr>
                <w:sz w:val="24"/>
              </w:rPr>
              <w:t>23</w:t>
            </w:r>
          </w:p>
        </w:tc>
        <w:tc>
          <w:tcPr>
            <w:tcW w:w="11387" w:type="dxa"/>
            <w:gridSpan w:val="3"/>
          </w:tcPr>
          <w:p w14:paraId="7A264B86" w14:textId="77777777" w:rsidR="00927B14" w:rsidRDefault="00927B14">
            <w:pPr>
              <w:pStyle w:val="TableParagraph"/>
              <w:rPr>
                <w:sz w:val="24"/>
              </w:rPr>
            </w:pPr>
          </w:p>
        </w:tc>
      </w:tr>
      <w:tr w:rsidR="00927B14" w14:paraId="0EEF1798" w14:textId="77777777">
        <w:trPr>
          <w:trHeight w:val="360"/>
        </w:trPr>
        <w:tc>
          <w:tcPr>
            <w:tcW w:w="15348" w:type="dxa"/>
            <w:gridSpan w:val="6"/>
          </w:tcPr>
          <w:p w14:paraId="7FEBAA3E" w14:textId="77777777" w:rsidR="00927B14" w:rsidRDefault="00000000">
            <w:pPr>
              <w:pStyle w:val="TableParagraph"/>
              <w:spacing w:before="40"/>
              <w:ind w:left="237"/>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Мир</w:t>
            </w:r>
            <w:r>
              <w:rPr>
                <w:b/>
                <w:spacing w:val="-1"/>
                <w:sz w:val="24"/>
              </w:rPr>
              <w:t xml:space="preserve"> </w:t>
            </w:r>
            <w:r>
              <w:rPr>
                <w:b/>
                <w:sz w:val="24"/>
              </w:rPr>
              <w:t>вокруг меня</w:t>
            </w:r>
          </w:p>
        </w:tc>
      </w:tr>
      <w:tr w:rsidR="00927B14" w14:paraId="035A9085" w14:textId="77777777">
        <w:trPr>
          <w:trHeight w:val="681"/>
        </w:trPr>
        <w:tc>
          <w:tcPr>
            <w:tcW w:w="629" w:type="dxa"/>
          </w:tcPr>
          <w:p w14:paraId="0568DA7E" w14:textId="77777777" w:rsidR="00927B14" w:rsidRDefault="00000000">
            <w:pPr>
              <w:pStyle w:val="TableParagraph"/>
              <w:spacing w:before="198"/>
              <w:ind w:left="103"/>
              <w:rPr>
                <w:sz w:val="24"/>
              </w:rPr>
            </w:pPr>
            <w:r>
              <w:rPr>
                <w:sz w:val="24"/>
              </w:rPr>
              <w:t>3.1</w:t>
            </w:r>
          </w:p>
        </w:tc>
        <w:tc>
          <w:tcPr>
            <w:tcW w:w="2482" w:type="dxa"/>
          </w:tcPr>
          <w:p w14:paraId="2292D710" w14:textId="77777777" w:rsidR="00927B14" w:rsidRDefault="00000000">
            <w:pPr>
              <w:pStyle w:val="TableParagraph"/>
              <w:spacing w:before="11" w:line="316" w:lineRule="exact"/>
              <w:ind w:left="237" w:right="641"/>
              <w:rPr>
                <w:sz w:val="24"/>
              </w:rPr>
            </w:pPr>
            <w:r>
              <w:rPr>
                <w:sz w:val="24"/>
              </w:rPr>
              <w:t>Моя</w:t>
            </w:r>
            <w:r>
              <w:rPr>
                <w:spacing w:val="1"/>
                <w:sz w:val="24"/>
              </w:rPr>
              <w:t xml:space="preserve"> </w:t>
            </w:r>
            <w:r>
              <w:rPr>
                <w:sz w:val="24"/>
              </w:rPr>
              <w:t>комната</w:t>
            </w:r>
            <w:r>
              <w:rPr>
                <w:spacing w:val="1"/>
                <w:sz w:val="24"/>
              </w:rPr>
              <w:t xml:space="preserve"> </w:t>
            </w:r>
            <w:r>
              <w:rPr>
                <w:sz w:val="24"/>
              </w:rPr>
              <w:t>(квартира,</w:t>
            </w:r>
            <w:r>
              <w:rPr>
                <w:spacing w:val="-12"/>
                <w:sz w:val="24"/>
              </w:rPr>
              <w:t xml:space="preserve"> </w:t>
            </w:r>
            <w:r>
              <w:rPr>
                <w:sz w:val="24"/>
              </w:rPr>
              <w:t>дом)</w:t>
            </w:r>
          </w:p>
        </w:tc>
        <w:tc>
          <w:tcPr>
            <w:tcW w:w="850" w:type="dxa"/>
          </w:tcPr>
          <w:p w14:paraId="765138A2" w14:textId="77777777" w:rsidR="00927B14" w:rsidRDefault="00000000">
            <w:pPr>
              <w:pStyle w:val="TableParagraph"/>
              <w:spacing w:before="198"/>
              <w:ind w:right="121"/>
              <w:jc w:val="center"/>
              <w:rPr>
                <w:sz w:val="24"/>
              </w:rPr>
            </w:pPr>
            <w:r>
              <w:rPr>
                <w:sz w:val="24"/>
              </w:rPr>
              <w:t>4</w:t>
            </w:r>
          </w:p>
        </w:tc>
        <w:tc>
          <w:tcPr>
            <w:tcW w:w="1637" w:type="dxa"/>
          </w:tcPr>
          <w:p w14:paraId="24F6850E" w14:textId="77777777" w:rsidR="00927B14" w:rsidRDefault="00927B14">
            <w:pPr>
              <w:pStyle w:val="TableParagraph"/>
              <w:rPr>
                <w:sz w:val="24"/>
              </w:rPr>
            </w:pPr>
          </w:p>
        </w:tc>
        <w:tc>
          <w:tcPr>
            <w:tcW w:w="1694" w:type="dxa"/>
          </w:tcPr>
          <w:p w14:paraId="205B3AA3" w14:textId="77777777" w:rsidR="00927B14" w:rsidRDefault="00927B14">
            <w:pPr>
              <w:pStyle w:val="TableParagraph"/>
              <w:rPr>
                <w:sz w:val="24"/>
              </w:rPr>
            </w:pPr>
          </w:p>
        </w:tc>
        <w:tc>
          <w:tcPr>
            <w:tcW w:w="8056" w:type="dxa"/>
          </w:tcPr>
          <w:p w14:paraId="66E53CCE" w14:textId="77777777" w:rsidR="00927B14" w:rsidRDefault="00000000">
            <w:pPr>
              <w:pStyle w:val="TableParagraph"/>
              <w:spacing w:before="11" w:line="316" w:lineRule="exact"/>
              <w:ind w:left="239"/>
              <w:rPr>
                <w:sz w:val="24"/>
              </w:rPr>
            </w:pPr>
            <w:r>
              <w:rPr>
                <w:sz w:val="24"/>
              </w:rPr>
              <w:t>Библиотека</w:t>
            </w:r>
            <w:r>
              <w:rPr>
                <w:spacing w:val="-1"/>
                <w:sz w:val="24"/>
              </w:rPr>
              <w:t xml:space="preserve"> </w:t>
            </w:r>
            <w:r>
              <w:rPr>
                <w:sz w:val="24"/>
              </w:rPr>
              <w:t>ЦОК</w:t>
            </w:r>
            <w:r>
              <w:rPr>
                <w:spacing w:val="1"/>
                <w:sz w:val="24"/>
              </w:rPr>
              <w:t xml:space="preserve"> </w:t>
            </w:r>
            <w:hyperlink r:id="rId170">
              <w:r>
                <w:rPr>
                  <w:color w:val="0000FF"/>
                  <w:sz w:val="24"/>
                  <w:u w:val="single" w:color="0000FF"/>
                </w:rPr>
                <w:t>https://m.edsoo.ru/7f411518</w:t>
              </w:r>
            </w:hyperlink>
            <w:r>
              <w:rPr>
                <w:color w:val="0000FF"/>
                <w:spacing w:val="1"/>
                <w:sz w:val="24"/>
              </w:rPr>
              <w:t xml:space="preserve"> </w:t>
            </w:r>
            <w:hyperlink r:id="rId171">
              <w:r>
                <w:rPr>
                  <w:color w:val="0000FF"/>
                  <w:spacing w:val="-1"/>
                  <w:sz w:val="24"/>
                  <w:u w:val="single" w:color="0000FF"/>
                </w:rPr>
                <w:t>https://resh.edu.ru/subject/lesson/3597/start/272605/</w:t>
              </w:r>
            </w:hyperlink>
          </w:p>
        </w:tc>
      </w:tr>
      <w:tr w:rsidR="00927B14" w14:paraId="786E215F" w14:textId="77777777">
        <w:trPr>
          <w:trHeight w:val="998"/>
        </w:trPr>
        <w:tc>
          <w:tcPr>
            <w:tcW w:w="629" w:type="dxa"/>
          </w:tcPr>
          <w:p w14:paraId="4466DE16" w14:textId="77777777" w:rsidR="00927B14" w:rsidRDefault="00927B14">
            <w:pPr>
              <w:pStyle w:val="TableParagraph"/>
              <w:spacing w:before="7"/>
              <w:rPr>
                <w:b/>
                <w:sz w:val="30"/>
              </w:rPr>
            </w:pPr>
          </w:p>
          <w:p w14:paraId="3962CC6E" w14:textId="77777777" w:rsidR="00927B14" w:rsidRDefault="00000000">
            <w:pPr>
              <w:pStyle w:val="TableParagraph"/>
              <w:ind w:left="103"/>
              <w:rPr>
                <w:sz w:val="24"/>
              </w:rPr>
            </w:pPr>
            <w:r>
              <w:rPr>
                <w:sz w:val="24"/>
              </w:rPr>
              <w:t>3.2</w:t>
            </w:r>
          </w:p>
        </w:tc>
        <w:tc>
          <w:tcPr>
            <w:tcW w:w="2482" w:type="dxa"/>
          </w:tcPr>
          <w:p w14:paraId="1E497B05" w14:textId="77777777" w:rsidR="00927B14" w:rsidRDefault="00927B14">
            <w:pPr>
              <w:pStyle w:val="TableParagraph"/>
              <w:spacing w:before="7"/>
              <w:rPr>
                <w:b/>
                <w:sz w:val="30"/>
              </w:rPr>
            </w:pPr>
          </w:p>
          <w:p w14:paraId="0401273E" w14:textId="77777777" w:rsidR="00927B14" w:rsidRDefault="00000000">
            <w:pPr>
              <w:pStyle w:val="TableParagraph"/>
              <w:ind w:left="237"/>
              <w:rPr>
                <w:sz w:val="24"/>
              </w:rPr>
            </w:pPr>
            <w:r>
              <w:rPr>
                <w:sz w:val="24"/>
              </w:rPr>
              <w:t>Моя</w:t>
            </w:r>
            <w:r>
              <w:rPr>
                <w:spacing w:val="-1"/>
                <w:sz w:val="24"/>
              </w:rPr>
              <w:t xml:space="preserve"> </w:t>
            </w:r>
            <w:r>
              <w:rPr>
                <w:sz w:val="24"/>
              </w:rPr>
              <w:t>школа</w:t>
            </w:r>
          </w:p>
        </w:tc>
        <w:tc>
          <w:tcPr>
            <w:tcW w:w="850" w:type="dxa"/>
          </w:tcPr>
          <w:p w14:paraId="3B4B2062" w14:textId="77777777" w:rsidR="00927B14" w:rsidRDefault="00927B14">
            <w:pPr>
              <w:pStyle w:val="TableParagraph"/>
              <w:spacing w:before="7"/>
              <w:rPr>
                <w:b/>
                <w:sz w:val="30"/>
              </w:rPr>
            </w:pPr>
          </w:p>
          <w:p w14:paraId="4C26258B" w14:textId="77777777" w:rsidR="00927B14" w:rsidRDefault="00000000">
            <w:pPr>
              <w:pStyle w:val="TableParagraph"/>
              <w:ind w:right="121"/>
              <w:jc w:val="center"/>
              <w:rPr>
                <w:sz w:val="24"/>
              </w:rPr>
            </w:pPr>
            <w:r>
              <w:rPr>
                <w:sz w:val="24"/>
              </w:rPr>
              <w:t>4</w:t>
            </w:r>
          </w:p>
        </w:tc>
        <w:tc>
          <w:tcPr>
            <w:tcW w:w="1637" w:type="dxa"/>
          </w:tcPr>
          <w:p w14:paraId="6E7B2C72" w14:textId="77777777" w:rsidR="00927B14" w:rsidRDefault="00927B14">
            <w:pPr>
              <w:pStyle w:val="TableParagraph"/>
              <w:rPr>
                <w:sz w:val="24"/>
              </w:rPr>
            </w:pPr>
          </w:p>
        </w:tc>
        <w:tc>
          <w:tcPr>
            <w:tcW w:w="1694" w:type="dxa"/>
          </w:tcPr>
          <w:p w14:paraId="06650149" w14:textId="77777777" w:rsidR="00927B14" w:rsidRDefault="00927B14">
            <w:pPr>
              <w:pStyle w:val="TableParagraph"/>
              <w:rPr>
                <w:sz w:val="24"/>
              </w:rPr>
            </w:pPr>
          </w:p>
        </w:tc>
        <w:tc>
          <w:tcPr>
            <w:tcW w:w="8056" w:type="dxa"/>
          </w:tcPr>
          <w:p w14:paraId="6BEF0856" w14:textId="77777777" w:rsidR="00927B14" w:rsidRDefault="00000000">
            <w:pPr>
              <w:pStyle w:val="TableParagraph"/>
              <w:spacing w:before="35"/>
              <w:ind w:left="239"/>
              <w:rPr>
                <w:sz w:val="24"/>
              </w:rPr>
            </w:pPr>
            <w:r>
              <w:rPr>
                <w:sz w:val="24"/>
              </w:rPr>
              <w:t>Библиотека</w:t>
            </w:r>
            <w:r>
              <w:rPr>
                <w:spacing w:val="-4"/>
                <w:sz w:val="24"/>
              </w:rPr>
              <w:t xml:space="preserve"> </w:t>
            </w:r>
            <w:r>
              <w:rPr>
                <w:sz w:val="24"/>
              </w:rPr>
              <w:t>ЦОК</w:t>
            </w:r>
            <w:r>
              <w:rPr>
                <w:spacing w:val="-3"/>
                <w:sz w:val="24"/>
              </w:rPr>
              <w:t xml:space="preserve"> </w:t>
            </w:r>
            <w:hyperlink r:id="rId172">
              <w:r>
                <w:rPr>
                  <w:color w:val="0000FF"/>
                  <w:sz w:val="24"/>
                  <w:u w:val="single" w:color="0000FF"/>
                </w:rPr>
                <w:t>https://m.edsoo.ru/7f411518</w:t>
              </w:r>
            </w:hyperlink>
          </w:p>
          <w:p w14:paraId="4C1FBBA2" w14:textId="77777777" w:rsidR="00927B14" w:rsidRDefault="00000000">
            <w:pPr>
              <w:pStyle w:val="TableParagraph"/>
              <w:spacing w:before="7" w:line="310" w:lineRule="atLeast"/>
              <w:ind w:left="239"/>
              <w:rPr>
                <w:sz w:val="24"/>
              </w:rPr>
            </w:pPr>
            <w:hyperlink r:id="rId173">
              <w:r>
                <w:rPr>
                  <w:color w:val="0000FF"/>
                  <w:spacing w:val="-1"/>
                  <w:sz w:val="24"/>
                  <w:u w:val="single" w:color="0000FF"/>
                </w:rPr>
                <w:t>https://resh.edu.ru/subject/lesson/3556/main/152556/</w:t>
              </w:r>
            </w:hyperlink>
            <w:r>
              <w:rPr>
                <w:color w:val="0000FF"/>
                <w:spacing w:val="-57"/>
                <w:sz w:val="24"/>
              </w:rPr>
              <w:t xml:space="preserve"> </w:t>
            </w:r>
            <w:hyperlink r:id="rId174">
              <w:r>
                <w:rPr>
                  <w:color w:val="0000FF"/>
                  <w:sz w:val="24"/>
                  <w:u w:val="single" w:color="0000FF"/>
                </w:rPr>
                <w:t>https://learningapps.org./7118167</w:t>
              </w:r>
            </w:hyperlink>
          </w:p>
        </w:tc>
      </w:tr>
      <w:tr w:rsidR="00927B14" w14:paraId="1B6E0FE4" w14:textId="77777777">
        <w:trPr>
          <w:trHeight w:val="676"/>
        </w:trPr>
        <w:tc>
          <w:tcPr>
            <w:tcW w:w="629" w:type="dxa"/>
          </w:tcPr>
          <w:p w14:paraId="34032C74" w14:textId="77777777" w:rsidR="00927B14" w:rsidRDefault="00000000">
            <w:pPr>
              <w:pStyle w:val="TableParagraph"/>
              <w:spacing w:before="193"/>
              <w:ind w:left="103"/>
              <w:rPr>
                <w:sz w:val="24"/>
              </w:rPr>
            </w:pPr>
            <w:r>
              <w:rPr>
                <w:sz w:val="24"/>
              </w:rPr>
              <w:t>3.3</w:t>
            </w:r>
          </w:p>
        </w:tc>
        <w:tc>
          <w:tcPr>
            <w:tcW w:w="2482" w:type="dxa"/>
          </w:tcPr>
          <w:p w14:paraId="78CD2A31" w14:textId="77777777" w:rsidR="00927B14" w:rsidRDefault="00000000">
            <w:pPr>
              <w:pStyle w:val="TableParagraph"/>
              <w:spacing w:before="193"/>
              <w:ind w:left="237"/>
              <w:rPr>
                <w:sz w:val="24"/>
              </w:rPr>
            </w:pPr>
            <w:r>
              <w:rPr>
                <w:sz w:val="24"/>
              </w:rPr>
              <w:t>Мои</w:t>
            </w:r>
            <w:r>
              <w:rPr>
                <w:spacing w:val="-3"/>
                <w:sz w:val="24"/>
              </w:rPr>
              <w:t xml:space="preserve"> </w:t>
            </w:r>
            <w:r>
              <w:rPr>
                <w:sz w:val="24"/>
              </w:rPr>
              <w:t>друзья</w:t>
            </w:r>
          </w:p>
        </w:tc>
        <w:tc>
          <w:tcPr>
            <w:tcW w:w="850" w:type="dxa"/>
          </w:tcPr>
          <w:p w14:paraId="71D881A6" w14:textId="77777777" w:rsidR="00927B14" w:rsidRDefault="00000000">
            <w:pPr>
              <w:pStyle w:val="TableParagraph"/>
              <w:spacing w:before="193"/>
              <w:ind w:right="121"/>
              <w:jc w:val="center"/>
              <w:rPr>
                <w:sz w:val="24"/>
              </w:rPr>
            </w:pPr>
            <w:r>
              <w:rPr>
                <w:sz w:val="24"/>
              </w:rPr>
              <w:t>2</w:t>
            </w:r>
          </w:p>
        </w:tc>
        <w:tc>
          <w:tcPr>
            <w:tcW w:w="1637" w:type="dxa"/>
          </w:tcPr>
          <w:p w14:paraId="19F2B438" w14:textId="77777777" w:rsidR="00927B14" w:rsidRDefault="00927B14">
            <w:pPr>
              <w:pStyle w:val="TableParagraph"/>
              <w:rPr>
                <w:sz w:val="24"/>
              </w:rPr>
            </w:pPr>
          </w:p>
        </w:tc>
        <w:tc>
          <w:tcPr>
            <w:tcW w:w="1694" w:type="dxa"/>
          </w:tcPr>
          <w:p w14:paraId="0EF88603" w14:textId="77777777" w:rsidR="00927B14" w:rsidRDefault="00927B14">
            <w:pPr>
              <w:pStyle w:val="TableParagraph"/>
              <w:rPr>
                <w:sz w:val="24"/>
              </w:rPr>
            </w:pPr>
          </w:p>
        </w:tc>
        <w:tc>
          <w:tcPr>
            <w:tcW w:w="8056" w:type="dxa"/>
          </w:tcPr>
          <w:p w14:paraId="6F39E75F" w14:textId="77777777" w:rsidR="00927B14" w:rsidRDefault="00000000">
            <w:pPr>
              <w:pStyle w:val="TableParagraph"/>
              <w:spacing w:before="4" w:line="318" w:lineRule="exact"/>
              <w:ind w:left="239"/>
              <w:rPr>
                <w:sz w:val="24"/>
              </w:rPr>
            </w:pPr>
            <w:r>
              <w:rPr>
                <w:sz w:val="24"/>
              </w:rPr>
              <w:t>Библиотека</w:t>
            </w:r>
            <w:r>
              <w:rPr>
                <w:spacing w:val="-1"/>
                <w:sz w:val="24"/>
              </w:rPr>
              <w:t xml:space="preserve"> </w:t>
            </w:r>
            <w:r>
              <w:rPr>
                <w:sz w:val="24"/>
              </w:rPr>
              <w:t>ЦОК</w:t>
            </w:r>
            <w:r>
              <w:rPr>
                <w:spacing w:val="1"/>
                <w:sz w:val="24"/>
              </w:rPr>
              <w:t xml:space="preserve"> </w:t>
            </w:r>
            <w:hyperlink r:id="rId175">
              <w:r>
                <w:rPr>
                  <w:color w:val="0000FF"/>
                  <w:sz w:val="24"/>
                  <w:u w:val="single" w:color="0000FF"/>
                </w:rPr>
                <w:t>https://m.edsoo.ru/7f411518</w:t>
              </w:r>
            </w:hyperlink>
            <w:r>
              <w:rPr>
                <w:color w:val="0000FF"/>
                <w:spacing w:val="1"/>
                <w:sz w:val="24"/>
              </w:rPr>
              <w:t xml:space="preserve"> </w:t>
            </w:r>
            <w:hyperlink r:id="rId176">
              <w:r>
                <w:rPr>
                  <w:color w:val="0000FF"/>
                  <w:spacing w:val="-1"/>
                  <w:sz w:val="24"/>
                  <w:u w:val="single" w:color="0000FF"/>
                </w:rPr>
                <w:t>https://resh.edu.ru/subject/lesson/3546/main/291231/</w:t>
              </w:r>
            </w:hyperlink>
          </w:p>
        </w:tc>
      </w:tr>
      <w:tr w:rsidR="00927B14" w14:paraId="03A32B3B" w14:textId="77777777">
        <w:trPr>
          <w:trHeight w:val="681"/>
        </w:trPr>
        <w:tc>
          <w:tcPr>
            <w:tcW w:w="629" w:type="dxa"/>
          </w:tcPr>
          <w:p w14:paraId="6864525A" w14:textId="77777777" w:rsidR="00927B14" w:rsidRDefault="00000000">
            <w:pPr>
              <w:pStyle w:val="TableParagraph"/>
              <w:spacing w:before="198"/>
              <w:ind w:left="103"/>
              <w:rPr>
                <w:sz w:val="24"/>
              </w:rPr>
            </w:pPr>
            <w:r>
              <w:rPr>
                <w:sz w:val="24"/>
              </w:rPr>
              <w:t>3.4</w:t>
            </w:r>
          </w:p>
        </w:tc>
        <w:tc>
          <w:tcPr>
            <w:tcW w:w="2482" w:type="dxa"/>
          </w:tcPr>
          <w:p w14:paraId="6BB82D32" w14:textId="77777777" w:rsidR="00927B14" w:rsidRDefault="00000000">
            <w:pPr>
              <w:pStyle w:val="TableParagraph"/>
              <w:spacing w:before="11" w:line="316" w:lineRule="exact"/>
              <w:ind w:left="237" w:right="335"/>
              <w:rPr>
                <w:sz w:val="24"/>
              </w:rPr>
            </w:pPr>
            <w:r>
              <w:rPr>
                <w:sz w:val="24"/>
              </w:rPr>
              <w:t>Моя малая родина</w:t>
            </w:r>
            <w:r>
              <w:rPr>
                <w:spacing w:val="-57"/>
                <w:sz w:val="24"/>
              </w:rPr>
              <w:t xml:space="preserve"> </w:t>
            </w:r>
            <w:r>
              <w:rPr>
                <w:sz w:val="24"/>
              </w:rPr>
              <w:t>(город,</w:t>
            </w:r>
            <w:r>
              <w:rPr>
                <w:spacing w:val="3"/>
                <w:sz w:val="24"/>
              </w:rPr>
              <w:t xml:space="preserve"> </w:t>
            </w:r>
            <w:r>
              <w:rPr>
                <w:sz w:val="24"/>
              </w:rPr>
              <w:t>село)</w:t>
            </w:r>
          </w:p>
        </w:tc>
        <w:tc>
          <w:tcPr>
            <w:tcW w:w="850" w:type="dxa"/>
          </w:tcPr>
          <w:p w14:paraId="13AAC397" w14:textId="77777777" w:rsidR="00927B14" w:rsidRDefault="00000000">
            <w:pPr>
              <w:pStyle w:val="TableParagraph"/>
              <w:spacing w:before="198"/>
              <w:ind w:right="121"/>
              <w:jc w:val="center"/>
              <w:rPr>
                <w:sz w:val="24"/>
              </w:rPr>
            </w:pPr>
            <w:r>
              <w:rPr>
                <w:sz w:val="24"/>
              </w:rPr>
              <w:t>2</w:t>
            </w:r>
          </w:p>
        </w:tc>
        <w:tc>
          <w:tcPr>
            <w:tcW w:w="1637" w:type="dxa"/>
          </w:tcPr>
          <w:p w14:paraId="191E250A" w14:textId="77777777" w:rsidR="00927B14" w:rsidRDefault="00927B14">
            <w:pPr>
              <w:pStyle w:val="TableParagraph"/>
              <w:rPr>
                <w:sz w:val="24"/>
              </w:rPr>
            </w:pPr>
          </w:p>
        </w:tc>
        <w:tc>
          <w:tcPr>
            <w:tcW w:w="1694" w:type="dxa"/>
          </w:tcPr>
          <w:p w14:paraId="347FB86A" w14:textId="77777777" w:rsidR="00927B14" w:rsidRDefault="00927B14">
            <w:pPr>
              <w:pStyle w:val="TableParagraph"/>
              <w:rPr>
                <w:sz w:val="24"/>
              </w:rPr>
            </w:pPr>
          </w:p>
        </w:tc>
        <w:tc>
          <w:tcPr>
            <w:tcW w:w="8056" w:type="dxa"/>
          </w:tcPr>
          <w:p w14:paraId="22D294CC" w14:textId="77777777" w:rsidR="00927B14" w:rsidRDefault="00000000">
            <w:pPr>
              <w:pStyle w:val="TableParagraph"/>
              <w:spacing w:before="11" w:line="316" w:lineRule="exact"/>
              <w:ind w:left="239"/>
              <w:rPr>
                <w:sz w:val="24"/>
              </w:rPr>
            </w:pPr>
            <w:r>
              <w:rPr>
                <w:sz w:val="24"/>
              </w:rPr>
              <w:t>Библиотека ЦОК</w:t>
            </w:r>
            <w:r>
              <w:rPr>
                <w:spacing w:val="2"/>
                <w:sz w:val="24"/>
              </w:rPr>
              <w:t xml:space="preserve"> </w:t>
            </w:r>
            <w:hyperlink r:id="rId177">
              <w:r>
                <w:rPr>
                  <w:color w:val="0000FF"/>
                  <w:sz w:val="24"/>
                  <w:u w:val="single" w:color="0000FF"/>
                </w:rPr>
                <w:t>https://m.edsoo.ru/7f411518</w:t>
              </w:r>
            </w:hyperlink>
            <w:r>
              <w:rPr>
                <w:color w:val="0000FF"/>
                <w:spacing w:val="1"/>
                <w:sz w:val="24"/>
              </w:rPr>
              <w:t xml:space="preserve"> </w:t>
            </w:r>
            <w:hyperlink r:id="rId178">
              <w:r>
                <w:rPr>
                  <w:color w:val="0000FF"/>
                  <w:spacing w:val="-1"/>
                  <w:sz w:val="24"/>
                  <w:u w:val="single" w:color="0000FF"/>
                </w:rPr>
                <w:t>https://uchebnik.mos.ru/catalogue/material_view/atomic_objects/5300170</w:t>
              </w:r>
            </w:hyperlink>
          </w:p>
        </w:tc>
      </w:tr>
      <w:tr w:rsidR="00927B14" w14:paraId="6DC38B2E" w14:textId="77777777">
        <w:trPr>
          <w:trHeight w:val="681"/>
        </w:trPr>
        <w:tc>
          <w:tcPr>
            <w:tcW w:w="629" w:type="dxa"/>
          </w:tcPr>
          <w:p w14:paraId="25BE3719" w14:textId="77777777" w:rsidR="00927B14" w:rsidRDefault="00000000">
            <w:pPr>
              <w:pStyle w:val="TableParagraph"/>
              <w:spacing w:before="194"/>
              <w:ind w:left="103"/>
              <w:rPr>
                <w:sz w:val="24"/>
              </w:rPr>
            </w:pPr>
            <w:r>
              <w:rPr>
                <w:sz w:val="24"/>
              </w:rPr>
              <w:t>3.5</w:t>
            </w:r>
          </w:p>
        </w:tc>
        <w:tc>
          <w:tcPr>
            <w:tcW w:w="2482" w:type="dxa"/>
          </w:tcPr>
          <w:p w14:paraId="0D548A8F" w14:textId="77777777" w:rsidR="00927B14" w:rsidRDefault="00000000">
            <w:pPr>
              <w:pStyle w:val="TableParagraph"/>
              <w:spacing w:before="4" w:line="318" w:lineRule="exact"/>
              <w:ind w:left="237" w:right="279"/>
              <w:rPr>
                <w:sz w:val="24"/>
              </w:rPr>
            </w:pPr>
            <w:r>
              <w:rPr>
                <w:sz w:val="24"/>
              </w:rPr>
              <w:t>Дикие и домашние</w:t>
            </w:r>
            <w:r>
              <w:rPr>
                <w:spacing w:val="-57"/>
                <w:sz w:val="24"/>
              </w:rPr>
              <w:t xml:space="preserve"> </w:t>
            </w:r>
            <w:r>
              <w:rPr>
                <w:sz w:val="24"/>
              </w:rPr>
              <w:t>животные</w:t>
            </w:r>
          </w:p>
        </w:tc>
        <w:tc>
          <w:tcPr>
            <w:tcW w:w="850" w:type="dxa"/>
          </w:tcPr>
          <w:p w14:paraId="7F544692" w14:textId="77777777" w:rsidR="00927B14" w:rsidRDefault="00000000">
            <w:pPr>
              <w:pStyle w:val="TableParagraph"/>
              <w:spacing w:before="194"/>
              <w:ind w:right="121"/>
              <w:jc w:val="center"/>
              <w:rPr>
                <w:sz w:val="24"/>
              </w:rPr>
            </w:pPr>
            <w:r>
              <w:rPr>
                <w:sz w:val="24"/>
              </w:rPr>
              <w:t>3</w:t>
            </w:r>
          </w:p>
        </w:tc>
        <w:tc>
          <w:tcPr>
            <w:tcW w:w="1637" w:type="dxa"/>
          </w:tcPr>
          <w:p w14:paraId="5F2438D6" w14:textId="77777777" w:rsidR="00927B14" w:rsidRDefault="00927B14">
            <w:pPr>
              <w:pStyle w:val="TableParagraph"/>
              <w:rPr>
                <w:sz w:val="24"/>
              </w:rPr>
            </w:pPr>
          </w:p>
        </w:tc>
        <w:tc>
          <w:tcPr>
            <w:tcW w:w="1694" w:type="dxa"/>
          </w:tcPr>
          <w:p w14:paraId="0BA555DE" w14:textId="77777777" w:rsidR="00927B14" w:rsidRDefault="00927B14">
            <w:pPr>
              <w:pStyle w:val="TableParagraph"/>
              <w:rPr>
                <w:sz w:val="24"/>
              </w:rPr>
            </w:pPr>
          </w:p>
        </w:tc>
        <w:tc>
          <w:tcPr>
            <w:tcW w:w="8056" w:type="dxa"/>
          </w:tcPr>
          <w:p w14:paraId="60DBDD3E" w14:textId="77777777" w:rsidR="00927B14" w:rsidRDefault="00000000">
            <w:pPr>
              <w:pStyle w:val="TableParagraph"/>
              <w:spacing w:before="4" w:line="318" w:lineRule="exact"/>
              <w:ind w:left="239"/>
              <w:rPr>
                <w:sz w:val="24"/>
              </w:rPr>
            </w:pPr>
            <w:r>
              <w:rPr>
                <w:sz w:val="24"/>
              </w:rPr>
              <w:t>Библиотека</w:t>
            </w:r>
            <w:r>
              <w:rPr>
                <w:spacing w:val="-1"/>
                <w:sz w:val="24"/>
              </w:rPr>
              <w:t xml:space="preserve"> </w:t>
            </w:r>
            <w:r>
              <w:rPr>
                <w:sz w:val="24"/>
              </w:rPr>
              <w:t>ЦОК</w:t>
            </w:r>
            <w:r>
              <w:rPr>
                <w:spacing w:val="1"/>
                <w:sz w:val="24"/>
              </w:rPr>
              <w:t xml:space="preserve"> </w:t>
            </w:r>
            <w:hyperlink r:id="rId179">
              <w:r>
                <w:rPr>
                  <w:color w:val="0000FF"/>
                  <w:sz w:val="24"/>
                  <w:u w:val="single" w:color="0000FF"/>
                </w:rPr>
                <w:t>https://m.edsoo.ru/7f411518</w:t>
              </w:r>
            </w:hyperlink>
            <w:r>
              <w:rPr>
                <w:color w:val="0000FF"/>
                <w:spacing w:val="1"/>
                <w:sz w:val="24"/>
              </w:rPr>
              <w:t xml:space="preserve"> </w:t>
            </w:r>
            <w:hyperlink r:id="rId180">
              <w:r>
                <w:rPr>
                  <w:color w:val="0000FF"/>
                  <w:spacing w:val="-1"/>
                  <w:sz w:val="24"/>
                  <w:u w:val="single" w:color="0000FF"/>
                </w:rPr>
                <w:t>https://resh.edu.ru/subject/lesson/4407/start/137028/</w:t>
              </w:r>
            </w:hyperlink>
          </w:p>
        </w:tc>
      </w:tr>
      <w:tr w:rsidR="00927B14" w14:paraId="641ADEAD" w14:textId="77777777">
        <w:trPr>
          <w:trHeight w:val="359"/>
        </w:trPr>
        <w:tc>
          <w:tcPr>
            <w:tcW w:w="629" w:type="dxa"/>
          </w:tcPr>
          <w:p w14:paraId="01BF66FD" w14:textId="77777777" w:rsidR="00927B14" w:rsidRDefault="00000000">
            <w:pPr>
              <w:pStyle w:val="TableParagraph"/>
              <w:spacing w:before="35"/>
              <w:ind w:left="103"/>
              <w:rPr>
                <w:sz w:val="24"/>
              </w:rPr>
            </w:pPr>
            <w:r>
              <w:rPr>
                <w:sz w:val="24"/>
              </w:rPr>
              <w:t>3.6</w:t>
            </w:r>
          </w:p>
        </w:tc>
        <w:tc>
          <w:tcPr>
            <w:tcW w:w="2482" w:type="dxa"/>
          </w:tcPr>
          <w:p w14:paraId="26DEB461" w14:textId="77777777" w:rsidR="00927B14" w:rsidRDefault="00000000">
            <w:pPr>
              <w:pStyle w:val="TableParagraph"/>
              <w:spacing w:before="35"/>
              <w:ind w:left="237"/>
              <w:rPr>
                <w:sz w:val="24"/>
              </w:rPr>
            </w:pPr>
            <w:r>
              <w:rPr>
                <w:sz w:val="24"/>
              </w:rPr>
              <w:t>Погода</w:t>
            </w:r>
          </w:p>
        </w:tc>
        <w:tc>
          <w:tcPr>
            <w:tcW w:w="850" w:type="dxa"/>
          </w:tcPr>
          <w:p w14:paraId="48BAB71F" w14:textId="77777777" w:rsidR="00927B14" w:rsidRDefault="00000000">
            <w:pPr>
              <w:pStyle w:val="TableParagraph"/>
              <w:spacing w:before="35"/>
              <w:ind w:right="121"/>
              <w:jc w:val="center"/>
              <w:rPr>
                <w:sz w:val="24"/>
              </w:rPr>
            </w:pPr>
            <w:r>
              <w:rPr>
                <w:sz w:val="24"/>
              </w:rPr>
              <w:t>1</w:t>
            </w:r>
          </w:p>
        </w:tc>
        <w:tc>
          <w:tcPr>
            <w:tcW w:w="1637" w:type="dxa"/>
          </w:tcPr>
          <w:p w14:paraId="3E0FEE7D" w14:textId="77777777" w:rsidR="00927B14" w:rsidRDefault="00927B14">
            <w:pPr>
              <w:pStyle w:val="TableParagraph"/>
              <w:rPr>
                <w:sz w:val="24"/>
              </w:rPr>
            </w:pPr>
          </w:p>
        </w:tc>
        <w:tc>
          <w:tcPr>
            <w:tcW w:w="1694" w:type="dxa"/>
          </w:tcPr>
          <w:p w14:paraId="043CFD2B" w14:textId="77777777" w:rsidR="00927B14" w:rsidRDefault="00927B14">
            <w:pPr>
              <w:pStyle w:val="TableParagraph"/>
              <w:rPr>
                <w:sz w:val="24"/>
              </w:rPr>
            </w:pPr>
          </w:p>
        </w:tc>
        <w:tc>
          <w:tcPr>
            <w:tcW w:w="8056" w:type="dxa"/>
          </w:tcPr>
          <w:p w14:paraId="32C9003C" w14:textId="77777777" w:rsidR="00927B14" w:rsidRDefault="00000000">
            <w:pPr>
              <w:pStyle w:val="TableParagraph"/>
              <w:spacing w:before="35"/>
              <w:ind w:left="239"/>
              <w:rPr>
                <w:sz w:val="24"/>
              </w:rPr>
            </w:pPr>
            <w:r>
              <w:rPr>
                <w:sz w:val="24"/>
              </w:rPr>
              <w:t>Библиотека</w:t>
            </w:r>
            <w:r>
              <w:rPr>
                <w:spacing w:val="-4"/>
                <w:sz w:val="24"/>
              </w:rPr>
              <w:t xml:space="preserve"> </w:t>
            </w:r>
            <w:r>
              <w:rPr>
                <w:sz w:val="24"/>
              </w:rPr>
              <w:t>ЦОК</w:t>
            </w:r>
            <w:r>
              <w:rPr>
                <w:spacing w:val="-3"/>
                <w:sz w:val="24"/>
              </w:rPr>
              <w:t xml:space="preserve"> </w:t>
            </w:r>
            <w:hyperlink r:id="rId181">
              <w:r>
                <w:rPr>
                  <w:color w:val="0000FF"/>
                  <w:sz w:val="24"/>
                  <w:u w:val="single" w:color="0000FF"/>
                </w:rPr>
                <w:t>https://m.edsoo.ru/7f411518</w:t>
              </w:r>
            </w:hyperlink>
          </w:p>
        </w:tc>
      </w:tr>
      <w:tr w:rsidR="00927B14" w:rsidRPr="00BE1155" w14:paraId="2407D145" w14:textId="77777777">
        <w:trPr>
          <w:trHeight w:val="998"/>
        </w:trPr>
        <w:tc>
          <w:tcPr>
            <w:tcW w:w="629" w:type="dxa"/>
          </w:tcPr>
          <w:p w14:paraId="75DD8DBA" w14:textId="77777777" w:rsidR="00927B14" w:rsidRDefault="00927B14">
            <w:pPr>
              <w:pStyle w:val="TableParagraph"/>
              <w:rPr>
                <w:b/>
                <w:sz w:val="31"/>
              </w:rPr>
            </w:pPr>
          </w:p>
          <w:p w14:paraId="4F931493" w14:textId="77777777" w:rsidR="00927B14" w:rsidRDefault="00000000">
            <w:pPr>
              <w:pStyle w:val="TableParagraph"/>
              <w:ind w:left="103"/>
              <w:rPr>
                <w:sz w:val="24"/>
              </w:rPr>
            </w:pPr>
            <w:r>
              <w:rPr>
                <w:sz w:val="24"/>
              </w:rPr>
              <w:t>3.7</w:t>
            </w:r>
          </w:p>
        </w:tc>
        <w:tc>
          <w:tcPr>
            <w:tcW w:w="2482" w:type="dxa"/>
          </w:tcPr>
          <w:p w14:paraId="58893CEB" w14:textId="77777777" w:rsidR="00927B14" w:rsidRDefault="00000000">
            <w:pPr>
              <w:pStyle w:val="TableParagraph"/>
              <w:spacing w:before="198" w:line="276" w:lineRule="auto"/>
              <w:ind w:left="237" w:right="832"/>
              <w:rPr>
                <w:sz w:val="24"/>
              </w:rPr>
            </w:pPr>
            <w:r>
              <w:rPr>
                <w:sz w:val="24"/>
              </w:rPr>
              <w:t>Времена года</w:t>
            </w:r>
            <w:r>
              <w:rPr>
                <w:spacing w:val="-58"/>
                <w:sz w:val="24"/>
              </w:rPr>
              <w:t xml:space="preserve"> </w:t>
            </w:r>
            <w:r>
              <w:rPr>
                <w:sz w:val="24"/>
              </w:rPr>
              <w:t>(месяцы)</w:t>
            </w:r>
          </w:p>
        </w:tc>
        <w:tc>
          <w:tcPr>
            <w:tcW w:w="850" w:type="dxa"/>
          </w:tcPr>
          <w:p w14:paraId="23F2E455" w14:textId="77777777" w:rsidR="00927B14" w:rsidRDefault="00927B14">
            <w:pPr>
              <w:pStyle w:val="TableParagraph"/>
              <w:rPr>
                <w:b/>
                <w:sz w:val="31"/>
              </w:rPr>
            </w:pPr>
          </w:p>
          <w:p w14:paraId="382E4601" w14:textId="77777777" w:rsidR="00927B14" w:rsidRDefault="00000000">
            <w:pPr>
              <w:pStyle w:val="TableParagraph"/>
              <w:ind w:right="121"/>
              <w:jc w:val="center"/>
              <w:rPr>
                <w:sz w:val="24"/>
              </w:rPr>
            </w:pPr>
            <w:r>
              <w:rPr>
                <w:sz w:val="24"/>
              </w:rPr>
              <w:t>1</w:t>
            </w:r>
          </w:p>
        </w:tc>
        <w:tc>
          <w:tcPr>
            <w:tcW w:w="1637" w:type="dxa"/>
          </w:tcPr>
          <w:p w14:paraId="624065E2" w14:textId="77777777" w:rsidR="00927B14" w:rsidRDefault="00927B14">
            <w:pPr>
              <w:pStyle w:val="TableParagraph"/>
              <w:rPr>
                <w:sz w:val="24"/>
              </w:rPr>
            </w:pPr>
          </w:p>
        </w:tc>
        <w:tc>
          <w:tcPr>
            <w:tcW w:w="1694" w:type="dxa"/>
          </w:tcPr>
          <w:p w14:paraId="5B9180EB" w14:textId="77777777" w:rsidR="00927B14" w:rsidRDefault="00927B14">
            <w:pPr>
              <w:pStyle w:val="TableParagraph"/>
              <w:rPr>
                <w:sz w:val="24"/>
              </w:rPr>
            </w:pPr>
          </w:p>
        </w:tc>
        <w:tc>
          <w:tcPr>
            <w:tcW w:w="8056" w:type="dxa"/>
          </w:tcPr>
          <w:p w14:paraId="780B8DD6" w14:textId="77777777" w:rsidR="00927B14" w:rsidRDefault="00000000">
            <w:pPr>
              <w:pStyle w:val="TableParagraph"/>
              <w:spacing w:before="40"/>
              <w:ind w:left="239"/>
              <w:rPr>
                <w:sz w:val="24"/>
              </w:rPr>
            </w:pPr>
            <w:r>
              <w:rPr>
                <w:sz w:val="24"/>
              </w:rPr>
              <w:t>Библиотека</w:t>
            </w:r>
            <w:r>
              <w:rPr>
                <w:spacing w:val="-4"/>
                <w:sz w:val="24"/>
              </w:rPr>
              <w:t xml:space="preserve"> </w:t>
            </w:r>
            <w:r>
              <w:rPr>
                <w:sz w:val="24"/>
              </w:rPr>
              <w:t>ЦОК</w:t>
            </w:r>
            <w:r>
              <w:rPr>
                <w:spacing w:val="-3"/>
                <w:sz w:val="24"/>
              </w:rPr>
              <w:t xml:space="preserve"> </w:t>
            </w:r>
            <w:hyperlink r:id="rId182">
              <w:r>
                <w:rPr>
                  <w:color w:val="0000FF"/>
                  <w:sz w:val="24"/>
                  <w:u w:val="single" w:color="0000FF"/>
                </w:rPr>
                <w:t>https://m.edsoo.ru/7f411518</w:t>
              </w:r>
            </w:hyperlink>
          </w:p>
          <w:p w14:paraId="6E4D3C1B" w14:textId="77777777" w:rsidR="00927B14" w:rsidRPr="00843E76" w:rsidRDefault="00000000">
            <w:pPr>
              <w:pStyle w:val="TableParagraph"/>
              <w:spacing w:before="7" w:line="310" w:lineRule="atLeast"/>
              <w:ind w:left="239"/>
              <w:rPr>
                <w:sz w:val="24"/>
                <w:lang w:val="en-US"/>
              </w:rPr>
            </w:pPr>
            <w:r w:rsidRPr="00843E76">
              <w:rPr>
                <w:color w:val="0000FF"/>
                <w:spacing w:val="-1"/>
                <w:sz w:val="24"/>
                <w:u w:val="single" w:color="0000FF"/>
                <w:lang w:val="en-US"/>
              </w:rPr>
              <w:t>https://learningapps.org./index.php?s=weatherhttps://learningapps.org./index.ph</w:t>
            </w:r>
            <w:r w:rsidRPr="00843E76">
              <w:rPr>
                <w:color w:val="0000FF"/>
                <w:sz w:val="24"/>
                <w:lang w:val="en-US"/>
              </w:rPr>
              <w:t xml:space="preserve"> </w:t>
            </w:r>
            <w:r w:rsidRPr="00843E76">
              <w:rPr>
                <w:color w:val="0000FF"/>
                <w:sz w:val="24"/>
                <w:u w:val="single" w:color="0000FF"/>
                <w:lang w:val="en-US"/>
              </w:rPr>
              <w:t>p?s=months</w:t>
            </w:r>
          </w:p>
        </w:tc>
      </w:tr>
      <w:tr w:rsidR="00927B14" w14:paraId="4E4FC7BA" w14:textId="77777777">
        <w:trPr>
          <w:trHeight w:val="681"/>
        </w:trPr>
        <w:tc>
          <w:tcPr>
            <w:tcW w:w="629" w:type="dxa"/>
          </w:tcPr>
          <w:p w14:paraId="5AF4087A" w14:textId="77777777" w:rsidR="00927B14" w:rsidRDefault="00000000">
            <w:pPr>
              <w:pStyle w:val="TableParagraph"/>
              <w:spacing w:before="193"/>
              <w:ind w:left="103"/>
              <w:rPr>
                <w:sz w:val="24"/>
              </w:rPr>
            </w:pPr>
            <w:r>
              <w:rPr>
                <w:sz w:val="24"/>
              </w:rPr>
              <w:t>3.8</w:t>
            </w:r>
          </w:p>
        </w:tc>
        <w:tc>
          <w:tcPr>
            <w:tcW w:w="2482" w:type="dxa"/>
          </w:tcPr>
          <w:p w14:paraId="5EF603F0" w14:textId="77777777" w:rsidR="00927B14" w:rsidRDefault="00000000">
            <w:pPr>
              <w:pStyle w:val="TableParagraph"/>
              <w:spacing w:before="6" w:line="316" w:lineRule="exact"/>
              <w:ind w:left="237" w:right="839"/>
              <w:rPr>
                <w:sz w:val="24"/>
              </w:rPr>
            </w:pPr>
            <w:r>
              <w:rPr>
                <w:sz w:val="24"/>
              </w:rPr>
              <w:t>Обобщение и</w:t>
            </w:r>
            <w:r>
              <w:rPr>
                <w:spacing w:val="-57"/>
                <w:sz w:val="24"/>
              </w:rPr>
              <w:t xml:space="preserve"> </w:t>
            </w:r>
            <w:r>
              <w:rPr>
                <w:sz w:val="24"/>
              </w:rPr>
              <w:t>контроль</w:t>
            </w:r>
          </w:p>
        </w:tc>
        <w:tc>
          <w:tcPr>
            <w:tcW w:w="850" w:type="dxa"/>
          </w:tcPr>
          <w:p w14:paraId="1F02034E" w14:textId="77777777" w:rsidR="00927B14" w:rsidRDefault="00000000">
            <w:pPr>
              <w:pStyle w:val="TableParagraph"/>
              <w:spacing w:before="193"/>
              <w:ind w:right="121"/>
              <w:jc w:val="center"/>
              <w:rPr>
                <w:sz w:val="24"/>
              </w:rPr>
            </w:pPr>
            <w:r>
              <w:rPr>
                <w:sz w:val="24"/>
              </w:rPr>
              <w:t>2</w:t>
            </w:r>
          </w:p>
        </w:tc>
        <w:tc>
          <w:tcPr>
            <w:tcW w:w="1637" w:type="dxa"/>
          </w:tcPr>
          <w:p w14:paraId="2B457724" w14:textId="77777777" w:rsidR="00927B14" w:rsidRDefault="00000000">
            <w:pPr>
              <w:pStyle w:val="TableParagraph"/>
              <w:spacing w:before="193"/>
              <w:ind w:left="305"/>
              <w:rPr>
                <w:sz w:val="24"/>
              </w:rPr>
            </w:pPr>
            <w:r>
              <w:rPr>
                <w:sz w:val="24"/>
              </w:rPr>
              <w:t>1</w:t>
            </w:r>
          </w:p>
        </w:tc>
        <w:tc>
          <w:tcPr>
            <w:tcW w:w="1694" w:type="dxa"/>
          </w:tcPr>
          <w:p w14:paraId="22F87593" w14:textId="77777777" w:rsidR="00927B14" w:rsidRDefault="00927B14">
            <w:pPr>
              <w:pStyle w:val="TableParagraph"/>
              <w:rPr>
                <w:sz w:val="24"/>
              </w:rPr>
            </w:pPr>
          </w:p>
        </w:tc>
        <w:tc>
          <w:tcPr>
            <w:tcW w:w="8056" w:type="dxa"/>
          </w:tcPr>
          <w:p w14:paraId="30C3458C" w14:textId="77777777" w:rsidR="00927B14" w:rsidRDefault="00000000">
            <w:pPr>
              <w:pStyle w:val="TableParagraph"/>
              <w:spacing w:before="193"/>
              <w:ind w:left="239"/>
              <w:rPr>
                <w:sz w:val="24"/>
              </w:rPr>
            </w:pPr>
            <w:r>
              <w:rPr>
                <w:sz w:val="24"/>
              </w:rPr>
              <w:t>Библиотека</w:t>
            </w:r>
            <w:r>
              <w:rPr>
                <w:spacing w:val="-4"/>
                <w:sz w:val="24"/>
              </w:rPr>
              <w:t xml:space="preserve"> </w:t>
            </w:r>
            <w:r>
              <w:rPr>
                <w:sz w:val="24"/>
              </w:rPr>
              <w:t>ЦОК</w:t>
            </w:r>
            <w:r>
              <w:rPr>
                <w:spacing w:val="-3"/>
                <w:sz w:val="24"/>
              </w:rPr>
              <w:t xml:space="preserve"> </w:t>
            </w:r>
            <w:hyperlink r:id="rId183">
              <w:r>
                <w:rPr>
                  <w:color w:val="0000FF"/>
                  <w:sz w:val="24"/>
                  <w:u w:val="single" w:color="0000FF"/>
                </w:rPr>
                <w:t>https://m.edsoo.ru/7f411518</w:t>
              </w:r>
            </w:hyperlink>
          </w:p>
        </w:tc>
      </w:tr>
      <w:tr w:rsidR="00927B14" w14:paraId="3189573D" w14:textId="77777777">
        <w:trPr>
          <w:trHeight w:val="561"/>
        </w:trPr>
        <w:tc>
          <w:tcPr>
            <w:tcW w:w="3111" w:type="dxa"/>
            <w:gridSpan w:val="2"/>
          </w:tcPr>
          <w:p w14:paraId="65AE096D"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50" w:type="dxa"/>
          </w:tcPr>
          <w:p w14:paraId="60AC9926" w14:textId="77777777" w:rsidR="00927B14" w:rsidRDefault="00000000">
            <w:pPr>
              <w:pStyle w:val="TableParagraph"/>
              <w:spacing w:before="136"/>
              <w:ind w:left="282" w:right="283"/>
              <w:jc w:val="center"/>
              <w:rPr>
                <w:sz w:val="24"/>
              </w:rPr>
            </w:pPr>
            <w:r>
              <w:rPr>
                <w:sz w:val="24"/>
              </w:rPr>
              <w:t>19</w:t>
            </w:r>
          </w:p>
        </w:tc>
        <w:tc>
          <w:tcPr>
            <w:tcW w:w="11387" w:type="dxa"/>
            <w:gridSpan w:val="3"/>
          </w:tcPr>
          <w:p w14:paraId="587C3EFD" w14:textId="77777777" w:rsidR="00927B14" w:rsidRDefault="00927B14">
            <w:pPr>
              <w:pStyle w:val="TableParagraph"/>
              <w:rPr>
                <w:sz w:val="24"/>
              </w:rPr>
            </w:pPr>
          </w:p>
        </w:tc>
      </w:tr>
      <w:tr w:rsidR="00927B14" w14:paraId="65D4A8F1" w14:textId="77777777">
        <w:trPr>
          <w:trHeight w:val="359"/>
        </w:trPr>
        <w:tc>
          <w:tcPr>
            <w:tcW w:w="15348" w:type="dxa"/>
            <w:gridSpan w:val="6"/>
          </w:tcPr>
          <w:p w14:paraId="7CE48524" w14:textId="77777777" w:rsidR="00927B14" w:rsidRDefault="00000000">
            <w:pPr>
              <w:pStyle w:val="TableParagraph"/>
              <w:spacing w:before="40"/>
              <w:ind w:left="237"/>
              <w:rPr>
                <w:b/>
                <w:sz w:val="24"/>
              </w:rPr>
            </w:pPr>
            <w:r>
              <w:rPr>
                <w:b/>
                <w:sz w:val="24"/>
              </w:rPr>
              <w:t>Раздел</w:t>
            </w:r>
            <w:r>
              <w:rPr>
                <w:b/>
                <w:spacing w:val="-2"/>
                <w:sz w:val="24"/>
              </w:rPr>
              <w:t xml:space="preserve"> </w:t>
            </w:r>
            <w:r>
              <w:rPr>
                <w:b/>
                <w:sz w:val="24"/>
              </w:rPr>
              <w:t>4.</w:t>
            </w:r>
            <w:r>
              <w:rPr>
                <w:b/>
                <w:spacing w:val="1"/>
                <w:sz w:val="24"/>
              </w:rPr>
              <w:t xml:space="preserve"> </w:t>
            </w:r>
            <w:r>
              <w:rPr>
                <w:b/>
                <w:sz w:val="24"/>
              </w:rPr>
              <w:t>Родная</w:t>
            </w:r>
            <w:r>
              <w:rPr>
                <w:b/>
                <w:spacing w:val="-2"/>
                <w:sz w:val="24"/>
              </w:rPr>
              <w:t xml:space="preserve"> </w:t>
            </w:r>
            <w:r>
              <w:rPr>
                <w:b/>
                <w:sz w:val="24"/>
              </w:rPr>
              <w:t>страна</w:t>
            </w:r>
            <w:r>
              <w:rPr>
                <w:b/>
                <w:spacing w:val="-5"/>
                <w:sz w:val="24"/>
              </w:rPr>
              <w:t xml:space="preserve"> </w:t>
            </w:r>
            <w:r>
              <w:rPr>
                <w:b/>
                <w:sz w:val="24"/>
              </w:rPr>
              <w:t>и</w:t>
            </w:r>
            <w:r>
              <w:rPr>
                <w:b/>
                <w:spacing w:val="-1"/>
                <w:sz w:val="24"/>
              </w:rPr>
              <w:t xml:space="preserve"> </w:t>
            </w:r>
            <w:r>
              <w:rPr>
                <w:b/>
                <w:sz w:val="24"/>
              </w:rPr>
              <w:t>страны</w:t>
            </w:r>
            <w:r>
              <w:rPr>
                <w:b/>
                <w:spacing w:val="-2"/>
                <w:sz w:val="24"/>
              </w:rPr>
              <w:t xml:space="preserve"> </w:t>
            </w:r>
            <w:r>
              <w:rPr>
                <w:b/>
                <w:sz w:val="24"/>
              </w:rPr>
              <w:t>изучаемого</w:t>
            </w:r>
            <w:r>
              <w:rPr>
                <w:b/>
                <w:spacing w:val="-1"/>
                <w:sz w:val="24"/>
              </w:rPr>
              <w:t xml:space="preserve"> </w:t>
            </w:r>
            <w:r>
              <w:rPr>
                <w:b/>
                <w:sz w:val="24"/>
              </w:rPr>
              <w:t>языка</w:t>
            </w:r>
          </w:p>
        </w:tc>
      </w:tr>
      <w:tr w:rsidR="00927B14" w14:paraId="4ED4BD06" w14:textId="77777777">
        <w:trPr>
          <w:trHeight w:val="677"/>
        </w:trPr>
        <w:tc>
          <w:tcPr>
            <w:tcW w:w="629" w:type="dxa"/>
          </w:tcPr>
          <w:p w14:paraId="2A6210ED" w14:textId="77777777" w:rsidR="00927B14" w:rsidRDefault="00000000">
            <w:pPr>
              <w:pStyle w:val="TableParagraph"/>
              <w:spacing w:before="198"/>
              <w:ind w:left="103"/>
              <w:rPr>
                <w:sz w:val="24"/>
              </w:rPr>
            </w:pPr>
            <w:r>
              <w:rPr>
                <w:sz w:val="24"/>
              </w:rPr>
              <w:t>4.1</w:t>
            </w:r>
          </w:p>
        </w:tc>
        <w:tc>
          <w:tcPr>
            <w:tcW w:w="2482" w:type="dxa"/>
          </w:tcPr>
          <w:p w14:paraId="0F3012BE" w14:textId="77777777" w:rsidR="00927B14" w:rsidRDefault="00000000">
            <w:pPr>
              <w:pStyle w:val="TableParagraph"/>
              <w:spacing w:before="11" w:line="316" w:lineRule="exact"/>
              <w:ind w:left="237" w:right="752"/>
              <w:rPr>
                <w:sz w:val="24"/>
              </w:rPr>
            </w:pPr>
            <w:r>
              <w:rPr>
                <w:sz w:val="24"/>
              </w:rPr>
              <w:t>Россия и</w:t>
            </w:r>
            <w:r>
              <w:rPr>
                <w:spacing w:val="1"/>
                <w:sz w:val="24"/>
              </w:rPr>
              <w:t xml:space="preserve"> </w:t>
            </w:r>
            <w:r>
              <w:rPr>
                <w:sz w:val="24"/>
              </w:rPr>
              <w:t>страна/страны</w:t>
            </w:r>
          </w:p>
        </w:tc>
        <w:tc>
          <w:tcPr>
            <w:tcW w:w="850" w:type="dxa"/>
          </w:tcPr>
          <w:p w14:paraId="424BB0CE" w14:textId="77777777" w:rsidR="00927B14" w:rsidRDefault="00000000">
            <w:pPr>
              <w:pStyle w:val="TableParagraph"/>
              <w:spacing w:before="198"/>
              <w:ind w:right="121"/>
              <w:jc w:val="center"/>
              <w:rPr>
                <w:sz w:val="24"/>
              </w:rPr>
            </w:pPr>
            <w:r>
              <w:rPr>
                <w:sz w:val="24"/>
              </w:rPr>
              <w:t>6</w:t>
            </w:r>
          </w:p>
        </w:tc>
        <w:tc>
          <w:tcPr>
            <w:tcW w:w="1637" w:type="dxa"/>
          </w:tcPr>
          <w:p w14:paraId="6CCAA800" w14:textId="77777777" w:rsidR="00927B14" w:rsidRDefault="00927B14">
            <w:pPr>
              <w:pStyle w:val="TableParagraph"/>
              <w:rPr>
                <w:sz w:val="24"/>
              </w:rPr>
            </w:pPr>
          </w:p>
        </w:tc>
        <w:tc>
          <w:tcPr>
            <w:tcW w:w="1694" w:type="dxa"/>
          </w:tcPr>
          <w:p w14:paraId="359BE7AF" w14:textId="77777777" w:rsidR="00927B14" w:rsidRDefault="00927B14">
            <w:pPr>
              <w:pStyle w:val="TableParagraph"/>
              <w:rPr>
                <w:sz w:val="24"/>
              </w:rPr>
            </w:pPr>
          </w:p>
        </w:tc>
        <w:tc>
          <w:tcPr>
            <w:tcW w:w="8056" w:type="dxa"/>
          </w:tcPr>
          <w:p w14:paraId="3913FCC4" w14:textId="77777777" w:rsidR="00927B14" w:rsidRDefault="00000000">
            <w:pPr>
              <w:pStyle w:val="TableParagraph"/>
              <w:spacing w:before="11" w:line="316" w:lineRule="exact"/>
              <w:ind w:left="239"/>
              <w:rPr>
                <w:sz w:val="24"/>
              </w:rPr>
            </w:pPr>
            <w:r>
              <w:rPr>
                <w:sz w:val="24"/>
              </w:rPr>
              <w:t>Библиотека</w:t>
            </w:r>
            <w:r>
              <w:rPr>
                <w:spacing w:val="-1"/>
                <w:sz w:val="24"/>
              </w:rPr>
              <w:t xml:space="preserve"> </w:t>
            </w:r>
            <w:r>
              <w:rPr>
                <w:sz w:val="24"/>
              </w:rPr>
              <w:t>ЦОК</w:t>
            </w:r>
            <w:r>
              <w:rPr>
                <w:spacing w:val="1"/>
                <w:sz w:val="24"/>
              </w:rPr>
              <w:t xml:space="preserve"> </w:t>
            </w:r>
            <w:hyperlink r:id="rId184">
              <w:r>
                <w:rPr>
                  <w:color w:val="0000FF"/>
                  <w:sz w:val="24"/>
                  <w:u w:val="single" w:color="0000FF"/>
                </w:rPr>
                <w:t>https://m.edsoo.ru/7f411518</w:t>
              </w:r>
            </w:hyperlink>
            <w:r>
              <w:rPr>
                <w:color w:val="0000FF"/>
                <w:spacing w:val="1"/>
                <w:sz w:val="24"/>
              </w:rPr>
              <w:t xml:space="preserve"> </w:t>
            </w:r>
            <w:hyperlink r:id="rId185">
              <w:r>
                <w:rPr>
                  <w:color w:val="0000FF"/>
                  <w:spacing w:val="-1"/>
                  <w:sz w:val="24"/>
                  <w:u w:val="single" w:color="0000FF"/>
                </w:rPr>
                <w:t>https://resh.edu.ru/subject/lesson/3618/start/173530/</w:t>
              </w:r>
            </w:hyperlink>
          </w:p>
        </w:tc>
      </w:tr>
    </w:tbl>
    <w:p w14:paraId="52647681" w14:textId="77777777" w:rsidR="00927B14" w:rsidRDefault="00927B14">
      <w:pPr>
        <w:spacing w:line="316" w:lineRule="exact"/>
        <w:rPr>
          <w:sz w:val="24"/>
        </w:rPr>
        <w:sectPr w:rsidR="00927B14" w:rsidSect="00232226">
          <w:pgSz w:w="16840" w:h="11910" w:orient="landscape"/>
          <w:pgMar w:top="1100" w:right="140" w:bottom="1080" w:left="0" w:header="0" w:footer="884" w:gutter="0"/>
          <w:cols w:space="720"/>
        </w:sectPr>
      </w:pPr>
    </w:p>
    <w:p w14:paraId="73231F35"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29"/>
        <w:gridCol w:w="2482"/>
        <w:gridCol w:w="850"/>
        <w:gridCol w:w="1637"/>
        <w:gridCol w:w="1694"/>
        <w:gridCol w:w="8056"/>
      </w:tblGrid>
      <w:tr w:rsidR="00927B14" w14:paraId="2036FC07" w14:textId="77777777">
        <w:trPr>
          <w:trHeight w:val="1632"/>
        </w:trPr>
        <w:tc>
          <w:tcPr>
            <w:tcW w:w="629" w:type="dxa"/>
          </w:tcPr>
          <w:p w14:paraId="2571271F" w14:textId="77777777" w:rsidR="00927B14" w:rsidRDefault="00927B14">
            <w:pPr>
              <w:pStyle w:val="TableParagraph"/>
            </w:pPr>
          </w:p>
        </w:tc>
        <w:tc>
          <w:tcPr>
            <w:tcW w:w="2482" w:type="dxa"/>
          </w:tcPr>
          <w:p w14:paraId="00F69546" w14:textId="77777777" w:rsidR="00927B14" w:rsidRDefault="00000000">
            <w:pPr>
              <w:pStyle w:val="TableParagraph"/>
              <w:spacing w:before="40" w:line="276" w:lineRule="auto"/>
              <w:ind w:left="237" w:right="86"/>
              <w:rPr>
                <w:sz w:val="24"/>
              </w:rPr>
            </w:pPr>
            <w:r>
              <w:rPr>
                <w:sz w:val="24"/>
              </w:rPr>
              <w:t>изучаемого</w:t>
            </w:r>
            <w:r>
              <w:rPr>
                <w:spacing w:val="3"/>
                <w:sz w:val="24"/>
              </w:rPr>
              <w:t xml:space="preserve"> </w:t>
            </w:r>
            <w:r>
              <w:rPr>
                <w:sz w:val="24"/>
              </w:rPr>
              <w:t>языка.</w:t>
            </w:r>
            <w:r>
              <w:rPr>
                <w:spacing w:val="1"/>
                <w:sz w:val="24"/>
              </w:rPr>
              <w:t xml:space="preserve"> </w:t>
            </w:r>
            <w:r>
              <w:rPr>
                <w:sz w:val="24"/>
              </w:rPr>
              <w:t>Их столицы,</w:t>
            </w:r>
            <w:r>
              <w:rPr>
                <w:spacing w:val="1"/>
                <w:sz w:val="24"/>
              </w:rPr>
              <w:t xml:space="preserve"> </w:t>
            </w:r>
            <w:r>
              <w:rPr>
                <w:spacing w:val="-1"/>
                <w:sz w:val="24"/>
              </w:rPr>
              <w:t>достопримечательно</w:t>
            </w:r>
            <w:r>
              <w:rPr>
                <w:spacing w:val="-57"/>
                <w:sz w:val="24"/>
              </w:rPr>
              <w:t xml:space="preserve"> </w:t>
            </w:r>
            <w:r>
              <w:rPr>
                <w:sz w:val="24"/>
              </w:rPr>
              <w:t>сти</w:t>
            </w:r>
            <w:r>
              <w:rPr>
                <w:spacing w:val="2"/>
                <w:sz w:val="24"/>
              </w:rPr>
              <w:t xml:space="preserve"> </w:t>
            </w:r>
            <w:r>
              <w:rPr>
                <w:sz w:val="24"/>
              </w:rPr>
              <w:t>и</w:t>
            </w:r>
            <w:r>
              <w:rPr>
                <w:spacing w:val="-2"/>
                <w:sz w:val="24"/>
              </w:rPr>
              <w:t xml:space="preserve"> </w:t>
            </w:r>
            <w:r>
              <w:rPr>
                <w:sz w:val="24"/>
              </w:rPr>
              <w:t>интересные</w:t>
            </w:r>
          </w:p>
          <w:p w14:paraId="0EC95D13" w14:textId="77777777" w:rsidR="00927B14" w:rsidRDefault="00000000">
            <w:pPr>
              <w:pStyle w:val="TableParagraph"/>
              <w:spacing w:line="274" w:lineRule="exact"/>
              <w:ind w:left="237"/>
              <w:rPr>
                <w:sz w:val="24"/>
              </w:rPr>
            </w:pPr>
            <w:r>
              <w:rPr>
                <w:sz w:val="24"/>
              </w:rPr>
              <w:t>факты</w:t>
            </w:r>
          </w:p>
        </w:tc>
        <w:tc>
          <w:tcPr>
            <w:tcW w:w="850" w:type="dxa"/>
          </w:tcPr>
          <w:p w14:paraId="5E044FAF" w14:textId="77777777" w:rsidR="00927B14" w:rsidRDefault="00927B14">
            <w:pPr>
              <w:pStyle w:val="TableParagraph"/>
            </w:pPr>
          </w:p>
        </w:tc>
        <w:tc>
          <w:tcPr>
            <w:tcW w:w="1637" w:type="dxa"/>
          </w:tcPr>
          <w:p w14:paraId="6671D13D" w14:textId="77777777" w:rsidR="00927B14" w:rsidRDefault="00927B14">
            <w:pPr>
              <w:pStyle w:val="TableParagraph"/>
            </w:pPr>
          </w:p>
        </w:tc>
        <w:tc>
          <w:tcPr>
            <w:tcW w:w="1694" w:type="dxa"/>
          </w:tcPr>
          <w:p w14:paraId="3774FF75" w14:textId="77777777" w:rsidR="00927B14" w:rsidRDefault="00927B14">
            <w:pPr>
              <w:pStyle w:val="TableParagraph"/>
            </w:pPr>
          </w:p>
        </w:tc>
        <w:tc>
          <w:tcPr>
            <w:tcW w:w="8056" w:type="dxa"/>
          </w:tcPr>
          <w:p w14:paraId="1E78ED5E" w14:textId="77777777" w:rsidR="00927B14" w:rsidRDefault="00927B14">
            <w:pPr>
              <w:pStyle w:val="TableParagraph"/>
            </w:pPr>
          </w:p>
        </w:tc>
      </w:tr>
      <w:tr w:rsidR="00927B14" w14:paraId="5F45A13F" w14:textId="77777777">
        <w:trPr>
          <w:trHeight w:val="1632"/>
        </w:trPr>
        <w:tc>
          <w:tcPr>
            <w:tcW w:w="629" w:type="dxa"/>
          </w:tcPr>
          <w:p w14:paraId="786F59F4" w14:textId="77777777" w:rsidR="00927B14" w:rsidRDefault="00927B14">
            <w:pPr>
              <w:pStyle w:val="TableParagraph"/>
              <w:rPr>
                <w:b/>
                <w:sz w:val="26"/>
              </w:rPr>
            </w:pPr>
          </w:p>
          <w:p w14:paraId="62DAD56F" w14:textId="77777777" w:rsidR="00927B14" w:rsidRDefault="00927B14">
            <w:pPr>
              <w:pStyle w:val="TableParagraph"/>
              <w:spacing w:before="6"/>
              <w:rPr>
                <w:b/>
                <w:sz w:val="32"/>
              </w:rPr>
            </w:pPr>
          </w:p>
          <w:p w14:paraId="003ADD78" w14:textId="77777777" w:rsidR="00927B14" w:rsidRDefault="00000000">
            <w:pPr>
              <w:pStyle w:val="TableParagraph"/>
              <w:spacing w:before="1"/>
              <w:ind w:left="103"/>
              <w:rPr>
                <w:sz w:val="24"/>
              </w:rPr>
            </w:pPr>
            <w:r>
              <w:rPr>
                <w:sz w:val="24"/>
              </w:rPr>
              <w:t>4.2</w:t>
            </w:r>
          </w:p>
        </w:tc>
        <w:tc>
          <w:tcPr>
            <w:tcW w:w="2482" w:type="dxa"/>
          </w:tcPr>
          <w:p w14:paraId="6D4EE569" w14:textId="77777777" w:rsidR="00927B14" w:rsidRDefault="00000000">
            <w:pPr>
              <w:pStyle w:val="TableParagraph"/>
              <w:spacing w:before="40" w:line="276" w:lineRule="auto"/>
              <w:ind w:left="237" w:right="177"/>
              <w:rPr>
                <w:sz w:val="24"/>
              </w:rPr>
            </w:pPr>
            <w:r>
              <w:rPr>
                <w:sz w:val="24"/>
              </w:rPr>
              <w:t>Произведения</w:t>
            </w:r>
            <w:r>
              <w:rPr>
                <w:spacing w:val="1"/>
                <w:sz w:val="24"/>
              </w:rPr>
              <w:t xml:space="preserve"> </w:t>
            </w:r>
            <w:r>
              <w:rPr>
                <w:sz w:val="24"/>
              </w:rPr>
              <w:t>детского фольклора</w:t>
            </w:r>
            <w:r>
              <w:rPr>
                <w:spacing w:val="-57"/>
                <w:sz w:val="24"/>
              </w:rPr>
              <w:t xml:space="preserve"> </w:t>
            </w:r>
            <w:r>
              <w:rPr>
                <w:sz w:val="24"/>
              </w:rPr>
              <w:t>и</w:t>
            </w:r>
            <w:r>
              <w:rPr>
                <w:spacing w:val="1"/>
                <w:sz w:val="24"/>
              </w:rPr>
              <w:t xml:space="preserve"> </w:t>
            </w:r>
            <w:r>
              <w:rPr>
                <w:sz w:val="24"/>
              </w:rPr>
              <w:t>литературные</w:t>
            </w:r>
            <w:r>
              <w:rPr>
                <w:spacing w:val="1"/>
                <w:sz w:val="24"/>
              </w:rPr>
              <w:t xml:space="preserve"> </w:t>
            </w:r>
            <w:r>
              <w:rPr>
                <w:sz w:val="24"/>
              </w:rPr>
              <w:t>персонажи</w:t>
            </w:r>
            <w:r>
              <w:rPr>
                <w:spacing w:val="-1"/>
                <w:sz w:val="24"/>
              </w:rPr>
              <w:t xml:space="preserve"> </w:t>
            </w:r>
            <w:r>
              <w:rPr>
                <w:sz w:val="24"/>
              </w:rPr>
              <w:t>детских</w:t>
            </w:r>
          </w:p>
          <w:p w14:paraId="06C3DC6B" w14:textId="77777777" w:rsidR="00927B14" w:rsidRDefault="00000000">
            <w:pPr>
              <w:pStyle w:val="TableParagraph"/>
              <w:spacing w:line="274" w:lineRule="exact"/>
              <w:ind w:left="237"/>
              <w:rPr>
                <w:sz w:val="24"/>
              </w:rPr>
            </w:pPr>
            <w:r>
              <w:rPr>
                <w:sz w:val="24"/>
              </w:rPr>
              <w:t>книг</w:t>
            </w:r>
          </w:p>
        </w:tc>
        <w:tc>
          <w:tcPr>
            <w:tcW w:w="850" w:type="dxa"/>
          </w:tcPr>
          <w:p w14:paraId="22EBACB2" w14:textId="77777777" w:rsidR="00927B14" w:rsidRDefault="00927B14">
            <w:pPr>
              <w:pStyle w:val="TableParagraph"/>
              <w:rPr>
                <w:b/>
                <w:sz w:val="26"/>
              </w:rPr>
            </w:pPr>
          </w:p>
          <w:p w14:paraId="464CE881" w14:textId="77777777" w:rsidR="00927B14" w:rsidRDefault="00927B14">
            <w:pPr>
              <w:pStyle w:val="TableParagraph"/>
              <w:spacing w:before="6"/>
              <w:rPr>
                <w:b/>
                <w:sz w:val="32"/>
              </w:rPr>
            </w:pPr>
          </w:p>
          <w:p w14:paraId="0F806D6A" w14:textId="77777777" w:rsidR="00927B14" w:rsidRDefault="00000000">
            <w:pPr>
              <w:pStyle w:val="TableParagraph"/>
              <w:spacing w:before="1"/>
              <w:ind w:right="121"/>
              <w:jc w:val="center"/>
              <w:rPr>
                <w:sz w:val="24"/>
              </w:rPr>
            </w:pPr>
            <w:r>
              <w:rPr>
                <w:sz w:val="24"/>
              </w:rPr>
              <w:t>1</w:t>
            </w:r>
          </w:p>
        </w:tc>
        <w:tc>
          <w:tcPr>
            <w:tcW w:w="1637" w:type="dxa"/>
          </w:tcPr>
          <w:p w14:paraId="4CF23919" w14:textId="77777777" w:rsidR="00927B14" w:rsidRDefault="00927B14">
            <w:pPr>
              <w:pStyle w:val="TableParagraph"/>
            </w:pPr>
          </w:p>
        </w:tc>
        <w:tc>
          <w:tcPr>
            <w:tcW w:w="1694" w:type="dxa"/>
          </w:tcPr>
          <w:p w14:paraId="038559C4" w14:textId="77777777" w:rsidR="00927B14" w:rsidRDefault="00927B14">
            <w:pPr>
              <w:pStyle w:val="TableParagraph"/>
            </w:pPr>
          </w:p>
        </w:tc>
        <w:tc>
          <w:tcPr>
            <w:tcW w:w="8056" w:type="dxa"/>
          </w:tcPr>
          <w:p w14:paraId="2DD153F9" w14:textId="77777777" w:rsidR="00927B14" w:rsidRPr="00843E76" w:rsidRDefault="00000000">
            <w:pPr>
              <w:pStyle w:val="TableParagraph"/>
              <w:spacing w:before="40" w:line="276" w:lineRule="auto"/>
              <w:ind w:left="239" w:right="109"/>
              <w:rPr>
                <w:sz w:val="24"/>
                <w:lang w:val="en-US"/>
              </w:rPr>
            </w:pPr>
            <w:r>
              <w:rPr>
                <w:sz w:val="24"/>
              </w:rPr>
              <w:t>Библиотека</w:t>
            </w:r>
            <w:r w:rsidRPr="00843E76">
              <w:rPr>
                <w:sz w:val="24"/>
                <w:lang w:val="en-US"/>
              </w:rPr>
              <w:t xml:space="preserve"> </w:t>
            </w:r>
            <w:r>
              <w:rPr>
                <w:sz w:val="24"/>
              </w:rPr>
              <w:t>ЦОК</w:t>
            </w:r>
            <w:r w:rsidRPr="00843E76">
              <w:rPr>
                <w:spacing w:val="2"/>
                <w:sz w:val="24"/>
                <w:lang w:val="en-US"/>
              </w:rPr>
              <w:t xml:space="preserve"> </w:t>
            </w:r>
            <w:hyperlink r:id="rId186">
              <w:r w:rsidRPr="00843E76">
                <w:rPr>
                  <w:color w:val="0000FF"/>
                  <w:sz w:val="24"/>
                  <w:u w:val="single" w:color="0000FF"/>
                  <w:lang w:val="en-US"/>
                </w:rPr>
                <w:t>https://m.edsoo.ru/7f411518</w:t>
              </w:r>
            </w:hyperlink>
            <w:r w:rsidRPr="00843E76">
              <w:rPr>
                <w:color w:val="0000FF"/>
                <w:spacing w:val="1"/>
                <w:sz w:val="24"/>
                <w:lang w:val="en-US"/>
              </w:rPr>
              <w:t xml:space="preserve"> </w:t>
            </w:r>
            <w:r w:rsidRPr="00843E76">
              <w:rPr>
                <w:color w:val="0000FF"/>
                <w:spacing w:val="-1"/>
                <w:sz w:val="24"/>
                <w:u w:val="single" w:color="0000FF"/>
                <w:lang w:val="en-US"/>
              </w:rPr>
              <w:t>https://yandex.ru/video/preview/?text=the%20toy%20soldier%20spotlight%203</w:t>
            </w:r>
            <w:r w:rsidRPr="00843E76">
              <w:rPr>
                <w:color w:val="0000FF"/>
                <w:sz w:val="24"/>
                <w:lang w:val="en-US"/>
              </w:rPr>
              <w:t xml:space="preserve"> </w:t>
            </w:r>
            <w:r w:rsidRPr="00843E76">
              <w:rPr>
                <w:color w:val="0000FF"/>
                <w:sz w:val="24"/>
                <w:u w:val="single" w:color="0000FF"/>
                <w:lang w:val="en-US"/>
              </w:rPr>
              <w:t>path=yandex_search parent-reqid=1658910447782642-</w:t>
            </w:r>
            <w:r w:rsidRPr="00843E76">
              <w:rPr>
                <w:color w:val="0000FF"/>
                <w:spacing w:val="1"/>
                <w:sz w:val="24"/>
                <w:lang w:val="en-US"/>
              </w:rPr>
              <w:t xml:space="preserve"> </w:t>
            </w:r>
            <w:r w:rsidRPr="00843E76">
              <w:rPr>
                <w:color w:val="0000FF"/>
                <w:sz w:val="24"/>
                <w:u w:val="single" w:color="0000FF"/>
                <w:lang w:val="en-US"/>
              </w:rPr>
              <w:t>16337790736781891540-vla1-5772-vla-l7-balancer-8080-BAL-</w:t>
            </w:r>
            <w:r w:rsidRPr="00843E76">
              <w:rPr>
                <w:color w:val="0000FF"/>
                <w:spacing w:val="3"/>
                <w:sz w:val="24"/>
                <w:lang w:val="en-US"/>
              </w:rPr>
              <w:t xml:space="preserve"> </w:t>
            </w:r>
            <w:r w:rsidRPr="00843E76">
              <w:rPr>
                <w:sz w:val="24"/>
                <w:lang w:val="en-US"/>
              </w:rPr>
              <w:t>7327</w:t>
            </w:r>
          </w:p>
          <w:p w14:paraId="528F51E5" w14:textId="77777777" w:rsidR="00927B14" w:rsidRDefault="00000000">
            <w:pPr>
              <w:pStyle w:val="TableParagraph"/>
              <w:spacing w:line="274" w:lineRule="exact"/>
              <w:ind w:left="239"/>
              <w:rPr>
                <w:sz w:val="24"/>
              </w:rPr>
            </w:pPr>
            <w:r>
              <w:rPr>
                <w:sz w:val="24"/>
              </w:rPr>
              <w:t>from_type=vast</w:t>
            </w:r>
            <w:r>
              <w:rPr>
                <w:spacing w:val="-3"/>
                <w:sz w:val="24"/>
              </w:rPr>
              <w:t xml:space="preserve"> </w:t>
            </w:r>
            <w:r>
              <w:rPr>
                <w:sz w:val="24"/>
              </w:rPr>
              <w:t>filmId=12498702345307538821</w:t>
            </w:r>
          </w:p>
        </w:tc>
      </w:tr>
      <w:tr w:rsidR="00927B14" w14:paraId="16518F10" w14:textId="77777777">
        <w:trPr>
          <w:trHeight w:val="998"/>
        </w:trPr>
        <w:tc>
          <w:tcPr>
            <w:tcW w:w="629" w:type="dxa"/>
          </w:tcPr>
          <w:p w14:paraId="0D47CCAD" w14:textId="77777777" w:rsidR="00927B14" w:rsidRDefault="00927B14">
            <w:pPr>
              <w:pStyle w:val="TableParagraph"/>
              <w:rPr>
                <w:b/>
                <w:sz w:val="31"/>
              </w:rPr>
            </w:pPr>
          </w:p>
          <w:p w14:paraId="1683B3B6" w14:textId="77777777" w:rsidR="00927B14" w:rsidRDefault="00000000">
            <w:pPr>
              <w:pStyle w:val="TableParagraph"/>
              <w:ind w:left="103"/>
              <w:rPr>
                <w:sz w:val="24"/>
              </w:rPr>
            </w:pPr>
            <w:r>
              <w:rPr>
                <w:sz w:val="24"/>
              </w:rPr>
              <w:t>4.3</w:t>
            </w:r>
          </w:p>
        </w:tc>
        <w:tc>
          <w:tcPr>
            <w:tcW w:w="2482" w:type="dxa"/>
          </w:tcPr>
          <w:p w14:paraId="5591FCB2" w14:textId="77777777" w:rsidR="00927B14" w:rsidRDefault="00000000">
            <w:pPr>
              <w:pStyle w:val="TableParagraph"/>
              <w:spacing w:before="11" w:line="316" w:lineRule="exact"/>
              <w:ind w:left="237" w:right="302"/>
              <w:rPr>
                <w:sz w:val="24"/>
              </w:rPr>
            </w:pPr>
            <w:r>
              <w:rPr>
                <w:sz w:val="24"/>
              </w:rPr>
              <w:t>Праздники родной</w:t>
            </w:r>
            <w:r>
              <w:rPr>
                <w:spacing w:val="-57"/>
                <w:sz w:val="24"/>
              </w:rPr>
              <w:t xml:space="preserve"> </w:t>
            </w:r>
            <w:r>
              <w:rPr>
                <w:sz w:val="24"/>
              </w:rPr>
              <w:t>страны</w:t>
            </w:r>
            <w:r>
              <w:rPr>
                <w:spacing w:val="2"/>
                <w:sz w:val="24"/>
              </w:rPr>
              <w:t xml:space="preserve"> </w:t>
            </w:r>
            <w:r>
              <w:rPr>
                <w:sz w:val="24"/>
              </w:rPr>
              <w:t>и</w:t>
            </w:r>
            <w:r>
              <w:rPr>
                <w:spacing w:val="-2"/>
                <w:sz w:val="24"/>
              </w:rPr>
              <w:t xml:space="preserve"> </w:t>
            </w:r>
            <w:r>
              <w:rPr>
                <w:sz w:val="24"/>
              </w:rPr>
              <w:t>стран</w:t>
            </w:r>
            <w:r>
              <w:rPr>
                <w:spacing w:val="1"/>
                <w:sz w:val="24"/>
              </w:rPr>
              <w:t xml:space="preserve"> </w:t>
            </w:r>
            <w:r>
              <w:rPr>
                <w:sz w:val="24"/>
              </w:rPr>
              <w:t>изучаемого</w:t>
            </w:r>
            <w:r>
              <w:rPr>
                <w:spacing w:val="1"/>
                <w:sz w:val="24"/>
              </w:rPr>
              <w:t xml:space="preserve"> </w:t>
            </w:r>
            <w:r>
              <w:rPr>
                <w:sz w:val="24"/>
              </w:rPr>
              <w:t>языка</w:t>
            </w:r>
          </w:p>
        </w:tc>
        <w:tc>
          <w:tcPr>
            <w:tcW w:w="850" w:type="dxa"/>
          </w:tcPr>
          <w:p w14:paraId="5C981F9D" w14:textId="77777777" w:rsidR="00927B14" w:rsidRDefault="00927B14">
            <w:pPr>
              <w:pStyle w:val="TableParagraph"/>
              <w:rPr>
                <w:b/>
                <w:sz w:val="31"/>
              </w:rPr>
            </w:pPr>
          </w:p>
          <w:p w14:paraId="5301B9E7" w14:textId="77777777" w:rsidR="00927B14" w:rsidRDefault="00000000">
            <w:pPr>
              <w:pStyle w:val="TableParagraph"/>
              <w:ind w:right="121"/>
              <w:jc w:val="center"/>
              <w:rPr>
                <w:sz w:val="24"/>
              </w:rPr>
            </w:pPr>
            <w:r>
              <w:rPr>
                <w:sz w:val="24"/>
              </w:rPr>
              <w:t>2</w:t>
            </w:r>
          </w:p>
        </w:tc>
        <w:tc>
          <w:tcPr>
            <w:tcW w:w="1637" w:type="dxa"/>
          </w:tcPr>
          <w:p w14:paraId="0445B407" w14:textId="77777777" w:rsidR="00927B14" w:rsidRDefault="00927B14">
            <w:pPr>
              <w:pStyle w:val="TableParagraph"/>
            </w:pPr>
          </w:p>
        </w:tc>
        <w:tc>
          <w:tcPr>
            <w:tcW w:w="1694" w:type="dxa"/>
          </w:tcPr>
          <w:p w14:paraId="0118339C" w14:textId="77777777" w:rsidR="00927B14" w:rsidRDefault="00927B14">
            <w:pPr>
              <w:pStyle w:val="TableParagraph"/>
            </w:pPr>
          </w:p>
        </w:tc>
        <w:tc>
          <w:tcPr>
            <w:tcW w:w="8056" w:type="dxa"/>
          </w:tcPr>
          <w:p w14:paraId="18808A97" w14:textId="77777777" w:rsidR="00927B14" w:rsidRDefault="00000000">
            <w:pPr>
              <w:pStyle w:val="TableParagraph"/>
              <w:spacing w:before="198" w:line="276" w:lineRule="auto"/>
              <w:ind w:left="239"/>
              <w:rPr>
                <w:sz w:val="24"/>
              </w:rPr>
            </w:pPr>
            <w:r>
              <w:rPr>
                <w:sz w:val="24"/>
              </w:rPr>
              <w:t>Библиотека</w:t>
            </w:r>
            <w:r>
              <w:rPr>
                <w:spacing w:val="-1"/>
                <w:sz w:val="24"/>
              </w:rPr>
              <w:t xml:space="preserve"> </w:t>
            </w:r>
            <w:r>
              <w:rPr>
                <w:sz w:val="24"/>
              </w:rPr>
              <w:t>ЦОК</w:t>
            </w:r>
            <w:r>
              <w:rPr>
                <w:spacing w:val="1"/>
                <w:sz w:val="24"/>
              </w:rPr>
              <w:t xml:space="preserve"> </w:t>
            </w:r>
            <w:hyperlink r:id="rId187">
              <w:r>
                <w:rPr>
                  <w:color w:val="0000FF"/>
                  <w:sz w:val="24"/>
                  <w:u w:val="single" w:color="0000FF"/>
                </w:rPr>
                <w:t>https://m.edsoo.ru/7f411518</w:t>
              </w:r>
            </w:hyperlink>
            <w:r>
              <w:rPr>
                <w:color w:val="0000FF"/>
                <w:spacing w:val="1"/>
                <w:sz w:val="24"/>
              </w:rPr>
              <w:t xml:space="preserve"> </w:t>
            </w:r>
            <w:hyperlink r:id="rId188">
              <w:r>
                <w:rPr>
                  <w:color w:val="0000FF"/>
                  <w:spacing w:val="-1"/>
                  <w:sz w:val="24"/>
                  <w:u w:val="single" w:color="0000FF"/>
                </w:rPr>
                <w:t>https://resh.edu.ru/subject/lesson/3587/start/135473/</w:t>
              </w:r>
            </w:hyperlink>
          </w:p>
        </w:tc>
      </w:tr>
      <w:tr w:rsidR="00927B14" w14:paraId="2C19A966" w14:textId="77777777">
        <w:trPr>
          <w:trHeight w:val="681"/>
        </w:trPr>
        <w:tc>
          <w:tcPr>
            <w:tcW w:w="629" w:type="dxa"/>
          </w:tcPr>
          <w:p w14:paraId="51EA0D60" w14:textId="77777777" w:rsidR="00927B14" w:rsidRDefault="00000000">
            <w:pPr>
              <w:pStyle w:val="TableParagraph"/>
              <w:spacing w:before="198"/>
              <w:ind w:left="103"/>
              <w:rPr>
                <w:sz w:val="24"/>
              </w:rPr>
            </w:pPr>
            <w:r>
              <w:rPr>
                <w:sz w:val="24"/>
              </w:rPr>
              <w:t>4.4</w:t>
            </w:r>
          </w:p>
        </w:tc>
        <w:tc>
          <w:tcPr>
            <w:tcW w:w="2482" w:type="dxa"/>
          </w:tcPr>
          <w:p w14:paraId="1B0FF2AF" w14:textId="77777777" w:rsidR="00927B14" w:rsidRDefault="00000000">
            <w:pPr>
              <w:pStyle w:val="TableParagraph"/>
              <w:spacing w:before="1" w:line="322" w:lineRule="exact"/>
              <w:ind w:left="237" w:right="839"/>
              <w:rPr>
                <w:sz w:val="24"/>
              </w:rPr>
            </w:pPr>
            <w:r>
              <w:rPr>
                <w:sz w:val="24"/>
              </w:rPr>
              <w:t>Обобщение и</w:t>
            </w:r>
            <w:r>
              <w:rPr>
                <w:spacing w:val="-57"/>
                <w:sz w:val="24"/>
              </w:rPr>
              <w:t xml:space="preserve"> </w:t>
            </w:r>
            <w:r>
              <w:rPr>
                <w:sz w:val="24"/>
              </w:rPr>
              <w:t>контроль</w:t>
            </w:r>
          </w:p>
        </w:tc>
        <w:tc>
          <w:tcPr>
            <w:tcW w:w="850" w:type="dxa"/>
          </w:tcPr>
          <w:p w14:paraId="4DDDD46D" w14:textId="77777777" w:rsidR="00927B14" w:rsidRDefault="00000000">
            <w:pPr>
              <w:pStyle w:val="TableParagraph"/>
              <w:spacing w:before="198"/>
              <w:ind w:right="121"/>
              <w:jc w:val="center"/>
              <w:rPr>
                <w:sz w:val="24"/>
              </w:rPr>
            </w:pPr>
            <w:r>
              <w:rPr>
                <w:sz w:val="24"/>
              </w:rPr>
              <w:t>2</w:t>
            </w:r>
          </w:p>
        </w:tc>
        <w:tc>
          <w:tcPr>
            <w:tcW w:w="1637" w:type="dxa"/>
          </w:tcPr>
          <w:p w14:paraId="522B43EC" w14:textId="77777777" w:rsidR="00927B14" w:rsidRDefault="00000000">
            <w:pPr>
              <w:pStyle w:val="TableParagraph"/>
              <w:spacing w:before="198"/>
              <w:ind w:left="305"/>
              <w:rPr>
                <w:sz w:val="24"/>
              </w:rPr>
            </w:pPr>
            <w:r>
              <w:rPr>
                <w:sz w:val="24"/>
              </w:rPr>
              <w:t>1</w:t>
            </w:r>
          </w:p>
        </w:tc>
        <w:tc>
          <w:tcPr>
            <w:tcW w:w="1694" w:type="dxa"/>
          </w:tcPr>
          <w:p w14:paraId="60D984E8" w14:textId="77777777" w:rsidR="00927B14" w:rsidRDefault="00927B14">
            <w:pPr>
              <w:pStyle w:val="TableParagraph"/>
            </w:pPr>
          </w:p>
        </w:tc>
        <w:tc>
          <w:tcPr>
            <w:tcW w:w="8056" w:type="dxa"/>
          </w:tcPr>
          <w:p w14:paraId="13CC9FC3" w14:textId="77777777" w:rsidR="00927B14" w:rsidRDefault="00000000">
            <w:pPr>
              <w:pStyle w:val="TableParagraph"/>
              <w:spacing w:before="198"/>
              <w:ind w:left="239"/>
              <w:rPr>
                <w:sz w:val="24"/>
              </w:rPr>
            </w:pPr>
            <w:r>
              <w:rPr>
                <w:sz w:val="24"/>
              </w:rPr>
              <w:t>Библиотека</w:t>
            </w:r>
            <w:r>
              <w:rPr>
                <w:spacing w:val="-4"/>
                <w:sz w:val="24"/>
              </w:rPr>
              <w:t xml:space="preserve"> </w:t>
            </w:r>
            <w:r>
              <w:rPr>
                <w:sz w:val="24"/>
              </w:rPr>
              <w:t>ЦОК</w:t>
            </w:r>
            <w:r>
              <w:rPr>
                <w:spacing w:val="-3"/>
                <w:sz w:val="24"/>
              </w:rPr>
              <w:t xml:space="preserve"> </w:t>
            </w:r>
            <w:hyperlink r:id="rId189">
              <w:r>
                <w:rPr>
                  <w:color w:val="0000FF"/>
                  <w:sz w:val="24"/>
                  <w:u w:val="single" w:color="0000FF"/>
                </w:rPr>
                <w:t>https://m.edsoo.ru/7f411518</w:t>
              </w:r>
            </w:hyperlink>
          </w:p>
        </w:tc>
      </w:tr>
      <w:tr w:rsidR="00927B14" w14:paraId="15D9506C" w14:textId="77777777">
        <w:trPr>
          <w:trHeight w:val="561"/>
        </w:trPr>
        <w:tc>
          <w:tcPr>
            <w:tcW w:w="3111" w:type="dxa"/>
            <w:gridSpan w:val="2"/>
          </w:tcPr>
          <w:p w14:paraId="6F847250"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50" w:type="dxa"/>
          </w:tcPr>
          <w:p w14:paraId="4722531C" w14:textId="77777777" w:rsidR="00927B14" w:rsidRDefault="00000000">
            <w:pPr>
              <w:pStyle w:val="TableParagraph"/>
              <w:spacing w:before="136"/>
              <w:ind w:left="282" w:right="283"/>
              <w:jc w:val="center"/>
              <w:rPr>
                <w:sz w:val="24"/>
              </w:rPr>
            </w:pPr>
            <w:r>
              <w:rPr>
                <w:sz w:val="24"/>
              </w:rPr>
              <w:t>11</w:t>
            </w:r>
          </w:p>
        </w:tc>
        <w:tc>
          <w:tcPr>
            <w:tcW w:w="11387" w:type="dxa"/>
            <w:gridSpan w:val="3"/>
          </w:tcPr>
          <w:p w14:paraId="0ADB3051" w14:textId="77777777" w:rsidR="00927B14" w:rsidRDefault="00927B14">
            <w:pPr>
              <w:pStyle w:val="TableParagraph"/>
            </w:pPr>
          </w:p>
        </w:tc>
      </w:tr>
      <w:tr w:rsidR="00927B14" w14:paraId="3DAFCC5D" w14:textId="77777777">
        <w:trPr>
          <w:trHeight w:val="993"/>
        </w:trPr>
        <w:tc>
          <w:tcPr>
            <w:tcW w:w="3111" w:type="dxa"/>
            <w:gridSpan w:val="2"/>
          </w:tcPr>
          <w:p w14:paraId="4CEEED2A" w14:textId="77777777" w:rsidR="00927B14" w:rsidRDefault="00000000">
            <w:pPr>
              <w:pStyle w:val="TableParagraph"/>
              <w:spacing w:before="35" w:line="276" w:lineRule="auto"/>
              <w:ind w:left="237" w:right="330"/>
              <w:rPr>
                <w:sz w:val="24"/>
              </w:rPr>
            </w:pPr>
            <w:r>
              <w:rPr>
                <w:sz w:val="24"/>
              </w:rPr>
              <w:t>ОБЩЕЕ КОЛИЧЕСТВО</w:t>
            </w:r>
            <w:r>
              <w:rPr>
                <w:spacing w:val="-57"/>
                <w:sz w:val="24"/>
              </w:rPr>
              <w:t xml:space="preserve"> </w:t>
            </w:r>
            <w:r>
              <w:rPr>
                <w:sz w:val="24"/>
              </w:rPr>
              <w:t>ЧАСОВ</w:t>
            </w:r>
            <w:r>
              <w:rPr>
                <w:spacing w:val="-2"/>
                <w:sz w:val="24"/>
              </w:rPr>
              <w:t xml:space="preserve"> </w:t>
            </w:r>
            <w:r>
              <w:rPr>
                <w:sz w:val="24"/>
              </w:rPr>
              <w:t>ПО</w:t>
            </w:r>
          </w:p>
          <w:p w14:paraId="050D4B5D" w14:textId="77777777" w:rsidR="00927B14" w:rsidRDefault="00000000">
            <w:pPr>
              <w:pStyle w:val="TableParagraph"/>
              <w:spacing w:before="3"/>
              <w:ind w:left="237"/>
              <w:rPr>
                <w:sz w:val="24"/>
              </w:rPr>
            </w:pPr>
            <w:r>
              <w:rPr>
                <w:sz w:val="24"/>
              </w:rPr>
              <w:t>ПРОГРАММЕ</w:t>
            </w:r>
          </w:p>
        </w:tc>
        <w:tc>
          <w:tcPr>
            <w:tcW w:w="850" w:type="dxa"/>
          </w:tcPr>
          <w:p w14:paraId="6A10DFDC" w14:textId="77777777" w:rsidR="00927B14" w:rsidRDefault="00927B14">
            <w:pPr>
              <w:pStyle w:val="TableParagraph"/>
              <w:spacing w:before="6"/>
              <w:rPr>
                <w:b/>
                <w:sz w:val="30"/>
              </w:rPr>
            </w:pPr>
          </w:p>
          <w:p w14:paraId="2468FA27" w14:textId="77777777" w:rsidR="00927B14" w:rsidRDefault="00000000">
            <w:pPr>
              <w:pStyle w:val="TableParagraph"/>
              <w:spacing w:before="1"/>
              <w:ind w:left="282" w:right="283"/>
              <w:jc w:val="center"/>
              <w:rPr>
                <w:sz w:val="24"/>
              </w:rPr>
            </w:pPr>
            <w:r>
              <w:rPr>
                <w:sz w:val="24"/>
              </w:rPr>
              <w:t>68</w:t>
            </w:r>
          </w:p>
        </w:tc>
        <w:tc>
          <w:tcPr>
            <w:tcW w:w="1637" w:type="dxa"/>
          </w:tcPr>
          <w:p w14:paraId="6A516DFA" w14:textId="77777777" w:rsidR="00927B14" w:rsidRDefault="00927B14">
            <w:pPr>
              <w:pStyle w:val="TableParagraph"/>
              <w:spacing w:before="6"/>
              <w:rPr>
                <w:b/>
                <w:sz w:val="30"/>
              </w:rPr>
            </w:pPr>
          </w:p>
          <w:p w14:paraId="50F4F86B" w14:textId="77777777" w:rsidR="00927B14" w:rsidRDefault="00000000">
            <w:pPr>
              <w:pStyle w:val="TableParagraph"/>
              <w:spacing w:before="1"/>
              <w:ind w:left="305"/>
              <w:rPr>
                <w:sz w:val="24"/>
              </w:rPr>
            </w:pPr>
            <w:r>
              <w:rPr>
                <w:sz w:val="24"/>
              </w:rPr>
              <w:t>4</w:t>
            </w:r>
          </w:p>
        </w:tc>
        <w:tc>
          <w:tcPr>
            <w:tcW w:w="1694" w:type="dxa"/>
          </w:tcPr>
          <w:p w14:paraId="60EB1096" w14:textId="77777777" w:rsidR="00927B14" w:rsidRDefault="00927B14">
            <w:pPr>
              <w:pStyle w:val="TableParagraph"/>
              <w:spacing w:before="6"/>
              <w:rPr>
                <w:b/>
                <w:sz w:val="30"/>
              </w:rPr>
            </w:pPr>
          </w:p>
          <w:p w14:paraId="34E84407" w14:textId="77777777" w:rsidR="00927B14" w:rsidRDefault="00000000">
            <w:pPr>
              <w:pStyle w:val="TableParagraph"/>
              <w:spacing w:before="1"/>
              <w:ind w:left="300"/>
              <w:rPr>
                <w:sz w:val="24"/>
              </w:rPr>
            </w:pPr>
            <w:r>
              <w:rPr>
                <w:sz w:val="24"/>
              </w:rPr>
              <w:t>0</w:t>
            </w:r>
          </w:p>
        </w:tc>
        <w:tc>
          <w:tcPr>
            <w:tcW w:w="8056" w:type="dxa"/>
          </w:tcPr>
          <w:p w14:paraId="4D868BD8" w14:textId="77777777" w:rsidR="00927B14" w:rsidRDefault="00927B14">
            <w:pPr>
              <w:pStyle w:val="TableParagraph"/>
            </w:pPr>
          </w:p>
        </w:tc>
      </w:tr>
    </w:tbl>
    <w:p w14:paraId="1C3FDF08" w14:textId="77777777" w:rsidR="00927B14" w:rsidRDefault="00000000">
      <w:pPr>
        <w:pStyle w:val="2"/>
        <w:numPr>
          <w:ilvl w:val="0"/>
          <w:numId w:val="99"/>
        </w:numPr>
        <w:tabs>
          <w:tab w:val="left" w:pos="1215"/>
        </w:tabs>
        <w:spacing w:after="44" w:line="274" w:lineRule="exact"/>
      </w:pPr>
      <w:r>
        <w:t>КЛАСС</w:t>
      </w: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7"/>
        <w:gridCol w:w="2756"/>
        <w:gridCol w:w="931"/>
        <w:gridCol w:w="1805"/>
        <w:gridCol w:w="1872"/>
        <w:gridCol w:w="7308"/>
      </w:tblGrid>
      <w:tr w:rsidR="00927B14" w14:paraId="55A34726" w14:textId="77777777">
        <w:trPr>
          <w:trHeight w:val="359"/>
        </w:trPr>
        <w:tc>
          <w:tcPr>
            <w:tcW w:w="677" w:type="dxa"/>
            <w:vMerge w:val="restart"/>
          </w:tcPr>
          <w:p w14:paraId="595C082D" w14:textId="77777777" w:rsidR="00927B14" w:rsidRDefault="00000000">
            <w:pPr>
              <w:pStyle w:val="TableParagraph"/>
              <w:spacing w:before="64" w:line="278" w:lineRule="auto"/>
              <w:ind w:left="237" w:right="190"/>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756" w:type="dxa"/>
            <w:vMerge w:val="restart"/>
          </w:tcPr>
          <w:p w14:paraId="3AB2911F" w14:textId="77777777" w:rsidR="00927B14" w:rsidRDefault="00000000">
            <w:pPr>
              <w:pStyle w:val="TableParagraph"/>
              <w:spacing w:before="64" w:line="278" w:lineRule="auto"/>
              <w:ind w:left="242" w:right="894"/>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608" w:type="dxa"/>
            <w:gridSpan w:val="3"/>
          </w:tcPr>
          <w:p w14:paraId="6F7625E1" w14:textId="77777777" w:rsidR="00927B14" w:rsidRDefault="00000000">
            <w:pPr>
              <w:pStyle w:val="TableParagraph"/>
              <w:spacing w:before="40"/>
              <w:ind w:left="103"/>
              <w:rPr>
                <w:b/>
                <w:sz w:val="24"/>
              </w:rPr>
            </w:pPr>
            <w:r>
              <w:rPr>
                <w:b/>
                <w:sz w:val="24"/>
              </w:rPr>
              <w:t>Количество</w:t>
            </w:r>
            <w:r>
              <w:rPr>
                <w:b/>
                <w:spacing w:val="-2"/>
                <w:sz w:val="24"/>
              </w:rPr>
              <w:t xml:space="preserve"> </w:t>
            </w:r>
            <w:r>
              <w:rPr>
                <w:b/>
                <w:sz w:val="24"/>
              </w:rPr>
              <w:t>часов</w:t>
            </w:r>
          </w:p>
        </w:tc>
        <w:tc>
          <w:tcPr>
            <w:tcW w:w="7308" w:type="dxa"/>
            <w:vMerge w:val="restart"/>
          </w:tcPr>
          <w:p w14:paraId="22981DDA" w14:textId="77777777" w:rsidR="00927B14" w:rsidRDefault="00927B14">
            <w:pPr>
              <w:pStyle w:val="TableParagraph"/>
              <w:spacing w:before="5"/>
              <w:rPr>
                <w:b/>
                <w:sz w:val="33"/>
              </w:rPr>
            </w:pPr>
          </w:p>
          <w:p w14:paraId="40BE0A70" w14:textId="77777777" w:rsidR="00927B14" w:rsidRDefault="00000000">
            <w:pPr>
              <w:pStyle w:val="TableParagraph"/>
              <w:spacing w:before="1"/>
              <w:ind w:left="238"/>
              <w:rPr>
                <w:b/>
                <w:sz w:val="24"/>
              </w:rPr>
            </w:pPr>
            <w:r>
              <w:rPr>
                <w:b/>
                <w:sz w:val="24"/>
              </w:rPr>
              <w:t>Электронные</w:t>
            </w:r>
            <w:r>
              <w:rPr>
                <w:b/>
                <w:spacing w:val="-7"/>
                <w:sz w:val="24"/>
              </w:rPr>
              <w:t xml:space="preserve"> </w:t>
            </w:r>
            <w:r>
              <w:rPr>
                <w:b/>
                <w:sz w:val="24"/>
              </w:rPr>
              <w:t>(цифровые) образовательные</w:t>
            </w:r>
            <w:r>
              <w:rPr>
                <w:b/>
                <w:spacing w:val="-12"/>
                <w:sz w:val="24"/>
              </w:rPr>
              <w:t xml:space="preserve"> </w:t>
            </w:r>
            <w:r>
              <w:rPr>
                <w:b/>
                <w:sz w:val="24"/>
              </w:rPr>
              <w:t>ресурсы</w:t>
            </w:r>
          </w:p>
        </w:tc>
      </w:tr>
      <w:tr w:rsidR="00927B14" w14:paraId="6B6B69FD" w14:textId="77777777">
        <w:trPr>
          <w:trHeight w:val="998"/>
        </w:trPr>
        <w:tc>
          <w:tcPr>
            <w:tcW w:w="677" w:type="dxa"/>
            <w:vMerge/>
            <w:tcBorders>
              <w:top w:val="nil"/>
            </w:tcBorders>
          </w:tcPr>
          <w:p w14:paraId="73ED5C30" w14:textId="77777777" w:rsidR="00927B14" w:rsidRDefault="00927B14">
            <w:pPr>
              <w:rPr>
                <w:sz w:val="2"/>
                <w:szCs w:val="2"/>
              </w:rPr>
            </w:pPr>
          </w:p>
        </w:tc>
        <w:tc>
          <w:tcPr>
            <w:tcW w:w="2756" w:type="dxa"/>
            <w:vMerge/>
            <w:tcBorders>
              <w:top w:val="nil"/>
            </w:tcBorders>
          </w:tcPr>
          <w:p w14:paraId="73F6800A" w14:textId="77777777" w:rsidR="00927B14" w:rsidRDefault="00927B14">
            <w:pPr>
              <w:rPr>
                <w:sz w:val="2"/>
                <w:szCs w:val="2"/>
              </w:rPr>
            </w:pPr>
          </w:p>
        </w:tc>
        <w:tc>
          <w:tcPr>
            <w:tcW w:w="931" w:type="dxa"/>
          </w:tcPr>
          <w:p w14:paraId="529B0155" w14:textId="77777777" w:rsidR="00927B14" w:rsidRDefault="00000000">
            <w:pPr>
              <w:pStyle w:val="TableParagraph"/>
              <w:spacing w:before="44" w:line="276" w:lineRule="auto"/>
              <w:ind w:left="237" w:right="186"/>
              <w:rPr>
                <w:b/>
                <w:sz w:val="24"/>
              </w:rPr>
            </w:pPr>
            <w:r>
              <w:rPr>
                <w:b/>
                <w:sz w:val="24"/>
              </w:rPr>
              <w:t>Всег</w:t>
            </w:r>
            <w:r>
              <w:rPr>
                <w:b/>
                <w:spacing w:val="-57"/>
                <w:sz w:val="24"/>
              </w:rPr>
              <w:t xml:space="preserve"> </w:t>
            </w:r>
            <w:r>
              <w:rPr>
                <w:b/>
                <w:sz w:val="24"/>
              </w:rPr>
              <w:t>о</w:t>
            </w:r>
          </w:p>
        </w:tc>
        <w:tc>
          <w:tcPr>
            <w:tcW w:w="1805" w:type="dxa"/>
          </w:tcPr>
          <w:p w14:paraId="1F8F03E8" w14:textId="77777777" w:rsidR="00927B14" w:rsidRDefault="00000000">
            <w:pPr>
              <w:pStyle w:val="TableParagraph"/>
              <w:spacing w:before="44" w:line="276" w:lineRule="auto"/>
              <w:ind w:left="238" w:right="151"/>
              <w:rPr>
                <w:b/>
                <w:sz w:val="24"/>
              </w:rPr>
            </w:pPr>
            <w:r>
              <w:rPr>
                <w:b/>
                <w:sz w:val="24"/>
              </w:rPr>
              <w:t>Контрольны</w:t>
            </w:r>
            <w:r>
              <w:rPr>
                <w:b/>
                <w:spacing w:val="-57"/>
                <w:sz w:val="24"/>
              </w:rPr>
              <w:t xml:space="preserve"> </w:t>
            </w:r>
            <w:r>
              <w:rPr>
                <w:b/>
                <w:sz w:val="24"/>
              </w:rPr>
              <w:t>е</w:t>
            </w:r>
            <w:r>
              <w:rPr>
                <w:b/>
                <w:spacing w:val="1"/>
                <w:sz w:val="24"/>
              </w:rPr>
              <w:t xml:space="preserve"> </w:t>
            </w:r>
            <w:r>
              <w:rPr>
                <w:b/>
                <w:sz w:val="24"/>
              </w:rPr>
              <w:t>работы</w:t>
            </w:r>
          </w:p>
        </w:tc>
        <w:tc>
          <w:tcPr>
            <w:tcW w:w="1872" w:type="dxa"/>
          </w:tcPr>
          <w:p w14:paraId="4C958F95" w14:textId="77777777" w:rsidR="00927B14" w:rsidRDefault="00000000">
            <w:pPr>
              <w:pStyle w:val="TableParagraph"/>
              <w:spacing w:before="44" w:line="276" w:lineRule="auto"/>
              <w:ind w:left="238" w:right="149"/>
              <w:rPr>
                <w:b/>
                <w:sz w:val="24"/>
              </w:rPr>
            </w:pPr>
            <w:r>
              <w:rPr>
                <w:b/>
                <w:sz w:val="24"/>
              </w:rPr>
              <w:t>Практически</w:t>
            </w:r>
            <w:r>
              <w:rPr>
                <w:b/>
                <w:spacing w:val="-57"/>
                <w:sz w:val="24"/>
              </w:rPr>
              <w:t xml:space="preserve"> </w:t>
            </w:r>
            <w:r>
              <w:rPr>
                <w:b/>
                <w:sz w:val="24"/>
              </w:rPr>
              <w:t>е</w:t>
            </w:r>
            <w:r>
              <w:rPr>
                <w:b/>
                <w:spacing w:val="1"/>
                <w:sz w:val="24"/>
              </w:rPr>
              <w:t xml:space="preserve"> </w:t>
            </w:r>
            <w:r>
              <w:rPr>
                <w:b/>
                <w:sz w:val="24"/>
              </w:rPr>
              <w:t>работы</w:t>
            </w:r>
          </w:p>
        </w:tc>
        <w:tc>
          <w:tcPr>
            <w:tcW w:w="7308" w:type="dxa"/>
            <w:vMerge/>
            <w:tcBorders>
              <w:top w:val="nil"/>
            </w:tcBorders>
          </w:tcPr>
          <w:p w14:paraId="20B218BA" w14:textId="77777777" w:rsidR="00927B14" w:rsidRDefault="00927B14">
            <w:pPr>
              <w:rPr>
                <w:sz w:val="2"/>
                <w:szCs w:val="2"/>
              </w:rPr>
            </w:pPr>
          </w:p>
        </w:tc>
      </w:tr>
      <w:tr w:rsidR="00927B14" w14:paraId="05072A38" w14:textId="77777777">
        <w:trPr>
          <w:trHeight w:val="364"/>
        </w:trPr>
        <w:tc>
          <w:tcPr>
            <w:tcW w:w="15349" w:type="dxa"/>
            <w:gridSpan w:val="6"/>
          </w:tcPr>
          <w:p w14:paraId="12CE079F" w14:textId="77777777" w:rsidR="00927B14" w:rsidRDefault="00000000">
            <w:pPr>
              <w:pStyle w:val="TableParagraph"/>
              <w:spacing w:before="44"/>
              <w:ind w:left="237"/>
              <w:rPr>
                <w:b/>
                <w:sz w:val="24"/>
              </w:rPr>
            </w:pPr>
            <w:r>
              <w:rPr>
                <w:b/>
                <w:sz w:val="24"/>
              </w:rPr>
              <w:t>Раздел</w:t>
            </w:r>
            <w:r>
              <w:rPr>
                <w:b/>
                <w:spacing w:val="-1"/>
                <w:sz w:val="24"/>
              </w:rPr>
              <w:t xml:space="preserve"> </w:t>
            </w:r>
            <w:r>
              <w:rPr>
                <w:b/>
                <w:sz w:val="24"/>
              </w:rPr>
              <w:t>1.</w:t>
            </w:r>
            <w:r>
              <w:rPr>
                <w:b/>
                <w:spacing w:val="3"/>
                <w:sz w:val="24"/>
              </w:rPr>
              <w:t xml:space="preserve"> </w:t>
            </w:r>
            <w:r>
              <w:rPr>
                <w:b/>
                <w:sz w:val="24"/>
              </w:rPr>
              <w:t>Мир моего</w:t>
            </w:r>
            <w:r>
              <w:rPr>
                <w:b/>
                <w:spacing w:val="-5"/>
                <w:sz w:val="24"/>
              </w:rPr>
              <w:t xml:space="preserve"> </w:t>
            </w:r>
            <w:r>
              <w:rPr>
                <w:b/>
                <w:sz w:val="24"/>
              </w:rPr>
              <w:t>«я»</w:t>
            </w:r>
          </w:p>
        </w:tc>
      </w:tr>
      <w:tr w:rsidR="00927B14" w14:paraId="2FE15E0B" w14:textId="77777777">
        <w:trPr>
          <w:trHeight w:val="672"/>
        </w:trPr>
        <w:tc>
          <w:tcPr>
            <w:tcW w:w="677" w:type="dxa"/>
          </w:tcPr>
          <w:p w14:paraId="7EEB5672" w14:textId="77777777" w:rsidR="00927B14" w:rsidRDefault="00000000">
            <w:pPr>
              <w:pStyle w:val="TableParagraph"/>
              <w:spacing w:before="194"/>
              <w:ind w:left="103"/>
              <w:rPr>
                <w:sz w:val="24"/>
              </w:rPr>
            </w:pPr>
            <w:r>
              <w:rPr>
                <w:sz w:val="24"/>
              </w:rPr>
              <w:t>1.1</w:t>
            </w:r>
          </w:p>
        </w:tc>
        <w:tc>
          <w:tcPr>
            <w:tcW w:w="2756" w:type="dxa"/>
          </w:tcPr>
          <w:p w14:paraId="256044C8" w14:textId="77777777" w:rsidR="00927B14" w:rsidRDefault="00000000">
            <w:pPr>
              <w:pStyle w:val="TableParagraph"/>
              <w:spacing w:before="194"/>
              <w:ind w:left="242"/>
              <w:rPr>
                <w:sz w:val="24"/>
              </w:rPr>
            </w:pPr>
            <w:r>
              <w:rPr>
                <w:sz w:val="24"/>
              </w:rPr>
              <w:t>Моя</w:t>
            </w:r>
            <w:r>
              <w:rPr>
                <w:spacing w:val="2"/>
                <w:sz w:val="24"/>
              </w:rPr>
              <w:t xml:space="preserve"> </w:t>
            </w:r>
            <w:r>
              <w:rPr>
                <w:sz w:val="24"/>
              </w:rPr>
              <w:t>семья</w:t>
            </w:r>
          </w:p>
        </w:tc>
        <w:tc>
          <w:tcPr>
            <w:tcW w:w="931" w:type="dxa"/>
          </w:tcPr>
          <w:p w14:paraId="793B7FC0" w14:textId="77777777" w:rsidR="00927B14" w:rsidRDefault="00000000">
            <w:pPr>
              <w:pStyle w:val="TableParagraph"/>
              <w:spacing w:before="194"/>
              <w:ind w:left="300"/>
              <w:rPr>
                <w:sz w:val="24"/>
              </w:rPr>
            </w:pPr>
            <w:r>
              <w:rPr>
                <w:sz w:val="24"/>
              </w:rPr>
              <w:t>3</w:t>
            </w:r>
          </w:p>
        </w:tc>
        <w:tc>
          <w:tcPr>
            <w:tcW w:w="1805" w:type="dxa"/>
          </w:tcPr>
          <w:p w14:paraId="7AA0D372" w14:textId="77777777" w:rsidR="00927B14" w:rsidRDefault="00927B14">
            <w:pPr>
              <w:pStyle w:val="TableParagraph"/>
            </w:pPr>
          </w:p>
        </w:tc>
        <w:tc>
          <w:tcPr>
            <w:tcW w:w="1872" w:type="dxa"/>
          </w:tcPr>
          <w:p w14:paraId="06DCAF6F" w14:textId="77777777" w:rsidR="00927B14" w:rsidRDefault="00927B14">
            <w:pPr>
              <w:pStyle w:val="TableParagraph"/>
            </w:pPr>
          </w:p>
        </w:tc>
        <w:tc>
          <w:tcPr>
            <w:tcW w:w="7308" w:type="dxa"/>
          </w:tcPr>
          <w:p w14:paraId="5B42E1E8" w14:textId="77777777" w:rsidR="00927B14" w:rsidRDefault="00000000">
            <w:pPr>
              <w:pStyle w:val="TableParagraph"/>
              <w:spacing w:before="4" w:line="318" w:lineRule="exact"/>
              <w:ind w:left="238"/>
              <w:rPr>
                <w:sz w:val="24"/>
              </w:rPr>
            </w:pPr>
            <w:r>
              <w:rPr>
                <w:sz w:val="24"/>
              </w:rPr>
              <w:t>Библиотека ЦОК</w:t>
            </w:r>
            <w:r>
              <w:rPr>
                <w:spacing w:val="2"/>
                <w:sz w:val="24"/>
              </w:rPr>
              <w:t xml:space="preserve"> </w:t>
            </w:r>
            <w:hyperlink r:id="rId190">
              <w:r>
                <w:rPr>
                  <w:color w:val="0000FF"/>
                  <w:sz w:val="24"/>
                  <w:u w:val="single" w:color="0000FF"/>
                </w:rPr>
                <w:t>https://m.edsoo.ru/7f412652</w:t>
              </w:r>
            </w:hyperlink>
            <w:r>
              <w:rPr>
                <w:color w:val="0000FF"/>
                <w:spacing w:val="1"/>
                <w:sz w:val="24"/>
              </w:rPr>
              <w:t xml:space="preserve"> </w:t>
            </w:r>
            <w:hyperlink r:id="rId191">
              <w:r>
                <w:rPr>
                  <w:color w:val="0000FF"/>
                  <w:spacing w:val="-1"/>
                  <w:sz w:val="24"/>
                  <w:u w:val="single" w:color="0000FF"/>
                </w:rPr>
                <w:t>https://uchebnik.mos.ru/catalogue/material_view/atomic_objects/45918</w:t>
              </w:r>
            </w:hyperlink>
          </w:p>
        </w:tc>
      </w:tr>
    </w:tbl>
    <w:p w14:paraId="73E1A0E3" w14:textId="77777777" w:rsidR="00927B14" w:rsidRDefault="00927B14">
      <w:pPr>
        <w:spacing w:line="318" w:lineRule="exact"/>
        <w:rPr>
          <w:sz w:val="24"/>
        </w:rPr>
        <w:sectPr w:rsidR="00927B14" w:rsidSect="00232226">
          <w:pgSz w:w="16840" w:h="11910" w:orient="landscape"/>
          <w:pgMar w:top="1100" w:right="140" w:bottom="1080" w:left="0" w:header="0" w:footer="884" w:gutter="0"/>
          <w:cols w:space="720"/>
        </w:sectPr>
      </w:pPr>
    </w:p>
    <w:p w14:paraId="31E61CF3"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7"/>
        <w:gridCol w:w="2756"/>
        <w:gridCol w:w="931"/>
        <w:gridCol w:w="1805"/>
        <w:gridCol w:w="1872"/>
        <w:gridCol w:w="7308"/>
      </w:tblGrid>
      <w:tr w:rsidR="00927B14" w14:paraId="7C53615A" w14:textId="77777777">
        <w:trPr>
          <w:trHeight w:val="364"/>
        </w:trPr>
        <w:tc>
          <w:tcPr>
            <w:tcW w:w="677" w:type="dxa"/>
          </w:tcPr>
          <w:p w14:paraId="63F1731D" w14:textId="77777777" w:rsidR="00927B14" w:rsidRDefault="00927B14">
            <w:pPr>
              <w:pStyle w:val="TableParagraph"/>
              <w:rPr>
                <w:sz w:val="24"/>
              </w:rPr>
            </w:pPr>
          </w:p>
        </w:tc>
        <w:tc>
          <w:tcPr>
            <w:tcW w:w="2756" w:type="dxa"/>
          </w:tcPr>
          <w:p w14:paraId="40D9FB66" w14:textId="77777777" w:rsidR="00927B14" w:rsidRDefault="00927B14">
            <w:pPr>
              <w:pStyle w:val="TableParagraph"/>
              <w:rPr>
                <w:sz w:val="24"/>
              </w:rPr>
            </w:pPr>
          </w:p>
        </w:tc>
        <w:tc>
          <w:tcPr>
            <w:tcW w:w="931" w:type="dxa"/>
          </w:tcPr>
          <w:p w14:paraId="058E460F" w14:textId="77777777" w:rsidR="00927B14" w:rsidRDefault="00927B14">
            <w:pPr>
              <w:pStyle w:val="TableParagraph"/>
              <w:rPr>
                <w:sz w:val="24"/>
              </w:rPr>
            </w:pPr>
          </w:p>
        </w:tc>
        <w:tc>
          <w:tcPr>
            <w:tcW w:w="1805" w:type="dxa"/>
          </w:tcPr>
          <w:p w14:paraId="3E22644C" w14:textId="77777777" w:rsidR="00927B14" w:rsidRDefault="00927B14">
            <w:pPr>
              <w:pStyle w:val="TableParagraph"/>
              <w:rPr>
                <w:sz w:val="24"/>
              </w:rPr>
            </w:pPr>
          </w:p>
        </w:tc>
        <w:tc>
          <w:tcPr>
            <w:tcW w:w="1872" w:type="dxa"/>
          </w:tcPr>
          <w:p w14:paraId="486E8FF3" w14:textId="77777777" w:rsidR="00927B14" w:rsidRDefault="00927B14">
            <w:pPr>
              <w:pStyle w:val="TableParagraph"/>
              <w:rPr>
                <w:sz w:val="24"/>
              </w:rPr>
            </w:pPr>
          </w:p>
        </w:tc>
        <w:tc>
          <w:tcPr>
            <w:tcW w:w="7308" w:type="dxa"/>
          </w:tcPr>
          <w:p w14:paraId="54953D09" w14:textId="77777777" w:rsidR="00927B14" w:rsidRDefault="00000000">
            <w:pPr>
              <w:pStyle w:val="TableParagraph"/>
              <w:spacing w:before="40"/>
              <w:ind w:left="238"/>
              <w:rPr>
                <w:sz w:val="24"/>
              </w:rPr>
            </w:pPr>
            <w:hyperlink r:id="rId192">
              <w:r>
                <w:rPr>
                  <w:color w:val="0000FF"/>
                  <w:sz w:val="24"/>
                  <w:u w:val="single" w:color="0000FF"/>
                </w:rPr>
                <w:t>55</w:t>
              </w:r>
            </w:hyperlink>
          </w:p>
        </w:tc>
      </w:tr>
      <w:tr w:rsidR="00927B14" w14:paraId="567CA852" w14:textId="77777777">
        <w:trPr>
          <w:trHeight w:val="677"/>
        </w:trPr>
        <w:tc>
          <w:tcPr>
            <w:tcW w:w="677" w:type="dxa"/>
          </w:tcPr>
          <w:p w14:paraId="25CAA6CB" w14:textId="77777777" w:rsidR="00927B14" w:rsidRDefault="00000000">
            <w:pPr>
              <w:pStyle w:val="TableParagraph"/>
              <w:spacing w:before="194"/>
              <w:ind w:left="103"/>
              <w:rPr>
                <w:sz w:val="24"/>
              </w:rPr>
            </w:pPr>
            <w:r>
              <w:rPr>
                <w:sz w:val="24"/>
              </w:rPr>
              <w:t>1.2</w:t>
            </w:r>
          </w:p>
        </w:tc>
        <w:tc>
          <w:tcPr>
            <w:tcW w:w="2756" w:type="dxa"/>
          </w:tcPr>
          <w:p w14:paraId="6A6D7F34" w14:textId="77777777" w:rsidR="00927B14" w:rsidRDefault="00000000">
            <w:pPr>
              <w:pStyle w:val="TableParagraph"/>
              <w:spacing w:before="194"/>
              <w:ind w:left="242"/>
              <w:rPr>
                <w:sz w:val="24"/>
              </w:rPr>
            </w:pPr>
            <w:r>
              <w:rPr>
                <w:sz w:val="24"/>
              </w:rPr>
              <w:t>Мой день</w:t>
            </w:r>
            <w:r>
              <w:rPr>
                <w:spacing w:val="-4"/>
                <w:sz w:val="24"/>
              </w:rPr>
              <w:t xml:space="preserve"> </w:t>
            </w:r>
            <w:r>
              <w:rPr>
                <w:sz w:val="24"/>
              </w:rPr>
              <w:t>рождения</w:t>
            </w:r>
          </w:p>
        </w:tc>
        <w:tc>
          <w:tcPr>
            <w:tcW w:w="931" w:type="dxa"/>
          </w:tcPr>
          <w:p w14:paraId="05B5D658" w14:textId="77777777" w:rsidR="00927B14" w:rsidRDefault="00000000">
            <w:pPr>
              <w:pStyle w:val="TableParagraph"/>
              <w:spacing w:before="194"/>
              <w:ind w:left="300"/>
              <w:rPr>
                <w:sz w:val="24"/>
              </w:rPr>
            </w:pPr>
            <w:r>
              <w:rPr>
                <w:sz w:val="24"/>
              </w:rPr>
              <w:t>3</w:t>
            </w:r>
          </w:p>
        </w:tc>
        <w:tc>
          <w:tcPr>
            <w:tcW w:w="1805" w:type="dxa"/>
          </w:tcPr>
          <w:p w14:paraId="2BECA963" w14:textId="77777777" w:rsidR="00927B14" w:rsidRDefault="00927B14">
            <w:pPr>
              <w:pStyle w:val="TableParagraph"/>
              <w:rPr>
                <w:sz w:val="24"/>
              </w:rPr>
            </w:pPr>
          </w:p>
        </w:tc>
        <w:tc>
          <w:tcPr>
            <w:tcW w:w="1872" w:type="dxa"/>
          </w:tcPr>
          <w:p w14:paraId="312B1661" w14:textId="77777777" w:rsidR="00927B14" w:rsidRDefault="00927B14">
            <w:pPr>
              <w:pStyle w:val="TableParagraph"/>
              <w:rPr>
                <w:sz w:val="24"/>
              </w:rPr>
            </w:pPr>
          </w:p>
        </w:tc>
        <w:tc>
          <w:tcPr>
            <w:tcW w:w="7308" w:type="dxa"/>
          </w:tcPr>
          <w:p w14:paraId="5D0651CA" w14:textId="77777777" w:rsidR="00927B14" w:rsidRDefault="00000000">
            <w:pPr>
              <w:pStyle w:val="TableParagraph"/>
              <w:spacing w:before="7" w:line="316" w:lineRule="exact"/>
              <w:ind w:left="238"/>
              <w:rPr>
                <w:sz w:val="24"/>
              </w:rPr>
            </w:pPr>
            <w:r>
              <w:rPr>
                <w:sz w:val="24"/>
              </w:rPr>
              <w:t>Библиотека</w:t>
            </w:r>
            <w:r>
              <w:rPr>
                <w:spacing w:val="-1"/>
                <w:sz w:val="24"/>
              </w:rPr>
              <w:t xml:space="preserve"> </w:t>
            </w:r>
            <w:r>
              <w:rPr>
                <w:sz w:val="24"/>
              </w:rPr>
              <w:t>ЦОК</w:t>
            </w:r>
            <w:r>
              <w:rPr>
                <w:spacing w:val="1"/>
                <w:sz w:val="24"/>
              </w:rPr>
              <w:t xml:space="preserve"> </w:t>
            </w:r>
            <w:hyperlink r:id="rId193">
              <w:r>
                <w:rPr>
                  <w:color w:val="0000FF"/>
                  <w:sz w:val="24"/>
                  <w:u w:val="single" w:color="0000FF"/>
                </w:rPr>
                <w:t>https://m.edsoo.ru/7f412652</w:t>
              </w:r>
            </w:hyperlink>
            <w:r>
              <w:rPr>
                <w:color w:val="0000FF"/>
                <w:spacing w:val="1"/>
                <w:sz w:val="24"/>
              </w:rPr>
              <w:t xml:space="preserve"> </w:t>
            </w:r>
            <w:hyperlink r:id="rId194">
              <w:r>
                <w:rPr>
                  <w:color w:val="0000FF"/>
                  <w:spacing w:val="-1"/>
                  <w:sz w:val="24"/>
                  <w:u w:val="single" w:color="0000FF"/>
                </w:rPr>
                <w:t>https://resh.edu.ru/subject/lesson/4529/main/152367/</w:t>
              </w:r>
            </w:hyperlink>
          </w:p>
        </w:tc>
      </w:tr>
      <w:tr w:rsidR="00927B14" w14:paraId="7E614D7C" w14:textId="77777777">
        <w:trPr>
          <w:trHeight w:val="1315"/>
        </w:trPr>
        <w:tc>
          <w:tcPr>
            <w:tcW w:w="677" w:type="dxa"/>
          </w:tcPr>
          <w:p w14:paraId="075227E3" w14:textId="77777777" w:rsidR="00927B14" w:rsidRDefault="00927B14">
            <w:pPr>
              <w:pStyle w:val="TableParagraph"/>
              <w:rPr>
                <w:b/>
                <w:sz w:val="26"/>
              </w:rPr>
            </w:pPr>
          </w:p>
          <w:p w14:paraId="75D0D7A0" w14:textId="77777777" w:rsidR="00927B14" w:rsidRDefault="00000000">
            <w:pPr>
              <w:pStyle w:val="TableParagraph"/>
              <w:spacing w:before="216"/>
              <w:ind w:left="103"/>
              <w:rPr>
                <w:sz w:val="24"/>
              </w:rPr>
            </w:pPr>
            <w:r>
              <w:rPr>
                <w:sz w:val="24"/>
              </w:rPr>
              <w:t>1.3</w:t>
            </w:r>
          </w:p>
        </w:tc>
        <w:tc>
          <w:tcPr>
            <w:tcW w:w="2756" w:type="dxa"/>
          </w:tcPr>
          <w:p w14:paraId="67ECFCC0" w14:textId="77777777" w:rsidR="00927B14" w:rsidRDefault="00927B14">
            <w:pPr>
              <w:pStyle w:val="TableParagraph"/>
              <w:rPr>
                <w:b/>
                <w:sz w:val="26"/>
              </w:rPr>
            </w:pPr>
          </w:p>
          <w:p w14:paraId="09A933AF" w14:textId="77777777" w:rsidR="00927B14" w:rsidRDefault="00000000">
            <w:pPr>
              <w:pStyle w:val="TableParagraph"/>
              <w:spacing w:before="216"/>
              <w:ind w:left="242"/>
              <w:rPr>
                <w:sz w:val="24"/>
              </w:rPr>
            </w:pPr>
            <w:r>
              <w:rPr>
                <w:sz w:val="24"/>
              </w:rPr>
              <w:t>Моя</w:t>
            </w:r>
            <w:r>
              <w:rPr>
                <w:spacing w:val="-1"/>
                <w:sz w:val="24"/>
              </w:rPr>
              <w:t xml:space="preserve"> </w:t>
            </w:r>
            <w:r>
              <w:rPr>
                <w:sz w:val="24"/>
              </w:rPr>
              <w:t>любимая еда</w:t>
            </w:r>
          </w:p>
        </w:tc>
        <w:tc>
          <w:tcPr>
            <w:tcW w:w="931" w:type="dxa"/>
          </w:tcPr>
          <w:p w14:paraId="3B308390" w14:textId="77777777" w:rsidR="00927B14" w:rsidRDefault="00927B14">
            <w:pPr>
              <w:pStyle w:val="TableParagraph"/>
              <w:rPr>
                <w:b/>
                <w:sz w:val="26"/>
              </w:rPr>
            </w:pPr>
          </w:p>
          <w:p w14:paraId="4F33EDA0" w14:textId="77777777" w:rsidR="00927B14" w:rsidRDefault="00000000">
            <w:pPr>
              <w:pStyle w:val="TableParagraph"/>
              <w:spacing w:before="216"/>
              <w:ind w:left="300"/>
              <w:rPr>
                <w:sz w:val="24"/>
              </w:rPr>
            </w:pPr>
            <w:r>
              <w:rPr>
                <w:sz w:val="24"/>
              </w:rPr>
              <w:t>4</w:t>
            </w:r>
          </w:p>
        </w:tc>
        <w:tc>
          <w:tcPr>
            <w:tcW w:w="1805" w:type="dxa"/>
          </w:tcPr>
          <w:p w14:paraId="162FE373" w14:textId="77777777" w:rsidR="00927B14" w:rsidRDefault="00927B14">
            <w:pPr>
              <w:pStyle w:val="TableParagraph"/>
              <w:rPr>
                <w:sz w:val="24"/>
              </w:rPr>
            </w:pPr>
          </w:p>
        </w:tc>
        <w:tc>
          <w:tcPr>
            <w:tcW w:w="1872" w:type="dxa"/>
          </w:tcPr>
          <w:p w14:paraId="463581D4" w14:textId="77777777" w:rsidR="00927B14" w:rsidRDefault="00927B14">
            <w:pPr>
              <w:pStyle w:val="TableParagraph"/>
              <w:rPr>
                <w:sz w:val="24"/>
              </w:rPr>
            </w:pPr>
          </w:p>
        </w:tc>
        <w:tc>
          <w:tcPr>
            <w:tcW w:w="7308" w:type="dxa"/>
          </w:tcPr>
          <w:p w14:paraId="0DC26DB2" w14:textId="77777777" w:rsidR="00927B14" w:rsidRDefault="00000000">
            <w:pPr>
              <w:pStyle w:val="TableParagraph"/>
              <w:spacing w:before="40" w:line="276" w:lineRule="auto"/>
              <w:ind w:left="238"/>
              <w:rPr>
                <w:sz w:val="24"/>
              </w:rPr>
            </w:pPr>
            <w:r>
              <w:rPr>
                <w:sz w:val="24"/>
              </w:rPr>
              <w:t>Библиотека</w:t>
            </w:r>
            <w:r>
              <w:rPr>
                <w:spacing w:val="-1"/>
                <w:sz w:val="24"/>
              </w:rPr>
              <w:t xml:space="preserve"> </w:t>
            </w:r>
            <w:r>
              <w:rPr>
                <w:sz w:val="24"/>
              </w:rPr>
              <w:t>ЦОК</w:t>
            </w:r>
            <w:r>
              <w:rPr>
                <w:spacing w:val="1"/>
                <w:sz w:val="24"/>
              </w:rPr>
              <w:t xml:space="preserve"> </w:t>
            </w:r>
            <w:hyperlink r:id="rId195">
              <w:r>
                <w:rPr>
                  <w:color w:val="0000FF"/>
                  <w:sz w:val="24"/>
                  <w:u w:val="single" w:color="0000FF"/>
                </w:rPr>
                <w:t>https://m.edsoo.ru/7f412652</w:t>
              </w:r>
            </w:hyperlink>
            <w:r>
              <w:rPr>
                <w:color w:val="0000FF"/>
                <w:spacing w:val="1"/>
                <w:sz w:val="24"/>
              </w:rPr>
              <w:t xml:space="preserve"> </w:t>
            </w:r>
            <w:hyperlink r:id="rId196">
              <w:r>
                <w:rPr>
                  <w:color w:val="0000FF"/>
                  <w:spacing w:val="-1"/>
                  <w:sz w:val="24"/>
                  <w:u w:val="single" w:color="0000FF"/>
                </w:rPr>
                <w:t>https://resh.edu.ru/subject/lesson/4531/main/147480/</w:t>
              </w:r>
            </w:hyperlink>
            <w:r>
              <w:rPr>
                <w:color w:val="0000FF"/>
                <w:spacing w:val="-57"/>
                <w:sz w:val="24"/>
              </w:rPr>
              <w:t xml:space="preserve"> </w:t>
            </w:r>
            <w:hyperlink r:id="rId197">
              <w:r>
                <w:rPr>
                  <w:color w:val="0000FF"/>
                  <w:sz w:val="24"/>
                  <w:u w:val="single" w:color="0000FF"/>
                </w:rPr>
                <w:t>www.spotlightonrussia.ru</w:t>
              </w:r>
            </w:hyperlink>
          </w:p>
          <w:p w14:paraId="76F70AAC" w14:textId="77777777" w:rsidR="00927B14" w:rsidRDefault="00000000">
            <w:pPr>
              <w:pStyle w:val="TableParagraph"/>
              <w:spacing w:line="275" w:lineRule="exact"/>
              <w:ind w:left="238"/>
              <w:rPr>
                <w:sz w:val="24"/>
              </w:rPr>
            </w:pPr>
            <w:hyperlink r:id="rId198">
              <w:r>
                <w:rPr>
                  <w:color w:val="0000FF"/>
                  <w:sz w:val="24"/>
                  <w:u w:val="single" w:color="0000FF"/>
                </w:rPr>
                <w:t>http://www.spotlightinrussia.ru/flashcards.htm</w:t>
              </w:r>
            </w:hyperlink>
          </w:p>
        </w:tc>
      </w:tr>
      <w:tr w:rsidR="00927B14" w14:paraId="75B48008" w14:textId="77777777">
        <w:trPr>
          <w:trHeight w:val="998"/>
        </w:trPr>
        <w:tc>
          <w:tcPr>
            <w:tcW w:w="677" w:type="dxa"/>
          </w:tcPr>
          <w:p w14:paraId="75E6888D" w14:textId="77777777" w:rsidR="00927B14" w:rsidRDefault="00927B14">
            <w:pPr>
              <w:pStyle w:val="TableParagraph"/>
              <w:rPr>
                <w:b/>
                <w:sz w:val="31"/>
              </w:rPr>
            </w:pPr>
          </w:p>
          <w:p w14:paraId="281188D4" w14:textId="77777777" w:rsidR="00927B14" w:rsidRDefault="00000000">
            <w:pPr>
              <w:pStyle w:val="TableParagraph"/>
              <w:ind w:left="103"/>
              <w:rPr>
                <w:sz w:val="24"/>
              </w:rPr>
            </w:pPr>
            <w:r>
              <w:rPr>
                <w:sz w:val="24"/>
              </w:rPr>
              <w:t>1.4</w:t>
            </w:r>
          </w:p>
        </w:tc>
        <w:tc>
          <w:tcPr>
            <w:tcW w:w="2756" w:type="dxa"/>
          </w:tcPr>
          <w:p w14:paraId="43BAED61" w14:textId="77777777" w:rsidR="00927B14" w:rsidRDefault="00000000">
            <w:pPr>
              <w:pStyle w:val="TableParagraph"/>
              <w:spacing w:before="40" w:line="276" w:lineRule="auto"/>
              <w:ind w:left="242" w:right="190"/>
              <w:rPr>
                <w:sz w:val="24"/>
              </w:rPr>
            </w:pPr>
            <w:r>
              <w:rPr>
                <w:sz w:val="24"/>
              </w:rPr>
              <w:t>Мой день (распорядок</w:t>
            </w:r>
            <w:r>
              <w:rPr>
                <w:spacing w:val="-57"/>
                <w:sz w:val="24"/>
              </w:rPr>
              <w:t xml:space="preserve"> </w:t>
            </w:r>
            <w:r>
              <w:rPr>
                <w:sz w:val="24"/>
              </w:rPr>
              <w:t>дня,</w:t>
            </w:r>
            <w:r>
              <w:rPr>
                <w:spacing w:val="3"/>
                <w:sz w:val="24"/>
              </w:rPr>
              <w:t xml:space="preserve"> </w:t>
            </w:r>
            <w:r>
              <w:rPr>
                <w:sz w:val="24"/>
              </w:rPr>
              <w:t>домашние</w:t>
            </w:r>
          </w:p>
          <w:p w14:paraId="75317D33" w14:textId="77777777" w:rsidR="00927B14" w:rsidRDefault="00000000">
            <w:pPr>
              <w:pStyle w:val="TableParagraph"/>
              <w:spacing w:line="275" w:lineRule="exact"/>
              <w:ind w:left="242"/>
              <w:rPr>
                <w:sz w:val="24"/>
              </w:rPr>
            </w:pPr>
            <w:r>
              <w:rPr>
                <w:sz w:val="24"/>
              </w:rPr>
              <w:t>обязанности)</w:t>
            </w:r>
          </w:p>
        </w:tc>
        <w:tc>
          <w:tcPr>
            <w:tcW w:w="931" w:type="dxa"/>
          </w:tcPr>
          <w:p w14:paraId="069CFB00" w14:textId="77777777" w:rsidR="00927B14" w:rsidRDefault="00927B14">
            <w:pPr>
              <w:pStyle w:val="TableParagraph"/>
              <w:rPr>
                <w:b/>
                <w:sz w:val="31"/>
              </w:rPr>
            </w:pPr>
          </w:p>
          <w:p w14:paraId="4F55F103" w14:textId="77777777" w:rsidR="00927B14" w:rsidRDefault="00000000">
            <w:pPr>
              <w:pStyle w:val="TableParagraph"/>
              <w:ind w:left="300"/>
              <w:rPr>
                <w:sz w:val="24"/>
              </w:rPr>
            </w:pPr>
            <w:r>
              <w:rPr>
                <w:sz w:val="24"/>
              </w:rPr>
              <w:t>3</w:t>
            </w:r>
          </w:p>
        </w:tc>
        <w:tc>
          <w:tcPr>
            <w:tcW w:w="1805" w:type="dxa"/>
          </w:tcPr>
          <w:p w14:paraId="2F0BDAE7" w14:textId="77777777" w:rsidR="00927B14" w:rsidRDefault="00927B14">
            <w:pPr>
              <w:pStyle w:val="TableParagraph"/>
              <w:rPr>
                <w:sz w:val="24"/>
              </w:rPr>
            </w:pPr>
          </w:p>
        </w:tc>
        <w:tc>
          <w:tcPr>
            <w:tcW w:w="1872" w:type="dxa"/>
          </w:tcPr>
          <w:p w14:paraId="74D9AF73" w14:textId="77777777" w:rsidR="00927B14" w:rsidRDefault="00927B14">
            <w:pPr>
              <w:pStyle w:val="TableParagraph"/>
              <w:rPr>
                <w:sz w:val="24"/>
              </w:rPr>
            </w:pPr>
          </w:p>
        </w:tc>
        <w:tc>
          <w:tcPr>
            <w:tcW w:w="7308" w:type="dxa"/>
          </w:tcPr>
          <w:p w14:paraId="5E2CBF51" w14:textId="77777777" w:rsidR="00927B14" w:rsidRDefault="00000000">
            <w:pPr>
              <w:pStyle w:val="TableParagraph"/>
              <w:spacing w:before="198" w:line="276" w:lineRule="auto"/>
              <w:ind w:left="238"/>
              <w:rPr>
                <w:sz w:val="24"/>
              </w:rPr>
            </w:pPr>
            <w:r>
              <w:rPr>
                <w:sz w:val="24"/>
              </w:rPr>
              <w:t>Библиотека</w:t>
            </w:r>
            <w:r>
              <w:rPr>
                <w:spacing w:val="-1"/>
                <w:sz w:val="24"/>
              </w:rPr>
              <w:t xml:space="preserve"> </w:t>
            </w:r>
            <w:r>
              <w:rPr>
                <w:sz w:val="24"/>
              </w:rPr>
              <w:t>ЦОК</w:t>
            </w:r>
            <w:r>
              <w:rPr>
                <w:spacing w:val="1"/>
                <w:sz w:val="24"/>
              </w:rPr>
              <w:t xml:space="preserve"> </w:t>
            </w:r>
            <w:hyperlink r:id="rId199">
              <w:r>
                <w:rPr>
                  <w:color w:val="0000FF"/>
                  <w:sz w:val="24"/>
                  <w:u w:val="single" w:color="0000FF"/>
                </w:rPr>
                <w:t>https://m.edsoo.ru/7f412652</w:t>
              </w:r>
            </w:hyperlink>
            <w:r>
              <w:rPr>
                <w:color w:val="0000FF"/>
                <w:spacing w:val="1"/>
                <w:sz w:val="24"/>
              </w:rPr>
              <w:t xml:space="preserve"> </w:t>
            </w:r>
            <w:hyperlink r:id="rId200">
              <w:r>
                <w:rPr>
                  <w:color w:val="0000FF"/>
                  <w:spacing w:val="-1"/>
                  <w:sz w:val="24"/>
                  <w:u w:val="single" w:color="0000FF"/>
                </w:rPr>
                <w:t>https://resh.edu.ru/subject/lesson/5152/main/147063/</w:t>
              </w:r>
            </w:hyperlink>
          </w:p>
        </w:tc>
      </w:tr>
      <w:tr w:rsidR="00927B14" w14:paraId="1433FC45" w14:textId="77777777">
        <w:trPr>
          <w:trHeight w:val="364"/>
        </w:trPr>
        <w:tc>
          <w:tcPr>
            <w:tcW w:w="677" w:type="dxa"/>
          </w:tcPr>
          <w:p w14:paraId="28A0AB8B" w14:textId="77777777" w:rsidR="00927B14" w:rsidRDefault="00000000">
            <w:pPr>
              <w:pStyle w:val="TableParagraph"/>
              <w:spacing w:before="40"/>
              <w:ind w:left="103"/>
              <w:rPr>
                <w:sz w:val="24"/>
              </w:rPr>
            </w:pPr>
            <w:r>
              <w:rPr>
                <w:sz w:val="24"/>
              </w:rPr>
              <w:t>1.5</w:t>
            </w:r>
          </w:p>
        </w:tc>
        <w:tc>
          <w:tcPr>
            <w:tcW w:w="2756" w:type="dxa"/>
          </w:tcPr>
          <w:p w14:paraId="36E1B80E" w14:textId="77777777" w:rsidR="00927B14" w:rsidRDefault="00000000">
            <w:pPr>
              <w:pStyle w:val="TableParagraph"/>
              <w:spacing w:before="40"/>
              <w:ind w:left="242"/>
              <w:rPr>
                <w:sz w:val="24"/>
              </w:rPr>
            </w:pPr>
            <w:r>
              <w:rPr>
                <w:sz w:val="24"/>
              </w:rPr>
              <w:t>Обобщение</w:t>
            </w:r>
            <w:r>
              <w:rPr>
                <w:spacing w:val="-1"/>
                <w:sz w:val="24"/>
              </w:rPr>
              <w:t xml:space="preserve"> </w:t>
            </w:r>
            <w:r>
              <w:rPr>
                <w:sz w:val="24"/>
              </w:rPr>
              <w:t>и</w:t>
            </w:r>
            <w:r>
              <w:rPr>
                <w:spacing w:val="-4"/>
                <w:sz w:val="24"/>
              </w:rPr>
              <w:t xml:space="preserve"> </w:t>
            </w:r>
            <w:r>
              <w:rPr>
                <w:sz w:val="24"/>
              </w:rPr>
              <w:t>контроль</w:t>
            </w:r>
          </w:p>
        </w:tc>
        <w:tc>
          <w:tcPr>
            <w:tcW w:w="931" w:type="dxa"/>
          </w:tcPr>
          <w:p w14:paraId="0C5ED2A5" w14:textId="77777777" w:rsidR="00927B14" w:rsidRDefault="00000000">
            <w:pPr>
              <w:pStyle w:val="TableParagraph"/>
              <w:spacing w:before="40"/>
              <w:ind w:left="300"/>
              <w:rPr>
                <w:sz w:val="24"/>
              </w:rPr>
            </w:pPr>
            <w:r>
              <w:rPr>
                <w:sz w:val="24"/>
              </w:rPr>
              <w:t>2</w:t>
            </w:r>
          </w:p>
        </w:tc>
        <w:tc>
          <w:tcPr>
            <w:tcW w:w="1805" w:type="dxa"/>
          </w:tcPr>
          <w:p w14:paraId="2CC3CA73" w14:textId="77777777" w:rsidR="00927B14" w:rsidRDefault="00000000">
            <w:pPr>
              <w:pStyle w:val="TableParagraph"/>
              <w:spacing w:before="40"/>
              <w:ind w:left="300"/>
              <w:rPr>
                <w:sz w:val="24"/>
              </w:rPr>
            </w:pPr>
            <w:r>
              <w:rPr>
                <w:sz w:val="24"/>
              </w:rPr>
              <w:t>1</w:t>
            </w:r>
          </w:p>
        </w:tc>
        <w:tc>
          <w:tcPr>
            <w:tcW w:w="1872" w:type="dxa"/>
          </w:tcPr>
          <w:p w14:paraId="6E3A74B1" w14:textId="77777777" w:rsidR="00927B14" w:rsidRDefault="00927B14">
            <w:pPr>
              <w:pStyle w:val="TableParagraph"/>
              <w:rPr>
                <w:sz w:val="24"/>
              </w:rPr>
            </w:pPr>
          </w:p>
        </w:tc>
        <w:tc>
          <w:tcPr>
            <w:tcW w:w="7308" w:type="dxa"/>
          </w:tcPr>
          <w:p w14:paraId="539B9F1D" w14:textId="77777777" w:rsidR="00927B14" w:rsidRDefault="00000000">
            <w:pPr>
              <w:pStyle w:val="TableParagraph"/>
              <w:spacing w:before="40"/>
              <w:ind w:left="238"/>
              <w:rPr>
                <w:sz w:val="24"/>
              </w:rPr>
            </w:pPr>
            <w:r>
              <w:rPr>
                <w:sz w:val="24"/>
              </w:rPr>
              <w:t>Библиотека</w:t>
            </w:r>
            <w:r>
              <w:rPr>
                <w:spacing w:val="-4"/>
                <w:sz w:val="24"/>
              </w:rPr>
              <w:t xml:space="preserve"> </w:t>
            </w:r>
            <w:r>
              <w:rPr>
                <w:sz w:val="24"/>
              </w:rPr>
              <w:t>ЦОК</w:t>
            </w:r>
            <w:r>
              <w:rPr>
                <w:spacing w:val="-3"/>
                <w:sz w:val="24"/>
              </w:rPr>
              <w:t xml:space="preserve"> </w:t>
            </w:r>
            <w:hyperlink r:id="rId201">
              <w:r>
                <w:rPr>
                  <w:color w:val="0000FF"/>
                  <w:sz w:val="24"/>
                  <w:u w:val="single" w:color="0000FF"/>
                </w:rPr>
                <w:t>https://m.edsoo.ru/7f412652</w:t>
              </w:r>
            </w:hyperlink>
          </w:p>
        </w:tc>
      </w:tr>
      <w:tr w:rsidR="00927B14" w14:paraId="4446A805" w14:textId="77777777">
        <w:trPr>
          <w:trHeight w:val="561"/>
        </w:trPr>
        <w:tc>
          <w:tcPr>
            <w:tcW w:w="3433" w:type="dxa"/>
            <w:gridSpan w:val="2"/>
          </w:tcPr>
          <w:p w14:paraId="2961A9A7"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1" w:type="dxa"/>
          </w:tcPr>
          <w:p w14:paraId="22B62331" w14:textId="77777777" w:rsidR="00927B14" w:rsidRDefault="00000000">
            <w:pPr>
              <w:pStyle w:val="TableParagraph"/>
              <w:spacing w:before="136"/>
              <w:ind w:left="300"/>
              <w:rPr>
                <w:sz w:val="24"/>
              </w:rPr>
            </w:pPr>
            <w:r>
              <w:rPr>
                <w:sz w:val="24"/>
              </w:rPr>
              <w:t>15</w:t>
            </w:r>
          </w:p>
        </w:tc>
        <w:tc>
          <w:tcPr>
            <w:tcW w:w="10985" w:type="dxa"/>
            <w:gridSpan w:val="3"/>
          </w:tcPr>
          <w:p w14:paraId="4070D921" w14:textId="77777777" w:rsidR="00927B14" w:rsidRDefault="00927B14">
            <w:pPr>
              <w:pStyle w:val="TableParagraph"/>
              <w:rPr>
                <w:sz w:val="24"/>
              </w:rPr>
            </w:pPr>
          </w:p>
        </w:tc>
      </w:tr>
      <w:tr w:rsidR="00927B14" w14:paraId="12990CD5" w14:textId="77777777">
        <w:trPr>
          <w:trHeight w:val="359"/>
        </w:trPr>
        <w:tc>
          <w:tcPr>
            <w:tcW w:w="15349" w:type="dxa"/>
            <w:gridSpan w:val="6"/>
          </w:tcPr>
          <w:p w14:paraId="65A8AA45" w14:textId="77777777" w:rsidR="00927B14" w:rsidRDefault="00000000">
            <w:pPr>
              <w:pStyle w:val="TableParagraph"/>
              <w:spacing w:before="40"/>
              <w:ind w:left="237"/>
              <w:rPr>
                <w:b/>
                <w:sz w:val="24"/>
              </w:rPr>
            </w:pPr>
            <w:r>
              <w:rPr>
                <w:b/>
                <w:sz w:val="24"/>
              </w:rPr>
              <w:t>Раздел</w:t>
            </w:r>
            <w:r>
              <w:rPr>
                <w:b/>
                <w:spacing w:val="-2"/>
                <w:sz w:val="24"/>
              </w:rPr>
              <w:t xml:space="preserve"> </w:t>
            </w:r>
            <w:r>
              <w:rPr>
                <w:b/>
                <w:sz w:val="24"/>
              </w:rPr>
              <w:t>2.</w:t>
            </w:r>
            <w:r>
              <w:rPr>
                <w:b/>
                <w:spacing w:val="2"/>
                <w:sz w:val="24"/>
              </w:rPr>
              <w:t xml:space="preserve"> </w:t>
            </w:r>
            <w:r>
              <w:rPr>
                <w:b/>
                <w:sz w:val="24"/>
              </w:rPr>
              <w:t>Мир моих</w:t>
            </w:r>
            <w:r>
              <w:rPr>
                <w:b/>
                <w:spacing w:val="-5"/>
                <w:sz w:val="24"/>
              </w:rPr>
              <w:t xml:space="preserve"> </w:t>
            </w:r>
            <w:r>
              <w:rPr>
                <w:b/>
                <w:sz w:val="24"/>
              </w:rPr>
              <w:t>увлечений</w:t>
            </w:r>
          </w:p>
        </w:tc>
      </w:tr>
      <w:tr w:rsidR="00927B14" w14:paraId="22A169D5" w14:textId="77777777">
        <w:trPr>
          <w:trHeight w:val="681"/>
        </w:trPr>
        <w:tc>
          <w:tcPr>
            <w:tcW w:w="677" w:type="dxa"/>
          </w:tcPr>
          <w:p w14:paraId="148E1336" w14:textId="77777777" w:rsidR="00927B14" w:rsidRDefault="00000000">
            <w:pPr>
              <w:pStyle w:val="TableParagraph"/>
              <w:spacing w:before="198"/>
              <w:ind w:left="103"/>
              <w:rPr>
                <w:sz w:val="24"/>
              </w:rPr>
            </w:pPr>
            <w:r>
              <w:rPr>
                <w:sz w:val="24"/>
              </w:rPr>
              <w:t>2.1</w:t>
            </w:r>
          </w:p>
        </w:tc>
        <w:tc>
          <w:tcPr>
            <w:tcW w:w="2756" w:type="dxa"/>
          </w:tcPr>
          <w:p w14:paraId="2983AB34" w14:textId="77777777" w:rsidR="00927B14" w:rsidRDefault="00000000">
            <w:pPr>
              <w:pStyle w:val="TableParagraph"/>
              <w:spacing w:before="11" w:line="316" w:lineRule="exact"/>
              <w:ind w:left="242" w:right="540"/>
              <w:rPr>
                <w:sz w:val="24"/>
              </w:rPr>
            </w:pPr>
            <w:r>
              <w:rPr>
                <w:spacing w:val="-1"/>
                <w:sz w:val="24"/>
              </w:rPr>
              <w:t xml:space="preserve">Любимая </w:t>
            </w:r>
            <w:r>
              <w:rPr>
                <w:sz w:val="24"/>
              </w:rPr>
              <w:t>игрушка,</w:t>
            </w:r>
            <w:r>
              <w:rPr>
                <w:spacing w:val="-57"/>
                <w:sz w:val="24"/>
              </w:rPr>
              <w:t xml:space="preserve"> </w:t>
            </w:r>
            <w:r>
              <w:rPr>
                <w:sz w:val="24"/>
              </w:rPr>
              <w:t>игра</w:t>
            </w:r>
          </w:p>
        </w:tc>
        <w:tc>
          <w:tcPr>
            <w:tcW w:w="931" w:type="dxa"/>
          </w:tcPr>
          <w:p w14:paraId="3B4BA04A" w14:textId="77777777" w:rsidR="00927B14" w:rsidRDefault="00000000">
            <w:pPr>
              <w:pStyle w:val="TableParagraph"/>
              <w:spacing w:before="198"/>
              <w:ind w:left="300"/>
              <w:rPr>
                <w:sz w:val="24"/>
              </w:rPr>
            </w:pPr>
            <w:r>
              <w:rPr>
                <w:sz w:val="24"/>
              </w:rPr>
              <w:t>1</w:t>
            </w:r>
          </w:p>
        </w:tc>
        <w:tc>
          <w:tcPr>
            <w:tcW w:w="1805" w:type="dxa"/>
          </w:tcPr>
          <w:p w14:paraId="5F510BC6" w14:textId="77777777" w:rsidR="00927B14" w:rsidRDefault="00927B14">
            <w:pPr>
              <w:pStyle w:val="TableParagraph"/>
              <w:rPr>
                <w:sz w:val="24"/>
              </w:rPr>
            </w:pPr>
          </w:p>
        </w:tc>
        <w:tc>
          <w:tcPr>
            <w:tcW w:w="1872" w:type="dxa"/>
          </w:tcPr>
          <w:p w14:paraId="433DA36A" w14:textId="77777777" w:rsidR="00927B14" w:rsidRDefault="00927B14">
            <w:pPr>
              <w:pStyle w:val="TableParagraph"/>
              <w:rPr>
                <w:sz w:val="24"/>
              </w:rPr>
            </w:pPr>
          </w:p>
        </w:tc>
        <w:tc>
          <w:tcPr>
            <w:tcW w:w="7308" w:type="dxa"/>
          </w:tcPr>
          <w:p w14:paraId="2EB2F658" w14:textId="77777777" w:rsidR="00927B14" w:rsidRDefault="00000000">
            <w:pPr>
              <w:pStyle w:val="TableParagraph"/>
              <w:spacing w:before="11" w:line="316" w:lineRule="exact"/>
              <w:ind w:left="238" w:right="2507"/>
              <w:rPr>
                <w:sz w:val="24"/>
              </w:rPr>
            </w:pPr>
            <w:r>
              <w:rPr>
                <w:sz w:val="24"/>
              </w:rPr>
              <w:t xml:space="preserve">Библиотека ЦОК </w:t>
            </w:r>
            <w:hyperlink r:id="rId202">
              <w:r>
                <w:rPr>
                  <w:color w:val="0000FF"/>
                  <w:sz w:val="24"/>
                  <w:u w:val="single" w:color="0000FF"/>
                </w:rPr>
                <w:t>https://m.edsoo.ru/7f412652</w:t>
              </w:r>
            </w:hyperlink>
            <w:r>
              <w:rPr>
                <w:color w:val="0000FF"/>
                <w:spacing w:val="-57"/>
                <w:sz w:val="24"/>
              </w:rPr>
              <w:t xml:space="preserve"> </w:t>
            </w:r>
            <w:hyperlink r:id="rId203">
              <w:r>
                <w:rPr>
                  <w:color w:val="0000FF"/>
                  <w:sz w:val="24"/>
                  <w:u w:val="single" w:color="0000FF"/>
                </w:rPr>
                <w:t>https://learningapps.org./19052143</w:t>
              </w:r>
            </w:hyperlink>
          </w:p>
        </w:tc>
      </w:tr>
      <w:tr w:rsidR="00927B14" w14:paraId="795DCF4F" w14:textId="77777777">
        <w:trPr>
          <w:trHeight w:val="681"/>
        </w:trPr>
        <w:tc>
          <w:tcPr>
            <w:tcW w:w="677" w:type="dxa"/>
          </w:tcPr>
          <w:p w14:paraId="2565DE62" w14:textId="77777777" w:rsidR="00927B14" w:rsidRDefault="00000000">
            <w:pPr>
              <w:pStyle w:val="TableParagraph"/>
              <w:spacing w:before="198"/>
              <w:ind w:left="103"/>
              <w:rPr>
                <w:sz w:val="24"/>
              </w:rPr>
            </w:pPr>
            <w:r>
              <w:rPr>
                <w:sz w:val="24"/>
              </w:rPr>
              <w:t>2.2</w:t>
            </w:r>
          </w:p>
        </w:tc>
        <w:tc>
          <w:tcPr>
            <w:tcW w:w="2756" w:type="dxa"/>
          </w:tcPr>
          <w:p w14:paraId="50110C73" w14:textId="77777777" w:rsidR="00927B14" w:rsidRDefault="00000000">
            <w:pPr>
              <w:pStyle w:val="TableParagraph"/>
              <w:spacing w:before="198"/>
              <w:ind w:left="242"/>
              <w:rPr>
                <w:sz w:val="24"/>
              </w:rPr>
            </w:pPr>
            <w:r>
              <w:rPr>
                <w:sz w:val="24"/>
              </w:rPr>
              <w:t>Мой</w:t>
            </w:r>
            <w:r>
              <w:rPr>
                <w:spacing w:val="-2"/>
                <w:sz w:val="24"/>
              </w:rPr>
              <w:t xml:space="preserve"> </w:t>
            </w:r>
            <w:r>
              <w:rPr>
                <w:sz w:val="24"/>
              </w:rPr>
              <w:t>питомец</w:t>
            </w:r>
          </w:p>
        </w:tc>
        <w:tc>
          <w:tcPr>
            <w:tcW w:w="931" w:type="dxa"/>
          </w:tcPr>
          <w:p w14:paraId="3917701E" w14:textId="77777777" w:rsidR="00927B14" w:rsidRDefault="00000000">
            <w:pPr>
              <w:pStyle w:val="TableParagraph"/>
              <w:spacing w:before="198"/>
              <w:ind w:left="300"/>
              <w:rPr>
                <w:sz w:val="24"/>
              </w:rPr>
            </w:pPr>
            <w:r>
              <w:rPr>
                <w:sz w:val="24"/>
              </w:rPr>
              <w:t>2</w:t>
            </w:r>
          </w:p>
        </w:tc>
        <w:tc>
          <w:tcPr>
            <w:tcW w:w="1805" w:type="dxa"/>
          </w:tcPr>
          <w:p w14:paraId="53350EA8" w14:textId="77777777" w:rsidR="00927B14" w:rsidRDefault="00927B14">
            <w:pPr>
              <w:pStyle w:val="TableParagraph"/>
              <w:rPr>
                <w:sz w:val="24"/>
              </w:rPr>
            </w:pPr>
          </w:p>
        </w:tc>
        <w:tc>
          <w:tcPr>
            <w:tcW w:w="1872" w:type="dxa"/>
          </w:tcPr>
          <w:p w14:paraId="3580221E" w14:textId="77777777" w:rsidR="00927B14" w:rsidRDefault="00927B14">
            <w:pPr>
              <w:pStyle w:val="TableParagraph"/>
              <w:rPr>
                <w:sz w:val="24"/>
              </w:rPr>
            </w:pPr>
          </w:p>
        </w:tc>
        <w:tc>
          <w:tcPr>
            <w:tcW w:w="7308" w:type="dxa"/>
          </w:tcPr>
          <w:p w14:paraId="0FA99FA2" w14:textId="77777777" w:rsidR="00927B14" w:rsidRDefault="00000000">
            <w:pPr>
              <w:pStyle w:val="TableParagraph"/>
              <w:spacing w:before="2" w:line="322" w:lineRule="exact"/>
              <w:ind w:left="238"/>
              <w:rPr>
                <w:sz w:val="24"/>
              </w:rPr>
            </w:pPr>
            <w:r>
              <w:rPr>
                <w:sz w:val="24"/>
              </w:rPr>
              <w:t xml:space="preserve">Библиотека ЦОК </w:t>
            </w:r>
            <w:hyperlink r:id="rId204">
              <w:r>
                <w:rPr>
                  <w:color w:val="0000FF"/>
                  <w:sz w:val="24"/>
                  <w:u w:val="single" w:color="0000FF"/>
                </w:rPr>
                <w:t>https://m.edsoo.ru/7f412652</w:t>
              </w:r>
            </w:hyperlink>
            <w:r>
              <w:rPr>
                <w:color w:val="0000FF"/>
                <w:spacing w:val="1"/>
                <w:sz w:val="24"/>
              </w:rPr>
              <w:t xml:space="preserve"> </w:t>
            </w:r>
            <w:hyperlink r:id="rId205">
              <w:r>
                <w:rPr>
                  <w:color w:val="0000FF"/>
                  <w:spacing w:val="-1"/>
                  <w:sz w:val="24"/>
                  <w:u w:val="single" w:color="0000FF"/>
                </w:rPr>
                <w:t>https://resh.edu.ru/subject/lesson/4574/start/152406/</w:t>
              </w:r>
            </w:hyperlink>
          </w:p>
        </w:tc>
      </w:tr>
      <w:tr w:rsidR="00927B14" w14:paraId="21042929" w14:textId="77777777">
        <w:trPr>
          <w:trHeight w:val="1315"/>
        </w:trPr>
        <w:tc>
          <w:tcPr>
            <w:tcW w:w="677" w:type="dxa"/>
          </w:tcPr>
          <w:p w14:paraId="1EE6F227" w14:textId="77777777" w:rsidR="00927B14" w:rsidRDefault="00927B14">
            <w:pPr>
              <w:pStyle w:val="TableParagraph"/>
              <w:rPr>
                <w:b/>
                <w:sz w:val="26"/>
              </w:rPr>
            </w:pPr>
          </w:p>
          <w:p w14:paraId="1CE47DBD" w14:textId="77777777" w:rsidR="00927B14" w:rsidRDefault="00000000">
            <w:pPr>
              <w:pStyle w:val="TableParagraph"/>
              <w:spacing w:before="212"/>
              <w:ind w:left="103"/>
              <w:rPr>
                <w:sz w:val="24"/>
              </w:rPr>
            </w:pPr>
            <w:r>
              <w:rPr>
                <w:sz w:val="24"/>
              </w:rPr>
              <w:t>2.3</w:t>
            </w:r>
          </w:p>
        </w:tc>
        <w:tc>
          <w:tcPr>
            <w:tcW w:w="2756" w:type="dxa"/>
          </w:tcPr>
          <w:p w14:paraId="04B87EA6" w14:textId="77777777" w:rsidR="00927B14" w:rsidRDefault="00927B14">
            <w:pPr>
              <w:pStyle w:val="TableParagraph"/>
              <w:spacing w:before="7"/>
              <w:rPr>
                <w:b/>
                <w:sz w:val="30"/>
              </w:rPr>
            </w:pPr>
          </w:p>
          <w:p w14:paraId="34DF689E" w14:textId="77777777" w:rsidR="00927B14" w:rsidRDefault="00000000">
            <w:pPr>
              <w:pStyle w:val="TableParagraph"/>
              <w:spacing w:line="276" w:lineRule="auto"/>
              <w:ind w:left="242" w:right="572"/>
              <w:rPr>
                <w:sz w:val="24"/>
              </w:rPr>
            </w:pPr>
            <w:r>
              <w:rPr>
                <w:sz w:val="24"/>
              </w:rPr>
              <w:t>Любимые занятия.</w:t>
            </w:r>
            <w:r>
              <w:rPr>
                <w:spacing w:val="-58"/>
                <w:sz w:val="24"/>
              </w:rPr>
              <w:t xml:space="preserve"> </w:t>
            </w:r>
            <w:r>
              <w:rPr>
                <w:sz w:val="24"/>
              </w:rPr>
              <w:t>Занятия спортом</w:t>
            </w:r>
          </w:p>
        </w:tc>
        <w:tc>
          <w:tcPr>
            <w:tcW w:w="931" w:type="dxa"/>
          </w:tcPr>
          <w:p w14:paraId="79BD45B8" w14:textId="77777777" w:rsidR="00927B14" w:rsidRDefault="00927B14">
            <w:pPr>
              <w:pStyle w:val="TableParagraph"/>
              <w:rPr>
                <w:b/>
                <w:sz w:val="26"/>
              </w:rPr>
            </w:pPr>
          </w:p>
          <w:p w14:paraId="6D289941" w14:textId="77777777" w:rsidR="00927B14" w:rsidRDefault="00000000">
            <w:pPr>
              <w:pStyle w:val="TableParagraph"/>
              <w:spacing w:before="212"/>
              <w:ind w:left="300"/>
              <w:rPr>
                <w:sz w:val="24"/>
              </w:rPr>
            </w:pPr>
            <w:r>
              <w:rPr>
                <w:sz w:val="24"/>
              </w:rPr>
              <w:t>4</w:t>
            </w:r>
          </w:p>
        </w:tc>
        <w:tc>
          <w:tcPr>
            <w:tcW w:w="1805" w:type="dxa"/>
          </w:tcPr>
          <w:p w14:paraId="498C44BB" w14:textId="77777777" w:rsidR="00927B14" w:rsidRDefault="00927B14">
            <w:pPr>
              <w:pStyle w:val="TableParagraph"/>
              <w:rPr>
                <w:sz w:val="24"/>
              </w:rPr>
            </w:pPr>
          </w:p>
        </w:tc>
        <w:tc>
          <w:tcPr>
            <w:tcW w:w="1872" w:type="dxa"/>
          </w:tcPr>
          <w:p w14:paraId="253585FD" w14:textId="77777777" w:rsidR="00927B14" w:rsidRDefault="00927B14">
            <w:pPr>
              <w:pStyle w:val="TableParagraph"/>
              <w:rPr>
                <w:sz w:val="24"/>
              </w:rPr>
            </w:pPr>
          </w:p>
        </w:tc>
        <w:tc>
          <w:tcPr>
            <w:tcW w:w="7308" w:type="dxa"/>
          </w:tcPr>
          <w:p w14:paraId="1161FC67" w14:textId="77777777" w:rsidR="00927B14" w:rsidRDefault="00000000">
            <w:pPr>
              <w:pStyle w:val="TableParagraph"/>
              <w:spacing w:before="35" w:line="276" w:lineRule="auto"/>
              <w:ind w:left="238"/>
              <w:rPr>
                <w:sz w:val="24"/>
              </w:rPr>
            </w:pPr>
            <w:r>
              <w:rPr>
                <w:sz w:val="24"/>
              </w:rPr>
              <w:t xml:space="preserve">Библиотека ЦОК </w:t>
            </w:r>
            <w:hyperlink r:id="rId206">
              <w:r>
                <w:rPr>
                  <w:color w:val="0000FF"/>
                  <w:sz w:val="24"/>
                  <w:u w:val="single" w:color="0000FF"/>
                </w:rPr>
                <w:t>https://m.edsoo.ru/7f412652</w:t>
              </w:r>
            </w:hyperlink>
            <w:r>
              <w:rPr>
                <w:color w:val="0000FF"/>
                <w:spacing w:val="1"/>
                <w:sz w:val="24"/>
              </w:rPr>
              <w:t xml:space="preserve"> </w:t>
            </w:r>
            <w:hyperlink r:id="rId207">
              <w:r>
                <w:rPr>
                  <w:color w:val="0000FF"/>
                  <w:spacing w:val="-1"/>
                  <w:sz w:val="24"/>
                  <w:u w:val="single" w:color="0000FF"/>
                </w:rPr>
                <w:t>https://resh.edu.ru/subject/lesson/3672/start/152375/</w:t>
              </w:r>
            </w:hyperlink>
            <w:r>
              <w:rPr>
                <w:color w:val="0000FF"/>
                <w:spacing w:val="-57"/>
                <w:sz w:val="24"/>
              </w:rPr>
              <w:t xml:space="preserve"> </w:t>
            </w:r>
            <w:hyperlink r:id="rId208">
              <w:r>
                <w:rPr>
                  <w:color w:val="0000FF"/>
                  <w:sz w:val="24"/>
                  <w:u w:val="single" w:color="0000FF"/>
                </w:rPr>
                <w:t>www.spotlightonrussia.ru</w:t>
              </w:r>
            </w:hyperlink>
          </w:p>
          <w:p w14:paraId="771CA573" w14:textId="77777777" w:rsidR="00927B14" w:rsidRDefault="00000000">
            <w:pPr>
              <w:pStyle w:val="TableParagraph"/>
              <w:spacing w:line="275" w:lineRule="exact"/>
              <w:ind w:left="238"/>
              <w:rPr>
                <w:sz w:val="24"/>
              </w:rPr>
            </w:pPr>
            <w:hyperlink r:id="rId209">
              <w:r>
                <w:rPr>
                  <w:color w:val="0000FF"/>
                  <w:sz w:val="24"/>
                  <w:u w:val="single" w:color="0000FF"/>
                </w:rPr>
                <w:t>http://www.spotlightinrussia.ru/flashcards.htm</w:t>
              </w:r>
            </w:hyperlink>
          </w:p>
        </w:tc>
      </w:tr>
      <w:tr w:rsidR="00927B14" w14:paraId="1589DFEC" w14:textId="77777777">
        <w:trPr>
          <w:trHeight w:val="677"/>
        </w:trPr>
        <w:tc>
          <w:tcPr>
            <w:tcW w:w="677" w:type="dxa"/>
          </w:tcPr>
          <w:p w14:paraId="37ABD174" w14:textId="77777777" w:rsidR="00927B14" w:rsidRDefault="00000000">
            <w:pPr>
              <w:pStyle w:val="TableParagraph"/>
              <w:spacing w:before="194"/>
              <w:ind w:left="103"/>
              <w:rPr>
                <w:sz w:val="24"/>
              </w:rPr>
            </w:pPr>
            <w:r>
              <w:rPr>
                <w:sz w:val="24"/>
              </w:rPr>
              <w:t>2.4</w:t>
            </w:r>
          </w:p>
        </w:tc>
        <w:tc>
          <w:tcPr>
            <w:tcW w:w="2756" w:type="dxa"/>
          </w:tcPr>
          <w:p w14:paraId="558F1486" w14:textId="77777777" w:rsidR="00927B14" w:rsidRDefault="00000000">
            <w:pPr>
              <w:pStyle w:val="TableParagraph"/>
              <w:spacing w:before="4" w:line="318" w:lineRule="exact"/>
              <w:ind w:left="242"/>
              <w:rPr>
                <w:sz w:val="24"/>
              </w:rPr>
            </w:pPr>
            <w:r>
              <w:rPr>
                <w:sz w:val="24"/>
              </w:rPr>
              <w:t>Любимая</w:t>
            </w:r>
            <w:r>
              <w:rPr>
                <w:spacing w:val="1"/>
                <w:sz w:val="24"/>
              </w:rPr>
              <w:t xml:space="preserve"> </w:t>
            </w:r>
            <w:r>
              <w:rPr>
                <w:spacing w:val="-1"/>
                <w:sz w:val="24"/>
              </w:rPr>
              <w:t>сказка/история/рассказ</w:t>
            </w:r>
          </w:p>
        </w:tc>
        <w:tc>
          <w:tcPr>
            <w:tcW w:w="931" w:type="dxa"/>
          </w:tcPr>
          <w:p w14:paraId="6D133A29" w14:textId="77777777" w:rsidR="00927B14" w:rsidRDefault="00000000">
            <w:pPr>
              <w:pStyle w:val="TableParagraph"/>
              <w:spacing w:before="194"/>
              <w:ind w:left="300"/>
              <w:rPr>
                <w:sz w:val="24"/>
              </w:rPr>
            </w:pPr>
            <w:r>
              <w:rPr>
                <w:sz w:val="24"/>
              </w:rPr>
              <w:t>3</w:t>
            </w:r>
          </w:p>
        </w:tc>
        <w:tc>
          <w:tcPr>
            <w:tcW w:w="1805" w:type="dxa"/>
          </w:tcPr>
          <w:p w14:paraId="15AB1CCD" w14:textId="77777777" w:rsidR="00927B14" w:rsidRDefault="00927B14">
            <w:pPr>
              <w:pStyle w:val="TableParagraph"/>
              <w:rPr>
                <w:sz w:val="24"/>
              </w:rPr>
            </w:pPr>
          </w:p>
        </w:tc>
        <w:tc>
          <w:tcPr>
            <w:tcW w:w="1872" w:type="dxa"/>
          </w:tcPr>
          <w:p w14:paraId="607C9925" w14:textId="77777777" w:rsidR="00927B14" w:rsidRDefault="00927B14">
            <w:pPr>
              <w:pStyle w:val="TableParagraph"/>
              <w:rPr>
                <w:sz w:val="24"/>
              </w:rPr>
            </w:pPr>
          </w:p>
        </w:tc>
        <w:tc>
          <w:tcPr>
            <w:tcW w:w="7308" w:type="dxa"/>
          </w:tcPr>
          <w:p w14:paraId="270C14E2" w14:textId="77777777" w:rsidR="00927B14" w:rsidRDefault="00000000">
            <w:pPr>
              <w:pStyle w:val="TableParagraph"/>
              <w:spacing w:before="4" w:line="318" w:lineRule="exact"/>
              <w:ind w:left="238"/>
              <w:rPr>
                <w:sz w:val="24"/>
              </w:rPr>
            </w:pPr>
            <w:r>
              <w:rPr>
                <w:sz w:val="24"/>
              </w:rPr>
              <w:t xml:space="preserve">Библиотека ЦОК </w:t>
            </w:r>
            <w:hyperlink r:id="rId210">
              <w:r>
                <w:rPr>
                  <w:color w:val="0000FF"/>
                  <w:sz w:val="24"/>
                  <w:u w:val="single" w:color="0000FF"/>
                </w:rPr>
                <w:t>https://m.edsoo.ru/7f412652</w:t>
              </w:r>
            </w:hyperlink>
            <w:r>
              <w:rPr>
                <w:color w:val="0000FF"/>
                <w:spacing w:val="1"/>
                <w:sz w:val="24"/>
              </w:rPr>
              <w:t xml:space="preserve"> </w:t>
            </w:r>
            <w:hyperlink r:id="rId211">
              <w:r>
                <w:rPr>
                  <w:color w:val="0000FF"/>
                  <w:spacing w:val="-1"/>
                  <w:sz w:val="24"/>
                  <w:u w:val="single" w:color="0000FF"/>
                </w:rPr>
                <w:t>https://resh.edu.ru/subject/lesson/5150/start/146904/</w:t>
              </w:r>
            </w:hyperlink>
          </w:p>
        </w:tc>
      </w:tr>
      <w:tr w:rsidR="00927B14" w14:paraId="1B9A95F0" w14:textId="77777777">
        <w:trPr>
          <w:trHeight w:val="681"/>
        </w:trPr>
        <w:tc>
          <w:tcPr>
            <w:tcW w:w="677" w:type="dxa"/>
          </w:tcPr>
          <w:p w14:paraId="65600E97" w14:textId="77777777" w:rsidR="00927B14" w:rsidRDefault="00000000">
            <w:pPr>
              <w:pStyle w:val="TableParagraph"/>
              <w:spacing w:before="198"/>
              <w:ind w:left="103"/>
              <w:rPr>
                <w:sz w:val="24"/>
              </w:rPr>
            </w:pPr>
            <w:r>
              <w:rPr>
                <w:sz w:val="24"/>
              </w:rPr>
              <w:t>2.5</w:t>
            </w:r>
          </w:p>
        </w:tc>
        <w:tc>
          <w:tcPr>
            <w:tcW w:w="2756" w:type="dxa"/>
          </w:tcPr>
          <w:p w14:paraId="311C96FD" w14:textId="77777777" w:rsidR="00927B14" w:rsidRDefault="00000000">
            <w:pPr>
              <w:pStyle w:val="TableParagraph"/>
              <w:spacing w:before="198"/>
              <w:ind w:left="242"/>
              <w:rPr>
                <w:sz w:val="24"/>
              </w:rPr>
            </w:pPr>
            <w:r>
              <w:rPr>
                <w:sz w:val="24"/>
              </w:rPr>
              <w:t>Выходной</w:t>
            </w:r>
            <w:r>
              <w:rPr>
                <w:spacing w:val="-5"/>
                <w:sz w:val="24"/>
              </w:rPr>
              <w:t xml:space="preserve"> </w:t>
            </w:r>
            <w:r>
              <w:rPr>
                <w:sz w:val="24"/>
              </w:rPr>
              <w:t>день</w:t>
            </w:r>
          </w:p>
        </w:tc>
        <w:tc>
          <w:tcPr>
            <w:tcW w:w="931" w:type="dxa"/>
          </w:tcPr>
          <w:p w14:paraId="30D94379" w14:textId="77777777" w:rsidR="00927B14" w:rsidRDefault="00000000">
            <w:pPr>
              <w:pStyle w:val="TableParagraph"/>
              <w:spacing w:before="198"/>
              <w:ind w:left="300"/>
              <w:rPr>
                <w:sz w:val="24"/>
              </w:rPr>
            </w:pPr>
            <w:r>
              <w:rPr>
                <w:sz w:val="24"/>
              </w:rPr>
              <w:t>3</w:t>
            </w:r>
          </w:p>
        </w:tc>
        <w:tc>
          <w:tcPr>
            <w:tcW w:w="1805" w:type="dxa"/>
          </w:tcPr>
          <w:p w14:paraId="19FE5173" w14:textId="77777777" w:rsidR="00927B14" w:rsidRDefault="00927B14">
            <w:pPr>
              <w:pStyle w:val="TableParagraph"/>
              <w:rPr>
                <w:sz w:val="24"/>
              </w:rPr>
            </w:pPr>
          </w:p>
        </w:tc>
        <w:tc>
          <w:tcPr>
            <w:tcW w:w="1872" w:type="dxa"/>
          </w:tcPr>
          <w:p w14:paraId="4C87701C" w14:textId="77777777" w:rsidR="00927B14" w:rsidRDefault="00927B14">
            <w:pPr>
              <w:pStyle w:val="TableParagraph"/>
              <w:rPr>
                <w:sz w:val="24"/>
              </w:rPr>
            </w:pPr>
          </w:p>
        </w:tc>
        <w:tc>
          <w:tcPr>
            <w:tcW w:w="7308" w:type="dxa"/>
          </w:tcPr>
          <w:p w14:paraId="02E4B905" w14:textId="77777777" w:rsidR="00927B14" w:rsidRDefault="00000000">
            <w:pPr>
              <w:pStyle w:val="TableParagraph"/>
              <w:spacing w:before="11" w:line="316" w:lineRule="exact"/>
              <w:ind w:left="238"/>
              <w:rPr>
                <w:sz w:val="24"/>
              </w:rPr>
            </w:pPr>
            <w:r>
              <w:rPr>
                <w:sz w:val="24"/>
              </w:rPr>
              <w:t xml:space="preserve">Библиотека ЦОК </w:t>
            </w:r>
            <w:hyperlink r:id="rId212">
              <w:r>
                <w:rPr>
                  <w:color w:val="0000FF"/>
                  <w:sz w:val="24"/>
                  <w:u w:val="single" w:color="0000FF"/>
                </w:rPr>
                <w:t>https://m.edsoo.ru/7f412652</w:t>
              </w:r>
            </w:hyperlink>
            <w:r>
              <w:rPr>
                <w:color w:val="0000FF"/>
                <w:spacing w:val="1"/>
                <w:sz w:val="24"/>
              </w:rPr>
              <w:t xml:space="preserve"> </w:t>
            </w:r>
            <w:hyperlink r:id="rId213">
              <w:r>
                <w:rPr>
                  <w:color w:val="0000FF"/>
                  <w:spacing w:val="-1"/>
                  <w:sz w:val="24"/>
                  <w:u w:val="single" w:color="0000FF"/>
                </w:rPr>
                <w:t>https://resh.edu.ru/subject/lesson/5153/start/147027/</w:t>
              </w:r>
            </w:hyperlink>
          </w:p>
        </w:tc>
      </w:tr>
      <w:tr w:rsidR="00927B14" w14:paraId="7CB0EA2C" w14:textId="77777777">
        <w:trPr>
          <w:trHeight w:val="677"/>
        </w:trPr>
        <w:tc>
          <w:tcPr>
            <w:tcW w:w="677" w:type="dxa"/>
          </w:tcPr>
          <w:p w14:paraId="1476D69C" w14:textId="77777777" w:rsidR="00927B14" w:rsidRDefault="00000000">
            <w:pPr>
              <w:pStyle w:val="TableParagraph"/>
              <w:spacing w:before="194"/>
              <w:ind w:left="103"/>
              <w:rPr>
                <w:sz w:val="24"/>
              </w:rPr>
            </w:pPr>
            <w:r>
              <w:rPr>
                <w:sz w:val="24"/>
              </w:rPr>
              <w:t>2.6</w:t>
            </w:r>
          </w:p>
        </w:tc>
        <w:tc>
          <w:tcPr>
            <w:tcW w:w="2756" w:type="dxa"/>
          </w:tcPr>
          <w:p w14:paraId="2E13CE8D" w14:textId="77777777" w:rsidR="00927B14" w:rsidRDefault="00000000">
            <w:pPr>
              <w:pStyle w:val="TableParagraph"/>
              <w:spacing w:before="194"/>
              <w:ind w:left="242"/>
              <w:rPr>
                <w:sz w:val="24"/>
              </w:rPr>
            </w:pPr>
            <w:r>
              <w:rPr>
                <w:sz w:val="24"/>
              </w:rPr>
              <w:t>Каникулы</w:t>
            </w:r>
          </w:p>
        </w:tc>
        <w:tc>
          <w:tcPr>
            <w:tcW w:w="931" w:type="dxa"/>
          </w:tcPr>
          <w:p w14:paraId="48E7D3AF" w14:textId="77777777" w:rsidR="00927B14" w:rsidRDefault="00000000">
            <w:pPr>
              <w:pStyle w:val="TableParagraph"/>
              <w:spacing w:before="194"/>
              <w:ind w:left="300"/>
              <w:rPr>
                <w:sz w:val="24"/>
              </w:rPr>
            </w:pPr>
            <w:r>
              <w:rPr>
                <w:sz w:val="24"/>
              </w:rPr>
              <w:t>2</w:t>
            </w:r>
          </w:p>
        </w:tc>
        <w:tc>
          <w:tcPr>
            <w:tcW w:w="1805" w:type="dxa"/>
          </w:tcPr>
          <w:p w14:paraId="00B0BFF6" w14:textId="77777777" w:rsidR="00927B14" w:rsidRDefault="00927B14">
            <w:pPr>
              <w:pStyle w:val="TableParagraph"/>
              <w:rPr>
                <w:sz w:val="24"/>
              </w:rPr>
            </w:pPr>
          </w:p>
        </w:tc>
        <w:tc>
          <w:tcPr>
            <w:tcW w:w="1872" w:type="dxa"/>
          </w:tcPr>
          <w:p w14:paraId="17C0FC9D" w14:textId="77777777" w:rsidR="00927B14" w:rsidRDefault="00927B14">
            <w:pPr>
              <w:pStyle w:val="TableParagraph"/>
              <w:rPr>
                <w:sz w:val="24"/>
              </w:rPr>
            </w:pPr>
          </w:p>
        </w:tc>
        <w:tc>
          <w:tcPr>
            <w:tcW w:w="7308" w:type="dxa"/>
          </w:tcPr>
          <w:p w14:paraId="61A7C802" w14:textId="77777777" w:rsidR="00927B14" w:rsidRDefault="00000000">
            <w:pPr>
              <w:pStyle w:val="TableParagraph"/>
              <w:spacing w:before="7" w:line="316" w:lineRule="exact"/>
              <w:ind w:left="238"/>
              <w:rPr>
                <w:sz w:val="24"/>
              </w:rPr>
            </w:pPr>
            <w:r>
              <w:rPr>
                <w:sz w:val="24"/>
              </w:rPr>
              <w:t xml:space="preserve">Библиотека ЦОК </w:t>
            </w:r>
            <w:hyperlink r:id="rId214">
              <w:r>
                <w:rPr>
                  <w:color w:val="0000FF"/>
                  <w:sz w:val="24"/>
                  <w:u w:val="single" w:color="0000FF"/>
                </w:rPr>
                <w:t>https://m.edsoo.ru/7f412652</w:t>
              </w:r>
            </w:hyperlink>
            <w:r>
              <w:rPr>
                <w:color w:val="0000FF"/>
                <w:spacing w:val="1"/>
                <w:sz w:val="24"/>
              </w:rPr>
              <w:t xml:space="preserve"> </w:t>
            </w:r>
            <w:hyperlink r:id="rId215">
              <w:r>
                <w:rPr>
                  <w:color w:val="0000FF"/>
                  <w:spacing w:val="-1"/>
                  <w:sz w:val="24"/>
                  <w:u w:val="single" w:color="0000FF"/>
                </w:rPr>
                <w:t>https://resh.edu.ru/subject/lesson/4530/start/147359/</w:t>
              </w:r>
            </w:hyperlink>
          </w:p>
        </w:tc>
      </w:tr>
    </w:tbl>
    <w:p w14:paraId="2A14A2A8" w14:textId="77777777" w:rsidR="00927B14" w:rsidRDefault="00927B14">
      <w:pPr>
        <w:spacing w:line="316" w:lineRule="exact"/>
        <w:rPr>
          <w:sz w:val="24"/>
        </w:rPr>
        <w:sectPr w:rsidR="00927B14" w:rsidSect="00232226">
          <w:pgSz w:w="16840" w:h="11910" w:orient="landscape"/>
          <w:pgMar w:top="1100" w:right="140" w:bottom="1080" w:left="0" w:header="0" w:footer="884" w:gutter="0"/>
          <w:cols w:space="720"/>
        </w:sectPr>
      </w:pPr>
    </w:p>
    <w:p w14:paraId="74B0C67E"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7"/>
        <w:gridCol w:w="2756"/>
        <w:gridCol w:w="931"/>
        <w:gridCol w:w="1805"/>
        <w:gridCol w:w="1872"/>
        <w:gridCol w:w="7308"/>
      </w:tblGrid>
      <w:tr w:rsidR="00927B14" w14:paraId="03963195" w14:textId="77777777">
        <w:trPr>
          <w:trHeight w:val="364"/>
        </w:trPr>
        <w:tc>
          <w:tcPr>
            <w:tcW w:w="677" w:type="dxa"/>
          </w:tcPr>
          <w:p w14:paraId="3CBBCA35" w14:textId="77777777" w:rsidR="00927B14" w:rsidRDefault="00000000">
            <w:pPr>
              <w:pStyle w:val="TableParagraph"/>
              <w:spacing w:before="40"/>
              <w:ind w:left="103"/>
              <w:rPr>
                <w:sz w:val="24"/>
              </w:rPr>
            </w:pPr>
            <w:r>
              <w:rPr>
                <w:sz w:val="24"/>
              </w:rPr>
              <w:t>2.7</w:t>
            </w:r>
          </w:p>
        </w:tc>
        <w:tc>
          <w:tcPr>
            <w:tcW w:w="2756" w:type="dxa"/>
          </w:tcPr>
          <w:p w14:paraId="0B49259B" w14:textId="77777777" w:rsidR="00927B14" w:rsidRDefault="00000000">
            <w:pPr>
              <w:pStyle w:val="TableParagraph"/>
              <w:spacing w:before="40"/>
              <w:ind w:left="242"/>
              <w:rPr>
                <w:sz w:val="24"/>
              </w:rPr>
            </w:pPr>
            <w:r>
              <w:rPr>
                <w:sz w:val="24"/>
              </w:rPr>
              <w:t>Обобщение</w:t>
            </w:r>
            <w:r>
              <w:rPr>
                <w:spacing w:val="-1"/>
                <w:sz w:val="24"/>
              </w:rPr>
              <w:t xml:space="preserve"> </w:t>
            </w:r>
            <w:r>
              <w:rPr>
                <w:sz w:val="24"/>
              </w:rPr>
              <w:t>и</w:t>
            </w:r>
            <w:r>
              <w:rPr>
                <w:spacing w:val="-4"/>
                <w:sz w:val="24"/>
              </w:rPr>
              <w:t xml:space="preserve"> </w:t>
            </w:r>
            <w:r>
              <w:rPr>
                <w:sz w:val="24"/>
              </w:rPr>
              <w:t>контроль</w:t>
            </w:r>
          </w:p>
        </w:tc>
        <w:tc>
          <w:tcPr>
            <w:tcW w:w="931" w:type="dxa"/>
          </w:tcPr>
          <w:p w14:paraId="10345054" w14:textId="77777777" w:rsidR="00927B14" w:rsidRDefault="00000000">
            <w:pPr>
              <w:pStyle w:val="TableParagraph"/>
              <w:spacing w:before="40"/>
              <w:ind w:left="300"/>
              <w:rPr>
                <w:sz w:val="24"/>
              </w:rPr>
            </w:pPr>
            <w:r>
              <w:rPr>
                <w:sz w:val="24"/>
              </w:rPr>
              <w:t>2</w:t>
            </w:r>
          </w:p>
        </w:tc>
        <w:tc>
          <w:tcPr>
            <w:tcW w:w="1805" w:type="dxa"/>
          </w:tcPr>
          <w:p w14:paraId="41FA4FA7" w14:textId="77777777" w:rsidR="00927B14" w:rsidRDefault="00000000">
            <w:pPr>
              <w:pStyle w:val="TableParagraph"/>
              <w:spacing w:before="40"/>
              <w:ind w:left="300"/>
              <w:rPr>
                <w:sz w:val="24"/>
              </w:rPr>
            </w:pPr>
            <w:r>
              <w:rPr>
                <w:sz w:val="24"/>
              </w:rPr>
              <w:t>1</w:t>
            </w:r>
          </w:p>
        </w:tc>
        <w:tc>
          <w:tcPr>
            <w:tcW w:w="1872" w:type="dxa"/>
          </w:tcPr>
          <w:p w14:paraId="3ACE88CB" w14:textId="77777777" w:rsidR="00927B14" w:rsidRDefault="00927B14">
            <w:pPr>
              <w:pStyle w:val="TableParagraph"/>
              <w:rPr>
                <w:sz w:val="24"/>
              </w:rPr>
            </w:pPr>
          </w:p>
        </w:tc>
        <w:tc>
          <w:tcPr>
            <w:tcW w:w="7308" w:type="dxa"/>
          </w:tcPr>
          <w:p w14:paraId="2062A665" w14:textId="77777777" w:rsidR="00927B14" w:rsidRDefault="00000000">
            <w:pPr>
              <w:pStyle w:val="TableParagraph"/>
              <w:spacing w:before="40"/>
              <w:ind w:left="238"/>
              <w:rPr>
                <w:sz w:val="24"/>
              </w:rPr>
            </w:pPr>
            <w:r>
              <w:rPr>
                <w:sz w:val="24"/>
              </w:rPr>
              <w:t>Библиотека</w:t>
            </w:r>
            <w:r>
              <w:rPr>
                <w:spacing w:val="-4"/>
                <w:sz w:val="24"/>
              </w:rPr>
              <w:t xml:space="preserve"> </w:t>
            </w:r>
            <w:r>
              <w:rPr>
                <w:sz w:val="24"/>
              </w:rPr>
              <w:t>ЦОК</w:t>
            </w:r>
            <w:r>
              <w:rPr>
                <w:spacing w:val="-3"/>
                <w:sz w:val="24"/>
              </w:rPr>
              <w:t xml:space="preserve"> </w:t>
            </w:r>
            <w:hyperlink r:id="rId216">
              <w:r>
                <w:rPr>
                  <w:color w:val="0000FF"/>
                  <w:sz w:val="24"/>
                  <w:u w:val="single" w:color="0000FF"/>
                </w:rPr>
                <w:t>https://m.edsoo.ru/7f412652</w:t>
              </w:r>
            </w:hyperlink>
          </w:p>
        </w:tc>
      </w:tr>
      <w:tr w:rsidR="00927B14" w14:paraId="3BCBB9EE" w14:textId="77777777">
        <w:trPr>
          <w:trHeight w:val="561"/>
        </w:trPr>
        <w:tc>
          <w:tcPr>
            <w:tcW w:w="3433" w:type="dxa"/>
            <w:gridSpan w:val="2"/>
          </w:tcPr>
          <w:p w14:paraId="33F8E025"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1" w:type="dxa"/>
          </w:tcPr>
          <w:p w14:paraId="6DBBBC10" w14:textId="77777777" w:rsidR="00927B14" w:rsidRDefault="00000000">
            <w:pPr>
              <w:pStyle w:val="TableParagraph"/>
              <w:spacing w:before="136"/>
              <w:ind w:left="300"/>
              <w:rPr>
                <w:sz w:val="24"/>
              </w:rPr>
            </w:pPr>
            <w:r>
              <w:rPr>
                <w:sz w:val="24"/>
              </w:rPr>
              <w:t>17</w:t>
            </w:r>
          </w:p>
        </w:tc>
        <w:tc>
          <w:tcPr>
            <w:tcW w:w="10985" w:type="dxa"/>
            <w:gridSpan w:val="3"/>
          </w:tcPr>
          <w:p w14:paraId="562A9CBC" w14:textId="77777777" w:rsidR="00927B14" w:rsidRDefault="00927B14">
            <w:pPr>
              <w:pStyle w:val="TableParagraph"/>
              <w:rPr>
                <w:sz w:val="24"/>
              </w:rPr>
            </w:pPr>
          </w:p>
        </w:tc>
      </w:tr>
      <w:tr w:rsidR="00927B14" w14:paraId="0EFF45FD" w14:textId="77777777">
        <w:trPr>
          <w:trHeight w:val="364"/>
        </w:trPr>
        <w:tc>
          <w:tcPr>
            <w:tcW w:w="15349" w:type="dxa"/>
            <w:gridSpan w:val="6"/>
          </w:tcPr>
          <w:p w14:paraId="11A8ACF1" w14:textId="77777777" w:rsidR="00927B14" w:rsidRDefault="00000000">
            <w:pPr>
              <w:pStyle w:val="TableParagraph"/>
              <w:spacing w:before="40"/>
              <w:ind w:left="237"/>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Мир</w:t>
            </w:r>
            <w:r>
              <w:rPr>
                <w:b/>
                <w:spacing w:val="-1"/>
                <w:sz w:val="24"/>
              </w:rPr>
              <w:t xml:space="preserve"> </w:t>
            </w:r>
            <w:r>
              <w:rPr>
                <w:b/>
                <w:sz w:val="24"/>
              </w:rPr>
              <w:t>вокруг меня</w:t>
            </w:r>
          </w:p>
        </w:tc>
      </w:tr>
      <w:tr w:rsidR="00927B14" w14:paraId="03783D4C" w14:textId="77777777">
        <w:trPr>
          <w:trHeight w:val="1310"/>
        </w:trPr>
        <w:tc>
          <w:tcPr>
            <w:tcW w:w="677" w:type="dxa"/>
          </w:tcPr>
          <w:p w14:paraId="722CA35E" w14:textId="77777777" w:rsidR="00927B14" w:rsidRDefault="00927B14">
            <w:pPr>
              <w:pStyle w:val="TableParagraph"/>
              <w:rPr>
                <w:b/>
                <w:sz w:val="26"/>
              </w:rPr>
            </w:pPr>
          </w:p>
          <w:p w14:paraId="358450A6" w14:textId="77777777" w:rsidR="00927B14" w:rsidRDefault="00000000">
            <w:pPr>
              <w:pStyle w:val="TableParagraph"/>
              <w:spacing w:before="211"/>
              <w:ind w:left="103"/>
              <w:rPr>
                <w:sz w:val="24"/>
              </w:rPr>
            </w:pPr>
            <w:r>
              <w:rPr>
                <w:sz w:val="24"/>
              </w:rPr>
              <w:t>3.1</w:t>
            </w:r>
          </w:p>
        </w:tc>
        <w:tc>
          <w:tcPr>
            <w:tcW w:w="2756" w:type="dxa"/>
          </w:tcPr>
          <w:p w14:paraId="3016C1C1" w14:textId="77777777" w:rsidR="00927B14" w:rsidRDefault="00000000">
            <w:pPr>
              <w:pStyle w:val="TableParagraph"/>
              <w:spacing w:before="35" w:line="276" w:lineRule="auto"/>
              <w:ind w:left="242" w:right="514"/>
              <w:rPr>
                <w:sz w:val="24"/>
              </w:rPr>
            </w:pPr>
            <w:r>
              <w:rPr>
                <w:sz w:val="24"/>
              </w:rPr>
              <w:t>Моя</w:t>
            </w:r>
            <w:r>
              <w:rPr>
                <w:spacing w:val="1"/>
                <w:sz w:val="24"/>
              </w:rPr>
              <w:t xml:space="preserve"> </w:t>
            </w:r>
            <w:r>
              <w:rPr>
                <w:sz w:val="24"/>
              </w:rPr>
              <w:t>комната</w:t>
            </w:r>
            <w:r>
              <w:rPr>
                <w:spacing w:val="1"/>
                <w:sz w:val="24"/>
              </w:rPr>
              <w:t xml:space="preserve"> </w:t>
            </w:r>
            <w:r>
              <w:rPr>
                <w:sz w:val="24"/>
              </w:rPr>
              <w:t>(квартира,</w:t>
            </w:r>
            <w:r>
              <w:rPr>
                <w:spacing w:val="2"/>
                <w:sz w:val="24"/>
              </w:rPr>
              <w:t xml:space="preserve"> </w:t>
            </w:r>
            <w:r>
              <w:rPr>
                <w:sz w:val="24"/>
              </w:rPr>
              <w:t>дом),</w:t>
            </w:r>
            <w:r>
              <w:rPr>
                <w:spacing w:val="1"/>
                <w:sz w:val="24"/>
              </w:rPr>
              <w:t xml:space="preserve"> </w:t>
            </w:r>
            <w:r>
              <w:rPr>
                <w:sz w:val="24"/>
              </w:rPr>
              <w:t>предметы</w:t>
            </w:r>
            <w:r>
              <w:rPr>
                <w:spacing w:val="-5"/>
                <w:sz w:val="24"/>
              </w:rPr>
              <w:t xml:space="preserve"> </w:t>
            </w:r>
            <w:r>
              <w:rPr>
                <w:sz w:val="24"/>
              </w:rPr>
              <w:t>мебели</w:t>
            </w:r>
            <w:r>
              <w:rPr>
                <w:spacing w:val="-6"/>
                <w:sz w:val="24"/>
              </w:rPr>
              <w:t xml:space="preserve"> </w:t>
            </w:r>
            <w:r>
              <w:rPr>
                <w:sz w:val="24"/>
              </w:rPr>
              <w:t>и</w:t>
            </w:r>
          </w:p>
          <w:p w14:paraId="7413CD98" w14:textId="77777777" w:rsidR="00927B14" w:rsidRDefault="00000000">
            <w:pPr>
              <w:pStyle w:val="TableParagraph"/>
              <w:spacing w:line="275" w:lineRule="exact"/>
              <w:ind w:left="242"/>
              <w:rPr>
                <w:sz w:val="24"/>
              </w:rPr>
            </w:pPr>
            <w:r>
              <w:rPr>
                <w:sz w:val="24"/>
              </w:rPr>
              <w:t>интерьера</w:t>
            </w:r>
          </w:p>
        </w:tc>
        <w:tc>
          <w:tcPr>
            <w:tcW w:w="931" w:type="dxa"/>
          </w:tcPr>
          <w:p w14:paraId="36C3412C" w14:textId="77777777" w:rsidR="00927B14" w:rsidRDefault="00927B14">
            <w:pPr>
              <w:pStyle w:val="TableParagraph"/>
              <w:rPr>
                <w:b/>
                <w:sz w:val="26"/>
              </w:rPr>
            </w:pPr>
          </w:p>
          <w:p w14:paraId="7BA7FFAF" w14:textId="77777777" w:rsidR="00927B14" w:rsidRDefault="00000000">
            <w:pPr>
              <w:pStyle w:val="TableParagraph"/>
              <w:spacing w:before="211"/>
              <w:ind w:left="300"/>
              <w:rPr>
                <w:sz w:val="24"/>
              </w:rPr>
            </w:pPr>
            <w:r>
              <w:rPr>
                <w:sz w:val="24"/>
              </w:rPr>
              <w:t>2</w:t>
            </w:r>
          </w:p>
        </w:tc>
        <w:tc>
          <w:tcPr>
            <w:tcW w:w="1805" w:type="dxa"/>
          </w:tcPr>
          <w:p w14:paraId="7708E072" w14:textId="77777777" w:rsidR="00927B14" w:rsidRDefault="00927B14">
            <w:pPr>
              <w:pStyle w:val="TableParagraph"/>
              <w:rPr>
                <w:sz w:val="24"/>
              </w:rPr>
            </w:pPr>
          </w:p>
        </w:tc>
        <w:tc>
          <w:tcPr>
            <w:tcW w:w="1872" w:type="dxa"/>
          </w:tcPr>
          <w:p w14:paraId="2A9769A1" w14:textId="77777777" w:rsidR="00927B14" w:rsidRDefault="00927B14">
            <w:pPr>
              <w:pStyle w:val="TableParagraph"/>
              <w:rPr>
                <w:sz w:val="24"/>
              </w:rPr>
            </w:pPr>
          </w:p>
        </w:tc>
        <w:tc>
          <w:tcPr>
            <w:tcW w:w="7308" w:type="dxa"/>
          </w:tcPr>
          <w:p w14:paraId="0DBC14D7" w14:textId="77777777" w:rsidR="00927B14" w:rsidRDefault="00000000">
            <w:pPr>
              <w:pStyle w:val="TableParagraph"/>
              <w:spacing w:before="193" w:line="276" w:lineRule="auto"/>
              <w:ind w:left="238" w:right="34"/>
              <w:rPr>
                <w:sz w:val="24"/>
              </w:rPr>
            </w:pPr>
            <w:r>
              <w:rPr>
                <w:sz w:val="24"/>
              </w:rPr>
              <w:t>Библиотека ЦОК</w:t>
            </w:r>
            <w:r>
              <w:rPr>
                <w:spacing w:val="2"/>
                <w:sz w:val="24"/>
              </w:rPr>
              <w:t xml:space="preserve"> </w:t>
            </w:r>
            <w:hyperlink r:id="rId217">
              <w:r>
                <w:rPr>
                  <w:color w:val="0000FF"/>
                  <w:sz w:val="24"/>
                  <w:u w:val="single" w:color="0000FF"/>
                </w:rPr>
                <w:t>https://m.edsoo.ru/7f412652</w:t>
              </w:r>
            </w:hyperlink>
            <w:r>
              <w:rPr>
                <w:color w:val="0000FF"/>
                <w:spacing w:val="1"/>
                <w:sz w:val="24"/>
              </w:rPr>
              <w:t xml:space="preserve"> </w:t>
            </w:r>
            <w:hyperlink r:id="rId218">
              <w:r>
                <w:rPr>
                  <w:color w:val="0000FF"/>
                  <w:spacing w:val="-1"/>
                  <w:sz w:val="24"/>
                  <w:u w:val="single" w:color="0000FF"/>
                </w:rPr>
                <w:t>https://uchebnik.mos.ru/catalogue/material_view/atomic_objects/54501</w:t>
              </w:r>
            </w:hyperlink>
            <w:r>
              <w:rPr>
                <w:color w:val="0000FF"/>
                <w:sz w:val="24"/>
              </w:rPr>
              <w:t xml:space="preserve"> </w:t>
            </w:r>
            <w:hyperlink r:id="rId219">
              <w:r>
                <w:rPr>
                  <w:color w:val="0000FF"/>
                  <w:sz w:val="24"/>
                  <w:u w:val="single" w:color="0000FF"/>
                </w:rPr>
                <w:t>69</w:t>
              </w:r>
            </w:hyperlink>
          </w:p>
        </w:tc>
      </w:tr>
      <w:tr w:rsidR="00927B14" w14:paraId="3D502FDA" w14:textId="77777777">
        <w:trPr>
          <w:trHeight w:val="2271"/>
        </w:trPr>
        <w:tc>
          <w:tcPr>
            <w:tcW w:w="677" w:type="dxa"/>
          </w:tcPr>
          <w:p w14:paraId="36D44123" w14:textId="77777777" w:rsidR="00927B14" w:rsidRDefault="00927B14">
            <w:pPr>
              <w:pStyle w:val="TableParagraph"/>
              <w:rPr>
                <w:b/>
                <w:sz w:val="26"/>
              </w:rPr>
            </w:pPr>
          </w:p>
          <w:p w14:paraId="07D39BDB" w14:textId="77777777" w:rsidR="00927B14" w:rsidRDefault="00927B14">
            <w:pPr>
              <w:pStyle w:val="TableParagraph"/>
              <w:rPr>
                <w:b/>
                <w:sz w:val="26"/>
              </w:rPr>
            </w:pPr>
          </w:p>
          <w:p w14:paraId="5C0EE69D" w14:textId="77777777" w:rsidR="00927B14" w:rsidRDefault="00927B14">
            <w:pPr>
              <w:pStyle w:val="TableParagraph"/>
              <w:spacing w:before="1"/>
              <w:rPr>
                <w:b/>
                <w:sz w:val="34"/>
              </w:rPr>
            </w:pPr>
          </w:p>
          <w:p w14:paraId="42B20EDE" w14:textId="77777777" w:rsidR="00927B14" w:rsidRDefault="00000000">
            <w:pPr>
              <w:pStyle w:val="TableParagraph"/>
              <w:spacing w:before="1"/>
              <w:ind w:left="103"/>
              <w:rPr>
                <w:sz w:val="24"/>
              </w:rPr>
            </w:pPr>
            <w:r>
              <w:rPr>
                <w:sz w:val="24"/>
              </w:rPr>
              <w:t>3.2</w:t>
            </w:r>
          </w:p>
        </w:tc>
        <w:tc>
          <w:tcPr>
            <w:tcW w:w="2756" w:type="dxa"/>
          </w:tcPr>
          <w:p w14:paraId="43F141D3" w14:textId="77777777" w:rsidR="00927B14" w:rsidRDefault="00927B14">
            <w:pPr>
              <w:pStyle w:val="TableParagraph"/>
              <w:rPr>
                <w:b/>
                <w:sz w:val="26"/>
              </w:rPr>
            </w:pPr>
          </w:p>
          <w:p w14:paraId="19771A11" w14:textId="77777777" w:rsidR="00927B14" w:rsidRDefault="00927B14">
            <w:pPr>
              <w:pStyle w:val="TableParagraph"/>
              <w:rPr>
                <w:b/>
                <w:sz w:val="26"/>
              </w:rPr>
            </w:pPr>
          </w:p>
          <w:p w14:paraId="092FAC8F" w14:textId="77777777" w:rsidR="00927B14" w:rsidRDefault="00927B14">
            <w:pPr>
              <w:pStyle w:val="TableParagraph"/>
              <w:spacing w:before="4"/>
              <w:rPr>
                <w:b/>
                <w:sz w:val="20"/>
              </w:rPr>
            </w:pPr>
          </w:p>
          <w:p w14:paraId="04FBAE23" w14:textId="77777777" w:rsidR="00927B14" w:rsidRDefault="00000000">
            <w:pPr>
              <w:pStyle w:val="TableParagraph"/>
              <w:spacing w:line="276" w:lineRule="auto"/>
              <w:ind w:left="242" w:right="248"/>
              <w:rPr>
                <w:sz w:val="24"/>
              </w:rPr>
            </w:pPr>
            <w:r>
              <w:rPr>
                <w:sz w:val="24"/>
              </w:rPr>
              <w:t>Моя школа, любимые</w:t>
            </w:r>
            <w:r>
              <w:rPr>
                <w:spacing w:val="-57"/>
                <w:sz w:val="24"/>
              </w:rPr>
              <w:t xml:space="preserve"> </w:t>
            </w:r>
            <w:r>
              <w:rPr>
                <w:sz w:val="24"/>
              </w:rPr>
              <w:t>учебные</w:t>
            </w:r>
            <w:r>
              <w:rPr>
                <w:spacing w:val="-1"/>
                <w:sz w:val="24"/>
              </w:rPr>
              <w:t xml:space="preserve"> </w:t>
            </w:r>
            <w:r>
              <w:rPr>
                <w:sz w:val="24"/>
              </w:rPr>
              <w:t>предметы</w:t>
            </w:r>
          </w:p>
        </w:tc>
        <w:tc>
          <w:tcPr>
            <w:tcW w:w="931" w:type="dxa"/>
          </w:tcPr>
          <w:p w14:paraId="4654336E" w14:textId="77777777" w:rsidR="00927B14" w:rsidRDefault="00927B14">
            <w:pPr>
              <w:pStyle w:val="TableParagraph"/>
              <w:rPr>
                <w:b/>
                <w:sz w:val="26"/>
              </w:rPr>
            </w:pPr>
          </w:p>
          <w:p w14:paraId="2745DE13" w14:textId="77777777" w:rsidR="00927B14" w:rsidRDefault="00927B14">
            <w:pPr>
              <w:pStyle w:val="TableParagraph"/>
              <w:rPr>
                <w:b/>
                <w:sz w:val="26"/>
              </w:rPr>
            </w:pPr>
          </w:p>
          <w:p w14:paraId="3E6553F2" w14:textId="77777777" w:rsidR="00927B14" w:rsidRDefault="00927B14">
            <w:pPr>
              <w:pStyle w:val="TableParagraph"/>
              <w:spacing w:before="1"/>
              <w:rPr>
                <w:b/>
                <w:sz w:val="34"/>
              </w:rPr>
            </w:pPr>
          </w:p>
          <w:p w14:paraId="50524AF9" w14:textId="77777777" w:rsidR="00927B14" w:rsidRDefault="00000000">
            <w:pPr>
              <w:pStyle w:val="TableParagraph"/>
              <w:spacing w:before="1"/>
              <w:ind w:left="300"/>
              <w:rPr>
                <w:sz w:val="24"/>
              </w:rPr>
            </w:pPr>
            <w:r>
              <w:rPr>
                <w:sz w:val="24"/>
              </w:rPr>
              <w:t>4</w:t>
            </w:r>
          </w:p>
        </w:tc>
        <w:tc>
          <w:tcPr>
            <w:tcW w:w="1805" w:type="dxa"/>
          </w:tcPr>
          <w:p w14:paraId="0013070E" w14:textId="77777777" w:rsidR="00927B14" w:rsidRDefault="00927B14">
            <w:pPr>
              <w:pStyle w:val="TableParagraph"/>
              <w:rPr>
                <w:sz w:val="24"/>
              </w:rPr>
            </w:pPr>
          </w:p>
        </w:tc>
        <w:tc>
          <w:tcPr>
            <w:tcW w:w="1872" w:type="dxa"/>
          </w:tcPr>
          <w:p w14:paraId="75025A55" w14:textId="77777777" w:rsidR="00927B14" w:rsidRDefault="00927B14">
            <w:pPr>
              <w:pStyle w:val="TableParagraph"/>
              <w:rPr>
                <w:sz w:val="24"/>
              </w:rPr>
            </w:pPr>
          </w:p>
        </w:tc>
        <w:tc>
          <w:tcPr>
            <w:tcW w:w="7308" w:type="dxa"/>
          </w:tcPr>
          <w:p w14:paraId="76505C33" w14:textId="77777777" w:rsidR="00927B14" w:rsidRDefault="00000000">
            <w:pPr>
              <w:pStyle w:val="TableParagraph"/>
              <w:spacing w:before="40" w:line="276" w:lineRule="auto"/>
              <w:ind w:left="238" w:right="34"/>
              <w:rPr>
                <w:sz w:val="24"/>
              </w:rPr>
            </w:pPr>
            <w:r>
              <w:rPr>
                <w:sz w:val="24"/>
              </w:rPr>
              <w:t>Библиотека ЦОК</w:t>
            </w:r>
            <w:r>
              <w:rPr>
                <w:spacing w:val="1"/>
                <w:sz w:val="24"/>
              </w:rPr>
              <w:t xml:space="preserve"> </w:t>
            </w:r>
            <w:hyperlink r:id="rId220">
              <w:r>
                <w:rPr>
                  <w:color w:val="0000FF"/>
                  <w:sz w:val="24"/>
                  <w:u w:val="single" w:color="0000FF"/>
                </w:rPr>
                <w:t>https://m.edsoo.ru/7f412652</w:t>
              </w:r>
            </w:hyperlink>
            <w:r>
              <w:rPr>
                <w:color w:val="0000FF"/>
                <w:spacing w:val="1"/>
                <w:sz w:val="24"/>
              </w:rPr>
              <w:t xml:space="preserve"> </w:t>
            </w:r>
            <w:hyperlink r:id="rId221">
              <w:r>
                <w:rPr>
                  <w:color w:val="0000FF"/>
                  <w:spacing w:val="-1"/>
                  <w:sz w:val="24"/>
                  <w:u w:val="single" w:color="0000FF"/>
                </w:rPr>
                <w:t>https://uchebnik.mos.ru/catalogue/material_view/atomic_objects/26534</w:t>
              </w:r>
            </w:hyperlink>
            <w:r>
              <w:rPr>
                <w:color w:val="0000FF"/>
                <w:sz w:val="24"/>
              </w:rPr>
              <w:t xml:space="preserve"> </w:t>
            </w:r>
            <w:hyperlink r:id="rId222">
              <w:r>
                <w:rPr>
                  <w:color w:val="0000FF"/>
                  <w:sz w:val="24"/>
                  <w:u w:val="single" w:color="0000FF"/>
                </w:rPr>
                <w:t>52</w:t>
              </w:r>
            </w:hyperlink>
          </w:p>
          <w:p w14:paraId="03EDF89B" w14:textId="77777777" w:rsidR="00927B14" w:rsidRDefault="00000000">
            <w:pPr>
              <w:pStyle w:val="TableParagraph"/>
              <w:spacing w:line="276" w:lineRule="auto"/>
              <w:ind w:left="238" w:right="34"/>
              <w:rPr>
                <w:sz w:val="24"/>
              </w:rPr>
            </w:pPr>
            <w:hyperlink r:id="rId223">
              <w:r>
                <w:rPr>
                  <w:color w:val="0000FF"/>
                  <w:spacing w:val="-1"/>
                  <w:sz w:val="24"/>
                  <w:u w:val="single" w:color="0000FF"/>
                </w:rPr>
                <w:t>https://uchebnik.mos.ru/catalogue/material_view/atomic_objects/53161</w:t>
              </w:r>
            </w:hyperlink>
            <w:r>
              <w:rPr>
                <w:color w:val="0000FF"/>
                <w:sz w:val="24"/>
              </w:rPr>
              <w:t xml:space="preserve"> </w:t>
            </w:r>
            <w:hyperlink r:id="rId224">
              <w:r>
                <w:rPr>
                  <w:color w:val="0000FF"/>
                  <w:sz w:val="24"/>
                  <w:u w:val="single" w:color="0000FF"/>
                </w:rPr>
                <w:t>69</w:t>
              </w:r>
            </w:hyperlink>
          </w:p>
          <w:p w14:paraId="5B671152" w14:textId="77777777" w:rsidR="00927B14" w:rsidRDefault="00000000">
            <w:pPr>
              <w:pStyle w:val="TableParagraph"/>
              <w:spacing w:line="275" w:lineRule="exact"/>
              <w:ind w:left="238"/>
              <w:rPr>
                <w:sz w:val="24"/>
              </w:rPr>
            </w:pPr>
            <w:hyperlink r:id="rId225">
              <w:r>
                <w:rPr>
                  <w:color w:val="0000FF"/>
                  <w:sz w:val="24"/>
                  <w:u w:val="single" w:color="0000FF"/>
                </w:rPr>
                <w:t>https://uchebnik.mos.ru/catalogue/material_view/atomic_objects/30152</w:t>
              </w:r>
            </w:hyperlink>
          </w:p>
          <w:p w14:paraId="1C106DC7" w14:textId="77777777" w:rsidR="00927B14" w:rsidRDefault="00000000">
            <w:pPr>
              <w:pStyle w:val="TableParagraph"/>
              <w:spacing w:before="44"/>
              <w:ind w:left="238"/>
              <w:rPr>
                <w:sz w:val="24"/>
              </w:rPr>
            </w:pPr>
            <w:hyperlink r:id="rId226">
              <w:r>
                <w:rPr>
                  <w:color w:val="0000FF"/>
                  <w:sz w:val="24"/>
                  <w:u w:val="single" w:color="0000FF"/>
                </w:rPr>
                <w:t>51</w:t>
              </w:r>
            </w:hyperlink>
          </w:p>
        </w:tc>
      </w:tr>
      <w:tr w:rsidR="00927B14" w14:paraId="637B6F42" w14:textId="77777777">
        <w:trPr>
          <w:trHeight w:val="993"/>
        </w:trPr>
        <w:tc>
          <w:tcPr>
            <w:tcW w:w="677" w:type="dxa"/>
          </w:tcPr>
          <w:p w14:paraId="48489FC0" w14:textId="77777777" w:rsidR="00927B14" w:rsidRDefault="00927B14">
            <w:pPr>
              <w:pStyle w:val="TableParagraph"/>
              <w:spacing w:before="7"/>
              <w:rPr>
                <w:b/>
                <w:sz w:val="30"/>
              </w:rPr>
            </w:pPr>
          </w:p>
          <w:p w14:paraId="2525759F" w14:textId="77777777" w:rsidR="00927B14" w:rsidRDefault="00000000">
            <w:pPr>
              <w:pStyle w:val="TableParagraph"/>
              <w:ind w:left="103"/>
              <w:rPr>
                <w:sz w:val="24"/>
              </w:rPr>
            </w:pPr>
            <w:r>
              <w:rPr>
                <w:sz w:val="24"/>
              </w:rPr>
              <w:t>3.3</w:t>
            </w:r>
          </w:p>
        </w:tc>
        <w:tc>
          <w:tcPr>
            <w:tcW w:w="2756" w:type="dxa"/>
          </w:tcPr>
          <w:p w14:paraId="291E2BAE" w14:textId="77777777" w:rsidR="00927B14" w:rsidRDefault="00000000">
            <w:pPr>
              <w:pStyle w:val="TableParagraph"/>
              <w:spacing w:before="6" w:line="316" w:lineRule="exact"/>
              <w:ind w:left="242" w:right="524"/>
              <w:rPr>
                <w:sz w:val="24"/>
              </w:rPr>
            </w:pPr>
            <w:r>
              <w:rPr>
                <w:sz w:val="24"/>
              </w:rPr>
              <w:t>Мои</w:t>
            </w:r>
            <w:r>
              <w:rPr>
                <w:spacing w:val="1"/>
                <w:sz w:val="24"/>
              </w:rPr>
              <w:t xml:space="preserve"> </w:t>
            </w:r>
            <w:r>
              <w:rPr>
                <w:sz w:val="24"/>
              </w:rPr>
              <w:t>друзья,</w:t>
            </w:r>
            <w:r>
              <w:rPr>
                <w:spacing w:val="3"/>
                <w:sz w:val="24"/>
              </w:rPr>
              <w:t xml:space="preserve"> </w:t>
            </w:r>
            <w:r>
              <w:rPr>
                <w:sz w:val="24"/>
              </w:rPr>
              <w:t>их</w:t>
            </w:r>
            <w:r>
              <w:rPr>
                <w:spacing w:val="1"/>
                <w:sz w:val="24"/>
              </w:rPr>
              <w:t xml:space="preserve"> </w:t>
            </w:r>
            <w:r>
              <w:rPr>
                <w:sz w:val="24"/>
              </w:rPr>
              <w:t>внешность и черты</w:t>
            </w:r>
            <w:r>
              <w:rPr>
                <w:spacing w:val="-58"/>
                <w:sz w:val="24"/>
              </w:rPr>
              <w:t xml:space="preserve"> </w:t>
            </w:r>
            <w:r>
              <w:rPr>
                <w:sz w:val="24"/>
              </w:rPr>
              <w:t>характера</w:t>
            </w:r>
          </w:p>
        </w:tc>
        <w:tc>
          <w:tcPr>
            <w:tcW w:w="931" w:type="dxa"/>
          </w:tcPr>
          <w:p w14:paraId="057E80AA" w14:textId="77777777" w:rsidR="00927B14" w:rsidRDefault="00927B14">
            <w:pPr>
              <w:pStyle w:val="TableParagraph"/>
              <w:spacing w:before="7"/>
              <w:rPr>
                <w:b/>
                <w:sz w:val="30"/>
              </w:rPr>
            </w:pPr>
          </w:p>
          <w:p w14:paraId="611AB40D" w14:textId="77777777" w:rsidR="00927B14" w:rsidRDefault="00000000">
            <w:pPr>
              <w:pStyle w:val="TableParagraph"/>
              <w:ind w:left="300"/>
              <w:rPr>
                <w:sz w:val="24"/>
              </w:rPr>
            </w:pPr>
            <w:r>
              <w:rPr>
                <w:sz w:val="24"/>
              </w:rPr>
              <w:t>2</w:t>
            </w:r>
          </w:p>
        </w:tc>
        <w:tc>
          <w:tcPr>
            <w:tcW w:w="1805" w:type="dxa"/>
          </w:tcPr>
          <w:p w14:paraId="587A3CB3" w14:textId="77777777" w:rsidR="00927B14" w:rsidRDefault="00927B14">
            <w:pPr>
              <w:pStyle w:val="TableParagraph"/>
              <w:rPr>
                <w:sz w:val="24"/>
              </w:rPr>
            </w:pPr>
          </w:p>
        </w:tc>
        <w:tc>
          <w:tcPr>
            <w:tcW w:w="1872" w:type="dxa"/>
          </w:tcPr>
          <w:p w14:paraId="64778108" w14:textId="77777777" w:rsidR="00927B14" w:rsidRDefault="00927B14">
            <w:pPr>
              <w:pStyle w:val="TableParagraph"/>
              <w:rPr>
                <w:sz w:val="24"/>
              </w:rPr>
            </w:pPr>
          </w:p>
        </w:tc>
        <w:tc>
          <w:tcPr>
            <w:tcW w:w="7308" w:type="dxa"/>
          </w:tcPr>
          <w:p w14:paraId="579E0039" w14:textId="77777777" w:rsidR="00927B14" w:rsidRDefault="00000000">
            <w:pPr>
              <w:pStyle w:val="TableParagraph"/>
              <w:spacing w:before="193" w:line="276" w:lineRule="auto"/>
              <w:ind w:left="238"/>
              <w:rPr>
                <w:sz w:val="24"/>
              </w:rPr>
            </w:pPr>
            <w:r>
              <w:rPr>
                <w:sz w:val="24"/>
              </w:rPr>
              <w:t>Библиотека</w:t>
            </w:r>
            <w:r>
              <w:rPr>
                <w:spacing w:val="-1"/>
                <w:sz w:val="24"/>
              </w:rPr>
              <w:t xml:space="preserve"> </w:t>
            </w:r>
            <w:r>
              <w:rPr>
                <w:sz w:val="24"/>
              </w:rPr>
              <w:t>ЦОК</w:t>
            </w:r>
            <w:r>
              <w:rPr>
                <w:spacing w:val="1"/>
                <w:sz w:val="24"/>
              </w:rPr>
              <w:t xml:space="preserve"> </w:t>
            </w:r>
            <w:hyperlink r:id="rId227">
              <w:r>
                <w:rPr>
                  <w:color w:val="0000FF"/>
                  <w:sz w:val="24"/>
                  <w:u w:val="single" w:color="0000FF"/>
                </w:rPr>
                <w:t>https://m.edsoo.ru/7f412652</w:t>
              </w:r>
            </w:hyperlink>
            <w:r>
              <w:rPr>
                <w:color w:val="0000FF"/>
                <w:spacing w:val="1"/>
                <w:sz w:val="24"/>
              </w:rPr>
              <w:t xml:space="preserve"> </w:t>
            </w:r>
            <w:hyperlink r:id="rId228">
              <w:r>
                <w:rPr>
                  <w:color w:val="0000FF"/>
                  <w:spacing w:val="-1"/>
                  <w:sz w:val="24"/>
                  <w:u w:val="single" w:color="0000FF"/>
                </w:rPr>
                <w:t>https://resh.edu.ru/subject/lesson/3649/main/146508/</w:t>
              </w:r>
            </w:hyperlink>
          </w:p>
        </w:tc>
      </w:tr>
      <w:tr w:rsidR="00927B14" w14:paraId="4555251E" w14:textId="77777777">
        <w:trPr>
          <w:trHeight w:val="1954"/>
        </w:trPr>
        <w:tc>
          <w:tcPr>
            <w:tcW w:w="677" w:type="dxa"/>
          </w:tcPr>
          <w:p w14:paraId="11682E0A" w14:textId="77777777" w:rsidR="00927B14" w:rsidRDefault="00927B14">
            <w:pPr>
              <w:pStyle w:val="TableParagraph"/>
              <w:rPr>
                <w:b/>
                <w:sz w:val="26"/>
              </w:rPr>
            </w:pPr>
          </w:p>
          <w:p w14:paraId="64BB0129" w14:textId="77777777" w:rsidR="00927B14" w:rsidRDefault="00927B14">
            <w:pPr>
              <w:pStyle w:val="TableParagraph"/>
              <w:rPr>
                <w:b/>
                <w:sz w:val="26"/>
              </w:rPr>
            </w:pPr>
          </w:p>
          <w:p w14:paraId="75285F54" w14:textId="77777777" w:rsidR="00927B14" w:rsidRDefault="00927B14">
            <w:pPr>
              <w:pStyle w:val="TableParagraph"/>
              <w:spacing w:before="4"/>
              <w:rPr>
                <w:b/>
                <w:sz w:val="20"/>
              </w:rPr>
            </w:pPr>
          </w:p>
          <w:p w14:paraId="28DE06C3" w14:textId="77777777" w:rsidR="00927B14" w:rsidRDefault="00000000">
            <w:pPr>
              <w:pStyle w:val="TableParagraph"/>
              <w:ind w:left="103"/>
              <w:rPr>
                <w:sz w:val="24"/>
              </w:rPr>
            </w:pPr>
            <w:r>
              <w:rPr>
                <w:sz w:val="24"/>
              </w:rPr>
              <w:t>3.4</w:t>
            </w:r>
          </w:p>
        </w:tc>
        <w:tc>
          <w:tcPr>
            <w:tcW w:w="2756" w:type="dxa"/>
          </w:tcPr>
          <w:p w14:paraId="68B63A62" w14:textId="77777777" w:rsidR="00927B14" w:rsidRDefault="00927B14">
            <w:pPr>
              <w:pStyle w:val="TableParagraph"/>
              <w:rPr>
                <w:b/>
                <w:sz w:val="26"/>
              </w:rPr>
            </w:pPr>
          </w:p>
          <w:p w14:paraId="31EAAFBF" w14:textId="77777777" w:rsidR="00927B14" w:rsidRDefault="00927B14">
            <w:pPr>
              <w:pStyle w:val="TableParagraph"/>
              <w:rPr>
                <w:b/>
                <w:sz w:val="26"/>
              </w:rPr>
            </w:pPr>
          </w:p>
          <w:p w14:paraId="13650CAE" w14:textId="77777777" w:rsidR="00927B14" w:rsidRDefault="00927B14">
            <w:pPr>
              <w:pStyle w:val="TableParagraph"/>
              <w:spacing w:before="4"/>
              <w:rPr>
                <w:b/>
                <w:sz w:val="20"/>
              </w:rPr>
            </w:pPr>
          </w:p>
          <w:p w14:paraId="26A41DF8" w14:textId="77777777" w:rsidR="00927B14" w:rsidRDefault="00000000">
            <w:pPr>
              <w:pStyle w:val="TableParagraph"/>
              <w:ind w:left="242"/>
              <w:rPr>
                <w:sz w:val="24"/>
              </w:rPr>
            </w:pPr>
            <w:r>
              <w:rPr>
                <w:sz w:val="24"/>
              </w:rPr>
              <w:t>Моя малая</w:t>
            </w:r>
            <w:r>
              <w:rPr>
                <w:spacing w:val="-4"/>
                <w:sz w:val="24"/>
              </w:rPr>
              <w:t xml:space="preserve"> </w:t>
            </w:r>
            <w:r>
              <w:rPr>
                <w:sz w:val="24"/>
              </w:rPr>
              <w:t>родина</w:t>
            </w:r>
          </w:p>
        </w:tc>
        <w:tc>
          <w:tcPr>
            <w:tcW w:w="931" w:type="dxa"/>
          </w:tcPr>
          <w:p w14:paraId="011E73C3" w14:textId="77777777" w:rsidR="00927B14" w:rsidRDefault="00927B14">
            <w:pPr>
              <w:pStyle w:val="TableParagraph"/>
              <w:rPr>
                <w:b/>
                <w:sz w:val="26"/>
              </w:rPr>
            </w:pPr>
          </w:p>
          <w:p w14:paraId="084BA9F4" w14:textId="77777777" w:rsidR="00927B14" w:rsidRDefault="00927B14">
            <w:pPr>
              <w:pStyle w:val="TableParagraph"/>
              <w:rPr>
                <w:b/>
                <w:sz w:val="26"/>
              </w:rPr>
            </w:pPr>
          </w:p>
          <w:p w14:paraId="59C3AC43" w14:textId="77777777" w:rsidR="00927B14" w:rsidRDefault="00927B14">
            <w:pPr>
              <w:pStyle w:val="TableParagraph"/>
              <w:spacing w:before="4"/>
              <w:rPr>
                <w:b/>
                <w:sz w:val="20"/>
              </w:rPr>
            </w:pPr>
          </w:p>
          <w:p w14:paraId="42B47BA4" w14:textId="77777777" w:rsidR="00927B14" w:rsidRDefault="00000000">
            <w:pPr>
              <w:pStyle w:val="TableParagraph"/>
              <w:ind w:left="300"/>
              <w:rPr>
                <w:sz w:val="24"/>
              </w:rPr>
            </w:pPr>
            <w:r>
              <w:rPr>
                <w:sz w:val="24"/>
              </w:rPr>
              <w:t>3</w:t>
            </w:r>
          </w:p>
        </w:tc>
        <w:tc>
          <w:tcPr>
            <w:tcW w:w="1805" w:type="dxa"/>
          </w:tcPr>
          <w:p w14:paraId="20F816F3" w14:textId="77777777" w:rsidR="00927B14" w:rsidRDefault="00927B14">
            <w:pPr>
              <w:pStyle w:val="TableParagraph"/>
              <w:rPr>
                <w:sz w:val="24"/>
              </w:rPr>
            </w:pPr>
          </w:p>
        </w:tc>
        <w:tc>
          <w:tcPr>
            <w:tcW w:w="1872" w:type="dxa"/>
          </w:tcPr>
          <w:p w14:paraId="68952FFB" w14:textId="77777777" w:rsidR="00927B14" w:rsidRDefault="00927B14">
            <w:pPr>
              <w:pStyle w:val="TableParagraph"/>
              <w:rPr>
                <w:sz w:val="24"/>
              </w:rPr>
            </w:pPr>
          </w:p>
        </w:tc>
        <w:tc>
          <w:tcPr>
            <w:tcW w:w="7308" w:type="dxa"/>
          </w:tcPr>
          <w:p w14:paraId="3E5EA9DE" w14:textId="77777777" w:rsidR="00927B14" w:rsidRPr="00843E76" w:rsidRDefault="00000000">
            <w:pPr>
              <w:pStyle w:val="TableParagraph"/>
              <w:spacing w:before="40" w:line="276" w:lineRule="auto"/>
              <w:ind w:left="238" w:right="322"/>
              <w:rPr>
                <w:sz w:val="24"/>
                <w:lang w:val="en-US"/>
              </w:rPr>
            </w:pPr>
            <w:r>
              <w:rPr>
                <w:sz w:val="24"/>
              </w:rPr>
              <w:t>Библиотека</w:t>
            </w:r>
            <w:r w:rsidRPr="00843E76">
              <w:rPr>
                <w:sz w:val="24"/>
                <w:lang w:val="en-US"/>
              </w:rPr>
              <w:t xml:space="preserve"> </w:t>
            </w:r>
            <w:r>
              <w:rPr>
                <w:sz w:val="24"/>
              </w:rPr>
              <w:t>ЦОК</w:t>
            </w:r>
            <w:r w:rsidRPr="00843E76">
              <w:rPr>
                <w:spacing w:val="2"/>
                <w:sz w:val="24"/>
                <w:lang w:val="en-US"/>
              </w:rPr>
              <w:t xml:space="preserve"> </w:t>
            </w:r>
            <w:hyperlink r:id="rId229">
              <w:r w:rsidRPr="00843E76">
                <w:rPr>
                  <w:color w:val="0000FF"/>
                  <w:sz w:val="24"/>
                  <w:u w:val="single" w:color="0000FF"/>
                  <w:lang w:val="en-US"/>
                </w:rPr>
                <w:t>https://m.edsoo.ru/7f412652</w:t>
              </w:r>
            </w:hyperlink>
            <w:r w:rsidRPr="00843E76">
              <w:rPr>
                <w:color w:val="0000FF"/>
                <w:spacing w:val="1"/>
                <w:sz w:val="24"/>
                <w:lang w:val="en-US"/>
              </w:rPr>
              <w:t xml:space="preserve"> </w:t>
            </w:r>
            <w:r w:rsidRPr="00843E76">
              <w:rPr>
                <w:color w:val="0000FF"/>
                <w:sz w:val="24"/>
                <w:u w:val="single" w:color="0000FF"/>
                <w:lang w:val="en-US"/>
              </w:rPr>
              <w:t>https://yandex.ru/video/preview/?filmId=4151572470429692133</w:t>
            </w:r>
            <w:r w:rsidRPr="00843E76">
              <w:rPr>
                <w:color w:val="0000FF"/>
                <w:spacing w:val="1"/>
                <w:sz w:val="24"/>
                <w:lang w:val="en-US"/>
              </w:rPr>
              <w:t xml:space="preserve"> </w:t>
            </w:r>
            <w:r w:rsidRPr="00843E76">
              <w:rPr>
                <w:color w:val="0000FF"/>
                <w:sz w:val="24"/>
                <w:u w:val="single" w:color="0000FF"/>
                <w:lang w:val="en-US"/>
              </w:rPr>
              <w:t>from=tabbar</w:t>
            </w:r>
            <w:r w:rsidRPr="00843E76">
              <w:rPr>
                <w:color w:val="0000FF"/>
                <w:spacing w:val="-9"/>
                <w:sz w:val="24"/>
                <w:u w:val="single" w:color="0000FF"/>
                <w:lang w:val="en-US"/>
              </w:rPr>
              <w:t xml:space="preserve"> </w:t>
            </w:r>
            <w:r w:rsidRPr="00843E76">
              <w:rPr>
                <w:color w:val="0000FF"/>
                <w:sz w:val="24"/>
                <w:u w:val="single" w:color="0000FF"/>
                <w:lang w:val="en-US"/>
              </w:rPr>
              <w:t>reqid=1658915533069043-8492706187971981735-vla1-</w:t>
            </w:r>
            <w:r w:rsidRPr="00843E76">
              <w:rPr>
                <w:color w:val="0000FF"/>
                <w:spacing w:val="-57"/>
                <w:sz w:val="24"/>
                <w:lang w:val="en-US"/>
              </w:rPr>
              <w:t xml:space="preserve"> </w:t>
            </w:r>
            <w:r w:rsidRPr="00843E76">
              <w:rPr>
                <w:color w:val="0000FF"/>
                <w:sz w:val="24"/>
                <w:u w:val="single" w:color="0000FF"/>
                <w:lang w:val="en-US"/>
              </w:rPr>
              <w:t>4661-vla-l7-balancer-8080-BAL-5130</w:t>
            </w:r>
            <w:r w:rsidRPr="00843E76">
              <w:rPr>
                <w:color w:val="0000FF"/>
                <w:spacing w:val="1"/>
                <w:sz w:val="24"/>
                <w:lang w:val="en-US"/>
              </w:rPr>
              <w:t xml:space="preserve"> </w:t>
            </w:r>
            <w:r w:rsidRPr="00843E76">
              <w:rPr>
                <w:color w:val="0000FF"/>
                <w:sz w:val="24"/>
                <w:u w:val="single" w:color="0000FF"/>
                <w:lang w:val="en-US"/>
              </w:rPr>
              <w:t>suggest_reqid=329209426163344122155346577174740</w:t>
            </w:r>
          </w:p>
          <w:p w14:paraId="50A782E3" w14:textId="77777777" w:rsidR="00927B14" w:rsidRDefault="00000000">
            <w:pPr>
              <w:pStyle w:val="TableParagraph"/>
              <w:spacing w:line="274" w:lineRule="exact"/>
              <w:ind w:left="238"/>
              <w:rPr>
                <w:sz w:val="24"/>
              </w:rPr>
            </w:pPr>
            <w:r>
              <w:rPr>
                <w:color w:val="0000FF"/>
                <w:sz w:val="24"/>
                <w:u w:val="single" w:color="0000FF"/>
              </w:rPr>
              <w:t>text=моя+малая+родина+ссылки+английский+язык+4+класс</w:t>
            </w:r>
          </w:p>
        </w:tc>
      </w:tr>
      <w:tr w:rsidR="00927B14" w14:paraId="7238C0E1" w14:textId="77777777">
        <w:trPr>
          <w:trHeight w:val="993"/>
        </w:trPr>
        <w:tc>
          <w:tcPr>
            <w:tcW w:w="677" w:type="dxa"/>
          </w:tcPr>
          <w:p w14:paraId="6E7DC3E4" w14:textId="77777777" w:rsidR="00927B14" w:rsidRDefault="00927B14">
            <w:pPr>
              <w:pStyle w:val="TableParagraph"/>
              <w:spacing w:before="6"/>
              <w:rPr>
                <w:b/>
                <w:sz w:val="30"/>
              </w:rPr>
            </w:pPr>
          </w:p>
          <w:p w14:paraId="69D0F36B" w14:textId="77777777" w:rsidR="00927B14" w:rsidRDefault="00000000">
            <w:pPr>
              <w:pStyle w:val="TableParagraph"/>
              <w:spacing w:before="1"/>
              <w:ind w:left="103"/>
              <w:rPr>
                <w:sz w:val="24"/>
              </w:rPr>
            </w:pPr>
            <w:r>
              <w:rPr>
                <w:sz w:val="24"/>
              </w:rPr>
              <w:t>3.5</w:t>
            </w:r>
          </w:p>
        </w:tc>
        <w:tc>
          <w:tcPr>
            <w:tcW w:w="2756" w:type="dxa"/>
          </w:tcPr>
          <w:p w14:paraId="101737CD" w14:textId="77777777" w:rsidR="00927B14" w:rsidRDefault="00927B14">
            <w:pPr>
              <w:pStyle w:val="TableParagraph"/>
              <w:spacing w:before="6"/>
              <w:rPr>
                <w:b/>
                <w:sz w:val="30"/>
              </w:rPr>
            </w:pPr>
          </w:p>
          <w:p w14:paraId="65C46479" w14:textId="77777777" w:rsidR="00927B14" w:rsidRDefault="00000000">
            <w:pPr>
              <w:pStyle w:val="TableParagraph"/>
              <w:spacing w:before="1"/>
              <w:ind w:left="242"/>
              <w:rPr>
                <w:sz w:val="24"/>
              </w:rPr>
            </w:pPr>
            <w:r>
              <w:rPr>
                <w:sz w:val="24"/>
              </w:rPr>
              <w:t>Путешествия</w:t>
            </w:r>
          </w:p>
        </w:tc>
        <w:tc>
          <w:tcPr>
            <w:tcW w:w="931" w:type="dxa"/>
          </w:tcPr>
          <w:p w14:paraId="3A4F6E38" w14:textId="77777777" w:rsidR="00927B14" w:rsidRDefault="00927B14">
            <w:pPr>
              <w:pStyle w:val="TableParagraph"/>
              <w:spacing w:before="6"/>
              <w:rPr>
                <w:b/>
                <w:sz w:val="30"/>
              </w:rPr>
            </w:pPr>
          </w:p>
          <w:p w14:paraId="14442247" w14:textId="77777777" w:rsidR="00927B14" w:rsidRDefault="00000000">
            <w:pPr>
              <w:pStyle w:val="TableParagraph"/>
              <w:spacing w:before="1"/>
              <w:ind w:left="300"/>
              <w:rPr>
                <w:sz w:val="24"/>
              </w:rPr>
            </w:pPr>
            <w:r>
              <w:rPr>
                <w:sz w:val="24"/>
              </w:rPr>
              <w:t>2</w:t>
            </w:r>
          </w:p>
        </w:tc>
        <w:tc>
          <w:tcPr>
            <w:tcW w:w="1805" w:type="dxa"/>
          </w:tcPr>
          <w:p w14:paraId="14E3BFA8" w14:textId="77777777" w:rsidR="00927B14" w:rsidRDefault="00927B14">
            <w:pPr>
              <w:pStyle w:val="TableParagraph"/>
              <w:rPr>
                <w:sz w:val="24"/>
              </w:rPr>
            </w:pPr>
          </w:p>
        </w:tc>
        <w:tc>
          <w:tcPr>
            <w:tcW w:w="1872" w:type="dxa"/>
          </w:tcPr>
          <w:p w14:paraId="003C5CE9" w14:textId="77777777" w:rsidR="00927B14" w:rsidRDefault="00927B14">
            <w:pPr>
              <w:pStyle w:val="TableParagraph"/>
              <w:rPr>
                <w:sz w:val="24"/>
              </w:rPr>
            </w:pPr>
          </w:p>
        </w:tc>
        <w:tc>
          <w:tcPr>
            <w:tcW w:w="7308" w:type="dxa"/>
          </w:tcPr>
          <w:p w14:paraId="26C5180F" w14:textId="77777777" w:rsidR="00927B14" w:rsidRDefault="00000000">
            <w:pPr>
              <w:pStyle w:val="TableParagraph"/>
              <w:spacing w:before="6" w:line="316" w:lineRule="exact"/>
              <w:ind w:left="238"/>
              <w:rPr>
                <w:sz w:val="24"/>
              </w:rPr>
            </w:pPr>
            <w:r>
              <w:rPr>
                <w:sz w:val="24"/>
              </w:rPr>
              <w:t>Библиотека</w:t>
            </w:r>
            <w:r>
              <w:rPr>
                <w:spacing w:val="-1"/>
                <w:sz w:val="24"/>
              </w:rPr>
              <w:t xml:space="preserve"> </w:t>
            </w:r>
            <w:r>
              <w:rPr>
                <w:sz w:val="24"/>
              </w:rPr>
              <w:t>ЦОК</w:t>
            </w:r>
            <w:r>
              <w:rPr>
                <w:spacing w:val="1"/>
                <w:sz w:val="24"/>
              </w:rPr>
              <w:t xml:space="preserve"> </w:t>
            </w:r>
            <w:hyperlink r:id="rId230">
              <w:r>
                <w:rPr>
                  <w:color w:val="0000FF"/>
                  <w:sz w:val="24"/>
                  <w:u w:val="single" w:color="0000FF"/>
                </w:rPr>
                <w:t>https://m.edsoo.ru/7f412652</w:t>
              </w:r>
            </w:hyperlink>
            <w:r>
              <w:rPr>
                <w:color w:val="0000FF"/>
                <w:spacing w:val="1"/>
                <w:sz w:val="24"/>
              </w:rPr>
              <w:t xml:space="preserve"> </w:t>
            </w:r>
            <w:hyperlink r:id="rId231">
              <w:r>
                <w:rPr>
                  <w:color w:val="0000FF"/>
                  <w:spacing w:val="-1"/>
                  <w:sz w:val="24"/>
                  <w:u w:val="single" w:color="0000FF"/>
                </w:rPr>
                <w:t>https://resh.edu.ru/subject/lesson/5990/main/147394/</w:t>
              </w:r>
            </w:hyperlink>
            <w:r>
              <w:rPr>
                <w:color w:val="0000FF"/>
                <w:spacing w:val="-57"/>
                <w:sz w:val="24"/>
              </w:rPr>
              <w:t xml:space="preserve"> </w:t>
            </w:r>
            <w:hyperlink r:id="rId232">
              <w:r>
                <w:rPr>
                  <w:color w:val="0000FF"/>
                  <w:sz w:val="24"/>
                  <w:u w:val="single" w:color="0000FF"/>
                </w:rPr>
                <w:t>https://resh.edu.ru/subject/lesson/5991/start/221331/</w:t>
              </w:r>
            </w:hyperlink>
          </w:p>
        </w:tc>
      </w:tr>
      <w:tr w:rsidR="00927B14" w14:paraId="21BCA0F5" w14:textId="77777777">
        <w:trPr>
          <w:trHeight w:val="677"/>
        </w:trPr>
        <w:tc>
          <w:tcPr>
            <w:tcW w:w="677" w:type="dxa"/>
          </w:tcPr>
          <w:p w14:paraId="064C6044" w14:textId="77777777" w:rsidR="00927B14" w:rsidRDefault="00000000">
            <w:pPr>
              <w:pStyle w:val="TableParagraph"/>
              <w:spacing w:before="198"/>
              <w:ind w:left="103"/>
              <w:rPr>
                <w:sz w:val="24"/>
              </w:rPr>
            </w:pPr>
            <w:r>
              <w:rPr>
                <w:sz w:val="24"/>
              </w:rPr>
              <w:t>3.6</w:t>
            </w:r>
          </w:p>
        </w:tc>
        <w:tc>
          <w:tcPr>
            <w:tcW w:w="2756" w:type="dxa"/>
          </w:tcPr>
          <w:p w14:paraId="3B15D32A" w14:textId="77777777" w:rsidR="00927B14" w:rsidRDefault="00000000">
            <w:pPr>
              <w:pStyle w:val="TableParagraph"/>
              <w:spacing w:before="11" w:line="316" w:lineRule="exact"/>
              <w:ind w:left="242" w:right="548"/>
              <w:rPr>
                <w:sz w:val="24"/>
              </w:rPr>
            </w:pPr>
            <w:r>
              <w:rPr>
                <w:sz w:val="24"/>
              </w:rPr>
              <w:t>Дикие и домашние</w:t>
            </w:r>
            <w:r>
              <w:rPr>
                <w:spacing w:val="-57"/>
                <w:sz w:val="24"/>
              </w:rPr>
              <w:t xml:space="preserve"> </w:t>
            </w:r>
            <w:r>
              <w:rPr>
                <w:sz w:val="24"/>
              </w:rPr>
              <w:t>животные</w:t>
            </w:r>
          </w:p>
        </w:tc>
        <w:tc>
          <w:tcPr>
            <w:tcW w:w="931" w:type="dxa"/>
          </w:tcPr>
          <w:p w14:paraId="4F52D084" w14:textId="77777777" w:rsidR="00927B14" w:rsidRDefault="00000000">
            <w:pPr>
              <w:pStyle w:val="TableParagraph"/>
              <w:spacing w:before="198"/>
              <w:ind w:left="300"/>
              <w:rPr>
                <w:sz w:val="24"/>
              </w:rPr>
            </w:pPr>
            <w:r>
              <w:rPr>
                <w:sz w:val="24"/>
              </w:rPr>
              <w:t>4</w:t>
            </w:r>
          </w:p>
        </w:tc>
        <w:tc>
          <w:tcPr>
            <w:tcW w:w="1805" w:type="dxa"/>
          </w:tcPr>
          <w:p w14:paraId="37164520" w14:textId="77777777" w:rsidR="00927B14" w:rsidRDefault="00927B14">
            <w:pPr>
              <w:pStyle w:val="TableParagraph"/>
              <w:rPr>
                <w:sz w:val="24"/>
              </w:rPr>
            </w:pPr>
          </w:p>
        </w:tc>
        <w:tc>
          <w:tcPr>
            <w:tcW w:w="1872" w:type="dxa"/>
          </w:tcPr>
          <w:p w14:paraId="6C66A90D" w14:textId="77777777" w:rsidR="00927B14" w:rsidRDefault="00927B14">
            <w:pPr>
              <w:pStyle w:val="TableParagraph"/>
              <w:rPr>
                <w:sz w:val="24"/>
              </w:rPr>
            </w:pPr>
          </w:p>
        </w:tc>
        <w:tc>
          <w:tcPr>
            <w:tcW w:w="7308" w:type="dxa"/>
          </w:tcPr>
          <w:p w14:paraId="39703C0D" w14:textId="77777777" w:rsidR="00927B14" w:rsidRDefault="00000000">
            <w:pPr>
              <w:pStyle w:val="TableParagraph"/>
              <w:spacing w:before="11" w:line="316" w:lineRule="exact"/>
              <w:ind w:left="238"/>
              <w:rPr>
                <w:sz w:val="24"/>
              </w:rPr>
            </w:pPr>
            <w:r>
              <w:rPr>
                <w:sz w:val="24"/>
              </w:rPr>
              <w:t xml:space="preserve">Библиотека ЦОК </w:t>
            </w:r>
            <w:hyperlink r:id="rId233">
              <w:r>
                <w:rPr>
                  <w:color w:val="0000FF"/>
                  <w:sz w:val="24"/>
                  <w:u w:val="single" w:color="0000FF"/>
                </w:rPr>
                <w:t>https://m.edsoo.ru/7f412652</w:t>
              </w:r>
            </w:hyperlink>
            <w:r>
              <w:rPr>
                <w:color w:val="0000FF"/>
                <w:spacing w:val="1"/>
                <w:sz w:val="24"/>
              </w:rPr>
              <w:t xml:space="preserve"> </w:t>
            </w:r>
            <w:hyperlink r:id="rId234">
              <w:r>
                <w:rPr>
                  <w:color w:val="0000FF"/>
                  <w:spacing w:val="-1"/>
                  <w:sz w:val="24"/>
                  <w:u w:val="single" w:color="0000FF"/>
                </w:rPr>
                <w:t>https://resh.edu.ru/subject/lesson/5151/train/297879/</w:t>
              </w:r>
            </w:hyperlink>
          </w:p>
        </w:tc>
      </w:tr>
    </w:tbl>
    <w:p w14:paraId="5C778F80" w14:textId="77777777" w:rsidR="00927B14" w:rsidRDefault="00927B14">
      <w:pPr>
        <w:spacing w:line="316" w:lineRule="exact"/>
        <w:rPr>
          <w:sz w:val="24"/>
        </w:rPr>
        <w:sectPr w:rsidR="00927B14" w:rsidSect="00232226">
          <w:pgSz w:w="16840" w:h="11910" w:orient="landscape"/>
          <w:pgMar w:top="1100" w:right="140" w:bottom="1080" w:left="0" w:header="0" w:footer="884" w:gutter="0"/>
          <w:cols w:space="720"/>
        </w:sectPr>
      </w:pPr>
    </w:p>
    <w:p w14:paraId="71C8F9B0"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7"/>
        <w:gridCol w:w="2756"/>
        <w:gridCol w:w="931"/>
        <w:gridCol w:w="1805"/>
        <w:gridCol w:w="1872"/>
        <w:gridCol w:w="7308"/>
      </w:tblGrid>
      <w:tr w:rsidR="00927B14" w14:paraId="5C23C83C" w14:textId="77777777">
        <w:trPr>
          <w:trHeight w:val="681"/>
        </w:trPr>
        <w:tc>
          <w:tcPr>
            <w:tcW w:w="677" w:type="dxa"/>
          </w:tcPr>
          <w:p w14:paraId="461FCD1F" w14:textId="77777777" w:rsidR="00927B14" w:rsidRDefault="00000000">
            <w:pPr>
              <w:pStyle w:val="TableParagraph"/>
              <w:spacing w:before="198"/>
              <w:ind w:left="103"/>
              <w:rPr>
                <w:sz w:val="24"/>
              </w:rPr>
            </w:pPr>
            <w:r>
              <w:rPr>
                <w:sz w:val="24"/>
              </w:rPr>
              <w:t>3.7</w:t>
            </w:r>
          </w:p>
        </w:tc>
        <w:tc>
          <w:tcPr>
            <w:tcW w:w="2756" w:type="dxa"/>
          </w:tcPr>
          <w:p w14:paraId="4D0D0596" w14:textId="77777777" w:rsidR="00927B14" w:rsidRDefault="00000000">
            <w:pPr>
              <w:pStyle w:val="TableParagraph"/>
              <w:spacing w:before="11" w:line="316" w:lineRule="exact"/>
              <w:ind w:left="242" w:right="241"/>
              <w:rPr>
                <w:sz w:val="24"/>
              </w:rPr>
            </w:pPr>
            <w:r>
              <w:rPr>
                <w:sz w:val="24"/>
              </w:rPr>
              <w:t>Погода. Времена года</w:t>
            </w:r>
            <w:r>
              <w:rPr>
                <w:spacing w:val="-57"/>
                <w:sz w:val="24"/>
              </w:rPr>
              <w:t xml:space="preserve"> </w:t>
            </w:r>
            <w:r>
              <w:rPr>
                <w:sz w:val="24"/>
              </w:rPr>
              <w:t>(месяцы)</w:t>
            </w:r>
          </w:p>
        </w:tc>
        <w:tc>
          <w:tcPr>
            <w:tcW w:w="931" w:type="dxa"/>
          </w:tcPr>
          <w:p w14:paraId="079C37D8" w14:textId="77777777" w:rsidR="00927B14" w:rsidRDefault="00000000">
            <w:pPr>
              <w:pStyle w:val="TableParagraph"/>
              <w:spacing w:before="198"/>
              <w:ind w:left="300"/>
              <w:rPr>
                <w:sz w:val="24"/>
              </w:rPr>
            </w:pPr>
            <w:r>
              <w:rPr>
                <w:sz w:val="24"/>
              </w:rPr>
              <w:t>2</w:t>
            </w:r>
          </w:p>
        </w:tc>
        <w:tc>
          <w:tcPr>
            <w:tcW w:w="1805" w:type="dxa"/>
          </w:tcPr>
          <w:p w14:paraId="0F16FF9C" w14:textId="77777777" w:rsidR="00927B14" w:rsidRDefault="00927B14">
            <w:pPr>
              <w:pStyle w:val="TableParagraph"/>
            </w:pPr>
          </w:p>
        </w:tc>
        <w:tc>
          <w:tcPr>
            <w:tcW w:w="1872" w:type="dxa"/>
          </w:tcPr>
          <w:p w14:paraId="0058C89C" w14:textId="77777777" w:rsidR="00927B14" w:rsidRDefault="00927B14">
            <w:pPr>
              <w:pStyle w:val="TableParagraph"/>
            </w:pPr>
          </w:p>
        </w:tc>
        <w:tc>
          <w:tcPr>
            <w:tcW w:w="7308" w:type="dxa"/>
          </w:tcPr>
          <w:p w14:paraId="6914C057" w14:textId="77777777" w:rsidR="00927B14" w:rsidRDefault="00000000">
            <w:pPr>
              <w:pStyle w:val="TableParagraph"/>
              <w:spacing w:before="11" w:line="316" w:lineRule="exact"/>
              <w:ind w:left="238"/>
              <w:rPr>
                <w:sz w:val="24"/>
              </w:rPr>
            </w:pPr>
            <w:r>
              <w:rPr>
                <w:sz w:val="24"/>
              </w:rPr>
              <w:t>Библиотека</w:t>
            </w:r>
            <w:r>
              <w:rPr>
                <w:spacing w:val="-1"/>
                <w:sz w:val="24"/>
              </w:rPr>
              <w:t xml:space="preserve"> </w:t>
            </w:r>
            <w:r>
              <w:rPr>
                <w:sz w:val="24"/>
              </w:rPr>
              <w:t>ЦОК</w:t>
            </w:r>
            <w:r>
              <w:rPr>
                <w:spacing w:val="1"/>
                <w:sz w:val="24"/>
              </w:rPr>
              <w:t xml:space="preserve"> </w:t>
            </w:r>
            <w:hyperlink r:id="rId235">
              <w:r>
                <w:rPr>
                  <w:color w:val="0000FF"/>
                  <w:sz w:val="24"/>
                  <w:u w:val="single" w:color="0000FF"/>
                </w:rPr>
                <w:t>https://m.edsoo.ru/7f412652</w:t>
              </w:r>
            </w:hyperlink>
            <w:r>
              <w:rPr>
                <w:color w:val="0000FF"/>
                <w:spacing w:val="1"/>
                <w:sz w:val="24"/>
              </w:rPr>
              <w:t xml:space="preserve"> </w:t>
            </w:r>
            <w:hyperlink r:id="rId236">
              <w:r>
                <w:rPr>
                  <w:color w:val="0000FF"/>
                  <w:spacing w:val="-1"/>
                  <w:sz w:val="24"/>
                  <w:u w:val="single" w:color="0000FF"/>
                </w:rPr>
                <w:t>https://resh.edu.ru/subject/lesson/4573/main/127964/</w:t>
              </w:r>
            </w:hyperlink>
          </w:p>
        </w:tc>
      </w:tr>
      <w:tr w:rsidR="00927B14" w14:paraId="29ED8AA9" w14:textId="77777777">
        <w:trPr>
          <w:trHeight w:val="681"/>
        </w:trPr>
        <w:tc>
          <w:tcPr>
            <w:tcW w:w="677" w:type="dxa"/>
          </w:tcPr>
          <w:p w14:paraId="63C58CF9" w14:textId="77777777" w:rsidR="00927B14" w:rsidRDefault="00000000">
            <w:pPr>
              <w:pStyle w:val="TableParagraph"/>
              <w:spacing w:before="193"/>
              <w:ind w:left="103"/>
              <w:rPr>
                <w:sz w:val="24"/>
              </w:rPr>
            </w:pPr>
            <w:r>
              <w:rPr>
                <w:sz w:val="24"/>
              </w:rPr>
              <w:t>3.8</w:t>
            </w:r>
          </w:p>
        </w:tc>
        <w:tc>
          <w:tcPr>
            <w:tcW w:w="2756" w:type="dxa"/>
          </w:tcPr>
          <w:p w14:paraId="2CBE0ADE" w14:textId="77777777" w:rsidR="00927B14" w:rsidRDefault="00000000">
            <w:pPr>
              <w:pStyle w:val="TableParagraph"/>
              <w:spacing w:before="193"/>
              <w:ind w:left="242"/>
              <w:rPr>
                <w:sz w:val="24"/>
              </w:rPr>
            </w:pPr>
            <w:r>
              <w:rPr>
                <w:sz w:val="24"/>
              </w:rPr>
              <w:t>Покупки</w:t>
            </w:r>
          </w:p>
        </w:tc>
        <w:tc>
          <w:tcPr>
            <w:tcW w:w="931" w:type="dxa"/>
          </w:tcPr>
          <w:p w14:paraId="11B3BB65" w14:textId="77777777" w:rsidR="00927B14" w:rsidRDefault="00000000">
            <w:pPr>
              <w:pStyle w:val="TableParagraph"/>
              <w:spacing w:before="193"/>
              <w:ind w:left="300"/>
              <w:rPr>
                <w:sz w:val="24"/>
              </w:rPr>
            </w:pPr>
            <w:r>
              <w:rPr>
                <w:sz w:val="24"/>
              </w:rPr>
              <w:t>2</w:t>
            </w:r>
          </w:p>
        </w:tc>
        <w:tc>
          <w:tcPr>
            <w:tcW w:w="1805" w:type="dxa"/>
          </w:tcPr>
          <w:p w14:paraId="3728D5E1" w14:textId="77777777" w:rsidR="00927B14" w:rsidRDefault="00927B14">
            <w:pPr>
              <w:pStyle w:val="TableParagraph"/>
            </w:pPr>
          </w:p>
        </w:tc>
        <w:tc>
          <w:tcPr>
            <w:tcW w:w="1872" w:type="dxa"/>
          </w:tcPr>
          <w:p w14:paraId="34A1D774" w14:textId="77777777" w:rsidR="00927B14" w:rsidRDefault="00927B14">
            <w:pPr>
              <w:pStyle w:val="TableParagraph"/>
            </w:pPr>
          </w:p>
        </w:tc>
        <w:tc>
          <w:tcPr>
            <w:tcW w:w="7308" w:type="dxa"/>
          </w:tcPr>
          <w:p w14:paraId="3FD35841" w14:textId="77777777" w:rsidR="00927B14" w:rsidRDefault="00000000">
            <w:pPr>
              <w:pStyle w:val="TableParagraph"/>
              <w:spacing w:before="6" w:line="316" w:lineRule="exact"/>
              <w:ind w:left="238"/>
              <w:rPr>
                <w:sz w:val="24"/>
              </w:rPr>
            </w:pPr>
            <w:r>
              <w:rPr>
                <w:sz w:val="24"/>
              </w:rPr>
              <w:t>Библиотека</w:t>
            </w:r>
            <w:r>
              <w:rPr>
                <w:spacing w:val="-1"/>
                <w:sz w:val="24"/>
              </w:rPr>
              <w:t xml:space="preserve"> </w:t>
            </w:r>
            <w:r>
              <w:rPr>
                <w:sz w:val="24"/>
              </w:rPr>
              <w:t>ЦОК</w:t>
            </w:r>
            <w:r>
              <w:rPr>
                <w:spacing w:val="1"/>
                <w:sz w:val="24"/>
              </w:rPr>
              <w:t xml:space="preserve"> </w:t>
            </w:r>
            <w:hyperlink r:id="rId237">
              <w:r>
                <w:rPr>
                  <w:color w:val="0000FF"/>
                  <w:sz w:val="24"/>
                  <w:u w:val="single" w:color="0000FF"/>
                </w:rPr>
                <w:t>https://m.edsoo.ru/7f412652</w:t>
              </w:r>
            </w:hyperlink>
            <w:r>
              <w:rPr>
                <w:color w:val="0000FF"/>
                <w:spacing w:val="1"/>
                <w:sz w:val="24"/>
              </w:rPr>
              <w:t xml:space="preserve"> </w:t>
            </w:r>
            <w:hyperlink r:id="rId238">
              <w:r>
                <w:rPr>
                  <w:color w:val="0000FF"/>
                  <w:spacing w:val="-1"/>
                  <w:sz w:val="24"/>
                  <w:u w:val="single" w:color="0000FF"/>
                </w:rPr>
                <w:t>https://resh.edu.ru/subject/lesson/3661/main/146721/</w:t>
              </w:r>
            </w:hyperlink>
          </w:p>
        </w:tc>
      </w:tr>
      <w:tr w:rsidR="00927B14" w14:paraId="23C682EB" w14:textId="77777777">
        <w:trPr>
          <w:trHeight w:val="359"/>
        </w:trPr>
        <w:tc>
          <w:tcPr>
            <w:tcW w:w="677" w:type="dxa"/>
          </w:tcPr>
          <w:p w14:paraId="18ED2F18" w14:textId="77777777" w:rsidR="00927B14" w:rsidRDefault="00000000">
            <w:pPr>
              <w:pStyle w:val="TableParagraph"/>
              <w:spacing w:before="35"/>
              <w:ind w:left="103"/>
              <w:rPr>
                <w:sz w:val="24"/>
              </w:rPr>
            </w:pPr>
            <w:r>
              <w:rPr>
                <w:sz w:val="24"/>
              </w:rPr>
              <w:t>3.9</w:t>
            </w:r>
          </w:p>
        </w:tc>
        <w:tc>
          <w:tcPr>
            <w:tcW w:w="2756" w:type="dxa"/>
          </w:tcPr>
          <w:p w14:paraId="5E3459F3" w14:textId="77777777" w:rsidR="00927B14" w:rsidRDefault="00000000">
            <w:pPr>
              <w:pStyle w:val="TableParagraph"/>
              <w:spacing w:before="35"/>
              <w:ind w:left="242"/>
              <w:rPr>
                <w:sz w:val="24"/>
              </w:rPr>
            </w:pPr>
            <w:r>
              <w:rPr>
                <w:sz w:val="24"/>
              </w:rPr>
              <w:t>Обобщение</w:t>
            </w:r>
            <w:r>
              <w:rPr>
                <w:spacing w:val="-1"/>
                <w:sz w:val="24"/>
              </w:rPr>
              <w:t xml:space="preserve"> </w:t>
            </w:r>
            <w:r>
              <w:rPr>
                <w:sz w:val="24"/>
              </w:rPr>
              <w:t>и</w:t>
            </w:r>
            <w:r>
              <w:rPr>
                <w:spacing w:val="-4"/>
                <w:sz w:val="24"/>
              </w:rPr>
              <w:t xml:space="preserve"> </w:t>
            </w:r>
            <w:r>
              <w:rPr>
                <w:sz w:val="24"/>
              </w:rPr>
              <w:t>контроль</w:t>
            </w:r>
          </w:p>
        </w:tc>
        <w:tc>
          <w:tcPr>
            <w:tcW w:w="931" w:type="dxa"/>
          </w:tcPr>
          <w:p w14:paraId="196B9BE4" w14:textId="77777777" w:rsidR="00927B14" w:rsidRDefault="00000000">
            <w:pPr>
              <w:pStyle w:val="TableParagraph"/>
              <w:spacing w:before="35"/>
              <w:ind w:left="300"/>
              <w:rPr>
                <w:sz w:val="24"/>
              </w:rPr>
            </w:pPr>
            <w:r>
              <w:rPr>
                <w:sz w:val="24"/>
              </w:rPr>
              <w:t>2</w:t>
            </w:r>
          </w:p>
        </w:tc>
        <w:tc>
          <w:tcPr>
            <w:tcW w:w="1805" w:type="dxa"/>
          </w:tcPr>
          <w:p w14:paraId="504840C9" w14:textId="77777777" w:rsidR="00927B14" w:rsidRDefault="00000000">
            <w:pPr>
              <w:pStyle w:val="TableParagraph"/>
              <w:spacing w:before="35"/>
              <w:ind w:left="300"/>
              <w:rPr>
                <w:sz w:val="24"/>
              </w:rPr>
            </w:pPr>
            <w:r>
              <w:rPr>
                <w:sz w:val="24"/>
              </w:rPr>
              <w:t>1</w:t>
            </w:r>
          </w:p>
        </w:tc>
        <w:tc>
          <w:tcPr>
            <w:tcW w:w="1872" w:type="dxa"/>
          </w:tcPr>
          <w:p w14:paraId="7EEA3961" w14:textId="77777777" w:rsidR="00927B14" w:rsidRDefault="00927B14">
            <w:pPr>
              <w:pStyle w:val="TableParagraph"/>
            </w:pPr>
          </w:p>
        </w:tc>
        <w:tc>
          <w:tcPr>
            <w:tcW w:w="7308" w:type="dxa"/>
          </w:tcPr>
          <w:p w14:paraId="7AA840AF" w14:textId="77777777" w:rsidR="00927B14" w:rsidRDefault="00000000">
            <w:pPr>
              <w:pStyle w:val="TableParagraph"/>
              <w:spacing w:before="35"/>
              <w:ind w:left="238"/>
              <w:rPr>
                <w:sz w:val="24"/>
              </w:rPr>
            </w:pPr>
            <w:r>
              <w:rPr>
                <w:sz w:val="24"/>
              </w:rPr>
              <w:t>Библиотека</w:t>
            </w:r>
            <w:r>
              <w:rPr>
                <w:spacing w:val="-4"/>
                <w:sz w:val="24"/>
              </w:rPr>
              <w:t xml:space="preserve"> </w:t>
            </w:r>
            <w:r>
              <w:rPr>
                <w:sz w:val="24"/>
              </w:rPr>
              <w:t>ЦОК</w:t>
            </w:r>
            <w:r>
              <w:rPr>
                <w:spacing w:val="-3"/>
                <w:sz w:val="24"/>
              </w:rPr>
              <w:t xml:space="preserve"> </w:t>
            </w:r>
            <w:hyperlink r:id="rId239">
              <w:r>
                <w:rPr>
                  <w:color w:val="0000FF"/>
                  <w:sz w:val="24"/>
                  <w:u w:val="single" w:color="0000FF"/>
                </w:rPr>
                <w:t>https://m.edsoo.ru/7f412652</w:t>
              </w:r>
            </w:hyperlink>
          </w:p>
        </w:tc>
      </w:tr>
      <w:tr w:rsidR="00927B14" w14:paraId="20AFBE63" w14:textId="77777777">
        <w:trPr>
          <w:trHeight w:val="561"/>
        </w:trPr>
        <w:tc>
          <w:tcPr>
            <w:tcW w:w="3433" w:type="dxa"/>
            <w:gridSpan w:val="2"/>
          </w:tcPr>
          <w:p w14:paraId="11994944"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31" w:type="dxa"/>
          </w:tcPr>
          <w:p w14:paraId="409C6BA7" w14:textId="77777777" w:rsidR="00927B14" w:rsidRDefault="00000000">
            <w:pPr>
              <w:pStyle w:val="TableParagraph"/>
              <w:spacing w:before="136"/>
              <w:ind w:left="300"/>
              <w:rPr>
                <w:sz w:val="24"/>
              </w:rPr>
            </w:pPr>
            <w:r>
              <w:rPr>
                <w:sz w:val="24"/>
              </w:rPr>
              <w:t>23</w:t>
            </w:r>
          </w:p>
        </w:tc>
        <w:tc>
          <w:tcPr>
            <w:tcW w:w="10985" w:type="dxa"/>
            <w:gridSpan w:val="3"/>
          </w:tcPr>
          <w:p w14:paraId="4BDAB71D" w14:textId="77777777" w:rsidR="00927B14" w:rsidRDefault="00927B14">
            <w:pPr>
              <w:pStyle w:val="TableParagraph"/>
            </w:pPr>
          </w:p>
        </w:tc>
      </w:tr>
      <w:tr w:rsidR="00927B14" w14:paraId="35D3726E" w14:textId="77777777">
        <w:trPr>
          <w:trHeight w:val="364"/>
        </w:trPr>
        <w:tc>
          <w:tcPr>
            <w:tcW w:w="15349" w:type="dxa"/>
            <w:gridSpan w:val="6"/>
          </w:tcPr>
          <w:p w14:paraId="11279031" w14:textId="77777777" w:rsidR="00927B14" w:rsidRDefault="00000000">
            <w:pPr>
              <w:pStyle w:val="TableParagraph"/>
              <w:spacing w:before="44"/>
              <w:ind w:left="237"/>
              <w:rPr>
                <w:b/>
                <w:sz w:val="24"/>
              </w:rPr>
            </w:pPr>
            <w:r>
              <w:rPr>
                <w:b/>
                <w:sz w:val="24"/>
              </w:rPr>
              <w:t>Раздел</w:t>
            </w:r>
            <w:r>
              <w:rPr>
                <w:b/>
                <w:spacing w:val="-2"/>
                <w:sz w:val="24"/>
              </w:rPr>
              <w:t xml:space="preserve"> </w:t>
            </w:r>
            <w:r>
              <w:rPr>
                <w:b/>
                <w:sz w:val="24"/>
              </w:rPr>
              <w:t>4.</w:t>
            </w:r>
            <w:r>
              <w:rPr>
                <w:b/>
                <w:spacing w:val="1"/>
                <w:sz w:val="24"/>
              </w:rPr>
              <w:t xml:space="preserve"> </w:t>
            </w:r>
            <w:r>
              <w:rPr>
                <w:b/>
                <w:sz w:val="24"/>
              </w:rPr>
              <w:t>Родная</w:t>
            </w:r>
            <w:r>
              <w:rPr>
                <w:b/>
                <w:spacing w:val="-2"/>
                <w:sz w:val="24"/>
              </w:rPr>
              <w:t xml:space="preserve"> </w:t>
            </w:r>
            <w:r>
              <w:rPr>
                <w:b/>
                <w:sz w:val="24"/>
              </w:rPr>
              <w:t>страна</w:t>
            </w:r>
            <w:r>
              <w:rPr>
                <w:b/>
                <w:spacing w:val="-5"/>
                <w:sz w:val="24"/>
              </w:rPr>
              <w:t xml:space="preserve"> </w:t>
            </w:r>
            <w:r>
              <w:rPr>
                <w:b/>
                <w:sz w:val="24"/>
              </w:rPr>
              <w:t>и</w:t>
            </w:r>
            <w:r>
              <w:rPr>
                <w:b/>
                <w:spacing w:val="-1"/>
                <w:sz w:val="24"/>
              </w:rPr>
              <w:t xml:space="preserve"> </w:t>
            </w:r>
            <w:r>
              <w:rPr>
                <w:b/>
                <w:sz w:val="24"/>
              </w:rPr>
              <w:t>страны</w:t>
            </w:r>
            <w:r>
              <w:rPr>
                <w:b/>
                <w:spacing w:val="-2"/>
                <w:sz w:val="24"/>
              </w:rPr>
              <w:t xml:space="preserve"> </w:t>
            </w:r>
            <w:r>
              <w:rPr>
                <w:b/>
                <w:sz w:val="24"/>
              </w:rPr>
              <w:t>изучаемого</w:t>
            </w:r>
            <w:r>
              <w:rPr>
                <w:b/>
                <w:spacing w:val="-1"/>
                <w:sz w:val="24"/>
              </w:rPr>
              <w:t xml:space="preserve"> </w:t>
            </w:r>
            <w:r>
              <w:rPr>
                <w:b/>
                <w:sz w:val="24"/>
              </w:rPr>
              <w:t>языка</w:t>
            </w:r>
          </w:p>
        </w:tc>
      </w:tr>
      <w:tr w:rsidR="00927B14" w14:paraId="429C512F" w14:textId="77777777">
        <w:trPr>
          <w:trHeight w:val="1949"/>
        </w:trPr>
        <w:tc>
          <w:tcPr>
            <w:tcW w:w="677" w:type="dxa"/>
          </w:tcPr>
          <w:p w14:paraId="0BD9BC82" w14:textId="77777777" w:rsidR="00927B14" w:rsidRDefault="00927B14">
            <w:pPr>
              <w:pStyle w:val="TableParagraph"/>
              <w:rPr>
                <w:b/>
                <w:sz w:val="26"/>
              </w:rPr>
            </w:pPr>
          </w:p>
          <w:p w14:paraId="3B2172D6" w14:textId="77777777" w:rsidR="00927B14" w:rsidRDefault="00927B14">
            <w:pPr>
              <w:pStyle w:val="TableParagraph"/>
              <w:rPr>
                <w:b/>
                <w:sz w:val="26"/>
              </w:rPr>
            </w:pPr>
          </w:p>
          <w:p w14:paraId="0D3F4AA5" w14:textId="77777777" w:rsidR="00927B14" w:rsidRDefault="00927B14">
            <w:pPr>
              <w:pStyle w:val="TableParagraph"/>
              <w:spacing w:before="4"/>
              <w:rPr>
                <w:b/>
                <w:sz w:val="20"/>
              </w:rPr>
            </w:pPr>
          </w:p>
          <w:p w14:paraId="501F59AF" w14:textId="77777777" w:rsidR="00927B14" w:rsidRDefault="00000000">
            <w:pPr>
              <w:pStyle w:val="TableParagraph"/>
              <w:ind w:left="103"/>
              <w:rPr>
                <w:sz w:val="24"/>
              </w:rPr>
            </w:pPr>
            <w:r>
              <w:rPr>
                <w:sz w:val="24"/>
              </w:rPr>
              <w:t>4.1</w:t>
            </w:r>
          </w:p>
        </w:tc>
        <w:tc>
          <w:tcPr>
            <w:tcW w:w="2756" w:type="dxa"/>
          </w:tcPr>
          <w:p w14:paraId="5DC05BD3" w14:textId="77777777" w:rsidR="00927B14" w:rsidRDefault="00000000">
            <w:pPr>
              <w:pStyle w:val="TableParagraph"/>
              <w:spacing w:before="35" w:line="276" w:lineRule="auto"/>
              <w:ind w:left="242" w:right="152"/>
              <w:rPr>
                <w:sz w:val="24"/>
              </w:rPr>
            </w:pPr>
            <w:r>
              <w:rPr>
                <w:sz w:val="24"/>
              </w:rPr>
              <w:t>Россия и</w:t>
            </w:r>
            <w:r>
              <w:rPr>
                <w:spacing w:val="1"/>
                <w:sz w:val="24"/>
              </w:rPr>
              <w:t xml:space="preserve"> </w:t>
            </w:r>
            <w:r>
              <w:rPr>
                <w:sz w:val="24"/>
              </w:rPr>
              <w:t>страна/страны</w:t>
            </w:r>
            <w:r>
              <w:rPr>
                <w:spacing w:val="1"/>
                <w:sz w:val="24"/>
              </w:rPr>
              <w:t xml:space="preserve"> </w:t>
            </w:r>
            <w:r>
              <w:rPr>
                <w:sz w:val="24"/>
              </w:rPr>
              <w:t>изучаемого</w:t>
            </w:r>
            <w:r>
              <w:rPr>
                <w:spacing w:val="4"/>
                <w:sz w:val="24"/>
              </w:rPr>
              <w:t xml:space="preserve"> </w:t>
            </w:r>
            <w:r>
              <w:rPr>
                <w:sz w:val="24"/>
              </w:rPr>
              <w:t>языка,</w:t>
            </w:r>
            <w:r>
              <w:rPr>
                <w:spacing w:val="1"/>
                <w:sz w:val="24"/>
              </w:rPr>
              <w:t xml:space="preserve"> </w:t>
            </w:r>
            <w:r>
              <w:rPr>
                <w:sz w:val="24"/>
              </w:rPr>
              <w:t>основные</w:t>
            </w:r>
            <w:r>
              <w:rPr>
                <w:spacing w:val="1"/>
                <w:sz w:val="24"/>
              </w:rPr>
              <w:t xml:space="preserve"> </w:t>
            </w:r>
            <w:r>
              <w:rPr>
                <w:sz w:val="24"/>
              </w:rPr>
              <w:t>достопримечательност</w:t>
            </w:r>
          </w:p>
          <w:p w14:paraId="378F91E8" w14:textId="77777777" w:rsidR="00927B14" w:rsidRDefault="00000000">
            <w:pPr>
              <w:pStyle w:val="TableParagraph"/>
              <w:spacing w:before="3"/>
              <w:ind w:left="242"/>
              <w:rPr>
                <w:sz w:val="24"/>
              </w:rPr>
            </w:pPr>
            <w:r>
              <w:rPr>
                <w:sz w:val="24"/>
              </w:rPr>
              <w:t>и</w:t>
            </w:r>
            <w:r>
              <w:rPr>
                <w:spacing w:val="1"/>
                <w:sz w:val="24"/>
              </w:rPr>
              <w:t xml:space="preserve"> </w:t>
            </w:r>
            <w:r>
              <w:rPr>
                <w:sz w:val="24"/>
              </w:rPr>
              <w:t>и</w:t>
            </w:r>
            <w:r>
              <w:rPr>
                <w:spacing w:val="-3"/>
                <w:sz w:val="24"/>
              </w:rPr>
              <w:t xml:space="preserve"> </w:t>
            </w:r>
            <w:r>
              <w:rPr>
                <w:sz w:val="24"/>
              </w:rPr>
              <w:t>интересные</w:t>
            </w:r>
            <w:r>
              <w:rPr>
                <w:spacing w:val="-5"/>
                <w:sz w:val="24"/>
              </w:rPr>
              <w:t xml:space="preserve"> </w:t>
            </w:r>
            <w:r>
              <w:rPr>
                <w:sz w:val="24"/>
              </w:rPr>
              <w:t>факты</w:t>
            </w:r>
          </w:p>
        </w:tc>
        <w:tc>
          <w:tcPr>
            <w:tcW w:w="931" w:type="dxa"/>
          </w:tcPr>
          <w:p w14:paraId="19DD4C79" w14:textId="77777777" w:rsidR="00927B14" w:rsidRDefault="00927B14">
            <w:pPr>
              <w:pStyle w:val="TableParagraph"/>
              <w:rPr>
                <w:b/>
                <w:sz w:val="26"/>
              </w:rPr>
            </w:pPr>
          </w:p>
          <w:p w14:paraId="59CB739B" w14:textId="77777777" w:rsidR="00927B14" w:rsidRDefault="00927B14">
            <w:pPr>
              <w:pStyle w:val="TableParagraph"/>
              <w:rPr>
                <w:b/>
                <w:sz w:val="26"/>
              </w:rPr>
            </w:pPr>
          </w:p>
          <w:p w14:paraId="6D1EDD3E" w14:textId="77777777" w:rsidR="00927B14" w:rsidRDefault="00927B14">
            <w:pPr>
              <w:pStyle w:val="TableParagraph"/>
              <w:spacing w:before="4"/>
              <w:rPr>
                <w:b/>
                <w:sz w:val="20"/>
              </w:rPr>
            </w:pPr>
          </w:p>
          <w:p w14:paraId="541A8EDB" w14:textId="77777777" w:rsidR="00927B14" w:rsidRDefault="00000000">
            <w:pPr>
              <w:pStyle w:val="TableParagraph"/>
              <w:ind w:left="300"/>
              <w:rPr>
                <w:sz w:val="24"/>
              </w:rPr>
            </w:pPr>
            <w:r>
              <w:rPr>
                <w:sz w:val="24"/>
              </w:rPr>
              <w:t>4</w:t>
            </w:r>
          </w:p>
        </w:tc>
        <w:tc>
          <w:tcPr>
            <w:tcW w:w="1805" w:type="dxa"/>
          </w:tcPr>
          <w:p w14:paraId="19E740CD" w14:textId="77777777" w:rsidR="00927B14" w:rsidRDefault="00927B14">
            <w:pPr>
              <w:pStyle w:val="TableParagraph"/>
            </w:pPr>
          </w:p>
        </w:tc>
        <w:tc>
          <w:tcPr>
            <w:tcW w:w="1872" w:type="dxa"/>
          </w:tcPr>
          <w:p w14:paraId="57ADB8C3" w14:textId="77777777" w:rsidR="00927B14" w:rsidRDefault="00927B14">
            <w:pPr>
              <w:pStyle w:val="TableParagraph"/>
            </w:pPr>
          </w:p>
        </w:tc>
        <w:tc>
          <w:tcPr>
            <w:tcW w:w="7308" w:type="dxa"/>
          </w:tcPr>
          <w:p w14:paraId="3E95E4D6" w14:textId="77777777" w:rsidR="00927B14" w:rsidRDefault="00927B14">
            <w:pPr>
              <w:pStyle w:val="TableParagraph"/>
              <w:rPr>
                <w:b/>
                <w:sz w:val="26"/>
              </w:rPr>
            </w:pPr>
          </w:p>
          <w:p w14:paraId="1778B0F9" w14:textId="77777777" w:rsidR="00927B14" w:rsidRDefault="00927B14">
            <w:pPr>
              <w:pStyle w:val="TableParagraph"/>
              <w:spacing w:before="2"/>
              <w:rPr>
                <w:b/>
                <w:sz w:val="32"/>
              </w:rPr>
            </w:pPr>
          </w:p>
          <w:p w14:paraId="0C2A0206" w14:textId="77777777" w:rsidR="00927B14" w:rsidRDefault="00000000">
            <w:pPr>
              <w:pStyle w:val="TableParagraph"/>
              <w:spacing w:line="280" w:lineRule="auto"/>
              <w:ind w:left="238"/>
              <w:rPr>
                <w:sz w:val="24"/>
              </w:rPr>
            </w:pPr>
            <w:r>
              <w:rPr>
                <w:sz w:val="24"/>
              </w:rPr>
              <w:t>Библиотека</w:t>
            </w:r>
            <w:r>
              <w:rPr>
                <w:spacing w:val="-1"/>
                <w:sz w:val="24"/>
              </w:rPr>
              <w:t xml:space="preserve"> </w:t>
            </w:r>
            <w:r>
              <w:rPr>
                <w:sz w:val="24"/>
              </w:rPr>
              <w:t>ЦОК</w:t>
            </w:r>
            <w:r>
              <w:rPr>
                <w:spacing w:val="1"/>
                <w:sz w:val="24"/>
              </w:rPr>
              <w:t xml:space="preserve"> </w:t>
            </w:r>
            <w:hyperlink r:id="rId240">
              <w:r>
                <w:rPr>
                  <w:color w:val="0000FF"/>
                  <w:sz w:val="24"/>
                  <w:u w:val="single" w:color="0000FF"/>
                </w:rPr>
                <w:t>https://m.edsoo.ru/7f412652</w:t>
              </w:r>
            </w:hyperlink>
            <w:r>
              <w:rPr>
                <w:color w:val="0000FF"/>
                <w:spacing w:val="1"/>
                <w:sz w:val="24"/>
              </w:rPr>
              <w:t xml:space="preserve"> </w:t>
            </w:r>
            <w:hyperlink r:id="rId241">
              <w:r>
                <w:rPr>
                  <w:color w:val="0000FF"/>
                  <w:spacing w:val="-1"/>
                  <w:sz w:val="24"/>
                  <w:u w:val="single" w:color="0000FF"/>
                </w:rPr>
                <w:t>https://resh.edu.ru/subject/lesson/4534/main/147770/</w:t>
              </w:r>
            </w:hyperlink>
          </w:p>
        </w:tc>
      </w:tr>
      <w:tr w:rsidR="00927B14" w14:paraId="1D158554" w14:textId="77777777">
        <w:trPr>
          <w:trHeight w:val="1632"/>
        </w:trPr>
        <w:tc>
          <w:tcPr>
            <w:tcW w:w="677" w:type="dxa"/>
          </w:tcPr>
          <w:p w14:paraId="01E349FA" w14:textId="77777777" w:rsidR="00927B14" w:rsidRDefault="00927B14">
            <w:pPr>
              <w:pStyle w:val="TableParagraph"/>
              <w:rPr>
                <w:b/>
                <w:sz w:val="26"/>
              </w:rPr>
            </w:pPr>
          </w:p>
          <w:p w14:paraId="07999D64" w14:textId="77777777" w:rsidR="00927B14" w:rsidRDefault="00927B14">
            <w:pPr>
              <w:pStyle w:val="TableParagraph"/>
              <w:spacing w:before="6"/>
              <w:rPr>
                <w:b/>
                <w:sz w:val="32"/>
              </w:rPr>
            </w:pPr>
          </w:p>
          <w:p w14:paraId="2B37C732" w14:textId="77777777" w:rsidR="00927B14" w:rsidRDefault="00000000">
            <w:pPr>
              <w:pStyle w:val="TableParagraph"/>
              <w:spacing w:before="1"/>
              <w:ind w:left="103"/>
              <w:rPr>
                <w:sz w:val="24"/>
              </w:rPr>
            </w:pPr>
            <w:r>
              <w:rPr>
                <w:sz w:val="24"/>
              </w:rPr>
              <w:t>4.2</w:t>
            </w:r>
          </w:p>
        </w:tc>
        <w:tc>
          <w:tcPr>
            <w:tcW w:w="2756" w:type="dxa"/>
          </w:tcPr>
          <w:p w14:paraId="15E186AC" w14:textId="77777777" w:rsidR="00927B14" w:rsidRDefault="00000000">
            <w:pPr>
              <w:pStyle w:val="TableParagraph"/>
              <w:spacing w:before="35" w:line="280" w:lineRule="auto"/>
              <w:ind w:left="242" w:right="90"/>
              <w:rPr>
                <w:sz w:val="24"/>
              </w:rPr>
            </w:pPr>
            <w:r>
              <w:rPr>
                <w:sz w:val="24"/>
              </w:rPr>
              <w:t>Произведения</w:t>
            </w:r>
            <w:r>
              <w:rPr>
                <w:spacing w:val="-9"/>
                <w:sz w:val="24"/>
              </w:rPr>
              <w:t xml:space="preserve"> </w:t>
            </w:r>
            <w:r>
              <w:rPr>
                <w:sz w:val="24"/>
              </w:rPr>
              <w:t>детского</w:t>
            </w:r>
            <w:r>
              <w:rPr>
                <w:spacing w:val="-57"/>
                <w:sz w:val="24"/>
              </w:rPr>
              <w:t xml:space="preserve"> </w:t>
            </w:r>
            <w:r>
              <w:rPr>
                <w:sz w:val="24"/>
              </w:rPr>
              <w:t>фольклора.</w:t>
            </w:r>
          </w:p>
          <w:p w14:paraId="07F843F3" w14:textId="77777777" w:rsidR="00927B14" w:rsidRDefault="00000000">
            <w:pPr>
              <w:pStyle w:val="TableParagraph"/>
              <w:spacing w:line="276" w:lineRule="auto"/>
              <w:ind w:left="242" w:right="525"/>
              <w:rPr>
                <w:sz w:val="24"/>
              </w:rPr>
            </w:pPr>
            <w:r>
              <w:rPr>
                <w:sz w:val="24"/>
              </w:rPr>
              <w:t>Литературные</w:t>
            </w:r>
            <w:r>
              <w:rPr>
                <w:spacing w:val="1"/>
                <w:sz w:val="24"/>
              </w:rPr>
              <w:t xml:space="preserve"> </w:t>
            </w:r>
            <w:r>
              <w:rPr>
                <w:sz w:val="24"/>
              </w:rPr>
              <w:t>персонажи</w:t>
            </w:r>
            <w:r>
              <w:rPr>
                <w:spacing w:val="-12"/>
                <w:sz w:val="24"/>
              </w:rPr>
              <w:t xml:space="preserve"> </w:t>
            </w:r>
            <w:r>
              <w:rPr>
                <w:sz w:val="24"/>
              </w:rPr>
              <w:t>детских</w:t>
            </w:r>
          </w:p>
          <w:p w14:paraId="5A5379BC" w14:textId="77777777" w:rsidR="00927B14" w:rsidRDefault="00000000">
            <w:pPr>
              <w:pStyle w:val="TableParagraph"/>
              <w:spacing w:line="275" w:lineRule="exact"/>
              <w:ind w:left="242"/>
              <w:rPr>
                <w:sz w:val="24"/>
              </w:rPr>
            </w:pPr>
            <w:r>
              <w:rPr>
                <w:sz w:val="24"/>
              </w:rPr>
              <w:t>книг</w:t>
            </w:r>
          </w:p>
        </w:tc>
        <w:tc>
          <w:tcPr>
            <w:tcW w:w="931" w:type="dxa"/>
          </w:tcPr>
          <w:p w14:paraId="4F72092F" w14:textId="77777777" w:rsidR="00927B14" w:rsidRDefault="00927B14">
            <w:pPr>
              <w:pStyle w:val="TableParagraph"/>
              <w:rPr>
                <w:b/>
                <w:sz w:val="26"/>
              </w:rPr>
            </w:pPr>
          </w:p>
          <w:p w14:paraId="64D7372C" w14:textId="77777777" w:rsidR="00927B14" w:rsidRDefault="00927B14">
            <w:pPr>
              <w:pStyle w:val="TableParagraph"/>
              <w:spacing w:before="6"/>
              <w:rPr>
                <w:b/>
                <w:sz w:val="32"/>
              </w:rPr>
            </w:pPr>
          </w:p>
          <w:p w14:paraId="2F6C90CA" w14:textId="77777777" w:rsidR="00927B14" w:rsidRDefault="00000000">
            <w:pPr>
              <w:pStyle w:val="TableParagraph"/>
              <w:spacing w:before="1"/>
              <w:ind w:left="300"/>
              <w:rPr>
                <w:sz w:val="24"/>
              </w:rPr>
            </w:pPr>
            <w:r>
              <w:rPr>
                <w:sz w:val="24"/>
              </w:rPr>
              <w:t>5</w:t>
            </w:r>
          </w:p>
        </w:tc>
        <w:tc>
          <w:tcPr>
            <w:tcW w:w="1805" w:type="dxa"/>
          </w:tcPr>
          <w:p w14:paraId="72FB6E3F" w14:textId="77777777" w:rsidR="00927B14" w:rsidRDefault="00927B14">
            <w:pPr>
              <w:pStyle w:val="TableParagraph"/>
            </w:pPr>
          </w:p>
        </w:tc>
        <w:tc>
          <w:tcPr>
            <w:tcW w:w="1872" w:type="dxa"/>
          </w:tcPr>
          <w:p w14:paraId="32C15110" w14:textId="77777777" w:rsidR="00927B14" w:rsidRDefault="00927B14">
            <w:pPr>
              <w:pStyle w:val="TableParagraph"/>
            </w:pPr>
          </w:p>
        </w:tc>
        <w:tc>
          <w:tcPr>
            <w:tcW w:w="7308" w:type="dxa"/>
          </w:tcPr>
          <w:p w14:paraId="3D4F9520" w14:textId="77777777" w:rsidR="00927B14" w:rsidRDefault="00927B14">
            <w:pPr>
              <w:pStyle w:val="TableParagraph"/>
              <w:rPr>
                <w:b/>
                <w:sz w:val="31"/>
              </w:rPr>
            </w:pPr>
          </w:p>
          <w:p w14:paraId="3118BCF3" w14:textId="77777777" w:rsidR="00927B14" w:rsidRDefault="00000000">
            <w:pPr>
              <w:pStyle w:val="TableParagraph"/>
              <w:spacing w:line="276" w:lineRule="auto"/>
              <w:ind w:left="238"/>
              <w:rPr>
                <w:sz w:val="24"/>
              </w:rPr>
            </w:pPr>
            <w:r>
              <w:rPr>
                <w:sz w:val="24"/>
              </w:rPr>
              <w:t xml:space="preserve">Библиотека ЦОК </w:t>
            </w:r>
            <w:hyperlink r:id="rId242">
              <w:r>
                <w:rPr>
                  <w:color w:val="0000FF"/>
                  <w:sz w:val="24"/>
                  <w:u w:val="single" w:color="0000FF"/>
                </w:rPr>
                <w:t>https://m.edsoo.ru/7f412652</w:t>
              </w:r>
            </w:hyperlink>
            <w:r>
              <w:rPr>
                <w:color w:val="0000FF"/>
                <w:spacing w:val="1"/>
                <w:sz w:val="24"/>
              </w:rPr>
              <w:t xml:space="preserve"> </w:t>
            </w:r>
            <w:hyperlink r:id="rId243">
              <w:r>
                <w:rPr>
                  <w:color w:val="0000FF"/>
                  <w:spacing w:val="-1"/>
                  <w:sz w:val="24"/>
                  <w:u w:val="single" w:color="0000FF"/>
                </w:rPr>
                <w:t>https://www.youtube.com/watch?v=rWVs039CMAI</w:t>
              </w:r>
            </w:hyperlink>
            <w:r>
              <w:rPr>
                <w:color w:val="0000FF"/>
                <w:spacing w:val="-57"/>
                <w:sz w:val="24"/>
              </w:rPr>
              <w:t xml:space="preserve"> </w:t>
            </w:r>
            <w:hyperlink r:id="rId244">
              <w:r>
                <w:rPr>
                  <w:color w:val="0000FF"/>
                  <w:sz w:val="24"/>
                  <w:u w:val="single" w:color="0000FF"/>
                </w:rPr>
                <w:t>https://resh.edu.ru/subject/lesson/3705/start/147736/</w:t>
              </w:r>
            </w:hyperlink>
          </w:p>
        </w:tc>
      </w:tr>
      <w:tr w:rsidR="00927B14" w14:paraId="3C822089" w14:textId="77777777">
        <w:trPr>
          <w:trHeight w:val="998"/>
        </w:trPr>
        <w:tc>
          <w:tcPr>
            <w:tcW w:w="677" w:type="dxa"/>
          </w:tcPr>
          <w:p w14:paraId="5DA8B331" w14:textId="77777777" w:rsidR="00927B14" w:rsidRDefault="00927B14">
            <w:pPr>
              <w:pStyle w:val="TableParagraph"/>
              <w:rPr>
                <w:b/>
                <w:sz w:val="31"/>
              </w:rPr>
            </w:pPr>
          </w:p>
          <w:p w14:paraId="2BEF4A2D" w14:textId="77777777" w:rsidR="00927B14" w:rsidRDefault="00000000">
            <w:pPr>
              <w:pStyle w:val="TableParagraph"/>
              <w:ind w:left="103"/>
              <w:rPr>
                <w:sz w:val="24"/>
              </w:rPr>
            </w:pPr>
            <w:r>
              <w:rPr>
                <w:sz w:val="24"/>
              </w:rPr>
              <w:t>4.3</w:t>
            </w:r>
          </w:p>
        </w:tc>
        <w:tc>
          <w:tcPr>
            <w:tcW w:w="2756" w:type="dxa"/>
          </w:tcPr>
          <w:p w14:paraId="15FD5EFE" w14:textId="77777777" w:rsidR="00927B14" w:rsidRDefault="00000000">
            <w:pPr>
              <w:pStyle w:val="TableParagraph"/>
              <w:spacing w:before="35"/>
              <w:ind w:left="242"/>
              <w:rPr>
                <w:sz w:val="24"/>
              </w:rPr>
            </w:pPr>
            <w:r>
              <w:rPr>
                <w:sz w:val="24"/>
              </w:rPr>
              <w:t>Праздники</w:t>
            </w:r>
            <w:r>
              <w:rPr>
                <w:spacing w:val="-3"/>
                <w:sz w:val="24"/>
              </w:rPr>
              <w:t xml:space="preserve"> </w:t>
            </w:r>
            <w:r>
              <w:rPr>
                <w:sz w:val="24"/>
              </w:rPr>
              <w:t>родной</w:t>
            </w:r>
          </w:p>
          <w:p w14:paraId="3431E40E" w14:textId="77777777" w:rsidR="00927B14" w:rsidRDefault="00000000">
            <w:pPr>
              <w:pStyle w:val="TableParagraph"/>
              <w:spacing w:before="12" w:line="310" w:lineRule="atLeast"/>
              <w:ind w:left="242" w:right="677"/>
              <w:rPr>
                <w:sz w:val="24"/>
              </w:rPr>
            </w:pPr>
            <w:r>
              <w:rPr>
                <w:sz w:val="24"/>
              </w:rPr>
              <w:t>страны</w:t>
            </w:r>
            <w:r>
              <w:rPr>
                <w:spacing w:val="2"/>
                <w:sz w:val="24"/>
              </w:rPr>
              <w:t xml:space="preserve"> </w:t>
            </w:r>
            <w:r>
              <w:rPr>
                <w:sz w:val="24"/>
              </w:rPr>
              <w:t>и</w:t>
            </w:r>
            <w:r>
              <w:rPr>
                <w:spacing w:val="-2"/>
                <w:sz w:val="24"/>
              </w:rPr>
              <w:t xml:space="preserve"> </w:t>
            </w:r>
            <w:r>
              <w:rPr>
                <w:sz w:val="24"/>
              </w:rPr>
              <w:t>стран</w:t>
            </w:r>
            <w:r>
              <w:rPr>
                <w:spacing w:val="1"/>
                <w:sz w:val="24"/>
              </w:rPr>
              <w:t xml:space="preserve"> </w:t>
            </w:r>
            <w:r>
              <w:rPr>
                <w:sz w:val="24"/>
              </w:rPr>
              <w:t>изучаемого</w:t>
            </w:r>
            <w:r>
              <w:rPr>
                <w:spacing w:val="-5"/>
                <w:sz w:val="24"/>
              </w:rPr>
              <w:t xml:space="preserve"> </w:t>
            </w:r>
            <w:r>
              <w:rPr>
                <w:sz w:val="24"/>
              </w:rPr>
              <w:t>языка</w:t>
            </w:r>
          </w:p>
        </w:tc>
        <w:tc>
          <w:tcPr>
            <w:tcW w:w="931" w:type="dxa"/>
          </w:tcPr>
          <w:p w14:paraId="7906C63F" w14:textId="77777777" w:rsidR="00927B14" w:rsidRDefault="00927B14">
            <w:pPr>
              <w:pStyle w:val="TableParagraph"/>
              <w:rPr>
                <w:b/>
                <w:sz w:val="31"/>
              </w:rPr>
            </w:pPr>
          </w:p>
          <w:p w14:paraId="13F064F0" w14:textId="77777777" w:rsidR="00927B14" w:rsidRDefault="00000000">
            <w:pPr>
              <w:pStyle w:val="TableParagraph"/>
              <w:ind w:left="300"/>
              <w:rPr>
                <w:sz w:val="24"/>
              </w:rPr>
            </w:pPr>
            <w:r>
              <w:rPr>
                <w:sz w:val="24"/>
              </w:rPr>
              <w:t>2</w:t>
            </w:r>
          </w:p>
        </w:tc>
        <w:tc>
          <w:tcPr>
            <w:tcW w:w="1805" w:type="dxa"/>
          </w:tcPr>
          <w:p w14:paraId="085CFD05" w14:textId="77777777" w:rsidR="00927B14" w:rsidRDefault="00927B14">
            <w:pPr>
              <w:pStyle w:val="TableParagraph"/>
            </w:pPr>
          </w:p>
        </w:tc>
        <w:tc>
          <w:tcPr>
            <w:tcW w:w="1872" w:type="dxa"/>
          </w:tcPr>
          <w:p w14:paraId="72635446" w14:textId="77777777" w:rsidR="00927B14" w:rsidRDefault="00927B14">
            <w:pPr>
              <w:pStyle w:val="TableParagraph"/>
            </w:pPr>
          </w:p>
        </w:tc>
        <w:tc>
          <w:tcPr>
            <w:tcW w:w="7308" w:type="dxa"/>
          </w:tcPr>
          <w:p w14:paraId="67A4E8C1" w14:textId="77777777" w:rsidR="00927B14" w:rsidRDefault="00000000">
            <w:pPr>
              <w:pStyle w:val="TableParagraph"/>
              <w:spacing w:before="194" w:line="280" w:lineRule="auto"/>
              <w:ind w:left="238" w:right="2003"/>
              <w:rPr>
                <w:sz w:val="24"/>
              </w:rPr>
            </w:pPr>
            <w:r>
              <w:rPr>
                <w:sz w:val="24"/>
              </w:rPr>
              <w:t xml:space="preserve">Библиотека ЦОК </w:t>
            </w:r>
            <w:hyperlink r:id="rId245">
              <w:r>
                <w:rPr>
                  <w:color w:val="0000FF"/>
                  <w:sz w:val="24"/>
                  <w:u w:val="single" w:color="0000FF"/>
                </w:rPr>
                <w:t>https://m.edsoo.ru/7f412652</w:t>
              </w:r>
            </w:hyperlink>
            <w:r>
              <w:rPr>
                <w:color w:val="0000FF"/>
                <w:spacing w:val="1"/>
                <w:sz w:val="24"/>
              </w:rPr>
              <w:t xml:space="preserve"> </w:t>
            </w:r>
            <w:hyperlink r:id="rId246">
              <w:r>
                <w:rPr>
                  <w:color w:val="0000FF"/>
                  <w:sz w:val="24"/>
                  <w:u w:val="single" w:color="0000FF"/>
                </w:rPr>
                <w:t>https://www.youtube.com/watch?v=qowX906Lm9E</w:t>
              </w:r>
            </w:hyperlink>
          </w:p>
        </w:tc>
      </w:tr>
      <w:tr w:rsidR="00927B14" w14:paraId="3819236D" w14:textId="77777777">
        <w:trPr>
          <w:trHeight w:val="359"/>
        </w:trPr>
        <w:tc>
          <w:tcPr>
            <w:tcW w:w="677" w:type="dxa"/>
          </w:tcPr>
          <w:p w14:paraId="6726FB3D" w14:textId="77777777" w:rsidR="00927B14" w:rsidRDefault="00000000">
            <w:pPr>
              <w:pStyle w:val="TableParagraph"/>
              <w:spacing w:before="35"/>
              <w:ind w:left="103"/>
              <w:rPr>
                <w:sz w:val="24"/>
              </w:rPr>
            </w:pPr>
            <w:r>
              <w:rPr>
                <w:sz w:val="24"/>
              </w:rPr>
              <w:t>4.4</w:t>
            </w:r>
          </w:p>
        </w:tc>
        <w:tc>
          <w:tcPr>
            <w:tcW w:w="2756" w:type="dxa"/>
          </w:tcPr>
          <w:p w14:paraId="5D813A56" w14:textId="77777777" w:rsidR="00927B14" w:rsidRDefault="00000000">
            <w:pPr>
              <w:pStyle w:val="TableParagraph"/>
              <w:spacing w:before="35"/>
              <w:ind w:left="242"/>
              <w:rPr>
                <w:sz w:val="24"/>
              </w:rPr>
            </w:pPr>
            <w:r>
              <w:rPr>
                <w:sz w:val="24"/>
              </w:rPr>
              <w:t>Обобщение</w:t>
            </w:r>
            <w:r>
              <w:rPr>
                <w:spacing w:val="-1"/>
                <w:sz w:val="24"/>
              </w:rPr>
              <w:t xml:space="preserve"> </w:t>
            </w:r>
            <w:r>
              <w:rPr>
                <w:sz w:val="24"/>
              </w:rPr>
              <w:t>и</w:t>
            </w:r>
            <w:r>
              <w:rPr>
                <w:spacing w:val="-4"/>
                <w:sz w:val="24"/>
              </w:rPr>
              <w:t xml:space="preserve"> </w:t>
            </w:r>
            <w:r>
              <w:rPr>
                <w:sz w:val="24"/>
              </w:rPr>
              <w:t>контроль</w:t>
            </w:r>
          </w:p>
        </w:tc>
        <w:tc>
          <w:tcPr>
            <w:tcW w:w="931" w:type="dxa"/>
          </w:tcPr>
          <w:p w14:paraId="41A7D3A7" w14:textId="77777777" w:rsidR="00927B14" w:rsidRDefault="00000000">
            <w:pPr>
              <w:pStyle w:val="TableParagraph"/>
              <w:spacing w:before="35"/>
              <w:ind w:left="300"/>
              <w:rPr>
                <w:sz w:val="24"/>
              </w:rPr>
            </w:pPr>
            <w:r>
              <w:rPr>
                <w:sz w:val="24"/>
              </w:rPr>
              <w:t>2</w:t>
            </w:r>
          </w:p>
        </w:tc>
        <w:tc>
          <w:tcPr>
            <w:tcW w:w="1805" w:type="dxa"/>
          </w:tcPr>
          <w:p w14:paraId="5E6F8269" w14:textId="77777777" w:rsidR="00927B14" w:rsidRDefault="00000000">
            <w:pPr>
              <w:pStyle w:val="TableParagraph"/>
              <w:spacing w:before="35"/>
              <w:ind w:left="300"/>
              <w:rPr>
                <w:sz w:val="24"/>
              </w:rPr>
            </w:pPr>
            <w:r>
              <w:rPr>
                <w:sz w:val="24"/>
              </w:rPr>
              <w:t>1</w:t>
            </w:r>
          </w:p>
        </w:tc>
        <w:tc>
          <w:tcPr>
            <w:tcW w:w="1872" w:type="dxa"/>
          </w:tcPr>
          <w:p w14:paraId="76EAE0B1" w14:textId="77777777" w:rsidR="00927B14" w:rsidRDefault="00927B14">
            <w:pPr>
              <w:pStyle w:val="TableParagraph"/>
            </w:pPr>
          </w:p>
        </w:tc>
        <w:tc>
          <w:tcPr>
            <w:tcW w:w="7308" w:type="dxa"/>
          </w:tcPr>
          <w:p w14:paraId="2BBACB61" w14:textId="77777777" w:rsidR="00927B14" w:rsidRDefault="00000000">
            <w:pPr>
              <w:pStyle w:val="TableParagraph"/>
              <w:spacing w:before="35"/>
              <w:ind w:left="238"/>
              <w:rPr>
                <w:sz w:val="24"/>
              </w:rPr>
            </w:pPr>
            <w:r>
              <w:rPr>
                <w:sz w:val="24"/>
              </w:rPr>
              <w:t>Библиотека</w:t>
            </w:r>
            <w:r>
              <w:rPr>
                <w:spacing w:val="-4"/>
                <w:sz w:val="24"/>
              </w:rPr>
              <w:t xml:space="preserve"> </w:t>
            </w:r>
            <w:r>
              <w:rPr>
                <w:sz w:val="24"/>
              </w:rPr>
              <w:t>ЦОК</w:t>
            </w:r>
            <w:r>
              <w:rPr>
                <w:spacing w:val="-3"/>
                <w:sz w:val="24"/>
              </w:rPr>
              <w:t xml:space="preserve"> </w:t>
            </w:r>
            <w:hyperlink r:id="rId247">
              <w:r>
                <w:rPr>
                  <w:color w:val="0000FF"/>
                  <w:sz w:val="24"/>
                  <w:u w:val="single" w:color="0000FF"/>
                </w:rPr>
                <w:t>https://m.edsoo.ru/7f412652</w:t>
              </w:r>
            </w:hyperlink>
          </w:p>
        </w:tc>
      </w:tr>
      <w:tr w:rsidR="00927B14" w14:paraId="2D5E51AC" w14:textId="77777777">
        <w:trPr>
          <w:trHeight w:val="566"/>
        </w:trPr>
        <w:tc>
          <w:tcPr>
            <w:tcW w:w="3433" w:type="dxa"/>
            <w:gridSpan w:val="2"/>
          </w:tcPr>
          <w:p w14:paraId="3770E89C" w14:textId="77777777" w:rsidR="00927B14" w:rsidRDefault="00000000">
            <w:pPr>
              <w:pStyle w:val="TableParagraph"/>
              <w:spacing w:before="141"/>
              <w:ind w:left="237"/>
              <w:rPr>
                <w:sz w:val="24"/>
              </w:rPr>
            </w:pPr>
            <w:r>
              <w:rPr>
                <w:sz w:val="24"/>
              </w:rPr>
              <w:t>Итого</w:t>
            </w:r>
            <w:r>
              <w:rPr>
                <w:spacing w:val="3"/>
                <w:sz w:val="24"/>
              </w:rPr>
              <w:t xml:space="preserve"> </w:t>
            </w:r>
            <w:r>
              <w:rPr>
                <w:sz w:val="24"/>
              </w:rPr>
              <w:t>по</w:t>
            </w:r>
            <w:r>
              <w:rPr>
                <w:spacing w:val="-1"/>
                <w:sz w:val="24"/>
              </w:rPr>
              <w:t xml:space="preserve"> </w:t>
            </w:r>
            <w:r>
              <w:rPr>
                <w:sz w:val="24"/>
              </w:rPr>
              <w:t>разделу</w:t>
            </w:r>
          </w:p>
        </w:tc>
        <w:tc>
          <w:tcPr>
            <w:tcW w:w="931" w:type="dxa"/>
          </w:tcPr>
          <w:p w14:paraId="0198849D" w14:textId="77777777" w:rsidR="00927B14" w:rsidRDefault="00000000">
            <w:pPr>
              <w:pStyle w:val="TableParagraph"/>
              <w:spacing w:before="141"/>
              <w:ind w:left="300"/>
              <w:rPr>
                <w:sz w:val="24"/>
              </w:rPr>
            </w:pPr>
            <w:r>
              <w:rPr>
                <w:sz w:val="24"/>
              </w:rPr>
              <w:t>13</w:t>
            </w:r>
          </w:p>
        </w:tc>
        <w:tc>
          <w:tcPr>
            <w:tcW w:w="10985" w:type="dxa"/>
            <w:gridSpan w:val="3"/>
          </w:tcPr>
          <w:p w14:paraId="532429A4" w14:textId="77777777" w:rsidR="00927B14" w:rsidRDefault="00927B14">
            <w:pPr>
              <w:pStyle w:val="TableParagraph"/>
            </w:pPr>
          </w:p>
        </w:tc>
      </w:tr>
      <w:tr w:rsidR="00927B14" w14:paraId="48E57FD6" w14:textId="77777777">
        <w:trPr>
          <w:trHeight w:val="671"/>
        </w:trPr>
        <w:tc>
          <w:tcPr>
            <w:tcW w:w="3433" w:type="dxa"/>
            <w:gridSpan w:val="2"/>
          </w:tcPr>
          <w:p w14:paraId="166FF14E" w14:textId="77777777" w:rsidR="00927B14" w:rsidRDefault="00000000">
            <w:pPr>
              <w:pStyle w:val="TableParagraph"/>
              <w:spacing w:before="6" w:line="316" w:lineRule="exact"/>
              <w:ind w:left="237" w:right="399"/>
              <w:rPr>
                <w:sz w:val="24"/>
              </w:rPr>
            </w:pPr>
            <w:r>
              <w:rPr>
                <w:sz w:val="24"/>
              </w:rPr>
              <w:t>ОБЩЕЕ</w:t>
            </w:r>
            <w:r>
              <w:rPr>
                <w:spacing w:val="1"/>
                <w:sz w:val="24"/>
              </w:rPr>
              <w:t xml:space="preserve"> </w:t>
            </w:r>
            <w:r>
              <w:rPr>
                <w:sz w:val="24"/>
              </w:rPr>
              <w:t>КОЛИЧЕСТВО</w:t>
            </w:r>
            <w:r>
              <w:rPr>
                <w:spacing w:val="1"/>
                <w:sz w:val="24"/>
              </w:rPr>
              <w:t xml:space="preserve"> </w:t>
            </w:r>
            <w:r>
              <w:rPr>
                <w:sz w:val="24"/>
              </w:rPr>
              <w:t>ЧАСОВ</w:t>
            </w:r>
            <w:r>
              <w:rPr>
                <w:spacing w:val="-9"/>
                <w:sz w:val="24"/>
              </w:rPr>
              <w:t xml:space="preserve"> </w:t>
            </w:r>
            <w:r>
              <w:rPr>
                <w:sz w:val="24"/>
              </w:rPr>
              <w:t>ПО</w:t>
            </w:r>
            <w:r>
              <w:rPr>
                <w:spacing w:val="-8"/>
                <w:sz w:val="24"/>
              </w:rPr>
              <w:t xml:space="preserve"> </w:t>
            </w:r>
            <w:r>
              <w:rPr>
                <w:sz w:val="24"/>
              </w:rPr>
              <w:t>ПРОГРАММЕ</w:t>
            </w:r>
          </w:p>
        </w:tc>
        <w:tc>
          <w:tcPr>
            <w:tcW w:w="931" w:type="dxa"/>
          </w:tcPr>
          <w:p w14:paraId="5F88EB31" w14:textId="77777777" w:rsidR="00927B14" w:rsidRDefault="00000000">
            <w:pPr>
              <w:pStyle w:val="TableParagraph"/>
              <w:spacing w:before="193"/>
              <w:ind w:left="300"/>
              <w:rPr>
                <w:sz w:val="24"/>
              </w:rPr>
            </w:pPr>
            <w:r>
              <w:rPr>
                <w:sz w:val="24"/>
              </w:rPr>
              <w:t>68</w:t>
            </w:r>
          </w:p>
        </w:tc>
        <w:tc>
          <w:tcPr>
            <w:tcW w:w="1805" w:type="dxa"/>
          </w:tcPr>
          <w:p w14:paraId="22B396F0" w14:textId="77777777" w:rsidR="00927B14" w:rsidRDefault="00000000">
            <w:pPr>
              <w:pStyle w:val="TableParagraph"/>
              <w:spacing w:before="193"/>
              <w:ind w:left="300"/>
              <w:rPr>
                <w:sz w:val="24"/>
              </w:rPr>
            </w:pPr>
            <w:r>
              <w:rPr>
                <w:sz w:val="24"/>
              </w:rPr>
              <w:t>4</w:t>
            </w:r>
          </w:p>
        </w:tc>
        <w:tc>
          <w:tcPr>
            <w:tcW w:w="1872" w:type="dxa"/>
          </w:tcPr>
          <w:p w14:paraId="5EB22A63" w14:textId="77777777" w:rsidR="00927B14" w:rsidRDefault="00000000">
            <w:pPr>
              <w:pStyle w:val="TableParagraph"/>
              <w:spacing w:before="193"/>
              <w:ind w:left="300"/>
              <w:rPr>
                <w:sz w:val="24"/>
              </w:rPr>
            </w:pPr>
            <w:r>
              <w:rPr>
                <w:sz w:val="24"/>
              </w:rPr>
              <w:t>0</w:t>
            </w:r>
          </w:p>
        </w:tc>
        <w:tc>
          <w:tcPr>
            <w:tcW w:w="7308" w:type="dxa"/>
          </w:tcPr>
          <w:p w14:paraId="7410F074" w14:textId="77777777" w:rsidR="00927B14" w:rsidRDefault="00927B14">
            <w:pPr>
              <w:pStyle w:val="TableParagraph"/>
            </w:pPr>
          </w:p>
        </w:tc>
      </w:tr>
    </w:tbl>
    <w:p w14:paraId="27660B96" w14:textId="77777777" w:rsidR="00927B14" w:rsidRDefault="00927B14">
      <w:pPr>
        <w:sectPr w:rsidR="00927B14" w:rsidSect="00232226">
          <w:pgSz w:w="16840" w:h="11910" w:orient="landscape"/>
          <w:pgMar w:top="1100" w:right="140" w:bottom="1080" w:left="0" w:header="0" w:footer="884" w:gutter="0"/>
          <w:cols w:space="720"/>
        </w:sectPr>
      </w:pPr>
    </w:p>
    <w:p w14:paraId="10D740FA" w14:textId="77777777" w:rsidR="00927B14" w:rsidRDefault="00000000">
      <w:pPr>
        <w:pStyle w:val="a6"/>
        <w:numPr>
          <w:ilvl w:val="2"/>
          <w:numId w:val="115"/>
        </w:numPr>
        <w:tabs>
          <w:tab w:val="left" w:pos="1451"/>
        </w:tabs>
        <w:spacing w:before="61" w:line="360" w:lineRule="auto"/>
        <w:ind w:right="7406" w:hanging="120"/>
        <w:jc w:val="left"/>
        <w:rPr>
          <w:b/>
          <w:sz w:val="24"/>
        </w:rPr>
      </w:pPr>
      <w:bookmarkStart w:id="5" w:name="2.1.4._Федеральная_рабочая_программа_по_"/>
      <w:bookmarkEnd w:id="5"/>
      <w:r>
        <w:rPr>
          <w:b/>
          <w:sz w:val="24"/>
        </w:rPr>
        <w:lastRenderedPageBreak/>
        <w:t>Федеральная рабочая программа по учебному предмету «Математика».</w:t>
      </w:r>
      <w:r>
        <w:rPr>
          <w:b/>
          <w:spacing w:val="-58"/>
          <w:sz w:val="24"/>
        </w:rPr>
        <w:t xml:space="preserve"> </w:t>
      </w:r>
      <w:r>
        <w:rPr>
          <w:b/>
          <w:sz w:val="24"/>
        </w:rPr>
        <w:t>ПОЯСНИТЕЛЬНАЯ ЗАПИСКА</w:t>
      </w:r>
    </w:p>
    <w:p w14:paraId="2CE4753D" w14:textId="77777777" w:rsidR="00927B14" w:rsidRDefault="00000000">
      <w:pPr>
        <w:pStyle w:val="a3"/>
        <w:spacing w:before="195" w:line="276" w:lineRule="auto"/>
        <w:ind w:right="943" w:firstLine="600"/>
      </w:pPr>
      <w:r>
        <w:t>Программа по математике на уровне начального общего образования составлена на основе требований к результатам освоения программы</w:t>
      </w:r>
      <w:r>
        <w:rPr>
          <w:spacing w:val="-57"/>
        </w:rPr>
        <w:t xml:space="preserve"> </w:t>
      </w:r>
      <w:r>
        <w:t>начального общего образования ФГОС НОО, а также ориентирована на целевые приоритеты духовно-нравственного развития, воспитания и</w:t>
      </w:r>
      <w:r>
        <w:rPr>
          <w:spacing w:val="1"/>
        </w:rPr>
        <w:t xml:space="preserve"> </w:t>
      </w:r>
      <w:r>
        <w:t>социализации</w:t>
      </w:r>
      <w:r>
        <w:rPr>
          <w:spacing w:val="-8"/>
        </w:rPr>
        <w:t xml:space="preserve"> </w:t>
      </w:r>
      <w:r>
        <w:t>обучающихся,</w:t>
      </w:r>
      <w:r>
        <w:rPr>
          <w:spacing w:val="4"/>
        </w:rPr>
        <w:t xml:space="preserve"> </w:t>
      </w:r>
      <w:r>
        <w:t>сформулированные в</w:t>
      </w:r>
      <w:r>
        <w:rPr>
          <w:spacing w:val="-1"/>
        </w:rPr>
        <w:t xml:space="preserve"> </w:t>
      </w:r>
      <w:r>
        <w:t>федеральной</w:t>
      </w:r>
      <w:r>
        <w:rPr>
          <w:spacing w:val="2"/>
        </w:rPr>
        <w:t xml:space="preserve"> </w:t>
      </w:r>
      <w:r>
        <w:t>рабочей</w:t>
      </w:r>
      <w:r>
        <w:rPr>
          <w:spacing w:val="-2"/>
        </w:rPr>
        <w:t xml:space="preserve"> </w:t>
      </w:r>
      <w:r>
        <w:t>программе</w:t>
      </w:r>
      <w:r>
        <w:rPr>
          <w:spacing w:val="1"/>
        </w:rPr>
        <w:t xml:space="preserve"> </w:t>
      </w:r>
      <w:r>
        <w:t>воспитания.</w:t>
      </w:r>
    </w:p>
    <w:p w14:paraId="53726466" w14:textId="77777777" w:rsidR="00927B14" w:rsidRDefault="00000000">
      <w:pPr>
        <w:pStyle w:val="a3"/>
        <w:spacing w:before="3" w:line="276" w:lineRule="auto"/>
        <w:ind w:right="830" w:firstLine="600"/>
      </w:pPr>
      <w:r>
        <w:t>На уровне начального общего образования изучение математики имеет особое значение в развитии обучающегося. Приобретённые им</w:t>
      </w:r>
      <w:r>
        <w:rPr>
          <w:spacing w:val="1"/>
        </w:rPr>
        <w:t xml:space="preserve"> </w:t>
      </w:r>
      <w:r>
        <w:t>знания, опыт выполнения предметных и универсальных действий на математическом материале, первоначальное овладение математическим</w:t>
      </w:r>
      <w:r>
        <w:rPr>
          <w:spacing w:val="1"/>
        </w:rPr>
        <w:t xml:space="preserve"> </w:t>
      </w:r>
      <w:r>
        <w:t>языком станут фундаментом обучения на уровне основного общего образования, а также будут востребованы в жизни. Программа по математике</w:t>
      </w:r>
      <w:r>
        <w:rPr>
          <w:spacing w:val="-57"/>
        </w:rPr>
        <w:t xml:space="preserve"> </w:t>
      </w:r>
      <w:r>
        <w:t>на уровне начального общего образования направлена на достижение следующих образовательных, развивающих целей, а также целей</w:t>
      </w:r>
      <w:r>
        <w:rPr>
          <w:spacing w:val="1"/>
        </w:rPr>
        <w:t xml:space="preserve"> </w:t>
      </w:r>
      <w:r>
        <w:t>воспитания:</w:t>
      </w:r>
    </w:p>
    <w:p w14:paraId="66828295" w14:textId="77777777" w:rsidR="00927B14" w:rsidRDefault="00000000">
      <w:pPr>
        <w:pStyle w:val="a3"/>
        <w:spacing w:line="276" w:lineRule="auto"/>
        <w:ind w:right="1327" w:firstLine="600"/>
        <w:jc w:val="both"/>
      </w:pPr>
      <w:r>
        <w:t>освоение начальных математических знаний – понимание значения величин и способов их измерения, использование арифметических</w:t>
      </w:r>
      <w:r>
        <w:rPr>
          <w:spacing w:val="-57"/>
        </w:rPr>
        <w:t xml:space="preserve"> </w:t>
      </w:r>
      <w:r>
        <w:t>способов для разрешения сюжетных ситуаций, становление умения решать учебные и практические задачи средствами математики, работа с</w:t>
      </w:r>
      <w:r>
        <w:rPr>
          <w:spacing w:val="-57"/>
        </w:rPr>
        <w:t xml:space="preserve"> </w:t>
      </w:r>
      <w:r>
        <w:t>алгоритмами</w:t>
      </w:r>
      <w:r>
        <w:rPr>
          <w:spacing w:val="2"/>
        </w:rPr>
        <w:t xml:space="preserve"> </w:t>
      </w:r>
      <w:r>
        <w:t>выполнения</w:t>
      </w:r>
      <w:r>
        <w:rPr>
          <w:spacing w:val="2"/>
        </w:rPr>
        <w:t xml:space="preserve"> </w:t>
      </w:r>
      <w:r>
        <w:t>арифметических</w:t>
      </w:r>
      <w:r>
        <w:rPr>
          <w:spacing w:val="-3"/>
        </w:rPr>
        <w:t xml:space="preserve"> </w:t>
      </w:r>
      <w:r>
        <w:t>действий;</w:t>
      </w:r>
    </w:p>
    <w:p w14:paraId="37D86CB0" w14:textId="77777777" w:rsidR="00927B14" w:rsidRDefault="00000000">
      <w:pPr>
        <w:pStyle w:val="a3"/>
        <w:spacing w:line="280" w:lineRule="auto"/>
        <w:ind w:right="1286" w:firstLine="600"/>
        <w:jc w:val="both"/>
      </w:pPr>
      <w:r>
        <w:t>формирование функциональной математической грамотности обучающегося, которая характеризуется наличием у него опыта решения</w:t>
      </w:r>
      <w:r>
        <w:rPr>
          <w:spacing w:val="-57"/>
        </w:rPr>
        <w:t xml:space="preserve"> </w:t>
      </w:r>
      <w:r>
        <w:t>учебно-познавательных</w:t>
      </w:r>
      <w:r>
        <w:rPr>
          <w:spacing w:val="-7"/>
        </w:rPr>
        <w:t xml:space="preserve"> </w:t>
      </w:r>
      <w:r>
        <w:t>и</w:t>
      </w:r>
      <w:r>
        <w:rPr>
          <w:spacing w:val="-5"/>
        </w:rPr>
        <w:t xml:space="preserve"> </w:t>
      </w:r>
      <w:r>
        <w:t>учебно-практических</w:t>
      </w:r>
      <w:r>
        <w:rPr>
          <w:spacing w:val="-2"/>
        </w:rPr>
        <w:t xml:space="preserve"> </w:t>
      </w:r>
      <w:r>
        <w:t>задач, построенных</w:t>
      </w:r>
      <w:r>
        <w:rPr>
          <w:spacing w:val="-6"/>
        </w:rPr>
        <w:t xml:space="preserve"> </w:t>
      </w:r>
      <w:r>
        <w:t>на</w:t>
      </w:r>
      <w:r>
        <w:rPr>
          <w:spacing w:val="-3"/>
        </w:rPr>
        <w:t xml:space="preserve"> </w:t>
      </w:r>
      <w:r>
        <w:t>понимании</w:t>
      </w:r>
      <w:r>
        <w:rPr>
          <w:spacing w:val="-5"/>
        </w:rPr>
        <w:t xml:space="preserve"> </w:t>
      </w:r>
      <w:r>
        <w:t>и</w:t>
      </w:r>
      <w:r>
        <w:rPr>
          <w:spacing w:val="-6"/>
        </w:rPr>
        <w:t xml:space="preserve"> </w:t>
      </w:r>
      <w:r>
        <w:t>применении математических</w:t>
      </w:r>
      <w:r>
        <w:rPr>
          <w:spacing w:val="-7"/>
        </w:rPr>
        <w:t xml:space="preserve"> </w:t>
      </w:r>
      <w:r>
        <w:t>отношений</w:t>
      </w:r>
      <w:r>
        <w:rPr>
          <w:spacing w:val="-5"/>
        </w:rPr>
        <w:t xml:space="preserve"> </w:t>
      </w:r>
      <w:r>
        <w:t>(«часть-целое»,</w:t>
      </w:r>
    </w:p>
    <w:p w14:paraId="04CE7E9F" w14:textId="77777777" w:rsidR="00927B14" w:rsidRDefault="00000000">
      <w:pPr>
        <w:pStyle w:val="a3"/>
        <w:spacing w:line="276" w:lineRule="auto"/>
        <w:ind w:right="1612"/>
        <w:jc w:val="both"/>
      </w:pPr>
      <w:r>
        <w:t>«больше-меньше»,</w:t>
      </w:r>
      <w:r>
        <w:rPr>
          <w:spacing w:val="-4"/>
        </w:rPr>
        <w:t xml:space="preserve"> </w:t>
      </w:r>
      <w:r>
        <w:t>«равно-неравно»,</w:t>
      </w:r>
      <w:r>
        <w:rPr>
          <w:spacing w:val="-4"/>
        </w:rPr>
        <w:t xml:space="preserve"> </w:t>
      </w:r>
      <w:r>
        <w:t>«порядок»),</w:t>
      </w:r>
      <w:r>
        <w:rPr>
          <w:spacing w:val="-4"/>
        </w:rPr>
        <w:t xml:space="preserve"> </w:t>
      </w:r>
      <w:r>
        <w:t>смысла</w:t>
      </w:r>
      <w:r>
        <w:rPr>
          <w:spacing w:val="-6"/>
        </w:rPr>
        <w:t xml:space="preserve"> </w:t>
      </w:r>
      <w:r>
        <w:t>арифметических</w:t>
      </w:r>
      <w:r>
        <w:rPr>
          <w:spacing w:val="-10"/>
        </w:rPr>
        <w:t xml:space="preserve"> </w:t>
      </w:r>
      <w:r>
        <w:t>действий,</w:t>
      </w:r>
      <w:r>
        <w:rPr>
          <w:spacing w:val="-8"/>
        </w:rPr>
        <w:t xml:space="preserve"> </w:t>
      </w:r>
      <w:r>
        <w:t>зависимостей</w:t>
      </w:r>
      <w:r>
        <w:rPr>
          <w:spacing w:val="-6"/>
        </w:rPr>
        <w:t xml:space="preserve"> </w:t>
      </w:r>
      <w:r>
        <w:t>(работа,</w:t>
      </w:r>
      <w:r>
        <w:rPr>
          <w:spacing w:val="-3"/>
        </w:rPr>
        <w:t xml:space="preserve"> </w:t>
      </w:r>
      <w:r>
        <w:t>движение,</w:t>
      </w:r>
      <w:r>
        <w:rPr>
          <w:spacing w:val="-4"/>
        </w:rPr>
        <w:t xml:space="preserve"> </w:t>
      </w:r>
      <w:r>
        <w:t>продолжительность</w:t>
      </w:r>
      <w:r>
        <w:rPr>
          <w:spacing w:val="-58"/>
        </w:rPr>
        <w:t xml:space="preserve"> </w:t>
      </w:r>
      <w:r>
        <w:t>события);</w:t>
      </w:r>
    </w:p>
    <w:p w14:paraId="00DC55B5" w14:textId="77777777" w:rsidR="00927B14" w:rsidRDefault="00000000">
      <w:pPr>
        <w:pStyle w:val="a3"/>
        <w:spacing w:line="276" w:lineRule="auto"/>
        <w:ind w:right="983" w:firstLine="600"/>
        <w:jc w:val="both"/>
      </w:pPr>
      <w:r>
        <w:t>обеспечение математического развития обучающегося – способности к интеллектуальной деятельности, пространственного воображения,</w:t>
      </w:r>
      <w:r>
        <w:rPr>
          <w:spacing w:val="-57"/>
        </w:rPr>
        <w:t xml:space="preserve"> </w:t>
      </w:r>
      <w:r>
        <w:t>математической речи, формирование умения строить рассуждения, выбирать аргументацию, различать верные (истинные) и неверные (ложные)</w:t>
      </w:r>
      <w:r>
        <w:rPr>
          <w:spacing w:val="-57"/>
        </w:rPr>
        <w:t xml:space="preserve"> </w:t>
      </w:r>
      <w:r>
        <w:t>утверждения,</w:t>
      </w:r>
      <w:r>
        <w:rPr>
          <w:spacing w:val="3"/>
        </w:rPr>
        <w:t xml:space="preserve"> </w:t>
      </w:r>
      <w:r>
        <w:t>вести</w:t>
      </w:r>
      <w:r>
        <w:rPr>
          <w:spacing w:val="-1"/>
        </w:rPr>
        <w:t xml:space="preserve"> </w:t>
      </w:r>
      <w:r>
        <w:t>поиск информации;</w:t>
      </w:r>
    </w:p>
    <w:p w14:paraId="1FD0C038" w14:textId="77777777" w:rsidR="00927B14" w:rsidRDefault="00000000">
      <w:pPr>
        <w:pStyle w:val="a3"/>
        <w:spacing w:line="278" w:lineRule="auto"/>
        <w:ind w:right="952" w:firstLine="600"/>
      </w:pPr>
      <w:r>
        <w:t>становление учебно-познавательных мотивов, интереса к изучению и применению математики, важнейших качеств интеллектуальной</w:t>
      </w:r>
      <w:r>
        <w:rPr>
          <w:spacing w:val="1"/>
        </w:rPr>
        <w:t xml:space="preserve"> </w:t>
      </w:r>
      <w:r>
        <w:t>деятельности: теоретического и пространственного мышления, воображения, математической речи, ориентировки в математических терминах и</w:t>
      </w:r>
      <w:r>
        <w:rPr>
          <w:spacing w:val="-57"/>
        </w:rPr>
        <w:t xml:space="preserve"> </w:t>
      </w:r>
      <w:r>
        <w:t>понятиях.</w:t>
      </w:r>
    </w:p>
    <w:p w14:paraId="266AF86B" w14:textId="77777777" w:rsidR="00927B14" w:rsidRDefault="00000000">
      <w:pPr>
        <w:pStyle w:val="a3"/>
        <w:spacing w:line="276" w:lineRule="auto"/>
        <w:ind w:right="713" w:firstLine="600"/>
      </w:pPr>
      <w:r>
        <w:t>В</w:t>
      </w:r>
      <w:r>
        <w:rPr>
          <w:spacing w:val="-3"/>
        </w:rPr>
        <w:t xml:space="preserve"> </w:t>
      </w:r>
      <w:r>
        <w:t>основе</w:t>
      </w:r>
      <w:r>
        <w:rPr>
          <w:spacing w:val="-2"/>
        </w:rPr>
        <w:t xml:space="preserve"> </w:t>
      </w:r>
      <w:r>
        <w:t>конструирования</w:t>
      </w:r>
      <w:r>
        <w:rPr>
          <w:spacing w:val="-1"/>
        </w:rPr>
        <w:t xml:space="preserve"> </w:t>
      </w:r>
      <w:r>
        <w:t>содержания</w:t>
      </w:r>
      <w:r>
        <w:rPr>
          <w:spacing w:val="-6"/>
        </w:rPr>
        <w:t xml:space="preserve"> </w:t>
      </w:r>
      <w:r>
        <w:t>и</w:t>
      </w:r>
      <w:r>
        <w:rPr>
          <w:spacing w:val="-10"/>
        </w:rPr>
        <w:t xml:space="preserve"> </w:t>
      </w:r>
      <w:r>
        <w:t>отбора</w:t>
      </w:r>
      <w:r>
        <w:rPr>
          <w:spacing w:val="-2"/>
        </w:rPr>
        <w:t xml:space="preserve"> </w:t>
      </w:r>
      <w:r>
        <w:t>планируемых</w:t>
      </w:r>
      <w:r>
        <w:rPr>
          <w:spacing w:val="-6"/>
        </w:rPr>
        <w:t xml:space="preserve"> </w:t>
      </w:r>
      <w:r>
        <w:t>результатов</w:t>
      </w:r>
      <w:r>
        <w:rPr>
          <w:spacing w:val="-3"/>
        </w:rPr>
        <w:t xml:space="preserve"> </w:t>
      </w:r>
      <w:r>
        <w:t>программы</w:t>
      </w:r>
      <w:r>
        <w:rPr>
          <w:spacing w:val="-4"/>
        </w:rPr>
        <w:t xml:space="preserve"> </w:t>
      </w:r>
      <w:r>
        <w:t>по</w:t>
      </w:r>
      <w:r>
        <w:rPr>
          <w:spacing w:val="-1"/>
        </w:rPr>
        <w:t xml:space="preserve"> </w:t>
      </w:r>
      <w:r>
        <w:t>математике</w:t>
      </w:r>
      <w:r>
        <w:rPr>
          <w:spacing w:val="-2"/>
        </w:rPr>
        <w:t xml:space="preserve"> </w:t>
      </w:r>
      <w:r>
        <w:t>лежат</w:t>
      </w:r>
      <w:r>
        <w:rPr>
          <w:spacing w:val="-1"/>
        </w:rPr>
        <w:t xml:space="preserve"> </w:t>
      </w:r>
      <w:r>
        <w:t>следующие</w:t>
      </w:r>
      <w:r>
        <w:rPr>
          <w:spacing w:val="-2"/>
        </w:rPr>
        <w:t xml:space="preserve"> </w:t>
      </w:r>
      <w:r>
        <w:t>ценности</w:t>
      </w:r>
      <w:r>
        <w:rPr>
          <w:spacing w:val="-57"/>
        </w:rPr>
        <w:t xml:space="preserve"> </w:t>
      </w:r>
      <w:r>
        <w:t>математики,</w:t>
      </w:r>
      <w:r>
        <w:rPr>
          <w:spacing w:val="-2"/>
        </w:rPr>
        <w:t xml:space="preserve"> </w:t>
      </w:r>
      <w:r>
        <w:t>коррелирующие</w:t>
      </w:r>
      <w:r>
        <w:rPr>
          <w:spacing w:val="1"/>
        </w:rPr>
        <w:t xml:space="preserve"> </w:t>
      </w:r>
      <w:r>
        <w:t>со</w:t>
      </w:r>
      <w:r>
        <w:rPr>
          <w:spacing w:val="2"/>
        </w:rPr>
        <w:t xml:space="preserve"> </w:t>
      </w:r>
      <w:r>
        <w:t>становлением</w:t>
      </w:r>
      <w:r>
        <w:rPr>
          <w:spacing w:val="-1"/>
        </w:rPr>
        <w:t xml:space="preserve"> </w:t>
      </w:r>
      <w:r>
        <w:t>личности</w:t>
      </w:r>
      <w:r>
        <w:rPr>
          <w:spacing w:val="-2"/>
        </w:rPr>
        <w:t xml:space="preserve"> </w:t>
      </w:r>
      <w:r>
        <w:t>обучающегося:</w:t>
      </w:r>
    </w:p>
    <w:p w14:paraId="70C8D834" w14:textId="77777777" w:rsidR="00927B14" w:rsidRDefault="00000000">
      <w:pPr>
        <w:pStyle w:val="a3"/>
        <w:spacing w:line="276" w:lineRule="auto"/>
        <w:ind w:right="914" w:firstLine="600"/>
      </w:pPr>
      <w:r>
        <w:t>понимание математических отношений выступает средством познания закономерностей существования окружающего мира, фактов,</w:t>
      </w:r>
      <w:r>
        <w:rPr>
          <w:spacing w:val="1"/>
        </w:rPr>
        <w:t xml:space="preserve"> </w:t>
      </w:r>
      <w:r>
        <w:t>процессов и явлений, происходящих в природе и в обществе (например, хронология событий, протяжённость по времени, образование целого из</w:t>
      </w:r>
      <w:r>
        <w:rPr>
          <w:spacing w:val="-57"/>
        </w:rPr>
        <w:t xml:space="preserve"> </w:t>
      </w:r>
      <w:r>
        <w:t>частей,</w:t>
      </w:r>
      <w:r>
        <w:rPr>
          <w:spacing w:val="3"/>
        </w:rPr>
        <w:t xml:space="preserve"> </w:t>
      </w:r>
      <w:r>
        <w:t>изменение</w:t>
      </w:r>
      <w:r>
        <w:rPr>
          <w:spacing w:val="1"/>
        </w:rPr>
        <w:t xml:space="preserve"> </w:t>
      </w:r>
      <w:r>
        <w:t>формы,</w:t>
      </w:r>
      <w:r>
        <w:rPr>
          <w:spacing w:val="-1"/>
        </w:rPr>
        <w:t xml:space="preserve"> </w:t>
      </w:r>
      <w:r>
        <w:t>размера);</w:t>
      </w:r>
    </w:p>
    <w:p w14:paraId="641B3557" w14:textId="77777777" w:rsidR="00927B14" w:rsidRDefault="00000000">
      <w:pPr>
        <w:pStyle w:val="a3"/>
        <w:spacing w:line="275" w:lineRule="exact"/>
        <w:ind w:left="1450"/>
      </w:pPr>
      <w:r>
        <w:t>математические</w:t>
      </w:r>
      <w:r>
        <w:rPr>
          <w:spacing w:val="-4"/>
        </w:rPr>
        <w:t xml:space="preserve"> </w:t>
      </w:r>
      <w:r>
        <w:t>представления</w:t>
      </w:r>
      <w:r>
        <w:rPr>
          <w:spacing w:val="-7"/>
        </w:rPr>
        <w:t xml:space="preserve"> </w:t>
      </w:r>
      <w:r>
        <w:t>о</w:t>
      </w:r>
      <w:r>
        <w:rPr>
          <w:spacing w:val="-2"/>
        </w:rPr>
        <w:t xml:space="preserve"> </w:t>
      </w:r>
      <w:r>
        <w:t>числах,</w:t>
      </w:r>
      <w:r>
        <w:rPr>
          <w:spacing w:val="-1"/>
        </w:rPr>
        <w:t xml:space="preserve"> </w:t>
      </w:r>
      <w:r>
        <w:t>величинах,</w:t>
      </w:r>
      <w:r>
        <w:rPr>
          <w:spacing w:val="-1"/>
        </w:rPr>
        <w:t xml:space="preserve"> </w:t>
      </w:r>
      <w:r>
        <w:t>геометрических</w:t>
      </w:r>
      <w:r>
        <w:rPr>
          <w:spacing w:val="-7"/>
        </w:rPr>
        <w:t xml:space="preserve"> </w:t>
      </w:r>
      <w:r>
        <w:t>фигурах</w:t>
      </w:r>
      <w:r>
        <w:rPr>
          <w:spacing w:val="-7"/>
        </w:rPr>
        <w:t xml:space="preserve"> </w:t>
      </w:r>
      <w:r>
        <w:t>являются</w:t>
      </w:r>
      <w:r>
        <w:rPr>
          <w:spacing w:val="1"/>
        </w:rPr>
        <w:t xml:space="preserve"> </w:t>
      </w:r>
      <w:r>
        <w:t>условием</w:t>
      </w:r>
      <w:r>
        <w:rPr>
          <w:spacing w:val="-1"/>
        </w:rPr>
        <w:t xml:space="preserve"> </w:t>
      </w:r>
      <w:r>
        <w:t>целостного</w:t>
      </w:r>
      <w:r>
        <w:rPr>
          <w:spacing w:val="-2"/>
        </w:rPr>
        <w:t xml:space="preserve"> </w:t>
      </w:r>
      <w:r>
        <w:t>восприятия</w:t>
      </w:r>
      <w:r>
        <w:rPr>
          <w:spacing w:val="-8"/>
        </w:rPr>
        <w:t xml:space="preserve"> </w:t>
      </w:r>
      <w:r>
        <w:t>творений</w:t>
      </w:r>
      <w:r>
        <w:rPr>
          <w:spacing w:val="-6"/>
        </w:rPr>
        <w:t xml:space="preserve"> </w:t>
      </w:r>
      <w:r>
        <w:t>природы</w:t>
      </w:r>
    </w:p>
    <w:p w14:paraId="02DA492A" w14:textId="77777777" w:rsidR="00927B14" w:rsidRDefault="00927B14">
      <w:pPr>
        <w:spacing w:line="275" w:lineRule="exact"/>
        <w:sectPr w:rsidR="00927B14" w:rsidSect="00232226">
          <w:pgSz w:w="16840" w:h="11910" w:orient="landscape"/>
          <w:pgMar w:top="1060" w:right="140" w:bottom="1080" w:left="0" w:header="0" w:footer="884" w:gutter="0"/>
          <w:cols w:space="720"/>
        </w:sectPr>
      </w:pPr>
    </w:p>
    <w:p w14:paraId="0B357BB8" w14:textId="77777777" w:rsidR="00927B14" w:rsidRDefault="00000000">
      <w:pPr>
        <w:pStyle w:val="a3"/>
        <w:spacing w:before="76"/>
      </w:pPr>
      <w:r>
        <w:lastRenderedPageBreak/>
        <w:t>и</w:t>
      </w:r>
      <w:r>
        <w:rPr>
          <w:spacing w:val="-2"/>
        </w:rPr>
        <w:t xml:space="preserve"> </w:t>
      </w:r>
      <w:r>
        <w:t>человека</w:t>
      </w:r>
      <w:r>
        <w:rPr>
          <w:spacing w:val="-4"/>
        </w:rPr>
        <w:t xml:space="preserve"> </w:t>
      </w:r>
      <w:r>
        <w:t>(памятники</w:t>
      </w:r>
      <w:r>
        <w:rPr>
          <w:spacing w:val="-7"/>
        </w:rPr>
        <w:t xml:space="preserve"> </w:t>
      </w:r>
      <w:r>
        <w:t>архитектуры,</w:t>
      </w:r>
      <w:r>
        <w:rPr>
          <w:spacing w:val="-1"/>
        </w:rPr>
        <w:t xml:space="preserve"> </w:t>
      </w:r>
      <w:r>
        <w:t>сокровища</w:t>
      </w:r>
      <w:r>
        <w:rPr>
          <w:spacing w:val="-4"/>
        </w:rPr>
        <w:t xml:space="preserve"> </w:t>
      </w:r>
      <w:r>
        <w:t>искусства</w:t>
      </w:r>
      <w:r>
        <w:rPr>
          <w:spacing w:val="-4"/>
        </w:rPr>
        <w:t xml:space="preserve"> </w:t>
      </w:r>
      <w:r>
        <w:t>и</w:t>
      </w:r>
      <w:r>
        <w:rPr>
          <w:spacing w:val="-1"/>
        </w:rPr>
        <w:t xml:space="preserve"> </w:t>
      </w:r>
      <w:r>
        <w:t>культуры,</w:t>
      </w:r>
      <w:r>
        <w:rPr>
          <w:spacing w:val="-6"/>
        </w:rPr>
        <w:t xml:space="preserve"> </w:t>
      </w:r>
      <w:r>
        <w:t>объекты</w:t>
      </w:r>
      <w:r>
        <w:rPr>
          <w:spacing w:val="-1"/>
        </w:rPr>
        <w:t xml:space="preserve"> </w:t>
      </w:r>
      <w:r>
        <w:t>природы);</w:t>
      </w:r>
    </w:p>
    <w:p w14:paraId="1DD802D0" w14:textId="77777777" w:rsidR="00927B14" w:rsidRDefault="00000000">
      <w:pPr>
        <w:pStyle w:val="a3"/>
        <w:spacing w:before="41" w:line="278" w:lineRule="auto"/>
        <w:ind w:firstLine="600"/>
      </w:pPr>
      <w:r>
        <w:t>владение</w:t>
      </w:r>
      <w:r>
        <w:rPr>
          <w:spacing w:val="-5"/>
        </w:rPr>
        <w:t xml:space="preserve"> </w:t>
      </w:r>
      <w:r>
        <w:t>математическим</w:t>
      </w:r>
      <w:r>
        <w:rPr>
          <w:spacing w:val="-3"/>
        </w:rPr>
        <w:t xml:space="preserve"> </w:t>
      </w:r>
      <w:r>
        <w:t>языком,</w:t>
      </w:r>
      <w:r>
        <w:rPr>
          <w:spacing w:val="-2"/>
        </w:rPr>
        <w:t xml:space="preserve"> </w:t>
      </w:r>
      <w:r>
        <w:t>элементами</w:t>
      </w:r>
      <w:r>
        <w:rPr>
          <w:spacing w:val="-7"/>
        </w:rPr>
        <w:t xml:space="preserve"> </w:t>
      </w:r>
      <w:r>
        <w:t>алгоритмического</w:t>
      </w:r>
      <w:r>
        <w:rPr>
          <w:spacing w:val="-4"/>
        </w:rPr>
        <w:t xml:space="preserve"> </w:t>
      </w:r>
      <w:r>
        <w:t>мышления</w:t>
      </w:r>
      <w:r>
        <w:rPr>
          <w:spacing w:val="-8"/>
        </w:rPr>
        <w:t xml:space="preserve"> </w:t>
      </w:r>
      <w:r>
        <w:t>позволяет</w:t>
      </w:r>
      <w:r>
        <w:rPr>
          <w:spacing w:val="-7"/>
        </w:rPr>
        <w:t xml:space="preserve"> </w:t>
      </w:r>
      <w:r>
        <w:t>обучающемуся</w:t>
      </w:r>
      <w:r>
        <w:rPr>
          <w:spacing w:val="-4"/>
        </w:rPr>
        <w:t xml:space="preserve"> </w:t>
      </w:r>
      <w:r>
        <w:t>совершенствовать</w:t>
      </w:r>
      <w:r>
        <w:rPr>
          <w:spacing w:val="-6"/>
        </w:rPr>
        <w:t xml:space="preserve"> </w:t>
      </w:r>
      <w:r>
        <w:t>коммуникативную</w:t>
      </w:r>
      <w:r>
        <w:rPr>
          <w:spacing w:val="-57"/>
        </w:rPr>
        <w:t xml:space="preserve"> </w:t>
      </w:r>
      <w:r>
        <w:t>деятельность (аргументировать свою точку зрения, строить логические цепочки рассуждений, опровергать или подтверждать истинность</w:t>
      </w:r>
      <w:r>
        <w:rPr>
          <w:spacing w:val="1"/>
        </w:rPr>
        <w:t xml:space="preserve"> </w:t>
      </w:r>
      <w:r>
        <w:t>предположения).</w:t>
      </w:r>
    </w:p>
    <w:p w14:paraId="02F09C2E" w14:textId="77777777" w:rsidR="00927B14" w:rsidRDefault="00000000">
      <w:pPr>
        <w:pStyle w:val="a3"/>
        <w:spacing w:line="276" w:lineRule="auto"/>
        <w:ind w:right="713" w:firstLine="600"/>
      </w:pPr>
      <w:r>
        <w:t>На уровне начального общего образования математические знания и умения применяются обучающимся при изучении других учебных</w:t>
      </w:r>
      <w:r>
        <w:rPr>
          <w:spacing w:val="1"/>
        </w:rPr>
        <w:t xml:space="preserve"> </w:t>
      </w:r>
      <w:r>
        <w:t>предметов (количественные и пространственные характеристики, оценки, расчёты и прикидка, использование графических форм представления</w:t>
      </w:r>
      <w:r>
        <w:rPr>
          <w:spacing w:val="1"/>
        </w:rPr>
        <w:t xml:space="preserve"> </w:t>
      </w:r>
      <w:r>
        <w:t>информации).</w:t>
      </w:r>
      <w:r>
        <w:rPr>
          <w:spacing w:val="-2"/>
        </w:rPr>
        <w:t xml:space="preserve"> </w:t>
      </w:r>
      <w:r>
        <w:t>Приобретённые</w:t>
      </w:r>
      <w:r>
        <w:rPr>
          <w:spacing w:val="-10"/>
        </w:rPr>
        <w:t xml:space="preserve"> </w:t>
      </w:r>
      <w:r>
        <w:t>обучающимся умения</w:t>
      </w:r>
      <w:r>
        <w:rPr>
          <w:spacing w:val="-4"/>
        </w:rPr>
        <w:t xml:space="preserve"> </w:t>
      </w:r>
      <w:r>
        <w:t>строить</w:t>
      </w:r>
      <w:r>
        <w:rPr>
          <w:spacing w:val="-3"/>
        </w:rPr>
        <w:t xml:space="preserve"> </w:t>
      </w:r>
      <w:r>
        <w:t>алгоритмы,</w:t>
      </w:r>
      <w:r>
        <w:rPr>
          <w:spacing w:val="-6"/>
        </w:rPr>
        <w:t xml:space="preserve"> </w:t>
      </w:r>
      <w:r>
        <w:t>выбирать</w:t>
      </w:r>
      <w:r>
        <w:rPr>
          <w:spacing w:val="-3"/>
        </w:rPr>
        <w:t xml:space="preserve"> </w:t>
      </w:r>
      <w:r>
        <w:t>рациональные</w:t>
      </w:r>
      <w:r>
        <w:rPr>
          <w:spacing w:val="-5"/>
        </w:rPr>
        <w:t xml:space="preserve"> </w:t>
      </w:r>
      <w:r>
        <w:t>способы</w:t>
      </w:r>
      <w:r>
        <w:rPr>
          <w:spacing w:val="-3"/>
        </w:rPr>
        <w:t xml:space="preserve"> </w:t>
      </w:r>
      <w:r>
        <w:t>устных</w:t>
      </w:r>
      <w:r>
        <w:rPr>
          <w:spacing w:val="-8"/>
        </w:rPr>
        <w:t xml:space="preserve"> </w:t>
      </w:r>
      <w:r>
        <w:t>и</w:t>
      </w:r>
      <w:r>
        <w:rPr>
          <w:spacing w:val="-3"/>
        </w:rPr>
        <w:t xml:space="preserve"> </w:t>
      </w:r>
      <w:r>
        <w:t>письменных</w:t>
      </w:r>
      <w:r>
        <w:rPr>
          <w:spacing w:val="-8"/>
        </w:rPr>
        <w:t xml:space="preserve"> </w:t>
      </w:r>
      <w:r>
        <w:t>арифметических</w:t>
      </w:r>
      <w:r>
        <w:rPr>
          <w:spacing w:val="-57"/>
        </w:rPr>
        <w:t xml:space="preserve"> </w:t>
      </w:r>
      <w:r>
        <w:t>вычислений, приёмы проверки правильности выполнения действий, а также различение, называние, изображение геометрических фигур,</w:t>
      </w:r>
      <w:r>
        <w:rPr>
          <w:spacing w:val="1"/>
        </w:rPr>
        <w:t xml:space="preserve"> </w:t>
      </w:r>
      <w:r>
        <w:t>нахождение геометрических величин (длина, периметр, площадь) становятся показателями сформированной функциональной грамотности</w:t>
      </w:r>
      <w:r>
        <w:rPr>
          <w:spacing w:val="1"/>
        </w:rPr>
        <w:t xml:space="preserve"> </w:t>
      </w:r>
      <w:r>
        <w:t>обучающегося</w:t>
      </w:r>
      <w:r>
        <w:rPr>
          <w:spacing w:val="1"/>
        </w:rPr>
        <w:t xml:space="preserve"> </w:t>
      </w:r>
      <w:r>
        <w:t>и</w:t>
      </w:r>
      <w:r>
        <w:rPr>
          <w:spacing w:val="-3"/>
        </w:rPr>
        <w:t xml:space="preserve"> </w:t>
      </w:r>
      <w:r>
        <w:t>предпосылкой</w:t>
      </w:r>
      <w:r>
        <w:rPr>
          <w:spacing w:val="2"/>
        </w:rPr>
        <w:t xml:space="preserve"> </w:t>
      </w:r>
      <w:r>
        <w:t>успешного</w:t>
      </w:r>
      <w:r>
        <w:rPr>
          <w:spacing w:val="6"/>
        </w:rPr>
        <w:t xml:space="preserve"> </w:t>
      </w:r>
      <w:r>
        <w:t>дальнейшего</w:t>
      </w:r>
      <w:r>
        <w:rPr>
          <w:spacing w:val="-4"/>
        </w:rPr>
        <w:t xml:space="preserve"> </w:t>
      </w:r>
      <w:r>
        <w:t>обучения</w:t>
      </w:r>
      <w:r>
        <w:rPr>
          <w:spacing w:val="1"/>
        </w:rPr>
        <w:t xml:space="preserve"> </w:t>
      </w:r>
      <w:r>
        <w:t>на</w:t>
      </w:r>
      <w:r>
        <w:rPr>
          <w:spacing w:val="6"/>
        </w:rPr>
        <w:t xml:space="preserve"> </w:t>
      </w:r>
      <w:r>
        <w:t>уровне</w:t>
      </w:r>
      <w:r>
        <w:rPr>
          <w:spacing w:val="-5"/>
        </w:rPr>
        <w:t xml:space="preserve"> </w:t>
      </w:r>
      <w:r>
        <w:t>основного</w:t>
      </w:r>
      <w:r>
        <w:rPr>
          <w:spacing w:val="1"/>
        </w:rPr>
        <w:t xml:space="preserve"> </w:t>
      </w:r>
      <w:r>
        <w:t>общего</w:t>
      </w:r>
      <w:r>
        <w:rPr>
          <w:spacing w:val="-3"/>
        </w:rPr>
        <w:t xml:space="preserve"> </w:t>
      </w:r>
      <w:r>
        <w:t>образования.</w:t>
      </w:r>
    </w:p>
    <w:p w14:paraId="63A444E6" w14:textId="77777777" w:rsidR="00927B14" w:rsidRDefault="00000000">
      <w:pPr>
        <w:pStyle w:val="a3"/>
        <w:spacing w:line="278" w:lineRule="auto"/>
        <w:ind w:right="1630" w:firstLine="600"/>
      </w:pPr>
      <w:r>
        <w:t>Планируемые</w:t>
      </w:r>
      <w:r>
        <w:rPr>
          <w:spacing w:val="-2"/>
        </w:rPr>
        <w:t xml:space="preserve"> </w:t>
      </w:r>
      <w:r>
        <w:t>результаты</w:t>
      </w:r>
      <w:r>
        <w:rPr>
          <w:spacing w:val="-4"/>
        </w:rPr>
        <w:t xml:space="preserve"> </w:t>
      </w:r>
      <w:r>
        <w:t>освоения</w:t>
      </w:r>
      <w:r>
        <w:rPr>
          <w:spacing w:val="-5"/>
        </w:rPr>
        <w:t xml:space="preserve"> </w:t>
      </w:r>
      <w:r>
        <w:t>программы</w:t>
      </w:r>
      <w:r>
        <w:rPr>
          <w:spacing w:val="-9"/>
        </w:rPr>
        <w:t xml:space="preserve"> </w:t>
      </w:r>
      <w:r>
        <w:t>по математике,</w:t>
      </w:r>
      <w:r>
        <w:rPr>
          <w:spacing w:val="-4"/>
        </w:rPr>
        <w:t xml:space="preserve"> </w:t>
      </w:r>
      <w:r>
        <w:t>представленные</w:t>
      </w:r>
      <w:r>
        <w:rPr>
          <w:spacing w:val="-2"/>
        </w:rPr>
        <w:t xml:space="preserve"> </w:t>
      </w:r>
      <w:r>
        <w:t>по</w:t>
      </w:r>
      <w:r>
        <w:rPr>
          <w:spacing w:val="-1"/>
        </w:rPr>
        <w:t xml:space="preserve"> </w:t>
      </w:r>
      <w:r>
        <w:t>годам</w:t>
      </w:r>
      <w:r>
        <w:rPr>
          <w:spacing w:val="-3"/>
        </w:rPr>
        <w:t xml:space="preserve"> </w:t>
      </w:r>
      <w:r>
        <w:t>обучения,</w:t>
      </w:r>
      <w:r>
        <w:rPr>
          <w:spacing w:val="-8"/>
        </w:rPr>
        <w:t xml:space="preserve"> </w:t>
      </w:r>
      <w:r>
        <w:t>отражают,</w:t>
      </w:r>
      <w:r>
        <w:rPr>
          <w:spacing w:val="-2"/>
        </w:rPr>
        <w:t xml:space="preserve"> </w:t>
      </w:r>
      <w:r>
        <w:t>в</w:t>
      </w:r>
      <w:r>
        <w:rPr>
          <w:spacing w:val="-4"/>
        </w:rPr>
        <w:t xml:space="preserve"> </w:t>
      </w:r>
      <w:r>
        <w:t>первую</w:t>
      </w:r>
      <w:r>
        <w:rPr>
          <w:spacing w:val="-2"/>
        </w:rPr>
        <w:t xml:space="preserve"> </w:t>
      </w:r>
      <w:r>
        <w:t>очередь,</w:t>
      </w:r>
      <w:r>
        <w:rPr>
          <w:spacing w:val="-57"/>
        </w:rPr>
        <w:t xml:space="preserve"> </w:t>
      </w:r>
      <w:r>
        <w:t>предметные достижения обучающегося. Также они включают отдельные результаты в области становления личностных качеств и</w:t>
      </w:r>
      <w:r>
        <w:rPr>
          <w:spacing w:val="1"/>
        </w:rPr>
        <w:t xml:space="preserve"> </w:t>
      </w:r>
      <w:r>
        <w:t>метапредметных</w:t>
      </w:r>
      <w:r>
        <w:rPr>
          <w:spacing w:val="-4"/>
        </w:rPr>
        <w:t xml:space="preserve"> </w:t>
      </w:r>
      <w:r>
        <w:t>действий</w:t>
      </w:r>
      <w:r>
        <w:rPr>
          <w:spacing w:val="2"/>
        </w:rPr>
        <w:t xml:space="preserve"> </w:t>
      </w:r>
      <w:r>
        <w:t>и</w:t>
      </w:r>
      <w:r>
        <w:rPr>
          <w:spacing w:val="-2"/>
        </w:rPr>
        <w:t xml:space="preserve"> </w:t>
      </w:r>
      <w:r>
        <w:t>умений,</w:t>
      </w:r>
      <w:r>
        <w:rPr>
          <w:spacing w:val="3"/>
        </w:rPr>
        <w:t xml:space="preserve"> </w:t>
      </w:r>
      <w:r>
        <w:t>которые</w:t>
      </w:r>
      <w:r>
        <w:rPr>
          <w:spacing w:val="-5"/>
        </w:rPr>
        <w:t xml:space="preserve"> </w:t>
      </w:r>
      <w:r>
        <w:t>могут</w:t>
      </w:r>
      <w:r>
        <w:rPr>
          <w:spacing w:val="2"/>
        </w:rPr>
        <w:t xml:space="preserve"> </w:t>
      </w:r>
      <w:r>
        <w:t>быть</w:t>
      </w:r>
      <w:r>
        <w:rPr>
          <w:spacing w:val="2"/>
        </w:rPr>
        <w:t xml:space="preserve"> </w:t>
      </w:r>
      <w:r>
        <w:t>достигнуты</w:t>
      </w:r>
      <w:r>
        <w:rPr>
          <w:spacing w:val="3"/>
        </w:rPr>
        <w:t xml:space="preserve"> </w:t>
      </w:r>
      <w:r>
        <w:t>на</w:t>
      </w:r>
      <w:r>
        <w:rPr>
          <w:spacing w:val="1"/>
        </w:rPr>
        <w:t xml:space="preserve"> </w:t>
      </w:r>
      <w:r>
        <w:t>этом</w:t>
      </w:r>
      <w:r>
        <w:rPr>
          <w:spacing w:val="-2"/>
        </w:rPr>
        <w:t xml:space="preserve"> </w:t>
      </w:r>
      <w:r>
        <w:t>этапе</w:t>
      </w:r>
      <w:r>
        <w:rPr>
          <w:spacing w:val="-4"/>
        </w:rPr>
        <w:t xml:space="preserve"> </w:t>
      </w:r>
      <w:r>
        <w:t>обучения.</w:t>
      </w:r>
    </w:p>
    <w:p w14:paraId="2FF405E2" w14:textId="77777777" w:rsidR="00927B14" w:rsidRDefault="00000000">
      <w:pPr>
        <w:pStyle w:val="a3"/>
        <w:spacing w:line="276" w:lineRule="auto"/>
        <w:ind w:right="838" w:firstLine="600"/>
      </w:pPr>
      <w:r>
        <w:t>На изучение математики отводится 540 часов: в 1 классе – 132 часа (4 часа в неделю), во 2 классе – 136 часов (4 часа в неделю), в 3 классе –</w:t>
      </w:r>
      <w:r>
        <w:rPr>
          <w:spacing w:val="-57"/>
        </w:rPr>
        <w:t xml:space="preserve"> </w:t>
      </w:r>
      <w:r>
        <w:t>136</w:t>
      </w:r>
      <w:r>
        <w:rPr>
          <w:spacing w:val="1"/>
        </w:rPr>
        <w:t xml:space="preserve"> </w:t>
      </w:r>
      <w:r>
        <w:t>часов</w:t>
      </w:r>
      <w:r>
        <w:rPr>
          <w:spacing w:val="-1"/>
        </w:rPr>
        <w:t xml:space="preserve"> </w:t>
      </w:r>
      <w:r>
        <w:t>(4</w:t>
      </w:r>
      <w:r>
        <w:rPr>
          <w:spacing w:val="-3"/>
        </w:rPr>
        <w:t xml:space="preserve"> </w:t>
      </w:r>
      <w:r>
        <w:t>часа</w:t>
      </w:r>
      <w:r>
        <w:rPr>
          <w:spacing w:val="1"/>
        </w:rPr>
        <w:t xml:space="preserve"> </w:t>
      </w:r>
      <w:r>
        <w:t>в</w:t>
      </w:r>
      <w:r>
        <w:rPr>
          <w:spacing w:val="-1"/>
        </w:rPr>
        <w:t xml:space="preserve"> </w:t>
      </w:r>
      <w:r>
        <w:t>неделю),</w:t>
      </w:r>
      <w:r>
        <w:rPr>
          <w:spacing w:val="4"/>
        </w:rPr>
        <w:t xml:space="preserve"> </w:t>
      </w:r>
      <w:r>
        <w:t>в</w:t>
      </w:r>
      <w:r>
        <w:rPr>
          <w:spacing w:val="-2"/>
        </w:rPr>
        <w:t xml:space="preserve"> </w:t>
      </w:r>
      <w:r>
        <w:t>4</w:t>
      </w:r>
      <w:r>
        <w:rPr>
          <w:spacing w:val="2"/>
        </w:rPr>
        <w:t xml:space="preserve"> </w:t>
      </w:r>
      <w:r>
        <w:t>классе</w:t>
      </w:r>
      <w:r>
        <w:rPr>
          <w:spacing w:val="5"/>
        </w:rPr>
        <w:t xml:space="preserve"> </w:t>
      </w:r>
      <w:r>
        <w:t>–</w:t>
      </w:r>
      <w:r>
        <w:rPr>
          <w:spacing w:val="2"/>
        </w:rPr>
        <w:t xml:space="preserve"> </w:t>
      </w:r>
      <w:r>
        <w:t>136</w:t>
      </w:r>
      <w:r>
        <w:rPr>
          <w:spacing w:val="-3"/>
        </w:rPr>
        <w:t xml:space="preserve"> </w:t>
      </w:r>
      <w:r>
        <w:t>часов</w:t>
      </w:r>
      <w:r>
        <w:rPr>
          <w:spacing w:val="-1"/>
        </w:rPr>
        <w:t xml:space="preserve"> </w:t>
      </w:r>
      <w:r>
        <w:t>(4</w:t>
      </w:r>
      <w:r>
        <w:rPr>
          <w:spacing w:val="-4"/>
        </w:rPr>
        <w:t xml:space="preserve"> </w:t>
      </w:r>
      <w:r>
        <w:t>часа</w:t>
      </w:r>
      <w:r>
        <w:rPr>
          <w:spacing w:val="1"/>
        </w:rPr>
        <w:t xml:space="preserve"> </w:t>
      </w:r>
      <w:r>
        <w:t>в</w:t>
      </w:r>
      <w:r>
        <w:rPr>
          <w:spacing w:val="-1"/>
        </w:rPr>
        <w:t xml:space="preserve"> </w:t>
      </w:r>
      <w:r>
        <w:t>неделю).</w:t>
      </w:r>
    </w:p>
    <w:p w14:paraId="3F928B7D" w14:textId="77777777" w:rsidR="00927B14" w:rsidRDefault="00927B14">
      <w:pPr>
        <w:pStyle w:val="a3"/>
        <w:spacing w:before="2"/>
        <w:ind w:left="0"/>
        <w:rPr>
          <w:sz w:val="30"/>
        </w:rPr>
      </w:pPr>
    </w:p>
    <w:p w14:paraId="73FE12D3" w14:textId="77777777" w:rsidR="00927B14" w:rsidRDefault="00000000">
      <w:pPr>
        <w:pStyle w:val="2"/>
      </w:pPr>
      <w:r>
        <w:t>СОДЕРЖАНИЕ</w:t>
      </w:r>
      <w:r>
        <w:rPr>
          <w:spacing w:val="-3"/>
        </w:rPr>
        <w:t xml:space="preserve"> </w:t>
      </w:r>
      <w:r>
        <w:t>ОБУЧЕНИЯ</w:t>
      </w:r>
    </w:p>
    <w:p w14:paraId="75250F60" w14:textId="77777777" w:rsidR="00927B14" w:rsidRDefault="00927B14">
      <w:pPr>
        <w:pStyle w:val="a3"/>
        <w:spacing w:before="4"/>
        <w:ind w:left="0"/>
        <w:rPr>
          <w:b/>
          <w:sz w:val="32"/>
        </w:rPr>
      </w:pPr>
    </w:p>
    <w:p w14:paraId="29CBD747" w14:textId="77777777" w:rsidR="00927B14" w:rsidRDefault="00000000">
      <w:pPr>
        <w:pStyle w:val="a3"/>
        <w:ind w:left="1450"/>
      </w:pPr>
      <w:r>
        <w:t>Основное</w:t>
      </w:r>
      <w:r>
        <w:rPr>
          <w:spacing w:val="-4"/>
        </w:rPr>
        <w:t xml:space="preserve"> </w:t>
      </w:r>
      <w:r>
        <w:t>содержание</w:t>
      </w:r>
      <w:r>
        <w:rPr>
          <w:spacing w:val="-8"/>
        </w:rPr>
        <w:t xml:space="preserve"> </w:t>
      </w:r>
      <w:r>
        <w:t>обучения</w:t>
      </w:r>
      <w:r>
        <w:rPr>
          <w:spacing w:val="-2"/>
        </w:rPr>
        <w:t xml:space="preserve"> </w:t>
      </w:r>
      <w:r>
        <w:t>в</w:t>
      </w:r>
      <w:r>
        <w:rPr>
          <w:spacing w:val="-6"/>
        </w:rPr>
        <w:t xml:space="preserve"> </w:t>
      </w:r>
      <w:r>
        <w:t>программе</w:t>
      </w:r>
      <w:r>
        <w:rPr>
          <w:spacing w:val="-3"/>
        </w:rPr>
        <w:t xml:space="preserve"> </w:t>
      </w:r>
      <w:r>
        <w:t>по</w:t>
      </w:r>
      <w:r>
        <w:rPr>
          <w:spacing w:val="-3"/>
        </w:rPr>
        <w:t xml:space="preserve"> </w:t>
      </w:r>
      <w:r>
        <w:t>математике</w:t>
      </w:r>
      <w:r>
        <w:rPr>
          <w:spacing w:val="-3"/>
        </w:rPr>
        <w:t xml:space="preserve"> </w:t>
      </w:r>
      <w:r>
        <w:t>представлено</w:t>
      </w:r>
      <w:r>
        <w:rPr>
          <w:spacing w:val="-3"/>
        </w:rPr>
        <w:t xml:space="preserve"> </w:t>
      </w:r>
      <w:r>
        <w:t>разделами:</w:t>
      </w:r>
      <w:r>
        <w:rPr>
          <w:spacing w:val="-2"/>
        </w:rPr>
        <w:t xml:space="preserve"> </w:t>
      </w:r>
      <w:r>
        <w:t>«Числа</w:t>
      </w:r>
      <w:r>
        <w:rPr>
          <w:spacing w:val="-8"/>
        </w:rPr>
        <w:t xml:space="preserve"> </w:t>
      </w:r>
      <w:r>
        <w:t>и</w:t>
      </w:r>
      <w:r>
        <w:rPr>
          <w:spacing w:val="-2"/>
        </w:rPr>
        <w:t xml:space="preserve"> </w:t>
      </w:r>
      <w:r>
        <w:t>величины», «Арифметические</w:t>
      </w:r>
      <w:r>
        <w:rPr>
          <w:spacing w:val="-4"/>
        </w:rPr>
        <w:t xml:space="preserve"> </w:t>
      </w:r>
      <w:r>
        <w:t>действия»,</w:t>
      </w:r>
    </w:p>
    <w:p w14:paraId="0C0E8CF2" w14:textId="77777777" w:rsidR="00927B14" w:rsidRDefault="00000000">
      <w:pPr>
        <w:pStyle w:val="a3"/>
        <w:spacing w:before="41"/>
      </w:pPr>
      <w:r>
        <w:t>«Текстовые</w:t>
      </w:r>
      <w:r>
        <w:rPr>
          <w:spacing w:val="-4"/>
        </w:rPr>
        <w:t xml:space="preserve"> </w:t>
      </w:r>
      <w:r>
        <w:t>задачи»,</w:t>
      </w:r>
      <w:r>
        <w:rPr>
          <w:spacing w:val="-1"/>
        </w:rPr>
        <w:t xml:space="preserve"> </w:t>
      </w:r>
      <w:r>
        <w:t>«Пространственные</w:t>
      </w:r>
      <w:r>
        <w:rPr>
          <w:spacing w:val="-8"/>
        </w:rPr>
        <w:t xml:space="preserve"> </w:t>
      </w:r>
      <w:r>
        <w:t>отношения</w:t>
      </w:r>
      <w:r>
        <w:rPr>
          <w:spacing w:val="-7"/>
        </w:rPr>
        <w:t xml:space="preserve"> </w:t>
      </w:r>
      <w:r>
        <w:t>и</w:t>
      </w:r>
      <w:r>
        <w:rPr>
          <w:spacing w:val="-7"/>
        </w:rPr>
        <w:t xml:space="preserve"> </w:t>
      </w:r>
      <w:r>
        <w:t>геометрические</w:t>
      </w:r>
      <w:r>
        <w:rPr>
          <w:spacing w:val="-3"/>
        </w:rPr>
        <w:t xml:space="preserve"> </w:t>
      </w:r>
      <w:r>
        <w:t>фигуры»,</w:t>
      </w:r>
      <w:r>
        <w:rPr>
          <w:spacing w:val="-1"/>
        </w:rPr>
        <w:t xml:space="preserve"> </w:t>
      </w:r>
      <w:r>
        <w:t>«Математическая</w:t>
      </w:r>
      <w:r>
        <w:rPr>
          <w:spacing w:val="-3"/>
        </w:rPr>
        <w:t xml:space="preserve"> </w:t>
      </w:r>
      <w:r>
        <w:t>информация».</w:t>
      </w:r>
    </w:p>
    <w:p w14:paraId="2541E4B3" w14:textId="77777777" w:rsidR="00927B14" w:rsidRDefault="00927B14">
      <w:pPr>
        <w:pStyle w:val="a3"/>
        <w:spacing w:before="8"/>
        <w:ind w:left="0"/>
        <w:rPr>
          <w:sz w:val="33"/>
        </w:rPr>
      </w:pPr>
    </w:p>
    <w:p w14:paraId="6BEF7720" w14:textId="77777777" w:rsidR="00927B14" w:rsidRDefault="00000000">
      <w:pPr>
        <w:pStyle w:val="2"/>
        <w:numPr>
          <w:ilvl w:val="3"/>
          <w:numId w:val="115"/>
        </w:numPr>
        <w:tabs>
          <w:tab w:val="left" w:pos="1153"/>
        </w:tabs>
      </w:pPr>
      <w:r>
        <w:t>КЛАСС</w:t>
      </w:r>
    </w:p>
    <w:p w14:paraId="5CB9E722" w14:textId="77777777" w:rsidR="00927B14" w:rsidRDefault="00927B14">
      <w:pPr>
        <w:pStyle w:val="a3"/>
        <w:spacing w:before="8"/>
        <w:ind w:left="0"/>
        <w:rPr>
          <w:b/>
          <w:sz w:val="32"/>
        </w:rPr>
      </w:pPr>
    </w:p>
    <w:p w14:paraId="62E4DB64" w14:textId="77777777" w:rsidR="00927B14" w:rsidRDefault="00000000">
      <w:pPr>
        <w:spacing w:before="1"/>
        <w:ind w:left="1450"/>
        <w:rPr>
          <w:b/>
          <w:sz w:val="24"/>
        </w:rPr>
      </w:pPr>
      <w:r>
        <w:rPr>
          <w:b/>
          <w:sz w:val="24"/>
        </w:rPr>
        <w:t>Числа</w:t>
      </w:r>
      <w:r>
        <w:rPr>
          <w:b/>
          <w:spacing w:val="-2"/>
          <w:sz w:val="24"/>
        </w:rPr>
        <w:t xml:space="preserve"> </w:t>
      </w:r>
      <w:r>
        <w:rPr>
          <w:b/>
          <w:sz w:val="24"/>
        </w:rPr>
        <w:t>и величины</w:t>
      </w:r>
    </w:p>
    <w:p w14:paraId="00C17595" w14:textId="77777777" w:rsidR="00927B14" w:rsidRDefault="00000000">
      <w:pPr>
        <w:pStyle w:val="a3"/>
        <w:spacing w:before="36" w:line="276" w:lineRule="auto"/>
        <w:ind w:right="713" w:firstLine="600"/>
      </w:pPr>
      <w:r>
        <w:t>Числа</w:t>
      </w:r>
      <w:r>
        <w:rPr>
          <w:spacing w:val="-8"/>
        </w:rPr>
        <w:t xml:space="preserve"> </w:t>
      </w:r>
      <w:r>
        <w:t>от</w:t>
      </w:r>
      <w:r>
        <w:rPr>
          <w:spacing w:val="-5"/>
        </w:rPr>
        <w:t xml:space="preserve"> </w:t>
      </w:r>
      <w:r>
        <w:t>1</w:t>
      </w:r>
      <w:r>
        <w:rPr>
          <w:spacing w:val="-1"/>
        </w:rPr>
        <w:t xml:space="preserve"> </w:t>
      </w:r>
      <w:r>
        <w:t>до</w:t>
      </w:r>
      <w:r>
        <w:rPr>
          <w:spacing w:val="2"/>
        </w:rPr>
        <w:t xml:space="preserve"> </w:t>
      </w:r>
      <w:r>
        <w:t>9:</w:t>
      </w:r>
      <w:r>
        <w:rPr>
          <w:spacing w:val="-6"/>
        </w:rPr>
        <w:t xml:space="preserve"> </w:t>
      </w:r>
      <w:r>
        <w:t>различение,</w:t>
      </w:r>
      <w:r>
        <w:rPr>
          <w:spacing w:val="1"/>
        </w:rPr>
        <w:t xml:space="preserve"> </w:t>
      </w:r>
      <w:r>
        <w:t>чтение,</w:t>
      </w:r>
      <w:r>
        <w:rPr>
          <w:spacing w:val="-4"/>
        </w:rPr>
        <w:t xml:space="preserve"> </w:t>
      </w:r>
      <w:r>
        <w:t>запись.</w:t>
      </w:r>
      <w:r>
        <w:rPr>
          <w:spacing w:val="-4"/>
        </w:rPr>
        <w:t xml:space="preserve"> </w:t>
      </w:r>
      <w:r>
        <w:t>Единица</w:t>
      </w:r>
      <w:r>
        <w:rPr>
          <w:spacing w:val="-3"/>
        </w:rPr>
        <w:t xml:space="preserve"> </w:t>
      </w:r>
      <w:r>
        <w:t>счёта.</w:t>
      </w:r>
      <w:r>
        <w:rPr>
          <w:spacing w:val="-4"/>
        </w:rPr>
        <w:t xml:space="preserve"> </w:t>
      </w:r>
      <w:r>
        <w:t>Десяток.</w:t>
      </w:r>
      <w:r>
        <w:rPr>
          <w:spacing w:val="1"/>
        </w:rPr>
        <w:t xml:space="preserve"> </w:t>
      </w:r>
      <w:r>
        <w:t>Счёт</w:t>
      </w:r>
      <w:r>
        <w:rPr>
          <w:spacing w:val="-2"/>
        </w:rPr>
        <w:t xml:space="preserve"> </w:t>
      </w:r>
      <w:r>
        <w:t>предметов,</w:t>
      </w:r>
      <w:r>
        <w:rPr>
          <w:spacing w:val="-4"/>
        </w:rPr>
        <w:t xml:space="preserve"> </w:t>
      </w:r>
      <w:r>
        <w:t>запись</w:t>
      </w:r>
      <w:r>
        <w:rPr>
          <w:spacing w:val="-5"/>
        </w:rPr>
        <w:t xml:space="preserve"> </w:t>
      </w:r>
      <w:r>
        <w:t>результата</w:t>
      </w:r>
      <w:r>
        <w:rPr>
          <w:spacing w:val="-2"/>
        </w:rPr>
        <w:t xml:space="preserve"> </w:t>
      </w:r>
      <w:r>
        <w:t>цифрами.</w:t>
      </w:r>
      <w:r>
        <w:rPr>
          <w:spacing w:val="-4"/>
        </w:rPr>
        <w:t xml:space="preserve"> </w:t>
      </w:r>
      <w:r>
        <w:t>Число</w:t>
      </w:r>
      <w:r>
        <w:rPr>
          <w:spacing w:val="-2"/>
        </w:rPr>
        <w:t xml:space="preserve"> </w:t>
      </w:r>
      <w:r>
        <w:t>и цифра</w:t>
      </w:r>
      <w:r>
        <w:rPr>
          <w:spacing w:val="-2"/>
        </w:rPr>
        <w:t xml:space="preserve"> </w:t>
      </w:r>
      <w:r>
        <w:t>0</w:t>
      </w:r>
      <w:r>
        <w:rPr>
          <w:spacing w:val="-2"/>
        </w:rPr>
        <w:t xml:space="preserve"> </w:t>
      </w:r>
      <w:r>
        <w:t>при</w:t>
      </w:r>
      <w:r>
        <w:rPr>
          <w:spacing w:val="-57"/>
        </w:rPr>
        <w:t xml:space="preserve"> </w:t>
      </w:r>
      <w:r>
        <w:t>измерении,</w:t>
      </w:r>
      <w:r>
        <w:rPr>
          <w:spacing w:val="-2"/>
        </w:rPr>
        <w:t xml:space="preserve"> </w:t>
      </w:r>
      <w:r>
        <w:t>вычислении.</w:t>
      </w:r>
    </w:p>
    <w:p w14:paraId="18C877F9" w14:textId="77777777" w:rsidR="00927B14" w:rsidRDefault="00000000">
      <w:pPr>
        <w:pStyle w:val="a3"/>
        <w:spacing w:line="276" w:lineRule="auto"/>
        <w:ind w:left="1450" w:right="1022"/>
      </w:pPr>
      <w:r>
        <w:t>Числа в пределах 20: чтение, запись, сравнение. Однозначные и двузначные числа. Увеличение (уменьшение) числа на несколько единиц.</w:t>
      </w:r>
      <w:r>
        <w:rPr>
          <w:spacing w:val="-57"/>
        </w:rPr>
        <w:t xml:space="preserve"> </w:t>
      </w:r>
      <w:r>
        <w:t>Длина и</w:t>
      </w:r>
      <w:r>
        <w:rPr>
          <w:spacing w:val="-3"/>
        </w:rPr>
        <w:t xml:space="preserve"> </w:t>
      </w:r>
      <w:r>
        <w:t>её</w:t>
      </w:r>
      <w:r>
        <w:rPr>
          <w:spacing w:val="1"/>
        </w:rPr>
        <w:t xml:space="preserve"> </w:t>
      </w:r>
      <w:r>
        <w:t>измерение.</w:t>
      </w:r>
      <w:r>
        <w:rPr>
          <w:spacing w:val="-2"/>
        </w:rPr>
        <w:t xml:space="preserve"> </w:t>
      </w:r>
      <w:r>
        <w:t>Единицы</w:t>
      </w:r>
      <w:r>
        <w:rPr>
          <w:spacing w:val="3"/>
        </w:rPr>
        <w:t xml:space="preserve"> </w:t>
      </w:r>
      <w:r>
        <w:t>длины</w:t>
      </w:r>
      <w:r>
        <w:rPr>
          <w:spacing w:val="-2"/>
        </w:rPr>
        <w:t xml:space="preserve"> </w:t>
      </w:r>
      <w:r>
        <w:t>и</w:t>
      </w:r>
      <w:r>
        <w:rPr>
          <w:spacing w:val="3"/>
        </w:rPr>
        <w:t xml:space="preserve"> </w:t>
      </w:r>
      <w:r>
        <w:t>установление соотношения</w:t>
      </w:r>
      <w:r>
        <w:rPr>
          <w:spacing w:val="-4"/>
        </w:rPr>
        <w:t xml:space="preserve"> </w:t>
      </w:r>
      <w:r>
        <w:t>между</w:t>
      </w:r>
      <w:r>
        <w:rPr>
          <w:spacing w:val="-8"/>
        </w:rPr>
        <w:t xml:space="preserve"> </w:t>
      </w:r>
      <w:r>
        <w:t>ними:</w:t>
      </w:r>
      <w:r>
        <w:rPr>
          <w:spacing w:val="1"/>
        </w:rPr>
        <w:t xml:space="preserve"> </w:t>
      </w:r>
      <w:r>
        <w:t>сантиметр,</w:t>
      </w:r>
      <w:r>
        <w:rPr>
          <w:spacing w:val="-5"/>
        </w:rPr>
        <w:t xml:space="preserve"> </w:t>
      </w:r>
      <w:r>
        <w:t>дециметр.</w:t>
      </w:r>
    </w:p>
    <w:p w14:paraId="5DAF50B1" w14:textId="77777777" w:rsidR="00927B14" w:rsidRDefault="00000000">
      <w:pPr>
        <w:pStyle w:val="2"/>
        <w:spacing w:before="3"/>
        <w:ind w:left="1450"/>
      </w:pPr>
      <w:r>
        <w:t>Арифметические</w:t>
      </w:r>
      <w:r>
        <w:rPr>
          <w:spacing w:val="-3"/>
        </w:rPr>
        <w:t xml:space="preserve"> </w:t>
      </w:r>
      <w:r>
        <w:t>действия</w:t>
      </w:r>
    </w:p>
    <w:p w14:paraId="29B77559" w14:textId="77777777" w:rsidR="00927B14" w:rsidRDefault="00927B14">
      <w:pPr>
        <w:sectPr w:rsidR="00927B14" w:rsidSect="00232226">
          <w:pgSz w:w="16840" w:h="11910" w:orient="landscape"/>
          <w:pgMar w:top="1040" w:right="140" w:bottom="1160" w:left="0" w:header="0" w:footer="884" w:gutter="0"/>
          <w:cols w:space="720"/>
        </w:sectPr>
      </w:pPr>
    </w:p>
    <w:p w14:paraId="7E1DADCC" w14:textId="77777777" w:rsidR="00927B14" w:rsidRDefault="00000000">
      <w:pPr>
        <w:pStyle w:val="a3"/>
        <w:spacing w:before="76" w:line="276" w:lineRule="auto"/>
        <w:ind w:right="991" w:firstLine="600"/>
      </w:pPr>
      <w:r>
        <w:lastRenderedPageBreak/>
        <w:t>Сложение и вычитание чисел в пределах 20. Названия компонентов действий, результатов действий сложения, вычитания. Вычитание как</w:t>
      </w:r>
      <w:r>
        <w:rPr>
          <w:spacing w:val="-57"/>
        </w:rPr>
        <w:t xml:space="preserve"> </w:t>
      </w:r>
      <w:r>
        <w:t>действие,</w:t>
      </w:r>
      <w:r>
        <w:rPr>
          <w:spacing w:val="-2"/>
        </w:rPr>
        <w:t xml:space="preserve"> </w:t>
      </w:r>
      <w:r>
        <w:t>обратное</w:t>
      </w:r>
      <w:r>
        <w:rPr>
          <w:spacing w:val="1"/>
        </w:rPr>
        <w:t xml:space="preserve"> </w:t>
      </w:r>
      <w:r>
        <w:t>сложению.</w:t>
      </w:r>
    </w:p>
    <w:p w14:paraId="53A15C7A" w14:textId="77777777" w:rsidR="00927B14" w:rsidRDefault="00000000">
      <w:pPr>
        <w:pStyle w:val="2"/>
        <w:spacing w:before="4"/>
        <w:ind w:left="1450"/>
      </w:pPr>
      <w:r>
        <w:t>Текстовые</w:t>
      </w:r>
      <w:r>
        <w:rPr>
          <w:spacing w:val="-3"/>
        </w:rPr>
        <w:t xml:space="preserve"> </w:t>
      </w:r>
      <w:r>
        <w:t>задачи</w:t>
      </w:r>
    </w:p>
    <w:p w14:paraId="7065876A" w14:textId="77777777" w:rsidR="00927B14" w:rsidRDefault="00000000">
      <w:pPr>
        <w:pStyle w:val="a3"/>
        <w:spacing w:before="41" w:line="276" w:lineRule="auto"/>
        <w:ind w:right="1058" w:firstLine="600"/>
      </w:pPr>
      <w:r>
        <w:t>Текстовая задача: структурные элементы, составление текстовой задачи по образцу. Зависимость между данными и искомой величиной в</w:t>
      </w:r>
      <w:r>
        <w:rPr>
          <w:spacing w:val="-57"/>
        </w:rPr>
        <w:t xml:space="preserve"> </w:t>
      </w:r>
      <w:r>
        <w:t>текстовой</w:t>
      </w:r>
      <w:r>
        <w:rPr>
          <w:spacing w:val="-3"/>
        </w:rPr>
        <w:t xml:space="preserve"> </w:t>
      </w:r>
      <w:r>
        <w:t>задаче.</w:t>
      </w:r>
      <w:r>
        <w:rPr>
          <w:spacing w:val="4"/>
        </w:rPr>
        <w:t xml:space="preserve"> </w:t>
      </w:r>
      <w:r>
        <w:t>Решение</w:t>
      </w:r>
      <w:r>
        <w:rPr>
          <w:spacing w:val="1"/>
        </w:rPr>
        <w:t xml:space="preserve"> </w:t>
      </w:r>
      <w:r>
        <w:t>задач</w:t>
      </w:r>
      <w:r>
        <w:rPr>
          <w:spacing w:val="1"/>
        </w:rPr>
        <w:t xml:space="preserve"> </w:t>
      </w:r>
      <w:r>
        <w:t>в</w:t>
      </w:r>
      <w:r>
        <w:rPr>
          <w:spacing w:val="-6"/>
        </w:rPr>
        <w:t xml:space="preserve"> </w:t>
      </w:r>
      <w:r>
        <w:t>одно</w:t>
      </w:r>
      <w:r>
        <w:rPr>
          <w:spacing w:val="6"/>
        </w:rPr>
        <w:t xml:space="preserve"> </w:t>
      </w:r>
      <w:r>
        <w:t>действие.</w:t>
      </w:r>
    </w:p>
    <w:p w14:paraId="0208D836" w14:textId="77777777" w:rsidR="00927B14" w:rsidRDefault="00000000">
      <w:pPr>
        <w:pStyle w:val="2"/>
        <w:spacing w:before="4"/>
        <w:ind w:left="1450"/>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14:paraId="285B35E8" w14:textId="77777777" w:rsidR="00927B14" w:rsidRDefault="00000000">
      <w:pPr>
        <w:pStyle w:val="a3"/>
        <w:spacing w:before="36" w:line="276" w:lineRule="auto"/>
        <w:ind w:right="1013" w:firstLine="600"/>
      </w:pPr>
      <w:r>
        <w:t>Расположение предметов и объектов на плоскости, в пространстве, установление пространственных отношений: «слева-справа», «сверху-</w:t>
      </w:r>
      <w:r>
        <w:rPr>
          <w:spacing w:val="-58"/>
        </w:rPr>
        <w:t xml:space="preserve"> </w:t>
      </w:r>
      <w:r>
        <w:t>снизу»,</w:t>
      </w:r>
      <w:r>
        <w:rPr>
          <w:spacing w:val="3"/>
        </w:rPr>
        <w:t xml:space="preserve"> </w:t>
      </w:r>
      <w:r>
        <w:t>«между».</w:t>
      </w:r>
    </w:p>
    <w:p w14:paraId="4E2FD827" w14:textId="77777777" w:rsidR="00927B14" w:rsidRDefault="00000000">
      <w:pPr>
        <w:pStyle w:val="a3"/>
        <w:spacing w:line="276" w:lineRule="auto"/>
        <w:ind w:right="1448" w:firstLine="600"/>
      </w:pPr>
      <w:r>
        <w:t>Геометрические фигуры: распознавание круга, треугольника, прямоугольника, отрезка. Построение отрезка, квадрата, треугольника с</w:t>
      </w:r>
      <w:r>
        <w:rPr>
          <w:spacing w:val="-57"/>
        </w:rPr>
        <w:t xml:space="preserve"> </w:t>
      </w:r>
      <w:r>
        <w:t>помощью</w:t>
      </w:r>
      <w:r>
        <w:rPr>
          <w:spacing w:val="-6"/>
        </w:rPr>
        <w:t xml:space="preserve"> </w:t>
      </w:r>
      <w:r>
        <w:t>линейки</w:t>
      </w:r>
      <w:r>
        <w:rPr>
          <w:spacing w:val="-2"/>
        </w:rPr>
        <w:t xml:space="preserve"> </w:t>
      </w:r>
      <w:r>
        <w:t>на</w:t>
      </w:r>
      <w:r>
        <w:rPr>
          <w:spacing w:val="1"/>
        </w:rPr>
        <w:t xml:space="preserve"> </w:t>
      </w:r>
      <w:r>
        <w:t>листе</w:t>
      </w:r>
      <w:r>
        <w:rPr>
          <w:spacing w:val="-4"/>
        </w:rPr>
        <w:t xml:space="preserve"> </w:t>
      </w:r>
      <w:r>
        <w:t>в</w:t>
      </w:r>
      <w:r>
        <w:rPr>
          <w:spacing w:val="-1"/>
        </w:rPr>
        <w:t xml:space="preserve"> </w:t>
      </w:r>
      <w:r>
        <w:t>клетку.</w:t>
      </w:r>
      <w:r>
        <w:rPr>
          <w:spacing w:val="4"/>
        </w:rPr>
        <w:t xml:space="preserve"> </w:t>
      </w:r>
      <w:r>
        <w:t>Измерение</w:t>
      </w:r>
      <w:r>
        <w:rPr>
          <w:spacing w:val="1"/>
        </w:rPr>
        <w:t xml:space="preserve"> </w:t>
      </w:r>
      <w:r>
        <w:t>длины</w:t>
      </w:r>
      <w:r>
        <w:rPr>
          <w:spacing w:val="-2"/>
        </w:rPr>
        <w:t xml:space="preserve"> </w:t>
      </w:r>
      <w:r>
        <w:t>отрезка</w:t>
      </w:r>
      <w:r>
        <w:rPr>
          <w:spacing w:val="1"/>
        </w:rPr>
        <w:t xml:space="preserve"> </w:t>
      </w:r>
      <w:r>
        <w:t>в</w:t>
      </w:r>
      <w:r>
        <w:rPr>
          <w:spacing w:val="3"/>
        </w:rPr>
        <w:t xml:space="preserve"> </w:t>
      </w:r>
      <w:r>
        <w:t>сантиметрах.</w:t>
      </w:r>
    </w:p>
    <w:p w14:paraId="1C843CF7" w14:textId="77777777" w:rsidR="00927B14" w:rsidRDefault="00000000">
      <w:pPr>
        <w:pStyle w:val="2"/>
        <w:spacing w:before="3"/>
        <w:ind w:left="1450"/>
      </w:pPr>
      <w:r>
        <w:t>Математическая</w:t>
      </w:r>
      <w:r>
        <w:rPr>
          <w:spacing w:val="-4"/>
        </w:rPr>
        <w:t xml:space="preserve"> </w:t>
      </w:r>
      <w:r>
        <w:t>информация</w:t>
      </w:r>
    </w:p>
    <w:p w14:paraId="18239FAF" w14:textId="77777777" w:rsidR="00927B14" w:rsidRDefault="00000000">
      <w:pPr>
        <w:pStyle w:val="a3"/>
        <w:spacing w:before="41" w:line="276" w:lineRule="auto"/>
        <w:ind w:right="1298" w:firstLine="600"/>
      </w:pPr>
      <w:r>
        <w:t>Сбор данных об объекте по образцу. Характеристики объекта, группы объектов (количество, форма, размер). Группировка объектов по</w:t>
      </w:r>
      <w:r>
        <w:rPr>
          <w:spacing w:val="-57"/>
        </w:rPr>
        <w:t xml:space="preserve"> </w:t>
      </w:r>
      <w:r>
        <w:t>заданному</w:t>
      </w:r>
      <w:r>
        <w:rPr>
          <w:spacing w:val="-7"/>
        </w:rPr>
        <w:t xml:space="preserve"> </w:t>
      </w:r>
      <w:r>
        <w:t>признаку.</w:t>
      </w:r>
    </w:p>
    <w:p w14:paraId="29B1A8C9" w14:textId="77777777" w:rsidR="00927B14" w:rsidRDefault="00000000">
      <w:pPr>
        <w:pStyle w:val="a3"/>
        <w:spacing w:line="275" w:lineRule="exact"/>
        <w:ind w:left="1450"/>
      </w:pPr>
      <w:r>
        <w:t>Закономерность</w:t>
      </w:r>
      <w:r>
        <w:rPr>
          <w:spacing w:val="-4"/>
        </w:rPr>
        <w:t xml:space="preserve"> </w:t>
      </w:r>
      <w:r>
        <w:t>в</w:t>
      </w:r>
      <w:r>
        <w:rPr>
          <w:spacing w:val="-4"/>
        </w:rPr>
        <w:t xml:space="preserve"> </w:t>
      </w:r>
      <w:r>
        <w:t>ряду</w:t>
      </w:r>
      <w:r>
        <w:rPr>
          <w:spacing w:val="-10"/>
        </w:rPr>
        <w:t xml:space="preserve"> </w:t>
      </w:r>
      <w:r>
        <w:t>заданных</w:t>
      </w:r>
      <w:r>
        <w:rPr>
          <w:spacing w:val="-5"/>
        </w:rPr>
        <w:t xml:space="preserve"> </w:t>
      </w:r>
      <w:r>
        <w:t>объектов:</w:t>
      </w:r>
      <w:r>
        <w:rPr>
          <w:spacing w:val="-1"/>
        </w:rPr>
        <w:t xml:space="preserve"> </w:t>
      </w:r>
      <w:r>
        <w:t>её</w:t>
      </w:r>
      <w:r>
        <w:rPr>
          <w:spacing w:val="-7"/>
        </w:rPr>
        <w:t xml:space="preserve"> </w:t>
      </w:r>
      <w:r>
        <w:t>обнаружение,</w:t>
      </w:r>
      <w:r>
        <w:rPr>
          <w:spacing w:val="2"/>
        </w:rPr>
        <w:t xml:space="preserve"> </w:t>
      </w:r>
      <w:r>
        <w:t>продолжение</w:t>
      </w:r>
      <w:r>
        <w:rPr>
          <w:spacing w:val="-2"/>
        </w:rPr>
        <w:t xml:space="preserve"> </w:t>
      </w:r>
      <w:r>
        <w:t>ряда.</w:t>
      </w:r>
    </w:p>
    <w:p w14:paraId="1FA4E0F1" w14:textId="77777777" w:rsidR="00927B14" w:rsidRDefault="00000000">
      <w:pPr>
        <w:pStyle w:val="a3"/>
        <w:spacing w:before="41" w:line="276" w:lineRule="auto"/>
        <w:ind w:left="1450" w:right="1371"/>
      </w:pPr>
      <w:r>
        <w:t>Верные (истинные) и неверные (ложные) предложения, составленные относительно заданного набора математических объектов.</w:t>
      </w:r>
      <w:r>
        <w:rPr>
          <w:spacing w:val="1"/>
        </w:rPr>
        <w:t xml:space="preserve"> </w:t>
      </w:r>
      <w:r>
        <w:t>Чтение</w:t>
      </w:r>
      <w:r>
        <w:rPr>
          <w:spacing w:val="-3"/>
        </w:rPr>
        <w:t xml:space="preserve"> </w:t>
      </w:r>
      <w:r>
        <w:t>таблицы,</w:t>
      </w:r>
      <w:r>
        <w:rPr>
          <w:spacing w:val="-4"/>
        </w:rPr>
        <w:t xml:space="preserve"> </w:t>
      </w:r>
      <w:r>
        <w:t>содержащей</w:t>
      </w:r>
      <w:r>
        <w:rPr>
          <w:spacing w:val="-4"/>
        </w:rPr>
        <w:t xml:space="preserve"> </w:t>
      </w:r>
      <w:r>
        <w:t>не</w:t>
      </w:r>
      <w:r>
        <w:rPr>
          <w:spacing w:val="-2"/>
        </w:rPr>
        <w:t xml:space="preserve"> </w:t>
      </w:r>
      <w:r>
        <w:t>более</w:t>
      </w:r>
      <w:r>
        <w:rPr>
          <w:spacing w:val="-7"/>
        </w:rPr>
        <w:t xml:space="preserve"> </w:t>
      </w:r>
      <w:r>
        <w:t>4</w:t>
      </w:r>
      <w:r>
        <w:rPr>
          <w:spacing w:val="-1"/>
        </w:rPr>
        <w:t xml:space="preserve"> </w:t>
      </w:r>
      <w:r>
        <w:t>данных. Извлечение</w:t>
      </w:r>
      <w:r>
        <w:rPr>
          <w:spacing w:val="-2"/>
        </w:rPr>
        <w:t xml:space="preserve"> </w:t>
      </w:r>
      <w:r>
        <w:t>данного</w:t>
      </w:r>
      <w:r>
        <w:rPr>
          <w:spacing w:val="-1"/>
        </w:rPr>
        <w:t xml:space="preserve"> </w:t>
      </w:r>
      <w:r>
        <w:t>из</w:t>
      </w:r>
      <w:r>
        <w:rPr>
          <w:spacing w:val="-5"/>
        </w:rPr>
        <w:t xml:space="preserve"> </w:t>
      </w:r>
      <w:r>
        <w:t>строки или столбца,</w:t>
      </w:r>
      <w:r>
        <w:rPr>
          <w:spacing w:val="-4"/>
        </w:rPr>
        <w:t xml:space="preserve"> </w:t>
      </w:r>
      <w:r>
        <w:t>внесение</w:t>
      </w:r>
      <w:r>
        <w:rPr>
          <w:spacing w:val="-2"/>
        </w:rPr>
        <w:t xml:space="preserve"> </w:t>
      </w:r>
      <w:r>
        <w:t>одного-двух</w:t>
      </w:r>
      <w:r>
        <w:rPr>
          <w:spacing w:val="-6"/>
        </w:rPr>
        <w:t xml:space="preserve"> </w:t>
      </w:r>
      <w:r>
        <w:t>данных</w:t>
      </w:r>
      <w:r>
        <w:rPr>
          <w:spacing w:val="-6"/>
        </w:rPr>
        <w:t xml:space="preserve"> </w:t>
      </w:r>
      <w:r>
        <w:t>в таблицу.</w:t>
      </w:r>
    </w:p>
    <w:p w14:paraId="135640B1" w14:textId="77777777" w:rsidR="00927B14" w:rsidRDefault="00000000">
      <w:pPr>
        <w:pStyle w:val="a3"/>
        <w:spacing w:line="275" w:lineRule="exact"/>
      </w:pPr>
      <w:r>
        <w:t>Чтение</w:t>
      </w:r>
      <w:r>
        <w:rPr>
          <w:spacing w:val="-5"/>
        </w:rPr>
        <w:t xml:space="preserve"> </w:t>
      </w:r>
      <w:r>
        <w:t>рисунка,</w:t>
      </w:r>
      <w:r>
        <w:rPr>
          <w:spacing w:val="-1"/>
        </w:rPr>
        <w:t xml:space="preserve"> </w:t>
      </w:r>
      <w:r>
        <w:t>схемы</w:t>
      </w:r>
      <w:r>
        <w:rPr>
          <w:spacing w:val="-2"/>
        </w:rPr>
        <w:t xml:space="preserve"> </w:t>
      </w:r>
      <w:r>
        <w:t>с</w:t>
      </w:r>
      <w:r>
        <w:rPr>
          <w:spacing w:val="-4"/>
        </w:rPr>
        <w:t xml:space="preserve"> </w:t>
      </w:r>
      <w:r>
        <w:t>одним-двумя</w:t>
      </w:r>
      <w:r>
        <w:rPr>
          <w:spacing w:val="-3"/>
        </w:rPr>
        <w:t xml:space="preserve"> </w:t>
      </w:r>
      <w:r>
        <w:t>числовыми</w:t>
      </w:r>
      <w:r>
        <w:rPr>
          <w:spacing w:val="-2"/>
        </w:rPr>
        <w:t xml:space="preserve"> </w:t>
      </w:r>
      <w:r>
        <w:t>данными</w:t>
      </w:r>
      <w:r>
        <w:rPr>
          <w:spacing w:val="-7"/>
        </w:rPr>
        <w:t xml:space="preserve"> </w:t>
      </w:r>
      <w:r>
        <w:t>(значениями</w:t>
      </w:r>
      <w:r>
        <w:rPr>
          <w:spacing w:val="-2"/>
        </w:rPr>
        <w:t xml:space="preserve"> </w:t>
      </w:r>
      <w:r>
        <w:t>данных</w:t>
      </w:r>
      <w:r>
        <w:rPr>
          <w:spacing w:val="-8"/>
        </w:rPr>
        <w:t xml:space="preserve"> </w:t>
      </w:r>
      <w:r>
        <w:t>величин).</w:t>
      </w:r>
    </w:p>
    <w:p w14:paraId="6EFC702F" w14:textId="77777777" w:rsidR="00927B14" w:rsidRDefault="00000000">
      <w:pPr>
        <w:pStyle w:val="a3"/>
        <w:spacing w:before="41" w:line="276" w:lineRule="auto"/>
        <w:ind w:left="1450" w:right="2228"/>
      </w:pPr>
      <w:r>
        <w:t>Двух-трёхшаговые инструкции, связанные с вычислением, измерением длины, изображением геометрической фигуры.</w:t>
      </w:r>
      <w:r>
        <w:rPr>
          <w:spacing w:val="1"/>
        </w:rPr>
        <w:t xml:space="preserve"> </w:t>
      </w:r>
      <w:r>
        <w:t>Изучение</w:t>
      </w:r>
      <w:r>
        <w:rPr>
          <w:spacing w:val="-4"/>
        </w:rPr>
        <w:t xml:space="preserve"> </w:t>
      </w:r>
      <w:r>
        <w:t>математики</w:t>
      </w:r>
      <w:r>
        <w:rPr>
          <w:spacing w:val="-1"/>
        </w:rPr>
        <w:t xml:space="preserve"> </w:t>
      </w:r>
      <w:r>
        <w:t>в</w:t>
      </w:r>
      <w:r>
        <w:rPr>
          <w:spacing w:val="-5"/>
        </w:rPr>
        <w:t xml:space="preserve"> </w:t>
      </w:r>
      <w:r>
        <w:t>1</w:t>
      </w:r>
      <w:r>
        <w:rPr>
          <w:spacing w:val="-2"/>
        </w:rPr>
        <w:t xml:space="preserve"> </w:t>
      </w:r>
      <w:r>
        <w:t>классе</w:t>
      </w:r>
      <w:r>
        <w:rPr>
          <w:spacing w:val="-3"/>
        </w:rPr>
        <w:t xml:space="preserve"> </w:t>
      </w:r>
      <w:r>
        <w:t>способствует</w:t>
      </w:r>
      <w:r>
        <w:rPr>
          <w:spacing w:val="-2"/>
        </w:rPr>
        <w:t xml:space="preserve"> </w:t>
      </w:r>
      <w:r>
        <w:t>освоению</w:t>
      </w:r>
      <w:r>
        <w:rPr>
          <w:spacing w:val="-4"/>
        </w:rPr>
        <w:t xml:space="preserve"> </w:t>
      </w:r>
      <w:r>
        <w:t>на</w:t>
      </w:r>
      <w:r>
        <w:rPr>
          <w:spacing w:val="-4"/>
        </w:rPr>
        <w:t xml:space="preserve"> </w:t>
      </w:r>
      <w:r>
        <w:t>пропедевтическом</w:t>
      </w:r>
      <w:r>
        <w:rPr>
          <w:spacing w:val="-5"/>
        </w:rPr>
        <w:t xml:space="preserve"> </w:t>
      </w:r>
      <w:r>
        <w:t>уровне</w:t>
      </w:r>
      <w:r>
        <w:rPr>
          <w:spacing w:val="-3"/>
        </w:rPr>
        <w:t xml:space="preserve"> </w:t>
      </w:r>
      <w:r>
        <w:t>ряда</w:t>
      </w:r>
      <w:r>
        <w:rPr>
          <w:spacing w:val="-3"/>
        </w:rPr>
        <w:t xml:space="preserve"> </w:t>
      </w:r>
      <w:r>
        <w:t>универсальных</w:t>
      </w:r>
      <w:r>
        <w:rPr>
          <w:spacing w:val="-7"/>
        </w:rPr>
        <w:t xml:space="preserve"> </w:t>
      </w:r>
      <w:r>
        <w:t>учебных</w:t>
      </w:r>
      <w:r>
        <w:rPr>
          <w:spacing w:val="-7"/>
        </w:rPr>
        <w:t xml:space="preserve"> </w:t>
      </w:r>
      <w:r>
        <w:t>действий:</w:t>
      </w:r>
    </w:p>
    <w:p w14:paraId="6568A984" w14:textId="77777777" w:rsidR="00927B14" w:rsidRDefault="00000000">
      <w:pPr>
        <w:pStyle w:val="a3"/>
        <w:spacing w:before="4" w:line="276" w:lineRule="auto"/>
        <w:ind w:right="913"/>
      </w:pPr>
      <w:r>
        <w:t>познавательных универсальных учебных действий, коммуникативных универсальных учебных действий, регулятивных универсальных учебных</w:t>
      </w:r>
      <w:r>
        <w:rPr>
          <w:spacing w:val="-57"/>
        </w:rPr>
        <w:t xml:space="preserve"> </w:t>
      </w:r>
      <w:r>
        <w:t>действий,</w:t>
      </w:r>
      <w:r>
        <w:rPr>
          <w:spacing w:val="3"/>
        </w:rPr>
        <w:t xml:space="preserve"> </w:t>
      </w:r>
      <w:r>
        <w:t>совместной</w:t>
      </w:r>
      <w:r>
        <w:rPr>
          <w:spacing w:val="-2"/>
        </w:rPr>
        <w:t xml:space="preserve"> </w:t>
      </w:r>
      <w:r>
        <w:t>деятельности.</w:t>
      </w:r>
    </w:p>
    <w:p w14:paraId="7B3C2343" w14:textId="77777777" w:rsidR="00927B14" w:rsidRDefault="00000000">
      <w:pPr>
        <w:pStyle w:val="a3"/>
        <w:spacing w:line="276" w:lineRule="auto"/>
        <w:ind w:right="713" w:firstLine="600"/>
      </w:pPr>
      <w:r>
        <w:t>У</w:t>
      </w:r>
      <w:r>
        <w:rPr>
          <w:spacing w:val="-5"/>
        </w:rPr>
        <w:t xml:space="preserve"> </w:t>
      </w:r>
      <w:r>
        <w:t>обучающегося</w:t>
      </w:r>
      <w:r>
        <w:rPr>
          <w:spacing w:val="-3"/>
        </w:rPr>
        <w:t xml:space="preserve"> </w:t>
      </w:r>
      <w:r>
        <w:t>будут</w:t>
      </w:r>
      <w:r>
        <w:rPr>
          <w:spacing w:val="-4"/>
        </w:rPr>
        <w:t xml:space="preserve"> </w:t>
      </w:r>
      <w:r>
        <w:t>сформированы</w:t>
      </w:r>
      <w:r>
        <w:rPr>
          <w:spacing w:val="-2"/>
        </w:rPr>
        <w:t xml:space="preserve"> </w:t>
      </w:r>
      <w:r>
        <w:t>следующие</w:t>
      </w:r>
      <w:r>
        <w:rPr>
          <w:spacing w:val="-4"/>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r>
        <w:rPr>
          <w:spacing w:val="-3"/>
        </w:rPr>
        <w:t xml:space="preserve"> </w:t>
      </w:r>
      <w:r>
        <w:t>как</w:t>
      </w:r>
      <w:r>
        <w:rPr>
          <w:spacing w:val="-5"/>
        </w:rPr>
        <w:t xml:space="preserve"> </w:t>
      </w:r>
      <w:r>
        <w:t>часть</w:t>
      </w:r>
      <w:r>
        <w:rPr>
          <w:spacing w:val="-2"/>
        </w:rPr>
        <w:t xml:space="preserve"> </w:t>
      </w:r>
      <w:r>
        <w:t>познавательных</w:t>
      </w:r>
      <w:r>
        <w:rPr>
          <w:spacing w:val="-57"/>
        </w:rPr>
        <w:t xml:space="preserve"> </w:t>
      </w:r>
      <w:r>
        <w:t>универсальных</w:t>
      </w:r>
      <w:r>
        <w:rPr>
          <w:spacing w:val="1"/>
        </w:rPr>
        <w:t xml:space="preserve"> </w:t>
      </w:r>
      <w:r>
        <w:t>учебных</w:t>
      </w:r>
      <w:r>
        <w:rPr>
          <w:spacing w:val="-3"/>
        </w:rPr>
        <w:t xml:space="preserve"> </w:t>
      </w:r>
      <w:r>
        <w:t>действий:</w:t>
      </w:r>
    </w:p>
    <w:p w14:paraId="4D21BA46" w14:textId="77777777" w:rsidR="00927B14" w:rsidRDefault="00000000">
      <w:pPr>
        <w:pStyle w:val="a3"/>
        <w:spacing w:line="276" w:lineRule="auto"/>
        <w:ind w:left="1450" w:right="7341"/>
      </w:pPr>
      <w:r>
        <w:t>наблюдать математические объекты (числа, величины) в окружающем мире;</w:t>
      </w:r>
      <w:r>
        <w:rPr>
          <w:spacing w:val="-57"/>
        </w:rPr>
        <w:t xml:space="preserve"> </w:t>
      </w:r>
      <w:r>
        <w:t>обнаруживать общее и различное в записи арифметических действий;</w:t>
      </w:r>
      <w:r>
        <w:rPr>
          <w:spacing w:val="1"/>
        </w:rPr>
        <w:t xml:space="preserve"> </w:t>
      </w:r>
      <w:r>
        <w:t>наблюдать</w:t>
      </w:r>
      <w:r>
        <w:rPr>
          <w:spacing w:val="2"/>
        </w:rPr>
        <w:t xml:space="preserve"> </w:t>
      </w:r>
      <w:r>
        <w:t>действие</w:t>
      </w:r>
      <w:r>
        <w:rPr>
          <w:spacing w:val="1"/>
        </w:rPr>
        <w:t xml:space="preserve"> </w:t>
      </w:r>
      <w:r>
        <w:t>измерительных</w:t>
      </w:r>
      <w:r>
        <w:rPr>
          <w:spacing w:val="-4"/>
        </w:rPr>
        <w:t xml:space="preserve"> </w:t>
      </w:r>
      <w:r>
        <w:t>приборов;</w:t>
      </w:r>
    </w:p>
    <w:p w14:paraId="21F3EFDD" w14:textId="77777777" w:rsidR="00927B14" w:rsidRDefault="00000000">
      <w:pPr>
        <w:pStyle w:val="a3"/>
        <w:spacing w:line="275" w:lineRule="exact"/>
        <w:ind w:left="1450"/>
      </w:pPr>
      <w:r>
        <w:t>сравнивать</w:t>
      </w:r>
      <w:r>
        <w:rPr>
          <w:spacing w:val="-4"/>
        </w:rPr>
        <w:t xml:space="preserve"> </w:t>
      </w:r>
      <w:r>
        <w:t>два</w:t>
      </w:r>
      <w:r>
        <w:rPr>
          <w:spacing w:val="-5"/>
        </w:rPr>
        <w:t xml:space="preserve"> </w:t>
      </w:r>
      <w:r>
        <w:t>объекта,</w:t>
      </w:r>
      <w:r>
        <w:rPr>
          <w:spacing w:val="1"/>
        </w:rPr>
        <w:t xml:space="preserve"> </w:t>
      </w:r>
      <w:r>
        <w:t>два</w:t>
      </w:r>
      <w:r>
        <w:rPr>
          <w:spacing w:val="-1"/>
        </w:rPr>
        <w:t xml:space="preserve"> </w:t>
      </w:r>
      <w:r>
        <w:t>числа;</w:t>
      </w:r>
    </w:p>
    <w:p w14:paraId="2645C25C" w14:textId="77777777" w:rsidR="00927B14" w:rsidRDefault="00000000">
      <w:pPr>
        <w:pStyle w:val="a3"/>
        <w:spacing w:before="39"/>
        <w:ind w:left="1450"/>
      </w:pPr>
      <w:r>
        <w:t>распределять</w:t>
      </w:r>
      <w:r>
        <w:rPr>
          <w:spacing w:val="-3"/>
        </w:rPr>
        <w:t xml:space="preserve"> </w:t>
      </w:r>
      <w:r>
        <w:t>объекты</w:t>
      </w:r>
      <w:r>
        <w:rPr>
          <w:spacing w:val="-4"/>
        </w:rPr>
        <w:t xml:space="preserve"> </w:t>
      </w:r>
      <w:r>
        <w:t>на</w:t>
      </w:r>
      <w:r>
        <w:rPr>
          <w:spacing w:val="-3"/>
        </w:rPr>
        <w:t xml:space="preserve"> </w:t>
      </w:r>
      <w:r>
        <w:t>группы</w:t>
      </w:r>
      <w:r>
        <w:rPr>
          <w:spacing w:val="-1"/>
        </w:rPr>
        <w:t xml:space="preserve"> </w:t>
      </w:r>
      <w:r>
        <w:t>по</w:t>
      </w:r>
      <w:r>
        <w:rPr>
          <w:spacing w:val="-2"/>
        </w:rPr>
        <w:t xml:space="preserve"> </w:t>
      </w:r>
      <w:r>
        <w:t>заданному</w:t>
      </w:r>
      <w:r>
        <w:rPr>
          <w:spacing w:val="-7"/>
        </w:rPr>
        <w:t xml:space="preserve"> </w:t>
      </w:r>
      <w:r>
        <w:t>основанию;</w:t>
      </w:r>
    </w:p>
    <w:p w14:paraId="5D3E0B6D" w14:textId="77777777" w:rsidR="00927B14" w:rsidRDefault="00000000">
      <w:pPr>
        <w:pStyle w:val="a3"/>
        <w:spacing w:before="46" w:line="276" w:lineRule="auto"/>
        <w:ind w:left="1450" w:right="7420"/>
      </w:pPr>
      <w:r>
        <w:t>копировать изученные фигуры, рисовать от руки по собственному замыслу;</w:t>
      </w:r>
      <w:r>
        <w:rPr>
          <w:spacing w:val="-57"/>
        </w:rPr>
        <w:t xml:space="preserve"> </w:t>
      </w:r>
      <w:r>
        <w:t>приводить</w:t>
      </w:r>
      <w:r>
        <w:rPr>
          <w:spacing w:val="-2"/>
        </w:rPr>
        <w:t xml:space="preserve"> </w:t>
      </w:r>
      <w:r>
        <w:t>примеры</w:t>
      </w:r>
      <w:r>
        <w:rPr>
          <w:spacing w:val="3"/>
        </w:rPr>
        <w:t xml:space="preserve"> </w:t>
      </w:r>
      <w:r>
        <w:t>чисел,</w:t>
      </w:r>
      <w:r>
        <w:rPr>
          <w:spacing w:val="-1"/>
        </w:rPr>
        <w:t xml:space="preserve"> </w:t>
      </w:r>
      <w:r>
        <w:t>геометрических</w:t>
      </w:r>
      <w:r>
        <w:rPr>
          <w:spacing w:val="-3"/>
        </w:rPr>
        <w:t xml:space="preserve"> </w:t>
      </w:r>
      <w:r>
        <w:t>фигур;</w:t>
      </w:r>
    </w:p>
    <w:p w14:paraId="304943CB"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05BA8B81" w14:textId="77777777" w:rsidR="00927B14" w:rsidRDefault="00000000">
      <w:pPr>
        <w:pStyle w:val="a3"/>
        <w:spacing w:before="76"/>
        <w:ind w:left="1450"/>
      </w:pPr>
      <w:r>
        <w:lastRenderedPageBreak/>
        <w:t>соблюдать</w:t>
      </w:r>
      <w:r>
        <w:rPr>
          <w:spacing w:val="-2"/>
        </w:rPr>
        <w:t xml:space="preserve"> </w:t>
      </w:r>
      <w:r>
        <w:t>последовательность</w:t>
      </w:r>
      <w:r>
        <w:rPr>
          <w:spacing w:val="-3"/>
        </w:rPr>
        <w:t xml:space="preserve"> </w:t>
      </w:r>
      <w:r>
        <w:t>при</w:t>
      </w:r>
      <w:r>
        <w:rPr>
          <w:spacing w:val="-2"/>
        </w:rPr>
        <w:t xml:space="preserve"> </w:t>
      </w:r>
      <w:r>
        <w:t>количественном</w:t>
      </w:r>
      <w:r>
        <w:rPr>
          <w:spacing w:val="-6"/>
        </w:rPr>
        <w:t xml:space="preserve"> </w:t>
      </w:r>
      <w:r>
        <w:t>и</w:t>
      </w:r>
      <w:r>
        <w:rPr>
          <w:spacing w:val="-2"/>
        </w:rPr>
        <w:t xml:space="preserve"> </w:t>
      </w:r>
      <w:r>
        <w:t>порядковом</w:t>
      </w:r>
      <w:r>
        <w:rPr>
          <w:spacing w:val="-5"/>
        </w:rPr>
        <w:t xml:space="preserve"> </w:t>
      </w:r>
      <w:r>
        <w:t>счете.</w:t>
      </w:r>
    </w:p>
    <w:p w14:paraId="608695A6" w14:textId="77777777" w:rsidR="00927B14" w:rsidRDefault="00000000">
      <w:pPr>
        <w:pStyle w:val="a3"/>
        <w:spacing w:before="41" w:line="276" w:lineRule="auto"/>
        <w:ind w:left="1450" w:right="827"/>
      </w:pPr>
      <w:r>
        <w:t>У обучающегося будут сформированы следующие информационные действия как часть познавательных универсальных учебных действий:</w:t>
      </w:r>
      <w:r>
        <w:rPr>
          <w:spacing w:val="-57"/>
        </w:rPr>
        <w:t xml:space="preserve"> </w:t>
      </w:r>
      <w:r>
        <w:t>понимать, что математические</w:t>
      </w:r>
      <w:r>
        <w:rPr>
          <w:spacing w:val="-2"/>
        </w:rPr>
        <w:t xml:space="preserve"> </w:t>
      </w:r>
      <w:r>
        <w:t>явления</w:t>
      </w:r>
      <w:r>
        <w:rPr>
          <w:spacing w:val="-6"/>
        </w:rPr>
        <w:t xml:space="preserve"> </w:t>
      </w:r>
      <w:r>
        <w:t>могут</w:t>
      </w:r>
      <w:r>
        <w:rPr>
          <w:spacing w:val="-1"/>
        </w:rPr>
        <w:t xml:space="preserve"> </w:t>
      </w:r>
      <w:r>
        <w:t>быть</w:t>
      </w:r>
      <w:r>
        <w:rPr>
          <w:spacing w:val="-4"/>
        </w:rPr>
        <w:t xml:space="preserve"> </w:t>
      </w:r>
      <w:r>
        <w:t>представлены с</w:t>
      </w:r>
      <w:r>
        <w:rPr>
          <w:spacing w:val="-7"/>
        </w:rPr>
        <w:t xml:space="preserve"> </w:t>
      </w:r>
      <w:r>
        <w:t>помощью</w:t>
      </w:r>
      <w:r>
        <w:rPr>
          <w:spacing w:val="-2"/>
        </w:rPr>
        <w:t xml:space="preserve"> </w:t>
      </w:r>
      <w:r>
        <w:t>различных</w:t>
      </w:r>
      <w:r>
        <w:rPr>
          <w:spacing w:val="-6"/>
        </w:rPr>
        <w:t xml:space="preserve"> </w:t>
      </w:r>
      <w:r>
        <w:t>средств:</w:t>
      </w:r>
      <w:r>
        <w:rPr>
          <w:spacing w:val="-1"/>
        </w:rPr>
        <w:t xml:space="preserve"> </w:t>
      </w:r>
      <w:r>
        <w:t>текст,</w:t>
      </w:r>
      <w:r>
        <w:rPr>
          <w:spacing w:val="-3"/>
        </w:rPr>
        <w:t xml:space="preserve"> </w:t>
      </w:r>
      <w:r>
        <w:t>числовая</w:t>
      </w:r>
      <w:r>
        <w:rPr>
          <w:spacing w:val="-6"/>
        </w:rPr>
        <w:t xml:space="preserve"> </w:t>
      </w:r>
      <w:r>
        <w:t>запись,</w:t>
      </w:r>
      <w:r>
        <w:rPr>
          <w:spacing w:val="1"/>
        </w:rPr>
        <w:t xml:space="preserve"> </w:t>
      </w:r>
      <w:r>
        <w:t>таблица,</w:t>
      </w:r>
      <w:r>
        <w:rPr>
          <w:spacing w:val="-3"/>
        </w:rPr>
        <w:t xml:space="preserve"> </w:t>
      </w:r>
      <w:r>
        <w:t>рисунок,</w:t>
      </w:r>
    </w:p>
    <w:p w14:paraId="2627ED94" w14:textId="77777777" w:rsidR="00927B14" w:rsidRDefault="00000000">
      <w:pPr>
        <w:pStyle w:val="a3"/>
        <w:spacing w:before="4"/>
      </w:pPr>
      <w:r>
        <w:t>схема;</w:t>
      </w:r>
    </w:p>
    <w:p w14:paraId="64D20C4C" w14:textId="77777777" w:rsidR="00927B14" w:rsidRDefault="00000000">
      <w:pPr>
        <w:pStyle w:val="a3"/>
        <w:spacing w:before="41"/>
        <w:ind w:left="1450"/>
      </w:pPr>
      <w:r>
        <w:t>читать</w:t>
      </w:r>
      <w:r>
        <w:rPr>
          <w:spacing w:val="-3"/>
        </w:rPr>
        <w:t xml:space="preserve"> </w:t>
      </w:r>
      <w:r>
        <w:t>таблицу,</w:t>
      </w:r>
      <w:r>
        <w:rPr>
          <w:spacing w:val="-2"/>
        </w:rPr>
        <w:t xml:space="preserve"> </w:t>
      </w:r>
      <w:r>
        <w:t>извлекать</w:t>
      </w:r>
      <w:r>
        <w:rPr>
          <w:spacing w:val="-2"/>
        </w:rPr>
        <w:t xml:space="preserve"> </w:t>
      </w:r>
      <w:r>
        <w:t>информацию,</w:t>
      </w:r>
      <w:r>
        <w:rPr>
          <w:spacing w:val="-7"/>
        </w:rPr>
        <w:t xml:space="preserve"> </w:t>
      </w:r>
      <w:r>
        <w:t>представленную</w:t>
      </w:r>
      <w:r>
        <w:rPr>
          <w:spacing w:val="-5"/>
        </w:rPr>
        <w:t xml:space="preserve"> </w:t>
      </w:r>
      <w:r>
        <w:t>в</w:t>
      </w:r>
      <w:r>
        <w:rPr>
          <w:spacing w:val="-3"/>
        </w:rPr>
        <w:t xml:space="preserve"> </w:t>
      </w:r>
      <w:r>
        <w:t>табличной</w:t>
      </w:r>
      <w:r>
        <w:rPr>
          <w:spacing w:val="-2"/>
        </w:rPr>
        <w:t xml:space="preserve"> </w:t>
      </w:r>
      <w:r>
        <w:t>форме.</w:t>
      </w:r>
    </w:p>
    <w:p w14:paraId="692EAF07" w14:textId="77777777" w:rsidR="00927B14" w:rsidRDefault="00000000">
      <w:pPr>
        <w:pStyle w:val="a3"/>
        <w:spacing w:before="41" w:line="276" w:lineRule="auto"/>
        <w:ind w:left="1450" w:right="713"/>
      </w:pPr>
      <w:r>
        <w:t>У</w:t>
      </w:r>
      <w:r>
        <w:rPr>
          <w:spacing w:val="-5"/>
        </w:rPr>
        <w:t xml:space="preserve"> </w:t>
      </w:r>
      <w:r>
        <w:t>обучающегося</w:t>
      </w:r>
      <w:r>
        <w:rPr>
          <w:spacing w:val="-2"/>
        </w:rPr>
        <w:t xml:space="preserve"> </w:t>
      </w:r>
      <w:r>
        <w:t>будут</w:t>
      </w:r>
      <w:r>
        <w:rPr>
          <w:spacing w:val="-2"/>
        </w:rPr>
        <w:t xml:space="preserve"> </w:t>
      </w:r>
      <w:r>
        <w:t>сформированы</w:t>
      </w:r>
      <w:r>
        <w:rPr>
          <w:spacing w:val="-1"/>
        </w:rPr>
        <w:t xml:space="preserve"> </w:t>
      </w:r>
      <w:r>
        <w:t>следующие</w:t>
      </w:r>
      <w:r>
        <w:rPr>
          <w:spacing w:val="-3"/>
        </w:rPr>
        <w:t xml:space="preserve"> </w:t>
      </w:r>
      <w:r>
        <w:t>действия</w:t>
      </w:r>
      <w:r>
        <w:rPr>
          <w:spacing w:val="-12"/>
        </w:rPr>
        <w:t xml:space="preserve"> </w:t>
      </w:r>
      <w:r>
        <w:t>общения</w:t>
      </w:r>
      <w:r>
        <w:rPr>
          <w:spacing w:val="-7"/>
        </w:rPr>
        <w:t xml:space="preserve"> </w:t>
      </w:r>
      <w:r>
        <w:t>как</w:t>
      </w:r>
      <w:r>
        <w:rPr>
          <w:spacing w:val="-4"/>
        </w:rPr>
        <w:t xml:space="preserve"> </w:t>
      </w:r>
      <w:r>
        <w:t>часть</w:t>
      </w:r>
      <w:r>
        <w:rPr>
          <w:spacing w:val="-1"/>
        </w:rPr>
        <w:t xml:space="preserve"> </w:t>
      </w:r>
      <w:r>
        <w:t>коммуникативных</w:t>
      </w:r>
      <w:r>
        <w:rPr>
          <w:spacing w:val="-7"/>
        </w:rPr>
        <w:t xml:space="preserve"> </w:t>
      </w:r>
      <w:r>
        <w:t>универсальных</w:t>
      </w:r>
      <w:r>
        <w:rPr>
          <w:spacing w:val="-2"/>
        </w:rPr>
        <w:t xml:space="preserve"> </w:t>
      </w:r>
      <w:r>
        <w:t>учебных</w:t>
      </w:r>
      <w:r>
        <w:rPr>
          <w:spacing w:val="-7"/>
        </w:rPr>
        <w:t xml:space="preserve"> </w:t>
      </w:r>
      <w:r>
        <w:t>действий:</w:t>
      </w:r>
      <w:r>
        <w:rPr>
          <w:spacing w:val="-57"/>
        </w:rPr>
        <w:t xml:space="preserve"> </w:t>
      </w:r>
      <w:r>
        <w:t>характеризовать (описывать) число, геометрическую фигуру, последовательность из нескольких чисел, записанных по порядку;</w:t>
      </w:r>
      <w:r>
        <w:rPr>
          <w:spacing w:val="1"/>
        </w:rPr>
        <w:t xml:space="preserve"> </w:t>
      </w:r>
      <w:r>
        <w:t>комментировать</w:t>
      </w:r>
      <w:r>
        <w:rPr>
          <w:spacing w:val="-2"/>
        </w:rPr>
        <w:t xml:space="preserve"> </w:t>
      </w:r>
      <w:r>
        <w:t>ход сравнения</w:t>
      </w:r>
      <w:r>
        <w:rPr>
          <w:spacing w:val="2"/>
        </w:rPr>
        <w:t xml:space="preserve"> </w:t>
      </w:r>
      <w:r>
        <w:t>двух</w:t>
      </w:r>
      <w:r>
        <w:rPr>
          <w:spacing w:val="-3"/>
        </w:rPr>
        <w:t xml:space="preserve"> </w:t>
      </w:r>
      <w:r>
        <w:t>объектов;</w:t>
      </w:r>
    </w:p>
    <w:p w14:paraId="3EFD7D34" w14:textId="77777777" w:rsidR="00927B14" w:rsidRDefault="00000000">
      <w:pPr>
        <w:pStyle w:val="a3"/>
        <w:spacing w:line="276" w:lineRule="auto"/>
        <w:ind w:right="713" w:firstLine="600"/>
      </w:pPr>
      <w:r>
        <w:t>описывать</w:t>
      </w:r>
      <w:r>
        <w:rPr>
          <w:spacing w:val="-5"/>
        </w:rPr>
        <w:t xml:space="preserve"> </w:t>
      </w:r>
      <w:r>
        <w:t>своими словами</w:t>
      </w:r>
      <w:r>
        <w:rPr>
          <w:spacing w:val="-6"/>
        </w:rPr>
        <w:t xml:space="preserve"> </w:t>
      </w:r>
      <w:r>
        <w:t>сюжетную</w:t>
      </w:r>
      <w:r>
        <w:rPr>
          <w:spacing w:val="-3"/>
        </w:rPr>
        <w:t xml:space="preserve"> </w:t>
      </w:r>
      <w:r>
        <w:t>ситуацию</w:t>
      </w:r>
      <w:r>
        <w:rPr>
          <w:spacing w:val="-3"/>
        </w:rPr>
        <w:t xml:space="preserve"> </w:t>
      </w:r>
      <w:r>
        <w:t>и</w:t>
      </w:r>
      <w:r>
        <w:rPr>
          <w:spacing w:val="-1"/>
        </w:rPr>
        <w:t xml:space="preserve"> </w:t>
      </w:r>
      <w:r>
        <w:t>математическое</w:t>
      </w:r>
      <w:r>
        <w:rPr>
          <w:spacing w:val="-7"/>
        </w:rPr>
        <w:t xml:space="preserve"> </w:t>
      </w:r>
      <w:r>
        <w:t>отношение</w:t>
      </w:r>
      <w:r>
        <w:rPr>
          <w:spacing w:val="-7"/>
        </w:rPr>
        <w:t xml:space="preserve"> </w:t>
      </w:r>
      <w:r>
        <w:t>величин</w:t>
      </w:r>
      <w:r>
        <w:rPr>
          <w:spacing w:val="-1"/>
        </w:rPr>
        <w:t xml:space="preserve"> </w:t>
      </w:r>
      <w:r>
        <w:t>(чисел),</w:t>
      </w:r>
      <w:r>
        <w:rPr>
          <w:spacing w:val="-4"/>
        </w:rPr>
        <w:t xml:space="preserve"> </w:t>
      </w:r>
      <w:r>
        <w:t>описывать</w:t>
      </w:r>
      <w:r>
        <w:rPr>
          <w:spacing w:val="-1"/>
        </w:rPr>
        <w:t xml:space="preserve"> </w:t>
      </w:r>
      <w:r>
        <w:t>положение</w:t>
      </w:r>
      <w:r>
        <w:rPr>
          <w:spacing w:val="-7"/>
        </w:rPr>
        <w:t xml:space="preserve"> </w:t>
      </w:r>
      <w:r>
        <w:t>предмета</w:t>
      </w:r>
      <w:r>
        <w:rPr>
          <w:spacing w:val="-3"/>
        </w:rPr>
        <w:t xml:space="preserve"> </w:t>
      </w:r>
      <w:r>
        <w:t>в</w:t>
      </w:r>
      <w:r>
        <w:rPr>
          <w:spacing w:val="-57"/>
        </w:rPr>
        <w:t xml:space="preserve"> </w:t>
      </w:r>
      <w:r>
        <w:t>пространстве;</w:t>
      </w:r>
    </w:p>
    <w:p w14:paraId="1DB90FAE" w14:textId="77777777" w:rsidR="00927B14" w:rsidRDefault="00000000">
      <w:pPr>
        <w:pStyle w:val="a3"/>
        <w:spacing w:line="275" w:lineRule="exact"/>
        <w:ind w:left="1450"/>
      </w:pPr>
      <w:r>
        <w:t>различать</w:t>
      </w:r>
      <w:r>
        <w:rPr>
          <w:spacing w:val="-1"/>
        </w:rPr>
        <w:t xml:space="preserve"> </w:t>
      </w:r>
      <w:r>
        <w:t>и</w:t>
      </w:r>
      <w:r>
        <w:rPr>
          <w:spacing w:val="-6"/>
        </w:rPr>
        <w:t xml:space="preserve"> </w:t>
      </w:r>
      <w:r>
        <w:t>использовать</w:t>
      </w:r>
      <w:r>
        <w:rPr>
          <w:spacing w:val="-4"/>
        </w:rPr>
        <w:t xml:space="preserve"> </w:t>
      </w:r>
      <w:r>
        <w:t>математические</w:t>
      </w:r>
      <w:r>
        <w:rPr>
          <w:spacing w:val="-3"/>
        </w:rPr>
        <w:t xml:space="preserve"> </w:t>
      </w:r>
      <w:r>
        <w:t>знаки;</w:t>
      </w:r>
    </w:p>
    <w:p w14:paraId="5F9B4D3E" w14:textId="77777777" w:rsidR="00927B14" w:rsidRDefault="00000000">
      <w:pPr>
        <w:pStyle w:val="a3"/>
        <w:spacing w:before="44"/>
        <w:ind w:left="1450"/>
      </w:pPr>
      <w:r>
        <w:t>строить</w:t>
      </w:r>
      <w:r>
        <w:rPr>
          <w:spacing w:val="-2"/>
        </w:rPr>
        <w:t xml:space="preserve"> </w:t>
      </w:r>
      <w:r>
        <w:t>предложения</w:t>
      </w:r>
      <w:r>
        <w:rPr>
          <w:spacing w:val="-7"/>
        </w:rPr>
        <w:t xml:space="preserve"> </w:t>
      </w:r>
      <w:r>
        <w:t>относительно</w:t>
      </w:r>
      <w:r>
        <w:rPr>
          <w:spacing w:val="-1"/>
        </w:rPr>
        <w:t xml:space="preserve"> </w:t>
      </w:r>
      <w:r>
        <w:t>заданного</w:t>
      </w:r>
      <w:r>
        <w:rPr>
          <w:spacing w:val="-2"/>
        </w:rPr>
        <w:t xml:space="preserve"> </w:t>
      </w:r>
      <w:r>
        <w:t>набора</w:t>
      </w:r>
      <w:r>
        <w:rPr>
          <w:spacing w:val="-8"/>
        </w:rPr>
        <w:t xml:space="preserve"> </w:t>
      </w:r>
      <w:r>
        <w:t>объектов.</w:t>
      </w:r>
    </w:p>
    <w:p w14:paraId="63EF24DA" w14:textId="77777777" w:rsidR="00927B14" w:rsidRDefault="00000000">
      <w:pPr>
        <w:pStyle w:val="a3"/>
        <w:spacing w:before="41" w:line="276" w:lineRule="auto"/>
        <w:ind w:right="713" w:firstLine="600"/>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следующие</w:t>
      </w:r>
      <w:r>
        <w:rPr>
          <w:spacing w:val="-3"/>
        </w:rPr>
        <w:t xml:space="preserve"> </w:t>
      </w:r>
      <w:r>
        <w:t>действия</w:t>
      </w:r>
      <w:r>
        <w:rPr>
          <w:spacing w:val="-7"/>
        </w:rPr>
        <w:t xml:space="preserve"> </w:t>
      </w:r>
      <w:r>
        <w:t>самоорганизации</w:t>
      </w:r>
      <w:r>
        <w:rPr>
          <w:spacing w:val="-7"/>
        </w:rPr>
        <w:t xml:space="preserve"> </w:t>
      </w:r>
      <w:r>
        <w:t>и</w:t>
      </w:r>
      <w:r>
        <w:rPr>
          <w:spacing w:val="-6"/>
        </w:rPr>
        <w:t xml:space="preserve"> </w:t>
      </w:r>
      <w:r>
        <w:t>самоконтроля</w:t>
      </w:r>
      <w:r>
        <w:rPr>
          <w:spacing w:val="-7"/>
        </w:rPr>
        <w:t xml:space="preserve"> </w:t>
      </w:r>
      <w:r>
        <w:t>как</w:t>
      </w:r>
      <w:r>
        <w:rPr>
          <w:spacing w:val="-5"/>
        </w:rPr>
        <w:t xml:space="preserve"> </w:t>
      </w:r>
      <w:r>
        <w:t>часть</w:t>
      </w:r>
      <w:r>
        <w:rPr>
          <w:spacing w:val="-1"/>
        </w:rPr>
        <w:t xml:space="preserve"> </w:t>
      </w:r>
      <w:r>
        <w:t>регулятивных</w:t>
      </w:r>
      <w:r>
        <w:rPr>
          <w:spacing w:val="-3"/>
        </w:rPr>
        <w:t xml:space="preserve"> </w:t>
      </w:r>
      <w:r>
        <w:t>универсальных</w:t>
      </w:r>
      <w:r>
        <w:rPr>
          <w:spacing w:val="-57"/>
        </w:rPr>
        <w:t xml:space="preserve"> </w:t>
      </w:r>
      <w:r>
        <w:t>учебных</w:t>
      </w:r>
      <w:r>
        <w:rPr>
          <w:spacing w:val="-4"/>
        </w:rPr>
        <w:t xml:space="preserve"> </w:t>
      </w:r>
      <w:r>
        <w:t>действий:</w:t>
      </w:r>
    </w:p>
    <w:p w14:paraId="6865BD86" w14:textId="77777777" w:rsidR="00927B14" w:rsidRDefault="00000000">
      <w:pPr>
        <w:pStyle w:val="a3"/>
        <w:spacing w:line="276" w:lineRule="auto"/>
        <w:ind w:left="1450" w:right="7280"/>
      </w:pPr>
      <w:r>
        <w:t>принимать учебную задачу, удерживать её в процессе деятельности;</w:t>
      </w:r>
      <w:r>
        <w:rPr>
          <w:spacing w:val="1"/>
        </w:rPr>
        <w:t xml:space="preserve"> </w:t>
      </w:r>
      <w:r>
        <w:t>действовать</w:t>
      </w:r>
      <w:r>
        <w:rPr>
          <w:spacing w:val="-4"/>
        </w:rPr>
        <w:t xml:space="preserve"> </w:t>
      </w:r>
      <w:r>
        <w:t>в</w:t>
      </w:r>
      <w:r>
        <w:rPr>
          <w:spacing w:val="-6"/>
        </w:rPr>
        <w:t xml:space="preserve"> </w:t>
      </w:r>
      <w:r>
        <w:t>соответствии</w:t>
      </w:r>
      <w:r>
        <w:rPr>
          <w:spacing w:val="-7"/>
        </w:rPr>
        <w:t xml:space="preserve"> </w:t>
      </w:r>
      <w:r>
        <w:t>с</w:t>
      </w:r>
      <w:r>
        <w:rPr>
          <w:spacing w:val="-4"/>
        </w:rPr>
        <w:t xml:space="preserve"> </w:t>
      </w:r>
      <w:r>
        <w:t>предложенным</w:t>
      </w:r>
      <w:r>
        <w:rPr>
          <w:spacing w:val="-11"/>
        </w:rPr>
        <w:t xml:space="preserve"> </w:t>
      </w:r>
      <w:r>
        <w:t>образцом,</w:t>
      </w:r>
      <w:r>
        <w:rPr>
          <w:spacing w:val="-2"/>
        </w:rPr>
        <w:t xml:space="preserve"> </w:t>
      </w:r>
      <w:r>
        <w:t>инструкцией;</w:t>
      </w:r>
    </w:p>
    <w:p w14:paraId="2224A0F6" w14:textId="77777777" w:rsidR="00927B14" w:rsidRDefault="00000000">
      <w:pPr>
        <w:pStyle w:val="a3"/>
        <w:spacing w:line="276" w:lineRule="auto"/>
        <w:ind w:right="713" w:firstLine="600"/>
      </w:pPr>
      <w:r>
        <w:t>проявлять</w:t>
      </w:r>
      <w:r>
        <w:rPr>
          <w:spacing w:val="-6"/>
        </w:rPr>
        <w:t xml:space="preserve"> </w:t>
      </w:r>
      <w:r>
        <w:t>интерес</w:t>
      </w:r>
      <w:r>
        <w:rPr>
          <w:spacing w:val="-2"/>
        </w:rPr>
        <w:t xml:space="preserve"> </w:t>
      </w:r>
      <w:r>
        <w:t>к</w:t>
      </w:r>
      <w:r>
        <w:rPr>
          <w:spacing w:val="-7"/>
        </w:rPr>
        <w:t xml:space="preserve"> </w:t>
      </w:r>
      <w:r>
        <w:t>проверке</w:t>
      </w:r>
      <w:r>
        <w:rPr>
          <w:spacing w:val="-3"/>
        </w:rPr>
        <w:t xml:space="preserve"> </w:t>
      </w:r>
      <w:r>
        <w:t>результатов</w:t>
      </w:r>
      <w:r>
        <w:rPr>
          <w:spacing w:val="-1"/>
        </w:rPr>
        <w:t xml:space="preserve"> </w:t>
      </w:r>
      <w:r>
        <w:t>решения</w:t>
      </w:r>
      <w:r>
        <w:rPr>
          <w:spacing w:val="-1"/>
        </w:rPr>
        <w:t xml:space="preserve"> </w:t>
      </w:r>
      <w:r>
        <w:t>учебной</w:t>
      </w:r>
      <w:r>
        <w:rPr>
          <w:spacing w:val="-1"/>
        </w:rPr>
        <w:t xml:space="preserve"> </w:t>
      </w:r>
      <w:r>
        <w:t>задачи,</w:t>
      </w:r>
      <w:r>
        <w:rPr>
          <w:spacing w:val="-4"/>
        </w:rPr>
        <w:t xml:space="preserve"> </w:t>
      </w:r>
      <w:r>
        <w:t>с</w:t>
      </w:r>
      <w:r>
        <w:rPr>
          <w:spacing w:val="-3"/>
        </w:rPr>
        <w:t xml:space="preserve"> </w:t>
      </w:r>
      <w:r>
        <w:t>помощью</w:t>
      </w:r>
      <w:r>
        <w:rPr>
          <w:spacing w:val="-3"/>
        </w:rPr>
        <w:t xml:space="preserve"> </w:t>
      </w:r>
      <w:r>
        <w:t>учителя</w:t>
      </w:r>
      <w:r>
        <w:rPr>
          <w:spacing w:val="2"/>
        </w:rPr>
        <w:t xml:space="preserve"> </w:t>
      </w:r>
      <w:r>
        <w:t>устанавливать</w:t>
      </w:r>
      <w:r>
        <w:rPr>
          <w:spacing w:val="-4"/>
        </w:rPr>
        <w:t xml:space="preserve"> </w:t>
      </w:r>
      <w:r>
        <w:t>причину</w:t>
      </w:r>
      <w:r>
        <w:rPr>
          <w:spacing w:val="-11"/>
        </w:rPr>
        <w:t xml:space="preserve"> </w:t>
      </w:r>
      <w:r>
        <w:t>возникшей</w:t>
      </w:r>
      <w:r>
        <w:rPr>
          <w:spacing w:val="-10"/>
        </w:rPr>
        <w:t xml:space="preserve"> </w:t>
      </w:r>
      <w:r>
        <w:t>ошибки</w:t>
      </w:r>
      <w:r>
        <w:rPr>
          <w:spacing w:val="-1"/>
        </w:rPr>
        <w:t xml:space="preserve"> </w:t>
      </w:r>
      <w:r>
        <w:t>и</w:t>
      </w:r>
      <w:r>
        <w:rPr>
          <w:spacing w:val="-57"/>
        </w:rPr>
        <w:t xml:space="preserve"> </w:t>
      </w:r>
      <w:r>
        <w:t>трудности;</w:t>
      </w:r>
    </w:p>
    <w:p w14:paraId="723FCAB1" w14:textId="77777777" w:rsidR="00927B14" w:rsidRDefault="00000000">
      <w:pPr>
        <w:pStyle w:val="a3"/>
        <w:spacing w:line="280" w:lineRule="auto"/>
        <w:ind w:left="1450" w:right="5937"/>
      </w:pPr>
      <w:r>
        <w:t>проверять</w:t>
      </w:r>
      <w:r>
        <w:rPr>
          <w:spacing w:val="-6"/>
        </w:rPr>
        <w:t xml:space="preserve"> </w:t>
      </w:r>
      <w:r>
        <w:t>правильность</w:t>
      </w:r>
      <w:r>
        <w:rPr>
          <w:spacing w:val="-5"/>
        </w:rPr>
        <w:t xml:space="preserve"> </w:t>
      </w:r>
      <w:r>
        <w:t>вычисления</w:t>
      </w:r>
      <w:r>
        <w:rPr>
          <w:spacing w:val="-6"/>
        </w:rPr>
        <w:t xml:space="preserve"> </w:t>
      </w:r>
      <w:r>
        <w:t>с</w:t>
      </w:r>
      <w:r>
        <w:rPr>
          <w:spacing w:val="-4"/>
        </w:rPr>
        <w:t xml:space="preserve"> </w:t>
      </w:r>
      <w:r>
        <w:t>помощью</w:t>
      </w:r>
      <w:r>
        <w:rPr>
          <w:spacing w:val="-4"/>
        </w:rPr>
        <w:t xml:space="preserve"> </w:t>
      </w:r>
      <w:r>
        <w:t>другого</w:t>
      </w:r>
      <w:r>
        <w:rPr>
          <w:spacing w:val="2"/>
        </w:rPr>
        <w:t xml:space="preserve"> </w:t>
      </w:r>
      <w:r>
        <w:t>приёма</w:t>
      </w:r>
      <w:r>
        <w:rPr>
          <w:spacing w:val="-8"/>
        </w:rPr>
        <w:t xml:space="preserve"> </w:t>
      </w:r>
      <w:r>
        <w:t>выполнения</w:t>
      </w:r>
      <w:r>
        <w:rPr>
          <w:spacing w:val="-2"/>
        </w:rPr>
        <w:t xml:space="preserve"> </w:t>
      </w:r>
      <w:r>
        <w:t>действия.</w:t>
      </w:r>
      <w:r>
        <w:rPr>
          <w:spacing w:val="-57"/>
        </w:rPr>
        <w:t xml:space="preserve"> </w:t>
      </w:r>
      <w:r>
        <w:t>Совместная</w:t>
      </w:r>
      <w:r>
        <w:rPr>
          <w:spacing w:val="-4"/>
        </w:rPr>
        <w:t xml:space="preserve"> </w:t>
      </w:r>
      <w:r>
        <w:t>деятельность</w:t>
      </w:r>
      <w:r>
        <w:rPr>
          <w:spacing w:val="2"/>
        </w:rPr>
        <w:t xml:space="preserve"> </w:t>
      </w:r>
      <w:r>
        <w:t>способствует</w:t>
      </w:r>
      <w:r>
        <w:rPr>
          <w:spacing w:val="2"/>
        </w:rPr>
        <w:t xml:space="preserve"> </w:t>
      </w:r>
      <w:r>
        <w:t>формированию</w:t>
      </w:r>
      <w:r>
        <w:rPr>
          <w:spacing w:val="-1"/>
        </w:rPr>
        <w:t xml:space="preserve"> </w:t>
      </w:r>
      <w:r>
        <w:t>умений:</w:t>
      </w:r>
    </w:p>
    <w:p w14:paraId="144FD387" w14:textId="77777777" w:rsidR="00927B14" w:rsidRDefault="00000000">
      <w:pPr>
        <w:pStyle w:val="a3"/>
        <w:spacing w:line="276" w:lineRule="auto"/>
        <w:ind w:right="1338" w:firstLine="600"/>
      </w:pPr>
      <w:r>
        <w:t>участвовать в парной работе с математическим материалом, выполнять правила совместной деятельности: договариваться, считаться с</w:t>
      </w:r>
      <w:r>
        <w:rPr>
          <w:spacing w:val="-57"/>
        </w:rPr>
        <w:t xml:space="preserve"> </w:t>
      </w:r>
      <w:r>
        <w:t>мнением</w:t>
      </w:r>
      <w:r>
        <w:rPr>
          <w:spacing w:val="-2"/>
        </w:rPr>
        <w:t xml:space="preserve"> </w:t>
      </w:r>
      <w:r>
        <w:t>партнёра,</w:t>
      </w:r>
      <w:r>
        <w:rPr>
          <w:spacing w:val="-1"/>
        </w:rPr>
        <w:t xml:space="preserve"> </w:t>
      </w:r>
      <w:r>
        <w:t>спокойно</w:t>
      </w:r>
      <w:r>
        <w:rPr>
          <w:spacing w:val="2"/>
        </w:rPr>
        <w:t xml:space="preserve"> </w:t>
      </w:r>
      <w:r>
        <w:t>и</w:t>
      </w:r>
      <w:r>
        <w:rPr>
          <w:spacing w:val="-2"/>
        </w:rPr>
        <w:t xml:space="preserve"> </w:t>
      </w:r>
      <w:r>
        <w:t>мирно</w:t>
      </w:r>
      <w:r>
        <w:rPr>
          <w:spacing w:val="2"/>
        </w:rPr>
        <w:t xml:space="preserve"> </w:t>
      </w:r>
      <w:r>
        <w:t>разрешать</w:t>
      </w:r>
      <w:r>
        <w:rPr>
          <w:spacing w:val="2"/>
        </w:rPr>
        <w:t xml:space="preserve"> </w:t>
      </w:r>
      <w:r>
        <w:t>конфликты.</w:t>
      </w:r>
    </w:p>
    <w:p w14:paraId="557292D2" w14:textId="77777777" w:rsidR="00927B14" w:rsidRDefault="00927B14">
      <w:pPr>
        <w:pStyle w:val="a3"/>
        <w:spacing w:before="11"/>
        <w:ind w:left="0"/>
      </w:pPr>
    </w:p>
    <w:p w14:paraId="277765A5" w14:textId="77777777" w:rsidR="00927B14" w:rsidRDefault="00000000">
      <w:pPr>
        <w:pStyle w:val="2"/>
        <w:numPr>
          <w:ilvl w:val="3"/>
          <w:numId w:val="115"/>
        </w:numPr>
        <w:tabs>
          <w:tab w:val="left" w:pos="1153"/>
        </w:tabs>
      </w:pPr>
      <w:r>
        <w:t>КЛАСС</w:t>
      </w:r>
    </w:p>
    <w:p w14:paraId="2A833F3D" w14:textId="77777777" w:rsidR="00927B14" w:rsidRDefault="00927B14">
      <w:pPr>
        <w:pStyle w:val="a3"/>
        <w:spacing w:before="6"/>
        <w:ind w:left="0"/>
        <w:rPr>
          <w:b/>
          <w:sz w:val="31"/>
        </w:rPr>
      </w:pPr>
    </w:p>
    <w:p w14:paraId="081DC7E7" w14:textId="77777777" w:rsidR="00927B14" w:rsidRDefault="00000000">
      <w:pPr>
        <w:ind w:left="1450"/>
        <w:rPr>
          <w:b/>
          <w:sz w:val="24"/>
        </w:rPr>
      </w:pPr>
      <w:r>
        <w:rPr>
          <w:b/>
          <w:sz w:val="24"/>
        </w:rPr>
        <w:t>Числа</w:t>
      </w:r>
      <w:r>
        <w:rPr>
          <w:b/>
          <w:spacing w:val="-2"/>
          <w:sz w:val="24"/>
        </w:rPr>
        <w:t xml:space="preserve"> </w:t>
      </w:r>
      <w:r>
        <w:rPr>
          <w:b/>
          <w:sz w:val="24"/>
        </w:rPr>
        <w:t>и величины</w:t>
      </w:r>
    </w:p>
    <w:p w14:paraId="798A99FE" w14:textId="77777777" w:rsidR="00927B14" w:rsidRDefault="00000000">
      <w:pPr>
        <w:pStyle w:val="a3"/>
        <w:spacing w:before="36" w:line="276" w:lineRule="auto"/>
        <w:ind w:right="713" w:firstLine="600"/>
      </w:pPr>
      <w:r>
        <w:t>Числа</w:t>
      </w:r>
      <w:r>
        <w:rPr>
          <w:spacing w:val="-4"/>
        </w:rPr>
        <w:t xml:space="preserve"> </w:t>
      </w:r>
      <w:r>
        <w:t>в</w:t>
      </w:r>
      <w:r>
        <w:rPr>
          <w:spacing w:val="-4"/>
        </w:rPr>
        <w:t xml:space="preserve"> </w:t>
      </w:r>
      <w:r>
        <w:t>пределах</w:t>
      </w:r>
      <w:r>
        <w:rPr>
          <w:spacing w:val="-7"/>
        </w:rPr>
        <w:t xml:space="preserve"> </w:t>
      </w:r>
      <w:r>
        <w:t>100:</w:t>
      </w:r>
      <w:r>
        <w:rPr>
          <w:spacing w:val="-2"/>
        </w:rPr>
        <w:t xml:space="preserve"> </w:t>
      </w:r>
      <w:r>
        <w:t>чтение,</w:t>
      </w:r>
      <w:r>
        <w:rPr>
          <w:spacing w:val="-5"/>
        </w:rPr>
        <w:t xml:space="preserve"> </w:t>
      </w:r>
      <w:r>
        <w:t>запись,</w:t>
      </w:r>
      <w:r>
        <w:rPr>
          <w:spacing w:val="-5"/>
        </w:rPr>
        <w:t xml:space="preserve"> </w:t>
      </w:r>
      <w:r>
        <w:t>десятичный</w:t>
      </w:r>
      <w:r>
        <w:rPr>
          <w:spacing w:val="-1"/>
        </w:rPr>
        <w:t xml:space="preserve"> </w:t>
      </w:r>
      <w:r>
        <w:t>состав, сравнение.</w:t>
      </w:r>
      <w:r>
        <w:rPr>
          <w:spacing w:val="-5"/>
        </w:rPr>
        <w:t xml:space="preserve"> </w:t>
      </w:r>
      <w:r>
        <w:t>Запись</w:t>
      </w:r>
      <w:r>
        <w:rPr>
          <w:spacing w:val="-2"/>
        </w:rPr>
        <w:t xml:space="preserve"> </w:t>
      </w:r>
      <w:r>
        <w:t>равенства,</w:t>
      </w:r>
      <w:r>
        <w:rPr>
          <w:spacing w:val="-5"/>
        </w:rPr>
        <w:t xml:space="preserve"> </w:t>
      </w:r>
      <w:r>
        <w:t>неравенства. Увеличение,</w:t>
      </w:r>
      <w:r>
        <w:rPr>
          <w:spacing w:val="-5"/>
        </w:rPr>
        <w:t xml:space="preserve"> </w:t>
      </w:r>
      <w:r>
        <w:t>уменьшение</w:t>
      </w:r>
      <w:r>
        <w:rPr>
          <w:spacing w:val="-3"/>
        </w:rPr>
        <w:t xml:space="preserve"> </w:t>
      </w:r>
      <w:r>
        <w:t>числа</w:t>
      </w:r>
      <w:r>
        <w:rPr>
          <w:spacing w:val="-3"/>
        </w:rPr>
        <w:t xml:space="preserve"> </w:t>
      </w:r>
      <w:r>
        <w:t>на</w:t>
      </w:r>
      <w:r>
        <w:rPr>
          <w:spacing w:val="-57"/>
        </w:rPr>
        <w:t xml:space="preserve"> </w:t>
      </w:r>
      <w:r>
        <w:t>несколько</w:t>
      </w:r>
      <w:r>
        <w:rPr>
          <w:spacing w:val="5"/>
        </w:rPr>
        <w:t xml:space="preserve"> </w:t>
      </w:r>
      <w:r>
        <w:t>единиц,</w:t>
      </w:r>
      <w:r>
        <w:rPr>
          <w:spacing w:val="4"/>
        </w:rPr>
        <w:t xml:space="preserve"> </w:t>
      </w:r>
      <w:r>
        <w:t>десятков.</w:t>
      </w:r>
      <w:r>
        <w:rPr>
          <w:spacing w:val="-1"/>
        </w:rPr>
        <w:t xml:space="preserve"> </w:t>
      </w:r>
      <w:r>
        <w:t>Разностное сравнение</w:t>
      </w:r>
      <w:r>
        <w:rPr>
          <w:spacing w:val="1"/>
        </w:rPr>
        <w:t xml:space="preserve"> </w:t>
      </w:r>
      <w:r>
        <w:t>чисел.</w:t>
      </w:r>
    </w:p>
    <w:p w14:paraId="5542A480" w14:textId="77777777" w:rsidR="00927B14" w:rsidRDefault="00000000">
      <w:pPr>
        <w:pStyle w:val="a3"/>
        <w:spacing w:line="275" w:lineRule="exact"/>
        <w:ind w:left="0" w:right="837"/>
        <w:jc w:val="right"/>
      </w:pPr>
      <w:r>
        <w:t>Величины:</w:t>
      </w:r>
      <w:r>
        <w:rPr>
          <w:spacing w:val="-3"/>
        </w:rPr>
        <w:t xml:space="preserve"> </w:t>
      </w:r>
      <w:r>
        <w:t>сравнение</w:t>
      </w:r>
      <w:r>
        <w:rPr>
          <w:spacing w:val="-3"/>
        </w:rPr>
        <w:t xml:space="preserve"> </w:t>
      </w:r>
      <w:r>
        <w:t>по</w:t>
      </w:r>
      <w:r>
        <w:rPr>
          <w:spacing w:val="-2"/>
        </w:rPr>
        <w:t xml:space="preserve"> </w:t>
      </w:r>
      <w:r>
        <w:t>массе</w:t>
      </w:r>
      <w:r>
        <w:rPr>
          <w:spacing w:val="-3"/>
        </w:rPr>
        <w:t xml:space="preserve"> </w:t>
      </w:r>
      <w:r>
        <w:t>(единица</w:t>
      </w:r>
      <w:r>
        <w:rPr>
          <w:spacing w:val="-3"/>
        </w:rPr>
        <w:t xml:space="preserve"> </w:t>
      </w:r>
      <w:r>
        <w:t>массы</w:t>
      </w:r>
      <w:r>
        <w:rPr>
          <w:spacing w:val="-4"/>
        </w:rPr>
        <w:t xml:space="preserve"> </w:t>
      </w:r>
      <w:r>
        <w:t>–</w:t>
      </w:r>
      <w:r>
        <w:rPr>
          <w:spacing w:val="-2"/>
        </w:rPr>
        <w:t xml:space="preserve"> </w:t>
      </w:r>
      <w:r>
        <w:t>килограмм),</w:t>
      </w:r>
      <w:r>
        <w:rPr>
          <w:spacing w:val="-5"/>
        </w:rPr>
        <w:t xml:space="preserve"> </w:t>
      </w:r>
      <w:r>
        <w:t>времени</w:t>
      </w:r>
      <w:r>
        <w:rPr>
          <w:spacing w:val="-5"/>
        </w:rPr>
        <w:t xml:space="preserve"> </w:t>
      </w:r>
      <w:r>
        <w:t>(единицы</w:t>
      </w:r>
      <w:r>
        <w:rPr>
          <w:spacing w:val="-5"/>
        </w:rPr>
        <w:t xml:space="preserve"> </w:t>
      </w:r>
      <w:r>
        <w:t>времени</w:t>
      </w:r>
      <w:r>
        <w:rPr>
          <w:spacing w:val="4"/>
        </w:rPr>
        <w:t xml:space="preserve"> </w:t>
      </w:r>
      <w:r>
        <w:t>–</w:t>
      </w:r>
      <w:r>
        <w:rPr>
          <w:spacing w:val="-6"/>
        </w:rPr>
        <w:t xml:space="preserve"> </w:t>
      </w:r>
      <w:r>
        <w:t>час, минута), измерение</w:t>
      </w:r>
      <w:r>
        <w:rPr>
          <w:spacing w:val="-3"/>
        </w:rPr>
        <w:t xml:space="preserve"> </w:t>
      </w:r>
      <w:r>
        <w:t>длины</w:t>
      </w:r>
      <w:r>
        <w:rPr>
          <w:spacing w:val="-5"/>
        </w:rPr>
        <w:t xml:space="preserve"> </w:t>
      </w:r>
      <w:r>
        <w:t>(единицы</w:t>
      </w:r>
      <w:r>
        <w:rPr>
          <w:spacing w:val="-1"/>
        </w:rPr>
        <w:t xml:space="preserve"> </w:t>
      </w:r>
      <w:r>
        <w:t>длины</w:t>
      </w:r>
    </w:p>
    <w:p w14:paraId="78ADACD2" w14:textId="77777777" w:rsidR="00927B14" w:rsidRDefault="00000000">
      <w:pPr>
        <w:pStyle w:val="a3"/>
        <w:spacing w:before="41"/>
        <w:ind w:left="0" w:right="770"/>
        <w:jc w:val="right"/>
      </w:pPr>
      <w:r>
        <w:t>–</w:t>
      </w:r>
      <w:r>
        <w:rPr>
          <w:spacing w:val="-2"/>
        </w:rPr>
        <w:t xml:space="preserve"> </w:t>
      </w:r>
      <w:r>
        <w:t>метр,</w:t>
      </w:r>
      <w:r>
        <w:rPr>
          <w:spacing w:val="-2"/>
        </w:rPr>
        <w:t xml:space="preserve"> </w:t>
      </w:r>
      <w:r>
        <w:t>дециметр, сантиметр,</w:t>
      </w:r>
      <w:r>
        <w:rPr>
          <w:spacing w:val="-3"/>
        </w:rPr>
        <w:t xml:space="preserve"> </w:t>
      </w:r>
      <w:r>
        <w:t>миллиметр).</w:t>
      </w:r>
      <w:r>
        <w:rPr>
          <w:spacing w:val="1"/>
        </w:rPr>
        <w:t xml:space="preserve"> </w:t>
      </w:r>
      <w:r>
        <w:t>Соотношение</w:t>
      </w:r>
      <w:r>
        <w:rPr>
          <w:spacing w:val="-6"/>
        </w:rPr>
        <w:t xml:space="preserve"> </w:t>
      </w:r>
      <w:r>
        <w:t>между</w:t>
      </w:r>
      <w:r>
        <w:rPr>
          <w:spacing w:val="-11"/>
        </w:rPr>
        <w:t xml:space="preserve"> </w:t>
      </w:r>
      <w:r>
        <w:t>единицами</w:t>
      </w:r>
      <w:r>
        <w:rPr>
          <w:spacing w:val="-5"/>
        </w:rPr>
        <w:t xml:space="preserve"> </w:t>
      </w:r>
      <w:r>
        <w:t>величины (в</w:t>
      </w:r>
      <w:r>
        <w:rPr>
          <w:spacing w:val="-4"/>
        </w:rPr>
        <w:t xml:space="preserve"> </w:t>
      </w:r>
      <w:r>
        <w:t>пределах</w:t>
      </w:r>
      <w:r>
        <w:rPr>
          <w:spacing w:val="-6"/>
        </w:rPr>
        <w:t xml:space="preserve"> </w:t>
      </w:r>
      <w:r>
        <w:t>100),</w:t>
      </w:r>
      <w:r>
        <w:rPr>
          <w:spacing w:val="1"/>
        </w:rPr>
        <w:t xml:space="preserve"> </w:t>
      </w:r>
      <w:r>
        <w:t>его</w:t>
      </w:r>
      <w:r>
        <w:rPr>
          <w:spacing w:val="-1"/>
        </w:rPr>
        <w:t xml:space="preserve"> </w:t>
      </w:r>
      <w:r>
        <w:t>применение</w:t>
      </w:r>
      <w:r>
        <w:rPr>
          <w:spacing w:val="-2"/>
        </w:rPr>
        <w:t xml:space="preserve"> </w:t>
      </w:r>
      <w:r>
        <w:t>для</w:t>
      </w:r>
      <w:r>
        <w:rPr>
          <w:spacing w:val="-1"/>
        </w:rPr>
        <w:t xml:space="preserve"> </w:t>
      </w:r>
      <w:r>
        <w:t>решения</w:t>
      </w:r>
      <w:r>
        <w:rPr>
          <w:spacing w:val="-6"/>
        </w:rPr>
        <w:t xml:space="preserve"> </w:t>
      </w:r>
      <w:r>
        <w:t>практических</w:t>
      </w:r>
    </w:p>
    <w:p w14:paraId="39CBEAD4" w14:textId="77777777" w:rsidR="00927B14" w:rsidRDefault="00927B14">
      <w:pPr>
        <w:jc w:val="right"/>
        <w:sectPr w:rsidR="00927B14" w:rsidSect="00232226">
          <w:pgSz w:w="16840" w:h="11910" w:orient="landscape"/>
          <w:pgMar w:top="1040" w:right="140" w:bottom="1160" w:left="0" w:header="0" w:footer="884" w:gutter="0"/>
          <w:cols w:space="720"/>
        </w:sectPr>
      </w:pPr>
    </w:p>
    <w:p w14:paraId="5EFC8847" w14:textId="77777777" w:rsidR="00927B14" w:rsidRDefault="00000000">
      <w:pPr>
        <w:pStyle w:val="a3"/>
        <w:spacing w:before="76"/>
      </w:pPr>
      <w:r>
        <w:lastRenderedPageBreak/>
        <w:t>задач.</w:t>
      </w:r>
    </w:p>
    <w:p w14:paraId="1904EDA7" w14:textId="77777777" w:rsidR="00927B14" w:rsidRDefault="00000000">
      <w:pPr>
        <w:pStyle w:val="2"/>
        <w:spacing w:before="46"/>
        <w:ind w:left="1450"/>
      </w:pPr>
      <w:r>
        <w:t>Арифметические</w:t>
      </w:r>
      <w:r>
        <w:rPr>
          <w:spacing w:val="-3"/>
        </w:rPr>
        <w:t xml:space="preserve"> </w:t>
      </w:r>
      <w:r>
        <w:t>действия</w:t>
      </w:r>
    </w:p>
    <w:p w14:paraId="6D1DDBAF" w14:textId="77777777" w:rsidR="00927B14" w:rsidRDefault="00000000">
      <w:pPr>
        <w:pStyle w:val="a3"/>
        <w:spacing w:before="36" w:line="278" w:lineRule="auto"/>
        <w:ind w:right="1069" w:firstLine="600"/>
      </w:pPr>
      <w:r>
        <w:t>Устное сложение и вычитание чисел в пределах 100 без перехода и с переходом через разряд. Письменное сложение и вычитание чисел в</w:t>
      </w:r>
      <w:r>
        <w:rPr>
          <w:spacing w:val="-58"/>
        </w:rPr>
        <w:t xml:space="preserve"> </w:t>
      </w:r>
      <w:r>
        <w:t>пределах 100. Переместительное, сочетательное свойства сложения, их применение для вычислений. Взаимосвязь компонентов и результата</w:t>
      </w:r>
      <w:r>
        <w:rPr>
          <w:spacing w:val="1"/>
        </w:rPr>
        <w:t xml:space="preserve"> </w:t>
      </w:r>
      <w:r>
        <w:t>действия</w:t>
      </w:r>
      <w:r>
        <w:rPr>
          <w:spacing w:val="1"/>
        </w:rPr>
        <w:t xml:space="preserve"> </w:t>
      </w:r>
      <w:r>
        <w:t>сложения,</w:t>
      </w:r>
      <w:r>
        <w:rPr>
          <w:spacing w:val="3"/>
        </w:rPr>
        <w:t xml:space="preserve"> </w:t>
      </w:r>
      <w:r>
        <w:t>действия</w:t>
      </w:r>
      <w:r>
        <w:rPr>
          <w:spacing w:val="-4"/>
        </w:rPr>
        <w:t xml:space="preserve"> </w:t>
      </w:r>
      <w:r>
        <w:t>вычитания.</w:t>
      </w:r>
      <w:r>
        <w:rPr>
          <w:spacing w:val="3"/>
        </w:rPr>
        <w:t xml:space="preserve"> </w:t>
      </w:r>
      <w:r>
        <w:t>Проверка результата вычисления</w:t>
      </w:r>
      <w:r>
        <w:rPr>
          <w:spacing w:val="-3"/>
        </w:rPr>
        <w:t xml:space="preserve"> </w:t>
      </w:r>
      <w:r>
        <w:t>(реальность</w:t>
      </w:r>
      <w:r>
        <w:rPr>
          <w:spacing w:val="-2"/>
        </w:rPr>
        <w:t xml:space="preserve"> </w:t>
      </w:r>
      <w:r>
        <w:t>ответа,</w:t>
      </w:r>
      <w:r>
        <w:rPr>
          <w:spacing w:val="-2"/>
        </w:rPr>
        <w:t xml:space="preserve"> </w:t>
      </w:r>
      <w:r>
        <w:t>обратное действие).</w:t>
      </w:r>
    </w:p>
    <w:p w14:paraId="2D81B55F" w14:textId="77777777" w:rsidR="00927B14" w:rsidRDefault="00000000">
      <w:pPr>
        <w:pStyle w:val="a3"/>
        <w:spacing w:line="271" w:lineRule="exact"/>
        <w:ind w:left="1450"/>
      </w:pPr>
      <w:r>
        <w:t>Действия</w:t>
      </w:r>
      <w:r>
        <w:rPr>
          <w:spacing w:val="-3"/>
        </w:rPr>
        <w:t xml:space="preserve"> </w:t>
      </w:r>
      <w:r>
        <w:t>умножения</w:t>
      </w:r>
      <w:r>
        <w:rPr>
          <w:spacing w:val="-8"/>
        </w:rPr>
        <w:t xml:space="preserve"> </w:t>
      </w:r>
      <w:r>
        <w:t>и</w:t>
      </w:r>
      <w:r>
        <w:rPr>
          <w:spacing w:val="-7"/>
        </w:rPr>
        <w:t xml:space="preserve"> </w:t>
      </w:r>
      <w:r>
        <w:t>деления</w:t>
      </w:r>
      <w:r>
        <w:rPr>
          <w:spacing w:val="-3"/>
        </w:rPr>
        <w:t xml:space="preserve"> </w:t>
      </w:r>
      <w:r>
        <w:t>чисел</w:t>
      </w:r>
      <w:r>
        <w:rPr>
          <w:spacing w:val="-7"/>
        </w:rPr>
        <w:t xml:space="preserve"> </w:t>
      </w:r>
      <w:r>
        <w:t>в</w:t>
      </w:r>
      <w:r>
        <w:rPr>
          <w:spacing w:val="-2"/>
        </w:rPr>
        <w:t xml:space="preserve"> </w:t>
      </w:r>
      <w:r>
        <w:t>практических</w:t>
      </w:r>
      <w:r>
        <w:rPr>
          <w:spacing w:val="-8"/>
        </w:rPr>
        <w:t xml:space="preserve"> </w:t>
      </w:r>
      <w:r>
        <w:t>и</w:t>
      </w:r>
      <w:r>
        <w:rPr>
          <w:spacing w:val="-2"/>
        </w:rPr>
        <w:t xml:space="preserve"> </w:t>
      </w:r>
      <w:r>
        <w:t>учебных</w:t>
      </w:r>
      <w:r>
        <w:rPr>
          <w:spacing w:val="-8"/>
        </w:rPr>
        <w:t xml:space="preserve"> </w:t>
      </w:r>
      <w:r>
        <w:t>ситуациях.</w:t>
      </w:r>
      <w:r>
        <w:rPr>
          <w:spacing w:val="-1"/>
        </w:rPr>
        <w:t xml:space="preserve"> </w:t>
      </w:r>
      <w:r>
        <w:t>Названия</w:t>
      </w:r>
      <w:r>
        <w:rPr>
          <w:spacing w:val="-3"/>
        </w:rPr>
        <w:t xml:space="preserve"> </w:t>
      </w:r>
      <w:r>
        <w:t>компонентов</w:t>
      </w:r>
      <w:r>
        <w:rPr>
          <w:spacing w:val="-1"/>
        </w:rPr>
        <w:t xml:space="preserve"> </w:t>
      </w:r>
      <w:r>
        <w:t>действий</w:t>
      </w:r>
      <w:r>
        <w:rPr>
          <w:spacing w:val="-2"/>
        </w:rPr>
        <w:t xml:space="preserve"> </w:t>
      </w:r>
      <w:r>
        <w:t>умножения,</w:t>
      </w:r>
      <w:r>
        <w:rPr>
          <w:spacing w:val="-1"/>
        </w:rPr>
        <w:t xml:space="preserve"> </w:t>
      </w:r>
      <w:r>
        <w:t>деления.</w:t>
      </w:r>
    </w:p>
    <w:p w14:paraId="6417CD75" w14:textId="77777777" w:rsidR="00927B14" w:rsidRDefault="00000000">
      <w:pPr>
        <w:pStyle w:val="a3"/>
        <w:spacing w:before="42" w:line="276" w:lineRule="auto"/>
        <w:ind w:right="1644" w:firstLine="600"/>
      </w:pPr>
      <w:r>
        <w:t>Табличное умножение в пределах 50. Табличные случаи умножения, деления при вычислениях и решении задач. Переместительное</w:t>
      </w:r>
      <w:r>
        <w:rPr>
          <w:spacing w:val="-57"/>
        </w:rPr>
        <w:t xml:space="preserve"> </w:t>
      </w:r>
      <w:r>
        <w:t>свойство</w:t>
      </w:r>
      <w:r>
        <w:rPr>
          <w:spacing w:val="4"/>
        </w:rPr>
        <w:t xml:space="preserve"> </w:t>
      </w:r>
      <w:r>
        <w:t>умножения.</w:t>
      </w:r>
      <w:r>
        <w:rPr>
          <w:spacing w:val="-2"/>
        </w:rPr>
        <w:t xml:space="preserve"> </w:t>
      </w:r>
      <w:r>
        <w:t>Взаимосвязь</w:t>
      </w:r>
      <w:r>
        <w:rPr>
          <w:spacing w:val="1"/>
        </w:rPr>
        <w:t xml:space="preserve"> </w:t>
      </w:r>
      <w:r>
        <w:t>компонентов</w:t>
      </w:r>
      <w:r>
        <w:rPr>
          <w:spacing w:val="2"/>
        </w:rPr>
        <w:t xml:space="preserve"> </w:t>
      </w:r>
      <w:r>
        <w:t>и</w:t>
      </w:r>
      <w:r>
        <w:rPr>
          <w:spacing w:val="-2"/>
        </w:rPr>
        <w:t xml:space="preserve"> </w:t>
      </w:r>
      <w:r>
        <w:t>результата действия</w:t>
      </w:r>
      <w:r>
        <w:rPr>
          <w:spacing w:val="4"/>
        </w:rPr>
        <w:t xml:space="preserve"> </w:t>
      </w:r>
      <w:r>
        <w:t>умножения,</w:t>
      </w:r>
      <w:r>
        <w:rPr>
          <w:spacing w:val="-1"/>
        </w:rPr>
        <w:t xml:space="preserve"> </w:t>
      </w:r>
      <w:r>
        <w:t>действия</w:t>
      </w:r>
      <w:r>
        <w:rPr>
          <w:spacing w:val="1"/>
        </w:rPr>
        <w:t xml:space="preserve"> </w:t>
      </w:r>
      <w:r>
        <w:t>деления.</w:t>
      </w:r>
    </w:p>
    <w:p w14:paraId="0031FA71" w14:textId="77777777" w:rsidR="00927B14" w:rsidRDefault="00000000">
      <w:pPr>
        <w:pStyle w:val="a3"/>
        <w:spacing w:line="275" w:lineRule="exact"/>
        <w:ind w:left="1450"/>
      </w:pPr>
      <w:r>
        <w:t>Неизвестный</w:t>
      </w:r>
      <w:r>
        <w:rPr>
          <w:spacing w:val="-9"/>
        </w:rPr>
        <w:t xml:space="preserve"> </w:t>
      </w:r>
      <w:r>
        <w:t>компонент</w:t>
      </w:r>
      <w:r>
        <w:rPr>
          <w:spacing w:val="-5"/>
        </w:rPr>
        <w:t xml:space="preserve"> </w:t>
      </w:r>
      <w:r>
        <w:t>действия</w:t>
      </w:r>
      <w:r>
        <w:rPr>
          <w:spacing w:val="-9"/>
        </w:rPr>
        <w:t xml:space="preserve"> </w:t>
      </w:r>
      <w:r>
        <w:t>сложения,</w:t>
      </w:r>
      <w:r>
        <w:rPr>
          <w:spacing w:val="-3"/>
        </w:rPr>
        <w:t xml:space="preserve"> </w:t>
      </w:r>
      <w:r>
        <w:t>действия</w:t>
      </w:r>
      <w:r>
        <w:rPr>
          <w:spacing w:val="-9"/>
        </w:rPr>
        <w:t xml:space="preserve"> </w:t>
      </w:r>
      <w:r>
        <w:t>вычитания.</w:t>
      </w:r>
      <w:r>
        <w:rPr>
          <w:spacing w:val="-7"/>
        </w:rPr>
        <w:t xml:space="preserve"> </w:t>
      </w:r>
      <w:r>
        <w:t>Нахождение</w:t>
      </w:r>
      <w:r>
        <w:rPr>
          <w:spacing w:val="-6"/>
        </w:rPr>
        <w:t xml:space="preserve"> </w:t>
      </w:r>
      <w:r>
        <w:t>неизвестного</w:t>
      </w:r>
      <w:r>
        <w:rPr>
          <w:spacing w:val="-1"/>
        </w:rPr>
        <w:t xml:space="preserve"> </w:t>
      </w:r>
      <w:r>
        <w:t>компонента</w:t>
      </w:r>
      <w:r>
        <w:rPr>
          <w:spacing w:val="-6"/>
        </w:rPr>
        <w:t xml:space="preserve"> </w:t>
      </w:r>
      <w:r>
        <w:t>сложения,</w:t>
      </w:r>
      <w:r>
        <w:rPr>
          <w:spacing w:val="-3"/>
        </w:rPr>
        <w:t xml:space="preserve"> </w:t>
      </w:r>
      <w:r>
        <w:t>вычитания.</w:t>
      </w:r>
    </w:p>
    <w:p w14:paraId="18617AF9" w14:textId="77777777" w:rsidR="00927B14" w:rsidRDefault="00000000">
      <w:pPr>
        <w:pStyle w:val="a3"/>
        <w:spacing w:before="41" w:line="276" w:lineRule="auto"/>
        <w:ind w:right="713" w:firstLine="600"/>
      </w:pPr>
      <w:r>
        <w:t>Числовое</w:t>
      </w:r>
      <w:r>
        <w:rPr>
          <w:spacing w:val="-9"/>
        </w:rPr>
        <w:t xml:space="preserve"> </w:t>
      </w:r>
      <w:r>
        <w:t>выражение:</w:t>
      </w:r>
      <w:r>
        <w:rPr>
          <w:spacing w:val="-2"/>
        </w:rPr>
        <w:t xml:space="preserve"> </w:t>
      </w:r>
      <w:r>
        <w:t>чтение,</w:t>
      </w:r>
      <w:r>
        <w:rPr>
          <w:spacing w:val="-5"/>
        </w:rPr>
        <w:t xml:space="preserve"> </w:t>
      </w:r>
      <w:r>
        <w:t>запись,</w:t>
      </w:r>
      <w:r>
        <w:rPr>
          <w:spacing w:val="-6"/>
        </w:rPr>
        <w:t xml:space="preserve"> </w:t>
      </w:r>
      <w:r>
        <w:t>вычисление</w:t>
      </w:r>
      <w:r>
        <w:rPr>
          <w:spacing w:val="-3"/>
        </w:rPr>
        <w:t xml:space="preserve"> </w:t>
      </w:r>
      <w:r>
        <w:t>значения.</w:t>
      </w:r>
      <w:r>
        <w:rPr>
          <w:spacing w:val="-1"/>
        </w:rPr>
        <w:t xml:space="preserve"> </w:t>
      </w:r>
      <w:r>
        <w:t>Порядок</w:t>
      </w:r>
      <w:r>
        <w:rPr>
          <w:spacing w:val="-4"/>
        </w:rPr>
        <w:t xml:space="preserve"> </w:t>
      </w:r>
      <w:r>
        <w:t>выполнения</w:t>
      </w:r>
      <w:r>
        <w:rPr>
          <w:spacing w:val="-7"/>
        </w:rPr>
        <w:t xml:space="preserve"> </w:t>
      </w:r>
      <w:r>
        <w:t>действий</w:t>
      </w:r>
      <w:r>
        <w:rPr>
          <w:spacing w:val="-6"/>
        </w:rPr>
        <w:t xml:space="preserve"> </w:t>
      </w:r>
      <w:r>
        <w:t>в</w:t>
      </w:r>
      <w:r>
        <w:rPr>
          <w:spacing w:val="-6"/>
        </w:rPr>
        <w:t xml:space="preserve"> </w:t>
      </w:r>
      <w:r>
        <w:t>числовом</w:t>
      </w:r>
      <w:r>
        <w:rPr>
          <w:spacing w:val="-5"/>
        </w:rPr>
        <w:t xml:space="preserve"> </w:t>
      </w:r>
      <w:r>
        <w:t>выражении, содержащем</w:t>
      </w:r>
      <w:r>
        <w:rPr>
          <w:spacing w:val="-6"/>
        </w:rPr>
        <w:t xml:space="preserve"> </w:t>
      </w:r>
      <w:r>
        <w:t>действия</w:t>
      </w:r>
      <w:r>
        <w:rPr>
          <w:spacing w:val="-57"/>
        </w:rPr>
        <w:t xml:space="preserve"> </w:t>
      </w:r>
      <w:r>
        <w:t>сложения</w:t>
      </w:r>
      <w:r>
        <w:rPr>
          <w:spacing w:val="-1"/>
        </w:rPr>
        <w:t xml:space="preserve"> </w:t>
      </w:r>
      <w:r>
        <w:t>и</w:t>
      </w:r>
      <w:r>
        <w:rPr>
          <w:spacing w:val="-4"/>
        </w:rPr>
        <w:t xml:space="preserve"> </w:t>
      </w:r>
      <w:r>
        <w:t>вычитания</w:t>
      </w:r>
      <w:r>
        <w:rPr>
          <w:spacing w:val="-5"/>
        </w:rPr>
        <w:t xml:space="preserve"> </w:t>
      </w:r>
      <w:r>
        <w:t>(со</w:t>
      </w:r>
      <w:r>
        <w:rPr>
          <w:spacing w:val="3"/>
        </w:rPr>
        <w:t xml:space="preserve"> </w:t>
      </w:r>
      <w:r>
        <w:t>скобками</w:t>
      </w:r>
      <w:r>
        <w:rPr>
          <w:spacing w:val="1"/>
        </w:rPr>
        <w:t xml:space="preserve"> </w:t>
      </w:r>
      <w:r>
        <w:t>или</w:t>
      </w:r>
      <w:r>
        <w:rPr>
          <w:spacing w:val="1"/>
        </w:rPr>
        <w:t xml:space="preserve"> </w:t>
      </w:r>
      <w:r>
        <w:t>без скобок)</w:t>
      </w:r>
      <w:r>
        <w:rPr>
          <w:spacing w:val="-3"/>
        </w:rPr>
        <w:t xml:space="preserve"> </w:t>
      </w:r>
      <w:r>
        <w:t>в</w:t>
      </w:r>
      <w:r>
        <w:rPr>
          <w:spacing w:val="1"/>
        </w:rPr>
        <w:t xml:space="preserve"> </w:t>
      </w:r>
      <w:r>
        <w:t>пределах</w:t>
      </w:r>
      <w:r>
        <w:rPr>
          <w:spacing w:val="-6"/>
        </w:rPr>
        <w:t xml:space="preserve"> </w:t>
      </w:r>
      <w:r>
        <w:t>100 (не</w:t>
      </w:r>
      <w:r>
        <w:rPr>
          <w:spacing w:val="-1"/>
        </w:rPr>
        <w:t xml:space="preserve"> </w:t>
      </w:r>
      <w:r>
        <w:t>более</w:t>
      </w:r>
      <w:r>
        <w:rPr>
          <w:spacing w:val="-1"/>
        </w:rPr>
        <w:t xml:space="preserve"> </w:t>
      </w:r>
      <w:r>
        <w:t>трех</w:t>
      </w:r>
      <w:r>
        <w:rPr>
          <w:spacing w:val="-6"/>
        </w:rPr>
        <w:t xml:space="preserve"> </w:t>
      </w:r>
      <w:r>
        <w:t>действий).</w:t>
      </w:r>
      <w:r>
        <w:rPr>
          <w:spacing w:val="-3"/>
        </w:rPr>
        <w:t xml:space="preserve"> </w:t>
      </w:r>
      <w:r>
        <w:t>Нахождение</w:t>
      </w:r>
      <w:r>
        <w:rPr>
          <w:spacing w:val="-1"/>
        </w:rPr>
        <w:t xml:space="preserve"> </w:t>
      </w:r>
      <w:r>
        <w:t>значения числового</w:t>
      </w:r>
      <w:r>
        <w:rPr>
          <w:spacing w:val="-1"/>
        </w:rPr>
        <w:t xml:space="preserve"> </w:t>
      </w:r>
      <w:r>
        <w:t>выражения.</w:t>
      </w:r>
    </w:p>
    <w:p w14:paraId="6EB76597" w14:textId="77777777" w:rsidR="00927B14" w:rsidRDefault="00000000">
      <w:pPr>
        <w:pStyle w:val="a3"/>
        <w:spacing w:before="4"/>
      </w:pPr>
      <w:r>
        <w:t>Рациональные</w:t>
      </w:r>
      <w:r>
        <w:rPr>
          <w:spacing w:val="-9"/>
        </w:rPr>
        <w:t xml:space="preserve"> </w:t>
      </w:r>
      <w:r>
        <w:t>приемы</w:t>
      </w:r>
      <w:r>
        <w:rPr>
          <w:spacing w:val="-6"/>
        </w:rPr>
        <w:t xml:space="preserve"> </w:t>
      </w:r>
      <w:r>
        <w:t>вычислений:</w:t>
      </w:r>
      <w:r>
        <w:rPr>
          <w:spacing w:val="-6"/>
        </w:rPr>
        <w:t xml:space="preserve"> </w:t>
      </w:r>
      <w:r>
        <w:t>использование</w:t>
      </w:r>
      <w:r>
        <w:rPr>
          <w:spacing w:val="-4"/>
        </w:rPr>
        <w:t xml:space="preserve"> </w:t>
      </w:r>
      <w:r>
        <w:t>переместительного</w:t>
      </w:r>
      <w:r>
        <w:rPr>
          <w:spacing w:val="-3"/>
        </w:rPr>
        <w:t xml:space="preserve"> </w:t>
      </w:r>
      <w:r>
        <w:t>свойства.</w:t>
      </w:r>
    </w:p>
    <w:p w14:paraId="0CC156D7" w14:textId="77777777" w:rsidR="00927B14" w:rsidRDefault="00000000">
      <w:pPr>
        <w:pStyle w:val="2"/>
        <w:spacing w:before="45"/>
        <w:ind w:left="1450"/>
      </w:pPr>
      <w:r>
        <w:t>Текстовые</w:t>
      </w:r>
      <w:r>
        <w:rPr>
          <w:spacing w:val="-6"/>
        </w:rPr>
        <w:t xml:space="preserve"> </w:t>
      </w:r>
      <w:r>
        <w:t>задачи</w:t>
      </w:r>
    </w:p>
    <w:p w14:paraId="702D1AE5" w14:textId="77777777" w:rsidR="00927B14" w:rsidRDefault="00000000">
      <w:pPr>
        <w:pStyle w:val="a3"/>
        <w:spacing w:before="37" w:line="276" w:lineRule="auto"/>
        <w:ind w:right="722" w:firstLine="600"/>
      </w:pPr>
      <w:r>
        <w:t>Чтение, представление текста задачи в виде рисунка, схемы или другой модели. План решения задачи в два действия, выбор</w:t>
      </w:r>
      <w:r>
        <w:rPr>
          <w:spacing w:val="1"/>
        </w:rPr>
        <w:t xml:space="preserve"> </w:t>
      </w:r>
      <w:r>
        <w:t>соответствующих плану арифметических действий. Запись решения и ответа задачи. Решение текстовых задач на применение смысла</w:t>
      </w:r>
      <w:r>
        <w:rPr>
          <w:spacing w:val="1"/>
        </w:rPr>
        <w:t xml:space="preserve"> </w:t>
      </w:r>
      <w:r>
        <w:t>арифметического действия (сложение, вычитание, умножение, деление). Расчётные задачи на увеличение или уменьшение величины на несколько</w:t>
      </w:r>
      <w:r>
        <w:rPr>
          <w:spacing w:val="-57"/>
        </w:rPr>
        <w:t xml:space="preserve"> </w:t>
      </w:r>
      <w:r>
        <w:t>единиц или в несколько раз. Запись ответа к задаче и его проверка (формулирование, проверка на достоверность, следование плану, соответствие</w:t>
      </w:r>
      <w:r>
        <w:rPr>
          <w:spacing w:val="1"/>
        </w:rPr>
        <w:t xml:space="preserve"> </w:t>
      </w:r>
      <w:r>
        <w:t>поставленному</w:t>
      </w:r>
      <w:r>
        <w:rPr>
          <w:spacing w:val="-9"/>
        </w:rPr>
        <w:t xml:space="preserve"> </w:t>
      </w:r>
      <w:r>
        <w:t>вопросу).</w:t>
      </w:r>
    </w:p>
    <w:p w14:paraId="0D6DA427" w14:textId="77777777" w:rsidR="00927B14" w:rsidRDefault="00000000">
      <w:pPr>
        <w:pStyle w:val="2"/>
        <w:spacing w:before="2"/>
        <w:ind w:left="1450"/>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14:paraId="423F2171" w14:textId="77777777" w:rsidR="00927B14" w:rsidRDefault="00000000">
      <w:pPr>
        <w:pStyle w:val="a3"/>
        <w:spacing w:before="41" w:line="276" w:lineRule="auto"/>
        <w:ind w:right="756" w:firstLine="600"/>
      </w:pPr>
      <w:r>
        <w:t>Распознавание</w:t>
      </w:r>
      <w:r>
        <w:rPr>
          <w:spacing w:val="-7"/>
        </w:rPr>
        <w:t xml:space="preserve"> </w:t>
      </w:r>
      <w:r>
        <w:t>и изображение</w:t>
      </w:r>
      <w:r>
        <w:rPr>
          <w:spacing w:val="-7"/>
        </w:rPr>
        <w:t xml:space="preserve"> </w:t>
      </w:r>
      <w:r>
        <w:t>геометрических</w:t>
      </w:r>
      <w:r>
        <w:rPr>
          <w:spacing w:val="-6"/>
        </w:rPr>
        <w:t xml:space="preserve"> </w:t>
      </w:r>
      <w:r>
        <w:t>фигур:</w:t>
      </w:r>
      <w:r>
        <w:rPr>
          <w:spacing w:val="-1"/>
        </w:rPr>
        <w:t xml:space="preserve"> </w:t>
      </w:r>
      <w:r>
        <w:t>точка,</w:t>
      </w:r>
      <w:r>
        <w:rPr>
          <w:spacing w:val="-4"/>
        </w:rPr>
        <w:t xml:space="preserve"> </w:t>
      </w:r>
      <w:r>
        <w:t>прямая,</w:t>
      </w:r>
      <w:r>
        <w:rPr>
          <w:spacing w:val="-4"/>
        </w:rPr>
        <w:t xml:space="preserve"> </w:t>
      </w:r>
      <w:r>
        <w:t>прямой угол,</w:t>
      </w:r>
      <w:r>
        <w:rPr>
          <w:spacing w:val="-3"/>
        </w:rPr>
        <w:t xml:space="preserve"> </w:t>
      </w:r>
      <w:r>
        <w:t>ломаная,</w:t>
      </w:r>
      <w:r>
        <w:rPr>
          <w:spacing w:val="-4"/>
        </w:rPr>
        <w:t xml:space="preserve"> </w:t>
      </w:r>
      <w:r>
        <w:t>многоугольник.</w:t>
      </w:r>
      <w:r>
        <w:rPr>
          <w:spacing w:val="-4"/>
        </w:rPr>
        <w:t xml:space="preserve"> </w:t>
      </w:r>
      <w:r>
        <w:t>Построение</w:t>
      </w:r>
      <w:r>
        <w:rPr>
          <w:spacing w:val="-7"/>
        </w:rPr>
        <w:t xml:space="preserve"> </w:t>
      </w:r>
      <w:r>
        <w:t>отрезка</w:t>
      </w:r>
      <w:r>
        <w:rPr>
          <w:spacing w:val="-7"/>
        </w:rPr>
        <w:t xml:space="preserve"> </w:t>
      </w:r>
      <w:r>
        <w:t>заданной</w:t>
      </w:r>
      <w:r>
        <w:rPr>
          <w:spacing w:val="-57"/>
        </w:rPr>
        <w:t xml:space="preserve"> </w:t>
      </w:r>
      <w:r>
        <w:rPr>
          <w:spacing w:val="-1"/>
        </w:rPr>
        <w:t xml:space="preserve">длины с помощью линейки. Изображение на клетчатой бумаге прямоугольника с заданными </w:t>
      </w:r>
      <w:r>
        <w:t>длинами сторон, квадрата с заданной длино й</w:t>
      </w:r>
      <w:r>
        <w:rPr>
          <w:spacing w:val="1"/>
        </w:rPr>
        <w:t xml:space="preserve"> </w:t>
      </w:r>
      <w:r>
        <w:t>стороны.</w:t>
      </w:r>
      <w:r>
        <w:rPr>
          <w:spacing w:val="-5"/>
        </w:rPr>
        <w:t xml:space="preserve"> </w:t>
      </w:r>
      <w:r>
        <w:t>Длина</w:t>
      </w:r>
      <w:r>
        <w:rPr>
          <w:spacing w:val="-2"/>
        </w:rPr>
        <w:t xml:space="preserve"> </w:t>
      </w:r>
      <w:r>
        <w:t>ломаной.</w:t>
      </w:r>
      <w:r>
        <w:rPr>
          <w:spacing w:val="1"/>
        </w:rPr>
        <w:t xml:space="preserve"> </w:t>
      </w:r>
      <w:r>
        <w:t>Измерение</w:t>
      </w:r>
      <w:r>
        <w:rPr>
          <w:spacing w:val="-2"/>
        </w:rPr>
        <w:t xml:space="preserve"> </w:t>
      </w:r>
      <w:r>
        <w:t>периметра</w:t>
      </w:r>
      <w:r>
        <w:rPr>
          <w:spacing w:val="-2"/>
        </w:rPr>
        <w:t xml:space="preserve"> </w:t>
      </w:r>
      <w:r>
        <w:t>изображенного</w:t>
      </w:r>
      <w:r>
        <w:rPr>
          <w:spacing w:val="-2"/>
        </w:rPr>
        <w:t xml:space="preserve"> </w:t>
      </w:r>
      <w:r>
        <w:t>прямоугольника</w:t>
      </w:r>
      <w:r>
        <w:rPr>
          <w:spacing w:val="-2"/>
        </w:rPr>
        <w:t xml:space="preserve"> </w:t>
      </w:r>
      <w:r>
        <w:t>(квадрата),</w:t>
      </w:r>
      <w:r>
        <w:rPr>
          <w:spacing w:val="7"/>
        </w:rPr>
        <w:t xml:space="preserve"> </w:t>
      </w:r>
      <w:r>
        <w:t>запись</w:t>
      </w:r>
      <w:r>
        <w:rPr>
          <w:spacing w:val="-2"/>
        </w:rPr>
        <w:t xml:space="preserve"> </w:t>
      </w:r>
      <w:r>
        <w:t>результата</w:t>
      </w:r>
      <w:r>
        <w:rPr>
          <w:spacing w:val="-2"/>
        </w:rPr>
        <w:t xml:space="preserve"> </w:t>
      </w:r>
      <w:r>
        <w:t>измерения</w:t>
      </w:r>
      <w:r>
        <w:rPr>
          <w:spacing w:val="-6"/>
        </w:rPr>
        <w:t xml:space="preserve"> </w:t>
      </w:r>
      <w:r>
        <w:t>в сантиметрах.</w:t>
      </w:r>
    </w:p>
    <w:p w14:paraId="0AF2CB83" w14:textId="77777777" w:rsidR="00927B14" w:rsidRDefault="00000000">
      <w:pPr>
        <w:pStyle w:val="2"/>
        <w:spacing w:before="3"/>
        <w:ind w:left="1450"/>
      </w:pPr>
      <w:r>
        <w:t>Математическая</w:t>
      </w:r>
      <w:r>
        <w:rPr>
          <w:spacing w:val="-4"/>
        </w:rPr>
        <w:t xml:space="preserve"> </w:t>
      </w:r>
      <w:r>
        <w:t>информация</w:t>
      </w:r>
    </w:p>
    <w:p w14:paraId="1F7623CE" w14:textId="77777777" w:rsidR="00927B14" w:rsidRDefault="00000000">
      <w:pPr>
        <w:pStyle w:val="a3"/>
        <w:spacing w:before="36" w:line="276" w:lineRule="auto"/>
        <w:ind w:right="1307" w:firstLine="600"/>
        <w:jc w:val="both"/>
      </w:pPr>
      <w:r>
        <w:t>Нахождение,</w:t>
      </w:r>
      <w:r>
        <w:rPr>
          <w:spacing w:val="-1"/>
        </w:rPr>
        <w:t xml:space="preserve"> </w:t>
      </w:r>
      <w:r>
        <w:t>формулирование</w:t>
      </w:r>
      <w:r>
        <w:rPr>
          <w:spacing w:val="-9"/>
        </w:rPr>
        <w:t xml:space="preserve"> </w:t>
      </w:r>
      <w:r>
        <w:t>одного-двух</w:t>
      </w:r>
      <w:r>
        <w:rPr>
          <w:spacing w:val="-7"/>
        </w:rPr>
        <w:t xml:space="preserve"> </w:t>
      </w:r>
      <w:r>
        <w:t>общих</w:t>
      </w:r>
      <w:r>
        <w:rPr>
          <w:spacing w:val="-8"/>
        </w:rPr>
        <w:t xml:space="preserve"> </w:t>
      </w:r>
      <w:r>
        <w:t>признаков</w:t>
      </w:r>
      <w:r>
        <w:rPr>
          <w:spacing w:val="-5"/>
        </w:rPr>
        <w:t xml:space="preserve"> </w:t>
      </w:r>
      <w:r>
        <w:t>набора</w:t>
      </w:r>
      <w:r>
        <w:rPr>
          <w:spacing w:val="-8"/>
        </w:rPr>
        <w:t xml:space="preserve"> </w:t>
      </w:r>
      <w:r>
        <w:t>математических</w:t>
      </w:r>
      <w:r>
        <w:rPr>
          <w:spacing w:val="-8"/>
        </w:rPr>
        <w:t xml:space="preserve"> </w:t>
      </w:r>
      <w:r>
        <w:t>объектов:</w:t>
      </w:r>
      <w:r>
        <w:rPr>
          <w:spacing w:val="-3"/>
        </w:rPr>
        <w:t xml:space="preserve"> </w:t>
      </w:r>
      <w:r>
        <w:t>чисел,</w:t>
      </w:r>
      <w:r>
        <w:rPr>
          <w:spacing w:val="-4"/>
        </w:rPr>
        <w:t xml:space="preserve"> </w:t>
      </w:r>
      <w:r>
        <w:t>величин,</w:t>
      </w:r>
      <w:r>
        <w:rPr>
          <w:spacing w:val="-6"/>
        </w:rPr>
        <w:t xml:space="preserve"> </w:t>
      </w:r>
      <w:r>
        <w:t>геометрических</w:t>
      </w:r>
      <w:r>
        <w:rPr>
          <w:spacing w:val="-7"/>
        </w:rPr>
        <w:t xml:space="preserve"> </w:t>
      </w:r>
      <w:r>
        <w:t>фигур.</w:t>
      </w:r>
      <w:r>
        <w:rPr>
          <w:spacing w:val="-58"/>
        </w:rPr>
        <w:t xml:space="preserve"> </w:t>
      </w:r>
      <w:r>
        <w:t>Классификация объектов по заданному или самостоятельно установленному признаку. Закономерность в ряду чисел, геометрических фигур,</w:t>
      </w:r>
      <w:r>
        <w:rPr>
          <w:spacing w:val="-57"/>
        </w:rPr>
        <w:t xml:space="preserve"> </w:t>
      </w:r>
      <w:r>
        <w:t>объектов</w:t>
      </w:r>
      <w:r>
        <w:rPr>
          <w:spacing w:val="-1"/>
        </w:rPr>
        <w:t xml:space="preserve"> </w:t>
      </w:r>
      <w:r>
        <w:t>повседневной</w:t>
      </w:r>
      <w:r>
        <w:rPr>
          <w:spacing w:val="-2"/>
        </w:rPr>
        <w:t xml:space="preserve"> </w:t>
      </w:r>
      <w:r>
        <w:t>жизни.</w:t>
      </w:r>
    </w:p>
    <w:p w14:paraId="124846B1" w14:textId="77777777" w:rsidR="00927B14" w:rsidRDefault="00000000">
      <w:pPr>
        <w:pStyle w:val="a3"/>
        <w:spacing w:line="276" w:lineRule="auto"/>
        <w:ind w:right="1176" w:firstLine="600"/>
        <w:jc w:val="both"/>
      </w:pPr>
      <w:r>
        <w:t>Верные</w:t>
      </w:r>
      <w:r>
        <w:rPr>
          <w:spacing w:val="-3"/>
        </w:rPr>
        <w:t xml:space="preserve"> </w:t>
      </w:r>
      <w:r>
        <w:t>(истинные)</w:t>
      </w:r>
      <w:r>
        <w:rPr>
          <w:spacing w:val="-4"/>
        </w:rPr>
        <w:t xml:space="preserve"> </w:t>
      </w:r>
      <w:r>
        <w:t>и</w:t>
      </w:r>
      <w:r>
        <w:rPr>
          <w:spacing w:val="-6"/>
        </w:rPr>
        <w:t xml:space="preserve"> </w:t>
      </w:r>
      <w:r>
        <w:t>неверные</w:t>
      </w:r>
      <w:r>
        <w:rPr>
          <w:spacing w:val="-7"/>
        </w:rPr>
        <w:t xml:space="preserve"> </w:t>
      </w:r>
      <w:r>
        <w:t>(ложные)</w:t>
      </w:r>
      <w:r>
        <w:rPr>
          <w:spacing w:val="-4"/>
        </w:rPr>
        <w:t xml:space="preserve"> </w:t>
      </w:r>
      <w:r>
        <w:t>утверждения, содержащие</w:t>
      </w:r>
      <w:r>
        <w:rPr>
          <w:spacing w:val="-2"/>
        </w:rPr>
        <w:t xml:space="preserve"> </w:t>
      </w:r>
      <w:r>
        <w:t>количественные,</w:t>
      </w:r>
      <w:r>
        <w:rPr>
          <w:spacing w:val="-5"/>
        </w:rPr>
        <w:t xml:space="preserve"> </w:t>
      </w:r>
      <w:r>
        <w:t>пространственные</w:t>
      </w:r>
      <w:r>
        <w:rPr>
          <w:spacing w:val="-12"/>
        </w:rPr>
        <w:t xml:space="preserve"> </w:t>
      </w:r>
      <w:r>
        <w:t>отношения,</w:t>
      </w:r>
      <w:r>
        <w:rPr>
          <w:spacing w:val="-4"/>
        </w:rPr>
        <w:t xml:space="preserve"> </w:t>
      </w:r>
      <w:r>
        <w:t>зависимости</w:t>
      </w:r>
      <w:r>
        <w:rPr>
          <w:spacing w:val="-5"/>
        </w:rPr>
        <w:t xml:space="preserve"> </w:t>
      </w:r>
      <w:r>
        <w:t>между</w:t>
      </w:r>
      <w:r>
        <w:rPr>
          <w:spacing w:val="-57"/>
        </w:rPr>
        <w:t xml:space="preserve"> </w:t>
      </w:r>
      <w:r>
        <w:t>числами</w:t>
      </w:r>
      <w:r>
        <w:rPr>
          <w:spacing w:val="2"/>
        </w:rPr>
        <w:t xml:space="preserve"> </w:t>
      </w:r>
      <w:r>
        <w:t>или</w:t>
      </w:r>
      <w:r>
        <w:rPr>
          <w:spacing w:val="-3"/>
        </w:rPr>
        <w:t xml:space="preserve"> </w:t>
      </w:r>
      <w:r>
        <w:t>величинами.</w:t>
      </w:r>
      <w:r>
        <w:rPr>
          <w:spacing w:val="4"/>
        </w:rPr>
        <w:t xml:space="preserve"> </w:t>
      </w:r>
      <w:r>
        <w:t>Конструирование утверждений</w:t>
      </w:r>
      <w:r>
        <w:rPr>
          <w:spacing w:val="2"/>
        </w:rPr>
        <w:t xml:space="preserve"> </w:t>
      </w:r>
      <w:r>
        <w:t>с</w:t>
      </w:r>
      <w:r>
        <w:rPr>
          <w:spacing w:val="-4"/>
        </w:rPr>
        <w:t xml:space="preserve"> </w:t>
      </w:r>
      <w:r>
        <w:t>использованием</w:t>
      </w:r>
      <w:r>
        <w:rPr>
          <w:spacing w:val="-2"/>
        </w:rPr>
        <w:t xml:space="preserve"> </w:t>
      </w:r>
      <w:r>
        <w:t>слов</w:t>
      </w:r>
      <w:r>
        <w:rPr>
          <w:spacing w:val="-2"/>
        </w:rPr>
        <w:t xml:space="preserve"> </w:t>
      </w:r>
      <w:r>
        <w:t>«каждый»,</w:t>
      </w:r>
      <w:r>
        <w:rPr>
          <w:spacing w:val="4"/>
        </w:rPr>
        <w:t xml:space="preserve"> </w:t>
      </w:r>
      <w:r>
        <w:t>«все».</w:t>
      </w:r>
    </w:p>
    <w:p w14:paraId="79CCB842" w14:textId="77777777" w:rsidR="00927B14" w:rsidRDefault="00000000">
      <w:pPr>
        <w:pStyle w:val="a3"/>
        <w:spacing w:before="3" w:line="276" w:lineRule="auto"/>
        <w:ind w:right="1724" w:firstLine="600"/>
        <w:jc w:val="both"/>
      </w:pPr>
      <w:r>
        <w:t>Работа</w:t>
      </w:r>
      <w:r>
        <w:rPr>
          <w:spacing w:val="-2"/>
        </w:rPr>
        <w:t xml:space="preserve"> </w:t>
      </w:r>
      <w:r>
        <w:t>с</w:t>
      </w:r>
      <w:r>
        <w:rPr>
          <w:spacing w:val="-7"/>
        </w:rPr>
        <w:t xml:space="preserve"> </w:t>
      </w:r>
      <w:r>
        <w:t>таблицами:</w:t>
      </w:r>
      <w:r>
        <w:rPr>
          <w:spacing w:val="-5"/>
        </w:rPr>
        <w:t xml:space="preserve"> </w:t>
      </w:r>
      <w:r>
        <w:t>извлечение</w:t>
      </w:r>
      <w:r>
        <w:rPr>
          <w:spacing w:val="-7"/>
        </w:rPr>
        <w:t xml:space="preserve"> </w:t>
      </w:r>
      <w:r>
        <w:t>и</w:t>
      </w:r>
      <w:r>
        <w:rPr>
          <w:spacing w:val="-4"/>
        </w:rPr>
        <w:t xml:space="preserve"> </w:t>
      </w:r>
      <w:r>
        <w:t>использование</w:t>
      </w:r>
      <w:r>
        <w:rPr>
          <w:spacing w:val="-2"/>
        </w:rPr>
        <w:t xml:space="preserve"> </w:t>
      </w:r>
      <w:r>
        <w:t>для</w:t>
      </w:r>
      <w:r>
        <w:rPr>
          <w:spacing w:val="-6"/>
        </w:rPr>
        <w:t xml:space="preserve"> </w:t>
      </w:r>
      <w:r>
        <w:t>ответа</w:t>
      </w:r>
      <w:r>
        <w:rPr>
          <w:spacing w:val="-6"/>
        </w:rPr>
        <w:t xml:space="preserve"> </w:t>
      </w:r>
      <w:r>
        <w:t>на</w:t>
      </w:r>
      <w:r>
        <w:rPr>
          <w:spacing w:val="-2"/>
        </w:rPr>
        <w:t xml:space="preserve"> </w:t>
      </w:r>
      <w:r>
        <w:t>вопрос</w:t>
      </w:r>
      <w:r>
        <w:rPr>
          <w:spacing w:val="-2"/>
        </w:rPr>
        <w:t xml:space="preserve"> </w:t>
      </w:r>
      <w:r>
        <w:t>информации,</w:t>
      </w:r>
      <w:r>
        <w:rPr>
          <w:spacing w:val="1"/>
        </w:rPr>
        <w:t xml:space="preserve"> </w:t>
      </w:r>
      <w:r>
        <w:t>представленной</w:t>
      </w:r>
      <w:r>
        <w:rPr>
          <w:spacing w:val="-5"/>
        </w:rPr>
        <w:t xml:space="preserve"> </w:t>
      </w:r>
      <w:r>
        <w:t>в таблице</w:t>
      </w:r>
      <w:r>
        <w:rPr>
          <w:spacing w:val="-6"/>
        </w:rPr>
        <w:t xml:space="preserve"> </w:t>
      </w:r>
      <w:r>
        <w:t>(например,</w:t>
      </w:r>
      <w:r>
        <w:rPr>
          <w:spacing w:val="-4"/>
        </w:rPr>
        <w:t xml:space="preserve"> </w:t>
      </w:r>
      <w:r>
        <w:t>таблицы</w:t>
      </w:r>
      <w:r>
        <w:rPr>
          <w:spacing w:val="-58"/>
        </w:rPr>
        <w:t xml:space="preserve"> </w:t>
      </w:r>
      <w:r>
        <w:t>сложения,</w:t>
      </w:r>
      <w:r>
        <w:rPr>
          <w:spacing w:val="-2"/>
        </w:rPr>
        <w:t xml:space="preserve"> </w:t>
      </w:r>
      <w:r>
        <w:t>умножения,</w:t>
      </w:r>
      <w:r>
        <w:rPr>
          <w:spacing w:val="-1"/>
        </w:rPr>
        <w:t xml:space="preserve"> </w:t>
      </w:r>
      <w:r>
        <w:t>графика</w:t>
      </w:r>
      <w:r>
        <w:rPr>
          <w:spacing w:val="1"/>
        </w:rPr>
        <w:t xml:space="preserve"> </w:t>
      </w:r>
      <w:r>
        <w:t>дежурств).</w:t>
      </w:r>
    </w:p>
    <w:p w14:paraId="3DC5B283" w14:textId="77777777" w:rsidR="00927B14" w:rsidRDefault="00927B14">
      <w:pPr>
        <w:spacing w:line="276" w:lineRule="auto"/>
        <w:jc w:val="both"/>
        <w:sectPr w:rsidR="00927B14" w:rsidSect="00232226">
          <w:pgSz w:w="16840" w:h="11910" w:orient="landscape"/>
          <w:pgMar w:top="1040" w:right="140" w:bottom="1160" w:left="0" w:header="0" w:footer="884" w:gutter="0"/>
          <w:cols w:space="720"/>
        </w:sectPr>
      </w:pPr>
    </w:p>
    <w:p w14:paraId="645E3337" w14:textId="77777777" w:rsidR="00927B14" w:rsidRDefault="00000000">
      <w:pPr>
        <w:pStyle w:val="a3"/>
        <w:spacing w:before="76" w:line="276" w:lineRule="auto"/>
        <w:ind w:left="1450" w:right="3433"/>
      </w:pPr>
      <w:r>
        <w:lastRenderedPageBreak/>
        <w:t>Внесение</w:t>
      </w:r>
      <w:r>
        <w:rPr>
          <w:spacing w:val="4"/>
        </w:rPr>
        <w:t xml:space="preserve"> </w:t>
      </w:r>
      <w:r>
        <w:t>данных в</w:t>
      </w:r>
      <w:r>
        <w:rPr>
          <w:spacing w:val="6"/>
        </w:rPr>
        <w:t xml:space="preserve"> </w:t>
      </w:r>
      <w:r>
        <w:t>таблицу,</w:t>
      </w:r>
      <w:r>
        <w:rPr>
          <w:spacing w:val="7"/>
        </w:rPr>
        <w:t xml:space="preserve"> </w:t>
      </w:r>
      <w:r>
        <w:t>дополнение</w:t>
      </w:r>
      <w:r>
        <w:rPr>
          <w:spacing w:val="-1"/>
        </w:rPr>
        <w:t xml:space="preserve"> </w:t>
      </w:r>
      <w:r>
        <w:t>моделей</w:t>
      </w:r>
      <w:r>
        <w:rPr>
          <w:spacing w:val="6"/>
        </w:rPr>
        <w:t xml:space="preserve"> </w:t>
      </w:r>
      <w:r>
        <w:t>(схем,</w:t>
      </w:r>
      <w:r>
        <w:rPr>
          <w:spacing w:val="7"/>
        </w:rPr>
        <w:t xml:space="preserve"> </w:t>
      </w:r>
      <w:r>
        <w:t>изображений)</w:t>
      </w:r>
      <w:r>
        <w:rPr>
          <w:spacing w:val="2"/>
        </w:rPr>
        <w:t xml:space="preserve"> </w:t>
      </w:r>
      <w:r>
        <w:t>готовыми</w:t>
      </w:r>
      <w:r>
        <w:rPr>
          <w:spacing w:val="6"/>
        </w:rPr>
        <w:t xml:space="preserve"> </w:t>
      </w:r>
      <w:r>
        <w:t>числовыми</w:t>
      </w:r>
      <w:r>
        <w:rPr>
          <w:spacing w:val="6"/>
        </w:rPr>
        <w:t xml:space="preserve"> </w:t>
      </w:r>
      <w:r>
        <w:t>данными.</w:t>
      </w:r>
      <w:r>
        <w:rPr>
          <w:spacing w:val="1"/>
        </w:rPr>
        <w:t xml:space="preserve"> </w:t>
      </w:r>
      <w:r>
        <w:t>Алгоритмы</w:t>
      </w:r>
      <w:r>
        <w:rPr>
          <w:spacing w:val="-2"/>
        </w:rPr>
        <w:t xml:space="preserve"> </w:t>
      </w:r>
      <w:r>
        <w:t>(приёмы,</w:t>
      </w:r>
      <w:r>
        <w:rPr>
          <w:spacing w:val="-6"/>
        </w:rPr>
        <w:t xml:space="preserve"> </w:t>
      </w:r>
      <w:r>
        <w:t>правила)</w:t>
      </w:r>
      <w:r>
        <w:rPr>
          <w:spacing w:val="-5"/>
        </w:rPr>
        <w:t xml:space="preserve"> </w:t>
      </w:r>
      <w:r>
        <w:t>устных</w:t>
      </w:r>
      <w:r>
        <w:rPr>
          <w:spacing w:val="-8"/>
        </w:rPr>
        <w:t xml:space="preserve"> </w:t>
      </w:r>
      <w:r>
        <w:t>и</w:t>
      </w:r>
      <w:r>
        <w:rPr>
          <w:spacing w:val="-2"/>
        </w:rPr>
        <w:t xml:space="preserve"> </w:t>
      </w:r>
      <w:r>
        <w:t>письменных</w:t>
      </w:r>
      <w:r>
        <w:rPr>
          <w:spacing w:val="-7"/>
        </w:rPr>
        <w:t xml:space="preserve"> </w:t>
      </w:r>
      <w:r>
        <w:t>вычислений,</w:t>
      </w:r>
      <w:r>
        <w:rPr>
          <w:spacing w:val="-6"/>
        </w:rPr>
        <w:t xml:space="preserve"> </w:t>
      </w:r>
      <w:r>
        <w:t>измерений</w:t>
      </w:r>
      <w:r>
        <w:rPr>
          <w:spacing w:val="-6"/>
        </w:rPr>
        <w:t xml:space="preserve"> </w:t>
      </w:r>
      <w:r>
        <w:t>и</w:t>
      </w:r>
      <w:r>
        <w:rPr>
          <w:spacing w:val="-2"/>
        </w:rPr>
        <w:t xml:space="preserve"> </w:t>
      </w:r>
      <w:r>
        <w:t>построения</w:t>
      </w:r>
      <w:r>
        <w:rPr>
          <w:spacing w:val="-7"/>
        </w:rPr>
        <w:t xml:space="preserve"> </w:t>
      </w:r>
      <w:r>
        <w:t>геометрических</w:t>
      </w:r>
      <w:r>
        <w:rPr>
          <w:spacing w:val="-8"/>
        </w:rPr>
        <w:t xml:space="preserve"> </w:t>
      </w:r>
      <w:r>
        <w:t>фигур.</w:t>
      </w:r>
    </w:p>
    <w:p w14:paraId="0CDFA6D7" w14:textId="77777777" w:rsidR="00927B14" w:rsidRDefault="00000000">
      <w:pPr>
        <w:pStyle w:val="a3"/>
        <w:spacing w:line="280" w:lineRule="auto"/>
        <w:ind w:left="1450" w:right="2136"/>
      </w:pPr>
      <w:r>
        <w:t>Правила работы с электронными средствами обучения (электронной формой учебника, компьютерными тренажёрами).</w:t>
      </w:r>
      <w:r>
        <w:rPr>
          <w:spacing w:val="1"/>
        </w:rPr>
        <w:t xml:space="preserve"> </w:t>
      </w:r>
      <w:r>
        <w:t>Изучение</w:t>
      </w:r>
      <w:r>
        <w:rPr>
          <w:spacing w:val="-4"/>
        </w:rPr>
        <w:t xml:space="preserve"> </w:t>
      </w:r>
      <w:r>
        <w:t>математики</w:t>
      </w:r>
      <w:r>
        <w:rPr>
          <w:spacing w:val="-2"/>
        </w:rPr>
        <w:t xml:space="preserve"> </w:t>
      </w:r>
      <w:r>
        <w:t>во</w:t>
      </w:r>
      <w:r>
        <w:rPr>
          <w:spacing w:val="-2"/>
        </w:rPr>
        <w:t xml:space="preserve"> </w:t>
      </w:r>
      <w:r>
        <w:t>2</w:t>
      </w:r>
      <w:r>
        <w:rPr>
          <w:spacing w:val="-3"/>
        </w:rPr>
        <w:t xml:space="preserve"> </w:t>
      </w:r>
      <w:r>
        <w:t>классе</w:t>
      </w:r>
      <w:r>
        <w:rPr>
          <w:spacing w:val="-3"/>
        </w:rPr>
        <w:t xml:space="preserve"> </w:t>
      </w:r>
      <w:r>
        <w:t>способствует</w:t>
      </w:r>
      <w:r>
        <w:rPr>
          <w:spacing w:val="-3"/>
        </w:rPr>
        <w:t xml:space="preserve"> </w:t>
      </w:r>
      <w:r>
        <w:t>освоению</w:t>
      </w:r>
      <w:r>
        <w:rPr>
          <w:spacing w:val="-4"/>
        </w:rPr>
        <w:t xml:space="preserve"> </w:t>
      </w:r>
      <w:r>
        <w:t>на</w:t>
      </w:r>
      <w:r>
        <w:rPr>
          <w:spacing w:val="-8"/>
        </w:rPr>
        <w:t xml:space="preserve"> </w:t>
      </w:r>
      <w:r>
        <w:t>пропедевтическом</w:t>
      </w:r>
      <w:r>
        <w:rPr>
          <w:spacing w:val="-2"/>
        </w:rPr>
        <w:t xml:space="preserve"> </w:t>
      </w:r>
      <w:r>
        <w:t>уровне</w:t>
      </w:r>
      <w:r>
        <w:rPr>
          <w:spacing w:val="-3"/>
        </w:rPr>
        <w:t xml:space="preserve"> </w:t>
      </w:r>
      <w:r>
        <w:t>ряда</w:t>
      </w:r>
      <w:r>
        <w:rPr>
          <w:spacing w:val="-4"/>
        </w:rPr>
        <w:t xml:space="preserve"> </w:t>
      </w:r>
      <w:r>
        <w:t>универсальных</w:t>
      </w:r>
      <w:r>
        <w:rPr>
          <w:spacing w:val="-7"/>
        </w:rPr>
        <w:t xml:space="preserve"> </w:t>
      </w:r>
      <w:r>
        <w:t>учебных</w:t>
      </w:r>
      <w:r>
        <w:rPr>
          <w:spacing w:val="-7"/>
        </w:rPr>
        <w:t xml:space="preserve"> </w:t>
      </w:r>
      <w:r>
        <w:t>действий:</w:t>
      </w:r>
    </w:p>
    <w:p w14:paraId="7B10421F" w14:textId="77777777" w:rsidR="00927B14" w:rsidRDefault="00000000">
      <w:pPr>
        <w:pStyle w:val="a3"/>
        <w:spacing w:line="276" w:lineRule="auto"/>
        <w:ind w:right="913"/>
      </w:pPr>
      <w:r>
        <w:t>познавательных универсальных учебных действий, коммуникативных универсальных учебных действий, регулятивных универсальных учебных</w:t>
      </w:r>
      <w:r>
        <w:rPr>
          <w:spacing w:val="-57"/>
        </w:rPr>
        <w:t xml:space="preserve"> </w:t>
      </w:r>
      <w:r>
        <w:t>действий,</w:t>
      </w:r>
      <w:r>
        <w:rPr>
          <w:spacing w:val="3"/>
        </w:rPr>
        <w:t xml:space="preserve"> </w:t>
      </w:r>
      <w:r>
        <w:t>совместной</w:t>
      </w:r>
      <w:r>
        <w:rPr>
          <w:spacing w:val="-2"/>
        </w:rPr>
        <w:t xml:space="preserve"> </w:t>
      </w:r>
      <w:r>
        <w:t>деятельности.</w:t>
      </w:r>
    </w:p>
    <w:p w14:paraId="39C58C0F" w14:textId="77777777" w:rsidR="00927B14" w:rsidRDefault="00000000">
      <w:pPr>
        <w:pStyle w:val="a3"/>
        <w:spacing w:line="276" w:lineRule="auto"/>
        <w:ind w:right="713" w:firstLine="600"/>
      </w:pPr>
      <w:r>
        <w:t>У</w:t>
      </w:r>
      <w:r>
        <w:rPr>
          <w:spacing w:val="-5"/>
        </w:rPr>
        <w:t xml:space="preserve"> </w:t>
      </w:r>
      <w:r>
        <w:t>обучающегося</w:t>
      </w:r>
      <w:r>
        <w:rPr>
          <w:spacing w:val="-3"/>
        </w:rPr>
        <w:t xml:space="preserve"> </w:t>
      </w:r>
      <w:r>
        <w:t>будут</w:t>
      </w:r>
      <w:r>
        <w:rPr>
          <w:spacing w:val="-4"/>
        </w:rPr>
        <w:t xml:space="preserve"> </w:t>
      </w:r>
      <w:r>
        <w:t>сформированы</w:t>
      </w:r>
      <w:r>
        <w:rPr>
          <w:spacing w:val="-2"/>
        </w:rPr>
        <w:t xml:space="preserve"> </w:t>
      </w:r>
      <w:r>
        <w:t>следующие</w:t>
      </w:r>
      <w:r>
        <w:rPr>
          <w:spacing w:val="-4"/>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r>
        <w:rPr>
          <w:spacing w:val="-3"/>
        </w:rPr>
        <w:t xml:space="preserve"> </w:t>
      </w:r>
      <w:r>
        <w:t>как</w:t>
      </w:r>
      <w:r>
        <w:rPr>
          <w:spacing w:val="-5"/>
        </w:rPr>
        <w:t xml:space="preserve"> </w:t>
      </w:r>
      <w:r>
        <w:t>часть</w:t>
      </w:r>
      <w:r>
        <w:rPr>
          <w:spacing w:val="-2"/>
        </w:rPr>
        <w:t xml:space="preserve"> </w:t>
      </w:r>
      <w:r>
        <w:t>познавательных</w:t>
      </w:r>
      <w:r>
        <w:rPr>
          <w:spacing w:val="-57"/>
        </w:rPr>
        <w:t xml:space="preserve"> </w:t>
      </w:r>
      <w:r>
        <w:t>универсальных</w:t>
      </w:r>
      <w:r>
        <w:rPr>
          <w:spacing w:val="1"/>
        </w:rPr>
        <w:t xml:space="preserve"> </w:t>
      </w:r>
      <w:r>
        <w:t>учебных</w:t>
      </w:r>
      <w:r>
        <w:rPr>
          <w:spacing w:val="-3"/>
        </w:rPr>
        <w:t xml:space="preserve"> </w:t>
      </w:r>
      <w:r>
        <w:t>действий:</w:t>
      </w:r>
    </w:p>
    <w:p w14:paraId="6A9AEB65" w14:textId="77777777" w:rsidR="00927B14" w:rsidRDefault="00000000">
      <w:pPr>
        <w:pStyle w:val="a3"/>
        <w:spacing w:line="275" w:lineRule="exact"/>
        <w:ind w:left="1450"/>
      </w:pPr>
      <w:r>
        <w:t>наблюдать математические</w:t>
      </w:r>
      <w:r>
        <w:rPr>
          <w:spacing w:val="-1"/>
        </w:rPr>
        <w:t xml:space="preserve"> </w:t>
      </w:r>
      <w:r>
        <w:t>отношения</w:t>
      </w:r>
      <w:r>
        <w:rPr>
          <w:spacing w:val="-6"/>
        </w:rPr>
        <w:t xml:space="preserve"> </w:t>
      </w:r>
      <w:r>
        <w:t>(часть–целое,</w:t>
      </w:r>
      <w:r>
        <w:rPr>
          <w:spacing w:val="-3"/>
        </w:rPr>
        <w:t xml:space="preserve"> </w:t>
      </w:r>
      <w:r>
        <w:t>больше–меньше)</w:t>
      </w:r>
      <w:r>
        <w:rPr>
          <w:spacing w:val="-4"/>
        </w:rPr>
        <w:t xml:space="preserve"> </w:t>
      </w:r>
      <w:r>
        <w:t>в</w:t>
      </w:r>
      <w:r>
        <w:rPr>
          <w:spacing w:val="-8"/>
        </w:rPr>
        <w:t xml:space="preserve"> </w:t>
      </w:r>
      <w:r>
        <w:t>окружающем</w:t>
      </w:r>
      <w:r>
        <w:rPr>
          <w:spacing w:val="1"/>
        </w:rPr>
        <w:t xml:space="preserve"> </w:t>
      </w:r>
      <w:r>
        <w:t>мире;</w:t>
      </w:r>
    </w:p>
    <w:p w14:paraId="54457AA0" w14:textId="77777777" w:rsidR="00927B14" w:rsidRDefault="00000000">
      <w:pPr>
        <w:pStyle w:val="a3"/>
        <w:spacing w:before="33" w:line="276" w:lineRule="auto"/>
        <w:ind w:left="1450" w:right="3489"/>
      </w:pPr>
      <w:r>
        <w:t>характеризовать назначение и использовать простейшие измерительные приборы (сантиметровая лента, весы);</w:t>
      </w:r>
      <w:r>
        <w:rPr>
          <w:spacing w:val="1"/>
        </w:rPr>
        <w:t xml:space="preserve"> </w:t>
      </w:r>
      <w:r>
        <w:t>сравнивать</w:t>
      </w:r>
      <w:r>
        <w:rPr>
          <w:spacing w:val="-6"/>
        </w:rPr>
        <w:t xml:space="preserve"> </w:t>
      </w:r>
      <w:r>
        <w:t>группы</w:t>
      </w:r>
      <w:r>
        <w:rPr>
          <w:spacing w:val="-2"/>
        </w:rPr>
        <w:t xml:space="preserve"> </w:t>
      </w:r>
      <w:r>
        <w:t>объектов</w:t>
      </w:r>
      <w:r>
        <w:rPr>
          <w:spacing w:val="-6"/>
        </w:rPr>
        <w:t xml:space="preserve"> </w:t>
      </w:r>
      <w:r>
        <w:t>(чисел,</w:t>
      </w:r>
      <w:r>
        <w:rPr>
          <w:spacing w:val="-5"/>
        </w:rPr>
        <w:t xml:space="preserve"> </w:t>
      </w:r>
      <w:r>
        <w:t>величин,</w:t>
      </w:r>
      <w:r>
        <w:rPr>
          <w:spacing w:val="-5"/>
        </w:rPr>
        <w:t xml:space="preserve"> </w:t>
      </w:r>
      <w:r>
        <w:t>геометрических</w:t>
      </w:r>
      <w:r>
        <w:rPr>
          <w:spacing w:val="-8"/>
        </w:rPr>
        <w:t xml:space="preserve"> </w:t>
      </w:r>
      <w:r>
        <w:t>фигур)</w:t>
      </w:r>
      <w:r>
        <w:rPr>
          <w:spacing w:val="-2"/>
        </w:rPr>
        <w:t xml:space="preserve"> </w:t>
      </w:r>
      <w:r>
        <w:t>по</w:t>
      </w:r>
      <w:r>
        <w:rPr>
          <w:spacing w:val="1"/>
        </w:rPr>
        <w:t xml:space="preserve"> </w:t>
      </w:r>
      <w:r>
        <w:t>самостоятельно</w:t>
      </w:r>
      <w:r>
        <w:rPr>
          <w:spacing w:val="-3"/>
        </w:rPr>
        <w:t xml:space="preserve"> </w:t>
      </w:r>
      <w:r>
        <w:t>выбранному</w:t>
      </w:r>
      <w:r>
        <w:rPr>
          <w:spacing w:val="-12"/>
        </w:rPr>
        <w:t xml:space="preserve"> </w:t>
      </w:r>
      <w:r>
        <w:t>основанию;</w:t>
      </w:r>
    </w:p>
    <w:p w14:paraId="087E2C69" w14:textId="77777777" w:rsidR="00927B14" w:rsidRDefault="00000000">
      <w:pPr>
        <w:pStyle w:val="a3"/>
        <w:spacing w:before="3" w:line="276" w:lineRule="auto"/>
        <w:ind w:left="1450" w:right="713"/>
      </w:pPr>
      <w:r>
        <w:t>распределять</w:t>
      </w:r>
      <w:r>
        <w:rPr>
          <w:spacing w:val="-3"/>
        </w:rPr>
        <w:t xml:space="preserve"> </w:t>
      </w:r>
      <w:r>
        <w:t>(классифицировать)</w:t>
      </w:r>
      <w:r>
        <w:rPr>
          <w:spacing w:val="-10"/>
        </w:rPr>
        <w:t xml:space="preserve"> </w:t>
      </w:r>
      <w:r>
        <w:t>объекты (числа,</w:t>
      </w:r>
      <w:r>
        <w:rPr>
          <w:spacing w:val="-1"/>
        </w:rPr>
        <w:t xml:space="preserve"> </w:t>
      </w:r>
      <w:r>
        <w:t>величины,</w:t>
      </w:r>
      <w:r>
        <w:rPr>
          <w:spacing w:val="-5"/>
        </w:rPr>
        <w:t xml:space="preserve"> </w:t>
      </w:r>
      <w:r>
        <w:t>геометрические</w:t>
      </w:r>
      <w:r>
        <w:rPr>
          <w:spacing w:val="-3"/>
        </w:rPr>
        <w:t xml:space="preserve"> </w:t>
      </w:r>
      <w:r>
        <w:t>фигуры,</w:t>
      </w:r>
      <w:r>
        <w:rPr>
          <w:spacing w:val="-1"/>
        </w:rPr>
        <w:t xml:space="preserve"> </w:t>
      </w:r>
      <w:r>
        <w:t>текстовые</w:t>
      </w:r>
      <w:r>
        <w:rPr>
          <w:spacing w:val="-3"/>
        </w:rPr>
        <w:t xml:space="preserve"> </w:t>
      </w:r>
      <w:r>
        <w:t>задачи</w:t>
      </w:r>
      <w:r>
        <w:rPr>
          <w:spacing w:val="-2"/>
        </w:rPr>
        <w:t xml:space="preserve"> </w:t>
      </w:r>
      <w:r>
        <w:t>в</w:t>
      </w:r>
      <w:r>
        <w:rPr>
          <w:spacing w:val="-10"/>
        </w:rPr>
        <w:t xml:space="preserve"> </w:t>
      </w:r>
      <w:r>
        <w:t>одно</w:t>
      </w:r>
      <w:r>
        <w:rPr>
          <w:spacing w:val="-2"/>
        </w:rPr>
        <w:t xml:space="preserve"> </w:t>
      </w:r>
      <w:r>
        <w:t>действие)</w:t>
      </w:r>
      <w:r>
        <w:rPr>
          <w:spacing w:val="-5"/>
        </w:rPr>
        <w:t xml:space="preserve"> </w:t>
      </w:r>
      <w:r>
        <w:t>на</w:t>
      </w:r>
      <w:r>
        <w:rPr>
          <w:spacing w:val="-8"/>
        </w:rPr>
        <w:t xml:space="preserve"> </w:t>
      </w:r>
      <w:r>
        <w:t>группы;</w:t>
      </w:r>
      <w:r>
        <w:rPr>
          <w:spacing w:val="-57"/>
        </w:rPr>
        <w:t xml:space="preserve"> </w:t>
      </w:r>
      <w:r>
        <w:t>обнаруживать</w:t>
      </w:r>
      <w:r>
        <w:rPr>
          <w:spacing w:val="2"/>
        </w:rPr>
        <w:t xml:space="preserve"> </w:t>
      </w:r>
      <w:r>
        <w:t>модели</w:t>
      </w:r>
      <w:r>
        <w:rPr>
          <w:spacing w:val="3"/>
        </w:rPr>
        <w:t xml:space="preserve"> </w:t>
      </w:r>
      <w:r>
        <w:t>геометрических</w:t>
      </w:r>
      <w:r>
        <w:rPr>
          <w:spacing w:val="-3"/>
        </w:rPr>
        <w:t xml:space="preserve"> </w:t>
      </w:r>
      <w:r>
        <w:t>фигур</w:t>
      </w:r>
      <w:r>
        <w:rPr>
          <w:spacing w:val="1"/>
        </w:rPr>
        <w:t xml:space="preserve"> </w:t>
      </w:r>
      <w:r>
        <w:t>в</w:t>
      </w:r>
      <w:r>
        <w:rPr>
          <w:spacing w:val="-1"/>
        </w:rPr>
        <w:t xml:space="preserve"> </w:t>
      </w:r>
      <w:r>
        <w:t>окружающем</w:t>
      </w:r>
      <w:r>
        <w:rPr>
          <w:spacing w:val="3"/>
        </w:rPr>
        <w:t xml:space="preserve"> </w:t>
      </w:r>
      <w:r>
        <w:t>мире;</w:t>
      </w:r>
    </w:p>
    <w:p w14:paraId="6B7A7B47" w14:textId="77777777" w:rsidR="00927B14" w:rsidRDefault="00000000">
      <w:pPr>
        <w:pStyle w:val="a3"/>
        <w:spacing w:line="275" w:lineRule="exact"/>
        <w:ind w:left="1450"/>
      </w:pPr>
      <w:r>
        <w:t>вести</w:t>
      </w:r>
      <w:r>
        <w:rPr>
          <w:spacing w:val="-1"/>
        </w:rPr>
        <w:t xml:space="preserve"> </w:t>
      </w:r>
      <w:r>
        <w:t>поиск</w:t>
      </w:r>
      <w:r>
        <w:rPr>
          <w:spacing w:val="-4"/>
        </w:rPr>
        <w:t xml:space="preserve"> </w:t>
      </w:r>
      <w:r>
        <w:t>различных</w:t>
      </w:r>
      <w:r>
        <w:rPr>
          <w:spacing w:val="-6"/>
        </w:rPr>
        <w:t xml:space="preserve"> </w:t>
      </w:r>
      <w:r>
        <w:t>решений</w:t>
      </w:r>
      <w:r>
        <w:rPr>
          <w:spacing w:val="-1"/>
        </w:rPr>
        <w:t xml:space="preserve"> </w:t>
      </w:r>
      <w:r>
        <w:t>задачи</w:t>
      </w:r>
      <w:r>
        <w:rPr>
          <w:spacing w:val="-6"/>
        </w:rPr>
        <w:t xml:space="preserve"> </w:t>
      </w:r>
      <w:r>
        <w:t>(расчётной,</w:t>
      </w:r>
      <w:r>
        <w:rPr>
          <w:spacing w:val="-4"/>
        </w:rPr>
        <w:t xml:space="preserve"> </w:t>
      </w:r>
      <w:r>
        <w:t>с</w:t>
      </w:r>
      <w:r>
        <w:rPr>
          <w:spacing w:val="-3"/>
        </w:rPr>
        <w:t xml:space="preserve"> </w:t>
      </w:r>
      <w:r>
        <w:t>геометрическим</w:t>
      </w:r>
      <w:r>
        <w:rPr>
          <w:spacing w:val="-1"/>
        </w:rPr>
        <w:t xml:space="preserve"> </w:t>
      </w:r>
      <w:r>
        <w:t>содержанием);</w:t>
      </w:r>
    </w:p>
    <w:p w14:paraId="54D84967" w14:textId="77777777" w:rsidR="00927B14" w:rsidRDefault="00000000">
      <w:pPr>
        <w:pStyle w:val="a3"/>
        <w:spacing w:before="41" w:line="276" w:lineRule="auto"/>
        <w:ind w:right="713" w:firstLine="600"/>
      </w:pPr>
      <w:r>
        <w:t>воспроизводить</w:t>
      </w:r>
      <w:r>
        <w:rPr>
          <w:spacing w:val="-3"/>
        </w:rPr>
        <w:t xml:space="preserve"> </w:t>
      </w:r>
      <w:r>
        <w:t>порядок</w:t>
      </w:r>
      <w:r>
        <w:rPr>
          <w:spacing w:val="-4"/>
        </w:rPr>
        <w:t xml:space="preserve"> </w:t>
      </w:r>
      <w:r>
        <w:t>выполнения</w:t>
      </w:r>
      <w:r>
        <w:rPr>
          <w:spacing w:val="-3"/>
        </w:rPr>
        <w:t xml:space="preserve"> </w:t>
      </w:r>
      <w:r>
        <w:t>действий</w:t>
      </w:r>
      <w:r>
        <w:rPr>
          <w:spacing w:val="-6"/>
        </w:rPr>
        <w:t xml:space="preserve"> </w:t>
      </w:r>
      <w:r>
        <w:t>в</w:t>
      </w:r>
      <w:r>
        <w:rPr>
          <w:spacing w:val="-2"/>
        </w:rPr>
        <w:t xml:space="preserve"> </w:t>
      </w:r>
      <w:r>
        <w:t>числовом</w:t>
      </w:r>
      <w:r>
        <w:rPr>
          <w:spacing w:val="-5"/>
        </w:rPr>
        <w:t xml:space="preserve"> </w:t>
      </w:r>
      <w:r>
        <w:t>выражении,</w:t>
      </w:r>
      <w:r>
        <w:rPr>
          <w:spacing w:val="-6"/>
        </w:rPr>
        <w:t xml:space="preserve"> </w:t>
      </w:r>
      <w:r>
        <w:t>содержащем</w:t>
      </w:r>
      <w:r>
        <w:rPr>
          <w:spacing w:val="-1"/>
        </w:rPr>
        <w:t xml:space="preserve"> </w:t>
      </w:r>
      <w:r>
        <w:t>действия</w:t>
      </w:r>
      <w:r>
        <w:rPr>
          <w:spacing w:val="-7"/>
        </w:rPr>
        <w:t xml:space="preserve"> </w:t>
      </w:r>
      <w:r>
        <w:t>сложения</w:t>
      </w:r>
      <w:r>
        <w:rPr>
          <w:spacing w:val="-3"/>
        </w:rPr>
        <w:t xml:space="preserve"> </w:t>
      </w:r>
      <w:r>
        <w:t>и</w:t>
      </w:r>
      <w:r>
        <w:rPr>
          <w:spacing w:val="-6"/>
        </w:rPr>
        <w:t xml:space="preserve"> </w:t>
      </w:r>
      <w:r>
        <w:t>вычитания</w:t>
      </w:r>
      <w:r>
        <w:rPr>
          <w:spacing w:val="-7"/>
        </w:rPr>
        <w:t xml:space="preserve"> </w:t>
      </w:r>
      <w:r>
        <w:t>(со</w:t>
      </w:r>
      <w:r>
        <w:rPr>
          <w:spacing w:val="1"/>
        </w:rPr>
        <w:t xml:space="preserve"> </w:t>
      </w:r>
      <w:r>
        <w:t>скобками</w:t>
      </w:r>
      <w:r>
        <w:rPr>
          <w:spacing w:val="-2"/>
        </w:rPr>
        <w:t xml:space="preserve"> </w:t>
      </w:r>
      <w:r>
        <w:t>или</w:t>
      </w:r>
      <w:r>
        <w:rPr>
          <w:spacing w:val="-2"/>
        </w:rPr>
        <w:t xml:space="preserve"> </w:t>
      </w:r>
      <w:r>
        <w:t>без</w:t>
      </w:r>
      <w:r>
        <w:rPr>
          <w:spacing w:val="-57"/>
        </w:rPr>
        <w:t xml:space="preserve"> </w:t>
      </w:r>
      <w:r>
        <w:t>скобок);</w:t>
      </w:r>
    </w:p>
    <w:p w14:paraId="0884E2F1" w14:textId="77777777" w:rsidR="00927B14" w:rsidRDefault="00000000">
      <w:pPr>
        <w:pStyle w:val="a3"/>
        <w:spacing w:line="276" w:lineRule="auto"/>
        <w:ind w:left="1450" w:right="4906"/>
      </w:pPr>
      <w:r>
        <w:t>устанавливать</w:t>
      </w:r>
      <w:r>
        <w:rPr>
          <w:spacing w:val="-1"/>
        </w:rPr>
        <w:t xml:space="preserve"> </w:t>
      </w:r>
      <w:r>
        <w:t>соответствие</w:t>
      </w:r>
      <w:r>
        <w:rPr>
          <w:spacing w:val="-3"/>
        </w:rPr>
        <w:t xml:space="preserve"> </w:t>
      </w:r>
      <w:r>
        <w:t>между</w:t>
      </w:r>
      <w:r>
        <w:rPr>
          <w:spacing w:val="-11"/>
        </w:rPr>
        <w:t xml:space="preserve"> </w:t>
      </w:r>
      <w:r>
        <w:t>математическим</w:t>
      </w:r>
      <w:r>
        <w:rPr>
          <w:spacing w:val="-1"/>
        </w:rPr>
        <w:t xml:space="preserve"> </w:t>
      </w:r>
      <w:r>
        <w:t>выражением</w:t>
      </w:r>
      <w:r>
        <w:rPr>
          <w:spacing w:val="-5"/>
        </w:rPr>
        <w:t xml:space="preserve"> </w:t>
      </w:r>
      <w:r>
        <w:t>и</w:t>
      </w:r>
      <w:r>
        <w:rPr>
          <w:spacing w:val="-1"/>
        </w:rPr>
        <w:t xml:space="preserve"> </w:t>
      </w:r>
      <w:r>
        <w:t>его</w:t>
      </w:r>
      <w:r>
        <w:rPr>
          <w:spacing w:val="2"/>
        </w:rPr>
        <w:t xml:space="preserve"> </w:t>
      </w:r>
      <w:r>
        <w:t>текстовым</w:t>
      </w:r>
      <w:r>
        <w:rPr>
          <w:spacing w:val="-10"/>
        </w:rPr>
        <w:t xml:space="preserve"> </w:t>
      </w:r>
      <w:r>
        <w:t>описанием;</w:t>
      </w:r>
      <w:r>
        <w:rPr>
          <w:spacing w:val="-57"/>
        </w:rPr>
        <w:t xml:space="preserve"> </w:t>
      </w:r>
      <w:r>
        <w:t>подбирать</w:t>
      </w:r>
      <w:r>
        <w:rPr>
          <w:spacing w:val="-2"/>
        </w:rPr>
        <w:t xml:space="preserve"> </w:t>
      </w:r>
      <w:r>
        <w:t>примеры,</w:t>
      </w:r>
      <w:r>
        <w:rPr>
          <w:spacing w:val="-1"/>
        </w:rPr>
        <w:t xml:space="preserve"> </w:t>
      </w:r>
      <w:r>
        <w:t>подтверждающие суждение,</w:t>
      </w:r>
      <w:r>
        <w:rPr>
          <w:spacing w:val="10"/>
        </w:rPr>
        <w:t xml:space="preserve"> </w:t>
      </w:r>
      <w:r>
        <w:t>вывод,</w:t>
      </w:r>
      <w:r>
        <w:rPr>
          <w:spacing w:val="-6"/>
        </w:rPr>
        <w:t xml:space="preserve"> </w:t>
      </w:r>
      <w:r>
        <w:t>ответ.</w:t>
      </w:r>
    </w:p>
    <w:p w14:paraId="6D02E7F4" w14:textId="77777777" w:rsidR="00927B14" w:rsidRDefault="00000000">
      <w:pPr>
        <w:pStyle w:val="a3"/>
        <w:spacing w:line="280" w:lineRule="auto"/>
        <w:ind w:left="1450"/>
      </w:pPr>
      <w:r>
        <w:t>У</w:t>
      </w:r>
      <w:r>
        <w:rPr>
          <w:spacing w:val="-6"/>
        </w:rPr>
        <w:t xml:space="preserve"> </w:t>
      </w:r>
      <w:r>
        <w:t>обучающегося</w:t>
      </w:r>
      <w:r>
        <w:rPr>
          <w:spacing w:val="-4"/>
        </w:rPr>
        <w:t xml:space="preserve"> </w:t>
      </w:r>
      <w:r>
        <w:t>будут</w:t>
      </w:r>
      <w:r>
        <w:rPr>
          <w:spacing w:val="-4"/>
        </w:rPr>
        <w:t xml:space="preserve"> </w:t>
      </w:r>
      <w:r>
        <w:t>сформированы</w:t>
      </w:r>
      <w:r>
        <w:rPr>
          <w:spacing w:val="-3"/>
        </w:rPr>
        <w:t xml:space="preserve"> </w:t>
      </w:r>
      <w:r>
        <w:t>следующие</w:t>
      </w:r>
      <w:r>
        <w:rPr>
          <w:spacing w:val="-5"/>
        </w:rPr>
        <w:t xml:space="preserve"> </w:t>
      </w:r>
      <w:r>
        <w:t>информационные</w:t>
      </w:r>
      <w:r>
        <w:rPr>
          <w:spacing w:val="-4"/>
        </w:rPr>
        <w:t xml:space="preserve"> </w:t>
      </w:r>
      <w:r>
        <w:t>действия</w:t>
      </w:r>
      <w:r>
        <w:rPr>
          <w:spacing w:val="-9"/>
        </w:rPr>
        <w:t xml:space="preserve"> </w:t>
      </w:r>
      <w:r>
        <w:t>как</w:t>
      </w:r>
      <w:r>
        <w:rPr>
          <w:spacing w:val="-5"/>
        </w:rPr>
        <w:t xml:space="preserve"> </w:t>
      </w:r>
      <w:r>
        <w:t>часть</w:t>
      </w:r>
      <w:r>
        <w:rPr>
          <w:spacing w:val="-3"/>
        </w:rPr>
        <w:t xml:space="preserve"> </w:t>
      </w:r>
      <w:r>
        <w:t>познавательных</w:t>
      </w:r>
      <w:r>
        <w:rPr>
          <w:spacing w:val="-4"/>
        </w:rPr>
        <w:t xml:space="preserve"> </w:t>
      </w:r>
      <w:r>
        <w:t>универсальных</w:t>
      </w:r>
      <w:r>
        <w:rPr>
          <w:spacing w:val="-4"/>
        </w:rPr>
        <w:t xml:space="preserve"> </w:t>
      </w:r>
      <w:r>
        <w:t>учебных</w:t>
      </w:r>
      <w:r>
        <w:rPr>
          <w:spacing w:val="-9"/>
        </w:rPr>
        <w:t xml:space="preserve"> </w:t>
      </w:r>
      <w:r>
        <w:t>действий:</w:t>
      </w:r>
      <w:r>
        <w:rPr>
          <w:spacing w:val="-57"/>
        </w:rPr>
        <w:t xml:space="preserve"> </w:t>
      </w:r>
      <w:r>
        <w:t>извлекать</w:t>
      </w:r>
      <w:r>
        <w:rPr>
          <w:spacing w:val="1"/>
        </w:rPr>
        <w:t xml:space="preserve"> </w:t>
      </w:r>
      <w:r>
        <w:t>и</w:t>
      </w:r>
      <w:r>
        <w:rPr>
          <w:spacing w:val="-3"/>
        </w:rPr>
        <w:t xml:space="preserve"> </w:t>
      </w:r>
      <w:r>
        <w:t>использовать</w:t>
      </w:r>
      <w:r>
        <w:rPr>
          <w:spacing w:val="-2"/>
        </w:rPr>
        <w:t xml:space="preserve"> </w:t>
      </w:r>
      <w:r>
        <w:t>информацию,</w:t>
      </w:r>
      <w:r>
        <w:rPr>
          <w:spacing w:val="2"/>
        </w:rPr>
        <w:t xml:space="preserve"> </w:t>
      </w:r>
      <w:r>
        <w:t>представленную</w:t>
      </w:r>
      <w:r>
        <w:rPr>
          <w:spacing w:val="-1"/>
        </w:rPr>
        <w:t xml:space="preserve"> </w:t>
      </w:r>
      <w:r>
        <w:t>в</w:t>
      </w:r>
      <w:r>
        <w:rPr>
          <w:spacing w:val="2"/>
        </w:rPr>
        <w:t xml:space="preserve"> </w:t>
      </w:r>
      <w:r>
        <w:t>текстовой,</w:t>
      </w:r>
      <w:r>
        <w:rPr>
          <w:spacing w:val="-3"/>
        </w:rPr>
        <w:t xml:space="preserve"> </w:t>
      </w:r>
      <w:r>
        <w:t>графической</w:t>
      </w:r>
      <w:r>
        <w:rPr>
          <w:spacing w:val="2"/>
        </w:rPr>
        <w:t xml:space="preserve"> </w:t>
      </w:r>
      <w:r>
        <w:t>(рисунок,</w:t>
      </w:r>
      <w:r>
        <w:rPr>
          <w:spacing w:val="2"/>
        </w:rPr>
        <w:t xml:space="preserve"> </w:t>
      </w:r>
      <w:r>
        <w:t>схема,</w:t>
      </w:r>
      <w:r>
        <w:rPr>
          <w:spacing w:val="3"/>
        </w:rPr>
        <w:t xml:space="preserve"> </w:t>
      </w:r>
      <w:r>
        <w:t>таблица)</w:t>
      </w:r>
      <w:r>
        <w:rPr>
          <w:spacing w:val="2"/>
        </w:rPr>
        <w:t xml:space="preserve"> </w:t>
      </w:r>
      <w:r>
        <w:t>форме;</w:t>
      </w:r>
    </w:p>
    <w:p w14:paraId="23896285" w14:textId="77777777" w:rsidR="00927B14" w:rsidRDefault="00000000">
      <w:pPr>
        <w:pStyle w:val="a3"/>
        <w:spacing w:line="276" w:lineRule="auto"/>
        <w:ind w:left="1450" w:right="4906"/>
      </w:pPr>
      <w:r>
        <w:t>устанавливать</w:t>
      </w:r>
      <w:r>
        <w:rPr>
          <w:spacing w:val="-1"/>
        </w:rPr>
        <w:t xml:space="preserve"> </w:t>
      </w:r>
      <w:r>
        <w:t>логику</w:t>
      </w:r>
      <w:r>
        <w:rPr>
          <w:spacing w:val="-11"/>
        </w:rPr>
        <w:t xml:space="preserve"> </w:t>
      </w:r>
      <w:r>
        <w:t>перебора</w:t>
      </w:r>
      <w:r>
        <w:rPr>
          <w:spacing w:val="-2"/>
        </w:rPr>
        <w:t xml:space="preserve"> </w:t>
      </w:r>
      <w:r>
        <w:t>вариантов</w:t>
      </w:r>
      <w:r>
        <w:rPr>
          <w:spacing w:val="-5"/>
        </w:rPr>
        <w:t xml:space="preserve"> </w:t>
      </w:r>
      <w:r>
        <w:t>для</w:t>
      </w:r>
      <w:r>
        <w:rPr>
          <w:spacing w:val="-6"/>
        </w:rPr>
        <w:t xml:space="preserve"> </w:t>
      </w:r>
      <w:r>
        <w:t>решения</w:t>
      </w:r>
      <w:r>
        <w:rPr>
          <w:spacing w:val="-1"/>
        </w:rPr>
        <w:t xml:space="preserve"> </w:t>
      </w:r>
      <w:r>
        <w:t>простейших</w:t>
      </w:r>
      <w:r>
        <w:rPr>
          <w:spacing w:val="-6"/>
        </w:rPr>
        <w:t xml:space="preserve"> </w:t>
      </w:r>
      <w:r>
        <w:t>комбинаторных</w:t>
      </w:r>
      <w:r>
        <w:rPr>
          <w:spacing w:val="-6"/>
        </w:rPr>
        <w:t xml:space="preserve"> </w:t>
      </w:r>
      <w:r>
        <w:t>задач;</w:t>
      </w:r>
      <w:r>
        <w:rPr>
          <w:spacing w:val="-57"/>
        </w:rPr>
        <w:t xml:space="preserve"> </w:t>
      </w:r>
      <w:r>
        <w:t>дополнять</w:t>
      </w:r>
      <w:r>
        <w:rPr>
          <w:spacing w:val="-2"/>
        </w:rPr>
        <w:t xml:space="preserve"> </w:t>
      </w:r>
      <w:r>
        <w:t>модели</w:t>
      </w:r>
      <w:r>
        <w:rPr>
          <w:spacing w:val="-3"/>
        </w:rPr>
        <w:t xml:space="preserve"> </w:t>
      </w:r>
      <w:r>
        <w:t>(схемы,</w:t>
      </w:r>
      <w:r>
        <w:rPr>
          <w:spacing w:val="-2"/>
        </w:rPr>
        <w:t xml:space="preserve"> </w:t>
      </w:r>
      <w:r>
        <w:t>изображения)</w:t>
      </w:r>
      <w:r>
        <w:rPr>
          <w:spacing w:val="-1"/>
        </w:rPr>
        <w:t xml:space="preserve"> </w:t>
      </w:r>
      <w:r>
        <w:t>готовыми</w:t>
      </w:r>
      <w:r>
        <w:rPr>
          <w:spacing w:val="-3"/>
        </w:rPr>
        <w:t xml:space="preserve"> </w:t>
      </w:r>
      <w:r>
        <w:t>числовыми</w:t>
      </w:r>
      <w:r>
        <w:rPr>
          <w:spacing w:val="2"/>
        </w:rPr>
        <w:t xml:space="preserve"> </w:t>
      </w:r>
      <w:r>
        <w:t>данными.</w:t>
      </w:r>
    </w:p>
    <w:p w14:paraId="68954AED" w14:textId="77777777" w:rsidR="00927B14" w:rsidRDefault="00000000">
      <w:pPr>
        <w:pStyle w:val="a3"/>
        <w:spacing w:line="276" w:lineRule="auto"/>
        <w:ind w:left="1450" w:right="1490"/>
      </w:pPr>
      <w:r>
        <w:t>У обучающегося будут сформированы следующие действия общения как часть коммуникативных универсальных учебных действий:</w:t>
      </w:r>
      <w:r>
        <w:rPr>
          <w:spacing w:val="-57"/>
        </w:rPr>
        <w:t xml:space="preserve"> </w:t>
      </w:r>
      <w:r>
        <w:t>комментировать</w:t>
      </w:r>
      <w:r>
        <w:rPr>
          <w:spacing w:val="-2"/>
        </w:rPr>
        <w:t xml:space="preserve"> </w:t>
      </w:r>
      <w:r>
        <w:t>ход вычислений;</w:t>
      </w:r>
    </w:p>
    <w:p w14:paraId="4268524B" w14:textId="77777777" w:rsidR="00927B14" w:rsidRDefault="00000000">
      <w:pPr>
        <w:pStyle w:val="a3"/>
        <w:spacing w:line="275" w:lineRule="exact"/>
        <w:ind w:left="1450"/>
      </w:pPr>
      <w:r>
        <w:t>объяснять</w:t>
      </w:r>
      <w:r>
        <w:rPr>
          <w:spacing w:val="-5"/>
        </w:rPr>
        <w:t xml:space="preserve"> </w:t>
      </w:r>
      <w:r>
        <w:t>выбор</w:t>
      </w:r>
      <w:r>
        <w:rPr>
          <w:spacing w:val="-6"/>
        </w:rPr>
        <w:t xml:space="preserve"> </w:t>
      </w:r>
      <w:r>
        <w:t>величины,</w:t>
      </w:r>
      <w:r>
        <w:rPr>
          <w:spacing w:val="-5"/>
        </w:rPr>
        <w:t xml:space="preserve"> </w:t>
      </w:r>
      <w:r>
        <w:t>соответствующей</w:t>
      </w:r>
      <w:r>
        <w:rPr>
          <w:spacing w:val="-1"/>
        </w:rPr>
        <w:t xml:space="preserve"> </w:t>
      </w:r>
      <w:r>
        <w:t>ситуации</w:t>
      </w:r>
      <w:r>
        <w:rPr>
          <w:spacing w:val="-1"/>
        </w:rPr>
        <w:t xml:space="preserve"> </w:t>
      </w:r>
      <w:r>
        <w:t>измерения;</w:t>
      </w:r>
    </w:p>
    <w:p w14:paraId="3729EC2D" w14:textId="77777777" w:rsidR="00927B14" w:rsidRDefault="00000000">
      <w:pPr>
        <w:pStyle w:val="a3"/>
        <w:spacing w:before="31"/>
        <w:ind w:left="1450"/>
      </w:pPr>
      <w:r>
        <w:t>составлять</w:t>
      </w:r>
      <w:r>
        <w:rPr>
          <w:spacing w:val="-6"/>
        </w:rPr>
        <w:t xml:space="preserve"> </w:t>
      </w:r>
      <w:r>
        <w:t>текстовую</w:t>
      </w:r>
      <w:r>
        <w:rPr>
          <w:spacing w:val="-3"/>
        </w:rPr>
        <w:t xml:space="preserve"> </w:t>
      </w:r>
      <w:r>
        <w:t>задачу</w:t>
      </w:r>
      <w:r>
        <w:rPr>
          <w:spacing w:val="-11"/>
        </w:rPr>
        <w:t xml:space="preserve"> </w:t>
      </w:r>
      <w:r>
        <w:t>с</w:t>
      </w:r>
      <w:r>
        <w:rPr>
          <w:spacing w:val="-3"/>
        </w:rPr>
        <w:t xml:space="preserve"> </w:t>
      </w:r>
      <w:r>
        <w:t>заданным</w:t>
      </w:r>
      <w:r>
        <w:rPr>
          <w:spacing w:val="-1"/>
        </w:rPr>
        <w:t xml:space="preserve"> </w:t>
      </w:r>
      <w:r>
        <w:t>отношением (готовым</w:t>
      </w:r>
      <w:r>
        <w:rPr>
          <w:spacing w:val="-5"/>
        </w:rPr>
        <w:t xml:space="preserve"> </w:t>
      </w:r>
      <w:r>
        <w:t>решением)</w:t>
      </w:r>
      <w:r>
        <w:rPr>
          <w:spacing w:val="-4"/>
        </w:rPr>
        <w:t xml:space="preserve"> </w:t>
      </w:r>
      <w:r>
        <w:t>по</w:t>
      </w:r>
      <w:r>
        <w:rPr>
          <w:spacing w:val="-2"/>
        </w:rPr>
        <w:t xml:space="preserve"> </w:t>
      </w:r>
      <w:r>
        <w:t>образцу;</w:t>
      </w:r>
    </w:p>
    <w:p w14:paraId="5E564786" w14:textId="77777777" w:rsidR="00927B14" w:rsidRDefault="00000000">
      <w:pPr>
        <w:pStyle w:val="a3"/>
        <w:spacing w:before="41" w:line="276" w:lineRule="auto"/>
        <w:ind w:right="713" w:firstLine="600"/>
      </w:pPr>
      <w:r>
        <w:t>использовать</w:t>
      </w:r>
      <w:r>
        <w:rPr>
          <w:spacing w:val="-6"/>
        </w:rPr>
        <w:t xml:space="preserve"> </w:t>
      </w:r>
      <w:r>
        <w:t>математические</w:t>
      </w:r>
      <w:r>
        <w:rPr>
          <w:spacing w:val="-5"/>
        </w:rPr>
        <w:t xml:space="preserve"> </w:t>
      </w:r>
      <w:r>
        <w:t>знаки</w:t>
      </w:r>
      <w:r>
        <w:rPr>
          <w:spacing w:val="-2"/>
        </w:rPr>
        <w:t xml:space="preserve"> </w:t>
      </w:r>
      <w:r>
        <w:t>и</w:t>
      </w:r>
      <w:r>
        <w:rPr>
          <w:spacing w:val="-7"/>
        </w:rPr>
        <w:t xml:space="preserve"> </w:t>
      </w:r>
      <w:r>
        <w:t>терминологию</w:t>
      </w:r>
      <w:r>
        <w:rPr>
          <w:spacing w:val="-5"/>
        </w:rPr>
        <w:t xml:space="preserve"> </w:t>
      </w:r>
      <w:r>
        <w:t>для</w:t>
      </w:r>
      <w:r>
        <w:rPr>
          <w:spacing w:val="-8"/>
        </w:rPr>
        <w:t xml:space="preserve"> </w:t>
      </w:r>
      <w:r>
        <w:t>описания</w:t>
      </w:r>
      <w:r>
        <w:rPr>
          <w:spacing w:val="-3"/>
        </w:rPr>
        <w:t xml:space="preserve"> </w:t>
      </w:r>
      <w:r>
        <w:t>сюжетной</w:t>
      </w:r>
      <w:r>
        <w:rPr>
          <w:spacing w:val="-3"/>
        </w:rPr>
        <w:t xml:space="preserve"> </w:t>
      </w:r>
      <w:r>
        <w:t>ситуации,</w:t>
      </w:r>
      <w:r>
        <w:rPr>
          <w:spacing w:val="-1"/>
        </w:rPr>
        <w:t xml:space="preserve"> </w:t>
      </w:r>
      <w:r>
        <w:t>конструирования</w:t>
      </w:r>
      <w:r>
        <w:rPr>
          <w:spacing w:val="-3"/>
        </w:rPr>
        <w:t xml:space="preserve"> </w:t>
      </w:r>
      <w:r>
        <w:t>утверждений,</w:t>
      </w:r>
      <w:r>
        <w:rPr>
          <w:spacing w:val="-6"/>
        </w:rPr>
        <w:t xml:space="preserve"> </w:t>
      </w:r>
      <w:r>
        <w:t>выводов</w:t>
      </w:r>
      <w:r>
        <w:rPr>
          <w:spacing w:val="-57"/>
        </w:rPr>
        <w:t xml:space="preserve"> </w:t>
      </w:r>
      <w:r>
        <w:t>относительно</w:t>
      </w:r>
      <w:r>
        <w:rPr>
          <w:spacing w:val="5"/>
        </w:rPr>
        <w:t xml:space="preserve"> </w:t>
      </w:r>
      <w:r>
        <w:t>данных</w:t>
      </w:r>
      <w:r>
        <w:rPr>
          <w:spacing w:val="-3"/>
        </w:rPr>
        <w:t xml:space="preserve"> </w:t>
      </w:r>
      <w:r>
        <w:t>объектов,</w:t>
      </w:r>
      <w:r>
        <w:rPr>
          <w:spacing w:val="-1"/>
        </w:rPr>
        <w:t xml:space="preserve"> </w:t>
      </w:r>
      <w:r>
        <w:t>отношения;</w:t>
      </w:r>
    </w:p>
    <w:p w14:paraId="2F02BCF7" w14:textId="77777777" w:rsidR="00927B14" w:rsidRDefault="00000000">
      <w:pPr>
        <w:pStyle w:val="a3"/>
        <w:spacing w:before="4" w:line="276" w:lineRule="auto"/>
        <w:ind w:left="1450" w:right="5937"/>
      </w:pPr>
      <w:r>
        <w:t>называть</w:t>
      </w:r>
      <w:r>
        <w:rPr>
          <w:spacing w:val="-6"/>
        </w:rPr>
        <w:t xml:space="preserve"> </w:t>
      </w:r>
      <w:r>
        <w:t>числа,</w:t>
      </w:r>
      <w:r>
        <w:rPr>
          <w:spacing w:val="-6"/>
        </w:rPr>
        <w:t xml:space="preserve"> </w:t>
      </w:r>
      <w:r>
        <w:t>величины,</w:t>
      </w:r>
      <w:r>
        <w:rPr>
          <w:spacing w:val="-6"/>
        </w:rPr>
        <w:t xml:space="preserve"> </w:t>
      </w:r>
      <w:r>
        <w:t>геометрические</w:t>
      </w:r>
      <w:r>
        <w:rPr>
          <w:spacing w:val="-4"/>
        </w:rPr>
        <w:t xml:space="preserve"> </w:t>
      </w:r>
      <w:r>
        <w:t>фигуры,</w:t>
      </w:r>
      <w:r>
        <w:rPr>
          <w:spacing w:val="-2"/>
        </w:rPr>
        <w:t xml:space="preserve"> </w:t>
      </w:r>
      <w:r>
        <w:t>обладающие</w:t>
      </w:r>
      <w:r>
        <w:rPr>
          <w:spacing w:val="-4"/>
        </w:rPr>
        <w:t xml:space="preserve"> </w:t>
      </w:r>
      <w:r>
        <w:t>заданным</w:t>
      </w:r>
      <w:r>
        <w:rPr>
          <w:spacing w:val="-2"/>
        </w:rPr>
        <w:t xml:space="preserve"> </w:t>
      </w:r>
      <w:r>
        <w:t>свойством;</w:t>
      </w:r>
      <w:r>
        <w:rPr>
          <w:spacing w:val="-57"/>
        </w:rPr>
        <w:t xml:space="preserve"> </w:t>
      </w:r>
      <w:r>
        <w:t>записывать,</w:t>
      </w:r>
      <w:r>
        <w:rPr>
          <w:spacing w:val="3"/>
        </w:rPr>
        <w:t xml:space="preserve"> </w:t>
      </w:r>
      <w:r>
        <w:t>читать</w:t>
      </w:r>
      <w:r>
        <w:rPr>
          <w:spacing w:val="3"/>
        </w:rPr>
        <w:t xml:space="preserve"> </w:t>
      </w:r>
      <w:r>
        <w:t>число,</w:t>
      </w:r>
      <w:r>
        <w:rPr>
          <w:spacing w:val="3"/>
        </w:rPr>
        <w:t xml:space="preserve"> </w:t>
      </w:r>
      <w:r>
        <w:t>числовое</w:t>
      </w:r>
      <w:r>
        <w:rPr>
          <w:spacing w:val="1"/>
        </w:rPr>
        <w:t xml:space="preserve"> </w:t>
      </w:r>
      <w:r>
        <w:t>выражение;</w:t>
      </w:r>
    </w:p>
    <w:p w14:paraId="17182F0B"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15D16E46" w14:textId="77777777" w:rsidR="00927B14" w:rsidRDefault="00000000">
      <w:pPr>
        <w:pStyle w:val="a3"/>
        <w:spacing w:before="76" w:line="276" w:lineRule="auto"/>
        <w:ind w:left="1450" w:right="2791"/>
      </w:pPr>
      <w:r>
        <w:lastRenderedPageBreak/>
        <w:t>приводить</w:t>
      </w:r>
      <w:r>
        <w:rPr>
          <w:spacing w:val="-5"/>
        </w:rPr>
        <w:t xml:space="preserve"> </w:t>
      </w:r>
      <w:r>
        <w:t>примеры,</w:t>
      </w:r>
      <w:r>
        <w:rPr>
          <w:spacing w:val="-5"/>
        </w:rPr>
        <w:t xml:space="preserve"> </w:t>
      </w:r>
      <w:r>
        <w:t>иллюстрирующие</w:t>
      </w:r>
      <w:r>
        <w:rPr>
          <w:spacing w:val="-3"/>
        </w:rPr>
        <w:t xml:space="preserve"> </w:t>
      </w:r>
      <w:r>
        <w:t>арифметическое</w:t>
      </w:r>
      <w:r>
        <w:rPr>
          <w:spacing w:val="-3"/>
        </w:rPr>
        <w:t xml:space="preserve"> </w:t>
      </w:r>
      <w:r>
        <w:t>действие,</w:t>
      </w:r>
      <w:r>
        <w:rPr>
          <w:spacing w:val="-4"/>
        </w:rPr>
        <w:t xml:space="preserve"> </w:t>
      </w:r>
      <w:r>
        <w:t>взаимное</w:t>
      </w:r>
      <w:r>
        <w:rPr>
          <w:spacing w:val="-8"/>
        </w:rPr>
        <w:t xml:space="preserve"> </w:t>
      </w:r>
      <w:r>
        <w:t>расположение</w:t>
      </w:r>
      <w:r>
        <w:rPr>
          <w:spacing w:val="-7"/>
        </w:rPr>
        <w:t xml:space="preserve"> </w:t>
      </w:r>
      <w:r>
        <w:t>геометрических</w:t>
      </w:r>
      <w:r>
        <w:rPr>
          <w:spacing w:val="-7"/>
        </w:rPr>
        <w:t xml:space="preserve"> </w:t>
      </w:r>
      <w:r>
        <w:t>фигур;</w:t>
      </w:r>
      <w:r>
        <w:rPr>
          <w:spacing w:val="-57"/>
        </w:rPr>
        <w:t xml:space="preserve"> </w:t>
      </w:r>
      <w:r>
        <w:t>конструировать</w:t>
      </w:r>
      <w:r>
        <w:rPr>
          <w:spacing w:val="2"/>
        </w:rPr>
        <w:t xml:space="preserve"> </w:t>
      </w:r>
      <w:r>
        <w:t>утверждения</w:t>
      </w:r>
      <w:r>
        <w:rPr>
          <w:spacing w:val="1"/>
        </w:rPr>
        <w:t xml:space="preserve"> </w:t>
      </w:r>
      <w:r>
        <w:t>с</w:t>
      </w:r>
      <w:r>
        <w:rPr>
          <w:spacing w:val="1"/>
        </w:rPr>
        <w:t xml:space="preserve"> </w:t>
      </w:r>
      <w:r>
        <w:t>использованием</w:t>
      </w:r>
      <w:r>
        <w:rPr>
          <w:spacing w:val="-2"/>
        </w:rPr>
        <w:t xml:space="preserve"> </w:t>
      </w:r>
      <w:r>
        <w:t>слов</w:t>
      </w:r>
      <w:r>
        <w:rPr>
          <w:spacing w:val="3"/>
        </w:rPr>
        <w:t xml:space="preserve"> </w:t>
      </w:r>
      <w:r>
        <w:t>«каждый»,</w:t>
      </w:r>
      <w:r>
        <w:rPr>
          <w:spacing w:val="4"/>
        </w:rPr>
        <w:t xml:space="preserve"> </w:t>
      </w:r>
      <w:r>
        <w:t>«все».</w:t>
      </w:r>
    </w:p>
    <w:p w14:paraId="1E802C87" w14:textId="77777777" w:rsidR="00927B14" w:rsidRDefault="00000000">
      <w:pPr>
        <w:pStyle w:val="a3"/>
        <w:spacing w:line="280" w:lineRule="auto"/>
        <w:ind w:right="713" w:firstLine="600"/>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действия</w:t>
      </w:r>
      <w:r>
        <w:rPr>
          <w:spacing w:val="-7"/>
        </w:rPr>
        <w:t xml:space="preserve"> </w:t>
      </w:r>
      <w:r>
        <w:t>самоорганизации</w:t>
      </w:r>
      <w:r>
        <w:rPr>
          <w:spacing w:val="-7"/>
        </w:rPr>
        <w:t xml:space="preserve"> </w:t>
      </w:r>
      <w:r>
        <w:t>и</w:t>
      </w:r>
      <w:r>
        <w:rPr>
          <w:spacing w:val="-7"/>
        </w:rPr>
        <w:t xml:space="preserve"> </w:t>
      </w:r>
      <w:r>
        <w:t>самоконтроля</w:t>
      </w:r>
      <w:r>
        <w:rPr>
          <w:spacing w:val="-7"/>
        </w:rPr>
        <w:t xml:space="preserve"> </w:t>
      </w:r>
      <w:r>
        <w:t>как</w:t>
      </w:r>
      <w:r>
        <w:rPr>
          <w:spacing w:val="-5"/>
        </w:rPr>
        <w:t xml:space="preserve"> </w:t>
      </w:r>
      <w:r>
        <w:t>часть</w:t>
      </w:r>
      <w:r>
        <w:rPr>
          <w:spacing w:val="-2"/>
        </w:rPr>
        <w:t xml:space="preserve"> </w:t>
      </w:r>
      <w:r>
        <w:t>регулятивных</w:t>
      </w:r>
      <w:r>
        <w:rPr>
          <w:spacing w:val="-3"/>
        </w:rPr>
        <w:t xml:space="preserve"> </w:t>
      </w:r>
      <w:r>
        <w:t>универсальных</w:t>
      </w:r>
      <w:r>
        <w:rPr>
          <w:spacing w:val="-57"/>
        </w:rPr>
        <w:t xml:space="preserve"> </w:t>
      </w:r>
      <w:r>
        <w:t>учебных</w:t>
      </w:r>
      <w:r>
        <w:rPr>
          <w:spacing w:val="-4"/>
        </w:rPr>
        <w:t xml:space="preserve"> </w:t>
      </w:r>
      <w:r>
        <w:t>действий:</w:t>
      </w:r>
    </w:p>
    <w:p w14:paraId="3638FA41" w14:textId="77777777" w:rsidR="00927B14" w:rsidRDefault="00000000">
      <w:pPr>
        <w:pStyle w:val="a3"/>
        <w:spacing w:line="276" w:lineRule="auto"/>
        <w:ind w:left="1450" w:right="3489"/>
      </w:pPr>
      <w:r>
        <w:t>следовать установленному правилу, по которому составлен ряд чисел, величин, геометрических фигур;</w:t>
      </w:r>
      <w:r>
        <w:rPr>
          <w:spacing w:val="1"/>
        </w:rPr>
        <w:t xml:space="preserve"> </w:t>
      </w:r>
      <w:r>
        <w:t>организовывать,</w:t>
      </w:r>
      <w:r>
        <w:rPr>
          <w:spacing w:val="-1"/>
        </w:rPr>
        <w:t xml:space="preserve"> </w:t>
      </w:r>
      <w:r>
        <w:t>участвовать,</w:t>
      </w:r>
      <w:r>
        <w:rPr>
          <w:spacing w:val="-1"/>
        </w:rPr>
        <w:t xml:space="preserve"> </w:t>
      </w:r>
      <w:r>
        <w:t>контролировать</w:t>
      </w:r>
      <w:r>
        <w:rPr>
          <w:spacing w:val="-5"/>
        </w:rPr>
        <w:t xml:space="preserve"> </w:t>
      </w:r>
      <w:r>
        <w:t>ход</w:t>
      </w:r>
      <w:r>
        <w:rPr>
          <w:spacing w:val="-5"/>
        </w:rPr>
        <w:t xml:space="preserve"> </w:t>
      </w:r>
      <w:r>
        <w:t>и</w:t>
      </w:r>
      <w:r>
        <w:rPr>
          <w:spacing w:val="-6"/>
        </w:rPr>
        <w:t xml:space="preserve"> </w:t>
      </w:r>
      <w:r>
        <w:t>результат</w:t>
      </w:r>
      <w:r>
        <w:rPr>
          <w:spacing w:val="-3"/>
        </w:rPr>
        <w:t xml:space="preserve"> </w:t>
      </w:r>
      <w:r>
        <w:t>парной</w:t>
      </w:r>
      <w:r>
        <w:rPr>
          <w:spacing w:val="-6"/>
        </w:rPr>
        <w:t xml:space="preserve"> </w:t>
      </w:r>
      <w:r>
        <w:t>работы</w:t>
      </w:r>
      <w:r>
        <w:rPr>
          <w:spacing w:val="-2"/>
        </w:rPr>
        <w:t xml:space="preserve"> </w:t>
      </w:r>
      <w:r>
        <w:t>с</w:t>
      </w:r>
      <w:r>
        <w:rPr>
          <w:spacing w:val="-8"/>
        </w:rPr>
        <w:t xml:space="preserve"> </w:t>
      </w:r>
      <w:r>
        <w:t>математическим</w:t>
      </w:r>
      <w:r>
        <w:rPr>
          <w:spacing w:val="-2"/>
        </w:rPr>
        <w:t xml:space="preserve"> </w:t>
      </w:r>
      <w:r>
        <w:t>материалом;</w:t>
      </w:r>
      <w:r>
        <w:rPr>
          <w:spacing w:val="-57"/>
        </w:rPr>
        <w:t xml:space="preserve"> </w:t>
      </w:r>
      <w:r>
        <w:t>проверять правильность вычисления с помощью другого приёма выполнения действия, обратного действия;</w:t>
      </w:r>
      <w:r>
        <w:rPr>
          <w:spacing w:val="1"/>
        </w:rPr>
        <w:t xml:space="preserve"> </w:t>
      </w:r>
      <w:r>
        <w:t>находить</w:t>
      </w:r>
      <w:r>
        <w:rPr>
          <w:spacing w:val="2"/>
        </w:rPr>
        <w:t xml:space="preserve"> </w:t>
      </w:r>
      <w:r>
        <w:t>с</w:t>
      </w:r>
      <w:r>
        <w:rPr>
          <w:spacing w:val="1"/>
        </w:rPr>
        <w:t xml:space="preserve"> </w:t>
      </w:r>
      <w:r>
        <w:t>помощью</w:t>
      </w:r>
      <w:r>
        <w:rPr>
          <w:spacing w:val="-6"/>
        </w:rPr>
        <w:t xml:space="preserve"> </w:t>
      </w:r>
      <w:r>
        <w:t>учителя</w:t>
      </w:r>
      <w:r>
        <w:rPr>
          <w:spacing w:val="2"/>
        </w:rPr>
        <w:t xml:space="preserve"> </w:t>
      </w:r>
      <w:r>
        <w:t>причину</w:t>
      </w:r>
      <w:r>
        <w:rPr>
          <w:spacing w:val="-9"/>
        </w:rPr>
        <w:t xml:space="preserve"> </w:t>
      </w:r>
      <w:r>
        <w:t>возникшей</w:t>
      </w:r>
      <w:r>
        <w:rPr>
          <w:spacing w:val="-2"/>
        </w:rPr>
        <w:t xml:space="preserve"> </w:t>
      </w:r>
      <w:r>
        <w:t>ошибки</w:t>
      </w:r>
      <w:r>
        <w:rPr>
          <w:spacing w:val="-2"/>
        </w:rPr>
        <w:t xml:space="preserve"> </w:t>
      </w:r>
      <w:r>
        <w:t>или</w:t>
      </w:r>
      <w:r>
        <w:rPr>
          <w:spacing w:val="-3"/>
        </w:rPr>
        <w:t xml:space="preserve"> </w:t>
      </w:r>
      <w:r>
        <w:t>затруднения.</w:t>
      </w:r>
    </w:p>
    <w:p w14:paraId="42E566D4" w14:textId="77777777" w:rsidR="00927B14" w:rsidRDefault="00000000">
      <w:pPr>
        <w:pStyle w:val="a3"/>
        <w:spacing w:line="274" w:lineRule="exact"/>
        <w:ind w:left="1450"/>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1"/>
        </w:rPr>
        <w:t xml:space="preserve"> </w:t>
      </w:r>
      <w:r>
        <w:t>следующие</w:t>
      </w:r>
      <w:r>
        <w:rPr>
          <w:spacing w:val="-4"/>
        </w:rPr>
        <w:t xml:space="preserve"> </w:t>
      </w:r>
      <w:r>
        <w:t>умения</w:t>
      </w:r>
      <w:r>
        <w:rPr>
          <w:spacing w:val="-3"/>
        </w:rPr>
        <w:t xml:space="preserve"> </w:t>
      </w:r>
      <w:r>
        <w:t>совместной</w:t>
      </w:r>
      <w:r>
        <w:rPr>
          <w:spacing w:val="-6"/>
        </w:rPr>
        <w:t xml:space="preserve"> </w:t>
      </w:r>
      <w:r>
        <w:t>деятельности:</w:t>
      </w:r>
    </w:p>
    <w:p w14:paraId="75A6BD56" w14:textId="77777777" w:rsidR="00927B14" w:rsidRDefault="00000000">
      <w:pPr>
        <w:pStyle w:val="a3"/>
        <w:spacing w:before="34"/>
        <w:ind w:left="1450"/>
      </w:pPr>
      <w:r>
        <w:t>принимать</w:t>
      </w:r>
      <w:r>
        <w:rPr>
          <w:spacing w:val="-2"/>
        </w:rPr>
        <w:t xml:space="preserve"> </w:t>
      </w:r>
      <w:r>
        <w:t>правила</w:t>
      </w:r>
      <w:r>
        <w:rPr>
          <w:spacing w:val="-3"/>
        </w:rPr>
        <w:t xml:space="preserve"> </w:t>
      </w:r>
      <w:r>
        <w:t>совместной</w:t>
      </w:r>
      <w:r>
        <w:rPr>
          <w:spacing w:val="-1"/>
        </w:rPr>
        <w:t xml:space="preserve"> </w:t>
      </w:r>
      <w:r>
        <w:t>деятельности</w:t>
      </w:r>
      <w:r>
        <w:rPr>
          <w:spacing w:val="-4"/>
        </w:rPr>
        <w:t xml:space="preserve"> </w:t>
      </w:r>
      <w:r>
        <w:t>при</w:t>
      </w:r>
      <w:r>
        <w:rPr>
          <w:spacing w:val="-1"/>
        </w:rPr>
        <w:t xml:space="preserve"> </w:t>
      </w:r>
      <w:r>
        <w:t>работе</w:t>
      </w:r>
      <w:r>
        <w:rPr>
          <w:spacing w:val="-6"/>
        </w:rPr>
        <w:t xml:space="preserve"> </w:t>
      </w:r>
      <w:r>
        <w:t>в</w:t>
      </w:r>
      <w:r>
        <w:rPr>
          <w:spacing w:val="-5"/>
        </w:rPr>
        <w:t xml:space="preserve"> </w:t>
      </w:r>
      <w:r>
        <w:t>парах, группах, составленных</w:t>
      </w:r>
      <w:r>
        <w:rPr>
          <w:spacing w:val="-1"/>
        </w:rPr>
        <w:t xml:space="preserve"> </w:t>
      </w:r>
      <w:r>
        <w:t>учителем</w:t>
      </w:r>
      <w:r>
        <w:rPr>
          <w:spacing w:val="-1"/>
        </w:rPr>
        <w:t xml:space="preserve"> </w:t>
      </w:r>
      <w:r>
        <w:t>или</w:t>
      </w:r>
      <w:r>
        <w:rPr>
          <w:spacing w:val="-6"/>
        </w:rPr>
        <w:t xml:space="preserve"> </w:t>
      </w:r>
      <w:r>
        <w:t>самостоятельно;</w:t>
      </w:r>
    </w:p>
    <w:p w14:paraId="18BA82C8" w14:textId="77777777" w:rsidR="00927B14" w:rsidRDefault="00000000">
      <w:pPr>
        <w:pStyle w:val="a3"/>
        <w:spacing w:before="40" w:line="280" w:lineRule="auto"/>
        <w:ind w:right="1013" w:firstLine="600"/>
      </w:pPr>
      <w:r>
        <w:t>участвовать в парной и групповой работе с математическим материалом: обсуждать цель деятельности, ход работы, комментировать свои</w:t>
      </w:r>
      <w:r>
        <w:rPr>
          <w:spacing w:val="-57"/>
        </w:rPr>
        <w:t xml:space="preserve"> </w:t>
      </w:r>
      <w:r>
        <w:t>действия,</w:t>
      </w:r>
      <w:r>
        <w:rPr>
          <w:spacing w:val="-2"/>
        </w:rPr>
        <w:t xml:space="preserve"> </w:t>
      </w:r>
      <w:r>
        <w:t>выслушивать</w:t>
      </w:r>
      <w:r>
        <w:rPr>
          <w:spacing w:val="2"/>
        </w:rPr>
        <w:t xml:space="preserve"> </w:t>
      </w:r>
      <w:r>
        <w:t>мнения</w:t>
      </w:r>
      <w:r>
        <w:rPr>
          <w:spacing w:val="1"/>
        </w:rPr>
        <w:t xml:space="preserve"> </w:t>
      </w:r>
      <w:r>
        <w:t>других</w:t>
      </w:r>
      <w:r>
        <w:rPr>
          <w:spacing w:val="2"/>
        </w:rPr>
        <w:t xml:space="preserve"> </w:t>
      </w:r>
      <w:r>
        <w:t>участников,</w:t>
      </w:r>
      <w:r>
        <w:rPr>
          <w:spacing w:val="-2"/>
        </w:rPr>
        <w:t xml:space="preserve"> </w:t>
      </w:r>
      <w:r>
        <w:t>готовить</w:t>
      </w:r>
      <w:r>
        <w:rPr>
          <w:spacing w:val="-2"/>
        </w:rPr>
        <w:t xml:space="preserve"> </w:t>
      </w:r>
      <w:r>
        <w:t>презентацию</w:t>
      </w:r>
      <w:r>
        <w:rPr>
          <w:spacing w:val="5"/>
        </w:rPr>
        <w:t xml:space="preserve"> </w:t>
      </w:r>
      <w:r>
        <w:t>(устное</w:t>
      </w:r>
      <w:r>
        <w:rPr>
          <w:spacing w:val="-5"/>
        </w:rPr>
        <w:t xml:space="preserve"> </w:t>
      </w:r>
      <w:r>
        <w:t>выступление)</w:t>
      </w:r>
      <w:r>
        <w:rPr>
          <w:spacing w:val="2"/>
        </w:rPr>
        <w:t xml:space="preserve"> </w:t>
      </w:r>
      <w:r>
        <w:t>решения</w:t>
      </w:r>
      <w:r>
        <w:rPr>
          <w:spacing w:val="-3"/>
        </w:rPr>
        <w:t xml:space="preserve"> </w:t>
      </w:r>
      <w:r>
        <w:t>или</w:t>
      </w:r>
      <w:r>
        <w:rPr>
          <w:spacing w:val="-7"/>
        </w:rPr>
        <w:t xml:space="preserve"> </w:t>
      </w:r>
      <w:r>
        <w:t>ответа;</w:t>
      </w:r>
    </w:p>
    <w:p w14:paraId="4637F3EB" w14:textId="77777777" w:rsidR="00927B14" w:rsidRDefault="00000000">
      <w:pPr>
        <w:pStyle w:val="a3"/>
        <w:spacing w:line="276" w:lineRule="auto"/>
        <w:ind w:firstLine="600"/>
      </w:pPr>
      <w:r>
        <w:t>решать</w:t>
      </w:r>
      <w:r>
        <w:rPr>
          <w:spacing w:val="-3"/>
        </w:rPr>
        <w:t xml:space="preserve"> </w:t>
      </w:r>
      <w:r>
        <w:t>совместно</w:t>
      </w:r>
      <w:r>
        <w:rPr>
          <w:spacing w:val="1"/>
        </w:rPr>
        <w:t xml:space="preserve"> </w:t>
      </w:r>
      <w:r>
        <w:t>математические</w:t>
      </w:r>
      <w:r>
        <w:rPr>
          <w:spacing w:val="-4"/>
        </w:rPr>
        <w:t xml:space="preserve"> </w:t>
      </w:r>
      <w:r>
        <w:t>задачи</w:t>
      </w:r>
      <w:r>
        <w:rPr>
          <w:spacing w:val="-2"/>
        </w:rPr>
        <w:t xml:space="preserve"> </w:t>
      </w:r>
      <w:r>
        <w:t>поискового</w:t>
      </w:r>
      <w:r>
        <w:rPr>
          <w:spacing w:val="1"/>
        </w:rPr>
        <w:t xml:space="preserve"> </w:t>
      </w:r>
      <w:r>
        <w:t>и</w:t>
      </w:r>
      <w:r>
        <w:rPr>
          <w:spacing w:val="-7"/>
        </w:rPr>
        <w:t xml:space="preserve"> </w:t>
      </w:r>
      <w:r>
        <w:t>творческого</w:t>
      </w:r>
      <w:r>
        <w:rPr>
          <w:spacing w:val="-3"/>
        </w:rPr>
        <w:t xml:space="preserve"> </w:t>
      </w:r>
      <w:r>
        <w:t>характера</w:t>
      </w:r>
      <w:r>
        <w:rPr>
          <w:spacing w:val="-5"/>
        </w:rPr>
        <w:t xml:space="preserve"> </w:t>
      </w:r>
      <w:r>
        <w:t>(определять</w:t>
      </w:r>
      <w:r>
        <w:rPr>
          <w:spacing w:val="-3"/>
        </w:rPr>
        <w:t xml:space="preserve"> </w:t>
      </w:r>
      <w:r>
        <w:t>с</w:t>
      </w:r>
      <w:r>
        <w:rPr>
          <w:spacing w:val="-8"/>
        </w:rPr>
        <w:t xml:space="preserve"> </w:t>
      </w:r>
      <w:r>
        <w:t>помощью</w:t>
      </w:r>
      <w:r>
        <w:rPr>
          <w:spacing w:val="-5"/>
        </w:rPr>
        <w:t xml:space="preserve"> </w:t>
      </w:r>
      <w:r>
        <w:t>измерительных</w:t>
      </w:r>
      <w:r>
        <w:rPr>
          <w:spacing w:val="-8"/>
        </w:rPr>
        <w:t xml:space="preserve"> </w:t>
      </w:r>
      <w:r>
        <w:t>инструментов</w:t>
      </w:r>
      <w:r>
        <w:rPr>
          <w:spacing w:val="-2"/>
        </w:rPr>
        <w:t xml:space="preserve"> </w:t>
      </w:r>
      <w:r>
        <w:t>длину,</w:t>
      </w:r>
      <w:r>
        <w:rPr>
          <w:spacing w:val="-57"/>
        </w:rPr>
        <w:t xml:space="preserve"> </w:t>
      </w:r>
      <w:r>
        <w:t>определять</w:t>
      </w:r>
      <w:r>
        <w:rPr>
          <w:spacing w:val="-3"/>
        </w:rPr>
        <w:t xml:space="preserve"> </w:t>
      </w:r>
      <w:r>
        <w:t>время</w:t>
      </w:r>
      <w:r>
        <w:rPr>
          <w:spacing w:val="-4"/>
        </w:rPr>
        <w:t xml:space="preserve"> </w:t>
      </w:r>
      <w:r>
        <w:t>и</w:t>
      </w:r>
      <w:r>
        <w:rPr>
          <w:spacing w:val="3"/>
        </w:rPr>
        <w:t xml:space="preserve"> </w:t>
      </w:r>
      <w:r>
        <w:t>продолжительность</w:t>
      </w:r>
      <w:r>
        <w:rPr>
          <w:spacing w:val="-2"/>
        </w:rPr>
        <w:t xml:space="preserve"> </w:t>
      </w:r>
      <w:r>
        <w:t>с</w:t>
      </w:r>
      <w:r>
        <w:rPr>
          <w:spacing w:val="1"/>
        </w:rPr>
        <w:t xml:space="preserve"> </w:t>
      </w:r>
      <w:r>
        <w:t>помощью</w:t>
      </w:r>
      <w:r>
        <w:rPr>
          <w:spacing w:val="-1"/>
        </w:rPr>
        <w:t xml:space="preserve"> </w:t>
      </w:r>
      <w:r>
        <w:t>часов,</w:t>
      </w:r>
      <w:r>
        <w:rPr>
          <w:spacing w:val="-1"/>
        </w:rPr>
        <w:t xml:space="preserve"> </w:t>
      </w:r>
      <w:r>
        <w:t>выполнять</w:t>
      </w:r>
      <w:r>
        <w:rPr>
          <w:spacing w:val="-2"/>
        </w:rPr>
        <w:t xml:space="preserve"> </w:t>
      </w:r>
      <w:r>
        <w:t>прикидку</w:t>
      </w:r>
      <w:r>
        <w:rPr>
          <w:spacing w:val="-8"/>
        </w:rPr>
        <w:t xml:space="preserve"> </w:t>
      </w:r>
      <w:r>
        <w:t>и</w:t>
      </w:r>
      <w:r>
        <w:rPr>
          <w:spacing w:val="2"/>
        </w:rPr>
        <w:t xml:space="preserve"> </w:t>
      </w:r>
      <w:r>
        <w:t>оценку</w:t>
      </w:r>
      <w:r>
        <w:rPr>
          <w:spacing w:val="-8"/>
        </w:rPr>
        <w:t xml:space="preserve"> </w:t>
      </w:r>
      <w:r>
        <w:t>результата действий,</w:t>
      </w:r>
      <w:r>
        <w:rPr>
          <w:spacing w:val="4"/>
        </w:rPr>
        <w:t xml:space="preserve"> </w:t>
      </w:r>
      <w:r>
        <w:t>измерений);</w:t>
      </w:r>
    </w:p>
    <w:p w14:paraId="6B95603A" w14:textId="77777777" w:rsidR="00927B14" w:rsidRDefault="00000000">
      <w:pPr>
        <w:pStyle w:val="a3"/>
        <w:spacing w:line="275" w:lineRule="exact"/>
        <w:ind w:left="1450"/>
      </w:pPr>
      <w:r>
        <w:t>совместно</w:t>
      </w:r>
      <w:r>
        <w:rPr>
          <w:spacing w:val="1"/>
        </w:rPr>
        <w:t xml:space="preserve"> </w:t>
      </w:r>
      <w:r>
        <w:t>с</w:t>
      </w:r>
      <w:r>
        <w:rPr>
          <w:spacing w:val="-3"/>
        </w:rPr>
        <w:t xml:space="preserve"> </w:t>
      </w:r>
      <w:r>
        <w:t>учителем</w:t>
      </w:r>
      <w:r>
        <w:rPr>
          <w:spacing w:val="-1"/>
        </w:rPr>
        <w:t xml:space="preserve"> </w:t>
      </w:r>
      <w:r>
        <w:t>оценивать</w:t>
      </w:r>
      <w:r>
        <w:rPr>
          <w:spacing w:val="-5"/>
        </w:rPr>
        <w:t xml:space="preserve"> </w:t>
      </w:r>
      <w:r>
        <w:t>результаты выполнения</w:t>
      </w:r>
      <w:r>
        <w:rPr>
          <w:spacing w:val="-7"/>
        </w:rPr>
        <w:t xml:space="preserve"> </w:t>
      </w:r>
      <w:r>
        <w:t>общей</w:t>
      </w:r>
      <w:r>
        <w:rPr>
          <w:spacing w:val="-5"/>
        </w:rPr>
        <w:t xml:space="preserve"> </w:t>
      </w:r>
      <w:r>
        <w:t>работы.</w:t>
      </w:r>
    </w:p>
    <w:p w14:paraId="5C997373" w14:textId="77777777" w:rsidR="00927B14" w:rsidRDefault="00927B14">
      <w:pPr>
        <w:pStyle w:val="a3"/>
        <w:spacing w:before="3"/>
        <w:ind w:left="0"/>
        <w:rPr>
          <w:sz w:val="29"/>
        </w:rPr>
      </w:pPr>
    </w:p>
    <w:p w14:paraId="05EEEFA7" w14:textId="77777777" w:rsidR="00927B14" w:rsidRDefault="00000000">
      <w:pPr>
        <w:pStyle w:val="2"/>
        <w:numPr>
          <w:ilvl w:val="3"/>
          <w:numId w:val="115"/>
        </w:numPr>
        <w:tabs>
          <w:tab w:val="left" w:pos="1153"/>
        </w:tabs>
      </w:pPr>
      <w:r>
        <w:t>КЛАСС</w:t>
      </w:r>
    </w:p>
    <w:p w14:paraId="3A6C8A39" w14:textId="77777777" w:rsidR="00927B14" w:rsidRDefault="00927B14">
      <w:pPr>
        <w:pStyle w:val="a3"/>
        <w:spacing w:before="1"/>
        <w:ind w:left="0"/>
        <w:rPr>
          <w:b/>
          <w:sz w:val="31"/>
        </w:rPr>
      </w:pPr>
    </w:p>
    <w:p w14:paraId="70FF7B27" w14:textId="77777777" w:rsidR="00927B14" w:rsidRDefault="00000000">
      <w:pPr>
        <w:ind w:left="1450"/>
        <w:rPr>
          <w:b/>
          <w:sz w:val="24"/>
        </w:rPr>
      </w:pPr>
      <w:r>
        <w:rPr>
          <w:b/>
          <w:sz w:val="24"/>
        </w:rPr>
        <w:t>Числа</w:t>
      </w:r>
      <w:r>
        <w:rPr>
          <w:b/>
          <w:spacing w:val="-2"/>
          <w:sz w:val="24"/>
        </w:rPr>
        <w:t xml:space="preserve"> </w:t>
      </w:r>
      <w:r>
        <w:rPr>
          <w:b/>
          <w:sz w:val="24"/>
        </w:rPr>
        <w:t>и величины</w:t>
      </w:r>
    </w:p>
    <w:p w14:paraId="14248E31" w14:textId="77777777" w:rsidR="00927B14" w:rsidRDefault="00000000">
      <w:pPr>
        <w:pStyle w:val="a3"/>
        <w:spacing w:before="36" w:line="276" w:lineRule="auto"/>
        <w:ind w:right="1263" w:firstLine="600"/>
      </w:pPr>
      <w:r>
        <w:t>Числа в пределах 1000: чтение, запись, сравнение, представление в виде суммы разрядных слагаемых. Равенства и неравенства: чтение,</w:t>
      </w:r>
      <w:r>
        <w:rPr>
          <w:spacing w:val="-57"/>
        </w:rPr>
        <w:t xml:space="preserve"> </w:t>
      </w:r>
      <w:r>
        <w:t>составление.</w:t>
      </w:r>
      <w:r>
        <w:rPr>
          <w:spacing w:val="3"/>
        </w:rPr>
        <w:t xml:space="preserve"> </w:t>
      </w:r>
      <w:r>
        <w:t>Увеличение</w:t>
      </w:r>
      <w:r>
        <w:rPr>
          <w:spacing w:val="-5"/>
        </w:rPr>
        <w:t xml:space="preserve"> </w:t>
      </w:r>
      <w:r>
        <w:t>или</w:t>
      </w:r>
      <w:r>
        <w:rPr>
          <w:spacing w:val="-2"/>
        </w:rPr>
        <w:t xml:space="preserve"> </w:t>
      </w:r>
      <w:r>
        <w:t>уменьшение числа</w:t>
      </w:r>
      <w:r>
        <w:rPr>
          <w:spacing w:val="1"/>
        </w:rPr>
        <w:t xml:space="preserve"> </w:t>
      </w:r>
      <w:r>
        <w:t>в</w:t>
      </w:r>
      <w:r>
        <w:rPr>
          <w:spacing w:val="2"/>
        </w:rPr>
        <w:t xml:space="preserve"> </w:t>
      </w:r>
      <w:r>
        <w:t>несколько</w:t>
      </w:r>
      <w:r>
        <w:rPr>
          <w:spacing w:val="6"/>
        </w:rPr>
        <w:t xml:space="preserve"> </w:t>
      </w:r>
      <w:r>
        <w:t>раз.</w:t>
      </w:r>
      <w:r>
        <w:rPr>
          <w:spacing w:val="3"/>
        </w:rPr>
        <w:t xml:space="preserve"> </w:t>
      </w:r>
      <w:r>
        <w:t>Кратное</w:t>
      </w:r>
      <w:r>
        <w:rPr>
          <w:spacing w:val="-4"/>
        </w:rPr>
        <w:t xml:space="preserve"> </w:t>
      </w:r>
      <w:r>
        <w:t>сравнение чисел.</w:t>
      </w:r>
    </w:p>
    <w:p w14:paraId="596FAD90" w14:textId="77777777" w:rsidR="00927B14" w:rsidRDefault="00000000">
      <w:pPr>
        <w:pStyle w:val="a3"/>
        <w:spacing w:line="276" w:lineRule="auto"/>
        <w:ind w:left="1450" w:right="713"/>
      </w:pPr>
      <w:r>
        <w:t>Масса (единица массы – грамм), соотношение между килограммом и граммом, отношения «тяжелее-легче на…», «тяжелее-легче в…».</w:t>
      </w:r>
      <w:r>
        <w:rPr>
          <w:spacing w:val="-57"/>
        </w:rPr>
        <w:t xml:space="preserve"> </w:t>
      </w:r>
      <w:r>
        <w:t>Стоимость</w:t>
      </w:r>
      <w:r>
        <w:rPr>
          <w:spacing w:val="-3"/>
        </w:rPr>
        <w:t xml:space="preserve"> </w:t>
      </w:r>
      <w:r>
        <w:t>(единицы</w:t>
      </w:r>
      <w:r>
        <w:rPr>
          <w:spacing w:val="-2"/>
        </w:rPr>
        <w:t xml:space="preserve"> </w:t>
      </w:r>
      <w:r>
        <w:t>–</w:t>
      </w:r>
      <w:r>
        <w:rPr>
          <w:spacing w:val="-3"/>
        </w:rPr>
        <w:t xml:space="preserve"> </w:t>
      </w:r>
      <w:r>
        <w:t>рубль,</w:t>
      </w:r>
      <w:r>
        <w:rPr>
          <w:spacing w:val="-1"/>
        </w:rPr>
        <w:t xml:space="preserve"> </w:t>
      </w:r>
      <w:r>
        <w:t>копейка),</w:t>
      </w:r>
      <w:r>
        <w:rPr>
          <w:spacing w:val="-5"/>
        </w:rPr>
        <w:t xml:space="preserve"> </w:t>
      </w:r>
      <w:r>
        <w:t>установление</w:t>
      </w:r>
      <w:r>
        <w:rPr>
          <w:spacing w:val="-8"/>
        </w:rPr>
        <w:t xml:space="preserve"> </w:t>
      </w:r>
      <w:r>
        <w:t>отношения</w:t>
      </w:r>
      <w:r>
        <w:rPr>
          <w:spacing w:val="-7"/>
        </w:rPr>
        <w:t xml:space="preserve"> </w:t>
      </w:r>
      <w:r>
        <w:t>«дороже-дешевле</w:t>
      </w:r>
      <w:r>
        <w:rPr>
          <w:spacing w:val="-8"/>
        </w:rPr>
        <w:t xml:space="preserve"> </w:t>
      </w:r>
      <w:r>
        <w:t>на…»,</w:t>
      </w:r>
      <w:r>
        <w:rPr>
          <w:spacing w:val="-1"/>
        </w:rPr>
        <w:t xml:space="preserve"> </w:t>
      </w:r>
      <w:r>
        <w:t>«дороже-дешевле</w:t>
      </w:r>
      <w:r>
        <w:rPr>
          <w:spacing w:val="-3"/>
        </w:rPr>
        <w:t xml:space="preserve"> </w:t>
      </w:r>
      <w:r>
        <w:t>в…».</w:t>
      </w:r>
      <w:r>
        <w:rPr>
          <w:spacing w:val="-1"/>
        </w:rPr>
        <w:t xml:space="preserve"> </w:t>
      </w:r>
      <w:r>
        <w:t>Соотношение</w:t>
      </w:r>
      <w:r>
        <w:rPr>
          <w:spacing w:val="-8"/>
        </w:rPr>
        <w:t xml:space="preserve"> </w:t>
      </w:r>
      <w:r>
        <w:t>«цена,</w:t>
      </w:r>
    </w:p>
    <w:p w14:paraId="2C625D42" w14:textId="77777777" w:rsidR="00927B14" w:rsidRDefault="00000000">
      <w:pPr>
        <w:pStyle w:val="a3"/>
        <w:spacing w:line="275" w:lineRule="exact"/>
      </w:pPr>
      <w:r>
        <w:t>количество,</w:t>
      </w:r>
      <w:r>
        <w:rPr>
          <w:spacing w:val="-2"/>
        </w:rPr>
        <w:t xml:space="preserve"> </w:t>
      </w:r>
      <w:r>
        <w:t>стоимость»</w:t>
      </w:r>
      <w:r>
        <w:rPr>
          <w:spacing w:val="-8"/>
        </w:rPr>
        <w:t xml:space="preserve"> </w:t>
      </w:r>
      <w:r>
        <w:t>в</w:t>
      </w:r>
      <w:r>
        <w:rPr>
          <w:spacing w:val="-2"/>
        </w:rPr>
        <w:t xml:space="preserve"> </w:t>
      </w:r>
      <w:r>
        <w:t>практической</w:t>
      </w:r>
      <w:r>
        <w:rPr>
          <w:spacing w:val="-3"/>
        </w:rPr>
        <w:t xml:space="preserve"> </w:t>
      </w:r>
      <w:r>
        <w:t>ситуации.</w:t>
      </w:r>
    </w:p>
    <w:p w14:paraId="54A06EB0" w14:textId="77777777" w:rsidR="00927B14" w:rsidRDefault="00000000">
      <w:pPr>
        <w:pStyle w:val="a3"/>
        <w:spacing w:before="46" w:line="276" w:lineRule="auto"/>
        <w:ind w:firstLine="600"/>
      </w:pPr>
      <w:r>
        <w:t>Время</w:t>
      </w:r>
      <w:r>
        <w:rPr>
          <w:spacing w:val="-3"/>
        </w:rPr>
        <w:t xml:space="preserve"> </w:t>
      </w:r>
      <w:r>
        <w:t>(единица</w:t>
      </w:r>
      <w:r>
        <w:rPr>
          <w:spacing w:val="-8"/>
        </w:rPr>
        <w:t xml:space="preserve"> </w:t>
      </w:r>
      <w:r>
        <w:t>времени</w:t>
      </w:r>
      <w:r>
        <w:rPr>
          <w:spacing w:val="-3"/>
        </w:rPr>
        <w:t xml:space="preserve"> </w:t>
      </w:r>
      <w:r>
        <w:t>–</w:t>
      </w:r>
      <w:r>
        <w:rPr>
          <w:spacing w:val="-2"/>
        </w:rPr>
        <w:t xml:space="preserve"> </w:t>
      </w:r>
      <w:r>
        <w:t>секунда), установление</w:t>
      </w:r>
      <w:r>
        <w:rPr>
          <w:spacing w:val="-8"/>
        </w:rPr>
        <w:t xml:space="preserve"> </w:t>
      </w:r>
      <w:r>
        <w:t>отношения</w:t>
      </w:r>
      <w:r>
        <w:rPr>
          <w:spacing w:val="-7"/>
        </w:rPr>
        <w:t xml:space="preserve"> </w:t>
      </w:r>
      <w:r>
        <w:t>«быстрее-медленнее</w:t>
      </w:r>
      <w:r>
        <w:rPr>
          <w:spacing w:val="-3"/>
        </w:rPr>
        <w:t xml:space="preserve"> </w:t>
      </w:r>
      <w:r>
        <w:t>на…»,</w:t>
      </w:r>
      <w:r>
        <w:rPr>
          <w:spacing w:val="-1"/>
        </w:rPr>
        <w:t xml:space="preserve"> </w:t>
      </w:r>
      <w:r>
        <w:t>«быстрее-медленнее</w:t>
      </w:r>
      <w:r>
        <w:rPr>
          <w:spacing w:val="-3"/>
        </w:rPr>
        <w:t xml:space="preserve"> </w:t>
      </w:r>
      <w:r>
        <w:t>в…». Соотношение</w:t>
      </w:r>
      <w:r>
        <w:rPr>
          <w:spacing w:val="-8"/>
        </w:rPr>
        <w:t xml:space="preserve"> </w:t>
      </w:r>
      <w:r>
        <w:t>«начало,</w:t>
      </w:r>
      <w:r>
        <w:rPr>
          <w:spacing w:val="-57"/>
        </w:rPr>
        <w:t xml:space="preserve"> </w:t>
      </w:r>
      <w:r>
        <w:t>окончание,</w:t>
      </w:r>
      <w:r>
        <w:rPr>
          <w:spacing w:val="-2"/>
        </w:rPr>
        <w:t xml:space="preserve"> </w:t>
      </w:r>
      <w:r>
        <w:t>продолжительность</w:t>
      </w:r>
      <w:r>
        <w:rPr>
          <w:spacing w:val="-1"/>
        </w:rPr>
        <w:t xml:space="preserve"> </w:t>
      </w:r>
      <w:r>
        <w:t>события»</w:t>
      </w:r>
      <w:r>
        <w:rPr>
          <w:spacing w:val="-3"/>
        </w:rPr>
        <w:t xml:space="preserve"> </w:t>
      </w:r>
      <w:r>
        <w:t>в</w:t>
      </w:r>
      <w:r>
        <w:rPr>
          <w:spacing w:val="-1"/>
        </w:rPr>
        <w:t xml:space="preserve"> </w:t>
      </w:r>
      <w:r>
        <w:t>практической</w:t>
      </w:r>
      <w:r>
        <w:rPr>
          <w:spacing w:val="3"/>
        </w:rPr>
        <w:t xml:space="preserve"> </w:t>
      </w:r>
      <w:r>
        <w:t>ситуации.</w:t>
      </w:r>
    </w:p>
    <w:p w14:paraId="29C33B3E" w14:textId="77777777" w:rsidR="00927B14" w:rsidRDefault="00000000">
      <w:pPr>
        <w:pStyle w:val="a3"/>
        <w:spacing w:line="275" w:lineRule="exact"/>
        <w:ind w:left="1450"/>
      </w:pPr>
      <w:r>
        <w:t>Длина</w:t>
      </w:r>
      <w:r>
        <w:rPr>
          <w:spacing w:val="-4"/>
        </w:rPr>
        <w:t xml:space="preserve"> </w:t>
      </w:r>
      <w:r>
        <w:t>(единицы</w:t>
      </w:r>
      <w:r>
        <w:rPr>
          <w:spacing w:val="-1"/>
        </w:rPr>
        <w:t xml:space="preserve"> </w:t>
      </w:r>
      <w:r>
        <w:t>длины</w:t>
      </w:r>
      <w:r>
        <w:rPr>
          <w:spacing w:val="2"/>
        </w:rPr>
        <w:t xml:space="preserve"> </w:t>
      </w:r>
      <w:r>
        <w:t>–</w:t>
      </w:r>
      <w:r>
        <w:rPr>
          <w:spacing w:val="-7"/>
        </w:rPr>
        <w:t xml:space="preserve"> </w:t>
      </w:r>
      <w:r>
        <w:t>миллиметр,</w:t>
      </w:r>
      <w:r>
        <w:rPr>
          <w:spacing w:val="-1"/>
        </w:rPr>
        <w:t xml:space="preserve"> </w:t>
      </w:r>
      <w:r>
        <w:t>километр),</w:t>
      </w:r>
      <w:r>
        <w:rPr>
          <w:spacing w:val="-1"/>
        </w:rPr>
        <w:t xml:space="preserve"> </w:t>
      </w:r>
      <w:r>
        <w:t>соотношение</w:t>
      </w:r>
      <w:r>
        <w:rPr>
          <w:spacing w:val="-8"/>
        </w:rPr>
        <w:t xml:space="preserve"> </w:t>
      </w:r>
      <w:r>
        <w:t>между</w:t>
      </w:r>
      <w:r>
        <w:rPr>
          <w:spacing w:val="-11"/>
        </w:rPr>
        <w:t xml:space="preserve"> </w:t>
      </w:r>
      <w:r>
        <w:t>величинами</w:t>
      </w:r>
      <w:r>
        <w:rPr>
          <w:spacing w:val="-6"/>
        </w:rPr>
        <w:t xml:space="preserve"> </w:t>
      </w:r>
      <w:r>
        <w:t>в</w:t>
      </w:r>
      <w:r>
        <w:rPr>
          <w:spacing w:val="-2"/>
        </w:rPr>
        <w:t xml:space="preserve"> </w:t>
      </w:r>
      <w:r>
        <w:t>пределах</w:t>
      </w:r>
      <w:r>
        <w:rPr>
          <w:spacing w:val="-7"/>
        </w:rPr>
        <w:t xml:space="preserve"> </w:t>
      </w:r>
      <w:r>
        <w:t>тысячи.</w:t>
      </w:r>
      <w:r>
        <w:rPr>
          <w:spacing w:val="-1"/>
        </w:rPr>
        <w:t xml:space="preserve"> </w:t>
      </w:r>
      <w:r>
        <w:t>Сравнение</w:t>
      </w:r>
      <w:r>
        <w:rPr>
          <w:spacing w:val="-8"/>
        </w:rPr>
        <w:t xml:space="preserve"> </w:t>
      </w:r>
      <w:r>
        <w:t>объектов</w:t>
      </w:r>
      <w:r>
        <w:rPr>
          <w:spacing w:val="-4"/>
        </w:rPr>
        <w:t xml:space="preserve"> </w:t>
      </w:r>
      <w:r>
        <w:t>по</w:t>
      </w:r>
      <w:r>
        <w:rPr>
          <w:spacing w:val="1"/>
        </w:rPr>
        <w:t xml:space="preserve"> </w:t>
      </w:r>
      <w:r>
        <w:t>длине.</w:t>
      </w:r>
    </w:p>
    <w:p w14:paraId="41C4832E" w14:textId="77777777" w:rsidR="00927B14" w:rsidRDefault="00000000">
      <w:pPr>
        <w:pStyle w:val="a3"/>
        <w:spacing w:before="41" w:line="276" w:lineRule="auto"/>
        <w:ind w:right="713" w:firstLine="600"/>
      </w:pPr>
      <w:r>
        <w:t>Площадь</w:t>
      </w:r>
      <w:r>
        <w:rPr>
          <w:spacing w:val="-7"/>
        </w:rPr>
        <w:t xml:space="preserve"> </w:t>
      </w:r>
      <w:r>
        <w:t>(единицы</w:t>
      </w:r>
      <w:r>
        <w:rPr>
          <w:spacing w:val="-2"/>
        </w:rPr>
        <w:t xml:space="preserve"> </w:t>
      </w:r>
      <w:r>
        <w:t>площади</w:t>
      </w:r>
      <w:r>
        <w:rPr>
          <w:spacing w:val="2"/>
        </w:rPr>
        <w:t xml:space="preserve"> </w:t>
      </w:r>
      <w:r>
        <w:t>–</w:t>
      </w:r>
      <w:r>
        <w:rPr>
          <w:spacing w:val="-7"/>
        </w:rPr>
        <w:t xml:space="preserve"> </w:t>
      </w:r>
      <w:r>
        <w:t>квадратный</w:t>
      </w:r>
      <w:r>
        <w:rPr>
          <w:spacing w:val="-7"/>
        </w:rPr>
        <w:t xml:space="preserve"> </w:t>
      </w:r>
      <w:r>
        <w:t>метр,</w:t>
      </w:r>
      <w:r>
        <w:rPr>
          <w:spacing w:val="-1"/>
        </w:rPr>
        <w:t xml:space="preserve"> </w:t>
      </w:r>
      <w:r>
        <w:t>квадратный</w:t>
      </w:r>
      <w:r>
        <w:rPr>
          <w:spacing w:val="-6"/>
        </w:rPr>
        <w:t xml:space="preserve"> </w:t>
      </w:r>
      <w:r>
        <w:t>сантиметр,</w:t>
      </w:r>
      <w:r>
        <w:rPr>
          <w:spacing w:val="-1"/>
        </w:rPr>
        <w:t xml:space="preserve"> </w:t>
      </w:r>
      <w:r>
        <w:t>квадратный</w:t>
      </w:r>
      <w:r>
        <w:rPr>
          <w:spacing w:val="-2"/>
        </w:rPr>
        <w:t xml:space="preserve"> </w:t>
      </w:r>
      <w:r>
        <w:t>дециметр,</w:t>
      </w:r>
      <w:r>
        <w:rPr>
          <w:spacing w:val="-1"/>
        </w:rPr>
        <w:t xml:space="preserve"> </w:t>
      </w:r>
      <w:r>
        <w:t>квадратный</w:t>
      </w:r>
      <w:r>
        <w:rPr>
          <w:spacing w:val="-6"/>
        </w:rPr>
        <w:t xml:space="preserve"> </w:t>
      </w:r>
      <w:r>
        <w:t>метр).</w:t>
      </w:r>
      <w:r>
        <w:rPr>
          <w:spacing w:val="-5"/>
        </w:rPr>
        <w:t xml:space="preserve"> </w:t>
      </w:r>
      <w:r>
        <w:t>Сравнение</w:t>
      </w:r>
      <w:r>
        <w:rPr>
          <w:spacing w:val="-9"/>
        </w:rPr>
        <w:t xml:space="preserve"> </w:t>
      </w:r>
      <w:r>
        <w:t>объектов</w:t>
      </w:r>
      <w:r>
        <w:rPr>
          <w:spacing w:val="-5"/>
        </w:rPr>
        <w:t xml:space="preserve"> </w:t>
      </w:r>
      <w:r>
        <w:t>по</w:t>
      </w:r>
      <w:r>
        <w:rPr>
          <w:spacing w:val="-57"/>
        </w:rPr>
        <w:t xml:space="preserve"> </w:t>
      </w:r>
      <w:r>
        <w:t>площади.</w:t>
      </w:r>
    </w:p>
    <w:p w14:paraId="2AE94465" w14:textId="77777777" w:rsidR="00927B14" w:rsidRDefault="00000000">
      <w:pPr>
        <w:pStyle w:val="2"/>
        <w:spacing w:before="4"/>
        <w:ind w:left="1450"/>
      </w:pPr>
      <w:r>
        <w:t>Арифметические</w:t>
      </w:r>
      <w:r>
        <w:rPr>
          <w:spacing w:val="-3"/>
        </w:rPr>
        <w:t xml:space="preserve"> </w:t>
      </w:r>
      <w:r>
        <w:t>действия</w:t>
      </w:r>
    </w:p>
    <w:p w14:paraId="51F19182" w14:textId="77777777" w:rsidR="00927B14" w:rsidRDefault="00927B14">
      <w:pPr>
        <w:sectPr w:rsidR="00927B14" w:rsidSect="00232226">
          <w:pgSz w:w="16840" w:h="11910" w:orient="landscape"/>
          <w:pgMar w:top="1040" w:right="140" w:bottom="1160" w:left="0" w:header="0" w:footer="884" w:gutter="0"/>
          <w:cols w:space="720"/>
        </w:sectPr>
      </w:pPr>
    </w:p>
    <w:p w14:paraId="3B68189F" w14:textId="77777777" w:rsidR="00927B14" w:rsidRDefault="00000000">
      <w:pPr>
        <w:pStyle w:val="a3"/>
        <w:spacing w:before="76" w:line="276" w:lineRule="auto"/>
        <w:ind w:left="1450" w:right="794"/>
      </w:pPr>
      <w:r>
        <w:lastRenderedPageBreak/>
        <w:t>Устные вычисления, сводимые к действиям в пределах 100 (табличное и внетабличное умножение, деление, действия с круглыми числами).</w:t>
      </w:r>
      <w:r>
        <w:rPr>
          <w:spacing w:val="-57"/>
        </w:rPr>
        <w:t xml:space="preserve"> </w:t>
      </w:r>
      <w:r>
        <w:t>Письменное сложение,</w:t>
      </w:r>
      <w:r>
        <w:rPr>
          <w:spacing w:val="-1"/>
        </w:rPr>
        <w:t xml:space="preserve"> </w:t>
      </w:r>
      <w:r>
        <w:t>вычитание</w:t>
      </w:r>
      <w:r>
        <w:rPr>
          <w:spacing w:val="1"/>
        </w:rPr>
        <w:t xml:space="preserve"> </w:t>
      </w:r>
      <w:r>
        <w:t>чисел</w:t>
      </w:r>
      <w:r>
        <w:rPr>
          <w:spacing w:val="2"/>
        </w:rPr>
        <w:t xml:space="preserve"> </w:t>
      </w:r>
      <w:r>
        <w:t>в</w:t>
      </w:r>
      <w:r>
        <w:rPr>
          <w:spacing w:val="-2"/>
        </w:rPr>
        <w:t xml:space="preserve"> </w:t>
      </w:r>
      <w:r>
        <w:t>пределах</w:t>
      </w:r>
      <w:r>
        <w:rPr>
          <w:spacing w:val="-3"/>
        </w:rPr>
        <w:t xml:space="preserve"> </w:t>
      </w:r>
      <w:r>
        <w:t>1000.</w:t>
      </w:r>
      <w:r>
        <w:rPr>
          <w:spacing w:val="4"/>
        </w:rPr>
        <w:t xml:space="preserve"> </w:t>
      </w:r>
      <w:r>
        <w:t>Действия</w:t>
      </w:r>
      <w:r>
        <w:rPr>
          <w:spacing w:val="2"/>
        </w:rPr>
        <w:t xml:space="preserve"> </w:t>
      </w:r>
      <w:r>
        <w:t>с</w:t>
      </w:r>
      <w:r>
        <w:rPr>
          <w:spacing w:val="-5"/>
        </w:rPr>
        <w:t xml:space="preserve"> </w:t>
      </w:r>
      <w:r>
        <w:t>числами</w:t>
      </w:r>
      <w:r>
        <w:rPr>
          <w:spacing w:val="3"/>
        </w:rPr>
        <w:t xml:space="preserve"> </w:t>
      </w:r>
      <w:r>
        <w:t>0</w:t>
      </w:r>
      <w:r>
        <w:rPr>
          <w:spacing w:val="-3"/>
        </w:rPr>
        <w:t xml:space="preserve"> </w:t>
      </w:r>
      <w:r>
        <w:t>и</w:t>
      </w:r>
      <w:r>
        <w:rPr>
          <w:spacing w:val="-2"/>
        </w:rPr>
        <w:t xml:space="preserve"> </w:t>
      </w:r>
      <w:r>
        <w:t>1.</w:t>
      </w:r>
    </w:p>
    <w:p w14:paraId="238550EC" w14:textId="77777777" w:rsidR="00927B14" w:rsidRDefault="00000000">
      <w:pPr>
        <w:pStyle w:val="a3"/>
        <w:spacing w:line="280" w:lineRule="auto"/>
        <w:ind w:right="1099" w:firstLine="600"/>
      </w:pPr>
      <w:r>
        <w:t>Письменное умножение в столбик, письменное деление уголком. Письменное умножение, деление на однозначное число в пределах 100.</w:t>
      </w:r>
      <w:r>
        <w:rPr>
          <w:spacing w:val="-57"/>
        </w:rPr>
        <w:t xml:space="preserve"> </w:t>
      </w:r>
      <w:r>
        <w:t>Проверка</w:t>
      </w:r>
      <w:r>
        <w:rPr>
          <w:spacing w:val="-3"/>
        </w:rPr>
        <w:t xml:space="preserve"> </w:t>
      </w:r>
      <w:r>
        <w:t>результата</w:t>
      </w:r>
      <w:r>
        <w:rPr>
          <w:spacing w:val="-3"/>
        </w:rPr>
        <w:t xml:space="preserve"> </w:t>
      </w:r>
      <w:r>
        <w:t>вычисления</w:t>
      </w:r>
      <w:r>
        <w:rPr>
          <w:spacing w:val="-6"/>
        </w:rPr>
        <w:t xml:space="preserve"> </w:t>
      </w:r>
      <w:r>
        <w:t>(прикидка</w:t>
      </w:r>
      <w:r>
        <w:rPr>
          <w:spacing w:val="-3"/>
        </w:rPr>
        <w:t xml:space="preserve"> </w:t>
      </w:r>
      <w:r>
        <w:t>или</w:t>
      </w:r>
      <w:r>
        <w:rPr>
          <w:spacing w:val="-5"/>
        </w:rPr>
        <w:t xml:space="preserve"> </w:t>
      </w:r>
      <w:r>
        <w:t>оценка</w:t>
      </w:r>
      <w:r>
        <w:rPr>
          <w:spacing w:val="-3"/>
        </w:rPr>
        <w:t xml:space="preserve"> </w:t>
      </w:r>
      <w:r>
        <w:t>результата,</w:t>
      </w:r>
      <w:r>
        <w:rPr>
          <w:spacing w:val="-1"/>
        </w:rPr>
        <w:t xml:space="preserve"> </w:t>
      </w:r>
      <w:r>
        <w:t>обратное</w:t>
      </w:r>
      <w:r>
        <w:rPr>
          <w:spacing w:val="-2"/>
        </w:rPr>
        <w:t xml:space="preserve"> </w:t>
      </w:r>
      <w:r>
        <w:t>действие,</w:t>
      </w:r>
      <w:r>
        <w:rPr>
          <w:spacing w:val="-5"/>
        </w:rPr>
        <w:t xml:space="preserve"> </w:t>
      </w:r>
      <w:r>
        <w:t>применение</w:t>
      </w:r>
      <w:r>
        <w:rPr>
          <w:spacing w:val="-2"/>
        </w:rPr>
        <w:t xml:space="preserve"> </w:t>
      </w:r>
      <w:r>
        <w:t>алгоритма,</w:t>
      </w:r>
      <w:r>
        <w:rPr>
          <w:spacing w:val="-5"/>
        </w:rPr>
        <w:t xml:space="preserve"> </w:t>
      </w:r>
      <w:r>
        <w:t>использование</w:t>
      </w:r>
      <w:r>
        <w:rPr>
          <w:spacing w:val="-7"/>
        </w:rPr>
        <w:t xml:space="preserve"> </w:t>
      </w:r>
      <w:r>
        <w:t>калькулятора).</w:t>
      </w:r>
    </w:p>
    <w:p w14:paraId="4C7E3A50" w14:textId="77777777" w:rsidR="00927B14" w:rsidRDefault="00000000">
      <w:pPr>
        <w:pStyle w:val="a3"/>
        <w:spacing w:line="276" w:lineRule="auto"/>
        <w:ind w:left="1450" w:right="5937"/>
      </w:pPr>
      <w:r>
        <w:t>Переместительное,</w:t>
      </w:r>
      <w:r>
        <w:rPr>
          <w:spacing w:val="-1"/>
        </w:rPr>
        <w:t xml:space="preserve"> </w:t>
      </w:r>
      <w:r>
        <w:t>сочетательное</w:t>
      </w:r>
      <w:r>
        <w:rPr>
          <w:spacing w:val="-4"/>
        </w:rPr>
        <w:t xml:space="preserve"> </w:t>
      </w:r>
      <w:r>
        <w:t>свойства</w:t>
      </w:r>
      <w:r>
        <w:rPr>
          <w:spacing w:val="-8"/>
        </w:rPr>
        <w:t xml:space="preserve"> </w:t>
      </w:r>
      <w:r>
        <w:t>сложения,</w:t>
      </w:r>
      <w:r>
        <w:rPr>
          <w:spacing w:val="-6"/>
        </w:rPr>
        <w:t xml:space="preserve"> </w:t>
      </w:r>
      <w:r>
        <w:t>умножения</w:t>
      </w:r>
      <w:r>
        <w:rPr>
          <w:spacing w:val="-7"/>
        </w:rPr>
        <w:t xml:space="preserve"> </w:t>
      </w:r>
      <w:r>
        <w:t>при</w:t>
      </w:r>
      <w:r>
        <w:rPr>
          <w:spacing w:val="-6"/>
        </w:rPr>
        <w:t xml:space="preserve"> </w:t>
      </w:r>
      <w:r>
        <w:t>вычислениях.</w:t>
      </w:r>
      <w:r>
        <w:rPr>
          <w:spacing w:val="-57"/>
        </w:rPr>
        <w:t xml:space="preserve"> </w:t>
      </w:r>
      <w:r>
        <w:t>Нахождение</w:t>
      </w:r>
      <w:r>
        <w:rPr>
          <w:spacing w:val="-1"/>
        </w:rPr>
        <w:t xml:space="preserve"> </w:t>
      </w:r>
      <w:r>
        <w:t>неизвестного</w:t>
      </w:r>
      <w:r>
        <w:rPr>
          <w:spacing w:val="5"/>
        </w:rPr>
        <w:t xml:space="preserve"> </w:t>
      </w:r>
      <w:r>
        <w:t>компонента арифметического</w:t>
      </w:r>
      <w:r>
        <w:rPr>
          <w:spacing w:val="4"/>
        </w:rPr>
        <w:t xml:space="preserve"> </w:t>
      </w:r>
      <w:r>
        <w:t>действия.</w:t>
      </w:r>
    </w:p>
    <w:p w14:paraId="218FDAF8" w14:textId="77777777" w:rsidR="00927B14" w:rsidRDefault="00000000">
      <w:pPr>
        <w:pStyle w:val="a3"/>
        <w:spacing w:line="276" w:lineRule="auto"/>
        <w:ind w:firstLine="600"/>
      </w:pPr>
      <w:r>
        <w:t>Порядок</w:t>
      </w:r>
      <w:r>
        <w:rPr>
          <w:spacing w:val="-10"/>
        </w:rPr>
        <w:t xml:space="preserve"> </w:t>
      </w:r>
      <w:r>
        <w:t>действий</w:t>
      </w:r>
      <w:r>
        <w:rPr>
          <w:spacing w:val="-6"/>
        </w:rPr>
        <w:t xml:space="preserve"> </w:t>
      </w:r>
      <w:r>
        <w:t>в</w:t>
      </w:r>
      <w:r>
        <w:rPr>
          <w:spacing w:val="-5"/>
        </w:rPr>
        <w:t xml:space="preserve"> </w:t>
      </w:r>
      <w:r>
        <w:t>числовом</w:t>
      </w:r>
      <w:r>
        <w:rPr>
          <w:spacing w:val="-6"/>
        </w:rPr>
        <w:t xml:space="preserve"> </w:t>
      </w:r>
      <w:r>
        <w:t>выражении,</w:t>
      </w:r>
      <w:r>
        <w:rPr>
          <w:spacing w:val="-5"/>
        </w:rPr>
        <w:t xml:space="preserve"> </w:t>
      </w:r>
      <w:r>
        <w:t>значение</w:t>
      </w:r>
      <w:r>
        <w:rPr>
          <w:spacing w:val="-4"/>
        </w:rPr>
        <w:t xml:space="preserve"> </w:t>
      </w:r>
      <w:r>
        <w:t>числового</w:t>
      </w:r>
      <w:r>
        <w:rPr>
          <w:spacing w:val="-3"/>
        </w:rPr>
        <w:t xml:space="preserve"> </w:t>
      </w:r>
      <w:r>
        <w:t>выражения, содержащего</w:t>
      </w:r>
      <w:r>
        <w:rPr>
          <w:spacing w:val="1"/>
        </w:rPr>
        <w:t xml:space="preserve"> </w:t>
      </w:r>
      <w:r>
        <w:t>несколько</w:t>
      </w:r>
      <w:r>
        <w:rPr>
          <w:spacing w:val="1"/>
        </w:rPr>
        <w:t xml:space="preserve"> </w:t>
      </w:r>
      <w:r>
        <w:t>действий</w:t>
      </w:r>
      <w:r>
        <w:rPr>
          <w:spacing w:val="-7"/>
        </w:rPr>
        <w:t xml:space="preserve"> </w:t>
      </w:r>
      <w:r>
        <w:t>(со</w:t>
      </w:r>
      <w:r>
        <w:rPr>
          <w:spacing w:val="1"/>
        </w:rPr>
        <w:t xml:space="preserve"> </w:t>
      </w:r>
      <w:r>
        <w:t>скобками</w:t>
      </w:r>
      <w:r>
        <w:rPr>
          <w:spacing w:val="-1"/>
        </w:rPr>
        <w:t xml:space="preserve"> </w:t>
      </w:r>
      <w:r>
        <w:t>или</w:t>
      </w:r>
      <w:r>
        <w:rPr>
          <w:spacing w:val="-7"/>
        </w:rPr>
        <w:t xml:space="preserve"> </w:t>
      </w:r>
      <w:r>
        <w:t>без</w:t>
      </w:r>
      <w:r>
        <w:rPr>
          <w:spacing w:val="-1"/>
        </w:rPr>
        <w:t xml:space="preserve"> </w:t>
      </w:r>
      <w:r>
        <w:t>скобок),</w:t>
      </w:r>
      <w:r>
        <w:rPr>
          <w:spacing w:val="-1"/>
        </w:rPr>
        <w:t xml:space="preserve"> </w:t>
      </w:r>
      <w:r>
        <w:t>с</w:t>
      </w:r>
      <w:r>
        <w:rPr>
          <w:spacing w:val="-57"/>
        </w:rPr>
        <w:t xml:space="preserve"> </w:t>
      </w:r>
      <w:r>
        <w:t>вычислениями</w:t>
      </w:r>
      <w:r>
        <w:rPr>
          <w:spacing w:val="-3"/>
        </w:rPr>
        <w:t xml:space="preserve"> </w:t>
      </w:r>
      <w:r>
        <w:t>в</w:t>
      </w:r>
      <w:r>
        <w:rPr>
          <w:spacing w:val="3"/>
        </w:rPr>
        <w:t xml:space="preserve"> </w:t>
      </w:r>
      <w:r>
        <w:t>пределах</w:t>
      </w:r>
      <w:r>
        <w:rPr>
          <w:spacing w:val="-3"/>
        </w:rPr>
        <w:t xml:space="preserve"> </w:t>
      </w:r>
      <w:r>
        <w:t>1000.</w:t>
      </w:r>
    </w:p>
    <w:p w14:paraId="26D00FA5" w14:textId="77777777" w:rsidR="00927B14" w:rsidRDefault="00000000">
      <w:pPr>
        <w:pStyle w:val="a3"/>
        <w:spacing w:line="275" w:lineRule="exact"/>
        <w:ind w:left="1450"/>
      </w:pPr>
      <w:r>
        <w:t>Однородные</w:t>
      </w:r>
      <w:r>
        <w:rPr>
          <w:spacing w:val="-8"/>
        </w:rPr>
        <w:t xml:space="preserve"> </w:t>
      </w:r>
      <w:r>
        <w:t>величины:</w:t>
      </w:r>
      <w:r>
        <w:rPr>
          <w:spacing w:val="-3"/>
        </w:rPr>
        <w:t xml:space="preserve"> </w:t>
      </w:r>
      <w:r>
        <w:t>сложение</w:t>
      </w:r>
      <w:r>
        <w:rPr>
          <w:spacing w:val="-3"/>
        </w:rPr>
        <w:t xml:space="preserve"> </w:t>
      </w:r>
      <w:r>
        <w:t>и</w:t>
      </w:r>
      <w:r>
        <w:rPr>
          <w:spacing w:val="-6"/>
        </w:rPr>
        <w:t xml:space="preserve"> </w:t>
      </w:r>
      <w:r>
        <w:t>вычитание.</w:t>
      </w:r>
    </w:p>
    <w:p w14:paraId="16F50596" w14:textId="77777777" w:rsidR="00927B14" w:rsidRDefault="00000000">
      <w:pPr>
        <w:pStyle w:val="2"/>
        <w:spacing w:before="38"/>
        <w:ind w:left="1450"/>
      </w:pPr>
      <w:r>
        <w:t>Текстовые</w:t>
      </w:r>
      <w:r>
        <w:rPr>
          <w:spacing w:val="-3"/>
        </w:rPr>
        <w:t xml:space="preserve"> </w:t>
      </w:r>
      <w:r>
        <w:t>задачи</w:t>
      </w:r>
    </w:p>
    <w:p w14:paraId="50E3FA66" w14:textId="77777777" w:rsidR="00927B14" w:rsidRDefault="00000000">
      <w:pPr>
        <w:pStyle w:val="a3"/>
        <w:spacing w:before="36" w:line="276" w:lineRule="auto"/>
        <w:ind w:right="861" w:firstLine="600"/>
      </w:pPr>
      <w:r>
        <w:t>Работа с текстовой задачей: анализ данных и отношений, представление на модели, планирование хода решения задачи, решение</w:t>
      </w:r>
      <w:r>
        <w:rPr>
          <w:spacing w:val="1"/>
        </w:rPr>
        <w:t xml:space="preserve"> </w:t>
      </w:r>
      <w:r>
        <w:t>арифметическим способом. Задачи на понимание смысла арифметических действий (в том числе деления с остатком), отношений («больше-</w:t>
      </w:r>
      <w:r>
        <w:rPr>
          <w:spacing w:val="1"/>
        </w:rPr>
        <w:t xml:space="preserve"> </w:t>
      </w:r>
      <w:r>
        <w:t>меньше на…», «больше-меньше в…»), зависимостей («купля-продажа», расчёт времени, количества), на сравнение (разностное, кратное). Запись</w:t>
      </w:r>
      <w:r>
        <w:rPr>
          <w:spacing w:val="-57"/>
        </w:rPr>
        <w:t xml:space="preserve"> </w:t>
      </w:r>
      <w:r>
        <w:t>решения</w:t>
      </w:r>
      <w:r>
        <w:rPr>
          <w:spacing w:val="1"/>
        </w:rPr>
        <w:t xml:space="preserve"> </w:t>
      </w:r>
      <w:r>
        <w:t>задачи</w:t>
      </w:r>
      <w:r>
        <w:rPr>
          <w:spacing w:val="2"/>
        </w:rPr>
        <w:t xml:space="preserve"> </w:t>
      </w:r>
      <w:r>
        <w:t>по</w:t>
      </w:r>
      <w:r>
        <w:rPr>
          <w:spacing w:val="1"/>
        </w:rPr>
        <w:t xml:space="preserve"> </w:t>
      </w:r>
      <w:r>
        <w:t>действиям</w:t>
      </w:r>
      <w:r>
        <w:rPr>
          <w:spacing w:val="2"/>
        </w:rPr>
        <w:t xml:space="preserve"> </w:t>
      </w:r>
      <w:r>
        <w:t>и</w:t>
      </w:r>
      <w:r>
        <w:rPr>
          <w:spacing w:val="-3"/>
        </w:rPr>
        <w:t xml:space="preserve"> </w:t>
      </w:r>
      <w:r>
        <w:t>с помощью</w:t>
      </w:r>
      <w:r>
        <w:rPr>
          <w:spacing w:val="-6"/>
        </w:rPr>
        <w:t xml:space="preserve"> </w:t>
      </w:r>
      <w:r>
        <w:t>числового</w:t>
      </w:r>
      <w:r>
        <w:rPr>
          <w:spacing w:val="1"/>
        </w:rPr>
        <w:t xml:space="preserve"> </w:t>
      </w:r>
      <w:r>
        <w:t>выражения.</w:t>
      </w:r>
      <w:r>
        <w:rPr>
          <w:spacing w:val="-2"/>
        </w:rPr>
        <w:t xml:space="preserve"> </w:t>
      </w:r>
      <w:r>
        <w:t>Проверка решения</w:t>
      </w:r>
      <w:r>
        <w:rPr>
          <w:spacing w:val="1"/>
        </w:rPr>
        <w:t xml:space="preserve"> </w:t>
      </w:r>
      <w:r>
        <w:t>и</w:t>
      </w:r>
      <w:r>
        <w:rPr>
          <w:spacing w:val="-8"/>
        </w:rPr>
        <w:t xml:space="preserve"> </w:t>
      </w:r>
      <w:r>
        <w:t>оценка</w:t>
      </w:r>
      <w:r>
        <w:rPr>
          <w:spacing w:val="-4"/>
        </w:rPr>
        <w:t xml:space="preserve"> </w:t>
      </w:r>
      <w:r>
        <w:t>полученного</w:t>
      </w:r>
      <w:r>
        <w:rPr>
          <w:spacing w:val="1"/>
        </w:rPr>
        <w:t xml:space="preserve"> </w:t>
      </w:r>
      <w:r>
        <w:t>результата.</w:t>
      </w:r>
    </w:p>
    <w:p w14:paraId="5509E9A7" w14:textId="77777777" w:rsidR="00927B14" w:rsidRDefault="00000000">
      <w:pPr>
        <w:pStyle w:val="a3"/>
        <w:spacing w:before="3" w:line="276" w:lineRule="auto"/>
        <w:ind w:right="1320" w:firstLine="600"/>
      </w:pPr>
      <w:r>
        <w:t>Доля величины: половина, треть, четверть, пятая, десятая часть в практической ситуации. Сравнение долей одной величины. Задачи на</w:t>
      </w:r>
      <w:r>
        <w:rPr>
          <w:spacing w:val="-57"/>
        </w:rPr>
        <w:t xml:space="preserve"> </w:t>
      </w:r>
      <w:r>
        <w:t>нахождение доли</w:t>
      </w:r>
      <w:r>
        <w:rPr>
          <w:spacing w:val="3"/>
        </w:rPr>
        <w:t xml:space="preserve"> </w:t>
      </w:r>
      <w:r>
        <w:t>величины.</w:t>
      </w:r>
    </w:p>
    <w:p w14:paraId="78559A42" w14:textId="77777777" w:rsidR="00927B14" w:rsidRDefault="00000000">
      <w:pPr>
        <w:pStyle w:val="2"/>
        <w:spacing w:before="3"/>
        <w:ind w:left="1450"/>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14:paraId="070BDA14" w14:textId="77777777" w:rsidR="00927B14" w:rsidRDefault="00000000">
      <w:pPr>
        <w:pStyle w:val="a3"/>
        <w:spacing w:before="37" w:line="276" w:lineRule="auto"/>
        <w:ind w:left="1450" w:right="4025"/>
      </w:pPr>
      <w:r>
        <w:t>Конструирование</w:t>
      </w:r>
      <w:r>
        <w:rPr>
          <w:spacing w:val="-9"/>
        </w:rPr>
        <w:t xml:space="preserve"> </w:t>
      </w:r>
      <w:r>
        <w:t>геометрических</w:t>
      </w:r>
      <w:r>
        <w:rPr>
          <w:spacing w:val="-8"/>
        </w:rPr>
        <w:t xml:space="preserve"> </w:t>
      </w:r>
      <w:r>
        <w:t>фигур</w:t>
      </w:r>
      <w:r>
        <w:rPr>
          <w:spacing w:val="-3"/>
        </w:rPr>
        <w:t xml:space="preserve"> </w:t>
      </w:r>
      <w:r>
        <w:t>(разбиение</w:t>
      </w:r>
      <w:r>
        <w:rPr>
          <w:spacing w:val="-4"/>
        </w:rPr>
        <w:t xml:space="preserve"> </w:t>
      </w:r>
      <w:r>
        <w:t>фигуры</w:t>
      </w:r>
      <w:r>
        <w:rPr>
          <w:spacing w:val="-2"/>
        </w:rPr>
        <w:t xml:space="preserve"> </w:t>
      </w:r>
      <w:r>
        <w:t>на</w:t>
      </w:r>
      <w:r>
        <w:rPr>
          <w:spacing w:val="-4"/>
        </w:rPr>
        <w:t xml:space="preserve"> </w:t>
      </w:r>
      <w:r>
        <w:t>части,</w:t>
      </w:r>
      <w:r>
        <w:rPr>
          <w:spacing w:val="-1"/>
        </w:rPr>
        <w:t xml:space="preserve"> </w:t>
      </w:r>
      <w:r>
        <w:t>составление</w:t>
      </w:r>
      <w:r>
        <w:rPr>
          <w:spacing w:val="-4"/>
        </w:rPr>
        <w:t xml:space="preserve"> </w:t>
      </w:r>
      <w:r>
        <w:t>фигуры</w:t>
      </w:r>
      <w:r>
        <w:rPr>
          <w:spacing w:val="-2"/>
        </w:rPr>
        <w:t xml:space="preserve"> </w:t>
      </w:r>
      <w:r>
        <w:t>из</w:t>
      </w:r>
      <w:r>
        <w:rPr>
          <w:spacing w:val="-3"/>
        </w:rPr>
        <w:t xml:space="preserve"> </w:t>
      </w:r>
      <w:r>
        <w:t>частей).</w:t>
      </w:r>
      <w:r>
        <w:rPr>
          <w:spacing w:val="-57"/>
        </w:rPr>
        <w:t xml:space="preserve"> </w:t>
      </w:r>
      <w:r>
        <w:t>Периметр</w:t>
      </w:r>
      <w:r>
        <w:rPr>
          <w:spacing w:val="1"/>
        </w:rPr>
        <w:t xml:space="preserve"> </w:t>
      </w:r>
      <w:r>
        <w:t>многоугольника:</w:t>
      </w:r>
      <w:r>
        <w:rPr>
          <w:spacing w:val="-2"/>
        </w:rPr>
        <w:t xml:space="preserve"> </w:t>
      </w:r>
      <w:r>
        <w:t>измерение,</w:t>
      </w:r>
      <w:r>
        <w:rPr>
          <w:spacing w:val="3"/>
        </w:rPr>
        <w:t xml:space="preserve"> </w:t>
      </w:r>
      <w:r>
        <w:t>вычисление,</w:t>
      </w:r>
      <w:r>
        <w:rPr>
          <w:spacing w:val="-1"/>
        </w:rPr>
        <w:t xml:space="preserve"> </w:t>
      </w:r>
      <w:r>
        <w:t>запись</w:t>
      </w:r>
      <w:r>
        <w:rPr>
          <w:spacing w:val="1"/>
        </w:rPr>
        <w:t xml:space="preserve"> </w:t>
      </w:r>
      <w:r>
        <w:t>равенства.</w:t>
      </w:r>
    </w:p>
    <w:p w14:paraId="6CB9EDBB" w14:textId="77777777" w:rsidR="00927B14" w:rsidRDefault="00000000">
      <w:pPr>
        <w:pStyle w:val="a3"/>
        <w:spacing w:before="3" w:line="276" w:lineRule="auto"/>
        <w:ind w:right="716" w:firstLine="600"/>
      </w:pPr>
      <w:r>
        <w:t>Измерение площади, запись результата измерения в квадратных сантиметрах. Вычисление площади прямоугольника (квадрата) с заданными</w:t>
      </w:r>
      <w:r>
        <w:rPr>
          <w:spacing w:val="-57"/>
        </w:rPr>
        <w:t xml:space="preserve"> </w:t>
      </w:r>
      <w:r>
        <w:t>сторонами,</w:t>
      </w:r>
      <w:r>
        <w:rPr>
          <w:spacing w:val="-2"/>
        </w:rPr>
        <w:t xml:space="preserve"> </w:t>
      </w:r>
      <w:r>
        <w:t>запись</w:t>
      </w:r>
      <w:r>
        <w:rPr>
          <w:spacing w:val="-3"/>
        </w:rPr>
        <w:t xml:space="preserve"> </w:t>
      </w:r>
      <w:r>
        <w:t>равенства.</w:t>
      </w:r>
      <w:r>
        <w:rPr>
          <w:spacing w:val="3"/>
        </w:rPr>
        <w:t xml:space="preserve"> </w:t>
      </w:r>
      <w:r>
        <w:t>Изображение</w:t>
      </w:r>
      <w:r>
        <w:rPr>
          <w:spacing w:val="-4"/>
        </w:rPr>
        <w:t xml:space="preserve"> </w:t>
      </w:r>
      <w:r>
        <w:t>на клетчатой</w:t>
      </w:r>
      <w:r>
        <w:rPr>
          <w:spacing w:val="-3"/>
        </w:rPr>
        <w:t xml:space="preserve"> </w:t>
      </w:r>
      <w:r>
        <w:t>бумаге прямоугольника</w:t>
      </w:r>
      <w:r>
        <w:rPr>
          <w:spacing w:val="1"/>
        </w:rPr>
        <w:t xml:space="preserve"> </w:t>
      </w:r>
      <w:r>
        <w:t>с</w:t>
      </w:r>
      <w:r>
        <w:rPr>
          <w:spacing w:val="-5"/>
        </w:rPr>
        <w:t xml:space="preserve"> </w:t>
      </w:r>
      <w:r>
        <w:t>заданным</w:t>
      </w:r>
      <w:r>
        <w:rPr>
          <w:spacing w:val="-2"/>
        </w:rPr>
        <w:t xml:space="preserve"> </w:t>
      </w:r>
      <w:r>
        <w:t>значением</w:t>
      </w:r>
      <w:r>
        <w:rPr>
          <w:spacing w:val="2"/>
        </w:rPr>
        <w:t xml:space="preserve"> </w:t>
      </w:r>
      <w:r>
        <w:t>площади.</w:t>
      </w:r>
    </w:p>
    <w:p w14:paraId="33E20F2D" w14:textId="77777777" w:rsidR="00927B14" w:rsidRDefault="00000000">
      <w:pPr>
        <w:pStyle w:val="2"/>
        <w:spacing w:before="5"/>
        <w:ind w:left="1450"/>
      </w:pPr>
      <w:r>
        <w:t>Математическая</w:t>
      </w:r>
      <w:r>
        <w:rPr>
          <w:spacing w:val="-3"/>
        </w:rPr>
        <w:t xml:space="preserve"> </w:t>
      </w:r>
      <w:r>
        <w:t>информация</w:t>
      </w:r>
    </w:p>
    <w:p w14:paraId="026D0F16" w14:textId="77777777" w:rsidR="00927B14" w:rsidRDefault="00000000">
      <w:pPr>
        <w:pStyle w:val="a3"/>
        <w:spacing w:before="36"/>
        <w:ind w:left="1450"/>
      </w:pPr>
      <w:r>
        <w:t>Классификация</w:t>
      </w:r>
      <w:r>
        <w:rPr>
          <w:spacing w:val="-4"/>
        </w:rPr>
        <w:t xml:space="preserve"> </w:t>
      </w:r>
      <w:r>
        <w:t>объектов</w:t>
      </w:r>
      <w:r>
        <w:rPr>
          <w:spacing w:val="-3"/>
        </w:rPr>
        <w:t xml:space="preserve"> </w:t>
      </w:r>
      <w:r>
        <w:t>по</w:t>
      </w:r>
      <w:r>
        <w:rPr>
          <w:spacing w:val="-4"/>
        </w:rPr>
        <w:t xml:space="preserve"> </w:t>
      </w:r>
      <w:r>
        <w:t>двум</w:t>
      </w:r>
      <w:r>
        <w:rPr>
          <w:spacing w:val="-3"/>
        </w:rPr>
        <w:t xml:space="preserve"> </w:t>
      </w:r>
      <w:r>
        <w:t>признакам.</w:t>
      </w:r>
    </w:p>
    <w:p w14:paraId="2CE87B63" w14:textId="77777777" w:rsidR="00927B14" w:rsidRDefault="00000000">
      <w:pPr>
        <w:pStyle w:val="a3"/>
        <w:spacing w:before="40"/>
        <w:ind w:left="1450"/>
      </w:pPr>
      <w:r>
        <w:t>Верные</w:t>
      </w:r>
      <w:r>
        <w:rPr>
          <w:spacing w:val="-4"/>
        </w:rPr>
        <w:t xml:space="preserve"> </w:t>
      </w:r>
      <w:r>
        <w:t>(истинные)</w:t>
      </w:r>
      <w:r>
        <w:rPr>
          <w:spacing w:val="-6"/>
        </w:rPr>
        <w:t xml:space="preserve"> </w:t>
      </w:r>
      <w:r>
        <w:t>и</w:t>
      </w:r>
      <w:r>
        <w:rPr>
          <w:spacing w:val="-6"/>
        </w:rPr>
        <w:t xml:space="preserve"> </w:t>
      </w:r>
      <w:r>
        <w:t>неверные</w:t>
      </w:r>
      <w:r>
        <w:rPr>
          <w:spacing w:val="-8"/>
        </w:rPr>
        <w:t xml:space="preserve"> </w:t>
      </w:r>
      <w:r>
        <w:t>(ложные)</w:t>
      </w:r>
      <w:r>
        <w:rPr>
          <w:spacing w:val="-6"/>
        </w:rPr>
        <w:t xml:space="preserve"> </w:t>
      </w:r>
      <w:r>
        <w:t>утверждения:</w:t>
      </w:r>
      <w:r>
        <w:rPr>
          <w:spacing w:val="-2"/>
        </w:rPr>
        <w:t xml:space="preserve"> </w:t>
      </w:r>
      <w:r>
        <w:t>конструирование,</w:t>
      </w:r>
      <w:r>
        <w:rPr>
          <w:spacing w:val="-6"/>
        </w:rPr>
        <w:t xml:space="preserve"> </w:t>
      </w:r>
      <w:r>
        <w:t>проверка.</w:t>
      </w:r>
      <w:r>
        <w:rPr>
          <w:spacing w:val="-5"/>
        </w:rPr>
        <w:t xml:space="preserve"> </w:t>
      </w:r>
      <w:r>
        <w:t>Логические</w:t>
      </w:r>
      <w:r>
        <w:rPr>
          <w:spacing w:val="-4"/>
        </w:rPr>
        <w:t xml:space="preserve"> </w:t>
      </w:r>
      <w:r>
        <w:t>рассуждения</w:t>
      </w:r>
      <w:r>
        <w:rPr>
          <w:spacing w:val="-2"/>
        </w:rPr>
        <w:t xml:space="preserve"> </w:t>
      </w:r>
      <w:r>
        <w:t>со</w:t>
      </w:r>
      <w:r>
        <w:rPr>
          <w:spacing w:val="1"/>
        </w:rPr>
        <w:t xml:space="preserve"> </w:t>
      </w:r>
      <w:r>
        <w:t>связками</w:t>
      </w:r>
      <w:r>
        <w:rPr>
          <w:spacing w:val="-2"/>
        </w:rPr>
        <w:t xml:space="preserve"> </w:t>
      </w:r>
      <w:r>
        <w:t>«если</w:t>
      </w:r>
      <w:r>
        <w:rPr>
          <w:spacing w:val="-2"/>
        </w:rPr>
        <w:t xml:space="preserve"> </w:t>
      </w:r>
      <w:r>
        <w:t>…,</w:t>
      </w:r>
      <w:r>
        <w:rPr>
          <w:spacing w:val="-5"/>
        </w:rPr>
        <w:t xml:space="preserve"> </w:t>
      </w:r>
      <w:r>
        <w:t>то</w:t>
      </w:r>
      <w:r>
        <w:rPr>
          <w:spacing w:val="18"/>
        </w:rPr>
        <w:t xml:space="preserve"> </w:t>
      </w:r>
      <w:r>
        <w:t>…»,</w:t>
      </w:r>
    </w:p>
    <w:p w14:paraId="6DD247E0" w14:textId="77777777" w:rsidR="00927B14" w:rsidRDefault="00000000">
      <w:pPr>
        <w:pStyle w:val="a3"/>
        <w:spacing w:before="42"/>
      </w:pPr>
      <w:r>
        <w:t>«поэтому»,</w:t>
      </w:r>
      <w:r>
        <w:rPr>
          <w:spacing w:val="-5"/>
        </w:rPr>
        <w:t xml:space="preserve"> </w:t>
      </w:r>
      <w:r>
        <w:t>«значит».</w:t>
      </w:r>
    </w:p>
    <w:p w14:paraId="371C5516" w14:textId="77777777" w:rsidR="00927B14" w:rsidRDefault="00000000">
      <w:pPr>
        <w:pStyle w:val="a3"/>
        <w:spacing w:before="40" w:line="276" w:lineRule="auto"/>
        <w:ind w:firstLine="600"/>
      </w:pPr>
      <w:r>
        <w:t>Извлечение</w:t>
      </w:r>
      <w:r>
        <w:rPr>
          <w:spacing w:val="-2"/>
        </w:rPr>
        <w:t xml:space="preserve"> </w:t>
      </w:r>
      <w:r>
        <w:t>и</w:t>
      </w:r>
      <w:r>
        <w:rPr>
          <w:spacing w:val="-5"/>
        </w:rPr>
        <w:t xml:space="preserve"> </w:t>
      </w:r>
      <w:r>
        <w:t>использование</w:t>
      </w:r>
      <w:r>
        <w:rPr>
          <w:spacing w:val="-2"/>
        </w:rPr>
        <w:t xml:space="preserve"> </w:t>
      </w:r>
      <w:r>
        <w:t>для</w:t>
      </w:r>
      <w:r>
        <w:rPr>
          <w:spacing w:val="-5"/>
        </w:rPr>
        <w:t xml:space="preserve"> </w:t>
      </w:r>
      <w:r>
        <w:t>выполнения</w:t>
      </w:r>
      <w:r>
        <w:rPr>
          <w:spacing w:val="-6"/>
        </w:rPr>
        <w:t xml:space="preserve"> </w:t>
      </w:r>
      <w:r>
        <w:t>заданий информации,</w:t>
      </w:r>
      <w:r>
        <w:rPr>
          <w:spacing w:val="-4"/>
        </w:rPr>
        <w:t xml:space="preserve"> </w:t>
      </w:r>
      <w:r>
        <w:t>представленной</w:t>
      </w:r>
      <w:r>
        <w:rPr>
          <w:spacing w:val="-4"/>
        </w:rPr>
        <w:t xml:space="preserve"> </w:t>
      </w:r>
      <w:r>
        <w:t>в таблицах</w:t>
      </w:r>
      <w:r>
        <w:rPr>
          <w:spacing w:val="-6"/>
        </w:rPr>
        <w:t xml:space="preserve"> </w:t>
      </w:r>
      <w:r>
        <w:t>с</w:t>
      </w:r>
      <w:r>
        <w:rPr>
          <w:spacing w:val="-1"/>
        </w:rPr>
        <w:t xml:space="preserve"> </w:t>
      </w:r>
      <w:r>
        <w:t>данными</w:t>
      </w:r>
      <w:r>
        <w:rPr>
          <w:spacing w:val="-5"/>
        </w:rPr>
        <w:t xml:space="preserve"> </w:t>
      </w:r>
      <w:r>
        <w:t>о</w:t>
      </w:r>
      <w:r>
        <w:rPr>
          <w:spacing w:val="-1"/>
        </w:rPr>
        <w:t xml:space="preserve"> </w:t>
      </w:r>
      <w:r>
        <w:t>реальных</w:t>
      </w:r>
      <w:r>
        <w:rPr>
          <w:spacing w:val="-6"/>
        </w:rPr>
        <w:t xml:space="preserve"> </w:t>
      </w:r>
      <w:r>
        <w:t>процессах</w:t>
      </w:r>
      <w:r>
        <w:rPr>
          <w:spacing w:val="-5"/>
        </w:rPr>
        <w:t xml:space="preserve"> </w:t>
      </w:r>
      <w:r>
        <w:t>и явлениях</w:t>
      </w:r>
      <w:r>
        <w:rPr>
          <w:spacing w:val="-57"/>
        </w:rPr>
        <w:t xml:space="preserve"> </w:t>
      </w:r>
      <w:r>
        <w:t>окружающего</w:t>
      </w:r>
      <w:r>
        <w:rPr>
          <w:spacing w:val="3"/>
        </w:rPr>
        <w:t xml:space="preserve"> </w:t>
      </w:r>
      <w:r>
        <w:t>мира</w:t>
      </w:r>
      <w:r>
        <w:rPr>
          <w:spacing w:val="-2"/>
        </w:rPr>
        <w:t xml:space="preserve"> </w:t>
      </w:r>
      <w:r>
        <w:t>(например,</w:t>
      </w:r>
      <w:r>
        <w:rPr>
          <w:spacing w:val="-4"/>
        </w:rPr>
        <w:t xml:space="preserve"> </w:t>
      </w:r>
      <w:r>
        <w:t>расписание</w:t>
      </w:r>
      <w:r>
        <w:rPr>
          <w:spacing w:val="-6"/>
        </w:rPr>
        <w:t xml:space="preserve"> </w:t>
      </w:r>
      <w:r>
        <w:t>уроков,</w:t>
      </w:r>
      <w:r>
        <w:rPr>
          <w:spacing w:val="1"/>
        </w:rPr>
        <w:t xml:space="preserve"> </w:t>
      </w:r>
      <w:r>
        <w:t>движения</w:t>
      </w:r>
      <w:r>
        <w:rPr>
          <w:spacing w:val="-6"/>
        </w:rPr>
        <w:t xml:space="preserve"> </w:t>
      </w:r>
      <w:r>
        <w:t>автобусов,</w:t>
      </w:r>
      <w:r>
        <w:rPr>
          <w:spacing w:val="-3"/>
        </w:rPr>
        <w:t xml:space="preserve"> </w:t>
      </w:r>
      <w:r>
        <w:t>поездов),</w:t>
      </w:r>
      <w:r>
        <w:rPr>
          <w:spacing w:val="-4"/>
        </w:rPr>
        <w:t xml:space="preserve"> </w:t>
      </w:r>
      <w:r>
        <w:t>внесение</w:t>
      </w:r>
      <w:r>
        <w:rPr>
          <w:spacing w:val="-1"/>
        </w:rPr>
        <w:t xml:space="preserve"> </w:t>
      </w:r>
      <w:r>
        <w:t>данных</w:t>
      </w:r>
      <w:r>
        <w:rPr>
          <w:spacing w:val="-6"/>
        </w:rPr>
        <w:t xml:space="preserve"> </w:t>
      </w:r>
      <w:r>
        <w:t>в таблицу,</w:t>
      </w:r>
      <w:r>
        <w:rPr>
          <w:spacing w:val="1"/>
        </w:rPr>
        <w:t xml:space="preserve"> </w:t>
      </w:r>
      <w:r>
        <w:t>дополнение</w:t>
      </w:r>
      <w:r>
        <w:rPr>
          <w:spacing w:val="-1"/>
        </w:rPr>
        <w:t xml:space="preserve"> </w:t>
      </w:r>
      <w:r>
        <w:t>чертежа</w:t>
      </w:r>
      <w:r>
        <w:rPr>
          <w:spacing w:val="-7"/>
        </w:rPr>
        <w:t xml:space="preserve"> </w:t>
      </w:r>
      <w:r>
        <w:t>данными.</w:t>
      </w:r>
    </w:p>
    <w:p w14:paraId="54F8F872" w14:textId="77777777" w:rsidR="00927B14" w:rsidRDefault="00000000">
      <w:pPr>
        <w:pStyle w:val="a3"/>
        <w:spacing w:line="280" w:lineRule="auto"/>
        <w:ind w:left="1450" w:right="4906"/>
      </w:pPr>
      <w:r>
        <w:t>Формализованное описание последовательности действий (инструкция, план, схема, алгоритм).</w:t>
      </w:r>
      <w:r>
        <w:rPr>
          <w:spacing w:val="1"/>
        </w:rPr>
        <w:t xml:space="preserve"> </w:t>
      </w:r>
      <w:r>
        <w:t>Столбчатая</w:t>
      </w:r>
      <w:r>
        <w:rPr>
          <w:spacing w:val="-3"/>
        </w:rPr>
        <w:t xml:space="preserve"> </w:t>
      </w:r>
      <w:r>
        <w:t>диаграмма:</w:t>
      </w:r>
      <w:r>
        <w:rPr>
          <w:spacing w:val="-7"/>
        </w:rPr>
        <w:t xml:space="preserve"> </w:t>
      </w:r>
      <w:r>
        <w:t>чтение,</w:t>
      </w:r>
      <w:r>
        <w:rPr>
          <w:spacing w:val="-5"/>
        </w:rPr>
        <w:t xml:space="preserve"> </w:t>
      </w:r>
      <w:r>
        <w:t>использование</w:t>
      </w:r>
      <w:r>
        <w:rPr>
          <w:spacing w:val="-12"/>
        </w:rPr>
        <w:t xml:space="preserve"> </w:t>
      </w:r>
      <w:r>
        <w:t>данных</w:t>
      </w:r>
      <w:r>
        <w:rPr>
          <w:spacing w:val="-7"/>
        </w:rPr>
        <w:t xml:space="preserve"> </w:t>
      </w:r>
      <w:r>
        <w:t>для</w:t>
      </w:r>
      <w:r>
        <w:rPr>
          <w:spacing w:val="-2"/>
        </w:rPr>
        <w:t xml:space="preserve"> </w:t>
      </w:r>
      <w:r>
        <w:t>решения</w:t>
      </w:r>
      <w:r>
        <w:rPr>
          <w:spacing w:val="-2"/>
        </w:rPr>
        <w:t xml:space="preserve"> </w:t>
      </w:r>
      <w:r>
        <w:t>учебных</w:t>
      </w:r>
      <w:r>
        <w:rPr>
          <w:spacing w:val="-6"/>
        </w:rPr>
        <w:t xml:space="preserve"> </w:t>
      </w:r>
      <w:r>
        <w:t>и</w:t>
      </w:r>
      <w:r>
        <w:rPr>
          <w:spacing w:val="-1"/>
        </w:rPr>
        <w:t xml:space="preserve"> </w:t>
      </w:r>
      <w:r>
        <w:t>практических</w:t>
      </w:r>
      <w:r>
        <w:rPr>
          <w:spacing w:val="-7"/>
        </w:rPr>
        <w:t xml:space="preserve"> </w:t>
      </w:r>
      <w:r>
        <w:t>задач.</w:t>
      </w:r>
    </w:p>
    <w:p w14:paraId="6E6003E1" w14:textId="77777777" w:rsidR="00927B14" w:rsidRDefault="00000000">
      <w:pPr>
        <w:pStyle w:val="a3"/>
        <w:spacing w:line="269" w:lineRule="exact"/>
        <w:ind w:left="1450"/>
      </w:pPr>
      <w:r>
        <w:t>Алгоритмы</w:t>
      </w:r>
      <w:r>
        <w:rPr>
          <w:spacing w:val="-1"/>
        </w:rPr>
        <w:t xml:space="preserve"> </w:t>
      </w:r>
      <w:r>
        <w:t>изучения</w:t>
      </w:r>
      <w:r>
        <w:rPr>
          <w:spacing w:val="-2"/>
        </w:rPr>
        <w:t xml:space="preserve"> </w:t>
      </w:r>
      <w:r>
        <w:t>материала,</w:t>
      </w:r>
      <w:r>
        <w:rPr>
          <w:spacing w:val="-5"/>
        </w:rPr>
        <w:t xml:space="preserve"> </w:t>
      </w:r>
      <w:r>
        <w:t>выполнения</w:t>
      </w:r>
      <w:r>
        <w:rPr>
          <w:spacing w:val="-11"/>
        </w:rPr>
        <w:t xml:space="preserve"> </w:t>
      </w:r>
      <w:r>
        <w:t>обучающих</w:t>
      </w:r>
      <w:r>
        <w:rPr>
          <w:spacing w:val="-6"/>
        </w:rPr>
        <w:t xml:space="preserve"> </w:t>
      </w:r>
      <w:r>
        <w:t>и</w:t>
      </w:r>
      <w:r>
        <w:rPr>
          <w:spacing w:val="-1"/>
        </w:rPr>
        <w:t xml:space="preserve"> </w:t>
      </w:r>
      <w:r>
        <w:t>тестовых</w:t>
      </w:r>
      <w:r>
        <w:rPr>
          <w:spacing w:val="-7"/>
        </w:rPr>
        <w:t xml:space="preserve"> </w:t>
      </w:r>
      <w:r>
        <w:t>заданий на</w:t>
      </w:r>
      <w:r>
        <w:rPr>
          <w:spacing w:val="-3"/>
        </w:rPr>
        <w:t xml:space="preserve"> </w:t>
      </w:r>
      <w:r>
        <w:t>доступных</w:t>
      </w:r>
      <w:r>
        <w:rPr>
          <w:spacing w:val="-7"/>
        </w:rPr>
        <w:t xml:space="preserve"> </w:t>
      </w:r>
      <w:r>
        <w:t>электронных</w:t>
      </w:r>
      <w:r>
        <w:rPr>
          <w:spacing w:val="-6"/>
        </w:rPr>
        <w:t xml:space="preserve"> </w:t>
      </w:r>
      <w:r>
        <w:t>средствах</w:t>
      </w:r>
      <w:r>
        <w:rPr>
          <w:spacing w:val="-7"/>
        </w:rPr>
        <w:t xml:space="preserve"> </w:t>
      </w:r>
      <w:r>
        <w:t>обучения</w:t>
      </w:r>
    </w:p>
    <w:p w14:paraId="7481C01A" w14:textId="77777777" w:rsidR="00927B14" w:rsidRDefault="00927B14">
      <w:pPr>
        <w:spacing w:line="269" w:lineRule="exact"/>
        <w:sectPr w:rsidR="00927B14" w:rsidSect="00232226">
          <w:pgSz w:w="16840" w:h="11910" w:orient="landscape"/>
          <w:pgMar w:top="1040" w:right="140" w:bottom="1160" w:left="0" w:header="0" w:footer="884" w:gutter="0"/>
          <w:cols w:space="720"/>
        </w:sectPr>
      </w:pPr>
    </w:p>
    <w:p w14:paraId="30B39EE8" w14:textId="77777777" w:rsidR="00927B14" w:rsidRDefault="00000000">
      <w:pPr>
        <w:pStyle w:val="a3"/>
        <w:spacing w:before="76"/>
      </w:pPr>
      <w:r>
        <w:lastRenderedPageBreak/>
        <w:t>(интерактивной</w:t>
      </w:r>
      <w:r>
        <w:rPr>
          <w:spacing w:val="-5"/>
        </w:rPr>
        <w:t xml:space="preserve"> </w:t>
      </w:r>
      <w:r>
        <w:t>доске,</w:t>
      </w:r>
      <w:r>
        <w:rPr>
          <w:spacing w:val="-3"/>
        </w:rPr>
        <w:t xml:space="preserve"> </w:t>
      </w:r>
      <w:r>
        <w:t>компьютере,</w:t>
      </w:r>
      <w:r>
        <w:rPr>
          <w:spacing w:val="-4"/>
        </w:rPr>
        <w:t xml:space="preserve"> </w:t>
      </w:r>
      <w:r>
        <w:t>других</w:t>
      </w:r>
      <w:r>
        <w:rPr>
          <w:spacing w:val="-5"/>
        </w:rPr>
        <w:t xml:space="preserve"> </w:t>
      </w:r>
      <w:r>
        <w:t>устройствах).</w:t>
      </w:r>
    </w:p>
    <w:p w14:paraId="75E3EEB0" w14:textId="77777777" w:rsidR="00927B14" w:rsidRDefault="00000000">
      <w:pPr>
        <w:pStyle w:val="a3"/>
        <w:spacing w:before="41" w:line="276" w:lineRule="auto"/>
        <w:ind w:right="998" w:firstLine="600"/>
      </w:pPr>
      <w:r>
        <w:t>Изучение математики в 3 классе способствует освоению ряда универсальных учебных действий: познавательных универсальных учебных</w:t>
      </w:r>
      <w:r>
        <w:rPr>
          <w:spacing w:val="-57"/>
        </w:rPr>
        <w:t xml:space="preserve"> </w:t>
      </w:r>
      <w:r>
        <w:t>действий,</w:t>
      </w:r>
      <w:r>
        <w:rPr>
          <w:spacing w:val="-1"/>
        </w:rPr>
        <w:t xml:space="preserve"> </w:t>
      </w:r>
      <w:r>
        <w:t>коммуникативных</w:t>
      </w:r>
      <w:r>
        <w:rPr>
          <w:spacing w:val="-2"/>
        </w:rPr>
        <w:t xml:space="preserve"> </w:t>
      </w:r>
      <w:r>
        <w:t>универсальных</w:t>
      </w:r>
      <w:r>
        <w:rPr>
          <w:spacing w:val="-2"/>
        </w:rPr>
        <w:t xml:space="preserve"> </w:t>
      </w:r>
      <w:r>
        <w:t>учебных</w:t>
      </w:r>
      <w:r>
        <w:rPr>
          <w:spacing w:val="-6"/>
        </w:rPr>
        <w:t xml:space="preserve"> </w:t>
      </w:r>
      <w:r>
        <w:t>действий, регулятивных</w:t>
      </w:r>
      <w:r>
        <w:rPr>
          <w:spacing w:val="-2"/>
        </w:rPr>
        <w:t xml:space="preserve"> </w:t>
      </w:r>
      <w:r>
        <w:t>универсальных</w:t>
      </w:r>
      <w:r>
        <w:rPr>
          <w:spacing w:val="-7"/>
        </w:rPr>
        <w:t xml:space="preserve"> </w:t>
      </w:r>
      <w:r>
        <w:t>учебных</w:t>
      </w:r>
      <w:r>
        <w:rPr>
          <w:spacing w:val="-7"/>
        </w:rPr>
        <w:t xml:space="preserve"> </w:t>
      </w:r>
      <w:r>
        <w:t>действий, совместной</w:t>
      </w:r>
      <w:r>
        <w:rPr>
          <w:spacing w:val="-1"/>
        </w:rPr>
        <w:t xml:space="preserve"> </w:t>
      </w:r>
      <w:r>
        <w:t>деятельности.</w:t>
      </w:r>
    </w:p>
    <w:p w14:paraId="4448CFEC" w14:textId="77777777" w:rsidR="00927B14" w:rsidRDefault="00000000">
      <w:pPr>
        <w:pStyle w:val="a3"/>
        <w:spacing w:before="4" w:line="276" w:lineRule="auto"/>
        <w:ind w:right="713" w:firstLine="600"/>
      </w:pPr>
      <w:r>
        <w:t>У</w:t>
      </w:r>
      <w:r>
        <w:rPr>
          <w:spacing w:val="-5"/>
        </w:rPr>
        <w:t xml:space="preserve"> </w:t>
      </w:r>
      <w:r>
        <w:t>обучающегося</w:t>
      </w:r>
      <w:r>
        <w:rPr>
          <w:spacing w:val="-3"/>
        </w:rPr>
        <w:t xml:space="preserve"> </w:t>
      </w:r>
      <w:r>
        <w:t>будут</w:t>
      </w:r>
      <w:r>
        <w:rPr>
          <w:spacing w:val="-4"/>
        </w:rPr>
        <w:t xml:space="preserve"> </w:t>
      </w:r>
      <w:r>
        <w:t>сформированы</w:t>
      </w:r>
      <w:r>
        <w:rPr>
          <w:spacing w:val="-2"/>
        </w:rPr>
        <w:t xml:space="preserve"> </w:t>
      </w:r>
      <w:r>
        <w:t>следующие</w:t>
      </w:r>
      <w:r>
        <w:rPr>
          <w:spacing w:val="-4"/>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r>
        <w:rPr>
          <w:spacing w:val="-3"/>
        </w:rPr>
        <w:t xml:space="preserve"> </w:t>
      </w:r>
      <w:r>
        <w:t>как</w:t>
      </w:r>
      <w:r>
        <w:rPr>
          <w:spacing w:val="-5"/>
        </w:rPr>
        <w:t xml:space="preserve"> </w:t>
      </w:r>
      <w:r>
        <w:t>часть</w:t>
      </w:r>
      <w:r>
        <w:rPr>
          <w:spacing w:val="-2"/>
        </w:rPr>
        <w:t xml:space="preserve"> </w:t>
      </w:r>
      <w:r>
        <w:t>познавательных</w:t>
      </w:r>
      <w:r>
        <w:rPr>
          <w:spacing w:val="-57"/>
        </w:rPr>
        <w:t xml:space="preserve"> </w:t>
      </w:r>
      <w:r>
        <w:t>универсальных</w:t>
      </w:r>
      <w:r>
        <w:rPr>
          <w:spacing w:val="1"/>
        </w:rPr>
        <w:t xml:space="preserve"> </w:t>
      </w:r>
      <w:r>
        <w:t>учебных</w:t>
      </w:r>
      <w:r>
        <w:rPr>
          <w:spacing w:val="-3"/>
        </w:rPr>
        <w:t xml:space="preserve"> </w:t>
      </w:r>
      <w:r>
        <w:t>действий:</w:t>
      </w:r>
    </w:p>
    <w:p w14:paraId="385D5F7C" w14:textId="77777777" w:rsidR="00927B14" w:rsidRDefault="00000000">
      <w:pPr>
        <w:pStyle w:val="a3"/>
        <w:spacing w:line="276" w:lineRule="auto"/>
        <w:ind w:left="1450" w:right="6278"/>
      </w:pPr>
      <w:r>
        <w:t>сравнивать</w:t>
      </w:r>
      <w:r>
        <w:rPr>
          <w:spacing w:val="-5"/>
        </w:rPr>
        <w:t xml:space="preserve"> </w:t>
      </w:r>
      <w:r>
        <w:t>математические</w:t>
      </w:r>
      <w:r>
        <w:rPr>
          <w:spacing w:val="-7"/>
        </w:rPr>
        <w:t xml:space="preserve"> </w:t>
      </w:r>
      <w:r>
        <w:t>объекты</w:t>
      </w:r>
      <w:r>
        <w:rPr>
          <w:spacing w:val="-4"/>
        </w:rPr>
        <w:t xml:space="preserve"> </w:t>
      </w:r>
      <w:r>
        <w:t>(числа,</w:t>
      </w:r>
      <w:r>
        <w:rPr>
          <w:spacing w:val="-4"/>
        </w:rPr>
        <w:t xml:space="preserve"> </w:t>
      </w:r>
      <w:r>
        <w:t>величины,</w:t>
      </w:r>
      <w:r>
        <w:rPr>
          <w:spacing w:val="-4"/>
        </w:rPr>
        <w:t xml:space="preserve"> </w:t>
      </w:r>
      <w:r>
        <w:t>геометрические</w:t>
      </w:r>
      <w:r>
        <w:rPr>
          <w:spacing w:val="-3"/>
        </w:rPr>
        <w:t xml:space="preserve"> </w:t>
      </w:r>
      <w:r>
        <w:t>фигуры);</w:t>
      </w:r>
      <w:r>
        <w:rPr>
          <w:spacing w:val="-57"/>
        </w:rPr>
        <w:t xml:space="preserve"> </w:t>
      </w:r>
      <w:r>
        <w:t>выбирать</w:t>
      </w:r>
      <w:r>
        <w:rPr>
          <w:spacing w:val="-2"/>
        </w:rPr>
        <w:t xml:space="preserve"> </w:t>
      </w:r>
      <w:r>
        <w:t>приём</w:t>
      </w:r>
      <w:r>
        <w:rPr>
          <w:spacing w:val="-1"/>
        </w:rPr>
        <w:t xml:space="preserve"> </w:t>
      </w:r>
      <w:r>
        <w:t>вычисления,</w:t>
      </w:r>
      <w:r>
        <w:rPr>
          <w:spacing w:val="-1"/>
        </w:rPr>
        <w:t xml:space="preserve"> </w:t>
      </w:r>
      <w:r>
        <w:t>выполнения</w:t>
      </w:r>
      <w:r>
        <w:rPr>
          <w:spacing w:val="-3"/>
        </w:rPr>
        <w:t xml:space="preserve"> </w:t>
      </w:r>
      <w:r>
        <w:t>действия;</w:t>
      </w:r>
    </w:p>
    <w:p w14:paraId="7124EE36" w14:textId="77777777" w:rsidR="00927B14" w:rsidRDefault="00000000">
      <w:pPr>
        <w:pStyle w:val="a3"/>
        <w:spacing w:line="275" w:lineRule="exact"/>
        <w:ind w:left="1450"/>
      </w:pPr>
      <w:r>
        <w:t>конструировать</w:t>
      </w:r>
      <w:r>
        <w:rPr>
          <w:spacing w:val="-7"/>
        </w:rPr>
        <w:t xml:space="preserve"> </w:t>
      </w:r>
      <w:r>
        <w:t>геометрические</w:t>
      </w:r>
      <w:r>
        <w:rPr>
          <w:spacing w:val="-4"/>
        </w:rPr>
        <w:t xml:space="preserve"> </w:t>
      </w:r>
      <w:r>
        <w:t>фигуры;</w:t>
      </w:r>
    </w:p>
    <w:p w14:paraId="30D3897A" w14:textId="77777777" w:rsidR="00927B14" w:rsidRDefault="00000000">
      <w:pPr>
        <w:pStyle w:val="a3"/>
        <w:spacing w:before="40" w:line="276" w:lineRule="auto"/>
        <w:ind w:left="1450" w:right="713"/>
      </w:pPr>
      <w:r>
        <w:t>классифицировать</w:t>
      </w:r>
      <w:r>
        <w:rPr>
          <w:spacing w:val="-9"/>
        </w:rPr>
        <w:t xml:space="preserve"> </w:t>
      </w:r>
      <w:r>
        <w:t>объекты</w:t>
      </w:r>
      <w:r>
        <w:rPr>
          <w:spacing w:val="-3"/>
        </w:rPr>
        <w:t xml:space="preserve"> </w:t>
      </w:r>
      <w:r>
        <w:t>(числа,</w:t>
      </w:r>
      <w:r>
        <w:rPr>
          <w:spacing w:val="-5"/>
        </w:rPr>
        <w:t xml:space="preserve"> </w:t>
      </w:r>
      <w:r>
        <w:t>величины,</w:t>
      </w:r>
      <w:r>
        <w:rPr>
          <w:spacing w:val="-4"/>
        </w:rPr>
        <w:t xml:space="preserve"> </w:t>
      </w:r>
      <w:r>
        <w:t>геометрические</w:t>
      </w:r>
      <w:r>
        <w:rPr>
          <w:spacing w:val="-2"/>
        </w:rPr>
        <w:t xml:space="preserve"> </w:t>
      </w:r>
      <w:r>
        <w:t>фигуры,</w:t>
      </w:r>
      <w:r>
        <w:rPr>
          <w:spacing w:val="1"/>
        </w:rPr>
        <w:t xml:space="preserve"> </w:t>
      </w:r>
      <w:r>
        <w:t>текстовые</w:t>
      </w:r>
      <w:r>
        <w:rPr>
          <w:spacing w:val="-7"/>
        </w:rPr>
        <w:t xml:space="preserve"> </w:t>
      </w:r>
      <w:r>
        <w:t>задачи</w:t>
      </w:r>
      <w:r>
        <w:rPr>
          <w:spacing w:val="-1"/>
        </w:rPr>
        <w:t xml:space="preserve"> </w:t>
      </w:r>
      <w:r>
        <w:t>в</w:t>
      </w:r>
      <w:r>
        <w:rPr>
          <w:spacing w:val="-8"/>
        </w:rPr>
        <w:t xml:space="preserve"> </w:t>
      </w:r>
      <w:r>
        <w:t>одно</w:t>
      </w:r>
      <w:r>
        <w:rPr>
          <w:spacing w:val="-2"/>
        </w:rPr>
        <w:t xml:space="preserve"> </w:t>
      </w:r>
      <w:r>
        <w:t>действие)</w:t>
      </w:r>
      <w:r>
        <w:rPr>
          <w:spacing w:val="-4"/>
        </w:rPr>
        <w:t xml:space="preserve"> </w:t>
      </w:r>
      <w:r>
        <w:t>по</w:t>
      </w:r>
      <w:r>
        <w:rPr>
          <w:spacing w:val="-1"/>
        </w:rPr>
        <w:t xml:space="preserve"> </w:t>
      </w:r>
      <w:r>
        <w:t>выбранному</w:t>
      </w:r>
      <w:r>
        <w:rPr>
          <w:spacing w:val="-11"/>
        </w:rPr>
        <w:t xml:space="preserve"> </w:t>
      </w:r>
      <w:r>
        <w:t>признаку;</w:t>
      </w:r>
      <w:r>
        <w:rPr>
          <w:spacing w:val="-57"/>
        </w:rPr>
        <w:t xml:space="preserve"> </w:t>
      </w:r>
      <w:r>
        <w:t>прикидывать</w:t>
      </w:r>
      <w:r>
        <w:rPr>
          <w:spacing w:val="2"/>
        </w:rPr>
        <w:t xml:space="preserve"> </w:t>
      </w:r>
      <w:r>
        <w:t>размеры</w:t>
      </w:r>
      <w:r>
        <w:rPr>
          <w:spacing w:val="-1"/>
        </w:rPr>
        <w:t xml:space="preserve"> </w:t>
      </w:r>
      <w:r>
        <w:t>фигуры,</w:t>
      </w:r>
      <w:r>
        <w:rPr>
          <w:spacing w:val="8"/>
        </w:rPr>
        <w:t xml:space="preserve"> </w:t>
      </w:r>
      <w:r>
        <w:t>её</w:t>
      </w:r>
      <w:r>
        <w:rPr>
          <w:spacing w:val="1"/>
        </w:rPr>
        <w:t xml:space="preserve"> </w:t>
      </w:r>
      <w:r>
        <w:t>элементов;</w:t>
      </w:r>
    </w:p>
    <w:p w14:paraId="3E4DCA8A" w14:textId="77777777" w:rsidR="00927B14" w:rsidRDefault="00000000">
      <w:pPr>
        <w:pStyle w:val="a3"/>
        <w:spacing w:line="280" w:lineRule="auto"/>
        <w:ind w:left="1450" w:right="5937"/>
      </w:pPr>
      <w:r>
        <w:t>понимать</w:t>
      </w:r>
      <w:r>
        <w:rPr>
          <w:spacing w:val="-5"/>
        </w:rPr>
        <w:t xml:space="preserve"> </w:t>
      </w:r>
      <w:r>
        <w:t>смысл</w:t>
      </w:r>
      <w:r>
        <w:rPr>
          <w:spacing w:val="-6"/>
        </w:rPr>
        <w:t xml:space="preserve"> </w:t>
      </w:r>
      <w:r>
        <w:t>зависимостей</w:t>
      </w:r>
      <w:r>
        <w:rPr>
          <w:spacing w:val="-5"/>
        </w:rPr>
        <w:t xml:space="preserve"> </w:t>
      </w:r>
      <w:r>
        <w:t>и математических</w:t>
      </w:r>
      <w:r>
        <w:rPr>
          <w:spacing w:val="-6"/>
        </w:rPr>
        <w:t xml:space="preserve"> </w:t>
      </w:r>
      <w:r>
        <w:t>отношений,</w:t>
      </w:r>
      <w:r>
        <w:rPr>
          <w:spacing w:val="-4"/>
        </w:rPr>
        <w:t xml:space="preserve"> </w:t>
      </w:r>
      <w:r>
        <w:t>описанных</w:t>
      </w:r>
      <w:r>
        <w:rPr>
          <w:spacing w:val="-6"/>
        </w:rPr>
        <w:t xml:space="preserve"> </w:t>
      </w:r>
      <w:r>
        <w:t>в</w:t>
      </w:r>
      <w:r>
        <w:rPr>
          <w:spacing w:val="-4"/>
        </w:rPr>
        <w:t xml:space="preserve"> </w:t>
      </w:r>
      <w:r>
        <w:t>задаче;</w:t>
      </w:r>
      <w:r>
        <w:rPr>
          <w:spacing w:val="-57"/>
        </w:rPr>
        <w:t xml:space="preserve"> </w:t>
      </w:r>
      <w:r>
        <w:t>различать</w:t>
      </w:r>
      <w:r>
        <w:rPr>
          <w:spacing w:val="2"/>
        </w:rPr>
        <w:t xml:space="preserve"> </w:t>
      </w:r>
      <w:r>
        <w:t>и</w:t>
      </w:r>
      <w:r>
        <w:rPr>
          <w:spacing w:val="-3"/>
        </w:rPr>
        <w:t xml:space="preserve"> </w:t>
      </w:r>
      <w:r>
        <w:t>использовать</w:t>
      </w:r>
      <w:r>
        <w:rPr>
          <w:spacing w:val="-2"/>
        </w:rPr>
        <w:t xml:space="preserve"> </w:t>
      </w:r>
      <w:r>
        <w:t>разные</w:t>
      </w:r>
      <w:r>
        <w:rPr>
          <w:spacing w:val="-4"/>
        </w:rPr>
        <w:t xml:space="preserve"> </w:t>
      </w:r>
      <w:r>
        <w:t>приёмы</w:t>
      </w:r>
      <w:r>
        <w:rPr>
          <w:spacing w:val="2"/>
        </w:rPr>
        <w:t xml:space="preserve"> </w:t>
      </w:r>
      <w:r>
        <w:t>и</w:t>
      </w:r>
      <w:r>
        <w:rPr>
          <w:spacing w:val="-3"/>
        </w:rPr>
        <w:t xml:space="preserve"> </w:t>
      </w:r>
      <w:r>
        <w:t>алгоритмы</w:t>
      </w:r>
      <w:r>
        <w:rPr>
          <w:spacing w:val="-1"/>
        </w:rPr>
        <w:t xml:space="preserve"> </w:t>
      </w:r>
      <w:r>
        <w:t>вычисления;</w:t>
      </w:r>
    </w:p>
    <w:p w14:paraId="495FD2F8" w14:textId="77777777" w:rsidR="00927B14" w:rsidRDefault="00000000">
      <w:pPr>
        <w:pStyle w:val="a3"/>
        <w:spacing w:line="276" w:lineRule="auto"/>
        <w:ind w:left="1450" w:right="4906"/>
      </w:pPr>
      <w:r>
        <w:t>выбирать</w:t>
      </w:r>
      <w:r>
        <w:rPr>
          <w:spacing w:val="-6"/>
        </w:rPr>
        <w:t xml:space="preserve"> </w:t>
      </w:r>
      <w:r>
        <w:t>метод</w:t>
      </w:r>
      <w:r>
        <w:rPr>
          <w:spacing w:val="-4"/>
        </w:rPr>
        <w:t xml:space="preserve"> </w:t>
      </w:r>
      <w:r>
        <w:t>решения</w:t>
      </w:r>
      <w:r>
        <w:rPr>
          <w:spacing w:val="-7"/>
        </w:rPr>
        <w:t xml:space="preserve"> </w:t>
      </w:r>
      <w:r>
        <w:t>(моделирование</w:t>
      </w:r>
      <w:r>
        <w:rPr>
          <w:spacing w:val="-3"/>
        </w:rPr>
        <w:t xml:space="preserve"> </w:t>
      </w:r>
      <w:r>
        <w:t>ситуации,</w:t>
      </w:r>
      <w:r>
        <w:rPr>
          <w:spacing w:val="-5"/>
        </w:rPr>
        <w:t xml:space="preserve"> </w:t>
      </w:r>
      <w:r>
        <w:t>перебор</w:t>
      </w:r>
      <w:r>
        <w:rPr>
          <w:spacing w:val="-7"/>
        </w:rPr>
        <w:t xml:space="preserve"> </w:t>
      </w:r>
      <w:r>
        <w:t>вариантов,</w:t>
      </w:r>
      <w:r>
        <w:rPr>
          <w:spacing w:val="-5"/>
        </w:rPr>
        <w:t xml:space="preserve"> </w:t>
      </w:r>
      <w:r>
        <w:t>использование</w:t>
      </w:r>
      <w:r>
        <w:rPr>
          <w:spacing w:val="-4"/>
        </w:rPr>
        <w:t xml:space="preserve"> </w:t>
      </w:r>
      <w:r>
        <w:t>алгоритма);</w:t>
      </w:r>
      <w:r>
        <w:rPr>
          <w:spacing w:val="-57"/>
        </w:rPr>
        <w:t xml:space="preserve"> </w:t>
      </w:r>
      <w:r>
        <w:t>соотносить</w:t>
      </w:r>
      <w:r>
        <w:rPr>
          <w:spacing w:val="1"/>
        </w:rPr>
        <w:t xml:space="preserve"> </w:t>
      </w:r>
      <w:r>
        <w:t>начало,</w:t>
      </w:r>
      <w:r>
        <w:rPr>
          <w:spacing w:val="-6"/>
        </w:rPr>
        <w:t xml:space="preserve"> </w:t>
      </w:r>
      <w:r>
        <w:t>окончание,</w:t>
      </w:r>
      <w:r>
        <w:rPr>
          <w:spacing w:val="-2"/>
        </w:rPr>
        <w:t xml:space="preserve"> </w:t>
      </w:r>
      <w:r>
        <w:t>продолжительность</w:t>
      </w:r>
      <w:r>
        <w:rPr>
          <w:spacing w:val="-2"/>
        </w:rPr>
        <w:t xml:space="preserve"> </w:t>
      </w:r>
      <w:r>
        <w:t>события</w:t>
      </w:r>
      <w:r>
        <w:rPr>
          <w:spacing w:val="-4"/>
        </w:rPr>
        <w:t xml:space="preserve"> </w:t>
      </w:r>
      <w:r>
        <w:t>в</w:t>
      </w:r>
      <w:r>
        <w:rPr>
          <w:spacing w:val="-2"/>
        </w:rPr>
        <w:t xml:space="preserve"> </w:t>
      </w:r>
      <w:r>
        <w:t>практической</w:t>
      </w:r>
      <w:r>
        <w:rPr>
          <w:spacing w:val="2"/>
        </w:rPr>
        <w:t xml:space="preserve"> </w:t>
      </w:r>
      <w:r>
        <w:t>ситуации;</w:t>
      </w:r>
    </w:p>
    <w:p w14:paraId="7C2D4ED4" w14:textId="77777777" w:rsidR="00927B14" w:rsidRDefault="00000000">
      <w:pPr>
        <w:pStyle w:val="a3"/>
        <w:spacing w:line="276" w:lineRule="auto"/>
        <w:ind w:left="1450" w:right="4906"/>
      </w:pPr>
      <w:r>
        <w:t>составлять</w:t>
      </w:r>
      <w:r>
        <w:rPr>
          <w:spacing w:val="-7"/>
        </w:rPr>
        <w:t xml:space="preserve"> </w:t>
      </w:r>
      <w:r>
        <w:t>ряд</w:t>
      </w:r>
      <w:r>
        <w:rPr>
          <w:spacing w:val="-4"/>
        </w:rPr>
        <w:t xml:space="preserve"> </w:t>
      </w:r>
      <w:r>
        <w:t>чисел</w:t>
      </w:r>
      <w:r>
        <w:rPr>
          <w:spacing w:val="-7"/>
        </w:rPr>
        <w:t xml:space="preserve"> </w:t>
      </w:r>
      <w:r>
        <w:t>(величин,</w:t>
      </w:r>
      <w:r>
        <w:rPr>
          <w:spacing w:val="-5"/>
        </w:rPr>
        <w:t xml:space="preserve"> </w:t>
      </w:r>
      <w:r>
        <w:t>геометрических</w:t>
      </w:r>
      <w:r>
        <w:rPr>
          <w:spacing w:val="-8"/>
        </w:rPr>
        <w:t xml:space="preserve"> </w:t>
      </w:r>
      <w:r>
        <w:t>фигур)</w:t>
      </w:r>
      <w:r>
        <w:rPr>
          <w:spacing w:val="-1"/>
        </w:rPr>
        <w:t xml:space="preserve"> </w:t>
      </w:r>
      <w:r>
        <w:t>по</w:t>
      </w:r>
      <w:r>
        <w:rPr>
          <w:spacing w:val="1"/>
        </w:rPr>
        <w:t xml:space="preserve"> </w:t>
      </w:r>
      <w:r>
        <w:t>самостоятельно</w:t>
      </w:r>
      <w:r>
        <w:rPr>
          <w:spacing w:val="-2"/>
        </w:rPr>
        <w:t xml:space="preserve"> </w:t>
      </w:r>
      <w:r>
        <w:t>выбранному</w:t>
      </w:r>
      <w:r>
        <w:rPr>
          <w:spacing w:val="-12"/>
        </w:rPr>
        <w:t xml:space="preserve"> </w:t>
      </w:r>
      <w:r>
        <w:t>правилу;</w:t>
      </w:r>
      <w:r>
        <w:rPr>
          <w:spacing w:val="-57"/>
        </w:rPr>
        <w:t xml:space="preserve"> </w:t>
      </w:r>
      <w:r>
        <w:t>моделировать</w:t>
      </w:r>
      <w:r>
        <w:rPr>
          <w:spacing w:val="1"/>
        </w:rPr>
        <w:t xml:space="preserve"> </w:t>
      </w:r>
      <w:r>
        <w:t>предложенную практическую</w:t>
      </w:r>
      <w:r>
        <w:rPr>
          <w:spacing w:val="-1"/>
        </w:rPr>
        <w:t xml:space="preserve"> </w:t>
      </w:r>
      <w:r>
        <w:t>ситуацию;</w:t>
      </w:r>
    </w:p>
    <w:p w14:paraId="713619F1" w14:textId="77777777" w:rsidR="00927B14" w:rsidRDefault="00000000">
      <w:pPr>
        <w:pStyle w:val="a3"/>
        <w:spacing w:line="275" w:lineRule="exact"/>
        <w:ind w:left="1450"/>
      </w:pPr>
      <w:r>
        <w:t>устанавливать</w:t>
      </w:r>
      <w:r>
        <w:rPr>
          <w:spacing w:val="-2"/>
        </w:rPr>
        <w:t xml:space="preserve"> </w:t>
      </w:r>
      <w:r>
        <w:t>последовательность</w:t>
      </w:r>
      <w:r>
        <w:rPr>
          <w:spacing w:val="-1"/>
        </w:rPr>
        <w:t xml:space="preserve"> </w:t>
      </w:r>
      <w:r>
        <w:t>событий,</w:t>
      </w:r>
      <w:r>
        <w:rPr>
          <w:spacing w:val="-5"/>
        </w:rPr>
        <w:t xml:space="preserve"> </w:t>
      </w:r>
      <w:r>
        <w:t>действий</w:t>
      </w:r>
      <w:r>
        <w:rPr>
          <w:spacing w:val="-6"/>
        </w:rPr>
        <w:t xml:space="preserve"> </w:t>
      </w:r>
      <w:r>
        <w:t>сюжета</w:t>
      </w:r>
      <w:r>
        <w:rPr>
          <w:spacing w:val="-3"/>
        </w:rPr>
        <w:t xml:space="preserve"> </w:t>
      </w:r>
      <w:r>
        <w:t>текстовой</w:t>
      </w:r>
      <w:r>
        <w:rPr>
          <w:spacing w:val="-6"/>
        </w:rPr>
        <w:t xml:space="preserve"> </w:t>
      </w:r>
      <w:r>
        <w:t>задачи.</w:t>
      </w:r>
    </w:p>
    <w:p w14:paraId="438E275D" w14:textId="77777777" w:rsidR="00927B14" w:rsidRDefault="00000000">
      <w:pPr>
        <w:pStyle w:val="a3"/>
        <w:spacing w:before="32" w:line="276" w:lineRule="auto"/>
        <w:ind w:left="1450" w:right="713"/>
      </w:pPr>
      <w:r>
        <w:t>У</w:t>
      </w:r>
      <w:r>
        <w:rPr>
          <w:spacing w:val="-6"/>
        </w:rPr>
        <w:t xml:space="preserve"> </w:t>
      </w:r>
      <w:r>
        <w:t>обучающегося</w:t>
      </w:r>
      <w:r>
        <w:rPr>
          <w:spacing w:val="-4"/>
        </w:rPr>
        <w:t xml:space="preserve"> </w:t>
      </w:r>
      <w:r>
        <w:t>будут</w:t>
      </w:r>
      <w:r>
        <w:rPr>
          <w:spacing w:val="-4"/>
        </w:rPr>
        <w:t xml:space="preserve"> </w:t>
      </w:r>
      <w:r>
        <w:t>сформированы</w:t>
      </w:r>
      <w:r>
        <w:rPr>
          <w:spacing w:val="-3"/>
        </w:rPr>
        <w:t xml:space="preserve"> </w:t>
      </w:r>
      <w:r>
        <w:t>следующие</w:t>
      </w:r>
      <w:r>
        <w:rPr>
          <w:spacing w:val="-5"/>
        </w:rPr>
        <w:t xml:space="preserve"> </w:t>
      </w:r>
      <w:r>
        <w:t>информационные</w:t>
      </w:r>
      <w:r>
        <w:rPr>
          <w:spacing w:val="-4"/>
        </w:rPr>
        <w:t xml:space="preserve"> </w:t>
      </w:r>
      <w:r>
        <w:t>действия</w:t>
      </w:r>
      <w:r>
        <w:rPr>
          <w:spacing w:val="-9"/>
        </w:rPr>
        <w:t xml:space="preserve"> </w:t>
      </w:r>
      <w:r>
        <w:t>как</w:t>
      </w:r>
      <w:r>
        <w:rPr>
          <w:spacing w:val="-5"/>
        </w:rPr>
        <w:t xml:space="preserve"> </w:t>
      </w:r>
      <w:r>
        <w:t>часть</w:t>
      </w:r>
      <w:r>
        <w:rPr>
          <w:spacing w:val="-3"/>
        </w:rPr>
        <w:t xml:space="preserve"> </w:t>
      </w:r>
      <w:r>
        <w:t>познавательных</w:t>
      </w:r>
      <w:r>
        <w:rPr>
          <w:spacing w:val="-4"/>
        </w:rPr>
        <w:t xml:space="preserve"> </w:t>
      </w:r>
      <w:r>
        <w:t>универсальных</w:t>
      </w:r>
      <w:r>
        <w:rPr>
          <w:spacing w:val="-4"/>
        </w:rPr>
        <w:t xml:space="preserve"> </w:t>
      </w:r>
      <w:r>
        <w:t>учебных</w:t>
      </w:r>
      <w:r>
        <w:rPr>
          <w:spacing w:val="-9"/>
        </w:rPr>
        <w:t xml:space="preserve"> </w:t>
      </w:r>
      <w:r>
        <w:t>действий:</w:t>
      </w:r>
      <w:r>
        <w:rPr>
          <w:spacing w:val="-57"/>
        </w:rPr>
        <w:t xml:space="preserve"> </w:t>
      </w:r>
      <w:r>
        <w:t>читать</w:t>
      </w:r>
      <w:r>
        <w:rPr>
          <w:spacing w:val="2"/>
        </w:rPr>
        <w:t xml:space="preserve"> </w:t>
      </w:r>
      <w:r>
        <w:t>информацию,</w:t>
      </w:r>
      <w:r>
        <w:rPr>
          <w:spacing w:val="-1"/>
        </w:rPr>
        <w:t xml:space="preserve"> </w:t>
      </w:r>
      <w:r>
        <w:t>представленную в</w:t>
      </w:r>
      <w:r>
        <w:rPr>
          <w:spacing w:val="3"/>
        </w:rPr>
        <w:t xml:space="preserve"> </w:t>
      </w:r>
      <w:r>
        <w:t>разных</w:t>
      </w:r>
      <w:r>
        <w:rPr>
          <w:spacing w:val="-3"/>
        </w:rPr>
        <w:t xml:space="preserve"> </w:t>
      </w:r>
      <w:r>
        <w:t>формах;</w:t>
      </w:r>
    </w:p>
    <w:p w14:paraId="3F88FB85" w14:textId="77777777" w:rsidR="00927B14" w:rsidRDefault="00000000">
      <w:pPr>
        <w:pStyle w:val="a3"/>
        <w:spacing w:before="4" w:line="276" w:lineRule="auto"/>
        <w:ind w:left="1450" w:right="5877"/>
      </w:pPr>
      <w:r>
        <w:t>извлекать и интерпретировать числовые данные, представленные в таблице, на диаграмме;</w:t>
      </w:r>
      <w:r>
        <w:rPr>
          <w:spacing w:val="-57"/>
        </w:rPr>
        <w:t xml:space="preserve"> </w:t>
      </w:r>
      <w:r>
        <w:t>заполнять</w:t>
      </w:r>
      <w:r>
        <w:rPr>
          <w:spacing w:val="-2"/>
        </w:rPr>
        <w:t xml:space="preserve"> </w:t>
      </w:r>
      <w:r>
        <w:t>таблицы</w:t>
      </w:r>
      <w:r>
        <w:rPr>
          <w:spacing w:val="2"/>
        </w:rPr>
        <w:t xml:space="preserve"> </w:t>
      </w:r>
      <w:r>
        <w:t>сложения</w:t>
      </w:r>
      <w:r>
        <w:rPr>
          <w:spacing w:val="-4"/>
        </w:rPr>
        <w:t xml:space="preserve"> </w:t>
      </w:r>
      <w:r>
        <w:t>и</w:t>
      </w:r>
      <w:r>
        <w:rPr>
          <w:spacing w:val="2"/>
        </w:rPr>
        <w:t xml:space="preserve"> </w:t>
      </w:r>
      <w:r>
        <w:t>умножения,</w:t>
      </w:r>
      <w:r>
        <w:rPr>
          <w:spacing w:val="-2"/>
        </w:rPr>
        <w:t xml:space="preserve"> </w:t>
      </w:r>
      <w:r>
        <w:t>дополнять</w:t>
      </w:r>
      <w:r>
        <w:rPr>
          <w:spacing w:val="1"/>
        </w:rPr>
        <w:t xml:space="preserve"> </w:t>
      </w:r>
      <w:r>
        <w:t>данными</w:t>
      </w:r>
      <w:r>
        <w:rPr>
          <w:spacing w:val="-2"/>
        </w:rPr>
        <w:t xml:space="preserve"> </w:t>
      </w:r>
      <w:r>
        <w:t>чертеж;</w:t>
      </w:r>
    </w:p>
    <w:p w14:paraId="0525E3E7" w14:textId="77777777" w:rsidR="00927B14" w:rsidRDefault="00000000">
      <w:pPr>
        <w:pStyle w:val="a3"/>
        <w:spacing w:line="275" w:lineRule="exact"/>
        <w:ind w:left="1450"/>
      </w:pPr>
      <w:r>
        <w:t>устанавливать соответствие</w:t>
      </w:r>
      <w:r>
        <w:rPr>
          <w:spacing w:val="-2"/>
        </w:rPr>
        <w:t xml:space="preserve"> </w:t>
      </w:r>
      <w:r>
        <w:t>между</w:t>
      </w:r>
      <w:r>
        <w:rPr>
          <w:spacing w:val="-11"/>
        </w:rPr>
        <w:t xml:space="preserve"> </w:t>
      </w:r>
      <w:r>
        <w:t>различными</w:t>
      </w:r>
      <w:r>
        <w:rPr>
          <w:spacing w:val="-4"/>
        </w:rPr>
        <w:t xml:space="preserve"> </w:t>
      </w:r>
      <w:r>
        <w:t>записями</w:t>
      </w:r>
      <w:r>
        <w:rPr>
          <w:spacing w:val="-5"/>
        </w:rPr>
        <w:t xml:space="preserve"> </w:t>
      </w:r>
      <w:r>
        <w:t>решения</w:t>
      </w:r>
      <w:r>
        <w:rPr>
          <w:spacing w:val="-1"/>
        </w:rPr>
        <w:t xml:space="preserve"> </w:t>
      </w:r>
      <w:r>
        <w:t>задачи;</w:t>
      </w:r>
    </w:p>
    <w:p w14:paraId="19A4CC71" w14:textId="77777777" w:rsidR="00927B14" w:rsidRDefault="00000000">
      <w:pPr>
        <w:pStyle w:val="a3"/>
        <w:spacing w:before="41" w:line="276" w:lineRule="auto"/>
        <w:ind w:right="1621" w:firstLine="600"/>
      </w:pPr>
      <w:r>
        <w:t>использовать дополнительную литературу (справочники, словари) для установления и проверки значения математического термина</w:t>
      </w:r>
      <w:r>
        <w:rPr>
          <w:spacing w:val="-57"/>
        </w:rPr>
        <w:t xml:space="preserve"> </w:t>
      </w:r>
      <w:r>
        <w:t>(понятия).</w:t>
      </w:r>
    </w:p>
    <w:p w14:paraId="6243D561" w14:textId="77777777" w:rsidR="00927B14" w:rsidRDefault="00000000">
      <w:pPr>
        <w:pStyle w:val="a3"/>
        <w:spacing w:line="276" w:lineRule="auto"/>
        <w:ind w:left="1450" w:right="713"/>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следующие</w:t>
      </w:r>
      <w:r>
        <w:rPr>
          <w:spacing w:val="-4"/>
        </w:rPr>
        <w:t xml:space="preserve"> </w:t>
      </w:r>
      <w:r>
        <w:t>действия</w:t>
      </w:r>
      <w:r>
        <w:rPr>
          <w:spacing w:val="-12"/>
        </w:rPr>
        <w:t xml:space="preserve"> </w:t>
      </w:r>
      <w:r>
        <w:t>общения</w:t>
      </w:r>
      <w:r>
        <w:rPr>
          <w:spacing w:val="-7"/>
        </w:rPr>
        <w:t xml:space="preserve"> </w:t>
      </w:r>
      <w:r>
        <w:t>как</w:t>
      </w:r>
      <w:r>
        <w:rPr>
          <w:spacing w:val="-5"/>
        </w:rPr>
        <w:t xml:space="preserve"> </w:t>
      </w:r>
      <w:r>
        <w:t>часть</w:t>
      </w:r>
      <w:r>
        <w:rPr>
          <w:spacing w:val="-1"/>
        </w:rPr>
        <w:t xml:space="preserve"> </w:t>
      </w:r>
      <w:r>
        <w:t>коммуникативных</w:t>
      </w:r>
      <w:r>
        <w:rPr>
          <w:spacing w:val="-8"/>
        </w:rPr>
        <w:t xml:space="preserve"> </w:t>
      </w:r>
      <w:r>
        <w:t>универсальных</w:t>
      </w:r>
      <w:r>
        <w:rPr>
          <w:spacing w:val="-2"/>
        </w:rPr>
        <w:t xml:space="preserve"> </w:t>
      </w:r>
      <w:r>
        <w:t>учебных</w:t>
      </w:r>
      <w:r>
        <w:rPr>
          <w:spacing w:val="-8"/>
        </w:rPr>
        <w:t xml:space="preserve"> </w:t>
      </w:r>
      <w:r>
        <w:t>действий:</w:t>
      </w:r>
      <w:r>
        <w:rPr>
          <w:spacing w:val="-57"/>
        </w:rPr>
        <w:t xml:space="preserve"> </w:t>
      </w:r>
      <w:r>
        <w:t>использовать</w:t>
      </w:r>
      <w:r>
        <w:rPr>
          <w:spacing w:val="-2"/>
        </w:rPr>
        <w:t xml:space="preserve"> </w:t>
      </w:r>
      <w:r>
        <w:t>математическую терминологию для</w:t>
      </w:r>
      <w:r>
        <w:rPr>
          <w:spacing w:val="-3"/>
        </w:rPr>
        <w:t xml:space="preserve"> </w:t>
      </w:r>
      <w:r>
        <w:t>описания</w:t>
      </w:r>
      <w:r>
        <w:rPr>
          <w:spacing w:val="-9"/>
        </w:rPr>
        <w:t xml:space="preserve"> </w:t>
      </w:r>
      <w:r>
        <w:t>отношений</w:t>
      </w:r>
      <w:r>
        <w:rPr>
          <w:spacing w:val="-2"/>
        </w:rPr>
        <w:t xml:space="preserve"> </w:t>
      </w:r>
      <w:r>
        <w:t>и</w:t>
      </w:r>
      <w:r>
        <w:rPr>
          <w:spacing w:val="-2"/>
        </w:rPr>
        <w:t xml:space="preserve"> </w:t>
      </w:r>
      <w:r>
        <w:t>зависимостей;</w:t>
      </w:r>
    </w:p>
    <w:p w14:paraId="5F5DCB45" w14:textId="77777777" w:rsidR="00927B14" w:rsidRDefault="00000000">
      <w:pPr>
        <w:pStyle w:val="a3"/>
        <w:spacing w:line="275" w:lineRule="exact"/>
        <w:ind w:left="1450"/>
      </w:pPr>
      <w:r>
        <w:t>строить</w:t>
      </w:r>
      <w:r>
        <w:rPr>
          <w:spacing w:val="-3"/>
        </w:rPr>
        <w:t xml:space="preserve"> </w:t>
      </w:r>
      <w:r>
        <w:t>речевые</w:t>
      </w:r>
      <w:r>
        <w:rPr>
          <w:spacing w:val="-8"/>
        </w:rPr>
        <w:t xml:space="preserve"> </w:t>
      </w:r>
      <w:r>
        <w:t>высказывания</w:t>
      </w:r>
      <w:r>
        <w:rPr>
          <w:spacing w:val="-8"/>
        </w:rPr>
        <w:t xml:space="preserve"> </w:t>
      </w:r>
      <w:r>
        <w:t>для</w:t>
      </w:r>
      <w:r>
        <w:rPr>
          <w:spacing w:val="-2"/>
        </w:rPr>
        <w:t xml:space="preserve"> </w:t>
      </w:r>
      <w:r>
        <w:t>решения</w:t>
      </w:r>
      <w:r>
        <w:rPr>
          <w:spacing w:val="-8"/>
        </w:rPr>
        <w:t xml:space="preserve"> </w:t>
      </w:r>
      <w:r>
        <w:t>задач, составлять</w:t>
      </w:r>
      <w:r>
        <w:rPr>
          <w:spacing w:val="-3"/>
        </w:rPr>
        <w:t xml:space="preserve"> </w:t>
      </w:r>
      <w:r>
        <w:t>текстовую</w:t>
      </w:r>
      <w:r>
        <w:rPr>
          <w:spacing w:val="-4"/>
        </w:rPr>
        <w:t xml:space="preserve"> </w:t>
      </w:r>
      <w:r>
        <w:t>задачу;</w:t>
      </w:r>
    </w:p>
    <w:p w14:paraId="2C4BF886" w14:textId="77777777" w:rsidR="00927B14" w:rsidRDefault="00000000">
      <w:pPr>
        <w:pStyle w:val="a3"/>
        <w:spacing w:before="40" w:line="280" w:lineRule="auto"/>
        <w:ind w:left="1450" w:right="4906"/>
      </w:pPr>
      <w:r>
        <w:t>объяснять</w:t>
      </w:r>
      <w:r>
        <w:rPr>
          <w:spacing w:val="-5"/>
        </w:rPr>
        <w:t xml:space="preserve"> </w:t>
      </w:r>
      <w:r>
        <w:t>на</w:t>
      </w:r>
      <w:r>
        <w:rPr>
          <w:spacing w:val="-2"/>
        </w:rPr>
        <w:t xml:space="preserve"> </w:t>
      </w:r>
      <w:r>
        <w:t>примерах</w:t>
      </w:r>
      <w:r>
        <w:rPr>
          <w:spacing w:val="-7"/>
        </w:rPr>
        <w:t xml:space="preserve"> </w:t>
      </w:r>
      <w:r>
        <w:t>отношения</w:t>
      </w:r>
      <w:r>
        <w:rPr>
          <w:spacing w:val="-6"/>
        </w:rPr>
        <w:t xml:space="preserve"> </w:t>
      </w:r>
      <w:r>
        <w:t>«больше-меньше</w:t>
      </w:r>
      <w:r>
        <w:rPr>
          <w:spacing w:val="-7"/>
        </w:rPr>
        <w:t xml:space="preserve"> </w:t>
      </w:r>
      <w:r>
        <w:t>на…», «больше-меньше</w:t>
      </w:r>
      <w:r>
        <w:rPr>
          <w:spacing w:val="-7"/>
        </w:rPr>
        <w:t xml:space="preserve"> </w:t>
      </w:r>
      <w:r>
        <w:t>в…»,</w:t>
      </w:r>
      <w:r>
        <w:rPr>
          <w:spacing w:val="1"/>
        </w:rPr>
        <w:t xml:space="preserve"> </w:t>
      </w:r>
      <w:r>
        <w:t>«равно»;</w:t>
      </w:r>
      <w:r>
        <w:rPr>
          <w:spacing w:val="-57"/>
        </w:rPr>
        <w:t xml:space="preserve"> </w:t>
      </w:r>
      <w:r>
        <w:t>использовать</w:t>
      </w:r>
      <w:r>
        <w:rPr>
          <w:spacing w:val="-2"/>
        </w:rPr>
        <w:t xml:space="preserve"> </w:t>
      </w:r>
      <w:r>
        <w:t>математическую</w:t>
      </w:r>
      <w:r>
        <w:rPr>
          <w:spacing w:val="-1"/>
        </w:rPr>
        <w:t xml:space="preserve"> </w:t>
      </w:r>
      <w:r>
        <w:t>символику</w:t>
      </w:r>
      <w:r>
        <w:rPr>
          <w:spacing w:val="-9"/>
        </w:rPr>
        <w:t xml:space="preserve"> </w:t>
      </w:r>
      <w:r>
        <w:t>для</w:t>
      </w:r>
      <w:r>
        <w:rPr>
          <w:spacing w:val="1"/>
        </w:rPr>
        <w:t xml:space="preserve"> </w:t>
      </w:r>
      <w:r>
        <w:t>составления</w:t>
      </w:r>
      <w:r>
        <w:rPr>
          <w:spacing w:val="1"/>
        </w:rPr>
        <w:t xml:space="preserve"> </w:t>
      </w:r>
      <w:r>
        <w:t>числовых</w:t>
      </w:r>
      <w:r>
        <w:rPr>
          <w:spacing w:val="-4"/>
        </w:rPr>
        <w:t xml:space="preserve"> </w:t>
      </w:r>
      <w:r>
        <w:t>выражений;</w:t>
      </w:r>
    </w:p>
    <w:p w14:paraId="7989FA14" w14:textId="77777777" w:rsidR="00927B14" w:rsidRDefault="00000000">
      <w:pPr>
        <w:pStyle w:val="a3"/>
        <w:spacing w:line="269" w:lineRule="exact"/>
        <w:ind w:left="1450"/>
      </w:pPr>
      <w:r>
        <w:t>выбирать,</w:t>
      </w:r>
      <w:r>
        <w:rPr>
          <w:spacing w:val="-8"/>
        </w:rPr>
        <w:t xml:space="preserve"> </w:t>
      </w:r>
      <w:r>
        <w:t>осуществлять</w:t>
      </w:r>
      <w:r>
        <w:rPr>
          <w:spacing w:val="-1"/>
        </w:rPr>
        <w:t xml:space="preserve"> </w:t>
      </w:r>
      <w:r>
        <w:t>переход</w:t>
      </w:r>
      <w:r>
        <w:rPr>
          <w:spacing w:val="-3"/>
        </w:rPr>
        <w:t xml:space="preserve"> </w:t>
      </w:r>
      <w:r>
        <w:t>от</w:t>
      </w:r>
      <w:r>
        <w:rPr>
          <w:spacing w:val="-10"/>
        </w:rPr>
        <w:t xml:space="preserve"> </w:t>
      </w:r>
      <w:r>
        <w:t>одних</w:t>
      </w:r>
      <w:r>
        <w:rPr>
          <w:spacing w:val="-6"/>
        </w:rPr>
        <w:t xml:space="preserve"> </w:t>
      </w:r>
      <w:r>
        <w:t>единиц измерения</w:t>
      </w:r>
      <w:r>
        <w:rPr>
          <w:spacing w:val="-5"/>
        </w:rPr>
        <w:t xml:space="preserve"> </w:t>
      </w:r>
      <w:r>
        <w:t>величины</w:t>
      </w:r>
      <w:r>
        <w:rPr>
          <w:spacing w:val="-1"/>
        </w:rPr>
        <w:t xml:space="preserve"> </w:t>
      </w:r>
      <w:r>
        <w:t>к</w:t>
      </w:r>
      <w:r>
        <w:rPr>
          <w:spacing w:val="-2"/>
        </w:rPr>
        <w:t xml:space="preserve"> </w:t>
      </w:r>
      <w:r>
        <w:t>другим</w:t>
      </w:r>
      <w:r>
        <w:rPr>
          <w:spacing w:val="-1"/>
        </w:rPr>
        <w:t xml:space="preserve"> </w:t>
      </w:r>
      <w:r>
        <w:t>в</w:t>
      </w:r>
      <w:r>
        <w:rPr>
          <w:spacing w:val="-3"/>
        </w:rPr>
        <w:t xml:space="preserve"> </w:t>
      </w:r>
      <w:r>
        <w:t>соответствии</w:t>
      </w:r>
      <w:r>
        <w:rPr>
          <w:spacing w:val="-1"/>
        </w:rPr>
        <w:t xml:space="preserve"> </w:t>
      </w:r>
      <w:r>
        <w:t>с</w:t>
      </w:r>
      <w:r>
        <w:rPr>
          <w:spacing w:val="-1"/>
        </w:rPr>
        <w:t xml:space="preserve"> </w:t>
      </w:r>
      <w:r>
        <w:t>практической</w:t>
      </w:r>
      <w:r>
        <w:rPr>
          <w:spacing w:val="-1"/>
        </w:rPr>
        <w:t xml:space="preserve"> </w:t>
      </w:r>
      <w:r>
        <w:t>ситуацией;</w:t>
      </w:r>
    </w:p>
    <w:p w14:paraId="3D4BC375" w14:textId="77777777" w:rsidR="00927B14" w:rsidRDefault="00927B14">
      <w:pPr>
        <w:spacing w:line="269" w:lineRule="exact"/>
        <w:sectPr w:rsidR="00927B14" w:rsidSect="00232226">
          <w:pgSz w:w="16840" w:h="11910" w:orient="landscape"/>
          <w:pgMar w:top="1040" w:right="140" w:bottom="1160" w:left="0" w:header="0" w:footer="884" w:gutter="0"/>
          <w:cols w:space="720"/>
        </w:sectPr>
      </w:pPr>
    </w:p>
    <w:p w14:paraId="1E963274" w14:textId="77777777" w:rsidR="00927B14" w:rsidRDefault="00000000">
      <w:pPr>
        <w:pStyle w:val="a3"/>
        <w:spacing w:before="76"/>
        <w:ind w:left="1450"/>
      </w:pPr>
      <w:r>
        <w:lastRenderedPageBreak/>
        <w:t>участвовать</w:t>
      </w:r>
      <w:r>
        <w:rPr>
          <w:spacing w:val="-2"/>
        </w:rPr>
        <w:t xml:space="preserve"> </w:t>
      </w:r>
      <w:r>
        <w:t>в</w:t>
      </w:r>
      <w:r>
        <w:rPr>
          <w:spacing w:val="-8"/>
        </w:rPr>
        <w:t xml:space="preserve"> </w:t>
      </w:r>
      <w:r>
        <w:t>обсуждении ошибок</w:t>
      </w:r>
      <w:r>
        <w:rPr>
          <w:spacing w:val="-3"/>
        </w:rPr>
        <w:t xml:space="preserve"> </w:t>
      </w:r>
      <w:r>
        <w:t>в</w:t>
      </w:r>
      <w:r>
        <w:rPr>
          <w:spacing w:val="-4"/>
        </w:rPr>
        <w:t xml:space="preserve"> </w:t>
      </w:r>
      <w:r>
        <w:t>ходе</w:t>
      </w:r>
      <w:r>
        <w:rPr>
          <w:spacing w:val="-2"/>
        </w:rPr>
        <w:t xml:space="preserve"> </w:t>
      </w:r>
      <w:r>
        <w:t>и</w:t>
      </w:r>
      <w:r>
        <w:rPr>
          <w:spacing w:val="-5"/>
        </w:rPr>
        <w:t xml:space="preserve"> </w:t>
      </w:r>
      <w:r>
        <w:t>результате</w:t>
      </w:r>
      <w:r>
        <w:rPr>
          <w:spacing w:val="-2"/>
        </w:rPr>
        <w:t xml:space="preserve"> </w:t>
      </w:r>
      <w:r>
        <w:t>выполнения</w:t>
      </w:r>
      <w:r>
        <w:rPr>
          <w:spacing w:val="-6"/>
        </w:rPr>
        <w:t xml:space="preserve"> </w:t>
      </w:r>
      <w:r>
        <w:t>вычисления.</w:t>
      </w:r>
    </w:p>
    <w:p w14:paraId="031A428B" w14:textId="77777777" w:rsidR="00927B14" w:rsidRDefault="00000000">
      <w:pPr>
        <w:pStyle w:val="a3"/>
        <w:spacing w:before="41" w:line="276" w:lineRule="auto"/>
        <w:ind w:right="1414" w:firstLine="600"/>
      </w:pPr>
      <w:r>
        <w:t>У обучающегося будут сформированы следующие действия самоорганизации и самоконтроля как часть регулятивных универсальных</w:t>
      </w:r>
      <w:r>
        <w:rPr>
          <w:spacing w:val="-58"/>
        </w:rPr>
        <w:t xml:space="preserve"> </w:t>
      </w:r>
      <w:r>
        <w:t>учебных</w:t>
      </w:r>
      <w:r>
        <w:rPr>
          <w:spacing w:val="-4"/>
        </w:rPr>
        <w:t xml:space="preserve"> </w:t>
      </w:r>
      <w:r>
        <w:t>действий:</w:t>
      </w:r>
    </w:p>
    <w:p w14:paraId="21777D07" w14:textId="77777777" w:rsidR="00927B14" w:rsidRDefault="00000000">
      <w:pPr>
        <w:pStyle w:val="a3"/>
        <w:spacing w:before="4" w:line="276" w:lineRule="auto"/>
        <w:ind w:left="1450" w:right="9607"/>
      </w:pPr>
      <w:r>
        <w:t>проверять</w:t>
      </w:r>
      <w:r>
        <w:rPr>
          <w:spacing w:val="10"/>
        </w:rPr>
        <w:t xml:space="preserve"> </w:t>
      </w:r>
      <w:r>
        <w:t>ход</w:t>
      </w:r>
      <w:r>
        <w:rPr>
          <w:spacing w:val="2"/>
        </w:rPr>
        <w:t xml:space="preserve"> </w:t>
      </w:r>
      <w:r>
        <w:t>и</w:t>
      </w:r>
      <w:r>
        <w:rPr>
          <w:spacing w:val="10"/>
        </w:rPr>
        <w:t xml:space="preserve"> </w:t>
      </w:r>
      <w:r>
        <w:t>результат</w:t>
      </w:r>
      <w:r>
        <w:rPr>
          <w:spacing w:val="9"/>
        </w:rPr>
        <w:t xml:space="preserve"> </w:t>
      </w:r>
      <w:r>
        <w:t>выполнения</w:t>
      </w:r>
      <w:r>
        <w:rPr>
          <w:spacing w:val="9"/>
        </w:rPr>
        <w:t xml:space="preserve"> </w:t>
      </w:r>
      <w:r>
        <w:t>действия;</w:t>
      </w:r>
      <w:r>
        <w:rPr>
          <w:spacing w:val="1"/>
        </w:rPr>
        <w:t xml:space="preserve"> </w:t>
      </w:r>
      <w:r>
        <w:t>вести</w:t>
      </w:r>
      <w:r>
        <w:rPr>
          <w:spacing w:val="-1"/>
        </w:rPr>
        <w:t xml:space="preserve"> </w:t>
      </w:r>
      <w:r>
        <w:t>поиск</w:t>
      </w:r>
      <w:r>
        <w:rPr>
          <w:spacing w:val="-7"/>
        </w:rPr>
        <w:t xml:space="preserve"> </w:t>
      </w:r>
      <w:r>
        <w:t>ошибок,</w:t>
      </w:r>
      <w:r>
        <w:rPr>
          <w:spacing w:val="1"/>
        </w:rPr>
        <w:t xml:space="preserve"> </w:t>
      </w:r>
      <w:r>
        <w:t>характеризовать</w:t>
      </w:r>
      <w:r>
        <w:rPr>
          <w:spacing w:val="-4"/>
        </w:rPr>
        <w:t xml:space="preserve"> </w:t>
      </w:r>
      <w:r>
        <w:t>их</w:t>
      </w:r>
      <w:r>
        <w:rPr>
          <w:spacing w:val="-6"/>
        </w:rPr>
        <w:t xml:space="preserve"> </w:t>
      </w:r>
      <w:r>
        <w:t>и исправлять;</w:t>
      </w:r>
    </w:p>
    <w:p w14:paraId="000447AC" w14:textId="77777777" w:rsidR="00927B14" w:rsidRDefault="00000000">
      <w:pPr>
        <w:pStyle w:val="a3"/>
        <w:spacing w:line="275" w:lineRule="exact"/>
        <w:ind w:left="1450"/>
      </w:pPr>
      <w:r>
        <w:t>формулировать</w:t>
      </w:r>
      <w:r>
        <w:rPr>
          <w:spacing w:val="-4"/>
        </w:rPr>
        <w:t xml:space="preserve"> </w:t>
      </w:r>
      <w:r>
        <w:t>ответ</w:t>
      </w:r>
      <w:r>
        <w:rPr>
          <w:spacing w:val="-4"/>
        </w:rPr>
        <w:t xml:space="preserve"> </w:t>
      </w:r>
      <w:r>
        <w:t>(вывод),</w:t>
      </w:r>
      <w:r>
        <w:rPr>
          <w:spacing w:val="-3"/>
        </w:rPr>
        <w:t xml:space="preserve"> </w:t>
      </w:r>
      <w:r>
        <w:t>подтверждать</w:t>
      </w:r>
      <w:r>
        <w:rPr>
          <w:spacing w:val="-4"/>
        </w:rPr>
        <w:t xml:space="preserve"> </w:t>
      </w:r>
      <w:r>
        <w:t>его</w:t>
      </w:r>
      <w:r>
        <w:rPr>
          <w:spacing w:val="-5"/>
        </w:rPr>
        <w:t xml:space="preserve"> </w:t>
      </w:r>
      <w:r>
        <w:t>объяснением,</w:t>
      </w:r>
      <w:r>
        <w:rPr>
          <w:spacing w:val="-3"/>
        </w:rPr>
        <w:t xml:space="preserve"> </w:t>
      </w:r>
      <w:r>
        <w:t>расчётами;</w:t>
      </w:r>
    </w:p>
    <w:p w14:paraId="3F3E3899" w14:textId="77777777" w:rsidR="00927B14" w:rsidRDefault="00000000">
      <w:pPr>
        <w:pStyle w:val="a3"/>
        <w:spacing w:before="41" w:line="276" w:lineRule="auto"/>
        <w:ind w:right="713" w:firstLine="600"/>
      </w:pPr>
      <w:r>
        <w:t>выбирать</w:t>
      </w:r>
      <w:r>
        <w:rPr>
          <w:spacing w:val="-5"/>
        </w:rPr>
        <w:t xml:space="preserve"> </w:t>
      </w:r>
      <w:r>
        <w:t>и</w:t>
      </w:r>
      <w:r>
        <w:rPr>
          <w:spacing w:val="-1"/>
        </w:rPr>
        <w:t xml:space="preserve"> </w:t>
      </w:r>
      <w:r>
        <w:t>использовать</w:t>
      </w:r>
      <w:r>
        <w:rPr>
          <w:spacing w:val="-5"/>
        </w:rPr>
        <w:t xml:space="preserve"> </w:t>
      </w:r>
      <w:r>
        <w:t>различные</w:t>
      </w:r>
      <w:r>
        <w:rPr>
          <w:spacing w:val="-3"/>
        </w:rPr>
        <w:t xml:space="preserve"> </w:t>
      </w:r>
      <w:r>
        <w:t>приёмы</w:t>
      </w:r>
      <w:r>
        <w:rPr>
          <w:spacing w:val="1"/>
        </w:rPr>
        <w:t xml:space="preserve"> </w:t>
      </w:r>
      <w:r>
        <w:t>прикидки</w:t>
      </w:r>
      <w:r>
        <w:rPr>
          <w:spacing w:val="-1"/>
        </w:rPr>
        <w:t xml:space="preserve"> </w:t>
      </w:r>
      <w:r>
        <w:t>и</w:t>
      </w:r>
      <w:r>
        <w:rPr>
          <w:spacing w:val="-1"/>
        </w:rPr>
        <w:t xml:space="preserve"> </w:t>
      </w:r>
      <w:r>
        <w:t>проверки</w:t>
      </w:r>
      <w:r>
        <w:rPr>
          <w:spacing w:val="-1"/>
        </w:rPr>
        <w:t xml:space="preserve"> </w:t>
      </w:r>
      <w:r>
        <w:t>правильности</w:t>
      </w:r>
      <w:r>
        <w:rPr>
          <w:spacing w:val="-5"/>
        </w:rPr>
        <w:t xml:space="preserve"> </w:t>
      </w:r>
      <w:r>
        <w:t>вычисления,</w:t>
      </w:r>
      <w:r>
        <w:rPr>
          <w:spacing w:val="-8"/>
        </w:rPr>
        <w:t xml:space="preserve"> </w:t>
      </w:r>
      <w:r>
        <w:t>проверять</w:t>
      </w:r>
      <w:r>
        <w:rPr>
          <w:spacing w:val="-5"/>
        </w:rPr>
        <w:t xml:space="preserve"> </w:t>
      </w:r>
      <w:r>
        <w:t>полноту</w:t>
      </w:r>
      <w:r>
        <w:rPr>
          <w:spacing w:val="-10"/>
        </w:rPr>
        <w:t xml:space="preserve"> </w:t>
      </w:r>
      <w:r>
        <w:t>и</w:t>
      </w:r>
      <w:r>
        <w:rPr>
          <w:spacing w:val="-1"/>
        </w:rPr>
        <w:t xml:space="preserve"> </w:t>
      </w:r>
      <w:r>
        <w:t>правильность</w:t>
      </w:r>
      <w:r>
        <w:rPr>
          <w:spacing w:val="-2"/>
        </w:rPr>
        <w:t xml:space="preserve"> </w:t>
      </w:r>
      <w:r>
        <w:t>заполнения</w:t>
      </w:r>
      <w:r>
        <w:rPr>
          <w:spacing w:val="-57"/>
        </w:rPr>
        <w:t xml:space="preserve"> </w:t>
      </w:r>
      <w:r>
        <w:t>таблиц</w:t>
      </w:r>
      <w:r>
        <w:rPr>
          <w:spacing w:val="2"/>
        </w:rPr>
        <w:t xml:space="preserve"> </w:t>
      </w:r>
      <w:r>
        <w:t>сложения,</w:t>
      </w:r>
      <w:r>
        <w:rPr>
          <w:spacing w:val="4"/>
        </w:rPr>
        <w:t xml:space="preserve"> </w:t>
      </w:r>
      <w:r>
        <w:t>умножения.</w:t>
      </w:r>
    </w:p>
    <w:p w14:paraId="510E1861" w14:textId="77777777" w:rsidR="00927B14" w:rsidRDefault="00000000">
      <w:pPr>
        <w:pStyle w:val="a3"/>
        <w:spacing w:line="275" w:lineRule="exact"/>
        <w:ind w:left="1450"/>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1"/>
        </w:rPr>
        <w:t xml:space="preserve"> </w:t>
      </w:r>
      <w:r>
        <w:t>следующие</w:t>
      </w:r>
      <w:r>
        <w:rPr>
          <w:spacing w:val="-4"/>
        </w:rPr>
        <w:t xml:space="preserve"> </w:t>
      </w:r>
      <w:r>
        <w:t>умения</w:t>
      </w:r>
      <w:r>
        <w:rPr>
          <w:spacing w:val="-3"/>
        </w:rPr>
        <w:t xml:space="preserve"> </w:t>
      </w:r>
      <w:r>
        <w:t>совместной</w:t>
      </w:r>
      <w:r>
        <w:rPr>
          <w:spacing w:val="-6"/>
        </w:rPr>
        <w:t xml:space="preserve"> </w:t>
      </w:r>
      <w:r>
        <w:t>деятельности:</w:t>
      </w:r>
    </w:p>
    <w:p w14:paraId="24CA1DED" w14:textId="77777777" w:rsidR="00927B14" w:rsidRDefault="00000000">
      <w:pPr>
        <w:pStyle w:val="a3"/>
        <w:spacing w:before="42" w:line="276" w:lineRule="auto"/>
        <w:ind w:right="1630" w:firstLine="600"/>
      </w:pPr>
      <w:r>
        <w:t>при работе</w:t>
      </w:r>
      <w:r>
        <w:rPr>
          <w:spacing w:val="-1"/>
        </w:rPr>
        <w:t xml:space="preserve"> </w:t>
      </w:r>
      <w:r>
        <w:t>в</w:t>
      </w:r>
      <w:r>
        <w:rPr>
          <w:spacing w:val="-3"/>
        </w:rPr>
        <w:t xml:space="preserve"> </w:t>
      </w:r>
      <w:r>
        <w:t>группе</w:t>
      </w:r>
      <w:r>
        <w:rPr>
          <w:spacing w:val="-1"/>
        </w:rPr>
        <w:t xml:space="preserve"> </w:t>
      </w:r>
      <w:r>
        <w:t>или в</w:t>
      </w:r>
      <w:r>
        <w:rPr>
          <w:spacing w:val="-3"/>
        </w:rPr>
        <w:t xml:space="preserve"> </w:t>
      </w:r>
      <w:r>
        <w:t>паре</w:t>
      </w:r>
      <w:r>
        <w:rPr>
          <w:spacing w:val="-6"/>
        </w:rPr>
        <w:t xml:space="preserve"> </w:t>
      </w:r>
      <w:r>
        <w:t>выполнять</w:t>
      </w:r>
      <w:r>
        <w:rPr>
          <w:spacing w:val="-3"/>
        </w:rPr>
        <w:t xml:space="preserve"> </w:t>
      </w:r>
      <w:r>
        <w:t>предложенные</w:t>
      </w:r>
      <w:r>
        <w:rPr>
          <w:spacing w:val="-6"/>
        </w:rPr>
        <w:t xml:space="preserve"> </w:t>
      </w:r>
      <w:r>
        <w:t>задания (находить</w:t>
      </w:r>
      <w:r>
        <w:rPr>
          <w:spacing w:val="1"/>
        </w:rPr>
        <w:t xml:space="preserve"> </w:t>
      </w:r>
      <w:r>
        <w:t>разные</w:t>
      </w:r>
      <w:r>
        <w:rPr>
          <w:spacing w:val="-1"/>
        </w:rPr>
        <w:t xml:space="preserve"> </w:t>
      </w:r>
      <w:r>
        <w:t>решения,</w:t>
      </w:r>
      <w:r>
        <w:rPr>
          <w:spacing w:val="-7"/>
        </w:rPr>
        <w:t xml:space="preserve"> </w:t>
      </w:r>
      <w:r>
        <w:t>определять</w:t>
      </w:r>
      <w:r>
        <w:rPr>
          <w:spacing w:val="-1"/>
        </w:rPr>
        <w:t xml:space="preserve"> </w:t>
      </w:r>
      <w:r>
        <w:t>с</w:t>
      </w:r>
      <w:r>
        <w:rPr>
          <w:spacing w:val="-6"/>
        </w:rPr>
        <w:t xml:space="preserve"> </w:t>
      </w:r>
      <w:r>
        <w:t>помощью</w:t>
      </w:r>
      <w:r>
        <w:rPr>
          <w:spacing w:val="-2"/>
        </w:rPr>
        <w:t xml:space="preserve"> </w:t>
      </w:r>
      <w:r>
        <w:t>цифровых</w:t>
      </w:r>
      <w:r>
        <w:rPr>
          <w:spacing w:val="-5"/>
        </w:rPr>
        <w:t xml:space="preserve"> </w:t>
      </w:r>
      <w:r>
        <w:t>и</w:t>
      </w:r>
      <w:r>
        <w:rPr>
          <w:spacing w:val="-57"/>
        </w:rPr>
        <w:t xml:space="preserve"> </w:t>
      </w:r>
      <w:r>
        <w:t>аналоговых</w:t>
      </w:r>
      <w:r>
        <w:rPr>
          <w:spacing w:val="-4"/>
        </w:rPr>
        <w:t xml:space="preserve"> </w:t>
      </w:r>
      <w:r>
        <w:t>приборов,</w:t>
      </w:r>
      <w:r>
        <w:rPr>
          <w:spacing w:val="4"/>
        </w:rPr>
        <w:t xml:space="preserve"> </w:t>
      </w:r>
      <w:r>
        <w:t>измерительных</w:t>
      </w:r>
      <w:r>
        <w:rPr>
          <w:spacing w:val="-3"/>
        </w:rPr>
        <w:t xml:space="preserve"> </w:t>
      </w:r>
      <w:r>
        <w:t>инструментов</w:t>
      </w:r>
      <w:r>
        <w:rPr>
          <w:spacing w:val="3"/>
        </w:rPr>
        <w:t xml:space="preserve"> </w:t>
      </w:r>
      <w:r>
        <w:t>длину,</w:t>
      </w:r>
      <w:r>
        <w:rPr>
          <w:spacing w:val="4"/>
        </w:rPr>
        <w:t xml:space="preserve"> </w:t>
      </w:r>
      <w:r>
        <w:t>массу,</w:t>
      </w:r>
      <w:r>
        <w:rPr>
          <w:spacing w:val="4"/>
        </w:rPr>
        <w:t xml:space="preserve"> </w:t>
      </w:r>
      <w:r>
        <w:t>время);</w:t>
      </w:r>
    </w:p>
    <w:p w14:paraId="78EADB05" w14:textId="77777777" w:rsidR="00927B14" w:rsidRDefault="00000000">
      <w:pPr>
        <w:pStyle w:val="a3"/>
        <w:spacing w:before="3" w:line="276" w:lineRule="auto"/>
        <w:ind w:right="804" w:firstLine="600"/>
      </w:pPr>
      <w:r>
        <w:t>договариваться о распределении обязанностей в совместном труде, выполнять роли руководителя или подчинённого, сдержанно принимать</w:t>
      </w:r>
      <w:r>
        <w:rPr>
          <w:spacing w:val="-57"/>
        </w:rPr>
        <w:t xml:space="preserve"> </w:t>
      </w:r>
      <w:r>
        <w:t>замечания</w:t>
      </w:r>
      <w:r>
        <w:rPr>
          <w:spacing w:val="1"/>
        </w:rPr>
        <w:t xml:space="preserve"> </w:t>
      </w:r>
      <w:r>
        <w:t>к своей</w:t>
      </w:r>
      <w:r>
        <w:rPr>
          <w:spacing w:val="-2"/>
        </w:rPr>
        <w:t xml:space="preserve"> </w:t>
      </w:r>
      <w:r>
        <w:t>работе;</w:t>
      </w:r>
    </w:p>
    <w:p w14:paraId="64E14B6C" w14:textId="77777777" w:rsidR="00927B14" w:rsidRDefault="00000000">
      <w:pPr>
        <w:pStyle w:val="a3"/>
        <w:spacing w:line="275" w:lineRule="exact"/>
        <w:ind w:left="1450"/>
      </w:pPr>
      <w:r>
        <w:t>выполнять совместно прикидку</w:t>
      </w:r>
      <w:r>
        <w:rPr>
          <w:spacing w:val="-10"/>
        </w:rPr>
        <w:t xml:space="preserve"> </w:t>
      </w:r>
      <w:r>
        <w:t>и</w:t>
      </w:r>
      <w:r>
        <w:rPr>
          <w:spacing w:val="1"/>
        </w:rPr>
        <w:t xml:space="preserve"> </w:t>
      </w:r>
      <w:r>
        <w:t>оценку</w:t>
      </w:r>
      <w:r>
        <w:rPr>
          <w:spacing w:val="-10"/>
        </w:rPr>
        <w:t xml:space="preserve"> </w:t>
      </w:r>
      <w:r>
        <w:t>результата</w:t>
      </w:r>
      <w:r>
        <w:rPr>
          <w:spacing w:val="-1"/>
        </w:rPr>
        <w:t xml:space="preserve"> </w:t>
      </w:r>
      <w:r>
        <w:t>выполнения</w:t>
      </w:r>
      <w:r>
        <w:rPr>
          <w:spacing w:val="-10"/>
        </w:rPr>
        <w:t xml:space="preserve"> </w:t>
      </w:r>
      <w:r>
        <w:t>общей работы.</w:t>
      </w:r>
    </w:p>
    <w:p w14:paraId="32174AC6" w14:textId="77777777" w:rsidR="00927B14" w:rsidRDefault="00927B14">
      <w:pPr>
        <w:pStyle w:val="a3"/>
        <w:spacing w:before="5"/>
        <w:ind w:left="0"/>
        <w:rPr>
          <w:sz w:val="29"/>
        </w:rPr>
      </w:pPr>
    </w:p>
    <w:p w14:paraId="429C4DEB" w14:textId="77777777" w:rsidR="00927B14" w:rsidRDefault="00000000">
      <w:pPr>
        <w:pStyle w:val="2"/>
        <w:numPr>
          <w:ilvl w:val="3"/>
          <w:numId w:val="115"/>
        </w:numPr>
        <w:tabs>
          <w:tab w:val="left" w:pos="1153"/>
        </w:tabs>
      </w:pPr>
      <w:r>
        <w:t>КЛАСС</w:t>
      </w:r>
    </w:p>
    <w:p w14:paraId="01660EDC" w14:textId="77777777" w:rsidR="00927B14" w:rsidRDefault="00927B14">
      <w:pPr>
        <w:pStyle w:val="a3"/>
        <w:spacing w:before="7"/>
        <w:ind w:left="0"/>
        <w:rPr>
          <w:b/>
          <w:sz w:val="31"/>
        </w:rPr>
      </w:pPr>
    </w:p>
    <w:p w14:paraId="4354C345" w14:textId="77777777" w:rsidR="00927B14" w:rsidRDefault="00000000">
      <w:pPr>
        <w:ind w:left="1450"/>
        <w:rPr>
          <w:b/>
          <w:sz w:val="24"/>
        </w:rPr>
      </w:pPr>
      <w:r>
        <w:rPr>
          <w:b/>
          <w:sz w:val="24"/>
        </w:rPr>
        <w:t>Числа</w:t>
      </w:r>
      <w:r>
        <w:rPr>
          <w:b/>
          <w:spacing w:val="-2"/>
          <w:sz w:val="24"/>
        </w:rPr>
        <w:t xml:space="preserve"> </w:t>
      </w:r>
      <w:r>
        <w:rPr>
          <w:b/>
          <w:sz w:val="24"/>
        </w:rPr>
        <w:t>и величины</w:t>
      </w:r>
    </w:p>
    <w:p w14:paraId="25D4147F" w14:textId="77777777" w:rsidR="00927B14" w:rsidRDefault="00000000">
      <w:pPr>
        <w:pStyle w:val="a3"/>
        <w:spacing w:before="36" w:line="276" w:lineRule="auto"/>
        <w:ind w:right="851" w:firstLine="600"/>
      </w:pPr>
      <w:r>
        <w:t>Числа в пределах миллиона: чтение, запись, поразрядное сравнение упорядочение. Число, большее или меньшее данного числа на заданное</w:t>
      </w:r>
      <w:r>
        <w:rPr>
          <w:spacing w:val="-57"/>
        </w:rPr>
        <w:t xml:space="preserve"> </w:t>
      </w:r>
      <w:r>
        <w:t>число</w:t>
      </w:r>
      <w:r>
        <w:rPr>
          <w:spacing w:val="5"/>
        </w:rPr>
        <w:t xml:space="preserve"> </w:t>
      </w:r>
      <w:r>
        <w:t>разрядных</w:t>
      </w:r>
      <w:r>
        <w:rPr>
          <w:spacing w:val="-3"/>
        </w:rPr>
        <w:t xml:space="preserve"> </w:t>
      </w:r>
      <w:r>
        <w:t>единиц,</w:t>
      </w:r>
      <w:r>
        <w:rPr>
          <w:spacing w:val="-1"/>
        </w:rPr>
        <w:t xml:space="preserve"> </w:t>
      </w:r>
      <w:r>
        <w:t>в</w:t>
      </w:r>
      <w:r>
        <w:rPr>
          <w:spacing w:val="-1"/>
        </w:rPr>
        <w:t xml:space="preserve"> </w:t>
      </w:r>
      <w:r>
        <w:t>заданное</w:t>
      </w:r>
      <w:r>
        <w:rPr>
          <w:spacing w:val="-4"/>
        </w:rPr>
        <w:t xml:space="preserve"> </w:t>
      </w:r>
      <w:r>
        <w:t>число</w:t>
      </w:r>
      <w:r>
        <w:rPr>
          <w:spacing w:val="6"/>
        </w:rPr>
        <w:t xml:space="preserve"> </w:t>
      </w:r>
      <w:r>
        <w:t>раз.</w:t>
      </w:r>
    </w:p>
    <w:p w14:paraId="542316B1" w14:textId="77777777" w:rsidR="00927B14" w:rsidRDefault="00000000">
      <w:pPr>
        <w:pStyle w:val="a3"/>
        <w:spacing w:line="276" w:lineRule="auto"/>
        <w:ind w:left="1450" w:right="7280"/>
      </w:pPr>
      <w:r>
        <w:t>Величины:</w:t>
      </w:r>
      <w:r>
        <w:rPr>
          <w:spacing w:val="-3"/>
        </w:rPr>
        <w:t xml:space="preserve"> </w:t>
      </w:r>
      <w:r>
        <w:t>сравнение</w:t>
      </w:r>
      <w:r>
        <w:rPr>
          <w:spacing w:val="-9"/>
        </w:rPr>
        <w:t xml:space="preserve"> </w:t>
      </w:r>
      <w:r>
        <w:t>объектов</w:t>
      </w:r>
      <w:r>
        <w:rPr>
          <w:spacing w:val="-5"/>
        </w:rPr>
        <w:t xml:space="preserve"> </w:t>
      </w:r>
      <w:r>
        <w:t>по</w:t>
      </w:r>
      <w:r>
        <w:rPr>
          <w:spacing w:val="1"/>
        </w:rPr>
        <w:t xml:space="preserve"> </w:t>
      </w:r>
      <w:r>
        <w:t>массе,</w:t>
      </w:r>
      <w:r>
        <w:rPr>
          <w:spacing w:val="-5"/>
        </w:rPr>
        <w:t xml:space="preserve"> </w:t>
      </w:r>
      <w:r>
        <w:t>длине,</w:t>
      </w:r>
      <w:r>
        <w:rPr>
          <w:spacing w:val="-2"/>
        </w:rPr>
        <w:t xml:space="preserve"> </w:t>
      </w:r>
      <w:r>
        <w:t>площади,</w:t>
      </w:r>
      <w:r>
        <w:rPr>
          <w:spacing w:val="-5"/>
        </w:rPr>
        <w:t xml:space="preserve"> </w:t>
      </w:r>
      <w:r>
        <w:t>вместимости.</w:t>
      </w:r>
      <w:r>
        <w:rPr>
          <w:spacing w:val="-57"/>
        </w:rPr>
        <w:t xml:space="preserve"> </w:t>
      </w:r>
      <w:r>
        <w:t>Единицы</w:t>
      </w:r>
      <w:r>
        <w:rPr>
          <w:spacing w:val="-2"/>
        </w:rPr>
        <w:t xml:space="preserve"> </w:t>
      </w:r>
      <w:r>
        <w:t>массы</w:t>
      </w:r>
      <w:r>
        <w:rPr>
          <w:spacing w:val="-2"/>
        </w:rPr>
        <w:t xml:space="preserve"> </w:t>
      </w:r>
      <w:r>
        <w:t>и</w:t>
      </w:r>
      <w:r>
        <w:rPr>
          <w:spacing w:val="3"/>
        </w:rPr>
        <w:t xml:space="preserve"> </w:t>
      </w:r>
      <w:r>
        <w:t>соотношения</w:t>
      </w:r>
      <w:r>
        <w:rPr>
          <w:spacing w:val="-4"/>
        </w:rPr>
        <w:t xml:space="preserve"> </w:t>
      </w:r>
      <w:r>
        <w:t>между</w:t>
      </w:r>
      <w:r>
        <w:rPr>
          <w:spacing w:val="-8"/>
        </w:rPr>
        <w:t xml:space="preserve"> </w:t>
      </w:r>
      <w:r>
        <w:t>ними:</w:t>
      </w:r>
      <w:r>
        <w:rPr>
          <w:spacing w:val="9"/>
        </w:rPr>
        <w:t xml:space="preserve"> </w:t>
      </w:r>
      <w:r>
        <w:t>–</w:t>
      </w:r>
      <w:r>
        <w:rPr>
          <w:spacing w:val="-8"/>
        </w:rPr>
        <w:t xml:space="preserve"> </w:t>
      </w:r>
      <w:r>
        <w:t>центнер,</w:t>
      </w:r>
      <w:r>
        <w:rPr>
          <w:spacing w:val="-2"/>
        </w:rPr>
        <w:t xml:space="preserve"> </w:t>
      </w:r>
      <w:r>
        <w:t>тонна.</w:t>
      </w:r>
    </w:p>
    <w:p w14:paraId="612A53DF" w14:textId="77777777" w:rsidR="00927B14" w:rsidRDefault="00000000">
      <w:pPr>
        <w:pStyle w:val="a3"/>
        <w:spacing w:line="275" w:lineRule="exact"/>
        <w:ind w:left="1450"/>
      </w:pPr>
      <w:r>
        <w:t>Единицы</w:t>
      </w:r>
      <w:r>
        <w:rPr>
          <w:spacing w:val="-5"/>
        </w:rPr>
        <w:t xml:space="preserve"> </w:t>
      </w:r>
      <w:r>
        <w:t>времени</w:t>
      </w:r>
      <w:r>
        <w:rPr>
          <w:spacing w:val="-6"/>
        </w:rPr>
        <w:t xml:space="preserve"> </w:t>
      </w:r>
      <w:r>
        <w:t>(сутки,</w:t>
      </w:r>
      <w:r>
        <w:rPr>
          <w:spacing w:val="1"/>
        </w:rPr>
        <w:t xml:space="preserve"> </w:t>
      </w:r>
      <w:r>
        <w:t>неделя, месяц,</w:t>
      </w:r>
      <w:r>
        <w:rPr>
          <w:spacing w:val="-5"/>
        </w:rPr>
        <w:t xml:space="preserve"> </w:t>
      </w:r>
      <w:r>
        <w:t>год,</w:t>
      </w:r>
      <w:r>
        <w:rPr>
          <w:spacing w:val="-4"/>
        </w:rPr>
        <w:t xml:space="preserve"> </w:t>
      </w:r>
      <w:r>
        <w:t>век), соотношения</w:t>
      </w:r>
      <w:r>
        <w:rPr>
          <w:spacing w:val="-7"/>
        </w:rPr>
        <w:t xml:space="preserve"> </w:t>
      </w:r>
      <w:r>
        <w:t>между</w:t>
      </w:r>
      <w:r>
        <w:rPr>
          <w:spacing w:val="-11"/>
        </w:rPr>
        <w:t xml:space="preserve"> </w:t>
      </w:r>
      <w:r>
        <w:t>ними.</w:t>
      </w:r>
    </w:p>
    <w:p w14:paraId="2FE08E78" w14:textId="77777777" w:rsidR="00927B14" w:rsidRDefault="00000000">
      <w:pPr>
        <w:pStyle w:val="a3"/>
        <w:spacing w:before="39" w:line="280" w:lineRule="auto"/>
        <w:ind w:right="839" w:firstLine="600"/>
      </w:pPr>
      <w:r>
        <w:t>Единицы</w:t>
      </w:r>
      <w:r>
        <w:rPr>
          <w:spacing w:val="-7"/>
        </w:rPr>
        <w:t xml:space="preserve"> </w:t>
      </w:r>
      <w:r>
        <w:t>длины</w:t>
      </w:r>
      <w:r>
        <w:rPr>
          <w:spacing w:val="-6"/>
        </w:rPr>
        <w:t xml:space="preserve"> </w:t>
      </w:r>
      <w:r>
        <w:t>(миллиметр,</w:t>
      </w:r>
      <w:r>
        <w:rPr>
          <w:spacing w:val="-5"/>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2"/>
        </w:rPr>
        <w:t xml:space="preserve"> </w:t>
      </w:r>
      <w:r>
        <w:t>площади</w:t>
      </w:r>
      <w:r>
        <w:rPr>
          <w:spacing w:val="-2"/>
        </w:rPr>
        <w:t xml:space="preserve"> </w:t>
      </w:r>
      <w:r>
        <w:t>(квадратный</w:t>
      </w:r>
      <w:r>
        <w:rPr>
          <w:spacing w:val="-7"/>
        </w:rPr>
        <w:t xml:space="preserve"> </w:t>
      </w:r>
      <w:r>
        <w:t>метр, квадратный</w:t>
      </w:r>
      <w:r>
        <w:rPr>
          <w:spacing w:val="-7"/>
        </w:rPr>
        <w:t xml:space="preserve"> </w:t>
      </w:r>
      <w:r>
        <w:t>сантиметр),</w:t>
      </w:r>
      <w:r>
        <w:rPr>
          <w:spacing w:val="-6"/>
        </w:rPr>
        <w:t xml:space="preserve"> </w:t>
      </w:r>
      <w:r>
        <w:t>вместимости</w:t>
      </w:r>
      <w:r>
        <w:rPr>
          <w:spacing w:val="-57"/>
        </w:rPr>
        <w:t xml:space="preserve"> </w:t>
      </w:r>
      <w:r>
        <w:t>(литр),</w:t>
      </w:r>
      <w:r>
        <w:rPr>
          <w:spacing w:val="2"/>
        </w:rPr>
        <w:t xml:space="preserve"> </w:t>
      </w:r>
      <w:r>
        <w:t>скорости</w:t>
      </w:r>
      <w:r>
        <w:rPr>
          <w:spacing w:val="-2"/>
        </w:rPr>
        <w:t xml:space="preserve"> </w:t>
      </w:r>
      <w:r>
        <w:t>(километры</w:t>
      </w:r>
      <w:r>
        <w:rPr>
          <w:spacing w:val="2"/>
        </w:rPr>
        <w:t xml:space="preserve"> </w:t>
      </w:r>
      <w:r>
        <w:t>в</w:t>
      </w:r>
      <w:r>
        <w:rPr>
          <w:spacing w:val="-2"/>
        </w:rPr>
        <w:t xml:space="preserve"> </w:t>
      </w:r>
      <w:r>
        <w:t>час,</w:t>
      </w:r>
      <w:r>
        <w:rPr>
          <w:spacing w:val="-2"/>
        </w:rPr>
        <w:t xml:space="preserve"> </w:t>
      </w:r>
      <w:r>
        <w:t>метры</w:t>
      </w:r>
      <w:r>
        <w:rPr>
          <w:spacing w:val="-1"/>
        </w:rPr>
        <w:t xml:space="preserve"> </w:t>
      </w:r>
      <w:r>
        <w:t>в</w:t>
      </w:r>
      <w:r>
        <w:rPr>
          <w:spacing w:val="-2"/>
        </w:rPr>
        <w:t xml:space="preserve"> </w:t>
      </w:r>
      <w:r>
        <w:t>минуту,</w:t>
      </w:r>
      <w:r>
        <w:rPr>
          <w:spacing w:val="3"/>
        </w:rPr>
        <w:t xml:space="preserve"> </w:t>
      </w:r>
      <w:r>
        <w:t>метры</w:t>
      </w:r>
      <w:r>
        <w:rPr>
          <w:spacing w:val="3"/>
        </w:rPr>
        <w:t xml:space="preserve"> </w:t>
      </w:r>
      <w:r>
        <w:t>в</w:t>
      </w:r>
      <w:r>
        <w:rPr>
          <w:spacing w:val="-2"/>
        </w:rPr>
        <w:t xml:space="preserve"> </w:t>
      </w:r>
      <w:r>
        <w:t>секунду).</w:t>
      </w:r>
      <w:r>
        <w:rPr>
          <w:spacing w:val="3"/>
        </w:rPr>
        <w:t xml:space="preserve"> </w:t>
      </w:r>
      <w:r>
        <w:t>Соотношение</w:t>
      </w:r>
      <w:r>
        <w:rPr>
          <w:spacing w:val="-5"/>
        </w:rPr>
        <w:t xml:space="preserve"> </w:t>
      </w:r>
      <w:r>
        <w:t>между</w:t>
      </w:r>
      <w:r>
        <w:rPr>
          <w:spacing w:val="-9"/>
        </w:rPr>
        <w:t xml:space="preserve"> </w:t>
      </w:r>
      <w:r>
        <w:t>единицами</w:t>
      </w:r>
      <w:r>
        <w:rPr>
          <w:spacing w:val="-3"/>
        </w:rPr>
        <w:t xml:space="preserve"> </w:t>
      </w:r>
      <w:r>
        <w:t>в</w:t>
      </w:r>
      <w:r>
        <w:rPr>
          <w:spacing w:val="-2"/>
        </w:rPr>
        <w:t xml:space="preserve"> </w:t>
      </w:r>
      <w:r>
        <w:t>пределах</w:t>
      </w:r>
      <w:r>
        <w:rPr>
          <w:spacing w:val="-4"/>
        </w:rPr>
        <w:t xml:space="preserve"> </w:t>
      </w:r>
      <w:r>
        <w:t>100</w:t>
      </w:r>
      <w:r>
        <w:rPr>
          <w:spacing w:val="1"/>
        </w:rPr>
        <w:t xml:space="preserve"> </w:t>
      </w:r>
      <w:r>
        <w:t>000.</w:t>
      </w:r>
    </w:p>
    <w:p w14:paraId="54C6601E" w14:textId="77777777" w:rsidR="00927B14" w:rsidRDefault="00000000">
      <w:pPr>
        <w:pStyle w:val="a3"/>
        <w:spacing w:line="269" w:lineRule="exact"/>
        <w:ind w:left="1450"/>
      </w:pPr>
      <w:r>
        <w:t>Доля</w:t>
      </w:r>
      <w:r>
        <w:rPr>
          <w:spacing w:val="-6"/>
        </w:rPr>
        <w:t xml:space="preserve"> </w:t>
      </w:r>
      <w:r>
        <w:t>величины</w:t>
      </w:r>
      <w:r>
        <w:rPr>
          <w:spacing w:val="-4"/>
        </w:rPr>
        <w:t xml:space="preserve"> </w:t>
      </w:r>
      <w:r>
        <w:t>времени,</w:t>
      </w:r>
      <w:r>
        <w:rPr>
          <w:spacing w:val="2"/>
        </w:rPr>
        <w:t xml:space="preserve"> </w:t>
      </w:r>
      <w:r>
        <w:t>массы,</w:t>
      </w:r>
      <w:r>
        <w:rPr>
          <w:spacing w:val="1"/>
        </w:rPr>
        <w:t xml:space="preserve"> </w:t>
      </w:r>
      <w:r>
        <w:t>длины.</w:t>
      </w:r>
    </w:p>
    <w:p w14:paraId="59624686" w14:textId="77777777" w:rsidR="00927B14" w:rsidRDefault="00000000">
      <w:pPr>
        <w:pStyle w:val="2"/>
        <w:spacing w:before="46"/>
        <w:ind w:left="1450"/>
      </w:pPr>
      <w:r>
        <w:t>Арифметические</w:t>
      </w:r>
      <w:r>
        <w:rPr>
          <w:spacing w:val="-3"/>
        </w:rPr>
        <w:t xml:space="preserve"> </w:t>
      </w:r>
      <w:r>
        <w:t>действия</w:t>
      </w:r>
    </w:p>
    <w:p w14:paraId="2A38648A" w14:textId="77777777" w:rsidR="00927B14" w:rsidRDefault="00000000">
      <w:pPr>
        <w:pStyle w:val="a3"/>
        <w:spacing w:before="36" w:line="276" w:lineRule="auto"/>
        <w:ind w:right="713" w:firstLine="600"/>
      </w:pPr>
      <w:r>
        <w:t>Письменное</w:t>
      </w:r>
      <w:r>
        <w:rPr>
          <w:spacing w:val="-4"/>
        </w:rPr>
        <w:t xml:space="preserve"> </w:t>
      </w:r>
      <w:r>
        <w:t>сложение,</w:t>
      </w:r>
      <w:r>
        <w:rPr>
          <w:spacing w:val="-5"/>
        </w:rPr>
        <w:t xml:space="preserve"> </w:t>
      </w:r>
      <w:r>
        <w:t>вычитание</w:t>
      </w:r>
      <w:r>
        <w:rPr>
          <w:spacing w:val="-7"/>
        </w:rPr>
        <w:t xml:space="preserve"> </w:t>
      </w:r>
      <w:r>
        <w:t>многозначных</w:t>
      </w:r>
      <w:r>
        <w:rPr>
          <w:spacing w:val="-7"/>
        </w:rPr>
        <w:t xml:space="preserve"> </w:t>
      </w:r>
      <w:r>
        <w:t>чисел</w:t>
      </w:r>
      <w:r>
        <w:rPr>
          <w:spacing w:val="-2"/>
        </w:rPr>
        <w:t xml:space="preserve"> </w:t>
      </w:r>
      <w:r>
        <w:t>в</w:t>
      </w:r>
      <w:r>
        <w:rPr>
          <w:spacing w:val="-2"/>
        </w:rPr>
        <w:t xml:space="preserve"> </w:t>
      </w:r>
      <w:r>
        <w:t>пределах</w:t>
      </w:r>
      <w:r>
        <w:rPr>
          <w:spacing w:val="-6"/>
        </w:rPr>
        <w:t xml:space="preserve"> </w:t>
      </w:r>
      <w:r>
        <w:t>миллиона.</w:t>
      </w:r>
      <w:r>
        <w:rPr>
          <w:spacing w:val="-5"/>
        </w:rPr>
        <w:t xml:space="preserve"> </w:t>
      </w:r>
      <w:r>
        <w:t>Письменное</w:t>
      </w:r>
      <w:r>
        <w:rPr>
          <w:spacing w:val="-4"/>
        </w:rPr>
        <w:t xml:space="preserve"> </w:t>
      </w:r>
      <w:r>
        <w:t>умножение,</w:t>
      </w:r>
      <w:r>
        <w:rPr>
          <w:spacing w:val="-5"/>
        </w:rPr>
        <w:t xml:space="preserve"> </w:t>
      </w:r>
      <w:r>
        <w:t>деление</w:t>
      </w:r>
      <w:r>
        <w:rPr>
          <w:spacing w:val="-3"/>
        </w:rPr>
        <w:t xml:space="preserve"> </w:t>
      </w:r>
      <w:r>
        <w:t>многозначных</w:t>
      </w:r>
      <w:r>
        <w:rPr>
          <w:spacing w:val="-7"/>
        </w:rPr>
        <w:t xml:space="preserve"> </w:t>
      </w:r>
      <w:r>
        <w:t>чисел</w:t>
      </w:r>
      <w:r>
        <w:rPr>
          <w:spacing w:val="-2"/>
        </w:rPr>
        <w:t xml:space="preserve"> </w:t>
      </w:r>
      <w:r>
        <w:t>на</w:t>
      </w:r>
      <w:r>
        <w:rPr>
          <w:spacing w:val="-57"/>
        </w:rPr>
        <w:t xml:space="preserve"> </w:t>
      </w:r>
      <w:r>
        <w:t>однозначное</w:t>
      </w:r>
      <w:r>
        <w:rPr>
          <w:spacing w:val="-5"/>
        </w:rPr>
        <w:t xml:space="preserve"> </w:t>
      </w:r>
      <w:r>
        <w:t>(двузначное)</w:t>
      </w:r>
      <w:r>
        <w:rPr>
          <w:spacing w:val="2"/>
        </w:rPr>
        <w:t xml:space="preserve"> </w:t>
      </w:r>
      <w:r>
        <w:t>число</w:t>
      </w:r>
      <w:r>
        <w:rPr>
          <w:spacing w:val="1"/>
        </w:rPr>
        <w:t xml:space="preserve"> </w:t>
      </w:r>
      <w:r>
        <w:t>в</w:t>
      </w:r>
      <w:r>
        <w:rPr>
          <w:spacing w:val="-2"/>
        </w:rPr>
        <w:t xml:space="preserve"> </w:t>
      </w:r>
      <w:r>
        <w:t>пределах</w:t>
      </w:r>
      <w:r>
        <w:rPr>
          <w:spacing w:val="-4"/>
        </w:rPr>
        <w:t xml:space="preserve"> </w:t>
      </w:r>
      <w:r>
        <w:t>100</w:t>
      </w:r>
      <w:r>
        <w:rPr>
          <w:spacing w:val="1"/>
        </w:rPr>
        <w:t xml:space="preserve"> </w:t>
      </w:r>
      <w:r>
        <w:t>000.</w:t>
      </w:r>
      <w:r>
        <w:rPr>
          <w:spacing w:val="-1"/>
        </w:rPr>
        <w:t xml:space="preserve"> </w:t>
      </w:r>
      <w:r>
        <w:t>Деление с</w:t>
      </w:r>
      <w:r>
        <w:rPr>
          <w:spacing w:val="-5"/>
        </w:rPr>
        <w:t xml:space="preserve"> </w:t>
      </w:r>
      <w:r>
        <w:t>остатком.</w:t>
      </w:r>
      <w:r>
        <w:rPr>
          <w:spacing w:val="3"/>
        </w:rPr>
        <w:t xml:space="preserve"> </w:t>
      </w:r>
      <w:r>
        <w:t>Умножение</w:t>
      </w:r>
      <w:r>
        <w:rPr>
          <w:spacing w:val="-5"/>
        </w:rPr>
        <w:t xml:space="preserve"> </w:t>
      </w:r>
      <w:r>
        <w:t>и</w:t>
      </w:r>
      <w:r>
        <w:rPr>
          <w:spacing w:val="2"/>
        </w:rPr>
        <w:t xml:space="preserve"> </w:t>
      </w:r>
      <w:r>
        <w:t>деление</w:t>
      </w:r>
      <w:r>
        <w:rPr>
          <w:spacing w:val="12"/>
        </w:rPr>
        <w:t xml:space="preserve"> </w:t>
      </w:r>
      <w:r>
        <w:t>на 10,</w:t>
      </w:r>
      <w:r>
        <w:rPr>
          <w:spacing w:val="4"/>
        </w:rPr>
        <w:t xml:space="preserve"> </w:t>
      </w:r>
      <w:r>
        <w:t>100,</w:t>
      </w:r>
      <w:r>
        <w:rPr>
          <w:spacing w:val="3"/>
        </w:rPr>
        <w:t xml:space="preserve"> </w:t>
      </w:r>
      <w:r>
        <w:t>1000.</w:t>
      </w:r>
    </w:p>
    <w:p w14:paraId="5075BE26" w14:textId="77777777" w:rsidR="00927B14" w:rsidRDefault="00000000">
      <w:pPr>
        <w:pStyle w:val="a3"/>
        <w:spacing w:line="275" w:lineRule="exact"/>
        <w:ind w:left="1450"/>
      </w:pPr>
      <w:r>
        <w:t>Свойства</w:t>
      </w:r>
      <w:r>
        <w:rPr>
          <w:spacing w:val="-5"/>
        </w:rPr>
        <w:t xml:space="preserve"> </w:t>
      </w:r>
      <w:r>
        <w:t>арифметических</w:t>
      </w:r>
      <w:r>
        <w:rPr>
          <w:spacing w:val="-8"/>
        </w:rPr>
        <w:t xml:space="preserve"> </w:t>
      </w:r>
      <w:r>
        <w:t>действий</w:t>
      </w:r>
      <w:r>
        <w:rPr>
          <w:spacing w:val="-3"/>
        </w:rPr>
        <w:t xml:space="preserve"> </w:t>
      </w:r>
      <w:r>
        <w:t>и</w:t>
      </w:r>
      <w:r>
        <w:rPr>
          <w:spacing w:val="-7"/>
        </w:rPr>
        <w:t xml:space="preserve"> </w:t>
      </w:r>
      <w:r>
        <w:t>их</w:t>
      </w:r>
      <w:r>
        <w:rPr>
          <w:spacing w:val="-8"/>
        </w:rPr>
        <w:t xml:space="preserve"> </w:t>
      </w:r>
      <w:r>
        <w:t>применение</w:t>
      </w:r>
      <w:r>
        <w:rPr>
          <w:spacing w:val="-5"/>
        </w:rPr>
        <w:t xml:space="preserve"> </w:t>
      </w:r>
      <w:r>
        <w:t>для</w:t>
      </w:r>
      <w:r>
        <w:rPr>
          <w:spacing w:val="-3"/>
        </w:rPr>
        <w:t xml:space="preserve"> </w:t>
      </w:r>
      <w:r>
        <w:t>вычислений.</w:t>
      </w:r>
      <w:r>
        <w:rPr>
          <w:spacing w:val="-2"/>
        </w:rPr>
        <w:t xml:space="preserve"> </w:t>
      </w:r>
      <w:r>
        <w:t>Поиск</w:t>
      </w:r>
      <w:r>
        <w:rPr>
          <w:spacing w:val="-9"/>
        </w:rPr>
        <w:t xml:space="preserve"> </w:t>
      </w:r>
      <w:r>
        <w:t>значения</w:t>
      </w:r>
      <w:r>
        <w:rPr>
          <w:spacing w:val="-4"/>
        </w:rPr>
        <w:t xml:space="preserve"> </w:t>
      </w:r>
      <w:r>
        <w:t>числового</w:t>
      </w:r>
      <w:r>
        <w:rPr>
          <w:spacing w:val="-3"/>
        </w:rPr>
        <w:t xml:space="preserve"> </w:t>
      </w:r>
      <w:r>
        <w:t>выражения,</w:t>
      </w:r>
      <w:r>
        <w:rPr>
          <w:spacing w:val="-2"/>
        </w:rPr>
        <w:t xml:space="preserve"> </w:t>
      </w:r>
      <w:r>
        <w:t>содержащего несколько</w:t>
      </w:r>
    </w:p>
    <w:p w14:paraId="500CA49A" w14:textId="77777777" w:rsidR="00927B14" w:rsidRDefault="00927B14">
      <w:pPr>
        <w:spacing w:line="275" w:lineRule="exact"/>
        <w:sectPr w:rsidR="00927B14" w:rsidSect="00232226">
          <w:pgSz w:w="16840" w:h="11910" w:orient="landscape"/>
          <w:pgMar w:top="1040" w:right="140" w:bottom="1160" w:left="0" w:header="0" w:footer="884" w:gutter="0"/>
          <w:cols w:space="720"/>
        </w:sectPr>
      </w:pPr>
    </w:p>
    <w:p w14:paraId="101377E6" w14:textId="77777777" w:rsidR="00927B14" w:rsidRDefault="00000000">
      <w:pPr>
        <w:pStyle w:val="a3"/>
        <w:spacing w:before="76"/>
      </w:pPr>
      <w:r>
        <w:lastRenderedPageBreak/>
        <w:t>действий в</w:t>
      </w:r>
      <w:r>
        <w:rPr>
          <w:spacing w:val="-4"/>
        </w:rPr>
        <w:t xml:space="preserve"> </w:t>
      </w:r>
      <w:r>
        <w:t>пределах</w:t>
      </w:r>
      <w:r>
        <w:rPr>
          <w:spacing w:val="-6"/>
        </w:rPr>
        <w:t xml:space="preserve"> </w:t>
      </w:r>
      <w:r>
        <w:t>100</w:t>
      </w:r>
      <w:r>
        <w:rPr>
          <w:spacing w:val="-1"/>
        </w:rPr>
        <w:t xml:space="preserve"> </w:t>
      </w:r>
      <w:r>
        <w:t>000.</w:t>
      </w:r>
      <w:r>
        <w:rPr>
          <w:spacing w:val="1"/>
        </w:rPr>
        <w:t xml:space="preserve"> </w:t>
      </w:r>
      <w:r>
        <w:t>Проверка</w:t>
      </w:r>
      <w:r>
        <w:rPr>
          <w:spacing w:val="-2"/>
        </w:rPr>
        <w:t xml:space="preserve"> </w:t>
      </w:r>
      <w:r>
        <w:t>результата</w:t>
      </w:r>
      <w:r>
        <w:rPr>
          <w:spacing w:val="-2"/>
        </w:rPr>
        <w:t xml:space="preserve"> </w:t>
      </w:r>
      <w:r>
        <w:t>вычислений,</w:t>
      </w:r>
      <w:r>
        <w:rPr>
          <w:spacing w:val="-4"/>
        </w:rPr>
        <w:t xml:space="preserve"> </w:t>
      </w:r>
      <w:r>
        <w:t>в</w:t>
      </w:r>
      <w:r>
        <w:rPr>
          <w:spacing w:val="-3"/>
        </w:rPr>
        <w:t xml:space="preserve"> </w:t>
      </w:r>
      <w:r>
        <w:t>том</w:t>
      </w:r>
      <w:r>
        <w:rPr>
          <w:spacing w:val="-4"/>
        </w:rPr>
        <w:t xml:space="preserve"> </w:t>
      </w:r>
      <w:r>
        <w:t>числе</w:t>
      </w:r>
      <w:r>
        <w:rPr>
          <w:spacing w:val="-2"/>
        </w:rPr>
        <w:t xml:space="preserve"> </w:t>
      </w:r>
      <w:r>
        <w:t>с</w:t>
      </w:r>
      <w:r>
        <w:rPr>
          <w:spacing w:val="-2"/>
        </w:rPr>
        <w:t xml:space="preserve"> </w:t>
      </w:r>
      <w:r>
        <w:t>помощью</w:t>
      </w:r>
      <w:r>
        <w:rPr>
          <w:spacing w:val="-8"/>
        </w:rPr>
        <w:t xml:space="preserve"> </w:t>
      </w:r>
      <w:r>
        <w:t>калькулятора.</w:t>
      </w:r>
    </w:p>
    <w:p w14:paraId="55EB5EC3" w14:textId="77777777" w:rsidR="00927B14" w:rsidRDefault="00000000">
      <w:pPr>
        <w:pStyle w:val="a3"/>
        <w:spacing w:before="41" w:line="276" w:lineRule="auto"/>
        <w:ind w:left="1450" w:right="1630"/>
      </w:pPr>
      <w:r>
        <w:t>Равенство,</w:t>
      </w:r>
      <w:r>
        <w:rPr>
          <w:spacing w:val="-8"/>
        </w:rPr>
        <w:t xml:space="preserve"> </w:t>
      </w:r>
      <w:r>
        <w:t>содержащее</w:t>
      </w:r>
      <w:r>
        <w:rPr>
          <w:spacing w:val="-6"/>
        </w:rPr>
        <w:t xml:space="preserve"> </w:t>
      </w:r>
      <w:r>
        <w:t>неизвестный</w:t>
      </w:r>
      <w:r>
        <w:rPr>
          <w:spacing w:val="-4"/>
        </w:rPr>
        <w:t xml:space="preserve"> </w:t>
      </w:r>
      <w:r>
        <w:t>компонент</w:t>
      </w:r>
      <w:r>
        <w:rPr>
          <w:spacing w:val="-5"/>
        </w:rPr>
        <w:t xml:space="preserve"> </w:t>
      </w:r>
      <w:r>
        <w:t>арифметического</w:t>
      </w:r>
      <w:r>
        <w:rPr>
          <w:spacing w:val="-1"/>
        </w:rPr>
        <w:t xml:space="preserve"> </w:t>
      </w:r>
      <w:r>
        <w:t>действия:</w:t>
      </w:r>
      <w:r>
        <w:rPr>
          <w:spacing w:val="-10"/>
        </w:rPr>
        <w:t xml:space="preserve"> </w:t>
      </w:r>
      <w:r>
        <w:t>запись,</w:t>
      </w:r>
      <w:r>
        <w:rPr>
          <w:spacing w:val="-7"/>
        </w:rPr>
        <w:t xml:space="preserve"> </w:t>
      </w:r>
      <w:r>
        <w:t>нахождение</w:t>
      </w:r>
      <w:r>
        <w:rPr>
          <w:spacing w:val="-6"/>
        </w:rPr>
        <w:t xml:space="preserve"> </w:t>
      </w:r>
      <w:r>
        <w:t>неизвестного</w:t>
      </w:r>
      <w:r>
        <w:rPr>
          <w:spacing w:val="-5"/>
        </w:rPr>
        <w:t xml:space="preserve"> </w:t>
      </w:r>
      <w:r>
        <w:t>компонента.</w:t>
      </w:r>
      <w:r>
        <w:rPr>
          <w:spacing w:val="-57"/>
        </w:rPr>
        <w:t xml:space="preserve"> </w:t>
      </w:r>
      <w:r>
        <w:t>Умножение</w:t>
      </w:r>
      <w:r>
        <w:rPr>
          <w:spacing w:val="-5"/>
        </w:rPr>
        <w:t xml:space="preserve"> </w:t>
      </w:r>
      <w:r>
        <w:t>и</w:t>
      </w:r>
      <w:r>
        <w:rPr>
          <w:spacing w:val="3"/>
        </w:rPr>
        <w:t xml:space="preserve"> </w:t>
      </w:r>
      <w:r>
        <w:t>деление</w:t>
      </w:r>
      <w:r>
        <w:rPr>
          <w:spacing w:val="1"/>
        </w:rPr>
        <w:t xml:space="preserve"> </w:t>
      </w:r>
      <w:r>
        <w:t>величины</w:t>
      </w:r>
      <w:r>
        <w:rPr>
          <w:spacing w:val="-1"/>
        </w:rPr>
        <w:t xml:space="preserve"> </w:t>
      </w:r>
      <w:r>
        <w:t>на</w:t>
      </w:r>
      <w:r>
        <w:rPr>
          <w:spacing w:val="-4"/>
        </w:rPr>
        <w:t xml:space="preserve"> </w:t>
      </w:r>
      <w:r>
        <w:t>однозначное число.</w:t>
      </w:r>
    </w:p>
    <w:p w14:paraId="419F3F1F" w14:textId="77777777" w:rsidR="00927B14" w:rsidRDefault="00000000">
      <w:pPr>
        <w:pStyle w:val="2"/>
        <w:spacing w:before="9"/>
        <w:ind w:left="1450"/>
      </w:pPr>
      <w:r>
        <w:t>Текстовые</w:t>
      </w:r>
      <w:r>
        <w:rPr>
          <w:spacing w:val="-3"/>
        </w:rPr>
        <w:t xml:space="preserve"> </w:t>
      </w:r>
      <w:r>
        <w:t>задачи</w:t>
      </w:r>
    </w:p>
    <w:p w14:paraId="154571C4" w14:textId="77777777" w:rsidR="00927B14" w:rsidRDefault="00000000">
      <w:pPr>
        <w:pStyle w:val="a3"/>
        <w:spacing w:before="36" w:line="276" w:lineRule="auto"/>
        <w:ind w:right="839" w:firstLine="600"/>
      </w:pPr>
      <w:r>
        <w:t>Работа с текстовой задачей, решение которой содержит 2–3 действия: анализ, представление на модели, планирование и запись решения,</w:t>
      </w:r>
      <w:r>
        <w:rPr>
          <w:spacing w:val="1"/>
        </w:rPr>
        <w:t xml:space="preserve"> </w:t>
      </w:r>
      <w:r>
        <w:t>проверка решения и ответа. Анализ зависимостей, характеризующих процессы: движения (скорость, время, пройденный путь), работы</w:t>
      </w:r>
      <w:r>
        <w:rPr>
          <w:spacing w:val="1"/>
        </w:rPr>
        <w:t xml:space="preserve"> </w:t>
      </w:r>
      <w:r>
        <w:t>(производительность, время, объём работы), купли-продажи (цена, количество, стоимость) и решение соответствующих задач. Задачи на</w:t>
      </w:r>
      <w:r>
        <w:rPr>
          <w:spacing w:val="1"/>
        </w:rPr>
        <w:t xml:space="preserve"> </w:t>
      </w:r>
      <w:r>
        <w:t>установление времени (начало, продолжительность и окончание события), расчёта количества, расхода, изменения. Задачи на нахождение доли</w:t>
      </w:r>
      <w:r>
        <w:rPr>
          <w:spacing w:val="1"/>
        </w:rPr>
        <w:t xml:space="preserve"> </w:t>
      </w:r>
      <w:r>
        <w:t>величины,</w:t>
      </w:r>
      <w:r>
        <w:rPr>
          <w:spacing w:val="-5"/>
        </w:rPr>
        <w:t xml:space="preserve"> </w:t>
      </w:r>
      <w:r>
        <w:t>величины</w:t>
      </w:r>
      <w:r>
        <w:rPr>
          <w:spacing w:val="-1"/>
        </w:rPr>
        <w:t xml:space="preserve"> </w:t>
      </w:r>
      <w:r>
        <w:t>по</w:t>
      </w:r>
      <w:r>
        <w:rPr>
          <w:spacing w:val="-2"/>
        </w:rPr>
        <w:t xml:space="preserve"> </w:t>
      </w:r>
      <w:r>
        <w:t>её</w:t>
      </w:r>
      <w:r>
        <w:rPr>
          <w:spacing w:val="-3"/>
        </w:rPr>
        <w:t xml:space="preserve"> </w:t>
      </w:r>
      <w:r>
        <w:t>доле.</w:t>
      </w:r>
      <w:r>
        <w:rPr>
          <w:spacing w:val="-5"/>
        </w:rPr>
        <w:t xml:space="preserve"> </w:t>
      </w:r>
      <w:r>
        <w:t>Разные</w:t>
      </w:r>
      <w:r>
        <w:rPr>
          <w:spacing w:val="-7"/>
        </w:rPr>
        <w:t xml:space="preserve"> </w:t>
      </w:r>
      <w:r>
        <w:t>способы</w:t>
      </w:r>
      <w:r>
        <w:rPr>
          <w:spacing w:val="-1"/>
        </w:rPr>
        <w:t xml:space="preserve"> </w:t>
      </w:r>
      <w:r>
        <w:t>решения</w:t>
      </w:r>
      <w:r>
        <w:rPr>
          <w:spacing w:val="-2"/>
        </w:rPr>
        <w:t xml:space="preserve"> </w:t>
      </w:r>
      <w:r>
        <w:t>некоторых</w:t>
      </w:r>
      <w:r>
        <w:rPr>
          <w:spacing w:val="-7"/>
        </w:rPr>
        <w:t xml:space="preserve"> </w:t>
      </w:r>
      <w:r>
        <w:t>видов</w:t>
      </w:r>
      <w:r>
        <w:rPr>
          <w:spacing w:val="-1"/>
        </w:rPr>
        <w:t xml:space="preserve"> </w:t>
      </w:r>
      <w:r>
        <w:t>изученных</w:t>
      </w:r>
      <w:r>
        <w:rPr>
          <w:spacing w:val="4"/>
        </w:rPr>
        <w:t xml:space="preserve"> </w:t>
      </w:r>
      <w:r>
        <w:t>задач. Оформление</w:t>
      </w:r>
      <w:r>
        <w:rPr>
          <w:spacing w:val="-8"/>
        </w:rPr>
        <w:t xml:space="preserve"> </w:t>
      </w:r>
      <w:r>
        <w:t>решения</w:t>
      </w:r>
      <w:r>
        <w:rPr>
          <w:spacing w:val="-6"/>
        </w:rPr>
        <w:t xml:space="preserve"> </w:t>
      </w:r>
      <w:r>
        <w:t>по</w:t>
      </w:r>
      <w:r>
        <w:rPr>
          <w:spacing w:val="2"/>
        </w:rPr>
        <w:t xml:space="preserve"> </w:t>
      </w:r>
      <w:r>
        <w:t>действиям</w:t>
      </w:r>
      <w:r>
        <w:rPr>
          <w:spacing w:val="-5"/>
        </w:rPr>
        <w:t xml:space="preserve"> </w:t>
      </w:r>
      <w:r>
        <w:t>с</w:t>
      </w:r>
      <w:r>
        <w:rPr>
          <w:spacing w:val="-3"/>
        </w:rPr>
        <w:t xml:space="preserve"> </w:t>
      </w:r>
      <w:r>
        <w:t>пояснением,</w:t>
      </w:r>
      <w:r>
        <w:rPr>
          <w:spacing w:val="-57"/>
        </w:rPr>
        <w:t xml:space="preserve"> </w:t>
      </w:r>
      <w:r>
        <w:t>по</w:t>
      </w:r>
      <w:r>
        <w:rPr>
          <w:spacing w:val="1"/>
        </w:rPr>
        <w:t xml:space="preserve"> </w:t>
      </w:r>
      <w:r>
        <w:t>вопросам,</w:t>
      </w:r>
      <w:r>
        <w:rPr>
          <w:spacing w:val="4"/>
        </w:rPr>
        <w:t xml:space="preserve"> </w:t>
      </w:r>
      <w:r>
        <w:t>с</w:t>
      </w:r>
      <w:r>
        <w:rPr>
          <w:spacing w:val="-4"/>
        </w:rPr>
        <w:t xml:space="preserve"> </w:t>
      </w:r>
      <w:r>
        <w:t>помощью числового</w:t>
      </w:r>
      <w:r>
        <w:rPr>
          <w:spacing w:val="2"/>
        </w:rPr>
        <w:t xml:space="preserve"> </w:t>
      </w:r>
      <w:r>
        <w:t>выражения.</w:t>
      </w:r>
    </w:p>
    <w:p w14:paraId="242A1617" w14:textId="77777777" w:rsidR="00927B14" w:rsidRDefault="00000000">
      <w:pPr>
        <w:pStyle w:val="2"/>
        <w:spacing w:before="2"/>
        <w:ind w:left="1450"/>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14:paraId="7D9E386F" w14:textId="77777777" w:rsidR="00927B14" w:rsidRDefault="00000000">
      <w:pPr>
        <w:pStyle w:val="a3"/>
        <w:spacing w:before="41"/>
        <w:ind w:left="1450"/>
      </w:pPr>
      <w:r>
        <w:t>Наглядные</w:t>
      </w:r>
      <w:r>
        <w:rPr>
          <w:spacing w:val="-3"/>
        </w:rPr>
        <w:t xml:space="preserve"> </w:t>
      </w:r>
      <w:r>
        <w:t>представления</w:t>
      </w:r>
      <w:r>
        <w:rPr>
          <w:spacing w:val="-6"/>
        </w:rPr>
        <w:t xml:space="preserve"> </w:t>
      </w:r>
      <w:r>
        <w:t>о</w:t>
      </w:r>
      <w:r>
        <w:rPr>
          <w:spacing w:val="-2"/>
        </w:rPr>
        <w:t xml:space="preserve"> </w:t>
      </w:r>
      <w:r>
        <w:t>симметрии.</w:t>
      </w:r>
    </w:p>
    <w:p w14:paraId="39E7F07D" w14:textId="77777777" w:rsidR="00927B14" w:rsidRDefault="00000000">
      <w:pPr>
        <w:pStyle w:val="a3"/>
        <w:spacing w:before="41" w:line="276" w:lineRule="auto"/>
        <w:ind w:right="756" w:firstLine="600"/>
      </w:pPr>
      <w:r>
        <w:t>Окружность,</w:t>
      </w:r>
      <w:r>
        <w:rPr>
          <w:spacing w:val="-2"/>
        </w:rPr>
        <w:t xml:space="preserve"> </w:t>
      </w:r>
      <w:r>
        <w:t>круг:</w:t>
      </w:r>
      <w:r>
        <w:rPr>
          <w:spacing w:val="-3"/>
        </w:rPr>
        <w:t xml:space="preserve"> </w:t>
      </w:r>
      <w:r>
        <w:t>распознавание</w:t>
      </w:r>
      <w:r>
        <w:rPr>
          <w:spacing w:val="-8"/>
        </w:rPr>
        <w:t xml:space="preserve"> </w:t>
      </w:r>
      <w:r>
        <w:t>и</w:t>
      </w:r>
      <w:r>
        <w:rPr>
          <w:spacing w:val="-7"/>
        </w:rPr>
        <w:t xml:space="preserve"> </w:t>
      </w:r>
      <w:r>
        <w:t>изображение.</w:t>
      </w:r>
      <w:r>
        <w:rPr>
          <w:spacing w:val="-2"/>
        </w:rPr>
        <w:t xml:space="preserve"> </w:t>
      </w:r>
      <w:r>
        <w:t>Построение</w:t>
      </w:r>
      <w:r>
        <w:rPr>
          <w:spacing w:val="-13"/>
        </w:rPr>
        <w:t xml:space="preserve"> </w:t>
      </w:r>
      <w:r>
        <w:t>окружности</w:t>
      </w:r>
      <w:r>
        <w:rPr>
          <w:spacing w:val="-6"/>
        </w:rPr>
        <w:t xml:space="preserve"> </w:t>
      </w:r>
      <w:r>
        <w:t>заданного</w:t>
      </w:r>
      <w:r>
        <w:rPr>
          <w:spacing w:val="-3"/>
        </w:rPr>
        <w:t xml:space="preserve"> </w:t>
      </w:r>
      <w:r>
        <w:t>радиуса.</w:t>
      </w:r>
      <w:r>
        <w:rPr>
          <w:spacing w:val="4"/>
        </w:rPr>
        <w:t xml:space="preserve"> </w:t>
      </w:r>
      <w:r>
        <w:t>Построение</w:t>
      </w:r>
      <w:r>
        <w:rPr>
          <w:spacing w:val="-4"/>
        </w:rPr>
        <w:t xml:space="preserve"> </w:t>
      </w:r>
      <w:r>
        <w:t>изученных</w:t>
      </w:r>
      <w:r>
        <w:rPr>
          <w:spacing w:val="-8"/>
        </w:rPr>
        <w:t xml:space="preserve"> </w:t>
      </w:r>
      <w:r>
        <w:t>геометрических</w:t>
      </w:r>
      <w:r>
        <w:rPr>
          <w:spacing w:val="-8"/>
        </w:rPr>
        <w:t xml:space="preserve"> </w:t>
      </w:r>
      <w:r>
        <w:t>фигур</w:t>
      </w:r>
      <w:r>
        <w:rPr>
          <w:spacing w:val="-57"/>
        </w:rPr>
        <w:t xml:space="preserve"> </w:t>
      </w:r>
      <w:r>
        <w:t>с помощью линейки, угольника, циркуля. Различение, называние пространственных геометрических фигур (тел): шар, куб, цилиндр, конус,</w:t>
      </w:r>
      <w:r>
        <w:rPr>
          <w:spacing w:val="1"/>
        </w:rPr>
        <w:t xml:space="preserve"> </w:t>
      </w:r>
      <w:r>
        <w:t>пирамида.</w:t>
      </w:r>
    </w:p>
    <w:p w14:paraId="1201B01F" w14:textId="77777777" w:rsidR="00927B14" w:rsidRDefault="00000000">
      <w:pPr>
        <w:pStyle w:val="a3"/>
        <w:spacing w:line="276" w:lineRule="auto"/>
        <w:ind w:left="1450" w:right="1630"/>
      </w:pPr>
      <w:r>
        <w:t>Конструирование:</w:t>
      </w:r>
      <w:r>
        <w:rPr>
          <w:spacing w:val="-4"/>
        </w:rPr>
        <w:t xml:space="preserve"> </w:t>
      </w:r>
      <w:r>
        <w:t>разбиение</w:t>
      </w:r>
      <w:r>
        <w:rPr>
          <w:spacing w:val="-9"/>
        </w:rPr>
        <w:t xml:space="preserve"> </w:t>
      </w:r>
      <w:r>
        <w:t>фигуры</w:t>
      </w:r>
      <w:r>
        <w:rPr>
          <w:spacing w:val="-2"/>
        </w:rPr>
        <w:t xml:space="preserve"> </w:t>
      </w:r>
      <w:r>
        <w:t>на</w:t>
      </w:r>
      <w:r>
        <w:rPr>
          <w:spacing w:val="-5"/>
        </w:rPr>
        <w:t xml:space="preserve"> </w:t>
      </w:r>
      <w:r>
        <w:t>прямоугольники</w:t>
      </w:r>
      <w:r>
        <w:rPr>
          <w:spacing w:val="-7"/>
        </w:rPr>
        <w:t xml:space="preserve"> </w:t>
      </w:r>
      <w:r>
        <w:t>(квадраты),</w:t>
      </w:r>
      <w:r>
        <w:rPr>
          <w:spacing w:val="-2"/>
        </w:rPr>
        <w:t xml:space="preserve"> </w:t>
      </w:r>
      <w:r>
        <w:t>составление</w:t>
      </w:r>
      <w:r>
        <w:rPr>
          <w:spacing w:val="-4"/>
        </w:rPr>
        <w:t xml:space="preserve"> </w:t>
      </w:r>
      <w:r>
        <w:t>фигур</w:t>
      </w:r>
      <w:r>
        <w:rPr>
          <w:spacing w:val="-4"/>
        </w:rPr>
        <w:t xml:space="preserve"> </w:t>
      </w:r>
      <w:r>
        <w:t>из</w:t>
      </w:r>
      <w:r>
        <w:rPr>
          <w:spacing w:val="-2"/>
        </w:rPr>
        <w:t xml:space="preserve"> </w:t>
      </w:r>
      <w:r>
        <w:t>прямоугольников</w:t>
      </w:r>
      <w:r>
        <w:rPr>
          <w:spacing w:val="-3"/>
        </w:rPr>
        <w:t xml:space="preserve"> </w:t>
      </w:r>
      <w:r>
        <w:t>или</w:t>
      </w:r>
      <w:r>
        <w:rPr>
          <w:spacing w:val="-2"/>
        </w:rPr>
        <w:t xml:space="preserve"> </w:t>
      </w:r>
      <w:r>
        <w:t>квадратов.</w:t>
      </w:r>
      <w:r>
        <w:rPr>
          <w:spacing w:val="-57"/>
        </w:rPr>
        <w:t xml:space="preserve"> </w:t>
      </w:r>
      <w:r>
        <w:t>Периметр,</w:t>
      </w:r>
      <w:r>
        <w:rPr>
          <w:spacing w:val="-1"/>
        </w:rPr>
        <w:t xml:space="preserve"> </w:t>
      </w:r>
      <w:r>
        <w:t>площадь</w:t>
      </w:r>
      <w:r>
        <w:rPr>
          <w:spacing w:val="1"/>
        </w:rPr>
        <w:t xml:space="preserve"> </w:t>
      </w:r>
      <w:r>
        <w:t>фигуры,</w:t>
      </w:r>
      <w:r>
        <w:rPr>
          <w:spacing w:val="4"/>
        </w:rPr>
        <w:t xml:space="preserve"> </w:t>
      </w:r>
      <w:r>
        <w:t>составленной</w:t>
      </w:r>
      <w:r>
        <w:rPr>
          <w:spacing w:val="2"/>
        </w:rPr>
        <w:t xml:space="preserve"> </w:t>
      </w:r>
      <w:r>
        <w:t>из</w:t>
      </w:r>
      <w:r>
        <w:rPr>
          <w:spacing w:val="3"/>
        </w:rPr>
        <w:t xml:space="preserve"> </w:t>
      </w:r>
      <w:r>
        <w:t>двух-трёх</w:t>
      </w:r>
      <w:r>
        <w:rPr>
          <w:spacing w:val="-4"/>
        </w:rPr>
        <w:t xml:space="preserve"> </w:t>
      </w:r>
      <w:r>
        <w:t>прямоугольников</w:t>
      </w:r>
      <w:r>
        <w:rPr>
          <w:spacing w:val="-1"/>
        </w:rPr>
        <w:t xml:space="preserve"> </w:t>
      </w:r>
      <w:r>
        <w:t>(квадратов).</w:t>
      </w:r>
    </w:p>
    <w:p w14:paraId="65CE5E64" w14:textId="77777777" w:rsidR="00927B14" w:rsidRDefault="00000000">
      <w:pPr>
        <w:pStyle w:val="2"/>
        <w:spacing w:before="3"/>
        <w:ind w:left="1450"/>
      </w:pPr>
      <w:r>
        <w:t>Математическая</w:t>
      </w:r>
      <w:r>
        <w:rPr>
          <w:spacing w:val="-4"/>
        </w:rPr>
        <w:t xml:space="preserve"> </w:t>
      </w:r>
      <w:r>
        <w:t>информация</w:t>
      </w:r>
    </w:p>
    <w:p w14:paraId="390806F5" w14:textId="77777777" w:rsidR="00927B14" w:rsidRDefault="00000000">
      <w:pPr>
        <w:pStyle w:val="a3"/>
        <w:spacing w:before="36"/>
        <w:ind w:left="1450"/>
      </w:pPr>
      <w:r>
        <w:t>Работа</w:t>
      </w:r>
      <w:r>
        <w:rPr>
          <w:spacing w:val="-3"/>
        </w:rPr>
        <w:t xml:space="preserve"> </w:t>
      </w:r>
      <w:r>
        <w:t>с</w:t>
      </w:r>
      <w:r>
        <w:rPr>
          <w:spacing w:val="-3"/>
        </w:rPr>
        <w:t xml:space="preserve"> </w:t>
      </w:r>
      <w:r>
        <w:t>утверждениями:</w:t>
      </w:r>
      <w:r>
        <w:rPr>
          <w:spacing w:val="-3"/>
        </w:rPr>
        <w:t xml:space="preserve"> </w:t>
      </w:r>
      <w:r>
        <w:t>конструирование,</w:t>
      </w:r>
      <w:r>
        <w:rPr>
          <w:spacing w:val="-4"/>
        </w:rPr>
        <w:t xml:space="preserve"> </w:t>
      </w:r>
      <w:r>
        <w:t>проверка</w:t>
      </w:r>
      <w:r>
        <w:rPr>
          <w:spacing w:val="-3"/>
        </w:rPr>
        <w:t xml:space="preserve"> </w:t>
      </w:r>
      <w:r>
        <w:t>истинности.</w:t>
      </w:r>
      <w:r>
        <w:rPr>
          <w:spacing w:val="-1"/>
        </w:rPr>
        <w:t xml:space="preserve"> </w:t>
      </w:r>
      <w:r>
        <w:t>Составление</w:t>
      </w:r>
      <w:r>
        <w:rPr>
          <w:spacing w:val="-3"/>
        </w:rPr>
        <w:t xml:space="preserve"> </w:t>
      </w:r>
      <w:r>
        <w:t>и</w:t>
      </w:r>
      <w:r>
        <w:rPr>
          <w:spacing w:val="-5"/>
        </w:rPr>
        <w:t xml:space="preserve"> </w:t>
      </w:r>
      <w:r>
        <w:t>проверка</w:t>
      </w:r>
      <w:r>
        <w:rPr>
          <w:spacing w:val="-3"/>
        </w:rPr>
        <w:t xml:space="preserve"> </w:t>
      </w:r>
      <w:r>
        <w:t>логических</w:t>
      </w:r>
      <w:r>
        <w:rPr>
          <w:spacing w:val="-7"/>
        </w:rPr>
        <w:t xml:space="preserve"> </w:t>
      </w:r>
      <w:r>
        <w:t>рассуждений</w:t>
      </w:r>
      <w:r>
        <w:rPr>
          <w:spacing w:val="-1"/>
        </w:rPr>
        <w:t xml:space="preserve"> </w:t>
      </w:r>
      <w:r>
        <w:t>при</w:t>
      </w:r>
      <w:r>
        <w:rPr>
          <w:spacing w:val="-6"/>
        </w:rPr>
        <w:t xml:space="preserve"> </w:t>
      </w:r>
      <w:r>
        <w:t>решении</w:t>
      </w:r>
      <w:r>
        <w:rPr>
          <w:spacing w:val="-1"/>
        </w:rPr>
        <w:t xml:space="preserve"> </w:t>
      </w:r>
      <w:r>
        <w:t>задач.</w:t>
      </w:r>
    </w:p>
    <w:p w14:paraId="03FFBCAD" w14:textId="77777777" w:rsidR="00927B14" w:rsidRDefault="00000000">
      <w:pPr>
        <w:pStyle w:val="a3"/>
        <w:spacing w:before="45" w:line="276" w:lineRule="auto"/>
        <w:ind w:right="713" w:firstLine="600"/>
      </w:pPr>
      <w:r>
        <w:t>Данные о реальных процессах и явлениях окружающего мира, представленные на диаграммах, схемах, в таблицах, текстах. Сбор</w:t>
      </w:r>
      <w:r>
        <w:rPr>
          <w:spacing w:val="1"/>
        </w:rPr>
        <w:t xml:space="preserve"> </w:t>
      </w:r>
      <w:r>
        <w:t>математических</w:t>
      </w:r>
      <w:r>
        <w:rPr>
          <w:spacing w:val="-7"/>
        </w:rPr>
        <w:t xml:space="preserve"> </w:t>
      </w:r>
      <w:r>
        <w:t>данных</w:t>
      </w:r>
      <w:r>
        <w:rPr>
          <w:spacing w:val="-6"/>
        </w:rPr>
        <w:t xml:space="preserve"> </w:t>
      </w:r>
      <w:r>
        <w:t>о</w:t>
      </w:r>
      <w:r>
        <w:rPr>
          <w:spacing w:val="2"/>
        </w:rPr>
        <w:t xml:space="preserve"> </w:t>
      </w:r>
      <w:r>
        <w:t>заданном</w:t>
      </w:r>
      <w:r>
        <w:rPr>
          <w:spacing w:val="-10"/>
        </w:rPr>
        <w:t xml:space="preserve"> </w:t>
      </w:r>
      <w:r>
        <w:t>объекте</w:t>
      </w:r>
      <w:r>
        <w:rPr>
          <w:spacing w:val="-2"/>
        </w:rPr>
        <w:t xml:space="preserve"> </w:t>
      </w:r>
      <w:r>
        <w:t>(числе, величине,</w:t>
      </w:r>
      <w:r>
        <w:rPr>
          <w:spacing w:val="-5"/>
        </w:rPr>
        <w:t xml:space="preserve"> </w:t>
      </w:r>
      <w:r>
        <w:t>геометрической</w:t>
      </w:r>
      <w:r>
        <w:rPr>
          <w:spacing w:val="-1"/>
        </w:rPr>
        <w:t xml:space="preserve"> </w:t>
      </w:r>
      <w:r>
        <w:t>фигуре).</w:t>
      </w:r>
      <w:r>
        <w:rPr>
          <w:spacing w:val="1"/>
        </w:rPr>
        <w:t xml:space="preserve"> </w:t>
      </w:r>
      <w:r>
        <w:t>Поиск</w:t>
      </w:r>
      <w:r>
        <w:rPr>
          <w:spacing w:val="-4"/>
        </w:rPr>
        <w:t xml:space="preserve"> </w:t>
      </w:r>
      <w:r>
        <w:t>информации</w:t>
      </w:r>
      <w:r>
        <w:rPr>
          <w:spacing w:val="-6"/>
        </w:rPr>
        <w:t xml:space="preserve"> </w:t>
      </w:r>
      <w:r>
        <w:t>в</w:t>
      </w:r>
      <w:r>
        <w:rPr>
          <w:spacing w:val="-4"/>
        </w:rPr>
        <w:t xml:space="preserve"> </w:t>
      </w:r>
      <w:r>
        <w:t>справочной</w:t>
      </w:r>
      <w:r>
        <w:rPr>
          <w:spacing w:val="-6"/>
        </w:rPr>
        <w:t xml:space="preserve"> </w:t>
      </w:r>
      <w:r>
        <w:t>литературе, Интернете.</w:t>
      </w:r>
      <w:r>
        <w:rPr>
          <w:spacing w:val="-57"/>
        </w:rPr>
        <w:t xml:space="preserve"> </w:t>
      </w:r>
      <w:r>
        <w:t>Запись</w:t>
      </w:r>
      <w:r>
        <w:rPr>
          <w:spacing w:val="1"/>
        </w:rPr>
        <w:t xml:space="preserve"> </w:t>
      </w:r>
      <w:r>
        <w:t>информации</w:t>
      </w:r>
      <w:r>
        <w:rPr>
          <w:spacing w:val="-2"/>
        </w:rPr>
        <w:t xml:space="preserve"> </w:t>
      </w:r>
      <w:r>
        <w:t>в</w:t>
      </w:r>
      <w:r>
        <w:rPr>
          <w:spacing w:val="3"/>
        </w:rPr>
        <w:t xml:space="preserve"> </w:t>
      </w:r>
      <w:r>
        <w:t>предложенной</w:t>
      </w:r>
      <w:r>
        <w:rPr>
          <w:spacing w:val="-3"/>
        </w:rPr>
        <w:t xml:space="preserve"> </w:t>
      </w:r>
      <w:r>
        <w:t>таблице,</w:t>
      </w:r>
      <w:r>
        <w:rPr>
          <w:spacing w:val="-1"/>
        </w:rPr>
        <w:t xml:space="preserve"> </w:t>
      </w:r>
      <w:r>
        <w:t>на</w:t>
      </w:r>
      <w:r>
        <w:rPr>
          <w:spacing w:val="1"/>
        </w:rPr>
        <w:t xml:space="preserve"> </w:t>
      </w:r>
      <w:r>
        <w:t>столбчатой</w:t>
      </w:r>
      <w:r>
        <w:rPr>
          <w:spacing w:val="3"/>
        </w:rPr>
        <w:t xml:space="preserve"> </w:t>
      </w:r>
      <w:r>
        <w:t>диаграмме.</w:t>
      </w:r>
    </w:p>
    <w:p w14:paraId="04F5D9E5" w14:textId="77777777" w:rsidR="00927B14" w:rsidRDefault="00000000">
      <w:pPr>
        <w:pStyle w:val="a3"/>
        <w:spacing w:line="276" w:lineRule="auto"/>
        <w:ind w:right="792" w:firstLine="600"/>
      </w:pPr>
      <w:r>
        <w:t>Доступные электронные средства обучения, пособия, тренажёры, их использование под руководством педагога и самостоятельное. Правила</w:t>
      </w:r>
      <w:r>
        <w:rPr>
          <w:spacing w:val="-57"/>
        </w:rPr>
        <w:t xml:space="preserve"> </w:t>
      </w:r>
      <w:r>
        <w:t>безопасной работы с электронными источниками информации (электронная форма учебника, электронные словари, образовательные сайты,</w:t>
      </w:r>
      <w:r>
        <w:rPr>
          <w:spacing w:val="1"/>
        </w:rPr>
        <w:t xml:space="preserve"> </w:t>
      </w:r>
      <w:r>
        <w:t>ориентированные на</w:t>
      </w:r>
      <w:r>
        <w:rPr>
          <w:spacing w:val="-9"/>
        </w:rPr>
        <w:t xml:space="preserve"> </w:t>
      </w:r>
      <w:r>
        <w:t>обучающихся</w:t>
      </w:r>
      <w:r>
        <w:rPr>
          <w:spacing w:val="2"/>
        </w:rPr>
        <w:t xml:space="preserve"> </w:t>
      </w:r>
      <w:r>
        <w:t>начального</w:t>
      </w:r>
      <w:r>
        <w:rPr>
          <w:spacing w:val="-3"/>
        </w:rPr>
        <w:t xml:space="preserve"> </w:t>
      </w:r>
      <w:r>
        <w:t>общего</w:t>
      </w:r>
      <w:r>
        <w:rPr>
          <w:spacing w:val="-3"/>
        </w:rPr>
        <w:t xml:space="preserve"> </w:t>
      </w:r>
      <w:r>
        <w:t>образования).</w:t>
      </w:r>
    </w:p>
    <w:p w14:paraId="66B4DDA3" w14:textId="77777777" w:rsidR="00927B14" w:rsidRDefault="00000000">
      <w:pPr>
        <w:pStyle w:val="a3"/>
        <w:spacing w:line="275" w:lineRule="exact"/>
        <w:ind w:left="1450"/>
      </w:pPr>
      <w:r>
        <w:t>Алгоритмы</w:t>
      </w:r>
      <w:r>
        <w:rPr>
          <w:spacing w:val="-2"/>
        </w:rPr>
        <w:t xml:space="preserve"> </w:t>
      </w:r>
      <w:r>
        <w:t>решения</w:t>
      </w:r>
      <w:r>
        <w:rPr>
          <w:spacing w:val="-8"/>
        </w:rPr>
        <w:t xml:space="preserve"> </w:t>
      </w:r>
      <w:r>
        <w:t>изученных</w:t>
      </w:r>
      <w:r>
        <w:rPr>
          <w:spacing w:val="-2"/>
        </w:rPr>
        <w:t xml:space="preserve"> </w:t>
      </w:r>
      <w:r>
        <w:t>учебных</w:t>
      </w:r>
      <w:r>
        <w:rPr>
          <w:spacing w:val="-7"/>
        </w:rPr>
        <w:t xml:space="preserve"> </w:t>
      </w:r>
      <w:r>
        <w:t>и</w:t>
      </w:r>
      <w:r>
        <w:rPr>
          <w:spacing w:val="-2"/>
        </w:rPr>
        <w:t xml:space="preserve"> </w:t>
      </w:r>
      <w:r>
        <w:t>практических</w:t>
      </w:r>
      <w:r>
        <w:rPr>
          <w:spacing w:val="-7"/>
        </w:rPr>
        <w:t xml:space="preserve"> </w:t>
      </w:r>
      <w:r>
        <w:t>задач.</w:t>
      </w:r>
    </w:p>
    <w:p w14:paraId="43A79FF0" w14:textId="77777777" w:rsidR="00927B14" w:rsidRDefault="00000000">
      <w:pPr>
        <w:pStyle w:val="a3"/>
        <w:spacing w:before="40" w:line="276" w:lineRule="auto"/>
        <w:ind w:right="713" w:firstLine="600"/>
      </w:pPr>
      <w:r>
        <w:t>Изучение</w:t>
      </w:r>
      <w:r>
        <w:rPr>
          <w:spacing w:val="-5"/>
        </w:rPr>
        <w:t xml:space="preserve"> </w:t>
      </w:r>
      <w:r>
        <w:t>математики</w:t>
      </w:r>
      <w:r>
        <w:rPr>
          <w:spacing w:val="-3"/>
        </w:rPr>
        <w:t xml:space="preserve"> </w:t>
      </w:r>
      <w:r>
        <w:t>в</w:t>
      </w:r>
      <w:r>
        <w:rPr>
          <w:spacing w:val="-6"/>
        </w:rPr>
        <w:t xml:space="preserve"> </w:t>
      </w:r>
      <w:r>
        <w:t>4</w:t>
      </w:r>
      <w:r>
        <w:rPr>
          <w:spacing w:val="-1"/>
        </w:rPr>
        <w:t xml:space="preserve"> </w:t>
      </w:r>
      <w:r>
        <w:t>классе</w:t>
      </w:r>
      <w:r>
        <w:rPr>
          <w:spacing w:val="-4"/>
        </w:rPr>
        <w:t xml:space="preserve"> </w:t>
      </w:r>
      <w:r>
        <w:t>способствует</w:t>
      </w:r>
      <w:r>
        <w:rPr>
          <w:spacing w:val="-4"/>
        </w:rPr>
        <w:t xml:space="preserve"> </w:t>
      </w:r>
      <w:r>
        <w:t>освоению</w:t>
      </w:r>
      <w:r>
        <w:rPr>
          <w:spacing w:val="-5"/>
        </w:rPr>
        <w:t xml:space="preserve"> </w:t>
      </w:r>
      <w:r>
        <w:t>ряда</w:t>
      </w:r>
      <w:r>
        <w:rPr>
          <w:spacing w:val="-5"/>
        </w:rPr>
        <w:t xml:space="preserve"> </w:t>
      </w:r>
      <w:r>
        <w:t>универсальных</w:t>
      </w:r>
      <w:r>
        <w:rPr>
          <w:spacing w:val="-3"/>
        </w:rPr>
        <w:t xml:space="preserve"> </w:t>
      </w:r>
      <w:r>
        <w:t>учебных</w:t>
      </w:r>
      <w:r>
        <w:rPr>
          <w:spacing w:val="-8"/>
        </w:rPr>
        <w:t xml:space="preserve"> </w:t>
      </w:r>
      <w:r>
        <w:t>действий:</w:t>
      </w:r>
      <w:r>
        <w:rPr>
          <w:spacing w:val="-4"/>
        </w:rPr>
        <w:t xml:space="preserve"> </w:t>
      </w:r>
      <w:r>
        <w:t>познавательных</w:t>
      </w:r>
      <w:r>
        <w:rPr>
          <w:spacing w:val="-3"/>
        </w:rPr>
        <w:t xml:space="preserve"> </w:t>
      </w:r>
      <w:r>
        <w:t>универсальных</w:t>
      </w:r>
      <w:r>
        <w:rPr>
          <w:spacing w:val="-4"/>
        </w:rPr>
        <w:t xml:space="preserve"> </w:t>
      </w:r>
      <w:r>
        <w:t>учебных</w:t>
      </w:r>
      <w:r>
        <w:rPr>
          <w:spacing w:val="-57"/>
        </w:rPr>
        <w:t xml:space="preserve"> </w:t>
      </w:r>
      <w:r>
        <w:t>действий,</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7"/>
        </w:rPr>
        <w:t xml:space="preserve"> </w:t>
      </w:r>
      <w:r>
        <w:t>действий, регулятивных</w:t>
      </w:r>
      <w:r>
        <w:rPr>
          <w:spacing w:val="-2"/>
        </w:rPr>
        <w:t xml:space="preserve"> </w:t>
      </w:r>
      <w:r>
        <w:t>универсальных</w:t>
      </w:r>
      <w:r>
        <w:rPr>
          <w:spacing w:val="-7"/>
        </w:rPr>
        <w:t xml:space="preserve"> </w:t>
      </w:r>
      <w:r>
        <w:t>учебных</w:t>
      </w:r>
      <w:r>
        <w:rPr>
          <w:spacing w:val="-6"/>
        </w:rPr>
        <w:t xml:space="preserve"> </w:t>
      </w:r>
      <w:r>
        <w:t>действий, совместной</w:t>
      </w:r>
      <w:r>
        <w:rPr>
          <w:spacing w:val="-1"/>
        </w:rPr>
        <w:t xml:space="preserve"> </w:t>
      </w:r>
      <w:r>
        <w:t>деятельности.</w:t>
      </w:r>
    </w:p>
    <w:p w14:paraId="10AF9F58" w14:textId="77777777" w:rsidR="00927B14" w:rsidRDefault="00000000">
      <w:pPr>
        <w:pStyle w:val="a3"/>
        <w:spacing w:before="4" w:line="276" w:lineRule="auto"/>
        <w:ind w:right="713" w:firstLine="600"/>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3"/>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r>
        <w:rPr>
          <w:spacing w:val="-3"/>
        </w:rPr>
        <w:t xml:space="preserve"> </w:t>
      </w:r>
      <w:r>
        <w:t>как</w:t>
      </w:r>
      <w:r>
        <w:rPr>
          <w:spacing w:val="-4"/>
        </w:rPr>
        <w:t xml:space="preserve"> </w:t>
      </w:r>
      <w:r>
        <w:t>часть</w:t>
      </w:r>
      <w:r>
        <w:rPr>
          <w:spacing w:val="-2"/>
        </w:rPr>
        <w:t xml:space="preserve"> </w:t>
      </w:r>
      <w:r>
        <w:t>познавательных</w:t>
      </w:r>
      <w:r>
        <w:rPr>
          <w:spacing w:val="-57"/>
        </w:rPr>
        <w:t xml:space="preserve"> </w:t>
      </w:r>
      <w:r>
        <w:t>универсальных</w:t>
      </w:r>
      <w:r>
        <w:rPr>
          <w:spacing w:val="1"/>
        </w:rPr>
        <w:t xml:space="preserve"> </w:t>
      </w:r>
      <w:r>
        <w:t>учебных</w:t>
      </w:r>
      <w:r>
        <w:rPr>
          <w:spacing w:val="-3"/>
        </w:rPr>
        <w:t xml:space="preserve"> </w:t>
      </w:r>
      <w:r>
        <w:t>действий:</w:t>
      </w:r>
    </w:p>
    <w:p w14:paraId="3C80AEB0"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2FBA66DD" w14:textId="77777777" w:rsidR="00927B14" w:rsidRDefault="00000000">
      <w:pPr>
        <w:pStyle w:val="a3"/>
        <w:spacing w:before="76" w:line="276" w:lineRule="auto"/>
        <w:ind w:left="1450" w:right="3489"/>
      </w:pPr>
      <w:r>
        <w:lastRenderedPageBreak/>
        <w:t>ориентироваться в изученной математической терминологии, использовать её в высказываниях и рассуждениях;</w:t>
      </w:r>
      <w:r>
        <w:rPr>
          <w:spacing w:val="-57"/>
        </w:rPr>
        <w:t xml:space="preserve"> </w:t>
      </w:r>
      <w:r>
        <w:t>сравнивать</w:t>
      </w:r>
      <w:r>
        <w:rPr>
          <w:spacing w:val="-6"/>
        </w:rPr>
        <w:t xml:space="preserve"> </w:t>
      </w:r>
      <w:r>
        <w:t>математические</w:t>
      </w:r>
      <w:r>
        <w:rPr>
          <w:spacing w:val="-5"/>
        </w:rPr>
        <w:t xml:space="preserve"> </w:t>
      </w:r>
      <w:r>
        <w:t>объекты</w:t>
      </w:r>
      <w:r>
        <w:rPr>
          <w:spacing w:val="-4"/>
        </w:rPr>
        <w:t xml:space="preserve"> </w:t>
      </w:r>
      <w:r>
        <w:t>(числа,</w:t>
      </w:r>
      <w:r>
        <w:rPr>
          <w:spacing w:val="-6"/>
        </w:rPr>
        <w:t xml:space="preserve"> </w:t>
      </w:r>
      <w:r>
        <w:t>величины,</w:t>
      </w:r>
      <w:r>
        <w:rPr>
          <w:spacing w:val="-5"/>
        </w:rPr>
        <w:t xml:space="preserve"> </w:t>
      </w:r>
      <w:r>
        <w:t>геометрические</w:t>
      </w:r>
      <w:r>
        <w:rPr>
          <w:spacing w:val="-4"/>
        </w:rPr>
        <w:t xml:space="preserve"> </w:t>
      </w:r>
      <w:r>
        <w:t>фигуры), записывать</w:t>
      </w:r>
      <w:r>
        <w:rPr>
          <w:spacing w:val="-10"/>
        </w:rPr>
        <w:t xml:space="preserve"> </w:t>
      </w:r>
      <w:r>
        <w:t>признак</w:t>
      </w:r>
      <w:r>
        <w:rPr>
          <w:spacing w:val="-4"/>
        </w:rPr>
        <w:t xml:space="preserve"> </w:t>
      </w:r>
      <w:r>
        <w:t>сравнения;</w:t>
      </w:r>
    </w:p>
    <w:p w14:paraId="1D08E65B" w14:textId="77777777" w:rsidR="00927B14" w:rsidRDefault="00000000">
      <w:pPr>
        <w:pStyle w:val="a3"/>
        <w:spacing w:line="280" w:lineRule="auto"/>
        <w:ind w:right="839" w:firstLine="600"/>
      </w:pPr>
      <w:r>
        <w:t>выбирать</w:t>
      </w:r>
      <w:r>
        <w:rPr>
          <w:spacing w:val="-6"/>
        </w:rPr>
        <w:t xml:space="preserve"> </w:t>
      </w:r>
      <w:r>
        <w:t>метод</w:t>
      </w:r>
      <w:r>
        <w:rPr>
          <w:spacing w:val="-4"/>
        </w:rPr>
        <w:t xml:space="preserve"> </w:t>
      </w:r>
      <w:r>
        <w:t>решения</w:t>
      </w:r>
      <w:r>
        <w:rPr>
          <w:spacing w:val="-7"/>
        </w:rPr>
        <w:t xml:space="preserve"> </w:t>
      </w:r>
      <w:r>
        <w:t>математической</w:t>
      </w:r>
      <w:r>
        <w:rPr>
          <w:spacing w:val="-7"/>
        </w:rPr>
        <w:t xml:space="preserve"> </w:t>
      </w:r>
      <w:r>
        <w:t>задачи</w:t>
      </w:r>
      <w:r>
        <w:rPr>
          <w:spacing w:val="-1"/>
        </w:rPr>
        <w:t xml:space="preserve"> </w:t>
      </w:r>
      <w:r>
        <w:t>(алгоритм</w:t>
      </w:r>
      <w:r>
        <w:rPr>
          <w:spacing w:val="-6"/>
        </w:rPr>
        <w:t xml:space="preserve"> </w:t>
      </w:r>
      <w:r>
        <w:t>действия,</w:t>
      </w:r>
      <w:r>
        <w:rPr>
          <w:spacing w:val="-5"/>
        </w:rPr>
        <w:t xml:space="preserve"> </w:t>
      </w:r>
      <w:r>
        <w:t>приём</w:t>
      </w:r>
      <w:r>
        <w:rPr>
          <w:spacing w:val="-5"/>
        </w:rPr>
        <w:t xml:space="preserve"> </w:t>
      </w:r>
      <w:r>
        <w:t>вычисления,</w:t>
      </w:r>
      <w:r>
        <w:rPr>
          <w:spacing w:val="-1"/>
        </w:rPr>
        <w:t xml:space="preserve"> </w:t>
      </w:r>
      <w:r>
        <w:t>способ</w:t>
      </w:r>
      <w:r>
        <w:rPr>
          <w:spacing w:val="-4"/>
        </w:rPr>
        <w:t xml:space="preserve"> </w:t>
      </w:r>
      <w:r>
        <w:t>решения,</w:t>
      </w:r>
      <w:r>
        <w:rPr>
          <w:spacing w:val="-6"/>
        </w:rPr>
        <w:t xml:space="preserve"> </w:t>
      </w:r>
      <w:r>
        <w:t>моделирование</w:t>
      </w:r>
      <w:r>
        <w:rPr>
          <w:spacing w:val="-8"/>
        </w:rPr>
        <w:t xml:space="preserve"> </w:t>
      </w:r>
      <w:r>
        <w:t>ситуации,</w:t>
      </w:r>
      <w:r>
        <w:rPr>
          <w:spacing w:val="-57"/>
        </w:rPr>
        <w:t xml:space="preserve"> </w:t>
      </w:r>
      <w:r>
        <w:t>перебор</w:t>
      </w:r>
      <w:r>
        <w:rPr>
          <w:spacing w:val="1"/>
        </w:rPr>
        <w:t xml:space="preserve"> </w:t>
      </w:r>
      <w:r>
        <w:t>вариантов);</w:t>
      </w:r>
    </w:p>
    <w:p w14:paraId="797A0221" w14:textId="77777777" w:rsidR="00927B14" w:rsidRDefault="00000000">
      <w:pPr>
        <w:pStyle w:val="a3"/>
        <w:spacing w:line="269" w:lineRule="exact"/>
        <w:ind w:left="1450"/>
      </w:pPr>
      <w:r>
        <w:t>обнаруживать</w:t>
      </w:r>
      <w:r>
        <w:rPr>
          <w:spacing w:val="-2"/>
        </w:rPr>
        <w:t xml:space="preserve"> </w:t>
      </w:r>
      <w:r>
        <w:t>модели</w:t>
      </w:r>
      <w:r>
        <w:rPr>
          <w:spacing w:val="-1"/>
        </w:rPr>
        <w:t xml:space="preserve"> </w:t>
      </w:r>
      <w:r>
        <w:t>изученных</w:t>
      </w:r>
      <w:r>
        <w:rPr>
          <w:spacing w:val="-7"/>
        </w:rPr>
        <w:t xml:space="preserve"> </w:t>
      </w:r>
      <w:r>
        <w:t>геометрических</w:t>
      </w:r>
      <w:r>
        <w:rPr>
          <w:spacing w:val="-7"/>
        </w:rPr>
        <w:t xml:space="preserve"> </w:t>
      </w:r>
      <w:r>
        <w:t>фигур</w:t>
      </w:r>
      <w:r>
        <w:rPr>
          <w:spacing w:val="-2"/>
        </w:rPr>
        <w:t xml:space="preserve"> </w:t>
      </w:r>
      <w:r>
        <w:t>в</w:t>
      </w:r>
      <w:r>
        <w:rPr>
          <w:spacing w:val="-5"/>
        </w:rPr>
        <w:t xml:space="preserve"> </w:t>
      </w:r>
      <w:r>
        <w:t>окружающем</w:t>
      </w:r>
      <w:r>
        <w:rPr>
          <w:spacing w:val="-1"/>
        </w:rPr>
        <w:t xml:space="preserve"> </w:t>
      </w:r>
      <w:r>
        <w:t>мире;</w:t>
      </w:r>
    </w:p>
    <w:p w14:paraId="58B09A5B" w14:textId="77777777" w:rsidR="00927B14" w:rsidRDefault="00000000">
      <w:pPr>
        <w:pStyle w:val="a3"/>
        <w:spacing w:before="40" w:line="276" w:lineRule="auto"/>
        <w:ind w:right="839" w:firstLine="600"/>
      </w:pPr>
      <w:r>
        <w:t>конструировать</w:t>
      </w:r>
      <w:r>
        <w:rPr>
          <w:spacing w:val="-7"/>
        </w:rPr>
        <w:t xml:space="preserve"> </w:t>
      </w:r>
      <w:r>
        <w:t>геометрическую</w:t>
      </w:r>
      <w:r>
        <w:rPr>
          <w:spacing w:val="-5"/>
        </w:rPr>
        <w:t xml:space="preserve"> </w:t>
      </w:r>
      <w:r>
        <w:t>фигуру,</w:t>
      </w:r>
      <w:r>
        <w:rPr>
          <w:spacing w:val="-2"/>
        </w:rPr>
        <w:t xml:space="preserve"> </w:t>
      </w:r>
      <w:r>
        <w:t>обладающую</w:t>
      </w:r>
      <w:r>
        <w:rPr>
          <w:spacing w:val="-6"/>
        </w:rPr>
        <w:t xml:space="preserve"> </w:t>
      </w:r>
      <w:r>
        <w:t>заданным</w:t>
      </w:r>
      <w:r>
        <w:rPr>
          <w:spacing w:val="-3"/>
        </w:rPr>
        <w:t xml:space="preserve"> </w:t>
      </w:r>
      <w:r>
        <w:t>свойством</w:t>
      </w:r>
      <w:r>
        <w:rPr>
          <w:spacing w:val="-2"/>
        </w:rPr>
        <w:t xml:space="preserve"> </w:t>
      </w:r>
      <w:r>
        <w:t>(отрезок</w:t>
      </w:r>
      <w:r>
        <w:rPr>
          <w:spacing w:val="-6"/>
        </w:rPr>
        <w:t xml:space="preserve"> </w:t>
      </w:r>
      <w:r>
        <w:t>заданной</w:t>
      </w:r>
      <w:r>
        <w:rPr>
          <w:spacing w:val="-7"/>
        </w:rPr>
        <w:t xml:space="preserve"> </w:t>
      </w:r>
      <w:r>
        <w:t>длины,</w:t>
      </w:r>
      <w:r>
        <w:rPr>
          <w:spacing w:val="-2"/>
        </w:rPr>
        <w:t xml:space="preserve"> </w:t>
      </w:r>
      <w:r>
        <w:t>ломаная</w:t>
      </w:r>
      <w:r>
        <w:rPr>
          <w:spacing w:val="-8"/>
        </w:rPr>
        <w:t xml:space="preserve"> </w:t>
      </w:r>
      <w:r>
        <w:t>определённой</w:t>
      </w:r>
      <w:r>
        <w:rPr>
          <w:spacing w:val="-3"/>
        </w:rPr>
        <w:t xml:space="preserve"> </w:t>
      </w:r>
      <w:r>
        <w:t>длины,</w:t>
      </w:r>
      <w:r>
        <w:rPr>
          <w:spacing w:val="-57"/>
        </w:rPr>
        <w:t xml:space="preserve"> </w:t>
      </w:r>
      <w:r>
        <w:t>квадрат</w:t>
      </w:r>
      <w:r>
        <w:rPr>
          <w:spacing w:val="1"/>
        </w:rPr>
        <w:t xml:space="preserve"> </w:t>
      </w:r>
      <w:r>
        <w:t>с</w:t>
      </w:r>
      <w:r>
        <w:rPr>
          <w:spacing w:val="1"/>
        </w:rPr>
        <w:t xml:space="preserve"> </w:t>
      </w:r>
      <w:r>
        <w:t>заданным</w:t>
      </w:r>
      <w:r>
        <w:rPr>
          <w:spacing w:val="-1"/>
        </w:rPr>
        <w:t xml:space="preserve"> </w:t>
      </w:r>
      <w:r>
        <w:t>периметром);</w:t>
      </w:r>
    </w:p>
    <w:p w14:paraId="0A1E8455" w14:textId="77777777" w:rsidR="00927B14" w:rsidRDefault="00000000">
      <w:pPr>
        <w:pStyle w:val="a3"/>
        <w:spacing w:line="275" w:lineRule="exact"/>
        <w:ind w:left="1450"/>
      </w:pPr>
      <w:r>
        <w:t>классифицировать</w:t>
      </w:r>
      <w:r>
        <w:rPr>
          <w:spacing w:val="-9"/>
        </w:rPr>
        <w:t xml:space="preserve"> </w:t>
      </w:r>
      <w:r>
        <w:t>объекты</w:t>
      </w:r>
      <w:r>
        <w:rPr>
          <w:spacing w:val="2"/>
        </w:rPr>
        <w:t xml:space="preserve"> </w:t>
      </w:r>
      <w:r>
        <w:t>по</w:t>
      </w:r>
      <w:r>
        <w:rPr>
          <w:spacing w:val="-1"/>
        </w:rPr>
        <w:t xml:space="preserve"> </w:t>
      </w:r>
      <w:r>
        <w:t>1–2</w:t>
      </w:r>
      <w:r>
        <w:rPr>
          <w:spacing w:val="-5"/>
        </w:rPr>
        <w:t xml:space="preserve"> </w:t>
      </w:r>
      <w:r>
        <w:t>выбранным</w:t>
      </w:r>
      <w:r>
        <w:rPr>
          <w:spacing w:val="-3"/>
        </w:rPr>
        <w:t xml:space="preserve"> </w:t>
      </w:r>
      <w:r>
        <w:t>признакам;</w:t>
      </w:r>
    </w:p>
    <w:p w14:paraId="4FC75A3D" w14:textId="77777777" w:rsidR="00927B14" w:rsidRDefault="00000000">
      <w:pPr>
        <w:pStyle w:val="a3"/>
        <w:spacing w:before="41"/>
        <w:ind w:left="1450"/>
      </w:pPr>
      <w:r>
        <w:t>составлять</w:t>
      </w:r>
      <w:r>
        <w:rPr>
          <w:spacing w:val="-6"/>
        </w:rPr>
        <w:t xml:space="preserve"> </w:t>
      </w:r>
      <w:r>
        <w:t>модель</w:t>
      </w:r>
      <w:r>
        <w:rPr>
          <w:spacing w:val="-5"/>
        </w:rPr>
        <w:t xml:space="preserve"> </w:t>
      </w:r>
      <w:r>
        <w:t>математической</w:t>
      </w:r>
      <w:r>
        <w:rPr>
          <w:spacing w:val="-1"/>
        </w:rPr>
        <w:t xml:space="preserve"> </w:t>
      </w:r>
      <w:r>
        <w:t>задачи,</w:t>
      </w:r>
      <w:r>
        <w:rPr>
          <w:spacing w:val="-4"/>
        </w:rPr>
        <w:t xml:space="preserve"> </w:t>
      </w:r>
      <w:r>
        <w:t>проверять</w:t>
      </w:r>
      <w:r>
        <w:rPr>
          <w:spacing w:val="-1"/>
        </w:rPr>
        <w:t xml:space="preserve"> </w:t>
      </w:r>
      <w:r>
        <w:t>её</w:t>
      </w:r>
      <w:r>
        <w:rPr>
          <w:spacing w:val="-2"/>
        </w:rPr>
        <w:t xml:space="preserve"> </w:t>
      </w:r>
      <w:r>
        <w:t>соответствие</w:t>
      </w:r>
      <w:r>
        <w:rPr>
          <w:spacing w:val="-3"/>
        </w:rPr>
        <w:t xml:space="preserve"> </w:t>
      </w:r>
      <w:r>
        <w:t>условиям</w:t>
      </w:r>
      <w:r>
        <w:rPr>
          <w:spacing w:val="-4"/>
        </w:rPr>
        <w:t xml:space="preserve"> </w:t>
      </w:r>
      <w:r>
        <w:t>задачи;</w:t>
      </w:r>
    </w:p>
    <w:p w14:paraId="2DDDBA31" w14:textId="77777777" w:rsidR="00927B14" w:rsidRDefault="00000000">
      <w:pPr>
        <w:pStyle w:val="a3"/>
        <w:spacing w:before="42" w:line="276" w:lineRule="auto"/>
        <w:ind w:right="1630" w:firstLine="600"/>
      </w:pPr>
      <w:r>
        <w:t>определять</w:t>
      </w:r>
      <w:r>
        <w:rPr>
          <w:spacing w:val="-1"/>
        </w:rPr>
        <w:t xml:space="preserve"> </w:t>
      </w:r>
      <w:r>
        <w:t>с</w:t>
      </w:r>
      <w:r>
        <w:rPr>
          <w:spacing w:val="-6"/>
        </w:rPr>
        <w:t xml:space="preserve"> </w:t>
      </w:r>
      <w:r>
        <w:t>помощью</w:t>
      </w:r>
      <w:r>
        <w:rPr>
          <w:spacing w:val="-3"/>
        </w:rPr>
        <w:t xml:space="preserve"> </w:t>
      </w:r>
      <w:r>
        <w:t>цифровых</w:t>
      </w:r>
      <w:r>
        <w:rPr>
          <w:spacing w:val="-5"/>
        </w:rPr>
        <w:t xml:space="preserve"> </w:t>
      </w:r>
      <w:r>
        <w:t>и аналоговых</w:t>
      </w:r>
      <w:r>
        <w:rPr>
          <w:spacing w:val="-5"/>
        </w:rPr>
        <w:t xml:space="preserve"> </w:t>
      </w:r>
      <w:r>
        <w:t>приборов:</w:t>
      </w:r>
      <w:r>
        <w:rPr>
          <w:spacing w:val="-6"/>
        </w:rPr>
        <w:t xml:space="preserve"> </w:t>
      </w:r>
      <w:r>
        <w:t>массу</w:t>
      </w:r>
      <w:r>
        <w:rPr>
          <w:spacing w:val="-10"/>
        </w:rPr>
        <w:t xml:space="preserve"> </w:t>
      </w:r>
      <w:r>
        <w:t>предмета</w:t>
      </w:r>
      <w:r>
        <w:rPr>
          <w:spacing w:val="-1"/>
        </w:rPr>
        <w:t xml:space="preserve"> </w:t>
      </w:r>
      <w:r>
        <w:t>(электронные</w:t>
      </w:r>
      <w:r>
        <w:rPr>
          <w:spacing w:val="-2"/>
        </w:rPr>
        <w:t xml:space="preserve"> </w:t>
      </w:r>
      <w:r>
        <w:t>и</w:t>
      </w:r>
      <w:r>
        <w:rPr>
          <w:spacing w:val="-4"/>
        </w:rPr>
        <w:t xml:space="preserve"> </w:t>
      </w:r>
      <w:r>
        <w:t>гиревые</w:t>
      </w:r>
      <w:r>
        <w:rPr>
          <w:spacing w:val="-2"/>
        </w:rPr>
        <w:t xml:space="preserve"> </w:t>
      </w:r>
      <w:r>
        <w:t>весы),</w:t>
      </w:r>
      <w:r>
        <w:rPr>
          <w:spacing w:val="-3"/>
        </w:rPr>
        <w:t xml:space="preserve"> </w:t>
      </w:r>
      <w:r>
        <w:t>температуру</w:t>
      </w:r>
      <w:r>
        <w:rPr>
          <w:spacing w:val="-11"/>
        </w:rPr>
        <w:t xml:space="preserve"> </w:t>
      </w:r>
      <w:r>
        <w:t>(градусник),</w:t>
      </w:r>
      <w:r>
        <w:rPr>
          <w:spacing w:val="-57"/>
        </w:rPr>
        <w:t xml:space="preserve"> </w:t>
      </w:r>
      <w:r>
        <w:t>скорость</w:t>
      </w:r>
      <w:r>
        <w:rPr>
          <w:spacing w:val="2"/>
        </w:rPr>
        <w:t xml:space="preserve"> </w:t>
      </w:r>
      <w:r>
        <w:t>движения</w:t>
      </w:r>
      <w:r>
        <w:rPr>
          <w:spacing w:val="-4"/>
        </w:rPr>
        <w:t xml:space="preserve"> </w:t>
      </w:r>
      <w:r>
        <w:t>транспортного</w:t>
      </w:r>
      <w:r>
        <w:rPr>
          <w:spacing w:val="6"/>
        </w:rPr>
        <w:t xml:space="preserve"> </w:t>
      </w:r>
      <w:r>
        <w:t>средства</w:t>
      </w:r>
      <w:r>
        <w:rPr>
          <w:spacing w:val="-5"/>
        </w:rPr>
        <w:t xml:space="preserve"> </w:t>
      </w:r>
      <w:r>
        <w:t>(макет</w:t>
      </w:r>
      <w:r>
        <w:rPr>
          <w:spacing w:val="2"/>
        </w:rPr>
        <w:t xml:space="preserve"> </w:t>
      </w:r>
      <w:r>
        <w:t>спидометра),</w:t>
      </w:r>
      <w:r>
        <w:rPr>
          <w:spacing w:val="-2"/>
        </w:rPr>
        <w:t xml:space="preserve"> </w:t>
      </w:r>
      <w:r>
        <w:t>вместимость</w:t>
      </w:r>
      <w:r>
        <w:rPr>
          <w:spacing w:val="-1"/>
        </w:rPr>
        <w:t xml:space="preserve"> </w:t>
      </w:r>
      <w:r>
        <w:t>(измерительные</w:t>
      </w:r>
      <w:r>
        <w:rPr>
          <w:spacing w:val="-5"/>
        </w:rPr>
        <w:t xml:space="preserve"> </w:t>
      </w:r>
      <w:r>
        <w:t>сосуды).</w:t>
      </w:r>
    </w:p>
    <w:p w14:paraId="2E3CB016" w14:textId="77777777" w:rsidR="00927B14" w:rsidRDefault="00000000">
      <w:pPr>
        <w:pStyle w:val="a3"/>
        <w:spacing w:before="3" w:line="276" w:lineRule="auto"/>
        <w:ind w:left="1450"/>
      </w:pPr>
      <w:r>
        <w:t>У</w:t>
      </w:r>
      <w:r>
        <w:rPr>
          <w:spacing w:val="-6"/>
        </w:rPr>
        <w:t xml:space="preserve"> </w:t>
      </w:r>
      <w:r>
        <w:t>обучающегося</w:t>
      </w:r>
      <w:r>
        <w:rPr>
          <w:spacing w:val="-4"/>
        </w:rPr>
        <w:t xml:space="preserve"> </w:t>
      </w:r>
      <w:r>
        <w:t>будут</w:t>
      </w:r>
      <w:r>
        <w:rPr>
          <w:spacing w:val="-4"/>
        </w:rPr>
        <w:t xml:space="preserve"> </w:t>
      </w:r>
      <w:r>
        <w:t>сформированы</w:t>
      </w:r>
      <w:r>
        <w:rPr>
          <w:spacing w:val="-3"/>
        </w:rPr>
        <w:t xml:space="preserve"> </w:t>
      </w:r>
      <w:r>
        <w:t>следующие</w:t>
      </w:r>
      <w:r>
        <w:rPr>
          <w:spacing w:val="-5"/>
        </w:rPr>
        <w:t xml:space="preserve"> </w:t>
      </w:r>
      <w:r>
        <w:t>информационные</w:t>
      </w:r>
      <w:r>
        <w:rPr>
          <w:spacing w:val="-4"/>
        </w:rPr>
        <w:t xml:space="preserve"> </w:t>
      </w:r>
      <w:r>
        <w:t>действия</w:t>
      </w:r>
      <w:r>
        <w:rPr>
          <w:spacing w:val="-9"/>
        </w:rPr>
        <w:t xml:space="preserve"> </w:t>
      </w:r>
      <w:r>
        <w:t>как</w:t>
      </w:r>
      <w:r>
        <w:rPr>
          <w:spacing w:val="-5"/>
        </w:rPr>
        <w:t xml:space="preserve"> </w:t>
      </w:r>
      <w:r>
        <w:t>часть</w:t>
      </w:r>
      <w:r>
        <w:rPr>
          <w:spacing w:val="-3"/>
        </w:rPr>
        <w:t xml:space="preserve"> </w:t>
      </w:r>
      <w:r>
        <w:t>познавательных</w:t>
      </w:r>
      <w:r>
        <w:rPr>
          <w:spacing w:val="-4"/>
        </w:rPr>
        <w:t xml:space="preserve"> </w:t>
      </w:r>
      <w:r>
        <w:t>универсальных</w:t>
      </w:r>
      <w:r>
        <w:rPr>
          <w:spacing w:val="-4"/>
        </w:rPr>
        <w:t xml:space="preserve"> </w:t>
      </w:r>
      <w:r>
        <w:t>учебных</w:t>
      </w:r>
      <w:r>
        <w:rPr>
          <w:spacing w:val="-9"/>
        </w:rPr>
        <w:t xml:space="preserve"> </w:t>
      </w:r>
      <w:r>
        <w:t>действий:</w:t>
      </w:r>
      <w:r>
        <w:rPr>
          <w:spacing w:val="-57"/>
        </w:rPr>
        <w:t xml:space="preserve"> </w:t>
      </w:r>
      <w:r>
        <w:t>представлять</w:t>
      </w:r>
      <w:r>
        <w:rPr>
          <w:spacing w:val="1"/>
        </w:rPr>
        <w:t xml:space="preserve"> </w:t>
      </w:r>
      <w:r>
        <w:t>информацию</w:t>
      </w:r>
      <w:r>
        <w:rPr>
          <w:spacing w:val="-5"/>
        </w:rPr>
        <w:t xml:space="preserve"> </w:t>
      </w:r>
      <w:r>
        <w:t>в</w:t>
      </w:r>
      <w:r>
        <w:rPr>
          <w:spacing w:val="-1"/>
        </w:rPr>
        <w:t xml:space="preserve"> </w:t>
      </w:r>
      <w:r>
        <w:t>разных</w:t>
      </w:r>
      <w:r>
        <w:rPr>
          <w:spacing w:val="-3"/>
        </w:rPr>
        <w:t xml:space="preserve"> </w:t>
      </w:r>
      <w:r>
        <w:t>формах;</w:t>
      </w:r>
    </w:p>
    <w:p w14:paraId="693BFE00" w14:textId="77777777" w:rsidR="00927B14" w:rsidRDefault="00000000">
      <w:pPr>
        <w:pStyle w:val="a3"/>
        <w:spacing w:line="275" w:lineRule="exact"/>
        <w:ind w:left="1450"/>
      </w:pPr>
      <w:r>
        <w:t>извлекать</w:t>
      </w:r>
      <w:r>
        <w:rPr>
          <w:spacing w:val="-2"/>
        </w:rPr>
        <w:t xml:space="preserve"> </w:t>
      </w:r>
      <w:r>
        <w:t>и</w:t>
      </w:r>
      <w:r>
        <w:rPr>
          <w:spacing w:val="-6"/>
        </w:rPr>
        <w:t xml:space="preserve"> </w:t>
      </w:r>
      <w:r>
        <w:t>интерпретировать</w:t>
      </w:r>
      <w:r>
        <w:rPr>
          <w:spacing w:val="-6"/>
        </w:rPr>
        <w:t xml:space="preserve"> </w:t>
      </w:r>
      <w:r>
        <w:t>информацию,</w:t>
      </w:r>
      <w:r>
        <w:rPr>
          <w:spacing w:val="-5"/>
        </w:rPr>
        <w:t xml:space="preserve"> </w:t>
      </w:r>
      <w:r>
        <w:t>представленную</w:t>
      </w:r>
      <w:r>
        <w:rPr>
          <w:spacing w:val="3"/>
        </w:rPr>
        <w:t xml:space="preserve"> </w:t>
      </w:r>
      <w:r>
        <w:t>в</w:t>
      </w:r>
      <w:r>
        <w:rPr>
          <w:spacing w:val="-2"/>
        </w:rPr>
        <w:t xml:space="preserve"> </w:t>
      </w:r>
      <w:r>
        <w:t>таблице, на</w:t>
      </w:r>
      <w:r>
        <w:rPr>
          <w:spacing w:val="-4"/>
        </w:rPr>
        <w:t xml:space="preserve"> </w:t>
      </w:r>
      <w:r>
        <w:t>диаграмме;</w:t>
      </w:r>
    </w:p>
    <w:p w14:paraId="3D8C472D" w14:textId="77777777" w:rsidR="00927B14" w:rsidRDefault="00000000">
      <w:pPr>
        <w:pStyle w:val="a3"/>
        <w:spacing w:before="41"/>
        <w:ind w:left="1450"/>
      </w:pPr>
      <w:r>
        <w:t>использовать</w:t>
      </w:r>
      <w:r>
        <w:rPr>
          <w:spacing w:val="-6"/>
        </w:rPr>
        <w:t xml:space="preserve"> </w:t>
      </w:r>
      <w:r>
        <w:t>справочную</w:t>
      </w:r>
      <w:r>
        <w:rPr>
          <w:spacing w:val="-4"/>
        </w:rPr>
        <w:t xml:space="preserve"> </w:t>
      </w:r>
      <w:r>
        <w:t>литературу</w:t>
      </w:r>
      <w:r>
        <w:rPr>
          <w:spacing w:val="-7"/>
        </w:rPr>
        <w:t xml:space="preserve"> </w:t>
      </w:r>
      <w:r>
        <w:t>для</w:t>
      </w:r>
      <w:r>
        <w:rPr>
          <w:spacing w:val="-3"/>
        </w:rPr>
        <w:t xml:space="preserve"> </w:t>
      </w:r>
      <w:r>
        <w:t>поиска</w:t>
      </w:r>
      <w:r>
        <w:rPr>
          <w:spacing w:val="-4"/>
        </w:rPr>
        <w:t xml:space="preserve"> </w:t>
      </w:r>
      <w:r>
        <w:t>информации, в</w:t>
      </w:r>
      <w:r>
        <w:rPr>
          <w:spacing w:val="-6"/>
        </w:rPr>
        <w:t xml:space="preserve"> </w:t>
      </w:r>
      <w:r>
        <w:t>том</w:t>
      </w:r>
      <w:r>
        <w:rPr>
          <w:spacing w:val="-5"/>
        </w:rPr>
        <w:t xml:space="preserve"> </w:t>
      </w:r>
      <w:r>
        <w:t>числе</w:t>
      </w:r>
      <w:r>
        <w:rPr>
          <w:spacing w:val="-4"/>
        </w:rPr>
        <w:t xml:space="preserve"> </w:t>
      </w:r>
      <w:r>
        <w:t>Интернет</w:t>
      </w:r>
      <w:r>
        <w:rPr>
          <w:spacing w:val="-2"/>
        </w:rPr>
        <w:t xml:space="preserve"> </w:t>
      </w:r>
      <w:r>
        <w:t>(в</w:t>
      </w:r>
      <w:r>
        <w:rPr>
          <w:spacing w:val="-2"/>
        </w:rPr>
        <w:t xml:space="preserve"> </w:t>
      </w:r>
      <w:r>
        <w:t>условиях</w:t>
      </w:r>
      <w:r>
        <w:rPr>
          <w:spacing w:val="-7"/>
        </w:rPr>
        <w:t xml:space="preserve"> </w:t>
      </w:r>
      <w:r>
        <w:t>контролируемого</w:t>
      </w:r>
      <w:r>
        <w:rPr>
          <w:spacing w:val="-3"/>
        </w:rPr>
        <w:t xml:space="preserve"> </w:t>
      </w:r>
      <w:r>
        <w:t>выхода).</w:t>
      </w:r>
    </w:p>
    <w:p w14:paraId="499368E2" w14:textId="77777777" w:rsidR="00927B14" w:rsidRDefault="00000000">
      <w:pPr>
        <w:pStyle w:val="a3"/>
        <w:spacing w:before="41" w:line="276" w:lineRule="auto"/>
        <w:ind w:left="1450" w:right="1490"/>
      </w:pPr>
      <w:r>
        <w:t>У обучающегося будут сформированы следующие действия общения как часть коммуникативных универсальных учебных действий:</w:t>
      </w:r>
      <w:r>
        <w:rPr>
          <w:spacing w:val="-57"/>
        </w:rPr>
        <w:t xml:space="preserve"> </w:t>
      </w:r>
      <w:r>
        <w:t>использовать</w:t>
      </w:r>
      <w:r>
        <w:rPr>
          <w:spacing w:val="-2"/>
        </w:rPr>
        <w:t xml:space="preserve"> </w:t>
      </w:r>
      <w:r>
        <w:t>математическую</w:t>
      </w:r>
      <w:r>
        <w:rPr>
          <w:spacing w:val="-1"/>
        </w:rPr>
        <w:t xml:space="preserve"> </w:t>
      </w:r>
      <w:r>
        <w:t>терминологию для</w:t>
      </w:r>
      <w:r>
        <w:rPr>
          <w:spacing w:val="1"/>
        </w:rPr>
        <w:t xml:space="preserve"> </w:t>
      </w:r>
      <w:r>
        <w:t>записи</w:t>
      </w:r>
      <w:r>
        <w:rPr>
          <w:spacing w:val="-2"/>
        </w:rPr>
        <w:t xml:space="preserve"> </w:t>
      </w:r>
      <w:r>
        <w:t>решения</w:t>
      </w:r>
      <w:r>
        <w:rPr>
          <w:spacing w:val="-4"/>
        </w:rPr>
        <w:t xml:space="preserve"> </w:t>
      </w:r>
      <w:r>
        <w:t>предметной</w:t>
      </w:r>
      <w:r>
        <w:rPr>
          <w:spacing w:val="-2"/>
        </w:rPr>
        <w:t xml:space="preserve"> </w:t>
      </w:r>
      <w:r>
        <w:t>или</w:t>
      </w:r>
      <w:r>
        <w:rPr>
          <w:spacing w:val="-3"/>
        </w:rPr>
        <w:t xml:space="preserve"> </w:t>
      </w:r>
      <w:r>
        <w:t>практической</w:t>
      </w:r>
      <w:r>
        <w:rPr>
          <w:spacing w:val="-2"/>
        </w:rPr>
        <w:t xml:space="preserve"> </w:t>
      </w:r>
      <w:r>
        <w:t>задачи;</w:t>
      </w:r>
    </w:p>
    <w:p w14:paraId="372B7048" w14:textId="77777777" w:rsidR="00927B14" w:rsidRDefault="00000000">
      <w:pPr>
        <w:pStyle w:val="a3"/>
        <w:spacing w:line="276" w:lineRule="auto"/>
        <w:ind w:left="1450" w:right="4906"/>
      </w:pPr>
      <w:r>
        <w:t>приводить</w:t>
      </w:r>
      <w:r>
        <w:rPr>
          <w:spacing w:val="-5"/>
        </w:rPr>
        <w:t xml:space="preserve"> </w:t>
      </w:r>
      <w:r>
        <w:t>примеры</w:t>
      </w:r>
      <w:r>
        <w:rPr>
          <w:spacing w:val="-1"/>
        </w:rPr>
        <w:t xml:space="preserve"> </w:t>
      </w:r>
      <w:r>
        <w:t>и</w:t>
      </w:r>
      <w:r>
        <w:rPr>
          <w:spacing w:val="-6"/>
        </w:rPr>
        <w:t xml:space="preserve"> </w:t>
      </w:r>
      <w:r>
        <w:t>контрпримеры</w:t>
      </w:r>
      <w:r>
        <w:rPr>
          <w:spacing w:val="-5"/>
        </w:rPr>
        <w:t xml:space="preserve"> </w:t>
      </w:r>
      <w:r>
        <w:t>для</w:t>
      </w:r>
      <w:r>
        <w:rPr>
          <w:spacing w:val="-1"/>
        </w:rPr>
        <w:t xml:space="preserve"> </w:t>
      </w:r>
      <w:r>
        <w:t>подтверждения</w:t>
      </w:r>
      <w:r>
        <w:rPr>
          <w:spacing w:val="-2"/>
        </w:rPr>
        <w:t xml:space="preserve"> </w:t>
      </w:r>
      <w:r>
        <w:t>или</w:t>
      </w:r>
      <w:r>
        <w:rPr>
          <w:spacing w:val="-10"/>
        </w:rPr>
        <w:t xml:space="preserve"> </w:t>
      </w:r>
      <w:r>
        <w:t>опровержения</w:t>
      </w:r>
      <w:r>
        <w:rPr>
          <w:spacing w:val="-6"/>
        </w:rPr>
        <w:t xml:space="preserve"> </w:t>
      </w:r>
      <w:r>
        <w:t>вывода,</w:t>
      </w:r>
      <w:r>
        <w:rPr>
          <w:spacing w:val="-5"/>
        </w:rPr>
        <w:t xml:space="preserve"> </w:t>
      </w:r>
      <w:r>
        <w:t>гипотезы;</w:t>
      </w:r>
      <w:r>
        <w:rPr>
          <w:spacing w:val="-57"/>
        </w:rPr>
        <w:t xml:space="preserve"> </w:t>
      </w:r>
      <w:r>
        <w:t>конструировать,</w:t>
      </w:r>
      <w:r>
        <w:rPr>
          <w:spacing w:val="-2"/>
        </w:rPr>
        <w:t xml:space="preserve"> </w:t>
      </w:r>
      <w:r>
        <w:t>читать</w:t>
      </w:r>
      <w:r>
        <w:rPr>
          <w:spacing w:val="-2"/>
        </w:rPr>
        <w:t xml:space="preserve"> </w:t>
      </w:r>
      <w:r>
        <w:t>числовое</w:t>
      </w:r>
      <w:r>
        <w:rPr>
          <w:spacing w:val="-4"/>
        </w:rPr>
        <w:t xml:space="preserve"> </w:t>
      </w:r>
      <w:r>
        <w:t>выражение;</w:t>
      </w:r>
    </w:p>
    <w:p w14:paraId="187F4D41" w14:textId="77777777" w:rsidR="00927B14" w:rsidRDefault="00000000">
      <w:pPr>
        <w:pStyle w:val="a3"/>
        <w:spacing w:before="3" w:line="276" w:lineRule="auto"/>
        <w:ind w:left="1450" w:right="5328"/>
      </w:pPr>
      <w:r>
        <w:t>описывать практическую ситуацию с использованием изученной терминологии;</w:t>
      </w:r>
      <w:r>
        <w:rPr>
          <w:spacing w:val="1"/>
        </w:rPr>
        <w:t xml:space="preserve"> </w:t>
      </w:r>
      <w:r>
        <w:t>характеризовать</w:t>
      </w:r>
      <w:r>
        <w:rPr>
          <w:spacing w:val="-5"/>
        </w:rPr>
        <w:t xml:space="preserve"> </w:t>
      </w:r>
      <w:r>
        <w:t>математические</w:t>
      </w:r>
      <w:r>
        <w:rPr>
          <w:spacing w:val="-3"/>
        </w:rPr>
        <w:t xml:space="preserve"> </w:t>
      </w:r>
      <w:r>
        <w:t>объекты,</w:t>
      </w:r>
      <w:r>
        <w:rPr>
          <w:spacing w:val="-1"/>
        </w:rPr>
        <w:t xml:space="preserve"> </w:t>
      </w:r>
      <w:r>
        <w:t>явления</w:t>
      </w:r>
      <w:r>
        <w:rPr>
          <w:spacing w:val="-2"/>
        </w:rPr>
        <w:t xml:space="preserve"> </w:t>
      </w:r>
      <w:r>
        <w:t>и</w:t>
      </w:r>
      <w:r>
        <w:rPr>
          <w:spacing w:val="-6"/>
        </w:rPr>
        <w:t xml:space="preserve"> </w:t>
      </w:r>
      <w:r>
        <w:t>события</w:t>
      </w:r>
      <w:r>
        <w:rPr>
          <w:spacing w:val="-2"/>
        </w:rPr>
        <w:t xml:space="preserve"> </w:t>
      </w:r>
      <w:r>
        <w:t>с</w:t>
      </w:r>
      <w:r>
        <w:rPr>
          <w:spacing w:val="-7"/>
        </w:rPr>
        <w:t xml:space="preserve"> </w:t>
      </w:r>
      <w:r>
        <w:t>помощью</w:t>
      </w:r>
      <w:r>
        <w:rPr>
          <w:spacing w:val="-4"/>
        </w:rPr>
        <w:t xml:space="preserve"> </w:t>
      </w:r>
      <w:r>
        <w:t>изученных</w:t>
      </w:r>
      <w:r>
        <w:rPr>
          <w:spacing w:val="-7"/>
        </w:rPr>
        <w:t xml:space="preserve"> </w:t>
      </w:r>
      <w:r>
        <w:t>величин;</w:t>
      </w:r>
      <w:r>
        <w:rPr>
          <w:spacing w:val="-57"/>
        </w:rPr>
        <w:t xml:space="preserve"> </w:t>
      </w:r>
      <w:r>
        <w:t>составлять</w:t>
      </w:r>
      <w:r>
        <w:rPr>
          <w:spacing w:val="-3"/>
        </w:rPr>
        <w:t xml:space="preserve"> </w:t>
      </w:r>
      <w:r>
        <w:t>инструкцию,</w:t>
      </w:r>
      <w:r>
        <w:rPr>
          <w:spacing w:val="4"/>
        </w:rPr>
        <w:t xml:space="preserve"> </w:t>
      </w:r>
      <w:r>
        <w:t>записывать</w:t>
      </w:r>
      <w:r>
        <w:rPr>
          <w:spacing w:val="1"/>
        </w:rPr>
        <w:t xml:space="preserve"> </w:t>
      </w:r>
      <w:r>
        <w:t>рассуждение;</w:t>
      </w:r>
    </w:p>
    <w:p w14:paraId="66C37AF2" w14:textId="77777777" w:rsidR="00927B14" w:rsidRDefault="00000000">
      <w:pPr>
        <w:pStyle w:val="a3"/>
        <w:spacing w:line="275" w:lineRule="exact"/>
        <w:ind w:left="1450"/>
      </w:pPr>
      <w:r>
        <w:t>инициировать</w:t>
      </w:r>
      <w:r>
        <w:rPr>
          <w:spacing w:val="-9"/>
        </w:rPr>
        <w:t xml:space="preserve"> </w:t>
      </w:r>
      <w:r>
        <w:t>обсуждение</w:t>
      </w:r>
      <w:r>
        <w:rPr>
          <w:spacing w:val="-3"/>
        </w:rPr>
        <w:t xml:space="preserve"> </w:t>
      </w:r>
      <w:r>
        <w:t>разных</w:t>
      </w:r>
      <w:r>
        <w:rPr>
          <w:spacing w:val="-6"/>
        </w:rPr>
        <w:t xml:space="preserve"> </w:t>
      </w:r>
      <w:r>
        <w:t>способов</w:t>
      </w:r>
      <w:r>
        <w:rPr>
          <w:spacing w:val="-4"/>
        </w:rPr>
        <w:t xml:space="preserve"> </w:t>
      </w:r>
      <w:r>
        <w:t>выполнения</w:t>
      </w:r>
      <w:r>
        <w:rPr>
          <w:spacing w:val="-6"/>
        </w:rPr>
        <w:t xml:space="preserve"> </w:t>
      </w:r>
      <w:r>
        <w:t>задания,</w:t>
      </w:r>
      <w:r>
        <w:rPr>
          <w:spacing w:val="-4"/>
        </w:rPr>
        <w:t xml:space="preserve"> </w:t>
      </w:r>
      <w:r>
        <w:t>поиск</w:t>
      </w:r>
      <w:r>
        <w:rPr>
          <w:spacing w:val="-7"/>
        </w:rPr>
        <w:t xml:space="preserve"> </w:t>
      </w:r>
      <w:r>
        <w:t>ошибок</w:t>
      </w:r>
      <w:r>
        <w:rPr>
          <w:spacing w:val="-7"/>
        </w:rPr>
        <w:t xml:space="preserve"> </w:t>
      </w:r>
      <w:r>
        <w:t>в</w:t>
      </w:r>
      <w:r>
        <w:rPr>
          <w:spacing w:val="11"/>
        </w:rPr>
        <w:t xml:space="preserve"> </w:t>
      </w:r>
      <w:r>
        <w:t>решении.</w:t>
      </w:r>
    </w:p>
    <w:p w14:paraId="745088ED" w14:textId="77777777" w:rsidR="00927B14" w:rsidRDefault="00000000">
      <w:pPr>
        <w:pStyle w:val="a3"/>
        <w:spacing w:before="41" w:line="276" w:lineRule="auto"/>
        <w:ind w:right="713" w:firstLine="600"/>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действия</w:t>
      </w:r>
      <w:r>
        <w:rPr>
          <w:spacing w:val="-7"/>
        </w:rPr>
        <w:t xml:space="preserve"> </w:t>
      </w:r>
      <w:r>
        <w:t>самоорганизации</w:t>
      </w:r>
      <w:r>
        <w:rPr>
          <w:spacing w:val="-7"/>
        </w:rPr>
        <w:t xml:space="preserve"> </w:t>
      </w:r>
      <w:r>
        <w:t>и</w:t>
      </w:r>
      <w:r>
        <w:rPr>
          <w:spacing w:val="-7"/>
        </w:rPr>
        <w:t xml:space="preserve"> </w:t>
      </w:r>
      <w:r>
        <w:t>самоконтроля</w:t>
      </w:r>
      <w:r>
        <w:rPr>
          <w:spacing w:val="-7"/>
        </w:rPr>
        <w:t xml:space="preserve"> </w:t>
      </w:r>
      <w:r>
        <w:t>как</w:t>
      </w:r>
      <w:r>
        <w:rPr>
          <w:spacing w:val="-5"/>
        </w:rPr>
        <w:t xml:space="preserve"> </w:t>
      </w:r>
      <w:r>
        <w:t>часть</w:t>
      </w:r>
      <w:r>
        <w:rPr>
          <w:spacing w:val="-2"/>
        </w:rPr>
        <w:t xml:space="preserve"> </w:t>
      </w:r>
      <w:r>
        <w:t>регулятивных</w:t>
      </w:r>
      <w:r>
        <w:rPr>
          <w:spacing w:val="-3"/>
        </w:rPr>
        <w:t xml:space="preserve"> </w:t>
      </w:r>
      <w:r>
        <w:t>универсальных</w:t>
      </w:r>
      <w:r>
        <w:rPr>
          <w:spacing w:val="-57"/>
        </w:rPr>
        <w:t xml:space="preserve"> </w:t>
      </w:r>
      <w:r>
        <w:t>учебных</w:t>
      </w:r>
      <w:r>
        <w:rPr>
          <w:spacing w:val="-4"/>
        </w:rPr>
        <w:t xml:space="preserve"> </w:t>
      </w:r>
      <w:r>
        <w:t>действий:</w:t>
      </w:r>
    </w:p>
    <w:p w14:paraId="50A1E555" w14:textId="77777777" w:rsidR="00927B14" w:rsidRDefault="00000000">
      <w:pPr>
        <w:pStyle w:val="a3"/>
        <w:spacing w:line="276" w:lineRule="auto"/>
        <w:ind w:right="1680" w:firstLine="600"/>
      </w:pPr>
      <w:r>
        <w:t>контролировать правильность и полноту выполнения алгоритма арифметического действия, решения текстовой задачи, построения</w:t>
      </w:r>
      <w:r>
        <w:rPr>
          <w:spacing w:val="-57"/>
        </w:rPr>
        <w:t xml:space="preserve"> </w:t>
      </w:r>
      <w:r>
        <w:t>геометрической</w:t>
      </w:r>
      <w:r>
        <w:rPr>
          <w:spacing w:val="-3"/>
        </w:rPr>
        <w:t xml:space="preserve"> </w:t>
      </w:r>
      <w:r>
        <w:t>фигуры,</w:t>
      </w:r>
      <w:r>
        <w:rPr>
          <w:spacing w:val="4"/>
        </w:rPr>
        <w:t xml:space="preserve"> </w:t>
      </w:r>
      <w:r>
        <w:t>измерения;</w:t>
      </w:r>
    </w:p>
    <w:p w14:paraId="6DE7C3D2" w14:textId="77777777" w:rsidR="00927B14" w:rsidRDefault="00000000">
      <w:pPr>
        <w:pStyle w:val="a3"/>
        <w:spacing w:line="275" w:lineRule="exact"/>
        <w:ind w:left="1450"/>
      </w:pPr>
      <w:r>
        <w:t>самостоятельно</w:t>
      </w:r>
      <w:r>
        <w:rPr>
          <w:spacing w:val="-2"/>
        </w:rPr>
        <w:t xml:space="preserve"> </w:t>
      </w:r>
      <w:r>
        <w:t>выполнять</w:t>
      </w:r>
      <w:r>
        <w:rPr>
          <w:spacing w:val="-1"/>
        </w:rPr>
        <w:t xml:space="preserve"> </w:t>
      </w:r>
      <w:r>
        <w:t>прикидку</w:t>
      </w:r>
      <w:r>
        <w:rPr>
          <w:spacing w:val="-10"/>
        </w:rPr>
        <w:t xml:space="preserve"> </w:t>
      </w:r>
      <w:r>
        <w:t>и</w:t>
      </w:r>
      <w:r>
        <w:rPr>
          <w:spacing w:val="-1"/>
        </w:rPr>
        <w:t xml:space="preserve"> </w:t>
      </w:r>
      <w:r>
        <w:t>оценку</w:t>
      </w:r>
      <w:r>
        <w:rPr>
          <w:spacing w:val="-10"/>
        </w:rPr>
        <w:t xml:space="preserve"> </w:t>
      </w:r>
      <w:r>
        <w:t>результата</w:t>
      </w:r>
      <w:r>
        <w:rPr>
          <w:spacing w:val="-2"/>
        </w:rPr>
        <w:t xml:space="preserve"> </w:t>
      </w:r>
      <w:r>
        <w:t>измерений;</w:t>
      </w:r>
    </w:p>
    <w:p w14:paraId="6F50363D" w14:textId="77777777" w:rsidR="00927B14" w:rsidRDefault="00000000">
      <w:pPr>
        <w:pStyle w:val="a3"/>
        <w:spacing w:before="45" w:line="276" w:lineRule="auto"/>
        <w:ind w:left="1450" w:right="6278"/>
      </w:pPr>
      <w:r>
        <w:t>находить,</w:t>
      </w:r>
      <w:r>
        <w:rPr>
          <w:spacing w:val="-1"/>
        </w:rPr>
        <w:t xml:space="preserve"> </w:t>
      </w:r>
      <w:r>
        <w:t>исправлять,</w:t>
      </w:r>
      <w:r>
        <w:rPr>
          <w:spacing w:val="-1"/>
        </w:rPr>
        <w:t xml:space="preserve"> </w:t>
      </w:r>
      <w:r>
        <w:t>прогнозировать</w:t>
      </w:r>
      <w:r>
        <w:rPr>
          <w:spacing w:val="-10"/>
        </w:rPr>
        <w:t xml:space="preserve"> </w:t>
      </w:r>
      <w:r>
        <w:t>ошибки</w:t>
      </w:r>
      <w:r>
        <w:rPr>
          <w:spacing w:val="-11"/>
        </w:rPr>
        <w:t xml:space="preserve"> </w:t>
      </w:r>
      <w:r>
        <w:t>и</w:t>
      </w:r>
      <w:r>
        <w:rPr>
          <w:spacing w:val="-2"/>
        </w:rPr>
        <w:t xml:space="preserve"> </w:t>
      </w:r>
      <w:r>
        <w:t>трудности</w:t>
      </w:r>
      <w:r>
        <w:rPr>
          <w:spacing w:val="-6"/>
        </w:rPr>
        <w:t xml:space="preserve"> </w:t>
      </w:r>
      <w:r>
        <w:t>в</w:t>
      </w:r>
      <w:r>
        <w:rPr>
          <w:spacing w:val="-1"/>
        </w:rPr>
        <w:t xml:space="preserve"> </w:t>
      </w:r>
      <w:r>
        <w:t>решении</w:t>
      </w:r>
      <w:r>
        <w:rPr>
          <w:spacing w:val="-7"/>
        </w:rPr>
        <w:t xml:space="preserve"> </w:t>
      </w:r>
      <w:r>
        <w:t>учебной</w:t>
      </w:r>
      <w:r>
        <w:rPr>
          <w:spacing w:val="-2"/>
        </w:rPr>
        <w:t xml:space="preserve"> </w:t>
      </w:r>
      <w:r>
        <w:t>задачи.</w:t>
      </w:r>
      <w:r>
        <w:rPr>
          <w:spacing w:val="-57"/>
        </w:rPr>
        <w:t xml:space="preserve"> </w:t>
      </w:r>
      <w:r>
        <w:t>У</w:t>
      </w:r>
      <w:r>
        <w:rPr>
          <w:spacing w:val="-4"/>
        </w:rPr>
        <w:t xml:space="preserve"> </w:t>
      </w:r>
      <w:r>
        <w:t>обучающегося</w:t>
      </w:r>
      <w:r>
        <w:rPr>
          <w:spacing w:val="-2"/>
        </w:rPr>
        <w:t xml:space="preserve"> </w:t>
      </w:r>
      <w:r>
        <w:t>будут</w:t>
      </w:r>
      <w:r>
        <w:rPr>
          <w:spacing w:val="-1"/>
        </w:rPr>
        <w:t xml:space="preserve"> </w:t>
      </w:r>
      <w:r>
        <w:t>сформированы</w:t>
      </w:r>
      <w:r>
        <w:rPr>
          <w:spacing w:val="-1"/>
        </w:rPr>
        <w:t xml:space="preserve"> </w:t>
      </w:r>
      <w:r>
        <w:t>следующие</w:t>
      </w:r>
      <w:r>
        <w:rPr>
          <w:spacing w:val="-3"/>
        </w:rPr>
        <w:t xml:space="preserve"> </w:t>
      </w:r>
      <w:r>
        <w:t>умения</w:t>
      </w:r>
      <w:r>
        <w:rPr>
          <w:spacing w:val="-2"/>
        </w:rPr>
        <w:t xml:space="preserve"> </w:t>
      </w:r>
      <w:r>
        <w:t>совместной</w:t>
      </w:r>
      <w:r>
        <w:rPr>
          <w:spacing w:val="3"/>
        </w:rPr>
        <w:t xml:space="preserve"> </w:t>
      </w:r>
      <w:r>
        <w:t>деятельности:</w:t>
      </w:r>
    </w:p>
    <w:p w14:paraId="733DB22D"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20E95778" w14:textId="77777777" w:rsidR="00927B14" w:rsidRDefault="00000000">
      <w:pPr>
        <w:pStyle w:val="a3"/>
        <w:spacing w:before="76" w:line="276" w:lineRule="auto"/>
        <w:ind w:right="1390" w:firstLine="600"/>
      </w:pPr>
      <w:r>
        <w:lastRenderedPageBreak/>
        <w:t>участвовать в совместной деятельности: договариваться о способе решения, распределять работу между членами группы (например, в</w:t>
      </w:r>
      <w:r>
        <w:rPr>
          <w:spacing w:val="-57"/>
        </w:rPr>
        <w:t xml:space="preserve"> </w:t>
      </w:r>
      <w:r>
        <w:t>случае решения задач, требующих перебора большого количества вариантов), согласовывать мнения в ходе поиска доказательств, выбора</w:t>
      </w:r>
      <w:r>
        <w:rPr>
          <w:spacing w:val="1"/>
        </w:rPr>
        <w:t xml:space="preserve"> </w:t>
      </w:r>
      <w:r>
        <w:t>рационального</w:t>
      </w:r>
      <w:r>
        <w:rPr>
          <w:spacing w:val="1"/>
        </w:rPr>
        <w:t xml:space="preserve"> </w:t>
      </w:r>
      <w:r>
        <w:t>способа;</w:t>
      </w:r>
    </w:p>
    <w:p w14:paraId="32CD5875" w14:textId="77777777" w:rsidR="00927B14" w:rsidRDefault="00000000">
      <w:pPr>
        <w:pStyle w:val="a3"/>
        <w:spacing w:before="4" w:line="276" w:lineRule="auto"/>
        <w:ind w:right="1183" w:firstLine="600"/>
      </w:pPr>
      <w:r>
        <w:t>договариваться с одноклассниками в ходе организации проектной работы с величинами (составление расписания, подсчёт денег, оценка</w:t>
      </w:r>
      <w:r>
        <w:rPr>
          <w:spacing w:val="-57"/>
        </w:rPr>
        <w:t xml:space="preserve"> </w:t>
      </w:r>
      <w:r>
        <w:t>стоимости и покупки, приближённая оценка расстояний и временных интервалов, взвешивание, измерение температуры воздуха и воды),</w:t>
      </w:r>
      <w:r>
        <w:rPr>
          <w:spacing w:val="1"/>
        </w:rPr>
        <w:t xml:space="preserve"> </w:t>
      </w:r>
      <w:r>
        <w:t>геометрическими фигурами</w:t>
      </w:r>
      <w:r>
        <w:rPr>
          <w:spacing w:val="1"/>
        </w:rPr>
        <w:t xml:space="preserve"> </w:t>
      </w:r>
      <w:r>
        <w:t>(выбор</w:t>
      </w:r>
      <w:r>
        <w:rPr>
          <w:spacing w:val="-5"/>
        </w:rPr>
        <w:t xml:space="preserve"> </w:t>
      </w:r>
      <w:r>
        <w:t>формы</w:t>
      </w:r>
      <w:r>
        <w:rPr>
          <w:spacing w:val="-3"/>
        </w:rPr>
        <w:t xml:space="preserve"> </w:t>
      </w:r>
      <w:r>
        <w:t>и</w:t>
      </w:r>
      <w:r>
        <w:rPr>
          <w:spacing w:val="-4"/>
        </w:rPr>
        <w:t xml:space="preserve"> </w:t>
      </w:r>
      <w:r>
        <w:t>деталей</w:t>
      </w:r>
      <w:r>
        <w:rPr>
          <w:spacing w:val="1"/>
        </w:rPr>
        <w:t xml:space="preserve"> </w:t>
      </w:r>
      <w:r>
        <w:t>при</w:t>
      </w:r>
      <w:r>
        <w:rPr>
          <w:spacing w:val="-4"/>
        </w:rPr>
        <w:t xml:space="preserve"> </w:t>
      </w:r>
      <w:r>
        <w:t>конструировании,</w:t>
      </w:r>
      <w:r>
        <w:rPr>
          <w:spacing w:val="-3"/>
        </w:rPr>
        <w:t xml:space="preserve"> </w:t>
      </w:r>
      <w:r>
        <w:t>расчёт и</w:t>
      </w:r>
      <w:r>
        <w:rPr>
          <w:spacing w:val="1"/>
        </w:rPr>
        <w:t xml:space="preserve"> </w:t>
      </w:r>
      <w:r>
        <w:t>разметка,</w:t>
      </w:r>
      <w:r>
        <w:rPr>
          <w:spacing w:val="-3"/>
        </w:rPr>
        <w:t xml:space="preserve"> </w:t>
      </w:r>
      <w:r>
        <w:t>прикидка</w:t>
      </w:r>
      <w:r>
        <w:rPr>
          <w:spacing w:val="-1"/>
        </w:rPr>
        <w:t xml:space="preserve"> </w:t>
      </w:r>
      <w:r>
        <w:t>и</w:t>
      </w:r>
      <w:r>
        <w:rPr>
          <w:spacing w:val="-4"/>
        </w:rPr>
        <w:t xml:space="preserve"> </w:t>
      </w:r>
      <w:r>
        <w:t>оценка</w:t>
      </w:r>
      <w:r>
        <w:rPr>
          <w:spacing w:val="-1"/>
        </w:rPr>
        <w:t xml:space="preserve"> </w:t>
      </w:r>
      <w:r>
        <w:t>конечного результата).</w:t>
      </w:r>
    </w:p>
    <w:p w14:paraId="0AC74D62" w14:textId="77777777" w:rsidR="00927B14" w:rsidRDefault="00000000">
      <w:pPr>
        <w:pStyle w:val="2"/>
        <w:spacing w:before="3" w:line="276" w:lineRule="auto"/>
        <w:ind w:right="1963"/>
      </w:pPr>
      <w:r>
        <w:t>ПЛАНИРУЕМЫЕ РЕЗУЛЬТАТЫ ОСВОЕНИЯ ПРОГРАММЫ ПО МАТЕМАТИКЕ НА УРОВНЕ НАЧАЛЬНОГО ОБЩЕГО</w:t>
      </w:r>
      <w:r>
        <w:rPr>
          <w:spacing w:val="-58"/>
        </w:rPr>
        <w:t xml:space="preserve"> </w:t>
      </w:r>
      <w:r>
        <w:t>ОБРАЗОВАНИЯ</w:t>
      </w:r>
    </w:p>
    <w:p w14:paraId="1AF06A04" w14:textId="77777777" w:rsidR="00927B14" w:rsidRDefault="00927B14">
      <w:pPr>
        <w:pStyle w:val="a3"/>
        <w:spacing w:before="2"/>
        <w:ind w:left="0"/>
        <w:rPr>
          <w:b/>
          <w:sz w:val="29"/>
        </w:rPr>
      </w:pPr>
    </w:p>
    <w:p w14:paraId="141FE4E3" w14:textId="77777777" w:rsidR="00927B14" w:rsidRDefault="00000000">
      <w:pPr>
        <w:ind w:left="970"/>
        <w:rPr>
          <w:b/>
          <w:sz w:val="24"/>
        </w:rPr>
      </w:pPr>
      <w:r>
        <w:rPr>
          <w:b/>
          <w:sz w:val="24"/>
        </w:rPr>
        <w:t>ЛИЧНОСТНЫЕ</w:t>
      </w:r>
      <w:r>
        <w:rPr>
          <w:b/>
          <w:spacing w:val="-7"/>
          <w:sz w:val="24"/>
        </w:rPr>
        <w:t xml:space="preserve"> </w:t>
      </w:r>
      <w:r>
        <w:rPr>
          <w:b/>
          <w:sz w:val="24"/>
        </w:rPr>
        <w:t>РЕЗУЛЬТАТЫ</w:t>
      </w:r>
    </w:p>
    <w:p w14:paraId="269C8C3E" w14:textId="77777777" w:rsidR="00927B14" w:rsidRDefault="00927B14">
      <w:pPr>
        <w:pStyle w:val="a3"/>
        <w:spacing w:before="9"/>
        <w:ind w:left="0"/>
        <w:rPr>
          <w:b/>
          <w:sz w:val="32"/>
        </w:rPr>
      </w:pPr>
    </w:p>
    <w:p w14:paraId="5EBCEDB4" w14:textId="77777777" w:rsidR="00927B14" w:rsidRDefault="00000000">
      <w:pPr>
        <w:pStyle w:val="a3"/>
        <w:spacing w:line="276" w:lineRule="auto"/>
        <w:ind w:right="972" w:firstLine="600"/>
      </w:pPr>
      <w:r>
        <w:t>Личностные результаты освоения программы по математике на уровне начального общего образования достигаются в единстве учебной и</w:t>
      </w:r>
      <w:r>
        <w:rPr>
          <w:spacing w:val="-57"/>
        </w:rPr>
        <w:t xml:space="preserve"> </w:t>
      </w:r>
      <w:r>
        <w:t>воспитательной деятельности в соответствии с традиционными российскими социокультурными и духовно-нравственными ценностями,</w:t>
      </w:r>
      <w:r>
        <w:rPr>
          <w:spacing w:val="1"/>
        </w:rPr>
        <w:t xml:space="preserve"> </w:t>
      </w:r>
      <w:r>
        <w:t>принятыми в обществе правилами и нормами поведения и способствуют процессам самопознания, самовоспитания и саморазвития,</w:t>
      </w:r>
      <w:r>
        <w:rPr>
          <w:spacing w:val="1"/>
        </w:rPr>
        <w:t xml:space="preserve"> </w:t>
      </w:r>
      <w:r>
        <w:t>формирования</w:t>
      </w:r>
      <w:r>
        <w:rPr>
          <w:spacing w:val="-4"/>
        </w:rPr>
        <w:t xml:space="preserve"> </w:t>
      </w:r>
      <w:r>
        <w:t>внутренней</w:t>
      </w:r>
      <w:r>
        <w:rPr>
          <w:spacing w:val="3"/>
        </w:rPr>
        <w:t xml:space="preserve"> </w:t>
      </w:r>
      <w:r>
        <w:t>позиции</w:t>
      </w:r>
      <w:r>
        <w:rPr>
          <w:spacing w:val="3"/>
        </w:rPr>
        <w:t xml:space="preserve"> </w:t>
      </w:r>
      <w:r>
        <w:t>личности.</w:t>
      </w:r>
    </w:p>
    <w:p w14:paraId="10F801AA" w14:textId="77777777" w:rsidR="00927B14" w:rsidRDefault="00000000">
      <w:pPr>
        <w:pStyle w:val="a3"/>
        <w:spacing w:line="276" w:lineRule="auto"/>
        <w:ind w:firstLine="600"/>
      </w:pPr>
      <w:r>
        <w:t>В</w:t>
      </w:r>
      <w:r>
        <w:rPr>
          <w:spacing w:val="-3"/>
        </w:rPr>
        <w:t xml:space="preserve"> </w:t>
      </w:r>
      <w:r>
        <w:t>результате</w:t>
      </w:r>
      <w:r>
        <w:rPr>
          <w:spacing w:val="-1"/>
        </w:rPr>
        <w:t xml:space="preserve"> </w:t>
      </w:r>
      <w:r>
        <w:t>изучения</w:t>
      </w:r>
      <w:r>
        <w:rPr>
          <w:spacing w:val="-1"/>
        </w:rPr>
        <w:t xml:space="preserve"> </w:t>
      </w:r>
      <w:r>
        <w:t>математики</w:t>
      </w:r>
      <w:r>
        <w:rPr>
          <w:spacing w:val="-4"/>
        </w:rPr>
        <w:t xml:space="preserve"> </w:t>
      </w:r>
      <w:r>
        <w:t>на</w:t>
      </w:r>
      <w:r>
        <w:rPr>
          <w:spacing w:val="-1"/>
        </w:rPr>
        <w:t xml:space="preserve"> </w:t>
      </w:r>
      <w:r>
        <w:t>уровне</w:t>
      </w:r>
      <w:r>
        <w:rPr>
          <w:spacing w:val="-2"/>
        </w:rPr>
        <w:t xml:space="preserve"> </w:t>
      </w:r>
      <w:r>
        <w:t>начального</w:t>
      </w:r>
      <w:r>
        <w:rPr>
          <w:spacing w:val="-5"/>
        </w:rPr>
        <w:t xml:space="preserve"> </w:t>
      </w:r>
      <w:r>
        <w:t>общего</w:t>
      </w:r>
      <w:r>
        <w:rPr>
          <w:spacing w:val="-5"/>
        </w:rPr>
        <w:t xml:space="preserve"> </w:t>
      </w:r>
      <w:r>
        <w:t>образования</w:t>
      </w:r>
      <w:r>
        <w:rPr>
          <w:spacing w:val="-5"/>
        </w:rPr>
        <w:t xml:space="preserve"> </w:t>
      </w:r>
      <w:r>
        <w:t>у</w:t>
      </w:r>
      <w:r>
        <w:rPr>
          <w:spacing w:val="-10"/>
        </w:rPr>
        <w:t xml:space="preserve"> </w:t>
      </w:r>
      <w:r>
        <w:t>обучающегося</w:t>
      </w:r>
      <w:r>
        <w:rPr>
          <w:spacing w:val="-6"/>
        </w:rPr>
        <w:t xml:space="preserve"> </w:t>
      </w:r>
      <w:r>
        <w:t>будут сформированы</w:t>
      </w:r>
      <w:r>
        <w:rPr>
          <w:spacing w:val="-3"/>
        </w:rPr>
        <w:t xml:space="preserve"> </w:t>
      </w:r>
      <w:r>
        <w:t>следующие</w:t>
      </w:r>
      <w:r>
        <w:rPr>
          <w:spacing w:val="-2"/>
        </w:rPr>
        <w:t xml:space="preserve"> </w:t>
      </w:r>
      <w:r>
        <w:t>личностные</w:t>
      </w:r>
      <w:r>
        <w:rPr>
          <w:spacing w:val="-57"/>
        </w:rPr>
        <w:t xml:space="preserve"> </w:t>
      </w:r>
      <w:r>
        <w:t>результаты:</w:t>
      </w:r>
    </w:p>
    <w:p w14:paraId="1564801F" w14:textId="77777777" w:rsidR="00927B14" w:rsidRDefault="00000000">
      <w:pPr>
        <w:pStyle w:val="a3"/>
        <w:spacing w:line="280" w:lineRule="auto"/>
        <w:ind w:right="713" w:firstLine="600"/>
      </w:pPr>
      <w:r>
        <w:t>осознавать</w:t>
      </w:r>
      <w:r>
        <w:rPr>
          <w:spacing w:val="-3"/>
        </w:rPr>
        <w:t xml:space="preserve"> </w:t>
      </w:r>
      <w:r>
        <w:t>необходимость</w:t>
      </w:r>
      <w:r>
        <w:rPr>
          <w:spacing w:val="-6"/>
        </w:rPr>
        <w:t xml:space="preserve"> </w:t>
      </w:r>
      <w:r>
        <w:t>изучения</w:t>
      </w:r>
      <w:r>
        <w:rPr>
          <w:spacing w:val="-3"/>
        </w:rPr>
        <w:t xml:space="preserve"> </w:t>
      </w:r>
      <w:r>
        <w:t>математики</w:t>
      </w:r>
      <w:r>
        <w:rPr>
          <w:spacing w:val="-3"/>
        </w:rPr>
        <w:t xml:space="preserve"> </w:t>
      </w:r>
      <w:r>
        <w:t>для</w:t>
      </w:r>
      <w:r>
        <w:rPr>
          <w:spacing w:val="-3"/>
        </w:rPr>
        <w:t xml:space="preserve"> </w:t>
      </w:r>
      <w:r>
        <w:t>адаптации</w:t>
      </w:r>
      <w:r>
        <w:rPr>
          <w:spacing w:val="-7"/>
        </w:rPr>
        <w:t xml:space="preserve"> </w:t>
      </w:r>
      <w:r>
        <w:t>к</w:t>
      </w:r>
      <w:r>
        <w:rPr>
          <w:spacing w:val="-5"/>
        </w:rPr>
        <w:t xml:space="preserve"> </w:t>
      </w:r>
      <w:r>
        <w:t>жизненным</w:t>
      </w:r>
      <w:r>
        <w:rPr>
          <w:spacing w:val="-6"/>
        </w:rPr>
        <w:t xml:space="preserve"> </w:t>
      </w:r>
      <w:r>
        <w:t>ситуациям,</w:t>
      </w:r>
      <w:r>
        <w:rPr>
          <w:spacing w:val="-1"/>
        </w:rPr>
        <w:t xml:space="preserve"> </w:t>
      </w:r>
      <w:r>
        <w:t>для</w:t>
      </w:r>
      <w:r>
        <w:rPr>
          <w:spacing w:val="-4"/>
        </w:rPr>
        <w:t xml:space="preserve"> </w:t>
      </w:r>
      <w:r>
        <w:t>развития</w:t>
      </w:r>
      <w:r>
        <w:rPr>
          <w:spacing w:val="-12"/>
        </w:rPr>
        <w:t xml:space="preserve"> </w:t>
      </w:r>
      <w:r>
        <w:t>общей</w:t>
      </w:r>
      <w:r>
        <w:rPr>
          <w:spacing w:val="-3"/>
        </w:rPr>
        <w:t xml:space="preserve"> </w:t>
      </w:r>
      <w:r>
        <w:t>культуры</w:t>
      </w:r>
      <w:r>
        <w:rPr>
          <w:spacing w:val="-2"/>
        </w:rPr>
        <w:t xml:space="preserve"> </w:t>
      </w:r>
      <w:r>
        <w:t>человека,</w:t>
      </w:r>
      <w:r>
        <w:rPr>
          <w:spacing w:val="-57"/>
        </w:rPr>
        <w:t xml:space="preserve"> </w:t>
      </w:r>
      <w:r>
        <w:t>способности</w:t>
      </w:r>
      <w:r>
        <w:rPr>
          <w:spacing w:val="-2"/>
        </w:rPr>
        <w:t xml:space="preserve"> </w:t>
      </w:r>
      <w:r>
        <w:t>мыслить,</w:t>
      </w:r>
      <w:r>
        <w:rPr>
          <w:spacing w:val="-1"/>
        </w:rPr>
        <w:t xml:space="preserve"> </w:t>
      </w:r>
      <w:r>
        <w:t>рассуждать,</w:t>
      </w:r>
      <w:r>
        <w:rPr>
          <w:spacing w:val="3"/>
        </w:rPr>
        <w:t xml:space="preserve"> </w:t>
      </w:r>
      <w:r>
        <w:t>выдвигать</w:t>
      </w:r>
      <w:r>
        <w:rPr>
          <w:spacing w:val="-1"/>
        </w:rPr>
        <w:t xml:space="preserve"> </w:t>
      </w:r>
      <w:r>
        <w:t>предположения</w:t>
      </w:r>
      <w:r>
        <w:rPr>
          <w:spacing w:val="-4"/>
        </w:rPr>
        <w:t xml:space="preserve"> </w:t>
      </w:r>
      <w:r>
        <w:t>и</w:t>
      </w:r>
      <w:r>
        <w:rPr>
          <w:spacing w:val="6"/>
        </w:rPr>
        <w:t xml:space="preserve"> </w:t>
      </w:r>
      <w:r>
        <w:t>доказывать</w:t>
      </w:r>
      <w:r>
        <w:rPr>
          <w:spacing w:val="-2"/>
        </w:rPr>
        <w:t xml:space="preserve"> </w:t>
      </w:r>
      <w:r>
        <w:t>или</w:t>
      </w:r>
      <w:r>
        <w:rPr>
          <w:spacing w:val="-6"/>
        </w:rPr>
        <w:t xml:space="preserve"> </w:t>
      </w:r>
      <w:r>
        <w:t>опровергать</w:t>
      </w:r>
      <w:r>
        <w:rPr>
          <w:spacing w:val="2"/>
        </w:rPr>
        <w:t xml:space="preserve"> </w:t>
      </w:r>
      <w:r>
        <w:t>их;</w:t>
      </w:r>
    </w:p>
    <w:p w14:paraId="4B93E2ED" w14:textId="77777777" w:rsidR="00927B14" w:rsidRDefault="00000000">
      <w:pPr>
        <w:pStyle w:val="a3"/>
        <w:spacing w:line="276" w:lineRule="auto"/>
        <w:ind w:right="1084" w:firstLine="600"/>
      </w:pPr>
      <w:r>
        <w:t>применять правила совместной деятельности со сверстниками, проявлять способность договариваться, лидировать, следовать указаниям,</w:t>
      </w:r>
      <w:r>
        <w:rPr>
          <w:spacing w:val="-57"/>
        </w:rPr>
        <w:t xml:space="preserve"> </w:t>
      </w:r>
      <w:r>
        <w:t>осознавать</w:t>
      </w:r>
      <w:r>
        <w:rPr>
          <w:spacing w:val="2"/>
        </w:rPr>
        <w:t xml:space="preserve"> </w:t>
      </w:r>
      <w:r>
        <w:t>личную ответственность</w:t>
      </w:r>
      <w:r>
        <w:rPr>
          <w:spacing w:val="-2"/>
        </w:rPr>
        <w:t xml:space="preserve"> </w:t>
      </w:r>
      <w:r>
        <w:t>и</w:t>
      </w:r>
      <w:r>
        <w:rPr>
          <w:spacing w:val="-2"/>
        </w:rPr>
        <w:t xml:space="preserve"> </w:t>
      </w:r>
      <w:r>
        <w:t>объективно</w:t>
      </w:r>
      <w:r>
        <w:rPr>
          <w:spacing w:val="-4"/>
        </w:rPr>
        <w:t xml:space="preserve"> </w:t>
      </w:r>
      <w:r>
        <w:t>оценивать</w:t>
      </w:r>
      <w:r>
        <w:rPr>
          <w:spacing w:val="3"/>
        </w:rPr>
        <w:t xml:space="preserve"> </w:t>
      </w:r>
      <w:r>
        <w:t>свой</w:t>
      </w:r>
      <w:r>
        <w:rPr>
          <w:spacing w:val="-2"/>
        </w:rPr>
        <w:t xml:space="preserve"> </w:t>
      </w:r>
      <w:r>
        <w:t>вклад</w:t>
      </w:r>
      <w:r>
        <w:rPr>
          <w:spacing w:val="-1"/>
        </w:rPr>
        <w:t xml:space="preserve"> </w:t>
      </w:r>
      <w:r>
        <w:t>в</w:t>
      </w:r>
      <w:r>
        <w:rPr>
          <w:spacing w:val="-1"/>
        </w:rPr>
        <w:t xml:space="preserve"> </w:t>
      </w:r>
      <w:r>
        <w:t>общий</w:t>
      </w:r>
      <w:r>
        <w:rPr>
          <w:spacing w:val="2"/>
        </w:rPr>
        <w:t xml:space="preserve"> </w:t>
      </w:r>
      <w:r>
        <w:t>результат;</w:t>
      </w:r>
    </w:p>
    <w:p w14:paraId="03758ABF" w14:textId="77777777" w:rsidR="00927B14" w:rsidRDefault="00000000">
      <w:pPr>
        <w:pStyle w:val="a3"/>
        <w:spacing w:line="275" w:lineRule="exact"/>
        <w:ind w:left="1450"/>
      </w:pPr>
      <w:r>
        <w:t>осваивать</w:t>
      </w:r>
      <w:r>
        <w:rPr>
          <w:spacing w:val="-7"/>
        </w:rPr>
        <w:t xml:space="preserve"> </w:t>
      </w:r>
      <w:r>
        <w:t>навыки</w:t>
      </w:r>
      <w:r>
        <w:rPr>
          <w:spacing w:val="-10"/>
        </w:rPr>
        <w:t xml:space="preserve"> </w:t>
      </w:r>
      <w:r>
        <w:t>организации</w:t>
      </w:r>
      <w:r>
        <w:rPr>
          <w:spacing w:val="-6"/>
        </w:rPr>
        <w:t xml:space="preserve"> </w:t>
      </w:r>
      <w:r>
        <w:t>безопасного</w:t>
      </w:r>
      <w:r>
        <w:rPr>
          <w:spacing w:val="-3"/>
        </w:rPr>
        <w:t xml:space="preserve"> </w:t>
      </w:r>
      <w:r>
        <w:t>поведения</w:t>
      </w:r>
      <w:r>
        <w:rPr>
          <w:spacing w:val="-2"/>
        </w:rPr>
        <w:t xml:space="preserve"> </w:t>
      </w:r>
      <w:r>
        <w:t>в</w:t>
      </w:r>
      <w:r>
        <w:rPr>
          <w:spacing w:val="-1"/>
        </w:rPr>
        <w:t xml:space="preserve"> </w:t>
      </w:r>
      <w:r>
        <w:t>информационной</w:t>
      </w:r>
      <w:r>
        <w:rPr>
          <w:spacing w:val="-2"/>
        </w:rPr>
        <w:t xml:space="preserve"> </w:t>
      </w:r>
      <w:r>
        <w:t>среде;</w:t>
      </w:r>
    </w:p>
    <w:p w14:paraId="4F588366" w14:textId="77777777" w:rsidR="00927B14" w:rsidRDefault="00000000">
      <w:pPr>
        <w:pStyle w:val="a3"/>
        <w:spacing w:before="31" w:line="276" w:lineRule="auto"/>
        <w:ind w:right="1004" w:firstLine="600"/>
      </w:pPr>
      <w:r>
        <w:t>применять математику для решения практических задач в повседневной жизни, в том числе при оказании помощи одноклассникам, детям</w:t>
      </w:r>
      <w:r>
        <w:rPr>
          <w:spacing w:val="-57"/>
        </w:rPr>
        <w:t xml:space="preserve"> </w:t>
      </w:r>
      <w:r>
        <w:t>младшего</w:t>
      </w:r>
      <w:r>
        <w:rPr>
          <w:spacing w:val="1"/>
        </w:rPr>
        <w:t xml:space="preserve"> </w:t>
      </w:r>
      <w:r>
        <w:t>возраста,</w:t>
      </w:r>
      <w:r>
        <w:rPr>
          <w:spacing w:val="-1"/>
        </w:rPr>
        <w:t xml:space="preserve"> </w:t>
      </w:r>
      <w:r>
        <w:t>взрослым</w:t>
      </w:r>
      <w:r>
        <w:rPr>
          <w:spacing w:val="3"/>
        </w:rPr>
        <w:t xml:space="preserve"> </w:t>
      </w:r>
      <w:r>
        <w:t>и</w:t>
      </w:r>
      <w:r>
        <w:rPr>
          <w:spacing w:val="-2"/>
        </w:rPr>
        <w:t xml:space="preserve"> </w:t>
      </w:r>
      <w:r>
        <w:t>пожилым</w:t>
      </w:r>
      <w:r>
        <w:rPr>
          <w:spacing w:val="3"/>
        </w:rPr>
        <w:t xml:space="preserve"> </w:t>
      </w:r>
      <w:r>
        <w:t>людям;</w:t>
      </w:r>
    </w:p>
    <w:p w14:paraId="11B5BADF" w14:textId="77777777" w:rsidR="00927B14" w:rsidRDefault="00000000">
      <w:pPr>
        <w:pStyle w:val="a3"/>
        <w:spacing w:line="276" w:lineRule="auto"/>
        <w:ind w:right="713" w:firstLine="600"/>
      </w:pPr>
      <w:r>
        <w:t>работать</w:t>
      </w:r>
      <w:r>
        <w:rPr>
          <w:spacing w:val="-6"/>
        </w:rPr>
        <w:t xml:space="preserve"> </w:t>
      </w:r>
      <w:r>
        <w:t>в ситуациях, расширяющих</w:t>
      </w:r>
      <w:r>
        <w:rPr>
          <w:spacing w:val="-6"/>
        </w:rPr>
        <w:t xml:space="preserve"> </w:t>
      </w:r>
      <w:r>
        <w:t>опыт</w:t>
      </w:r>
      <w:r>
        <w:rPr>
          <w:spacing w:val="-2"/>
        </w:rPr>
        <w:t xml:space="preserve"> </w:t>
      </w:r>
      <w:r>
        <w:t>применения</w:t>
      </w:r>
      <w:r>
        <w:rPr>
          <w:spacing w:val="-6"/>
        </w:rPr>
        <w:t xml:space="preserve"> </w:t>
      </w:r>
      <w:r>
        <w:t>математических</w:t>
      </w:r>
      <w:r>
        <w:rPr>
          <w:spacing w:val="-6"/>
        </w:rPr>
        <w:t xml:space="preserve"> </w:t>
      </w:r>
      <w:r>
        <w:t>отношений</w:t>
      </w:r>
      <w:r>
        <w:rPr>
          <w:spacing w:val="-5"/>
        </w:rPr>
        <w:t xml:space="preserve"> </w:t>
      </w:r>
      <w:r>
        <w:t>в</w:t>
      </w:r>
      <w:r>
        <w:rPr>
          <w:spacing w:val="-4"/>
        </w:rPr>
        <w:t xml:space="preserve"> </w:t>
      </w:r>
      <w:r>
        <w:t>реальной</w:t>
      </w:r>
      <w:r>
        <w:rPr>
          <w:spacing w:val="-1"/>
        </w:rPr>
        <w:t xml:space="preserve"> </w:t>
      </w:r>
      <w:r>
        <w:t>жизни, повышающих</w:t>
      </w:r>
      <w:r>
        <w:rPr>
          <w:spacing w:val="-6"/>
        </w:rPr>
        <w:t xml:space="preserve"> </w:t>
      </w:r>
      <w:r>
        <w:t>интерес</w:t>
      </w:r>
      <w:r>
        <w:rPr>
          <w:spacing w:val="-2"/>
        </w:rPr>
        <w:t xml:space="preserve"> </w:t>
      </w:r>
      <w:r>
        <w:t>к</w:t>
      </w:r>
      <w:r>
        <w:rPr>
          <w:spacing w:val="-57"/>
        </w:rPr>
        <w:t xml:space="preserve"> </w:t>
      </w:r>
      <w:r>
        <w:t>интеллектуальному</w:t>
      </w:r>
      <w:r>
        <w:rPr>
          <w:spacing w:val="-9"/>
        </w:rPr>
        <w:t xml:space="preserve"> </w:t>
      </w:r>
      <w:r>
        <w:t>труду</w:t>
      </w:r>
      <w:r>
        <w:rPr>
          <w:spacing w:val="-9"/>
        </w:rPr>
        <w:t xml:space="preserve"> </w:t>
      </w:r>
      <w:r>
        <w:t>и</w:t>
      </w:r>
      <w:r>
        <w:rPr>
          <w:spacing w:val="6"/>
        </w:rPr>
        <w:t xml:space="preserve"> </w:t>
      </w:r>
      <w:r>
        <w:t>уверенность</w:t>
      </w:r>
      <w:r>
        <w:rPr>
          <w:spacing w:val="-2"/>
        </w:rPr>
        <w:t xml:space="preserve"> </w:t>
      </w:r>
      <w:r>
        <w:t>своих</w:t>
      </w:r>
      <w:r>
        <w:rPr>
          <w:spacing w:val="-9"/>
        </w:rPr>
        <w:t xml:space="preserve"> </w:t>
      </w:r>
      <w:r>
        <w:t>силах</w:t>
      </w:r>
      <w:r>
        <w:rPr>
          <w:spacing w:val="-4"/>
        </w:rPr>
        <w:t xml:space="preserve"> </w:t>
      </w:r>
      <w:r>
        <w:t>при</w:t>
      </w:r>
      <w:r>
        <w:rPr>
          <w:spacing w:val="2"/>
        </w:rPr>
        <w:t xml:space="preserve"> </w:t>
      </w:r>
      <w:r>
        <w:t>решении</w:t>
      </w:r>
      <w:r>
        <w:rPr>
          <w:spacing w:val="-3"/>
        </w:rPr>
        <w:t xml:space="preserve"> </w:t>
      </w:r>
      <w:r>
        <w:t>поставленных</w:t>
      </w:r>
      <w:r>
        <w:rPr>
          <w:spacing w:val="-4"/>
        </w:rPr>
        <w:t xml:space="preserve"> </w:t>
      </w:r>
      <w:r>
        <w:t>задач,</w:t>
      </w:r>
      <w:r>
        <w:rPr>
          <w:spacing w:val="3"/>
        </w:rPr>
        <w:t xml:space="preserve"> </w:t>
      </w:r>
      <w:r>
        <w:t>умение преодолевать</w:t>
      </w:r>
      <w:r>
        <w:rPr>
          <w:spacing w:val="-2"/>
        </w:rPr>
        <w:t xml:space="preserve"> </w:t>
      </w:r>
      <w:r>
        <w:t>трудности;</w:t>
      </w:r>
    </w:p>
    <w:p w14:paraId="03CEB630" w14:textId="77777777" w:rsidR="00927B14" w:rsidRDefault="00000000">
      <w:pPr>
        <w:pStyle w:val="a3"/>
        <w:spacing w:line="280" w:lineRule="auto"/>
        <w:ind w:right="713" w:firstLine="600"/>
      </w:pPr>
      <w:r>
        <w:t>оценивать</w:t>
      </w:r>
      <w:r>
        <w:rPr>
          <w:spacing w:val="-5"/>
        </w:rPr>
        <w:t xml:space="preserve"> </w:t>
      </w:r>
      <w:r>
        <w:t>практические</w:t>
      </w:r>
      <w:r>
        <w:rPr>
          <w:spacing w:val="-3"/>
        </w:rPr>
        <w:t xml:space="preserve"> </w:t>
      </w:r>
      <w:r>
        <w:t>и</w:t>
      </w:r>
      <w:r>
        <w:rPr>
          <w:spacing w:val="-1"/>
        </w:rPr>
        <w:t xml:space="preserve"> </w:t>
      </w:r>
      <w:r>
        <w:t>учебные</w:t>
      </w:r>
      <w:r>
        <w:rPr>
          <w:spacing w:val="-3"/>
        </w:rPr>
        <w:t xml:space="preserve"> </w:t>
      </w:r>
      <w:r>
        <w:t>ситуации</w:t>
      </w:r>
      <w:r>
        <w:rPr>
          <w:spacing w:val="-1"/>
        </w:rPr>
        <w:t xml:space="preserve"> </w:t>
      </w:r>
      <w:r>
        <w:t>с</w:t>
      </w:r>
      <w:r>
        <w:rPr>
          <w:spacing w:val="-3"/>
        </w:rPr>
        <w:t xml:space="preserve"> </w:t>
      </w:r>
      <w:r>
        <w:t>точки</w:t>
      </w:r>
      <w:r>
        <w:rPr>
          <w:spacing w:val="-5"/>
        </w:rPr>
        <w:t xml:space="preserve"> </w:t>
      </w:r>
      <w:r>
        <w:t>зрения</w:t>
      </w:r>
      <w:r>
        <w:rPr>
          <w:spacing w:val="-7"/>
        </w:rPr>
        <w:t xml:space="preserve"> </w:t>
      </w:r>
      <w:r>
        <w:t>возможности</w:t>
      </w:r>
      <w:r>
        <w:rPr>
          <w:spacing w:val="-4"/>
        </w:rPr>
        <w:t xml:space="preserve"> </w:t>
      </w:r>
      <w:r>
        <w:t>применения</w:t>
      </w:r>
      <w:r>
        <w:rPr>
          <w:spacing w:val="-7"/>
        </w:rPr>
        <w:t xml:space="preserve"> </w:t>
      </w:r>
      <w:r>
        <w:t>математики</w:t>
      </w:r>
      <w:r>
        <w:rPr>
          <w:spacing w:val="-1"/>
        </w:rPr>
        <w:t xml:space="preserve"> </w:t>
      </w:r>
      <w:r>
        <w:t>для</w:t>
      </w:r>
      <w:r>
        <w:rPr>
          <w:spacing w:val="-2"/>
        </w:rPr>
        <w:t xml:space="preserve"> </w:t>
      </w:r>
      <w:r>
        <w:t>рационального</w:t>
      </w:r>
      <w:r>
        <w:rPr>
          <w:spacing w:val="-2"/>
        </w:rPr>
        <w:t xml:space="preserve"> </w:t>
      </w:r>
      <w:r>
        <w:t>и</w:t>
      </w:r>
      <w:r>
        <w:rPr>
          <w:spacing w:val="-5"/>
        </w:rPr>
        <w:t xml:space="preserve"> </w:t>
      </w:r>
      <w:r>
        <w:t>эффективного</w:t>
      </w:r>
      <w:r>
        <w:rPr>
          <w:spacing w:val="-57"/>
        </w:rPr>
        <w:t xml:space="preserve"> </w:t>
      </w:r>
      <w:r>
        <w:t>решения</w:t>
      </w:r>
      <w:r>
        <w:rPr>
          <w:spacing w:val="1"/>
        </w:rPr>
        <w:t xml:space="preserve"> </w:t>
      </w:r>
      <w:r>
        <w:t>учебных</w:t>
      </w:r>
      <w:r>
        <w:rPr>
          <w:spacing w:val="-3"/>
        </w:rPr>
        <w:t xml:space="preserve"> </w:t>
      </w:r>
      <w:r>
        <w:t>и</w:t>
      </w:r>
      <w:r>
        <w:rPr>
          <w:spacing w:val="3"/>
        </w:rPr>
        <w:t xml:space="preserve"> </w:t>
      </w:r>
      <w:r>
        <w:t>жизненных</w:t>
      </w:r>
      <w:r>
        <w:rPr>
          <w:spacing w:val="-3"/>
        </w:rPr>
        <w:t xml:space="preserve"> </w:t>
      </w:r>
      <w:r>
        <w:t>проблем;</w:t>
      </w:r>
    </w:p>
    <w:p w14:paraId="2C2FF341" w14:textId="77777777" w:rsidR="00927B14" w:rsidRDefault="00000000">
      <w:pPr>
        <w:pStyle w:val="a3"/>
        <w:spacing w:line="276" w:lineRule="auto"/>
        <w:ind w:right="1630" w:firstLine="600"/>
      </w:pPr>
      <w:r>
        <w:t>характеризовать</w:t>
      </w:r>
      <w:r>
        <w:rPr>
          <w:spacing w:val="-6"/>
        </w:rPr>
        <w:t xml:space="preserve"> </w:t>
      </w:r>
      <w:r>
        <w:t>свои</w:t>
      </w:r>
      <w:r>
        <w:rPr>
          <w:spacing w:val="-7"/>
        </w:rPr>
        <w:t xml:space="preserve"> </w:t>
      </w:r>
      <w:r>
        <w:t>успехи</w:t>
      </w:r>
      <w:r>
        <w:rPr>
          <w:spacing w:val="-2"/>
        </w:rPr>
        <w:t xml:space="preserve"> </w:t>
      </w:r>
      <w:r>
        <w:t>в</w:t>
      </w:r>
      <w:r>
        <w:rPr>
          <w:spacing w:val="-2"/>
        </w:rPr>
        <w:t xml:space="preserve"> </w:t>
      </w:r>
      <w:r>
        <w:t>изучении</w:t>
      </w:r>
      <w:r>
        <w:rPr>
          <w:spacing w:val="-2"/>
        </w:rPr>
        <w:t xml:space="preserve"> </w:t>
      </w:r>
      <w:r>
        <w:t>математики,</w:t>
      </w:r>
      <w:r>
        <w:rPr>
          <w:spacing w:val="-1"/>
        </w:rPr>
        <w:t xml:space="preserve"> </w:t>
      </w:r>
      <w:r>
        <w:t>стремиться</w:t>
      </w:r>
      <w:r>
        <w:rPr>
          <w:spacing w:val="-3"/>
        </w:rPr>
        <w:t xml:space="preserve"> </w:t>
      </w:r>
      <w:r>
        <w:t>углублять</w:t>
      </w:r>
      <w:r>
        <w:rPr>
          <w:spacing w:val="-3"/>
        </w:rPr>
        <w:t xml:space="preserve"> </w:t>
      </w:r>
      <w:r>
        <w:t>свои</w:t>
      </w:r>
      <w:r>
        <w:rPr>
          <w:spacing w:val="-7"/>
        </w:rPr>
        <w:t xml:space="preserve"> </w:t>
      </w:r>
      <w:r>
        <w:t>математические</w:t>
      </w:r>
      <w:r>
        <w:rPr>
          <w:spacing w:val="-4"/>
        </w:rPr>
        <w:t xml:space="preserve"> </w:t>
      </w:r>
      <w:r>
        <w:t>знания</w:t>
      </w:r>
      <w:r>
        <w:rPr>
          <w:spacing w:val="-7"/>
        </w:rPr>
        <w:t xml:space="preserve"> </w:t>
      </w:r>
      <w:r>
        <w:t>и</w:t>
      </w:r>
      <w:r>
        <w:rPr>
          <w:spacing w:val="-2"/>
        </w:rPr>
        <w:t xml:space="preserve"> </w:t>
      </w:r>
      <w:r>
        <w:t>умения,</w:t>
      </w:r>
      <w:r>
        <w:rPr>
          <w:spacing w:val="-1"/>
        </w:rPr>
        <w:t xml:space="preserve"> </w:t>
      </w:r>
      <w:r>
        <w:t>намечать</w:t>
      </w:r>
      <w:r>
        <w:rPr>
          <w:spacing w:val="-6"/>
        </w:rPr>
        <w:t xml:space="preserve"> </w:t>
      </w:r>
      <w:r>
        <w:t>пути</w:t>
      </w:r>
      <w:r>
        <w:rPr>
          <w:spacing w:val="-57"/>
        </w:rPr>
        <w:t xml:space="preserve"> </w:t>
      </w:r>
      <w:r>
        <w:t>устранения</w:t>
      </w:r>
      <w:r>
        <w:rPr>
          <w:spacing w:val="1"/>
        </w:rPr>
        <w:t xml:space="preserve"> </w:t>
      </w:r>
      <w:r>
        <w:t>трудностей;</w:t>
      </w:r>
    </w:p>
    <w:p w14:paraId="4693D7B5"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30C72574" w14:textId="77777777" w:rsidR="00927B14" w:rsidRDefault="00000000">
      <w:pPr>
        <w:pStyle w:val="a3"/>
        <w:spacing w:before="76" w:line="276" w:lineRule="auto"/>
        <w:ind w:right="713" w:firstLine="600"/>
      </w:pPr>
      <w:r>
        <w:lastRenderedPageBreak/>
        <w:t>пользоваться</w:t>
      </w:r>
      <w:r>
        <w:rPr>
          <w:spacing w:val="-8"/>
        </w:rPr>
        <w:t xml:space="preserve"> </w:t>
      </w:r>
      <w:r>
        <w:t>разнообразными</w:t>
      </w:r>
      <w:r>
        <w:rPr>
          <w:spacing w:val="-7"/>
        </w:rPr>
        <w:t xml:space="preserve"> </w:t>
      </w:r>
      <w:r>
        <w:t>информационными</w:t>
      </w:r>
      <w:r>
        <w:rPr>
          <w:spacing w:val="-2"/>
        </w:rPr>
        <w:t xml:space="preserve"> </w:t>
      </w:r>
      <w:r>
        <w:t>средствами</w:t>
      </w:r>
      <w:r>
        <w:rPr>
          <w:spacing w:val="-6"/>
        </w:rPr>
        <w:t xml:space="preserve"> </w:t>
      </w:r>
      <w:r>
        <w:t>для</w:t>
      </w:r>
      <w:r>
        <w:rPr>
          <w:spacing w:val="-3"/>
        </w:rPr>
        <w:t xml:space="preserve"> </w:t>
      </w:r>
      <w:r>
        <w:t>решения</w:t>
      </w:r>
      <w:r>
        <w:rPr>
          <w:spacing w:val="-8"/>
        </w:rPr>
        <w:t xml:space="preserve"> </w:t>
      </w:r>
      <w:r>
        <w:t>предложенных</w:t>
      </w:r>
      <w:r>
        <w:rPr>
          <w:spacing w:val="-7"/>
        </w:rPr>
        <w:t xml:space="preserve"> </w:t>
      </w:r>
      <w:r>
        <w:t>и</w:t>
      </w:r>
      <w:r>
        <w:rPr>
          <w:spacing w:val="-2"/>
        </w:rPr>
        <w:t xml:space="preserve"> </w:t>
      </w:r>
      <w:r>
        <w:t>самостоятельно</w:t>
      </w:r>
      <w:r>
        <w:rPr>
          <w:spacing w:val="-3"/>
        </w:rPr>
        <w:t xml:space="preserve"> </w:t>
      </w:r>
      <w:r>
        <w:t>выбранных</w:t>
      </w:r>
      <w:r>
        <w:rPr>
          <w:spacing w:val="-8"/>
        </w:rPr>
        <w:t xml:space="preserve"> </w:t>
      </w:r>
      <w:r>
        <w:t>учебных</w:t>
      </w:r>
      <w:r>
        <w:rPr>
          <w:spacing w:val="-7"/>
        </w:rPr>
        <w:t xml:space="preserve"> </w:t>
      </w:r>
      <w:r>
        <w:t>проблем,</w:t>
      </w:r>
      <w:r>
        <w:rPr>
          <w:spacing w:val="-57"/>
        </w:rPr>
        <w:t xml:space="preserve"> </w:t>
      </w:r>
      <w:r>
        <w:t>задач.</w:t>
      </w:r>
    </w:p>
    <w:p w14:paraId="62F49FCA" w14:textId="77777777" w:rsidR="00927B14" w:rsidRDefault="00927B14">
      <w:pPr>
        <w:pStyle w:val="a3"/>
        <w:spacing w:before="3"/>
        <w:ind w:left="0"/>
        <w:rPr>
          <w:sz w:val="26"/>
        </w:rPr>
      </w:pPr>
    </w:p>
    <w:p w14:paraId="5DA3019E" w14:textId="77777777" w:rsidR="00927B14" w:rsidRDefault="00000000">
      <w:pPr>
        <w:pStyle w:val="2"/>
      </w:pPr>
      <w:r>
        <w:t>МЕТАПРЕДМЕТНЫЕ</w:t>
      </w:r>
      <w:r>
        <w:rPr>
          <w:spacing w:val="-8"/>
        </w:rPr>
        <w:t xml:space="preserve"> </w:t>
      </w:r>
      <w:r>
        <w:t>РЕЗУЛЬТАТЫ</w:t>
      </w:r>
    </w:p>
    <w:p w14:paraId="5181E031" w14:textId="77777777" w:rsidR="00927B14" w:rsidRDefault="00927B14">
      <w:pPr>
        <w:pStyle w:val="a3"/>
        <w:spacing w:before="9"/>
        <w:ind w:left="0"/>
        <w:rPr>
          <w:b/>
          <w:sz w:val="32"/>
        </w:rPr>
      </w:pPr>
    </w:p>
    <w:p w14:paraId="7E8290D0" w14:textId="77777777" w:rsidR="00927B14" w:rsidRDefault="00000000">
      <w:pPr>
        <w:spacing w:line="276" w:lineRule="auto"/>
        <w:ind w:left="1450" w:right="10111" w:hanging="480"/>
        <w:rPr>
          <w:b/>
          <w:sz w:val="24"/>
        </w:rPr>
      </w:pPr>
      <w:r>
        <w:rPr>
          <w:b/>
          <w:sz w:val="24"/>
        </w:rPr>
        <w:t>Познавательные универсальные учебные действия</w:t>
      </w:r>
      <w:r>
        <w:rPr>
          <w:b/>
          <w:spacing w:val="-57"/>
          <w:sz w:val="24"/>
        </w:rPr>
        <w:t xml:space="preserve"> </w:t>
      </w:r>
      <w:r>
        <w:rPr>
          <w:b/>
          <w:sz w:val="24"/>
        </w:rPr>
        <w:t>Базовые логические</w:t>
      </w:r>
      <w:r>
        <w:rPr>
          <w:b/>
          <w:spacing w:val="1"/>
          <w:sz w:val="24"/>
        </w:rPr>
        <w:t xml:space="preserve"> </w:t>
      </w:r>
      <w:r>
        <w:rPr>
          <w:b/>
          <w:sz w:val="24"/>
        </w:rPr>
        <w:t>действия:</w:t>
      </w:r>
    </w:p>
    <w:p w14:paraId="71FA73AB" w14:textId="77777777" w:rsidR="00927B14" w:rsidRDefault="00000000">
      <w:pPr>
        <w:pStyle w:val="a3"/>
        <w:spacing w:line="276" w:lineRule="auto"/>
        <w:ind w:left="1450" w:right="2136"/>
      </w:pPr>
      <w:r>
        <w:t>устанавливать связи и зависимости между математическими объектами («часть-целое», «причина-следствие», протяжённость);</w:t>
      </w:r>
      <w:r>
        <w:rPr>
          <w:spacing w:val="-57"/>
        </w:rPr>
        <w:t xml:space="preserve"> </w:t>
      </w:r>
      <w:r>
        <w:t>применять базовые логические универсальные действия: сравнение, анализ, классификация (группировка), обобщение;</w:t>
      </w:r>
      <w:r>
        <w:rPr>
          <w:spacing w:val="1"/>
        </w:rPr>
        <w:t xml:space="preserve"> </w:t>
      </w:r>
      <w:r>
        <w:t>приобретать</w:t>
      </w:r>
      <w:r>
        <w:rPr>
          <w:spacing w:val="1"/>
        </w:rPr>
        <w:t xml:space="preserve"> </w:t>
      </w:r>
      <w:r>
        <w:t>практические</w:t>
      </w:r>
      <w:r>
        <w:rPr>
          <w:spacing w:val="-1"/>
        </w:rPr>
        <w:t xml:space="preserve"> </w:t>
      </w:r>
      <w:r>
        <w:t>графические и</w:t>
      </w:r>
      <w:r>
        <w:rPr>
          <w:spacing w:val="-4"/>
        </w:rPr>
        <w:t xml:space="preserve"> </w:t>
      </w:r>
      <w:r>
        <w:t>измерительные</w:t>
      </w:r>
      <w:r>
        <w:rPr>
          <w:spacing w:val="-5"/>
        </w:rPr>
        <w:t xml:space="preserve"> </w:t>
      </w:r>
      <w:r>
        <w:t>навыки</w:t>
      </w:r>
      <w:r>
        <w:rPr>
          <w:spacing w:val="-4"/>
        </w:rPr>
        <w:t xml:space="preserve"> </w:t>
      </w:r>
      <w:r>
        <w:t>для</w:t>
      </w:r>
      <w:r>
        <w:rPr>
          <w:spacing w:val="1"/>
        </w:rPr>
        <w:t xml:space="preserve"> </w:t>
      </w:r>
      <w:r>
        <w:t>успешного решения</w:t>
      </w:r>
      <w:r>
        <w:rPr>
          <w:spacing w:val="-4"/>
        </w:rPr>
        <w:t xml:space="preserve"> </w:t>
      </w:r>
      <w:r>
        <w:t>учебных</w:t>
      </w:r>
      <w:r>
        <w:rPr>
          <w:spacing w:val="-5"/>
        </w:rPr>
        <w:t xml:space="preserve"> </w:t>
      </w:r>
      <w:r>
        <w:t>и</w:t>
      </w:r>
      <w:r>
        <w:rPr>
          <w:spacing w:val="1"/>
        </w:rPr>
        <w:t xml:space="preserve"> </w:t>
      </w:r>
      <w:r>
        <w:t>житейских</w:t>
      </w:r>
      <w:r>
        <w:rPr>
          <w:spacing w:val="-4"/>
        </w:rPr>
        <w:t xml:space="preserve"> </w:t>
      </w:r>
      <w:r>
        <w:t>задач;</w:t>
      </w:r>
    </w:p>
    <w:p w14:paraId="30346DEB" w14:textId="77777777" w:rsidR="00927B14" w:rsidRDefault="00000000">
      <w:pPr>
        <w:pStyle w:val="a3"/>
        <w:spacing w:line="276" w:lineRule="auto"/>
        <w:ind w:right="903" w:firstLine="600"/>
      </w:pPr>
      <w:r>
        <w:t>представлять текстовую задачу, её решение в виде модели, схемы, арифметической записи, текста в соответствии с предложенной учебной</w:t>
      </w:r>
      <w:r>
        <w:rPr>
          <w:spacing w:val="-57"/>
        </w:rPr>
        <w:t xml:space="preserve"> </w:t>
      </w:r>
      <w:r>
        <w:t>проблемой.</w:t>
      </w:r>
    </w:p>
    <w:p w14:paraId="6669A184" w14:textId="77777777" w:rsidR="00927B14" w:rsidRDefault="00000000">
      <w:pPr>
        <w:pStyle w:val="2"/>
        <w:spacing w:before="2"/>
        <w:ind w:left="1450"/>
      </w:pPr>
      <w:r>
        <w:t>Базовые</w:t>
      </w:r>
      <w:r>
        <w:rPr>
          <w:spacing w:val="-1"/>
        </w:rPr>
        <w:t xml:space="preserve"> </w:t>
      </w:r>
      <w:r>
        <w:t>исследовательские</w:t>
      </w:r>
      <w:r>
        <w:rPr>
          <w:spacing w:val="-5"/>
        </w:rPr>
        <w:t xml:space="preserve"> </w:t>
      </w:r>
      <w:r>
        <w:t>действия:</w:t>
      </w:r>
    </w:p>
    <w:p w14:paraId="7D663A4A" w14:textId="77777777" w:rsidR="00927B14" w:rsidRDefault="00000000">
      <w:pPr>
        <w:pStyle w:val="a3"/>
        <w:spacing w:before="36"/>
        <w:ind w:left="1450"/>
      </w:pPr>
      <w:r>
        <w:t>проявлять</w:t>
      </w:r>
      <w:r>
        <w:rPr>
          <w:spacing w:val="-4"/>
        </w:rPr>
        <w:t xml:space="preserve"> </w:t>
      </w:r>
      <w:r>
        <w:t>способность</w:t>
      </w:r>
      <w:r>
        <w:rPr>
          <w:spacing w:val="-10"/>
        </w:rPr>
        <w:t xml:space="preserve"> </w:t>
      </w:r>
      <w:r>
        <w:t>ориентироваться</w:t>
      </w:r>
      <w:r>
        <w:rPr>
          <w:spacing w:val="-7"/>
        </w:rPr>
        <w:t xml:space="preserve"> </w:t>
      </w:r>
      <w:r>
        <w:t>в</w:t>
      </w:r>
      <w:r>
        <w:rPr>
          <w:spacing w:val="-1"/>
        </w:rPr>
        <w:t xml:space="preserve"> </w:t>
      </w:r>
      <w:r>
        <w:t>учебном</w:t>
      </w:r>
      <w:r>
        <w:rPr>
          <w:spacing w:val="-1"/>
        </w:rPr>
        <w:t xml:space="preserve"> </w:t>
      </w:r>
      <w:r>
        <w:t>материале</w:t>
      </w:r>
      <w:r>
        <w:rPr>
          <w:spacing w:val="-3"/>
        </w:rPr>
        <w:t xml:space="preserve"> </w:t>
      </w:r>
      <w:r>
        <w:t>разных</w:t>
      </w:r>
      <w:r>
        <w:rPr>
          <w:spacing w:val="-7"/>
        </w:rPr>
        <w:t xml:space="preserve"> </w:t>
      </w:r>
      <w:r>
        <w:t>разделов курса</w:t>
      </w:r>
      <w:r>
        <w:rPr>
          <w:spacing w:val="-3"/>
        </w:rPr>
        <w:t xml:space="preserve"> </w:t>
      </w:r>
      <w:r>
        <w:t>математики;</w:t>
      </w:r>
    </w:p>
    <w:p w14:paraId="55D713F4" w14:textId="77777777" w:rsidR="00927B14" w:rsidRDefault="00000000">
      <w:pPr>
        <w:pStyle w:val="a3"/>
        <w:spacing w:before="41" w:line="280" w:lineRule="auto"/>
        <w:ind w:right="713" w:firstLine="600"/>
      </w:pPr>
      <w:r>
        <w:t>понимать</w:t>
      </w:r>
      <w:r>
        <w:rPr>
          <w:spacing w:val="-6"/>
        </w:rPr>
        <w:t xml:space="preserve"> </w:t>
      </w:r>
      <w:r>
        <w:t>и</w:t>
      </w:r>
      <w:r>
        <w:rPr>
          <w:spacing w:val="-7"/>
        </w:rPr>
        <w:t xml:space="preserve"> </w:t>
      </w:r>
      <w:r>
        <w:t>адекватно</w:t>
      </w:r>
      <w:r>
        <w:rPr>
          <w:spacing w:val="-3"/>
        </w:rPr>
        <w:t xml:space="preserve"> </w:t>
      </w:r>
      <w:r>
        <w:t>использовать</w:t>
      </w:r>
      <w:r>
        <w:rPr>
          <w:spacing w:val="-5"/>
        </w:rPr>
        <w:t xml:space="preserve"> </w:t>
      </w:r>
      <w:r>
        <w:t>математическую</w:t>
      </w:r>
      <w:r>
        <w:rPr>
          <w:spacing w:val="-5"/>
        </w:rPr>
        <w:t xml:space="preserve"> </w:t>
      </w:r>
      <w:r>
        <w:t>терминологию:</w:t>
      </w:r>
      <w:r>
        <w:rPr>
          <w:spacing w:val="-3"/>
        </w:rPr>
        <w:t xml:space="preserve"> </w:t>
      </w:r>
      <w:r>
        <w:t>различать,</w:t>
      </w:r>
      <w:r>
        <w:rPr>
          <w:spacing w:val="-6"/>
        </w:rPr>
        <w:t xml:space="preserve"> </w:t>
      </w:r>
      <w:r>
        <w:t>характеризовать,</w:t>
      </w:r>
      <w:r>
        <w:rPr>
          <w:spacing w:val="-1"/>
        </w:rPr>
        <w:t xml:space="preserve"> </w:t>
      </w:r>
      <w:r>
        <w:t>использовать</w:t>
      </w:r>
      <w:r>
        <w:rPr>
          <w:spacing w:val="-3"/>
        </w:rPr>
        <w:t xml:space="preserve"> </w:t>
      </w:r>
      <w:r>
        <w:t>для</w:t>
      </w:r>
      <w:r>
        <w:rPr>
          <w:spacing w:val="-3"/>
        </w:rPr>
        <w:t xml:space="preserve"> </w:t>
      </w:r>
      <w:r>
        <w:t>решения</w:t>
      </w:r>
      <w:r>
        <w:rPr>
          <w:spacing w:val="-2"/>
        </w:rPr>
        <w:t xml:space="preserve"> </w:t>
      </w:r>
      <w:r>
        <w:t>учебных</w:t>
      </w:r>
      <w:r>
        <w:rPr>
          <w:spacing w:val="-8"/>
        </w:rPr>
        <w:t xml:space="preserve"> </w:t>
      </w:r>
      <w:r>
        <w:t>и</w:t>
      </w:r>
      <w:r>
        <w:rPr>
          <w:spacing w:val="-57"/>
        </w:rPr>
        <w:t xml:space="preserve"> </w:t>
      </w:r>
      <w:r>
        <w:t>практических</w:t>
      </w:r>
      <w:r>
        <w:rPr>
          <w:spacing w:val="-4"/>
        </w:rPr>
        <w:t xml:space="preserve"> </w:t>
      </w:r>
      <w:r>
        <w:t>задач;</w:t>
      </w:r>
    </w:p>
    <w:p w14:paraId="37256736" w14:textId="77777777" w:rsidR="00927B14" w:rsidRDefault="00000000">
      <w:pPr>
        <w:pStyle w:val="a3"/>
        <w:spacing w:line="269" w:lineRule="exact"/>
        <w:ind w:left="1450"/>
      </w:pPr>
      <w:r>
        <w:t>применять</w:t>
      </w:r>
      <w:r>
        <w:rPr>
          <w:spacing w:val="-7"/>
        </w:rPr>
        <w:t xml:space="preserve"> </w:t>
      </w:r>
      <w:r>
        <w:t>изученные</w:t>
      </w:r>
      <w:r>
        <w:rPr>
          <w:spacing w:val="-4"/>
        </w:rPr>
        <w:t xml:space="preserve"> </w:t>
      </w:r>
      <w:r>
        <w:t>методы</w:t>
      </w:r>
      <w:r>
        <w:rPr>
          <w:spacing w:val="-2"/>
        </w:rPr>
        <w:t xml:space="preserve"> </w:t>
      </w:r>
      <w:r>
        <w:t>познания</w:t>
      </w:r>
      <w:r>
        <w:rPr>
          <w:spacing w:val="-8"/>
        </w:rPr>
        <w:t xml:space="preserve"> </w:t>
      </w:r>
      <w:r>
        <w:t>(измерение,</w:t>
      </w:r>
      <w:r>
        <w:rPr>
          <w:spacing w:val="-2"/>
        </w:rPr>
        <w:t xml:space="preserve"> </w:t>
      </w:r>
      <w:r>
        <w:t>моделирование,</w:t>
      </w:r>
      <w:r>
        <w:rPr>
          <w:spacing w:val="-6"/>
        </w:rPr>
        <w:t xml:space="preserve"> </w:t>
      </w:r>
      <w:r>
        <w:t>перебор</w:t>
      </w:r>
      <w:r>
        <w:rPr>
          <w:spacing w:val="-8"/>
        </w:rPr>
        <w:t xml:space="preserve"> </w:t>
      </w:r>
      <w:r>
        <w:t>вариантов).</w:t>
      </w:r>
    </w:p>
    <w:p w14:paraId="30F547DA" w14:textId="77777777" w:rsidR="00927B14" w:rsidRDefault="00000000">
      <w:pPr>
        <w:pStyle w:val="2"/>
        <w:spacing w:before="46"/>
        <w:ind w:left="1450"/>
      </w:pPr>
      <w:r>
        <w:t>Работа</w:t>
      </w:r>
      <w:r>
        <w:rPr>
          <w:spacing w:val="-1"/>
        </w:rPr>
        <w:t xml:space="preserve"> </w:t>
      </w:r>
      <w:r>
        <w:t>с</w:t>
      </w:r>
      <w:r>
        <w:rPr>
          <w:spacing w:val="-1"/>
        </w:rPr>
        <w:t xml:space="preserve"> </w:t>
      </w:r>
      <w:r>
        <w:t>информацией:</w:t>
      </w:r>
    </w:p>
    <w:p w14:paraId="4CD249BD" w14:textId="77777777" w:rsidR="00927B14" w:rsidRDefault="00000000">
      <w:pPr>
        <w:pStyle w:val="a3"/>
        <w:spacing w:before="36" w:line="276" w:lineRule="auto"/>
        <w:ind w:left="1450" w:right="713"/>
      </w:pPr>
      <w:r>
        <w:t>находить</w:t>
      </w:r>
      <w:r>
        <w:rPr>
          <w:spacing w:val="-2"/>
        </w:rPr>
        <w:t xml:space="preserve"> </w:t>
      </w:r>
      <w:r>
        <w:t>и</w:t>
      </w:r>
      <w:r>
        <w:rPr>
          <w:spacing w:val="-5"/>
        </w:rPr>
        <w:t xml:space="preserve"> </w:t>
      </w:r>
      <w:r>
        <w:t>использовать</w:t>
      </w:r>
      <w:r>
        <w:rPr>
          <w:spacing w:val="-1"/>
        </w:rPr>
        <w:t xml:space="preserve"> </w:t>
      </w:r>
      <w:r>
        <w:t>для</w:t>
      </w:r>
      <w:r>
        <w:rPr>
          <w:spacing w:val="-2"/>
        </w:rPr>
        <w:t xml:space="preserve"> </w:t>
      </w:r>
      <w:r>
        <w:t>решения</w:t>
      </w:r>
      <w:r>
        <w:rPr>
          <w:spacing w:val="-7"/>
        </w:rPr>
        <w:t xml:space="preserve"> </w:t>
      </w:r>
      <w:r>
        <w:t>учебных</w:t>
      </w:r>
      <w:r>
        <w:rPr>
          <w:spacing w:val="-2"/>
        </w:rPr>
        <w:t xml:space="preserve"> </w:t>
      </w:r>
      <w:r>
        <w:t>задач</w:t>
      </w:r>
      <w:r>
        <w:rPr>
          <w:spacing w:val="-3"/>
        </w:rPr>
        <w:t xml:space="preserve"> </w:t>
      </w:r>
      <w:r>
        <w:t>текстовую, графическую</w:t>
      </w:r>
      <w:r>
        <w:rPr>
          <w:spacing w:val="-4"/>
        </w:rPr>
        <w:t xml:space="preserve"> </w:t>
      </w:r>
      <w:r>
        <w:t>информацию</w:t>
      </w:r>
      <w:r>
        <w:rPr>
          <w:spacing w:val="-4"/>
        </w:rPr>
        <w:t xml:space="preserve"> </w:t>
      </w:r>
      <w:r>
        <w:t>в</w:t>
      </w:r>
      <w:r>
        <w:rPr>
          <w:spacing w:val="-9"/>
        </w:rPr>
        <w:t xml:space="preserve"> </w:t>
      </w:r>
      <w:r>
        <w:t>разных</w:t>
      </w:r>
      <w:r>
        <w:rPr>
          <w:spacing w:val="-7"/>
        </w:rPr>
        <w:t xml:space="preserve"> </w:t>
      </w:r>
      <w:r>
        <w:t>источниках</w:t>
      </w:r>
      <w:r>
        <w:rPr>
          <w:spacing w:val="-7"/>
        </w:rPr>
        <w:t xml:space="preserve"> </w:t>
      </w:r>
      <w:r>
        <w:t>информационной</w:t>
      </w:r>
      <w:r>
        <w:rPr>
          <w:spacing w:val="-5"/>
        </w:rPr>
        <w:t xml:space="preserve"> </w:t>
      </w:r>
      <w:r>
        <w:t>среды;</w:t>
      </w:r>
      <w:r>
        <w:rPr>
          <w:spacing w:val="-57"/>
        </w:rPr>
        <w:t xml:space="preserve"> </w:t>
      </w:r>
      <w:r>
        <w:t>читать,</w:t>
      </w:r>
      <w:r>
        <w:rPr>
          <w:spacing w:val="-2"/>
        </w:rPr>
        <w:t xml:space="preserve"> </w:t>
      </w:r>
      <w:r>
        <w:t>интерпретировать</w:t>
      </w:r>
      <w:r>
        <w:rPr>
          <w:spacing w:val="-2"/>
        </w:rPr>
        <w:t xml:space="preserve"> </w:t>
      </w:r>
      <w:r>
        <w:t>графически</w:t>
      </w:r>
      <w:r>
        <w:rPr>
          <w:spacing w:val="2"/>
        </w:rPr>
        <w:t xml:space="preserve"> </w:t>
      </w:r>
      <w:r>
        <w:t>представленную</w:t>
      </w:r>
      <w:r>
        <w:rPr>
          <w:spacing w:val="-1"/>
        </w:rPr>
        <w:t xml:space="preserve"> </w:t>
      </w:r>
      <w:r>
        <w:t>информацию</w:t>
      </w:r>
      <w:r>
        <w:rPr>
          <w:spacing w:val="-5"/>
        </w:rPr>
        <w:t xml:space="preserve"> </w:t>
      </w:r>
      <w:r>
        <w:t>(схему,</w:t>
      </w:r>
      <w:r>
        <w:rPr>
          <w:spacing w:val="3"/>
        </w:rPr>
        <w:t xml:space="preserve"> </w:t>
      </w:r>
      <w:r>
        <w:t>таблицу,</w:t>
      </w:r>
      <w:r>
        <w:rPr>
          <w:spacing w:val="3"/>
        </w:rPr>
        <w:t xml:space="preserve"> </w:t>
      </w:r>
      <w:r>
        <w:t>диаграмму,</w:t>
      </w:r>
      <w:r>
        <w:rPr>
          <w:spacing w:val="3"/>
        </w:rPr>
        <w:t xml:space="preserve"> </w:t>
      </w:r>
      <w:r>
        <w:t>другую</w:t>
      </w:r>
      <w:r>
        <w:rPr>
          <w:spacing w:val="-1"/>
        </w:rPr>
        <w:t xml:space="preserve"> </w:t>
      </w:r>
      <w:r>
        <w:t>модель);</w:t>
      </w:r>
    </w:p>
    <w:p w14:paraId="3A63C5CE" w14:textId="77777777" w:rsidR="00927B14" w:rsidRDefault="00000000">
      <w:pPr>
        <w:pStyle w:val="a3"/>
        <w:spacing w:line="276" w:lineRule="auto"/>
        <w:ind w:right="713" w:firstLine="600"/>
      </w:pPr>
      <w:r>
        <w:t>представлять</w:t>
      </w:r>
      <w:r>
        <w:rPr>
          <w:spacing w:val="-3"/>
        </w:rPr>
        <w:t xml:space="preserve"> </w:t>
      </w:r>
      <w:r>
        <w:t>информацию</w:t>
      </w:r>
      <w:r>
        <w:rPr>
          <w:spacing w:val="-8"/>
        </w:rPr>
        <w:t xml:space="preserve"> </w:t>
      </w:r>
      <w:r>
        <w:t>в</w:t>
      </w:r>
      <w:r>
        <w:rPr>
          <w:spacing w:val="-5"/>
        </w:rPr>
        <w:t xml:space="preserve"> </w:t>
      </w:r>
      <w:r>
        <w:t>заданной</w:t>
      </w:r>
      <w:r>
        <w:rPr>
          <w:spacing w:val="-1"/>
        </w:rPr>
        <w:t xml:space="preserve"> </w:t>
      </w:r>
      <w:r>
        <w:t>форме</w:t>
      </w:r>
      <w:r>
        <w:rPr>
          <w:spacing w:val="-8"/>
        </w:rPr>
        <w:t xml:space="preserve"> </w:t>
      </w:r>
      <w:r>
        <w:t>(дополнять</w:t>
      </w:r>
      <w:r>
        <w:rPr>
          <w:spacing w:val="-5"/>
        </w:rPr>
        <w:t xml:space="preserve"> </w:t>
      </w:r>
      <w:r>
        <w:t>таблицу, текст), формулировать</w:t>
      </w:r>
      <w:r>
        <w:rPr>
          <w:spacing w:val="-5"/>
        </w:rPr>
        <w:t xml:space="preserve"> </w:t>
      </w:r>
      <w:r>
        <w:t>утверждение</w:t>
      </w:r>
      <w:r>
        <w:rPr>
          <w:spacing w:val="-3"/>
        </w:rPr>
        <w:t xml:space="preserve"> </w:t>
      </w:r>
      <w:r>
        <w:t>по</w:t>
      </w:r>
      <w:r>
        <w:rPr>
          <w:spacing w:val="-2"/>
        </w:rPr>
        <w:t xml:space="preserve"> </w:t>
      </w:r>
      <w:r>
        <w:t>образцу,</w:t>
      </w:r>
      <w:r>
        <w:rPr>
          <w:spacing w:val="-1"/>
        </w:rPr>
        <w:t xml:space="preserve"> </w:t>
      </w:r>
      <w:r>
        <w:t>в</w:t>
      </w:r>
      <w:r>
        <w:rPr>
          <w:spacing w:val="-1"/>
        </w:rPr>
        <w:t xml:space="preserve"> </w:t>
      </w:r>
      <w:r>
        <w:t>соответствии</w:t>
      </w:r>
      <w:r>
        <w:rPr>
          <w:spacing w:val="-5"/>
        </w:rPr>
        <w:t xml:space="preserve"> </w:t>
      </w:r>
      <w:r>
        <w:t>с</w:t>
      </w:r>
      <w:r>
        <w:rPr>
          <w:spacing w:val="-57"/>
        </w:rPr>
        <w:t xml:space="preserve"> </w:t>
      </w:r>
      <w:r>
        <w:t>требованиями</w:t>
      </w:r>
      <w:r>
        <w:rPr>
          <w:spacing w:val="2"/>
        </w:rPr>
        <w:t xml:space="preserve"> </w:t>
      </w:r>
      <w:r>
        <w:t>учебной</w:t>
      </w:r>
      <w:r>
        <w:rPr>
          <w:spacing w:val="3"/>
        </w:rPr>
        <w:t xml:space="preserve"> </w:t>
      </w:r>
      <w:r>
        <w:t>задачи;</w:t>
      </w:r>
    </w:p>
    <w:p w14:paraId="20A84A20" w14:textId="77777777" w:rsidR="00927B14" w:rsidRDefault="00000000">
      <w:pPr>
        <w:pStyle w:val="a3"/>
        <w:spacing w:line="275" w:lineRule="exact"/>
        <w:ind w:left="1450"/>
      </w:pPr>
      <w:r>
        <w:t>принимать</w:t>
      </w:r>
      <w:r>
        <w:rPr>
          <w:spacing w:val="-3"/>
        </w:rPr>
        <w:t xml:space="preserve"> </w:t>
      </w:r>
      <w:r>
        <w:t>правила,</w:t>
      </w:r>
      <w:r>
        <w:rPr>
          <w:spacing w:val="-5"/>
        </w:rPr>
        <w:t xml:space="preserve"> </w:t>
      </w:r>
      <w:r>
        <w:t>безопасно</w:t>
      </w:r>
      <w:r>
        <w:rPr>
          <w:spacing w:val="-2"/>
        </w:rPr>
        <w:t xml:space="preserve"> </w:t>
      </w:r>
      <w:r>
        <w:t>использовать</w:t>
      </w:r>
      <w:r>
        <w:rPr>
          <w:spacing w:val="-5"/>
        </w:rPr>
        <w:t xml:space="preserve"> </w:t>
      </w:r>
      <w:r>
        <w:t>предлагаемые</w:t>
      </w:r>
      <w:r>
        <w:rPr>
          <w:spacing w:val="-4"/>
        </w:rPr>
        <w:t xml:space="preserve"> </w:t>
      </w:r>
      <w:r>
        <w:t>электронные</w:t>
      </w:r>
      <w:r>
        <w:rPr>
          <w:spacing w:val="-3"/>
        </w:rPr>
        <w:t xml:space="preserve"> </w:t>
      </w:r>
      <w:r>
        <w:t>средства</w:t>
      </w:r>
      <w:r>
        <w:rPr>
          <w:spacing w:val="-3"/>
        </w:rPr>
        <w:t xml:space="preserve"> </w:t>
      </w:r>
      <w:r>
        <w:t>и</w:t>
      </w:r>
      <w:r>
        <w:rPr>
          <w:spacing w:val="-6"/>
        </w:rPr>
        <w:t xml:space="preserve"> </w:t>
      </w:r>
      <w:r>
        <w:t>источники</w:t>
      </w:r>
      <w:r>
        <w:rPr>
          <w:spacing w:val="-11"/>
        </w:rPr>
        <w:t xml:space="preserve"> </w:t>
      </w:r>
      <w:r>
        <w:t>информации.</w:t>
      </w:r>
    </w:p>
    <w:p w14:paraId="733082BE" w14:textId="77777777" w:rsidR="00927B14" w:rsidRDefault="00927B14">
      <w:pPr>
        <w:pStyle w:val="a3"/>
        <w:spacing w:before="6"/>
        <w:ind w:left="0"/>
        <w:rPr>
          <w:sz w:val="33"/>
        </w:rPr>
      </w:pPr>
    </w:p>
    <w:p w14:paraId="27149A0D" w14:textId="77777777" w:rsidR="00927B14" w:rsidRDefault="00000000">
      <w:pPr>
        <w:pStyle w:val="2"/>
        <w:spacing w:line="276" w:lineRule="auto"/>
        <w:ind w:left="1450" w:right="9864" w:hanging="480"/>
      </w:pPr>
      <w:r>
        <w:t>Коммуникативные</w:t>
      </w:r>
      <w:r>
        <w:rPr>
          <w:spacing w:val="-3"/>
        </w:rPr>
        <w:t xml:space="preserve"> </w:t>
      </w:r>
      <w:r>
        <w:t>универсальные</w:t>
      </w:r>
      <w:r>
        <w:rPr>
          <w:spacing w:val="-7"/>
        </w:rPr>
        <w:t xml:space="preserve"> </w:t>
      </w:r>
      <w:r>
        <w:t>учебные</w:t>
      </w:r>
      <w:r>
        <w:rPr>
          <w:spacing w:val="-7"/>
        </w:rPr>
        <w:t xml:space="preserve"> </w:t>
      </w:r>
      <w:r>
        <w:t>действия</w:t>
      </w:r>
      <w:r>
        <w:rPr>
          <w:spacing w:val="-57"/>
        </w:rPr>
        <w:t xml:space="preserve"> </w:t>
      </w:r>
      <w:r>
        <w:t>Общение:</w:t>
      </w:r>
    </w:p>
    <w:p w14:paraId="5C66B545" w14:textId="77777777" w:rsidR="00927B14" w:rsidRDefault="00000000">
      <w:pPr>
        <w:pStyle w:val="a3"/>
        <w:spacing w:line="270" w:lineRule="exact"/>
        <w:ind w:left="1450"/>
      </w:pPr>
      <w:r>
        <w:t>конструировать</w:t>
      </w:r>
      <w:r>
        <w:rPr>
          <w:spacing w:val="-2"/>
        </w:rPr>
        <w:t xml:space="preserve"> </w:t>
      </w:r>
      <w:r>
        <w:t>утверждения, проверять</w:t>
      </w:r>
      <w:r>
        <w:rPr>
          <w:spacing w:val="-5"/>
        </w:rPr>
        <w:t xml:space="preserve"> </w:t>
      </w:r>
      <w:r>
        <w:t>их</w:t>
      </w:r>
      <w:r>
        <w:rPr>
          <w:spacing w:val="-6"/>
        </w:rPr>
        <w:t xml:space="preserve"> </w:t>
      </w:r>
      <w:r>
        <w:t>истинность;</w:t>
      </w:r>
    </w:p>
    <w:p w14:paraId="6B44FC05" w14:textId="77777777" w:rsidR="00927B14" w:rsidRDefault="00000000">
      <w:pPr>
        <w:pStyle w:val="a3"/>
        <w:spacing w:before="41" w:line="276" w:lineRule="auto"/>
        <w:ind w:left="1450" w:right="4906"/>
      </w:pPr>
      <w:r>
        <w:t>использовать</w:t>
      </w:r>
      <w:r>
        <w:rPr>
          <w:spacing w:val="-5"/>
        </w:rPr>
        <w:t xml:space="preserve"> </w:t>
      </w:r>
      <w:r>
        <w:t>текст</w:t>
      </w:r>
      <w:r>
        <w:rPr>
          <w:spacing w:val="-2"/>
        </w:rPr>
        <w:t xml:space="preserve"> </w:t>
      </w:r>
      <w:r>
        <w:t>задания</w:t>
      </w:r>
      <w:r>
        <w:rPr>
          <w:spacing w:val="-2"/>
        </w:rPr>
        <w:t xml:space="preserve"> </w:t>
      </w:r>
      <w:r>
        <w:t>для</w:t>
      </w:r>
      <w:r>
        <w:rPr>
          <w:spacing w:val="-10"/>
        </w:rPr>
        <w:t xml:space="preserve"> </w:t>
      </w:r>
      <w:r>
        <w:t>объяснения</w:t>
      </w:r>
      <w:r>
        <w:rPr>
          <w:spacing w:val="-2"/>
        </w:rPr>
        <w:t xml:space="preserve"> </w:t>
      </w:r>
      <w:r>
        <w:t>способа</w:t>
      </w:r>
      <w:r>
        <w:rPr>
          <w:spacing w:val="-2"/>
        </w:rPr>
        <w:t xml:space="preserve"> </w:t>
      </w:r>
      <w:r>
        <w:t>и</w:t>
      </w:r>
      <w:r>
        <w:rPr>
          <w:spacing w:val="-1"/>
        </w:rPr>
        <w:t xml:space="preserve"> </w:t>
      </w:r>
      <w:r>
        <w:t>хода</w:t>
      </w:r>
      <w:r>
        <w:rPr>
          <w:spacing w:val="-3"/>
        </w:rPr>
        <w:t xml:space="preserve"> </w:t>
      </w:r>
      <w:r>
        <w:t>решения</w:t>
      </w:r>
      <w:r>
        <w:rPr>
          <w:spacing w:val="-7"/>
        </w:rPr>
        <w:t xml:space="preserve"> </w:t>
      </w:r>
      <w:r>
        <w:t>математической задачи;</w:t>
      </w:r>
      <w:r>
        <w:rPr>
          <w:spacing w:val="-57"/>
        </w:rPr>
        <w:t xml:space="preserve"> </w:t>
      </w:r>
      <w:r>
        <w:t>комментировать</w:t>
      </w:r>
      <w:r>
        <w:rPr>
          <w:spacing w:val="-2"/>
        </w:rPr>
        <w:t xml:space="preserve"> </w:t>
      </w:r>
      <w:r>
        <w:t>процесс</w:t>
      </w:r>
      <w:r>
        <w:rPr>
          <w:spacing w:val="-4"/>
        </w:rPr>
        <w:t xml:space="preserve"> </w:t>
      </w:r>
      <w:r>
        <w:t>вычисления,</w:t>
      </w:r>
      <w:r>
        <w:rPr>
          <w:spacing w:val="-2"/>
        </w:rPr>
        <w:t xml:space="preserve"> </w:t>
      </w:r>
      <w:r>
        <w:t>построения,</w:t>
      </w:r>
      <w:r>
        <w:rPr>
          <w:spacing w:val="4"/>
        </w:rPr>
        <w:t xml:space="preserve"> </w:t>
      </w:r>
      <w:r>
        <w:t>решения;</w:t>
      </w:r>
    </w:p>
    <w:p w14:paraId="5085317E" w14:textId="77777777" w:rsidR="00927B14" w:rsidRDefault="00000000">
      <w:pPr>
        <w:pStyle w:val="a3"/>
        <w:spacing w:line="275" w:lineRule="exact"/>
        <w:ind w:left="1450"/>
      </w:pPr>
      <w:r>
        <w:t>объяснять</w:t>
      </w:r>
      <w:r>
        <w:rPr>
          <w:spacing w:val="-6"/>
        </w:rPr>
        <w:t xml:space="preserve"> </w:t>
      </w:r>
      <w:r>
        <w:t>полученный</w:t>
      </w:r>
      <w:r>
        <w:rPr>
          <w:spacing w:val="-2"/>
        </w:rPr>
        <w:t xml:space="preserve"> </w:t>
      </w:r>
      <w:r>
        <w:t>ответ</w:t>
      </w:r>
      <w:r>
        <w:rPr>
          <w:spacing w:val="-3"/>
        </w:rPr>
        <w:t xml:space="preserve"> </w:t>
      </w:r>
      <w:r>
        <w:t>с</w:t>
      </w:r>
      <w:r>
        <w:rPr>
          <w:spacing w:val="-8"/>
        </w:rPr>
        <w:t xml:space="preserve"> </w:t>
      </w:r>
      <w:r>
        <w:t>использованием</w:t>
      </w:r>
      <w:r>
        <w:rPr>
          <w:spacing w:val="-5"/>
        </w:rPr>
        <w:t xml:space="preserve"> </w:t>
      </w:r>
      <w:r>
        <w:t>изученной</w:t>
      </w:r>
      <w:r>
        <w:rPr>
          <w:spacing w:val="-2"/>
        </w:rPr>
        <w:t xml:space="preserve"> </w:t>
      </w:r>
      <w:r>
        <w:t>терминологии;</w:t>
      </w:r>
    </w:p>
    <w:p w14:paraId="20C89B59" w14:textId="77777777" w:rsidR="00927B14" w:rsidRDefault="00927B14">
      <w:pPr>
        <w:spacing w:line="275" w:lineRule="exact"/>
        <w:sectPr w:rsidR="00927B14" w:rsidSect="00232226">
          <w:pgSz w:w="16840" w:h="11910" w:orient="landscape"/>
          <w:pgMar w:top="1040" w:right="140" w:bottom="1160" w:left="0" w:header="0" w:footer="884" w:gutter="0"/>
          <w:cols w:space="720"/>
        </w:sectPr>
      </w:pPr>
    </w:p>
    <w:p w14:paraId="4AFC6060" w14:textId="77777777" w:rsidR="00927B14" w:rsidRDefault="00000000">
      <w:pPr>
        <w:pStyle w:val="a3"/>
        <w:spacing w:before="76" w:line="276" w:lineRule="auto"/>
        <w:ind w:firstLine="600"/>
      </w:pPr>
      <w:r>
        <w:lastRenderedPageBreak/>
        <w:t>в</w:t>
      </w:r>
      <w:r>
        <w:rPr>
          <w:spacing w:val="-3"/>
        </w:rPr>
        <w:t xml:space="preserve"> </w:t>
      </w:r>
      <w:r>
        <w:t>процессе</w:t>
      </w:r>
      <w:r>
        <w:rPr>
          <w:spacing w:val="-5"/>
        </w:rPr>
        <w:t xml:space="preserve"> </w:t>
      </w:r>
      <w:r>
        <w:t>диалогов</w:t>
      </w:r>
      <w:r>
        <w:rPr>
          <w:spacing w:val="-2"/>
        </w:rPr>
        <w:t xml:space="preserve"> </w:t>
      </w:r>
      <w:r>
        <w:t>по</w:t>
      </w:r>
      <w:r>
        <w:rPr>
          <w:spacing w:val="-9"/>
        </w:rPr>
        <w:t xml:space="preserve"> </w:t>
      </w:r>
      <w:r>
        <w:t>обсуждению</w:t>
      </w:r>
      <w:r>
        <w:rPr>
          <w:spacing w:val="-5"/>
        </w:rPr>
        <w:t xml:space="preserve"> </w:t>
      </w:r>
      <w:r>
        <w:t>изученного</w:t>
      </w:r>
      <w:r>
        <w:rPr>
          <w:spacing w:val="-4"/>
        </w:rPr>
        <w:t xml:space="preserve"> </w:t>
      </w:r>
      <w:r>
        <w:t>материала</w:t>
      </w:r>
      <w:r>
        <w:rPr>
          <w:spacing w:val="3"/>
        </w:rPr>
        <w:t xml:space="preserve"> </w:t>
      </w:r>
      <w:r>
        <w:t>–</w:t>
      </w:r>
      <w:r>
        <w:rPr>
          <w:spacing w:val="-8"/>
        </w:rPr>
        <w:t xml:space="preserve"> </w:t>
      </w:r>
      <w:r>
        <w:t>задавать</w:t>
      </w:r>
      <w:r>
        <w:rPr>
          <w:spacing w:val="-3"/>
        </w:rPr>
        <w:t xml:space="preserve"> </w:t>
      </w:r>
      <w:r>
        <w:t>вопросы,</w:t>
      </w:r>
      <w:r>
        <w:rPr>
          <w:spacing w:val="-6"/>
        </w:rPr>
        <w:t xml:space="preserve"> </w:t>
      </w:r>
      <w:r>
        <w:t>высказывать</w:t>
      </w:r>
      <w:r>
        <w:rPr>
          <w:spacing w:val="-6"/>
        </w:rPr>
        <w:t xml:space="preserve"> </w:t>
      </w:r>
      <w:r>
        <w:t>суждения,</w:t>
      </w:r>
      <w:r>
        <w:rPr>
          <w:spacing w:val="-2"/>
        </w:rPr>
        <w:t xml:space="preserve"> </w:t>
      </w:r>
      <w:r>
        <w:t>оценивать</w:t>
      </w:r>
      <w:r>
        <w:rPr>
          <w:spacing w:val="-6"/>
        </w:rPr>
        <w:t xml:space="preserve"> </w:t>
      </w:r>
      <w:r>
        <w:t>выступления участников,</w:t>
      </w:r>
      <w:r>
        <w:rPr>
          <w:spacing w:val="-57"/>
        </w:rPr>
        <w:t xml:space="preserve"> </w:t>
      </w:r>
      <w:r>
        <w:t>приводить</w:t>
      </w:r>
      <w:r>
        <w:rPr>
          <w:spacing w:val="-3"/>
        </w:rPr>
        <w:t xml:space="preserve"> </w:t>
      </w:r>
      <w:r>
        <w:t>доказательства</w:t>
      </w:r>
      <w:r>
        <w:rPr>
          <w:spacing w:val="-4"/>
        </w:rPr>
        <w:t xml:space="preserve"> </w:t>
      </w:r>
      <w:r>
        <w:t>своей</w:t>
      </w:r>
      <w:r>
        <w:rPr>
          <w:spacing w:val="-2"/>
        </w:rPr>
        <w:t xml:space="preserve"> </w:t>
      </w:r>
      <w:r>
        <w:t>правоты,</w:t>
      </w:r>
      <w:r>
        <w:rPr>
          <w:spacing w:val="-1"/>
        </w:rPr>
        <w:t xml:space="preserve"> </w:t>
      </w:r>
      <w:r>
        <w:t>проявлять</w:t>
      </w:r>
      <w:r>
        <w:rPr>
          <w:spacing w:val="2"/>
        </w:rPr>
        <w:t xml:space="preserve"> </w:t>
      </w:r>
      <w:r>
        <w:t>этику</w:t>
      </w:r>
      <w:r>
        <w:rPr>
          <w:spacing w:val="-8"/>
        </w:rPr>
        <w:t xml:space="preserve"> </w:t>
      </w:r>
      <w:r>
        <w:t>общения;</w:t>
      </w:r>
    </w:p>
    <w:p w14:paraId="4F0A21CF" w14:textId="77777777" w:rsidR="00927B14" w:rsidRDefault="00000000">
      <w:pPr>
        <w:pStyle w:val="a3"/>
        <w:spacing w:line="280" w:lineRule="auto"/>
        <w:ind w:right="713" w:firstLine="600"/>
      </w:pPr>
      <w:r>
        <w:t>создавать</w:t>
      </w:r>
      <w:r>
        <w:rPr>
          <w:spacing w:val="-7"/>
        </w:rPr>
        <w:t xml:space="preserve"> </w:t>
      </w:r>
      <w:r>
        <w:t>в</w:t>
      </w:r>
      <w:r>
        <w:rPr>
          <w:spacing w:val="-2"/>
        </w:rPr>
        <w:t xml:space="preserve"> </w:t>
      </w:r>
      <w:r>
        <w:t>соответствии</w:t>
      </w:r>
      <w:r>
        <w:rPr>
          <w:spacing w:val="-3"/>
        </w:rPr>
        <w:t xml:space="preserve"> </w:t>
      </w:r>
      <w:r>
        <w:t>с</w:t>
      </w:r>
      <w:r>
        <w:rPr>
          <w:spacing w:val="-4"/>
        </w:rPr>
        <w:t xml:space="preserve"> </w:t>
      </w:r>
      <w:r>
        <w:t>учебной</w:t>
      </w:r>
      <w:r>
        <w:rPr>
          <w:spacing w:val="-3"/>
        </w:rPr>
        <w:t xml:space="preserve"> </w:t>
      </w:r>
      <w:r>
        <w:t>задачей</w:t>
      </w:r>
      <w:r>
        <w:rPr>
          <w:spacing w:val="-2"/>
        </w:rPr>
        <w:t xml:space="preserve"> </w:t>
      </w:r>
      <w:r>
        <w:t>тексты</w:t>
      </w:r>
      <w:r>
        <w:rPr>
          <w:spacing w:val="-2"/>
        </w:rPr>
        <w:t xml:space="preserve"> </w:t>
      </w:r>
      <w:r>
        <w:t>разного</w:t>
      </w:r>
      <w:r>
        <w:rPr>
          <w:spacing w:val="-3"/>
        </w:rPr>
        <w:t xml:space="preserve"> </w:t>
      </w:r>
      <w:r>
        <w:t>вида</w:t>
      </w:r>
      <w:r>
        <w:rPr>
          <w:spacing w:val="2"/>
        </w:rPr>
        <w:t xml:space="preserve"> </w:t>
      </w:r>
      <w:r>
        <w:t>–</w:t>
      </w:r>
      <w:r>
        <w:rPr>
          <w:spacing w:val="-8"/>
        </w:rPr>
        <w:t xml:space="preserve"> </w:t>
      </w:r>
      <w:r>
        <w:t>описание</w:t>
      </w:r>
      <w:r>
        <w:rPr>
          <w:spacing w:val="-4"/>
        </w:rPr>
        <w:t xml:space="preserve"> </w:t>
      </w:r>
      <w:r>
        <w:t>(например,</w:t>
      </w:r>
      <w:r>
        <w:rPr>
          <w:spacing w:val="-6"/>
        </w:rPr>
        <w:t xml:space="preserve"> </w:t>
      </w:r>
      <w:r>
        <w:t>геометрической</w:t>
      </w:r>
      <w:r>
        <w:rPr>
          <w:spacing w:val="-3"/>
        </w:rPr>
        <w:t xml:space="preserve"> </w:t>
      </w:r>
      <w:r>
        <w:t>фигуры),</w:t>
      </w:r>
      <w:r>
        <w:rPr>
          <w:spacing w:val="-1"/>
        </w:rPr>
        <w:t xml:space="preserve"> </w:t>
      </w:r>
      <w:r>
        <w:t>рассуждение</w:t>
      </w:r>
      <w:r>
        <w:rPr>
          <w:spacing w:val="-5"/>
        </w:rPr>
        <w:t xml:space="preserve"> </w:t>
      </w:r>
      <w:r>
        <w:t>(к</w:t>
      </w:r>
      <w:r>
        <w:rPr>
          <w:spacing w:val="-5"/>
        </w:rPr>
        <w:t xml:space="preserve"> </w:t>
      </w:r>
      <w:r>
        <w:t>примеру,</w:t>
      </w:r>
      <w:r>
        <w:rPr>
          <w:spacing w:val="-57"/>
        </w:rPr>
        <w:t xml:space="preserve"> </w:t>
      </w:r>
      <w:r>
        <w:t>при</w:t>
      </w:r>
      <w:r>
        <w:rPr>
          <w:spacing w:val="2"/>
        </w:rPr>
        <w:t xml:space="preserve"> </w:t>
      </w:r>
      <w:r>
        <w:t>решении</w:t>
      </w:r>
      <w:r>
        <w:rPr>
          <w:spacing w:val="-2"/>
        </w:rPr>
        <w:t xml:space="preserve"> </w:t>
      </w:r>
      <w:r>
        <w:t>задачи),</w:t>
      </w:r>
      <w:r>
        <w:rPr>
          <w:spacing w:val="-1"/>
        </w:rPr>
        <w:t xml:space="preserve"> </w:t>
      </w:r>
      <w:r>
        <w:t>инструкция</w:t>
      </w:r>
      <w:r>
        <w:rPr>
          <w:spacing w:val="2"/>
        </w:rPr>
        <w:t xml:space="preserve"> </w:t>
      </w:r>
      <w:r>
        <w:t>(например,</w:t>
      </w:r>
      <w:r>
        <w:rPr>
          <w:spacing w:val="-1"/>
        </w:rPr>
        <w:t xml:space="preserve"> </w:t>
      </w:r>
      <w:r>
        <w:t>измерение</w:t>
      </w:r>
      <w:r>
        <w:rPr>
          <w:spacing w:val="1"/>
        </w:rPr>
        <w:t xml:space="preserve"> </w:t>
      </w:r>
      <w:r>
        <w:t>длины</w:t>
      </w:r>
      <w:r>
        <w:rPr>
          <w:spacing w:val="-2"/>
        </w:rPr>
        <w:t xml:space="preserve"> </w:t>
      </w:r>
      <w:r>
        <w:t>отрезка);</w:t>
      </w:r>
    </w:p>
    <w:p w14:paraId="52BFE15B" w14:textId="77777777" w:rsidR="00927B14" w:rsidRDefault="00000000">
      <w:pPr>
        <w:pStyle w:val="a3"/>
        <w:spacing w:line="276" w:lineRule="auto"/>
        <w:ind w:left="1450" w:right="4906"/>
      </w:pPr>
      <w:r>
        <w:t>ориентироваться</w:t>
      </w:r>
      <w:r>
        <w:rPr>
          <w:spacing w:val="-10"/>
        </w:rPr>
        <w:t xml:space="preserve"> </w:t>
      </w:r>
      <w:r>
        <w:t>в</w:t>
      </w:r>
      <w:r>
        <w:rPr>
          <w:spacing w:val="-5"/>
        </w:rPr>
        <w:t xml:space="preserve"> </w:t>
      </w:r>
      <w:r>
        <w:t>алгоритмах:</w:t>
      </w:r>
      <w:r>
        <w:rPr>
          <w:spacing w:val="-6"/>
        </w:rPr>
        <w:t xml:space="preserve"> </w:t>
      </w:r>
      <w:r>
        <w:t>воспроизводить,</w:t>
      </w:r>
      <w:r>
        <w:rPr>
          <w:spacing w:val="-3"/>
        </w:rPr>
        <w:t xml:space="preserve"> </w:t>
      </w:r>
      <w:r>
        <w:t>дополнять,</w:t>
      </w:r>
      <w:r>
        <w:rPr>
          <w:spacing w:val="-9"/>
        </w:rPr>
        <w:t xml:space="preserve"> </w:t>
      </w:r>
      <w:r>
        <w:t>исправлять</w:t>
      </w:r>
      <w:r>
        <w:rPr>
          <w:spacing w:val="-9"/>
        </w:rPr>
        <w:t xml:space="preserve"> </w:t>
      </w:r>
      <w:r>
        <w:t>деформированные;</w:t>
      </w:r>
      <w:r>
        <w:rPr>
          <w:spacing w:val="-57"/>
        </w:rPr>
        <w:t xml:space="preserve"> </w:t>
      </w:r>
      <w:r>
        <w:t>самостоятельно</w:t>
      </w:r>
      <w:r>
        <w:rPr>
          <w:spacing w:val="1"/>
        </w:rPr>
        <w:t xml:space="preserve"> </w:t>
      </w:r>
      <w:r>
        <w:t>составлять</w:t>
      </w:r>
      <w:r>
        <w:rPr>
          <w:spacing w:val="-3"/>
        </w:rPr>
        <w:t xml:space="preserve"> </w:t>
      </w:r>
      <w:r>
        <w:t>тексты</w:t>
      </w:r>
      <w:r>
        <w:rPr>
          <w:spacing w:val="-1"/>
        </w:rPr>
        <w:t xml:space="preserve"> </w:t>
      </w:r>
      <w:r>
        <w:t>заданий,</w:t>
      </w:r>
      <w:r>
        <w:rPr>
          <w:spacing w:val="-2"/>
        </w:rPr>
        <w:t xml:space="preserve"> </w:t>
      </w:r>
      <w:r>
        <w:t>аналогичные</w:t>
      </w:r>
      <w:r>
        <w:rPr>
          <w:spacing w:val="-5"/>
        </w:rPr>
        <w:t xml:space="preserve"> </w:t>
      </w:r>
      <w:r>
        <w:t>типовым</w:t>
      </w:r>
      <w:r>
        <w:rPr>
          <w:spacing w:val="-2"/>
        </w:rPr>
        <w:t xml:space="preserve"> </w:t>
      </w:r>
      <w:r>
        <w:t>изученным.</w:t>
      </w:r>
    </w:p>
    <w:p w14:paraId="26355420" w14:textId="77777777" w:rsidR="00927B14" w:rsidRDefault="00927B14">
      <w:pPr>
        <w:pStyle w:val="a3"/>
        <w:spacing w:before="10"/>
        <w:ind w:left="0"/>
        <w:rPr>
          <w:sz w:val="28"/>
        </w:rPr>
      </w:pPr>
    </w:p>
    <w:p w14:paraId="66E910F6" w14:textId="77777777" w:rsidR="00927B14" w:rsidRDefault="00000000">
      <w:pPr>
        <w:pStyle w:val="2"/>
        <w:spacing w:line="276" w:lineRule="auto"/>
        <w:ind w:left="1450" w:right="10376" w:hanging="480"/>
      </w:pPr>
      <w:r>
        <w:t>Регулятивные универсальные учебные действия</w:t>
      </w:r>
      <w:r>
        <w:rPr>
          <w:spacing w:val="-57"/>
        </w:rPr>
        <w:t xml:space="preserve"> </w:t>
      </w:r>
      <w:r>
        <w:t>Самоорганизация:</w:t>
      </w:r>
    </w:p>
    <w:p w14:paraId="163C9632" w14:textId="77777777" w:rsidR="00927B14" w:rsidRDefault="00000000">
      <w:pPr>
        <w:pStyle w:val="a3"/>
        <w:spacing w:line="271" w:lineRule="exact"/>
        <w:ind w:left="1450"/>
      </w:pPr>
      <w:r>
        <w:t>планировать</w:t>
      </w:r>
      <w:r>
        <w:rPr>
          <w:spacing w:val="-6"/>
        </w:rPr>
        <w:t xml:space="preserve"> </w:t>
      </w:r>
      <w:r>
        <w:t>действия</w:t>
      </w:r>
      <w:r>
        <w:rPr>
          <w:spacing w:val="-8"/>
        </w:rPr>
        <w:t xml:space="preserve"> </w:t>
      </w:r>
      <w:r>
        <w:t>по</w:t>
      </w:r>
      <w:r>
        <w:rPr>
          <w:spacing w:val="1"/>
        </w:rPr>
        <w:t xml:space="preserve"> </w:t>
      </w:r>
      <w:r>
        <w:t>решению</w:t>
      </w:r>
      <w:r>
        <w:rPr>
          <w:spacing w:val="-5"/>
        </w:rPr>
        <w:t xml:space="preserve"> </w:t>
      </w:r>
      <w:r>
        <w:t>учебной</w:t>
      </w:r>
      <w:r>
        <w:rPr>
          <w:spacing w:val="-1"/>
        </w:rPr>
        <w:t xml:space="preserve"> </w:t>
      </w:r>
      <w:r>
        <w:t>задачи</w:t>
      </w:r>
      <w:r>
        <w:rPr>
          <w:spacing w:val="-2"/>
        </w:rPr>
        <w:t xml:space="preserve"> </w:t>
      </w:r>
      <w:r>
        <w:t>для</w:t>
      </w:r>
      <w:r>
        <w:rPr>
          <w:spacing w:val="-3"/>
        </w:rPr>
        <w:t xml:space="preserve"> </w:t>
      </w:r>
      <w:r>
        <w:t>получения</w:t>
      </w:r>
      <w:r>
        <w:rPr>
          <w:spacing w:val="-3"/>
        </w:rPr>
        <w:t xml:space="preserve"> </w:t>
      </w:r>
      <w:r>
        <w:t>результата;</w:t>
      </w:r>
    </w:p>
    <w:p w14:paraId="2D5AB410" w14:textId="77777777" w:rsidR="00927B14" w:rsidRDefault="00000000">
      <w:pPr>
        <w:pStyle w:val="a3"/>
        <w:spacing w:before="46"/>
        <w:ind w:left="1450"/>
      </w:pPr>
      <w:r>
        <w:t>планировать</w:t>
      </w:r>
      <w:r>
        <w:rPr>
          <w:spacing w:val="-5"/>
        </w:rPr>
        <w:t xml:space="preserve"> </w:t>
      </w:r>
      <w:r>
        <w:t>этапы</w:t>
      </w:r>
      <w:r>
        <w:rPr>
          <w:spacing w:val="-4"/>
        </w:rPr>
        <w:t xml:space="preserve"> </w:t>
      </w:r>
      <w:r>
        <w:t>предстоящей</w:t>
      </w:r>
      <w:r>
        <w:rPr>
          <w:spacing w:val="-1"/>
        </w:rPr>
        <w:t xml:space="preserve"> </w:t>
      </w:r>
      <w:r>
        <w:t>работы,</w:t>
      </w:r>
      <w:r>
        <w:rPr>
          <w:spacing w:val="-8"/>
        </w:rPr>
        <w:t xml:space="preserve"> </w:t>
      </w:r>
      <w:r>
        <w:t>определять</w:t>
      </w:r>
      <w:r>
        <w:rPr>
          <w:spacing w:val="-2"/>
        </w:rPr>
        <w:t xml:space="preserve"> </w:t>
      </w:r>
      <w:r>
        <w:t>последовательность</w:t>
      </w:r>
      <w:r>
        <w:rPr>
          <w:spacing w:val="-4"/>
        </w:rPr>
        <w:t xml:space="preserve"> </w:t>
      </w:r>
      <w:r>
        <w:t>учебных</w:t>
      </w:r>
      <w:r>
        <w:rPr>
          <w:spacing w:val="-7"/>
        </w:rPr>
        <w:t xml:space="preserve"> </w:t>
      </w:r>
      <w:r>
        <w:t>действий;</w:t>
      </w:r>
    </w:p>
    <w:p w14:paraId="0BBA90A0" w14:textId="77777777" w:rsidR="00927B14" w:rsidRDefault="00000000">
      <w:pPr>
        <w:pStyle w:val="a3"/>
        <w:spacing w:before="41"/>
        <w:ind w:left="1450"/>
      </w:pPr>
      <w:r>
        <w:t>выполнять</w:t>
      </w:r>
      <w:r>
        <w:rPr>
          <w:spacing w:val="-3"/>
        </w:rPr>
        <w:t xml:space="preserve"> </w:t>
      </w:r>
      <w:r>
        <w:t>правила</w:t>
      </w:r>
      <w:r>
        <w:rPr>
          <w:spacing w:val="-5"/>
        </w:rPr>
        <w:t xml:space="preserve"> </w:t>
      </w:r>
      <w:r>
        <w:t>безопасного использования</w:t>
      </w:r>
      <w:r>
        <w:rPr>
          <w:spacing w:val="-8"/>
        </w:rPr>
        <w:t xml:space="preserve"> </w:t>
      </w:r>
      <w:r>
        <w:t>электронных</w:t>
      </w:r>
      <w:r>
        <w:rPr>
          <w:spacing w:val="-8"/>
        </w:rPr>
        <w:t xml:space="preserve"> </w:t>
      </w:r>
      <w:r>
        <w:t>средств,</w:t>
      </w:r>
      <w:r>
        <w:rPr>
          <w:spacing w:val="-1"/>
        </w:rPr>
        <w:t xml:space="preserve"> </w:t>
      </w:r>
      <w:r>
        <w:t>предлагаемых</w:t>
      </w:r>
      <w:r>
        <w:rPr>
          <w:spacing w:val="-9"/>
        </w:rPr>
        <w:t xml:space="preserve"> </w:t>
      </w:r>
      <w:r>
        <w:t>в</w:t>
      </w:r>
      <w:r>
        <w:rPr>
          <w:spacing w:val="-6"/>
        </w:rPr>
        <w:t xml:space="preserve"> </w:t>
      </w:r>
      <w:r>
        <w:t>процессе</w:t>
      </w:r>
      <w:r>
        <w:rPr>
          <w:spacing w:val="-4"/>
        </w:rPr>
        <w:t xml:space="preserve"> </w:t>
      </w:r>
      <w:r>
        <w:t>обучения.</w:t>
      </w:r>
    </w:p>
    <w:p w14:paraId="0F4AF031" w14:textId="77777777" w:rsidR="00927B14" w:rsidRDefault="00000000">
      <w:pPr>
        <w:pStyle w:val="2"/>
        <w:spacing w:before="45"/>
        <w:ind w:left="1450"/>
      </w:pPr>
      <w:r>
        <w:t>Самоконтроль</w:t>
      </w:r>
      <w:r>
        <w:rPr>
          <w:spacing w:val="-6"/>
        </w:rPr>
        <w:t xml:space="preserve"> </w:t>
      </w:r>
      <w:r>
        <w:t>(рефлексия):</w:t>
      </w:r>
    </w:p>
    <w:p w14:paraId="48ED45C4" w14:textId="77777777" w:rsidR="00927B14" w:rsidRDefault="00000000">
      <w:pPr>
        <w:pStyle w:val="a3"/>
        <w:spacing w:before="37" w:line="276" w:lineRule="auto"/>
        <w:ind w:left="1450" w:right="8052"/>
      </w:pPr>
      <w:r>
        <w:t>осуществлять контроль процесса и результата своей деятельности;</w:t>
      </w:r>
      <w:r>
        <w:rPr>
          <w:spacing w:val="-57"/>
        </w:rPr>
        <w:t xml:space="preserve"> </w:t>
      </w:r>
      <w:r>
        <w:t>выбирать</w:t>
      </w:r>
      <w:r>
        <w:rPr>
          <w:spacing w:val="-5"/>
        </w:rPr>
        <w:t xml:space="preserve"> </w:t>
      </w:r>
      <w:r>
        <w:t>и</w:t>
      </w:r>
      <w:r>
        <w:rPr>
          <w:spacing w:val="-2"/>
        </w:rPr>
        <w:t xml:space="preserve"> </w:t>
      </w:r>
      <w:r>
        <w:t>при</w:t>
      </w:r>
      <w:r>
        <w:rPr>
          <w:spacing w:val="-1"/>
        </w:rPr>
        <w:t xml:space="preserve"> </w:t>
      </w:r>
      <w:r>
        <w:t>необходимости</w:t>
      </w:r>
      <w:r>
        <w:rPr>
          <w:spacing w:val="-5"/>
        </w:rPr>
        <w:t xml:space="preserve"> </w:t>
      </w:r>
      <w:r>
        <w:t>корректировать</w:t>
      </w:r>
      <w:r>
        <w:rPr>
          <w:spacing w:val="-5"/>
        </w:rPr>
        <w:t xml:space="preserve"> </w:t>
      </w:r>
      <w:r>
        <w:t>способы</w:t>
      </w:r>
      <w:r>
        <w:rPr>
          <w:spacing w:val="-5"/>
        </w:rPr>
        <w:t xml:space="preserve"> </w:t>
      </w:r>
      <w:r>
        <w:t>действий;</w:t>
      </w:r>
    </w:p>
    <w:p w14:paraId="519A525C" w14:textId="77777777" w:rsidR="00927B14" w:rsidRDefault="00000000">
      <w:pPr>
        <w:pStyle w:val="a3"/>
        <w:spacing w:line="275" w:lineRule="exact"/>
        <w:ind w:left="1450"/>
      </w:pPr>
      <w:r>
        <w:t>находить</w:t>
      </w:r>
      <w:r>
        <w:rPr>
          <w:spacing w:val="-4"/>
        </w:rPr>
        <w:t xml:space="preserve"> </w:t>
      </w:r>
      <w:r>
        <w:t>ошибки</w:t>
      </w:r>
      <w:r>
        <w:rPr>
          <w:spacing w:val="-5"/>
        </w:rPr>
        <w:t xml:space="preserve"> </w:t>
      </w:r>
      <w:r>
        <w:t>в</w:t>
      </w:r>
      <w:r>
        <w:rPr>
          <w:spacing w:val="1"/>
        </w:rPr>
        <w:t xml:space="preserve"> </w:t>
      </w:r>
      <w:r>
        <w:t>своей работе,</w:t>
      </w:r>
      <w:r>
        <w:rPr>
          <w:spacing w:val="-4"/>
        </w:rPr>
        <w:t xml:space="preserve"> </w:t>
      </w:r>
      <w:r>
        <w:t>устанавливать их</w:t>
      </w:r>
      <w:r>
        <w:rPr>
          <w:spacing w:val="-5"/>
        </w:rPr>
        <w:t xml:space="preserve"> </w:t>
      </w:r>
      <w:r>
        <w:t>причины,</w:t>
      </w:r>
      <w:r>
        <w:rPr>
          <w:spacing w:val="-4"/>
        </w:rPr>
        <w:t xml:space="preserve"> </w:t>
      </w:r>
      <w:r>
        <w:t>вести</w:t>
      </w:r>
      <w:r>
        <w:rPr>
          <w:spacing w:val="-3"/>
        </w:rPr>
        <w:t xml:space="preserve"> </w:t>
      </w:r>
      <w:r>
        <w:t>поиск</w:t>
      </w:r>
      <w:r>
        <w:rPr>
          <w:spacing w:val="-3"/>
        </w:rPr>
        <w:t xml:space="preserve"> </w:t>
      </w:r>
      <w:r>
        <w:t>путей</w:t>
      </w:r>
      <w:r>
        <w:rPr>
          <w:spacing w:val="-1"/>
        </w:rPr>
        <w:t xml:space="preserve"> </w:t>
      </w:r>
      <w:r>
        <w:t>преодоления</w:t>
      </w:r>
      <w:r>
        <w:rPr>
          <w:spacing w:val="-10"/>
        </w:rPr>
        <w:t xml:space="preserve"> </w:t>
      </w:r>
      <w:r>
        <w:t>ошибок;</w:t>
      </w:r>
    </w:p>
    <w:p w14:paraId="28566B51" w14:textId="77777777" w:rsidR="00927B14" w:rsidRDefault="00000000">
      <w:pPr>
        <w:pStyle w:val="a3"/>
        <w:spacing w:before="41" w:line="276" w:lineRule="auto"/>
        <w:ind w:firstLine="600"/>
      </w:pPr>
      <w:r>
        <w:t>предвидеть</w:t>
      </w:r>
      <w:r>
        <w:rPr>
          <w:spacing w:val="-2"/>
        </w:rPr>
        <w:t xml:space="preserve"> </w:t>
      </w:r>
      <w:r>
        <w:t>возможность</w:t>
      </w:r>
      <w:r>
        <w:rPr>
          <w:spacing w:val="-6"/>
        </w:rPr>
        <w:t xml:space="preserve"> </w:t>
      </w:r>
      <w:r>
        <w:t>возникновения</w:t>
      </w:r>
      <w:r>
        <w:rPr>
          <w:spacing w:val="-3"/>
        </w:rPr>
        <w:t xml:space="preserve"> </w:t>
      </w:r>
      <w:r>
        <w:t>трудностей</w:t>
      </w:r>
      <w:r>
        <w:rPr>
          <w:spacing w:val="-6"/>
        </w:rPr>
        <w:t xml:space="preserve"> </w:t>
      </w:r>
      <w:r>
        <w:t>и</w:t>
      </w:r>
      <w:r>
        <w:rPr>
          <w:spacing w:val="-7"/>
        </w:rPr>
        <w:t xml:space="preserve"> </w:t>
      </w:r>
      <w:r>
        <w:t>ошибок,</w:t>
      </w:r>
      <w:r>
        <w:rPr>
          <w:spacing w:val="-5"/>
        </w:rPr>
        <w:t xml:space="preserve"> </w:t>
      </w:r>
      <w:r>
        <w:t>предусматривать</w:t>
      </w:r>
      <w:r>
        <w:rPr>
          <w:spacing w:val="-2"/>
        </w:rPr>
        <w:t xml:space="preserve"> </w:t>
      </w:r>
      <w:r>
        <w:t>способы</w:t>
      </w:r>
      <w:r>
        <w:rPr>
          <w:spacing w:val="-6"/>
        </w:rPr>
        <w:t xml:space="preserve"> </w:t>
      </w:r>
      <w:r>
        <w:t>их</w:t>
      </w:r>
      <w:r>
        <w:rPr>
          <w:spacing w:val="-7"/>
        </w:rPr>
        <w:t xml:space="preserve"> </w:t>
      </w:r>
      <w:r>
        <w:t>предупреждения</w:t>
      </w:r>
      <w:r>
        <w:rPr>
          <w:spacing w:val="-3"/>
        </w:rPr>
        <w:t xml:space="preserve"> </w:t>
      </w:r>
      <w:r>
        <w:t>(формулирование</w:t>
      </w:r>
      <w:r>
        <w:rPr>
          <w:spacing w:val="-3"/>
        </w:rPr>
        <w:t xml:space="preserve"> </w:t>
      </w:r>
      <w:r>
        <w:t>вопросов,</w:t>
      </w:r>
      <w:r>
        <w:rPr>
          <w:spacing w:val="-57"/>
        </w:rPr>
        <w:t xml:space="preserve"> </w:t>
      </w:r>
      <w:r>
        <w:t>обращение</w:t>
      </w:r>
      <w:r>
        <w:rPr>
          <w:spacing w:val="-5"/>
        </w:rPr>
        <w:t xml:space="preserve"> </w:t>
      </w:r>
      <w:r>
        <w:t>к учебнику,</w:t>
      </w:r>
      <w:r>
        <w:rPr>
          <w:spacing w:val="3"/>
        </w:rPr>
        <w:t xml:space="preserve"> </w:t>
      </w:r>
      <w:r>
        <w:t>дополнительным</w:t>
      </w:r>
      <w:r>
        <w:rPr>
          <w:spacing w:val="3"/>
        </w:rPr>
        <w:t xml:space="preserve"> </w:t>
      </w:r>
      <w:r>
        <w:t>средствам</w:t>
      </w:r>
      <w:r>
        <w:rPr>
          <w:spacing w:val="-1"/>
        </w:rPr>
        <w:t xml:space="preserve"> </w:t>
      </w:r>
      <w:r>
        <w:t>обучения,</w:t>
      </w:r>
      <w:r>
        <w:rPr>
          <w:spacing w:val="3"/>
        </w:rPr>
        <w:t xml:space="preserve"> </w:t>
      </w:r>
      <w:r>
        <w:t>в</w:t>
      </w:r>
      <w:r>
        <w:rPr>
          <w:spacing w:val="-1"/>
        </w:rPr>
        <w:t xml:space="preserve"> </w:t>
      </w:r>
      <w:r>
        <w:t>том</w:t>
      </w:r>
      <w:r>
        <w:rPr>
          <w:spacing w:val="-2"/>
        </w:rPr>
        <w:t xml:space="preserve"> </w:t>
      </w:r>
      <w:r>
        <w:t>числе</w:t>
      </w:r>
      <w:r>
        <w:rPr>
          <w:spacing w:val="1"/>
        </w:rPr>
        <w:t xml:space="preserve"> </w:t>
      </w:r>
      <w:r>
        <w:t>электронным);</w:t>
      </w:r>
    </w:p>
    <w:p w14:paraId="165FB861" w14:textId="77777777" w:rsidR="00927B14" w:rsidRDefault="00000000">
      <w:pPr>
        <w:pStyle w:val="a3"/>
        <w:spacing w:line="275" w:lineRule="exact"/>
        <w:ind w:left="1450"/>
      </w:pPr>
      <w:r>
        <w:t>оценивать</w:t>
      </w:r>
      <w:r>
        <w:rPr>
          <w:spacing w:val="-6"/>
        </w:rPr>
        <w:t xml:space="preserve"> </w:t>
      </w:r>
      <w:r>
        <w:t>рациональность</w:t>
      </w:r>
      <w:r>
        <w:rPr>
          <w:spacing w:val="-4"/>
        </w:rPr>
        <w:t xml:space="preserve"> </w:t>
      </w:r>
      <w:r>
        <w:t>своих</w:t>
      </w:r>
      <w:r>
        <w:rPr>
          <w:spacing w:val="-7"/>
        </w:rPr>
        <w:t xml:space="preserve"> </w:t>
      </w:r>
      <w:r>
        <w:t>действий,</w:t>
      </w:r>
      <w:r>
        <w:rPr>
          <w:spacing w:val="-6"/>
        </w:rPr>
        <w:t xml:space="preserve"> </w:t>
      </w:r>
      <w:r>
        <w:t>давать</w:t>
      </w:r>
      <w:r>
        <w:rPr>
          <w:spacing w:val="-3"/>
        </w:rPr>
        <w:t xml:space="preserve"> </w:t>
      </w:r>
      <w:r>
        <w:t>им</w:t>
      </w:r>
      <w:r>
        <w:rPr>
          <w:spacing w:val="-6"/>
        </w:rPr>
        <w:t xml:space="preserve"> </w:t>
      </w:r>
      <w:r>
        <w:t>качественную</w:t>
      </w:r>
      <w:r>
        <w:rPr>
          <w:spacing w:val="-5"/>
        </w:rPr>
        <w:t xml:space="preserve"> </w:t>
      </w:r>
      <w:r>
        <w:t>характеристику.</w:t>
      </w:r>
    </w:p>
    <w:p w14:paraId="71310C52" w14:textId="77777777" w:rsidR="00927B14" w:rsidRDefault="00000000">
      <w:pPr>
        <w:pStyle w:val="2"/>
        <w:spacing w:before="50"/>
        <w:ind w:left="1450"/>
      </w:pPr>
      <w:r>
        <w:t>Совместная</w:t>
      </w:r>
      <w:r>
        <w:rPr>
          <w:spacing w:val="-3"/>
        </w:rPr>
        <w:t xml:space="preserve"> </w:t>
      </w:r>
      <w:r>
        <w:t>деятельность:</w:t>
      </w:r>
    </w:p>
    <w:p w14:paraId="01B290A4" w14:textId="77777777" w:rsidR="00927B14" w:rsidRDefault="00000000">
      <w:pPr>
        <w:pStyle w:val="a3"/>
        <w:spacing w:before="37" w:line="276" w:lineRule="auto"/>
        <w:ind w:right="1028" w:firstLine="600"/>
      </w:pPr>
      <w:r>
        <w:t>участвовать в совместной деятельности: распределять работу между членами группы (например, в случае решения задач, требующих</w:t>
      </w:r>
      <w:r>
        <w:rPr>
          <w:spacing w:val="1"/>
        </w:rPr>
        <w:t xml:space="preserve"> </w:t>
      </w:r>
      <w:r>
        <w:t>перебора большого количества вариантов, приведения примеров и контрпримеров), согласовывать мнения в ходе поиска доказательств, выбора</w:t>
      </w:r>
      <w:r>
        <w:rPr>
          <w:spacing w:val="-57"/>
        </w:rPr>
        <w:t xml:space="preserve"> </w:t>
      </w:r>
      <w:r>
        <w:t>рационального</w:t>
      </w:r>
      <w:r>
        <w:rPr>
          <w:spacing w:val="1"/>
        </w:rPr>
        <w:t xml:space="preserve"> </w:t>
      </w:r>
      <w:r>
        <w:t>способа,</w:t>
      </w:r>
      <w:r>
        <w:rPr>
          <w:spacing w:val="4"/>
        </w:rPr>
        <w:t xml:space="preserve"> </w:t>
      </w:r>
      <w:r>
        <w:t>анализа</w:t>
      </w:r>
      <w:r>
        <w:rPr>
          <w:spacing w:val="1"/>
        </w:rPr>
        <w:t xml:space="preserve"> </w:t>
      </w:r>
      <w:r>
        <w:t>информации;</w:t>
      </w:r>
    </w:p>
    <w:p w14:paraId="3A6397F4" w14:textId="77777777" w:rsidR="00927B14" w:rsidRDefault="00000000">
      <w:pPr>
        <w:pStyle w:val="a3"/>
        <w:spacing w:line="276" w:lineRule="auto"/>
        <w:ind w:firstLine="600"/>
      </w:pPr>
      <w:r>
        <w:t>осуществлять</w:t>
      </w:r>
      <w:r>
        <w:rPr>
          <w:spacing w:val="-3"/>
        </w:rPr>
        <w:t xml:space="preserve"> </w:t>
      </w:r>
      <w:r>
        <w:t>совместный</w:t>
      </w:r>
      <w:r>
        <w:rPr>
          <w:spacing w:val="-1"/>
        </w:rPr>
        <w:t xml:space="preserve"> </w:t>
      </w:r>
      <w:r>
        <w:t>контроль</w:t>
      </w:r>
      <w:r>
        <w:rPr>
          <w:spacing w:val="-3"/>
        </w:rPr>
        <w:t xml:space="preserve"> </w:t>
      </w:r>
      <w:r>
        <w:t>и</w:t>
      </w:r>
      <w:r>
        <w:rPr>
          <w:spacing w:val="-11"/>
        </w:rPr>
        <w:t xml:space="preserve"> </w:t>
      </w:r>
      <w:r>
        <w:t>оценку</w:t>
      </w:r>
      <w:r>
        <w:rPr>
          <w:spacing w:val="-11"/>
        </w:rPr>
        <w:t xml:space="preserve"> </w:t>
      </w:r>
      <w:r>
        <w:t>выполняемых</w:t>
      </w:r>
      <w:r>
        <w:rPr>
          <w:spacing w:val="-7"/>
        </w:rPr>
        <w:t xml:space="preserve"> </w:t>
      </w:r>
      <w:r>
        <w:t>действий,</w:t>
      </w:r>
      <w:r>
        <w:rPr>
          <w:spacing w:val="-5"/>
        </w:rPr>
        <w:t xml:space="preserve"> </w:t>
      </w:r>
      <w:r>
        <w:t>предвидеть</w:t>
      </w:r>
      <w:r>
        <w:rPr>
          <w:spacing w:val="-2"/>
        </w:rPr>
        <w:t xml:space="preserve"> </w:t>
      </w:r>
      <w:r>
        <w:t>возможность</w:t>
      </w:r>
      <w:r>
        <w:rPr>
          <w:spacing w:val="-2"/>
        </w:rPr>
        <w:t xml:space="preserve"> </w:t>
      </w:r>
      <w:r>
        <w:t>возникновения</w:t>
      </w:r>
      <w:r>
        <w:rPr>
          <w:spacing w:val="-7"/>
        </w:rPr>
        <w:t xml:space="preserve"> </w:t>
      </w:r>
      <w:r>
        <w:t>ошибок</w:t>
      </w:r>
      <w:r>
        <w:rPr>
          <w:spacing w:val="-9"/>
        </w:rPr>
        <w:t xml:space="preserve"> </w:t>
      </w:r>
      <w:r>
        <w:t>и</w:t>
      </w:r>
      <w:r>
        <w:rPr>
          <w:spacing w:val="-2"/>
        </w:rPr>
        <w:t xml:space="preserve"> </w:t>
      </w:r>
      <w:r>
        <w:t>трудностей,</w:t>
      </w:r>
      <w:r>
        <w:rPr>
          <w:spacing w:val="-57"/>
        </w:rPr>
        <w:t xml:space="preserve"> </w:t>
      </w:r>
      <w:r>
        <w:t>предусматривать</w:t>
      </w:r>
      <w:r>
        <w:rPr>
          <w:spacing w:val="2"/>
        </w:rPr>
        <w:t xml:space="preserve"> </w:t>
      </w:r>
      <w:r>
        <w:t>пути</w:t>
      </w:r>
      <w:r>
        <w:rPr>
          <w:spacing w:val="3"/>
        </w:rPr>
        <w:t xml:space="preserve"> </w:t>
      </w:r>
      <w:r>
        <w:t>их</w:t>
      </w:r>
      <w:r>
        <w:rPr>
          <w:spacing w:val="-3"/>
        </w:rPr>
        <w:t xml:space="preserve"> </w:t>
      </w:r>
      <w:r>
        <w:t>предупреждения.</w:t>
      </w:r>
    </w:p>
    <w:p w14:paraId="19C94436" w14:textId="77777777" w:rsidR="00927B14" w:rsidRDefault="00927B14">
      <w:pPr>
        <w:pStyle w:val="a3"/>
        <w:ind w:left="0"/>
        <w:rPr>
          <w:sz w:val="26"/>
        </w:rPr>
      </w:pPr>
    </w:p>
    <w:p w14:paraId="594A8A8E" w14:textId="77777777" w:rsidR="00927B14" w:rsidRDefault="00000000">
      <w:pPr>
        <w:pStyle w:val="2"/>
        <w:spacing w:before="1"/>
      </w:pPr>
      <w:r>
        <w:t>ПРЕДМЕТНЫЕ</w:t>
      </w:r>
      <w:r>
        <w:rPr>
          <w:spacing w:val="-6"/>
        </w:rPr>
        <w:t xml:space="preserve"> </w:t>
      </w:r>
      <w:r>
        <w:t>РЕЗУЛЬТАТЫ</w:t>
      </w:r>
    </w:p>
    <w:p w14:paraId="1BB2599B" w14:textId="77777777" w:rsidR="00927B14" w:rsidRDefault="00927B14">
      <w:pPr>
        <w:pStyle w:val="a3"/>
        <w:spacing w:before="8"/>
        <w:ind w:left="0"/>
        <w:rPr>
          <w:b/>
          <w:sz w:val="30"/>
        </w:rPr>
      </w:pPr>
    </w:p>
    <w:p w14:paraId="242457FE" w14:textId="77777777" w:rsidR="00927B14" w:rsidRDefault="00000000">
      <w:pPr>
        <w:pStyle w:val="a3"/>
        <w:spacing w:line="276" w:lineRule="auto"/>
        <w:ind w:left="1450" w:right="6278" w:hanging="480"/>
      </w:pPr>
      <w:r>
        <w:t>К</w:t>
      </w:r>
      <w:r>
        <w:rPr>
          <w:spacing w:val="-4"/>
        </w:rPr>
        <w:t xml:space="preserve"> </w:t>
      </w:r>
      <w:r>
        <w:t>концу</w:t>
      </w:r>
      <w:r>
        <w:rPr>
          <w:spacing w:val="-11"/>
        </w:rPr>
        <w:t xml:space="preserve"> </w:t>
      </w:r>
      <w:r>
        <w:t>обучения</w:t>
      </w:r>
      <w:r>
        <w:rPr>
          <w:spacing w:val="-1"/>
        </w:rPr>
        <w:t xml:space="preserve"> </w:t>
      </w:r>
      <w:r>
        <w:t>в</w:t>
      </w:r>
      <w:r>
        <w:rPr>
          <w:spacing w:val="3"/>
        </w:rPr>
        <w:t xml:space="preserve"> </w:t>
      </w:r>
      <w:r>
        <w:rPr>
          <w:b/>
        </w:rPr>
        <w:t>1</w:t>
      </w:r>
      <w:r>
        <w:rPr>
          <w:b/>
          <w:spacing w:val="-6"/>
        </w:rPr>
        <w:t xml:space="preserve"> </w:t>
      </w:r>
      <w:r>
        <w:rPr>
          <w:b/>
        </w:rPr>
        <w:t>классе</w:t>
      </w:r>
      <w:r>
        <w:rPr>
          <w:b/>
          <w:spacing w:val="-2"/>
        </w:rPr>
        <w:t xml:space="preserve"> </w:t>
      </w:r>
      <w:r>
        <w:t>у</w:t>
      </w:r>
      <w:r>
        <w:rPr>
          <w:spacing w:val="-11"/>
        </w:rPr>
        <w:t xml:space="preserve"> </w:t>
      </w:r>
      <w:r>
        <w:t>обучающегося</w:t>
      </w:r>
      <w:r>
        <w:rPr>
          <w:spacing w:val="-1"/>
        </w:rPr>
        <w:t xml:space="preserve"> </w:t>
      </w:r>
      <w:r>
        <w:t>будут</w:t>
      </w:r>
      <w:r>
        <w:rPr>
          <w:spacing w:val="-1"/>
        </w:rPr>
        <w:t xml:space="preserve"> </w:t>
      </w:r>
      <w:r>
        <w:t>сформированы</w:t>
      </w:r>
      <w:r>
        <w:rPr>
          <w:spacing w:val="-4"/>
        </w:rPr>
        <w:t xml:space="preserve"> </w:t>
      </w:r>
      <w:r>
        <w:t>следующие</w:t>
      </w:r>
      <w:r>
        <w:rPr>
          <w:spacing w:val="2"/>
        </w:rPr>
        <w:t xml:space="preserve"> </w:t>
      </w:r>
      <w:r>
        <w:t>умения:</w:t>
      </w:r>
      <w:r>
        <w:rPr>
          <w:spacing w:val="-57"/>
        </w:rPr>
        <w:t xml:space="preserve"> </w:t>
      </w:r>
      <w:r>
        <w:t>читать,</w:t>
      </w:r>
      <w:r>
        <w:rPr>
          <w:spacing w:val="-2"/>
        </w:rPr>
        <w:t xml:space="preserve"> </w:t>
      </w:r>
      <w:r>
        <w:t>записывать,</w:t>
      </w:r>
      <w:r>
        <w:rPr>
          <w:spacing w:val="-1"/>
        </w:rPr>
        <w:t xml:space="preserve"> </w:t>
      </w:r>
      <w:r>
        <w:t>сравнивать,</w:t>
      </w:r>
      <w:r>
        <w:rPr>
          <w:spacing w:val="-2"/>
        </w:rPr>
        <w:t xml:space="preserve"> </w:t>
      </w:r>
      <w:r>
        <w:t>упорядочивать</w:t>
      </w:r>
      <w:r>
        <w:rPr>
          <w:spacing w:val="-1"/>
        </w:rPr>
        <w:t xml:space="preserve"> </w:t>
      </w:r>
      <w:r>
        <w:t>числа</w:t>
      </w:r>
      <w:r>
        <w:rPr>
          <w:spacing w:val="-5"/>
        </w:rPr>
        <w:t xml:space="preserve"> </w:t>
      </w:r>
      <w:r>
        <w:t>от</w:t>
      </w:r>
      <w:r>
        <w:rPr>
          <w:spacing w:val="2"/>
        </w:rPr>
        <w:t xml:space="preserve"> </w:t>
      </w:r>
      <w:r>
        <w:t>0</w:t>
      </w:r>
      <w:r>
        <w:rPr>
          <w:spacing w:val="-4"/>
        </w:rPr>
        <w:t xml:space="preserve"> </w:t>
      </w:r>
      <w:r>
        <w:t>до</w:t>
      </w:r>
      <w:r>
        <w:rPr>
          <w:spacing w:val="6"/>
        </w:rPr>
        <w:t xml:space="preserve"> </w:t>
      </w:r>
      <w:r>
        <w:t>20;</w:t>
      </w:r>
    </w:p>
    <w:p w14:paraId="21506618"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246970C0" w14:textId="77777777" w:rsidR="00927B14" w:rsidRDefault="00000000">
      <w:pPr>
        <w:pStyle w:val="a3"/>
        <w:spacing w:before="76" w:line="276" w:lineRule="auto"/>
        <w:ind w:left="1450" w:right="6278"/>
      </w:pPr>
      <w:r>
        <w:lastRenderedPageBreak/>
        <w:t>пересчитывать</w:t>
      </w:r>
      <w:r>
        <w:rPr>
          <w:spacing w:val="-1"/>
        </w:rPr>
        <w:t xml:space="preserve"> </w:t>
      </w:r>
      <w:r>
        <w:t>различные</w:t>
      </w:r>
      <w:r>
        <w:rPr>
          <w:spacing w:val="-12"/>
        </w:rPr>
        <w:t xml:space="preserve"> </w:t>
      </w:r>
      <w:r>
        <w:t>объекты, устанавливать</w:t>
      </w:r>
      <w:r>
        <w:rPr>
          <w:spacing w:val="-1"/>
        </w:rPr>
        <w:t xml:space="preserve"> </w:t>
      </w:r>
      <w:r>
        <w:t>порядковый</w:t>
      </w:r>
      <w:r>
        <w:rPr>
          <w:spacing w:val="-6"/>
        </w:rPr>
        <w:t xml:space="preserve"> </w:t>
      </w:r>
      <w:r>
        <w:t>номер</w:t>
      </w:r>
      <w:r>
        <w:rPr>
          <w:spacing w:val="-11"/>
        </w:rPr>
        <w:t xml:space="preserve"> </w:t>
      </w:r>
      <w:r>
        <w:t>объекта;</w:t>
      </w:r>
      <w:r>
        <w:rPr>
          <w:spacing w:val="-57"/>
        </w:rPr>
        <w:t xml:space="preserve"> </w:t>
      </w:r>
      <w:r>
        <w:t>находить</w:t>
      </w:r>
      <w:r>
        <w:rPr>
          <w:spacing w:val="1"/>
        </w:rPr>
        <w:t xml:space="preserve"> </w:t>
      </w:r>
      <w:r>
        <w:t>числа,</w:t>
      </w:r>
      <w:r>
        <w:rPr>
          <w:spacing w:val="-3"/>
        </w:rPr>
        <w:t xml:space="preserve"> </w:t>
      </w:r>
      <w:r>
        <w:t>большие</w:t>
      </w:r>
      <w:r>
        <w:rPr>
          <w:spacing w:val="-5"/>
        </w:rPr>
        <w:t xml:space="preserve"> </w:t>
      </w:r>
      <w:r>
        <w:t>или</w:t>
      </w:r>
      <w:r>
        <w:rPr>
          <w:spacing w:val="-3"/>
        </w:rPr>
        <w:t xml:space="preserve"> </w:t>
      </w:r>
      <w:r>
        <w:t>меньшие</w:t>
      </w:r>
      <w:r>
        <w:rPr>
          <w:spacing w:val="-1"/>
        </w:rPr>
        <w:t xml:space="preserve"> </w:t>
      </w:r>
      <w:r>
        <w:t>данного</w:t>
      </w:r>
      <w:r>
        <w:rPr>
          <w:spacing w:val="6"/>
        </w:rPr>
        <w:t xml:space="preserve"> </w:t>
      </w:r>
      <w:r>
        <w:t>числа на</w:t>
      </w:r>
      <w:r>
        <w:rPr>
          <w:spacing w:val="-5"/>
        </w:rPr>
        <w:t xml:space="preserve"> </w:t>
      </w:r>
      <w:r>
        <w:t>заданное</w:t>
      </w:r>
      <w:r>
        <w:rPr>
          <w:spacing w:val="-6"/>
        </w:rPr>
        <w:t xml:space="preserve"> </w:t>
      </w:r>
      <w:r>
        <w:t>число;</w:t>
      </w:r>
    </w:p>
    <w:p w14:paraId="7C173AE8" w14:textId="77777777" w:rsidR="00927B14" w:rsidRDefault="00000000">
      <w:pPr>
        <w:pStyle w:val="a3"/>
        <w:spacing w:line="278" w:lineRule="auto"/>
        <w:ind w:left="1450" w:right="2253"/>
      </w:pPr>
      <w:r>
        <w:t>выполнять арифметические действия сложения и вычитания в пределах 20 (устно и письменно) без перехода через десяток;</w:t>
      </w:r>
      <w:r>
        <w:rPr>
          <w:spacing w:val="1"/>
        </w:rPr>
        <w:t xml:space="preserve"> </w:t>
      </w:r>
      <w:r>
        <w:t>называть и различать компоненты действий сложения (слагаемые, сумма) и вычитания (уменьшаемое, вычитаемое, разность);</w:t>
      </w:r>
      <w:r>
        <w:rPr>
          <w:spacing w:val="-57"/>
        </w:rPr>
        <w:t xml:space="preserve"> </w:t>
      </w:r>
      <w:r>
        <w:t>решать</w:t>
      </w:r>
      <w:r>
        <w:rPr>
          <w:spacing w:val="1"/>
        </w:rPr>
        <w:t xml:space="preserve"> </w:t>
      </w:r>
      <w:r>
        <w:t>текстовые</w:t>
      </w:r>
      <w:r>
        <w:rPr>
          <w:spacing w:val="-5"/>
        </w:rPr>
        <w:t xml:space="preserve"> </w:t>
      </w:r>
      <w:r>
        <w:t>задачи</w:t>
      </w:r>
      <w:r>
        <w:rPr>
          <w:spacing w:val="2"/>
        </w:rPr>
        <w:t xml:space="preserve"> </w:t>
      </w:r>
      <w:r>
        <w:t>в</w:t>
      </w:r>
      <w:r>
        <w:rPr>
          <w:spacing w:val="-7"/>
        </w:rPr>
        <w:t xml:space="preserve"> </w:t>
      </w:r>
      <w:r>
        <w:t>одно</w:t>
      </w:r>
      <w:r>
        <w:rPr>
          <w:spacing w:val="5"/>
        </w:rPr>
        <w:t xml:space="preserve"> </w:t>
      </w:r>
      <w:r>
        <w:t>действие</w:t>
      </w:r>
      <w:r>
        <w:rPr>
          <w:spacing w:val="-5"/>
        </w:rPr>
        <w:t xml:space="preserve"> </w:t>
      </w:r>
      <w:r>
        <w:t>на сложение и</w:t>
      </w:r>
      <w:r>
        <w:rPr>
          <w:spacing w:val="-3"/>
        </w:rPr>
        <w:t xml:space="preserve"> </w:t>
      </w:r>
      <w:r>
        <w:t>вычитание:</w:t>
      </w:r>
      <w:r>
        <w:rPr>
          <w:spacing w:val="-4"/>
        </w:rPr>
        <w:t xml:space="preserve"> </w:t>
      </w:r>
      <w:r>
        <w:t>выделять</w:t>
      </w:r>
      <w:r>
        <w:rPr>
          <w:spacing w:val="-3"/>
        </w:rPr>
        <w:t xml:space="preserve"> </w:t>
      </w:r>
      <w:r>
        <w:t>условие и</w:t>
      </w:r>
      <w:r>
        <w:rPr>
          <w:spacing w:val="2"/>
        </w:rPr>
        <w:t xml:space="preserve"> </w:t>
      </w:r>
      <w:r>
        <w:t>требование (вопрос);</w:t>
      </w:r>
    </w:p>
    <w:p w14:paraId="223BC939" w14:textId="77777777" w:rsidR="00927B14" w:rsidRDefault="00000000">
      <w:pPr>
        <w:pStyle w:val="a3"/>
        <w:spacing w:line="276" w:lineRule="auto"/>
        <w:ind w:left="1450" w:right="3082"/>
      </w:pPr>
      <w:r>
        <w:t>сравнивать объекты по длине, устанавливая между ними соотношение «длиннее-короче», «выше-ниже», «шире-уже»;</w:t>
      </w:r>
      <w:r>
        <w:rPr>
          <w:spacing w:val="-57"/>
        </w:rPr>
        <w:t xml:space="preserve"> </w:t>
      </w:r>
      <w:r>
        <w:t>измерять</w:t>
      </w:r>
      <w:r>
        <w:rPr>
          <w:spacing w:val="-2"/>
        </w:rPr>
        <w:t xml:space="preserve"> </w:t>
      </w:r>
      <w:r>
        <w:t>длину</w:t>
      </w:r>
      <w:r>
        <w:rPr>
          <w:spacing w:val="-8"/>
        </w:rPr>
        <w:t xml:space="preserve"> </w:t>
      </w:r>
      <w:r>
        <w:t>отрезка</w:t>
      </w:r>
      <w:r>
        <w:rPr>
          <w:spacing w:val="1"/>
        </w:rPr>
        <w:t xml:space="preserve"> </w:t>
      </w:r>
      <w:r>
        <w:t>(в</w:t>
      </w:r>
      <w:r>
        <w:rPr>
          <w:spacing w:val="-1"/>
        </w:rPr>
        <w:t xml:space="preserve"> </w:t>
      </w:r>
      <w:r>
        <w:t>см),</w:t>
      </w:r>
      <w:r>
        <w:rPr>
          <w:spacing w:val="4"/>
        </w:rPr>
        <w:t xml:space="preserve"> </w:t>
      </w:r>
      <w:r>
        <w:t>чертить</w:t>
      </w:r>
      <w:r>
        <w:rPr>
          <w:spacing w:val="3"/>
        </w:rPr>
        <w:t xml:space="preserve"> </w:t>
      </w:r>
      <w:r>
        <w:t>отрезок</w:t>
      </w:r>
      <w:r>
        <w:rPr>
          <w:spacing w:val="-9"/>
        </w:rPr>
        <w:t xml:space="preserve"> </w:t>
      </w:r>
      <w:r>
        <w:t>заданной</w:t>
      </w:r>
      <w:r>
        <w:rPr>
          <w:spacing w:val="-2"/>
        </w:rPr>
        <w:t xml:space="preserve"> </w:t>
      </w:r>
      <w:r>
        <w:t>длины;</w:t>
      </w:r>
    </w:p>
    <w:p w14:paraId="6AA35BC2" w14:textId="77777777" w:rsidR="00927B14" w:rsidRDefault="00000000">
      <w:pPr>
        <w:pStyle w:val="a3"/>
        <w:spacing w:line="275" w:lineRule="exact"/>
        <w:ind w:left="1450"/>
      </w:pPr>
      <w:r>
        <w:t>различать</w:t>
      </w:r>
      <w:r>
        <w:rPr>
          <w:spacing w:val="-1"/>
        </w:rPr>
        <w:t xml:space="preserve"> </w:t>
      </w:r>
      <w:r>
        <w:t>число</w:t>
      </w:r>
      <w:r>
        <w:rPr>
          <w:spacing w:val="-2"/>
        </w:rPr>
        <w:t xml:space="preserve"> </w:t>
      </w:r>
      <w:r>
        <w:t>и</w:t>
      </w:r>
      <w:r>
        <w:rPr>
          <w:spacing w:val="-1"/>
        </w:rPr>
        <w:t xml:space="preserve"> </w:t>
      </w:r>
      <w:r>
        <w:t>цифру;</w:t>
      </w:r>
    </w:p>
    <w:p w14:paraId="18040954" w14:textId="77777777" w:rsidR="00927B14" w:rsidRDefault="00000000">
      <w:pPr>
        <w:pStyle w:val="a3"/>
        <w:spacing w:before="35" w:line="276" w:lineRule="auto"/>
        <w:ind w:left="1450" w:right="4906"/>
      </w:pPr>
      <w:r>
        <w:t>распознавать</w:t>
      </w:r>
      <w:r>
        <w:rPr>
          <w:spacing w:val="-7"/>
        </w:rPr>
        <w:t xml:space="preserve"> </w:t>
      </w:r>
      <w:r>
        <w:t>геометрические</w:t>
      </w:r>
      <w:r>
        <w:rPr>
          <w:spacing w:val="-4"/>
        </w:rPr>
        <w:t xml:space="preserve"> </w:t>
      </w:r>
      <w:r>
        <w:t>фигуры:</w:t>
      </w:r>
      <w:r>
        <w:rPr>
          <w:spacing w:val="-3"/>
        </w:rPr>
        <w:t xml:space="preserve"> </w:t>
      </w:r>
      <w:r>
        <w:t>круг,</w:t>
      </w:r>
      <w:r>
        <w:rPr>
          <w:spacing w:val="-2"/>
        </w:rPr>
        <w:t xml:space="preserve"> </w:t>
      </w:r>
      <w:r>
        <w:t>треугольник,</w:t>
      </w:r>
      <w:r>
        <w:rPr>
          <w:spacing w:val="-6"/>
        </w:rPr>
        <w:t xml:space="preserve"> </w:t>
      </w:r>
      <w:r>
        <w:t>прямоугольник</w:t>
      </w:r>
      <w:r>
        <w:rPr>
          <w:spacing w:val="-5"/>
        </w:rPr>
        <w:t xml:space="preserve"> </w:t>
      </w:r>
      <w:r>
        <w:t>(квадрат),</w:t>
      </w:r>
      <w:r>
        <w:rPr>
          <w:spacing w:val="-6"/>
        </w:rPr>
        <w:t xml:space="preserve"> </w:t>
      </w:r>
      <w:r>
        <w:t>отрезок;</w:t>
      </w:r>
      <w:r>
        <w:rPr>
          <w:spacing w:val="-57"/>
        </w:rPr>
        <w:t xml:space="preserve"> </w:t>
      </w:r>
      <w:r>
        <w:t>устанавливать между</w:t>
      </w:r>
      <w:r>
        <w:rPr>
          <w:spacing w:val="-10"/>
        </w:rPr>
        <w:t xml:space="preserve"> </w:t>
      </w:r>
      <w:r>
        <w:t>объектами</w:t>
      </w:r>
      <w:r>
        <w:rPr>
          <w:spacing w:val="1"/>
        </w:rPr>
        <w:t xml:space="preserve"> </w:t>
      </w:r>
      <w:r>
        <w:t>соотношения:</w:t>
      </w:r>
      <w:r>
        <w:rPr>
          <w:spacing w:val="-4"/>
        </w:rPr>
        <w:t xml:space="preserve"> </w:t>
      </w:r>
      <w:r>
        <w:t>«слева-справа»,</w:t>
      </w:r>
      <w:r>
        <w:rPr>
          <w:spacing w:val="1"/>
        </w:rPr>
        <w:t xml:space="preserve"> </w:t>
      </w:r>
      <w:r>
        <w:t>«спереди-сзади»,</w:t>
      </w:r>
      <w:r>
        <w:rPr>
          <w:spacing w:val="2"/>
        </w:rPr>
        <w:t xml:space="preserve"> </w:t>
      </w:r>
      <w:r>
        <w:t>между;</w:t>
      </w:r>
    </w:p>
    <w:p w14:paraId="6DE6ABE9" w14:textId="77777777" w:rsidR="00927B14" w:rsidRDefault="00000000">
      <w:pPr>
        <w:pStyle w:val="a3"/>
        <w:spacing w:line="278" w:lineRule="auto"/>
        <w:ind w:left="1450" w:right="1754"/>
      </w:pPr>
      <w:r>
        <w:t>распознавать верные (истинные) и неверные (ложные) утверждения относительно заданного набора объектов/предметов;</w:t>
      </w:r>
      <w:r>
        <w:rPr>
          <w:spacing w:val="1"/>
        </w:rPr>
        <w:t xml:space="preserve"> </w:t>
      </w:r>
      <w:r>
        <w:t>группировать</w:t>
      </w:r>
      <w:r>
        <w:rPr>
          <w:spacing w:val="-5"/>
        </w:rPr>
        <w:t xml:space="preserve"> </w:t>
      </w:r>
      <w:r>
        <w:t>объекты</w:t>
      </w:r>
      <w:r>
        <w:rPr>
          <w:spacing w:val="-3"/>
        </w:rPr>
        <w:t xml:space="preserve"> </w:t>
      </w:r>
      <w:r>
        <w:t>по</w:t>
      </w:r>
      <w:r>
        <w:rPr>
          <w:spacing w:val="-2"/>
        </w:rPr>
        <w:t xml:space="preserve"> </w:t>
      </w:r>
      <w:r>
        <w:t>заданному</w:t>
      </w:r>
      <w:r>
        <w:rPr>
          <w:spacing w:val="-11"/>
        </w:rPr>
        <w:t xml:space="preserve"> </w:t>
      </w:r>
      <w:r>
        <w:t>признаку, находить и</w:t>
      </w:r>
      <w:r>
        <w:rPr>
          <w:spacing w:val="-6"/>
        </w:rPr>
        <w:t xml:space="preserve"> </w:t>
      </w:r>
      <w:r>
        <w:t>называть</w:t>
      </w:r>
      <w:r>
        <w:rPr>
          <w:spacing w:val="-4"/>
        </w:rPr>
        <w:t xml:space="preserve"> </w:t>
      </w:r>
      <w:r>
        <w:t>закономерности</w:t>
      </w:r>
      <w:r>
        <w:rPr>
          <w:spacing w:val="-5"/>
        </w:rPr>
        <w:t xml:space="preserve"> </w:t>
      </w:r>
      <w:r>
        <w:t>в ряду</w:t>
      </w:r>
      <w:r>
        <w:rPr>
          <w:spacing w:val="-11"/>
        </w:rPr>
        <w:t xml:space="preserve"> </w:t>
      </w:r>
      <w:r>
        <w:t>объектов</w:t>
      </w:r>
      <w:r>
        <w:rPr>
          <w:spacing w:val="-5"/>
        </w:rPr>
        <w:t xml:space="preserve"> </w:t>
      </w:r>
      <w:r>
        <w:t>повседневной</w:t>
      </w:r>
      <w:r>
        <w:rPr>
          <w:spacing w:val="-1"/>
        </w:rPr>
        <w:t xml:space="preserve"> </w:t>
      </w:r>
      <w:r>
        <w:t>жизни;</w:t>
      </w:r>
      <w:r>
        <w:rPr>
          <w:spacing w:val="-57"/>
        </w:rPr>
        <w:t xml:space="preserve"> </w:t>
      </w:r>
      <w:r>
        <w:t>различать</w:t>
      </w:r>
      <w:r>
        <w:rPr>
          <w:spacing w:val="1"/>
        </w:rPr>
        <w:t xml:space="preserve"> </w:t>
      </w:r>
      <w:r>
        <w:t>строки</w:t>
      </w:r>
      <w:r>
        <w:rPr>
          <w:spacing w:val="-3"/>
        </w:rPr>
        <w:t xml:space="preserve"> </w:t>
      </w:r>
      <w:r>
        <w:t>и</w:t>
      </w:r>
      <w:r>
        <w:rPr>
          <w:spacing w:val="2"/>
        </w:rPr>
        <w:t xml:space="preserve"> </w:t>
      </w:r>
      <w:r>
        <w:t>столбцы</w:t>
      </w:r>
      <w:r>
        <w:rPr>
          <w:spacing w:val="-2"/>
        </w:rPr>
        <w:t xml:space="preserve"> </w:t>
      </w:r>
      <w:r>
        <w:t>таблицы,</w:t>
      </w:r>
      <w:r>
        <w:rPr>
          <w:spacing w:val="-2"/>
        </w:rPr>
        <w:t xml:space="preserve"> </w:t>
      </w:r>
      <w:r>
        <w:t>вносить</w:t>
      </w:r>
      <w:r>
        <w:rPr>
          <w:spacing w:val="-7"/>
        </w:rPr>
        <w:t xml:space="preserve"> </w:t>
      </w:r>
      <w:r>
        <w:t>данное</w:t>
      </w:r>
      <w:r>
        <w:rPr>
          <w:spacing w:val="-5"/>
        </w:rPr>
        <w:t xml:space="preserve"> </w:t>
      </w:r>
      <w:r>
        <w:t>в</w:t>
      </w:r>
      <w:r>
        <w:rPr>
          <w:spacing w:val="2"/>
        </w:rPr>
        <w:t xml:space="preserve"> </w:t>
      </w:r>
      <w:r>
        <w:t>таблицу,</w:t>
      </w:r>
      <w:r>
        <w:rPr>
          <w:spacing w:val="11"/>
        </w:rPr>
        <w:t xml:space="preserve"> </w:t>
      </w:r>
      <w:r>
        <w:t>извлекать</w:t>
      </w:r>
      <w:r>
        <w:rPr>
          <w:spacing w:val="1"/>
        </w:rPr>
        <w:t xml:space="preserve"> </w:t>
      </w:r>
      <w:r>
        <w:t>данное</w:t>
      </w:r>
      <w:r>
        <w:rPr>
          <w:spacing w:val="-5"/>
        </w:rPr>
        <w:t xml:space="preserve"> </w:t>
      </w:r>
      <w:r>
        <w:t>или</w:t>
      </w:r>
      <w:r>
        <w:rPr>
          <w:spacing w:val="-3"/>
        </w:rPr>
        <w:t xml:space="preserve"> </w:t>
      </w:r>
      <w:r>
        <w:t>данные из</w:t>
      </w:r>
      <w:r>
        <w:rPr>
          <w:spacing w:val="2"/>
        </w:rPr>
        <w:t xml:space="preserve"> </w:t>
      </w:r>
      <w:r>
        <w:t>таблицы;</w:t>
      </w:r>
    </w:p>
    <w:p w14:paraId="455E0607" w14:textId="77777777" w:rsidR="00927B14" w:rsidRDefault="00000000">
      <w:pPr>
        <w:pStyle w:val="a3"/>
        <w:spacing w:line="276" w:lineRule="auto"/>
        <w:ind w:left="1450" w:right="8715"/>
      </w:pPr>
      <w:r>
        <w:t>сравнивать два объекта (числа, геометрические фигуры);</w:t>
      </w:r>
      <w:r>
        <w:rPr>
          <w:spacing w:val="1"/>
        </w:rPr>
        <w:t xml:space="preserve"> </w:t>
      </w:r>
      <w:r>
        <w:t>распределять</w:t>
      </w:r>
      <w:r>
        <w:rPr>
          <w:spacing w:val="-2"/>
        </w:rPr>
        <w:t xml:space="preserve"> </w:t>
      </w:r>
      <w:r>
        <w:t>объекты</w:t>
      </w:r>
      <w:r>
        <w:rPr>
          <w:spacing w:val="-4"/>
        </w:rPr>
        <w:t xml:space="preserve"> </w:t>
      </w:r>
      <w:r>
        <w:t>на</w:t>
      </w:r>
      <w:r>
        <w:rPr>
          <w:spacing w:val="-3"/>
        </w:rPr>
        <w:t xml:space="preserve"> </w:t>
      </w:r>
      <w:r>
        <w:t>две</w:t>
      </w:r>
      <w:r>
        <w:rPr>
          <w:spacing w:val="-7"/>
        </w:rPr>
        <w:t xml:space="preserve"> </w:t>
      </w:r>
      <w:r>
        <w:t>группы</w:t>
      </w:r>
      <w:r>
        <w:rPr>
          <w:spacing w:val="-1"/>
        </w:rPr>
        <w:t xml:space="preserve"> </w:t>
      </w:r>
      <w:r>
        <w:t>по</w:t>
      </w:r>
      <w:r>
        <w:rPr>
          <w:spacing w:val="-2"/>
        </w:rPr>
        <w:t xml:space="preserve"> </w:t>
      </w:r>
      <w:r>
        <w:t>заданному</w:t>
      </w:r>
      <w:r>
        <w:rPr>
          <w:spacing w:val="-11"/>
        </w:rPr>
        <w:t xml:space="preserve"> </w:t>
      </w:r>
      <w:r>
        <w:t>основанию.</w:t>
      </w:r>
    </w:p>
    <w:p w14:paraId="431A021A" w14:textId="77777777" w:rsidR="00927B14" w:rsidRDefault="00927B14">
      <w:pPr>
        <w:pStyle w:val="a3"/>
        <w:ind w:left="0"/>
        <w:rPr>
          <w:sz w:val="27"/>
        </w:rPr>
      </w:pPr>
    </w:p>
    <w:p w14:paraId="57CF64D4" w14:textId="77777777" w:rsidR="00927B14" w:rsidRDefault="00000000">
      <w:pPr>
        <w:pStyle w:val="a3"/>
        <w:spacing w:line="276" w:lineRule="auto"/>
        <w:ind w:left="1450" w:right="5937" w:hanging="480"/>
      </w:pPr>
      <w:r>
        <w:t>К</w:t>
      </w:r>
      <w:r>
        <w:rPr>
          <w:spacing w:val="-4"/>
        </w:rPr>
        <w:t xml:space="preserve"> </w:t>
      </w:r>
      <w:r>
        <w:t>концу</w:t>
      </w:r>
      <w:r>
        <w:rPr>
          <w:spacing w:val="-10"/>
        </w:rPr>
        <w:t xml:space="preserve"> </w:t>
      </w:r>
      <w:r>
        <w:t>обучения</w:t>
      </w:r>
      <w:r>
        <w:rPr>
          <w:spacing w:val="-2"/>
        </w:rPr>
        <w:t xml:space="preserve"> </w:t>
      </w:r>
      <w:r>
        <w:t>во</w:t>
      </w:r>
      <w:r>
        <w:rPr>
          <w:spacing w:val="7"/>
        </w:rPr>
        <w:t xml:space="preserve"> </w:t>
      </w:r>
      <w:r>
        <w:rPr>
          <w:b/>
        </w:rPr>
        <w:t>2</w:t>
      </w:r>
      <w:r>
        <w:rPr>
          <w:b/>
          <w:spacing w:val="-7"/>
        </w:rPr>
        <w:t xml:space="preserve"> </w:t>
      </w:r>
      <w:r>
        <w:rPr>
          <w:b/>
        </w:rPr>
        <w:t>классе</w:t>
      </w:r>
      <w:r>
        <w:rPr>
          <w:b/>
          <w:spacing w:val="-1"/>
        </w:rPr>
        <w:t xml:space="preserve"> </w:t>
      </w:r>
      <w:r>
        <w:t>у</w:t>
      </w:r>
      <w:r>
        <w:rPr>
          <w:spacing w:val="-11"/>
        </w:rPr>
        <w:t xml:space="preserve"> </w:t>
      </w:r>
      <w:r>
        <w:t>обучающегося</w:t>
      </w:r>
      <w:r>
        <w:rPr>
          <w:spacing w:val="-6"/>
        </w:rPr>
        <w:t xml:space="preserve"> </w:t>
      </w:r>
      <w:r>
        <w:t>будут</w:t>
      </w:r>
      <w:r>
        <w:rPr>
          <w:spacing w:val="-1"/>
        </w:rPr>
        <w:t xml:space="preserve"> </w:t>
      </w:r>
      <w:r>
        <w:t>сформированы следующие</w:t>
      </w:r>
      <w:r>
        <w:rPr>
          <w:spacing w:val="2"/>
        </w:rPr>
        <w:t xml:space="preserve"> </w:t>
      </w:r>
      <w:r>
        <w:t>умения:</w:t>
      </w:r>
      <w:r>
        <w:rPr>
          <w:spacing w:val="-57"/>
        </w:rPr>
        <w:t xml:space="preserve"> </w:t>
      </w:r>
      <w:r>
        <w:t>читать,</w:t>
      </w:r>
      <w:r>
        <w:rPr>
          <w:spacing w:val="-2"/>
        </w:rPr>
        <w:t xml:space="preserve"> </w:t>
      </w:r>
      <w:r>
        <w:t>записывать,</w:t>
      </w:r>
      <w:r>
        <w:rPr>
          <w:spacing w:val="1"/>
        </w:rPr>
        <w:t xml:space="preserve"> </w:t>
      </w:r>
      <w:r>
        <w:t>сравнивать,</w:t>
      </w:r>
      <w:r>
        <w:rPr>
          <w:spacing w:val="-1"/>
        </w:rPr>
        <w:t xml:space="preserve"> </w:t>
      </w:r>
      <w:r>
        <w:t>упорядочивать</w:t>
      </w:r>
      <w:r>
        <w:rPr>
          <w:spacing w:val="-2"/>
        </w:rPr>
        <w:t xml:space="preserve"> </w:t>
      </w:r>
      <w:r>
        <w:t>числа в</w:t>
      </w:r>
      <w:r>
        <w:rPr>
          <w:spacing w:val="-1"/>
        </w:rPr>
        <w:t xml:space="preserve"> </w:t>
      </w:r>
      <w:r>
        <w:t>пределах</w:t>
      </w:r>
      <w:r>
        <w:rPr>
          <w:spacing w:val="-4"/>
        </w:rPr>
        <w:t xml:space="preserve"> </w:t>
      </w:r>
      <w:r>
        <w:t>100;</w:t>
      </w:r>
    </w:p>
    <w:p w14:paraId="4A5BFA7F" w14:textId="77777777" w:rsidR="00927B14" w:rsidRDefault="00000000">
      <w:pPr>
        <w:pStyle w:val="a3"/>
        <w:spacing w:line="280" w:lineRule="auto"/>
        <w:ind w:right="1170" w:firstLine="600"/>
      </w:pPr>
      <w:r>
        <w:t>находить число большее или меньшее данного числа на заданное число (в пределах 100), большее данного числа в заданное число раз (в</w:t>
      </w:r>
      <w:r>
        <w:rPr>
          <w:spacing w:val="-57"/>
        </w:rPr>
        <w:t xml:space="preserve"> </w:t>
      </w:r>
      <w:r>
        <w:t>пределах</w:t>
      </w:r>
      <w:r>
        <w:rPr>
          <w:spacing w:val="-3"/>
        </w:rPr>
        <w:t xml:space="preserve"> </w:t>
      </w:r>
      <w:r>
        <w:t>20);</w:t>
      </w:r>
    </w:p>
    <w:p w14:paraId="45A5C00A" w14:textId="77777777" w:rsidR="00927B14" w:rsidRDefault="00000000">
      <w:pPr>
        <w:pStyle w:val="a3"/>
        <w:spacing w:line="276" w:lineRule="auto"/>
        <w:ind w:right="979" w:firstLine="600"/>
      </w:pPr>
      <w:r>
        <w:t>устанавливать и соблюдать порядок при вычислении значения числового выражения (со скобками или без скобок), содержащего действия</w:t>
      </w:r>
      <w:r>
        <w:rPr>
          <w:spacing w:val="-57"/>
        </w:rPr>
        <w:t xml:space="preserve"> </w:t>
      </w:r>
      <w:r>
        <w:t>сложения</w:t>
      </w:r>
      <w:r>
        <w:rPr>
          <w:spacing w:val="1"/>
        </w:rPr>
        <w:t xml:space="preserve"> </w:t>
      </w:r>
      <w:r>
        <w:t>и</w:t>
      </w:r>
      <w:r>
        <w:rPr>
          <w:spacing w:val="-2"/>
        </w:rPr>
        <w:t xml:space="preserve"> </w:t>
      </w:r>
      <w:r>
        <w:t>вычитания</w:t>
      </w:r>
      <w:r>
        <w:rPr>
          <w:spacing w:val="-3"/>
        </w:rPr>
        <w:t xml:space="preserve"> </w:t>
      </w:r>
      <w:r>
        <w:t>в</w:t>
      </w:r>
      <w:r>
        <w:rPr>
          <w:spacing w:val="-1"/>
        </w:rPr>
        <w:t xml:space="preserve"> </w:t>
      </w:r>
      <w:r>
        <w:t>пределах</w:t>
      </w:r>
      <w:r>
        <w:rPr>
          <w:spacing w:val="-3"/>
        </w:rPr>
        <w:t xml:space="preserve"> </w:t>
      </w:r>
      <w:r>
        <w:t>100;</w:t>
      </w:r>
    </w:p>
    <w:p w14:paraId="02C51AAD" w14:textId="77777777" w:rsidR="00927B14" w:rsidRDefault="00000000">
      <w:pPr>
        <w:pStyle w:val="a3"/>
        <w:spacing w:line="276" w:lineRule="auto"/>
        <w:ind w:firstLine="600"/>
      </w:pPr>
      <w:r>
        <w:t>выполнять</w:t>
      </w:r>
      <w:r>
        <w:rPr>
          <w:spacing w:val="-1"/>
        </w:rPr>
        <w:t xml:space="preserve"> </w:t>
      </w:r>
      <w:r>
        <w:t>арифметические</w:t>
      </w:r>
      <w:r>
        <w:rPr>
          <w:spacing w:val="-3"/>
        </w:rPr>
        <w:t xml:space="preserve"> </w:t>
      </w:r>
      <w:r>
        <w:t>действия:</w:t>
      </w:r>
      <w:r>
        <w:rPr>
          <w:spacing w:val="-2"/>
        </w:rPr>
        <w:t xml:space="preserve"> </w:t>
      </w:r>
      <w:r>
        <w:t>сложение</w:t>
      </w:r>
      <w:r>
        <w:rPr>
          <w:spacing w:val="-3"/>
        </w:rPr>
        <w:t xml:space="preserve"> </w:t>
      </w:r>
      <w:r>
        <w:t>и вычитание,</w:t>
      </w:r>
      <w:r>
        <w:rPr>
          <w:spacing w:val="-5"/>
        </w:rPr>
        <w:t xml:space="preserve"> </w:t>
      </w:r>
      <w:r>
        <w:t>в</w:t>
      </w:r>
      <w:r>
        <w:rPr>
          <w:spacing w:val="-1"/>
        </w:rPr>
        <w:t xml:space="preserve"> </w:t>
      </w:r>
      <w:r>
        <w:t>пределах</w:t>
      </w:r>
      <w:r>
        <w:rPr>
          <w:spacing w:val="-6"/>
        </w:rPr>
        <w:t xml:space="preserve"> </w:t>
      </w:r>
      <w:r>
        <w:t>100</w:t>
      </w:r>
      <w:r>
        <w:rPr>
          <w:spacing w:val="6"/>
        </w:rPr>
        <w:t xml:space="preserve"> </w:t>
      </w:r>
      <w:r>
        <w:t>–</w:t>
      </w:r>
      <w:r>
        <w:rPr>
          <w:spacing w:val="-1"/>
        </w:rPr>
        <w:t xml:space="preserve"> </w:t>
      </w:r>
      <w:r>
        <w:t>устно</w:t>
      </w:r>
      <w:r>
        <w:rPr>
          <w:spacing w:val="2"/>
        </w:rPr>
        <w:t xml:space="preserve"> </w:t>
      </w:r>
      <w:r>
        <w:t>и</w:t>
      </w:r>
      <w:r>
        <w:rPr>
          <w:spacing w:val="-6"/>
        </w:rPr>
        <w:t xml:space="preserve"> </w:t>
      </w:r>
      <w:r>
        <w:t>письменно,</w:t>
      </w:r>
      <w:r>
        <w:rPr>
          <w:spacing w:val="-5"/>
        </w:rPr>
        <w:t xml:space="preserve"> </w:t>
      </w:r>
      <w:r>
        <w:t>умножение</w:t>
      </w:r>
      <w:r>
        <w:rPr>
          <w:spacing w:val="-2"/>
        </w:rPr>
        <w:t xml:space="preserve"> </w:t>
      </w:r>
      <w:r>
        <w:t>и</w:t>
      </w:r>
      <w:r>
        <w:rPr>
          <w:spacing w:val="-6"/>
        </w:rPr>
        <w:t xml:space="preserve"> </w:t>
      </w:r>
      <w:r>
        <w:t>деление</w:t>
      </w:r>
      <w:r>
        <w:rPr>
          <w:spacing w:val="-3"/>
        </w:rPr>
        <w:t xml:space="preserve"> </w:t>
      </w:r>
      <w:r>
        <w:t>в</w:t>
      </w:r>
      <w:r>
        <w:rPr>
          <w:spacing w:val="-4"/>
        </w:rPr>
        <w:t xml:space="preserve"> </w:t>
      </w:r>
      <w:r>
        <w:t>пределах</w:t>
      </w:r>
      <w:r>
        <w:rPr>
          <w:spacing w:val="-7"/>
        </w:rPr>
        <w:t xml:space="preserve"> </w:t>
      </w:r>
      <w:r>
        <w:t>50</w:t>
      </w:r>
      <w:r>
        <w:rPr>
          <w:spacing w:val="-1"/>
        </w:rPr>
        <w:t xml:space="preserve"> </w:t>
      </w:r>
      <w:r>
        <w:t>с</w:t>
      </w:r>
      <w:r>
        <w:rPr>
          <w:spacing w:val="-57"/>
        </w:rPr>
        <w:t xml:space="preserve"> </w:t>
      </w:r>
      <w:r>
        <w:t>использованием</w:t>
      </w:r>
      <w:r>
        <w:rPr>
          <w:spacing w:val="2"/>
        </w:rPr>
        <w:t xml:space="preserve"> </w:t>
      </w:r>
      <w:r>
        <w:t>таблицы</w:t>
      </w:r>
      <w:r>
        <w:rPr>
          <w:spacing w:val="3"/>
        </w:rPr>
        <w:t xml:space="preserve"> </w:t>
      </w:r>
      <w:r>
        <w:t>умножения;</w:t>
      </w:r>
    </w:p>
    <w:p w14:paraId="5E9D068F" w14:textId="77777777" w:rsidR="00927B14" w:rsidRDefault="00000000">
      <w:pPr>
        <w:pStyle w:val="a3"/>
        <w:spacing w:line="276" w:lineRule="auto"/>
        <w:ind w:left="1450" w:right="1754"/>
      </w:pPr>
      <w:r>
        <w:t>называть</w:t>
      </w:r>
      <w:r>
        <w:rPr>
          <w:spacing w:val="-6"/>
        </w:rPr>
        <w:t xml:space="preserve"> </w:t>
      </w:r>
      <w:r>
        <w:t>и</w:t>
      </w:r>
      <w:r>
        <w:rPr>
          <w:spacing w:val="-6"/>
        </w:rPr>
        <w:t xml:space="preserve"> </w:t>
      </w:r>
      <w:r>
        <w:t>различать</w:t>
      </w:r>
      <w:r>
        <w:rPr>
          <w:spacing w:val="-2"/>
        </w:rPr>
        <w:t xml:space="preserve"> </w:t>
      </w:r>
      <w:r>
        <w:t>компоненты</w:t>
      </w:r>
      <w:r>
        <w:rPr>
          <w:spacing w:val="-1"/>
        </w:rPr>
        <w:t xml:space="preserve"> </w:t>
      </w:r>
      <w:r>
        <w:t>действий</w:t>
      </w:r>
      <w:r>
        <w:rPr>
          <w:spacing w:val="-2"/>
        </w:rPr>
        <w:t xml:space="preserve"> </w:t>
      </w:r>
      <w:r>
        <w:t>умножения</w:t>
      </w:r>
      <w:r>
        <w:rPr>
          <w:spacing w:val="-7"/>
        </w:rPr>
        <w:t xml:space="preserve"> </w:t>
      </w:r>
      <w:r>
        <w:t>(множители,</w:t>
      </w:r>
      <w:r>
        <w:rPr>
          <w:spacing w:val="-5"/>
        </w:rPr>
        <w:t xml:space="preserve"> </w:t>
      </w:r>
      <w:r>
        <w:t>произведение),</w:t>
      </w:r>
      <w:r>
        <w:rPr>
          <w:spacing w:val="-1"/>
        </w:rPr>
        <w:t xml:space="preserve"> </w:t>
      </w:r>
      <w:r>
        <w:t>деления</w:t>
      </w:r>
      <w:r>
        <w:rPr>
          <w:spacing w:val="-7"/>
        </w:rPr>
        <w:t xml:space="preserve"> </w:t>
      </w:r>
      <w:r>
        <w:t>(делимое,</w:t>
      </w:r>
      <w:r>
        <w:rPr>
          <w:spacing w:val="-6"/>
        </w:rPr>
        <w:t xml:space="preserve"> </w:t>
      </w:r>
      <w:r>
        <w:t>делитель,</w:t>
      </w:r>
      <w:r>
        <w:rPr>
          <w:spacing w:val="-5"/>
        </w:rPr>
        <w:t xml:space="preserve"> </w:t>
      </w:r>
      <w:r>
        <w:t>частное);</w:t>
      </w:r>
      <w:r>
        <w:rPr>
          <w:spacing w:val="-57"/>
        </w:rPr>
        <w:t xml:space="preserve"> </w:t>
      </w:r>
      <w:r>
        <w:t>находить</w:t>
      </w:r>
      <w:r>
        <w:rPr>
          <w:spacing w:val="2"/>
        </w:rPr>
        <w:t xml:space="preserve"> </w:t>
      </w:r>
      <w:r>
        <w:t>неизвестный</w:t>
      </w:r>
      <w:r>
        <w:rPr>
          <w:spacing w:val="-2"/>
        </w:rPr>
        <w:t xml:space="preserve"> </w:t>
      </w:r>
      <w:r>
        <w:t>компонент</w:t>
      </w:r>
      <w:r>
        <w:rPr>
          <w:spacing w:val="2"/>
        </w:rPr>
        <w:t xml:space="preserve"> </w:t>
      </w:r>
      <w:r>
        <w:t>сложения,</w:t>
      </w:r>
      <w:r>
        <w:rPr>
          <w:spacing w:val="-2"/>
        </w:rPr>
        <w:t xml:space="preserve"> </w:t>
      </w:r>
      <w:r>
        <w:t>вычитания;</w:t>
      </w:r>
    </w:p>
    <w:p w14:paraId="49118021" w14:textId="77777777" w:rsidR="00927B14" w:rsidRDefault="00000000">
      <w:pPr>
        <w:pStyle w:val="a3"/>
        <w:spacing w:line="276" w:lineRule="auto"/>
        <w:ind w:right="1149" w:firstLine="600"/>
      </w:pPr>
      <w:r>
        <w:t>использовать при выполнении практических заданий единицы величин длины (сантиметр, дециметр, метр), массы (килограмм), времени</w:t>
      </w:r>
      <w:r>
        <w:rPr>
          <w:spacing w:val="-57"/>
        </w:rPr>
        <w:t xml:space="preserve"> </w:t>
      </w:r>
      <w:r>
        <w:t>(минута,</w:t>
      </w:r>
      <w:r>
        <w:rPr>
          <w:spacing w:val="3"/>
        </w:rPr>
        <w:t xml:space="preserve"> </w:t>
      </w:r>
      <w:r>
        <w:t>час),</w:t>
      </w:r>
      <w:r>
        <w:rPr>
          <w:spacing w:val="4"/>
        </w:rPr>
        <w:t xml:space="preserve"> </w:t>
      </w:r>
      <w:r>
        <w:t>стоимости</w:t>
      </w:r>
      <w:r>
        <w:rPr>
          <w:spacing w:val="-1"/>
        </w:rPr>
        <w:t xml:space="preserve"> </w:t>
      </w:r>
      <w:r>
        <w:t>(рубль,</w:t>
      </w:r>
      <w:r>
        <w:rPr>
          <w:spacing w:val="4"/>
        </w:rPr>
        <w:t xml:space="preserve"> </w:t>
      </w:r>
      <w:r>
        <w:t>копейка);</w:t>
      </w:r>
    </w:p>
    <w:p w14:paraId="3F6D5D36" w14:textId="77777777" w:rsidR="00927B14" w:rsidRDefault="00000000">
      <w:pPr>
        <w:pStyle w:val="a3"/>
        <w:ind w:left="1450"/>
      </w:pPr>
      <w:r>
        <w:t>определять</w:t>
      </w:r>
      <w:r>
        <w:rPr>
          <w:spacing w:val="-2"/>
        </w:rPr>
        <w:t xml:space="preserve"> </w:t>
      </w:r>
      <w:r>
        <w:t>с</w:t>
      </w:r>
      <w:r>
        <w:rPr>
          <w:spacing w:val="-7"/>
        </w:rPr>
        <w:t xml:space="preserve"> </w:t>
      </w:r>
      <w:r>
        <w:t>помощью</w:t>
      </w:r>
      <w:r>
        <w:rPr>
          <w:spacing w:val="-4"/>
        </w:rPr>
        <w:t xml:space="preserve"> </w:t>
      </w:r>
      <w:r>
        <w:t>измерительных</w:t>
      </w:r>
      <w:r>
        <w:rPr>
          <w:spacing w:val="-6"/>
        </w:rPr>
        <w:t xml:space="preserve"> </w:t>
      </w:r>
      <w:r>
        <w:t>инструментов</w:t>
      </w:r>
      <w:r>
        <w:rPr>
          <w:spacing w:val="-1"/>
        </w:rPr>
        <w:t xml:space="preserve"> </w:t>
      </w:r>
      <w:r>
        <w:t>длину, определять</w:t>
      </w:r>
      <w:r>
        <w:rPr>
          <w:spacing w:val="-1"/>
        </w:rPr>
        <w:t xml:space="preserve"> </w:t>
      </w:r>
      <w:r>
        <w:t>время</w:t>
      </w:r>
      <w:r>
        <w:rPr>
          <w:spacing w:val="-2"/>
        </w:rPr>
        <w:t xml:space="preserve"> </w:t>
      </w:r>
      <w:r>
        <w:t>с</w:t>
      </w:r>
      <w:r>
        <w:rPr>
          <w:spacing w:val="-7"/>
        </w:rPr>
        <w:t xml:space="preserve"> </w:t>
      </w:r>
      <w:r>
        <w:t>помощью</w:t>
      </w:r>
      <w:r>
        <w:rPr>
          <w:spacing w:val="-4"/>
        </w:rPr>
        <w:t xml:space="preserve"> </w:t>
      </w:r>
      <w:r>
        <w:t>часов;</w:t>
      </w:r>
    </w:p>
    <w:p w14:paraId="619DB7AF" w14:textId="77777777" w:rsidR="00927B14" w:rsidRDefault="00000000">
      <w:pPr>
        <w:pStyle w:val="a3"/>
        <w:spacing w:before="34"/>
        <w:ind w:left="1450"/>
      </w:pPr>
      <w:r>
        <w:t>сравнивать</w:t>
      </w:r>
      <w:r>
        <w:rPr>
          <w:spacing w:val="-4"/>
        </w:rPr>
        <w:t xml:space="preserve"> </w:t>
      </w:r>
      <w:r>
        <w:t>величины</w:t>
      </w:r>
      <w:r>
        <w:rPr>
          <w:spacing w:val="1"/>
        </w:rPr>
        <w:t xml:space="preserve"> </w:t>
      </w:r>
      <w:r>
        <w:t>длины,</w:t>
      </w:r>
      <w:r>
        <w:rPr>
          <w:spacing w:val="-4"/>
        </w:rPr>
        <w:t xml:space="preserve"> </w:t>
      </w:r>
      <w:r>
        <w:t>массы,</w:t>
      </w:r>
      <w:r>
        <w:rPr>
          <w:spacing w:val="2"/>
        </w:rPr>
        <w:t xml:space="preserve"> </w:t>
      </w:r>
      <w:r>
        <w:t>времени,</w:t>
      </w:r>
      <w:r>
        <w:rPr>
          <w:spacing w:val="-4"/>
        </w:rPr>
        <w:t xml:space="preserve"> </w:t>
      </w:r>
      <w:r>
        <w:t>стоимости,</w:t>
      </w:r>
      <w:r>
        <w:rPr>
          <w:spacing w:val="-3"/>
        </w:rPr>
        <w:t xml:space="preserve"> </w:t>
      </w:r>
      <w:r>
        <w:t>устанавливая между</w:t>
      </w:r>
      <w:r>
        <w:rPr>
          <w:spacing w:val="-11"/>
        </w:rPr>
        <w:t xml:space="preserve"> </w:t>
      </w:r>
      <w:r>
        <w:t>ними</w:t>
      </w:r>
      <w:r>
        <w:rPr>
          <w:spacing w:val="-4"/>
        </w:rPr>
        <w:t xml:space="preserve"> </w:t>
      </w:r>
      <w:r>
        <w:t>соотношение</w:t>
      </w:r>
      <w:r>
        <w:rPr>
          <w:spacing w:val="-1"/>
        </w:rPr>
        <w:t xml:space="preserve"> </w:t>
      </w:r>
      <w:r>
        <w:t>«больше</w:t>
      </w:r>
      <w:r>
        <w:rPr>
          <w:spacing w:val="-7"/>
        </w:rPr>
        <w:t xml:space="preserve"> </w:t>
      </w:r>
      <w:r>
        <w:t>или</w:t>
      </w:r>
      <w:r>
        <w:rPr>
          <w:spacing w:val="-4"/>
        </w:rPr>
        <w:t xml:space="preserve"> </w:t>
      </w:r>
      <w:r>
        <w:t>меньше</w:t>
      </w:r>
      <w:r>
        <w:rPr>
          <w:spacing w:val="-1"/>
        </w:rPr>
        <w:t xml:space="preserve"> </w:t>
      </w:r>
      <w:r>
        <w:t>на»;</w:t>
      </w:r>
    </w:p>
    <w:p w14:paraId="7A9C90F5" w14:textId="77777777" w:rsidR="00927B14" w:rsidRDefault="00927B14">
      <w:pPr>
        <w:sectPr w:rsidR="00927B14" w:rsidSect="00232226">
          <w:pgSz w:w="16840" w:h="11910" w:orient="landscape"/>
          <w:pgMar w:top="1040" w:right="140" w:bottom="1160" w:left="0" w:header="0" w:footer="884" w:gutter="0"/>
          <w:cols w:space="720"/>
        </w:sectPr>
      </w:pPr>
    </w:p>
    <w:p w14:paraId="637205C8" w14:textId="77777777" w:rsidR="00927B14" w:rsidRDefault="00000000">
      <w:pPr>
        <w:pStyle w:val="a3"/>
        <w:spacing w:before="76" w:line="276" w:lineRule="auto"/>
        <w:ind w:right="713" w:firstLine="600"/>
      </w:pPr>
      <w:r>
        <w:lastRenderedPageBreak/>
        <w:t>решать</w:t>
      </w:r>
      <w:r>
        <w:rPr>
          <w:spacing w:val="-1"/>
        </w:rPr>
        <w:t xml:space="preserve"> </w:t>
      </w:r>
      <w:r>
        <w:t>текстовые</w:t>
      </w:r>
      <w:r>
        <w:rPr>
          <w:spacing w:val="-7"/>
        </w:rPr>
        <w:t xml:space="preserve"> </w:t>
      </w:r>
      <w:r>
        <w:t>задачи в</w:t>
      </w:r>
      <w:r>
        <w:rPr>
          <w:spacing w:val="-9"/>
        </w:rPr>
        <w:t xml:space="preserve"> </w:t>
      </w:r>
      <w:r>
        <w:t>одно-два</w:t>
      </w:r>
      <w:r>
        <w:rPr>
          <w:spacing w:val="-2"/>
        </w:rPr>
        <w:t xml:space="preserve"> </w:t>
      </w:r>
      <w:r>
        <w:t>действия:</w:t>
      </w:r>
      <w:r>
        <w:rPr>
          <w:spacing w:val="-10"/>
        </w:rPr>
        <w:t xml:space="preserve"> </w:t>
      </w:r>
      <w:r>
        <w:t>представлять</w:t>
      </w:r>
      <w:r>
        <w:rPr>
          <w:spacing w:val="-1"/>
        </w:rPr>
        <w:t xml:space="preserve"> </w:t>
      </w:r>
      <w:r>
        <w:t>задачу</w:t>
      </w:r>
      <w:r>
        <w:rPr>
          <w:spacing w:val="-11"/>
        </w:rPr>
        <w:t xml:space="preserve"> </w:t>
      </w:r>
      <w:r>
        <w:t>(краткая</w:t>
      </w:r>
      <w:r>
        <w:rPr>
          <w:spacing w:val="-1"/>
        </w:rPr>
        <w:t xml:space="preserve"> </w:t>
      </w:r>
      <w:r>
        <w:t>запись,</w:t>
      </w:r>
      <w:r>
        <w:rPr>
          <w:spacing w:val="1"/>
        </w:rPr>
        <w:t xml:space="preserve"> </w:t>
      </w:r>
      <w:r>
        <w:t>рисунок,</w:t>
      </w:r>
      <w:r>
        <w:rPr>
          <w:spacing w:val="-5"/>
        </w:rPr>
        <w:t xml:space="preserve"> </w:t>
      </w:r>
      <w:r>
        <w:t>таблица</w:t>
      </w:r>
      <w:r>
        <w:rPr>
          <w:spacing w:val="-2"/>
        </w:rPr>
        <w:t xml:space="preserve"> </w:t>
      </w:r>
      <w:r>
        <w:t>или другая</w:t>
      </w:r>
      <w:r>
        <w:rPr>
          <w:spacing w:val="-1"/>
        </w:rPr>
        <w:t xml:space="preserve"> </w:t>
      </w:r>
      <w:r>
        <w:t>модель), планировать</w:t>
      </w:r>
      <w:r>
        <w:rPr>
          <w:spacing w:val="-4"/>
        </w:rPr>
        <w:t xml:space="preserve"> </w:t>
      </w:r>
      <w:r>
        <w:t>ход</w:t>
      </w:r>
      <w:r>
        <w:rPr>
          <w:spacing w:val="-57"/>
        </w:rPr>
        <w:t xml:space="preserve"> </w:t>
      </w:r>
      <w:r>
        <w:t>решения текстовой</w:t>
      </w:r>
      <w:r>
        <w:rPr>
          <w:spacing w:val="-3"/>
        </w:rPr>
        <w:t xml:space="preserve"> </w:t>
      </w:r>
      <w:r>
        <w:t>задачи</w:t>
      </w:r>
      <w:r>
        <w:rPr>
          <w:spacing w:val="2"/>
        </w:rPr>
        <w:t xml:space="preserve"> </w:t>
      </w:r>
      <w:r>
        <w:t>в</w:t>
      </w:r>
      <w:r>
        <w:rPr>
          <w:spacing w:val="-2"/>
        </w:rPr>
        <w:t xml:space="preserve"> </w:t>
      </w:r>
      <w:r>
        <w:t>два действия,</w:t>
      </w:r>
      <w:r>
        <w:rPr>
          <w:spacing w:val="-3"/>
        </w:rPr>
        <w:t xml:space="preserve"> </w:t>
      </w:r>
      <w:r>
        <w:t>оформлять</w:t>
      </w:r>
      <w:r>
        <w:rPr>
          <w:spacing w:val="1"/>
        </w:rPr>
        <w:t xml:space="preserve"> </w:t>
      </w:r>
      <w:r>
        <w:t>его</w:t>
      </w:r>
      <w:r>
        <w:rPr>
          <w:spacing w:val="5"/>
        </w:rPr>
        <w:t xml:space="preserve"> </w:t>
      </w:r>
      <w:r>
        <w:t>в</w:t>
      </w:r>
      <w:r>
        <w:rPr>
          <w:spacing w:val="-2"/>
        </w:rPr>
        <w:t xml:space="preserve"> </w:t>
      </w:r>
      <w:r>
        <w:t>виде арифметического действия</w:t>
      </w:r>
      <w:r>
        <w:rPr>
          <w:spacing w:val="-4"/>
        </w:rPr>
        <w:t xml:space="preserve"> </w:t>
      </w:r>
      <w:r>
        <w:t>или</w:t>
      </w:r>
      <w:r>
        <w:rPr>
          <w:spacing w:val="2"/>
        </w:rPr>
        <w:t xml:space="preserve"> </w:t>
      </w:r>
      <w:r>
        <w:t>действий,</w:t>
      </w:r>
      <w:r>
        <w:rPr>
          <w:spacing w:val="3"/>
        </w:rPr>
        <w:t xml:space="preserve"> </w:t>
      </w:r>
      <w:r>
        <w:t>записывать</w:t>
      </w:r>
      <w:r>
        <w:rPr>
          <w:spacing w:val="-3"/>
        </w:rPr>
        <w:t xml:space="preserve"> </w:t>
      </w:r>
      <w:r>
        <w:t>ответ;</w:t>
      </w:r>
    </w:p>
    <w:p w14:paraId="2854B062" w14:textId="77777777" w:rsidR="00927B14" w:rsidRDefault="00000000">
      <w:pPr>
        <w:pStyle w:val="a3"/>
        <w:spacing w:line="275" w:lineRule="exact"/>
        <w:ind w:left="1450"/>
      </w:pPr>
      <w:r>
        <w:t>различать</w:t>
      </w:r>
      <w:r>
        <w:rPr>
          <w:spacing w:val="-2"/>
        </w:rPr>
        <w:t xml:space="preserve"> </w:t>
      </w:r>
      <w:r>
        <w:t>и</w:t>
      </w:r>
      <w:r>
        <w:rPr>
          <w:spacing w:val="-6"/>
        </w:rPr>
        <w:t xml:space="preserve"> </w:t>
      </w:r>
      <w:r>
        <w:t>называть</w:t>
      </w:r>
      <w:r>
        <w:rPr>
          <w:spacing w:val="-5"/>
        </w:rPr>
        <w:t xml:space="preserve"> </w:t>
      </w:r>
      <w:r>
        <w:t>геометрические</w:t>
      </w:r>
      <w:r>
        <w:rPr>
          <w:spacing w:val="-3"/>
        </w:rPr>
        <w:t xml:space="preserve"> </w:t>
      </w:r>
      <w:r>
        <w:t>фигуры:</w:t>
      </w:r>
      <w:r>
        <w:rPr>
          <w:spacing w:val="-3"/>
        </w:rPr>
        <w:t xml:space="preserve"> </w:t>
      </w:r>
      <w:r>
        <w:t>прямой</w:t>
      </w:r>
      <w:r>
        <w:rPr>
          <w:spacing w:val="-1"/>
        </w:rPr>
        <w:t xml:space="preserve"> </w:t>
      </w:r>
      <w:r>
        <w:t>угол,</w:t>
      </w:r>
      <w:r>
        <w:rPr>
          <w:spacing w:val="-4"/>
        </w:rPr>
        <w:t xml:space="preserve"> </w:t>
      </w:r>
      <w:r>
        <w:t>ломаную,</w:t>
      </w:r>
      <w:r>
        <w:rPr>
          <w:spacing w:val="-1"/>
        </w:rPr>
        <w:t xml:space="preserve"> </w:t>
      </w:r>
      <w:r>
        <w:t>многоугольник;</w:t>
      </w:r>
    </w:p>
    <w:p w14:paraId="53FF7A90" w14:textId="77777777" w:rsidR="00927B14" w:rsidRDefault="00000000">
      <w:pPr>
        <w:pStyle w:val="a3"/>
        <w:spacing w:before="46" w:line="276" w:lineRule="auto"/>
        <w:ind w:right="713" w:firstLine="600"/>
      </w:pPr>
      <w:r>
        <w:t>на</w:t>
      </w:r>
      <w:r>
        <w:rPr>
          <w:spacing w:val="-3"/>
        </w:rPr>
        <w:t xml:space="preserve"> </w:t>
      </w:r>
      <w:r>
        <w:t>бумаге</w:t>
      </w:r>
      <w:r>
        <w:rPr>
          <w:spacing w:val="-2"/>
        </w:rPr>
        <w:t xml:space="preserve"> </w:t>
      </w:r>
      <w:r>
        <w:t>в клетку</w:t>
      </w:r>
      <w:r>
        <w:rPr>
          <w:spacing w:val="-11"/>
        </w:rPr>
        <w:t xml:space="preserve"> </w:t>
      </w:r>
      <w:r>
        <w:t>изображать</w:t>
      </w:r>
      <w:r>
        <w:rPr>
          <w:spacing w:val="-4"/>
        </w:rPr>
        <w:t xml:space="preserve"> </w:t>
      </w:r>
      <w:r>
        <w:t>ломаную, многоугольник,</w:t>
      </w:r>
      <w:r>
        <w:rPr>
          <w:spacing w:val="-4"/>
        </w:rPr>
        <w:t xml:space="preserve"> </w:t>
      </w:r>
      <w:r>
        <w:t>чертить</w:t>
      </w:r>
      <w:r>
        <w:rPr>
          <w:spacing w:val="-4"/>
        </w:rPr>
        <w:t xml:space="preserve"> </w:t>
      </w:r>
      <w:r>
        <w:t>с</w:t>
      </w:r>
      <w:r>
        <w:rPr>
          <w:spacing w:val="-2"/>
        </w:rPr>
        <w:t xml:space="preserve"> </w:t>
      </w:r>
      <w:r>
        <w:t>помощью</w:t>
      </w:r>
      <w:r>
        <w:rPr>
          <w:spacing w:val="-4"/>
        </w:rPr>
        <w:t xml:space="preserve"> </w:t>
      </w:r>
      <w:r>
        <w:t>линейки</w:t>
      </w:r>
      <w:r>
        <w:rPr>
          <w:spacing w:val="-5"/>
        </w:rPr>
        <w:t xml:space="preserve"> </w:t>
      </w:r>
      <w:r>
        <w:t>или</w:t>
      </w:r>
      <w:r>
        <w:rPr>
          <w:spacing w:val="-5"/>
        </w:rPr>
        <w:t xml:space="preserve"> </w:t>
      </w:r>
      <w:r>
        <w:t>угольника</w:t>
      </w:r>
      <w:r>
        <w:rPr>
          <w:spacing w:val="-2"/>
        </w:rPr>
        <w:t xml:space="preserve"> </w:t>
      </w:r>
      <w:r>
        <w:t>прямой угол,</w:t>
      </w:r>
      <w:r>
        <w:rPr>
          <w:spacing w:val="-4"/>
        </w:rPr>
        <w:t xml:space="preserve"> </w:t>
      </w:r>
      <w:r>
        <w:t>прямоугольник</w:t>
      </w:r>
      <w:r>
        <w:rPr>
          <w:spacing w:val="-3"/>
        </w:rPr>
        <w:t xml:space="preserve"> </w:t>
      </w:r>
      <w:r>
        <w:t>с</w:t>
      </w:r>
      <w:r>
        <w:rPr>
          <w:spacing w:val="-57"/>
        </w:rPr>
        <w:t xml:space="preserve"> </w:t>
      </w:r>
      <w:r>
        <w:t>заданными</w:t>
      </w:r>
      <w:r>
        <w:rPr>
          <w:spacing w:val="2"/>
        </w:rPr>
        <w:t xml:space="preserve"> </w:t>
      </w:r>
      <w:r>
        <w:t>длинами</w:t>
      </w:r>
      <w:r>
        <w:rPr>
          <w:spacing w:val="3"/>
        </w:rPr>
        <w:t xml:space="preserve"> </w:t>
      </w:r>
      <w:r>
        <w:t>сторон;</w:t>
      </w:r>
    </w:p>
    <w:p w14:paraId="0B0DD3C9" w14:textId="77777777" w:rsidR="00927B14" w:rsidRDefault="00000000">
      <w:pPr>
        <w:pStyle w:val="a3"/>
        <w:spacing w:line="275" w:lineRule="exact"/>
        <w:ind w:left="1450"/>
      </w:pPr>
      <w:r>
        <w:t>выполнять измерение</w:t>
      </w:r>
      <w:r>
        <w:rPr>
          <w:spacing w:val="-7"/>
        </w:rPr>
        <w:t xml:space="preserve"> </w:t>
      </w:r>
      <w:r>
        <w:t>длин реальных</w:t>
      </w:r>
      <w:r>
        <w:rPr>
          <w:spacing w:val="-6"/>
        </w:rPr>
        <w:t xml:space="preserve"> </w:t>
      </w:r>
      <w:r>
        <w:t>объектов</w:t>
      </w:r>
      <w:r>
        <w:rPr>
          <w:spacing w:val="-3"/>
        </w:rPr>
        <w:t xml:space="preserve"> </w:t>
      </w:r>
      <w:r>
        <w:t>с</w:t>
      </w:r>
      <w:r>
        <w:rPr>
          <w:spacing w:val="-2"/>
        </w:rPr>
        <w:t xml:space="preserve"> </w:t>
      </w:r>
      <w:r>
        <w:t>помощью</w:t>
      </w:r>
      <w:r>
        <w:rPr>
          <w:spacing w:val="-3"/>
        </w:rPr>
        <w:t xml:space="preserve"> </w:t>
      </w:r>
      <w:r>
        <w:t>линейки;</w:t>
      </w:r>
    </w:p>
    <w:p w14:paraId="2C8287F5" w14:textId="77777777" w:rsidR="00927B14" w:rsidRDefault="00000000">
      <w:pPr>
        <w:pStyle w:val="a3"/>
        <w:spacing w:before="41" w:line="276" w:lineRule="auto"/>
        <w:ind w:left="1450" w:right="4906"/>
      </w:pPr>
      <w:r>
        <w:t>находить длину ломаной, состоящей из двух-трёх звеньев, периметр прямоугольника (квадрата);</w:t>
      </w:r>
      <w:r>
        <w:rPr>
          <w:spacing w:val="1"/>
        </w:rPr>
        <w:t xml:space="preserve"> </w:t>
      </w:r>
      <w:r>
        <w:t>распознавать</w:t>
      </w:r>
      <w:r>
        <w:rPr>
          <w:spacing w:val="-5"/>
        </w:rPr>
        <w:t xml:space="preserve"> </w:t>
      </w:r>
      <w:r>
        <w:t>верные</w:t>
      </w:r>
      <w:r>
        <w:rPr>
          <w:spacing w:val="-8"/>
        </w:rPr>
        <w:t xml:space="preserve"> </w:t>
      </w:r>
      <w:r>
        <w:t>(истинные)</w:t>
      </w:r>
      <w:r>
        <w:rPr>
          <w:spacing w:val="-5"/>
        </w:rPr>
        <w:t xml:space="preserve"> </w:t>
      </w:r>
      <w:r>
        <w:t>и</w:t>
      </w:r>
      <w:r>
        <w:rPr>
          <w:spacing w:val="-6"/>
        </w:rPr>
        <w:t xml:space="preserve"> </w:t>
      </w:r>
      <w:r>
        <w:t>неверные</w:t>
      </w:r>
      <w:r>
        <w:rPr>
          <w:spacing w:val="-7"/>
        </w:rPr>
        <w:t xml:space="preserve"> </w:t>
      </w:r>
      <w:r>
        <w:t>(ложные)</w:t>
      </w:r>
      <w:r>
        <w:rPr>
          <w:spacing w:val="-5"/>
        </w:rPr>
        <w:t xml:space="preserve"> </w:t>
      </w:r>
      <w:r>
        <w:t>утверждения</w:t>
      </w:r>
      <w:r>
        <w:rPr>
          <w:spacing w:val="-2"/>
        </w:rPr>
        <w:t xml:space="preserve"> </w:t>
      </w:r>
      <w:r>
        <w:t>со</w:t>
      </w:r>
      <w:r>
        <w:rPr>
          <w:spacing w:val="1"/>
        </w:rPr>
        <w:t xml:space="preserve"> </w:t>
      </w:r>
      <w:r>
        <w:t>словами</w:t>
      </w:r>
      <w:r>
        <w:rPr>
          <w:spacing w:val="-1"/>
        </w:rPr>
        <w:t xml:space="preserve"> </w:t>
      </w:r>
      <w:r>
        <w:t>«все», «каждый»;</w:t>
      </w:r>
      <w:r>
        <w:rPr>
          <w:spacing w:val="-57"/>
        </w:rPr>
        <w:t xml:space="preserve"> </w:t>
      </w:r>
      <w:r>
        <w:t>проводить</w:t>
      </w:r>
      <w:r>
        <w:rPr>
          <w:spacing w:val="-2"/>
        </w:rPr>
        <w:t xml:space="preserve"> </w:t>
      </w:r>
      <w:r>
        <w:t>одно-двухшаговые логические</w:t>
      </w:r>
      <w:r>
        <w:rPr>
          <w:spacing w:val="1"/>
        </w:rPr>
        <w:t xml:space="preserve"> </w:t>
      </w:r>
      <w:r>
        <w:t>рассуждения</w:t>
      </w:r>
      <w:r>
        <w:rPr>
          <w:spacing w:val="1"/>
        </w:rPr>
        <w:t xml:space="preserve"> </w:t>
      </w:r>
      <w:r>
        <w:t>и</w:t>
      </w:r>
      <w:r>
        <w:rPr>
          <w:spacing w:val="-2"/>
        </w:rPr>
        <w:t xml:space="preserve"> </w:t>
      </w:r>
      <w:r>
        <w:t>делать</w:t>
      </w:r>
      <w:r>
        <w:rPr>
          <w:spacing w:val="2"/>
        </w:rPr>
        <w:t xml:space="preserve"> </w:t>
      </w:r>
      <w:r>
        <w:t>выводы;</w:t>
      </w:r>
    </w:p>
    <w:p w14:paraId="26A695DA" w14:textId="77777777" w:rsidR="00927B14" w:rsidRDefault="00000000">
      <w:pPr>
        <w:pStyle w:val="a3"/>
        <w:spacing w:line="276" w:lineRule="auto"/>
        <w:ind w:left="1450" w:right="4025"/>
      </w:pPr>
      <w:r>
        <w:t>находить</w:t>
      </w:r>
      <w:r>
        <w:rPr>
          <w:spacing w:val="-6"/>
        </w:rPr>
        <w:t xml:space="preserve"> </w:t>
      </w:r>
      <w:r>
        <w:t>общий</w:t>
      </w:r>
      <w:r>
        <w:rPr>
          <w:spacing w:val="-6"/>
        </w:rPr>
        <w:t xml:space="preserve"> </w:t>
      </w:r>
      <w:r>
        <w:t>признак</w:t>
      </w:r>
      <w:r>
        <w:rPr>
          <w:spacing w:val="-4"/>
        </w:rPr>
        <w:t xml:space="preserve"> </w:t>
      </w:r>
      <w:r>
        <w:t>группы</w:t>
      </w:r>
      <w:r>
        <w:rPr>
          <w:spacing w:val="-2"/>
        </w:rPr>
        <w:t xml:space="preserve"> </w:t>
      </w:r>
      <w:r>
        <w:t>математических</w:t>
      </w:r>
      <w:r>
        <w:rPr>
          <w:spacing w:val="-7"/>
        </w:rPr>
        <w:t xml:space="preserve"> </w:t>
      </w:r>
      <w:r>
        <w:t>объектов (чисел,</w:t>
      </w:r>
      <w:r>
        <w:rPr>
          <w:spacing w:val="-5"/>
        </w:rPr>
        <w:t xml:space="preserve"> </w:t>
      </w:r>
      <w:r>
        <w:t>величин,</w:t>
      </w:r>
      <w:r>
        <w:rPr>
          <w:spacing w:val="-5"/>
        </w:rPr>
        <w:t xml:space="preserve"> </w:t>
      </w:r>
      <w:r>
        <w:t>геометрических</w:t>
      </w:r>
      <w:r>
        <w:rPr>
          <w:spacing w:val="-7"/>
        </w:rPr>
        <w:t xml:space="preserve"> </w:t>
      </w:r>
      <w:r>
        <w:t>фигур);</w:t>
      </w:r>
      <w:r>
        <w:rPr>
          <w:spacing w:val="-57"/>
        </w:rPr>
        <w:t xml:space="preserve"> </w:t>
      </w:r>
      <w:r>
        <w:t>находить</w:t>
      </w:r>
      <w:r>
        <w:rPr>
          <w:spacing w:val="2"/>
        </w:rPr>
        <w:t xml:space="preserve"> </w:t>
      </w:r>
      <w:r>
        <w:t>закономерность</w:t>
      </w:r>
      <w:r>
        <w:rPr>
          <w:spacing w:val="-2"/>
        </w:rPr>
        <w:t xml:space="preserve"> </w:t>
      </w:r>
      <w:r>
        <w:t>в</w:t>
      </w:r>
      <w:r>
        <w:rPr>
          <w:spacing w:val="-1"/>
        </w:rPr>
        <w:t xml:space="preserve"> </w:t>
      </w:r>
      <w:r>
        <w:t>ряду</w:t>
      </w:r>
      <w:r>
        <w:rPr>
          <w:spacing w:val="-9"/>
        </w:rPr>
        <w:t xml:space="preserve"> </w:t>
      </w:r>
      <w:r>
        <w:t>объектов</w:t>
      </w:r>
      <w:r>
        <w:rPr>
          <w:spacing w:val="4"/>
        </w:rPr>
        <w:t xml:space="preserve"> </w:t>
      </w:r>
      <w:r>
        <w:t>(чисел,</w:t>
      </w:r>
      <w:r>
        <w:rPr>
          <w:spacing w:val="3"/>
        </w:rPr>
        <w:t xml:space="preserve"> </w:t>
      </w:r>
      <w:r>
        <w:t>геометрических</w:t>
      </w:r>
      <w:r>
        <w:rPr>
          <w:spacing w:val="-4"/>
        </w:rPr>
        <w:t xml:space="preserve"> </w:t>
      </w:r>
      <w:r>
        <w:t>фигур);</w:t>
      </w:r>
    </w:p>
    <w:p w14:paraId="5FCF897C" w14:textId="77777777" w:rsidR="00927B14" w:rsidRDefault="00000000">
      <w:pPr>
        <w:pStyle w:val="a3"/>
        <w:spacing w:before="2" w:line="276" w:lineRule="auto"/>
        <w:ind w:right="713" w:firstLine="600"/>
      </w:pPr>
      <w:r>
        <w:t>представлять</w:t>
      </w:r>
      <w:r>
        <w:rPr>
          <w:spacing w:val="-2"/>
        </w:rPr>
        <w:t xml:space="preserve"> </w:t>
      </w:r>
      <w:r>
        <w:t>информацию</w:t>
      </w:r>
      <w:r>
        <w:rPr>
          <w:spacing w:val="-4"/>
        </w:rPr>
        <w:t xml:space="preserve"> </w:t>
      </w:r>
      <w:r>
        <w:t>в</w:t>
      </w:r>
      <w:r>
        <w:rPr>
          <w:spacing w:val="-4"/>
        </w:rPr>
        <w:t xml:space="preserve"> </w:t>
      </w:r>
      <w:r>
        <w:t>заданной</w:t>
      </w:r>
      <w:r>
        <w:rPr>
          <w:spacing w:val="-1"/>
        </w:rPr>
        <w:t xml:space="preserve"> </w:t>
      </w:r>
      <w:r>
        <w:t>форме:</w:t>
      </w:r>
      <w:r>
        <w:rPr>
          <w:spacing w:val="-6"/>
        </w:rPr>
        <w:t xml:space="preserve"> </w:t>
      </w:r>
      <w:r>
        <w:t>дополнять</w:t>
      </w:r>
      <w:r>
        <w:rPr>
          <w:spacing w:val="-4"/>
        </w:rPr>
        <w:t xml:space="preserve"> </w:t>
      </w:r>
      <w:r>
        <w:t>текст</w:t>
      </w:r>
      <w:r>
        <w:rPr>
          <w:spacing w:val="-1"/>
        </w:rPr>
        <w:t xml:space="preserve"> </w:t>
      </w:r>
      <w:r>
        <w:t>задачи числами,</w:t>
      </w:r>
      <w:r>
        <w:rPr>
          <w:spacing w:val="-5"/>
        </w:rPr>
        <w:t xml:space="preserve"> </w:t>
      </w:r>
      <w:r>
        <w:t>заполнять строку</w:t>
      </w:r>
      <w:r>
        <w:rPr>
          <w:spacing w:val="-11"/>
        </w:rPr>
        <w:t xml:space="preserve"> </w:t>
      </w:r>
      <w:r>
        <w:t>или столбец</w:t>
      </w:r>
      <w:r>
        <w:rPr>
          <w:spacing w:val="-5"/>
        </w:rPr>
        <w:t xml:space="preserve"> </w:t>
      </w:r>
      <w:r>
        <w:t>таблицы,</w:t>
      </w:r>
      <w:r>
        <w:rPr>
          <w:spacing w:val="-4"/>
        </w:rPr>
        <w:t xml:space="preserve"> </w:t>
      </w:r>
      <w:r>
        <w:t>указывать</w:t>
      </w:r>
      <w:r>
        <w:rPr>
          <w:spacing w:val="-1"/>
        </w:rPr>
        <w:t xml:space="preserve"> </w:t>
      </w:r>
      <w:r>
        <w:t>числовые</w:t>
      </w:r>
      <w:r>
        <w:rPr>
          <w:spacing w:val="-57"/>
        </w:rPr>
        <w:t xml:space="preserve"> </w:t>
      </w:r>
      <w:r>
        <w:t>данные на</w:t>
      </w:r>
      <w:r>
        <w:rPr>
          <w:spacing w:val="1"/>
        </w:rPr>
        <w:t xml:space="preserve"> </w:t>
      </w:r>
      <w:r>
        <w:t>рисунке</w:t>
      </w:r>
      <w:r>
        <w:rPr>
          <w:spacing w:val="1"/>
        </w:rPr>
        <w:t xml:space="preserve"> </w:t>
      </w:r>
      <w:r>
        <w:t>(изображении</w:t>
      </w:r>
      <w:r>
        <w:rPr>
          <w:spacing w:val="-2"/>
        </w:rPr>
        <w:t xml:space="preserve"> </w:t>
      </w:r>
      <w:r>
        <w:t>геометрических</w:t>
      </w:r>
      <w:r>
        <w:rPr>
          <w:spacing w:val="-3"/>
        </w:rPr>
        <w:t xml:space="preserve"> </w:t>
      </w:r>
      <w:r>
        <w:t>фигур);</w:t>
      </w:r>
    </w:p>
    <w:p w14:paraId="37DA4A37" w14:textId="77777777" w:rsidR="00927B14" w:rsidRDefault="00000000">
      <w:pPr>
        <w:pStyle w:val="a3"/>
        <w:spacing w:line="276" w:lineRule="auto"/>
        <w:ind w:left="1450" w:right="8378"/>
      </w:pPr>
      <w:r>
        <w:t>сравнивать группы объектов (находить общее, различное);</w:t>
      </w:r>
      <w:r>
        <w:rPr>
          <w:spacing w:val="1"/>
        </w:rPr>
        <w:t xml:space="preserve"> </w:t>
      </w:r>
      <w:r>
        <w:t>обнаруживать</w:t>
      </w:r>
      <w:r>
        <w:rPr>
          <w:spacing w:val="-2"/>
        </w:rPr>
        <w:t xml:space="preserve"> </w:t>
      </w:r>
      <w:r>
        <w:t>модели</w:t>
      </w:r>
      <w:r>
        <w:rPr>
          <w:spacing w:val="-2"/>
        </w:rPr>
        <w:t xml:space="preserve"> </w:t>
      </w:r>
      <w:r>
        <w:t>геометрических</w:t>
      </w:r>
      <w:r>
        <w:rPr>
          <w:spacing w:val="-8"/>
        </w:rPr>
        <w:t xml:space="preserve"> </w:t>
      </w:r>
      <w:r>
        <w:t>фигур</w:t>
      </w:r>
      <w:r>
        <w:rPr>
          <w:spacing w:val="-3"/>
        </w:rPr>
        <w:t xml:space="preserve"> </w:t>
      </w:r>
      <w:r>
        <w:t>в</w:t>
      </w:r>
      <w:r>
        <w:rPr>
          <w:spacing w:val="-5"/>
        </w:rPr>
        <w:t xml:space="preserve"> </w:t>
      </w:r>
      <w:r>
        <w:t>окружающем</w:t>
      </w:r>
      <w:r>
        <w:rPr>
          <w:spacing w:val="-2"/>
        </w:rPr>
        <w:t xml:space="preserve"> </w:t>
      </w:r>
      <w:r>
        <w:t>мире;</w:t>
      </w:r>
      <w:r>
        <w:rPr>
          <w:spacing w:val="-57"/>
        </w:rPr>
        <w:t xml:space="preserve"> </w:t>
      </w:r>
      <w:r>
        <w:t>подбирать</w:t>
      </w:r>
      <w:r>
        <w:rPr>
          <w:spacing w:val="4"/>
        </w:rPr>
        <w:t xml:space="preserve"> </w:t>
      </w:r>
      <w:r>
        <w:t>примеры,</w:t>
      </w:r>
      <w:r>
        <w:rPr>
          <w:spacing w:val="5"/>
        </w:rPr>
        <w:t xml:space="preserve"> </w:t>
      </w:r>
      <w:r>
        <w:t>подтверждающие</w:t>
      </w:r>
      <w:r>
        <w:rPr>
          <w:spacing w:val="7"/>
        </w:rPr>
        <w:t xml:space="preserve"> </w:t>
      </w:r>
      <w:r>
        <w:t>суждение,</w:t>
      </w:r>
      <w:r>
        <w:rPr>
          <w:spacing w:val="5"/>
        </w:rPr>
        <w:t xml:space="preserve"> </w:t>
      </w:r>
      <w:r>
        <w:t>ответ;</w:t>
      </w:r>
      <w:r>
        <w:rPr>
          <w:spacing w:val="1"/>
        </w:rPr>
        <w:t xml:space="preserve"> </w:t>
      </w:r>
      <w:r>
        <w:t>составлять</w:t>
      </w:r>
      <w:r>
        <w:rPr>
          <w:spacing w:val="-3"/>
        </w:rPr>
        <w:t xml:space="preserve"> </w:t>
      </w:r>
      <w:r>
        <w:t>(дополнять)</w:t>
      </w:r>
      <w:r>
        <w:rPr>
          <w:spacing w:val="-1"/>
        </w:rPr>
        <w:t xml:space="preserve"> </w:t>
      </w:r>
      <w:r>
        <w:t>текстовую задачу;</w:t>
      </w:r>
    </w:p>
    <w:p w14:paraId="4C5DF699" w14:textId="77777777" w:rsidR="00927B14" w:rsidRDefault="00000000">
      <w:pPr>
        <w:pStyle w:val="a3"/>
        <w:spacing w:line="274" w:lineRule="exact"/>
        <w:ind w:left="1450"/>
      </w:pPr>
      <w:r>
        <w:t>проверять</w:t>
      </w:r>
      <w:r>
        <w:rPr>
          <w:spacing w:val="-5"/>
        </w:rPr>
        <w:t xml:space="preserve"> </w:t>
      </w:r>
      <w:r>
        <w:t>правильность</w:t>
      </w:r>
      <w:r>
        <w:rPr>
          <w:spacing w:val="-5"/>
        </w:rPr>
        <w:t xml:space="preserve"> </w:t>
      </w:r>
      <w:r>
        <w:t>вычисления,</w:t>
      </w:r>
      <w:r>
        <w:rPr>
          <w:spacing w:val="-5"/>
        </w:rPr>
        <w:t xml:space="preserve"> </w:t>
      </w:r>
      <w:r>
        <w:t>измерения.</w:t>
      </w:r>
    </w:p>
    <w:p w14:paraId="4BCA2486" w14:textId="77777777" w:rsidR="00927B14" w:rsidRDefault="00927B14">
      <w:pPr>
        <w:pStyle w:val="a3"/>
        <w:spacing w:before="5"/>
        <w:ind w:left="0"/>
        <w:rPr>
          <w:sz w:val="31"/>
        </w:rPr>
      </w:pPr>
    </w:p>
    <w:p w14:paraId="24E7F376" w14:textId="77777777" w:rsidR="00927B14" w:rsidRDefault="00000000">
      <w:pPr>
        <w:pStyle w:val="a3"/>
        <w:spacing w:before="1" w:line="276" w:lineRule="auto"/>
        <w:ind w:left="1450" w:right="6278" w:hanging="480"/>
      </w:pPr>
      <w:r>
        <w:t>К</w:t>
      </w:r>
      <w:r>
        <w:rPr>
          <w:spacing w:val="-4"/>
        </w:rPr>
        <w:t xml:space="preserve"> </w:t>
      </w:r>
      <w:r>
        <w:t>концу</w:t>
      </w:r>
      <w:r>
        <w:rPr>
          <w:spacing w:val="-11"/>
        </w:rPr>
        <w:t xml:space="preserve"> </w:t>
      </w:r>
      <w:r>
        <w:t>обучения</w:t>
      </w:r>
      <w:r>
        <w:rPr>
          <w:spacing w:val="-1"/>
        </w:rPr>
        <w:t xml:space="preserve"> </w:t>
      </w:r>
      <w:r>
        <w:t>в</w:t>
      </w:r>
      <w:r>
        <w:rPr>
          <w:spacing w:val="3"/>
        </w:rPr>
        <w:t xml:space="preserve"> </w:t>
      </w:r>
      <w:r>
        <w:rPr>
          <w:b/>
        </w:rPr>
        <w:t>3</w:t>
      </w:r>
      <w:r>
        <w:rPr>
          <w:b/>
          <w:spacing w:val="-6"/>
        </w:rPr>
        <w:t xml:space="preserve"> </w:t>
      </w:r>
      <w:r>
        <w:rPr>
          <w:b/>
        </w:rPr>
        <w:t>классе</w:t>
      </w:r>
      <w:r>
        <w:rPr>
          <w:b/>
          <w:spacing w:val="-1"/>
        </w:rPr>
        <w:t xml:space="preserve"> </w:t>
      </w:r>
      <w:r>
        <w:t>у</w:t>
      </w:r>
      <w:r>
        <w:rPr>
          <w:spacing w:val="-11"/>
        </w:rPr>
        <w:t xml:space="preserve"> </w:t>
      </w:r>
      <w:r>
        <w:t>обучающегося</w:t>
      </w:r>
      <w:r>
        <w:rPr>
          <w:spacing w:val="-2"/>
        </w:rPr>
        <w:t xml:space="preserve"> </w:t>
      </w:r>
      <w:r>
        <w:t>будут</w:t>
      </w:r>
      <w:r>
        <w:rPr>
          <w:spacing w:val="-1"/>
        </w:rPr>
        <w:t xml:space="preserve"> </w:t>
      </w:r>
      <w:r>
        <w:t>сформированы</w:t>
      </w:r>
      <w:r>
        <w:rPr>
          <w:spacing w:val="-4"/>
        </w:rPr>
        <w:t xml:space="preserve"> </w:t>
      </w:r>
      <w:r>
        <w:t>следующие</w:t>
      </w:r>
      <w:r>
        <w:rPr>
          <w:spacing w:val="2"/>
        </w:rPr>
        <w:t xml:space="preserve"> </w:t>
      </w:r>
      <w:r>
        <w:t>умения:</w:t>
      </w:r>
      <w:r>
        <w:rPr>
          <w:spacing w:val="-57"/>
        </w:rPr>
        <w:t xml:space="preserve"> </w:t>
      </w:r>
      <w:r>
        <w:t>читать,</w:t>
      </w:r>
      <w:r>
        <w:rPr>
          <w:spacing w:val="-2"/>
        </w:rPr>
        <w:t xml:space="preserve"> </w:t>
      </w:r>
      <w:r>
        <w:t>записывать,</w:t>
      </w:r>
      <w:r>
        <w:rPr>
          <w:spacing w:val="-2"/>
        </w:rPr>
        <w:t xml:space="preserve"> </w:t>
      </w:r>
      <w:r>
        <w:t>сравнивать,</w:t>
      </w:r>
      <w:r>
        <w:rPr>
          <w:spacing w:val="-2"/>
        </w:rPr>
        <w:t xml:space="preserve"> </w:t>
      </w:r>
      <w:r>
        <w:t>упорядочивать</w:t>
      </w:r>
      <w:r>
        <w:rPr>
          <w:spacing w:val="-1"/>
        </w:rPr>
        <w:t xml:space="preserve"> </w:t>
      </w:r>
      <w:r>
        <w:t>числа в</w:t>
      </w:r>
      <w:r>
        <w:rPr>
          <w:spacing w:val="-2"/>
        </w:rPr>
        <w:t xml:space="preserve"> </w:t>
      </w:r>
      <w:r>
        <w:t>пределах</w:t>
      </w:r>
      <w:r>
        <w:rPr>
          <w:spacing w:val="-3"/>
        </w:rPr>
        <w:t xml:space="preserve"> </w:t>
      </w:r>
      <w:r>
        <w:t>1000;</w:t>
      </w:r>
    </w:p>
    <w:p w14:paraId="7173B3FB" w14:textId="77777777" w:rsidR="00927B14" w:rsidRDefault="00000000">
      <w:pPr>
        <w:pStyle w:val="a3"/>
        <w:spacing w:line="275" w:lineRule="exact"/>
        <w:ind w:left="1450"/>
      </w:pPr>
      <w:r>
        <w:t>находить</w:t>
      </w:r>
      <w:r>
        <w:rPr>
          <w:spacing w:val="-1"/>
        </w:rPr>
        <w:t xml:space="preserve"> </w:t>
      </w:r>
      <w:r>
        <w:t>число</w:t>
      </w:r>
      <w:r>
        <w:rPr>
          <w:spacing w:val="2"/>
        </w:rPr>
        <w:t xml:space="preserve"> </w:t>
      </w:r>
      <w:r>
        <w:t>большее</w:t>
      </w:r>
      <w:r>
        <w:rPr>
          <w:spacing w:val="-3"/>
        </w:rPr>
        <w:t xml:space="preserve"> </w:t>
      </w:r>
      <w:r>
        <w:t>или</w:t>
      </w:r>
      <w:r>
        <w:rPr>
          <w:spacing w:val="-6"/>
        </w:rPr>
        <w:t xml:space="preserve"> </w:t>
      </w:r>
      <w:r>
        <w:t>меньшее</w:t>
      </w:r>
      <w:r>
        <w:rPr>
          <w:spacing w:val="-2"/>
        </w:rPr>
        <w:t xml:space="preserve"> </w:t>
      </w:r>
      <w:r>
        <w:t>данного</w:t>
      </w:r>
      <w:r>
        <w:rPr>
          <w:spacing w:val="-7"/>
        </w:rPr>
        <w:t xml:space="preserve"> </w:t>
      </w:r>
      <w:r>
        <w:t>числа</w:t>
      </w:r>
      <w:r>
        <w:rPr>
          <w:spacing w:val="-2"/>
        </w:rPr>
        <w:t xml:space="preserve"> </w:t>
      </w:r>
      <w:r>
        <w:t>на</w:t>
      </w:r>
      <w:r>
        <w:rPr>
          <w:spacing w:val="-3"/>
        </w:rPr>
        <w:t xml:space="preserve"> </w:t>
      </w:r>
      <w:r>
        <w:t>заданное</w:t>
      </w:r>
      <w:r>
        <w:rPr>
          <w:spacing w:val="-3"/>
        </w:rPr>
        <w:t xml:space="preserve"> </w:t>
      </w:r>
      <w:r>
        <w:t>число, в</w:t>
      </w:r>
      <w:r>
        <w:rPr>
          <w:spacing w:val="-4"/>
        </w:rPr>
        <w:t xml:space="preserve"> </w:t>
      </w:r>
      <w:r>
        <w:t>заданное</w:t>
      </w:r>
      <w:r>
        <w:rPr>
          <w:spacing w:val="-3"/>
        </w:rPr>
        <w:t xml:space="preserve"> </w:t>
      </w:r>
      <w:r>
        <w:t>число</w:t>
      </w:r>
      <w:r>
        <w:rPr>
          <w:spacing w:val="-2"/>
        </w:rPr>
        <w:t xml:space="preserve"> </w:t>
      </w:r>
      <w:r>
        <w:t>раз</w:t>
      </w:r>
      <w:r>
        <w:rPr>
          <w:spacing w:val="-5"/>
        </w:rPr>
        <w:t xml:space="preserve"> </w:t>
      </w:r>
      <w:r>
        <w:t>(в</w:t>
      </w:r>
      <w:r>
        <w:rPr>
          <w:spacing w:val="-1"/>
        </w:rPr>
        <w:t xml:space="preserve"> </w:t>
      </w:r>
      <w:r>
        <w:t>пределах</w:t>
      </w:r>
      <w:r>
        <w:rPr>
          <w:spacing w:val="-7"/>
        </w:rPr>
        <w:t xml:space="preserve"> </w:t>
      </w:r>
      <w:r>
        <w:t>1000);</w:t>
      </w:r>
    </w:p>
    <w:p w14:paraId="7ECC9446" w14:textId="77777777" w:rsidR="00927B14" w:rsidRDefault="00000000">
      <w:pPr>
        <w:pStyle w:val="a3"/>
        <w:spacing w:before="40" w:line="276" w:lineRule="auto"/>
        <w:ind w:right="933" w:firstLine="600"/>
      </w:pPr>
      <w:r>
        <w:t>выполнять арифметические действия: сложение и вычитание (в пределах 100 – устно, в пределах 1000 – письменно), умножение и деление</w:t>
      </w:r>
      <w:r>
        <w:rPr>
          <w:spacing w:val="-57"/>
        </w:rPr>
        <w:t xml:space="preserve"> </w:t>
      </w:r>
      <w:r>
        <w:t>на</w:t>
      </w:r>
      <w:r>
        <w:rPr>
          <w:spacing w:val="-5"/>
        </w:rPr>
        <w:t xml:space="preserve"> </w:t>
      </w:r>
      <w:r>
        <w:t>однозначное</w:t>
      </w:r>
      <w:r>
        <w:rPr>
          <w:spacing w:val="1"/>
        </w:rPr>
        <w:t xml:space="preserve"> </w:t>
      </w:r>
      <w:r>
        <w:t>число,</w:t>
      </w:r>
      <w:r>
        <w:rPr>
          <w:spacing w:val="4"/>
        </w:rPr>
        <w:t xml:space="preserve"> </w:t>
      </w:r>
      <w:r>
        <w:t>деление с</w:t>
      </w:r>
      <w:r>
        <w:rPr>
          <w:spacing w:val="-4"/>
        </w:rPr>
        <w:t xml:space="preserve"> </w:t>
      </w:r>
      <w:r>
        <w:t>остатком</w:t>
      </w:r>
      <w:r>
        <w:rPr>
          <w:spacing w:val="-1"/>
        </w:rPr>
        <w:t xml:space="preserve"> </w:t>
      </w:r>
      <w:r>
        <w:t>(в</w:t>
      </w:r>
      <w:r>
        <w:rPr>
          <w:spacing w:val="2"/>
        </w:rPr>
        <w:t xml:space="preserve"> </w:t>
      </w:r>
      <w:r>
        <w:t>пределах</w:t>
      </w:r>
      <w:r>
        <w:rPr>
          <w:spacing w:val="-3"/>
        </w:rPr>
        <w:t xml:space="preserve"> </w:t>
      </w:r>
      <w:r>
        <w:t>100</w:t>
      </w:r>
      <w:r>
        <w:rPr>
          <w:spacing w:val="9"/>
        </w:rPr>
        <w:t xml:space="preserve"> </w:t>
      </w:r>
      <w:r>
        <w:t>–</w:t>
      </w:r>
      <w:r>
        <w:rPr>
          <w:spacing w:val="2"/>
        </w:rPr>
        <w:t xml:space="preserve"> </w:t>
      </w:r>
      <w:r>
        <w:t>устно</w:t>
      </w:r>
      <w:r>
        <w:rPr>
          <w:spacing w:val="1"/>
        </w:rPr>
        <w:t xml:space="preserve"> </w:t>
      </w:r>
      <w:r>
        <w:t>и</w:t>
      </w:r>
      <w:r>
        <w:rPr>
          <w:spacing w:val="3"/>
        </w:rPr>
        <w:t xml:space="preserve"> </w:t>
      </w:r>
      <w:r>
        <w:t>письменно);</w:t>
      </w:r>
    </w:p>
    <w:p w14:paraId="09613772" w14:textId="77777777" w:rsidR="00927B14" w:rsidRDefault="00000000">
      <w:pPr>
        <w:pStyle w:val="a3"/>
        <w:spacing w:line="275" w:lineRule="exact"/>
        <w:ind w:left="1450"/>
      </w:pPr>
      <w:r>
        <w:t>выполнять действия</w:t>
      </w:r>
      <w:r>
        <w:rPr>
          <w:spacing w:val="-5"/>
        </w:rPr>
        <w:t xml:space="preserve"> </w:t>
      </w:r>
      <w:r>
        <w:t>умножение</w:t>
      </w:r>
      <w:r>
        <w:rPr>
          <w:spacing w:val="-5"/>
        </w:rPr>
        <w:t xml:space="preserve"> </w:t>
      </w:r>
      <w:r>
        <w:t>и деление</w:t>
      </w:r>
      <w:r>
        <w:rPr>
          <w:spacing w:val="-1"/>
        </w:rPr>
        <w:t xml:space="preserve"> </w:t>
      </w:r>
      <w:r>
        <w:t>с</w:t>
      </w:r>
      <w:r>
        <w:rPr>
          <w:spacing w:val="-6"/>
        </w:rPr>
        <w:t xml:space="preserve"> </w:t>
      </w:r>
      <w:r>
        <w:t>числами</w:t>
      </w:r>
      <w:r>
        <w:rPr>
          <w:spacing w:val="1"/>
        </w:rPr>
        <w:t xml:space="preserve"> </w:t>
      </w:r>
      <w:r>
        <w:t>0</w:t>
      </w:r>
      <w:r>
        <w:rPr>
          <w:spacing w:val="-5"/>
        </w:rPr>
        <w:t xml:space="preserve"> </w:t>
      </w:r>
      <w:r>
        <w:t>и</w:t>
      </w:r>
      <w:r>
        <w:rPr>
          <w:spacing w:val="1"/>
        </w:rPr>
        <w:t xml:space="preserve"> </w:t>
      </w:r>
      <w:r>
        <w:t>1;</w:t>
      </w:r>
    </w:p>
    <w:p w14:paraId="7198C72F" w14:textId="77777777" w:rsidR="00927B14" w:rsidRDefault="00000000">
      <w:pPr>
        <w:pStyle w:val="a3"/>
        <w:spacing w:before="41" w:line="276" w:lineRule="auto"/>
        <w:ind w:firstLine="600"/>
      </w:pPr>
      <w:r>
        <w:t>устанавливать и соблюдать порядок</w:t>
      </w:r>
      <w:r>
        <w:rPr>
          <w:spacing w:val="-8"/>
        </w:rPr>
        <w:t xml:space="preserve"> </w:t>
      </w:r>
      <w:r>
        <w:t>действий</w:t>
      </w:r>
      <w:r>
        <w:rPr>
          <w:spacing w:val="-5"/>
        </w:rPr>
        <w:t xml:space="preserve"> </w:t>
      </w:r>
      <w:r>
        <w:t>при вычислении</w:t>
      </w:r>
      <w:r>
        <w:rPr>
          <w:spacing w:val="-5"/>
        </w:rPr>
        <w:t xml:space="preserve"> </w:t>
      </w:r>
      <w:r>
        <w:t>значения</w:t>
      </w:r>
      <w:r>
        <w:rPr>
          <w:spacing w:val="-5"/>
        </w:rPr>
        <w:t xml:space="preserve"> </w:t>
      </w:r>
      <w:r>
        <w:t>числового</w:t>
      </w:r>
      <w:r>
        <w:rPr>
          <w:spacing w:val="-1"/>
        </w:rPr>
        <w:t xml:space="preserve"> </w:t>
      </w:r>
      <w:r>
        <w:t>выражения</w:t>
      </w:r>
      <w:r>
        <w:rPr>
          <w:spacing w:val="-11"/>
        </w:rPr>
        <w:t xml:space="preserve"> </w:t>
      </w:r>
      <w:r>
        <w:t>(со</w:t>
      </w:r>
      <w:r>
        <w:rPr>
          <w:spacing w:val="-1"/>
        </w:rPr>
        <w:t xml:space="preserve"> </w:t>
      </w:r>
      <w:r>
        <w:t>скобками</w:t>
      </w:r>
      <w:r>
        <w:rPr>
          <w:spacing w:val="-4"/>
        </w:rPr>
        <w:t xml:space="preserve"> </w:t>
      </w:r>
      <w:r>
        <w:t>или без</w:t>
      </w:r>
      <w:r>
        <w:rPr>
          <w:spacing w:val="-5"/>
        </w:rPr>
        <w:t xml:space="preserve"> </w:t>
      </w:r>
      <w:r>
        <w:t>скобок),</w:t>
      </w:r>
      <w:r>
        <w:rPr>
          <w:spacing w:val="-4"/>
        </w:rPr>
        <w:t xml:space="preserve"> </w:t>
      </w:r>
      <w:r>
        <w:t>содержащего</w:t>
      </w:r>
      <w:r>
        <w:rPr>
          <w:spacing w:val="-57"/>
        </w:rPr>
        <w:t xml:space="preserve"> </w:t>
      </w:r>
      <w:r>
        <w:t>арифметические действия</w:t>
      </w:r>
      <w:r>
        <w:rPr>
          <w:spacing w:val="2"/>
        </w:rPr>
        <w:t xml:space="preserve"> </w:t>
      </w:r>
      <w:r>
        <w:t>сложения,</w:t>
      </w:r>
      <w:r>
        <w:rPr>
          <w:spacing w:val="-1"/>
        </w:rPr>
        <w:t xml:space="preserve"> </w:t>
      </w:r>
      <w:r>
        <w:t>вычитания,</w:t>
      </w:r>
      <w:r>
        <w:rPr>
          <w:spacing w:val="3"/>
        </w:rPr>
        <w:t xml:space="preserve"> </w:t>
      </w:r>
      <w:r>
        <w:t>умножения</w:t>
      </w:r>
      <w:r>
        <w:rPr>
          <w:spacing w:val="-3"/>
        </w:rPr>
        <w:t xml:space="preserve"> </w:t>
      </w:r>
      <w:r>
        <w:t>и</w:t>
      </w:r>
      <w:r>
        <w:rPr>
          <w:spacing w:val="-2"/>
        </w:rPr>
        <w:t xml:space="preserve"> </w:t>
      </w:r>
      <w:r>
        <w:t>деления;</w:t>
      </w:r>
    </w:p>
    <w:p w14:paraId="0D1E4DD0" w14:textId="77777777" w:rsidR="00927B14" w:rsidRDefault="00000000">
      <w:pPr>
        <w:pStyle w:val="a3"/>
        <w:spacing w:line="280" w:lineRule="auto"/>
        <w:ind w:left="1450" w:right="5937"/>
      </w:pPr>
      <w:r>
        <w:t>использовать</w:t>
      </w:r>
      <w:r>
        <w:rPr>
          <w:spacing w:val="-4"/>
        </w:rPr>
        <w:t xml:space="preserve"> </w:t>
      </w:r>
      <w:r>
        <w:t>при</w:t>
      </w:r>
      <w:r>
        <w:rPr>
          <w:spacing w:val="-5"/>
        </w:rPr>
        <w:t xml:space="preserve"> </w:t>
      </w:r>
      <w:r>
        <w:t>вычислениях</w:t>
      </w:r>
      <w:r>
        <w:rPr>
          <w:spacing w:val="-6"/>
        </w:rPr>
        <w:t xml:space="preserve"> </w:t>
      </w:r>
      <w:r>
        <w:t>переместительное</w:t>
      </w:r>
      <w:r>
        <w:rPr>
          <w:spacing w:val="-6"/>
        </w:rPr>
        <w:t xml:space="preserve"> </w:t>
      </w:r>
      <w:r>
        <w:t>и сочетательное</w:t>
      </w:r>
      <w:r>
        <w:rPr>
          <w:spacing w:val="-2"/>
        </w:rPr>
        <w:t xml:space="preserve"> </w:t>
      </w:r>
      <w:r>
        <w:t>свойства</w:t>
      </w:r>
      <w:r>
        <w:rPr>
          <w:spacing w:val="-2"/>
        </w:rPr>
        <w:t xml:space="preserve"> </w:t>
      </w:r>
      <w:r>
        <w:t>сложения;</w:t>
      </w:r>
      <w:r>
        <w:rPr>
          <w:spacing w:val="-57"/>
        </w:rPr>
        <w:t xml:space="preserve"> </w:t>
      </w:r>
      <w:r>
        <w:t>находить</w:t>
      </w:r>
      <w:r>
        <w:rPr>
          <w:spacing w:val="2"/>
        </w:rPr>
        <w:t xml:space="preserve"> </w:t>
      </w:r>
      <w:r>
        <w:t>неизвестный</w:t>
      </w:r>
      <w:r>
        <w:rPr>
          <w:spacing w:val="-3"/>
        </w:rPr>
        <w:t xml:space="preserve"> </w:t>
      </w:r>
      <w:r>
        <w:t>компонент</w:t>
      </w:r>
      <w:r>
        <w:rPr>
          <w:spacing w:val="2"/>
        </w:rPr>
        <w:t xml:space="preserve"> </w:t>
      </w:r>
      <w:r>
        <w:t>арифметического</w:t>
      </w:r>
      <w:r>
        <w:rPr>
          <w:spacing w:val="1"/>
        </w:rPr>
        <w:t xml:space="preserve"> </w:t>
      </w:r>
      <w:r>
        <w:t>действия;</w:t>
      </w:r>
    </w:p>
    <w:p w14:paraId="5E9BE23A" w14:textId="77777777" w:rsidR="00927B14" w:rsidRDefault="00000000">
      <w:pPr>
        <w:pStyle w:val="a3"/>
        <w:spacing w:line="269" w:lineRule="exact"/>
        <w:ind w:left="1450"/>
      </w:pPr>
      <w:r>
        <w:t>использовать</w:t>
      </w:r>
      <w:r>
        <w:rPr>
          <w:spacing w:val="-5"/>
        </w:rPr>
        <w:t xml:space="preserve"> </w:t>
      </w:r>
      <w:r>
        <w:t>при</w:t>
      </w:r>
      <w:r>
        <w:rPr>
          <w:spacing w:val="-6"/>
        </w:rPr>
        <w:t xml:space="preserve"> </w:t>
      </w:r>
      <w:r>
        <w:t>выполнении</w:t>
      </w:r>
      <w:r>
        <w:rPr>
          <w:spacing w:val="-6"/>
        </w:rPr>
        <w:t xml:space="preserve"> </w:t>
      </w:r>
      <w:r>
        <w:t>практических</w:t>
      </w:r>
      <w:r>
        <w:rPr>
          <w:spacing w:val="-6"/>
        </w:rPr>
        <w:t xml:space="preserve"> </w:t>
      </w:r>
      <w:r>
        <w:t>заданий</w:t>
      </w:r>
      <w:r>
        <w:rPr>
          <w:spacing w:val="-1"/>
        </w:rPr>
        <w:t xml:space="preserve"> </w:t>
      </w:r>
      <w:r>
        <w:t>и</w:t>
      </w:r>
      <w:r>
        <w:rPr>
          <w:spacing w:val="-2"/>
        </w:rPr>
        <w:t xml:space="preserve"> </w:t>
      </w:r>
      <w:r>
        <w:t>решении</w:t>
      </w:r>
      <w:r>
        <w:rPr>
          <w:spacing w:val="-5"/>
        </w:rPr>
        <w:t xml:space="preserve"> </w:t>
      </w:r>
      <w:r>
        <w:t>задач</w:t>
      </w:r>
      <w:r>
        <w:rPr>
          <w:spacing w:val="-3"/>
        </w:rPr>
        <w:t xml:space="preserve"> </w:t>
      </w:r>
      <w:r>
        <w:t>единицы:</w:t>
      </w:r>
      <w:r>
        <w:rPr>
          <w:spacing w:val="-7"/>
        </w:rPr>
        <w:t xml:space="preserve"> </w:t>
      </w:r>
      <w:r>
        <w:t>длины</w:t>
      </w:r>
      <w:r>
        <w:rPr>
          <w:spacing w:val="-5"/>
        </w:rPr>
        <w:t xml:space="preserve"> </w:t>
      </w:r>
      <w:r>
        <w:t>(миллиметр,</w:t>
      </w:r>
      <w:r>
        <w:rPr>
          <w:spacing w:val="-4"/>
        </w:rPr>
        <w:t xml:space="preserve"> </w:t>
      </w:r>
      <w:r>
        <w:t>сантиметр, дециметр,</w:t>
      </w:r>
      <w:r>
        <w:rPr>
          <w:spacing w:val="-4"/>
        </w:rPr>
        <w:t xml:space="preserve"> </w:t>
      </w:r>
      <w:r>
        <w:t>метр,</w:t>
      </w:r>
      <w:r>
        <w:rPr>
          <w:spacing w:val="-4"/>
        </w:rPr>
        <w:t xml:space="preserve"> </w:t>
      </w:r>
      <w:r>
        <w:t>километр),</w:t>
      </w:r>
    </w:p>
    <w:p w14:paraId="1D42B7B8" w14:textId="77777777" w:rsidR="00927B14" w:rsidRDefault="00927B14">
      <w:pPr>
        <w:spacing w:line="269" w:lineRule="exact"/>
        <w:sectPr w:rsidR="00927B14" w:rsidSect="00232226">
          <w:pgSz w:w="16840" w:h="11910" w:orient="landscape"/>
          <w:pgMar w:top="1040" w:right="140" w:bottom="1160" w:left="0" w:header="0" w:footer="884" w:gutter="0"/>
          <w:cols w:space="720"/>
        </w:sectPr>
      </w:pPr>
    </w:p>
    <w:p w14:paraId="238ECFDC" w14:textId="77777777" w:rsidR="00927B14" w:rsidRDefault="00000000">
      <w:pPr>
        <w:pStyle w:val="a3"/>
        <w:spacing w:before="76"/>
      </w:pPr>
      <w:r>
        <w:lastRenderedPageBreak/>
        <w:t>массы</w:t>
      </w:r>
      <w:r>
        <w:rPr>
          <w:spacing w:val="-3"/>
        </w:rPr>
        <w:t xml:space="preserve"> </w:t>
      </w:r>
      <w:r>
        <w:t>(грамм,</w:t>
      </w:r>
      <w:r>
        <w:rPr>
          <w:spacing w:val="-2"/>
        </w:rPr>
        <w:t xml:space="preserve"> </w:t>
      </w:r>
      <w:r>
        <w:t>килограмм),</w:t>
      </w:r>
      <w:r>
        <w:rPr>
          <w:spacing w:val="-6"/>
        </w:rPr>
        <w:t xml:space="preserve"> </w:t>
      </w:r>
      <w:r>
        <w:t>времени</w:t>
      </w:r>
      <w:r>
        <w:rPr>
          <w:spacing w:val="-7"/>
        </w:rPr>
        <w:t xml:space="preserve"> </w:t>
      </w:r>
      <w:r>
        <w:t>(минута,</w:t>
      </w:r>
      <w:r>
        <w:rPr>
          <w:spacing w:val="-2"/>
        </w:rPr>
        <w:t xml:space="preserve"> </w:t>
      </w:r>
      <w:r>
        <w:t>час,</w:t>
      </w:r>
      <w:r>
        <w:rPr>
          <w:spacing w:val="-2"/>
        </w:rPr>
        <w:t xml:space="preserve"> </w:t>
      </w:r>
      <w:r>
        <w:t>секунда),</w:t>
      </w:r>
      <w:r>
        <w:rPr>
          <w:spacing w:val="-1"/>
        </w:rPr>
        <w:t xml:space="preserve"> </w:t>
      </w:r>
      <w:r>
        <w:t>стоимости</w:t>
      </w:r>
      <w:r>
        <w:rPr>
          <w:spacing w:val="-7"/>
        </w:rPr>
        <w:t xml:space="preserve"> </w:t>
      </w:r>
      <w:r>
        <w:t>(копейка,</w:t>
      </w:r>
      <w:r>
        <w:rPr>
          <w:spacing w:val="-1"/>
        </w:rPr>
        <w:t xml:space="preserve"> </w:t>
      </w:r>
      <w:r>
        <w:t>рубль);</w:t>
      </w:r>
    </w:p>
    <w:p w14:paraId="38C8DF5F" w14:textId="77777777" w:rsidR="00927B14" w:rsidRDefault="00000000">
      <w:pPr>
        <w:pStyle w:val="a3"/>
        <w:spacing w:before="41" w:line="276" w:lineRule="auto"/>
        <w:ind w:right="839" w:firstLine="600"/>
      </w:pPr>
      <w:r>
        <w:t>определять</w:t>
      </w:r>
      <w:r>
        <w:rPr>
          <w:spacing w:val="-1"/>
        </w:rPr>
        <w:t xml:space="preserve"> </w:t>
      </w:r>
      <w:r>
        <w:t>с</w:t>
      </w:r>
      <w:r>
        <w:rPr>
          <w:spacing w:val="-7"/>
        </w:rPr>
        <w:t xml:space="preserve"> </w:t>
      </w:r>
      <w:r>
        <w:t>помощью</w:t>
      </w:r>
      <w:r>
        <w:rPr>
          <w:spacing w:val="-2"/>
        </w:rPr>
        <w:t xml:space="preserve"> </w:t>
      </w:r>
      <w:r>
        <w:t>цифровых</w:t>
      </w:r>
      <w:r>
        <w:rPr>
          <w:spacing w:val="-6"/>
        </w:rPr>
        <w:t xml:space="preserve"> </w:t>
      </w:r>
      <w:r>
        <w:t>и</w:t>
      </w:r>
      <w:r>
        <w:rPr>
          <w:spacing w:val="1"/>
        </w:rPr>
        <w:t xml:space="preserve"> </w:t>
      </w:r>
      <w:r>
        <w:t>аналоговых</w:t>
      </w:r>
      <w:r>
        <w:rPr>
          <w:spacing w:val="-6"/>
        </w:rPr>
        <w:t xml:space="preserve"> </w:t>
      </w:r>
      <w:r>
        <w:t>приборов,</w:t>
      </w:r>
      <w:r>
        <w:rPr>
          <w:spacing w:val="-3"/>
        </w:rPr>
        <w:t xml:space="preserve"> </w:t>
      </w:r>
      <w:r>
        <w:t>измерительных</w:t>
      </w:r>
      <w:r>
        <w:rPr>
          <w:spacing w:val="-6"/>
        </w:rPr>
        <w:t xml:space="preserve"> </w:t>
      </w:r>
      <w:r>
        <w:t>инструментов</w:t>
      </w:r>
      <w:r>
        <w:rPr>
          <w:spacing w:val="1"/>
        </w:rPr>
        <w:t xml:space="preserve"> </w:t>
      </w:r>
      <w:r>
        <w:t>длину</w:t>
      </w:r>
      <w:r>
        <w:rPr>
          <w:spacing w:val="-11"/>
        </w:rPr>
        <w:t xml:space="preserve"> </w:t>
      </w:r>
      <w:r>
        <w:t>(массу,</w:t>
      </w:r>
      <w:r>
        <w:rPr>
          <w:spacing w:val="2"/>
        </w:rPr>
        <w:t xml:space="preserve"> </w:t>
      </w:r>
      <w:r>
        <w:t>время),</w:t>
      </w:r>
      <w:r>
        <w:rPr>
          <w:spacing w:val="-4"/>
        </w:rPr>
        <w:t xml:space="preserve"> </w:t>
      </w:r>
      <w:r>
        <w:t>выполнять</w:t>
      </w:r>
      <w:r>
        <w:rPr>
          <w:spacing w:val="-3"/>
        </w:rPr>
        <w:t xml:space="preserve"> </w:t>
      </w:r>
      <w:r>
        <w:t>прикидку</w:t>
      </w:r>
      <w:r>
        <w:rPr>
          <w:spacing w:val="-10"/>
        </w:rPr>
        <w:t xml:space="preserve"> </w:t>
      </w:r>
      <w:r>
        <w:t>и</w:t>
      </w:r>
      <w:r>
        <w:rPr>
          <w:spacing w:val="-57"/>
        </w:rPr>
        <w:t xml:space="preserve"> </w:t>
      </w:r>
      <w:r>
        <w:t>оценку</w:t>
      </w:r>
      <w:r>
        <w:rPr>
          <w:spacing w:val="-9"/>
        </w:rPr>
        <w:t xml:space="preserve"> </w:t>
      </w:r>
      <w:r>
        <w:t>результата</w:t>
      </w:r>
      <w:r>
        <w:rPr>
          <w:spacing w:val="1"/>
        </w:rPr>
        <w:t xml:space="preserve"> </w:t>
      </w:r>
      <w:r>
        <w:t>измерений,</w:t>
      </w:r>
      <w:r>
        <w:rPr>
          <w:spacing w:val="-5"/>
        </w:rPr>
        <w:t xml:space="preserve"> </w:t>
      </w:r>
      <w:r>
        <w:t>определять</w:t>
      </w:r>
      <w:r>
        <w:rPr>
          <w:spacing w:val="2"/>
        </w:rPr>
        <w:t xml:space="preserve"> </w:t>
      </w:r>
      <w:r>
        <w:t>продолжительность</w:t>
      </w:r>
      <w:r>
        <w:rPr>
          <w:spacing w:val="-1"/>
        </w:rPr>
        <w:t xml:space="preserve"> </w:t>
      </w:r>
      <w:r>
        <w:t>события;</w:t>
      </w:r>
    </w:p>
    <w:p w14:paraId="0D2E1F0C" w14:textId="77777777" w:rsidR="00927B14" w:rsidRDefault="00000000">
      <w:pPr>
        <w:pStyle w:val="a3"/>
        <w:spacing w:before="4" w:line="276" w:lineRule="auto"/>
        <w:ind w:left="1450"/>
      </w:pPr>
      <w:r>
        <w:t>сравнивать</w:t>
      </w:r>
      <w:r>
        <w:rPr>
          <w:spacing w:val="-3"/>
        </w:rPr>
        <w:t xml:space="preserve"> </w:t>
      </w:r>
      <w:r>
        <w:t>величины</w:t>
      </w:r>
      <w:r>
        <w:rPr>
          <w:spacing w:val="1"/>
        </w:rPr>
        <w:t xml:space="preserve"> </w:t>
      </w:r>
      <w:r>
        <w:t>длины,</w:t>
      </w:r>
      <w:r>
        <w:rPr>
          <w:spacing w:val="-3"/>
        </w:rPr>
        <w:t xml:space="preserve"> </w:t>
      </w:r>
      <w:r>
        <w:t>площади,</w:t>
      </w:r>
      <w:r>
        <w:rPr>
          <w:spacing w:val="-2"/>
        </w:rPr>
        <w:t xml:space="preserve"> </w:t>
      </w:r>
      <w:r>
        <w:t>массы,</w:t>
      </w:r>
      <w:r>
        <w:rPr>
          <w:spacing w:val="-7"/>
        </w:rPr>
        <w:t xml:space="preserve"> </w:t>
      </w:r>
      <w:r>
        <w:t>времени,</w:t>
      </w:r>
      <w:r>
        <w:rPr>
          <w:spacing w:val="-3"/>
        </w:rPr>
        <w:t xml:space="preserve"> </w:t>
      </w:r>
      <w:r>
        <w:t>стоимости,</w:t>
      </w:r>
      <w:r>
        <w:rPr>
          <w:spacing w:val="-2"/>
        </w:rPr>
        <w:t xml:space="preserve"> </w:t>
      </w:r>
      <w:r>
        <w:t>устанавливая между</w:t>
      </w:r>
      <w:r>
        <w:rPr>
          <w:spacing w:val="-9"/>
        </w:rPr>
        <w:t xml:space="preserve"> </w:t>
      </w:r>
      <w:r>
        <w:t>ними</w:t>
      </w:r>
      <w:r>
        <w:rPr>
          <w:spacing w:val="-4"/>
        </w:rPr>
        <w:t xml:space="preserve"> </w:t>
      </w:r>
      <w:r>
        <w:t>соотношение</w:t>
      </w:r>
      <w:r>
        <w:rPr>
          <w:spacing w:val="-1"/>
        </w:rPr>
        <w:t xml:space="preserve"> </w:t>
      </w:r>
      <w:r>
        <w:t>«больше</w:t>
      </w:r>
      <w:r>
        <w:rPr>
          <w:spacing w:val="-5"/>
        </w:rPr>
        <w:t xml:space="preserve"> </w:t>
      </w:r>
      <w:r>
        <w:t>или</w:t>
      </w:r>
      <w:r>
        <w:rPr>
          <w:spacing w:val="-4"/>
        </w:rPr>
        <w:t xml:space="preserve"> </w:t>
      </w:r>
      <w:r>
        <w:t>меньше</w:t>
      </w:r>
      <w:r>
        <w:rPr>
          <w:spacing w:val="-1"/>
        </w:rPr>
        <w:t xml:space="preserve"> </w:t>
      </w:r>
      <w:r>
        <w:t>на</w:t>
      </w:r>
      <w:r>
        <w:rPr>
          <w:spacing w:val="-5"/>
        </w:rPr>
        <w:t xml:space="preserve"> </w:t>
      </w:r>
      <w:r>
        <w:t>или</w:t>
      </w:r>
      <w:r>
        <w:rPr>
          <w:spacing w:val="-4"/>
        </w:rPr>
        <w:t xml:space="preserve"> </w:t>
      </w:r>
      <w:r>
        <w:t>в»;</w:t>
      </w:r>
      <w:r>
        <w:rPr>
          <w:spacing w:val="-57"/>
        </w:rPr>
        <w:t xml:space="preserve"> </w:t>
      </w:r>
      <w:r>
        <w:t>называть,</w:t>
      </w:r>
      <w:r>
        <w:rPr>
          <w:spacing w:val="-2"/>
        </w:rPr>
        <w:t xml:space="preserve"> </w:t>
      </w:r>
      <w:r>
        <w:t>находить</w:t>
      </w:r>
      <w:r>
        <w:rPr>
          <w:spacing w:val="3"/>
        </w:rPr>
        <w:t xml:space="preserve"> </w:t>
      </w:r>
      <w:r>
        <w:t>долю величины</w:t>
      </w:r>
      <w:r>
        <w:rPr>
          <w:spacing w:val="-1"/>
        </w:rPr>
        <w:t xml:space="preserve"> </w:t>
      </w:r>
      <w:r>
        <w:t>(половина,</w:t>
      </w:r>
      <w:r>
        <w:rPr>
          <w:spacing w:val="-5"/>
        </w:rPr>
        <w:t xml:space="preserve"> </w:t>
      </w:r>
      <w:r>
        <w:t>четверть);</w:t>
      </w:r>
    </w:p>
    <w:p w14:paraId="3D69D98A" w14:textId="77777777" w:rsidR="00927B14" w:rsidRDefault="00000000">
      <w:pPr>
        <w:pStyle w:val="a3"/>
        <w:spacing w:line="275" w:lineRule="exact"/>
        <w:ind w:left="1450"/>
      </w:pPr>
      <w:r>
        <w:t>сравнивать</w:t>
      </w:r>
      <w:r>
        <w:rPr>
          <w:spacing w:val="-4"/>
        </w:rPr>
        <w:t xml:space="preserve"> </w:t>
      </w:r>
      <w:r>
        <w:t>величины,</w:t>
      </w:r>
      <w:r>
        <w:rPr>
          <w:spacing w:val="-4"/>
        </w:rPr>
        <w:t xml:space="preserve"> </w:t>
      </w:r>
      <w:r>
        <w:t>выраженные</w:t>
      </w:r>
      <w:r>
        <w:rPr>
          <w:spacing w:val="-2"/>
        </w:rPr>
        <w:t xml:space="preserve"> </w:t>
      </w:r>
      <w:r>
        <w:t>долями;</w:t>
      </w:r>
    </w:p>
    <w:p w14:paraId="20CB563B" w14:textId="77777777" w:rsidR="00927B14" w:rsidRDefault="00000000">
      <w:pPr>
        <w:pStyle w:val="a3"/>
        <w:spacing w:before="41" w:line="276" w:lineRule="auto"/>
        <w:ind w:right="1068" w:firstLine="600"/>
      </w:pPr>
      <w:r>
        <w:t>использовать при решении задач и в практических ситуациях (покупка товара, определение времени, выполнение расчётов) соотношение</w:t>
      </w:r>
      <w:r>
        <w:rPr>
          <w:spacing w:val="-57"/>
        </w:rPr>
        <w:t xml:space="preserve"> </w:t>
      </w:r>
      <w:r>
        <w:t>между</w:t>
      </w:r>
      <w:r>
        <w:rPr>
          <w:spacing w:val="-8"/>
        </w:rPr>
        <w:t xml:space="preserve"> </w:t>
      </w:r>
      <w:r>
        <w:t>величинами;</w:t>
      </w:r>
    </w:p>
    <w:p w14:paraId="33B7D9C5" w14:textId="77777777" w:rsidR="00927B14" w:rsidRDefault="00000000">
      <w:pPr>
        <w:pStyle w:val="a3"/>
        <w:spacing w:line="276" w:lineRule="auto"/>
        <w:ind w:left="1450" w:right="1371"/>
      </w:pPr>
      <w:r>
        <w:t>при решении задач выполнять сложение и вычитание однородных величин, умножение и деление величины на однозначное число;</w:t>
      </w:r>
      <w:r>
        <w:rPr>
          <w:spacing w:val="1"/>
        </w:rPr>
        <w:t xml:space="preserve"> </w:t>
      </w:r>
      <w:r>
        <w:t>решать</w:t>
      </w:r>
      <w:r>
        <w:rPr>
          <w:spacing w:val="-2"/>
        </w:rPr>
        <w:t xml:space="preserve"> </w:t>
      </w:r>
      <w:r>
        <w:t>задачи</w:t>
      </w:r>
      <w:r>
        <w:rPr>
          <w:spacing w:val="-1"/>
        </w:rPr>
        <w:t xml:space="preserve"> </w:t>
      </w:r>
      <w:r>
        <w:t>в</w:t>
      </w:r>
      <w:r>
        <w:rPr>
          <w:spacing w:val="-9"/>
        </w:rPr>
        <w:t xml:space="preserve"> </w:t>
      </w:r>
      <w:r>
        <w:t>одно-два</w:t>
      </w:r>
      <w:r>
        <w:rPr>
          <w:spacing w:val="-3"/>
        </w:rPr>
        <w:t xml:space="preserve"> </w:t>
      </w:r>
      <w:r>
        <w:t>действия:</w:t>
      </w:r>
      <w:r>
        <w:rPr>
          <w:spacing w:val="-2"/>
        </w:rPr>
        <w:t xml:space="preserve"> </w:t>
      </w:r>
      <w:r>
        <w:t>представлять</w:t>
      </w:r>
      <w:r>
        <w:rPr>
          <w:spacing w:val="-2"/>
        </w:rPr>
        <w:t xml:space="preserve"> </w:t>
      </w:r>
      <w:r>
        <w:t>текст</w:t>
      </w:r>
      <w:r>
        <w:rPr>
          <w:spacing w:val="-2"/>
        </w:rPr>
        <w:t xml:space="preserve"> </w:t>
      </w:r>
      <w:r>
        <w:t>задачи,</w:t>
      </w:r>
      <w:r>
        <w:rPr>
          <w:spacing w:val="-4"/>
        </w:rPr>
        <w:t xml:space="preserve"> </w:t>
      </w:r>
      <w:r>
        <w:t>планировать</w:t>
      </w:r>
      <w:r>
        <w:rPr>
          <w:spacing w:val="-2"/>
        </w:rPr>
        <w:t xml:space="preserve"> </w:t>
      </w:r>
      <w:r>
        <w:t>ход</w:t>
      </w:r>
      <w:r>
        <w:rPr>
          <w:spacing w:val="-4"/>
        </w:rPr>
        <w:t xml:space="preserve"> </w:t>
      </w:r>
      <w:r>
        <w:t>решения,</w:t>
      </w:r>
      <w:r>
        <w:rPr>
          <w:spacing w:val="-4"/>
        </w:rPr>
        <w:t xml:space="preserve"> </w:t>
      </w:r>
      <w:r>
        <w:t>записывать</w:t>
      </w:r>
      <w:r>
        <w:rPr>
          <w:spacing w:val="-2"/>
        </w:rPr>
        <w:t xml:space="preserve"> </w:t>
      </w:r>
      <w:r>
        <w:t>решение</w:t>
      </w:r>
      <w:r>
        <w:rPr>
          <w:spacing w:val="-3"/>
        </w:rPr>
        <w:t xml:space="preserve"> </w:t>
      </w:r>
      <w:r>
        <w:t>и</w:t>
      </w:r>
      <w:r>
        <w:rPr>
          <w:spacing w:val="-10"/>
        </w:rPr>
        <w:t xml:space="preserve"> </w:t>
      </w:r>
      <w:r>
        <w:t>ответ,</w:t>
      </w:r>
      <w:r>
        <w:rPr>
          <w:spacing w:val="1"/>
        </w:rPr>
        <w:t xml:space="preserve"> </w:t>
      </w:r>
      <w:r>
        <w:t>анализировать</w:t>
      </w:r>
    </w:p>
    <w:p w14:paraId="2F2A2738" w14:textId="77777777" w:rsidR="00927B14" w:rsidRDefault="00000000">
      <w:pPr>
        <w:pStyle w:val="a3"/>
        <w:spacing w:line="278" w:lineRule="auto"/>
        <w:ind w:left="1450" w:right="2791" w:hanging="600"/>
      </w:pPr>
      <w:r>
        <w:t>решение (искать другой способ решения), оценивать ответ (устанавливать его реалистичность, проверять вычисления);</w:t>
      </w:r>
      <w:r>
        <w:rPr>
          <w:spacing w:val="1"/>
        </w:rPr>
        <w:t xml:space="preserve"> </w:t>
      </w:r>
      <w:r>
        <w:t>конструировать</w:t>
      </w:r>
      <w:r>
        <w:rPr>
          <w:spacing w:val="-2"/>
        </w:rPr>
        <w:t xml:space="preserve"> </w:t>
      </w:r>
      <w:r>
        <w:t>прямоугольник</w:t>
      </w:r>
      <w:r>
        <w:rPr>
          <w:spacing w:val="-8"/>
        </w:rPr>
        <w:t xml:space="preserve"> </w:t>
      </w:r>
      <w:r>
        <w:t>из</w:t>
      </w:r>
      <w:r>
        <w:rPr>
          <w:spacing w:val="-2"/>
        </w:rPr>
        <w:t xml:space="preserve"> </w:t>
      </w:r>
      <w:r>
        <w:t>данных</w:t>
      </w:r>
      <w:r>
        <w:rPr>
          <w:spacing w:val="-7"/>
        </w:rPr>
        <w:t xml:space="preserve"> </w:t>
      </w:r>
      <w:r>
        <w:t>фигур</w:t>
      </w:r>
      <w:r>
        <w:rPr>
          <w:spacing w:val="-3"/>
        </w:rPr>
        <w:t xml:space="preserve"> </w:t>
      </w:r>
      <w:r>
        <w:t>(квадратов),</w:t>
      </w:r>
      <w:r>
        <w:rPr>
          <w:spacing w:val="-1"/>
        </w:rPr>
        <w:t xml:space="preserve"> </w:t>
      </w:r>
      <w:r>
        <w:t>делить</w:t>
      </w:r>
      <w:r>
        <w:rPr>
          <w:spacing w:val="-5"/>
        </w:rPr>
        <w:t xml:space="preserve"> </w:t>
      </w:r>
      <w:r>
        <w:t>прямоугольник,</w:t>
      </w:r>
      <w:r>
        <w:rPr>
          <w:spacing w:val="-6"/>
        </w:rPr>
        <w:t xml:space="preserve"> </w:t>
      </w:r>
      <w:r>
        <w:t>многоугольник</w:t>
      </w:r>
      <w:r>
        <w:rPr>
          <w:spacing w:val="-4"/>
        </w:rPr>
        <w:t xml:space="preserve"> </w:t>
      </w:r>
      <w:r>
        <w:t>на</w:t>
      </w:r>
      <w:r>
        <w:rPr>
          <w:spacing w:val="-8"/>
        </w:rPr>
        <w:t xml:space="preserve"> </w:t>
      </w:r>
      <w:r>
        <w:t>заданные</w:t>
      </w:r>
      <w:r>
        <w:rPr>
          <w:spacing w:val="-4"/>
        </w:rPr>
        <w:t xml:space="preserve"> </w:t>
      </w:r>
      <w:r>
        <w:t>части;</w:t>
      </w:r>
      <w:r>
        <w:rPr>
          <w:spacing w:val="-57"/>
        </w:rPr>
        <w:t xml:space="preserve"> </w:t>
      </w:r>
      <w:r>
        <w:t>сравнивать</w:t>
      </w:r>
      <w:r>
        <w:rPr>
          <w:spacing w:val="-2"/>
        </w:rPr>
        <w:t xml:space="preserve"> </w:t>
      </w:r>
      <w:r>
        <w:t>фигуры</w:t>
      </w:r>
      <w:r>
        <w:rPr>
          <w:spacing w:val="3"/>
        </w:rPr>
        <w:t xml:space="preserve"> </w:t>
      </w:r>
      <w:r>
        <w:t>по</w:t>
      </w:r>
      <w:r>
        <w:rPr>
          <w:spacing w:val="1"/>
        </w:rPr>
        <w:t xml:space="preserve"> </w:t>
      </w:r>
      <w:r>
        <w:t>площади</w:t>
      </w:r>
      <w:r>
        <w:rPr>
          <w:spacing w:val="-2"/>
        </w:rPr>
        <w:t xml:space="preserve"> </w:t>
      </w:r>
      <w:r>
        <w:t>(наложение,</w:t>
      </w:r>
      <w:r>
        <w:rPr>
          <w:spacing w:val="-1"/>
        </w:rPr>
        <w:t xml:space="preserve"> </w:t>
      </w:r>
      <w:r>
        <w:t>сопоставление числовых</w:t>
      </w:r>
      <w:r>
        <w:rPr>
          <w:spacing w:val="-3"/>
        </w:rPr>
        <w:t xml:space="preserve"> </w:t>
      </w:r>
      <w:r>
        <w:t>значений);</w:t>
      </w:r>
    </w:p>
    <w:p w14:paraId="7F2F6236" w14:textId="77777777" w:rsidR="00927B14" w:rsidRDefault="00000000">
      <w:pPr>
        <w:pStyle w:val="a3"/>
        <w:spacing w:line="271" w:lineRule="exact"/>
        <w:ind w:left="1450"/>
      </w:pPr>
      <w:r>
        <w:t>находить</w:t>
      </w:r>
      <w:r>
        <w:rPr>
          <w:spacing w:val="-2"/>
        </w:rPr>
        <w:t xml:space="preserve"> </w:t>
      </w:r>
      <w:r>
        <w:t>периметр</w:t>
      </w:r>
      <w:r>
        <w:rPr>
          <w:spacing w:val="-7"/>
        </w:rPr>
        <w:t xml:space="preserve"> </w:t>
      </w:r>
      <w:r>
        <w:t>прямоугольника</w:t>
      </w:r>
      <w:r>
        <w:rPr>
          <w:spacing w:val="-3"/>
        </w:rPr>
        <w:t xml:space="preserve"> </w:t>
      </w:r>
      <w:r>
        <w:t>(квадрата),</w:t>
      </w:r>
      <w:r>
        <w:rPr>
          <w:spacing w:val="-6"/>
        </w:rPr>
        <w:t xml:space="preserve"> </w:t>
      </w:r>
      <w:r>
        <w:t>площадь</w:t>
      </w:r>
      <w:r>
        <w:rPr>
          <w:spacing w:val="-6"/>
        </w:rPr>
        <w:t xml:space="preserve"> </w:t>
      </w:r>
      <w:r>
        <w:t>прямоугольника</w:t>
      </w:r>
      <w:r>
        <w:rPr>
          <w:spacing w:val="-8"/>
        </w:rPr>
        <w:t xml:space="preserve"> </w:t>
      </w:r>
      <w:r>
        <w:t>(квадрата);</w:t>
      </w:r>
    </w:p>
    <w:p w14:paraId="57D7ADC6" w14:textId="77777777" w:rsidR="00927B14" w:rsidRDefault="00000000">
      <w:pPr>
        <w:pStyle w:val="a3"/>
        <w:spacing w:before="39" w:line="276" w:lineRule="auto"/>
        <w:ind w:left="1450" w:right="713"/>
      </w:pPr>
      <w:r>
        <w:t>распознавать верные (истинные) и неверные (ложные) утверждения со словами: «все», «некоторые», «и», «каждый», «если…, то…»;</w:t>
      </w:r>
      <w:r>
        <w:rPr>
          <w:spacing w:val="1"/>
        </w:rPr>
        <w:t xml:space="preserve"> </w:t>
      </w:r>
      <w:r>
        <w:t>формулировать</w:t>
      </w:r>
      <w:r>
        <w:rPr>
          <w:spacing w:val="-2"/>
        </w:rPr>
        <w:t xml:space="preserve"> </w:t>
      </w:r>
      <w:r>
        <w:t>утверждение</w:t>
      </w:r>
      <w:r>
        <w:rPr>
          <w:spacing w:val="-3"/>
        </w:rPr>
        <w:t xml:space="preserve"> </w:t>
      </w:r>
      <w:r>
        <w:t>(вывод),</w:t>
      </w:r>
      <w:r>
        <w:rPr>
          <w:spacing w:val="-5"/>
        </w:rPr>
        <w:t xml:space="preserve"> </w:t>
      </w:r>
      <w:r>
        <w:t>строить</w:t>
      </w:r>
      <w:r>
        <w:rPr>
          <w:spacing w:val="-10"/>
        </w:rPr>
        <w:t xml:space="preserve"> </w:t>
      </w:r>
      <w:r>
        <w:t>логические</w:t>
      </w:r>
      <w:r>
        <w:rPr>
          <w:spacing w:val="-3"/>
        </w:rPr>
        <w:t xml:space="preserve"> </w:t>
      </w:r>
      <w:r>
        <w:t>рассуждения</w:t>
      </w:r>
      <w:r>
        <w:rPr>
          <w:spacing w:val="-2"/>
        </w:rPr>
        <w:t xml:space="preserve"> </w:t>
      </w:r>
      <w:r>
        <w:t>(одно-двухшаговые),</w:t>
      </w:r>
      <w:r>
        <w:rPr>
          <w:spacing w:val="-5"/>
        </w:rPr>
        <w:t xml:space="preserve"> </w:t>
      </w:r>
      <w:r>
        <w:t>в</w:t>
      </w:r>
      <w:r>
        <w:rPr>
          <w:spacing w:val="-2"/>
        </w:rPr>
        <w:t xml:space="preserve"> </w:t>
      </w:r>
      <w:r>
        <w:t>том</w:t>
      </w:r>
      <w:r>
        <w:rPr>
          <w:spacing w:val="-5"/>
        </w:rPr>
        <w:t xml:space="preserve"> </w:t>
      </w:r>
      <w:r>
        <w:t>числе</w:t>
      </w:r>
      <w:r>
        <w:rPr>
          <w:spacing w:val="-3"/>
        </w:rPr>
        <w:t xml:space="preserve"> </w:t>
      </w:r>
      <w:r>
        <w:t>с</w:t>
      </w:r>
      <w:r>
        <w:rPr>
          <w:spacing w:val="-8"/>
        </w:rPr>
        <w:t xml:space="preserve"> </w:t>
      </w:r>
      <w:r>
        <w:t>использованием</w:t>
      </w:r>
      <w:r>
        <w:rPr>
          <w:spacing w:val="-5"/>
        </w:rPr>
        <w:t xml:space="preserve"> </w:t>
      </w:r>
      <w:r>
        <w:t>изученных</w:t>
      </w:r>
    </w:p>
    <w:p w14:paraId="08325E06" w14:textId="77777777" w:rsidR="00927B14" w:rsidRDefault="00000000">
      <w:pPr>
        <w:pStyle w:val="a3"/>
        <w:spacing w:line="275" w:lineRule="exact"/>
      </w:pPr>
      <w:r>
        <w:t>связок;</w:t>
      </w:r>
    </w:p>
    <w:p w14:paraId="0F4DBE89" w14:textId="77777777" w:rsidR="00927B14" w:rsidRDefault="00000000">
      <w:pPr>
        <w:pStyle w:val="a3"/>
        <w:spacing w:before="42"/>
        <w:ind w:left="1450"/>
      </w:pPr>
      <w:r>
        <w:t>классифицировать</w:t>
      </w:r>
      <w:r>
        <w:rPr>
          <w:spacing w:val="-10"/>
        </w:rPr>
        <w:t xml:space="preserve"> </w:t>
      </w:r>
      <w:r>
        <w:t>объекты</w:t>
      </w:r>
      <w:r>
        <w:rPr>
          <w:spacing w:val="-1"/>
        </w:rPr>
        <w:t xml:space="preserve"> </w:t>
      </w:r>
      <w:r>
        <w:t>по</w:t>
      </w:r>
      <w:r>
        <w:rPr>
          <w:spacing w:val="-7"/>
        </w:rPr>
        <w:t xml:space="preserve"> </w:t>
      </w:r>
      <w:r>
        <w:t>одному-двум</w:t>
      </w:r>
      <w:r>
        <w:rPr>
          <w:spacing w:val="-2"/>
        </w:rPr>
        <w:t xml:space="preserve"> </w:t>
      </w:r>
      <w:r>
        <w:t>признакам;</w:t>
      </w:r>
    </w:p>
    <w:p w14:paraId="349343A5" w14:textId="77777777" w:rsidR="00927B14" w:rsidRDefault="00000000">
      <w:pPr>
        <w:pStyle w:val="a3"/>
        <w:spacing w:before="41" w:line="280" w:lineRule="auto"/>
        <w:ind w:right="986" w:firstLine="600"/>
      </w:pPr>
      <w:r>
        <w:t>извлекать, использовать информацию, представленную на простейших диаграммах, в таблицах (например, расписание, режим работы), на</w:t>
      </w:r>
      <w:r>
        <w:rPr>
          <w:spacing w:val="-57"/>
        </w:rPr>
        <w:t xml:space="preserve"> </w:t>
      </w:r>
      <w:r>
        <w:t>предметах</w:t>
      </w:r>
      <w:r>
        <w:rPr>
          <w:spacing w:val="-5"/>
        </w:rPr>
        <w:t xml:space="preserve"> </w:t>
      </w:r>
      <w:r>
        <w:t>повседневной</w:t>
      </w:r>
      <w:r>
        <w:rPr>
          <w:spacing w:val="-4"/>
        </w:rPr>
        <w:t xml:space="preserve"> </w:t>
      </w:r>
      <w:r>
        <w:t>жизни</w:t>
      </w:r>
      <w:r>
        <w:rPr>
          <w:spacing w:val="-3"/>
        </w:rPr>
        <w:t xml:space="preserve"> </w:t>
      </w:r>
      <w:r>
        <w:t>(например,</w:t>
      </w:r>
      <w:r>
        <w:rPr>
          <w:spacing w:val="-3"/>
        </w:rPr>
        <w:t xml:space="preserve"> </w:t>
      </w:r>
      <w:r>
        <w:t>ярлык,</w:t>
      </w:r>
      <w:r>
        <w:rPr>
          <w:spacing w:val="2"/>
        </w:rPr>
        <w:t xml:space="preserve"> </w:t>
      </w:r>
      <w:r>
        <w:t>этикетка),</w:t>
      </w:r>
      <w:r>
        <w:rPr>
          <w:spacing w:val="-2"/>
        </w:rPr>
        <w:t xml:space="preserve"> </w:t>
      </w:r>
      <w:r>
        <w:t>а</w:t>
      </w:r>
      <w:r>
        <w:rPr>
          <w:spacing w:val="-1"/>
        </w:rPr>
        <w:t xml:space="preserve"> </w:t>
      </w:r>
      <w:r>
        <w:t>также</w:t>
      </w:r>
      <w:r>
        <w:rPr>
          <w:spacing w:val="-1"/>
        </w:rPr>
        <w:t xml:space="preserve"> </w:t>
      </w:r>
      <w:r>
        <w:t>структурировать</w:t>
      </w:r>
      <w:r>
        <w:rPr>
          <w:spacing w:val="-2"/>
        </w:rPr>
        <w:t xml:space="preserve"> </w:t>
      </w:r>
      <w:r>
        <w:t>информацию: заполнять простейшие</w:t>
      </w:r>
      <w:r>
        <w:rPr>
          <w:spacing w:val="-5"/>
        </w:rPr>
        <w:t xml:space="preserve"> </w:t>
      </w:r>
      <w:r>
        <w:t>таблицы;</w:t>
      </w:r>
    </w:p>
    <w:p w14:paraId="1096DB6C" w14:textId="77777777" w:rsidR="00927B14" w:rsidRDefault="00000000">
      <w:pPr>
        <w:pStyle w:val="a3"/>
        <w:spacing w:line="276" w:lineRule="auto"/>
        <w:ind w:left="1450" w:right="4906"/>
      </w:pPr>
      <w:r>
        <w:t>составлять</w:t>
      </w:r>
      <w:r>
        <w:rPr>
          <w:spacing w:val="-6"/>
        </w:rPr>
        <w:t xml:space="preserve"> </w:t>
      </w:r>
      <w:r>
        <w:t>план</w:t>
      </w:r>
      <w:r>
        <w:rPr>
          <w:spacing w:val="-6"/>
        </w:rPr>
        <w:t xml:space="preserve"> </w:t>
      </w:r>
      <w:r>
        <w:t>выполнения</w:t>
      </w:r>
      <w:r>
        <w:rPr>
          <w:spacing w:val="-7"/>
        </w:rPr>
        <w:t xml:space="preserve"> </w:t>
      </w:r>
      <w:r>
        <w:t>учебного</w:t>
      </w:r>
      <w:r>
        <w:rPr>
          <w:spacing w:val="-2"/>
        </w:rPr>
        <w:t xml:space="preserve"> </w:t>
      </w:r>
      <w:r>
        <w:t>задания</w:t>
      </w:r>
      <w:r>
        <w:rPr>
          <w:spacing w:val="-7"/>
        </w:rPr>
        <w:t xml:space="preserve"> </w:t>
      </w:r>
      <w:r>
        <w:t>и</w:t>
      </w:r>
      <w:r>
        <w:rPr>
          <w:spacing w:val="-1"/>
        </w:rPr>
        <w:t xml:space="preserve"> </w:t>
      </w:r>
      <w:r>
        <w:t>следовать</w:t>
      </w:r>
      <w:r>
        <w:rPr>
          <w:spacing w:val="-2"/>
        </w:rPr>
        <w:t xml:space="preserve"> </w:t>
      </w:r>
      <w:r>
        <w:t>ему, выполнять</w:t>
      </w:r>
      <w:r>
        <w:rPr>
          <w:spacing w:val="-1"/>
        </w:rPr>
        <w:t xml:space="preserve"> </w:t>
      </w:r>
      <w:r>
        <w:t>действия</w:t>
      </w:r>
      <w:r>
        <w:rPr>
          <w:spacing w:val="-2"/>
        </w:rPr>
        <w:t xml:space="preserve"> </w:t>
      </w:r>
      <w:r>
        <w:t>по</w:t>
      </w:r>
      <w:r>
        <w:rPr>
          <w:spacing w:val="-2"/>
        </w:rPr>
        <w:t xml:space="preserve"> </w:t>
      </w:r>
      <w:r>
        <w:t>алгоритму;</w:t>
      </w:r>
      <w:r>
        <w:rPr>
          <w:spacing w:val="-57"/>
        </w:rPr>
        <w:t xml:space="preserve"> </w:t>
      </w:r>
      <w:r>
        <w:t>сравнивать</w:t>
      </w:r>
      <w:r>
        <w:rPr>
          <w:spacing w:val="-2"/>
        </w:rPr>
        <w:t xml:space="preserve"> </w:t>
      </w:r>
      <w:r>
        <w:t>математические</w:t>
      </w:r>
      <w:r>
        <w:rPr>
          <w:spacing w:val="-5"/>
        </w:rPr>
        <w:t xml:space="preserve"> </w:t>
      </w:r>
      <w:r>
        <w:t>объекты (находить</w:t>
      </w:r>
      <w:r>
        <w:rPr>
          <w:spacing w:val="-2"/>
        </w:rPr>
        <w:t xml:space="preserve"> </w:t>
      </w:r>
      <w:r>
        <w:t>общее,</w:t>
      </w:r>
      <w:r>
        <w:rPr>
          <w:spacing w:val="-1"/>
        </w:rPr>
        <w:t xml:space="preserve"> </w:t>
      </w:r>
      <w:r>
        <w:t>различное,</w:t>
      </w:r>
      <w:r>
        <w:rPr>
          <w:spacing w:val="-2"/>
        </w:rPr>
        <w:t xml:space="preserve"> </w:t>
      </w:r>
      <w:r>
        <w:t>уникальное);</w:t>
      </w:r>
    </w:p>
    <w:p w14:paraId="066C86D8" w14:textId="77777777" w:rsidR="00927B14" w:rsidRDefault="00000000">
      <w:pPr>
        <w:pStyle w:val="a3"/>
        <w:spacing w:line="275" w:lineRule="exact"/>
        <w:ind w:left="1450"/>
      </w:pPr>
      <w:r>
        <w:t>выбирать</w:t>
      </w:r>
      <w:r>
        <w:rPr>
          <w:spacing w:val="-5"/>
        </w:rPr>
        <w:t xml:space="preserve"> </w:t>
      </w:r>
      <w:r>
        <w:t>верное</w:t>
      </w:r>
      <w:r>
        <w:rPr>
          <w:spacing w:val="-2"/>
        </w:rPr>
        <w:t xml:space="preserve"> </w:t>
      </w:r>
      <w:r>
        <w:t>решение</w:t>
      </w:r>
      <w:r>
        <w:rPr>
          <w:spacing w:val="-3"/>
        </w:rPr>
        <w:t xml:space="preserve"> </w:t>
      </w:r>
      <w:r>
        <w:t>математической</w:t>
      </w:r>
      <w:r>
        <w:rPr>
          <w:spacing w:val="-5"/>
        </w:rPr>
        <w:t xml:space="preserve"> </w:t>
      </w:r>
      <w:r>
        <w:t>задачи.</w:t>
      </w:r>
    </w:p>
    <w:p w14:paraId="0C7DC053" w14:textId="77777777" w:rsidR="00927B14" w:rsidRDefault="00927B14">
      <w:pPr>
        <w:pStyle w:val="a3"/>
        <w:spacing w:before="5"/>
        <w:ind w:left="0"/>
        <w:rPr>
          <w:sz w:val="30"/>
        </w:rPr>
      </w:pPr>
    </w:p>
    <w:p w14:paraId="4F47D7F0" w14:textId="77777777" w:rsidR="00927B14" w:rsidRDefault="00000000">
      <w:pPr>
        <w:pStyle w:val="a3"/>
        <w:spacing w:line="276" w:lineRule="auto"/>
        <w:ind w:left="1450" w:right="6278" w:hanging="480"/>
      </w:pPr>
      <w:r>
        <w:t>К</w:t>
      </w:r>
      <w:r>
        <w:rPr>
          <w:spacing w:val="-4"/>
        </w:rPr>
        <w:t xml:space="preserve"> </w:t>
      </w:r>
      <w:r>
        <w:t>концу</w:t>
      </w:r>
      <w:r>
        <w:rPr>
          <w:spacing w:val="-11"/>
        </w:rPr>
        <w:t xml:space="preserve"> </w:t>
      </w:r>
      <w:r>
        <w:t>обучения</w:t>
      </w:r>
      <w:r>
        <w:rPr>
          <w:spacing w:val="-1"/>
        </w:rPr>
        <w:t xml:space="preserve"> </w:t>
      </w:r>
      <w:r>
        <w:t>в</w:t>
      </w:r>
      <w:r>
        <w:rPr>
          <w:spacing w:val="3"/>
        </w:rPr>
        <w:t xml:space="preserve"> </w:t>
      </w:r>
      <w:r>
        <w:rPr>
          <w:b/>
        </w:rPr>
        <w:t>4</w:t>
      </w:r>
      <w:r>
        <w:rPr>
          <w:b/>
          <w:spacing w:val="-6"/>
        </w:rPr>
        <w:t xml:space="preserve"> </w:t>
      </w:r>
      <w:r>
        <w:rPr>
          <w:b/>
        </w:rPr>
        <w:t>классе</w:t>
      </w:r>
      <w:r>
        <w:rPr>
          <w:b/>
          <w:spacing w:val="-1"/>
        </w:rPr>
        <w:t xml:space="preserve"> </w:t>
      </w:r>
      <w:r>
        <w:t>у</w:t>
      </w:r>
      <w:r>
        <w:rPr>
          <w:spacing w:val="-11"/>
        </w:rPr>
        <w:t xml:space="preserve"> </w:t>
      </w:r>
      <w:r>
        <w:t>обучающегося</w:t>
      </w:r>
      <w:r>
        <w:rPr>
          <w:spacing w:val="-2"/>
        </w:rPr>
        <w:t xml:space="preserve"> </w:t>
      </w:r>
      <w:r>
        <w:t>будут</w:t>
      </w:r>
      <w:r>
        <w:rPr>
          <w:spacing w:val="-1"/>
        </w:rPr>
        <w:t xml:space="preserve"> </w:t>
      </w:r>
      <w:r>
        <w:t>сформированы</w:t>
      </w:r>
      <w:r>
        <w:rPr>
          <w:spacing w:val="-4"/>
        </w:rPr>
        <w:t xml:space="preserve"> </w:t>
      </w:r>
      <w:r>
        <w:t>следующие</w:t>
      </w:r>
      <w:r>
        <w:rPr>
          <w:spacing w:val="2"/>
        </w:rPr>
        <w:t xml:space="preserve"> </w:t>
      </w:r>
      <w:r>
        <w:t>умения:</w:t>
      </w:r>
      <w:r>
        <w:rPr>
          <w:spacing w:val="-57"/>
        </w:rPr>
        <w:t xml:space="preserve"> </w:t>
      </w:r>
      <w:r>
        <w:t>читать,</w:t>
      </w:r>
      <w:r>
        <w:rPr>
          <w:spacing w:val="-2"/>
        </w:rPr>
        <w:t xml:space="preserve"> </w:t>
      </w:r>
      <w:r>
        <w:t>записывать,</w:t>
      </w:r>
      <w:r>
        <w:rPr>
          <w:spacing w:val="-2"/>
        </w:rPr>
        <w:t xml:space="preserve"> </w:t>
      </w:r>
      <w:r>
        <w:t>сравнивать,</w:t>
      </w:r>
      <w:r>
        <w:rPr>
          <w:spacing w:val="-1"/>
        </w:rPr>
        <w:t xml:space="preserve"> </w:t>
      </w:r>
      <w:r>
        <w:t>упорядочивать</w:t>
      </w:r>
      <w:r>
        <w:rPr>
          <w:spacing w:val="4"/>
        </w:rPr>
        <w:t xml:space="preserve"> </w:t>
      </w:r>
      <w:r>
        <w:t>многозначные</w:t>
      </w:r>
      <w:r>
        <w:rPr>
          <w:spacing w:val="-5"/>
        </w:rPr>
        <w:t xml:space="preserve"> </w:t>
      </w:r>
      <w:r>
        <w:t>числа;</w:t>
      </w:r>
    </w:p>
    <w:p w14:paraId="1233FD57" w14:textId="77777777" w:rsidR="00927B14" w:rsidRDefault="00000000">
      <w:pPr>
        <w:pStyle w:val="a3"/>
        <w:spacing w:line="275" w:lineRule="exact"/>
        <w:ind w:left="1450"/>
      </w:pPr>
      <w:r>
        <w:t>находить</w:t>
      </w:r>
      <w:r>
        <w:rPr>
          <w:spacing w:val="-1"/>
        </w:rPr>
        <w:t xml:space="preserve"> </w:t>
      </w:r>
      <w:r>
        <w:t>число</w:t>
      </w:r>
      <w:r>
        <w:rPr>
          <w:spacing w:val="1"/>
        </w:rPr>
        <w:t xml:space="preserve"> </w:t>
      </w:r>
      <w:r>
        <w:t>большее</w:t>
      </w:r>
      <w:r>
        <w:rPr>
          <w:spacing w:val="-2"/>
        </w:rPr>
        <w:t xml:space="preserve"> </w:t>
      </w:r>
      <w:r>
        <w:t>или</w:t>
      </w:r>
      <w:r>
        <w:rPr>
          <w:spacing w:val="-6"/>
        </w:rPr>
        <w:t xml:space="preserve"> </w:t>
      </w:r>
      <w:r>
        <w:t>меньшее</w:t>
      </w:r>
      <w:r>
        <w:rPr>
          <w:spacing w:val="-3"/>
        </w:rPr>
        <w:t xml:space="preserve"> </w:t>
      </w:r>
      <w:r>
        <w:t>данного</w:t>
      </w:r>
      <w:r>
        <w:rPr>
          <w:spacing w:val="-6"/>
        </w:rPr>
        <w:t xml:space="preserve"> </w:t>
      </w:r>
      <w:r>
        <w:t>числа</w:t>
      </w:r>
      <w:r>
        <w:rPr>
          <w:spacing w:val="-3"/>
        </w:rPr>
        <w:t xml:space="preserve"> </w:t>
      </w:r>
      <w:r>
        <w:t>на</w:t>
      </w:r>
      <w:r>
        <w:rPr>
          <w:spacing w:val="-3"/>
        </w:rPr>
        <w:t xml:space="preserve"> </w:t>
      </w:r>
      <w:r>
        <w:t>заданное</w:t>
      </w:r>
      <w:r>
        <w:rPr>
          <w:spacing w:val="-3"/>
        </w:rPr>
        <w:t xml:space="preserve"> </w:t>
      </w:r>
      <w:r>
        <w:t>число, в</w:t>
      </w:r>
      <w:r>
        <w:rPr>
          <w:spacing w:val="-5"/>
        </w:rPr>
        <w:t xml:space="preserve"> </w:t>
      </w:r>
      <w:r>
        <w:t>заданное</w:t>
      </w:r>
      <w:r>
        <w:rPr>
          <w:spacing w:val="-3"/>
        </w:rPr>
        <w:t xml:space="preserve"> </w:t>
      </w:r>
      <w:r>
        <w:t>число</w:t>
      </w:r>
      <w:r>
        <w:rPr>
          <w:spacing w:val="-1"/>
        </w:rPr>
        <w:t xml:space="preserve"> </w:t>
      </w:r>
      <w:r>
        <w:t>раз;</w:t>
      </w:r>
    </w:p>
    <w:p w14:paraId="6F8A9C57" w14:textId="77777777" w:rsidR="00927B14" w:rsidRDefault="00000000">
      <w:pPr>
        <w:pStyle w:val="a3"/>
        <w:spacing w:before="41" w:line="278" w:lineRule="auto"/>
        <w:ind w:right="713" w:firstLine="600"/>
      </w:pPr>
      <w:r>
        <w:t>выполнять арифметические действия: сложение и вычитание с многозначными числами письменно (в пределах 100 – устно), умножение и</w:t>
      </w:r>
      <w:r>
        <w:rPr>
          <w:spacing w:val="1"/>
        </w:rPr>
        <w:t xml:space="preserve"> </w:t>
      </w:r>
      <w:r>
        <w:t>деление</w:t>
      </w:r>
      <w:r>
        <w:rPr>
          <w:spacing w:val="-3"/>
        </w:rPr>
        <w:t xml:space="preserve"> </w:t>
      </w:r>
      <w:r>
        <w:t>многозначного</w:t>
      </w:r>
      <w:r>
        <w:rPr>
          <w:spacing w:val="-2"/>
        </w:rPr>
        <w:t xml:space="preserve"> </w:t>
      </w:r>
      <w:r>
        <w:t>числа</w:t>
      </w:r>
      <w:r>
        <w:rPr>
          <w:spacing w:val="-2"/>
        </w:rPr>
        <w:t xml:space="preserve"> </w:t>
      </w:r>
      <w:r>
        <w:t>на</w:t>
      </w:r>
      <w:r>
        <w:rPr>
          <w:spacing w:val="-8"/>
        </w:rPr>
        <w:t xml:space="preserve"> </w:t>
      </w:r>
      <w:r>
        <w:t>однозначное,</w:t>
      </w:r>
      <w:r>
        <w:rPr>
          <w:spacing w:val="-4"/>
        </w:rPr>
        <w:t xml:space="preserve"> </w:t>
      </w:r>
      <w:r>
        <w:t>двузначное</w:t>
      </w:r>
      <w:r>
        <w:rPr>
          <w:spacing w:val="-3"/>
        </w:rPr>
        <w:t xml:space="preserve"> </w:t>
      </w:r>
      <w:r>
        <w:t>число</w:t>
      </w:r>
      <w:r>
        <w:rPr>
          <w:spacing w:val="3"/>
        </w:rPr>
        <w:t xml:space="preserve"> </w:t>
      </w:r>
      <w:r>
        <w:t>письменно</w:t>
      </w:r>
      <w:r>
        <w:rPr>
          <w:spacing w:val="-2"/>
        </w:rPr>
        <w:t xml:space="preserve"> </w:t>
      </w:r>
      <w:r>
        <w:t>(в</w:t>
      </w:r>
      <w:r>
        <w:rPr>
          <w:spacing w:val="-1"/>
        </w:rPr>
        <w:t xml:space="preserve"> </w:t>
      </w:r>
      <w:r>
        <w:t>пределах</w:t>
      </w:r>
      <w:r>
        <w:rPr>
          <w:spacing w:val="-6"/>
        </w:rPr>
        <w:t xml:space="preserve"> </w:t>
      </w:r>
      <w:r>
        <w:t>100</w:t>
      </w:r>
      <w:r>
        <w:rPr>
          <w:spacing w:val="7"/>
        </w:rPr>
        <w:t xml:space="preserve"> </w:t>
      </w:r>
      <w:r>
        <w:t>–</w:t>
      </w:r>
      <w:r>
        <w:rPr>
          <w:spacing w:val="-7"/>
        </w:rPr>
        <w:t xml:space="preserve"> </w:t>
      </w:r>
      <w:r>
        <w:t>устно),</w:t>
      </w:r>
      <w:r>
        <w:rPr>
          <w:spacing w:val="-4"/>
        </w:rPr>
        <w:t xml:space="preserve"> </w:t>
      </w:r>
      <w:r>
        <w:t>деление</w:t>
      </w:r>
      <w:r>
        <w:rPr>
          <w:spacing w:val="-3"/>
        </w:rPr>
        <w:t xml:space="preserve"> </w:t>
      </w:r>
      <w:r>
        <w:t>с</w:t>
      </w:r>
      <w:r>
        <w:rPr>
          <w:spacing w:val="-7"/>
        </w:rPr>
        <w:t xml:space="preserve"> </w:t>
      </w:r>
      <w:r>
        <w:t>остатком</w:t>
      </w:r>
      <w:r>
        <w:rPr>
          <w:spacing w:val="3"/>
        </w:rPr>
        <w:t xml:space="preserve"> </w:t>
      </w:r>
      <w:r>
        <w:t>–</w:t>
      </w:r>
      <w:r>
        <w:rPr>
          <w:spacing w:val="-6"/>
        </w:rPr>
        <w:t xml:space="preserve"> </w:t>
      </w:r>
      <w:r>
        <w:t>письменно</w:t>
      </w:r>
      <w:r>
        <w:rPr>
          <w:spacing w:val="-2"/>
        </w:rPr>
        <w:t xml:space="preserve"> </w:t>
      </w:r>
      <w:r>
        <w:t>(в</w:t>
      </w:r>
      <w:r>
        <w:rPr>
          <w:spacing w:val="-4"/>
        </w:rPr>
        <w:t xml:space="preserve"> </w:t>
      </w:r>
      <w:r>
        <w:t>пределах</w:t>
      </w:r>
      <w:r>
        <w:rPr>
          <w:spacing w:val="-57"/>
        </w:rPr>
        <w:t xml:space="preserve"> </w:t>
      </w:r>
      <w:r>
        <w:t>1000);</w:t>
      </w:r>
    </w:p>
    <w:p w14:paraId="339C961D" w14:textId="77777777" w:rsidR="00927B14" w:rsidRDefault="00927B14">
      <w:pPr>
        <w:spacing w:line="278" w:lineRule="auto"/>
        <w:sectPr w:rsidR="00927B14" w:rsidSect="00232226">
          <w:pgSz w:w="16840" w:h="11910" w:orient="landscape"/>
          <w:pgMar w:top="1040" w:right="140" w:bottom="1160" w:left="0" w:header="0" w:footer="884" w:gutter="0"/>
          <w:cols w:space="720"/>
        </w:sectPr>
      </w:pPr>
    </w:p>
    <w:p w14:paraId="1937AE94" w14:textId="77777777" w:rsidR="00927B14" w:rsidRDefault="00000000">
      <w:pPr>
        <w:pStyle w:val="a3"/>
        <w:spacing w:before="76" w:line="276" w:lineRule="auto"/>
        <w:ind w:firstLine="600"/>
      </w:pPr>
      <w:r>
        <w:lastRenderedPageBreak/>
        <w:t>вычислять</w:t>
      </w:r>
      <w:r>
        <w:rPr>
          <w:spacing w:val="-7"/>
        </w:rPr>
        <w:t xml:space="preserve"> </w:t>
      </w:r>
      <w:r>
        <w:t>значение</w:t>
      </w:r>
      <w:r>
        <w:rPr>
          <w:spacing w:val="-3"/>
        </w:rPr>
        <w:t xml:space="preserve"> </w:t>
      </w:r>
      <w:r>
        <w:t>числового</w:t>
      </w:r>
      <w:r>
        <w:rPr>
          <w:spacing w:val="-3"/>
        </w:rPr>
        <w:t xml:space="preserve"> </w:t>
      </w:r>
      <w:r>
        <w:t>выражения</w:t>
      </w:r>
      <w:r>
        <w:rPr>
          <w:spacing w:val="-7"/>
        </w:rPr>
        <w:t xml:space="preserve"> </w:t>
      </w:r>
      <w:r>
        <w:t>(со</w:t>
      </w:r>
      <w:r>
        <w:rPr>
          <w:spacing w:val="1"/>
        </w:rPr>
        <w:t xml:space="preserve"> </w:t>
      </w:r>
      <w:r>
        <w:t>скобками</w:t>
      </w:r>
      <w:r>
        <w:rPr>
          <w:spacing w:val="-2"/>
        </w:rPr>
        <w:t xml:space="preserve"> </w:t>
      </w:r>
      <w:r>
        <w:t>или</w:t>
      </w:r>
      <w:r>
        <w:rPr>
          <w:spacing w:val="-6"/>
        </w:rPr>
        <w:t xml:space="preserve"> </w:t>
      </w:r>
      <w:r>
        <w:t>без</w:t>
      </w:r>
      <w:r>
        <w:rPr>
          <w:spacing w:val="-2"/>
        </w:rPr>
        <w:t xml:space="preserve"> </w:t>
      </w:r>
      <w:r>
        <w:t>скобок),</w:t>
      </w:r>
      <w:r>
        <w:rPr>
          <w:spacing w:val="-1"/>
        </w:rPr>
        <w:t xml:space="preserve"> </w:t>
      </w:r>
      <w:r>
        <w:t>содержащего</w:t>
      </w:r>
      <w:r>
        <w:rPr>
          <w:spacing w:val="1"/>
        </w:rPr>
        <w:t xml:space="preserve"> </w:t>
      </w:r>
      <w:r>
        <w:t>2–4</w:t>
      </w:r>
      <w:r>
        <w:rPr>
          <w:spacing w:val="-7"/>
        </w:rPr>
        <w:t xml:space="preserve"> </w:t>
      </w:r>
      <w:r>
        <w:t>арифметических</w:t>
      </w:r>
      <w:r>
        <w:rPr>
          <w:spacing w:val="-7"/>
        </w:rPr>
        <w:t xml:space="preserve"> </w:t>
      </w:r>
      <w:r>
        <w:t>действия,</w:t>
      </w:r>
      <w:r>
        <w:rPr>
          <w:spacing w:val="-1"/>
        </w:rPr>
        <w:t xml:space="preserve"> </w:t>
      </w:r>
      <w:r>
        <w:t>использовать</w:t>
      </w:r>
      <w:r>
        <w:rPr>
          <w:spacing w:val="-2"/>
        </w:rPr>
        <w:t xml:space="preserve"> </w:t>
      </w:r>
      <w:r>
        <w:t>при</w:t>
      </w:r>
      <w:r>
        <w:rPr>
          <w:spacing w:val="-57"/>
        </w:rPr>
        <w:t xml:space="preserve"> </w:t>
      </w:r>
      <w:r>
        <w:t>вычислениях</w:t>
      </w:r>
      <w:r>
        <w:rPr>
          <w:spacing w:val="-4"/>
        </w:rPr>
        <w:t xml:space="preserve"> </w:t>
      </w:r>
      <w:r>
        <w:t>изученные</w:t>
      </w:r>
      <w:r>
        <w:rPr>
          <w:spacing w:val="1"/>
        </w:rPr>
        <w:t xml:space="preserve"> </w:t>
      </w:r>
      <w:r>
        <w:t>свойства</w:t>
      </w:r>
      <w:r>
        <w:rPr>
          <w:spacing w:val="1"/>
        </w:rPr>
        <w:t xml:space="preserve"> </w:t>
      </w:r>
      <w:r>
        <w:t>арифметических</w:t>
      </w:r>
      <w:r>
        <w:rPr>
          <w:spacing w:val="-3"/>
        </w:rPr>
        <w:t xml:space="preserve"> </w:t>
      </w:r>
      <w:r>
        <w:t>действий;</w:t>
      </w:r>
    </w:p>
    <w:p w14:paraId="083127A8" w14:textId="77777777" w:rsidR="00927B14" w:rsidRDefault="00000000">
      <w:pPr>
        <w:pStyle w:val="a3"/>
        <w:spacing w:line="280" w:lineRule="auto"/>
        <w:ind w:right="717" w:firstLine="600"/>
      </w:pPr>
      <w:r>
        <w:t>выполнять прикидку результата вычислений, проверку полученного ответа по критериям: достоверность (реальность), соответствие правилу</w:t>
      </w:r>
      <w:r>
        <w:rPr>
          <w:spacing w:val="-57"/>
        </w:rPr>
        <w:t xml:space="preserve"> </w:t>
      </w:r>
      <w:r>
        <w:t>(алгоритму),</w:t>
      </w:r>
      <w:r>
        <w:rPr>
          <w:spacing w:val="3"/>
        </w:rPr>
        <w:t xml:space="preserve"> </w:t>
      </w:r>
      <w:r>
        <w:t>а</w:t>
      </w:r>
      <w:r>
        <w:rPr>
          <w:spacing w:val="1"/>
        </w:rPr>
        <w:t xml:space="preserve"> </w:t>
      </w:r>
      <w:r>
        <w:t>также</w:t>
      </w:r>
      <w:r>
        <w:rPr>
          <w:spacing w:val="-4"/>
        </w:rPr>
        <w:t xml:space="preserve"> </w:t>
      </w:r>
      <w:r>
        <w:t>с</w:t>
      </w:r>
      <w:r>
        <w:rPr>
          <w:spacing w:val="1"/>
        </w:rPr>
        <w:t xml:space="preserve"> </w:t>
      </w:r>
      <w:r>
        <w:t>помощью калькулятора;</w:t>
      </w:r>
    </w:p>
    <w:p w14:paraId="60CAFADF" w14:textId="77777777" w:rsidR="00927B14" w:rsidRDefault="00000000">
      <w:pPr>
        <w:pStyle w:val="a3"/>
        <w:spacing w:line="269" w:lineRule="exact"/>
        <w:ind w:left="1450"/>
      </w:pPr>
      <w:r>
        <w:t>находить</w:t>
      </w:r>
      <w:r>
        <w:rPr>
          <w:spacing w:val="1"/>
        </w:rPr>
        <w:t xml:space="preserve"> </w:t>
      </w:r>
      <w:r>
        <w:t>долю</w:t>
      </w:r>
      <w:r>
        <w:rPr>
          <w:spacing w:val="-7"/>
        </w:rPr>
        <w:t xml:space="preserve"> </w:t>
      </w:r>
      <w:r>
        <w:t>величины,</w:t>
      </w:r>
      <w:r>
        <w:rPr>
          <w:spacing w:val="-3"/>
        </w:rPr>
        <w:t xml:space="preserve"> </w:t>
      </w:r>
      <w:r>
        <w:t>величину</w:t>
      </w:r>
      <w:r>
        <w:rPr>
          <w:spacing w:val="-9"/>
        </w:rPr>
        <w:t xml:space="preserve"> </w:t>
      </w:r>
      <w:r>
        <w:t>по</w:t>
      </w:r>
      <w:r>
        <w:rPr>
          <w:spacing w:val="4"/>
        </w:rPr>
        <w:t xml:space="preserve"> </w:t>
      </w:r>
      <w:r>
        <w:t>ее</w:t>
      </w:r>
      <w:r>
        <w:rPr>
          <w:spacing w:val="-1"/>
        </w:rPr>
        <w:t xml:space="preserve"> </w:t>
      </w:r>
      <w:r>
        <w:t>доле;</w:t>
      </w:r>
    </w:p>
    <w:p w14:paraId="6607289B" w14:textId="77777777" w:rsidR="00927B14" w:rsidRDefault="00000000">
      <w:pPr>
        <w:pStyle w:val="a3"/>
        <w:spacing w:before="40"/>
        <w:ind w:left="1450"/>
      </w:pPr>
      <w:r>
        <w:t>находить</w:t>
      </w:r>
      <w:r>
        <w:rPr>
          <w:spacing w:val="-3"/>
        </w:rPr>
        <w:t xml:space="preserve"> </w:t>
      </w:r>
      <w:r>
        <w:t>неизвестный</w:t>
      </w:r>
      <w:r>
        <w:rPr>
          <w:spacing w:val="-8"/>
        </w:rPr>
        <w:t xml:space="preserve"> </w:t>
      </w:r>
      <w:r>
        <w:t>компонент</w:t>
      </w:r>
      <w:r>
        <w:rPr>
          <w:spacing w:val="-3"/>
        </w:rPr>
        <w:t xml:space="preserve"> </w:t>
      </w:r>
      <w:r>
        <w:t>арифметического</w:t>
      </w:r>
      <w:r>
        <w:rPr>
          <w:spacing w:val="-4"/>
        </w:rPr>
        <w:t xml:space="preserve"> </w:t>
      </w:r>
      <w:r>
        <w:t>действия;</w:t>
      </w:r>
    </w:p>
    <w:p w14:paraId="3BADBC38" w14:textId="77777777" w:rsidR="00927B14" w:rsidRDefault="00000000">
      <w:pPr>
        <w:pStyle w:val="a3"/>
        <w:spacing w:before="42"/>
        <w:ind w:left="1450"/>
      </w:pPr>
      <w:r>
        <w:t>использовать</w:t>
      </w:r>
      <w:r>
        <w:rPr>
          <w:spacing w:val="-5"/>
        </w:rPr>
        <w:t xml:space="preserve"> </w:t>
      </w:r>
      <w:r>
        <w:t>единицы</w:t>
      </w:r>
      <w:r>
        <w:rPr>
          <w:spacing w:val="-4"/>
        </w:rPr>
        <w:t xml:space="preserve"> </w:t>
      </w:r>
      <w:r>
        <w:t>величин</w:t>
      </w:r>
      <w:r>
        <w:rPr>
          <w:spacing w:val="-6"/>
        </w:rPr>
        <w:t xml:space="preserve"> </w:t>
      </w:r>
      <w:r>
        <w:t>при</w:t>
      </w:r>
      <w:r>
        <w:rPr>
          <w:spacing w:val="-5"/>
        </w:rPr>
        <w:t xml:space="preserve"> </w:t>
      </w:r>
      <w:r>
        <w:t>решении</w:t>
      </w:r>
      <w:r>
        <w:rPr>
          <w:spacing w:val="-5"/>
        </w:rPr>
        <w:t xml:space="preserve"> </w:t>
      </w:r>
      <w:r>
        <w:t>задач</w:t>
      </w:r>
      <w:r>
        <w:rPr>
          <w:spacing w:val="-3"/>
        </w:rPr>
        <w:t xml:space="preserve"> </w:t>
      </w:r>
      <w:r>
        <w:t>(длина, масса,</w:t>
      </w:r>
      <w:r>
        <w:rPr>
          <w:spacing w:val="-4"/>
        </w:rPr>
        <w:t xml:space="preserve"> </w:t>
      </w:r>
      <w:r>
        <w:t>время,</w:t>
      </w:r>
      <w:r>
        <w:rPr>
          <w:spacing w:val="-5"/>
        </w:rPr>
        <w:t xml:space="preserve"> </w:t>
      </w:r>
      <w:r>
        <w:t>вместимость,</w:t>
      </w:r>
      <w:r>
        <w:rPr>
          <w:spacing w:val="-4"/>
        </w:rPr>
        <w:t xml:space="preserve"> </w:t>
      </w:r>
      <w:r>
        <w:t>стоимость,</w:t>
      </w:r>
      <w:r>
        <w:rPr>
          <w:spacing w:val="-4"/>
        </w:rPr>
        <w:t xml:space="preserve"> </w:t>
      </w:r>
      <w:r>
        <w:t>площадь,</w:t>
      </w:r>
      <w:r>
        <w:rPr>
          <w:spacing w:val="-5"/>
        </w:rPr>
        <w:t xml:space="preserve"> </w:t>
      </w:r>
      <w:r>
        <w:t>скорость);</w:t>
      </w:r>
    </w:p>
    <w:p w14:paraId="131A7821" w14:textId="77777777" w:rsidR="00927B14" w:rsidRDefault="00000000">
      <w:pPr>
        <w:pStyle w:val="a3"/>
        <w:spacing w:before="40" w:line="276" w:lineRule="auto"/>
        <w:ind w:right="1105" w:firstLine="600"/>
        <w:jc w:val="both"/>
      </w:pPr>
      <w:r>
        <w:t>использовать при решении задач единицы длины (миллиметр, сантиметр, дециметр, метр, километр), массы (грамм, килограмм, центнер,</w:t>
      </w:r>
      <w:r>
        <w:rPr>
          <w:spacing w:val="-57"/>
        </w:rPr>
        <w:t xml:space="preserve"> </w:t>
      </w:r>
      <w:r>
        <w:t>тонна), времени (секунда, минута, час, сутки, неделя, месяц, год), вместимости (литр), стоимости (копейка, рубль), площади (квадратный метр,</w:t>
      </w:r>
      <w:r>
        <w:rPr>
          <w:spacing w:val="-57"/>
        </w:rPr>
        <w:t xml:space="preserve"> </w:t>
      </w:r>
      <w:r>
        <w:t>квадратный</w:t>
      </w:r>
      <w:r>
        <w:rPr>
          <w:spacing w:val="2"/>
        </w:rPr>
        <w:t xml:space="preserve"> </w:t>
      </w:r>
      <w:r>
        <w:t>дециметр,</w:t>
      </w:r>
      <w:r>
        <w:rPr>
          <w:spacing w:val="4"/>
        </w:rPr>
        <w:t xml:space="preserve"> </w:t>
      </w:r>
      <w:r>
        <w:t>квадратный</w:t>
      </w:r>
      <w:r>
        <w:rPr>
          <w:spacing w:val="-2"/>
        </w:rPr>
        <w:t xml:space="preserve"> </w:t>
      </w:r>
      <w:r>
        <w:t>сантиметр),</w:t>
      </w:r>
      <w:r>
        <w:rPr>
          <w:spacing w:val="-5"/>
        </w:rPr>
        <w:t xml:space="preserve"> </w:t>
      </w:r>
      <w:r>
        <w:t>скорости</w:t>
      </w:r>
      <w:r>
        <w:rPr>
          <w:spacing w:val="-1"/>
        </w:rPr>
        <w:t xml:space="preserve"> </w:t>
      </w:r>
      <w:r>
        <w:t>(километр</w:t>
      </w:r>
      <w:r>
        <w:rPr>
          <w:spacing w:val="-2"/>
        </w:rPr>
        <w:t xml:space="preserve"> </w:t>
      </w:r>
      <w:r>
        <w:t>в</w:t>
      </w:r>
      <w:r>
        <w:rPr>
          <w:spacing w:val="2"/>
        </w:rPr>
        <w:t xml:space="preserve"> </w:t>
      </w:r>
      <w:r>
        <w:t>час);</w:t>
      </w:r>
    </w:p>
    <w:p w14:paraId="797F3DE9" w14:textId="77777777" w:rsidR="00927B14" w:rsidRDefault="00000000">
      <w:pPr>
        <w:pStyle w:val="a3"/>
        <w:spacing w:line="280" w:lineRule="auto"/>
        <w:ind w:right="1169" w:firstLine="600"/>
        <w:jc w:val="both"/>
      </w:pPr>
      <w:r>
        <w:t>использовать</w:t>
      </w:r>
      <w:r>
        <w:rPr>
          <w:spacing w:val="-4"/>
        </w:rPr>
        <w:t xml:space="preserve"> </w:t>
      </w:r>
      <w:r>
        <w:t>при</w:t>
      </w:r>
      <w:r>
        <w:rPr>
          <w:spacing w:val="-4"/>
        </w:rPr>
        <w:t xml:space="preserve"> </w:t>
      </w:r>
      <w:r>
        <w:t>решении текстовых</w:t>
      </w:r>
      <w:r>
        <w:rPr>
          <w:spacing w:val="-5"/>
        </w:rPr>
        <w:t xml:space="preserve"> </w:t>
      </w:r>
      <w:r>
        <w:t>задач</w:t>
      </w:r>
      <w:r>
        <w:rPr>
          <w:spacing w:val="-2"/>
        </w:rPr>
        <w:t xml:space="preserve"> </w:t>
      </w:r>
      <w:r>
        <w:t>и в</w:t>
      </w:r>
      <w:r>
        <w:rPr>
          <w:spacing w:val="-8"/>
        </w:rPr>
        <w:t xml:space="preserve"> </w:t>
      </w:r>
      <w:r>
        <w:t>практических</w:t>
      </w:r>
      <w:r>
        <w:rPr>
          <w:spacing w:val="-5"/>
        </w:rPr>
        <w:t xml:space="preserve"> </w:t>
      </w:r>
      <w:r>
        <w:t>ситуациях</w:t>
      </w:r>
      <w:r>
        <w:rPr>
          <w:spacing w:val="-6"/>
        </w:rPr>
        <w:t xml:space="preserve"> </w:t>
      </w:r>
      <w:r>
        <w:t>соотношения</w:t>
      </w:r>
      <w:r>
        <w:rPr>
          <w:spacing w:val="-5"/>
        </w:rPr>
        <w:t xml:space="preserve"> </w:t>
      </w:r>
      <w:r>
        <w:t>между</w:t>
      </w:r>
      <w:r>
        <w:rPr>
          <w:spacing w:val="-10"/>
        </w:rPr>
        <w:t xml:space="preserve"> </w:t>
      </w:r>
      <w:r>
        <w:t>скоростью,</w:t>
      </w:r>
      <w:r>
        <w:rPr>
          <w:spacing w:val="-4"/>
        </w:rPr>
        <w:t xml:space="preserve"> </w:t>
      </w:r>
      <w:r>
        <w:t>временем</w:t>
      </w:r>
      <w:r>
        <w:rPr>
          <w:spacing w:val="-3"/>
        </w:rPr>
        <w:t xml:space="preserve"> </w:t>
      </w:r>
      <w:r>
        <w:t>и</w:t>
      </w:r>
      <w:r>
        <w:rPr>
          <w:spacing w:val="-5"/>
        </w:rPr>
        <w:t xml:space="preserve"> </w:t>
      </w:r>
      <w:r>
        <w:t>пройденным</w:t>
      </w:r>
      <w:r>
        <w:rPr>
          <w:spacing w:val="1"/>
        </w:rPr>
        <w:t xml:space="preserve"> </w:t>
      </w:r>
      <w:r>
        <w:t>путем,</w:t>
      </w:r>
      <w:r>
        <w:rPr>
          <w:spacing w:val="-58"/>
        </w:rPr>
        <w:t xml:space="preserve"> </w:t>
      </w:r>
      <w:r>
        <w:t>между</w:t>
      </w:r>
      <w:r>
        <w:rPr>
          <w:spacing w:val="-9"/>
        </w:rPr>
        <w:t xml:space="preserve"> </w:t>
      </w:r>
      <w:r>
        <w:t>производительностью,</w:t>
      </w:r>
      <w:r>
        <w:rPr>
          <w:spacing w:val="-1"/>
        </w:rPr>
        <w:t xml:space="preserve"> </w:t>
      </w:r>
      <w:r>
        <w:t>временем</w:t>
      </w:r>
      <w:r>
        <w:rPr>
          <w:spacing w:val="-1"/>
        </w:rPr>
        <w:t xml:space="preserve"> </w:t>
      </w:r>
      <w:r>
        <w:t>и</w:t>
      </w:r>
      <w:r>
        <w:rPr>
          <w:spacing w:val="-2"/>
        </w:rPr>
        <w:t xml:space="preserve"> </w:t>
      </w:r>
      <w:r>
        <w:t>объёмом</w:t>
      </w:r>
      <w:r>
        <w:rPr>
          <w:spacing w:val="3"/>
        </w:rPr>
        <w:t xml:space="preserve"> </w:t>
      </w:r>
      <w:r>
        <w:t>работы;</w:t>
      </w:r>
    </w:p>
    <w:p w14:paraId="21770F21" w14:textId="77777777" w:rsidR="00927B14" w:rsidRDefault="00000000">
      <w:pPr>
        <w:pStyle w:val="a3"/>
        <w:spacing w:line="276" w:lineRule="auto"/>
        <w:ind w:right="756" w:firstLine="600"/>
      </w:pPr>
      <w:r>
        <w:t>определять</w:t>
      </w:r>
      <w:r>
        <w:rPr>
          <w:spacing w:val="-1"/>
        </w:rPr>
        <w:t xml:space="preserve"> </w:t>
      </w:r>
      <w:r>
        <w:t>с</w:t>
      </w:r>
      <w:r>
        <w:rPr>
          <w:spacing w:val="-7"/>
        </w:rPr>
        <w:t xml:space="preserve"> </w:t>
      </w:r>
      <w:r>
        <w:t>помощью</w:t>
      </w:r>
      <w:r>
        <w:rPr>
          <w:spacing w:val="-2"/>
        </w:rPr>
        <w:t xml:space="preserve"> </w:t>
      </w:r>
      <w:r>
        <w:t>цифровых</w:t>
      </w:r>
      <w:r>
        <w:rPr>
          <w:spacing w:val="-6"/>
        </w:rPr>
        <w:t xml:space="preserve"> </w:t>
      </w:r>
      <w:r>
        <w:t>и аналоговых</w:t>
      </w:r>
      <w:r>
        <w:rPr>
          <w:spacing w:val="-5"/>
        </w:rPr>
        <w:t xml:space="preserve"> </w:t>
      </w:r>
      <w:r>
        <w:t>приборов</w:t>
      </w:r>
      <w:r>
        <w:rPr>
          <w:spacing w:val="-4"/>
        </w:rPr>
        <w:t xml:space="preserve"> </w:t>
      </w:r>
      <w:r>
        <w:t>массу</w:t>
      </w:r>
      <w:r>
        <w:rPr>
          <w:spacing w:val="-10"/>
        </w:rPr>
        <w:t xml:space="preserve"> </w:t>
      </w:r>
      <w:r>
        <w:t>предмета,</w:t>
      </w:r>
      <w:r>
        <w:rPr>
          <w:spacing w:val="1"/>
        </w:rPr>
        <w:t xml:space="preserve"> </w:t>
      </w:r>
      <w:r>
        <w:t>температуру</w:t>
      </w:r>
      <w:r>
        <w:rPr>
          <w:spacing w:val="-6"/>
        </w:rPr>
        <w:t xml:space="preserve"> </w:t>
      </w:r>
      <w:r>
        <w:t>(например,</w:t>
      </w:r>
      <w:r>
        <w:rPr>
          <w:spacing w:val="-3"/>
        </w:rPr>
        <w:t xml:space="preserve"> </w:t>
      </w:r>
      <w:r>
        <w:t>воды,</w:t>
      </w:r>
      <w:r>
        <w:rPr>
          <w:spacing w:val="-4"/>
        </w:rPr>
        <w:t xml:space="preserve"> </w:t>
      </w:r>
      <w:r>
        <w:t>воздуха</w:t>
      </w:r>
      <w:r>
        <w:rPr>
          <w:spacing w:val="-2"/>
        </w:rPr>
        <w:t xml:space="preserve"> </w:t>
      </w:r>
      <w:r>
        <w:t>в</w:t>
      </w:r>
      <w:r>
        <w:rPr>
          <w:spacing w:val="1"/>
        </w:rPr>
        <w:t xml:space="preserve"> </w:t>
      </w:r>
      <w:r>
        <w:t>помещении),</w:t>
      </w:r>
      <w:r>
        <w:rPr>
          <w:spacing w:val="-57"/>
        </w:rPr>
        <w:t xml:space="preserve"> </w:t>
      </w:r>
      <w:r>
        <w:t>вместимость</w:t>
      </w:r>
      <w:r>
        <w:rPr>
          <w:spacing w:val="-2"/>
        </w:rPr>
        <w:t xml:space="preserve"> </w:t>
      </w:r>
      <w:r>
        <w:t>с</w:t>
      </w:r>
      <w:r>
        <w:rPr>
          <w:spacing w:val="1"/>
        </w:rPr>
        <w:t xml:space="preserve"> </w:t>
      </w:r>
      <w:r>
        <w:t>помощью</w:t>
      </w:r>
      <w:r>
        <w:rPr>
          <w:spacing w:val="-5"/>
        </w:rPr>
        <w:t xml:space="preserve"> </w:t>
      </w:r>
      <w:r>
        <w:t>измерительных</w:t>
      </w:r>
      <w:r>
        <w:rPr>
          <w:spacing w:val="-3"/>
        </w:rPr>
        <w:t xml:space="preserve"> </w:t>
      </w:r>
      <w:r>
        <w:t>сосудов,</w:t>
      </w:r>
      <w:r>
        <w:rPr>
          <w:spacing w:val="-2"/>
        </w:rPr>
        <w:t xml:space="preserve"> </w:t>
      </w:r>
      <w:r>
        <w:t>прикидку</w:t>
      </w:r>
      <w:r>
        <w:rPr>
          <w:spacing w:val="-8"/>
        </w:rPr>
        <w:t xml:space="preserve"> </w:t>
      </w:r>
      <w:r>
        <w:t>и</w:t>
      </w:r>
      <w:r>
        <w:rPr>
          <w:spacing w:val="3"/>
        </w:rPr>
        <w:t xml:space="preserve"> </w:t>
      </w:r>
      <w:r>
        <w:t>оценку</w:t>
      </w:r>
      <w:r>
        <w:rPr>
          <w:spacing w:val="-8"/>
        </w:rPr>
        <w:t xml:space="preserve"> </w:t>
      </w:r>
      <w:r>
        <w:t>результата</w:t>
      </w:r>
      <w:r>
        <w:rPr>
          <w:spacing w:val="1"/>
        </w:rPr>
        <w:t xml:space="preserve"> </w:t>
      </w:r>
      <w:r>
        <w:t>измерений;</w:t>
      </w:r>
    </w:p>
    <w:p w14:paraId="6F8C25A6" w14:textId="77777777" w:rsidR="00927B14" w:rsidRDefault="00000000">
      <w:pPr>
        <w:pStyle w:val="a3"/>
        <w:spacing w:line="276" w:lineRule="auto"/>
        <w:ind w:right="1198" w:firstLine="600"/>
      </w:pPr>
      <w:r>
        <w:t>решать текстовые задачи в 1–3 действия, выполнять преобразование заданных величин, выбирать при решении подходящие способы</w:t>
      </w:r>
      <w:r>
        <w:rPr>
          <w:spacing w:val="1"/>
        </w:rPr>
        <w:t xml:space="preserve"> </w:t>
      </w:r>
      <w:r>
        <w:t>вычисления, сочетая устные и письменные вычисления и используя, при необходимости, вычислительные устройства, оценивать полученный</w:t>
      </w:r>
      <w:r>
        <w:rPr>
          <w:spacing w:val="-57"/>
        </w:rPr>
        <w:t xml:space="preserve"> </w:t>
      </w:r>
      <w:r>
        <w:t>результат</w:t>
      </w:r>
      <w:r>
        <w:rPr>
          <w:spacing w:val="1"/>
        </w:rPr>
        <w:t xml:space="preserve"> </w:t>
      </w:r>
      <w:r>
        <w:t>по</w:t>
      </w:r>
      <w:r>
        <w:rPr>
          <w:spacing w:val="2"/>
        </w:rPr>
        <w:t xml:space="preserve"> </w:t>
      </w:r>
      <w:r>
        <w:t>критериям:</w:t>
      </w:r>
      <w:r>
        <w:rPr>
          <w:spacing w:val="-3"/>
        </w:rPr>
        <w:t xml:space="preserve"> </w:t>
      </w:r>
      <w:r>
        <w:t>реальность,</w:t>
      </w:r>
      <w:r>
        <w:rPr>
          <w:spacing w:val="4"/>
        </w:rPr>
        <w:t xml:space="preserve"> </w:t>
      </w:r>
      <w:r>
        <w:t>соответствие</w:t>
      </w:r>
      <w:r>
        <w:rPr>
          <w:spacing w:val="1"/>
        </w:rPr>
        <w:t xml:space="preserve"> </w:t>
      </w:r>
      <w:r>
        <w:t>условию;</w:t>
      </w:r>
    </w:p>
    <w:p w14:paraId="6E8D4823" w14:textId="77777777" w:rsidR="00927B14" w:rsidRDefault="00000000">
      <w:pPr>
        <w:pStyle w:val="a3"/>
        <w:spacing w:line="276" w:lineRule="auto"/>
        <w:ind w:right="713" w:firstLine="600"/>
      </w:pPr>
      <w:r>
        <w:t>решать</w:t>
      </w:r>
      <w:r>
        <w:rPr>
          <w:spacing w:val="-1"/>
        </w:rPr>
        <w:t xml:space="preserve"> </w:t>
      </w:r>
      <w:r>
        <w:t>практические</w:t>
      </w:r>
      <w:r>
        <w:rPr>
          <w:spacing w:val="-3"/>
        </w:rPr>
        <w:t xml:space="preserve"> </w:t>
      </w:r>
      <w:r>
        <w:t>задачи,</w:t>
      </w:r>
      <w:r>
        <w:rPr>
          <w:spacing w:val="1"/>
        </w:rPr>
        <w:t xml:space="preserve"> </w:t>
      </w:r>
      <w:r>
        <w:t>связанные</w:t>
      </w:r>
      <w:r>
        <w:rPr>
          <w:spacing w:val="-3"/>
        </w:rPr>
        <w:t xml:space="preserve"> </w:t>
      </w:r>
      <w:r>
        <w:t>с</w:t>
      </w:r>
      <w:r>
        <w:rPr>
          <w:spacing w:val="-7"/>
        </w:rPr>
        <w:t xml:space="preserve"> </w:t>
      </w:r>
      <w:r>
        <w:t>повседневной</w:t>
      </w:r>
      <w:r>
        <w:rPr>
          <w:spacing w:val="-1"/>
        </w:rPr>
        <w:t xml:space="preserve"> </w:t>
      </w:r>
      <w:r>
        <w:t>жизнью</w:t>
      </w:r>
      <w:r>
        <w:rPr>
          <w:spacing w:val="-8"/>
        </w:rPr>
        <w:t xml:space="preserve"> </w:t>
      </w:r>
      <w:r>
        <w:t>(например,</w:t>
      </w:r>
      <w:r>
        <w:rPr>
          <w:spacing w:val="-4"/>
        </w:rPr>
        <w:t xml:space="preserve"> </w:t>
      </w:r>
      <w:r>
        <w:t>покупка</w:t>
      </w:r>
      <w:r>
        <w:rPr>
          <w:spacing w:val="-3"/>
        </w:rPr>
        <w:t xml:space="preserve"> </w:t>
      </w:r>
      <w:r>
        <w:t>товара,</w:t>
      </w:r>
      <w:r>
        <w:rPr>
          <w:spacing w:val="-4"/>
        </w:rPr>
        <w:t xml:space="preserve"> </w:t>
      </w:r>
      <w:r>
        <w:t>определение</w:t>
      </w:r>
      <w:r>
        <w:rPr>
          <w:spacing w:val="-3"/>
        </w:rPr>
        <w:t xml:space="preserve"> </w:t>
      </w:r>
      <w:r>
        <w:t>времени,</w:t>
      </w:r>
      <w:r>
        <w:rPr>
          <w:spacing w:val="-4"/>
        </w:rPr>
        <w:t xml:space="preserve"> </w:t>
      </w:r>
      <w:r>
        <w:t>выполнение</w:t>
      </w:r>
      <w:r>
        <w:rPr>
          <w:spacing w:val="-7"/>
        </w:rPr>
        <w:t xml:space="preserve"> </w:t>
      </w:r>
      <w:r>
        <w:t>расчётов),</w:t>
      </w:r>
      <w:r>
        <w:rPr>
          <w:spacing w:val="-4"/>
        </w:rPr>
        <w:t xml:space="preserve"> </w:t>
      </w:r>
      <w:r>
        <w:t>в</w:t>
      </w:r>
      <w:r>
        <w:rPr>
          <w:spacing w:val="-57"/>
        </w:rPr>
        <w:t xml:space="preserve"> </w:t>
      </w:r>
      <w:r>
        <w:t>том</w:t>
      </w:r>
      <w:r>
        <w:rPr>
          <w:spacing w:val="1"/>
        </w:rPr>
        <w:t xml:space="preserve"> </w:t>
      </w:r>
      <w:r>
        <w:t>числе</w:t>
      </w:r>
      <w:r>
        <w:rPr>
          <w:spacing w:val="-1"/>
        </w:rPr>
        <w:t xml:space="preserve"> </w:t>
      </w:r>
      <w:r>
        <w:t>с</w:t>
      </w:r>
      <w:r>
        <w:rPr>
          <w:spacing w:val="-6"/>
        </w:rPr>
        <w:t xml:space="preserve"> </w:t>
      </w:r>
      <w:r>
        <w:t>избыточными</w:t>
      </w:r>
      <w:r>
        <w:rPr>
          <w:spacing w:val="-4"/>
        </w:rPr>
        <w:t xml:space="preserve"> </w:t>
      </w:r>
      <w:r>
        <w:t>данными,</w:t>
      </w:r>
      <w:r>
        <w:rPr>
          <w:spacing w:val="-3"/>
        </w:rPr>
        <w:t xml:space="preserve"> </w:t>
      </w:r>
      <w:r>
        <w:t>находить</w:t>
      </w:r>
      <w:r>
        <w:rPr>
          <w:spacing w:val="-3"/>
        </w:rPr>
        <w:t xml:space="preserve"> </w:t>
      </w:r>
      <w:r>
        <w:t>недостающую</w:t>
      </w:r>
      <w:r>
        <w:rPr>
          <w:spacing w:val="-2"/>
        </w:rPr>
        <w:t xml:space="preserve"> </w:t>
      </w:r>
      <w:r>
        <w:t>информацию</w:t>
      </w:r>
      <w:r>
        <w:rPr>
          <w:spacing w:val="-7"/>
        </w:rPr>
        <w:t xml:space="preserve"> </w:t>
      </w:r>
      <w:r>
        <w:t>(например,</w:t>
      </w:r>
      <w:r>
        <w:rPr>
          <w:spacing w:val="-3"/>
        </w:rPr>
        <w:t xml:space="preserve"> </w:t>
      </w:r>
      <w:r>
        <w:t>из</w:t>
      </w:r>
      <w:r>
        <w:rPr>
          <w:spacing w:val="-4"/>
        </w:rPr>
        <w:t xml:space="preserve"> </w:t>
      </w:r>
      <w:r>
        <w:t>таблиц,</w:t>
      </w:r>
      <w:r>
        <w:rPr>
          <w:spacing w:val="2"/>
        </w:rPr>
        <w:t xml:space="preserve"> </w:t>
      </w:r>
      <w:r>
        <w:t>схем),</w:t>
      </w:r>
      <w:r>
        <w:rPr>
          <w:spacing w:val="-3"/>
        </w:rPr>
        <w:t xml:space="preserve"> </w:t>
      </w:r>
      <w:r>
        <w:t>находить</w:t>
      </w:r>
      <w:r>
        <w:rPr>
          <w:spacing w:val="1"/>
        </w:rPr>
        <w:t xml:space="preserve"> </w:t>
      </w:r>
      <w:r>
        <w:t>различные</w:t>
      </w:r>
      <w:r>
        <w:rPr>
          <w:spacing w:val="-6"/>
        </w:rPr>
        <w:t xml:space="preserve"> </w:t>
      </w:r>
      <w:r>
        <w:t>способы</w:t>
      </w:r>
      <w:r>
        <w:rPr>
          <w:spacing w:val="-3"/>
        </w:rPr>
        <w:t xml:space="preserve"> </w:t>
      </w:r>
      <w:r>
        <w:t>решения;</w:t>
      </w:r>
    </w:p>
    <w:p w14:paraId="3D156A37" w14:textId="77777777" w:rsidR="00927B14" w:rsidRDefault="00000000">
      <w:pPr>
        <w:pStyle w:val="a3"/>
        <w:ind w:left="1450"/>
      </w:pPr>
      <w:r>
        <w:t>различать</w:t>
      </w:r>
      <w:r>
        <w:rPr>
          <w:spacing w:val="-5"/>
        </w:rPr>
        <w:t xml:space="preserve"> </w:t>
      </w:r>
      <w:r>
        <w:t>окружность и</w:t>
      </w:r>
      <w:r>
        <w:rPr>
          <w:spacing w:val="-6"/>
        </w:rPr>
        <w:t xml:space="preserve"> </w:t>
      </w:r>
      <w:r>
        <w:t>круг,</w:t>
      </w:r>
      <w:r>
        <w:rPr>
          <w:spacing w:val="1"/>
        </w:rPr>
        <w:t xml:space="preserve"> </w:t>
      </w:r>
      <w:r>
        <w:t>изображать</w:t>
      </w:r>
      <w:r>
        <w:rPr>
          <w:spacing w:val="-5"/>
        </w:rPr>
        <w:t xml:space="preserve"> </w:t>
      </w:r>
      <w:r>
        <w:t>с</w:t>
      </w:r>
      <w:r>
        <w:rPr>
          <w:spacing w:val="-7"/>
        </w:rPr>
        <w:t xml:space="preserve"> </w:t>
      </w:r>
      <w:r>
        <w:t>помощью</w:t>
      </w:r>
      <w:r>
        <w:rPr>
          <w:spacing w:val="-3"/>
        </w:rPr>
        <w:t xml:space="preserve"> </w:t>
      </w:r>
      <w:r>
        <w:t>циркуля</w:t>
      </w:r>
      <w:r>
        <w:rPr>
          <w:spacing w:val="-2"/>
        </w:rPr>
        <w:t xml:space="preserve"> </w:t>
      </w:r>
      <w:r>
        <w:t>и</w:t>
      </w:r>
      <w:r>
        <w:rPr>
          <w:spacing w:val="-1"/>
        </w:rPr>
        <w:t xml:space="preserve"> </w:t>
      </w:r>
      <w:r>
        <w:t>линейки</w:t>
      </w:r>
      <w:r>
        <w:rPr>
          <w:spacing w:val="-5"/>
        </w:rPr>
        <w:t xml:space="preserve"> </w:t>
      </w:r>
      <w:r>
        <w:t>окружность</w:t>
      </w:r>
      <w:r>
        <w:rPr>
          <w:spacing w:val="-4"/>
        </w:rPr>
        <w:t xml:space="preserve"> </w:t>
      </w:r>
      <w:r>
        <w:t>заданного</w:t>
      </w:r>
      <w:r>
        <w:rPr>
          <w:spacing w:val="-2"/>
        </w:rPr>
        <w:t xml:space="preserve"> </w:t>
      </w:r>
      <w:r>
        <w:t>радиуса;</w:t>
      </w:r>
    </w:p>
    <w:p w14:paraId="7998916D" w14:textId="77777777" w:rsidR="00927B14" w:rsidRDefault="00000000">
      <w:pPr>
        <w:pStyle w:val="a3"/>
        <w:spacing w:before="34" w:line="276" w:lineRule="auto"/>
        <w:ind w:right="1132" w:firstLine="600"/>
      </w:pPr>
      <w:r>
        <w:t>различать изображения простейших пространственных фигур (шар, куб, цилиндр, конус, пирамида), распознавать в простейших случаях</w:t>
      </w:r>
      <w:r>
        <w:rPr>
          <w:spacing w:val="-57"/>
        </w:rPr>
        <w:t xml:space="preserve"> </w:t>
      </w:r>
      <w:r>
        <w:t>проекции</w:t>
      </w:r>
      <w:r>
        <w:rPr>
          <w:spacing w:val="2"/>
        </w:rPr>
        <w:t xml:space="preserve"> </w:t>
      </w:r>
      <w:r>
        <w:t>предметов</w:t>
      </w:r>
      <w:r>
        <w:rPr>
          <w:spacing w:val="-6"/>
        </w:rPr>
        <w:t xml:space="preserve"> </w:t>
      </w:r>
      <w:r>
        <w:t>окружающего</w:t>
      </w:r>
      <w:r>
        <w:rPr>
          <w:spacing w:val="6"/>
        </w:rPr>
        <w:t xml:space="preserve"> </w:t>
      </w:r>
      <w:r>
        <w:t>мира</w:t>
      </w:r>
      <w:r>
        <w:rPr>
          <w:spacing w:val="-4"/>
        </w:rPr>
        <w:t xml:space="preserve"> </w:t>
      </w:r>
      <w:r>
        <w:t>на</w:t>
      </w:r>
      <w:r>
        <w:rPr>
          <w:spacing w:val="-4"/>
        </w:rPr>
        <w:t xml:space="preserve"> </w:t>
      </w:r>
      <w:r>
        <w:t>плоскость</w:t>
      </w:r>
      <w:r>
        <w:rPr>
          <w:spacing w:val="-1"/>
        </w:rPr>
        <w:t xml:space="preserve"> </w:t>
      </w:r>
      <w:r>
        <w:t>(пол,</w:t>
      </w:r>
      <w:r>
        <w:rPr>
          <w:spacing w:val="-1"/>
        </w:rPr>
        <w:t xml:space="preserve"> </w:t>
      </w:r>
      <w:r>
        <w:t>стену);</w:t>
      </w:r>
    </w:p>
    <w:p w14:paraId="6D0FED71" w14:textId="77777777" w:rsidR="00927B14" w:rsidRDefault="00000000">
      <w:pPr>
        <w:pStyle w:val="a3"/>
        <w:spacing w:line="276" w:lineRule="auto"/>
        <w:ind w:firstLine="600"/>
      </w:pPr>
      <w:r>
        <w:t>выполнять</w:t>
      </w:r>
      <w:r>
        <w:rPr>
          <w:spacing w:val="-1"/>
        </w:rPr>
        <w:t xml:space="preserve"> </w:t>
      </w:r>
      <w:r>
        <w:t>разбиение</w:t>
      </w:r>
      <w:r>
        <w:rPr>
          <w:spacing w:val="-8"/>
        </w:rPr>
        <w:t xml:space="preserve"> </w:t>
      </w:r>
      <w:r>
        <w:t>(показывать</w:t>
      </w:r>
      <w:r>
        <w:rPr>
          <w:spacing w:val="-6"/>
        </w:rPr>
        <w:t xml:space="preserve"> </w:t>
      </w:r>
      <w:r>
        <w:t>на</w:t>
      </w:r>
      <w:r>
        <w:rPr>
          <w:spacing w:val="-4"/>
        </w:rPr>
        <w:t xml:space="preserve"> </w:t>
      </w:r>
      <w:r>
        <w:t>рисунке,</w:t>
      </w:r>
      <w:r>
        <w:rPr>
          <w:spacing w:val="-1"/>
        </w:rPr>
        <w:t xml:space="preserve"> </w:t>
      </w:r>
      <w:r>
        <w:t>чертеже)</w:t>
      </w:r>
      <w:r>
        <w:rPr>
          <w:spacing w:val="-2"/>
        </w:rPr>
        <w:t xml:space="preserve"> </w:t>
      </w:r>
      <w:r>
        <w:t>простейшей</w:t>
      </w:r>
      <w:r>
        <w:rPr>
          <w:spacing w:val="-2"/>
        </w:rPr>
        <w:t xml:space="preserve"> </w:t>
      </w:r>
      <w:r>
        <w:t>составной</w:t>
      </w:r>
      <w:r>
        <w:rPr>
          <w:spacing w:val="-2"/>
        </w:rPr>
        <w:t xml:space="preserve"> </w:t>
      </w:r>
      <w:r>
        <w:t>фигуры</w:t>
      </w:r>
      <w:r>
        <w:rPr>
          <w:spacing w:val="-2"/>
        </w:rPr>
        <w:t xml:space="preserve"> </w:t>
      </w:r>
      <w:r>
        <w:t>на</w:t>
      </w:r>
      <w:r>
        <w:rPr>
          <w:spacing w:val="-4"/>
        </w:rPr>
        <w:t xml:space="preserve"> </w:t>
      </w:r>
      <w:r>
        <w:t>прямоугольники</w:t>
      </w:r>
      <w:r>
        <w:rPr>
          <w:spacing w:val="-2"/>
        </w:rPr>
        <w:t xml:space="preserve"> </w:t>
      </w:r>
      <w:r>
        <w:t>(квадраты),</w:t>
      </w:r>
      <w:r>
        <w:rPr>
          <w:spacing w:val="-5"/>
        </w:rPr>
        <w:t xml:space="preserve"> </w:t>
      </w:r>
      <w:r>
        <w:t>находить</w:t>
      </w:r>
      <w:r>
        <w:rPr>
          <w:spacing w:val="-6"/>
        </w:rPr>
        <w:t xml:space="preserve"> </w:t>
      </w:r>
      <w:r>
        <w:t>периметр</w:t>
      </w:r>
      <w:r>
        <w:rPr>
          <w:spacing w:val="-7"/>
        </w:rPr>
        <w:t xml:space="preserve"> </w:t>
      </w:r>
      <w:r>
        <w:t>и</w:t>
      </w:r>
      <w:r>
        <w:rPr>
          <w:spacing w:val="-57"/>
        </w:rPr>
        <w:t xml:space="preserve"> </w:t>
      </w:r>
      <w:r>
        <w:t>площадь</w:t>
      </w:r>
      <w:r>
        <w:rPr>
          <w:spacing w:val="1"/>
        </w:rPr>
        <w:t xml:space="preserve"> </w:t>
      </w:r>
      <w:r>
        <w:t>фигур,</w:t>
      </w:r>
      <w:r>
        <w:rPr>
          <w:spacing w:val="4"/>
        </w:rPr>
        <w:t xml:space="preserve"> </w:t>
      </w:r>
      <w:r>
        <w:t>составленных</w:t>
      </w:r>
      <w:r>
        <w:rPr>
          <w:spacing w:val="-3"/>
        </w:rPr>
        <w:t xml:space="preserve"> </w:t>
      </w:r>
      <w:r>
        <w:t>из</w:t>
      </w:r>
      <w:r>
        <w:rPr>
          <w:spacing w:val="-2"/>
        </w:rPr>
        <w:t xml:space="preserve"> </w:t>
      </w:r>
      <w:r>
        <w:t>двух-трех</w:t>
      </w:r>
      <w:r>
        <w:rPr>
          <w:spacing w:val="-3"/>
        </w:rPr>
        <w:t xml:space="preserve"> </w:t>
      </w:r>
      <w:r>
        <w:t>прямоугольников</w:t>
      </w:r>
      <w:r>
        <w:rPr>
          <w:spacing w:val="-1"/>
        </w:rPr>
        <w:t xml:space="preserve"> </w:t>
      </w:r>
      <w:r>
        <w:t>(квадратов);</w:t>
      </w:r>
    </w:p>
    <w:p w14:paraId="17150928" w14:textId="77777777" w:rsidR="00927B14" w:rsidRDefault="00000000">
      <w:pPr>
        <w:pStyle w:val="a3"/>
        <w:spacing w:line="276" w:lineRule="auto"/>
        <w:ind w:left="1450" w:right="4025"/>
      </w:pPr>
      <w:r>
        <w:t>распознавать верные (истинные) и неверные (ложные) утверждения, приводить пример, контрпример;</w:t>
      </w:r>
      <w:r>
        <w:rPr>
          <w:spacing w:val="-57"/>
        </w:rPr>
        <w:t xml:space="preserve"> </w:t>
      </w:r>
      <w:r>
        <w:t>формулировать утверждение (вывод), строить логические рассуждения (двух-трехшаговые);</w:t>
      </w:r>
      <w:r>
        <w:rPr>
          <w:spacing w:val="1"/>
        </w:rPr>
        <w:t xml:space="preserve"> </w:t>
      </w:r>
      <w:r>
        <w:t>классифицировать</w:t>
      </w:r>
      <w:r>
        <w:rPr>
          <w:spacing w:val="-12"/>
        </w:rPr>
        <w:t xml:space="preserve"> </w:t>
      </w:r>
      <w:r>
        <w:t>объекты</w:t>
      </w:r>
      <w:r>
        <w:rPr>
          <w:spacing w:val="-2"/>
        </w:rPr>
        <w:t xml:space="preserve"> </w:t>
      </w:r>
      <w:r>
        <w:t>по</w:t>
      </w:r>
      <w:r>
        <w:rPr>
          <w:spacing w:val="-4"/>
        </w:rPr>
        <w:t xml:space="preserve"> </w:t>
      </w:r>
      <w:r>
        <w:t>заданным</w:t>
      </w:r>
      <w:r>
        <w:rPr>
          <w:spacing w:val="-3"/>
        </w:rPr>
        <w:t xml:space="preserve"> </w:t>
      </w:r>
      <w:r>
        <w:t>или</w:t>
      </w:r>
      <w:r>
        <w:rPr>
          <w:spacing w:val="-3"/>
        </w:rPr>
        <w:t xml:space="preserve"> </w:t>
      </w:r>
      <w:r>
        <w:t>самостоятельно</w:t>
      </w:r>
      <w:r>
        <w:rPr>
          <w:spacing w:val="-1"/>
        </w:rPr>
        <w:t xml:space="preserve"> </w:t>
      </w:r>
      <w:r>
        <w:t>установленным</w:t>
      </w:r>
      <w:r>
        <w:rPr>
          <w:spacing w:val="-6"/>
        </w:rPr>
        <w:t xml:space="preserve"> </w:t>
      </w:r>
      <w:r>
        <w:t>одному-двум</w:t>
      </w:r>
      <w:r>
        <w:rPr>
          <w:spacing w:val="-3"/>
        </w:rPr>
        <w:t xml:space="preserve"> </w:t>
      </w:r>
      <w:r>
        <w:t>признакам;</w:t>
      </w:r>
    </w:p>
    <w:p w14:paraId="1D0CF5D0" w14:textId="77777777" w:rsidR="00927B14" w:rsidRDefault="00000000">
      <w:pPr>
        <w:pStyle w:val="a3"/>
        <w:spacing w:line="278" w:lineRule="auto"/>
        <w:ind w:firstLine="600"/>
      </w:pPr>
      <w:r>
        <w:t>извлекать</w:t>
      </w:r>
      <w:r>
        <w:rPr>
          <w:spacing w:val="-1"/>
        </w:rPr>
        <w:t xml:space="preserve"> </w:t>
      </w:r>
      <w:r>
        <w:t>и</w:t>
      </w:r>
      <w:r>
        <w:rPr>
          <w:spacing w:val="-5"/>
        </w:rPr>
        <w:t xml:space="preserve"> </w:t>
      </w:r>
      <w:r>
        <w:t>использовать</w:t>
      </w:r>
      <w:r>
        <w:rPr>
          <w:spacing w:val="-5"/>
        </w:rPr>
        <w:t xml:space="preserve"> </w:t>
      </w:r>
      <w:r>
        <w:t>для</w:t>
      </w:r>
      <w:r>
        <w:rPr>
          <w:spacing w:val="-1"/>
        </w:rPr>
        <w:t xml:space="preserve"> </w:t>
      </w:r>
      <w:r>
        <w:t>выполнения</w:t>
      </w:r>
      <w:r>
        <w:rPr>
          <w:spacing w:val="-2"/>
        </w:rPr>
        <w:t xml:space="preserve"> </w:t>
      </w:r>
      <w:r>
        <w:t>заданий и</w:t>
      </w:r>
      <w:r>
        <w:rPr>
          <w:spacing w:val="-6"/>
        </w:rPr>
        <w:t xml:space="preserve"> </w:t>
      </w:r>
      <w:r>
        <w:t>решения</w:t>
      </w:r>
      <w:r>
        <w:rPr>
          <w:spacing w:val="-1"/>
        </w:rPr>
        <w:t xml:space="preserve"> </w:t>
      </w:r>
      <w:r>
        <w:t>задач</w:t>
      </w:r>
      <w:r>
        <w:rPr>
          <w:spacing w:val="-3"/>
        </w:rPr>
        <w:t xml:space="preserve"> </w:t>
      </w:r>
      <w:r>
        <w:t>информацию,</w:t>
      </w:r>
      <w:r>
        <w:rPr>
          <w:spacing w:val="-4"/>
        </w:rPr>
        <w:t xml:space="preserve"> </w:t>
      </w:r>
      <w:r>
        <w:t>представленную</w:t>
      </w:r>
      <w:r>
        <w:rPr>
          <w:spacing w:val="-3"/>
        </w:rPr>
        <w:t xml:space="preserve"> </w:t>
      </w:r>
      <w:r>
        <w:t>на</w:t>
      </w:r>
      <w:r>
        <w:rPr>
          <w:spacing w:val="-3"/>
        </w:rPr>
        <w:t xml:space="preserve"> </w:t>
      </w:r>
      <w:r>
        <w:t>простейших</w:t>
      </w:r>
      <w:r>
        <w:rPr>
          <w:spacing w:val="-6"/>
        </w:rPr>
        <w:t xml:space="preserve"> </w:t>
      </w:r>
      <w:r>
        <w:t>столбчатых</w:t>
      </w:r>
      <w:r>
        <w:rPr>
          <w:spacing w:val="-6"/>
        </w:rPr>
        <w:t xml:space="preserve"> </w:t>
      </w:r>
      <w:r>
        <w:t>диаграммах, в</w:t>
      </w:r>
      <w:r>
        <w:rPr>
          <w:spacing w:val="-57"/>
        </w:rPr>
        <w:t xml:space="preserve"> </w:t>
      </w:r>
      <w:r>
        <w:t>таблицах с данными о реальных процессах и явлениях окружающего мира (например, календарь, расписание), в предметах повседневной жизни</w:t>
      </w:r>
      <w:r>
        <w:rPr>
          <w:spacing w:val="1"/>
        </w:rPr>
        <w:t xml:space="preserve"> </w:t>
      </w:r>
      <w:r>
        <w:t>(например,</w:t>
      </w:r>
      <w:r>
        <w:rPr>
          <w:spacing w:val="3"/>
        </w:rPr>
        <w:t xml:space="preserve"> </w:t>
      </w:r>
      <w:r>
        <w:t>счет, меню,</w:t>
      </w:r>
      <w:r>
        <w:rPr>
          <w:spacing w:val="-1"/>
        </w:rPr>
        <w:t xml:space="preserve"> </w:t>
      </w:r>
      <w:r>
        <w:t>прайс-лист,</w:t>
      </w:r>
      <w:r>
        <w:rPr>
          <w:spacing w:val="-5"/>
        </w:rPr>
        <w:t xml:space="preserve"> </w:t>
      </w:r>
      <w:r>
        <w:t>объявление);</w:t>
      </w:r>
    </w:p>
    <w:p w14:paraId="153EDB78" w14:textId="77777777" w:rsidR="00927B14" w:rsidRDefault="00927B14">
      <w:pPr>
        <w:spacing w:line="278" w:lineRule="auto"/>
        <w:sectPr w:rsidR="00927B14" w:rsidSect="00232226">
          <w:pgSz w:w="16840" w:h="11910" w:orient="landscape"/>
          <w:pgMar w:top="1040" w:right="140" w:bottom="1160" w:left="0" w:header="0" w:footer="884" w:gutter="0"/>
          <w:cols w:space="720"/>
        </w:sectPr>
      </w:pPr>
    </w:p>
    <w:p w14:paraId="27765932" w14:textId="77777777" w:rsidR="00927B14" w:rsidRDefault="00000000">
      <w:pPr>
        <w:pStyle w:val="a3"/>
        <w:spacing w:before="76"/>
        <w:ind w:left="1450"/>
      </w:pPr>
      <w:r>
        <w:lastRenderedPageBreak/>
        <w:pict w14:anchorId="1493EB5E">
          <v:rect id="_x0000_s2097" style="position:absolute;left:0;text-align:left;margin-left:729.1pt;margin-top:300.85pt;width:3.35pt;height:.5pt;z-index:-33058816;mso-position-horizontal-relative:page;mso-position-vertical-relative:page" fillcolor="#0462c1" stroked="f">
            <w10:wrap anchorx="page" anchory="page"/>
          </v:rect>
        </w:pict>
      </w:r>
      <w:r>
        <w:pict w14:anchorId="09B94447">
          <v:rect id="_x0000_s2096" style="position:absolute;left:0;text-align:left;margin-left:729.1pt;margin-top:358.95pt;width:3.35pt;height:.5pt;z-index:-33058304;mso-position-horizontal-relative:page;mso-position-vertical-relative:page" fillcolor="#0462c1" stroked="f">
            <w10:wrap anchorx="page" anchory="page"/>
          </v:rect>
        </w:pict>
      </w:r>
      <w:r>
        <w:pict w14:anchorId="237D0414">
          <v:rect id="_x0000_s2095" style="position:absolute;left:0;text-align:left;margin-left:729.1pt;margin-top:417.05pt;width:3.35pt;height:.5pt;z-index:-33057792;mso-position-horizontal-relative:page;mso-position-vertical-relative:page" fillcolor="#0462c1" stroked="f">
            <w10:wrap anchorx="page" anchory="page"/>
          </v:rect>
        </w:pict>
      </w:r>
      <w:r>
        <w:pict w14:anchorId="0E123428">
          <v:rect id="_x0000_s2094" style="position:absolute;left:0;text-align:left;margin-left:729.1pt;margin-top:475.15pt;width:3.35pt;height:.5pt;z-index:-33057280;mso-position-horizontal-relative:page;mso-position-vertical-relative:page" fillcolor="#0462c1" stroked="f">
            <w10:wrap anchorx="page" anchory="page"/>
          </v:rect>
        </w:pict>
      </w:r>
      <w:r>
        <w:t>заполнять</w:t>
      </w:r>
      <w:r>
        <w:rPr>
          <w:spacing w:val="-3"/>
        </w:rPr>
        <w:t xml:space="preserve"> </w:t>
      </w:r>
      <w:r>
        <w:t>данными</w:t>
      </w:r>
      <w:r>
        <w:rPr>
          <w:spacing w:val="-8"/>
        </w:rPr>
        <w:t xml:space="preserve"> </w:t>
      </w:r>
      <w:r>
        <w:t>предложенную</w:t>
      </w:r>
      <w:r>
        <w:rPr>
          <w:spacing w:val="-5"/>
        </w:rPr>
        <w:t xml:space="preserve"> </w:t>
      </w:r>
      <w:r>
        <w:t>таблицу,</w:t>
      </w:r>
      <w:r>
        <w:rPr>
          <w:spacing w:val="-2"/>
        </w:rPr>
        <w:t xml:space="preserve"> </w:t>
      </w:r>
      <w:r>
        <w:t>столбчатую</w:t>
      </w:r>
      <w:r>
        <w:rPr>
          <w:spacing w:val="-6"/>
        </w:rPr>
        <w:t xml:space="preserve"> </w:t>
      </w:r>
      <w:r>
        <w:t>диаграмму;</w:t>
      </w:r>
    </w:p>
    <w:p w14:paraId="02489B66" w14:textId="77777777" w:rsidR="00927B14" w:rsidRDefault="00000000">
      <w:pPr>
        <w:pStyle w:val="a3"/>
        <w:spacing w:before="41" w:line="276" w:lineRule="auto"/>
        <w:ind w:right="713" w:firstLine="600"/>
      </w:pPr>
      <w:r>
        <w:t>использовать</w:t>
      </w:r>
      <w:r>
        <w:rPr>
          <w:spacing w:val="-6"/>
        </w:rPr>
        <w:t xml:space="preserve"> </w:t>
      </w:r>
      <w:r>
        <w:t>формализованные</w:t>
      </w:r>
      <w:r>
        <w:rPr>
          <w:spacing w:val="-13"/>
        </w:rPr>
        <w:t xml:space="preserve"> </w:t>
      </w:r>
      <w:r>
        <w:t>описания</w:t>
      </w:r>
      <w:r>
        <w:rPr>
          <w:spacing w:val="-7"/>
        </w:rPr>
        <w:t xml:space="preserve"> </w:t>
      </w:r>
      <w:r>
        <w:t>последовательности</w:t>
      </w:r>
      <w:r>
        <w:rPr>
          <w:spacing w:val="-6"/>
        </w:rPr>
        <w:t xml:space="preserve"> </w:t>
      </w:r>
      <w:r>
        <w:t>действий</w:t>
      </w:r>
      <w:r>
        <w:rPr>
          <w:spacing w:val="-6"/>
        </w:rPr>
        <w:t xml:space="preserve"> </w:t>
      </w:r>
      <w:r>
        <w:t>(алгоритм,</w:t>
      </w:r>
      <w:r>
        <w:rPr>
          <w:spacing w:val="-1"/>
        </w:rPr>
        <w:t xml:space="preserve"> </w:t>
      </w:r>
      <w:r>
        <w:t>план,</w:t>
      </w:r>
      <w:r>
        <w:rPr>
          <w:spacing w:val="-5"/>
        </w:rPr>
        <w:t xml:space="preserve"> </w:t>
      </w:r>
      <w:r>
        <w:t>схема)</w:t>
      </w:r>
      <w:r>
        <w:rPr>
          <w:spacing w:val="-2"/>
        </w:rPr>
        <w:t xml:space="preserve"> </w:t>
      </w:r>
      <w:r>
        <w:t>в</w:t>
      </w:r>
      <w:r>
        <w:rPr>
          <w:spacing w:val="-6"/>
        </w:rPr>
        <w:t xml:space="preserve"> </w:t>
      </w:r>
      <w:r>
        <w:t>практических</w:t>
      </w:r>
      <w:r>
        <w:rPr>
          <w:spacing w:val="-7"/>
        </w:rPr>
        <w:t xml:space="preserve"> </w:t>
      </w:r>
      <w:r>
        <w:t>и</w:t>
      </w:r>
      <w:r>
        <w:rPr>
          <w:spacing w:val="2"/>
        </w:rPr>
        <w:t xml:space="preserve"> </w:t>
      </w:r>
      <w:r>
        <w:t>учебных</w:t>
      </w:r>
      <w:r>
        <w:rPr>
          <w:spacing w:val="-8"/>
        </w:rPr>
        <w:t xml:space="preserve"> </w:t>
      </w:r>
      <w:r>
        <w:t>ситуациях,</w:t>
      </w:r>
      <w:r>
        <w:rPr>
          <w:spacing w:val="-57"/>
        </w:rPr>
        <w:t xml:space="preserve"> </w:t>
      </w:r>
      <w:r>
        <w:t>дополнять</w:t>
      </w:r>
      <w:r>
        <w:rPr>
          <w:spacing w:val="-2"/>
        </w:rPr>
        <w:t xml:space="preserve"> </w:t>
      </w:r>
      <w:r>
        <w:t>алгоритм,</w:t>
      </w:r>
      <w:r>
        <w:rPr>
          <w:spacing w:val="4"/>
        </w:rPr>
        <w:t xml:space="preserve"> </w:t>
      </w:r>
      <w:r>
        <w:t>упорядочивать</w:t>
      </w:r>
      <w:r>
        <w:rPr>
          <w:spacing w:val="-2"/>
        </w:rPr>
        <w:t xml:space="preserve"> </w:t>
      </w:r>
      <w:r>
        <w:t>шаги</w:t>
      </w:r>
      <w:r>
        <w:rPr>
          <w:spacing w:val="-2"/>
        </w:rPr>
        <w:t xml:space="preserve"> </w:t>
      </w:r>
      <w:r>
        <w:t>алгоритма;</w:t>
      </w:r>
    </w:p>
    <w:p w14:paraId="367E4F6D" w14:textId="77777777" w:rsidR="00927B14" w:rsidRDefault="00000000">
      <w:pPr>
        <w:pStyle w:val="a3"/>
        <w:spacing w:before="4"/>
        <w:ind w:left="1450"/>
      </w:pPr>
      <w:r>
        <w:t>составлять</w:t>
      </w:r>
      <w:r>
        <w:rPr>
          <w:spacing w:val="-3"/>
        </w:rPr>
        <w:t xml:space="preserve"> </w:t>
      </w:r>
      <w:r>
        <w:t>модель</w:t>
      </w:r>
      <w:r>
        <w:rPr>
          <w:spacing w:val="-4"/>
        </w:rPr>
        <w:t xml:space="preserve"> </w:t>
      </w:r>
      <w:r>
        <w:t>текстовой</w:t>
      </w:r>
      <w:r>
        <w:rPr>
          <w:spacing w:val="2"/>
        </w:rPr>
        <w:t xml:space="preserve"> </w:t>
      </w:r>
      <w:r>
        <w:t>задачи,</w:t>
      </w:r>
      <w:r>
        <w:rPr>
          <w:spacing w:val="-3"/>
        </w:rPr>
        <w:t xml:space="preserve"> </w:t>
      </w:r>
      <w:r>
        <w:t>числовое</w:t>
      </w:r>
      <w:r>
        <w:rPr>
          <w:spacing w:val="-5"/>
        </w:rPr>
        <w:t xml:space="preserve"> </w:t>
      </w:r>
      <w:r>
        <w:t>выражение;</w:t>
      </w:r>
    </w:p>
    <w:p w14:paraId="26B9EB5B" w14:textId="77777777" w:rsidR="00927B14" w:rsidRDefault="00000000">
      <w:pPr>
        <w:pStyle w:val="a3"/>
        <w:spacing w:before="41"/>
        <w:ind w:left="1450"/>
      </w:pPr>
      <w:r>
        <w:t>выбирать</w:t>
      </w:r>
      <w:r>
        <w:rPr>
          <w:spacing w:val="-2"/>
        </w:rPr>
        <w:t xml:space="preserve"> </w:t>
      </w:r>
      <w:r>
        <w:t>рациональное</w:t>
      </w:r>
      <w:r>
        <w:rPr>
          <w:spacing w:val="-3"/>
        </w:rPr>
        <w:t xml:space="preserve"> </w:t>
      </w:r>
      <w:r>
        <w:t>решение</w:t>
      </w:r>
      <w:r>
        <w:rPr>
          <w:spacing w:val="-7"/>
        </w:rPr>
        <w:t xml:space="preserve"> </w:t>
      </w:r>
      <w:r>
        <w:t>задачи, находить</w:t>
      </w:r>
      <w:r>
        <w:rPr>
          <w:spacing w:val="-1"/>
        </w:rPr>
        <w:t xml:space="preserve"> </w:t>
      </w:r>
      <w:r>
        <w:t>все</w:t>
      </w:r>
      <w:r>
        <w:rPr>
          <w:spacing w:val="-8"/>
        </w:rPr>
        <w:t xml:space="preserve"> </w:t>
      </w:r>
      <w:r>
        <w:t>верные</w:t>
      </w:r>
      <w:r>
        <w:rPr>
          <w:spacing w:val="-8"/>
        </w:rPr>
        <w:t xml:space="preserve"> </w:t>
      </w:r>
      <w:r>
        <w:t>решения</w:t>
      </w:r>
      <w:r>
        <w:rPr>
          <w:spacing w:val="-6"/>
        </w:rPr>
        <w:t xml:space="preserve"> </w:t>
      </w:r>
      <w:r>
        <w:t>из</w:t>
      </w:r>
      <w:r>
        <w:rPr>
          <w:spacing w:val="-6"/>
        </w:rPr>
        <w:t xml:space="preserve"> </w:t>
      </w:r>
      <w:r>
        <w:t>предложенных.</w:t>
      </w:r>
    </w:p>
    <w:p w14:paraId="4586DBF9" w14:textId="77777777" w:rsidR="00927B14" w:rsidRDefault="00000000">
      <w:pPr>
        <w:pStyle w:val="2"/>
        <w:spacing w:before="46" w:line="276" w:lineRule="auto"/>
        <w:ind w:left="1032" w:right="11378"/>
      </w:pPr>
      <w:r>
        <w:t>ТЕМАТИЧЕСКОЕ ПЛАНИРОВАНИЕ</w:t>
      </w:r>
      <w:r>
        <w:rPr>
          <w:spacing w:val="-58"/>
        </w:rPr>
        <w:t xml:space="preserve"> </w:t>
      </w:r>
      <w:r>
        <w:t>1</w:t>
      </w:r>
      <w:r>
        <w:rPr>
          <w:spacing w:val="1"/>
        </w:rPr>
        <w:t xml:space="preserve"> </w:t>
      </w:r>
      <w:r>
        <w:t>КЛАСС</w:t>
      </w:r>
    </w:p>
    <w:p w14:paraId="61B1B818" w14:textId="77777777" w:rsidR="00927B14" w:rsidRDefault="00927B14">
      <w:pPr>
        <w:pStyle w:val="a3"/>
        <w:ind w:left="0"/>
        <w:rPr>
          <w:b/>
          <w:sz w:val="20"/>
        </w:rPr>
      </w:pPr>
    </w:p>
    <w:p w14:paraId="79F06C59" w14:textId="77777777" w:rsidR="00927B14" w:rsidRDefault="00927B14">
      <w:pPr>
        <w:pStyle w:val="a3"/>
        <w:spacing w:before="5"/>
        <w:ind w:left="0"/>
        <w:rPr>
          <w:b/>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3102"/>
        <w:gridCol w:w="807"/>
        <w:gridCol w:w="1888"/>
        <w:gridCol w:w="1945"/>
        <w:gridCol w:w="5753"/>
      </w:tblGrid>
      <w:tr w:rsidR="00927B14" w14:paraId="43382E66" w14:textId="77777777">
        <w:trPr>
          <w:trHeight w:val="518"/>
        </w:trPr>
        <w:tc>
          <w:tcPr>
            <w:tcW w:w="658" w:type="dxa"/>
            <w:vMerge w:val="restart"/>
          </w:tcPr>
          <w:p w14:paraId="1779874C" w14:textId="77777777" w:rsidR="00927B14" w:rsidRDefault="00000000">
            <w:pPr>
              <w:pStyle w:val="TableParagraph"/>
              <w:spacing w:line="276" w:lineRule="auto"/>
              <w:ind w:left="110" w:right="194"/>
              <w:rPr>
                <w:sz w:val="24"/>
              </w:rPr>
            </w:pPr>
            <w:r>
              <w:rPr>
                <w:sz w:val="24"/>
              </w:rPr>
              <w:t>№</w:t>
            </w:r>
            <w:r>
              <w:rPr>
                <w:spacing w:val="1"/>
                <w:sz w:val="24"/>
              </w:rPr>
              <w:t xml:space="preserve"> </w:t>
            </w:r>
            <w:r>
              <w:rPr>
                <w:sz w:val="24"/>
              </w:rPr>
              <w:t>п/п</w:t>
            </w:r>
          </w:p>
        </w:tc>
        <w:tc>
          <w:tcPr>
            <w:tcW w:w="3102" w:type="dxa"/>
            <w:vMerge w:val="restart"/>
          </w:tcPr>
          <w:p w14:paraId="2C4836EB" w14:textId="77777777" w:rsidR="00927B14" w:rsidRDefault="00000000">
            <w:pPr>
              <w:pStyle w:val="TableParagraph"/>
              <w:spacing w:line="276" w:lineRule="auto"/>
              <w:ind w:left="110" w:right="312"/>
              <w:rPr>
                <w:sz w:val="24"/>
              </w:rPr>
            </w:pPr>
            <w:r>
              <w:rPr>
                <w:sz w:val="24"/>
              </w:rPr>
              <w:t>Наименование разделов и</w:t>
            </w:r>
            <w:r>
              <w:rPr>
                <w:spacing w:val="-57"/>
                <w:sz w:val="24"/>
              </w:rPr>
              <w:t xml:space="preserve"> </w:t>
            </w:r>
            <w:r>
              <w:rPr>
                <w:sz w:val="24"/>
              </w:rPr>
              <w:t>тем</w:t>
            </w:r>
            <w:r>
              <w:rPr>
                <w:spacing w:val="2"/>
                <w:sz w:val="24"/>
              </w:rPr>
              <w:t xml:space="preserve"> </w:t>
            </w:r>
            <w:r>
              <w:rPr>
                <w:sz w:val="24"/>
              </w:rPr>
              <w:t>программы</w:t>
            </w:r>
          </w:p>
        </w:tc>
        <w:tc>
          <w:tcPr>
            <w:tcW w:w="4640" w:type="dxa"/>
            <w:gridSpan w:val="3"/>
          </w:tcPr>
          <w:p w14:paraId="696F93B6" w14:textId="77777777" w:rsidR="00927B14" w:rsidRDefault="00000000">
            <w:pPr>
              <w:pStyle w:val="TableParagraph"/>
              <w:spacing w:line="268" w:lineRule="exact"/>
              <w:ind w:left="105"/>
              <w:rPr>
                <w:sz w:val="24"/>
              </w:rPr>
            </w:pPr>
            <w:r>
              <w:rPr>
                <w:sz w:val="24"/>
              </w:rPr>
              <w:t>Количество</w:t>
            </w:r>
            <w:r>
              <w:rPr>
                <w:spacing w:val="2"/>
                <w:sz w:val="24"/>
              </w:rPr>
              <w:t xml:space="preserve"> </w:t>
            </w:r>
            <w:r>
              <w:rPr>
                <w:sz w:val="24"/>
              </w:rPr>
              <w:t>часов</w:t>
            </w:r>
          </w:p>
        </w:tc>
        <w:tc>
          <w:tcPr>
            <w:tcW w:w="5753" w:type="dxa"/>
            <w:vMerge w:val="restart"/>
          </w:tcPr>
          <w:p w14:paraId="78828BC0" w14:textId="77777777" w:rsidR="00927B14" w:rsidRDefault="00000000">
            <w:pPr>
              <w:pStyle w:val="TableParagraph"/>
              <w:spacing w:line="268" w:lineRule="exact"/>
              <w:ind w:left="108"/>
              <w:rPr>
                <w:sz w:val="24"/>
              </w:rPr>
            </w:pPr>
            <w:r>
              <w:rPr>
                <w:sz w:val="24"/>
              </w:rPr>
              <w:t>Электронные</w:t>
            </w:r>
            <w:r>
              <w:rPr>
                <w:spacing w:val="-4"/>
                <w:sz w:val="24"/>
              </w:rPr>
              <w:t xml:space="preserve"> </w:t>
            </w:r>
            <w:r>
              <w:rPr>
                <w:sz w:val="24"/>
              </w:rPr>
              <w:t>(цифровые)</w:t>
            </w:r>
            <w:r>
              <w:rPr>
                <w:spacing w:val="-11"/>
                <w:sz w:val="24"/>
              </w:rPr>
              <w:t xml:space="preserve"> </w:t>
            </w:r>
            <w:r>
              <w:rPr>
                <w:sz w:val="24"/>
              </w:rPr>
              <w:t>образовательные</w:t>
            </w:r>
            <w:r>
              <w:rPr>
                <w:spacing w:val="-4"/>
                <w:sz w:val="24"/>
              </w:rPr>
              <w:t xml:space="preserve"> </w:t>
            </w:r>
            <w:r>
              <w:rPr>
                <w:sz w:val="24"/>
              </w:rPr>
              <w:t>ресурсы</w:t>
            </w:r>
          </w:p>
        </w:tc>
      </w:tr>
      <w:tr w:rsidR="00927B14" w14:paraId="7D904FDF" w14:textId="77777777">
        <w:trPr>
          <w:trHeight w:val="834"/>
        </w:trPr>
        <w:tc>
          <w:tcPr>
            <w:tcW w:w="658" w:type="dxa"/>
            <w:vMerge/>
            <w:tcBorders>
              <w:top w:val="nil"/>
            </w:tcBorders>
          </w:tcPr>
          <w:p w14:paraId="5D58DD63" w14:textId="77777777" w:rsidR="00927B14" w:rsidRDefault="00927B14">
            <w:pPr>
              <w:rPr>
                <w:sz w:val="2"/>
                <w:szCs w:val="2"/>
              </w:rPr>
            </w:pPr>
          </w:p>
        </w:tc>
        <w:tc>
          <w:tcPr>
            <w:tcW w:w="3102" w:type="dxa"/>
            <w:vMerge/>
            <w:tcBorders>
              <w:top w:val="nil"/>
            </w:tcBorders>
          </w:tcPr>
          <w:p w14:paraId="3532131B" w14:textId="77777777" w:rsidR="00927B14" w:rsidRDefault="00927B14">
            <w:pPr>
              <w:rPr>
                <w:sz w:val="2"/>
                <w:szCs w:val="2"/>
              </w:rPr>
            </w:pPr>
          </w:p>
        </w:tc>
        <w:tc>
          <w:tcPr>
            <w:tcW w:w="807" w:type="dxa"/>
          </w:tcPr>
          <w:p w14:paraId="5D13BB1D" w14:textId="77777777" w:rsidR="00927B14" w:rsidRDefault="00000000">
            <w:pPr>
              <w:pStyle w:val="TableParagraph"/>
              <w:spacing w:line="268" w:lineRule="exact"/>
              <w:ind w:left="105"/>
              <w:rPr>
                <w:sz w:val="24"/>
              </w:rPr>
            </w:pPr>
            <w:r>
              <w:rPr>
                <w:sz w:val="24"/>
              </w:rPr>
              <w:t>Всего</w:t>
            </w:r>
          </w:p>
        </w:tc>
        <w:tc>
          <w:tcPr>
            <w:tcW w:w="1888" w:type="dxa"/>
          </w:tcPr>
          <w:p w14:paraId="58FE2C3D" w14:textId="77777777" w:rsidR="00927B14" w:rsidRDefault="00000000">
            <w:pPr>
              <w:pStyle w:val="TableParagraph"/>
              <w:spacing w:line="276" w:lineRule="auto"/>
              <w:ind w:left="109" w:right="370"/>
              <w:rPr>
                <w:sz w:val="24"/>
              </w:rPr>
            </w:pPr>
            <w:r>
              <w:rPr>
                <w:sz w:val="24"/>
              </w:rPr>
              <w:t>Контрольные</w:t>
            </w:r>
            <w:r>
              <w:rPr>
                <w:spacing w:val="-57"/>
                <w:sz w:val="24"/>
              </w:rPr>
              <w:t xml:space="preserve"> </w:t>
            </w:r>
            <w:r>
              <w:rPr>
                <w:sz w:val="24"/>
              </w:rPr>
              <w:t>работы</w:t>
            </w:r>
          </w:p>
        </w:tc>
        <w:tc>
          <w:tcPr>
            <w:tcW w:w="1945" w:type="dxa"/>
          </w:tcPr>
          <w:p w14:paraId="29F3FECC" w14:textId="77777777" w:rsidR="00927B14" w:rsidRDefault="00000000">
            <w:pPr>
              <w:pStyle w:val="TableParagraph"/>
              <w:spacing w:line="276" w:lineRule="auto"/>
              <w:ind w:left="108" w:right="383"/>
              <w:rPr>
                <w:sz w:val="24"/>
              </w:rPr>
            </w:pPr>
            <w:r>
              <w:rPr>
                <w:spacing w:val="-1"/>
                <w:sz w:val="24"/>
              </w:rPr>
              <w:t>Практические</w:t>
            </w:r>
            <w:r>
              <w:rPr>
                <w:spacing w:val="-57"/>
                <w:sz w:val="24"/>
              </w:rPr>
              <w:t xml:space="preserve"> </w:t>
            </w:r>
            <w:r>
              <w:rPr>
                <w:sz w:val="24"/>
              </w:rPr>
              <w:t>работы</w:t>
            </w:r>
          </w:p>
        </w:tc>
        <w:tc>
          <w:tcPr>
            <w:tcW w:w="5753" w:type="dxa"/>
            <w:vMerge/>
            <w:tcBorders>
              <w:top w:val="nil"/>
            </w:tcBorders>
          </w:tcPr>
          <w:p w14:paraId="10829B66" w14:textId="77777777" w:rsidR="00927B14" w:rsidRDefault="00927B14">
            <w:pPr>
              <w:rPr>
                <w:sz w:val="2"/>
                <w:szCs w:val="2"/>
              </w:rPr>
            </w:pPr>
          </w:p>
        </w:tc>
      </w:tr>
      <w:tr w:rsidR="00927B14" w14:paraId="724F4050" w14:textId="77777777">
        <w:trPr>
          <w:trHeight w:val="518"/>
        </w:trPr>
        <w:tc>
          <w:tcPr>
            <w:tcW w:w="14153" w:type="dxa"/>
            <w:gridSpan w:val="6"/>
          </w:tcPr>
          <w:p w14:paraId="24552A94" w14:textId="77777777" w:rsidR="00927B14" w:rsidRDefault="00000000">
            <w:pPr>
              <w:pStyle w:val="TableParagraph"/>
              <w:spacing w:line="273" w:lineRule="exact"/>
              <w:ind w:left="110"/>
              <w:rPr>
                <w:b/>
                <w:sz w:val="24"/>
              </w:rPr>
            </w:pPr>
            <w:r>
              <w:rPr>
                <w:b/>
                <w:sz w:val="24"/>
              </w:rPr>
              <w:t>Раздел</w:t>
            </w:r>
            <w:r>
              <w:rPr>
                <w:b/>
                <w:spacing w:val="-1"/>
                <w:sz w:val="24"/>
              </w:rPr>
              <w:t xml:space="preserve"> </w:t>
            </w:r>
            <w:r>
              <w:rPr>
                <w:b/>
                <w:sz w:val="24"/>
              </w:rPr>
              <w:t>1.</w:t>
            </w:r>
            <w:r>
              <w:rPr>
                <w:b/>
                <w:spacing w:val="3"/>
                <w:sz w:val="24"/>
              </w:rPr>
              <w:t xml:space="preserve"> </w:t>
            </w:r>
            <w:r>
              <w:rPr>
                <w:b/>
                <w:sz w:val="24"/>
              </w:rPr>
              <w:t>Числа</w:t>
            </w:r>
            <w:r>
              <w:rPr>
                <w:b/>
                <w:spacing w:val="-1"/>
                <w:sz w:val="24"/>
              </w:rPr>
              <w:t xml:space="preserve"> </w:t>
            </w:r>
            <w:r>
              <w:rPr>
                <w:b/>
                <w:sz w:val="24"/>
              </w:rPr>
              <w:t>и</w:t>
            </w:r>
            <w:r>
              <w:rPr>
                <w:b/>
                <w:spacing w:val="-3"/>
                <w:sz w:val="24"/>
              </w:rPr>
              <w:t xml:space="preserve"> </w:t>
            </w:r>
            <w:r>
              <w:rPr>
                <w:b/>
                <w:sz w:val="24"/>
              </w:rPr>
              <w:t>величины</w:t>
            </w:r>
          </w:p>
        </w:tc>
      </w:tr>
      <w:tr w:rsidR="00927B14" w14:paraId="07DCCF79" w14:textId="77777777">
        <w:trPr>
          <w:trHeight w:val="1151"/>
        </w:trPr>
        <w:tc>
          <w:tcPr>
            <w:tcW w:w="658" w:type="dxa"/>
          </w:tcPr>
          <w:p w14:paraId="65632104" w14:textId="77777777" w:rsidR="00927B14" w:rsidRDefault="00000000">
            <w:pPr>
              <w:pStyle w:val="TableParagraph"/>
              <w:spacing w:line="268" w:lineRule="exact"/>
              <w:ind w:left="110"/>
              <w:rPr>
                <w:sz w:val="24"/>
              </w:rPr>
            </w:pPr>
            <w:r>
              <w:rPr>
                <w:sz w:val="24"/>
              </w:rPr>
              <w:t>1.1</w:t>
            </w:r>
          </w:p>
        </w:tc>
        <w:tc>
          <w:tcPr>
            <w:tcW w:w="3102" w:type="dxa"/>
          </w:tcPr>
          <w:p w14:paraId="26F67C48" w14:textId="77777777" w:rsidR="00927B14" w:rsidRDefault="00000000">
            <w:pPr>
              <w:pStyle w:val="TableParagraph"/>
              <w:spacing w:line="268" w:lineRule="exact"/>
              <w:ind w:left="110"/>
              <w:rPr>
                <w:sz w:val="24"/>
              </w:rPr>
            </w:pPr>
            <w:r>
              <w:rPr>
                <w:sz w:val="24"/>
              </w:rPr>
              <w:t>Числа</w:t>
            </w:r>
            <w:r>
              <w:rPr>
                <w:spacing w:val="-5"/>
                <w:sz w:val="24"/>
              </w:rPr>
              <w:t xml:space="preserve"> </w:t>
            </w:r>
            <w:r>
              <w:rPr>
                <w:sz w:val="24"/>
              </w:rPr>
              <w:t>от</w:t>
            </w:r>
            <w:r>
              <w:rPr>
                <w:spacing w:val="-2"/>
                <w:sz w:val="24"/>
              </w:rPr>
              <w:t xml:space="preserve"> </w:t>
            </w:r>
            <w:r>
              <w:rPr>
                <w:sz w:val="24"/>
              </w:rPr>
              <w:t>1</w:t>
            </w:r>
            <w:r>
              <w:rPr>
                <w:spacing w:val="1"/>
                <w:sz w:val="24"/>
              </w:rPr>
              <w:t xml:space="preserve"> </w:t>
            </w:r>
            <w:r>
              <w:rPr>
                <w:sz w:val="24"/>
              </w:rPr>
              <w:t>до</w:t>
            </w:r>
            <w:r>
              <w:rPr>
                <w:spacing w:val="6"/>
                <w:sz w:val="24"/>
              </w:rPr>
              <w:t xml:space="preserve"> </w:t>
            </w:r>
            <w:r>
              <w:rPr>
                <w:sz w:val="24"/>
              </w:rPr>
              <w:t>9</w:t>
            </w:r>
          </w:p>
        </w:tc>
        <w:tc>
          <w:tcPr>
            <w:tcW w:w="807" w:type="dxa"/>
          </w:tcPr>
          <w:p w14:paraId="590AAA39" w14:textId="77777777" w:rsidR="00927B14" w:rsidRDefault="00000000">
            <w:pPr>
              <w:pStyle w:val="TableParagraph"/>
              <w:spacing w:line="268" w:lineRule="exact"/>
              <w:ind w:left="105"/>
              <w:rPr>
                <w:sz w:val="24"/>
              </w:rPr>
            </w:pPr>
            <w:r>
              <w:rPr>
                <w:sz w:val="24"/>
              </w:rPr>
              <w:t>13</w:t>
            </w:r>
          </w:p>
        </w:tc>
        <w:tc>
          <w:tcPr>
            <w:tcW w:w="1888" w:type="dxa"/>
          </w:tcPr>
          <w:p w14:paraId="09314545" w14:textId="77777777" w:rsidR="00927B14" w:rsidRDefault="00927B14">
            <w:pPr>
              <w:pStyle w:val="TableParagraph"/>
            </w:pPr>
          </w:p>
        </w:tc>
        <w:tc>
          <w:tcPr>
            <w:tcW w:w="1945" w:type="dxa"/>
          </w:tcPr>
          <w:p w14:paraId="423B2582" w14:textId="77777777" w:rsidR="00927B14" w:rsidRDefault="00927B14">
            <w:pPr>
              <w:pStyle w:val="TableParagraph"/>
            </w:pPr>
          </w:p>
        </w:tc>
        <w:tc>
          <w:tcPr>
            <w:tcW w:w="5753" w:type="dxa"/>
          </w:tcPr>
          <w:p w14:paraId="721AC3F7" w14:textId="77777777" w:rsidR="00927B14" w:rsidRDefault="00000000">
            <w:pPr>
              <w:pStyle w:val="TableParagraph"/>
              <w:spacing w:line="276" w:lineRule="auto"/>
              <w:ind w:left="108" w:right="230"/>
              <w:rPr>
                <w:sz w:val="24"/>
              </w:rPr>
            </w:pPr>
            <w:r>
              <w:rPr>
                <w:sz w:val="24"/>
              </w:rPr>
              <w:t>Российская</w:t>
            </w:r>
            <w:r>
              <w:rPr>
                <w:spacing w:val="-7"/>
                <w:sz w:val="24"/>
              </w:rPr>
              <w:t xml:space="preserve"> </w:t>
            </w:r>
            <w:r>
              <w:rPr>
                <w:sz w:val="24"/>
              </w:rPr>
              <w:t>онлайн-</w:t>
            </w:r>
            <w:r>
              <w:rPr>
                <w:spacing w:val="-5"/>
                <w:sz w:val="24"/>
              </w:rPr>
              <w:t xml:space="preserve"> </w:t>
            </w:r>
            <w:r>
              <w:rPr>
                <w:sz w:val="24"/>
              </w:rPr>
              <w:t>платформа</w:t>
            </w:r>
            <w:r>
              <w:rPr>
                <w:spacing w:val="-3"/>
                <w:sz w:val="24"/>
              </w:rPr>
              <w:t xml:space="preserve"> </w:t>
            </w:r>
            <w:r>
              <w:rPr>
                <w:sz w:val="24"/>
              </w:rPr>
              <w:t>учи</w:t>
            </w:r>
            <w:r>
              <w:rPr>
                <w:spacing w:val="-1"/>
                <w:sz w:val="24"/>
              </w:rPr>
              <w:t xml:space="preserve"> </w:t>
            </w:r>
            <w:r>
              <w:rPr>
                <w:sz w:val="24"/>
              </w:rPr>
              <w:t>ру</w:t>
            </w:r>
            <w:r>
              <w:rPr>
                <w:spacing w:val="-4"/>
                <w:sz w:val="24"/>
              </w:rPr>
              <w:t xml:space="preserve"> </w:t>
            </w:r>
            <w:r>
              <w:rPr>
                <w:sz w:val="24"/>
              </w:rPr>
              <w:t>https://uchi.ru</w:t>
            </w:r>
            <w:hyperlink r:id="rId248">
              <w:r>
                <w:rPr>
                  <w:color w:val="0462C1"/>
                  <w:sz w:val="24"/>
                </w:rPr>
                <w:t>/</w:t>
              </w:r>
            </w:hyperlink>
            <w:r>
              <w:rPr>
                <w:color w:val="0462C1"/>
                <w:spacing w:val="-57"/>
                <w:sz w:val="24"/>
              </w:rPr>
              <w:t xml:space="preserve"> </w:t>
            </w:r>
            <w:hyperlink r:id="rId249">
              <w:r>
                <w:rPr>
                  <w:color w:val="0462C1"/>
                  <w:sz w:val="24"/>
                  <w:u w:val="single" w:color="0462C1"/>
                </w:rPr>
                <w:t>http://www.razvitierebenka.com</w:t>
              </w:r>
              <w:r>
                <w:rPr>
                  <w:color w:val="0462C1"/>
                  <w:sz w:val="24"/>
                </w:rPr>
                <w:t xml:space="preserve"> </w:t>
              </w:r>
            </w:hyperlink>
            <w:hyperlink r:id="rId250">
              <w:r>
                <w:rPr>
                  <w:color w:val="0462C1"/>
                  <w:sz w:val="24"/>
                  <w:u w:val="single" w:color="0462C1"/>
                </w:rPr>
                <w:t>http://www.shkola-</w:t>
              </w:r>
            </w:hyperlink>
            <w:r>
              <w:rPr>
                <w:color w:val="0462C1"/>
                <w:spacing w:val="1"/>
                <w:sz w:val="24"/>
              </w:rPr>
              <w:t xml:space="preserve"> </w:t>
            </w:r>
            <w:hyperlink r:id="rId251">
              <w:r>
                <w:rPr>
                  <w:color w:val="0462C1"/>
                  <w:sz w:val="24"/>
                  <w:u w:val="single" w:color="0462C1"/>
                </w:rPr>
                <w:t>abv.ru</w:t>
              </w:r>
              <w:r>
                <w:rPr>
                  <w:color w:val="0462C1"/>
                  <w:spacing w:val="-1"/>
                  <w:sz w:val="24"/>
                </w:rPr>
                <w:t xml:space="preserve"> </w:t>
              </w:r>
            </w:hyperlink>
            <w:r>
              <w:rPr>
                <w:sz w:val="24"/>
              </w:rPr>
              <w:t>chudo-udo.in</w:t>
            </w:r>
          </w:p>
        </w:tc>
      </w:tr>
      <w:tr w:rsidR="00927B14" w14:paraId="7EE90B15" w14:textId="77777777">
        <w:trPr>
          <w:trHeight w:val="1152"/>
        </w:trPr>
        <w:tc>
          <w:tcPr>
            <w:tcW w:w="658" w:type="dxa"/>
          </w:tcPr>
          <w:p w14:paraId="3D10086F" w14:textId="77777777" w:rsidR="00927B14" w:rsidRDefault="00000000">
            <w:pPr>
              <w:pStyle w:val="TableParagraph"/>
              <w:spacing w:line="268" w:lineRule="exact"/>
              <w:ind w:left="110"/>
              <w:rPr>
                <w:sz w:val="24"/>
              </w:rPr>
            </w:pPr>
            <w:r>
              <w:rPr>
                <w:sz w:val="24"/>
              </w:rPr>
              <w:t>1.2</w:t>
            </w:r>
          </w:p>
        </w:tc>
        <w:tc>
          <w:tcPr>
            <w:tcW w:w="3102" w:type="dxa"/>
          </w:tcPr>
          <w:p w14:paraId="2B205BFF" w14:textId="77777777" w:rsidR="00927B14" w:rsidRDefault="00000000">
            <w:pPr>
              <w:pStyle w:val="TableParagraph"/>
              <w:spacing w:line="268" w:lineRule="exact"/>
              <w:ind w:left="110"/>
              <w:rPr>
                <w:sz w:val="24"/>
              </w:rPr>
            </w:pPr>
            <w:r>
              <w:rPr>
                <w:sz w:val="24"/>
              </w:rPr>
              <w:t>Числа</w:t>
            </w:r>
            <w:r>
              <w:rPr>
                <w:spacing w:val="-5"/>
                <w:sz w:val="24"/>
              </w:rPr>
              <w:t xml:space="preserve"> </w:t>
            </w:r>
            <w:r>
              <w:rPr>
                <w:sz w:val="24"/>
              </w:rPr>
              <w:t>от</w:t>
            </w:r>
            <w:r>
              <w:rPr>
                <w:spacing w:val="-2"/>
                <w:sz w:val="24"/>
              </w:rPr>
              <w:t xml:space="preserve"> </w:t>
            </w:r>
            <w:r>
              <w:rPr>
                <w:sz w:val="24"/>
              </w:rPr>
              <w:t>0</w:t>
            </w:r>
            <w:r>
              <w:rPr>
                <w:spacing w:val="1"/>
                <w:sz w:val="24"/>
              </w:rPr>
              <w:t xml:space="preserve"> </w:t>
            </w:r>
            <w:r>
              <w:rPr>
                <w:sz w:val="24"/>
              </w:rPr>
              <w:t>до</w:t>
            </w:r>
            <w:r>
              <w:rPr>
                <w:spacing w:val="6"/>
                <w:sz w:val="24"/>
              </w:rPr>
              <w:t xml:space="preserve"> </w:t>
            </w:r>
            <w:r>
              <w:rPr>
                <w:sz w:val="24"/>
              </w:rPr>
              <w:t>10</w:t>
            </w:r>
          </w:p>
        </w:tc>
        <w:tc>
          <w:tcPr>
            <w:tcW w:w="807" w:type="dxa"/>
          </w:tcPr>
          <w:p w14:paraId="13761F07" w14:textId="77777777" w:rsidR="00927B14" w:rsidRDefault="00000000">
            <w:pPr>
              <w:pStyle w:val="TableParagraph"/>
              <w:spacing w:line="268" w:lineRule="exact"/>
              <w:ind w:left="105"/>
              <w:rPr>
                <w:sz w:val="24"/>
              </w:rPr>
            </w:pPr>
            <w:r>
              <w:rPr>
                <w:sz w:val="24"/>
              </w:rPr>
              <w:t>3</w:t>
            </w:r>
          </w:p>
        </w:tc>
        <w:tc>
          <w:tcPr>
            <w:tcW w:w="1888" w:type="dxa"/>
          </w:tcPr>
          <w:p w14:paraId="35911DC5" w14:textId="77777777" w:rsidR="00927B14" w:rsidRDefault="00927B14">
            <w:pPr>
              <w:pStyle w:val="TableParagraph"/>
            </w:pPr>
          </w:p>
        </w:tc>
        <w:tc>
          <w:tcPr>
            <w:tcW w:w="1945" w:type="dxa"/>
          </w:tcPr>
          <w:p w14:paraId="1B2FDA52" w14:textId="77777777" w:rsidR="00927B14" w:rsidRDefault="00927B14">
            <w:pPr>
              <w:pStyle w:val="TableParagraph"/>
            </w:pPr>
          </w:p>
        </w:tc>
        <w:tc>
          <w:tcPr>
            <w:tcW w:w="5753" w:type="dxa"/>
          </w:tcPr>
          <w:p w14:paraId="15D747C5" w14:textId="77777777" w:rsidR="00927B14" w:rsidRDefault="00000000">
            <w:pPr>
              <w:pStyle w:val="TableParagraph"/>
              <w:spacing w:line="276" w:lineRule="auto"/>
              <w:ind w:left="108" w:right="230"/>
              <w:rPr>
                <w:sz w:val="24"/>
              </w:rPr>
            </w:pPr>
            <w:r>
              <w:rPr>
                <w:sz w:val="24"/>
              </w:rPr>
              <w:t>Российская</w:t>
            </w:r>
            <w:r>
              <w:rPr>
                <w:spacing w:val="-7"/>
                <w:sz w:val="24"/>
              </w:rPr>
              <w:t xml:space="preserve"> </w:t>
            </w:r>
            <w:r>
              <w:rPr>
                <w:sz w:val="24"/>
              </w:rPr>
              <w:t>онлайн-</w:t>
            </w:r>
            <w:r>
              <w:rPr>
                <w:spacing w:val="-5"/>
                <w:sz w:val="24"/>
              </w:rPr>
              <w:t xml:space="preserve"> </w:t>
            </w:r>
            <w:r>
              <w:rPr>
                <w:sz w:val="24"/>
              </w:rPr>
              <w:t>платформа</w:t>
            </w:r>
            <w:r>
              <w:rPr>
                <w:spacing w:val="-3"/>
                <w:sz w:val="24"/>
              </w:rPr>
              <w:t xml:space="preserve"> </w:t>
            </w:r>
            <w:r>
              <w:rPr>
                <w:sz w:val="24"/>
              </w:rPr>
              <w:t>учи</w:t>
            </w:r>
            <w:r>
              <w:rPr>
                <w:spacing w:val="-1"/>
                <w:sz w:val="24"/>
              </w:rPr>
              <w:t xml:space="preserve"> </w:t>
            </w:r>
            <w:r>
              <w:rPr>
                <w:sz w:val="24"/>
              </w:rPr>
              <w:t>ру</w:t>
            </w:r>
            <w:r>
              <w:rPr>
                <w:spacing w:val="-4"/>
                <w:sz w:val="24"/>
              </w:rPr>
              <w:t xml:space="preserve"> </w:t>
            </w:r>
            <w:r>
              <w:rPr>
                <w:sz w:val="24"/>
              </w:rPr>
              <w:t>https://uchi.ru</w:t>
            </w:r>
            <w:hyperlink r:id="rId252">
              <w:r>
                <w:rPr>
                  <w:color w:val="0462C1"/>
                  <w:sz w:val="24"/>
                </w:rPr>
                <w:t>/</w:t>
              </w:r>
            </w:hyperlink>
            <w:r>
              <w:rPr>
                <w:color w:val="0462C1"/>
                <w:spacing w:val="-57"/>
                <w:sz w:val="24"/>
              </w:rPr>
              <w:t xml:space="preserve"> </w:t>
            </w:r>
            <w:hyperlink r:id="rId253">
              <w:r>
                <w:rPr>
                  <w:color w:val="0462C1"/>
                  <w:sz w:val="24"/>
                  <w:u w:val="single" w:color="0462C1"/>
                </w:rPr>
                <w:t>http://www.razvitierebenka.com</w:t>
              </w:r>
              <w:r>
                <w:rPr>
                  <w:color w:val="0462C1"/>
                  <w:sz w:val="24"/>
                </w:rPr>
                <w:t xml:space="preserve"> </w:t>
              </w:r>
            </w:hyperlink>
            <w:hyperlink r:id="rId254">
              <w:r>
                <w:rPr>
                  <w:color w:val="0462C1"/>
                  <w:sz w:val="24"/>
                  <w:u w:val="single" w:color="0462C1"/>
                </w:rPr>
                <w:t>http://www.shkola-</w:t>
              </w:r>
            </w:hyperlink>
            <w:r>
              <w:rPr>
                <w:color w:val="0462C1"/>
                <w:spacing w:val="1"/>
                <w:sz w:val="24"/>
              </w:rPr>
              <w:t xml:space="preserve"> </w:t>
            </w:r>
            <w:hyperlink r:id="rId255">
              <w:r>
                <w:rPr>
                  <w:color w:val="0462C1"/>
                  <w:sz w:val="24"/>
                  <w:u w:val="single" w:color="0462C1"/>
                </w:rPr>
                <w:t>abv.ru</w:t>
              </w:r>
              <w:r>
                <w:rPr>
                  <w:color w:val="0462C1"/>
                  <w:spacing w:val="-1"/>
                  <w:sz w:val="24"/>
                </w:rPr>
                <w:t xml:space="preserve"> </w:t>
              </w:r>
            </w:hyperlink>
            <w:r>
              <w:rPr>
                <w:sz w:val="24"/>
              </w:rPr>
              <w:t>chudo-udo.in</w:t>
            </w:r>
          </w:p>
        </w:tc>
      </w:tr>
      <w:tr w:rsidR="00927B14" w14:paraId="71D7AFD7" w14:textId="77777777">
        <w:trPr>
          <w:trHeight w:val="1152"/>
        </w:trPr>
        <w:tc>
          <w:tcPr>
            <w:tcW w:w="658" w:type="dxa"/>
          </w:tcPr>
          <w:p w14:paraId="4D5B1F83" w14:textId="77777777" w:rsidR="00927B14" w:rsidRDefault="00000000">
            <w:pPr>
              <w:pStyle w:val="TableParagraph"/>
              <w:spacing w:line="268" w:lineRule="exact"/>
              <w:ind w:left="110"/>
              <w:rPr>
                <w:sz w:val="24"/>
              </w:rPr>
            </w:pPr>
            <w:r>
              <w:rPr>
                <w:sz w:val="24"/>
              </w:rPr>
              <w:t>1.3</w:t>
            </w:r>
          </w:p>
        </w:tc>
        <w:tc>
          <w:tcPr>
            <w:tcW w:w="3102" w:type="dxa"/>
          </w:tcPr>
          <w:p w14:paraId="3BD4BA3C" w14:textId="77777777" w:rsidR="00927B14" w:rsidRDefault="00000000">
            <w:pPr>
              <w:pStyle w:val="TableParagraph"/>
              <w:spacing w:line="268" w:lineRule="exact"/>
              <w:ind w:left="110"/>
              <w:rPr>
                <w:sz w:val="24"/>
              </w:rPr>
            </w:pPr>
            <w:r>
              <w:rPr>
                <w:sz w:val="24"/>
              </w:rPr>
              <w:t>Числа</w:t>
            </w:r>
            <w:r>
              <w:rPr>
                <w:spacing w:val="-5"/>
                <w:sz w:val="24"/>
              </w:rPr>
              <w:t xml:space="preserve"> </w:t>
            </w:r>
            <w:r>
              <w:rPr>
                <w:sz w:val="24"/>
              </w:rPr>
              <w:t>от</w:t>
            </w:r>
            <w:r>
              <w:rPr>
                <w:spacing w:val="-2"/>
                <w:sz w:val="24"/>
              </w:rPr>
              <w:t xml:space="preserve"> </w:t>
            </w:r>
            <w:r>
              <w:rPr>
                <w:sz w:val="24"/>
              </w:rPr>
              <w:t>11</w:t>
            </w:r>
            <w:r>
              <w:rPr>
                <w:spacing w:val="1"/>
                <w:sz w:val="24"/>
              </w:rPr>
              <w:t xml:space="preserve"> </w:t>
            </w:r>
            <w:r>
              <w:rPr>
                <w:sz w:val="24"/>
              </w:rPr>
              <w:t>до</w:t>
            </w:r>
            <w:r>
              <w:rPr>
                <w:spacing w:val="6"/>
                <w:sz w:val="24"/>
              </w:rPr>
              <w:t xml:space="preserve"> </w:t>
            </w:r>
            <w:r>
              <w:rPr>
                <w:sz w:val="24"/>
              </w:rPr>
              <w:t>20</w:t>
            </w:r>
          </w:p>
        </w:tc>
        <w:tc>
          <w:tcPr>
            <w:tcW w:w="807" w:type="dxa"/>
          </w:tcPr>
          <w:p w14:paraId="6AF95ADF" w14:textId="77777777" w:rsidR="00927B14" w:rsidRDefault="00000000">
            <w:pPr>
              <w:pStyle w:val="TableParagraph"/>
              <w:spacing w:line="268" w:lineRule="exact"/>
              <w:ind w:left="105"/>
              <w:rPr>
                <w:sz w:val="24"/>
              </w:rPr>
            </w:pPr>
            <w:r>
              <w:rPr>
                <w:sz w:val="24"/>
              </w:rPr>
              <w:t>4</w:t>
            </w:r>
          </w:p>
        </w:tc>
        <w:tc>
          <w:tcPr>
            <w:tcW w:w="1888" w:type="dxa"/>
          </w:tcPr>
          <w:p w14:paraId="7B201D5C" w14:textId="77777777" w:rsidR="00927B14" w:rsidRDefault="00927B14">
            <w:pPr>
              <w:pStyle w:val="TableParagraph"/>
            </w:pPr>
          </w:p>
        </w:tc>
        <w:tc>
          <w:tcPr>
            <w:tcW w:w="1945" w:type="dxa"/>
          </w:tcPr>
          <w:p w14:paraId="1A135879" w14:textId="77777777" w:rsidR="00927B14" w:rsidRDefault="00927B14">
            <w:pPr>
              <w:pStyle w:val="TableParagraph"/>
            </w:pPr>
          </w:p>
        </w:tc>
        <w:tc>
          <w:tcPr>
            <w:tcW w:w="5753" w:type="dxa"/>
          </w:tcPr>
          <w:p w14:paraId="7335CBC8" w14:textId="77777777" w:rsidR="00927B14" w:rsidRDefault="00000000">
            <w:pPr>
              <w:pStyle w:val="TableParagraph"/>
              <w:spacing w:line="276" w:lineRule="auto"/>
              <w:ind w:left="108" w:right="230"/>
              <w:rPr>
                <w:sz w:val="24"/>
              </w:rPr>
            </w:pPr>
            <w:r>
              <w:rPr>
                <w:sz w:val="24"/>
              </w:rPr>
              <w:t>Российская</w:t>
            </w:r>
            <w:r>
              <w:rPr>
                <w:spacing w:val="-7"/>
                <w:sz w:val="24"/>
              </w:rPr>
              <w:t xml:space="preserve"> </w:t>
            </w:r>
            <w:r>
              <w:rPr>
                <w:sz w:val="24"/>
              </w:rPr>
              <w:t>онлайн-</w:t>
            </w:r>
            <w:r>
              <w:rPr>
                <w:spacing w:val="-5"/>
                <w:sz w:val="24"/>
              </w:rPr>
              <w:t xml:space="preserve"> </w:t>
            </w:r>
            <w:r>
              <w:rPr>
                <w:sz w:val="24"/>
              </w:rPr>
              <w:t>платформа</w:t>
            </w:r>
            <w:r>
              <w:rPr>
                <w:spacing w:val="-3"/>
                <w:sz w:val="24"/>
              </w:rPr>
              <w:t xml:space="preserve"> </w:t>
            </w:r>
            <w:r>
              <w:rPr>
                <w:sz w:val="24"/>
              </w:rPr>
              <w:t>учи</w:t>
            </w:r>
            <w:r>
              <w:rPr>
                <w:spacing w:val="-1"/>
                <w:sz w:val="24"/>
              </w:rPr>
              <w:t xml:space="preserve"> </w:t>
            </w:r>
            <w:r>
              <w:rPr>
                <w:sz w:val="24"/>
              </w:rPr>
              <w:t>ру</w:t>
            </w:r>
            <w:r>
              <w:rPr>
                <w:spacing w:val="-4"/>
                <w:sz w:val="24"/>
              </w:rPr>
              <w:t xml:space="preserve"> </w:t>
            </w:r>
            <w:r>
              <w:rPr>
                <w:sz w:val="24"/>
              </w:rPr>
              <w:t>https://uchi.ru</w:t>
            </w:r>
            <w:hyperlink r:id="rId256">
              <w:r>
                <w:rPr>
                  <w:color w:val="0462C1"/>
                  <w:sz w:val="24"/>
                </w:rPr>
                <w:t>/</w:t>
              </w:r>
            </w:hyperlink>
            <w:r>
              <w:rPr>
                <w:color w:val="0462C1"/>
                <w:spacing w:val="-57"/>
                <w:sz w:val="24"/>
              </w:rPr>
              <w:t xml:space="preserve"> </w:t>
            </w:r>
            <w:hyperlink r:id="rId257">
              <w:r>
                <w:rPr>
                  <w:color w:val="0462C1"/>
                  <w:sz w:val="24"/>
                  <w:u w:val="single" w:color="0462C1"/>
                </w:rPr>
                <w:t>http://www.razvitierebenka.com</w:t>
              </w:r>
              <w:r>
                <w:rPr>
                  <w:color w:val="0462C1"/>
                  <w:sz w:val="24"/>
                </w:rPr>
                <w:t xml:space="preserve"> </w:t>
              </w:r>
            </w:hyperlink>
            <w:hyperlink r:id="rId258">
              <w:r>
                <w:rPr>
                  <w:color w:val="0462C1"/>
                  <w:sz w:val="24"/>
                  <w:u w:val="single" w:color="0462C1"/>
                </w:rPr>
                <w:t>http://www.shkola-</w:t>
              </w:r>
            </w:hyperlink>
            <w:r>
              <w:rPr>
                <w:color w:val="0462C1"/>
                <w:spacing w:val="1"/>
                <w:sz w:val="24"/>
              </w:rPr>
              <w:t xml:space="preserve"> </w:t>
            </w:r>
            <w:hyperlink r:id="rId259">
              <w:r>
                <w:rPr>
                  <w:color w:val="0462C1"/>
                  <w:sz w:val="24"/>
                  <w:u w:val="single" w:color="0462C1"/>
                </w:rPr>
                <w:t>abv.ru</w:t>
              </w:r>
              <w:r>
                <w:rPr>
                  <w:color w:val="0462C1"/>
                  <w:spacing w:val="-1"/>
                  <w:sz w:val="24"/>
                </w:rPr>
                <w:t xml:space="preserve"> </w:t>
              </w:r>
            </w:hyperlink>
            <w:r>
              <w:rPr>
                <w:sz w:val="24"/>
              </w:rPr>
              <w:t>chudo-udo.in</w:t>
            </w:r>
          </w:p>
        </w:tc>
      </w:tr>
      <w:tr w:rsidR="00927B14" w14:paraId="5BD8F9F4" w14:textId="77777777">
        <w:trPr>
          <w:trHeight w:val="1152"/>
        </w:trPr>
        <w:tc>
          <w:tcPr>
            <w:tcW w:w="658" w:type="dxa"/>
          </w:tcPr>
          <w:p w14:paraId="7A81B26E" w14:textId="77777777" w:rsidR="00927B14" w:rsidRDefault="00000000">
            <w:pPr>
              <w:pStyle w:val="TableParagraph"/>
              <w:spacing w:line="268" w:lineRule="exact"/>
              <w:ind w:left="110"/>
              <w:rPr>
                <w:sz w:val="24"/>
              </w:rPr>
            </w:pPr>
            <w:r>
              <w:rPr>
                <w:sz w:val="24"/>
              </w:rPr>
              <w:t>1.4</w:t>
            </w:r>
          </w:p>
        </w:tc>
        <w:tc>
          <w:tcPr>
            <w:tcW w:w="3102" w:type="dxa"/>
          </w:tcPr>
          <w:p w14:paraId="5CA71261" w14:textId="77777777" w:rsidR="00927B14" w:rsidRDefault="00000000">
            <w:pPr>
              <w:pStyle w:val="TableParagraph"/>
              <w:spacing w:line="268" w:lineRule="exact"/>
              <w:ind w:left="110"/>
              <w:rPr>
                <w:sz w:val="24"/>
              </w:rPr>
            </w:pPr>
            <w:r>
              <w:rPr>
                <w:sz w:val="24"/>
              </w:rPr>
              <w:t>Длина.</w:t>
            </w:r>
            <w:r>
              <w:rPr>
                <w:spacing w:val="-1"/>
                <w:sz w:val="24"/>
              </w:rPr>
              <w:t xml:space="preserve"> </w:t>
            </w:r>
            <w:r>
              <w:rPr>
                <w:sz w:val="24"/>
              </w:rPr>
              <w:t>Измерение</w:t>
            </w:r>
            <w:r>
              <w:rPr>
                <w:spacing w:val="-4"/>
                <w:sz w:val="24"/>
              </w:rPr>
              <w:t xml:space="preserve"> </w:t>
            </w:r>
            <w:r>
              <w:rPr>
                <w:sz w:val="24"/>
              </w:rPr>
              <w:t>длины</w:t>
            </w:r>
          </w:p>
        </w:tc>
        <w:tc>
          <w:tcPr>
            <w:tcW w:w="807" w:type="dxa"/>
          </w:tcPr>
          <w:p w14:paraId="10790D26" w14:textId="77777777" w:rsidR="00927B14" w:rsidRDefault="00000000">
            <w:pPr>
              <w:pStyle w:val="TableParagraph"/>
              <w:spacing w:line="268" w:lineRule="exact"/>
              <w:ind w:left="105"/>
              <w:rPr>
                <w:sz w:val="24"/>
              </w:rPr>
            </w:pPr>
            <w:r>
              <w:rPr>
                <w:sz w:val="24"/>
              </w:rPr>
              <w:t>7</w:t>
            </w:r>
          </w:p>
        </w:tc>
        <w:tc>
          <w:tcPr>
            <w:tcW w:w="1888" w:type="dxa"/>
          </w:tcPr>
          <w:p w14:paraId="0EFA3297" w14:textId="77777777" w:rsidR="00927B14" w:rsidRDefault="00927B14">
            <w:pPr>
              <w:pStyle w:val="TableParagraph"/>
            </w:pPr>
          </w:p>
        </w:tc>
        <w:tc>
          <w:tcPr>
            <w:tcW w:w="1945" w:type="dxa"/>
          </w:tcPr>
          <w:p w14:paraId="2F737EC8" w14:textId="77777777" w:rsidR="00927B14" w:rsidRDefault="00927B14">
            <w:pPr>
              <w:pStyle w:val="TableParagraph"/>
            </w:pPr>
          </w:p>
        </w:tc>
        <w:tc>
          <w:tcPr>
            <w:tcW w:w="5753" w:type="dxa"/>
          </w:tcPr>
          <w:p w14:paraId="7CD393C5" w14:textId="77777777" w:rsidR="00927B14" w:rsidRDefault="00000000">
            <w:pPr>
              <w:pStyle w:val="TableParagraph"/>
              <w:spacing w:line="276" w:lineRule="auto"/>
              <w:ind w:left="108" w:right="230"/>
              <w:rPr>
                <w:sz w:val="24"/>
              </w:rPr>
            </w:pPr>
            <w:r>
              <w:rPr>
                <w:sz w:val="24"/>
              </w:rPr>
              <w:t>Российская</w:t>
            </w:r>
            <w:r>
              <w:rPr>
                <w:spacing w:val="-7"/>
                <w:sz w:val="24"/>
              </w:rPr>
              <w:t xml:space="preserve"> </w:t>
            </w:r>
            <w:r>
              <w:rPr>
                <w:sz w:val="24"/>
              </w:rPr>
              <w:t>онлайн-</w:t>
            </w:r>
            <w:r>
              <w:rPr>
                <w:spacing w:val="-5"/>
                <w:sz w:val="24"/>
              </w:rPr>
              <w:t xml:space="preserve"> </w:t>
            </w:r>
            <w:r>
              <w:rPr>
                <w:sz w:val="24"/>
              </w:rPr>
              <w:t>платформа</w:t>
            </w:r>
            <w:r>
              <w:rPr>
                <w:spacing w:val="-3"/>
                <w:sz w:val="24"/>
              </w:rPr>
              <w:t xml:space="preserve"> </w:t>
            </w:r>
            <w:r>
              <w:rPr>
                <w:sz w:val="24"/>
              </w:rPr>
              <w:t>учи</w:t>
            </w:r>
            <w:r>
              <w:rPr>
                <w:spacing w:val="-1"/>
                <w:sz w:val="24"/>
              </w:rPr>
              <w:t xml:space="preserve"> </w:t>
            </w:r>
            <w:r>
              <w:rPr>
                <w:sz w:val="24"/>
              </w:rPr>
              <w:t>ру</w:t>
            </w:r>
            <w:r>
              <w:rPr>
                <w:spacing w:val="-4"/>
                <w:sz w:val="24"/>
              </w:rPr>
              <w:t xml:space="preserve"> </w:t>
            </w:r>
            <w:r>
              <w:rPr>
                <w:sz w:val="24"/>
              </w:rPr>
              <w:t>https://uchi.ru</w:t>
            </w:r>
            <w:hyperlink r:id="rId260">
              <w:r>
                <w:rPr>
                  <w:color w:val="0462C1"/>
                  <w:sz w:val="24"/>
                </w:rPr>
                <w:t>/</w:t>
              </w:r>
            </w:hyperlink>
            <w:r>
              <w:rPr>
                <w:color w:val="0462C1"/>
                <w:spacing w:val="-57"/>
                <w:sz w:val="24"/>
              </w:rPr>
              <w:t xml:space="preserve"> </w:t>
            </w:r>
            <w:hyperlink r:id="rId261">
              <w:r>
                <w:rPr>
                  <w:color w:val="0462C1"/>
                  <w:sz w:val="24"/>
                  <w:u w:val="single" w:color="0462C1"/>
                </w:rPr>
                <w:t>http://www.razvitierebenka.com</w:t>
              </w:r>
              <w:r>
                <w:rPr>
                  <w:color w:val="0462C1"/>
                  <w:sz w:val="24"/>
                </w:rPr>
                <w:t xml:space="preserve"> </w:t>
              </w:r>
            </w:hyperlink>
            <w:hyperlink r:id="rId262">
              <w:r>
                <w:rPr>
                  <w:color w:val="0462C1"/>
                  <w:sz w:val="24"/>
                  <w:u w:val="single" w:color="0462C1"/>
                </w:rPr>
                <w:t>http://www.shkola-</w:t>
              </w:r>
            </w:hyperlink>
            <w:r>
              <w:rPr>
                <w:color w:val="0462C1"/>
                <w:spacing w:val="1"/>
                <w:sz w:val="24"/>
              </w:rPr>
              <w:t xml:space="preserve"> </w:t>
            </w:r>
            <w:hyperlink r:id="rId263">
              <w:r>
                <w:rPr>
                  <w:color w:val="0462C1"/>
                  <w:sz w:val="24"/>
                  <w:u w:val="single" w:color="0462C1"/>
                </w:rPr>
                <w:t>abv.ru</w:t>
              </w:r>
              <w:r>
                <w:rPr>
                  <w:color w:val="0462C1"/>
                  <w:spacing w:val="-1"/>
                  <w:sz w:val="24"/>
                </w:rPr>
                <w:t xml:space="preserve"> </w:t>
              </w:r>
            </w:hyperlink>
            <w:r>
              <w:rPr>
                <w:sz w:val="24"/>
              </w:rPr>
              <w:t>chudo-udo.in</w:t>
            </w:r>
          </w:p>
        </w:tc>
      </w:tr>
    </w:tbl>
    <w:p w14:paraId="2DF9FC8E" w14:textId="77777777" w:rsidR="00927B14" w:rsidRDefault="00927B14">
      <w:pPr>
        <w:spacing w:line="276" w:lineRule="auto"/>
        <w:rPr>
          <w:sz w:val="24"/>
        </w:rPr>
        <w:sectPr w:rsidR="00927B14" w:rsidSect="00232226">
          <w:pgSz w:w="16840" w:h="11910" w:orient="landscape"/>
          <w:pgMar w:top="1040" w:right="140" w:bottom="1160" w:left="0" w:header="0" w:footer="884" w:gutter="0"/>
          <w:cols w:space="720"/>
        </w:sectPr>
      </w:pPr>
    </w:p>
    <w:p w14:paraId="6A5A912D" w14:textId="77777777" w:rsidR="00927B14" w:rsidRDefault="00000000">
      <w:pPr>
        <w:pStyle w:val="a3"/>
        <w:spacing w:before="1"/>
        <w:ind w:left="0"/>
        <w:rPr>
          <w:b/>
          <w:sz w:val="2"/>
        </w:rPr>
      </w:pPr>
      <w:r>
        <w:lastRenderedPageBreak/>
        <w:pict w14:anchorId="6B67A18B">
          <v:rect id="_x0000_s2093" style="position:absolute;margin-left:729.1pt;margin-top:121.95pt;width:3.35pt;height:.5pt;z-index:-33056768;mso-position-horizontal-relative:page;mso-position-vertical-relative:page" fillcolor="#0462c1" stroked="f">
            <w10:wrap anchorx="page" anchory="page"/>
          </v:rect>
        </w:pict>
      </w:r>
      <w:r>
        <w:pict w14:anchorId="01AD487D">
          <v:rect id="_x0000_s2092" style="position:absolute;margin-left:729.1pt;margin-top:180.05pt;width:3.35pt;height:.5pt;z-index:-33056256;mso-position-horizontal-relative:page;mso-position-vertical-relative:page" fillcolor="#0462c1" stroked="f">
            <w10:wrap anchorx="page" anchory="page"/>
          </v:rect>
        </w:pict>
      </w:r>
      <w:r>
        <w:pict w14:anchorId="6FC2819B">
          <v:rect id="_x0000_s2091" style="position:absolute;margin-left:729.1pt;margin-top:291pt;width:3.35pt;height:.5pt;z-index:-33055744;mso-position-horizontal-relative:page;mso-position-vertical-relative:page" fillcolor="#0462c1" stroked="f">
            <w10:wrap anchorx="page" anchory="page"/>
          </v:rect>
        </w:pict>
      </w:r>
      <w:r>
        <w:pict w14:anchorId="13F2F8DF">
          <v:rect id="_x0000_s2090" style="position:absolute;margin-left:729.1pt;margin-top:401.95pt;width:3.35pt;height:.5pt;z-index:-33055232;mso-position-horizontal-relative:page;mso-position-vertical-relative:page" fillcolor="#0462c1" stroked="f">
            <w10:wrap anchorx="page" anchory="page"/>
          </v:rect>
        </w:pict>
      </w:r>
      <w:r>
        <w:pict w14:anchorId="6B423A3B">
          <v:rect id="_x0000_s2089" style="position:absolute;margin-left:729.1pt;margin-top:460.05pt;width:3.35pt;height:.5pt;z-index:-33054720;mso-position-horizontal-relative:page;mso-position-vertical-relative:page" fillcolor="#0462c1" stroked="f">
            <w10:wrap anchorx="page" anchory="page"/>
          </v:rect>
        </w:pic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3102"/>
        <w:gridCol w:w="807"/>
        <w:gridCol w:w="1888"/>
        <w:gridCol w:w="1945"/>
        <w:gridCol w:w="5753"/>
      </w:tblGrid>
      <w:tr w:rsidR="00927B14" w14:paraId="49659593" w14:textId="77777777">
        <w:trPr>
          <w:trHeight w:val="517"/>
        </w:trPr>
        <w:tc>
          <w:tcPr>
            <w:tcW w:w="3760" w:type="dxa"/>
            <w:gridSpan w:val="2"/>
          </w:tcPr>
          <w:p w14:paraId="2F805107"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14:paraId="68B13FAC" w14:textId="77777777" w:rsidR="00927B14" w:rsidRDefault="00000000">
            <w:pPr>
              <w:pStyle w:val="TableParagraph"/>
              <w:spacing w:line="268" w:lineRule="exact"/>
              <w:ind w:left="105"/>
              <w:rPr>
                <w:sz w:val="24"/>
              </w:rPr>
            </w:pPr>
            <w:r>
              <w:rPr>
                <w:sz w:val="24"/>
              </w:rPr>
              <w:t>27</w:t>
            </w:r>
          </w:p>
        </w:tc>
        <w:tc>
          <w:tcPr>
            <w:tcW w:w="9586" w:type="dxa"/>
            <w:gridSpan w:val="3"/>
          </w:tcPr>
          <w:p w14:paraId="72E4AA49" w14:textId="77777777" w:rsidR="00927B14" w:rsidRDefault="00927B14">
            <w:pPr>
              <w:pStyle w:val="TableParagraph"/>
            </w:pPr>
          </w:p>
        </w:tc>
      </w:tr>
      <w:tr w:rsidR="00927B14" w14:paraId="6FAE4D66" w14:textId="77777777">
        <w:trPr>
          <w:trHeight w:val="518"/>
        </w:trPr>
        <w:tc>
          <w:tcPr>
            <w:tcW w:w="14153" w:type="dxa"/>
            <w:gridSpan w:val="6"/>
          </w:tcPr>
          <w:p w14:paraId="59280756" w14:textId="77777777" w:rsidR="00927B14" w:rsidRDefault="00000000">
            <w:pPr>
              <w:pStyle w:val="TableParagraph"/>
              <w:spacing w:line="273" w:lineRule="exact"/>
              <w:ind w:left="110"/>
              <w:rPr>
                <w:b/>
                <w:sz w:val="24"/>
              </w:rPr>
            </w:pPr>
            <w:r>
              <w:rPr>
                <w:b/>
                <w:sz w:val="24"/>
              </w:rPr>
              <w:t>Раздел</w:t>
            </w:r>
            <w:r>
              <w:rPr>
                <w:b/>
                <w:spacing w:val="-3"/>
                <w:sz w:val="24"/>
              </w:rPr>
              <w:t xml:space="preserve"> </w:t>
            </w:r>
            <w:r>
              <w:rPr>
                <w:b/>
                <w:sz w:val="24"/>
              </w:rPr>
              <w:t>2.</w:t>
            </w:r>
            <w:r>
              <w:rPr>
                <w:b/>
                <w:spacing w:val="2"/>
                <w:sz w:val="24"/>
              </w:rPr>
              <w:t xml:space="preserve"> </w:t>
            </w:r>
            <w:r>
              <w:rPr>
                <w:b/>
                <w:sz w:val="24"/>
              </w:rPr>
              <w:t>Арифметические</w:t>
            </w:r>
            <w:r>
              <w:rPr>
                <w:b/>
                <w:spacing w:val="-7"/>
                <w:sz w:val="24"/>
              </w:rPr>
              <w:t xml:space="preserve"> </w:t>
            </w:r>
            <w:r>
              <w:rPr>
                <w:b/>
                <w:sz w:val="24"/>
              </w:rPr>
              <w:t>действия</w:t>
            </w:r>
          </w:p>
        </w:tc>
      </w:tr>
      <w:tr w:rsidR="00927B14" w14:paraId="3B003477" w14:textId="77777777">
        <w:trPr>
          <w:trHeight w:val="1151"/>
        </w:trPr>
        <w:tc>
          <w:tcPr>
            <w:tcW w:w="658" w:type="dxa"/>
          </w:tcPr>
          <w:p w14:paraId="0CDC361F" w14:textId="77777777" w:rsidR="00927B14" w:rsidRDefault="00000000">
            <w:pPr>
              <w:pStyle w:val="TableParagraph"/>
              <w:spacing w:line="268" w:lineRule="exact"/>
              <w:ind w:left="110"/>
              <w:rPr>
                <w:sz w:val="24"/>
              </w:rPr>
            </w:pPr>
            <w:r>
              <w:rPr>
                <w:sz w:val="24"/>
              </w:rPr>
              <w:t>2.1</w:t>
            </w:r>
          </w:p>
        </w:tc>
        <w:tc>
          <w:tcPr>
            <w:tcW w:w="3102" w:type="dxa"/>
          </w:tcPr>
          <w:p w14:paraId="771504AC" w14:textId="77777777" w:rsidR="00927B14" w:rsidRDefault="00000000">
            <w:pPr>
              <w:pStyle w:val="TableParagraph"/>
              <w:spacing w:line="276" w:lineRule="auto"/>
              <w:ind w:left="110" w:right="417"/>
              <w:rPr>
                <w:sz w:val="24"/>
              </w:rPr>
            </w:pPr>
            <w:r>
              <w:rPr>
                <w:sz w:val="24"/>
              </w:rPr>
              <w:t>Сложение</w:t>
            </w:r>
            <w:r>
              <w:rPr>
                <w:spacing w:val="-5"/>
                <w:sz w:val="24"/>
              </w:rPr>
              <w:t xml:space="preserve"> </w:t>
            </w:r>
            <w:r>
              <w:rPr>
                <w:sz w:val="24"/>
              </w:rPr>
              <w:t>и</w:t>
            </w:r>
            <w:r>
              <w:rPr>
                <w:spacing w:val="-2"/>
                <w:sz w:val="24"/>
              </w:rPr>
              <w:t xml:space="preserve"> </w:t>
            </w:r>
            <w:r>
              <w:rPr>
                <w:sz w:val="24"/>
              </w:rPr>
              <w:t>вычитание</w:t>
            </w:r>
            <w:r>
              <w:rPr>
                <w:spacing w:val="-4"/>
                <w:sz w:val="24"/>
              </w:rPr>
              <w:t xml:space="preserve"> </w:t>
            </w:r>
            <w:r>
              <w:rPr>
                <w:sz w:val="24"/>
              </w:rPr>
              <w:t>в</w:t>
            </w:r>
            <w:r>
              <w:rPr>
                <w:spacing w:val="-57"/>
                <w:sz w:val="24"/>
              </w:rPr>
              <w:t xml:space="preserve"> </w:t>
            </w:r>
            <w:r>
              <w:rPr>
                <w:sz w:val="24"/>
              </w:rPr>
              <w:t>пределах</w:t>
            </w:r>
            <w:r>
              <w:rPr>
                <w:spacing w:val="-4"/>
                <w:sz w:val="24"/>
              </w:rPr>
              <w:t xml:space="preserve"> </w:t>
            </w:r>
            <w:r>
              <w:rPr>
                <w:sz w:val="24"/>
              </w:rPr>
              <w:t>10</w:t>
            </w:r>
          </w:p>
        </w:tc>
        <w:tc>
          <w:tcPr>
            <w:tcW w:w="807" w:type="dxa"/>
          </w:tcPr>
          <w:p w14:paraId="7C612A46" w14:textId="77777777" w:rsidR="00927B14" w:rsidRDefault="00000000">
            <w:pPr>
              <w:pStyle w:val="TableParagraph"/>
              <w:spacing w:line="268" w:lineRule="exact"/>
              <w:ind w:left="105"/>
              <w:rPr>
                <w:sz w:val="24"/>
              </w:rPr>
            </w:pPr>
            <w:r>
              <w:rPr>
                <w:sz w:val="24"/>
              </w:rPr>
              <w:t>11</w:t>
            </w:r>
          </w:p>
        </w:tc>
        <w:tc>
          <w:tcPr>
            <w:tcW w:w="1888" w:type="dxa"/>
          </w:tcPr>
          <w:p w14:paraId="369FBFEF" w14:textId="77777777" w:rsidR="00927B14" w:rsidRDefault="00927B14">
            <w:pPr>
              <w:pStyle w:val="TableParagraph"/>
            </w:pPr>
          </w:p>
        </w:tc>
        <w:tc>
          <w:tcPr>
            <w:tcW w:w="1945" w:type="dxa"/>
          </w:tcPr>
          <w:p w14:paraId="2992FB15" w14:textId="77777777" w:rsidR="00927B14" w:rsidRDefault="00927B14">
            <w:pPr>
              <w:pStyle w:val="TableParagraph"/>
            </w:pPr>
          </w:p>
        </w:tc>
        <w:tc>
          <w:tcPr>
            <w:tcW w:w="5753" w:type="dxa"/>
          </w:tcPr>
          <w:p w14:paraId="06B72482" w14:textId="77777777" w:rsidR="00927B14" w:rsidRDefault="00000000">
            <w:pPr>
              <w:pStyle w:val="TableParagraph"/>
              <w:spacing w:line="276" w:lineRule="auto"/>
              <w:ind w:left="108" w:right="230"/>
              <w:rPr>
                <w:sz w:val="24"/>
              </w:rPr>
            </w:pPr>
            <w:r>
              <w:rPr>
                <w:sz w:val="24"/>
              </w:rPr>
              <w:t>Российская</w:t>
            </w:r>
            <w:r>
              <w:rPr>
                <w:spacing w:val="-7"/>
                <w:sz w:val="24"/>
              </w:rPr>
              <w:t xml:space="preserve"> </w:t>
            </w:r>
            <w:r>
              <w:rPr>
                <w:sz w:val="24"/>
              </w:rPr>
              <w:t>онлайн-</w:t>
            </w:r>
            <w:r>
              <w:rPr>
                <w:spacing w:val="-5"/>
                <w:sz w:val="24"/>
              </w:rPr>
              <w:t xml:space="preserve"> </w:t>
            </w:r>
            <w:r>
              <w:rPr>
                <w:sz w:val="24"/>
              </w:rPr>
              <w:t>платформа</w:t>
            </w:r>
            <w:r>
              <w:rPr>
                <w:spacing w:val="-3"/>
                <w:sz w:val="24"/>
              </w:rPr>
              <w:t xml:space="preserve"> </w:t>
            </w:r>
            <w:r>
              <w:rPr>
                <w:sz w:val="24"/>
              </w:rPr>
              <w:t>учи</w:t>
            </w:r>
            <w:r>
              <w:rPr>
                <w:spacing w:val="-1"/>
                <w:sz w:val="24"/>
              </w:rPr>
              <w:t xml:space="preserve"> </w:t>
            </w:r>
            <w:r>
              <w:rPr>
                <w:sz w:val="24"/>
              </w:rPr>
              <w:t>ру</w:t>
            </w:r>
            <w:r>
              <w:rPr>
                <w:spacing w:val="-4"/>
                <w:sz w:val="24"/>
              </w:rPr>
              <w:t xml:space="preserve"> </w:t>
            </w:r>
            <w:r>
              <w:rPr>
                <w:sz w:val="24"/>
              </w:rPr>
              <w:t>https://uchi.ru</w:t>
            </w:r>
            <w:hyperlink r:id="rId264">
              <w:r>
                <w:rPr>
                  <w:color w:val="0462C1"/>
                  <w:sz w:val="24"/>
                </w:rPr>
                <w:t>/</w:t>
              </w:r>
            </w:hyperlink>
            <w:r>
              <w:rPr>
                <w:color w:val="0462C1"/>
                <w:spacing w:val="-57"/>
                <w:sz w:val="24"/>
              </w:rPr>
              <w:t xml:space="preserve"> </w:t>
            </w:r>
            <w:hyperlink r:id="rId265">
              <w:r>
                <w:rPr>
                  <w:color w:val="0462C1"/>
                  <w:sz w:val="24"/>
                  <w:u w:val="single" w:color="0462C1"/>
                </w:rPr>
                <w:t>http://www.razvitierebenka.com</w:t>
              </w:r>
              <w:r>
                <w:rPr>
                  <w:color w:val="0462C1"/>
                  <w:sz w:val="24"/>
                </w:rPr>
                <w:t xml:space="preserve"> </w:t>
              </w:r>
            </w:hyperlink>
            <w:hyperlink r:id="rId266">
              <w:r>
                <w:rPr>
                  <w:color w:val="0462C1"/>
                  <w:sz w:val="24"/>
                  <w:u w:val="single" w:color="0462C1"/>
                </w:rPr>
                <w:t>http://www.shkola-</w:t>
              </w:r>
            </w:hyperlink>
            <w:r>
              <w:rPr>
                <w:color w:val="0462C1"/>
                <w:spacing w:val="1"/>
                <w:sz w:val="24"/>
              </w:rPr>
              <w:t xml:space="preserve"> </w:t>
            </w:r>
            <w:hyperlink r:id="rId267">
              <w:r>
                <w:rPr>
                  <w:color w:val="0462C1"/>
                  <w:sz w:val="24"/>
                  <w:u w:val="single" w:color="0462C1"/>
                </w:rPr>
                <w:t>abv.ru</w:t>
              </w:r>
              <w:r>
                <w:rPr>
                  <w:color w:val="0462C1"/>
                  <w:spacing w:val="-1"/>
                  <w:sz w:val="24"/>
                </w:rPr>
                <w:t xml:space="preserve"> </w:t>
              </w:r>
            </w:hyperlink>
            <w:r>
              <w:rPr>
                <w:sz w:val="24"/>
              </w:rPr>
              <w:t>chudo-udo.in</w:t>
            </w:r>
          </w:p>
        </w:tc>
      </w:tr>
      <w:tr w:rsidR="00927B14" w14:paraId="3DE8DADB" w14:textId="77777777">
        <w:trPr>
          <w:trHeight w:val="1152"/>
        </w:trPr>
        <w:tc>
          <w:tcPr>
            <w:tcW w:w="658" w:type="dxa"/>
          </w:tcPr>
          <w:p w14:paraId="11E99DA3" w14:textId="77777777" w:rsidR="00927B14" w:rsidRDefault="00000000">
            <w:pPr>
              <w:pStyle w:val="TableParagraph"/>
              <w:spacing w:line="268" w:lineRule="exact"/>
              <w:ind w:left="110"/>
              <w:rPr>
                <w:sz w:val="24"/>
              </w:rPr>
            </w:pPr>
            <w:r>
              <w:rPr>
                <w:sz w:val="24"/>
              </w:rPr>
              <w:t>2.2</w:t>
            </w:r>
          </w:p>
        </w:tc>
        <w:tc>
          <w:tcPr>
            <w:tcW w:w="3102" w:type="dxa"/>
          </w:tcPr>
          <w:p w14:paraId="4A5138FA" w14:textId="77777777" w:rsidR="00927B14" w:rsidRDefault="00000000">
            <w:pPr>
              <w:pStyle w:val="TableParagraph"/>
              <w:spacing w:line="276" w:lineRule="auto"/>
              <w:ind w:left="110" w:right="417"/>
              <w:rPr>
                <w:sz w:val="24"/>
              </w:rPr>
            </w:pPr>
            <w:r>
              <w:rPr>
                <w:sz w:val="24"/>
              </w:rPr>
              <w:t>Сложение</w:t>
            </w:r>
            <w:r>
              <w:rPr>
                <w:spacing w:val="-5"/>
                <w:sz w:val="24"/>
              </w:rPr>
              <w:t xml:space="preserve"> </w:t>
            </w:r>
            <w:r>
              <w:rPr>
                <w:sz w:val="24"/>
              </w:rPr>
              <w:t>и</w:t>
            </w:r>
            <w:r>
              <w:rPr>
                <w:spacing w:val="-2"/>
                <w:sz w:val="24"/>
              </w:rPr>
              <w:t xml:space="preserve"> </w:t>
            </w:r>
            <w:r>
              <w:rPr>
                <w:sz w:val="24"/>
              </w:rPr>
              <w:t>вычитание</w:t>
            </w:r>
            <w:r>
              <w:rPr>
                <w:spacing w:val="-4"/>
                <w:sz w:val="24"/>
              </w:rPr>
              <w:t xml:space="preserve"> </w:t>
            </w:r>
            <w:r>
              <w:rPr>
                <w:sz w:val="24"/>
              </w:rPr>
              <w:t>в</w:t>
            </w:r>
            <w:r>
              <w:rPr>
                <w:spacing w:val="-57"/>
                <w:sz w:val="24"/>
              </w:rPr>
              <w:t xml:space="preserve"> </w:t>
            </w:r>
            <w:r>
              <w:rPr>
                <w:sz w:val="24"/>
              </w:rPr>
              <w:t>пределах</w:t>
            </w:r>
            <w:r>
              <w:rPr>
                <w:spacing w:val="-4"/>
                <w:sz w:val="24"/>
              </w:rPr>
              <w:t xml:space="preserve"> </w:t>
            </w:r>
            <w:r>
              <w:rPr>
                <w:sz w:val="24"/>
              </w:rPr>
              <w:t>20</w:t>
            </w:r>
          </w:p>
        </w:tc>
        <w:tc>
          <w:tcPr>
            <w:tcW w:w="807" w:type="dxa"/>
          </w:tcPr>
          <w:p w14:paraId="2903A298" w14:textId="77777777" w:rsidR="00927B14" w:rsidRDefault="00000000">
            <w:pPr>
              <w:pStyle w:val="TableParagraph"/>
              <w:spacing w:line="268" w:lineRule="exact"/>
              <w:ind w:left="105"/>
              <w:rPr>
                <w:sz w:val="24"/>
              </w:rPr>
            </w:pPr>
            <w:r>
              <w:rPr>
                <w:sz w:val="24"/>
              </w:rPr>
              <w:t>29</w:t>
            </w:r>
          </w:p>
        </w:tc>
        <w:tc>
          <w:tcPr>
            <w:tcW w:w="1888" w:type="dxa"/>
          </w:tcPr>
          <w:p w14:paraId="0B81578C" w14:textId="77777777" w:rsidR="00927B14" w:rsidRDefault="00927B14">
            <w:pPr>
              <w:pStyle w:val="TableParagraph"/>
            </w:pPr>
          </w:p>
        </w:tc>
        <w:tc>
          <w:tcPr>
            <w:tcW w:w="1945" w:type="dxa"/>
          </w:tcPr>
          <w:p w14:paraId="7C083D6B" w14:textId="77777777" w:rsidR="00927B14" w:rsidRDefault="00927B14">
            <w:pPr>
              <w:pStyle w:val="TableParagraph"/>
            </w:pPr>
          </w:p>
        </w:tc>
        <w:tc>
          <w:tcPr>
            <w:tcW w:w="5753" w:type="dxa"/>
          </w:tcPr>
          <w:p w14:paraId="63292E7A" w14:textId="77777777" w:rsidR="00927B14" w:rsidRDefault="00000000">
            <w:pPr>
              <w:pStyle w:val="TableParagraph"/>
              <w:spacing w:line="276" w:lineRule="auto"/>
              <w:ind w:left="108" w:right="230"/>
              <w:rPr>
                <w:sz w:val="24"/>
              </w:rPr>
            </w:pPr>
            <w:r>
              <w:rPr>
                <w:sz w:val="24"/>
              </w:rPr>
              <w:t>Российская</w:t>
            </w:r>
            <w:r>
              <w:rPr>
                <w:spacing w:val="-7"/>
                <w:sz w:val="24"/>
              </w:rPr>
              <w:t xml:space="preserve"> </w:t>
            </w:r>
            <w:r>
              <w:rPr>
                <w:sz w:val="24"/>
              </w:rPr>
              <w:t>онлайн-</w:t>
            </w:r>
            <w:r>
              <w:rPr>
                <w:spacing w:val="-5"/>
                <w:sz w:val="24"/>
              </w:rPr>
              <w:t xml:space="preserve"> </w:t>
            </w:r>
            <w:r>
              <w:rPr>
                <w:sz w:val="24"/>
              </w:rPr>
              <w:t>платформа</w:t>
            </w:r>
            <w:r>
              <w:rPr>
                <w:spacing w:val="-3"/>
                <w:sz w:val="24"/>
              </w:rPr>
              <w:t xml:space="preserve"> </w:t>
            </w:r>
            <w:r>
              <w:rPr>
                <w:sz w:val="24"/>
              </w:rPr>
              <w:t>учи</w:t>
            </w:r>
            <w:r>
              <w:rPr>
                <w:spacing w:val="-1"/>
                <w:sz w:val="24"/>
              </w:rPr>
              <w:t xml:space="preserve"> </w:t>
            </w:r>
            <w:r>
              <w:rPr>
                <w:sz w:val="24"/>
              </w:rPr>
              <w:t>ру</w:t>
            </w:r>
            <w:r>
              <w:rPr>
                <w:spacing w:val="-4"/>
                <w:sz w:val="24"/>
              </w:rPr>
              <w:t xml:space="preserve"> </w:t>
            </w:r>
            <w:r>
              <w:rPr>
                <w:sz w:val="24"/>
              </w:rPr>
              <w:t>https://uchi.ru</w:t>
            </w:r>
            <w:hyperlink r:id="rId268">
              <w:r>
                <w:rPr>
                  <w:color w:val="0462C1"/>
                  <w:sz w:val="24"/>
                </w:rPr>
                <w:t>/</w:t>
              </w:r>
            </w:hyperlink>
            <w:r>
              <w:rPr>
                <w:color w:val="0462C1"/>
                <w:spacing w:val="-57"/>
                <w:sz w:val="24"/>
              </w:rPr>
              <w:t xml:space="preserve"> </w:t>
            </w:r>
            <w:hyperlink r:id="rId269">
              <w:r>
                <w:rPr>
                  <w:color w:val="0462C1"/>
                  <w:sz w:val="24"/>
                  <w:u w:val="single" w:color="0462C1"/>
                </w:rPr>
                <w:t>http://www.razvitierebenka.com</w:t>
              </w:r>
              <w:r>
                <w:rPr>
                  <w:color w:val="0462C1"/>
                  <w:sz w:val="24"/>
                </w:rPr>
                <w:t xml:space="preserve"> </w:t>
              </w:r>
            </w:hyperlink>
            <w:hyperlink r:id="rId270">
              <w:r>
                <w:rPr>
                  <w:color w:val="0462C1"/>
                  <w:sz w:val="24"/>
                  <w:u w:val="single" w:color="0462C1"/>
                </w:rPr>
                <w:t>http://www.shkola-</w:t>
              </w:r>
            </w:hyperlink>
            <w:r>
              <w:rPr>
                <w:color w:val="0462C1"/>
                <w:spacing w:val="1"/>
                <w:sz w:val="24"/>
              </w:rPr>
              <w:t xml:space="preserve"> </w:t>
            </w:r>
            <w:hyperlink r:id="rId271">
              <w:r>
                <w:rPr>
                  <w:color w:val="0462C1"/>
                  <w:sz w:val="24"/>
                  <w:u w:val="single" w:color="0462C1"/>
                </w:rPr>
                <w:t>abv.ru</w:t>
              </w:r>
              <w:r>
                <w:rPr>
                  <w:color w:val="0462C1"/>
                  <w:spacing w:val="-1"/>
                  <w:sz w:val="24"/>
                </w:rPr>
                <w:t xml:space="preserve"> </w:t>
              </w:r>
            </w:hyperlink>
            <w:r>
              <w:rPr>
                <w:sz w:val="24"/>
              </w:rPr>
              <w:t>chudo-udo.in</w:t>
            </w:r>
          </w:p>
        </w:tc>
      </w:tr>
      <w:tr w:rsidR="00927B14" w14:paraId="3AA39074" w14:textId="77777777">
        <w:trPr>
          <w:trHeight w:val="517"/>
        </w:trPr>
        <w:tc>
          <w:tcPr>
            <w:tcW w:w="3760" w:type="dxa"/>
            <w:gridSpan w:val="2"/>
          </w:tcPr>
          <w:p w14:paraId="2920E9EA"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14:paraId="6EBA6E20" w14:textId="77777777" w:rsidR="00927B14" w:rsidRDefault="00000000">
            <w:pPr>
              <w:pStyle w:val="TableParagraph"/>
              <w:spacing w:line="268" w:lineRule="exact"/>
              <w:ind w:left="105"/>
              <w:rPr>
                <w:sz w:val="24"/>
              </w:rPr>
            </w:pPr>
            <w:r>
              <w:rPr>
                <w:sz w:val="24"/>
              </w:rPr>
              <w:t>40</w:t>
            </w:r>
          </w:p>
        </w:tc>
        <w:tc>
          <w:tcPr>
            <w:tcW w:w="9586" w:type="dxa"/>
            <w:gridSpan w:val="3"/>
          </w:tcPr>
          <w:p w14:paraId="011FC3B4" w14:textId="77777777" w:rsidR="00927B14" w:rsidRDefault="00927B14">
            <w:pPr>
              <w:pStyle w:val="TableParagraph"/>
            </w:pPr>
          </w:p>
        </w:tc>
      </w:tr>
      <w:tr w:rsidR="00927B14" w14:paraId="2F698546" w14:textId="77777777">
        <w:trPr>
          <w:trHeight w:val="518"/>
        </w:trPr>
        <w:tc>
          <w:tcPr>
            <w:tcW w:w="14153" w:type="dxa"/>
            <w:gridSpan w:val="6"/>
          </w:tcPr>
          <w:p w14:paraId="2FE99799" w14:textId="77777777" w:rsidR="00927B14" w:rsidRDefault="00000000">
            <w:pPr>
              <w:pStyle w:val="TableParagraph"/>
              <w:spacing w:line="273" w:lineRule="exact"/>
              <w:ind w:left="110"/>
              <w:rPr>
                <w:b/>
                <w:sz w:val="24"/>
              </w:rPr>
            </w:pPr>
            <w:r>
              <w:rPr>
                <w:b/>
                <w:sz w:val="24"/>
              </w:rPr>
              <w:t>Раздел</w:t>
            </w:r>
            <w:r>
              <w:rPr>
                <w:b/>
                <w:spacing w:val="-2"/>
                <w:sz w:val="24"/>
              </w:rPr>
              <w:t xml:space="preserve"> </w:t>
            </w:r>
            <w:r>
              <w:rPr>
                <w:b/>
                <w:sz w:val="24"/>
              </w:rPr>
              <w:t>3.</w:t>
            </w:r>
            <w:r>
              <w:rPr>
                <w:b/>
                <w:spacing w:val="2"/>
                <w:sz w:val="24"/>
              </w:rPr>
              <w:t xml:space="preserve"> </w:t>
            </w:r>
            <w:r>
              <w:rPr>
                <w:b/>
                <w:sz w:val="24"/>
              </w:rPr>
              <w:t>Текстовые</w:t>
            </w:r>
            <w:r>
              <w:rPr>
                <w:b/>
                <w:spacing w:val="-3"/>
                <w:sz w:val="24"/>
              </w:rPr>
              <w:t xml:space="preserve"> </w:t>
            </w:r>
            <w:r>
              <w:rPr>
                <w:b/>
                <w:sz w:val="24"/>
              </w:rPr>
              <w:t>задачи</w:t>
            </w:r>
          </w:p>
        </w:tc>
      </w:tr>
      <w:tr w:rsidR="00927B14" w14:paraId="49E8112D" w14:textId="77777777">
        <w:trPr>
          <w:trHeight w:val="1152"/>
        </w:trPr>
        <w:tc>
          <w:tcPr>
            <w:tcW w:w="658" w:type="dxa"/>
          </w:tcPr>
          <w:p w14:paraId="7E2AAD36" w14:textId="77777777" w:rsidR="00927B14" w:rsidRDefault="00000000">
            <w:pPr>
              <w:pStyle w:val="TableParagraph"/>
              <w:spacing w:line="268" w:lineRule="exact"/>
              <w:ind w:left="110"/>
              <w:rPr>
                <w:sz w:val="24"/>
              </w:rPr>
            </w:pPr>
            <w:r>
              <w:rPr>
                <w:sz w:val="24"/>
              </w:rPr>
              <w:t>3.1</w:t>
            </w:r>
          </w:p>
        </w:tc>
        <w:tc>
          <w:tcPr>
            <w:tcW w:w="3102" w:type="dxa"/>
          </w:tcPr>
          <w:p w14:paraId="4643E834" w14:textId="77777777" w:rsidR="00927B14" w:rsidRDefault="00000000">
            <w:pPr>
              <w:pStyle w:val="TableParagraph"/>
              <w:spacing w:line="268" w:lineRule="exact"/>
              <w:ind w:left="110"/>
              <w:rPr>
                <w:sz w:val="24"/>
              </w:rPr>
            </w:pPr>
            <w:r>
              <w:rPr>
                <w:sz w:val="24"/>
              </w:rPr>
              <w:t>Текстовые</w:t>
            </w:r>
            <w:r>
              <w:rPr>
                <w:spacing w:val="-2"/>
                <w:sz w:val="24"/>
              </w:rPr>
              <w:t xml:space="preserve"> </w:t>
            </w:r>
            <w:r>
              <w:rPr>
                <w:sz w:val="24"/>
              </w:rPr>
              <w:t>задачи</w:t>
            </w:r>
          </w:p>
        </w:tc>
        <w:tc>
          <w:tcPr>
            <w:tcW w:w="807" w:type="dxa"/>
          </w:tcPr>
          <w:p w14:paraId="362FE8D6" w14:textId="77777777" w:rsidR="00927B14" w:rsidRDefault="00000000">
            <w:pPr>
              <w:pStyle w:val="TableParagraph"/>
              <w:spacing w:line="268" w:lineRule="exact"/>
              <w:ind w:left="105"/>
              <w:rPr>
                <w:sz w:val="24"/>
              </w:rPr>
            </w:pPr>
            <w:r>
              <w:rPr>
                <w:sz w:val="24"/>
              </w:rPr>
              <w:t>16</w:t>
            </w:r>
          </w:p>
        </w:tc>
        <w:tc>
          <w:tcPr>
            <w:tcW w:w="1888" w:type="dxa"/>
          </w:tcPr>
          <w:p w14:paraId="67041A54" w14:textId="77777777" w:rsidR="00927B14" w:rsidRDefault="00927B14">
            <w:pPr>
              <w:pStyle w:val="TableParagraph"/>
            </w:pPr>
          </w:p>
        </w:tc>
        <w:tc>
          <w:tcPr>
            <w:tcW w:w="1945" w:type="dxa"/>
          </w:tcPr>
          <w:p w14:paraId="2372F863" w14:textId="77777777" w:rsidR="00927B14" w:rsidRDefault="00927B14">
            <w:pPr>
              <w:pStyle w:val="TableParagraph"/>
            </w:pPr>
          </w:p>
        </w:tc>
        <w:tc>
          <w:tcPr>
            <w:tcW w:w="5753" w:type="dxa"/>
          </w:tcPr>
          <w:p w14:paraId="0CAFA8B6" w14:textId="77777777" w:rsidR="00927B14" w:rsidRDefault="00000000">
            <w:pPr>
              <w:pStyle w:val="TableParagraph"/>
              <w:spacing w:line="276" w:lineRule="auto"/>
              <w:ind w:left="108" w:right="230"/>
              <w:rPr>
                <w:sz w:val="24"/>
              </w:rPr>
            </w:pPr>
            <w:r>
              <w:rPr>
                <w:sz w:val="24"/>
              </w:rPr>
              <w:t>Российская</w:t>
            </w:r>
            <w:r>
              <w:rPr>
                <w:spacing w:val="-7"/>
                <w:sz w:val="24"/>
              </w:rPr>
              <w:t xml:space="preserve"> </w:t>
            </w:r>
            <w:r>
              <w:rPr>
                <w:sz w:val="24"/>
              </w:rPr>
              <w:t>онлайн-</w:t>
            </w:r>
            <w:r>
              <w:rPr>
                <w:spacing w:val="-5"/>
                <w:sz w:val="24"/>
              </w:rPr>
              <w:t xml:space="preserve"> </w:t>
            </w:r>
            <w:r>
              <w:rPr>
                <w:sz w:val="24"/>
              </w:rPr>
              <w:t>платформа</w:t>
            </w:r>
            <w:r>
              <w:rPr>
                <w:spacing w:val="-3"/>
                <w:sz w:val="24"/>
              </w:rPr>
              <w:t xml:space="preserve"> </w:t>
            </w:r>
            <w:r>
              <w:rPr>
                <w:sz w:val="24"/>
              </w:rPr>
              <w:t>учи</w:t>
            </w:r>
            <w:r>
              <w:rPr>
                <w:spacing w:val="-1"/>
                <w:sz w:val="24"/>
              </w:rPr>
              <w:t xml:space="preserve"> </w:t>
            </w:r>
            <w:r>
              <w:rPr>
                <w:sz w:val="24"/>
              </w:rPr>
              <w:t>ру</w:t>
            </w:r>
            <w:r>
              <w:rPr>
                <w:spacing w:val="-4"/>
                <w:sz w:val="24"/>
              </w:rPr>
              <w:t xml:space="preserve"> </w:t>
            </w:r>
            <w:r>
              <w:rPr>
                <w:sz w:val="24"/>
              </w:rPr>
              <w:t>https://uchi.ru</w:t>
            </w:r>
            <w:hyperlink r:id="rId272">
              <w:r>
                <w:rPr>
                  <w:color w:val="0462C1"/>
                  <w:sz w:val="24"/>
                </w:rPr>
                <w:t>/</w:t>
              </w:r>
            </w:hyperlink>
            <w:r>
              <w:rPr>
                <w:color w:val="0462C1"/>
                <w:spacing w:val="-57"/>
                <w:sz w:val="24"/>
              </w:rPr>
              <w:t xml:space="preserve"> </w:t>
            </w:r>
            <w:hyperlink r:id="rId273">
              <w:r>
                <w:rPr>
                  <w:color w:val="0462C1"/>
                  <w:sz w:val="24"/>
                  <w:u w:val="single" w:color="0462C1"/>
                </w:rPr>
                <w:t>http://www.razvitierebenka.com</w:t>
              </w:r>
              <w:r>
                <w:rPr>
                  <w:color w:val="0462C1"/>
                  <w:sz w:val="24"/>
                </w:rPr>
                <w:t xml:space="preserve"> </w:t>
              </w:r>
            </w:hyperlink>
            <w:hyperlink r:id="rId274">
              <w:r>
                <w:rPr>
                  <w:color w:val="0462C1"/>
                  <w:sz w:val="24"/>
                  <w:u w:val="single" w:color="0462C1"/>
                </w:rPr>
                <w:t>http://www.shkola-</w:t>
              </w:r>
            </w:hyperlink>
            <w:r>
              <w:rPr>
                <w:color w:val="0462C1"/>
                <w:spacing w:val="1"/>
                <w:sz w:val="24"/>
              </w:rPr>
              <w:t xml:space="preserve"> </w:t>
            </w:r>
            <w:hyperlink r:id="rId275">
              <w:r>
                <w:rPr>
                  <w:color w:val="0462C1"/>
                  <w:sz w:val="24"/>
                  <w:u w:val="single" w:color="0462C1"/>
                </w:rPr>
                <w:t>abv.ru</w:t>
              </w:r>
              <w:r>
                <w:rPr>
                  <w:color w:val="0462C1"/>
                  <w:spacing w:val="-1"/>
                  <w:sz w:val="24"/>
                </w:rPr>
                <w:t xml:space="preserve"> </w:t>
              </w:r>
            </w:hyperlink>
            <w:r>
              <w:rPr>
                <w:sz w:val="24"/>
              </w:rPr>
              <w:t>chudo-udo.in</w:t>
            </w:r>
          </w:p>
        </w:tc>
      </w:tr>
      <w:tr w:rsidR="00927B14" w14:paraId="7110C08A" w14:textId="77777777">
        <w:trPr>
          <w:trHeight w:val="518"/>
        </w:trPr>
        <w:tc>
          <w:tcPr>
            <w:tcW w:w="3760" w:type="dxa"/>
            <w:gridSpan w:val="2"/>
          </w:tcPr>
          <w:p w14:paraId="66E7DAFD"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14:paraId="67C90E79" w14:textId="77777777" w:rsidR="00927B14" w:rsidRDefault="00000000">
            <w:pPr>
              <w:pStyle w:val="TableParagraph"/>
              <w:spacing w:line="268" w:lineRule="exact"/>
              <w:ind w:left="105"/>
              <w:rPr>
                <w:sz w:val="24"/>
              </w:rPr>
            </w:pPr>
            <w:r>
              <w:rPr>
                <w:sz w:val="24"/>
              </w:rPr>
              <w:t>16</w:t>
            </w:r>
          </w:p>
        </w:tc>
        <w:tc>
          <w:tcPr>
            <w:tcW w:w="9586" w:type="dxa"/>
            <w:gridSpan w:val="3"/>
          </w:tcPr>
          <w:p w14:paraId="273D2DBF" w14:textId="77777777" w:rsidR="00927B14" w:rsidRDefault="00927B14">
            <w:pPr>
              <w:pStyle w:val="TableParagraph"/>
            </w:pPr>
          </w:p>
        </w:tc>
      </w:tr>
      <w:tr w:rsidR="00927B14" w14:paraId="599AD05D" w14:textId="77777777">
        <w:trPr>
          <w:trHeight w:val="518"/>
        </w:trPr>
        <w:tc>
          <w:tcPr>
            <w:tcW w:w="14153" w:type="dxa"/>
            <w:gridSpan w:val="6"/>
          </w:tcPr>
          <w:p w14:paraId="2AB76B44" w14:textId="77777777" w:rsidR="00927B14" w:rsidRDefault="00000000">
            <w:pPr>
              <w:pStyle w:val="TableParagraph"/>
              <w:spacing w:line="273" w:lineRule="exact"/>
              <w:ind w:left="110"/>
              <w:rPr>
                <w:b/>
                <w:sz w:val="24"/>
              </w:rPr>
            </w:pPr>
            <w:r>
              <w:rPr>
                <w:b/>
                <w:sz w:val="24"/>
              </w:rPr>
              <w:t>Раздел</w:t>
            </w:r>
            <w:r>
              <w:rPr>
                <w:b/>
                <w:spacing w:val="-4"/>
                <w:sz w:val="24"/>
              </w:rPr>
              <w:t xml:space="preserve"> </w:t>
            </w:r>
            <w:r>
              <w:rPr>
                <w:b/>
                <w:sz w:val="24"/>
              </w:rPr>
              <w:t>4. Пространственные</w:t>
            </w:r>
            <w:r>
              <w:rPr>
                <w:b/>
                <w:spacing w:val="-3"/>
                <w:sz w:val="24"/>
              </w:rPr>
              <w:t xml:space="preserve"> </w:t>
            </w:r>
            <w:r>
              <w:rPr>
                <w:b/>
                <w:sz w:val="24"/>
              </w:rPr>
              <w:t>отношения</w:t>
            </w:r>
            <w:r>
              <w:rPr>
                <w:b/>
                <w:spacing w:val="-4"/>
                <w:sz w:val="24"/>
              </w:rPr>
              <w:t xml:space="preserve"> </w:t>
            </w:r>
            <w:r>
              <w:rPr>
                <w:b/>
                <w:sz w:val="24"/>
              </w:rPr>
              <w:t>и</w:t>
            </w:r>
            <w:r>
              <w:rPr>
                <w:b/>
                <w:spacing w:val="-2"/>
                <w:sz w:val="24"/>
              </w:rPr>
              <w:t xml:space="preserve"> </w:t>
            </w:r>
            <w:r>
              <w:rPr>
                <w:b/>
                <w:sz w:val="24"/>
              </w:rPr>
              <w:t>геометрические</w:t>
            </w:r>
            <w:r>
              <w:rPr>
                <w:b/>
                <w:spacing w:val="-4"/>
                <w:sz w:val="24"/>
              </w:rPr>
              <w:t xml:space="preserve"> </w:t>
            </w:r>
            <w:r>
              <w:rPr>
                <w:b/>
                <w:sz w:val="24"/>
              </w:rPr>
              <w:t>фигуры</w:t>
            </w:r>
          </w:p>
        </w:tc>
      </w:tr>
      <w:tr w:rsidR="00927B14" w14:paraId="05A444A6" w14:textId="77777777">
        <w:trPr>
          <w:trHeight w:val="1152"/>
        </w:trPr>
        <w:tc>
          <w:tcPr>
            <w:tcW w:w="658" w:type="dxa"/>
          </w:tcPr>
          <w:p w14:paraId="233876A0" w14:textId="77777777" w:rsidR="00927B14" w:rsidRDefault="00000000">
            <w:pPr>
              <w:pStyle w:val="TableParagraph"/>
              <w:spacing w:line="268" w:lineRule="exact"/>
              <w:ind w:left="110"/>
              <w:rPr>
                <w:sz w:val="24"/>
              </w:rPr>
            </w:pPr>
            <w:r>
              <w:rPr>
                <w:sz w:val="24"/>
              </w:rPr>
              <w:t>4.1</w:t>
            </w:r>
          </w:p>
        </w:tc>
        <w:tc>
          <w:tcPr>
            <w:tcW w:w="3102" w:type="dxa"/>
          </w:tcPr>
          <w:p w14:paraId="482B8EBF" w14:textId="77777777" w:rsidR="00927B14" w:rsidRDefault="00000000">
            <w:pPr>
              <w:pStyle w:val="TableParagraph"/>
              <w:spacing w:line="276" w:lineRule="auto"/>
              <w:ind w:left="110" w:right="1026"/>
              <w:rPr>
                <w:sz w:val="24"/>
              </w:rPr>
            </w:pPr>
            <w:r>
              <w:rPr>
                <w:sz w:val="24"/>
              </w:rPr>
              <w:t>Пространственные</w:t>
            </w:r>
            <w:r>
              <w:rPr>
                <w:spacing w:val="-57"/>
                <w:sz w:val="24"/>
              </w:rPr>
              <w:t xml:space="preserve"> </w:t>
            </w:r>
            <w:r>
              <w:rPr>
                <w:sz w:val="24"/>
              </w:rPr>
              <w:t>отношения</w:t>
            </w:r>
          </w:p>
        </w:tc>
        <w:tc>
          <w:tcPr>
            <w:tcW w:w="807" w:type="dxa"/>
          </w:tcPr>
          <w:p w14:paraId="4A101F2F" w14:textId="77777777" w:rsidR="00927B14" w:rsidRDefault="00000000">
            <w:pPr>
              <w:pStyle w:val="TableParagraph"/>
              <w:spacing w:line="268" w:lineRule="exact"/>
              <w:ind w:left="105"/>
              <w:rPr>
                <w:sz w:val="24"/>
              </w:rPr>
            </w:pPr>
            <w:r>
              <w:rPr>
                <w:sz w:val="24"/>
              </w:rPr>
              <w:t>3</w:t>
            </w:r>
          </w:p>
        </w:tc>
        <w:tc>
          <w:tcPr>
            <w:tcW w:w="1888" w:type="dxa"/>
          </w:tcPr>
          <w:p w14:paraId="67893A32" w14:textId="77777777" w:rsidR="00927B14" w:rsidRDefault="00927B14">
            <w:pPr>
              <w:pStyle w:val="TableParagraph"/>
            </w:pPr>
          </w:p>
        </w:tc>
        <w:tc>
          <w:tcPr>
            <w:tcW w:w="1945" w:type="dxa"/>
          </w:tcPr>
          <w:p w14:paraId="168A6E21" w14:textId="77777777" w:rsidR="00927B14" w:rsidRDefault="00927B14">
            <w:pPr>
              <w:pStyle w:val="TableParagraph"/>
            </w:pPr>
          </w:p>
        </w:tc>
        <w:tc>
          <w:tcPr>
            <w:tcW w:w="5753" w:type="dxa"/>
          </w:tcPr>
          <w:p w14:paraId="57AF92EC" w14:textId="77777777" w:rsidR="00927B14" w:rsidRDefault="00000000">
            <w:pPr>
              <w:pStyle w:val="TableParagraph"/>
              <w:spacing w:line="276" w:lineRule="auto"/>
              <w:ind w:left="108" w:right="230"/>
              <w:rPr>
                <w:sz w:val="24"/>
              </w:rPr>
            </w:pPr>
            <w:r>
              <w:rPr>
                <w:sz w:val="24"/>
              </w:rPr>
              <w:t>Российская</w:t>
            </w:r>
            <w:r>
              <w:rPr>
                <w:spacing w:val="-7"/>
                <w:sz w:val="24"/>
              </w:rPr>
              <w:t xml:space="preserve"> </w:t>
            </w:r>
            <w:r>
              <w:rPr>
                <w:sz w:val="24"/>
              </w:rPr>
              <w:t>онлайн-</w:t>
            </w:r>
            <w:r>
              <w:rPr>
                <w:spacing w:val="-5"/>
                <w:sz w:val="24"/>
              </w:rPr>
              <w:t xml:space="preserve"> </w:t>
            </w:r>
            <w:r>
              <w:rPr>
                <w:sz w:val="24"/>
              </w:rPr>
              <w:t>платформа</w:t>
            </w:r>
            <w:r>
              <w:rPr>
                <w:spacing w:val="-3"/>
                <w:sz w:val="24"/>
              </w:rPr>
              <w:t xml:space="preserve"> </w:t>
            </w:r>
            <w:r>
              <w:rPr>
                <w:sz w:val="24"/>
              </w:rPr>
              <w:t>учи</w:t>
            </w:r>
            <w:r>
              <w:rPr>
                <w:spacing w:val="-1"/>
                <w:sz w:val="24"/>
              </w:rPr>
              <w:t xml:space="preserve"> </w:t>
            </w:r>
            <w:r>
              <w:rPr>
                <w:sz w:val="24"/>
              </w:rPr>
              <w:t>ру</w:t>
            </w:r>
            <w:r>
              <w:rPr>
                <w:spacing w:val="-4"/>
                <w:sz w:val="24"/>
              </w:rPr>
              <w:t xml:space="preserve"> </w:t>
            </w:r>
            <w:r>
              <w:rPr>
                <w:sz w:val="24"/>
              </w:rPr>
              <w:t>https://uchi.ru</w:t>
            </w:r>
            <w:hyperlink r:id="rId276">
              <w:r>
                <w:rPr>
                  <w:color w:val="0462C1"/>
                  <w:sz w:val="24"/>
                </w:rPr>
                <w:t>/</w:t>
              </w:r>
            </w:hyperlink>
            <w:r>
              <w:rPr>
                <w:color w:val="0462C1"/>
                <w:spacing w:val="-57"/>
                <w:sz w:val="24"/>
              </w:rPr>
              <w:t xml:space="preserve"> </w:t>
            </w:r>
            <w:hyperlink r:id="rId277">
              <w:r>
                <w:rPr>
                  <w:color w:val="0462C1"/>
                  <w:sz w:val="24"/>
                  <w:u w:val="single" w:color="0462C1"/>
                </w:rPr>
                <w:t>http://www.razvitierebenka.com</w:t>
              </w:r>
              <w:r>
                <w:rPr>
                  <w:color w:val="0462C1"/>
                  <w:sz w:val="24"/>
                </w:rPr>
                <w:t xml:space="preserve"> </w:t>
              </w:r>
            </w:hyperlink>
            <w:hyperlink r:id="rId278">
              <w:r>
                <w:rPr>
                  <w:color w:val="0462C1"/>
                  <w:sz w:val="24"/>
                  <w:u w:val="single" w:color="0462C1"/>
                </w:rPr>
                <w:t>http://www.shkola-</w:t>
              </w:r>
            </w:hyperlink>
            <w:r>
              <w:rPr>
                <w:color w:val="0462C1"/>
                <w:spacing w:val="1"/>
                <w:sz w:val="24"/>
              </w:rPr>
              <w:t xml:space="preserve"> </w:t>
            </w:r>
            <w:hyperlink r:id="rId279">
              <w:r>
                <w:rPr>
                  <w:color w:val="0462C1"/>
                  <w:sz w:val="24"/>
                  <w:u w:val="single" w:color="0462C1"/>
                </w:rPr>
                <w:t>abv.ru</w:t>
              </w:r>
              <w:r>
                <w:rPr>
                  <w:color w:val="0462C1"/>
                  <w:spacing w:val="-1"/>
                  <w:sz w:val="24"/>
                </w:rPr>
                <w:t xml:space="preserve"> </w:t>
              </w:r>
            </w:hyperlink>
            <w:r>
              <w:rPr>
                <w:sz w:val="24"/>
              </w:rPr>
              <w:t>chudo-udo.in</w:t>
            </w:r>
          </w:p>
        </w:tc>
      </w:tr>
      <w:tr w:rsidR="00927B14" w14:paraId="5DF4ED83" w14:textId="77777777">
        <w:trPr>
          <w:trHeight w:val="1152"/>
        </w:trPr>
        <w:tc>
          <w:tcPr>
            <w:tcW w:w="658" w:type="dxa"/>
          </w:tcPr>
          <w:p w14:paraId="09EA50C7" w14:textId="77777777" w:rsidR="00927B14" w:rsidRDefault="00000000">
            <w:pPr>
              <w:pStyle w:val="TableParagraph"/>
              <w:spacing w:line="268" w:lineRule="exact"/>
              <w:ind w:left="110"/>
              <w:rPr>
                <w:sz w:val="24"/>
              </w:rPr>
            </w:pPr>
            <w:r>
              <w:rPr>
                <w:sz w:val="24"/>
              </w:rPr>
              <w:t>4.2</w:t>
            </w:r>
          </w:p>
        </w:tc>
        <w:tc>
          <w:tcPr>
            <w:tcW w:w="3102" w:type="dxa"/>
          </w:tcPr>
          <w:p w14:paraId="7D2985CE" w14:textId="77777777" w:rsidR="00927B14" w:rsidRDefault="00000000">
            <w:pPr>
              <w:pStyle w:val="TableParagraph"/>
              <w:spacing w:line="268" w:lineRule="exact"/>
              <w:ind w:left="110"/>
              <w:rPr>
                <w:sz w:val="24"/>
              </w:rPr>
            </w:pPr>
            <w:r>
              <w:rPr>
                <w:sz w:val="24"/>
              </w:rPr>
              <w:t>Геометрические</w:t>
            </w:r>
            <w:r>
              <w:rPr>
                <w:spacing w:val="-6"/>
                <w:sz w:val="24"/>
              </w:rPr>
              <w:t xml:space="preserve"> </w:t>
            </w:r>
            <w:r>
              <w:rPr>
                <w:sz w:val="24"/>
              </w:rPr>
              <w:t>фигуры</w:t>
            </w:r>
          </w:p>
        </w:tc>
        <w:tc>
          <w:tcPr>
            <w:tcW w:w="807" w:type="dxa"/>
          </w:tcPr>
          <w:p w14:paraId="3CFF33C9" w14:textId="77777777" w:rsidR="00927B14" w:rsidRDefault="00000000">
            <w:pPr>
              <w:pStyle w:val="TableParagraph"/>
              <w:spacing w:line="268" w:lineRule="exact"/>
              <w:ind w:left="105"/>
              <w:rPr>
                <w:sz w:val="24"/>
              </w:rPr>
            </w:pPr>
            <w:r>
              <w:rPr>
                <w:sz w:val="24"/>
              </w:rPr>
              <w:t>17</w:t>
            </w:r>
          </w:p>
        </w:tc>
        <w:tc>
          <w:tcPr>
            <w:tcW w:w="1888" w:type="dxa"/>
          </w:tcPr>
          <w:p w14:paraId="25727AEA" w14:textId="77777777" w:rsidR="00927B14" w:rsidRDefault="00927B14">
            <w:pPr>
              <w:pStyle w:val="TableParagraph"/>
            </w:pPr>
          </w:p>
        </w:tc>
        <w:tc>
          <w:tcPr>
            <w:tcW w:w="1945" w:type="dxa"/>
          </w:tcPr>
          <w:p w14:paraId="33E23521" w14:textId="77777777" w:rsidR="00927B14" w:rsidRDefault="00927B14">
            <w:pPr>
              <w:pStyle w:val="TableParagraph"/>
            </w:pPr>
          </w:p>
        </w:tc>
        <w:tc>
          <w:tcPr>
            <w:tcW w:w="5753" w:type="dxa"/>
          </w:tcPr>
          <w:p w14:paraId="081D0FD4" w14:textId="77777777" w:rsidR="00927B14" w:rsidRDefault="00000000">
            <w:pPr>
              <w:pStyle w:val="TableParagraph"/>
              <w:spacing w:line="276" w:lineRule="auto"/>
              <w:ind w:left="108" w:right="230"/>
              <w:rPr>
                <w:sz w:val="24"/>
              </w:rPr>
            </w:pPr>
            <w:r>
              <w:rPr>
                <w:sz w:val="24"/>
              </w:rPr>
              <w:t>Российская</w:t>
            </w:r>
            <w:r>
              <w:rPr>
                <w:spacing w:val="-7"/>
                <w:sz w:val="24"/>
              </w:rPr>
              <w:t xml:space="preserve"> </w:t>
            </w:r>
            <w:r>
              <w:rPr>
                <w:sz w:val="24"/>
              </w:rPr>
              <w:t>онлайн-</w:t>
            </w:r>
            <w:r>
              <w:rPr>
                <w:spacing w:val="-5"/>
                <w:sz w:val="24"/>
              </w:rPr>
              <w:t xml:space="preserve"> </w:t>
            </w:r>
            <w:r>
              <w:rPr>
                <w:sz w:val="24"/>
              </w:rPr>
              <w:t>платформа</w:t>
            </w:r>
            <w:r>
              <w:rPr>
                <w:spacing w:val="-3"/>
                <w:sz w:val="24"/>
              </w:rPr>
              <w:t xml:space="preserve"> </w:t>
            </w:r>
            <w:r>
              <w:rPr>
                <w:sz w:val="24"/>
              </w:rPr>
              <w:t>учи</w:t>
            </w:r>
            <w:r>
              <w:rPr>
                <w:spacing w:val="-1"/>
                <w:sz w:val="24"/>
              </w:rPr>
              <w:t xml:space="preserve"> </w:t>
            </w:r>
            <w:r>
              <w:rPr>
                <w:sz w:val="24"/>
              </w:rPr>
              <w:t>ру</w:t>
            </w:r>
            <w:r>
              <w:rPr>
                <w:spacing w:val="-4"/>
                <w:sz w:val="24"/>
              </w:rPr>
              <w:t xml:space="preserve"> </w:t>
            </w:r>
            <w:r>
              <w:rPr>
                <w:sz w:val="24"/>
              </w:rPr>
              <w:t>https://uchi.ru</w:t>
            </w:r>
            <w:hyperlink r:id="rId280">
              <w:r>
                <w:rPr>
                  <w:color w:val="0462C1"/>
                  <w:sz w:val="24"/>
                </w:rPr>
                <w:t>/</w:t>
              </w:r>
            </w:hyperlink>
            <w:r>
              <w:rPr>
                <w:color w:val="0462C1"/>
                <w:spacing w:val="-57"/>
                <w:sz w:val="24"/>
              </w:rPr>
              <w:t xml:space="preserve"> </w:t>
            </w:r>
            <w:hyperlink r:id="rId281">
              <w:r>
                <w:rPr>
                  <w:color w:val="0462C1"/>
                  <w:sz w:val="24"/>
                  <w:u w:val="single" w:color="0462C1"/>
                </w:rPr>
                <w:t>http://www.razvitierebenka.com</w:t>
              </w:r>
              <w:r>
                <w:rPr>
                  <w:color w:val="0462C1"/>
                  <w:sz w:val="24"/>
                </w:rPr>
                <w:t xml:space="preserve"> </w:t>
              </w:r>
            </w:hyperlink>
            <w:hyperlink r:id="rId282">
              <w:r>
                <w:rPr>
                  <w:color w:val="0462C1"/>
                  <w:sz w:val="24"/>
                  <w:u w:val="single" w:color="0462C1"/>
                </w:rPr>
                <w:t>http://www.shkola-</w:t>
              </w:r>
            </w:hyperlink>
            <w:r>
              <w:rPr>
                <w:color w:val="0462C1"/>
                <w:spacing w:val="1"/>
                <w:sz w:val="24"/>
              </w:rPr>
              <w:t xml:space="preserve"> </w:t>
            </w:r>
            <w:hyperlink r:id="rId283">
              <w:r>
                <w:rPr>
                  <w:color w:val="0462C1"/>
                  <w:sz w:val="24"/>
                  <w:u w:val="single" w:color="0462C1"/>
                </w:rPr>
                <w:t>abv.ru</w:t>
              </w:r>
              <w:r>
                <w:rPr>
                  <w:color w:val="0462C1"/>
                  <w:spacing w:val="-1"/>
                  <w:sz w:val="24"/>
                </w:rPr>
                <w:t xml:space="preserve"> </w:t>
              </w:r>
            </w:hyperlink>
            <w:r>
              <w:rPr>
                <w:sz w:val="24"/>
              </w:rPr>
              <w:t>chudo-udo.in</w:t>
            </w:r>
          </w:p>
        </w:tc>
      </w:tr>
      <w:tr w:rsidR="00927B14" w14:paraId="11BEF988" w14:textId="77777777">
        <w:trPr>
          <w:trHeight w:val="518"/>
        </w:trPr>
        <w:tc>
          <w:tcPr>
            <w:tcW w:w="3760" w:type="dxa"/>
            <w:gridSpan w:val="2"/>
          </w:tcPr>
          <w:p w14:paraId="1848AEF5"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14:paraId="376CA3DA" w14:textId="77777777" w:rsidR="00927B14" w:rsidRDefault="00000000">
            <w:pPr>
              <w:pStyle w:val="TableParagraph"/>
              <w:spacing w:line="268" w:lineRule="exact"/>
              <w:ind w:left="105"/>
              <w:rPr>
                <w:sz w:val="24"/>
              </w:rPr>
            </w:pPr>
            <w:r>
              <w:rPr>
                <w:sz w:val="24"/>
              </w:rPr>
              <w:t>20</w:t>
            </w:r>
          </w:p>
        </w:tc>
        <w:tc>
          <w:tcPr>
            <w:tcW w:w="9586" w:type="dxa"/>
            <w:gridSpan w:val="3"/>
          </w:tcPr>
          <w:p w14:paraId="5DD6BA89" w14:textId="77777777" w:rsidR="00927B14" w:rsidRDefault="00927B14">
            <w:pPr>
              <w:pStyle w:val="TableParagraph"/>
            </w:pPr>
          </w:p>
        </w:tc>
      </w:tr>
    </w:tbl>
    <w:p w14:paraId="66778F20" w14:textId="77777777" w:rsidR="00927B14" w:rsidRDefault="00927B14">
      <w:pPr>
        <w:sectPr w:rsidR="00927B14" w:rsidSect="00232226">
          <w:pgSz w:w="16840" w:h="11910" w:orient="landscape"/>
          <w:pgMar w:top="1100" w:right="140" w:bottom="1080" w:left="0" w:header="0" w:footer="884" w:gutter="0"/>
          <w:cols w:space="720"/>
        </w:sectPr>
      </w:pPr>
    </w:p>
    <w:p w14:paraId="13BAABB9" w14:textId="77777777" w:rsidR="00927B14" w:rsidRDefault="00000000">
      <w:pPr>
        <w:pStyle w:val="a3"/>
        <w:spacing w:before="1"/>
        <w:ind w:left="0"/>
        <w:rPr>
          <w:b/>
          <w:sz w:val="2"/>
        </w:rPr>
      </w:pPr>
      <w:r>
        <w:lastRenderedPageBreak/>
        <w:pict w14:anchorId="66C0E49D">
          <v:rect id="_x0000_s2088" style="position:absolute;margin-left:729.1pt;margin-top:95.55pt;width:3.35pt;height:.5pt;z-index:-33054208;mso-position-horizontal-relative:page;mso-position-vertical-relative:page" fillcolor="#0462c1" stroked="f">
            <w10:wrap anchorx="page" anchory="page"/>
          </v:rect>
        </w:pict>
      </w:r>
      <w:r>
        <w:pict w14:anchorId="110F4C8E">
          <v:rect id="_x0000_s2087" style="position:absolute;margin-left:729.1pt;margin-top:153.65pt;width:3.35pt;height:.5pt;z-index:-33053696;mso-position-horizontal-relative:page;mso-position-vertical-relative:page" fillcolor="#0462c1" stroked="f">
            <w10:wrap anchorx="page" anchory="page"/>
          </v:rect>
        </w:pic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3102"/>
        <w:gridCol w:w="807"/>
        <w:gridCol w:w="1888"/>
        <w:gridCol w:w="1945"/>
        <w:gridCol w:w="5753"/>
      </w:tblGrid>
      <w:tr w:rsidR="00927B14" w14:paraId="5E5F6B35" w14:textId="77777777">
        <w:trPr>
          <w:trHeight w:val="517"/>
        </w:trPr>
        <w:tc>
          <w:tcPr>
            <w:tcW w:w="14153" w:type="dxa"/>
            <w:gridSpan w:val="6"/>
          </w:tcPr>
          <w:p w14:paraId="7B5A9DAA" w14:textId="77777777" w:rsidR="00927B14" w:rsidRDefault="00000000">
            <w:pPr>
              <w:pStyle w:val="TableParagraph"/>
              <w:spacing w:line="273" w:lineRule="exact"/>
              <w:ind w:left="110"/>
              <w:rPr>
                <w:b/>
                <w:sz w:val="24"/>
              </w:rPr>
            </w:pPr>
            <w:r>
              <w:rPr>
                <w:b/>
                <w:sz w:val="24"/>
              </w:rPr>
              <w:t>Раздел</w:t>
            </w:r>
            <w:r>
              <w:rPr>
                <w:b/>
                <w:spacing w:val="-3"/>
                <w:sz w:val="24"/>
              </w:rPr>
              <w:t xml:space="preserve"> </w:t>
            </w:r>
            <w:r>
              <w:rPr>
                <w:b/>
                <w:sz w:val="24"/>
              </w:rPr>
              <w:t>5. Математическая</w:t>
            </w:r>
            <w:r>
              <w:rPr>
                <w:b/>
                <w:spacing w:val="-2"/>
                <w:sz w:val="24"/>
              </w:rPr>
              <w:t xml:space="preserve"> </w:t>
            </w:r>
            <w:r>
              <w:rPr>
                <w:b/>
                <w:sz w:val="24"/>
              </w:rPr>
              <w:t>информация</w:t>
            </w:r>
          </w:p>
        </w:tc>
      </w:tr>
      <w:tr w:rsidR="00927B14" w14:paraId="75F03545" w14:textId="77777777">
        <w:trPr>
          <w:trHeight w:val="1152"/>
        </w:trPr>
        <w:tc>
          <w:tcPr>
            <w:tcW w:w="658" w:type="dxa"/>
          </w:tcPr>
          <w:p w14:paraId="0DA0B230" w14:textId="77777777" w:rsidR="00927B14" w:rsidRDefault="00000000">
            <w:pPr>
              <w:pStyle w:val="TableParagraph"/>
              <w:spacing w:line="268" w:lineRule="exact"/>
              <w:ind w:left="110"/>
              <w:rPr>
                <w:sz w:val="24"/>
              </w:rPr>
            </w:pPr>
            <w:r>
              <w:rPr>
                <w:sz w:val="24"/>
              </w:rPr>
              <w:t>5.1</w:t>
            </w:r>
          </w:p>
        </w:tc>
        <w:tc>
          <w:tcPr>
            <w:tcW w:w="3102" w:type="dxa"/>
          </w:tcPr>
          <w:p w14:paraId="68E09E6C" w14:textId="77777777" w:rsidR="00927B14" w:rsidRDefault="00000000">
            <w:pPr>
              <w:pStyle w:val="TableParagraph"/>
              <w:spacing w:line="276" w:lineRule="auto"/>
              <w:ind w:left="110" w:right="404"/>
              <w:rPr>
                <w:sz w:val="24"/>
              </w:rPr>
            </w:pPr>
            <w:r>
              <w:rPr>
                <w:sz w:val="24"/>
              </w:rPr>
              <w:t>Характеристика</w:t>
            </w:r>
            <w:r>
              <w:rPr>
                <w:spacing w:val="-9"/>
                <w:sz w:val="24"/>
              </w:rPr>
              <w:t xml:space="preserve"> </w:t>
            </w:r>
            <w:r>
              <w:rPr>
                <w:sz w:val="24"/>
              </w:rPr>
              <w:t>объекта,</w:t>
            </w:r>
            <w:r>
              <w:rPr>
                <w:spacing w:val="-57"/>
                <w:sz w:val="24"/>
              </w:rPr>
              <w:t xml:space="preserve"> </w:t>
            </w:r>
            <w:r>
              <w:rPr>
                <w:sz w:val="24"/>
              </w:rPr>
              <w:t>группы</w:t>
            </w:r>
            <w:r>
              <w:rPr>
                <w:spacing w:val="2"/>
                <w:sz w:val="24"/>
              </w:rPr>
              <w:t xml:space="preserve"> </w:t>
            </w:r>
            <w:r>
              <w:rPr>
                <w:sz w:val="24"/>
              </w:rPr>
              <w:t>объектов</w:t>
            </w:r>
          </w:p>
        </w:tc>
        <w:tc>
          <w:tcPr>
            <w:tcW w:w="807" w:type="dxa"/>
          </w:tcPr>
          <w:p w14:paraId="0C2A7DEA" w14:textId="77777777" w:rsidR="00927B14" w:rsidRDefault="00000000">
            <w:pPr>
              <w:pStyle w:val="TableParagraph"/>
              <w:spacing w:line="268" w:lineRule="exact"/>
              <w:ind w:left="105"/>
              <w:rPr>
                <w:sz w:val="24"/>
              </w:rPr>
            </w:pPr>
            <w:r>
              <w:rPr>
                <w:sz w:val="24"/>
              </w:rPr>
              <w:t>8</w:t>
            </w:r>
          </w:p>
        </w:tc>
        <w:tc>
          <w:tcPr>
            <w:tcW w:w="1888" w:type="dxa"/>
          </w:tcPr>
          <w:p w14:paraId="552D23F7" w14:textId="77777777" w:rsidR="00927B14" w:rsidRDefault="00927B14">
            <w:pPr>
              <w:pStyle w:val="TableParagraph"/>
            </w:pPr>
          </w:p>
        </w:tc>
        <w:tc>
          <w:tcPr>
            <w:tcW w:w="1945" w:type="dxa"/>
          </w:tcPr>
          <w:p w14:paraId="3FC9B025" w14:textId="77777777" w:rsidR="00927B14" w:rsidRDefault="00927B14">
            <w:pPr>
              <w:pStyle w:val="TableParagraph"/>
            </w:pPr>
          </w:p>
        </w:tc>
        <w:tc>
          <w:tcPr>
            <w:tcW w:w="5753" w:type="dxa"/>
          </w:tcPr>
          <w:p w14:paraId="3777471F" w14:textId="77777777" w:rsidR="00927B14" w:rsidRDefault="00000000">
            <w:pPr>
              <w:pStyle w:val="TableParagraph"/>
              <w:spacing w:line="276" w:lineRule="auto"/>
              <w:ind w:left="108" w:right="230"/>
              <w:rPr>
                <w:sz w:val="24"/>
              </w:rPr>
            </w:pPr>
            <w:r>
              <w:rPr>
                <w:sz w:val="24"/>
              </w:rPr>
              <w:t>Российская</w:t>
            </w:r>
            <w:r>
              <w:rPr>
                <w:spacing w:val="-7"/>
                <w:sz w:val="24"/>
              </w:rPr>
              <w:t xml:space="preserve"> </w:t>
            </w:r>
            <w:r>
              <w:rPr>
                <w:sz w:val="24"/>
              </w:rPr>
              <w:t>онлайн-</w:t>
            </w:r>
            <w:r>
              <w:rPr>
                <w:spacing w:val="-5"/>
                <w:sz w:val="24"/>
              </w:rPr>
              <w:t xml:space="preserve"> </w:t>
            </w:r>
            <w:r>
              <w:rPr>
                <w:sz w:val="24"/>
              </w:rPr>
              <w:t>платформа</w:t>
            </w:r>
            <w:r>
              <w:rPr>
                <w:spacing w:val="-3"/>
                <w:sz w:val="24"/>
              </w:rPr>
              <w:t xml:space="preserve"> </w:t>
            </w:r>
            <w:r>
              <w:rPr>
                <w:sz w:val="24"/>
              </w:rPr>
              <w:t>учи</w:t>
            </w:r>
            <w:r>
              <w:rPr>
                <w:spacing w:val="-1"/>
                <w:sz w:val="24"/>
              </w:rPr>
              <w:t xml:space="preserve"> </w:t>
            </w:r>
            <w:r>
              <w:rPr>
                <w:sz w:val="24"/>
              </w:rPr>
              <w:t>ру</w:t>
            </w:r>
            <w:r>
              <w:rPr>
                <w:spacing w:val="-4"/>
                <w:sz w:val="24"/>
              </w:rPr>
              <w:t xml:space="preserve"> </w:t>
            </w:r>
            <w:r>
              <w:rPr>
                <w:sz w:val="24"/>
              </w:rPr>
              <w:t>https://uchi.ru</w:t>
            </w:r>
            <w:hyperlink r:id="rId284">
              <w:r>
                <w:rPr>
                  <w:color w:val="0462C1"/>
                  <w:sz w:val="24"/>
                </w:rPr>
                <w:t>/</w:t>
              </w:r>
            </w:hyperlink>
            <w:r>
              <w:rPr>
                <w:color w:val="0462C1"/>
                <w:spacing w:val="-57"/>
                <w:sz w:val="24"/>
              </w:rPr>
              <w:t xml:space="preserve"> </w:t>
            </w:r>
            <w:hyperlink r:id="rId285">
              <w:r>
                <w:rPr>
                  <w:color w:val="0462C1"/>
                  <w:sz w:val="24"/>
                  <w:u w:val="single" w:color="0462C1"/>
                </w:rPr>
                <w:t>http://www.razvitierebenka.com</w:t>
              </w:r>
              <w:r>
                <w:rPr>
                  <w:color w:val="0462C1"/>
                  <w:sz w:val="24"/>
                </w:rPr>
                <w:t xml:space="preserve"> </w:t>
              </w:r>
            </w:hyperlink>
            <w:hyperlink r:id="rId286">
              <w:r>
                <w:rPr>
                  <w:color w:val="0462C1"/>
                  <w:sz w:val="24"/>
                  <w:u w:val="single" w:color="0462C1"/>
                </w:rPr>
                <w:t>http://www.shkola-</w:t>
              </w:r>
            </w:hyperlink>
            <w:r>
              <w:rPr>
                <w:color w:val="0462C1"/>
                <w:spacing w:val="1"/>
                <w:sz w:val="24"/>
              </w:rPr>
              <w:t xml:space="preserve"> </w:t>
            </w:r>
            <w:hyperlink r:id="rId287">
              <w:r>
                <w:rPr>
                  <w:color w:val="0462C1"/>
                  <w:sz w:val="24"/>
                  <w:u w:val="single" w:color="0462C1"/>
                </w:rPr>
                <w:t>abv.ru</w:t>
              </w:r>
              <w:r>
                <w:rPr>
                  <w:color w:val="0462C1"/>
                  <w:spacing w:val="-1"/>
                  <w:sz w:val="24"/>
                </w:rPr>
                <w:t xml:space="preserve"> </w:t>
              </w:r>
            </w:hyperlink>
            <w:r>
              <w:rPr>
                <w:sz w:val="24"/>
              </w:rPr>
              <w:t>chudo-udo.in</w:t>
            </w:r>
          </w:p>
        </w:tc>
      </w:tr>
      <w:tr w:rsidR="00927B14" w14:paraId="617E7EEA" w14:textId="77777777">
        <w:trPr>
          <w:trHeight w:val="1152"/>
        </w:trPr>
        <w:tc>
          <w:tcPr>
            <w:tcW w:w="658" w:type="dxa"/>
          </w:tcPr>
          <w:p w14:paraId="1B387D13" w14:textId="77777777" w:rsidR="00927B14" w:rsidRDefault="00000000">
            <w:pPr>
              <w:pStyle w:val="TableParagraph"/>
              <w:spacing w:line="268" w:lineRule="exact"/>
              <w:ind w:left="110"/>
              <w:rPr>
                <w:sz w:val="24"/>
              </w:rPr>
            </w:pPr>
            <w:r>
              <w:rPr>
                <w:sz w:val="24"/>
              </w:rPr>
              <w:t>5.2</w:t>
            </w:r>
          </w:p>
        </w:tc>
        <w:tc>
          <w:tcPr>
            <w:tcW w:w="3102" w:type="dxa"/>
          </w:tcPr>
          <w:p w14:paraId="6122EFAF" w14:textId="77777777" w:rsidR="00927B14" w:rsidRDefault="00000000">
            <w:pPr>
              <w:pStyle w:val="TableParagraph"/>
              <w:spacing w:line="268" w:lineRule="exact"/>
              <w:ind w:left="110"/>
              <w:rPr>
                <w:sz w:val="24"/>
              </w:rPr>
            </w:pPr>
            <w:r>
              <w:rPr>
                <w:sz w:val="24"/>
              </w:rPr>
              <w:t>Таблицы</w:t>
            </w:r>
          </w:p>
        </w:tc>
        <w:tc>
          <w:tcPr>
            <w:tcW w:w="807" w:type="dxa"/>
          </w:tcPr>
          <w:p w14:paraId="1451E5BE" w14:textId="77777777" w:rsidR="00927B14" w:rsidRDefault="00000000">
            <w:pPr>
              <w:pStyle w:val="TableParagraph"/>
              <w:spacing w:line="268" w:lineRule="exact"/>
              <w:ind w:left="105"/>
              <w:rPr>
                <w:sz w:val="24"/>
              </w:rPr>
            </w:pPr>
            <w:r>
              <w:rPr>
                <w:sz w:val="24"/>
              </w:rPr>
              <w:t>7</w:t>
            </w:r>
          </w:p>
        </w:tc>
        <w:tc>
          <w:tcPr>
            <w:tcW w:w="1888" w:type="dxa"/>
          </w:tcPr>
          <w:p w14:paraId="24E76358" w14:textId="77777777" w:rsidR="00927B14" w:rsidRDefault="00927B14">
            <w:pPr>
              <w:pStyle w:val="TableParagraph"/>
            </w:pPr>
          </w:p>
        </w:tc>
        <w:tc>
          <w:tcPr>
            <w:tcW w:w="1945" w:type="dxa"/>
          </w:tcPr>
          <w:p w14:paraId="5BDAFF15" w14:textId="77777777" w:rsidR="00927B14" w:rsidRDefault="00927B14">
            <w:pPr>
              <w:pStyle w:val="TableParagraph"/>
            </w:pPr>
          </w:p>
        </w:tc>
        <w:tc>
          <w:tcPr>
            <w:tcW w:w="5753" w:type="dxa"/>
          </w:tcPr>
          <w:p w14:paraId="7B78B9D8" w14:textId="77777777" w:rsidR="00927B14" w:rsidRDefault="00000000">
            <w:pPr>
              <w:pStyle w:val="TableParagraph"/>
              <w:spacing w:line="278" w:lineRule="auto"/>
              <w:ind w:left="108" w:right="230"/>
              <w:rPr>
                <w:sz w:val="24"/>
              </w:rPr>
            </w:pPr>
            <w:r>
              <w:rPr>
                <w:sz w:val="24"/>
              </w:rPr>
              <w:t>Российская</w:t>
            </w:r>
            <w:r>
              <w:rPr>
                <w:spacing w:val="-7"/>
                <w:sz w:val="24"/>
              </w:rPr>
              <w:t xml:space="preserve"> </w:t>
            </w:r>
            <w:r>
              <w:rPr>
                <w:sz w:val="24"/>
              </w:rPr>
              <w:t>онлайн-</w:t>
            </w:r>
            <w:r>
              <w:rPr>
                <w:spacing w:val="-5"/>
                <w:sz w:val="24"/>
              </w:rPr>
              <w:t xml:space="preserve"> </w:t>
            </w:r>
            <w:r>
              <w:rPr>
                <w:sz w:val="24"/>
              </w:rPr>
              <w:t>платформа</w:t>
            </w:r>
            <w:r>
              <w:rPr>
                <w:spacing w:val="-3"/>
                <w:sz w:val="24"/>
              </w:rPr>
              <w:t xml:space="preserve"> </w:t>
            </w:r>
            <w:r>
              <w:rPr>
                <w:sz w:val="24"/>
              </w:rPr>
              <w:t>учи</w:t>
            </w:r>
            <w:r>
              <w:rPr>
                <w:spacing w:val="-1"/>
                <w:sz w:val="24"/>
              </w:rPr>
              <w:t xml:space="preserve"> </w:t>
            </w:r>
            <w:r>
              <w:rPr>
                <w:sz w:val="24"/>
              </w:rPr>
              <w:t>ру</w:t>
            </w:r>
            <w:r>
              <w:rPr>
                <w:spacing w:val="-4"/>
                <w:sz w:val="24"/>
              </w:rPr>
              <w:t xml:space="preserve"> </w:t>
            </w:r>
            <w:r>
              <w:rPr>
                <w:sz w:val="24"/>
              </w:rPr>
              <w:t>https://uchi.ru</w:t>
            </w:r>
            <w:hyperlink r:id="rId288">
              <w:r>
                <w:rPr>
                  <w:color w:val="0462C1"/>
                  <w:sz w:val="24"/>
                </w:rPr>
                <w:t>/</w:t>
              </w:r>
            </w:hyperlink>
            <w:r>
              <w:rPr>
                <w:color w:val="0462C1"/>
                <w:spacing w:val="-57"/>
                <w:sz w:val="24"/>
              </w:rPr>
              <w:t xml:space="preserve"> </w:t>
            </w:r>
            <w:hyperlink r:id="rId289">
              <w:r>
                <w:rPr>
                  <w:color w:val="0462C1"/>
                  <w:sz w:val="24"/>
                  <w:u w:val="single" w:color="0462C1"/>
                </w:rPr>
                <w:t>http://www.razvitierebenka.com</w:t>
              </w:r>
              <w:r>
                <w:rPr>
                  <w:color w:val="0462C1"/>
                  <w:sz w:val="24"/>
                </w:rPr>
                <w:t xml:space="preserve"> </w:t>
              </w:r>
            </w:hyperlink>
            <w:hyperlink r:id="rId290">
              <w:r>
                <w:rPr>
                  <w:color w:val="0462C1"/>
                  <w:sz w:val="24"/>
                  <w:u w:val="single" w:color="0462C1"/>
                </w:rPr>
                <w:t>http://www.shkola-</w:t>
              </w:r>
            </w:hyperlink>
            <w:r>
              <w:rPr>
                <w:color w:val="0462C1"/>
                <w:spacing w:val="1"/>
                <w:sz w:val="24"/>
              </w:rPr>
              <w:t xml:space="preserve"> </w:t>
            </w:r>
            <w:hyperlink r:id="rId291">
              <w:r>
                <w:rPr>
                  <w:color w:val="0462C1"/>
                  <w:sz w:val="24"/>
                  <w:u w:val="single" w:color="0462C1"/>
                </w:rPr>
                <w:t>abv.ru</w:t>
              </w:r>
              <w:r>
                <w:rPr>
                  <w:color w:val="0462C1"/>
                  <w:spacing w:val="-1"/>
                  <w:sz w:val="24"/>
                </w:rPr>
                <w:t xml:space="preserve"> </w:t>
              </w:r>
            </w:hyperlink>
            <w:r>
              <w:rPr>
                <w:sz w:val="24"/>
              </w:rPr>
              <w:t>chudo-udo.in</w:t>
            </w:r>
          </w:p>
        </w:tc>
      </w:tr>
      <w:tr w:rsidR="00927B14" w14:paraId="6C24A950" w14:textId="77777777">
        <w:trPr>
          <w:trHeight w:val="518"/>
        </w:trPr>
        <w:tc>
          <w:tcPr>
            <w:tcW w:w="3760" w:type="dxa"/>
            <w:gridSpan w:val="2"/>
          </w:tcPr>
          <w:p w14:paraId="4CD7C321"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14:paraId="0C65A6F4" w14:textId="77777777" w:rsidR="00927B14" w:rsidRDefault="00000000">
            <w:pPr>
              <w:pStyle w:val="TableParagraph"/>
              <w:spacing w:line="268" w:lineRule="exact"/>
              <w:ind w:left="105"/>
              <w:rPr>
                <w:sz w:val="24"/>
              </w:rPr>
            </w:pPr>
            <w:r>
              <w:rPr>
                <w:sz w:val="24"/>
              </w:rPr>
              <w:t>15</w:t>
            </w:r>
          </w:p>
        </w:tc>
        <w:tc>
          <w:tcPr>
            <w:tcW w:w="9586" w:type="dxa"/>
            <w:gridSpan w:val="3"/>
          </w:tcPr>
          <w:p w14:paraId="32C28993" w14:textId="77777777" w:rsidR="00927B14" w:rsidRDefault="00927B14">
            <w:pPr>
              <w:pStyle w:val="TableParagraph"/>
            </w:pPr>
          </w:p>
        </w:tc>
      </w:tr>
      <w:tr w:rsidR="00927B14" w14:paraId="05A34202" w14:textId="77777777">
        <w:trPr>
          <w:trHeight w:val="835"/>
        </w:trPr>
        <w:tc>
          <w:tcPr>
            <w:tcW w:w="3760" w:type="dxa"/>
            <w:gridSpan w:val="2"/>
          </w:tcPr>
          <w:p w14:paraId="558044E4" w14:textId="77777777" w:rsidR="00927B14" w:rsidRDefault="00000000">
            <w:pPr>
              <w:pStyle w:val="TableParagraph"/>
              <w:spacing w:line="276" w:lineRule="auto"/>
              <w:ind w:left="110" w:right="1029"/>
              <w:rPr>
                <w:sz w:val="24"/>
              </w:rPr>
            </w:pPr>
            <w:r>
              <w:rPr>
                <w:sz w:val="24"/>
              </w:rPr>
              <w:t>Повторение</w:t>
            </w:r>
            <w:r>
              <w:rPr>
                <w:spacing w:val="-12"/>
                <w:sz w:val="24"/>
              </w:rPr>
              <w:t xml:space="preserve"> </w:t>
            </w:r>
            <w:r>
              <w:rPr>
                <w:sz w:val="24"/>
              </w:rPr>
              <w:t>пройденного</w:t>
            </w:r>
            <w:r>
              <w:rPr>
                <w:spacing w:val="-57"/>
                <w:sz w:val="24"/>
              </w:rPr>
              <w:t xml:space="preserve"> </w:t>
            </w:r>
            <w:r>
              <w:rPr>
                <w:sz w:val="24"/>
              </w:rPr>
              <w:t>материала</w:t>
            </w:r>
          </w:p>
        </w:tc>
        <w:tc>
          <w:tcPr>
            <w:tcW w:w="807" w:type="dxa"/>
          </w:tcPr>
          <w:p w14:paraId="34DFCF26" w14:textId="77777777" w:rsidR="00927B14" w:rsidRDefault="00000000">
            <w:pPr>
              <w:pStyle w:val="TableParagraph"/>
              <w:spacing w:line="268" w:lineRule="exact"/>
              <w:ind w:left="105"/>
              <w:rPr>
                <w:sz w:val="24"/>
              </w:rPr>
            </w:pPr>
            <w:r>
              <w:rPr>
                <w:sz w:val="24"/>
              </w:rPr>
              <w:t>14</w:t>
            </w:r>
          </w:p>
        </w:tc>
        <w:tc>
          <w:tcPr>
            <w:tcW w:w="1888" w:type="dxa"/>
          </w:tcPr>
          <w:p w14:paraId="091AA300" w14:textId="77777777" w:rsidR="00927B14" w:rsidRDefault="00927B14">
            <w:pPr>
              <w:pStyle w:val="TableParagraph"/>
            </w:pPr>
          </w:p>
        </w:tc>
        <w:tc>
          <w:tcPr>
            <w:tcW w:w="1945" w:type="dxa"/>
          </w:tcPr>
          <w:p w14:paraId="5DEBE155" w14:textId="77777777" w:rsidR="00927B14" w:rsidRDefault="00927B14">
            <w:pPr>
              <w:pStyle w:val="TableParagraph"/>
            </w:pPr>
          </w:p>
        </w:tc>
        <w:tc>
          <w:tcPr>
            <w:tcW w:w="5753" w:type="dxa"/>
          </w:tcPr>
          <w:p w14:paraId="3D306BC5" w14:textId="77777777" w:rsidR="00927B14" w:rsidRDefault="00927B14">
            <w:pPr>
              <w:pStyle w:val="TableParagraph"/>
            </w:pPr>
          </w:p>
        </w:tc>
      </w:tr>
      <w:tr w:rsidR="00927B14" w14:paraId="3B64A7D1" w14:textId="77777777">
        <w:trPr>
          <w:trHeight w:val="834"/>
        </w:trPr>
        <w:tc>
          <w:tcPr>
            <w:tcW w:w="3760" w:type="dxa"/>
            <w:gridSpan w:val="2"/>
          </w:tcPr>
          <w:p w14:paraId="6327E73E" w14:textId="77777777" w:rsidR="00927B14" w:rsidRDefault="00000000">
            <w:pPr>
              <w:pStyle w:val="TableParagraph"/>
              <w:spacing w:line="276" w:lineRule="auto"/>
              <w:ind w:left="110" w:right="232"/>
              <w:rPr>
                <w:sz w:val="24"/>
              </w:rPr>
            </w:pPr>
            <w:r>
              <w:rPr>
                <w:sz w:val="24"/>
              </w:rPr>
              <w:t>ОБЩЕЕ</w:t>
            </w:r>
            <w:r>
              <w:rPr>
                <w:spacing w:val="-6"/>
                <w:sz w:val="24"/>
              </w:rPr>
              <w:t xml:space="preserve"> </w:t>
            </w:r>
            <w:r>
              <w:rPr>
                <w:sz w:val="24"/>
              </w:rPr>
              <w:t>КОЛИЧЕСТВО</w:t>
            </w:r>
            <w:r>
              <w:rPr>
                <w:spacing w:val="-8"/>
                <w:sz w:val="24"/>
              </w:rPr>
              <w:t xml:space="preserve"> </w:t>
            </w:r>
            <w:r>
              <w:rPr>
                <w:sz w:val="24"/>
              </w:rPr>
              <w:t>ЧАСОВ</w:t>
            </w:r>
            <w:r>
              <w:rPr>
                <w:spacing w:val="-57"/>
                <w:sz w:val="24"/>
              </w:rPr>
              <w:t xml:space="preserve"> </w:t>
            </w:r>
            <w:r>
              <w:rPr>
                <w:sz w:val="24"/>
              </w:rPr>
              <w:t>ПО ПРОГРАММЕ</w:t>
            </w:r>
          </w:p>
        </w:tc>
        <w:tc>
          <w:tcPr>
            <w:tcW w:w="807" w:type="dxa"/>
          </w:tcPr>
          <w:p w14:paraId="0CDF2F49" w14:textId="77777777" w:rsidR="00927B14" w:rsidRDefault="00000000">
            <w:pPr>
              <w:pStyle w:val="TableParagraph"/>
              <w:spacing w:line="268" w:lineRule="exact"/>
              <w:ind w:left="105"/>
              <w:rPr>
                <w:sz w:val="24"/>
              </w:rPr>
            </w:pPr>
            <w:r>
              <w:rPr>
                <w:sz w:val="24"/>
              </w:rPr>
              <w:t>132</w:t>
            </w:r>
          </w:p>
        </w:tc>
        <w:tc>
          <w:tcPr>
            <w:tcW w:w="1888" w:type="dxa"/>
          </w:tcPr>
          <w:p w14:paraId="6925BD5D" w14:textId="77777777" w:rsidR="00927B14" w:rsidRDefault="00000000">
            <w:pPr>
              <w:pStyle w:val="TableParagraph"/>
              <w:spacing w:line="268" w:lineRule="exact"/>
              <w:ind w:left="109"/>
              <w:rPr>
                <w:sz w:val="24"/>
              </w:rPr>
            </w:pPr>
            <w:r>
              <w:rPr>
                <w:sz w:val="24"/>
              </w:rPr>
              <w:t>0</w:t>
            </w:r>
          </w:p>
        </w:tc>
        <w:tc>
          <w:tcPr>
            <w:tcW w:w="1945" w:type="dxa"/>
          </w:tcPr>
          <w:p w14:paraId="67DE7B50" w14:textId="77777777" w:rsidR="00927B14" w:rsidRDefault="00000000">
            <w:pPr>
              <w:pStyle w:val="TableParagraph"/>
              <w:spacing w:line="268" w:lineRule="exact"/>
              <w:ind w:left="108"/>
              <w:rPr>
                <w:sz w:val="24"/>
              </w:rPr>
            </w:pPr>
            <w:r>
              <w:rPr>
                <w:sz w:val="24"/>
              </w:rPr>
              <w:t>0</w:t>
            </w:r>
          </w:p>
        </w:tc>
        <w:tc>
          <w:tcPr>
            <w:tcW w:w="5753" w:type="dxa"/>
          </w:tcPr>
          <w:p w14:paraId="5D2DA6CB" w14:textId="77777777" w:rsidR="00927B14" w:rsidRDefault="00927B14">
            <w:pPr>
              <w:pStyle w:val="TableParagraph"/>
            </w:pPr>
          </w:p>
        </w:tc>
      </w:tr>
    </w:tbl>
    <w:p w14:paraId="1F86D040" w14:textId="77777777" w:rsidR="00927B14" w:rsidRDefault="00000000">
      <w:pPr>
        <w:pStyle w:val="a6"/>
        <w:numPr>
          <w:ilvl w:val="0"/>
          <w:numId w:val="98"/>
        </w:numPr>
        <w:tabs>
          <w:tab w:val="left" w:pos="1225"/>
        </w:tabs>
        <w:spacing w:line="273" w:lineRule="exact"/>
        <w:rPr>
          <w:b/>
          <w:sz w:val="24"/>
        </w:rPr>
      </w:pPr>
      <w:r>
        <w:rPr>
          <w:b/>
          <w:sz w:val="24"/>
        </w:rPr>
        <w:t>КЛАСС</w:t>
      </w:r>
    </w:p>
    <w:p w14:paraId="11EFDA21" w14:textId="77777777" w:rsidR="00927B14" w:rsidRDefault="00927B14">
      <w:pPr>
        <w:pStyle w:val="a3"/>
        <w:ind w:left="0"/>
        <w:rPr>
          <w:b/>
          <w:sz w:val="20"/>
        </w:rPr>
      </w:pPr>
    </w:p>
    <w:p w14:paraId="398FE447" w14:textId="77777777" w:rsidR="00927B14" w:rsidRDefault="00927B14">
      <w:pPr>
        <w:pStyle w:val="a3"/>
        <w:spacing w:before="1"/>
        <w:ind w:left="0"/>
        <w:rPr>
          <w:b/>
          <w:sz w:val="28"/>
        </w:rPr>
      </w:pPr>
    </w:p>
    <w:tbl>
      <w:tblPr>
        <w:tblStyle w:val="TableNormal"/>
        <w:tblW w:w="0" w:type="auto"/>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99"/>
        <w:gridCol w:w="5003"/>
        <w:gridCol w:w="1594"/>
        <w:gridCol w:w="1839"/>
        <w:gridCol w:w="1911"/>
        <w:gridCol w:w="3625"/>
      </w:tblGrid>
      <w:tr w:rsidR="00927B14" w14:paraId="677F6538" w14:textId="77777777">
        <w:trPr>
          <w:trHeight w:val="364"/>
        </w:trPr>
        <w:tc>
          <w:tcPr>
            <w:tcW w:w="1299" w:type="dxa"/>
            <w:vMerge w:val="restart"/>
            <w:tcBorders>
              <w:left w:val="nil"/>
            </w:tcBorders>
          </w:tcPr>
          <w:p w14:paraId="60354BC9" w14:textId="77777777" w:rsidR="00927B14" w:rsidRDefault="00927B14">
            <w:pPr>
              <w:pStyle w:val="TableParagraph"/>
              <w:spacing w:before="5"/>
              <w:rPr>
                <w:b/>
                <w:sz w:val="33"/>
              </w:rPr>
            </w:pPr>
          </w:p>
          <w:p w14:paraId="77A94F9C" w14:textId="77777777" w:rsidR="00927B14" w:rsidRDefault="00000000">
            <w:pPr>
              <w:pStyle w:val="TableParagraph"/>
              <w:spacing w:before="1"/>
              <w:ind w:left="237"/>
              <w:rPr>
                <w:b/>
                <w:sz w:val="24"/>
              </w:rPr>
            </w:pPr>
            <w:r>
              <w:rPr>
                <w:b/>
                <w:sz w:val="24"/>
              </w:rPr>
              <w:t>№ п/п</w:t>
            </w:r>
          </w:p>
        </w:tc>
        <w:tc>
          <w:tcPr>
            <w:tcW w:w="5003" w:type="dxa"/>
            <w:vMerge w:val="restart"/>
          </w:tcPr>
          <w:p w14:paraId="355FFB99" w14:textId="77777777" w:rsidR="00927B14" w:rsidRDefault="00927B14">
            <w:pPr>
              <w:pStyle w:val="TableParagraph"/>
              <w:spacing w:before="5"/>
              <w:rPr>
                <w:b/>
                <w:sz w:val="33"/>
              </w:rPr>
            </w:pPr>
          </w:p>
          <w:p w14:paraId="3E43F406" w14:textId="77777777" w:rsidR="00927B14" w:rsidRDefault="00000000">
            <w:pPr>
              <w:pStyle w:val="TableParagraph"/>
              <w:spacing w:before="1"/>
              <w:ind w:left="237"/>
              <w:rPr>
                <w:b/>
                <w:sz w:val="24"/>
              </w:rPr>
            </w:pPr>
            <w:r>
              <w:rPr>
                <w:b/>
                <w:sz w:val="24"/>
              </w:rPr>
              <w:t>Наименование</w:t>
            </w:r>
            <w:r>
              <w:rPr>
                <w:b/>
                <w:spacing w:val="-1"/>
                <w:sz w:val="24"/>
              </w:rPr>
              <w:t xml:space="preserve"> </w:t>
            </w:r>
            <w:r>
              <w:rPr>
                <w:b/>
                <w:sz w:val="24"/>
              </w:rPr>
              <w:t>разделов и</w:t>
            </w:r>
            <w:r>
              <w:rPr>
                <w:b/>
                <w:spacing w:val="-3"/>
                <w:sz w:val="24"/>
              </w:rPr>
              <w:t xml:space="preserve"> </w:t>
            </w:r>
            <w:r>
              <w:rPr>
                <w:b/>
                <w:sz w:val="24"/>
              </w:rPr>
              <w:t>тем</w:t>
            </w:r>
            <w:r>
              <w:rPr>
                <w:b/>
                <w:spacing w:val="-4"/>
                <w:sz w:val="24"/>
              </w:rPr>
              <w:t xml:space="preserve"> </w:t>
            </w:r>
            <w:r>
              <w:rPr>
                <w:b/>
                <w:sz w:val="24"/>
              </w:rPr>
              <w:t>программы</w:t>
            </w:r>
          </w:p>
        </w:tc>
        <w:tc>
          <w:tcPr>
            <w:tcW w:w="5344" w:type="dxa"/>
            <w:gridSpan w:val="3"/>
          </w:tcPr>
          <w:p w14:paraId="4FF5630B" w14:textId="77777777" w:rsidR="00927B14" w:rsidRDefault="00000000">
            <w:pPr>
              <w:pStyle w:val="TableParagraph"/>
              <w:spacing w:before="44"/>
              <w:ind w:left="107"/>
              <w:rPr>
                <w:b/>
                <w:sz w:val="24"/>
              </w:rPr>
            </w:pPr>
            <w:r>
              <w:rPr>
                <w:b/>
                <w:sz w:val="24"/>
              </w:rPr>
              <w:t>Количество</w:t>
            </w:r>
            <w:r>
              <w:rPr>
                <w:b/>
                <w:spacing w:val="-2"/>
                <w:sz w:val="24"/>
              </w:rPr>
              <w:t xml:space="preserve"> </w:t>
            </w:r>
            <w:r>
              <w:rPr>
                <w:b/>
                <w:sz w:val="24"/>
              </w:rPr>
              <w:t>часов</w:t>
            </w:r>
          </w:p>
        </w:tc>
        <w:tc>
          <w:tcPr>
            <w:tcW w:w="3625" w:type="dxa"/>
            <w:vMerge w:val="restart"/>
          </w:tcPr>
          <w:p w14:paraId="13E5872C" w14:textId="77777777" w:rsidR="00927B14" w:rsidRDefault="00000000">
            <w:pPr>
              <w:pStyle w:val="TableParagraph"/>
              <w:spacing w:before="227" w:line="276" w:lineRule="auto"/>
              <w:ind w:left="237" w:right="539"/>
              <w:rPr>
                <w:b/>
                <w:sz w:val="24"/>
              </w:rPr>
            </w:pPr>
            <w:r>
              <w:rPr>
                <w:b/>
                <w:sz w:val="24"/>
              </w:rPr>
              <w:t>Электронные (цифровые)</w:t>
            </w:r>
            <w:r>
              <w:rPr>
                <w:b/>
                <w:spacing w:val="-57"/>
                <w:sz w:val="24"/>
              </w:rPr>
              <w:t xml:space="preserve"> </w:t>
            </w:r>
            <w:r>
              <w:rPr>
                <w:b/>
                <w:sz w:val="24"/>
              </w:rPr>
              <w:t>образовательные</w:t>
            </w:r>
            <w:r>
              <w:rPr>
                <w:b/>
                <w:spacing w:val="-15"/>
                <w:sz w:val="24"/>
              </w:rPr>
              <w:t xml:space="preserve"> </w:t>
            </w:r>
            <w:r>
              <w:rPr>
                <w:b/>
                <w:sz w:val="24"/>
              </w:rPr>
              <w:t>ресурсы</w:t>
            </w:r>
          </w:p>
        </w:tc>
      </w:tr>
      <w:tr w:rsidR="00927B14" w14:paraId="0720C0F1" w14:textId="77777777">
        <w:trPr>
          <w:trHeight w:val="989"/>
        </w:trPr>
        <w:tc>
          <w:tcPr>
            <w:tcW w:w="1299" w:type="dxa"/>
            <w:vMerge/>
            <w:tcBorders>
              <w:top w:val="nil"/>
              <w:left w:val="nil"/>
            </w:tcBorders>
          </w:tcPr>
          <w:p w14:paraId="1D5B0510" w14:textId="77777777" w:rsidR="00927B14" w:rsidRDefault="00927B14">
            <w:pPr>
              <w:rPr>
                <w:sz w:val="2"/>
                <w:szCs w:val="2"/>
              </w:rPr>
            </w:pPr>
          </w:p>
        </w:tc>
        <w:tc>
          <w:tcPr>
            <w:tcW w:w="5003" w:type="dxa"/>
            <w:vMerge/>
            <w:tcBorders>
              <w:top w:val="nil"/>
            </w:tcBorders>
          </w:tcPr>
          <w:p w14:paraId="47DE09FC" w14:textId="77777777" w:rsidR="00927B14" w:rsidRDefault="00927B14">
            <w:pPr>
              <w:rPr>
                <w:sz w:val="2"/>
                <w:szCs w:val="2"/>
              </w:rPr>
            </w:pPr>
          </w:p>
        </w:tc>
        <w:tc>
          <w:tcPr>
            <w:tcW w:w="1594" w:type="dxa"/>
          </w:tcPr>
          <w:p w14:paraId="2C31D3DA" w14:textId="77777777" w:rsidR="00927B14" w:rsidRDefault="00000000">
            <w:pPr>
              <w:pStyle w:val="TableParagraph"/>
              <w:spacing w:before="199"/>
              <w:ind w:left="242"/>
              <w:rPr>
                <w:b/>
                <w:sz w:val="24"/>
              </w:rPr>
            </w:pPr>
            <w:r>
              <w:rPr>
                <w:b/>
                <w:sz w:val="24"/>
              </w:rPr>
              <w:t>Всего</w:t>
            </w:r>
          </w:p>
        </w:tc>
        <w:tc>
          <w:tcPr>
            <w:tcW w:w="1839" w:type="dxa"/>
          </w:tcPr>
          <w:p w14:paraId="0E991ABB" w14:textId="77777777" w:rsidR="00927B14" w:rsidRDefault="00000000">
            <w:pPr>
              <w:pStyle w:val="TableParagraph"/>
              <w:spacing w:before="40" w:line="276" w:lineRule="auto"/>
              <w:ind w:left="237" w:right="79"/>
              <w:rPr>
                <w:b/>
                <w:sz w:val="24"/>
              </w:rPr>
            </w:pPr>
            <w:r>
              <w:rPr>
                <w:b/>
                <w:sz w:val="24"/>
              </w:rPr>
              <w:t>Контрольные</w:t>
            </w:r>
            <w:r>
              <w:rPr>
                <w:b/>
                <w:spacing w:val="-57"/>
                <w:sz w:val="24"/>
              </w:rPr>
              <w:t xml:space="preserve"> </w:t>
            </w:r>
            <w:r>
              <w:rPr>
                <w:b/>
                <w:sz w:val="24"/>
              </w:rPr>
              <w:t>работы</w:t>
            </w:r>
          </w:p>
        </w:tc>
        <w:tc>
          <w:tcPr>
            <w:tcW w:w="1911" w:type="dxa"/>
          </w:tcPr>
          <w:p w14:paraId="22A324D1" w14:textId="77777777" w:rsidR="00927B14" w:rsidRDefault="00000000">
            <w:pPr>
              <w:pStyle w:val="TableParagraph"/>
              <w:spacing w:before="40" w:line="276" w:lineRule="auto"/>
              <w:ind w:left="237" w:right="82"/>
              <w:rPr>
                <w:b/>
                <w:sz w:val="24"/>
              </w:rPr>
            </w:pPr>
            <w:r>
              <w:rPr>
                <w:b/>
                <w:sz w:val="24"/>
              </w:rPr>
              <w:t>Практические</w:t>
            </w:r>
            <w:r>
              <w:rPr>
                <w:b/>
                <w:spacing w:val="-57"/>
                <w:sz w:val="24"/>
              </w:rPr>
              <w:t xml:space="preserve"> </w:t>
            </w:r>
            <w:r>
              <w:rPr>
                <w:b/>
                <w:sz w:val="24"/>
              </w:rPr>
              <w:t>работы</w:t>
            </w:r>
          </w:p>
        </w:tc>
        <w:tc>
          <w:tcPr>
            <w:tcW w:w="3625" w:type="dxa"/>
            <w:vMerge/>
            <w:tcBorders>
              <w:top w:val="nil"/>
            </w:tcBorders>
          </w:tcPr>
          <w:p w14:paraId="67C83832" w14:textId="77777777" w:rsidR="00927B14" w:rsidRDefault="00927B14">
            <w:pPr>
              <w:rPr>
                <w:sz w:val="2"/>
                <w:szCs w:val="2"/>
              </w:rPr>
            </w:pPr>
          </w:p>
        </w:tc>
      </w:tr>
      <w:tr w:rsidR="00927B14" w14:paraId="4057F5F3" w14:textId="77777777">
        <w:trPr>
          <w:trHeight w:val="359"/>
        </w:trPr>
        <w:tc>
          <w:tcPr>
            <w:tcW w:w="15271" w:type="dxa"/>
            <w:gridSpan w:val="6"/>
            <w:tcBorders>
              <w:left w:val="nil"/>
            </w:tcBorders>
          </w:tcPr>
          <w:p w14:paraId="0E968AD0" w14:textId="77777777" w:rsidR="00927B14" w:rsidRDefault="00000000">
            <w:pPr>
              <w:pStyle w:val="TableParagraph"/>
              <w:spacing w:before="40"/>
              <w:ind w:left="237"/>
              <w:rPr>
                <w:b/>
                <w:sz w:val="24"/>
              </w:rPr>
            </w:pPr>
            <w:r>
              <w:rPr>
                <w:b/>
                <w:sz w:val="24"/>
              </w:rPr>
              <w:t>Раздел</w:t>
            </w:r>
            <w:r>
              <w:rPr>
                <w:b/>
                <w:spacing w:val="-1"/>
                <w:sz w:val="24"/>
              </w:rPr>
              <w:t xml:space="preserve"> </w:t>
            </w:r>
            <w:r>
              <w:rPr>
                <w:b/>
                <w:sz w:val="24"/>
              </w:rPr>
              <w:t>1.</w:t>
            </w:r>
            <w:r>
              <w:rPr>
                <w:b/>
                <w:spacing w:val="3"/>
                <w:sz w:val="24"/>
              </w:rPr>
              <w:t xml:space="preserve"> </w:t>
            </w:r>
            <w:r>
              <w:rPr>
                <w:b/>
                <w:sz w:val="24"/>
              </w:rPr>
              <w:t>Числа</w:t>
            </w:r>
            <w:r>
              <w:rPr>
                <w:b/>
                <w:spacing w:val="-1"/>
                <w:sz w:val="24"/>
              </w:rPr>
              <w:t xml:space="preserve"> </w:t>
            </w:r>
            <w:r>
              <w:rPr>
                <w:b/>
                <w:sz w:val="24"/>
              </w:rPr>
              <w:t>и</w:t>
            </w:r>
            <w:r>
              <w:rPr>
                <w:b/>
                <w:spacing w:val="-3"/>
                <w:sz w:val="24"/>
              </w:rPr>
              <w:t xml:space="preserve"> </w:t>
            </w:r>
            <w:r>
              <w:rPr>
                <w:b/>
                <w:sz w:val="24"/>
              </w:rPr>
              <w:t>величины</w:t>
            </w:r>
          </w:p>
        </w:tc>
      </w:tr>
      <w:tr w:rsidR="00927B14" w14:paraId="6745113B" w14:textId="77777777">
        <w:trPr>
          <w:trHeight w:val="1315"/>
        </w:trPr>
        <w:tc>
          <w:tcPr>
            <w:tcW w:w="1299" w:type="dxa"/>
            <w:tcBorders>
              <w:left w:val="nil"/>
            </w:tcBorders>
          </w:tcPr>
          <w:p w14:paraId="09834173" w14:textId="77777777" w:rsidR="00927B14" w:rsidRDefault="00927B14">
            <w:pPr>
              <w:pStyle w:val="TableParagraph"/>
              <w:rPr>
                <w:b/>
                <w:sz w:val="26"/>
              </w:rPr>
            </w:pPr>
          </w:p>
          <w:p w14:paraId="0B7287E9" w14:textId="77777777" w:rsidR="00927B14" w:rsidRDefault="00000000">
            <w:pPr>
              <w:pStyle w:val="TableParagraph"/>
              <w:spacing w:before="216"/>
              <w:ind w:left="103"/>
              <w:rPr>
                <w:sz w:val="24"/>
              </w:rPr>
            </w:pPr>
            <w:r>
              <w:rPr>
                <w:sz w:val="24"/>
              </w:rPr>
              <w:t>1.1</w:t>
            </w:r>
          </w:p>
        </w:tc>
        <w:tc>
          <w:tcPr>
            <w:tcW w:w="5003" w:type="dxa"/>
          </w:tcPr>
          <w:p w14:paraId="43D4B2C9" w14:textId="77777777" w:rsidR="00927B14" w:rsidRDefault="00927B14">
            <w:pPr>
              <w:pStyle w:val="TableParagraph"/>
              <w:rPr>
                <w:b/>
                <w:sz w:val="26"/>
              </w:rPr>
            </w:pPr>
          </w:p>
          <w:p w14:paraId="51DBAB40" w14:textId="77777777" w:rsidR="00927B14" w:rsidRDefault="00000000">
            <w:pPr>
              <w:pStyle w:val="TableParagraph"/>
              <w:spacing w:before="216"/>
              <w:ind w:left="237"/>
              <w:rPr>
                <w:sz w:val="24"/>
              </w:rPr>
            </w:pPr>
            <w:r>
              <w:rPr>
                <w:sz w:val="24"/>
              </w:rPr>
              <w:t>Числа</w:t>
            </w:r>
          </w:p>
        </w:tc>
        <w:tc>
          <w:tcPr>
            <w:tcW w:w="1594" w:type="dxa"/>
          </w:tcPr>
          <w:p w14:paraId="7345951B" w14:textId="77777777" w:rsidR="00927B14" w:rsidRDefault="00927B14">
            <w:pPr>
              <w:pStyle w:val="TableParagraph"/>
              <w:rPr>
                <w:b/>
                <w:sz w:val="26"/>
              </w:rPr>
            </w:pPr>
          </w:p>
          <w:p w14:paraId="4F762B5D" w14:textId="77777777" w:rsidR="00927B14" w:rsidRDefault="00000000">
            <w:pPr>
              <w:pStyle w:val="TableParagraph"/>
              <w:spacing w:before="216"/>
              <w:ind w:right="629"/>
              <w:jc w:val="right"/>
              <w:rPr>
                <w:sz w:val="24"/>
              </w:rPr>
            </w:pPr>
            <w:r>
              <w:rPr>
                <w:sz w:val="24"/>
              </w:rPr>
              <w:t>9</w:t>
            </w:r>
          </w:p>
        </w:tc>
        <w:tc>
          <w:tcPr>
            <w:tcW w:w="1839" w:type="dxa"/>
          </w:tcPr>
          <w:p w14:paraId="036A60B0" w14:textId="77777777" w:rsidR="00927B14" w:rsidRDefault="00927B14">
            <w:pPr>
              <w:pStyle w:val="TableParagraph"/>
            </w:pPr>
          </w:p>
        </w:tc>
        <w:tc>
          <w:tcPr>
            <w:tcW w:w="1911" w:type="dxa"/>
          </w:tcPr>
          <w:p w14:paraId="230BE182" w14:textId="77777777" w:rsidR="00927B14" w:rsidRDefault="00927B14">
            <w:pPr>
              <w:pStyle w:val="TableParagraph"/>
            </w:pPr>
          </w:p>
        </w:tc>
        <w:tc>
          <w:tcPr>
            <w:tcW w:w="3625" w:type="dxa"/>
          </w:tcPr>
          <w:p w14:paraId="19D6FA17" w14:textId="77777777" w:rsidR="00927B14" w:rsidRDefault="00000000">
            <w:pPr>
              <w:pStyle w:val="TableParagraph"/>
              <w:spacing w:before="11" w:line="316" w:lineRule="exact"/>
              <w:ind w:left="102" w:right="248"/>
              <w:rPr>
                <w:sz w:val="24"/>
              </w:rPr>
            </w:pPr>
            <w:r>
              <w:rPr>
                <w:sz w:val="24"/>
              </w:rPr>
              <w:t>Электронное приложение к</w:t>
            </w:r>
            <w:r>
              <w:rPr>
                <w:spacing w:val="1"/>
                <w:sz w:val="24"/>
              </w:rPr>
              <w:t xml:space="preserve"> </w:t>
            </w:r>
            <w:r>
              <w:rPr>
                <w:sz w:val="24"/>
              </w:rPr>
              <w:t xml:space="preserve">учебнику(СD) </w:t>
            </w:r>
            <w:hyperlink r:id="rId292">
              <w:r>
                <w:rPr>
                  <w:color w:val="0462C1"/>
                  <w:sz w:val="24"/>
                  <w:u w:val="single" w:color="0462C1"/>
                </w:rPr>
                <w:t>https://resh.edu.ru</w:t>
              </w:r>
            </w:hyperlink>
            <w:r>
              <w:rPr>
                <w:color w:val="0462C1"/>
                <w:spacing w:val="-57"/>
                <w:sz w:val="24"/>
              </w:rPr>
              <w:t xml:space="preserve"> </w:t>
            </w:r>
            <w:hyperlink r:id="rId293">
              <w:r>
                <w:rPr>
                  <w:color w:val="0462C1"/>
                  <w:sz w:val="24"/>
                  <w:u w:val="single" w:color="0462C1"/>
                </w:rPr>
                <w:t>https://uchi.ru</w:t>
              </w:r>
            </w:hyperlink>
            <w:r>
              <w:rPr>
                <w:color w:val="0462C1"/>
                <w:spacing w:val="1"/>
                <w:sz w:val="24"/>
              </w:rPr>
              <w:t xml:space="preserve"> </w:t>
            </w:r>
            <w:hyperlink r:id="rId294">
              <w:r>
                <w:rPr>
                  <w:color w:val="0462C1"/>
                  <w:sz w:val="24"/>
                  <w:u w:val="single" w:color="0462C1"/>
                </w:rPr>
                <w:t>https://www.yaklass.ru</w:t>
              </w:r>
            </w:hyperlink>
          </w:p>
        </w:tc>
      </w:tr>
      <w:tr w:rsidR="00927B14" w14:paraId="0BA18A04" w14:textId="77777777">
        <w:trPr>
          <w:trHeight w:val="359"/>
        </w:trPr>
        <w:tc>
          <w:tcPr>
            <w:tcW w:w="1299" w:type="dxa"/>
            <w:tcBorders>
              <w:left w:val="nil"/>
            </w:tcBorders>
          </w:tcPr>
          <w:p w14:paraId="5FB2EC35" w14:textId="77777777" w:rsidR="00927B14" w:rsidRDefault="00000000">
            <w:pPr>
              <w:pStyle w:val="TableParagraph"/>
              <w:spacing w:before="40"/>
              <w:ind w:left="103"/>
              <w:rPr>
                <w:sz w:val="24"/>
              </w:rPr>
            </w:pPr>
            <w:r>
              <w:rPr>
                <w:sz w:val="24"/>
              </w:rPr>
              <w:t>1.2</w:t>
            </w:r>
          </w:p>
        </w:tc>
        <w:tc>
          <w:tcPr>
            <w:tcW w:w="5003" w:type="dxa"/>
          </w:tcPr>
          <w:p w14:paraId="6E1C9D0B" w14:textId="77777777" w:rsidR="00927B14" w:rsidRDefault="00000000">
            <w:pPr>
              <w:pStyle w:val="TableParagraph"/>
              <w:spacing w:before="40"/>
              <w:ind w:left="237"/>
              <w:rPr>
                <w:sz w:val="24"/>
              </w:rPr>
            </w:pPr>
            <w:r>
              <w:rPr>
                <w:sz w:val="24"/>
              </w:rPr>
              <w:t>Величины</w:t>
            </w:r>
          </w:p>
        </w:tc>
        <w:tc>
          <w:tcPr>
            <w:tcW w:w="1594" w:type="dxa"/>
          </w:tcPr>
          <w:p w14:paraId="5AC1AF7F" w14:textId="77777777" w:rsidR="00927B14" w:rsidRDefault="00000000">
            <w:pPr>
              <w:pStyle w:val="TableParagraph"/>
              <w:spacing w:before="40"/>
              <w:ind w:right="571"/>
              <w:jc w:val="right"/>
              <w:rPr>
                <w:sz w:val="24"/>
              </w:rPr>
            </w:pPr>
            <w:r>
              <w:rPr>
                <w:sz w:val="24"/>
              </w:rPr>
              <w:t>10</w:t>
            </w:r>
          </w:p>
        </w:tc>
        <w:tc>
          <w:tcPr>
            <w:tcW w:w="1839" w:type="dxa"/>
          </w:tcPr>
          <w:p w14:paraId="537688C2" w14:textId="77777777" w:rsidR="00927B14" w:rsidRDefault="00927B14">
            <w:pPr>
              <w:pStyle w:val="TableParagraph"/>
            </w:pPr>
          </w:p>
        </w:tc>
        <w:tc>
          <w:tcPr>
            <w:tcW w:w="1911" w:type="dxa"/>
          </w:tcPr>
          <w:p w14:paraId="05694A5B" w14:textId="77777777" w:rsidR="00927B14" w:rsidRDefault="00927B14">
            <w:pPr>
              <w:pStyle w:val="TableParagraph"/>
            </w:pPr>
          </w:p>
        </w:tc>
        <w:tc>
          <w:tcPr>
            <w:tcW w:w="3625" w:type="dxa"/>
          </w:tcPr>
          <w:p w14:paraId="33562A4D" w14:textId="77777777" w:rsidR="00927B14" w:rsidRDefault="00000000">
            <w:pPr>
              <w:pStyle w:val="TableParagraph"/>
              <w:spacing w:before="40"/>
              <w:ind w:left="102"/>
              <w:rPr>
                <w:sz w:val="24"/>
              </w:rPr>
            </w:pPr>
            <w:r>
              <w:rPr>
                <w:sz w:val="24"/>
              </w:rPr>
              <w:t>Электронное</w:t>
            </w:r>
            <w:r>
              <w:rPr>
                <w:spacing w:val="-6"/>
                <w:sz w:val="24"/>
              </w:rPr>
              <w:t xml:space="preserve"> </w:t>
            </w:r>
            <w:r>
              <w:rPr>
                <w:sz w:val="24"/>
              </w:rPr>
              <w:t>приложение к</w:t>
            </w:r>
          </w:p>
        </w:tc>
      </w:tr>
    </w:tbl>
    <w:p w14:paraId="4F387E37" w14:textId="77777777" w:rsidR="00927B14" w:rsidRDefault="00927B14">
      <w:pPr>
        <w:rPr>
          <w:sz w:val="24"/>
        </w:rPr>
        <w:sectPr w:rsidR="00927B14" w:rsidSect="00232226">
          <w:pgSz w:w="16840" w:h="11910" w:orient="landscape"/>
          <w:pgMar w:top="1100" w:right="140" w:bottom="1080" w:left="0" w:header="0" w:footer="884" w:gutter="0"/>
          <w:cols w:space="720"/>
        </w:sectPr>
      </w:pPr>
    </w:p>
    <w:p w14:paraId="454ED7C0" w14:textId="77777777" w:rsidR="00927B14" w:rsidRDefault="00927B14">
      <w:pPr>
        <w:pStyle w:val="a3"/>
        <w:spacing w:before="1"/>
        <w:ind w:left="0"/>
        <w:rPr>
          <w:b/>
          <w:sz w:val="2"/>
        </w:rPr>
      </w:pPr>
    </w:p>
    <w:tbl>
      <w:tblPr>
        <w:tblStyle w:val="TableNormal"/>
        <w:tblW w:w="0" w:type="auto"/>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99"/>
        <w:gridCol w:w="5003"/>
        <w:gridCol w:w="1594"/>
        <w:gridCol w:w="1839"/>
        <w:gridCol w:w="1911"/>
        <w:gridCol w:w="3625"/>
      </w:tblGrid>
      <w:tr w:rsidR="00927B14" w14:paraId="6D036046" w14:textId="77777777">
        <w:trPr>
          <w:trHeight w:val="998"/>
        </w:trPr>
        <w:tc>
          <w:tcPr>
            <w:tcW w:w="1299" w:type="dxa"/>
            <w:tcBorders>
              <w:left w:val="nil"/>
            </w:tcBorders>
          </w:tcPr>
          <w:p w14:paraId="7CB7BD6F" w14:textId="77777777" w:rsidR="00927B14" w:rsidRDefault="00927B14">
            <w:pPr>
              <w:pStyle w:val="TableParagraph"/>
            </w:pPr>
          </w:p>
        </w:tc>
        <w:tc>
          <w:tcPr>
            <w:tcW w:w="5003" w:type="dxa"/>
          </w:tcPr>
          <w:p w14:paraId="2FEB3F9D" w14:textId="77777777" w:rsidR="00927B14" w:rsidRDefault="00927B14">
            <w:pPr>
              <w:pStyle w:val="TableParagraph"/>
            </w:pPr>
          </w:p>
        </w:tc>
        <w:tc>
          <w:tcPr>
            <w:tcW w:w="1594" w:type="dxa"/>
          </w:tcPr>
          <w:p w14:paraId="6EF44046" w14:textId="77777777" w:rsidR="00927B14" w:rsidRDefault="00927B14">
            <w:pPr>
              <w:pStyle w:val="TableParagraph"/>
            </w:pPr>
          </w:p>
        </w:tc>
        <w:tc>
          <w:tcPr>
            <w:tcW w:w="1839" w:type="dxa"/>
          </w:tcPr>
          <w:p w14:paraId="2B52C042" w14:textId="77777777" w:rsidR="00927B14" w:rsidRDefault="00927B14">
            <w:pPr>
              <w:pStyle w:val="TableParagraph"/>
            </w:pPr>
          </w:p>
        </w:tc>
        <w:tc>
          <w:tcPr>
            <w:tcW w:w="1911" w:type="dxa"/>
          </w:tcPr>
          <w:p w14:paraId="20A65D26" w14:textId="77777777" w:rsidR="00927B14" w:rsidRDefault="00927B14">
            <w:pPr>
              <w:pStyle w:val="TableParagraph"/>
            </w:pPr>
          </w:p>
        </w:tc>
        <w:tc>
          <w:tcPr>
            <w:tcW w:w="3625" w:type="dxa"/>
          </w:tcPr>
          <w:p w14:paraId="295044FC" w14:textId="77777777" w:rsidR="00927B14" w:rsidRDefault="00000000">
            <w:pPr>
              <w:pStyle w:val="TableParagraph"/>
              <w:spacing w:before="40" w:line="276" w:lineRule="auto"/>
              <w:ind w:left="102" w:right="248"/>
              <w:rPr>
                <w:sz w:val="24"/>
              </w:rPr>
            </w:pPr>
            <w:r>
              <w:rPr>
                <w:sz w:val="24"/>
              </w:rPr>
              <w:t xml:space="preserve">учебнику(СD) </w:t>
            </w:r>
            <w:hyperlink r:id="rId295">
              <w:r>
                <w:rPr>
                  <w:color w:val="0462C1"/>
                  <w:sz w:val="24"/>
                  <w:u w:val="single" w:color="0462C1"/>
                </w:rPr>
                <w:t>https://resh.edu.ru</w:t>
              </w:r>
            </w:hyperlink>
            <w:r>
              <w:rPr>
                <w:color w:val="0462C1"/>
                <w:spacing w:val="-57"/>
                <w:sz w:val="24"/>
              </w:rPr>
              <w:t xml:space="preserve"> </w:t>
            </w:r>
            <w:hyperlink r:id="rId296">
              <w:r>
                <w:rPr>
                  <w:color w:val="0462C1"/>
                  <w:sz w:val="24"/>
                  <w:u w:val="single" w:color="0462C1"/>
                </w:rPr>
                <w:t>https://uchi.ru</w:t>
              </w:r>
            </w:hyperlink>
          </w:p>
          <w:p w14:paraId="07734AA5" w14:textId="77777777" w:rsidR="00927B14" w:rsidRDefault="00000000">
            <w:pPr>
              <w:pStyle w:val="TableParagraph"/>
              <w:spacing w:line="275" w:lineRule="exact"/>
              <w:ind w:left="237"/>
              <w:rPr>
                <w:sz w:val="24"/>
              </w:rPr>
            </w:pPr>
            <w:hyperlink r:id="rId297">
              <w:r>
                <w:rPr>
                  <w:color w:val="0462C1"/>
                  <w:sz w:val="24"/>
                  <w:u w:val="single" w:color="0462C1"/>
                </w:rPr>
                <w:t>https://www.yaklass.ru</w:t>
              </w:r>
            </w:hyperlink>
          </w:p>
        </w:tc>
      </w:tr>
      <w:tr w:rsidR="00927B14" w14:paraId="617FE5F7" w14:textId="77777777">
        <w:trPr>
          <w:trHeight w:val="551"/>
        </w:trPr>
        <w:tc>
          <w:tcPr>
            <w:tcW w:w="6302" w:type="dxa"/>
            <w:gridSpan w:val="2"/>
            <w:tcBorders>
              <w:left w:val="nil"/>
            </w:tcBorders>
          </w:tcPr>
          <w:p w14:paraId="35915072" w14:textId="77777777" w:rsidR="00927B14" w:rsidRDefault="00000000">
            <w:pPr>
              <w:pStyle w:val="TableParagraph"/>
              <w:spacing w:before="131"/>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4" w:type="dxa"/>
          </w:tcPr>
          <w:p w14:paraId="22C7F85D" w14:textId="77777777" w:rsidR="00927B14" w:rsidRDefault="00000000">
            <w:pPr>
              <w:pStyle w:val="TableParagraph"/>
              <w:spacing w:before="131"/>
              <w:ind w:right="571"/>
              <w:jc w:val="right"/>
              <w:rPr>
                <w:sz w:val="24"/>
              </w:rPr>
            </w:pPr>
            <w:r>
              <w:rPr>
                <w:sz w:val="24"/>
              </w:rPr>
              <w:t>19</w:t>
            </w:r>
          </w:p>
        </w:tc>
        <w:tc>
          <w:tcPr>
            <w:tcW w:w="7375" w:type="dxa"/>
            <w:gridSpan w:val="3"/>
          </w:tcPr>
          <w:p w14:paraId="6C8FBE2E" w14:textId="77777777" w:rsidR="00927B14" w:rsidRDefault="00927B14">
            <w:pPr>
              <w:pStyle w:val="TableParagraph"/>
            </w:pPr>
          </w:p>
        </w:tc>
      </w:tr>
      <w:tr w:rsidR="00927B14" w14:paraId="3C2453B0" w14:textId="77777777">
        <w:trPr>
          <w:trHeight w:val="364"/>
        </w:trPr>
        <w:tc>
          <w:tcPr>
            <w:tcW w:w="15271" w:type="dxa"/>
            <w:gridSpan w:val="6"/>
            <w:tcBorders>
              <w:left w:val="nil"/>
            </w:tcBorders>
          </w:tcPr>
          <w:p w14:paraId="02A62D4B" w14:textId="77777777" w:rsidR="00927B14" w:rsidRDefault="00000000">
            <w:pPr>
              <w:pStyle w:val="TableParagraph"/>
              <w:spacing w:before="45"/>
              <w:ind w:left="237"/>
              <w:rPr>
                <w:b/>
                <w:sz w:val="24"/>
              </w:rPr>
            </w:pPr>
            <w:r>
              <w:rPr>
                <w:b/>
                <w:sz w:val="24"/>
              </w:rPr>
              <w:t>Раздел</w:t>
            </w:r>
            <w:r>
              <w:rPr>
                <w:b/>
                <w:spacing w:val="-3"/>
                <w:sz w:val="24"/>
              </w:rPr>
              <w:t xml:space="preserve"> </w:t>
            </w:r>
            <w:r>
              <w:rPr>
                <w:b/>
                <w:sz w:val="24"/>
              </w:rPr>
              <w:t>2.</w:t>
            </w:r>
            <w:r>
              <w:rPr>
                <w:b/>
                <w:spacing w:val="2"/>
                <w:sz w:val="24"/>
              </w:rPr>
              <w:t xml:space="preserve"> </w:t>
            </w:r>
            <w:r>
              <w:rPr>
                <w:b/>
                <w:sz w:val="24"/>
              </w:rPr>
              <w:t>Арифметические</w:t>
            </w:r>
            <w:r>
              <w:rPr>
                <w:b/>
                <w:spacing w:val="-7"/>
                <w:sz w:val="24"/>
              </w:rPr>
              <w:t xml:space="preserve"> </w:t>
            </w:r>
            <w:r>
              <w:rPr>
                <w:b/>
                <w:sz w:val="24"/>
              </w:rPr>
              <w:t>действия</w:t>
            </w:r>
          </w:p>
        </w:tc>
      </w:tr>
      <w:tr w:rsidR="00927B14" w14:paraId="66B7E10C" w14:textId="77777777">
        <w:trPr>
          <w:trHeight w:val="1315"/>
        </w:trPr>
        <w:tc>
          <w:tcPr>
            <w:tcW w:w="1299" w:type="dxa"/>
            <w:tcBorders>
              <w:left w:val="nil"/>
            </w:tcBorders>
          </w:tcPr>
          <w:p w14:paraId="58AB5EAE" w14:textId="77777777" w:rsidR="00927B14" w:rsidRDefault="00927B14">
            <w:pPr>
              <w:pStyle w:val="TableParagraph"/>
              <w:rPr>
                <w:b/>
                <w:sz w:val="26"/>
              </w:rPr>
            </w:pPr>
          </w:p>
          <w:p w14:paraId="415C1E97" w14:textId="77777777" w:rsidR="00927B14" w:rsidRDefault="00000000">
            <w:pPr>
              <w:pStyle w:val="TableParagraph"/>
              <w:spacing w:before="216"/>
              <w:ind w:left="103"/>
              <w:rPr>
                <w:sz w:val="24"/>
              </w:rPr>
            </w:pPr>
            <w:r>
              <w:rPr>
                <w:sz w:val="24"/>
              </w:rPr>
              <w:t>2.1</w:t>
            </w:r>
          </w:p>
        </w:tc>
        <w:tc>
          <w:tcPr>
            <w:tcW w:w="5003" w:type="dxa"/>
          </w:tcPr>
          <w:p w14:paraId="060E577B" w14:textId="77777777" w:rsidR="00927B14" w:rsidRDefault="00927B14">
            <w:pPr>
              <w:pStyle w:val="TableParagraph"/>
              <w:rPr>
                <w:b/>
                <w:sz w:val="26"/>
              </w:rPr>
            </w:pPr>
          </w:p>
          <w:p w14:paraId="6F3ECE3E" w14:textId="77777777" w:rsidR="00927B14" w:rsidRDefault="00000000">
            <w:pPr>
              <w:pStyle w:val="TableParagraph"/>
              <w:spacing w:before="216"/>
              <w:ind w:left="237"/>
              <w:rPr>
                <w:sz w:val="24"/>
              </w:rPr>
            </w:pPr>
            <w:r>
              <w:rPr>
                <w:sz w:val="24"/>
              </w:rPr>
              <w:t>Сложение</w:t>
            </w:r>
            <w:r>
              <w:rPr>
                <w:spacing w:val="-5"/>
                <w:sz w:val="24"/>
              </w:rPr>
              <w:t xml:space="preserve"> </w:t>
            </w:r>
            <w:r>
              <w:rPr>
                <w:sz w:val="24"/>
              </w:rPr>
              <w:t>и</w:t>
            </w:r>
            <w:r>
              <w:rPr>
                <w:spacing w:val="-2"/>
                <w:sz w:val="24"/>
              </w:rPr>
              <w:t xml:space="preserve"> </w:t>
            </w:r>
            <w:r>
              <w:rPr>
                <w:sz w:val="24"/>
              </w:rPr>
              <w:t>вычитание</w:t>
            </w:r>
          </w:p>
        </w:tc>
        <w:tc>
          <w:tcPr>
            <w:tcW w:w="1594" w:type="dxa"/>
          </w:tcPr>
          <w:p w14:paraId="577B0214" w14:textId="77777777" w:rsidR="00927B14" w:rsidRDefault="00927B14">
            <w:pPr>
              <w:pStyle w:val="TableParagraph"/>
              <w:rPr>
                <w:b/>
                <w:sz w:val="26"/>
              </w:rPr>
            </w:pPr>
          </w:p>
          <w:p w14:paraId="250BA64A" w14:textId="77777777" w:rsidR="00927B14" w:rsidRDefault="00000000">
            <w:pPr>
              <w:pStyle w:val="TableParagraph"/>
              <w:spacing w:before="216"/>
              <w:ind w:right="571"/>
              <w:jc w:val="right"/>
              <w:rPr>
                <w:sz w:val="24"/>
              </w:rPr>
            </w:pPr>
            <w:r>
              <w:rPr>
                <w:sz w:val="24"/>
              </w:rPr>
              <w:t>19</w:t>
            </w:r>
          </w:p>
        </w:tc>
        <w:tc>
          <w:tcPr>
            <w:tcW w:w="1839" w:type="dxa"/>
          </w:tcPr>
          <w:p w14:paraId="4AF7235F" w14:textId="77777777" w:rsidR="00927B14" w:rsidRDefault="00927B14">
            <w:pPr>
              <w:pStyle w:val="TableParagraph"/>
            </w:pPr>
          </w:p>
        </w:tc>
        <w:tc>
          <w:tcPr>
            <w:tcW w:w="1911" w:type="dxa"/>
          </w:tcPr>
          <w:p w14:paraId="0614E016" w14:textId="77777777" w:rsidR="00927B14" w:rsidRDefault="00927B14">
            <w:pPr>
              <w:pStyle w:val="TableParagraph"/>
            </w:pPr>
          </w:p>
        </w:tc>
        <w:tc>
          <w:tcPr>
            <w:tcW w:w="3625" w:type="dxa"/>
          </w:tcPr>
          <w:p w14:paraId="69E56709" w14:textId="77777777" w:rsidR="00927B14" w:rsidRDefault="00000000">
            <w:pPr>
              <w:pStyle w:val="TableParagraph"/>
              <w:spacing w:before="35" w:line="278" w:lineRule="auto"/>
              <w:ind w:left="102" w:right="248"/>
              <w:rPr>
                <w:sz w:val="24"/>
              </w:rPr>
            </w:pPr>
            <w:r>
              <w:rPr>
                <w:sz w:val="24"/>
              </w:rPr>
              <w:t>Электронное приложение к</w:t>
            </w:r>
            <w:r>
              <w:rPr>
                <w:spacing w:val="1"/>
                <w:sz w:val="24"/>
              </w:rPr>
              <w:t xml:space="preserve"> </w:t>
            </w:r>
            <w:r>
              <w:rPr>
                <w:sz w:val="24"/>
              </w:rPr>
              <w:t xml:space="preserve">учебнику(СD) </w:t>
            </w:r>
            <w:hyperlink r:id="rId298">
              <w:r>
                <w:rPr>
                  <w:color w:val="0462C1"/>
                  <w:sz w:val="24"/>
                  <w:u w:val="single" w:color="0462C1"/>
                </w:rPr>
                <w:t>https://resh.edu.ru</w:t>
              </w:r>
            </w:hyperlink>
            <w:r>
              <w:rPr>
                <w:color w:val="0462C1"/>
                <w:spacing w:val="-57"/>
                <w:sz w:val="24"/>
              </w:rPr>
              <w:t xml:space="preserve"> </w:t>
            </w:r>
            <w:hyperlink r:id="rId299">
              <w:r>
                <w:rPr>
                  <w:color w:val="0462C1"/>
                  <w:sz w:val="24"/>
                  <w:u w:val="single" w:color="0462C1"/>
                </w:rPr>
                <w:t>https://uchi.ru</w:t>
              </w:r>
            </w:hyperlink>
          </w:p>
          <w:p w14:paraId="20AEA335" w14:textId="77777777" w:rsidR="00927B14" w:rsidRDefault="00000000">
            <w:pPr>
              <w:pStyle w:val="TableParagraph"/>
              <w:spacing w:line="271" w:lineRule="exact"/>
              <w:ind w:left="237"/>
              <w:rPr>
                <w:sz w:val="24"/>
              </w:rPr>
            </w:pPr>
            <w:hyperlink r:id="rId300">
              <w:r>
                <w:rPr>
                  <w:color w:val="0462C1"/>
                  <w:sz w:val="24"/>
                  <w:u w:val="single" w:color="0462C1"/>
                </w:rPr>
                <w:t>https://www.yaklass.ru</w:t>
              </w:r>
            </w:hyperlink>
          </w:p>
        </w:tc>
      </w:tr>
      <w:tr w:rsidR="00927B14" w14:paraId="0B1CF3C7" w14:textId="77777777">
        <w:trPr>
          <w:trHeight w:val="1315"/>
        </w:trPr>
        <w:tc>
          <w:tcPr>
            <w:tcW w:w="1299" w:type="dxa"/>
            <w:tcBorders>
              <w:left w:val="nil"/>
            </w:tcBorders>
          </w:tcPr>
          <w:p w14:paraId="37417D6D" w14:textId="77777777" w:rsidR="00927B14" w:rsidRDefault="00927B14">
            <w:pPr>
              <w:pStyle w:val="TableParagraph"/>
              <w:rPr>
                <w:b/>
                <w:sz w:val="26"/>
              </w:rPr>
            </w:pPr>
          </w:p>
          <w:p w14:paraId="66757FEF" w14:textId="77777777" w:rsidR="00927B14" w:rsidRDefault="00000000">
            <w:pPr>
              <w:pStyle w:val="TableParagraph"/>
              <w:spacing w:before="211"/>
              <w:ind w:left="103"/>
              <w:rPr>
                <w:sz w:val="24"/>
              </w:rPr>
            </w:pPr>
            <w:r>
              <w:rPr>
                <w:sz w:val="24"/>
              </w:rPr>
              <w:t>2.2</w:t>
            </w:r>
          </w:p>
        </w:tc>
        <w:tc>
          <w:tcPr>
            <w:tcW w:w="5003" w:type="dxa"/>
          </w:tcPr>
          <w:p w14:paraId="44B9DCA6" w14:textId="77777777" w:rsidR="00927B14" w:rsidRDefault="00927B14">
            <w:pPr>
              <w:pStyle w:val="TableParagraph"/>
              <w:rPr>
                <w:b/>
                <w:sz w:val="26"/>
              </w:rPr>
            </w:pPr>
          </w:p>
          <w:p w14:paraId="2952AA91" w14:textId="77777777" w:rsidR="00927B14" w:rsidRDefault="00000000">
            <w:pPr>
              <w:pStyle w:val="TableParagraph"/>
              <w:spacing w:before="211"/>
              <w:ind w:left="237"/>
              <w:rPr>
                <w:sz w:val="24"/>
              </w:rPr>
            </w:pPr>
            <w:r>
              <w:rPr>
                <w:sz w:val="24"/>
              </w:rPr>
              <w:t>Умножение</w:t>
            </w:r>
            <w:r>
              <w:rPr>
                <w:spacing w:val="-6"/>
                <w:sz w:val="24"/>
              </w:rPr>
              <w:t xml:space="preserve"> </w:t>
            </w:r>
            <w:r>
              <w:rPr>
                <w:sz w:val="24"/>
              </w:rPr>
              <w:t>и</w:t>
            </w:r>
            <w:r>
              <w:rPr>
                <w:spacing w:val="1"/>
                <w:sz w:val="24"/>
              </w:rPr>
              <w:t xml:space="preserve"> </w:t>
            </w:r>
            <w:r>
              <w:rPr>
                <w:sz w:val="24"/>
              </w:rPr>
              <w:t>деление</w:t>
            </w:r>
          </w:p>
        </w:tc>
        <w:tc>
          <w:tcPr>
            <w:tcW w:w="1594" w:type="dxa"/>
          </w:tcPr>
          <w:p w14:paraId="6366437B" w14:textId="77777777" w:rsidR="00927B14" w:rsidRDefault="00927B14">
            <w:pPr>
              <w:pStyle w:val="TableParagraph"/>
              <w:rPr>
                <w:b/>
                <w:sz w:val="26"/>
              </w:rPr>
            </w:pPr>
          </w:p>
          <w:p w14:paraId="6537B879" w14:textId="77777777" w:rsidR="00927B14" w:rsidRDefault="00000000">
            <w:pPr>
              <w:pStyle w:val="TableParagraph"/>
              <w:spacing w:before="211"/>
              <w:ind w:right="571"/>
              <w:jc w:val="right"/>
              <w:rPr>
                <w:sz w:val="24"/>
              </w:rPr>
            </w:pPr>
            <w:r>
              <w:rPr>
                <w:sz w:val="24"/>
              </w:rPr>
              <w:t>25</w:t>
            </w:r>
          </w:p>
        </w:tc>
        <w:tc>
          <w:tcPr>
            <w:tcW w:w="1839" w:type="dxa"/>
          </w:tcPr>
          <w:p w14:paraId="25ACDE4A" w14:textId="77777777" w:rsidR="00927B14" w:rsidRDefault="00927B14">
            <w:pPr>
              <w:pStyle w:val="TableParagraph"/>
            </w:pPr>
          </w:p>
        </w:tc>
        <w:tc>
          <w:tcPr>
            <w:tcW w:w="1911" w:type="dxa"/>
          </w:tcPr>
          <w:p w14:paraId="73D878AC" w14:textId="77777777" w:rsidR="00927B14" w:rsidRDefault="00927B14">
            <w:pPr>
              <w:pStyle w:val="TableParagraph"/>
            </w:pPr>
          </w:p>
        </w:tc>
        <w:tc>
          <w:tcPr>
            <w:tcW w:w="3625" w:type="dxa"/>
          </w:tcPr>
          <w:p w14:paraId="529A5CBD" w14:textId="77777777" w:rsidR="00927B14" w:rsidRDefault="00000000">
            <w:pPr>
              <w:pStyle w:val="TableParagraph"/>
              <w:spacing w:before="35" w:line="278" w:lineRule="auto"/>
              <w:ind w:left="102" w:right="248"/>
              <w:rPr>
                <w:sz w:val="24"/>
              </w:rPr>
            </w:pPr>
            <w:r>
              <w:rPr>
                <w:sz w:val="24"/>
              </w:rPr>
              <w:t>Электронное приложение к</w:t>
            </w:r>
            <w:r>
              <w:rPr>
                <w:spacing w:val="1"/>
                <w:sz w:val="24"/>
              </w:rPr>
              <w:t xml:space="preserve"> </w:t>
            </w:r>
            <w:r>
              <w:rPr>
                <w:sz w:val="24"/>
              </w:rPr>
              <w:t xml:space="preserve">учебнику(СD) </w:t>
            </w:r>
            <w:hyperlink r:id="rId301">
              <w:r>
                <w:rPr>
                  <w:color w:val="0462C1"/>
                  <w:sz w:val="24"/>
                  <w:u w:val="single" w:color="0462C1"/>
                </w:rPr>
                <w:t>https://resh.edu.ru</w:t>
              </w:r>
            </w:hyperlink>
            <w:r>
              <w:rPr>
                <w:color w:val="0462C1"/>
                <w:spacing w:val="-57"/>
                <w:sz w:val="24"/>
              </w:rPr>
              <w:t xml:space="preserve"> </w:t>
            </w:r>
            <w:hyperlink r:id="rId302">
              <w:r>
                <w:rPr>
                  <w:color w:val="0462C1"/>
                  <w:sz w:val="24"/>
                  <w:u w:val="single" w:color="0462C1"/>
                </w:rPr>
                <w:t>https://uchi.ru</w:t>
              </w:r>
            </w:hyperlink>
          </w:p>
          <w:p w14:paraId="06E49B0D" w14:textId="77777777" w:rsidR="00927B14" w:rsidRDefault="00000000">
            <w:pPr>
              <w:pStyle w:val="TableParagraph"/>
              <w:spacing w:line="271" w:lineRule="exact"/>
              <w:ind w:left="237"/>
              <w:rPr>
                <w:sz w:val="24"/>
              </w:rPr>
            </w:pPr>
            <w:hyperlink r:id="rId303">
              <w:r>
                <w:rPr>
                  <w:color w:val="0462C1"/>
                  <w:sz w:val="24"/>
                  <w:u w:val="single" w:color="0462C1"/>
                </w:rPr>
                <w:t>https://www.yaklass.ru</w:t>
              </w:r>
            </w:hyperlink>
          </w:p>
        </w:tc>
      </w:tr>
      <w:tr w:rsidR="00927B14" w14:paraId="03715FC1" w14:textId="77777777">
        <w:trPr>
          <w:trHeight w:val="1315"/>
        </w:trPr>
        <w:tc>
          <w:tcPr>
            <w:tcW w:w="1299" w:type="dxa"/>
            <w:tcBorders>
              <w:left w:val="nil"/>
            </w:tcBorders>
          </w:tcPr>
          <w:p w14:paraId="70C0D9A7" w14:textId="77777777" w:rsidR="00927B14" w:rsidRDefault="00927B14">
            <w:pPr>
              <w:pStyle w:val="TableParagraph"/>
              <w:rPr>
                <w:b/>
                <w:sz w:val="26"/>
              </w:rPr>
            </w:pPr>
          </w:p>
          <w:p w14:paraId="316ADCFF" w14:textId="77777777" w:rsidR="00927B14" w:rsidRDefault="00000000">
            <w:pPr>
              <w:pStyle w:val="TableParagraph"/>
              <w:spacing w:before="211"/>
              <w:ind w:left="103"/>
              <w:rPr>
                <w:sz w:val="24"/>
              </w:rPr>
            </w:pPr>
            <w:r>
              <w:rPr>
                <w:sz w:val="24"/>
              </w:rPr>
              <w:t>2.3</w:t>
            </w:r>
          </w:p>
        </w:tc>
        <w:tc>
          <w:tcPr>
            <w:tcW w:w="5003" w:type="dxa"/>
          </w:tcPr>
          <w:p w14:paraId="6BACE9E4" w14:textId="77777777" w:rsidR="00927B14" w:rsidRDefault="00927B14">
            <w:pPr>
              <w:pStyle w:val="TableParagraph"/>
              <w:spacing w:before="6"/>
              <w:rPr>
                <w:b/>
                <w:sz w:val="30"/>
              </w:rPr>
            </w:pPr>
          </w:p>
          <w:p w14:paraId="6395C610" w14:textId="77777777" w:rsidR="00927B14" w:rsidRDefault="00000000">
            <w:pPr>
              <w:pStyle w:val="TableParagraph"/>
              <w:spacing w:before="1" w:line="276" w:lineRule="auto"/>
              <w:ind w:left="237" w:right="743"/>
              <w:rPr>
                <w:sz w:val="24"/>
              </w:rPr>
            </w:pPr>
            <w:r>
              <w:rPr>
                <w:sz w:val="24"/>
              </w:rPr>
              <w:t>Арифметические действия с числами в</w:t>
            </w:r>
            <w:r>
              <w:rPr>
                <w:spacing w:val="-57"/>
                <w:sz w:val="24"/>
              </w:rPr>
              <w:t xml:space="preserve"> </w:t>
            </w:r>
            <w:r>
              <w:rPr>
                <w:sz w:val="24"/>
              </w:rPr>
              <w:t>пределах</w:t>
            </w:r>
            <w:r>
              <w:rPr>
                <w:spacing w:val="-4"/>
                <w:sz w:val="24"/>
              </w:rPr>
              <w:t xml:space="preserve"> </w:t>
            </w:r>
            <w:r>
              <w:rPr>
                <w:sz w:val="24"/>
              </w:rPr>
              <w:t>100</w:t>
            </w:r>
          </w:p>
        </w:tc>
        <w:tc>
          <w:tcPr>
            <w:tcW w:w="1594" w:type="dxa"/>
          </w:tcPr>
          <w:p w14:paraId="03DC45EF" w14:textId="77777777" w:rsidR="00927B14" w:rsidRDefault="00927B14">
            <w:pPr>
              <w:pStyle w:val="TableParagraph"/>
              <w:rPr>
                <w:b/>
                <w:sz w:val="26"/>
              </w:rPr>
            </w:pPr>
          </w:p>
          <w:p w14:paraId="34738770" w14:textId="77777777" w:rsidR="00927B14" w:rsidRDefault="00000000">
            <w:pPr>
              <w:pStyle w:val="TableParagraph"/>
              <w:spacing w:before="211"/>
              <w:ind w:right="571"/>
              <w:jc w:val="right"/>
              <w:rPr>
                <w:sz w:val="24"/>
              </w:rPr>
            </w:pPr>
            <w:r>
              <w:rPr>
                <w:sz w:val="24"/>
              </w:rPr>
              <w:t>12</w:t>
            </w:r>
          </w:p>
        </w:tc>
        <w:tc>
          <w:tcPr>
            <w:tcW w:w="1839" w:type="dxa"/>
          </w:tcPr>
          <w:p w14:paraId="4F1FB492" w14:textId="77777777" w:rsidR="00927B14" w:rsidRDefault="00927B14">
            <w:pPr>
              <w:pStyle w:val="TableParagraph"/>
            </w:pPr>
          </w:p>
        </w:tc>
        <w:tc>
          <w:tcPr>
            <w:tcW w:w="1911" w:type="dxa"/>
          </w:tcPr>
          <w:p w14:paraId="0E5F1990" w14:textId="77777777" w:rsidR="00927B14" w:rsidRDefault="00927B14">
            <w:pPr>
              <w:pStyle w:val="TableParagraph"/>
            </w:pPr>
          </w:p>
        </w:tc>
        <w:tc>
          <w:tcPr>
            <w:tcW w:w="3625" w:type="dxa"/>
          </w:tcPr>
          <w:p w14:paraId="71645897" w14:textId="77777777" w:rsidR="00927B14" w:rsidRDefault="00000000">
            <w:pPr>
              <w:pStyle w:val="TableParagraph"/>
              <w:spacing w:before="35" w:line="276" w:lineRule="auto"/>
              <w:ind w:left="102" w:right="248"/>
              <w:rPr>
                <w:sz w:val="24"/>
              </w:rPr>
            </w:pPr>
            <w:r>
              <w:rPr>
                <w:sz w:val="24"/>
              </w:rPr>
              <w:t>Электронное приложение к</w:t>
            </w:r>
            <w:r>
              <w:rPr>
                <w:spacing w:val="1"/>
                <w:sz w:val="24"/>
              </w:rPr>
              <w:t xml:space="preserve"> </w:t>
            </w:r>
            <w:r>
              <w:rPr>
                <w:sz w:val="24"/>
              </w:rPr>
              <w:t xml:space="preserve">учебнику(СD) </w:t>
            </w:r>
            <w:hyperlink r:id="rId304">
              <w:r>
                <w:rPr>
                  <w:color w:val="0462C1"/>
                  <w:sz w:val="24"/>
                  <w:u w:val="single" w:color="0462C1"/>
                </w:rPr>
                <w:t>https://resh.edu.ru</w:t>
              </w:r>
            </w:hyperlink>
            <w:r>
              <w:rPr>
                <w:color w:val="0462C1"/>
                <w:spacing w:val="-57"/>
                <w:sz w:val="24"/>
              </w:rPr>
              <w:t xml:space="preserve"> </w:t>
            </w:r>
            <w:hyperlink r:id="rId305">
              <w:r>
                <w:rPr>
                  <w:color w:val="0462C1"/>
                  <w:sz w:val="24"/>
                  <w:u w:val="single" w:color="0462C1"/>
                </w:rPr>
                <w:t>https://uchi.ru</w:t>
              </w:r>
            </w:hyperlink>
          </w:p>
          <w:p w14:paraId="31A78A4C" w14:textId="77777777" w:rsidR="00927B14" w:rsidRDefault="00000000">
            <w:pPr>
              <w:pStyle w:val="TableParagraph"/>
              <w:spacing w:before="3"/>
              <w:ind w:left="237"/>
              <w:rPr>
                <w:sz w:val="24"/>
              </w:rPr>
            </w:pPr>
            <w:hyperlink r:id="rId306">
              <w:r>
                <w:rPr>
                  <w:color w:val="0462C1"/>
                  <w:sz w:val="24"/>
                  <w:u w:val="single" w:color="0462C1"/>
                </w:rPr>
                <w:t>https://www.yaklass.ru</w:t>
              </w:r>
            </w:hyperlink>
          </w:p>
        </w:tc>
      </w:tr>
      <w:tr w:rsidR="00927B14" w14:paraId="17ADDE10" w14:textId="77777777">
        <w:trPr>
          <w:trHeight w:val="551"/>
        </w:trPr>
        <w:tc>
          <w:tcPr>
            <w:tcW w:w="6302" w:type="dxa"/>
            <w:gridSpan w:val="2"/>
            <w:tcBorders>
              <w:left w:val="nil"/>
            </w:tcBorders>
          </w:tcPr>
          <w:p w14:paraId="2F730FEF" w14:textId="77777777" w:rsidR="00927B14" w:rsidRDefault="00000000">
            <w:pPr>
              <w:pStyle w:val="TableParagraph"/>
              <w:spacing w:before="131"/>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4" w:type="dxa"/>
          </w:tcPr>
          <w:p w14:paraId="6C370CBA" w14:textId="77777777" w:rsidR="00927B14" w:rsidRDefault="00000000">
            <w:pPr>
              <w:pStyle w:val="TableParagraph"/>
              <w:spacing w:before="131"/>
              <w:ind w:right="571"/>
              <w:jc w:val="right"/>
              <w:rPr>
                <w:sz w:val="24"/>
              </w:rPr>
            </w:pPr>
            <w:r>
              <w:rPr>
                <w:sz w:val="24"/>
              </w:rPr>
              <w:t>56</w:t>
            </w:r>
          </w:p>
        </w:tc>
        <w:tc>
          <w:tcPr>
            <w:tcW w:w="7375" w:type="dxa"/>
            <w:gridSpan w:val="3"/>
          </w:tcPr>
          <w:p w14:paraId="16F031A9" w14:textId="77777777" w:rsidR="00927B14" w:rsidRDefault="00927B14">
            <w:pPr>
              <w:pStyle w:val="TableParagraph"/>
            </w:pPr>
          </w:p>
        </w:tc>
      </w:tr>
      <w:tr w:rsidR="00927B14" w14:paraId="4684CB18" w14:textId="77777777">
        <w:trPr>
          <w:trHeight w:val="365"/>
        </w:trPr>
        <w:tc>
          <w:tcPr>
            <w:tcW w:w="15271" w:type="dxa"/>
            <w:gridSpan w:val="6"/>
            <w:tcBorders>
              <w:left w:val="nil"/>
            </w:tcBorders>
          </w:tcPr>
          <w:p w14:paraId="042CD219" w14:textId="77777777" w:rsidR="00927B14" w:rsidRDefault="00000000">
            <w:pPr>
              <w:pStyle w:val="TableParagraph"/>
              <w:spacing w:before="45"/>
              <w:ind w:left="237"/>
              <w:rPr>
                <w:b/>
                <w:sz w:val="24"/>
              </w:rPr>
            </w:pPr>
            <w:r>
              <w:rPr>
                <w:b/>
                <w:sz w:val="24"/>
              </w:rPr>
              <w:t>Раздел</w:t>
            </w:r>
            <w:r>
              <w:rPr>
                <w:b/>
                <w:spacing w:val="-2"/>
                <w:sz w:val="24"/>
              </w:rPr>
              <w:t xml:space="preserve"> </w:t>
            </w:r>
            <w:r>
              <w:rPr>
                <w:b/>
                <w:sz w:val="24"/>
              </w:rPr>
              <w:t>3.</w:t>
            </w:r>
            <w:r>
              <w:rPr>
                <w:b/>
                <w:spacing w:val="2"/>
                <w:sz w:val="24"/>
              </w:rPr>
              <w:t xml:space="preserve"> </w:t>
            </w:r>
            <w:r>
              <w:rPr>
                <w:b/>
                <w:sz w:val="24"/>
              </w:rPr>
              <w:t>Текстовые</w:t>
            </w:r>
            <w:r>
              <w:rPr>
                <w:b/>
                <w:spacing w:val="-3"/>
                <w:sz w:val="24"/>
              </w:rPr>
              <w:t xml:space="preserve"> </w:t>
            </w:r>
            <w:r>
              <w:rPr>
                <w:b/>
                <w:sz w:val="24"/>
              </w:rPr>
              <w:t>задачи</w:t>
            </w:r>
          </w:p>
        </w:tc>
      </w:tr>
      <w:tr w:rsidR="00927B14" w14:paraId="4C92C65E" w14:textId="77777777">
        <w:trPr>
          <w:trHeight w:val="1315"/>
        </w:trPr>
        <w:tc>
          <w:tcPr>
            <w:tcW w:w="1299" w:type="dxa"/>
            <w:tcBorders>
              <w:left w:val="nil"/>
            </w:tcBorders>
          </w:tcPr>
          <w:p w14:paraId="6F703287" w14:textId="77777777" w:rsidR="00927B14" w:rsidRDefault="00927B14">
            <w:pPr>
              <w:pStyle w:val="TableParagraph"/>
              <w:rPr>
                <w:b/>
                <w:sz w:val="26"/>
              </w:rPr>
            </w:pPr>
          </w:p>
          <w:p w14:paraId="3E4F6AF1" w14:textId="77777777" w:rsidR="00927B14" w:rsidRDefault="00000000">
            <w:pPr>
              <w:pStyle w:val="TableParagraph"/>
              <w:spacing w:before="211"/>
              <w:ind w:left="103"/>
              <w:rPr>
                <w:sz w:val="24"/>
              </w:rPr>
            </w:pPr>
            <w:r>
              <w:rPr>
                <w:sz w:val="24"/>
              </w:rPr>
              <w:t>3.1</w:t>
            </w:r>
          </w:p>
        </w:tc>
        <w:tc>
          <w:tcPr>
            <w:tcW w:w="5003" w:type="dxa"/>
          </w:tcPr>
          <w:p w14:paraId="07C669CF" w14:textId="77777777" w:rsidR="00927B14" w:rsidRDefault="00927B14">
            <w:pPr>
              <w:pStyle w:val="TableParagraph"/>
              <w:rPr>
                <w:b/>
                <w:sz w:val="26"/>
              </w:rPr>
            </w:pPr>
          </w:p>
          <w:p w14:paraId="61D5DDE6" w14:textId="77777777" w:rsidR="00927B14" w:rsidRDefault="00000000">
            <w:pPr>
              <w:pStyle w:val="TableParagraph"/>
              <w:spacing w:before="211"/>
              <w:ind w:left="237"/>
              <w:rPr>
                <w:sz w:val="24"/>
              </w:rPr>
            </w:pPr>
            <w:r>
              <w:rPr>
                <w:sz w:val="24"/>
              </w:rPr>
              <w:t>Текстовые</w:t>
            </w:r>
            <w:r>
              <w:rPr>
                <w:spacing w:val="-2"/>
                <w:sz w:val="24"/>
              </w:rPr>
              <w:t xml:space="preserve"> </w:t>
            </w:r>
            <w:r>
              <w:rPr>
                <w:sz w:val="24"/>
              </w:rPr>
              <w:t>задачи</w:t>
            </w:r>
          </w:p>
        </w:tc>
        <w:tc>
          <w:tcPr>
            <w:tcW w:w="1594" w:type="dxa"/>
          </w:tcPr>
          <w:p w14:paraId="64AEA721" w14:textId="77777777" w:rsidR="00927B14" w:rsidRDefault="00927B14">
            <w:pPr>
              <w:pStyle w:val="TableParagraph"/>
              <w:rPr>
                <w:b/>
                <w:sz w:val="26"/>
              </w:rPr>
            </w:pPr>
          </w:p>
          <w:p w14:paraId="1B4E9061" w14:textId="77777777" w:rsidR="00927B14" w:rsidRDefault="00000000">
            <w:pPr>
              <w:pStyle w:val="TableParagraph"/>
              <w:spacing w:before="211"/>
              <w:ind w:right="571"/>
              <w:jc w:val="right"/>
              <w:rPr>
                <w:sz w:val="24"/>
              </w:rPr>
            </w:pPr>
            <w:r>
              <w:rPr>
                <w:sz w:val="24"/>
              </w:rPr>
              <w:t>11</w:t>
            </w:r>
          </w:p>
        </w:tc>
        <w:tc>
          <w:tcPr>
            <w:tcW w:w="1839" w:type="dxa"/>
          </w:tcPr>
          <w:p w14:paraId="3005A897" w14:textId="77777777" w:rsidR="00927B14" w:rsidRDefault="00927B14">
            <w:pPr>
              <w:pStyle w:val="TableParagraph"/>
            </w:pPr>
          </w:p>
        </w:tc>
        <w:tc>
          <w:tcPr>
            <w:tcW w:w="1911" w:type="dxa"/>
          </w:tcPr>
          <w:p w14:paraId="64216A0B" w14:textId="77777777" w:rsidR="00927B14" w:rsidRDefault="00927B14">
            <w:pPr>
              <w:pStyle w:val="TableParagraph"/>
            </w:pPr>
          </w:p>
        </w:tc>
        <w:tc>
          <w:tcPr>
            <w:tcW w:w="3625" w:type="dxa"/>
          </w:tcPr>
          <w:p w14:paraId="70EE02E2" w14:textId="77777777" w:rsidR="00927B14" w:rsidRDefault="00000000">
            <w:pPr>
              <w:pStyle w:val="TableParagraph"/>
              <w:spacing w:before="35" w:line="276" w:lineRule="auto"/>
              <w:ind w:left="102" w:right="248"/>
              <w:rPr>
                <w:sz w:val="24"/>
              </w:rPr>
            </w:pPr>
            <w:r>
              <w:rPr>
                <w:sz w:val="24"/>
              </w:rPr>
              <w:t>Электронное приложение к</w:t>
            </w:r>
            <w:r>
              <w:rPr>
                <w:spacing w:val="1"/>
                <w:sz w:val="24"/>
              </w:rPr>
              <w:t xml:space="preserve"> </w:t>
            </w:r>
            <w:r>
              <w:rPr>
                <w:sz w:val="24"/>
              </w:rPr>
              <w:t xml:space="preserve">учебнику(СD) </w:t>
            </w:r>
            <w:hyperlink r:id="rId307">
              <w:r>
                <w:rPr>
                  <w:color w:val="0462C1"/>
                  <w:sz w:val="24"/>
                  <w:u w:val="single" w:color="0462C1"/>
                </w:rPr>
                <w:t>https://resh.edu.ru</w:t>
              </w:r>
            </w:hyperlink>
            <w:r>
              <w:rPr>
                <w:color w:val="0462C1"/>
                <w:spacing w:val="-57"/>
                <w:sz w:val="24"/>
              </w:rPr>
              <w:t xml:space="preserve"> </w:t>
            </w:r>
            <w:hyperlink r:id="rId308">
              <w:r>
                <w:rPr>
                  <w:color w:val="0462C1"/>
                  <w:sz w:val="24"/>
                  <w:u w:val="single" w:color="0462C1"/>
                </w:rPr>
                <w:t>https://uchi.ru</w:t>
              </w:r>
            </w:hyperlink>
          </w:p>
          <w:p w14:paraId="75F17E9A" w14:textId="77777777" w:rsidR="00927B14" w:rsidRDefault="00000000">
            <w:pPr>
              <w:pStyle w:val="TableParagraph"/>
              <w:spacing w:line="275" w:lineRule="exact"/>
              <w:ind w:left="237"/>
              <w:rPr>
                <w:sz w:val="24"/>
              </w:rPr>
            </w:pPr>
            <w:hyperlink r:id="rId309">
              <w:r>
                <w:rPr>
                  <w:color w:val="0462C1"/>
                  <w:sz w:val="24"/>
                  <w:u w:val="single" w:color="0462C1"/>
                </w:rPr>
                <w:t>https://www.yaklass.ru</w:t>
              </w:r>
            </w:hyperlink>
          </w:p>
        </w:tc>
      </w:tr>
      <w:tr w:rsidR="00927B14" w14:paraId="4F2BE882" w14:textId="77777777">
        <w:trPr>
          <w:trHeight w:val="551"/>
        </w:trPr>
        <w:tc>
          <w:tcPr>
            <w:tcW w:w="6302" w:type="dxa"/>
            <w:gridSpan w:val="2"/>
            <w:tcBorders>
              <w:left w:val="nil"/>
            </w:tcBorders>
          </w:tcPr>
          <w:p w14:paraId="35D0D7B2" w14:textId="77777777" w:rsidR="00927B14" w:rsidRDefault="00000000">
            <w:pPr>
              <w:pStyle w:val="TableParagraph"/>
              <w:spacing w:before="131"/>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4" w:type="dxa"/>
          </w:tcPr>
          <w:p w14:paraId="27EF8F72" w14:textId="77777777" w:rsidR="00927B14" w:rsidRDefault="00000000">
            <w:pPr>
              <w:pStyle w:val="TableParagraph"/>
              <w:spacing w:before="131"/>
              <w:ind w:right="571"/>
              <w:jc w:val="right"/>
              <w:rPr>
                <w:sz w:val="24"/>
              </w:rPr>
            </w:pPr>
            <w:r>
              <w:rPr>
                <w:sz w:val="24"/>
              </w:rPr>
              <w:t>11</w:t>
            </w:r>
          </w:p>
        </w:tc>
        <w:tc>
          <w:tcPr>
            <w:tcW w:w="7375" w:type="dxa"/>
            <w:gridSpan w:val="3"/>
          </w:tcPr>
          <w:p w14:paraId="2C5EE2B4" w14:textId="77777777" w:rsidR="00927B14" w:rsidRDefault="00927B14">
            <w:pPr>
              <w:pStyle w:val="TableParagraph"/>
            </w:pPr>
          </w:p>
        </w:tc>
      </w:tr>
      <w:tr w:rsidR="00927B14" w14:paraId="70275015" w14:textId="77777777">
        <w:trPr>
          <w:trHeight w:val="360"/>
        </w:trPr>
        <w:tc>
          <w:tcPr>
            <w:tcW w:w="15271" w:type="dxa"/>
            <w:gridSpan w:val="6"/>
            <w:tcBorders>
              <w:left w:val="nil"/>
            </w:tcBorders>
          </w:tcPr>
          <w:p w14:paraId="6283AA40" w14:textId="77777777" w:rsidR="00927B14" w:rsidRDefault="00000000">
            <w:pPr>
              <w:pStyle w:val="TableParagraph"/>
              <w:spacing w:before="40"/>
              <w:ind w:left="237"/>
              <w:rPr>
                <w:b/>
                <w:sz w:val="24"/>
              </w:rPr>
            </w:pPr>
            <w:r>
              <w:rPr>
                <w:b/>
                <w:sz w:val="24"/>
              </w:rPr>
              <w:t>Раздел</w:t>
            </w:r>
            <w:r>
              <w:rPr>
                <w:b/>
                <w:spacing w:val="-4"/>
                <w:sz w:val="24"/>
              </w:rPr>
              <w:t xml:space="preserve"> </w:t>
            </w:r>
            <w:r>
              <w:rPr>
                <w:b/>
                <w:sz w:val="24"/>
              </w:rPr>
              <w:t>4. Пространственные</w:t>
            </w:r>
            <w:r>
              <w:rPr>
                <w:b/>
                <w:spacing w:val="-3"/>
                <w:sz w:val="24"/>
              </w:rPr>
              <w:t xml:space="preserve"> </w:t>
            </w:r>
            <w:r>
              <w:rPr>
                <w:b/>
                <w:sz w:val="24"/>
              </w:rPr>
              <w:t>отношения</w:t>
            </w:r>
            <w:r>
              <w:rPr>
                <w:b/>
                <w:spacing w:val="-4"/>
                <w:sz w:val="24"/>
              </w:rPr>
              <w:t xml:space="preserve"> </w:t>
            </w:r>
            <w:r>
              <w:rPr>
                <w:b/>
                <w:sz w:val="24"/>
              </w:rPr>
              <w:t>и</w:t>
            </w:r>
            <w:r>
              <w:rPr>
                <w:b/>
                <w:spacing w:val="-2"/>
                <w:sz w:val="24"/>
              </w:rPr>
              <w:t xml:space="preserve"> </w:t>
            </w:r>
            <w:r>
              <w:rPr>
                <w:b/>
                <w:sz w:val="24"/>
              </w:rPr>
              <w:t>геометрические</w:t>
            </w:r>
            <w:r>
              <w:rPr>
                <w:b/>
                <w:spacing w:val="-4"/>
                <w:sz w:val="24"/>
              </w:rPr>
              <w:t xml:space="preserve"> </w:t>
            </w:r>
            <w:r>
              <w:rPr>
                <w:b/>
                <w:sz w:val="24"/>
              </w:rPr>
              <w:t>фигуры</w:t>
            </w:r>
          </w:p>
        </w:tc>
      </w:tr>
      <w:tr w:rsidR="00927B14" w14:paraId="2189E330" w14:textId="77777777">
        <w:trPr>
          <w:trHeight w:val="359"/>
        </w:trPr>
        <w:tc>
          <w:tcPr>
            <w:tcW w:w="1299" w:type="dxa"/>
            <w:tcBorders>
              <w:left w:val="nil"/>
            </w:tcBorders>
          </w:tcPr>
          <w:p w14:paraId="2F3838FB" w14:textId="77777777" w:rsidR="00927B14" w:rsidRDefault="00000000">
            <w:pPr>
              <w:pStyle w:val="TableParagraph"/>
              <w:spacing w:before="40"/>
              <w:ind w:left="103"/>
              <w:rPr>
                <w:sz w:val="24"/>
              </w:rPr>
            </w:pPr>
            <w:r>
              <w:rPr>
                <w:sz w:val="24"/>
              </w:rPr>
              <w:t>4.1</w:t>
            </w:r>
          </w:p>
        </w:tc>
        <w:tc>
          <w:tcPr>
            <w:tcW w:w="5003" w:type="dxa"/>
          </w:tcPr>
          <w:p w14:paraId="1AEEB8B2" w14:textId="77777777" w:rsidR="00927B14" w:rsidRDefault="00000000">
            <w:pPr>
              <w:pStyle w:val="TableParagraph"/>
              <w:spacing w:before="40"/>
              <w:ind w:left="237"/>
              <w:rPr>
                <w:sz w:val="24"/>
              </w:rPr>
            </w:pPr>
            <w:r>
              <w:rPr>
                <w:sz w:val="24"/>
              </w:rPr>
              <w:t>Геометрические</w:t>
            </w:r>
            <w:r>
              <w:rPr>
                <w:spacing w:val="-6"/>
                <w:sz w:val="24"/>
              </w:rPr>
              <w:t xml:space="preserve"> </w:t>
            </w:r>
            <w:r>
              <w:rPr>
                <w:sz w:val="24"/>
              </w:rPr>
              <w:t>фигуры</w:t>
            </w:r>
          </w:p>
        </w:tc>
        <w:tc>
          <w:tcPr>
            <w:tcW w:w="1594" w:type="dxa"/>
          </w:tcPr>
          <w:p w14:paraId="53305164" w14:textId="77777777" w:rsidR="00927B14" w:rsidRDefault="00000000">
            <w:pPr>
              <w:pStyle w:val="TableParagraph"/>
              <w:spacing w:before="40"/>
              <w:ind w:right="571"/>
              <w:jc w:val="right"/>
              <w:rPr>
                <w:sz w:val="24"/>
              </w:rPr>
            </w:pPr>
            <w:r>
              <w:rPr>
                <w:sz w:val="24"/>
              </w:rPr>
              <w:t>10</w:t>
            </w:r>
          </w:p>
        </w:tc>
        <w:tc>
          <w:tcPr>
            <w:tcW w:w="1839" w:type="dxa"/>
          </w:tcPr>
          <w:p w14:paraId="7FAF432A" w14:textId="77777777" w:rsidR="00927B14" w:rsidRDefault="00927B14">
            <w:pPr>
              <w:pStyle w:val="TableParagraph"/>
            </w:pPr>
          </w:p>
        </w:tc>
        <w:tc>
          <w:tcPr>
            <w:tcW w:w="1911" w:type="dxa"/>
          </w:tcPr>
          <w:p w14:paraId="01B09A4C" w14:textId="77777777" w:rsidR="00927B14" w:rsidRDefault="00927B14">
            <w:pPr>
              <w:pStyle w:val="TableParagraph"/>
            </w:pPr>
          </w:p>
        </w:tc>
        <w:tc>
          <w:tcPr>
            <w:tcW w:w="3625" w:type="dxa"/>
          </w:tcPr>
          <w:p w14:paraId="6F1C08C8" w14:textId="77777777" w:rsidR="00927B14" w:rsidRDefault="00000000">
            <w:pPr>
              <w:pStyle w:val="TableParagraph"/>
              <w:spacing w:before="40"/>
              <w:ind w:left="102"/>
              <w:rPr>
                <w:sz w:val="24"/>
              </w:rPr>
            </w:pPr>
            <w:r>
              <w:rPr>
                <w:sz w:val="24"/>
              </w:rPr>
              <w:t>Электронное</w:t>
            </w:r>
            <w:r>
              <w:rPr>
                <w:spacing w:val="-6"/>
                <w:sz w:val="24"/>
              </w:rPr>
              <w:t xml:space="preserve"> </w:t>
            </w:r>
            <w:r>
              <w:rPr>
                <w:sz w:val="24"/>
              </w:rPr>
              <w:t>приложение к</w:t>
            </w:r>
          </w:p>
        </w:tc>
      </w:tr>
    </w:tbl>
    <w:p w14:paraId="41DD5CAA" w14:textId="77777777" w:rsidR="00927B14" w:rsidRDefault="00927B14">
      <w:pPr>
        <w:rPr>
          <w:sz w:val="24"/>
        </w:rPr>
        <w:sectPr w:rsidR="00927B14" w:rsidSect="00232226">
          <w:pgSz w:w="16840" w:h="11910" w:orient="landscape"/>
          <w:pgMar w:top="1100" w:right="140" w:bottom="1080" w:left="0" w:header="0" w:footer="884" w:gutter="0"/>
          <w:cols w:space="720"/>
        </w:sectPr>
      </w:pPr>
    </w:p>
    <w:p w14:paraId="6438B062" w14:textId="77777777" w:rsidR="00927B14" w:rsidRDefault="00927B14">
      <w:pPr>
        <w:pStyle w:val="a3"/>
        <w:spacing w:before="1"/>
        <w:ind w:left="0"/>
        <w:rPr>
          <w:b/>
          <w:sz w:val="2"/>
        </w:rPr>
      </w:pPr>
    </w:p>
    <w:tbl>
      <w:tblPr>
        <w:tblStyle w:val="TableNormal"/>
        <w:tblW w:w="0" w:type="auto"/>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99"/>
        <w:gridCol w:w="5003"/>
        <w:gridCol w:w="1594"/>
        <w:gridCol w:w="1839"/>
        <w:gridCol w:w="1911"/>
        <w:gridCol w:w="3625"/>
      </w:tblGrid>
      <w:tr w:rsidR="00927B14" w14:paraId="39B7A894" w14:textId="77777777">
        <w:trPr>
          <w:trHeight w:val="998"/>
        </w:trPr>
        <w:tc>
          <w:tcPr>
            <w:tcW w:w="1299" w:type="dxa"/>
            <w:tcBorders>
              <w:left w:val="nil"/>
            </w:tcBorders>
          </w:tcPr>
          <w:p w14:paraId="6DD39C81" w14:textId="77777777" w:rsidR="00927B14" w:rsidRDefault="00927B14">
            <w:pPr>
              <w:pStyle w:val="TableParagraph"/>
              <w:rPr>
                <w:sz w:val="24"/>
              </w:rPr>
            </w:pPr>
          </w:p>
        </w:tc>
        <w:tc>
          <w:tcPr>
            <w:tcW w:w="5003" w:type="dxa"/>
          </w:tcPr>
          <w:p w14:paraId="6A27F932" w14:textId="77777777" w:rsidR="00927B14" w:rsidRDefault="00927B14">
            <w:pPr>
              <w:pStyle w:val="TableParagraph"/>
              <w:rPr>
                <w:sz w:val="24"/>
              </w:rPr>
            </w:pPr>
          </w:p>
        </w:tc>
        <w:tc>
          <w:tcPr>
            <w:tcW w:w="1594" w:type="dxa"/>
          </w:tcPr>
          <w:p w14:paraId="1A8FE894" w14:textId="77777777" w:rsidR="00927B14" w:rsidRDefault="00927B14">
            <w:pPr>
              <w:pStyle w:val="TableParagraph"/>
              <w:rPr>
                <w:sz w:val="24"/>
              </w:rPr>
            </w:pPr>
          </w:p>
        </w:tc>
        <w:tc>
          <w:tcPr>
            <w:tcW w:w="1839" w:type="dxa"/>
          </w:tcPr>
          <w:p w14:paraId="1DDA4172" w14:textId="77777777" w:rsidR="00927B14" w:rsidRDefault="00927B14">
            <w:pPr>
              <w:pStyle w:val="TableParagraph"/>
              <w:rPr>
                <w:sz w:val="24"/>
              </w:rPr>
            </w:pPr>
          </w:p>
        </w:tc>
        <w:tc>
          <w:tcPr>
            <w:tcW w:w="1911" w:type="dxa"/>
          </w:tcPr>
          <w:p w14:paraId="590D776C" w14:textId="77777777" w:rsidR="00927B14" w:rsidRDefault="00927B14">
            <w:pPr>
              <w:pStyle w:val="TableParagraph"/>
              <w:rPr>
                <w:sz w:val="24"/>
              </w:rPr>
            </w:pPr>
          </w:p>
        </w:tc>
        <w:tc>
          <w:tcPr>
            <w:tcW w:w="3625" w:type="dxa"/>
          </w:tcPr>
          <w:p w14:paraId="74AB4F3C" w14:textId="77777777" w:rsidR="00927B14" w:rsidRDefault="00000000">
            <w:pPr>
              <w:pStyle w:val="TableParagraph"/>
              <w:spacing w:before="40" w:line="276" w:lineRule="auto"/>
              <w:ind w:left="102" w:right="248"/>
              <w:rPr>
                <w:sz w:val="24"/>
              </w:rPr>
            </w:pPr>
            <w:r>
              <w:rPr>
                <w:sz w:val="24"/>
              </w:rPr>
              <w:t xml:space="preserve">учебнику(СD) </w:t>
            </w:r>
            <w:hyperlink r:id="rId310">
              <w:r>
                <w:rPr>
                  <w:color w:val="0462C1"/>
                  <w:sz w:val="24"/>
                  <w:u w:val="single" w:color="0462C1"/>
                </w:rPr>
                <w:t>https://resh.edu.ru</w:t>
              </w:r>
            </w:hyperlink>
            <w:r>
              <w:rPr>
                <w:color w:val="0462C1"/>
                <w:spacing w:val="-57"/>
                <w:sz w:val="24"/>
              </w:rPr>
              <w:t xml:space="preserve"> </w:t>
            </w:r>
            <w:hyperlink r:id="rId311">
              <w:r>
                <w:rPr>
                  <w:color w:val="0462C1"/>
                  <w:sz w:val="24"/>
                  <w:u w:val="single" w:color="0462C1"/>
                </w:rPr>
                <w:t>https://uchi.ru</w:t>
              </w:r>
            </w:hyperlink>
          </w:p>
          <w:p w14:paraId="6B0BAB4D" w14:textId="77777777" w:rsidR="00927B14" w:rsidRDefault="00000000">
            <w:pPr>
              <w:pStyle w:val="TableParagraph"/>
              <w:spacing w:line="275" w:lineRule="exact"/>
              <w:ind w:left="237"/>
              <w:rPr>
                <w:sz w:val="24"/>
              </w:rPr>
            </w:pPr>
            <w:hyperlink r:id="rId312">
              <w:r>
                <w:rPr>
                  <w:color w:val="0462C1"/>
                  <w:sz w:val="24"/>
                  <w:u w:val="single" w:color="0462C1"/>
                </w:rPr>
                <w:t>https://www.yaklass.ru</w:t>
              </w:r>
            </w:hyperlink>
          </w:p>
        </w:tc>
      </w:tr>
      <w:tr w:rsidR="00927B14" w14:paraId="4D957C31" w14:textId="77777777">
        <w:trPr>
          <w:trHeight w:val="1315"/>
        </w:trPr>
        <w:tc>
          <w:tcPr>
            <w:tcW w:w="1299" w:type="dxa"/>
            <w:tcBorders>
              <w:left w:val="nil"/>
            </w:tcBorders>
          </w:tcPr>
          <w:p w14:paraId="55CAF621" w14:textId="77777777" w:rsidR="00927B14" w:rsidRDefault="00927B14">
            <w:pPr>
              <w:pStyle w:val="TableParagraph"/>
              <w:rPr>
                <w:b/>
                <w:sz w:val="26"/>
              </w:rPr>
            </w:pPr>
          </w:p>
          <w:p w14:paraId="66512AF3" w14:textId="77777777" w:rsidR="00927B14" w:rsidRDefault="00000000">
            <w:pPr>
              <w:pStyle w:val="TableParagraph"/>
              <w:spacing w:before="216"/>
              <w:ind w:left="103"/>
              <w:rPr>
                <w:sz w:val="24"/>
              </w:rPr>
            </w:pPr>
            <w:r>
              <w:rPr>
                <w:sz w:val="24"/>
              </w:rPr>
              <w:t>4.2</w:t>
            </w:r>
          </w:p>
        </w:tc>
        <w:tc>
          <w:tcPr>
            <w:tcW w:w="5003" w:type="dxa"/>
          </w:tcPr>
          <w:p w14:paraId="52E999BF" w14:textId="77777777" w:rsidR="00927B14" w:rsidRDefault="00927B14">
            <w:pPr>
              <w:pStyle w:val="TableParagraph"/>
              <w:rPr>
                <w:b/>
                <w:sz w:val="26"/>
              </w:rPr>
            </w:pPr>
          </w:p>
          <w:p w14:paraId="66BC1CAF" w14:textId="77777777" w:rsidR="00927B14" w:rsidRDefault="00000000">
            <w:pPr>
              <w:pStyle w:val="TableParagraph"/>
              <w:spacing w:before="216"/>
              <w:ind w:left="237"/>
              <w:rPr>
                <w:sz w:val="24"/>
              </w:rPr>
            </w:pPr>
            <w:r>
              <w:rPr>
                <w:sz w:val="24"/>
              </w:rPr>
              <w:t>Геометрические</w:t>
            </w:r>
            <w:r>
              <w:rPr>
                <w:spacing w:val="-7"/>
                <w:sz w:val="24"/>
              </w:rPr>
              <w:t xml:space="preserve"> </w:t>
            </w:r>
            <w:r>
              <w:rPr>
                <w:sz w:val="24"/>
              </w:rPr>
              <w:t>величины</w:t>
            </w:r>
          </w:p>
        </w:tc>
        <w:tc>
          <w:tcPr>
            <w:tcW w:w="1594" w:type="dxa"/>
          </w:tcPr>
          <w:p w14:paraId="59A55FC8" w14:textId="77777777" w:rsidR="00927B14" w:rsidRDefault="00927B14">
            <w:pPr>
              <w:pStyle w:val="TableParagraph"/>
              <w:rPr>
                <w:b/>
                <w:sz w:val="26"/>
              </w:rPr>
            </w:pPr>
          </w:p>
          <w:p w14:paraId="38585F50" w14:textId="77777777" w:rsidR="00927B14" w:rsidRDefault="00000000">
            <w:pPr>
              <w:pStyle w:val="TableParagraph"/>
              <w:spacing w:before="216"/>
              <w:ind w:left="206"/>
              <w:jc w:val="center"/>
              <w:rPr>
                <w:sz w:val="24"/>
              </w:rPr>
            </w:pPr>
            <w:r>
              <w:rPr>
                <w:sz w:val="24"/>
              </w:rPr>
              <w:t>9</w:t>
            </w:r>
          </w:p>
        </w:tc>
        <w:tc>
          <w:tcPr>
            <w:tcW w:w="1839" w:type="dxa"/>
          </w:tcPr>
          <w:p w14:paraId="314D49DE" w14:textId="77777777" w:rsidR="00927B14" w:rsidRDefault="00927B14">
            <w:pPr>
              <w:pStyle w:val="TableParagraph"/>
              <w:rPr>
                <w:sz w:val="24"/>
              </w:rPr>
            </w:pPr>
          </w:p>
        </w:tc>
        <w:tc>
          <w:tcPr>
            <w:tcW w:w="1911" w:type="dxa"/>
          </w:tcPr>
          <w:p w14:paraId="7D17A043" w14:textId="77777777" w:rsidR="00927B14" w:rsidRDefault="00927B14">
            <w:pPr>
              <w:pStyle w:val="TableParagraph"/>
              <w:rPr>
                <w:sz w:val="24"/>
              </w:rPr>
            </w:pPr>
          </w:p>
        </w:tc>
        <w:tc>
          <w:tcPr>
            <w:tcW w:w="3625" w:type="dxa"/>
          </w:tcPr>
          <w:p w14:paraId="0E6C29A5" w14:textId="77777777" w:rsidR="00927B14" w:rsidRDefault="00000000">
            <w:pPr>
              <w:pStyle w:val="TableParagraph"/>
              <w:spacing w:before="35" w:line="278" w:lineRule="auto"/>
              <w:ind w:left="102" w:right="248"/>
              <w:rPr>
                <w:sz w:val="24"/>
              </w:rPr>
            </w:pPr>
            <w:r>
              <w:rPr>
                <w:sz w:val="24"/>
              </w:rPr>
              <w:t>Электронное приложение к</w:t>
            </w:r>
            <w:r>
              <w:rPr>
                <w:spacing w:val="1"/>
                <w:sz w:val="24"/>
              </w:rPr>
              <w:t xml:space="preserve"> </w:t>
            </w:r>
            <w:r>
              <w:rPr>
                <w:sz w:val="24"/>
              </w:rPr>
              <w:t xml:space="preserve">учебнику(СD) </w:t>
            </w:r>
            <w:hyperlink r:id="rId313">
              <w:r>
                <w:rPr>
                  <w:color w:val="0462C1"/>
                  <w:sz w:val="24"/>
                  <w:u w:val="single" w:color="0462C1"/>
                </w:rPr>
                <w:t>https://resh.edu.ru</w:t>
              </w:r>
            </w:hyperlink>
            <w:r>
              <w:rPr>
                <w:color w:val="0462C1"/>
                <w:spacing w:val="-57"/>
                <w:sz w:val="24"/>
              </w:rPr>
              <w:t xml:space="preserve"> </w:t>
            </w:r>
            <w:hyperlink r:id="rId314">
              <w:r>
                <w:rPr>
                  <w:color w:val="0462C1"/>
                  <w:sz w:val="24"/>
                  <w:u w:val="single" w:color="0462C1"/>
                </w:rPr>
                <w:t>https://uchi.ru</w:t>
              </w:r>
            </w:hyperlink>
          </w:p>
          <w:p w14:paraId="668669CB" w14:textId="77777777" w:rsidR="00927B14" w:rsidRDefault="00000000">
            <w:pPr>
              <w:pStyle w:val="TableParagraph"/>
              <w:spacing w:line="271" w:lineRule="exact"/>
              <w:ind w:left="237"/>
              <w:rPr>
                <w:sz w:val="24"/>
              </w:rPr>
            </w:pPr>
            <w:hyperlink r:id="rId315">
              <w:r>
                <w:rPr>
                  <w:color w:val="0462C1"/>
                  <w:sz w:val="24"/>
                  <w:u w:val="single" w:color="0462C1"/>
                </w:rPr>
                <w:t>https://www.yaklass.ru</w:t>
              </w:r>
            </w:hyperlink>
          </w:p>
        </w:tc>
      </w:tr>
      <w:tr w:rsidR="00927B14" w14:paraId="589860DF" w14:textId="77777777">
        <w:trPr>
          <w:trHeight w:val="551"/>
        </w:trPr>
        <w:tc>
          <w:tcPr>
            <w:tcW w:w="6302" w:type="dxa"/>
            <w:gridSpan w:val="2"/>
            <w:tcBorders>
              <w:left w:val="nil"/>
            </w:tcBorders>
          </w:tcPr>
          <w:p w14:paraId="7ACA4FC5" w14:textId="77777777" w:rsidR="00927B14" w:rsidRDefault="00000000">
            <w:pPr>
              <w:pStyle w:val="TableParagraph"/>
              <w:spacing w:before="131"/>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4" w:type="dxa"/>
          </w:tcPr>
          <w:p w14:paraId="3E632EF4" w14:textId="77777777" w:rsidR="00927B14" w:rsidRDefault="00000000">
            <w:pPr>
              <w:pStyle w:val="TableParagraph"/>
              <w:spacing w:before="131"/>
              <w:ind w:left="775"/>
              <w:rPr>
                <w:sz w:val="24"/>
              </w:rPr>
            </w:pPr>
            <w:r>
              <w:rPr>
                <w:sz w:val="24"/>
              </w:rPr>
              <w:t>19</w:t>
            </w:r>
          </w:p>
        </w:tc>
        <w:tc>
          <w:tcPr>
            <w:tcW w:w="7375" w:type="dxa"/>
            <w:gridSpan w:val="3"/>
          </w:tcPr>
          <w:p w14:paraId="7E0D202D" w14:textId="77777777" w:rsidR="00927B14" w:rsidRDefault="00927B14">
            <w:pPr>
              <w:pStyle w:val="TableParagraph"/>
              <w:rPr>
                <w:sz w:val="24"/>
              </w:rPr>
            </w:pPr>
          </w:p>
        </w:tc>
      </w:tr>
      <w:tr w:rsidR="00927B14" w14:paraId="0A0474F0" w14:textId="77777777">
        <w:trPr>
          <w:trHeight w:val="365"/>
        </w:trPr>
        <w:tc>
          <w:tcPr>
            <w:tcW w:w="15271" w:type="dxa"/>
            <w:gridSpan w:val="6"/>
            <w:tcBorders>
              <w:left w:val="nil"/>
            </w:tcBorders>
          </w:tcPr>
          <w:p w14:paraId="68C93508" w14:textId="77777777" w:rsidR="00927B14" w:rsidRDefault="00000000">
            <w:pPr>
              <w:pStyle w:val="TableParagraph"/>
              <w:spacing w:before="45"/>
              <w:ind w:left="237"/>
              <w:rPr>
                <w:b/>
                <w:sz w:val="24"/>
              </w:rPr>
            </w:pPr>
            <w:r>
              <w:rPr>
                <w:b/>
                <w:sz w:val="24"/>
              </w:rPr>
              <w:t>Раздел</w:t>
            </w:r>
            <w:r>
              <w:rPr>
                <w:b/>
                <w:spacing w:val="-3"/>
                <w:sz w:val="24"/>
              </w:rPr>
              <w:t xml:space="preserve"> </w:t>
            </w:r>
            <w:r>
              <w:rPr>
                <w:b/>
                <w:sz w:val="24"/>
              </w:rPr>
              <w:t>5. Математическая</w:t>
            </w:r>
            <w:r>
              <w:rPr>
                <w:b/>
                <w:spacing w:val="-2"/>
                <w:sz w:val="24"/>
              </w:rPr>
              <w:t xml:space="preserve"> </w:t>
            </w:r>
            <w:r>
              <w:rPr>
                <w:b/>
                <w:sz w:val="24"/>
              </w:rPr>
              <w:t>информация</w:t>
            </w:r>
          </w:p>
        </w:tc>
      </w:tr>
      <w:tr w:rsidR="00927B14" w14:paraId="60792DE3" w14:textId="77777777">
        <w:trPr>
          <w:trHeight w:val="1315"/>
        </w:trPr>
        <w:tc>
          <w:tcPr>
            <w:tcW w:w="1299" w:type="dxa"/>
            <w:tcBorders>
              <w:left w:val="nil"/>
            </w:tcBorders>
          </w:tcPr>
          <w:p w14:paraId="6806C66B" w14:textId="77777777" w:rsidR="00927B14" w:rsidRDefault="00927B14">
            <w:pPr>
              <w:pStyle w:val="TableParagraph"/>
              <w:rPr>
                <w:b/>
                <w:sz w:val="26"/>
              </w:rPr>
            </w:pPr>
          </w:p>
          <w:p w14:paraId="66F6EFA7" w14:textId="77777777" w:rsidR="00927B14" w:rsidRDefault="00000000">
            <w:pPr>
              <w:pStyle w:val="TableParagraph"/>
              <w:spacing w:before="211"/>
              <w:ind w:left="103"/>
              <w:rPr>
                <w:sz w:val="24"/>
              </w:rPr>
            </w:pPr>
            <w:r>
              <w:rPr>
                <w:sz w:val="24"/>
              </w:rPr>
              <w:t>5.1</w:t>
            </w:r>
          </w:p>
        </w:tc>
        <w:tc>
          <w:tcPr>
            <w:tcW w:w="5003" w:type="dxa"/>
          </w:tcPr>
          <w:p w14:paraId="2A54D261" w14:textId="77777777" w:rsidR="00927B14" w:rsidRDefault="00927B14">
            <w:pPr>
              <w:pStyle w:val="TableParagraph"/>
              <w:rPr>
                <w:b/>
                <w:sz w:val="26"/>
              </w:rPr>
            </w:pPr>
          </w:p>
          <w:p w14:paraId="13179E9F" w14:textId="77777777" w:rsidR="00927B14" w:rsidRDefault="00000000">
            <w:pPr>
              <w:pStyle w:val="TableParagraph"/>
              <w:spacing w:before="211"/>
              <w:ind w:left="237"/>
              <w:rPr>
                <w:sz w:val="24"/>
              </w:rPr>
            </w:pPr>
            <w:r>
              <w:rPr>
                <w:sz w:val="24"/>
              </w:rPr>
              <w:t>Математическая</w:t>
            </w:r>
            <w:r>
              <w:rPr>
                <w:spacing w:val="-2"/>
                <w:sz w:val="24"/>
              </w:rPr>
              <w:t xml:space="preserve"> </w:t>
            </w:r>
            <w:r>
              <w:rPr>
                <w:sz w:val="24"/>
              </w:rPr>
              <w:t>информация</w:t>
            </w:r>
          </w:p>
        </w:tc>
        <w:tc>
          <w:tcPr>
            <w:tcW w:w="1594" w:type="dxa"/>
          </w:tcPr>
          <w:p w14:paraId="0C2CE2E7" w14:textId="77777777" w:rsidR="00927B14" w:rsidRDefault="00927B14">
            <w:pPr>
              <w:pStyle w:val="TableParagraph"/>
              <w:rPr>
                <w:b/>
                <w:sz w:val="26"/>
              </w:rPr>
            </w:pPr>
          </w:p>
          <w:p w14:paraId="310960AE" w14:textId="77777777" w:rsidR="00927B14" w:rsidRDefault="00000000">
            <w:pPr>
              <w:pStyle w:val="TableParagraph"/>
              <w:spacing w:before="211"/>
              <w:ind w:left="775"/>
              <w:rPr>
                <w:sz w:val="24"/>
              </w:rPr>
            </w:pPr>
            <w:r>
              <w:rPr>
                <w:sz w:val="24"/>
              </w:rPr>
              <w:t>14</w:t>
            </w:r>
          </w:p>
        </w:tc>
        <w:tc>
          <w:tcPr>
            <w:tcW w:w="1839" w:type="dxa"/>
          </w:tcPr>
          <w:p w14:paraId="4FCEC5DB" w14:textId="77777777" w:rsidR="00927B14" w:rsidRDefault="00927B14">
            <w:pPr>
              <w:pStyle w:val="TableParagraph"/>
              <w:rPr>
                <w:sz w:val="24"/>
              </w:rPr>
            </w:pPr>
          </w:p>
        </w:tc>
        <w:tc>
          <w:tcPr>
            <w:tcW w:w="1911" w:type="dxa"/>
          </w:tcPr>
          <w:p w14:paraId="4A8949CF" w14:textId="77777777" w:rsidR="00927B14" w:rsidRDefault="00927B14">
            <w:pPr>
              <w:pStyle w:val="TableParagraph"/>
              <w:rPr>
                <w:sz w:val="24"/>
              </w:rPr>
            </w:pPr>
          </w:p>
        </w:tc>
        <w:tc>
          <w:tcPr>
            <w:tcW w:w="3625" w:type="dxa"/>
          </w:tcPr>
          <w:p w14:paraId="0FE16F95" w14:textId="77777777" w:rsidR="00927B14" w:rsidRDefault="00000000">
            <w:pPr>
              <w:pStyle w:val="TableParagraph"/>
              <w:spacing w:before="35" w:line="278" w:lineRule="auto"/>
              <w:ind w:left="102" w:right="248"/>
              <w:rPr>
                <w:sz w:val="24"/>
              </w:rPr>
            </w:pPr>
            <w:r>
              <w:rPr>
                <w:sz w:val="24"/>
              </w:rPr>
              <w:t>Электронное приложение к</w:t>
            </w:r>
            <w:r>
              <w:rPr>
                <w:spacing w:val="1"/>
                <w:sz w:val="24"/>
              </w:rPr>
              <w:t xml:space="preserve"> </w:t>
            </w:r>
            <w:r>
              <w:rPr>
                <w:sz w:val="24"/>
              </w:rPr>
              <w:t xml:space="preserve">учебнику(СD) </w:t>
            </w:r>
            <w:hyperlink r:id="rId316">
              <w:r>
                <w:rPr>
                  <w:color w:val="0462C1"/>
                  <w:sz w:val="24"/>
                  <w:u w:val="single" w:color="0462C1"/>
                </w:rPr>
                <w:t>https://resh.edu.ru</w:t>
              </w:r>
            </w:hyperlink>
            <w:r>
              <w:rPr>
                <w:color w:val="0462C1"/>
                <w:spacing w:val="-57"/>
                <w:sz w:val="24"/>
              </w:rPr>
              <w:t xml:space="preserve"> </w:t>
            </w:r>
            <w:hyperlink r:id="rId317">
              <w:r>
                <w:rPr>
                  <w:color w:val="0462C1"/>
                  <w:sz w:val="24"/>
                  <w:u w:val="single" w:color="0462C1"/>
                </w:rPr>
                <w:t>https://uchi.ru</w:t>
              </w:r>
            </w:hyperlink>
          </w:p>
          <w:p w14:paraId="56825163" w14:textId="77777777" w:rsidR="00927B14" w:rsidRDefault="00000000">
            <w:pPr>
              <w:pStyle w:val="TableParagraph"/>
              <w:spacing w:line="271" w:lineRule="exact"/>
              <w:ind w:left="237"/>
              <w:rPr>
                <w:sz w:val="24"/>
              </w:rPr>
            </w:pPr>
            <w:hyperlink r:id="rId318">
              <w:r>
                <w:rPr>
                  <w:color w:val="0462C1"/>
                  <w:sz w:val="24"/>
                  <w:u w:val="single" w:color="0462C1"/>
                </w:rPr>
                <w:t>https://www.yaklass.ru</w:t>
              </w:r>
            </w:hyperlink>
          </w:p>
        </w:tc>
      </w:tr>
      <w:tr w:rsidR="00927B14" w14:paraId="55CB8502" w14:textId="77777777">
        <w:trPr>
          <w:trHeight w:val="551"/>
        </w:trPr>
        <w:tc>
          <w:tcPr>
            <w:tcW w:w="6302" w:type="dxa"/>
            <w:gridSpan w:val="2"/>
            <w:tcBorders>
              <w:left w:val="nil"/>
            </w:tcBorders>
          </w:tcPr>
          <w:p w14:paraId="23E23F06" w14:textId="77777777" w:rsidR="00927B14" w:rsidRDefault="00000000">
            <w:pPr>
              <w:pStyle w:val="TableParagraph"/>
              <w:spacing w:before="131"/>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4" w:type="dxa"/>
          </w:tcPr>
          <w:p w14:paraId="39988FB0" w14:textId="77777777" w:rsidR="00927B14" w:rsidRDefault="00000000">
            <w:pPr>
              <w:pStyle w:val="TableParagraph"/>
              <w:spacing w:before="131"/>
              <w:ind w:left="775"/>
              <w:rPr>
                <w:sz w:val="24"/>
              </w:rPr>
            </w:pPr>
            <w:r>
              <w:rPr>
                <w:sz w:val="24"/>
              </w:rPr>
              <w:t>14</w:t>
            </w:r>
          </w:p>
        </w:tc>
        <w:tc>
          <w:tcPr>
            <w:tcW w:w="7375" w:type="dxa"/>
            <w:gridSpan w:val="3"/>
          </w:tcPr>
          <w:p w14:paraId="2CCD29DB" w14:textId="77777777" w:rsidR="00927B14" w:rsidRDefault="00927B14">
            <w:pPr>
              <w:pStyle w:val="TableParagraph"/>
              <w:rPr>
                <w:sz w:val="24"/>
              </w:rPr>
            </w:pPr>
          </w:p>
        </w:tc>
      </w:tr>
      <w:tr w:rsidR="00927B14" w14:paraId="71E0E019" w14:textId="77777777">
        <w:trPr>
          <w:trHeight w:val="1315"/>
        </w:trPr>
        <w:tc>
          <w:tcPr>
            <w:tcW w:w="6302" w:type="dxa"/>
            <w:gridSpan w:val="2"/>
            <w:tcBorders>
              <w:left w:val="nil"/>
            </w:tcBorders>
          </w:tcPr>
          <w:p w14:paraId="7BBA7E61" w14:textId="77777777" w:rsidR="00927B14" w:rsidRDefault="00927B14">
            <w:pPr>
              <w:pStyle w:val="TableParagraph"/>
              <w:rPr>
                <w:b/>
                <w:sz w:val="26"/>
              </w:rPr>
            </w:pPr>
          </w:p>
          <w:p w14:paraId="3C8F5B94" w14:textId="77777777" w:rsidR="00927B14" w:rsidRDefault="00000000">
            <w:pPr>
              <w:pStyle w:val="TableParagraph"/>
              <w:spacing w:before="216"/>
              <w:ind w:left="237"/>
              <w:rPr>
                <w:sz w:val="24"/>
              </w:rPr>
            </w:pPr>
            <w:r>
              <w:rPr>
                <w:sz w:val="24"/>
              </w:rPr>
              <w:t>Повторение</w:t>
            </w:r>
            <w:r>
              <w:rPr>
                <w:spacing w:val="-4"/>
                <w:sz w:val="24"/>
              </w:rPr>
              <w:t xml:space="preserve"> </w:t>
            </w:r>
            <w:r>
              <w:rPr>
                <w:sz w:val="24"/>
              </w:rPr>
              <w:t>пройденного</w:t>
            </w:r>
            <w:r>
              <w:rPr>
                <w:spacing w:val="-3"/>
                <w:sz w:val="24"/>
              </w:rPr>
              <w:t xml:space="preserve"> </w:t>
            </w:r>
            <w:r>
              <w:rPr>
                <w:sz w:val="24"/>
              </w:rPr>
              <w:t>материала</w:t>
            </w:r>
          </w:p>
        </w:tc>
        <w:tc>
          <w:tcPr>
            <w:tcW w:w="1594" w:type="dxa"/>
          </w:tcPr>
          <w:p w14:paraId="62B91ED8" w14:textId="77777777" w:rsidR="00927B14" w:rsidRDefault="00927B14">
            <w:pPr>
              <w:pStyle w:val="TableParagraph"/>
              <w:rPr>
                <w:b/>
                <w:sz w:val="26"/>
              </w:rPr>
            </w:pPr>
          </w:p>
          <w:p w14:paraId="72E13BC0" w14:textId="77777777" w:rsidR="00927B14" w:rsidRDefault="00000000">
            <w:pPr>
              <w:pStyle w:val="TableParagraph"/>
              <w:spacing w:before="216"/>
              <w:ind w:left="206"/>
              <w:jc w:val="center"/>
              <w:rPr>
                <w:sz w:val="24"/>
              </w:rPr>
            </w:pPr>
            <w:r>
              <w:rPr>
                <w:sz w:val="24"/>
              </w:rPr>
              <w:t>9</w:t>
            </w:r>
          </w:p>
        </w:tc>
        <w:tc>
          <w:tcPr>
            <w:tcW w:w="1839" w:type="dxa"/>
          </w:tcPr>
          <w:p w14:paraId="45BE3B8C" w14:textId="77777777" w:rsidR="00927B14" w:rsidRDefault="00927B14">
            <w:pPr>
              <w:pStyle w:val="TableParagraph"/>
              <w:rPr>
                <w:sz w:val="24"/>
              </w:rPr>
            </w:pPr>
          </w:p>
        </w:tc>
        <w:tc>
          <w:tcPr>
            <w:tcW w:w="1911" w:type="dxa"/>
          </w:tcPr>
          <w:p w14:paraId="2DFF3B02" w14:textId="77777777" w:rsidR="00927B14" w:rsidRDefault="00927B14">
            <w:pPr>
              <w:pStyle w:val="TableParagraph"/>
              <w:rPr>
                <w:sz w:val="24"/>
              </w:rPr>
            </w:pPr>
          </w:p>
        </w:tc>
        <w:tc>
          <w:tcPr>
            <w:tcW w:w="3625" w:type="dxa"/>
          </w:tcPr>
          <w:p w14:paraId="33878AB4" w14:textId="77777777" w:rsidR="00927B14" w:rsidRDefault="00000000">
            <w:pPr>
              <w:pStyle w:val="TableParagraph"/>
              <w:spacing w:before="11" w:line="316" w:lineRule="exact"/>
              <w:ind w:left="102" w:right="248"/>
              <w:rPr>
                <w:sz w:val="24"/>
              </w:rPr>
            </w:pPr>
            <w:r>
              <w:rPr>
                <w:sz w:val="24"/>
              </w:rPr>
              <w:t>Электронное приложение к</w:t>
            </w:r>
            <w:r>
              <w:rPr>
                <w:spacing w:val="1"/>
                <w:sz w:val="24"/>
              </w:rPr>
              <w:t xml:space="preserve"> </w:t>
            </w:r>
            <w:r>
              <w:rPr>
                <w:sz w:val="24"/>
              </w:rPr>
              <w:t xml:space="preserve">учебнику(СD) </w:t>
            </w:r>
            <w:hyperlink r:id="rId319">
              <w:r>
                <w:rPr>
                  <w:color w:val="0462C1"/>
                  <w:sz w:val="24"/>
                  <w:u w:val="single" w:color="0462C1"/>
                </w:rPr>
                <w:t>https://resh.edu.ru</w:t>
              </w:r>
            </w:hyperlink>
            <w:r>
              <w:rPr>
                <w:color w:val="0462C1"/>
                <w:spacing w:val="-57"/>
                <w:sz w:val="24"/>
              </w:rPr>
              <w:t xml:space="preserve"> </w:t>
            </w:r>
            <w:hyperlink r:id="rId320">
              <w:r>
                <w:rPr>
                  <w:color w:val="0462C1"/>
                  <w:sz w:val="24"/>
                  <w:u w:val="single" w:color="0462C1"/>
                </w:rPr>
                <w:t>https://uchi.ru</w:t>
              </w:r>
            </w:hyperlink>
            <w:r>
              <w:rPr>
                <w:color w:val="0462C1"/>
                <w:spacing w:val="1"/>
                <w:sz w:val="24"/>
              </w:rPr>
              <w:t xml:space="preserve"> </w:t>
            </w:r>
            <w:hyperlink r:id="rId321">
              <w:r>
                <w:rPr>
                  <w:color w:val="0462C1"/>
                  <w:sz w:val="24"/>
                  <w:u w:val="single" w:color="0462C1"/>
                </w:rPr>
                <w:t>https://www.yaklass.ru</w:t>
              </w:r>
            </w:hyperlink>
          </w:p>
        </w:tc>
      </w:tr>
      <w:tr w:rsidR="00927B14" w14:paraId="0407623C" w14:textId="77777777">
        <w:trPr>
          <w:trHeight w:val="1315"/>
        </w:trPr>
        <w:tc>
          <w:tcPr>
            <w:tcW w:w="6302" w:type="dxa"/>
            <w:gridSpan w:val="2"/>
            <w:tcBorders>
              <w:left w:val="nil"/>
            </w:tcBorders>
          </w:tcPr>
          <w:p w14:paraId="5B020E93" w14:textId="77777777" w:rsidR="00927B14" w:rsidRDefault="00927B14">
            <w:pPr>
              <w:pStyle w:val="TableParagraph"/>
              <w:rPr>
                <w:b/>
                <w:sz w:val="26"/>
              </w:rPr>
            </w:pPr>
          </w:p>
          <w:p w14:paraId="78F60207" w14:textId="77777777" w:rsidR="00927B14" w:rsidRDefault="00000000">
            <w:pPr>
              <w:pStyle w:val="TableParagraph"/>
              <w:spacing w:before="216"/>
              <w:ind w:left="237"/>
              <w:rPr>
                <w:sz w:val="24"/>
              </w:rPr>
            </w:pPr>
            <w:r>
              <w:rPr>
                <w:sz w:val="24"/>
              </w:rPr>
              <w:t>Итоговый</w:t>
            </w:r>
            <w:r>
              <w:rPr>
                <w:spacing w:val="-1"/>
                <w:sz w:val="24"/>
              </w:rPr>
              <w:t xml:space="preserve"> </w:t>
            </w:r>
            <w:r>
              <w:rPr>
                <w:sz w:val="24"/>
              </w:rPr>
              <w:t>контроль</w:t>
            </w:r>
            <w:r>
              <w:rPr>
                <w:spacing w:val="-5"/>
                <w:sz w:val="24"/>
              </w:rPr>
              <w:t xml:space="preserve"> </w:t>
            </w:r>
            <w:r>
              <w:rPr>
                <w:sz w:val="24"/>
              </w:rPr>
              <w:t>(контрольные</w:t>
            </w:r>
            <w:r>
              <w:rPr>
                <w:spacing w:val="-8"/>
                <w:sz w:val="24"/>
              </w:rPr>
              <w:t xml:space="preserve"> </w:t>
            </w:r>
            <w:r>
              <w:rPr>
                <w:sz w:val="24"/>
              </w:rPr>
              <w:t>и</w:t>
            </w:r>
            <w:r>
              <w:rPr>
                <w:spacing w:val="-6"/>
                <w:sz w:val="24"/>
              </w:rPr>
              <w:t xml:space="preserve"> </w:t>
            </w:r>
            <w:r>
              <w:rPr>
                <w:sz w:val="24"/>
              </w:rPr>
              <w:t>проверочные</w:t>
            </w:r>
            <w:r>
              <w:rPr>
                <w:spacing w:val="-2"/>
                <w:sz w:val="24"/>
              </w:rPr>
              <w:t xml:space="preserve"> </w:t>
            </w:r>
            <w:r>
              <w:rPr>
                <w:sz w:val="24"/>
              </w:rPr>
              <w:t>работы)</w:t>
            </w:r>
          </w:p>
        </w:tc>
        <w:tc>
          <w:tcPr>
            <w:tcW w:w="1594" w:type="dxa"/>
          </w:tcPr>
          <w:p w14:paraId="10B8C493" w14:textId="77777777" w:rsidR="00927B14" w:rsidRDefault="00927B14">
            <w:pPr>
              <w:pStyle w:val="TableParagraph"/>
              <w:rPr>
                <w:b/>
                <w:sz w:val="26"/>
              </w:rPr>
            </w:pPr>
          </w:p>
          <w:p w14:paraId="1B5A02F6" w14:textId="77777777" w:rsidR="00927B14" w:rsidRDefault="00000000">
            <w:pPr>
              <w:pStyle w:val="TableParagraph"/>
              <w:spacing w:before="216"/>
              <w:ind w:left="206"/>
              <w:jc w:val="center"/>
              <w:rPr>
                <w:sz w:val="24"/>
              </w:rPr>
            </w:pPr>
            <w:r>
              <w:rPr>
                <w:sz w:val="24"/>
              </w:rPr>
              <w:t>8</w:t>
            </w:r>
          </w:p>
        </w:tc>
        <w:tc>
          <w:tcPr>
            <w:tcW w:w="1839" w:type="dxa"/>
          </w:tcPr>
          <w:p w14:paraId="67305CC0" w14:textId="77777777" w:rsidR="00927B14" w:rsidRDefault="00927B14">
            <w:pPr>
              <w:pStyle w:val="TableParagraph"/>
              <w:rPr>
                <w:b/>
                <w:sz w:val="26"/>
              </w:rPr>
            </w:pPr>
          </w:p>
          <w:p w14:paraId="4563133B" w14:textId="77777777" w:rsidR="00927B14" w:rsidRDefault="00000000">
            <w:pPr>
              <w:pStyle w:val="TableParagraph"/>
              <w:spacing w:before="216"/>
              <w:ind w:right="754"/>
              <w:jc w:val="right"/>
              <w:rPr>
                <w:sz w:val="24"/>
              </w:rPr>
            </w:pPr>
            <w:r>
              <w:rPr>
                <w:sz w:val="24"/>
              </w:rPr>
              <w:t>8</w:t>
            </w:r>
          </w:p>
        </w:tc>
        <w:tc>
          <w:tcPr>
            <w:tcW w:w="1911" w:type="dxa"/>
          </w:tcPr>
          <w:p w14:paraId="04E5A457" w14:textId="77777777" w:rsidR="00927B14" w:rsidRDefault="00927B14">
            <w:pPr>
              <w:pStyle w:val="TableParagraph"/>
              <w:rPr>
                <w:sz w:val="24"/>
              </w:rPr>
            </w:pPr>
          </w:p>
        </w:tc>
        <w:tc>
          <w:tcPr>
            <w:tcW w:w="3625" w:type="dxa"/>
          </w:tcPr>
          <w:p w14:paraId="78DE5247" w14:textId="77777777" w:rsidR="00927B14" w:rsidRDefault="00000000">
            <w:pPr>
              <w:pStyle w:val="TableParagraph"/>
              <w:spacing w:before="11" w:line="316" w:lineRule="exact"/>
              <w:ind w:left="102" w:right="248"/>
              <w:rPr>
                <w:sz w:val="24"/>
              </w:rPr>
            </w:pPr>
            <w:r>
              <w:rPr>
                <w:sz w:val="24"/>
              </w:rPr>
              <w:t>Электронное приложение к</w:t>
            </w:r>
            <w:r>
              <w:rPr>
                <w:spacing w:val="1"/>
                <w:sz w:val="24"/>
              </w:rPr>
              <w:t xml:space="preserve"> </w:t>
            </w:r>
            <w:r>
              <w:rPr>
                <w:sz w:val="24"/>
              </w:rPr>
              <w:t xml:space="preserve">учебнику(СD) </w:t>
            </w:r>
            <w:hyperlink r:id="rId322">
              <w:r>
                <w:rPr>
                  <w:color w:val="0462C1"/>
                  <w:sz w:val="24"/>
                  <w:u w:val="single" w:color="0462C1"/>
                </w:rPr>
                <w:t>https://resh.edu.ru</w:t>
              </w:r>
            </w:hyperlink>
            <w:r>
              <w:rPr>
                <w:color w:val="0462C1"/>
                <w:spacing w:val="-57"/>
                <w:sz w:val="24"/>
              </w:rPr>
              <w:t xml:space="preserve"> </w:t>
            </w:r>
            <w:hyperlink r:id="rId323">
              <w:r>
                <w:rPr>
                  <w:color w:val="0462C1"/>
                  <w:sz w:val="24"/>
                  <w:u w:val="single" w:color="0462C1"/>
                </w:rPr>
                <w:t>https://uchi.ru</w:t>
              </w:r>
            </w:hyperlink>
            <w:r>
              <w:rPr>
                <w:color w:val="0462C1"/>
                <w:spacing w:val="1"/>
                <w:sz w:val="24"/>
              </w:rPr>
              <w:t xml:space="preserve"> </w:t>
            </w:r>
            <w:hyperlink r:id="rId324">
              <w:r>
                <w:rPr>
                  <w:color w:val="0462C1"/>
                  <w:sz w:val="24"/>
                  <w:u w:val="single" w:color="0462C1"/>
                </w:rPr>
                <w:t>https://www.yaklass.ru</w:t>
              </w:r>
            </w:hyperlink>
          </w:p>
        </w:tc>
      </w:tr>
      <w:tr w:rsidR="00927B14" w14:paraId="0879A3B7" w14:textId="77777777">
        <w:trPr>
          <w:trHeight w:val="547"/>
        </w:trPr>
        <w:tc>
          <w:tcPr>
            <w:tcW w:w="6302" w:type="dxa"/>
            <w:gridSpan w:val="2"/>
            <w:tcBorders>
              <w:left w:val="nil"/>
            </w:tcBorders>
          </w:tcPr>
          <w:p w14:paraId="2A5055C4" w14:textId="77777777" w:rsidR="00927B14" w:rsidRDefault="00000000">
            <w:pPr>
              <w:pStyle w:val="TableParagraph"/>
              <w:spacing w:before="131"/>
              <w:ind w:left="237"/>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1594" w:type="dxa"/>
          </w:tcPr>
          <w:p w14:paraId="66F6FBFE" w14:textId="77777777" w:rsidR="00927B14" w:rsidRDefault="00000000">
            <w:pPr>
              <w:pStyle w:val="TableParagraph"/>
              <w:spacing w:before="131"/>
              <w:ind w:left="717"/>
              <w:rPr>
                <w:sz w:val="24"/>
              </w:rPr>
            </w:pPr>
            <w:r>
              <w:rPr>
                <w:sz w:val="24"/>
              </w:rPr>
              <w:t>136</w:t>
            </w:r>
          </w:p>
        </w:tc>
        <w:tc>
          <w:tcPr>
            <w:tcW w:w="1839" w:type="dxa"/>
          </w:tcPr>
          <w:p w14:paraId="2C2E3D87" w14:textId="77777777" w:rsidR="00927B14" w:rsidRDefault="00000000">
            <w:pPr>
              <w:pStyle w:val="TableParagraph"/>
              <w:spacing w:before="131"/>
              <w:ind w:right="754"/>
              <w:jc w:val="right"/>
              <w:rPr>
                <w:sz w:val="24"/>
              </w:rPr>
            </w:pPr>
            <w:r>
              <w:rPr>
                <w:sz w:val="24"/>
              </w:rPr>
              <w:t>8</w:t>
            </w:r>
          </w:p>
        </w:tc>
        <w:tc>
          <w:tcPr>
            <w:tcW w:w="1911" w:type="dxa"/>
          </w:tcPr>
          <w:p w14:paraId="04FB405C" w14:textId="77777777" w:rsidR="00927B14" w:rsidRDefault="00000000">
            <w:pPr>
              <w:pStyle w:val="TableParagraph"/>
              <w:spacing w:before="131"/>
              <w:ind w:left="195"/>
              <w:jc w:val="center"/>
              <w:rPr>
                <w:sz w:val="24"/>
              </w:rPr>
            </w:pPr>
            <w:r>
              <w:rPr>
                <w:sz w:val="24"/>
              </w:rPr>
              <w:t>0</w:t>
            </w:r>
          </w:p>
        </w:tc>
        <w:tc>
          <w:tcPr>
            <w:tcW w:w="3625" w:type="dxa"/>
          </w:tcPr>
          <w:p w14:paraId="35E0B482" w14:textId="77777777" w:rsidR="00927B14" w:rsidRDefault="00927B14">
            <w:pPr>
              <w:pStyle w:val="TableParagraph"/>
              <w:rPr>
                <w:sz w:val="24"/>
              </w:rPr>
            </w:pPr>
          </w:p>
        </w:tc>
      </w:tr>
    </w:tbl>
    <w:p w14:paraId="3D8A57B5" w14:textId="77777777" w:rsidR="00927B14" w:rsidRDefault="00000000">
      <w:pPr>
        <w:pStyle w:val="1"/>
        <w:numPr>
          <w:ilvl w:val="0"/>
          <w:numId w:val="98"/>
        </w:numPr>
        <w:tabs>
          <w:tab w:val="left" w:pos="1254"/>
        </w:tabs>
        <w:spacing w:after="55" w:line="320" w:lineRule="exact"/>
        <w:ind w:left="1253" w:hanging="212"/>
      </w:pPr>
      <w:r>
        <w:t>КЛАСС</w:t>
      </w: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06"/>
        <w:gridCol w:w="5003"/>
        <w:gridCol w:w="5339"/>
        <w:gridCol w:w="3255"/>
      </w:tblGrid>
      <w:tr w:rsidR="00927B14" w14:paraId="001568C8" w14:textId="77777777">
        <w:trPr>
          <w:trHeight w:val="355"/>
        </w:trPr>
        <w:tc>
          <w:tcPr>
            <w:tcW w:w="1306" w:type="dxa"/>
          </w:tcPr>
          <w:p w14:paraId="7F538561" w14:textId="77777777" w:rsidR="00927B14" w:rsidRDefault="00000000">
            <w:pPr>
              <w:pStyle w:val="TableParagraph"/>
              <w:spacing w:before="40"/>
              <w:ind w:left="396"/>
              <w:rPr>
                <w:b/>
                <w:sz w:val="24"/>
              </w:rPr>
            </w:pPr>
            <w:r>
              <w:rPr>
                <w:b/>
                <w:sz w:val="24"/>
              </w:rPr>
              <w:t>№ п/п</w:t>
            </w:r>
          </w:p>
        </w:tc>
        <w:tc>
          <w:tcPr>
            <w:tcW w:w="5003" w:type="dxa"/>
          </w:tcPr>
          <w:p w14:paraId="4230D725" w14:textId="77777777" w:rsidR="00927B14" w:rsidRDefault="00000000">
            <w:pPr>
              <w:pStyle w:val="TableParagraph"/>
              <w:spacing w:before="40"/>
              <w:ind w:left="266"/>
              <w:rPr>
                <w:b/>
                <w:sz w:val="24"/>
              </w:rPr>
            </w:pPr>
            <w:r>
              <w:rPr>
                <w:b/>
                <w:sz w:val="24"/>
              </w:rPr>
              <w:t>Наименование</w:t>
            </w:r>
            <w:r>
              <w:rPr>
                <w:b/>
                <w:spacing w:val="-1"/>
                <w:sz w:val="24"/>
              </w:rPr>
              <w:t xml:space="preserve"> </w:t>
            </w:r>
            <w:r>
              <w:rPr>
                <w:b/>
                <w:sz w:val="24"/>
              </w:rPr>
              <w:t>разделов и</w:t>
            </w:r>
            <w:r>
              <w:rPr>
                <w:b/>
                <w:spacing w:val="-3"/>
                <w:sz w:val="24"/>
              </w:rPr>
              <w:t xml:space="preserve"> </w:t>
            </w:r>
            <w:r>
              <w:rPr>
                <w:b/>
                <w:sz w:val="24"/>
              </w:rPr>
              <w:t>тем</w:t>
            </w:r>
            <w:r>
              <w:rPr>
                <w:b/>
                <w:spacing w:val="-4"/>
                <w:sz w:val="24"/>
              </w:rPr>
              <w:t xml:space="preserve"> </w:t>
            </w:r>
            <w:r>
              <w:rPr>
                <w:b/>
                <w:sz w:val="24"/>
              </w:rPr>
              <w:t>программы</w:t>
            </w:r>
          </w:p>
        </w:tc>
        <w:tc>
          <w:tcPr>
            <w:tcW w:w="5339" w:type="dxa"/>
          </w:tcPr>
          <w:p w14:paraId="66BA787C" w14:textId="77777777" w:rsidR="00927B14" w:rsidRDefault="00000000">
            <w:pPr>
              <w:pStyle w:val="TableParagraph"/>
              <w:spacing w:before="40"/>
              <w:ind w:left="1692"/>
              <w:rPr>
                <w:b/>
                <w:sz w:val="24"/>
              </w:rPr>
            </w:pPr>
            <w:r>
              <w:rPr>
                <w:b/>
                <w:sz w:val="24"/>
              </w:rPr>
              <w:t>Количество</w:t>
            </w:r>
            <w:r>
              <w:rPr>
                <w:b/>
                <w:spacing w:val="-2"/>
                <w:sz w:val="24"/>
              </w:rPr>
              <w:t xml:space="preserve"> </w:t>
            </w:r>
            <w:r>
              <w:rPr>
                <w:b/>
                <w:sz w:val="24"/>
              </w:rPr>
              <w:t>часов</w:t>
            </w:r>
          </w:p>
        </w:tc>
        <w:tc>
          <w:tcPr>
            <w:tcW w:w="3255" w:type="dxa"/>
          </w:tcPr>
          <w:p w14:paraId="1AAD2948" w14:textId="77777777" w:rsidR="00927B14" w:rsidRDefault="00000000">
            <w:pPr>
              <w:pStyle w:val="TableParagraph"/>
              <w:spacing w:before="40"/>
              <w:ind w:left="281"/>
              <w:rPr>
                <w:b/>
                <w:sz w:val="24"/>
              </w:rPr>
            </w:pPr>
            <w:r>
              <w:rPr>
                <w:b/>
                <w:sz w:val="24"/>
              </w:rPr>
              <w:t>Электронные</w:t>
            </w:r>
            <w:r>
              <w:rPr>
                <w:b/>
                <w:spacing w:val="-7"/>
                <w:sz w:val="24"/>
              </w:rPr>
              <w:t xml:space="preserve"> </w:t>
            </w:r>
            <w:r>
              <w:rPr>
                <w:b/>
                <w:sz w:val="24"/>
              </w:rPr>
              <w:t>(цифровые)</w:t>
            </w:r>
          </w:p>
        </w:tc>
      </w:tr>
    </w:tbl>
    <w:p w14:paraId="506167EB" w14:textId="77777777" w:rsidR="00927B14" w:rsidRDefault="00927B14">
      <w:pPr>
        <w:rPr>
          <w:sz w:val="24"/>
        </w:rPr>
        <w:sectPr w:rsidR="00927B14" w:rsidSect="00232226">
          <w:pgSz w:w="16840" w:h="11910" w:orient="landscape"/>
          <w:pgMar w:top="1100" w:right="140" w:bottom="1080" w:left="0" w:header="0" w:footer="884" w:gutter="0"/>
          <w:cols w:space="720"/>
        </w:sectPr>
      </w:pPr>
    </w:p>
    <w:p w14:paraId="43DC831B"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06"/>
        <w:gridCol w:w="5003"/>
        <w:gridCol w:w="1589"/>
        <w:gridCol w:w="1843"/>
        <w:gridCol w:w="1906"/>
        <w:gridCol w:w="3255"/>
      </w:tblGrid>
      <w:tr w:rsidR="00927B14" w14:paraId="375EA03E" w14:textId="77777777">
        <w:trPr>
          <w:trHeight w:val="998"/>
        </w:trPr>
        <w:tc>
          <w:tcPr>
            <w:tcW w:w="1306" w:type="dxa"/>
            <w:tcBorders>
              <w:top w:val="nil"/>
            </w:tcBorders>
          </w:tcPr>
          <w:p w14:paraId="7D9E7706" w14:textId="77777777" w:rsidR="00927B14" w:rsidRDefault="00927B14">
            <w:pPr>
              <w:pStyle w:val="TableParagraph"/>
            </w:pPr>
          </w:p>
        </w:tc>
        <w:tc>
          <w:tcPr>
            <w:tcW w:w="5003" w:type="dxa"/>
            <w:tcBorders>
              <w:top w:val="nil"/>
            </w:tcBorders>
          </w:tcPr>
          <w:p w14:paraId="434927AD" w14:textId="77777777" w:rsidR="00927B14" w:rsidRDefault="00927B14">
            <w:pPr>
              <w:pStyle w:val="TableParagraph"/>
            </w:pPr>
          </w:p>
        </w:tc>
        <w:tc>
          <w:tcPr>
            <w:tcW w:w="1589" w:type="dxa"/>
          </w:tcPr>
          <w:p w14:paraId="6883F37C" w14:textId="77777777" w:rsidR="00927B14" w:rsidRDefault="00000000">
            <w:pPr>
              <w:pStyle w:val="TableParagraph"/>
              <w:spacing w:before="203"/>
              <w:ind w:left="540" w:right="401"/>
              <w:jc w:val="center"/>
              <w:rPr>
                <w:b/>
                <w:sz w:val="24"/>
              </w:rPr>
            </w:pPr>
            <w:r>
              <w:rPr>
                <w:b/>
                <w:sz w:val="24"/>
              </w:rPr>
              <w:t>Всего</w:t>
            </w:r>
          </w:p>
        </w:tc>
        <w:tc>
          <w:tcPr>
            <w:tcW w:w="1843" w:type="dxa"/>
          </w:tcPr>
          <w:p w14:paraId="2920BB82" w14:textId="77777777" w:rsidR="00927B14" w:rsidRDefault="00000000">
            <w:pPr>
              <w:pStyle w:val="TableParagraph"/>
              <w:spacing w:before="44" w:line="276" w:lineRule="auto"/>
              <w:ind w:left="588" w:right="83" w:hanging="351"/>
              <w:rPr>
                <w:b/>
                <w:sz w:val="24"/>
              </w:rPr>
            </w:pPr>
            <w:r>
              <w:rPr>
                <w:b/>
                <w:sz w:val="24"/>
              </w:rPr>
              <w:t>Контрольные</w:t>
            </w:r>
            <w:r>
              <w:rPr>
                <w:b/>
                <w:spacing w:val="-57"/>
                <w:sz w:val="24"/>
              </w:rPr>
              <w:t xml:space="preserve"> </w:t>
            </w:r>
            <w:r>
              <w:rPr>
                <w:b/>
                <w:sz w:val="24"/>
              </w:rPr>
              <w:t>работы</w:t>
            </w:r>
          </w:p>
        </w:tc>
        <w:tc>
          <w:tcPr>
            <w:tcW w:w="1906" w:type="dxa"/>
          </w:tcPr>
          <w:p w14:paraId="67C62D6F" w14:textId="77777777" w:rsidR="00927B14" w:rsidRDefault="00000000">
            <w:pPr>
              <w:pStyle w:val="TableParagraph"/>
              <w:spacing w:before="44" w:line="276" w:lineRule="auto"/>
              <w:ind w:left="623" w:right="76" w:hanging="385"/>
              <w:rPr>
                <w:b/>
                <w:sz w:val="24"/>
              </w:rPr>
            </w:pPr>
            <w:r>
              <w:rPr>
                <w:b/>
                <w:sz w:val="24"/>
              </w:rPr>
              <w:t>Практические</w:t>
            </w:r>
            <w:r>
              <w:rPr>
                <w:b/>
                <w:spacing w:val="-57"/>
                <w:sz w:val="24"/>
              </w:rPr>
              <w:t xml:space="preserve"> </w:t>
            </w:r>
            <w:r>
              <w:rPr>
                <w:b/>
                <w:sz w:val="24"/>
              </w:rPr>
              <w:t>работы</w:t>
            </w:r>
          </w:p>
        </w:tc>
        <w:tc>
          <w:tcPr>
            <w:tcW w:w="3255" w:type="dxa"/>
            <w:tcBorders>
              <w:top w:val="nil"/>
            </w:tcBorders>
          </w:tcPr>
          <w:p w14:paraId="38C9F8E8" w14:textId="77777777" w:rsidR="00927B14" w:rsidRDefault="00000000">
            <w:pPr>
              <w:pStyle w:val="TableParagraph"/>
              <w:spacing w:before="44"/>
              <w:ind w:left="282"/>
              <w:rPr>
                <w:b/>
                <w:sz w:val="24"/>
              </w:rPr>
            </w:pPr>
            <w:r>
              <w:rPr>
                <w:b/>
                <w:sz w:val="24"/>
              </w:rPr>
              <w:t>образовательные</w:t>
            </w:r>
            <w:r>
              <w:rPr>
                <w:b/>
                <w:spacing w:val="-5"/>
                <w:sz w:val="24"/>
              </w:rPr>
              <w:t xml:space="preserve"> </w:t>
            </w:r>
            <w:r>
              <w:rPr>
                <w:b/>
                <w:sz w:val="24"/>
              </w:rPr>
              <w:t>ресурсы</w:t>
            </w:r>
          </w:p>
        </w:tc>
      </w:tr>
      <w:tr w:rsidR="00927B14" w14:paraId="6F76A623" w14:textId="77777777">
        <w:trPr>
          <w:trHeight w:val="364"/>
        </w:trPr>
        <w:tc>
          <w:tcPr>
            <w:tcW w:w="14902" w:type="dxa"/>
            <w:gridSpan w:val="6"/>
          </w:tcPr>
          <w:p w14:paraId="44363AB2" w14:textId="77777777" w:rsidR="00927B14" w:rsidRDefault="00000000">
            <w:pPr>
              <w:pStyle w:val="TableParagraph"/>
              <w:spacing w:before="40"/>
              <w:ind w:left="237"/>
              <w:rPr>
                <w:b/>
                <w:sz w:val="24"/>
              </w:rPr>
            </w:pPr>
            <w:r>
              <w:rPr>
                <w:b/>
                <w:sz w:val="24"/>
              </w:rPr>
              <w:t>Раздел</w:t>
            </w:r>
            <w:r>
              <w:rPr>
                <w:b/>
                <w:spacing w:val="-1"/>
                <w:sz w:val="24"/>
              </w:rPr>
              <w:t xml:space="preserve"> </w:t>
            </w:r>
            <w:r>
              <w:rPr>
                <w:b/>
                <w:sz w:val="24"/>
              </w:rPr>
              <w:t>1.</w:t>
            </w:r>
            <w:r>
              <w:rPr>
                <w:b/>
                <w:spacing w:val="3"/>
                <w:sz w:val="24"/>
              </w:rPr>
              <w:t xml:space="preserve"> </w:t>
            </w:r>
            <w:r>
              <w:rPr>
                <w:b/>
                <w:sz w:val="24"/>
              </w:rPr>
              <w:t>Числа</w:t>
            </w:r>
            <w:r>
              <w:rPr>
                <w:b/>
                <w:spacing w:val="-1"/>
                <w:sz w:val="24"/>
              </w:rPr>
              <w:t xml:space="preserve"> </w:t>
            </w:r>
            <w:r>
              <w:rPr>
                <w:b/>
                <w:sz w:val="24"/>
              </w:rPr>
              <w:t>и</w:t>
            </w:r>
            <w:r>
              <w:rPr>
                <w:b/>
                <w:spacing w:val="-3"/>
                <w:sz w:val="24"/>
              </w:rPr>
              <w:t xml:space="preserve"> </w:t>
            </w:r>
            <w:r>
              <w:rPr>
                <w:b/>
                <w:sz w:val="24"/>
              </w:rPr>
              <w:t>величины</w:t>
            </w:r>
          </w:p>
        </w:tc>
      </w:tr>
      <w:tr w:rsidR="00927B14" w14:paraId="5E5F6EFE" w14:textId="77777777">
        <w:trPr>
          <w:trHeight w:val="677"/>
        </w:trPr>
        <w:tc>
          <w:tcPr>
            <w:tcW w:w="1306" w:type="dxa"/>
          </w:tcPr>
          <w:p w14:paraId="35D08700" w14:textId="77777777" w:rsidR="00927B14" w:rsidRDefault="00000000">
            <w:pPr>
              <w:pStyle w:val="TableParagraph"/>
              <w:spacing w:before="193"/>
              <w:ind w:left="103"/>
              <w:rPr>
                <w:sz w:val="24"/>
              </w:rPr>
            </w:pPr>
            <w:r>
              <w:rPr>
                <w:sz w:val="24"/>
              </w:rPr>
              <w:t>1.1</w:t>
            </w:r>
          </w:p>
        </w:tc>
        <w:tc>
          <w:tcPr>
            <w:tcW w:w="5003" w:type="dxa"/>
          </w:tcPr>
          <w:p w14:paraId="1BD7CF43" w14:textId="77777777" w:rsidR="00927B14" w:rsidRDefault="00000000">
            <w:pPr>
              <w:pStyle w:val="TableParagraph"/>
              <w:spacing w:before="193"/>
              <w:ind w:left="237"/>
              <w:rPr>
                <w:sz w:val="24"/>
              </w:rPr>
            </w:pPr>
            <w:r>
              <w:rPr>
                <w:sz w:val="24"/>
              </w:rPr>
              <w:t>Числа</w:t>
            </w:r>
          </w:p>
        </w:tc>
        <w:tc>
          <w:tcPr>
            <w:tcW w:w="1589" w:type="dxa"/>
          </w:tcPr>
          <w:p w14:paraId="41370306" w14:textId="77777777" w:rsidR="00927B14" w:rsidRDefault="00000000">
            <w:pPr>
              <w:pStyle w:val="TableParagraph"/>
              <w:spacing w:before="193"/>
              <w:ind w:left="540" w:right="343"/>
              <w:jc w:val="center"/>
              <w:rPr>
                <w:sz w:val="24"/>
              </w:rPr>
            </w:pPr>
            <w:r>
              <w:rPr>
                <w:sz w:val="24"/>
              </w:rPr>
              <w:t>10</w:t>
            </w:r>
          </w:p>
        </w:tc>
        <w:tc>
          <w:tcPr>
            <w:tcW w:w="1843" w:type="dxa"/>
          </w:tcPr>
          <w:p w14:paraId="767BD42B" w14:textId="77777777" w:rsidR="00927B14" w:rsidRDefault="00927B14">
            <w:pPr>
              <w:pStyle w:val="TableParagraph"/>
            </w:pPr>
          </w:p>
        </w:tc>
        <w:tc>
          <w:tcPr>
            <w:tcW w:w="1906" w:type="dxa"/>
          </w:tcPr>
          <w:p w14:paraId="07877168" w14:textId="77777777" w:rsidR="00927B14" w:rsidRDefault="00927B14">
            <w:pPr>
              <w:pStyle w:val="TableParagraph"/>
            </w:pPr>
          </w:p>
        </w:tc>
        <w:tc>
          <w:tcPr>
            <w:tcW w:w="3255" w:type="dxa"/>
          </w:tcPr>
          <w:p w14:paraId="721658F4" w14:textId="77777777" w:rsidR="00927B14" w:rsidRDefault="00000000">
            <w:pPr>
              <w:pStyle w:val="TableParagraph"/>
              <w:spacing w:before="4" w:line="318" w:lineRule="exact"/>
              <w:ind w:left="243"/>
              <w:rPr>
                <w:sz w:val="24"/>
              </w:rPr>
            </w:pPr>
            <w:r>
              <w:rPr>
                <w:sz w:val="24"/>
              </w:rPr>
              <w:t>[Библиотека ЦОК</w:t>
            </w:r>
            <w:r>
              <w:rPr>
                <w:spacing w:val="1"/>
                <w:sz w:val="24"/>
              </w:rPr>
              <w:t xml:space="preserve"> </w:t>
            </w:r>
            <w:r>
              <w:rPr>
                <w:spacing w:val="-1"/>
                <w:sz w:val="24"/>
              </w:rPr>
              <w:t>[</w:t>
            </w:r>
            <w:hyperlink r:id="rId325">
              <w:r>
                <w:rPr>
                  <w:color w:val="0000FF"/>
                  <w:spacing w:val="-1"/>
                  <w:sz w:val="24"/>
                  <w:u w:val="single" w:color="0000FF"/>
                </w:rPr>
                <w:t>https://m.edsoo.ru/7f4110fe</w:t>
              </w:r>
            </w:hyperlink>
            <w:r>
              <w:rPr>
                <w:spacing w:val="-1"/>
                <w:sz w:val="24"/>
              </w:rPr>
              <w:t>]]</w:t>
            </w:r>
          </w:p>
        </w:tc>
      </w:tr>
      <w:tr w:rsidR="00927B14" w14:paraId="650D64D5" w14:textId="77777777">
        <w:trPr>
          <w:trHeight w:val="681"/>
        </w:trPr>
        <w:tc>
          <w:tcPr>
            <w:tcW w:w="1306" w:type="dxa"/>
          </w:tcPr>
          <w:p w14:paraId="0E31E4E9" w14:textId="77777777" w:rsidR="00927B14" w:rsidRDefault="00000000">
            <w:pPr>
              <w:pStyle w:val="TableParagraph"/>
              <w:spacing w:before="198"/>
              <w:ind w:left="103"/>
              <w:rPr>
                <w:sz w:val="24"/>
              </w:rPr>
            </w:pPr>
            <w:r>
              <w:rPr>
                <w:sz w:val="24"/>
              </w:rPr>
              <w:t>1.2</w:t>
            </w:r>
          </w:p>
        </w:tc>
        <w:tc>
          <w:tcPr>
            <w:tcW w:w="5003" w:type="dxa"/>
          </w:tcPr>
          <w:p w14:paraId="2B2781EF" w14:textId="77777777" w:rsidR="00927B14" w:rsidRDefault="00000000">
            <w:pPr>
              <w:pStyle w:val="TableParagraph"/>
              <w:spacing w:before="198"/>
              <w:ind w:left="237"/>
              <w:rPr>
                <w:sz w:val="24"/>
              </w:rPr>
            </w:pPr>
            <w:r>
              <w:rPr>
                <w:sz w:val="24"/>
              </w:rPr>
              <w:t>Величины</w:t>
            </w:r>
          </w:p>
        </w:tc>
        <w:tc>
          <w:tcPr>
            <w:tcW w:w="1589" w:type="dxa"/>
          </w:tcPr>
          <w:p w14:paraId="25B065A6" w14:textId="77777777" w:rsidR="00927B14" w:rsidRDefault="00000000">
            <w:pPr>
              <w:pStyle w:val="TableParagraph"/>
              <w:spacing w:before="198"/>
              <w:ind w:left="202"/>
              <w:jc w:val="center"/>
              <w:rPr>
                <w:sz w:val="24"/>
              </w:rPr>
            </w:pPr>
            <w:r>
              <w:rPr>
                <w:sz w:val="24"/>
              </w:rPr>
              <w:t>8</w:t>
            </w:r>
          </w:p>
        </w:tc>
        <w:tc>
          <w:tcPr>
            <w:tcW w:w="1843" w:type="dxa"/>
          </w:tcPr>
          <w:p w14:paraId="7B385124" w14:textId="77777777" w:rsidR="00927B14" w:rsidRDefault="00927B14">
            <w:pPr>
              <w:pStyle w:val="TableParagraph"/>
            </w:pPr>
          </w:p>
        </w:tc>
        <w:tc>
          <w:tcPr>
            <w:tcW w:w="1906" w:type="dxa"/>
          </w:tcPr>
          <w:p w14:paraId="3A8DC8FD" w14:textId="77777777" w:rsidR="00927B14" w:rsidRDefault="00927B14">
            <w:pPr>
              <w:pStyle w:val="TableParagraph"/>
            </w:pPr>
          </w:p>
        </w:tc>
        <w:tc>
          <w:tcPr>
            <w:tcW w:w="3255" w:type="dxa"/>
          </w:tcPr>
          <w:p w14:paraId="6C6475F0" w14:textId="77777777" w:rsidR="00927B14" w:rsidRDefault="00000000">
            <w:pPr>
              <w:pStyle w:val="TableParagraph"/>
              <w:spacing w:before="11" w:line="316" w:lineRule="exact"/>
              <w:ind w:left="243"/>
              <w:rPr>
                <w:sz w:val="24"/>
              </w:rPr>
            </w:pPr>
            <w:r>
              <w:rPr>
                <w:sz w:val="24"/>
              </w:rPr>
              <w:t>[Библиотека ЦОК</w:t>
            </w:r>
            <w:r>
              <w:rPr>
                <w:spacing w:val="1"/>
                <w:sz w:val="24"/>
              </w:rPr>
              <w:t xml:space="preserve"> </w:t>
            </w:r>
            <w:r>
              <w:rPr>
                <w:spacing w:val="-1"/>
                <w:sz w:val="24"/>
              </w:rPr>
              <w:t>[</w:t>
            </w:r>
            <w:hyperlink r:id="rId326">
              <w:r>
                <w:rPr>
                  <w:color w:val="0000FF"/>
                  <w:spacing w:val="-1"/>
                  <w:sz w:val="24"/>
                  <w:u w:val="single" w:color="0000FF"/>
                </w:rPr>
                <w:t>https://m.edsoo.ru/7f4110fe</w:t>
              </w:r>
            </w:hyperlink>
            <w:r>
              <w:rPr>
                <w:spacing w:val="-1"/>
                <w:sz w:val="24"/>
              </w:rPr>
              <w:t>]]</w:t>
            </w:r>
          </w:p>
        </w:tc>
      </w:tr>
      <w:tr w:rsidR="00927B14" w14:paraId="6EE0E182" w14:textId="77777777">
        <w:trPr>
          <w:trHeight w:val="562"/>
        </w:trPr>
        <w:tc>
          <w:tcPr>
            <w:tcW w:w="6309" w:type="dxa"/>
            <w:gridSpan w:val="2"/>
          </w:tcPr>
          <w:p w14:paraId="4DE227E7"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89" w:type="dxa"/>
          </w:tcPr>
          <w:p w14:paraId="7821B1AA" w14:textId="77777777" w:rsidR="00927B14" w:rsidRDefault="00000000">
            <w:pPr>
              <w:pStyle w:val="TableParagraph"/>
              <w:spacing w:before="136"/>
              <w:ind w:left="540" w:right="343"/>
              <w:jc w:val="center"/>
              <w:rPr>
                <w:sz w:val="24"/>
              </w:rPr>
            </w:pPr>
            <w:r>
              <w:rPr>
                <w:sz w:val="24"/>
              </w:rPr>
              <w:t>18</w:t>
            </w:r>
          </w:p>
        </w:tc>
        <w:tc>
          <w:tcPr>
            <w:tcW w:w="7004" w:type="dxa"/>
            <w:gridSpan w:val="3"/>
          </w:tcPr>
          <w:p w14:paraId="3FA9C46A" w14:textId="77777777" w:rsidR="00927B14" w:rsidRDefault="00927B14">
            <w:pPr>
              <w:pStyle w:val="TableParagraph"/>
            </w:pPr>
          </w:p>
        </w:tc>
      </w:tr>
      <w:tr w:rsidR="00927B14" w14:paraId="3AD41167" w14:textId="77777777">
        <w:trPr>
          <w:trHeight w:val="364"/>
        </w:trPr>
        <w:tc>
          <w:tcPr>
            <w:tcW w:w="14902" w:type="dxa"/>
            <w:gridSpan w:val="6"/>
          </w:tcPr>
          <w:p w14:paraId="4438319C" w14:textId="77777777" w:rsidR="00927B14" w:rsidRDefault="00000000">
            <w:pPr>
              <w:pStyle w:val="TableParagraph"/>
              <w:spacing w:before="40"/>
              <w:ind w:left="237"/>
              <w:rPr>
                <w:b/>
                <w:sz w:val="24"/>
              </w:rPr>
            </w:pPr>
            <w:r>
              <w:rPr>
                <w:b/>
                <w:sz w:val="24"/>
              </w:rPr>
              <w:t>Раздел</w:t>
            </w:r>
            <w:r>
              <w:rPr>
                <w:b/>
                <w:spacing w:val="-2"/>
                <w:sz w:val="24"/>
              </w:rPr>
              <w:t xml:space="preserve"> </w:t>
            </w:r>
            <w:r>
              <w:rPr>
                <w:b/>
                <w:sz w:val="24"/>
              </w:rPr>
              <w:t>2.</w:t>
            </w:r>
            <w:r>
              <w:rPr>
                <w:b/>
                <w:spacing w:val="1"/>
                <w:sz w:val="24"/>
              </w:rPr>
              <w:t xml:space="preserve"> </w:t>
            </w:r>
            <w:r>
              <w:rPr>
                <w:b/>
                <w:sz w:val="24"/>
              </w:rPr>
              <w:t>Арифметические</w:t>
            </w:r>
            <w:r>
              <w:rPr>
                <w:b/>
                <w:spacing w:val="-7"/>
                <w:sz w:val="24"/>
              </w:rPr>
              <w:t xml:space="preserve"> </w:t>
            </w:r>
            <w:r>
              <w:rPr>
                <w:b/>
                <w:sz w:val="24"/>
              </w:rPr>
              <w:t>действия</w:t>
            </w:r>
          </w:p>
        </w:tc>
      </w:tr>
      <w:tr w:rsidR="00927B14" w14:paraId="12DC3960" w14:textId="77777777">
        <w:trPr>
          <w:trHeight w:val="676"/>
        </w:trPr>
        <w:tc>
          <w:tcPr>
            <w:tcW w:w="1306" w:type="dxa"/>
          </w:tcPr>
          <w:p w14:paraId="74AC6D30" w14:textId="77777777" w:rsidR="00927B14" w:rsidRDefault="00000000">
            <w:pPr>
              <w:pStyle w:val="TableParagraph"/>
              <w:spacing w:before="193"/>
              <w:ind w:left="103"/>
              <w:rPr>
                <w:sz w:val="24"/>
              </w:rPr>
            </w:pPr>
            <w:r>
              <w:rPr>
                <w:sz w:val="24"/>
              </w:rPr>
              <w:t>2.1</w:t>
            </w:r>
          </w:p>
        </w:tc>
        <w:tc>
          <w:tcPr>
            <w:tcW w:w="5003" w:type="dxa"/>
          </w:tcPr>
          <w:p w14:paraId="15E5C34D" w14:textId="77777777" w:rsidR="00927B14" w:rsidRDefault="00000000">
            <w:pPr>
              <w:pStyle w:val="TableParagraph"/>
              <w:spacing w:before="193"/>
              <w:ind w:left="237"/>
              <w:rPr>
                <w:sz w:val="24"/>
              </w:rPr>
            </w:pPr>
            <w:r>
              <w:rPr>
                <w:sz w:val="24"/>
              </w:rPr>
              <w:t>Вычисления</w:t>
            </w:r>
          </w:p>
        </w:tc>
        <w:tc>
          <w:tcPr>
            <w:tcW w:w="1589" w:type="dxa"/>
          </w:tcPr>
          <w:p w14:paraId="2A821400" w14:textId="77777777" w:rsidR="00927B14" w:rsidRDefault="00000000">
            <w:pPr>
              <w:pStyle w:val="TableParagraph"/>
              <w:spacing w:before="193"/>
              <w:ind w:left="540" w:right="343"/>
              <w:jc w:val="center"/>
              <w:rPr>
                <w:sz w:val="24"/>
              </w:rPr>
            </w:pPr>
            <w:r>
              <w:rPr>
                <w:sz w:val="24"/>
              </w:rPr>
              <w:t>40</w:t>
            </w:r>
          </w:p>
        </w:tc>
        <w:tc>
          <w:tcPr>
            <w:tcW w:w="1843" w:type="dxa"/>
          </w:tcPr>
          <w:p w14:paraId="5B461239" w14:textId="77777777" w:rsidR="00927B14" w:rsidRDefault="00927B14">
            <w:pPr>
              <w:pStyle w:val="TableParagraph"/>
            </w:pPr>
          </w:p>
        </w:tc>
        <w:tc>
          <w:tcPr>
            <w:tcW w:w="1906" w:type="dxa"/>
          </w:tcPr>
          <w:p w14:paraId="2A3606D3" w14:textId="77777777" w:rsidR="00927B14" w:rsidRDefault="00927B14">
            <w:pPr>
              <w:pStyle w:val="TableParagraph"/>
            </w:pPr>
          </w:p>
        </w:tc>
        <w:tc>
          <w:tcPr>
            <w:tcW w:w="3255" w:type="dxa"/>
          </w:tcPr>
          <w:p w14:paraId="75B098A0" w14:textId="77777777" w:rsidR="00927B14" w:rsidRDefault="00000000">
            <w:pPr>
              <w:pStyle w:val="TableParagraph"/>
              <w:spacing w:before="4" w:line="318" w:lineRule="exact"/>
              <w:ind w:left="243"/>
              <w:rPr>
                <w:sz w:val="24"/>
              </w:rPr>
            </w:pPr>
            <w:r>
              <w:rPr>
                <w:sz w:val="24"/>
              </w:rPr>
              <w:t>[Библиотека ЦОК</w:t>
            </w:r>
            <w:r>
              <w:rPr>
                <w:spacing w:val="1"/>
                <w:sz w:val="24"/>
              </w:rPr>
              <w:t xml:space="preserve"> </w:t>
            </w:r>
            <w:r>
              <w:rPr>
                <w:spacing w:val="-1"/>
                <w:sz w:val="24"/>
              </w:rPr>
              <w:t>[</w:t>
            </w:r>
            <w:hyperlink r:id="rId327">
              <w:r>
                <w:rPr>
                  <w:color w:val="0000FF"/>
                  <w:spacing w:val="-1"/>
                  <w:sz w:val="24"/>
                  <w:u w:val="single" w:color="0000FF"/>
                </w:rPr>
                <w:t>https://m.edsoo.ru/7f4110fe</w:t>
              </w:r>
            </w:hyperlink>
            <w:r>
              <w:rPr>
                <w:spacing w:val="-1"/>
                <w:sz w:val="24"/>
              </w:rPr>
              <w:t>]]</w:t>
            </w:r>
          </w:p>
        </w:tc>
      </w:tr>
      <w:tr w:rsidR="00927B14" w14:paraId="025E793A" w14:textId="77777777">
        <w:trPr>
          <w:trHeight w:val="681"/>
        </w:trPr>
        <w:tc>
          <w:tcPr>
            <w:tcW w:w="1306" w:type="dxa"/>
          </w:tcPr>
          <w:p w14:paraId="2591C61C" w14:textId="77777777" w:rsidR="00927B14" w:rsidRDefault="00000000">
            <w:pPr>
              <w:pStyle w:val="TableParagraph"/>
              <w:spacing w:before="198"/>
              <w:ind w:left="103"/>
              <w:rPr>
                <w:sz w:val="24"/>
              </w:rPr>
            </w:pPr>
            <w:r>
              <w:rPr>
                <w:sz w:val="24"/>
              </w:rPr>
              <w:t>2.2</w:t>
            </w:r>
          </w:p>
        </w:tc>
        <w:tc>
          <w:tcPr>
            <w:tcW w:w="5003" w:type="dxa"/>
          </w:tcPr>
          <w:p w14:paraId="6469D66B" w14:textId="77777777" w:rsidR="00927B14" w:rsidRDefault="00000000">
            <w:pPr>
              <w:pStyle w:val="TableParagraph"/>
              <w:spacing w:before="198"/>
              <w:ind w:left="237"/>
              <w:rPr>
                <w:sz w:val="24"/>
              </w:rPr>
            </w:pPr>
            <w:r>
              <w:rPr>
                <w:sz w:val="24"/>
              </w:rPr>
              <w:t>Числовые</w:t>
            </w:r>
            <w:r>
              <w:rPr>
                <w:spacing w:val="-5"/>
                <w:sz w:val="24"/>
              </w:rPr>
              <w:t xml:space="preserve"> </w:t>
            </w:r>
            <w:r>
              <w:rPr>
                <w:sz w:val="24"/>
              </w:rPr>
              <w:t>выражения</w:t>
            </w:r>
          </w:p>
        </w:tc>
        <w:tc>
          <w:tcPr>
            <w:tcW w:w="1589" w:type="dxa"/>
          </w:tcPr>
          <w:p w14:paraId="4B53B431" w14:textId="77777777" w:rsidR="00927B14" w:rsidRDefault="00000000">
            <w:pPr>
              <w:pStyle w:val="TableParagraph"/>
              <w:spacing w:before="198"/>
              <w:ind w:left="202"/>
              <w:jc w:val="center"/>
              <w:rPr>
                <w:sz w:val="24"/>
              </w:rPr>
            </w:pPr>
            <w:r>
              <w:rPr>
                <w:sz w:val="24"/>
              </w:rPr>
              <w:t>7</w:t>
            </w:r>
          </w:p>
        </w:tc>
        <w:tc>
          <w:tcPr>
            <w:tcW w:w="1843" w:type="dxa"/>
          </w:tcPr>
          <w:p w14:paraId="6534962A" w14:textId="77777777" w:rsidR="00927B14" w:rsidRDefault="00927B14">
            <w:pPr>
              <w:pStyle w:val="TableParagraph"/>
            </w:pPr>
          </w:p>
        </w:tc>
        <w:tc>
          <w:tcPr>
            <w:tcW w:w="1906" w:type="dxa"/>
          </w:tcPr>
          <w:p w14:paraId="2D71A559" w14:textId="77777777" w:rsidR="00927B14" w:rsidRDefault="00927B14">
            <w:pPr>
              <w:pStyle w:val="TableParagraph"/>
            </w:pPr>
          </w:p>
        </w:tc>
        <w:tc>
          <w:tcPr>
            <w:tcW w:w="3255" w:type="dxa"/>
          </w:tcPr>
          <w:p w14:paraId="7BE103DF" w14:textId="77777777" w:rsidR="00927B14" w:rsidRDefault="00000000">
            <w:pPr>
              <w:pStyle w:val="TableParagraph"/>
              <w:spacing w:before="11" w:line="316" w:lineRule="exact"/>
              <w:ind w:left="243"/>
              <w:rPr>
                <w:sz w:val="24"/>
              </w:rPr>
            </w:pPr>
            <w:r>
              <w:rPr>
                <w:sz w:val="24"/>
              </w:rPr>
              <w:t>[Библиотека ЦОК</w:t>
            </w:r>
            <w:r>
              <w:rPr>
                <w:spacing w:val="1"/>
                <w:sz w:val="24"/>
              </w:rPr>
              <w:t xml:space="preserve"> </w:t>
            </w:r>
            <w:r>
              <w:rPr>
                <w:spacing w:val="-1"/>
                <w:sz w:val="24"/>
              </w:rPr>
              <w:t>[</w:t>
            </w:r>
            <w:hyperlink r:id="rId328">
              <w:r>
                <w:rPr>
                  <w:color w:val="0000FF"/>
                  <w:spacing w:val="-1"/>
                  <w:sz w:val="24"/>
                  <w:u w:val="single" w:color="0000FF"/>
                </w:rPr>
                <w:t>https://m.edsoo.ru/7f4110fe</w:t>
              </w:r>
            </w:hyperlink>
            <w:r>
              <w:rPr>
                <w:spacing w:val="-1"/>
                <w:sz w:val="24"/>
              </w:rPr>
              <w:t>]]</w:t>
            </w:r>
          </w:p>
        </w:tc>
      </w:tr>
      <w:tr w:rsidR="00927B14" w14:paraId="0B9D72B2" w14:textId="77777777">
        <w:trPr>
          <w:trHeight w:val="561"/>
        </w:trPr>
        <w:tc>
          <w:tcPr>
            <w:tcW w:w="6309" w:type="dxa"/>
            <w:gridSpan w:val="2"/>
          </w:tcPr>
          <w:p w14:paraId="7D5D593E"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89" w:type="dxa"/>
          </w:tcPr>
          <w:p w14:paraId="0135A20E" w14:textId="77777777" w:rsidR="00927B14" w:rsidRDefault="00000000">
            <w:pPr>
              <w:pStyle w:val="TableParagraph"/>
              <w:spacing w:before="136"/>
              <w:ind w:left="540" w:right="343"/>
              <w:jc w:val="center"/>
              <w:rPr>
                <w:sz w:val="24"/>
              </w:rPr>
            </w:pPr>
            <w:r>
              <w:rPr>
                <w:sz w:val="24"/>
              </w:rPr>
              <w:t>47</w:t>
            </w:r>
          </w:p>
        </w:tc>
        <w:tc>
          <w:tcPr>
            <w:tcW w:w="7004" w:type="dxa"/>
            <w:gridSpan w:val="3"/>
          </w:tcPr>
          <w:p w14:paraId="0196A751" w14:textId="77777777" w:rsidR="00927B14" w:rsidRDefault="00927B14">
            <w:pPr>
              <w:pStyle w:val="TableParagraph"/>
            </w:pPr>
          </w:p>
        </w:tc>
      </w:tr>
      <w:tr w:rsidR="00927B14" w14:paraId="3BA34399" w14:textId="77777777">
        <w:trPr>
          <w:trHeight w:val="364"/>
        </w:trPr>
        <w:tc>
          <w:tcPr>
            <w:tcW w:w="14902" w:type="dxa"/>
            <w:gridSpan w:val="6"/>
          </w:tcPr>
          <w:p w14:paraId="3245D258" w14:textId="77777777" w:rsidR="00927B14" w:rsidRDefault="00000000">
            <w:pPr>
              <w:pStyle w:val="TableParagraph"/>
              <w:spacing w:before="44"/>
              <w:ind w:left="237"/>
              <w:rPr>
                <w:b/>
                <w:sz w:val="24"/>
              </w:rPr>
            </w:pPr>
            <w:r>
              <w:rPr>
                <w:b/>
                <w:sz w:val="24"/>
              </w:rPr>
              <w:t>Раздел</w:t>
            </w:r>
            <w:r>
              <w:rPr>
                <w:b/>
                <w:spacing w:val="-2"/>
                <w:sz w:val="24"/>
              </w:rPr>
              <w:t xml:space="preserve"> </w:t>
            </w:r>
            <w:r>
              <w:rPr>
                <w:b/>
                <w:sz w:val="24"/>
              </w:rPr>
              <w:t>3.</w:t>
            </w:r>
            <w:r>
              <w:rPr>
                <w:b/>
                <w:spacing w:val="2"/>
                <w:sz w:val="24"/>
              </w:rPr>
              <w:t xml:space="preserve"> </w:t>
            </w:r>
            <w:r>
              <w:rPr>
                <w:b/>
                <w:sz w:val="24"/>
              </w:rPr>
              <w:t>Текстовые</w:t>
            </w:r>
            <w:r>
              <w:rPr>
                <w:b/>
                <w:spacing w:val="-3"/>
                <w:sz w:val="24"/>
              </w:rPr>
              <w:t xml:space="preserve"> </w:t>
            </w:r>
            <w:r>
              <w:rPr>
                <w:b/>
                <w:sz w:val="24"/>
              </w:rPr>
              <w:t>задачи</w:t>
            </w:r>
          </w:p>
        </w:tc>
      </w:tr>
      <w:tr w:rsidR="00927B14" w14:paraId="5D341530" w14:textId="77777777">
        <w:trPr>
          <w:trHeight w:val="677"/>
        </w:trPr>
        <w:tc>
          <w:tcPr>
            <w:tcW w:w="1306" w:type="dxa"/>
          </w:tcPr>
          <w:p w14:paraId="016505D9" w14:textId="77777777" w:rsidR="00927B14" w:rsidRDefault="00000000">
            <w:pPr>
              <w:pStyle w:val="TableParagraph"/>
              <w:spacing w:before="193"/>
              <w:ind w:left="103"/>
              <w:rPr>
                <w:sz w:val="24"/>
              </w:rPr>
            </w:pPr>
            <w:r>
              <w:rPr>
                <w:sz w:val="24"/>
              </w:rPr>
              <w:t>3.1</w:t>
            </w:r>
          </w:p>
        </w:tc>
        <w:tc>
          <w:tcPr>
            <w:tcW w:w="5003" w:type="dxa"/>
          </w:tcPr>
          <w:p w14:paraId="1B9E1154" w14:textId="77777777" w:rsidR="00927B14" w:rsidRDefault="00000000">
            <w:pPr>
              <w:pStyle w:val="TableParagraph"/>
              <w:spacing w:before="193"/>
              <w:ind w:left="237"/>
              <w:rPr>
                <w:sz w:val="24"/>
              </w:rPr>
            </w:pPr>
            <w:r>
              <w:rPr>
                <w:sz w:val="24"/>
              </w:rPr>
              <w:t>Работа</w:t>
            </w:r>
            <w:r>
              <w:rPr>
                <w:spacing w:val="-1"/>
                <w:sz w:val="24"/>
              </w:rPr>
              <w:t xml:space="preserve"> </w:t>
            </w:r>
            <w:r>
              <w:rPr>
                <w:sz w:val="24"/>
              </w:rPr>
              <w:t>с</w:t>
            </w:r>
            <w:r>
              <w:rPr>
                <w:spacing w:val="-6"/>
                <w:sz w:val="24"/>
              </w:rPr>
              <w:t xml:space="preserve"> </w:t>
            </w:r>
            <w:r>
              <w:rPr>
                <w:sz w:val="24"/>
              </w:rPr>
              <w:t>текстовой</w:t>
            </w:r>
            <w:r>
              <w:rPr>
                <w:spacing w:val="1"/>
                <w:sz w:val="24"/>
              </w:rPr>
              <w:t xml:space="preserve"> </w:t>
            </w:r>
            <w:r>
              <w:rPr>
                <w:sz w:val="24"/>
              </w:rPr>
              <w:t>задачей</w:t>
            </w:r>
          </w:p>
        </w:tc>
        <w:tc>
          <w:tcPr>
            <w:tcW w:w="1589" w:type="dxa"/>
          </w:tcPr>
          <w:p w14:paraId="1A0B7F89" w14:textId="77777777" w:rsidR="00927B14" w:rsidRDefault="00000000">
            <w:pPr>
              <w:pStyle w:val="TableParagraph"/>
              <w:spacing w:before="193"/>
              <w:ind w:left="540" w:right="343"/>
              <w:jc w:val="center"/>
              <w:rPr>
                <w:sz w:val="24"/>
              </w:rPr>
            </w:pPr>
            <w:r>
              <w:rPr>
                <w:sz w:val="24"/>
              </w:rPr>
              <w:t>12</w:t>
            </w:r>
          </w:p>
        </w:tc>
        <w:tc>
          <w:tcPr>
            <w:tcW w:w="1843" w:type="dxa"/>
          </w:tcPr>
          <w:p w14:paraId="46287CB4" w14:textId="77777777" w:rsidR="00927B14" w:rsidRDefault="00927B14">
            <w:pPr>
              <w:pStyle w:val="TableParagraph"/>
            </w:pPr>
          </w:p>
        </w:tc>
        <w:tc>
          <w:tcPr>
            <w:tcW w:w="1906" w:type="dxa"/>
          </w:tcPr>
          <w:p w14:paraId="1A44E3FD" w14:textId="77777777" w:rsidR="00927B14" w:rsidRDefault="00927B14">
            <w:pPr>
              <w:pStyle w:val="TableParagraph"/>
            </w:pPr>
          </w:p>
        </w:tc>
        <w:tc>
          <w:tcPr>
            <w:tcW w:w="3255" w:type="dxa"/>
          </w:tcPr>
          <w:p w14:paraId="5FEB33EE" w14:textId="77777777" w:rsidR="00927B14" w:rsidRDefault="00000000">
            <w:pPr>
              <w:pStyle w:val="TableParagraph"/>
              <w:spacing w:before="6" w:line="316" w:lineRule="exact"/>
              <w:ind w:left="243"/>
              <w:rPr>
                <w:sz w:val="24"/>
              </w:rPr>
            </w:pPr>
            <w:r>
              <w:rPr>
                <w:sz w:val="24"/>
              </w:rPr>
              <w:t>[Библиотека ЦОК</w:t>
            </w:r>
            <w:r>
              <w:rPr>
                <w:spacing w:val="1"/>
                <w:sz w:val="24"/>
              </w:rPr>
              <w:t xml:space="preserve"> </w:t>
            </w:r>
            <w:r>
              <w:rPr>
                <w:spacing w:val="-1"/>
                <w:sz w:val="24"/>
              </w:rPr>
              <w:t>[</w:t>
            </w:r>
            <w:hyperlink r:id="rId329">
              <w:r>
                <w:rPr>
                  <w:color w:val="0000FF"/>
                  <w:spacing w:val="-1"/>
                  <w:sz w:val="24"/>
                  <w:u w:val="single" w:color="0000FF"/>
                </w:rPr>
                <w:t>https://m.edsoo.ru/7f4110fe</w:t>
              </w:r>
            </w:hyperlink>
            <w:r>
              <w:rPr>
                <w:spacing w:val="-1"/>
                <w:sz w:val="24"/>
              </w:rPr>
              <w:t>]]</w:t>
            </w:r>
          </w:p>
        </w:tc>
      </w:tr>
      <w:tr w:rsidR="00927B14" w14:paraId="2C8D719D" w14:textId="77777777">
        <w:trPr>
          <w:trHeight w:val="681"/>
        </w:trPr>
        <w:tc>
          <w:tcPr>
            <w:tcW w:w="1306" w:type="dxa"/>
          </w:tcPr>
          <w:p w14:paraId="321DC993" w14:textId="77777777" w:rsidR="00927B14" w:rsidRDefault="00000000">
            <w:pPr>
              <w:pStyle w:val="TableParagraph"/>
              <w:spacing w:before="198"/>
              <w:ind w:left="103"/>
              <w:rPr>
                <w:sz w:val="24"/>
              </w:rPr>
            </w:pPr>
            <w:r>
              <w:rPr>
                <w:sz w:val="24"/>
              </w:rPr>
              <w:t>3.2</w:t>
            </w:r>
          </w:p>
        </w:tc>
        <w:tc>
          <w:tcPr>
            <w:tcW w:w="5003" w:type="dxa"/>
          </w:tcPr>
          <w:p w14:paraId="3BCADEE6" w14:textId="77777777" w:rsidR="00927B14" w:rsidRDefault="00000000">
            <w:pPr>
              <w:pStyle w:val="TableParagraph"/>
              <w:spacing w:before="198"/>
              <w:ind w:left="237"/>
              <w:rPr>
                <w:sz w:val="24"/>
              </w:rPr>
            </w:pPr>
            <w:r>
              <w:rPr>
                <w:sz w:val="24"/>
              </w:rPr>
              <w:t>Решение</w:t>
            </w:r>
            <w:r>
              <w:rPr>
                <w:spacing w:val="-2"/>
                <w:sz w:val="24"/>
              </w:rPr>
              <w:t xml:space="preserve"> </w:t>
            </w:r>
            <w:r>
              <w:rPr>
                <w:sz w:val="24"/>
              </w:rPr>
              <w:t>задач</w:t>
            </w:r>
          </w:p>
        </w:tc>
        <w:tc>
          <w:tcPr>
            <w:tcW w:w="1589" w:type="dxa"/>
          </w:tcPr>
          <w:p w14:paraId="70D5F6DE" w14:textId="77777777" w:rsidR="00927B14" w:rsidRDefault="00000000">
            <w:pPr>
              <w:pStyle w:val="TableParagraph"/>
              <w:spacing w:before="198"/>
              <w:ind w:left="540" w:right="343"/>
              <w:jc w:val="center"/>
              <w:rPr>
                <w:sz w:val="24"/>
              </w:rPr>
            </w:pPr>
            <w:r>
              <w:rPr>
                <w:sz w:val="24"/>
              </w:rPr>
              <w:t>11</w:t>
            </w:r>
          </w:p>
        </w:tc>
        <w:tc>
          <w:tcPr>
            <w:tcW w:w="1843" w:type="dxa"/>
          </w:tcPr>
          <w:p w14:paraId="5B6C9044" w14:textId="77777777" w:rsidR="00927B14" w:rsidRDefault="00927B14">
            <w:pPr>
              <w:pStyle w:val="TableParagraph"/>
            </w:pPr>
          </w:p>
        </w:tc>
        <w:tc>
          <w:tcPr>
            <w:tcW w:w="1906" w:type="dxa"/>
          </w:tcPr>
          <w:p w14:paraId="6EE77703" w14:textId="77777777" w:rsidR="00927B14" w:rsidRDefault="00927B14">
            <w:pPr>
              <w:pStyle w:val="TableParagraph"/>
            </w:pPr>
          </w:p>
        </w:tc>
        <w:tc>
          <w:tcPr>
            <w:tcW w:w="3255" w:type="dxa"/>
          </w:tcPr>
          <w:p w14:paraId="40CDA706" w14:textId="77777777" w:rsidR="00927B14" w:rsidRDefault="00000000">
            <w:pPr>
              <w:pStyle w:val="TableParagraph"/>
              <w:spacing w:before="11" w:line="316" w:lineRule="exact"/>
              <w:ind w:left="243"/>
              <w:rPr>
                <w:sz w:val="24"/>
              </w:rPr>
            </w:pPr>
            <w:r>
              <w:rPr>
                <w:sz w:val="24"/>
              </w:rPr>
              <w:t>[Библиотека ЦОК</w:t>
            </w:r>
            <w:r>
              <w:rPr>
                <w:spacing w:val="1"/>
                <w:sz w:val="24"/>
              </w:rPr>
              <w:t xml:space="preserve"> </w:t>
            </w:r>
            <w:r>
              <w:rPr>
                <w:spacing w:val="-1"/>
                <w:sz w:val="24"/>
              </w:rPr>
              <w:t>[</w:t>
            </w:r>
            <w:hyperlink r:id="rId330">
              <w:r>
                <w:rPr>
                  <w:color w:val="0000FF"/>
                  <w:spacing w:val="-1"/>
                  <w:sz w:val="24"/>
                  <w:u w:val="single" w:color="0000FF"/>
                </w:rPr>
                <w:t>https://m.edsoo.ru/7f4110fe</w:t>
              </w:r>
            </w:hyperlink>
            <w:r>
              <w:rPr>
                <w:spacing w:val="-1"/>
                <w:sz w:val="24"/>
              </w:rPr>
              <w:t>]]</w:t>
            </w:r>
          </w:p>
        </w:tc>
      </w:tr>
      <w:tr w:rsidR="00927B14" w14:paraId="0841B941" w14:textId="77777777">
        <w:trPr>
          <w:trHeight w:val="561"/>
        </w:trPr>
        <w:tc>
          <w:tcPr>
            <w:tcW w:w="6309" w:type="dxa"/>
            <w:gridSpan w:val="2"/>
          </w:tcPr>
          <w:p w14:paraId="494C651B"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89" w:type="dxa"/>
          </w:tcPr>
          <w:p w14:paraId="12CFAB2E" w14:textId="77777777" w:rsidR="00927B14" w:rsidRDefault="00000000">
            <w:pPr>
              <w:pStyle w:val="TableParagraph"/>
              <w:spacing w:before="136"/>
              <w:ind w:left="540" w:right="343"/>
              <w:jc w:val="center"/>
              <w:rPr>
                <w:sz w:val="24"/>
              </w:rPr>
            </w:pPr>
            <w:r>
              <w:rPr>
                <w:sz w:val="24"/>
              </w:rPr>
              <w:t>23</w:t>
            </w:r>
          </w:p>
        </w:tc>
        <w:tc>
          <w:tcPr>
            <w:tcW w:w="7004" w:type="dxa"/>
            <w:gridSpan w:val="3"/>
          </w:tcPr>
          <w:p w14:paraId="43E6CC8B" w14:textId="77777777" w:rsidR="00927B14" w:rsidRDefault="00927B14">
            <w:pPr>
              <w:pStyle w:val="TableParagraph"/>
            </w:pPr>
          </w:p>
        </w:tc>
      </w:tr>
      <w:tr w:rsidR="00927B14" w14:paraId="51519953" w14:textId="77777777">
        <w:trPr>
          <w:trHeight w:val="364"/>
        </w:trPr>
        <w:tc>
          <w:tcPr>
            <w:tcW w:w="14902" w:type="dxa"/>
            <w:gridSpan w:val="6"/>
          </w:tcPr>
          <w:p w14:paraId="5C6CB466" w14:textId="77777777" w:rsidR="00927B14" w:rsidRDefault="00000000">
            <w:pPr>
              <w:pStyle w:val="TableParagraph"/>
              <w:spacing w:before="44"/>
              <w:ind w:left="237"/>
              <w:rPr>
                <w:b/>
                <w:sz w:val="24"/>
              </w:rPr>
            </w:pPr>
            <w:r>
              <w:rPr>
                <w:b/>
                <w:sz w:val="24"/>
              </w:rPr>
              <w:t>Раздел</w:t>
            </w:r>
            <w:r>
              <w:rPr>
                <w:b/>
                <w:spacing w:val="-4"/>
                <w:sz w:val="24"/>
              </w:rPr>
              <w:t xml:space="preserve"> </w:t>
            </w:r>
            <w:r>
              <w:rPr>
                <w:b/>
                <w:sz w:val="24"/>
              </w:rPr>
              <w:t>4. Пространственные</w:t>
            </w:r>
            <w:r>
              <w:rPr>
                <w:b/>
                <w:spacing w:val="-3"/>
                <w:sz w:val="24"/>
              </w:rPr>
              <w:t xml:space="preserve"> </w:t>
            </w:r>
            <w:r>
              <w:rPr>
                <w:b/>
                <w:sz w:val="24"/>
              </w:rPr>
              <w:t>отношения</w:t>
            </w:r>
            <w:r>
              <w:rPr>
                <w:b/>
                <w:spacing w:val="-4"/>
                <w:sz w:val="24"/>
              </w:rPr>
              <w:t xml:space="preserve"> </w:t>
            </w:r>
            <w:r>
              <w:rPr>
                <w:b/>
                <w:sz w:val="24"/>
              </w:rPr>
              <w:t>и</w:t>
            </w:r>
            <w:r>
              <w:rPr>
                <w:b/>
                <w:spacing w:val="-2"/>
                <w:sz w:val="24"/>
              </w:rPr>
              <w:t xml:space="preserve"> </w:t>
            </w:r>
            <w:r>
              <w:rPr>
                <w:b/>
                <w:sz w:val="24"/>
              </w:rPr>
              <w:t>геометрические</w:t>
            </w:r>
            <w:r>
              <w:rPr>
                <w:b/>
                <w:spacing w:val="-4"/>
                <w:sz w:val="24"/>
              </w:rPr>
              <w:t xml:space="preserve"> </w:t>
            </w:r>
            <w:r>
              <w:rPr>
                <w:b/>
                <w:sz w:val="24"/>
              </w:rPr>
              <w:t>фигуры</w:t>
            </w:r>
          </w:p>
        </w:tc>
      </w:tr>
      <w:tr w:rsidR="00927B14" w14:paraId="756F747E" w14:textId="77777777">
        <w:trPr>
          <w:trHeight w:val="677"/>
        </w:trPr>
        <w:tc>
          <w:tcPr>
            <w:tcW w:w="1306" w:type="dxa"/>
          </w:tcPr>
          <w:p w14:paraId="4273F10D" w14:textId="77777777" w:rsidR="00927B14" w:rsidRDefault="00000000">
            <w:pPr>
              <w:pStyle w:val="TableParagraph"/>
              <w:spacing w:before="193"/>
              <w:ind w:left="103"/>
              <w:rPr>
                <w:sz w:val="24"/>
              </w:rPr>
            </w:pPr>
            <w:r>
              <w:rPr>
                <w:sz w:val="24"/>
              </w:rPr>
              <w:t>4.1</w:t>
            </w:r>
          </w:p>
        </w:tc>
        <w:tc>
          <w:tcPr>
            <w:tcW w:w="5003" w:type="dxa"/>
          </w:tcPr>
          <w:p w14:paraId="74F348C6" w14:textId="77777777" w:rsidR="00927B14" w:rsidRDefault="00000000">
            <w:pPr>
              <w:pStyle w:val="TableParagraph"/>
              <w:spacing w:before="193"/>
              <w:ind w:left="237"/>
              <w:rPr>
                <w:sz w:val="24"/>
              </w:rPr>
            </w:pPr>
            <w:r>
              <w:rPr>
                <w:sz w:val="24"/>
              </w:rPr>
              <w:t>Геометрические</w:t>
            </w:r>
            <w:r>
              <w:rPr>
                <w:spacing w:val="-6"/>
                <w:sz w:val="24"/>
              </w:rPr>
              <w:t xml:space="preserve"> </w:t>
            </w:r>
            <w:r>
              <w:rPr>
                <w:sz w:val="24"/>
              </w:rPr>
              <w:t>фигуры</w:t>
            </w:r>
          </w:p>
        </w:tc>
        <w:tc>
          <w:tcPr>
            <w:tcW w:w="1589" w:type="dxa"/>
          </w:tcPr>
          <w:p w14:paraId="343BD7F4" w14:textId="77777777" w:rsidR="00927B14" w:rsidRDefault="00000000">
            <w:pPr>
              <w:pStyle w:val="TableParagraph"/>
              <w:spacing w:before="193"/>
              <w:ind w:left="202"/>
              <w:jc w:val="center"/>
              <w:rPr>
                <w:sz w:val="24"/>
              </w:rPr>
            </w:pPr>
            <w:r>
              <w:rPr>
                <w:sz w:val="24"/>
              </w:rPr>
              <w:t>9</w:t>
            </w:r>
          </w:p>
        </w:tc>
        <w:tc>
          <w:tcPr>
            <w:tcW w:w="1843" w:type="dxa"/>
          </w:tcPr>
          <w:p w14:paraId="76D88793" w14:textId="77777777" w:rsidR="00927B14" w:rsidRDefault="00927B14">
            <w:pPr>
              <w:pStyle w:val="TableParagraph"/>
            </w:pPr>
          </w:p>
        </w:tc>
        <w:tc>
          <w:tcPr>
            <w:tcW w:w="1906" w:type="dxa"/>
          </w:tcPr>
          <w:p w14:paraId="6BD60DBB" w14:textId="77777777" w:rsidR="00927B14" w:rsidRDefault="00927B14">
            <w:pPr>
              <w:pStyle w:val="TableParagraph"/>
            </w:pPr>
          </w:p>
        </w:tc>
        <w:tc>
          <w:tcPr>
            <w:tcW w:w="3255" w:type="dxa"/>
          </w:tcPr>
          <w:p w14:paraId="0DD9BE8A" w14:textId="77777777" w:rsidR="00927B14" w:rsidRDefault="00000000">
            <w:pPr>
              <w:pStyle w:val="TableParagraph"/>
              <w:spacing w:before="6" w:line="316" w:lineRule="exact"/>
              <w:ind w:left="243"/>
              <w:rPr>
                <w:sz w:val="24"/>
              </w:rPr>
            </w:pPr>
            <w:r>
              <w:rPr>
                <w:sz w:val="24"/>
              </w:rPr>
              <w:t>[Библиотека ЦОК</w:t>
            </w:r>
            <w:r>
              <w:rPr>
                <w:spacing w:val="1"/>
                <w:sz w:val="24"/>
              </w:rPr>
              <w:t xml:space="preserve"> </w:t>
            </w:r>
            <w:r>
              <w:rPr>
                <w:spacing w:val="-1"/>
                <w:sz w:val="24"/>
              </w:rPr>
              <w:t>[</w:t>
            </w:r>
            <w:hyperlink r:id="rId331">
              <w:r>
                <w:rPr>
                  <w:color w:val="0000FF"/>
                  <w:spacing w:val="-1"/>
                  <w:sz w:val="24"/>
                  <w:u w:val="single" w:color="0000FF"/>
                </w:rPr>
                <w:t>https://m.edsoo.ru/7f4110fe</w:t>
              </w:r>
            </w:hyperlink>
            <w:r>
              <w:rPr>
                <w:spacing w:val="-1"/>
                <w:sz w:val="24"/>
              </w:rPr>
              <w:t>]]</w:t>
            </w:r>
          </w:p>
        </w:tc>
      </w:tr>
      <w:tr w:rsidR="00927B14" w14:paraId="266185CB" w14:textId="77777777">
        <w:trPr>
          <w:trHeight w:val="359"/>
        </w:trPr>
        <w:tc>
          <w:tcPr>
            <w:tcW w:w="1306" w:type="dxa"/>
          </w:tcPr>
          <w:p w14:paraId="4FD50719" w14:textId="77777777" w:rsidR="00927B14" w:rsidRDefault="00000000">
            <w:pPr>
              <w:pStyle w:val="TableParagraph"/>
              <w:spacing w:before="40"/>
              <w:ind w:left="103"/>
              <w:rPr>
                <w:sz w:val="24"/>
              </w:rPr>
            </w:pPr>
            <w:r>
              <w:rPr>
                <w:sz w:val="24"/>
              </w:rPr>
              <w:t>4.2</w:t>
            </w:r>
          </w:p>
        </w:tc>
        <w:tc>
          <w:tcPr>
            <w:tcW w:w="5003" w:type="dxa"/>
          </w:tcPr>
          <w:p w14:paraId="3A7E37B4" w14:textId="77777777" w:rsidR="00927B14" w:rsidRDefault="00000000">
            <w:pPr>
              <w:pStyle w:val="TableParagraph"/>
              <w:spacing w:before="40"/>
              <w:ind w:left="237"/>
              <w:rPr>
                <w:sz w:val="24"/>
              </w:rPr>
            </w:pPr>
            <w:r>
              <w:rPr>
                <w:sz w:val="24"/>
              </w:rPr>
              <w:t>Геометрические</w:t>
            </w:r>
            <w:r>
              <w:rPr>
                <w:spacing w:val="-7"/>
                <w:sz w:val="24"/>
              </w:rPr>
              <w:t xml:space="preserve"> </w:t>
            </w:r>
            <w:r>
              <w:rPr>
                <w:sz w:val="24"/>
              </w:rPr>
              <w:t>величины</w:t>
            </w:r>
          </w:p>
        </w:tc>
        <w:tc>
          <w:tcPr>
            <w:tcW w:w="1589" w:type="dxa"/>
          </w:tcPr>
          <w:p w14:paraId="172BC444" w14:textId="77777777" w:rsidR="00927B14" w:rsidRDefault="00000000">
            <w:pPr>
              <w:pStyle w:val="TableParagraph"/>
              <w:spacing w:before="40"/>
              <w:ind w:left="540" w:right="343"/>
              <w:jc w:val="center"/>
              <w:rPr>
                <w:sz w:val="24"/>
              </w:rPr>
            </w:pPr>
            <w:r>
              <w:rPr>
                <w:sz w:val="24"/>
              </w:rPr>
              <w:t>13</w:t>
            </w:r>
          </w:p>
        </w:tc>
        <w:tc>
          <w:tcPr>
            <w:tcW w:w="1843" w:type="dxa"/>
          </w:tcPr>
          <w:p w14:paraId="0515304F" w14:textId="77777777" w:rsidR="00927B14" w:rsidRDefault="00927B14">
            <w:pPr>
              <w:pStyle w:val="TableParagraph"/>
            </w:pPr>
          </w:p>
        </w:tc>
        <w:tc>
          <w:tcPr>
            <w:tcW w:w="1906" w:type="dxa"/>
          </w:tcPr>
          <w:p w14:paraId="18EB04BE" w14:textId="77777777" w:rsidR="00927B14" w:rsidRDefault="00927B14">
            <w:pPr>
              <w:pStyle w:val="TableParagraph"/>
            </w:pPr>
          </w:p>
        </w:tc>
        <w:tc>
          <w:tcPr>
            <w:tcW w:w="3255" w:type="dxa"/>
          </w:tcPr>
          <w:p w14:paraId="0B21AFCA" w14:textId="77777777" w:rsidR="00927B14" w:rsidRDefault="00000000">
            <w:pPr>
              <w:pStyle w:val="TableParagraph"/>
              <w:spacing w:before="40"/>
              <w:ind w:left="243"/>
              <w:rPr>
                <w:sz w:val="24"/>
              </w:rPr>
            </w:pPr>
            <w:r>
              <w:rPr>
                <w:sz w:val="24"/>
              </w:rPr>
              <w:t>[Библиотека</w:t>
            </w:r>
            <w:r>
              <w:rPr>
                <w:spacing w:val="-2"/>
                <w:sz w:val="24"/>
              </w:rPr>
              <w:t xml:space="preserve"> </w:t>
            </w:r>
            <w:r>
              <w:rPr>
                <w:sz w:val="24"/>
              </w:rPr>
              <w:t>ЦОК</w:t>
            </w:r>
          </w:p>
        </w:tc>
      </w:tr>
    </w:tbl>
    <w:p w14:paraId="06567313" w14:textId="77777777" w:rsidR="00927B14" w:rsidRDefault="00927B14">
      <w:pPr>
        <w:rPr>
          <w:sz w:val="24"/>
        </w:rPr>
        <w:sectPr w:rsidR="00927B14" w:rsidSect="00232226">
          <w:pgSz w:w="16840" w:h="11910" w:orient="landscape"/>
          <w:pgMar w:top="1100" w:right="140" w:bottom="1080" w:left="0" w:header="0" w:footer="884" w:gutter="0"/>
          <w:cols w:space="720"/>
        </w:sectPr>
      </w:pPr>
    </w:p>
    <w:p w14:paraId="3D894777"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06"/>
        <w:gridCol w:w="5003"/>
        <w:gridCol w:w="1589"/>
        <w:gridCol w:w="1843"/>
        <w:gridCol w:w="1906"/>
        <w:gridCol w:w="3255"/>
      </w:tblGrid>
      <w:tr w:rsidR="00927B14" w14:paraId="61B28C96" w14:textId="77777777">
        <w:trPr>
          <w:trHeight w:val="364"/>
        </w:trPr>
        <w:tc>
          <w:tcPr>
            <w:tcW w:w="1306" w:type="dxa"/>
          </w:tcPr>
          <w:p w14:paraId="56877679" w14:textId="77777777" w:rsidR="00927B14" w:rsidRDefault="00927B14">
            <w:pPr>
              <w:pStyle w:val="TableParagraph"/>
            </w:pPr>
          </w:p>
        </w:tc>
        <w:tc>
          <w:tcPr>
            <w:tcW w:w="5003" w:type="dxa"/>
          </w:tcPr>
          <w:p w14:paraId="25D8DC6C" w14:textId="77777777" w:rsidR="00927B14" w:rsidRDefault="00927B14">
            <w:pPr>
              <w:pStyle w:val="TableParagraph"/>
            </w:pPr>
          </w:p>
        </w:tc>
        <w:tc>
          <w:tcPr>
            <w:tcW w:w="1589" w:type="dxa"/>
          </w:tcPr>
          <w:p w14:paraId="0B8CD442" w14:textId="77777777" w:rsidR="00927B14" w:rsidRDefault="00927B14">
            <w:pPr>
              <w:pStyle w:val="TableParagraph"/>
            </w:pPr>
          </w:p>
        </w:tc>
        <w:tc>
          <w:tcPr>
            <w:tcW w:w="1843" w:type="dxa"/>
          </w:tcPr>
          <w:p w14:paraId="34B7A438" w14:textId="77777777" w:rsidR="00927B14" w:rsidRDefault="00927B14">
            <w:pPr>
              <w:pStyle w:val="TableParagraph"/>
            </w:pPr>
          </w:p>
        </w:tc>
        <w:tc>
          <w:tcPr>
            <w:tcW w:w="1906" w:type="dxa"/>
          </w:tcPr>
          <w:p w14:paraId="0423D3AF" w14:textId="77777777" w:rsidR="00927B14" w:rsidRDefault="00927B14">
            <w:pPr>
              <w:pStyle w:val="TableParagraph"/>
            </w:pPr>
          </w:p>
        </w:tc>
        <w:tc>
          <w:tcPr>
            <w:tcW w:w="3255" w:type="dxa"/>
          </w:tcPr>
          <w:p w14:paraId="6D7CA428" w14:textId="77777777" w:rsidR="00927B14" w:rsidRDefault="00000000">
            <w:pPr>
              <w:pStyle w:val="TableParagraph"/>
              <w:spacing w:before="40"/>
              <w:ind w:left="243"/>
              <w:rPr>
                <w:sz w:val="24"/>
              </w:rPr>
            </w:pPr>
            <w:r>
              <w:rPr>
                <w:sz w:val="24"/>
              </w:rPr>
              <w:t>[</w:t>
            </w:r>
            <w:hyperlink r:id="rId332">
              <w:r>
                <w:rPr>
                  <w:color w:val="0000FF"/>
                  <w:sz w:val="24"/>
                  <w:u w:val="single" w:color="0000FF"/>
                </w:rPr>
                <w:t>https://m.edsoo.ru/7f4110fe</w:t>
              </w:r>
            </w:hyperlink>
            <w:r>
              <w:rPr>
                <w:sz w:val="24"/>
              </w:rPr>
              <w:t>]]</w:t>
            </w:r>
          </w:p>
        </w:tc>
      </w:tr>
      <w:tr w:rsidR="00927B14" w14:paraId="756F1220" w14:textId="77777777">
        <w:trPr>
          <w:trHeight w:val="561"/>
        </w:trPr>
        <w:tc>
          <w:tcPr>
            <w:tcW w:w="6309" w:type="dxa"/>
            <w:gridSpan w:val="2"/>
          </w:tcPr>
          <w:p w14:paraId="19C852A7"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89" w:type="dxa"/>
          </w:tcPr>
          <w:p w14:paraId="35178352" w14:textId="77777777" w:rsidR="00927B14" w:rsidRDefault="00000000">
            <w:pPr>
              <w:pStyle w:val="TableParagraph"/>
              <w:spacing w:before="136"/>
              <w:ind w:left="770"/>
              <w:rPr>
                <w:sz w:val="24"/>
              </w:rPr>
            </w:pPr>
            <w:r>
              <w:rPr>
                <w:sz w:val="24"/>
              </w:rPr>
              <w:t>22</w:t>
            </w:r>
          </w:p>
        </w:tc>
        <w:tc>
          <w:tcPr>
            <w:tcW w:w="7004" w:type="dxa"/>
            <w:gridSpan w:val="3"/>
          </w:tcPr>
          <w:p w14:paraId="6215B289" w14:textId="77777777" w:rsidR="00927B14" w:rsidRDefault="00927B14">
            <w:pPr>
              <w:pStyle w:val="TableParagraph"/>
            </w:pPr>
          </w:p>
        </w:tc>
      </w:tr>
      <w:tr w:rsidR="00927B14" w14:paraId="34E8D2EC" w14:textId="77777777">
        <w:trPr>
          <w:trHeight w:val="364"/>
        </w:trPr>
        <w:tc>
          <w:tcPr>
            <w:tcW w:w="14902" w:type="dxa"/>
            <w:gridSpan w:val="6"/>
          </w:tcPr>
          <w:p w14:paraId="41174618" w14:textId="77777777" w:rsidR="00927B14" w:rsidRDefault="00000000">
            <w:pPr>
              <w:pStyle w:val="TableParagraph"/>
              <w:spacing w:before="40"/>
              <w:ind w:left="237"/>
              <w:rPr>
                <w:b/>
                <w:sz w:val="24"/>
              </w:rPr>
            </w:pPr>
            <w:r>
              <w:rPr>
                <w:b/>
                <w:sz w:val="24"/>
              </w:rPr>
              <w:t>Раздел</w:t>
            </w:r>
            <w:r>
              <w:rPr>
                <w:b/>
                <w:spacing w:val="-3"/>
                <w:sz w:val="24"/>
              </w:rPr>
              <w:t xml:space="preserve"> </w:t>
            </w:r>
            <w:r>
              <w:rPr>
                <w:b/>
                <w:sz w:val="24"/>
              </w:rPr>
              <w:t>5. Математическая</w:t>
            </w:r>
            <w:r>
              <w:rPr>
                <w:b/>
                <w:spacing w:val="-2"/>
                <w:sz w:val="24"/>
              </w:rPr>
              <w:t xml:space="preserve"> </w:t>
            </w:r>
            <w:r>
              <w:rPr>
                <w:b/>
                <w:sz w:val="24"/>
              </w:rPr>
              <w:t>информация</w:t>
            </w:r>
          </w:p>
        </w:tc>
      </w:tr>
      <w:tr w:rsidR="00927B14" w14:paraId="5FB1CA21" w14:textId="77777777">
        <w:trPr>
          <w:trHeight w:val="677"/>
        </w:trPr>
        <w:tc>
          <w:tcPr>
            <w:tcW w:w="1306" w:type="dxa"/>
          </w:tcPr>
          <w:p w14:paraId="62F07728" w14:textId="77777777" w:rsidR="00927B14" w:rsidRDefault="00000000">
            <w:pPr>
              <w:pStyle w:val="TableParagraph"/>
              <w:spacing w:before="193"/>
              <w:ind w:left="103"/>
              <w:rPr>
                <w:sz w:val="24"/>
              </w:rPr>
            </w:pPr>
            <w:r>
              <w:rPr>
                <w:sz w:val="24"/>
              </w:rPr>
              <w:t>5.1</w:t>
            </w:r>
          </w:p>
        </w:tc>
        <w:tc>
          <w:tcPr>
            <w:tcW w:w="5003" w:type="dxa"/>
          </w:tcPr>
          <w:p w14:paraId="3E18280D" w14:textId="77777777" w:rsidR="00927B14" w:rsidRDefault="00000000">
            <w:pPr>
              <w:pStyle w:val="TableParagraph"/>
              <w:spacing w:before="193"/>
              <w:ind w:left="237"/>
              <w:rPr>
                <w:sz w:val="24"/>
              </w:rPr>
            </w:pPr>
            <w:r>
              <w:rPr>
                <w:sz w:val="24"/>
              </w:rPr>
              <w:t>Математическая</w:t>
            </w:r>
            <w:r>
              <w:rPr>
                <w:spacing w:val="-2"/>
                <w:sz w:val="24"/>
              </w:rPr>
              <w:t xml:space="preserve"> </w:t>
            </w:r>
            <w:r>
              <w:rPr>
                <w:sz w:val="24"/>
              </w:rPr>
              <w:t>информация</w:t>
            </w:r>
          </w:p>
        </w:tc>
        <w:tc>
          <w:tcPr>
            <w:tcW w:w="1589" w:type="dxa"/>
          </w:tcPr>
          <w:p w14:paraId="3FC5517D" w14:textId="77777777" w:rsidR="00927B14" w:rsidRDefault="00000000">
            <w:pPr>
              <w:pStyle w:val="TableParagraph"/>
              <w:spacing w:before="193"/>
              <w:ind w:left="770"/>
              <w:rPr>
                <w:sz w:val="24"/>
              </w:rPr>
            </w:pPr>
            <w:r>
              <w:rPr>
                <w:sz w:val="24"/>
              </w:rPr>
              <w:t>15</w:t>
            </w:r>
          </w:p>
        </w:tc>
        <w:tc>
          <w:tcPr>
            <w:tcW w:w="1843" w:type="dxa"/>
          </w:tcPr>
          <w:p w14:paraId="0FD40F4A" w14:textId="77777777" w:rsidR="00927B14" w:rsidRDefault="00927B14">
            <w:pPr>
              <w:pStyle w:val="TableParagraph"/>
            </w:pPr>
          </w:p>
        </w:tc>
        <w:tc>
          <w:tcPr>
            <w:tcW w:w="1906" w:type="dxa"/>
          </w:tcPr>
          <w:p w14:paraId="555B4C6B" w14:textId="77777777" w:rsidR="00927B14" w:rsidRDefault="00927B14">
            <w:pPr>
              <w:pStyle w:val="TableParagraph"/>
            </w:pPr>
          </w:p>
        </w:tc>
        <w:tc>
          <w:tcPr>
            <w:tcW w:w="3255" w:type="dxa"/>
          </w:tcPr>
          <w:p w14:paraId="2A8F8A1A" w14:textId="77777777" w:rsidR="00927B14" w:rsidRDefault="00000000">
            <w:pPr>
              <w:pStyle w:val="TableParagraph"/>
              <w:spacing w:before="4" w:line="318" w:lineRule="exact"/>
              <w:ind w:left="243"/>
              <w:rPr>
                <w:sz w:val="24"/>
              </w:rPr>
            </w:pPr>
            <w:r>
              <w:rPr>
                <w:sz w:val="24"/>
              </w:rPr>
              <w:t>[Библиотека ЦОК</w:t>
            </w:r>
            <w:r>
              <w:rPr>
                <w:spacing w:val="1"/>
                <w:sz w:val="24"/>
              </w:rPr>
              <w:t xml:space="preserve"> </w:t>
            </w:r>
            <w:r>
              <w:rPr>
                <w:spacing w:val="-1"/>
                <w:sz w:val="24"/>
              </w:rPr>
              <w:t>[</w:t>
            </w:r>
            <w:hyperlink r:id="rId333">
              <w:r>
                <w:rPr>
                  <w:color w:val="0000FF"/>
                  <w:spacing w:val="-1"/>
                  <w:sz w:val="24"/>
                  <w:u w:val="single" w:color="0000FF"/>
                </w:rPr>
                <w:t>https://m.edsoo.ru/7f4110fe</w:t>
              </w:r>
            </w:hyperlink>
            <w:r>
              <w:rPr>
                <w:spacing w:val="-1"/>
                <w:sz w:val="24"/>
              </w:rPr>
              <w:t>]]</w:t>
            </w:r>
          </w:p>
        </w:tc>
      </w:tr>
      <w:tr w:rsidR="00927B14" w14:paraId="77ADA546" w14:textId="77777777">
        <w:trPr>
          <w:trHeight w:val="561"/>
        </w:trPr>
        <w:tc>
          <w:tcPr>
            <w:tcW w:w="6309" w:type="dxa"/>
            <w:gridSpan w:val="2"/>
          </w:tcPr>
          <w:p w14:paraId="42A44727"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89" w:type="dxa"/>
          </w:tcPr>
          <w:p w14:paraId="334A83FA" w14:textId="77777777" w:rsidR="00927B14" w:rsidRDefault="00000000">
            <w:pPr>
              <w:pStyle w:val="TableParagraph"/>
              <w:spacing w:before="136"/>
              <w:ind w:left="770"/>
              <w:rPr>
                <w:sz w:val="24"/>
              </w:rPr>
            </w:pPr>
            <w:r>
              <w:rPr>
                <w:sz w:val="24"/>
              </w:rPr>
              <w:t>15</w:t>
            </w:r>
          </w:p>
        </w:tc>
        <w:tc>
          <w:tcPr>
            <w:tcW w:w="7004" w:type="dxa"/>
            <w:gridSpan w:val="3"/>
          </w:tcPr>
          <w:p w14:paraId="4CB5DB5F" w14:textId="77777777" w:rsidR="00927B14" w:rsidRDefault="00927B14">
            <w:pPr>
              <w:pStyle w:val="TableParagraph"/>
            </w:pPr>
          </w:p>
        </w:tc>
      </w:tr>
      <w:tr w:rsidR="00927B14" w14:paraId="1D6F6540" w14:textId="77777777">
        <w:trPr>
          <w:trHeight w:val="682"/>
        </w:trPr>
        <w:tc>
          <w:tcPr>
            <w:tcW w:w="6309" w:type="dxa"/>
            <w:gridSpan w:val="2"/>
          </w:tcPr>
          <w:p w14:paraId="5BAA5F7F" w14:textId="77777777" w:rsidR="00927B14" w:rsidRDefault="00000000">
            <w:pPr>
              <w:pStyle w:val="TableParagraph"/>
              <w:spacing w:before="198"/>
              <w:ind w:left="237"/>
              <w:rPr>
                <w:sz w:val="24"/>
              </w:rPr>
            </w:pPr>
            <w:r>
              <w:rPr>
                <w:sz w:val="24"/>
              </w:rPr>
              <w:t>Повторение</w:t>
            </w:r>
            <w:r>
              <w:rPr>
                <w:spacing w:val="-4"/>
                <w:sz w:val="24"/>
              </w:rPr>
              <w:t xml:space="preserve"> </w:t>
            </w:r>
            <w:r>
              <w:rPr>
                <w:sz w:val="24"/>
              </w:rPr>
              <w:t>пройденного</w:t>
            </w:r>
            <w:r>
              <w:rPr>
                <w:spacing w:val="-3"/>
                <w:sz w:val="24"/>
              </w:rPr>
              <w:t xml:space="preserve"> </w:t>
            </w:r>
            <w:r>
              <w:rPr>
                <w:sz w:val="24"/>
              </w:rPr>
              <w:t>материала</w:t>
            </w:r>
          </w:p>
        </w:tc>
        <w:tc>
          <w:tcPr>
            <w:tcW w:w="1589" w:type="dxa"/>
          </w:tcPr>
          <w:p w14:paraId="321E68B9" w14:textId="77777777" w:rsidR="00927B14" w:rsidRDefault="00000000">
            <w:pPr>
              <w:pStyle w:val="TableParagraph"/>
              <w:spacing w:before="198"/>
              <w:ind w:left="202"/>
              <w:jc w:val="center"/>
              <w:rPr>
                <w:sz w:val="24"/>
              </w:rPr>
            </w:pPr>
            <w:r>
              <w:rPr>
                <w:sz w:val="24"/>
              </w:rPr>
              <w:t>4</w:t>
            </w:r>
          </w:p>
        </w:tc>
        <w:tc>
          <w:tcPr>
            <w:tcW w:w="1843" w:type="dxa"/>
          </w:tcPr>
          <w:p w14:paraId="53A45606" w14:textId="77777777" w:rsidR="00927B14" w:rsidRDefault="00927B14">
            <w:pPr>
              <w:pStyle w:val="TableParagraph"/>
            </w:pPr>
          </w:p>
        </w:tc>
        <w:tc>
          <w:tcPr>
            <w:tcW w:w="1906" w:type="dxa"/>
          </w:tcPr>
          <w:p w14:paraId="628515B2" w14:textId="77777777" w:rsidR="00927B14" w:rsidRDefault="00000000">
            <w:pPr>
              <w:pStyle w:val="TableParagraph"/>
              <w:spacing w:before="198"/>
              <w:ind w:right="786"/>
              <w:jc w:val="right"/>
              <w:rPr>
                <w:sz w:val="24"/>
              </w:rPr>
            </w:pPr>
            <w:r>
              <w:rPr>
                <w:sz w:val="24"/>
              </w:rPr>
              <w:t>1</w:t>
            </w:r>
          </w:p>
        </w:tc>
        <w:tc>
          <w:tcPr>
            <w:tcW w:w="3255" w:type="dxa"/>
          </w:tcPr>
          <w:p w14:paraId="269E2EA0" w14:textId="77777777" w:rsidR="00927B14" w:rsidRDefault="00000000">
            <w:pPr>
              <w:pStyle w:val="TableParagraph"/>
              <w:spacing w:before="9" w:line="318" w:lineRule="exact"/>
              <w:ind w:left="243"/>
              <w:rPr>
                <w:sz w:val="24"/>
              </w:rPr>
            </w:pPr>
            <w:r>
              <w:rPr>
                <w:sz w:val="24"/>
              </w:rPr>
              <w:t>[Библиотека ЦОК</w:t>
            </w:r>
            <w:r>
              <w:rPr>
                <w:spacing w:val="1"/>
                <w:sz w:val="24"/>
              </w:rPr>
              <w:t xml:space="preserve"> </w:t>
            </w:r>
            <w:r>
              <w:rPr>
                <w:spacing w:val="-1"/>
                <w:sz w:val="24"/>
              </w:rPr>
              <w:t>[</w:t>
            </w:r>
            <w:hyperlink r:id="rId334">
              <w:r>
                <w:rPr>
                  <w:color w:val="0000FF"/>
                  <w:spacing w:val="-1"/>
                  <w:sz w:val="24"/>
                  <w:u w:val="single" w:color="0000FF"/>
                </w:rPr>
                <w:t>https://m.edsoo.ru/7f4110fe</w:t>
              </w:r>
            </w:hyperlink>
            <w:r>
              <w:rPr>
                <w:spacing w:val="-1"/>
                <w:sz w:val="24"/>
              </w:rPr>
              <w:t>]]</w:t>
            </w:r>
          </w:p>
        </w:tc>
      </w:tr>
      <w:tr w:rsidR="00927B14" w14:paraId="73F83976" w14:textId="77777777">
        <w:trPr>
          <w:trHeight w:val="681"/>
        </w:trPr>
        <w:tc>
          <w:tcPr>
            <w:tcW w:w="6309" w:type="dxa"/>
            <w:gridSpan w:val="2"/>
          </w:tcPr>
          <w:p w14:paraId="558C19C5" w14:textId="77777777" w:rsidR="00927B14" w:rsidRDefault="00000000">
            <w:pPr>
              <w:pStyle w:val="TableParagraph"/>
              <w:spacing w:before="198"/>
              <w:ind w:left="237"/>
              <w:rPr>
                <w:sz w:val="24"/>
              </w:rPr>
            </w:pPr>
            <w:r>
              <w:rPr>
                <w:sz w:val="24"/>
              </w:rPr>
              <w:t>Итоговый</w:t>
            </w:r>
            <w:r>
              <w:rPr>
                <w:spacing w:val="-1"/>
                <w:sz w:val="24"/>
              </w:rPr>
              <w:t xml:space="preserve"> </w:t>
            </w:r>
            <w:r>
              <w:rPr>
                <w:sz w:val="24"/>
              </w:rPr>
              <w:t>контроль</w:t>
            </w:r>
            <w:r>
              <w:rPr>
                <w:spacing w:val="-5"/>
                <w:sz w:val="24"/>
              </w:rPr>
              <w:t xml:space="preserve"> </w:t>
            </w:r>
            <w:r>
              <w:rPr>
                <w:sz w:val="24"/>
              </w:rPr>
              <w:t>(контрольные</w:t>
            </w:r>
            <w:r>
              <w:rPr>
                <w:spacing w:val="-8"/>
                <w:sz w:val="24"/>
              </w:rPr>
              <w:t xml:space="preserve"> </w:t>
            </w:r>
            <w:r>
              <w:rPr>
                <w:sz w:val="24"/>
              </w:rPr>
              <w:t>и</w:t>
            </w:r>
            <w:r>
              <w:rPr>
                <w:spacing w:val="-6"/>
                <w:sz w:val="24"/>
              </w:rPr>
              <w:t xml:space="preserve"> </w:t>
            </w:r>
            <w:r>
              <w:rPr>
                <w:sz w:val="24"/>
              </w:rPr>
              <w:t>проверочные</w:t>
            </w:r>
            <w:r>
              <w:rPr>
                <w:spacing w:val="-2"/>
                <w:sz w:val="24"/>
              </w:rPr>
              <w:t xml:space="preserve"> </w:t>
            </w:r>
            <w:r>
              <w:rPr>
                <w:sz w:val="24"/>
              </w:rPr>
              <w:t>работы)</w:t>
            </w:r>
          </w:p>
        </w:tc>
        <w:tc>
          <w:tcPr>
            <w:tcW w:w="1589" w:type="dxa"/>
          </w:tcPr>
          <w:p w14:paraId="7AC58C61" w14:textId="77777777" w:rsidR="00927B14" w:rsidRDefault="00000000">
            <w:pPr>
              <w:pStyle w:val="TableParagraph"/>
              <w:spacing w:before="198"/>
              <w:ind w:left="202"/>
              <w:jc w:val="center"/>
              <w:rPr>
                <w:sz w:val="24"/>
              </w:rPr>
            </w:pPr>
            <w:r>
              <w:rPr>
                <w:sz w:val="24"/>
              </w:rPr>
              <w:t>7</w:t>
            </w:r>
          </w:p>
        </w:tc>
        <w:tc>
          <w:tcPr>
            <w:tcW w:w="1843" w:type="dxa"/>
          </w:tcPr>
          <w:p w14:paraId="07A76213" w14:textId="77777777" w:rsidR="00927B14" w:rsidRDefault="00000000">
            <w:pPr>
              <w:pStyle w:val="TableParagraph"/>
              <w:spacing w:before="198"/>
              <w:ind w:right="757"/>
              <w:jc w:val="right"/>
              <w:rPr>
                <w:sz w:val="24"/>
              </w:rPr>
            </w:pPr>
            <w:r>
              <w:rPr>
                <w:sz w:val="24"/>
              </w:rPr>
              <w:t>7</w:t>
            </w:r>
          </w:p>
        </w:tc>
        <w:tc>
          <w:tcPr>
            <w:tcW w:w="1906" w:type="dxa"/>
          </w:tcPr>
          <w:p w14:paraId="3B6A17B1" w14:textId="77777777" w:rsidR="00927B14" w:rsidRDefault="00927B14">
            <w:pPr>
              <w:pStyle w:val="TableParagraph"/>
            </w:pPr>
          </w:p>
        </w:tc>
        <w:tc>
          <w:tcPr>
            <w:tcW w:w="3255" w:type="dxa"/>
          </w:tcPr>
          <w:p w14:paraId="701BC241" w14:textId="77777777" w:rsidR="00927B14" w:rsidRDefault="00000000">
            <w:pPr>
              <w:pStyle w:val="TableParagraph"/>
              <w:spacing w:before="1" w:line="322" w:lineRule="exact"/>
              <w:ind w:left="243"/>
              <w:rPr>
                <w:sz w:val="24"/>
              </w:rPr>
            </w:pPr>
            <w:r>
              <w:rPr>
                <w:sz w:val="24"/>
              </w:rPr>
              <w:t>[Библиотека ЦОК</w:t>
            </w:r>
            <w:r>
              <w:rPr>
                <w:spacing w:val="1"/>
                <w:sz w:val="24"/>
              </w:rPr>
              <w:t xml:space="preserve"> </w:t>
            </w:r>
            <w:r>
              <w:rPr>
                <w:spacing w:val="-1"/>
                <w:sz w:val="24"/>
              </w:rPr>
              <w:t>[</w:t>
            </w:r>
            <w:hyperlink r:id="rId335">
              <w:r>
                <w:rPr>
                  <w:color w:val="0000FF"/>
                  <w:spacing w:val="-1"/>
                  <w:sz w:val="24"/>
                  <w:u w:val="single" w:color="0000FF"/>
                </w:rPr>
                <w:t>https://m.edsoo.ru/7f4110fe</w:t>
              </w:r>
            </w:hyperlink>
            <w:r>
              <w:rPr>
                <w:spacing w:val="-1"/>
                <w:sz w:val="24"/>
              </w:rPr>
              <w:t>]]</w:t>
            </w:r>
          </w:p>
        </w:tc>
      </w:tr>
      <w:tr w:rsidR="00927B14" w14:paraId="1ACEE955" w14:textId="77777777">
        <w:trPr>
          <w:trHeight w:val="557"/>
        </w:trPr>
        <w:tc>
          <w:tcPr>
            <w:tcW w:w="6309" w:type="dxa"/>
            <w:gridSpan w:val="2"/>
          </w:tcPr>
          <w:p w14:paraId="14C15BD5" w14:textId="77777777" w:rsidR="00927B14" w:rsidRDefault="00000000">
            <w:pPr>
              <w:pStyle w:val="TableParagraph"/>
              <w:spacing w:before="136"/>
              <w:ind w:left="237"/>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1589" w:type="dxa"/>
          </w:tcPr>
          <w:p w14:paraId="58ECA683" w14:textId="77777777" w:rsidR="00927B14" w:rsidRDefault="00000000">
            <w:pPr>
              <w:pStyle w:val="TableParagraph"/>
              <w:spacing w:before="136"/>
              <w:ind w:left="713"/>
              <w:rPr>
                <w:sz w:val="24"/>
              </w:rPr>
            </w:pPr>
            <w:r>
              <w:rPr>
                <w:sz w:val="24"/>
              </w:rPr>
              <w:t>136</w:t>
            </w:r>
          </w:p>
        </w:tc>
        <w:tc>
          <w:tcPr>
            <w:tcW w:w="1843" w:type="dxa"/>
          </w:tcPr>
          <w:p w14:paraId="09BCC8E8" w14:textId="77777777" w:rsidR="00927B14" w:rsidRDefault="00000000">
            <w:pPr>
              <w:pStyle w:val="TableParagraph"/>
              <w:spacing w:before="136"/>
              <w:ind w:right="757"/>
              <w:jc w:val="right"/>
              <w:rPr>
                <w:sz w:val="24"/>
              </w:rPr>
            </w:pPr>
            <w:r>
              <w:rPr>
                <w:sz w:val="24"/>
              </w:rPr>
              <w:t>7</w:t>
            </w:r>
          </w:p>
        </w:tc>
        <w:tc>
          <w:tcPr>
            <w:tcW w:w="1906" w:type="dxa"/>
          </w:tcPr>
          <w:p w14:paraId="2A74338A" w14:textId="77777777" w:rsidR="00927B14" w:rsidRDefault="00000000">
            <w:pPr>
              <w:pStyle w:val="TableParagraph"/>
              <w:spacing w:before="136"/>
              <w:ind w:right="786"/>
              <w:jc w:val="right"/>
              <w:rPr>
                <w:sz w:val="24"/>
              </w:rPr>
            </w:pPr>
            <w:r>
              <w:rPr>
                <w:sz w:val="24"/>
              </w:rPr>
              <w:t>1</w:t>
            </w:r>
          </w:p>
        </w:tc>
        <w:tc>
          <w:tcPr>
            <w:tcW w:w="3255" w:type="dxa"/>
          </w:tcPr>
          <w:p w14:paraId="46EA0502" w14:textId="77777777" w:rsidR="00927B14" w:rsidRDefault="00927B14">
            <w:pPr>
              <w:pStyle w:val="TableParagraph"/>
            </w:pPr>
          </w:p>
        </w:tc>
      </w:tr>
    </w:tbl>
    <w:p w14:paraId="0EDA1FEC" w14:textId="77777777" w:rsidR="00927B14" w:rsidRDefault="00000000">
      <w:pPr>
        <w:pStyle w:val="2"/>
        <w:numPr>
          <w:ilvl w:val="0"/>
          <w:numId w:val="98"/>
        </w:numPr>
        <w:tabs>
          <w:tab w:val="left" w:pos="1215"/>
        </w:tabs>
        <w:spacing w:after="44" w:line="273" w:lineRule="exact"/>
        <w:ind w:left="1214"/>
      </w:pPr>
      <w:r>
        <w:t>КЛАСС</w: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3346"/>
        <w:gridCol w:w="811"/>
        <w:gridCol w:w="1940"/>
        <w:gridCol w:w="1997"/>
        <w:gridCol w:w="5469"/>
      </w:tblGrid>
      <w:tr w:rsidR="00927B14" w14:paraId="442047EE" w14:textId="77777777">
        <w:trPr>
          <w:trHeight w:val="518"/>
        </w:trPr>
        <w:tc>
          <w:tcPr>
            <w:tcW w:w="725" w:type="dxa"/>
            <w:vMerge w:val="restart"/>
          </w:tcPr>
          <w:p w14:paraId="6107637E" w14:textId="77777777" w:rsidR="00927B14" w:rsidRDefault="00000000">
            <w:pPr>
              <w:pStyle w:val="TableParagraph"/>
              <w:spacing w:line="276" w:lineRule="auto"/>
              <w:ind w:left="201" w:right="170" w:firstLine="48"/>
              <w:rPr>
                <w:sz w:val="24"/>
              </w:rPr>
            </w:pPr>
            <w:r>
              <w:rPr>
                <w:sz w:val="24"/>
              </w:rPr>
              <w:t>№</w:t>
            </w:r>
            <w:r>
              <w:rPr>
                <w:spacing w:val="-57"/>
                <w:sz w:val="24"/>
              </w:rPr>
              <w:t xml:space="preserve"> </w:t>
            </w:r>
            <w:r>
              <w:rPr>
                <w:sz w:val="24"/>
              </w:rPr>
              <w:t>п/п</w:t>
            </w:r>
          </w:p>
        </w:tc>
        <w:tc>
          <w:tcPr>
            <w:tcW w:w="3346" w:type="dxa"/>
            <w:vMerge w:val="restart"/>
          </w:tcPr>
          <w:p w14:paraId="7380D2E7" w14:textId="77777777" w:rsidR="00927B14" w:rsidRDefault="00000000">
            <w:pPr>
              <w:pStyle w:val="TableParagraph"/>
              <w:spacing w:line="276" w:lineRule="auto"/>
              <w:ind w:left="1095" w:right="108" w:hanging="961"/>
              <w:rPr>
                <w:sz w:val="24"/>
              </w:rPr>
            </w:pPr>
            <w:r>
              <w:rPr>
                <w:sz w:val="24"/>
              </w:rPr>
              <w:t>Наименование разделов и тем</w:t>
            </w:r>
            <w:r>
              <w:rPr>
                <w:spacing w:val="-58"/>
                <w:sz w:val="24"/>
              </w:rPr>
              <w:t xml:space="preserve"> </w:t>
            </w:r>
            <w:r>
              <w:rPr>
                <w:sz w:val="24"/>
              </w:rPr>
              <w:t>программы</w:t>
            </w:r>
          </w:p>
        </w:tc>
        <w:tc>
          <w:tcPr>
            <w:tcW w:w="4748" w:type="dxa"/>
            <w:gridSpan w:val="3"/>
          </w:tcPr>
          <w:p w14:paraId="3027EAF8" w14:textId="77777777" w:rsidR="00927B14" w:rsidRDefault="00000000">
            <w:pPr>
              <w:pStyle w:val="TableParagraph"/>
              <w:spacing w:line="268" w:lineRule="exact"/>
              <w:ind w:left="1460"/>
              <w:rPr>
                <w:sz w:val="24"/>
              </w:rPr>
            </w:pPr>
            <w:r>
              <w:rPr>
                <w:sz w:val="24"/>
              </w:rPr>
              <w:t>Количество</w:t>
            </w:r>
            <w:r>
              <w:rPr>
                <w:spacing w:val="2"/>
                <w:sz w:val="24"/>
              </w:rPr>
              <w:t xml:space="preserve"> </w:t>
            </w:r>
            <w:r>
              <w:rPr>
                <w:sz w:val="24"/>
              </w:rPr>
              <w:t>часов</w:t>
            </w:r>
          </w:p>
        </w:tc>
        <w:tc>
          <w:tcPr>
            <w:tcW w:w="5469" w:type="dxa"/>
            <w:vMerge w:val="restart"/>
          </w:tcPr>
          <w:p w14:paraId="066DFA19" w14:textId="77777777" w:rsidR="00927B14" w:rsidRDefault="00000000">
            <w:pPr>
              <w:pStyle w:val="TableParagraph"/>
              <w:spacing w:line="276" w:lineRule="auto"/>
              <w:ind w:left="2315" w:right="505" w:hanging="1791"/>
              <w:rPr>
                <w:sz w:val="24"/>
              </w:rPr>
            </w:pPr>
            <w:r>
              <w:rPr>
                <w:sz w:val="24"/>
              </w:rPr>
              <w:t>Электронные</w:t>
            </w:r>
            <w:r>
              <w:rPr>
                <w:spacing w:val="-5"/>
                <w:sz w:val="24"/>
              </w:rPr>
              <w:t xml:space="preserve"> </w:t>
            </w:r>
            <w:r>
              <w:rPr>
                <w:sz w:val="24"/>
              </w:rPr>
              <w:t>(цифровые)</w:t>
            </w:r>
            <w:r>
              <w:rPr>
                <w:spacing w:val="-10"/>
                <w:sz w:val="24"/>
              </w:rPr>
              <w:t xml:space="preserve"> </w:t>
            </w:r>
            <w:r>
              <w:rPr>
                <w:sz w:val="24"/>
              </w:rPr>
              <w:t>образовательные</w:t>
            </w:r>
            <w:r>
              <w:rPr>
                <w:spacing w:val="-57"/>
                <w:sz w:val="24"/>
              </w:rPr>
              <w:t xml:space="preserve"> </w:t>
            </w:r>
            <w:r>
              <w:rPr>
                <w:sz w:val="24"/>
              </w:rPr>
              <w:t>ресурсы</w:t>
            </w:r>
          </w:p>
        </w:tc>
      </w:tr>
      <w:tr w:rsidR="00927B14" w14:paraId="494BA3E1" w14:textId="77777777">
        <w:trPr>
          <w:trHeight w:val="835"/>
        </w:trPr>
        <w:tc>
          <w:tcPr>
            <w:tcW w:w="725" w:type="dxa"/>
            <w:vMerge/>
            <w:tcBorders>
              <w:top w:val="nil"/>
            </w:tcBorders>
          </w:tcPr>
          <w:p w14:paraId="25744DCE" w14:textId="77777777" w:rsidR="00927B14" w:rsidRDefault="00927B14">
            <w:pPr>
              <w:rPr>
                <w:sz w:val="2"/>
                <w:szCs w:val="2"/>
              </w:rPr>
            </w:pPr>
          </w:p>
        </w:tc>
        <w:tc>
          <w:tcPr>
            <w:tcW w:w="3346" w:type="dxa"/>
            <w:vMerge/>
            <w:tcBorders>
              <w:top w:val="nil"/>
            </w:tcBorders>
          </w:tcPr>
          <w:p w14:paraId="79D9913A" w14:textId="77777777" w:rsidR="00927B14" w:rsidRDefault="00927B14">
            <w:pPr>
              <w:rPr>
                <w:sz w:val="2"/>
                <w:szCs w:val="2"/>
              </w:rPr>
            </w:pPr>
          </w:p>
        </w:tc>
        <w:tc>
          <w:tcPr>
            <w:tcW w:w="811" w:type="dxa"/>
          </w:tcPr>
          <w:p w14:paraId="2AA56385" w14:textId="77777777" w:rsidR="00927B14" w:rsidRDefault="00000000">
            <w:pPr>
              <w:pStyle w:val="TableParagraph"/>
              <w:spacing w:line="268" w:lineRule="exact"/>
              <w:ind w:left="90" w:right="79"/>
              <w:jc w:val="center"/>
              <w:rPr>
                <w:sz w:val="24"/>
              </w:rPr>
            </w:pPr>
            <w:r>
              <w:rPr>
                <w:sz w:val="24"/>
              </w:rPr>
              <w:t>Всего</w:t>
            </w:r>
          </w:p>
        </w:tc>
        <w:tc>
          <w:tcPr>
            <w:tcW w:w="1940" w:type="dxa"/>
          </w:tcPr>
          <w:p w14:paraId="25E7AC20" w14:textId="77777777" w:rsidR="00927B14" w:rsidRDefault="00000000">
            <w:pPr>
              <w:pStyle w:val="TableParagraph"/>
              <w:spacing w:line="276" w:lineRule="auto"/>
              <w:ind w:left="601" w:right="257" w:hanging="327"/>
              <w:rPr>
                <w:sz w:val="24"/>
              </w:rPr>
            </w:pPr>
            <w:r>
              <w:rPr>
                <w:sz w:val="24"/>
              </w:rPr>
              <w:t>Контрольные</w:t>
            </w:r>
            <w:r>
              <w:rPr>
                <w:spacing w:val="-57"/>
                <w:sz w:val="24"/>
              </w:rPr>
              <w:t xml:space="preserve"> </w:t>
            </w:r>
            <w:r>
              <w:rPr>
                <w:sz w:val="24"/>
              </w:rPr>
              <w:t>работы</w:t>
            </w:r>
          </w:p>
        </w:tc>
        <w:tc>
          <w:tcPr>
            <w:tcW w:w="1997" w:type="dxa"/>
          </w:tcPr>
          <w:p w14:paraId="43C3140D" w14:textId="77777777" w:rsidR="00927B14" w:rsidRDefault="00000000">
            <w:pPr>
              <w:pStyle w:val="TableParagraph"/>
              <w:spacing w:line="276" w:lineRule="auto"/>
              <w:ind w:left="629" w:right="265" w:hanging="351"/>
              <w:rPr>
                <w:sz w:val="24"/>
              </w:rPr>
            </w:pPr>
            <w:r>
              <w:rPr>
                <w:spacing w:val="-1"/>
                <w:sz w:val="24"/>
              </w:rPr>
              <w:t>Практические</w:t>
            </w:r>
            <w:r>
              <w:rPr>
                <w:spacing w:val="-57"/>
                <w:sz w:val="24"/>
              </w:rPr>
              <w:t xml:space="preserve"> </w:t>
            </w:r>
            <w:r>
              <w:rPr>
                <w:sz w:val="24"/>
              </w:rPr>
              <w:t>работы</w:t>
            </w:r>
          </w:p>
        </w:tc>
        <w:tc>
          <w:tcPr>
            <w:tcW w:w="5469" w:type="dxa"/>
            <w:vMerge/>
            <w:tcBorders>
              <w:top w:val="nil"/>
            </w:tcBorders>
          </w:tcPr>
          <w:p w14:paraId="2DE51B0E" w14:textId="77777777" w:rsidR="00927B14" w:rsidRDefault="00927B14">
            <w:pPr>
              <w:rPr>
                <w:sz w:val="2"/>
                <w:szCs w:val="2"/>
              </w:rPr>
            </w:pPr>
          </w:p>
        </w:tc>
      </w:tr>
      <w:tr w:rsidR="00927B14" w14:paraId="6502EACC" w14:textId="77777777">
        <w:trPr>
          <w:trHeight w:val="273"/>
        </w:trPr>
        <w:tc>
          <w:tcPr>
            <w:tcW w:w="14288" w:type="dxa"/>
            <w:gridSpan w:val="6"/>
          </w:tcPr>
          <w:p w14:paraId="75DAC6A0" w14:textId="77777777" w:rsidR="00927B14" w:rsidRDefault="00000000">
            <w:pPr>
              <w:pStyle w:val="TableParagraph"/>
              <w:spacing w:line="253" w:lineRule="exact"/>
              <w:ind w:left="110"/>
              <w:rPr>
                <w:b/>
                <w:sz w:val="24"/>
              </w:rPr>
            </w:pPr>
            <w:r>
              <w:rPr>
                <w:b/>
                <w:sz w:val="24"/>
              </w:rPr>
              <w:t>Раздел</w:t>
            </w:r>
            <w:r>
              <w:rPr>
                <w:b/>
                <w:spacing w:val="-1"/>
                <w:sz w:val="24"/>
              </w:rPr>
              <w:t xml:space="preserve"> </w:t>
            </w:r>
            <w:r>
              <w:rPr>
                <w:b/>
                <w:sz w:val="24"/>
              </w:rPr>
              <w:t>1.</w:t>
            </w:r>
            <w:r>
              <w:rPr>
                <w:b/>
                <w:spacing w:val="3"/>
                <w:sz w:val="24"/>
              </w:rPr>
              <w:t xml:space="preserve"> </w:t>
            </w:r>
            <w:r>
              <w:rPr>
                <w:b/>
                <w:sz w:val="24"/>
              </w:rPr>
              <w:t>Числа</w:t>
            </w:r>
            <w:r>
              <w:rPr>
                <w:b/>
                <w:spacing w:val="-1"/>
                <w:sz w:val="24"/>
              </w:rPr>
              <w:t xml:space="preserve"> </w:t>
            </w:r>
            <w:r>
              <w:rPr>
                <w:b/>
                <w:sz w:val="24"/>
              </w:rPr>
              <w:t>и</w:t>
            </w:r>
            <w:r>
              <w:rPr>
                <w:b/>
                <w:spacing w:val="-3"/>
                <w:sz w:val="24"/>
              </w:rPr>
              <w:t xml:space="preserve"> </w:t>
            </w:r>
            <w:r>
              <w:rPr>
                <w:b/>
                <w:sz w:val="24"/>
              </w:rPr>
              <w:t>величины</w:t>
            </w:r>
          </w:p>
        </w:tc>
      </w:tr>
      <w:tr w:rsidR="00927B14" w14:paraId="45772CDA" w14:textId="77777777">
        <w:trPr>
          <w:trHeight w:val="518"/>
        </w:trPr>
        <w:tc>
          <w:tcPr>
            <w:tcW w:w="725" w:type="dxa"/>
          </w:tcPr>
          <w:p w14:paraId="3BF68BEC" w14:textId="77777777" w:rsidR="00927B14" w:rsidRDefault="00000000">
            <w:pPr>
              <w:pStyle w:val="TableParagraph"/>
              <w:spacing w:line="273" w:lineRule="exact"/>
              <w:ind w:left="110"/>
              <w:rPr>
                <w:sz w:val="24"/>
              </w:rPr>
            </w:pPr>
            <w:r>
              <w:rPr>
                <w:sz w:val="24"/>
              </w:rPr>
              <w:t>1.1</w:t>
            </w:r>
          </w:p>
        </w:tc>
        <w:tc>
          <w:tcPr>
            <w:tcW w:w="3346" w:type="dxa"/>
          </w:tcPr>
          <w:p w14:paraId="7C62A137" w14:textId="77777777" w:rsidR="00927B14" w:rsidRDefault="00000000">
            <w:pPr>
              <w:pStyle w:val="TableParagraph"/>
              <w:spacing w:line="273" w:lineRule="exact"/>
              <w:ind w:left="110"/>
              <w:rPr>
                <w:sz w:val="24"/>
              </w:rPr>
            </w:pPr>
            <w:r>
              <w:rPr>
                <w:sz w:val="24"/>
              </w:rPr>
              <w:t>Числа</w:t>
            </w:r>
          </w:p>
        </w:tc>
        <w:tc>
          <w:tcPr>
            <w:tcW w:w="811" w:type="dxa"/>
          </w:tcPr>
          <w:p w14:paraId="6ECFBBEE" w14:textId="77777777" w:rsidR="00927B14" w:rsidRDefault="00000000">
            <w:pPr>
              <w:pStyle w:val="TableParagraph"/>
              <w:spacing w:line="273" w:lineRule="exact"/>
              <w:ind w:left="85" w:right="79"/>
              <w:jc w:val="center"/>
              <w:rPr>
                <w:sz w:val="24"/>
              </w:rPr>
            </w:pPr>
            <w:r>
              <w:rPr>
                <w:sz w:val="24"/>
              </w:rPr>
              <w:t>11</w:t>
            </w:r>
          </w:p>
        </w:tc>
        <w:tc>
          <w:tcPr>
            <w:tcW w:w="1940" w:type="dxa"/>
          </w:tcPr>
          <w:p w14:paraId="32698A87" w14:textId="77777777" w:rsidR="00927B14" w:rsidRDefault="00927B14">
            <w:pPr>
              <w:pStyle w:val="TableParagraph"/>
            </w:pPr>
          </w:p>
        </w:tc>
        <w:tc>
          <w:tcPr>
            <w:tcW w:w="1997" w:type="dxa"/>
          </w:tcPr>
          <w:p w14:paraId="15F43AA2" w14:textId="77777777" w:rsidR="00927B14" w:rsidRDefault="00927B14">
            <w:pPr>
              <w:pStyle w:val="TableParagraph"/>
            </w:pPr>
          </w:p>
        </w:tc>
        <w:tc>
          <w:tcPr>
            <w:tcW w:w="5469" w:type="dxa"/>
          </w:tcPr>
          <w:p w14:paraId="557A074E" w14:textId="77777777" w:rsidR="00927B14" w:rsidRDefault="00000000">
            <w:pPr>
              <w:pStyle w:val="TableParagraph"/>
              <w:spacing w:line="273" w:lineRule="exact"/>
              <w:ind w:left="111"/>
              <w:rPr>
                <w:sz w:val="24"/>
              </w:rPr>
            </w:pPr>
            <w:r>
              <w:rPr>
                <w:sz w:val="24"/>
              </w:rPr>
              <w:t>Библиотека</w:t>
            </w:r>
            <w:r>
              <w:rPr>
                <w:spacing w:val="-6"/>
                <w:sz w:val="24"/>
              </w:rPr>
              <w:t xml:space="preserve"> </w:t>
            </w:r>
            <w:r>
              <w:rPr>
                <w:sz w:val="24"/>
              </w:rPr>
              <w:t>ЦОК</w:t>
            </w:r>
            <w:r>
              <w:rPr>
                <w:spacing w:val="-4"/>
                <w:sz w:val="24"/>
              </w:rPr>
              <w:t xml:space="preserve"> </w:t>
            </w:r>
            <w:hyperlink r:id="rId336">
              <w:r>
                <w:rPr>
                  <w:color w:val="0462C1"/>
                  <w:sz w:val="24"/>
                  <w:u w:val="single" w:color="0462C1"/>
                </w:rPr>
                <w:t>https://m.edsoo.ru/7f411f36</w:t>
              </w:r>
            </w:hyperlink>
          </w:p>
        </w:tc>
      </w:tr>
      <w:tr w:rsidR="00927B14" w14:paraId="3F1740CC" w14:textId="77777777">
        <w:trPr>
          <w:trHeight w:val="518"/>
        </w:trPr>
        <w:tc>
          <w:tcPr>
            <w:tcW w:w="725" w:type="dxa"/>
          </w:tcPr>
          <w:p w14:paraId="08008828" w14:textId="77777777" w:rsidR="00927B14" w:rsidRDefault="00000000">
            <w:pPr>
              <w:pStyle w:val="TableParagraph"/>
              <w:spacing w:line="268" w:lineRule="exact"/>
              <w:ind w:left="110"/>
              <w:rPr>
                <w:sz w:val="24"/>
              </w:rPr>
            </w:pPr>
            <w:r>
              <w:rPr>
                <w:sz w:val="24"/>
              </w:rPr>
              <w:t>1.2</w:t>
            </w:r>
          </w:p>
        </w:tc>
        <w:tc>
          <w:tcPr>
            <w:tcW w:w="3346" w:type="dxa"/>
          </w:tcPr>
          <w:p w14:paraId="17741BA9" w14:textId="77777777" w:rsidR="00927B14" w:rsidRDefault="00000000">
            <w:pPr>
              <w:pStyle w:val="TableParagraph"/>
              <w:spacing w:line="268" w:lineRule="exact"/>
              <w:ind w:left="110"/>
              <w:rPr>
                <w:sz w:val="24"/>
              </w:rPr>
            </w:pPr>
            <w:r>
              <w:rPr>
                <w:sz w:val="24"/>
              </w:rPr>
              <w:t>Величины</w:t>
            </w:r>
          </w:p>
        </w:tc>
        <w:tc>
          <w:tcPr>
            <w:tcW w:w="811" w:type="dxa"/>
          </w:tcPr>
          <w:p w14:paraId="5C55CD8D" w14:textId="77777777" w:rsidR="00927B14" w:rsidRDefault="00000000">
            <w:pPr>
              <w:pStyle w:val="TableParagraph"/>
              <w:spacing w:line="268" w:lineRule="exact"/>
              <w:ind w:left="85" w:right="79"/>
              <w:jc w:val="center"/>
              <w:rPr>
                <w:sz w:val="24"/>
              </w:rPr>
            </w:pPr>
            <w:r>
              <w:rPr>
                <w:sz w:val="24"/>
              </w:rPr>
              <w:t>12</w:t>
            </w:r>
          </w:p>
        </w:tc>
        <w:tc>
          <w:tcPr>
            <w:tcW w:w="1940" w:type="dxa"/>
          </w:tcPr>
          <w:p w14:paraId="62BB8C09" w14:textId="77777777" w:rsidR="00927B14" w:rsidRDefault="00927B14">
            <w:pPr>
              <w:pStyle w:val="TableParagraph"/>
            </w:pPr>
          </w:p>
        </w:tc>
        <w:tc>
          <w:tcPr>
            <w:tcW w:w="1997" w:type="dxa"/>
          </w:tcPr>
          <w:p w14:paraId="4FF83219" w14:textId="77777777" w:rsidR="00927B14" w:rsidRDefault="00927B14">
            <w:pPr>
              <w:pStyle w:val="TableParagraph"/>
            </w:pPr>
          </w:p>
        </w:tc>
        <w:tc>
          <w:tcPr>
            <w:tcW w:w="5469" w:type="dxa"/>
          </w:tcPr>
          <w:p w14:paraId="7FA6DA72" w14:textId="77777777" w:rsidR="00927B14" w:rsidRDefault="00000000">
            <w:pPr>
              <w:pStyle w:val="TableParagraph"/>
              <w:spacing w:line="268" w:lineRule="exact"/>
              <w:ind w:left="111"/>
              <w:rPr>
                <w:sz w:val="24"/>
              </w:rPr>
            </w:pPr>
            <w:r>
              <w:rPr>
                <w:sz w:val="24"/>
              </w:rPr>
              <w:t>Библиотека</w:t>
            </w:r>
            <w:r>
              <w:rPr>
                <w:spacing w:val="-6"/>
                <w:sz w:val="24"/>
              </w:rPr>
              <w:t xml:space="preserve"> </w:t>
            </w:r>
            <w:r>
              <w:rPr>
                <w:sz w:val="24"/>
              </w:rPr>
              <w:t>ЦОК</w:t>
            </w:r>
            <w:r>
              <w:rPr>
                <w:spacing w:val="-4"/>
                <w:sz w:val="24"/>
              </w:rPr>
              <w:t xml:space="preserve"> </w:t>
            </w:r>
            <w:hyperlink r:id="rId337">
              <w:r>
                <w:rPr>
                  <w:color w:val="0462C1"/>
                  <w:sz w:val="24"/>
                  <w:u w:val="single" w:color="0462C1"/>
                </w:rPr>
                <w:t>https://m.edsoo.ru/7f411f36</w:t>
              </w:r>
            </w:hyperlink>
          </w:p>
        </w:tc>
      </w:tr>
      <w:tr w:rsidR="00927B14" w14:paraId="37BF89DB" w14:textId="77777777">
        <w:trPr>
          <w:trHeight w:val="518"/>
        </w:trPr>
        <w:tc>
          <w:tcPr>
            <w:tcW w:w="4071" w:type="dxa"/>
            <w:gridSpan w:val="2"/>
          </w:tcPr>
          <w:p w14:paraId="7A1DB5D6"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11" w:type="dxa"/>
          </w:tcPr>
          <w:p w14:paraId="60D5C9E0" w14:textId="77777777" w:rsidR="00927B14" w:rsidRDefault="00000000">
            <w:pPr>
              <w:pStyle w:val="TableParagraph"/>
              <w:spacing w:line="268" w:lineRule="exact"/>
              <w:ind w:left="85" w:right="79"/>
              <w:jc w:val="center"/>
              <w:rPr>
                <w:sz w:val="24"/>
              </w:rPr>
            </w:pPr>
            <w:r>
              <w:rPr>
                <w:sz w:val="24"/>
              </w:rPr>
              <w:t>23</w:t>
            </w:r>
          </w:p>
        </w:tc>
        <w:tc>
          <w:tcPr>
            <w:tcW w:w="9406" w:type="dxa"/>
            <w:gridSpan w:val="3"/>
          </w:tcPr>
          <w:p w14:paraId="04AE8F63" w14:textId="77777777" w:rsidR="00927B14" w:rsidRDefault="00927B14">
            <w:pPr>
              <w:pStyle w:val="TableParagraph"/>
            </w:pPr>
          </w:p>
        </w:tc>
      </w:tr>
      <w:tr w:rsidR="00927B14" w14:paraId="2297B907" w14:textId="77777777">
        <w:trPr>
          <w:trHeight w:val="277"/>
        </w:trPr>
        <w:tc>
          <w:tcPr>
            <w:tcW w:w="14288" w:type="dxa"/>
            <w:gridSpan w:val="6"/>
          </w:tcPr>
          <w:p w14:paraId="4A185593" w14:textId="77777777" w:rsidR="00927B14" w:rsidRDefault="00000000">
            <w:pPr>
              <w:pStyle w:val="TableParagraph"/>
              <w:spacing w:line="258" w:lineRule="exact"/>
              <w:ind w:left="110"/>
              <w:rPr>
                <w:b/>
                <w:sz w:val="24"/>
              </w:rPr>
            </w:pPr>
            <w:r>
              <w:rPr>
                <w:b/>
                <w:sz w:val="24"/>
              </w:rPr>
              <w:t>Раздел</w:t>
            </w:r>
            <w:r>
              <w:rPr>
                <w:b/>
                <w:spacing w:val="-3"/>
                <w:sz w:val="24"/>
              </w:rPr>
              <w:t xml:space="preserve"> </w:t>
            </w:r>
            <w:r>
              <w:rPr>
                <w:b/>
                <w:sz w:val="24"/>
              </w:rPr>
              <w:t>2.</w:t>
            </w:r>
            <w:r>
              <w:rPr>
                <w:b/>
                <w:spacing w:val="2"/>
                <w:sz w:val="24"/>
              </w:rPr>
              <w:t xml:space="preserve"> </w:t>
            </w:r>
            <w:r>
              <w:rPr>
                <w:b/>
                <w:sz w:val="24"/>
              </w:rPr>
              <w:t>Арифметические</w:t>
            </w:r>
            <w:r>
              <w:rPr>
                <w:b/>
                <w:spacing w:val="-7"/>
                <w:sz w:val="24"/>
              </w:rPr>
              <w:t xml:space="preserve"> </w:t>
            </w:r>
            <w:r>
              <w:rPr>
                <w:b/>
                <w:sz w:val="24"/>
              </w:rPr>
              <w:t>действия</w:t>
            </w:r>
          </w:p>
        </w:tc>
      </w:tr>
      <w:tr w:rsidR="00927B14" w14:paraId="01CF08D3" w14:textId="77777777">
        <w:trPr>
          <w:trHeight w:val="518"/>
        </w:trPr>
        <w:tc>
          <w:tcPr>
            <w:tcW w:w="725" w:type="dxa"/>
          </w:tcPr>
          <w:p w14:paraId="31A2061B" w14:textId="77777777" w:rsidR="00927B14" w:rsidRDefault="00000000">
            <w:pPr>
              <w:pStyle w:val="TableParagraph"/>
              <w:spacing w:line="268" w:lineRule="exact"/>
              <w:ind w:left="110"/>
              <w:rPr>
                <w:sz w:val="24"/>
              </w:rPr>
            </w:pPr>
            <w:r>
              <w:rPr>
                <w:sz w:val="24"/>
              </w:rPr>
              <w:t>2.1</w:t>
            </w:r>
          </w:p>
        </w:tc>
        <w:tc>
          <w:tcPr>
            <w:tcW w:w="3346" w:type="dxa"/>
          </w:tcPr>
          <w:p w14:paraId="2FD0F501" w14:textId="77777777" w:rsidR="00927B14" w:rsidRDefault="00000000">
            <w:pPr>
              <w:pStyle w:val="TableParagraph"/>
              <w:spacing w:line="268" w:lineRule="exact"/>
              <w:ind w:left="110"/>
              <w:rPr>
                <w:sz w:val="24"/>
              </w:rPr>
            </w:pPr>
            <w:r>
              <w:rPr>
                <w:sz w:val="24"/>
              </w:rPr>
              <w:t>Вычисления</w:t>
            </w:r>
          </w:p>
        </w:tc>
        <w:tc>
          <w:tcPr>
            <w:tcW w:w="811" w:type="dxa"/>
          </w:tcPr>
          <w:p w14:paraId="7E53EDDE" w14:textId="77777777" w:rsidR="00927B14" w:rsidRDefault="00000000">
            <w:pPr>
              <w:pStyle w:val="TableParagraph"/>
              <w:spacing w:line="268" w:lineRule="exact"/>
              <w:ind w:left="85" w:right="79"/>
              <w:jc w:val="center"/>
              <w:rPr>
                <w:sz w:val="24"/>
              </w:rPr>
            </w:pPr>
            <w:r>
              <w:rPr>
                <w:sz w:val="24"/>
              </w:rPr>
              <w:t>25</w:t>
            </w:r>
          </w:p>
        </w:tc>
        <w:tc>
          <w:tcPr>
            <w:tcW w:w="1940" w:type="dxa"/>
          </w:tcPr>
          <w:p w14:paraId="74D95AED" w14:textId="77777777" w:rsidR="00927B14" w:rsidRDefault="00927B14">
            <w:pPr>
              <w:pStyle w:val="TableParagraph"/>
            </w:pPr>
          </w:p>
        </w:tc>
        <w:tc>
          <w:tcPr>
            <w:tcW w:w="1997" w:type="dxa"/>
          </w:tcPr>
          <w:p w14:paraId="51822AE9" w14:textId="77777777" w:rsidR="00927B14" w:rsidRDefault="00927B14">
            <w:pPr>
              <w:pStyle w:val="TableParagraph"/>
            </w:pPr>
          </w:p>
        </w:tc>
        <w:tc>
          <w:tcPr>
            <w:tcW w:w="5469" w:type="dxa"/>
          </w:tcPr>
          <w:p w14:paraId="09B50D61" w14:textId="77777777" w:rsidR="00927B14" w:rsidRDefault="00000000">
            <w:pPr>
              <w:pStyle w:val="TableParagraph"/>
              <w:spacing w:line="268" w:lineRule="exact"/>
              <w:ind w:left="111"/>
              <w:rPr>
                <w:sz w:val="24"/>
              </w:rPr>
            </w:pPr>
            <w:r>
              <w:rPr>
                <w:sz w:val="24"/>
              </w:rPr>
              <w:t>Библиотека</w:t>
            </w:r>
            <w:r>
              <w:rPr>
                <w:spacing w:val="-6"/>
                <w:sz w:val="24"/>
              </w:rPr>
              <w:t xml:space="preserve"> </w:t>
            </w:r>
            <w:r>
              <w:rPr>
                <w:sz w:val="24"/>
              </w:rPr>
              <w:t>ЦОК</w:t>
            </w:r>
            <w:r>
              <w:rPr>
                <w:spacing w:val="-4"/>
                <w:sz w:val="24"/>
              </w:rPr>
              <w:t xml:space="preserve"> </w:t>
            </w:r>
            <w:hyperlink r:id="rId338">
              <w:r>
                <w:rPr>
                  <w:color w:val="0462C1"/>
                  <w:sz w:val="24"/>
                  <w:u w:val="single" w:color="0462C1"/>
                </w:rPr>
                <w:t>https://m.edsoo.ru/7f411f36</w:t>
              </w:r>
            </w:hyperlink>
          </w:p>
        </w:tc>
      </w:tr>
      <w:tr w:rsidR="00927B14" w14:paraId="22EAFF3E" w14:textId="77777777">
        <w:trPr>
          <w:trHeight w:val="513"/>
        </w:trPr>
        <w:tc>
          <w:tcPr>
            <w:tcW w:w="725" w:type="dxa"/>
          </w:tcPr>
          <w:p w14:paraId="7E923E2C" w14:textId="77777777" w:rsidR="00927B14" w:rsidRDefault="00000000">
            <w:pPr>
              <w:pStyle w:val="TableParagraph"/>
              <w:spacing w:line="268" w:lineRule="exact"/>
              <w:ind w:left="110"/>
              <w:rPr>
                <w:sz w:val="24"/>
              </w:rPr>
            </w:pPr>
            <w:r>
              <w:rPr>
                <w:sz w:val="24"/>
              </w:rPr>
              <w:t>2.2</w:t>
            </w:r>
          </w:p>
        </w:tc>
        <w:tc>
          <w:tcPr>
            <w:tcW w:w="3346" w:type="dxa"/>
          </w:tcPr>
          <w:p w14:paraId="4B680EAE" w14:textId="77777777" w:rsidR="00927B14" w:rsidRDefault="00000000">
            <w:pPr>
              <w:pStyle w:val="TableParagraph"/>
              <w:spacing w:line="268" w:lineRule="exact"/>
              <w:ind w:left="110"/>
              <w:rPr>
                <w:sz w:val="24"/>
              </w:rPr>
            </w:pPr>
            <w:r>
              <w:rPr>
                <w:sz w:val="24"/>
              </w:rPr>
              <w:t>Числовые</w:t>
            </w:r>
            <w:r>
              <w:rPr>
                <w:spacing w:val="-5"/>
                <w:sz w:val="24"/>
              </w:rPr>
              <w:t xml:space="preserve"> </w:t>
            </w:r>
            <w:r>
              <w:rPr>
                <w:sz w:val="24"/>
              </w:rPr>
              <w:t>выражения</w:t>
            </w:r>
          </w:p>
        </w:tc>
        <w:tc>
          <w:tcPr>
            <w:tcW w:w="811" w:type="dxa"/>
          </w:tcPr>
          <w:p w14:paraId="7207FAF4" w14:textId="77777777" w:rsidR="00927B14" w:rsidRDefault="00000000">
            <w:pPr>
              <w:pStyle w:val="TableParagraph"/>
              <w:spacing w:line="268" w:lineRule="exact"/>
              <w:ind w:left="85" w:right="79"/>
              <w:jc w:val="center"/>
              <w:rPr>
                <w:sz w:val="24"/>
              </w:rPr>
            </w:pPr>
            <w:r>
              <w:rPr>
                <w:sz w:val="24"/>
              </w:rPr>
              <w:t>12</w:t>
            </w:r>
          </w:p>
        </w:tc>
        <w:tc>
          <w:tcPr>
            <w:tcW w:w="1940" w:type="dxa"/>
          </w:tcPr>
          <w:p w14:paraId="3733695D" w14:textId="77777777" w:rsidR="00927B14" w:rsidRDefault="00927B14">
            <w:pPr>
              <w:pStyle w:val="TableParagraph"/>
            </w:pPr>
          </w:p>
        </w:tc>
        <w:tc>
          <w:tcPr>
            <w:tcW w:w="1997" w:type="dxa"/>
          </w:tcPr>
          <w:p w14:paraId="4A5DDF0A" w14:textId="77777777" w:rsidR="00927B14" w:rsidRDefault="00927B14">
            <w:pPr>
              <w:pStyle w:val="TableParagraph"/>
            </w:pPr>
          </w:p>
        </w:tc>
        <w:tc>
          <w:tcPr>
            <w:tcW w:w="5469" w:type="dxa"/>
          </w:tcPr>
          <w:p w14:paraId="0E425CB3" w14:textId="77777777" w:rsidR="00927B14" w:rsidRDefault="00000000">
            <w:pPr>
              <w:pStyle w:val="TableParagraph"/>
              <w:spacing w:line="268" w:lineRule="exact"/>
              <w:ind w:left="111"/>
              <w:rPr>
                <w:sz w:val="24"/>
              </w:rPr>
            </w:pPr>
            <w:r>
              <w:rPr>
                <w:sz w:val="24"/>
              </w:rPr>
              <w:t>Библиотека</w:t>
            </w:r>
            <w:r>
              <w:rPr>
                <w:spacing w:val="-6"/>
                <w:sz w:val="24"/>
              </w:rPr>
              <w:t xml:space="preserve"> </w:t>
            </w:r>
            <w:r>
              <w:rPr>
                <w:sz w:val="24"/>
              </w:rPr>
              <w:t>ЦОК</w:t>
            </w:r>
            <w:r>
              <w:rPr>
                <w:spacing w:val="-4"/>
                <w:sz w:val="24"/>
              </w:rPr>
              <w:t xml:space="preserve"> </w:t>
            </w:r>
            <w:hyperlink r:id="rId339">
              <w:r>
                <w:rPr>
                  <w:color w:val="0462C1"/>
                  <w:sz w:val="24"/>
                  <w:u w:val="single" w:color="0462C1"/>
                </w:rPr>
                <w:t>https://m.edsoo.ru/7f411f36</w:t>
              </w:r>
            </w:hyperlink>
          </w:p>
        </w:tc>
      </w:tr>
    </w:tbl>
    <w:p w14:paraId="2C4EBA8D" w14:textId="77777777" w:rsidR="00927B14" w:rsidRDefault="00927B14">
      <w:pPr>
        <w:spacing w:line="268" w:lineRule="exact"/>
        <w:rPr>
          <w:sz w:val="24"/>
        </w:rPr>
        <w:sectPr w:rsidR="00927B14" w:rsidSect="00232226">
          <w:pgSz w:w="16840" w:h="11910" w:orient="landscape"/>
          <w:pgMar w:top="1100" w:right="140" w:bottom="1080" w:left="0" w:header="0" w:footer="884" w:gutter="0"/>
          <w:cols w:space="720"/>
        </w:sectPr>
      </w:pPr>
    </w:p>
    <w:p w14:paraId="63578292"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3346"/>
        <w:gridCol w:w="811"/>
        <w:gridCol w:w="1940"/>
        <w:gridCol w:w="1997"/>
        <w:gridCol w:w="5469"/>
      </w:tblGrid>
      <w:tr w:rsidR="00927B14" w14:paraId="7E9A2119" w14:textId="77777777">
        <w:trPr>
          <w:trHeight w:val="517"/>
        </w:trPr>
        <w:tc>
          <w:tcPr>
            <w:tcW w:w="4071" w:type="dxa"/>
            <w:gridSpan w:val="2"/>
          </w:tcPr>
          <w:p w14:paraId="2F390297"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11" w:type="dxa"/>
          </w:tcPr>
          <w:p w14:paraId="392535BF" w14:textId="77777777" w:rsidR="00927B14" w:rsidRDefault="00000000">
            <w:pPr>
              <w:pStyle w:val="TableParagraph"/>
              <w:spacing w:line="268" w:lineRule="exact"/>
              <w:ind w:left="85" w:right="79"/>
              <w:jc w:val="center"/>
              <w:rPr>
                <w:sz w:val="24"/>
              </w:rPr>
            </w:pPr>
            <w:r>
              <w:rPr>
                <w:sz w:val="24"/>
              </w:rPr>
              <w:t>37</w:t>
            </w:r>
          </w:p>
        </w:tc>
        <w:tc>
          <w:tcPr>
            <w:tcW w:w="9406" w:type="dxa"/>
            <w:gridSpan w:val="3"/>
          </w:tcPr>
          <w:p w14:paraId="638BA086" w14:textId="77777777" w:rsidR="00927B14" w:rsidRDefault="00927B14">
            <w:pPr>
              <w:pStyle w:val="TableParagraph"/>
            </w:pPr>
          </w:p>
        </w:tc>
      </w:tr>
      <w:tr w:rsidR="00927B14" w14:paraId="3BF3B956" w14:textId="77777777">
        <w:trPr>
          <w:trHeight w:val="278"/>
        </w:trPr>
        <w:tc>
          <w:tcPr>
            <w:tcW w:w="14288" w:type="dxa"/>
            <w:gridSpan w:val="6"/>
          </w:tcPr>
          <w:p w14:paraId="79F4B5EA" w14:textId="77777777" w:rsidR="00927B14" w:rsidRDefault="00000000">
            <w:pPr>
              <w:pStyle w:val="TableParagraph"/>
              <w:spacing w:line="259" w:lineRule="exact"/>
              <w:ind w:left="110"/>
              <w:rPr>
                <w:b/>
                <w:sz w:val="24"/>
              </w:rPr>
            </w:pPr>
            <w:r>
              <w:rPr>
                <w:b/>
                <w:sz w:val="24"/>
              </w:rPr>
              <w:t>Раздел</w:t>
            </w:r>
            <w:r>
              <w:rPr>
                <w:b/>
                <w:spacing w:val="-2"/>
                <w:sz w:val="24"/>
              </w:rPr>
              <w:t xml:space="preserve"> </w:t>
            </w:r>
            <w:r>
              <w:rPr>
                <w:b/>
                <w:sz w:val="24"/>
              </w:rPr>
              <w:t>3.</w:t>
            </w:r>
            <w:r>
              <w:rPr>
                <w:b/>
                <w:spacing w:val="2"/>
                <w:sz w:val="24"/>
              </w:rPr>
              <w:t xml:space="preserve"> </w:t>
            </w:r>
            <w:r>
              <w:rPr>
                <w:b/>
                <w:sz w:val="24"/>
              </w:rPr>
              <w:t>Текстовые</w:t>
            </w:r>
            <w:r>
              <w:rPr>
                <w:b/>
                <w:spacing w:val="-3"/>
                <w:sz w:val="24"/>
              </w:rPr>
              <w:t xml:space="preserve"> </w:t>
            </w:r>
            <w:r>
              <w:rPr>
                <w:b/>
                <w:sz w:val="24"/>
              </w:rPr>
              <w:t>задачи</w:t>
            </w:r>
          </w:p>
        </w:tc>
      </w:tr>
      <w:tr w:rsidR="00927B14" w14:paraId="668F9385" w14:textId="77777777">
        <w:trPr>
          <w:trHeight w:val="518"/>
        </w:trPr>
        <w:tc>
          <w:tcPr>
            <w:tcW w:w="725" w:type="dxa"/>
          </w:tcPr>
          <w:p w14:paraId="1019DE4E" w14:textId="77777777" w:rsidR="00927B14" w:rsidRDefault="00000000">
            <w:pPr>
              <w:pStyle w:val="TableParagraph"/>
              <w:spacing w:line="268" w:lineRule="exact"/>
              <w:ind w:left="110"/>
              <w:rPr>
                <w:sz w:val="24"/>
              </w:rPr>
            </w:pPr>
            <w:r>
              <w:rPr>
                <w:sz w:val="24"/>
              </w:rPr>
              <w:t>3.1</w:t>
            </w:r>
          </w:p>
        </w:tc>
        <w:tc>
          <w:tcPr>
            <w:tcW w:w="3346" w:type="dxa"/>
          </w:tcPr>
          <w:p w14:paraId="4B720371" w14:textId="77777777" w:rsidR="00927B14" w:rsidRDefault="00000000">
            <w:pPr>
              <w:pStyle w:val="TableParagraph"/>
              <w:spacing w:line="268" w:lineRule="exact"/>
              <w:ind w:left="110"/>
              <w:rPr>
                <w:sz w:val="24"/>
              </w:rPr>
            </w:pPr>
            <w:r>
              <w:rPr>
                <w:sz w:val="24"/>
              </w:rPr>
              <w:t>Решение</w:t>
            </w:r>
            <w:r>
              <w:rPr>
                <w:spacing w:val="-3"/>
                <w:sz w:val="24"/>
              </w:rPr>
              <w:t xml:space="preserve"> </w:t>
            </w:r>
            <w:r>
              <w:rPr>
                <w:sz w:val="24"/>
              </w:rPr>
              <w:t>текстовых</w:t>
            </w:r>
            <w:r>
              <w:rPr>
                <w:spacing w:val="-6"/>
                <w:sz w:val="24"/>
              </w:rPr>
              <w:t xml:space="preserve"> </w:t>
            </w:r>
            <w:r>
              <w:rPr>
                <w:sz w:val="24"/>
              </w:rPr>
              <w:t>задач</w:t>
            </w:r>
          </w:p>
        </w:tc>
        <w:tc>
          <w:tcPr>
            <w:tcW w:w="811" w:type="dxa"/>
          </w:tcPr>
          <w:p w14:paraId="6FFAED39" w14:textId="77777777" w:rsidR="00927B14" w:rsidRDefault="00000000">
            <w:pPr>
              <w:pStyle w:val="TableParagraph"/>
              <w:spacing w:line="268" w:lineRule="exact"/>
              <w:ind w:left="85" w:right="79"/>
              <w:jc w:val="center"/>
              <w:rPr>
                <w:sz w:val="24"/>
              </w:rPr>
            </w:pPr>
            <w:r>
              <w:rPr>
                <w:sz w:val="24"/>
              </w:rPr>
              <w:t>20</w:t>
            </w:r>
          </w:p>
        </w:tc>
        <w:tc>
          <w:tcPr>
            <w:tcW w:w="1940" w:type="dxa"/>
          </w:tcPr>
          <w:p w14:paraId="086BA87C" w14:textId="77777777" w:rsidR="00927B14" w:rsidRDefault="00927B14">
            <w:pPr>
              <w:pStyle w:val="TableParagraph"/>
            </w:pPr>
          </w:p>
        </w:tc>
        <w:tc>
          <w:tcPr>
            <w:tcW w:w="1997" w:type="dxa"/>
          </w:tcPr>
          <w:p w14:paraId="252B4B6E" w14:textId="77777777" w:rsidR="00927B14" w:rsidRDefault="00927B14">
            <w:pPr>
              <w:pStyle w:val="TableParagraph"/>
            </w:pPr>
          </w:p>
        </w:tc>
        <w:tc>
          <w:tcPr>
            <w:tcW w:w="5469" w:type="dxa"/>
          </w:tcPr>
          <w:p w14:paraId="08F97F26" w14:textId="77777777" w:rsidR="00927B14" w:rsidRDefault="00000000">
            <w:pPr>
              <w:pStyle w:val="TableParagraph"/>
              <w:spacing w:line="268" w:lineRule="exact"/>
              <w:ind w:left="111"/>
              <w:rPr>
                <w:sz w:val="24"/>
              </w:rPr>
            </w:pPr>
            <w:r>
              <w:rPr>
                <w:sz w:val="24"/>
              </w:rPr>
              <w:t>Библиотека</w:t>
            </w:r>
            <w:r>
              <w:rPr>
                <w:spacing w:val="-6"/>
                <w:sz w:val="24"/>
              </w:rPr>
              <w:t xml:space="preserve"> </w:t>
            </w:r>
            <w:r>
              <w:rPr>
                <w:sz w:val="24"/>
              </w:rPr>
              <w:t>ЦОК</w:t>
            </w:r>
            <w:r>
              <w:rPr>
                <w:spacing w:val="-4"/>
                <w:sz w:val="24"/>
              </w:rPr>
              <w:t xml:space="preserve"> </w:t>
            </w:r>
            <w:hyperlink r:id="rId340">
              <w:r>
                <w:rPr>
                  <w:color w:val="0462C1"/>
                  <w:sz w:val="24"/>
                  <w:u w:val="single" w:color="0462C1"/>
                </w:rPr>
                <w:t>https://m.edsoo.ru/7f411f36</w:t>
              </w:r>
            </w:hyperlink>
          </w:p>
        </w:tc>
      </w:tr>
      <w:tr w:rsidR="00927B14" w14:paraId="6A95BAD3" w14:textId="77777777">
        <w:trPr>
          <w:trHeight w:val="513"/>
        </w:trPr>
        <w:tc>
          <w:tcPr>
            <w:tcW w:w="4071" w:type="dxa"/>
            <w:gridSpan w:val="2"/>
          </w:tcPr>
          <w:p w14:paraId="2D1B306E"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11" w:type="dxa"/>
          </w:tcPr>
          <w:p w14:paraId="071DC102" w14:textId="77777777" w:rsidR="00927B14" w:rsidRDefault="00000000">
            <w:pPr>
              <w:pStyle w:val="TableParagraph"/>
              <w:spacing w:line="268" w:lineRule="exact"/>
              <w:ind w:left="85" w:right="79"/>
              <w:jc w:val="center"/>
              <w:rPr>
                <w:sz w:val="24"/>
              </w:rPr>
            </w:pPr>
            <w:r>
              <w:rPr>
                <w:sz w:val="24"/>
              </w:rPr>
              <w:t>20</w:t>
            </w:r>
          </w:p>
        </w:tc>
        <w:tc>
          <w:tcPr>
            <w:tcW w:w="9406" w:type="dxa"/>
            <w:gridSpan w:val="3"/>
          </w:tcPr>
          <w:p w14:paraId="1B82236D" w14:textId="77777777" w:rsidR="00927B14" w:rsidRDefault="00927B14">
            <w:pPr>
              <w:pStyle w:val="TableParagraph"/>
            </w:pPr>
          </w:p>
        </w:tc>
      </w:tr>
      <w:tr w:rsidR="00927B14" w14:paraId="1A226E73" w14:textId="77777777">
        <w:trPr>
          <w:trHeight w:val="277"/>
        </w:trPr>
        <w:tc>
          <w:tcPr>
            <w:tcW w:w="14288" w:type="dxa"/>
            <w:gridSpan w:val="6"/>
          </w:tcPr>
          <w:p w14:paraId="0D2D33A1" w14:textId="77777777" w:rsidR="00927B14" w:rsidRDefault="00000000">
            <w:pPr>
              <w:pStyle w:val="TableParagraph"/>
              <w:spacing w:before="1" w:line="257" w:lineRule="exact"/>
              <w:ind w:left="110"/>
              <w:rPr>
                <w:b/>
                <w:sz w:val="24"/>
              </w:rPr>
            </w:pPr>
            <w:r>
              <w:rPr>
                <w:b/>
                <w:sz w:val="24"/>
              </w:rPr>
              <w:t>Раздел</w:t>
            </w:r>
            <w:r>
              <w:rPr>
                <w:b/>
                <w:spacing w:val="-4"/>
                <w:sz w:val="24"/>
              </w:rPr>
              <w:t xml:space="preserve"> </w:t>
            </w:r>
            <w:r>
              <w:rPr>
                <w:b/>
                <w:sz w:val="24"/>
              </w:rPr>
              <w:t>4. Пространственные</w:t>
            </w:r>
            <w:r>
              <w:rPr>
                <w:b/>
                <w:spacing w:val="-3"/>
                <w:sz w:val="24"/>
              </w:rPr>
              <w:t xml:space="preserve"> </w:t>
            </w:r>
            <w:r>
              <w:rPr>
                <w:b/>
                <w:sz w:val="24"/>
              </w:rPr>
              <w:t>отношения</w:t>
            </w:r>
            <w:r>
              <w:rPr>
                <w:b/>
                <w:spacing w:val="-4"/>
                <w:sz w:val="24"/>
              </w:rPr>
              <w:t xml:space="preserve"> </w:t>
            </w:r>
            <w:r>
              <w:rPr>
                <w:b/>
                <w:sz w:val="24"/>
              </w:rPr>
              <w:t>и</w:t>
            </w:r>
            <w:r>
              <w:rPr>
                <w:b/>
                <w:spacing w:val="-2"/>
                <w:sz w:val="24"/>
              </w:rPr>
              <w:t xml:space="preserve"> </w:t>
            </w:r>
            <w:r>
              <w:rPr>
                <w:b/>
                <w:sz w:val="24"/>
              </w:rPr>
              <w:t>геометрические</w:t>
            </w:r>
            <w:r>
              <w:rPr>
                <w:b/>
                <w:spacing w:val="-4"/>
                <w:sz w:val="24"/>
              </w:rPr>
              <w:t xml:space="preserve"> </w:t>
            </w:r>
            <w:r>
              <w:rPr>
                <w:b/>
                <w:sz w:val="24"/>
              </w:rPr>
              <w:t>фигуры</w:t>
            </w:r>
          </w:p>
        </w:tc>
      </w:tr>
      <w:tr w:rsidR="00927B14" w14:paraId="5F3F7CAC" w14:textId="77777777">
        <w:trPr>
          <w:trHeight w:val="518"/>
        </w:trPr>
        <w:tc>
          <w:tcPr>
            <w:tcW w:w="725" w:type="dxa"/>
          </w:tcPr>
          <w:p w14:paraId="35F3E5C7" w14:textId="77777777" w:rsidR="00927B14" w:rsidRDefault="00000000">
            <w:pPr>
              <w:pStyle w:val="TableParagraph"/>
              <w:spacing w:line="268" w:lineRule="exact"/>
              <w:ind w:left="110"/>
              <w:rPr>
                <w:sz w:val="24"/>
              </w:rPr>
            </w:pPr>
            <w:r>
              <w:rPr>
                <w:sz w:val="24"/>
              </w:rPr>
              <w:t>4.1</w:t>
            </w:r>
          </w:p>
        </w:tc>
        <w:tc>
          <w:tcPr>
            <w:tcW w:w="3346" w:type="dxa"/>
          </w:tcPr>
          <w:p w14:paraId="68C2DF61" w14:textId="77777777" w:rsidR="00927B14" w:rsidRDefault="00000000">
            <w:pPr>
              <w:pStyle w:val="TableParagraph"/>
              <w:spacing w:line="268" w:lineRule="exact"/>
              <w:ind w:left="110"/>
              <w:rPr>
                <w:sz w:val="24"/>
              </w:rPr>
            </w:pPr>
            <w:r>
              <w:rPr>
                <w:sz w:val="24"/>
              </w:rPr>
              <w:t>Геометрические</w:t>
            </w:r>
            <w:r>
              <w:rPr>
                <w:spacing w:val="-6"/>
                <w:sz w:val="24"/>
              </w:rPr>
              <w:t xml:space="preserve"> </w:t>
            </w:r>
            <w:r>
              <w:rPr>
                <w:sz w:val="24"/>
              </w:rPr>
              <w:t>фигуры</w:t>
            </w:r>
          </w:p>
        </w:tc>
        <w:tc>
          <w:tcPr>
            <w:tcW w:w="811" w:type="dxa"/>
          </w:tcPr>
          <w:p w14:paraId="17006F25" w14:textId="77777777" w:rsidR="00927B14" w:rsidRDefault="00000000">
            <w:pPr>
              <w:pStyle w:val="TableParagraph"/>
              <w:spacing w:line="268" w:lineRule="exact"/>
              <w:ind w:left="85" w:right="79"/>
              <w:jc w:val="center"/>
              <w:rPr>
                <w:sz w:val="24"/>
              </w:rPr>
            </w:pPr>
            <w:r>
              <w:rPr>
                <w:sz w:val="24"/>
              </w:rPr>
              <w:t>12</w:t>
            </w:r>
          </w:p>
        </w:tc>
        <w:tc>
          <w:tcPr>
            <w:tcW w:w="1940" w:type="dxa"/>
          </w:tcPr>
          <w:p w14:paraId="06B4AF4B" w14:textId="77777777" w:rsidR="00927B14" w:rsidRDefault="00927B14">
            <w:pPr>
              <w:pStyle w:val="TableParagraph"/>
            </w:pPr>
          </w:p>
        </w:tc>
        <w:tc>
          <w:tcPr>
            <w:tcW w:w="1997" w:type="dxa"/>
          </w:tcPr>
          <w:p w14:paraId="5CB58359" w14:textId="77777777" w:rsidR="00927B14" w:rsidRDefault="00927B14">
            <w:pPr>
              <w:pStyle w:val="TableParagraph"/>
            </w:pPr>
          </w:p>
        </w:tc>
        <w:tc>
          <w:tcPr>
            <w:tcW w:w="5469" w:type="dxa"/>
          </w:tcPr>
          <w:p w14:paraId="3A7CC287" w14:textId="77777777" w:rsidR="00927B14" w:rsidRDefault="00000000">
            <w:pPr>
              <w:pStyle w:val="TableParagraph"/>
              <w:spacing w:line="268" w:lineRule="exact"/>
              <w:ind w:left="111"/>
              <w:rPr>
                <w:sz w:val="24"/>
              </w:rPr>
            </w:pPr>
            <w:r>
              <w:rPr>
                <w:sz w:val="24"/>
              </w:rPr>
              <w:t>Библиотека</w:t>
            </w:r>
            <w:r>
              <w:rPr>
                <w:spacing w:val="-6"/>
                <w:sz w:val="24"/>
              </w:rPr>
              <w:t xml:space="preserve"> </w:t>
            </w:r>
            <w:r>
              <w:rPr>
                <w:sz w:val="24"/>
              </w:rPr>
              <w:t>ЦОК</w:t>
            </w:r>
            <w:r>
              <w:rPr>
                <w:spacing w:val="-4"/>
                <w:sz w:val="24"/>
              </w:rPr>
              <w:t xml:space="preserve"> </w:t>
            </w:r>
            <w:hyperlink r:id="rId341">
              <w:r>
                <w:rPr>
                  <w:color w:val="0462C1"/>
                  <w:sz w:val="24"/>
                  <w:u w:val="single" w:color="0462C1"/>
                </w:rPr>
                <w:t>https://m.edsoo.ru/7f411f36</w:t>
              </w:r>
            </w:hyperlink>
          </w:p>
        </w:tc>
      </w:tr>
      <w:tr w:rsidR="00927B14" w14:paraId="2A5D7FC8" w14:textId="77777777">
        <w:trPr>
          <w:trHeight w:val="518"/>
        </w:trPr>
        <w:tc>
          <w:tcPr>
            <w:tcW w:w="725" w:type="dxa"/>
          </w:tcPr>
          <w:p w14:paraId="219EC534" w14:textId="77777777" w:rsidR="00927B14" w:rsidRDefault="00000000">
            <w:pPr>
              <w:pStyle w:val="TableParagraph"/>
              <w:spacing w:line="268" w:lineRule="exact"/>
              <w:ind w:left="110"/>
              <w:rPr>
                <w:sz w:val="24"/>
              </w:rPr>
            </w:pPr>
            <w:r>
              <w:rPr>
                <w:sz w:val="24"/>
              </w:rPr>
              <w:t>4.2</w:t>
            </w:r>
          </w:p>
        </w:tc>
        <w:tc>
          <w:tcPr>
            <w:tcW w:w="3346" w:type="dxa"/>
          </w:tcPr>
          <w:p w14:paraId="630012E3" w14:textId="77777777" w:rsidR="00927B14" w:rsidRDefault="00000000">
            <w:pPr>
              <w:pStyle w:val="TableParagraph"/>
              <w:spacing w:line="268" w:lineRule="exact"/>
              <w:ind w:left="110"/>
              <w:rPr>
                <w:sz w:val="24"/>
              </w:rPr>
            </w:pPr>
            <w:r>
              <w:rPr>
                <w:sz w:val="24"/>
              </w:rPr>
              <w:t>Геометрические</w:t>
            </w:r>
            <w:r>
              <w:rPr>
                <w:spacing w:val="-5"/>
                <w:sz w:val="24"/>
              </w:rPr>
              <w:t xml:space="preserve"> </w:t>
            </w:r>
            <w:r>
              <w:rPr>
                <w:sz w:val="24"/>
              </w:rPr>
              <w:t>величины</w:t>
            </w:r>
          </w:p>
        </w:tc>
        <w:tc>
          <w:tcPr>
            <w:tcW w:w="811" w:type="dxa"/>
          </w:tcPr>
          <w:p w14:paraId="14E174BF" w14:textId="77777777" w:rsidR="00927B14" w:rsidRDefault="00000000">
            <w:pPr>
              <w:pStyle w:val="TableParagraph"/>
              <w:spacing w:line="268" w:lineRule="exact"/>
              <w:ind w:left="11"/>
              <w:jc w:val="center"/>
              <w:rPr>
                <w:sz w:val="24"/>
              </w:rPr>
            </w:pPr>
            <w:r>
              <w:rPr>
                <w:sz w:val="24"/>
              </w:rPr>
              <w:t>8</w:t>
            </w:r>
          </w:p>
        </w:tc>
        <w:tc>
          <w:tcPr>
            <w:tcW w:w="1940" w:type="dxa"/>
          </w:tcPr>
          <w:p w14:paraId="2848748B" w14:textId="77777777" w:rsidR="00927B14" w:rsidRDefault="00927B14">
            <w:pPr>
              <w:pStyle w:val="TableParagraph"/>
            </w:pPr>
          </w:p>
        </w:tc>
        <w:tc>
          <w:tcPr>
            <w:tcW w:w="1997" w:type="dxa"/>
          </w:tcPr>
          <w:p w14:paraId="7EABB1F6" w14:textId="77777777" w:rsidR="00927B14" w:rsidRDefault="00927B14">
            <w:pPr>
              <w:pStyle w:val="TableParagraph"/>
            </w:pPr>
          </w:p>
        </w:tc>
        <w:tc>
          <w:tcPr>
            <w:tcW w:w="5469" w:type="dxa"/>
          </w:tcPr>
          <w:p w14:paraId="1BD736C9" w14:textId="77777777" w:rsidR="00927B14" w:rsidRDefault="00000000">
            <w:pPr>
              <w:pStyle w:val="TableParagraph"/>
              <w:spacing w:line="268" w:lineRule="exact"/>
              <w:ind w:left="111"/>
              <w:rPr>
                <w:sz w:val="24"/>
              </w:rPr>
            </w:pPr>
            <w:r>
              <w:rPr>
                <w:sz w:val="24"/>
              </w:rPr>
              <w:t>Библиотека</w:t>
            </w:r>
            <w:r>
              <w:rPr>
                <w:spacing w:val="-6"/>
                <w:sz w:val="24"/>
              </w:rPr>
              <w:t xml:space="preserve"> </w:t>
            </w:r>
            <w:r>
              <w:rPr>
                <w:sz w:val="24"/>
              </w:rPr>
              <w:t>ЦОК</w:t>
            </w:r>
            <w:r>
              <w:rPr>
                <w:spacing w:val="-4"/>
                <w:sz w:val="24"/>
              </w:rPr>
              <w:t xml:space="preserve"> </w:t>
            </w:r>
            <w:hyperlink r:id="rId342">
              <w:r>
                <w:rPr>
                  <w:color w:val="0462C1"/>
                  <w:sz w:val="24"/>
                  <w:u w:val="single" w:color="0462C1"/>
                </w:rPr>
                <w:t>https://m.edsoo.ru/7f411f36</w:t>
              </w:r>
            </w:hyperlink>
          </w:p>
        </w:tc>
      </w:tr>
      <w:tr w:rsidR="00927B14" w14:paraId="4E6BDEA8" w14:textId="77777777">
        <w:trPr>
          <w:trHeight w:val="518"/>
        </w:trPr>
        <w:tc>
          <w:tcPr>
            <w:tcW w:w="4071" w:type="dxa"/>
            <w:gridSpan w:val="2"/>
          </w:tcPr>
          <w:p w14:paraId="5FFBEF6D"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11" w:type="dxa"/>
          </w:tcPr>
          <w:p w14:paraId="5F1D0548" w14:textId="77777777" w:rsidR="00927B14" w:rsidRDefault="00000000">
            <w:pPr>
              <w:pStyle w:val="TableParagraph"/>
              <w:spacing w:line="268" w:lineRule="exact"/>
              <w:ind w:left="85" w:right="79"/>
              <w:jc w:val="center"/>
              <w:rPr>
                <w:sz w:val="24"/>
              </w:rPr>
            </w:pPr>
            <w:r>
              <w:rPr>
                <w:sz w:val="24"/>
              </w:rPr>
              <w:t>20</w:t>
            </w:r>
          </w:p>
        </w:tc>
        <w:tc>
          <w:tcPr>
            <w:tcW w:w="9406" w:type="dxa"/>
            <w:gridSpan w:val="3"/>
          </w:tcPr>
          <w:p w14:paraId="77608F71" w14:textId="77777777" w:rsidR="00927B14" w:rsidRDefault="00927B14">
            <w:pPr>
              <w:pStyle w:val="TableParagraph"/>
            </w:pPr>
          </w:p>
        </w:tc>
      </w:tr>
      <w:tr w:rsidR="00927B14" w14:paraId="74E13406" w14:textId="77777777">
        <w:trPr>
          <w:trHeight w:val="273"/>
        </w:trPr>
        <w:tc>
          <w:tcPr>
            <w:tcW w:w="14288" w:type="dxa"/>
            <w:gridSpan w:val="6"/>
          </w:tcPr>
          <w:p w14:paraId="1B49AF92" w14:textId="77777777" w:rsidR="00927B14" w:rsidRDefault="00000000">
            <w:pPr>
              <w:pStyle w:val="TableParagraph"/>
              <w:spacing w:line="253" w:lineRule="exact"/>
              <w:ind w:left="110"/>
              <w:rPr>
                <w:b/>
                <w:sz w:val="24"/>
              </w:rPr>
            </w:pPr>
            <w:r>
              <w:rPr>
                <w:b/>
                <w:sz w:val="24"/>
              </w:rPr>
              <w:t>Раздел</w:t>
            </w:r>
            <w:r>
              <w:rPr>
                <w:b/>
                <w:spacing w:val="-3"/>
                <w:sz w:val="24"/>
              </w:rPr>
              <w:t xml:space="preserve"> </w:t>
            </w:r>
            <w:r>
              <w:rPr>
                <w:b/>
                <w:sz w:val="24"/>
              </w:rPr>
              <w:t>5. Математическая</w:t>
            </w:r>
            <w:r>
              <w:rPr>
                <w:b/>
                <w:spacing w:val="-2"/>
                <w:sz w:val="24"/>
              </w:rPr>
              <w:t xml:space="preserve"> </w:t>
            </w:r>
            <w:r>
              <w:rPr>
                <w:b/>
                <w:sz w:val="24"/>
              </w:rPr>
              <w:t>информация</w:t>
            </w:r>
          </w:p>
        </w:tc>
      </w:tr>
      <w:tr w:rsidR="00927B14" w14:paraId="17DDEF9E" w14:textId="77777777">
        <w:trPr>
          <w:trHeight w:val="518"/>
        </w:trPr>
        <w:tc>
          <w:tcPr>
            <w:tcW w:w="725" w:type="dxa"/>
          </w:tcPr>
          <w:p w14:paraId="7E95CF06" w14:textId="77777777" w:rsidR="00927B14" w:rsidRDefault="00000000">
            <w:pPr>
              <w:pStyle w:val="TableParagraph"/>
              <w:spacing w:line="268" w:lineRule="exact"/>
              <w:ind w:left="110"/>
              <w:rPr>
                <w:sz w:val="24"/>
              </w:rPr>
            </w:pPr>
            <w:r>
              <w:rPr>
                <w:sz w:val="24"/>
              </w:rPr>
              <w:t>5.1</w:t>
            </w:r>
          </w:p>
        </w:tc>
        <w:tc>
          <w:tcPr>
            <w:tcW w:w="3346" w:type="dxa"/>
          </w:tcPr>
          <w:p w14:paraId="54341B54" w14:textId="77777777" w:rsidR="00927B14" w:rsidRDefault="00000000">
            <w:pPr>
              <w:pStyle w:val="TableParagraph"/>
              <w:spacing w:line="268" w:lineRule="exact"/>
              <w:ind w:left="110"/>
              <w:rPr>
                <w:sz w:val="24"/>
              </w:rPr>
            </w:pPr>
            <w:r>
              <w:rPr>
                <w:sz w:val="24"/>
              </w:rPr>
              <w:t>Математическая</w:t>
            </w:r>
            <w:r>
              <w:rPr>
                <w:spacing w:val="-2"/>
                <w:sz w:val="24"/>
              </w:rPr>
              <w:t xml:space="preserve"> </w:t>
            </w:r>
            <w:r>
              <w:rPr>
                <w:sz w:val="24"/>
              </w:rPr>
              <w:t>информация</w:t>
            </w:r>
          </w:p>
        </w:tc>
        <w:tc>
          <w:tcPr>
            <w:tcW w:w="811" w:type="dxa"/>
          </w:tcPr>
          <w:p w14:paraId="6E0952FC" w14:textId="77777777" w:rsidR="00927B14" w:rsidRDefault="00000000">
            <w:pPr>
              <w:pStyle w:val="TableParagraph"/>
              <w:spacing w:line="268" w:lineRule="exact"/>
              <w:ind w:left="85" w:right="79"/>
              <w:jc w:val="center"/>
              <w:rPr>
                <w:sz w:val="24"/>
              </w:rPr>
            </w:pPr>
            <w:r>
              <w:rPr>
                <w:sz w:val="24"/>
              </w:rPr>
              <w:t>15</w:t>
            </w:r>
          </w:p>
        </w:tc>
        <w:tc>
          <w:tcPr>
            <w:tcW w:w="1940" w:type="dxa"/>
          </w:tcPr>
          <w:p w14:paraId="76C175D8" w14:textId="77777777" w:rsidR="00927B14" w:rsidRDefault="00927B14">
            <w:pPr>
              <w:pStyle w:val="TableParagraph"/>
            </w:pPr>
          </w:p>
        </w:tc>
        <w:tc>
          <w:tcPr>
            <w:tcW w:w="1997" w:type="dxa"/>
          </w:tcPr>
          <w:p w14:paraId="76D2D9AC" w14:textId="77777777" w:rsidR="00927B14" w:rsidRDefault="00927B14">
            <w:pPr>
              <w:pStyle w:val="TableParagraph"/>
            </w:pPr>
          </w:p>
        </w:tc>
        <w:tc>
          <w:tcPr>
            <w:tcW w:w="5469" w:type="dxa"/>
          </w:tcPr>
          <w:p w14:paraId="11F5A595" w14:textId="77777777" w:rsidR="00927B14" w:rsidRDefault="00000000">
            <w:pPr>
              <w:pStyle w:val="TableParagraph"/>
              <w:spacing w:line="268" w:lineRule="exact"/>
              <w:ind w:left="111"/>
              <w:rPr>
                <w:sz w:val="24"/>
              </w:rPr>
            </w:pPr>
            <w:r>
              <w:rPr>
                <w:sz w:val="24"/>
              </w:rPr>
              <w:t>Библиотека</w:t>
            </w:r>
            <w:r>
              <w:rPr>
                <w:spacing w:val="-6"/>
                <w:sz w:val="24"/>
              </w:rPr>
              <w:t xml:space="preserve"> </w:t>
            </w:r>
            <w:r>
              <w:rPr>
                <w:sz w:val="24"/>
              </w:rPr>
              <w:t>ЦОК</w:t>
            </w:r>
            <w:r>
              <w:rPr>
                <w:spacing w:val="-4"/>
                <w:sz w:val="24"/>
              </w:rPr>
              <w:t xml:space="preserve"> </w:t>
            </w:r>
            <w:hyperlink r:id="rId343">
              <w:r>
                <w:rPr>
                  <w:color w:val="0462C1"/>
                  <w:sz w:val="24"/>
                  <w:u w:val="single" w:color="0462C1"/>
                </w:rPr>
                <w:t>https://m.edsoo.ru/7f411f36</w:t>
              </w:r>
            </w:hyperlink>
          </w:p>
        </w:tc>
      </w:tr>
      <w:tr w:rsidR="00927B14" w14:paraId="390DADF6" w14:textId="77777777">
        <w:trPr>
          <w:trHeight w:val="518"/>
        </w:trPr>
        <w:tc>
          <w:tcPr>
            <w:tcW w:w="4071" w:type="dxa"/>
            <w:gridSpan w:val="2"/>
          </w:tcPr>
          <w:p w14:paraId="383E3380"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11" w:type="dxa"/>
          </w:tcPr>
          <w:p w14:paraId="454A8AB2" w14:textId="77777777" w:rsidR="00927B14" w:rsidRDefault="00000000">
            <w:pPr>
              <w:pStyle w:val="TableParagraph"/>
              <w:spacing w:line="268" w:lineRule="exact"/>
              <w:ind w:left="85" w:right="79"/>
              <w:jc w:val="center"/>
              <w:rPr>
                <w:sz w:val="24"/>
              </w:rPr>
            </w:pPr>
            <w:r>
              <w:rPr>
                <w:sz w:val="24"/>
              </w:rPr>
              <w:t>15</w:t>
            </w:r>
          </w:p>
        </w:tc>
        <w:tc>
          <w:tcPr>
            <w:tcW w:w="9406" w:type="dxa"/>
            <w:gridSpan w:val="3"/>
          </w:tcPr>
          <w:p w14:paraId="57B7964B" w14:textId="77777777" w:rsidR="00927B14" w:rsidRDefault="00927B14">
            <w:pPr>
              <w:pStyle w:val="TableParagraph"/>
            </w:pPr>
          </w:p>
        </w:tc>
      </w:tr>
      <w:tr w:rsidR="00927B14" w14:paraId="629FAAAD" w14:textId="77777777">
        <w:trPr>
          <w:trHeight w:val="518"/>
        </w:trPr>
        <w:tc>
          <w:tcPr>
            <w:tcW w:w="4071" w:type="dxa"/>
            <w:gridSpan w:val="2"/>
          </w:tcPr>
          <w:p w14:paraId="5CD793BA" w14:textId="77777777" w:rsidR="00927B14" w:rsidRDefault="00000000">
            <w:pPr>
              <w:pStyle w:val="TableParagraph"/>
              <w:spacing w:line="268" w:lineRule="exact"/>
              <w:ind w:left="110"/>
              <w:rPr>
                <w:sz w:val="24"/>
              </w:rPr>
            </w:pPr>
            <w:r>
              <w:rPr>
                <w:sz w:val="24"/>
              </w:rPr>
              <w:t>Повторение</w:t>
            </w:r>
            <w:r>
              <w:rPr>
                <w:spacing w:val="-4"/>
                <w:sz w:val="24"/>
              </w:rPr>
              <w:t xml:space="preserve"> </w:t>
            </w:r>
            <w:r>
              <w:rPr>
                <w:sz w:val="24"/>
              </w:rPr>
              <w:t>пройденного</w:t>
            </w:r>
            <w:r>
              <w:rPr>
                <w:spacing w:val="-3"/>
                <w:sz w:val="24"/>
              </w:rPr>
              <w:t xml:space="preserve"> </w:t>
            </w:r>
            <w:r>
              <w:rPr>
                <w:sz w:val="24"/>
              </w:rPr>
              <w:t>материала</w:t>
            </w:r>
          </w:p>
        </w:tc>
        <w:tc>
          <w:tcPr>
            <w:tcW w:w="811" w:type="dxa"/>
          </w:tcPr>
          <w:p w14:paraId="554B2CD9" w14:textId="77777777" w:rsidR="00927B14" w:rsidRDefault="00000000">
            <w:pPr>
              <w:pStyle w:val="TableParagraph"/>
              <w:spacing w:line="268" w:lineRule="exact"/>
              <w:ind w:left="85" w:right="79"/>
              <w:jc w:val="center"/>
              <w:rPr>
                <w:sz w:val="24"/>
              </w:rPr>
            </w:pPr>
            <w:r>
              <w:rPr>
                <w:sz w:val="24"/>
              </w:rPr>
              <w:t>14</w:t>
            </w:r>
          </w:p>
        </w:tc>
        <w:tc>
          <w:tcPr>
            <w:tcW w:w="1940" w:type="dxa"/>
          </w:tcPr>
          <w:p w14:paraId="40045859" w14:textId="77777777" w:rsidR="00927B14" w:rsidRDefault="00927B14">
            <w:pPr>
              <w:pStyle w:val="TableParagraph"/>
            </w:pPr>
          </w:p>
        </w:tc>
        <w:tc>
          <w:tcPr>
            <w:tcW w:w="1997" w:type="dxa"/>
          </w:tcPr>
          <w:p w14:paraId="01BE2E2B" w14:textId="77777777" w:rsidR="00927B14" w:rsidRDefault="00000000">
            <w:pPr>
              <w:pStyle w:val="TableParagraph"/>
              <w:spacing w:line="268" w:lineRule="exact"/>
              <w:ind w:left="7"/>
              <w:jc w:val="center"/>
              <w:rPr>
                <w:sz w:val="24"/>
              </w:rPr>
            </w:pPr>
            <w:r>
              <w:rPr>
                <w:sz w:val="24"/>
              </w:rPr>
              <w:t>2</w:t>
            </w:r>
          </w:p>
        </w:tc>
        <w:tc>
          <w:tcPr>
            <w:tcW w:w="5469" w:type="dxa"/>
          </w:tcPr>
          <w:p w14:paraId="77FDE74F" w14:textId="77777777" w:rsidR="00927B14" w:rsidRDefault="00000000">
            <w:pPr>
              <w:pStyle w:val="TableParagraph"/>
              <w:spacing w:line="268" w:lineRule="exact"/>
              <w:ind w:left="111"/>
              <w:rPr>
                <w:sz w:val="24"/>
              </w:rPr>
            </w:pPr>
            <w:r>
              <w:rPr>
                <w:sz w:val="24"/>
              </w:rPr>
              <w:t>Библиотека</w:t>
            </w:r>
            <w:r>
              <w:rPr>
                <w:spacing w:val="-6"/>
                <w:sz w:val="24"/>
              </w:rPr>
              <w:t xml:space="preserve"> </w:t>
            </w:r>
            <w:r>
              <w:rPr>
                <w:sz w:val="24"/>
              </w:rPr>
              <w:t>ЦОК</w:t>
            </w:r>
            <w:r>
              <w:rPr>
                <w:spacing w:val="-4"/>
                <w:sz w:val="24"/>
              </w:rPr>
              <w:t xml:space="preserve"> </w:t>
            </w:r>
            <w:hyperlink r:id="rId344">
              <w:r>
                <w:rPr>
                  <w:color w:val="0462C1"/>
                  <w:sz w:val="24"/>
                  <w:u w:val="single" w:color="0462C1"/>
                </w:rPr>
                <w:t>https://m.edsoo.ru/7f411f36</w:t>
              </w:r>
            </w:hyperlink>
          </w:p>
        </w:tc>
      </w:tr>
      <w:tr w:rsidR="00927B14" w14:paraId="6548679C" w14:textId="77777777">
        <w:trPr>
          <w:trHeight w:val="551"/>
        </w:trPr>
        <w:tc>
          <w:tcPr>
            <w:tcW w:w="4071" w:type="dxa"/>
            <w:gridSpan w:val="2"/>
          </w:tcPr>
          <w:p w14:paraId="22638BB0" w14:textId="77777777" w:rsidR="00927B14" w:rsidRDefault="00000000">
            <w:pPr>
              <w:pStyle w:val="TableParagraph"/>
              <w:spacing w:line="267" w:lineRule="exact"/>
              <w:ind w:left="110"/>
              <w:rPr>
                <w:sz w:val="24"/>
              </w:rPr>
            </w:pPr>
            <w:r>
              <w:rPr>
                <w:sz w:val="24"/>
              </w:rPr>
              <w:t>Итоговый</w:t>
            </w:r>
            <w:r>
              <w:rPr>
                <w:spacing w:val="-1"/>
                <w:sz w:val="24"/>
              </w:rPr>
              <w:t xml:space="preserve"> </w:t>
            </w:r>
            <w:r>
              <w:rPr>
                <w:sz w:val="24"/>
              </w:rPr>
              <w:t>контроль</w:t>
            </w:r>
            <w:r>
              <w:rPr>
                <w:spacing w:val="-5"/>
                <w:sz w:val="24"/>
              </w:rPr>
              <w:t xml:space="preserve"> </w:t>
            </w:r>
            <w:r>
              <w:rPr>
                <w:sz w:val="24"/>
              </w:rPr>
              <w:t>(контрольные</w:t>
            </w:r>
            <w:r>
              <w:rPr>
                <w:spacing w:val="-7"/>
                <w:sz w:val="24"/>
              </w:rPr>
              <w:t xml:space="preserve"> </w:t>
            </w:r>
            <w:r>
              <w:rPr>
                <w:sz w:val="24"/>
              </w:rPr>
              <w:t>и</w:t>
            </w:r>
          </w:p>
          <w:p w14:paraId="5FF2946F" w14:textId="77777777" w:rsidR="00927B14" w:rsidRDefault="00000000">
            <w:pPr>
              <w:pStyle w:val="TableParagraph"/>
              <w:spacing w:line="265" w:lineRule="exact"/>
              <w:ind w:left="110"/>
              <w:rPr>
                <w:sz w:val="24"/>
              </w:rPr>
            </w:pPr>
            <w:r>
              <w:rPr>
                <w:sz w:val="24"/>
              </w:rPr>
              <w:t>проверочные</w:t>
            </w:r>
            <w:r>
              <w:rPr>
                <w:spacing w:val="-3"/>
                <w:sz w:val="24"/>
              </w:rPr>
              <w:t xml:space="preserve"> </w:t>
            </w:r>
            <w:r>
              <w:rPr>
                <w:sz w:val="24"/>
              </w:rPr>
              <w:t>работы)</w:t>
            </w:r>
          </w:p>
        </w:tc>
        <w:tc>
          <w:tcPr>
            <w:tcW w:w="811" w:type="dxa"/>
          </w:tcPr>
          <w:p w14:paraId="78355AAF" w14:textId="77777777" w:rsidR="00927B14" w:rsidRDefault="00000000">
            <w:pPr>
              <w:pStyle w:val="TableParagraph"/>
              <w:spacing w:line="268" w:lineRule="exact"/>
              <w:ind w:left="11"/>
              <w:jc w:val="center"/>
              <w:rPr>
                <w:sz w:val="24"/>
              </w:rPr>
            </w:pPr>
            <w:r>
              <w:rPr>
                <w:sz w:val="24"/>
              </w:rPr>
              <w:t>7</w:t>
            </w:r>
          </w:p>
        </w:tc>
        <w:tc>
          <w:tcPr>
            <w:tcW w:w="1940" w:type="dxa"/>
          </w:tcPr>
          <w:p w14:paraId="31E4EF26" w14:textId="77777777" w:rsidR="00927B14" w:rsidRDefault="00000000">
            <w:pPr>
              <w:pStyle w:val="TableParagraph"/>
              <w:spacing w:line="268" w:lineRule="exact"/>
              <w:ind w:left="7"/>
              <w:jc w:val="center"/>
              <w:rPr>
                <w:sz w:val="24"/>
              </w:rPr>
            </w:pPr>
            <w:r>
              <w:rPr>
                <w:sz w:val="24"/>
              </w:rPr>
              <w:t>7</w:t>
            </w:r>
          </w:p>
        </w:tc>
        <w:tc>
          <w:tcPr>
            <w:tcW w:w="1997" w:type="dxa"/>
          </w:tcPr>
          <w:p w14:paraId="36B75D25" w14:textId="77777777" w:rsidR="00927B14" w:rsidRDefault="00927B14">
            <w:pPr>
              <w:pStyle w:val="TableParagraph"/>
            </w:pPr>
          </w:p>
        </w:tc>
        <w:tc>
          <w:tcPr>
            <w:tcW w:w="5469" w:type="dxa"/>
          </w:tcPr>
          <w:p w14:paraId="337D3433" w14:textId="77777777" w:rsidR="00927B14" w:rsidRDefault="00000000">
            <w:pPr>
              <w:pStyle w:val="TableParagraph"/>
              <w:spacing w:line="268" w:lineRule="exact"/>
              <w:ind w:left="111"/>
              <w:rPr>
                <w:sz w:val="24"/>
              </w:rPr>
            </w:pPr>
            <w:r>
              <w:rPr>
                <w:sz w:val="24"/>
              </w:rPr>
              <w:t>Библиотека</w:t>
            </w:r>
            <w:r>
              <w:rPr>
                <w:spacing w:val="-6"/>
                <w:sz w:val="24"/>
              </w:rPr>
              <w:t xml:space="preserve"> </w:t>
            </w:r>
            <w:r>
              <w:rPr>
                <w:sz w:val="24"/>
              </w:rPr>
              <w:t>ЦОК</w:t>
            </w:r>
            <w:r>
              <w:rPr>
                <w:spacing w:val="-4"/>
                <w:sz w:val="24"/>
              </w:rPr>
              <w:t xml:space="preserve"> </w:t>
            </w:r>
            <w:hyperlink r:id="rId345">
              <w:r>
                <w:rPr>
                  <w:color w:val="0462C1"/>
                  <w:sz w:val="24"/>
                  <w:u w:val="single" w:color="0462C1"/>
                </w:rPr>
                <w:t>https://m.edsoo.ru/7f411f36</w:t>
              </w:r>
            </w:hyperlink>
          </w:p>
        </w:tc>
      </w:tr>
      <w:tr w:rsidR="00927B14" w14:paraId="428489BC" w14:textId="77777777">
        <w:trPr>
          <w:trHeight w:val="552"/>
        </w:trPr>
        <w:tc>
          <w:tcPr>
            <w:tcW w:w="4071" w:type="dxa"/>
            <w:gridSpan w:val="2"/>
          </w:tcPr>
          <w:p w14:paraId="25BBB8C5" w14:textId="77777777" w:rsidR="00927B14" w:rsidRDefault="00000000">
            <w:pPr>
              <w:pStyle w:val="TableParagraph"/>
              <w:spacing w:line="267" w:lineRule="exact"/>
              <w:ind w:left="110"/>
              <w:rPr>
                <w:sz w:val="24"/>
              </w:rPr>
            </w:pPr>
            <w:r>
              <w:rPr>
                <w:sz w:val="24"/>
              </w:rPr>
              <w:t>ОБЩЕЕ</w:t>
            </w:r>
            <w:r>
              <w:rPr>
                <w:spacing w:val="-2"/>
                <w:sz w:val="24"/>
              </w:rPr>
              <w:t xml:space="preserve"> </w:t>
            </w:r>
            <w:r>
              <w:rPr>
                <w:sz w:val="24"/>
              </w:rPr>
              <w:t>КОЛИЧЕСТВО</w:t>
            </w:r>
            <w:r>
              <w:rPr>
                <w:spacing w:val="-4"/>
                <w:sz w:val="24"/>
              </w:rPr>
              <w:t xml:space="preserve"> </w:t>
            </w:r>
            <w:r>
              <w:rPr>
                <w:sz w:val="24"/>
              </w:rPr>
              <w:t>ЧАСОВ</w:t>
            </w:r>
            <w:r>
              <w:rPr>
                <w:spacing w:val="-6"/>
                <w:sz w:val="24"/>
              </w:rPr>
              <w:t xml:space="preserve"> </w:t>
            </w:r>
            <w:r>
              <w:rPr>
                <w:sz w:val="24"/>
              </w:rPr>
              <w:t>ПО</w:t>
            </w:r>
          </w:p>
          <w:p w14:paraId="2DAC2307" w14:textId="77777777" w:rsidR="00927B14" w:rsidRDefault="00000000">
            <w:pPr>
              <w:pStyle w:val="TableParagraph"/>
              <w:spacing w:line="265" w:lineRule="exact"/>
              <w:ind w:left="110"/>
              <w:rPr>
                <w:sz w:val="24"/>
              </w:rPr>
            </w:pPr>
            <w:r>
              <w:rPr>
                <w:sz w:val="24"/>
              </w:rPr>
              <w:t>ПРОГРАММЕ</w:t>
            </w:r>
          </w:p>
        </w:tc>
        <w:tc>
          <w:tcPr>
            <w:tcW w:w="811" w:type="dxa"/>
          </w:tcPr>
          <w:p w14:paraId="3FC885A1" w14:textId="77777777" w:rsidR="00927B14" w:rsidRDefault="00000000">
            <w:pPr>
              <w:pStyle w:val="TableParagraph"/>
              <w:spacing w:line="268" w:lineRule="exact"/>
              <w:ind w:left="90" w:right="79"/>
              <w:jc w:val="center"/>
              <w:rPr>
                <w:sz w:val="24"/>
              </w:rPr>
            </w:pPr>
            <w:r>
              <w:rPr>
                <w:sz w:val="24"/>
              </w:rPr>
              <w:t>136</w:t>
            </w:r>
          </w:p>
        </w:tc>
        <w:tc>
          <w:tcPr>
            <w:tcW w:w="1940" w:type="dxa"/>
          </w:tcPr>
          <w:p w14:paraId="0ABB5346" w14:textId="77777777" w:rsidR="00927B14" w:rsidRDefault="00000000">
            <w:pPr>
              <w:pStyle w:val="TableParagraph"/>
              <w:spacing w:line="268" w:lineRule="exact"/>
              <w:ind w:left="7"/>
              <w:jc w:val="center"/>
              <w:rPr>
                <w:sz w:val="24"/>
              </w:rPr>
            </w:pPr>
            <w:r>
              <w:rPr>
                <w:sz w:val="24"/>
              </w:rPr>
              <w:t>7</w:t>
            </w:r>
          </w:p>
        </w:tc>
        <w:tc>
          <w:tcPr>
            <w:tcW w:w="1997" w:type="dxa"/>
          </w:tcPr>
          <w:p w14:paraId="4F76597A" w14:textId="77777777" w:rsidR="00927B14" w:rsidRDefault="00000000">
            <w:pPr>
              <w:pStyle w:val="TableParagraph"/>
              <w:spacing w:line="268" w:lineRule="exact"/>
              <w:ind w:left="7"/>
              <w:jc w:val="center"/>
              <w:rPr>
                <w:sz w:val="24"/>
              </w:rPr>
            </w:pPr>
            <w:r>
              <w:rPr>
                <w:sz w:val="24"/>
              </w:rPr>
              <w:t>2</w:t>
            </w:r>
          </w:p>
        </w:tc>
        <w:tc>
          <w:tcPr>
            <w:tcW w:w="5469" w:type="dxa"/>
          </w:tcPr>
          <w:p w14:paraId="0A538E3E" w14:textId="77777777" w:rsidR="00927B14" w:rsidRDefault="00927B14">
            <w:pPr>
              <w:pStyle w:val="TableParagraph"/>
            </w:pPr>
          </w:p>
        </w:tc>
      </w:tr>
    </w:tbl>
    <w:p w14:paraId="71A4C763" w14:textId="77777777" w:rsidR="00927B14" w:rsidRDefault="00927B14">
      <w:pPr>
        <w:pStyle w:val="a3"/>
        <w:spacing w:before="4"/>
        <w:ind w:left="0"/>
        <w:rPr>
          <w:b/>
          <w:sz w:val="27"/>
        </w:rPr>
      </w:pPr>
    </w:p>
    <w:p w14:paraId="598215DA" w14:textId="77777777" w:rsidR="00927B14" w:rsidRDefault="00000000">
      <w:pPr>
        <w:pStyle w:val="a6"/>
        <w:numPr>
          <w:ilvl w:val="2"/>
          <w:numId w:val="115"/>
        </w:numPr>
        <w:tabs>
          <w:tab w:val="left" w:pos="2156"/>
        </w:tabs>
        <w:spacing w:before="90" w:line="367" w:lineRule="auto"/>
        <w:ind w:right="6035" w:firstLine="585"/>
        <w:jc w:val="left"/>
        <w:rPr>
          <w:b/>
          <w:sz w:val="24"/>
        </w:rPr>
      </w:pPr>
      <w:bookmarkStart w:id="6" w:name="2.1.5._Федеральная_рабочая_программа_по_"/>
      <w:bookmarkEnd w:id="6"/>
      <w:r>
        <w:rPr>
          <w:b/>
          <w:sz w:val="24"/>
        </w:rPr>
        <w:t>Федеральная рабочая программа по учебному предмету «Окружающий мир».</w:t>
      </w:r>
      <w:r>
        <w:rPr>
          <w:b/>
          <w:spacing w:val="-57"/>
          <w:sz w:val="24"/>
        </w:rPr>
        <w:t xml:space="preserve"> </w:t>
      </w:r>
      <w:r>
        <w:rPr>
          <w:b/>
          <w:sz w:val="24"/>
        </w:rPr>
        <w:t>ПОЯСНИТЕЛЬНАЯ ЗАПИСКА</w:t>
      </w:r>
    </w:p>
    <w:p w14:paraId="6E8D33D2" w14:textId="77777777" w:rsidR="00927B14" w:rsidRDefault="00000000">
      <w:pPr>
        <w:pStyle w:val="a3"/>
        <w:spacing w:before="227" w:line="276" w:lineRule="auto"/>
        <w:ind w:right="756" w:firstLine="600"/>
      </w:pPr>
      <w:r>
        <w:t>Рабочая</w:t>
      </w:r>
      <w:r>
        <w:rPr>
          <w:spacing w:val="-2"/>
        </w:rPr>
        <w:t xml:space="preserve"> </w:t>
      </w:r>
      <w:r>
        <w:t>программа</w:t>
      </w:r>
      <w:r>
        <w:rPr>
          <w:spacing w:val="-7"/>
        </w:rPr>
        <w:t xml:space="preserve"> </w:t>
      </w:r>
      <w:r>
        <w:t>по</w:t>
      </w:r>
      <w:r>
        <w:rPr>
          <w:spacing w:val="2"/>
        </w:rPr>
        <w:t xml:space="preserve"> </w:t>
      </w:r>
      <w:r>
        <w:t>учебному</w:t>
      </w:r>
      <w:r>
        <w:rPr>
          <w:spacing w:val="-11"/>
        </w:rPr>
        <w:t xml:space="preserve"> </w:t>
      </w:r>
      <w:r>
        <w:t>предмету</w:t>
      </w:r>
      <w:r>
        <w:rPr>
          <w:spacing w:val="-6"/>
        </w:rPr>
        <w:t xml:space="preserve"> </w:t>
      </w:r>
      <w:r>
        <w:t>«Окружающий мир»</w:t>
      </w:r>
      <w:r>
        <w:rPr>
          <w:spacing w:val="-6"/>
        </w:rPr>
        <w:t xml:space="preserve"> </w:t>
      </w:r>
      <w:r>
        <w:t>(предметная</w:t>
      </w:r>
      <w:r>
        <w:rPr>
          <w:spacing w:val="-7"/>
        </w:rPr>
        <w:t xml:space="preserve"> </w:t>
      </w:r>
      <w:r>
        <w:t>область</w:t>
      </w:r>
      <w:r>
        <w:rPr>
          <w:spacing w:val="-4"/>
        </w:rPr>
        <w:t xml:space="preserve"> </w:t>
      </w:r>
      <w:r>
        <w:t>«Обществознание</w:t>
      </w:r>
      <w:r>
        <w:rPr>
          <w:spacing w:val="-7"/>
        </w:rPr>
        <w:t xml:space="preserve"> </w:t>
      </w:r>
      <w:r>
        <w:t>и естествознание»</w:t>
      </w:r>
      <w:r>
        <w:rPr>
          <w:spacing w:val="-7"/>
        </w:rPr>
        <w:t xml:space="preserve"> </w:t>
      </w:r>
      <w:r>
        <w:t>(«Окружающий</w:t>
      </w:r>
      <w:r>
        <w:rPr>
          <w:spacing w:val="-57"/>
        </w:rPr>
        <w:t xml:space="preserve"> </w:t>
      </w:r>
      <w:r>
        <w:t>мир») соответствует Федеральной рабочей программе по учебному предмету «Окружающий мир» и включает пояснительную записку,</w:t>
      </w:r>
      <w:r>
        <w:rPr>
          <w:spacing w:val="1"/>
        </w:rPr>
        <w:t xml:space="preserve"> </w:t>
      </w:r>
      <w:r>
        <w:t>содержание</w:t>
      </w:r>
      <w:r>
        <w:rPr>
          <w:spacing w:val="-5"/>
        </w:rPr>
        <w:t xml:space="preserve"> </w:t>
      </w:r>
      <w:r>
        <w:t>обучения,</w:t>
      </w:r>
      <w:r>
        <w:rPr>
          <w:spacing w:val="4"/>
        </w:rPr>
        <w:t xml:space="preserve"> </w:t>
      </w:r>
      <w:r>
        <w:t>планируемые результаты</w:t>
      </w:r>
      <w:r>
        <w:rPr>
          <w:spacing w:val="-1"/>
        </w:rPr>
        <w:t xml:space="preserve"> </w:t>
      </w:r>
      <w:r>
        <w:t>освоения</w:t>
      </w:r>
      <w:r>
        <w:rPr>
          <w:spacing w:val="-4"/>
        </w:rPr>
        <w:t xml:space="preserve"> </w:t>
      </w:r>
      <w:r>
        <w:t>программы</w:t>
      </w:r>
      <w:r>
        <w:rPr>
          <w:spacing w:val="3"/>
        </w:rPr>
        <w:t xml:space="preserve"> </w:t>
      </w:r>
      <w:r>
        <w:t>и</w:t>
      </w:r>
      <w:r>
        <w:rPr>
          <w:spacing w:val="-2"/>
        </w:rPr>
        <w:t xml:space="preserve"> </w:t>
      </w:r>
      <w:r>
        <w:t>тематическое планирование.</w:t>
      </w:r>
    </w:p>
    <w:p w14:paraId="3A09E125" w14:textId="77777777" w:rsidR="00927B14" w:rsidRDefault="00000000">
      <w:pPr>
        <w:pStyle w:val="a3"/>
        <w:spacing w:line="275" w:lineRule="exact"/>
        <w:ind w:left="1450"/>
      </w:pPr>
      <w:r>
        <w:t>Пояснительная</w:t>
      </w:r>
      <w:r>
        <w:rPr>
          <w:spacing w:val="-1"/>
        </w:rPr>
        <w:t xml:space="preserve"> </w:t>
      </w:r>
      <w:r>
        <w:t>записка</w:t>
      </w:r>
      <w:r>
        <w:rPr>
          <w:spacing w:val="-2"/>
        </w:rPr>
        <w:t xml:space="preserve"> </w:t>
      </w:r>
      <w:r>
        <w:t>отражает</w:t>
      </w:r>
      <w:r>
        <w:rPr>
          <w:spacing w:val="-4"/>
        </w:rPr>
        <w:t xml:space="preserve"> </w:t>
      </w:r>
      <w:r>
        <w:t>общие</w:t>
      </w:r>
      <w:r>
        <w:rPr>
          <w:spacing w:val="-6"/>
        </w:rPr>
        <w:t xml:space="preserve"> </w:t>
      </w:r>
      <w:r>
        <w:t>цели</w:t>
      </w:r>
      <w:r>
        <w:rPr>
          <w:spacing w:val="-5"/>
        </w:rPr>
        <w:t xml:space="preserve"> </w:t>
      </w:r>
      <w:r>
        <w:t>и</w:t>
      </w:r>
      <w:r>
        <w:rPr>
          <w:spacing w:val="-4"/>
        </w:rPr>
        <w:t xml:space="preserve"> </w:t>
      </w:r>
      <w:r>
        <w:t>задачи изучения окружающего</w:t>
      </w:r>
      <w:r>
        <w:rPr>
          <w:spacing w:val="-1"/>
        </w:rPr>
        <w:t xml:space="preserve"> </w:t>
      </w:r>
      <w:r>
        <w:t>мира,</w:t>
      </w:r>
      <w:r>
        <w:rPr>
          <w:spacing w:val="-3"/>
        </w:rPr>
        <w:t xml:space="preserve"> </w:t>
      </w:r>
      <w:r>
        <w:t>место</w:t>
      </w:r>
      <w:r>
        <w:rPr>
          <w:spacing w:val="-1"/>
        </w:rPr>
        <w:t xml:space="preserve"> </w:t>
      </w:r>
      <w:r>
        <w:t>в</w:t>
      </w:r>
      <w:r>
        <w:rPr>
          <w:spacing w:val="1"/>
        </w:rPr>
        <w:t xml:space="preserve"> </w:t>
      </w:r>
      <w:r>
        <w:t>структуре</w:t>
      </w:r>
      <w:r>
        <w:rPr>
          <w:spacing w:val="3"/>
        </w:rPr>
        <w:t xml:space="preserve"> </w:t>
      </w:r>
      <w:r>
        <w:t>учебного плана,</w:t>
      </w:r>
      <w:r>
        <w:rPr>
          <w:spacing w:val="-4"/>
        </w:rPr>
        <w:t xml:space="preserve"> </w:t>
      </w:r>
      <w:r>
        <w:t>а</w:t>
      </w:r>
      <w:r>
        <w:rPr>
          <w:spacing w:val="-1"/>
        </w:rPr>
        <w:t xml:space="preserve"> </w:t>
      </w:r>
      <w:r>
        <w:t>также</w:t>
      </w:r>
      <w:r>
        <w:rPr>
          <w:spacing w:val="-7"/>
        </w:rPr>
        <w:t xml:space="preserve"> </w:t>
      </w:r>
      <w:r>
        <w:t>подходы</w:t>
      </w:r>
      <w:r>
        <w:rPr>
          <w:spacing w:val="1"/>
        </w:rPr>
        <w:t xml:space="preserve"> </w:t>
      </w:r>
      <w:r>
        <w:t>к</w:t>
      </w:r>
    </w:p>
    <w:p w14:paraId="280F2AF9" w14:textId="77777777" w:rsidR="00927B14" w:rsidRDefault="00927B14">
      <w:pPr>
        <w:spacing w:line="275" w:lineRule="exact"/>
        <w:sectPr w:rsidR="00927B14" w:rsidSect="00232226">
          <w:pgSz w:w="16840" w:h="11910" w:orient="landscape"/>
          <w:pgMar w:top="1100" w:right="140" w:bottom="1160" w:left="0" w:header="0" w:footer="884" w:gutter="0"/>
          <w:cols w:space="720"/>
        </w:sectPr>
      </w:pPr>
    </w:p>
    <w:p w14:paraId="68F066D3" w14:textId="77777777" w:rsidR="00927B14" w:rsidRDefault="00000000">
      <w:pPr>
        <w:pStyle w:val="a3"/>
        <w:spacing w:before="76"/>
      </w:pPr>
      <w:r>
        <w:lastRenderedPageBreak/>
        <w:t>отбору</w:t>
      </w:r>
      <w:r>
        <w:rPr>
          <w:spacing w:val="-11"/>
        </w:rPr>
        <w:t xml:space="preserve"> </w:t>
      </w:r>
      <w:r>
        <w:t>содержания</w:t>
      </w:r>
      <w:r>
        <w:rPr>
          <w:spacing w:val="-1"/>
        </w:rPr>
        <w:t xml:space="preserve"> </w:t>
      </w:r>
      <w:r>
        <w:t>и</w:t>
      </w:r>
      <w:r>
        <w:rPr>
          <w:spacing w:val="-5"/>
        </w:rPr>
        <w:t xml:space="preserve"> </w:t>
      </w:r>
      <w:r>
        <w:t>планируемым результатам.</w:t>
      </w:r>
    </w:p>
    <w:p w14:paraId="69A59AB8" w14:textId="77777777" w:rsidR="00927B14" w:rsidRDefault="00000000">
      <w:pPr>
        <w:pStyle w:val="2"/>
        <w:spacing w:before="46"/>
      </w:pPr>
      <w:r>
        <w:t>ОБЩАЯ</w:t>
      </w:r>
      <w:r>
        <w:rPr>
          <w:spacing w:val="-5"/>
        </w:rPr>
        <w:t xml:space="preserve"> </w:t>
      </w:r>
      <w:r>
        <w:t>ХАРАКТЕРИСТИКА</w:t>
      </w:r>
      <w:r>
        <w:rPr>
          <w:spacing w:val="-4"/>
        </w:rPr>
        <w:t xml:space="preserve"> </w:t>
      </w:r>
      <w:r>
        <w:t>ПРЕДМЕТА</w:t>
      </w:r>
    </w:p>
    <w:p w14:paraId="112D7E88" w14:textId="77777777" w:rsidR="00927B14" w:rsidRDefault="00927B14">
      <w:pPr>
        <w:pStyle w:val="a3"/>
        <w:spacing w:before="9"/>
        <w:ind w:left="0"/>
        <w:rPr>
          <w:b/>
          <w:sz w:val="32"/>
        </w:rPr>
      </w:pPr>
    </w:p>
    <w:p w14:paraId="195BDA49" w14:textId="77777777" w:rsidR="00927B14" w:rsidRDefault="00000000">
      <w:pPr>
        <w:pStyle w:val="a3"/>
        <w:spacing w:line="276" w:lineRule="auto"/>
        <w:ind w:right="713" w:firstLine="600"/>
      </w:pPr>
      <w:r>
        <w:t>Содержание</w:t>
      </w:r>
      <w:r>
        <w:rPr>
          <w:spacing w:val="-8"/>
        </w:rPr>
        <w:t xml:space="preserve"> </w:t>
      </w:r>
      <w:r>
        <w:t>обучения</w:t>
      </w:r>
      <w:r>
        <w:rPr>
          <w:spacing w:val="-2"/>
        </w:rPr>
        <w:t xml:space="preserve"> </w:t>
      </w:r>
      <w:r>
        <w:t>раскрывает</w:t>
      </w:r>
      <w:r>
        <w:rPr>
          <w:spacing w:val="-3"/>
        </w:rPr>
        <w:t xml:space="preserve"> </w:t>
      </w:r>
      <w:r>
        <w:t>содержательные</w:t>
      </w:r>
      <w:r>
        <w:rPr>
          <w:spacing w:val="-3"/>
        </w:rPr>
        <w:t xml:space="preserve"> </w:t>
      </w:r>
      <w:r>
        <w:t>линии</w:t>
      </w:r>
      <w:r>
        <w:rPr>
          <w:spacing w:val="-6"/>
        </w:rPr>
        <w:t xml:space="preserve"> </w:t>
      </w:r>
      <w:r>
        <w:t>для</w:t>
      </w:r>
      <w:r>
        <w:rPr>
          <w:spacing w:val="-7"/>
        </w:rPr>
        <w:t xml:space="preserve"> </w:t>
      </w:r>
      <w:r>
        <w:t>обязательного</w:t>
      </w:r>
      <w:r>
        <w:rPr>
          <w:spacing w:val="-2"/>
        </w:rPr>
        <w:t xml:space="preserve"> </w:t>
      </w:r>
      <w:r>
        <w:t>изучения</w:t>
      </w:r>
      <w:r>
        <w:rPr>
          <w:spacing w:val="-2"/>
        </w:rPr>
        <w:t xml:space="preserve"> </w:t>
      </w:r>
      <w:r>
        <w:t>окружающего</w:t>
      </w:r>
      <w:r>
        <w:rPr>
          <w:spacing w:val="-2"/>
        </w:rPr>
        <w:t xml:space="preserve"> </w:t>
      </w:r>
      <w:r>
        <w:t>мира</w:t>
      </w:r>
      <w:r>
        <w:rPr>
          <w:spacing w:val="-3"/>
        </w:rPr>
        <w:t xml:space="preserve"> </w:t>
      </w:r>
      <w:r>
        <w:t>в</w:t>
      </w:r>
      <w:r>
        <w:rPr>
          <w:spacing w:val="-5"/>
        </w:rPr>
        <w:t xml:space="preserve"> </w:t>
      </w:r>
      <w:r>
        <w:t>каждом</w:t>
      </w:r>
      <w:r>
        <w:rPr>
          <w:spacing w:val="-2"/>
        </w:rPr>
        <w:t xml:space="preserve"> </w:t>
      </w:r>
      <w:r>
        <w:t>классе</w:t>
      </w:r>
      <w:r>
        <w:rPr>
          <w:spacing w:val="-3"/>
        </w:rPr>
        <w:t xml:space="preserve"> </w:t>
      </w:r>
      <w:r>
        <w:t>на</w:t>
      </w:r>
      <w:r>
        <w:rPr>
          <w:spacing w:val="-3"/>
        </w:rPr>
        <w:t xml:space="preserve"> </w:t>
      </w:r>
      <w:r>
        <w:t>уровне</w:t>
      </w:r>
      <w:r>
        <w:rPr>
          <w:spacing w:val="-57"/>
        </w:rPr>
        <w:t xml:space="preserve"> </w:t>
      </w:r>
      <w:r>
        <w:t>начального</w:t>
      </w:r>
      <w:r>
        <w:rPr>
          <w:spacing w:val="1"/>
        </w:rPr>
        <w:t xml:space="preserve"> </w:t>
      </w:r>
      <w:r>
        <w:t>общего</w:t>
      </w:r>
      <w:r>
        <w:rPr>
          <w:spacing w:val="2"/>
        </w:rPr>
        <w:t xml:space="preserve"> </w:t>
      </w:r>
      <w:r>
        <w:t>образования.</w:t>
      </w:r>
    </w:p>
    <w:p w14:paraId="73D1E2CE" w14:textId="77777777" w:rsidR="00927B14" w:rsidRDefault="00000000">
      <w:pPr>
        <w:pStyle w:val="a3"/>
        <w:spacing w:line="276" w:lineRule="auto"/>
        <w:ind w:right="1230" w:firstLine="600"/>
      </w:pPr>
      <w:r>
        <w:t>Планируемые результаты программы по окружающему миру включают личностные, метапредметные результаты за период обучения, а</w:t>
      </w:r>
      <w:r>
        <w:rPr>
          <w:spacing w:val="-57"/>
        </w:rPr>
        <w:t xml:space="preserve"> </w:t>
      </w:r>
      <w:r>
        <w:t>также предметные достижения</w:t>
      </w:r>
      <w:r>
        <w:rPr>
          <w:spacing w:val="-4"/>
        </w:rPr>
        <w:t xml:space="preserve"> </w:t>
      </w:r>
      <w:r>
        <w:t>обучающегося</w:t>
      </w:r>
      <w:r>
        <w:rPr>
          <w:spacing w:val="-3"/>
        </w:rPr>
        <w:t xml:space="preserve"> </w:t>
      </w:r>
      <w:r>
        <w:t>за каждый</w:t>
      </w:r>
      <w:r>
        <w:rPr>
          <w:spacing w:val="-3"/>
        </w:rPr>
        <w:t xml:space="preserve"> </w:t>
      </w:r>
      <w:r>
        <w:t>год</w:t>
      </w:r>
      <w:r>
        <w:rPr>
          <w:spacing w:val="-5"/>
        </w:rPr>
        <w:t xml:space="preserve"> </w:t>
      </w:r>
      <w:r>
        <w:t>обучения</w:t>
      </w:r>
      <w:r>
        <w:rPr>
          <w:spacing w:val="1"/>
        </w:rPr>
        <w:t xml:space="preserve"> </w:t>
      </w:r>
      <w:r>
        <w:t>на</w:t>
      </w:r>
      <w:r>
        <w:rPr>
          <w:spacing w:val="5"/>
        </w:rPr>
        <w:t xml:space="preserve"> </w:t>
      </w:r>
      <w:r>
        <w:t>уровне</w:t>
      </w:r>
      <w:r>
        <w:rPr>
          <w:spacing w:val="-4"/>
        </w:rPr>
        <w:t xml:space="preserve"> </w:t>
      </w:r>
      <w:r>
        <w:t>начального</w:t>
      </w:r>
      <w:r>
        <w:rPr>
          <w:spacing w:val="-4"/>
        </w:rPr>
        <w:t xml:space="preserve"> </w:t>
      </w:r>
      <w:r>
        <w:t>общего</w:t>
      </w:r>
      <w:r>
        <w:rPr>
          <w:spacing w:val="-4"/>
        </w:rPr>
        <w:t xml:space="preserve"> </w:t>
      </w:r>
      <w:r>
        <w:t>образования.</w:t>
      </w:r>
    </w:p>
    <w:p w14:paraId="55F6F331" w14:textId="77777777" w:rsidR="00927B14" w:rsidRDefault="00000000">
      <w:pPr>
        <w:pStyle w:val="a3"/>
        <w:spacing w:line="276" w:lineRule="auto"/>
        <w:ind w:right="713" w:firstLine="600"/>
      </w:pPr>
      <w:r>
        <w:t>Программа</w:t>
      </w:r>
      <w:r>
        <w:rPr>
          <w:spacing w:val="-6"/>
        </w:rPr>
        <w:t xml:space="preserve"> </w:t>
      </w:r>
      <w:r>
        <w:t>по окружающему</w:t>
      </w:r>
      <w:r>
        <w:rPr>
          <w:spacing w:val="-9"/>
        </w:rPr>
        <w:t xml:space="preserve"> </w:t>
      </w:r>
      <w:r>
        <w:t>миру</w:t>
      </w:r>
      <w:r>
        <w:rPr>
          <w:spacing w:val="-9"/>
        </w:rPr>
        <w:t xml:space="preserve"> </w:t>
      </w:r>
      <w:r>
        <w:t>на</w:t>
      </w:r>
      <w:r>
        <w:rPr>
          <w:spacing w:val="4"/>
        </w:rPr>
        <w:t xml:space="preserve"> </w:t>
      </w:r>
      <w:r>
        <w:t>уровне</w:t>
      </w:r>
      <w:r>
        <w:rPr>
          <w:spacing w:val="-1"/>
        </w:rPr>
        <w:t xml:space="preserve"> </w:t>
      </w:r>
      <w:r>
        <w:t>начального</w:t>
      </w:r>
      <w:r>
        <w:rPr>
          <w:spacing w:val="-4"/>
        </w:rPr>
        <w:t xml:space="preserve"> </w:t>
      </w:r>
      <w:r>
        <w:t>общего</w:t>
      </w:r>
      <w:r>
        <w:rPr>
          <w:spacing w:val="-5"/>
        </w:rPr>
        <w:t xml:space="preserve"> </w:t>
      </w:r>
      <w:r>
        <w:t>образования</w:t>
      </w:r>
      <w:r>
        <w:rPr>
          <w:spacing w:val="-4"/>
        </w:rPr>
        <w:t xml:space="preserve"> </w:t>
      </w:r>
      <w:r>
        <w:t>составлена</w:t>
      </w:r>
      <w:r>
        <w:rPr>
          <w:spacing w:val="-1"/>
        </w:rPr>
        <w:t xml:space="preserve"> </w:t>
      </w:r>
      <w:r>
        <w:t>на</w:t>
      </w:r>
      <w:r>
        <w:rPr>
          <w:spacing w:val="-10"/>
        </w:rPr>
        <w:t xml:space="preserve"> </w:t>
      </w:r>
      <w:r>
        <w:t>основе</w:t>
      </w:r>
      <w:r>
        <w:rPr>
          <w:spacing w:val="-6"/>
        </w:rPr>
        <w:t xml:space="preserve"> </w:t>
      </w:r>
      <w:r>
        <w:t>требований</w:t>
      </w:r>
      <w:r>
        <w:rPr>
          <w:spacing w:val="-3"/>
        </w:rPr>
        <w:t xml:space="preserve"> </w:t>
      </w:r>
      <w:r>
        <w:t>ФГОС</w:t>
      </w:r>
      <w:r>
        <w:rPr>
          <w:spacing w:val="-2"/>
        </w:rPr>
        <w:t xml:space="preserve"> </w:t>
      </w:r>
      <w:r>
        <w:t>НОО</w:t>
      </w:r>
      <w:r>
        <w:rPr>
          <w:spacing w:val="-5"/>
        </w:rPr>
        <w:t xml:space="preserve"> </w:t>
      </w:r>
      <w:r>
        <w:t>и</w:t>
      </w:r>
      <w:r>
        <w:rPr>
          <w:spacing w:val="1"/>
        </w:rPr>
        <w:t xml:space="preserve"> </w:t>
      </w:r>
      <w:r>
        <w:t>федеральной</w:t>
      </w:r>
      <w:r>
        <w:rPr>
          <w:spacing w:val="-57"/>
        </w:rPr>
        <w:t xml:space="preserve"> </w:t>
      </w:r>
      <w:r>
        <w:t>рабочей</w:t>
      </w:r>
      <w:r>
        <w:rPr>
          <w:spacing w:val="2"/>
        </w:rPr>
        <w:t xml:space="preserve"> </w:t>
      </w:r>
      <w:r>
        <w:t>программы</w:t>
      </w:r>
      <w:r>
        <w:rPr>
          <w:spacing w:val="3"/>
        </w:rPr>
        <w:t xml:space="preserve"> </w:t>
      </w:r>
      <w:r>
        <w:t>воспитания.</w:t>
      </w:r>
    </w:p>
    <w:p w14:paraId="7DDC9077" w14:textId="77777777" w:rsidR="00927B14" w:rsidRDefault="00927B14">
      <w:pPr>
        <w:pStyle w:val="a3"/>
        <w:spacing w:before="10"/>
        <w:ind w:left="0"/>
        <w:rPr>
          <w:sz w:val="29"/>
        </w:rPr>
      </w:pPr>
    </w:p>
    <w:p w14:paraId="119F1421" w14:textId="77777777" w:rsidR="00927B14" w:rsidRDefault="00000000">
      <w:pPr>
        <w:pStyle w:val="2"/>
      </w:pPr>
      <w:r>
        <w:t>ЦЕЛИ</w:t>
      </w:r>
      <w:r>
        <w:rPr>
          <w:spacing w:val="-3"/>
        </w:rPr>
        <w:t xml:space="preserve"> </w:t>
      </w:r>
      <w:r>
        <w:t>ИЗУЧЕНИЯ</w:t>
      </w:r>
      <w:r>
        <w:rPr>
          <w:spacing w:val="-3"/>
        </w:rPr>
        <w:t xml:space="preserve"> </w:t>
      </w:r>
      <w:r>
        <w:t>ПРЕДМЕТА</w:t>
      </w:r>
    </w:p>
    <w:p w14:paraId="1ED3E2DF" w14:textId="77777777" w:rsidR="00927B14" w:rsidRDefault="00927B14">
      <w:pPr>
        <w:pStyle w:val="a3"/>
        <w:spacing w:before="4"/>
        <w:ind w:left="0"/>
        <w:rPr>
          <w:b/>
          <w:sz w:val="32"/>
        </w:rPr>
      </w:pPr>
    </w:p>
    <w:p w14:paraId="41B35749" w14:textId="77777777" w:rsidR="00927B14" w:rsidRDefault="00000000">
      <w:pPr>
        <w:pStyle w:val="a3"/>
        <w:spacing w:line="276" w:lineRule="auto"/>
        <w:ind w:right="760" w:firstLine="600"/>
        <w:jc w:val="both"/>
      </w:pPr>
      <w:r>
        <w:t>Изучение окружающего мира, интегрирующего знания о природе, предметном мире, обществе и взаимодействии людей в нём,</w:t>
      </w:r>
      <w:r>
        <w:rPr>
          <w:spacing w:val="1"/>
        </w:rPr>
        <w:t xml:space="preserve"> </w:t>
      </w:r>
      <w:r>
        <w:t>соответствует</w:t>
      </w:r>
      <w:r>
        <w:rPr>
          <w:spacing w:val="-3"/>
        </w:rPr>
        <w:t xml:space="preserve"> </w:t>
      </w:r>
      <w:r>
        <w:t>потребностям</w:t>
      </w:r>
      <w:r>
        <w:rPr>
          <w:spacing w:val="-2"/>
        </w:rPr>
        <w:t xml:space="preserve"> </w:t>
      </w:r>
      <w:r>
        <w:t>и</w:t>
      </w:r>
      <w:r>
        <w:rPr>
          <w:spacing w:val="-6"/>
        </w:rPr>
        <w:t xml:space="preserve"> </w:t>
      </w:r>
      <w:r>
        <w:t>интересам</w:t>
      </w:r>
      <w:r>
        <w:rPr>
          <w:spacing w:val="-10"/>
        </w:rPr>
        <w:t xml:space="preserve"> </w:t>
      </w:r>
      <w:r>
        <w:t>обучающихся</w:t>
      </w:r>
      <w:r>
        <w:rPr>
          <w:spacing w:val="-3"/>
        </w:rPr>
        <w:t xml:space="preserve"> </w:t>
      </w:r>
      <w:r>
        <w:t>на</w:t>
      </w:r>
      <w:r>
        <w:rPr>
          <w:spacing w:val="1"/>
        </w:rPr>
        <w:t xml:space="preserve"> </w:t>
      </w:r>
      <w:r>
        <w:t>уровне</w:t>
      </w:r>
      <w:r>
        <w:rPr>
          <w:spacing w:val="-4"/>
        </w:rPr>
        <w:t xml:space="preserve"> </w:t>
      </w:r>
      <w:r>
        <w:t>начального</w:t>
      </w:r>
      <w:r>
        <w:rPr>
          <w:spacing w:val="-3"/>
        </w:rPr>
        <w:t xml:space="preserve"> </w:t>
      </w:r>
      <w:r>
        <w:t>общего</w:t>
      </w:r>
      <w:r>
        <w:rPr>
          <w:spacing w:val="-2"/>
        </w:rPr>
        <w:t xml:space="preserve"> </w:t>
      </w:r>
      <w:r>
        <w:t>образования</w:t>
      </w:r>
      <w:r>
        <w:rPr>
          <w:spacing w:val="-3"/>
        </w:rPr>
        <w:t xml:space="preserve"> </w:t>
      </w:r>
      <w:r>
        <w:t>и</w:t>
      </w:r>
      <w:r>
        <w:rPr>
          <w:spacing w:val="-6"/>
        </w:rPr>
        <w:t xml:space="preserve"> </w:t>
      </w:r>
      <w:r>
        <w:t>направлено</w:t>
      </w:r>
      <w:r>
        <w:rPr>
          <w:spacing w:val="9"/>
        </w:rPr>
        <w:t xml:space="preserve"> </w:t>
      </w:r>
      <w:r>
        <w:t>на</w:t>
      </w:r>
      <w:r>
        <w:rPr>
          <w:spacing w:val="-4"/>
        </w:rPr>
        <w:t xml:space="preserve"> </w:t>
      </w:r>
      <w:r>
        <w:t>достижение</w:t>
      </w:r>
      <w:r>
        <w:rPr>
          <w:spacing w:val="-3"/>
        </w:rPr>
        <w:t xml:space="preserve"> </w:t>
      </w:r>
      <w:r>
        <w:t>следующих</w:t>
      </w:r>
      <w:r>
        <w:rPr>
          <w:spacing w:val="-8"/>
        </w:rPr>
        <w:t xml:space="preserve"> </w:t>
      </w:r>
      <w:r>
        <w:t>целей:</w:t>
      </w:r>
    </w:p>
    <w:p w14:paraId="18284FEF" w14:textId="77777777" w:rsidR="00927B14" w:rsidRDefault="00000000">
      <w:pPr>
        <w:pStyle w:val="a6"/>
        <w:numPr>
          <w:ilvl w:val="0"/>
          <w:numId w:val="97"/>
        </w:numPr>
        <w:tabs>
          <w:tab w:val="left" w:pos="1556"/>
        </w:tabs>
        <w:spacing w:before="1" w:line="273" w:lineRule="auto"/>
        <w:ind w:right="884" w:hanging="360"/>
        <w:jc w:val="both"/>
        <w:rPr>
          <w:sz w:val="24"/>
        </w:rPr>
      </w:pPr>
      <w:r>
        <w:rPr>
          <w:sz w:val="24"/>
        </w:rPr>
        <w:t>формирование целостного взгляда на мир, осознание места в нём человека на основе целостного взгляда на окружающий мир (природную</w:t>
      </w:r>
      <w:r>
        <w:rPr>
          <w:spacing w:val="-58"/>
          <w:sz w:val="24"/>
        </w:rPr>
        <w:t xml:space="preserve"> </w:t>
      </w:r>
      <w:r>
        <w:rPr>
          <w:sz w:val="24"/>
        </w:rPr>
        <w:t>и социальную среду обитания); освоение естественно-научных, обществоведческих, нравственно-этических понятий, представленных в</w:t>
      </w:r>
      <w:r>
        <w:rPr>
          <w:spacing w:val="-57"/>
          <w:sz w:val="24"/>
        </w:rPr>
        <w:t xml:space="preserve"> </w:t>
      </w:r>
      <w:r>
        <w:rPr>
          <w:sz w:val="24"/>
        </w:rPr>
        <w:t>содержании</w:t>
      </w:r>
      <w:r>
        <w:rPr>
          <w:spacing w:val="-3"/>
          <w:sz w:val="24"/>
        </w:rPr>
        <w:t xml:space="preserve"> </w:t>
      </w:r>
      <w:r>
        <w:rPr>
          <w:sz w:val="24"/>
        </w:rPr>
        <w:t>программы</w:t>
      </w:r>
      <w:r>
        <w:rPr>
          <w:spacing w:val="-1"/>
          <w:sz w:val="24"/>
        </w:rPr>
        <w:t xml:space="preserve"> </w:t>
      </w:r>
      <w:r>
        <w:rPr>
          <w:sz w:val="24"/>
        </w:rPr>
        <w:t>по</w:t>
      </w:r>
      <w:r>
        <w:rPr>
          <w:spacing w:val="-3"/>
          <w:sz w:val="24"/>
        </w:rPr>
        <w:t xml:space="preserve"> </w:t>
      </w:r>
      <w:r>
        <w:rPr>
          <w:sz w:val="24"/>
        </w:rPr>
        <w:t>окружающему</w:t>
      </w:r>
      <w:r>
        <w:rPr>
          <w:spacing w:val="-8"/>
          <w:sz w:val="24"/>
        </w:rPr>
        <w:t xml:space="preserve"> </w:t>
      </w:r>
      <w:r>
        <w:rPr>
          <w:sz w:val="24"/>
        </w:rPr>
        <w:t>миру;</w:t>
      </w:r>
    </w:p>
    <w:p w14:paraId="5D8F3114" w14:textId="77777777" w:rsidR="00927B14" w:rsidRDefault="00000000">
      <w:pPr>
        <w:pStyle w:val="a6"/>
        <w:numPr>
          <w:ilvl w:val="0"/>
          <w:numId w:val="97"/>
        </w:numPr>
        <w:tabs>
          <w:tab w:val="left" w:pos="1556"/>
        </w:tabs>
        <w:spacing w:before="6"/>
        <w:ind w:left="1555"/>
        <w:jc w:val="both"/>
        <w:rPr>
          <w:sz w:val="24"/>
        </w:rPr>
      </w:pPr>
      <w:r>
        <w:rPr>
          <w:sz w:val="24"/>
        </w:rPr>
        <w:t>формирование</w:t>
      </w:r>
      <w:r>
        <w:rPr>
          <w:spacing w:val="-3"/>
          <w:sz w:val="24"/>
        </w:rPr>
        <w:t xml:space="preserve"> </w:t>
      </w:r>
      <w:r>
        <w:rPr>
          <w:sz w:val="24"/>
        </w:rPr>
        <w:t>ценности</w:t>
      </w:r>
      <w:r>
        <w:rPr>
          <w:spacing w:val="-5"/>
          <w:sz w:val="24"/>
        </w:rPr>
        <w:t xml:space="preserve"> </w:t>
      </w:r>
      <w:r>
        <w:rPr>
          <w:sz w:val="24"/>
        </w:rPr>
        <w:t>здоровья</w:t>
      </w:r>
      <w:r>
        <w:rPr>
          <w:spacing w:val="-2"/>
          <w:sz w:val="24"/>
        </w:rPr>
        <w:t xml:space="preserve"> </w:t>
      </w:r>
      <w:r>
        <w:rPr>
          <w:sz w:val="24"/>
        </w:rPr>
        <w:t>человека, его</w:t>
      </w:r>
      <w:r>
        <w:rPr>
          <w:spacing w:val="-1"/>
          <w:sz w:val="24"/>
        </w:rPr>
        <w:t xml:space="preserve"> </w:t>
      </w:r>
      <w:r>
        <w:rPr>
          <w:sz w:val="24"/>
        </w:rPr>
        <w:t>сохранения</w:t>
      </w:r>
      <w:r>
        <w:rPr>
          <w:spacing w:val="-2"/>
          <w:sz w:val="24"/>
        </w:rPr>
        <w:t xml:space="preserve"> </w:t>
      </w:r>
      <w:r>
        <w:rPr>
          <w:sz w:val="24"/>
        </w:rPr>
        <w:t>и</w:t>
      </w:r>
      <w:r>
        <w:rPr>
          <w:spacing w:val="-6"/>
          <w:sz w:val="24"/>
        </w:rPr>
        <w:t xml:space="preserve"> </w:t>
      </w:r>
      <w:r>
        <w:rPr>
          <w:sz w:val="24"/>
        </w:rPr>
        <w:t>укрепления, приверженности</w:t>
      </w:r>
      <w:r>
        <w:rPr>
          <w:spacing w:val="-4"/>
          <w:sz w:val="24"/>
        </w:rPr>
        <w:t xml:space="preserve"> </w:t>
      </w:r>
      <w:r>
        <w:rPr>
          <w:sz w:val="24"/>
        </w:rPr>
        <w:t>здоровому</w:t>
      </w:r>
      <w:r>
        <w:rPr>
          <w:spacing w:val="-11"/>
          <w:sz w:val="24"/>
        </w:rPr>
        <w:t xml:space="preserve"> </w:t>
      </w:r>
      <w:r>
        <w:rPr>
          <w:sz w:val="24"/>
        </w:rPr>
        <w:t>образу</w:t>
      </w:r>
      <w:r>
        <w:rPr>
          <w:spacing w:val="-12"/>
          <w:sz w:val="24"/>
        </w:rPr>
        <w:t xml:space="preserve"> </w:t>
      </w:r>
      <w:r>
        <w:rPr>
          <w:sz w:val="24"/>
        </w:rPr>
        <w:t>жизни;</w:t>
      </w:r>
    </w:p>
    <w:p w14:paraId="595AC161" w14:textId="77777777" w:rsidR="00927B14" w:rsidRDefault="00000000">
      <w:pPr>
        <w:pStyle w:val="a6"/>
        <w:numPr>
          <w:ilvl w:val="0"/>
          <w:numId w:val="97"/>
        </w:numPr>
        <w:tabs>
          <w:tab w:val="left" w:pos="1556"/>
        </w:tabs>
        <w:spacing w:before="42" w:line="273" w:lineRule="auto"/>
        <w:ind w:right="1255" w:hanging="360"/>
        <w:rPr>
          <w:sz w:val="24"/>
        </w:rPr>
      </w:pPr>
      <w:r>
        <w:rPr>
          <w:sz w:val="24"/>
        </w:rPr>
        <w:t>развитие умений и навыков применять полученные знания в реальной учебной и жизненной практике, связанной как с поисково-</w:t>
      </w:r>
      <w:r>
        <w:rPr>
          <w:spacing w:val="1"/>
          <w:sz w:val="24"/>
        </w:rPr>
        <w:t xml:space="preserve"> </w:t>
      </w:r>
      <w:r>
        <w:rPr>
          <w:sz w:val="24"/>
        </w:rPr>
        <w:t>исследовательской</w:t>
      </w:r>
      <w:r>
        <w:rPr>
          <w:spacing w:val="-7"/>
          <w:sz w:val="24"/>
        </w:rPr>
        <w:t xml:space="preserve"> </w:t>
      </w:r>
      <w:r>
        <w:rPr>
          <w:sz w:val="24"/>
        </w:rPr>
        <w:t>деятельностью</w:t>
      </w:r>
      <w:r>
        <w:rPr>
          <w:spacing w:val="-9"/>
          <w:sz w:val="24"/>
        </w:rPr>
        <w:t xml:space="preserve"> </w:t>
      </w:r>
      <w:r>
        <w:rPr>
          <w:sz w:val="24"/>
        </w:rPr>
        <w:t>(наблюдения,</w:t>
      </w:r>
      <w:r>
        <w:rPr>
          <w:spacing w:val="-6"/>
          <w:sz w:val="24"/>
        </w:rPr>
        <w:t xml:space="preserve"> </w:t>
      </w:r>
      <w:r>
        <w:rPr>
          <w:sz w:val="24"/>
        </w:rPr>
        <w:t>опыты,</w:t>
      </w:r>
      <w:r>
        <w:rPr>
          <w:spacing w:val="-1"/>
          <w:sz w:val="24"/>
        </w:rPr>
        <w:t xml:space="preserve"> </w:t>
      </w:r>
      <w:r>
        <w:rPr>
          <w:sz w:val="24"/>
        </w:rPr>
        <w:t>трудовая</w:t>
      </w:r>
      <w:r>
        <w:rPr>
          <w:spacing w:val="-3"/>
          <w:sz w:val="24"/>
        </w:rPr>
        <w:t xml:space="preserve"> </w:t>
      </w:r>
      <w:r>
        <w:rPr>
          <w:sz w:val="24"/>
        </w:rPr>
        <w:t>деятельность),</w:t>
      </w:r>
      <w:r>
        <w:rPr>
          <w:spacing w:val="-1"/>
          <w:sz w:val="24"/>
        </w:rPr>
        <w:t xml:space="preserve"> </w:t>
      </w:r>
      <w:r>
        <w:rPr>
          <w:sz w:val="24"/>
        </w:rPr>
        <w:t>так</w:t>
      </w:r>
      <w:r>
        <w:rPr>
          <w:spacing w:val="-4"/>
          <w:sz w:val="24"/>
        </w:rPr>
        <w:t xml:space="preserve"> </w:t>
      </w:r>
      <w:r>
        <w:rPr>
          <w:sz w:val="24"/>
        </w:rPr>
        <w:t>и</w:t>
      </w:r>
      <w:r>
        <w:rPr>
          <w:spacing w:val="-7"/>
          <w:sz w:val="24"/>
        </w:rPr>
        <w:t xml:space="preserve"> </w:t>
      </w:r>
      <w:r>
        <w:rPr>
          <w:sz w:val="24"/>
        </w:rPr>
        <w:t>с</w:t>
      </w:r>
      <w:r>
        <w:rPr>
          <w:spacing w:val="-3"/>
          <w:sz w:val="24"/>
        </w:rPr>
        <w:t xml:space="preserve"> </w:t>
      </w:r>
      <w:r>
        <w:rPr>
          <w:sz w:val="24"/>
        </w:rPr>
        <w:t>творческим</w:t>
      </w:r>
      <w:r>
        <w:rPr>
          <w:spacing w:val="-2"/>
          <w:sz w:val="24"/>
        </w:rPr>
        <w:t xml:space="preserve"> </w:t>
      </w:r>
      <w:r>
        <w:rPr>
          <w:sz w:val="24"/>
        </w:rPr>
        <w:t>использованием</w:t>
      </w:r>
      <w:r>
        <w:rPr>
          <w:spacing w:val="-6"/>
          <w:sz w:val="24"/>
        </w:rPr>
        <w:t xml:space="preserve"> </w:t>
      </w:r>
      <w:r>
        <w:rPr>
          <w:sz w:val="24"/>
        </w:rPr>
        <w:t>приобретённых</w:t>
      </w:r>
      <w:r>
        <w:rPr>
          <w:spacing w:val="-57"/>
          <w:sz w:val="24"/>
        </w:rPr>
        <w:t xml:space="preserve"> </w:t>
      </w:r>
      <w:r>
        <w:rPr>
          <w:sz w:val="24"/>
        </w:rPr>
        <w:t>знаний</w:t>
      </w:r>
      <w:r>
        <w:rPr>
          <w:spacing w:val="-3"/>
          <w:sz w:val="24"/>
        </w:rPr>
        <w:t xml:space="preserve"> </w:t>
      </w:r>
      <w:r>
        <w:rPr>
          <w:sz w:val="24"/>
        </w:rPr>
        <w:t>в</w:t>
      </w:r>
      <w:r>
        <w:rPr>
          <w:spacing w:val="3"/>
          <w:sz w:val="24"/>
        </w:rPr>
        <w:t xml:space="preserve"> </w:t>
      </w:r>
      <w:r>
        <w:rPr>
          <w:sz w:val="24"/>
        </w:rPr>
        <w:t>речевой,</w:t>
      </w:r>
      <w:r>
        <w:rPr>
          <w:spacing w:val="-1"/>
          <w:sz w:val="24"/>
        </w:rPr>
        <w:t xml:space="preserve"> </w:t>
      </w:r>
      <w:r>
        <w:rPr>
          <w:sz w:val="24"/>
        </w:rPr>
        <w:t>изобразительной,</w:t>
      </w:r>
      <w:r>
        <w:rPr>
          <w:spacing w:val="-1"/>
          <w:sz w:val="24"/>
        </w:rPr>
        <w:t xml:space="preserve"> </w:t>
      </w:r>
      <w:r>
        <w:rPr>
          <w:sz w:val="24"/>
        </w:rPr>
        <w:t>художественной</w:t>
      </w:r>
      <w:r>
        <w:rPr>
          <w:spacing w:val="2"/>
          <w:sz w:val="24"/>
        </w:rPr>
        <w:t xml:space="preserve"> </w:t>
      </w:r>
      <w:r>
        <w:rPr>
          <w:sz w:val="24"/>
        </w:rPr>
        <w:t>деятельности;</w:t>
      </w:r>
    </w:p>
    <w:p w14:paraId="09B97C69" w14:textId="77777777" w:rsidR="00927B14" w:rsidRDefault="00000000">
      <w:pPr>
        <w:pStyle w:val="a6"/>
        <w:numPr>
          <w:ilvl w:val="0"/>
          <w:numId w:val="97"/>
        </w:numPr>
        <w:tabs>
          <w:tab w:val="left" w:pos="1556"/>
        </w:tabs>
        <w:spacing w:before="5" w:line="268" w:lineRule="auto"/>
        <w:ind w:right="1887" w:hanging="360"/>
        <w:rPr>
          <w:sz w:val="24"/>
        </w:rPr>
      </w:pPr>
      <w:r>
        <w:rPr>
          <w:sz w:val="24"/>
        </w:rPr>
        <w:t>духовно-нравственное</w:t>
      </w:r>
      <w:r>
        <w:rPr>
          <w:spacing w:val="-4"/>
          <w:sz w:val="24"/>
        </w:rPr>
        <w:t xml:space="preserve"> </w:t>
      </w:r>
      <w:r>
        <w:rPr>
          <w:sz w:val="24"/>
        </w:rPr>
        <w:t>развитие</w:t>
      </w:r>
      <w:r>
        <w:rPr>
          <w:spacing w:val="-8"/>
          <w:sz w:val="24"/>
        </w:rPr>
        <w:t xml:space="preserve"> </w:t>
      </w:r>
      <w:r>
        <w:rPr>
          <w:sz w:val="24"/>
        </w:rPr>
        <w:t>и</w:t>
      </w:r>
      <w:r>
        <w:rPr>
          <w:spacing w:val="-6"/>
          <w:sz w:val="24"/>
        </w:rPr>
        <w:t xml:space="preserve"> </w:t>
      </w:r>
      <w:r>
        <w:rPr>
          <w:sz w:val="24"/>
        </w:rPr>
        <w:t>воспитание</w:t>
      </w:r>
      <w:r>
        <w:rPr>
          <w:spacing w:val="-8"/>
          <w:sz w:val="24"/>
        </w:rPr>
        <w:t xml:space="preserve"> </w:t>
      </w:r>
      <w:r>
        <w:rPr>
          <w:sz w:val="24"/>
        </w:rPr>
        <w:t>личности</w:t>
      </w:r>
      <w:r>
        <w:rPr>
          <w:spacing w:val="-6"/>
          <w:sz w:val="24"/>
        </w:rPr>
        <w:t xml:space="preserve"> </w:t>
      </w:r>
      <w:r>
        <w:rPr>
          <w:sz w:val="24"/>
        </w:rPr>
        <w:t>гражданина</w:t>
      </w:r>
      <w:r>
        <w:rPr>
          <w:spacing w:val="-3"/>
          <w:sz w:val="24"/>
        </w:rPr>
        <w:t xml:space="preserve"> </w:t>
      </w:r>
      <w:r>
        <w:rPr>
          <w:sz w:val="24"/>
        </w:rPr>
        <w:t>Российской</w:t>
      </w:r>
      <w:r>
        <w:rPr>
          <w:spacing w:val="-6"/>
          <w:sz w:val="24"/>
        </w:rPr>
        <w:t xml:space="preserve"> </w:t>
      </w:r>
      <w:r>
        <w:rPr>
          <w:sz w:val="24"/>
        </w:rPr>
        <w:t>Федерации,</w:t>
      </w:r>
      <w:r>
        <w:rPr>
          <w:spacing w:val="-1"/>
          <w:sz w:val="24"/>
        </w:rPr>
        <w:t xml:space="preserve"> </w:t>
      </w:r>
      <w:r>
        <w:rPr>
          <w:sz w:val="24"/>
        </w:rPr>
        <w:t>понимание</w:t>
      </w:r>
      <w:r>
        <w:rPr>
          <w:spacing w:val="-3"/>
          <w:sz w:val="24"/>
        </w:rPr>
        <w:t xml:space="preserve"> </w:t>
      </w:r>
      <w:r>
        <w:rPr>
          <w:sz w:val="24"/>
        </w:rPr>
        <w:t>своей</w:t>
      </w:r>
      <w:r>
        <w:rPr>
          <w:spacing w:val="-2"/>
          <w:sz w:val="24"/>
        </w:rPr>
        <w:t xml:space="preserve"> </w:t>
      </w:r>
      <w:r>
        <w:rPr>
          <w:sz w:val="24"/>
        </w:rPr>
        <w:t>принадлежности</w:t>
      </w:r>
      <w:r>
        <w:rPr>
          <w:spacing w:val="-5"/>
          <w:sz w:val="24"/>
        </w:rPr>
        <w:t xml:space="preserve"> </w:t>
      </w:r>
      <w:r>
        <w:rPr>
          <w:sz w:val="24"/>
        </w:rPr>
        <w:t>к</w:t>
      </w:r>
      <w:r>
        <w:rPr>
          <w:spacing w:val="-57"/>
          <w:sz w:val="24"/>
        </w:rPr>
        <w:t xml:space="preserve"> </w:t>
      </w:r>
      <w:r>
        <w:rPr>
          <w:sz w:val="24"/>
        </w:rPr>
        <w:t>Российскому</w:t>
      </w:r>
      <w:r>
        <w:rPr>
          <w:spacing w:val="-9"/>
          <w:sz w:val="24"/>
        </w:rPr>
        <w:t xml:space="preserve"> </w:t>
      </w:r>
      <w:r>
        <w:rPr>
          <w:sz w:val="24"/>
        </w:rPr>
        <w:t>государству,</w:t>
      </w:r>
      <w:r>
        <w:rPr>
          <w:spacing w:val="4"/>
          <w:sz w:val="24"/>
        </w:rPr>
        <w:t xml:space="preserve"> </w:t>
      </w:r>
      <w:r>
        <w:rPr>
          <w:sz w:val="24"/>
        </w:rPr>
        <w:t>определённому</w:t>
      </w:r>
      <w:r>
        <w:rPr>
          <w:spacing w:val="-8"/>
          <w:sz w:val="24"/>
        </w:rPr>
        <w:t xml:space="preserve"> </w:t>
      </w:r>
      <w:r>
        <w:rPr>
          <w:sz w:val="24"/>
        </w:rPr>
        <w:t>этносу;</w:t>
      </w:r>
    </w:p>
    <w:p w14:paraId="2BE67747" w14:textId="77777777" w:rsidR="00927B14" w:rsidRDefault="00000000">
      <w:pPr>
        <w:pStyle w:val="a6"/>
        <w:numPr>
          <w:ilvl w:val="0"/>
          <w:numId w:val="97"/>
        </w:numPr>
        <w:tabs>
          <w:tab w:val="left" w:pos="1556"/>
        </w:tabs>
        <w:spacing w:before="15"/>
        <w:ind w:left="1555"/>
        <w:rPr>
          <w:sz w:val="24"/>
        </w:rPr>
      </w:pPr>
      <w:r>
        <w:rPr>
          <w:sz w:val="24"/>
        </w:rPr>
        <w:t>проявление</w:t>
      </w:r>
      <w:r>
        <w:rPr>
          <w:spacing w:val="-4"/>
          <w:sz w:val="24"/>
        </w:rPr>
        <w:t xml:space="preserve"> </w:t>
      </w:r>
      <w:r>
        <w:rPr>
          <w:sz w:val="24"/>
        </w:rPr>
        <w:t>уважения</w:t>
      </w:r>
      <w:r>
        <w:rPr>
          <w:spacing w:val="-3"/>
          <w:sz w:val="24"/>
        </w:rPr>
        <w:t xml:space="preserve"> </w:t>
      </w:r>
      <w:r>
        <w:rPr>
          <w:sz w:val="24"/>
        </w:rPr>
        <w:t>к</w:t>
      </w:r>
      <w:r>
        <w:rPr>
          <w:spacing w:val="-4"/>
          <w:sz w:val="24"/>
        </w:rPr>
        <w:t xml:space="preserve"> </w:t>
      </w:r>
      <w:r>
        <w:rPr>
          <w:sz w:val="24"/>
        </w:rPr>
        <w:t>истории,</w:t>
      </w:r>
      <w:r>
        <w:rPr>
          <w:spacing w:val="-6"/>
          <w:sz w:val="24"/>
        </w:rPr>
        <w:t xml:space="preserve"> </w:t>
      </w:r>
      <w:r>
        <w:rPr>
          <w:sz w:val="24"/>
        </w:rPr>
        <w:t>культуре,</w:t>
      </w:r>
      <w:r>
        <w:rPr>
          <w:spacing w:val="-1"/>
          <w:sz w:val="24"/>
        </w:rPr>
        <w:t xml:space="preserve"> </w:t>
      </w:r>
      <w:r>
        <w:rPr>
          <w:sz w:val="24"/>
        </w:rPr>
        <w:t>традициям</w:t>
      </w:r>
      <w:r>
        <w:rPr>
          <w:spacing w:val="-5"/>
          <w:sz w:val="24"/>
        </w:rPr>
        <w:t xml:space="preserve"> </w:t>
      </w:r>
      <w:r>
        <w:rPr>
          <w:sz w:val="24"/>
        </w:rPr>
        <w:t>народов</w:t>
      </w:r>
      <w:r>
        <w:rPr>
          <w:spacing w:val="-2"/>
          <w:sz w:val="24"/>
        </w:rPr>
        <w:t xml:space="preserve"> </w:t>
      </w:r>
      <w:r>
        <w:rPr>
          <w:sz w:val="24"/>
        </w:rPr>
        <w:t>Российской</w:t>
      </w:r>
      <w:r>
        <w:rPr>
          <w:spacing w:val="-6"/>
          <w:sz w:val="24"/>
        </w:rPr>
        <w:t xml:space="preserve"> </w:t>
      </w:r>
      <w:r>
        <w:rPr>
          <w:sz w:val="24"/>
        </w:rPr>
        <w:t>Федерации;</w:t>
      </w:r>
    </w:p>
    <w:p w14:paraId="437A9BEF" w14:textId="77777777" w:rsidR="00927B14" w:rsidRDefault="00000000">
      <w:pPr>
        <w:pStyle w:val="a6"/>
        <w:numPr>
          <w:ilvl w:val="0"/>
          <w:numId w:val="97"/>
        </w:numPr>
        <w:tabs>
          <w:tab w:val="left" w:pos="1556"/>
        </w:tabs>
        <w:spacing w:before="37" w:line="273" w:lineRule="auto"/>
        <w:ind w:right="1958" w:hanging="360"/>
        <w:rPr>
          <w:sz w:val="24"/>
        </w:rPr>
      </w:pPr>
      <w:r>
        <w:rPr>
          <w:sz w:val="24"/>
        </w:rPr>
        <w:t>освоение</w:t>
      </w:r>
      <w:r>
        <w:rPr>
          <w:spacing w:val="-9"/>
          <w:sz w:val="24"/>
        </w:rPr>
        <w:t xml:space="preserve"> </w:t>
      </w:r>
      <w:r>
        <w:rPr>
          <w:sz w:val="24"/>
        </w:rPr>
        <w:t>обучающимися</w:t>
      </w:r>
      <w:r>
        <w:rPr>
          <w:spacing w:val="-3"/>
          <w:sz w:val="24"/>
        </w:rPr>
        <w:t xml:space="preserve"> </w:t>
      </w:r>
      <w:r>
        <w:rPr>
          <w:sz w:val="24"/>
        </w:rPr>
        <w:t>мирового</w:t>
      </w:r>
      <w:r>
        <w:rPr>
          <w:spacing w:val="6"/>
          <w:sz w:val="24"/>
        </w:rPr>
        <w:t xml:space="preserve"> </w:t>
      </w:r>
      <w:r>
        <w:rPr>
          <w:sz w:val="24"/>
        </w:rPr>
        <w:t>культурного</w:t>
      </w:r>
      <w:r>
        <w:rPr>
          <w:spacing w:val="-7"/>
          <w:sz w:val="24"/>
        </w:rPr>
        <w:t xml:space="preserve"> </w:t>
      </w:r>
      <w:r>
        <w:rPr>
          <w:sz w:val="24"/>
        </w:rPr>
        <w:t>опыта</w:t>
      </w:r>
      <w:r>
        <w:rPr>
          <w:spacing w:val="-8"/>
          <w:sz w:val="24"/>
        </w:rPr>
        <w:t xml:space="preserve"> </w:t>
      </w:r>
      <w:r>
        <w:rPr>
          <w:sz w:val="24"/>
        </w:rPr>
        <w:t>по</w:t>
      </w:r>
      <w:r>
        <w:rPr>
          <w:spacing w:val="1"/>
          <w:sz w:val="24"/>
        </w:rPr>
        <w:t xml:space="preserve"> </w:t>
      </w:r>
      <w:r>
        <w:rPr>
          <w:sz w:val="24"/>
        </w:rPr>
        <w:t>созданию</w:t>
      </w:r>
      <w:r>
        <w:rPr>
          <w:spacing w:val="-9"/>
          <w:sz w:val="24"/>
        </w:rPr>
        <w:t xml:space="preserve"> </w:t>
      </w:r>
      <w:r>
        <w:rPr>
          <w:sz w:val="24"/>
        </w:rPr>
        <w:t>общечеловеческих</w:t>
      </w:r>
      <w:r>
        <w:rPr>
          <w:spacing w:val="-8"/>
          <w:sz w:val="24"/>
        </w:rPr>
        <w:t xml:space="preserve"> </w:t>
      </w:r>
      <w:r>
        <w:rPr>
          <w:sz w:val="24"/>
        </w:rPr>
        <w:t>ценностей,</w:t>
      </w:r>
      <w:r>
        <w:rPr>
          <w:spacing w:val="-1"/>
          <w:sz w:val="24"/>
        </w:rPr>
        <w:t xml:space="preserve"> </w:t>
      </w:r>
      <w:r>
        <w:rPr>
          <w:sz w:val="24"/>
        </w:rPr>
        <w:t>законов</w:t>
      </w:r>
      <w:r>
        <w:rPr>
          <w:spacing w:val="-1"/>
          <w:sz w:val="24"/>
        </w:rPr>
        <w:t xml:space="preserve"> </w:t>
      </w:r>
      <w:r>
        <w:rPr>
          <w:sz w:val="24"/>
        </w:rPr>
        <w:t>и</w:t>
      </w:r>
      <w:r>
        <w:rPr>
          <w:spacing w:val="-7"/>
          <w:sz w:val="24"/>
        </w:rPr>
        <w:t xml:space="preserve"> </w:t>
      </w:r>
      <w:r>
        <w:rPr>
          <w:sz w:val="24"/>
        </w:rPr>
        <w:t>правил</w:t>
      </w:r>
      <w:r>
        <w:rPr>
          <w:spacing w:val="-3"/>
          <w:sz w:val="24"/>
        </w:rPr>
        <w:t xml:space="preserve"> </w:t>
      </w:r>
      <w:r>
        <w:rPr>
          <w:sz w:val="24"/>
        </w:rPr>
        <w:t>построения</w:t>
      </w:r>
      <w:r>
        <w:rPr>
          <w:spacing w:val="-57"/>
          <w:sz w:val="24"/>
        </w:rPr>
        <w:t xml:space="preserve"> </w:t>
      </w:r>
      <w:r>
        <w:rPr>
          <w:sz w:val="24"/>
        </w:rPr>
        <w:t>взаимоотношений</w:t>
      </w:r>
      <w:r>
        <w:rPr>
          <w:spacing w:val="2"/>
          <w:sz w:val="24"/>
        </w:rPr>
        <w:t xml:space="preserve"> </w:t>
      </w:r>
      <w:r>
        <w:rPr>
          <w:sz w:val="24"/>
        </w:rPr>
        <w:t>в</w:t>
      </w:r>
      <w:r>
        <w:rPr>
          <w:spacing w:val="-1"/>
          <w:sz w:val="24"/>
        </w:rPr>
        <w:t xml:space="preserve"> </w:t>
      </w:r>
      <w:r>
        <w:rPr>
          <w:sz w:val="24"/>
        </w:rPr>
        <w:t>социуме;</w:t>
      </w:r>
    </w:p>
    <w:p w14:paraId="51BD020E" w14:textId="77777777" w:rsidR="00927B14" w:rsidRDefault="00000000">
      <w:pPr>
        <w:pStyle w:val="a6"/>
        <w:numPr>
          <w:ilvl w:val="0"/>
          <w:numId w:val="97"/>
        </w:numPr>
        <w:tabs>
          <w:tab w:val="left" w:pos="1556"/>
        </w:tabs>
        <w:spacing w:before="3" w:line="273" w:lineRule="auto"/>
        <w:ind w:right="849" w:hanging="360"/>
        <w:rPr>
          <w:sz w:val="24"/>
        </w:rPr>
      </w:pPr>
      <w:r>
        <w:rPr>
          <w:sz w:val="24"/>
        </w:rPr>
        <w:t>обогащение духовного опыта обучающихся, развитие способности ребёнка к социализации на основе принятия гуманистических норм</w:t>
      </w:r>
      <w:r>
        <w:rPr>
          <w:spacing w:val="1"/>
          <w:sz w:val="24"/>
        </w:rPr>
        <w:t xml:space="preserve"> </w:t>
      </w:r>
      <w:r>
        <w:rPr>
          <w:sz w:val="24"/>
        </w:rPr>
        <w:t>жизни,</w:t>
      </w:r>
      <w:r>
        <w:rPr>
          <w:spacing w:val="-6"/>
          <w:sz w:val="24"/>
        </w:rPr>
        <w:t xml:space="preserve"> </w:t>
      </w:r>
      <w:r>
        <w:rPr>
          <w:sz w:val="24"/>
        </w:rPr>
        <w:t>приобретение</w:t>
      </w:r>
      <w:r>
        <w:rPr>
          <w:spacing w:val="-8"/>
          <w:sz w:val="24"/>
        </w:rPr>
        <w:t xml:space="preserve"> </w:t>
      </w:r>
      <w:r>
        <w:rPr>
          <w:sz w:val="24"/>
        </w:rPr>
        <w:t>опыта</w:t>
      </w:r>
      <w:r>
        <w:rPr>
          <w:spacing w:val="-3"/>
          <w:sz w:val="24"/>
        </w:rPr>
        <w:t xml:space="preserve"> </w:t>
      </w:r>
      <w:r>
        <w:rPr>
          <w:sz w:val="24"/>
        </w:rPr>
        <w:t>эмоционально-положительного</w:t>
      </w:r>
      <w:r>
        <w:rPr>
          <w:spacing w:val="-2"/>
          <w:sz w:val="24"/>
        </w:rPr>
        <w:t xml:space="preserve"> </w:t>
      </w:r>
      <w:r>
        <w:rPr>
          <w:sz w:val="24"/>
        </w:rPr>
        <w:t>отношения</w:t>
      </w:r>
      <w:r>
        <w:rPr>
          <w:spacing w:val="-7"/>
          <w:sz w:val="24"/>
        </w:rPr>
        <w:t xml:space="preserve"> </w:t>
      </w:r>
      <w:r>
        <w:rPr>
          <w:sz w:val="24"/>
        </w:rPr>
        <w:t>к</w:t>
      </w:r>
      <w:r>
        <w:rPr>
          <w:spacing w:val="-4"/>
          <w:sz w:val="24"/>
        </w:rPr>
        <w:t xml:space="preserve"> </w:t>
      </w:r>
      <w:r>
        <w:rPr>
          <w:sz w:val="24"/>
        </w:rPr>
        <w:t>природе</w:t>
      </w:r>
      <w:r>
        <w:rPr>
          <w:spacing w:val="-4"/>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8"/>
          <w:sz w:val="24"/>
        </w:rPr>
        <w:t xml:space="preserve"> </w:t>
      </w:r>
      <w:r>
        <w:rPr>
          <w:sz w:val="24"/>
        </w:rPr>
        <w:t>экологическими</w:t>
      </w:r>
      <w:r>
        <w:rPr>
          <w:spacing w:val="-6"/>
          <w:sz w:val="24"/>
        </w:rPr>
        <w:t xml:space="preserve"> </w:t>
      </w:r>
      <w:r>
        <w:rPr>
          <w:sz w:val="24"/>
        </w:rPr>
        <w:t>нормами</w:t>
      </w:r>
      <w:r>
        <w:rPr>
          <w:spacing w:val="-6"/>
          <w:sz w:val="24"/>
        </w:rPr>
        <w:t xml:space="preserve"> </w:t>
      </w:r>
      <w:r>
        <w:rPr>
          <w:sz w:val="24"/>
        </w:rPr>
        <w:t>поведения;</w:t>
      </w:r>
    </w:p>
    <w:p w14:paraId="5B04B1F2" w14:textId="77777777" w:rsidR="00927B14" w:rsidRDefault="00927B14">
      <w:pPr>
        <w:spacing w:line="273" w:lineRule="auto"/>
        <w:rPr>
          <w:sz w:val="24"/>
        </w:rPr>
        <w:sectPr w:rsidR="00927B14" w:rsidSect="00232226">
          <w:pgSz w:w="16840" w:h="11910" w:orient="landscape"/>
          <w:pgMar w:top="1040" w:right="140" w:bottom="1160" w:left="0" w:header="0" w:footer="884" w:gutter="0"/>
          <w:cols w:space="720"/>
        </w:sectPr>
      </w:pPr>
    </w:p>
    <w:p w14:paraId="5E2B691A" w14:textId="77777777" w:rsidR="00927B14" w:rsidRDefault="00000000">
      <w:pPr>
        <w:pStyle w:val="a6"/>
        <w:numPr>
          <w:ilvl w:val="0"/>
          <w:numId w:val="97"/>
        </w:numPr>
        <w:tabs>
          <w:tab w:val="left" w:pos="1556"/>
        </w:tabs>
        <w:spacing w:before="78" w:line="273" w:lineRule="auto"/>
        <w:ind w:right="1508" w:hanging="360"/>
        <w:rPr>
          <w:sz w:val="24"/>
        </w:rPr>
      </w:pPr>
      <w:r>
        <w:rPr>
          <w:sz w:val="24"/>
        </w:rPr>
        <w:lastRenderedPageBreak/>
        <w:t>становление</w:t>
      </w:r>
      <w:r>
        <w:rPr>
          <w:spacing w:val="-4"/>
          <w:sz w:val="24"/>
        </w:rPr>
        <w:t xml:space="preserve"> </w:t>
      </w:r>
      <w:r>
        <w:rPr>
          <w:sz w:val="24"/>
        </w:rPr>
        <w:t>навыков</w:t>
      </w:r>
      <w:r>
        <w:rPr>
          <w:spacing w:val="-6"/>
          <w:sz w:val="24"/>
        </w:rPr>
        <w:t xml:space="preserve"> </w:t>
      </w:r>
      <w:r>
        <w:rPr>
          <w:sz w:val="24"/>
        </w:rPr>
        <w:t>повседневного</w:t>
      </w:r>
      <w:r>
        <w:rPr>
          <w:spacing w:val="1"/>
          <w:sz w:val="24"/>
        </w:rPr>
        <w:t xml:space="preserve"> </w:t>
      </w:r>
      <w:r>
        <w:rPr>
          <w:sz w:val="24"/>
        </w:rPr>
        <w:t>проявления</w:t>
      </w:r>
      <w:r>
        <w:rPr>
          <w:spacing w:val="-3"/>
          <w:sz w:val="24"/>
        </w:rPr>
        <w:t xml:space="preserve"> </w:t>
      </w:r>
      <w:r>
        <w:rPr>
          <w:sz w:val="24"/>
        </w:rPr>
        <w:t>культуры</w:t>
      </w:r>
      <w:r>
        <w:rPr>
          <w:spacing w:val="-2"/>
          <w:sz w:val="24"/>
        </w:rPr>
        <w:t xml:space="preserve"> </w:t>
      </w:r>
      <w:r>
        <w:rPr>
          <w:sz w:val="24"/>
        </w:rPr>
        <w:t>общения,</w:t>
      </w:r>
      <w:r>
        <w:rPr>
          <w:spacing w:val="-6"/>
          <w:sz w:val="24"/>
        </w:rPr>
        <w:t xml:space="preserve"> </w:t>
      </w:r>
      <w:r>
        <w:rPr>
          <w:sz w:val="24"/>
        </w:rPr>
        <w:t>гуманного</w:t>
      </w:r>
      <w:r>
        <w:rPr>
          <w:spacing w:val="-2"/>
          <w:sz w:val="24"/>
        </w:rPr>
        <w:t xml:space="preserve"> </w:t>
      </w:r>
      <w:r>
        <w:rPr>
          <w:sz w:val="24"/>
        </w:rPr>
        <w:t>отношения</w:t>
      </w:r>
      <w:r>
        <w:rPr>
          <w:spacing w:val="-8"/>
          <w:sz w:val="24"/>
        </w:rPr>
        <w:t xml:space="preserve"> </w:t>
      </w:r>
      <w:r>
        <w:rPr>
          <w:sz w:val="24"/>
        </w:rPr>
        <w:t>к</w:t>
      </w:r>
      <w:r>
        <w:rPr>
          <w:spacing w:val="-5"/>
          <w:sz w:val="24"/>
        </w:rPr>
        <w:t xml:space="preserve"> </w:t>
      </w:r>
      <w:r>
        <w:rPr>
          <w:sz w:val="24"/>
        </w:rPr>
        <w:t>людям,</w:t>
      </w:r>
      <w:r>
        <w:rPr>
          <w:spacing w:val="-1"/>
          <w:sz w:val="24"/>
        </w:rPr>
        <w:t xml:space="preserve"> </w:t>
      </w:r>
      <w:r>
        <w:rPr>
          <w:sz w:val="24"/>
        </w:rPr>
        <w:t>уважительного</w:t>
      </w:r>
      <w:r>
        <w:rPr>
          <w:spacing w:val="-7"/>
          <w:sz w:val="24"/>
        </w:rPr>
        <w:t xml:space="preserve"> </w:t>
      </w:r>
      <w:r>
        <w:rPr>
          <w:sz w:val="24"/>
        </w:rPr>
        <w:t>отношения</w:t>
      </w:r>
      <w:r>
        <w:rPr>
          <w:spacing w:val="-8"/>
          <w:sz w:val="24"/>
        </w:rPr>
        <w:t xml:space="preserve"> </w:t>
      </w:r>
      <w:r>
        <w:rPr>
          <w:sz w:val="24"/>
        </w:rPr>
        <w:t>к</w:t>
      </w:r>
      <w:r>
        <w:rPr>
          <w:spacing w:val="-4"/>
          <w:sz w:val="24"/>
        </w:rPr>
        <w:t xml:space="preserve"> </w:t>
      </w:r>
      <w:r>
        <w:rPr>
          <w:sz w:val="24"/>
        </w:rPr>
        <w:t>их</w:t>
      </w:r>
      <w:r>
        <w:rPr>
          <w:spacing w:val="-57"/>
          <w:sz w:val="24"/>
        </w:rPr>
        <w:t xml:space="preserve"> </w:t>
      </w:r>
      <w:r>
        <w:rPr>
          <w:sz w:val="24"/>
        </w:rPr>
        <w:t>взглядам,</w:t>
      </w:r>
      <w:r>
        <w:rPr>
          <w:spacing w:val="-2"/>
          <w:sz w:val="24"/>
        </w:rPr>
        <w:t xml:space="preserve"> </w:t>
      </w:r>
      <w:r>
        <w:rPr>
          <w:sz w:val="24"/>
        </w:rPr>
        <w:t>мнению и</w:t>
      </w:r>
      <w:r>
        <w:rPr>
          <w:spacing w:val="-2"/>
          <w:sz w:val="24"/>
        </w:rPr>
        <w:t xml:space="preserve"> </w:t>
      </w:r>
      <w:r>
        <w:rPr>
          <w:sz w:val="24"/>
        </w:rPr>
        <w:t>индивидуальности.</w:t>
      </w:r>
    </w:p>
    <w:p w14:paraId="426C02A1" w14:textId="77777777" w:rsidR="00927B14" w:rsidRDefault="00000000">
      <w:pPr>
        <w:pStyle w:val="a3"/>
        <w:spacing w:before="2" w:line="276" w:lineRule="auto"/>
        <w:ind w:right="850" w:firstLine="600"/>
      </w:pPr>
      <w:r>
        <w:t>Центральной идеей конструирования содержания и планируемых результатов обучения окружающему миру является раскрытие роли</w:t>
      </w:r>
      <w:r>
        <w:rPr>
          <w:spacing w:val="1"/>
        </w:rPr>
        <w:t xml:space="preserve"> </w:t>
      </w:r>
      <w:r>
        <w:t>человека в природе и обществе, ознакомление с правилами поведения в среде обитания и освоение общечеловеческих ценностей взаимодействия</w:t>
      </w:r>
      <w:r>
        <w:rPr>
          <w:spacing w:val="-57"/>
        </w:rPr>
        <w:t xml:space="preserve"> </w:t>
      </w:r>
      <w:r>
        <w:t>в системах: «Человек и природа», «Человек и общество», «Человек и другие люди», «Человек и познание». Важнейшей составляющей всех</w:t>
      </w:r>
      <w:r>
        <w:rPr>
          <w:spacing w:val="1"/>
        </w:rPr>
        <w:t xml:space="preserve"> </w:t>
      </w:r>
      <w:r>
        <w:t>указанных систем является содержание, усвоение которого гарантирует формирование у обучающихся навыков здорового и безопасного образа</w:t>
      </w:r>
      <w:r>
        <w:rPr>
          <w:spacing w:val="1"/>
        </w:rPr>
        <w:t xml:space="preserve"> </w:t>
      </w:r>
      <w:r>
        <w:t>жизни</w:t>
      </w:r>
      <w:r>
        <w:rPr>
          <w:spacing w:val="-3"/>
        </w:rPr>
        <w:t xml:space="preserve"> </w:t>
      </w:r>
      <w:r>
        <w:t>на</w:t>
      </w:r>
      <w:r>
        <w:rPr>
          <w:spacing w:val="-10"/>
        </w:rPr>
        <w:t xml:space="preserve"> </w:t>
      </w:r>
      <w:r>
        <w:t>основе развивающейся</w:t>
      </w:r>
      <w:r>
        <w:rPr>
          <w:spacing w:val="-4"/>
        </w:rPr>
        <w:t xml:space="preserve"> </w:t>
      </w:r>
      <w:r>
        <w:t>способности</w:t>
      </w:r>
      <w:r>
        <w:rPr>
          <w:spacing w:val="2"/>
        </w:rPr>
        <w:t xml:space="preserve"> </w:t>
      </w:r>
      <w:r>
        <w:t>предвидеть</w:t>
      </w:r>
      <w:r>
        <w:rPr>
          <w:spacing w:val="2"/>
        </w:rPr>
        <w:t xml:space="preserve"> </w:t>
      </w:r>
      <w:r>
        <w:t>результаты</w:t>
      </w:r>
      <w:r>
        <w:rPr>
          <w:spacing w:val="4"/>
        </w:rPr>
        <w:t xml:space="preserve"> </w:t>
      </w:r>
      <w:r>
        <w:t>своих</w:t>
      </w:r>
      <w:r>
        <w:rPr>
          <w:spacing w:val="-4"/>
        </w:rPr>
        <w:t xml:space="preserve"> </w:t>
      </w:r>
      <w:r>
        <w:t>поступков</w:t>
      </w:r>
      <w:r>
        <w:rPr>
          <w:spacing w:val="2"/>
        </w:rPr>
        <w:t xml:space="preserve"> </w:t>
      </w:r>
      <w:r>
        <w:t>и</w:t>
      </w:r>
      <w:r>
        <w:rPr>
          <w:spacing w:val="-3"/>
        </w:rPr>
        <w:t xml:space="preserve"> </w:t>
      </w:r>
      <w:r>
        <w:t>оценки</w:t>
      </w:r>
      <w:r>
        <w:rPr>
          <w:spacing w:val="2"/>
        </w:rPr>
        <w:t xml:space="preserve"> </w:t>
      </w:r>
      <w:r>
        <w:t>возникшей</w:t>
      </w:r>
      <w:r>
        <w:rPr>
          <w:spacing w:val="-3"/>
        </w:rPr>
        <w:t xml:space="preserve"> </w:t>
      </w:r>
      <w:r>
        <w:t>ситуации.</w:t>
      </w:r>
    </w:p>
    <w:p w14:paraId="44ADC1D0" w14:textId="77777777" w:rsidR="00927B14" w:rsidRDefault="00000000">
      <w:pPr>
        <w:pStyle w:val="a3"/>
        <w:spacing w:before="2"/>
        <w:ind w:left="1450"/>
      </w:pPr>
      <w:r>
        <w:t>Отбор</w:t>
      </w:r>
      <w:r>
        <w:rPr>
          <w:spacing w:val="-1"/>
        </w:rPr>
        <w:t xml:space="preserve"> </w:t>
      </w:r>
      <w:r>
        <w:t>содержания</w:t>
      </w:r>
      <w:r>
        <w:rPr>
          <w:spacing w:val="-4"/>
        </w:rPr>
        <w:t xml:space="preserve"> </w:t>
      </w:r>
      <w:r>
        <w:t>программы</w:t>
      </w:r>
      <w:r>
        <w:rPr>
          <w:spacing w:val="-3"/>
        </w:rPr>
        <w:t xml:space="preserve"> </w:t>
      </w:r>
      <w:r>
        <w:t>по</w:t>
      </w:r>
      <w:r>
        <w:rPr>
          <w:spacing w:val="-5"/>
        </w:rPr>
        <w:t xml:space="preserve"> </w:t>
      </w:r>
      <w:r>
        <w:t>окружающему</w:t>
      </w:r>
      <w:r>
        <w:rPr>
          <w:spacing w:val="-10"/>
        </w:rPr>
        <w:t xml:space="preserve"> </w:t>
      </w:r>
      <w:r>
        <w:t>миру</w:t>
      </w:r>
      <w:r>
        <w:rPr>
          <w:spacing w:val="-10"/>
        </w:rPr>
        <w:t xml:space="preserve"> </w:t>
      </w:r>
      <w:r>
        <w:t>осуществлён</w:t>
      </w:r>
      <w:r>
        <w:rPr>
          <w:spacing w:val="1"/>
        </w:rPr>
        <w:t xml:space="preserve"> </w:t>
      </w:r>
      <w:r>
        <w:t>на</w:t>
      </w:r>
      <w:r>
        <w:rPr>
          <w:spacing w:val="-1"/>
        </w:rPr>
        <w:t xml:space="preserve"> </w:t>
      </w:r>
      <w:r>
        <w:t>основе</w:t>
      </w:r>
      <w:r>
        <w:rPr>
          <w:spacing w:val="-1"/>
        </w:rPr>
        <w:t xml:space="preserve"> </w:t>
      </w:r>
      <w:r>
        <w:t>следующих</w:t>
      </w:r>
      <w:r>
        <w:rPr>
          <w:spacing w:val="-5"/>
        </w:rPr>
        <w:t xml:space="preserve"> </w:t>
      </w:r>
      <w:r>
        <w:t>ведущих</w:t>
      </w:r>
      <w:r>
        <w:rPr>
          <w:spacing w:val="-5"/>
        </w:rPr>
        <w:t xml:space="preserve"> </w:t>
      </w:r>
      <w:r>
        <w:t>идей:</w:t>
      </w:r>
    </w:p>
    <w:p w14:paraId="58F134E8" w14:textId="77777777" w:rsidR="00927B14" w:rsidRDefault="00000000">
      <w:pPr>
        <w:pStyle w:val="a6"/>
        <w:numPr>
          <w:ilvl w:val="0"/>
          <w:numId w:val="97"/>
        </w:numPr>
        <w:tabs>
          <w:tab w:val="left" w:pos="1556"/>
        </w:tabs>
        <w:spacing w:before="43"/>
        <w:ind w:left="1555"/>
        <w:rPr>
          <w:sz w:val="24"/>
        </w:rPr>
      </w:pPr>
      <w:r>
        <w:rPr>
          <w:sz w:val="24"/>
        </w:rPr>
        <w:t>раскрытие</w:t>
      </w:r>
      <w:r>
        <w:rPr>
          <w:spacing w:val="-2"/>
          <w:sz w:val="24"/>
        </w:rPr>
        <w:t xml:space="preserve"> </w:t>
      </w:r>
      <w:r>
        <w:rPr>
          <w:sz w:val="24"/>
        </w:rPr>
        <w:t>роли человека</w:t>
      </w:r>
      <w:r>
        <w:rPr>
          <w:spacing w:val="-7"/>
          <w:sz w:val="24"/>
        </w:rPr>
        <w:t xml:space="preserve"> </w:t>
      </w:r>
      <w:r>
        <w:rPr>
          <w:sz w:val="24"/>
        </w:rPr>
        <w:t>в</w:t>
      </w:r>
      <w:r>
        <w:rPr>
          <w:spacing w:val="1"/>
          <w:sz w:val="24"/>
        </w:rPr>
        <w:t xml:space="preserve"> </w:t>
      </w:r>
      <w:r>
        <w:rPr>
          <w:sz w:val="24"/>
        </w:rPr>
        <w:t>природе</w:t>
      </w:r>
      <w:r>
        <w:rPr>
          <w:spacing w:val="2"/>
          <w:sz w:val="24"/>
        </w:rPr>
        <w:t xml:space="preserve"> </w:t>
      </w:r>
      <w:r>
        <w:rPr>
          <w:sz w:val="24"/>
        </w:rPr>
        <w:t>и</w:t>
      </w:r>
      <w:r>
        <w:rPr>
          <w:spacing w:val="-5"/>
          <w:sz w:val="24"/>
        </w:rPr>
        <w:t xml:space="preserve"> </w:t>
      </w:r>
      <w:r>
        <w:rPr>
          <w:sz w:val="24"/>
        </w:rPr>
        <w:t>обществе;</w:t>
      </w:r>
    </w:p>
    <w:p w14:paraId="38879B26" w14:textId="77777777" w:rsidR="00927B14" w:rsidRDefault="00000000">
      <w:pPr>
        <w:pStyle w:val="a6"/>
        <w:numPr>
          <w:ilvl w:val="0"/>
          <w:numId w:val="97"/>
        </w:numPr>
        <w:tabs>
          <w:tab w:val="left" w:pos="1556"/>
        </w:tabs>
        <w:spacing w:before="42"/>
        <w:ind w:left="1555"/>
        <w:rPr>
          <w:sz w:val="24"/>
        </w:rPr>
      </w:pPr>
      <w:r>
        <w:rPr>
          <w:sz w:val="24"/>
        </w:rPr>
        <w:t>освоение</w:t>
      </w:r>
      <w:r>
        <w:rPr>
          <w:spacing w:val="-7"/>
          <w:sz w:val="24"/>
        </w:rPr>
        <w:t xml:space="preserve"> </w:t>
      </w:r>
      <w:r>
        <w:rPr>
          <w:sz w:val="24"/>
        </w:rPr>
        <w:t>общечеловеческих</w:t>
      </w:r>
      <w:r>
        <w:rPr>
          <w:spacing w:val="-5"/>
          <w:sz w:val="24"/>
        </w:rPr>
        <w:t xml:space="preserve"> </w:t>
      </w:r>
      <w:r>
        <w:rPr>
          <w:sz w:val="24"/>
        </w:rPr>
        <w:t>ценностей</w:t>
      </w:r>
      <w:r>
        <w:rPr>
          <w:spacing w:val="-5"/>
          <w:sz w:val="24"/>
        </w:rPr>
        <w:t xml:space="preserve"> </w:t>
      </w:r>
      <w:r>
        <w:rPr>
          <w:sz w:val="24"/>
        </w:rPr>
        <w:t>взаимодействия в</w:t>
      </w:r>
      <w:r>
        <w:rPr>
          <w:spacing w:val="-3"/>
          <w:sz w:val="24"/>
        </w:rPr>
        <w:t xml:space="preserve"> </w:t>
      </w:r>
      <w:r>
        <w:rPr>
          <w:sz w:val="24"/>
        </w:rPr>
        <w:t>системах:</w:t>
      </w:r>
      <w:r>
        <w:rPr>
          <w:spacing w:val="-1"/>
          <w:sz w:val="24"/>
        </w:rPr>
        <w:t xml:space="preserve"> </w:t>
      </w:r>
      <w:r>
        <w:rPr>
          <w:sz w:val="24"/>
        </w:rPr>
        <w:t>«Человек</w:t>
      </w:r>
      <w:r>
        <w:rPr>
          <w:spacing w:val="-2"/>
          <w:sz w:val="24"/>
        </w:rPr>
        <w:t xml:space="preserve"> </w:t>
      </w:r>
      <w:r>
        <w:rPr>
          <w:sz w:val="24"/>
        </w:rPr>
        <w:t>и</w:t>
      </w:r>
      <w:r>
        <w:rPr>
          <w:spacing w:val="-5"/>
          <w:sz w:val="24"/>
        </w:rPr>
        <w:t xml:space="preserve"> </w:t>
      </w:r>
      <w:r>
        <w:rPr>
          <w:sz w:val="24"/>
        </w:rPr>
        <w:t>природа»,</w:t>
      </w:r>
      <w:r>
        <w:rPr>
          <w:spacing w:val="1"/>
          <w:sz w:val="24"/>
        </w:rPr>
        <w:t xml:space="preserve"> </w:t>
      </w:r>
      <w:r>
        <w:rPr>
          <w:sz w:val="24"/>
        </w:rPr>
        <w:t>«Человек</w:t>
      </w:r>
      <w:r>
        <w:rPr>
          <w:spacing w:val="-6"/>
          <w:sz w:val="24"/>
        </w:rPr>
        <w:t xml:space="preserve"> </w:t>
      </w:r>
      <w:r>
        <w:rPr>
          <w:sz w:val="24"/>
        </w:rPr>
        <w:t>и</w:t>
      </w:r>
      <w:r>
        <w:rPr>
          <w:spacing w:val="-4"/>
          <w:sz w:val="24"/>
        </w:rPr>
        <w:t xml:space="preserve"> </w:t>
      </w:r>
      <w:r>
        <w:rPr>
          <w:sz w:val="24"/>
        </w:rPr>
        <w:t>общество»,</w:t>
      </w:r>
      <w:r>
        <w:rPr>
          <w:spacing w:val="1"/>
          <w:sz w:val="24"/>
        </w:rPr>
        <w:t xml:space="preserve"> </w:t>
      </w:r>
      <w:r>
        <w:rPr>
          <w:sz w:val="24"/>
        </w:rPr>
        <w:t>«Человек</w:t>
      </w:r>
      <w:r>
        <w:rPr>
          <w:spacing w:val="-6"/>
          <w:sz w:val="24"/>
        </w:rPr>
        <w:t xml:space="preserve"> </w:t>
      </w:r>
      <w:r>
        <w:rPr>
          <w:sz w:val="24"/>
        </w:rPr>
        <w:t>и другие</w:t>
      </w:r>
      <w:r>
        <w:rPr>
          <w:spacing w:val="-1"/>
          <w:sz w:val="24"/>
        </w:rPr>
        <w:t xml:space="preserve"> </w:t>
      </w:r>
      <w:r>
        <w:rPr>
          <w:sz w:val="24"/>
        </w:rPr>
        <w:t>люди»,</w:t>
      </w:r>
    </w:p>
    <w:p w14:paraId="4557C5BD" w14:textId="77777777" w:rsidR="00927B14" w:rsidRDefault="00000000">
      <w:pPr>
        <w:pStyle w:val="a3"/>
        <w:spacing w:before="36"/>
        <w:ind w:left="1776"/>
      </w:pPr>
      <w:r>
        <w:t>«Человек</w:t>
      </w:r>
      <w:r>
        <w:rPr>
          <w:spacing w:val="-4"/>
        </w:rPr>
        <w:t xml:space="preserve"> </w:t>
      </w:r>
      <w:r>
        <w:t>и</w:t>
      </w:r>
      <w:r>
        <w:rPr>
          <w:spacing w:val="-6"/>
        </w:rPr>
        <w:t xml:space="preserve"> </w:t>
      </w:r>
      <w:r>
        <w:t>его</w:t>
      </w:r>
      <w:r>
        <w:rPr>
          <w:spacing w:val="2"/>
        </w:rPr>
        <w:t xml:space="preserve"> </w:t>
      </w:r>
      <w:r>
        <w:t>самость», «Человек</w:t>
      </w:r>
      <w:r>
        <w:rPr>
          <w:spacing w:val="-8"/>
        </w:rPr>
        <w:t xml:space="preserve"> </w:t>
      </w:r>
      <w:r>
        <w:t>и познание».</w:t>
      </w:r>
    </w:p>
    <w:p w14:paraId="5349C1B2" w14:textId="77777777" w:rsidR="00927B14" w:rsidRDefault="00927B14">
      <w:pPr>
        <w:pStyle w:val="a3"/>
        <w:spacing w:before="6"/>
        <w:ind w:left="0"/>
        <w:rPr>
          <w:sz w:val="33"/>
        </w:rPr>
      </w:pPr>
    </w:p>
    <w:p w14:paraId="4F98A1EE" w14:textId="77777777" w:rsidR="00927B14" w:rsidRDefault="00000000">
      <w:pPr>
        <w:pStyle w:val="2"/>
        <w:spacing w:before="1"/>
      </w:pPr>
      <w:r>
        <w:t>МЕСТО</w:t>
      </w:r>
      <w:r>
        <w:rPr>
          <w:spacing w:val="-1"/>
        </w:rPr>
        <w:t xml:space="preserve"> </w:t>
      </w:r>
      <w:r>
        <w:t>УЧЕБНОГО</w:t>
      </w:r>
      <w:r>
        <w:rPr>
          <w:spacing w:val="-5"/>
        </w:rPr>
        <w:t xml:space="preserve"> </w:t>
      </w:r>
      <w:r>
        <w:t>ПРЕДМЕТА</w:t>
      </w:r>
      <w:r>
        <w:rPr>
          <w:spacing w:val="-2"/>
        </w:rPr>
        <w:t xml:space="preserve"> </w:t>
      </w:r>
      <w:r>
        <w:t>«ОКРУЖАЮЩИЙ</w:t>
      </w:r>
      <w:r>
        <w:rPr>
          <w:spacing w:val="-4"/>
        </w:rPr>
        <w:t xml:space="preserve"> </w:t>
      </w:r>
      <w:r>
        <w:t>МИР»</w:t>
      </w:r>
      <w:r>
        <w:rPr>
          <w:spacing w:val="-5"/>
        </w:rPr>
        <w:t xml:space="preserve"> </w:t>
      </w:r>
      <w:r>
        <w:t>В</w:t>
      </w:r>
      <w:r>
        <w:rPr>
          <w:spacing w:val="-3"/>
        </w:rPr>
        <w:t xml:space="preserve"> </w:t>
      </w:r>
      <w:r>
        <w:t>УЧЕБНОМ</w:t>
      </w:r>
      <w:r>
        <w:rPr>
          <w:spacing w:val="3"/>
        </w:rPr>
        <w:t xml:space="preserve"> </w:t>
      </w:r>
      <w:r>
        <w:t>ПЛАНЕ</w:t>
      </w:r>
    </w:p>
    <w:p w14:paraId="2D890041" w14:textId="77777777" w:rsidR="00927B14" w:rsidRDefault="00927B14">
      <w:pPr>
        <w:pStyle w:val="a3"/>
        <w:spacing w:before="4"/>
        <w:ind w:left="0"/>
        <w:rPr>
          <w:b/>
          <w:sz w:val="32"/>
        </w:rPr>
      </w:pPr>
    </w:p>
    <w:p w14:paraId="7BDB7A74" w14:textId="77777777" w:rsidR="00927B14" w:rsidRDefault="00000000">
      <w:pPr>
        <w:pStyle w:val="a3"/>
        <w:spacing w:line="276" w:lineRule="auto"/>
        <w:ind w:right="714" w:firstLine="600"/>
      </w:pPr>
      <w:r>
        <w:t>Общее число часов, отведённых на изучение курса «Окружающий мир», составляет 270 часов (два часа в неделю в каждом классе): 1 класс –</w:t>
      </w:r>
      <w:r>
        <w:rPr>
          <w:spacing w:val="-57"/>
        </w:rPr>
        <w:t xml:space="preserve"> </w:t>
      </w:r>
      <w:r>
        <w:t>66</w:t>
      </w:r>
      <w:r>
        <w:rPr>
          <w:spacing w:val="1"/>
        </w:rPr>
        <w:t xml:space="preserve"> </w:t>
      </w:r>
      <w:r>
        <w:t>часов,</w:t>
      </w:r>
      <w:r>
        <w:rPr>
          <w:spacing w:val="4"/>
        </w:rPr>
        <w:t xml:space="preserve"> </w:t>
      </w:r>
      <w:r>
        <w:t>2</w:t>
      </w:r>
      <w:r>
        <w:rPr>
          <w:spacing w:val="-3"/>
        </w:rPr>
        <w:t xml:space="preserve"> </w:t>
      </w:r>
      <w:r>
        <w:t>класс</w:t>
      </w:r>
      <w:r>
        <w:rPr>
          <w:spacing w:val="3"/>
        </w:rPr>
        <w:t xml:space="preserve"> </w:t>
      </w:r>
      <w:r>
        <w:t>–</w:t>
      </w:r>
      <w:r>
        <w:rPr>
          <w:spacing w:val="2"/>
        </w:rPr>
        <w:t xml:space="preserve"> </w:t>
      </w:r>
      <w:r>
        <w:t>68</w:t>
      </w:r>
      <w:r>
        <w:rPr>
          <w:spacing w:val="-3"/>
        </w:rPr>
        <w:t xml:space="preserve"> </w:t>
      </w:r>
      <w:r>
        <w:t>часов,</w:t>
      </w:r>
      <w:r>
        <w:rPr>
          <w:spacing w:val="-2"/>
        </w:rPr>
        <w:t xml:space="preserve"> </w:t>
      </w:r>
      <w:r>
        <w:t>3</w:t>
      </w:r>
      <w:r>
        <w:rPr>
          <w:spacing w:val="2"/>
        </w:rPr>
        <w:t xml:space="preserve"> </w:t>
      </w:r>
      <w:r>
        <w:t>класс</w:t>
      </w:r>
      <w:r>
        <w:rPr>
          <w:spacing w:val="2"/>
        </w:rPr>
        <w:t xml:space="preserve"> </w:t>
      </w:r>
      <w:r>
        <w:t>–</w:t>
      </w:r>
      <w:r>
        <w:rPr>
          <w:spacing w:val="2"/>
        </w:rPr>
        <w:t xml:space="preserve"> </w:t>
      </w:r>
      <w:r>
        <w:t>68</w:t>
      </w:r>
      <w:r>
        <w:rPr>
          <w:spacing w:val="-3"/>
        </w:rPr>
        <w:t xml:space="preserve"> </w:t>
      </w:r>
      <w:r>
        <w:t>часов,</w:t>
      </w:r>
      <w:r>
        <w:rPr>
          <w:spacing w:val="-5"/>
        </w:rPr>
        <w:t xml:space="preserve"> </w:t>
      </w:r>
      <w:r>
        <w:t>4</w:t>
      </w:r>
      <w:r>
        <w:rPr>
          <w:spacing w:val="1"/>
        </w:rPr>
        <w:t xml:space="preserve"> </w:t>
      </w:r>
      <w:r>
        <w:t>класс</w:t>
      </w:r>
      <w:r>
        <w:rPr>
          <w:spacing w:val="2"/>
        </w:rPr>
        <w:t xml:space="preserve"> </w:t>
      </w:r>
      <w:r>
        <w:t>–</w:t>
      </w:r>
      <w:r>
        <w:rPr>
          <w:spacing w:val="2"/>
        </w:rPr>
        <w:t xml:space="preserve"> </w:t>
      </w:r>
      <w:r>
        <w:t>68</w:t>
      </w:r>
      <w:r>
        <w:rPr>
          <w:spacing w:val="2"/>
        </w:rPr>
        <w:t xml:space="preserve"> </w:t>
      </w:r>
      <w:r>
        <w:t>часов.</w:t>
      </w:r>
    </w:p>
    <w:p w14:paraId="2DF5A0DD" w14:textId="77777777" w:rsidR="00927B14" w:rsidRDefault="00000000">
      <w:pPr>
        <w:pStyle w:val="2"/>
        <w:spacing w:before="4"/>
      </w:pPr>
      <w:r>
        <w:t>СОДЕРЖАНИЕ</w:t>
      </w:r>
      <w:r>
        <w:rPr>
          <w:spacing w:val="-5"/>
        </w:rPr>
        <w:t xml:space="preserve"> </w:t>
      </w:r>
      <w:r>
        <w:t>УЧЕБНОГО</w:t>
      </w:r>
      <w:r>
        <w:rPr>
          <w:spacing w:val="-7"/>
        </w:rPr>
        <w:t xml:space="preserve"> </w:t>
      </w:r>
      <w:r>
        <w:t>ПРЕДМЕТА</w:t>
      </w:r>
    </w:p>
    <w:p w14:paraId="43290757" w14:textId="77777777" w:rsidR="00927B14" w:rsidRDefault="00927B14">
      <w:pPr>
        <w:pStyle w:val="a3"/>
        <w:spacing w:before="1"/>
        <w:ind w:left="0"/>
        <w:rPr>
          <w:b/>
          <w:sz w:val="31"/>
        </w:rPr>
      </w:pPr>
    </w:p>
    <w:p w14:paraId="180B7245" w14:textId="77777777" w:rsidR="00927B14" w:rsidRDefault="00000000">
      <w:pPr>
        <w:pStyle w:val="a6"/>
        <w:numPr>
          <w:ilvl w:val="0"/>
          <w:numId w:val="96"/>
        </w:numPr>
        <w:tabs>
          <w:tab w:val="left" w:pos="1153"/>
        </w:tabs>
        <w:rPr>
          <w:b/>
          <w:sz w:val="24"/>
        </w:rPr>
      </w:pPr>
      <w:r>
        <w:rPr>
          <w:b/>
          <w:sz w:val="24"/>
        </w:rPr>
        <w:t>КЛАСС</w:t>
      </w:r>
    </w:p>
    <w:p w14:paraId="0A2B767E" w14:textId="77777777" w:rsidR="00927B14" w:rsidRDefault="00000000">
      <w:pPr>
        <w:spacing w:before="36"/>
        <w:ind w:left="1570"/>
        <w:rPr>
          <w:i/>
          <w:sz w:val="24"/>
        </w:rPr>
      </w:pPr>
      <w:r>
        <w:rPr>
          <w:i/>
          <w:sz w:val="24"/>
        </w:rPr>
        <w:t>Человек</w:t>
      </w:r>
      <w:r>
        <w:rPr>
          <w:i/>
          <w:spacing w:val="-3"/>
          <w:sz w:val="24"/>
        </w:rPr>
        <w:t xml:space="preserve"> </w:t>
      </w:r>
      <w:r>
        <w:rPr>
          <w:i/>
          <w:sz w:val="24"/>
        </w:rPr>
        <w:t>и общество</w:t>
      </w:r>
    </w:p>
    <w:p w14:paraId="406D86CE" w14:textId="77777777" w:rsidR="00927B14" w:rsidRDefault="00000000">
      <w:pPr>
        <w:pStyle w:val="a3"/>
        <w:spacing w:before="46" w:line="276" w:lineRule="auto"/>
        <w:ind w:left="970" w:firstLine="600"/>
      </w:pPr>
      <w:r>
        <w:t>Школа. Школьные</w:t>
      </w:r>
      <w:r>
        <w:rPr>
          <w:spacing w:val="-7"/>
        </w:rPr>
        <w:t xml:space="preserve"> </w:t>
      </w:r>
      <w:r>
        <w:t>традиции</w:t>
      </w:r>
      <w:r>
        <w:rPr>
          <w:spacing w:val="-5"/>
        </w:rPr>
        <w:t xml:space="preserve"> </w:t>
      </w:r>
      <w:r>
        <w:t>и</w:t>
      </w:r>
      <w:r>
        <w:rPr>
          <w:spacing w:val="-6"/>
        </w:rPr>
        <w:t xml:space="preserve"> </w:t>
      </w:r>
      <w:r>
        <w:t>праздники.</w:t>
      </w:r>
      <w:r>
        <w:rPr>
          <w:spacing w:val="-4"/>
        </w:rPr>
        <w:t xml:space="preserve"> </w:t>
      </w:r>
      <w:r>
        <w:t>Адрес</w:t>
      </w:r>
      <w:r>
        <w:rPr>
          <w:spacing w:val="-2"/>
        </w:rPr>
        <w:t xml:space="preserve"> </w:t>
      </w:r>
      <w:r>
        <w:t>школы.</w:t>
      </w:r>
      <w:r>
        <w:rPr>
          <w:spacing w:val="-5"/>
        </w:rPr>
        <w:t xml:space="preserve"> </w:t>
      </w:r>
      <w:r>
        <w:t>Классный,</w:t>
      </w:r>
      <w:r>
        <w:rPr>
          <w:spacing w:val="-4"/>
        </w:rPr>
        <w:t xml:space="preserve"> </w:t>
      </w:r>
      <w:r>
        <w:t>школьный</w:t>
      </w:r>
      <w:r>
        <w:rPr>
          <w:spacing w:val="-5"/>
        </w:rPr>
        <w:t xml:space="preserve"> </w:t>
      </w:r>
      <w:r>
        <w:t>коллектив.</w:t>
      </w:r>
      <w:r>
        <w:rPr>
          <w:spacing w:val="-4"/>
        </w:rPr>
        <w:t xml:space="preserve"> </w:t>
      </w:r>
      <w:r>
        <w:t>Друзья, взаимоотношения</w:t>
      </w:r>
      <w:r>
        <w:rPr>
          <w:spacing w:val="-6"/>
        </w:rPr>
        <w:t xml:space="preserve"> </w:t>
      </w:r>
      <w:r>
        <w:t>между</w:t>
      </w:r>
      <w:r>
        <w:rPr>
          <w:spacing w:val="-11"/>
        </w:rPr>
        <w:t xml:space="preserve"> </w:t>
      </w:r>
      <w:r>
        <w:t>ними;</w:t>
      </w:r>
      <w:r>
        <w:rPr>
          <w:spacing w:val="-6"/>
        </w:rPr>
        <w:t xml:space="preserve"> </w:t>
      </w:r>
      <w:r>
        <w:t>ценность</w:t>
      </w:r>
      <w:r>
        <w:rPr>
          <w:spacing w:val="-57"/>
        </w:rPr>
        <w:t xml:space="preserve"> </w:t>
      </w:r>
      <w:r>
        <w:t>дружбы,</w:t>
      </w:r>
      <w:r>
        <w:rPr>
          <w:spacing w:val="3"/>
        </w:rPr>
        <w:t xml:space="preserve"> </w:t>
      </w:r>
      <w:r>
        <w:t>согласия,</w:t>
      </w:r>
      <w:r>
        <w:rPr>
          <w:spacing w:val="-1"/>
        </w:rPr>
        <w:t xml:space="preserve"> </w:t>
      </w:r>
      <w:r>
        <w:t>взаимной</w:t>
      </w:r>
      <w:r>
        <w:rPr>
          <w:spacing w:val="-2"/>
        </w:rPr>
        <w:t xml:space="preserve"> </w:t>
      </w:r>
      <w:r>
        <w:t>помощи.</w:t>
      </w:r>
    </w:p>
    <w:p w14:paraId="44D96E2B" w14:textId="77777777" w:rsidR="00927B14" w:rsidRDefault="00000000">
      <w:pPr>
        <w:pStyle w:val="a3"/>
        <w:spacing w:line="276" w:lineRule="auto"/>
        <w:ind w:left="970" w:right="865" w:firstLine="600"/>
      </w:pPr>
      <w:r>
        <w:t>Совместная деятельность с одноклассниками – учёба, игры, отдых. Рабочее место школьника: удобное размещение учебных материалов и</w:t>
      </w:r>
      <w:r>
        <w:rPr>
          <w:spacing w:val="-57"/>
        </w:rPr>
        <w:t xml:space="preserve"> </w:t>
      </w:r>
      <w:r>
        <w:t>учебного</w:t>
      </w:r>
      <w:r>
        <w:rPr>
          <w:spacing w:val="1"/>
        </w:rPr>
        <w:t xml:space="preserve"> </w:t>
      </w:r>
      <w:r>
        <w:t>оборудования;</w:t>
      </w:r>
      <w:r>
        <w:rPr>
          <w:spacing w:val="-4"/>
        </w:rPr>
        <w:t xml:space="preserve"> </w:t>
      </w:r>
      <w:r>
        <w:t>поза;</w:t>
      </w:r>
      <w:r>
        <w:rPr>
          <w:spacing w:val="-7"/>
        </w:rPr>
        <w:t xml:space="preserve"> </w:t>
      </w:r>
      <w:r>
        <w:t>освещение рабочего</w:t>
      </w:r>
      <w:r>
        <w:rPr>
          <w:spacing w:val="2"/>
        </w:rPr>
        <w:t xml:space="preserve"> </w:t>
      </w:r>
      <w:r>
        <w:t>места.</w:t>
      </w:r>
      <w:r>
        <w:rPr>
          <w:spacing w:val="-2"/>
        </w:rPr>
        <w:t xml:space="preserve"> </w:t>
      </w:r>
      <w:r>
        <w:t>Правила</w:t>
      </w:r>
      <w:r>
        <w:rPr>
          <w:spacing w:val="1"/>
        </w:rPr>
        <w:t xml:space="preserve"> </w:t>
      </w:r>
      <w:r>
        <w:t>безопасной</w:t>
      </w:r>
      <w:r>
        <w:rPr>
          <w:spacing w:val="-3"/>
        </w:rPr>
        <w:t xml:space="preserve"> </w:t>
      </w:r>
      <w:r>
        <w:t>работы на учебном</w:t>
      </w:r>
      <w:r>
        <w:rPr>
          <w:spacing w:val="3"/>
        </w:rPr>
        <w:t xml:space="preserve"> </w:t>
      </w:r>
      <w:r>
        <w:t>месте.</w:t>
      </w:r>
    </w:p>
    <w:p w14:paraId="64643F96" w14:textId="77777777" w:rsidR="00927B14" w:rsidRDefault="00000000">
      <w:pPr>
        <w:pStyle w:val="a3"/>
        <w:spacing w:line="275" w:lineRule="exact"/>
        <w:ind w:left="1570"/>
      </w:pPr>
      <w:r>
        <w:t>Режим</w:t>
      </w:r>
      <w:r>
        <w:rPr>
          <w:spacing w:val="-5"/>
        </w:rPr>
        <w:t xml:space="preserve"> </w:t>
      </w:r>
      <w:r>
        <w:t>труда</w:t>
      </w:r>
      <w:r>
        <w:rPr>
          <w:spacing w:val="-2"/>
        </w:rPr>
        <w:t xml:space="preserve"> </w:t>
      </w:r>
      <w:r>
        <w:t>и</w:t>
      </w:r>
      <w:r>
        <w:rPr>
          <w:spacing w:val="-1"/>
        </w:rPr>
        <w:t xml:space="preserve"> </w:t>
      </w:r>
      <w:r>
        <w:t>отдыха.</w:t>
      </w:r>
    </w:p>
    <w:p w14:paraId="74E840C5" w14:textId="77777777" w:rsidR="00927B14" w:rsidRDefault="00000000">
      <w:pPr>
        <w:pStyle w:val="a3"/>
        <w:spacing w:before="40"/>
        <w:ind w:left="1570"/>
      </w:pPr>
      <w:r>
        <w:t>Семья.</w:t>
      </w:r>
      <w:r>
        <w:rPr>
          <w:spacing w:val="1"/>
        </w:rPr>
        <w:t xml:space="preserve"> </w:t>
      </w:r>
      <w:r>
        <w:t>Моя</w:t>
      </w:r>
      <w:r>
        <w:rPr>
          <w:spacing w:val="-1"/>
        </w:rPr>
        <w:t xml:space="preserve"> </w:t>
      </w:r>
      <w:r>
        <w:t>семья</w:t>
      </w:r>
      <w:r>
        <w:rPr>
          <w:spacing w:val="-5"/>
        </w:rPr>
        <w:t xml:space="preserve"> </w:t>
      </w:r>
      <w:r>
        <w:t>в</w:t>
      </w:r>
      <w:r>
        <w:rPr>
          <w:spacing w:val="-3"/>
        </w:rPr>
        <w:t xml:space="preserve"> </w:t>
      </w:r>
      <w:r>
        <w:t>прошлом</w:t>
      </w:r>
      <w:r>
        <w:rPr>
          <w:spacing w:val="-4"/>
        </w:rPr>
        <w:t xml:space="preserve"> </w:t>
      </w:r>
      <w:r>
        <w:t>и</w:t>
      </w:r>
      <w:r>
        <w:rPr>
          <w:spacing w:val="1"/>
        </w:rPr>
        <w:t xml:space="preserve"> </w:t>
      </w:r>
      <w:r>
        <w:t>настоящем.</w:t>
      </w:r>
      <w:r>
        <w:rPr>
          <w:spacing w:val="-3"/>
        </w:rPr>
        <w:t xml:space="preserve"> </w:t>
      </w:r>
      <w:r>
        <w:t>Имена</w:t>
      </w:r>
      <w:r>
        <w:rPr>
          <w:spacing w:val="-2"/>
        </w:rPr>
        <w:t xml:space="preserve"> </w:t>
      </w:r>
      <w:r>
        <w:t>и</w:t>
      </w:r>
      <w:r>
        <w:rPr>
          <w:spacing w:val="1"/>
        </w:rPr>
        <w:t xml:space="preserve"> </w:t>
      </w:r>
      <w:r>
        <w:t>фамилии членов семьи,</w:t>
      </w:r>
      <w:r>
        <w:rPr>
          <w:spacing w:val="-3"/>
        </w:rPr>
        <w:t xml:space="preserve"> </w:t>
      </w:r>
      <w:r>
        <w:t>их</w:t>
      </w:r>
      <w:r>
        <w:rPr>
          <w:spacing w:val="-5"/>
        </w:rPr>
        <w:t xml:space="preserve"> </w:t>
      </w:r>
      <w:r>
        <w:t>профессии.</w:t>
      </w:r>
      <w:r>
        <w:rPr>
          <w:spacing w:val="1"/>
        </w:rPr>
        <w:t xml:space="preserve"> </w:t>
      </w:r>
      <w:r>
        <w:t>Взаимоотношения и</w:t>
      </w:r>
      <w:r>
        <w:rPr>
          <w:spacing w:val="-5"/>
        </w:rPr>
        <w:t xml:space="preserve"> </w:t>
      </w:r>
      <w:r>
        <w:t>взаимопомощь</w:t>
      </w:r>
      <w:r>
        <w:rPr>
          <w:spacing w:val="-4"/>
        </w:rPr>
        <w:t xml:space="preserve"> </w:t>
      </w:r>
      <w:r>
        <w:t>в</w:t>
      </w:r>
      <w:r>
        <w:rPr>
          <w:spacing w:val="-3"/>
        </w:rPr>
        <w:t xml:space="preserve"> </w:t>
      </w:r>
      <w:r>
        <w:t>семье.</w:t>
      </w:r>
    </w:p>
    <w:p w14:paraId="0D09B942" w14:textId="77777777" w:rsidR="00927B14" w:rsidRDefault="00000000">
      <w:pPr>
        <w:pStyle w:val="a3"/>
        <w:spacing w:before="41"/>
        <w:ind w:left="970"/>
      </w:pPr>
      <w:r>
        <w:t>Совместный</w:t>
      </w:r>
      <w:r>
        <w:rPr>
          <w:spacing w:val="-5"/>
        </w:rPr>
        <w:t xml:space="preserve"> </w:t>
      </w:r>
      <w:r>
        <w:t>труд</w:t>
      </w:r>
      <w:r>
        <w:rPr>
          <w:spacing w:val="-3"/>
        </w:rPr>
        <w:t xml:space="preserve"> </w:t>
      </w:r>
      <w:r>
        <w:t>и</w:t>
      </w:r>
      <w:r>
        <w:rPr>
          <w:spacing w:val="-5"/>
        </w:rPr>
        <w:t xml:space="preserve"> </w:t>
      </w:r>
      <w:r>
        <w:t>отдых.</w:t>
      </w:r>
      <w:r>
        <w:rPr>
          <w:spacing w:val="1"/>
        </w:rPr>
        <w:t xml:space="preserve"> </w:t>
      </w:r>
      <w:r>
        <w:t>Домашний</w:t>
      </w:r>
      <w:r>
        <w:rPr>
          <w:spacing w:val="-5"/>
        </w:rPr>
        <w:t xml:space="preserve"> </w:t>
      </w:r>
      <w:r>
        <w:t>адрес.</w:t>
      </w:r>
    </w:p>
    <w:p w14:paraId="4914DDD6" w14:textId="77777777" w:rsidR="00927B14" w:rsidRDefault="00000000">
      <w:pPr>
        <w:pStyle w:val="a3"/>
        <w:spacing w:before="41" w:line="280" w:lineRule="auto"/>
        <w:ind w:left="970" w:right="713" w:firstLine="600"/>
      </w:pPr>
      <w:r>
        <w:t>Россия</w:t>
      </w:r>
      <w:r>
        <w:rPr>
          <w:spacing w:val="-6"/>
        </w:rPr>
        <w:t xml:space="preserve"> </w:t>
      </w:r>
      <w:r>
        <w:t>–</w:t>
      </w:r>
      <w:r>
        <w:rPr>
          <w:spacing w:val="-1"/>
        </w:rPr>
        <w:t xml:space="preserve"> </w:t>
      </w:r>
      <w:r>
        <w:t>наша</w:t>
      </w:r>
      <w:r>
        <w:rPr>
          <w:spacing w:val="-3"/>
        </w:rPr>
        <w:t xml:space="preserve"> </w:t>
      </w:r>
      <w:r>
        <w:t>Родина. Москва –</w:t>
      </w:r>
      <w:r>
        <w:rPr>
          <w:spacing w:val="-2"/>
        </w:rPr>
        <w:t xml:space="preserve"> </w:t>
      </w:r>
      <w:r>
        <w:t>столица</w:t>
      </w:r>
      <w:r>
        <w:rPr>
          <w:spacing w:val="-3"/>
        </w:rPr>
        <w:t xml:space="preserve"> </w:t>
      </w:r>
      <w:r>
        <w:t>России. Символы</w:t>
      </w:r>
      <w:r>
        <w:rPr>
          <w:spacing w:val="-5"/>
        </w:rPr>
        <w:t xml:space="preserve"> </w:t>
      </w:r>
      <w:r>
        <w:t>России</w:t>
      </w:r>
      <w:r>
        <w:rPr>
          <w:spacing w:val="-5"/>
        </w:rPr>
        <w:t xml:space="preserve"> </w:t>
      </w:r>
      <w:r>
        <w:t>(герб, флаг,</w:t>
      </w:r>
      <w:r>
        <w:rPr>
          <w:spacing w:val="-5"/>
        </w:rPr>
        <w:t xml:space="preserve"> </w:t>
      </w:r>
      <w:r>
        <w:t>гимн).</w:t>
      </w:r>
      <w:r>
        <w:rPr>
          <w:spacing w:val="-5"/>
        </w:rPr>
        <w:t xml:space="preserve"> </w:t>
      </w:r>
      <w:r>
        <w:t>Народы</w:t>
      </w:r>
      <w:r>
        <w:rPr>
          <w:spacing w:val="-9"/>
        </w:rPr>
        <w:t xml:space="preserve"> </w:t>
      </w:r>
      <w:r>
        <w:t>России. Первоначальные</w:t>
      </w:r>
      <w:r>
        <w:rPr>
          <w:spacing w:val="-3"/>
        </w:rPr>
        <w:t xml:space="preserve"> </w:t>
      </w:r>
      <w:r>
        <w:t>сведения</w:t>
      </w:r>
      <w:r>
        <w:rPr>
          <w:spacing w:val="-7"/>
        </w:rPr>
        <w:t xml:space="preserve"> </w:t>
      </w:r>
      <w:r>
        <w:t>о</w:t>
      </w:r>
      <w:r>
        <w:rPr>
          <w:spacing w:val="2"/>
        </w:rPr>
        <w:t xml:space="preserve"> </w:t>
      </w:r>
      <w:r>
        <w:t>родном</w:t>
      </w:r>
      <w:r>
        <w:rPr>
          <w:spacing w:val="-57"/>
        </w:rPr>
        <w:t xml:space="preserve"> </w:t>
      </w:r>
      <w:r>
        <w:t>крае.</w:t>
      </w:r>
      <w:r>
        <w:rPr>
          <w:spacing w:val="3"/>
        </w:rPr>
        <w:t xml:space="preserve"> </w:t>
      </w:r>
      <w:r>
        <w:t>Название своего</w:t>
      </w:r>
      <w:r>
        <w:rPr>
          <w:spacing w:val="1"/>
        </w:rPr>
        <w:t xml:space="preserve"> </w:t>
      </w:r>
      <w:r>
        <w:t>населённого</w:t>
      </w:r>
      <w:r>
        <w:rPr>
          <w:spacing w:val="2"/>
        </w:rPr>
        <w:t xml:space="preserve"> </w:t>
      </w:r>
      <w:r>
        <w:t>пункта (города,</w:t>
      </w:r>
      <w:r>
        <w:rPr>
          <w:spacing w:val="3"/>
        </w:rPr>
        <w:t xml:space="preserve"> </w:t>
      </w:r>
      <w:r>
        <w:t>села),</w:t>
      </w:r>
      <w:r>
        <w:rPr>
          <w:spacing w:val="3"/>
        </w:rPr>
        <w:t xml:space="preserve"> </w:t>
      </w:r>
      <w:r>
        <w:t>региона.</w:t>
      </w:r>
      <w:r>
        <w:rPr>
          <w:spacing w:val="-1"/>
        </w:rPr>
        <w:t xml:space="preserve"> </w:t>
      </w:r>
      <w:r>
        <w:t>Культурные объекты</w:t>
      </w:r>
      <w:r>
        <w:rPr>
          <w:spacing w:val="3"/>
        </w:rPr>
        <w:t xml:space="preserve"> </w:t>
      </w:r>
      <w:r>
        <w:t>родного</w:t>
      </w:r>
      <w:r>
        <w:rPr>
          <w:spacing w:val="1"/>
        </w:rPr>
        <w:t xml:space="preserve"> </w:t>
      </w:r>
      <w:r>
        <w:t>края.</w:t>
      </w:r>
    </w:p>
    <w:p w14:paraId="408F31CF" w14:textId="77777777" w:rsidR="00927B14" w:rsidRDefault="00927B14">
      <w:pPr>
        <w:spacing w:line="280" w:lineRule="auto"/>
        <w:sectPr w:rsidR="00927B14" w:rsidSect="00232226">
          <w:pgSz w:w="16840" w:h="11910" w:orient="landscape"/>
          <w:pgMar w:top="1040" w:right="140" w:bottom="1160" w:left="0" w:header="0" w:footer="884" w:gutter="0"/>
          <w:cols w:space="720"/>
        </w:sectPr>
      </w:pPr>
    </w:p>
    <w:p w14:paraId="5076AE96" w14:textId="77777777" w:rsidR="00927B14" w:rsidRDefault="00000000">
      <w:pPr>
        <w:pStyle w:val="a3"/>
        <w:spacing w:before="76"/>
        <w:ind w:left="1570"/>
      </w:pPr>
      <w:r>
        <w:lastRenderedPageBreak/>
        <w:t>Ценность</w:t>
      </w:r>
      <w:r>
        <w:rPr>
          <w:spacing w:val="-6"/>
        </w:rPr>
        <w:t xml:space="preserve"> </w:t>
      </w:r>
      <w:r>
        <w:t>и</w:t>
      </w:r>
      <w:r>
        <w:rPr>
          <w:spacing w:val="-6"/>
        </w:rPr>
        <w:t xml:space="preserve"> </w:t>
      </w:r>
      <w:r>
        <w:t>красота</w:t>
      </w:r>
      <w:r>
        <w:rPr>
          <w:spacing w:val="-4"/>
        </w:rPr>
        <w:t xml:space="preserve"> </w:t>
      </w:r>
      <w:r>
        <w:t>рукотворного</w:t>
      </w:r>
      <w:r>
        <w:rPr>
          <w:spacing w:val="-2"/>
        </w:rPr>
        <w:t xml:space="preserve"> </w:t>
      </w:r>
      <w:r>
        <w:t>мира.</w:t>
      </w:r>
      <w:r>
        <w:rPr>
          <w:spacing w:val="-1"/>
        </w:rPr>
        <w:t xml:space="preserve"> </w:t>
      </w:r>
      <w:r>
        <w:t>Правила</w:t>
      </w:r>
      <w:r>
        <w:rPr>
          <w:spacing w:val="-4"/>
        </w:rPr>
        <w:t xml:space="preserve"> </w:t>
      </w:r>
      <w:r>
        <w:t>поведения</w:t>
      </w:r>
      <w:r>
        <w:rPr>
          <w:spacing w:val="-7"/>
        </w:rPr>
        <w:t xml:space="preserve"> </w:t>
      </w:r>
      <w:r>
        <w:t>в</w:t>
      </w:r>
      <w:r>
        <w:rPr>
          <w:spacing w:val="-2"/>
        </w:rPr>
        <w:t xml:space="preserve"> </w:t>
      </w:r>
      <w:r>
        <w:t>социуме.</w:t>
      </w:r>
    </w:p>
    <w:p w14:paraId="741488E8" w14:textId="77777777" w:rsidR="00927B14" w:rsidRDefault="00000000">
      <w:pPr>
        <w:spacing w:before="41"/>
        <w:ind w:left="1570"/>
        <w:rPr>
          <w:i/>
          <w:sz w:val="24"/>
        </w:rPr>
      </w:pPr>
      <w:r>
        <w:rPr>
          <w:i/>
          <w:sz w:val="24"/>
        </w:rPr>
        <w:t>Человек</w:t>
      </w:r>
      <w:r>
        <w:rPr>
          <w:i/>
          <w:spacing w:val="-2"/>
          <w:sz w:val="24"/>
        </w:rPr>
        <w:t xml:space="preserve"> </w:t>
      </w:r>
      <w:r>
        <w:rPr>
          <w:i/>
          <w:sz w:val="24"/>
        </w:rPr>
        <w:t>и природа</w:t>
      </w:r>
    </w:p>
    <w:p w14:paraId="52D51302" w14:textId="77777777" w:rsidR="00927B14" w:rsidRDefault="00000000">
      <w:pPr>
        <w:pStyle w:val="a3"/>
        <w:spacing w:before="41" w:line="278" w:lineRule="auto"/>
        <w:ind w:left="970" w:right="737" w:firstLine="600"/>
      </w:pPr>
      <w:r>
        <w:t>Природа</w:t>
      </w:r>
      <w:r>
        <w:rPr>
          <w:spacing w:val="6"/>
        </w:rPr>
        <w:t xml:space="preserve"> </w:t>
      </w:r>
      <w:r>
        <w:t>–</w:t>
      </w:r>
      <w:r>
        <w:rPr>
          <w:spacing w:val="1"/>
        </w:rPr>
        <w:t xml:space="preserve"> </w:t>
      </w:r>
      <w:r>
        <w:t>среда</w:t>
      </w:r>
      <w:r>
        <w:rPr>
          <w:spacing w:val="5"/>
        </w:rPr>
        <w:t xml:space="preserve"> </w:t>
      </w:r>
      <w:r>
        <w:t>обитания</w:t>
      </w:r>
      <w:r>
        <w:rPr>
          <w:spacing w:val="1"/>
        </w:rPr>
        <w:t xml:space="preserve"> </w:t>
      </w:r>
      <w:r>
        <w:t>человека.</w:t>
      </w:r>
      <w:r>
        <w:rPr>
          <w:spacing w:val="8"/>
        </w:rPr>
        <w:t xml:space="preserve"> </w:t>
      </w:r>
      <w:r>
        <w:t>Природа и</w:t>
      </w:r>
      <w:r>
        <w:rPr>
          <w:spacing w:val="2"/>
        </w:rPr>
        <w:t xml:space="preserve"> </w:t>
      </w:r>
      <w:r>
        <w:t>предметы,</w:t>
      </w:r>
      <w:r>
        <w:rPr>
          <w:spacing w:val="3"/>
        </w:rPr>
        <w:t xml:space="preserve"> </w:t>
      </w:r>
      <w:r>
        <w:t>созданные человеком.</w:t>
      </w:r>
      <w:r>
        <w:rPr>
          <w:spacing w:val="3"/>
        </w:rPr>
        <w:t xml:space="preserve"> </w:t>
      </w:r>
      <w:r>
        <w:t>Природные</w:t>
      </w:r>
      <w:r>
        <w:rPr>
          <w:spacing w:val="1"/>
        </w:rPr>
        <w:t xml:space="preserve"> </w:t>
      </w:r>
      <w:r>
        <w:t>материалы.</w:t>
      </w:r>
      <w:r>
        <w:rPr>
          <w:spacing w:val="3"/>
        </w:rPr>
        <w:t xml:space="preserve"> </w:t>
      </w:r>
      <w:r>
        <w:t>Бережное отношение к</w:t>
      </w:r>
      <w:r>
        <w:rPr>
          <w:spacing w:val="1"/>
        </w:rPr>
        <w:t xml:space="preserve"> </w:t>
      </w:r>
      <w:r>
        <w:t>предметам,</w:t>
      </w:r>
      <w:r>
        <w:rPr>
          <w:spacing w:val="-6"/>
        </w:rPr>
        <w:t xml:space="preserve"> </w:t>
      </w:r>
      <w:r>
        <w:t>вещам,</w:t>
      </w:r>
      <w:r>
        <w:rPr>
          <w:spacing w:val="1"/>
        </w:rPr>
        <w:t xml:space="preserve"> </w:t>
      </w:r>
      <w:r>
        <w:t>уход</w:t>
      </w:r>
      <w:r>
        <w:rPr>
          <w:spacing w:val="-4"/>
        </w:rPr>
        <w:t xml:space="preserve"> </w:t>
      </w:r>
      <w:r>
        <w:t>за</w:t>
      </w:r>
      <w:r>
        <w:rPr>
          <w:spacing w:val="-4"/>
        </w:rPr>
        <w:t xml:space="preserve"> </w:t>
      </w:r>
      <w:r>
        <w:t>ними.</w:t>
      </w:r>
      <w:r>
        <w:rPr>
          <w:spacing w:val="-5"/>
        </w:rPr>
        <w:t xml:space="preserve"> </w:t>
      </w:r>
      <w:r>
        <w:t>Неживая</w:t>
      </w:r>
      <w:r>
        <w:rPr>
          <w:spacing w:val="-3"/>
        </w:rPr>
        <w:t xml:space="preserve"> </w:t>
      </w:r>
      <w:r>
        <w:t>и</w:t>
      </w:r>
      <w:r>
        <w:rPr>
          <w:spacing w:val="-6"/>
        </w:rPr>
        <w:t xml:space="preserve"> </w:t>
      </w:r>
      <w:r>
        <w:t>живая</w:t>
      </w:r>
      <w:r>
        <w:rPr>
          <w:spacing w:val="-3"/>
        </w:rPr>
        <w:t xml:space="preserve"> </w:t>
      </w:r>
      <w:r>
        <w:t>природа.</w:t>
      </w:r>
      <w:r>
        <w:rPr>
          <w:spacing w:val="-5"/>
        </w:rPr>
        <w:t xml:space="preserve"> </w:t>
      </w:r>
      <w:r>
        <w:t>Наблюдение</w:t>
      </w:r>
      <w:r>
        <w:rPr>
          <w:spacing w:val="-4"/>
        </w:rPr>
        <w:t xml:space="preserve"> </w:t>
      </w:r>
      <w:r>
        <w:t>за</w:t>
      </w:r>
      <w:r>
        <w:rPr>
          <w:spacing w:val="-3"/>
        </w:rPr>
        <w:t xml:space="preserve"> </w:t>
      </w:r>
      <w:r>
        <w:t>погодой</w:t>
      </w:r>
      <w:r>
        <w:rPr>
          <w:spacing w:val="-2"/>
        </w:rPr>
        <w:t xml:space="preserve"> </w:t>
      </w:r>
      <w:r>
        <w:t>своего</w:t>
      </w:r>
      <w:r>
        <w:rPr>
          <w:spacing w:val="1"/>
        </w:rPr>
        <w:t xml:space="preserve"> </w:t>
      </w:r>
      <w:r>
        <w:t>края.</w:t>
      </w:r>
      <w:r>
        <w:rPr>
          <w:spacing w:val="-1"/>
        </w:rPr>
        <w:t xml:space="preserve"> </w:t>
      </w:r>
      <w:r>
        <w:t>Погода</w:t>
      </w:r>
      <w:r>
        <w:rPr>
          <w:spacing w:val="-3"/>
        </w:rPr>
        <w:t xml:space="preserve"> </w:t>
      </w:r>
      <w:r>
        <w:t>и</w:t>
      </w:r>
      <w:r>
        <w:rPr>
          <w:spacing w:val="-7"/>
        </w:rPr>
        <w:t xml:space="preserve"> </w:t>
      </w:r>
      <w:r>
        <w:t>термометр.</w:t>
      </w:r>
      <w:r>
        <w:rPr>
          <w:spacing w:val="-4"/>
        </w:rPr>
        <w:t xml:space="preserve"> </w:t>
      </w:r>
      <w:r>
        <w:t>Определение</w:t>
      </w:r>
      <w:r>
        <w:rPr>
          <w:spacing w:val="-4"/>
        </w:rPr>
        <w:t xml:space="preserve"> </w:t>
      </w:r>
      <w:r>
        <w:t>температуры</w:t>
      </w:r>
      <w:r>
        <w:rPr>
          <w:spacing w:val="-57"/>
        </w:rPr>
        <w:t xml:space="preserve"> </w:t>
      </w:r>
      <w:r>
        <w:t>воздуха (воды)</w:t>
      </w:r>
      <w:r>
        <w:rPr>
          <w:spacing w:val="3"/>
        </w:rPr>
        <w:t xml:space="preserve"> </w:t>
      </w:r>
      <w:r>
        <w:t>по</w:t>
      </w:r>
      <w:r>
        <w:rPr>
          <w:spacing w:val="2"/>
        </w:rPr>
        <w:t xml:space="preserve"> </w:t>
      </w:r>
      <w:r>
        <w:t>термометру.</w:t>
      </w:r>
    </w:p>
    <w:p w14:paraId="53470EC3" w14:textId="77777777" w:rsidR="00927B14" w:rsidRDefault="00000000">
      <w:pPr>
        <w:pStyle w:val="a3"/>
        <w:spacing w:line="276" w:lineRule="auto"/>
        <w:ind w:left="1570" w:right="1042"/>
      </w:pPr>
      <w:r>
        <w:t>Сезонные изменения в природе. Взаимосвязи между человеком и природой. Правила нравственного и безопасного поведения в природе.</w:t>
      </w:r>
      <w:r>
        <w:rPr>
          <w:spacing w:val="-57"/>
        </w:rPr>
        <w:t xml:space="preserve"> </w:t>
      </w:r>
      <w:r>
        <w:t>Растительный</w:t>
      </w:r>
      <w:r>
        <w:rPr>
          <w:spacing w:val="-5"/>
        </w:rPr>
        <w:t xml:space="preserve"> </w:t>
      </w:r>
      <w:r>
        <w:t>мир.</w:t>
      </w:r>
      <w:r>
        <w:rPr>
          <w:spacing w:val="-3"/>
        </w:rPr>
        <w:t xml:space="preserve"> </w:t>
      </w:r>
      <w:r>
        <w:t>Растения ближайшего</w:t>
      </w:r>
      <w:r>
        <w:rPr>
          <w:spacing w:val="-6"/>
        </w:rPr>
        <w:t xml:space="preserve"> </w:t>
      </w:r>
      <w:r>
        <w:t>окружения</w:t>
      </w:r>
      <w:r>
        <w:rPr>
          <w:spacing w:val="-5"/>
        </w:rPr>
        <w:t xml:space="preserve"> </w:t>
      </w:r>
      <w:r>
        <w:t>(узнавание,</w:t>
      </w:r>
      <w:r>
        <w:rPr>
          <w:spacing w:val="2"/>
        </w:rPr>
        <w:t xml:space="preserve"> </w:t>
      </w:r>
      <w:r>
        <w:t>называние,</w:t>
      </w:r>
      <w:r>
        <w:rPr>
          <w:spacing w:val="-4"/>
        </w:rPr>
        <w:t xml:space="preserve"> </w:t>
      </w:r>
      <w:r>
        <w:t>краткое</w:t>
      </w:r>
      <w:r>
        <w:rPr>
          <w:spacing w:val="-6"/>
        </w:rPr>
        <w:t xml:space="preserve"> </w:t>
      </w:r>
      <w:r>
        <w:t>описание).</w:t>
      </w:r>
      <w:r>
        <w:rPr>
          <w:spacing w:val="2"/>
        </w:rPr>
        <w:t xml:space="preserve"> </w:t>
      </w:r>
      <w:r>
        <w:t>Лиственные</w:t>
      </w:r>
      <w:r>
        <w:rPr>
          <w:spacing w:val="-2"/>
        </w:rPr>
        <w:t xml:space="preserve"> </w:t>
      </w:r>
      <w:r>
        <w:t>и</w:t>
      </w:r>
      <w:r>
        <w:rPr>
          <w:spacing w:val="-4"/>
        </w:rPr>
        <w:t xml:space="preserve"> </w:t>
      </w:r>
      <w:r>
        <w:t>хвойные</w:t>
      </w:r>
      <w:r>
        <w:rPr>
          <w:spacing w:val="-1"/>
        </w:rPr>
        <w:t xml:space="preserve"> </w:t>
      </w:r>
      <w:r>
        <w:t>растения.</w:t>
      </w:r>
    </w:p>
    <w:p w14:paraId="680E4347" w14:textId="77777777" w:rsidR="00927B14" w:rsidRDefault="00000000">
      <w:pPr>
        <w:pStyle w:val="a3"/>
        <w:spacing w:line="276" w:lineRule="auto"/>
        <w:ind w:left="970" w:right="797"/>
      </w:pPr>
      <w:r>
        <w:t>Дикорастущие и культурные растения. Части растения (называние, краткая характеристика значения для жизни растения): корень, стебель, лист,</w:t>
      </w:r>
      <w:r>
        <w:rPr>
          <w:spacing w:val="-57"/>
        </w:rPr>
        <w:t xml:space="preserve"> </w:t>
      </w:r>
      <w:r>
        <w:t>цветок,</w:t>
      </w:r>
      <w:r>
        <w:rPr>
          <w:spacing w:val="-2"/>
        </w:rPr>
        <w:t xml:space="preserve"> </w:t>
      </w:r>
      <w:r>
        <w:t>плод,</w:t>
      </w:r>
      <w:r>
        <w:rPr>
          <w:spacing w:val="4"/>
        </w:rPr>
        <w:t xml:space="preserve"> </w:t>
      </w:r>
      <w:r>
        <w:t>семя.</w:t>
      </w:r>
      <w:r>
        <w:rPr>
          <w:spacing w:val="4"/>
        </w:rPr>
        <w:t xml:space="preserve"> </w:t>
      </w:r>
      <w:r>
        <w:t>Комнатные растения,</w:t>
      </w:r>
      <w:r>
        <w:rPr>
          <w:spacing w:val="-1"/>
        </w:rPr>
        <w:t xml:space="preserve"> </w:t>
      </w:r>
      <w:r>
        <w:t>правила</w:t>
      </w:r>
      <w:r>
        <w:rPr>
          <w:spacing w:val="1"/>
        </w:rPr>
        <w:t xml:space="preserve"> </w:t>
      </w:r>
      <w:r>
        <w:t>содержания</w:t>
      </w:r>
      <w:r>
        <w:rPr>
          <w:spacing w:val="-4"/>
        </w:rPr>
        <w:t xml:space="preserve"> </w:t>
      </w:r>
      <w:r>
        <w:t>и</w:t>
      </w:r>
      <w:r>
        <w:rPr>
          <w:spacing w:val="-2"/>
        </w:rPr>
        <w:t xml:space="preserve"> </w:t>
      </w:r>
      <w:r>
        <w:t>ухода.</w:t>
      </w:r>
    </w:p>
    <w:p w14:paraId="0637DEFA" w14:textId="77777777" w:rsidR="00927B14" w:rsidRDefault="00000000">
      <w:pPr>
        <w:pStyle w:val="a3"/>
        <w:spacing w:line="276" w:lineRule="auto"/>
        <w:ind w:left="970" w:right="756" w:firstLine="600"/>
      </w:pPr>
      <w:r>
        <w:t>Мир</w:t>
      </w:r>
      <w:r>
        <w:rPr>
          <w:spacing w:val="-2"/>
        </w:rPr>
        <w:t xml:space="preserve"> </w:t>
      </w:r>
      <w:r>
        <w:t>животных</w:t>
      </w:r>
      <w:r>
        <w:rPr>
          <w:spacing w:val="-6"/>
        </w:rPr>
        <w:t xml:space="preserve"> </w:t>
      </w:r>
      <w:r>
        <w:t>Разные</w:t>
      </w:r>
      <w:r>
        <w:rPr>
          <w:spacing w:val="-2"/>
        </w:rPr>
        <w:t xml:space="preserve"> </w:t>
      </w:r>
      <w:r>
        <w:t>группы</w:t>
      </w:r>
      <w:r>
        <w:rPr>
          <w:spacing w:val="-1"/>
        </w:rPr>
        <w:t xml:space="preserve"> </w:t>
      </w:r>
      <w:r>
        <w:t>животных</w:t>
      </w:r>
      <w:r>
        <w:rPr>
          <w:spacing w:val="-6"/>
        </w:rPr>
        <w:t xml:space="preserve"> </w:t>
      </w:r>
      <w:r>
        <w:t>(звери,</w:t>
      </w:r>
      <w:r>
        <w:rPr>
          <w:spacing w:val="1"/>
        </w:rPr>
        <w:t xml:space="preserve"> </w:t>
      </w:r>
      <w:r>
        <w:t>насекомые, птицы,</w:t>
      </w:r>
      <w:r>
        <w:rPr>
          <w:spacing w:val="-4"/>
        </w:rPr>
        <w:t xml:space="preserve"> </w:t>
      </w:r>
      <w:r>
        <w:t>рыбы</w:t>
      </w:r>
      <w:r>
        <w:rPr>
          <w:spacing w:val="-4"/>
        </w:rPr>
        <w:t xml:space="preserve"> </w:t>
      </w:r>
      <w:r>
        <w:t>и</w:t>
      </w:r>
      <w:r>
        <w:rPr>
          <w:spacing w:val="-1"/>
        </w:rPr>
        <w:t xml:space="preserve"> </w:t>
      </w:r>
      <w:r>
        <w:t>др.).</w:t>
      </w:r>
      <w:r>
        <w:rPr>
          <w:spacing w:val="-4"/>
        </w:rPr>
        <w:t xml:space="preserve"> </w:t>
      </w:r>
      <w:r>
        <w:t>Домашние</w:t>
      </w:r>
      <w:r>
        <w:rPr>
          <w:spacing w:val="-2"/>
        </w:rPr>
        <w:t xml:space="preserve"> </w:t>
      </w:r>
      <w:r>
        <w:t>и</w:t>
      </w:r>
      <w:r>
        <w:rPr>
          <w:spacing w:val="-10"/>
        </w:rPr>
        <w:t xml:space="preserve"> </w:t>
      </w:r>
      <w:r>
        <w:t>дикие</w:t>
      </w:r>
      <w:r>
        <w:rPr>
          <w:spacing w:val="-2"/>
        </w:rPr>
        <w:t xml:space="preserve"> </w:t>
      </w:r>
      <w:r>
        <w:t>животные</w:t>
      </w:r>
      <w:r>
        <w:rPr>
          <w:spacing w:val="-7"/>
        </w:rPr>
        <w:t xml:space="preserve"> </w:t>
      </w:r>
      <w:r>
        <w:t>(различия</w:t>
      </w:r>
      <w:r>
        <w:rPr>
          <w:spacing w:val="-6"/>
        </w:rPr>
        <w:t xml:space="preserve"> </w:t>
      </w:r>
      <w:r>
        <w:t>в</w:t>
      </w:r>
      <w:r>
        <w:rPr>
          <w:spacing w:val="-5"/>
        </w:rPr>
        <w:t xml:space="preserve"> </w:t>
      </w:r>
      <w:r>
        <w:t>условиях</w:t>
      </w:r>
      <w:r>
        <w:rPr>
          <w:spacing w:val="-57"/>
        </w:rPr>
        <w:t xml:space="preserve"> </w:t>
      </w:r>
      <w:r>
        <w:t>жизни).</w:t>
      </w:r>
      <w:r>
        <w:rPr>
          <w:spacing w:val="-2"/>
        </w:rPr>
        <w:t xml:space="preserve"> </w:t>
      </w:r>
      <w:r>
        <w:t>Забота</w:t>
      </w:r>
      <w:r>
        <w:rPr>
          <w:spacing w:val="-8"/>
        </w:rPr>
        <w:t xml:space="preserve"> </w:t>
      </w:r>
      <w:r>
        <w:t>о</w:t>
      </w:r>
      <w:r>
        <w:rPr>
          <w:spacing w:val="6"/>
        </w:rPr>
        <w:t xml:space="preserve"> </w:t>
      </w:r>
      <w:r>
        <w:t>домашних</w:t>
      </w:r>
      <w:r>
        <w:rPr>
          <w:spacing w:val="-3"/>
        </w:rPr>
        <w:t xml:space="preserve"> </w:t>
      </w:r>
      <w:r>
        <w:t>питомцах.</w:t>
      </w:r>
    </w:p>
    <w:p w14:paraId="2871CAAE" w14:textId="77777777" w:rsidR="00927B14" w:rsidRDefault="00000000">
      <w:pPr>
        <w:ind w:left="1570"/>
        <w:rPr>
          <w:i/>
          <w:sz w:val="24"/>
        </w:rPr>
      </w:pPr>
      <w:r>
        <w:rPr>
          <w:i/>
          <w:sz w:val="24"/>
        </w:rPr>
        <w:t>Правила</w:t>
      </w:r>
      <w:r>
        <w:rPr>
          <w:i/>
          <w:spacing w:val="-3"/>
          <w:sz w:val="24"/>
        </w:rPr>
        <w:t xml:space="preserve"> </w:t>
      </w:r>
      <w:r>
        <w:rPr>
          <w:i/>
          <w:sz w:val="24"/>
        </w:rPr>
        <w:t>безопасной</w:t>
      </w:r>
      <w:r>
        <w:rPr>
          <w:i/>
          <w:spacing w:val="-8"/>
          <w:sz w:val="24"/>
        </w:rPr>
        <w:t xml:space="preserve"> </w:t>
      </w:r>
      <w:r>
        <w:rPr>
          <w:i/>
          <w:sz w:val="24"/>
        </w:rPr>
        <w:t>жизнедеятельности</w:t>
      </w:r>
    </w:p>
    <w:p w14:paraId="30792EFB" w14:textId="77777777" w:rsidR="00927B14" w:rsidRDefault="00000000">
      <w:pPr>
        <w:pStyle w:val="a3"/>
        <w:spacing w:before="38" w:line="276" w:lineRule="auto"/>
        <w:ind w:left="970" w:right="713" w:firstLine="600"/>
      </w:pPr>
      <w:r>
        <w:t>Понимание</w:t>
      </w:r>
      <w:r>
        <w:rPr>
          <w:spacing w:val="-9"/>
        </w:rPr>
        <w:t xml:space="preserve"> </w:t>
      </w:r>
      <w:r>
        <w:t>необходимости</w:t>
      </w:r>
      <w:r>
        <w:rPr>
          <w:spacing w:val="-5"/>
        </w:rPr>
        <w:t xml:space="preserve"> </w:t>
      </w:r>
      <w:r>
        <w:t>соблюдения</w:t>
      </w:r>
      <w:r>
        <w:rPr>
          <w:spacing w:val="-3"/>
        </w:rPr>
        <w:t xml:space="preserve"> </w:t>
      </w:r>
      <w:r>
        <w:t>режима</w:t>
      </w:r>
      <w:r>
        <w:rPr>
          <w:spacing w:val="-4"/>
        </w:rPr>
        <w:t xml:space="preserve"> </w:t>
      </w:r>
      <w:r>
        <w:t>дня,</w:t>
      </w:r>
      <w:r>
        <w:rPr>
          <w:spacing w:val="-1"/>
        </w:rPr>
        <w:t xml:space="preserve"> </w:t>
      </w:r>
      <w:r>
        <w:t>правил</w:t>
      </w:r>
      <w:r>
        <w:rPr>
          <w:spacing w:val="-7"/>
        </w:rPr>
        <w:t xml:space="preserve"> </w:t>
      </w:r>
      <w:r>
        <w:t>здорового</w:t>
      </w:r>
      <w:r>
        <w:rPr>
          <w:spacing w:val="-3"/>
        </w:rPr>
        <w:t xml:space="preserve"> </w:t>
      </w:r>
      <w:r>
        <w:t>питания</w:t>
      </w:r>
      <w:r>
        <w:rPr>
          <w:spacing w:val="-3"/>
        </w:rPr>
        <w:t xml:space="preserve"> </w:t>
      </w:r>
      <w:r>
        <w:t>и</w:t>
      </w:r>
      <w:r>
        <w:rPr>
          <w:spacing w:val="-6"/>
        </w:rPr>
        <w:t xml:space="preserve"> </w:t>
      </w:r>
      <w:r>
        <w:t>личной</w:t>
      </w:r>
      <w:r>
        <w:rPr>
          <w:spacing w:val="-7"/>
        </w:rPr>
        <w:t xml:space="preserve"> </w:t>
      </w:r>
      <w:r>
        <w:t>гигиены.</w:t>
      </w:r>
      <w:r>
        <w:rPr>
          <w:spacing w:val="-1"/>
        </w:rPr>
        <w:t xml:space="preserve"> </w:t>
      </w:r>
      <w:r>
        <w:t>Правила</w:t>
      </w:r>
      <w:r>
        <w:rPr>
          <w:spacing w:val="-3"/>
        </w:rPr>
        <w:t xml:space="preserve"> </w:t>
      </w:r>
      <w:r>
        <w:t>использования</w:t>
      </w:r>
      <w:r>
        <w:rPr>
          <w:spacing w:val="-3"/>
        </w:rPr>
        <w:t xml:space="preserve"> </w:t>
      </w:r>
      <w:r>
        <w:t>электронных</w:t>
      </w:r>
      <w:r>
        <w:rPr>
          <w:spacing w:val="-57"/>
        </w:rPr>
        <w:t xml:space="preserve"> </w:t>
      </w:r>
      <w:r>
        <w:t>средств,</w:t>
      </w:r>
      <w:r>
        <w:rPr>
          <w:spacing w:val="-2"/>
        </w:rPr>
        <w:t xml:space="preserve"> </w:t>
      </w:r>
      <w:r>
        <w:t>оснащенных</w:t>
      </w:r>
      <w:r>
        <w:rPr>
          <w:spacing w:val="-4"/>
        </w:rPr>
        <w:t xml:space="preserve"> </w:t>
      </w:r>
      <w:r>
        <w:t>экраном.</w:t>
      </w:r>
      <w:r>
        <w:rPr>
          <w:spacing w:val="-2"/>
        </w:rPr>
        <w:t xml:space="preserve"> </w:t>
      </w:r>
      <w:r>
        <w:t>Правила</w:t>
      </w:r>
      <w:r>
        <w:rPr>
          <w:spacing w:val="-5"/>
        </w:rPr>
        <w:t xml:space="preserve"> </w:t>
      </w:r>
      <w:r>
        <w:t>безопасности</w:t>
      </w:r>
      <w:r>
        <w:rPr>
          <w:spacing w:val="-2"/>
        </w:rPr>
        <w:t xml:space="preserve"> </w:t>
      </w:r>
      <w:r>
        <w:t>в</w:t>
      </w:r>
      <w:r>
        <w:rPr>
          <w:spacing w:val="-2"/>
        </w:rPr>
        <w:t xml:space="preserve"> </w:t>
      </w:r>
      <w:r>
        <w:t>быту:</w:t>
      </w:r>
      <w:r>
        <w:rPr>
          <w:spacing w:val="1"/>
        </w:rPr>
        <w:t xml:space="preserve"> </w:t>
      </w:r>
      <w:r>
        <w:t>пользование бытовыми</w:t>
      </w:r>
      <w:r>
        <w:rPr>
          <w:spacing w:val="2"/>
        </w:rPr>
        <w:t xml:space="preserve"> </w:t>
      </w:r>
      <w:r>
        <w:t>электроприборами,</w:t>
      </w:r>
      <w:r>
        <w:rPr>
          <w:spacing w:val="-2"/>
        </w:rPr>
        <w:t xml:space="preserve"> </w:t>
      </w:r>
      <w:r>
        <w:t>газовыми</w:t>
      </w:r>
      <w:r>
        <w:rPr>
          <w:spacing w:val="-3"/>
        </w:rPr>
        <w:t xml:space="preserve"> </w:t>
      </w:r>
      <w:r>
        <w:t>плитами.</w:t>
      </w:r>
    </w:p>
    <w:p w14:paraId="340C2EBF" w14:textId="77777777" w:rsidR="00927B14" w:rsidRDefault="00000000">
      <w:pPr>
        <w:pStyle w:val="a3"/>
        <w:spacing w:line="275" w:lineRule="exact"/>
        <w:ind w:left="1570"/>
      </w:pPr>
      <w:r>
        <w:t>Дорога</w:t>
      </w:r>
      <w:r>
        <w:rPr>
          <w:spacing w:val="-13"/>
        </w:rPr>
        <w:t xml:space="preserve"> </w:t>
      </w:r>
      <w:r>
        <w:t>от</w:t>
      </w:r>
      <w:r>
        <w:rPr>
          <w:spacing w:val="-2"/>
        </w:rPr>
        <w:t xml:space="preserve"> </w:t>
      </w:r>
      <w:r>
        <w:t>дома</w:t>
      </w:r>
      <w:r>
        <w:rPr>
          <w:spacing w:val="-8"/>
        </w:rPr>
        <w:t xml:space="preserve"> </w:t>
      </w:r>
      <w:r>
        <w:t>до</w:t>
      </w:r>
      <w:r>
        <w:rPr>
          <w:spacing w:val="-2"/>
        </w:rPr>
        <w:t xml:space="preserve"> </w:t>
      </w:r>
      <w:r>
        <w:t>школы. Правила</w:t>
      </w:r>
      <w:r>
        <w:rPr>
          <w:spacing w:val="-3"/>
        </w:rPr>
        <w:t xml:space="preserve"> </w:t>
      </w:r>
      <w:r>
        <w:t>безопасного</w:t>
      </w:r>
      <w:r>
        <w:rPr>
          <w:spacing w:val="-2"/>
        </w:rPr>
        <w:t xml:space="preserve"> </w:t>
      </w:r>
      <w:r>
        <w:t>поведения</w:t>
      </w:r>
      <w:r>
        <w:rPr>
          <w:spacing w:val="-7"/>
        </w:rPr>
        <w:t xml:space="preserve"> </w:t>
      </w:r>
      <w:r>
        <w:t>пешехода</w:t>
      </w:r>
      <w:r>
        <w:rPr>
          <w:spacing w:val="-3"/>
        </w:rPr>
        <w:t xml:space="preserve"> </w:t>
      </w:r>
      <w:r>
        <w:t>(дорожные</w:t>
      </w:r>
      <w:r>
        <w:rPr>
          <w:spacing w:val="-3"/>
        </w:rPr>
        <w:t xml:space="preserve"> </w:t>
      </w:r>
      <w:r>
        <w:t>знаки,</w:t>
      </w:r>
      <w:r>
        <w:rPr>
          <w:spacing w:val="-1"/>
        </w:rPr>
        <w:t xml:space="preserve"> </w:t>
      </w:r>
      <w:r>
        <w:t>дорожная</w:t>
      </w:r>
      <w:r>
        <w:rPr>
          <w:spacing w:val="-2"/>
        </w:rPr>
        <w:t xml:space="preserve"> </w:t>
      </w:r>
      <w:r>
        <w:t>разметка, дорожные</w:t>
      </w:r>
      <w:r>
        <w:rPr>
          <w:spacing w:val="-3"/>
        </w:rPr>
        <w:t xml:space="preserve"> </w:t>
      </w:r>
      <w:r>
        <w:t>сигналы).</w:t>
      </w:r>
    </w:p>
    <w:p w14:paraId="526A2DE0" w14:textId="77777777" w:rsidR="00927B14" w:rsidRDefault="00000000">
      <w:pPr>
        <w:pStyle w:val="a3"/>
        <w:spacing w:before="41" w:line="276" w:lineRule="auto"/>
        <w:ind w:left="970" w:firstLine="600"/>
      </w:pPr>
      <w:r>
        <w:t>Безопасность</w:t>
      </w:r>
      <w:r>
        <w:rPr>
          <w:spacing w:val="-7"/>
        </w:rPr>
        <w:t xml:space="preserve"> </w:t>
      </w:r>
      <w:r>
        <w:t>в</w:t>
      </w:r>
      <w:r>
        <w:rPr>
          <w:spacing w:val="-1"/>
        </w:rPr>
        <w:t xml:space="preserve"> </w:t>
      </w:r>
      <w:r>
        <w:t>информационно-телекоммуникационной</w:t>
      </w:r>
      <w:r>
        <w:rPr>
          <w:spacing w:val="-6"/>
        </w:rPr>
        <w:t xml:space="preserve"> </w:t>
      </w:r>
      <w:r>
        <w:t>сети</w:t>
      </w:r>
      <w:r>
        <w:rPr>
          <w:spacing w:val="-2"/>
        </w:rPr>
        <w:t xml:space="preserve"> </w:t>
      </w:r>
      <w:r>
        <w:t>Интернет</w:t>
      </w:r>
      <w:r>
        <w:rPr>
          <w:spacing w:val="-6"/>
        </w:rPr>
        <w:t xml:space="preserve"> </w:t>
      </w:r>
      <w:r>
        <w:t>(электронный</w:t>
      </w:r>
      <w:r>
        <w:rPr>
          <w:spacing w:val="-1"/>
        </w:rPr>
        <w:t xml:space="preserve"> </w:t>
      </w:r>
      <w:r>
        <w:t>дневник</w:t>
      </w:r>
      <w:r>
        <w:rPr>
          <w:spacing w:val="-5"/>
        </w:rPr>
        <w:t xml:space="preserve"> </w:t>
      </w:r>
      <w:r>
        <w:t>и</w:t>
      </w:r>
      <w:r>
        <w:rPr>
          <w:spacing w:val="-1"/>
        </w:rPr>
        <w:t xml:space="preserve"> </w:t>
      </w:r>
      <w:r>
        <w:t>электронные</w:t>
      </w:r>
      <w:r>
        <w:rPr>
          <w:spacing w:val="-8"/>
        </w:rPr>
        <w:t xml:space="preserve"> </w:t>
      </w:r>
      <w:r>
        <w:t>ресурсы</w:t>
      </w:r>
      <w:r>
        <w:rPr>
          <w:spacing w:val="-1"/>
        </w:rPr>
        <w:t xml:space="preserve"> </w:t>
      </w:r>
      <w:r>
        <w:t>школы)</w:t>
      </w:r>
      <w:r>
        <w:rPr>
          <w:spacing w:val="-6"/>
        </w:rPr>
        <w:t xml:space="preserve"> </w:t>
      </w:r>
      <w:r>
        <w:t>в</w:t>
      </w:r>
      <w:r>
        <w:rPr>
          <w:spacing w:val="-5"/>
        </w:rPr>
        <w:t xml:space="preserve"> </w:t>
      </w:r>
      <w:r>
        <w:t>условиях</w:t>
      </w:r>
      <w:r>
        <w:rPr>
          <w:spacing w:val="-57"/>
        </w:rPr>
        <w:t xml:space="preserve"> </w:t>
      </w:r>
      <w:r>
        <w:t>контролируемого</w:t>
      </w:r>
      <w:r>
        <w:rPr>
          <w:spacing w:val="1"/>
        </w:rPr>
        <w:t xml:space="preserve"> </w:t>
      </w:r>
      <w:r>
        <w:t>доступа</w:t>
      </w:r>
      <w:r>
        <w:rPr>
          <w:spacing w:val="1"/>
        </w:rPr>
        <w:t xml:space="preserve"> </w:t>
      </w:r>
      <w:r>
        <w:t>в</w:t>
      </w:r>
      <w:r>
        <w:rPr>
          <w:spacing w:val="2"/>
        </w:rPr>
        <w:t xml:space="preserve"> </w:t>
      </w:r>
      <w:r>
        <w:t>информационно-телекоммуникационную сеть</w:t>
      </w:r>
      <w:r>
        <w:rPr>
          <w:spacing w:val="2"/>
        </w:rPr>
        <w:t xml:space="preserve"> </w:t>
      </w:r>
      <w:r>
        <w:t>Интернет.</w:t>
      </w:r>
    </w:p>
    <w:p w14:paraId="4E6ED812" w14:textId="77777777" w:rsidR="00927B14" w:rsidRDefault="00000000">
      <w:pPr>
        <w:pStyle w:val="a3"/>
        <w:spacing w:line="278" w:lineRule="auto"/>
        <w:ind w:left="970" w:firstLine="600"/>
      </w:pPr>
      <w:r>
        <w:t>Изучение окружающего мира в 1 классе способствует освоению на пропедевтическом уровне ряда универсальных учебных действий:</w:t>
      </w:r>
      <w:r>
        <w:rPr>
          <w:spacing w:val="1"/>
        </w:rPr>
        <w:t xml:space="preserve"> </w:t>
      </w:r>
      <w:r>
        <w:t>познавательных</w:t>
      </w:r>
      <w:r>
        <w:rPr>
          <w:spacing w:val="-5"/>
        </w:rPr>
        <w:t xml:space="preserve"> </w:t>
      </w:r>
      <w:r>
        <w:t>универсальных</w:t>
      </w:r>
      <w:r>
        <w:rPr>
          <w:spacing w:val="-5"/>
        </w:rPr>
        <w:t xml:space="preserve"> </w:t>
      </w:r>
      <w:r>
        <w:t>учебных</w:t>
      </w:r>
      <w:r>
        <w:rPr>
          <w:spacing w:val="-9"/>
        </w:rPr>
        <w:t xml:space="preserve"> </w:t>
      </w:r>
      <w:r>
        <w:t>действий,</w:t>
      </w:r>
      <w:r>
        <w:rPr>
          <w:spacing w:val="-8"/>
        </w:rPr>
        <w:t xml:space="preserve"> </w:t>
      </w:r>
      <w:r>
        <w:t>коммуникативных</w:t>
      </w:r>
      <w:r>
        <w:rPr>
          <w:spacing w:val="-5"/>
        </w:rPr>
        <w:t xml:space="preserve"> </w:t>
      </w:r>
      <w:r>
        <w:t>универсальных</w:t>
      </w:r>
      <w:r>
        <w:rPr>
          <w:spacing w:val="-5"/>
        </w:rPr>
        <w:t xml:space="preserve"> </w:t>
      </w:r>
      <w:r>
        <w:t>учебных</w:t>
      </w:r>
      <w:r>
        <w:rPr>
          <w:spacing w:val="-9"/>
        </w:rPr>
        <w:t xml:space="preserve"> </w:t>
      </w:r>
      <w:r>
        <w:t>действий,</w:t>
      </w:r>
      <w:r>
        <w:rPr>
          <w:spacing w:val="-3"/>
        </w:rPr>
        <w:t xml:space="preserve"> </w:t>
      </w:r>
      <w:r>
        <w:t>регулятивных</w:t>
      </w:r>
      <w:r>
        <w:rPr>
          <w:spacing w:val="-5"/>
        </w:rPr>
        <w:t xml:space="preserve"> </w:t>
      </w:r>
      <w:r>
        <w:t>универсальных</w:t>
      </w:r>
      <w:r>
        <w:rPr>
          <w:spacing w:val="-5"/>
        </w:rPr>
        <w:t xml:space="preserve"> </w:t>
      </w:r>
      <w:r>
        <w:t>учебных</w:t>
      </w:r>
      <w:r>
        <w:rPr>
          <w:spacing w:val="-57"/>
        </w:rPr>
        <w:t xml:space="preserve"> </w:t>
      </w:r>
      <w:r>
        <w:t>действий,</w:t>
      </w:r>
      <w:r>
        <w:rPr>
          <w:spacing w:val="3"/>
        </w:rPr>
        <w:t xml:space="preserve"> </w:t>
      </w:r>
      <w:r>
        <w:t>совместной</w:t>
      </w:r>
      <w:r>
        <w:rPr>
          <w:spacing w:val="-2"/>
        </w:rPr>
        <w:t xml:space="preserve"> </w:t>
      </w:r>
      <w:r>
        <w:t>деятельности.</w:t>
      </w:r>
    </w:p>
    <w:p w14:paraId="0D640162" w14:textId="77777777" w:rsidR="00927B14" w:rsidRDefault="00000000">
      <w:pPr>
        <w:spacing w:line="271" w:lineRule="exact"/>
        <w:ind w:left="1570"/>
        <w:rPr>
          <w:sz w:val="24"/>
        </w:rPr>
      </w:pPr>
      <w:r>
        <w:rPr>
          <w:i/>
          <w:sz w:val="24"/>
        </w:rPr>
        <w:t>Базовые</w:t>
      </w:r>
      <w:r>
        <w:rPr>
          <w:i/>
          <w:spacing w:val="-9"/>
          <w:sz w:val="24"/>
        </w:rPr>
        <w:t xml:space="preserve"> </w:t>
      </w:r>
      <w:r>
        <w:rPr>
          <w:i/>
          <w:sz w:val="24"/>
        </w:rPr>
        <w:t>логические</w:t>
      </w:r>
      <w:r>
        <w:rPr>
          <w:i/>
          <w:spacing w:val="-5"/>
          <w:sz w:val="24"/>
        </w:rPr>
        <w:t xml:space="preserve"> </w:t>
      </w:r>
      <w:r>
        <w:rPr>
          <w:i/>
          <w:sz w:val="24"/>
        </w:rPr>
        <w:t>действия</w:t>
      </w:r>
      <w:r>
        <w:rPr>
          <w:i/>
          <w:spacing w:val="-2"/>
          <w:sz w:val="24"/>
        </w:rPr>
        <w:t xml:space="preserve"> </w:t>
      </w:r>
      <w:r>
        <w:rPr>
          <w:sz w:val="24"/>
        </w:rPr>
        <w:t>как</w:t>
      </w:r>
      <w:r>
        <w:rPr>
          <w:spacing w:val="-5"/>
          <w:sz w:val="24"/>
        </w:rPr>
        <w:t xml:space="preserve"> </w:t>
      </w:r>
      <w:r>
        <w:rPr>
          <w:sz w:val="24"/>
        </w:rPr>
        <w:t>часть</w:t>
      </w:r>
      <w:r>
        <w:rPr>
          <w:spacing w:val="-3"/>
          <w:sz w:val="24"/>
        </w:rPr>
        <w:t xml:space="preserve"> </w:t>
      </w:r>
      <w:r>
        <w:rPr>
          <w:sz w:val="24"/>
        </w:rPr>
        <w:t>познавательных</w:t>
      </w:r>
      <w:r>
        <w:rPr>
          <w:spacing w:val="-3"/>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z w:val="24"/>
        </w:rPr>
        <w:t>действий</w:t>
      </w:r>
      <w:r>
        <w:rPr>
          <w:spacing w:val="-2"/>
          <w:sz w:val="24"/>
        </w:rPr>
        <w:t xml:space="preserve"> </w:t>
      </w:r>
      <w:r>
        <w:rPr>
          <w:sz w:val="24"/>
        </w:rPr>
        <w:t>способствуют</w:t>
      </w:r>
      <w:r>
        <w:rPr>
          <w:spacing w:val="-4"/>
          <w:sz w:val="24"/>
        </w:rPr>
        <w:t xml:space="preserve"> </w:t>
      </w:r>
      <w:r>
        <w:rPr>
          <w:sz w:val="24"/>
        </w:rPr>
        <w:t>формированию</w:t>
      </w:r>
      <w:r>
        <w:rPr>
          <w:spacing w:val="-5"/>
          <w:sz w:val="24"/>
        </w:rPr>
        <w:t xml:space="preserve"> </w:t>
      </w:r>
      <w:r>
        <w:rPr>
          <w:sz w:val="24"/>
        </w:rPr>
        <w:t>умений:</w:t>
      </w:r>
    </w:p>
    <w:p w14:paraId="5095D415" w14:textId="77777777" w:rsidR="00927B14" w:rsidRDefault="00000000">
      <w:pPr>
        <w:pStyle w:val="a6"/>
        <w:numPr>
          <w:ilvl w:val="0"/>
          <w:numId w:val="104"/>
        </w:numPr>
        <w:tabs>
          <w:tab w:val="left" w:pos="851"/>
        </w:tabs>
        <w:spacing w:before="43"/>
        <w:ind w:left="850" w:hanging="242"/>
        <w:rPr>
          <w:sz w:val="24"/>
        </w:rPr>
      </w:pPr>
      <w:r>
        <w:rPr>
          <w:sz w:val="24"/>
        </w:rPr>
        <w:t>сравнивать</w:t>
      </w:r>
      <w:r>
        <w:rPr>
          <w:spacing w:val="-5"/>
          <w:sz w:val="24"/>
        </w:rPr>
        <w:t xml:space="preserve"> </w:t>
      </w:r>
      <w:r>
        <w:rPr>
          <w:sz w:val="24"/>
        </w:rPr>
        <w:t>происходящие</w:t>
      </w:r>
      <w:r>
        <w:rPr>
          <w:spacing w:val="-6"/>
          <w:sz w:val="24"/>
        </w:rPr>
        <w:t xml:space="preserve"> </w:t>
      </w:r>
      <w:r>
        <w:rPr>
          <w:sz w:val="24"/>
        </w:rPr>
        <w:t>в</w:t>
      </w:r>
      <w:r>
        <w:rPr>
          <w:spacing w:val="-4"/>
          <w:sz w:val="24"/>
        </w:rPr>
        <w:t xml:space="preserve"> </w:t>
      </w:r>
      <w:r>
        <w:rPr>
          <w:sz w:val="24"/>
        </w:rPr>
        <w:t>природе</w:t>
      </w:r>
      <w:r>
        <w:rPr>
          <w:spacing w:val="-3"/>
          <w:sz w:val="24"/>
        </w:rPr>
        <w:t xml:space="preserve"> </w:t>
      </w:r>
      <w:r>
        <w:rPr>
          <w:sz w:val="24"/>
        </w:rPr>
        <w:t>изменения,</w:t>
      </w:r>
      <w:r>
        <w:rPr>
          <w:spacing w:val="1"/>
          <w:sz w:val="24"/>
        </w:rPr>
        <w:t xml:space="preserve"> </w:t>
      </w:r>
      <w:r>
        <w:rPr>
          <w:sz w:val="24"/>
        </w:rPr>
        <w:t>наблюдать зависимость</w:t>
      </w:r>
      <w:r>
        <w:rPr>
          <w:spacing w:val="-4"/>
          <w:sz w:val="24"/>
        </w:rPr>
        <w:t xml:space="preserve"> </w:t>
      </w:r>
      <w:r>
        <w:rPr>
          <w:sz w:val="24"/>
        </w:rPr>
        <w:t>изменений</w:t>
      </w:r>
      <w:r>
        <w:rPr>
          <w:spacing w:val="-5"/>
          <w:sz w:val="24"/>
        </w:rPr>
        <w:t xml:space="preserve"> </w:t>
      </w:r>
      <w:r>
        <w:rPr>
          <w:sz w:val="24"/>
        </w:rPr>
        <w:t>в</w:t>
      </w:r>
      <w:r>
        <w:rPr>
          <w:spacing w:val="-4"/>
          <w:sz w:val="24"/>
        </w:rPr>
        <w:t xml:space="preserve"> </w:t>
      </w:r>
      <w:r>
        <w:rPr>
          <w:sz w:val="24"/>
        </w:rPr>
        <w:t>живой</w:t>
      </w:r>
      <w:r>
        <w:rPr>
          <w:spacing w:val="-1"/>
          <w:sz w:val="24"/>
        </w:rPr>
        <w:t xml:space="preserve"> </w:t>
      </w:r>
      <w:r>
        <w:rPr>
          <w:sz w:val="24"/>
        </w:rPr>
        <w:t>природе</w:t>
      </w:r>
      <w:r>
        <w:rPr>
          <w:spacing w:val="-6"/>
          <w:sz w:val="24"/>
        </w:rPr>
        <w:t xml:space="preserve"> </w:t>
      </w:r>
      <w:r>
        <w:rPr>
          <w:sz w:val="24"/>
        </w:rPr>
        <w:t>от</w:t>
      </w:r>
      <w:r>
        <w:rPr>
          <w:spacing w:val="-5"/>
          <w:sz w:val="24"/>
        </w:rPr>
        <w:t xml:space="preserve"> </w:t>
      </w:r>
      <w:r>
        <w:rPr>
          <w:sz w:val="24"/>
        </w:rPr>
        <w:t>состояния</w:t>
      </w:r>
      <w:r>
        <w:rPr>
          <w:spacing w:val="-6"/>
          <w:sz w:val="24"/>
        </w:rPr>
        <w:t xml:space="preserve"> </w:t>
      </w:r>
      <w:r>
        <w:rPr>
          <w:sz w:val="24"/>
        </w:rPr>
        <w:t>неживой</w:t>
      </w:r>
      <w:r>
        <w:rPr>
          <w:spacing w:val="-5"/>
          <w:sz w:val="24"/>
        </w:rPr>
        <w:t xml:space="preserve"> </w:t>
      </w:r>
      <w:r>
        <w:rPr>
          <w:sz w:val="24"/>
        </w:rPr>
        <w:t>природы;</w:t>
      </w:r>
    </w:p>
    <w:p w14:paraId="1EF60E69" w14:textId="77777777" w:rsidR="00927B14" w:rsidRDefault="00000000">
      <w:pPr>
        <w:pStyle w:val="a6"/>
        <w:numPr>
          <w:ilvl w:val="0"/>
          <w:numId w:val="104"/>
        </w:numPr>
        <w:tabs>
          <w:tab w:val="left" w:pos="851"/>
        </w:tabs>
        <w:spacing w:before="37" w:line="273" w:lineRule="auto"/>
        <w:ind w:right="1151" w:hanging="361"/>
        <w:rPr>
          <w:sz w:val="24"/>
        </w:rPr>
      </w:pPr>
      <w:r>
        <w:rPr>
          <w:sz w:val="24"/>
        </w:rPr>
        <w:t>приводить примеры представителей разных групп животных (звери, насекомые, рыбы, птицы), называть главную особенность представителей</w:t>
      </w:r>
      <w:r>
        <w:rPr>
          <w:spacing w:val="-57"/>
          <w:sz w:val="24"/>
        </w:rPr>
        <w:t xml:space="preserve"> </w:t>
      </w:r>
      <w:r>
        <w:rPr>
          <w:sz w:val="24"/>
        </w:rPr>
        <w:t>одной</w:t>
      </w:r>
      <w:r>
        <w:rPr>
          <w:spacing w:val="-3"/>
          <w:sz w:val="24"/>
        </w:rPr>
        <w:t xml:space="preserve"> </w:t>
      </w:r>
      <w:r>
        <w:rPr>
          <w:sz w:val="24"/>
        </w:rPr>
        <w:t>группы</w:t>
      </w:r>
      <w:r>
        <w:rPr>
          <w:spacing w:val="3"/>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изученного);</w:t>
      </w:r>
    </w:p>
    <w:p w14:paraId="60939162" w14:textId="77777777" w:rsidR="00927B14" w:rsidRDefault="00000000">
      <w:pPr>
        <w:pStyle w:val="a6"/>
        <w:numPr>
          <w:ilvl w:val="0"/>
          <w:numId w:val="104"/>
        </w:numPr>
        <w:tabs>
          <w:tab w:val="left" w:pos="851"/>
        </w:tabs>
        <w:spacing w:before="3"/>
        <w:ind w:left="850" w:hanging="242"/>
        <w:rPr>
          <w:sz w:val="24"/>
        </w:rPr>
      </w:pPr>
      <w:r>
        <w:rPr>
          <w:sz w:val="24"/>
        </w:rPr>
        <w:t>приводить</w:t>
      </w:r>
      <w:r>
        <w:rPr>
          <w:spacing w:val="-5"/>
          <w:sz w:val="24"/>
        </w:rPr>
        <w:t xml:space="preserve"> </w:t>
      </w:r>
      <w:r>
        <w:rPr>
          <w:sz w:val="24"/>
        </w:rPr>
        <w:t>примеры</w:t>
      </w:r>
      <w:r>
        <w:rPr>
          <w:spacing w:val="-1"/>
          <w:sz w:val="24"/>
        </w:rPr>
        <w:t xml:space="preserve"> </w:t>
      </w:r>
      <w:r>
        <w:rPr>
          <w:sz w:val="24"/>
        </w:rPr>
        <w:t>лиственных</w:t>
      </w:r>
      <w:r>
        <w:rPr>
          <w:spacing w:val="-7"/>
          <w:sz w:val="24"/>
        </w:rPr>
        <w:t xml:space="preserve"> </w:t>
      </w:r>
      <w:r>
        <w:rPr>
          <w:sz w:val="24"/>
        </w:rPr>
        <w:t>и</w:t>
      </w:r>
      <w:r>
        <w:rPr>
          <w:spacing w:val="-1"/>
          <w:sz w:val="24"/>
        </w:rPr>
        <w:t xml:space="preserve"> </w:t>
      </w:r>
      <w:r>
        <w:rPr>
          <w:sz w:val="24"/>
        </w:rPr>
        <w:t>хвойных</w:t>
      </w:r>
      <w:r>
        <w:rPr>
          <w:spacing w:val="-7"/>
          <w:sz w:val="24"/>
        </w:rPr>
        <w:t xml:space="preserve"> </w:t>
      </w:r>
      <w:r>
        <w:rPr>
          <w:sz w:val="24"/>
        </w:rPr>
        <w:t>растений,</w:t>
      </w:r>
      <w:r>
        <w:rPr>
          <w:spacing w:val="-4"/>
          <w:sz w:val="24"/>
        </w:rPr>
        <w:t xml:space="preserve"> </w:t>
      </w:r>
      <w:r>
        <w:rPr>
          <w:sz w:val="24"/>
        </w:rPr>
        <w:t>сравнивать</w:t>
      </w:r>
      <w:r>
        <w:rPr>
          <w:spacing w:val="-5"/>
          <w:sz w:val="24"/>
        </w:rPr>
        <w:t xml:space="preserve"> </w:t>
      </w:r>
      <w:r>
        <w:rPr>
          <w:sz w:val="24"/>
        </w:rPr>
        <w:t>их, устанавливать</w:t>
      </w:r>
      <w:r>
        <w:rPr>
          <w:spacing w:val="-1"/>
          <w:sz w:val="24"/>
        </w:rPr>
        <w:t xml:space="preserve"> </w:t>
      </w:r>
      <w:r>
        <w:rPr>
          <w:sz w:val="24"/>
        </w:rPr>
        <w:t>различия</w:t>
      </w:r>
      <w:r>
        <w:rPr>
          <w:spacing w:val="-7"/>
          <w:sz w:val="24"/>
        </w:rPr>
        <w:t xml:space="preserve"> </w:t>
      </w:r>
      <w:r>
        <w:rPr>
          <w:sz w:val="24"/>
        </w:rPr>
        <w:t>во</w:t>
      </w:r>
      <w:r>
        <w:rPr>
          <w:spacing w:val="-2"/>
          <w:sz w:val="24"/>
        </w:rPr>
        <w:t xml:space="preserve"> </w:t>
      </w:r>
      <w:r>
        <w:rPr>
          <w:sz w:val="24"/>
        </w:rPr>
        <w:t>внешнем</w:t>
      </w:r>
      <w:r>
        <w:rPr>
          <w:spacing w:val="-4"/>
          <w:sz w:val="24"/>
        </w:rPr>
        <w:t xml:space="preserve"> </w:t>
      </w:r>
      <w:r>
        <w:rPr>
          <w:sz w:val="24"/>
        </w:rPr>
        <w:t>виде.</w:t>
      </w:r>
    </w:p>
    <w:p w14:paraId="183D4222" w14:textId="77777777" w:rsidR="00927B14" w:rsidRDefault="00000000">
      <w:pPr>
        <w:pStyle w:val="a3"/>
        <w:spacing w:before="40"/>
        <w:ind w:left="1570"/>
      </w:pPr>
      <w:r>
        <w:rPr>
          <w:i/>
        </w:rPr>
        <w:t>Работа</w:t>
      </w:r>
      <w:r>
        <w:rPr>
          <w:i/>
          <w:spacing w:val="-4"/>
        </w:rPr>
        <w:t xml:space="preserve"> </w:t>
      </w:r>
      <w:r>
        <w:rPr>
          <w:i/>
        </w:rPr>
        <w:t>с</w:t>
      </w:r>
      <w:r>
        <w:rPr>
          <w:i/>
          <w:spacing w:val="-3"/>
        </w:rPr>
        <w:t xml:space="preserve"> </w:t>
      </w:r>
      <w:r>
        <w:rPr>
          <w:i/>
        </w:rPr>
        <w:t>информацией</w:t>
      </w:r>
      <w:r>
        <w:rPr>
          <w:i/>
          <w:spacing w:val="-2"/>
        </w:rPr>
        <w:t xml:space="preserve"> </w:t>
      </w:r>
      <w:r>
        <w:t>как</w:t>
      </w:r>
      <w:r>
        <w:rPr>
          <w:spacing w:val="-4"/>
        </w:rPr>
        <w:t xml:space="preserve"> </w:t>
      </w:r>
      <w:r>
        <w:t>часть</w:t>
      </w:r>
      <w:r>
        <w:rPr>
          <w:spacing w:val="-6"/>
        </w:rPr>
        <w:t xml:space="preserve"> </w:t>
      </w:r>
      <w:r>
        <w:t>познавательных</w:t>
      </w:r>
      <w:r>
        <w:rPr>
          <w:spacing w:val="-2"/>
        </w:rPr>
        <w:t xml:space="preserve"> </w:t>
      </w:r>
      <w:r>
        <w:t>универсальных</w:t>
      </w:r>
      <w:r>
        <w:rPr>
          <w:spacing w:val="-3"/>
        </w:rPr>
        <w:t xml:space="preserve"> </w:t>
      </w:r>
      <w:r>
        <w:t>учебных</w:t>
      </w:r>
      <w:r>
        <w:rPr>
          <w:spacing w:val="-7"/>
        </w:rPr>
        <w:t xml:space="preserve"> </w:t>
      </w:r>
      <w:r>
        <w:t>действий</w:t>
      </w:r>
      <w:r>
        <w:rPr>
          <w:spacing w:val="-2"/>
        </w:rPr>
        <w:t xml:space="preserve"> </w:t>
      </w:r>
      <w:r>
        <w:t>способствует</w:t>
      </w:r>
      <w:r>
        <w:rPr>
          <w:spacing w:val="-2"/>
        </w:rPr>
        <w:t xml:space="preserve"> </w:t>
      </w:r>
      <w:r>
        <w:t>формированию</w:t>
      </w:r>
      <w:r>
        <w:rPr>
          <w:spacing w:val="-5"/>
        </w:rPr>
        <w:t xml:space="preserve"> </w:t>
      </w:r>
      <w:r>
        <w:t>умений:</w:t>
      </w:r>
    </w:p>
    <w:p w14:paraId="011ECA8D" w14:textId="77777777" w:rsidR="00927B14" w:rsidRDefault="00000000">
      <w:pPr>
        <w:pStyle w:val="a6"/>
        <w:numPr>
          <w:ilvl w:val="0"/>
          <w:numId w:val="104"/>
        </w:numPr>
        <w:tabs>
          <w:tab w:val="left" w:pos="851"/>
        </w:tabs>
        <w:spacing w:before="43"/>
        <w:ind w:left="850" w:hanging="242"/>
        <w:rPr>
          <w:sz w:val="24"/>
        </w:rPr>
      </w:pPr>
      <w:r>
        <w:rPr>
          <w:sz w:val="24"/>
        </w:rPr>
        <w:t>понимать,</w:t>
      </w:r>
      <w:r>
        <w:rPr>
          <w:spacing w:val="-1"/>
          <w:sz w:val="24"/>
        </w:rPr>
        <w:t xml:space="preserve"> </w:t>
      </w:r>
      <w:r>
        <w:rPr>
          <w:sz w:val="24"/>
        </w:rPr>
        <w:t>что</w:t>
      </w:r>
      <w:r>
        <w:rPr>
          <w:spacing w:val="-2"/>
          <w:sz w:val="24"/>
        </w:rPr>
        <w:t xml:space="preserve"> </w:t>
      </w:r>
      <w:r>
        <w:rPr>
          <w:sz w:val="24"/>
        </w:rPr>
        <w:t>информация</w:t>
      </w:r>
      <w:r>
        <w:rPr>
          <w:spacing w:val="-1"/>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представлена</w:t>
      </w:r>
      <w:r>
        <w:rPr>
          <w:spacing w:val="-3"/>
          <w:sz w:val="24"/>
        </w:rPr>
        <w:t xml:space="preserve"> </w:t>
      </w:r>
      <w:r>
        <w:rPr>
          <w:sz w:val="24"/>
        </w:rPr>
        <w:t>в</w:t>
      </w:r>
      <w:r>
        <w:rPr>
          <w:spacing w:val="-4"/>
          <w:sz w:val="24"/>
        </w:rPr>
        <w:t xml:space="preserve"> </w:t>
      </w:r>
      <w:r>
        <w:rPr>
          <w:sz w:val="24"/>
        </w:rPr>
        <w:t>разной</w:t>
      </w:r>
      <w:r>
        <w:rPr>
          <w:spacing w:val="-6"/>
          <w:sz w:val="24"/>
        </w:rPr>
        <w:t xml:space="preserve"> </w:t>
      </w:r>
      <w:r>
        <w:rPr>
          <w:sz w:val="24"/>
        </w:rPr>
        <w:t>форме</w:t>
      </w:r>
      <w:r>
        <w:rPr>
          <w:spacing w:val="1"/>
          <w:sz w:val="24"/>
        </w:rPr>
        <w:t xml:space="preserve"> </w:t>
      </w:r>
      <w:r>
        <w:rPr>
          <w:sz w:val="24"/>
        </w:rPr>
        <w:t>–</w:t>
      </w:r>
      <w:r>
        <w:rPr>
          <w:spacing w:val="-7"/>
          <w:sz w:val="24"/>
        </w:rPr>
        <w:t xml:space="preserve"> </w:t>
      </w:r>
      <w:r>
        <w:rPr>
          <w:sz w:val="24"/>
        </w:rPr>
        <w:t>текста, иллюстраций,</w:t>
      </w:r>
      <w:r>
        <w:rPr>
          <w:spacing w:val="-5"/>
          <w:sz w:val="24"/>
        </w:rPr>
        <w:t xml:space="preserve"> </w:t>
      </w:r>
      <w:r>
        <w:rPr>
          <w:sz w:val="24"/>
        </w:rPr>
        <w:t>видео,</w:t>
      </w:r>
      <w:r>
        <w:rPr>
          <w:spacing w:val="-4"/>
          <w:sz w:val="24"/>
        </w:rPr>
        <w:t xml:space="preserve"> </w:t>
      </w:r>
      <w:r>
        <w:rPr>
          <w:sz w:val="24"/>
        </w:rPr>
        <w:t>таблицы;</w:t>
      </w:r>
    </w:p>
    <w:p w14:paraId="154D3F8B" w14:textId="77777777" w:rsidR="00927B14" w:rsidRDefault="00000000">
      <w:pPr>
        <w:pStyle w:val="a6"/>
        <w:numPr>
          <w:ilvl w:val="0"/>
          <w:numId w:val="104"/>
        </w:numPr>
        <w:tabs>
          <w:tab w:val="left" w:pos="851"/>
        </w:tabs>
        <w:spacing w:before="42"/>
        <w:ind w:left="850" w:hanging="242"/>
        <w:rPr>
          <w:sz w:val="24"/>
        </w:rPr>
      </w:pPr>
      <w:r>
        <w:rPr>
          <w:sz w:val="24"/>
        </w:rPr>
        <w:t>соотносить</w:t>
      </w:r>
      <w:r>
        <w:rPr>
          <w:spacing w:val="-2"/>
          <w:sz w:val="24"/>
        </w:rPr>
        <w:t xml:space="preserve"> </w:t>
      </w:r>
      <w:r>
        <w:rPr>
          <w:sz w:val="24"/>
        </w:rPr>
        <w:t>иллюстрацию</w:t>
      </w:r>
      <w:r>
        <w:rPr>
          <w:spacing w:val="-9"/>
          <w:sz w:val="24"/>
        </w:rPr>
        <w:t xml:space="preserve"> </w:t>
      </w:r>
      <w:r>
        <w:rPr>
          <w:sz w:val="24"/>
        </w:rPr>
        <w:t>явления</w:t>
      </w:r>
      <w:r>
        <w:rPr>
          <w:spacing w:val="-6"/>
          <w:sz w:val="24"/>
        </w:rPr>
        <w:t xml:space="preserve"> </w:t>
      </w:r>
      <w:r>
        <w:rPr>
          <w:sz w:val="24"/>
        </w:rPr>
        <w:t>(объекта,</w:t>
      </w:r>
      <w:r>
        <w:rPr>
          <w:spacing w:val="-4"/>
          <w:sz w:val="24"/>
        </w:rPr>
        <w:t xml:space="preserve"> </w:t>
      </w:r>
      <w:r>
        <w:rPr>
          <w:sz w:val="24"/>
        </w:rPr>
        <w:t>предмета)</w:t>
      </w:r>
      <w:r>
        <w:rPr>
          <w:spacing w:val="-1"/>
          <w:sz w:val="24"/>
        </w:rPr>
        <w:t xml:space="preserve"> </w:t>
      </w:r>
      <w:r>
        <w:rPr>
          <w:sz w:val="24"/>
        </w:rPr>
        <w:t>с</w:t>
      </w:r>
      <w:r>
        <w:rPr>
          <w:spacing w:val="-3"/>
          <w:sz w:val="24"/>
        </w:rPr>
        <w:t xml:space="preserve"> </w:t>
      </w:r>
      <w:r>
        <w:rPr>
          <w:sz w:val="24"/>
        </w:rPr>
        <w:t>его</w:t>
      </w:r>
      <w:r>
        <w:rPr>
          <w:spacing w:val="-2"/>
          <w:sz w:val="24"/>
        </w:rPr>
        <w:t xml:space="preserve"> </w:t>
      </w:r>
      <w:r>
        <w:rPr>
          <w:sz w:val="24"/>
        </w:rPr>
        <w:t>названием.</w:t>
      </w:r>
    </w:p>
    <w:p w14:paraId="4F8B7370" w14:textId="77777777" w:rsidR="00927B14" w:rsidRDefault="00000000">
      <w:pPr>
        <w:spacing w:before="41"/>
        <w:ind w:left="1570"/>
        <w:rPr>
          <w:sz w:val="24"/>
        </w:rPr>
      </w:pPr>
      <w:r>
        <w:rPr>
          <w:i/>
          <w:sz w:val="24"/>
        </w:rPr>
        <w:t>Коммуникативные</w:t>
      </w:r>
      <w:r>
        <w:rPr>
          <w:i/>
          <w:spacing w:val="-4"/>
          <w:sz w:val="24"/>
        </w:rPr>
        <w:t xml:space="preserve"> </w:t>
      </w:r>
      <w:r>
        <w:rPr>
          <w:i/>
          <w:sz w:val="24"/>
        </w:rPr>
        <w:t>универсальные</w:t>
      </w:r>
      <w:r>
        <w:rPr>
          <w:i/>
          <w:spacing w:val="-9"/>
          <w:sz w:val="24"/>
        </w:rPr>
        <w:t xml:space="preserve"> </w:t>
      </w:r>
      <w:r>
        <w:rPr>
          <w:i/>
          <w:sz w:val="24"/>
        </w:rPr>
        <w:t>учебные</w:t>
      </w:r>
      <w:r>
        <w:rPr>
          <w:i/>
          <w:spacing w:val="-4"/>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5"/>
          <w:sz w:val="24"/>
        </w:rPr>
        <w:t xml:space="preserve"> </w:t>
      </w:r>
      <w:r>
        <w:rPr>
          <w:sz w:val="24"/>
        </w:rPr>
        <w:t>умений:</w:t>
      </w:r>
    </w:p>
    <w:p w14:paraId="33D88105"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13DA5936" w14:textId="77777777" w:rsidR="00927B14" w:rsidRDefault="00000000">
      <w:pPr>
        <w:pStyle w:val="a6"/>
        <w:numPr>
          <w:ilvl w:val="0"/>
          <w:numId w:val="104"/>
        </w:numPr>
        <w:tabs>
          <w:tab w:val="left" w:pos="851"/>
        </w:tabs>
        <w:spacing w:before="78" w:line="273" w:lineRule="auto"/>
        <w:ind w:right="1610" w:hanging="361"/>
        <w:rPr>
          <w:sz w:val="24"/>
        </w:rPr>
      </w:pPr>
      <w:r>
        <w:rPr>
          <w:sz w:val="24"/>
        </w:rPr>
        <w:lastRenderedPageBreak/>
        <w:t>в</w:t>
      </w:r>
      <w:r>
        <w:rPr>
          <w:spacing w:val="-1"/>
          <w:sz w:val="24"/>
        </w:rPr>
        <w:t xml:space="preserve"> </w:t>
      </w:r>
      <w:r>
        <w:rPr>
          <w:sz w:val="24"/>
        </w:rPr>
        <w:t>процессе</w:t>
      </w:r>
      <w:r>
        <w:rPr>
          <w:spacing w:val="-2"/>
          <w:sz w:val="24"/>
        </w:rPr>
        <w:t xml:space="preserve"> </w:t>
      </w:r>
      <w:r>
        <w:rPr>
          <w:sz w:val="24"/>
        </w:rPr>
        <w:t>учебного</w:t>
      </w:r>
      <w:r>
        <w:rPr>
          <w:spacing w:val="-2"/>
          <w:sz w:val="24"/>
        </w:rPr>
        <w:t xml:space="preserve"> </w:t>
      </w:r>
      <w:r>
        <w:rPr>
          <w:sz w:val="24"/>
        </w:rPr>
        <w:t>диалога</w:t>
      </w:r>
      <w:r>
        <w:rPr>
          <w:spacing w:val="-2"/>
          <w:sz w:val="24"/>
        </w:rPr>
        <w:t xml:space="preserve"> </w:t>
      </w:r>
      <w:r>
        <w:rPr>
          <w:sz w:val="24"/>
        </w:rPr>
        <w:t>слушать говорящего;</w:t>
      </w:r>
      <w:r>
        <w:rPr>
          <w:spacing w:val="-10"/>
          <w:sz w:val="24"/>
        </w:rPr>
        <w:t xml:space="preserve"> </w:t>
      </w:r>
      <w:r>
        <w:rPr>
          <w:sz w:val="24"/>
        </w:rPr>
        <w:t>отвечать</w:t>
      </w:r>
      <w:r>
        <w:rPr>
          <w:spacing w:val="-1"/>
          <w:sz w:val="24"/>
        </w:rPr>
        <w:t xml:space="preserve"> </w:t>
      </w:r>
      <w:r>
        <w:rPr>
          <w:sz w:val="24"/>
        </w:rPr>
        <w:t>на</w:t>
      </w:r>
      <w:r>
        <w:rPr>
          <w:spacing w:val="-7"/>
          <w:sz w:val="24"/>
        </w:rPr>
        <w:t xml:space="preserve"> </w:t>
      </w:r>
      <w:r>
        <w:rPr>
          <w:sz w:val="24"/>
        </w:rPr>
        <w:t>вопросы,</w:t>
      </w:r>
      <w:r>
        <w:rPr>
          <w:spacing w:val="1"/>
          <w:sz w:val="24"/>
        </w:rPr>
        <w:t xml:space="preserve"> </w:t>
      </w:r>
      <w:r>
        <w:rPr>
          <w:sz w:val="24"/>
        </w:rPr>
        <w:t>дополнять</w:t>
      </w:r>
      <w:r>
        <w:rPr>
          <w:spacing w:val="-4"/>
          <w:sz w:val="24"/>
        </w:rPr>
        <w:t xml:space="preserve"> </w:t>
      </w:r>
      <w:r>
        <w:rPr>
          <w:sz w:val="24"/>
        </w:rPr>
        <w:t>ответы</w:t>
      </w:r>
      <w:r>
        <w:rPr>
          <w:spacing w:val="-4"/>
          <w:sz w:val="24"/>
        </w:rPr>
        <w:t xml:space="preserve"> </w:t>
      </w:r>
      <w:r>
        <w:rPr>
          <w:sz w:val="24"/>
        </w:rPr>
        <w:t>участников;</w:t>
      </w:r>
      <w:r>
        <w:rPr>
          <w:spacing w:val="-1"/>
          <w:sz w:val="24"/>
        </w:rPr>
        <w:t xml:space="preserve"> </w:t>
      </w:r>
      <w:r>
        <w:rPr>
          <w:sz w:val="24"/>
        </w:rPr>
        <w:t>уважительно</w:t>
      </w:r>
      <w:r>
        <w:rPr>
          <w:spacing w:val="-1"/>
          <w:sz w:val="24"/>
        </w:rPr>
        <w:t xml:space="preserve"> </w:t>
      </w:r>
      <w:r>
        <w:rPr>
          <w:sz w:val="24"/>
        </w:rPr>
        <w:t>от</w:t>
      </w:r>
      <w:r>
        <w:rPr>
          <w:spacing w:val="-6"/>
          <w:sz w:val="24"/>
        </w:rPr>
        <w:t xml:space="preserve"> </w:t>
      </w:r>
      <w:r>
        <w:rPr>
          <w:sz w:val="24"/>
        </w:rPr>
        <w:t>носиться</w:t>
      </w:r>
      <w:r>
        <w:rPr>
          <w:spacing w:val="-6"/>
          <w:sz w:val="24"/>
        </w:rPr>
        <w:t xml:space="preserve"> </w:t>
      </w:r>
      <w:r>
        <w:rPr>
          <w:sz w:val="24"/>
        </w:rPr>
        <w:t>к</w:t>
      </w:r>
      <w:r>
        <w:rPr>
          <w:spacing w:val="-3"/>
          <w:sz w:val="24"/>
        </w:rPr>
        <w:t xml:space="preserve"> </w:t>
      </w:r>
      <w:r>
        <w:rPr>
          <w:sz w:val="24"/>
        </w:rPr>
        <w:t>разным</w:t>
      </w:r>
      <w:r>
        <w:rPr>
          <w:spacing w:val="-57"/>
          <w:sz w:val="24"/>
        </w:rPr>
        <w:t xml:space="preserve"> </w:t>
      </w:r>
      <w:r>
        <w:rPr>
          <w:sz w:val="24"/>
        </w:rPr>
        <w:t>мнениям;</w:t>
      </w:r>
    </w:p>
    <w:p w14:paraId="3A9D2F87" w14:textId="77777777" w:rsidR="00927B14" w:rsidRDefault="00000000">
      <w:pPr>
        <w:pStyle w:val="a6"/>
        <w:numPr>
          <w:ilvl w:val="0"/>
          <w:numId w:val="104"/>
        </w:numPr>
        <w:tabs>
          <w:tab w:val="left" w:pos="851"/>
        </w:tabs>
        <w:spacing w:before="4"/>
        <w:ind w:left="850" w:hanging="242"/>
        <w:rPr>
          <w:sz w:val="24"/>
        </w:rPr>
      </w:pPr>
      <w:r>
        <w:rPr>
          <w:sz w:val="24"/>
        </w:rPr>
        <w:t>воспроизводить</w:t>
      </w:r>
      <w:r>
        <w:rPr>
          <w:spacing w:val="-3"/>
          <w:sz w:val="24"/>
        </w:rPr>
        <w:t xml:space="preserve"> </w:t>
      </w:r>
      <w:r>
        <w:rPr>
          <w:sz w:val="24"/>
        </w:rPr>
        <w:t>названия</w:t>
      </w:r>
      <w:r>
        <w:rPr>
          <w:spacing w:val="-7"/>
          <w:sz w:val="24"/>
        </w:rPr>
        <w:t xml:space="preserve"> </w:t>
      </w:r>
      <w:r>
        <w:rPr>
          <w:sz w:val="24"/>
        </w:rPr>
        <w:t>своего</w:t>
      </w:r>
      <w:r>
        <w:rPr>
          <w:spacing w:val="-3"/>
          <w:sz w:val="24"/>
        </w:rPr>
        <w:t xml:space="preserve"> </w:t>
      </w:r>
      <w:r>
        <w:rPr>
          <w:sz w:val="24"/>
        </w:rPr>
        <w:t>населенного</w:t>
      </w:r>
      <w:r>
        <w:rPr>
          <w:spacing w:val="-2"/>
          <w:sz w:val="24"/>
        </w:rPr>
        <w:t xml:space="preserve"> </w:t>
      </w:r>
      <w:r>
        <w:rPr>
          <w:sz w:val="24"/>
        </w:rPr>
        <w:t>пункта,</w:t>
      </w:r>
      <w:r>
        <w:rPr>
          <w:spacing w:val="-1"/>
          <w:sz w:val="24"/>
        </w:rPr>
        <w:t xml:space="preserve"> </w:t>
      </w:r>
      <w:r>
        <w:rPr>
          <w:sz w:val="24"/>
        </w:rPr>
        <w:t>название</w:t>
      </w:r>
      <w:r>
        <w:rPr>
          <w:spacing w:val="-3"/>
          <w:sz w:val="24"/>
        </w:rPr>
        <w:t xml:space="preserve"> </w:t>
      </w:r>
      <w:r>
        <w:rPr>
          <w:sz w:val="24"/>
        </w:rPr>
        <w:t>страны,</w:t>
      </w:r>
      <w:r>
        <w:rPr>
          <w:spacing w:val="-6"/>
          <w:sz w:val="24"/>
        </w:rPr>
        <w:t xml:space="preserve"> </w:t>
      </w:r>
      <w:r>
        <w:rPr>
          <w:sz w:val="24"/>
        </w:rPr>
        <w:t>её</w:t>
      </w:r>
      <w:r>
        <w:rPr>
          <w:spacing w:val="-3"/>
          <w:sz w:val="24"/>
        </w:rPr>
        <w:t xml:space="preserve"> </w:t>
      </w:r>
      <w:r>
        <w:rPr>
          <w:sz w:val="24"/>
        </w:rPr>
        <w:t>столицы;</w:t>
      </w:r>
      <w:r>
        <w:rPr>
          <w:spacing w:val="-7"/>
          <w:sz w:val="24"/>
        </w:rPr>
        <w:t xml:space="preserve"> </w:t>
      </w:r>
      <w:r>
        <w:rPr>
          <w:sz w:val="24"/>
        </w:rPr>
        <w:t>воспроизводить</w:t>
      </w:r>
      <w:r>
        <w:rPr>
          <w:spacing w:val="-6"/>
          <w:sz w:val="24"/>
        </w:rPr>
        <w:t xml:space="preserve"> </w:t>
      </w:r>
      <w:r>
        <w:rPr>
          <w:sz w:val="24"/>
        </w:rPr>
        <w:t>наизусть</w:t>
      </w:r>
      <w:r>
        <w:rPr>
          <w:spacing w:val="-1"/>
          <w:sz w:val="24"/>
        </w:rPr>
        <w:t xml:space="preserve"> </w:t>
      </w:r>
      <w:r>
        <w:rPr>
          <w:sz w:val="24"/>
        </w:rPr>
        <w:t>слова</w:t>
      </w:r>
      <w:r>
        <w:rPr>
          <w:spacing w:val="-8"/>
          <w:sz w:val="24"/>
        </w:rPr>
        <w:t xml:space="preserve"> </w:t>
      </w:r>
      <w:r>
        <w:rPr>
          <w:sz w:val="24"/>
        </w:rPr>
        <w:t>гимна</w:t>
      </w:r>
      <w:r>
        <w:rPr>
          <w:spacing w:val="-4"/>
          <w:sz w:val="24"/>
        </w:rPr>
        <w:t xml:space="preserve"> </w:t>
      </w:r>
      <w:r>
        <w:rPr>
          <w:sz w:val="24"/>
        </w:rPr>
        <w:t>России;</w:t>
      </w:r>
    </w:p>
    <w:p w14:paraId="3B352FC0" w14:textId="77777777" w:rsidR="00927B14" w:rsidRDefault="00000000">
      <w:pPr>
        <w:pStyle w:val="a6"/>
        <w:numPr>
          <w:ilvl w:val="0"/>
          <w:numId w:val="104"/>
        </w:numPr>
        <w:tabs>
          <w:tab w:val="left" w:pos="851"/>
        </w:tabs>
        <w:spacing w:before="42"/>
        <w:ind w:left="850" w:hanging="242"/>
        <w:rPr>
          <w:sz w:val="24"/>
        </w:rPr>
      </w:pPr>
      <w:r>
        <w:rPr>
          <w:sz w:val="24"/>
        </w:rPr>
        <w:t>соотносить</w:t>
      </w:r>
      <w:r>
        <w:rPr>
          <w:spacing w:val="-3"/>
          <w:sz w:val="24"/>
        </w:rPr>
        <w:t xml:space="preserve"> </w:t>
      </w:r>
      <w:r>
        <w:rPr>
          <w:sz w:val="24"/>
        </w:rPr>
        <w:t>предметы</w:t>
      </w:r>
      <w:r>
        <w:rPr>
          <w:spacing w:val="-1"/>
          <w:sz w:val="24"/>
        </w:rPr>
        <w:t xml:space="preserve"> </w:t>
      </w:r>
      <w:r>
        <w:rPr>
          <w:sz w:val="24"/>
        </w:rPr>
        <w:t>декоративно-прикладного</w:t>
      </w:r>
      <w:r>
        <w:rPr>
          <w:spacing w:val="-2"/>
          <w:sz w:val="24"/>
        </w:rPr>
        <w:t xml:space="preserve"> </w:t>
      </w:r>
      <w:r>
        <w:rPr>
          <w:sz w:val="24"/>
        </w:rPr>
        <w:t>искусства</w:t>
      </w:r>
      <w:r>
        <w:rPr>
          <w:spacing w:val="-4"/>
          <w:sz w:val="24"/>
        </w:rPr>
        <w:t xml:space="preserve"> </w:t>
      </w:r>
      <w:r>
        <w:rPr>
          <w:sz w:val="24"/>
        </w:rPr>
        <w:t>с</w:t>
      </w:r>
      <w:r>
        <w:rPr>
          <w:spacing w:val="-3"/>
          <w:sz w:val="24"/>
        </w:rPr>
        <w:t xml:space="preserve"> </w:t>
      </w:r>
      <w:r>
        <w:rPr>
          <w:sz w:val="24"/>
        </w:rPr>
        <w:t>принадлежностью</w:t>
      </w:r>
      <w:r>
        <w:rPr>
          <w:spacing w:val="-4"/>
          <w:sz w:val="24"/>
        </w:rPr>
        <w:t xml:space="preserve"> </w:t>
      </w:r>
      <w:r>
        <w:rPr>
          <w:sz w:val="24"/>
        </w:rPr>
        <w:t>народу</w:t>
      </w:r>
      <w:r>
        <w:rPr>
          <w:spacing w:val="-12"/>
          <w:sz w:val="24"/>
        </w:rPr>
        <w:t xml:space="preserve"> </w:t>
      </w:r>
      <w:r>
        <w:rPr>
          <w:sz w:val="24"/>
        </w:rPr>
        <w:t>РФ,</w:t>
      </w:r>
      <w:r>
        <w:rPr>
          <w:spacing w:val="-5"/>
          <w:sz w:val="24"/>
        </w:rPr>
        <w:t xml:space="preserve"> </w:t>
      </w:r>
      <w:r>
        <w:rPr>
          <w:sz w:val="24"/>
        </w:rPr>
        <w:t>описывать</w:t>
      </w:r>
      <w:r>
        <w:rPr>
          <w:spacing w:val="-5"/>
          <w:sz w:val="24"/>
        </w:rPr>
        <w:t xml:space="preserve"> </w:t>
      </w:r>
      <w:r>
        <w:rPr>
          <w:sz w:val="24"/>
        </w:rPr>
        <w:t>предмет</w:t>
      </w:r>
      <w:r>
        <w:rPr>
          <w:spacing w:val="-2"/>
          <w:sz w:val="24"/>
        </w:rPr>
        <w:t xml:space="preserve"> </w:t>
      </w:r>
      <w:r>
        <w:rPr>
          <w:sz w:val="24"/>
        </w:rPr>
        <w:t>по</w:t>
      </w:r>
      <w:r>
        <w:rPr>
          <w:spacing w:val="-2"/>
          <w:sz w:val="24"/>
        </w:rPr>
        <w:t xml:space="preserve"> </w:t>
      </w:r>
      <w:r>
        <w:rPr>
          <w:sz w:val="24"/>
        </w:rPr>
        <w:t>предложенному</w:t>
      </w:r>
      <w:r>
        <w:rPr>
          <w:spacing w:val="-12"/>
          <w:sz w:val="24"/>
        </w:rPr>
        <w:t xml:space="preserve"> </w:t>
      </w:r>
      <w:r>
        <w:rPr>
          <w:sz w:val="24"/>
        </w:rPr>
        <w:t>плану;</w:t>
      </w:r>
    </w:p>
    <w:p w14:paraId="0275AD33" w14:textId="77777777" w:rsidR="00927B14" w:rsidRDefault="00000000">
      <w:pPr>
        <w:pStyle w:val="a6"/>
        <w:numPr>
          <w:ilvl w:val="0"/>
          <w:numId w:val="104"/>
        </w:numPr>
        <w:tabs>
          <w:tab w:val="left" w:pos="851"/>
        </w:tabs>
        <w:spacing w:before="37"/>
        <w:ind w:left="850" w:hanging="242"/>
        <w:rPr>
          <w:sz w:val="24"/>
        </w:rPr>
      </w:pPr>
      <w:r>
        <w:rPr>
          <w:sz w:val="24"/>
        </w:rPr>
        <w:t>описывать</w:t>
      </w:r>
      <w:r>
        <w:rPr>
          <w:spacing w:val="-4"/>
          <w:sz w:val="24"/>
        </w:rPr>
        <w:t xml:space="preserve"> </w:t>
      </w:r>
      <w:r>
        <w:rPr>
          <w:sz w:val="24"/>
        </w:rPr>
        <w:t>по предложенному</w:t>
      </w:r>
      <w:r>
        <w:rPr>
          <w:spacing w:val="-9"/>
          <w:sz w:val="24"/>
        </w:rPr>
        <w:t xml:space="preserve"> </w:t>
      </w:r>
      <w:r>
        <w:rPr>
          <w:sz w:val="24"/>
        </w:rPr>
        <w:t>плану</w:t>
      </w:r>
      <w:r>
        <w:rPr>
          <w:spacing w:val="-10"/>
          <w:sz w:val="24"/>
        </w:rPr>
        <w:t xml:space="preserve"> </w:t>
      </w:r>
      <w:r>
        <w:rPr>
          <w:sz w:val="24"/>
        </w:rPr>
        <w:t>время года,</w:t>
      </w:r>
      <w:r>
        <w:rPr>
          <w:spacing w:val="2"/>
          <w:sz w:val="24"/>
        </w:rPr>
        <w:t xml:space="preserve"> </w:t>
      </w:r>
      <w:r>
        <w:rPr>
          <w:sz w:val="24"/>
        </w:rPr>
        <w:t>передавать</w:t>
      </w:r>
      <w:r>
        <w:rPr>
          <w:spacing w:val="-3"/>
          <w:sz w:val="24"/>
        </w:rPr>
        <w:t xml:space="preserve"> </w:t>
      </w:r>
      <w:r>
        <w:rPr>
          <w:sz w:val="24"/>
        </w:rPr>
        <w:t>в рассказе</w:t>
      </w:r>
      <w:r>
        <w:rPr>
          <w:spacing w:val="-1"/>
          <w:sz w:val="24"/>
        </w:rPr>
        <w:t xml:space="preserve"> </w:t>
      </w:r>
      <w:r>
        <w:rPr>
          <w:sz w:val="24"/>
        </w:rPr>
        <w:t>своё</w:t>
      </w:r>
      <w:r>
        <w:rPr>
          <w:spacing w:val="-6"/>
          <w:sz w:val="24"/>
        </w:rPr>
        <w:t xml:space="preserve"> </w:t>
      </w:r>
      <w:r>
        <w:rPr>
          <w:sz w:val="24"/>
        </w:rPr>
        <w:t>отношение</w:t>
      </w:r>
      <w:r>
        <w:rPr>
          <w:spacing w:val="-6"/>
          <w:sz w:val="24"/>
        </w:rPr>
        <w:t xml:space="preserve"> </w:t>
      </w:r>
      <w:r>
        <w:rPr>
          <w:sz w:val="24"/>
        </w:rPr>
        <w:t>к</w:t>
      </w:r>
      <w:r>
        <w:rPr>
          <w:spacing w:val="-2"/>
          <w:sz w:val="24"/>
        </w:rPr>
        <w:t xml:space="preserve"> </w:t>
      </w:r>
      <w:r>
        <w:rPr>
          <w:sz w:val="24"/>
        </w:rPr>
        <w:t>природным</w:t>
      </w:r>
      <w:r>
        <w:rPr>
          <w:spacing w:val="1"/>
          <w:sz w:val="24"/>
        </w:rPr>
        <w:t xml:space="preserve"> </w:t>
      </w:r>
      <w:r>
        <w:rPr>
          <w:sz w:val="24"/>
        </w:rPr>
        <w:t>явлениям;</w:t>
      </w:r>
    </w:p>
    <w:p w14:paraId="778225D6" w14:textId="77777777" w:rsidR="00927B14" w:rsidRDefault="00000000">
      <w:pPr>
        <w:pStyle w:val="a6"/>
        <w:numPr>
          <w:ilvl w:val="0"/>
          <w:numId w:val="104"/>
        </w:numPr>
        <w:tabs>
          <w:tab w:val="left" w:pos="851"/>
        </w:tabs>
        <w:spacing w:before="42"/>
        <w:ind w:left="850" w:hanging="242"/>
        <w:rPr>
          <w:sz w:val="24"/>
        </w:rPr>
      </w:pPr>
      <w:r>
        <w:rPr>
          <w:sz w:val="24"/>
        </w:rPr>
        <w:t>сравнивать</w:t>
      </w:r>
      <w:r>
        <w:rPr>
          <w:spacing w:val="-3"/>
          <w:sz w:val="24"/>
        </w:rPr>
        <w:t xml:space="preserve"> </w:t>
      </w:r>
      <w:r>
        <w:rPr>
          <w:sz w:val="24"/>
        </w:rPr>
        <w:t>домашних</w:t>
      </w:r>
      <w:r>
        <w:rPr>
          <w:spacing w:val="-4"/>
          <w:sz w:val="24"/>
        </w:rPr>
        <w:t xml:space="preserve"> </w:t>
      </w:r>
      <w:r>
        <w:rPr>
          <w:sz w:val="24"/>
        </w:rPr>
        <w:t>и</w:t>
      </w:r>
      <w:r>
        <w:rPr>
          <w:spacing w:val="-4"/>
          <w:sz w:val="24"/>
        </w:rPr>
        <w:t xml:space="preserve"> </w:t>
      </w:r>
      <w:r>
        <w:rPr>
          <w:sz w:val="24"/>
        </w:rPr>
        <w:t>диких</w:t>
      </w:r>
      <w:r>
        <w:rPr>
          <w:spacing w:val="-4"/>
          <w:sz w:val="24"/>
        </w:rPr>
        <w:t xml:space="preserve"> </w:t>
      </w:r>
      <w:r>
        <w:rPr>
          <w:sz w:val="24"/>
        </w:rPr>
        <w:t>животных,</w:t>
      </w:r>
      <w:r>
        <w:rPr>
          <w:spacing w:val="-3"/>
          <w:sz w:val="24"/>
        </w:rPr>
        <w:t xml:space="preserve"> </w:t>
      </w:r>
      <w:r>
        <w:rPr>
          <w:sz w:val="24"/>
        </w:rPr>
        <w:t>объяснять,</w:t>
      </w:r>
      <w:r>
        <w:rPr>
          <w:spacing w:val="9"/>
          <w:sz w:val="24"/>
        </w:rPr>
        <w:t xml:space="preserve"> </w:t>
      </w:r>
      <w:r>
        <w:rPr>
          <w:sz w:val="24"/>
        </w:rPr>
        <w:t>чем</w:t>
      </w:r>
      <w:r>
        <w:rPr>
          <w:spacing w:val="-7"/>
          <w:sz w:val="24"/>
        </w:rPr>
        <w:t xml:space="preserve"> </w:t>
      </w:r>
      <w:r>
        <w:rPr>
          <w:sz w:val="24"/>
        </w:rPr>
        <w:t>они</w:t>
      </w:r>
      <w:r>
        <w:rPr>
          <w:spacing w:val="-3"/>
          <w:sz w:val="24"/>
        </w:rPr>
        <w:t xml:space="preserve"> </w:t>
      </w:r>
      <w:r>
        <w:rPr>
          <w:sz w:val="24"/>
        </w:rPr>
        <w:t>различаются.</w:t>
      </w:r>
    </w:p>
    <w:p w14:paraId="56F2784E" w14:textId="77777777" w:rsidR="00927B14" w:rsidRDefault="00000000">
      <w:pPr>
        <w:spacing w:before="40"/>
        <w:ind w:left="1570"/>
        <w:rPr>
          <w:sz w:val="24"/>
        </w:rPr>
      </w:pPr>
      <w:r>
        <w:rPr>
          <w:i/>
          <w:sz w:val="24"/>
        </w:rPr>
        <w:t>Регулятивные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9"/>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6"/>
          <w:sz w:val="24"/>
        </w:rPr>
        <w:t xml:space="preserve"> </w:t>
      </w:r>
      <w:r>
        <w:rPr>
          <w:sz w:val="24"/>
        </w:rPr>
        <w:t>умений:</w:t>
      </w:r>
    </w:p>
    <w:p w14:paraId="2EFE38F4" w14:textId="77777777" w:rsidR="00927B14" w:rsidRDefault="00000000">
      <w:pPr>
        <w:pStyle w:val="a6"/>
        <w:numPr>
          <w:ilvl w:val="0"/>
          <w:numId w:val="104"/>
        </w:numPr>
        <w:tabs>
          <w:tab w:val="left" w:pos="851"/>
        </w:tabs>
        <w:spacing w:before="43" w:line="273" w:lineRule="auto"/>
        <w:ind w:right="1372" w:hanging="361"/>
        <w:rPr>
          <w:sz w:val="24"/>
        </w:rPr>
      </w:pPr>
      <w:r>
        <w:rPr>
          <w:spacing w:val="-1"/>
          <w:sz w:val="24"/>
        </w:rPr>
        <w:t xml:space="preserve">сравнивать организацию своей жизни с установленными правилами </w:t>
      </w:r>
      <w:r>
        <w:rPr>
          <w:sz w:val="24"/>
        </w:rPr>
        <w:t>здорового образа жизни (выполнение режима, двигательная активно сть,</w:t>
      </w:r>
      <w:r>
        <w:rPr>
          <w:spacing w:val="-57"/>
          <w:sz w:val="24"/>
        </w:rPr>
        <w:t xml:space="preserve"> </w:t>
      </w:r>
      <w:r>
        <w:rPr>
          <w:sz w:val="24"/>
        </w:rPr>
        <w:t>закаливание,</w:t>
      </w:r>
      <w:r>
        <w:rPr>
          <w:spacing w:val="3"/>
          <w:sz w:val="24"/>
        </w:rPr>
        <w:t xml:space="preserve"> </w:t>
      </w:r>
      <w:r>
        <w:rPr>
          <w:sz w:val="24"/>
        </w:rPr>
        <w:t>безопасность</w:t>
      </w:r>
      <w:r>
        <w:rPr>
          <w:spacing w:val="2"/>
          <w:sz w:val="24"/>
        </w:rPr>
        <w:t xml:space="preserve"> </w:t>
      </w:r>
      <w:r>
        <w:rPr>
          <w:sz w:val="24"/>
        </w:rPr>
        <w:t>использования</w:t>
      </w:r>
      <w:r>
        <w:rPr>
          <w:spacing w:val="-3"/>
          <w:sz w:val="24"/>
        </w:rPr>
        <w:t xml:space="preserve"> </w:t>
      </w:r>
      <w:r>
        <w:rPr>
          <w:sz w:val="24"/>
        </w:rPr>
        <w:t>бытовых</w:t>
      </w:r>
      <w:r>
        <w:rPr>
          <w:spacing w:val="-3"/>
          <w:sz w:val="24"/>
        </w:rPr>
        <w:t xml:space="preserve"> </w:t>
      </w:r>
      <w:r>
        <w:rPr>
          <w:sz w:val="24"/>
        </w:rPr>
        <w:t>электроприборов);</w:t>
      </w:r>
    </w:p>
    <w:p w14:paraId="69DBC2B4" w14:textId="77777777" w:rsidR="00927B14" w:rsidRDefault="00000000">
      <w:pPr>
        <w:pStyle w:val="a6"/>
        <w:numPr>
          <w:ilvl w:val="0"/>
          <w:numId w:val="104"/>
        </w:numPr>
        <w:tabs>
          <w:tab w:val="left" w:pos="851"/>
        </w:tabs>
        <w:spacing w:before="4"/>
        <w:ind w:left="850" w:hanging="242"/>
        <w:rPr>
          <w:sz w:val="24"/>
        </w:rPr>
      </w:pPr>
      <w:r>
        <w:rPr>
          <w:sz w:val="24"/>
        </w:rPr>
        <w:t>оценивать</w:t>
      </w:r>
      <w:r>
        <w:rPr>
          <w:spacing w:val="-5"/>
          <w:sz w:val="24"/>
        </w:rPr>
        <w:t xml:space="preserve"> </w:t>
      </w:r>
      <w:r>
        <w:rPr>
          <w:sz w:val="24"/>
        </w:rPr>
        <w:t>выполнение</w:t>
      </w:r>
      <w:r>
        <w:rPr>
          <w:spacing w:val="-7"/>
          <w:sz w:val="24"/>
        </w:rPr>
        <w:t xml:space="preserve"> </w:t>
      </w:r>
      <w:r>
        <w:rPr>
          <w:sz w:val="24"/>
        </w:rPr>
        <w:t>правил</w:t>
      </w:r>
      <w:r>
        <w:rPr>
          <w:spacing w:val="-7"/>
          <w:sz w:val="24"/>
        </w:rPr>
        <w:t xml:space="preserve"> </w:t>
      </w:r>
      <w:r>
        <w:rPr>
          <w:sz w:val="24"/>
        </w:rPr>
        <w:t>безопасного</w:t>
      </w:r>
      <w:r>
        <w:rPr>
          <w:spacing w:val="-2"/>
          <w:sz w:val="24"/>
        </w:rPr>
        <w:t xml:space="preserve"> </w:t>
      </w:r>
      <w:r>
        <w:rPr>
          <w:sz w:val="24"/>
        </w:rPr>
        <w:t>поведения</w:t>
      </w:r>
      <w:r>
        <w:rPr>
          <w:spacing w:val="-1"/>
          <w:sz w:val="24"/>
        </w:rPr>
        <w:t xml:space="preserve"> </w:t>
      </w:r>
      <w:r>
        <w:rPr>
          <w:sz w:val="24"/>
        </w:rPr>
        <w:t>на</w:t>
      </w:r>
      <w:r>
        <w:rPr>
          <w:spacing w:val="-3"/>
          <w:sz w:val="24"/>
        </w:rPr>
        <w:t xml:space="preserve"> </w:t>
      </w:r>
      <w:r>
        <w:rPr>
          <w:sz w:val="24"/>
        </w:rPr>
        <w:t>дорогах</w:t>
      </w:r>
      <w:r>
        <w:rPr>
          <w:spacing w:val="-6"/>
          <w:sz w:val="24"/>
        </w:rPr>
        <w:t xml:space="preserve"> </w:t>
      </w:r>
      <w:r>
        <w:rPr>
          <w:sz w:val="24"/>
        </w:rPr>
        <w:t>и</w:t>
      </w:r>
      <w:r>
        <w:rPr>
          <w:spacing w:val="-1"/>
          <w:sz w:val="24"/>
        </w:rPr>
        <w:t xml:space="preserve"> </w:t>
      </w:r>
      <w:r>
        <w:rPr>
          <w:sz w:val="24"/>
        </w:rPr>
        <w:t>улицах</w:t>
      </w:r>
      <w:r>
        <w:rPr>
          <w:spacing w:val="-7"/>
          <w:sz w:val="24"/>
        </w:rPr>
        <w:t xml:space="preserve"> </w:t>
      </w:r>
      <w:r>
        <w:rPr>
          <w:sz w:val="24"/>
        </w:rPr>
        <w:t>другими</w:t>
      </w:r>
      <w:r>
        <w:rPr>
          <w:spacing w:val="-1"/>
          <w:sz w:val="24"/>
        </w:rPr>
        <w:t xml:space="preserve"> </w:t>
      </w:r>
      <w:r>
        <w:rPr>
          <w:sz w:val="24"/>
        </w:rPr>
        <w:t>детьми,</w:t>
      </w:r>
      <w:r>
        <w:rPr>
          <w:spacing w:val="-4"/>
          <w:sz w:val="24"/>
        </w:rPr>
        <w:t xml:space="preserve"> </w:t>
      </w:r>
      <w:r>
        <w:rPr>
          <w:sz w:val="24"/>
        </w:rPr>
        <w:t>выполнять</w:t>
      </w:r>
      <w:r>
        <w:rPr>
          <w:spacing w:val="-5"/>
          <w:sz w:val="24"/>
        </w:rPr>
        <w:t xml:space="preserve"> </w:t>
      </w:r>
      <w:r>
        <w:rPr>
          <w:sz w:val="24"/>
        </w:rPr>
        <w:t>самооценку;</w:t>
      </w:r>
    </w:p>
    <w:p w14:paraId="2EC959F8" w14:textId="77777777" w:rsidR="00927B14" w:rsidRDefault="00000000">
      <w:pPr>
        <w:pStyle w:val="a6"/>
        <w:numPr>
          <w:ilvl w:val="0"/>
          <w:numId w:val="104"/>
        </w:numPr>
        <w:tabs>
          <w:tab w:val="left" w:pos="851"/>
        </w:tabs>
        <w:spacing w:before="42" w:line="268" w:lineRule="auto"/>
        <w:ind w:right="1402" w:hanging="361"/>
        <w:rPr>
          <w:sz w:val="24"/>
        </w:rPr>
      </w:pPr>
      <w:r>
        <w:rPr>
          <w:sz w:val="24"/>
        </w:rPr>
        <w:t>анализировать предложенные ситуации: устанавливать нарушения режима дня, организации учебной работы; нарушения правил дорожного</w:t>
      </w:r>
      <w:r>
        <w:rPr>
          <w:spacing w:val="-57"/>
          <w:sz w:val="24"/>
        </w:rPr>
        <w:t xml:space="preserve"> </w:t>
      </w:r>
      <w:r>
        <w:rPr>
          <w:sz w:val="24"/>
        </w:rPr>
        <w:t>движения,</w:t>
      </w:r>
      <w:r>
        <w:rPr>
          <w:spacing w:val="-2"/>
          <w:sz w:val="24"/>
        </w:rPr>
        <w:t xml:space="preserve"> </w:t>
      </w:r>
      <w:r>
        <w:rPr>
          <w:sz w:val="24"/>
        </w:rPr>
        <w:t>правил</w:t>
      </w:r>
      <w:r>
        <w:rPr>
          <w:spacing w:val="2"/>
          <w:sz w:val="24"/>
        </w:rPr>
        <w:t xml:space="preserve"> </w:t>
      </w:r>
      <w:r>
        <w:rPr>
          <w:sz w:val="24"/>
        </w:rPr>
        <w:t>пользования</w:t>
      </w:r>
      <w:r>
        <w:rPr>
          <w:spacing w:val="2"/>
          <w:sz w:val="24"/>
        </w:rPr>
        <w:t xml:space="preserve"> </w:t>
      </w:r>
      <w:r>
        <w:rPr>
          <w:sz w:val="24"/>
        </w:rPr>
        <w:t>электро-</w:t>
      </w:r>
      <w:r>
        <w:rPr>
          <w:spacing w:val="-1"/>
          <w:sz w:val="24"/>
        </w:rPr>
        <w:t xml:space="preserve"> </w:t>
      </w:r>
      <w:r>
        <w:rPr>
          <w:sz w:val="24"/>
        </w:rPr>
        <w:t>и</w:t>
      </w:r>
      <w:r>
        <w:rPr>
          <w:spacing w:val="-2"/>
          <w:sz w:val="24"/>
        </w:rPr>
        <w:t xml:space="preserve"> </w:t>
      </w:r>
      <w:r>
        <w:rPr>
          <w:sz w:val="24"/>
        </w:rPr>
        <w:t>газовыми</w:t>
      </w:r>
      <w:r>
        <w:rPr>
          <w:spacing w:val="-2"/>
          <w:sz w:val="24"/>
        </w:rPr>
        <w:t xml:space="preserve"> </w:t>
      </w:r>
      <w:r>
        <w:rPr>
          <w:sz w:val="24"/>
        </w:rPr>
        <w:t>приборами.</w:t>
      </w:r>
    </w:p>
    <w:p w14:paraId="7D8D4C1E" w14:textId="77777777" w:rsidR="00927B14" w:rsidRDefault="00000000">
      <w:pPr>
        <w:spacing w:before="7"/>
        <w:ind w:left="1570"/>
        <w:rPr>
          <w:sz w:val="24"/>
        </w:rPr>
      </w:pPr>
      <w:r>
        <w:rPr>
          <w:i/>
          <w:sz w:val="24"/>
        </w:rPr>
        <w:t>Совместная</w:t>
      </w:r>
      <w:r>
        <w:rPr>
          <w:i/>
          <w:spacing w:val="-6"/>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6"/>
          <w:sz w:val="24"/>
        </w:rPr>
        <w:t xml:space="preserve"> </w:t>
      </w:r>
      <w:r>
        <w:rPr>
          <w:sz w:val="24"/>
        </w:rPr>
        <w:t>умений:</w:t>
      </w:r>
    </w:p>
    <w:p w14:paraId="30AE109D" w14:textId="77777777" w:rsidR="00927B14" w:rsidRDefault="00000000">
      <w:pPr>
        <w:pStyle w:val="a6"/>
        <w:numPr>
          <w:ilvl w:val="0"/>
          <w:numId w:val="104"/>
        </w:numPr>
        <w:tabs>
          <w:tab w:val="left" w:pos="851"/>
        </w:tabs>
        <w:spacing w:before="48" w:line="268" w:lineRule="auto"/>
        <w:ind w:right="1540" w:hanging="361"/>
        <w:rPr>
          <w:sz w:val="24"/>
        </w:rPr>
      </w:pPr>
      <w:r>
        <w:rPr>
          <w:sz w:val="24"/>
        </w:rPr>
        <w:t>соблюдать правила общения в совместной деятельности: договариваться, справедливо распределять работу, определять нарушение правил</w:t>
      </w:r>
      <w:r>
        <w:rPr>
          <w:spacing w:val="-57"/>
          <w:sz w:val="24"/>
        </w:rPr>
        <w:t xml:space="preserve"> </w:t>
      </w:r>
      <w:r>
        <w:rPr>
          <w:sz w:val="24"/>
        </w:rPr>
        <w:t>взаимоотношений,</w:t>
      </w:r>
      <w:r>
        <w:rPr>
          <w:spacing w:val="-2"/>
          <w:sz w:val="24"/>
        </w:rPr>
        <w:t xml:space="preserve"> </w:t>
      </w:r>
      <w:r>
        <w:rPr>
          <w:sz w:val="24"/>
        </w:rPr>
        <w:t>при</w:t>
      </w:r>
      <w:r>
        <w:rPr>
          <w:spacing w:val="-2"/>
          <w:sz w:val="24"/>
        </w:rPr>
        <w:t xml:space="preserve"> </w:t>
      </w:r>
      <w:r>
        <w:rPr>
          <w:sz w:val="24"/>
        </w:rPr>
        <w:t>участии</w:t>
      </w:r>
      <w:r>
        <w:rPr>
          <w:spacing w:val="6"/>
          <w:sz w:val="24"/>
        </w:rPr>
        <w:t xml:space="preserve"> </w:t>
      </w:r>
      <w:r>
        <w:rPr>
          <w:sz w:val="24"/>
        </w:rPr>
        <w:t>учителя</w:t>
      </w:r>
      <w:r>
        <w:rPr>
          <w:spacing w:val="6"/>
          <w:sz w:val="24"/>
        </w:rPr>
        <w:t xml:space="preserve"> </w:t>
      </w:r>
      <w:r>
        <w:rPr>
          <w:sz w:val="24"/>
        </w:rPr>
        <w:t>устранять</w:t>
      </w:r>
      <w:r>
        <w:rPr>
          <w:spacing w:val="2"/>
          <w:sz w:val="24"/>
        </w:rPr>
        <w:t xml:space="preserve"> </w:t>
      </w:r>
      <w:r>
        <w:rPr>
          <w:sz w:val="24"/>
        </w:rPr>
        <w:t>возникающие</w:t>
      </w:r>
      <w:r>
        <w:rPr>
          <w:spacing w:val="1"/>
          <w:sz w:val="24"/>
        </w:rPr>
        <w:t xml:space="preserve"> </w:t>
      </w:r>
      <w:r>
        <w:rPr>
          <w:sz w:val="24"/>
        </w:rPr>
        <w:t>конфликты.</w:t>
      </w:r>
    </w:p>
    <w:p w14:paraId="20C0184D" w14:textId="77777777" w:rsidR="00927B14" w:rsidRDefault="00000000">
      <w:pPr>
        <w:pStyle w:val="2"/>
        <w:numPr>
          <w:ilvl w:val="0"/>
          <w:numId w:val="96"/>
        </w:numPr>
        <w:tabs>
          <w:tab w:val="left" w:pos="1153"/>
        </w:tabs>
        <w:spacing w:before="13"/>
      </w:pPr>
      <w:r>
        <w:t>КЛАСС</w:t>
      </w:r>
    </w:p>
    <w:p w14:paraId="0470FD78" w14:textId="77777777" w:rsidR="00927B14" w:rsidRDefault="00000000">
      <w:pPr>
        <w:spacing w:before="36"/>
        <w:ind w:left="1570"/>
        <w:rPr>
          <w:i/>
          <w:sz w:val="24"/>
        </w:rPr>
      </w:pPr>
      <w:r>
        <w:rPr>
          <w:i/>
          <w:sz w:val="24"/>
        </w:rPr>
        <w:t>Человек</w:t>
      </w:r>
      <w:r>
        <w:rPr>
          <w:i/>
          <w:spacing w:val="-3"/>
          <w:sz w:val="24"/>
        </w:rPr>
        <w:t xml:space="preserve"> </w:t>
      </w:r>
      <w:r>
        <w:rPr>
          <w:i/>
          <w:sz w:val="24"/>
        </w:rPr>
        <w:t>и общество</w:t>
      </w:r>
    </w:p>
    <w:p w14:paraId="7DB8A09C" w14:textId="77777777" w:rsidR="00927B14" w:rsidRDefault="00000000">
      <w:pPr>
        <w:pStyle w:val="a3"/>
        <w:spacing w:before="46"/>
        <w:ind w:left="1570"/>
      </w:pPr>
      <w:r>
        <w:t>Наша</w:t>
      </w:r>
      <w:r>
        <w:rPr>
          <w:spacing w:val="-2"/>
        </w:rPr>
        <w:t xml:space="preserve"> </w:t>
      </w:r>
      <w:r>
        <w:t>Родина –</w:t>
      </w:r>
      <w:r>
        <w:rPr>
          <w:spacing w:val="-6"/>
        </w:rPr>
        <w:t xml:space="preserve"> </w:t>
      </w:r>
      <w:r>
        <w:t>Россия,</w:t>
      </w:r>
      <w:r>
        <w:rPr>
          <w:spacing w:val="-4"/>
        </w:rPr>
        <w:t xml:space="preserve"> </w:t>
      </w:r>
      <w:r>
        <w:t>Российская</w:t>
      </w:r>
      <w:r>
        <w:rPr>
          <w:spacing w:val="-1"/>
        </w:rPr>
        <w:t xml:space="preserve"> </w:t>
      </w:r>
      <w:r>
        <w:t>Федерация.</w:t>
      </w:r>
      <w:r>
        <w:rPr>
          <w:spacing w:val="-7"/>
        </w:rPr>
        <w:t xml:space="preserve"> </w:t>
      </w:r>
      <w:r>
        <w:t>Россия</w:t>
      </w:r>
      <w:r>
        <w:rPr>
          <w:spacing w:val="-6"/>
        </w:rPr>
        <w:t xml:space="preserve"> </w:t>
      </w:r>
      <w:r>
        <w:t>и её</w:t>
      </w:r>
      <w:r>
        <w:rPr>
          <w:spacing w:val="-1"/>
        </w:rPr>
        <w:t xml:space="preserve"> </w:t>
      </w:r>
      <w:r>
        <w:t>столица</w:t>
      </w:r>
      <w:r>
        <w:rPr>
          <w:spacing w:val="-7"/>
        </w:rPr>
        <w:t xml:space="preserve"> </w:t>
      </w:r>
      <w:r>
        <w:t>на</w:t>
      </w:r>
      <w:r>
        <w:rPr>
          <w:spacing w:val="-2"/>
        </w:rPr>
        <w:t xml:space="preserve"> </w:t>
      </w:r>
      <w:r>
        <w:t>карте.</w:t>
      </w:r>
      <w:r>
        <w:rPr>
          <w:spacing w:val="1"/>
        </w:rPr>
        <w:t xml:space="preserve"> </w:t>
      </w:r>
      <w:r>
        <w:t>Государственные</w:t>
      </w:r>
      <w:r>
        <w:rPr>
          <w:spacing w:val="-6"/>
        </w:rPr>
        <w:t xml:space="preserve"> </w:t>
      </w:r>
      <w:r>
        <w:t>символы России.</w:t>
      </w:r>
      <w:r>
        <w:rPr>
          <w:spacing w:val="-4"/>
        </w:rPr>
        <w:t xml:space="preserve"> </w:t>
      </w:r>
      <w:r>
        <w:t>Москва</w:t>
      </w:r>
      <w:r>
        <w:rPr>
          <w:spacing w:val="10"/>
        </w:rPr>
        <w:t xml:space="preserve"> </w:t>
      </w:r>
      <w:r>
        <w:t>–</w:t>
      </w:r>
      <w:r>
        <w:rPr>
          <w:spacing w:val="-5"/>
        </w:rPr>
        <w:t xml:space="preserve"> </w:t>
      </w:r>
      <w:r>
        <w:t>столица</w:t>
      </w:r>
      <w:r>
        <w:rPr>
          <w:spacing w:val="-7"/>
        </w:rPr>
        <w:t xml:space="preserve"> </w:t>
      </w:r>
      <w:r>
        <w:t>России.</w:t>
      </w:r>
    </w:p>
    <w:p w14:paraId="2EF66D78" w14:textId="77777777" w:rsidR="00927B14" w:rsidRDefault="00000000">
      <w:pPr>
        <w:pStyle w:val="a3"/>
        <w:spacing w:before="40" w:line="276" w:lineRule="auto"/>
        <w:ind w:left="970" w:right="836"/>
      </w:pPr>
      <w:r>
        <w:t>Святыни Москвы – святыни России: Кремль, Красная площадь, Большой театр и др. Характеристика отдельных исторических событий,</w:t>
      </w:r>
      <w:r>
        <w:rPr>
          <w:spacing w:val="1"/>
        </w:rPr>
        <w:t xml:space="preserve"> </w:t>
      </w:r>
      <w:r>
        <w:t>связанных с Москвой (основание Москвы, строительство Кремля и др.). Герб Москвы. Расположение Москвы на карте. Города России. Россия –</w:t>
      </w:r>
      <w:r>
        <w:rPr>
          <w:spacing w:val="-57"/>
        </w:rPr>
        <w:t xml:space="preserve"> </w:t>
      </w:r>
      <w:r>
        <w:t>многонациональное государство. Народы России, их традиции, обычаи, праздники. Родной край, его природные и культурные</w:t>
      </w:r>
      <w:r>
        <w:rPr>
          <w:spacing w:val="1"/>
        </w:rPr>
        <w:t xml:space="preserve"> </w:t>
      </w:r>
      <w:r>
        <w:t>достопримечательности.</w:t>
      </w:r>
      <w:r>
        <w:rPr>
          <w:spacing w:val="-2"/>
        </w:rPr>
        <w:t xml:space="preserve"> </w:t>
      </w:r>
      <w:r>
        <w:t>Значимые</w:t>
      </w:r>
      <w:r>
        <w:rPr>
          <w:spacing w:val="-4"/>
        </w:rPr>
        <w:t xml:space="preserve"> </w:t>
      </w:r>
      <w:r>
        <w:t>события</w:t>
      </w:r>
      <w:r>
        <w:rPr>
          <w:spacing w:val="-3"/>
        </w:rPr>
        <w:t xml:space="preserve"> </w:t>
      </w:r>
      <w:r>
        <w:t>истории</w:t>
      </w:r>
      <w:r>
        <w:rPr>
          <w:spacing w:val="3"/>
        </w:rPr>
        <w:t xml:space="preserve"> </w:t>
      </w:r>
      <w:r>
        <w:t>родного</w:t>
      </w:r>
      <w:r>
        <w:rPr>
          <w:spacing w:val="2"/>
        </w:rPr>
        <w:t xml:space="preserve"> </w:t>
      </w:r>
      <w:r>
        <w:t>края.</w:t>
      </w:r>
    </w:p>
    <w:p w14:paraId="3ED2648B" w14:textId="77777777" w:rsidR="00927B14" w:rsidRDefault="00000000">
      <w:pPr>
        <w:pStyle w:val="a3"/>
        <w:spacing w:line="276" w:lineRule="auto"/>
        <w:ind w:left="970" w:right="819" w:firstLine="600"/>
      </w:pPr>
      <w:r>
        <w:t>Свой регион и его главный город на карте; символика своего региона. Хозяйственные занятия, профессии жителей родного края. Значение</w:t>
      </w:r>
      <w:r>
        <w:rPr>
          <w:spacing w:val="-57"/>
        </w:rPr>
        <w:t xml:space="preserve"> </w:t>
      </w:r>
      <w:r>
        <w:t>труда в</w:t>
      </w:r>
      <w:r>
        <w:rPr>
          <w:spacing w:val="3"/>
        </w:rPr>
        <w:t xml:space="preserve"> </w:t>
      </w:r>
      <w:r>
        <w:t>жизни</w:t>
      </w:r>
      <w:r>
        <w:rPr>
          <w:spacing w:val="-2"/>
        </w:rPr>
        <w:t xml:space="preserve"> </w:t>
      </w:r>
      <w:r>
        <w:t>человека</w:t>
      </w:r>
      <w:r>
        <w:rPr>
          <w:spacing w:val="1"/>
        </w:rPr>
        <w:t xml:space="preserve"> </w:t>
      </w:r>
      <w:r>
        <w:t>и</w:t>
      </w:r>
      <w:r>
        <w:rPr>
          <w:spacing w:val="-7"/>
        </w:rPr>
        <w:t xml:space="preserve"> </w:t>
      </w:r>
      <w:r>
        <w:t>общества.</w:t>
      </w:r>
    </w:p>
    <w:p w14:paraId="2867FB12" w14:textId="77777777" w:rsidR="00927B14" w:rsidRDefault="00000000">
      <w:pPr>
        <w:pStyle w:val="a3"/>
        <w:spacing w:line="275" w:lineRule="exact"/>
        <w:ind w:left="1570"/>
      </w:pPr>
      <w:r>
        <w:t>Семья.</w:t>
      </w:r>
      <w:r>
        <w:rPr>
          <w:spacing w:val="-2"/>
        </w:rPr>
        <w:t xml:space="preserve"> </w:t>
      </w:r>
      <w:r>
        <w:t>Семейные</w:t>
      </w:r>
      <w:r>
        <w:rPr>
          <w:spacing w:val="-3"/>
        </w:rPr>
        <w:t xml:space="preserve"> </w:t>
      </w:r>
      <w:r>
        <w:t>ценности</w:t>
      </w:r>
      <w:r>
        <w:rPr>
          <w:spacing w:val="-2"/>
        </w:rPr>
        <w:t xml:space="preserve"> </w:t>
      </w:r>
      <w:r>
        <w:t>и</w:t>
      </w:r>
      <w:r>
        <w:rPr>
          <w:spacing w:val="-7"/>
        </w:rPr>
        <w:t xml:space="preserve"> </w:t>
      </w:r>
      <w:r>
        <w:t>традиции.</w:t>
      </w:r>
      <w:r>
        <w:rPr>
          <w:spacing w:val="-6"/>
        </w:rPr>
        <w:t xml:space="preserve"> </w:t>
      </w:r>
      <w:r>
        <w:t>Родословная.</w:t>
      </w:r>
      <w:r>
        <w:rPr>
          <w:spacing w:val="-1"/>
        </w:rPr>
        <w:t xml:space="preserve"> </w:t>
      </w:r>
      <w:r>
        <w:t>Составление</w:t>
      </w:r>
      <w:r>
        <w:rPr>
          <w:spacing w:val="-4"/>
        </w:rPr>
        <w:t xml:space="preserve"> </w:t>
      </w:r>
      <w:r>
        <w:t>схемы</w:t>
      </w:r>
      <w:r>
        <w:rPr>
          <w:spacing w:val="-2"/>
        </w:rPr>
        <w:t xml:space="preserve"> </w:t>
      </w:r>
      <w:r>
        <w:t>родословного</w:t>
      </w:r>
      <w:r>
        <w:rPr>
          <w:spacing w:val="-3"/>
        </w:rPr>
        <w:t xml:space="preserve"> </w:t>
      </w:r>
      <w:r>
        <w:t>древа,</w:t>
      </w:r>
      <w:r>
        <w:rPr>
          <w:spacing w:val="-5"/>
        </w:rPr>
        <w:t xml:space="preserve"> </w:t>
      </w:r>
      <w:r>
        <w:t>истории</w:t>
      </w:r>
      <w:r>
        <w:rPr>
          <w:spacing w:val="-7"/>
        </w:rPr>
        <w:t xml:space="preserve"> </w:t>
      </w:r>
      <w:r>
        <w:t>семьи.</w:t>
      </w:r>
    </w:p>
    <w:p w14:paraId="38179B76" w14:textId="77777777" w:rsidR="00927B14" w:rsidRDefault="00000000">
      <w:pPr>
        <w:pStyle w:val="a3"/>
        <w:spacing w:before="44" w:line="276" w:lineRule="auto"/>
        <w:ind w:left="970" w:right="713" w:firstLine="600"/>
      </w:pPr>
      <w:r>
        <w:t>Правила</w:t>
      </w:r>
      <w:r>
        <w:rPr>
          <w:spacing w:val="-3"/>
        </w:rPr>
        <w:t xml:space="preserve"> </w:t>
      </w:r>
      <w:r>
        <w:t>культурного</w:t>
      </w:r>
      <w:r>
        <w:rPr>
          <w:spacing w:val="2"/>
        </w:rPr>
        <w:t xml:space="preserve"> </w:t>
      </w:r>
      <w:r>
        <w:t>поведения</w:t>
      </w:r>
      <w:r>
        <w:rPr>
          <w:spacing w:val="-1"/>
        </w:rPr>
        <w:t xml:space="preserve"> </w:t>
      </w:r>
      <w:r>
        <w:t>в</w:t>
      </w:r>
      <w:r>
        <w:rPr>
          <w:spacing w:val="-9"/>
        </w:rPr>
        <w:t xml:space="preserve"> </w:t>
      </w:r>
      <w:r>
        <w:t>общественных</w:t>
      </w:r>
      <w:r>
        <w:rPr>
          <w:spacing w:val="-6"/>
        </w:rPr>
        <w:t xml:space="preserve"> </w:t>
      </w:r>
      <w:r>
        <w:t>местах. Доброта, справедливость,</w:t>
      </w:r>
      <w:r>
        <w:rPr>
          <w:spacing w:val="-4"/>
        </w:rPr>
        <w:t xml:space="preserve"> </w:t>
      </w:r>
      <w:r>
        <w:t>честность,</w:t>
      </w:r>
      <w:r>
        <w:rPr>
          <w:spacing w:val="1"/>
        </w:rPr>
        <w:t xml:space="preserve"> </w:t>
      </w:r>
      <w:r>
        <w:t>уважение</w:t>
      </w:r>
      <w:r>
        <w:rPr>
          <w:spacing w:val="-3"/>
        </w:rPr>
        <w:t xml:space="preserve"> </w:t>
      </w:r>
      <w:r>
        <w:t>к</w:t>
      </w:r>
      <w:r>
        <w:rPr>
          <w:spacing w:val="-3"/>
        </w:rPr>
        <w:t xml:space="preserve"> </w:t>
      </w:r>
      <w:r>
        <w:t>чужому</w:t>
      </w:r>
      <w:r>
        <w:rPr>
          <w:spacing w:val="-11"/>
        </w:rPr>
        <w:t xml:space="preserve"> </w:t>
      </w:r>
      <w:r>
        <w:t>мнению</w:t>
      </w:r>
      <w:r>
        <w:rPr>
          <w:spacing w:val="-4"/>
        </w:rPr>
        <w:t xml:space="preserve"> </w:t>
      </w:r>
      <w:r>
        <w:t>и</w:t>
      </w:r>
      <w:r>
        <w:rPr>
          <w:spacing w:val="-10"/>
        </w:rPr>
        <w:t xml:space="preserve"> </w:t>
      </w:r>
      <w:r>
        <w:t>особенностям</w:t>
      </w:r>
      <w:r>
        <w:rPr>
          <w:spacing w:val="-57"/>
        </w:rPr>
        <w:t xml:space="preserve"> </w:t>
      </w:r>
      <w:r>
        <w:t>других</w:t>
      </w:r>
      <w:r>
        <w:rPr>
          <w:spacing w:val="-4"/>
        </w:rPr>
        <w:t xml:space="preserve"> </w:t>
      </w:r>
      <w:r>
        <w:t>людей</w:t>
      </w:r>
      <w:r>
        <w:rPr>
          <w:spacing w:val="4"/>
        </w:rPr>
        <w:t xml:space="preserve"> </w:t>
      </w:r>
      <w:r>
        <w:t>–</w:t>
      </w:r>
      <w:r>
        <w:rPr>
          <w:spacing w:val="3"/>
        </w:rPr>
        <w:t xml:space="preserve"> </w:t>
      </w:r>
      <w:r>
        <w:t>главные</w:t>
      </w:r>
      <w:r>
        <w:rPr>
          <w:spacing w:val="1"/>
        </w:rPr>
        <w:t xml:space="preserve"> </w:t>
      </w:r>
      <w:r>
        <w:t>правила</w:t>
      </w:r>
      <w:r>
        <w:rPr>
          <w:spacing w:val="1"/>
        </w:rPr>
        <w:t xml:space="preserve"> </w:t>
      </w:r>
      <w:r>
        <w:t>взаимоотношений</w:t>
      </w:r>
      <w:r>
        <w:rPr>
          <w:spacing w:val="2"/>
        </w:rPr>
        <w:t xml:space="preserve"> </w:t>
      </w:r>
      <w:r>
        <w:t>членов</w:t>
      </w:r>
      <w:r>
        <w:rPr>
          <w:spacing w:val="-6"/>
        </w:rPr>
        <w:t xml:space="preserve"> </w:t>
      </w:r>
      <w:r>
        <w:t>общества.</w:t>
      </w:r>
    </w:p>
    <w:p w14:paraId="7CB3C100" w14:textId="77777777" w:rsidR="00927B14" w:rsidRDefault="00000000">
      <w:pPr>
        <w:spacing w:line="275" w:lineRule="exact"/>
        <w:ind w:left="1570"/>
        <w:rPr>
          <w:i/>
          <w:sz w:val="24"/>
        </w:rPr>
      </w:pPr>
      <w:r>
        <w:rPr>
          <w:i/>
          <w:sz w:val="24"/>
        </w:rPr>
        <w:t>Человек</w:t>
      </w:r>
      <w:r>
        <w:rPr>
          <w:i/>
          <w:spacing w:val="-2"/>
          <w:sz w:val="24"/>
        </w:rPr>
        <w:t xml:space="preserve"> </w:t>
      </w:r>
      <w:r>
        <w:rPr>
          <w:i/>
          <w:sz w:val="24"/>
        </w:rPr>
        <w:t>и природа</w:t>
      </w:r>
    </w:p>
    <w:p w14:paraId="1700139D" w14:textId="77777777" w:rsidR="00927B14" w:rsidRDefault="00000000">
      <w:pPr>
        <w:pStyle w:val="a3"/>
        <w:spacing w:before="42"/>
        <w:ind w:left="1570"/>
      </w:pPr>
      <w:r>
        <w:t>Методы</w:t>
      </w:r>
      <w:r>
        <w:rPr>
          <w:spacing w:val="-2"/>
        </w:rPr>
        <w:t xml:space="preserve"> </w:t>
      </w:r>
      <w:r>
        <w:t>познания</w:t>
      </w:r>
      <w:r>
        <w:rPr>
          <w:spacing w:val="-8"/>
        </w:rPr>
        <w:t xml:space="preserve"> </w:t>
      </w:r>
      <w:r>
        <w:t>природы:</w:t>
      </w:r>
      <w:r>
        <w:rPr>
          <w:spacing w:val="-7"/>
        </w:rPr>
        <w:t xml:space="preserve"> </w:t>
      </w:r>
      <w:r>
        <w:t>наблюдения,</w:t>
      </w:r>
      <w:r>
        <w:rPr>
          <w:spacing w:val="-6"/>
        </w:rPr>
        <w:t xml:space="preserve"> </w:t>
      </w:r>
      <w:r>
        <w:t>опыты,</w:t>
      </w:r>
      <w:r>
        <w:rPr>
          <w:spacing w:val="-5"/>
        </w:rPr>
        <w:t xml:space="preserve"> </w:t>
      </w:r>
      <w:r>
        <w:t>измерения.</w:t>
      </w:r>
    </w:p>
    <w:p w14:paraId="78FD3630" w14:textId="77777777" w:rsidR="00927B14" w:rsidRDefault="00927B14">
      <w:pPr>
        <w:sectPr w:rsidR="00927B14" w:rsidSect="00232226">
          <w:pgSz w:w="16840" w:h="11910" w:orient="landscape"/>
          <w:pgMar w:top="1040" w:right="140" w:bottom="1160" w:left="0" w:header="0" w:footer="884" w:gutter="0"/>
          <w:cols w:space="720"/>
        </w:sectPr>
      </w:pPr>
    </w:p>
    <w:p w14:paraId="2514CC92" w14:textId="77777777" w:rsidR="00927B14" w:rsidRDefault="00000000">
      <w:pPr>
        <w:pStyle w:val="a3"/>
        <w:spacing w:before="76" w:line="276" w:lineRule="auto"/>
        <w:ind w:left="970" w:right="880" w:firstLine="600"/>
        <w:jc w:val="both"/>
      </w:pPr>
      <w:r>
        <w:lastRenderedPageBreak/>
        <w:t>Звёзды и созвездия, наблюдения звёздного неба. Планеты. Чем Земля отличается от других планет; условия жизни на Земле. Изображения</w:t>
      </w:r>
      <w:r>
        <w:rPr>
          <w:spacing w:val="-57"/>
        </w:rPr>
        <w:t xml:space="preserve"> </w:t>
      </w:r>
      <w:r>
        <w:t>Земли: глобус, карта, план. Карта мира. Материки, океаны. Определение сторон горизонта при помощи компаса. Ориентирование на местности</w:t>
      </w:r>
      <w:r>
        <w:rPr>
          <w:spacing w:val="1"/>
        </w:rPr>
        <w:t xml:space="preserve"> </w:t>
      </w:r>
      <w:r>
        <w:t>по</w:t>
      </w:r>
      <w:r>
        <w:rPr>
          <w:spacing w:val="1"/>
        </w:rPr>
        <w:t xml:space="preserve"> </w:t>
      </w:r>
      <w:r>
        <w:t>местным</w:t>
      </w:r>
      <w:r>
        <w:rPr>
          <w:spacing w:val="-2"/>
        </w:rPr>
        <w:t xml:space="preserve"> </w:t>
      </w:r>
      <w:r>
        <w:t>природным</w:t>
      </w:r>
      <w:r>
        <w:rPr>
          <w:spacing w:val="3"/>
        </w:rPr>
        <w:t xml:space="preserve"> </w:t>
      </w:r>
      <w:r>
        <w:t>признакам,</w:t>
      </w:r>
      <w:r>
        <w:rPr>
          <w:spacing w:val="-2"/>
        </w:rPr>
        <w:t xml:space="preserve"> </w:t>
      </w:r>
      <w:r>
        <w:t>Солнцу.</w:t>
      </w:r>
      <w:r>
        <w:rPr>
          <w:spacing w:val="4"/>
        </w:rPr>
        <w:t xml:space="preserve"> </w:t>
      </w:r>
      <w:r>
        <w:t>Компас,</w:t>
      </w:r>
      <w:r>
        <w:rPr>
          <w:spacing w:val="3"/>
        </w:rPr>
        <w:t xml:space="preserve"> </w:t>
      </w:r>
      <w:r>
        <w:t>устройство;</w:t>
      </w:r>
      <w:r>
        <w:rPr>
          <w:spacing w:val="-3"/>
        </w:rPr>
        <w:t xml:space="preserve"> </w:t>
      </w:r>
      <w:r>
        <w:t>ориентирование с</w:t>
      </w:r>
      <w:r>
        <w:rPr>
          <w:spacing w:val="-4"/>
        </w:rPr>
        <w:t xml:space="preserve"> </w:t>
      </w:r>
      <w:r>
        <w:t>помощью</w:t>
      </w:r>
      <w:r>
        <w:rPr>
          <w:spacing w:val="-6"/>
        </w:rPr>
        <w:t xml:space="preserve"> </w:t>
      </w:r>
      <w:r>
        <w:t>компаса.</w:t>
      </w:r>
    </w:p>
    <w:p w14:paraId="29F8BDB4" w14:textId="77777777" w:rsidR="00927B14" w:rsidRDefault="00000000">
      <w:pPr>
        <w:pStyle w:val="a3"/>
        <w:spacing w:before="4" w:line="276" w:lineRule="auto"/>
        <w:ind w:left="970" w:right="1069" w:firstLine="600"/>
      </w:pPr>
      <w:r>
        <w:t>Многообразие растений. Деревья, кустарники, травы. Дикорастущие и культурные растения. Связи в природе. Годовой ход изменений в</w:t>
      </w:r>
      <w:r>
        <w:rPr>
          <w:spacing w:val="-57"/>
        </w:rPr>
        <w:t xml:space="preserve"> </w:t>
      </w:r>
      <w:r>
        <w:t>жизни растений. Многообразие животных. Насекомые, рыбы, птицы, звери, земноводные, пресмыкающиеся: общая характеристика внешних</w:t>
      </w:r>
      <w:r>
        <w:rPr>
          <w:spacing w:val="1"/>
        </w:rPr>
        <w:t xml:space="preserve"> </w:t>
      </w:r>
      <w:r>
        <w:t>признаков.</w:t>
      </w:r>
      <w:r>
        <w:rPr>
          <w:spacing w:val="-2"/>
        </w:rPr>
        <w:t xml:space="preserve"> </w:t>
      </w:r>
      <w:r>
        <w:t>Связи</w:t>
      </w:r>
      <w:r>
        <w:rPr>
          <w:spacing w:val="-2"/>
        </w:rPr>
        <w:t xml:space="preserve"> </w:t>
      </w:r>
      <w:r>
        <w:t>в</w:t>
      </w:r>
      <w:r>
        <w:rPr>
          <w:spacing w:val="-1"/>
        </w:rPr>
        <w:t xml:space="preserve"> </w:t>
      </w:r>
      <w:r>
        <w:t>природе.</w:t>
      </w:r>
      <w:r>
        <w:rPr>
          <w:spacing w:val="-1"/>
        </w:rPr>
        <w:t xml:space="preserve"> </w:t>
      </w:r>
      <w:r>
        <w:t>Годовой</w:t>
      </w:r>
      <w:r>
        <w:rPr>
          <w:spacing w:val="-3"/>
        </w:rPr>
        <w:t xml:space="preserve"> </w:t>
      </w:r>
      <w:r>
        <w:t>ход изменений</w:t>
      </w:r>
      <w:r>
        <w:rPr>
          <w:spacing w:val="-2"/>
        </w:rPr>
        <w:t xml:space="preserve"> </w:t>
      </w:r>
      <w:r>
        <w:t>в</w:t>
      </w:r>
      <w:r>
        <w:rPr>
          <w:spacing w:val="-1"/>
        </w:rPr>
        <w:t xml:space="preserve"> </w:t>
      </w:r>
      <w:r>
        <w:t>жизни</w:t>
      </w:r>
      <w:r>
        <w:rPr>
          <w:spacing w:val="-2"/>
        </w:rPr>
        <w:t xml:space="preserve"> </w:t>
      </w:r>
      <w:r>
        <w:t>животных.</w:t>
      </w:r>
    </w:p>
    <w:p w14:paraId="469272DD" w14:textId="77777777" w:rsidR="00927B14" w:rsidRDefault="00000000">
      <w:pPr>
        <w:pStyle w:val="a3"/>
        <w:spacing w:line="275" w:lineRule="exact"/>
        <w:ind w:left="1570"/>
      </w:pPr>
      <w:r>
        <w:t>Красная</w:t>
      </w:r>
      <w:r>
        <w:rPr>
          <w:spacing w:val="-2"/>
        </w:rPr>
        <w:t xml:space="preserve"> </w:t>
      </w:r>
      <w:r>
        <w:t>книга</w:t>
      </w:r>
      <w:r>
        <w:rPr>
          <w:spacing w:val="-2"/>
        </w:rPr>
        <w:t xml:space="preserve"> </w:t>
      </w:r>
      <w:r>
        <w:t>России, её</w:t>
      </w:r>
      <w:r>
        <w:rPr>
          <w:spacing w:val="-7"/>
        </w:rPr>
        <w:t xml:space="preserve"> </w:t>
      </w:r>
      <w:r>
        <w:t>значение,</w:t>
      </w:r>
      <w:r>
        <w:rPr>
          <w:spacing w:val="-8"/>
        </w:rPr>
        <w:t xml:space="preserve"> </w:t>
      </w:r>
      <w:r>
        <w:t>отдельные</w:t>
      </w:r>
      <w:r>
        <w:rPr>
          <w:spacing w:val="-7"/>
        </w:rPr>
        <w:t xml:space="preserve"> </w:t>
      </w:r>
      <w:r>
        <w:t>представители растений</w:t>
      </w:r>
      <w:r>
        <w:rPr>
          <w:spacing w:val="-6"/>
        </w:rPr>
        <w:t xml:space="preserve"> </w:t>
      </w:r>
      <w:r>
        <w:t>и</w:t>
      </w:r>
      <w:r>
        <w:rPr>
          <w:spacing w:val="-5"/>
        </w:rPr>
        <w:t xml:space="preserve"> </w:t>
      </w:r>
      <w:r>
        <w:t>животных</w:t>
      </w:r>
      <w:r>
        <w:rPr>
          <w:spacing w:val="-6"/>
        </w:rPr>
        <w:t xml:space="preserve"> </w:t>
      </w:r>
      <w:r>
        <w:t>Красной книги. Заповедники,</w:t>
      </w:r>
      <w:r>
        <w:rPr>
          <w:spacing w:val="-4"/>
        </w:rPr>
        <w:t xml:space="preserve"> </w:t>
      </w:r>
      <w:r>
        <w:t>природные</w:t>
      </w:r>
      <w:r>
        <w:rPr>
          <w:spacing w:val="-7"/>
        </w:rPr>
        <w:t xml:space="preserve"> </w:t>
      </w:r>
      <w:r>
        <w:t>парки.</w:t>
      </w:r>
    </w:p>
    <w:p w14:paraId="7B4D6545" w14:textId="77777777" w:rsidR="00927B14" w:rsidRDefault="00000000">
      <w:pPr>
        <w:pStyle w:val="a3"/>
        <w:spacing w:before="41"/>
        <w:ind w:left="970"/>
      </w:pPr>
      <w:r>
        <w:t>Охрана</w:t>
      </w:r>
      <w:r>
        <w:rPr>
          <w:spacing w:val="-3"/>
        </w:rPr>
        <w:t xml:space="preserve"> </w:t>
      </w:r>
      <w:r>
        <w:t>природы.</w:t>
      </w:r>
      <w:r>
        <w:rPr>
          <w:spacing w:val="-5"/>
        </w:rPr>
        <w:t xml:space="preserve"> </w:t>
      </w:r>
      <w:r>
        <w:t>Правила</w:t>
      </w:r>
      <w:r>
        <w:rPr>
          <w:spacing w:val="-7"/>
        </w:rPr>
        <w:t xml:space="preserve"> </w:t>
      </w:r>
      <w:r>
        <w:t>нравственного</w:t>
      </w:r>
      <w:r>
        <w:rPr>
          <w:spacing w:val="-2"/>
        </w:rPr>
        <w:t xml:space="preserve"> </w:t>
      </w:r>
      <w:r>
        <w:t>поведения</w:t>
      </w:r>
      <w:r>
        <w:rPr>
          <w:spacing w:val="-1"/>
        </w:rPr>
        <w:t xml:space="preserve"> </w:t>
      </w:r>
      <w:r>
        <w:t>на</w:t>
      </w:r>
      <w:r>
        <w:rPr>
          <w:spacing w:val="-8"/>
        </w:rPr>
        <w:t xml:space="preserve"> </w:t>
      </w:r>
      <w:r>
        <w:t>природе.</w:t>
      </w:r>
    </w:p>
    <w:p w14:paraId="6332F1DD" w14:textId="77777777" w:rsidR="00927B14" w:rsidRDefault="00000000">
      <w:pPr>
        <w:spacing w:before="40"/>
        <w:ind w:left="1570"/>
        <w:rPr>
          <w:i/>
          <w:sz w:val="24"/>
        </w:rPr>
      </w:pPr>
      <w:r>
        <w:rPr>
          <w:i/>
          <w:sz w:val="24"/>
        </w:rPr>
        <w:t>Правила</w:t>
      </w:r>
      <w:r>
        <w:rPr>
          <w:i/>
          <w:spacing w:val="-4"/>
          <w:sz w:val="24"/>
        </w:rPr>
        <w:t xml:space="preserve"> </w:t>
      </w:r>
      <w:r>
        <w:rPr>
          <w:i/>
          <w:sz w:val="24"/>
        </w:rPr>
        <w:t>безопасной</w:t>
      </w:r>
      <w:r>
        <w:rPr>
          <w:i/>
          <w:spacing w:val="-8"/>
          <w:sz w:val="24"/>
        </w:rPr>
        <w:t xml:space="preserve"> </w:t>
      </w:r>
      <w:r>
        <w:rPr>
          <w:i/>
          <w:sz w:val="24"/>
        </w:rPr>
        <w:t>жизнедеятельности</w:t>
      </w:r>
    </w:p>
    <w:p w14:paraId="34759768" w14:textId="77777777" w:rsidR="00927B14" w:rsidRDefault="00000000">
      <w:pPr>
        <w:pStyle w:val="a3"/>
        <w:spacing w:before="42" w:line="276" w:lineRule="auto"/>
        <w:ind w:left="970" w:right="1209" w:firstLine="600"/>
      </w:pPr>
      <w:r>
        <w:t>Здоровый образ жизни: режим дня (чередование сна, учебных занятий, двигательной активности) и рациональное питание (количество</w:t>
      </w:r>
      <w:r>
        <w:rPr>
          <w:spacing w:val="-57"/>
        </w:rPr>
        <w:t xml:space="preserve"> </w:t>
      </w:r>
      <w:r>
        <w:t>приёмов</w:t>
      </w:r>
      <w:r>
        <w:rPr>
          <w:spacing w:val="-4"/>
        </w:rPr>
        <w:t xml:space="preserve"> </w:t>
      </w:r>
      <w:r>
        <w:t>пищи</w:t>
      </w:r>
      <w:r>
        <w:rPr>
          <w:spacing w:val="-5"/>
        </w:rPr>
        <w:t xml:space="preserve"> </w:t>
      </w:r>
      <w:r>
        <w:t>и</w:t>
      </w:r>
      <w:r>
        <w:rPr>
          <w:spacing w:val="-1"/>
        </w:rPr>
        <w:t xml:space="preserve"> </w:t>
      </w:r>
      <w:r>
        <w:t>рацион питания).</w:t>
      </w:r>
      <w:r>
        <w:rPr>
          <w:spacing w:val="-4"/>
        </w:rPr>
        <w:t xml:space="preserve"> </w:t>
      </w:r>
      <w:r>
        <w:t>Физическая</w:t>
      </w:r>
      <w:r>
        <w:rPr>
          <w:spacing w:val="-1"/>
        </w:rPr>
        <w:t xml:space="preserve"> </w:t>
      </w:r>
      <w:r>
        <w:t>культура,</w:t>
      </w:r>
      <w:r>
        <w:rPr>
          <w:spacing w:val="8"/>
        </w:rPr>
        <w:t xml:space="preserve"> </w:t>
      </w:r>
      <w:r>
        <w:t>закаливание,</w:t>
      </w:r>
      <w:r>
        <w:rPr>
          <w:spacing w:val="-4"/>
        </w:rPr>
        <w:t xml:space="preserve"> </w:t>
      </w:r>
      <w:r>
        <w:t>игры на</w:t>
      </w:r>
      <w:r>
        <w:rPr>
          <w:spacing w:val="-7"/>
        </w:rPr>
        <w:t xml:space="preserve"> </w:t>
      </w:r>
      <w:r>
        <w:t>воздухе</w:t>
      </w:r>
      <w:r>
        <w:rPr>
          <w:spacing w:val="-2"/>
        </w:rPr>
        <w:t xml:space="preserve"> </w:t>
      </w:r>
      <w:r>
        <w:t>как</w:t>
      </w:r>
      <w:r>
        <w:rPr>
          <w:spacing w:val="2"/>
        </w:rPr>
        <w:t xml:space="preserve"> </w:t>
      </w:r>
      <w:r>
        <w:t>условие</w:t>
      </w:r>
      <w:r>
        <w:rPr>
          <w:spacing w:val="-3"/>
        </w:rPr>
        <w:t xml:space="preserve"> </w:t>
      </w:r>
      <w:r>
        <w:t>сохранения</w:t>
      </w:r>
      <w:r>
        <w:rPr>
          <w:spacing w:val="-1"/>
        </w:rPr>
        <w:t xml:space="preserve"> </w:t>
      </w:r>
      <w:r>
        <w:t>и укрепления</w:t>
      </w:r>
      <w:r>
        <w:rPr>
          <w:spacing w:val="-1"/>
        </w:rPr>
        <w:t xml:space="preserve"> </w:t>
      </w:r>
      <w:r>
        <w:t>здоровья.</w:t>
      </w:r>
    </w:p>
    <w:p w14:paraId="1E3E4EBE" w14:textId="77777777" w:rsidR="00927B14" w:rsidRDefault="00000000">
      <w:pPr>
        <w:pStyle w:val="a3"/>
        <w:spacing w:before="3" w:line="276" w:lineRule="auto"/>
        <w:ind w:left="970" w:right="713" w:firstLine="600"/>
      </w:pPr>
      <w:r>
        <w:t>Правила</w:t>
      </w:r>
      <w:r>
        <w:rPr>
          <w:spacing w:val="-3"/>
        </w:rPr>
        <w:t xml:space="preserve"> </w:t>
      </w:r>
      <w:r>
        <w:t>безопасности</w:t>
      </w:r>
      <w:r>
        <w:rPr>
          <w:spacing w:val="-6"/>
        </w:rPr>
        <w:t xml:space="preserve"> </w:t>
      </w:r>
      <w:r>
        <w:t>в</w:t>
      </w:r>
      <w:r>
        <w:rPr>
          <w:spacing w:val="-5"/>
        </w:rPr>
        <w:t xml:space="preserve"> </w:t>
      </w:r>
      <w:r>
        <w:t>школе</w:t>
      </w:r>
      <w:r>
        <w:rPr>
          <w:spacing w:val="-7"/>
        </w:rPr>
        <w:t xml:space="preserve"> </w:t>
      </w:r>
      <w:r>
        <w:t>(маршрут</w:t>
      </w:r>
      <w:r>
        <w:rPr>
          <w:spacing w:val="-2"/>
        </w:rPr>
        <w:t xml:space="preserve"> </w:t>
      </w:r>
      <w:r>
        <w:t>до</w:t>
      </w:r>
      <w:r>
        <w:rPr>
          <w:spacing w:val="2"/>
        </w:rPr>
        <w:t xml:space="preserve"> </w:t>
      </w:r>
      <w:r>
        <w:t>школы,</w:t>
      </w:r>
      <w:r>
        <w:rPr>
          <w:spacing w:val="-5"/>
        </w:rPr>
        <w:t xml:space="preserve"> </w:t>
      </w:r>
      <w:r>
        <w:t>правила</w:t>
      </w:r>
      <w:r>
        <w:rPr>
          <w:spacing w:val="-8"/>
        </w:rPr>
        <w:t xml:space="preserve"> </w:t>
      </w:r>
      <w:r>
        <w:t>поведения</w:t>
      </w:r>
      <w:r>
        <w:rPr>
          <w:spacing w:val="-6"/>
        </w:rPr>
        <w:t xml:space="preserve"> </w:t>
      </w:r>
      <w:r>
        <w:t>на</w:t>
      </w:r>
      <w:r>
        <w:rPr>
          <w:spacing w:val="-3"/>
        </w:rPr>
        <w:t xml:space="preserve"> </w:t>
      </w:r>
      <w:r>
        <w:t>занятиях, переменах, при</w:t>
      </w:r>
      <w:r>
        <w:rPr>
          <w:spacing w:val="-1"/>
        </w:rPr>
        <w:t xml:space="preserve"> </w:t>
      </w:r>
      <w:r>
        <w:t>приёмах</w:t>
      </w:r>
      <w:r>
        <w:rPr>
          <w:spacing w:val="-7"/>
        </w:rPr>
        <w:t xml:space="preserve"> </w:t>
      </w:r>
      <w:r>
        <w:t>пищи</w:t>
      </w:r>
      <w:r>
        <w:rPr>
          <w:spacing w:val="-6"/>
        </w:rPr>
        <w:t xml:space="preserve"> </w:t>
      </w:r>
      <w:r>
        <w:t>и</w:t>
      </w:r>
      <w:r>
        <w:rPr>
          <w:spacing w:val="-5"/>
        </w:rPr>
        <w:t xml:space="preserve"> </w:t>
      </w:r>
      <w:r>
        <w:t>на</w:t>
      </w:r>
      <w:r>
        <w:rPr>
          <w:spacing w:val="-3"/>
        </w:rPr>
        <w:t xml:space="preserve"> </w:t>
      </w:r>
      <w:r>
        <w:t>пришкольной</w:t>
      </w:r>
      <w:r>
        <w:rPr>
          <w:spacing w:val="-57"/>
        </w:rPr>
        <w:t xml:space="preserve"> </w:t>
      </w:r>
      <w:r>
        <w:t>территории),</w:t>
      </w:r>
      <w:r>
        <w:rPr>
          <w:spacing w:val="-2"/>
        </w:rPr>
        <w:t xml:space="preserve"> </w:t>
      </w:r>
      <w:r>
        <w:t>в</w:t>
      </w:r>
      <w:r>
        <w:rPr>
          <w:spacing w:val="3"/>
        </w:rPr>
        <w:t xml:space="preserve"> </w:t>
      </w:r>
      <w:r>
        <w:t>быту,</w:t>
      </w:r>
      <w:r>
        <w:rPr>
          <w:spacing w:val="4"/>
        </w:rPr>
        <w:t xml:space="preserve"> </w:t>
      </w:r>
      <w:r>
        <w:t>на</w:t>
      </w:r>
      <w:r>
        <w:rPr>
          <w:spacing w:val="1"/>
        </w:rPr>
        <w:t xml:space="preserve"> </w:t>
      </w:r>
      <w:r>
        <w:t>прогулках.</w:t>
      </w:r>
    </w:p>
    <w:p w14:paraId="575FA052" w14:textId="77777777" w:rsidR="00927B14" w:rsidRDefault="00000000">
      <w:pPr>
        <w:pStyle w:val="a3"/>
        <w:spacing w:line="276" w:lineRule="auto"/>
        <w:ind w:left="970" w:right="713" w:firstLine="600"/>
      </w:pPr>
      <w:r>
        <w:t>Правила</w:t>
      </w:r>
      <w:r>
        <w:rPr>
          <w:spacing w:val="-3"/>
        </w:rPr>
        <w:t xml:space="preserve"> </w:t>
      </w:r>
      <w:r>
        <w:t>безопасного</w:t>
      </w:r>
      <w:r>
        <w:rPr>
          <w:spacing w:val="-1"/>
        </w:rPr>
        <w:t xml:space="preserve"> </w:t>
      </w:r>
      <w:r>
        <w:t>поведения</w:t>
      </w:r>
      <w:r>
        <w:rPr>
          <w:spacing w:val="-6"/>
        </w:rPr>
        <w:t xml:space="preserve"> </w:t>
      </w:r>
      <w:r>
        <w:t>пассажира</w:t>
      </w:r>
      <w:r>
        <w:rPr>
          <w:spacing w:val="-3"/>
        </w:rPr>
        <w:t xml:space="preserve"> </w:t>
      </w:r>
      <w:r>
        <w:t>наземного</w:t>
      </w:r>
      <w:r>
        <w:rPr>
          <w:spacing w:val="-1"/>
        </w:rPr>
        <w:t xml:space="preserve"> </w:t>
      </w:r>
      <w:r>
        <w:t>транспорта</w:t>
      </w:r>
      <w:r>
        <w:rPr>
          <w:spacing w:val="-2"/>
        </w:rPr>
        <w:t xml:space="preserve"> </w:t>
      </w:r>
      <w:r>
        <w:t>и</w:t>
      </w:r>
      <w:r>
        <w:rPr>
          <w:spacing w:val="-6"/>
        </w:rPr>
        <w:t xml:space="preserve"> </w:t>
      </w:r>
      <w:r>
        <w:t>метро</w:t>
      </w:r>
      <w:r>
        <w:rPr>
          <w:spacing w:val="-1"/>
        </w:rPr>
        <w:t xml:space="preserve"> </w:t>
      </w:r>
      <w:r>
        <w:t>(ожидание</w:t>
      </w:r>
      <w:r>
        <w:rPr>
          <w:spacing w:val="-2"/>
        </w:rPr>
        <w:t xml:space="preserve"> </w:t>
      </w:r>
      <w:r>
        <w:t>на</w:t>
      </w:r>
      <w:r>
        <w:rPr>
          <w:spacing w:val="-12"/>
        </w:rPr>
        <w:t xml:space="preserve"> </w:t>
      </w:r>
      <w:r>
        <w:t>остановке,</w:t>
      </w:r>
      <w:r>
        <w:rPr>
          <w:spacing w:val="-4"/>
        </w:rPr>
        <w:t xml:space="preserve"> </w:t>
      </w:r>
      <w:r>
        <w:t>посадка, размещение</w:t>
      </w:r>
      <w:r>
        <w:rPr>
          <w:spacing w:val="-7"/>
        </w:rPr>
        <w:t xml:space="preserve"> </w:t>
      </w:r>
      <w:r>
        <w:t>в</w:t>
      </w:r>
      <w:r>
        <w:rPr>
          <w:spacing w:val="-1"/>
        </w:rPr>
        <w:t xml:space="preserve"> </w:t>
      </w:r>
      <w:r>
        <w:t>салоне</w:t>
      </w:r>
      <w:r>
        <w:rPr>
          <w:spacing w:val="-7"/>
        </w:rPr>
        <w:t xml:space="preserve"> </w:t>
      </w:r>
      <w:r>
        <w:t>или</w:t>
      </w:r>
      <w:r>
        <w:rPr>
          <w:spacing w:val="-57"/>
        </w:rPr>
        <w:t xml:space="preserve"> </w:t>
      </w:r>
      <w:r>
        <w:t>вагоне,</w:t>
      </w:r>
      <w:r>
        <w:rPr>
          <w:spacing w:val="-2"/>
        </w:rPr>
        <w:t xml:space="preserve"> </w:t>
      </w:r>
      <w:r>
        <w:t>высадка,</w:t>
      </w:r>
      <w:r>
        <w:rPr>
          <w:spacing w:val="3"/>
        </w:rPr>
        <w:t xml:space="preserve"> </w:t>
      </w:r>
      <w:r>
        <w:t>знаки</w:t>
      </w:r>
      <w:r>
        <w:rPr>
          <w:spacing w:val="2"/>
        </w:rPr>
        <w:t xml:space="preserve"> </w:t>
      </w:r>
      <w:r>
        <w:t>безопасности</w:t>
      </w:r>
      <w:r>
        <w:rPr>
          <w:spacing w:val="-1"/>
        </w:rPr>
        <w:t xml:space="preserve"> </w:t>
      </w:r>
      <w:r>
        <w:t>на</w:t>
      </w:r>
      <w:r>
        <w:rPr>
          <w:spacing w:val="-5"/>
        </w:rPr>
        <w:t xml:space="preserve"> </w:t>
      </w:r>
      <w:r>
        <w:t>общественном</w:t>
      </w:r>
      <w:r>
        <w:rPr>
          <w:spacing w:val="-2"/>
        </w:rPr>
        <w:t xml:space="preserve"> </w:t>
      </w:r>
      <w:r>
        <w:t>транспорте).</w:t>
      </w:r>
      <w:r>
        <w:rPr>
          <w:spacing w:val="3"/>
        </w:rPr>
        <w:t xml:space="preserve"> </w:t>
      </w:r>
      <w:r>
        <w:t>Номера</w:t>
      </w:r>
      <w:r>
        <w:rPr>
          <w:spacing w:val="-4"/>
        </w:rPr>
        <w:t xml:space="preserve"> </w:t>
      </w:r>
      <w:r>
        <w:t>телефонов</w:t>
      </w:r>
      <w:r>
        <w:rPr>
          <w:spacing w:val="2"/>
        </w:rPr>
        <w:t xml:space="preserve"> </w:t>
      </w:r>
      <w:r>
        <w:t>экстренной</w:t>
      </w:r>
      <w:r>
        <w:rPr>
          <w:spacing w:val="2"/>
        </w:rPr>
        <w:t xml:space="preserve"> </w:t>
      </w:r>
      <w:r>
        <w:t>помощи.</w:t>
      </w:r>
    </w:p>
    <w:p w14:paraId="0A9646B4" w14:textId="77777777" w:rsidR="00927B14" w:rsidRDefault="00000000">
      <w:pPr>
        <w:pStyle w:val="a3"/>
        <w:spacing w:line="276" w:lineRule="auto"/>
        <w:ind w:left="970" w:firstLine="600"/>
      </w:pPr>
      <w:r>
        <w:t>Правила</w:t>
      </w:r>
      <w:r>
        <w:rPr>
          <w:spacing w:val="-4"/>
        </w:rPr>
        <w:t xml:space="preserve"> </w:t>
      </w:r>
      <w:r>
        <w:t>поведения</w:t>
      </w:r>
      <w:r>
        <w:rPr>
          <w:spacing w:val="-7"/>
        </w:rPr>
        <w:t xml:space="preserve"> </w:t>
      </w:r>
      <w:r>
        <w:t>при</w:t>
      </w:r>
      <w:r>
        <w:rPr>
          <w:spacing w:val="-7"/>
        </w:rPr>
        <w:t xml:space="preserve"> </w:t>
      </w:r>
      <w:r>
        <w:t>пользовании</w:t>
      </w:r>
      <w:r>
        <w:rPr>
          <w:spacing w:val="-6"/>
        </w:rPr>
        <w:t xml:space="preserve"> </w:t>
      </w:r>
      <w:r>
        <w:t>компьютером.</w:t>
      </w:r>
      <w:r>
        <w:rPr>
          <w:spacing w:val="-6"/>
        </w:rPr>
        <w:t xml:space="preserve"> </w:t>
      </w:r>
      <w:r>
        <w:t>Безопасность</w:t>
      </w:r>
      <w:r>
        <w:rPr>
          <w:spacing w:val="-5"/>
        </w:rPr>
        <w:t xml:space="preserve"> </w:t>
      </w:r>
      <w:r>
        <w:t>в</w:t>
      </w:r>
      <w:r>
        <w:rPr>
          <w:spacing w:val="-6"/>
        </w:rPr>
        <w:t xml:space="preserve"> </w:t>
      </w:r>
      <w:r>
        <w:t>информационно-коммуникационной</w:t>
      </w:r>
      <w:r>
        <w:rPr>
          <w:spacing w:val="-6"/>
        </w:rPr>
        <w:t xml:space="preserve"> </w:t>
      </w:r>
      <w:r>
        <w:t>сети</w:t>
      </w:r>
      <w:r>
        <w:rPr>
          <w:spacing w:val="-2"/>
        </w:rPr>
        <w:t xml:space="preserve"> </w:t>
      </w:r>
      <w:r>
        <w:t>Интернет</w:t>
      </w:r>
      <w:r>
        <w:rPr>
          <w:spacing w:val="-6"/>
        </w:rPr>
        <w:t xml:space="preserve"> </w:t>
      </w:r>
      <w:r>
        <w:t>(коммуникация</w:t>
      </w:r>
      <w:r>
        <w:rPr>
          <w:spacing w:val="-3"/>
        </w:rPr>
        <w:t xml:space="preserve"> </w:t>
      </w:r>
      <w:r>
        <w:t>в</w:t>
      </w:r>
      <w:r>
        <w:rPr>
          <w:spacing w:val="-57"/>
        </w:rPr>
        <w:t xml:space="preserve"> </w:t>
      </w:r>
      <w:r>
        <w:t>мессенджерах</w:t>
      </w:r>
      <w:r>
        <w:rPr>
          <w:spacing w:val="-5"/>
        </w:rPr>
        <w:t xml:space="preserve"> </w:t>
      </w:r>
      <w:r>
        <w:t>и</w:t>
      </w:r>
      <w:r>
        <w:rPr>
          <w:spacing w:val="1"/>
        </w:rPr>
        <w:t xml:space="preserve"> </w:t>
      </w:r>
      <w:r>
        <w:t>социальных</w:t>
      </w:r>
      <w:r>
        <w:rPr>
          <w:spacing w:val="-5"/>
        </w:rPr>
        <w:t xml:space="preserve"> </w:t>
      </w:r>
      <w:r>
        <w:t>группах)</w:t>
      </w:r>
      <w:r>
        <w:rPr>
          <w:spacing w:val="2"/>
        </w:rPr>
        <w:t xml:space="preserve"> </w:t>
      </w:r>
      <w:r>
        <w:t>в</w:t>
      </w:r>
      <w:r>
        <w:rPr>
          <w:spacing w:val="1"/>
        </w:rPr>
        <w:t xml:space="preserve"> </w:t>
      </w:r>
      <w:r>
        <w:t>условиях</w:t>
      </w:r>
      <w:r>
        <w:rPr>
          <w:spacing w:val="-5"/>
        </w:rPr>
        <w:t xml:space="preserve"> </w:t>
      </w:r>
      <w:r>
        <w:t>контролируемого</w:t>
      </w:r>
      <w:r>
        <w:rPr>
          <w:spacing w:val="4"/>
        </w:rPr>
        <w:t xml:space="preserve"> </w:t>
      </w:r>
      <w:r>
        <w:t>доступа в</w:t>
      </w:r>
      <w:r>
        <w:rPr>
          <w:spacing w:val="1"/>
        </w:rPr>
        <w:t xml:space="preserve"> </w:t>
      </w:r>
      <w:r>
        <w:t>информационно-коммуникационную</w:t>
      </w:r>
      <w:r>
        <w:rPr>
          <w:spacing w:val="-2"/>
        </w:rPr>
        <w:t xml:space="preserve"> </w:t>
      </w:r>
      <w:r>
        <w:t>сеть</w:t>
      </w:r>
      <w:r>
        <w:rPr>
          <w:spacing w:val="1"/>
        </w:rPr>
        <w:t xml:space="preserve"> </w:t>
      </w:r>
      <w:r>
        <w:t>Интернет.</w:t>
      </w:r>
    </w:p>
    <w:p w14:paraId="422323DC" w14:textId="77777777" w:rsidR="00927B14" w:rsidRDefault="00000000">
      <w:pPr>
        <w:pStyle w:val="a3"/>
        <w:spacing w:line="278" w:lineRule="auto"/>
        <w:ind w:left="970" w:right="793" w:firstLine="600"/>
      </w:pPr>
      <w:r>
        <w:t>Изучение окружающего мира во 2 классе способствует освоению на пропедевтическом уровне ряда универсальных учебных действий:</w:t>
      </w:r>
      <w:r>
        <w:rPr>
          <w:spacing w:val="1"/>
        </w:rPr>
        <w:t xml:space="preserve"> </w:t>
      </w:r>
      <w:r>
        <w:t>познавательных универсальных учебных действий, коммуникативных универсальных учебных действий, регулятивных универсальных учебных</w:t>
      </w:r>
      <w:r>
        <w:rPr>
          <w:spacing w:val="-57"/>
        </w:rPr>
        <w:t xml:space="preserve"> </w:t>
      </w:r>
      <w:r>
        <w:t>действий,</w:t>
      </w:r>
      <w:r>
        <w:rPr>
          <w:spacing w:val="3"/>
        </w:rPr>
        <w:t xml:space="preserve"> </w:t>
      </w:r>
      <w:r>
        <w:t>совместной</w:t>
      </w:r>
      <w:r>
        <w:rPr>
          <w:spacing w:val="-3"/>
        </w:rPr>
        <w:t xml:space="preserve"> </w:t>
      </w:r>
      <w:r>
        <w:t>деятельности.</w:t>
      </w:r>
      <w:r>
        <w:rPr>
          <w:spacing w:val="-1"/>
        </w:rPr>
        <w:t xml:space="preserve"> </w:t>
      </w:r>
      <w:r>
        <w:t>Универсальные учебные</w:t>
      </w:r>
      <w:r>
        <w:rPr>
          <w:spacing w:val="1"/>
        </w:rPr>
        <w:t xml:space="preserve"> </w:t>
      </w:r>
      <w:r>
        <w:t>действия</w:t>
      </w:r>
      <w:r>
        <w:rPr>
          <w:spacing w:val="1"/>
        </w:rPr>
        <w:t xml:space="preserve"> </w:t>
      </w:r>
      <w:r>
        <w:t>(пропедевтический</w:t>
      </w:r>
      <w:r>
        <w:rPr>
          <w:spacing w:val="3"/>
        </w:rPr>
        <w:t xml:space="preserve"> </w:t>
      </w:r>
      <w:r>
        <w:t>уровень)</w:t>
      </w:r>
    </w:p>
    <w:p w14:paraId="592378CD" w14:textId="77777777" w:rsidR="00927B14" w:rsidRDefault="00000000">
      <w:pPr>
        <w:spacing w:line="271" w:lineRule="exact"/>
        <w:ind w:left="1570"/>
        <w:rPr>
          <w:sz w:val="24"/>
        </w:rPr>
      </w:pPr>
      <w:r>
        <w:rPr>
          <w:i/>
          <w:sz w:val="24"/>
        </w:rPr>
        <w:t>Базовые</w:t>
      </w:r>
      <w:r>
        <w:rPr>
          <w:i/>
          <w:spacing w:val="-9"/>
          <w:sz w:val="24"/>
        </w:rPr>
        <w:t xml:space="preserve"> </w:t>
      </w:r>
      <w:r>
        <w:rPr>
          <w:i/>
          <w:sz w:val="24"/>
        </w:rPr>
        <w:t>логические</w:t>
      </w:r>
      <w:r>
        <w:rPr>
          <w:i/>
          <w:spacing w:val="-5"/>
          <w:sz w:val="24"/>
        </w:rPr>
        <w:t xml:space="preserve"> </w:t>
      </w:r>
      <w:r>
        <w:rPr>
          <w:i/>
          <w:sz w:val="24"/>
        </w:rPr>
        <w:t>действия</w:t>
      </w:r>
      <w:r>
        <w:rPr>
          <w:i/>
          <w:spacing w:val="-2"/>
          <w:sz w:val="24"/>
        </w:rPr>
        <w:t xml:space="preserve"> </w:t>
      </w:r>
      <w:r>
        <w:rPr>
          <w:sz w:val="24"/>
        </w:rPr>
        <w:t>как</w:t>
      </w:r>
      <w:r>
        <w:rPr>
          <w:spacing w:val="-5"/>
          <w:sz w:val="24"/>
        </w:rPr>
        <w:t xml:space="preserve"> </w:t>
      </w:r>
      <w:r>
        <w:rPr>
          <w:sz w:val="24"/>
        </w:rPr>
        <w:t>часть</w:t>
      </w:r>
      <w:r>
        <w:rPr>
          <w:spacing w:val="-3"/>
          <w:sz w:val="24"/>
        </w:rPr>
        <w:t xml:space="preserve"> </w:t>
      </w:r>
      <w:r>
        <w:rPr>
          <w:sz w:val="24"/>
        </w:rPr>
        <w:t>познавательных</w:t>
      </w:r>
      <w:r>
        <w:rPr>
          <w:spacing w:val="-3"/>
          <w:sz w:val="24"/>
        </w:rPr>
        <w:t xml:space="preserve"> </w:t>
      </w:r>
      <w:r>
        <w:rPr>
          <w:sz w:val="24"/>
        </w:rPr>
        <w:t>универсальных</w:t>
      </w:r>
      <w:r>
        <w:rPr>
          <w:spacing w:val="-4"/>
          <w:sz w:val="24"/>
        </w:rPr>
        <w:t xml:space="preserve"> </w:t>
      </w:r>
      <w:r>
        <w:rPr>
          <w:sz w:val="24"/>
        </w:rPr>
        <w:t>учебных</w:t>
      </w:r>
      <w:r>
        <w:rPr>
          <w:spacing w:val="-8"/>
          <w:sz w:val="24"/>
        </w:rPr>
        <w:t xml:space="preserve"> </w:t>
      </w:r>
      <w:r>
        <w:rPr>
          <w:sz w:val="24"/>
        </w:rPr>
        <w:t>действий</w:t>
      </w:r>
      <w:r>
        <w:rPr>
          <w:spacing w:val="-2"/>
          <w:sz w:val="24"/>
        </w:rPr>
        <w:t xml:space="preserve"> </w:t>
      </w:r>
      <w:r>
        <w:rPr>
          <w:sz w:val="24"/>
        </w:rPr>
        <w:t>способствуют</w:t>
      </w:r>
      <w:r>
        <w:rPr>
          <w:spacing w:val="-4"/>
          <w:sz w:val="24"/>
        </w:rPr>
        <w:t xml:space="preserve"> </w:t>
      </w:r>
      <w:r>
        <w:rPr>
          <w:sz w:val="24"/>
        </w:rPr>
        <w:t>формированию</w:t>
      </w:r>
      <w:r>
        <w:rPr>
          <w:spacing w:val="-5"/>
          <w:sz w:val="24"/>
        </w:rPr>
        <w:t xml:space="preserve"> </w:t>
      </w:r>
      <w:r>
        <w:rPr>
          <w:sz w:val="24"/>
        </w:rPr>
        <w:t>умений:</w:t>
      </w:r>
    </w:p>
    <w:p w14:paraId="40DE2E0F" w14:textId="77777777" w:rsidR="00927B14" w:rsidRDefault="00000000">
      <w:pPr>
        <w:pStyle w:val="a6"/>
        <w:numPr>
          <w:ilvl w:val="0"/>
          <w:numId w:val="104"/>
        </w:numPr>
        <w:tabs>
          <w:tab w:val="left" w:pos="851"/>
        </w:tabs>
        <w:spacing w:before="41"/>
        <w:ind w:left="850" w:hanging="242"/>
        <w:rPr>
          <w:sz w:val="24"/>
        </w:rPr>
      </w:pPr>
      <w:r>
        <w:rPr>
          <w:sz w:val="24"/>
        </w:rPr>
        <w:t>ориентироваться</w:t>
      </w:r>
      <w:r>
        <w:rPr>
          <w:spacing w:val="-8"/>
          <w:sz w:val="24"/>
        </w:rPr>
        <w:t xml:space="preserve"> </w:t>
      </w:r>
      <w:r>
        <w:rPr>
          <w:sz w:val="24"/>
        </w:rPr>
        <w:t>в</w:t>
      </w:r>
      <w:r>
        <w:rPr>
          <w:spacing w:val="-5"/>
          <w:sz w:val="24"/>
        </w:rPr>
        <w:t xml:space="preserve"> </w:t>
      </w:r>
      <w:r>
        <w:rPr>
          <w:sz w:val="24"/>
        </w:rPr>
        <w:t>методах</w:t>
      </w:r>
      <w:r>
        <w:rPr>
          <w:spacing w:val="-7"/>
          <w:sz w:val="24"/>
        </w:rPr>
        <w:t xml:space="preserve"> </w:t>
      </w:r>
      <w:r>
        <w:rPr>
          <w:sz w:val="24"/>
        </w:rPr>
        <w:t>познания</w:t>
      </w:r>
      <w:r>
        <w:rPr>
          <w:spacing w:val="-7"/>
          <w:sz w:val="24"/>
        </w:rPr>
        <w:t xml:space="preserve"> </w:t>
      </w:r>
      <w:r>
        <w:rPr>
          <w:sz w:val="24"/>
        </w:rPr>
        <w:t>природы</w:t>
      </w:r>
      <w:r>
        <w:rPr>
          <w:spacing w:val="-6"/>
          <w:sz w:val="24"/>
        </w:rPr>
        <w:t xml:space="preserve"> </w:t>
      </w:r>
      <w:r>
        <w:rPr>
          <w:sz w:val="24"/>
        </w:rPr>
        <w:t>(наблюдение, опыт,</w:t>
      </w:r>
      <w:r>
        <w:rPr>
          <w:spacing w:val="-5"/>
          <w:sz w:val="24"/>
        </w:rPr>
        <w:t xml:space="preserve"> </w:t>
      </w:r>
      <w:r>
        <w:rPr>
          <w:sz w:val="24"/>
        </w:rPr>
        <w:t>сравнение,</w:t>
      </w:r>
      <w:r>
        <w:rPr>
          <w:spacing w:val="-1"/>
          <w:sz w:val="24"/>
        </w:rPr>
        <w:t xml:space="preserve"> </w:t>
      </w:r>
      <w:r>
        <w:rPr>
          <w:sz w:val="24"/>
        </w:rPr>
        <w:t>измерение);</w:t>
      </w:r>
    </w:p>
    <w:p w14:paraId="2699CA45" w14:textId="77777777" w:rsidR="00927B14" w:rsidRDefault="00000000">
      <w:pPr>
        <w:pStyle w:val="a6"/>
        <w:numPr>
          <w:ilvl w:val="0"/>
          <w:numId w:val="104"/>
        </w:numPr>
        <w:tabs>
          <w:tab w:val="left" w:pos="851"/>
        </w:tabs>
        <w:spacing w:before="37"/>
        <w:ind w:left="850" w:hanging="242"/>
        <w:rPr>
          <w:sz w:val="24"/>
        </w:rPr>
      </w:pPr>
      <w:r>
        <w:rPr>
          <w:sz w:val="24"/>
        </w:rPr>
        <w:t>определять</w:t>
      </w:r>
      <w:r>
        <w:rPr>
          <w:spacing w:val="-5"/>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наблюдения</w:t>
      </w:r>
      <w:r>
        <w:rPr>
          <w:spacing w:val="-1"/>
          <w:sz w:val="24"/>
        </w:rPr>
        <w:t xml:space="preserve"> </w:t>
      </w:r>
      <w:r>
        <w:rPr>
          <w:sz w:val="24"/>
        </w:rPr>
        <w:t>состояние</w:t>
      </w:r>
      <w:r>
        <w:rPr>
          <w:spacing w:val="-2"/>
          <w:sz w:val="24"/>
        </w:rPr>
        <w:t xml:space="preserve"> </w:t>
      </w:r>
      <w:r>
        <w:rPr>
          <w:sz w:val="24"/>
        </w:rPr>
        <w:t>вещества</w:t>
      </w:r>
      <w:r>
        <w:rPr>
          <w:spacing w:val="-2"/>
          <w:sz w:val="24"/>
        </w:rPr>
        <w:t xml:space="preserve"> </w:t>
      </w:r>
      <w:r>
        <w:rPr>
          <w:sz w:val="24"/>
        </w:rPr>
        <w:t>(жидкое, твёрдое,</w:t>
      </w:r>
      <w:r>
        <w:rPr>
          <w:spacing w:val="-3"/>
          <w:sz w:val="24"/>
        </w:rPr>
        <w:t xml:space="preserve"> </w:t>
      </w:r>
      <w:r>
        <w:rPr>
          <w:sz w:val="24"/>
        </w:rPr>
        <w:t>газообразное);</w:t>
      </w:r>
    </w:p>
    <w:p w14:paraId="74F18437" w14:textId="77777777" w:rsidR="00927B14" w:rsidRDefault="00000000">
      <w:pPr>
        <w:pStyle w:val="a6"/>
        <w:numPr>
          <w:ilvl w:val="0"/>
          <w:numId w:val="104"/>
        </w:numPr>
        <w:tabs>
          <w:tab w:val="left" w:pos="851"/>
        </w:tabs>
        <w:spacing w:before="42"/>
        <w:ind w:left="850" w:hanging="242"/>
        <w:rPr>
          <w:sz w:val="24"/>
        </w:rPr>
      </w:pPr>
      <w:r>
        <w:rPr>
          <w:sz w:val="24"/>
        </w:rPr>
        <w:t>различать</w:t>
      </w:r>
      <w:r>
        <w:rPr>
          <w:spacing w:val="1"/>
          <w:sz w:val="24"/>
        </w:rPr>
        <w:t xml:space="preserve"> </w:t>
      </w:r>
      <w:r>
        <w:rPr>
          <w:sz w:val="24"/>
        </w:rPr>
        <w:t>символы</w:t>
      </w:r>
      <w:r>
        <w:rPr>
          <w:spacing w:val="-2"/>
          <w:sz w:val="24"/>
        </w:rPr>
        <w:t xml:space="preserve"> </w:t>
      </w:r>
      <w:r>
        <w:rPr>
          <w:sz w:val="24"/>
        </w:rPr>
        <w:t>РФ;</w:t>
      </w:r>
    </w:p>
    <w:p w14:paraId="706A394C" w14:textId="77777777" w:rsidR="00927B14" w:rsidRDefault="00000000">
      <w:pPr>
        <w:pStyle w:val="a6"/>
        <w:numPr>
          <w:ilvl w:val="0"/>
          <w:numId w:val="104"/>
        </w:numPr>
        <w:tabs>
          <w:tab w:val="left" w:pos="851"/>
        </w:tabs>
        <w:spacing w:before="43"/>
        <w:ind w:left="850" w:hanging="242"/>
        <w:rPr>
          <w:sz w:val="24"/>
        </w:rPr>
      </w:pPr>
      <w:r>
        <w:rPr>
          <w:sz w:val="24"/>
        </w:rPr>
        <w:t>различать</w:t>
      </w:r>
      <w:r>
        <w:rPr>
          <w:spacing w:val="-1"/>
          <w:sz w:val="24"/>
        </w:rPr>
        <w:t xml:space="preserve"> </w:t>
      </w:r>
      <w:r>
        <w:rPr>
          <w:sz w:val="24"/>
        </w:rPr>
        <w:t>деревья,</w:t>
      </w:r>
      <w:r>
        <w:rPr>
          <w:spacing w:val="-5"/>
          <w:sz w:val="24"/>
        </w:rPr>
        <w:t xml:space="preserve"> </w:t>
      </w:r>
      <w:r>
        <w:rPr>
          <w:sz w:val="24"/>
        </w:rPr>
        <w:t>кустарники, травы;</w:t>
      </w:r>
      <w:r>
        <w:rPr>
          <w:spacing w:val="-7"/>
          <w:sz w:val="24"/>
        </w:rPr>
        <w:t xml:space="preserve"> </w:t>
      </w:r>
      <w:r>
        <w:rPr>
          <w:sz w:val="24"/>
        </w:rPr>
        <w:t>приводить</w:t>
      </w:r>
      <w:r>
        <w:rPr>
          <w:spacing w:val="-1"/>
          <w:sz w:val="24"/>
        </w:rPr>
        <w:t xml:space="preserve"> </w:t>
      </w:r>
      <w:r>
        <w:rPr>
          <w:sz w:val="24"/>
        </w:rPr>
        <w:t>примеры</w:t>
      </w:r>
      <w:r>
        <w:rPr>
          <w:spacing w:val="-4"/>
          <w:sz w:val="24"/>
        </w:rPr>
        <w:t xml:space="preserve"> </w:t>
      </w:r>
      <w:r>
        <w:rPr>
          <w:sz w:val="24"/>
        </w:rPr>
        <w:t>(в</w:t>
      </w:r>
      <w:r>
        <w:rPr>
          <w:spacing w:val="-5"/>
          <w:sz w:val="24"/>
        </w:rPr>
        <w:t xml:space="preserve"> </w:t>
      </w:r>
      <w:r>
        <w:rPr>
          <w:sz w:val="24"/>
        </w:rPr>
        <w:t>пределах</w:t>
      </w:r>
      <w:r>
        <w:rPr>
          <w:spacing w:val="-6"/>
          <w:sz w:val="24"/>
        </w:rPr>
        <w:t xml:space="preserve"> </w:t>
      </w:r>
      <w:r>
        <w:rPr>
          <w:sz w:val="24"/>
        </w:rPr>
        <w:t>изученного);</w:t>
      </w:r>
    </w:p>
    <w:p w14:paraId="36251A9C" w14:textId="77777777" w:rsidR="00927B14" w:rsidRDefault="00000000">
      <w:pPr>
        <w:pStyle w:val="a6"/>
        <w:numPr>
          <w:ilvl w:val="0"/>
          <w:numId w:val="104"/>
        </w:numPr>
        <w:tabs>
          <w:tab w:val="left" w:pos="851"/>
        </w:tabs>
        <w:spacing w:before="42"/>
        <w:ind w:left="850" w:hanging="242"/>
        <w:rPr>
          <w:sz w:val="24"/>
        </w:rPr>
      </w:pPr>
      <w:r>
        <w:rPr>
          <w:sz w:val="24"/>
        </w:rPr>
        <w:t>группировать растения: дикорастущие</w:t>
      </w:r>
      <w:r>
        <w:rPr>
          <w:spacing w:val="-1"/>
          <w:sz w:val="24"/>
        </w:rPr>
        <w:t xml:space="preserve"> </w:t>
      </w:r>
      <w:r>
        <w:rPr>
          <w:sz w:val="24"/>
        </w:rPr>
        <w:t>и культурные;</w:t>
      </w:r>
      <w:r>
        <w:rPr>
          <w:spacing w:val="-5"/>
          <w:sz w:val="24"/>
        </w:rPr>
        <w:t xml:space="preserve"> </w:t>
      </w:r>
      <w:r>
        <w:rPr>
          <w:sz w:val="24"/>
        </w:rPr>
        <w:t>лекарственные</w:t>
      </w:r>
      <w:r>
        <w:rPr>
          <w:spacing w:val="-1"/>
          <w:sz w:val="24"/>
        </w:rPr>
        <w:t xml:space="preserve"> </w:t>
      </w:r>
      <w:r>
        <w:rPr>
          <w:sz w:val="24"/>
        </w:rPr>
        <w:t>и</w:t>
      </w:r>
      <w:r>
        <w:rPr>
          <w:spacing w:val="-4"/>
          <w:sz w:val="24"/>
        </w:rPr>
        <w:t xml:space="preserve"> </w:t>
      </w:r>
      <w:r>
        <w:rPr>
          <w:sz w:val="24"/>
        </w:rPr>
        <w:t>ядовитые</w:t>
      </w:r>
      <w:r>
        <w:rPr>
          <w:spacing w:val="-6"/>
          <w:sz w:val="24"/>
        </w:rPr>
        <w:t xml:space="preserve"> </w:t>
      </w:r>
      <w:r>
        <w:rPr>
          <w:sz w:val="24"/>
        </w:rPr>
        <w:t>(в</w:t>
      </w:r>
      <w:r>
        <w:rPr>
          <w:spacing w:val="-3"/>
          <w:sz w:val="24"/>
        </w:rPr>
        <w:t xml:space="preserve"> </w:t>
      </w:r>
      <w:r>
        <w:rPr>
          <w:sz w:val="24"/>
        </w:rPr>
        <w:t>пределах</w:t>
      </w:r>
      <w:r>
        <w:rPr>
          <w:spacing w:val="-6"/>
          <w:sz w:val="24"/>
        </w:rPr>
        <w:t xml:space="preserve"> </w:t>
      </w:r>
      <w:r>
        <w:rPr>
          <w:sz w:val="24"/>
        </w:rPr>
        <w:t>изученного);</w:t>
      </w:r>
    </w:p>
    <w:p w14:paraId="487AB235" w14:textId="77777777" w:rsidR="00927B14" w:rsidRDefault="00000000">
      <w:pPr>
        <w:pStyle w:val="a6"/>
        <w:numPr>
          <w:ilvl w:val="0"/>
          <w:numId w:val="104"/>
        </w:numPr>
        <w:tabs>
          <w:tab w:val="left" w:pos="851"/>
        </w:tabs>
        <w:spacing w:before="37"/>
        <w:ind w:left="850" w:hanging="242"/>
        <w:rPr>
          <w:sz w:val="24"/>
        </w:rPr>
      </w:pPr>
      <w:r>
        <w:rPr>
          <w:sz w:val="24"/>
        </w:rPr>
        <w:t>различать</w:t>
      </w:r>
      <w:r>
        <w:rPr>
          <w:spacing w:val="-3"/>
          <w:sz w:val="24"/>
        </w:rPr>
        <w:t xml:space="preserve"> </w:t>
      </w:r>
      <w:r>
        <w:rPr>
          <w:sz w:val="24"/>
        </w:rPr>
        <w:t>прошлое,</w:t>
      </w:r>
      <w:r>
        <w:rPr>
          <w:spacing w:val="-5"/>
          <w:sz w:val="24"/>
        </w:rPr>
        <w:t xml:space="preserve"> </w:t>
      </w:r>
      <w:r>
        <w:rPr>
          <w:sz w:val="24"/>
        </w:rPr>
        <w:t>настоящее,</w:t>
      </w:r>
      <w:r>
        <w:rPr>
          <w:spacing w:val="-6"/>
          <w:sz w:val="24"/>
        </w:rPr>
        <w:t xml:space="preserve"> </w:t>
      </w:r>
      <w:r>
        <w:rPr>
          <w:sz w:val="24"/>
        </w:rPr>
        <w:t>будущее.</w:t>
      </w:r>
    </w:p>
    <w:p w14:paraId="2613656F" w14:textId="77777777" w:rsidR="00927B14" w:rsidRDefault="00000000">
      <w:pPr>
        <w:spacing w:before="40"/>
        <w:ind w:left="1570"/>
        <w:rPr>
          <w:i/>
          <w:sz w:val="24"/>
        </w:rPr>
      </w:pPr>
      <w:r>
        <w:rPr>
          <w:i/>
          <w:sz w:val="24"/>
        </w:rPr>
        <w:t>Работа</w:t>
      </w:r>
      <w:r>
        <w:rPr>
          <w:i/>
          <w:spacing w:val="-3"/>
          <w:sz w:val="24"/>
        </w:rPr>
        <w:t xml:space="preserve"> </w:t>
      </w:r>
      <w:r>
        <w:rPr>
          <w:i/>
          <w:sz w:val="24"/>
        </w:rPr>
        <w:t>с</w:t>
      </w:r>
      <w:r>
        <w:rPr>
          <w:i/>
          <w:spacing w:val="-2"/>
          <w:sz w:val="24"/>
        </w:rPr>
        <w:t xml:space="preserve"> </w:t>
      </w:r>
      <w:r>
        <w:rPr>
          <w:i/>
          <w:sz w:val="24"/>
        </w:rPr>
        <w:t>информацией</w:t>
      </w:r>
      <w:r>
        <w:rPr>
          <w:i/>
          <w:spacing w:val="-2"/>
          <w:sz w:val="24"/>
        </w:rPr>
        <w:t xml:space="preserve"> </w:t>
      </w:r>
      <w:r>
        <w:rPr>
          <w:i/>
          <w:sz w:val="24"/>
        </w:rPr>
        <w:t>как</w:t>
      </w:r>
      <w:r>
        <w:rPr>
          <w:i/>
          <w:spacing w:val="-3"/>
          <w:sz w:val="24"/>
        </w:rPr>
        <w:t xml:space="preserve"> </w:t>
      </w:r>
      <w:r>
        <w:rPr>
          <w:i/>
          <w:sz w:val="24"/>
        </w:rPr>
        <w:t>часть</w:t>
      </w:r>
      <w:r>
        <w:rPr>
          <w:i/>
          <w:spacing w:val="-5"/>
          <w:sz w:val="24"/>
        </w:rPr>
        <w:t xml:space="preserve"> </w:t>
      </w:r>
      <w:r>
        <w:rPr>
          <w:i/>
          <w:sz w:val="24"/>
        </w:rPr>
        <w:t>познавательных</w:t>
      </w:r>
      <w:r>
        <w:rPr>
          <w:i/>
          <w:spacing w:val="-2"/>
          <w:sz w:val="24"/>
        </w:rPr>
        <w:t xml:space="preserve"> </w:t>
      </w:r>
      <w:r>
        <w:rPr>
          <w:i/>
          <w:sz w:val="24"/>
        </w:rPr>
        <w:t>универсальных</w:t>
      </w:r>
      <w:r>
        <w:rPr>
          <w:i/>
          <w:spacing w:val="-6"/>
          <w:sz w:val="24"/>
        </w:rPr>
        <w:t xml:space="preserve"> </w:t>
      </w:r>
      <w:r>
        <w:rPr>
          <w:i/>
          <w:sz w:val="24"/>
        </w:rPr>
        <w:t>учебных</w:t>
      </w:r>
      <w:r>
        <w:rPr>
          <w:i/>
          <w:spacing w:val="-3"/>
          <w:sz w:val="24"/>
        </w:rPr>
        <w:t xml:space="preserve"> </w:t>
      </w:r>
      <w:r>
        <w:rPr>
          <w:i/>
          <w:sz w:val="24"/>
        </w:rPr>
        <w:t>действий</w:t>
      </w:r>
      <w:r>
        <w:rPr>
          <w:i/>
          <w:spacing w:val="-1"/>
          <w:sz w:val="24"/>
        </w:rPr>
        <w:t xml:space="preserve"> </w:t>
      </w:r>
      <w:r>
        <w:rPr>
          <w:i/>
          <w:sz w:val="24"/>
        </w:rPr>
        <w:t>способствует</w:t>
      </w:r>
      <w:r>
        <w:rPr>
          <w:i/>
          <w:spacing w:val="-2"/>
          <w:sz w:val="24"/>
        </w:rPr>
        <w:t xml:space="preserve"> </w:t>
      </w:r>
      <w:r>
        <w:rPr>
          <w:i/>
          <w:sz w:val="24"/>
        </w:rPr>
        <w:t>формированию</w:t>
      </w:r>
      <w:r>
        <w:rPr>
          <w:i/>
          <w:spacing w:val="-6"/>
          <w:sz w:val="24"/>
        </w:rPr>
        <w:t xml:space="preserve"> </w:t>
      </w:r>
      <w:r>
        <w:rPr>
          <w:i/>
          <w:sz w:val="24"/>
        </w:rPr>
        <w:t>умений:</w:t>
      </w:r>
    </w:p>
    <w:p w14:paraId="5127266B" w14:textId="77777777" w:rsidR="00927B14" w:rsidRDefault="00000000">
      <w:pPr>
        <w:pStyle w:val="a6"/>
        <w:numPr>
          <w:ilvl w:val="0"/>
          <w:numId w:val="104"/>
        </w:numPr>
        <w:tabs>
          <w:tab w:val="left" w:pos="851"/>
        </w:tabs>
        <w:spacing w:before="43"/>
        <w:ind w:left="850" w:hanging="242"/>
        <w:rPr>
          <w:sz w:val="24"/>
        </w:rPr>
      </w:pPr>
      <w:r>
        <w:rPr>
          <w:sz w:val="24"/>
        </w:rPr>
        <w:t>различать</w:t>
      </w:r>
      <w:r>
        <w:rPr>
          <w:spacing w:val="-3"/>
          <w:sz w:val="24"/>
        </w:rPr>
        <w:t xml:space="preserve"> </w:t>
      </w:r>
      <w:r>
        <w:rPr>
          <w:sz w:val="24"/>
        </w:rPr>
        <w:t>информацию,</w:t>
      </w:r>
      <w:r>
        <w:rPr>
          <w:spacing w:val="-7"/>
          <w:sz w:val="24"/>
        </w:rPr>
        <w:t xml:space="preserve"> </w:t>
      </w:r>
      <w:r>
        <w:rPr>
          <w:sz w:val="24"/>
        </w:rPr>
        <w:t>представленную</w:t>
      </w:r>
      <w:r>
        <w:rPr>
          <w:spacing w:val="-6"/>
          <w:sz w:val="24"/>
        </w:rPr>
        <w:t xml:space="preserve"> </w:t>
      </w:r>
      <w:r>
        <w:rPr>
          <w:sz w:val="24"/>
        </w:rPr>
        <w:t>в</w:t>
      </w:r>
      <w:r>
        <w:rPr>
          <w:spacing w:val="-2"/>
          <w:sz w:val="24"/>
        </w:rPr>
        <w:t xml:space="preserve"> </w:t>
      </w:r>
      <w:r>
        <w:rPr>
          <w:sz w:val="24"/>
        </w:rPr>
        <w:t>тексте,</w:t>
      </w:r>
      <w:r>
        <w:rPr>
          <w:spacing w:val="-2"/>
          <w:sz w:val="24"/>
        </w:rPr>
        <w:t xml:space="preserve"> </w:t>
      </w:r>
      <w:r>
        <w:rPr>
          <w:sz w:val="24"/>
        </w:rPr>
        <w:t>графически,</w:t>
      </w:r>
      <w:r>
        <w:rPr>
          <w:spacing w:val="-7"/>
          <w:sz w:val="24"/>
        </w:rPr>
        <w:t xml:space="preserve"> </w:t>
      </w:r>
      <w:r>
        <w:rPr>
          <w:sz w:val="24"/>
        </w:rPr>
        <w:t>аудиовизуально;</w:t>
      </w:r>
    </w:p>
    <w:p w14:paraId="65F9C191"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3983CAB1" w14:textId="77777777" w:rsidR="00927B14" w:rsidRDefault="00000000">
      <w:pPr>
        <w:pStyle w:val="a6"/>
        <w:numPr>
          <w:ilvl w:val="0"/>
          <w:numId w:val="104"/>
        </w:numPr>
        <w:tabs>
          <w:tab w:val="left" w:pos="851"/>
        </w:tabs>
        <w:spacing w:before="78"/>
        <w:ind w:left="850" w:hanging="242"/>
        <w:rPr>
          <w:sz w:val="24"/>
        </w:rPr>
      </w:pPr>
      <w:r>
        <w:rPr>
          <w:sz w:val="24"/>
        </w:rPr>
        <w:lastRenderedPageBreak/>
        <w:t>читать</w:t>
      </w:r>
      <w:r>
        <w:rPr>
          <w:spacing w:val="-2"/>
          <w:sz w:val="24"/>
        </w:rPr>
        <w:t xml:space="preserve"> </w:t>
      </w:r>
      <w:r>
        <w:rPr>
          <w:sz w:val="24"/>
        </w:rPr>
        <w:t>информацию,</w:t>
      </w:r>
      <w:r>
        <w:rPr>
          <w:spacing w:val="-5"/>
          <w:sz w:val="24"/>
        </w:rPr>
        <w:t xml:space="preserve"> </w:t>
      </w:r>
      <w:r>
        <w:rPr>
          <w:sz w:val="24"/>
        </w:rPr>
        <w:t>представленную</w:t>
      </w:r>
      <w:r>
        <w:rPr>
          <w:spacing w:val="-4"/>
          <w:sz w:val="24"/>
        </w:rPr>
        <w:t xml:space="preserve"> </w:t>
      </w:r>
      <w:r>
        <w:rPr>
          <w:sz w:val="24"/>
        </w:rPr>
        <w:t>в</w:t>
      </w:r>
      <w:r>
        <w:rPr>
          <w:spacing w:val="-1"/>
          <w:sz w:val="24"/>
        </w:rPr>
        <w:t xml:space="preserve"> </w:t>
      </w:r>
      <w:r>
        <w:rPr>
          <w:sz w:val="24"/>
        </w:rPr>
        <w:t>схеме,</w:t>
      </w:r>
      <w:r>
        <w:rPr>
          <w:spacing w:val="-1"/>
          <w:sz w:val="24"/>
        </w:rPr>
        <w:t xml:space="preserve"> </w:t>
      </w:r>
      <w:r>
        <w:rPr>
          <w:sz w:val="24"/>
        </w:rPr>
        <w:t>таблице;</w:t>
      </w:r>
    </w:p>
    <w:p w14:paraId="1003BB2D" w14:textId="77777777" w:rsidR="00927B14" w:rsidRDefault="00000000">
      <w:pPr>
        <w:pStyle w:val="a6"/>
        <w:numPr>
          <w:ilvl w:val="0"/>
          <w:numId w:val="104"/>
        </w:numPr>
        <w:tabs>
          <w:tab w:val="left" w:pos="851"/>
        </w:tabs>
        <w:spacing w:before="42"/>
        <w:ind w:left="850" w:hanging="242"/>
        <w:rPr>
          <w:sz w:val="24"/>
        </w:rPr>
      </w:pPr>
      <w:r>
        <w:rPr>
          <w:sz w:val="24"/>
        </w:rPr>
        <w:t>используя</w:t>
      </w:r>
      <w:r>
        <w:rPr>
          <w:spacing w:val="-3"/>
          <w:sz w:val="24"/>
        </w:rPr>
        <w:t xml:space="preserve"> </w:t>
      </w:r>
      <w:r>
        <w:rPr>
          <w:sz w:val="24"/>
        </w:rPr>
        <w:t>текстовую</w:t>
      </w:r>
      <w:r>
        <w:rPr>
          <w:spacing w:val="-4"/>
          <w:sz w:val="24"/>
        </w:rPr>
        <w:t xml:space="preserve"> </w:t>
      </w:r>
      <w:r>
        <w:rPr>
          <w:sz w:val="24"/>
        </w:rPr>
        <w:t>информацию,</w:t>
      </w:r>
      <w:r>
        <w:rPr>
          <w:spacing w:val="-5"/>
          <w:sz w:val="24"/>
        </w:rPr>
        <w:t xml:space="preserve"> </w:t>
      </w:r>
      <w:r>
        <w:rPr>
          <w:sz w:val="24"/>
        </w:rPr>
        <w:t>заполнять</w:t>
      </w:r>
      <w:r>
        <w:rPr>
          <w:spacing w:val="-5"/>
          <w:sz w:val="24"/>
        </w:rPr>
        <w:t xml:space="preserve"> </w:t>
      </w:r>
      <w:r>
        <w:rPr>
          <w:sz w:val="24"/>
        </w:rPr>
        <w:t>таблицы;</w:t>
      </w:r>
      <w:r>
        <w:rPr>
          <w:spacing w:val="-7"/>
          <w:sz w:val="24"/>
        </w:rPr>
        <w:t xml:space="preserve"> </w:t>
      </w:r>
      <w:r>
        <w:rPr>
          <w:sz w:val="24"/>
        </w:rPr>
        <w:t>дополнять</w:t>
      </w:r>
      <w:r>
        <w:rPr>
          <w:spacing w:val="-5"/>
          <w:sz w:val="24"/>
        </w:rPr>
        <w:t xml:space="preserve"> </w:t>
      </w:r>
      <w:r>
        <w:rPr>
          <w:sz w:val="24"/>
        </w:rPr>
        <w:t>схемы;</w:t>
      </w:r>
    </w:p>
    <w:p w14:paraId="7A305CC6" w14:textId="77777777" w:rsidR="00927B14" w:rsidRDefault="00000000">
      <w:pPr>
        <w:pStyle w:val="a6"/>
        <w:numPr>
          <w:ilvl w:val="0"/>
          <w:numId w:val="104"/>
        </w:numPr>
        <w:tabs>
          <w:tab w:val="left" w:pos="851"/>
        </w:tabs>
        <w:spacing w:before="43"/>
        <w:ind w:left="850" w:hanging="242"/>
        <w:rPr>
          <w:sz w:val="24"/>
        </w:rPr>
      </w:pPr>
      <w:r>
        <w:rPr>
          <w:sz w:val="24"/>
        </w:rPr>
        <w:t>соотносить</w:t>
      </w:r>
      <w:r>
        <w:rPr>
          <w:spacing w:val="-3"/>
          <w:sz w:val="24"/>
        </w:rPr>
        <w:t xml:space="preserve"> </w:t>
      </w:r>
      <w:r>
        <w:rPr>
          <w:sz w:val="24"/>
        </w:rPr>
        <w:t>пример</w:t>
      </w:r>
      <w:r>
        <w:rPr>
          <w:spacing w:val="-7"/>
          <w:sz w:val="24"/>
        </w:rPr>
        <w:t xml:space="preserve"> </w:t>
      </w:r>
      <w:r>
        <w:rPr>
          <w:sz w:val="24"/>
        </w:rPr>
        <w:t>(рисунок,</w:t>
      </w:r>
      <w:r>
        <w:rPr>
          <w:spacing w:val="-1"/>
          <w:sz w:val="24"/>
        </w:rPr>
        <w:t xml:space="preserve"> </w:t>
      </w:r>
      <w:r>
        <w:rPr>
          <w:sz w:val="24"/>
        </w:rPr>
        <w:t>предложенную</w:t>
      </w:r>
      <w:r>
        <w:rPr>
          <w:spacing w:val="-5"/>
          <w:sz w:val="24"/>
        </w:rPr>
        <w:t xml:space="preserve"> </w:t>
      </w:r>
      <w:r>
        <w:rPr>
          <w:sz w:val="24"/>
        </w:rPr>
        <w:t>ситуацию)</w:t>
      </w:r>
      <w:r>
        <w:rPr>
          <w:spacing w:val="-1"/>
          <w:sz w:val="24"/>
        </w:rPr>
        <w:t xml:space="preserve"> </w:t>
      </w:r>
      <w:r>
        <w:rPr>
          <w:sz w:val="24"/>
        </w:rPr>
        <w:t>со</w:t>
      </w:r>
      <w:r>
        <w:rPr>
          <w:spacing w:val="-3"/>
          <w:sz w:val="24"/>
        </w:rPr>
        <w:t xml:space="preserve"> </w:t>
      </w:r>
      <w:r>
        <w:rPr>
          <w:sz w:val="24"/>
        </w:rPr>
        <w:t>временем</w:t>
      </w:r>
      <w:r>
        <w:rPr>
          <w:spacing w:val="-5"/>
          <w:sz w:val="24"/>
        </w:rPr>
        <w:t xml:space="preserve"> </w:t>
      </w:r>
      <w:r>
        <w:rPr>
          <w:sz w:val="24"/>
        </w:rPr>
        <w:t>протекания.</w:t>
      </w:r>
    </w:p>
    <w:p w14:paraId="2C64174F" w14:textId="77777777" w:rsidR="00927B14" w:rsidRDefault="00000000">
      <w:pPr>
        <w:spacing w:before="35"/>
        <w:ind w:left="1570"/>
        <w:rPr>
          <w:sz w:val="24"/>
        </w:rPr>
      </w:pPr>
      <w:r>
        <w:rPr>
          <w:i/>
          <w:sz w:val="24"/>
        </w:rPr>
        <w:t>Коммуникативные</w:t>
      </w:r>
      <w:r>
        <w:rPr>
          <w:i/>
          <w:spacing w:val="-4"/>
          <w:sz w:val="24"/>
        </w:rPr>
        <w:t xml:space="preserve"> </w:t>
      </w:r>
      <w:r>
        <w:rPr>
          <w:i/>
          <w:sz w:val="24"/>
        </w:rPr>
        <w:t>универсальные</w:t>
      </w:r>
      <w:r>
        <w:rPr>
          <w:i/>
          <w:spacing w:val="-9"/>
          <w:sz w:val="24"/>
        </w:rPr>
        <w:t xml:space="preserve"> </w:t>
      </w:r>
      <w:r>
        <w:rPr>
          <w:i/>
          <w:sz w:val="24"/>
        </w:rPr>
        <w:t>учебные</w:t>
      </w:r>
      <w:r>
        <w:rPr>
          <w:i/>
          <w:spacing w:val="-4"/>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5"/>
          <w:sz w:val="24"/>
        </w:rPr>
        <w:t xml:space="preserve"> </w:t>
      </w:r>
      <w:r>
        <w:rPr>
          <w:sz w:val="24"/>
        </w:rPr>
        <w:t>умений:</w:t>
      </w:r>
    </w:p>
    <w:p w14:paraId="16DF0373" w14:textId="77777777" w:rsidR="00927B14" w:rsidRDefault="00000000">
      <w:pPr>
        <w:pStyle w:val="a6"/>
        <w:numPr>
          <w:ilvl w:val="0"/>
          <w:numId w:val="95"/>
        </w:numPr>
        <w:tabs>
          <w:tab w:val="left" w:pos="851"/>
        </w:tabs>
        <w:spacing w:before="41"/>
        <w:ind w:hanging="242"/>
        <w:rPr>
          <w:sz w:val="24"/>
        </w:rPr>
      </w:pPr>
      <w:r>
        <w:rPr>
          <w:sz w:val="24"/>
        </w:rPr>
        <w:t>ориентироваться</w:t>
      </w:r>
      <w:r>
        <w:rPr>
          <w:spacing w:val="-6"/>
          <w:sz w:val="24"/>
        </w:rPr>
        <w:t xml:space="preserve"> </w:t>
      </w:r>
      <w:r>
        <w:rPr>
          <w:sz w:val="24"/>
        </w:rPr>
        <w:t>в</w:t>
      </w:r>
      <w:r>
        <w:rPr>
          <w:spacing w:val="-3"/>
          <w:sz w:val="24"/>
        </w:rPr>
        <w:t xml:space="preserve"> </w:t>
      </w:r>
      <w:r>
        <w:rPr>
          <w:sz w:val="24"/>
        </w:rPr>
        <w:t>терминах</w:t>
      </w:r>
      <w:r>
        <w:rPr>
          <w:spacing w:val="-6"/>
          <w:sz w:val="24"/>
        </w:rPr>
        <w:t xml:space="preserve"> </w:t>
      </w:r>
      <w:r>
        <w:rPr>
          <w:sz w:val="24"/>
        </w:rPr>
        <w:t>(понятиях),</w:t>
      </w:r>
      <w:r>
        <w:rPr>
          <w:spacing w:val="2"/>
          <w:sz w:val="24"/>
        </w:rPr>
        <w:t xml:space="preserve"> </w:t>
      </w:r>
      <w:r>
        <w:rPr>
          <w:sz w:val="24"/>
        </w:rPr>
        <w:t>соотносить</w:t>
      </w:r>
      <w:r>
        <w:rPr>
          <w:spacing w:val="-4"/>
          <w:sz w:val="24"/>
        </w:rPr>
        <w:t xml:space="preserve"> </w:t>
      </w:r>
      <w:r>
        <w:rPr>
          <w:sz w:val="24"/>
        </w:rPr>
        <w:t>их</w:t>
      </w:r>
      <w:r>
        <w:rPr>
          <w:spacing w:val="-5"/>
          <w:sz w:val="24"/>
        </w:rPr>
        <w:t xml:space="preserve"> </w:t>
      </w:r>
      <w:r>
        <w:rPr>
          <w:sz w:val="24"/>
        </w:rPr>
        <w:t>с</w:t>
      </w:r>
      <w:r>
        <w:rPr>
          <w:spacing w:val="-2"/>
          <w:sz w:val="24"/>
        </w:rPr>
        <w:t xml:space="preserve"> </w:t>
      </w:r>
      <w:r>
        <w:rPr>
          <w:sz w:val="24"/>
        </w:rPr>
        <w:t>краткой</w:t>
      </w:r>
      <w:r>
        <w:rPr>
          <w:spacing w:val="1"/>
          <w:sz w:val="24"/>
        </w:rPr>
        <w:t xml:space="preserve"> </w:t>
      </w:r>
      <w:r>
        <w:rPr>
          <w:sz w:val="24"/>
        </w:rPr>
        <w:t>характеристикой:</w:t>
      </w:r>
    </w:p>
    <w:p w14:paraId="04940CC7" w14:textId="77777777" w:rsidR="00927B14" w:rsidRDefault="00000000">
      <w:pPr>
        <w:pStyle w:val="a6"/>
        <w:numPr>
          <w:ilvl w:val="0"/>
          <w:numId w:val="104"/>
        </w:numPr>
        <w:tabs>
          <w:tab w:val="left" w:pos="851"/>
        </w:tabs>
        <w:spacing w:before="48" w:line="268" w:lineRule="auto"/>
        <w:ind w:right="1614" w:hanging="361"/>
        <w:rPr>
          <w:sz w:val="24"/>
        </w:rPr>
      </w:pPr>
      <w:r>
        <w:rPr>
          <w:sz w:val="24"/>
        </w:rPr>
        <w:t>понятия и термины, связанные с социальным миром (индивидуальность человека, органы чувств, жизнедеятельность; поколение, старшее</w:t>
      </w:r>
      <w:r>
        <w:rPr>
          <w:spacing w:val="-57"/>
          <w:sz w:val="24"/>
        </w:rPr>
        <w:t xml:space="preserve"> </w:t>
      </w:r>
      <w:r>
        <w:rPr>
          <w:sz w:val="24"/>
        </w:rPr>
        <w:t>поколение,</w:t>
      </w:r>
      <w:r>
        <w:rPr>
          <w:spacing w:val="3"/>
          <w:sz w:val="24"/>
        </w:rPr>
        <w:t xml:space="preserve"> </w:t>
      </w:r>
      <w:r>
        <w:rPr>
          <w:sz w:val="24"/>
        </w:rPr>
        <w:t>культура</w:t>
      </w:r>
      <w:r>
        <w:rPr>
          <w:spacing w:val="1"/>
          <w:sz w:val="24"/>
        </w:rPr>
        <w:t xml:space="preserve"> </w:t>
      </w:r>
      <w:r>
        <w:rPr>
          <w:sz w:val="24"/>
        </w:rPr>
        <w:t>поведения;</w:t>
      </w:r>
      <w:r>
        <w:rPr>
          <w:spacing w:val="-3"/>
          <w:sz w:val="24"/>
        </w:rPr>
        <w:t xml:space="preserve"> </w:t>
      </w:r>
      <w:r>
        <w:rPr>
          <w:sz w:val="24"/>
        </w:rPr>
        <w:t>Родина,</w:t>
      </w:r>
      <w:r>
        <w:rPr>
          <w:spacing w:val="-2"/>
          <w:sz w:val="24"/>
        </w:rPr>
        <w:t xml:space="preserve"> </w:t>
      </w:r>
      <w:r>
        <w:rPr>
          <w:sz w:val="24"/>
        </w:rPr>
        <w:t>столица,</w:t>
      </w:r>
      <w:r>
        <w:rPr>
          <w:spacing w:val="4"/>
          <w:sz w:val="24"/>
        </w:rPr>
        <w:t xml:space="preserve"> </w:t>
      </w:r>
      <w:r>
        <w:rPr>
          <w:sz w:val="24"/>
        </w:rPr>
        <w:t>родной</w:t>
      </w:r>
      <w:r>
        <w:rPr>
          <w:spacing w:val="-2"/>
          <w:sz w:val="24"/>
        </w:rPr>
        <w:t xml:space="preserve"> </w:t>
      </w:r>
      <w:r>
        <w:rPr>
          <w:sz w:val="24"/>
        </w:rPr>
        <w:t>край,</w:t>
      </w:r>
      <w:r>
        <w:rPr>
          <w:spacing w:val="3"/>
          <w:sz w:val="24"/>
        </w:rPr>
        <w:t xml:space="preserve"> </w:t>
      </w:r>
      <w:r>
        <w:rPr>
          <w:sz w:val="24"/>
        </w:rPr>
        <w:t>регион);</w:t>
      </w:r>
    </w:p>
    <w:p w14:paraId="3EBAD209" w14:textId="77777777" w:rsidR="00927B14" w:rsidRDefault="00000000">
      <w:pPr>
        <w:pStyle w:val="a6"/>
        <w:numPr>
          <w:ilvl w:val="0"/>
          <w:numId w:val="104"/>
        </w:numPr>
        <w:tabs>
          <w:tab w:val="left" w:pos="851"/>
        </w:tabs>
        <w:spacing w:before="9"/>
        <w:ind w:left="850" w:hanging="242"/>
        <w:rPr>
          <w:sz w:val="24"/>
        </w:rPr>
      </w:pPr>
      <w:r>
        <w:rPr>
          <w:sz w:val="24"/>
        </w:rPr>
        <w:t>понятия</w:t>
      </w:r>
      <w:r>
        <w:rPr>
          <w:spacing w:val="-7"/>
          <w:sz w:val="24"/>
        </w:rPr>
        <w:t xml:space="preserve"> </w:t>
      </w:r>
      <w:r>
        <w:rPr>
          <w:sz w:val="24"/>
        </w:rPr>
        <w:t>и термины, связанные</w:t>
      </w:r>
      <w:r>
        <w:rPr>
          <w:spacing w:val="-3"/>
          <w:sz w:val="24"/>
        </w:rPr>
        <w:t xml:space="preserve"> </w:t>
      </w:r>
      <w:r>
        <w:rPr>
          <w:sz w:val="24"/>
        </w:rPr>
        <w:t>с</w:t>
      </w:r>
      <w:r>
        <w:rPr>
          <w:spacing w:val="-7"/>
          <w:sz w:val="24"/>
        </w:rPr>
        <w:t xml:space="preserve"> </w:t>
      </w:r>
      <w:r>
        <w:rPr>
          <w:sz w:val="24"/>
        </w:rPr>
        <w:t>миром</w:t>
      </w:r>
      <w:r>
        <w:rPr>
          <w:spacing w:val="-4"/>
          <w:sz w:val="24"/>
        </w:rPr>
        <w:t xml:space="preserve"> </w:t>
      </w:r>
      <w:r>
        <w:rPr>
          <w:sz w:val="24"/>
        </w:rPr>
        <w:t>природы</w:t>
      </w:r>
      <w:r>
        <w:rPr>
          <w:spacing w:val="-1"/>
          <w:sz w:val="24"/>
        </w:rPr>
        <w:t xml:space="preserve"> </w:t>
      </w:r>
      <w:r>
        <w:rPr>
          <w:sz w:val="24"/>
        </w:rPr>
        <w:t>(среда</w:t>
      </w:r>
      <w:r>
        <w:rPr>
          <w:spacing w:val="-7"/>
          <w:sz w:val="24"/>
        </w:rPr>
        <w:t xml:space="preserve"> </w:t>
      </w:r>
      <w:r>
        <w:rPr>
          <w:sz w:val="24"/>
        </w:rPr>
        <w:t>обитания, тело,</w:t>
      </w:r>
      <w:r>
        <w:rPr>
          <w:spacing w:val="1"/>
          <w:sz w:val="24"/>
        </w:rPr>
        <w:t xml:space="preserve"> </w:t>
      </w:r>
      <w:r>
        <w:rPr>
          <w:sz w:val="24"/>
        </w:rPr>
        <w:t>явление,</w:t>
      </w:r>
      <w:r>
        <w:rPr>
          <w:spacing w:val="-5"/>
          <w:sz w:val="24"/>
        </w:rPr>
        <w:t xml:space="preserve"> </w:t>
      </w:r>
      <w:r>
        <w:rPr>
          <w:sz w:val="24"/>
        </w:rPr>
        <w:t>вещество;</w:t>
      </w:r>
      <w:r>
        <w:rPr>
          <w:spacing w:val="-6"/>
          <w:sz w:val="24"/>
        </w:rPr>
        <w:t xml:space="preserve"> </w:t>
      </w:r>
      <w:r>
        <w:rPr>
          <w:sz w:val="24"/>
        </w:rPr>
        <w:t>заповедник);</w:t>
      </w:r>
    </w:p>
    <w:p w14:paraId="20186F66" w14:textId="77777777" w:rsidR="00927B14" w:rsidRDefault="00000000">
      <w:pPr>
        <w:pStyle w:val="a6"/>
        <w:numPr>
          <w:ilvl w:val="0"/>
          <w:numId w:val="104"/>
        </w:numPr>
        <w:tabs>
          <w:tab w:val="left" w:pos="851"/>
        </w:tabs>
        <w:spacing w:before="42" w:line="273" w:lineRule="auto"/>
        <w:ind w:right="967" w:hanging="361"/>
        <w:rPr>
          <w:sz w:val="24"/>
        </w:rPr>
      </w:pPr>
      <w:r>
        <w:rPr>
          <w:sz w:val="24"/>
        </w:rPr>
        <w:t>понятия и термины, связанные с организацией своей жизни и охраны здоровья (режим, правильное питание, закаливание, безопасность, опасная</w:t>
      </w:r>
      <w:r>
        <w:rPr>
          <w:spacing w:val="-57"/>
          <w:sz w:val="24"/>
        </w:rPr>
        <w:t xml:space="preserve"> </w:t>
      </w:r>
      <w:r>
        <w:rPr>
          <w:sz w:val="24"/>
        </w:rPr>
        <w:t>ситуация).</w:t>
      </w:r>
    </w:p>
    <w:p w14:paraId="64766482" w14:textId="77777777" w:rsidR="00927B14" w:rsidRDefault="00000000">
      <w:pPr>
        <w:pStyle w:val="a6"/>
        <w:numPr>
          <w:ilvl w:val="0"/>
          <w:numId w:val="95"/>
        </w:numPr>
        <w:tabs>
          <w:tab w:val="left" w:pos="851"/>
        </w:tabs>
        <w:spacing w:before="2"/>
        <w:ind w:hanging="242"/>
        <w:rPr>
          <w:sz w:val="24"/>
        </w:rPr>
      </w:pPr>
      <w:r>
        <w:rPr>
          <w:sz w:val="24"/>
        </w:rPr>
        <w:t>описывать</w:t>
      </w:r>
      <w:r>
        <w:rPr>
          <w:spacing w:val="-5"/>
          <w:sz w:val="24"/>
        </w:rPr>
        <w:t xml:space="preserve"> </w:t>
      </w:r>
      <w:r>
        <w:rPr>
          <w:sz w:val="24"/>
        </w:rPr>
        <w:t>условия</w:t>
      </w:r>
      <w:r>
        <w:rPr>
          <w:spacing w:val="-1"/>
          <w:sz w:val="24"/>
        </w:rPr>
        <w:t xml:space="preserve"> </w:t>
      </w:r>
      <w:r>
        <w:rPr>
          <w:sz w:val="24"/>
        </w:rPr>
        <w:t>жизни</w:t>
      </w:r>
      <w:r>
        <w:rPr>
          <w:spacing w:val="-6"/>
          <w:sz w:val="24"/>
        </w:rPr>
        <w:t xml:space="preserve"> </w:t>
      </w:r>
      <w:r>
        <w:rPr>
          <w:sz w:val="24"/>
        </w:rPr>
        <w:t>на</w:t>
      </w:r>
      <w:r>
        <w:rPr>
          <w:spacing w:val="-2"/>
          <w:sz w:val="24"/>
        </w:rPr>
        <w:t xml:space="preserve"> </w:t>
      </w:r>
      <w:r>
        <w:rPr>
          <w:sz w:val="24"/>
        </w:rPr>
        <w:t>Земле,</w:t>
      </w:r>
      <w:r>
        <w:rPr>
          <w:spacing w:val="-4"/>
          <w:sz w:val="24"/>
        </w:rPr>
        <w:t xml:space="preserve"> </w:t>
      </w:r>
      <w:r>
        <w:rPr>
          <w:sz w:val="24"/>
        </w:rPr>
        <w:t>отличие</w:t>
      </w:r>
      <w:r>
        <w:rPr>
          <w:spacing w:val="-3"/>
          <w:sz w:val="24"/>
        </w:rPr>
        <w:t xml:space="preserve"> </w:t>
      </w:r>
      <w:r>
        <w:rPr>
          <w:sz w:val="24"/>
        </w:rPr>
        <w:t>нашей планеты</w:t>
      </w:r>
      <w:r>
        <w:rPr>
          <w:spacing w:val="-5"/>
          <w:sz w:val="24"/>
        </w:rPr>
        <w:t xml:space="preserve"> </w:t>
      </w:r>
      <w:r>
        <w:rPr>
          <w:sz w:val="24"/>
        </w:rPr>
        <w:t>от</w:t>
      </w:r>
      <w:r>
        <w:rPr>
          <w:spacing w:val="-5"/>
          <w:sz w:val="24"/>
        </w:rPr>
        <w:t xml:space="preserve"> </w:t>
      </w:r>
      <w:r>
        <w:rPr>
          <w:sz w:val="24"/>
        </w:rPr>
        <w:t>других</w:t>
      </w:r>
      <w:r>
        <w:rPr>
          <w:spacing w:val="-6"/>
          <w:sz w:val="24"/>
        </w:rPr>
        <w:t xml:space="preserve"> </w:t>
      </w:r>
      <w:r>
        <w:rPr>
          <w:sz w:val="24"/>
        </w:rPr>
        <w:t>планет</w:t>
      </w:r>
      <w:r>
        <w:rPr>
          <w:spacing w:val="-1"/>
          <w:sz w:val="24"/>
        </w:rPr>
        <w:t xml:space="preserve"> </w:t>
      </w:r>
      <w:r>
        <w:rPr>
          <w:sz w:val="24"/>
        </w:rPr>
        <w:t>Солнечной</w:t>
      </w:r>
      <w:r>
        <w:rPr>
          <w:spacing w:val="-1"/>
          <w:sz w:val="24"/>
        </w:rPr>
        <w:t xml:space="preserve"> </w:t>
      </w:r>
      <w:r>
        <w:rPr>
          <w:sz w:val="24"/>
        </w:rPr>
        <w:t>системы;</w:t>
      </w:r>
    </w:p>
    <w:p w14:paraId="2CFAC1DE" w14:textId="77777777" w:rsidR="00927B14" w:rsidRDefault="00000000">
      <w:pPr>
        <w:pStyle w:val="a6"/>
        <w:numPr>
          <w:ilvl w:val="0"/>
          <w:numId w:val="95"/>
        </w:numPr>
        <w:tabs>
          <w:tab w:val="left" w:pos="851"/>
        </w:tabs>
        <w:spacing w:before="41"/>
        <w:ind w:hanging="242"/>
        <w:rPr>
          <w:sz w:val="24"/>
        </w:rPr>
      </w:pPr>
      <w:r>
        <w:rPr>
          <w:sz w:val="24"/>
        </w:rPr>
        <w:t>создавать</w:t>
      </w:r>
      <w:r>
        <w:rPr>
          <w:spacing w:val="-5"/>
          <w:sz w:val="24"/>
        </w:rPr>
        <w:t xml:space="preserve"> </w:t>
      </w:r>
      <w:r>
        <w:rPr>
          <w:sz w:val="24"/>
        </w:rPr>
        <w:t>небольшие</w:t>
      </w:r>
      <w:r>
        <w:rPr>
          <w:spacing w:val="-8"/>
          <w:sz w:val="24"/>
        </w:rPr>
        <w:t xml:space="preserve"> </w:t>
      </w:r>
      <w:r>
        <w:rPr>
          <w:sz w:val="24"/>
        </w:rPr>
        <w:t>описания</w:t>
      </w:r>
      <w:r>
        <w:rPr>
          <w:spacing w:val="-6"/>
          <w:sz w:val="24"/>
        </w:rPr>
        <w:t xml:space="preserve"> </w:t>
      </w:r>
      <w:r>
        <w:rPr>
          <w:sz w:val="24"/>
        </w:rPr>
        <w:t>на</w:t>
      </w:r>
      <w:r>
        <w:rPr>
          <w:spacing w:val="-3"/>
          <w:sz w:val="24"/>
        </w:rPr>
        <w:t xml:space="preserve"> </w:t>
      </w:r>
      <w:r>
        <w:rPr>
          <w:sz w:val="24"/>
        </w:rPr>
        <w:t>предложенную</w:t>
      </w:r>
      <w:r>
        <w:rPr>
          <w:spacing w:val="-4"/>
          <w:sz w:val="24"/>
        </w:rPr>
        <w:t xml:space="preserve"> </w:t>
      </w:r>
      <w:r>
        <w:rPr>
          <w:sz w:val="24"/>
        </w:rPr>
        <w:t>тему</w:t>
      </w:r>
      <w:r>
        <w:rPr>
          <w:spacing w:val="-11"/>
          <w:sz w:val="24"/>
        </w:rPr>
        <w:t xml:space="preserve"> </w:t>
      </w:r>
      <w:r>
        <w:rPr>
          <w:sz w:val="24"/>
        </w:rPr>
        <w:t>(например, «Моя</w:t>
      </w:r>
      <w:r>
        <w:rPr>
          <w:spacing w:val="-2"/>
          <w:sz w:val="24"/>
        </w:rPr>
        <w:t xml:space="preserve"> </w:t>
      </w:r>
      <w:r>
        <w:rPr>
          <w:sz w:val="24"/>
        </w:rPr>
        <w:t>семья»,</w:t>
      </w:r>
      <w:r>
        <w:rPr>
          <w:spacing w:val="1"/>
          <w:sz w:val="24"/>
        </w:rPr>
        <w:t xml:space="preserve"> </w:t>
      </w:r>
      <w:r>
        <w:rPr>
          <w:sz w:val="24"/>
        </w:rPr>
        <w:t>«Какие</w:t>
      </w:r>
      <w:r>
        <w:rPr>
          <w:spacing w:val="-3"/>
          <w:sz w:val="24"/>
        </w:rPr>
        <w:t xml:space="preserve"> </w:t>
      </w:r>
      <w:r>
        <w:rPr>
          <w:sz w:val="24"/>
        </w:rPr>
        <w:t>бывают</w:t>
      </w:r>
      <w:r>
        <w:rPr>
          <w:spacing w:val="-2"/>
          <w:sz w:val="24"/>
        </w:rPr>
        <w:t xml:space="preserve"> </w:t>
      </w:r>
      <w:r>
        <w:rPr>
          <w:sz w:val="24"/>
        </w:rPr>
        <w:t>профессии?», «Что</w:t>
      </w:r>
      <w:r>
        <w:rPr>
          <w:spacing w:val="3"/>
          <w:sz w:val="24"/>
        </w:rPr>
        <w:t xml:space="preserve"> </w:t>
      </w:r>
      <w:r>
        <w:rPr>
          <w:sz w:val="24"/>
        </w:rPr>
        <w:t>«умеют»</w:t>
      </w:r>
      <w:r>
        <w:rPr>
          <w:spacing w:val="-7"/>
          <w:sz w:val="24"/>
        </w:rPr>
        <w:t xml:space="preserve"> </w:t>
      </w:r>
      <w:r>
        <w:rPr>
          <w:sz w:val="24"/>
        </w:rPr>
        <w:t>органы</w:t>
      </w:r>
      <w:r>
        <w:rPr>
          <w:spacing w:val="-1"/>
          <w:sz w:val="24"/>
        </w:rPr>
        <w:t xml:space="preserve"> </w:t>
      </w:r>
      <w:r>
        <w:rPr>
          <w:sz w:val="24"/>
        </w:rPr>
        <w:t>чувств?»,</w:t>
      </w:r>
    </w:p>
    <w:p w14:paraId="2AEC380B" w14:textId="77777777" w:rsidR="00927B14" w:rsidRDefault="00000000">
      <w:pPr>
        <w:pStyle w:val="a3"/>
        <w:spacing w:before="40"/>
        <w:ind w:left="970"/>
      </w:pPr>
      <w:r>
        <w:t>«Лес</w:t>
      </w:r>
      <w:r>
        <w:rPr>
          <w:spacing w:val="-1"/>
        </w:rPr>
        <w:t xml:space="preserve"> </w:t>
      </w:r>
      <w:r>
        <w:t>–</w:t>
      </w:r>
      <w:r>
        <w:rPr>
          <w:spacing w:val="1"/>
        </w:rPr>
        <w:t xml:space="preserve"> </w:t>
      </w:r>
      <w:r>
        <w:t>природное сообщество»</w:t>
      </w:r>
      <w:r>
        <w:rPr>
          <w:spacing w:val="-5"/>
        </w:rPr>
        <w:t xml:space="preserve"> </w:t>
      </w:r>
      <w:r>
        <w:t>и</w:t>
      </w:r>
      <w:r>
        <w:rPr>
          <w:spacing w:val="-3"/>
        </w:rPr>
        <w:t xml:space="preserve"> </w:t>
      </w:r>
      <w:r>
        <w:t>др.);</w:t>
      </w:r>
    </w:p>
    <w:p w14:paraId="432EC208" w14:textId="77777777" w:rsidR="00927B14" w:rsidRDefault="00000000">
      <w:pPr>
        <w:pStyle w:val="a6"/>
        <w:numPr>
          <w:ilvl w:val="0"/>
          <w:numId w:val="95"/>
        </w:numPr>
        <w:tabs>
          <w:tab w:val="left" w:pos="851"/>
        </w:tabs>
        <w:spacing w:before="42" w:line="276" w:lineRule="auto"/>
        <w:ind w:left="970" w:right="1442" w:hanging="361"/>
        <w:rPr>
          <w:sz w:val="24"/>
        </w:rPr>
      </w:pPr>
      <w:r>
        <w:rPr>
          <w:sz w:val="24"/>
        </w:rPr>
        <w:t>создавать</w:t>
      </w:r>
      <w:r>
        <w:rPr>
          <w:spacing w:val="-5"/>
          <w:sz w:val="24"/>
        </w:rPr>
        <w:t xml:space="preserve"> </w:t>
      </w:r>
      <w:r>
        <w:rPr>
          <w:sz w:val="24"/>
        </w:rPr>
        <w:t>высказывания-рассуждения</w:t>
      </w:r>
      <w:r>
        <w:rPr>
          <w:spacing w:val="-3"/>
          <w:sz w:val="24"/>
        </w:rPr>
        <w:t xml:space="preserve"> </w:t>
      </w:r>
      <w:r>
        <w:rPr>
          <w:sz w:val="24"/>
        </w:rPr>
        <w:t>(например, признаки</w:t>
      </w:r>
      <w:r>
        <w:rPr>
          <w:spacing w:val="-6"/>
          <w:sz w:val="24"/>
        </w:rPr>
        <w:t xml:space="preserve"> </w:t>
      </w:r>
      <w:r>
        <w:rPr>
          <w:sz w:val="24"/>
        </w:rPr>
        <w:t>животного</w:t>
      </w:r>
      <w:r>
        <w:rPr>
          <w:spacing w:val="-2"/>
          <w:sz w:val="24"/>
        </w:rPr>
        <w:t xml:space="preserve"> </w:t>
      </w:r>
      <w:r>
        <w:rPr>
          <w:sz w:val="24"/>
        </w:rPr>
        <w:t>и</w:t>
      </w:r>
      <w:r>
        <w:rPr>
          <w:spacing w:val="-6"/>
          <w:sz w:val="24"/>
        </w:rPr>
        <w:t xml:space="preserve"> </w:t>
      </w:r>
      <w:r>
        <w:rPr>
          <w:sz w:val="24"/>
        </w:rPr>
        <w:t>растения</w:t>
      </w:r>
      <w:r>
        <w:rPr>
          <w:spacing w:val="-2"/>
          <w:sz w:val="24"/>
        </w:rPr>
        <w:t xml:space="preserve"> </w:t>
      </w:r>
      <w:r>
        <w:rPr>
          <w:sz w:val="24"/>
        </w:rPr>
        <w:t>как</w:t>
      </w:r>
      <w:r>
        <w:rPr>
          <w:spacing w:val="-4"/>
          <w:sz w:val="24"/>
        </w:rPr>
        <w:t xml:space="preserve"> </w:t>
      </w:r>
      <w:r>
        <w:rPr>
          <w:sz w:val="24"/>
        </w:rPr>
        <w:t>живого</w:t>
      </w:r>
      <w:r>
        <w:rPr>
          <w:spacing w:val="-2"/>
          <w:sz w:val="24"/>
        </w:rPr>
        <w:t xml:space="preserve"> </w:t>
      </w:r>
      <w:r>
        <w:rPr>
          <w:sz w:val="24"/>
        </w:rPr>
        <w:t>существа;</w:t>
      </w:r>
      <w:r>
        <w:rPr>
          <w:spacing w:val="-7"/>
          <w:sz w:val="24"/>
        </w:rPr>
        <w:t xml:space="preserve"> </w:t>
      </w:r>
      <w:r>
        <w:rPr>
          <w:sz w:val="24"/>
        </w:rPr>
        <w:t>связь</w:t>
      </w:r>
      <w:r>
        <w:rPr>
          <w:spacing w:val="-2"/>
          <w:sz w:val="24"/>
        </w:rPr>
        <w:t xml:space="preserve"> </w:t>
      </w:r>
      <w:r>
        <w:rPr>
          <w:sz w:val="24"/>
        </w:rPr>
        <w:t>изменений</w:t>
      </w:r>
      <w:r>
        <w:rPr>
          <w:spacing w:val="-6"/>
          <w:sz w:val="24"/>
        </w:rPr>
        <w:t xml:space="preserve"> </w:t>
      </w:r>
      <w:r>
        <w:rPr>
          <w:sz w:val="24"/>
        </w:rPr>
        <w:t>в</w:t>
      </w:r>
      <w:r>
        <w:rPr>
          <w:spacing w:val="-5"/>
          <w:sz w:val="24"/>
        </w:rPr>
        <w:t xml:space="preserve"> </w:t>
      </w:r>
      <w:r>
        <w:rPr>
          <w:sz w:val="24"/>
        </w:rPr>
        <w:t>живой</w:t>
      </w:r>
      <w:r>
        <w:rPr>
          <w:spacing w:val="-6"/>
          <w:sz w:val="24"/>
        </w:rPr>
        <w:t xml:space="preserve"> </w:t>
      </w:r>
      <w:r>
        <w:rPr>
          <w:sz w:val="24"/>
        </w:rPr>
        <w:t>природе</w:t>
      </w:r>
      <w:r>
        <w:rPr>
          <w:spacing w:val="-3"/>
          <w:sz w:val="24"/>
        </w:rPr>
        <w:t xml:space="preserve"> </w:t>
      </w:r>
      <w:r>
        <w:rPr>
          <w:sz w:val="24"/>
        </w:rPr>
        <w:t>с</w:t>
      </w:r>
      <w:r>
        <w:rPr>
          <w:spacing w:val="-57"/>
          <w:sz w:val="24"/>
        </w:rPr>
        <w:t xml:space="preserve"> </w:t>
      </w:r>
      <w:r>
        <w:rPr>
          <w:sz w:val="24"/>
        </w:rPr>
        <w:t>явлениями</w:t>
      </w:r>
      <w:r>
        <w:rPr>
          <w:spacing w:val="-3"/>
          <w:sz w:val="24"/>
        </w:rPr>
        <w:t xml:space="preserve"> </w:t>
      </w:r>
      <w:r>
        <w:rPr>
          <w:sz w:val="24"/>
        </w:rPr>
        <w:t>неживой</w:t>
      </w:r>
      <w:r>
        <w:rPr>
          <w:spacing w:val="-2"/>
          <w:sz w:val="24"/>
        </w:rPr>
        <w:t xml:space="preserve"> </w:t>
      </w:r>
      <w:r>
        <w:rPr>
          <w:sz w:val="24"/>
        </w:rPr>
        <w:t>природы);</w:t>
      </w:r>
    </w:p>
    <w:p w14:paraId="73D6840C" w14:textId="77777777" w:rsidR="00927B14" w:rsidRDefault="00000000">
      <w:pPr>
        <w:pStyle w:val="a6"/>
        <w:numPr>
          <w:ilvl w:val="0"/>
          <w:numId w:val="95"/>
        </w:numPr>
        <w:tabs>
          <w:tab w:val="left" w:pos="851"/>
        </w:tabs>
        <w:spacing w:before="3"/>
        <w:ind w:hanging="242"/>
        <w:rPr>
          <w:sz w:val="24"/>
        </w:rPr>
      </w:pPr>
      <w:r>
        <w:rPr>
          <w:sz w:val="24"/>
        </w:rPr>
        <w:t>приводить</w:t>
      </w:r>
      <w:r>
        <w:rPr>
          <w:spacing w:val="-3"/>
          <w:sz w:val="24"/>
        </w:rPr>
        <w:t xml:space="preserve"> </w:t>
      </w:r>
      <w:r>
        <w:rPr>
          <w:sz w:val="24"/>
        </w:rPr>
        <w:t>примеры</w:t>
      </w:r>
      <w:r>
        <w:rPr>
          <w:spacing w:val="2"/>
          <w:sz w:val="24"/>
        </w:rPr>
        <w:t xml:space="preserve"> </w:t>
      </w:r>
      <w:r>
        <w:rPr>
          <w:sz w:val="24"/>
        </w:rPr>
        <w:t>растений</w:t>
      </w:r>
      <w:r>
        <w:rPr>
          <w:spacing w:val="-3"/>
          <w:sz w:val="24"/>
        </w:rPr>
        <w:t xml:space="preserve"> </w:t>
      </w:r>
      <w:r>
        <w:rPr>
          <w:sz w:val="24"/>
        </w:rPr>
        <w:t>и</w:t>
      </w:r>
      <w:r>
        <w:rPr>
          <w:spacing w:val="-4"/>
          <w:sz w:val="24"/>
        </w:rPr>
        <w:t xml:space="preserve"> </w:t>
      </w:r>
      <w:r>
        <w:rPr>
          <w:sz w:val="24"/>
        </w:rPr>
        <w:t>животных,</w:t>
      </w:r>
      <w:r>
        <w:rPr>
          <w:spacing w:val="3"/>
          <w:sz w:val="24"/>
        </w:rPr>
        <w:t xml:space="preserve"> </w:t>
      </w:r>
      <w:r>
        <w:rPr>
          <w:sz w:val="24"/>
        </w:rPr>
        <w:t>занесённых</w:t>
      </w:r>
      <w:r>
        <w:rPr>
          <w:spacing w:val="-4"/>
          <w:sz w:val="24"/>
        </w:rPr>
        <w:t xml:space="preserve"> </w:t>
      </w:r>
      <w:r>
        <w:rPr>
          <w:sz w:val="24"/>
        </w:rPr>
        <w:t>в</w:t>
      </w:r>
      <w:r>
        <w:rPr>
          <w:spacing w:val="1"/>
          <w:sz w:val="24"/>
        </w:rPr>
        <w:t xml:space="preserve"> </w:t>
      </w:r>
      <w:r>
        <w:rPr>
          <w:sz w:val="24"/>
        </w:rPr>
        <w:t>Красную</w:t>
      </w:r>
      <w:r>
        <w:rPr>
          <w:spacing w:val="-1"/>
          <w:sz w:val="24"/>
        </w:rPr>
        <w:t xml:space="preserve"> </w:t>
      </w:r>
      <w:r>
        <w:rPr>
          <w:sz w:val="24"/>
        </w:rPr>
        <w:t>книгу</w:t>
      </w:r>
      <w:r>
        <w:rPr>
          <w:spacing w:val="-9"/>
          <w:sz w:val="24"/>
        </w:rPr>
        <w:t xml:space="preserve"> </w:t>
      </w:r>
      <w:r>
        <w:rPr>
          <w:sz w:val="24"/>
        </w:rPr>
        <w:t>России</w:t>
      </w:r>
      <w:r>
        <w:rPr>
          <w:spacing w:val="-3"/>
          <w:sz w:val="24"/>
        </w:rPr>
        <w:t xml:space="preserve"> </w:t>
      </w:r>
      <w:r>
        <w:rPr>
          <w:sz w:val="24"/>
        </w:rPr>
        <w:t>(на</w:t>
      </w:r>
      <w:r>
        <w:rPr>
          <w:spacing w:val="-5"/>
          <w:sz w:val="24"/>
        </w:rPr>
        <w:t xml:space="preserve"> </w:t>
      </w:r>
      <w:r>
        <w:rPr>
          <w:sz w:val="24"/>
        </w:rPr>
        <w:t>примере</w:t>
      </w:r>
      <w:r>
        <w:rPr>
          <w:spacing w:val="-6"/>
          <w:sz w:val="24"/>
        </w:rPr>
        <w:t xml:space="preserve"> </w:t>
      </w:r>
      <w:r>
        <w:rPr>
          <w:sz w:val="24"/>
        </w:rPr>
        <w:t>своей</w:t>
      </w:r>
      <w:r>
        <w:rPr>
          <w:spacing w:val="-3"/>
          <w:sz w:val="24"/>
        </w:rPr>
        <w:t xml:space="preserve"> </w:t>
      </w:r>
      <w:r>
        <w:rPr>
          <w:sz w:val="24"/>
        </w:rPr>
        <w:t>местности);</w:t>
      </w:r>
    </w:p>
    <w:p w14:paraId="0794A3B8" w14:textId="77777777" w:rsidR="00927B14" w:rsidRDefault="00000000">
      <w:pPr>
        <w:pStyle w:val="a6"/>
        <w:numPr>
          <w:ilvl w:val="0"/>
          <w:numId w:val="95"/>
        </w:numPr>
        <w:tabs>
          <w:tab w:val="left" w:pos="851"/>
        </w:tabs>
        <w:spacing w:before="42"/>
        <w:ind w:hanging="242"/>
        <w:rPr>
          <w:sz w:val="24"/>
        </w:rPr>
      </w:pPr>
      <w:r>
        <w:rPr>
          <w:sz w:val="24"/>
        </w:rPr>
        <w:t>описывать</w:t>
      </w:r>
      <w:r>
        <w:rPr>
          <w:spacing w:val="-4"/>
          <w:sz w:val="24"/>
        </w:rPr>
        <w:t xml:space="preserve"> </w:t>
      </w:r>
      <w:r>
        <w:rPr>
          <w:sz w:val="24"/>
        </w:rPr>
        <w:t>современные</w:t>
      </w:r>
      <w:r>
        <w:rPr>
          <w:spacing w:val="-1"/>
          <w:sz w:val="24"/>
        </w:rPr>
        <w:t xml:space="preserve"> </w:t>
      </w:r>
      <w:r>
        <w:rPr>
          <w:sz w:val="24"/>
        </w:rPr>
        <w:t>события</w:t>
      </w:r>
      <w:r>
        <w:rPr>
          <w:spacing w:val="-10"/>
          <w:sz w:val="24"/>
        </w:rPr>
        <w:t xml:space="preserve"> </w:t>
      </w:r>
      <w:r>
        <w:rPr>
          <w:sz w:val="24"/>
        </w:rPr>
        <w:t>от</w:t>
      </w:r>
      <w:r>
        <w:rPr>
          <w:spacing w:val="-4"/>
          <w:sz w:val="24"/>
        </w:rPr>
        <w:t xml:space="preserve"> </w:t>
      </w:r>
      <w:r>
        <w:rPr>
          <w:sz w:val="24"/>
        </w:rPr>
        <w:t>имени</w:t>
      </w:r>
      <w:r>
        <w:rPr>
          <w:spacing w:val="-4"/>
          <w:sz w:val="24"/>
        </w:rPr>
        <w:t xml:space="preserve"> </w:t>
      </w:r>
      <w:r>
        <w:rPr>
          <w:sz w:val="24"/>
        </w:rPr>
        <w:t>их</w:t>
      </w:r>
      <w:r>
        <w:rPr>
          <w:spacing w:val="-5"/>
          <w:sz w:val="24"/>
        </w:rPr>
        <w:t xml:space="preserve"> </w:t>
      </w:r>
      <w:r>
        <w:rPr>
          <w:sz w:val="24"/>
        </w:rPr>
        <w:t>участника.</w:t>
      </w:r>
    </w:p>
    <w:p w14:paraId="6C5977EC" w14:textId="77777777" w:rsidR="00927B14" w:rsidRDefault="00000000">
      <w:pPr>
        <w:spacing w:before="40"/>
        <w:ind w:left="1570"/>
        <w:rPr>
          <w:sz w:val="24"/>
        </w:rPr>
      </w:pPr>
      <w:r>
        <w:rPr>
          <w:i/>
          <w:sz w:val="24"/>
        </w:rPr>
        <w:t>Регулятивные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9"/>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6"/>
          <w:sz w:val="24"/>
        </w:rPr>
        <w:t xml:space="preserve"> </w:t>
      </w:r>
      <w:r>
        <w:rPr>
          <w:sz w:val="24"/>
        </w:rPr>
        <w:t>умений:</w:t>
      </w:r>
    </w:p>
    <w:p w14:paraId="3F5A8DC6" w14:textId="77777777" w:rsidR="00927B14" w:rsidRDefault="00000000">
      <w:pPr>
        <w:pStyle w:val="a6"/>
        <w:numPr>
          <w:ilvl w:val="0"/>
          <w:numId w:val="104"/>
        </w:numPr>
        <w:tabs>
          <w:tab w:val="left" w:pos="851"/>
        </w:tabs>
        <w:spacing w:before="43"/>
        <w:ind w:left="850" w:hanging="242"/>
        <w:rPr>
          <w:sz w:val="24"/>
        </w:rPr>
      </w:pPr>
      <w:r>
        <w:rPr>
          <w:sz w:val="24"/>
        </w:rPr>
        <w:t>следовать</w:t>
      </w:r>
      <w:r>
        <w:rPr>
          <w:spacing w:val="-6"/>
          <w:sz w:val="24"/>
        </w:rPr>
        <w:t xml:space="preserve"> </w:t>
      </w:r>
      <w:r>
        <w:rPr>
          <w:sz w:val="24"/>
        </w:rPr>
        <w:t>образцу, предложенному</w:t>
      </w:r>
      <w:r>
        <w:rPr>
          <w:spacing w:val="-12"/>
          <w:sz w:val="24"/>
        </w:rPr>
        <w:t xml:space="preserve"> </w:t>
      </w:r>
      <w:r>
        <w:rPr>
          <w:sz w:val="24"/>
        </w:rPr>
        <w:t>плану</w:t>
      </w:r>
      <w:r>
        <w:rPr>
          <w:spacing w:val="-11"/>
          <w:sz w:val="24"/>
        </w:rPr>
        <w:t xml:space="preserve"> </w:t>
      </w:r>
      <w:r>
        <w:rPr>
          <w:sz w:val="24"/>
        </w:rPr>
        <w:t>и</w:t>
      </w:r>
      <w:r>
        <w:rPr>
          <w:spacing w:val="-2"/>
          <w:sz w:val="24"/>
        </w:rPr>
        <w:t xml:space="preserve"> </w:t>
      </w:r>
      <w:r>
        <w:rPr>
          <w:sz w:val="24"/>
        </w:rPr>
        <w:t>инструкции</w:t>
      </w:r>
      <w:r>
        <w:rPr>
          <w:spacing w:val="-1"/>
          <w:sz w:val="24"/>
        </w:rPr>
        <w:t xml:space="preserve"> </w:t>
      </w:r>
      <w:r>
        <w:rPr>
          <w:sz w:val="24"/>
        </w:rPr>
        <w:t>при</w:t>
      </w:r>
      <w:r>
        <w:rPr>
          <w:spacing w:val="-1"/>
          <w:sz w:val="24"/>
        </w:rPr>
        <w:t xml:space="preserve"> </w:t>
      </w:r>
      <w:r>
        <w:rPr>
          <w:sz w:val="24"/>
        </w:rPr>
        <w:t>решении</w:t>
      </w:r>
      <w:r>
        <w:rPr>
          <w:spacing w:val="-2"/>
          <w:sz w:val="24"/>
        </w:rPr>
        <w:t xml:space="preserve"> </w:t>
      </w:r>
      <w:r>
        <w:rPr>
          <w:sz w:val="24"/>
        </w:rPr>
        <w:t>учебной</w:t>
      </w:r>
      <w:r>
        <w:rPr>
          <w:spacing w:val="-1"/>
          <w:sz w:val="24"/>
        </w:rPr>
        <w:t xml:space="preserve"> </w:t>
      </w:r>
      <w:r>
        <w:rPr>
          <w:sz w:val="24"/>
        </w:rPr>
        <w:t>задачи;</w:t>
      </w:r>
    </w:p>
    <w:p w14:paraId="0FFDB448" w14:textId="77777777" w:rsidR="00927B14" w:rsidRDefault="00000000">
      <w:pPr>
        <w:pStyle w:val="a6"/>
        <w:numPr>
          <w:ilvl w:val="0"/>
          <w:numId w:val="104"/>
        </w:numPr>
        <w:tabs>
          <w:tab w:val="left" w:pos="851"/>
        </w:tabs>
        <w:spacing w:before="42"/>
        <w:ind w:left="850" w:hanging="242"/>
        <w:rPr>
          <w:sz w:val="24"/>
        </w:rPr>
      </w:pPr>
      <w:r>
        <w:rPr>
          <w:sz w:val="24"/>
        </w:rPr>
        <w:t>контролировать</w:t>
      </w:r>
      <w:r>
        <w:rPr>
          <w:spacing w:val="-3"/>
          <w:sz w:val="24"/>
        </w:rPr>
        <w:t xml:space="preserve"> </w:t>
      </w:r>
      <w:r>
        <w:rPr>
          <w:sz w:val="24"/>
        </w:rPr>
        <w:t>с</w:t>
      </w:r>
      <w:r>
        <w:rPr>
          <w:spacing w:val="-6"/>
          <w:sz w:val="24"/>
        </w:rPr>
        <w:t xml:space="preserve"> </w:t>
      </w:r>
      <w:r>
        <w:rPr>
          <w:sz w:val="24"/>
        </w:rPr>
        <w:t>небольшой</w:t>
      </w:r>
      <w:r>
        <w:rPr>
          <w:spacing w:val="-7"/>
          <w:sz w:val="24"/>
        </w:rPr>
        <w:t xml:space="preserve"> </w:t>
      </w:r>
      <w:r>
        <w:rPr>
          <w:sz w:val="24"/>
        </w:rPr>
        <w:t>помощью</w:t>
      </w:r>
      <w:r>
        <w:rPr>
          <w:spacing w:val="-5"/>
          <w:sz w:val="24"/>
        </w:rPr>
        <w:t xml:space="preserve"> </w:t>
      </w:r>
      <w:r>
        <w:rPr>
          <w:sz w:val="24"/>
        </w:rPr>
        <w:t>учителя</w:t>
      </w:r>
      <w:r>
        <w:rPr>
          <w:spacing w:val="-3"/>
          <w:sz w:val="24"/>
        </w:rPr>
        <w:t xml:space="preserve"> </w:t>
      </w:r>
      <w:r>
        <w:rPr>
          <w:sz w:val="24"/>
        </w:rPr>
        <w:t>последовательность</w:t>
      </w:r>
      <w:r>
        <w:rPr>
          <w:spacing w:val="-2"/>
          <w:sz w:val="24"/>
        </w:rPr>
        <w:t xml:space="preserve"> </w:t>
      </w:r>
      <w:r>
        <w:rPr>
          <w:sz w:val="24"/>
        </w:rPr>
        <w:t>действий</w:t>
      </w:r>
      <w:r>
        <w:rPr>
          <w:spacing w:val="-6"/>
          <w:sz w:val="24"/>
        </w:rPr>
        <w:t xml:space="preserve"> </w:t>
      </w:r>
      <w:r>
        <w:rPr>
          <w:sz w:val="24"/>
        </w:rPr>
        <w:t>по решению</w:t>
      </w:r>
      <w:r>
        <w:rPr>
          <w:spacing w:val="-4"/>
          <w:sz w:val="24"/>
        </w:rPr>
        <w:t xml:space="preserve"> </w:t>
      </w:r>
      <w:r>
        <w:rPr>
          <w:sz w:val="24"/>
        </w:rPr>
        <w:t>учебной</w:t>
      </w:r>
      <w:r>
        <w:rPr>
          <w:spacing w:val="-7"/>
          <w:sz w:val="24"/>
        </w:rPr>
        <w:t xml:space="preserve"> </w:t>
      </w:r>
      <w:r>
        <w:rPr>
          <w:sz w:val="24"/>
        </w:rPr>
        <w:t>задачи;</w:t>
      </w:r>
    </w:p>
    <w:p w14:paraId="12F9EF59" w14:textId="77777777" w:rsidR="00927B14" w:rsidRDefault="00000000">
      <w:pPr>
        <w:pStyle w:val="a6"/>
        <w:numPr>
          <w:ilvl w:val="0"/>
          <w:numId w:val="104"/>
        </w:numPr>
        <w:tabs>
          <w:tab w:val="left" w:pos="851"/>
        </w:tabs>
        <w:spacing w:before="38"/>
        <w:ind w:left="850" w:hanging="242"/>
        <w:rPr>
          <w:sz w:val="24"/>
        </w:rPr>
      </w:pPr>
      <w:r>
        <w:rPr>
          <w:sz w:val="24"/>
        </w:rPr>
        <w:t>оценивать</w:t>
      </w:r>
      <w:r>
        <w:rPr>
          <w:spacing w:val="-4"/>
          <w:sz w:val="24"/>
        </w:rPr>
        <w:t xml:space="preserve"> </w:t>
      </w:r>
      <w:r>
        <w:rPr>
          <w:sz w:val="24"/>
        </w:rPr>
        <w:t>результаты</w:t>
      </w:r>
      <w:r>
        <w:rPr>
          <w:spacing w:val="1"/>
          <w:sz w:val="24"/>
        </w:rPr>
        <w:t xml:space="preserve"> </w:t>
      </w:r>
      <w:r>
        <w:rPr>
          <w:sz w:val="24"/>
        </w:rPr>
        <w:t>своей</w:t>
      </w:r>
      <w:r>
        <w:rPr>
          <w:spacing w:val="-4"/>
          <w:sz w:val="24"/>
        </w:rPr>
        <w:t xml:space="preserve"> </w:t>
      </w:r>
      <w:r>
        <w:rPr>
          <w:sz w:val="24"/>
        </w:rPr>
        <w:t>работы,</w:t>
      </w:r>
      <w:r>
        <w:rPr>
          <w:spacing w:val="-4"/>
          <w:sz w:val="24"/>
        </w:rPr>
        <w:t xml:space="preserve"> </w:t>
      </w:r>
      <w:r>
        <w:rPr>
          <w:sz w:val="24"/>
        </w:rPr>
        <w:t>анализировать</w:t>
      </w:r>
      <w:r>
        <w:rPr>
          <w:spacing w:val="-3"/>
          <w:sz w:val="24"/>
        </w:rPr>
        <w:t xml:space="preserve"> </w:t>
      </w:r>
      <w:r>
        <w:rPr>
          <w:sz w:val="24"/>
        </w:rPr>
        <w:t>оценку</w:t>
      </w:r>
      <w:r>
        <w:rPr>
          <w:spacing w:val="-5"/>
          <w:sz w:val="24"/>
        </w:rPr>
        <w:t xml:space="preserve"> </w:t>
      </w:r>
      <w:r>
        <w:rPr>
          <w:sz w:val="24"/>
        </w:rPr>
        <w:t>учителя</w:t>
      </w:r>
      <w:r>
        <w:rPr>
          <w:spacing w:val="-1"/>
          <w:sz w:val="24"/>
        </w:rPr>
        <w:t xml:space="preserve"> </w:t>
      </w:r>
      <w:r>
        <w:rPr>
          <w:sz w:val="24"/>
        </w:rPr>
        <w:t>и</w:t>
      </w:r>
      <w:r>
        <w:rPr>
          <w:spacing w:val="-4"/>
          <w:sz w:val="24"/>
        </w:rPr>
        <w:t xml:space="preserve"> </w:t>
      </w:r>
      <w:r>
        <w:rPr>
          <w:sz w:val="24"/>
        </w:rPr>
        <w:t>одноклассников,</w:t>
      </w:r>
      <w:r>
        <w:rPr>
          <w:spacing w:val="-4"/>
          <w:sz w:val="24"/>
        </w:rPr>
        <w:t xml:space="preserve"> </w:t>
      </w:r>
      <w:r>
        <w:rPr>
          <w:sz w:val="24"/>
        </w:rPr>
        <w:t>спокойно,</w:t>
      </w:r>
      <w:r>
        <w:rPr>
          <w:spacing w:val="1"/>
          <w:sz w:val="24"/>
        </w:rPr>
        <w:t xml:space="preserve"> </w:t>
      </w:r>
      <w:r>
        <w:rPr>
          <w:sz w:val="24"/>
        </w:rPr>
        <w:t>без</w:t>
      </w:r>
      <w:r>
        <w:rPr>
          <w:spacing w:val="-4"/>
          <w:sz w:val="24"/>
        </w:rPr>
        <w:t xml:space="preserve"> </w:t>
      </w:r>
      <w:r>
        <w:rPr>
          <w:sz w:val="24"/>
        </w:rPr>
        <w:t>обид</w:t>
      </w:r>
      <w:r>
        <w:rPr>
          <w:spacing w:val="-7"/>
          <w:sz w:val="24"/>
        </w:rPr>
        <w:t xml:space="preserve"> </w:t>
      </w:r>
      <w:r>
        <w:rPr>
          <w:sz w:val="24"/>
        </w:rPr>
        <w:t>принимать советы</w:t>
      </w:r>
      <w:r>
        <w:rPr>
          <w:spacing w:val="-3"/>
          <w:sz w:val="24"/>
        </w:rPr>
        <w:t xml:space="preserve"> </w:t>
      </w:r>
      <w:r>
        <w:rPr>
          <w:sz w:val="24"/>
        </w:rPr>
        <w:t>и замечания.</w:t>
      </w:r>
    </w:p>
    <w:p w14:paraId="195FDDDC" w14:textId="77777777" w:rsidR="00927B14" w:rsidRDefault="00000000">
      <w:pPr>
        <w:spacing w:before="40"/>
        <w:ind w:left="1570"/>
        <w:rPr>
          <w:sz w:val="24"/>
        </w:rPr>
      </w:pPr>
      <w:r>
        <w:rPr>
          <w:i/>
          <w:sz w:val="24"/>
        </w:rPr>
        <w:t>Совместная</w:t>
      </w:r>
      <w:r>
        <w:rPr>
          <w:i/>
          <w:spacing w:val="-6"/>
          <w:sz w:val="24"/>
        </w:rPr>
        <w:t xml:space="preserve"> </w:t>
      </w:r>
      <w:r>
        <w:rPr>
          <w:i/>
          <w:sz w:val="24"/>
        </w:rPr>
        <w:t>деятельность</w:t>
      </w:r>
      <w:r>
        <w:rPr>
          <w:i/>
          <w:spacing w:val="-2"/>
          <w:sz w:val="24"/>
        </w:rPr>
        <w:t xml:space="preserve"> </w:t>
      </w:r>
      <w:r>
        <w:rPr>
          <w:sz w:val="24"/>
        </w:rPr>
        <w:t>способствует</w:t>
      </w:r>
      <w:r>
        <w:rPr>
          <w:spacing w:val="-4"/>
          <w:sz w:val="24"/>
        </w:rPr>
        <w:t xml:space="preserve"> </w:t>
      </w:r>
      <w:r>
        <w:rPr>
          <w:sz w:val="24"/>
        </w:rPr>
        <w:t>формированию</w:t>
      </w:r>
      <w:r>
        <w:rPr>
          <w:spacing w:val="-6"/>
          <w:sz w:val="24"/>
        </w:rPr>
        <w:t xml:space="preserve"> </w:t>
      </w:r>
      <w:r>
        <w:rPr>
          <w:sz w:val="24"/>
        </w:rPr>
        <w:t>умений:</w:t>
      </w:r>
    </w:p>
    <w:p w14:paraId="0DCF0110" w14:textId="77777777" w:rsidR="00927B14" w:rsidRDefault="00000000">
      <w:pPr>
        <w:pStyle w:val="a6"/>
        <w:numPr>
          <w:ilvl w:val="0"/>
          <w:numId w:val="104"/>
        </w:numPr>
        <w:tabs>
          <w:tab w:val="left" w:pos="851"/>
        </w:tabs>
        <w:spacing w:before="43"/>
        <w:ind w:left="850" w:hanging="242"/>
        <w:rPr>
          <w:sz w:val="24"/>
        </w:rPr>
      </w:pPr>
      <w:r>
        <w:rPr>
          <w:sz w:val="24"/>
        </w:rPr>
        <w:t>строить</w:t>
      </w:r>
      <w:r>
        <w:rPr>
          <w:spacing w:val="-3"/>
          <w:sz w:val="24"/>
        </w:rPr>
        <w:t xml:space="preserve"> </w:t>
      </w:r>
      <w:r>
        <w:rPr>
          <w:sz w:val="24"/>
        </w:rPr>
        <w:t>свою</w:t>
      </w:r>
      <w:r>
        <w:rPr>
          <w:spacing w:val="-4"/>
          <w:sz w:val="24"/>
        </w:rPr>
        <w:t xml:space="preserve"> </w:t>
      </w:r>
      <w:r>
        <w:rPr>
          <w:sz w:val="24"/>
        </w:rPr>
        <w:t>учебную</w:t>
      </w:r>
      <w:r>
        <w:rPr>
          <w:spacing w:val="-4"/>
          <w:sz w:val="24"/>
        </w:rPr>
        <w:t xml:space="preserve"> </w:t>
      </w:r>
      <w:r>
        <w:rPr>
          <w:sz w:val="24"/>
        </w:rPr>
        <w:t>и</w:t>
      </w:r>
      <w:r>
        <w:rPr>
          <w:spacing w:val="-1"/>
          <w:sz w:val="24"/>
        </w:rPr>
        <w:t xml:space="preserve"> </w:t>
      </w:r>
      <w:r>
        <w:rPr>
          <w:sz w:val="24"/>
        </w:rPr>
        <w:t>игровую</w:t>
      </w:r>
      <w:r>
        <w:rPr>
          <w:spacing w:val="-4"/>
          <w:sz w:val="24"/>
        </w:rPr>
        <w:t xml:space="preserve"> </w:t>
      </w:r>
      <w:r>
        <w:rPr>
          <w:sz w:val="24"/>
        </w:rPr>
        <w:t>деятельность, житейские</w:t>
      </w:r>
      <w:r>
        <w:rPr>
          <w:spacing w:val="-3"/>
          <w:sz w:val="24"/>
        </w:rPr>
        <w:t xml:space="preserve"> </w:t>
      </w:r>
      <w:r>
        <w:rPr>
          <w:sz w:val="24"/>
        </w:rPr>
        <w:t>ситуации</w:t>
      </w:r>
      <w:r>
        <w:rPr>
          <w:spacing w:val="-1"/>
          <w:sz w:val="24"/>
        </w:rPr>
        <w:t xml:space="preserve"> </w:t>
      </w:r>
      <w:r>
        <w:rPr>
          <w:sz w:val="24"/>
        </w:rPr>
        <w:t>в</w:t>
      </w:r>
      <w:r>
        <w:rPr>
          <w:spacing w:val="-2"/>
          <w:sz w:val="24"/>
        </w:rPr>
        <w:t xml:space="preserve"> </w:t>
      </w:r>
      <w:r>
        <w:rPr>
          <w:sz w:val="24"/>
        </w:rPr>
        <w:t>соответствии</w:t>
      </w:r>
      <w:r>
        <w:rPr>
          <w:spacing w:val="-5"/>
          <w:sz w:val="24"/>
        </w:rPr>
        <w:t xml:space="preserve"> </w:t>
      </w:r>
      <w:r>
        <w:rPr>
          <w:sz w:val="24"/>
        </w:rPr>
        <w:t>с</w:t>
      </w:r>
      <w:r>
        <w:rPr>
          <w:spacing w:val="-4"/>
          <w:sz w:val="24"/>
        </w:rPr>
        <w:t xml:space="preserve"> </w:t>
      </w:r>
      <w:r>
        <w:rPr>
          <w:sz w:val="24"/>
        </w:rPr>
        <w:t>правилами</w:t>
      </w:r>
      <w:r>
        <w:rPr>
          <w:spacing w:val="-1"/>
          <w:sz w:val="24"/>
        </w:rPr>
        <w:t xml:space="preserve"> </w:t>
      </w:r>
      <w:r>
        <w:rPr>
          <w:sz w:val="24"/>
        </w:rPr>
        <w:t>поведения,</w:t>
      </w:r>
      <w:r>
        <w:rPr>
          <w:spacing w:val="-5"/>
          <w:sz w:val="24"/>
        </w:rPr>
        <w:t xml:space="preserve"> </w:t>
      </w:r>
      <w:r>
        <w:rPr>
          <w:sz w:val="24"/>
        </w:rPr>
        <w:t>принятыми</w:t>
      </w:r>
      <w:r>
        <w:rPr>
          <w:spacing w:val="-6"/>
          <w:sz w:val="24"/>
        </w:rPr>
        <w:t xml:space="preserve"> </w:t>
      </w:r>
      <w:r>
        <w:rPr>
          <w:sz w:val="24"/>
        </w:rPr>
        <w:t>в</w:t>
      </w:r>
      <w:r>
        <w:rPr>
          <w:spacing w:val="-9"/>
          <w:sz w:val="24"/>
        </w:rPr>
        <w:t xml:space="preserve"> </w:t>
      </w:r>
      <w:r>
        <w:rPr>
          <w:sz w:val="24"/>
        </w:rPr>
        <w:t>обществе;</w:t>
      </w:r>
    </w:p>
    <w:p w14:paraId="596888DF" w14:textId="77777777" w:rsidR="00927B14" w:rsidRDefault="00000000">
      <w:pPr>
        <w:pStyle w:val="a6"/>
        <w:numPr>
          <w:ilvl w:val="0"/>
          <w:numId w:val="104"/>
        </w:numPr>
        <w:tabs>
          <w:tab w:val="left" w:pos="851"/>
        </w:tabs>
        <w:spacing w:before="42"/>
        <w:ind w:left="850" w:hanging="242"/>
        <w:rPr>
          <w:sz w:val="24"/>
        </w:rPr>
      </w:pPr>
      <w:r>
        <w:rPr>
          <w:sz w:val="24"/>
        </w:rPr>
        <w:t>оценивать</w:t>
      </w:r>
      <w:r>
        <w:rPr>
          <w:spacing w:val="-5"/>
          <w:sz w:val="24"/>
        </w:rPr>
        <w:t xml:space="preserve"> </w:t>
      </w:r>
      <w:r>
        <w:rPr>
          <w:sz w:val="24"/>
        </w:rPr>
        <w:t>жизненные</w:t>
      </w:r>
      <w:r>
        <w:rPr>
          <w:spacing w:val="-3"/>
          <w:sz w:val="24"/>
        </w:rPr>
        <w:t xml:space="preserve"> </w:t>
      </w:r>
      <w:r>
        <w:rPr>
          <w:sz w:val="24"/>
        </w:rPr>
        <w:t>ситуации с</w:t>
      </w:r>
      <w:r>
        <w:rPr>
          <w:spacing w:val="-3"/>
          <w:sz w:val="24"/>
        </w:rPr>
        <w:t xml:space="preserve"> </w:t>
      </w:r>
      <w:r>
        <w:rPr>
          <w:sz w:val="24"/>
        </w:rPr>
        <w:t>точки</w:t>
      </w:r>
      <w:r>
        <w:rPr>
          <w:spacing w:val="-1"/>
          <w:sz w:val="24"/>
        </w:rPr>
        <w:t xml:space="preserve"> </w:t>
      </w:r>
      <w:r>
        <w:rPr>
          <w:sz w:val="24"/>
        </w:rPr>
        <w:t>зрения</w:t>
      </w:r>
      <w:r>
        <w:rPr>
          <w:spacing w:val="-11"/>
          <w:sz w:val="24"/>
        </w:rPr>
        <w:t xml:space="preserve"> </w:t>
      </w:r>
      <w:r>
        <w:rPr>
          <w:sz w:val="24"/>
        </w:rPr>
        <w:t>правил</w:t>
      </w:r>
      <w:r>
        <w:rPr>
          <w:spacing w:val="-6"/>
          <w:sz w:val="24"/>
        </w:rPr>
        <w:t xml:space="preserve"> </w:t>
      </w:r>
      <w:r>
        <w:rPr>
          <w:sz w:val="24"/>
        </w:rPr>
        <w:t>поведения,</w:t>
      </w:r>
      <w:r>
        <w:rPr>
          <w:spacing w:val="-5"/>
          <w:sz w:val="24"/>
        </w:rPr>
        <w:t xml:space="preserve"> </w:t>
      </w:r>
      <w:r>
        <w:rPr>
          <w:sz w:val="24"/>
        </w:rPr>
        <w:t>культуры</w:t>
      </w:r>
      <w:r>
        <w:rPr>
          <w:spacing w:val="-1"/>
          <w:sz w:val="24"/>
        </w:rPr>
        <w:t xml:space="preserve"> </w:t>
      </w:r>
      <w:r>
        <w:rPr>
          <w:sz w:val="24"/>
        </w:rPr>
        <w:t>общения, проявления</w:t>
      </w:r>
      <w:r>
        <w:rPr>
          <w:spacing w:val="-1"/>
          <w:sz w:val="24"/>
        </w:rPr>
        <w:t xml:space="preserve"> </w:t>
      </w:r>
      <w:r>
        <w:rPr>
          <w:sz w:val="24"/>
        </w:rPr>
        <w:t>терпения</w:t>
      </w:r>
      <w:r>
        <w:rPr>
          <w:spacing w:val="-2"/>
          <w:sz w:val="24"/>
        </w:rPr>
        <w:t xml:space="preserve"> </w:t>
      </w:r>
      <w:r>
        <w:rPr>
          <w:sz w:val="24"/>
        </w:rPr>
        <w:t>и</w:t>
      </w:r>
      <w:r>
        <w:rPr>
          <w:spacing w:val="-5"/>
          <w:sz w:val="24"/>
        </w:rPr>
        <w:t xml:space="preserve"> </w:t>
      </w:r>
      <w:r>
        <w:rPr>
          <w:sz w:val="24"/>
        </w:rPr>
        <w:t>уважения</w:t>
      </w:r>
      <w:r>
        <w:rPr>
          <w:spacing w:val="-2"/>
          <w:sz w:val="24"/>
        </w:rPr>
        <w:t xml:space="preserve"> </w:t>
      </w:r>
      <w:r>
        <w:rPr>
          <w:sz w:val="24"/>
        </w:rPr>
        <w:t>к</w:t>
      </w:r>
      <w:r>
        <w:rPr>
          <w:spacing w:val="-4"/>
          <w:sz w:val="24"/>
        </w:rPr>
        <w:t xml:space="preserve"> </w:t>
      </w:r>
      <w:r>
        <w:rPr>
          <w:sz w:val="24"/>
        </w:rPr>
        <w:t>собеседнику;</w:t>
      </w:r>
    </w:p>
    <w:p w14:paraId="1A57A67C" w14:textId="77777777" w:rsidR="00927B14" w:rsidRDefault="00000000">
      <w:pPr>
        <w:pStyle w:val="a6"/>
        <w:numPr>
          <w:ilvl w:val="0"/>
          <w:numId w:val="104"/>
        </w:numPr>
        <w:tabs>
          <w:tab w:val="left" w:pos="851"/>
        </w:tabs>
        <w:spacing w:before="42" w:line="268" w:lineRule="auto"/>
        <w:ind w:right="1195" w:hanging="361"/>
        <w:rPr>
          <w:sz w:val="24"/>
        </w:rPr>
      </w:pPr>
      <w:r>
        <w:rPr>
          <w:sz w:val="24"/>
        </w:rPr>
        <w:t>проводить в парах (группах) простые опыты по определению свойств разных веществ (вода, молоко, сахар, соль, железо), совместно намечать</w:t>
      </w:r>
      <w:r>
        <w:rPr>
          <w:spacing w:val="-58"/>
          <w:sz w:val="24"/>
        </w:rPr>
        <w:t xml:space="preserve"> </w:t>
      </w:r>
      <w:r>
        <w:rPr>
          <w:sz w:val="24"/>
        </w:rPr>
        <w:t>план</w:t>
      </w:r>
      <w:r>
        <w:rPr>
          <w:spacing w:val="2"/>
          <w:sz w:val="24"/>
        </w:rPr>
        <w:t xml:space="preserve"> </w:t>
      </w:r>
      <w:r>
        <w:rPr>
          <w:sz w:val="24"/>
        </w:rPr>
        <w:t>работы,</w:t>
      </w:r>
      <w:r>
        <w:rPr>
          <w:spacing w:val="-5"/>
          <w:sz w:val="24"/>
        </w:rPr>
        <w:t xml:space="preserve"> </w:t>
      </w:r>
      <w:r>
        <w:rPr>
          <w:sz w:val="24"/>
        </w:rPr>
        <w:t>оценивать</w:t>
      </w:r>
      <w:r>
        <w:rPr>
          <w:spacing w:val="3"/>
          <w:sz w:val="24"/>
        </w:rPr>
        <w:t xml:space="preserve"> </w:t>
      </w:r>
      <w:r>
        <w:rPr>
          <w:sz w:val="24"/>
        </w:rPr>
        <w:t>свой</w:t>
      </w:r>
      <w:r>
        <w:rPr>
          <w:spacing w:val="-2"/>
          <w:sz w:val="24"/>
        </w:rPr>
        <w:t xml:space="preserve"> </w:t>
      </w:r>
      <w:r>
        <w:rPr>
          <w:sz w:val="24"/>
        </w:rPr>
        <w:t>вклад в</w:t>
      </w:r>
      <w:r>
        <w:rPr>
          <w:spacing w:val="-1"/>
          <w:sz w:val="24"/>
        </w:rPr>
        <w:t xml:space="preserve"> </w:t>
      </w:r>
      <w:r>
        <w:rPr>
          <w:sz w:val="24"/>
        </w:rPr>
        <w:t>общее</w:t>
      </w:r>
      <w:r>
        <w:rPr>
          <w:spacing w:val="-4"/>
          <w:sz w:val="24"/>
        </w:rPr>
        <w:t xml:space="preserve"> </w:t>
      </w:r>
      <w:r>
        <w:rPr>
          <w:sz w:val="24"/>
        </w:rPr>
        <w:t>дело;</w:t>
      </w:r>
    </w:p>
    <w:p w14:paraId="2F9AA3DC" w14:textId="77777777" w:rsidR="00927B14" w:rsidRDefault="00000000">
      <w:pPr>
        <w:pStyle w:val="a6"/>
        <w:numPr>
          <w:ilvl w:val="0"/>
          <w:numId w:val="104"/>
        </w:numPr>
        <w:tabs>
          <w:tab w:val="left" w:pos="851"/>
        </w:tabs>
        <w:spacing w:before="10"/>
        <w:ind w:left="850" w:hanging="242"/>
        <w:rPr>
          <w:sz w:val="24"/>
        </w:rPr>
      </w:pPr>
      <w:r>
        <w:rPr>
          <w:sz w:val="24"/>
        </w:rPr>
        <w:t>определять</w:t>
      </w:r>
      <w:r>
        <w:rPr>
          <w:spacing w:val="-5"/>
          <w:sz w:val="24"/>
        </w:rPr>
        <w:t xml:space="preserve"> </w:t>
      </w:r>
      <w:r>
        <w:rPr>
          <w:sz w:val="24"/>
        </w:rPr>
        <w:t>причины</w:t>
      </w:r>
      <w:r>
        <w:rPr>
          <w:spacing w:val="-4"/>
          <w:sz w:val="24"/>
        </w:rPr>
        <w:t xml:space="preserve"> </w:t>
      </w:r>
      <w:r>
        <w:rPr>
          <w:sz w:val="24"/>
        </w:rPr>
        <w:t>возможных</w:t>
      </w:r>
      <w:r>
        <w:rPr>
          <w:spacing w:val="-6"/>
          <w:sz w:val="24"/>
        </w:rPr>
        <w:t xml:space="preserve"> </w:t>
      </w:r>
      <w:r>
        <w:rPr>
          <w:sz w:val="24"/>
        </w:rPr>
        <w:t>конфликтов,</w:t>
      </w:r>
      <w:r>
        <w:rPr>
          <w:spacing w:val="-4"/>
          <w:sz w:val="24"/>
        </w:rPr>
        <w:t xml:space="preserve"> </w:t>
      </w:r>
      <w:r>
        <w:rPr>
          <w:sz w:val="24"/>
        </w:rPr>
        <w:t>выбирать (из предложенных)</w:t>
      </w:r>
      <w:r>
        <w:rPr>
          <w:spacing w:val="-1"/>
          <w:sz w:val="24"/>
        </w:rPr>
        <w:t xml:space="preserve"> </w:t>
      </w:r>
      <w:r>
        <w:rPr>
          <w:sz w:val="24"/>
        </w:rPr>
        <w:t>способы</w:t>
      </w:r>
      <w:r>
        <w:rPr>
          <w:spacing w:val="-4"/>
          <w:sz w:val="24"/>
        </w:rPr>
        <w:t xml:space="preserve"> </w:t>
      </w:r>
      <w:r>
        <w:rPr>
          <w:sz w:val="24"/>
        </w:rPr>
        <w:t>их</w:t>
      </w:r>
      <w:r>
        <w:rPr>
          <w:spacing w:val="-5"/>
          <w:sz w:val="24"/>
        </w:rPr>
        <w:t xml:space="preserve"> </w:t>
      </w:r>
      <w:r>
        <w:rPr>
          <w:sz w:val="24"/>
        </w:rPr>
        <w:t>разрешения.</w:t>
      </w:r>
    </w:p>
    <w:p w14:paraId="5A8D0D55" w14:textId="77777777" w:rsidR="00927B14" w:rsidRDefault="00927B14">
      <w:pPr>
        <w:pStyle w:val="a3"/>
        <w:spacing w:before="5"/>
        <w:ind w:left="0"/>
        <w:rPr>
          <w:sz w:val="31"/>
        </w:rPr>
      </w:pPr>
    </w:p>
    <w:p w14:paraId="70454A9F" w14:textId="77777777" w:rsidR="00927B14" w:rsidRDefault="00000000">
      <w:pPr>
        <w:pStyle w:val="2"/>
        <w:numPr>
          <w:ilvl w:val="0"/>
          <w:numId w:val="96"/>
        </w:numPr>
        <w:tabs>
          <w:tab w:val="left" w:pos="1153"/>
        </w:tabs>
      </w:pPr>
      <w:r>
        <w:t>КЛАСС</w:t>
      </w:r>
    </w:p>
    <w:p w14:paraId="2D4CA050" w14:textId="77777777" w:rsidR="00927B14" w:rsidRDefault="00927B14">
      <w:pPr>
        <w:sectPr w:rsidR="00927B14" w:rsidSect="00232226">
          <w:pgSz w:w="16840" w:h="11910" w:orient="landscape"/>
          <w:pgMar w:top="1040" w:right="140" w:bottom="1160" w:left="0" w:header="0" w:footer="884" w:gutter="0"/>
          <w:cols w:space="720"/>
        </w:sectPr>
      </w:pPr>
    </w:p>
    <w:p w14:paraId="6FAEDBED" w14:textId="77777777" w:rsidR="00927B14" w:rsidRDefault="00000000">
      <w:pPr>
        <w:spacing w:before="76"/>
        <w:ind w:left="1570"/>
        <w:rPr>
          <w:i/>
          <w:sz w:val="24"/>
        </w:rPr>
      </w:pPr>
      <w:r>
        <w:rPr>
          <w:i/>
          <w:sz w:val="24"/>
        </w:rPr>
        <w:lastRenderedPageBreak/>
        <w:t>Человек</w:t>
      </w:r>
      <w:r>
        <w:rPr>
          <w:i/>
          <w:spacing w:val="-3"/>
          <w:sz w:val="24"/>
        </w:rPr>
        <w:t xml:space="preserve"> </w:t>
      </w:r>
      <w:r>
        <w:rPr>
          <w:i/>
          <w:sz w:val="24"/>
        </w:rPr>
        <w:t>и общество</w:t>
      </w:r>
    </w:p>
    <w:p w14:paraId="2237FC26" w14:textId="77777777" w:rsidR="00927B14" w:rsidRDefault="00000000">
      <w:pPr>
        <w:pStyle w:val="a3"/>
        <w:spacing w:before="41" w:line="276" w:lineRule="auto"/>
        <w:ind w:left="970" w:right="1258" w:firstLine="600"/>
      </w:pPr>
      <w:r>
        <w:t>Общество как совокупность людей, которые объединены общей культурой и связаны друг с другом совместной деятельностью во имя</w:t>
      </w:r>
      <w:r>
        <w:rPr>
          <w:spacing w:val="-57"/>
        </w:rPr>
        <w:t xml:space="preserve"> </w:t>
      </w:r>
      <w:r>
        <w:t>общей цели. Наша Родина – Российская Федерация. Уникальные памятники культуры России, родного края. Государственная символика</w:t>
      </w:r>
      <w:r>
        <w:rPr>
          <w:spacing w:val="1"/>
        </w:rPr>
        <w:t xml:space="preserve"> </w:t>
      </w:r>
      <w:r>
        <w:t>Российской Федерации и своего региона. Города Золотого кольца России. Народы России. Уважение к культуре, традициям своего народа и</w:t>
      </w:r>
      <w:r>
        <w:rPr>
          <w:spacing w:val="-57"/>
        </w:rPr>
        <w:t xml:space="preserve"> </w:t>
      </w:r>
      <w:r>
        <w:t>других</w:t>
      </w:r>
      <w:r>
        <w:rPr>
          <w:spacing w:val="-4"/>
        </w:rPr>
        <w:t xml:space="preserve"> </w:t>
      </w:r>
      <w:r>
        <w:t>народов,</w:t>
      </w:r>
      <w:r>
        <w:rPr>
          <w:spacing w:val="-1"/>
        </w:rPr>
        <w:t xml:space="preserve"> </w:t>
      </w:r>
      <w:r>
        <w:t>государственным</w:t>
      </w:r>
      <w:r>
        <w:rPr>
          <w:spacing w:val="3"/>
        </w:rPr>
        <w:t xml:space="preserve"> </w:t>
      </w:r>
      <w:r>
        <w:t>символам</w:t>
      </w:r>
      <w:r>
        <w:rPr>
          <w:spacing w:val="3"/>
        </w:rPr>
        <w:t xml:space="preserve"> </w:t>
      </w:r>
      <w:r>
        <w:t>России.</w:t>
      </w:r>
    </w:p>
    <w:p w14:paraId="58D10AC1" w14:textId="77777777" w:rsidR="00927B14" w:rsidRDefault="00000000">
      <w:pPr>
        <w:pStyle w:val="a3"/>
        <w:spacing w:before="3"/>
        <w:ind w:left="1570"/>
      </w:pPr>
      <w:r>
        <w:t>Семья</w:t>
      </w:r>
      <w:r>
        <w:rPr>
          <w:spacing w:val="-3"/>
        </w:rPr>
        <w:t xml:space="preserve"> </w:t>
      </w:r>
      <w:r>
        <w:t>–</w:t>
      </w:r>
      <w:r>
        <w:rPr>
          <w:spacing w:val="-2"/>
        </w:rPr>
        <w:t xml:space="preserve"> </w:t>
      </w:r>
      <w:r>
        <w:t>коллектив</w:t>
      </w:r>
      <w:r>
        <w:rPr>
          <w:spacing w:val="-5"/>
        </w:rPr>
        <w:t xml:space="preserve"> </w:t>
      </w:r>
      <w:r>
        <w:t>близких,</w:t>
      </w:r>
      <w:r>
        <w:rPr>
          <w:spacing w:val="-1"/>
        </w:rPr>
        <w:t xml:space="preserve"> </w:t>
      </w:r>
      <w:r>
        <w:t>родных</w:t>
      </w:r>
      <w:r>
        <w:rPr>
          <w:spacing w:val="-7"/>
        </w:rPr>
        <w:t xml:space="preserve"> </w:t>
      </w:r>
      <w:r>
        <w:t>людей. Семейный</w:t>
      </w:r>
      <w:r>
        <w:rPr>
          <w:spacing w:val="-6"/>
        </w:rPr>
        <w:t xml:space="preserve"> </w:t>
      </w:r>
      <w:r>
        <w:t>бюджет, доходы</w:t>
      </w:r>
      <w:r>
        <w:rPr>
          <w:spacing w:val="-1"/>
        </w:rPr>
        <w:t xml:space="preserve"> </w:t>
      </w:r>
      <w:r>
        <w:t>и</w:t>
      </w:r>
      <w:r>
        <w:rPr>
          <w:spacing w:val="-6"/>
        </w:rPr>
        <w:t xml:space="preserve"> </w:t>
      </w:r>
      <w:r>
        <w:t>расходы</w:t>
      </w:r>
      <w:r>
        <w:rPr>
          <w:spacing w:val="-2"/>
        </w:rPr>
        <w:t xml:space="preserve"> </w:t>
      </w:r>
      <w:r>
        <w:t>семьи. Уважение</w:t>
      </w:r>
      <w:r>
        <w:rPr>
          <w:spacing w:val="-4"/>
        </w:rPr>
        <w:t xml:space="preserve"> </w:t>
      </w:r>
      <w:r>
        <w:t>к</w:t>
      </w:r>
      <w:r>
        <w:rPr>
          <w:spacing w:val="-4"/>
        </w:rPr>
        <w:t xml:space="preserve"> </w:t>
      </w:r>
      <w:r>
        <w:t>семейным</w:t>
      </w:r>
      <w:r>
        <w:rPr>
          <w:spacing w:val="-5"/>
        </w:rPr>
        <w:t xml:space="preserve"> </w:t>
      </w:r>
      <w:r>
        <w:t>ценностям.</w:t>
      </w:r>
    </w:p>
    <w:p w14:paraId="66967CDB" w14:textId="77777777" w:rsidR="00927B14" w:rsidRDefault="00000000">
      <w:pPr>
        <w:pStyle w:val="a3"/>
        <w:spacing w:before="41" w:line="276" w:lineRule="auto"/>
        <w:ind w:left="970" w:right="713" w:firstLine="600"/>
      </w:pPr>
      <w:r>
        <w:t>Правила</w:t>
      </w:r>
      <w:r>
        <w:rPr>
          <w:spacing w:val="-4"/>
        </w:rPr>
        <w:t xml:space="preserve"> </w:t>
      </w:r>
      <w:r>
        <w:t>нравственного</w:t>
      </w:r>
      <w:r>
        <w:rPr>
          <w:spacing w:val="-2"/>
        </w:rPr>
        <w:t xml:space="preserve"> </w:t>
      </w:r>
      <w:r>
        <w:t>поведения</w:t>
      </w:r>
      <w:r>
        <w:rPr>
          <w:spacing w:val="-7"/>
        </w:rPr>
        <w:t xml:space="preserve"> </w:t>
      </w:r>
      <w:r>
        <w:t>в</w:t>
      </w:r>
      <w:r>
        <w:rPr>
          <w:spacing w:val="-5"/>
        </w:rPr>
        <w:t xml:space="preserve"> </w:t>
      </w:r>
      <w:r>
        <w:t>социуме. Внимание,</w:t>
      </w:r>
      <w:r>
        <w:rPr>
          <w:spacing w:val="-5"/>
        </w:rPr>
        <w:t xml:space="preserve"> </w:t>
      </w:r>
      <w:r>
        <w:t>уважительное</w:t>
      </w:r>
      <w:r>
        <w:rPr>
          <w:spacing w:val="-8"/>
        </w:rPr>
        <w:t xml:space="preserve"> </w:t>
      </w:r>
      <w:r>
        <w:t>отношение</w:t>
      </w:r>
      <w:r>
        <w:rPr>
          <w:spacing w:val="-3"/>
        </w:rPr>
        <w:t xml:space="preserve"> </w:t>
      </w:r>
      <w:r>
        <w:t>к</w:t>
      </w:r>
      <w:r>
        <w:rPr>
          <w:spacing w:val="-4"/>
        </w:rPr>
        <w:t xml:space="preserve"> </w:t>
      </w:r>
      <w:r>
        <w:t>людям</w:t>
      </w:r>
      <w:r>
        <w:rPr>
          <w:spacing w:val="-1"/>
        </w:rPr>
        <w:t xml:space="preserve"> </w:t>
      </w:r>
      <w:r>
        <w:t>с</w:t>
      </w:r>
      <w:r>
        <w:rPr>
          <w:spacing w:val="-13"/>
        </w:rPr>
        <w:t xml:space="preserve"> </w:t>
      </w:r>
      <w:r>
        <w:t>ограниченными</w:t>
      </w:r>
      <w:r>
        <w:rPr>
          <w:spacing w:val="-6"/>
        </w:rPr>
        <w:t xml:space="preserve"> </w:t>
      </w:r>
      <w:r>
        <w:t>возможностями</w:t>
      </w:r>
      <w:r>
        <w:rPr>
          <w:spacing w:val="-6"/>
        </w:rPr>
        <w:t xml:space="preserve"> </w:t>
      </w:r>
      <w:r>
        <w:t>здоровья,</w:t>
      </w:r>
      <w:r>
        <w:rPr>
          <w:spacing w:val="-57"/>
        </w:rPr>
        <w:t xml:space="preserve"> </w:t>
      </w:r>
      <w:r>
        <w:t>забота</w:t>
      </w:r>
      <w:r>
        <w:rPr>
          <w:spacing w:val="-4"/>
        </w:rPr>
        <w:t xml:space="preserve"> </w:t>
      </w:r>
      <w:r>
        <w:t>о</w:t>
      </w:r>
      <w:r>
        <w:rPr>
          <w:spacing w:val="2"/>
        </w:rPr>
        <w:t xml:space="preserve"> </w:t>
      </w:r>
      <w:r>
        <w:t>них.</w:t>
      </w:r>
    </w:p>
    <w:p w14:paraId="3640C93B" w14:textId="77777777" w:rsidR="00927B14" w:rsidRDefault="00000000">
      <w:pPr>
        <w:pStyle w:val="a3"/>
        <w:spacing w:line="276" w:lineRule="auto"/>
        <w:ind w:left="970" w:right="713" w:firstLine="600"/>
      </w:pPr>
      <w:r>
        <w:t>Значение</w:t>
      </w:r>
      <w:r>
        <w:rPr>
          <w:spacing w:val="-4"/>
        </w:rPr>
        <w:t xml:space="preserve"> </w:t>
      </w:r>
      <w:r>
        <w:t>труда</w:t>
      </w:r>
      <w:r>
        <w:rPr>
          <w:spacing w:val="-3"/>
        </w:rPr>
        <w:t xml:space="preserve"> </w:t>
      </w:r>
      <w:r>
        <w:t>в</w:t>
      </w:r>
      <w:r>
        <w:rPr>
          <w:spacing w:val="-1"/>
        </w:rPr>
        <w:t xml:space="preserve"> </w:t>
      </w:r>
      <w:r>
        <w:t>жизни</w:t>
      </w:r>
      <w:r>
        <w:rPr>
          <w:spacing w:val="-1"/>
        </w:rPr>
        <w:t xml:space="preserve"> </w:t>
      </w:r>
      <w:r>
        <w:t>человека</w:t>
      </w:r>
      <w:r>
        <w:rPr>
          <w:spacing w:val="-8"/>
        </w:rPr>
        <w:t xml:space="preserve"> </w:t>
      </w:r>
      <w:r>
        <w:t>и</w:t>
      </w:r>
      <w:r>
        <w:rPr>
          <w:spacing w:val="-6"/>
        </w:rPr>
        <w:t xml:space="preserve"> </w:t>
      </w:r>
      <w:r>
        <w:t>общества.</w:t>
      </w:r>
      <w:r>
        <w:rPr>
          <w:spacing w:val="-5"/>
        </w:rPr>
        <w:t xml:space="preserve"> </w:t>
      </w:r>
      <w:r>
        <w:t>Трудолюбие</w:t>
      </w:r>
      <w:r>
        <w:rPr>
          <w:spacing w:val="-3"/>
        </w:rPr>
        <w:t xml:space="preserve"> </w:t>
      </w:r>
      <w:r>
        <w:t>как</w:t>
      </w:r>
      <w:r>
        <w:rPr>
          <w:spacing w:val="-5"/>
        </w:rPr>
        <w:t xml:space="preserve"> </w:t>
      </w:r>
      <w:r>
        <w:t>общественно</w:t>
      </w:r>
      <w:r>
        <w:rPr>
          <w:spacing w:val="2"/>
        </w:rPr>
        <w:t xml:space="preserve"> </w:t>
      </w:r>
      <w:r>
        <w:t>значимая</w:t>
      </w:r>
      <w:r>
        <w:rPr>
          <w:spacing w:val="-7"/>
        </w:rPr>
        <w:t xml:space="preserve"> </w:t>
      </w:r>
      <w:r>
        <w:t>ценность</w:t>
      </w:r>
      <w:r>
        <w:rPr>
          <w:spacing w:val="-2"/>
        </w:rPr>
        <w:t xml:space="preserve"> </w:t>
      </w:r>
      <w:r>
        <w:t>в</w:t>
      </w:r>
      <w:r>
        <w:rPr>
          <w:spacing w:val="-5"/>
        </w:rPr>
        <w:t xml:space="preserve"> </w:t>
      </w:r>
      <w:r>
        <w:t>культуре</w:t>
      </w:r>
      <w:r>
        <w:rPr>
          <w:spacing w:val="-3"/>
        </w:rPr>
        <w:t xml:space="preserve"> </w:t>
      </w:r>
      <w:r>
        <w:t>народов</w:t>
      </w:r>
      <w:r>
        <w:rPr>
          <w:spacing w:val="-6"/>
        </w:rPr>
        <w:t xml:space="preserve"> </w:t>
      </w:r>
      <w:r>
        <w:t>России.</w:t>
      </w:r>
      <w:r>
        <w:rPr>
          <w:spacing w:val="-5"/>
        </w:rPr>
        <w:t xml:space="preserve"> </w:t>
      </w:r>
      <w:r>
        <w:t>Особенности</w:t>
      </w:r>
      <w:r>
        <w:rPr>
          <w:spacing w:val="-57"/>
        </w:rPr>
        <w:t xml:space="preserve"> </w:t>
      </w:r>
      <w:r>
        <w:t>труда людей</w:t>
      </w:r>
      <w:r>
        <w:rPr>
          <w:spacing w:val="3"/>
        </w:rPr>
        <w:t xml:space="preserve"> </w:t>
      </w:r>
      <w:r>
        <w:t>родного</w:t>
      </w:r>
      <w:r>
        <w:rPr>
          <w:spacing w:val="2"/>
        </w:rPr>
        <w:t xml:space="preserve"> </w:t>
      </w:r>
      <w:r>
        <w:t>края,</w:t>
      </w:r>
      <w:r>
        <w:rPr>
          <w:spacing w:val="4"/>
        </w:rPr>
        <w:t xml:space="preserve"> </w:t>
      </w:r>
      <w:r>
        <w:t>их</w:t>
      </w:r>
      <w:r>
        <w:rPr>
          <w:spacing w:val="-3"/>
        </w:rPr>
        <w:t xml:space="preserve"> </w:t>
      </w:r>
      <w:r>
        <w:t>профессии.</w:t>
      </w:r>
    </w:p>
    <w:p w14:paraId="6E74B6F2" w14:textId="77777777" w:rsidR="00927B14" w:rsidRDefault="00000000">
      <w:pPr>
        <w:pStyle w:val="a3"/>
        <w:spacing w:line="275" w:lineRule="exact"/>
        <w:ind w:left="1570"/>
      </w:pPr>
      <w:r>
        <w:t>Страны</w:t>
      </w:r>
      <w:r>
        <w:rPr>
          <w:spacing w:val="-1"/>
        </w:rPr>
        <w:t xml:space="preserve"> </w:t>
      </w:r>
      <w:r>
        <w:t>и</w:t>
      </w:r>
      <w:r>
        <w:rPr>
          <w:spacing w:val="-5"/>
        </w:rPr>
        <w:t xml:space="preserve"> </w:t>
      </w:r>
      <w:r>
        <w:t>народы</w:t>
      </w:r>
      <w:r>
        <w:rPr>
          <w:spacing w:val="-1"/>
        </w:rPr>
        <w:t xml:space="preserve"> </w:t>
      </w:r>
      <w:r>
        <w:t>мира.</w:t>
      </w:r>
      <w:r>
        <w:rPr>
          <w:spacing w:val="-4"/>
        </w:rPr>
        <w:t xml:space="preserve"> </w:t>
      </w:r>
      <w:r>
        <w:t>Памятники</w:t>
      </w:r>
      <w:r>
        <w:rPr>
          <w:spacing w:val="-5"/>
        </w:rPr>
        <w:t xml:space="preserve"> </w:t>
      </w:r>
      <w:r>
        <w:t>природы</w:t>
      </w:r>
      <w:r>
        <w:rPr>
          <w:spacing w:val="-4"/>
        </w:rPr>
        <w:t xml:space="preserve"> </w:t>
      </w:r>
      <w:r>
        <w:t>и</w:t>
      </w:r>
      <w:r>
        <w:rPr>
          <w:spacing w:val="-6"/>
        </w:rPr>
        <w:t xml:space="preserve"> </w:t>
      </w:r>
      <w:r>
        <w:t>культуры</w:t>
      </w:r>
      <w:r>
        <w:rPr>
          <w:spacing w:val="7"/>
        </w:rPr>
        <w:t xml:space="preserve"> </w:t>
      </w:r>
      <w:r>
        <w:t>–</w:t>
      </w:r>
      <w:r>
        <w:rPr>
          <w:spacing w:val="-1"/>
        </w:rPr>
        <w:t xml:space="preserve"> </w:t>
      </w:r>
      <w:r>
        <w:t>символы</w:t>
      </w:r>
      <w:r>
        <w:rPr>
          <w:spacing w:val="-1"/>
        </w:rPr>
        <w:t xml:space="preserve"> </w:t>
      </w:r>
      <w:r>
        <w:t>стран,</w:t>
      </w:r>
      <w:r>
        <w:rPr>
          <w:spacing w:val="-4"/>
        </w:rPr>
        <w:t xml:space="preserve"> </w:t>
      </w:r>
      <w:r>
        <w:t>в которых</w:t>
      </w:r>
      <w:r>
        <w:rPr>
          <w:spacing w:val="-7"/>
        </w:rPr>
        <w:t xml:space="preserve"> </w:t>
      </w:r>
      <w:r>
        <w:t>они находятся.</w:t>
      </w:r>
    </w:p>
    <w:p w14:paraId="0E9B4BF1" w14:textId="77777777" w:rsidR="00927B14" w:rsidRDefault="00000000">
      <w:pPr>
        <w:spacing w:before="45"/>
        <w:ind w:left="1570"/>
        <w:rPr>
          <w:i/>
          <w:sz w:val="24"/>
        </w:rPr>
      </w:pPr>
      <w:r>
        <w:rPr>
          <w:i/>
          <w:sz w:val="24"/>
        </w:rPr>
        <w:t>Человек</w:t>
      </w:r>
      <w:r>
        <w:rPr>
          <w:i/>
          <w:spacing w:val="-2"/>
          <w:sz w:val="24"/>
        </w:rPr>
        <w:t xml:space="preserve"> </w:t>
      </w:r>
      <w:r>
        <w:rPr>
          <w:i/>
          <w:sz w:val="24"/>
        </w:rPr>
        <w:t>и природа</w:t>
      </w:r>
    </w:p>
    <w:p w14:paraId="76BD10EC" w14:textId="77777777" w:rsidR="00927B14" w:rsidRDefault="00000000">
      <w:pPr>
        <w:pStyle w:val="a3"/>
        <w:spacing w:before="40"/>
        <w:ind w:left="1570"/>
      </w:pPr>
      <w:r>
        <w:t>Методы</w:t>
      </w:r>
      <w:r>
        <w:rPr>
          <w:spacing w:val="-1"/>
        </w:rPr>
        <w:t xml:space="preserve"> </w:t>
      </w:r>
      <w:r>
        <w:t>изучения</w:t>
      </w:r>
      <w:r>
        <w:rPr>
          <w:spacing w:val="-2"/>
        </w:rPr>
        <w:t xml:space="preserve"> </w:t>
      </w:r>
      <w:r>
        <w:t>природы.</w:t>
      </w:r>
      <w:r>
        <w:rPr>
          <w:spacing w:val="-5"/>
        </w:rPr>
        <w:t xml:space="preserve"> </w:t>
      </w:r>
      <w:r>
        <w:t>Карта</w:t>
      </w:r>
      <w:r>
        <w:rPr>
          <w:spacing w:val="-2"/>
        </w:rPr>
        <w:t xml:space="preserve"> </w:t>
      </w:r>
      <w:r>
        <w:t>мира. Материки</w:t>
      </w:r>
      <w:r>
        <w:rPr>
          <w:spacing w:val="-1"/>
        </w:rPr>
        <w:t xml:space="preserve"> </w:t>
      </w:r>
      <w:r>
        <w:t>и</w:t>
      </w:r>
      <w:r>
        <w:rPr>
          <w:spacing w:val="-1"/>
        </w:rPr>
        <w:t xml:space="preserve"> </w:t>
      </w:r>
      <w:r>
        <w:t>части</w:t>
      </w:r>
      <w:r>
        <w:rPr>
          <w:spacing w:val="-5"/>
        </w:rPr>
        <w:t xml:space="preserve"> </w:t>
      </w:r>
      <w:r>
        <w:t>света.</w:t>
      </w:r>
    </w:p>
    <w:p w14:paraId="4E3F2CAA" w14:textId="77777777" w:rsidR="00927B14" w:rsidRDefault="00000000">
      <w:pPr>
        <w:pStyle w:val="a3"/>
        <w:spacing w:before="42" w:line="276" w:lineRule="auto"/>
        <w:ind w:left="970" w:right="832" w:firstLine="600"/>
      </w:pPr>
      <w:r>
        <w:t>Вещество. Разнообразие веществ в окружающем мире. Примеры веществ: соль, сахар, вода, природный газ. Твёрдые тела, жидкости, газы.</w:t>
      </w:r>
      <w:r>
        <w:rPr>
          <w:spacing w:val="-57"/>
        </w:rPr>
        <w:t xml:space="preserve"> </w:t>
      </w:r>
      <w:r>
        <w:t>Простейшие практические работы с веществами, жидкостями, газами. Воздух – смесь газов. Свойства воздуха. Значение воздуха для растений,</w:t>
      </w:r>
      <w:r>
        <w:rPr>
          <w:spacing w:val="1"/>
        </w:rPr>
        <w:t xml:space="preserve"> </w:t>
      </w:r>
      <w:r>
        <w:t>животных, человека. Вода. Свойства воды. Состояния воды, её распространение в природе, значение для живых организмов и хозяйственной</w:t>
      </w:r>
      <w:r>
        <w:rPr>
          <w:spacing w:val="1"/>
        </w:rPr>
        <w:t xml:space="preserve"> </w:t>
      </w:r>
      <w:r>
        <w:t>жизни</w:t>
      </w:r>
      <w:r>
        <w:rPr>
          <w:spacing w:val="-3"/>
        </w:rPr>
        <w:t xml:space="preserve"> </w:t>
      </w:r>
      <w:r>
        <w:t>человека.</w:t>
      </w:r>
      <w:r>
        <w:rPr>
          <w:spacing w:val="4"/>
        </w:rPr>
        <w:t xml:space="preserve"> </w:t>
      </w:r>
      <w:r>
        <w:t>Круговорот</w:t>
      </w:r>
      <w:r>
        <w:rPr>
          <w:spacing w:val="-2"/>
        </w:rPr>
        <w:t xml:space="preserve"> </w:t>
      </w:r>
      <w:r>
        <w:t>воды</w:t>
      </w:r>
      <w:r>
        <w:rPr>
          <w:spacing w:val="-1"/>
        </w:rPr>
        <w:t xml:space="preserve"> </w:t>
      </w:r>
      <w:r>
        <w:t>в</w:t>
      </w:r>
      <w:r>
        <w:rPr>
          <w:spacing w:val="-1"/>
        </w:rPr>
        <w:t xml:space="preserve"> </w:t>
      </w:r>
      <w:r>
        <w:t>природе.</w:t>
      </w:r>
      <w:r>
        <w:rPr>
          <w:spacing w:val="3"/>
        </w:rPr>
        <w:t xml:space="preserve"> </w:t>
      </w:r>
      <w:r>
        <w:t>Охрана</w:t>
      </w:r>
      <w:r>
        <w:rPr>
          <w:spacing w:val="1"/>
        </w:rPr>
        <w:t xml:space="preserve"> </w:t>
      </w:r>
      <w:r>
        <w:t>воздуха,</w:t>
      </w:r>
      <w:r>
        <w:rPr>
          <w:spacing w:val="4"/>
        </w:rPr>
        <w:t xml:space="preserve"> </w:t>
      </w:r>
      <w:r>
        <w:t>воды.</w:t>
      </w:r>
    </w:p>
    <w:p w14:paraId="68A14435" w14:textId="77777777" w:rsidR="00927B14" w:rsidRDefault="00000000">
      <w:pPr>
        <w:pStyle w:val="a3"/>
        <w:spacing w:line="278" w:lineRule="auto"/>
        <w:ind w:left="970" w:right="1630" w:firstLine="600"/>
      </w:pPr>
      <w:r>
        <w:t>Горные породы и минералы. Полезные ископаемые, их значение в хозяйстве человека, бережное отношение людей к полезным</w:t>
      </w:r>
      <w:r>
        <w:rPr>
          <w:spacing w:val="1"/>
        </w:rPr>
        <w:t xml:space="preserve"> </w:t>
      </w:r>
      <w:r>
        <w:t>ископаемым.</w:t>
      </w:r>
      <w:r>
        <w:rPr>
          <w:spacing w:val="-6"/>
        </w:rPr>
        <w:t xml:space="preserve"> </w:t>
      </w:r>
      <w:r>
        <w:t>Полезные</w:t>
      </w:r>
      <w:r>
        <w:rPr>
          <w:spacing w:val="-7"/>
        </w:rPr>
        <w:t xml:space="preserve"> </w:t>
      </w:r>
      <w:r>
        <w:t>ископаемые</w:t>
      </w:r>
      <w:r>
        <w:rPr>
          <w:spacing w:val="-8"/>
        </w:rPr>
        <w:t xml:space="preserve"> </w:t>
      </w:r>
      <w:r>
        <w:t>родного</w:t>
      </w:r>
      <w:r>
        <w:rPr>
          <w:spacing w:val="1"/>
        </w:rPr>
        <w:t xml:space="preserve"> </w:t>
      </w:r>
      <w:r>
        <w:t>края</w:t>
      </w:r>
      <w:r>
        <w:rPr>
          <w:spacing w:val="-2"/>
        </w:rPr>
        <w:t xml:space="preserve"> </w:t>
      </w:r>
      <w:r>
        <w:t>(2–3</w:t>
      </w:r>
      <w:r>
        <w:rPr>
          <w:spacing w:val="-2"/>
        </w:rPr>
        <w:t xml:space="preserve"> </w:t>
      </w:r>
      <w:r>
        <w:t>примера). Почва,</w:t>
      </w:r>
      <w:r>
        <w:rPr>
          <w:spacing w:val="-5"/>
        </w:rPr>
        <w:t xml:space="preserve"> </w:t>
      </w:r>
      <w:r>
        <w:t>её</w:t>
      </w:r>
      <w:r>
        <w:rPr>
          <w:spacing w:val="-4"/>
        </w:rPr>
        <w:t xml:space="preserve"> </w:t>
      </w:r>
      <w:r>
        <w:t>состав, значение</w:t>
      </w:r>
      <w:r>
        <w:rPr>
          <w:spacing w:val="-3"/>
        </w:rPr>
        <w:t xml:space="preserve"> </w:t>
      </w:r>
      <w:r>
        <w:t>для</w:t>
      </w:r>
      <w:r>
        <w:rPr>
          <w:spacing w:val="-2"/>
        </w:rPr>
        <w:t xml:space="preserve"> </w:t>
      </w:r>
      <w:r>
        <w:t>живой</w:t>
      </w:r>
      <w:r>
        <w:rPr>
          <w:spacing w:val="-6"/>
        </w:rPr>
        <w:t xml:space="preserve"> </w:t>
      </w:r>
      <w:r>
        <w:t>природы</w:t>
      </w:r>
      <w:r>
        <w:rPr>
          <w:spacing w:val="-5"/>
        </w:rPr>
        <w:t xml:space="preserve"> </w:t>
      </w:r>
      <w:r>
        <w:t>и</w:t>
      </w:r>
      <w:r>
        <w:rPr>
          <w:spacing w:val="-2"/>
        </w:rPr>
        <w:t xml:space="preserve"> </w:t>
      </w:r>
      <w:r>
        <w:t>хозяйственной</w:t>
      </w:r>
      <w:r>
        <w:rPr>
          <w:spacing w:val="-1"/>
        </w:rPr>
        <w:t xml:space="preserve"> </w:t>
      </w:r>
      <w:r>
        <w:t>жизни</w:t>
      </w:r>
      <w:r>
        <w:rPr>
          <w:spacing w:val="-57"/>
        </w:rPr>
        <w:t xml:space="preserve"> </w:t>
      </w:r>
      <w:r>
        <w:t>человека.</w:t>
      </w:r>
    </w:p>
    <w:p w14:paraId="0DC285EA" w14:textId="77777777" w:rsidR="00927B14" w:rsidRDefault="00000000">
      <w:pPr>
        <w:pStyle w:val="a3"/>
        <w:spacing w:line="271" w:lineRule="exact"/>
        <w:ind w:left="1570"/>
      </w:pPr>
      <w:r>
        <w:t>Первоначальные</w:t>
      </w:r>
      <w:r>
        <w:rPr>
          <w:spacing w:val="-3"/>
        </w:rPr>
        <w:t xml:space="preserve"> </w:t>
      </w:r>
      <w:r>
        <w:t>представления</w:t>
      </w:r>
      <w:r>
        <w:rPr>
          <w:spacing w:val="-12"/>
        </w:rPr>
        <w:t xml:space="preserve"> </w:t>
      </w:r>
      <w:r>
        <w:t>о</w:t>
      </w:r>
      <w:r>
        <w:rPr>
          <w:spacing w:val="2"/>
        </w:rPr>
        <w:t xml:space="preserve"> </w:t>
      </w:r>
      <w:r>
        <w:t>бактериях. Грибы:</w:t>
      </w:r>
      <w:r>
        <w:rPr>
          <w:spacing w:val="-2"/>
        </w:rPr>
        <w:t xml:space="preserve"> </w:t>
      </w:r>
      <w:r>
        <w:t>строение</w:t>
      </w:r>
      <w:r>
        <w:rPr>
          <w:spacing w:val="-7"/>
        </w:rPr>
        <w:t xml:space="preserve"> </w:t>
      </w:r>
      <w:r>
        <w:t>шляпочных</w:t>
      </w:r>
      <w:r>
        <w:rPr>
          <w:spacing w:val="-7"/>
        </w:rPr>
        <w:t xml:space="preserve"> </w:t>
      </w:r>
      <w:r>
        <w:t>грибов.</w:t>
      </w:r>
      <w:r>
        <w:rPr>
          <w:spacing w:val="-5"/>
        </w:rPr>
        <w:t xml:space="preserve"> </w:t>
      </w:r>
      <w:r>
        <w:t>Грибы</w:t>
      </w:r>
      <w:r>
        <w:rPr>
          <w:spacing w:val="-4"/>
        </w:rPr>
        <w:t xml:space="preserve"> </w:t>
      </w:r>
      <w:r>
        <w:t>съедобные</w:t>
      </w:r>
      <w:r>
        <w:rPr>
          <w:spacing w:val="-8"/>
        </w:rPr>
        <w:t xml:space="preserve"> </w:t>
      </w:r>
      <w:r>
        <w:t>и</w:t>
      </w:r>
      <w:r>
        <w:rPr>
          <w:spacing w:val="-5"/>
        </w:rPr>
        <w:t xml:space="preserve"> </w:t>
      </w:r>
      <w:r>
        <w:t>несъедобные.</w:t>
      </w:r>
    </w:p>
    <w:p w14:paraId="7A98219E" w14:textId="77777777" w:rsidR="00927B14" w:rsidRDefault="00000000">
      <w:pPr>
        <w:pStyle w:val="a3"/>
        <w:spacing w:before="39"/>
        <w:ind w:left="1570"/>
      </w:pPr>
      <w:r>
        <w:t>Разнообразие</w:t>
      </w:r>
      <w:r>
        <w:rPr>
          <w:spacing w:val="-3"/>
        </w:rPr>
        <w:t xml:space="preserve"> </w:t>
      </w:r>
      <w:r>
        <w:t>растений. Зависимость</w:t>
      </w:r>
      <w:r>
        <w:rPr>
          <w:spacing w:val="-5"/>
        </w:rPr>
        <w:t xml:space="preserve"> </w:t>
      </w:r>
      <w:r>
        <w:t>жизненного</w:t>
      </w:r>
      <w:r>
        <w:rPr>
          <w:spacing w:val="-2"/>
        </w:rPr>
        <w:t xml:space="preserve"> </w:t>
      </w:r>
      <w:r>
        <w:t>цикла</w:t>
      </w:r>
      <w:r>
        <w:rPr>
          <w:spacing w:val="-11"/>
        </w:rPr>
        <w:t xml:space="preserve"> </w:t>
      </w:r>
      <w:r>
        <w:t>организмов</w:t>
      </w:r>
      <w:r>
        <w:rPr>
          <w:spacing w:val="-9"/>
        </w:rPr>
        <w:t xml:space="preserve"> </w:t>
      </w:r>
      <w:r>
        <w:t>от</w:t>
      </w:r>
      <w:r>
        <w:rPr>
          <w:spacing w:val="-6"/>
        </w:rPr>
        <w:t xml:space="preserve"> </w:t>
      </w:r>
      <w:r>
        <w:t>условий</w:t>
      </w:r>
      <w:r>
        <w:rPr>
          <w:spacing w:val="-10"/>
        </w:rPr>
        <w:t xml:space="preserve"> </w:t>
      </w:r>
      <w:r>
        <w:t>окружающей</w:t>
      </w:r>
      <w:r>
        <w:rPr>
          <w:spacing w:val="-1"/>
        </w:rPr>
        <w:t xml:space="preserve"> </w:t>
      </w:r>
      <w:r>
        <w:t>среды. Размножение</w:t>
      </w:r>
      <w:r>
        <w:rPr>
          <w:spacing w:val="-8"/>
        </w:rPr>
        <w:t xml:space="preserve"> </w:t>
      </w:r>
      <w:r>
        <w:t>и</w:t>
      </w:r>
      <w:r>
        <w:rPr>
          <w:spacing w:val="-1"/>
        </w:rPr>
        <w:t xml:space="preserve"> </w:t>
      </w:r>
      <w:r>
        <w:t>развитие</w:t>
      </w:r>
      <w:r>
        <w:rPr>
          <w:spacing w:val="-3"/>
        </w:rPr>
        <w:t xml:space="preserve"> </w:t>
      </w:r>
      <w:r>
        <w:t>растений.</w:t>
      </w:r>
    </w:p>
    <w:p w14:paraId="394EB2C5" w14:textId="77777777" w:rsidR="00927B14" w:rsidRDefault="00000000">
      <w:pPr>
        <w:pStyle w:val="a3"/>
        <w:spacing w:before="41" w:line="276" w:lineRule="auto"/>
        <w:ind w:left="970" w:right="721"/>
      </w:pPr>
      <w:r>
        <w:t>Особенности питания и дыхания растений. Роль растений в природе и жизни людей, бережное отношение человека к растениям. Условия,</w:t>
      </w:r>
      <w:r>
        <w:rPr>
          <w:spacing w:val="1"/>
        </w:rPr>
        <w:t xml:space="preserve"> </w:t>
      </w:r>
      <w:r>
        <w:t>необходимые для жизни растения (свет, тепло, воздух, вода). Наблюдение роста растений, фиксация изменений. Растения родного края, названия</w:t>
      </w:r>
      <w:r>
        <w:rPr>
          <w:spacing w:val="-57"/>
        </w:rPr>
        <w:t xml:space="preserve"> </w:t>
      </w:r>
      <w:r>
        <w:t>и</w:t>
      </w:r>
      <w:r>
        <w:rPr>
          <w:spacing w:val="2"/>
        </w:rPr>
        <w:t xml:space="preserve"> </w:t>
      </w:r>
      <w:r>
        <w:t>краткая</w:t>
      </w:r>
      <w:r>
        <w:rPr>
          <w:spacing w:val="2"/>
        </w:rPr>
        <w:t xml:space="preserve"> </w:t>
      </w:r>
      <w:r>
        <w:t>характеристика</w:t>
      </w:r>
      <w:r>
        <w:rPr>
          <w:spacing w:val="1"/>
        </w:rPr>
        <w:t xml:space="preserve"> </w:t>
      </w:r>
      <w:r>
        <w:t>на</w:t>
      </w:r>
      <w:r>
        <w:rPr>
          <w:spacing w:val="1"/>
        </w:rPr>
        <w:t xml:space="preserve"> </w:t>
      </w:r>
      <w:r>
        <w:t>основе</w:t>
      </w:r>
      <w:r>
        <w:rPr>
          <w:spacing w:val="-5"/>
        </w:rPr>
        <w:t xml:space="preserve"> </w:t>
      </w:r>
      <w:r>
        <w:t>наблюдений.</w:t>
      </w:r>
      <w:r>
        <w:rPr>
          <w:spacing w:val="4"/>
        </w:rPr>
        <w:t xml:space="preserve"> </w:t>
      </w:r>
      <w:r>
        <w:t>Охрана</w:t>
      </w:r>
      <w:r>
        <w:rPr>
          <w:spacing w:val="1"/>
        </w:rPr>
        <w:t xml:space="preserve"> </w:t>
      </w:r>
      <w:r>
        <w:t>растений.</w:t>
      </w:r>
    </w:p>
    <w:p w14:paraId="1B2CF986" w14:textId="77777777" w:rsidR="00927B14" w:rsidRDefault="00000000">
      <w:pPr>
        <w:pStyle w:val="a3"/>
        <w:spacing w:line="276" w:lineRule="auto"/>
        <w:ind w:left="970" w:right="888" w:firstLine="600"/>
      </w:pPr>
      <w:r>
        <w:t>Разнообразие животных. Зависимость жизненного цикла организмов от условий окружающей среды. Размножение и развитие животных</w:t>
      </w:r>
      <w:r>
        <w:rPr>
          <w:spacing w:val="1"/>
        </w:rPr>
        <w:t xml:space="preserve"> </w:t>
      </w:r>
      <w:r>
        <w:t>(рыбы,</w:t>
      </w:r>
      <w:r>
        <w:rPr>
          <w:spacing w:val="-6"/>
        </w:rPr>
        <w:t xml:space="preserve"> </w:t>
      </w:r>
      <w:r>
        <w:t>птицы, звери).</w:t>
      </w:r>
      <w:r>
        <w:rPr>
          <w:spacing w:val="-1"/>
        </w:rPr>
        <w:t xml:space="preserve"> </w:t>
      </w:r>
      <w:r>
        <w:t>Особенности</w:t>
      </w:r>
      <w:r>
        <w:rPr>
          <w:spacing w:val="-5"/>
        </w:rPr>
        <w:t xml:space="preserve"> </w:t>
      </w:r>
      <w:r>
        <w:t>питания</w:t>
      </w:r>
      <w:r>
        <w:rPr>
          <w:spacing w:val="-7"/>
        </w:rPr>
        <w:t xml:space="preserve"> </w:t>
      </w:r>
      <w:r>
        <w:t>животных.</w:t>
      </w:r>
      <w:r>
        <w:rPr>
          <w:spacing w:val="-1"/>
        </w:rPr>
        <w:t xml:space="preserve"> </w:t>
      </w:r>
      <w:r>
        <w:t>Цепи</w:t>
      </w:r>
      <w:r>
        <w:rPr>
          <w:spacing w:val="-6"/>
        </w:rPr>
        <w:t xml:space="preserve"> </w:t>
      </w:r>
      <w:r>
        <w:t>питания.</w:t>
      </w:r>
      <w:r>
        <w:rPr>
          <w:spacing w:val="-5"/>
        </w:rPr>
        <w:t xml:space="preserve"> </w:t>
      </w:r>
      <w:r>
        <w:t>Условия,</w:t>
      </w:r>
      <w:r>
        <w:rPr>
          <w:spacing w:val="-1"/>
        </w:rPr>
        <w:t xml:space="preserve"> </w:t>
      </w:r>
      <w:r>
        <w:t>необходимые</w:t>
      </w:r>
      <w:r>
        <w:rPr>
          <w:spacing w:val="-12"/>
        </w:rPr>
        <w:t xml:space="preserve"> </w:t>
      </w:r>
      <w:r>
        <w:t>для</w:t>
      </w:r>
      <w:r>
        <w:rPr>
          <w:spacing w:val="-3"/>
        </w:rPr>
        <w:t xml:space="preserve"> </w:t>
      </w:r>
      <w:r>
        <w:t>жизни</w:t>
      </w:r>
      <w:r>
        <w:rPr>
          <w:spacing w:val="-6"/>
        </w:rPr>
        <w:t xml:space="preserve"> </w:t>
      </w:r>
      <w:r>
        <w:t>животных</w:t>
      </w:r>
      <w:r>
        <w:rPr>
          <w:spacing w:val="-7"/>
        </w:rPr>
        <w:t xml:space="preserve"> </w:t>
      </w:r>
      <w:r>
        <w:t>(воздух,</w:t>
      </w:r>
      <w:r>
        <w:rPr>
          <w:spacing w:val="-1"/>
        </w:rPr>
        <w:t xml:space="preserve"> </w:t>
      </w:r>
      <w:r>
        <w:t>вода,</w:t>
      </w:r>
      <w:r>
        <w:rPr>
          <w:spacing w:val="-5"/>
        </w:rPr>
        <w:t xml:space="preserve"> </w:t>
      </w:r>
      <w:r>
        <w:t>тепло,</w:t>
      </w:r>
      <w:r>
        <w:rPr>
          <w:spacing w:val="-1"/>
        </w:rPr>
        <w:t xml:space="preserve"> </w:t>
      </w:r>
      <w:r>
        <w:t>пища).</w:t>
      </w:r>
      <w:r>
        <w:rPr>
          <w:spacing w:val="1"/>
        </w:rPr>
        <w:t xml:space="preserve"> </w:t>
      </w:r>
      <w:r>
        <w:t>Роль животных в природе и жизни людей, бережное отношение человека к животным. Охрана животных. Животные родного края, их названия,</w:t>
      </w:r>
      <w:r>
        <w:rPr>
          <w:spacing w:val="-57"/>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1"/>
        </w:rPr>
        <w:t xml:space="preserve"> </w:t>
      </w:r>
      <w:r>
        <w:t>наблюдений.</w:t>
      </w:r>
    </w:p>
    <w:p w14:paraId="276D47DF" w14:textId="77777777" w:rsidR="00927B14" w:rsidRDefault="00000000">
      <w:pPr>
        <w:pStyle w:val="a3"/>
        <w:spacing w:before="2"/>
        <w:ind w:left="1570"/>
      </w:pPr>
      <w:r>
        <w:t>Природные</w:t>
      </w:r>
      <w:r>
        <w:rPr>
          <w:spacing w:val="-8"/>
        </w:rPr>
        <w:t xml:space="preserve"> </w:t>
      </w:r>
      <w:r>
        <w:t>сообщества:</w:t>
      </w:r>
      <w:r>
        <w:rPr>
          <w:spacing w:val="-1"/>
        </w:rPr>
        <w:t xml:space="preserve"> </w:t>
      </w:r>
      <w:r>
        <w:t>лес,</w:t>
      </w:r>
      <w:r>
        <w:rPr>
          <w:spacing w:val="-5"/>
        </w:rPr>
        <w:t xml:space="preserve"> </w:t>
      </w:r>
      <w:r>
        <w:t>луг, пруд.</w:t>
      </w:r>
      <w:r>
        <w:rPr>
          <w:spacing w:val="1"/>
        </w:rPr>
        <w:t xml:space="preserve"> </w:t>
      </w:r>
      <w:r>
        <w:t>Взаимосвязи</w:t>
      </w:r>
      <w:r>
        <w:rPr>
          <w:spacing w:val="-6"/>
        </w:rPr>
        <w:t xml:space="preserve"> </w:t>
      </w:r>
      <w:r>
        <w:t>в</w:t>
      </w:r>
      <w:r>
        <w:rPr>
          <w:spacing w:val="-1"/>
        </w:rPr>
        <w:t xml:space="preserve"> </w:t>
      </w:r>
      <w:r>
        <w:t>природном сообществе:</w:t>
      </w:r>
      <w:r>
        <w:rPr>
          <w:spacing w:val="-7"/>
        </w:rPr>
        <w:t xml:space="preserve"> </w:t>
      </w:r>
      <w:r>
        <w:t>растения</w:t>
      </w:r>
      <w:r>
        <w:rPr>
          <w:spacing w:val="7"/>
        </w:rPr>
        <w:t xml:space="preserve"> </w:t>
      </w:r>
      <w:r>
        <w:t>–</w:t>
      </w:r>
      <w:r>
        <w:rPr>
          <w:spacing w:val="-6"/>
        </w:rPr>
        <w:t xml:space="preserve"> </w:t>
      </w:r>
      <w:r>
        <w:t>пища</w:t>
      </w:r>
      <w:r>
        <w:rPr>
          <w:spacing w:val="-3"/>
        </w:rPr>
        <w:t xml:space="preserve"> </w:t>
      </w:r>
      <w:r>
        <w:t>и</w:t>
      </w:r>
      <w:r>
        <w:rPr>
          <w:spacing w:val="-1"/>
        </w:rPr>
        <w:t xml:space="preserve"> </w:t>
      </w:r>
      <w:r>
        <w:t>укрытие</w:t>
      </w:r>
      <w:r>
        <w:rPr>
          <w:spacing w:val="-2"/>
        </w:rPr>
        <w:t xml:space="preserve"> </w:t>
      </w:r>
      <w:r>
        <w:t>для</w:t>
      </w:r>
      <w:r>
        <w:rPr>
          <w:spacing w:val="-2"/>
        </w:rPr>
        <w:t xml:space="preserve"> </w:t>
      </w:r>
      <w:r>
        <w:t>животных;</w:t>
      </w:r>
      <w:r>
        <w:rPr>
          <w:spacing w:val="-6"/>
        </w:rPr>
        <w:t xml:space="preserve"> </w:t>
      </w:r>
      <w:r>
        <w:t>животные</w:t>
      </w:r>
      <w:r>
        <w:rPr>
          <w:spacing w:val="-2"/>
        </w:rPr>
        <w:t xml:space="preserve"> </w:t>
      </w:r>
      <w:r>
        <w:t>–</w:t>
      </w:r>
    </w:p>
    <w:p w14:paraId="266B06B6" w14:textId="77777777" w:rsidR="00927B14" w:rsidRDefault="00927B14">
      <w:pPr>
        <w:sectPr w:rsidR="00927B14" w:rsidSect="00232226">
          <w:pgSz w:w="16840" w:h="11910" w:orient="landscape"/>
          <w:pgMar w:top="1040" w:right="140" w:bottom="1160" w:left="0" w:header="0" w:footer="884" w:gutter="0"/>
          <w:cols w:space="720"/>
        </w:sectPr>
      </w:pPr>
    </w:p>
    <w:p w14:paraId="72ED3FA4" w14:textId="77777777" w:rsidR="00927B14" w:rsidRDefault="00000000">
      <w:pPr>
        <w:pStyle w:val="a3"/>
        <w:spacing w:before="76" w:line="276" w:lineRule="auto"/>
        <w:ind w:left="970" w:right="844"/>
      </w:pPr>
      <w:r>
        <w:lastRenderedPageBreak/>
        <w:t>распространители плодов и семян растений. Влияние человека на природные сообщества. Природные сообщества родного края (2–3 примера на</w:t>
      </w:r>
      <w:r>
        <w:rPr>
          <w:spacing w:val="-57"/>
        </w:rPr>
        <w:t xml:space="preserve"> </w:t>
      </w:r>
      <w:r>
        <w:t>основе</w:t>
      </w:r>
      <w:r>
        <w:rPr>
          <w:spacing w:val="-5"/>
        </w:rPr>
        <w:t xml:space="preserve"> </w:t>
      </w:r>
      <w:r>
        <w:t>наблюдений).</w:t>
      </w:r>
      <w:r>
        <w:rPr>
          <w:spacing w:val="-1"/>
        </w:rPr>
        <w:t xml:space="preserve"> </w:t>
      </w:r>
      <w:r>
        <w:t>Правила</w:t>
      </w:r>
      <w:r>
        <w:rPr>
          <w:spacing w:val="-4"/>
        </w:rPr>
        <w:t xml:space="preserve"> </w:t>
      </w:r>
      <w:r>
        <w:t>нравственного</w:t>
      </w:r>
      <w:r>
        <w:rPr>
          <w:spacing w:val="1"/>
        </w:rPr>
        <w:t xml:space="preserve"> </w:t>
      </w:r>
      <w:r>
        <w:t>поведения</w:t>
      </w:r>
      <w:r>
        <w:rPr>
          <w:spacing w:val="-3"/>
        </w:rPr>
        <w:t xml:space="preserve"> </w:t>
      </w:r>
      <w:r>
        <w:t>в</w:t>
      </w:r>
      <w:r>
        <w:rPr>
          <w:spacing w:val="-1"/>
        </w:rPr>
        <w:t xml:space="preserve"> </w:t>
      </w:r>
      <w:r>
        <w:t>природных</w:t>
      </w:r>
      <w:r>
        <w:rPr>
          <w:spacing w:val="-3"/>
        </w:rPr>
        <w:t xml:space="preserve"> </w:t>
      </w:r>
      <w:r>
        <w:t>сообществах.</w:t>
      </w:r>
    </w:p>
    <w:p w14:paraId="12AF7A61" w14:textId="77777777" w:rsidR="00927B14" w:rsidRDefault="00000000">
      <w:pPr>
        <w:pStyle w:val="a3"/>
        <w:spacing w:line="278" w:lineRule="auto"/>
        <w:ind w:left="970" w:right="713" w:firstLine="600"/>
      </w:pPr>
      <w:r>
        <w:t>Человек – часть природы. Общее представление о строении тела человека. Системы органов (опорно-двигательная, пищеварительная,</w:t>
      </w:r>
      <w:r>
        <w:rPr>
          <w:spacing w:val="1"/>
        </w:rPr>
        <w:t xml:space="preserve"> </w:t>
      </w:r>
      <w:r>
        <w:t>дыхательная, кровеносная,</w:t>
      </w:r>
      <w:r>
        <w:rPr>
          <w:spacing w:val="1"/>
        </w:rPr>
        <w:t xml:space="preserve"> </w:t>
      </w:r>
      <w:r>
        <w:t>нервная,</w:t>
      </w:r>
      <w:r>
        <w:rPr>
          <w:spacing w:val="-8"/>
        </w:rPr>
        <w:t xml:space="preserve"> </w:t>
      </w:r>
      <w:r>
        <w:t>органы чувств),</w:t>
      </w:r>
      <w:r>
        <w:rPr>
          <w:spacing w:val="-4"/>
        </w:rPr>
        <w:t xml:space="preserve"> </w:t>
      </w:r>
      <w:r>
        <w:t>их</w:t>
      </w:r>
      <w:r>
        <w:rPr>
          <w:spacing w:val="-6"/>
        </w:rPr>
        <w:t xml:space="preserve"> </w:t>
      </w:r>
      <w:r>
        <w:t>роль</w:t>
      </w:r>
      <w:r>
        <w:rPr>
          <w:spacing w:val="-4"/>
        </w:rPr>
        <w:t xml:space="preserve"> </w:t>
      </w:r>
      <w:r>
        <w:t>в</w:t>
      </w:r>
      <w:r>
        <w:rPr>
          <w:spacing w:val="-4"/>
        </w:rPr>
        <w:t xml:space="preserve"> </w:t>
      </w:r>
      <w:r>
        <w:t>жизнедеятельности</w:t>
      </w:r>
      <w:r>
        <w:rPr>
          <w:spacing w:val="-9"/>
        </w:rPr>
        <w:t xml:space="preserve"> </w:t>
      </w:r>
      <w:r>
        <w:t>организма.</w:t>
      </w:r>
      <w:r>
        <w:rPr>
          <w:spacing w:val="-8"/>
        </w:rPr>
        <w:t xml:space="preserve"> </w:t>
      </w:r>
      <w:r>
        <w:t>Измерение</w:t>
      </w:r>
      <w:r>
        <w:rPr>
          <w:spacing w:val="-2"/>
        </w:rPr>
        <w:t xml:space="preserve"> </w:t>
      </w:r>
      <w:r>
        <w:t>температуры тела</w:t>
      </w:r>
      <w:r>
        <w:rPr>
          <w:spacing w:val="-2"/>
        </w:rPr>
        <w:t xml:space="preserve"> </w:t>
      </w:r>
      <w:r>
        <w:t>человека,</w:t>
      </w:r>
      <w:r>
        <w:rPr>
          <w:spacing w:val="1"/>
        </w:rPr>
        <w:t xml:space="preserve"> </w:t>
      </w:r>
      <w:r>
        <w:t>частоты</w:t>
      </w:r>
      <w:r>
        <w:rPr>
          <w:spacing w:val="-57"/>
        </w:rPr>
        <w:t xml:space="preserve"> </w:t>
      </w:r>
      <w:r>
        <w:t>пульса.</w:t>
      </w:r>
    </w:p>
    <w:p w14:paraId="70F6A231" w14:textId="77777777" w:rsidR="00927B14" w:rsidRDefault="00000000">
      <w:pPr>
        <w:spacing w:line="271" w:lineRule="exact"/>
        <w:ind w:left="1570"/>
        <w:rPr>
          <w:i/>
          <w:sz w:val="24"/>
        </w:rPr>
      </w:pPr>
      <w:r>
        <w:rPr>
          <w:i/>
          <w:sz w:val="24"/>
        </w:rPr>
        <w:t>Правила</w:t>
      </w:r>
      <w:r>
        <w:rPr>
          <w:i/>
          <w:spacing w:val="-4"/>
          <w:sz w:val="24"/>
        </w:rPr>
        <w:t xml:space="preserve"> </w:t>
      </w:r>
      <w:r>
        <w:rPr>
          <w:i/>
          <w:sz w:val="24"/>
        </w:rPr>
        <w:t>безопасной</w:t>
      </w:r>
      <w:r>
        <w:rPr>
          <w:i/>
          <w:spacing w:val="-8"/>
          <w:sz w:val="24"/>
        </w:rPr>
        <w:t xml:space="preserve"> </w:t>
      </w:r>
      <w:r>
        <w:rPr>
          <w:i/>
          <w:sz w:val="24"/>
        </w:rPr>
        <w:t>жизнедеятельности</w:t>
      </w:r>
    </w:p>
    <w:p w14:paraId="40B93287" w14:textId="77777777" w:rsidR="00927B14" w:rsidRDefault="00000000">
      <w:pPr>
        <w:pStyle w:val="a3"/>
        <w:spacing w:before="41"/>
        <w:ind w:left="1570"/>
      </w:pPr>
      <w:r>
        <w:t>Здоровый</w:t>
      </w:r>
      <w:r>
        <w:rPr>
          <w:spacing w:val="-7"/>
        </w:rPr>
        <w:t xml:space="preserve"> </w:t>
      </w:r>
      <w:r>
        <w:t>образ</w:t>
      </w:r>
      <w:r>
        <w:rPr>
          <w:spacing w:val="-7"/>
        </w:rPr>
        <w:t xml:space="preserve"> </w:t>
      </w:r>
      <w:r>
        <w:t>жизни:</w:t>
      </w:r>
      <w:r>
        <w:rPr>
          <w:spacing w:val="-3"/>
        </w:rPr>
        <w:t xml:space="preserve"> </w:t>
      </w:r>
      <w:r>
        <w:t>двигательная</w:t>
      </w:r>
      <w:r>
        <w:rPr>
          <w:spacing w:val="-8"/>
        </w:rPr>
        <w:t xml:space="preserve"> </w:t>
      </w:r>
      <w:r>
        <w:t>активность</w:t>
      </w:r>
      <w:r>
        <w:rPr>
          <w:spacing w:val="-3"/>
        </w:rPr>
        <w:t xml:space="preserve"> </w:t>
      </w:r>
      <w:r>
        <w:t>(утренняя</w:t>
      </w:r>
      <w:r>
        <w:rPr>
          <w:spacing w:val="-3"/>
        </w:rPr>
        <w:t xml:space="preserve"> </w:t>
      </w:r>
      <w:r>
        <w:t>зарядка,</w:t>
      </w:r>
      <w:r>
        <w:rPr>
          <w:spacing w:val="-1"/>
        </w:rPr>
        <w:t xml:space="preserve"> </w:t>
      </w:r>
      <w:r>
        <w:t>динамические</w:t>
      </w:r>
      <w:r>
        <w:rPr>
          <w:spacing w:val="-4"/>
        </w:rPr>
        <w:t xml:space="preserve"> </w:t>
      </w:r>
      <w:r>
        <w:t>паузы),</w:t>
      </w:r>
      <w:r>
        <w:rPr>
          <w:spacing w:val="-6"/>
        </w:rPr>
        <w:t xml:space="preserve"> </w:t>
      </w:r>
      <w:r>
        <w:t>закаливание</w:t>
      </w:r>
      <w:r>
        <w:rPr>
          <w:spacing w:val="-9"/>
        </w:rPr>
        <w:t xml:space="preserve"> </w:t>
      </w:r>
      <w:r>
        <w:t>и</w:t>
      </w:r>
      <w:r>
        <w:rPr>
          <w:spacing w:val="-2"/>
        </w:rPr>
        <w:t xml:space="preserve"> </w:t>
      </w:r>
      <w:r>
        <w:t>профилактика</w:t>
      </w:r>
      <w:r>
        <w:rPr>
          <w:spacing w:val="-4"/>
        </w:rPr>
        <w:t xml:space="preserve"> </w:t>
      </w:r>
      <w:r>
        <w:t>заболеваний.</w:t>
      </w:r>
    </w:p>
    <w:p w14:paraId="1BD44148" w14:textId="77777777" w:rsidR="00927B14" w:rsidRDefault="00000000">
      <w:pPr>
        <w:pStyle w:val="a3"/>
        <w:spacing w:before="41" w:line="276" w:lineRule="auto"/>
        <w:ind w:left="970" w:right="713"/>
      </w:pPr>
      <w:r>
        <w:t>Забота о здоровье и безопасности окружающих людей. Безопасность во дворе жилого дома (правила перемещения внутри двора и пересечения</w:t>
      </w:r>
      <w:r>
        <w:rPr>
          <w:spacing w:val="1"/>
        </w:rPr>
        <w:t xml:space="preserve"> </w:t>
      </w:r>
      <w:r>
        <w:t>дворовой проезжей части, безопасные зоны электрических, газовых, тепловых подстанций и других опасных объектов инженерной</w:t>
      </w:r>
      <w:r>
        <w:rPr>
          <w:spacing w:val="1"/>
        </w:rPr>
        <w:t xml:space="preserve"> </w:t>
      </w:r>
      <w:r>
        <w:t>инфраструктуры</w:t>
      </w:r>
      <w:r>
        <w:rPr>
          <w:spacing w:val="-2"/>
        </w:rPr>
        <w:t xml:space="preserve"> </w:t>
      </w:r>
      <w:r>
        <w:t>жилого</w:t>
      </w:r>
      <w:r>
        <w:rPr>
          <w:spacing w:val="-1"/>
        </w:rPr>
        <w:t xml:space="preserve"> </w:t>
      </w:r>
      <w:r>
        <w:t>дома,</w:t>
      </w:r>
      <w:r>
        <w:rPr>
          <w:spacing w:val="-3"/>
        </w:rPr>
        <w:t xml:space="preserve"> </w:t>
      </w:r>
      <w:r>
        <w:t>предупреждающие</w:t>
      </w:r>
      <w:r>
        <w:rPr>
          <w:spacing w:val="-5"/>
        </w:rPr>
        <w:t xml:space="preserve"> </w:t>
      </w:r>
      <w:r>
        <w:t>знаки</w:t>
      </w:r>
      <w:r>
        <w:rPr>
          <w:spacing w:val="-3"/>
        </w:rPr>
        <w:t xml:space="preserve"> </w:t>
      </w:r>
      <w:r>
        <w:t>безопасности).</w:t>
      </w:r>
      <w:r>
        <w:rPr>
          <w:spacing w:val="-3"/>
        </w:rPr>
        <w:t xml:space="preserve"> </w:t>
      </w:r>
      <w:r>
        <w:t>Правила</w:t>
      </w:r>
      <w:r>
        <w:rPr>
          <w:spacing w:val="-5"/>
        </w:rPr>
        <w:t xml:space="preserve"> </w:t>
      </w:r>
      <w:r>
        <w:t>безопасного</w:t>
      </w:r>
      <w:r>
        <w:rPr>
          <w:spacing w:val="-5"/>
        </w:rPr>
        <w:t xml:space="preserve"> </w:t>
      </w:r>
      <w:r>
        <w:t>поведения</w:t>
      </w:r>
      <w:r>
        <w:rPr>
          <w:spacing w:val="-9"/>
        </w:rPr>
        <w:t xml:space="preserve"> </w:t>
      </w:r>
      <w:r>
        <w:t>пассажира</w:t>
      </w:r>
      <w:r>
        <w:rPr>
          <w:spacing w:val="-5"/>
        </w:rPr>
        <w:t xml:space="preserve"> </w:t>
      </w:r>
      <w:r>
        <w:t>железнодорожного,</w:t>
      </w:r>
      <w:r>
        <w:rPr>
          <w:spacing w:val="-7"/>
        </w:rPr>
        <w:t xml:space="preserve"> </w:t>
      </w:r>
      <w:r>
        <w:t>водного</w:t>
      </w:r>
      <w:r>
        <w:rPr>
          <w:spacing w:val="-5"/>
        </w:rPr>
        <w:t xml:space="preserve"> </w:t>
      </w:r>
      <w:r>
        <w:t>и</w:t>
      </w:r>
      <w:r>
        <w:rPr>
          <w:spacing w:val="-57"/>
        </w:rPr>
        <w:t xml:space="preserve"> </w:t>
      </w:r>
      <w:r>
        <w:t>авиатранспорта (правила безопасного поведения на вокзалах и в аэропортах, безопасное поведение в вагоне, на борту самолёта, судна; знаки</w:t>
      </w:r>
      <w:r>
        <w:rPr>
          <w:spacing w:val="1"/>
        </w:rPr>
        <w:t xml:space="preserve"> </w:t>
      </w:r>
      <w:r>
        <w:t>безопасности).</w:t>
      </w:r>
    </w:p>
    <w:p w14:paraId="38D931A3" w14:textId="77777777" w:rsidR="00927B14" w:rsidRDefault="00000000">
      <w:pPr>
        <w:pStyle w:val="a3"/>
        <w:spacing w:before="2" w:line="276" w:lineRule="auto"/>
        <w:ind w:left="970" w:right="1591" w:firstLine="600"/>
      </w:pPr>
      <w:r>
        <w:t>Безопасность</w:t>
      </w:r>
      <w:r>
        <w:rPr>
          <w:spacing w:val="-7"/>
        </w:rPr>
        <w:t xml:space="preserve"> </w:t>
      </w:r>
      <w:r>
        <w:t>в</w:t>
      </w:r>
      <w:r>
        <w:rPr>
          <w:spacing w:val="-2"/>
        </w:rPr>
        <w:t xml:space="preserve"> </w:t>
      </w:r>
      <w:r>
        <w:t>информационно-коммуникационной</w:t>
      </w:r>
      <w:r>
        <w:rPr>
          <w:spacing w:val="-2"/>
        </w:rPr>
        <w:t xml:space="preserve"> </w:t>
      </w:r>
      <w:r>
        <w:t>сети</w:t>
      </w:r>
      <w:r>
        <w:rPr>
          <w:spacing w:val="-6"/>
        </w:rPr>
        <w:t xml:space="preserve"> </w:t>
      </w:r>
      <w:r>
        <w:t>Интернет</w:t>
      </w:r>
      <w:r>
        <w:rPr>
          <w:spacing w:val="-7"/>
        </w:rPr>
        <w:t xml:space="preserve"> </w:t>
      </w:r>
      <w:r>
        <w:t>(ориентирование</w:t>
      </w:r>
      <w:r>
        <w:rPr>
          <w:spacing w:val="-8"/>
        </w:rPr>
        <w:t xml:space="preserve"> </w:t>
      </w:r>
      <w:r>
        <w:t>в</w:t>
      </w:r>
      <w:r>
        <w:rPr>
          <w:spacing w:val="-6"/>
        </w:rPr>
        <w:t xml:space="preserve"> </w:t>
      </w:r>
      <w:r>
        <w:t>признаках</w:t>
      </w:r>
      <w:r>
        <w:rPr>
          <w:spacing w:val="-8"/>
        </w:rPr>
        <w:t xml:space="preserve"> </w:t>
      </w:r>
      <w:r>
        <w:t>мошеннических</w:t>
      </w:r>
      <w:r>
        <w:rPr>
          <w:spacing w:val="-7"/>
        </w:rPr>
        <w:t xml:space="preserve"> </w:t>
      </w:r>
      <w:r>
        <w:t>действий,</w:t>
      </w:r>
      <w:r>
        <w:rPr>
          <w:spacing w:val="-1"/>
        </w:rPr>
        <w:t xml:space="preserve"> </w:t>
      </w:r>
      <w:r>
        <w:t>защита</w:t>
      </w:r>
      <w:r>
        <w:rPr>
          <w:spacing w:val="-57"/>
        </w:rPr>
        <w:t xml:space="preserve"> </w:t>
      </w:r>
      <w:r>
        <w:t>персональной информации, правила коммуникации в мессенджерах и социальных группах) в условиях контролируемого доступа в</w:t>
      </w:r>
      <w:r>
        <w:rPr>
          <w:spacing w:val="1"/>
        </w:rPr>
        <w:t xml:space="preserve"> </w:t>
      </w:r>
      <w:r>
        <w:t>информационно-коммуникационную</w:t>
      </w:r>
      <w:r>
        <w:rPr>
          <w:spacing w:val="-1"/>
        </w:rPr>
        <w:t xml:space="preserve"> </w:t>
      </w:r>
      <w:r>
        <w:t>сеть</w:t>
      </w:r>
      <w:r>
        <w:rPr>
          <w:spacing w:val="3"/>
        </w:rPr>
        <w:t xml:space="preserve"> </w:t>
      </w:r>
      <w:r>
        <w:t>Интернет.</w:t>
      </w:r>
    </w:p>
    <w:p w14:paraId="7F5202D1" w14:textId="77777777" w:rsidR="00927B14" w:rsidRDefault="00000000">
      <w:pPr>
        <w:pStyle w:val="a3"/>
        <w:spacing w:line="276" w:lineRule="auto"/>
        <w:ind w:left="970" w:right="713" w:firstLine="600"/>
      </w:pPr>
      <w:r>
        <w:t>Изучение</w:t>
      </w:r>
      <w:r>
        <w:rPr>
          <w:spacing w:val="-5"/>
        </w:rPr>
        <w:t xml:space="preserve"> </w:t>
      </w:r>
      <w:r>
        <w:t>окружающего</w:t>
      </w:r>
      <w:r>
        <w:rPr>
          <w:spacing w:val="-3"/>
        </w:rPr>
        <w:t xml:space="preserve"> </w:t>
      </w:r>
      <w:r>
        <w:t>мира</w:t>
      </w:r>
      <w:r>
        <w:rPr>
          <w:spacing w:val="-8"/>
        </w:rPr>
        <w:t xml:space="preserve"> </w:t>
      </w:r>
      <w:r>
        <w:t>в</w:t>
      </w:r>
      <w:r>
        <w:rPr>
          <w:spacing w:val="-2"/>
        </w:rPr>
        <w:t xml:space="preserve"> </w:t>
      </w:r>
      <w:r>
        <w:t>3</w:t>
      </w:r>
      <w:r>
        <w:rPr>
          <w:spacing w:val="-8"/>
        </w:rPr>
        <w:t xml:space="preserve"> </w:t>
      </w:r>
      <w:r>
        <w:t>классе</w:t>
      </w:r>
      <w:r>
        <w:rPr>
          <w:spacing w:val="-4"/>
        </w:rPr>
        <w:t xml:space="preserve"> </w:t>
      </w:r>
      <w:r>
        <w:t>способствует</w:t>
      </w:r>
      <w:r>
        <w:rPr>
          <w:spacing w:val="-3"/>
        </w:rPr>
        <w:t xml:space="preserve"> </w:t>
      </w:r>
      <w:r>
        <w:t>освоению</w:t>
      </w:r>
      <w:r>
        <w:rPr>
          <w:spacing w:val="-10"/>
        </w:rPr>
        <w:t xml:space="preserve"> </w:t>
      </w:r>
      <w:r>
        <w:t>ряда</w:t>
      </w:r>
      <w:r>
        <w:rPr>
          <w:spacing w:val="1"/>
        </w:rPr>
        <w:t xml:space="preserve"> </w:t>
      </w:r>
      <w:r>
        <w:t>универсальных</w:t>
      </w:r>
      <w:r>
        <w:rPr>
          <w:spacing w:val="-3"/>
        </w:rPr>
        <w:t xml:space="preserve"> </w:t>
      </w:r>
      <w:r>
        <w:t>учебных</w:t>
      </w:r>
      <w:r>
        <w:rPr>
          <w:spacing w:val="-8"/>
        </w:rPr>
        <w:t xml:space="preserve"> </w:t>
      </w:r>
      <w:r>
        <w:t>действий:</w:t>
      </w:r>
      <w:r>
        <w:rPr>
          <w:spacing w:val="-3"/>
        </w:rPr>
        <w:t xml:space="preserve"> </w:t>
      </w:r>
      <w:r>
        <w:t>познавательных</w:t>
      </w:r>
      <w:r>
        <w:rPr>
          <w:spacing w:val="-3"/>
        </w:rPr>
        <w:t xml:space="preserve"> </w:t>
      </w:r>
      <w:r>
        <w:t>универсальных</w:t>
      </w:r>
      <w:r>
        <w:rPr>
          <w:spacing w:val="-57"/>
        </w:rPr>
        <w:t xml:space="preserve"> </w:t>
      </w:r>
      <w:r>
        <w:t>учебных действий, коммуникативных универсальных учебных действий, регулятивных универсальных учебных действий, совместной</w:t>
      </w:r>
      <w:r>
        <w:rPr>
          <w:spacing w:val="1"/>
        </w:rPr>
        <w:t xml:space="preserve"> </w:t>
      </w:r>
      <w:r>
        <w:t>деятельности.</w:t>
      </w:r>
    </w:p>
    <w:p w14:paraId="08430C82" w14:textId="77777777" w:rsidR="00927B14" w:rsidRDefault="00000000">
      <w:pPr>
        <w:spacing w:line="280" w:lineRule="auto"/>
        <w:ind w:left="970" w:right="713" w:firstLine="600"/>
        <w:rPr>
          <w:sz w:val="24"/>
        </w:rPr>
      </w:pPr>
      <w:r>
        <w:rPr>
          <w:i/>
          <w:sz w:val="24"/>
        </w:rPr>
        <w:t>Базовые</w:t>
      </w:r>
      <w:r>
        <w:rPr>
          <w:i/>
          <w:spacing w:val="-9"/>
          <w:sz w:val="24"/>
        </w:rPr>
        <w:t xml:space="preserve"> </w:t>
      </w:r>
      <w:r>
        <w:rPr>
          <w:i/>
          <w:sz w:val="24"/>
        </w:rPr>
        <w:t>логические</w:t>
      </w:r>
      <w:r>
        <w:rPr>
          <w:i/>
          <w:spacing w:val="-4"/>
          <w:sz w:val="24"/>
        </w:rPr>
        <w:t xml:space="preserve"> </w:t>
      </w:r>
      <w:r>
        <w:rPr>
          <w:i/>
          <w:sz w:val="24"/>
        </w:rPr>
        <w:t>и</w:t>
      </w:r>
      <w:r>
        <w:rPr>
          <w:i/>
          <w:spacing w:val="-3"/>
          <w:sz w:val="24"/>
        </w:rPr>
        <w:t xml:space="preserve"> </w:t>
      </w:r>
      <w:r>
        <w:rPr>
          <w:i/>
          <w:sz w:val="24"/>
        </w:rPr>
        <w:t>исследовательские</w:t>
      </w:r>
      <w:r>
        <w:rPr>
          <w:i/>
          <w:spacing w:val="-4"/>
          <w:sz w:val="24"/>
        </w:rPr>
        <w:t xml:space="preserve"> </w:t>
      </w:r>
      <w:r>
        <w:rPr>
          <w:i/>
          <w:sz w:val="24"/>
        </w:rPr>
        <w:t xml:space="preserve">действия </w:t>
      </w:r>
      <w:r>
        <w:rPr>
          <w:sz w:val="24"/>
        </w:rPr>
        <w:t>как</w:t>
      </w:r>
      <w:r>
        <w:rPr>
          <w:spacing w:val="-5"/>
          <w:sz w:val="24"/>
        </w:rPr>
        <w:t xml:space="preserve"> </w:t>
      </w:r>
      <w:r>
        <w:rPr>
          <w:sz w:val="24"/>
        </w:rPr>
        <w:t>часть</w:t>
      </w:r>
      <w:r>
        <w:rPr>
          <w:spacing w:val="-2"/>
          <w:sz w:val="24"/>
        </w:rPr>
        <w:t xml:space="preserve"> </w:t>
      </w:r>
      <w:r>
        <w:rPr>
          <w:sz w:val="24"/>
        </w:rPr>
        <w:t>познавательных</w:t>
      </w:r>
      <w:r>
        <w:rPr>
          <w:spacing w:val="-8"/>
          <w:sz w:val="24"/>
        </w:rPr>
        <w:t xml:space="preserve"> </w:t>
      </w:r>
      <w:r>
        <w:rPr>
          <w:sz w:val="24"/>
        </w:rPr>
        <w:t>универсальных</w:t>
      </w:r>
      <w:r>
        <w:rPr>
          <w:spacing w:val="-3"/>
          <w:sz w:val="24"/>
        </w:rPr>
        <w:t xml:space="preserve"> </w:t>
      </w:r>
      <w:r>
        <w:rPr>
          <w:sz w:val="24"/>
        </w:rPr>
        <w:t>учебных</w:t>
      </w:r>
      <w:r>
        <w:rPr>
          <w:spacing w:val="-8"/>
          <w:sz w:val="24"/>
        </w:rPr>
        <w:t xml:space="preserve"> </w:t>
      </w:r>
      <w:r>
        <w:rPr>
          <w:sz w:val="24"/>
        </w:rPr>
        <w:t>действий</w:t>
      </w:r>
      <w:r>
        <w:rPr>
          <w:spacing w:val="-2"/>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14:paraId="0F437F04" w14:textId="77777777" w:rsidR="00927B14" w:rsidRDefault="00000000">
      <w:pPr>
        <w:pStyle w:val="a6"/>
        <w:numPr>
          <w:ilvl w:val="0"/>
          <w:numId w:val="104"/>
        </w:numPr>
        <w:tabs>
          <w:tab w:val="left" w:pos="851"/>
        </w:tabs>
        <w:spacing w:line="268" w:lineRule="auto"/>
        <w:ind w:right="1128" w:hanging="361"/>
        <w:rPr>
          <w:sz w:val="24"/>
        </w:rPr>
      </w:pPr>
      <w:r>
        <w:rPr>
          <w:sz w:val="24"/>
        </w:rPr>
        <w:t>проводить</w:t>
      </w:r>
      <w:r>
        <w:rPr>
          <w:spacing w:val="-5"/>
          <w:sz w:val="24"/>
        </w:rPr>
        <w:t xml:space="preserve"> </w:t>
      </w:r>
      <w:r>
        <w:rPr>
          <w:sz w:val="24"/>
        </w:rPr>
        <w:t>несложные</w:t>
      </w:r>
      <w:r>
        <w:rPr>
          <w:spacing w:val="-7"/>
          <w:sz w:val="24"/>
        </w:rPr>
        <w:t xml:space="preserve"> </w:t>
      </w:r>
      <w:r>
        <w:rPr>
          <w:sz w:val="24"/>
        </w:rPr>
        <w:t>наблюдения</w:t>
      </w:r>
      <w:r>
        <w:rPr>
          <w:spacing w:val="-2"/>
          <w:sz w:val="24"/>
        </w:rPr>
        <w:t xml:space="preserve"> </w:t>
      </w:r>
      <w:r>
        <w:rPr>
          <w:sz w:val="24"/>
        </w:rPr>
        <w:t>в</w:t>
      </w:r>
      <w:r>
        <w:rPr>
          <w:spacing w:val="-4"/>
          <w:sz w:val="24"/>
        </w:rPr>
        <w:t xml:space="preserve"> </w:t>
      </w:r>
      <w:r>
        <w:rPr>
          <w:sz w:val="24"/>
        </w:rPr>
        <w:t>природе</w:t>
      </w:r>
      <w:r>
        <w:rPr>
          <w:spacing w:val="-2"/>
          <w:sz w:val="24"/>
        </w:rPr>
        <w:t xml:space="preserve"> </w:t>
      </w:r>
      <w:r>
        <w:rPr>
          <w:sz w:val="24"/>
        </w:rPr>
        <w:t>(сезонные</w:t>
      </w:r>
      <w:r>
        <w:rPr>
          <w:spacing w:val="-8"/>
          <w:sz w:val="24"/>
        </w:rPr>
        <w:t xml:space="preserve"> </w:t>
      </w:r>
      <w:r>
        <w:rPr>
          <w:sz w:val="24"/>
        </w:rPr>
        <w:t>изменения,</w:t>
      </w:r>
      <w:r>
        <w:rPr>
          <w:spacing w:val="-4"/>
          <w:sz w:val="24"/>
        </w:rPr>
        <w:t xml:space="preserve"> </w:t>
      </w:r>
      <w:r>
        <w:rPr>
          <w:sz w:val="24"/>
        </w:rPr>
        <w:t>поведение</w:t>
      </w:r>
      <w:r>
        <w:rPr>
          <w:spacing w:val="-7"/>
          <w:sz w:val="24"/>
        </w:rPr>
        <w:t xml:space="preserve"> </w:t>
      </w:r>
      <w:r>
        <w:rPr>
          <w:sz w:val="24"/>
        </w:rPr>
        <w:t>животных)</w:t>
      </w:r>
      <w:r>
        <w:rPr>
          <w:spacing w:val="-1"/>
          <w:sz w:val="24"/>
        </w:rPr>
        <w:t xml:space="preserve"> </w:t>
      </w:r>
      <w:r>
        <w:rPr>
          <w:sz w:val="24"/>
        </w:rPr>
        <w:t>по</w:t>
      </w:r>
      <w:r>
        <w:rPr>
          <w:spacing w:val="-1"/>
          <w:sz w:val="24"/>
        </w:rPr>
        <w:t xml:space="preserve"> </w:t>
      </w:r>
      <w:r>
        <w:rPr>
          <w:sz w:val="24"/>
        </w:rPr>
        <w:t>предложенному</w:t>
      </w:r>
      <w:r>
        <w:rPr>
          <w:spacing w:val="-1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составленному</w:t>
      </w:r>
      <w:r>
        <w:rPr>
          <w:spacing w:val="-57"/>
          <w:sz w:val="24"/>
        </w:rPr>
        <w:t xml:space="preserve"> </w:t>
      </w:r>
      <w:r>
        <w:rPr>
          <w:sz w:val="24"/>
        </w:rPr>
        <w:t>плану;</w:t>
      </w:r>
      <w:r>
        <w:rPr>
          <w:spacing w:val="-4"/>
          <w:sz w:val="24"/>
        </w:rPr>
        <w:t xml:space="preserve"> </w:t>
      </w:r>
      <w:r>
        <w:rPr>
          <w:sz w:val="24"/>
        </w:rPr>
        <w:t>на</w:t>
      </w:r>
      <w:r>
        <w:rPr>
          <w:spacing w:val="-5"/>
          <w:sz w:val="24"/>
        </w:rPr>
        <w:t xml:space="preserve"> </w:t>
      </w:r>
      <w:r>
        <w:rPr>
          <w:sz w:val="24"/>
        </w:rPr>
        <w:t>основе</w:t>
      </w:r>
      <w:r>
        <w:rPr>
          <w:spacing w:val="1"/>
          <w:sz w:val="24"/>
        </w:rPr>
        <w:t xml:space="preserve"> </w:t>
      </w:r>
      <w:r>
        <w:rPr>
          <w:sz w:val="24"/>
        </w:rPr>
        <w:t>результатов</w:t>
      </w:r>
      <w:r>
        <w:rPr>
          <w:spacing w:val="-2"/>
          <w:sz w:val="24"/>
        </w:rPr>
        <w:t xml:space="preserve"> </w:t>
      </w:r>
      <w:r>
        <w:rPr>
          <w:sz w:val="24"/>
        </w:rPr>
        <w:t>совместных</w:t>
      </w:r>
      <w:r>
        <w:rPr>
          <w:spacing w:val="-4"/>
          <w:sz w:val="24"/>
        </w:rPr>
        <w:t xml:space="preserve"> </w:t>
      </w:r>
      <w:r>
        <w:rPr>
          <w:sz w:val="24"/>
        </w:rPr>
        <w:t>с</w:t>
      </w:r>
      <w:r>
        <w:rPr>
          <w:spacing w:val="1"/>
          <w:sz w:val="24"/>
        </w:rPr>
        <w:t xml:space="preserve"> </w:t>
      </w:r>
      <w:r>
        <w:rPr>
          <w:sz w:val="24"/>
        </w:rPr>
        <w:t>одноклассниками</w:t>
      </w:r>
      <w:r>
        <w:rPr>
          <w:spacing w:val="-3"/>
          <w:sz w:val="24"/>
        </w:rPr>
        <w:t xml:space="preserve"> </w:t>
      </w:r>
      <w:r>
        <w:rPr>
          <w:sz w:val="24"/>
        </w:rPr>
        <w:t>наблюдений</w:t>
      </w:r>
      <w:r>
        <w:rPr>
          <w:spacing w:val="2"/>
          <w:sz w:val="24"/>
        </w:rPr>
        <w:t xml:space="preserve"> </w:t>
      </w:r>
      <w:r>
        <w:rPr>
          <w:sz w:val="24"/>
        </w:rPr>
        <w:t>(в</w:t>
      </w:r>
      <w:r>
        <w:rPr>
          <w:spacing w:val="-1"/>
          <w:sz w:val="24"/>
        </w:rPr>
        <w:t xml:space="preserve"> </w:t>
      </w:r>
      <w:r>
        <w:rPr>
          <w:sz w:val="24"/>
        </w:rPr>
        <w:t>парах,</w:t>
      </w:r>
      <w:r>
        <w:rPr>
          <w:spacing w:val="3"/>
          <w:sz w:val="24"/>
        </w:rPr>
        <w:t xml:space="preserve"> </w:t>
      </w:r>
      <w:r>
        <w:rPr>
          <w:sz w:val="24"/>
        </w:rPr>
        <w:t>группах)</w:t>
      </w:r>
      <w:r>
        <w:rPr>
          <w:spacing w:val="2"/>
          <w:sz w:val="24"/>
        </w:rPr>
        <w:t xml:space="preserve"> </w:t>
      </w:r>
      <w:r>
        <w:rPr>
          <w:sz w:val="24"/>
        </w:rPr>
        <w:t>делать</w:t>
      </w:r>
      <w:r>
        <w:rPr>
          <w:spacing w:val="3"/>
          <w:sz w:val="24"/>
        </w:rPr>
        <w:t xml:space="preserve"> </w:t>
      </w:r>
      <w:r>
        <w:rPr>
          <w:sz w:val="24"/>
        </w:rPr>
        <w:t>выводы;</w:t>
      </w:r>
    </w:p>
    <w:p w14:paraId="2B6C813D" w14:textId="77777777" w:rsidR="00927B14" w:rsidRDefault="00000000">
      <w:pPr>
        <w:pStyle w:val="a6"/>
        <w:numPr>
          <w:ilvl w:val="0"/>
          <w:numId w:val="104"/>
        </w:numPr>
        <w:tabs>
          <w:tab w:val="left" w:pos="851"/>
        </w:tabs>
        <w:spacing w:before="2"/>
        <w:ind w:left="850" w:hanging="242"/>
        <w:rPr>
          <w:sz w:val="24"/>
        </w:rPr>
      </w:pPr>
      <w:r>
        <w:rPr>
          <w:sz w:val="24"/>
        </w:rPr>
        <w:t>устанавливать</w:t>
      </w:r>
      <w:r>
        <w:rPr>
          <w:spacing w:val="1"/>
          <w:sz w:val="24"/>
        </w:rPr>
        <w:t xml:space="preserve"> </w:t>
      </w:r>
      <w:r>
        <w:rPr>
          <w:sz w:val="24"/>
        </w:rPr>
        <w:t>зависимость</w:t>
      </w:r>
      <w:r>
        <w:rPr>
          <w:spacing w:val="-2"/>
          <w:sz w:val="24"/>
        </w:rPr>
        <w:t xml:space="preserve"> </w:t>
      </w:r>
      <w:r>
        <w:rPr>
          <w:sz w:val="24"/>
        </w:rPr>
        <w:t>между</w:t>
      </w:r>
      <w:r>
        <w:rPr>
          <w:spacing w:val="-9"/>
          <w:sz w:val="24"/>
        </w:rPr>
        <w:t xml:space="preserve"> </w:t>
      </w:r>
      <w:r>
        <w:rPr>
          <w:sz w:val="24"/>
        </w:rPr>
        <w:t>внешним</w:t>
      </w:r>
      <w:r>
        <w:rPr>
          <w:spacing w:val="-3"/>
          <w:sz w:val="24"/>
        </w:rPr>
        <w:t xml:space="preserve"> </w:t>
      </w:r>
      <w:r>
        <w:rPr>
          <w:sz w:val="24"/>
        </w:rPr>
        <w:t>видом,</w:t>
      </w:r>
      <w:r>
        <w:rPr>
          <w:spacing w:val="-6"/>
          <w:sz w:val="24"/>
        </w:rPr>
        <w:t xml:space="preserve"> </w:t>
      </w:r>
      <w:r>
        <w:rPr>
          <w:sz w:val="24"/>
        </w:rPr>
        <w:t>особенностями</w:t>
      </w:r>
      <w:r>
        <w:rPr>
          <w:spacing w:val="-3"/>
          <w:sz w:val="24"/>
        </w:rPr>
        <w:t xml:space="preserve"> </w:t>
      </w:r>
      <w:r>
        <w:rPr>
          <w:sz w:val="24"/>
        </w:rPr>
        <w:t>поведения</w:t>
      </w:r>
      <w:r>
        <w:rPr>
          <w:spacing w:val="-5"/>
          <w:sz w:val="24"/>
        </w:rPr>
        <w:t xml:space="preserve"> </w:t>
      </w:r>
      <w:r>
        <w:rPr>
          <w:sz w:val="24"/>
        </w:rPr>
        <w:t>и</w:t>
      </w:r>
      <w:r>
        <w:rPr>
          <w:spacing w:val="2"/>
          <w:sz w:val="24"/>
        </w:rPr>
        <w:t xml:space="preserve"> </w:t>
      </w:r>
      <w:r>
        <w:rPr>
          <w:sz w:val="24"/>
        </w:rPr>
        <w:t>условиями</w:t>
      </w:r>
      <w:r>
        <w:rPr>
          <w:spacing w:val="-3"/>
          <w:sz w:val="24"/>
        </w:rPr>
        <w:t xml:space="preserve"> </w:t>
      </w:r>
      <w:r>
        <w:rPr>
          <w:sz w:val="24"/>
        </w:rPr>
        <w:t>жизни</w:t>
      </w:r>
      <w:r>
        <w:rPr>
          <w:spacing w:val="-4"/>
          <w:sz w:val="24"/>
        </w:rPr>
        <w:t xml:space="preserve"> </w:t>
      </w:r>
      <w:r>
        <w:rPr>
          <w:sz w:val="24"/>
        </w:rPr>
        <w:t>животного;</w:t>
      </w:r>
    </w:p>
    <w:p w14:paraId="7CA6D141" w14:textId="77777777" w:rsidR="00927B14" w:rsidRDefault="00000000">
      <w:pPr>
        <w:pStyle w:val="a6"/>
        <w:numPr>
          <w:ilvl w:val="0"/>
          <w:numId w:val="104"/>
        </w:numPr>
        <w:tabs>
          <w:tab w:val="left" w:pos="851"/>
        </w:tabs>
        <w:spacing w:before="42"/>
        <w:ind w:left="850" w:hanging="242"/>
        <w:rPr>
          <w:sz w:val="24"/>
        </w:rPr>
      </w:pPr>
      <w:r>
        <w:rPr>
          <w:sz w:val="24"/>
        </w:rPr>
        <w:t>определять</w:t>
      </w:r>
      <w:r>
        <w:rPr>
          <w:spacing w:val="-5"/>
          <w:sz w:val="24"/>
        </w:rPr>
        <w:t xml:space="preserve"> </w:t>
      </w:r>
      <w:r>
        <w:rPr>
          <w:sz w:val="24"/>
        </w:rPr>
        <w:t>(в</w:t>
      </w:r>
      <w:r>
        <w:rPr>
          <w:spacing w:val="-3"/>
          <w:sz w:val="24"/>
        </w:rPr>
        <w:t xml:space="preserve"> </w:t>
      </w:r>
      <w:r>
        <w:rPr>
          <w:sz w:val="24"/>
        </w:rPr>
        <w:t>процессе</w:t>
      </w:r>
      <w:r>
        <w:rPr>
          <w:spacing w:val="-2"/>
          <w:sz w:val="24"/>
        </w:rPr>
        <w:t xml:space="preserve"> </w:t>
      </w:r>
      <w:r>
        <w:rPr>
          <w:sz w:val="24"/>
        </w:rPr>
        <w:t>рассматривания</w:t>
      </w:r>
      <w:r>
        <w:rPr>
          <w:spacing w:val="-5"/>
          <w:sz w:val="24"/>
        </w:rPr>
        <w:t xml:space="preserve"> </w:t>
      </w:r>
      <w:r>
        <w:rPr>
          <w:sz w:val="24"/>
        </w:rPr>
        <w:t>объектов</w:t>
      </w:r>
      <w:r>
        <w:rPr>
          <w:spacing w:val="-3"/>
          <w:sz w:val="24"/>
        </w:rPr>
        <w:t xml:space="preserve"> </w:t>
      </w:r>
      <w:r>
        <w:rPr>
          <w:sz w:val="24"/>
        </w:rPr>
        <w:t>и</w:t>
      </w:r>
      <w:r>
        <w:rPr>
          <w:spacing w:val="-5"/>
          <w:sz w:val="24"/>
        </w:rPr>
        <w:t xml:space="preserve"> </w:t>
      </w:r>
      <w:r>
        <w:rPr>
          <w:sz w:val="24"/>
        </w:rPr>
        <w:t>явлений)</w:t>
      </w:r>
      <w:r>
        <w:rPr>
          <w:spacing w:val="-3"/>
          <w:sz w:val="24"/>
        </w:rPr>
        <w:t xml:space="preserve"> </w:t>
      </w:r>
      <w:r>
        <w:rPr>
          <w:sz w:val="24"/>
        </w:rPr>
        <w:t>существенные</w:t>
      </w:r>
      <w:r>
        <w:rPr>
          <w:spacing w:val="-1"/>
          <w:sz w:val="24"/>
        </w:rPr>
        <w:t xml:space="preserve"> </w:t>
      </w:r>
      <w:r>
        <w:rPr>
          <w:sz w:val="24"/>
        </w:rPr>
        <w:t>признаки</w:t>
      </w:r>
      <w:r>
        <w:rPr>
          <w:spacing w:val="-5"/>
          <w:sz w:val="24"/>
        </w:rPr>
        <w:t xml:space="preserve"> </w:t>
      </w:r>
      <w:r>
        <w:rPr>
          <w:sz w:val="24"/>
        </w:rPr>
        <w:t>и</w:t>
      </w:r>
      <w:r>
        <w:rPr>
          <w:spacing w:val="-4"/>
          <w:sz w:val="24"/>
        </w:rPr>
        <w:t xml:space="preserve"> </w:t>
      </w:r>
      <w:r>
        <w:rPr>
          <w:sz w:val="24"/>
        </w:rPr>
        <w:t>отношения между</w:t>
      </w:r>
      <w:r>
        <w:rPr>
          <w:spacing w:val="-10"/>
          <w:sz w:val="24"/>
        </w:rPr>
        <w:t xml:space="preserve"> </w:t>
      </w:r>
      <w:r>
        <w:rPr>
          <w:sz w:val="24"/>
        </w:rPr>
        <w:t>объектами и</w:t>
      </w:r>
      <w:r>
        <w:rPr>
          <w:spacing w:val="-4"/>
          <w:sz w:val="24"/>
        </w:rPr>
        <w:t xml:space="preserve"> </w:t>
      </w:r>
      <w:r>
        <w:rPr>
          <w:sz w:val="24"/>
        </w:rPr>
        <w:t>явлениями;</w:t>
      </w:r>
    </w:p>
    <w:p w14:paraId="26B6B17C" w14:textId="77777777" w:rsidR="00927B14" w:rsidRDefault="00000000">
      <w:pPr>
        <w:pStyle w:val="a6"/>
        <w:numPr>
          <w:ilvl w:val="0"/>
          <w:numId w:val="104"/>
        </w:numPr>
        <w:tabs>
          <w:tab w:val="left" w:pos="851"/>
        </w:tabs>
        <w:spacing w:before="43"/>
        <w:ind w:left="850" w:hanging="242"/>
        <w:rPr>
          <w:sz w:val="24"/>
        </w:rPr>
      </w:pPr>
      <w:r>
        <w:rPr>
          <w:sz w:val="24"/>
        </w:rPr>
        <w:t>моделировать</w:t>
      </w:r>
      <w:r>
        <w:rPr>
          <w:spacing w:val="-2"/>
          <w:sz w:val="24"/>
        </w:rPr>
        <w:t xml:space="preserve"> </w:t>
      </w:r>
      <w:r>
        <w:rPr>
          <w:sz w:val="24"/>
        </w:rPr>
        <w:t>цепи питания</w:t>
      </w:r>
      <w:r>
        <w:rPr>
          <w:spacing w:val="-7"/>
          <w:sz w:val="24"/>
        </w:rPr>
        <w:t xml:space="preserve"> </w:t>
      </w:r>
      <w:r>
        <w:rPr>
          <w:sz w:val="24"/>
        </w:rPr>
        <w:t>в</w:t>
      </w:r>
      <w:r>
        <w:rPr>
          <w:spacing w:val="-4"/>
          <w:sz w:val="24"/>
        </w:rPr>
        <w:t xml:space="preserve"> </w:t>
      </w:r>
      <w:r>
        <w:rPr>
          <w:sz w:val="24"/>
        </w:rPr>
        <w:t>природном</w:t>
      </w:r>
      <w:r>
        <w:rPr>
          <w:spacing w:val="-4"/>
          <w:sz w:val="24"/>
        </w:rPr>
        <w:t xml:space="preserve"> </w:t>
      </w:r>
      <w:r>
        <w:rPr>
          <w:sz w:val="24"/>
        </w:rPr>
        <w:t>сообществе;</w:t>
      </w:r>
    </w:p>
    <w:p w14:paraId="49C3BA16" w14:textId="77777777" w:rsidR="00927B14" w:rsidRDefault="00000000">
      <w:pPr>
        <w:pStyle w:val="a6"/>
        <w:numPr>
          <w:ilvl w:val="0"/>
          <w:numId w:val="104"/>
        </w:numPr>
        <w:tabs>
          <w:tab w:val="left" w:pos="851"/>
        </w:tabs>
        <w:spacing w:before="42"/>
        <w:ind w:left="850" w:hanging="242"/>
        <w:rPr>
          <w:sz w:val="24"/>
        </w:rPr>
      </w:pPr>
      <w:r>
        <w:rPr>
          <w:sz w:val="24"/>
        </w:rPr>
        <w:t>различать</w:t>
      </w:r>
      <w:r>
        <w:rPr>
          <w:spacing w:val="-2"/>
          <w:sz w:val="24"/>
        </w:rPr>
        <w:t xml:space="preserve"> </w:t>
      </w:r>
      <w:r>
        <w:rPr>
          <w:sz w:val="24"/>
        </w:rPr>
        <w:t>понятия</w:t>
      </w:r>
      <w:r>
        <w:rPr>
          <w:spacing w:val="-2"/>
          <w:sz w:val="24"/>
        </w:rPr>
        <w:t xml:space="preserve"> </w:t>
      </w:r>
      <w:r>
        <w:rPr>
          <w:sz w:val="24"/>
        </w:rPr>
        <w:t>«век», «столетие»,</w:t>
      </w:r>
      <w:r>
        <w:rPr>
          <w:spacing w:val="-1"/>
          <w:sz w:val="24"/>
        </w:rPr>
        <w:t xml:space="preserve"> </w:t>
      </w:r>
      <w:r>
        <w:rPr>
          <w:sz w:val="24"/>
        </w:rPr>
        <w:t>«историческое</w:t>
      </w:r>
      <w:r>
        <w:rPr>
          <w:spacing w:val="-3"/>
          <w:sz w:val="24"/>
        </w:rPr>
        <w:t xml:space="preserve"> </w:t>
      </w:r>
      <w:r>
        <w:rPr>
          <w:sz w:val="24"/>
        </w:rPr>
        <w:t>время»;</w:t>
      </w:r>
      <w:r>
        <w:rPr>
          <w:spacing w:val="-7"/>
          <w:sz w:val="24"/>
        </w:rPr>
        <w:t xml:space="preserve"> </w:t>
      </w:r>
      <w:r>
        <w:rPr>
          <w:sz w:val="24"/>
        </w:rPr>
        <w:t>соотносить</w:t>
      </w:r>
      <w:r>
        <w:rPr>
          <w:spacing w:val="-5"/>
          <w:sz w:val="24"/>
        </w:rPr>
        <w:t xml:space="preserve"> </w:t>
      </w:r>
      <w:r>
        <w:rPr>
          <w:sz w:val="24"/>
        </w:rPr>
        <w:t>историческое</w:t>
      </w:r>
      <w:r>
        <w:rPr>
          <w:spacing w:val="-3"/>
          <w:sz w:val="24"/>
        </w:rPr>
        <w:t xml:space="preserve"> </w:t>
      </w:r>
      <w:r>
        <w:rPr>
          <w:sz w:val="24"/>
        </w:rPr>
        <w:t>событие</w:t>
      </w:r>
      <w:r>
        <w:rPr>
          <w:spacing w:val="-3"/>
          <w:sz w:val="24"/>
        </w:rPr>
        <w:t xml:space="preserve"> </w:t>
      </w:r>
      <w:r>
        <w:rPr>
          <w:sz w:val="24"/>
        </w:rPr>
        <w:t>с</w:t>
      </w:r>
      <w:r>
        <w:rPr>
          <w:spacing w:val="-3"/>
          <w:sz w:val="24"/>
        </w:rPr>
        <w:t xml:space="preserve"> </w:t>
      </w:r>
      <w:r>
        <w:rPr>
          <w:sz w:val="24"/>
        </w:rPr>
        <w:t>датой</w:t>
      </w:r>
      <w:r>
        <w:rPr>
          <w:spacing w:val="-6"/>
          <w:sz w:val="24"/>
        </w:rPr>
        <w:t xml:space="preserve"> </w:t>
      </w:r>
      <w:r>
        <w:rPr>
          <w:sz w:val="24"/>
        </w:rPr>
        <w:t>(историческим</w:t>
      </w:r>
      <w:r>
        <w:rPr>
          <w:spacing w:val="-1"/>
          <w:sz w:val="24"/>
        </w:rPr>
        <w:t xml:space="preserve"> </w:t>
      </w:r>
      <w:r>
        <w:rPr>
          <w:sz w:val="24"/>
        </w:rPr>
        <w:t>периодом).</w:t>
      </w:r>
    </w:p>
    <w:p w14:paraId="74C6C83D" w14:textId="77777777" w:rsidR="00927B14" w:rsidRDefault="00000000">
      <w:pPr>
        <w:pStyle w:val="a3"/>
        <w:spacing w:before="35"/>
        <w:ind w:left="1570"/>
      </w:pPr>
      <w:r>
        <w:rPr>
          <w:i/>
        </w:rPr>
        <w:t>Работа</w:t>
      </w:r>
      <w:r>
        <w:rPr>
          <w:i/>
          <w:spacing w:val="-4"/>
        </w:rPr>
        <w:t xml:space="preserve"> </w:t>
      </w:r>
      <w:r>
        <w:rPr>
          <w:i/>
        </w:rPr>
        <w:t>с</w:t>
      </w:r>
      <w:r>
        <w:rPr>
          <w:i/>
          <w:spacing w:val="-3"/>
        </w:rPr>
        <w:t xml:space="preserve"> </w:t>
      </w:r>
      <w:r>
        <w:rPr>
          <w:i/>
        </w:rPr>
        <w:t>информацией</w:t>
      </w:r>
      <w:r>
        <w:rPr>
          <w:i/>
          <w:spacing w:val="-2"/>
        </w:rPr>
        <w:t xml:space="preserve"> </w:t>
      </w:r>
      <w:r>
        <w:t>как</w:t>
      </w:r>
      <w:r>
        <w:rPr>
          <w:spacing w:val="-4"/>
        </w:rPr>
        <w:t xml:space="preserve"> </w:t>
      </w:r>
      <w:r>
        <w:t>часть</w:t>
      </w:r>
      <w:r>
        <w:rPr>
          <w:spacing w:val="-6"/>
        </w:rPr>
        <w:t xml:space="preserve"> </w:t>
      </w:r>
      <w:r>
        <w:t>познавательных</w:t>
      </w:r>
      <w:r>
        <w:rPr>
          <w:spacing w:val="-2"/>
        </w:rPr>
        <w:t xml:space="preserve"> </w:t>
      </w:r>
      <w:r>
        <w:t>универсальных</w:t>
      </w:r>
      <w:r>
        <w:rPr>
          <w:spacing w:val="-3"/>
        </w:rPr>
        <w:t xml:space="preserve"> </w:t>
      </w:r>
      <w:r>
        <w:t>учебных</w:t>
      </w:r>
      <w:r>
        <w:rPr>
          <w:spacing w:val="-7"/>
        </w:rPr>
        <w:t xml:space="preserve"> </w:t>
      </w:r>
      <w:r>
        <w:t>действий</w:t>
      </w:r>
      <w:r>
        <w:rPr>
          <w:spacing w:val="-2"/>
        </w:rPr>
        <w:t xml:space="preserve"> </w:t>
      </w:r>
      <w:r>
        <w:t>способствует</w:t>
      </w:r>
      <w:r>
        <w:rPr>
          <w:spacing w:val="-2"/>
        </w:rPr>
        <w:t xml:space="preserve"> </w:t>
      </w:r>
      <w:r>
        <w:t>формированию</w:t>
      </w:r>
      <w:r>
        <w:rPr>
          <w:spacing w:val="-5"/>
        </w:rPr>
        <w:t xml:space="preserve"> </w:t>
      </w:r>
      <w:r>
        <w:t>умений:</w:t>
      </w:r>
    </w:p>
    <w:p w14:paraId="08FCBBBB" w14:textId="77777777" w:rsidR="00927B14" w:rsidRDefault="00000000">
      <w:pPr>
        <w:pStyle w:val="a6"/>
        <w:numPr>
          <w:ilvl w:val="0"/>
          <w:numId w:val="104"/>
        </w:numPr>
        <w:tabs>
          <w:tab w:val="left" w:pos="851"/>
        </w:tabs>
        <w:spacing w:before="43"/>
        <w:ind w:left="850" w:hanging="242"/>
        <w:rPr>
          <w:sz w:val="24"/>
        </w:rPr>
      </w:pPr>
      <w:r>
        <w:rPr>
          <w:sz w:val="24"/>
        </w:rPr>
        <w:t>понимать,</w:t>
      </w:r>
      <w:r>
        <w:rPr>
          <w:spacing w:val="1"/>
          <w:sz w:val="24"/>
        </w:rPr>
        <w:t xml:space="preserve"> </w:t>
      </w:r>
      <w:r>
        <w:rPr>
          <w:sz w:val="24"/>
        </w:rPr>
        <w:t>что</w:t>
      </w:r>
      <w:r>
        <w:rPr>
          <w:spacing w:val="-1"/>
          <w:sz w:val="24"/>
        </w:rPr>
        <w:t xml:space="preserve"> </w:t>
      </w:r>
      <w:r>
        <w:rPr>
          <w:sz w:val="24"/>
        </w:rPr>
        <w:t>работа</w:t>
      </w:r>
      <w:r>
        <w:rPr>
          <w:spacing w:val="-5"/>
          <w:sz w:val="24"/>
        </w:rPr>
        <w:t xml:space="preserve"> </w:t>
      </w:r>
      <w:r>
        <w:rPr>
          <w:sz w:val="24"/>
        </w:rPr>
        <w:t>с</w:t>
      </w:r>
      <w:r>
        <w:rPr>
          <w:spacing w:val="-2"/>
          <w:sz w:val="24"/>
        </w:rPr>
        <w:t xml:space="preserve"> </w:t>
      </w:r>
      <w:r>
        <w:rPr>
          <w:sz w:val="24"/>
        </w:rPr>
        <w:t>моделями</w:t>
      </w:r>
      <w:r>
        <w:rPr>
          <w:spacing w:val="-4"/>
          <w:sz w:val="24"/>
        </w:rPr>
        <w:t xml:space="preserve"> </w:t>
      </w:r>
      <w:r>
        <w:rPr>
          <w:sz w:val="24"/>
        </w:rPr>
        <w:t>Земли</w:t>
      </w:r>
      <w:r>
        <w:rPr>
          <w:spacing w:val="-4"/>
          <w:sz w:val="24"/>
        </w:rPr>
        <w:t xml:space="preserve"> </w:t>
      </w:r>
      <w:r>
        <w:rPr>
          <w:sz w:val="24"/>
        </w:rPr>
        <w:t>(глобус,</w:t>
      </w:r>
      <w:r>
        <w:rPr>
          <w:spacing w:val="1"/>
          <w:sz w:val="24"/>
        </w:rPr>
        <w:t xml:space="preserve"> </w:t>
      </w:r>
      <w:r>
        <w:rPr>
          <w:sz w:val="24"/>
        </w:rPr>
        <w:t>карта)</w:t>
      </w:r>
      <w:r>
        <w:rPr>
          <w:spacing w:val="-5"/>
          <w:sz w:val="24"/>
        </w:rPr>
        <w:t xml:space="preserve"> </w:t>
      </w:r>
      <w:r>
        <w:rPr>
          <w:sz w:val="24"/>
        </w:rPr>
        <w:t>может дать</w:t>
      </w:r>
      <w:r>
        <w:rPr>
          <w:spacing w:val="-4"/>
          <w:sz w:val="24"/>
        </w:rPr>
        <w:t xml:space="preserve"> </w:t>
      </w:r>
      <w:r>
        <w:rPr>
          <w:sz w:val="24"/>
        </w:rPr>
        <w:t>полезную</w:t>
      </w:r>
      <w:r>
        <w:rPr>
          <w:spacing w:val="-2"/>
          <w:sz w:val="24"/>
        </w:rPr>
        <w:t xml:space="preserve"> </w:t>
      </w:r>
      <w:r>
        <w:rPr>
          <w:sz w:val="24"/>
        </w:rPr>
        <w:t>и интересную</w:t>
      </w:r>
      <w:r>
        <w:rPr>
          <w:spacing w:val="-2"/>
          <w:sz w:val="24"/>
        </w:rPr>
        <w:t xml:space="preserve"> </w:t>
      </w:r>
      <w:r>
        <w:rPr>
          <w:sz w:val="24"/>
        </w:rPr>
        <w:t>информацию</w:t>
      </w:r>
      <w:r>
        <w:rPr>
          <w:spacing w:val="-7"/>
          <w:sz w:val="24"/>
        </w:rPr>
        <w:t xml:space="preserve"> </w:t>
      </w:r>
      <w:r>
        <w:rPr>
          <w:sz w:val="24"/>
        </w:rPr>
        <w:t>о</w:t>
      </w:r>
      <w:r>
        <w:rPr>
          <w:spacing w:val="3"/>
          <w:sz w:val="24"/>
        </w:rPr>
        <w:t xml:space="preserve"> </w:t>
      </w:r>
      <w:r>
        <w:rPr>
          <w:sz w:val="24"/>
        </w:rPr>
        <w:t>природе</w:t>
      </w:r>
      <w:r>
        <w:rPr>
          <w:spacing w:val="-2"/>
          <w:sz w:val="24"/>
        </w:rPr>
        <w:t xml:space="preserve"> </w:t>
      </w:r>
      <w:r>
        <w:rPr>
          <w:sz w:val="24"/>
        </w:rPr>
        <w:t>нашей</w:t>
      </w:r>
      <w:r>
        <w:rPr>
          <w:spacing w:val="-4"/>
          <w:sz w:val="24"/>
        </w:rPr>
        <w:t xml:space="preserve"> </w:t>
      </w:r>
      <w:r>
        <w:rPr>
          <w:sz w:val="24"/>
        </w:rPr>
        <w:t>планеты;</w:t>
      </w:r>
    </w:p>
    <w:p w14:paraId="62BABA3E" w14:textId="77777777" w:rsidR="00927B14" w:rsidRDefault="00000000">
      <w:pPr>
        <w:pStyle w:val="a6"/>
        <w:numPr>
          <w:ilvl w:val="0"/>
          <w:numId w:val="104"/>
        </w:numPr>
        <w:tabs>
          <w:tab w:val="left" w:pos="851"/>
        </w:tabs>
        <w:spacing w:before="42"/>
        <w:ind w:left="850" w:hanging="242"/>
        <w:rPr>
          <w:sz w:val="24"/>
        </w:rPr>
      </w:pPr>
      <w:r>
        <w:rPr>
          <w:sz w:val="24"/>
        </w:rPr>
        <w:t>находить</w:t>
      </w:r>
      <w:r>
        <w:rPr>
          <w:spacing w:val="-1"/>
          <w:sz w:val="24"/>
        </w:rPr>
        <w:t xml:space="preserve"> </w:t>
      </w:r>
      <w:r>
        <w:rPr>
          <w:sz w:val="24"/>
        </w:rPr>
        <w:t>на</w:t>
      </w:r>
      <w:r>
        <w:rPr>
          <w:spacing w:val="-7"/>
          <w:sz w:val="24"/>
        </w:rPr>
        <w:t xml:space="preserve"> </w:t>
      </w:r>
      <w:r>
        <w:rPr>
          <w:sz w:val="24"/>
        </w:rPr>
        <w:t>глобусе</w:t>
      </w:r>
      <w:r>
        <w:rPr>
          <w:spacing w:val="-3"/>
          <w:sz w:val="24"/>
        </w:rPr>
        <w:t xml:space="preserve"> </w:t>
      </w:r>
      <w:r>
        <w:rPr>
          <w:sz w:val="24"/>
        </w:rPr>
        <w:t>материки и</w:t>
      </w:r>
      <w:r>
        <w:rPr>
          <w:spacing w:val="-5"/>
          <w:sz w:val="24"/>
        </w:rPr>
        <w:t xml:space="preserve"> </w:t>
      </w:r>
      <w:r>
        <w:rPr>
          <w:sz w:val="24"/>
        </w:rPr>
        <w:t>океаны,</w:t>
      </w:r>
      <w:r>
        <w:rPr>
          <w:spacing w:val="-5"/>
          <w:sz w:val="24"/>
        </w:rPr>
        <w:t xml:space="preserve"> </w:t>
      </w:r>
      <w:r>
        <w:rPr>
          <w:sz w:val="24"/>
        </w:rPr>
        <w:t>воспроизводить</w:t>
      </w:r>
      <w:r>
        <w:rPr>
          <w:spacing w:val="-4"/>
          <w:sz w:val="24"/>
        </w:rPr>
        <w:t xml:space="preserve"> </w:t>
      </w:r>
      <w:r>
        <w:rPr>
          <w:sz w:val="24"/>
        </w:rPr>
        <w:t>их</w:t>
      </w:r>
      <w:r>
        <w:rPr>
          <w:spacing w:val="-6"/>
          <w:sz w:val="24"/>
        </w:rPr>
        <w:t xml:space="preserve"> </w:t>
      </w:r>
      <w:r>
        <w:rPr>
          <w:sz w:val="24"/>
        </w:rPr>
        <w:t>названия;</w:t>
      </w:r>
      <w:r>
        <w:rPr>
          <w:spacing w:val="-6"/>
          <w:sz w:val="24"/>
        </w:rPr>
        <w:t xml:space="preserve"> </w:t>
      </w:r>
      <w:r>
        <w:rPr>
          <w:sz w:val="24"/>
        </w:rPr>
        <w:t>находить</w:t>
      </w:r>
      <w:r>
        <w:rPr>
          <w:spacing w:val="-4"/>
          <w:sz w:val="24"/>
        </w:rPr>
        <w:t xml:space="preserve"> </w:t>
      </w:r>
      <w:r>
        <w:rPr>
          <w:sz w:val="24"/>
        </w:rPr>
        <w:t>на</w:t>
      </w:r>
      <w:r>
        <w:rPr>
          <w:spacing w:val="-3"/>
          <w:sz w:val="24"/>
        </w:rPr>
        <w:t xml:space="preserve"> </w:t>
      </w:r>
      <w:r>
        <w:rPr>
          <w:sz w:val="24"/>
        </w:rPr>
        <w:t>карте</w:t>
      </w:r>
      <w:r>
        <w:rPr>
          <w:spacing w:val="-2"/>
          <w:sz w:val="24"/>
        </w:rPr>
        <w:t xml:space="preserve"> </w:t>
      </w:r>
      <w:r>
        <w:rPr>
          <w:sz w:val="24"/>
        </w:rPr>
        <w:t>нашу</w:t>
      </w:r>
      <w:r>
        <w:rPr>
          <w:spacing w:val="-6"/>
          <w:sz w:val="24"/>
        </w:rPr>
        <w:t xml:space="preserve"> </w:t>
      </w:r>
      <w:r>
        <w:rPr>
          <w:sz w:val="24"/>
        </w:rPr>
        <w:t>страну, столицу, свой регион;</w:t>
      </w:r>
    </w:p>
    <w:p w14:paraId="3087B70A"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6185BE4B" w14:textId="77777777" w:rsidR="00927B14" w:rsidRDefault="00000000">
      <w:pPr>
        <w:pStyle w:val="a6"/>
        <w:numPr>
          <w:ilvl w:val="0"/>
          <w:numId w:val="104"/>
        </w:numPr>
        <w:tabs>
          <w:tab w:val="left" w:pos="851"/>
        </w:tabs>
        <w:spacing w:before="78"/>
        <w:ind w:left="850" w:hanging="242"/>
        <w:rPr>
          <w:sz w:val="24"/>
        </w:rPr>
      </w:pPr>
      <w:r>
        <w:rPr>
          <w:sz w:val="24"/>
        </w:rPr>
        <w:lastRenderedPageBreak/>
        <w:t>читать</w:t>
      </w:r>
      <w:r>
        <w:rPr>
          <w:spacing w:val="-1"/>
          <w:sz w:val="24"/>
        </w:rPr>
        <w:t xml:space="preserve"> </w:t>
      </w:r>
      <w:r>
        <w:rPr>
          <w:sz w:val="24"/>
        </w:rPr>
        <w:t>несложные</w:t>
      </w:r>
      <w:r>
        <w:rPr>
          <w:spacing w:val="-7"/>
          <w:sz w:val="24"/>
        </w:rPr>
        <w:t xml:space="preserve"> </w:t>
      </w:r>
      <w:r>
        <w:rPr>
          <w:sz w:val="24"/>
        </w:rPr>
        <w:t>планы, соотносить</w:t>
      </w:r>
      <w:r>
        <w:rPr>
          <w:spacing w:val="-2"/>
          <w:sz w:val="24"/>
        </w:rPr>
        <w:t xml:space="preserve"> </w:t>
      </w:r>
      <w:r>
        <w:rPr>
          <w:sz w:val="24"/>
        </w:rPr>
        <w:t>условные</w:t>
      </w:r>
      <w:r>
        <w:rPr>
          <w:spacing w:val="-12"/>
          <w:sz w:val="24"/>
        </w:rPr>
        <w:t xml:space="preserve"> </w:t>
      </w:r>
      <w:r>
        <w:rPr>
          <w:sz w:val="24"/>
        </w:rPr>
        <w:t>обозначения</w:t>
      </w:r>
      <w:r>
        <w:rPr>
          <w:spacing w:val="-1"/>
          <w:sz w:val="24"/>
        </w:rPr>
        <w:t xml:space="preserve"> </w:t>
      </w:r>
      <w:r>
        <w:rPr>
          <w:sz w:val="24"/>
        </w:rPr>
        <w:t>с</w:t>
      </w:r>
      <w:r>
        <w:rPr>
          <w:spacing w:val="-8"/>
          <w:sz w:val="24"/>
        </w:rPr>
        <w:t xml:space="preserve"> </w:t>
      </w:r>
      <w:r>
        <w:rPr>
          <w:sz w:val="24"/>
        </w:rPr>
        <w:t>изображёнными</w:t>
      </w:r>
      <w:r>
        <w:rPr>
          <w:spacing w:val="-10"/>
          <w:sz w:val="24"/>
        </w:rPr>
        <w:t xml:space="preserve"> </w:t>
      </w:r>
      <w:r>
        <w:rPr>
          <w:sz w:val="24"/>
        </w:rPr>
        <w:t>объектами;</w:t>
      </w:r>
    </w:p>
    <w:p w14:paraId="62E21DE8" w14:textId="77777777" w:rsidR="00927B14" w:rsidRDefault="00000000">
      <w:pPr>
        <w:pStyle w:val="a6"/>
        <w:numPr>
          <w:ilvl w:val="0"/>
          <w:numId w:val="104"/>
        </w:numPr>
        <w:tabs>
          <w:tab w:val="left" w:pos="851"/>
        </w:tabs>
        <w:spacing w:before="42" w:line="273" w:lineRule="auto"/>
        <w:ind w:right="2438" w:hanging="361"/>
        <w:rPr>
          <w:sz w:val="24"/>
        </w:rPr>
      </w:pPr>
      <w:r>
        <w:rPr>
          <w:sz w:val="24"/>
        </w:rPr>
        <w:t>находить по предложению учителя информацию в разных источниках – текстах, таблицах, схемах, в том числе в информационно-</w:t>
      </w:r>
      <w:r>
        <w:rPr>
          <w:spacing w:val="-57"/>
          <w:sz w:val="24"/>
        </w:rPr>
        <w:t xml:space="preserve"> </w:t>
      </w:r>
      <w:r>
        <w:rPr>
          <w:sz w:val="24"/>
        </w:rPr>
        <w:t>коммуникационной</w:t>
      </w:r>
      <w:r>
        <w:rPr>
          <w:spacing w:val="2"/>
          <w:sz w:val="24"/>
        </w:rPr>
        <w:t xml:space="preserve"> </w:t>
      </w:r>
      <w:r>
        <w:rPr>
          <w:sz w:val="24"/>
        </w:rPr>
        <w:t>сети</w:t>
      </w:r>
      <w:r>
        <w:rPr>
          <w:spacing w:val="-1"/>
          <w:sz w:val="24"/>
        </w:rPr>
        <w:t xml:space="preserve"> </w:t>
      </w:r>
      <w:r>
        <w:rPr>
          <w:sz w:val="24"/>
        </w:rPr>
        <w:t>Интернет</w:t>
      </w:r>
      <w:r>
        <w:rPr>
          <w:spacing w:val="-2"/>
          <w:sz w:val="24"/>
        </w:rPr>
        <w:t xml:space="preserve"> </w:t>
      </w:r>
      <w:r>
        <w:rPr>
          <w:sz w:val="24"/>
        </w:rPr>
        <w:t>(в</w:t>
      </w:r>
      <w:r>
        <w:rPr>
          <w:spacing w:val="-2"/>
          <w:sz w:val="24"/>
        </w:rPr>
        <w:t xml:space="preserve"> </w:t>
      </w:r>
      <w:r>
        <w:rPr>
          <w:sz w:val="24"/>
        </w:rPr>
        <w:t>условиях</w:t>
      </w:r>
      <w:r>
        <w:rPr>
          <w:spacing w:val="-3"/>
          <w:sz w:val="24"/>
        </w:rPr>
        <w:t xml:space="preserve"> </w:t>
      </w:r>
      <w:r>
        <w:rPr>
          <w:sz w:val="24"/>
        </w:rPr>
        <w:t>контролируемого</w:t>
      </w:r>
      <w:r>
        <w:rPr>
          <w:spacing w:val="2"/>
          <w:sz w:val="24"/>
        </w:rPr>
        <w:t xml:space="preserve"> </w:t>
      </w:r>
      <w:r>
        <w:rPr>
          <w:sz w:val="24"/>
        </w:rPr>
        <w:t>входа);</w:t>
      </w:r>
    </w:p>
    <w:p w14:paraId="17A2453F" w14:textId="77777777" w:rsidR="00927B14" w:rsidRDefault="00000000">
      <w:pPr>
        <w:pStyle w:val="a6"/>
        <w:numPr>
          <w:ilvl w:val="0"/>
          <w:numId w:val="104"/>
        </w:numPr>
        <w:tabs>
          <w:tab w:val="left" w:pos="851"/>
        </w:tabs>
        <w:spacing w:before="4"/>
        <w:ind w:left="850" w:hanging="242"/>
        <w:rPr>
          <w:sz w:val="24"/>
        </w:rPr>
      </w:pPr>
      <w:r>
        <w:rPr>
          <w:sz w:val="24"/>
        </w:rPr>
        <w:t>соблюдать</w:t>
      </w:r>
      <w:r>
        <w:rPr>
          <w:spacing w:val="-1"/>
          <w:sz w:val="24"/>
        </w:rPr>
        <w:t xml:space="preserve"> </w:t>
      </w:r>
      <w:r>
        <w:rPr>
          <w:sz w:val="24"/>
        </w:rPr>
        <w:t>правила</w:t>
      </w:r>
      <w:r>
        <w:rPr>
          <w:spacing w:val="-2"/>
          <w:sz w:val="24"/>
        </w:rPr>
        <w:t xml:space="preserve"> </w:t>
      </w:r>
      <w:r>
        <w:rPr>
          <w:sz w:val="24"/>
        </w:rPr>
        <w:t>безопасности</w:t>
      </w:r>
      <w:r>
        <w:rPr>
          <w:spacing w:val="-4"/>
          <w:sz w:val="24"/>
        </w:rPr>
        <w:t xml:space="preserve"> </w:t>
      </w:r>
      <w:r>
        <w:rPr>
          <w:sz w:val="24"/>
        </w:rPr>
        <w:t>при</w:t>
      </w:r>
      <w:r>
        <w:rPr>
          <w:spacing w:val="-5"/>
          <w:sz w:val="24"/>
        </w:rPr>
        <w:t xml:space="preserve"> </w:t>
      </w:r>
      <w:r>
        <w:rPr>
          <w:sz w:val="24"/>
        </w:rPr>
        <w:t>работе</w:t>
      </w:r>
      <w:r>
        <w:rPr>
          <w:spacing w:val="-6"/>
          <w:sz w:val="24"/>
        </w:rPr>
        <w:t xml:space="preserve"> </w:t>
      </w:r>
      <w:r>
        <w:rPr>
          <w:sz w:val="24"/>
        </w:rPr>
        <w:t>в</w:t>
      </w:r>
      <w:r>
        <w:rPr>
          <w:spacing w:val="-9"/>
          <w:sz w:val="24"/>
        </w:rPr>
        <w:t xml:space="preserve"> </w:t>
      </w:r>
      <w:r>
        <w:rPr>
          <w:sz w:val="24"/>
        </w:rPr>
        <w:t>информационной среде.</w:t>
      </w:r>
    </w:p>
    <w:p w14:paraId="47472DF2" w14:textId="77777777" w:rsidR="00927B14" w:rsidRDefault="00000000">
      <w:pPr>
        <w:spacing w:before="35"/>
        <w:ind w:left="1570"/>
        <w:rPr>
          <w:sz w:val="24"/>
        </w:rPr>
      </w:pPr>
      <w:r>
        <w:rPr>
          <w:i/>
          <w:sz w:val="24"/>
        </w:rPr>
        <w:t>Коммуникативные</w:t>
      </w:r>
      <w:r>
        <w:rPr>
          <w:i/>
          <w:spacing w:val="-4"/>
          <w:sz w:val="24"/>
        </w:rPr>
        <w:t xml:space="preserve"> </w:t>
      </w:r>
      <w:r>
        <w:rPr>
          <w:i/>
          <w:sz w:val="24"/>
        </w:rPr>
        <w:t>универсальные</w:t>
      </w:r>
      <w:r>
        <w:rPr>
          <w:i/>
          <w:spacing w:val="-8"/>
          <w:sz w:val="24"/>
        </w:rPr>
        <w:t xml:space="preserve"> </w:t>
      </w:r>
      <w:r>
        <w:rPr>
          <w:i/>
          <w:sz w:val="24"/>
        </w:rPr>
        <w:t>учебные</w:t>
      </w:r>
      <w:r>
        <w:rPr>
          <w:i/>
          <w:spacing w:val="-4"/>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4"/>
          <w:sz w:val="24"/>
        </w:rPr>
        <w:t xml:space="preserve"> </w:t>
      </w:r>
      <w:r>
        <w:rPr>
          <w:sz w:val="24"/>
        </w:rPr>
        <w:t>умений:</w:t>
      </w:r>
    </w:p>
    <w:p w14:paraId="10BA6F43" w14:textId="77777777" w:rsidR="00927B14" w:rsidRDefault="00000000">
      <w:pPr>
        <w:pStyle w:val="a6"/>
        <w:numPr>
          <w:ilvl w:val="0"/>
          <w:numId w:val="104"/>
        </w:numPr>
        <w:tabs>
          <w:tab w:val="left" w:pos="851"/>
        </w:tabs>
        <w:spacing w:before="48"/>
        <w:ind w:left="850" w:hanging="242"/>
        <w:rPr>
          <w:sz w:val="24"/>
        </w:rPr>
      </w:pPr>
      <w:r>
        <w:rPr>
          <w:sz w:val="24"/>
        </w:rPr>
        <w:t>ориентироваться</w:t>
      </w:r>
      <w:r>
        <w:rPr>
          <w:spacing w:val="-6"/>
          <w:sz w:val="24"/>
        </w:rPr>
        <w:t xml:space="preserve"> </w:t>
      </w:r>
      <w:r>
        <w:rPr>
          <w:sz w:val="24"/>
        </w:rPr>
        <w:t>в</w:t>
      </w:r>
      <w:r>
        <w:rPr>
          <w:spacing w:val="-4"/>
          <w:sz w:val="24"/>
        </w:rPr>
        <w:t xml:space="preserve"> </w:t>
      </w:r>
      <w:r>
        <w:rPr>
          <w:sz w:val="24"/>
        </w:rPr>
        <w:t>понятиях,</w:t>
      </w:r>
      <w:r>
        <w:rPr>
          <w:spacing w:val="2"/>
          <w:sz w:val="24"/>
        </w:rPr>
        <w:t xml:space="preserve"> </w:t>
      </w:r>
      <w:r>
        <w:rPr>
          <w:sz w:val="24"/>
        </w:rPr>
        <w:t>соотносить</w:t>
      </w:r>
      <w:r>
        <w:rPr>
          <w:spacing w:val="-4"/>
          <w:sz w:val="24"/>
        </w:rPr>
        <w:t xml:space="preserve"> </w:t>
      </w:r>
      <w:r>
        <w:rPr>
          <w:sz w:val="24"/>
        </w:rPr>
        <w:t>понятия</w:t>
      </w:r>
      <w:r>
        <w:rPr>
          <w:spacing w:val="-1"/>
          <w:sz w:val="24"/>
        </w:rPr>
        <w:t xml:space="preserve"> </w:t>
      </w:r>
      <w:r>
        <w:rPr>
          <w:sz w:val="24"/>
        </w:rPr>
        <w:t>и</w:t>
      </w:r>
      <w:r>
        <w:rPr>
          <w:spacing w:val="-4"/>
          <w:sz w:val="24"/>
        </w:rPr>
        <w:t xml:space="preserve"> </w:t>
      </w:r>
      <w:r>
        <w:rPr>
          <w:sz w:val="24"/>
        </w:rPr>
        <w:t>термины с</w:t>
      </w:r>
      <w:r>
        <w:rPr>
          <w:spacing w:val="-7"/>
          <w:sz w:val="24"/>
        </w:rPr>
        <w:t xml:space="preserve"> </w:t>
      </w:r>
      <w:r>
        <w:rPr>
          <w:sz w:val="24"/>
        </w:rPr>
        <w:t>их</w:t>
      </w:r>
      <w:r>
        <w:rPr>
          <w:spacing w:val="-5"/>
          <w:sz w:val="24"/>
        </w:rPr>
        <w:t xml:space="preserve"> </w:t>
      </w:r>
      <w:r>
        <w:rPr>
          <w:sz w:val="24"/>
        </w:rPr>
        <w:t>краткой характеристикой:</w:t>
      </w:r>
    </w:p>
    <w:p w14:paraId="5B4B28B7" w14:textId="77777777" w:rsidR="00927B14" w:rsidRDefault="00000000">
      <w:pPr>
        <w:pStyle w:val="a6"/>
        <w:numPr>
          <w:ilvl w:val="1"/>
          <w:numId w:val="96"/>
        </w:numPr>
        <w:tabs>
          <w:tab w:val="left" w:pos="1815"/>
        </w:tabs>
        <w:spacing w:before="35"/>
        <w:rPr>
          <w:sz w:val="24"/>
        </w:rPr>
      </w:pPr>
      <w:r>
        <w:rPr>
          <w:sz w:val="24"/>
        </w:rPr>
        <w:t>понятия</w:t>
      </w:r>
      <w:r>
        <w:rPr>
          <w:spacing w:val="-8"/>
          <w:sz w:val="24"/>
        </w:rPr>
        <w:t xml:space="preserve"> </w:t>
      </w:r>
      <w:r>
        <w:rPr>
          <w:sz w:val="24"/>
        </w:rPr>
        <w:t>и</w:t>
      </w:r>
      <w:r>
        <w:rPr>
          <w:spacing w:val="-3"/>
          <w:sz w:val="24"/>
        </w:rPr>
        <w:t xml:space="preserve"> </w:t>
      </w:r>
      <w:r>
        <w:rPr>
          <w:sz w:val="24"/>
        </w:rPr>
        <w:t>термины,</w:t>
      </w:r>
      <w:r>
        <w:rPr>
          <w:spacing w:val="-2"/>
          <w:sz w:val="24"/>
        </w:rPr>
        <w:t xml:space="preserve"> </w:t>
      </w:r>
      <w:r>
        <w:rPr>
          <w:sz w:val="24"/>
        </w:rPr>
        <w:t>связанные</w:t>
      </w:r>
      <w:r>
        <w:rPr>
          <w:spacing w:val="-4"/>
          <w:sz w:val="24"/>
        </w:rPr>
        <w:t xml:space="preserve"> </w:t>
      </w:r>
      <w:r>
        <w:rPr>
          <w:sz w:val="24"/>
        </w:rPr>
        <w:t>с</w:t>
      </w:r>
      <w:r>
        <w:rPr>
          <w:spacing w:val="-4"/>
          <w:sz w:val="24"/>
        </w:rPr>
        <w:t xml:space="preserve"> </w:t>
      </w:r>
      <w:r>
        <w:rPr>
          <w:sz w:val="24"/>
        </w:rPr>
        <w:t>социальным</w:t>
      </w:r>
      <w:r>
        <w:rPr>
          <w:spacing w:val="-7"/>
          <w:sz w:val="24"/>
        </w:rPr>
        <w:t xml:space="preserve"> </w:t>
      </w:r>
      <w:r>
        <w:rPr>
          <w:sz w:val="24"/>
        </w:rPr>
        <w:t>миром</w:t>
      </w:r>
      <w:r>
        <w:rPr>
          <w:spacing w:val="-6"/>
          <w:sz w:val="24"/>
        </w:rPr>
        <w:t xml:space="preserve"> </w:t>
      </w:r>
      <w:r>
        <w:rPr>
          <w:sz w:val="24"/>
        </w:rPr>
        <w:t>(безопасность,</w:t>
      </w:r>
      <w:r>
        <w:rPr>
          <w:spacing w:val="-1"/>
          <w:sz w:val="24"/>
        </w:rPr>
        <w:t xml:space="preserve"> </w:t>
      </w:r>
      <w:r>
        <w:rPr>
          <w:sz w:val="24"/>
        </w:rPr>
        <w:t>семейный</w:t>
      </w:r>
      <w:r>
        <w:rPr>
          <w:spacing w:val="-7"/>
          <w:sz w:val="24"/>
        </w:rPr>
        <w:t xml:space="preserve"> </w:t>
      </w:r>
      <w:r>
        <w:rPr>
          <w:sz w:val="24"/>
        </w:rPr>
        <w:t>бюджет,</w:t>
      </w:r>
      <w:r>
        <w:rPr>
          <w:spacing w:val="-1"/>
          <w:sz w:val="24"/>
        </w:rPr>
        <w:t xml:space="preserve"> </w:t>
      </w:r>
      <w:r>
        <w:rPr>
          <w:sz w:val="24"/>
        </w:rPr>
        <w:t>памятник</w:t>
      </w:r>
      <w:r>
        <w:rPr>
          <w:spacing w:val="-5"/>
          <w:sz w:val="24"/>
        </w:rPr>
        <w:t xml:space="preserve"> </w:t>
      </w:r>
      <w:r>
        <w:rPr>
          <w:sz w:val="24"/>
        </w:rPr>
        <w:t>культуры);</w:t>
      </w:r>
    </w:p>
    <w:p w14:paraId="6D65EA57" w14:textId="77777777" w:rsidR="00927B14" w:rsidRDefault="00000000">
      <w:pPr>
        <w:pStyle w:val="a6"/>
        <w:numPr>
          <w:ilvl w:val="1"/>
          <w:numId w:val="96"/>
        </w:numPr>
        <w:tabs>
          <w:tab w:val="left" w:pos="1815"/>
        </w:tabs>
        <w:spacing w:before="41" w:line="280" w:lineRule="auto"/>
        <w:ind w:left="970" w:right="802" w:firstLine="600"/>
        <w:rPr>
          <w:sz w:val="24"/>
        </w:rPr>
      </w:pPr>
      <w:r>
        <w:rPr>
          <w:sz w:val="24"/>
        </w:rPr>
        <w:t>понятия</w:t>
      </w:r>
      <w:r>
        <w:rPr>
          <w:spacing w:val="-7"/>
          <w:sz w:val="24"/>
        </w:rPr>
        <w:t xml:space="preserve"> </w:t>
      </w:r>
      <w:r>
        <w:rPr>
          <w:sz w:val="24"/>
        </w:rPr>
        <w:t>и</w:t>
      </w:r>
      <w:r>
        <w:rPr>
          <w:spacing w:val="-2"/>
          <w:sz w:val="24"/>
        </w:rPr>
        <w:t xml:space="preserve"> </w:t>
      </w:r>
      <w:r>
        <w:rPr>
          <w:sz w:val="24"/>
        </w:rPr>
        <w:t>термины, связанные</w:t>
      </w:r>
      <w:r>
        <w:rPr>
          <w:spacing w:val="-3"/>
          <w:sz w:val="24"/>
        </w:rPr>
        <w:t xml:space="preserve"> </w:t>
      </w:r>
      <w:r>
        <w:rPr>
          <w:sz w:val="24"/>
        </w:rPr>
        <w:t>с</w:t>
      </w:r>
      <w:r>
        <w:rPr>
          <w:spacing w:val="-8"/>
          <w:sz w:val="24"/>
        </w:rPr>
        <w:t xml:space="preserve"> </w:t>
      </w:r>
      <w:r>
        <w:rPr>
          <w:sz w:val="24"/>
        </w:rPr>
        <w:t>миром</w:t>
      </w:r>
      <w:r>
        <w:rPr>
          <w:spacing w:val="-5"/>
          <w:sz w:val="24"/>
        </w:rPr>
        <w:t xml:space="preserve"> </w:t>
      </w:r>
      <w:r>
        <w:rPr>
          <w:sz w:val="24"/>
        </w:rPr>
        <w:t>природы</w:t>
      </w:r>
      <w:r>
        <w:rPr>
          <w:spacing w:val="-5"/>
          <w:sz w:val="24"/>
        </w:rPr>
        <w:t xml:space="preserve"> </w:t>
      </w:r>
      <w:r>
        <w:rPr>
          <w:sz w:val="24"/>
        </w:rPr>
        <w:t>(планета,</w:t>
      </w:r>
      <w:r>
        <w:rPr>
          <w:spacing w:val="-5"/>
          <w:sz w:val="24"/>
        </w:rPr>
        <w:t xml:space="preserve"> </w:t>
      </w:r>
      <w:r>
        <w:rPr>
          <w:sz w:val="24"/>
        </w:rPr>
        <w:t>материк,</w:t>
      </w:r>
      <w:r>
        <w:rPr>
          <w:spacing w:val="-5"/>
          <w:sz w:val="24"/>
        </w:rPr>
        <w:t xml:space="preserve"> </w:t>
      </w:r>
      <w:r>
        <w:rPr>
          <w:sz w:val="24"/>
        </w:rPr>
        <w:t>океан,</w:t>
      </w:r>
      <w:r>
        <w:rPr>
          <w:spacing w:val="-6"/>
          <w:sz w:val="24"/>
        </w:rPr>
        <w:t xml:space="preserve"> </w:t>
      </w:r>
      <w:r>
        <w:rPr>
          <w:sz w:val="24"/>
        </w:rPr>
        <w:t>модель</w:t>
      </w:r>
      <w:r>
        <w:rPr>
          <w:spacing w:val="-1"/>
          <w:sz w:val="24"/>
        </w:rPr>
        <w:t xml:space="preserve"> </w:t>
      </w:r>
      <w:r>
        <w:rPr>
          <w:sz w:val="24"/>
        </w:rPr>
        <w:t>Земли,</w:t>
      </w:r>
      <w:r>
        <w:rPr>
          <w:spacing w:val="-5"/>
          <w:sz w:val="24"/>
        </w:rPr>
        <w:t xml:space="preserve"> </w:t>
      </w:r>
      <w:r>
        <w:rPr>
          <w:sz w:val="24"/>
        </w:rPr>
        <w:t>царство</w:t>
      </w:r>
      <w:r>
        <w:rPr>
          <w:spacing w:val="-2"/>
          <w:sz w:val="24"/>
        </w:rPr>
        <w:t xml:space="preserve"> </w:t>
      </w:r>
      <w:r>
        <w:rPr>
          <w:sz w:val="24"/>
        </w:rPr>
        <w:t>природы,</w:t>
      </w:r>
      <w:r>
        <w:rPr>
          <w:spacing w:val="-5"/>
          <w:sz w:val="24"/>
        </w:rPr>
        <w:t xml:space="preserve"> </w:t>
      </w:r>
      <w:r>
        <w:rPr>
          <w:sz w:val="24"/>
        </w:rPr>
        <w:t>природное</w:t>
      </w:r>
      <w:r>
        <w:rPr>
          <w:spacing w:val="-3"/>
          <w:sz w:val="24"/>
        </w:rPr>
        <w:t xml:space="preserve"> </w:t>
      </w:r>
      <w:r>
        <w:rPr>
          <w:sz w:val="24"/>
        </w:rPr>
        <w:t>сообщество,</w:t>
      </w:r>
      <w:r>
        <w:rPr>
          <w:spacing w:val="-1"/>
          <w:sz w:val="24"/>
        </w:rPr>
        <w:t xml:space="preserve"> </w:t>
      </w:r>
      <w:r>
        <w:rPr>
          <w:sz w:val="24"/>
        </w:rPr>
        <w:t>цепь</w:t>
      </w:r>
      <w:r>
        <w:rPr>
          <w:spacing w:val="-57"/>
          <w:sz w:val="24"/>
        </w:rPr>
        <w:t xml:space="preserve"> </w:t>
      </w:r>
      <w:r>
        <w:rPr>
          <w:sz w:val="24"/>
        </w:rPr>
        <w:t>питания,</w:t>
      </w:r>
      <w:r>
        <w:rPr>
          <w:spacing w:val="-2"/>
          <w:sz w:val="24"/>
        </w:rPr>
        <w:t xml:space="preserve"> </w:t>
      </w:r>
      <w:r>
        <w:rPr>
          <w:sz w:val="24"/>
        </w:rPr>
        <w:t>Красная</w:t>
      </w:r>
      <w:r>
        <w:rPr>
          <w:spacing w:val="2"/>
          <w:sz w:val="24"/>
        </w:rPr>
        <w:t xml:space="preserve"> </w:t>
      </w:r>
      <w:r>
        <w:rPr>
          <w:sz w:val="24"/>
        </w:rPr>
        <w:t>книга);</w:t>
      </w:r>
    </w:p>
    <w:p w14:paraId="79DC0117" w14:textId="77777777" w:rsidR="00927B14" w:rsidRDefault="00000000">
      <w:pPr>
        <w:pStyle w:val="a6"/>
        <w:numPr>
          <w:ilvl w:val="1"/>
          <w:numId w:val="96"/>
        </w:numPr>
        <w:tabs>
          <w:tab w:val="left" w:pos="1815"/>
        </w:tabs>
        <w:spacing w:line="276" w:lineRule="auto"/>
        <w:ind w:left="970" w:right="1001" w:firstLine="600"/>
        <w:rPr>
          <w:sz w:val="24"/>
        </w:rPr>
      </w:pPr>
      <w:r>
        <w:rPr>
          <w:sz w:val="24"/>
        </w:rPr>
        <w:t>понятия</w:t>
      </w:r>
      <w:r>
        <w:rPr>
          <w:spacing w:val="-8"/>
          <w:sz w:val="24"/>
        </w:rPr>
        <w:t xml:space="preserve"> </w:t>
      </w:r>
      <w:r>
        <w:rPr>
          <w:sz w:val="24"/>
        </w:rPr>
        <w:t>и</w:t>
      </w:r>
      <w:r>
        <w:rPr>
          <w:spacing w:val="-2"/>
          <w:sz w:val="24"/>
        </w:rPr>
        <w:t xml:space="preserve"> </w:t>
      </w:r>
      <w:r>
        <w:rPr>
          <w:sz w:val="24"/>
        </w:rPr>
        <w:t>термины,</w:t>
      </w:r>
      <w:r>
        <w:rPr>
          <w:spacing w:val="-1"/>
          <w:sz w:val="24"/>
        </w:rPr>
        <w:t xml:space="preserve"> </w:t>
      </w:r>
      <w:r>
        <w:rPr>
          <w:sz w:val="24"/>
        </w:rPr>
        <w:t>связанные</w:t>
      </w:r>
      <w:r>
        <w:rPr>
          <w:spacing w:val="-3"/>
          <w:sz w:val="24"/>
        </w:rPr>
        <w:t xml:space="preserve"> </w:t>
      </w:r>
      <w:r>
        <w:rPr>
          <w:sz w:val="24"/>
        </w:rPr>
        <w:t>с</w:t>
      </w:r>
      <w:r>
        <w:rPr>
          <w:spacing w:val="-4"/>
          <w:sz w:val="24"/>
        </w:rPr>
        <w:t xml:space="preserve"> </w:t>
      </w:r>
      <w:r>
        <w:rPr>
          <w:sz w:val="24"/>
        </w:rPr>
        <w:t>безопасной</w:t>
      </w:r>
      <w:r>
        <w:rPr>
          <w:spacing w:val="-11"/>
          <w:sz w:val="24"/>
        </w:rPr>
        <w:t xml:space="preserve"> </w:t>
      </w:r>
      <w:r>
        <w:rPr>
          <w:sz w:val="24"/>
        </w:rPr>
        <w:t>жизнедеятельностью</w:t>
      </w:r>
      <w:r>
        <w:rPr>
          <w:spacing w:val="-9"/>
          <w:sz w:val="24"/>
        </w:rPr>
        <w:t xml:space="preserve"> </w:t>
      </w:r>
      <w:r>
        <w:rPr>
          <w:sz w:val="24"/>
        </w:rPr>
        <w:t>(знаки</w:t>
      </w:r>
      <w:r>
        <w:rPr>
          <w:spacing w:val="-2"/>
          <w:sz w:val="24"/>
        </w:rPr>
        <w:t xml:space="preserve"> </w:t>
      </w:r>
      <w:r>
        <w:rPr>
          <w:sz w:val="24"/>
        </w:rPr>
        <w:t>дорожного</w:t>
      </w:r>
      <w:r>
        <w:rPr>
          <w:spacing w:val="-3"/>
          <w:sz w:val="24"/>
        </w:rPr>
        <w:t xml:space="preserve"> </w:t>
      </w:r>
      <w:r>
        <w:rPr>
          <w:sz w:val="24"/>
        </w:rPr>
        <w:t>движения,</w:t>
      </w:r>
      <w:r>
        <w:rPr>
          <w:spacing w:val="-1"/>
          <w:sz w:val="24"/>
        </w:rPr>
        <w:t xml:space="preserve"> </w:t>
      </w:r>
      <w:r>
        <w:rPr>
          <w:sz w:val="24"/>
        </w:rPr>
        <w:t>дорожные</w:t>
      </w:r>
      <w:r>
        <w:rPr>
          <w:spacing w:val="-4"/>
          <w:sz w:val="24"/>
        </w:rPr>
        <w:t xml:space="preserve"> </w:t>
      </w:r>
      <w:r>
        <w:rPr>
          <w:sz w:val="24"/>
        </w:rPr>
        <w:t>ловушки,</w:t>
      </w:r>
      <w:r>
        <w:rPr>
          <w:spacing w:val="-1"/>
          <w:sz w:val="24"/>
        </w:rPr>
        <w:t xml:space="preserve"> </w:t>
      </w:r>
      <w:r>
        <w:rPr>
          <w:sz w:val="24"/>
        </w:rPr>
        <w:t>опасные</w:t>
      </w:r>
      <w:r>
        <w:rPr>
          <w:spacing w:val="-3"/>
          <w:sz w:val="24"/>
        </w:rPr>
        <w:t xml:space="preserve"> </w:t>
      </w:r>
      <w:r>
        <w:rPr>
          <w:sz w:val="24"/>
        </w:rPr>
        <w:t>ситуации,</w:t>
      </w:r>
      <w:r>
        <w:rPr>
          <w:spacing w:val="-57"/>
          <w:sz w:val="24"/>
        </w:rPr>
        <w:t xml:space="preserve"> </w:t>
      </w:r>
      <w:r>
        <w:rPr>
          <w:sz w:val="24"/>
        </w:rPr>
        <w:t>предвидение).</w:t>
      </w:r>
    </w:p>
    <w:p w14:paraId="0822C85E" w14:textId="77777777" w:rsidR="00927B14" w:rsidRDefault="00000000">
      <w:pPr>
        <w:pStyle w:val="a6"/>
        <w:numPr>
          <w:ilvl w:val="0"/>
          <w:numId w:val="104"/>
        </w:numPr>
        <w:tabs>
          <w:tab w:val="left" w:pos="851"/>
        </w:tabs>
        <w:ind w:left="850" w:hanging="242"/>
        <w:rPr>
          <w:sz w:val="24"/>
        </w:rPr>
      </w:pPr>
      <w:r>
        <w:rPr>
          <w:sz w:val="24"/>
        </w:rPr>
        <w:t>описывать</w:t>
      </w:r>
      <w:r>
        <w:rPr>
          <w:spacing w:val="-5"/>
          <w:sz w:val="24"/>
        </w:rPr>
        <w:t xml:space="preserve"> </w:t>
      </w:r>
      <w:r>
        <w:rPr>
          <w:sz w:val="24"/>
        </w:rPr>
        <w:t>(характеризовать) условия</w:t>
      </w:r>
      <w:r>
        <w:rPr>
          <w:spacing w:val="-6"/>
          <w:sz w:val="24"/>
        </w:rPr>
        <w:t xml:space="preserve"> </w:t>
      </w:r>
      <w:r>
        <w:rPr>
          <w:sz w:val="24"/>
        </w:rPr>
        <w:t>жизни</w:t>
      </w:r>
      <w:r>
        <w:rPr>
          <w:spacing w:val="-6"/>
          <w:sz w:val="24"/>
        </w:rPr>
        <w:t xml:space="preserve"> </w:t>
      </w:r>
      <w:r>
        <w:rPr>
          <w:sz w:val="24"/>
        </w:rPr>
        <w:t>на</w:t>
      </w:r>
      <w:r>
        <w:rPr>
          <w:spacing w:val="-2"/>
          <w:sz w:val="24"/>
        </w:rPr>
        <w:t xml:space="preserve"> </w:t>
      </w:r>
      <w:r>
        <w:rPr>
          <w:sz w:val="24"/>
        </w:rPr>
        <w:t>Земле;</w:t>
      </w:r>
    </w:p>
    <w:p w14:paraId="396D7F1D" w14:textId="77777777" w:rsidR="00927B14" w:rsidRDefault="00000000">
      <w:pPr>
        <w:pStyle w:val="a6"/>
        <w:numPr>
          <w:ilvl w:val="0"/>
          <w:numId w:val="104"/>
        </w:numPr>
        <w:tabs>
          <w:tab w:val="left" w:pos="851"/>
        </w:tabs>
        <w:spacing w:before="36"/>
        <w:ind w:left="850" w:hanging="242"/>
        <w:rPr>
          <w:sz w:val="24"/>
        </w:rPr>
      </w:pPr>
      <w:r>
        <w:rPr>
          <w:sz w:val="24"/>
        </w:rPr>
        <w:t>описывать</w:t>
      </w:r>
      <w:r>
        <w:rPr>
          <w:spacing w:val="-5"/>
          <w:sz w:val="24"/>
        </w:rPr>
        <w:t xml:space="preserve"> </w:t>
      </w:r>
      <w:r>
        <w:rPr>
          <w:sz w:val="24"/>
        </w:rPr>
        <w:t>схожие, различные,</w:t>
      </w:r>
      <w:r>
        <w:rPr>
          <w:spacing w:val="-5"/>
          <w:sz w:val="24"/>
        </w:rPr>
        <w:t xml:space="preserve"> </w:t>
      </w:r>
      <w:r>
        <w:rPr>
          <w:sz w:val="24"/>
        </w:rPr>
        <w:t>индивидуальные</w:t>
      </w:r>
      <w:r>
        <w:rPr>
          <w:spacing w:val="-3"/>
          <w:sz w:val="24"/>
        </w:rPr>
        <w:t xml:space="preserve"> </w:t>
      </w:r>
      <w:r>
        <w:rPr>
          <w:sz w:val="24"/>
        </w:rPr>
        <w:t>признаки</w:t>
      </w:r>
      <w:r>
        <w:rPr>
          <w:spacing w:val="-6"/>
          <w:sz w:val="24"/>
        </w:rPr>
        <w:t xml:space="preserve"> </w:t>
      </w:r>
      <w:r>
        <w:rPr>
          <w:sz w:val="24"/>
        </w:rPr>
        <w:t>на</w:t>
      </w:r>
      <w:r>
        <w:rPr>
          <w:spacing w:val="-7"/>
          <w:sz w:val="24"/>
        </w:rPr>
        <w:t xml:space="preserve"> </w:t>
      </w:r>
      <w:r>
        <w:rPr>
          <w:sz w:val="24"/>
        </w:rPr>
        <w:t>основе</w:t>
      </w:r>
      <w:r>
        <w:rPr>
          <w:spacing w:val="-3"/>
          <w:sz w:val="24"/>
        </w:rPr>
        <w:t xml:space="preserve"> </w:t>
      </w:r>
      <w:r>
        <w:rPr>
          <w:sz w:val="24"/>
        </w:rPr>
        <w:t>сравнения</w:t>
      </w:r>
      <w:r>
        <w:rPr>
          <w:spacing w:val="-12"/>
          <w:sz w:val="24"/>
        </w:rPr>
        <w:t xml:space="preserve"> </w:t>
      </w:r>
      <w:r>
        <w:rPr>
          <w:sz w:val="24"/>
        </w:rPr>
        <w:t>объектов</w:t>
      </w:r>
      <w:r>
        <w:rPr>
          <w:spacing w:val="-3"/>
          <w:sz w:val="24"/>
        </w:rPr>
        <w:t xml:space="preserve"> </w:t>
      </w:r>
      <w:r>
        <w:rPr>
          <w:sz w:val="24"/>
        </w:rPr>
        <w:t>природы;</w:t>
      </w:r>
    </w:p>
    <w:p w14:paraId="38B24185" w14:textId="77777777" w:rsidR="00927B14" w:rsidRDefault="00000000">
      <w:pPr>
        <w:pStyle w:val="a6"/>
        <w:numPr>
          <w:ilvl w:val="0"/>
          <w:numId w:val="104"/>
        </w:numPr>
        <w:tabs>
          <w:tab w:val="left" w:pos="851"/>
        </w:tabs>
        <w:spacing w:before="37"/>
        <w:ind w:left="850" w:hanging="242"/>
        <w:rPr>
          <w:sz w:val="24"/>
        </w:rPr>
      </w:pPr>
      <w:r>
        <w:rPr>
          <w:sz w:val="24"/>
        </w:rPr>
        <w:t>приводить</w:t>
      </w:r>
      <w:r>
        <w:rPr>
          <w:spacing w:val="-4"/>
          <w:sz w:val="24"/>
        </w:rPr>
        <w:t xml:space="preserve"> </w:t>
      </w:r>
      <w:r>
        <w:rPr>
          <w:sz w:val="24"/>
        </w:rPr>
        <w:t>примеры,</w:t>
      </w:r>
      <w:r>
        <w:rPr>
          <w:spacing w:val="-3"/>
          <w:sz w:val="24"/>
        </w:rPr>
        <w:t xml:space="preserve"> </w:t>
      </w:r>
      <w:r>
        <w:rPr>
          <w:sz w:val="24"/>
        </w:rPr>
        <w:t>кратко</w:t>
      </w:r>
      <w:r>
        <w:rPr>
          <w:spacing w:val="-1"/>
          <w:sz w:val="24"/>
        </w:rPr>
        <w:t xml:space="preserve"> </w:t>
      </w:r>
      <w:r>
        <w:rPr>
          <w:sz w:val="24"/>
        </w:rPr>
        <w:t>характеризовать</w:t>
      </w:r>
      <w:r>
        <w:rPr>
          <w:spacing w:val="-3"/>
          <w:sz w:val="24"/>
        </w:rPr>
        <w:t xml:space="preserve"> </w:t>
      </w:r>
      <w:r>
        <w:rPr>
          <w:sz w:val="24"/>
        </w:rPr>
        <w:t>представителей разных</w:t>
      </w:r>
      <w:r>
        <w:rPr>
          <w:spacing w:val="-5"/>
          <w:sz w:val="24"/>
        </w:rPr>
        <w:t xml:space="preserve"> </w:t>
      </w:r>
      <w:r>
        <w:rPr>
          <w:sz w:val="24"/>
        </w:rPr>
        <w:t>царств</w:t>
      </w:r>
      <w:r>
        <w:rPr>
          <w:spacing w:val="-2"/>
          <w:sz w:val="24"/>
        </w:rPr>
        <w:t xml:space="preserve"> </w:t>
      </w:r>
      <w:r>
        <w:rPr>
          <w:sz w:val="24"/>
        </w:rPr>
        <w:t>природы;</w:t>
      </w:r>
    </w:p>
    <w:p w14:paraId="298857D2" w14:textId="77777777" w:rsidR="00927B14" w:rsidRDefault="00000000">
      <w:pPr>
        <w:pStyle w:val="a6"/>
        <w:numPr>
          <w:ilvl w:val="0"/>
          <w:numId w:val="104"/>
        </w:numPr>
        <w:tabs>
          <w:tab w:val="left" w:pos="851"/>
        </w:tabs>
        <w:spacing w:before="42"/>
        <w:ind w:left="850" w:hanging="242"/>
        <w:rPr>
          <w:sz w:val="24"/>
        </w:rPr>
      </w:pPr>
      <w:r>
        <w:rPr>
          <w:sz w:val="24"/>
        </w:rPr>
        <w:t>называть</w:t>
      </w:r>
      <w:r>
        <w:rPr>
          <w:spacing w:val="-5"/>
          <w:sz w:val="24"/>
        </w:rPr>
        <w:t xml:space="preserve"> </w:t>
      </w:r>
      <w:r>
        <w:rPr>
          <w:sz w:val="24"/>
        </w:rPr>
        <w:t>признаки</w:t>
      </w:r>
      <w:r>
        <w:rPr>
          <w:spacing w:val="-1"/>
          <w:sz w:val="24"/>
        </w:rPr>
        <w:t xml:space="preserve"> </w:t>
      </w:r>
      <w:r>
        <w:rPr>
          <w:sz w:val="24"/>
        </w:rPr>
        <w:t>(характеризовать)</w:t>
      </w:r>
      <w:r>
        <w:rPr>
          <w:spacing w:val="-4"/>
          <w:sz w:val="24"/>
        </w:rPr>
        <w:t xml:space="preserve"> </w:t>
      </w:r>
      <w:r>
        <w:rPr>
          <w:sz w:val="24"/>
        </w:rPr>
        <w:t>животного</w:t>
      </w:r>
      <w:r>
        <w:rPr>
          <w:spacing w:val="-2"/>
          <w:sz w:val="24"/>
        </w:rPr>
        <w:t xml:space="preserve"> </w:t>
      </w:r>
      <w:r>
        <w:rPr>
          <w:sz w:val="24"/>
        </w:rPr>
        <w:t>(растения)</w:t>
      </w:r>
      <w:r>
        <w:rPr>
          <w:spacing w:val="-5"/>
          <w:sz w:val="24"/>
        </w:rPr>
        <w:t xml:space="preserve"> </w:t>
      </w:r>
      <w:r>
        <w:rPr>
          <w:sz w:val="24"/>
        </w:rPr>
        <w:t>как</w:t>
      </w:r>
      <w:r>
        <w:rPr>
          <w:spacing w:val="-3"/>
          <w:sz w:val="24"/>
        </w:rPr>
        <w:t xml:space="preserve"> </w:t>
      </w:r>
      <w:r>
        <w:rPr>
          <w:sz w:val="24"/>
        </w:rPr>
        <w:t>живого</w:t>
      </w:r>
      <w:r>
        <w:rPr>
          <w:spacing w:val="-7"/>
          <w:sz w:val="24"/>
        </w:rPr>
        <w:t xml:space="preserve"> </w:t>
      </w:r>
      <w:r>
        <w:rPr>
          <w:sz w:val="24"/>
        </w:rPr>
        <w:t>организма;</w:t>
      </w:r>
    </w:p>
    <w:p w14:paraId="6E9DD838" w14:textId="77777777" w:rsidR="00927B14" w:rsidRDefault="00000000">
      <w:pPr>
        <w:pStyle w:val="a6"/>
        <w:numPr>
          <w:ilvl w:val="0"/>
          <w:numId w:val="104"/>
        </w:numPr>
        <w:tabs>
          <w:tab w:val="left" w:pos="851"/>
        </w:tabs>
        <w:spacing w:before="42"/>
        <w:ind w:left="850" w:hanging="242"/>
        <w:rPr>
          <w:sz w:val="24"/>
        </w:rPr>
      </w:pPr>
      <w:r>
        <w:rPr>
          <w:sz w:val="24"/>
        </w:rPr>
        <w:t>описывать</w:t>
      </w:r>
      <w:r>
        <w:rPr>
          <w:spacing w:val="-5"/>
          <w:sz w:val="24"/>
        </w:rPr>
        <w:t xml:space="preserve"> </w:t>
      </w:r>
      <w:r>
        <w:rPr>
          <w:sz w:val="24"/>
        </w:rPr>
        <w:t>(характеризовать)</w:t>
      </w:r>
      <w:r>
        <w:rPr>
          <w:spacing w:val="-4"/>
          <w:sz w:val="24"/>
        </w:rPr>
        <w:t xml:space="preserve"> </w:t>
      </w:r>
      <w:r>
        <w:rPr>
          <w:sz w:val="24"/>
        </w:rPr>
        <w:t>отдельные</w:t>
      </w:r>
      <w:r>
        <w:rPr>
          <w:spacing w:val="-3"/>
          <w:sz w:val="24"/>
        </w:rPr>
        <w:t xml:space="preserve"> </w:t>
      </w:r>
      <w:r>
        <w:rPr>
          <w:sz w:val="24"/>
        </w:rPr>
        <w:t>страницы</w:t>
      </w:r>
      <w:r>
        <w:rPr>
          <w:spacing w:val="-1"/>
          <w:sz w:val="24"/>
        </w:rPr>
        <w:t xml:space="preserve"> </w:t>
      </w:r>
      <w:r>
        <w:rPr>
          <w:sz w:val="24"/>
        </w:rPr>
        <w:t>истории</w:t>
      </w:r>
      <w:r>
        <w:rPr>
          <w:spacing w:val="-5"/>
          <w:sz w:val="24"/>
        </w:rPr>
        <w:t xml:space="preserve"> </w:t>
      </w:r>
      <w:r>
        <w:rPr>
          <w:sz w:val="24"/>
        </w:rPr>
        <w:t>нашей</w:t>
      </w:r>
      <w:r>
        <w:rPr>
          <w:spacing w:val="-1"/>
          <w:sz w:val="24"/>
        </w:rPr>
        <w:t xml:space="preserve"> </w:t>
      </w:r>
      <w:r>
        <w:rPr>
          <w:sz w:val="24"/>
        </w:rPr>
        <w:t>страны</w:t>
      </w:r>
      <w:r>
        <w:rPr>
          <w:spacing w:val="-4"/>
          <w:sz w:val="24"/>
        </w:rPr>
        <w:t xml:space="preserve"> </w:t>
      </w:r>
      <w:r>
        <w:rPr>
          <w:sz w:val="24"/>
        </w:rPr>
        <w:t>(в</w:t>
      </w:r>
      <w:r>
        <w:rPr>
          <w:spacing w:val="-5"/>
          <w:sz w:val="24"/>
        </w:rPr>
        <w:t xml:space="preserve"> </w:t>
      </w:r>
      <w:r>
        <w:rPr>
          <w:sz w:val="24"/>
        </w:rPr>
        <w:t>пределах</w:t>
      </w:r>
      <w:r>
        <w:rPr>
          <w:spacing w:val="-6"/>
          <w:sz w:val="24"/>
        </w:rPr>
        <w:t xml:space="preserve"> </w:t>
      </w:r>
      <w:r>
        <w:rPr>
          <w:sz w:val="24"/>
        </w:rPr>
        <w:t>изученного).</w:t>
      </w:r>
    </w:p>
    <w:p w14:paraId="387CE0BE" w14:textId="77777777" w:rsidR="00927B14" w:rsidRDefault="00000000">
      <w:pPr>
        <w:spacing w:before="36"/>
        <w:ind w:left="1570"/>
        <w:rPr>
          <w:i/>
          <w:sz w:val="24"/>
        </w:rPr>
      </w:pPr>
      <w:r>
        <w:rPr>
          <w:i/>
          <w:sz w:val="24"/>
        </w:rPr>
        <w:t>Регулятивные</w:t>
      </w:r>
      <w:r>
        <w:rPr>
          <w:i/>
          <w:spacing w:val="-4"/>
          <w:sz w:val="24"/>
        </w:rPr>
        <w:t xml:space="preserve"> </w:t>
      </w:r>
      <w:r>
        <w:rPr>
          <w:i/>
          <w:sz w:val="24"/>
        </w:rPr>
        <w:t>универсальные</w:t>
      </w:r>
      <w:r>
        <w:rPr>
          <w:i/>
          <w:spacing w:val="-3"/>
          <w:sz w:val="24"/>
        </w:rPr>
        <w:t xml:space="preserve"> </w:t>
      </w:r>
      <w:r>
        <w:rPr>
          <w:i/>
          <w:sz w:val="24"/>
        </w:rPr>
        <w:t>учебные</w:t>
      </w:r>
      <w:r>
        <w:rPr>
          <w:i/>
          <w:spacing w:val="-8"/>
          <w:sz w:val="24"/>
        </w:rPr>
        <w:t xml:space="preserve"> </w:t>
      </w:r>
      <w:r>
        <w:rPr>
          <w:i/>
          <w:sz w:val="24"/>
        </w:rPr>
        <w:t>действия</w:t>
      </w:r>
      <w:r>
        <w:rPr>
          <w:i/>
          <w:spacing w:val="-4"/>
          <w:sz w:val="24"/>
        </w:rPr>
        <w:t xml:space="preserve"> </w:t>
      </w:r>
      <w:r>
        <w:rPr>
          <w:i/>
          <w:sz w:val="24"/>
        </w:rPr>
        <w:t>способствуют</w:t>
      </w:r>
      <w:r>
        <w:rPr>
          <w:i/>
          <w:spacing w:val="-3"/>
          <w:sz w:val="24"/>
        </w:rPr>
        <w:t xml:space="preserve"> </w:t>
      </w:r>
      <w:r>
        <w:rPr>
          <w:i/>
          <w:sz w:val="24"/>
        </w:rPr>
        <w:t>формированию</w:t>
      </w:r>
      <w:r>
        <w:rPr>
          <w:i/>
          <w:spacing w:val="-4"/>
          <w:sz w:val="24"/>
        </w:rPr>
        <w:t xml:space="preserve"> </w:t>
      </w:r>
      <w:r>
        <w:rPr>
          <w:i/>
          <w:sz w:val="24"/>
        </w:rPr>
        <w:t>умений:</w:t>
      </w:r>
    </w:p>
    <w:p w14:paraId="29C6B15E" w14:textId="77777777" w:rsidR="00927B14" w:rsidRDefault="00000000">
      <w:pPr>
        <w:pStyle w:val="a6"/>
        <w:numPr>
          <w:ilvl w:val="0"/>
          <w:numId w:val="104"/>
        </w:numPr>
        <w:tabs>
          <w:tab w:val="left" w:pos="851"/>
        </w:tabs>
        <w:spacing w:before="48"/>
        <w:ind w:left="850" w:hanging="242"/>
        <w:rPr>
          <w:sz w:val="24"/>
        </w:rPr>
      </w:pPr>
      <w:r>
        <w:rPr>
          <w:sz w:val="24"/>
        </w:rPr>
        <w:t>планировать</w:t>
      </w:r>
      <w:r>
        <w:rPr>
          <w:spacing w:val="-5"/>
          <w:sz w:val="24"/>
        </w:rPr>
        <w:t xml:space="preserve"> </w:t>
      </w:r>
      <w:r>
        <w:rPr>
          <w:sz w:val="24"/>
        </w:rPr>
        <w:t>шаги</w:t>
      </w:r>
      <w:r>
        <w:rPr>
          <w:spacing w:val="-1"/>
          <w:sz w:val="24"/>
        </w:rPr>
        <w:t xml:space="preserve"> </w:t>
      </w:r>
      <w:r>
        <w:rPr>
          <w:sz w:val="24"/>
        </w:rPr>
        <w:t>по</w:t>
      </w:r>
      <w:r>
        <w:rPr>
          <w:spacing w:val="-2"/>
          <w:sz w:val="24"/>
        </w:rPr>
        <w:t xml:space="preserve"> </w:t>
      </w:r>
      <w:r>
        <w:rPr>
          <w:sz w:val="24"/>
        </w:rPr>
        <w:t>решению</w:t>
      </w:r>
      <w:r>
        <w:rPr>
          <w:spacing w:val="-3"/>
          <w:sz w:val="24"/>
        </w:rPr>
        <w:t xml:space="preserve"> </w:t>
      </w:r>
      <w:r>
        <w:rPr>
          <w:sz w:val="24"/>
        </w:rPr>
        <w:t>учебной</w:t>
      </w:r>
      <w:r>
        <w:rPr>
          <w:spacing w:val="-1"/>
          <w:sz w:val="24"/>
        </w:rPr>
        <w:t xml:space="preserve"> </w:t>
      </w:r>
      <w:r>
        <w:rPr>
          <w:sz w:val="24"/>
        </w:rPr>
        <w:t>задачи,</w:t>
      </w:r>
      <w:r>
        <w:rPr>
          <w:spacing w:val="-5"/>
          <w:sz w:val="24"/>
        </w:rPr>
        <w:t xml:space="preserve"> </w:t>
      </w:r>
      <w:r>
        <w:rPr>
          <w:sz w:val="24"/>
        </w:rPr>
        <w:t>контролировать</w:t>
      </w:r>
      <w:r>
        <w:rPr>
          <w:spacing w:val="-4"/>
          <w:sz w:val="24"/>
        </w:rPr>
        <w:t xml:space="preserve"> </w:t>
      </w:r>
      <w:r>
        <w:rPr>
          <w:sz w:val="24"/>
        </w:rPr>
        <w:t>свои</w:t>
      </w:r>
      <w:r>
        <w:rPr>
          <w:spacing w:val="-6"/>
          <w:sz w:val="24"/>
        </w:rPr>
        <w:t xml:space="preserve"> </w:t>
      </w:r>
      <w:r>
        <w:rPr>
          <w:sz w:val="24"/>
        </w:rPr>
        <w:t>действия</w:t>
      </w:r>
      <w:r>
        <w:rPr>
          <w:spacing w:val="-6"/>
          <w:sz w:val="24"/>
        </w:rPr>
        <w:t xml:space="preserve"> </w:t>
      </w:r>
      <w:r>
        <w:rPr>
          <w:sz w:val="24"/>
        </w:rPr>
        <w:t>(при</w:t>
      </w:r>
      <w:r>
        <w:rPr>
          <w:spacing w:val="-1"/>
          <w:sz w:val="24"/>
        </w:rPr>
        <w:t xml:space="preserve"> </w:t>
      </w:r>
      <w:r>
        <w:rPr>
          <w:sz w:val="24"/>
        </w:rPr>
        <w:t>небольшой</w:t>
      </w:r>
      <w:r>
        <w:rPr>
          <w:spacing w:val="-1"/>
          <w:sz w:val="24"/>
        </w:rPr>
        <w:t xml:space="preserve"> </w:t>
      </w:r>
      <w:r>
        <w:rPr>
          <w:sz w:val="24"/>
        </w:rPr>
        <w:t>помощи</w:t>
      </w:r>
      <w:r>
        <w:rPr>
          <w:spacing w:val="-6"/>
          <w:sz w:val="24"/>
        </w:rPr>
        <w:t xml:space="preserve"> </w:t>
      </w:r>
      <w:r>
        <w:rPr>
          <w:sz w:val="24"/>
        </w:rPr>
        <w:t>учителя);</w:t>
      </w:r>
    </w:p>
    <w:p w14:paraId="468F1C8B" w14:textId="77777777" w:rsidR="00927B14" w:rsidRDefault="00000000">
      <w:pPr>
        <w:pStyle w:val="a6"/>
        <w:numPr>
          <w:ilvl w:val="0"/>
          <w:numId w:val="104"/>
        </w:numPr>
        <w:tabs>
          <w:tab w:val="left" w:pos="851"/>
        </w:tabs>
        <w:spacing w:before="37"/>
        <w:ind w:left="850" w:hanging="242"/>
        <w:rPr>
          <w:sz w:val="24"/>
        </w:rPr>
      </w:pPr>
      <w:r>
        <w:rPr>
          <w:sz w:val="24"/>
        </w:rPr>
        <w:t>устанавливать</w:t>
      </w:r>
      <w:r>
        <w:rPr>
          <w:spacing w:val="-1"/>
          <w:sz w:val="24"/>
        </w:rPr>
        <w:t xml:space="preserve"> </w:t>
      </w:r>
      <w:r>
        <w:rPr>
          <w:sz w:val="24"/>
        </w:rPr>
        <w:t>причину</w:t>
      </w:r>
      <w:r>
        <w:rPr>
          <w:spacing w:val="-11"/>
          <w:sz w:val="24"/>
        </w:rPr>
        <w:t xml:space="preserve"> </w:t>
      </w:r>
      <w:r>
        <w:rPr>
          <w:sz w:val="24"/>
        </w:rPr>
        <w:t>возникающей трудности</w:t>
      </w:r>
      <w:r>
        <w:rPr>
          <w:spacing w:val="-1"/>
          <w:sz w:val="24"/>
        </w:rPr>
        <w:t xml:space="preserve"> </w:t>
      </w:r>
      <w:r>
        <w:rPr>
          <w:sz w:val="24"/>
        </w:rPr>
        <w:t>или</w:t>
      </w:r>
      <w:r>
        <w:rPr>
          <w:spacing w:val="-9"/>
          <w:sz w:val="24"/>
        </w:rPr>
        <w:t xml:space="preserve"> </w:t>
      </w:r>
      <w:r>
        <w:rPr>
          <w:sz w:val="24"/>
        </w:rPr>
        <w:t>ошибки, корректировать</w:t>
      </w:r>
      <w:r>
        <w:rPr>
          <w:spacing w:val="-4"/>
          <w:sz w:val="24"/>
        </w:rPr>
        <w:t xml:space="preserve"> </w:t>
      </w:r>
      <w:r>
        <w:rPr>
          <w:sz w:val="24"/>
        </w:rPr>
        <w:t>свои</w:t>
      </w:r>
      <w:r>
        <w:rPr>
          <w:spacing w:val="-5"/>
          <w:sz w:val="24"/>
        </w:rPr>
        <w:t xml:space="preserve"> </w:t>
      </w:r>
      <w:r>
        <w:rPr>
          <w:sz w:val="24"/>
        </w:rPr>
        <w:t>действия.</w:t>
      </w:r>
    </w:p>
    <w:p w14:paraId="7B46DF94" w14:textId="77777777" w:rsidR="00927B14" w:rsidRDefault="00000000">
      <w:pPr>
        <w:spacing w:before="40"/>
        <w:ind w:left="1570"/>
        <w:rPr>
          <w:i/>
          <w:sz w:val="24"/>
        </w:rPr>
      </w:pPr>
      <w:r>
        <w:rPr>
          <w:i/>
          <w:sz w:val="24"/>
        </w:rPr>
        <w:t>Совместная</w:t>
      </w:r>
      <w:r>
        <w:rPr>
          <w:i/>
          <w:spacing w:val="-5"/>
          <w:sz w:val="24"/>
        </w:rPr>
        <w:t xml:space="preserve"> </w:t>
      </w:r>
      <w:r>
        <w:rPr>
          <w:i/>
          <w:sz w:val="24"/>
        </w:rPr>
        <w:t>деятельность</w:t>
      </w:r>
      <w:r>
        <w:rPr>
          <w:i/>
          <w:spacing w:val="-1"/>
          <w:sz w:val="24"/>
        </w:rPr>
        <w:t xml:space="preserve"> </w:t>
      </w:r>
      <w:r>
        <w:rPr>
          <w:i/>
          <w:sz w:val="24"/>
        </w:rPr>
        <w:t>способствует</w:t>
      </w:r>
      <w:r>
        <w:rPr>
          <w:i/>
          <w:spacing w:val="-4"/>
          <w:sz w:val="24"/>
        </w:rPr>
        <w:t xml:space="preserve"> </w:t>
      </w:r>
      <w:r>
        <w:rPr>
          <w:i/>
          <w:sz w:val="24"/>
        </w:rPr>
        <w:t>формированию</w:t>
      </w:r>
      <w:r>
        <w:rPr>
          <w:i/>
          <w:spacing w:val="-5"/>
          <w:sz w:val="24"/>
        </w:rPr>
        <w:t xml:space="preserve"> </w:t>
      </w:r>
      <w:r>
        <w:rPr>
          <w:i/>
          <w:sz w:val="24"/>
        </w:rPr>
        <w:t>умений:</w:t>
      </w:r>
    </w:p>
    <w:p w14:paraId="68FC1DDC" w14:textId="77777777" w:rsidR="00927B14" w:rsidRDefault="00000000">
      <w:pPr>
        <w:pStyle w:val="a6"/>
        <w:numPr>
          <w:ilvl w:val="0"/>
          <w:numId w:val="104"/>
        </w:numPr>
        <w:tabs>
          <w:tab w:val="left" w:pos="851"/>
        </w:tabs>
        <w:spacing w:before="43"/>
        <w:ind w:left="850" w:hanging="242"/>
        <w:rPr>
          <w:sz w:val="24"/>
        </w:rPr>
      </w:pPr>
      <w:r>
        <w:rPr>
          <w:sz w:val="24"/>
        </w:rPr>
        <w:t>участвуя</w:t>
      </w:r>
      <w:r>
        <w:rPr>
          <w:spacing w:val="-3"/>
          <w:sz w:val="24"/>
        </w:rPr>
        <w:t xml:space="preserve"> </w:t>
      </w:r>
      <w:r>
        <w:rPr>
          <w:sz w:val="24"/>
        </w:rPr>
        <w:t>в</w:t>
      </w:r>
      <w:r>
        <w:rPr>
          <w:spacing w:val="-1"/>
          <w:sz w:val="24"/>
        </w:rPr>
        <w:t xml:space="preserve"> </w:t>
      </w:r>
      <w:r>
        <w:rPr>
          <w:sz w:val="24"/>
        </w:rPr>
        <w:t>совместной</w:t>
      </w:r>
      <w:r>
        <w:rPr>
          <w:spacing w:val="-6"/>
          <w:sz w:val="24"/>
        </w:rPr>
        <w:t xml:space="preserve"> </w:t>
      </w:r>
      <w:r>
        <w:rPr>
          <w:sz w:val="24"/>
        </w:rPr>
        <w:t>деятельности,</w:t>
      </w:r>
      <w:r>
        <w:rPr>
          <w:spacing w:val="-5"/>
          <w:sz w:val="24"/>
        </w:rPr>
        <w:t xml:space="preserve"> </w:t>
      </w:r>
      <w:r>
        <w:rPr>
          <w:sz w:val="24"/>
        </w:rPr>
        <w:t>выполнять</w:t>
      </w:r>
      <w:r>
        <w:rPr>
          <w:spacing w:val="-2"/>
          <w:sz w:val="24"/>
        </w:rPr>
        <w:t xml:space="preserve"> </w:t>
      </w:r>
      <w:r>
        <w:rPr>
          <w:sz w:val="24"/>
        </w:rPr>
        <w:t>роли</w:t>
      </w:r>
      <w:r>
        <w:rPr>
          <w:spacing w:val="-6"/>
          <w:sz w:val="24"/>
        </w:rPr>
        <w:t xml:space="preserve"> </w:t>
      </w:r>
      <w:r>
        <w:rPr>
          <w:sz w:val="24"/>
        </w:rPr>
        <w:t>руководителя</w:t>
      </w:r>
      <w:r>
        <w:rPr>
          <w:spacing w:val="-3"/>
          <w:sz w:val="24"/>
        </w:rPr>
        <w:t xml:space="preserve"> </w:t>
      </w:r>
      <w:r>
        <w:rPr>
          <w:sz w:val="24"/>
        </w:rPr>
        <w:t>(лидера), подчинённого;</w:t>
      </w:r>
    </w:p>
    <w:p w14:paraId="2B126CBF" w14:textId="77777777" w:rsidR="00927B14" w:rsidRDefault="00000000">
      <w:pPr>
        <w:pStyle w:val="a6"/>
        <w:numPr>
          <w:ilvl w:val="0"/>
          <w:numId w:val="104"/>
        </w:numPr>
        <w:tabs>
          <w:tab w:val="left" w:pos="851"/>
        </w:tabs>
        <w:spacing w:before="42"/>
        <w:ind w:left="850" w:hanging="242"/>
        <w:rPr>
          <w:sz w:val="24"/>
        </w:rPr>
      </w:pPr>
      <w:r>
        <w:rPr>
          <w:sz w:val="24"/>
        </w:rPr>
        <w:t>оценивать</w:t>
      </w:r>
      <w:r>
        <w:rPr>
          <w:spacing w:val="-6"/>
          <w:sz w:val="24"/>
        </w:rPr>
        <w:t xml:space="preserve"> </w:t>
      </w:r>
      <w:r>
        <w:rPr>
          <w:sz w:val="24"/>
        </w:rPr>
        <w:t>результаты деятельности</w:t>
      </w:r>
      <w:r>
        <w:rPr>
          <w:spacing w:val="-5"/>
          <w:sz w:val="24"/>
        </w:rPr>
        <w:t xml:space="preserve"> </w:t>
      </w:r>
      <w:r>
        <w:rPr>
          <w:sz w:val="24"/>
        </w:rPr>
        <w:t>участников, положительно</w:t>
      </w:r>
      <w:r>
        <w:rPr>
          <w:spacing w:val="-2"/>
          <w:sz w:val="24"/>
        </w:rPr>
        <w:t xml:space="preserve"> </w:t>
      </w:r>
      <w:r>
        <w:rPr>
          <w:sz w:val="24"/>
        </w:rPr>
        <w:t>реагировать</w:t>
      </w:r>
      <w:r>
        <w:rPr>
          <w:spacing w:val="-5"/>
          <w:sz w:val="24"/>
        </w:rPr>
        <w:t xml:space="preserve"> </w:t>
      </w:r>
      <w:r>
        <w:rPr>
          <w:sz w:val="24"/>
        </w:rPr>
        <w:t>на</w:t>
      </w:r>
      <w:r>
        <w:rPr>
          <w:spacing w:val="-4"/>
          <w:sz w:val="24"/>
        </w:rPr>
        <w:t xml:space="preserve"> </w:t>
      </w:r>
      <w:r>
        <w:rPr>
          <w:sz w:val="24"/>
        </w:rPr>
        <w:t>советы</w:t>
      </w:r>
      <w:r>
        <w:rPr>
          <w:spacing w:val="-1"/>
          <w:sz w:val="24"/>
        </w:rPr>
        <w:t xml:space="preserve"> </w:t>
      </w:r>
      <w:r>
        <w:rPr>
          <w:sz w:val="24"/>
        </w:rPr>
        <w:t>и</w:t>
      </w:r>
      <w:r>
        <w:rPr>
          <w:spacing w:val="-6"/>
          <w:sz w:val="24"/>
        </w:rPr>
        <w:t xml:space="preserve"> </w:t>
      </w:r>
      <w:r>
        <w:rPr>
          <w:sz w:val="24"/>
        </w:rPr>
        <w:t>замечания</w:t>
      </w:r>
      <w:r>
        <w:rPr>
          <w:spacing w:val="-2"/>
          <w:sz w:val="24"/>
        </w:rPr>
        <w:t xml:space="preserve"> </w:t>
      </w:r>
      <w:r>
        <w:rPr>
          <w:sz w:val="24"/>
        </w:rPr>
        <w:t>в</w:t>
      </w:r>
      <w:r>
        <w:rPr>
          <w:spacing w:val="-5"/>
          <w:sz w:val="24"/>
        </w:rPr>
        <w:t xml:space="preserve"> </w:t>
      </w:r>
      <w:r>
        <w:rPr>
          <w:sz w:val="24"/>
        </w:rPr>
        <w:t>свой</w:t>
      </w:r>
      <w:r>
        <w:rPr>
          <w:spacing w:val="-6"/>
          <w:sz w:val="24"/>
        </w:rPr>
        <w:t xml:space="preserve"> </w:t>
      </w:r>
      <w:r>
        <w:rPr>
          <w:sz w:val="24"/>
        </w:rPr>
        <w:t>адрес;</w:t>
      </w:r>
    </w:p>
    <w:p w14:paraId="7CE29D78" w14:textId="77777777" w:rsidR="00927B14" w:rsidRDefault="00000000">
      <w:pPr>
        <w:pStyle w:val="a6"/>
        <w:numPr>
          <w:ilvl w:val="0"/>
          <w:numId w:val="104"/>
        </w:numPr>
        <w:tabs>
          <w:tab w:val="left" w:pos="851"/>
        </w:tabs>
        <w:spacing w:before="42"/>
        <w:ind w:left="850" w:hanging="242"/>
        <w:rPr>
          <w:sz w:val="24"/>
        </w:rPr>
      </w:pPr>
      <w:r>
        <w:rPr>
          <w:sz w:val="24"/>
        </w:rPr>
        <w:t>выполнять</w:t>
      </w:r>
      <w:r>
        <w:rPr>
          <w:spacing w:val="-1"/>
          <w:sz w:val="24"/>
        </w:rPr>
        <w:t xml:space="preserve"> </w:t>
      </w:r>
      <w:r>
        <w:rPr>
          <w:sz w:val="24"/>
        </w:rPr>
        <w:t>правила</w:t>
      </w:r>
      <w:r>
        <w:rPr>
          <w:spacing w:val="-3"/>
          <w:sz w:val="24"/>
        </w:rPr>
        <w:t xml:space="preserve"> </w:t>
      </w:r>
      <w:r>
        <w:rPr>
          <w:sz w:val="24"/>
        </w:rPr>
        <w:t>совместной</w:t>
      </w:r>
      <w:r>
        <w:rPr>
          <w:spacing w:val="-6"/>
          <w:sz w:val="24"/>
        </w:rPr>
        <w:t xml:space="preserve"> </w:t>
      </w:r>
      <w:r>
        <w:rPr>
          <w:sz w:val="24"/>
        </w:rPr>
        <w:t>деятельности,</w:t>
      </w:r>
      <w:r>
        <w:rPr>
          <w:spacing w:val="-4"/>
          <w:sz w:val="24"/>
        </w:rPr>
        <w:t xml:space="preserve"> </w:t>
      </w:r>
      <w:r>
        <w:rPr>
          <w:sz w:val="24"/>
        </w:rPr>
        <w:t>признавать</w:t>
      </w:r>
      <w:r>
        <w:rPr>
          <w:spacing w:val="-5"/>
          <w:sz w:val="24"/>
        </w:rPr>
        <w:t xml:space="preserve"> </w:t>
      </w:r>
      <w:r>
        <w:rPr>
          <w:sz w:val="24"/>
        </w:rPr>
        <w:t>право</w:t>
      </w:r>
      <w:r>
        <w:rPr>
          <w:spacing w:val="-2"/>
          <w:sz w:val="24"/>
        </w:rPr>
        <w:t xml:space="preserve"> </w:t>
      </w:r>
      <w:r>
        <w:rPr>
          <w:sz w:val="24"/>
        </w:rPr>
        <w:t>другого</w:t>
      </w:r>
      <w:r>
        <w:rPr>
          <w:spacing w:val="-2"/>
          <w:sz w:val="24"/>
        </w:rPr>
        <w:t xml:space="preserve"> </w:t>
      </w:r>
      <w:r>
        <w:rPr>
          <w:sz w:val="24"/>
        </w:rPr>
        <w:t>человека</w:t>
      </w:r>
      <w:r>
        <w:rPr>
          <w:spacing w:val="-2"/>
          <w:sz w:val="24"/>
        </w:rPr>
        <w:t xml:space="preserve"> </w:t>
      </w:r>
      <w:r>
        <w:rPr>
          <w:sz w:val="24"/>
        </w:rPr>
        <w:t>иметь</w:t>
      </w:r>
      <w:r>
        <w:rPr>
          <w:spacing w:val="-5"/>
          <w:sz w:val="24"/>
        </w:rPr>
        <w:t xml:space="preserve"> </w:t>
      </w:r>
      <w:r>
        <w:rPr>
          <w:sz w:val="24"/>
        </w:rPr>
        <w:t>собственное</w:t>
      </w:r>
      <w:r>
        <w:rPr>
          <w:spacing w:val="-8"/>
          <w:sz w:val="24"/>
        </w:rPr>
        <w:t xml:space="preserve"> </w:t>
      </w:r>
      <w:r>
        <w:rPr>
          <w:sz w:val="24"/>
        </w:rPr>
        <w:t>суждение, мнение;</w:t>
      </w:r>
    </w:p>
    <w:p w14:paraId="1CC00CBE" w14:textId="77777777" w:rsidR="00927B14" w:rsidRDefault="00000000">
      <w:pPr>
        <w:pStyle w:val="a6"/>
        <w:numPr>
          <w:ilvl w:val="0"/>
          <w:numId w:val="104"/>
        </w:numPr>
        <w:tabs>
          <w:tab w:val="left" w:pos="851"/>
        </w:tabs>
        <w:spacing w:before="38"/>
        <w:ind w:left="850" w:hanging="242"/>
        <w:rPr>
          <w:sz w:val="24"/>
        </w:rPr>
      </w:pPr>
      <w:r>
        <w:rPr>
          <w:sz w:val="24"/>
        </w:rPr>
        <w:t>самостоятельно</w:t>
      </w:r>
      <w:r>
        <w:rPr>
          <w:spacing w:val="-3"/>
          <w:sz w:val="24"/>
        </w:rPr>
        <w:t xml:space="preserve"> </w:t>
      </w:r>
      <w:r>
        <w:rPr>
          <w:sz w:val="24"/>
        </w:rPr>
        <w:t>разрешать</w:t>
      </w:r>
      <w:r>
        <w:rPr>
          <w:spacing w:val="-5"/>
          <w:sz w:val="24"/>
        </w:rPr>
        <w:t xml:space="preserve"> </w:t>
      </w:r>
      <w:r>
        <w:rPr>
          <w:sz w:val="24"/>
        </w:rPr>
        <w:t>возникающие</w:t>
      </w:r>
      <w:r>
        <w:rPr>
          <w:spacing w:val="-3"/>
          <w:sz w:val="24"/>
        </w:rPr>
        <w:t xml:space="preserve"> </w:t>
      </w:r>
      <w:r>
        <w:rPr>
          <w:sz w:val="24"/>
        </w:rPr>
        <w:t>конфликты с</w:t>
      </w:r>
      <w:r>
        <w:rPr>
          <w:spacing w:val="-4"/>
          <w:sz w:val="24"/>
        </w:rPr>
        <w:t xml:space="preserve"> </w:t>
      </w:r>
      <w:r>
        <w:rPr>
          <w:sz w:val="24"/>
        </w:rPr>
        <w:t>учётом</w:t>
      </w:r>
      <w:r>
        <w:rPr>
          <w:spacing w:val="-1"/>
          <w:sz w:val="24"/>
        </w:rPr>
        <w:t xml:space="preserve"> </w:t>
      </w:r>
      <w:r>
        <w:rPr>
          <w:sz w:val="24"/>
        </w:rPr>
        <w:t>этики</w:t>
      </w:r>
      <w:r>
        <w:rPr>
          <w:spacing w:val="-6"/>
          <w:sz w:val="24"/>
        </w:rPr>
        <w:t xml:space="preserve"> </w:t>
      </w:r>
      <w:r>
        <w:rPr>
          <w:sz w:val="24"/>
        </w:rPr>
        <w:t>общения.</w:t>
      </w:r>
    </w:p>
    <w:p w14:paraId="0EB58A27" w14:textId="77777777" w:rsidR="00927B14" w:rsidRDefault="00927B14">
      <w:pPr>
        <w:pStyle w:val="a3"/>
        <w:spacing w:before="5"/>
        <w:ind w:left="0"/>
        <w:rPr>
          <w:sz w:val="31"/>
        </w:rPr>
      </w:pPr>
    </w:p>
    <w:p w14:paraId="6581A553" w14:textId="77777777" w:rsidR="00927B14" w:rsidRDefault="00000000">
      <w:pPr>
        <w:pStyle w:val="2"/>
        <w:numPr>
          <w:ilvl w:val="0"/>
          <w:numId w:val="96"/>
        </w:numPr>
        <w:tabs>
          <w:tab w:val="left" w:pos="1153"/>
        </w:tabs>
      </w:pPr>
      <w:r>
        <w:t>КЛАСС</w:t>
      </w:r>
    </w:p>
    <w:p w14:paraId="39B052F8" w14:textId="77777777" w:rsidR="00927B14" w:rsidRDefault="00000000">
      <w:pPr>
        <w:spacing w:before="36"/>
        <w:ind w:left="1570"/>
        <w:rPr>
          <w:i/>
          <w:sz w:val="24"/>
        </w:rPr>
      </w:pPr>
      <w:r>
        <w:rPr>
          <w:i/>
          <w:sz w:val="24"/>
        </w:rPr>
        <w:t>Человек</w:t>
      </w:r>
      <w:r>
        <w:rPr>
          <w:i/>
          <w:spacing w:val="-3"/>
          <w:sz w:val="24"/>
        </w:rPr>
        <w:t xml:space="preserve"> </w:t>
      </w:r>
      <w:r>
        <w:rPr>
          <w:i/>
          <w:sz w:val="24"/>
        </w:rPr>
        <w:t>и общество</w:t>
      </w:r>
    </w:p>
    <w:p w14:paraId="3C6BCA90" w14:textId="77777777" w:rsidR="00927B14" w:rsidRDefault="00000000">
      <w:pPr>
        <w:pStyle w:val="a3"/>
        <w:spacing w:before="41" w:line="276" w:lineRule="auto"/>
        <w:ind w:left="970" w:right="991" w:firstLine="600"/>
      </w:pPr>
      <w:r>
        <w:t>Конституция – Основной закон Российской Федерации. Права и обязанности гражданина Российской Федерации. Президент Российской</w:t>
      </w:r>
      <w:r>
        <w:rPr>
          <w:spacing w:val="-58"/>
        </w:rPr>
        <w:t xml:space="preserve"> </w:t>
      </w:r>
      <w:r>
        <w:t>Федерации</w:t>
      </w:r>
      <w:r>
        <w:rPr>
          <w:spacing w:val="2"/>
        </w:rPr>
        <w:t xml:space="preserve"> </w:t>
      </w:r>
      <w:r>
        <w:t>–</w:t>
      </w:r>
      <w:r>
        <w:rPr>
          <w:spacing w:val="-4"/>
        </w:rPr>
        <w:t xml:space="preserve"> </w:t>
      </w:r>
      <w:r>
        <w:t>глава</w:t>
      </w:r>
      <w:r>
        <w:rPr>
          <w:spacing w:val="-5"/>
        </w:rPr>
        <w:t xml:space="preserve"> </w:t>
      </w:r>
      <w:r>
        <w:t>государства.</w:t>
      </w:r>
      <w:r>
        <w:rPr>
          <w:spacing w:val="2"/>
        </w:rPr>
        <w:t xml:space="preserve"> </w:t>
      </w:r>
      <w:r>
        <w:t>Политико-административная</w:t>
      </w:r>
      <w:r>
        <w:rPr>
          <w:spacing w:val="1"/>
        </w:rPr>
        <w:t xml:space="preserve"> </w:t>
      </w:r>
      <w:r>
        <w:t>карта России.</w:t>
      </w:r>
      <w:r>
        <w:rPr>
          <w:spacing w:val="2"/>
        </w:rPr>
        <w:t xml:space="preserve"> </w:t>
      </w:r>
      <w:r>
        <w:t>Общая</w:t>
      </w:r>
      <w:r>
        <w:rPr>
          <w:spacing w:val="1"/>
        </w:rPr>
        <w:t xml:space="preserve"> </w:t>
      </w:r>
      <w:r>
        <w:t>характеристика</w:t>
      </w:r>
      <w:r>
        <w:rPr>
          <w:spacing w:val="-1"/>
        </w:rPr>
        <w:t xml:space="preserve"> </w:t>
      </w:r>
      <w:r>
        <w:t>родного</w:t>
      </w:r>
      <w:r>
        <w:rPr>
          <w:spacing w:val="5"/>
        </w:rPr>
        <w:t xml:space="preserve"> </w:t>
      </w:r>
      <w:r>
        <w:t>края,</w:t>
      </w:r>
      <w:r>
        <w:rPr>
          <w:spacing w:val="-2"/>
        </w:rPr>
        <w:t xml:space="preserve"> </w:t>
      </w:r>
      <w:r>
        <w:t>важнейшие</w:t>
      </w:r>
    </w:p>
    <w:p w14:paraId="0E46C152"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4B731372" w14:textId="77777777" w:rsidR="00927B14" w:rsidRDefault="00000000">
      <w:pPr>
        <w:pStyle w:val="a3"/>
        <w:spacing w:before="76"/>
        <w:ind w:left="970"/>
      </w:pPr>
      <w:r>
        <w:lastRenderedPageBreak/>
        <w:t>достопримечательности,</w:t>
      </w:r>
      <w:r>
        <w:rPr>
          <w:spacing w:val="-9"/>
        </w:rPr>
        <w:t xml:space="preserve"> </w:t>
      </w:r>
      <w:r>
        <w:t>знаменитые</w:t>
      </w:r>
      <w:r>
        <w:rPr>
          <w:spacing w:val="-6"/>
        </w:rPr>
        <w:t xml:space="preserve"> </w:t>
      </w:r>
      <w:r>
        <w:t>соотечественники.</w:t>
      </w:r>
    </w:p>
    <w:p w14:paraId="18BDE025" w14:textId="77777777" w:rsidR="00927B14" w:rsidRDefault="00000000">
      <w:pPr>
        <w:pStyle w:val="a3"/>
        <w:spacing w:before="41" w:line="276" w:lineRule="auto"/>
        <w:ind w:left="970" w:right="1332" w:firstLine="600"/>
      </w:pPr>
      <w:r>
        <w:t>Города России. Святыни городов России. Главный город родного края: достопримечательности, история и характеристика отдельных</w:t>
      </w:r>
      <w:r>
        <w:rPr>
          <w:spacing w:val="-57"/>
        </w:rPr>
        <w:t xml:space="preserve"> </w:t>
      </w:r>
      <w:r>
        <w:t>исторических</w:t>
      </w:r>
      <w:r>
        <w:rPr>
          <w:spacing w:val="-4"/>
        </w:rPr>
        <w:t xml:space="preserve"> </w:t>
      </w:r>
      <w:r>
        <w:t>событий,</w:t>
      </w:r>
      <w:r>
        <w:rPr>
          <w:spacing w:val="-1"/>
        </w:rPr>
        <w:t xml:space="preserve"> </w:t>
      </w:r>
      <w:r>
        <w:t>связанных</w:t>
      </w:r>
      <w:r>
        <w:rPr>
          <w:spacing w:val="-3"/>
        </w:rPr>
        <w:t xml:space="preserve"> </w:t>
      </w:r>
      <w:r>
        <w:t>с</w:t>
      </w:r>
      <w:r>
        <w:rPr>
          <w:spacing w:val="1"/>
        </w:rPr>
        <w:t xml:space="preserve"> </w:t>
      </w:r>
      <w:r>
        <w:t>ним.</w:t>
      </w:r>
    </w:p>
    <w:p w14:paraId="474CBC37" w14:textId="77777777" w:rsidR="00927B14" w:rsidRDefault="00000000">
      <w:pPr>
        <w:pStyle w:val="a3"/>
        <w:spacing w:before="4" w:line="276" w:lineRule="auto"/>
        <w:ind w:left="970" w:right="713" w:firstLine="600"/>
      </w:pPr>
      <w:r>
        <w:t>Праздник в жизни общества как средство укрепления общественной солидарности и упрочения духовных связей между</w:t>
      </w:r>
      <w:r>
        <w:rPr>
          <w:spacing w:val="1"/>
        </w:rPr>
        <w:t xml:space="preserve"> </w:t>
      </w:r>
      <w:r>
        <w:t>соотечественниками.</w:t>
      </w:r>
      <w:r>
        <w:rPr>
          <w:spacing w:val="-1"/>
        </w:rPr>
        <w:t xml:space="preserve"> </w:t>
      </w:r>
      <w:r>
        <w:t>Новый</w:t>
      </w:r>
      <w:r>
        <w:rPr>
          <w:spacing w:val="-7"/>
        </w:rPr>
        <w:t xml:space="preserve"> </w:t>
      </w:r>
      <w:r>
        <w:t>год,</w:t>
      </w:r>
      <w:r>
        <w:rPr>
          <w:spacing w:val="-1"/>
        </w:rPr>
        <w:t xml:space="preserve"> </w:t>
      </w:r>
      <w:r>
        <w:t>День</w:t>
      </w:r>
      <w:r>
        <w:rPr>
          <w:spacing w:val="-6"/>
        </w:rPr>
        <w:t xml:space="preserve"> </w:t>
      </w:r>
      <w:r>
        <w:t>защитника</w:t>
      </w:r>
      <w:r>
        <w:rPr>
          <w:spacing w:val="-4"/>
        </w:rPr>
        <w:t xml:space="preserve"> </w:t>
      </w:r>
      <w:r>
        <w:t>Отечества,</w:t>
      </w:r>
      <w:r>
        <w:rPr>
          <w:spacing w:val="-1"/>
        </w:rPr>
        <w:t xml:space="preserve"> </w:t>
      </w:r>
      <w:r>
        <w:t>Международный</w:t>
      </w:r>
      <w:r>
        <w:rPr>
          <w:spacing w:val="-6"/>
        </w:rPr>
        <w:t xml:space="preserve"> </w:t>
      </w:r>
      <w:r>
        <w:t>женский</w:t>
      </w:r>
      <w:r>
        <w:rPr>
          <w:spacing w:val="-2"/>
        </w:rPr>
        <w:t xml:space="preserve"> </w:t>
      </w:r>
      <w:r>
        <w:t>день,</w:t>
      </w:r>
      <w:r>
        <w:rPr>
          <w:spacing w:val="-5"/>
        </w:rPr>
        <w:t xml:space="preserve"> </w:t>
      </w:r>
      <w:r>
        <w:t>День</w:t>
      </w:r>
      <w:r>
        <w:rPr>
          <w:spacing w:val="-3"/>
        </w:rPr>
        <w:t xml:space="preserve"> </w:t>
      </w:r>
      <w:r>
        <w:t>весны</w:t>
      </w:r>
      <w:r>
        <w:rPr>
          <w:spacing w:val="-6"/>
        </w:rPr>
        <w:t xml:space="preserve"> </w:t>
      </w:r>
      <w:r>
        <w:t>и</w:t>
      </w:r>
      <w:r>
        <w:rPr>
          <w:spacing w:val="-6"/>
        </w:rPr>
        <w:t xml:space="preserve"> </w:t>
      </w:r>
      <w:r>
        <w:t>труда,</w:t>
      </w:r>
      <w:r>
        <w:rPr>
          <w:spacing w:val="-1"/>
        </w:rPr>
        <w:t xml:space="preserve"> </w:t>
      </w:r>
      <w:r>
        <w:t>День</w:t>
      </w:r>
      <w:r>
        <w:rPr>
          <w:spacing w:val="-3"/>
        </w:rPr>
        <w:t xml:space="preserve"> </w:t>
      </w:r>
      <w:r>
        <w:t>Победы,</w:t>
      </w:r>
      <w:r>
        <w:rPr>
          <w:spacing w:val="-1"/>
        </w:rPr>
        <w:t xml:space="preserve"> </w:t>
      </w:r>
      <w:r>
        <w:t>День</w:t>
      </w:r>
      <w:r>
        <w:rPr>
          <w:spacing w:val="-6"/>
        </w:rPr>
        <w:t xml:space="preserve"> </w:t>
      </w:r>
      <w:r>
        <w:t>России,</w:t>
      </w:r>
      <w:r>
        <w:rPr>
          <w:spacing w:val="-57"/>
        </w:rPr>
        <w:t xml:space="preserve"> </w:t>
      </w:r>
      <w:r>
        <w:t>День народного единства, День Конституции. Праздники и памятные даты своего региона. Уважение к культуре, истории, традициям своего</w:t>
      </w:r>
      <w:r>
        <w:rPr>
          <w:spacing w:val="1"/>
        </w:rPr>
        <w:t xml:space="preserve"> </w:t>
      </w:r>
      <w:r>
        <w:t>народа и</w:t>
      </w:r>
      <w:r>
        <w:rPr>
          <w:spacing w:val="-2"/>
        </w:rPr>
        <w:t xml:space="preserve"> </w:t>
      </w:r>
      <w:r>
        <w:t>других</w:t>
      </w:r>
      <w:r>
        <w:rPr>
          <w:spacing w:val="-3"/>
        </w:rPr>
        <w:t xml:space="preserve"> </w:t>
      </w:r>
      <w:r>
        <w:t>народов,</w:t>
      </w:r>
      <w:r>
        <w:rPr>
          <w:spacing w:val="-1"/>
        </w:rPr>
        <w:t xml:space="preserve"> </w:t>
      </w:r>
      <w:r>
        <w:t>государственным</w:t>
      </w:r>
      <w:r>
        <w:rPr>
          <w:spacing w:val="3"/>
        </w:rPr>
        <w:t xml:space="preserve"> </w:t>
      </w:r>
      <w:r>
        <w:t>символам</w:t>
      </w:r>
      <w:r>
        <w:rPr>
          <w:spacing w:val="3"/>
        </w:rPr>
        <w:t xml:space="preserve"> </w:t>
      </w:r>
      <w:r>
        <w:t>России.</w:t>
      </w:r>
    </w:p>
    <w:p w14:paraId="65DD5C79" w14:textId="77777777" w:rsidR="00927B14" w:rsidRDefault="00000000">
      <w:pPr>
        <w:pStyle w:val="a3"/>
        <w:spacing w:line="274" w:lineRule="exact"/>
        <w:ind w:left="1570"/>
      </w:pPr>
      <w:r>
        <w:t>История</w:t>
      </w:r>
      <w:r>
        <w:rPr>
          <w:spacing w:val="-7"/>
        </w:rPr>
        <w:t xml:space="preserve"> </w:t>
      </w:r>
      <w:r>
        <w:t>Отечества</w:t>
      </w:r>
      <w:r>
        <w:rPr>
          <w:spacing w:val="-2"/>
        </w:rPr>
        <w:t xml:space="preserve"> </w:t>
      </w:r>
      <w:r>
        <w:t>«Лента</w:t>
      </w:r>
      <w:r>
        <w:rPr>
          <w:spacing w:val="-3"/>
        </w:rPr>
        <w:t xml:space="preserve"> </w:t>
      </w:r>
      <w:r>
        <w:t>времени»</w:t>
      </w:r>
      <w:r>
        <w:rPr>
          <w:spacing w:val="-6"/>
        </w:rPr>
        <w:t xml:space="preserve"> </w:t>
      </w:r>
      <w:r>
        <w:t>и</w:t>
      </w:r>
      <w:r>
        <w:rPr>
          <w:spacing w:val="-5"/>
        </w:rPr>
        <w:t xml:space="preserve"> </w:t>
      </w:r>
      <w:r>
        <w:t>историческая</w:t>
      </w:r>
      <w:r>
        <w:rPr>
          <w:spacing w:val="-2"/>
        </w:rPr>
        <w:t xml:space="preserve"> </w:t>
      </w:r>
      <w:r>
        <w:t>карта.</w:t>
      </w:r>
    </w:p>
    <w:p w14:paraId="78318DA2" w14:textId="77777777" w:rsidR="00927B14" w:rsidRDefault="00000000">
      <w:pPr>
        <w:pStyle w:val="a3"/>
        <w:spacing w:before="41" w:line="276" w:lineRule="auto"/>
        <w:ind w:left="970" w:right="1557" w:firstLine="600"/>
      </w:pPr>
      <w:r>
        <w:t>Наиболее важные и яркие события общественной и культурной жизни страны в разные исторические периоды: Государство Русь,</w:t>
      </w:r>
      <w:r>
        <w:rPr>
          <w:spacing w:val="1"/>
        </w:rPr>
        <w:t xml:space="preserve"> </w:t>
      </w:r>
      <w:r>
        <w:t>Московское государство, Российская империя, СССР, Российская Федерация. Картины быта, труда, духовно-нравственные и культурные</w:t>
      </w:r>
      <w:r>
        <w:rPr>
          <w:spacing w:val="-58"/>
        </w:rPr>
        <w:t xml:space="preserve"> </w:t>
      </w:r>
      <w:r>
        <w:t>традиции людей</w:t>
      </w:r>
      <w:r>
        <w:rPr>
          <w:spacing w:val="1"/>
        </w:rPr>
        <w:t xml:space="preserve"> </w:t>
      </w:r>
      <w:r>
        <w:t>в</w:t>
      </w:r>
      <w:r>
        <w:rPr>
          <w:spacing w:val="-3"/>
        </w:rPr>
        <w:t xml:space="preserve"> </w:t>
      </w:r>
      <w:r>
        <w:t>разные</w:t>
      </w:r>
      <w:r>
        <w:rPr>
          <w:spacing w:val="-6"/>
        </w:rPr>
        <w:t xml:space="preserve"> </w:t>
      </w:r>
      <w:r>
        <w:t>исторические</w:t>
      </w:r>
      <w:r>
        <w:rPr>
          <w:spacing w:val="-1"/>
        </w:rPr>
        <w:t xml:space="preserve"> </w:t>
      </w:r>
      <w:r>
        <w:t>времена.</w:t>
      </w:r>
      <w:r>
        <w:rPr>
          <w:spacing w:val="1"/>
        </w:rPr>
        <w:t xml:space="preserve"> </w:t>
      </w:r>
      <w:r>
        <w:t>Выдающиеся люди</w:t>
      </w:r>
      <w:r>
        <w:rPr>
          <w:spacing w:val="1"/>
        </w:rPr>
        <w:t xml:space="preserve"> </w:t>
      </w:r>
      <w:r>
        <w:t>разных</w:t>
      </w:r>
      <w:r>
        <w:rPr>
          <w:spacing w:val="-5"/>
        </w:rPr>
        <w:t xml:space="preserve"> </w:t>
      </w:r>
      <w:r>
        <w:t>эпох</w:t>
      </w:r>
      <w:r>
        <w:rPr>
          <w:spacing w:val="-5"/>
        </w:rPr>
        <w:t xml:space="preserve"> </w:t>
      </w:r>
      <w:r>
        <w:t>как</w:t>
      </w:r>
      <w:r>
        <w:rPr>
          <w:spacing w:val="-3"/>
        </w:rPr>
        <w:t xml:space="preserve"> </w:t>
      </w:r>
      <w:r>
        <w:t>носители</w:t>
      </w:r>
      <w:r>
        <w:rPr>
          <w:spacing w:val="1"/>
        </w:rPr>
        <w:t xml:space="preserve"> </w:t>
      </w:r>
      <w:r>
        <w:t>базовых</w:t>
      </w:r>
      <w:r>
        <w:rPr>
          <w:spacing w:val="-5"/>
        </w:rPr>
        <w:t xml:space="preserve"> </w:t>
      </w:r>
      <w:r>
        <w:t>национальных</w:t>
      </w:r>
      <w:r>
        <w:rPr>
          <w:spacing w:val="-5"/>
        </w:rPr>
        <w:t xml:space="preserve"> </w:t>
      </w:r>
      <w:r>
        <w:t>ценностей.</w:t>
      </w:r>
    </w:p>
    <w:p w14:paraId="20136D79" w14:textId="77777777" w:rsidR="00927B14" w:rsidRDefault="00000000">
      <w:pPr>
        <w:pStyle w:val="a3"/>
        <w:spacing w:before="4" w:line="276" w:lineRule="auto"/>
        <w:ind w:left="970" w:right="1012" w:firstLine="600"/>
      </w:pPr>
      <w:r>
        <w:t>Наиболее значимые объекты списка Всемирного культурного наследия в России и за рубежом. Охрана памятников истории и культуры.</w:t>
      </w:r>
      <w:r>
        <w:rPr>
          <w:spacing w:val="1"/>
        </w:rPr>
        <w:t xml:space="preserve"> </w:t>
      </w:r>
      <w:r>
        <w:t>Посильное участие в охране памятников истории и культуры своего края. Личная ответственность каждого человека за сохранность историко-</w:t>
      </w:r>
      <w:r>
        <w:rPr>
          <w:spacing w:val="-57"/>
        </w:rPr>
        <w:t xml:space="preserve"> </w:t>
      </w:r>
      <w:r>
        <w:t>культурного</w:t>
      </w:r>
      <w:r>
        <w:rPr>
          <w:spacing w:val="1"/>
        </w:rPr>
        <w:t xml:space="preserve"> </w:t>
      </w:r>
      <w:r>
        <w:t>наследия</w:t>
      </w:r>
      <w:r>
        <w:rPr>
          <w:spacing w:val="2"/>
        </w:rPr>
        <w:t xml:space="preserve"> </w:t>
      </w:r>
      <w:r>
        <w:t>своего</w:t>
      </w:r>
      <w:r>
        <w:rPr>
          <w:spacing w:val="6"/>
        </w:rPr>
        <w:t xml:space="preserve"> </w:t>
      </w:r>
      <w:r>
        <w:t>края.</w:t>
      </w:r>
    </w:p>
    <w:p w14:paraId="245B8AE8" w14:textId="77777777" w:rsidR="00927B14" w:rsidRDefault="00000000">
      <w:pPr>
        <w:pStyle w:val="a3"/>
        <w:spacing w:line="276" w:lineRule="auto"/>
        <w:ind w:left="970" w:firstLine="600"/>
      </w:pPr>
      <w:r>
        <w:t>Правила</w:t>
      </w:r>
      <w:r>
        <w:rPr>
          <w:spacing w:val="-4"/>
        </w:rPr>
        <w:t xml:space="preserve"> </w:t>
      </w:r>
      <w:r>
        <w:t>нравственного</w:t>
      </w:r>
      <w:r>
        <w:rPr>
          <w:spacing w:val="-2"/>
        </w:rPr>
        <w:t xml:space="preserve"> </w:t>
      </w:r>
      <w:r>
        <w:t>поведения</w:t>
      </w:r>
      <w:r>
        <w:rPr>
          <w:spacing w:val="-7"/>
        </w:rPr>
        <w:t xml:space="preserve"> </w:t>
      </w:r>
      <w:r>
        <w:t>в</w:t>
      </w:r>
      <w:r>
        <w:rPr>
          <w:spacing w:val="-6"/>
        </w:rPr>
        <w:t xml:space="preserve"> </w:t>
      </w:r>
      <w:r>
        <w:t>социуме, отношение</w:t>
      </w:r>
      <w:r>
        <w:rPr>
          <w:spacing w:val="-8"/>
        </w:rPr>
        <w:t xml:space="preserve"> </w:t>
      </w:r>
      <w:r>
        <w:t>к</w:t>
      </w:r>
      <w:r>
        <w:rPr>
          <w:spacing w:val="-5"/>
        </w:rPr>
        <w:t xml:space="preserve"> </w:t>
      </w:r>
      <w:r>
        <w:t>людям</w:t>
      </w:r>
      <w:r>
        <w:rPr>
          <w:spacing w:val="-1"/>
        </w:rPr>
        <w:t xml:space="preserve"> </w:t>
      </w:r>
      <w:r>
        <w:t>независимо</w:t>
      </w:r>
      <w:r>
        <w:rPr>
          <w:spacing w:val="-7"/>
        </w:rPr>
        <w:t xml:space="preserve"> </w:t>
      </w:r>
      <w:r>
        <w:t>от</w:t>
      </w:r>
      <w:r>
        <w:rPr>
          <w:spacing w:val="-3"/>
        </w:rPr>
        <w:t xml:space="preserve"> </w:t>
      </w:r>
      <w:r>
        <w:t>их</w:t>
      </w:r>
      <w:r>
        <w:rPr>
          <w:spacing w:val="-7"/>
        </w:rPr>
        <w:t xml:space="preserve"> </w:t>
      </w:r>
      <w:r>
        <w:t>национальности, социального</w:t>
      </w:r>
      <w:r>
        <w:rPr>
          <w:spacing w:val="1"/>
        </w:rPr>
        <w:t xml:space="preserve"> </w:t>
      </w:r>
      <w:r>
        <w:t>статуса,</w:t>
      </w:r>
      <w:r>
        <w:rPr>
          <w:spacing w:val="-1"/>
        </w:rPr>
        <w:t xml:space="preserve"> </w:t>
      </w:r>
      <w:r>
        <w:t>религиозной</w:t>
      </w:r>
      <w:r>
        <w:rPr>
          <w:spacing w:val="-57"/>
        </w:rPr>
        <w:t xml:space="preserve"> </w:t>
      </w:r>
      <w:r>
        <w:t>принадлежности.</w:t>
      </w:r>
    </w:p>
    <w:p w14:paraId="66ECB8DA" w14:textId="77777777" w:rsidR="00927B14" w:rsidRDefault="00000000">
      <w:pPr>
        <w:spacing w:line="275" w:lineRule="exact"/>
        <w:ind w:left="1570"/>
        <w:rPr>
          <w:i/>
          <w:sz w:val="24"/>
        </w:rPr>
      </w:pPr>
      <w:r>
        <w:rPr>
          <w:i/>
          <w:sz w:val="24"/>
        </w:rPr>
        <w:t>Человек</w:t>
      </w:r>
      <w:r>
        <w:rPr>
          <w:i/>
          <w:spacing w:val="-2"/>
          <w:sz w:val="24"/>
        </w:rPr>
        <w:t xml:space="preserve"> </w:t>
      </w:r>
      <w:r>
        <w:rPr>
          <w:i/>
          <w:sz w:val="24"/>
        </w:rPr>
        <w:t>и природа</w:t>
      </w:r>
    </w:p>
    <w:p w14:paraId="227C637B" w14:textId="77777777" w:rsidR="00927B14" w:rsidRDefault="00000000">
      <w:pPr>
        <w:pStyle w:val="a3"/>
        <w:spacing w:before="40"/>
        <w:ind w:left="1570"/>
      </w:pPr>
      <w:r>
        <w:t>Методы</w:t>
      </w:r>
      <w:r>
        <w:rPr>
          <w:spacing w:val="-1"/>
        </w:rPr>
        <w:t xml:space="preserve"> </w:t>
      </w:r>
      <w:r>
        <w:t>познания</w:t>
      </w:r>
      <w:r>
        <w:rPr>
          <w:spacing w:val="-12"/>
        </w:rPr>
        <w:t xml:space="preserve"> </w:t>
      </w:r>
      <w:r>
        <w:t>окружающей природы:</w:t>
      </w:r>
      <w:r>
        <w:rPr>
          <w:spacing w:val="-6"/>
        </w:rPr>
        <w:t xml:space="preserve"> </w:t>
      </w:r>
      <w:r>
        <w:t>наблюдения, сравнения, измерения,</w:t>
      </w:r>
      <w:r>
        <w:rPr>
          <w:spacing w:val="-4"/>
        </w:rPr>
        <w:t xml:space="preserve"> </w:t>
      </w:r>
      <w:r>
        <w:t>опыты</w:t>
      </w:r>
      <w:r>
        <w:rPr>
          <w:spacing w:val="-4"/>
        </w:rPr>
        <w:t xml:space="preserve"> </w:t>
      </w:r>
      <w:r>
        <w:t>по</w:t>
      </w:r>
      <w:r>
        <w:rPr>
          <w:spacing w:val="-2"/>
        </w:rPr>
        <w:t xml:space="preserve"> </w:t>
      </w:r>
      <w:r>
        <w:t>исследованию</w:t>
      </w:r>
      <w:r>
        <w:rPr>
          <w:spacing w:val="-8"/>
        </w:rPr>
        <w:t xml:space="preserve"> </w:t>
      </w:r>
      <w:r>
        <w:t>природных</w:t>
      </w:r>
      <w:r>
        <w:rPr>
          <w:spacing w:val="-11"/>
        </w:rPr>
        <w:t xml:space="preserve"> </w:t>
      </w:r>
      <w:r>
        <w:t>объектов</w:t>
      </w:r>
      <w:r>
        <w:rPr>
          <w:spacing w:val="-5"/>
        </w:rPr>
        <w:t xml:space="preserve"> </w:t>
      </w:r>
      <w:r>
        <w:t>и</w:t>
      </w:r>
      <w:r>
        <w:rPr>
          <w:spacing w:val="-6"/>
        </w:rPr>
        <w:t xml:space="preserve"> </w:t>
      </w:r>
      <w:r>
        <w:t>явлений.</w:t>
      </w:r>
    </w:p>
    <w:p w14:paraId="190128D2" w14:textId="77777777" w:rsidR="00927B14" w:rsidRDefault="00000000">
      <w:pPr>
        <w:pStyle w:val="a3"/>
        <w:spacing w:before="40" w:line="278" w:lineRule="auto"/>
        <w:ind w:left="970" w:right="713"/>
      </w:pPr>
      <w:r>
        <w:t>Солнце</w:t>
      </w:r>
      <w:r>
        <w:rPr>
          <w:spacing w:val="-6"/>
        </w:rPr>
        <w:t xml:space="preserve"> </w:t>
      </w:r>
      <w:r>
        <w:t>–</w:t>
      </w:r>
      <w:r>
        <w:rPr>
          <w:spacing w:val="-2"/>
        </w:rPr>
        <w:t xml:space="preserve"> </w:t>
      </w:r>
      <w:r>
        <w:t>ближайшая</w:t>
      </w:r>
      <w:r>
        <w:rPr>
          <w:spacing w:val="-1"/>
        </w:rPr>
        <w:t xml:space="preserve"> </w:t>
      </w:r>
      <w:r>
        <w:t>к</w:t>
      </w:r>
      <w:r>
        <w:rPr>
          <w:spacing w:val="-7"/>
        </w:rPr>
        <w:t xml:space="preserve"> </w:t>
      </w:r>
      <w:r>
        <w:t>нам</w:t>
      </w:r>
      <w:r>
        <w:rPr>
          <w:spacing w:val="-4"/>
        </w:rPr>
        <w:t xml:space="preserve"> </w:t>
      </w:r>
      <w:r>
        <w:t>звезда,</w:t>
      </w:r>
      <w:r>
        <w:rPr>
          <w:spacing w:val="-4"/>
        </w:rPr>
        <w:t xml:space="preserve"> </w:t>
      </w:r>
      <w:r>
        <w:t>источник</w:t>
      </w:r>
      <w:r>
        <w:rPr>
          <w:spacing w:val="-3"/>
        </w:rPr>
        <w:t xml:space="preserve"> </w:t>
      </w:r>
      <w:r>
        <w:t>света</w:t>
      </w:r>
      <w:r>
        <w:rPr>
          <w:spacing w:val="-3"/>
        </w:rPr>
        <w:t xml:space="preserve"> </w:t>
      </w:r>
      <w:r>
        <w:t>и тепла</w:t>
      </w:r>
      <w:r>
        <w:rPr>
          <w:spacing w:val="-7"/>
        </w:rPr>
        <w:t xml:space="preserve"> </w:t>
      </w:r>
      <w:r>
        <w:t>для</w:t>
      </w:r>
      <w:r>
        <w:rPr>
          <w:spacing w:val="-1"/>
        </w:rPr>
        <w:t xml:space="preserve"> </w:t>
      </w:r>
      <w:r>
        <w:t>всего</w:t>
      </w:r>
      <w:r>
        <w:rPr>
          <w:spacing w:val="-1"/>
        </w:rPr>
        <w:t xml:space="preserve"> </w:t>
      </w:r>
      <w:r>
        <w:t>живого</w:t>
      </w:r>
      <w:r>
        <w:rPr>
          <w:spacing w:val="-2"/>
        </w:rPr>
        <w:t xml:space="preserve"> </w:t>
      </w:r>
      <w:r>
        <w:t>на</w:t>
      </w:r>
      <w:r>
        <w:rPr>
          <w:spacing w:val="-2"/>
        </w:rPr>
        <w:t xml:space="preserve"> </w:t>
      </w:r>
      <w:r>
        <w:t>Земле.</w:t>
      </w:r>
      <w:r>
        <w:rPr>
          <w:spacing w:val="1"/>
        </w:rPr>
        <w:t xml:space="preserve"> </w:t>
      </w:r>
      <w:r>
        <w:t>Характеристика</w:t>
      </w:r>
      <w:r>
        <w:rPr>
          <w:spacing w:val="-2"/>
        </w:rPr>
        <w:t xml:space="preserve"> </w:t>
      </w:r>
      <w:r>
        <w:t>планет</w:t>
      </w:r>
      <w:r>
        <w:rPr>
          <w:spacing w:val="-2"/>
        </w:rPr>
        <w:t xml:space="preserve"> </w:t>
      </w:r>
      <w:r>
        <w:t>Солнечной</w:t>
      </w:r>
      <w:r>
        <w:rPr>
          <w:spacing w:val="-5"/>
        </w:rPr>
        <w:t xml:space="preserve"> </w:t>
      </w:r>
      <w:r>
        <w:t>системы.</w:t>
      </w:r>
      <w:r>
        <w:rPr>
          <w:spacing w:val="-4"/>
        </w:rPr>
        <w:t xml:space="preserve"> </w:t>
      </w:r>
      <w:r>
        <w:t>Естественные</w:t>
      </w:r>
      <w:r>
        <w:rPr>
          <w:spacing w:val="-57"/>
        </w:rPr>
        <w:t xml:space="preserve"> </w:t>
      </w:r>
      <w:r>
        <w:t>спутники планет. Смена дня и ночи на Земле. Вращение Земли как причина смены дня и ночи. Обращение Земли вокруг Солнца и смена времён</w:t>
      </w:r>
      <w:r>
        <w:rPr>
          <w:spacing w:val="1"/>
        </w:rPr>
        <w:t xml:space="preserve"> </w:t>
      </w:r>
      <w:r>
        <w:t>года.</w:t>
      </w:r>
    </w:p>
    <w:p w14:paraId="5C87D089" w14:textId="77777777" w:rsidR="00927B14" w:rsidRDefault="00000000">
      <w:pPr>
        <w:pStyle w:val="a3"/>
        <w:spacing w:line="276" w:lineRule="auto"/>
        <w:ind w:left="970" w:right="871" w:firstLine="600"/>
      </w:pPr>
      <w:r>
        <w:t>Формы земной поверхности: равнины, горы, холмы, овраги (общее представление, условное обозначение равнин и гор на карте). Равнины</w:t>
      </w:r>
      <w:r>
        <w:rPr>
          <w:spacing w:val="-57"/>
        </w:rPr>
        <w:t xml:space="preserve"> </w:t>
      </w:r>
      <w:r>
        <w:t>и</w:t>
      </w:r>
      <w:r>
        <w:rPr>
          <w:spacing w:val="2"/>
        </w:rPr>
        <w:t xml:space="preserve"> </w:t>
      </w:r>
      <w:r>
        <w:t>горы</w:t>
      </w:r>
      <w:r>
        <w:rPr>
          <w:spacing w:val="2"/>
        </w:rPr>
        <w:t xml:space="preserve"> </w:t>
      </w:r>
      <w:r>
        <w:t>России.</w:t>
      </w:r>
      <w:r>
        <w:rPr>
          <w:spacing w:val="3"/>
        </w:rPr>
        <w:t xml:space="preserve"> </w:t>
      </w:r>
      <w:r>
        <w:t>Особенности</w:t>
      </w:r>
      <w:r>
        <w:rPr>
          <w:spacing w:val="-2"/>
        </w:rPr>
        <w:t xml:space="preserve"> </w:t>
      </w:r>
      <w:r>
        <w:t>поверхности</w:t>
      </w:r>
      <w:r>
        <w:rPr>
          <w:spacing w:val="2"/>
        </w:rPr>
        <w:t xml:space="preserve"> </w:t>
      </w:r>
      <w:r>
        <w:t>родного</w:t>
      </w:r>
      <w:r>
        <w:rPr>
          <w:spacing w:val="1"/>
        </w:rPr>
        <w:t xml:space="preserve"> </w:t>
      </w:r>
      <w:r>
        <w:t>края</w:t>
      </w:r>
      <w:r>
        <w:rPr>
          <w:spacing w:val="2"/>
        </w:rPr>
        <w:t xml:space="preserve"> </w:t>
      </w:r>
      <w:r>
        <w:t>(краткая</w:t>
      </w:r>
      <w:r>
        <w:rPr>
          <w:spacing w:val="1"/>
        </w:rPr>
        <w:t xml:space="preserve"> </w:t>
      </w:r>
      <w:r>
        <w:t>характеристика на основе наблюдений).</w:t>
      </w:r>
    </w:p>
    <w:p w14:paraId="61580636" w14:textId="77777777" w:rsidR="00927B14" w:rsidRDefault="00000000">
      <w:pPr>
        <w:pStyle w:val="a3"/>
        <w:spacing w:line="275" w:lineRule="exact"/>
        <w:ind w:left="1570"/>
      </w:pPr>
      <w:r>
        <w:t>Водоёмы,</w:t>
      </w:r>
      <w:r>
        <w:rPr>
          <w:spacing w:val="-4"/>
        </w:rPr>
        <w:t xml:space="preserve"> </w:t>
      </w:r>
      <w:r>
        <w:t>их</w:t>
      </w:r>
      <w:r>
        <w:rPr>
          <w:spacing w:val="-6"/>
        </w:rPr>
        <w:t xml:space="preserve"> </w:t>
      </w:r>
      <w:r>
        <w:t>разнообразие</w:t>
      </w:r>
      <w:r>
        <w:rPr>
          <w:spacing w:val="-2"/>
        </w:rPr>
        <w:t xml:space="preserve"> </w:t>
      </w:r>
      <w:r>
        <w:t>(океан,</w:t>
      </w:r>
      <w:r>
        <w:rPr>
          <w:spacing w:val="1"/>
        </w:rPr>
        <w:t xml:space="preserve"> </w:t>
      </w:r>
      <w:r>
        <w:t>море,</w:t>
      </w:r>
      <w:r>
        <w:rPr>
          <w:spacing w:val="-4"/>
        </w:rPr>
        <w:t xml:space="preserve"> </w:t>
      </w:r>
      <w:r>
        <w:t>озеро,</w:t>
      </w:r>
      <w:r>
        <w:rPr>
          <w:spacing w:val="-4"/>
        </w:rPr>
        <w:t xml:space="preserve"> </w:t>
      </w:r>
      <w:r>
        <w:t>пруд,</w:t>
      </w:r>
      <w:r>
        <w:rPr>
          <w:spacing w:val="1"/>
        </w:rPr>
        <w:t xml:space="preserve"> </w:t>
      </w:r>
      <w:r>
        <w:t>болото);</w:t>
      </w:r>
      <w:r>
        <w:rPr>
          <w:spacing w:val="-5"/>
        </w:rPr>
        <w:t xml:space="preserve"> </w:t>
      </w:r>
      <w:r>
        <w:t>река</w:t>
      </w:r>
      <w:r>
        <w:rPr>
          <w:spacing w:val="-2"/>
        </w:rPr>
        <w:t xml:space="preserve"> </w:t>
      </w:r>
      <w:r>
        <w:t>как</w:t>
      </w:r>
      <w:r>
        <w:rPr>
          <w:spacing w:val="-3"/>
        </w:rPr>
        <w:t xml:space="preserve"> </w:t>
      </w:r>
      <w:r>
        <w:t>водный</w:t>
      </w:r>
      <w:r>
        <w:rPr>
          <w:spacing w:val="-5"/>
        </w:rPr>
        <w:t xml:space="preserve"> </w:t>
      </w:r>
      <w:r>
        <w:t>поток;</w:t>
      </w:r>
      <w:r>
        <w:rPr>
          <w:spacing w:val="-5"/>
        </w:rPr>
        <w:t xml:space="preserve"> </w:t>
      </w:r>
      <w:r>
        <w:t>использование</w:t>
      </w:r>
      <w:r>
        <w:rPr>
          <w:spacing w:val="-2"/>
        </w:rPr>
        <w:t xml:space="preserve"> </w:t>
      </w:r>
      <w:r>
        <w:t>рек</w:t>
      </w:r>
      <w:r>
        <w:rPr>
          <w:spacing w:val="-3"/>
        </w:rPr>
        <w:t xml:space="preserve"> </w:t>
      </w:r>
      <w:r>
        <w:t>и</w:t>
      </w:r>
      <w:r>
        <w:rPr>
          <w:spacing w:val="-5"/>
        </w:rPr>
        <w:t xml:space="preserve"> </w:t>
      </w:r>
      <w:r>
        <w:t>водоёмов</w:t>
      </w:r>
      <w:r>
        <w:rPr>
          <w:spacing w:val="-4"/>
        </w:rPr>
        <w:t xml:space="preserve"> </w:t>
      </w:r>
      <w:r>
        <w:t>человеком.</w:t>
      </w:r>
    </w:p>
    <w:p w14:paraId="08F33BC8" w14:textId="77777777" w:rsidR="00927B14" w:rsidRDefault="00000000">
      <w:pPr>
        <w:pStyle w:val="a3"/>
        <w:spacing w:before="37" w:line="276" w:lineRule="auto"/>
        <w:ind w:left="970" w:right="1350"/>
      </w:pPr>
      <w:r>
        <w:t>Крупнейшие реки и озёра России, моря, омывающие её берега, океаны. Водоёмы и реки родного края (названия, краткая характеристика на</w:t>
      </w:r>
      <w:r>
        <w:rPr>
          <w:spacing w:val="-57"/>
        </w:rPr>
        <w:t xml:space="preserve"> </w:t>
      </w:r>
      <w:r>
        <w:t>основе</w:t>
      </w:r>
      <w:r>
        <w:rPr>
          <w:spacing w:val="-4"/>
        </w:rPr>
        <w:t xml:space="preserve"> </w:t>
      </w:r>
      <w:r>
        <w:t>наблюдений).</w:t>
      </w:r>
    </w:p>
    <w:p w14:paraId="76492C4A" w14:textId="77777777" w:rsidR="00927B14" w:rsidRDefault="00000000">
      <w:pPr>
        <w:pStyle w:val="a3"/>
        <w:spacing w:line="275" w:lineRule="exact"/>
        <w:ind w:left="1570"/>
      </w:pPr>
      <w:r>
        <w:t>Наиболее</w:t>
      </w:r>
      <w:r>
        <w:rPr>
          <w:spacing w:val="-2"/>
        </w:rPr>
        <w:t xml:space="preserve"> </w:t>
      </w:r>
      <w:r>
        <w:t>значимые</w:t>
      </w:r>
      <w:r>
        <w:rPr>
          <w:spacing w:val="-2"/>
        </w:rPr>
        <w:t xml:space="preserve"> </w:t>
      </w:r>
      <w:r>
        <w:t>природные</w:t>
      </w:r>
      <w:r>
        <w:rPr>
          <w:spacing w:val="-6"/>
        </w:rPr>
        <w:t xml:space="preserve"> </w:t>
      </w:r>
      <w:r>
        <w:t>объекты</w:t>
      </w:r>
      <w:r>
        <w:rPr>
          <w:spacing w:val="-3"/>
        </w:rPr>
        <w:t xml:space="preserve"> </w:t>
      </w:r>
      <w:r>
        <w:t>списка</w:t>
      </w:r>
      <w:r>
        <w:rPr>
          <w:spacing w:val="-1"/>
        </w:rPr>
        <w:t xml:space="preserve"> </w:t>
      </w:r>
      <w:r>
        <w:t>Всемирного</w:t>
      </w:r>
      <w:r>
        <w:rPr>
          <w:spacing w:val="-1"/>
        </w:rPr>
        <w:t xml:space="preserve"> </w:t>
      </w:r>
      <w:r>
        <w:t>наследия в</w:t>
      </w:r>
      <w:r>
        <w:rPr>
          <w:spacing w:val="-4"/>
        </w:rPr>
        <w:t xml:space="preserve"> </w:t>
      </w:r>
      <w:r>
        <w:t>России</w:t>
      </w:r>
      <w:r>
        <w:rPr>
          <w:spacing w:val="-4"/>
        </w:rPr>
        <w:t xml:space="preserve"> </w:t>
      </w:r>
      <w:r>
        <w:t>и за</w:t>
      </w:r>
      <w:r>
        <w:rPr>
          <w:spacing w:val="-6"/>
        </w:rPr>
        <w:t xml:space="preserve"> </w:t>
      </w:r>
      <w:r>
        <w:t>рубежом</w:t>
      </w:r>
      <w:r>
        <w:rPr>
          <w:spacing w:val="-4"/>
        </w:rPr>
        <w:t xml:space="preserve"> </w:t>
      </w:r>
      <w:r>
        <w:t>(2–3</w:t>
      </w:r>
      <w:r>
        <w:rPr>
          <w:spacing w:val="-5"/>
        </w:rPr>
        <w:t xml:space="preserve"> </w:t>
      </w:r>
      <w:r>
        <w:t>объекта).</w:t>
      </w:r>
    </w:p>
    <w:p w14:paraId="7034FB68" w14:textId="77777777" w:rsidR="00927B14" w:rsidRDefault="00000000">
      <w:pPr>
        <w:pStyle w:val="a3"/>
        <w:spacing w:before="41" w:line="280" w:lineRule="auto"/>
        <w:ind w:left="970" w:right="713" w:firstLine="600"/>
      </w:pPr>
      <w:r>
        <w:t>Природные</w:t>
      </w:r>
      <w:r>
        <w:rPr>
          <w:spacing w:val="-8"/>
        </w:rPr>
        <w:t xml:space="preserve"> </w:t>
      </w:r>
      <w:r>
        <w:t>зоны России:</w:t>
      </w:r>
      <w:r>
        <w:rPr>
          <w:spacing w:val="-6"/>
        </w:rPr>
        <w:t xml:space="preserve"> </w:t>
      </w:r>
      <w:r>
        <w:t>общее</w:t>
      </w:r>
      <w:r>
        <w:rPr>
          <w:spacing w:val="-2"/>
        </w:rPr>
        <w:t xml:space="preserve"> </w:t>
      </w:r>
      <w:r>
        <w:t>представление,</w:t>
      </w:r>
      <w:r>
        <w:rPr>
          <w:spacing w:val="-8"/>
        </w:rPr>
        <w:t xml:space="preserve"> </w:t>
      </w:r>
      <w:r>
        <w:t>основные</w:t>
      </w:r>
      <w:r>
        <w:rPr>
          <w:spacing w:val="-3"/>
        </w:rPr>
        <w:t xml:space="preserve"> </w:t>
      </w:r>
      <w:r>
        <w:t>природные</w:t>
      </w:r>
      <w:r>
        <w:rPr>
          <w:spacing w:val="-2"/>
        </w:rPr>
        <w:t xml:space="preserve"> </w:t>
      </w:r>
      <w:r>
        <w:t>зоны</w:t>
      </w:r>
      <w:r>
        <w:rPr>
          <w:spacing w:val="-5"/>
        </w:rPr>
        <w:t xml:space="preserve"> </w:t>
      </w:r>
      <w:r>
        <w:t>(климат,</w:t>
      </w:r>
      <w:r>
        <w:rPr>
          <w:spacing w:val="1"/>
        </w:rPr>
        <w:t xml:space="preserve"> </w:t>
      </w:r>
      <w:r>
        <w:t>растительный</w:t>
      </w:r>
      <w:r>
        <w:rPr>
          <w:spacing w:val="-6"/>
        </w:rPr>
        <w:t xml:space="preserve"> </w:t>
      </w:r>
      <w:r>
        <w:t>и</w:t>
      </w:r>
      <w:r>
        <w:rPr>
          <w:spacing w:val="-5"/>
        </w:rPr>
        <w:t xml:space="preserve"> </w:t>
      </w:r>
      <w:r>
        <w:t>животный</w:t>
      </w:r>
      <w:r>
        <w:rPr>
          <w:spacing w:val="-5"/>
        </w:rPr>
        <w:t xml:space="preserve"> </w:t>
      </w:r>
      <w:r>
        <w:t>мир,</w:t>
      </w:r>
      <w:r>
        <w:rPr>
          <w:spacing w:val="-5"/>
        </w:rPr>
        <w:t xml:space="preserve"> </w:t>
      </w:r>
      <w:r>
        <w:t>особенности</w:t>
      </w:r>
      <w:r>
        <w:rPr>
          <w:spacing w:val="-4"/>
        </w:rPr>
        <w:t xml:space="preserve"> </w:t>
      </w:r>
      <w:r>
        <w:t>труда</w:t>
      </w:r>
      <w:r>
        <w:rPr>
          <w:spacing w:val="-3"/>
        </w:rPr>
        <w:t xml:space="preserve"> </w:t>
      </w:r>
      <w:r>
        <w:t>и</w:t>
      </w:r>
      <w:r>
        <w:rPr>
          <w:spacing w:val="-57"/>
        </w:rPr>
        <w:t xml:space="preserve"> </w:t>
      </w:r>
      <w:r>
        <w:t>быта людей,</w:t>
      </w:r>
      <w:r>
        <w:rPr>
          <w:spacing w:val="3"/>
        </w:rPr>
        <w:t xml:space="preserve"> </w:t>
      </w:r>
      <w:r>
        <w:t>влияние</w:t>
      </w:r>
      <w:r>
        <w:rPr>
          <w:spacing w:val="1"/>
        </w:rPr>
        <w:t xml:space="preserve"> </w:t>
      </w:r>
      <w:r>
        <w:t>человека</w:t>
      </w:r>
      <w:r>
        <w:rPr>
          <w:spacing w:val="4"/>
        </w:rPr>
        <w:t xml:space="preserve"> </w:t>
      </w:r>
      <w:r>
        <w:t>на</w:t>
      </w:r>
      <w:r>
        <w:rPr>
          <w:spacing w:val="-4"/>
        </w:rPr>
        <w:t xml:space="preserve"> </w:t>
      </w:r>
      <w:r>
        <w:t>природу</w:t>
      </w:r>
      <w:r>
        <w:rPr>
          <w:spacing w:val="-8"/>
        </w:rPr>
        <w:t xml:space="preserve"> </w:t>
      </w:r>
      <w:r>
        <w:t>изучаемых</w:t>
      </w:r>
      <w:r>
        <w:rPr>
          <w:spacing w:val="-4"/>
        </w:rPr>
        <w:t xml:space="preserve"> </w:t>
      </w:r>
      <w:r>
        <w:t>зон,</w:t>
      </w:r>
      <w:r>
        <w:rPr>
          <w:spacing w:val="-1"/>
        </w:rPr>
        <w:t xml:space="preserve"> </w:t>
      </w:r>
      <w:r>
        <w:t>охрана природы).</w:t>
      </w:r>
      <w:r>
        <w:rPr>
          <w:spacing w:val="-1"/>
        </w:rPr>
        <w:t xml:space="preserve"> </w:t>
      </w:r>
      <w:r>
        <w:t>Связи</w:t>
      </w:r>
      <w:r>
        <w:rPr>
          <w:spacing w:val="-3"/>
        </w:rPr>
        <w:t xml:space="preserve"> </w:t>
      </w:r>
      <w:r>
        <w:t>в</w:t>
      </w:r>
      <w:r>
        <w:rPr>
          <w:spacing w:val="-1"/>
        </w:rPr>
        <w:t xml:space="preserve"> </w:t>
      </w:r>
      <w:r>
        <w:t>природных</w:t>
      </w:r>
      <w:r>
        <w:rPr>
          <w:spacing w:val="-4"/>
        </w:rPr>
        <w:t xml:space="preserve"> </w:t>
      </w:r>
      <w:r>
        <w:t>зонах.</w:t>
      </w:r>
    </w:p>
    <w:p w14:paraId="3B9DAD9B" w14:textId="77777777" w:rsidR="00927B14" w:rsidRDefault="00000000">
      <w:pPr>
        <w:pStyle w:val="a3"/>
        <w:spacing w:line="269" w:lineRule="exact"/>
        <w:ind w:left="1570"/>
      </w:pPr>
      <w:r>
        <w:t>Некоторые</w:t>
      </w:r>
      <w:r>
        <w:rPr>
          <w:spacing w:val="-4"/>
        </w:rPr>
        <w:t xml:space="preserve"> </w:t>
      </w:r>
      <w:r>
        <w:t>доступные</w:t>
      </w:r>
      <w:r>
        <w:rPr>
          <w:spacing w:val="-4"/>
        </w:rPr>
        <w:t xml:space="preserve"> </w:t>
      </w:r>
      <w:r>
        <w:t>для</w:t>
      </w:r>
      <w:r>
        <w:rPr>
          <w:spacing w:val="-3"/>
        </w:rPr>
        <w:t xml:space="preserve"> </w:t>
      </w:r>
      <w:r>
        <w:t>понимания</w:t>
      </w:r>
      <w:r>
        <w:rPr>
          <w:spacing w:val="-3"/>
        </w:rPr>
        <w:t xml:space="preserve"> </w:t>
      </w:r>
      <w:r>
        <w:t>экологические</w:t>
      </w:r>
      <w:r>
        <w:rPr>
          <w:spacing w:val="-4"/>
        </w:rPr>
        <w:t xml:space="preserve"> </w:t>
      </w:r>
      <w:r>
        <w:t>проблемы</w:t>
      </w:r>
      <w:r>
        <w:rPr>
          <w:spacing w:val="-5"/>
        </w:rPr>
        <w:t xml:space="preserve"> </w:t>
      </w:r>
      <w:r>
        <w:t>взаимодействия</w:t>
      </w:r>
      <w:r>
        <w:rPr>
          <w:spacing w:val="-8"/>
        </w:rPr>
        <w:t xml:space="preserve"> </w:t>
      </w:r>
      <w:r>
        <w:t>человека</w:t>
      </w:r>
      <w:r>
        <w:rPr>
          <w:spacing w:val="-4"/>
        </w:rPr>
        <w:t xml:space="preserve"> </w:t>
      </w:r>
      <w:r>
        <w:t>и</w:t>
      </w:r>
      <w:r>
        <w:rPr>
          <w:spacing w:val="-6"/>
        </w:rPr>
        <w:t xml:space="preserve"> </w:t>
      </w:r>
      <w:r>
        <w:t>природы.</w:t>
      </w:r>
      <w:r>
        <w:rPr>
          <w:spacing w:val="-1"/>
        </w:rPr>
        <w:t xml:space="preserve"> </w:t>
      </w:r>
      <w:r>
        <w:t>Охрана</w:t>
      </w:r>
      <w:r>
        <w:rPr>
          <w:spacing w:val="-4"/>
        </w:rPr>
        <w:t xml:space="preserve"> </w:t>
      </w:r>
      <w:r>
        <w:t>природных</w:t>
      </w:r>
      <w:r>
        <w:rPr>
          <w:spacing w:val="-8"/>
        </w:rPr>
        <w:t xml:space="preserve"> </w:t>
      </w:r>
      <w:r>
        <w:t>богатств:</w:t>
      </w:r>
      <w:r>
        <w:rPr>
          <w:spacing w:val="-7"/>
        </w:rPr>
        <w:t xml:space="preserve"> </w:t>
      </w:r>
      <w:r>
        <w:t>воды,</w:t>
      </w:r>
    </w:p>
    <w:p w14:paraId="2B19F1A5" w14:textId="77777777" w:rsidR="00927B14" w:rsidRDefault="00927B14">
      <w:pPr>
        <w:spacing w:line="269" w:lineRule="exact"/>
        <w:sectPr w:rsidR="00927B14" w:rsidSect="00232226">
          <w:pgSz w:w="16840" w:h="11910" w:orient="landscape"/>
          <w:pgMar w:top="1040" w:right="140" w:bottom="1160" w:left="0" w:header="0" w:footer="884" w:gutter="0"/>
          <w:cols w:space="720"/>
        </w:sectPr>
      </w:pPr>
    </w:p>
    <w:p w14:paraId="1D5814B8" w14:textId="77777777" w:rsidR="00927B14" w:rsidRDefault="00000000">
      <w:pPr>
        <w:pStyle w:val="a3"/>
        <w:spacing w:before="76" w:line="276" w:lineRule="auto"/>
        <w:ind w:left="970"/>
      </w:pPr>
      <w:r>
        <w:lastRenderedPageBreak/>
        <w:t>воздуха,</w:t>
      </w:r>
      <w:r>
        <w:rPr>
          <w:spacing w:val="-2"/>
        </w:rPr>
        <w:t xml:space="preserve"> </w:t>
      </w:r>
      <w:r>
        <w:t>полезных</w:t>
      </w:r>
      <w:r>
        <w:rPr>
          <w:spacing w:val="-8"/>
        </w:rPr>
        <w:t xml:space="preserve"> </w:t>
      </w:r>
      <w:r>
        <w:t>ископаемых,</w:t>
      </w:r>
      <w:r>
        <w:rPr>
          <w:spacing w:val="-2"/>
        </w:rPr>
        <w:t xml:space="preserve"> </w:t>
      </w:r>
      <w:r>
        <w:t>растительного</w:t>
      </w:r>
      <w:r>
        <w:rPr>
          <w:spacing w:val="-3"/>
        </w:rPr>
        <w:t xml:space="preserve"> </w:t>
      </w:r>
      <w:r>
        <w:t>и</w:t>
      </w:r>
      <w:r>
        <w:rPr>
          <w:spacing w:val="-3"/>
        </w:rPr>
        <w:t xml:space="preserve"> </w:t>
      </w:r>
      <w:r>
        <w:t>животного</w:t>
      </w:r>
      <w:r>
        <w:rPr>
          <w:spacing w:val="-3"/>
        </w:rPr>
        <w:t xml:space="preserve"> </w:t>
      </w:r>
      <w:r>
        <w:t>мира.</w:t>
      </w:r>
      <w:r>
        <w:rPr>
          <w:spacing w:val="2"/>
        </w:rPr>
        <w:t xml:space="preserve"> </w:t>
      </w:r>
      <w:r>
        <w:t>Правила</w:t>
      </w:r>
      <w:r>
        <w:rPr>
          <w:spacing w:val="-9"/>
        </w:rPr>
        <w:t xml:space="preserve"> </w:t>
      </w:r>
      <w:r>
        <w:t>нравственного</w:t>
      </w:r>
      <w:r>
        <w:rPr>
          <w:spacing w:val="-4"/>
        </w:rPr>
        <w:t xml:space="preserve"> </w:t>
      </w:r>
      <w:r>
        <w:t>поведения</w:t>
      </w:r>
      <w:r>
        <w:rPr>
          <w:spacing w:val="-3"/>
        </w:rPr>
        <w:t xml:space="preserve"> </w:t>
      </w:r>
      <w:r>
        <w:t>в</w:t>
      </w:r>
      <w:r>
        <w:rPr>
          <w:spacing w:val="-3"/>
        </w:rPr>
        <w:t xml:space="preserve"> </w:t>
      </w:r>
      <w:r>
        <w:t>природе.</w:t>
      </w:r>
      <w:r>
        <w:rPr>
          <w:spacing w:val="-1"/>
        </w:rPr>
        <w:t xml:space="preserve"> </w:t>
      </w:r>
      <w:r>
        <w:t>Международная</w:t>
      </w:r>
      <w:r>
        <w:rPr>
          <w:spacing w:val="-4"/>
        </w:rPr>
        <w:t xml:space="preserve"> </w:t>
      </w:r>
      <w:r>
        <w:t>Красная</w:t>
      </w:r>
      <w:r>
        <w:rPr>
          <w:spacing w:val="-3"/>
        </w:rPr>
        <w:t xml:space="preserve"> </w:t>
      </w:r>
      <w:r>
        <w:t>книга</w:t>
      </w:r>
      <w:r>
        <w:rPr>
          <w:spacing w:val="-57"/>
        </w:rPr>
        <w:t xml:space="preserve"> </w:t>
      </w:r>
      <w:r>
        <w:t>(отдельные примеры).</w:t>
      </w:r>
    </w:p>
    <w:p w14:paraId="571F9F26" w14:textId="77777777" w:rsidR="00927B14" w:rsidRDefault="00000000">
      <w:pPr>
        <w:spacing w:line="275" w:lineRule="exact"/>
        <w:ind w:left="1570"/>
        <w:rPr>
          <w:i/>
          <w:sz w:val="24"/>
        </w:rPr>
      </w:pPr>
      <w:r>
        <w:rPr>
          <w:i/>
          <w:sz w:val="24"/>
        </w:rPr>
        <w:t>Правила</w:t>
      </w:r>
      <w:r>
        <w:rPr>
          <w:i/>
          <w:spacing w:val="-4"/>
          <w:sz w:val="24"/>
        </w:rPr>
        <w:t xml:space="preserve"> </w:t>
      </w:r>
      <w:r>
        <w:rPr>
          <w:i/>
          <w:sz w:val="24"/>
        </w:rPr>
        <w:t>безопасной</w:t>
      </w:r>
      <w:r>
        <w:rPr>
          <w:i/>
          <w:spacing w:val="-8"/>
          <w:sz w:val="24"/>
        </w:rPr>
        <w:t xml:space="preserve"> </w:t>
      </w:r>
      <w:r>
        <w:rPr>
          <w:i/>
          <w:sz w:val="24"/>
        </w:rPr>
        <w:t>жизнедеятельности</w:t>
      </w:r>
    </w:p>
    <w:p w14:paraId="73295981" w14:textId="77777777" w:rsidR="00927B14" w:rsidRDefault="00000000">
      <w:pPr>
        <w:pStyle w:val="a3"/>
        <w:spacing w:before="46"/>
        <w:ind w:left="1570"/>
      </w:pPr>
      <w:r>
        <w:t>Здоровый</w:t>
      </w:r>
      <w:r>
        <w:rPr>
          <w:spacing w:val="-5"/>
        </w:rPr>
        <w:t xml:space="preserve"> </w:t>
      </w:r>
      <w:r>
        <w:t>образ</w:t>
      </w:r>
      <w:r>
        <w:rPr>
          <w:spacing w:val="-4"/>
        </w:rPr>
        <w:t xml:space="preserve"> </w:t>
      </w:r>
      <w:r>
        <w:t>жизни:</w:t>
      </w:r>
      <w:r>
        <w:rPr>
          <w:spacing w:val="-5"/>
        </w:rPr>
        <w:t xml:space="preserve"> </w:t>
      </w:r>
      <w:r>
        <w:t>профилактика</w:t>
      </w:r>
      <w:r>
        <w:rPr>
          <w:spacing w:val="-2"/>
        </w:rPr>
        <w:t xml:space="preserve"> </w:t>
      </w:r>
      <w:r>
        <w:t>вредных</w:t>
      </w:r>
      <w:r>
        <w:rPr>
          <w:spacing w:val="-5"/>
        </w:rPr>
        <w:t xml:space="preserve"> </w:t>
      </w:r>
      <w:r>
        <w:t>привычек.</w:t>
      </w:r>
    </w:p>
    <w:p w14:paraId="145BAEDD" w14:textId="77777777" w:rsidR="00927B14" w:rsidRDefault="00000000">
      <w:pPr>
        <w:pStyle w:val="a3"/>
        <w:spacing w:before="40" w:line="276" w:lineRule="auto"/>
        <w:ind w:left="970" w:right="1407" w:firstLine="600"/>
      </w:pPr>
      <w:r>
        <w:t>Безопасность в городе (планирование маршрутов с учётом транспортной инфраструктуры города; правила безопасного по ведения в</w:t>
      </w:r>
      <w:r>
        <w:rPr>
          <w:spacing w:val="1"/>
        </w:rPr>
        <w:t xml:space="preserve"> </w:t>
      </w:r>
      <w:r>
        <w:t>общественных местах, зонах отдыха, учреждениях культуры). Правила безопасного поведения велосипедиста с учётом дорожных знаков и</w:t>
      </w:r>
      <w:r>
        <w:rPr>
          <w:spacing w:val="-57"/>
        </w:rPr>
        <w:t xml:space="preserve"> </w:t>
      </w:r>
      <w:r>
        <w:t>разметки, сигналов</w:t>
      </w:r>
      <w:r>
        <w:rPr>
          <w:spacing w:val="-4"/>
        </w:rPr>
        <w:t xml:space="preserve"> </w:t>
      </w:r>
      <w:r>
        <w:t>и</w:t>
      </w:r>
      <w:r>
        <w:rPr>
          <w:spacing w:val="-5"/>
        </w:rPr>
        <w:t xml:space="preserve"> </w:t>
      </w:r>
      <w:r>
        <w:t>средств</w:t>
      </w:r>
      <w:r>
        <w:rPr>
          <w:spacing w:val="1"/>
        </w:rPr>
        <w:t xml:space="preserve"> </w:t>
      </w:r>
      <w:r>
        <w:t>защиты</w:t>
      </w:r>
      <w:r>
        <w:rPr>
          <w:spacing w:val="-3"/>
        </w:rPr>
        <w:t xml:space="preserve"> </w:t>
      </w:r>
      <w:r>
        <w:t>велосипедиста,</w:t>
      </w:r>
      <w:r>
        <w:rPr>
          <w:spacing w:val="1"/>
        </w:rPr>
        <w:t xml:space="preserve"> </w:t>
      </w:r>
      <w:r>
        <w:t>правила</w:t>
      </w:r>
      <w:r>
        <w:rPr>
          <w:spacing w:val="-7"/>
        </w:rPr>
        <w:t xml:space="preserve"> </w:t>
      </w:r>
      <w:r>
        <w:t>использования</w:t>
      </w:r>
      <w:r>
        <w:rPr>
          <w:spacing w:val="-6"/>
        </w:rPr>
        <w:t xml:space="preserve"> </w:t>
      </w:r>
      <w:r>
        <w:t>самоката</w:t>
      </w:r>
      <w:r>
        <w:rPr>
          <w:spacing w:val="-2"/>
        </w:rPr>
        <w:t xml:space="preserve"> </w:t>
      </w:r>
      <w:r>
        <w:t>и</w:t>
      </w:r>
      <w:r>
        <w:rPr>
          <w:spacing w:val="-1"/>
        </w:rPr>
        <w:t xml:space="preserve"> </w:t>
      </w:r>
      <w:r>
        <w:t>других</w:t>
      </w:r>
      <w:r>
        <w:rPr>
          <w:spacing w:val="-6"/>
        </w:rPr>
        <w:t xml:space="preserve"> </w:t>
      </w:r>
      <w:r>
        <w:t>средств</w:t>
      </w:r>
      <w:r>
        <w:rPr>
          <w:spacing w:val="1"/>
        </w:rPr>
        <w:t xml:space="preserve"> </w:t>
      </w:r>
      <w:r>
        <w:t>индивидуальной мобильности.</w:t>
      </w:r>
    </w:p>
    <w:p w14:paraId="1C5017A6" w14:textId="77777777" w:rsidR="00927B14" w:rsidRDefault="00000000">
      <w:pPr>
        <w:pStyle w:val="a3"/>
        <w:spacing w:line="276" w:lineRule="auto"/>
        <w:ind w:left="970" w:right="839" w:firstLine="600"/>
      </w:pPr>
      <w:r>
        <w:t>Безопасность в информационно-коммуникационной сети Интернет (поиск достоверной информации, опознавание государственных</w:t>
      </w:r>
      <w:r>
        <w:rPr>
          <w:spacing w:val="1"/>
        </w:rPr>
        <w:t xml:space="preserve"> </w:t>
      </w:r>
      <w:r>
        <w:t>образовательных</w:t>
      </w:r>
      <w:r>
        <w:rPr>
          <w:spacing w:val="-8"/>
        </w:rPr>
        <w:t xml:space="preserve"> </w:t>
      </w:r>
      <w:r>
        <w:t>ресурсов</w:t>
      </w:r>
      <w:r>
        <w:rPr>
          <w:spacing w:val="-3"/>
        </w:rPr>
        <w:t xml:space="preserve"> </w:t>
      </w:r>
      <w:r>
        <w:t>и</w:t>
      </w:r>
      <w:r>
        <w:rPr>
          <w:spacing w:val="-2"/>
        </w:rPr>
        <w:t xml:space="preserve"> </w:t>
      </w:r>
      <w:r>
        <w:t>детских</w:t>
      </w:r>
      <w:r>
        <w:rPr>
          <w:spacing w:val="-8"/>
        </w:rPr>
        <w:t xml:space="preserve"> </w:t>
      </w:r>
      <w:r>
        <w:t>развлекательных</w:t>
      </w:r>
      <w:r>
        <w:rPr>
          <w:spacing w:val="-8"/>
        </w:rPr>
        <w:t xml:space="preserve"> </w:t>
      </w:r>
      <w:r>
        <w:t>порталов)</w:t>
      </w:r>
      <w:r>
        <w:rPr>
          <w:spacing w:val="-6"/>
        </w:rPr>
        <w:t xml:space="preserve"> </w:t>
      </w:r>
      <w:r>
        <w:t>в</w:t>
      </w:r>
      <w:r>
        <w:rPr>
          <w:spacing w:val="-6"/>
        </w:rPr>
        <w:t xml:space="preserve"> </w:t>
      </w:r>
      <w:r>
        <w:t>условиях</w:t>
      </w:r>
      <w:r>
        <w:rPr>
          <w:spacing w:val="-7"/>
        </w:rPr>
        <w:t xml:space="preserve"> </w:t>
      </w:r>
      <w:r>
        <w:t>контролируемого</w:t>
      </w:r>
      <w:r>
        <w:rPr>
          <w:spacing w:val="6"/>
        </w:rPr>
        <w:t xml:space="preserve"> </w:t>
      </w:r>
      <w:r>
        <w:t>доступа</w:t>
      </w:r>
      <w:r>
        <w:rPr>
          <w:spacing w:val="-4"/>
        </w:rPr>
        <w:t xml:space="preserve"> </w:t>
      </w:r>
      <w:r>
        <w:t>в</w:t>
      </w:r>
      <w:r>
        <w:rPr>
          <w:spacing w:val="-2"/>
        </w:rPr>
        <w:t xml:space="preserve"> </w:t>
      </w:r>
      <w:r>
        <w:t>информационно-коммуникационную</w:t>
      </w:r>
      <w:r>
        <w:rPr>
          <w:spacing w:val="-57"/>
        </w:rPr>
        <w:t xml:space="preserve"> </w:t>
      </w:r>
      <w:r>
        <w:t>сеть</w:t>
      </w:r>
      <w:r>
        <w:rPr>
          <w:spacing w:val="2"/>
        </w:rPr>
        <w:t xml:space="preserve"> </w:t>
      </w:r>
      <w:r>
        <w:t>Интернет.</w:t>
      </w:r>
    </w:p>
    <w:p w14:paraId="47A7FA18" w14:textId="77777777" w:rsidR="00927B14" w:rsidRDefault="00000000">
      <w:pPr>
        <w:pStyle w:val="a3"/>
        <w:spacing w:line="278" w:lineRule="auto"/>
        <w:ind w:left="970" w:right="713" w:firstLine="600"/>
      </w:pPr>
      <w:r>
        <w:t>Изучение</w:t>
      </w:r>
      <w:r>
        <w:rPr>
          <w:spacing w:val="-5"/>
        </w:rPr>
        <w:t xml:space="preserve"> </w:t>
      </w:r>
      <w:r>
        <w:t>окружающего</w:t>
      </w:r>
      <w:r>
        <w:rPr>
          <w:spacing w:val="-3"/>
        </w:rPr>
        <w:t xml:space="preserve"> </w:t>
      </w:r>
      <w:r>
        <w:t>мира</w:t>
      </w:r>
      <w:r>
        <w:rPr>
          <w:spacing w:val="-8"/>
        </w:rPr>
        <w:t xml:space="preserve"> </w:t>
      </w:r>
      <w:r>
        <w:t>в</w:t>
      </w:r>
      <w:r>
        <w:rPr>
          <w:spacing w:val="-2"/>
        </w:rPr>
        <w:t xml:space="preserve"> </w:t>
      </w:r>
      <w:r>
        <w:t>4</w:t>
      </w:r>
      <w:r>
        <w:rPr>
          <w:spacing w:val="-8"/>
        </w:rPr>
        <w:t xml:space="preserve"> </w:t>
      </w:r>
      <w:r>
        <w:t>классе</w:t>
      </w:r>
      <w:r>
        <w:rPr>
          <w:spacing w:val="-4"/>
        </w:rPr>
        <w:t xml:space="preserve"> </w:t>
      </w:r>
      <w:r>
        <w:t>способствует</w:t>
      </w:r>
      <w:r>
        <w:rPr>
          <w:spacing w:val="-3"/>
        </w:rPr>
        <w:t xml:space="preserve"> </w:t>
      </w:r>
      <w:r>
        <w:t>освоению</w:t>
      </w:r>
      <w:r>
        <w:rPr>
          <w:spacing w:val="-10"/>
        </w:rPr>
        <w:t xml:space="preserve"> </w:t>
      </w:r>
      <w:r>
        <w:t>ряда</w:t>
      </w:r>
      <w:r>
        <w:rPr>
          <w:spacing w:val="1"/>
        </w:rPr>
        <w:t xml:space="preserve"> </w:t>
      </w:r>
      <w:r>
        <w:t>универсальных</w:t>
      </w:r>
      <w:r>
        <w:rPr>
          <w:spacing w:val="-3"/>
        </w:rPr>
        <w:t xml:space="preserve"> </w:t>
      </w:r>
      <w:r>
        <w:t>учебных</w:t>
      </w:r>
      <w:r>
        <w:rPr>
          <w:spacing w:val="-8"/>
        </w:rPr>
        <w:t xml:space="preserve"> </w:t>
      </w:r>
      <w:r>
        <w:t>действий:</w:t>
      </w:r>
      <w:r>
        <w:rPr>
          <w:spacing w:val="-3"/>
        </w:rPr>
        <w:t xml:space="preserve"> </w:t>
      </w:r>
      <w:r>
        <w:t>познавательных</w:t>
      </w:r>
      <w:r>
        <w:rPr>
          <w:spacing w:val="-3"/>
        </w:rPr>
        <w:t xml:space="preserve"> </w:t>
      </w:r>
      <w:r>
        <w:t>универсальных</w:t>
      </w:r>
      <w:r>
        <w:rPr>
          <w:spacing w:val="-57"/>
        </w:rPr>
        <w:t xml:space="preserve"> </w:t>
      </w:r>
      <w:r>
        <w:t>учебных действий, коммуникативных универсальных учебных действий, регулятивных универсальных учебных действий, совместной</w:t>
      </w:r>
      <w:r>
        <w:rPr>
          <w:spacing w:val="1"/>
        </w:rPr>
        <w:t xml:space="preserve"> </w:t>
      </w:r>
      <w:r>
        <w:t>деятельности.</w:t>
      </w:r>
    </w:p>
    <w:p w14:paraId="12324CCE" w14:textId="77777777" w:rsidR="00927B14" w:rsidRDefault="00000000">
      <w:pPr>
        <w:pStyle w:val="a3"/>
        <w:spacing w:line="276" w:lineRule="auto"/>
        <w:ind w:left="970" w:right="713" w:firstLine="600"/>
      </w:pPr>
      <w:r>
        <w:t>Базовые</w:t>
      </w:r>
      <w:r>
        <w:rPr>
          <w:spacing w:val="-10"/>
        </w:rPr>
        <w:t xml:space="preserve"> </w:t>
      </w:r>
      <w:r>
        <w:t>логические</w:t>
      </w:r>
      <w:r>
        <w:rPr>
          <w:spacing w:val="-4"/>
        </w:rPr>
        <w:t xml:space="preserve"> </w:t>
      </w:r>
      <w:r>
        <w:t>и</w:t>
      </w:r>
      <w:r>
        <w:rPr>
          <w:spacing w:val="-7"/>
        </w:rPr>
        <w:t xml:space="preserve"> </w:t>
      </w:r>
      <w:r>
        <w:t>исследовательские</w:t>
      </w:r>
      <w:r>
        <w:rPr>
          <w:spacing w:val="-5"/>
        </w:rPr>
        <w:t xml:space="preserve"> </w:t>
      </w:r>
      <w:r>
        <w:t>действия</w:t>
      </w:r>
      <w:r>
        <w:rPr>
          <w:spacing w:val="-4"/>
        </w:rPr>
        <w:t xml:space="preserve"> </w:t>
      </w:r>
      <w:r>
        <w:t>как</w:t>
      </w:r>
      <w:r>
        <w:rPr>
          <w:spacing w:val="-5"/>
        </w:rPr>
        <w:t xml:space="preserve"> </w:t>
      </w:r>
      <w:r>
        <w:t>часть</w:t>
      </w:r>
      <w:r>
        <w:rPr>
          <w:spacing w:val="-3"/>
        </w:rPr>
        <w:t xml:space="preserve"> </w:t>
      </w:r>
      <w:r>
        <w:t>познавательных</w:t>
      </w:r>
      <w:r>
        <w:rPr>
          <w:spacing w:val="-4"/>
        </w:rPr>
        <w:t xml:space="preserve"> </w:t>
      </w:r>
      <w:r>
        <w:t>универсальных</w:t>
      </w:r>
      <w:r>
        <w:rPr>
          <w:spacing w:val="-3"/>
        </w:rPr>
        <w:t xml:space="preserve"> </w:t>
      </w:r>
      <w:r>
        <w:t>учебных</w:t>
      </w:r>
      <w:r>
        <w:rPr>
          <w:spacing w:val="-9"/>
        </w:rPr>
        <w:t xml:space="preserve"> </w:t>
      </w:r>
      <w:r>
        <w:t>действий</w:t>
      </w:r>
      <w:r>
        <w:rPr>
          <w:spacing w:val="-2"/>
        </w:rPr>
        <w:t xml:space="preserve"> </w:t>
      </w:r>
      <w:r>
        <w:t>способствуют</w:t>
      </w:r>
      <w:r>
        <w:rPr>
          <w:spacing w:val="-57"/>
        </w:rPr>
        <w:t xml:space="preserve"> </w:t>
      </w:r>
      <w:r>
        <w:t>формированию</w:t>
      </w:r>
      <w:r>
        <w:rPr>
          <w:spacing w:val="-1"/>
        </w:rPr>
        <w:t xml:space="preserve"> </w:t>
      </w:r>
      <w:r>
        <w:t>умений:</w:t>
      </w:r>
    </w:p>
    <w:p w14:paraId="2EB92566" w14:textId="77777777" w:rsidR="00927B14" w:rsidRDefault="00000000">
      <w:pPr>
        <w:pStyle w:val="a6"/>
        <w:numPr>
          <w:ilvl w:val="0"/>
          <w:numId w:val="104"/>
        </w:numPr>
        <w:tabs>
          <w:tab w:val="left" w:pos="851"/>
        </w:tabs>
        <w:ind w:left="850" w:hanging="242"/>
        <w:rPr>
          <w:sz w:val="24"/>
        </w:rPr>
      </w:pPr>
      <w:r>
        <w:rPr>
          <w:sz w:val="24"/>
        </w:rPr>
        <w:t>устанавливать</w:t>
      </w:r>
      <w:r>
        <w:rPr>
          <w:spacing w:val="-3"/>
          <w:sz w:val="24"/>
        </w:rPr>
        <w:t xml:space="preserve"> </w:t>
      </w:r>
      <w:r>
        <w:rPr>
          <w:sz w:val="24"/>
        </w:rPr>
        <w:t>последовательность</w:t>
      </w:r>
      <w:r>
        <w:rPr>
          <w:spacing w:val="-2"/>
          <w:sz w:val="24"/>
        </w:rPr>
        <w:t xml:space="preserve"> </w:t>
      </w:r>
      <w:r>
        <w:rPr>
          <w:sz w:val="24"/>
        </w:rPr>
        <w:t>этапов</w:t>
      </w:r>
      <w:r>
        <w:rPr>
          <w:spacing w:val="-2"/>
          <w:sz w:val="24"/>
        </w:rPr>
        <w:t xml:space="preserve"> </w:t>
      </w:r>
      <w:r>
        <w:rPr>
          <w:sz w:val="24"/>
        </w:rPr>
        <w:t>возрастного развития</w:t>
      </w:r>
      <w:r>
        <w:rPr>
          <w:spacing w:val="-8"/>
          <w:sz w:val="24"/>
        </w:rPr>
        <w:t xml:space="preserve"> </w:t>
      </w:r>
      <w:r>
        <w:rPr>
          <w:sz w:val="24"/>
        </w:rPr>
        <w:t>человека;</w:t>
      </w:r>
    </w:p>
    <w:p w14:paraId="0FDC7421" w14:textId="77777777" w:rsidR="00927B14" w:rsidRDefault="00000000">
      <w:pPr>
        <w:pStyle w:val="a6"/>
        <w:numPr>
          <w:ilvl w:val="0"/>
          <w:numId w:val="104"/>
        </w:numPr>
        <w:tabs>
          <w:tab w:val="left" w:pos="851"/>
        </w:tabs>
        <w:spacing w:before="36"/>
        <w:ind w:left="850" w:hanging="242"/>
        <w:rPr>
          <w:sz w:val="24"/>
        </w:rPr>
      </w:pPr>
      <w:r>
        <w:rPr>
          <w:sz w:val="24"/>
        </w:rPr>
        <w:t>конструировать</w:t>
      </w:r>
      <w:r>
        <w:rPr>
          <w:spacing w:val="-5"/>
          <w:sz w:val="24"/>
        </w:rPr>
        <w:t xml:space="preserve"> </w:t>
      </w:r>
      <w:r>
        <w:rPr>
          <w:sz w:val="24"/>
        </w:rPr>
        <w:t>в учебных</w:t>
      </w:r>
      <w:r>
        <w:rPr>
          <w:spacing w:val="-6"/>
          <w:sz w:val="24"/>
        </w:rPr>
        <w:t xml:space="preserve"> </w:t>
      </w:r>
      <w:r>
        <w:rPr>
          <w:sz w:val="24"/>
        </w:rPr>
        <w:t>и игровых</w:t>
      </w:r>
      <w:r>
        <w:rPr>
          <w:spacing w:val="-6"/>
          <w:sz w:val="24"/>
        </w:rPr>
        <w:t xml:space="preserve"> </w:t>
      </w:r>
      <w:r>
        <w:rPr>
          <w:sz w:val="24"/>
        </w:rPr>
        <w:t>ситуациях</w:t>
      </w:r>
      <w:r>
        <w:rPr>
          <w:spacing w:val="-6"/>
          <w:sz w:val="24"/>
        </w:rPr>
        <w:t xml:space="preserve"> </w:t>
      </w:r>
      <w:r>
        <w:rPr>
          <w:sz w:val="24"/>
        </w:rPr>
        <w:t>правила</w:t>
      </w:r>
      <w:r>
        <w:rPr>
          <w:spacing w:val="-3"/>
          <w:sz w:val="24"/>
        </w:rPr>
        <w:t xml:space="preserve"> </w:t>
      </w:r>
      <w:r>
        <w:rPr>
          <w:sz w:val="24"/>
        </w:rPr>
        <w:t>безопасного</w:t>
      </w:r>
      <w:r>
        <w:rPr>
          <w:spacing w:val="-1"/>
          <w:sz w:val="24"/>
        </w:rPr>
        <w:t xml:space="preserve"> </w:t>
      </w:r>
      <w:r>
        <w:rPr>
          <w:sz w:val="24"/>
        </w:rPr>
        <w:t>поведения</w:t>
      </w:r>
      <w:r>
        <w:rPr>
          <w:spacing w:val="-6"/>
          <w:sz w:val="24"/>
        </w:rPr>
        <w:t xml:space="preserve"> </w:t>
      </w:r>
      <w:r>
        <w:rPr>
          <w:sz w:val="24"/>
        </w:rPr>
        <w:t>в среде</w:t>
      </w:r>
      <w:r>
        <w:rPr>
          <w:spacing w:val="-7"/>
          <w:sz w:val="24"/>
        </w:rPr>
        <w:t xml:space="preserve"> </w:t>
      </w:r>
      <w:r>
        <w:rPr>
          <w:sz w:val="24"/>
        </w:rPr>
        <w:t>обитания;</w:t>
      </w:r>
    </w:p>
    <w:p w14:paraId="175FC0B3" w14:textId="77777777" w:rsidR="00927B14" w:rsidRDefault="00000000">
      <w:pPr>
        <w:pStyle w:val="a6"/>
        <w:numPr>
          <w:ilvl w:val="0"/>
          <w:numId w:val="104"/>
        </w:numPr>
        <w:tabs>
          <w:tab w:val="left" w:pos="851"/>
        </w:tabs>
        <w:spacing w:before="38"/>
        <w:ind w:left="850" w:hanging="242"/>
        <w:rPr>
          <w:sz w:val="24"/>
        </w:rPr>
      </w:pPr>
      <w:r>
        <w:rPr>
          <w:sz w:val="24"/>
        </w:rPr>
        <w:t>моделировать</w:t>
      </w:r>
      <w:r>
        <w:rPr>
          <w:spacing w:val="-3"/>
          <w:sz w:val="24"/>
        </w:rPr>
        <w:t xml:space="preserve"> </w:t>
      </w:r>
      <w:r>
        <w:rPr>
          <w:sz w:val="24"/>
        </w:rPr>
        <w:t>схемы</w:t>
      </w:r>
      <w:r>
        <w:rPr>
          <w:spacing w:val="-1"/>
          <w:sz w:val="24"/>
        </w:rPr>
        <w:t xml:space="preserve"> </w:t>
      </w:r>
      <w:r>
        <w:rPr>
          <w:sz w:val="24"/>
        </w:rPr>
        <w:t>природных</w:t>
      </w:r>
      <w:r>
        <w:rPr>
          <w:spacing w:val="-7"/>
          <w:sz w:val="24"/>
        </w:rPr>
        <w:t xml:space="preserve"> </w:t>
      </w:r>
      <w:r>
        <w:rPr>
          <w:sz w:val="24"/>
        </w:rPr>
        <w:t>объектов</w:t>
      </w:r>
      <w:r>
        <w:rPr>
          <w:spacing w:val="-5"/>
          <w:sz w:val="24"/>
        </w:rPr>
        <w:t xml:space="preserve"> </w:t>
      </w:r>
      <w:r>
        <w:rPr>
          <w:sz w:val="24"/>
        </w:rPr>
        <w:t>(строение</w:t>
      </w:r>
      <w:r>
        <w:rPr>
          <w:spacing w:val="-8"/>
          <w:sz w:val="24"/>
        </w:rPr>
        <w:t xml:space="preserve"> </w:t>
      </w:r>
      <w:r>
        <w:rPr>
          <w:sz w:val="24"/>
        </w:rPr>
        <w:t>почвы;</w:t>
      </w:r>
      <w:r>
        <w:rPr>
          <w:spacing w:val="-7"/>
          <w:sz w:val="24"/>
        </w:rPr>
        <w:t xml:space="preserve"> </w:t>
      </w:r>
      <w:r>
        <w:rPr>
          <w:sz w:val="24"/>
        </w:rPr>
        <w:t>движение</w:t>
      </w:r>
      <w:r>
        <w:rPr>
          <w:spacing w:val="-4"/>
          <w:sz w:val="24"/>
        </w:rPr>
        <w:t xml:space="preserve"> </w:t>
      </w:r>
      <w:r>
        <w:rPr>
          <w:sz w:val="24"/>
        </w:rPr>
        <w:t>реки, форма</w:t>
      </w:r>
      <w:r>
        <w:rPr>
          <w:spacing w:val="-8"/>
          <w:sz w:val="24"/>
        </w:rPr>
        <w:t xml:space="preserve"> </w:t>
      </w:r>
      <w:r>
        <w:rPr>
          <w:sz w:val="24"/>
        </w:rPr>
        <w:t>поверхности);</w:t>
      </w:r>
    </w:p>
    <w:p w14:paraId="4F705B08" w14:textId="77777777" w:rsidR="00927B14" w:rsidRDefault="00000000">
      <w:pPr>
        <w:pStyle w:val="a6"/>
        <w:numPr>
          <w:ilvl w:val="0"/>
          <w:numId w:val="104"/>
        </w:numPr>
        <w:tabs>
          <w:tab w:val="left" w:pos="851"/>
        </w:tabs>
        <w:spacing w:before="42"/>
        <w:ind w:left="850" w:hanging="242"/>
        <w:rPr>
          <w:sz w:val="24"/>
        </w:rPr>
      </w:pPr>
      <w:r>
        <w:rPr>
          <w:sz w:val="24"/>
        </w:rPr>
        <w:t>соотносить</w:t>
      </w:r>
      <w:r>
        <w:rPr>
          <w:spacing w:val="-5"/>
          <w:sz w:val="24"/>
        </w:rPr>
        <w:t xml:space="preserve"> </w:t>
      </w:r>
      <w:r>
        <w:rPr>
          <w:sz w:val="24"/>
        </w:rPr>
        <w:t>объекты</w:t>
      </w:r>
      <w:r>
        <w:rPr>
          <w:spacing w:val="-3"/>
          <w:sz w:val="24"/>
        </w:rPr>
        <w:t xml:space="preserve"> </w:t>
      </w:r>
      <w:r>
        <w:rPr>
          <w:sz w:val="24"/>
        </w:rPr>
        <w:t>природы</w:t>
      </w:r>
      <w:r>
        <w:rPr>
          <w:spacing w:val="-1"/>
          <w:sz w:val="24"/>
        </w:rPr>
        <w:t xml:space="preserve"> </w:t>
      </w:r>
      <w:r>
        <w:rPr>
          <w:sz w:val="24"/>
        </w:rPr>
        <w:t>с</w:t>
      </w:r>
      <w:r>
        <w:rPr>
          <w:spacing w:val="-6"/>
          <w:sz w:val="24"/>
        </w:rPr>
        <w:t xml:space="preserve"> </w:t>
      </w:r>
      <w:r>
        <w:rPr>
          <w:sz w:val="24"/>
        </w:rPr>
        <w:t>принадлежностью</w:t>
      </w:r>
      <w:r>
        <w:rPr>
          <w:spacing w:val="-3"/>
          <w:sz w:val="24"/>
        </w:rPr>
        <w:t xml:space="preserve"> </w:t>
      </w:r>
      <w:r>
        <w:rPr>
          <w:sz w:val="24"/>
        </w:rPr>
        <w:t>к</w:t>
      </w:r>
      <w:r>
        <w:rPr>
          <w:spacing w:val="-7"/>
          <w:sz w:val="24"/>
        </w:rPr>
        <w:t xml:space="preserve"> </w:t>
      </w:r>
      <w:r>
        <w:rPr>
          <w:sz w:val="24"/>
        </w:rPr>
        <w:t>определённой природной зоне;</w:t>
      </w:r>
    </w:p>
    <w:p w14:paraId="2461311A" w14:textId="77777777" w:rsidR="00927B14" w:rsidRDefault="00000000">
      <w:pPr>
        <w:pStyle w:val="a6"/>
        <w:numPr>
          <w:ilvl w:val="0"/>
          <w:numId w:val="104"/>
        </w:numPr>
        <w:tabs>
          <w:tab w:val="left" w:pos="851"/>
        </w:tabs>
        <w:spacing w:before="42"/>
        <w:ind w:left="850" w:hanging="242"/>
        <w:rPr>
          <w:sz w:val="24"/>
        </w:rPr>
      </w:pPr>
      <w:r>
        <w:rPr>
          <w:sz w:val="24"/>
        </w:rPr>
        <w:t>классифицировать</w:t>
      </w:r>
      <w:r>
        <w:rPr>
          <w:spacing w:val="-5"/>
          <w:sz w:val="24"/>
        </w:rPr>
        <w:t xml:space="preserve"> </w:t>
      </w:r>
      <w:r>
        <w:rPr>
          <w:sz w:val="24"/>
        </w:rPr>
        <w:t>природные</w:t>
      </w:r>
      <w:r>
        <w:rPr>
          <w:spacing w:val="-8"/>
          <w:sz w:val="24"/>
        </w:rPr>
        <w:t xml:space="preserve"> </w:t>
      </w:r>
      <w:r>
        <w:rPr>
          <w:sz w:val="24"/>
        </w:rPr>
        <w:t>объекты по</w:t>
      </w:r>
      <w:r>
        <w:rPr>
          <w:spacing w:val="-1"/>
          <w:sz w:val="24"/>
        </w:rPr>
        <w:t xml:space="preserve"> </w:t>
      </w:r>
      <w:r>
        <w:rPr>
          <w:sz w:val="24"/>
        </w:rPr>
        <w:t>принадлежности</w:t>
      </w:r>
      <w:r>
        <w:rPr>
          <w:spacing w:val="-5"/>
          <w:sz w:val="24"/>
        </w:rPr>
        <w:t xml:space="preserve"> </w:t>
      </w:r>
      <w:r>
        <w:rPr>
          <w:sz w:val="24"/>
        </w:rPr>
        <w:t>к</w:t>
      </w:r>
      <w:r>
        <w:rPr>
          <w:spacing w:val="-4"/>
          <w:sz w:val="24"/>
        </w:rPr>
        <w:t xml:space="preserve"> </w:t>
      </w:r>
      <w:r>
        <w:rPr>
          <w:sz w:val="24"/>
        </w:rPr>
        <w:t>природной</w:t>
      </w:r>
      <w:r>
        <w:rPr>
          <w:spacing w:val="-6"/>
          <w:sz w:val="24"/>
        </w:rPr>
        <w:t xml:space="preserve"> </w:t>
      </w:r>
      <w:r>
        <w:rPr>
          <w:sz w:val="24"/>
        </w:rPr>
        <w:t>зоне;</w:t>
      </w:r>
    </w:p>
    <w:p w14:paraId="3FA57B33" w14:textId="77777777" w:rsidR="00927B14" w:rsidRDefault="00000000">
      <w:pPr>
        <w:pStyle w:val="a6"/>
        <w:numPr>
          <w:ilvl w:val="0"/>
          <w:numId w:val="104"/>
        </w:numPr>
        <w:tabs>
          <w:tab w:val="left" w:pos="851"/>
        </w:tabs>
        <w:spacing w:before="42"/>
        <w:ind w:left="850" w:hanging="242"/>
        <w:rPr>
          <w:sz w:val="24"/>
        </w:rPr>
      </w:pPr>
      <w:r>
        <w:rPr>
          <w:sz w:val="24"/>
        </w:rPr>
        <w:t>определять</w:t>
      </w:r>
      <w:r>
        <w:rPr>
          <w:spacing w:val="-2"/>
          <w:sz w:val="24"/>
        </w:rPr>
        <w:t xml:space="preserve"> </w:t>
      </w:r>
      <w:r>
        <w:rPr>
          <w:sz w:val="24"/>
        </w:rPr>
        <w:t>разрыв</w:t>
      </w:r>
      <w:r>
        <w:rPr>
          <w:spacing w:val="-4"/>
          <w:sz w:val="24"/>
        </w:rPr>
        <w:t xml:space="preserve"> </w:t>
      </w:r>
      <w:r>
        <w:rPr>
          <w:sz w:val="24"/>
        </w:rPr>
        <w:t>между</w:t>
      </w:r>
      <w:r>
        <w:rPr>
          <w:spacing w:val="-11"/>
          <w:sz w:val="24"/>
        </w:rPr>
        <w:t xml:space="preserve"> </w:t>
      </w:r>
      <w:r>
        <w:rPr>
          <w:sz w:val="24"/>
        </w:rPr>
        <w:t>реальным</w:t>
      </w:r>
      <w:r>
        <w:rPr>
          <w:spacing w:val="-1"/>
          <w:sz w:val="24"/>
        </w:rPr>
        <w:t xml:space="preserve"> </w:t>
      </w:r>
      <w:r>
        <w:rPr>
          <w:sz w:val="24"/>
        </w:rPr>
        <w:t>и</w:t>
      </w:r>
      <w:r>
        <w:rPr>
          <w:spacing w:val="-5"/>
          <w:sz w:val="24"/>
        </w:rPr>
        <w:t xml:space="preserve"> </w:t>
      </w:r>
      <w:r>
        <w:rPr>
          <w:sz w:val="24"/>
        </w:rPr>
        <w:t>желательным</w:t>
      </w:r>
      <w:r>
        <w:rPr>
          <w:spacing w:val="-4"/>
          <w:sz w:val="24"/>
        </w:rPr>
        <w:t xml:space="preserve"> </w:t>
      </w:r>
      <w:r>
        <w:rPr>
          <w:sz w:val="24"/>
        </w:rPr>
        <w:t>состоянием</w:t>
      </w:r>
      <w:r>
        <w:rPr>
          <w:spacing w:val="-4"/>
          <w:sz w:val="24"/>
        </w:rPr>
        <w:t xml:space="preserve"> </w:t>
      </w:r>
      <w:r>
        <w:rPr>
          <w:sz w:val="24"/>
        </w:rPr>
        <w:t>объекта</w:t>
      </w:r>
      <w:r>
        <w:rPr>
          <w:spacing w:val="-6"/>
          <w:sz w:val="24"/>
        </w:rPr>
        <w:t xml:space="preserve"> </w:t>
      </w:r>
      <w:r>
        <w:rPr>
          <w:sz w:val="24"/>
        </w:rPr>
        <w:t>(ситуации)</w:t>
      </w:r>
      <w:r>
        <w:rPr>
          <w:spacing w:val="-1"/>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предложенных</w:t>
      </w:r>
      <w:r>
        <w:rPr>
          <w:spacing w:val="-2"/>
          <w:sz w:val="24"/>
        </w:rPr>
        <w:t xml:space="preserve"> </w:t>
      </w:r>
      <w:r>
        <w:rPr>
          <w:sz w:val="24"/>
        </w:rPr>
        <w:t>учителем вопросов.</w:t>
      </w:r>
    </w:p>
    <w:p w14:paraId="4A743BAD" w14:textId="77777777" w:rsidR="00927B14" w:rsidRDefault="00000000">
      <w:pPr>
        <w:spacing w:before="35"/>
        <w:ind w:left="1570"/>
        <w:rPr>
          <w:i/>
          <w:sz w:val="24"/>
        </w:rPr>
      </w:pPr>
      <w:r>
        <w:rPr>
          <w:i/>
          <w:sz w:val="24"/>
        </w:rPr>
        <w:t>Работа</w:t>
      </w:r>
      <w:r>
        <w:rPr>
          <w:i/>
          <w:spacing w:val="-2"/>
          <w:sz w:val="24"/>
        </w:rPr>
        <w:t xml:space="preserve"> </w:t>
      </w:r>
      <w:r>
        <w:rPr>
          <w:i/>
          <w:sz w:val="24"/>
        </w:rPr>
        <w:t>с</w:t>
      </w:r>
      <w:r>
        <w:rPr>
          <w:i/>
          <w:spacing w:val="-2"/>
          <w:sz w:val="24"/>
        </w:rPr>
        <w:t xml:space="preserve"> </w:t>
      </w:r>
      <w:r>
        <w:rPr>
          <w:i/>
          <w:sz w:val="24"/>
        </w:rPr>
        <w:t>информацией</w:t>
      </w:r>
      <w:r>
        <w:rPr>
          <w:i/>
          <w:spacing w:val="-2"/>
          <w:sz w:val="24"/>
        </w:rPr>
        <w:t xml:space="preserve"> </w:t>
      </w:r>
      <w:r>
        <w:rPr>
          <w:i/>
          <w:sz w:val="24"/>
        </w:rPr>
        <w:t>как</w:t>
      </w:r>
      <w:r>
        <w:rPr>
          <w:i/>
          <w:spacing w:val="-2"/>
          <w:sz w:val="24"/>
        </w:rPr>
        <w:t xml:space="preserve"> </w:t>
      </w:r>
      <w:r>
        <w:rPr>
          <w:i/>
          <w:sz w:val="24"/>
        </w:rPr>
        <w:t>часть</w:t>
      </w:r>
      <w:r>
        <w:rPr>
          <w:i/>
          <w:spacing w:val="-5"/>
          <w:sz w:val="24"/>
        </w:rPr>
        <w:t xml:space="preserve"> </w:t>
      </w:r>
      <w:r>
        <w:rPr>
          <w:i/>
          <w:sz w:val="24"/>
        </w:rPr>
        <w:t>познавательных</w:t>
      </w:r>
      <w:r>
        <w:rPr>
          <w:i/>
          <w:spacing w:val="-2"/>
          <w:sz w:val="24"/>
        </w:rPr>
        <w:t xml:space="preserve"> </w:t>
      </w:r>
      <w:r>
        <w:rPr>
          <w:i/>
          <w:sz w:val="24"/>
        </w:rPr>
        <w:t>универсальных</w:t>
      </w:r>
      <w:r>
        <w:rPr>
          <w:i/>
          <w:spacing w:val="-6"/>
          <w:sz w:val="24"/>
        </w:rPr>
        <w:t xml:space="preserve"> </w:t>
      </w:r>
      <w:r>
        <w:rPr>
          <w:i/>
          <w:sz w:val="24"/>
        </w:rPr>
        <w:t>учебных</w:t>
      </w:r>
      <w:r>
        <w:rPr>
          <w:i/>
          <w:spacing w:val="-2"/>
          <w:sz w:val="24"/>
        </w:rPr>
        <w:t xml:space="preserve"> </w:t>
      </w:r>
      <w:r>
        <w:rPr>
          <w:i/>
          <w:sz w:val="24"/>
        </w:rPr>
        <w:t>действий</w:t>
      </w:r>
      <w:r>
        <w:rPr>
          <w:i/>
          <w:spacing w:val="-1"/>
          <w:sz w:val="24"/>
        </w:rPr>
        <w:t xml:space="preserve"> </w:t>
      </w:r>
      <w:r>
        <w:rPr>
          <w:i/>
          <w:sz w:val="24"/>
        </w:rPr>
        <w:t>способствует</w:t>
      </w:r>
      <w:r>
        <w:rPr>
          <w:i/>
          <w:spacing w:val="-1"/>
          <w:sz w:val="24"/>
        </w:rPr>
        <w:t xml:space="preserve"> </w:t>
      </w:r>
      <w:r>
        <w:rPr>
          <w:i/>
          <w:sz w:val="24"/>
        </w:rPr>
        <w:t>формированию</w:t>
      </w:r>
      <w:r>
        <w:rPr>
          <w:i/>
          <w:spacing w:val="-7"/>
          <w:sz w:val="24"/>
        </w:rPr>
        <w:t xml:space="preserve"> </w:t>
      </w:r>
      <w:r>
        <w:rPr>
          <w:i/>
          <w:sz w:val="24"/>
        </w:rPr>
        <w:t>умений:</w:t>
      </w:r>
    </w:p>
    <w:p w14:paraId="6822481E" w14:textId="77777777" w:rsidR="00927B14" w:rsidRDefault="00000000">
      <w:pPr>
        <w:pStyle w:val="a6"/>
        <w:numPr>
          <w:ilvl w:val="0"/>
          <w:numId w:val="104"/>
        </w:numPr>
        <w:tabs>
          <w:tab w:val="left" w:pos="851"/>
        </w:tabs>
        <w:spacing w:before="43" w:line="273" w:lineRule="auto"/>
        <w:ind w:right="1365" w:hanging="361"/>
        <w:rPr>
          <w:sz w:val="24"/>
        </w:rPr>
      </w:pPr>
      <w:r>
        <w:rPr>
          <w:sz w:val="24"/>
        </w:rPr>
        <w:t>использовать умения работать с информацией, представленной в разных формах; оценивать объективность информации, учитывать правила</w:t>
      </w:r>
      <w:r>
        <w:rPr>
          <w:spacing w:val="-57"/>
          <w:sz w:val="24"/>
        </w:rPr>
        <w:t xml:space="preserve"> </w:t>
      </w:r>
      <w:r>
        <w:rPr>
          <w:sz w:val="24"/>
        </w:rPr>
        <w:t>безопасного</w:t>
      </w:r>
      <w:r>
        <w:rPr>
          <w:spacing w:val="1"/>
          <w:sz w:val="24"/>
        </w:rPr>
        <w:t xml:space="preserve"> </w:t>
      </w:r>
      <w:r>
        <w:rPr>
          <w:sz w:val="24"/>
        </w:rPr>
        <w:t>использования</w:t>
      </w:r>
      <w:r>
        <w:rPr>
          <w:spacing w:val="-3"/>
          <w:sz w:val="24"/>
        </w:rPr>
        <w:t xml:space="preserve"> </w:t>
      </w:r>
      <w:r>
        <w:rPr>
          <w:sz w:val="24"/>
        </w:rPr>
        <w:t>электронных</w:t>
      </w:r>
      <w:r>
        <w:rPr>
          <w:spacing w:val="-3"/>
          <w:sz w:val="24"/>
        </w:rPr>
        <w:t xml:space="preserve"> </w:t>
      </w:r>
      <w:r>
        <w:rPr>
          <w:sz w:val="24"/>
        </w:rPr>
        <w:t>образовательных</w:t>
      </w:r>
      <w:r>
        <w:rPr>
          <w:spacing w:val="-3"/>
          <w:sz w:val="24"/>
        </w:rPr>
        <w:t xml:space="preserve"> </w:t>
      </w:r>
      <w:r>
        <w:rPr>
          <w:sz w:val="24"/>
        </w:rPr>
        <w:t>и</w:t>
      </w:r>
      <w:r>
        <w:rPr>
          <w:spacing w:val="-2"/>
          <w:sz w:val="24"/>
        </w:rPr>
        <w:t xml:space="preserve"> </w:t>
      </w:r>
      <w:r>
        <w:rPr>
          <w:sz w:val="24"/>
        </w:rPr>
        <w:t>информационных</w:t>
      </w:r>
      <w:r>
        <w:rPr>
          <w:spacing w:val="-4"/>
          <w:sz w:val="24"/>
        </w:rPr>
        <w:t xml:space="preserve"> </w:t>
      </w:r>
      <w:r>
        <w:rPr>
          <w:sz w:val="24"/>
        </w:rPr>
        <w:t>ресурсов;</w:t>
      </w:r>
    </w:p>
    <w:p w14:paraId="063592CD" w14:textId="77777777" w:rsidR="00927B14" w:rsidRDefault="00000000">
      <w:pPr>
        <w:pStyle w:val="a6"/>
        <w:numPr>
          <w:ilvl w:val="0"/>
          <w:numId w:val="104"/>
        </w:numPr>
        <w:tabs>
          <w:tab w:val="left" w:pos="851"/>
        </w:tabs>
        <w:spacing w:before="4" w:line="273" w:lineRule="auto"/>
        <w:ind w:right="2353" w:hanging="361"/>
        <w:rPr>
          <w:sz w:val="24"/>
        </w:rPr>
      </w:pPr>
      <w:r>
        <w:rPr>
          <w:sz w:val="24"/>
        </w:rPr>
        <w:t>использовать</w:t>
      </w:r>
      <w:r>
        <w:rPr>
          <w:spacing w:val="-5"/>
          <w:sz w:val="24"/>
        </w:rPr>
        <w:t xml:space="preserve"> </w:t>
      </w:r>
      <w:r>
        <w:rPr>
          <w:sz w:val="24"/>
        </w:rPr>
        <w:t>для</w:t>
      </w:r>
      <w:r>
        <w:rPr>
          <w:spacing w:val="-2"/>
          <w:sz w:val="24"/>
        </w:rPr>
        <w:t xml:space="preserve"> </w:t>
      </w:r>
      <w:r>
        <w:rPr>
          <w:sz w:val="24"/>
        </w:rPr>
        <w:t>уточнения</w:t>
      </w:r>
      <w:r>
        <w:rPr>
          <w:spacing w:val="-2"/>
          <w:sz w:val="24"/>
        </w:rPr>
        <w:t xml:space="preserve"> </w:t>
      </w:r>
      <w:r>
        <w:rPr>
          <w:sz w:val="24"/>
        </w:rPr>
        <w:t>и</w:t>
      </w:r>
      <w:r>
        <w:rPr>
          <w:spacing w:val="-6"/>
          <w:sz w:val="24"/>
        </w:rPr>
        <w:t xml:space="preserve"> </w:t>
      </w:r>
      <w:r>
        <w:rPr>
          <w:sz w:val="24"/>
        </w:rPr>
        <w:t>расширения</w:t>
      </w:r>
      <w:r>
        <w:rPr>
          <w:spacing w:val="-2"/>
          <w:sz w:val="24"/>
        </w:rPr>
        <w:t xml:space="preserve"> </w:t>
      </w:r>
      <w:r>
        <w:rPr>
          <w:sz w:val="24"/>
        </w:rPr>
        <w:t>своих</w:t>
      </w:r>
      <w:r>
        <w:rPr>
          <w:spacing w:val="-7"/>
          <w:sz w:val="24"/>
        </w:rPr>
        <w:t xml:space="preserve"> </w:t>
      </w:r>
      <w:r>
        <w:rPr>
          <w:sz w:val="24"/>
        </w:rPr>
        <w:t>знаний</w:t>
      </w:r>
      <w:r>
        <w:rPr>
          <w:spacing w:val="-6"/>
          <w:sz w:val="24"/>
        </w:rPr>
        <w:t xml:space="preserve"> </w:t>
      </w:r>
      <w:r>
        <w:rPr>
          <w:sz w:val="24"/>
        </w:rPr>
        <w:t>об</w:t>
      </w:r>
      <w:r>
        <w:rPr>
          <w:spacing w:val="-8"/>
          <w:sz w:val="24"/>
        </w:rPr>
        <w:t xml:space="preserve"> </w:t>
      </w:r>
      <w:r>
        <w:rPr>
          <w:sz w:val="24"/>
        </w:rPr>
        <w:t>окружающем</w:t>
      </w:r>
      <w:r>
        <w:rPr>
          <w:spacing w:val="-1"/>
          <w:sz w:val="24"/>
        </w:rPr>
        <w:t xml:space="preserve"> </w:t>
      </w:r>
      <w:r>
        <w:rPr>
          <w:sz w:val="24"/>
        </w:rPr>
        <w:t>мире</w:t>
      </w:r>
      <w:r>
        <w:rPr>
          <w:spacing w:val="-3"/>
          <w:sz w:val="24"/>
        </w:rPr>
        <w:t xml:space="preserve"> </w:t>
      </w:r>
      <w:r>
        <w:rPr>
          <w:sz w:val="24"/>
        </w:rPr>
        <w:t>словари, справочники, энциклопедии,</w:t>
      </w:r>
      <w:r>
        <w:rPr>
          <w:spacing w:val="-5"/>
          <w:sz w:val="24"/>
        </w:rPr>
        <w:t xml:space="preserve"> </w:t>
      </w:r>
      <w:r>
        <w:rPr>
          <w:sz w:val="24"/>
        </w:rPr>
        <w:t>в</w:t>
      </w:r>
      <w:r>
        <w:rPr>
          <w:spacing w:val="-5"/>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и</w:t>
      </w:r>
      <w:r>
        <w:rPr>
          <w:spacing w:val="-57"/>
          <w:sz w:val="24"/>
        </w:rPr>
        <w:t xml:space="preserve"> </w:t>
      </w:r>
      <w:r>
        <w:rPr>
          <w:sz w:val="24"/>
        </w:rPr>
        <w:t>информационно-коммуникационную</w:t>
      </w:r>
      <w:r>
        <w:rPr>
          <w:spacing w:val="-1"/>
          <w:sz w:val="24"/>
        </w:rPr>
        <w:t xml:space="preserve"> </w:t>
      </w:r>
      <w:r>
        <w:rPr>
          <w:sz w:val="24"/>
        </w:rPr>
        <w:t>сеть</w:t>
      </w:r>
      <w:r>
        <w:rPr>
          <w:spacing w:val="2"/>
          <w:sz w:val="24"/>
        </w:rPr>
        <w:t xml:space="preserve"> </w:t>
      </w:r>
      <w:r>
        <w:rPr>
          <w:sz w:val="24"/>
        </w:rPr>
        <w:t>Интернет</w:t>
      </w:r>
      <w:r>
        <w:rPr>
          <w:spacing w:val="2"/>
          <w:sz w:val="24"/>
        </w:rPr>
        <w:t xml:space="preserve"> </w:t>
      </w:r>
      <w:r>
        <w:rPr>
          <w:sz w:val="24"/>
        </w:rPr>
        <w:t>(в</w:t>
      </w:r>
      <w:r>
        <w:rPr>
          <w:spacing w:val="-2"/>
          <w:sz w:val="24"/>
        </w:rPr>
        <w:t xml:space="preserve"> </w:t>
      </w:r>
      <w:r>
        <w:rPr>
          <w:sz w:val="24"/>
        </w:rPr>
        <w:t>условиях</w:t>
      </w:r>
      <w:r>
        <w:rPr>
          <w:spacing w:val="-3"/>
          <w:sz w:val="24"/>
        </w:rPr>
        <w:t xml:space="preserve"> </w:t>
      </w:r>
      <w:r>
        <w:rPr>
          <w:sz w:val="24"/>
        </w:rPr>
        <w:t>контролируемого</w:t>
      </w:r>
      <w:r>
        <w:rPr>
          <w:spacing w:val="1"/>
          <w:sz w:val="24"/>
        </w:rPr>
        <w:t xml:space="preserve"> </w:t>
      </w:r>
      <w:r>
        <w:rPr>
          <w:sz w:val="24"/>
        </w:rPr>
        <w:t>выхода);</w:t>
      </w:r>
    </w:p>
    <w:p w14:paraId="504D652A" w14:textId="77777777" w:rsidR="00927B14" w:rsidRDefault="00000000">
      <w:pPr>
        <w:pStyle w:val="a6"/>
        <w:numPr>
          <w:ilvl w:val="0"/>
          <w:numId w:val="104"/>
        </w:numPr>
        <w:tabs>
          <w:tab w:val="left" w:pos="851"/>
        </w:tabs>
        <w:spacing w:before="3" w:line="273" w:lineRule="auto"/>
        <w:ind w:right="1642" w:hanging="361"/>
        <w:rPr>
          <w:sz w:val="24"/>
        </w:rPr>
      </w:pPr>
      <w:r>
        <w:rPr>
          <w:sz w:val="24"/>
        </w:rPr>
        <w:t>делать</w:t>
      </w:r>
      <w:r>
        <w:rPr>
          <w:spacing w:val="-1"/>
          <w:sz w:val="24"/>
        </w:rPr>
        <w:t xml:space="preserve"> </w:t>
      </w:r>
      <w:r>
        <w:rPr>
          <w:sz w:val="24"/>
        </w:rPr>
        <w:t>сообщения</w:t>
      </w:r>
      <w:r>
        <w:rPr>
          <w:spacing w:val="-6"/>
          <w:sz w:val="24"/>
        </w:rPr>
        <w:t xml:space="preserve"> </w:t>
      </w:r>
      <w:r>
        <w:rPr>
          <w:sz w:val="24"/>
        </w:rPr>
        <w:t>(доклады)</w:t>
      </w:r>
      <w:r>
        <w:rPr>
          <w:spacing w:val="3"/>
          <w:sz w:val="24"/>
        </w:rPr>
        <w:t xml:space="preserve"> </w:t>
      </w:r>
      <w:r>
        <w:rPr>
          <w:sz w:val="24"/>
        </w:rPr>
        <w:t>на</w:t>
      </w:r>
      <w:r>
        <w:rPr>
          <w:spacing w:val="-8"/>
          <w:sz w:val="24"/>
        </w:rPr>
        <w:t xml:space="preserve"> </w:t>
      </w:r>
      <w:r>
        <w:rPr>
          <w:sz w:val="24"/>
        </w:rPr>
        <w:t>предложенную</w:t>
      </w:r>
      <w:r>
        <w:rPr>
          <w:spacing w:val="2"/>
          <w:sz w:val="24"/>
        </w:rPr>
        <w:t xml:space="preserve"> </w:t>
      </w:r>
      <w:r>
        <w:rPr>
          <w:sz w:val="24"/>
        </w:rPr>
        <w:t>тему</w:t>
      </w:r>
      <w:r>
        <w:rPr>
          <w:spacing w:val="-11"/>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дополнительной</w:t>
      </w:r>
      <w:r>
        <w:rPr>
          <w:spacing w:val="-5"/>
          <w:sz w:val="24"/>
        </w:rPr>
        <w:t xml:space="preserve"> </w:t>
      </w:r>
      <w:r>
        <w:rPr>
          <w:sz w:val="24"/>
        </w:rPr>
        <w:t>информации,</w:t>
      </w:r>
      <w:r>
        <w:rPr>
          <w:spacing w:val="-4"/>
          <w:sz w:val="24"/>
        </w:rPr>
        <w:t xml:space="preserve"> </w:t>
      </w:r>
      <w:r>
        <w:rPr>
          <w:sz w:val="24"/>
        </w:rPr>
        <w:t>подготавливать</w:t>
      </w:r>
      <w:r>
        <w:rPr>
          <w:spacing w:val="-5"/>
          <w:sz w:val="24"/>
        </w:rPr>
        <w:t xml:space="preserve"> </w:t>
      </w:r>
      <w:r>
        <w:rPr>
          <w:sz w:val="24"/>
        </w:rPr>
        <w:t>презентацию,</w:t>
      </w:r>
      <w:r>
        <w:rPr>
          <w:spacing w:val="-4"/>
          <w:sz w:val="24"/>
        </w:rPr>
        <w:t xml:space="preserve"> </w:t>
      </w:r>
      <w:r>
        <w:rPr>
          <w:sz w:val="24"/>
        </w:rPr>
        <w:t>включая</w:t>
      </w:r>
      <w:r>
        <w:rPr>
          <w:spacing w:val="-2"/>
          <w:sz w:val="24"/>
        </w:rPr>
        <w:t xml:space="preserve"> </w:t>
      </w:r>
      <w:r>
        <w:rPr>
          <w:sz w:val="24"/>
        </w:rPr>
        <w:t>в</w:t>
      </w:r>
      <w:r>
        <w:rPr>
          <w:spacing w:val="-1"/>
          <w:sz w:val="24"/>
        </w:rPr>
        <w:t xml:space="preserve"> </w:t>
      </w:r>
      <w:r>
        <w:rPr>
          <w:sz w:val="24"/>
        </w:rPr>
        <w:t>неё</w:t>
      </w:r>
      <w:r>
        <w:rPr>
          <w:spacing w:val="-57"/>
          <w:sz w:val="24"/>
        </w:rPr>
        <w:t xml:space="preserve"> </w:t>
      </w:r>
      <w:r>
        <w:rPr>
          <w:sz w:val="24"/>
        </w:rPr>
        <w:t>иллюстрации,</w:t>
      </w:r>
      <w:r>
        <w:rPr>
          <w:spacing w:val="-2"/>
          <w:sz w:val="24"/>
        </w:rPr>
        <w:t xml:space="preserve"> </w:t>
      </w:r>
      <w:r>
        <w:rPr>
          <w:sz w:val="24"/>
        </w:rPr>
        <w:t>таблицы,</w:t>
      </w:r>
      <w:r>
        <w:rPr>
          <w:spacing w:val="4"/>
          <w:sz w:val="24"/>
        </w:rPr>
        <w:t xml:space="preserve"> </w:t>
      </w:r>
      <w:r>
        <w:rPr>
          <w:sz w:val="24"/>
        </w:rPr>
        <w:t>диаграммы.</w:t>
      </w:r>
    </w:p>
    <w:p w14:paraId="442ED9EB" w14:textId="77777777" w:rsidR="00927B14" w:rsidRDefault="00000000">
      <w:pPr>
        <w:spacing w:before="1"/>
        <w:ind w:left="1570"/>
        <w:rPr>
          <w:i/>
          <w:sz w:val="24"/>
        </w:rPr>
      </w:pPr>
      <w:r>
        <w:rPr>
          <w:i/>
          <w:sz w:val="24"/>
        </w:rPr>
        <w:t>Коммуникативные</w:t>
      </w:r>
      <w:r>
        <w:rPr>
          <w:i/>
          <w:spacing w:val="-3"/>
          <w:sz w:val="24"/>
        </w:rPr>
        <w:t xml:space="preserve"> </w:t>
      </w:r>
      <w:r>
        <w:rPr>
          <w:i/>
          <w:sz w:val="24"/>
        </w:rPr>
        <w:t>универсальные</w:t>
      </w:r>
      <w:r>
        <w:rPr>
          <w:i/>
          <w:spacing w:val="-8"/>
          <w:sz w:val="24"/>
        </w:rPr>
        <w:t xml:space="preserve"> </w:t>
      </w:r>
      <w:r>
        <w:rPr>
          <w:i/>
          <w:sz w:val="24"/>
        </w:rPr>
        <w:t>учебные</w:t>
      </w:r>
      <w:r>
        <w:rPr>
          <w:i/>
          <w:spacing w:val="-2"/>
          <w:sz w:val="24"/>
        </w:rPr>
        <w:t xml:space="preserve"> </w:t>
      </w:r>
      <w:r>
        <w:rPr>
          <w:i/>
          <w:sz w:val="24"/>
        </w:rPr>
        <w:t>действия</w:t>
      </w:r>
      <w:r>
        <w:rPr>
          <w:i/>
          <w:spacing w:val="-4"/>
          <w:sz w:val="24"/>
        </w:rPr>
        <w:t xml:space="preserve"> </w:t>
      </w:r>
      <w:r>
        <w:rPr>
          <w:i/>
          <w:sz w:val="24"/>
        </w:rPr>
        <w:t>способствуют</w:t>
      </w:r>
      <w:r>
        <w:rPr>
          <w:i/>
          <w:spacing w:val="-3"/>
          <w:sz w:val="24"/>
        </w:rPr>
        <w:t xml:space="preserve"> </w:t>
      </w:r>
      <w:r>
        <w:rPr>
          <w:i/>
          <w:sz w:val="24"/>
        </w:rPr>
        <w:t>формированию</w:t>
      </w:r>
      <w:r>
        <w:rPr>
          <w:i/>
          <w:spacing w:val="-4"/>
          <w:sz w:val="24"/>
        </w:rPr>
        <w:t xml:space="preserve"> </w:t>
      </w:r>
      <w:r>
        <w:rPr>
          <w:i/>
          <w:sz w:val="24"/>
        </w:rPr>
        <w:t>умений:</w:t>
      </w:r>
    </w:p>
    <w:p w14:paraId="546AE828"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245933EE" w14:textId="77777777" w:rsidR="00927B14" w:rsidRDefault="00000000">
      <w:pPr>
        <w:pStyle w:val="a6"/>
        <w:numPr>
          <w:ilvl w:val="0"/>
          <w:numId w:val="104"/>
        </w:numPr>
        <w:tabs>
          <w:tab w:val="left" w:pos="851"/>
        </w:tabs>
        <w:spacing w:before="78" w:line="273" w:lineRule="auto"/>
        <w:ind w:right="1903" w:hanging="361"/>
        <w:rPr>
          <w:sz w:val="24"/>
        </w:rPr>
      </w:pPr>
      <w:r>
        <w:rPr>
          <w:sz w:val="24"/>
        </w:rPr>
        <w:lastRenderedPageBreak/>
        <w:t>ориентироваться</w:t>
      </w:r>
      <w:r>
        <w:rPr>
          <w:spacing w:val="-7"/>
          <w:sz w:val="24"/>
        </w:rPr>
        <w:t xml:space="preserve"> </w:t>
      </w:r>
      <w:r>
        <w:rPr>
          <w:sz w:val="24"/>
        </w:rPr>
        <w:t>в</w:t>
      </w:r>
      <w:r>
        <w:rPr>
          <w:spacing w:val="-5"/>
          <w:sz w:val="24"/>
        </w:rPr>
        <w:t xml:space="preserve"> </w:t>
      </w:r>
      <w:r>
        <w:rPr>
          <w:sz w:val="24"/>
        </w:rPr>
        <w:t>понятиях:</w:t>
      </w:r>
      <w:r>
        <w:rPr>
          <w:spacing w:val="-6"/>
          <w:sz w:val="24"/>
        </w:rPr>
        <w:t xml:space="preserve"> </w:t>
      </w:r>
      <w:r>
        <w:rPr>
          <w:sz w:val="24"/>
        </w:rPr>
        <w:t>организм,</w:t>
      </w:r>
      <w:r>
        <w:rPr>
          <w:spacing w:val="-5"/>
          <w:sz w:val="24"/>
        </w:rPr>
        <w:t xml:space="preserve"> </w:t>
      </w:r>
      <w:r>
        <w:rPr>
          <w:sz w:val="24"/>
        </w:rPr>
        <w:t>возраст, система</w:t>
      </w:r>
      <w:r>
        <w:rPr>
          <w:spacing w:val="-12"/>
          <w:sz w:val="24"/>
        </w:rPr>
        <w:t xml:space="preserve"> </w:t>
      </w:r>
      <w:r>
        <w:rPr>
          <w:sz w:val="24"/>
        </w:rPr>
        <w:t>органов;</w:t>
      </w:r>
      <w:r>
        <w:rPr>
          <w:spacing w:val="-7"/>
          <w:sz w:val="24"/>
        </w:rPr>
        <w:t xml:space="preserve"> </w:t>
      </w:r>
      <w:r>
        <w:rPr>
          <w:sz w:val="24"/>
        </w:rPr>
        <w:t>культура, долг, соотечественник,</w:t>
      </w:r>
      <w:r>
        <w:rPr>
          <w:spacing w:val="-1"/>
          <w:sz w:val="24"/>
        </w:rPr>
        <w:t xml:space="preserve"> </w:t>
      </w:r>
      <w:r>
        <w:rPr>
          <w:sz w:val="24"/>
        </w:rPr>
        <w:t>берестяная</w:t>
      </w:r>
      <w:r>
        <w:rPr>
          <w:spacing w:val="-2"/>
          <w:sz w:val="24"/>
        </w:rPr>
        <w:t xml:space="preserve"> </w:t>
      </w:r>
      <w:r>
        <w:rPr>
          <w:sz w:val="24"/>
        </w:rPr>
        <w:t>грамота,</w:t>
      </w:r>
      <w:r>
        <w:rPr>
          <w:spacing w:val="-5"/>
          <w:sz w:val="24"/>
        </w:rPr>
        <w:t xml:space="preserve"> </w:t>
      </w:r>
      <w:r>
        <w:rPr>
          <w:sz w:val="24"/>
        </w:rPr>
        <w:t>первопечатник,</w:t>
      </w:r>
      <w:r>
        <w:rPr>
          <w:spacing w:val="-57"/>
          <w:sz w:val="24"/>
        </w:rPr>
        <w:t xml:space="preserve"> </w:t>
      </w:r>
      <w:r>
        <w:rPr>
          <w:sz w:val="24"/>
        </w:rPr>
        <w:t>иконопись,</w:t>
      </w:r>
      <w:r>
        <w:rPr>
          <w:spacing w:val="-6"/>
          <w:sz w:val="24"/>
        </w:rPr>
        <w:t xml:space="preserve"> </w:t>
      </w:r>
      <w:r>
        <w:rPr>
          <w:sz w:val="24"/>
        </w:rPr>
        <w:t>объект</w:t>
      </w:r>
      <w:r>
        <w:rPr>
          <w:spacing w:val="2"/>
          <w:sz w:val="24"/>
        </w:rPr>
        <w:t xml:space="preserve"> </w:t>
      </w:r>
      <w:r>
        <w:rPr>
          <w:sz w:val="24"/>
        </w:rPr>
        <w:t>Всемирного</w:t>
      </w:r>
      <w:r>
        <w:rPr>
          <w:spacing w:val="2"/>
          <w:sz w:val="24"/>
        </w:rPr>
        <w:t xml:space="preserve"> </w:t>
      </w:r>
      <w:r>
        <w:rPr>
          <w:sz w:val="24"/>
        </w:rPr>
        <w:t>природного</w:t>
      </w:r>
      <w:r>
        <w:rPr>
          <w:spacing w:val="5"/>
          <w:sz w:val="24"/>
        </w:rPr>
        <w:t xml:space="preserve"> </w:t>
      </w:r>
      <w:r>
        <w:rPr>
          <w:sz w:val="24"/>
        </w:rPr>
        <w:t>и</w:t>
      </w:r>
      <w:r>
        <w:rPr>
          <w:spacing w:val="-2"/>
          <w:sz w:val="24"/>
        </w:rPr>
        <w:t xml:space="preserve"> </w:t>
      </w:r>
      <w:r>
        <w:rPr>
          <w:sz w:val="24"/>
        </w:rPr>
        <w:t>культурного</w:t>
      </w:r>
      <w:r>
        <w:rPr>
          <w:spacing w:val="1"/>
          <w:sz w:val="24"/>
        </w:rPr>
        <w:t xml:space="preserve"> </w:t>
      </w:r>
      <w:r>
        <w:rPr>
          <w:sz w:val="24"/>
        </w:rPr>
        <w:t>наследия;</w:t>
      </w:r>
    </w:p>
    <w:p w14:paraId="0D29EC6F" w14:textId="77777777" w:rsidR="00927B14" w:rsidRDefault="00000000">
      <w:pPr>
        <w:pStyle w:val="a6"/>
        <w:numPr>
          <w:ilvl w:val="0"/>
          <w:numId w:val="104"/>
        </w:numPr>
        <w:tabs>
          <w:tab w:val="left" w:pos="851"/>
        </w:tabs>
        <w:spacing w:before="4" w:line="273" w:lineRule="auto"/>
        <w:ind w:right="1496" w:hanging="361"/>
        <w:rPr>
          <w:sz w:val="24"/>
        </w:rPr>
      </w:pPr>
      <w:r>
        <w:rPr>
          <w:sz w:val="24"/>
        </w:rPr>
        <w:t>характеризовать человека как живой организм: раскрывать функции различных систем органов; объяснять особую роль нервной системы в</w:t>
      </w:r>
      <w:r>
        <w:rPr>
          <w:spacing w:val="-57"/>
          <w:sz w:val="24"/>
        </w:rPr>
        <w:t xml:space="preserve"> </w:t>
      </w:r>
      <w:r>
        <w:rPr>
          <w:sz w:val="24"/>
        </w:rPr>
        <w:t>деятельности</w:t>
      </w:r>
      <w:r>
        <w:rPr>
          <w:spacing w:val="-6"/>
          <w:sz w:val="24"/>
        </w:rPr>
        <w:t xml:space="preserve"> </w:t>
      </w:r>
      <w:r>
        <w:rPr>
          <w:sz w:val="24"/>
        </w:rPr>
        <w:t>организма;</w:t>
      </w:r>
    </w:p>
    <w:p w14:paraId="1C600FEE" w14:textId="77777777" w:rsidR="00927B14" w:rsidRDefault="00000000">
      <w:pPr>
        <w:pStyle w:val="a6"/>
        <w:numPr>
          <w:ilvl w:val="0"/>
          <w:numId w:val="104"/>
        </w:numPr>
        <w:tabs>
          <w:tab w:val="left" w:pos="851"/>
        </w:tabs>
        <w:spacing w:before="3"/>
        <w:ind w:left="850" w:hanging="242"/>
        <w:rPr>
          <w:sz w:val="24"/>
        </w:rPr>
      </w:pPr>
      <w:r>
        <w:rPr>
          <w:sz w:val="24"/>
        </w:rPr>
        <w:t>создавать</w:t>
      </w:r>
      <w:r>
        <w:rPr>
          <w:spacing w:val="-5"/>
          <w:sz w:val="24"/>
        </w:rPr>
        <w:t xml:space="preserve"> </w:t>
      </w:r>
      <w:r>
        <w:rPr>
          <w:sz w:val="24"/>
        </w:rPr>
        <w:t>текст-рассуждение:</w:t>
      </w:r>
      <w:r>
        <w:rPr>
          <w:spacing w:val="-2"/>
          <w:sz w:val="24"/>
        </w:rPr>
        <w:t xml:space="preserve"> </w:t>
      </w:r>
      <w:r>
        <w:rPr>
          <w:sz w:val="24"/>
        </w:rPr>
        <w:t>объяснять</w:t>
      </w:r>
      <w:r>
        <w:rPr>
          <w:spacing w:val="-4"/>
          <w:sz w:val="24"/>
        </w:rPr>
        <w:t xml:space="preserve"> </w:t>
      </w:r>
      <w:r>
        <w:rPr>
          <w:sz w:val="24"/>
        </w:rPr>
        <w:t>вред</w:t>
      </w:r>
      <w:r>
        <w:rPr>
          <w:spacing w:val="-3"/>
          <w:sz w:val="24"/>
        </w:rPr>
        <w:t xml:space="preserve"> </w:t>
      </w:r>
      <w:r>
        <w:rPr>
          <w:sz w:val="24"/>
        </w:rPr>
        <w:t>для</w:t>
      </w:r>
      <w:r>
        <w:rPr>
          <w:spacing w:val="-2"/>
          <w:sz w:val="24"/>
        </w:rPr>
        <w:t xml:space="preserve"> </w:t>
      </w:r>
      <w:r>
        <w:rPr>
          <w:sz w:val="24"/>
        </w:rPr>
        <w:t>здоровья</w:t>
      </w:r>
      <w:r>
        <w:rPr>
          <w:spacing w:val="-6"/>
          <w:sz w:val="24"/>
        </w:rPr>
        <w:t xml:space="preserve"> </w:t>
      </w:r>
      <w:r>
        <w:rPr>
          <w:sz w:val="24"/>
        </w:rPr>
        <w:t>и</w:t>
      </w:r>
      <w:r>
        <w:rPr>
          <w:spacing w:val="-1"/>
          <w:sz w:val="24"/>
        </w:rPr>
        <w:t xml:space="preserve"> </w:t>
      </w:r>
      <w:r>
        <w:rPr>
          <w:sz w:val="24"/>
        </w:rPr>
        <w:t>самочувствия</w:t>
      </w:r>
      <w:r>
        <w:rPr>
          <w:spacing w:val="-6"/>
          <w:sz w:val="24"/>
        </w:rPr>
        <w:t xml:space="preserve"> </w:t>
      </w:r>
      <w:r>
        <w:rPr>
          <w:sz w:val="24"/>
        </w:rPr>
        <w:t>организма</w:t>
      </w:r>
      <w:r>
        <w:rPr>
          <w:spacing w:val="-8"/>
          <w:sz w:val="24"/>
        </w:rPr>
        <w:t xml:space="preserve"> </w:t>
      </w:r>
      <w:r>
        <w:rPr>
          <w:sz w:val="24"/>
        </w:rPr>
        <w:t>вредных</w:t>
      </w:r>
      <w:r>
        <w:rPr>
          <w:spacing w:val="-6"/>
          <w:sz w:val="24"/>
        </w:rPr>
        <w:t xml:space="preserve"> </w:t>
      </w:r>
      <w:r>
        <w:rPr>
          <w:sz w:val="24"/>
        </w:rPr>
        <w:t>привычек;</w:t>
      </w:r>
    </w:p>
    <w:p w14:paraId="2C4FDA61" w14:textId="77777777" w:rsidR="00927B14" w:rsidRDefault="00000000">
      <w:pPr>
        <w:pStyle w:val="a6"/>
        <w:numPr>
          <w:ilvl w:val="0"/>
          <w:numId w:val="104"/>
        </w:numPr>
        <w:tabs>
          <w:tab w:val="left" w:pos="851"/>
        </w:tabs>
        <w:spacing w:before="42"/>
        <w:ind w:left="850" w:hanging="242"/>
        <w:rPr>
          <w:sz w:val="24"/>
        </w:rPr>
      </w:pPr>
      <w:r>
        <w:rPr>
          <w:sz w:val="24"/>
        </w:rPr>
        <w:t>описывать</w:t>
      </w:r>
      <w:r>
        <w:rPr>
          <w:spacing w:val="-6"/>
          <w:sz w:val="24"/>
        </w:rPr>
        <w:t xml:space="preserve"> </w:t>
      </w:r>
      <w:r>
        <w:rPr>
          <w:sz w:val="24"/>
        </w:rPr>
        <w:t>ситуации</w:t>
      </w:r>
      <w:r>
        <w:rPr>
          <w:spacing w:val="-2"/>
          <w:sz w:val="24"/>
        </w:rPr>
        <w:t xml:space="preserve"> </w:t>
      </w:r>
      <w:r>
        <w:rPr>
          <w:sz w:val="24"/>
        </w:rPr>
        <w:t>проявления</w:t>
      </w:r>
      <w:r>
        <w:rPr>
          <w:spacing w:val="-7"/>
          <w:sz w:val="24"/>
        </w:rPr>
        <w:t xml:space="preserve"> </w:t>
      </w:r>
      <w:r>
        <w:rPr>
          <w:sz w:val="24"/>
        </w:rPr>
        <w:t>нравственных</w:t>
      </w:r>
      <w:r>
        <w:rPr>
          <w:spacing w:val="-12"/>
          <w:sz w:val="24"/>
        </w:rPr>
        <w:t xml:space="preserve"> </w:t>
      </w:r>
      <w:r>
        <w:rPr>
          <w:sz w:val="24"/>
        </w:rPr>
        <w:t>качеств</w:t>
      </w:r>
      <w:r>
        <w:rPr>
          <w:spacing w:val="6"/>
          <w:sz w:val="24"/>
        </w:rPr>
        <w:t xml:space="preserve"> </w:t>
      </w:r>
      <w:r>
        <w:rPr>
          <w:sz w:val="24"/>
        </w:rPr>
        <w:t>–</w:t>
      </w:r>
      <w:r>
        <w:rPr>
          <w:spacing w:val="-7"/>
          <w:sz w:val="24"/>
        </w:rPr>
        <w:t xml:space="preserve"> </w:t>
      </w:r>
      <w:r>
        <w:rPr>
          <w:sz w:val="24"/>
        </w:rPr>
        <w:t>отзывчивости,</w:t>
      </w:r>
      <w:r>
        <w:rPr>
          <w:spacing w:val="-1"/>
          <w:sz w:val="24"/>
        </w:rPr>
        <w:t xml:space="preserve"> </w:t>
      </w:r>
      <w:r>
        <w:rPr>
          <w:sz w:val="24"/>
        </w:rPr>
        <w:t>доброты,</w:t>
      </w:r>
      <w:r>
        <w:rPr>
          <w:spacing w:val="-1"/>
          <w:sz w:val="24"/>
        </w:rPr>
        <w:t xml:space="preserve"> </w:t>
      </w:r>
      <w:r>
        <w:rPr>
          <w:sz w:val="24"/>
        </w:rPr>
        <w:t>справедливости</w:t>
      </w:r>
      <w:r>
        <w:rPr>
          <w:spacing w:val="-2"/>
          <w:sz w:val="24"/>
        </w:rPr>
        <w:t xml:space="preserve"> </w:t>
      </w:r>
      <w:r>
        <w:rPr>
          <w:sz w:val="24"/>
        </w:rPr>
        <w:t>и</w:t>
      </w:r>
      <w:r>
        <w:rPr>
          <w:spacing w:val="-1"/>
          <w:sz w:val="24"/>
        </w:rPr>
        <w:t xml:space="preserve"> </w:t>
      </w:r>
      <w:r>
        <w:rPr>
          <w:sz w:val="24"/>
        </w:rPr>
        <w:t>др.;</w:t>
      </w:r>
    </w:p>
    <w:p w14:paraId="0E798891" w14:textId="77777777" w:rsidR="00927B14" w:rsidRDefault="00000000">
      <w:pPr>
        <w:pStyle w:val="a6"/>
        <w:numPr>
          <w:ilvl w:val="0"/>
          <w:numId w:val="104"/>
        </w:numPr>
        <w:tabs>
          <w:tab w:val="left" w:pos="851"/>
        </w:tabs>
        <w:spacing w:before="37" w:line="273" w:lineRule="auto"/>
        <w:ind w:right="1001" w:hanging="361"/>
        <w:rPr>
          <w:sz w:val="24"/>
        </w:rPr>
      </w:pPr>
      <w:r>
        <w:rPr>
          <w:sz w:val="24"/>
        </w:rPr>
        <w:t>составлять краткие суждения о связях и зависимостях в природе (на основе сезонных изменений, особенностей жизни природных зон, пищевых</w:t>
      </w:r>
      <w:r>
        <w:rPr>
          <w:spacing w:val="-57"/>
          <w:sz w:val="24"/>
        </w:rPr>
        <w:t xml:space="preserve"> </w:t>
      </w:r>
      <w:r>
        <w:rPr>
          <w:sz w:val="24"/>
        </w:rPr>
        <w:t>цепей);</w:t>
      </w:r>
    </w:p>
    <w:p w14:paraId="6778E788" w14:textId="77777777" w:rsidR="00927B14" w:rsidRDefault="00000000">
      <w:pPr>
        <w:pStyle w:val="a6"/>
        <w:numPr>
          <w:ilvl w:val="0"/>
          <w:numId w:val="104"/>
        </w:numPr>
        <w:tabs>
          <w:tab w:val="left" w:pos="851"/>
        </w:tabs>
        <w:spacing w:before="3"/>
        <w:ind w:left="850" w:hanging="242"/>
        <w:rPr>
          <w:sz w:val="24"/>
        </w:rPr>
      </w:pPr>
      <w:r>
        <w:rPr>
          <w:sz w:val="24"/>
        </w:rPr>
        <w:t>составлять</w:t>
      </w:r>
      <w:r>
        <w:rPr>
          <w:spacing w:val="-6"/>
          <w:sz w:val="24"/>
        </w:rPr>
        <w:t xml:space="preserve"> </w:t>
      </w:r>
      <w:r>
        <w:rPr>
          <w:sz w:val="24"/>
        </w:rPr>
        <w:t>небольшие</w:t>
      </w:r>
      <w:r>
        <w:rPr>
          <w:spacing w:val="-2"/>
          <w:sz w:val="24"/>
        </w:rPr>
        <w:t xml:space="preserve"> </w:t>
      </w:r>
      <w:r>
        <w:rPr>
          <w:sz w:val="24"/>
        </w:rPr>
        <w:t>тексты «Права</w:t>
      </w:r>
      <w:r>
        <w:rPr>
          <w:spacing w:val="-3"/>
          <w:sz w:val="24"/>
        </w:rPr>
        <w:t xml:space="preserve"> </w:t>
      </w:r>
      <w:r>
        <w:rPr>
          <w:sz w:val="24"/>
        </w:rPr>
        <w:t>и</w:t>
      </w:r>
      <w:r>
        <w:rPr>
          <w:spacing w:val="-10"/>
          <w:sz w:val="24"/>
        </w:rPr>
        <w:t xml:space="preserve"> </w:t>
      </w:r>
      <w:r>
        <w:rPr>
          <w:sz w:val="24"/>
        </w:rPr>
        <w:t>обязанности</w:t>
      </w:r>
      <w:r>
        <w:rPr>
          <w:spacing w:val="-4"/>
          <w:sz w:val="24"/>
        </w:rPr>
        <w:t xml:space="preserve"> </w:t>
      </w:r>
      <w:r>
        <w:rPr>
          <w:sz w:val="24"/>
        </w:rPr>
        <w:t>гражданина</w:t>
      </w:r>
      <w:r>
        <w:rPr>
          <w:spacing w:val="-3"/>
          <w:sz w:val="24"/>
        </w:rPr>
        <w:t xml:space="preserve"> </w:t>
      </w:r>
      <w:r>
        <w:rPr>
          <w:sz w:val="24"/>
        </w:rPr>
        <w:t>РФ»;</w:t>
      </w:r>
    </w:p>
    <w:p w14:paraId="245749D7" w14:textId="77777777" w:rsidR="00927B14" w:rsidRDefault="00000000">
      <w:pPr>
        <w:pStyle w:val="a6"/>
        <w:numPr>
          <w:ilvl w:val="0"/>
          <w:numId w:val="104"/>
        </w:numPr>
        <w:tabs>
          <w:tab w:val="left" w:pos="851"/>
        </w:tabs>
        <w:spacing w:before="43"/>
        <w:ind w:left="850" w:hanging="242"/>
        <w:rPr>
          <w:sz w:val="24"/>
        </w:rPr>
      </w:pPr>
      <w:r>
        <w:rPr>
          <w:sz w:val="24"/>
        </w:rPr>
        <w:t>создавать</w:t>
      </w:r>
      <w:r>
        <w:rPr>
          <w:spacing w:val="-4"/>
          <w:sz w:val="24"/>
        </w:rPr>
        <w:t xml:space="preserve"> </w:t>
      </w:r>
      <w:r>
        <w:rPr>
          <w:sz w:val="24"/>
        </w:rPr>
        <w:t>небольшие</w:t>
      </w:r>
      <w:r>
        <w:rPr>
          <w:spacing w:val="-7"/>
          <w:sz w:val="24"/>
        </w:rPr>
        <w:t xml:space="preserve"> </w:t>
      </w:r>
      <w:r>
        <w:rPr>
          <w:sz w:val="24"/>
        </w:rPr>
        <w:t>тексты</w:t>
      </w:r>
      <w:r>
        <w:rPr>
          <w:spacing w:val="-3"/>
          <w:sz w:val="24"/>
        </w:rPr>
        <w:t xml:space="preserve"> </w:t>
      </w:r>
      <w:r>
        <w:rPr>
          <w:sz w:val="24"/>
        </w:rPr>
        <w:t>о</w:t>
      </w:r>
      <w:r>
        <w:rPr>
          <w:spacing w:val="-1"/>
          <w:sz w:val="24"/>
        </w:rPr>
        <w:t xml:space="preserve"> </w:t>
      </w:r>
      <w:r>
        <w:rPr>
          <w:sz w:val="24"/>
        </w:rPr>
        <w:t>знаменательных</w:t>
      </w:r>
      <w:r>
        <w:rPr>
          <w:spacing w:val="-5"/>
          <w:sz w:val="24"/>
        </w:rPr>
        <w:t xml:space="preserve"> </w:t>
      </w:r>
      <w:r>
        <w:rPr>
          <w:sz w:val="24"/>
        </w:rPr>
        <w:t>страницах</w:t>
      </w:r>
      <w:r>
        <w:rPr>
          <w:spacing w:val="-6"/>
          <w:sz w:val="24"/>
        </w:rPr>
        <w:t xml:space="preserve"> </w:t>
      </w:r>
      <w:r>
        <w:rPr>
          <w:sz w:val="24"/>
        </w:rPr>
        <w:t>истории нашей страны (в рамках</w:t>
      </w:r>
      <w:r>
        <w:rPr>
          <w:spacing w:val="-6"/>
          <w:sz w:val="24"/>
        </w:rPr>
        <w:t xml:space="preserve"> </w:t>
      </w:r>
      <w:r>
        <w:rPr>
          <w:sz w:val="24"/>
        </w:rPr>
        <w:t>изученного).</w:t>
      </w:r>
    </w:p>
    <w:p w14:paraId="43B87321" w14:textId="77777777" w:rsidR="00927B14" w:rsidRDefault="00000000">
      <w:pPr>
        <w:spacing w:before="40"/>
        <w:ind w:left="1570"/>
        <w:rPr>
          <w:i/>
          <w:sz w:val="24"/>
        </w:rPr>
      </w:pPr>
      <w:r>
        <w:rPr>
          <w:i/>
          <w:sz w:val="24"/>
        </w:rPr>
        <w:t>Регулятивные</w:t>
      </w:r>
      <w:r>
        <w:rPr>
          <w:i/>
          <w:spacing w:val="-4"/>
          <w:sz w:val="24"/>
        </w:rPr>
        <w:t xml:space="preserve"> </w:t>
      </w:r>
      <w:r>
        <w:rPr>
          <w:i/>
          <w:sz w:val="24"/>
        </w:rPr>
        <w:t>универсальные</w:t>
      </w:r>
      <w:r>
        <w:rPr>
          <w:i/>
          <w:spacing w:val="-3"/>
          <w:sz w:val="24"/>
        </w:rPr>
        <w:t xml:space="preserve"> </w:t>
      </w:r>
      <w:r>
        <w:rPr>
          <w:i/>
          <w:sz w:val="24"/>
        </w:rPr>
        <w:t>учебные</w:t>
      </w:r>
      <w:r>
        <w:rPr>
          <w:i/>
          <w:spacing w:val="-8"/>
          <w:sz w:val="24"/>
        </w:rPr>
        <w:t xml:space="preserve"> </w:t>
      </w:r>
      <w:r>
        <w:rPr>
          <w:i/>
          <w:sz w:val="24"/>
        </w:rPr>
        <w:t>действия</w:t>
      </w:r>
      <w:r>
        <w:rPr>
          <w:i/>
          <w:spacing w:val="-4"/>
          <w:sz w:val="24"/>
        </w:rPr>
        <w:t xml:space="preserve"> </w:t>
      </w:r>
      <w:r>
        <w:rPr>
          <w:i/>
          <w:sz w:val="24"/>
        </w:rPr>
        <w:t>способствуют</w:t>
      </w:r>
      <w:r>
        <w:rPr>
          <w:i/>
          <w:spacing w:val="-3"/>
          <w:sz w:val="24"/>
        </w:rPr>
        <w:t xml:space="preserve"> </w:t>
      </w:r>
      <w:r>
        <w:rPr>
          <w:i/>
          <w:sz w:val="24"/>
        </w:rPr>
        <w:t>формированию</w:t>
      </w:r>
      <w:r>
        <w:rPr>
          <w:i/>
          <w:spacing w:val="-4"/>
          <w:sz w:val="24"/>
        </w:rPr>
        <w:t xml:space="preserve"> </w:t>
      </w:r>
      <w:r>
        <w:rPr>
          <w:i/>
          <w:sz w:val="24"/>
        </w:rPr>
        <w:t>умений:</w:t>
      </w:r>
    </w:p>
    <w:p w14:paraId="16259168" w14:textId="77777777" w:rsidR="00927B14" w:rsidRDefault="00000000">
      <w:pPr>
        <w:pStyle w:val="a6"/>
        <w:numPr>
          <w:ilvl w:val="0"/>
          <w:numId w:val="104"/>
        </w:numPr>
        <w:tabs>
          <w:tab w:val="left" w:pos="851"/>
        </w:tabs>
        <w:spacing w:before="43"/>
        <w:ind w:left="850" w:hanging="242"/>
        <w:rPr>
          <w:sz w:val="24"/>
        </w:rPr>
      </w:pPr>
      <w:r>
        <w:rPr>
          <w:sz w:val="24"/>
        </w:rPr>
        <w:t>самостоятельно</w:t>
      </w:r>
      <w:r>
        <w:rPr>
          <w:spacing w:val="-3"/>
          <w:sz w:val="24"/>
        </w:rPr>
        <w:t xml:space="preserve"> </w:t>
      </w:r>
      <w:r>
        <w:rPr>
          <w:sz w:val="24"/>
        </w:rPr>
        <w:t>планировать</w:t>
      </w:r>
      <w:r>
        <w:rPr>
          <w:spacing w:val="-6"/>
          <w:sz w:val="24"/>
        </w:rPr>
        <w:t xml:space="preserve"> </w:t>
      </w:r>
      <w:r>
        <w:rPr>
          <w:sz w:val="24"/>
        </w:rPr>
        <w:t>алгоритм</w:t>
      </w:r>
      <w:r>
        <w:rPr>
          <w:spacing w:val="-2"/>
          <w:sz w:val="24"/>
        </w:rPr>
        <w:t xml:space="preserve"> </w:t>
      </w:r>
      <w:r>
        <w:rPr>
          <w:sz w:val="24"/>
        </w:rPr>
        <w:t>решения</w:t>
      </w:r>
      <w:r>
        <w:rPr>
          <w:spacing w:val="-3"/>
          <w:sz w:val="24"/>
        </w:rPr>
        <w:t xml:space="preserve"> </w:t>
      </w:r>
      <w:r>
        <w:rPr>
          <w:sz w:val="24"/>
        </w:rPr>
        <w:t>учебной</w:t>
      </w:r>
      <w:r>
        <w:rPr>
          <w:spacing w:val="-2"/>
          <w:sz w:val="24"/>
        </w:rPr>
        <w:t xml:space="preserve"> </w:t>
      </w:r>
      <w:r>
        <w:rPr>
          <w:sz w:val="24"/>
        </w:rPr>
        <w:t>задачи;</w:t>
      </w:r>
      <w:r>
        <w:rPr>
          <w:spacing w:val="-8"/>
          <w:sz w:val="24"/>
        </w:rPr>
        <w:t xml:space="preserve"> </w:t>
      </w:r>
      <w:r>
        <w:rPr>
          <w:sz w:val="24"/>
        </w:rPr>
        <w:t>предвидеть</w:t>
      </w:r>
      <w:r>
        <w:rPr>
          <w:spacing w:val="-2"/>
          <w:sz w:val="24"/>
        </w:rPr>
        <w:t xml:space="preserve"> </w:t>
      </w:r>
      <w:r>
        <w:rPr>
          <w:sz w:val="24"/>
        </w:rPr>
        <w:t>трудности</w:t>
      </w:r>
      <w:r>
        <w:rPr>
          <w:spacing w:val="-2"/>
          <w:sz w:val="24"/>
        </w:rPr>
        <w:t xml:space="preserve"> </w:t>
      </w:r>
      <w:r>
        <w:rPr>
          <w:sz w:val="24"/>
        </w:rPr>
        <w:t>и</w:t>
      </w:r>
      <w:r>
        <w:rPr>
          <w:spacing w:val="-7"/>
          <w:sz w:val="24"/>
        </w:rPr>
        <w:t xml:space="preserve"> </w:t>
      </w:r>
      <w:r>
        <w:rPr>
          <w:sz w:val="24"/>
        </w:rPr>
        <w:t>возможные</w:t>
      </w:r>
      <w:r>
        <w:rPr>
          <w:spacing w:val="-8"/>
          <w:sz w:val="24"/>
        </w:rPr>
        <w:t xml:space="preserve"> </w:t>
      </w:r>
      <w:r>
        <w:rPr>
          <w:sz w:val="24"/>
        </w:rPr>
        <w:t>ошибки;</w:t>
      </w:r>
    </w:p>
    <w:p w14:paraId="3A480325" w14:textId="77777777" w:rsidR="00927B14" w:rsidRDefault="00000000">
      <w:pPr>
        <w:pStyle w:val="a6"/>
        <w:numPr>
          <w:ilvl w:val="0"/>
          <w:numId w:val="104"/>
        </w:numPr>
        <w:tabs>
          <w:tab w:val="left" w:pos="851"/>
        </w:tabs>
        <w:spacing w:before="37"/>
        <w:ind w:left="850" w:hanging="242"/>
        <w:rPr>
          <w:sz w:val="24"/>
        </w:rPr>
      </w:pPr>
      <w:r>
        <w:rPr>
          <w:sz w:val="24"/>
        </w:rPr>
        <w:t>контролировать</w:t>
      </w:r>
      <w:r>
        <w:rPr>
          <w:spacing w:val="-6"/>
          <w:sz w:val="24"/>
        </w:rPr>
        <w:t xml:space="preserve"> </w:t>
      </w:r>
      <w:r>
        <w:rPr>
          <w:sz w:val="24"/>
        </w:rPr>
        <w:t>процесс</w:t>
      </w:r>
      <w:r>
        <w:rPr>
          <w:spacing w:val="-4"/>
          <w:sz w:val="24"/>
        </w:rPr>
        <w:t xml:space="preserve"> </w:t>
      </w:r>
      <w:r>
        <w:rPr>
          <w:sz w:val="24"/>
        </w:rPr>
        <w:t>и</w:t>
      </w:r>
      <w:r>
        <w:rPr>
          <w:spacing w:val="-4"/>
          <w:sz w:val="24"/>
        </w:rPr>
        <w:t xml:space="preserve"> </w:t>
      </w:r>
      <w:r>
        <w:rPr>
          <w:sz w:val="24"/>
        </w:rPr>
        <w:t>результат</w:t>
      </w:r>
      <w:r>
        <w:rPr>
          <w:spacing w:val="-3"/>
          <w:sz w:val="24"/>
        </w:rPr>
        <w:t xml:space="preserve"> </w:t>
      </w:r>
      <w:r>
        <w:rPr>
          <w:sz w:val="24"/>
        </w:rPr>
        <w:t>выполнения</w:t>
      </w:r>
      <w:r>
        <w:rPr>
          <w:spacing w:val="-3"/>
          <w:sz w:val="24"/>
        </w:rPr>
        <w:t xml:space="preserve"> </w:t>
      </w:r>
      <w:r>
        <w:rPr>
          <w:sz w:val="24"/>
        </w:rPr>
        <w:t>задания,</w:t>
      </w:r>
      <w:r>
        <w:rPr>
          <w:spacing w:val="-5"/>
          <w:sz w:val="24"/>
        </w:rPr>
        <w:t xml:space="preserve"> </w:t>
      </w:r>
      <w:r>
        <w:rPr>
          <w:sz w:val="24"/>
        </w:rPr>
        <w:t>корректировать</w:t>
      </w:r>
      <w:r>
        <w:rPr>
          <w:spacing w:val="-2"/>
          <w:sz w:val="24"/>
        </w:rPr>
        <w:t xml:space="preserve"> </w:t>
      </w:r>
      <w:r>
        <w:rPr>
          <w:sz w:val="24"/>
        </w:rPr>
        <w:t>учебные</w:t>
      </w:r>
      <w:r>
        <w:rPr>
          <w:spacing w:val="-4"/>
          <w:sz w:val="24"/>
        </w:rPr>
        <w:t xml:space="preserve"> </w:t>
      </w:r>
      <w:r>
        <w:rPr>
          <w:sz w:val="24"/>
        </w:rPr>
        <w:t>действия</w:t>
      </w:r>
      <w:r>
        <w:rPr>
          <w:spacing w:val="-3"/>
          <w:sz w:val="24"/>
        </w:rPr>
        <w:t xml:space="preserve"> </w:t>
      </w:r>
      <w:r>
        <w:rPr>
          <w:sz w:val="24"/>
        </w:rPr>
        <w:t>при</w:t>
      </w:r>
      <w:r>
        <w:rPr>
          <w:spacing w:val="-2"/>
          <w:sz w:val="24"/>
        </w:rPr>
        <w:t xml:space="preserve"> </w:t>
      </w:r>
      <w:r>
        <w:rPr>
          <w:sz w:val="24"/>
        </w:rPr>
        <w:t>необходимости;</w:t>
      </w:r>
    </w:p>
    <w:p w14:paraId="77AD7D67" w14:textId="77777777" w:rsidR="00927B14" w:rsidRDefault="00000000">
      <w:pPr>
        <w:pStyle w:val="a6"/>
        <w:numPr>
          <w:ilvl w:val="0"/>
          <w:numId w:val="104"/>
        </w:numPr>
        <w:tabs>
          <w:tab w:val="left" w:pos="851"/>
        </w:tabs>
        <w:spacing w:before="42"/>
        <w:ind w:left="850" w:hanging="242"/>
        <w:rPr>
          <w:sz w:val="24"/>
        </w:rPr>
      </w:pPr>
      <w:r>
        <w:rPr>
          <w:sz w:val="24"/>
        </w:rPr>
        <w:t>адекватно</w:t>
      </w:r>
      <w:r>
        <w:rPr>
          <w:spacing w:val="3"/>
          <w:sz w:val="24"/>
        </w:rPr>
        <w:t xml:space="preserve"> </w:t>
      </w:r>
      <w:r>
        <w:rPr>
          <w:sz w:val="24"/>
        </w:rPr>
        <w:t>принимать</w:t>
      </w:r>
      <w:r>
        <w:rPr>
          <w:spacing w:val="-4"/>
          <w:sz w:val="24"/>
        </w:rPr>
        <w:t xml:space="preserve"> </w:t>
      </w:r>
      <w:r>
        <w:rPr>
          <w:sz w:val="24"/>
        </w:rPr>
        <w:t>оценку</w:t>
      </w:r>
      <w:r>
        <w:rPr>
          <w:spacing w:val="-10"/>
          <w:sz w:val="24"/>
        </w:rPr>
        <w:t xml:space="preserve"> </w:t>
      </w:r>
      <w:r>
        <w:rPr>
          <w:sz w:val="24"/>
        </w:rPr>
        <w:t>своей работы;</w:t>
      </w:r>
      <w:r>
        <w:rPr>
          <w:spacing w:val="-5"/>
          <w:sz w:val="24"/>
        </w:rPr>
        <w:t xml:space="preserve"> </w:t>
      </w:r>
      <w:r>
        <w:rPr>
          <w:sz w:val="24"/>
        </w:rPr>
        <w:t>планировать</w:t>
      </w:r>
      <w:r>
        <w:rPr>
          <w:spacing w:val="-3"/>
          <w:sz w:val="24"/>
        </w:rPr>
        <w:t xml:space="preserve"> </w:t>
      </w:r>
      <w:r>
        <w:rPr>
          <w:sz w:val="24"/>
        </w:rPr>
        <w:t>работу</w:t>
      </w:r>
      <w:r>
        <w:rPr>
          <w:spacing w:val="-9"/>
          <w:sz w:val="24"/>
        </w:rPr>
        <w:t xml:space="preserve"> </w:t>
      </w:r>
      <w:r>
        <w:rPr>
          <w:sz w:val="24"/>
        </w:rPr>
        <w:t>над</w:t>
      </w:r>
      <w:r>
        <w:rPr>
          <w:spacing w:val="-2"/>
          <w:sz w:val="24"/>
        </w:rPr>
        <w:t xml:space="preserve"> </w:t>
      </w:r>
      <w:r>
        <w:rPr>
          <w:sz w:val="24"/>
        </w:rPr>
        <w:t>ошибками;</w:t>
      </w:r>
    </w:p>
    <w:p w14:paraId="55B0C5E3" w14:textId="77777777" w:rsidR="00927B14" w:rsidRDefault="00000000">
      <w:pPr>
        <w:pStyle w:val="a6"/>
        <w:numPr>
          <w:ilvl w:val="0"/>
          <w:numId w:val="104"/>
        </w:numPr>
        <w:tabs>
          <w:tab w:val="left" w:pos="851"/>
        </w:tabs>
        <w:spacing w:before="42"/>
        <w:ind w:left="850" w:hanging="242"/>
        <w:rPr>
          <w:sz w:val="24"/>
        </w:rPr>
      </w:pPr>
      <w:r>
        <w:rPr>
          <w:sz w:val="24"/>
        </w:rPr>
        <w:t>находить</w:t>
      </w:r>
      <w:r>
        <w:rPr>
          <w:spacing w:val="-4"/>
          <w:sz w:val="24"/>
        </w:rPr>
        <w:t xml:space="preserve"> </w:t>
      </w:r>
      <w:r>
        <w:rPr>
          <w:sz w:val="24"/>
        </w:rPr>
        <w:t>ошибки</w:t>
      </w:r>
      <w:r>
        <w:rPr>
          <w:spacing w:val="-5"/>
          <w:sz w:val="24"/>
        </w:rPr>
        <w:t xml:space="preserve"> </w:t>
      </w:r>
      <w:r>
        <w:rPr>
          <w:sz w:val="24"/>
        </w:rPr>
        <w:t>в своей</w:t>
      </w:r>
      <w:r>
        <w:rPr>
          <w:spacing w:val="-1"/>
          <w:sz w:val="24"/>
        </w:rPr>
        <w:t xml:space="preserve"> </w:t>
      </w:r>
      <w:r>
        <w:rPr>
          <w:sz w:val="24"/>
        </w:rPr>
        <w:t>и</w:t>
      </w:r>
      <w:r>
        <w:rPr>
          <w:spacing w:val="-4"/>
          <w:sz w:val="24"/>
        </w:rPr>
        <w:t xml:space="preserve"> </w:t>
      </w:r>
      <w:r>
        <w:rPr>
          <w:sz w:val="24"/>
        </w:rPr>
        <w:t>чужих</w:t>
      </w:r>
      <w:r>
        <w:rPr>
          <w:spacing w:val="-6"/>
          <w:sz w:val="24"/>
        </w:rPr>
        <w:t xml:space="preserve"> </w:t>
      </w:r>
      <w:r>
        <w:rPr>
          <w:sz w:val="24"/>
        </w:rPr>
        <w:t>работах,</w:t>
      </w:r>
      <w:r>
        <w:rPr>
          <w:spacing w:val="5"/>
          <w:sz w:val="24"/>
        </w:rPr>
        <w:t xml:space="preserve"> </w:t>
      </w:r>
      <w:r>
        <w:rPr>
          <w:sz w:val="24"/>
        </w:rPr>
        <w:t>устанавливать</w:t>
      </w:r>
      <w:r>
        <w:rPr>
          <w:spacing w:val="-4"/>
          <w:sz w:val="24"/>
        </w:rPr>
        <w:t xml:space="preserve"> </w:t>
      </w:r>
      <w:r>
        <w:rPr>
          <w:sz w:val="24"/>
        </w:rPr>
        <w:t>их</w:t>
      </w:r>
      <w:r>
        <w:rPr>
          <w:spacing w:val="-6"/>
          <w:sz w:val="24"/>
        </w:rPr>
        <w:t xml:space="preserve"> </w:t>
      </w:r>
      <w:r>
        <w:rPr>
          <w:sz w:val="24"/>
        </w:rPr>
        <w:t>причины.</w:t>
      </w:r>
    </w:p>
    <w:p w14:paraId="79A47DD6" w14:textId="77777777" w:rsidR="00927B14" w:rsidRDefault="00000000">
      <w:pPr>
        <w:spacing w:before="40"/>
        <w:ind w:left="1570"/>
        <w:rPr>
          <w:i/>
          <w:sz w:val="24"/>
        </w:rPr>
      </w:pPr>
      <w:r>
        <w:rPr>
          <w:i/>
          <w:sz w:val="24"/>
        </w:rPr>
        <w:t>Совместная</w:t>
      </w:r>
      <w:r>
        <w:rPr>
          <w:i/>
          <w:spacing w:val="-4"/>
          <w:sz w:val="24"/>
        </w:rPr>
        <w:t xml:space="preserve"> </w:t>
      </w:r>
      <w:r>
        <w:rPr>
          <w:i/>
          <w:sz w:val="24"/>
        </w:rPr>
        <w:t>деятельность</w:t>
      </w:r>
      <w:r>
        <w:rPr>
          <w:i/>
          <w:spacing w:val="-3"/>
          <w:sz w:val="24"/>
        </w:rPr>
        <w:t xml:space="preserve"> </w:t>
      </w:r>
      <w:r>
        <w:rPr>
          <w:i/>
          <w:sz w:val="24"/>
        </w:rPr>
        <w:t>способствует</w:t>
      </w:r>
      <w:r>
        <w:rPr>
          <w:i/>
          <w:spacing w:val="-4"/>
          <w:sz w:val="24"/>
        </w:rPr>
        <w:t xml:space="preserve"> </w:t>
      </w:r>
      <w:r>
        <w:rPr>
          <w:i/>
          <w:sz w:val="24"/>
        </w:rPr>
        <w:t>формированию</w:t>
      </w:r>
      <w:r>
        <w:rPr>
          <w:i/>
          <w:spacing w:val="-5"/>
          <w:sz w:val="24"/>
        </w:rPr>
        <w:t xml:space="preserve"> </w:t>
      </w:r>
      <w:r>
        <w:rPr>
          <w:i/>
          <w:sz w:val="24"/>
        </w:rPr>
        <w:t>умений:</w:t>
      </w:r>
    </w:p>
    <w:p w14:paraId="367C7BEB" w14:textId="77777777" w:rsidR="00927B14" w:rsidRDefault="00000000">
      <w:pPr>
        <w:pStyle w:val="a6"/>
        <w:numPr>
          <w:ilvl w:val="0"/>
          <w:numId w:val="104"/>
        </w:numPr>
        <w:tabs>
          <w:tab w:val="left" w:pos="851"/>
        </w:tabs>
        <w:spacing w:before="43" w:line="268" w:lineRule="auto"/>
        <w:ind w:right="1987" w:hanging="361"/>
        <w:rPr>
          <w:sz w:val="24"/>
        </w:rPr>
      </w:pPr>
      <w:r>
        <w:rPr>
          <w:sz w:val="24"/>
        </w:rPr>
        <w:t>выполнять</w:t>
      </w:r>
      <w:r>
        <w:rPr>
          <w:spacing w:val="-2"/>
          <w:sz w:val="24"/>
        </w:rPr>
        <w:t xml:space="preserve"> </w:t>
      </w:r>
      <w:r>
        <w:rPr>
          <w:sz w:val="24"/>
        </w:rPr>
        <w:t>правила</w:t>
      </w:r>
      <w:r>
        <w:rPr>
          <w:spacing w:val="-4"/>
          <w:sz w:val="24"/>
        </w:rPr>
        <w:t xml:space="preserve"> </w:t>
      </w:r>
      <w:r>
        <w:rPr>
          <w:sz w:val="24"/>
        </w:rPr>
        <w:t>совместной</w:t>
      </w:r>
      <w:r>
        <w:rPr>
          <w:spacing w:val="-7"/>
          <w:sz w:val="24"/>
        </w:rPr>
        <w:t xml:space="preserve"> </w:t>
      </w:r>
      <w:r>
        <w:rPr>
          <w:sz w:val="24"/>
        </w:rPr>
        <w:t>деятельности</w:t>
      </w:r>
      <w:r>
        <w:rPr>
          <w:spacing w:val="-2"/>
          <w:sz w:val="24"/>
        </w:rPr>
        <w:t xml:space="preserve"> </w:t>
      </w:r>
      <w:r>
        <w:rPr>
          <w:sz w:val="24"/>
        </w:rPr>
        <w:t>при</w:t>
      </w:r>
      <w:r>
        <w:rPr>
          <w:spacing w:val="-2"/>
          <w:sz w:val="24"/>
        </w:rPr>
        <w:t xml:space="preserve"> </w:t>
      </w:r>
      <w:r>
        <w:rPr>
          <w:sz w:val="24"/>
        </w:rPr>
        <w:t>выполнении</w:t>
      </w:r>
      <w:r>
        <w:rPr>
          <w:spacing w:val="-2"/>
          <w:sz w:val="24"/>
        </w:rPr>
        <w:t xml:space="preserve"> </w:t>
      </w:r>
      <w:r>
        <w:rPr>
          <w:sz w:val="24"/>
        </w:rPr>
        <w:t>разных</w:t>
      </w:r>
      <w:r>
        <w:rPr>
          <w:spacing w:val="-7"/>
          <w:sz w:val="24"/>
        </w:rPr>
        <w:t xml:space="preserve"> </w:t>
      </w:r>
      <w:r>
        <w:rPr>
          <w:sz w:val="24"/>
        </w:rPr>
        <w:t>ролей</w:t>
      </w:r>
      <w:r>
        <w:rPr>
          <w:spacing w:val="6"/>
          <w:sz w:val="24"/>
        </w:rPr>
        <w:t xml:space="preserve"> </w:t>
      </w:r>
      <w:r>
        <w:rPr>
          <w:sz w:val="24"/>
        </w:rPr>
        <w:t>–</w:t>
      </w:r>
      <w:r>
        <w:rPr>
          <w:spacing w:val="-7"/>
          <w:sz w:val="24"/>
        </w:rPr>
        <w:t xml:space="preserve"> </w:t>
      </w:r>
      <w:r>
        <w:rPr>
          <w:sz w:val="24"/>
        </w:rPr>
        <w:t>руководитель,</w:t>
      </w:r>
      <w:r>
        <w:rPr>
          <w:spacing w:val="-6"/>
          <w:sz w:val="24"/>
        </w:rPr>
        <w:t xml:space="preserve"> </w:t>
      </w:r>
      <w:r>
        <w:rPr>
          <w:sz w:val="24"/>
        </w:rPr>
        <w:t>подчинённый,</w:t>
      </w:r>
      <w:r>
        <w:rPr>
          <w:spacing w:val="-6"/>
          <w:sz w:val="24"/>
        </w:rPr>
        <w:t xml:space="preserve"> </w:t>
      </w:r>
      <w:r>
        <w:rPr>
          <w:sz w:val="24"/>
        </w:rPr>
        <w:t>напарник,</w:t>
      </w:r>
      <w:r>
        <w:rPr>
          <w:spacing w:val="-1"/>
          <w:sz w:val="24"/>
        </w:rPr>
        <w:t xml:space="preserve"> </w:t>
      </w:r>
      <w:r>
        <w:rPr>
          <w:sz w:val="24"/>
        </w:rPr>
        <w:t>члена</w:t>
      </w:r>
      <w:r>
        <w:rPr>
          <w:spacing w:val="-4"/>
          <w:sz w:val="24"/>
        </w:rPr>
        <w:t xml:space="preserve"> </w:t>
      </w:r>
      <w:r>
        <w:rPr>
          <w:sz w:val="24"/>
        </w:rPr>
        <w:t>большого</w:t>
      </w:r>
      <w:r>
        <w:rPr>
          <w:spacing w:val="-57"/>
          <w:sz w:val="24"/>
        </w:rPr>
        <w:t xml:space="preserve"> </w:t>
      </w:r>
      <w:r>
        <w:rPr>
          <w:sz w:val="24"/>
        </w:rPr>
        <w:t>коллектива;</w:t>
      </w:r>
    </w:p>
    <w:p w14:paraId="60AAC5E7" w14:textId="77777777" w:rsidR="00927B14" w:rsidRDefault="00000000">
      <w:pPr>
        <w:pStyle w:val="a6"/>
        <w:numPr>
          <w:ilvl w:val="0"/>
          <w:numId w:val="104"/>
        </w:numPr>
        <w:tabs>
          <w:tab w:val="left" w:pos="851"/>
        </w:tabs>
        <w:spacing w:before="10"/>
        <w:ind w:left="850" w:hanging="242"/>
        <w:rPr>
          <w:sz w:val="24"/>
        </w:rPr>
      </w:pPr>
      <w:r>
        <w:rPr>
          <w:sz w:val="24"/>
        </w:rPr>
        <w:t>ответственно</w:t>
      </w:r>
      <w:r>
        <w:rPr>
          <w:spacing w:val="-6"/>
          <w:sz w:val="24"/>
        </w:rPr>
        <w:t xml:space="preserve"> </w:t>
      </w:r>
      <w:r>
        <w:rPr>
          <w:sz w:val="24"/>
        </w:rPr>
        <w:t>относиться</w:t>
      </w:r>
      <w:r>
        <w:rPr>
          <w:spacing w:val="-1"/>
          <w:sz w:val="24"/>
        </w:rPr>
        <w:t xml:space="preserve"> </w:t>
      </w:r>
      <w:r>
        <w:rPr>
          <w:sz w:val="24"/>
        </w:rPr>
        <w:t>к</w:t>
      </w:r>
      <w:r>
        <w:rPr>
          <w:spacing w:val="-3"/>
          <w:sz w:val="24"/>
        </w:rPr>
        <w:t xml:space="preserve"> </w:t>
      </w:r>
      <w:r>
        <w:rPr>
          <w:sz w:val="24"/>
        </w:rPr>
        <w:t>своим</w:t>
      </w:r>
      <w:r>
        <w:rPr>
          <w:spacing w:val="-3"/>
          <w:sz w:val="24"/>
        </w:rPr>
        <w:t xml:space="preserve"> </w:t>
      </w:r>
      <w:r>
        <w:rPr>
          <w:sz w:val="24"/>
        </w:rPr>
        <w:t>обязанностям</w:t>
      </w:r>
      <w:r>
        <w:rPr>
          <w:spacing w:val="-4"/>
          <w:sz w:val="24"/>
        </w:rPr>
        <w:t xml:space="preserve"> </w:t>
      </w:r>
      <w:r>
        <w:rPr>
          <w:sz w:val="24"/>
        </w:rPr>
        <w:t>в</w:t>
      </w:r>
      <w:r>
        <w:rPr>
          <w:spacing w:val="-3"/>
          <w:sz w:val="24"/>
        </w:rPr>
        <w:t xml:space="preserve"> </w:t>
      </w:r>
      <w:r>
        <w:rPr>
          <w:sz w:val="24"/>
        </w:rPr>
        <w:t>процессе</w:t>
      </w:r>
      <w:r>
        <w:rPr>
          <w:spacing w:val="-2"/>
          <w:sz w:val="24"/>
        </w:rPr>
        <w:t xml:space="preserve"> </w:t>
      </w:r>
      <w:r>
        <w:rPr>
          <w:sz w:val="24"/>
        </w:rPr>
        <w:t>совместной</w:t>
      </w:r>
      <w:r>
        <w:rPr>
          <w:spacing w:val="-5"/>
          <w:sz w:val="24"/>
        </w:rPr>
        <w:t xml:space="preserve"> </w:t>
      </w:r>
      <w:r>
        <w:rPr>
          <w:sz w:val="24"/>
        </w:rPr>
        <w:t>деятельности,</w:t>
      </w:r>
      <w:r>
        <w:rPr>
          <w:spacing w:val="-3"/>
          <w:sz w:val="24"/>
        </w:rPr>
        <w:t xml:space="preserve"> </w:t>
      </w:r>
      <w:r>
        <w:rPr>
          <w:sz w:val="24"/>
        </w:rPr>
        <w:t>объективно</w:t>
      </w:r>
      <w:r>
        <w:rPr>
          <w:spacing w:val="5"/>
          <w:sz w:val="24"/>
        </w:rPr>
        <w:t xml:space="preserve"> </w:t>
      </w:r>
      <w:r>
        <w:rPr>
          <w:sz w:val="24"/>
        </w:rPr>
        <w:t>оценивать свой</w:t>
      </w:r>
      <w:r>
        <w:rPr>
          <w:spacing w:val="-5"/>
          <w:sz w:val="24"/>
        </w:rPr>
        <w:t xml:space="preserve"> </w:t>
      </w:r>
      <w:r>
        <w:rPr>
          <w:sz w:val="24"/>
        </w:rPr>
        <w:t>вклад</w:t>
      </w:r>
      <w:r>
        <w:rPr>
          <w:spacing w:val="-3"/>
          <w:sz w:val="24"/>
        </w:rPr>
        <w:t xml:space="preserve"> </w:t>
      </w:r>
      <w:r>
        <w:rPr>
          <w:sz w:val="24"/>
        </w:rPr>
        <w:t>в</w:t>
      </w:r>
      <w:r>
        <w:rPr>
          <w:spacing w:val="-3"/>
          <w:sz w:val="24"/>
        </w:rPr>
        <w:t xml:space="preserve"> </w:t>
      </w:r>
      <w:r>
        <w:rPr>
          <w:sz w:val="24"/>
        </w:rPr>
        <w:t>общее</w:t>
      </w:r>
      <w:r>
        <w:rPr>
          <w:spacing w:val="-2"/>
          <w:sz w:val="24"/>
        </w:rPr>
        <w:t xml:space="preserve"> </w:t>
      </w:r>
      <w:r>
        <w:rPr>
          <w:sz w:val="24"/>
        </w:rPr>
        <w:t>дело;</w:t>
      </w:r>
    </w:p>
    <w:p w14:paraId="12771F77" w14:textId="77777777" w:rsidR="00927B14" w:rsidRDefault="00000000">
      <w:pPr>
        <w:pStyle w:val="a6"/>
        <w:numPr>
          <w:ilvl w:val="0"/>
          <w:numId w:val="104"/>
        </w:numPr>
        <w:tabs>
          <w:tab w:val="left" w:pos="851"/>
        </w:tabs>
        <w:spacing w:before="42" w:line="273" w:lineRule="auto"/>
        <w:ind w:right="1428" w:hanging="361"/>
        <w:rPr>
          <w:sz w:val="24"/>
        </w:rPr>
      </w:pPr>
      <w:r>
        <w:rPr>
          <w:sz w:val="24"/>
        </w:rPr>
        <w:t>анализировать ситуации, возникающие в процессе совместных игр, труда, использования инструментов, которые могут стать опасными для</w:t>
      </w:r>
      <w:r>
        <w:rPr>
          <w:spacing w:val="-57"/>
          <w:sz w:val="24"/>
        </w:rPr>
        <w:t xml:space="preserve"> </w:t>
      </w:r>
      <w:r>
        <w:rPr>
          <w:sz w:val="24"/>
        </w:rPr>
        <w:t>здоровья</w:t>
      </w:r>
      <w:r>
        <w:rPr>
          <w:spacing w:val="-4"/>
          <w:sz w:val="24"/>
        </w:rPr>
        <w:t xml:space="preserve"> </w:t>
      </w:r>
      <w:r>
        <w:rPr>
          <w:sz w:val="24"/>
        </w:rPr>
        <w:t>и</w:t>
      </w:r>
      <w:r>
        <w:rPr>
          <w:spacing w:val="-2"/>
          <w:sz w:val="24"/>
        </w:rPr>
        <w:t xml:space="preserve"> </w:t>
      </w:r>
      <w:r>
        <w:rPr>
          <w:sz w:val="24"/>
        </w:rPr>
        <w:t>жизни</w:t>
      </w:r>
      <w:r>
        <w:rPr>
          <w:spacing w:val="-2"/>
          <w:sz w:val="24"/>
        </w:rPr>
        <w:t xml:space="preserve"> </w:t>
      </w:r>
      <w:r>
        <w:rPr>
          <w:sz w:val="24"/>
        </w:rPr>
        <w:t>других</w:t>
      </w:r>
      <w:r>
        <w:rPr>
          <w:spacing w:val="-3"/>
          <w:sz w:val="24"/>
        </w:rPr>
        <w:t xml:space="preserve"> </w:t>
      </w:r>
      <w:r>
        <w:rPr>
          <w:sz w:val="24"/>
        </w:rPr>
        <w:t>людей.</w:t>
      </w:r>
    </w:p>
    <w:p w14:paraId="7EFEC4F6" w14:textId="77777777" w:rsidR="00927B14" w:rsidRDefault="00000000">
      <w:pPr>
        <w:pStyle w:val="2"/>
        <w:spacing w:before="6"/>
      </w:pPr>
      <w:r>
        <w:t>ПЛАНИРУЕМЫЕ</w:t>
      </w:r>
      <w:r>
        <w:rPr>
          <w:spacing w:val="-8"/>
        </w:rPr>
        <w:t xml:space="preserve"> </w:t>
      </w:r>
      <w:r>
        <w:t>ОБРАЗОВАТЕЛЬНЫЕ</w:t>
      </w:r>
      <w:r>
        <w:rPr>
          <w:spacing w:val="-7"/>
        </w:rPr>
        <w:t xml:space="preserve"> </w:t>
      </w:r>
      <w:r>
        <w:t>РЕЗУЛЬТАТЫ</w:t>
      </w:r>
    </w:p>
    <w:p w14:paraId="0ED6FC12" w14:textId="77777777" w:rsidR="00927B14" w:rsidRDefault="00927B14">
      <w:pPr>
        <w:pStyle w:val="a3"/>
        <w:spacing w:before="8"/>
        <w:ind w:left="0"/>
        <w:rPr>
          <w:b/>
          <w:sz w:val="30"/>
        </w:rPr>
      </w:pPr>
    </w:p>
    <w:p w14:paraId="6890E4D3" w14:textId="77777777" w:rsidR="00927B14" w:rsidRDefault="00000000">
      <w:pPr>
        <w:pStyle w:val="a3"/>
        <w:spacing w:line="276" w:lineRule="auto"/>
        <w:ind w:left="970" w:firstLine="600"/>
      </w:pPr>
      <w:r>
        <w:t>Изучение</w:t>
      </w:r>
      <w:r>
        <w:rPr>
          <w:spacing w:val="-5"/>
        </w:rPr>
        <w:t xml:space="preserve"> </w:t>
      </w:r>
      <w:r>
        <w:t>предмета</w:t>
      </w:r>
      <w:r>
        <w:rPr>
          <w:spacing w:val="-4"/>
        </w:rPr>
        <w:t xml:space="preserve"> </w:t>
      </w:r>
      <w:r>
        <w:t>«Окружающий</w:t>
      </w:r>
      <w:r>
        <w:rPr>
          <w:spacing w:val="-2"/>
        </w:rPr>
        <w:t xml:space="preserve"> </w:t>
      </w:r>
      <w:r>
        <w:t>мир»</w:t>
      </w:r>
      <w:r>
        <w:rPr>
          <w:spacing w:val="-8"/>
        </w:rPr>
        <w:t xml:space="preserve"> </w:t>
      </w:r>
      <w:r>
        <w:t>на</w:t>
      </w:r>
      <w:r>
        <w:rPr>
          <w:spacing w:val="-5"/>
        </w:rPr>
        <w:t xml:space="preserve"> </w:t>
      </w:r>
      <w:r>
        <w:t>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8"/>
        </w:rPr>
        <w:t xml:space="preserve"> </w:t>
      </w:r>
      <w:r>
        <w:t>направлено</w:t>
      </w:r>
      <w:r>
        <w:rPr>
          <w:spacing w:val="-4"/>
        </w:rPr>
        <w:t xml:space="preserve"> </w:t>
      </w:r>
      <w:r>
        <w:t>на</w:t>
      </w:r>
      <w:r>
        <w:rPr>
          <w:spacing w:val="-4"/>
        </w:rPr>
        <w:t xml:space="preserve"> </w:t>
      </w:r>
      <w:r>
        <w:t>достижение</w:t>
      </w:r>
      <w:r>
        <w:rPr>
          <w:spacing w:val="-9"/>
        </w:rPr>
        <w:t xml:space="preserve"> </w:t>
      </w:r>
      <w:r>
        <w:t>обучающимися</w:t>
      </w:r>
      <w:r>
        <w:rPr>
          <w:spacing w:val="-3"/>
        </w:rPr>
        <w:t xml:space="preserve"> </w:t>
      </w:r>
      <w:r>
        <w:t>личностных,</w:t>
      </w:r>
      <w:r>
        <w:rPr>
          <w:spacing w:val="-57"/>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результатов</w:t>
      </w:r>
      <w:r>
        <w:rPr>
          <w:spacing w:val="-1"/>
        </w:rPr>
        <w:t xml:space="preserve"> </w:t>
      </w:r>
      <w:r>
        <w:t>освоения</w:t>
      </w:r>
      <w:r>
        <w:rPr>
          <w:spacing w:val="-3"/>
        </w:rPr>
        <w:t xml:space="preserve"> </w:t>
      </w:r>
      <w:r>
        <w:t>учебного</w:t>
      </w:r>
      <w:r>
        <w:rPr>
          <w:spacing w:val="1"/>
        </w:rPr>
        <w:t xml:space="preserve"> </w:t>
      </w:r>
      <w:r>
        <w:t>предмета.</w:t>
      </w:r>
    </w:p>
    <w:p w14:paraId="19A76BE4" w14:textId="77777777" w:rsidR="00927B14" w:rsidRDefault="00927B14">
      <w:pPr>
        <w:pStyle w:val="a3"/>
        <w:spacing w:before="4"/>
        <w:ind w:left="0"/>
        <w:rPr>
          <w:sz w:val="28"/>
        </w:rPr>
      </w:pPr>
    </w:p>
    <w:p w14:paraId="46E2B942" w14:textId="77777777" w:rsidR="00927B14" w:rsidRDefault="00000000">
      <w:pPr>
        <w:pStyle w:val="2"/>
      </w:pPr>
      <w:r>
        <w:t>ЛИЧНОСТНЫЕ</w:t>
      </w:r>
      <w:r>
        <w:rPr>
          <w:spacing w:val="-7"/>
        </w:rPr>
        <w:t xml:space="preserve"> </w:t>
      </w:r>
      <w:r>
        <w:t>РЕЗУЛЬТАТЫ</w:t>
      </w:r>
    </w:p>
    <w:p w14:paraId="02E9F1FF" w14:textId="77777777" w:rsidR="00927B14" w:rsidRDefault="00000000">
      <w:pPr>
        <w:pStyle w:val="a3"/>
        <w:spacing w:before="36" w:line="276" w:lineRule="auto"/>
        <w:ind w:left="970" w:right="713" w:firstLine="600"/>
      </w:pPr>
      <w:r>
        <w:t>Личностные результаты изучения предмета «Окружающий мир» характеризуют готовность обучающихся руководствоваться</w:t>
      </w:r>
      <w:r>
        <w:rPr>
          <w:spacing w:val="1"/>
        </w:rPr>
        <w:t xml:space="preserve"> </w:t>
      </w:r>
      <w:r>
        <w:t>традиционными</w:t>
      </w:r>
      <w:r>
        <w:rPr>
          <w:spacing w:val="-2"/>
        </w:rPr>
        <w:t xml:space="preserve"> </w:t>
      </w:r>
      <w:r>
        <w:t>российскими</w:t>
      </w:r>
      <w:r>
        <w:rPr>
          <w:spacing w:val="-1"/>
        </w:rPr>
        <w:t xml:space="preserve"> </w:t>
      </w:r>
      <w:r>
        <w:t>социокультурными</w:t>
      </w:r>
      <w:r>
        <w:rPr>
          <w:spacing w:val="-2"/>
        </w:rPr>
        <w:t xml:space="preserve"> </w:t>
      </w:r>
      <w:r>
        <w:t>и</w:t>
      </w:r>
      <w:r>
        <w:rPr>
          <w:spacing w:val="-6"/>
        </w:rPr>
        <w:t xml:space="preserve"> </w:t>
      </w:r>
      <w:r>
        <w:t>духовно-нравственными</w:t>
      </w:r>
      <w:r>
        <w:rPr>
          <w:spacing w:val="-1"/>
        </w:rPr>
        <w:t xml:space="preserve"> </w:t>
      </w:r>
      <w:r>
        <w:t>ценностями,</w:t>
      </w:r>
      <w:r>
        <w:rPr>
          <w:spacing w:val="-1"/>
        </w:rPr>
        <w:t xml:space="preserve"> </w:t>
      </w:r>
      <w:r>
        <w:t>принятыми</w:t>
      </w:r>
      <w:r>
        <w:rPr>
          <w:spacing w:val="-6"/>
        </w:rPr>
        <w:t xml:space="preserve"> </w:t>
      </w:r>
      <w:r>
        <w:t>в</w:t>
      </w:r>
      <w:r>
        <w:rPr>
          <w:spacing w:val="-10"/>
        </w:rPr>
        <w:t xml:space="preserve"> </w:t>
      </w:r>
      <w:r>
        <w:t>обществе</w:t>
      </w:r>
      <w:r>
        <w:rPr>
          <w:spacing w:val="-8"/>
        </w:rPr>
        <w:t xml:space="preserve"> </w:t>
      </w:r>
      <w:r>
        <w:t>правилами</w:t>
      </w:r>
      <w:r>
        <w:rPr>
          <w:spacing w:val="-1"/>
        </w:rPr>
        <w:t xml:space="preserve"> </w:t>
      </w:r>
      <w:r>
        <w:t>и</w:t>
      </w:r>
      <w:r>
        <w:rPr>
          <w:spacing w:val="-6"/>
        </w:rPr>
        <w:t xml:space="preserve"> </w:t>
      </w:r>
      <w:r>
        <w:t>нормами</w:t>
      </w:r>
    </w:p>
    <w:p w14:paraId="63F56F05"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59B0F32D" w14:textId="77777777" w:rsidR="00927B14" w:rsidRDefault="00000000">
      <w:pPr>
        <w:pStyle w:val="a3"/>
        <w:spacing w:before="76"/>
        <w:ind w:left="970"/>
      </w:pPr>
      <w:r>
        <w:lastRenderedPageBreak/>
        <w:t>поведения и</w:t>
      </w:r>
      <w:r>
        <w:rPr>
          <w:spacing w:val="-4"/>
        </w:rPr>
        <w:t xml:space="preserve"> </w:t>
      </w:r>
      <w:r>
        <w:t>должны</w:t>
      </w:r>
      <w:r>
        <w:rPr>
          <w:spacing w:val="-7"/>
        </w:rPr>
        <w:t xml:space="preserve"> </w:t>
      </w:r>
      <w:r>
        <w:t>отражать</w:t>
      </w:r>
      <w:r>
        <w:rPr>
          <w:spacing w:val="-3"/>
        </w:rPr>
        <w:t xml:space="preserve"> </w:t>
      </w:r>
      <w:r>
        <w:t>приобретение</w:t>
      </w:r>
      <w:r>
        <w:rPr>
          <w:spacing w:val="-6"/>
        </w:rPr>
        <w:t xml:space="preserve"> </w:t>
      </w:r>
      <w:r>
        <w:t>первоначального</w:t>
      </w:r>
      <w:r>
        <w:rPr>
          <w:spacing w:val="-4"/>
        </w:rPr>
        <w:t xml:space="preserve"> </w:t>
      </w:r>
      <w:r>
        <w:t>опыта</w:t>
      </w:r>
      <w:r>
        <w:rPr>
          <w:spacing w:val="-5"/>
        </w:rPr>
        <w:t xml:space="preserve"> </w:t>
      </w:r>
      <w:r>
        <w:t>деятельности</w:t>
      </w:r>
      <w:r>
        <w:rPr>
          <w:spacing w:val="-3"/>
        </w:rPr>
        <w:t xml:space="preserve"> </w:t>
      </w:r>
      <w:r>
        <w:t>обучающихся,</w:t>
      </w:r>
      <w:r>
        <w:rPr>
          <w:spacing w:val="2"/>
        </w:rPr>
        <w:t xml:space="preserve"> </w:t>
      </w:r>
      <w:r>
        <w:t>в</w:t>
      </w:r>
      <w:r>
        <w:rPr>
          <w:spacing w:val="-2"/>
        </w:rPr>
        <w:t xml:space="preserve"> </w:t>
      </w:r>
      <w:r>
        <w:t>части:</w:t>
      </w:r>
    </w:p>
    <w:p w14:paraId="746DE674" w14:textId="77777777" w:rsidR="00927B14" w:rsidRDefault="00000000">
      <w:pPr>
        <w:pStyle w:val="2"/>
        <w:spacing w:before="46"/>
        <w:ind w:left="1570"/>
      </w:pPr>
      <w:r>
        <w:t>Гражданско-патриотического</w:t>
      </w:r>
      <w:r>
        <w:rPr>
          <w:spacing w:val="-8"/>
        </w:rPr>
        <w:t xml:space="preserve"> </w:t>
      </w:r>
      <w:r>
        <w:t>воспитания:</w:t>
      </w:r>
    </w:p>
    <w:p w14:paraId="372ED991" w14:textId="77777777" w:rsidR="00927B14" w:rsidRDefault="00000000">
      <w:pPr>
        <w:pStyle w:val="a6"/>
        <w:numPr>
          <w:ilvl w:val="0"/>
          <w:numId w:val="104"/>
        </w:numPr>
        <w:tabs>
          <w:tab w:val="left" w:pos="851"/>
        </w:tabs>
        <w:spacing w:before="38"/>
        <w:ind w:left="850" w:hanging="242"/>
        <w:rPr>
          <w:sz w:val="24"/>
        </w:rPr>
      </w:pPr>
      <w:r>
        <w:rPr>
          <w:sz w:val="24"/>
        </w:rPr>
        <w:t>становление</w:t>
      </w:r>
      <w:r>
        <w:rPr>
          <w:spacing w:val="-1"/>
          <w:sz w:val="24"/>
        </w:rPr>
        <w:t xml:space="preserve"> </w:t>
      </w:r>
      <w:r>
        <w:rPr>
          <w:sz w:val="24"/>
        </w:rPr>
        <w:t>ценностного</w:t>
      </w:r>
      <w:r>
        <w:rPr>
          <w:spacing w:val="-5"/>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4"/>
          <w:sz w:val="24"/>
        </w:rPr>
        <w:t xml:space="preserve"> </w:t>
      </w:r>
      <w:r>
        <w:rPr>
          <w:sz w:val="24"/>
        </w:rPr>
        <w:t>Родине</w:t>
      </w:r>
      <w:r>
        <w:rPr>
          <w:spacing w:val="5"/>
          <w:sz w:val="24"/>
        </w:rPr>
        <w:t xml:space="preserve"> </w:t>
      </w:r>
      <w:r>
        <w:rPr>
          <w:sz w:val="24"/>
        </w:rPr>
        <w:t>–</w:t>
      </w:r>
      <w:r>
        <w:rPr>
          <w:spacing w:val="-5"/>
          <w:sz w:val="24"/>
        </w:rPr>
        <w:t xml:space="preserve"> </w:t>
      </w:r>
      <w:r>
        <w:rPr>
          <w:sz w:val="24"/>
        </w:rPr>
        <w:t>России;</w:t>
      </w:r>
      <w:r>
        <w:rPr>
          <w:spacing w:val="-4"/>
          <w:sz w:val="24"/>
        </w:rPr>
        <w:t xml:space="preserve"> </w:t>
      </w:r>
      <w:r>
        <w:rPr>
          <w:sz w:val="24"/>
        </w:rPr>
        <w:t>понимание</w:t>
      </w:r>
      <w:r>
        <w:rPr>
          <w:spacing w:val="-11"/>
          <w:sz w:val="24"/>
        </w:rPr>
        <w:t xml:space="preserve"> </w:t>
      </w:r>
      <w:r>
        <w:rPr>
          <w:sz w:val="24"/>
        </w:rPr>
        <w:t>особой</w:t>
      </w:r>
      <w:r>
        <w:rPr>
          <w:spacing w:val="-4"/>
          <w:sz w:val="24"/>
        </w:rPr>
        <w:t xml:space="preserve"> </w:t>
      </w:r>
      <w:r>
        <w:rPr>
          <w:sz w:val="24"/>
        </w:rPr>
        <w:t>роли</w:t>
      </w:r>
      <w:r>
        <w:rPr>
          <w:spacing w:val="-4"/>
          <w:sz w:val="24"/>
        </w:rPr>
        <w:t xml:space="preserve"> </w:t>
      </w:r>
      <w:r>
        <w:rPr>
          <w:sz w:val="24"/>
        </w:rPr>
        <w:t>многонациональной</w:t>
      </w:r>
      <w:r>
        <w:rPr>
          <w:spacing w:val="-3"/>
          <w:sz w:val="24"/>
        </w:rPr>
        <w:t xml:space="preserve"> </w:t>
      </w:r>
      <w:r>
        <w:rPr>
          <w:sz w:val="24"/>
        </w:rPr>
        <w:t>России</w:t>
      </w:r>
      <w:r>
        <w:rPr>
          <w:spacing w:val="-4"/>
          <w:sz w:val="24"/>
        </w:rPr>
        <w:t xml:space="preserve"> </w:t>
      </w:r>
      <w:r>
        <w:rPr>
          <w:sz w:val="24"/>
        </w:rPr>
        <w:t>в</w:t>
      </w:r>
      <w:r>
        <w:rPr>
          <w:spacing w:val="-3"/>
          <w:sz w:val="24"/>
        </w:rPr>
        <w:t xml:space="preserve"> </w:t>
      </w:r>
      <w:r>
        <w:rPr>
          <w:sz w:val="24"/>
        </w:rPr>
        <w:t>современном</w:t>
      </w:r>
      <w:r>
        <w:rPr>
          <w:spacing w:val="-3"/>
          <w:sz w:val="24"/>
        </w:rPr>
        <w:t xml:space="preserve"> </w:t>
      </w:r>
      <w:r>
        <w:rPr>
          <w:sz w:val="24"/>
        </w:rPr>
        <w:t>мире;</w:t>
      </w:r>
    </w:p>
    <w:p w14:paraId="1B5D5908" w14:textId="77777777" w:rsidR="00927B14" w:rsidRDefault="00000000">
      <w:pPr>
        <w:pStyle w:val="a6"/>
        <w:numPr>
          <w:ilvl w:val="0"/>
          <w:numId w:val="104"/>
        </w:numPr>
        <w:tabs>
          <w:tab w:val="left" w:pos="851"/>
        </w:tabs>
        <w:spacing w:before="42" w:line="273" w:lineRule="auto"/>
        <w:ind w:right="1619" w:hanging="361"/>
        <w:rPr>
          <w:sz w:val="24"/>
        </w:rPr>
      </w:pPr>
      <w:r>
        <w:rPr>
          <w:sz w:val="24"/>
        </w:rPr>
        <w:t>осознание</w:t>
      </w:r>
      <w:r>
        <w:rPr>
          <w:spacing w:val="-2"/>
          <w:sz w:val="24"/>
        </w:rPr>
        <w:t xml:space="preserve"> </w:t>
      </w:r>
      <w:r>
        <w:rPr>
          <w:sz w:val="24"/>
        </w:rPr>
        <w:t>своей</w:t>
      </w:r>
      <w:r>
        <w:rPr>
          <w:spacing w:val="-5"/>
          <w:sz w:val="24"/>
        </w:rPr>
        <w:t xml:space="preserve"> </w:t>
      </w:r>
      <w:r>
        <w:rPr>
          <w:sz w:val="24"/>
        </w:rPr>
        <w:t>этнокультурной и</w:t>
      </w:r>
      <w:r>
        <w:rPr>
          <w:spacing w:val="-5"/>
          <w:sz w:val="24"/>
        </w:rPr>
        <w:t xml:space="preserve"> </w:t>
      </w:r>
      <w:r>
        <w:rPr>
          <w:sz w:val="24"/>
        </w:rPr>
        <w:t>российской</w:t>
      </w:r>
      <w:r>
        <w:rPr>
          <w:spacing w:val="-9"/>
          <w:sz w:val="24"/>
        </w:rPr>
        <w:t xml:space="preserve"> </w:t>
      </w:r>
      <w:r>
        <w:rPr>
          <w:sz w:val="24"/>
        </w:rPr>
        <w:t>гражданской</w:t>
      </w:r>
      <w:r>
        <w:rPr>
          <w:spacing w:val="-5"/>
          <w:sz w:val="24"/>
        </w:rPr>
        <w:t xml:space="preserve"> </w:t>
      </w:r>
      <w:r>
        <w:rPr>
          <w:sz w:val="24"/>
        </w:rPr>
        <w:t>идентичности,</w:t>
      </w:r>
      <w:r>
        <w:rPr>
          <w:spacing w:val="-4"/>
          <w:sz w:val="24"/>
        </w:rPr>
        <w:t xml:space="preserve"> </w:t>
      </w:r>
      <w:r>
        <w:rPr>
          <w:sz w:val="24"/>
        </w:rPr>
        <w:t>принадлежности</w:t>
      </w:r>
      <w:r>
        <w:rPr>
          <w:spacing w:val="-3"/>
          <w:sz w:val="24"/>
        </w:rPr>
        <w:t xml:space="preserve"> </w:t>
      </w:r>
      <w:r>
        <w:rPr>
          <w:sz w:val="24"/>
        </w:rPr>
        <w:t>к</w:t>
      </w:r>
      <w:r>
        <w:rPr>
          <w:spacing w:val="-7"/>
          <w:sz w:val="24"/>
        </w:rPr>
        <w:t xml:space="preserve"> </w:t>
      </w:r>
      <w:r>
        <w:rPr>
          <w:sz w:val="24"/>
        </w:rPr>
        <w:t>российскому</w:t>
      </w:r>
      <w:r>
        <w:rPr>
          <w:spacing w:val="-10"/>
          <w:sz w:val="24"/>
        </w:rPr>
        <w:t xml:space="preserve"> </w:t>
      </w:r>
      <w:r>
        <w:rPr>
          <w:sz w:val="24"/>
        </w:rPr>
        <w:t>народу,</w:t>
      </w:r>
      <w:r>
        <w:rPr>
          <w:spacing w:val="1"/>
          <w:sz w:val="24"/>
        </w:rPr>
        <w:t xml:space="preserve"> </w:t>
      </w:r>
      <w:r>
        <w:rPr>
          <w:sz w:val="24"/>
        </w:rPr>
        <w:t>к</w:t>
      </w:r>
      <w:r>
        <w:rPr>
          <w:spacing w:val="-3"/>
          <w:sz w:val="24"/>
        </w:rPr>
        <w:t xml:space="preserve"> </w:t>
      </w:r>
      <w:r>
        <w:rPr>
          <w:sz w:val="24"/>
        </w:rPr>
        <w:t>своей национальной</w:t>
      </w:r>
      <w:r>
        <w:rPr>
          <w:spacing w:val="-57"/>
          <w:sz w:val="24"/>
        </w:rPr>
        <w:t xml:space="preserve"> </w:t>
      </w:r>
      <w:r>
        <w:rPr>
          <w:sz w:val="24"/>
        </w:rPr>
        <w:t>общности;</w:t>
      </w:r>
    </w:p>
    <w:p w14:paraId="672D5B13" w14:textId="77777777" w:rsidR="00927B14" w:rsidRDefault="00000000">
      <w:pPr>
        <w:pStyle w:val="a6"/>
        <w:numPr>
          <w:ilvl w:val="0"/>
          <w:numId w:val="104"/>
        </w:numPr>
        <w:tabs>
          <w:tab w:val="left" w:pos="851"/>
        </w:tabs>
        <w:spacing w:before="4"/>
        <w:ind w:left="850" w:hanging="242"/>
        <w:rPr>
          <w:sz w:val="24"/>
        </w:rPr>
      </w:pPr>
      <w:r>
        <w:rPr>
          <w:sz w:val="24"/>
        </w:rPr>
        <w:t>сопричастность</w:t>
      </w:r>
      <w:r>
        <w:rPr>
          <w:spacing w:val="-3"/>
          <w:sz w:val="24"/>
        </w:rPr>
        <w:t xml:space="preserve"> </w:t>
      </w:r>
      <w:r>
        <w:rPr>
          <w:sz w:val="24"/>
        </w:rPr>
        <w:t>к</w:t>
      </w:r>
      <w:r>
        <w:rPr>
          <w:spacing w:val="-2"/>
          <w:sz w:val="24"/>
        </w:rPr>
        <w:t xml:space="preserve"> </w:t>
      </w:r>
      <w:r>
        <w:rPr>
          <w:sz w:val="24"/>
        </w:rPr>
        <w:t>прошлому,</w:t>
      </w:r>
      <w:r>
        <w:rPr>
          <w:spacing w:val="2"/>
          <w:sz w:val="24"/>
        </w:rPr>
        <w:t xml:space="preserve"> </w:t>
      </w:r>
      <w:r>
        <w:rPr>
          <w:sz w:val="24"/>
        </w:rPr>
        <w:t>настоящему</w:t>
      </w:r>
      <w:r>
        <w:rPr>
          <w:spacing w:val="-10"/>
          <w:sz w:val="24"/>
        </w:rPr>
        <w:t xml:space="preserve"> </w:t>
      </w:r>
      <w:r>
        <w:rPr>
          <w:sz w:val="24"/>
        </w:rPr>
        <w:t>и</w:t>
      </w:r>
      <w:r>
        <w:rPr>
          <w:spacing w:val="1"/>
          <w:sz w:val="24"/>
        </w:rPr>
        <w:t xml:space="preserve"> </w:t>
      </w:r>
      <w:r>
        <w:rPr>
          <w:sz w:val="24"/>
        </w:rPr>
        <w:t>будущему</w:t>
      </w:r>
      <w:r>
        <w:rPr>
          <w:spacing w:val="-9"/>
          <w:sz w:val="24"/>
        </w:rPr>
        <w:t xml:space="preserve"> </w:t>
      </w:r>
      <w:r>
        <w:rPr>
          <w:sz w:val="24"/>
        </w:rPr>
        <w:t>своей</w:t>
      </w:r>
      <w:r>
        <w:rPr>
          <w:spacing w:val="1"/>
          <w:sz w:val="24"/>
        </w:rPr>
        <w:t xml:space="preserve"> </w:t>
      </w:r>
      <w:r>
        <w:rPr>
          <w:sz w:val="24"/>
        </w:rPr>
        <w:t>страны</w:t>
      </w:r>
      <w:r>
        <w:rPr>
          <w:spacing w:val="-3"/>
          <w:sz w:val="24"/>
        </w:rPr>
        <w:t xml:space="preserve"> </w:t>
      </w:r>
      <w:r>
        <w:rPr>
          <w:sz w:val="24"/>
        </w:rPr>
        <w:t>и</w:t>
      </w:r>
      <w:r>
        <w:rPr>
          <w:spacing w:val="-4"/>
          <w:sz w:val="24"/>
        </w:rPr>
        <w:t xml:space="preserve"> </w:t>
      </w:r>
      <w:r>
        <w:rPr>
          <w:sz w:val="24"/>
        </w:rPr>
        <w:t>родного</w:t>
      </w:r>
      <w:r>
        <w:rPr>
          <w:spacing w:val="4"/>
          <w:sz w:val="24"/>
        </w:rPr>
        <w:t xml:space="preserve"> </w:t>
      </w:r>
      <w:r>
        <w:rPr>
          <w:sz w:val="24"/>
        </w:rPr>
        <w:t>края;</w:t>
      </w:r>
    </w:p>
    <w:p w14:paraId="520BD991" w14:textId="77777777" w:rsidR="00927B14" w:rsidRDefault="00000000">
      <w:pPr>
        <w:pStyle w:val="a6"/>
        <w:numPr>
          <w:ilvl w:val="0"/>
          <w:numId w:val="104"/>
        </w:numPr>
        <w:tabs>
          <w:tab w:val="left" w:pos="851"/>
        </w:tabs>
        <w:spacing w:before="42"/>
        <w:ind w:left="850" w:hanging="242"/>
        <w:rPr>
          <w:sz w:val="24"/>
        </w:rPr>
      </w:pPr>
      <w:r>
        <w:rPr>
          <w:sz w:val="24"/>
        </w:rPr>
        <w:t>проявление</w:t>
      </w:r>
      <w:r>
        <w:rPr>
          <w:spacing w:val="-8"/>
          <w:sz w:val="24"/>
        </w:rPr>
        <w:t xml:space="preserve"> </w:t>
      </w:r>
      <w:r>
        <w:rPr>
          <w:sz w:val="24"/>
        </w:rPr>
        <w:t>интереса</w:t>
      </w:r>
      <w:r>
        <w:rPr>
          <w:spacing w:val="-2"/>
          <w:sz w:val="24"/>
        </w:rPr>
        <w:t xml:space="preserve"> </w:t>
      </w:r>
      <w:r>
        <w:rPr>
          <w:sz w:val="24"/>
        </w:rPr>
        <w:t>к</w:t>
      </w:r>
      <w:r>
        <w:rPr>
          <w:spacing w:val="-4"/>
          <w:sz w:val="24"/>
        </w:rPr>
        <w:t xml:space="preserve"> </w:t>
      </w:r>
      <w:r>
        <w:rPr>
          <w:sz w:val="24"/>
        </w:rPr>
        <w:t>истории и</w:t>
      </w:r>
      <w:r>
        <w:rPr>
          <w:spacing w:val="-6"/>
          <w:sz w:val="24"/>
        </w:rPr>
        <w:t xml:space="preserve"> </w:t>
      </w:r>
      <w:r>
        <w:rPr>
          <w:sz w:val="24"/>
        </w:rPr>
        <w:t>многонациональной культуре</w:t>
      </w:r>
      <w:r>
        <w:rPr>
          <w:spacing w:val="-3"/>
          <w:sz w:val="24"/>
        </w:rPr>
        <w:t xml:space="preserve"> </w:t>
      </w:r>
      <w:r>
        <w:rPr>
          <w:sz w:val="24"/>
        </w:rPr>
        <w:t>своей страны,</w:t>
      </w:r>
      <w:r>
        <w:rPr>
          <w:spacing w:val="-5"/>
          <w:sz w:val="24"/>
        </w:rPr>
        <w:t xml:space="preserve"> </w:t>
      </w:r>
      <w:r>
        <w:rPr>
          <w:sz w:val="24"/>
        </w:rPr>
        <w:t>уважения</w:t>
      </w:r>
      <w:r>
        <w:rPr>
          <w:spacing w:val="-1"/>
          <w:sz w:val="24"/>
        </w:rPr>
        <w:t xml:space="preserve"> </w:t>
      </w:r>
      <w:r>
        <w:rPr>
          <w:sz w:val="24"/>
        </w:rPr>
        <w:t>к</w:t>
      </w:r>
      <w:r>
        <w:rPr>
          <w:spacing w:val="-4"/>
          <w:sz w:val="24"/>
        </w:rPr>
        <w:t xml:space="preserve"> </w:t>
      </w:r>
      <w:r>
        <w:rPr>
          <w:sz w:val="24"/>
        </w:rPr>
        <w:t>своему</w:t>
      </w:r>
      <w:r>
        <w:rPr>
          <w:spacing w:val="-11"/>
          <w:sz w:val="24"/>
        </w:rPr>
        <w:t xml:space="preserve"> </w:t>
      </w:r>
      <w:r>
        <w:rPr>
          <w:sz w:val="24"/>
        </w:rPr>
        <w:t>и другим</w:t>
      </w:r>
      <w:r>
        <w:rPr>
          <w:spacing w:val="-1"/>
          <w:sz w:val="24"/>
        </w:rPr>
        <w:t xml:space="preserve"> </w:t>
      </w:r>
      <w:r>
        <w:rPr>
          <w:sz w:val="24"/>
        </w:rPr>
        <w:t>народам;</w:t>
      </w:r>
    </w:p>
    <w:p w14:paraId="2BA67E92" w14:textId="77777777" w:rsidR="00927B14" w:rsidRDefault="00000000">
      <w:pPr>
        <w:pStyle w:val="a6"/>
        <w:numPr>
          <w:ilvl w:val="0"/>
          <w:numId w:val="104"/>
        </w:numPr>
        <w:tabs>
          <w:tab w:val="left" w:pos="851"/>
        </w:tabs>
        <w:spacing w:before="37"/>
        <w:ind w:left="850" w:hanging="242"/>
        <w:rPr>
          <w:sz w:val="24"/>
        </w:rPr>
      </w:pPr>
      <w:r>
        <w:rPr>
          <w:sz w:val="24"/>
        </w:rPr>
        <w:t>первоначальные</w:t>
      </w:r>
      <w:r>
        <w:rPr>
          <w:spacing w:val="-7"/>
          <w:sz w:val="24"/>
        </w:rPr>
        <w:t xml:space="preserve"> </w:t>
      </w:r>
      <w:r>
        <w:rPr>
          <w:sz w:val="24"/>
        </w:rPr>
        <w:t>представления</w:t>
      </w:r>
      <w:r>
        <w:rPr>
          <w:spacing w:val="-5"/>
          <w:sz w:val="24"/>
        </w:rPr>
        <w:t xml:space="preserve"> </w:t>
      </w:r>
      <w:r>
        <w:rPr>
          <w:sz w:val="24"/>
        </w:rPr>
        <w:t>о человеке</w:t>
      </w:r>
      <w:r>
        <w:rPr>
          <w:spacing w:val="-2"/>
          <w:sz w:val="24"/>
        </w:rPr>
        <w:t xml:space="preserve"> </w:t>
      </w:r>
      <w:r>
        <w:rPr>
          <w:sz w:val="24"/>
        </w:rPr>
        <w:t>как</w:t>
      </w:r>
      <w:r>
        <w:rPr>
          <w:spacing w:val="-2"/>
          <w:sz w:val="24"/>
        </w:rPr>
        <w:t xml:space="preserve"> </w:t>
      </w:r>
      <w:r>
        <w:rPr>
          <w:sz w:val="24"/>
        </w:rPr>
        <w:t>члене</w:t>
      </w:r>
      <w:r>
        <w:rPr>
          <w:spacing w:val="-2"/>
          <w:sz w:val="24"/>
        </w:rPr>
        <w:t xml:space="preserve"> </w:t>
      </w:r>
      <w:r>
        <w:rPr>
          <w:sz w:val="24"/>
        </w:rPr>
        <w:t>общества,</w:t>
      </w:r>
      <w:r>
        <w:rPr>
          <w:spacing w:val="-3"/>
          <w:sz w:val="24"/>
        </w:rPr>
        <w:t xml:space="preserve"> </w:t>
      </w:r>
      <w:r>
        <w:rPr>
          <w:sz w:val="24"/>
        </w:rPr>
        <w:t>осознание</w:t>
      </w:r>
      <w:r>
        <w:rPr>
          <w:spacing w:val="-6"/>
          <w:sz w:val="24"/>
        </w:rPr>
        <w:t xml:space="preserve"> </w:t>
      </w:r>
      <w:r>
        <w:rPr>
          <w:sz w:val="24"/>
        </w:rPr>
        <w:t>прав и</w:t>
      </w:r>
      <w:r>
        <w:rPr>
          <w:spacing w:val="-9"/>
          <w:sz w:val="24"/>
        </w:rPr>
        <w:t xml:space="preserve"> </w:t>
      </w:r>
      <w:r>
        <w:rPr>
          <w:sz w:val="24"/>
        </w:rPr>
        <w:t>ответственности</w:t>
      </w:r>
      <w:r>
        <w:rPr>
          <w:spacing w:val="1"/>
          <w:sz w:val="24"/>
        </w:rPr>
        <w:t xml:space="preserve"> </w:t>
      </w:r>
      <w:r>
        <w:rPr>
          <w:sz w:val="24"/>
        </w:rPr>
        <w:t>человека</w:t>
      </w:r>
      <w:r>
        <w:rPr>
          <w:spacing w:val="-2"/>
          <w:sz w:val="24"/>
        </w:rPr>
        <w:t xml:space="preserve"> </w:t>
      </w:r>
      <w:r>
        <w:rPr>
          <w:sz w:val="24"/>
        </w:rPr>
        <w:t>как</w:t>
      </w:r>
      <w:r>
        <w:rPr>
          <w:spacing w:val="-2"/>
          <w:sz w:val="24"/>
        </w:rPr>
        <w:t xml:space="preserve"> </w:t>
      </w:r>
      <w:r>
        <w:rPr>
          <w:sz w:val="24"/>
        </w:rPr>
        <w:t>члена</w:t>
      </w:r>
      <w:r>
        <w:rPr>
          <w:spacing w:val="-6"/>
          <w:sz w:val="24"/>
        </w:rPr>
        <w:t xml:space="preserve"> </w:t>
      </w:r>
      <w:r>
        <w:rPr>
          <w:sz w:val="24"/>
        </w:rPr>
        <w:t>общества.</w:t>
      </w:r>
    </w:p>
    <w:p w14:paraId="2D527A49" w14:textId="77777777" w:rsidR="00927B14" w:rsidRDefault="00000000">
      <w:pPr>
        <w:pStyle w:val="2"/>
        <w:spacing w:before="45"/>
        <w:ind w:left="1570"/>
      </w:pPr>
      <w:r>
        <w:t>Духовно-нравственного</w:t>
      </w:r>
      <w:r>
        <w:rPr>
          <w:spacing w:val="-3"/>
        </w:rPr>
        <w:t xml:space="preserve"> </w:t>
      </w:r>
      <w:r>
        <w:t>воспитания:</w:t>
      </w:r>
    </w:p>
    <w:p w14:paraId="502A14CA" w14:textId="77777777" w:rsidR="00927B14" w:rsidRDefault="00000000">
      <w:pPr>
        <w:pStyle w:val="a6"/>
        <w:numPr>
          <w:ilvl w:val="0"/>
          <w:numId w:val="104"/>
        </w:numPr>
        <w:tabs>
          <w:tab w:val="left" w:pos="851"/>
        </w:tabs>
        <w:spacing w:before="38"/>
        <w:ind w:left="850" w:hanging="242"/>
        <w:rPr>
          <w:sz w:val="24"/>
        </w:rPr>
      </w:pPr>
      <w:r>
        <w:rPr>
          <w:sz w:val="24"/>
        </w:rPr>
        <w:t>проявление</w:t>
      </w:r>
      <w:r>
        <w:rPr>
          <w:spacing w:val="-2"/>
          <w:sz w:val="24"/>
        </w:rPr>
        <w:t xml:space="preserve"> </w:t>
      </w:r>
      <w:r>
        <w:rPr>
          <w:sz w:val="24"/>
        </w:rPr>
        <w:t>культуры общения,</w:t>
      </w:r>
      <w:r>
        <w:rPr>
          <w:spacing w:val="-4"/>
          <w:sz w:val="24"/>
        </w:rPr>
        <w:t xml:space="preserve"> </w:t>
      </w:r>
      <w:r>
        <w:rPr>
          <w:sz w:val="24"/>
        </w:rPr>
        <w:t>уважительного</w:t>
      </w:r>
      <w:r>
        <w:rPr>
          <w:spacing w:val="-1"/>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людям,</w:t>
      </w:r>
      <w:r>
        <w:rPr>
          <w:spacing w:val="-4"/>
          <w:sz w:val="24"/>
        </w:rPr>
        <w:t xml:space="preserve"> </w:t>
      </w:r>
      <w:r>
        <w:rPr>
          <w:sz w:val="24"/>
        </w:rPr>
        <w:t>их</w:t>
      </w:r>
      <w:r>
        <w:rPr>
          <w:spacing w:val="-6"/>
          <w:sz w:val="24"/>
        </w:rPr>
        <w:t xml:space="preserve"> </w:t>
      </w:r>
      <w:r>
        <w:rPr>
          <w:sz w:val="24"/>
        </w:rPr>
        <w:t>взглядам,</w:t>
      </w:r>
      <w:r>
        <w:rPr>
          <w:spacing w:val="-3"/>
          <w:sz w:val="24"/>
        </w:rPr>
        <w:t xml:space="preserve"> </w:t>
      </w:r>
      <w:r>
        <w:rPr>
          <w:sz w:val="24"/>
        </w:rPr>
        <w:t>признанию</w:t>
      </w:r>
      <w:r>
        <w:rPr>
          <w:spacing w:val="-3"/>
          <w:sz w:val="24"/>
        </w:rPr>
        <w:t xml:space="preserve"> </w:t>
      </w:r>
      <w:r>
        <w:rPr>
          <w:sz w:val="24"/>
        </w:rPr>
        <w:t>их</w:t>
      </w:r>
      <w:r>
        <w:rPr>
          <w:spacing w:val="-6"/>
          <w:sz w:val="24"/>
        </w:rPr>
        <w:t xml:space="preserve"> </w:t>
      </w:r>
      <w:r>
        <w:rPr>
          <w:sz w:val="24"/>
        </w:rPr>
        <w:t>индивидуальности;</w:t>
      </w:r>
    </w:p>
    <w:p w14:paraId="796C7427" w14:textId="77777777" w:rsidR="00927B14" w:rsidRDefault="00000000">
      <w:pPr>
        <w:pStyle w:val="a6"/>
        <w:numPr>
          <w:ilvl w:val="0"/>
          <w:numId w:val="104"/>
        </w:numPr>
        <w:tabs>
          <w:tab w:val="left" w:pos="851"/>
        </w:tabs>
        <w:spacing w:before="42" w:line="273" w:lineRule="auto"/>
        <w:ind w:right="1797" w:hanging="361"/>
        <w:rPr>
          <w:sz w:val="24"/>
        </w:rPr>
      </w:pPr>
      <w:r>
        <w:rPr>
          <w:sz w:val="24"/>
        </w:rPr>
        <w:t>принятие существующих в обществе нравственно-этических норм поведения и правил межличностных отношений, которые строятся на</w:t>
      </w:r>
      <w:r>
        <w:rPr>
          <w:spacing w:val="-58"/>
          <w:sz w:val="24"/>
        </w:rPr>
        <w:t xml:space="preserve"> </w:t>
      </w:r>
      <w:r>
        <w:rPr>
          <w:sz w:val="24"/>
        </w:rPr>
        <w:t>проявлении</w:t>
      </w:r>
      <w:r>
        <w:rPr>
          <w:spacing w:val="-3"/>
          <w:sz w:val="24"/>
        </w:rPr>
        <w:t xml:space="preserve"> </w:t>
      </w:r>
      <w:r>
        <w:rPr>
          <w:sz w:val="24"/>
        </w:rPr>
        <w:t>гуманизма,</w:t>
      </w:r>
      <w:r>
        <w:rPr>
          <w:spacing w:val="4"/>
          <w:sz w:val="24"/>
        </w:rPr>
        <w:t xml:space="preserve"> </w:t>
      </w:r>
      <w:r>
        <w:rPr>
          <w:sz w:val="24"/>
        </w:rPr>
        <w:t>сопереживания,</w:t>
      </w:r>
      <w:r>
        <w:rPr>
          <w:spacing w:val="4"/>
          <w:sz w:val="24"/>
        </w:rPr>
        <w:t xml:space="preserve"> </w:t>
      </w:r>
      <w:r>
        <w:rPr>
          <w:sz w:val="24"/>
        </w:rPr>
        <w:t>уважения</w:t>
      </w:r>
      <w:r>
        <w:rPr>
          <w:spacing w:val="1"/>
          <w:sz w:val="24"/>
        </w:rPr>
        <w:t xml:space="preserve"> </w:t>
      </w:r>
      <w:r>
        <w:rPr>
          <w:sz w:val="24"/>
        </w:rPr>
        <w:t>и</w:t>
      </w:r>
      <w:r>
        <w:rPr>
          <w:spacing w:val="-2"/>
          <w:sz w:val="24"/>
        </w:rPr>
        <w:t xml:space="preserve"> </w:t>
      </w:r>
      <w:r>
        <w:rPr>
          <w:sz w:val="24"/>
        </w:rPr>
        <w:t>доброжелательности;</w:t>
      </w:r>
    </w:p>
    <w:p w14:paraId="50B0F627" w14:textId="77777777" w:rsidR="00927B14" w:rsidRDefault="00000000">
      <w:pPr>
        <w:pStyle w:val="a6"/>
        <w:numPr>
          <w:ilvl w:val="0"/>
          <w:numId w:val="104"/>
        </w:numPr>
        <w:tabs>
          <w:tab w:val="left" w:pos="851"/>
        </w:tabs>
        <w:spacing w:before="3" w:line="273" w:lineRule="auto"/>
        <w:ind w:right="1311" w:hanging="361"/>
        <w:rPr>
          <w:sz w:val="24"/>
        </w:rPr>
      </w:pPr>
      <w:r>
        <w:rPr>
          <w:sz w:val="24"/>
        </w:rPr>
        <w:t>применение правил совместной деятельности, проявление способности договариваться, неприятие любых форм поведения, направленных на</w:t>
      </w:r>
      <w:r>
        <w:rPr>
          <w:spacing w:val="-58"/>
          <w:sz w:val="24"/>
        </w:rPr>
        <w:t xml:space="preserve"> </w:t>
      </w:r>
      <w:r>
        <w:rPr>
          <w:sz w:val="24"/>
        </w:rPr>
        <w:t>причинение физического</w:t>
      </w:r>
      <w:r>
        <w:rPr>
          <w:spacing w:val="6"/>
          <w:sz w:val="24"/>
        </w:rPr>
        <w:t xml:space="preserve"> </w:t>
      </w:r>
      <w:r>
        <w:rPr>
          <w:sz w:val="24"/>
        </w:rPr>
        <w:t>и</w:t>
      </w:r>
      <w:r>
        <w:rPr>
          <w:spacing w:val="-2"/>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3"/>
          <w:sz w:val="24"/>
        </w:rPr>
        <w:t xml:space="preserve"> </w:t>
      </w:r>
      <w:r>
        <w:rPr>
          <w:sz w:val="24"/>
        </w:rPr>
        <w:t>людям.</w:t>
      </w:r>
    </w:p>
    <w:p w14:paraId="2FE004EB" w14:textId="77777777" w:rsidR="00927B14" w:rsidRDefault="00000000">
      <w:pPr>
        <w:pStyle w:val="2"/>
        <w:spacing w:before="6"/>
        <w:ind w:left="1570"/>
      </w:pPr>
      <w:r>
        <w:t>Эстетического</w:t>
      </w:r>
      <w:r>
        <w:rPr>
          <w:spacing w:val="-4"/>
        </w:rPr>
        <w:t xml:space="preserve"> </w:t>
      </w:r>
      <w:r>
        <w:t>воспитания:</w:t>
      </w:r>
    </w:p>
    <w:p w14:paraId="4029818A" w14:textId="77777777" w:rsidR="00927B14" w:rsidRDefault="00000000">
      <w:pPr>
        <w:pStyle w:val="a6"/>
        <w:numPr>
          <w:ilvl w:val="0"/>
          <w:numId w:val="104"/>
        </w:numPr>
        <w:tabs>
          <w:tab w:val="left" w:pos="851"/>
        </w:tabs>
        <w:spacing w:before="38" w:line="268" w:lineRule="auto"/>
        <w:ind w:right="967" w:hanging="361"/>
        <w:rPr>
          <w:sz w:val="24"/>
        </w:rPr>
      </w:pPr>
      <w:r>
        <w:rPr>
          <w:sz w:val="24"/>
        </w:rPr>
        <w:t>понимание особой роли России в развитии общемировой художественной культуры, проявление уважительного отношения, восприимчивости и</w:t>
      </w:r>
      <w:r>
        <w:rPr>
          <w:spacing w:val="-57"/>
          <w:sz w:val="24"/>
        </w:rPr>
        <w:t xml:space="preserve"> </w:t>
      </w:r>
      <w:r>
        <w:rPr>
          <w:sz w:val="24"/>
        </w:rPr>
        <w:t>интереса к разным</w:t>
      </w:r>
      <w:r>
        <w:rPr>
          <w:spacing w:val="-1"/>
          <w:sz w:val="24"/>
        </w:rPr>
        <w:t xml:space="preserve"> </w:t>
      </w:r>
      <w:r>
        <w:rPr>
          <w:sz w:val="24"/>
        </w:rPr>
        <w:t>видам</w:t>
      </w:r>
      <w:r>
        <w:rPr>
          <w:spacing w:val="2"/>
          <w:sz w:val="24"/>
        </w:rPr>
        <w:t xml:space="preserve"> </w:t>
      </w:r>
      <w:r>
        <w:rPr>
          <w:sz w:val="24"/>
        </w:rPr>
        <w:t>искусства,</w:t>
      </w:r>
      <w:r>
        <w:rPr>
          <w:spacing w:val="4"/>
          <w:sz w:val="24"/>
        </w:rPr>
        <w:t xml:space="preserve"> </w:t>
      </w:r>
      <w:r>
        <w:rPr>
          <w:sz w:val="24"/>
        </w:rPr>
        <w:t>традициям</w:t>
      </w:r>
      <w:r>
        <w:rPr>
          <w:spacing w:val="-1"/>
          <w:sz w:val="24"/>
        </w:rPr>
        <w:t xml:space="preserve"> </w:t>
      </w:r>
      <w:r>
        <w:rPr>
          <w:sz w:val="24"/>
        </w:rPr>
        <w:t>и</w:t>
      </w:r>
      <w:r>
        <w:rPr>
          <w:spacing w:val="2"/>
          <w:sz w:val="24"/>
        </w:rPr>
        <w:t xml:space="preserve"> </w:t>
      </w:r>
      <w:r>
        <w:rPr>
          <w:sz w:val="24"/>
        </w:rPr>
        <w:t>творчеству</w:t>
      </w:r>
      <w:r>
        <w:rPr>
          <w:spacing w:val="-8"/>
          <w:sz w:val="24"/>
        </w:rPr>
        <w:t xml:space="preserve"> </w:t>
      </w:r>
      <w:r>
        <w:rPr>
          <w:sz w:val="24"/>
        </w:rPr>
        <w:t>своего</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народов;</w:t>
      </w:r>
    </w:p>
    <w:p w14:paraId="135B60A1" w14:textId="77777777" w:rsidR="00927B14" w:rsidRDefault="00000000">
      <w:pPr>
        <w:pStyle w:val="a6"/>
        <w:numPr>
          <w:ilvl w:val="0"/>
          <w:numId w:val="104"/>
        </w:numPr>
        <w:tabs>
          <w:tab w:val="left" w:pos="851"/>
        </w:tabs>
        <w:spacing w:before="15"/>
        <w:ind w:left="850" w:hanging="242"/>
        <w:rPr>
          <w:sz w:val="24"/>
        </w:rPr>
      </w:pPr>
      <w:r>
        <w:rPr>
          <w:sz w:val="24"/>
        </w:rPr>
        <w:t>использование</w:t>
      </w:r>
      <w:r>
        <w:rPr>
          <w:spacing w:val="-4"/>
          <w:sz w:val="24"/>
        </w:rPr>
        <w:t xml:space="preserve"> </w:t>
      </w:r>
      <w:r>
        <w:rPr>
          <w:sz w:val="24"/>
        </w:rPr>
        <w:t>полученных</w:t>
      </w:r>
      <w:r>
        <w:rPr>
          <w:spacing w:val="-8"/>
          <w:sz w:val="24"/>
        </w:rPr>
        <w:t xml:space="preserve"> </w:t>
      </w:r>
      <w:r>
        <w:rPr>
          <w:sz w:val="24"/>
        </w:rPr>
        <w:t>знаний</w:t>
      </w:r>
      <w:r>
        <w:rPr>
          <w:spacing w:val="-1"/>
          <w:sz w:val="24"/>
        </w:rPr>
        <w:t xml:space="preserve"> </w:t>
      </w:r>
      <w:r>
        <w:rPr>
          <w:sz w:val="24"/>
        </w:rPr>
        <w:t>в</w:t>
      </w:r>
      <w:r>
        <w:rPr>
          <w:spacing w:val="-6"/>
          <w:sz w:val="24"/>
        </w:rPr>
        <w:t xml:space="preserve"> </w:t>
      </w:r>
      <w:r>
        <w:rPr>
          <w:sz w:val="24"/>
        </w:rPr>
        <w:t>продуктивной</w:t>
      </w:r>
      <w:r>
        <w:rPr>
          <w:spacing w:val="-6"/>
          <w:sz w:val="24"/>
        </w:rPr>
        <w:t xml:space="preserve"> </w:t>
      </w:r>
      <w:r>
        <w:rPr>
          <w:sz w:val="24"/>
        </w:rPr>
        <w:t>и</w:t>
      </w:r>
      <w:r>
        <w:rPr>
          <w:spacing w:val="-7"/>
          <w:sz w:val="24"/>
        </w:rPr>
        <w:t xml:space="preserve"> </w:t>
      </w:r>
      <w:r>
        <w:rPr>
          <w:sz w:val="24"/>
        </w:rPr>
        <w:t>преобразующей</w:t>
      </w:r>
      <w:r>
        <w:rPr>
          <w:spacing w:val="-2"/>
          <w:sz w:val="24"/>
        </w:rPr>
        <w:t xml:space="preserve"> </w:t>
      </w:r>
      <w:r>
        <w:rPr>
          <w:sz w:val="24"/>
        </w:rPr>
        <w:t>деятельности,</w:t>
      </w:r>
      <w:r>
        <w:rPr>
          <w:spacing w:val="-5"/>
          <w:sz w:val="24"/>
        </w:rPr>
        <w:t xml:space="preserve"> </w:t>
      </w:r>
      <w:r>
        <w:rPr>
          <w:sz w:val="24"/>
        </w:rPr>
        <w:t>в</w:t>
      </w:r>
      <w:r>
        <w:rPr>
          <w:spacing w:val="-2"/>
          <w:sz w:val="24"/>
        </w:rPr>
        <w:t xml:space="preserve"> </w:t>
      </w:r>
      <w:r>
        <w:rPr>
          <w:sz w:val="24"/>
        </w:rPr>
        <w:t>разных</w:t>
      </w:r>
      <w:r>
        <w:rPr>
          <w:spacing w:val="-8"/>
          <w:sz w:val="24"/>
        </w:rPr>
        <w:t xml:space="preserve"> </w:t>
      </w:r>
      <w:r>
        <w:rPr>
          <w:sz w:val="24"/>
        </w:rPr>
        <w:t>видах</w:t>
      </w:r>
      <w:r>
        <w:rPr>
          <w:spacing w:val="-2"/>
          <w:sz w:val="24"/>
        </w:rPr>
        <w:t xml:space="preserve"> </w:t>
      </w:r>
      <w:r>
        <w:rPr>
          <w:sz w:val="24"/>
        </w:rPr>
        <w:t>художественной</w:t>
      </w:r>
      <w:r>
        <w:rPr>
          <w:spacing w:val="-2"/>
          <w:sz w:val="24"/>
        </w:rPr>
        <w:t xml:space="preserve"> </w:t>
      </w:r>
      <w:r>
        <w:rPr>
          <w:sz w:val="24"/>
        </w:rPr>
        <w:t>деятельности.</w:t>
      </w:r>
    </w:p>
    <w:p w14:paraId="3396BDA1" w14:textId="77777777" w:rsidR="00927B14" w:rsidRDefault="00000000">
      <w:pPr>
        <w:pStyle w:val="2"/>
        <w:spacing w:before="40"/>
        <w:ind w:left="1570"/>
      </w:pPr>
      <w:r>
        <w:t>Физического</w:t>
      </w:r>
      <w:r>
        <w:rPr>
          <w:spacing w:val="-6"/>
        </w:rPr>
        <w:t xml:space="preserve"> </w:t>
      </w:r>
      <w:r>
        <w:t>воспитания,</w:t>
      </w:r>
      <w:r>
        <w:rPr>
          <w:spacing w:val="-3"/>
        </w:rPr>
        <w:t xml:space="preserve"> </w:t>
      </w:r>
      <w:r>
        <w:t>формирования</w:t>
      </w:r>
      <w:r>
        <w:rPr>
          <w:spacing w:val="-5"/>
        </w:rPr>
        <w:t xml:space="preserve"> </w:t>
      </w:r>
      <w:r>
        <w:t>культуры</w:t>
      </w:r>
      <w:r>
        <w:rPr>
          <w:spacing w:val="-5"/>
        </w:rPr>
        <w:t xml:space="preserve"> </w:t>
      </w:r>
      <w:r>
        <w:t>здоровья</w:t>
      </w:r>
      <w:r>
        <w:rPr>
          <w:spacing w:val="-5"/>
        </w:rPr>
        <w:t xml:space="preserve"> </w:t>
      </w:r>
      <w:r>
        <w:t>и</w:t>
      </w:r>
      <w:r>
        <w:rPr>
          <w:spacing w:val="-4"/>
        </w:rPr>
        <w:t xml:space="preserve"> </w:t>
      </w:r>
      <w:r>
        <w:t>эмоционального</w:t>
      </w:r>
      <w:r>
        <w:rPr>
          <w:spacing w:val="-6"/>
        </w:rPr>
        <w:t xml:space="preserve"> </w:t>
      </w:r>
      <w:r>
        <w:t>благополучия:</w:t>
      </w:r>
    </w:p>
    <w:p w14:paraId="38F5ABB8" w14:textId="77777777" w:rsidR="00927B14" w:rsidRDefault="00000000">
      <w:pPr>
        <w:pStyle w:val="a6"/>
        <w:numPr>
          <w:ilvl w:val="0"/>
          <w:numId w:val="104"/>
        </w:numPr>
        <w:tabs>
          <w:tab w:val="left" w:pos="851"/>
        </w:tabs>
        <w:spacing w:before="38" w:line="273" w:lineRule="auto"/>
        <w:ind w:right="931" w:hanging="361"/>
        <w:rPr>
          <w:sz w:val="24"/>
        </w:rPr>
      </w:pPr>
      <w:r>
        <w:rPr>
          <w:sz w:val="24"/>
        </w:rPr>
        <w:t>соблюдение правил организации здорового и безопасного (для себя и других людей) образа жизни; выполнение правил безопасного поведении в</w:t>
      </w:r>
      <w:r>
        <w:rPr>
          <w:spacing w:val="-57"/>
          <w:sz w:val="24"/>
        </w:rPr>
        <w:t xml:space="preserve"> </w:t>
      </w:r>
      <w:r>
        <w:rPr>
          <w:sz w:val="24"/>
        </w:rPr>
        <w:t>окружающей</w:t>
      </w:r>
      <w:r>
        <w:rPr>
          <w:spacing w:val="2"/>
          <w:sz w:val="24"/>
        </w:rPr>
        <w:t xml:space="preserve"> </w:t>
      </w:r>
      <w:r>
        <w:rPr>
          <w:sz w:val="24"/>
        </w:rPr>
        <w:t>среде</w:t>
      </w:r>
      <w:r>
        <w:rPr>
          <w:spacing w:val="1"/>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1"/>
          <w:sz w:val="24"/>
        </w:rPr>
        <w:t xml:space="preserve"> </w:t>
      </w:r>
      <w:r>
        <w:rPr>
          <w:sz w:val="24"/>
        </w:rPr>
        <w:t>информационной);</w:t>
      </w:r>
    </w:p>
    <w:p w14:paraId="43C990B4" w14:textId="77777777" w:rsidR="00927B14" w:rsidRDefault="00000000">
      <w:pPr>
        <w:pStyle w:val="a6"/>
        <w:numPr>
          <w:ilvl w:val="0"/>
          <w:numId w:val="104"/>
        </w:numPr>
        <w:tabs>
          <w:tab w:val="left" w:pos="851"/>
        </w:tabs>
        <w:spacing w:before="4"/>
        <w:ind w:left="850" w:hanging="242"/>
        <w:rPr>
          <w:sz w:val="24"/>
        </w:rPr>
      </w:pPr>
      <w:r>
        <w:rPr>
          <w:sz w:val="24"/>
        </w:rPr>
        <w:t>приобретение</w:t>
      </w:r>
      <w:r>
        <w:rPr>
          <w:spacing w:val="-7"/>
          <w:sz w:val="24"/>
        </w:rPr>
        <w:t xml:space="preserve"> </w:t>
      </w:r>
      <w:r>
        <w:rPr>
          <w:sz w:val="24"/>
        </w:rPr>
        <w:t>опыта</w:t>
      </w:r>
      <w:r>
        <w:rPr>
          <w:spacing w:val="-5"/>
          <w:sz w:val="24"/>
        </w:rPr>
        <w:t xml:space="preserve"> </w:t>
      </w:r>
      <w:r>
        <w:rPr>
          <w:sz w:val="24"/>
        </w:rPr>
        <w:t>эмоционального</w:t>
      </w:r>
      <w:r>
        <w:rPr>
          <w:spacing w:val="-5"/>
          <w:sz w:val="24"/>
        </w:rPr>
        <w:t xml:space="preserve"> </w:t>
      </w:r>
      <w:r>
        <w:rPr>
          <w:sz w:val="24"/>
        </w:rPr>
        <w:t>отношения</w:t>
      </w:r>
      <w:r>
        <w:rPr>
          <w:spacing w:val="-1"/>
          <w:sz w:val="24"/>
        </w:rPr>
        <w:t xml:space="preserve"> </w:t>
      </w:r>
      <w:r>
        <w:rPr>
          <w:sz w:val="24"/>
        </w:rPr>
        <w:t>к</w:t>
      </w:r>
      <w:r>
        <w:rPr>
          <w:spacing w:val="-2"/>
          <w:sz w:val="24"/>
        </w:rPr>
        <w:t xml:space="preserve"> </w:t>
      </w:r>
      <w:r>
        <w:rPr>
          <w:sz w:val="24"/>
        </w:rPr>
        <w:t>среде</w:t>
      </w:r>
      <w:r>
        <w:rPr>
          <w:spacing w:val="-2"/>
          <w:sz w:val="24"/>
        </w:rPr>
        <w:t xml:space="preserve"> </w:t>
      </w:r>
      <w:r>
        <w:rPr>
          <w:sz w:val="24"/>
        </w:rPr>
        <w:t>обитания,</w:t>
      </w:r>
      <w:r>
        <w:rPr>
          <w:spacing w:val="-3"/>
          <w:sz w:val="24"/>
        </w:rPr>
        <w:t xml:space="preserve"> </w:t>
      </w:r>
      <w:r>
        <w:rPr>
          <w:sz w:val="24"/>
        </w:rPr>
        <w:t>бережное</w:t>
      </w:r>
      <w:r>
        <w:rPr>
          <w:spacing w:val="-7"/>
          <w:sz w:val="24"/>
        </w:rPr>
        <w:t xml:space="preserve"> </w:t>
      </w:r>
      <w:r>
        <w:rPr>
          <w:sz w:val="24"/>
        </w:rPr>
        <w:t>отношение</w:t>
      </w:r>
      <w:r>
        <w:rPr>
          <w:spacing w:val="-1"/>
          <w:sz w:val="24"/>
        </w:rPr>
        <w:t xml:space="preserve"> </w:t>
      </w:r>
      <w:r>
        <w:rPr>
          <w:sz w:val="24"/>
        </w:rPr>
        <w:t>к</w:t>
      </w:r>
      <w:r>
        <w:rPr>
          <w:spacing w:val="-7"/>
          <w:sz w:val="24"/>
        </w:rPr>
        <w:t xml:space="preserve"> </w:t>
      </w:r>
      <w:r>
        <w:rPr>
          <w:sz w:val="24"/>
        </w:rPr>
        <w:t>физическому</w:t>
      </w:r>
      <w:r>
        <w:rPr>
          <w:spacing w:val="-11"/>
          <w:sz w:val="24"/>
        </w:rPr>
        <w:t xml:space="preserve"> </w:t>
      </w:r>
      <w:r>
        <w:rPr>
          <w:sz w:val="24"/>
        </w:rPr>
        <w:t>и</w:t>
      </w:r>
      <w:r>
        <w:rPr>
          <w:spacing w:val="1"/>
          <w:sz w:val="24"/>
        </w:rPr>
        <w:t xml:space="preserve"> </w:t>
      </w:r>
      <w:r>
        <w:rPr>
          <w:sz w:val="24"/>
        </w:rPr>
        <w:t>психическому</w:t>
      </w:r>
      <w:r>
        <w:rPr>
          <w:spacing w:val="-10"/>
          <w:sz w:val="24"/>
        </w:rPr>
        <w:t xml:space="preserve"> </w:t>
      </w:r>
      <w:r>
        <w:rPr>
          <w:sz w:val="24"/>
        </w:rPr>
        <w:t>здоровью.</w:t>
      </w:r>
    </w:p>
    <w:p w14:paraId="26C12195" w14:textId="77777777" w:rsidR="00927B14" w:rsidRDefault="00000000">
      <w:pPr>
        <w:pStyle w:val="2"/>
        <w:spacing w:before="45"/>
        <w:ind w:left="1570"/>
      </w:pPr>
      <w:r>
        <w:t>Трудового</w:t>
      </w:r>
      <w:r>
        <w:rPr>
          <w:spacing w:val="-2"/>
        </w:rPr>
        <w:t xml:space="preserve"> </w:t>
      </w:r>
      <w:r>
        <w:t>воспитания:</w:t>
      </w:r>
    </w:p>
    <w:p w14:paraId="5A3222F3" w14:textId="77777777" w:rsidR="00927B14" w:rsidRDefault="00000000">
      <w:pPr>
        <w:pStyle w:val="a6"/>
        <w:numPr>
          <w:ilvl w:val="0"/>
          <w:numId w:val="104"/>
        </w:numPr>
        <w:tabs>
          <w:tab w:val="left" w:pos="851"/>
        </w:tabs>
        <w:spacing w:before="38" w:line="273" w:lineRule="auto"/>
        <w:ind w:right="775" w:hanging="361"/>
        <w:rPr>
          <w:sz w:val="24"/>
        </w:rPr>
      </w:pPr>
      <w:r>
        <w:rPr>
          <w:sz w:val="24"/>
        </w:rPr>
        <w:t>осознание</w:t>
      </w:r>
      <w:r>
        <w:rPr>
          <w:spacing w:val="-3"/>
          <w:sz w:val="24"/>
        </w:rPr>
        <w:t xml:space="preserve"> </w:t>
      </w:r>
      <w:r>
        <w:rPr>
          <w:sz w:val="24"/>
        </w:rPr>
        <w:t>ценности</w:t>
      </w:r>
      <w:r>
        <w:rPr>
          <w:spacing w:val="-1"/>
          <w:sz w:val="24"/>
        </w:rPr>
        <w:t xml:space="preserve"> </w:t>
      </w:r>
      <w:r>
        <w:rPr>
          <w:sz w:val="24"/>
        </w:rPr>
        <w:t>трудовой</w:t>
      </w:r>
      <w:r>
        <w:rPr>
          <w:spacing w:val="-2"/>
          <w:sz w:val="24"/>
        </w:rPr>
        <w:t xml:space="preserve"> </w:t>
      </w:r>
      <w:r>
        <w:rPr>
          <w:sz w:val="24"/>
        </w:rPr>
        <w:t>деятельности</w:t>
      </w:r>
      <w:r>
        <w:rPr>
          <w:spacing w:val="-4"/>
          <w:sz w:val="24"/>
        </w:rPr>
        <w:t xml:space="preserve"> </w:t>
      </w:r>
      <w:r>
        <w:rPr>
          <w:sz w:val="24"/>
        </w:rPr>
        <w:t>в</w:t>
      </w:r>
      <w:r>
        <w:rPr>
          <w:spacing w:val="-5"/>
          <w:sz w:val="24"/>
        </w:rPr>
        <w:t xml:space="preserve"> </w:t>
      </w:r>
      <w:r>
        <w:rPr>
          <w:sz w:val="24"/>
        </w:rPr>
        <w:t>жизни</w:t>
      </w:r>
      <w:r>
        <w:rPr>
          <w:spacing w:val="-1"/>
          <w:sz w:val="24"/>
        </w:rPr>
        <w:t xml:space="preserve"> </w:t>
      </w:r>
      <w:r>
        <w:rPr>
          <w:sz w:val="24"/>
        </w:rPr>
        <w:t>человека</w:t>
      </w:r>
      <w:r>
        <w:rPr>
          <w:spacing w:val="-3"/>
          <w:sz w:val="24"/>
        </w:rPr>
        <w:t xml:space="preserve"> </w:t>
      </w:r>
      <w:r>
        <w:rPr>
          <w:sz w:val="24"/>
        </w:rPr>
        <w:t>и</w:t>
      </w:r>
      <w:r>
        <w:rPr>
          <w:spacing w:val="-6"/>
          <w:sz w:val="24"/>
        </w:rPr>
        <w:t xml:space="preserve"> </w:t>
      </w:r>
      <w:r>
        <w:rPr>
          <w:sz w:val="24"/>
        </w:rPr>
        <w:t>общества,</w:t>
      </w:r>
      <w:r>
        <w:rPr>
          <w:spacing w:val="-5"/>
          <w:sz w:val="24"/>
        </w:rPr>
        <w:t xml:space="preserve"> </w:t>
      </w:r>
      <w:r>
        <w:rPr>
          <w:sz w:val="24"/>
        </w:rPr>
        <w:t>ответственное</w:t>
      </w:r>
      <w:r>
        <w:rPr>
          <w:spacing w:val="-7"/>
          <w:sz w:val="24"/>
        </w:rPr>
        <w:t xml:space="preserve"> </w:t>
      </w:r>
      <w:r>
        <w:rPr>
          <w:sz w:val="24"/>
        </w:rPr>
        <w:t>потребление</w:t>
      </w:r>
      <w:r>
        <w:rPr>
          <w:spacing w:val="-3"/>
          <w:sz w:val="24"/>
        </w:rPr>
        <w:t xml:space="preserve"> </w:t>
      </w:r>
      <w:r>
        <w:rPr>
          <w:sz w:val="24"/>
        </w:rPr>
        <w:t>и</w:t>
      </w:r>
      <w:r>
        <w:rPr>
          <w:spacing w:val="-1"/>
          <w:sz w:val="24"/>
        </w:rPr>
        <w:t xml:space="preserve"> </w:t>
      </w:r>
      <w:r>
        <w:rPr>
          <w:sz w:val="24"/>
        </w:rPr>
        <w:t>бережное</w:t>
      </w:r>
      <w:r>
        <w:rPr>
          <w:spacing w:val="-8"/>
          <w:sz w:val="24"/>
        </w:rPr>
        <w:t xml:space="preserve"> </w:t>
      </w:r>
      <w:r>
        <w:rPr>
          <w:sz w:val="24"/>
        </w:rPr>
        <w:t>отношение</w:t>
      </w:r>
      <w:r>
        <w:rPr>
          <w:spacing w:val="7"/>
          <w:sz w:val="24"/>
        </w:rPr>
        <w:t xml:space="preserve"> </w:t>
      </w:r>
      <w:r>
        <w:rPr>
          <w:sz w:val="24"/>
        </w:rPr>
        <w:t>к</w:t>
      </w:r>
      <w:r>
        <w:rPr>
          <w:spacing w:val="-4"/>
          <w:sz w:val="24"/>
        </w:rPr>
        <w:t xml:space="preserve"> </w:t>
      </w:r>
      <w:r>
        <w:rPr>
          <w:sz w:val="24"/>
        </w:rPr>
        <w:t>результатам</w:t>
      </w:r>
      <w:r>
        <w:rPr>
          <w:spacing w:val="-1"/>
          <w:sz w:val="24"/>
        </w:rPr>
        <w:t xml:space="preserve"> </w:t>
      </w:r>
      <w:r>
        <w:rPr>
          <w:sz w:val="24"/>
        </w:rPr>
        <w:t>труда,</w:t>
      </w:r>
      <w:r>
        <w:rPr>
          <w:spacing w:val="-57"/>
          <w:sz w:val="24"/>
        </w:rPr>
        <w:t xml:space="preserve"> </w:t>
      </w:r>
      <w:r>
        <w:rPr>
          <w:sz w:val="24"/>
        </w:rPr>
        <w:t>навыки</w:t>
      </w:r>
      <w:r>
        <w:rPr>
          <w:spacing w:val="2"/>
          <w:sz w:val="24"/>
        </w:rPr>
        <w:t xml:space="preserve"> </w:t>
      </w:r>
      <w:r>
        <w:rPr>
          <w:sz w:val="24"/>
        </w:rPr>
        <w:t>участия</w:t>
      </w:r>
      <w:r>
        <w:rPr>
          <w:spacing w:val="1"/>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видах</w:t>
      </w:r>
      <w:r>
        <w:rPr>
          <w:spacing w:val="-3"/>
          <w:sz w:val="24"/>
        </w:rPr>
        <w:t xml:space="preserve"> </w:t>
      </w:r>
      <w:r>
        <w:rPr>
          <w:sz w:val="24"/>
        </w:rPr>
        <w:t>трудовой</w:t>
      </w:r>
      <w:r>
        <w:rPr>
          <w:spacing w:val="2"/>
          <w:sz w:val="24"/>
        </w:rPr>
        <w:t xml:space="preserve"> </w:t>
      </w:r>
      <w:r>
        <w:rPr>
          <w:sz w:val="24"/>
        </w:rPr>
        <w:t>деятельности,</w:t>
      </w:r>
      <w:r>
        <w:rPr>
          <w:spacing w:val="-1"/>
          <w:sz w:val="24"/>
        </w:rPr>
        <w:t xml:space="preserve"> </w:t>
      </w:r>
      <w:r>
        <w:rPr>
          <w:sz w:val="24"/>
        </w:rPr>
        <w:t>интерес к различным</w:t>
      </w:r>
      <w:r>
        <w:rPr>
          <w:spacing w:val="2"/>
          <w:sz w:val="24"/>
        </w:rPr>
        <w:t xml:space="preserve"> </w:t>
      </w:r>
      <w:r>
        <w:rPr>
          <w:sz w:val="24"/>
        </w:rPr>
        <w:t>профессиям.</w:t>
      </w:r>
    </w:p>
    <w:p w14:paraId="5073AB9A" w14:textId="77777777" w:rsidR="00927B14" w:rsidRDefault="00000000">
      <w:pPr>
        <w:pStyle w:val="2"/>
        <w:spacing w:before="6"/>
        <w:ind w:left="1570"/>
      </w:pPr>
      <w:r>
        <w:t>Экологического</w:t>
      </w:r>
      <w:r>
        <w:rPr>
          <w:spacing w:val="-4"/>
        </w:rPr>
        <w:t xml:space="preserve"> </w:t>
      </w:r>
      <w:r>
        <w:t>воспитания:</w:t>
      </w:r>
    </w:p>
    <w:p w14:paraId="008B1F4C" w14:textId="77777777" w:rsidR="00927B14" w:rsidRDefault="00000000">
      <w:pPr>
        <w:pStyle w:val="a6"/>
        <w:numPr>
          <w:ilvl w:val="0"/>
          <w:numId w:val="104"/>
        </w:numPr>
        <w:tabs>
          <w:tab w:val="left" w:pos="851"/>
        </w:tabs>
        <w:spacing w:before="38" w:line="273" w:lineRule="auto"/>
        <w:ind w:right="928" w:hanging="361"/>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 действий,</w:t>
      </w:r>
      <w:r>
        <w:rPr>
          <w:spacing w:val="-57"/>
          <w:sz w:val="24"/>
        </w:rPr>
        <w:t xml:space="preserve"> </w:t>
      </w:r>
      <w:r>
        <w:rPr>
          <w:sz w:val="24"/>
        </w:rPr>
        <w:t>приносящих</w:t>
      </w:r>
      <w:r>
        <w:rPr>
          <w:spacing w:val="-4"/>
          <w:sz w:val="24"/>
        </w:rPr>
        <w:t xml:space="preserve"> </w:t>
      </w:r>
      <w:r>
        <w:rPr>
          <w:sz w:val="24"/>
        </w:rPr>
        <w:t>ей</w:t>
      </w:r>
      <w:r>
        <w:rPr>
          <w:spacing w:val="-2"/>
          <w:sz w:val="24"/>
        </w:rPr>
        <w:t xml:space="preserve"> </w:t>
      </w:r>
      <w:r>
        <w:rPr>
          <w:sz w:val="24"/>
        </w:rPr>
        <w:t>вред.</w:t>
      </w:r>
    </w:p>
    <w:p w14:paraId="743C4CBF" w14:textId="77777777" w:rsidR="00927B14" w:rsidRDefault="00000000">
      <w:pPr>
        <w:pStyle w:val="2"/>
        <w:spacing w:before="6"/>
        <w:ind w:left="1570"/>
      </w:pPr>
      <w:r>
        <w:t>Ценности</w:t>
      </w:r>
      <w:r>
        <w:rPr>
          <w:spacing w:val="-2"/>
        </w:rPr>
        <w:t xml:space="preserve"> </w:t>
      </w:r>
      <w:r>
        <w:t>научного</w:t>
      </w:r>
      <w:r>
        <w:rPr>
          <w:spacing w:val="-1"/>
        </w:rPr>
        <w:t xml:space="preserve"> </w:t>
      </w:r>
      <w:r>
        <w:t>познания:</w:t>
      </w:r>
    </w:p>
    <w:p w14:paraId="485926AF" w14:textId="77777777" w:rsidR="00927B14" w:rsidRDefault="00927B14">
      <w:pPr>
        <w:sectPr w:rsidR="00927B14" w:rsidSect="00232226">
          <w:pgSz w:w="16840" w:h="11910" w:orient="landscape"/>
          <w:pgMar w:top="1040" w:right="140" w:bottom="1160" w:left="0" w:header="0" w:footer="884" w:gutter="0"/>
          <w:cols w:space="720"/>
        </w:sectPr>
      </w:pPr>
    </w:p>
    <w:p w14:paraId="1F2DF127" w14:textId="77777777" w:rsidR="00927B14" w:rsidRDefault="00000000">
      <w:pPr>
        <w:pStyle w:val="a6"/>
        <w:numPr>
          <w:ilvl w:val="0"/>
          <w:numId w:val="104"/>
        </w:numPr>
        <w:tabs>
          <w:tab w:val="left" w:pos="851"/>
        </w:tabs>
        <w:spacing w:before="78"/>
        <w:ind w:left="850" w:hanging="242"/>
        <w:rPr>
          <w:sz w:val="24"/>
        </w:rPr>
      </w:pPr>
      <w:r>
        <w:rPr>
          <w:sz w:val="24"/>
        </w:rPr>
        <w:lastRenderedPageBreak/>
        <w:t>осознание</w:t>
      </w:r>
      <w:r>
        <w:rPr>
          <w:spacing w:val="-4"/>
          <w:sz w:val="24"/>
        </w:rPr>
        <w:t xml:space="preserve"> </w:t>
      </w:r>
      <w:r>
        <w:rPr>
          <w:sz w:val="24"/>
        </w:rPr>
        <w:t>ценности</w:t>
      </w:r>
      <w:r>
        <w:rPr>
          <w:spacing w:val="-2"/>
          <w:sz w:val="24"/>
        </w:rPr>
        <w:t xml:space="preserve"> </w:t>
      </w:r>
      <w:r>
        <w:rPr>
          <w:sz w:val="24"/>
        </w:rPr>
        <w:t>познания</w:t>
      </w:r>
      <w:r>
        <w:rPr>
          <w:spacing w:val="-7"/>
          <w:sz w:val="24"/>
        </w:rPr>
        <w:t xml:space="preserve"> </w:t>
      </w:r>
      <w:r>
        <w:rPr>
          <w:sz w:val="24"/>
        </w:rPr>
        <w:t>для</w:t>
      </w:r>
      <w:r>
        <w:rPr>
          <w:spacing w:val="-3"/>
          <w:sz w:val="24"/>
        </w:rPr>
        <w:t xml:space="preserve"> </w:t>
      </w:r>
      <w:r>
        <w:rPr>
          <w:sz w:val="24"/>
        </w:rPr>
        <w:t>развития</w:t>
      </w:r>
      <w:r>
        <w:rPr>
          <w:spacing w:val="-8"/>
          <w:sz w:val="24"/>
        </w:rPr>
        <w:t xml:space="preserve"> </w:t>
      </w:r>
      <w:r>
        <w:rPr>
          <w:sz w:val="24"/>
        </w:rPr>
        <w:t>человека,</w:t>
      </w:r>
      <w:r>
        <w:rPr>
          <w:spacing w:val="-5"/>
          <w:sz w:val="24"/>
        </w:rPr>
        <w:t xml:space="preserve"> </w:t>
      </w:r>
      <w:r>
        <w:rPr>
          <w:sz w:val="24"/>
        </w:rPr>
        <w:t>необходимости</w:t>
      </w:r>
      <w:r>
        <w:rPr>
          <w:spacing w:val="-2"/>
          <w:sz w:val="24"/>
        </w:rPr>
        <w:t xml:space="preserve"> </w:t>
      </w:r>
      <w:r>
        <w:rPr>
          <w:sz w:val="24"/>
        </w:rPr>
        <w:t>самообразования</w:t>
      </w:r>
      <w:r>
        <w:rPr>
          <w:spacing w:val="-3"/>
          <w:sz w:val="24"/>
        </w:rPr>
        <w:t xml:space="preserve"> </w:t>
      </w:r>
      <w:r>
        <w:rPr>
          <w:sz w:val="24"/>
        </w:rPr>
        <w:t>и</w:t>
      </w:r>
      <w:r>
        <w:rPr>
          <w:spacing w:val="-6"/>
          <w:sz w:val="24"/>
        </w:rPr>
        <w:t xml:space="preserve"> </w:t>
      </w:r>
      <w:r>
        <w:rPr>
          <w:sz w:val="24"/>
        </w:rPr>
        <w:t>саморазвития;</w:t>
      </w:r>
    </w:p>
    <w:p w14:paraId="40891606" w14:textId="77777777" w:rsidR="00927B14" w:rsidRDefault="00000000">
      <w:pPr>
        <w:pStyle w:val="a6"/>
        <w:numPr>
          <w:ilvl w:val="0"/>
          <w:numId w:val="104"/>
        </w:numPr>
        <w:tabs>
          <w:tab w:val="left" w:pos="851"/>
        </w:tabs>
        <w:spacing w:before="42" w:line="273" w:lineRule="auto"/>
        <w:ind w:right="1046" w:hanging="361"/>
        <w:rPr>
          <w:sz w:val="24"/>
        </w:rPr>
      </w:pPr>
      <w:r>
        <w:rPr>
          <w:sz w:val="24"/>
        </w:rPr>
        <w:t>проявление</w:t>
      </w:r>
      <w:r>
        <w:rPr>
          <w:spacing w:val="-9"/>
          <w:sz w:val="24"/>
        </w:rPr>
        <w:t xml:space="preserve"> </w:t>
      </w:r>
      <w:r>
        <w:rPr>
          <w:sz w:val="24"/>
        </w:rPr>
        <w:t>познавательного</w:t>
      </w:r>
      <w:r>
        <w:rPr>
          <w:spacing w:val="-2"/>
          <w:sz w:val="24"/>
        </w:rPr>
        <w:t xml:space="preserve"> </w:t>
      </w:r>
      <w:r>
        <w:rPr>
          <w:sz w:val="24"/>
        </w:rPr>
        <w:t>интереса,</w:t>
      </w:r>
      <w:r>
        <w:rPr>
          <w:spacing w:val="-1"/>
          <w:sz w:val="24"/>
        </w:rPr>
        <w:t xml:space="preserve"> </w:t>
      </w:r>
      <w:r>
        <w:rPr>
          <w:sz w:val="24"/>
        </w:rPr>
        <w:t>активности, инициативности,</w:t>
      </w:r>
      <w:r>
        <w:rPr>
          <w:spacing w:val="-6"/>
          <w:sz w:val="24"/>
        </w:rPr>
        <w:t xml:space="preserve"> </w:t>
      </w:r>
      <w:r>
        <w:rPr>
          <w:sz w:val="24"/>
        </w:rPr>
        <w:t>любознательности</w:t>
      </w:r>
      <w:r>
        <w:rPr>
          <w:spacing w:val="-5"/>
          <w:sz w:val="24"/>
        </w:rPr>
        <w:t xml:space="preserve"> </w:t>
      </w:r>
      <w:r>
        <w:rPr>
          <w:sz w:val="24"/>
        </w:rPr>
        <w:t>и</w:t>
      </w:r>
      <w:r>
        <w:rPr>
          <w:spacing w:val="-2"/>
          <w:sz w:val="24"/>
        </w:rPr>
        <w:t xml:space="preserve"> </w:t>
      </w:r>
      <w:r>
        <w:rPr>
          <w:sz w:val="24"/>
        </w:rPr>
        <w:t>самостоятельности</w:t>
      </w:r>
      <w:r>
        <w:rPr>
          <w:spacing w:val="-6"/>
          <w:sz w:val="24"/>
        </w:rPr>
        <w:t xml:space="preserve"> </w:t>
      </w:r>
      <w:r>
        <w:rPr>
          <w:sz w:val="24"/>
        </w:rPr>
        <w:t>в</w:t>
      </w:r>
      <w:r>
        <w:rPr>
          <w:spacing w:val="-1"/>
          <w:sz w:val="24"/>
        </w:rPr>
        <w:t xml:space="preserve"> </w:t>
      </w:r>
      <w:r>
        <w:rPr>
          <w:sz w:val="24"/>
        </w:rPr>
        <w:t>расширении</w:t>
      </w:r>
      <w:r>
        <w:rPr>
          <w:spacing w:val="-2"/>
          <w:sz w:val="24"/>
        </w:rPr>
        <w:t xml:space="preserve"> </w:t>
      </w:r>
      <w:r>
        <w:rPr>
          <w:sz w:val="24"/>
        </w:rPr>
        <w:t>своих</w:t>
      </w:r>
      <w:r>
        <w:rPr>
          <w:spacing w:val="-7"/>
          <w:sz w:val="24"/>
        </w:rPr>
        <w:t xml:space="preserve"> </w:t>
      </w:r>
      <w:r>
        <w:rPr>
          <w:sz w:val="24"/>
        </w:rPr>
        <w:t>знаний,</w:t>
      </w:r>
      <w:r>
        <w:rPr>
          <w:spacing w:val="-5"/>
          <w:sz w:val="24"/>
        </w:rPr>
        <w:t xml:space="preserve"> </w:t>
      </w:r>
      <w:r>
        <w:rPr>
          <w:sz w:val="24"/>
        </w:rPr>
        <w:t>в</w:t>
      </w:r>
      <w:r>
        <w:rPr>
          <w:spacing w:val="-6"/>
          <w:sz w:val="24"/>
        </w:rPr>
        <w:t xml:space="preserve"> </w:t>
      </w:r>
      <w:r>
        <w:rPr>
          <w:sz w:val="24"/>
        </w:rPr>
        <w:t>том</w:t>
      </w:r>
      <w:r>
        <w:rPr>
          <w:spacing w:val="-57"/>
          <w:sz w:val="24"/>
        </w:rPr>
        <w:t xml:space="preserve"> </w:t>
      </w:r>
      <w:r>
        <w:rPr>
          <w:sz w:val="24"/>
        </w:rPr>
        <w:t>числе с</w:t>
      </w:r>
      <w:r>
        <w:rPr>
          <w:spacing w:val="1"/>
          <w:sz w:val="24"/>
        </w:rPr>
        <w:t xml:space="preserve"> </w:t>
      </w:r>
      <w:r>
        <w:rPr>
          <w:sz w:val="24"/>
        </w:rPr>
        <w:t>использованием</w:t>
      </w:r>
      <w:r>
        <w:rPr>
          <w:spacing w:val="-1"/>
          <w:sz w:val="24"/>
        </w:rPr>
        <w:t xml:space="preserve"> </w:t>
      </w:r>
      <w:r>
        <w:rPr>
          <w:sz w:val="24"/>
        </w:rPr>
        <w:t>различных</w:t>
      </w:r>
      <w:r>
        <w:rPr>
          <w:spacing w:val="-3"/>
          <w:sz w:val="24"/>
        </w:rPr>
        <w:t xml:space="preserve"> </w:t>
      </w:r>
      <w:r>
        <w:rPr>
          <w:sz w:val="24"/>
        </w:rPr>
        <w:t>информационных</w:t>
      </w:r>
      <w:r>
        <w:rPr>
          <w:spacing w:val="-3"/>
          <w:sz w:val="24"/>
        </w:rPr>
        <w:t xml:space="preserve"> </w:t>
      </w:r>
      <w:r>
        <w:rPr>
          <w:sz w:val="24"/>
        </w:rPr>
        <w:t>средств.</w:t>
      </w:r>
    </w:p>
    <w:p w14:paraId="661EA823" w14:textId="77777777" w:rsidR="00927B14" w:rsidRDefault="00927B14">
      <w:pPr>
        <w:pStyle w:val="a3"/>
        <w:spacing w:before="1"/>
        <w:ind w:left="0"/>
        <w:rPr>
          <w:sz w:val="28"/>
        </w:rPr>
      </w:pPr>
    </w:p>
    <w:p w14:paraId="41253D40" w14:textId="77777777" w:rsidR="00927B14" w:rsidRDefault="00000000">
      <w:pPr>
        <w:pStyle w:val="2"/>
      </w:pPr>
      <w:r>
        <w:t>МЕТАПРЕДМЕТНЫЕ</w:t>
      </w:r>
      <w:r>
        <w:rPr>
          <w:spacing w:val="-8"/>
        </w:rPr>
        <w:t xml:space="preserve"> </w:t>
      </w:r>
      <w:r>
        <w:t>РЕЗУЛЬТАТЫ</w:t>
      </w:r>
    </w:p>
    <w:p w14:paraId="4CABA7BA" w14:textId="77777777" w:rsidR="00927B14" w:rsidRDefault="00000000">
      <w:pPr>
        <w:spacing w:before="41"/>
        <w:ind w:left="1570"/>
        <w:rPr>
          <w:b/>
          <w:sz w:val="24"/>
        </w:rPr>
      </w:pPr>
      <w:r>
        <w:rPr>
          <w:b/>
          <w:sz w:val="24"/>
        </w:rPr>
        <w:t>Познавательные</w:t>
      </w:r>
      <w:r>
        <w:rPr>
          <w:b/>
          <w:spacing w:val="-1"/>
          <w:sz w:val="24"/>
        </w:rPr>
        <w:t xml:space="preserve"> </w:t>
      </w:r>
      <w:r>
        <w:rPr>
          <w:b/>
          <w:sz w:val="24"/>
        </w:rPr>
        <w:t>универсальные</w:t>
      </w:r>
      <w:r>
        <w:rPr>
          <w:b/>
          <w:spacing w:val="-6"/>
          <w:sz w:val="24"/>
        </w:rPr>
        <w:t xml:space="preserve"> </w:t>
      </w:r>
      <w:r>
        <w:rPr>
          <w:b/>
          <w:sz w:val="24"/>
        </w:rPr>
        <w:t>учебные</w:t>
      </w:r>
      <w:r>
        <w:rPr>
          <w:b/>
          <w:spacing w:val="-1"/>
          <w:sz w:val="24"/>
        </w:rPr>
        <w:t xml:space="preserve"> </w:t>
      </w:r>
      <w:r>
        <w:rPr>
          <w:b/>
          <w:sz w:val="24"/>
        </w:rPr>
        <w:t>действия:</w:t>
      </w:r>
    </w:p>
    <w:p w14:paraId="704E5E7D" w14:textId="77777777" w:rsidR="00927B14" w:rsidRDefault="00000000">
      <w:pPr>
        <w:pStyle w:val="a6"/>
        <w:numPr>
          <w:ilvl w:val="0"/>
          <w:numId w:val="94"/>
        </w:numPr>
        <w:tabs>
          <w:tab w:val="left" w:pos="1834"/>
        </w:tabs>
        <w:spacing w:before="36"/>
        <w:rPr>
          <w:i/>
          <w:sz w:val="24"/>
        </w:rPr>
      </w:pPr>
      <w:r>
        <w:rPr>
          <w:i/>
          <w:sz w:val="24"/>
        </w:rPr>
        <w:t>Базовые</w:t>
      </w:r>
      <w:r>
        <w:rPr>
          <w:i/>
          <w:spacing w:val="-7"/>
          <w:sz w:val="24"/>
        </w:rPr>
        <w:t xml:space="preserve"> </w:t>
      </w:r>
      <w:r>
        <w:rPr>
          <w:i/>
          <w:sz w:val="24"/>
        </w:rPr>
        <w:t>логические</w:t>
      </w:r>
      <w:r>
        <w:rPr>
          <w:i/>
          <w:spacing w:val="-2"/>
          <w:sz w:val="24"/>
        </w:rPr>
        <w:t xml:space="preserve"> </w:t>
      </w:r>
      <w:r>
        <w:rPr>
          <w:i/>
          <w:sz w:val="24"/>
        </w:rPr>
        <w:t>действия:</w:t>
      </w:r>
    </w:p>
    <w:p w14:paraId="098BCC09" w14:textId="77777777" w:rsidR="00927B14" w:rsidRDefault="00000000">
      <w:pPr>
        <w:pStyle w:val="a6"/>
        <w:numPr>
          <w:ilvl w:val="0"/>
          <w:numId w:val="104"/>
        </w:numPr>
        <w:tabs>
          <w:tab w:val="left" w:pos="851"/>
        </w:tabs>
        <w:spacing w:before="43" w:line="273" w:lineRule="auto"/>
        <w:ind w:right="1267" w:hanging="361"/>
        <w:rPr>
          <w:sz w:val="24"/>
        </w:rPr>
      </w:pPr>
      <w:r>
        <w:rPr>
          <w:sz w:val="24"/>
        </w:rPr>
        <w:t>понимать</w:t>
      </w:r>
      <w:r>
        <w:rPr>
          <w:spacing w:val="-4"/>
          <w:sz w:val="24"/>
        </w:rPr>
        <w:t xml:space="preserve"> </w:t>
      </w:r>
      <w:r>
        <w:rPr>
          <w:sz w:val="24"/>
        </w:rPr>
        <w:t>целостность</w:t>
      </w:r>
      <w:r>
        <w:rPr>
          <w:spacing w:val="-8"/>
          <w:sz w:val="24"/>
        </w:rPr>
        <w:t xml:space="preserve"> </w:t>
      </w:r>
      <w:r>
        <w:rPr>
          <w:sz w:val="24"/>
        </w:rPr>
        <w:t>окружающего</w:t>
      </w:r>
      <w:r>
        <w:rPr>
          <w:spacing w:val="-1"/>
          <w:sz w:val="24"/>
        </w:rPr>
        <w:t xml:space="preserve"> </w:t>
      </w:r>
      <w:r>
        <w:rPr>
          <w:sz w:val="24"/>
        </w:rPr>
        <w:t>мира</w:t>
      </w:r>
      <w:r>
        <w:rPr>
          <w:spacing w:val="-7"/>
          <w:sz w:val="24"/>
        </w:rPr>
        <w:t xml:space="preserve"> </w:t>
      </w:r>
      <w:r>
        <w:rPr>
          <w:sz w:val="24"/>
        </w:rPr>
        <w:t>(взаимосвязь</w:t>
      </w:r>
      <w:r>
        <w:rPr>
          <w:spacing w:val="2"/>
          <w:sz w:val="24"/>
        </w:rPr>
        <w:t xml:space="preserve"> </w:t>
      </w:r>
      <w:r>
        <w:rPr>
          <w:sz w:val="24"/>
        </w:rPr>
        <w:t>природной</w:t>
      </w:r>
      <w:r>
        <w:rPr>
          <w:spacing w:val="-4"/>
          <w:sz w:val="24"/>
        </w:rPr>
        <w:t xml:space="preserve"> </w:t>
      </w:r>
      <w:r>
        <w:rPr>
          <w:sz w:val="24"/>
        </w:rPr>
        <w:t>и</w:t>
      </w:r>
      <w:r>
        <w:rPr>
          <w:spacing w:val="-5"/>
          <w:sz w:val="24"/>
        </w:rPr>
        <w:t xml:space="preserve"> </w:t>
      </w:r>
      <w:r>
        <w:rPr>
          <w:sz w:val="24"/>
        </w:rPr>
        <w:t>социальной</w:t>
      </w:r>
      <w:r>
        <w:rPr>
          <w:spacing w:val="-4"/>
          <w:sz w:val="24"/>
        </w:rPr>
        <w:t xml:space="preserve"> </w:t>
      </w:r>
      <w:r>
        <w:rPr>
          <w:sz w:val="24"/>
        </w:rPr>
        <w:t>среды</w:t>
      </w:r>
      <w:r>
        <w:rPr>
          <w:spacing w:val="-4"/>
          <w:sz w:val="24"/>
        </w:rPr>
        <w:t xml:space="preserve"> </w:t>
      </w:r>
      <w:r>
        <w:rPr>
          <w:sz w:val="24"/>
        </w:rPr>
        <w:t>обитания),</w:t>
      </w:r>
      <w:r>
        <w:rPr>
          <w:spacing w:val="-3"/>
          <w:sz w:val="24"/>
        </w:rPr>
        <w:t xml:space="preserve"> </w:t>
      </w:r>
      <w:r>
        <w:rPr>
          <w:sz w:val="24"/>
        </w:rPr>
        <w:t>проявлять</w:t>
      </w:r>
      <w:r>
        <w:rPr>
          <w:spacing w:val="-1"/>
          <w:sz w:val="24"/>
        </w:rPr>
        <w:t xml:space="preserve"> </w:t>
      </w:r>
      <w:r>
        <w:rPr>
          <w:sz w:val="24"/>
        </w:rPr>
        <w:t>способность</w:t>
      </w:r>
      <w:r>
        <w:rPr>
          <w:spacing w:val="-9"/>
          <w:sz w:val="24"/>
        </w:rPr>
        <w:t xml:space="preserve"> </w:t>
      </w:r>
      <w:r>
        <w:rPr>
          <w:sz w:val="24"/>
        </w:rPr>
        <w:t>ориентироваться</w:t>
      </w:r>
      <w:r>
        <w:rPr>
          <w:spacing w:val="-5"/>
          <w:sz w:val="24"/>
        </w:rPr>
        <w:t xml:space="preserve"> </w:t>
      </w:r>
      <w:r>
        <w:rPr>
          <w:sz w:val="24"/>
        </w:rPr>
        <w:t>в</w:t>
      </w:r>
      <w:r>
        <w:rPr>
          <w:spacing w:val="-57"/>
          <w:sz w:val="24"/>
        </w:rPr>
        <w:t xml:space="preserve"> </w:t>
      </w:r>
      <w:r>
        <w:rPr>
          <w:sz w:val="24"/>
        </w:rPr>
        <w:t>изменяющейся</w:t>
      </w:r>
      <w:r>
        <w:rPr>
          <w:spacing w:val="1"/>
          <w:sz w:val="24"/>
        </w:rPr>
        <w:t xml:space="preserve"> </w:t>
      </w:r>
      <w:r>
        <w:rPr>
          <w:sz w:val="24"/>
        </w:rPr>
        <w:t>действительности;</w:t>
      </w:r>
    </w:p>
    <w:p w14:paraId="531F3B07" w14:textId="77777777" w:rsidR="00927B14" w:rsidRDefault="00000000">
      <w:pPr>
        <w:pStyle w:val="a6"/>
        <w:numPr>
          <w:ilvl w:val="0"/>
          <w:numId w:val="104"/>
        </w:numPr>
        <w:tabs>
          <w:tab w:val="left" w:pos="851"/>
        </w:tabs>
        <w:spacing w:before="4" w:line="273" w:lineRule="auto"/>
        <w:ind w:right="1077" w:hanging="361"/>
        <w:rPr>
          <w:sz w:val="24"/>
        </w:rPr>
      </w:pPr>
      <w:r>
        <w:rPr>
          <w:sz w:val="24"/>
        </w:rPr>
        <w:t>на основе наблюдений доступных объектов окружающего мира устанавливать связи и зависимости между объектами (часть – целое; причина –</w:t>
      </w:r>
      <w:r>
        <w:rPr>
          <w:spacing w:val="-57"/>
          <w:sz w:val="24"/>
        </w:rPr>
        <w:t xml:space="preserve"> </w:t>
      </w:r>
      <w:r>
        <w:rPr>
          <w:sz w:val="24"/>
        </w:rPr>
        <w:t>следствие;</w:t>
      </w:r>
      <w:r>
        <w:rPr>
          <w:spacing w:val="-3"/>
          <w:sz w:val="24"/>
        </w:rPr>
        <w:t xml:space="preserve"> </w:t>
      </w:r>
      <w:r>
        <w:rPr>
          <w:sz w:val="24"/>
        </w:rPr>
        <w:t>изменения</w:t>
      </w:r>
      <w:r>
        <w:rPr>
          <w:spacing w:val="2"/>
          <w:sz w:val="24"/>
        </w:rPr>
        <w:t xml:space="preserve"> </w:t>
      </w:r>
      <w:r>
        <w:rPr>
          <w:sz w:val="24"/>
        </w:rPr>
        <w:t>во</w:t>
      </w:r>
      <w:r>
        <w:rPr>
          <w:spacing w:val="2"/>
          <w:sz w:val="24"/>
        </w:rPr>
        <w:t xml:space="preserve"> </w:t>
      </w:r>
      <w:r>
        <w:rPr>
          <w:sz w:val="24"/>
        </w:rPr>
        <w:t>времени</w:t>
      </w:r>
      <w:r>
        <w:rPr>
          <w:spacing w:val="-2"/>
          <w:sz w:val="24"/>
        </w:rPr>
        <w:t xml:space="preserve"> </w:t>
      </w:r>
      <w:r>
        <w:rPr>
          <w:sz w:val="24"/>
        </w:rPr>
        <w:t>и</w:t>
      </w:r>
      <w:r>
        <w:rPr>
          <w:spacing w:val="3"/>
          <w:sz w:val="24"/>
        </w:rPr>
        <w:t xml:space="preserve"> </w:t>
      </w:r>
      <w:r>
        <w:rPr>
          <w:sz w:val="24"/>
        </w:rPr>
        <w:t>в</w:t>
      </w:r>
      <w:r>
        <w:rPr>
          <w:spacing w:val="-1"/>
          <w:sz w:val="24"/>
        </w:rPr>
        <w:t xml:space="preserve"> </w:t>
      </w:r>
      <w:r>
        <w:rPr>
          <w:sz w:val="24"/>
        </w:rPr>
        <w:t>пространстве);</w:t>
      </w:r>
    </w:p>
    <w:p w14:paraId="70285980" w14:textId="77777777" w:rsidR="00927B14" w:rsidRDefault="00000000">
      <w:pPr>
        <w:pStyle w:val="a6"/>
        <w:numPr>
          <w:ilvl w:val="0"/>
          <w:numId w:val="104"/>
        </w:numPr>
        <w:tabs>
          <w:tab w:val="left" w:pos="851"/>
        </w:tabs>
        <w:spacing w:before="3"/>
        <w:ind w:left="850" w:hanging="242"/>
        <w:rPr>
          <w:sz w:val="24"/>
        </w:rPr>
      </w:pPr>
      <w:r>
        <w:rPr>
          <w:sz w:val="24"/>
        </w:rPr>
        <w:t>сравнивать</w:t>
      </w:r>
      <w:r>
        <w:rPr>
          <w:spacing w:val="-10"/>
          <w:sz w:val="24"/>
        </w:rPr>
        <w:t xml:space="preserve"> </w:t>
      </w:r>
      <w:r>
        <w:rPr>
          <w:sz w:val="24"/>
        </w:rPr>
        <w:t>объекты</w:t>
      </w:r>
      <w:r>
        <w:rPr>
          <w:spacing w:val="-5"/>
          <w:sz w:val="24"/>
        </w:rPr>
        <w:t xml:space="preserve"> </w:t>
      </w:r>
      <w:r>
        <w:rPr>
          <w:sz w:val="24"/>
        </w:rPr>
        <w:t>окружающего</w:t>
      </w:r>
      <w:r>
        <w:rPr>
          <w:spacing w:val="2"/>
          <w:sz w:val="24"/>
        </w:rPr>
        <w:t xml:space="preserve"> </w:t>
      </w:r>
      <w:r>
        <w:rPr>
          <w:sz w:val="24"/>
        </w:rPr>
        <w:t>мира,</w:t>
      </w:r>
      <w:r>
        <w:rPr>
          <w:spacing w:val="-1"/>
          <w:sz w:val="24"/>
        </w:rPr>
        <w:t xml:space="preserve"> </w:t>
      </w:r>
      <w:r>
        <w:rPr>
          <w:sz w:val="24"/>
        </w:rPr>
        <w:t>устанавливать</w:t>
      </w:r>
      <w:r>
        <w:rPr>
          <w:spacing w:val="-10"/>
          <w:sz w:val="24"/>
        </w:rPr>
        <w:t xml:space="preserve"> </w:t>
      </w:r>
      <w:r>
        <w:rPr>
          <w:sz w:val="24"/>
        </w:rPr>
        <w:t>основания</w:t>
      </w:r>
      <w:r>
        <w:rPr>
          <w:spacing w:val="-2"/>
          <w:sz w:val="24"/>
        </w:rPr>
        <w:t xml:space="preserve"> </w:t>
      </w:r>
      <w:r>
        <w:rPr>
          <w:sz w:val="24"/>
        </w:rPr>
        <w:t>для</w:t>
      </w:r>
      <w:r>
        <w:rPr>
          <w:spacing w:val="-3"/>
          <w:sz w:val="24"/>
        </w:rPr>
        <w:t xml:space="preserve"> </w:t>
      </w:r>
      <w:r>
        <w:rPr>
          <w:sz w:val="24"/>
        </w:rPr>
        <w:t>сравнения,</w:t>
      </w:r>
      <w:r>
        <w:rPr>
          <w:spacing w:val="-5"/>
          <w:sz w:val="24"/>
        </w:rPr>
        <w:t xml:space="preserve"> </w:t>
      </w:r>
      <w:r>
        <w:rPr>
          <w:sz w:val="24"/>
        </w:rPr>
        <w:t>устанавливать</w:t>
      </w:r>
      <w:r>
        <w:rPr>
          <w:spacing w:val="-2"/>
          <w:sz w:val="24"/>
        </w:rPr>
        <w:t xml:space="preserve"> </w:t>
      </w:r>
      <w:r>
        <w:rPr>
          <w:sz w:val="24"/>
        </w:rPr>
        <w:t>аналогии;</w:t>
      </w:r>
    </w:p>
    <w:p w14:paraId="56FE7B29" w14:textId="77777777" w:rsidR="00927B14" w:rsidRDefault="00000000">
      <w:pPr>
        <w:pStyle w:val="a6"/>
        <w:numPr>
          <w:ilvl w:val="0"/>
          <w:numId w:val="104"/>
        </w:numPr>
        <w:tabs>
          <w:tab w:val="left" w:pos="851"/>
        </w:tabs>
        <w:spacing w:before="42"/>
        <w:ind w:left="850" w:hanging="242"/>
        <w:rPr>
          <w:sz w:val="24"/>
        </w:rPr>
      </w:pPr>
      <w:r>
        <w:rPr>
          <w:sz w:val="24"/>
        </w:rPr>
        <w:t>объединять</w:t>
      </w:r>
      <w:r>
        <w:rPr>
          <w:spacing w:val="-1"/>
          <w:sz w:val="24"/>
        </w:rPr>
        <w:t xml:space="preserve"> </w:t>
      </w:r>
      <w:r>
        <w:rPr>
          <w:sz w:val="24"/>
        </w:rPr>
        <w:t>части</w:t>
      </w:r>
      <w:r>
        <w:rPr>
          <w:spacing w:val="-10"/>
          <w:sz w:val="24"/>
        </w:rPr>
        <w:t xml:space="preserve"> </w:t>
      </w:r>
      <w:r>
        <w:rPr>
          <w:sz w:val="24"/>
        </w:rPr>
        <w:t>объекта</w:t>
      </w:r>
      <w:r>
        <w:rPr>
          <w:spacing w:val="-3"/>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определённому</w:t>
      </w:r>
      <w:r>
        <w:rPr>
          <w:spacing w:val="-11"/>
          <w:sz w:val="24"/>
        </w:rPr>
        <w:t xml:space="preserve"> </w:t>
      </w:r>
      <w:r>
        <w:rPr>
          <w:sz w:val="24"/>
        </w:rPr>
        <w:t>признаку;</w:t>
      </w:r>
    </w:p>
    <w:p w14:paraId="7BC7B0E1" w14:textId="77777777" w:rsidR="00927B14" w:rsidRDefault="00000000">
      <w:pPr>
        <w:pStyle w:val="a6"/>
        <w:numPr>
          <w:ilvl w:val="0"/>
          <w:numId w:val="104"/>
        </w:numPr>
        <w:tabs>
          <w:tab w:val="left" w:pos="851"/>
        </w:tabs>
        <w:spacing w:before="37"/>
        <w:ind w:left="850" w:hanging="242"/>
        <w:rPr>
          <w:sz w:val="24"/>
        </w:rPr>
      </w:pPr>
      <w:r>
        <w:rPr>
          <w:sz w:val="24"/>
        </w:rPr>
        <w:t>определять</w:t>
      </w:r>
      <w:r>
        <w:rPr>
          <w:spacing w:val="-3"/>
          <w:sz w:val="24"/>
        </w:rPr>
        <w:t xml:space="preserve"> </w:t>
      </w:r>
      <w:r>
        <w:rPr>
          <w:sz w:val="24"/>
        </w:rPr>
        <w:t>существенный</w:t>
      </w:r>
      <w:r>
        <w:rPr>
          <w:spacing w:val="-7"/>
          <w:sz w:val="24"/>
        </w:rPr>
        <w:t xml:space="preserve"> </w:t>
      </w:r>
      <w:r>
        <w:rPr>
          <w:sz w:val="24"/>
        </w:rPr>
        <w:t>признак</w:t>
      </w:r>
      <w:r>
        <w:rPr>
          <w:spacing w:val="-5"/>
          <w:sz w:val="24"/>
        </w:rPr>
        <w:t xml:space="preserve"> </w:t>
      </w:r>
      <w:r>
        <w:rPr>
          <w:sz w:val="24"/>
        </w:rPr>
        <w:t>для</w:t>
      </w:r>
      <w:r>
        <w:rPr>
          <w:spacing w:val="-3"/>
          <w:sz w:val="24"/>
        </w:rPr>
        <w:t xml:space="preserve"> </w:t>
      </w:r>
      <w:r>
        <w:rPr>
          <w:sz w:val="24"/>
        </w:rPr>
        <w:t>классификации,</w:t>
      </w:r>
      <w:r>
        <w:rPr>
          <w:spacing w:val="1"/>
          <w:sz w:val="24"/>
        </w:rPr>
        <w:t xml:space="preserve"> </w:t>
      </w:r>
      <w:r>
        <w:rPr>
          <w:sz w:val="24"/>
        </w:rPr>
        <w:t>классифицировать</w:t>
      </w:r>
      <w:r>
        <w:rPr>
          <w:spacing w:val="-6"/>
          <w:sz w:val="24"/>
        </w:rPr>
        <w:t xml:space="preserve"> </w:t>
      </w:r>
      <w:r>
        <w:rPr>
          <w:sz w:val="24"/>
        </w:rPr>
        <w:t>предложенные</w:t>
      </w:r>
      <w:r>
        <w:rPr>
          <w:spacing w:val="-13"/>
          <w:sz w:val="24"/>
        </w:rPr>
        <w:t xml:space="preserve"> </w:t>
      </w:r>
      <w:r>
        <w:rPr>
          <w:sz w:val="24"/>
        </w:rPr>
        <w:t>объекты;</w:t>
      </w:r>
    </w:p>
    <w:p w14:paraId="36D9918A" w14:textId="77777777" w:rsidR="00927B14" w:rsidRDefault="00000000">
      <w:pPr>
        <w:pStyle w:val="a6"/>
        <w:numPr>
          <w:ilvl w:val="0"/>
          <w:numId w:val="104"/>
        </w:numPr>
        <w:tabs>
          <w:tab w:val="left" w:pos="851"/>
        </w:tabs>
        <w:spacing w:before="42"/>
        <w:ind w:left="850" w:hanging="242"/>
        <w:rPr>
          <w:sz w:val="24"/>
        </w:rPr>
      </w:pPr>
      <w:r>
        <w:rPr>
          <w:sz w:val="24"/>
        </w:rPr>
        <w:t>находить</w:t>
      </w:r>
      <w:r>
        <w:rPr>
          <w:spacing w:val="-1"/>
          <w:sz w:val="24"/>
        </w:rPr>
        <w:t xml:space="preserve"> </w:t>
      </w:r>
      <w:r>
        <w:rPr>
          <w:sz w:val="24"/>
        </w:rPr>
        <w:t>закономерности</w:t>
      </w:r>
      <w:r>
        <w:rPr>
          <w:spacing w:val="-5"/>
          <w:sz w:val="24"/>
        </w:rPr>
        <w:t xml:space="preserve"> </w:t>
      </w:r>
      <w:r>
        <w:rPr>
          <w:sz w:val="24"/>
        </w:rPr>
        <w:t>и</w:t>
      </w:r>
      <w:r>
        <w:rPr>
          <w:spacing w:val="-5"/>
          <w:sz w:val="24"/>
        </w:rPr>
        <w:t xml:space="preserve"> </w:t>
      </w:r>
      <w:r>
        <w:rPr>
          <w:sz w:val="24"/>
        </w:rPr>
        <w:t>противоречия</w:t>
      </w:r>
      <w:r>
        <w:rPr>
          <w:spacing w:val="-7"/>
          <w:sz w:val="24"/>
        </w:rPr>
        <w:t xml:space="preserve"> </w:t>
      </w:r>
      <w:r>
        <w:rPr>
          <w:sz w:val="24"/>
        </w:rPr>
        <w:t>в</w:t>
      </w:r>
      <w:r>
        <w:rPr>
          <w:spacing w:val="-1"/>
          <w:sz w:val="24"/>
        </w:rPr>
        <w:t xml:space="preserve"> </w:t>
      </w:r>
      <w:r>
        <w:rPr>
          <w:sz w:val="24"/>
        </w:rPr>
        <w:t>рассматриваемых</w:t>
      </w:r>
      <w:r>
        <w:rPr>
          <w:spacing w:val="-6"/>
          <w:sz w:val="24"/>
        </w:rPr>
        <w:t xml:space="preserve"> </w:t>
      </w:r>
      <w:r>
        <w:rPr>
          <w:sz w:val="24"/>
        </w:rPr>
        <w:t>фактах, данных</w:t>
      </w:r>
      <w:r>
        <w:rPr>
          <w:spacing w:val="-6"/>
          <w:sz w:val="24"/>
        </w:rPr>
        <w:t xml:space="preserve"> </w:t>
      </w:r>
      <w:r>
        <w:rPr>
          <w:sz w:val="24"/>
        </w:rPr>
        <w:t>и</w:t>
      </w:r>
      <w:r>
        <w:rPr>
          <w:spacing w:val="-1"/>
          <w:sz w:val="24"/>
        </w:rPr>
        <w:t xml:space="preserve"> </w:t>
      </w:r>
      <w:r>
        <w:rPr>
          <w:sz w:val="24"/>
        </w:rPr>
        <w:t>наблюдениях</w:t>
      </w:r>
      <w:r>
        <w:rPr>
          <w:spacing w:val="-2"/>
          <w:sz w:val="24"/>
        </w:rPr>
        <w:t xml:space="preserve"> </w:t>
      </w:r>
      <w:r>
        <w:rPr>
          <w:sz w:val="24"/>
        </w:rPr>
        <w:t>на</w:t>
      </w:r>
      <w:r>
        <w:rPr>
          <w:spacing w:val="-7"/>
          <w:sz w:val="24"/>
        </w:rPr>
        <w:t xml:space="preserve"> </w:t>
      </w:r>
      <w:r>
        <w:rPr>
          <w:sz w:val="24"/>
        </w:rPr>
        <w:t>основе</w:t>
      </w:r>
      <w:r>
        <w:rPr>
          <w:spacing w:val="-8"/>
          <w:sz w:val="24"/>
        </w:rPr>
        <w:t xml:space="preserve"> </w:t>
      </w:r>
      <w:r>
        <w:rPr>
          <w:sz w:val="24"/>
        </w:rPr>
        <w:t>предложенного</w:t>
      </w:r>
      <w:r>
        <w:rPr>
          <w:spacing w:val="-2"/>
          <w:sz w:val="24"/>
        </w:rPr>
        <w:t xml:space="preserve"> </w:t>
      </w:r>
      <w:r>
        <w:rPr>
          <w:sz w:val="24"/>
        </w:rPr>
        <w:t>алгоритма;</w:t>
      </w:r>
    </w:p>
    <w:p w14:paraId="53B120E4" w14:textId="77777777" w:rsidR="00927B14" w:rsidRDefault="00000000">
      <w:pPr>
        <w:pStyle w:val="a6"/>
        <w:numPr>
          <w:ilvl w:val="0"/>
          <w:numId w:val="104"/>
        </w:numPr>
        <w:tabs>
          <w:tab w:val="left" w:pos="851"/>
        </w:tabs>
        <w:spacing w:before="42"/>
        <w:ind w:left="850" w:hanging="242"/>
        <w:rPr>
          <w:sz w:val="24"/>
        </w:rPr>
      </w:pPr>
      <w:r>
        <w:rPr>
          <w:sz w:val="24"/>
        </w:rPr>
        <w:t>выявлять недостаток</w:t>
      </w:r>
      <w:r>
        <w:rPr>
          <w:spacing w:val="-2"/>
          <w:sz w:val="24"/>
        </w:rPr>
        <w:t xml:space="preserve"> </w:t>
      </w:r>
      <w:r>
        <w:rPr>
          <w:sz w:val="24"/>
        </w:rPr>
        <w:t>информации</w:t>
      </w:r>
      <w:r>
        <w:rPr>
          <w:spacing w:val="1"/>
          <w:sz w:val="24"/>
        </w:rPr>
        <w:t xml:space="preserve"> </w:t>
      </w:r>
      <w:r>
        <w:rPr>
          <w:sz w:val="24"/>
        </w:rPr>
        <w:t>для</w:t>
      </w:r>
      <w:r>
        <w:rPr>
          <w:spacing w:val="-5"/>
          <w:sz w:val="24"/>
        </w:rPr>
        <w:t xml:space="preserve"> </w:t>
      </w:r>
      <w:r>
        <w:rPr>
          <w:sz w:val="24"/>
        </w:rPr>
        <w:t>решения</w:t>
      </w:r>
      <w:r>
        <w:rPr>
          <w:spacing w:val="-10"/>
          <w:sz w:val="24"/>
        </w:rPr>
        <w:t xml:space="preserve"> </w:t>
      </w:r>
      <w:r>
        <w:rPr>
          <w:sz w:val="24"/>
        </w:rPr>
        <w:t>учебной</w:t>
      </w:r>
      <w:r>
        <w:rPr>
          <w:spacing w:val="-4"/>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на</w:t>
      </w:r>
      <w:r>
        <w:rPr>
          <w:spacing w:val="-10"/>
          <w:sz w:val="24"/>
        </w:rPr>
        <w:t xml:space="preserve"> </w:t>
      </w:r>
      <w:r>
        <w:rPr>
          <w:sz w:val="24"/>
        </w:rPr>
        <w:t>основе</w:t>
      </w:r>
      <w:r>
        <w:rPr>
          <w:spacing w:val="-6"/>
          <w:sz w:val="24"/>
        </w:rPr>
        <w:t xml:space="preserve"> </w:t>
      </w:r>
      <w:r>
        <w:rPr>
          <w:sz w:val="24"/>
        </w:rPr>
        <w:t>предложенного алгоритма.</w:t>
      </w:r>
    </w:p>
    <w:p w14:paraId="4D47A8CA" w14:textId="77777777" w:rsidR="00927B14" w:rsidRDefault="00000000">
      <w:pPr>
        <w:pStyle w:val="a6"/>
        <w:numPr>
          <w:ilvl w:val="0"/>
          <w:numId w:val="94"/>
        </w:numPr>
        <w:tabs>
          <w:tab w:val="left" w:pos="1834"/>
        </w:tabs>
        <w:spacing w:before="36"/>
        <w:rPr>
          <w:i/>
          <w:sz w:val="24"/>
        </w:rPr>
      </w:pPr>
      <w:r>
        <w:rPr>
          <w:i/>
          <w:sz w:val="24"/>
        </w:rPr>
        <w:t>Базовые</w:t>
      </w:r>
      <w:r>
        <w:rPr>
          <w:i/>
          <w:spacing w:val="-9"/>
          <w:sz w:val="24"/>
        </w:rPr>
        <w:t xml:space="preserve"> </w:t>
      </w:r>
      <w:r>
        <w:rPr>
          <w:i/>
          <w:sz w:val="24"/>
        </w:rPr>
        <w:t>исследовательские</w:t>
      </w:r>
      <w:r>
        <w:rPr>
          <w:i/>
          <w:spacing w:val="-4"/>
          <w:sz w:val="24"/>
        </w:rPr>
        <w:t xml:space="preserve"> </w:t>
      </w:r>
      <w:r>
        <w:rPr>
          <w:i/>
          <w:sz w:val="24"/>
        </w:rPr>
        <w:t>действия:</w:t>
      </w:r>
    </w:p>
    <w:p w14:paraId="51231EAE" w14:textId="77777777" w:rsidR="00927B14" w:rsidRDefault="00000000">
      <w:pPr>
        <w:pStyle w:val="a6"/>
        <w:numPr>
          <w:ilvl w:val="0"/>
          <w:numId w:val="104"/>
        </w:numPr>
        <w:tabs>
          <w:tab w:val="left" w:pos="851"/>
        </w:tabs>
        <w:spacing w:before="48"/>
        <w:ind w:left="850" w:hanging="242"/>
        <w:rPr>
          <w:sz w:val="24"/>
        </w:rPr>
      </w:pPr>
      <w:r>
        <w:rPr>
          <w:sz w:val="24"/>
        </w:rPr>
        <w:t>проводить</w:t>
      </w:r>
      <w:r>
        <w:rPr>
          <w:spacing w:val="-4"/>
          <w:sz w:val="24"/>
        </w:rPr>
        <w:t xml:space="preserve"> </w:t>
      </w:r>
      <w:r>
        <w:rPr>
          <w:sz w:val="24"/>
        </w:rPr>
        <w:t>(по</w:t>
      </w:r>
      <w:r>
        <w:rPr>
          <w:spacing w:val="-1"/>
          <w:sz w:val="24"/>
        </w:rPr>
        <w:t xml:space="preserve"> </w:t>
      </w:r>
      <w:r>
        <w:rPr>
          <w:sz w:val="24"/>
        </w:rPr>
        <w:t>предложенному</w:t>
      </w:r>
      <w:r>
        <w:rPr>
          <w:spacing w:val="-10"/>
          <w:sz w:val="24"/>
        </w:rPr>
        <w:t xml:space="preserve"> </w:t>
      </w:r>
      <w:r>
        <w:rPr>
          <w:sz w:val="24"/>
        </w:rPr>
        <w:t>и самостоятельно</w:t>
      </w:r>
      <w:r>
        <w:rPr>
          <w:spacing w:val="-1"/>
          <w:sz w:val="24"/>
        </w:rPr>
        <w:t xml:space="preserve"> </w:t>
      </w:r>
      <w:r>
        <w:rPr>
          <w:sz w:val="24"/>
        </w:rPr>
        <w:t>составленному</w:t>
      </w:r>
      <w:r>
        <w:rPr>
          <w:spacing w:val="-10"/>
          <w:sz w:val="24"/>
        </w:rPr>
        <w:t xml:space="preserve"> </w:t>
      </w:r>
      <w:r>
        <w:rPr>
          <w:sz w:val="24"/>
        </w:rPr>
        <w:t>плану</w:t>
      </w:r>
      <w:r>
        <w:rPr>
          <w:spacing w:val="-11"/>
          <w:sz w:val="24"/>
        </w:rPr>
        <w:t xml:space="preserve"> </w:t>
      </w:r>
      <w:r>
        <w:rPr>
          <w:sz w:val="24"/>
        </w:rPr>
        <w:t>или</w:t>
      </w:r>
      <w:r>
        <w:rPr>
          <w:spacing w:val="1"/>
          <w:sz w:val="24"/>
        </w:rPr>
        <w:t xml:space="preserve"> </w:t>
      </w:r>
      <w:r>
        <w:rPr>
          <w:sz w:val="24"/>
        </w:rPr>
        <w:t>выдвинутому</w:t>
      </w:r>
      <w:r>
        <w:rPr>
          <w:spacing w:val="-11"/>
          <w:sz w:val="24"/>
        </w:rPr>
        <w:t xml:space="preserve"> </w:t>
      </w:r>
      <w:r>
        <w:rPr>
          <w:sz w:val="24"/>
        </w:rPr>
        <w:t>предположению)</w:t>
      </w:r>
      <w:r>
        <w:rPr>
          <w:spacing w:val="-3"/>
          <w:sz w:val="24"/>
        </w:rPr>
        <w:t xml:space="preserve"> </w:t>
      </w:r>
      <w:r>
        <w:rPr>
          <w:sz w:val="24"/>
        </w:rPr>
        <w:t>наблюдения,</w:t>
      </w:r>
      <w:r>
        <w:rPr>
          <w:spacing w:val="1"/>
          <w:sz w:val="24"/>
        </w:rPr>
        <w:t xml:space="preserve"> </w:t>
      </w:r>
      <w:r>
        <w:rPr>
          <w:sz w:val="24"/>
        </w:rPr>
        <w:t>несложные</w:t>
      </w:r>
      <w:r>
        <w:rPr>
          <w:spacing w:val="-7"/>
          <w:sz w:val="24"/>
        </w:rPr>
        <w:t xml:space="preserve"> </w:t>
      </w:r>
      <w:r>
        <w:rPr>
          <w:sz w:val="24"/>
        </w:rPr>
        <w:t>опыты;</w:t>
      </w:r>
    </w:p>
    <w:p w14:paraId="4B5CD61F" w14:textId="77777777" w:rsidR="00927B14" w:rsidRDefault="00000000">
      <w:pPr>
        <w:pStyle w:val="a6"/>
        <w:numPr>
          <w:ilvl w:val="0"/>
          <w:numId w:val="104"/>
        </w:numPr>
        <w:tabs>
          <w:tab w:val="left" w:pos="851"/>
        </w:tabs>
        <w:spacing w:before="37"/>
        <w:ind w:left="850" w:hanging="242"/>
        <w:rPr>
          <w:sz w:val="24"/>
        </w:rPr>
      </w:pPr>
      <w:r>
        <w:rPr>
          <w:sz w:val="24"/>
        </w:rPr>
        <w:t>проявлять</w:t>
      </w:r>
      <w:r>
        <w:rPr>
          <w:spacing w:val="-6"/>
          <w:sz w:val="24"/>
        </w:rPr>
        <w:t xml:space="preserve"> </w:t>
      </w:r>
      <w:r>
        <w:rPr>
          <w:sz w:val="24"/>
        </w:rPr>
        <w:t>интерес</w:t>
      </w:r>
      <w:r>
        <w:rPr>
          <w:spacing w:val="-3"/>
          <w:sz w:val="24"/>
        </w:rPr>
        <w:t xml:space="preserve"> </w:t>
      </w:r>
      <w:r>
        <w:rPr>
          <w:sz w:val="24"/>
        </w:rPr>
        <w:t>к</w:t>
      </w:r>
      <w:r>
        <w:rPr>
          <w:spacing w:val="-3"/>
          <w:sz w:val="24"/>
        </w:rPr>
        <w:t xml:space="preserve"> </w:t>
      </w:r>
      <w:r>
        <w:rPr>
          <w:sz w:val="24"/>
        </w:rPr>
        <w:t>экспериментам,</w:t>
      </w:r>
      <w:r>
        <w:rPr>
          <w:spacing w:val="-5"/>
          <w:sz w:val="24"/>
        </w:rPr>
        <w:t xml:space="preserve"> </w:t>
      </w:r>
      <w:r>
        <w:rPr>
          <w:sz w:val="24"/>
        </w:rPr>
        <w:t>проводимым</w:t>
      </w:r>
      <w:r>
        <w:rPr>
          <w:spacing w:val="-4"/>
          <w:sz w:val="24"/>
        </w:rPr>
        <w:t xml:space="preserve"> </w:t>
      </w:r>
      <w:r>
        <w:rPr>
          <w:sz w:val="24"/>
        </w:rPr>
        <w:t>под</w:t>
      </w:r>
      <w:r>
        <w:rPr>
          <w:spacing w:val="-4"/>
          <w:sz w:val="24"/>
        </w:rPr>
        <w:t xml:space="preserve"> </w:t>
      </w:r>
      <w:r>
        <w:rPr>
          <w:sz w:val="24"/>
        </w:rPr>
        <w:t>руководством</w:t>
      </w:r>
      <w:r>
        <w:rPr>
          <w:spacing w:val="-5"/>
          <w:sz w:val="24"/>
        </w:rPr>
        <w:t xml:space="preserve"> </w:t>
      </w:r>
      <w:r>
        <w:rPr>
          <w:sz w:val="24"/>
        </w:rPr>
        <w:t>учителя;</w:t>
      </w:r>
    </w:p>
    <w:p w14:paraId="438F4618" w14:textId="77777777" w:rsidR="00927B14" w:rsidRDefault="00000000">
      <w:pPr>
        <w:pStyle w:val="a6"/>
        <w:numPr>
          <w:ilvl w:val="0"/>
          <w:numId w:val="104"/>
        </w:numPr>
        <w:tabs>
          <w:tab w:val="left" w:pos="851"/>
        </w:tabs>
        <w:spacing w:before="42"/>
        <w:ind w:left="850" w:hanging="242"/>
        <w:rPr>
          <w:sz w:val="24"/>
        </w:rPr>
      </w:pPr>
      <w:r>
        <w:rPr>
          <w:sz w:val="24"/>
        </w:rPr>
        <w:t>определять</w:t>
      </w:r>
      <w:r>
        <w:rPr>
          <w:spacing w:val="-1"/>
          <w:sz w:val="24"/>
        </w:rPr>
        <w:t xml:space="preserve"> </w:t>
      </w:r>
      <w:r>
        <w:rPr>
          <w:sz w:val="24"/>
        </w:rPr>
        <w:t>разницу</w:t>
      </w:r>
      <w:r>
        <w:rPr>
          <w:spacing w:val="-10"/>
          <w:sz w:val="24"/>
        </w:rPr>
        <w:t xml:space="preserve"> </w:t>
      </w:r>
      <w:r>
        <w:rPr>
          <w:sz w:val="24"/>
        </w:rPr>
        <w:t>между</w:t>
      </w:r>
      <w:r>
        <w:rPr>
          <w:spacing w:val="-10"/>
          <w:sz w:val="24"/>
        </w:rPr>
        <w:t xml:space="preserve"> </w:t>
      </w:r>
      <w:r>
        <w:rPr>
          <w:sz w:val="24"/>
        </w:rPr>
        <w:t>реальным</w:t>
      </w:r>
      <w:r>
        <w:rPr>
          <w:spacing w:val="1"/>
          <w:sz w:val="24"/>
        </w:rPr>
        <w:t xml:space="preserve"> </w:t>
      </w:r>
      <w:r>
        <w:rPr>
          <w:sz w:val="24"/>
        </w:rPr>
        <w:t>и</w:t>
      </w:r>
      <w:r>
        <w:rPr>
          <w:spacing w:val="-4"/>
          <w:sz w:val="24"/>
        </w:rPr>
        <w:t xml:space="preserve"> </w:t>
      </w:r>
      <w:r>
        <w:rPr>
          <w:sz w:val="24"/>
        </w:rPr>
        <w:t>желательным</w:t>
      </w:r>
      <w:r>
        <w:rPr>
          <w:spacing w:val="-3"/>
          <w:sz w:val="24"/>
        </w:rPr>
        <w:t xml:space="preserve"> </w:t>
      </w:r>
      <w:r>
        <w:rPr>
          <w:sz w:val="24"/>
        </w:rPr>
        <w:t>состоянием</w:t>
      </w:r>
      <w:r>
        <w:rPr>
          <w:spacing w:val="-8"/>
          <w:sz w:val="24"/>
        </w:rPr>
        <w:t xml:space="preserve"> </w:t>
      </w:r>
      <w:r>
        <w:rPr>
          <w:sz w:val="24"/>
        </w:rPr>
        <w:t>объекта</w:t>
      </w:r>
      <w:r>
        <w:rPr>
          <w:spacing w:val="-1"/>
          <w:sz w:val="24"/>
        </w:rPr>
        <w:t xml:space="preserve"> </w:t>
      </w:r>
      <w:r>
        <w:rPr>
          <w:sz w:val="24"/>
        </w:rPr>
        <w:t>(ситуации)</w:t>
      </w:r>
      <w:r>
        <w:rPr>
          <w:spacing w:val="1"/>
          <w:sz w:val="24"/>
        </w:rPr>
        <w:t xml:space="preserve"> </w:t>
      </w:r>
      <w:r>
        <w:rPr>
          <w:sz w:val="24"/>
        </w:rPr>
        <w:t>на</w:t>
      </w:r>
      <w:r>
        <w:rPr>
          <w:spacing w:val="-6"/>
          <w:sz w:val="24"/>
        </w:rPr>
        <w:t xml:space="preserve"> </w:t>
      </w:r>
      <w:r>
        <w:rPr>
          <w:sz w:val="24"/>
        </w:rPr>
        <w:t>основе</w:t>
      </w:r>
      <w:r>
        <w:rPr>
          <w:spacing w:val="-7"/>
          <w:sz w:val="24"/>
        </w:rPr>
        <w:t xml:space="preserve"> </w:t>
      </w:r>
      <w:r>
        <w:rPr>
          <w:sz w:val="24"/>
        </w:rPr>
        <w:t>предложенных</w:t>
      </w:r>
      <w:r>
        <w:rPr>
          <w:spacing w:val="-5"/>
          <w:sz w:val="24"/>
        </w:rPr>
        <w:t xml:space="preserve"> </w:t>
      </w:r>
      <w:r>
        <w:rPr>
          <w:sz w:val="24"/>
        </w:rPr>
        <w:t>вопросов;</w:t>
      </w:r>
    </w:p>
    <w:p w14:paraId="6A80D099" w14:textId="77777777" w:rsidR="00927B14" w:rsidRDefault="00000000">
      <w:pPr>
        <w:pStyle w:val="a6"/>
        <w:numPr>
          <w:ilvl w:val="0"/>
          <w:numId w:val="104"/>
        </w:numPr>
        <w:tabs>
          <w:tab w:val="left" w:pos="851"/>
        </w:tabs>
        <w:spacing w:before="42" w:line="268" w:lineRule="auto"/>
        <w:ind w:right="1792" w:hanging="361"/>
        <w:rPr>
          <w:sz w:val="24"/>
        </w:rPr>
      </w:pPr>
      <w:r>
        <w:rPr>
          <w:sz w:val="24"/>
        </w:rPr>
        <w:t>формулировать</w:t>
      </w:r>
      <w:r>
        <w:rPr>
          <w:spacing w:val="-1"/>
          <w:sz w:val="24"/>
        </w:rPr>
        <w:t xml:space="preserve"> </w:t>
      </w:r>
      <w:r>
        <w:rPr>
          <w:sz w:val="24"/>
        </w:rPr>
        <w:t>с</w:t>
      </w:r>
      <w:r>
        <w:rPr>
          <w:spacing w:val="-7"/>
          <w:sz w:val="24"/>
        </w:rPr>
        <w:t xml:space="preserve"> </w:t>
      </w:r>
      <w:r>
        <w:rPr>
          <w:sz w:val="24"/>
        </w:rPr>
        <w:t>помощью</w:t>
      </w:r>
      <w:r>
        <w:rPr>
          <w:spacing w:val="-4"/>
          <w:sz w:val="24"/>
        </w:rPr>
        <w:t xml:space="preserve"> </w:t>
      </w:r>
      <w:r>
        <w:rPr>
          <w:sz w:val="24"/>
        </w:rPr>
        <w:t>учителя</w:t>
      </w:r>
      <w:r>
        <w:rPr>
          <w:spacing w:val="-1"/>
          <w:sz w:val="24"/>
        </w:rPr>
        <w:t xml:space="preserve"> </w:t>
      </w:r>
      <w:r>
        <w:rPr>
          <w:sz w:val="24"/>
        </w:rPr>
        <w:t>цель</w:t>
      </w:r>
      <w:r>
        <w:rPr>
          <w:spacing w:val="-1"/>
          <w:sz w:val="24"/>
        </w:rPr>
        <w:t xml:space="preserve"> </w:t>
      </w:r>
      <w:r>
        <w:rPr>
          <w:sz w:val="24"/>
        </w:rPr>
        <w:t>предстоящей работы, прогнозировать</w:t>
      </w:r>
      <w:r>
        <w:rPr>
          <w:spacing w:val="-4"/>
          <w:sz w:val="24"/>
        </w:rPr>
        <w:t xml:space="preserve"> </w:t>
      </w:r>
      <w:r>
        <w:rPr>
          <w:sz w:val="24"/>
        </w:rPr>
        <w:t>возможное</w:t>
      </w:r>
      <w:r>
        <w:rPr>
          <w:spacing w:val="-7"/>
          <w:sz w:val="24"/>
        </w:rPr>
        <w:t xml:space="preserve"> </w:t>
      </w:r>
      <w:r>
        <w:rPr>
          <w:sz w:val="24"/>
        </w:rPr>
        <w:t>развитие</w:t>
      </w:r>
      <w:r>
        <w:rPr>
          <w:spacing w:val="-8"/>
          <w:sz w:val="24"/>
        </w:rPr>
        <w:t xml:space="preserve"> </w:t>
      </w:r>
      <w:r>
        <w:rPr>
          <w:sz w:val="24"/>
        </w:rPr>
        <w:t>процессов,</w:t>
      </w:r>
      <w:r>
        <w:rPr>
          <w:spacing w:val="-4"/>
          <w:sz w:val="24"/>
        </w:rPr>
        <w:t xml:space="preserve"> </w:t>
      </w:r>
      <w:r>
        <w:rPr>
          <w:sz w:val="24"/>
        </w:rPr>
        <w:t>событий</w:t>
      </w:r>
      <w:r>
        <w:rPr>
          <w:spacing w:val="-5"/>
          <w:sz w:val="24"/>
        </w:rPr>
        <w:t xml:space="preserve"> </w:t>
      </w:r>
      <w:r>
        <w:rPr>
          <w:sz w:val="24"/>
        </w:rPr>
        <w:t>и</w:t>
      </w:r>
      <w:r>
        <w:rPr>
          <w:spacing w:val="-5"/>
          <w:sz w:val="24"/>
        </w:rPr>
        <w:t xml:space="preserve"> </w:t>
      </w:r>
      <w:r>
        <w:rPr>
          <w:sz w:val="24"/>
        </w:rPr>
        <w:t>последствия</w:t>
      </w:r>
      <w:r>
        <w:rPr>
          <w:spacing w:val="-2"/>
          <w:sz w:val="24"/>
        </w:rPr>
        <w:t xml:space="preserve"> </w:t>
      </w:r>
      <w:r>
        <w:rPr>
          <w:sz w:val="24"/>
        </w:rPr>
        <w:t>в</w:t>
      </w:r>
      <w:r>
        <w:rPr>
          <w:spacing w:val="-57"/>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14:paraId="6ACF5B2A" w14:textId="77777777" w:rsidR="00927B14" w:rsidRDefault="00000000">
      <w:pPr>
        <w:pStyle w:val="a6"/>
        <w:numPr>
          <w:ilvl w:val="0"/>
          <w:numId w:val="104"/>
        </w:numPr>
        <w:tabs>
          <w:tab w:val="left" w:pos="851"/>
        </w:tabs>
        <w:spacing w:before="15" w:line="268" w:lineRule="auto"/>
        <w:ind w:right="797" w:hanging="361"/>
        <w:rPr>
          <w:sz w:val="24"/>
        </w:rPr>
      </w:pPr>
      <w:r>
        <w:rPr>
          <w:sz w:val="24"/>
        </w:rPr>
        <w:t>моделировать ситуации на основе изученного материала о связях в природе (живая и неживая природа, цепи питания; природные зоны), а также в</w:t>
      </w:r>
      <w:r>
        <w:rPr>
          <w:spacing w:val="-57"/>
          <w:sz w:val="24"/>
        </w:rPr>
        <w:t xml:space="preserve"> </w:t>
      </w:r>
      <w:r>
        <w:rPr>
          <w:sz w:val="24"/>
        </w:rPr>
        <w:t>социуме (лента времени;</w:t>
      </w:r>
      <w:r>
        <w:rPr>
          <w:spacing w:val="-3"/>
          <w:sz w:val="24"/>
        </w:rPr>
        <w:t xml:space="preserve"> </w:t>
      </w:r>
      <w:r>
        <w:rPr>
          <w:sz w:val="24"/>
        </w:rPr>
        <w:t>поведение и</w:t>
      </w:r>
      <w:r>
        <w:rPr>
          <w:spacing w:val="-2"/>
          <w:sz w:val="24"/>
        </w:rPr>
        <w:t xml:space="preserve"> </w:t>
      </w:r>
      <w:r>
        <w:rPr>
          <w:sz w:val="24"/>
        </w:rPr>
        <w:t>его</w:t>
      </w:r>
      <w:r>
        <w:rPr>
          <w:spacing w:val="1"/>
          <w:sz w:val="24"/>
        </w:rPr>
        <w:t xml:space="preserve"> </w:t>
      </w:r>
      <w:r>
        <w:rPr>
          <w:sz w:val="24"/>
        </w:rPr>
        <w:t>последствия;</w:t>
      </w:r>
      <w:r>
        <w:rPr>
          <w:spacing w:val="-3"/>
          <w:sz w:val="24"/>
        </w:rPr>
        <w:t xml:space="preserve"> </w:t>
      </w:r>
      <w:r>
        <w:rPr>
          <w:sz w:val="24"/>
        </w:rPr>
        <w:t>коллективный</w:t>
      </w:r>
      <w:r>
        <w:rPr>
          <w:spacing w:val="2"/>
          <w:sz w:val="24"/>
        </w:rPr>
        <w:t xml:space="preserve"> </w:t>
      </w:r>
      <w:r>
        <w:rPr>
          <w:sz w:val="24"/>
        </w:rPr>
        <w:t>труд</w:t>
      </w:r>
      <w:r>
        <w:rPr>
          <w:spacing w:val="-1"/>
          <w:sz w:val="24"/>
        </w:rPr>
        <w:t xml:space="preserve"> </w:t>
      </w:r>
      <w:r>
        <w:rPr>
          <w:sz w:val="24"/>
        </w:rPr>
        <w:t>и</w:t>
      </w:r>
      <w:r>
        <w:rPr>
          <w:spacing w:val="3"/>
          <w:sz w:val="24"/>
        </w:rPr>
        <w:t xml:space="preserve"> </w:t>
      </w:r>
      <w:r>
        <w:rPr>
          <w:sz w:val="24"/>
        </w:rPr>
        <w:t>его</w:t>
      </w:r>
      <w:r>
        <w:rPr>
          <w:spacing w:val="5"/>
          <w:sz w:val="24"/>
        </w:rPr>
        <w:t xml:space="preserve"> </w:t>
      </w:r>
      <w:r>
        <w:rPr>
          <w:sz w:val="24"/>
        </w:rPr>
        <w:t>результаты</w:t>
      </w:r>
      <w:r>
        <w:rPr>
          <w:spacing w:val="4"/>
          <w:sz w:val="24"/>
        </w:rPr>
        <w:t xml:space="preserve"> </w:t>
      </w:r>
      <w:r>
        <w:rPr>
          <w:sz w:val="24"/>
        </w:rPr>
        <w:t>и</w:t>
      </w:r>
      <w:r>
        <w:rPr>
          <w:spacing w:val="-3"/>
          <w:sz w:val="24"/>
        </w:rPr>
        <w:t xml:space="preserve"> </w:t>
      </w:r>
      <w:r>
        <w:rPr>
          <w:sz w:val="24"/>
        </w:rPr>
        <w:t>др.);</w:t>
      </w:r>
    </w:p>
    <w:p w14:paraId="2FE95571" w14:textId="77777777" w:rsidR="00927B14" w:rsidRDefault="00000000">
      <w:pPr>
        <w:pStyle w:val="a6"/>
        <w:numPr>
          <w:ilvl w:val="0"/>
          <w:numId w:val="104"/>
        </w:numPr>
        <w:tabs>
          <w:tab w:val="left" w:pos="851"/>
        </w:tabs>
        <w:spacing w:before="10" w:line="273" w:lineRule="auto"/>
        <w:ind w:right="935" w:hanging="361"/>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w:t>
      </w:r>
      <w:r>
        <w:rPr>
          <w:spacing w:val="-57"/>
          <w:sz w:val="24"/>
        </w:rPr>
        <w:t xml:space="preserve"> </w:t>
      </w:r>
      <w:r>
        <w:rPr>
          <w:sz w:val="24"/>
        </w:rPr>
        <w:t>(часть</w:t>
      </w:r>
      <w:r>
        <w:rPr>
          <w:spacing w:val="3"/>
          <w:sz w:val="24"/>
        </w:rPr>
        <w:t xml:space="preserve"> </w:t>
      </w:r>
      <w:r>
        <w:rPr>
          <w:sz w:val="24"/>
        </w:rPr>
        <w:t>–</w:t>
      </w:r>
      <w:r>
        <w:rPr>
          <w:spacing w:val="2"/>
          <w:sz w:val="24"/>
        </w:rPr>
        <w:t xml:space="preserve"> </w:t>
      </w:r>
      <w:r>
        <w:rPr>
          <w:sz w:val="24"/>
        </w:rPr>
        <w:t>целое,</w:t>
      </w:r>
      <w:r>
        <w:rPr>
          <w:spacing w:val="4"/>
          <w:sz w:val="24"/>
        </w:rPr>
        <w:t xml:space="preserve"> </w:t>
      </w:r>
      <w:r>
        <w:rPr>
          <w:sz w:val="24"/>
        </w:rPr>
        <w:t>причина</w:t>
      </w:r>
      <w:r>
        <w:rPr>
          <w:spacing w:val="3"/>
          <w:sz w:val="24"/>
        </w:rPr>
        <w:t xml:space="preserve"> </w:t>
      </w:r>
      <w:r>
        <w:rPr>
          <w:sz w:val="24"/>
        </w:rPr>
        <w:t>–</w:t>
      </w:r>
      <w:r>
        <w:rPr>
          <w:spacing w:val="-3"/>
          <w:sz w:val="24"/>
        </w:rPr>
        <w:t xml:space="preserve"> </w:t>
      </w:r>
      <w:r>
        <w:rPr>
          <w:sz w:val="24"/>
        </w:rPr>
        <w:t>следствие);</w:t>
      </w:r>
    </w:p>
    <w:p w14:paraId="257F9B35" w14:textId="77777777" w:rsidR="00927B14" w:rsidRDefault="00000000">
      <w:pPr>
        <w:pStyle w:val="a6"/>
        <w:numPr>
          <w:ilvl w:val="0"/>
          <w:numId w:val="104"/>
        </w:numPr>
        <w:tabs>
          <w:tab w:val="left" w:pos="851"/>
        </w:tabs>
        <w:spacing w:before="3"/>
        <w:ind w:left="850" w:hanging="242"/>
        <w:rPr>
          <w:sz w:val="24"/>
        </w:rPr>
      </w:pPr>
      <w:r>
        <w:rPr>
          <w:sz w:val="24"/>
        </w:rPr>
        <w:t>формулировать</w:t>
      </w:r>
      <w:r>
        <w:rPr>
          <w:spacing w:val="-4"/>
          <w:sz w:val="24"/>
        </w:rPr>
        <w:t xml:space="preserve"> </w:t>
      </w:r>
      <w:r>
        <w:rPr>
          <w:sz w:val="24"/>
        </w:rPr>
        <w:t>выводы и</w:t>
      </w:r>
      <w:r>
        <w:rPr>
          <w:spacing w:val="-5"/>
          <w:sz w:val="24"/>
        </w:rPr>
        <w:t xml:space="preserve"> </w:t>
      </w:r>
      <w:r>
        <w:rPr>
          <w:sz w:val="24"/>
        </w:rPr>
        <w:t>подкреплять</w:t>
      </w:r>
      <w:r>
        <w:rPr>
          <w:spacing w:val="-4"/>
          <w:sz w:val="24"/>
        </w:rPr>
        <w:t xml:space="preserve"> </w:t>
      </w:r>
      <w:r>
        <w:rPr>
          <w:sz w:val="24"/>
        </w:rPr>
        <w:t>их</w:t>
      </w:r>
      <w:r>
        <w:rPr>
          <w:spacing w:val="-6"/>
          <w:sz w:val="24"/>
        </w:rPr>
        <w:t xml:space="preserve"> </w:t>
      </w:r>
      <w:r>
        <w:rPr>
          <w:sz w:val="24"/>
        </w:rPr>
        <w:t>доказательствами</w:t>
      </w:r>
      <w:r>
        <w:rPr>
          <w:spacing w:val="-5"/>
          <w:sz w:val="24"/>
        </w:rPr>
        <w:t xml:space="preserve"> </w:t>
      </w:r>
      <w:r>
        <w:rPr>
          <w:sz w:val="24"/>
        </w:rPr>
        <w:t>на</w:t>
      </w:r>
      <w:r>
        <w:rPr>
          <w:spacing w:val="-6"/>
          <w:sz w:val="24"/>
        </w:rPr>
        <w:t xml:space="preserve"> </w:t>
      </w:r>
      <w:r>
        <w:rPr>
          <w:sz w:val="24"/>
        </w:rPr>
        <w:t>основе</w:t>
      </w:r>
      <w:r>
        <w:rPr>
          <w:spacing w:val="-7"/>
          <w:sz w:val="24"/>
        </w:rPr>
        <w:t xml:space="preserve"> </w:t>
      </w:r>
      <w:r>
        <w:rPr>
          <w:sz w:val="24"/>
        </w:rPr>
        <w:t>результатов проведённого</w:t>
      </w:r>
      <w:r>
        <w:rPr>
          <w:spacing w:val="-1"/>
          <w:sz w:val="24"/>
        </w:rPr>
        <w:t xml:space="preserve"> </w:t>
      </w:r>
      <w:r>
        <w:rPr>
          <w:sz w:val="24"/>
        </w:rPr>
        <w:t>наблюдения (опыта,</w:t>
      </w:r>
      <w:r>
        <w:rPr>
          <w:spacing w:val="-4"/>
          <w:sz w:val="24"/>
        </w:rPr>
        <w:t xml:space="preserve"> </w:t>
      </w:r>
      <w:r>
        <w:rPr>
          <w:sz w:val="24"/>
        </w:rPr>
        <w:t>измерения,</w:t>
      </w:r>
      <w:r>
        <w:rPr>
          <w:spacing w:val="-4"/>
          <w:sz w:val="24"/>
        </w:rPr>
        <w:t xml:space="preserve"> </w:t>
      </w:r>
      <w:r>
        <w:rPr>
          <w:sz w:val="24"/>
        </w:rPr>
        <w:t>исследования).</w:t>
      </w:r>
    </w:p>
    <w:p w14:paraId="2B71FAD9" w14:textId="77777777" w:rsidR="00927B14" w:rsidRDefault="00000000">
      <w:pPr>
        <w:pStyle w:val="a6"/>
        <w:numPr>
          <w:ilvl w:val="0"/>
          <w:numId w:val="94"/>
        </w:numPr>
        <w:tabs>
          <w:tab w:val="left" w:pos="1834"/>
        </w:tabs>
        <w:spacing w:before="40"/>
        <w:rPr>
          <w:i/>
          <w:sz w:val="24"/>
        </w:rPr>
      </w:pPr>
      <w:r>
        <w:rPr>
          <w:i/>
          <w:sz w:val="24"/>
        </w:rPr>
        <w:t>Работа</w:t>
      </w:r>
      <w:r>
        <w:rPr>
          <w:i/>
          <w:spacing w:val="-1"/>
          <w:sz w:val="24"/>
        </w:rPr>
        <w:t xml:space="preserve"> </w:t>
      </w:r>
      <w:r>
        <w:rPr>
          <w:i/>
          <w:sz w:val="24"/>
        </w:rPr>
        <w:t>с</w:t>
      </w:r>
      <w:r>
        <w:rPr>
          <w:i/>
          <w:spacing w:val="-1"/>
          <w:sz w:val="24"/>
        </w:rPr>
        <w:t xml:space="preserve"> </w:t>
      </w:r>
      <w:r>
        <w:rPr>
          <w:i/>
          <w:sz w:val="24"/>
        </w:rPr>
        <w:t>информацией:</w:t>
      </w:r>
    </w:p>
    <w:p w14:paraId="4EB13252" w14:textId="77777777" w:rsidR="00927B14" w:rsidRDefault="00000000">
      <w:pPr>
        <w:pStyle w:val="a6"/>
        <w:numPr>
          <w:ilvl w:val="0"/>
          <w:numId w:val="104"/>
        </w:numPr>
        <w:tabs>
          <w:tab w:val="left" w:pos="851"/>
        </w:tabs>
        <w:spacing w:before="43"/>
        <w:ind w:left="850" w:hanging="242"/>
        <w:rPr>
          <w:sz w:val="24"/>
        </w:rPr>
      </w:pPr>
      <w:r>
        <w:rPr>
          <w:sz w:val="24"/>
        </w:rPr>
        <w:t>использовать</w:t>
      </w:r>
      <w:r>
        <w:rPr>
          <w:spacing w:val="-7"/>
          <w:sz w:val="24"/>
        </w:rPr>
        <w:t xml:space="preserve"> </w:t>
      </w:r>
      <w:r>
        <w:rPr>
          <w:sz w:val="24"/>
        </w:rPr>
        <w:t>различные</w:t>
      </w:r>
      <w:r>
        <w:rPr>
          <w:spacing w:val="-5"/>
          <w:sz w:val="24"/>
        </w:rPr>
        <w:t xml:space="preserve"> </w:t>
      </w:r>
      <w:r>
        <w:rPr>
          <w:sz w:val="24"/>
        </w:rPr>
        <w:t>источники</w:t>
      </w:r>
      <w:r>
        <w:rPr>
          <w:spacing w:val="-2"/>
          <w:sz w:val="24"/>
        </w:rPr>
        <w:t xml:space="preserve"> </w:t>
      </w:r>
      <w:r>
        <w:rPr>
          <w:sz w:val="24"/>
        </w:rPr>
        <w:t>для</w:t>
      </w:r>
      <w:r>
        <w:rPr>
          <w:spacing w:val="-4"/>
          <w:sz w:val="24"/>
        </w:rPr>
        <w:t xml:space="preserve"> </w:t>
      </w:r>
      <w:r>
        <w:rPr>
          <w:sz w:val="24"/>
        </w:rPr>
        <w:t>поиска</w:t>
      </w:r>
      <w:r>
        <w:rPr>
          <w:spacing w:val="-9"/>
          <w:sz w:val="24"/>
        </w:rPr>
        <w:t xml:space="preserve"> </w:t>
      </w:r>
      <w:r>
        <w:rPr>
          <w:sz w:val="24"/>
        </w:rPr>
        <w:t>информации,</w:t>
      </w:r>
      <w:r>
        <w:rPr>
          <w:spacing w:val="-2"/>
          <w:sz w:val="24"/>
        </w:rPr>
        <w:t xml:space="preserve"> </w:t>
      </w:r>
      <w:r>
        <w:rPr>
          <w:sz w:val="24"/>
        </w:rPr>
        <w:t>выбирать</w:t>
      </w:r>
      <w:r>
        <w:rPr>
          <w:spacing w:val="-6"/>
          <w:sz w:val="24"/>
        </w:rPr>
        <w:t xml:space="preserve"> </w:t>
      </w:r>
      <w:r>
        <w:rPr>
          <w:sz w:val="24"/>
        </w:rPr>
        <w:t>источник</w:t>
      </w:r>
      <w:r>
        <w:rPr>
          <w:spacing w:val="-6"/>
          <w:sz w:val="24"/>
        </w:rPr>
        <w:t xml:space="preserve"> </w:t>
      </w:r>
      <w:r>
        <w:rPr>
          <w:sz w:val="24"/>
        </w:rPr>
        <w:t>получения</w:t>
      </w:r>
      <w:r>
        <w:rPr>
          <w:spacing w:val="-4"/>
          <w:sz w:val="24"/>
        </w:rPr>
        <w:t xml:space="preserve"> </w:t>
      </w:r>
      <w:r>
        <w:rPr>
          <w:sz w:val="24"/>
        </w:rPr>
        <w:t>информации</w:t>
      </w:r>
      <w:r>
        <w:rPr>
          <w:spacing w:val="-2"/>
          <w:sz w:val="24"/>
        </w:rPr>
        <w:t xml:space="preserve"> </w:t>
      </w:r>
      <w:r>
        <w:rPr>
          <w:sz w:val="24"/>
        </w:rPr>
        <w:t>с</w:t>
      </w:r>
      <w:r>
        <w:rPr>
          <w:spacing w:val="-5"/>
          <w:sz w:val="24"/>
        </w:rPr>
        <w:t xml:space="preserve"> </w:t>
      </w:r>
      <w:r>
        <w:rPr>
          <w:sz w:val="24"/>
        </w:rPr>
        <w:t>учётом</w:t>
      </w:r>
      <w:r>
        <w:rPr>
          <w:spacing w:val="-3"/>
          <w:sz w:val="24"/>
        </w:rPr>
        <w:t xml:space="preserve"> </w:t>
      </w:r>
      <w:r>
        <w:rPr>
          <w:sz w:val="24"/>
        </w:rPr>
        <w:t>учебной</w:t>
      </w:r>
      <w:r>
        <w:rPr>
          <w:spacing w:val="-7"/>
          <w:sz w:val="24"/>
        </w:rPr>
        <w:t xml:space="preserve"> </w:t>
      </w:r>
      <w:r>
        <w:rPr>
          <w:sz w:val="24"/>
        </w:rPr>
        <w:t>задачи;</w:t>
      </w:r>
    </w:p>
    <w:p w14:paraId="7EE4454F"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1643D985" w14:textId="77777777" w:rsidR="00927B14" w:rsidRDefault="00000000">
      <w:pPr>
        <w:pStyle w:val="a6"/>
        <w:numPr>
          <w:ilvl w:val="0"/>
          <w:numId w:val="104"/>
        </w:numPr>
        <w:tabs>
          <w:tab w:val="left" w:pos="851"/>
        </w:tabs>
        <w:spacing w:before="78"/>
        <w:ind w:left="850" w:hanging="242"/>
        <w:rPr>
          <w:sz w:val="24"/>
        </w:rPr>
      </w:pPr>
      <w:r>
        <w:rPr>
          <w:sz w:val="24"/>
        </w:rPr>
        <w:lastRenderedPageBreak/>
        <w:t>находить</w:t>
      </w:r>
      <w:r>
        <w:rPr>
          <w:spacing w:val="-2"/>
          <w:sz w:val="24"/>
        </w:rPr>
        <w:t xml:space="preserve"> </w:t>
      </w:r>
      <w:r>
        <w:rPr>
          <w:sz w:val="24"/>
        </w:rPr>
        <w:t>в</w:t>
      </w:r>
      <w:r>
        <w:rPr>
          <w:spacing w:val="-5"/>
          <w:sz w:val="24"/>
        </w:rPr>
        <w:t xml:space="preserve"> </w:t>
      </w:r>
      <w:r>
        <w:rPr>
          <w:sz w:val="24"/>
        </w:rPr>
        <w:t>предложенном</w:t>
      </w:r>
      <w:r>
        <w:rPr>
          <w:spacing w:val="-5"/>
          <w:sz w:val="24"/>
        </w:rPr>
        <w:t xml:space="preserve"> </w:t>
      </w:r>
      <w:r>
        <w:rPr>
          <w:sz w:val="24"/>
        </w:rPr>
        <w:t>источнике</w:t>
      </w:r>
      <w:r>
        <w:rPr>
          <w:spacing w:val="-3"/>
          <w:sz w:val="24"/>
        </w:rPr>
        <w:t xml:space="preserve"> </w:t>
      </w:r>
      <w:r>
        <w:rPr>
          <w:sz w:val="24"/>
        </w:rPr>
        <w:t>информацию, представленную</w:t>
      </w:r>
      <w:r>
        <w:rPr>
          <w:spacing w:val="-4"/>
          <w:sz w:val="24"/>
        </w:rPr>
        <w:t xml:space="preserve"> </w:t>
      </w:r>
      <w:r>
        <w:rPr>
          <w:sz w:val="24"/>
        </w:rPr>
        <w:t>в</w:t>
      </w:r>
      <w:r>
        <w:rPr>
          <w:spacing w:val="7"/>
          <w:sz w:val="24"/>
        </w:rPr>
        <w:t xml:space="preserve"> </w:t>
      </w:r>
      <w:r>
        <w:rPr>
          <w:sz w:val="24"/>
        </w:rPr>
        <w:t>явном</w:t>
      </w:r>
      <w:r>
        <w:rPr>
          <w:spacing w:val="-5"/>
          <w:sz w:val="24"/>
        </w:rPr>
        <w:t xml:space="preserve"> </w:t>
      </w:r>
      <w:r>
        <w:rPr>
          <w:sz w:val="24"/>
        </w:rPr>
        <w:t>виде,</w:t>
      </w:r>
      <w:r>
        <w:rPr>
          <w:spacing w:val="-5"/>
          <w:sz w:val="24"/>
        </w:rPr>
        <w:t xml:space="preserve"> </w:t>
      </w:r>
      <w:r>
        <w:rPr>
          <w:sz w:val="24"/>
        </w:rPr>
        <w:t>согласно</w:t>
      </w:r>
      <w:r>
        <w:rPr>
          <w:spacing w:val="-2"/>
          <w:sz w:val="24"/>
        </w:rPr>
        <w:t xml:space="preserve"> </w:t>
      </w:r>
      <w:r>
        <w:rPr>
          <w:sz w:val="24"/>
        </w:rPr>
        <w:t>заданному</w:t>
      </w:r>
      <w:r>
        <w:rPr>
          <w:spacing w:val="-11"/>
          <w:sz w:val="24"/>
        </w:rPr>
        <w:t xml:space="preserve"> </w:t>
      </w:r>
      <w:r>
        <w:rPr>
          <w:sz w:val="24"/>
        </w:rPr>
        <w:t>алгоритму;</w:t>
      </w:r>
    </w:p>
    <w:p w14:paraId="43FC737F" w14:textId="77777777" w:rsidR="00927B14" w:rsidRDefault="00000000">
      <w:pPr>
        <w:pStyle w:val="a6"/>
        <w:numPr>
          <w:ilvl w:val="0"/>
          <w:numId w:val="104"/>
        </w:numPr>
        <w:tabs>
          <w:tab w:val="left" w:pos="851"/>
        </w:tabs>
        <w:spacing w:before="42"/>
        <w:ind w:left="850" w:hanging="242"/>
        <w:rPr>
          <w:sz w:val="24"/>
        </w:rPr>
      </w:pPr>
      <w:r>
        <w:rPr>
          <w:sz w:val="24"/>
        </w:rPr>
        <w:t>распознавать</w:t>
      </w:r>
      <w:r>
        <w:rPr>
          <w:spacing w:val="-2"/>
          <w:sz w:val="24"/>
        </w:rPr>
        <w:t xml:space="preserve"> </w:t>
      </w:r>
      <w:r>
        <w:rPr>
          <w:sz w:val="24"/>
        </w:rPr>
        <w:t>достоверную</w:t>
      </w:r>
      <w:r>
        <w:rPr>
          <w:spacing w:val="-4"/>
          <w:sz w:val="24"/>
        </w:rPr>
        <w:t xml:space="preserve"> </w:t>
      </w:r>
      <w:r>
        <w:rPr>
          <w:sz w:val="24"/>
        </w:rPr>
        <w:t>и</w:t>
      </w:r>
      <w:r>
        <w:rPr>
          <w:spacing w:val="-1"/>
          <w:sz w:val="24"/>
        </w:rPr>
        <w:t xml:space="preserve"> </w:t>
      </w:r>
      <w:r>
        <w:rPr>
          <w:sz w:val="24"/>
        </w:rPr>
        <w:t>недостоверную</w:t>
      </w:r>
      <w:r>
        <w:rPr>
          <w:spacing w:val="-4"/>
          <w:sz w:val="24"/>
        </w:rPr>
        <w:t xml:space="preserve"> </w:t>
      </w:r>
      <w:r>
        <w:rPr>
          <w:sz w:val="24"/>
        </w:rPr>
        <w:t>информацию</w:t>
      </w:r>
      <w:r>
        <w:rPr>
          <w:spacing w:val="-4"/>
          <w:sz w:val="24"/>
        </w:rPr>
        <w:t xml:space="preserve"> </w:t>
      </w:r>
      <w:r>
        <w:rPr>
          <w:sz w:val="24"/>
        </w:rPr>
        <w:t>самостоятельно</w:t>
      </w:r>
      <w:r>
        <w:rPr>
          <w:spacing w:val="-3"/>
          <w:sz w:val="24"/>
        </w:rPr>
        <w:t xml:space="preserve"> </w:t>
      </w:r>
      <w:r>
        <w:rPr>
          <w:sz w:val="24"/>
        </w:rPr>
        <w:t>или</w:t>
      </w:r>
      <w:r>
        <w:rPr>
          <w:spacing w:val="-6"/>
          <w:sz w:val="24"/>
        </w:rPr>
        <w:t xml:space="preserve"> </w:t>
      </w:r>
      <w:r>
        <w:rPr>
          <w:sz w:val="24"/>
        </w:rPr>
        <w:t>на</w:t>
      </w:r>
      <w:r>
        <w:rPr>
          <w:spacing w:val="-8"/>
          <w:sz w:val="24"/>
        </w:rPr>
        <w:t xml:space="preserve"> </w:t>
      </w:r>
      <w:r>
        <w:rPr>
          <w:sz w:val="24"/>
        </w:rPr>
        <w:t>основе</w:t>
      </w:r>
      <w:r>
        <w:rPr>
          <w:spacing w:val="-7"/>
          <w:sz w:val="24"/>
        </w:rPr>
        <w:t xml:space="preserve"> </w:t>
      </w:r>
      <w:r>
        <w:rPr>
          <w:sz w:val="24"/>
        </w:rPr>
        <w:t>предложенного</w:t>
      </w:r>
      <w:r>
        <w:rPr>
          <w:spacing w:val="-3"/>
          <w:sz w:val="24"/>
        </w:rPr>
        <w:t xml:space="preserve"> </w:t>
      </w:r>
      <w:r>
        <w:rPr>
          <w:sz w:val="24"/>
        </w:rPr>
        <w:t>учителем</w:t>
      </w:r>
      <w:r>
        <w:rPr>
          <w:spacing w:val="-1"/>
          <w:sz w:val="24"/>
        </w:rPr>
        <w:t xml:space="preserve"> </w:t>
      </w:r>
      <w:r>
        <w:rPr>
          <w:sz w:val="24"/>
        </w:rPr>
        <w:t>способа</w:t>
      </w:r>
      <w:r>
        <w:rPr>
          <w:spacing w:val="-3"/>
          <w:sz w:val="24"/>
        </w:rPr>
        <w:t xml:space="preserve"> </w:t>
      </w:r>
      <w:r>
        <w:rPr>
          <w:sz w:val="24"/>
        </w:rPr>
        <w:t>её</w:t>
      </w:r>
      <w:r>
        <w:rPr>
          <w:spacing w:val="-8"/>
          <w:sz w:val="24"/>
        </w:rPr>
        <w:t xml:space="preserve"> </w:t>
      </w:r>
      <w:r>
        <w:rPr>
          <w:sz w:val="24"/>
        </w:rPr>
        <w:t>проверки;</w:t>
      </w:r>
    </w:p>
    <w:p w14:paraId="46E7A11C" w14:textId="77777777" w:rsidR="00927B14" w:rsidRDefault="00000000">
      <w:pPr>
        <w:pStyle w:val="a6"/>
        <w:numPr>
          <w:ilvl w:val="0"/>
          <w:numId w:val="104"/>
        </w:numPr>
        <w:tabs>
          <w:tab w:val="left" w:pos="851"/>
        </w:tabs>
        <w:spacing w:before="43"/>
        <w:ind w:left="850" w:hanging="242"/>
        <w:rPr>
          <w:sz w:val="24"/>
        </w:rPr>
      </w:pPr>
      <w:r>
        <w:rPr>
          <w:sz w:val="24"/>
        </w:rPr>
        <w:t>находить</w:t>
      </w:r>
      <w:r>
        <w:rPr>
          <w:spacing w:val="-2"/>
          <w:sz w:val="24"/>
        </w:rPr>
        <w:t xml:space="preserve"> </w:t>
      </w:r>
      <w:r>
        <w:rPr>
          <w:sz w:val="24"/>
        </w:rPr>
        <w:t>и</w:t>
      </w:r>
      <w:r>
        <w:rPr>
          <w:spacing w:val="-6"/>
          <w:sz w:val="24"/>
        </w:rPr>
        <w:t xml:space="preserve"> </w:t>
      </w:r>
      <w:r>
        <w:rPr>
          <w:sz w:val="24"/>
        </w:rPr>
        <w:t>использовать</w:t>
      </w:r>
      <w:r>
        <w:rPr>
          <w:spacing w:val="-1"/>
          <w:sz w:val="24"/>
        </w:rPr>
        <w:t xml:space="preserve"> </w:t>
      </w:r>
      <w:r>
        <w:rPr>
          <w:sz w:val="24"/>
        </w:rPr>
        <w:t>для</w:t>
      </w:r>
      <w:r>
        <w:rPr>
          <w:spacing w:val="-3"/>
          <w:sz w:val="24"/>
        </w:rPr>
        <w:t xml:space="preserve"> </w:t>
      </w:r>
      <w:r>
        <w:rPr>
          <w:sz w:val="24"/>
        </w:rPr>
        <w:t>решения</w:t>
      </w:r>
      <w:r>
        <w:rPr>
          <w:spacing w:val="-7"/>
          <w:sz w:val="24"/>
        </w:rPr>
        <w:t xml:space="preserve"> </w:t>
      </w:r>
      <w:r>
        <w:rPr>
          <w:sz w:val="24"/>
        </w:rPr>
        <w:t>учебных</w:t>
      </w:r>
      <w:r>
        <w:rPr>
          <w:spacing w:val="-2"/>
          <w:sz w:val="24"/>
        </w:rPr>
        <w:t xml:space="preserve"> </w:t>
      </w:r>
      <w:r>
        <w:rPr>
          <w:sz w:val="24"/>
        </w:rPr>
        <w:t>задач</w:t>
      </w:r>
      <w:r>
        <w:rPr>
          <w:spacing w:val="-4"/>
          <w:sz w:val="24"/>
        </w:rPr>
        <w:t xml:space="preserve"> </w:t>
      </w:r>
      <w:r>
        <w:rPr>
          <w:sz w:val="24"/>
        </w:rPr>
        <w:t>текстовую, графическую,</w:t>
      </w:r>
      <w:r>
        <w:rPr>
          <w:spacing w:val="-1"/>
          <w:sz w:val="24"/>
        </w:rPr>
        <w:t xml:space="preserve"> </w:t>
      </w:r>
      <w:r>
        <w:rPr>
          <w:sz w:val="24"/>
        </w:rPr>
        <w:t>аудиовизуальную</w:t>
      </w:r>
      <w:r>
        <w:rPr>
          <w:spacing w:val="-4"/>
          <w:sz w:val="24"/>
        </w:rPr>
        <w:t xml:space="preserve"> </w:t>
      </w:r>
      <w:r>
        <w:rPr>
          <w:sz w:val="24"/>
        </w:rPr>
        <w:t>информацию;</w:t>
      </w:r>
    </w:p>
    <w:p w14:paraId="3F1C7E12" w14:textId="77777777" w:rsidR="00927B14" w:rsidRDefault="00000000">
      <w:pPr>
        <w:pStyle w:val="a6"/>
        <w:numPr>
          <w:ilvl w:val="0"/>
          <w:numId w:val="104"/>
        </w:numPr>
        <w:tabs>
          <w:tab w:val="left" w:pos="851"/>
        </w:tabs>
        <w:spacing w:before="37"/>
        <w:ind w:left="850" w:hanging="242"/>
        <w:rPr>
          <w:sz w:val="24"/>
        </w:rPr>
      </w:pPr>
      <w:r>
        <w:rPr>
          <w:sz w:val="24"/>
        </w:rPr>
        <w:t>читать</w:t>
      </w:r>
      <w:r>
        <w:rPr>
          <w:spacing w:val="-3"/>
          <w:sz w:val="24"/>
        </w:rPr>
        <w:t xml:space="preserve"> </w:t>
      </w:r>
      <w:r>
        <w:rPr>
          <w:sz w:val="24"/>
        </w:rPr>
        <w:t>и</w:t>
      </w:r>
      <w:r>
        <w:rPr>
          <w:spacing w:val="-6"/>
          <w:sz w:val="24"/>
        </w:rPr>
        <w:t xml:space="preserve"> </w:t>
      </w:r>
      <w:r>
        <w:rPr>
          <w:sz w:val="24"/>
        </w:rPr>
        <w:t>интерпретировать</w:t>
      </w:r>
      <w:r>
        <w:rPr>
          <w:spacing w:val="-6"/>
          <w:sz w:val="24"/>
        </w:rPr>
        <w:t xml:space="preserve"> </w:t>
      </w:r>
      <w:r>
        <w:rPr>
          <w:sz w:val="24"/>
        </w:rPr>
        <w:t>графически</w:t>
      </w:r>
      <w:r>
        <w:rPr>
          <w:spacing w:val="-2"/>
          <w:sz w:val="24"/>
        </w:rPr>
        <w:t xml:space="preserve"> </w:t>
      </w:r>
      <w:r>
        <w:rPr>
          <w:sz w:val="24"/>
        </w:rPr>
        <w:t>представленную</w:t>
      </w:r>
      <w:r>
        <w:rPr>
          <w:spacing w:val="-5"/>
          <w:sz w:val="24"/>
        </w:rPr>
        <w:t xml:space="preserve"> </w:t>
      </w:r>
      <w:r>
        <w:rPr>
          <w:sz w:val="24"/>
        </w:rPr>
        <w:t>информацию</w:t>
      </w:r>
      <w:r>
        <w:rPr>
          <w:spacing w:val="2"/>
          <w:sz w:val="24"/>
        </w:rPr>
        <w:t xml:space="preserve"> </w:t>
      </w:r>
      <w:r>
        <w:rPr>
          <w:sz w:val="24"/>
        </w:rPr>
        <w:t>(схему,</w:t>
      </w:r>
      <w:r>
        <w:rPr>
          <w:spacing w:val="-1"/>
          <w:sz w:val="24"/>
        </w:rPr>
        <w:t xml:space="preserve"> </w:t>
      </w:r>
      <w:r>
        <w:rPr>
          <w:sz w:val="24"/>
        </w:rPr>
        <w:t>таблицу,</w:t>
      </w:r>
      <w:r>
        <w:rPr>
          <w:spacing w:val="-1"/>
          <w:sz w:val="24"/>
        </w:rPr>
        <w:t xml:space="preserve"> </w:t>
      </w:r>
      <w:r>
        <w:rPr>
          <w:sz w:val="24"/>
        </w:rPr>
        <w:t>иллюстрацию);</w:t>
      </w:r>
    </w:p>
    <w:p w14:paraId="431D5CA5" w14:textId="77777777" w:rsidR="00927B14" w:rsidRDefault="00000000">
      <w:pPr>
        <w:pStyle w:val="a6"/>
        <w:numPr>
          <w:ilvl w:val="0"/>
          <w:numId w:val="104"/>
        </w:numPr>
        <w:tabs>
          <w:tab w:val="left" w:pos="851"/>
        </w:tabs>
        <w:spacing w:before="42" w:line="273" w:lineRule="auto"/>
        <w:ind w:right="1721" w:hanging="361"/>
        <w:rPr>
          <w:sz w:val="24"/>
        </w:rPr>
      </w:pPr>
      <w:r>
        <w:rPr>
          <w:sz w:val="24"/>
        </w:rPr>
        <w:t>соблюдать</w:t>
      </w:r>
      <w:r>
        <w:rPr>
          <w:spacing w:val="-3"/>
          <w:sz w:val="24"/>
        </w:rPr>
        <w:t xml:space="preserve"> </w:t>
      </w:r>
      <w:r>
        <w:rPr>
          <w:sz w:val="24"/>
        </w:rPr>
        <w:t>правила</w:t>
      </w:r>
      <w:r>
        <w:rPr>
          <w:spacing w:val="-9"/>
          <w:sz w:val="24"/>
        </w:rPr>
        <w:t xml:space="preserve"> </w:t>
      </w:r>
      <w:r>
        <w:rPr>
          <w:sz w:val="24"/>
        </w:rPr>
        <w:t>информационной</w:t>
      </w:r>
      <w:r>
        <w:rPr>
          <w:spacing w:val="-3"/>
          <w:sz w:val="24"/>
        </w:rPr>
        <w:t xml:space="preserve"> </w:t>
      </w:r>
      <w:r>
        <w:rPr>
          <w:sz w:val="24"/>
        </w:rPr>
        <w:t>безопасности</w:t>
      </w:r>
      <w:r>
        <w:rPr>
          <w:spacing w:val="-6"/>
          <w:sz w:val="24"/>
        </w:rPr>
        <w:t xml:space="preserve"> </w:t>
      </w:r>
      <w:r>
        <w:rPr>
          <w:sz w:val="24"/>
        </w:rPr>
        <w:t>в</w:t>
      </w:r>
      <w:r>
        <w:rPr>
          <w:spacing w:val="-7"/>
          <w:sz w:val="24"/>
        </w:rPr>
        <w:t xml:space="preserve"> </w:t>
      </w:r>
      <w:r>
        <w:rPr>
          <w:sz w:val="24"/>
        </w:rPr>
        <w:t>условиях</w:t>
      </w:r>
      <w:r>
        <w:rPr>
          <w:spacing w:val="-8"/>
          <w:sz w:val="24"/>
        </w:rPr>
        <w:t xml:space="preserve"> </w:t>
      </w:r>
      <w:r>
        <w:rPr>
          <w:sz w:val="24"/>
        </w:rPr>
        <w:t>контролируемого доступа</w:t>
      </w:r>
      <w:r>
        <w:rPr>
          <w:spacing w:val="-5"/>
          <w:sz w:val="24"/>
        </w:rPr>
        <w:t xml:space="preserve"> </w:t>
      </w:r>
      <w:r>
        <w:rPr>
          <w:sz w:val="24"/>
        </w:rPr>
        <w:t>в</w:t>
      </w:r>
      <w:r>
        <w:rPr>
          <w:spacing w:val="-2"/>
          <w:sz w:val="24"/>
        </w:rPr>
        <w:t xml:space="preserve"> </w:t>
      </w:r>
      <w:r>
        <w:rPr>
          <w:sz w:val="24"/>
        </w:rPr>
        <w:t>информационно-телекоммуникационную</w:t>
      </w:r>
      <w:r>
        <w:rPr>
          <w:spacing w:val="-6"/>
          <w:sz w:val="24"/>
        </w:rPr>
        <w:t xml:space="preserve"> </w:t>
      </w:r>
      <w:r>
        <w:rPr>
          <w:sz w:val="24"/>
        </w:rPr>
        <w:t>сеть</w:t>
      </w:r>
      <w:r>
        <w:rPr>
          <w:spacing w:val="-57"/>
          <w:sz w:val="24"/>
        </w:rPr>
        <w:t xml:space="preserve"> </w:t>
      </w:r>
      <w:r>
        <w:rPr>
          <w:sz w:val="24"/>
        </w:rPr>
        <w:t>Интернет</w:t>
      </w:r>
      <w:r>
        <w:rPr>
          <w:spacing w:val="1"/>
          <w:sz w:val="24"/>
        </w:rPr>
        <w:t xml:space="preserve"> </w:t>
      </w:r>
      <w:r>
        <w:rPr>
          <w:sz w:val="24"/>
        </w:rPr>
        <w:t>(с</w:t>
      </w:r>
      <w:r>
        <w:rPr>
          <w:spacing w:val="-4"/>
          <w:sz w:val="24"/>
        </w:rPr>
        <w:t xml:space="preserve"> </w:t>
      </w:r>
      <w:r>
        <w:rPr>
          <w:sz w:val="24"/>
        </w:rPr>
        <w:t>помощью учителя);</w:t>
      </w:r>
    </w:p>
    <w:p w14:paraId="5877F331" w14:textId="77777777" w:rsidR="00927B14" w:rsidRDefault="00000000">
      <w:pPr>
        <w:pStyle w:val="a6"/>
        <w:numPr>
          <w:ilvl w:val="0"/>
          <w:numId w:val="104"/>
        </w:numPr>
        <w:tabs>
          <w:tab w:val="left" w:pos="851"/>
        </w:tabs>
        <w:spacing w:before="3"/>
        <w:ind w:left="850" w:hanging="242"/>
        <w:rPr>
          <w:sz w:val="24"/>
        </w:rPr>
      </w:pPr>
      <w:r>
        <w:rPr>
          <w:sz w:val="24"/>
        </w:rPr>
        <w:t>анализировать</w:t>
      </w:r>
      <w:r>
        <w:rPr>
          <w:spacing w:val="-6"/>
          <w:sz w:val="24"/>
        </w:rPr>
        <w:t xml:space="preserve"> </w:t>
      </w:r>
      <w:r>
        <w:rPr>
          <w:sz w:val="24"/>
        </w:rPr>
        <w:t>и</w:t>
      </w:r>
      <w:r>
        <w:rPr>
          <w:spacing w:val="-3"/>
          <w:sz w:val="24"/>
        </w:rPr>
        <w:t xml:space="preserve"> </w:t>
      </w:r>
      <w:r>
        <w:rPr>
          <w:sz w:val="24"/>
        </w:rPr>
        <w:t>создавать</w:t>
      </w:r>
      <w:r>
        <w:rPr>
          <w:spacing w:val="-2"/>
          <w:sz w:val="24"/>
        </w:rPr>
        <w:t xml:space="preserve"> </w:t>
      </w:r>
      <w:r>
        <w:rPr>
          <w:sz w:val="24"/>
        </w:rPr>
        <w:t>текстовую,</w:t>
      </w:r>
      <w:r>
        <w:rPr>
          <w:spacing w:val="-1"/>
          <w:sz w:val="24"/>
        </w:rPr>
        <w:t xml:space="preserve"> </w:t>
      </w:r>
      <w:r>
        <w:rPr>
          <w:sz w:val="24"/>
        </w:rPr>
        <w:t>видео,</w:t>
      </w:r>
      <w:r>
        <w:rPr>
          <w:spacing w:val="-6"/>
          <w:sz w:val="24"/>
        </w:rPr>
        <w:t xml:space="preserve"> </w:t>
      </w:r>
      <w:r>
        <w:rPr>
          <w:sz w:val="24"/>
        </w:rPr>
        <w:t>графическую,</w:t>
      </w:r>
      <w:r>
        <w:rPr>
          <w:spacing w:val="-2"/>
          <w:sz w:val="24"/>
        </w:rPr>
        <w:t xml:space="preserve"> </w:t>
      </w:r>
      <w:r>
        <w:rPr>
          <w:sz w:val="24"/>
        </w:rPr>
        <w:t>звуковую</w:t>
      </w:r>
      <w:r>
        <w:rPr>
          <w:spacing w:val="-5"/>
          <w:sz w:val="24"/>
        </w:rPr>
        <w:t xml:space="preserve"> </w:t>
      </w:r>
      <w:r>
        <w:rPr>
          <w:sz w:val="24"/>
        </w:rPr>
        <w:t>информацию</w:t>
      </w:r>
      <w:r>
        <w:rPr>
          <w:spacing w:val="-9"/>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9"/>
          <w:sz w:val="24"/>
        </w:rPr>
        <w:t xml:space="preserve"> </w:t>
      </w:r>
      <w:r>
        <w:rPr>
          <w:sz w:val="24"/>
        </w:rPr>
        <w:t>учебной</w:t>
      </w:r>
      <w:r>
        <w:rPr>
          <w:spacing w:val="-2"/>
          <w:sz w:val="24"/>
        </w:rPr>
        <w:t xml:space="preserve"> </w:t>
      </w:r>
      <w:r>
        <w:rPr>
          <w:sz w:val="24"/>
        </w:rPr>
        <w:t>задачей;</w:t>
      </w:r>
    </w:p>
    <w:p w14:paraId="0CB9830F" w14:textId="77777777" w:rsidR="00927B14" w:rsidRDefault="00000000">
      <w:pPr>
        <w:pStyle w:val="a6"/>
        <w:numPr>
          <w:ilvl w:val="0"/>
          <w:numId w:val="104"/>
        </w:numPr>
        <w:tabs>
          <w:tab w:val="left" w:pos="851"/>
        </w:tabs>
        <w:spacing w:before="42"/>
        <w:ind w:left="850" w:hanging="242"/>
        <w:rPr>
          <w:sz w:val="24"/>
        </w:rPr>
      </w:pPr>
      <w:r>
        <w:rPr>
          <w:sz w:val="24"/>
        </w:rPr>
        <w:t>фиксировать</w:t>
      </w:r>
      <w:r>
        <w:rPr>
          <w:spacing w:val="-5"/>
          <w:sz w:val="24"/>
        </w:rPr>
        <w:t xml:space="preserve"> </w:t>
      </w:r>
      <w:r>
        <w:rPr>
          <w:sz w:val="24"/>
        </w:rPr>
        <w:t>полученные</w:t>
      </w:r>
      <w:r>
        <w:rPr>
          <w:spacing w:val="-3"/>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текстовой</w:t>
      </w:r>
      <w:r>
        <w:rPr>
          <w:spacing w:val="-5"/>
          <w:sz w:val="24"/>
        </w:rPr>
        <w:t xml:space="preserve"> </w:t>
      </w:r>
      <w:r>
        <w:rPr>
          <w:sz w:val="24"/>
        </w:rPr>
        <w:t>форме</w:t>
      </w:r>
      <w:r>
        <w:rPr>
          <w:spacing w:val="-3"/>
          <w:sz w:val="24"/>
        </w:rPr>
        <w:t xml:space="preserve"> </w:t>
      </w:r>
      <w:r>
        <w:rPr>
          <w:sz w:val="24"/>
        </w:rPr>
        <w:t>(отчёт,</w:t>
      </w:r>
      <w:r>
        <w:rPr>
          <w:spacing w:val="-4"/>
          <w:sz w:val="24"/>
        </w:rPr>
        <w:t xml:space="preserve"> </w:t>
      </w:r>
      <w:r>
        <w:rPr>
          <w:sz w:val="24"/>
        </w:rPr>
        <w:t>выступление,</w:t>
      </w:r>
      <w:r>
        <w:rPr>
          <w:spacing w:val="1"/>
          <w:sz w:val="24"/>
        </w:rPr>
        <w:t xml:space="preserve"> </w:t>
      </w:r>
      <w:r>
        <w:rPr>
          <w:sz w:val="24"/>
        </w:rPr>
        <w:t>высказывание)</w:t>
      </w:r>
      <w:r>
        <w:rPr>
          <w:spacing w:val="-9"/>
          <w:sz w:val="24"/>
        </w:rPr>
        <w:t xml:space="preserve"> </w:t>
      </w:r>
      <w:r>
        <w:rPr>
          <w:sz w:val="24"/>
        </w:rPr>
        <w:t>и</w:t>
      </w:r>
      <w:r>
        <w:rPr>
          <w:spacing w:val="-1"/>
          <w:sz w:val="24"/>
        </w:rPr>
        <w:t xml:space="preserve"> </w:t>
      </w:r>
      <w:r>
        <w:rPr>
          <w:sz w:val="24"/>
        </w:rPr>
        <w:t>графическом</w:t>
      </w:r>
      <w:r>
        <w:rPr>
          <w:spacing w:val="-5"/>
          <w:sz w:val="24"/>
        </w:rPr>
        <w:t xml:space="preserve"> </w:t>
      </w:r>
      <w:r>
        <w:rPr>
          <w:sz w:val="24"/>
        </w:rPr>
        <w:t>виде</w:t>
      </w:r>
      <w:r>
        <w:rPr>
          <w:spacing w:val="-2"/>
          <w:sz w:val="24"/>
        </w:rPr>
        <w:t xml:space="preserve"> </w:t>
      </w:r>
      <w:r>
        <w:rPr>
          <w:sz w:val="24"/>
        </w:rPr>
        <w:t>(рисунок, схема, диаграмма).</w:t>
      </w:r>
    </w:p>
    <w:p w14:paraId="43E58B46" w14:textId="77777777" w:rsidR="00927B14" w:rsidRDefault="00000000">
      <w:pPr>
        <w:pStyle w:val="2"/>
        <w:spacing w:before="40"/>
        <w:ind w:left="1570"/>
      </w:pPr>
      <w:r>
        <w:t>Коммуникативные</w:t>
      </w:r>
      <w:r>
        <w:rPr>
          <w:spacing w:val="-2"/>
        </w:rPr>
        <w:t xml:space="preserve"> </w:t>
      </w:r>
      <w:r>
        <w:t>универсальные</w:t>
      </w:r>
      <w:r>
        <w:rPr>
          <w:spacing w:val="-6"/>
        </w:rPr>
        <w:t xml:space="preserve"> </w:t>
      </w:r>
      <w:r>
        <w:t>учебные</w:t>
      </w:r>
      <w:r>
        <w:rPr>
          <w:spacing w:val="-6"/>
        </w:rPr>
        <w:t xml:space="preserve"> </w:t>
      </w:r>
      <w:r>
        <w:t>действия:</w:t>
      </w:r>
    </w:p>
    <w:p w14:paraId="581CD871" w14:textId="77777777" w:rsidR="00927B14" w:rsidRDefault="00000000">
      <w:pPr>
        <w:pStyle w:val="a6"/>
        <w:numPr>
          <w:ilvl w:val="0"/>
          <w:numId w:val="104"/>
        </w:numPr>
        <w:tabs>
          <w:tab w:val="left" w:pos="851"/>
        </w:tabs>
        <w:spacing w:before="39"/>
        <w:ind w:left="850" w:hanging="242"/>
        <w:rPr>
          <w:sz w:val="24"/>
        </w:rPr>
      </w:pPr>
      <w:r>
        <w:rPr>
          <w:sz w:val="24"/>
        </w:rPr>
        <w:t>в</w:t>
      </w:r>
      <w:r>
        <w:rPr>
          <w:spacing w:val="-3"/>
          <w:sz w:val="24"/>
        </w:rPr>
        <w:t xml:space="preserve"> </w:t>
      </w:r>
      <w:r>
        <w:rPr>
          <w:sz w:val="24"/>
        </w:rPr>
        <w:t>процессе</w:t>
      </w:r>
      <w:r>
        <w:rPr>
          <w:spacing w:val="-5"/>
          <w:sz w:val="24"/>
        </w:rPr>
        <w:t xml:space="preserve"> </w:t>
      </w:r>
      <w:r>
        <w:rPr>
          <w:sz w:val="24"/>
        </w:rPr>
        <w:t>диалогов</w:t>
      </w:r>
      <w:r>
        <w:rPr>
          <w:spacing w:val="-3"/>
          <w:sz w:val="24"/>
        </w:rPr>
        <w:t xml:space="preserve"> </w:t>
      </w:r>
      <w:r>
        <w:rPr>
          <w:sz w:val="24"/>
        </w:rPr>
        <w:t>задавать</w:t>
      </w:r>
      <w:r>
        <w:rPr>
          <w:spacing w:val="-7"/>
          <w:sz w:val="24"/>
        </w:rPr>
        <w:t xml:space="preserve"> </w:t>
      </w:r>
      <w:r>
        <w:rPr>
          <w:sz w:val="24"/>
        </w:rPr>
        <w:t>вопросы,</w:t>
      </w:r>
      <w:r>
        <w:rPr>
          <w:spacing w:val="-6"/>
          <w:sz w:val="24"/>
        </w:rPr>
        <w:t xml:space="preserve"> </w:t>
      </w:r>
      <w:r>
        <w:rPr>
          <w:sz w:val="24"/>
        </w:rPr>
        <w:t>высказывать</w:t>
      </w:r>
      <w:r>
        <w:rPr>
          <w:spacing w:val="-3"/>
          <w:sz w:val="24"/>
        </w:rPr>
        <w:t xml:space="preserve"> </w:t>
      </w:r>
      <w:r>
        <w:rPr>
          <w:sz w:val="24"/>
        </w:rPr>
        <w:t>суждения,</w:t>
      </w:r>
      <w:r>
        <w:rPr>
          <w:spacing w:val="-7"/>
          <w:sz w:val="24"/>
        </w:rPr>
        <w:t xml:space="preserve"> </w:t>
      </w:r>
      <w:r>
        <w:rPr>
          <w:sz w:val="24"/>
        </w:rPr>
        <w:t>оценивать</w:t>
      </w:r>
      <w:r>
        <w:rPr>
          <w:spacing w:val="-7"/>
          <w:sz w:val="24"/>
        </w:rPr>
        <w:t xml:space="preserve"> </w:t>
      </w:r>
      <w:r>
        <w:rPr>
          <w:sz w:val="24"/>
        </w:rPr>
        <w:t>выступления участников;</w:t>
      </w:r>
    </w:p>
    <w:p w14:paraId="65A842FC" w14:textId="77777777" w:rsidR="00927B14" w:rsidRDefault="00000000">
      <w:pPr>
        <w:pStyle w:val="a6"/>
        <w:numPr>
          <w:ilvl w:val="0"/>
          <w:numId w:val="104"/>
        </w:numPr>
        <w:tabs>
          <w:tab w:val="left" w:pos="851"/>
        </w:tabs>
        <w:spacing w:before="42" w:line="273" w:lineRule="auto"/>
        <w:ind w:right="728" w:hanging="361"/>
        <w:rPr>
          <w:sz w:val="24"/>
        </w:rPr>
      </w:pPr>
      <w:r>
        <w:rPr>
          <w:sz w:val="24"/>
        </w:rPr>
        <w:t>признавать возможность существования разных точек зрения; корректно и аргументированно высказывать своё мнение; приводить доказательства</w:t>
      </w:r>
      <w:r>
        <w:rPr>
          <w:spacing w:val="-57"/>
          <w:sz w:val="24"/>
        </w:rPr>
        <w:t xml:space="preserve"> </w:t>
      </w:r>
      <w:r>
        <w:rPr>
          <w:sz w:val="24"/>
        </w:rPr>
        <w:t>своей</w:t>
      </w:r>
      <w:r>
        <w:rPr>
          <w:spacing w:val="-2"/>
          <w:sz w:val="24"/>
        </w:rPr>
        <w:t xml:space="preserve"> </w:t>
      </w:r>
      <w:r>
        <w:rPr>
          <w:sz w:val="24"/>
        </w:rPr>
        <w:t>правоты;</w:t>
      </w:r>
    </w:p>
    <w:p w14:paraId="031EB8E2" w14:textId="77777777" w:rsidR="00927B14" w:rsidRDefault="00000000">
      <w:pPr>
        <w:pStyle w:val="a6"/>
        <w:numPr>
          <w:ilvl w:val="0"/>
          <w:numId w:val="104"/>
        </w:numPr>
        <w:tabs>
          <w:tab w:val="left" w:pos="851"/>
        </w:tabs>
        <w:spacing w:before="3"/>
        <w:ind w:left="850" w:hanging="242"/>
        <w:rPr>
          <w:sz w:val="24"/>
        </w:rPr>
      </w:pPr>
      <w:r>
        <w:rPr>
          <w:sz w:val="24"/>
        </w:rPr>
        <w:t>соблюдать</w:t>
      </w:r>
      <w:r>
        <w:rPr>
          <w:spacing w:val="-2"/>
          <w:sz w:val="24"/>
        </w:rPr>
        <w:t xml:space="preserve"> </w:t>
      </w:r>
      <w:r>
        <w:rPr>
          <w:sz w:val="24"/>
        </w:rPr>
        <w:t>правила</w:t>
      </w:r>
      <w:r>
        <w:rPr>
          <w:spacing w:val="-7"/>
          <w:sz w:val="24"/>
        </w:rPr>
        <w:t xml:space="preserve"> </w:t>
      </w:r>
      <w:r>
        <w:rPr>
          <w:sz w:val="24"/>
        </w:rPr>
        <w:t>ведения</w:t>
      </w:r>
      <w:r>
        <w:rPr>
          <w:spacing w:val="-2"/>
          <w:sz w:val="24"/>
        </w:rPr>
        <w:t xml:space="preserve"> </w:t>
      </w:r>
      <w:r>
        <w:rPr>
          <w:sz w:val="24"/>
        </w:rPr>
        <w:t>диалога</w:t>
      </w:r>
      <w:r>
        <w:rPr>
          <w:spacing w:val="-8"/>
          <w:sz w:val="24"/>
        </w:rPr>
        <w:t xml:space="preserve"> </w:t>
      </w:r>
      <w:r>
        <w:rPr>
          <w:sz w:val="24"/>
        </w:rPr>
        <w:t>и</w:t>
      </w:r>
      <w:r>
        <w:rPr>
          <w:spacing w:val="-1"/>
          <w:sz w:val="24"/>
        </w:rPr>
        <w:t xml:space="preserve"> </w:t>
      </w:r>
      <w:r>
        <w:rPr>
          <w:sz w:val="24"/>
        </w:rPr>
        <w:t>дискуссии;</w:t>
      </w:r>
      <w:r>
        <w:rPr>
          <w:spacing w:val="-6"/>
          <w:sz w:val="24"/>
        </w:rPr>
        <w:t xml:space="preserve"> </w:t>
      </w:r>
      <w:r>
        <w:rPr>
          <w:sz w:val="24"/>
        </w:rPr>
        <w:t>проявлять</w:t>
      </w:r>
      <w:r>
        <w:rPr>
          <w:spacing w:val="-2"/>
          <w:sz w:val="24"/>
        </w:rPr>
        <w:t xml:space="preserve"> </w:t>
      </w:r>
      <w:r>
        <w:rPr>
          <w:sz w:val="24"/>
        </w:rPr>
        <w:t>уважительное</w:t>
      </w:r>
      <w:r>
        <w:rPr>
          <w:spacing w:val="-8"/>
          <w:sz w:val="24"/>
        </w:rPr>
        <w:t xml:space="preserve"> </w:t>
      </w:r>
      <w:r>
        <w:rPr>
          <w:sz w:val="24"/>
        </w:rPr>
        <w:t>отношение</w:t>
      </w:r>
      <w:r>
        <w:rPr>
          <w:spacing w:val="-8"/>
          <w:sz w:val="24"/>
        </w:rPr>
        <w:t xml:space="preserve"> </w:t>
      </w:r>
      <w:r>
        <w:rPr>
          <w:sz w:val="24"/>
        </w:rPr>
        <w:t>к</w:t>
      </w:r>
      <w:r>
        <w:rPr>
          <w:spacing w:val="-3"/>
          <w:sz w:val="24"/>
        </w:rPr>
        <w:t xml:space="preserve"> </w:t>
      </w:r>
      <w:r>
        <w:rPr>
          <w:sz w:val="24"/>
        </w:rPr>
        <w:t>собеседнику;</w:t>
      </w:r>
    </w:p>
    <w:p w14:paraId="4CA768D4" w14:textId="77777777" w:rsidR="00927B14" w:rsidRDefault="00000000">
      <w:pPr>
        <w:pStyle w:val="a6"/>
        <w:numPr>
          <w:ilvl w:val="0"/>
          <w:numId w:val="104"/>
        </w:numPr>
        <w:tabs>
          <w:tab w:val="left" w:pos="851"/>
        </w:tabs>
        <w:spacing w:before="42" w:line="268" w:lineRule="auto"/>
        <w:ind w:right="1342" w:hanging="361"/>
        <w:rPr>
          <w:sz w:val="24"/>
        </w:rPr>
      </w:pPr>
      <w:r>
        <w:rPr>
          <w:sz w:val="24"/>
        </w:rPr>
        <w:t>использовать смысловое чтение для определения темы, главной мысли текста о природе, социальной жизни, взаимоотношениях и поступках</w:t>
      </w:r>
      <w:r>
        <w:rPr>
          <w:spacing w:val="-57"/>
          <w:sz w:val="24"/>
        </w:rPr>
        <w:t xml:space="preserve"> </w:t>
      </w:r>
      <w:r>
        <w:rPr>
          <w:sz w:val="24"/>
        </w:rPr>
        <w:t>людей;</w:t>
      </w:r>
    </w:p>
    <w:p w14:paraId="4D6D65BC" w14:textId="77777777" w:rsidR="00927B14" w:rsidRDefault="00000000">
      <w:pPr>
        <w:pStyle w:val="a6"/>
        <w:numPr>
          <w:ilvl w:val="0"/>
          <w:numId w:val="104"/>
        </w:numPr>
        <w:tabs>
          <w:tab w:val="left" w:pos="851"/>
        </w:tabs>
        <w:spacing w:before="14"/>
        <w:ind w:left="850" w:hanging="242"/>
        <w:rPr>
          <w:sz w:val="24"/>
        </w:rPr>
      </w:pPr>
      <w:r>
        <w:rPr>
          <w:sz w:val="24"/>
        </w:rPr>
        <w:t>создавать</w:t>
      </w:r>
      <w:r>
        <w:rPr>
          <w:spacing w:val="-6"/>
          <w:sz w:val="24"/>
        </w:rPr>
        <w:t xml:space="preserve"> </w:t>
      </w:r>
      <w:r>
        <w:rPr>
          <w:sz w:val="24"/>
        </w:rPr>
        <w:t>устные</w:t>
      </w:r>
      <w:r>
        <w:rPr>
          <w:spacing w:val="-4"/>
          <w:sz w:val="24"/>
        </w:rPr>
        <w:t xml:space="preserve"> </w:t>
      </w:r>
      <w:r>
        <w:rPr>
          <w:sz w:val="24"/>
        </w:rPr>
        <w:t>и</w:t>
      </w:r>
      <w:r>
        <w:rPr>
          <w:spacing w:val="-1"/>
          <w:sz w:val="24"/>
        </w:rPr>
        <w:t xml:space="preserve"> </w:t>
      </w:r>
      <w:r>
        <w:rPr>
          <w:sz w:val="24"/>
        </w:rPr>
        <w:t>письменные</w:t>
      </w:r>
      <w:r>
        <w:rPr>
          <w:spacing w:val="-4"/>
          <w:sz w:val="24"/>
        </w:rPr>
        <w:t xml:space="preserve"> </w:t>
      </w:r>
      <w:r>
        <w:rPr>
          <w:sz w:val="24"/>
        </w:rPr>
        <w:t>тексты</w:t>
      </w:r>
      <w:r>
        <w:rPr>
          <w:spacing w:val="-5"/>
          <w:sz w:val="24"/>
        </w:rPr>
        <w:t xml:space="preserve"> </w:t>
      </w:r>
      <w:r>
        <w:rPr>
          <w:sz w:val="24"/>
        </w:rPr>
        <w:t>(описание,</w:t>
      </w:r>
      <w:r>
        <w:rPr>
          <w:spacing w:val="-1"/>
          <w:sz w:val="24"/>
        </w:rPr>
        <w:t xml:space="preserve"> </w:t>
      </w:r>
      <w:r>
        <w:rPr>
          <w:sz w:val="24"/>
        </w:rPr>
        <w:t>рассуждение, повествование);</w:t>
      </w:r>
    </w:p>
    <w:p w14:paraId="78E4AA2C" w14:textId="77777777" w:rsidR="00927B14" w:rsidRDefault="00000000">
      <w:pPr>
        <w:pStyle w:val="a6"/>
        <w:numPr>
          <w:ilvl w:val="0"/>
          <w:numId w:val="104"/>
        </w:numPr>
        <w:tabs>
          <w:tab w:val="left" w:pos="851"/>
        </w:tabs>
        <w:spacing w:before="38"/>
        <w:ind w:left="850" w:hanging="242"/>
        <w:rPr>
          <w:sz w:val="24"/>
        </w:rPr>
      </w:pPr>
      <w:r>
        <w:rPr>
          <w:sz w:val="24"/>
        </w:rPr>
        <w:t>конструировать</w:t>
      </w:r>
      <w:r>
        <w:rPr>
          <w:spacing w:val="-3"/>
          <w:sz w:val="24"/>
        </w:rPr>
        <w:t xml:space="preserve"> </w:t>
      </w:r>
      <w:r>
        <w:rPr>
          <w:sz w:val="24"/>
        </w:rPr>
        <w:t>обобщения</w:t>
      </w:r>
      <w:r>
        <w:rPr>
          <w:spacing w:val="-4"/>
          <w:sz w:val="24"/>
        </w:rPr>
        <w:t xml:space="preserve"> </w:t>
      </w:r>
      <w:r>
        <w:rPr>
          <w:sz w:val="24"/>
        </w:rPr>
        <w:t>и</w:t>
      </w:r>
      <w:r>
        <w:rPr>
          <w:spacing w:val="-3"/>
          <w:sz w:val="24"/>
        </w:rPr>
        <w:t xml:space="preserve"> </w:t>
      </w:r>
      <w:r>
        <w:rPr>
          <w:sz w:val="24"/>
        </w:rPr>
        <w:t>выводы</w:t>
      </w:r>
      <w:r>
        <w:rPr>
          <w:spacing w:val="1"/>
          <w:sz w:val="24"/>
        </w:rPr>
        <w:t xml:space="preserve"> </w:t>
      </w:r>
      <w:r>
        <w:rPr>
          <w:sz w:val="24"/>
        </w:rPr>
        <w:t>на</w:t>
      </w:r>
      <w:r>
        <w:rPr>
          <w:spacing w:val="-10"/>
          <w:sz w:val="24"/>
        </w:rPr>
        <w:t xml:space="preserve"> </w:t>
      </w:r>
      <w:r>
        <w:rPr>
          <w:sz w:val="24"/>
        </w:rPr>
        <w:t>основе</w:t>
      </w:r>
      <w:r>
        <w:rPr>
          <w:spacing w:val="-5"/>
          <w:sz w:val="24"/>
        </w:rPr>
        <w:t xml:space="preserve"> </w:t>
      </w:r>
      <w:r>
        <w:rPr>
          <w:sz w:val="24"/>
        </w:rPr>
        <w:t>полученных</w:t>
      </w:r>
      <w:r>
        <w:rPr>
          <w:spacing w:val="-4"/>
          <w:sz w:val="24"/>
        </w:rPr>
        <w:t xml:space="preserve"> </w:t>
      </w:r>
      <w:r>
        <w:rPr>
          <w:sz w:val="24"/>
        </w:rPr>
        <w:t>результатов</w:t>
      </w:r>
      <w:r>
        <w:rPr>
          <w:spacing w:val="1"/>
          <w:sz w:val="24"/>
        </w:rPr>
        <w:t xml:space="preserve"> </w:t>
      </w:r>
      <w:r>
        <w:rPr>
          <w:sz w:val="24"/>
        </w:rPr>
        <w:t>наблюдений</w:t>
      </w:r>
      <w:r>
        <w:rPr>
          <w:spacing w:val="2"/>
          <w:sz w:val="24"/>
        </w:rPr>
        <w:t xml:space="preserve"> </w:t>
      </w:r>
      <w:r>
        <w:rPr>
          <w:sz w:val="24"/>
        </w:rPr>
        <w:t>и</w:t>
      </w:r>
      <w:r>
        <w:rPr>
          <w:spacing w:val="-8"/>
          <w:sz w:val="24"/>
        </w:rPr>
        <w:t xml:space="preserve"> </w:t>
      </w:r>
      <w:r>
        <w:rPr>
          <w:sz w:val="24"/>
        </w:rPr>
        <w:t>опытной</w:t>
      </w:r>
      <w:r>
        <w:rPr>
          <w:spacing w:val="-4"/>
          <w:sz w:val="24"/>
        </w:rPr>
        <w:t xml:space="preserve"> </w:t>
      </w:r>
      <w:r>
        <w:rPr>
          <w:sz w:val="24"/>
        </w:rPr>
        <w:t>работы,</w:t>
      </w:r>
      <w:r>
        <w:rPr>
          <w:spacing w:val="-2"/>
          <w:sz w:val="24"/>
        </w:rPr>
        <w:t xml:space="preserve"> </w:t>
      </w:r>
      <w:r>
        <w:rPr>
          <w:sz w:val="24"/>
        </w:rPr>
        <w:t>подкреплять</w:t>
      </w:r>
      <w:r>
        <w:rPr>
          <w:spacing w:val="1"/>
          <w:sz w:val="24"/>
        </w:rPr>
        <w:t xml:space="preserve"> </w:t>
      </w:r>
      <w:r>
        <w:rPr>
          <w:sz w:val="24"/>
        </w:rPr>
        <w:t>их</w:t>
      </w:r>
      <w:r>
        <w:rPr>
          <w:spacing w:val="-5"/>
          <w:sz w:val="24"/>
        </w:rPr>
        <w:t xml:space="preserve"> </w:t>
      </w:r>
      <w:r>
        <w:rPr>
          <w:sz w:val="24"/>
        </w:rPr>
        <w:t>доказательствами;</w:t>
      </w:r>
    </w:p>
    <w:p w14:paraId="776141C2" w14:textId="77777777" w:rsidR="00927B14" w:rsidRDefault="00000000">
      <w:pPr>
        <w:pStyle w:val="a6"/>
        <w:numPr>
          <w:ilvl w:val="0"/>
          <w:numId w:val="104"/>
        </w:numPr>
        <w:tabs>
          <w:tab w:val="left" w:pos="851"/>
        </w:tabs>
        <w:spacing w:before="42"/>
        <w:ind w:left="850" w:hanging="242"/>
        <w:rPr>
          <w:sz w:val="24"/>
        </w:rPr>
      </w:pPr>
      <w:r>
        <w:rPr>
          <w:sz w:val="24"/>
        </w:rPr>
        <w:t>находить</w:t>
      </w:r>
      <w:r>
        <w:rPr>
          <w:spacing w:val="-4"/>
          <w:sz w:val="24"/>
        </w:rPr>
        <w:t xml:space="preserve"> </w:t>
      </w:r>
      <w:r>
        <w:rPr>
          <w:sz w:val="24"/>
        </w:rPr>
        <w:t>ошибки</w:t>
      </w:r>
      <w:r>
        <w:rPr>
          <w:spacing w:val="-5"/>
          <w:sz w:val="24"/>
        </w:rPr>
        <w:t xml:space="preserve"> </w:t>
      </w:r>
      <w:r>
        <w:rPr>
          <w:sz w:val="24"/>
        </w:rPr>
        <w:t>и</w:t>
      </w:r>
      <w:r>
        <w:rPr>
          <w:spacing w:val="-5"/>
          <w:sz w:val="24"/>
        </w:rPr>
        <w:t xml:space="preserve"> </w:t>
      </w:r>
      <w:r>
        <w:rPr>
          <w:sz w:val="24"/>
        </w:rPr>
        <w:t>восстанавливать</w:t>
      </w:r>
      <w:r>
        <w:rPr>
          <w:spacing w:val="-1"/>
          <w:sz w:val="24"/>
        </w:rPr>
        <w:t xml:space="preserve"> </w:t>
      </w:r>
      <w:r>
        <w:rPr>
          <w:sz w:val="24"/>
        </w:rPr>
        <w:t>деформированный</w:t>
      </w:r>
      <w:r>
        <w:rPr>
          <w:spacing w:val="-4"/>
          <w:sz w:val="24"/>
        </w:rPr>
        <w:t xml:space="preserve"> </w:t>
      </w:r>
      <w:r>
        <w:rPr>
          <w:sz w:val="24"/>
        </w:rPr>
        <w:t>текст</w:t>
      </w:r>
      <w:r>
        <w:rPr>
          <w:spacing w:val="-5"/>
          <w:sz w:val="24"/>
        </w:rPr>
        <w:t xml:space="preserve"> </w:t>
      </w:r>
      <w:r>
        <w:rPr>
          <w:sz w:val="24"/>
        </w:rPr>
        <w:t>об</w:t>
      </w:r>
      <w:r>
        <w:rPr>
          <w:spacing w:val="-3"/>
          <w:sz w:val="24"/>
        </w:rPr>
        <w:t xml:space="preserve"> </w:t>
      </w:r>
      <w:r>
        <w:rPr>
          <w:sz w:val="24"/>
        </w:rPr>
        <w:t>изученных</w:t>
      </w:r>
      <w:r>
        <w:rPr>
          <w:spacing w:val="-5"/>
          <w:sz w:val="24"/>
        </w:rPr>
        <w:t xml:space="preserve"> </w:t>
      </w:r>
      <w:r>
        <w:rPr>
          <w:sz w:val="24"/>
        </w:rPr>
        <w:t>объектах</w:t>
      </w:r>
      <w:r>
        <w:rPr>
          <w:spacing w:val="-6"/>
          <w:sz w:val="24"/>
        </w:rPr>
        <w:t xml:space="preserve"> </w:t>
      </w:r>
      <w:r>
        <w:rPr>
          <w:sz w:val="24"/>
        </w:rPr>
        <w:t>и явлениях</w:t>
      </w:r>
      <w:r>
        <w:rPr>
          <w:spacing w:val="-6"/>
          <w:sz w:val="24"/>
        </w:rPr>
        <w:t xml:space="preserve"> </w:t>
      </w:r>
      <w:r>
        <w:rPr>
          <w:sz w:val="24"/>
        </w:rPr>
        <w:t>природы,</w:t>
      </w:r>
      <w:r>
        <w:rPr>
          <w:spacing w:val="-3"/>
          <w:sz w:val="24"/>
        </w:rPr>
        <w:t xml:space="preserve"> </w:t>
      </w:r>
      <w:r>
        <w:rPr>
          <w:sz w:val="24"/>
        </w:rPr>
        <w:t>событиях</w:t>
      </w:r>
      <w:r>
        <w:rPr>
          <w:spacing w:val="-6"/>
          <w:sz w:val="24"/>
        </w:rPr>
        <w:t xml:space="preserve"> </w:t>
      </w:r>
      <w:r>
        <w:rPr>
          <w:sz w:val="24"/>
        </w:rPr>
        <w:t>социальной</w:t>
      </w:r>
      <w:r>
        <w:rPr>
          <w:spacing w:val="-5"/>
          <w:sz w:val="24"/>
        </w:rPr>
        <w:t xml:space="preserve"> </w:t>
      </w:r>
      <w:r>
        <w:rPr>
          <w:sz w:val="24"/>
        </w:rPr>
        <w:t>жизни;</w:t>
      </w:r>
    </w:p>
    <w:p w14:paraId="69249F58" w14:textId="77777777" w:rsidR="00927B14" w:rsidRDefault="00000000">
      <w:pPr>
        <w:pStyle w:val="a6"/>
        <w:numPr>
          <w:ilvl w:val="0"/>
          <w:numId w:val="104"/>
        </w:numPr>
        <w:tabs>
          <w:tab w:val="left" w:pos="851"/>
        </w:tabs>
        <w:spacing w:before="42"/>
        <w:ind w:left="850" w:hanging="242"/>
        <w:rPr>
          <w:sz w:val="24"/>
        </w:rPr>
      </w:pPr>
      <w:r>
        <w:rPr>
          <w:sz w:val="24"/>
        </w:rPr>
        <w:t>готовить</w:t>
      </w:r>
      <w:r>
        <w:rPr>
          <w:spacing w:val="-3"/>
          <w:sz w:val="24"/>
        </w:rPr>
        <w:t xml:space="preserve"> </w:t>
      </w:r>
      <w:r>
        <w:rPr>
          <w:sz w:val="24"/>
        </w:rPr>
        <w:t>небольшие</w:t>
      </w:r>
      <w:r>
        <w:rPr>
          <w:spacing w:val="-3"/>
          <w:sz w:val="24"/>
        </w:rPr>
        <w:t xml:space="preserve"> </w:t>
      </w:r>
      <w:r>
        <w:rPr>
          <w:sz w:val="24"/>
        </w:rPr>
        <w:t>публичные</w:t>
      </w:r>
      <w:r>
        <w:rPr>
          <w:spacing w:val="-4"/>
          <w:sz w:val="24"/>
        </w:rPr>
        <w:t xml:space="preserve"> </w:t>
      </w:r>
      <w:r>
        <w:rPr>
          <w:sz w:val="24"/>
        </w:rPr>
        <w:t>выступления</w:t>
      </w:r>
      <w:r>
        <w:rPr>
          <w:spacing w:val="-2"/>
          <w:sz w:val="24"/>
        </w:rPr>
        <w:t xml:space="preserve"> </w:t>
      </w:r>
      <w:r>
        <w:rPr>
          <w:sz w:val="24"/>
        </w:rPr>
        <w:t>с</w:t>
      </w:r>
      <w:r>
        <w:rPr>
          <w:spacing w:val="-3"/>
          <w:sz w:val="24"/>
        </w:rPr>
        <w:t xml:space="preserve"> </w:t>
      </w:r>
      <w:r>
        <w:rPr>
          <w:sz w:val="24"/>
        </w:rPr>
        <w:t>возможной</w:t>
      </w:r>
      <w:r>
        <w:rPr>
          <w:spacing w:val="-6"/>
          <w:sz w:val="24"/>
        </w:rPr>
        <w:t xml:space="preserve"> </w:t>
      </w:r>
      <w:r>
        <w:rPr>
          <w:sz w:val="24"/>
        </w:rPr>
        <w:t>презентацией</w:t>
      </w:r>
      <w:r>
        <w:rPr>
          <w:spacing w:val="-7"/>
          <w:sz w:val="24"/>
        </w:rPr>
        <w:t xml:space="preserve"> </w:t>
      </w:r>
      <w:r>
        <w:rPr>
          <w:sz w:val="24"/>
        </w:rPr>
        <w:t>(текст,</w:t>
      </w:r>
      <w:r>
        <w:rPr>
          <w:spacing w:val="-4"/>
          <w:sz w:val="24"/>
        </w:rPr>
        <w:t xml:space="preserve"> </w:t>
      </w:r>
      <w:r>
        <w:rPr>
          <w:sz w:val="24"/>
        </w:rPr>
        <w:t>рисунки, фото,</w:t>
      </w:r>
      <w:r>
        <w:rPr>
          <w:spacing w:val="-1"/>
          <w:sz w:val="24"/>
        </w:rPr>
        <w:t xml:space="preserve"> </w:t>
      </w:r>
      <w:r>
        <w:rPr>
          <w:sz w:val="24"/>
        </w:rPr>
        <w:t>плакаты</w:t>
      </w:r>
      <w:r>
        <w:rPr>
          <w:spacing w:val="-4"/>
          <w:sz w:val="24"/>
        </w:rPr>
        <w:t xml:space="preserve"> </w:t>
      </w:r>
      <w:r>
        <w:rPr>
          <w:sz w:val="24"/>
        </w:rPr>
        <w:t>и</w:t>
      </w:r>
      <w:r>
        <w:rPr>
          <w:spacing w:val="-2"/>
          <w:sz w:val="24"/>
        </w:rPr>
        <w:t xml:space="preserve"> </w:t>
      </w:r>
      <w:r>
        <w:rPr>
          <w:sz w:val="24"/>
        </w:rPr>
        <w:t>др.)</w:t>
      </w:r>
      <w:r>
        <w:rPr>
          <w:spacing w:val="-1"/>
          <w:sz w:val="24"/>
        </w:rPr>
        <w:t xml:space="preserve"> </w:t>
      </w:r>
      <w:r>
        <w:rPr>
          <w:sz w:val="24"/>
        </w:rPr>
        <w:t>к</w:t>
      </w:r>
      <w:r>
        <w:rPr>
          <w:spacing w:val="-9"/>
          <w:sz w:val="24"/>
        </w:rPr>
        <w:t xml:space="preserve"> </w:t>
      </w:r>
      <w:r>
        <w:rPr>
          <w:sz w:val="24"/>
        </w:rPr>
        <w:t>тексту</w:t>
      </w:r>
      <w:r>
        <w:rPr>
          <w:spacing w:val="-12"/>
          <w:sz w:val="24"/>
        </w:rPr>
        <w:t xml:space="preserve"> </w:t>
      </w:r>
      <w:r>
        <w:rPr>
          <w:sz w:val="24"/>
        </w:rPr>
        <w:t>выступления.</w:t>
      </w:r>
    </w:p>
    <w:p w14:paraId="3D01D427" w14:textId="77777777" w:rsidR="00927B14" w:rsidRDefault="00000000">
      <w:pPr>
        <w:pStyle w:val="2"/>
        <w:spacing w:before="40"/>
        <w:ind w:left="1570"/>
      </w:pP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p>
    <w:p w14:paraId="0A34A633" w14:textId="77777777" w:rsidR="00927B14" w:rsidRDefault="00000000">
      <w:pPr>
        <w:pStyle w:val="a6"/>
        <w:numPr>
          <w:ilvl w:val="0"/>
          <w:numId w:val="93"/>
        </w:numPr>
        <w:tabs>
          <w:tab w:val="left" w:pos="1834"/>
        </w:tabs>
        <w:spacing w:before="37"/>
        <w:rPr>
          <w:i/>
          <w:sz w:val="24"/>
        </w:rPr>
      </w:pPr>
      <w:r>
        <w:rPr>
          <w:i/>
          <w:sz w:val="24"/>
        </w:rPr>
        <w:t>Самоорганизация:</w:t>
      </w:r>
    </w:p>
    <w:p w14:paraId="20D8B7B0" w14:textId="77777777" w:rsidR="00927B14" w:rsidRDefault="00000000">
      <w:pPr>
        <w:pStyle w:val="a6"/>
        <w:numPr>
          <w:ilvl w:val="0"/>
          <w:numId w:val="104"/>
        </w:numPr>
        <w:tabs>
          <w:tab w:val="left" w:pos="851"/>
        </w:tabs>
        <w:spacing w:before="47"/>
        <w:ind w:left="850" w:hanging="242"/>
        <w:rPr>
          <w:sz w:val="24"/>
        </w:rPr>
      </w:pPr>
      <w:r>
        <w:rPr>
          <w:sz w:val="24"/>
        </w:rPr>
        <w:t>планировать</w:t>
      </w:r>
      <w:r>
        <w:rPr>
          <w:spacing w:val="-5"/>
          <w:sz w:val="24"/>
        </w:rPr>
        <w:t xml:space="preserve"> </w:t>
      </w:r>
      <w:r>
        <w:rPr>
          <w:sz w:val="24"/>
        </w:rPr>
        <w:t>самостоятельно</w:t>
      </w:r>
      <w:r>
        <w:rPr>
          <w:spacing w:val="-2"/>
          <w:sz w:val="24"/>
        </w:rPr>
        <w:t xml:space="preserve"> </w:t>
      </w:r>
      <w:r>
        <w:rPr>
          <w:sz w:val="24"/>
        </w:rPr>
        <w:t>или</w:t>
      </w:r>
      <w:r>
        <w:rPr>
          <w:spacing w:val="-5"/>
          <w:sz w:val="24"/>
        </w:rPr>
        <w:t xml:space="preserve"> </w:t>
      </w:r>
      <w:r>
        <w:rPr>
          <w:sz w:val="24"/>
        </w:rPr>
        <w:t>с</w:t>
      </w:r>
      <w:r>
        <w:rPr>
          <w:spacing w:val="-3"/>
          <w:sz w:val="24"/>
        </w:rPr>
        <w:t xml:space="preserve"> </w:t>
      </w:r>
      <w:r>
        <w:rPr>
          <w:sz w:val="24"/>
        </w:rPr>
        <w:t>небольшой</w:t>
      </w:r>
      <w:r>
        <w:rPr>
          <w:spacing w:val="-6"/>
          <w:sz w:val="24"/>
        </w:rPr>
        <w:t xml:space="preserve"> </w:t>
      </w:r>
      <w:r>
        <w:rPr>
          <w:sz w:val="24"/>
        </w:rPr>
        <w:t>помощью</w:t>
      </w:r>
      <w:r>
        <w:rPr>
          <w:spacing w:val="-3"/>
          <w:sz w:val="24"/>
        </w:rPr>
        <w:t xml:space="preserve"> </w:t>
      </w:r>
      <w:r>
        <w:rPr>
          <w:sz w:val="24"/>
        </w:rPr>
        <w:t>учителя</w:t>
      </w:r>
      <w:r>
        <w:rPr>
          <w:spacing w:val="-2"/>
          <w:sz w:val="24"/>
        </w:rPr>
        <w:t xml:space="preserve"> </w:t>
      </w:r>
      <w:r>
        <w:rPr>
          <w:sz w:val="24"/>
        </w:rPr>
        <w:t>действия</w:t>
      </w:r>
      <w:r>
        <w:rPr>
          <w:spacing w:val="-2"/>
          <w:sz w:val="24"/>
        </w:rPr>
        <w:t xml:space="preserve"> </w:t>
      </w:r>
      <w:r>
        <w:rPr>
          <w:sz w:val="24"/>
        </w:rPr>
        <w:t>по</w:t>
      </w:r>
      <w:r>
        <w:rPr>
          <w:spacing w:val="-1"/>
          <w:sz w:val="24"/>
        </w:rPr>
        <w:t xml:space="preserve"> </w:t>
      </w:r>
      <w:r>
        <w:rPr>
          <w:sz w:val="24"/>
        </w:rPr>
        <w:t>решению</w:t>
      </w:r>
      <w:r>
        <w:rPr>
          <w:spacing w:val="-4"/>
          <w:sz w:val="24"/>
        </w:rPr>
        <w:t xml:space="preserve"> </w:t>
      </w:r>
      <w:r>
        <w:rPr>
          <w:sz w:val="24"/>
        </w:rPr>
        <w:t>учебной</w:t>
      </w:r>
      <w:r>
        <w:rPr>
          <w:spacing w:val="-6"/>
          <w:sz w:val="24"/>
        </w:rPr>
        <w:t xml:space="preserve"> </w:t>
      </w:r>
      <w:r>
        <w:rPr>
          <w:sz w:val="24"/>
        </w:rPr>
        <w:t>задачи;</w:t>
      </w:r>
    </w:p>
    <w:p w14:paraId="350BA784" w14:textId="77777777" w:rsidR="00927B14" w:rsidRDefault="00000000">
      <w:pPr>
        <w:pStyle w:val="a6"/>
        <w:numPr>
          <w:ilvl w:val="0"/>
          <w:numId w:val="104"/>
        </w:numPr>
        <w:tabs>
          <w:tab w:val="left" w:pos="851"/>
        </w:tabs>
        <w:spacing w:before="37"/>
        <w:ind w:left="850" w:hanging="242"/>
        <w:rPr>
          <w:sz w:val="24"/>
        </w:rPr>
      </w:pPr>
      <w:r>
        <w:rPr>
          <w:sz w:val="24"/>
        </w:rPr>
        <w:t>выстраивать</w:t>
      </w:r>
      <w:r>
        <w:rPr>
          <w:spacing w:val="-4"/>
          <w:sz w:val="24"/>
        </w:rPr>
        <w:t xml:space="preserve"> </w:t>
      </w:r>
      <w:r>
        <w:rPr>
          <w:sz w:val="24"/>
        </w:rPr>
        <w:t>последовательность</w:t>
      </w:r>
      <w:r>
        <w:rPr>
          <w:spacing w:val="-3"/>
          <w:sz w:val="24"/>
        </w:rPr>
        <w:t xml:space="preserve"> </w:t>
      </w:r>
      <w:r>
        <w:rPr>
          <w:sz w:val="24"/>
        </w:rPr>
        <w:t>выбранных</w:t>
      </w:r>
      <w:r>
        <w:rPr>
          <w:spacing w:val="-6"/>
          <w:sz w:val="24"/>
        </w:rPr>
        <w:t xml:space="preserve"> </w:t>
      </w:r>
      <w:r>
        <w:rPr>
          <w:sz w:val="24"/>
        </w:rPr>
        <w:t>действий</w:t>
      </w:r>
      <w:r>
        <w:rPr>
          <w:spacing w:val="-4"/>
          <w:sz w:val="24"/>
        </w:rPr>
        <w:t xml:space="preserve"> </w:t>
      </w:r>
      <w:r>
        <w:rPr>
          <w:sz w:val="24"/>
        </w:rPr>
        <w:t>и</w:t>
      </w:r>
      <w:r>
        <w:rPr>
          <w:spacing w:val="-4"/>
          <w:sz w:val="24"/>
        </w:rPr>
        <w:t xml:space="preserve"> </w:t>
      </w:r>
      <w:r>
        <w:rPr>
          <w:sz w:val="24"/>
        </w:rPr>
        <w:t>операций.</w:t>
      </w:r>
    </w:p>
    <w:p w14:paraId="1B263EDC" w14:textId="77777777" w:rsidR="00927B14" w:rsidRDefault="00000000">
      <w:pPr>
        <w:pStyle w:val="a6"/>
        <w:numPr>
          <w:ilvl w:val="0"/>
          <w:numId w:val="93"/>
        </w:numPr>
        <w:tabs>
          <w:tab w:val="left" w:pos="1834"/>
        </w:tabs>
        <w:spacing w:before="41"/>
        <w:rPr>
          <w:i/>
          <w:sz w:val="24"/>
        </w:rPr>
      </w:pPr>
      <w:r>
        <w:rPr>
          <w:i/>
          <w:sz w:val="24"/>
        </w:rPr>
        <w:t>Самоконтроль</w:t>
      </w:r>
      <w:r>
        <w:rPr>
          <w:i/>
          <w:spacing w:val="-1"/>
          <w:sz w:val="24"/>
        </w:rPr>
        <w:t xml:space="preserve"> </w:t>
      </w:r>
      <w:r>
        <w:rPr>
          <w:i/>
          <w:sz w:val="24"/>
        </w:rPr>
        <w:t>и</w:t>
      </w:r>
      <w:r>
        <w:rPr>
          <w:i/>
          <w:spacing w:val="-6"/>
          <w:sz w:val="24"/>
        </w:rPr>
        <w:t xml:space="preserve"> </w:t>
      </w:r>
      <w:r>
        <w:rPr>
          <w:i/>
          <w:sz w:val="24"/>
        </w:rPr>
        <w:t>самооценка:</w:t>
      </w:r>
    </w:p>
    <w:p w14:paraId="25463179" w14:textId="77777777" w:rsidR="00927B14" w:rsidRDefault="00000000">
      <w:pPr>
        <w:pStyle w:val="a6"/>
        <w:numPr>
          <w:ilvl w:val="0"/>
          <w:numId w:val="104"/>
        </w:numPr>
        <w:tabs>
          <w:tab w:val="left" w:pos="851"/>
        </w:tabs>
        <w:spacing w:before="43"/>
        <w:ind w:left="850" w:hanging="242"/>
        <w:rPr>
          <w:sz w:val="24"/>
        </w:rPr>
      </w:pPr>
      <w:r>
        <w:rPr>
          <w:sz w:val="24"/>
        </w:rPr>
        <w:t>осуществлять</w:t>
      </w:r>
      <w:r>
        <w:rPr>
          <w:spacing w:val="-1"/>
          <w:sz w:val="24"/>
        </w:rPr>
        <w:t xml:space="preserve"> </w:t>
      </w:r>
      <w:r>
        <w:rPr>
          <w:sz w:val="24"/>
        </w:rPr>
        <w:t>контроль</w:t>
      </w:r>
      <w:r>
        <w:rPr>
          <w:spacing w:val="-5"/>
          <w:sz w:val="24"/>
        </w:rPr>
        <w:t xml:space="preserve"> </w:t>
      </w:r>
      <w:r>
        <w:rPr>
          <w:sz w:val="24"/>
        </w:rPr>
        <w:t>процесса</w:t>
      </w:r>
      <w:r>
        <w:rPr>
          <w:spacing w:val="-2"/>
          <w:sz w:val="24"/>
        </w:rPr>
        <w:t xml:space="preserve"> </w:t>
      </w:r>
      <w:r>
        <w:rPr>
          <w:sz w:val="24"/>
        </w:rPr>
        <w:t>и результата</w:t>
      </w:r>
      <w:r>
        <w:rPr>
          <w:spacing w:val="-1"/>
          <w:sz w:val="24"/>
        </w:rPr>
        <w:t xml:space="preserve"> </w:t>
      </w:r>
      <w:r>
        <w:rPr>
          <w:sz w:val="24"/>
        </w:rPr>
        <w:t>своей</w:t>
      </w:r>
      <w:r>
        <w:rPr>
          <w:spacing w:val="-5"/>
          <w:sz w:val="24"/>
        </w:rPr>
        <w:t xml:space="preserve"> </w:t>
      </w:r>
      <w:r>
        <w:rPr>
          <w:sz w:val="24"/>
        </w:rPr>
        <w:t>деятельности;</w:t>
      </w:r>
    </w:p>
    <w:p w14:paraId="10E4C79A" w14:textId="77777777" w:rsidR="00927B14" w:rsidRDefault="00000000">
      <w:pPr>
        <w:pStyle w:val="a6"/>
        <w:numPr>
          <w:ilvl w:val="0"/>
          <w:numId w:val="104"/>
        </w:numPr>
        <w:tabs>
          <w:tab w:val="left" w:pos="851"/>
        </w:tabs>
        <w:spacing w:before="42"/>
        <w:ind w:left="850" w:hanging="242"/>
        <w:rPr>
          <w:sz w:val="24"/>
        </w:rPr>
      </w:pPr>
      <w:r>
        <w:rPr>
          <w:sz w:val="24"/>
        </w:rPr>
        <w:t>находить</w:t>
      </w:r>
      <w:r>
        <w:rPr>
          <w:spacing w:val="-4"/>
          <w:sz w:val="24"/>
        </w:rPr>
        <w:t xml:space="preserve"> </w:t>
      </w:r>
      <w:r>
        <w:rPr>
          <w:sz w:val="24"/>
        </w:rPr>
        <w:t>ошибки</w:t>
      </w:r>
      <w:r>
        <w:rPr>
          <w:spacing w:val="-5"/>
          <w:sz w:val="24"/>
        </w:rPr>
        <w:t xml:space="preserve"> </w:t>
      </w:r>
      <w:r>
        <w:rPr>
          <w:sz w:val="24"/>
        </w:rPr>
        <w:t>в своей</w:t>
      </w:r>
      <w:r>
        <w:rPr>
          <w:spacing w:val="-1"/>
          <w:sz w:val="24"/>
        </w:rPr>
        <w:t xml:space="preserve"> </w:t>
      </w:r>
      <w:r>
        <w:rPr>
          <w:sz w:val="24"/>
        </w:rPr>
        <w:t>работе</w:t>
      </w:r>
      <w:r>
        <w:rPr>
          <w:spacing w:val="-2"/>
          <w:sz w:val="24"/>
        </w:rPr>
        <w:t xml:space="preserve"> </w:t>
      </w:r>
      <w:r>
        <w:rPr>
          <w:sz w:val="24"/>
        </w:rPr>
        <w:t>и</w:t>
      </w:r>
      <w:r>
        <w:rPr>
          <w:spacing w:val="-5"/>
          <w:sz w:val="24"/>
        </w:rPr>
        <w:t xml:space="preserve"> </w:t>
      </w:r>
      <w:r>
        <w:rPr>
          <w:sz w:val="24"/>
        </w:rPr>
        <w:t>устанавливать их</w:t>
      </w:r>
      <w:r>
        <w:rPr>
          <w:spacing w:val="-6"/>
          <w:sz w:val="24"/>
        </w:rPr>
        <w:t xml:space="preserve"> </w:t>
      </w:r>
      <w:r>
        <w:rPr>
          <w:sz w:val="24"/>
        </w:rPr>
        <w:t>причины;</w:t>
      </w:r>
    </w:p>
    <w:p w14:paraId="33CA0DDA" w14:textId="77777777" w:rsidR="00927B14" w:rsidRDefault="00000000">
      <w:pPr>
        <w:pStyle w:val="a6"/>
        <w:numPr>
          <w:ilvl w:val="0"/>
          <w:numId w:val="104"/>
        </w:numPr>
        <w:tabs>
          <w:tab w:val="left" w:pos="851"/>
        </w:tabs>
        <w:spacing w:before="42"/>
        <w:ind w:left="850" w:hanging="242"/>
        <w:rPr>
          <w:sz w:val="24"/>
        </w:rPr>
      </w:pPr>
      <w:r>
        <w:rPr>
          <w:sz w:val="24"/>
        </w:rPr>
        <w:t>корректировать</w:t>
      </w:r>
      <w:r>
        <w:rPr>
          <w:spacing w:val="-4"/>
          <w:sz w:val="24"/>
        </w:rPr>
        <w:t xml:space="preserve"> </w:t>
      </w:r>
      <w:r>
        <w:rPr>
          <w:sz w:val="24"/>
        </w:rPr>
        <w:t>свои</w:t>
      </w:r>
      <w:r>
        <w:rPr>
          <w:spacing w:val="-5"/>
          <w:sz w:val="24"/>
        </w:rPr>
        <w:t xml:space="preserve"> </w:t>
      </w:r>
      <w:r>
        <w:rPr>
          <w:sz w:val="24"/>
        </w:rPr>
        <w:t>действия</w:t>
      </w:r>
      <w:r>
        <w:rPr>
          <w:spacing w:val="-6"/>
          <w:sz w:val="24"/>
        </w:rPr>
        <w:t xml:space="preserve"> </w:t>
      </w:r>
      <w:r>
        <w:rPr>
          <w:sz w:val="24"/>
        </w:rPr>
        <w:t>при</w:t>
      </w:r>
      <w:r>
        <w:rPr>
          <w:spacing w:val="-5"/>
          <w:sz w:val="24"/>
        </w:rPr>
        <w:t xml:space="preserve"> </w:t>
      </w:r>
      <w:r>
        <w:rPr>
          <w:sz w:val="24"/>
        </w:rPr>
        <w:t>необходимости (с</w:t>
      </w:r>
      <w:r>
        <w:rPr>
          <w:spacing w:val="-7"/>
          <w:sz w:val="24"/>
        </w:rPr>
        <w:t xml:space="preserve"> </w:t>
      </w:r>
      <w:r>
        <w:rPr>
          <w:sz w:val="24"/>
        </w:rPr>
        <w:t>небольшой</w:t>
      </w:r>
      <w:r>
        <w:rPr>
          <w:spacing w:val="-5"/>
          <w:sz w:val="24"/>
        </w:rPr>
        <w:t xml:space="preserve"> </w:t>
      </w:r>
      <w:r>
        <w:rPr>
          <w:sz w:val="24"/>
        </w:rPr>
        <w:t>помощью</w:t>
      </w:r>
      <w:r>
        <w:rPr>
          <w:spacing w:val="-3"/>
          <w:sz w:val="24"/>
        </w:rPr>
        <w:t xml:space="preserve"> </w:t>
      </w:r>
      <w:r>
        <w:rPr>
          <w:sz w:val="24"/>
        </w:rPr>
        <w:t>учителя);</w:t>
      </w:r>
    </w:p>
    <w:p w14:paraId="698232CB" w14:textId="77777777" w:rsidR="00927B14" w:rsidRDefault="00000000">
      <w:pPr>
        <w:pStyle w:val="a6"/>
        <w:numPr>
          <w:ilvl w:val="0"/>
          <w:numId w:val="104"/>
        </w:numPr>
        <w:tabs>
          <w:tab w:val="left" w:pos="851"/>
        </w:tabs>
        <w:spacing w:before="37" w:line="273" w:lineRule="auto"/>
        <w:ind w:right="736" w:hanging="361"/>
        <w:rPr>
          <w:sz w:val="24"/>
        </w:rPr>
      </w:pPr>
      <w:r>
        <w:rPr>
          <w:sz w:val="24"/>
        </w:rPr>
        <w:t>предвидеть</w:t>
      </w:r>
      <w:r>
        <w:rPr>
          <w:spacing w:val="-1"/>
          <w:sz w:val="24"/>
        </w:rPr>
        <w:t xml:space="preserve"> </w:t>
      </w:r>
      <w:r>
        <w:rPr>
          <w:sz w:val="24"/>
        </w:rPr>
        <w:t>возможность</w:t>
      </w:r>
      <w:r>
        <w:rPr>
          <w:spacing w:val="-5"/>
          <w:sz w:val="24"/>
        </w:rPr>
        <w:t xml:space="preserve"> </w:t>
      </w:r>
      <w:r>
        <w:rPr>
          <w:sz w:val="24"/>
        </w:rPr>
        <w:t>возникновения</w:t>
      </w:r>
      <w:r>
        <w:rPr>
          <w:spacing w:val="-1"/>
          <w:sz w:val="24"/>
        </w:rPr>
        <w:t xml:space="preserve"> </w:t>
      </w:r>
      <w:r>
        <w:rPr>
          <w:sz w:val="24"/>
        </w:rPr>
        <w:t>трудностей</w:t>
      </w:r>
      <w:r>
        <w:rPr>
          <w:spacing w:val="-6"/>
          <w:sz w:val="24"/>
        </w:rPr>
        <w:t xml:space="preserve"> </w:t>
      </w:r>
      <w:r>
        <w:rPr>
          <w:sz w:val="24"/>
        </w:rPr>
        <w:t>и</w:t>
      </w:r>
      <w:r>
        <w:rPr>
          <w:spacing w:val="-5"/>
          <w:sz w:val="24"/>
        </w:rPr>
        <w:t xml:space="preserve"> </w:t>
      </w:r>
      <w:r>
        <w:rPr>
          <w:sz w:val="24"/>
        </w:rPr>
        <w:t>ошибок,</w:t>
      </w:r>
      <w:r>
        <w:rPr>
          <w:spacing w:val="-5"/>
          <w:sz w:val="24"/>
        </w:rPr>
        <w:t xml:space="preserve"> </w:t>
      </w:r>
      <w:r>
        <w:rPr>
          <w:sz w:val="24"/>
        </w:rPr>
        <w:t>предусматривать способы</w:t>
      </w:r>
      <w:r>
        <w:rPr>
          <w:spacing w:val="-5"/>
          <w:sz w:val="24"/>
        </w:rPr>
        <w:t xml:space="preserve"> </w:t>
      </w:r>
      <w:r>
        <w:rPr>
          <w:sz w:val="24"/>
        </w:rPr>
        <w:t>их</w:t>
      </w:r>
      <w:r>
        <w:rPr>
          <w:spacing w:val="-6"/>
          <w:sz w:val="24"/>
        </w:rPr>
        <w:t xml:space="preserve"> </w:t>
      </w:r>
      <w:r>
        <w:rPr>
          <w:sz w:val="24"/>
        </w:rPr>
        <w:t>предупреждения, в</w:t>
      </w:r>
      <w:r>
        <w:rPr>
          <w:spacing w:val="-4"/>
          <w:sz w:val="24"/>
        </w:rPr>
        <w:t xml:space="preserve"> </w:t>
      </w:r>
      <w:r>
        <w:rPr>
          <w:sz w:val="24"/>
        </w:rPr>
        <w:t>том</w:t>
      </w:r>
      <w:r>
        <w:rPr>
          <w:spacing w:val="-5"/>
          <w:sz w:val="24"/>
        </w:rPr>
        <w:t xml:space="preserve"> </w:t>
      </w:r>
      <w:r>
        <w:rPr>
          <w:sz w:val="24"/>
        </w:rPr>
        <w:t>числе</w:t>
      </w:r>
      <w:r>
        <w:rPr>
          <w:spacing w:val="-2"/>
          <w:sz w:val="24"/>
        </w:rPr>
        <w:t xml:space="preserve"> </w:t>
      </w:r>
      <w:r>
        <w:rPr>
          <w:sz w:val="24"/>
        </w:rPr>
        <w:t>в</w:t>
      </w:r>
      <w:r>
        <w:rPr>
          <w:spacing w:val="-5"/>
          <w:sz w:val="24"/>
        </w:rPr>
        <w:t xml:space="preserve"> </w:t>
      </w:r>
      <w:r>
        <w:rPr>
          <w:sz w:val="24"/>
        </w:rPr>
        <w:t>житейских</w:t>
      </w:r>
      <w:r>
        <w:rPr>
          <w:spacing w:val="-6"/>
          <w:sz w:val="24"/>
        </w:rPr>
        <w:t xml:space="preserve"> </w:t>
      </w:r>
      <w:r>
        <w:rPr>
          <w:sz w:val="24"/>
        </w:rPr>
        <w:t>ситуациях,</w:t>
      </w:r>
      <w:r>
        <w:rPr>
          <w:spacing w:val="-57"/>
          <w:sz w:val="24"/>
        </w:rPr>
        <w:t xml:space="preserve"> </w:t>
      </w:r>
      <w:r>
        <w:rPr>
          <w:sz w:val="24"/>
        </w:rPr>
        <w:t>опасных</w:t>
      </w:r>
      <w:r>
        <w:rPr>
          <w:spacing w:val="-4"/>
          <w:sz w:val="24"/>
        </w:rPr>
        <w:t xml:space="preserve"> </w:t>
      </w:r>
      <w:r>
        <w:rPr>
          <w:sz w:val="24"/>
        </w:rPr>
        <w:t>для</w:t>
      </w:r>
      <w:r>
        <w:rPr>
          <w:spacing w:val="2"/>
          <w:sz w:val="24"/>
        </w:rPr>
        <w:t xml:space="preserve"> </w:t>
      </w:r>
      <w:r>
        <w:rPr>
          <w:sz w:val="24"/>
        </w:rPr>
        <w:t>здоровья</w:t>
      </w:r>
      <w:r>
        <w:rPr>
          <w:spacing w:val="2"/>
          <w:sz w:val="24"/>
        </w:rPr>
        <w:t xml:space="preserve"> </w:t>
      </w:r>
      <w:r>
        <w:rPr>
          <w:sz w:val="24"/>
        </w:rPr>
        <w:t>и</w:t>
      </w:r>
      <w:r>
        <w:rPr>
          <w:spacing w:val="-2"/>
          <w:sz w:val="24"/>
        </w:rPr>
        <w:t xml:space="preserve"> </w:t>
      </w:r>
      <w:r>
        <w:rPr>
          <w:sz w:val="24"/>
        </w:rPr>
        <w:t>жизни.</w:t>
      </w:r>
    </w:p>
    <w:p w14:paraId="42E38457" w14:textId="77777777" w:rsidR="00927B14" w:rsidRDefault="00927B14">
      <w:pPr>
        <w:spacing w:line="273" w:lineRule="auto"/>
        <w:rPr>
          <w:sz w:val="24"/>
        </w:rPr>
        <w:sectPr w:rsidR="00927B14" w:rsidSect="00232226">
          <w:pgSz w:w="16840" w:h="11910" w:orient="landscape"/>
          <w:pgMar w:top="1040" w:right="140" w:bottom="1160" w:left="0" w:header="0" w:footer="884" w:gutter="0"/>
          <w:cols w:space="720"/>
        </w:sectPr>
      </w:pPr>
    </w:p>
    <w:p w14:paraId="2D58DB58" w14:textId="77777777" w:rsidR="00927B14" w:rsidRDefault="00000000">
      <w:pPr>
        <w:pStyle w:val="a6"/>
        <w:numPr>
          <w:ilvl w:val="0"/>
          <w:numId w:val="104"/>
        </w:numPr>
        <w:tabs>
          <w:tab w:val="left" w:pos="851"/>
        </w:tabs>
        <w:spacing w:before="78"/>
        <w:ind w:left="850" w:hanging="242"/>
        <w:rPr>
          <w:sz w:val="24"/>
        </w:rPr>
      </w:pPr>
      <w:r>
        <w:rPr>
          <w:sz w:val="24"/>
        </w:rPr>
        <w:lastRenderedPageBreak/>
        <w:t>объективно</w:t>
      </w:r>
      <w:r>
        <w:rPr>
          <w:spacing w:val="-6"/>
          <w:sz w:val="24"/>
        </w:rPr>
        <w:t xml:space="preserve"> </w:t>
      </w:r>
      <w:r>
        <w:rPr>
          <w:sz w:val="24"/>
        </w:rPr>
        <w:t>оценивать результаты</w:t>
      </w:r>
      <w:r>
        <w:rPr>
          <w:spacing w:val="1"/>
          <w:sz w:val="24"/>
        </w:rPr>
        <w:t xml:space="preserve"> </w:t>
      </w:r>
      <w:r>
        <w:rPr>
          <w:sz w:val="24"/>
        </w:rPr>
        <w:t>своей</w:t>
      </w:r>
      <w:r>
        <w:rPr>
          <w:spacing w:val="-4"/>
          <w:sz w:val="24"/>
        </w:rPr>
        <w:t xml:space="preserve"> </w:t>
      </w:r>
      <w:r>
        <w:rPr>
          <w:sz w:val="24"/>
        </w:rPr>
        <w:t>деятельности,</w:t>
      </w:r>
      <w:r>
        <w:rPr>
          <w:spacing w:val="-4"/>
          <w:sz w:val="24"/>
        </w:rPr>
        <w:t xml:space="preserve"> </w:t>
      </w:r>
      <w:r>
        <w:rPr>
          <w:sz w:val="24"/>
        </w:rPr>
        <w:t>соотносить</w:t>
      </w:r>
      <w:r>
        <w:rPr>
          <w:spacing w:val="-4"/>
          <w:sz w:val="24"/>
        </w:rPr>
        <w:t xml:space="preserve"> </w:t>
      </w:r>
      <w:r>
        <w:rPr>
          <w:sz w:val="24"/>
        </w:rPr>
        <w:t>свою</w:t>
      </w:r>
      <w:r>
        <w:rPr>
          <w:spacing w:val="-7"/>
          <w:sz w:val="24"/>
        </w:rPr>
        <w:t xml:space="preserve"> </w:t>
      </w:r>
      <w:r>
        <w:rPr>
          <w:sz w:val="24"/>
        </w:rPr>
        <w:t>оценку</w:t>
      </w:r>
      <w:r>
        <w:rPr>
          <w:spacing w:val="-11"/>
          <w:sz w:val="24"/>
        </w:rPr>
        <w:t xml:space="preserve"> </w:t>
      </w:r>
      <w:r>
        <w:rPr>
          <w:sz w:val="24"/>
        </w:rPr>
        <w:t>с</w:t>
      </w:r>
      <w:r>
        <w:rPr>
          <w:spacing w:val="-1"/>
          <w:sz w:val="24"/>
        </w:rPr>
        <w:t xml:space="preserve"> </w:t>
      </w:r>
      <w:r>
        <w:rPr>
          <w:sz w:val="24"/>
        </w:rPr>
        <w:t>оценкой</w:t>
      </w:r>
      <w:r>
        <w:rPr>
          <w:spacing w:val="-5"/>
          <w:sz w:val="24"/>
        </w:rPr>
        <w:t xml:space="preserve"> </w:t>
      </w:r>
      <w:r>
        <w:rPr>
          <w:sz w:val="24"/>
        </w:rPr>
        <w:t>учителя;</w:t>
      </w:r>
    </w:p>
    <w:p w14:paraId="44E37B5C" w14:textId="77777777" w:rsidR="00927B14" w:rsidRDefault="00000000">
      <w:pPr>
        <w:pStyle w:val="a6"/>
        <w:numPr>
          <w:ilvl w:val="0"/>
          <w:numId w:val="104"/>
        </w:numPr>
        <w:tabs>
          <w:tab w:val="left" w:pos="851"/>
        </w:tabs>
        <w:spacing w:before="42"/>
        <w:ind w:left="850" w:hanging="242"/>
        <w:rPr>
          <w:sz w:val="24"/>
        </w:rPr>
      </w:pPr>
      <w:r>
        <w:rPr>
          <w:sz w:val="24"/>
        </w:rPr>
        <w:t>оценивать</w:t>
      </w:r>
      <w:r>
        <w:rPr>
          <w:spacing w:val="-6"/>
          <w:sz w:val="24"/>
        </w:rPr>
        <w:t xml:space="preserve"> </w:t>
      </w:r>
      <w:r>
        <w:rPr>
          <w:sz w:val="24"/>
        </w:rPr>
        <w:t>целесообразность</w:t>
      </w:r>
      <w:r>
        <w:rPr>
          <w:spacing w:val="-5"/>
          <w:sz w:val="24"/>
        </w:rPr>
        <w:t xml:space="preserve"> </w:t>
      </w:r>
      <w:r>
        <w:rPr>
          <w:sz w:val="24"/>
        </w:rPr>
        <w:t>выбранных</w:t>
      </w:r>
      <w:r>
        <w:rPr>
          <w:spacing w:val="-7"/>
          <w:sz w:val="24"/>
        </w:rPr>
        <w:t xml:space="preserve"> </w:t>
      </w:r>
      <w:r>
        <w:rPr>
          <w:sz w:val="24"/>
        </w:rPr>
        <w:t>способов</w:t>
      </w:r>
      <w:r>
        <w:rPr>
          <w:spacing w:val="-5"/>
          <w:sz w:val="24"/>
        </w:rPr>
        <w:t xml:space="preserve"> </w:t>
      </w:r>
      <w:r>
        <w:rPr>
          <w:sz w:val="24"/>
        </w:rPr>
        <w:t>действия, при</w:t>
      </w:r>
      <w:r>
        <w:rPr>
          <w:spacing w:val="-2"/>
          <w:sz w:val="24"/>
        </w:rPr>
        <w:t xml:space="preserve"> </w:t>
      </w:r>
      <w:r>
        <w:rPr>
          <w:sz w:val="24"/>
        </w:rPr>
        <w:t>необходимости</w:t>
      </w:r>
      <w:r>
        <w:rPr>
          <w:spacing w:val="-5"/>
          <w:sz w:val="24"/>
        </w:rPr>
        <w:t xml:space="preserve"> </w:t>
      </w:r>
      <w:r>
        <w:rPr>
          <w:sz w:val="24"/>
        </w:rPr>
        <w:t>корректировать</w:t>
      </w:r>
      <w:r>
        <w:rPr>
          <w:spacing w:val="-2"/>
          <w:sz w:val="24"/>
        </w:rPr>
        <w:t xml:space="preserve"> </w:t>
      </w:r>
      <w:r>
        <w:rPr>
          <w:sz w:val="24"/>
        </w:rPr>
        <w:t>их.</w:t>
      </w:r>
    </w:p>
    <w:p w14:paraId="660061B2" w14:textId="77777777" w:rsidR="00927B14" w:rsidRDefault="00000000">
      <w:pPr>
        <w:pStyle w:val="2"/>
        <w:spacing w:before="45"/>
        <w:ind w:left="1570"/>
      </w:pPr>
      <w:r>
        <w:t>Совместная</w:t>
      </w:r>
      <w:r>
        <w:rPr>
          <w:spacing w:val="-3"/>
        </w:rPr>
        <w:t xml:space="preserve"> </w:t>
      </w:r>
      <w:r>
        <w:t>деятельность:</w:t>
      </w:r>
    </w:p>
    <w:p w14:paraId="37B0CB5F" w14:textId="77777777" w:rsidR="00927B14" w:rsidRDefault="00000000">
      <w:pPr>
        <w:pStyle w:val="a6"/>
        <w:numPr>
          <w:ilvl w:val="0"/>
          <w:numId w:val="104"/>
        </w:numPr>
        <w:tabs>
          <w:tab w:val="left" w:pos="851"/>
        </w:tabs>
        <w:spacing w:before="38" w:line="268" w:lineRule="auto"/>
        <w:ind w:right="950" w:hanging="361"/>
        <w:rPr>
          <w:sz w:val="24"/>
        </w:rPr>
      </w:pPr>
      <w:r>
        <w:rPr>
          <w:sz w:val="24"/>
        </w:rPr>
        <w:t>понимать значение коллективной деятельности для успешного решения учебной (практической) задачи; активно участвовать в формулировании</w:t>
      </w:r>
      <w:r>
        <w:rPr>
          <w:spacing w:val="-57"/>
          <w:sz w:val="24"/>
        </w:rPr>
        <w:t xml:space="preserve"> </w:t>
      </w:r>
      <w:r>
        <w:rPr>
          <w:sz w:val="24"/>
        </w:rPr>
        <w:t>краткосрочных</w:t>
      </w:r>
      <w:r>
        <w:rPr>
          <w:spacing w:val="-4"/>
          <w:sz w:val="24"/>
        </w:rPr>
        <w:t xml:space="preserve"> </w:t>
      </w:r>
      <w:r>
        <w:rPr>
          <w:sz w:val="24"/>
        </w:rPr>
        <w:t>и</w:t>
      </w:r>
      <w:r>
        <w:rPr>
          <w:spacing w:val="2"/>
          <w:sz w:val="24"/>
        </w:rPr>
        <w:t xml:space="preserve"> </w:t>
      </w:r>
      <w:r>
        <w:rPr>
          <w:sz w:val="24"/>
        </w:rPr>
        <w:t>долгосрочных</w:t>
      </w:r>
      <w:r>
        <w:rPr>
          <w:spacing w:val="-3"/>
          <w:sz w:val="24"/>
        </w:rPr>
        <w:t xml:space="preserve"> </w:t>
      </w:r>
      <w:r>
        <w:rPr>
          <w:sz w:val="24"/>
        </w:rPr>
        <w:t>целей</w:t>
      </w:r>
      <w:r>
        <w:rPr>
          <w:spacing w:val="-3"/>
          <w:sz w:val="24"/>
        </w:rPr>
        <w:t xml:space="preserve"> </w:t>
      </w:r>
      <w:r>
        <w:rPr>
          <w:sz w:val="24"/>
        </w:rPr>
        <w:t>совместной</w:t>
      </w:r>
      <w:r>
        <w:rPr>
          <w:spacing w:val="-2"/>
          <w:sz w:val="24"/>
        </w:rPr>
        <w:t xml:space="preserve"> </w:t>
      </w:r>
      <w:r>
        <w:rPr>
          <w:sz w:val="24"/>
        </w:rPr>
        <w:t>деятельности</w:t>
      </w:r>
      <w:r>
        <w:rPr>
          <w:spacing w:val="-2"/>
          <w:sz w:val="24"/>
        </w:rPr>
        <w:t xml:space="preserve"> </w:t>
      </w:r>
      <w:r>
        <w:rPr>
          <w:sz w:val="24"/>
        </w:rPr>
        <w:t>(на</w:t>
      </w:r>
      <w:r>
        <w:rPr>
          <w:spacing w:val="-4"/>
          <w:sz w:val="24"/>
        </w:rPr>
        <w:t xml:space="preserve"> </w:t>
      </w:r>
      <w:r>
        <w:rPr>
          <w:sz w:val="24"/>
        </w:rPr>
        <w:t>основе изученного</w:t>
      </w:r>
      <w:r>
        <w:rPr>
          <w:spacing w:val="2"/>
          <w:sz w:val="24"/>
        </w:rPr>
        <w:t xml:space="preserve"> </w:t>
      </w:r>
      <w:r>
        <w:rPr>
          <w:sz w:val="24"/>
        </w:rPr>
        <w:t>материала по</w:t>
      </w:r>
      <w:r>
        <w:rPr>
          <w:spacing w:val="1"/>
          <w:sz w:val="24"/>
        </w:rPr>
        <w:t xml:space="preserve"> </w:t>
      </w:r>
      <w:r>
        <w:rPr>
          <w:sz w:val="24"/>
        </w:rPr>
        <w:t>окружающему</w:t>
      </w:r>
      <w:r>
        <w:rPr>
          <w:spacing w:val="-8"/>
          <w:sz w:val="24"/>
        </w:rPr>
        <w:t xml:space="preserve"> </w:t>
      </w:r>
      <w:r>
        <w:rPr>
          <w:sz w:val="24"/>
        </w:rPr>
        <w:t>миру);</w:t>
      </w:r>
    </w:p>
    <w:p w14:paraId="1476CFF5" w14:textId="77777777" w:rsidR="00927B14" w:rsidRDefault="00000000">
      <w:pPr>
        <w:pStyle w:val="a6"/>
        <w:numPr>
          <w:ilvl w:val="0"/>
          <w:numId w:val="104"/>
        </w:numPr>
        <w:tabs>
          <w:tab w:val="left" w:pos="851"/>
        </w:tabs>
        <w:spacing w:before="15" w:line="268" w:lineRule="auto"/>
        <w:ind w:right="1496" w:hanging="361"/>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w:t>
      </w:r>
      <w:r>
        <w:rPr>
          <w:spacing w:val="-57"/>
          <w:sz w:val="24"/>
        </w:rPr>
        <w:t xml:space="preserve"> </w:t>
      </w:r>
      <w:r>
        <w:rPr>
          <w:sz w:val="24"/>
        </w:rPr>
        <w:t>работы;</w:t>
      </w:r>
    </w:p>
    <w:p w14:paraId="2D14B8AE" w14:textId="77777777" w:rsidR="00927B14" w:rsidRDefault="00000000">
      <w:pPr>
        <w:pStyle w:val="a6"/>
        <w:numPr>
          <w:ilvl w:val="0"/>
          <w:numId w:val="104"/>
        </w:numPr>
        <w:tabs>
          <w:tab w:val="left" w:pos="851"/>
        </w:tabs>
        <w:spacing w:before="10"/>
        <w:ind w:left="850" w:hanging="242"/>
        <w:rPr>
          <w:sz w:val="24"/>
        </w:rPr>
      </w:pPr>
      <w:r>
        <w:rPr>
          <w:sz w:val="24"/>
        </w:rPr>
        <w:t>проявлять</w:t>
      </w:r>
      <w:r>
        <w:rPr>
          <w:spacing w:val="-7"/>
          <w:sz w:val="24"/>
        </w:rPr>
        <w:t xml:space="preserve"> </w:t>
      </w:r>
      <w:r>
        <w:rPr>
          <w:sz w:val="24"/>
        </w:rPr>
        <w:t>готовность</w:t>
      </w:r>
      <w:r>
        <w:rPr>
          <w:spacing w:val="-6"/>
          <w:sz w:val="24"/>
        </w:rPr>
        <w:t xml:space="preserve"> </w:t>
      </w:r>
      <w:r>
        <w:rPr>
          <w:sz w:val="24"/>
        </w:rPr>
        <w:t>руководить,</w:t>
      </w:r>
      <w:r>
        <w:rPr>
          <w:spacing w:val="-6"/>
          <w:sz w:val="24"/>
        </w:rPr>
        <w:t xml:space="preserve"> </w:t>
      </w:r>
      <w:r>
        <w:rPr>
          <w:sz w:val="24"/>
        </w:rPr>
        <w:t>выполнять</w:t>
      </w:r>
      <w:r>
        <w:rPr>
          <w:spacing w:val="-3"/>
          <w:sz w:val="24"/>
        </w:rPr>
        <w:t xml:space="preserve"> </w:t>
      </w:r>
      <w:r>
        <w:rPr>
          <w:sz w:val="24"/>
        </w:rPr>
        <w:t>поручения,</w:t>
      </w:r>
      <w:r>
        <w:rPr>
          <w:spacing w:val="-1"/>
          <w:sz w:val="24"/>
        </w:rPr>
        <w:t xml:space="preserve"> </w:t>
      </w:r>
      <w:r>
        <w:rPr>
          <w:sz w:val="24"/>
        </w:rPr>
        <w:t>подчиняться;</w:t>
      </w:r>
    </w:p>
    <w:p w14:paraId="0EFDBA6A" w14:textId="77777777" w:rsidR="00927B14" w:rsidRDefault="00000000">
      <w:pPr>
        <w:pStyle w:val="a6"/>
        <w:numPr>
          <w:ilvl w:val="0"/>
          <w:numId w:val="104"/>
        </w:numPr>
        <w:tabs>
          <w:tab w:val="left" w:pos="851"/>
        </w:tabs>
        <w:spacing w:before="42" w:line="273" w:lineRule="auto"/>
        <w:ind w:right="1182" w:hanging="361"/>
        <w:rPr>
          <w:sz w:val="24"/>
        </w:rPr>
      </w:pPr>
      <w:r>
        <w:rPr>
          <w:sz w:val="24"/>
        </w:rPr>
        <w:t>выполнять</w:t>
      </w:r>
      <w:r>
        <w:rPr>
          <w:spacing w:val="-2"/>
          <w:sz w:val="24"/>
        </w:rPr>
        <w:t xml:space="preserve"> </w:t>
      </w:r>
      <w:r>
        <w:rPr>
          <w:sz w:val="24"/>
        </w:rPr>
        <w:t>правила</w:t>
      </w:r>
      <w:r>
        <w:rPr>
          <w:spacing w:val="-1"/>
          <w:sz w:val="24"/>
        </w:rPr>
        <w:t xml:space="preserve"> </w:t>
      </w:r>
      <w:r>
        <w:rPr>
          <w:sz w:val="24"/>
        </w:rPr>
        <w:t>совместной</w:t>
      </w:r>
      <w:r>
        <w:rPr>
          <w:spacing w:val="-6"/>
          <w:sz w:val="24"/>
        </w:rPr>
        <w:t xml:space="preserve"> </w:t>
      </w:r>
      <w:r>
        <w:rPr>
          <w:sz w:val="24"/>
        </w:rPr>
        <w:t>деятельности:</w:t>
      </w:r>
      <w:r>
        <w:rPr>
          <w:spacing w:val="-2"/>
          <w:sz w:val="24"/>
        </w:rPr>
        <w:t xml:space="preserve"> </w:t>
      </w:r>
      <w:r>
        <w:rPr>
          <w:sz w:val="24"/>
        </w:rPr>
        <w:t>справедливо</w:t>
      </w:r>
      <w:r>
        <w:rPr>
          <w:spacing w:val="1"/>
          <w:sz w:val="24"/>
        </w:rPr>
        <w:t xml:space="preserve"> </w:t>
      </w:r>
      <w:r>
        <w:rPr>
          <w:sz w:val="24"/>
        </w:rPr>
        <w:t>распределять</w:t>
      </w:r>
      <w:r>
        <w:rPr>
          <w:spacing w:val="-2"/>
          <w:sz w:val="24"/>
        </w:rPr>
        <w:t xml:space="preserve"> </w:t>
      </w:r>
      <w:r>
        <w:rPr>
          <w:sz w:val="24"/>
        </w:rPr>
        <w:t>и</w:t>
      </w:r>
      <w:r>
        <w:rPr>
          <w:spacing w:val="-11"/>
          <w:sz w:val="24"/>
        </w:rPr>
        <w:t xml:space="preserve"> </w:t>
      </w:r>
      <w:r>
        <w:rPr>
          <w:sz w:val="24"/>
        </w:rPr>
        <w:t>оценивать</w:t>
      </w:r>
      <w:r>
        <w:rPr>
          <w:spacing w:val="-2"/>
          <w:sz w:val="24"/>
        </w:rPr>
        <w:t xml:space="preserve"> </w:t>
      </w:r>
      <w:r>
        <w:rPr>
          <w:sz w:val="24"/>
        </w:rPr>
        <w:t>работу</w:t>
      </w:r>
      <w:r>
        <w:rPr>
          <w:spacing w:val="-10"/>
          <w:sz w:val="24"/>
        </w:rPr>
        <w:t xml:space="preserve"> </w:t>
      </w:r>
      <w:r>
        <w:rPr>
          <w:sz w:val="24"/>
        </w:rPr>
        <w:t>каждого</w:t>
      </w:r>
      <w:r>
        <w:rPr>
          <w:spacing w:val="-3"/>
          <w:sz w:val="24"/>
        </w:rPr>
        <w:t xml:space="preserve"> </w:t>
      </w:r>
      <w:r>
        <w:rPr>
          <w:sz w:val="24"/>
        </w:rPr>
        <w:t>участника;</w:t>
      </w:r>
      <w:r>
        <w:rPr>
          <w:spacing w:val="-7"/>
          <w:sz w:val="24"/>
        </w:rPr>
        <w:t xml:space="preserve"> </w:t>
      </w:r>
      <w:r>
        <w:rPr>
          <w:sz w:val="24"/>
        </w:rPr>
        <w:t>считаться</w:t>
      </w:r>
      <w:r>
        <w:rPr>
          <w:spacing w:val="-2"/>
          <w:sz w:val="24"/>
        </w:rPr>
        <w:t xml:space="preserve"> </w:t>
      </w:r>
      <w:r>
        <w:rPr>
          <w:sz w:val="24"/>
        </w:rPr>
        <w:t>с</w:t>
      </w:r>
      <w:r>
        <w:rPr>
          <w:spacing w:val="-4"/>
          <w:sz w:val="24"/>
        </w:rPr>
        <w:t xml:space="preserve"> </w:t>
      </w:r>
      <w:r>
        <w:rPr>
          <w:sz w:val="24"/>
        </w:rPr>
        <w:t>наличием</w:t>
      </w:r>
      <w:r>
        <w:rPr>
          <w:spacing w:val="-1"/>
          <w:sz w:val="24"/>
        </w:rPr>
        <w:t xml:space="preserve"> </w:t>
      </w:r>
      <w:r>
        <w:rPr>
          <w:sz w:val="24"/>
        </w:rPr>
        <w:t>разных</w:t>
      </w:r>
      <w:r>
        <w:rPr>
          <w:spacing w:val="-57"/>
          <w:sz w:val="24"/>
        </w:rPr>
        <w:t xml:space="preserve"> </w:t>
      </w:r>
      <w:r>
        <w:rPr>
          <w:sz w:val="24"/>
        </w:rPr>
        <w:t>мнений;</w:t>
      </w:r>
      <w:r>
        <w:rPr>
          <w:spacing w:val="-4"/>
          <w:sz w:val="24"/>
        </w:rPr>
        <w:t xml:space="preserve"> </w:t>
      </w:r>
      <w:r>
        <w:rPr>
          <w:sz w:val="24"/>
        </w:rPr>
        <w:t>не допускать</w:t>
      </w:r>
      <w:r>
        <w:rPr>
          <w:spacing w:val="3"/>
          <w:sz w:val="24"/>
        </w:rPr>
        <w:t xml:space="preserve"> </w:t>
      </w:r>
      <w:r>
        <w:rPr>
          <w:sz w:val="24"/>
        </w:rPr>
        <w:t>конфликтов,</w:t>
      </w:r>
      <w:r>
        <w:rPr>
          <w:spacing w:val="-2"/>
          <w:sz w:val="24"/>
        </w:rPr>
        <w:t xml:space="preserve"> </w:t>
      </w:r>
      <w:r>
        <w:rPr>
          <w:sz w:val="24"/>
        </w:rPr>
        <w:t>при</w:t>
      </w:r>
      <w:r>
        <w:rPr>
          <w:spacing w:val="-2"/>
          <w:sz w:val="24"/>
        </w:rPr>
        <w:t xml:space="preserve"> </w:t>
      </w:r>
      <w:r>
        <w:rPr>
          <w:sz w:val="24"/>
        </w:rPr>
        <w:t>их</w:t>
      </w:r>
      <w:r>
        <w:rPr>
          <w:spacing w:val="-4"/>
          <w:sz w:val="24"/>
        </w:rPr>
        <w:t xml:space="preserve"> </w:t>
      </w:r>
      <w:r>
        <w:rPr>
          <w:sz w:val="24"/>
        </w:rPr>
        <w:t>возникновении</w:t>
      </w:r>
      <w:r>
        <w:rPr>
          <w:spacing w:val="-2"/>
          <w:sz w:val="24"/>
        </w:rPr>
        <w:t xml:space="preserve"> </w:t>
      </w:r>
      <w:r>
        <w:rPr>
          <w:sz w:val="24"/>
        </w:rPr>
        <w:t>мирно</w:t>
      </w:r>
      <w:r>
        <w:rPr>
          <w:spacing w:val="5"/>
          <w:sz w:val="24"/>
        </w:rPr>
        <w:t xml:space="preserve"> </w:t>
      </w:r>
      <w:r>
        <w:rPr>
          <w:sz w:val="24"/>
        </w:rPr>
        <w:t>разрешать</w:t>
      </w:r>
      <w:r>
        <w:rPr>
          <w:spacing w:val="1"/>
          <w:sz w:val="24"/>
        </w:rPr>
        <w:t xml:space="preserve"> </w:t>
      </w:r>
      <w:r>
        <w:rPr>
          <w:sz w:val="24"/>
        </w:rPr>
        <w:t>без</w:t>
      </w:r>
      <w:r>
        <w:rPr>
          <w:spacing w:val="3"/>
          <w:sz w:val="24"/>
        </w:rPr>
        <w:t xml:space="preserve"> </w:t>
      </w:r>
      <w:r>
        <w:rPr>
          <w:sz w:val="24"/>
        </w:rPr>
        <w:t>участия</w:t>
      </w:r>
      <w:r>
        <w:rPr>
          <w:spacing w:val="1"/>
          <w:sz w:val="24"/>
        </w:rPr>
        <w:t xml:space="preserve"> </w:t>
      </w:r>
      <w:r>
        <w:rPr>
          <w:sz w:val="24"/>
        </w:rPr>
        <w:t>взрослого;</w:t>
      </w:r>
    </w:p>
    <w:p w14:paraId="36E527C2" w14:textId="77777777" w:rsidR="00927B14" w:rsidRDefault="00000000">
      <w:pPr>
        <w:pStyle w:val="a6"/>
        <w:numPr>
          <w:ilvl w:val="0"/>
          <w:numId w:val="104"/>
        </w:numPr>
        <w:tabs>
          <w:tab w:val="left" w:pos="851"/>
        </w:tabs>
        <w:spacing w:before="3"/>
        <w:ind w:left="850" w:hanging="242"/>
        <w:rPr>
          <w:sz w:val="24"/>
        </w:rPr>
      </w:pPr>
      <w:r>
        <w:rPr>
          <w:sz w:val="24"/>
        </w:rPr>
        <w:t>ответственно</w:t>
      </w:r>
      <w:r>
        <w:rPr>
          <w:spacing w:val="-1"/>
          <w:sz w:val="24"/>
        </w:rPr>
        <w:t xml:space="preserve"> </w:t>
      </w:r>
      <w:r>
        <w:rPr>
          <w:sz w:val="24"/>
        </w:rPr>
        <w:t>выполнять</w:t>
      </w:r>
      <w:r>
        <w:rPr>
          <w:spacing w:val="-3"/>
          <w:sz w:val="24"/>
        </w:rPr>
        <w:t xml:space="preserve"> </w:t>
      </w:r>
      <w:r>
        <w:rPr>
          <w:sz w:val="24"/>
        </w:rPr>
        <w:t>свою</w:t>
      </w:r>
      <w:r>
        <w:rPr>
          <w:spacing w:val="-2"/>
          <w:sz w:val="24"/>
        </w:rPr>
        <w:t xml:space="preserve"> </w:t>
      </w:r>
      <w:r>
        <w:rPr>
          <w:sz w:val="24"/>
        </w:rPr>
        <w:t>часть</w:t>
      </w:r>
      <w:r>
        <w:rPr>
          <w:spacing w:val="-3"/>
          <w:sz w:val="24"/>
        </w:rPr>
        <w:t xml:space="preserve"> </w:t>
      </w:r>
      <w:r>
        <w:rPr>
          <w:sz w:val="24"/>
        </w:rPr>
        <w:t>работы.</w:t>
      </w:r>
    </w:p>
    <w:p w14:paraId="1033209C" w14:textId="77777777" w:rsidR="00927B14" w:rsidRDefault="00000000">
      <w:pPr>
        <w:pStyle w:val="2"/>
        <w:spacing w:before="8" w:line="630" w:lineRule="atLeast"/>
        <w:ind w:right="12198"/>
      </w:pPr>
      <w:r>
        <w:t>ПРЕДМЕТНЫЕ</w:t>
      </w:r>
      <w:r>
        <w:rPr>
          <w:spacing w:val="-12"/>
        </w:rPr>
        <w:t xml:space="preserve"> </w:t>
      </w:r>
      <w:r>
        <w:t>РЕЗУЛЬТАТЫ</w:t>
      </w:r>
      <w:r>
        <w:rPr>
          <w:spacing w:val="-57"/>
        </w:rPr>
        <w:t xml:space="preserve"> </w:t>
      </w:r>
      <w:r>
        <w:t>1</w:t>
      </w:r>
      <w:r>
        <w:rPr>
          <w:spacing w:val="1"/>
        </w:rPr>
        <w:t xml:space="preserve"> </w:t>
      </w:r>
      <w:r>
        <w:t>КЛАСС</w:t>
      </w:r>
    </w:p>
    <w:p w14:paraId="1476C010" w14:textId="77777777" w:rsidR="00927B14" w:rsidRDefault="00000000">
      <w:pPr>
        <w:pStyle w:val="a3"/>
        <w:spacing w:before="40"/>
        <w:ind w:left="1570"/>
      </w:pPr>
      <w:r>
        <w:t>К</w:t>
      </w:r>
      <w:r>
        <w:rPr>
          <w:spacing w:val="-3"/>
        </w:rPr>
        <w:t xml:space="preserve"> </w:t>
      </w:r>
      <w:r>
        <w:t>концу</w:t>
      </w:r>
      <w:r>
        <w:rPr>
          <w:spacing w:val="-9"/>
        </w:rPr>
        <w:t xml:space="preserve"> </w:t>
      </w:r>
      <w:r>
        <w:t>обучения в</w:t>
      </w:r>
      <w:r>
        <w:rPr>
          <w:spacing w:val="4"/>
        </w:rPr>
        <w:t xml:space="preserve"> </w:t>
      </w:r>
      <w:r>
        <w:rPr>
          <w:b/>
        </w:rPr>
        <w:t>1</w:t>
      </w:r>
      <w:r>
        <w:rPr>
          <w:b/>
          <w:spacing w:val="-5"/>
        </w:rPr>
        <w:t xml:space="preserve"> </w:t>
      </w:r>
      <w:r>
        <w:rPr>
          <w:b/>
        </w:rPr>
        <w:t>классе</w:t>
      </w:r>
      <w:r>
        <w:rPr>
          <w:b/>
          <w:spacing w:val="-5"/>
        </w:rPr>
        <w:t xml:space="preserve"> </w:t>
      </w:r>
      <w:r>
        <w:t>обучающийся научится:</w:t>
      </w:r>
    </w:p>
    <w:p w14:paraId="2AB2F2EA" w14:textId="77777777" w:rsidR="00927B14" w:rsidRDefault="00000000">
      <w:pPr>
        <w:pStyle w:val="a6"/>
        <w:numPr>
          <w:ilvl w:val="0"/>
          <w:numId w:val="104"/>
        </w:numPr>
        <w:tabs>
          <w:tab w:val="left" w:pos="851"/>
        </w:tabs>
        <w:spacing w:before="43" w:line="273" w:lineRule="auto"/>
        <w:ind w:right="1718" w:hanging="361"/>
        <w:rPr>
          <w:sz w:val="24"/>
        </w:rPr>
      </w:pPr>
      <w:r>
        <w:rPr>
          <w:sz w:val="24"/>
        </w:rPr>
        <w:t>называть себя и членов своей семьи по фамилии, имени, отчеству, профессии членов своей семьи, домашний адрес и адрес своей школы;</w:t>
      </w:r>
      <w:r>
        <w:rPr>
          <w:spacing w:val="-57"/>
          <w:sz w:val="24"/>
        </w:rPr>
        <w:t xml:space="preserve"> </w:t>
      </w:r>
      <w:r>
        <w:rPr>
          <w:sz w:val="24"/>
        </w:rPr>
        <w:t>проявлять</w:t>
      </w:r>
      <w:r>
        <w:rPr>
          <w:spacing w:val="-5"/>
          <w:sz w:val="24"/>
        </w:rPr>
        <w:t xml:space="preserve"> </w:t>
      </w:r>
      <w:r>
        <w:rPr>
          <w:sz w:val="24"/>
        </w:rPr>
        <w:t>уважение</w:t>
      </w:r>
      <w:r>
        <w:rPr>
          <w:spacing w:val="-1"/>
          <w:sz w:val="24"/>
        </w:rPr>
        <w:t xml:space="preserve"> </w:t>
      </w:r>
      <w:r>
        <w:rPr>
          <w:sz w:val="24"/>
        </w:rPr>
        <w:t>к</w:t>
      </w:r>
      <w:r>
        <w:rPr>
          <w:spacing w:val="-2"/>
          <w:sz w:val="24"/>
        </w:rPr>
        <w:t xml:space="preserve"> </w:t>
      </w:r>
      <w:r>
        <w:rPr>
          <w:sz w:val="24"/>
        </w:rPr>
        <w:t>семейным</w:t>
      </w:r>
      <w:r>
        <w:rPr>
          <w:spacing w:val="-3"/>
          <w:sz w:val="24"/>
        </w:rPr>
        <w:t xml:space="preserve"> </w:t>
      </w:r>
      <w:r>
        <w:rPr>
          <w:sz w:val="24"/>
        </w:rPr>
        <w:t>ценностям</w:t>
      </w:r>
      <w:r>
        <w:rPr>
          <w:spacing w:val="1"/>
          <w:sz w:val="24"/>
        </w:rPr>
        <w:t xml:space="preserve"> </w:t>
      </w:r>
      <w:r>
        <w:rPr>
          <w:sz w:val="24"/>
        </w:rPr>
        <w:t>и</w:t>
      </w:r>
      <w:r>
        <w:rPr>
          <w:spacing w:val="-5"/>
          <w:sz w:val="24"/>
        </w:rPr>
        <w:t xml:space="preserve"> </w:t>
      </w:r>
      <w:r>
        <w:rPr>
          <w:sz w:val="24"/>
        </w:rPr>
        <w:t>традициям,</w:t>
      </w:r>
      <w:r>
        <w:rPr>
          <w:spacing w:val="2"/>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5"/>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и на</w:t>
      </w:r>
      <w:r>
        <w:rPr>
          <w:spacing w:val="-1"/>
          <w:sz w:val="24"/>
        </w:rPr>
        <w:t xml:space="preserve"> </w:t>
      </w:r>
      <w:r>
        <w:rPr>
          <w:sz w:val="24"/>
        </w:rPr>
        <w:t>природе;</w:t>
      </w:r>
    </w:p>
    <w:p w14:paraId="2E1DD154" w14:textId="77777777" w:rsidR="00927B14" w:rsidRDefault="00000000">
      <w:pPr>
        <w:pStyle w:val="a6"/>
        <w:numPr>
          <w:ilvl w:val="0"/>
          <w:numId w:val="104"/>
        </w:numPr>
        <w:tabs>
          <w:tab w:val="left" w:pos="851"/>
        </w:tabs>
        <w:spacing w:before="3"/>
        <w:ind w:left="850" w:hanging="242"/>
        <w:rPr>
          <w:sz w:val="24"/>
        </w:rPr>
      </w:pPr>
      <w:r>
        <w:rPr>
          <w:sz w:val="24"/>
        </w:rPr>
        <w:t>воспроизводить</w:t>
      </w:r>
      <w:r>
        <w:rPr>
          <w:spacing w:val="-4"/>
          <w:sz w:val="24"/>
        </w:rPr>
        <w:t xml:space="preserve"> </w:t>
      </w:r>
      <w:r>
        <w:rPr>
          <w:sz w:val="24"/>
        </w:rPr>
        <w:t>название</w:t>
      </w:r>
      <w:r>
        <w:rPr>
          <w:spacing w:val="-4"/>
          <w:sz w:val="24"/>
        </w:rPr>
        <w:t xml:space="preserve"> </w:t>
      </w:r>
      <w:r>
        <w:rPr>
          <w:sz w:val="24"/>
        </w:rPr>
        <w:t>своего</w:t>
      </w:r>
      <w:r>
        <w:rPr>
          <w:spacing w:val="-4"/>
          <w:sz w:val="24"/>
        </w:rPr>
        <w:t xml:space="preserve"> </w:t>
      </w:r>
      <w:r>
        <w:rPr>
          <w:sz w:val="24"/>
        </w:rPr>
        <w:t>населённого</w:t>
      </w:r>
      <w:r>
        <w:rPr>
          <w:spacing w:val="-3"/>
          <w:sz w:val="24"/>
        </w:rPr>
        <w:t xml:space="preserve"> </w:t>
      </w:r>
      <w:r>
        <w:rPr>
          <w:sz w:val="24"/>
        </w:rPr>
        <w:t>пункта,</w:t>
      </w:r>
      <w:r>
        <w:rPr>
          <w:spacing w:val="-2"/>
          <w:sz w:val="24"/>
        </w:rPr>
        <w:t xml:space="preserve"> </w:t>
      </w:r>
      <w:r>
        <w:rPr>
          <w:sz w:val="24"/>
        </w:rPr>
        <w:t>региона,</w:t>
      </w:r>
      <w:r>
        <w:rPr>
          <w:spacing w:val="-6"/>
          <w:sz w:val="24"/>
        </w:rPr>
        <w:t xml:space="preserve"> </w:t>
      </w:r>
      <w:r>
        <w:rPr>
          <w:sz w:val="24"/>
        </w:rPr>
        <w:t>страны;</w:t>
      </w:r>
    </w:p>
    <w:p w14:paraId="48F44095" w14:textId="77777777" w:rsidR="00927B14" w:rsidRDefault="00000000">
      <w:pPr>
        <w:pStyle w:val="a6"/>
        <w:numPr>
          <w:ilvl w:val="0"/>
          <w:numId w:val="104"/>
        </w:numPr>
        <w:tabs>
          <w:tab w:val="left" w:pos="851"/>
        </w:tabs>
        <w:spacing w:before="42"/>
        <w:ind w:left="850" w:hanging="242"/>
        <w:rPr>
          <w:sz w:val="24"/>
        </w:rPr>
      </w:pPr>
      <w:r>
        <w:rPr>
          <w:sz w:val="24"/>
        </w:rPr>
        <w:t>приводить</w:t>
      </w:r>
      <w:r>
        <w:rPr>
          <w:spacing w:val="-5"/>
          <w:sz w:val="24"/>
        </w:rPr>
        <w:t xml:space="preserve"> </w:t>
      </w:r>
      <w:r>
        <w:rPr>
          <w:sz w:val="24"/>
        </w:rPr>
        <w:t>примеры культурных</w:t>
      </w:r>
      <w:r>
        <w:rPr>
          <w:spacing w:val="-6"/>
          <w:sz w:val="24"/>
        </w:rPr>
        <w:t xml:space="preserve"> </w:t>
      </w:r>
      <w:r>
        <w:rPr>
          <w:sz w:val="24"/>
        </w:rPr>
        <w:t>объектов</w:t>
      </w:r>
      <w:r>
        <w:rPr>
          <w:spacing w:val="-4"/>
          <w:sz w:val="24"/>
        </w:rPr>
        <w:t xml:space="preserve"> </w:t>
      </w:r>
      <w:r>
        <w:rPr>
          <w:sz w:val="24"/>
        </w:rPr>
        <w:t>родного</w:t>
      </w:r>
      <w:r>
        <w:rPr>
          <w:spacing w:val="-1"/>
          <w:sz w:val="24"/>
        </w:rPr>
        <w:t xml:space="preserve"> </w:t>
      </w:r>
      <w:r>
        <w:rPr>
          <w:sz w:val="24"/>
        </w:rPr>
        <w:t>края,</w:t>
      </w:r>
      <w:r>
        <w:rPr>
          <w:spacing w:val="-4"/>
          <w:sz w:val="24"/>
        </w:rPr>
        <w:t xml:space="preserve"> </w:t>
      </w:r>
      <w:r>
        <w:rPr>
          <w:sz w:val="24"/>
        </w:rPr>
        <w:t>школьных</w:t>
      </w:r>
      <w:r>
        <w:rPr>
          <w:spacing w:val="-6"/>
          <w:sz w:val="24"/>
        </w:rPr>
        <w:t xml:space="preserve"> </w:t>
      </w:r>
      <w:r>
        <w:rPr>
          <w:sz w:val="24"/>
        </w:rPr>
        <w:t>традиций и</w:t>
      </w:r>
      <w:r>
        <w:rPr>
          <w:spacing w:val="-6"/>
          <w:sz w:val="24"/>
        </w:rPr>
        <w:t xml:space="preserve"> </w:t>
      </w:r>
      <w:r>
        <w:rPr>
          <w:sz w:val="24"/>
        </w:rPr>
        <w:t>праздников,</w:t>
      </w:r>
      <w:r>
        <w:rPr>
          <w:spacing w:val="-4"/>
          <w:sz w:val="24"/>
        </w:rPr>
        <w:t xml:space="preserve"> </w:t>
      </w:r>
      <w:r>
        <w:rPr>
          <w:sz w:val="24"/>
        </w:rPr>
        <w:t>традиций и</w:t>
      </w:r>
      <w:r>
        <w:rPr>
          <w:spacing w:val="-5"/>
          <w:sz w:val="24"/>
        </w:rPr>
        <w:t xml:space="preserve"> </w:t>
      </w:r>
      <w:r>
        <w:rPr>
          <w:sz w:val="24"/>
        </w:rPr>
        <w:t>ценностей</w:t>
      </w:r>
      <w:r>
        <w:rPr>
          <w:spacing w:val="-5"/>
          <w:sz w:val="24"/>
        </w:rPr>
        <w:t xml:space="preserve"> </w:t>
      </w:r>
      <w:r>
        <w:rPr>
          <w:sz w:val="24"/>
        </w:rPr>
        <w:t>своей семьи,</w:t>
      </w:r>
      <w:r>
        <w:rPr>
          <w:spacing w:val="-4"/>
          <w:sz w:val="24"/>
        </w:rPr>
        <w:t xml:space="preserve"> </w:t>
      </w:r>
      <w:r>
        <w:rPr>
          <w:sz w:val="24"/>
        </w:rPr>
        <w:t>профессий;</w:t>
      </w:r>
    </w:p>
    <w:p w14:paraId="5D5E6F64" w14:textId="77777777" w:rsidR="00927B14" w:rsidRDefault="00000000">
      <w:pPr>
        <w:pStyle w:val="a6"/>
        <w:numPr>
          <w:ilvl w:val="0"/>
          <w:numId w:val="104"/>
        </w:numPr>
        <w:tabs>
          <w:tab w:val="left" w:pos="851"/>
        </w:tabs>
        <w:spacing w:before="43" w:line="268" w:lineRule="auto"/>
        <w:ind w:right="1134" w:hanging="361"/>
        <w:rPr>
          <w:sz w:val="24"/>
        </w:rPr>
      </w:pPr>
      <w:r>
        <w:rPr>
          <w:sz w:val="24"/>
        </w:rPr>
        <w:t>различать объекты живой и неживой природы, объекты, созданные человеком, и природные материалы, части растений (корень, стебель, лист,</w:t>
      </w:r>
      <w:r>
        <w:rPr>
          <w:spacing w:val="-57"/>
          <w:sz w:val="24"/>
        </w:rPr>
        <w:t xml:space="preserve"> </w:t>
      </w:r>
      <w:r>
        <w:rPr>
          <w:sz w:val="24"/>
        </w:rPr>
        <w:t>цветок,</w:t>
      </w:r>
      <w:r>
        <w:rPr>
          <w:spacing w:val="-2"/>
          <w:sz w:val="24"/>
        </w:rPr>
        <w:t xml:space="preserve"> </w:t>
      </w:r>
      <w:r>
        <w:rPr>
          <w:sz w:val="24"/>
        </w:rPr>
        <w:t>плод,</w:t>
      </w:r>
      <w:r>
        <w:rPr>
          <w:spacing w:val="4"/>
          <w:sz w:val="24"/>
        </w:rPr>
        <w:t xml:space="preserve"> </w:t>
      </w:r>
      <w:r>
        <w:rPr>
          <w:sz w:val="24"/>
        </w:rPr>
        <w:t>семя),</w:t>
      </w:r>
      <w:r>
        <w:rPr>
          <w:spacing w:val="-1"/>
          <w:sz w:val="24"/>
        </w:rPr>
        <w:t xml:space="preserve"> </w:t>
      </w:r>
      <w:r>
        <w:rPr>
          <w:sz w:val="24"/>
        </w:rPr>
        <w:t>группы</w:t>
      </w:r>
      <w:r>
        <w:rPr>
          <w:spacing w:val="2"/>
          <w:sz w:val="24"/>
        </w:rPr>
        <w:t xml:space="preserve"> </w:t>
      </w:r>
      <w:r>
        <w:rPr>
          <w:sz w:val="24"/>
        </w:rPr>
        <w:t>животных</w:t>
      </w:r>
      <w:r>
        <w:rPr>
          <w:spacing w:val="-3"/>
          <w:sz w:val="24"/>
        </w:rPr>
        <w:t xml:space="preserve"> </w:t>
      </w:r>
      <w:r>
        <w:rPr>
          <w:sz w:val="24"/>
        </w:rPr>
        <w:t>(насекомые,</w:t>
      </w:r>
      <w:r>
        <w:rPr>
          <w:spacing w:val="-1"/>
          <w:sz w:val="24"/>
        </w:rPr>
        <w:t xml:space="preserve"> </w:t>
      </w:r>
      <w:r>
        <w:rPr>
          <w:sz w:val="24"/>
        </w:rPr>
        <w:t>рыбы,</w:t>
      </w:r>
      <w:r>
        <w:rPr>
          <w:spacing w:val="-1"/>
          <w:sz w:val="24"/>
        </w:rPr>
        <w:t xml:space="preserve"> </w:t>
      </w:r>
      <w:r>
        <w:rPr>
          <w:sz w:val="24"/>
        </w:rPr>
        <w:t>птицы,</w:t>
      </w:r>
      <w:r>
        <w:rPr>
          <w:spacing w:val="-2"/>
          <w:sz w:val="24"/>
        </w:rPr>
        <w:t xml:space="preserve"> </w:t>
      </w:r>
      <w:r>
        <w:rPr>
          <w:sz w:val="24"/>
        </w:rPr>
        <w:t>звери);</w:t>
      </w:r>
    </w:p>
    <w:p w14:paraId="0AE43250" w14:textId="77777777" w:rsidR="00927B14" w:rsidRDefault="00000000">
      <w:pPr>
        <w:pStyle w:val="a6"/>
        <w:numPr>
          <w:ilvl w:val="0"/>
          <w:numId w:val="104"/>
        </w:numPr>
        <w:tabs>
          <w:tab w:val="left" w:pos="851"/>
        </w:tabs>
        <w:spacing w:before="9" w:line="273" w:lineRule="auto"/>
        <w:ind w:right="882" w:hanging="361"/>
        <w:rPr>
          <w:sz w:val="24"/>
        </w:rPr>
      </w:pPr>
      <w:r>
        <w:rPr>
          <w:sz w:val="24"/>
        </w:rPr>
        <w:t>описывать на основе опорных слов наиболее распространённые в родном крае дикорастущие и культурные растения, диких и домашних</w:t>
      </w:r>
      <w:r>
        <w:rPr>
          <w:spacing w:val="1"/>
          <w:sz w:val="24"/>
        </w:rPr>
        <w:t xml:space="preserve"> </w:t>
      </w:r>
      <w:r>
        <w:rPr>
          <w:sz w:val="24"/>
        </w:rPr>
        <w:t>животных;</w:t>
      </w:r>
      <w:r>
        <w:rPr>
          <w:spacing w:val="-5"/>
          <w:sz w:val="24"/>
        </w:rPr>
        <w:t xml:space="preserve"> </w:t>
      </w:r>
      <w:r>
        <w:rPr>
          <w:sz w:val="24"/>
        </w:rPr>
        <w:t>сезонные</w:t>
      </w:r>
      <w:r>
        <w:rPr>
          <w:spacing w:val="-6"/>
          <w:sz w:val="24"/>
        </w:rPr>
        <w:t xml:space="preserve"> </w:t>
      </w:r>
      <w:r>
        <w:rPr>
          <w:sz w:val="24"/>
        </w:rPr>
        <w:t>явления</w:t>
      </w:r>
      <w:r>
        <w:rPr>
          <w:spacing w:val="-5"/>
          <w:sz w:val="24"/>
        </w:rPr>
        <w:t xml:space="preserve"> </w:t>
      </w:r>
      <w:r>
        <w:rPr>
          <w:sz w:val="24"/>
        </w:rPr>
        <w:t>в</w:t>
      </w:r>
      <w:r>
        <w:rPr>
          <w:spacing w:val="-2"/>
          <w:sz w:val="24"/>
        </w:rPr>
        <w:t xml:space="preserve"> </w:t>
      </w:r>
      <w:r>
        <w:rPr>
          <w:sz w:val="24"/>
        </w:rPr>
        <w:t>разные</w:t>
      </w:r>
      <w:r>
        <w:rPr>
          <w:spacing w:val="-1"/>
          <w:sz w:val="24"/>
        </w:rPr>
        <w:t xml:space="preserve"> </w:t>
      </w:r>
      <w:r>
        <w:rPr>
          <w:sz w:val="24"/>
        </w:rPr>
        <w:t>времена</w:t>
      </w:r>
      <w:r>
        <w:rPr>
          <w:spacing w:val="-11"/>
          <w:sz w:val="24"/>
        </w:rPr>
        <w:t xml:space="preserve"> </w:t>
      </w:r>
      <w:r>
        <w:rPr>
          <w:sz w:val="24"/>
        </w:rPr>
        <w:t>года;</w:t>
      </w:r>
      <w:r>
        <w:rPr>
          <w:spacing w:val="-5"/>
          <w:sz w:val="24"/>
        </w:rPr>
        <w:t xml:space="preserve"> </w:t>
      </w:r>
      <w:r>
        <w:rPr>
          <w:sz w:val="24"/>
        </w:rPr>
        <w:t>деревья,</w:t>
      </w:r>
      <w:r>
        <w:rPr>
          <w:spacing w:val="3"/>
          <w:sz w:val="24"/>
        </w:rPr>
        <w:t xml:space="preserve"> </w:t>
      </w:r>
      <w:r>
        <w:rPr>
          <w:sz w:val="24"/>
        </w:rPr>
        <w:t>кустарники,</w:t>
      </w:r>
      <w:r>
        <w:rPr>
          <w:spacing w:val="2"/>
          <w:sz w:val="24"/>
        </w:rPr>
        <w:t xml:space="preserve"> </w:t>
      </w:r>
      <w:r>
        <w:rPr>
          <w:sz w:val="24"/>
        </w:rPr>
        <w:t>травы;</w:t>
      </w:r>
      <w:r>
        <w:rPr>
          <w:spacing w:val="-9"/>
          <w:sz w:val="24"/>
        </w:rPr>
        <w:t xml:space="preserve"> </w:t>
      </w:r>
      <w:r>
        <w:rPr>
          <w:sz w:val="24"/>
        </w:rPr>
        <w:t>основные</w:t>
      </w:r>
      <w:r>
        <w:rPr>
          <w:spacing w:val="-6"/>
          <w:sz w:val="24"/>
        </w:rPr>
        <w:t xml:space="preserve"> </w:t>
      </w:r>
      <w:r>
        <w:rPr>
          <w:sz w:val="24"/>
        </w:rPr>
        <w:t>группы</w:t>
      </w:r>
      <w:r>
        <w:rPr>
          <w:spacing w:val="-2"/>
          <w:sz w:val="24"/>
        </w:rPr>
        <w:t xml:space="preserve"> </w:t>
      </w:r>
      <w:r>
        <w:rPr>
          <w:sz w:val="24"/>
        </w:rPr>
        <w:t>животных</w:t>
      </w:r>
      <w:r>
        <w:rPr>
          <w:spacing w:val="-5"/>
          <w:sz w:val="24"/>
        </w:rPr>
        <w:t xml:space="preserve"> </w:t>
      </w:r>
      <w:r>
        <w:rPr>
          <w:sz w:val="24"/>
        </w:rPr>
        <w:t>(насекомые,</w:t>
      </w:r>
      <w:r>
        <w:rPr>
          <w:spacing w:val="2"/>
          <w:sz w:val="24"/>
        </w:rPr>
        <w:t xml:space="preserve"> </w:t>
      </w:r>
      <w:r>
        <w:rPr>
          <w:sz w:val="24"/>
        </w:rPr>
        <w:t>рыбы,</w:t>
      </w:r>
      <w:r>
        <w:rPr>
          <w:spacing w:val="-3"/>
          <w:sz w:val="24"/>
        </w:rPr>
        <w:t xml:space="preserve"> </w:t>
      </w:r>
      <w:r>
        <w:rPr>
          <w:sz w:val="24"/>
        </w:rPr>
        <w:t>птицы,</w:t>
      </w:r>
      <w:r>
        <w:rPr>
          <w:spacing w:val="-3"/>
          <w:sz w:val="24"/>
        </w:rPr>
        <w:t xml:space="preserve"> </w:t>
      </w:r>
      <w:r>
        <w:rPr>
          <w:sz w:val="24"/>
        </w:rPr>
        <w:t>звери);</w:t>
      </w:r>
      <w:r>
        <w:rPr>
          <w:spacing w:val="-57"/>
          <w:sz w:val="24"/>
        </w:rPr>
        <w:t xml:space="preserve"> </w:t>
      </w:r>
      <w:r>
        <w:rPr>
          <w:sz w:val="24"/>
        </w:rPr>
        <w:t>выделять</w:t>
      </w:r>
      <w:r>
        <w:rPr>
          <w:spacing w:val="1"/>
          <w:sz w:val="24"/>
        </w:rPr>
        <w:t xml:space="preserve"> </w:t>
      </w:r>
      <w:r>
        <w:rPr>
          <w:sz w:val="24"/>
        </w:rPr>
        <w:t>их</w:t>
      </w:r>
      <w:r>
        <w:rPr>
          <w:spacing w:val="-3"/>
          <w:sz w:val="24"/>
        </w:rPr>
        <w:t xml:space="preserve"> </w:t>
      </w:r>
      <w:r>
        <w:rPr>
          <w:sz w:val="24"/>
        </w:rPr>
        <w:t>наиболее</w:t>
      </w:r>
      <w:r>
        <w:rPr>
          <w:spacing w:val="1"/>
          <w:sz w:val="24"/>
        </w:rPr>
        <w:t xml:space="preserve"> </w:t>
      </w:r>
      <w:r>
        <w:rPr>
          <w:sz w:val="24"/>
        </w:rPr>
        <w:t>существенные</w:t>
      </w:r>
      <w:r>
        <w:rPr>
          <w:spacing w:val="1"/>
          <w:sz w:val="24"/>
        </w:rPr>
        <w:t xml:space="preserve"> </w:t>
      </w:r>
      <w:r>
        <w:rPr>
          <w:sz w:val="24"/>
        </w:rPr>
        <w:t>признаки;</w:t>
      </w:r>
    </w:p>
    <w:p w14:paraId="6F6AD883" w14:textId="77777777" w:rsidR="00927B14" w:rsidRDefault="00000000">
      <w:pPr>
        <w:pStyle w:val="a6"/>
        <w:numPr>
          <w:ilvl w:val="0"/>
          <w:numId w:val="104"/>
        </w:numPr>
        <w:tabs>
          <w:tab w:val="left" w:pos="851"/>
        </w:tabs>
        <w:spacing w:before="6"/>
        <w:ind w:left="850" w:hanging="242"/>
        <w:rPr>
          <w:sz w:val="24"/>
        </w:rPr>
      </w:pPr>
      <w:r>
        <w:rPr>
          <w:sz w:val="24"/>
        </w:rPr>
        <w:t>применять</w:t>
      </w:r>
      <w:r>
        <w:rPr>
          <w:spacing w:val="-6"/>
          <w:sz w:val="24"/>
        </w:rPr>
        <w:t xml:space="preserve"> </w:t>
      </w:r>
      <w:r>
        <w:rPr>
          <w:sz w:val="24"/>
        </w:rPr>
        <w:t>правила</w:t>
      </w:r>
      <w:r>
        <w:rPr>
          <w:spacing w:val="-3"/>
          <w:sz w:val="24"/>
        </w:rPr>
        <w:t xml:space="preserve"> </w:t>
      </w:r>
      <w:r>
        <w:rPr>
          <w:sz w:val="24"/>
        </w:rPr>
        <w:t>ухода</w:t>
      </w:r>
      <w:r>
        <w:rPr>
          <w:spacing w:val="-3"/>
          <w:sz w:val="24"/>
        </w:rPr>
        <w:t xml:space="preserve"> </w:t>
      </w:r>
      <w:r>
        <w:rPr>
          <w:sz w:val="24"/>
        </w:rPr>
        <w:t>за</w:t>
      </w:r>
      <w:r>
        <w:rPr>
          <w:spacing w:val="-4"/>
          <w:sz w:val="24"/>
        </w:rPr>
        <w:t xml:space="preserve"> </w:t>
      </w:r>
      <w:r>
        <w:rPr>
          <w:sz w:val="24"/>
        </w:rPr>
        <w:t>комнатными</w:t>
      </w:r>
      <w:r>
        <w:rPr>
          <w:spacing w:val="-1"/>
          <w:sz w:val="24"/>
        </w:rPr>
        <w:t xml:space="preserve"> </w:t>
      </w:r>
      <w:r>
        <w:rPr>
          <w:sz w:val="24"/>
        </w:rPr>
        <w:t>растениями</w:t>
      </w:r>
      <w:r>
        <w:rPr>
          <w:spacing w:val="-6"/>
          <w:sz w:val="24"/>
        </w:rPr>
        <w:t xml:space="preserve"> </w:t>
      </w:r>
      <w:r>
        <w:rPr>
          <w:sz w:val="24"/>
        </w:rPr>
        <w:t>и</w:t>
      </w:r>
      <w:r>
        <w:rPr>
          <w:spacing w:val="-2"/>
          <w:sz w:val="24"/>
        </w:rPr>
        <w:t xml:space="preserve"> </w:t>
      </w:r>
      <w:r>
        <w:rPr>
          <w:sz w:val="24"/>
        </w:rPr>
        <w:t>домашними</w:t>
      </w:r>
      <w:r>
        <w:rPr>
          <w:spacing w:val="-6"/>
          <w:sz w:val="24"/>
        </w:rPr>
        <w:t xml:space="preserve"> </w:t>
      </w:r>
      <w:r>
        <w:rPr>
          <w:sz w:val="24"/>
        </w:rPr>
        <w:t>животными;</w:t>
      </w:r>
    </w:p>
    <w:p w14:paraId="7101154B" w14:textId="77777777" w:rsidR="00927B14" w:rsidRDefault="00000000">
      <w:pPr>
        <w:pStyle w:val="a6"/>
        <w:numPr>
          <w:ilvl w:val="0"/>
          <w:numId w:val="104"/>
        </w:numPr>
        <w:tabs>
          <w:tab w:val="left" w:pos="851"/>
        </w:tabs>
        <w:spacing w:before="42" w:line="273" w:lineRule="auto"/>
        <w:ind w:right="763" w:hanging="361"/>
        <w:rPr>
          <w:sz w:val="24"/>
        </w:rPr>
      </w:pPr>
      <w:r>
        <w:rPr>
          <w:sz w:val="24"/>
        </w:rPr>
        <w:t>проводить, соблюдая правила безопасного труда, несложные групповые и индивидуальные наблюдения (в том числе за сезонными изменениями в</w:t>
      </w:r>
      <w:r>
        <w:rPr>
          <w:spacing w:val="-57"/>
          <w:sz w:val="24"/>
        </w:rPr>
        <w:t xml:space="preserve"> </w:t>
      </w:r>
      <w:r>
        <w:rPr>
          <w:sz w:val="24"/>
        </w:rPr>
        <w:t>природе</w:t>
      </w:r>
      <w:r>
        <w:rPr>
          <w:spacing w:val="-1"/>
          <w:sz w:val="24"/>
        </w:rPr>
        <w:t xml:space="preserve"> </w:t>
      </w:r>
      <w:r>
        <w:rPr>
          <w:sz w:val="24"/>
        </w:rPr>
        <w:t>своей</w:t>
      </w:r>
      <w:r>
        <w:rPr>
          <w:spacing w:val="-4"/>
          <w:sz w:val="24"/>
        </w:rPr>
        <w:t xml:space="preserve"> </w:t>
      </w:r>
      <w:r>
        <w:rPr>
          <w:sz w:val="24"/>
        </w:rPr>
        <w:t>местности),</w:t>
      </w:r>
      <w:r>
        <w:rPr>
          <w:spacing w:val="2"/>
          <w:sz w:val="24"/>
        </w:rPr>
        <w:t xml:space="preserve"> </w:t>
      </w:r>
      <w:r>
        <w:rPr>
          <w:sz w:val="24"/>
        </w:rPr>
        <w:t>измерения</w:t>
      </w:r>
      <w:r>
        <w:rPr>
          <w:spacing w:val="-5"/>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1"/>
          <w:sz w:val="24"/>
        </w:rPr>
        <w:t xml:space="preserve"> </w:t>
      </w:r>
      <w:r>
        <w:rPr>
          <w:sz w:val="24"/>
        </w:rPr>
        <w:t>вести</w:t>
      </w:r>
      <w:r>
        <w:rPr>
          <w:spacing w:val="1"/>
          <w:sz w:val="24"/>
        </w:rPr>
        <w:t xml:space="preserve"> </w:t>
      </w:r>
      <w:r>
        <w:rPr>
          <w:sz w:val="24"/>
        </w:rPr>
        <w:t>счёт</w:t>
      </w:r>
      <w:r>
        <w:rPr>
          <w:spacing w:val="-4"/>
          <w:sz w:val="24"/>
        </w:rPr>
        <w:t xml:space="preserve"> </w:t>
      </w:r>
      <w:r>
        <w:rPr>
          <w:sz w:val="24"/>
        </w:rPr>
        <w:t>времени,</w:t>
      </w:r>
      <w:r>
        <w:rPr>
          <w:spacing w:val="2"/>
          <w:sz w:val="24"/>
        </w:rPr>
        <w:t xml:space="preserve"> </w:t>
      </w:r>
      <w:r>
        <w:rPr>
          <w:sz w:val="24"/>
        </w:rPr>
        <w:t>измерять</w:t>
      </w:r>
      <w:r>
        <w:rPr>
          <w:spacing w:val="-3"/>
          <w:sz w:val="24"/>
        </w:rPr>
        <w:t xml:space="preserve"> </w:t>
      </w:r>
      <w:r>
        <w:rPr>
          <w:sz w:val="24"/>
        </w:rPr>
        <w:t>температуру</w:t>
      </w:r>
      <w:r>
        <w:rPr>
          <w:spacing w:val="-5"/>
          <w:sz w:val="24"/>
        </w:rPr>
        <w:t xml:space="preserve"> </w:t>
      </w:r>
      <w:r>
        <w:rPr>
          <w:sz w:val="24"/>
        </w:rPr>
        <w:t>воздуха)</w:t>
      </w:r>
      <w:r>
        <w:rPr>
          <w:spacing w:val="1"/>
          <w:sz w:val="24"/>
        </w:rPr>
        <w:t xml:space="preserve"> </w:t>
      </w:r>
      <w:r>
        <w:rPr>
          <w:sz w:val="24"/>
        </w:rPr>
        <w:t>и</w:t>
      </w:r>
      <w:r>
        <w:rPr>
          <w:spacing w:val="-3"/>
          <w:sz w:val="24"/>
        </w:rPr>
        <w:t xml:space="preserve"> </w:t>
      </w:r>
      <w:r>
        <w:rPr>
          <w:sz w:val="24"/>
        </w:rPr>
        <w:t>опыты</w:t>
      </w:r>
      <w:r>
        <w:rPr>
          <w:spacing w:val="-3"/>
          <w:sz w:val="24"/>
        </w:rPr>
        <w:t xml:space="preserve"> </w:t>
      </w:r>
      <w:r>
        <w:rPr>
          <w:sz w:val="24"/>
        </w:rPr>
        <w:t>под</w:t>
      </w:r>
      <w:r>
        <w:rPr>
          <w:spacing w:val="-2"/>
          <w:sz w:val="24"/>
        </w:rPr>
        <w:t xml:space="preserve"> </w:t>
      </w:r>
      <w:r>
        <w:rPr>
          <w:sz w:val="24"/>
        </w:rPr>
        <w:t>руководством</w:t>
      </w:r>
      <w:r>
        <w:rPr>
          <w:spacing w:val="-3"/>
          <w:sz w:val="24"/>
        </w:rPr>
        <w:t xml:space="preserve"> </w:t>
      </w:r>
      <w:r>
        <w:rPr>
          <w:sz w:val="24"/>
        </w:rPr>
        <w:t>учителя;</w:t>
      </w:r>
    </w:p>
    <w:p w14:paraId="519ADA40" w14:textId="77777777" w:rsidR="00927B14" w:rsidRDefault="00000000">
      <w:pPr>
        <w:pStyle w:val="a6"/>
        <w:numPr>
          <w:ilvl w:val="0"/>
          <w:numId w:val="104"/>
        </w:numPr>
        <w:tabs>
          <w:tab w:val="left" w:pos="851"/>
        </w:tabs>
        <w:spacing w:before="3"/>
        <w:ind w:left="850" w:hanging="242"/>
        <w:rPr>
          <w:sz w:val="24"/>
        </w:rPr>
      </w:pPr>
      <w:r>
        <w:rPr>
          <w:sz w:val="24"/>
        </w:rPr>
        <w:t>использовать</w:t>
      </w:r>
      <w:r>
        <w:rPr>
          <w:spacing w:val="-4"/>
          <w:sz w:val="24"/>
        </w:rPr>
        <w:t xml:space="preserve"> </w:t>
      </w:r>
      <w:r>
        <w:rPr>
          <w:sz w:val="24"/>
        </w:rPr>
        <w:t>для</w:t>
      </w:r>
      <w:r>
        <w:rPr>
          <w:spacing w:val="-5"/>
          <w:sz w:val="24"/>
        </w:rPr>
        <w:t xml:space="preserve"> </w:t>
      </w:r>
      <w:r>
        <w:rPr>
          <w:sz w:val="24"/>
        </w:rPr>
        <w:t>ответов</w:t>
      </w:r>
      <w:r>
        <w:rPr>
          <w:spacing w:val="-3"/>
          <w:sz w:val="24"/>
        </w:rPr>
        <w:t xml:space="preserve"> </w:t>
      </w:r>
      <w:r>
        <w:rPr>
          <w:sz w:val="24"/>
        </w:rPr>
        <w:t>на</w:t>
      </w:r>
      <w:r>
        <w:rPr>
          <w:spacing w:val="-1"/>
          <w:sz w:val="24"/>
        </w:rPr>
        <w:t xml:space="preserve"> </w:t>
      </w:r>
      <w:r>
        <w:rPr>
          <w:sz w:val="24"/>
        </w:rPr>
        <w:t>вопросы</w:t>
      </w:r>
      <w:r>
        <w:rPr>
          <w:spacing w:val="-3"/>
          <w:sz w:val="24"/>
        </w:rPr>
        <w:t xml:space="preserve"> </w:t>
      </w:r>
      <w:r>
        <w:rPr>
          <w:sz w:val="24"/>
        </w:rPr>
        <w:t>небольшие</w:t>
      </w:r>
      <w:r>
        <w:rPr>
          <w:spacing w:val="-2"/>
          <w:sz w:val="24"/>
        </w:rPr>
        <w:t xml:space="preserve"> </w:t>
      </w:r>
      <w:r>
        <w:rPr>
          <w:sz w:val="24"/>
        </w:rPr>
        <w:t>тексты</w:t>
      </w:r>
      <w:r>
        <w:rPr>
          <w:spacing w:val="-2"/>
          <w:sz w:val="24"/>
        </w:rPr>
        <w:t xml:space="preserve"> </w:t>
      </w:r>
      <w:r>
        <w:rPr>
          <w:sz w:val="24"/>
        </w:rPr>
        <w:t>о природе</w:t>
      </w:r>
      <w:r>
        <w:rPr>
          <w:spacing w:val="-2"/>
          <w:sz w:val="24"/>
        </w:rPr>
        <w:t xml:space="preserve"> </w:t>
      </w:r>
      <w:r>
        <w:rPr>
          <w:sz w:val="24"/>
        </w:rPr>
        <w:t>и</w:t>
      </w:r>
      <w:r>
        <w:rPr>
          <w:spacing w:val="-9"/>
          <w:sz w:val="24"/>
        </w:rPr>
        <w:t xml:space="preserve"> </w:t>
      </w:r>
      <w:r>
        <w:rPr>
          <w:sz w:val="24"/>
        </w:rPr>
        <w:t>обществе;</w:t>
      </w:r>
    </w:p>
    <w:p w14:paraId="3CB3BAC4"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5610D229" w14:textId="77777777" w:rsidR="00927B14" w:rsidRDefault="00000000">
      <w:pPr>
        <w:pStyle w:val="a6"/>
        <w:numPr>
          <w:ilvl w:val="0"/>
          <w:numId w:val="104"/>
        </w:numPr>
        <w:tabs>
          <w:tab w:val="left" w:pos="851"/>
        </w:tabs>
        <w:spacing w:before="78"/>
        <w:ind w:left="850" w:hanging="242"/>
        <w:rPr>
          <w:sz w:val="24"/>
        </w:rPr>
      </w:pPr>
      <w:r>
        <w:rPr>
          <w:sz w:val="24"/>
        </w:rPr>
        <w:lastRenderedPageBreak/>
        <w:t>оценивать</w:t>
      </w:r>
      <w:r>
        <w:rPr>
          <w:spacing w:val="-4"/>
          <w:sz w:val="24"/>
        </w:rPr>
        <w:t xml:space="preserve"> </w:t>
      </w:r>
      <w:r>
        <w:rPr>
          <w:sz w:val="24"/>
        </w:rPr>
        <w:t>ситуации,</w:t>
      </w:r>
      <w:r>
        <w:rPr>
          <w:spacing w:val="1"/>
          <w:sz w:val="24"/>
        </w:rPr>
        <w:t xml:space="preserve"> </w:t>
      </w:r>
      <w:r>
        <w:rPr>
          <w:sz w:val="24"/>
        </w:rPr>
        <w:t>раскрывающие</w:t>
      </w:r>
      <w:r>
        <w:rPr>
          <w:spacing w:val="-1"/>
          <w:sz w:val="24"/>
        </w:rPr>
        <w:t xml:space="preserve"> </w:t>
      </w:r>
      <w:r>
        <w:rPr>
          <w:sz w:val="24"/>
        </w:rPr>
        <w:t>положительное</w:t>
      </w:r>
      <w:r>
        <w:rPr>
          <w:spacing w:val="-7"/>
          <w:sz w:val="24"/>
        </w:rPr>
        <w:t xml:space="preserve"> </w:t>
      </w:r>
      <w:r>
        <w:rPr>
          <w:sz w:val="24"/>
        </w:rPr>
        <w:t>и</w:t>
      </w:r>
      <w:r>
        <w:rPr>
          <w:spacing w:val="-4"/>
          <w:sz w:val="24"/>
        </w:rPr>
        <w:t xml:space="preserve"> </w:t>
      </w:r>
      <w:r>
        <w:rPr>
          <w:sz w:val="24"/>
        </w:rPr>
        <w:t>негативное</w:t>
      </w:r>
      <w:r>
        <w:rPr>
          <w:spacing w:val="-7"/>
          <w:sz w:val="24"/>
        </w:rPr>
        <w:t xml:space="preserve"> </w:t>
      </w:r>
      <w:r>
        <w:rPr>
          <w:sz w:val="24"/>
        </w:rPr>
        <w:t>отношение</w:t>
      </w:r>
      <w:r>
        <w:rPr>
          <w:spacing w:val="-6"/>
          <w:sz w:val="24"/>
        </w:rPr>
        <w:t xml:space="preserve"> </w:t>
      </w:r>
      <w:r>
        <w:rPr>
          <w:sz w:val="24"/>
        </w:rPr>
        <w:t>к</w:t>
      </w:r>
      <w:r>
        <w:rPr>
          <w:spacing w:val="-3"/>
          <w:sz w:val="24"/>
        </w:rPr>
        <w:t xml:space="preserve"> </w:t>
      </w:r>
      <w:r>
        <w:rPr>
          <w:sz w:val="24"/>
        </w:rPr>
        <w:t>природе;</w:t>
      </w:r>
      <w:r>
        <w:rPr>
          <w:spacing w:val="-5"/>
          <w:sz w:val="24"/>
        </w:rPr>
        <w:t xml:space="preserve"> </w:t>
      </w:r>
      <w:r>
        <w:rPr>
          <w:sz w:val="24"/>
        </w:rPr>
        <w:t>правила</w:t>
      </w:r>
      <w:r>
        <w:rPr>
          <w:spacing w:val="-2"/>
          <w:sz w:val="24"/>
        </w:rPr>
        <w:t xml:space="preserve"> </w:t>
      </w:r>
      <w:r>
        <w:rPr>
          <w:sz w:val="24"/>
        </w:rPr>
        <w:t>поведения</w:t>
      </w:r>
      <w:r>
        <w:rPr>
          <w:spacing w:val="-5"/>
          <w:sz w:val="24"/>
        </w:rPr>
        <w:t xml:space="preserve"> </w:t>
      </w:r>
      <w:r>
        <w:rPr>
          <w:sz w:val="24"/>
        </w:rPr>
        <w:t>в быту,</w:t>
      </w:r>
      <w:r>
        <w:rPr>
          <w:spacing w:val="1"/>
          <w:sz w:val="24"/>
        </w:rPr>
        <w:t xml:space="preserve"> </w:t>
      </w:r>
      <w:r>
        <w:rPr>
          <w:sz w:val="24"/>
        </w:rPr>
        <w:t>в</w:t>
      </w:r>
      <w:r>
        <w:rPr>
          <w:spacing w:val="-4"/>
          <w:sz w:val="24"/>
        </w:rPr>
        <w:t xml:space="preserve"> </w:t>
      </w:r>
      <w:r>
        <w:rPr>
          <w:sz w:val="24"/>
        </w:rPr>
        <w:t>общественных</w:t>
      </w:r>
      <w:r>
        <w:rPr>
          <w:spacing w:val="-5"/>
          <w:sz w:val="24"/>
        </w:rPr>
        <w:t xml:space="preserve"> </w:t>
      </w:r>
      <w:r>
        <w:rPr>
          <w:sz w:val="24"/>
        </w:rPr>
        <w:t>местах;</w:t>
      </w:r>
    </w:p>
    <w:p w14:paraId="5E5B4A61" w14:textId="77777777" w:rsidR="00927B14" w:rsidRDefault="00000000">
      <w:pPr>
        <w:pStyle w:val="a6"/>
        <w:numPr>
          <w:ilvl w:val="0"/>
          <w:numId w:val="104"/>
        </w:numPr>
        <w:tabs>
          <w:tab w:val="left" w:pos="851"/>
        </w:tabs>
        <w:spacing w:before="42" w:line="273" w:lineRule="auto"/>
        <w:ind w:right="2362" w:hanging="361"/>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безопасности</w:t>
      </w:r>
      <w:r>
        <w:rPr>
          <w:spacing w:val="-6"/>
          <w:sz w:val="24"/>
        </w:rPr>
        <w:t xml:space="preserve"> </w:t>
      </w:r>
      <w:r>
        <w:rPr>
          <w:sz w:val="24"/>
        </w:rPr>
        <w:t>на</w:t>
      </w:r>
      <w:r>
        <w:rPr>
          <w:spacing w:val="-3"/>
          <w:sz w:val="24"/>
        </w:rPr>
        <w:t xml:space="preserve"> </w:t>
      </w:r>
      <w:r>
        <w:rPr>
          <w:sz w:val="24"/>
        </w:rPr>
        <w:t>учебном</w:t>
      </w:r>
      <w:r>
        <w:rPr>
          <w:spacing w:val="-2"/>
          <w:sz w:val="24"/>
        </w:rPr>
        <w:t xml:space="preserve"> </w:t>
      </w:r>
      <w:r>
        <w:rPr>
          <w:sz w:val="24"/>
        </w:rPr>
        <w:t>месте</w:t>
      </w:r>
      <w:r>
        <w:rPr>
          <w:spacing w:val="-4"/>
          <w:sz w:val="24"/>
        </w:rPr>
        <w:t xml:space="preserve"> </w:t>
      </w:r>
      <w:r>
        <w:rPr>
          <w:sz w:val="24"/>
        </w:rPr>
        <w:t>школьника;</w:t>
      </w:r>
      <w:r>
        <w:rPr>
          <w:spacing w:val="-7"/>
          <w:sz w:val="24"/>
        </w:rPr>
        <w:t xml:space="preserve"> </w:t>
      </w:r>
      <w:r>
        <w:rPr>
          <w:sz w:val="24"/>
        </w:rPr>
        <w:t>во</w:t>
      </w:r>
      <w:r>
        <w:rPr>
          <w:spacing w:val="1"/>
          <w:sz w:val="24"/>
        </w:rPr>
        <w:t xml:space="preserve"> </w:t>
      </w:r>
      <w:r>
        <w:rPr>
          <w:sz w:val="24"/>
        </w:rPr>
        <w:t>время</w:t>
      </w:r>
      <w:r>
        <w:rPr>
          <w:spacing w:val="-3"/>
          <w:sz w:val="24"/>
        </w:rPr>
        <w:t xml:space="preserve"> </w:t>
      </w:r>
      <w:r>
        <w:rPr>
          <w:sz w:val="24"/>
        </w:rPr>
        <w:t>наблюдений</w:t>
      </w:r>
      <w:r>
        <w:rPr>
          <w:spacing w:val="-2"/>
          <w:sz w:val="24"/>
        </w:rPr>
        <w:t xml:space="preserve"> </w:t>
      </w:r>
      <w:r>
        <w:rPr>
          <w:sz w:val="24"/>
        </w:rPr>
        <w:t>и</w:t>
      </w:r>
      <w:r>
        <w:rPr>
          <w:spacing w:val="-11"/>
          <w:sz w:val="24"/>
        </w:rPr>
        <w:t xml:space="preserve"> </w:t>
      </w:r>
      <w:r>
        <w:rPr>
          <w:sz w:val="24"/>
        </w:rPr>
        <w:t>опытов;</w:t>
      </w:r>
      <w:r>
        <w:rPr>
          <w:spacing w:val="-8"/>
          <w:sz w:val="24"/>
        </w:rPr>
        <w:t xml:space="preserve"> </w:t>
      </w:r>
      <w:r>
        <w:rPr>
          <w:sz w:val="24"/>
        </w:rPr>
        <w:t>безопасно</w:t>
      </w:r>
      <w:r>
        <w:rPr>
          <w:spacing w:val="-2"/>
          <w:sz w:val="24"/>
        </w:rPr>
        <w:t xml:space="preserve"> </w:t>
      </w:r>
      <w:r>
        <w:rPr>
          <w:sz w:val="24"/>
        </w:rPr>
        <w:t>пользоваться</w:t>
      </w:r>
      <w:r>
        <w:rPr>
          <w:spacing w:val="-3"/>
          <w:sz w:val="24"/>
        </w:rPr>
        <w:t xml:space="preserve"> </w:t>
      </w:r>
      <w:r>
        <w:rPr>
          <w:sz w:val="24"/>
        </w:rPr>
        <w:t>бытовыми</w:t>
      </w:r>
      <w:r>
        <w:rPr>
          <w:spacing w:val="-57"/>
          <w:sz w:val="24"/>
        </w:rPr>
        <w:t xml:space="preserve"> </w:t>
      </w:r>
      <w:r>
        <w:rPr>
          <w:sz w:val="24"/>
        </w:rPr>
        <w:t>электроприборами;</w:t>
      </w:r>
    </w:p>
    <w:p w14:paraId="6F41631F" w14:textId="77777777" w:rsidR="00927B14" w:rsidRDefault="00000000">
      <w:pPr>
        <w:pStyle w:val="a6"/>
        <w:numPr>
          <w:ilvl w:val="0"/>
          <w:numId w:val="104"/>
        </w:numPr>
        <w:tabs>
          <w:tab w:val="left" w:pos="851"/>
        </w:tabs>
        <w:spacing w:before="4"/>
        <w:ind w:left="850" w:hanging="242"/>
        <w:rPr>
          <w:sz w:val="24"/>
        </w:rPr>
      </w:pPr>
      <w:r>
        <w:rPr>
          <w:sz w:val="24"/>
        </w:rPr>
        <w:t>соблюдать</w:t>
      </w:r>
      <w:r>
        <w:rPr>
          <w:spacing w:val="-1"/>
          <w:sz w:val="24"/>
        </w:rPr>
        <w:t xml:space="preserve"> </w:t>
      </w:r>
      <w:r>
        <w:rPr>
          <w:sz w:val="24"/>
        </w:rPr>
        <w:t>правила</w:t>
      </w:r>
      <w:r>
        <w:rPr>
          <w:spacing w:val="-6"/>
          <w:sz w:val="24"/>
        </w:rPr>
        <w:t xml:space="preserve"> </w:t>
      </w:r>
      <w:r>
        <w:rPr>
          <w:sz w:val="24"/>
        </w:rPr>
        <w:t>использования</w:t>
      </w:r>
      <w:r>
        <w:rPr>
          <w:spacing w:val="-2"/>
          <w:sz w:val="24"/>
        </w:rPr>
        <w:t xml:space="preserve"> </w:t>
      </w:r>
      <w:r>
        <w:rPr>
          <w:sz w:val="24"/>
        </w:rPr>
        <w:t>электронных</w:t>
      </w:r>
      <w:r>
        <w:rPr>
          <w:spacing w:val="-5"/>
          <w:sz w:val="24"/>
        </w:rPr>
        <w:t xml:space="preserve"> </w:t>
      </w:r>
      <w:r>
        <w:rPr>
          <w:sz w:val="24"/>
        </w:rPr>
        <w:t>средств, оснащённых</w:t>
      </w:r>
      <w:r>
        <w:rPr>
          <w:spacing w:val="-5"/>
          <w:sz w:val="24"/>
        </w:rPr>
        <w:t xml:space="preserve"> </w:t>
      </w:r>
      <w:r>
        <w:rPr>
          <w:sz w:val="24"/>
        </w:rPr>
        <w:t>экраном;</w:t>
      </w:r>
    </w:p>
    <w:p w14:paraId="3A848E14" w14:textId="77777777" w:rsidR="00927B14" w:rsidRDefault="00000000">
      <w:pPr>
        <w:pStyle w:val="a6"/>
        <w:numPr>
          <w:ilvl w:val="0"/>
          <w:numId w:val="104"/>
        </w:numPr>
        <w:tabs>
          <w:tab w:val="left" w:pos="851"/>
        </w:tabs>
        <w:spacing w:before="37"/>
        <w:ind w:left="850" w:hanging="242"/>
        <w:rPr>
          <w:sz w:val="24"/>
        </w:rPr>
      </w:pPr>
      <w:r>
        <w:rPr>
          <w:sz w:val="24"/>
        </w:rPr>
        <w:t>соблюдать</w:t>
      </w:r>
      <w:r>
        <w:rPr>
          <w:spacing w:val="-1"/>
          <w:sz w:val="24"/>
        </w:rPr>
        <w:t xml:space="preserve"> </w:t>
      </w:r>
      <w:r>
        <w:rPr>
          <w:sz w:val="24"/>
        </w:rPr>
        <w:t>правила</w:t>
      </w:r>
      <w:r>
        <w:rPr>
          <w:spacing w:val="-7"/>
          <w:sz w:val="24"/>
        </w:rPr>
        <w:t xml:space="preserve"> </w:t>
      </w:r>
      <w:r>
        <w:rPr>
          <w:sz w:val="24"/>
        </w:rPr>
        <w:t>здорового</w:t>
      </w:r>
      <w:r>
        <w:rPr>
          <w:spacing w:val="-1"/>
          <w:sz w:val="24"/>
        </w:rPr>
        <w:t xml:space="preserve"> </w:t>
      </w:r>
      <w:r>
        <w:rPr>
          <w:sz w:val="24"/>
        </w:rPr>
        <w:t>питания</w:t>
      </w:r>
      <w:r>
        <w:rPr>
          <w:spacing w:val="-2"/>
          <w:sz w:val="24"/>
        </w:rPr>
        <w:t xml:space="preserve"> </w:t>
      </w:r>
      <w:r>
        <w:rPr>
          <w:sz w:val="24"/>
        </w:rPr>
        <w:t>и</w:t>
      </w:r>
      <w:r>
        <w:rPr>
          <w:spacing w:val="-5"/>
          <w:sz w:val="24"/>
        </w:rPr>
        <w:t xml:space="preserve"> </w:t>
      </w:r>
      <w:r>
        <w:rPr>
          <w:sz w:val="24"/>
        </w:rPr>
        <w:t>личной гигиены;</w:t>
      </w:r>
    </w:p>
    <w:p w14:paraId="0A4B6BD0" w14:textId="77777777" w:rsidR="00927B14" w:rsidRDefault="00000000">
      <w:pPr>
        <w:pStyle w:val="a6"/>
        <w:numPr>
          <w:ilvl w:val="0"/>
          <w:numId w:val="104"/>
        </w:numPr>
        <w:tabs>
          <w:tab w:val="left" w:pos="851"/>
        </w:tabs>
        <w:spacing w:before="42"/>
        <w:ind w:left="850" w:hanging="242"/>
        <w:rPr>
          <w:sz w:val="24"/>
        </w:rPr>
      </w:pPr>
      <w:r>
        <w:rPr>
          <w:sz w:val="24"/>
        </w:rPr>
        <w:t>соблюдать</w:t>
      </w:r>
      <w:r>
        <w:rPr>
          <w:spacing w:val="-7"/>
          <w:sz w:val="24"/>
        </w:rPr>
        <w:t xml:space="preserve"> </w:t>
      </w:r>
      <w:r>
        <w:rPr>
          <w:sz w:val="24"/>
        </w:rPr>
        <w:t>правила</w:t>
      </w:r>
      <w:r>
        <w:rPr>
          <w:spacing w:val="-8"/>
          <w:sz w:val="24"/>
        </w:rPr>
        <w:t xml:space="preserve"> </w:t>
      </w:r>
      <w:r>
        <w:rPr>
          <w:sz w:val="24"/>
        </w:rPr>
        <w:t>безопасного</w:t>
      </w:r>
      <w:r>
        <w:rPr>
          <w:spacing w:val="-4"/>
          <w:sz w:val="24"/>
        </w:rPr>
        <w:t xml:space="preserve"> </w:t>
      </w:r>
      <w:r>
        <w:rPr>
          <w:sz w:val="24"/>
        </w:rPr>
        <w:t>поведения</w:t>
      </w:r>
      <w:r>
        <w:rPr>
          <w:spacing w:val="-7"/>
          <w:sz w:val="24"/>
        </w:rPr>
        <w:t xml:space="preserve"> </w:t>
      </w:r>
      <w:r>
        <w:rPr>
          <w:sz w:val="24"/>
        </w:rPr>
        <w:t>пешехода;</w:t>
      </w:r>
    </w:p>
    <w:p w14:paraId="0A73B62D" w14:textId="77777777" w:rsidR="00927B14" w:rsidRDefault="00000000">
      <w:pPr>
        <w:pStyle w:val="a6"/>
        <w:numPr>
          <w:ilvl w:val="0"/>
          <w:numId w:val="104"/>
        </w:numPr>
        <w:tabs>
          <w:tab w:val="left" w:pos="851"/>
        </w:tabs>
        <w:spacing w:before="42"/>
        <w:ind w:left="850" w:hanging="242"/>
        <w:rPr>
          <w:sz w:val="24"/>
        </w:rPr>
      </w:pPr>
      <w:r>
        <w:rPr>
          <w:sz w:val="24"/>
        </w:rPr>
        <w:t>соблюдать</w:t>
      </w:r>
      <w:r>
        <w:rPr>
          <w:spacing w:val="-4"/>
          <w:sz w:val="24"/>
        </w:rPr>
        <w:t xml:space="preserve"> </w:t>
      </w:r>
      <w:r>
        <w:rPr>
          <w:sz w:val="24"/>
        </w:rPr>
        <w:t>правила</w:t>
      </w:r>
      <w:r>
        <w:rPr>
          <w:spacing w:val="-5"/>
          <w:sz w:val="24"/>
        </w:rPr>
        <w:t xml:space="preserve"> </w:t>
      </w:r>
      <w:r>
        <w:rPr>
          <w:sz w:val="24"/>
        </w:rPr>
        <w:t>безопасного</w:t>
      </w:r>
      <w:r>
        <w:rPr>
          <w:spacing w:val="-1"/>
          <w:sz w:val="24"/>
        </w:rPr>
        <w:t xml:space="preserve"> </w:t>
      </w:r>
      <w:r>
        <w:rPr>
          <w:sz w:val="24"/>
        </w:rPr>
        <w:t>поведения</w:t>
      </w:r>
      <w:r>
        <w:rPr>
          <w:spacing w:val="-4"/>
          <w:sz w:val="24"/>
        </w:rPr>
        <w:t xml:space="preserve"> </w:t>
      </w:r>
      <w:r>
        <w:rPr>
          <w:sz w:val="24"/>
        </w:rPr>
        <w:t>в</w:t>
      </w:r>
      <w:r>
        <w:rPr>
          <w:spacing w:val="-7"/>
          <w:sz w:val="24"/>
        </w:rPr>
        <w:t xml:space="preserve"> </w:t>
      </w:r>
      <w:r>
        <w:rPr>
          <w:sz w:val="24"/>
        </w:rPr>
        <w:t>природе;</w:t>
      </w:r>
    </w:p>
    <w:p w14:paraId="142084E3" w14:textId="77777777" w:rsidR="00927B14" w:rsidRDefault="00000000">
      <w:pPr>
        <w:pStyle w:val="a6"/>
        <w:numPr>
          <w:ilvl w:val="0"/>
          <w:numId w:val="104"/>
        </w:numPr>
        <w:tabs>
          <w:tab w:val="left" w:pos="851"/>
        </w:tabs>
        <w:spacing w:before="42"/>
        <w:ind w:left="850" w:hanging="242"/>
        <w:rPr>
          <w:sz w:val="24"/>
        </w:rPr>
      </w:pPr>
      <w:r>
        <w:rPr>
          <w:sz w:val="24"/>
        </w:rPr>
        <w:t>с</w:t>
      </w:r>
      <w:r>
        <w:rPr>
          <w:spacing w:val="-3"/>
          <w:sz w:val="24"/>
        </w:rPr>
        <w:t xml:space="preserve"> </w:t>
      </w:r>
      <w:r>
        <w:rPr>
          <w:sz w:val="24"/>
        </w:rPr>
        <w:t>помощью</w:t>
      </w:r>
      <w:r>
        <w:rPr>
          <w:spacing w:val="-4"/>
          <w:sz w:val="24"/>
        </w:rPr>
        <w:t xml:space="preserve"> </w:t>
      </w:r>
      <w:r>
        <w:rPr>
          <w:sz w:val="24"/>
        </w:rPr>
        <w:t>взрослых</w:t>
      </w:r>
      <w:r>
        <w:rPr>
          <w:spacing w:val="-6"/>
          <w:sz w:val="24"/>
        </w:rPr>
        <w:t xml:space="preserve"> </w:t>
      </w:r>
      <w:r>
        <w:rPr>
          <w:sz w:val="24"/>
        </w:rPr>
        <w:t>(учителя, родители)</w:t>
      </w:r>
      <w:r>
        <w:rPr>
          <w:spacing w:val="-5"/>
          <w:sz w:val="24"/>
        </w:rPr>
        <w:t xml:space="preserve"> </w:t>
      </w:r>
      <w:r>
        <w:rPr>
          <w:sz w:val="24"/>
        </w:rPr>
        <w:t>пользоваться</w:t>
      </w:r>
      <w:r>
        <w:rPr>
          <w:spacing w:val="-1"/>
          <w:sz w:val="24"/>
        </w:rPr>
        <w:t xml:space="preserve"> </w:t>
      </w:r>
      <w:r>
        <w:rPr>
          <w:sz w:val="24"/>
        </w:rPr>
        <w:t>электронным</w:t>
      </w:r>
      <w:r>
        <w:rPr>
          <w:spacing w:val="-5"/>
          <w:sz w:val="24"/>
        </w:rPr>
        <w:t xml:space="preserve"> </w:t>
      </w:r>
      <w:r>
        <w:rPr>
          <w:sz w:val="24"/>
        </w:rPr>
        <w:t>дневником</w:t>
      </w:r>
      <w:r>
        <w:rPr>
          <w:spacing w:val="-1"/>
          <w:sz w:val="24"/>
        </w:rPr>
        <w:t xml:space="preserve"> </w:t>
      </w:r>
      <w:r>
        <w:rPr>
          <w:sz w:val="24"/>
        </w:rPr>
        <w:t>и</w:t>
      </w:r>
      <w:r>
        <w:rPr>
          <w:spacing w:val="-5"/>
          <w:sz w:val="24"/>
        </w:rPr>
        <w:t xml:space="preserve"> </w:t>
      </w:r>
      <w:r>
        <w:rPr>
          <w:sz w:val="24"/>
        </w:rPr>
        <w:t>электронными</w:t>
      </w:r>
      <w:r>
        <w:rPr>
          <w:spacing w:val="-1"/>
          <w:sz w:val="24"/>
        </w:rPr>
        <w:t xml:space="preserve"> </w:t>
      </w:r>
      <w:r>
        <w:rPr>
          <w:sz w:val="24"/>
        </w:rPr>
        <w:t>ресурсами</w:t>
      </w:r>
      <w:r>
        <w:rPr>
          <w:spacing w:val="-1"/>
          <w:sz w:val="24"/>
        </w:rPr>
        <w:t xml:space="preserve"> </w:t>
      </w:r>
      <w:r>
        <w:rPr>
          <w:sz w:val="24"/>
        </w:rPr>
        <w:t>школы.</w:t>
      </w:r>
    </w:p>
    <w:p w14:paraId="3E96B635" w14:textId="77777777" w:rsidR="00927B14" w:rsidRDefault="00927B14">
      <w:pPr>
        <w:pStyle w:val="a3"/>
        <w:spacing w:before="1"/>
        <w:ind w:left="0"/>
        <w:rPr>
          <w:sz w:val="31"/>
        </w:rPr>
      </w:pPr>
    </w:p>
    <w:p w14:paraId="36D8DC82" w14:textId="77777777" w:rsidR="00927B14" w:rsidRDefault="00000000">
      <w:pPr>
        <w:pStyle w:val="2"/>
        <w:numPr>
          <w:ilvl w:val="0"/>
          <w:numId w:val="92"/>
        </w:numPr>
        <w:tabs>
          <w:tab w:val="left" w:pos="1153"/>
        </w:tabs>
      </w:pPr>
      <w:r>
        <w:t>КЛАСС</w:t>
      </w:r>
    </w:p>
    <w:p w14:paraId="3890251E" w14:textId="77777777" w:rsidR="00927B14" w:rsidRDefault="00000000">
      <w:pPr>
        <w:pStyle w:val="a3"/>
        <w:spacing w:before="41"/>
        <w:ind w:left="1570"/>
      </w:pPr>
      <w:r>
        <w:t>К</w:t>
      </w:r>
      <w:r>
        <w:rPr>
          <w:spacing w:val="-3"/>
        </w:rPr>
        <w:t xml:space="preserve"> </w:t>
      </w:r>
      <w:r>
        <w:t>концу</w:t>
      </w:r>
      <w:r>
        <w:rPr>
          <w:spacing w:val="-11"/>
        </w:rPr>
        <w:t xml:space="preserve"> </w:t>
      </w:r>
      <w:r>
        <w:t>обучения</w:t>
      </w:r>
      <w:r>
        <w:rPr>
          <w:spacing w:val="-1"/>
        </w:rPr>
        <w:t xml:space="preserve"> </w:t>
      </w:r>
      <w:r>
        <w:t>во</w:t>
      </w:r>
      <w:r>
        <w:rPr>
          <w:spacing w:val="7"/>
        </w:rPr>
        <w:t xml:space="preserve"> </w:t>
      </w:r>
      <w:r>
        <w:rPr>
          <w:b/>
        </w:rPr>
        <w:t>2</w:t>
      </w:r>
      <w:r>
        <w:rPr>
          <w:b/>
          <w:spacing w:val="-6"/>
        </w:rPr>
        <w:t xml:space="preserve"> </w:t>
      </w:r>
      <w:r>
        <w:rPr>
          <w:b/>
        </w:rPr>
        <w:t>классе</w:t>
      </w:r>
      <w:r>
        <w:rPr>
          <w:b/>
          <w:spacing w:val="-6"/>
        </w:rPr>
        <w:t xml:space="preserve"> </w:t>
      </w:r>
      <w:r>
        <w:t>обучающийся</w:t>
      </w:r>
      <w:r>
        <w:rPr>
          <w:spacing w:val="-1"/>
        </w:rPr>
        <w:t xml:space="preserve"> </w:t>
      </w:r>
      <w:r>
        <w:t>научится:</w:t>
      </w:r>
    </w:p>
    <w:p w14:paraId="0CECCB17" w14:textId="77777777" w:rsidR="00927B14" w:rsidRDefault="00000000">
      <w:pPr>
        <w:pStyle w:val="a6"/>
        <w:numPr>
          <w:ilvl w:val="0"/>
          <w:numId w:val="104"/>
        </w:numPr>
        <w:tabs>
          <w:tab w:val="left" w:pos="851"/>
        </w:tabs>
        <w:spacing w:before="43"/>
        <w:ind w:left="850" w:hanging="242"/>
        <w:rPr>
          <w:sz w:val="24"/>
        </w:rPr>
      </w:pPr>
      <w:r>
        <w:rPr>
          <w:sz w:val="24"/>
        </w:rPr>
        <w:t>находить Россию</w:t>
      </w:r>
      <w:r>
        <w:rPr>
          <w:spacing w:val="-3"/>
          <w:sz w:val="24"/>
        </w:rPr>
        <w:t xml:space="preserve"> </w:t>
      </w:r>
      <w:r>
        <w:rPr>
          <w:sz w:val="24"/>
        </w:rPr>
        <w:t>на</w:t>
      </w:r>
      <w:r>
        <w:rPr>
          <w:spacing w:val="-7"/>
          <w:sz w:val="24"/>
        </w:rPr>
        <w:t xml:space="preserve"> </w:t>
      </w:r>
      <w:r>
        <w:rPr>
          <w:sz w:val="24"/>
        </w:rPr>
        <w:t>карте</w:t>
      </w:r>
      <w:r>
        <w:rPr>
          <w:spacing w:val="-2"/>
          <w:sz w:val="24"/>
        </w:rPr>
        <w:t xml:space="preserve"> </w:t>
      </w:r>
      <w:r>
        <w:rPr>
          <w:sz w:val="24"/>
        </w:rPr>
        <w:t>мира,</w:t>
      </w:r>
      <w:r>
        <w:rPr>
          <w:spacing w:val="-4"/>
          <w:sz w:val="24"/>
        </w:rPr>
        <w:t xml:space="preserve"> </w:t>
      </w:r>
      <w:r>
        <w:rPr>
          <w:sz w:val="24"/>
        </w:rPr>
        <w:t>на</w:t>
      </w:r>
      <w:r>
        <w:rPr>
          <w:spacing w:val="-2"/>
          <w:sz w:val="24"/>
        </w:rPr>
        <w:t xml:space="preserve"> </w:t>
      </w:r>
      <w:r>
        <w:rPr>
          <w:sz w:val="24"/>
        </w:rPr>
        <w:t>карте</w:t>
      </w:r>
      <w:r>
        <w:rPr>
          <w:spacing w:val="-5"/>
          <w:sz w:val="24"/>
        </w:rPr>
        <w:t xml:space="preserve"> </w:t>
      </w:r>
      <w:r>
        <w:rPr>
          <w:sz w:val="24"/>
        </w:rPr>
        <w:t>России</w:t>
      </w:r>
      <w:r>
        <w:rPr>
          <w:spacing w:val="6"/>
          <w:sz w:val="24"/>
        </w:rPr>
        <w:t xml:space="preserve"> </w:t>
      </w:r>
      <w:r>
        <w:rPr>
          <w:sz w:val="24"/>
        </w:rPr>
        <w:t>-</w:t>
      </w:r>
      <w:r>
        <w:rPr>
          <w:spacing w:val="-4"/>
          <w:sz w:val="24"/>
        </w:rPr>
        <w:t xml:space="preserve"> </w:t>
      </w:r>
      <w:r>
        <w:rPr>
          <w:sz w:val="24"/>
        </w:rPr>
        <w:t>Москву,</w:t>
      </w:r>
      <w:r>
        <w:rPr>
          <w:spacing w:val="1"/>
          <w:sz w:val="24"/>
        </w:rPr>
        <w:t xml:space="preserve"> </w:t>
      </w:r>
      <w:r>
        <w:rPr>
          <w:sz w:val="24"/>
        </w:rPr>
        <w:t>свой регион</w:t>
      </w:r>
      <w:r>
        <w:rPr>
          <w:spacing w:val="-5"/>
          <w:sz w:val="24"/>
        </w:rPr>
        <w:t xml:space="preserve"> </w:t>
      </w:r>
      <w:r>
        <w:rPr>
          <w:sz w:val="24"/>
        </w:rPr>
        <w:t>и его</w:t>
      </w:r>
      <w:r>
        <w:rPr>
          <w:spacing w:val="-1"/>
          <w:sz w:val="24"/>
        </w:rPr>
        <w:t xml:space="preserve"> </w:t>
      </w:r>
      <w:r>
        <w:rPr>
          <w:sz w:val="24"/>
        </w:rPr>
        <w:t>главный</w:t>
      </w:r>
      <w:r>
        <w:rPr>
          <w:spacing w:val="-5"/>
          <w:sz w:val="24"/>
        </w:rPr>
        <w:t xml:space="preserve"> </w:t>
      </w:r>
      <w:r>
        <w:rPr>
          <w:sz w:val="24"/>
        </w:rPr>
        <w:t>город;</w:t>
      </w:r>
    </w:p>
    <w:p w14:paraId="7337E700" w14:textId="77777777" w:rsidR="00927B14" w:rsidRDefault="00000000">
      <w:pPr>
        <w:pStyle w:val="a6"/>
        <w:numPr>
          <w:ilvl w:val="0"/>
          <w:numId w:val="104"/>
        </w:numPr>
        <w:tabs>
          <w:tab w:val="left" w:pos="851"/>
        </w:tabs>
        <w:spacing w:before="37"/>
        <w:ind w:left="850" w:hanging="242"/>
        <w:rPr>
          <w:sz w:val="24"/>
        </w:rPr>
      </w:pPr>
      <w:r>
        <w:rPr>
          <w:sz w:val="24"/>
        </w:rPr>
        <w:t>узнавать</w:t>
      </w:r>
      <w:r>
        <w:rPr>
          <w:spacing w:val="1"/>
          <w:sz w:val="24"/>
        </w:rPr>
        <w:t xml:space="preserve"> </w:t>
      </w:r>
      <w:r>
        <w:rPr>
          <w:sz w:val="24"/>
        </w:rPr>
        <w:t>государственную</w:t>
      </w:r>
      <w:r>
        <w:rPr>
          <w:spacing w:val="-2"/>
          <w:sz w:val="24"/>
        </w:rPr>
        <w:t xml:space="preserve"> </w:t>
      </w:r>
      <w:r>
        <w:rPr>
          <w:sz w:val="24"/>
        </w:rPr>
        <w:t>символику</w:t>
      </w:r>
      <w:r>
        <w:rPr>
          <w:spacing w:val="-10"/>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(гимн,</w:t>
      </w:r>
      <w:r>
        <w:rPr>
          <w:spacing w:val="-2"/>
          <w:sz w:val="24"/>
        </w:rPr>
        <w:t xml:space="preserve"> </w:t>
      </w:r>
      <w:r>
        <w:rPr>
          <w:sz w:val="24"/>
        </w:rPr>
        <w:t>герб,</w:t>
      </w:r>
      <w:r>
        <w:rPr>
          <w:spacing w:val="2"/>
          <w:sz w:val="24"/>
        </w:rPr>
        <w:t xml:space="preserve"> </w:t>
      </w:r>
      <w:r>
        <w:rPr>
          <w:sz w:val="24"/>
        </w:rPr>
        <w:t>флаг)</w:t>
      </w:r>
      <w:r>
        <w:rPr>
          <w:spacing w:val="-3"/>
          <w:sz w:val="24"/>
        </w:rPr>
        <w:t xml:space="preserve"> </w:t>
      </w:r>
      <w:r>
        <w:rPr>
          <w:sz w:val="24"/>
        </w:rPr>
        <w:t>и</w:t>
      </w:r>
      <w:r>
        <w:rPr>
          <w:spacing w:val="-4"/>
          <w:sz w:val="24"/>
        </w:rPr>
        <w:t xml:space="preserve"> </w:t>
      </w:r>
      <w:r>
        <w:rPr>
          <w:sz w:val="24"/>
        </w:rPr>
        <w:t>своего региона;</w:t>
      </w:r>
    </w:p>
    <w:p w14:paraId="42A5ED4D" w14:textId="77777777" w:rsidR="00927B14" w:rsidRDefault="00000000">
      <w:pPr>
        <w:pStyle w:val="a6"/>
        <w:numPr>
          <w:ilvl w:val="0"/>
          <w:numId w:val="104"/>
        </w:numPr>
        <w:tabs>
          <w:tab w:val="left" w:pos="851"/>
        </w:tabs>
        <w:spacing w:before="42" w:line="273" w:lineRule="auto"/>
        <w:ind w:right="1611" w:hanging="361"/>
        <w:rPr>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w:t>
      </w:r>
      <w:r>
        <w:rPr>
          <w:spacing w:val="-57"/>
          <w:sz w:val="24"/>
        </w:rPr>
        <w:t xml:space="preserve"> </w:t>
      </w:r>
      <w:r>
        <w:rPr>
          <w:sz w:val="24"/>
        </w:rPr>
        <w:t>соблюдать</w:t>
      </w:r>
      <w:r>
        <w:rPr>
          <w:spacing w:val="2"/>
          <w:sz w:val="24"/>
        </w:rPr>
        <w:t xml:space="preserve"> </w:t>
      </w:r>
      <w:r>
        <w:rPr>
          <w:sz w:val="24"/>
        </w:rPr>
        <w:t>правила</w:t>
      </w:r>
      <w:r>
        <w:rPr>
          <w:spacing w:val="-4"/>
          <w:sz w:val="24"/>
        </w:rPr>
        <w:t xml:space="preserve"> </w:t>
      </w:r>
      <w:r>
        <w:rPr>
          <w:sz w:val="24"/>
        </w:rPr>
        <w:t>нравственного</w:t>
      </w:r>
      <w:r>
        <w:rPr>
          <w:spacing w:val="2"/>
          <w:sz w:val="24"/>
        </w:rPr>
        <w:t xml:space="preserve"> </w:t>
      </w:r>
      <w:r>
        <w:rPr>
          <w:sz w:val="24"/>
        </w:rPr>
        <w:t>поведения</w:t>
      </w:r>
      <w:r>
        <w:rPr>
          <w:spacing w:val="-3"/>
          <w:sz w:val="24"/>
        </w:rPr>
        <w:t xml:space="preserve"> </w:t>
      </w:r>
      <w:r>
        <w:rPr>
          <w:sz w:val="24"/>
        </w:rPr>
        <w:t>в</w:t>
      </w:r>
      <w:r>
        <w:rPr>
          <w:spacing w:val="-2"/>
          <w:sz w:val="24"/>
        </w:rPr>
        <w:t xml:space="preserve"> </w:t>
      </w:r>
      <w:r>
        <w:rPr>
          <w:sz w:val="24"/>
        </w:rPr>
        <w:t>социуме</w:t>
      </w:r>
      <w:r>
        <w:rPr>
          <w:spacing w:val="1"/>
          <w:sz w:val="24"/>
        </w:rPr>
        <w:t xml:space="preserve"> </w:t>
      </w:r>
      <w:r>
        <w:rPr>
          <w:sz w:val="24"/>
        </w:rPr>
        <w:t>и</w:t>
      </w:r>
      <w:r>
        <w:rPr>
          <w:spacing w:val="3"/>
          <w:sz w:val="24"/>
        </w:rPr>
        <w:t xml:space="preserve"> </w:t>
      </w:r>
      <w:r>
        <w:rPr>
          <w:sz w:val="24"/>
        </w:rPr>
        <w:t>на</w:t>
      </w:r>
      <w:r>
        <w:rPr>
          <w:spacing w:val="-4"/>
          <w:sz w:val="24"/>
        </w:rPr>
        <w:t xml:space="preserve"> </w:t>
      </w:r>
      <w:r>
        <w:rPr>
          <w:sz w:val="24"/>
        </w:rPr>
        <w:t>природе;</w:t>
      </w:r>
    </w:p>
    <w:p w14:paraId="728D7803" w14:textId="77777777" w:rsidR="00927B14" w:rsidRDefault="00000000">
      <w:pPr>
        <w:pStyle w:val="a6"/>
        <w:numPr>
          <w:ilvl w:val="0"/>
          <w:numId w:val="104"/>
        </w:numPr>
        <w:tabs>
          <w:tab w:val="left" w:pos="851"/>
        </w:tabs>
        <w:spacing w:before="3"/>
        <w:ind w:left="850" w:hanging="242"/>
        <w:rPr>
          <w:sz w:val="24"/>
        </w:rPr>
      </w:pPr>
      <w:r>
        <w:rPr>
          <w:sz w:val="24"/>
        </w:rPr>
        <w:t>распознавать</w:t>
      </w:r>
      <w:r>
        <w:rPr>
          <w:spacing w:val="-2"/>
          <w:sz w:val="24"/>
        </w:rPr>
        <w:t xml:space="preserve"> </w:t>
      </w:r>
      <w:r>
        <w:rPr>
          <w:sz w:val="24"/>
        </w:rPr>
        <w:t>изученные</w:t>
      </w:r>
      <w:r>
        <w:rPr>
          <w:spacing w:val="-7"/>
          <w:sz w:val="24"/>
        </w:rPr>
        <w:t xml:space="preserve"> </w:t>
      </w:r>
      <w:r>
        <w:rPr>
          <w:sz w:val="24"/>
        </w:rPr>
        <w:t>объекты</w:t>
      </w:r>
      <w:r>
        <w:rPr>
          <w:spacing w:val="-4"/>
          <w:sz w:val="24"/>
        </w:rPr>
        <w:t xml:space="preserve"> </w:t>
      </w:r>
      <w:r>
        <w:rPr>
          <w:sz w:val="24"/>
        </w:rPr>
        <w:t>окружающего</w:t>
      </w:r>
      <w:r>
        <w:rPr>
          <w:spacing w:val="-2"/>
          <w:sz w:val="24"/>
        </w:rPr>
        <w:t xml:space="preserve"> </w:t>
      </w:r>
      <w:r>
        <w:rPr>
          <w:sz w:val="24"/>
        </w:rPr>
        <w:t>мира</w:t>
      </w:r>
      <w:r>
        <w:rPr>
          <w:spacing w:val="-8"/>
          <w:sz w:val="24"/>
        </w:rPr>
        <w:t xml:space="preserve"> </w:t>
      </w:r>
      <w:r>
        <w:rPr>
          <w:sz w:val="24"/>
        </w:rPr>
        <w:t>по</w:t>
      </w:r>
      <w:r>
        <w:rPr>
          <w:spacing w:val="1"/>
          <w:sz w:val="24"/>
        </w:rPr>
        <w:t xml:space="preserve"> </w:t>
      </w:r>
      <w:r>
        <w:rPr>
          <w:sz w:val="24"/>
        </w:rPr>
        <w:t>их</w:t>
      </w:r>
      <w:r>
        <w:rPr>
          <w:spacing w:val="-4"/>
          <w:sz w:val="24"/>
        </w:rPr>
        <w:t xml:space="preserve"> </w:t>
      </w:r>
      <w:r>
        <w:rPr>
          <w:sz w:val="24"/>
        </w:rPr>
        <w:t>описанию, рисункам</w:t>
      </w:r>
      <w:r>
        <w:rPr>
          <w:spacing w:val="-1"/>
          <w:sz w:val="24"/>
        </w:rPr>
        <w:t xml:space="preserve"> </w:t>
      </w:r>
      <w:r>
        <w:rPr>
          <w:sz w:val="24"/>
        </w:rPr>
        <w:t>и</w:t>
      </w:r>
      <w:r>
        <w:rPr>
          <w:spacing w:val="-1"/>
          <w:sz w:val="24"/>
        </w:rPr>
        <w:t xml:space="preserve"> </w:t>
      </w:r>
      <w:r>
        <w:rPr>
          <w:sz w:val="24"/>
        </w:rPr>
        <w:t>фотографиям, различать</w:t>
      </w:r>
      <w:r>
        <w:rPr>
          <w:spacing w:val="-5"/>
          <w:sz w:val="24"/>
        </w:rPr>
        <w:t xml:space="preserve"> </w:t>
      </w:r>
      <w:r>
        <w:rPr>
          <w:sz w:val="24"/>
        </w:rPr>
        <w:t>их</w:t>
      </w:r>
      <w:r>
        <w:rPr>
          <w:spacing w:val="-7"/>
          <w:sz w:val="24"/>
        </w:rPr>
        <w:t xml:space="preserve"> </w:t>
      </w:r>
      <w:r>
        <w:rPr>
          <w:sz w:val="24"/>
        </w:rPr>
        <w:t>в</w:t>
      </w:r>
      <w:r>
        <w:rPr>
          <w:spacing w:val="-5"/>
          <w:sz w:val="24"/>
        </w:rPr>
        <w:t xml:space="preserve"> </w:t>
      </w:r>
      <w:r>
        <w:rPr>
          <w:sz w:val="24"/>
        </w:rPr>
        <w:t>окружающем</w:t>
      </w:r>
      <w:r>
        <w:rPr>
          <w:spacing w:val="-1"/>
          <w:sz w:val="24"/>
        </w:rPr>
        <w:t xml:space="preserve"> </w:t>
      </w:r>
      <w:r>
        <w:rPr>
          <w:sz w:val="24"/>
        </w:rPr>
        <w:t>мире;</w:t>
      </w:r>
    </w:p>
    <w:p w14:paraId="38421183" w14:textId="77777777" w:rsidR="00927B14" w:rsidRDefault="00000000">
      <w:pPr>
        <w:pStyle w:val="a6"/>
        <w:numPr>
          <w:ilvl w:val="0"/>
          <w:numId w:val="104"/>
        </w:numPr>
        <w:tabs>
          <w:tab w:val="left" w:pos="851"/>
        </w:tabs>
        <w:spacing w:before="43" w:line="268" w:lineRule="auto"/>
        <w:ind w:right="1078" w:hanging="361"/>
        <w:rPr>
          <w:sz w:val="24"/>
        </w:rPr>
      </w:pPr>
      <w:r>
        <w:rPr>
          <w:sz w:val="24"/>
        </w:rPr>
        <w:t>приводить примеры изученных традиций, обычаев и праздников народов родного края; важных событий прошлого и настоящего родного края;</w:t>
      </w:r>
      <w:r>
        <w:rPr>
          <w:spacing w:val="-57"/>
          <w:sz w:val="24"/>
        </w:rPr>
        <w:t xml:space="preserve"> </w:t>
      </w:r>
      <w:r>
        <w:rPr>
          <w:sz w:val="24"/>
        </w:rPr>
        <w:t>трудовой</w:t>
      </w:r>
      <w:r>
        <w:rPr>
          <w:spacing w:val="-3"/>
          <w:sz w:val="24"/>
        </w:rPr>
        <w:t xml:space="preserve"> </w:t>
      </w:r>
      <w:r>
        <w:rPr>
          <w:sz w:val="24"/>
        </w:rPr>
        <w:t>деятельности</w:t>
      </w:r>
      <w:r>
        <w:rPr>
          <w:spacing w:val="-1"/>
          <w:sz w:val="24"/>
        </w:rPr>
        <w:t xml:space="preserve"> </w:t>
      </w:r>
      <w:r>
        <w:rPr>
          <w:sz w:val="24"/>
        </w:rPr>
        <w:t>и</w:t>
      </w:r>
      <w:r>
        <w:rPr>
          <w:spacing w:val="3"/>
          <w:sz w:val="24"/>
        </w:rPr>
        <w:t xml:space="preserve"> </w:t>
      </w:r>
      <w:r>
        <w:rPr>
          <w:sz w:val="24"/>
        </w:rPr>
        <w:t>профессий</w:t>
      </w:r>
      <w:r>
        <w:rPr>
          <w:spacing w:val="-2"/>
          <w:sz w:val="24"/>
        </w:rPr>
        <w:t xml:space="preserve"> </w:t>
      </w:r>
      <w:r>
        <w:rPr>
          <w:sz w:val="24"/>
        </w:rPr>
        <w:t>жителей</w:t>
      </w:r>
      <w:r>
        <w:rPr>
          <w:spacing w:val="-2"/>
          <w:sz w:val="24"/>
        </w:rPr>
        <w:t xml:space="preserve"> </w:t>
      </w:r>
      <w:r>
        <w:rPr>
          <w:sz w:val="24"/>
        </w:rPr>
        <w:t>родного</w:t>
      </w:r>
      <w:r>
        <w:rPr>
          <w:spacing w:val="2"/>
          <w:sz w:val="24"/>
        </w:rPr>
        <w:t xml:space="preserve"> </w:t>
      </w:r>
      <w:r>
        <w:rPr>
          <w:sz w:val="24"/>
        </w:rPr>
        <w:t>края;</w:t>
      </w:r>
    </w:p>
    <w:p w14:paraId="59A6A355" w14:textId="77777777" w:rsidR="00927B14" w:rsidRDefault="00000000">
      <w:pPr>
        <w:pStyle w:val="a6"/>
        <w:numPr>
          <w:ilvl w:val="0"/>
          <w:numId w:val="104"/>
        </w:numPr>
        <w:tabs>
          <w:tab w:val="left" w:pos="851"/>
        </w:tabs>
        <w:spacing w:before="9"/>
        <w:ind w:left="850" w:hanging="242"/>
        <w:rPr>
          <w:sz w:val="24"/>
        </w:rPr>
      </w:pPr>
      <w:r>
        <w:rPr>
          <w:sz w:val="24"/>
        </w:rPr>
        <w:t>проводить,</w:t>
      </w:r>
      <w:r>
        <w:rPr>
          <w:spacing w:val="-5"/>
          <w:sz w:val="24"/>
        </w:rPr>
        <w:t xml:space="preserve"> </w:t>
      </w:r>
      <w:r>
        <w:rPr>
          <w:sz w:val="24"/>
        </w:rPr>
        <w:t>соблюдая</w:t>
      </w:r>
      <w:r>
        <w:rPr>
          <w:spacing w:val="-3"/>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труда, несложные</w:t>
      </w:r>
      <w:r>
        <w:rPr>
          <w:spacing w:val="-3"/>
          <w:sz w:val="24"/>
        </w:rPr>
        <w:t xml:space="preserve"> </w:t>
      </w:r>
      <w:r>
        <w:rPr>
          <w:sz w:val="24"/>
        </w:rPr>
        <w:t>наблюдения</w:t>
      </w:r>
      <w:r>
        <w:rPr>
          <w:spacing w:val="-2"/>
          <w:sz w:val="24"/>
        </w:rPr>
        <w:t xml:space="preserve"> </w:t>
      </w:r>
      <w:r>
        <w:rPr>
          <w:sz w:val="24"/>
        </w:rPr>
        <w:t>и</w:t>
      </w:r>
      <w:r>
        <w:rPr>
          <w:spacing w:val="-11"/>
          <w:sz w:val="24"/>
        </w:rPr>
        <w:t xml:space="preserve"> </w:t>
      </w:r>
      <w:r>
        <w:rPr>
          <w:sz w:val="24"/>
        </w:rPr>
        <w:t>опыты</w:t>
      </w:r>
      <w:r>
        <w:rPr>
          <w:spacing w:val="-1"/>
          <w:sz w:val="24"/>
        </w:rPr>
        <w:t xml:space="preserve"> </w:t>
      </w:r>
      <w:r>
        <w:rPr>
          <w:sz w:val="24"/>
        </w:rPr>
        <w:t>с</w:t>
      </w:r>
      <w:r>
        <w:rPr>
          <w:spacing w:val="-7"/>
          <w:sz w:val="24"/>
        </w:rPr>
        <w:t xml:space="preserve"> </w:t>
      </w:r>
      <w:r>
        <w:rPr>
          <w:sz w:val="24"/>
        </w:rPr>
        <w:t>природными</w:t>
      </w:r>
      <w:r>
        <w:rPr>
          <w:spacing w:val="-6"/>
          <w:sz w:val="24"/>
        </w:rPr>
        <w:t xml:space="preserve"> </w:t>
      </w:r>
      <w:r>
        <w:rPr>
          <w:sz w:val="24"/>
        </w:rPr>
        <w:t>объектами,</w:t>
      </w:r>
      <w:r>
        <w:rPr>
          <w:spacing w:val="-5"/>
          <w:sz w:val="24"/>
        </w:rPr>
        <w:t xml:space="preserve"> </w:t>
      </w:r>
      <w:r>
        <w:rPr>
          <w:sz w:val="24"/>
        </w:rPr>
        <w:t>измерения;</w:t>
      </w:r>
    </w:p>
    <w:p w14:paraId="68D4DE6D" w14:textId="77777777" w:rsidR="00927B14" w:rsidRDefault="00000000">
      <w:pPr>
        <w:pStyle w:val="a6"/>
        <w:numPr>
          <w:ilvl w:val="0"/>
          <w:numId w:val="104"/>
        </w:numPr>
        <w:tabs>
          <w:tab w:val="left" w:pos="851"/>
        </w:tabs>
        <w:spacing w:before="42"/>
        <w:ind w:left="850" w:hanging="242"/>
        <w:rPr>
          <w:sz w:val="24"/>
        </w:rPr>
      </w:pPr>
      <w:r>
        <w:rPr>
          <w:sz w:val="24"/>
        </w:rPr>
        <w:t>приводить</w:t>
      </w:r>
      <w:r>
        <w:rPr>
          <w:spacing w:val="-6"/>
          <w:sz w:val="24"/>
        </w:rPr>
        <w:t xml:space="preserve"> </w:t>
      </w:r>
      <w:r>
        <w:rPr>
          <w:sz w:val="24"/>
        </w:rPr>
        <w:t>примеры</w:t>
      </w:r>
      <w:r>
        <w:rPr>
          <w:spacing w:val="-1"/>
          <w:sz w:val="24"/>
        </w:rPr>
        <w:t xml:space="preserve"> </w:t>
      </w:r>
      <w:r>
        <w:rPr>
          <w:sz w:val="24"/>
        </w:rPr>
        <w:t>изученных</w:t>
      </w:r>
      <w:r>
        <w:rPr>
          <w:spacing w:val="-7"/>
          <w:sz w:val="24"/>
        </w:rPr>
        <w:t xml:space="preserve"> </w:t>
      </w:r>
      <w:r>
        <w:rPr>
          <w:sz w:val="24"/>
        </w:rPr>
        <w:t>взаимосвязей</w:t>
      </w:r>
      <w:r>
        <w:rPr>
          <w:spacing w:val="-6"/>
          <w:sz w:val="24"/>
        </w:rPr>
        <w:t xml:space="preserve"> </w:t>
      </w:r>
      <w:r>
        <w:rPr>
          <w:sz w:val="24"/>
        </w:rPr>
        <w:t>в</w:t>
      </w:r>
      <w:r>
        <w:rPr>
          <w:spacing w:val="-10"/>
          <w:sz w:val="24"/>
        </w:rPr>
        <w:t xml:space="preserve"> </w:t>
      </w:r>
      <w:r>
        <w:rPr>
          <w:sz w:val="24"/>
        </w:rPr>
        <w:t>природе, примеры,</w:t>
      </w:r>
      <w:r>
        <w:rPr>
          <w:spacing w:val="-5"/>
          <w:sz w:val="24"/>
        </w:rPr>
        <w:t xml:space="preserve"> </w:t>
      </w:r>
      <w:r>
        <w:rPr>
          <w:sz w:val="24"/>
        </w:rPr>
        <w:t>иллюстрирующие</w:t>
      </w:r>
      <w:r>
        <w:rPr>
          <w:spacing w:val="-4"/>
          <w:sz w:val="24"/>
        </w:rPr>
        <w:t xml:space="preserve"> </w:t>
      </w:r>
      <w:r>
        <w:rPr>
          <w:sz w:val="24"/>
        </w:rPr>
        <w:t>значение</w:t>
      </w:r>
      <w:r>
        <w:rPr>
          <w:spacing w:val="-7"/>
          <w:sz w:val="24"/>
        </w:rPr>
        <w:t xml:space="preserve"> </w:t>
      </w:r>
      <w:r>
        <w:rPr>
          <w:sz w:val="24"/>
        </w:rPr>
        <w:t>природы</w:t>
      </w:r>
      <w:r>
        <w:rPr>
          <w:spacing w:val="-2"/>
          <w:sz w:val="24"/>
        </w:rPr>
        <w:t xml:space="preserve"> </w:t>
      </w:r>
      <w:r>
        <w:rPr>
          <w:sz w:val="24"/>
        </w:rPr>
        <w:t>в</w:t>
      </w:r>
      <w:r>
        <w:rPr>
          <w:spacing w:val="-5"/>
          <w:sz w:val="24"/>
        </w:rPr>
        <w:t xml:space="preserve"> </w:t>
      </w:r>
      <w:r>
        <w:rPr>
          <w:sz w:val="24"/>
        </w:rPr>
        <w:t>жизни</w:t>
      </w:r>
      <w:r>
        <w:rPr>
          <w:spacing w:val="-6"/>
          <w:sz w:val="24"/>
        </w:rPr>
        <w:t xml:space="preserve"> </w:t>
      </w:r>
      <w:r>
        <w:rPr>
          <w:sz w:val="24"/>
        </w:rPr>
        <w:t>человека;</w:t>
      </w:r>
    </w:p>
    <w:p w14:paraId="4965E0AD" w14:textId="77777777" w:rsidR="00927B14" w:rsidRDefault="00000000">
      <w:pPr>
        <w:pStyle w:val="a6"/>
        <w:numPr>
          <w:ilvl w:val="0"/>
          <w:numId w:val="104"/>
        </w:numPr>
        <w:tabs>
          <w:tab w:val="left" w:pos="851"/>
        </w:tabs>
        <w:spacing w:before="43" w:line="273" w:lineRule="auto"/>
        <w:ind w:right="1056" w:hanging="361"/>
        <w:rPr>
          <w:sz w:val="24"/>
        </w:rPr>
      </w:pPr>
      <w:r>
        <w:rPr>
          <w:sz w:val="24"/>
        </w:rPr>
        <w:t>описывать</w:t>
      </w:r>
      <w:r>
        <w:rPr>
          <w:spacing w:val="-6"/>
          <w:sz w:val="24"/>
        </w:rPr>
        <w:t xml:space="preserve"> </w:t>
      </w:r>
      <w:r>
        <w:rPr>
          <w:sz w:val="24"/>
        </w:rPr>
        <w:t>на</w:t>
      </w:r>
      <w:r>
        <w:rPr>
          <w:spacing w:val="-7"/>
          <w:sz w:val="24"/>
        </w:rPr>
        <w:t xml:space="preserve"> </w:t>
      </w:r>
      <w:r>
        <w:rPr>
          <w:sz w:val="24"/>
        </w:rPr>
        <w:t>основе</w:t>
      </w:r>
      <w:r>
        <w:rPr>
          <w:spacing w:val="-3"/>
          <w:sz w:val="24"/>
        </w:rPr>
        <w:t xml:space="preserve"> </w:t>
      </w:r>
      <w:r>
        <w:rPr>
          <w:sz w:val="24"/>
        </w:rPr>
        <w:t>предложенного</w:t>
      </w:r>
      <w:r>
        <w:rPr>
          <w:spacing w:val="-3"/>
          <w:sz w:val="24"/>
        </w:rPr>
        <w:t xml:space="preserve"> </w:t>
      </w:r>
      <w:r>
        <w:rPr>
          <w:sz w:val="24"/>
        </w:rPr>
        <w:t>плана</w:t>
      </w:r>
      <w:r>
        <w:rPr>
          <w:spacing w:val="-3"/>
          <w:sz w:val="24"/>
        </w:rPr>
        <w:t xml:space="preserve"> </w:t>
      </w:r>
      <w:r>
        <w:rPr>
          <w:sz w:val="24"/>
        </w:rPr>
        <w:t>или</w:t>
      </w:r>
      <w:r>
        <w:rPr>
          <w:spacing w:val="-10"/>
          <w:sz w:val="24"/>
        </w:rPr>
        <w:t xml:space="preserve"> </w:t>
      </w:r>
      <w:r>
        <w:rPr>
          <w:sz w:val="24"/>
        </w:rPr>
        <w:t>опорных</w:t>
      </w:r>
      <w:r>
        <w:rPr>
          <w:spacing w:val="-6"/>
          <w:sz w:val="24"/>
        </w:rPr>
        <w:t xml:space="preserve"> </w:t>
      </w:r>
      <w:r>
        <w:rPr>
          <w:sz w:val="24"/>
        </w:rPr>
        <w:t>слов</w:t>
      </w:r>
      <w:r>
        <w:rPr>
          <w:spacing w:val="-5"/>
          <w:sz w:val="24"/>
        </w:rPr>
        <w:t xml:space="preserve"> </w:t>
      </w:r>
      <w:r>
        <w:rPr>
          <w:sz w:val="24"/>
        </w:rPr>
        <w:t>изученные</w:t>
      </w:r>
      <w:r>
        <w:rPr>
          <w:spacing w:val="-4"/>
          <w:sz w:val="24"/>
        </w:rPr>
        <w:t xml:space="preserve"> </w:t>
      </w:r>
      <w:r>
        <w:rPr>
          <w:sz w:val="24"/>
        </w:rPr>
        <w:t>культурные</w:t>
      </w:r>
      <w:r>
        <w:rPr>
          <w:spacing w:val="-3"/>
          <w:sz w:val="24"/>
        </w:rPr>
        <w:t xml:space="preserve"> </w:t>
      </w:r>
      <w:r>
        <w:rPr>
          <w:sz w:val="24"/>
        </w:rPr>
        <w:t>объекты</w:t>
      </w:r>
      <w:r>
        <w:rPr>
          <w:spacing w:val="-4"/>
          <w:sz w:val="24"/>
        </w:rPr>
        <w:t xml:space="preserve"> </w:t>
      </w:r>
      <w:r>
        <w:rPr>
          <w:sz w:val="24"/>
        </w:rPr>
        <w:t>(достопримечательности</w:t>
      </w:r>
      <w:r>
        <w:rPr>
          <w:spacing w:val="-1"/>
          <w:sz w:val="24"/>
        </w:rPr>
        <w:t xml:space="preserve"> </w:t>
      </w:r>
      <w:r>
        <w:rPr>
          <w:sz w:val="24"/>
        </w:rPr>
        <w:t>родного</w:t>
      </w:r>
      <w:r>
        <w:rPr>
          <w:spacing w:val="1"/>
          <w:sz w:val="24"/>
        </w:rPr>
        <w:t xml:space="preserve"> </w:t>
      </w:r>
      <w:r>
        <w:rPr>
          <w:sz w:val="24"/>
        </w:rPr>
        <w:t>края,</w:t>
      </w:r>
      <w:r>
        <w:rPr>
          <w:spacing w:val="-5"/>
          <w:sz w:val="24"/>
        </w:rPr>
        <w:t xml:space="preserve"> </w:t>
      </w:r>
      <w:r>
        <w:rPr>
          <w:sz w:val="24"/>
        </w:rPr>
        <w:t>музейные</w:t>
      </w:r>
      <w:r>
        <w:rPr>
          <w:spacing w:val="-57"/>
          <w:sz w:val="24"/>
        </w:rPr>
        <w:t xml:space="preserve"> </w:t>
      </w:r>
      <w:r>
        <w:rPr>
          <w:sz w:val="24"/>
        </w:rPr>
        <w:t>экспонаты);</w:t>
      </w:r>
    </w:p>
    <w:p w14:paraId="646927F5" w14:textId="77777777" w:rsidR="00927B14" w:rsidRDefault="00000000">
      <w:pPr>
        <w:pStyle w:val="a6"/>
        <w:numPr>
          <w:ilvl w:val="0"/>
          <w:numId w:val="104"/>
        </w:numPr>
        <w:tabs>
          <w:tab w:val="left" w:pos="851"/>
        </w:tabs>
        <w:spacing w:before="3"/>
        <w:ind w:left="850" w:hanging="242"/>
        <w:rPr>
          <w:sz w:val="24"/>
        </w:rPr>
      </w:pPr>
      <w:r>
        <w:rPr>
          <w:sz w:val="24"/>
        </w:rPr>
        <w:t>описывать</w:t>
      </w:r>
      <w:r>
        <w:rPr>
          <w:spacing w:val="-4"/>
          <w:sz w:val="24"/>
        </w:rPr>
        <w:t xml:space="preserve"> </w:t>
      </w:r>
      <w:r>
        <w:rPr>
          <w:sz w:val="24"/>
        </w:rPr>
        <w:t>на</w:t>
      </w:r>
      <w:r>
        <w:rPr>
          <w:spacing w:val="-6"/>
          <w:sz w:val="24"/>
        </w:rPr>
        <w:t xml:space="preserve"> </w:t>
      </w:r>
      <w:r>
        <w:rPr>
          <w:sz w:val="24"/>
        </w:rPr>
        <w:t>основе</w:t>
      </w:r>
      <w:r>
        <w:rPr>
          <w:spacing w:val="-2"/>
          <w:sz w:val="24"/>
        </w:rPr>
        <w:t xml:space="preserve"> </w:t>
      </w:r>
      <w:r>
        <w:rPr>
          <w:sz w:val="24"/>
        </w:rPr>
        <w:t>предложенного плана</w:t>
      </w:r>
      <w:r>
        <w:rPr>
          <w:spacing w:val="-2"/>
          <w:sz w:val="24"/>
        </w:rPr>
        <w:t xml:space="preserve"> </w:t>
      </w:r>
      <w:r>
        <w:rPr>
          <w:sz w:val="24"/>
        </w:rPr>
        <w:t>или</w:t>
      </w:r>
      <w:r>
        <w:rPr>
          <w:spacing w:val="-8"/>
          <w:sz w:val="24"/>
        </w:rPr>
        <w:t xml:space="preserve"> </w:t>
      </w:r>
      <w:r>
        <w:rPr>
          <w:sz w:val="24"/>
        </w:rPr>
        <w:t>опорных</w:t>
      </w:r>
      <w:r>
        <w:rPr>
          <w:spacing w:val="-5"/>
          <w:sz w:val="24"/>
        </w:rPr>
        <w:t xml:space="preserve"> </w:t>
      </w:r>
      <w:r>
        <w:rPr>
          <w:sz w:val="24"/>
        </w:rPr>
        <w:t>слов</w:t>
      </w:r>
      <w:r>
        <w:rPr>
          <w:spacing w:val="-4"/>
          <w:sz w:val="24"/>
        </w:rPr>
        <w:t xml:space="preserve"> </w:t>
      </w:r>
      <w:r>
        <w:rPr>
          <w:sz w:val="24"/>
        </w:rPr>
        <w:t>изученные</w:t>
      </w:r>
      <w:r>
        <w:rPr>
          <w:spacing w:val="-1"/>
          <w:sz w:val="24"/>
        </w:rPr>
        <w:t xml:space="preserve"> </w:t>
      </w:r>
      <w:r>
        <w:rPr>
          <w:sz w:val="24"/>
        </w:rPr>
        <w:t>природные</w:t>
      </w:r>
      <w:r>
        <w:rPr>
          <w:spacing w:val="-6"/>
          <w:sz w:val="24"/>
        </w:rPr>
        <w:t xml:space="preserve"> </w:t>
      </w:r>
      <w:r>
        <w:rPr>
          <w:sz w:val="24"/>
        </w:rPr>
        <w:t>объекты</w:t>
      </w:r>
      <w:r>
        <w:rPr>
          <w:spacing w:val="-3"/>
          <w:sz w:val="24"/>
        </w:rPr>
        <w:t xml:space="preserve"> </w:t>
      </w:r>
      <w:r>
        <w:rPr>
          <w:sz w:val="24"/>
        </w:rPr>
        <w:t>и</w:t>
      </w:r>
      <w:r>
        <w:rPr>
          <w:spacing w:val="1"/>
          <w:sz w:val="24"/>
        </w:rPr>
        <w:t xml:space="preserve"> </w:t>
      </w:r>
      <w:r>
        <w:rPr>
          <w:sz w:val="24"/>
        </w:rPr>
        <w:t>явления,</w:t>
      </w:r>
      <w:r>
        <w:rPr>
          <w:spacing w:val="-4"/>
          <w:sz w:val="24"/>
        </w:rPr>
        <w:t xml:space="preserve"> </w:t>
      </w:r>
      <w:r>
        <w:rPr>
          <w:sz w:val="24"/>
        </w:rPr>
        <w:t>в</w:t>
      </w:r>
      <w:r>
        <w:rPr>
          <w:spacing w:val="-3"/>
          <w:sz w:val="24"/>
        </w:rPr>
        <w:t xml:space="preserve"> </w:t>
      </w:r>
      <w:r>
        <w:rPr>
          <w:sz w:val="24"/>
        </w:rPr>
        <w:t>том числе</w:t>
      </w:r>
      <w:r>
        <w:rPr>
          <w:spacing w:val="-1"/>
          <w:sz w:val="24"/>
        </w:rPr>
        <w:t xml:space="preserve"> </w:t>
      </w:r>
      <w:r>
        <w:rPr>
          <w:sz w:val="24"/>
        </w:rPr>
        <w:t>звёзды,</w:t>
      </w:r>
      <w:r>
        <w:rPr>
          <w:spacing w:val="1"/>
          <w:sz w:val="24"/>
        </w:rPr>
        <w:t xml:space="preserve"> </w:t>
      </w:r>
      <w:r>
        <w:rPr>
          <w:sz w:val="24"/>
        </w:rPr>
        <w:t>созвездия,</w:t>
      </w:r>
      <w:r>
        <w:rPr>
          <w:spacing w:val="-3"/>
          <w:sz w:val="24"/>
        </w:rPr>
        <w:t xml:space="preserve"> </w:t>
      </w:r>
      <w:r>
        <w:rPr>
          <w:sz w:val="24"/>
        </w:rPr>
        <w:t>планеты;</w:t>
      </w:r>
    </w:p>
    <w:p w14:paraId="312EDD69" w14:textId="77777777" w:rsidR="00927B14" w:rsidRDefault="00000000">
      <w:pPr>
        <w:pStyle w:val="a6"/>
        <w:numPr>
          <w:ilvl w:val="0"/>
          <w:numId w:val="104"/>
        </w:numPr>
        <w:tabs>
          <w:tab w:val="left" w:pos="851"/>
        </w:tabs>
        <w:spacing w:before="37"/>
        <w:ind w:left="850" w:hanging="242"/>
        <w:rPr>
          <w:sz w:val="24"/>
        </w:rPr>
      </w:pPr>
      <w:r>
        <w:rPr>
          <w:sz w:val="24"/>
        </w:rPr>
        <w:t>группировать</w:t>
      </w:r>
      <w:r>
        <w:rPr>
          <w:spacing w:val="-5"/>
          <w:sz w:val="24"/>
        </w:rPr>
        <w:t xml:space="preserve"> </w:t>
      </w:r>
      <w:r>
        <w:rPr>
          <w:sz w:val="24"/>
        </w:rPr>
        <w:t>изученные</w:t>
      </w:r>
      <w:r>
        <w:rPr>
          <w:spacing w:val="-8"/>
          <w:sz w:val="24"/>
        </w:rPr>
        <w:t xml:space="preserve"> </w:t>
      </w:r>
      <w:r>
        <w:rPr>
          <w:sz w:val="24"/>
        </w:rPr>
        <w:t>объекты живой</w:t>
      </w:r>
      <w:r>
        <w:rPr>
          <w:spacing w:val="-6"/>
          <w:sz w:val="24"/>
        </w:rPr>
        <w:t xml:space="preserve"> </w:t>
      </w:r>
      <w:r>
        <w:rPr>
          <w:sz w:val="24"/>
        </w:rPr>
        <w:t>и</w:t>
      </w:r>
      <w:r>
        <w:rPr>
          <w:spacing w:val="-6"/>
          <w:sz w:val="24"/>
        </w:rPr>
        <w:t xml:space="preserve"> </w:t>
      </w:r>
      <w:r>
        <w:rPr>
          <w:sz w:val="24"/>
        </w:rPr>
        <w:t>неживой</w:t>
      </w:r>
      <w:r>
        <w:rPr>
          <w:spacing w:val="-6"/>
          <w:sz w:val="24"/>
        </w:rPr>
        <w:t xml:space="preserve"> </w:t>
      </w:r>
      <w:r>
        <w:rPr>
          <w:sz w:val="24"/>
        </w:rPr>
        <w:t>природы</w:t>
      </w:r>
      <w:r>
        <w:rPr>
          <w:spacing w:val="-5"/>
          <w:sz w:val="24"/>
        </w:rPr>
        <w:t xml:space="preserve"> </w:t>
      </w:r>
      <w:r>
        <w:rPr>
          <w:sz w:val="24"/>
        </w:rPr>
        <w:t>по</w:t>
      </w:r>
      <w:r>
        <w:rPr>
          <w:spacing w:val="2"/>
          <w:sz w:val="24"/>
        </w:rPr>
        <w:t xml:space="preserve"> </w:t>
      </w:r>
      <w:r>
        <w:rPr>
          <w:sz w:val="24"/>
        </w:rPr>
        <w:t>предложенным</w:t>
      </w:r>
      <w:r>
        <w:rPr>
          <w:spacing w:val="-5"/>
          <w:sz w:val="24"/>
        </w:rPr>
        <w:t xml:space="preserve"> </w:t>
      </w:r>
      <w:r>
        <w:rPr>
          <w:sz w:val="24"/>
        </w:rPr>
        <w:t>признакам;</w:t>
      </w:r>
    </w:p>
    <w:p w14:paraId="6DF0E533" w14:textId="77777777" w:rsidR="00927B14" w:rsidRDefault="00000000">
      <w:pPr>
        <w:pStyle w:val="a6"/>
        <w:numPr>
          <w:ilvl w:val="0"/>
          <w:numId w:val="104"/>
        </w:numPr>
        <w:tabs>
          <w:tab w:val="left" w:pos="851"/>
        </w:tabs>
        <w:spacing w:before="42"/>
        <w:ind w:left="850" w:hanging="242"/>
        <w:rPr>
          <w:sz w:val="24"/>
        </w:rPr>
      </w:pPr>
      <w:r>
        <w:rPr>
          <w:sz w:val="24"/>
        </w:rPr>
        <w:t>сравнивать</w:t>
      </w:r>
      <w:r>
        <w:rPr>
          <w:spacing w:val="-8"/>
          <w:sz w:val="24"/>
        </w:rPr>
        <w:t xml:space="preserve"> </w:t>
      </w:r>
      <w:r>
        <w:rPr>
          <w:sz w:val="24"/>
        </w:rPr>
        <w:t>объекты</w:t>
      </w:r>
      <w:r>
        <w:rPr>
          <w:spacing w:val="1"/>
          <w:sz w:val="24"/>
        </w:rPr>
        <w:t xml:space="preserve"> </w:t>
      </w:r>
      <w:r>
        <w:rPr>
          <w:sz w:val="24"/>
        </w:rPr>
        <w:t>живой</w:t>
      </w:r>
      <w:r>
        <w:rPr>
          <w:spacing w:val="-4"/>
          <w:sz w:val="24"/>
        </w:rPr>
        <w:t xml:space="preserve"> </w:t>
      </w:r>
      <w:r>
        <w:rPr>
          <w:sz w:val="24"/>
        </w:rPr>
        <w:t>и</w:t>
      </w:r>
      <w:r>
        <w:rPr>
          <w:spacing w:val="-4"/>
          <w:sz w:val="24"/>
        </w:rPr>
        <w:t xml:space="preserve"> </w:t>
      </w:r>
      <w:r>
        <w:rPr>
          <w:sz w:val="24"/>
        </w:rPr>
        <w:t>неживой</w:t>
      </w:r>
      <w:r>
        <w:rPr>
          <w:spacing w:val="-4"/>
          <w:sz w:val="24"/>
        </w:rPr>
        <w:t xml:space="preserve"> </w:t>
      </w:r>
      <w:r>
        <w:rPr>
          <w:sz w:val="24"/>
        </w:rPr>
        <w:t>природы</w:t>
      </w:r>
      <w:r>
        <w:rPr>
          <w:spacing w:val="-3"/>
          <w:sz w:val="24"/>
        </w:rPr>
        <w:t xml:space="preserve"> </w:t>
      </w:r>
      <w:r>
        <w:rPr>
          <w:sz w:val="24"/>
        </w:rPr>
        <w:t>на</w:t>
      </w:r>
      <w:r>
        <w:rPr>
          <w:spacing w:val="-6"/>
          <w:sz w:val="24"/>
        </w:rPr>
        <w:t xml:space="preserve"> </w:t>
      </w:r>
      <w:r>
        <w:rPr>
          <w:sz w:val="24"/>
        </w:rPr>
        <w:t>основе</w:t>
      </w:r>
      <w:r>
        <w:rPr>
          <w:spacing w:val="-2"/>
          <w:sz w:val="24"/>
        </w:rPr>
        <w:t xml:space="preserve"> </w:t>
      </w:r>
      <w:r>
        <w:rPr>
          <w:sz w:val="24"/>
        </w:rPr>
        <w:t>внешних</w:t>
      </w:r>
      <w:r>
        <w:rPr>
          <w:spacing w:val="-5"/>
          <w:sz w:val="24"/>
        </w:rPr>
        <w:t xml:space="preserve"> </w:t>
      </w:r>
      <w:r>
        <w:rPr>
          <w:sz w:val="24"/>
        </w:rPr>
        <w:t>признаков;</w:t>
      </w:r>
    </w:p>
    <w:p w14:paraId="4D95D07C" w14:textId="77777777" w:rsidR="00927B14" w:rsidRDefault="00000000">
      <w:pPr>
        <w:pStyle w:val="a6"/>
        <w:numPr>
          <w:ilvl w:val="0"/>
          <w:numId w:val="104"/>
        </w:numPr>
        <w:tabs>
          <w:tab w:val="left" w:pos="851"/>
        </w:tabs>
        <w:spacing w:before="42"/>
        <w:ind w:left="850" w:hanging="242"/>
        <w:rPr>
          <w:sz w:val="24"/>
        </w:rPr>
      </w:pPr>
      <w:r>
        <w:rPr>
          <w:sz w:val="24"/>
        </w:rPr>
        <w:t>ориентироваться</w:t>
      </w:r>
      <w:r>
        <w:rPr>
          <w:spacing w:val="-8"/>
          <w:sz w:val="24"/>
        </w:rPr>
        <w:t xml:space="preserve"> </w:t>
      </w:r>
      <w:r>
        <w:rPr>
          <w:sz w:val="24"/>
        </w:rPr>
        <w:t>на</w:t>
      </w:r>
      <w:r>
        <w:rPr>
          <w:spacing w:val="-8"/>
          <w:sz w:val="24"/>
        </w:rPr>
        <w:t xml:space="preserve"> </w:t>
      </w:r>
      <w:r>
        <w:rPr>
          <w:sz w:val="24"/>
        </w:rPr>
        <w:t>местности</w:t>
      </w:r>
      <w:r>
        <w:rPr>
          <w:spacing w:val="-5"/>
          <w:sz w:val="24"/>
        </w:rPr>
        <w:t xml:space="preserve"> </w:t>
      </w:r>
      <w:r>
        <w:rPr>
          <w:sz w:val="24"/>
        </w:rPr>
        <w:t>по</w:t>
      </w:r>
      <w:r>
        <w:rPr>
          <w:spacing w:val="2"/>
          <w:sz w:val="24"/>
        </w:rPr>
        <w:t xml:space="preserve"> </w:t>
      </w:r>
      <w:r>
        <w:rPr>
          <w:sz w:val="24"/>
        </w:rPr>
        <w:t>местным</w:t>
      </w:r>
      <w:r>
        <w:rPr>
          <w:spacing w:val="-6"/>
          <w:sz w:val="24"/>
        </w:rPr>
        <w:t xml:space="preserve"> </w:t>
      </w:r>
      <w:r>
        <w:rPr>
          <w:sz w:val="24"/>
        </w:rPr>
        <w:t>природным</w:t>
      </w:r>
      <w:r>
        <w:rPr>
          <w:spacing w:val="-1"/>
          <w:sz w:val="24"/>
        </w:rPr>
        <w:t xml:space="preserve"> </w:t>
      </w:r>
      <w:r>
        <w:rPr>
          <w:sz w:val="24"/>
        </w:rPr>
        <w:t>признакам,</w:t>
      </w:r>
      <w:r>
        <w:rPr>
          <w:spacing w:val="-5"/>
          <w:sz w:val="24"/>
        </w:rPr>
        <w:t xml:space="preserve"> </w:t>
      </w:r>
      <w:r>
        <w:rPr>
          <w:sz w:val="24"/>
        </w:rPr>
        <w:t>Солнцу,</w:t>
      </w:r>
      <w:r>
        <w:rPr>
          <w:spacing w:val="-1"/>
          <w:sz w:val="24"/>
        </w:rPr>
        <w:t xml:space="preserve"> </w:t>
      </w:r>
      <w:r>
        <w:rPr>
          <w:sz w:val="24"/>
        </w:rPr>
        <w:t>компасу;</w:t>
      </w:r>
    </w:p>
    <w:p w14:paraId="076C01BD" w14:textId="77777777" w:rsidR="00927B14" w:rsidRDefault="00000000">
      <w:pPr>
        <w:pStyle w:val="a6"/>
        <w:numPr>
          <w:ilvl w:val="0"/>
          <w:numId w:val="104"/>
        </w:numPr>
        <w:tabs>
          <w:tab w:val="left" w:pos="851"/>
        </w:tabs>
        <w:spacing w:before="42"/>
        <w:ind w:left="850" w:hanging="242"/>
        <w:rPr>
          <w:sz w:val="24"/>
        </w:rPr>
      </w:pPr>
      <w:r>
        <w:rPr>
          <w:sz w:val="24"/>
        </w:rPr>
        <w:t>создавать</w:t>
      </w:r>
      <w:r>
        <w:rPr>
          <w:spacing w:val="-2"/>
          <w:sz w:val="24"/>
        </w:rPr>
        <w:t xml:space="preserve"> </w:t>
      </w:r>
      <w:r>
        <w:rPr>
          <w:sz w:val="24"/>
        </w:rPr>
        <w:t>по</w:t>
      </w:r>
      <w:r>
        <w:rPr>
          <w:spacing w:val="1"/>
          <w:sz w:val="24"/>
        </w:rPr>
        <w:t xml:space="preserve"> </w:t>
      </w:r>
      <w:r>
        <w:rPr>
          <w:sz w:val="24"/>
        </w:rPr>
        <w:t>заданному</w:t>
      </w:r>
      <w:r>
        <w:rPr>
          <w:spacing w:val="-9"/>
          <w:sz w:val="24"/>
        </w:rPr>
        <w:t xml:space="preserve"> </w:t>
      </w:r>
      <w:r>
        <w:rPr>
          <w:sz w:val="24"/>
        </w:rPr>
        <w:t>плану</w:t>
      </w:r>
      <w:r>
        <w:rPr>
          <w:spacing w:val="-9"/>
          <w:sz w:val="24"/>
        </w:rPr>
        <w:t xml:space="preserve"> </w:t>
      </w:r>
      <w:r>
        <w:rPr>
          <w:sz w:val="24"/>
        </w:rPr>
        <w:t>развёрнутые высказывания</w:t>
      </w:r>
      <w:r>
        <w:rPr>
          <w:spacing w:val="-4"/>
          <w:sz w:val="24"/>
        </w:rPr>
        <w:t xml:space="preserve"> </w:t>
      </w:r>
      <w:r>
        <w:rPr>
          <w:sz w:val="24"/>
        </w:rPr>
        <w:t>о</w:t>
      </w:r>
      <w:r>
        <w:rPr>
          <w:spacing w:val="1"/>
          <w:sz w:val="24"/>
        </w:rPr>
        <w:t xml:space="preserve"> </w:t>
      </w:r>
      <w:r>
        <w:rPr>
          <w:sz w:val="24"/>
        </w:rPr>
        <w:t>природе</w:t>
      </w:r>
      <w:r>
        <w:rPr>
          <w:spacing w:val="-4"/>
          <w:sz w:val="24"/>
        </w:rPr>
        <w:t xml:space="preserve"> </w:t>
      </w:r>
      <w:r>
        <w:rPr>
          <w:sz w:val="24"/>
        </w:rPr>
        <w:t>и</w:t>
      </w:r>
      <w:r>
        <w:rPr>
          <w:spacing w:val="-3"/>
          <w:sz w:val="24"/>
        </w:rPr>
        <w:t xml:space="preserve"> </w:t>
      </w:r>
      <w:r>
        <w:rPr>
          <w:sz w:val="24"/>
        </w:rPr>
        <w:t>обществе;</w:t>
      </w:r>
    </w:p>
    <w:p w14:paraId="558B5739" w14:textId="77777777" w:rsidR="00927B14" w:rsidRDefault="00000000">
      <w:pPr>
        <w:pStyle w:val="a6"/>
        <w:numPr>
          <w:ilvl w:val="0"/>
          <w:numId w:val="104"/>
        </w:numPr>
        <w:tabs>
          <w:tab w:val="left" w:pos="851"/>
        </w:tabs>
        <w:spacing w:before="38"/>
        <w:ind w:left="850" w:hanging="242"/>
        <w:rPr>
          <w:sz w:val="24"/>
        </w:rPr>
      </w:pPr>
      <w:r>
        <w:rPr>
          <w:sz w:val="24"/>
        </w:rPr>
        <w:t>использовать</w:t>
      </w:r>
      <w:r>
        <w:rPr>
          <w:spacing w:val="-4"/>
          <w:sz w:val="24"/>
        </w:rPr>
        <w:t xml:space="preserve"> </w:t>
      </w:r>
      <w:r>
        <w:rPr>
          <w:sz w:val="24"/>
        </w:rPr>
        <w:t>для</w:t>
      </w:r>
      <w:r>
        <w:rPr>
          <w:spacing w:val="-5"/>
          <w:sz w:val="24"/>
        </w:rPr>
        <w:t xml:space="preserve"> </w:t>
      </w:r>
      <w:r>
        <w:rPr>
          <w:sz w:val="24"/>
        </w:rPr>
        <w:t>ответов</w:t>
      </w:r>
      <w:r>
        <w:rPr>
          <w:spacing w:val="-3"/>
          <w:sz w:val="24"/>
        </w:rPr>
        <w:t xml:space="preserve"> </w:t>
      </w:r>
      <w:r>
        <w:rPr>
          <w:sz w:val="24"/>
        </w:rPr>
        <w:t>на</w:t>
      </w:r>
      <w:r>
        <w:rPr>
          <w:spacing w:val="-1"/>
          <w:sz w:val="24"/>
        </w:rPr>
        <w:t xml:space="preserve"> </w:t>
      </w:r>
      <w:r>
        <w:rPr>
          <w:sz w:val="24"/>
        </w:rPr>
        <w:t>вопросы</w:t>
      </w:r>
      <w:r>
        <w:rPr>
          <w:spacing w:val="-3"/>
          <w:sz w:val="24"/>
        </w:rPr>
        <w:t xml:space="preserve"> </w:t>
      </w:r>
      <w:r>
        <w:rPr>
          <w:sz w:val="24"/>
        </w:rPr>
        <w:t>небольшие</w:t>
      </w:r>
      <w:r>
        <w:rPr>
          <w:spacing w:val="-2"/>
          <w:sz w:val="24"/>
        </w:rPr>
        <w:t xml:space="preserve"> </w:t>
      </w:r>
      <w:r>
        <w:rPr>
          <w:sz w:val="24"/>
        </w:rPr>
        <w:t>тексты</w:t>
      </w:r>
      <w:r>
        <w:rPr>
          <w:spacing w:val="-2"/>
          <w:sz w:val="24"/>
        </w:rPr>
        <w:t xml:space="preserve"> </w:t>
      </w:r>
      <w:r>
        <w:rPr>
          <w:sz w:val="24"/>
        </w:rPr>
        <w:t>о природе</w:t>
      </w:r>
      <w:r>
        <w:rPr>
          <w:spacing w:val="-2"/>
          <w:sz w:val="24"/>
        </w:rPr>
        <w:t xml:space="preserve"> </w:t>
      </w:r>
      <w:r>
        <w:rPr>
          <w:sz w:val="24"/>
        </w:rPr>
        <w:t>и</w:t>
      </w:r>
      <w:r>
        <w:rPr>
          <w:spacing w:val="-9"/>
          <w:sz w:val="24"/>
        </w:rPr>
        <w:t xml:space="preserve"> </w:t>
      </w:r>
      <w:r>
        <w:rPr>
          <w:sz w:val="24"/>
        </w:rPr>
        <w:t>обществе;</w:t>
      </w:r>
    </w:p>
    <w:p w14:paraId="5D9DFBF3"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10D775BE" w14:textId="77777777" w:rsidR="00927B14" w:rsidRDefault="00000000">
      <w:pPr>
        <w:pStyle w:val="a6"/>
        <w:numPr>
          <w:ilvl w:val="0"/>
          <w:numId w:val="104"/>
        </w:numPr>
        <w:tabs>
          <w:tab w:val="left" w:pos="851"/>
        </w:tabs>
        <w:spacing w:before="78" w:line="273" w:lineRule="auto"/>
        <w:ind w:right="1055" w:hanging="361"/>
        <w:rPr>
          <w:sz w:val="24"/>
        </w:rPr>
      </w:pPr>
      <w:r>
        <w:rPr>
          <w:sz w:val="24"/>
        </w:rPr>
        <w:lastRenderedPageBreak/>
        <w:t>соблюдать правила нравственного поведения в социуме и в природе, оценивать примеры положительного и негативного отношения к объектам</w:t>
      </w:r>
      <w:r>
        <w:rPr>
          <w:spacing w:val="-57"/>
          <w:sz w:val="24"/>
        </w:rPr>
        <w:t xml:space="preserve"> </w:t>
      </w:r>
      <w:r>
        <w:rPr>
          <w:sz w:val="24"/>
        </w:rPr>
        <w:t>природы,</w:t>
      </w:r>
      <w:r>
        <w:rPr>
          <w:spacing w:val="-2"/>
          <w:sz w:val="24"/>
        </w:rPr>
        <w:t xml:space="preserve"> </w:t>
      </w:r>
      <w:r>
        <w:rPr>
          <w:sz w:val="24"/>
        </w:rPr>
        <w:t>проявления</w:t>
      </w:r>
      <w:r>
        <w:rPr>
          <w:spacing w:val="2"/>
          <w:sz w:val="24"/>
        </w:rPr>
        <w:t xml:space="preserve"> </w:t>
      </w:r>
      <w:r>
        <w:rPr>
          <w:sz w:val="24"/>
        </w:rPr>
        <w:t>внимания,</w:t>
      </w:r>
      <w:r>
        <w:rPr>
          <w:spacing w:val="-1"/>
          <w:sz w:val="24"/>
        </w:rPr>
        <w:t xml:space="preserve"> </w:t>
      </w:r>
      <w:r>
        <w:rPr>
          <w:sz w:val="24"/>
        </w:rPr>
        <w:t>помощи</w:t>
      </w:r>
      <w:r>
        <w:rPr>
          <w:spacing w:val="2"/>
          <w:sz w:val="24"/>
        </w:rPr>
        <w:t xml:space="preserve"> </w:t>
      </w:r>
      <w:r>
        <w:rPr>
          <w:sz w:val="24"/>
        </w:rPr>
        <w:t>людям,</w:t>
      </w:r>
      <w:r>
        <w:rPr>
          <w:spacing w:val="-1"/>
          <w:sz w:val="24"/>
        </w:rPr>
        <w:t xml:space="preserve"> </w:t>
      </w:r>
      <w:r>
        <w:rPr>
          <w:sz w:val="24"/>
        </w:rPr>
        <w:t>нуждающимся</w:t>
      </w:r>
      <w:r>
        <w:rPr>
          <w:spacing w:val="2"/>
          <w:sz w:val="24"/>
        </w:rPr>
        <w:t xml:space="preserve"> </w:t>
      </w:r>
      <w:r>
        <w:rPr>
          <w:sz w:val="24"/>
        </w:rPr>
        <w:t>в</w:t>
      </w:r>
      <w:r>
        <w:rPr>
          <w:spacing w:val="-1"/>
          <w:sz w:val="24"/>
        </w:rPr>
        <w:t xml:space="preserve"> </w:t>
      </w:r>
      <w:r>
        <w:rPr>
          <w:sz w:val="24"/>
        </w:rPr>
        <w:t>ней;</w:t>
      </w:r>
    </w:p>
    <w:p w14:paraId="34CCB30B" w14:textId="77777777" w:rsidR="00927B14" w:rsidRDefault="00000000">
      <w:pPr>
        <w:pStyle w:val="a6"/>
        <w:numPr>
          <w:ilvl w:val="0"/>
          <w:numId w:val="104"/>
        </w:numPr>
        <w:tabs>
          <w:tab w:val="left" w:pos="851"/>
        </w:tabs>
        <w:spacing w:before="4"/>
        <w:ind w:left="850" w:hanging="242"/>
        <w:rPr>
          <w:sz w:val="24"/>
        </w:rPr>
      </w:pPr>
      <w:r>
        <w:rPr>
          <w:sz w:val="24"/>
        </w:rPr>
        <w:t>соблюдать</w:t>
      </w:r>
      <w:r>
        <w:rPr>
          <w:spacing w:val="-2"/>
          <w:sz w:val="24"/>
        </w:rPr>
        <w:t xml:space="preserve"> </w:t>
      </w:r>
      <w:r>
        <w:rPr>
          <w:sz w:val="24"/>
        </w:rPr>
        <w:t>правила</w:t>
      </w:r>
      <w:r>
        <w:rPr>
          <w:spacing w:val="-3"/>
          <w:sz w:val="24"/>
        </w:rPr>
        <w:t xml:space="preserve"> </w:t>
      </w:r>
      <w:r>
        <w:rPr>
          <w:sz w:val="24"/>
        </w:rPr>
        <w:t>безопасного</w:t>
      </w:r>
      <w:r>
        <w:rPr>
          <w:spacing w:val="1"/>
          <w:sz w:val="24"/>
        </w:rPr>
        <w:t xml:space="preserve"> </w:t>
      </w:r>
      <w:r>
        <w:rPr>
          <w:sz w:val="24"/>
        </w:rPr>
        <w:t>поведения</w:t>
      </w:r>
      <w:r>
        <w:rPr>
          <w:spacing w:val="-2"/>
          <w:sz w:val="24"/>
        </w:rPr>
        <w:t xml:space="preserve"> </w:t>
      </w:r>
      <w:r>
        <w:rPr>
          <w:sz w:val="24"/>
        </w:rPr>
        <w:t>в</w:t>
      </w:r>
      <w:r>
        <w:rPr>
          <w:spacing w:val="-5"/>
          <w:sz w:val="24"/>
        </w:rPr>
        <w:t xml:space="preserve"> </w:t>
      </w:r>
      <w:r>
        <w:rPr>
          <w:sz w:val="24"/>
        </w:rPr>
        <w:t>школе,</w:t>
      </w:r>
      <w:r>
        <w:rPr>
          <w:spacing w:val="-5"/>
          <w:sz w:val="24"/>
        </w:rPr>
        <w:t xml:space="preserve"> </w:t>
      </w:r>
      <w:r>
        <w:rPr>
          <w:sz w:val="24"/>
        </w:rPr>
        <w:t>правила</w:t>
      </w:r>
      <w:r>
        <w:rPr>
          <w:spacing w:val="-8"/>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пассажира</w:t>
      </w:r>
      <w:r>
        <w:rPr>
          <w:spacing w:val="-4"/>
          <w:sz w:val="24"/>
        </w:rPr>
        <w:t xml:space="preserve"> </w:t>
      </w:r>
      <w:r>
        <w:rPr>
          <w:sz w:val="24"/>
        </w:rPr>
        <w:t>наземного</w:t>
      </w:r>
      <w:r>
        <w:rPr>
          <w:spacing w:val="2"/>
          <w:sz w:val="24"/>
        </w:rPr>
        <w:t xml:space="preserve"> </w:t>
      </w:r>
      <w:r>
        <w:rPr>
          <w:sz w:val="24"/>
        </w:rPr>
        <w:t>транспорта</w:t>
      </w:r>
      <w:r>
        <w:rPr>
          <w:spacing w:val="-7"/>
          <w:sz w:val="24"/>
        </w:rPr>
        <w:t xml:space="preserve"> </w:t>
      </w:r>
      <w:r>
        <w:rPr>
          <w:sz w:val="24"/>
        </w:rPr>
        <w:t>и</w:t>
      </w:r>
      <w:r>
        <w:rPr>
          <w:spacing w:val="-6"/>
          <w:sz w:val="24"/>
        </w:rPr>
        <w:t xml:space="preserve"> </w:t>
      </w:r>
      <w:r>
        <w:rPr>
          <w:sz w:val="24"/>
        </w:rPr>
        <w:t>метро;</w:t>
      </w:r>
    </w:p>
    <w:p w14:paraId="2BFD8F9A" w14:textId="77777777" w:rsidR="00927B14" w:rsidRDefault="00000000">
      <w:pPr>
        <w:pStyle w:val="a6"/>
        <w:numPr>
          <w:ilvl w:val="0"/>
          <w:numId w:val="104"/>
        </w:numPr>
        <w:tabs>
          <w:tab w:val="left" w:pos="851"/>
        </w:tabs>
        <w:spacing w:before="42"/>
        <w:ind w:left="850" w:hanging="242"/>
        <w:rPr>
          <w:sz w:val="24"/>
        </w:rPr>
      </w:pPr>
      <w:r>
        <w:rPr>
          <w:sz w:val="24"/>
        </w:rPr>
        <w:t>соблюдать режим</w:t>
      </w:r>
      <w:r>
        <w:rPr>
          <w:spacing w:val="-3"/>
          <w:sz w:val="24"/>
        </w:rPr>
        <w:t xml:space="preserve"> </w:t>
      </w:r>
      <w:r>
        <w:rPr>
          <w:sz w:val="24"/>
        </w:rPr>
        <w:t>дня</w:t>
      </w:r>
      <w:r>
        <w:rPr>
          <w:spacing w:val="-1"/>
          <w:sz w:val="24"/>
        </w:rPr>
        <w:t xml:space="preserve"> </w:t>
      </w:r>
      <w:r>
        <w:rPr>
          <w:sz w:val="24"/>
        </w:rPr>
        <w:t>и</w:t>
      </w:r>
      <w:r>
        <w:rPr>
          <w:spacing w:val="-4"/>
          <w:sz w:val="24"/>
        </w:rPr>
        <w:t xml:space="preserve"> </w:t>
      </w:r>
      <w:r>
        <w:rPr>
          <w:sz w:val="24"/>
        </w:rPr>
        <w:t>питания;</w:t>
      </w:r>
    </w:p>
    <w:p w14:paraId="397AE249" w14:textId="77777777" w:rsidR="00927B14" w:rsidRDefault="00000000">
      <w:pPr>
        <w:pStyle w:val="a6"/>
        <w:numPr>
          <w:ilvl w:val="0"/>
          <w:numId w:val="104"/>
        </w:numPr>
        <w:tabs>
          <w:tab w:val="left" w:pos="851"/>
        </w:tabs>
        <w:spacing w:before="37"/>
        <w:ind w:left="850" w:hanging="242"/>
        <w:rPr>
          <w:sz w:val="24"/>
        </w:rPr>
      </w:pPr>
      <w:r>
        <w:rPr>
          <w:sz w:val="24"/>
        </w:rPr>
        <w:t>безопасно</w:t>
      </w:r>
      <w:r>
        <w:rPr>
          <w:spacing w:val="-1"/>
          <w:sz w:val="24"/>
        </w:rPr>
        <w:t xml:space="preserve"> </w:t>
      </w:r>
      <w:r>
        <w:rPr>
          <w:sz w:val="24"/>
        </w:rPr>
        <w:t>использовать</w:t>
      </w:r>
      <w:r>
        <w:rPr>
          <w:spacing w:val="-4"/>
          <w:sz w:val="24"/>
        </w:rPr>
        <w:t xml:space="preserve"> </w:t>
      </w:r>
      <w:r>
        <w:rPr>
          <w:sz w:val="24"/>
        </w:rPr>
        <w:t>мессенджеры</w:t>
      </w:r>
      <w:r>
        <w:rPr>
          <w:spacing w:val="-7"/>
          <w:sz w:val="24"/>
        </w:rPr>
        <w:t xml:space="preserve"> </w:t>
      </w:r>
      <w:r>
        <w:rPr>
          <w:sz w:val="24"/>
        </w:rPr>
        <w:t>в</w:t>
      </w:r>
      <w:r>
        <w:rPr>
          <w:spacing w:val="-2"/>
          <w:sz w:val="24"/>
        </w:rPr>
        <w:t xml:space="preserve"> </w:t>
      </w:r>
      <w:r>
        <w:rPr>
          <w:sz w:val="24"/>
        </w:rPr>
        <w:t>условиях</w:t>
      </w:r>
      <w:r>
        <w:rPr>
          <w:spacing w:val="-8"/>
          <w:sz w:val="24"/>
        </w:rPr>
        <w:t xml:space="preserve"> </w:t>
      </w:r>
      <w:r>
        <w:rPr>
          <w:sz w:val="24"/>
        </w:rPr>
        <w:t>контролируемого</w:t>
      </w:r>
      <w:r>
        <w:rPr>
          <w:spacing w:val="-1"/>
          <w:sz w:val="24"/>
        </w:rPr>
        <w:t xml:space="preserve"> </w:t>
      </w:r>
      <w:r>
        <w:rPr>
          <w:sz w:val="24"/>
        </w:rPr>
        <w:t>доступа</w:t>
      </w:r>
      <w:r>
        <w:rPr>
          <w:spacing w:val="-5"/>
          <w:sz w:val="24"/>
        </w:rPr>
        <w:t xml:space="preserve"> </w:t>
      </w:r>
      <w:r>
        <w:rPr>
          <w:sz w:val="24"/>
        </w:rPr>
        <w:t>в</w:t>
      </w:r>
      <w:r>
        <w:rPr>
          <w:spacing w:val="-3"/>
          <w:sz w:val="24"/>
        </w:rPr>
        <w:t xml:space="preserve"> </w:t>
      </w:r>
      <w:r>
        <w:rPr>
          <w:sz w:val="24"/>
        </w:rPr>
        <w:t>информационно-телекоммуникационную</w:t>
      </w:r>
      <w:r>
        <w:rPr>
          <w:spacing w:val="-6"/>
          <w:sz w:val="24"/>
        </w:rPr>
        <w:t xml:space="preserve"> </w:t>
      </w:r>
      <w:r>
        <w:rPr>
          <w:sz w:val="24"/>
        </w:rPr>
        <w:t>сеть</w:t>
      </w:r>
      <w:r>
        <w:rPr>
          <w:spacing w:val="-3"/>
          <w:sz w:val="24"/>
        </w:rPr>
        <w:t xml:space="preserve"> </w:t>
      </w:r>
      <w:r>
        <w:rPr>
          <w:sz w:val="24"/>
        </w:rPr>
        <w:t>Интернет;</w:t>
      </w:r>
    </w:p>
    <w:p w14:paraId="3A47CE1B" w14:textId="77777777" w:rsidR="00927B14" w:rsidRDefault="00000000">
      <w:pPr>
        <w:pStyle w:val="a6"/>
        <w:numPr>
          <w:ilvl w:val="0"/>
          <w:numId w:val="104"/>
        </w:numPr>
        <w:tabs>
          <w:tab w:val="left" w:pos="851"/>
        </w:tabs>
        <w:spacing w:before="42"/>
        <w:ind w:left="850" w:hanging="242"/>
        <w:rPr>
          <w:sz w:val="24"/>
        </w:rPr>
      </w:pPr>
      <w:r>
        <w:rPr>
          <w:sz w:val="24"/>
        </w:rPr>
        <w:t>безопасно</w:t>
      </w:r>
      <w:r>
        <w:rPr>
          <w:spacing w:val="-3"/>
          <w:sz w:val="24"/>
        </w:rPr>
        <w:t xml:space="preserve"> </w:t>
      </w:r>
      <w:r>
        <w:rPr>
          <w:sz w:val="24"/>
        </w:rPr>
        <w:t>осуществлять</w:t>
      </w:r>
      <w:r>
        <w:rPr>
          <w:spacing w:val="-2"/>
          <w:sz w:val="24"/>
        </w:rPr>
        <w:t xml:space="preserve"> </w:t>
      </w:r>
      <w:r>
        <w:rPr>
          <w:sz w:val="24"/>
        </w:rPr>
        <w:t>коммуникацию</w:t>
      </w:r>
      <w:r>
        <w:rPr>
          <w:spacing w:val="-4"/>
          <w:sz w:val="24"/>
        </w:rPr>
        <w:t xml:space="preserve"> </w:t>
      </w:r>
      <w:r>
        <w:rPr>
          <w:sz w:val="24"/>
        </w:rPr>
        <w:t>в</w:t>
      </w:r>
      <w:r>
        <w:rPr>
          <w:spacing w:val="-2"/>
          <w:sz w:val="24"/>
        </w:rPr>
        <w:t xml:space="preserve"> </w:t>
      </w:r>
      <w:r>
        <w:rPr>
          <w:sz w:val="24"/>
        </w:rPr>
        <w:t>школьных</w:t>
      </w:r>
      <w:r>
        <w:rPr>
          <w:spacing w:val="-7"/>
          <w:sz w:val="24"/>
        </w:rPr>
        <w:t xml:space="preserve"> </w:t>
      </w:r>
      <w:r>
        <w:rPr>
          <w:sz w:val="24"/>
        </w:rPr>
        <w:t>сообществах</w:t>
      </w:r>
      <w:r>
        <w:rPr>
          <w:spacing w:val="-7"/>
          <w:sz w:val="24"/>
        </w:rPr>
        <w:t xml:space="preserve"> </w:t>
      </w:r>
      <w:r>
        <w:rPr>
          <w:sz w:val="24"/>
        </w:rPr>
        <w:t>с</w:t>
      </w:r>
      <w:r>
        <w:rPr>
          <w:spacing w:val="-3"/>
          <w:sz w:val="24"/>
        </w:rPr>
        <w:t xml:space="preserve"> </w:t>
      </w:r>
      <w:r>
        <w:rPr>
          <w:sz w:val="24"/>
        </w:rPr>
        <w:t>помощью</w:t>
      </w:r>
      <w:r>
        <w:rPr>
          <w:spacing w:val="-9"/>
          <w:sz w:val="24"/>
        </w:rPr>
        <w:t xml:space="preserve"> </w:t>
      </w:r>
      <w:r>
        <w:rPr>
          <w:sz w:val="24"/>
        </w:rPr>
        <w:t>учителя</w:t>
      </w:r>
      <w:r>
        <w:rPr>
          <w:spacing w:val="-2"/>
          <w:sz w:val="24"/>
        </w:rPr>
        <w:t xml:space="preserve"> </w:t>
      </w:r>
      <w:r>
        <w:rPr>
          <w:sz w:val="24"/>
        </w:rPr>
        <w:t>(при</w:t>
      </w:r>
      <w:r>
        <w:rPr>
          <w:spacing w:val="-6"/>
          <w:sz w:val="24"/>
        </w:rPr>
        <w:t xml:space="preserve"> </w:t>
      </w:r>
      <w:r>
        <w:rPr>
          <w:sz w:val="24"/>
        </w:rPr>
        <w:t>необходимости).</w:t>
      </w:r>
    </w:p>
    <w:p w14:paraId="6FBAB580" w14:textId="77777777" w:rsidR="00927B14" w:rsidRDefault="00927B14">
      <w:pPr>
        <w:pStyle w:val="a3"/>
        <w:spacing w:before="5"/>
        <w:ind w:left="0"/>
        <w:rPr>
          <w:sz w:val="31"/>
        </w:rPr>
      </w:pPr>
    </w:p>
    <w:p w14:paraId="68D1EB94" w14:textId="77777777" w:rsidR="00927B14" w:rsidRDefault="00000000">
      <w:pPr>
        <w:pStyle w:val="2"/>
        <w:numPr>
          <w:ilvl w:val="0"/>
          <w:numId w:val="92"/>
        </w:numPr>
        <w:tabs>
          <w:tab w:val="left" w:pos="1153"/>
        </w:tabs>
      </w:pPr>
      <w:r>
        <w:t>КЛАСС</w:t>
      </w:r>
    </w:p>
    <w:p w14:paraId="5847852D" w14:textId="77777777" w:rsidR="00927B14" w:rsidRDefault="00000000">
      <w:pPr>
        <w:pStyle w:val="a3"/>
        <w:spacing w:before="36"/>
        <w:ind w:left="1570"/>
      </w:pPr>
      <w:r>
        <w:t>К</w:t>
      </w:r>
      <w:r>
        <w:rPr>
          <w:spacing w:val="-3"/>
        </w:rPr>
        <w:t xml:space="preserve"> </w:t>
      </w:r>
      <w:r>
        <w:t>концу</w:t>
      </w:r>
      <w:r>
        <w:rPr>
          <w:spacing w:val="-9"/>
        </w:rPr>
        <w:t xml:space="preserve"> </w:t>
      </w:r>
      <w:r>
        <w:t>обучения в</w:t>
      </w:r>
      <w:r>
        <w:rPr>
          <w:spacing w:val="4"/>
        </w:rPr>
        <w:t xml:space="preserve"> </w:t>
      </w:r>
      <w:r>
        <w:rPr>
          <w:b/>
        </w:rPr>
        <w:t>3</w:t>
      </w:r>
      <w:r>
        <w:rPr>
          <w:b/>
          <w:spacing w:val="-5"/>
        </w:rPr>
        <w:t xml:space="preserve"> </w:t>
      </w:r>
      <w:r>
        <w:rPr>
          <w:b/>
        </w:rPr>
        <w:t>классе</w:t>
      </w:r>
      <w:r>
        <w:rPr>
          <w:b/>
          <w:spacing w:val="-5"/>
        </w:rPr>
        <w:t xml:space="preserve"> </w:t>
      </w:r>
      <w:r>
        <w:t>обучающийся научится:</w:t>
      </w:r>
    </w:p>
    <w:p w14:paraId="4ACCE537" w14:textId="77777777" w:rsidR="00927B14" w:rsidRDefault="00000000">
      <w:pPr>
        <w:pStyle w:val="a6"/>
        <w:numPr>
          <w:ilvl w:val="0"/>
          <w:numId w:val="104"/>
        </w:numPr>
        <w:tabs>
          <w:tab w:val="left" w:pos="851"/>
        </w:tabs>
        <w:spacing w:before="44" w:line="273" w:lineRule="auto"/>
        <w:ind w:right="1235" w:hanging="361"/>
        <w:rPr>
          <w:sz w:val="24"/>
        </w:rPr>
      </w:pPr>
      <w:r>
        <w:rPr>
          <w:sz w:val="24"/>
        </w:rPr>
        <w:t>различать</w:t>
      </w:r>
      <w:r>
        <w:rPr>
          <w:spacing w:val="-1"/>
          <w:sz w:val="24"/>
        </w:rPr>
        <w:t xml:space="preserve"> </w:t>
      </w:r>
      <w:r>
        <w:rPr>
          <w:sz w:val="24"/>
        </w:rPr>
        <w:t>государственную</w:t>
      </w:r>
      <w:r>
        <w:rPr>
          <w:spacing w:val="-4"/>
          <w:sz w:val="24"/>
        </w:rPr>
        <w:t xml:space="preserve"> </w:t>
      </w:r>
      <w:r>
        <w:rPr>
          <w:sz w:val="24"/>
        </w:rPr>
        <w:t>символику</w:t>
      </w:r>
      <w:r>
        <w:rPr>
          <w:spacing w:val="-12"/>
          <w:sz w:val="24"/>
        </w:rPr>
        <w:t xml:space="preserve"> </w:t>
      </w:r>
      <w:r>
        <w:rPr>
          <w:sz w:val="24"/>
        </w:rPr>
        <w:t>Российской</w:t>
      </w:r>
      <w:r>
        <w:rPr>
          <w:spacing w:val="-5"/>
          <w:sz w:val="24"/>
        </w:rPr>
        <w:t xml:space="preserve"> </w:t>
      </w:r>
      <w:r>
        <w:rPr>
          <w:sz w:val="24"/>
        </w:rPr>
        <w:t>Федерации</w:t>
      </w:r>
      <w:r>
        <w:rPr>
          <w:spacing w:val="-6"/>
          <w:sz w:val="24"/>
        </w:rPr>
        <w:t xml:space="preserve"> </w:t>
      </w:r>
      <w:r>
        <w:rPr>
          <w:sz w:val="24"/>
        </w:rPr>
        <w:t>(гимн,</w:t>
      </w:r>
      <w:r>
        <w:rPr>
          <w:spacing w:val="-5"/>
          <w:sz w:val="24"/>
        </w:rPr>
        <w:t xml:space="preserve"> </w:t>
      </w:r>
      <w:r>
        <w:rPr>
          <w:sz w:val="24"/>
        </w:rPr>
        <w:t>герб,</w:t>
      </w:r>
      <w:r>
        <w:rPr>
          <w:spacing w:val="-4"/>
          <w:sz w:val="24"/>
        </w:rPr>
        <w:t xml:space="preserve"> </w:t>
      </w:r>
      <w:r>
        <w:rPr>
          <w:sz w:val="24"/>
        </w:rPr>
        <w:t>флаг);</w:t>
      </w:r>
      <w:r>
        <w:rPr>
          <w:spacing w:val="-7"/>
          <w:sz w:val="24"/>
        </w:rPr>
        <w:t xml:space="preserve"> </w:t>
      </w:r>
      <w:r>
        <w:rPr>
          <w:sz w:val="24"/>
        </w:rPr>
        <w:t>проявлять</w:t>
      </w:r>
      <w:r>
        <w:rPr>
          <w:spacing w:val="-1"/>
          <w:sz w:val="24"/>
        </w:rPr>
        <w:t xml:space="preserve"> </w:t>
      </w:r>
      <w:r>
        <w:rPr>
          <w:sz w:val="24"/>
        </w:rPr>
        <w:t>уважение</w:t>
      </w:r>
      <w:r>
        <w:rPr>
          <w:spacing w:val="-3"/>
          <w:sz w:val="24"/>
        </w:rPr>
        <w:t xml:space="preserve"> </w:t>
      </w:r>
      <w:r>
        <w:rPr>
          <w:sz w:val="24"/>
        </w:rPr>
        <w:t>к</w:t>
      </w:r>
      <w:r>
        <w:rPr>
          <w:spacing w:val="-7"/>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и</w:t>
      </w:r>
      <w:r>
        <w:rPr>
          <w:spacing w:val="-57"/>
          <w:sz w:val="24"/>
        </w:rPr>
        <w:t xml:space="preserve"> </w:t>
      </w:r>
      <w:r>
        <w:rPr>
          <w:sz w:val="24"/>
        </w:rPr>
        <w:t>своего</w:t>
      </w:r>
      <w:r>
        <w:rPr>
          <w:spacing w:val="5"/>
          <w:sz w:val="24"/>
        </w:rPr>
        <w:t xml:space="preserve"> </w:t>
      </w:r>
      <w:r>
        <w:rPr>
          <w:sz w:val="24"/>
        </w:rPr>
        <w:t>региона;</w:t>
      </w:r>
    </w:p>
    <w:p w14:paraId="31824EF7" w14:textId="77777777" w:rsidR="00927B14" w:rsidRDefault="00000000">
      <w:pPr>
        <w:pStyle w:val="a6"/>
        <w:numPr>
          <w:ilvl w:val="0"/>
          <w:numId w:val="104"/>
        </w:numPr>
        <w:tabs>
          <w:tab w:val="left" w:pos="851"/>
        </w:tabs>
        <w:spacing w:before="3" w:line="273" w:lineRule="auto"/>
        <w:ind w:right="1784" w:hanging="361"/>
        <w:rPr>
          <w:sz w:val="24"/>
        </w:rPr>
      </w:pPr>
      <w:r>
        <w:rPr>
          <w:sz w:val="24"/>
        </w:rPr>
        <w:t>проявлять уважение к семейным ценностям и традициям, традициям своего народа и других народов; соблюдать правила нравственного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p>
    <w:p w14:paraId="6F1C275B" w14:textId="77777777" w:rsidR="00927B14" w:rsidRDefault="00000000">
      <w:pPr>
        <w:pStyle w:val="a6"/>
        <w:numPr>
          <w:ilvl w:val="0"/>
          <w:numId w:val="104"/>
        </w:numPr>
        <w:tabs>
          <w:tab w:val="left" w:pos="851"/>
        </w:tabs>
        <w:spacing w:before="3" w:line="273" w:lineRule="auto"/>
        <w:ind w:right="882" w:hanging="361"/>
        <w:rPr>
          <w:sz w:val="24"/>
        </w:rPr>
      </w:pPr>
      <w:r>
        <w:rPr>
          <w:sz w:val="24"/>
        </w:rPr>
        <w:t>приводить примеры памятников природы, культурных объектов и достопримечательностей родного края; столицы России, городов РФ с богатой</w:t>
      </w:r>
      <w:r>
        <w:rPr>
          <w:spacing w:val="-57"/>
          <w:sz w:val="24"/>
        </w:rPr>
        <w:t xml:space="preserve"> </w:t>
      </w:r>
      <w:r>
        <w:rPr>
          <w:sz w:val="24"/>
        </w:rPr>
        <w:t>историей и культурой; российских центров декоративно-прикладного искусства; проявлять интерес и уважение к истории и культуре народов</w:t>
      </w:r>
      <w:r>
        <w:rPr>
          <w:spacing w:val="1"/>
          <w:sz w:val="24"/>
        </w:rPr>
        <w:t xml:space="preserve"> </w:t>
      </w:r>
      <w:r>
        <w:rPr>
          <w:sz w:val="24"/>
        </w:rPr>
        <w:t>России;</w:t>
      </w:r>
    </w:p>
    <w:p w14:paraId="261EAECB" w14:textId="77777777" w:rsidR="00927B14" w:rsidRDefault="00000000">
      <w:pPr>
        <w:pStyle w:val="a6"/>
        <w:numPr>
          <w:ilvl w:val="0"/>
          <w:numId w:val="104"/>
        </w:numPr>
        <w:tabs>
          <w:tab w:val="left" w:pos="851"/>
        </w:tabs>
        <w:spacing w:before="6"/>
        <w:ind w:left="850" w:hanging="242"/>
        <w:rPr>
          <w:sz w:val="24"/>
        </w:rPr>
      </w:pPr>
      <w:r>
        <w:rPr>
          <w:sz w:val="24"/>
        </w:rPr>
        <w:t>показывать</w:t>
      </w:r>
      <w:r>
        <w:rPr>
          <w:spacing w:val="-5"/>
          <w:sz w:val="24"/>
        </w:rPr>
        <w:t xml:space="preserve"> </w:t>
      </w:r>
      <w:r>
        <w:rPr>
          <w:sz w:val="24"/>
        </w:rPr>
        <w:t>на</w:t>
      </w:r>
      <w:r>
        <w:rPr>
          <w:spacing w:val="-2"/>
          <w:sz w:val="24"/>
        </w:rPr>
        <w:t xml:space="preserve"> </w:t>
      </w:r>
      <w:r>
        <w:rPr>
          <w:sz w:val="24"/>
        </w:rPr>
        <w:t>карте</w:t>
      </w:r>
      <w:r>
        <w:rPr>
          <w:spacing w:val="-2"/>
          <w:sz w:val="24"/>
        </w:rPr>
        <w:t xml:space="preserve"> </w:t>
      </w:r>
      <w:r>
        <w:rPr>
          <w:sz w:val="24"/>
        </w:rPr>
        <w:t>мира</w:t>
      </w:r>
      <w:r>
        <w:rPr>
          <w:spacing w:val="-2"/>
          <w:sz w:val="24"/>
        </w:rPr>
        <w:t xml:space="preserve"> </w:t>
      </w:r>
      <w:r>
        <w:rPr>
          <w:sz w:val="24"/>
        </w:rPr>
        <w:t>материки,</w:t>
      </w:r>
      <w:r>
        <w:rPr>
          <w:spacing w:val="-5"/>
          <w:sz w:val="24"/>
        </w:rPr>
        <w:t xml:space="preserve"> </w:t>
      </w:r>
      <w:r>
        <w:rPr>
          <w:sz w:val="24"/>
        </w:rPr>
        <w:t>изученные</w:t>
      </w:r>
      <w:r>
        <w:rPr>
          <w:spacing w:val="2"/>
          <w:sz w:val="24"/>
        </w:rPr>
        <w:t xml:space="preserve"> </w:t>
      </w:r>
      <w:r>
        <w:rPr>
          <w:sz w:val="24"/>
        </w:rPr>
        <w:t>страны</w:t>
      </w:r>
      <w:r>
        <w:rPr>
          <w:spacing w:val="-4"/>
          <w:sz w:val="24"/>
        </w:rPr>
        <w:t xml:space="preserve"> </w:t>
      </w:r>
      <w:r>
        <w:rPr>
          <w:sz w:val="24"/>
        </w:rPr>
        <w:t>мира;</w:t>
      </w:r>
    </w:p>
    <w:p w14:paraId="02246868" w14:textId="77777777" w:rsidR="00927B14" w:rsidRDefault="00000000">
      <w:pPr>
        <w:pStyle w:val="a6"/>
        <w:numPr>
          <w:ilvl w:val="0"/>
          <w:numId w:val="104"/>
        </w:numPr>
        <w:tabs>
          <w:tab w:val="left" w:pos="851"/>
        </w:tabs>
        <w:spacing w:before="42"/>
        <w:ind w:left="850" w:hanging="242"/>
        <w:rPr>
          <w:sz w:val="24"/>
        </w:rPr>
      </w:pPr>
      <w:r>
        <w:rPr>
          <w:sz w:val="24"/>
        </w:rPr>
        <w:t>различать</w:t>
      </w:r>
      <w:r>
        <w:rPr>
          <w:spacing w:val="-2"/>
          <w:sz w:val="24"/>
        </w:rPr>
        <w:t xml:space="preserve"> </w:t>
      </w:r>
      <w:r>
        <w:rPr>
          <w:sz w:val="24"/>
        </w:rPr>
        <w:t>расходы</w:t>
      </w:r>
      <w:r>
        <w:rPr>
          <w:spacing w:val="-2"/>
          <w:sz w:val="24"/>
        </w:rPr>
        <w:t xml:space="preserve"> </w:t>
      </w:r>
      <w:r>
        <w:rPr>
          <w:sz w:val="24"/>
        </w:rPr>
        <w:t>и</w:t>
      </w:r>
      <w:r>
        <w:rPr>
          <w:spacing w:val="-6"/>
          <w:sz w:val="24"/>
        </w:rPr>
        <w:t xml:space="preserve"> </w:t>
      </w:r>
      <w:r>
        <w:rPr>
          <w:sz w:val="24"/>
        </w:rPr>
        <w:t>доходы</w:t>
      </w:r>
      <w:r>
        <w:rPr>
          <w:spacing w:val="-5"/>
          <w:sz w:val="24"/>
        </w:rPr>
        <w:t xml:space="preserve"> </w:t>
      </w:r>
      <w:r>
        <w:rPr>
          <w:sz w:val="24"/>
        </w:rPr>
        <w:t>семейного</w:t>
      </w:r>
      <w:r>
        <w:rPr>
          <w:spacing w:val="1"/>
          <w:sz w:val="24"/>
        </w:rPr>
        <w:t xml:space="preserve"> </w:t>
      </w:r>
      <w:r>
        <w:rPr>
          <w:sz w:val="24"/>
        </w:rPr>
        <w:t>бюджета;</w:t>
      </w:r>
    </w:p>
    <w:p w14:paraId="49C61C45" w14:textId="77777777" w:rsidR="00927B14" w:rsidRDefault="00000000">
      <w:pPr>
        <w:pStyle w:val="a6"/>
        <w:numPr>
          <w:ilvl w:val="0"/>
          <w:numId w:val="104"/>
        </w:numPr>
        <w:tabs>
          <w:tab w:val="left" w:pos="851"/>
        </w:tabs>
        <w:spacing w:before="37"/>
        <w:ind w:left="850" w:hanging="242"/>
        <w:rPr>
          <w:sz w:val="24"/>
        </w:rPr>
      </w:pPr>
      <w:r>
        <w:rPr>
          <w:sz w:val="24"/>
        </w:rPr>
        <w:t>распознавать</w:t>
      </w:r>
      <w:r>
        <w:rPr>
          <w:spacing w:val="-1"/>
          <w:sz w:val="24"/>
        </w:rPr>
        <w:t xml:space="preserve"> </w:t>
      </w:r>
      <w:r>
        <w:rPr>
          <w:sz w:val="24"/>
        </w:rPr>
        <w:t>изученные</w:t>
      </w:r>
      <w:r>
        <w:rPr>
          <w:spacing w:val="-6"/>
          <w:sz w:val="24"/>
        </w:rPr>
        <w:t xml:space="preserve"> </w:t>
      </w:r>
      <w:r>
        <w:rPr>
          <w:sz w:val="24"/>
        </w:rPr>
        <w:t>объекты</w:t>
      </w:r>
      <w:r>
        <w:rPr>
          <w:spacing w:val="1"/>
          <w:sz w:val="24"/>
        </w:rPr>
        <w:t xml:space="preserve"> </w:t>
      </w:r>
      <w:r>
        <w:rPr>
          <w:sz w:val="24"/>
        </w:rPr>
        <w:t>природы</w:t>
      </w:r>
      <w:r>
        <w:rPr>
          <w:spacing w:val="-4"/>
          <w:sz w:val="24"/>
        </w:rPr>
        <w:t xml:space="preserve"> </w:t>
      </w:r>
      <w:r>
        <w:rPr>
          <w:sz w:val="24"/>
        </w:rPr>
        <w:t>по</w:t>
      </w:r>
      <w:r>
        <w:rPr>
          <w:spacing w:val="-1"/>
          <w:sz w:val="24"/>
        </w:rPr>
        <w:t xml:space="preserve"> </w:t>
      </w:r>
      <w:r>
        <w:rPr>
          <w:sz w:val="24"/>
        </w:rPr>
        <w:t>их</w:t>
      </w:r>
      <w:r>
        <w:rPr>
          <w:spacing w:val="-6"/>
          <w:sz w:val="24"/>
        </w:rPr>
        <w:t xml:space="preserve"> </w:t>
      </w:r>
      <w:r>
        <w:rPr>
          <w:sz w:val="24"/>
        </w:rPr>
        <w:t>описанию,</w:t>
      </w:r>
      <w:r>
        <w:rPr>
          <w:spacing w:val="-4"/>
          <w:sz w:val="24"/>
        </w:rPr>
        <w:t xml:space="preserve"> </w:t>
      </w:r>
      <w:r>
        <w:rPr>
          <w:sz w:val="24"/>
        </w:rPr>
        <w:t>рисункам и фотографиям,</w:t>
      </w:r>
      <w:r>
        <w:rPr>
          <w:spacing w:val="-4"/>
          <w:sz w:val="24"/>
        </w:rPr>
        <w:t xml:space="preserve"> </w:t>
      </w:r>
      <w:r>
        <w:rPr>
          <w:sz w:val="24"/>
        </w:rPr>
        <w:t>различать их</w:t>
      </w:r>
      <w:r>
        <w:rPr>
          <w:spacing w:val="-6"/>
          <w:sz w:val="24"/>
        </w:rPr>
        <w:t xml:space="preserve"> </w:t>
      </w:r>
      <w:r>
        <w:rPr>
          <w:sz w:val="24"/>
        </w:rPr>
        <w:t>в</w:t>
      </w:r>
      <w:r>
        <w:rPr>
          <w:spacing w:val="-9"/>
          <w:sz w:val="24"/>
        </w:rPr>
        <w:t xml:space="preserve"> </w:t>
      </w:r>
      <w:r>
        <w:rPr>
          <w:sz w:val="24"/>
        </w:rPr>
        <w:t>окружающем мире;</w:t>
      </w:r>
    </w:p>
    <w:p w14:paraId="50376FA4" w14:textId="77777777" w:rsidR="00927B14" w:rsidRDefault="00000000">
      <w:pPr>
        <w:pStyle w:val="a6"/>
        <w:numPr>
          <w:ilvl w:val="0"/>
          <w:numId w:val="104"/>
        </w:numPr>
        <w:tabs>
          <w:tab w:val="left" w:pos="851"/>
        </w:tabs>
        <w:spacing w:before="42" w:line="273" w:lineRule="auto"/>
        <w:ind w:right="962" w:hanging="361"/>
        <w:rPr>
          <w:sz w:val="24"/>
        </w:rPr>
      </w:pPr>
      <w:r>
        <w:rPr>
          <w:sz w:val="24"/>
        </w:rPr>
        <w:t>проводить по предложенному плану или инструкции небольшие опыты с природными объектами с использованием простейшего лабораторного</w:t>
      </w:r>
      <w:r>
        <w:rPr>
          <w:spacing w:val="-57"/>
          <w:sz w:val="24"/>
        </w:rPr>
        <w:t xml:space="preserve"> </w:t>
      </w:r>
      <w:r>
        <w:rPr>
          <w:sz w:val="24"/>
        </w:rPr>
        <w:t>оборудования</w:t>
      </w:r>
      <w:r>
        <w:rPr>
          <w:spacing w:val="-4"/>
          <w:sz w:val="24"/>
        </w:rPr>
        <w:t xml:space="preserve"> </w:t>
      </w:r>
      <w:r>
        <w:rPr>
          <w:sz w:val="24"/>
        </w:rPr>
        <w:t>и</w:t>
      </w:r>
      <w:r>
        <w:rPr>
          <w:spacing w:val="3"/>
          <w:sz w:val="24"/>
        </w:rPr>
        <w:t xml:space="preserve"> </w:t>
      </w:r>
      <w:r>
        <w:rPr>
          <w:sz w:val="24"/>
        </w:rPr>
        <w:t>измерительных</w:t>
      </w:r>
      <w:r>
        <w:rPr>
          <w:spacing w:val="-3"/>
          <w:sz w:val="24"/>
        </w:rPr>
        <w:t xml:space="preserve"> </w:t>
      </w:r>
      <w:r>
        <w:rPr>
          <w:sz w:val="24"/>
        </w:rPr>
        <w:t>приборов;</w:t>
      </w:r>
      <w:r>
        <w:rPr>
          <w:spacing w:val="-4"/>
          <w:sz w:val="24"/>
        </w:rPr>
        <w:t xml:space="preserve"> </w:t>
      </w:r>
      <w:r>
        <w:rPr>
          <w:sz w:val="24"/>
        </w:rPr>
        <w:t>соблюдать</w:t>
      </w:r>
      <w:r>
        <w:rPr>
          <w:spacing w:val="3"/>
          <w:sz w:val="24"/>
        </w:rPr>
        <w:t xml:space="preserve"> </w:t>
      </w:r>
      <w:r>
        <w:rPr>
          <w:sz w:val="24"/>
        </w:rPr>
        <w:t>безопасность</w:t>
      </w:r>
      <w:r>
        <w:rPr>
          <w:spacing w:val="-1"/>
          <w:sz w:val="24"/>
        </w:rPr>
        <w:t xml:space="preserve"> </w:t>
      </w:r>
      <w:r>
        <w:rPr>
          <w:sz w:val="24"/>
        </w:rPr>
        <w:t>проведения</w:t>
      </w:r>
      <w:r>
        <w:rPr>
          <w:spacing w:val="-4"/>
          <w:sz w:val="24"/>
        </w:rPr>
        <w:t xml:space="preserve"> </w:t>
      </w:r>
      <w:r>
        <w:rPr>
          <w:sz w:val="24"/>
        </w:rPr>
        <w:t>опытов;</w:t>
      </w:r>
    </w:p>
    <w:p w14:paraId="79C2B89F" w14:textId="77777777" w:rsidR="00927B14" w:rsidRDefault="00000000">
      <w:pPr>
        <w:pStyle w:val="a6"/>
        <w:numPr>
          <w:ilvl w:val="0"/>
          <w:numId w:val="104"/>
        </w:numPr>
        <w:tabs>
          <w:tab w:val="left" w:pos="851"/>
        </w:tabs>
        <w:spacing w:before="3"/>
        <w:ind w:left="850" w:hanging="242"/>
        <w:rPr>
          <w:sz w:val="24"/>
        </w:rPr>
      </w:pPr>
      <w:r>
        <w:rPr>
          <w:sz w:val="24"/>
        </w:rPr>
        <w:t>группировать</w:t>
      </w:r>
      <w:r>
        <w:rPr>
          <w:spacing w:val="-6"/>
          <w:sz w:val="24"/>
        </w:rPr>
        <w:t xml:space="preserve"> </w:t>
      </w:r>
      <w:r>
        <w:rPr>
          <w:sz w:val="24"/>
        </w:rPr>
        <w:t>изученные</w:t>
      </w:r>
      <w:r>
        <w:rPr>
          <w:spacing w:val="-8"/>
          <w:sz w:val="24"/>
        </w:rPr>
        <w:t xml:space="preserve"> </w:t>
      </w:r>
      <w:r>
        <w:rPr>
          <w:sz w:val="24"/>
        </w:rPr>
        <w:t>объекты</w:t>
      </w:r>
      <w:r>
        <w:rPr>
          <w:spacing w:val="4"/>
          <w:sz w:val="24"/>
        </w:rPr>
        <w:t xml:space="preserve"> </w:t>
      </w:r>
      <w:r>
        <w:rPr>
          <w:sz w:val="24"/>
        </w:rPr>
        <w:t>живой</w:t>
      </w:r>
      <w:r>
        <w:rPr>
          <w:spacing w:val="-7"/>
          <w:sz w:val="24"/>
        </w:rPr>
        <w:t xml:space="preserve"> </w:t>
      </w:r>
      <w:r>
        <w:rPr>
          <w:sz w:val="24"/>
        </w:rPr>
        <w:t>и</w:t>
      </w:r>
      <w:r>
        <w:rPr>
          <w:spacing w:val="-6"/>
          <w:sz w:val="24"/>
        </w:rPr>
        <w:t xml:space="preserve"> </w:t>
      </w:r>
      <w:r>
        <w:rPr>
          <w:sz w:val="24"/>
        </w:rPr>
        <w:t>неживой</w:t>
      </w:r>
      <w:r>
        <w:rPr>
          <w:spacing w:val="-7"/>
          <w:sz w:val="24"/>
        </w:rPr>
        <w:t xml:space="preserve"> </w:t>
      </w:r>
      <w:r>
        <w:rPr>
          <w:sz w:val="24"/>
        </w:rPr>
        <w:t>природы,</w:t>
      </w:r>
      <w:r>
        <w:rPr>
          <w:spacing w:val="-5"/>
          <w:sz w:val="24"/>
        </w:rPr>
        <w:t xml:space="preserve"> </w:t>
      </w:r>
      <w:r>
        <w:rPr>
          <w:sz w:val="24"/>
        </w:rPr>
        <w:t>проводить</w:t>
      </w:r>
      <w:r>
        <w:rPr>
          <w:spacing w:val="-2"/>
          <w:sz w:val="24"/>
        </w:rPr>
        <w:t xml:space="preserve"> </w:t>
      </w:r>
      <w:r>
        <w:rPr>
          <w:sz w:val="24"/>
        </w:rPr>
        <w:t>простейшую</w:t>
      </w:r>
      <w:r>
        <w:rPr>
          <w:spacing w:val="-4"/>
          <w:sz w:val="24"/>
        </w:rPr>
        <w:t xml:space="preserve"> </w:t>
      </w:r>
      <w:r>
        <w:rPr>
          <w:sz w:val="24"/>
        </w:rPr>
        <w:t>классификацию;</w:t>
      </w:r>
    </w:p>
    <w:p w14:paraId="3E31A7FE" w14:textId="77777777" w:rsidR="00927B14" w:rsidRDefault="00000000">
      <w:pPr>
        <w:pStyle w:val="a6"/>
        <w:numPr>
          <w:ilvl w:val="0"/>
          <w:numId w:val="104"/>
        </w:numPr>
        <w:tabs>
          <w:tab w:val="left" w:pos="851"/>
        </w:tabs>
        <w:spacing w:before="42"/>
        <w:ind w:left="850" w:hanging="242"/>
        <w:rPr>
          <w:sz w:val="24"/>
        </w:rPr>
      </w:pPr>
      <w:r>
        <w:rPr>
          <w:sz w:val="24"/>
        </w:rPr>
        <w:t>сравнивать</w:t>
      </w:r>
      <w:r>
        <w:rPr>
          <w:spacing w:val="-3"/>
          <w:sz w:val="24"/>
        </w:rPr>
        <w:t xml:space="preserve"> </w:t>
      </w:r>
      <w:r>
        <w:rPr>
          <w:sz w:val="24"/>
        </w:rPr>
        <w:t>по заданному</w:t>
      </w:r>
      <w:r>
        <w:rPr>
          <w:spacing w:val="-9"/>
          <w:sz w:val="24"/>
        </w:rPr>
        <w:t xml:space="preserve"> </w:t>
      </w:r>
      <w:r>
        <w:rPr>
          <w:sz w:val="24"/>
        </w:rPr>
        <w:t>количеству</w:t>
      </w:r>
      <w:r>
        <w:rPr>
          <w:spacing w:val="-9"/>
          <w:sz w:val="24"/>
        </w:rPr>
        <w:t xml:space="preserve"> </w:t>
      </w:r>
      <w:r>
        <w:rPr>
          <w:sz w:val="24"/>
        </w:rPr>
        <w:t>признаков</w:t>
      </w:r>
      <w:r>
        <w:rPr>
          <w:spacing w:val="-3"/>
          <w:sz w:val="24"/>
        </w:rPr>
        <w:t xml:space="preserve"> </w:t>
      </w:r>
      <w:r>
        <w:rPr>
          <w:sz w:val="24"/>
        </w:rPr>
        <w:t>объекты</w:t>
      </w:r>
      <w:r>
        <w:rPr>
          <w:spacing w:val="-2"/>
          <w:sz w:val="24"/>
        </w:rPr>
        <w:t xml:space="preserve"> </w:t>
      </w:r>
      <w:r>
        <w:rPr>
          <w:sz w:val="24"/>
        </w:rPr>
        <w:t>живой</w:t>
      </w:r>
      <w:r>
        <w:rPr>
          <w:spacing w:val="2"/>
          <w:sz w:val="24"/>
        </w:rPr>
        <w:t xml:space="preserve"> </w:t>
      </w:r>
      <w:r>
        <w:rPr>
          <w:sz w:val="24"/>
        </w:rPr>
        <w:t>и</w:t>
      </w:r>
      <w:r>
        <w:rPr>
          <w:spacing w:val="-4"/>
          <w:sz w:val="24"/>
        </w:rPr>
        <w:t xml:space="preserve"> </w:t>
      </w:r>
      <w:r>
        <w:rPr>
          <w:sz w:val="24"/>
        </w:rPr>
        <w:t>неживой</w:t>
      </w:r>
      <w:r>
        <w:rPr>
          <w:spacing w:val="-3"/>
          <w:sz w:val="24"/>
        </w:rPr>
        <w:t xml:space="preserve"> </w:t>
      </w:r>
      <w:r>
        <w:rPr>
          <w:sz w:val="24"/>
        </w:rPr>
        <w:t>природы;</w:t>
      </w:r>
    </w:p>
    <w:p w14:paraId="12069B69" w14:textId="77777777" w:rsidR="00927B14" w:rsidRDefault="00000000">
      <w:pPr>
        <w:pStyle w:val="a6"/>
        <w:numPr>
          <w:ilvl w:val="0"/>
          <w:numId w:val="104"/>
        </w:numPr>
        <w:tabs>
          <w:tab w:val="left" w:pos="851"/>
        </w:tabs>
        <w:spacing w:before="38"/>
        <w:ind w:left="850" w:hanging="242"/>
        <w:rPr>
          <w:sz w:val="24"/>
        </w:rPr>
      </w:pPr>
      <w:r>
        <w:rPr>
          <w:sz w:val="24"/>
        </w:rPr>
        <w:t>описывать</w:t>
      </w:r>
      <w:r>
        <w:rPr>
          <w:spacing w:val="-5"/>
          <w:sz w:val="24"/>
        </w:rPr>
        <w:t xml:space="preserve"> </w:t>
      </w:r>
      <w:r>
        <w:rPr>
          <w:sz w:val="24"/>
        </w:rPr>
        <w:t>на</w:t>
      </w:r>
      <w:r>
        <w:rPr>
          <w:spacing w:val="-6"/>
          <w:sz w:val="24"/>
        </w:rPr>
        <w:t xml:space="preserve"> </w:t>
      </w:r>
      <w:r>
        <w:rPr>
          <w:sz w:val="24"/>
        </w:rPr>
        <w:t>основе</w:t>
      </w:r>
      <w:r>
        <w:rPr>
          <w:spacing w:val="-3"/>
          <w:sz w:val="24"/>
        </w:rPr>
        <w:t xml:space="preserve"> </w:t>
      </w:r>
      <w:r>
        <w:rPr>
          <w:sz w:val="24"/>
        </w:rPr>
        <w:t>предложенного</w:t>
      </w:r>
      <w:r>
        <w:rPr>
          <w:spacing w:val="-1"/>
          <w:sz w:val="24"/>
        </w:rPr>
        <w:t xml:space="preserve"> </w:t>
      </w:r>
      <w:r>
        <w:rPr>
          <w:sz w:val="24"/>
        </w:rPr>
        <w:t>плана</w:t>
      </w:r>
      <w:r>
        <w:rPr>
          <w:spacing w:val="-2"/>
          <w:sz w:val="24"/>
        </w:rPr>
        <w:t xml:space="preserve"> </w:t>
      </w:r>
      <w:r>
        <w:rPr>
          <w:sz w:val="24"/>
        </w:rPr>
        <w:t>изученные</w:t>
      </w:r>
      <w:r>
        <w:rPr>
          <w:spacing w:val="-7"/>
          <w:sz w:val="24"/>
        </w:rPr>
        <w:t xml:space="preserve"> </w:t>
      </w:r>
      <w:r>
        <w:rPr>
          <w:sz w:val="24"/>
        </w:rPr>
        <w:t>объекты</w:t>
      </w:r>
      <w:r>
        <w:rPr>
          <w:spacing w:val="1"/>
          <w:sz w:val="24"/>
        </w:rPr>
        <w:t xml:space="preserve"> </w:t>
      </w:r>
      <w:r>
        <w:rPr>
          <w:sz w:val="24"/>
        </w:rPr>
        <w:t>и</w:t>
      </w:r>
      <w:r>
        <w:rPr>
          <w:spacing w:val="-5"/>
          <w:sz w:val="24"/>
        </w:rPr>
        <w:t xml:space="preserve"> </w:t>
      </w:r>
      <w:r>
        <w:rPr>
          <w:sz w:val="24"/>
        </w:rPr>
        <w:t>явления</w:t>
      </w:r>
      <w:r>
        <w:rPr>
          <w:spacing w:val="-2"/>
          <w:sz w:val="24"/>
        </w:rPr>
        <w:t xml:space="preserve"> </w:t>
      </w:r>
      <w:r>
        <w:rPr>
          <w:sz w:val="24"/>
        </w:rPr>
        <w:t>природы,</w:t>
      </w:r>
      <w:r>
        <w:rPr>
          <w:spacing w:val="-4"/>
          <w:sz w:val="24"/>
        </w:rPr>
        <w:t xml:space="preserve"> </w:t>
      </w:r>
      <w:r>
        <w:rPr>
          <w:sz w:val="24"/>
        </w:rPr>
        <w:t>выделяя</w:t>
      </w:r>
      <w:r>
        <w:rPr>
          <w:spacing w:val="-6"/>
          <w:sz w:val="24"/>
        </w:rPr>
        <w:t xml:space="preserve"> </w:t>
      </w:r>
      <w:r>
        <w:rPr>
          <w:sz w:val="24"/>
        </w:rPr>
        <w:t>их</w:t>
      </w:r>
      <w:r>
        <w:rPr>
          <w:spacing w:val="-6"/>
          <w:sz w:val="24"/>
        </w:rPr>
        <w:t xml:space="preserve"> </w:t>
      </w:r>
      <w:r>
        <w:rPr>
          <w:sz w:val="24"/>
        </w:rPr>
        <w:t>существенные</w:t>
      </w:r>
      <w:r>
        <w:rPr>
          <w:spacing w:val="-2"/>
          <w:sz w:val="24"/>
        </w:rPr>
        <w:t xml:space="preserve"> </w:t>
      </w:r>
      <w:r>
        <w:rPr>
          <w:sz w:val="24"/>
        </w:rPr>
        <w:t>признаки</w:t>
      </w:r>
      <w:r>
        <w:rPr>
          <w:spacing w:val="-5"/>
          <w:sz w:val="24"/>
        </w:rPr>
        <w:t xml:space="preserve"> </w:t>
      </w:r>
      <w:r>
        <w:rPr>
          <w:sz w:val="24"/>
        </w:rPr>
        <w:t>и характерные</w:t>
      </w:r>
      <w:r>
        <w:rPr>
          <w:spacing w:val="-2"/>
          <w:sz w:val="24"/>
        </w:rPr>
        <w:t xml:space="preserve"> </w:t>
      </w:r>
      <w:r>
        <w:rPr>
          <w:sz w:val="24"/>
        </w:rPr>
        <w:t>свойства;</w:t>
      </w:r>
    </w:p>
    <w:p w14:paraId="2284C059" w14:textId="77777777" w:rsidR="00927B14" w:rsidRDefault="00000000">
      <w:pPr>
        <w:pStyle w:val="a6"/>
        <w:numPr>
          <w:ilvl w:val="0"/>
          <w:numId w:val="104"/>
        </w:numPr>
        <w:tabs>
          <w:tab w:val="left" w:pos="851"/>
        </w:tabs>
        <w:spacing w:before="42"/>
        <w:ind w:left="850" w:hanging="242"/>
        <w:rPr>
          <w:sz w:val="24"/>
        </w:rPr>
      </w:pPr>
      <w:r>
        <w:rPr>
          <w:sz w:val="24"/>
        </w:rPr>
        <w:t>использовать</w:t>
      </w:r>
      <w:r>
        <w:rPr>
          <w:spacing w:val="-5"/>
          <w:sz w:val="24"/>
        </w:rPr>
        <w:t xml:space="preserve"> </w:t>
      </w:r>
      <w:r>
        <w:rPr>
          <w:sz w:val="24"/>
        </w:rPr>
        <w:t>различные</w:t>
      </w:r>
      <w:r>
        <w:rPr>
          <w:spacing w:val="-2"/>
          <w:sz w:val="24"/>
        </w:rPr>
        <w:t xml:space="preserve"> </w:t>
      </w:r>
      <w:r>
        <w:rPr>
          <w:sz w:val="24"/>
        </w:rPr>
        <w:t>источники</w:t>
      </w:r>
      <w:r>
        <w:rPr>
          <w:spacing w:val="-1"/>
          <w:sz w:val="24"/>
        </w:rPr>
        <w:t xml:space="preserve"> </w:t>
      </w:r>
      <w:r>
        <w:rPr>
          <w:sz w:val="24"/>
        </w:rPr>
        <w:t>информации</w:t>
      </w:r>
      <w:r>
        <w:rPr>
          <w:spacing w:val="-5"/>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5"/>
          <w:sz w:val="24"/>
        </w:rPr>
        <w:t xml:space="preserve"> </w:t>
      </w:r>
      <w:r>
        <w:rPr>
          <w:sz w:val="24"/>
        </w:rPr>
        <w:t>обществе</w:t>
      </w:r>
      <w:r>
        <w:rPr>
          <w:spacing w:val="-3"/>
          <w:sz w:val="24"/>
        </w:rPr>
        <w:t xml:space="preserve"> </w:t>
      </w:r>
      <w:r>
        <w:rPr>
          <w:sz w:val="24"/>
        </w:rPr>
        <w:t>для</w:t>
      </w:r>
      <w:r>
        <w:rPr>
          <w:spacing w:val="-1"/>
          <w:sz w:val="24"/>
        </w:rPr>
        <w:t xml:space="preserve"> </w:t>
      </w:r>
      <w:r>
        <w:rPr>
          <w:sz w:val="24"/>
        </w:rPr>
        <w:t>поиска</w:t>
      </w:r>
      <w:r>
        <w:rPr>
          <w:spacing w:val="-3"/>
          <w:sz w:val="24"/>
        </w:rPr>
        <w:t xml:space="preserve"> </w:t>
      </w:r>
      <w:r>
        <w:rPr>
          <w:sz w:val="24"/>
        </w:rPr>
        <w:t>и извлечения</w:t>
      </w:r>
      <w:r>
        <w:rPr>
          <w:spacing w:val="-2"/>
          <w:sz w:val="24"/>
        </w:rPr>
        <w:t xml:space="preserve"> </w:t>
      </w:r>
      <w:r>
        <w:rPr>
          <w:sz w:val="24"/>
        </w:rPr>
        <w:t>информации,</w:t>
      </w:r>
      <w:r>
        <w:rPr>
          <w:spacing w:val="-8"/>
          <w:sz w:val="24"/>
        </w:rPr>
        <w:t xml:space="preserve"> </w:t>
      </w:r>
      <w:r>
        <w:rPr>
          <w:sz w:val="24"/>
        </w:rPr>
        <w:t>ответов</w:t>
      </w:r>
      <w:r>
        <w:rPr>
          <w:spacing w:val="-5"/>
          <w:sz w:val="24"/>
        </w:rPr>
        <w:t xml:space="preserve"> </w:t>
      </w:r>
      <w:r>
        <w:rPr>
          <w:sz w:val="24"/>
        </w:rPr>
        <w:t>на</w:t>
      </w:r>
      <w:r>
        <w:rPr>
          <w:spacing w:val="-7"/>
          <w:sz w:val="24"/>
        </w:rPr>
        <w:t xml:space="preserve"> </w:t>
      </w:r>
      <w:r>
        <w:rPr>
          <w:sz w:val="24"/>
        </w:rPr>
        <w:t>вопросы;</w:t>
      </w:r>
    </w:p>
    <w:p w14:paraId="59D3C875" w14:textId="77777777" w:rsidR="00927B14" w:rsidRDefault="00000000">
      <w:pPr>
        <w:pStyle w:val="a6"/>
        <w:numPr>
          <w:ilvl w:val="0"/>
          <w:numId w:val="104"/>
        </w:numPr>
        <w:tabs>
          <w:tab w:val="left" w:pos="851"/>
        </w:tabs>
        <w:spacing w:before="42" w:line="268" w:lineRule="auto"/>
        <w:ind w:right="830" w:hanging="361"/>
        <w:rPr>
          <w:sz w:val="24"/>
        </w:rPr>
      </w:pPr>
      <w:r>
        <w:rPr>
          <w:sz w:val="24"/>
        </w:rPr>
        <w:t>использовать знания о взаимосвязях в природе, связи человека и природы для объяснения простейших явлений и процессов в природе, организме</w:t>
      </w:r>
      <w:r>
        <w:rPr>
          <w:spacing w:val="-57"/>
          <w:sz w:val="24"/>
        </w:rPr>
        <w:t xml:space="preserve"> </w:t>
      </w:r>
      <w:r>
        <w:rPr>
          <w:sz w:val="24"/>
        </w:rPr>
        <w:t>человека;</w:t>
      </w:r>
    </w:p>
    <w:p w14:paraId="2CBE1E33" w14:textId="77777777" w:rsidR="00927B14" w:rsidRDefault="00000000">
      <w:pPr>
        <w:pStyle w:val="a6"/>
        <w:numPr>
          <w:ilvl w:val="0"/>
          <w:numId w:val="104"/>
        </w:numPr>
        <w:tabs>
          <w:tab w:val="left" w:pos="851"/>
        </w:tabs>
        <w:spacing w:before="10" w:line="273" w:lineRule="auto"/>
        <w:ind w:right="1588" w:hanging="361"/>
        <w:rPr>
          <w:sz w:val="24"/>
        </w:rPr>
      </w:pPr>
      <w:r>
        <w:rPr>
          <w:sz w:val="24"/>
        </w:rPr>
        <w:t>фиксировать результаты наблюдений, опытной работы, в процессе коллективной деятельности обобщать полученные результаты и делать</w:t>
      </w:r>
      <w:r>
        <w:rPr>
          <w:spacing w:val="-57"/>
          <w:sz w:val="24"/>
        </w:rPr>
        <w:t xml:space="preserve"> </w:t>
      </w:r>
      <w:r>
        <w:rPr>
          <w:sz w:val="24"/>
        </w:rPr>
        <w:t>выводы;</w:t>
      </w:r>
    </w:p>
    <w:p w14:paraId="1499615F" w14:textId="77777777" w:rsidR="00927B14" w:rsidRDefault="00927B14">
      <w:pPr>
        <w:spacing w:line="273" w:lineRule="auto"/>
        <w:rPr>
          <w:sz w:val="24"/>
        </w:rPr>
        <w:sectPr w:rsidR="00927B14" w:rsidSect="00232226">
          <w:pgSz w:w="16840" w:h="11910" w:orient="landscape"/>
          <w:pgMar w:top="1040" w:right="140" w:bottom="1160" w:left="0" w:header="0" w:footer="884" w:gutter="0"/>
          <w:cols w:space="720"/>
        </w:sectPr>
      </w:pPr>
    </w:p>
    <w:p w14:paraId="5B3940FE" w14:textId="77777777" w:rsidR="00927B14" w:rsidRDefault="00000000">
      <w:pPr>
        <w:pStyle w:val="a6"/>
        <w:numPr>
          <w:ilvl w:val="0"/>
          <w:numId w:val="104"/>
        </w:numPr>
        <w:tabs>
          <w:tab w:val="left" w:pos="851"/>
        </w:tabs>
        <w:spacing w:before="78" w:line="273" w:lineRule="auto"/>
        <w:ind w:right="2378" w:hanging="361"/>
        <w:rPr>
          <w:sz w:val="24"/>
        </w:rPr>
      </w:pPr>
      <w:r>
        <w:rPr>
          <w:sz w:val="24"/>
        </w:rPr>
        <w:lastRenderedPageBreak/>
        <w:t>создавать</w:t>
      </w:r>
      <w:r>
        <w:rPr>
          <w:spacing w:val="-4"/>
          <w:sz w:val="24"/>
        </w:rPr>
        <w:t xml:space="preserve"> </w:t>
      </w:r>
      <w:r>
        <w:rPr>
          <w:sz w:val="24"/>
        </w:rPr>
        <w:t>по</w:t>
      </w:r>
      <w:r>
        <w:rPr>
          <w:spacing w:val="-1"/>
          <w:sz w:val="24"/>
        </w:rPr>
        <w:t xml:space="preserve"> </w:t>
      </w:r>
      <w:r>
        <w:rPr>
          <w:sz w:val="24"/>
        </w:rPr>
        <w:t>заданному</w:t>
      </w:r>
      <w:r>
        <w:rPr>
          <w:spacing w:val="-11"/>
          <w:sz w:val="24"/>
        </w:rPr>
        <w:t xml:space="preserve"> </w:t>
      </w:r>
      <w:r>
        <w:rPr>
          <w:sz w:val="24"/>
        </w:rPr>
        <w:t>плану</w:t>
      </w:r>
      <w:r>
        <w:rPr>
          <w:spacing w:val="-10"/>
          <w:sz w:val="24"/>
        </w:rPr>
        <w:t xml:space="preserve"> </w:t>
      </w:r>
      <w:r>
        <w:rPr>
          <w:sz w:val="24"/>
        </w:rPr>
        <w:t>собственные</w:t>
      </w:r>
      <w:r>
        <w:rPr>
          <w:spacing w:val="-2"/>
          <w:sz w:val="24"/>
        </w:rPr>
        <w:t xml:space="preserve"> </w:t>
      </w:r>
      <w:r>
        <w:rPr>
          <w:sz w:val="24"/>
        </w:rPr>
        <w:t>развёрнутые</w:t>
      </w:r>
      <w:r>
        <w:rPr>
          <w:spacing w:val="-2"/>
          <w:sz w:val="24"/>
        </w:rPr>
        <w:t xml:space="preserve"> </w:t>
      </w:r>
      <w:r>
        <w:rPr>
          <w:sz w:val="24"/>
        </w:rPr>
        <w:t>высказывания</w:t>
      </w:r>
      <w:r>
        <w:rPr>
          <w:spacing w:val="-6"/>
          <w:sz w:val="24"/>
        </w:rPr>
        <w:t xml:space="preserve"> </w:t>
      </w:r>
      <w:r>
        <w:rPr>
          <w:sz w:val="24"/>
        </w:rPr>
        <w:t>о</w:t>
      </w:r>
      <w:r>
        <w:rPr>
          <w:spacing w:val="-1"/>
          <w:sz w:val="24"/>
        </w:rPr>
        <w:t xml:space="preserve"> </w:t>
      </w:r>
      <w:r>
        <w:rPr>
          <w:sz w:val="24"/>
        </w:rPr>
        <w:t>природе,</w:t>
      </w:r>
      <w:r>
        <w:rPr>
          <w:spacing w:val="-4"/>
          <w:sz w:val="24"/>
        </w:rPr>
        <w:t xml:space="preserve"> </w:t>
      </w:r>
      <w:r>
        <w:rPr>
          <w:sz w:val="24"/>
        </w:rPr>
        <w:t>человеке</w:t>
      </w:r>
      <w:r>
        <w:rPr>
          <w:spacing w:val="-2"/>
          <w:sz w:val="24"/>
        </w:rPr>
        <w:t xml:space="preserve"> </w:t>
      </w:r>
      <w:r>
        <w:rPr>
          <w:sz w:val="24"/>
        </w:rPr>
        <w:t>и</w:t>
      </w:r>
      <w:r>
        <w:rPr>
          <w:spacing w:val="-5"/>
          <w:sz w:val="24"/>
        </w:rPr>
        <w:t xml:space="preserve"> </w:t>
      </w:r>
      <w:r>
        <w:rPr>
          <w:sz w:val="24"/>
        </w:rPr>
        <w:t>обществе,</w:t>
      </w:r>
      <w:r>
        <w:rPr>
          <w:spacing w:val="1"/>
          <w:sz w:val="24"/>
        </w:rPr>
        <w:t xml:space="preserve"> </w:t>
      </w:r>
      <w:r>
        <w:rPr>
          <w:sz w:val="24"/>
        </w:rPr>
        <w:t>сопровождая</w:t>
      </w:r>
      <w:r>
        <w:rPr>
          <w:spacing w:val="-1"/>
          <w:sz w:val="24"/>
        </w:rPr>
        <w:t xml:space="preserve"> </w:t>
      </w:r>
      <w:r>
        <w:rPr>
          <w:sz w:val="24"/>
        </w:rPr>
        <w:t>выступление</w:t>
      </w:r>
      <w:r>
        <w:rPr>
          <w:spacing w:val="-57"/>
          <w:sz w:val="24"/>
        </w:rPr>
        <w:t xml:space="preserve"> </w:t>
      </w:r>
      <w:r>
        <w:rPr>
          <w:sz w:val="24"/>
        </w:rPr>
        <w:t>иллюстрациями</w:t>
      </w:r>
      <w:r>
        <w:rPr>
          <w:spacing w:val="-3"/>
          <w:sz w:val="24"/>
        </w:rPr>
        <w:t xml:space="preserve"> </w:t>
      </w:r>
      <w:r>
        <w:rPr>
          <w:sz w:val="24"/>
        </w:rPr>
        <w:t>(презентацией);</w:t>
      </w:r>
    </w:p>
    <w:p w14:paraId="3E7F350D" w14:textId="77777777" w:rsidR="00927B14" w:rsidRDefault="00000000">
      <w:pPr>
        <w:pStyle w:val="a6"/>
        <w:numPr>
          <w:ilvl w:val="0"/>
          <w:numId w:val="104"/>
        </w:numPr>
        <w:tabs>
          <w:tab w:val="left" w:pos="851"/>
        </w:tabs>
        <w:spacing w:before="4"/>
        <w:ind w:left="850" w:hanging="242"/>
        <w:rPr>
          <w:sz w:val="24"/>
        </w:rPr>
      </w:pPr>
      <w:r>
        <w:rPr>
          <w:sz w:val="24"/>
        </w:rPr>
        <w:t>соблюдать</w:t>
      </w:r>
      <w:r>
        <w:rPr>
          <w:spacing w:val="-4"/>
          <w:sz w:val="24"/>
        </w:rPr>
        <w:t xml:space="preserve"> </w:t>
      </w:r>
      <w:r>
        <w:rPr>
          <w:sz w:val="24"/>
        </w:rPr>
        <w:t>правила</w:t>
      </w:r>
      <w:r>
        <w:rPr>
          <w:spacing w:val="-6"/>
          <w:sz w:val="24"/>
        </w:rPr>
        <w:t xml:space="preserve"> </w:t>
      </w:r>
      <w:r>
        <w:rPr>
          <w:sz w:val="24"/>
        </w:rPr>
        <w:t>безопасного</w:t>
      </w:r>
      <w:r>
        <w:rPr>
          <w:spacing w:val="-1"/>
          <w:sz w:val="24"/>
        </w:rPr>
        <w:t xml:space="preserve"> </w:t>
      </w:r>
      <w:r>
        <w:rPr>
          <w:sz w:val="24"/>
        </w:rPr>
        <w:t>поведения</w:t>
      </w:r>
      <w:r>
        <w:rPr>
          <w:spacing w:val="-5"/>
          <w:sz w:val="24"/>
        </w:rPr>
        <w:t xml:space="preserve"> </w:t>
      </w:r>
      <w:r>
        <w:rPr>
          <w:sz w:val="24"/>
        </w:rPr>
        <w:t>пассажира</w:t>
      </w:r>
      <w:r>
        <w:rPr>
          <w:spacing w:val="-5"/>
          <w:sz w:val="24"/>
        </w:rPr>
        <w:t xml:space="preserve"> </w:t>
      </w:r>
      <w:r>
        <w:rPr>
          <w:sz w:val="24"/>
        </w:rPr>
        <w:t>железнодорожного,</w:t>
      </w:r>
      <w:r>
        <w:rPr>
          <w:spacing w:val="-3"/>
          <w:sz w:val="24"/>
        </w:rPr>
        <w:t xml:space="preserve"> </w:t>
      </w:r>
      <w:r>
        <w:rPr>
          <w:sz w:val="24"/>
        </w:rPr>
        <w:t>водного</w:t>
      </w:r>
      <w:r>
        <w:rPr>
          <w:spacing w:val="-5"/>
          <w:sz w:val="24"/>
        </w:rPr>
        <w:t xml:space="preserve"> </w:t>
      </w:r>
      <w:r>
        <w:rPr>
          <w:sz w:val="24"/>
        </w:rPr>
        <w:t>и</w:t>
      </w:r>
      <w:r>
        <w:rPr>
          <w:spacing w:val="-4"/>
          <w:sz w:val="24"/>
        </w:rPr>
        <w:t xml:space="preserve"> </w:t>
      </w:r>
      <w:r>
        <w:rPr>
          <w:sz w:val="24"/>
        </w:rPr>
        <w:t>авиатранспорта;</w:t>
      </w:r>
    </w:p>
    <w:p w14:paraId="31231954" w14:textId="77777777" w:rsidR="00927B14" w:rsidRDefault="00000000">
      <w:pPr>
        <w:pStyle w:val="a6"/>
        <w:numPr>
          <w:ilvl w:val="0"/>
          <w:numId w:val="104"/>
        </w:numPr>
        <w:tabs>
          <w:tab w:val="left" w:pos="851"/>
        </w:tabs>
        <w:spacing w:before="42"/>
        <w:ind w:left="850" w:hanging="242"/>
        <w:rPr>
          <w:sz w:val="24"/>
        </w:rPr>
      </w:pPr>
      <w:r>
        <w:rPr>
          <w:sz w:val="24"/>
        </w:rPr>
        <w:t>соблюдать</w:t>
      </w:r>
      <w:r>
        <w:rPr>
          <w:spacing w:val="-1"/>
          <w:sz w:val="24"/>
        </w:rPr>
        <w:t xml:space="preserve"> </w:t>
      </w:r>
      <w:r>
        <w:rPr>
          <w:sz w:val="24"/>
        </w:rPr>
        <w:t>основы</w:t>
      </w:r>
      <w:r>
        <w:rPr>
          <w:spacing w:val="-4"/>
          <w:sz w:val="24"/>
        </w:rPr>
        <w:t xml:space="preserve"> </w:t>
      </w:r>
      <w:r>
        <w:rPr>
          <w:sz w:val="24"/>
        </w:rPr>
        <w:t>здорового</w:t>
      </w:r>
      <w:r>
        <w:rPr>
          <w:spacing w:val="-7"/>
          <w:sz w:val="24"/>
        </w:rPr>
        <w:t xml:space="preserve"> </w:t>
      </w:r>
      <w:r>
        <w:rPr>
          <w:sz w:val="24"/>
        </w:rPr>
        <w:t>образа</w:t>
      </w:r>
      <w:r>
        <w:rPr>
          <w:spacing w:val="-2"/>
          <w:sz w:val="24"/>
        </w:rPr>
        <w:t xml:space="preserve"> </w:t>
      </w:r>
      <w:r>
        <w:rPr>
          <w:sz w:val="24"/>
        </w:rPr>
        <w:t>жизни,</w:t>
      </w:r>
      <w:r>
        <w:rPr>
          <w:spacing w:val="-4"/>
          <w:sz w:val="24"/>
        </w:rPr>
        <w:t xml:space="preserve"> </w:t>
      </w:r>
      <w:r>
        <w:rPr>
          <w:sz w:val="24"/>
        </w:rPr>
        <w:t>в</w:t>
      </w:r>
      <w:r>
        <w:rPr>
          <w:spacing w:val="-1"/>
          <w:sz w:val="24"/>
        </w:rPr>
        <w:t xml:space="preserve"> </w:t>
      </w:r>
      <w:r>
        <w:rPr>
          <w:sz w:val="24"/>
        </w:rPr>
        <w:t>том</w:t>
      </w:r>
      <w:r>
        <w:rPr>
          <w:spacing w:val="-4"/>
          <w:sz w:val="24"/>
        </w:rPr>
        <w:t xml:space="preserve"> </w:t>
      </w:r>
      <w:r>
        <w:rPr>
          <w:sz w:val="24"/>
        </w:rPr>
        <w:t>числе</w:t>
      </w:r>
      <w:r>
        <w:rPr>
          <w:spacing w:val="-3"/>
          <w:sz w:val="24"/>
        </w:rPr>
        <w:t xml:space="preserve"> </w:t>
      </w:r>
      <w:r>
        <w:rPr>
          <w:sz w:val="24"/>
        </w:rPr>
        <w:t>требования</w:t>
      </w:r>
      <w:r>
        <w:rPr>
          <w:spacing w:val="-6"/>
          <w:sz w:val="24"/>
        </w:rPr>
        <w:t xml:space="preserve"> </w:t>
      </w:r>
      <w:r>
        <w:rPr>
          <w:sz w:val="24"/>
        </w:rPr>
        <w:t>к</w:t>
      </w:r>
      <w:r>
        <w:rPr>
          <w:spacing w:val="-3"/>
          <w:sz w:val="24"/>
        </w:rPr>
        <w:t xml:space="preserve"> </w:t>
      </w:r>
      <w:r>
        <w:rPr>
          <w:sz w:val="24"/>
        </w:rPr>
        <w:t>двигательной</w:t>
      </w:r>
      <w:r>
        <w:rPr>
          <w:spacing w:val="-5"/>
          <w:sz w:val="24"/>
        </w:rPr>
        <w:t xml:space="preserve"> </w:t>
      </w:r>
      <w:r>
        <w:rPr>
          <w:sz w:val="24"/>
        </w:rPr>
        <w:t>активности</w:t>
      </w:r>
      <w:r>
        <w:rPr>
          <w:spacing w:val="-1"/>
          <w:sz w:val="24"/>
        </w:rPr>
        <w:t xml:space="preserve"> </w:t>
      </w:r>
      <w:r>
        <w:rPr>
          <w:sz w:val="24"/>
        </w:rPr>
        <w:t>и</w:t>
      </w:r>
      <w:r>
        <w:rPr>
          <w:spacing w:val="7"/>
          <w:sz w:val="24"/>
        </w:rPr>
        <w:t xml:space="preserve"> </w:t>
      </w:r>
      <w:r>
        <w:rPr>
          <w:sz w:val="24"/>
        </w:rPr>
        <w:t>принципы</w:t>
      </w:r>
      <w:r>
        <w:rPr>
          <w:spacing w:val="-4"/>
          <w:sz w:val="24"/>
        </w:rPr>
        <w:t xml:space="preserve"> </w:t>
      </w:r>
      <w:r>
        <w:rPr>
          <w:sz w:val="24"/>
        </w:rPr>
        <w:t>здорового</w:t>
      </w:r>
      <w:r>
        <w:rPr>
          <w:spacing w:val="2"/>
          <w:sz w:val="24"/>
        </w:rPr>
        <w:t xml:space="preserve"> </w:t>
      </w:r>
      <w:r>
        <w:rPr>
          <w:sz w:val="24"/>
        </w:rPr>
        <w:t>питания;</w:t>
      </w:r>
    </w:p>
    <w:p w14:paraId="2A8F6AAF" w14:textId="77777777" w:rsidR="00927B14" w:rsidRDefault="00000000">
      <w:pPr>
        <w:pStyle w:val="a6"/>
        <w:numPr>
          <w:ilvl w:val="0"/>
          <w:numId w:val="104"/>
        </w:numPr>
        <w:tabs>
          <w:tab w:val="left" w:pos="851"/>
        </w:tabs>
        <w:spacing w:before="37"/>
        <w:ind w:left="850" w:hanging="242"/>
        <w:rPr>
          <w:sz w:val="24"/>
        </w:rPr>
      </w:pPr>
      <w:r>
        <w:rPr>
          <w:sz w:val="24"/>
        </w:rPr>
        <w:t>соблюдать</w:t>
      </w:r>
      <w:r>
        <w:rPr>
          <w:spacing w:val="-3"/>
          <w:sz w:val="24"/>
        </w:rPr>
        <w:t xml:space="preserve"> </w:t>
      </w:r>
      <w:r>
        <w:rPr>
          <w:sz w:val="24"/>
        </w:rPr>
        <w:t>основы</w:t>
      </w:r>
      <w:r>
        <w:rPr>
          <w:spacing w:val="-6"/>
          <w:sz w:val="24"/>
        </w:rPr>
        <w:t xml:space="preserve"> </w:t>
      </w:r>
      <w:r>
        <w:rPr>
          <w:sz w:val="24"/>
        </w:rPr>
        <w:t>профилактики</w:t>
      </w:r>
      <w:r>
        <w:rPr>
          <w:spacing w:val="-2"/>
          <w:sz w:val="24"/>
        </w:rPr>
        <w:t xml:space="preserve"> </w:t>
      </w:r>
      <w:r>
        <w:rPr>
          <w:sz w:val="24"/>
        </w:rPr>
        <w:t>заболеваний;</w:t>
      </w:r>
    </w:p>
    <w:p w14:paraId="5AFC73C5" w14:textId="77777777" w:rsidR="00927B14" w:rsidRDefault="00000000">
      <w:pPr>
        <w:pStyle w:val="a6"/>
        <w:numPr>
          <w:ilvl w:val="0"/>
          <w:numId w:val="104"/>
        </w:numPr>
        <w:tabs>
          <w:tab w:val="left" w:pos="851"/>
        </w:tabs>
        <w:spacing w:before="42"/>
        <w:ind w:left="850" w:hanging="242"/>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во</w:t>
      </w:r>
      <w:r>
        <w:rPr>
          <w:spacing w:val="-3"/>
          <w:sz w:val="24"/>
        </w:rPr>
        <w:t xml:space="preserve"> </w:t>
      </w:r>
      <w:r>
        <w:rPr>
          <w:sz w:val="24"/>
        </w:rPr>
        <w:t>дворе</w:t>
      </w:r>
      <w:r>
        <w:rPr>
          <w:spacing w:val="-8"/>
          <w:sz w:val="24"/>
        </w:rPr>
        <w:t xml:space="preserve"> </w:t>
      </w:r>
      <w:r>
        <w:rPr>
          <w:sz w:val="24"/>
        </w:rPr>
        <w:t>жилого</w:t>
      </w:r>
      <w:r>
        <w:rPr>
          <w:spacing w:val="1"/>
          <w:sz w:val="24"/>
        </w:rPr>
        <w:t xml:space="preserve"> </w:t>
      </w:r>
      <w:r>
        <w:rPr>
          <w:sz w:val="24"/>
        </w:rPr>
        <w:t>дома;</w:t>
      </w:r>
    </w:p>
    <w:p w14:paraId="21F22F40" w14:textId="77777777" w:rsidR="00927B14" w:rsidRDefault="00000000">
      <w:pPr>
        <w:pStyle w:val="a6"/>
        <w:numPr>
          <w:ilvl w:val="0"/>
          <w:numId w:val="104"/>
        </w:numPr>
        <w:tabs>
          <w:tab w:val="left" w:pos="851"/>
        </w:tabs>
        <w:spacing w:before="42"/>
        <w:ind w:left="850" w:hanging="242"/>
        <w:rPr>
          <w:sz w:val="24"/>
        </w:rPr>
      </w:pPr>
      <w:r>
        <w:rPr>
          <w:sz w:val="24"/>
        </w:rPr>
        <w:t>соблюдать</w:t>
      </w:r>
      <w:r>
        <w:rPr>
          <w:spacing w:val="-2"/>
          <w:sz w:val="24"/>
        </w:rPr>
        <w:t xml:space="preserve"> </w:t>
      </w:r>
      <w:r>
        <w:rPr>
          <w:sz w:val="24"/>
        </w:rPr>
        <w:t>правила</w:t>
      </w:r>
      <w:r>
        <w:rPr>
          <w:spacing w:val="-8"/>
          <w:sz w:val="24"/>
        </w:rPr>
        <w:t xml:space="preserve"> </w:t>
      </w:r>
      <w:r>
        <w:rPr>
          <w:sz w:val="24"/>
        </w:rPr>
        <w:t>нравственного</w:t>
      </w:r>
      <w:r>
        <w:rPr>
          <w:spacing w:val="-2"/>
          <w:sz w:val="24"/>
        </w:rPr>
        <w:t xml:space="preserve"> </w:t>
      </w:r>
      <w:r>
        <w:rPr>
          <w:sz w:val="24"/>
        </w:rPr>
        <w:t>поведения</w:t>
      </w:r>
      <w:r>
        <w:rPr>
          <w:spacing w:val="-7"/>
          <w:sz w:val="24"/>
        </w:rPr>
        <w:t xml:space="preserve"> </w:t>
      </w:r>
      <w:r>
        <w:rPr>
          <w:sz w:val="24"/>
        </w:rPr>
        <w:t>на</w:t>
      </w:r>
      <w:r>
        <w:rPr>
          <w:spacing w:val="-3"/>
          <w:sz w:val="24"/>
        </w:rPr>
        <w:t xml:space="preserve"> </w:t>
      </w:r>
      <w:r>
        <w:rPr>
          <w:sz w:val="24"/>
        </w:rPr>
        <w:t>природе;</w:t>
      </w:r>
    </w:p>
    <w:p w14:paraId="630B6631" w14:textId="77777777" w:rsidR="00927B14" w:rsidRDefault="00000000">
      <w:pPr>
        <w:pStyle w:val="a6"/>
        <w:numPr>
          <w:ilvl w:val="0"/>
          <w:numId w:val="104"/>
        </w:numPr>
        <w:tabs>
          <w:tab w:val="left" w:pos="851"/>
        </w:tabs>
        <w:spacing w:before="42"/>
        <w:ind w:left="850" w:hanging="242"/>
        <w:rPr>
          <w:sz w:val="24"/>
        </w:rPr>
      </w:pPr>
      <w:r>
        <w:rPr>
          <w:sz w:val="24"/>
        </w:rPr>
        <w:t>безопасно</w:t>
      </w:r>
      <w:r>
        <w:rPr>
          <w:spacing w:val="-1"/>
          <w:sz w:val="24"/>
        </w:rPr>
        <w:t xml:space="preserve"> </w:t>
      </w:r>
      <w:r>
        <w:rPr>
          <w:sz w:val="24"/>
        </w:rPr>
        <w:t>использовать</w:t>
      </w:r>
      <w:r>
        <w:rPr>
          <w:spacing w:val="-4"/>
          <w:sz w:val="24"/>
        </w:rPr>
        <w:t xml:space="preserve"> </w:t>
      </w:r>
      <w:r>
        <w:rPr>
          <w:sz w:val="24"/>
        </w:rPr>
        <w:t>персональные</w:t>
      </w:r>
      <w:r>
        <w:rPr>
          <w:spacing w:val="-4"/>
          <w:sz w:val="24"/>
        </w:rPr>
        <w:t xml:space="preserve"> </w:t>
      </w:r>
      <w:r>
        <w:rPr>
          <w:sz w:val="24"/>
        </w:rPr>
        <w:t>данные</w:t>
      </w:r>
      <w:r>
        <w:rPr>
          <w:spacing w:val="-10"/>
          <w:sz w:val="24"/>
        </w:rPr>
        <w:t xml:space="preserve"> </w:t>
      </w:r>
      <w:r>
        <w:rPr>
          <w:sz w:val="24"/>
        </w:rPr>
        <w:t>в</w:t>
      </w:r>
      <w:r>
        <w:rPr>
          <w:spacing w:val="-2"/>
          <w:sz w:val="24"/>
        </w:rPr>
        <w:t xml:space="preserve"> </w:t>
      </w:r>
      <w:r>
        <w:rPr>
          <w:sz w:val="24"/>
        </w:rPr>
        <w:t>условиях</w:t>
      </w:r>
      <w:r>
        <w:rPr>
          <w:spacing w:val="-9"/>
          <w:sz w:val="24"/>
        </w:rPr>
        <w:t xml:space="preserve"> </w:t>
      </w:r>
      <w:r>
        <w:rPr>
          <w:sz w:val="24"/>
        </w:rPr>
        <w:t>контролируемого</w:t>
      </w:r>
      <w:r>
        <w:rPr>
          <w:spacing w:val="-4"/>
          <w:sz w:val="24"/>
        </w:rPr>
        <w:t xml:space="preserve"> </w:t>
      </w:r>
      <w:r>
        <w:rPr>
          <w:sz w:val="24"/>
        </w:rPr>
        <w:t>доступа</w:t>
      </w:r>
      <w:r>
        <w:rPr>
          <w:spacing w:val="-4"/>
          <w:sz w:val="24"/>
        </w:rPr>
        <w:t xml:space="preserve"> </w:t>
      </w:r>
      <w:r>
        <w:rPr>
          <w:sz w:val="24"/>
        </w:rPr>
        <w:t>в</w:t>
      </w:r>
      <w:r>
        <w:rPr>
          <w:spacing w:val="-3"/>
          <w:sz w:val="24"/>
        </w:rPr>
        <w:t xml:space="preserve"> </w:t>
      </w:r>
      <w:r>
        <w:rPr>
          <w:sz w:val="24"/>
        </w:rPr>
        <w:t>информационно-телекоммуникационную</w:t>
      </w:r>
      <w:r>
        <w:rPr>
          <w:spacing w:val="-6"/>
          <w:sz w:val="24"/>
        </w:rPr>
        <w:t xml:space="preserve"> </w:t>
      </w:r>
      <w:r>
        <w:rPr>
          <w:sz w:val="24"/>
        </w:rPr>
        <w:t>сеть</w:t>
      </w:r>
      <w:r>
        <w:rPr>
          <w:spacing w:val="-3"/>
          <w:sz w:val="24"/>
        </w:rPr>
        <w:t xml:space="preserve"> </w:t>
      </w:r>
      <w:r>
        <w:rPr>
          <w:sz w:val="24"/>
        </w:rPr>
        <w:t>Интернет;</w:t>
      </w:r>
    </w:p>
    <w:p w14:paraId="475C4BA1" w14:textId="77777777" w:rsidR="00927B14" w:rsidRDefault="00000000">
      <w:pPr>
        <w:pStyle w:val="a6"/>
        <w:numPr>
          <w:ilvl w:val="0"/>
          <w:numId w:val="104"/>
        </w:numPr>
        <w:tabs>
          <w:tab w:val="left" w:pos="851"/>
        </w:tabs>
        <w:spacing w:before="37"/>
        <w:ind w:left="850" w:hanging="242"/>
        <w:rPr>
          <w:sz w:val="24"/>
        </w:rPr>
      </w:pPr>
      <w:r>
        <w:rPr>
          <w:sz w:val="24"/>
        </w:rPr>
        <w:t>ориентироваться</w:t>
      </w:r>
      <w:r>
        <w:rPr>
          <w:spacing w:val="-7"/>
          <w:sz w:val="24"/>
        </w:rPr>
        <w:t xml:space="preserve"> </w:t>
      </w:r>
      <w:r>
        <w:rPr>
          <w:sz w:val="24"/>
        </w:rPr>
        <w:t>в</w:t>
      </w:r>
      <w:r>
        <w:rPr>
          <w:spacing w:val="-4"/>
          <w:sz w:val="24"/>
        </w:rPr>
        <w:t xml:space="preserve"> </w:t>
      </w:r>
      <w:r>
        <w:rPr>
          <w:sz w:val="24"/>
        </w:rPr>
        <w:t>возможных</w:t>
      </w:r>
      <w:r>
        <w:rPr>
          <w:spacing w:val="-6"/>
          <w:sz w:val="24"/>
        </w:rPr>
        <w:t xml:space="preserve"> </w:t>
      </w:r>
      <w:r>
        <w:rPr>
          <w:sz w:val="24"/>
        </w:rPr>
        <w:t>мошеннических</w:t>
      </w:r>
      <w:r>
        <w:rPr>
          <w:spacing w:val="-6"/>
          <w:sz w:val="24"/>
        </w:rPr>
        <w:t xml:space="preserve"> </w:t>
      </w:r>
      <w:r>
        <w:rPr>
          <w:sz w:val="24"/>
        </w:rPr>
        <w:t>действиях</w:t>
      </w:r>
      <w:r>
        <w:rPr>
          <w:spacing w:val="-6"/>
          <w:sz w:val="24"/>
        </w:rPr>
        <w:t xml:space="preserve"> </w:t>
      </w:r>
      <w:r>
        <w:rPr>
          <w:sz w:val="24"/>
        </w:rPr>
        <w:t>при</w:t>
      </w:r>
      <w:r>
        <w:rPr>
          <w:spacing w:val="-5"/>
          <w:sz w:val="24"/>
        </w:rPr>
        <w:t xml:space="preserve"> </w:t>
      </w:r>
      <w:r>
        <w:rPr>
          <w:sz w:val="24"/>
        </w:rPr>
        <w:t>общении</w:t>
      </w:r>
      <w:r>
        <w:rPr>
          <w:spacing w:val="-5"/>
          <w:sz w:val="24"/>
        </w:rPr>
        <w:t xml:space="preserve"> </w:t>
      </w:r>
      <w:r>
        <w:rPr>
          <w:sz w:val="24"/>
        </w:rPr>
        <w:t>в</w:t>
      </w:r>
      <w:r>
        <w:rPr>
          <w:spacing w:val="-4"/>
          <w:sz w:val="24"/>
        </w:rPr>
        <w:t xml:space="preserve"> </w:t>
      </w:r>
      <w:r>
        <w:rPr>
          <w:sz w:val="24"/>
        </w:rPr>
        <w:t>мессенджерах.</w:t>
      </w:r>
    </w:p>
    <w:p w14:paraId="3ACE338F" w14:textId="77777777" w:rsidR="00927B14" w:rsidRDefault="00927B14">
      <w:pPr>
        <w:pStyle w:val="a3"/>
        <w:spacing w:before="6"/>
        <w:ind w:left="0"/>
        <w:rPr>
          <w:sz w:val="31"/>
        </w:rPr>
      </w:pPr>
    </w:p>
    <w:p w14:paraId="139CC726" w14:textId="77777777" w:rsidR="00927B14" w:rsidRDefault="00000000">
      <w:pPr>
        <w:pStyle w:val="2"/>
        <w:numPr>
          <w:ilvl w:val="0"/>
          <w:numId w:val="92"/>
        </w:numPr>
        <w:tabs>
          <w:tab w:val="left" w:pos="1153"/>
        </w:tabs>
      </w:pPr>
      <w:r>
        <w:t>КЛАСС</w:t>
      </w:r>
    </w:p>
    <w:p w14:paraId="0090BA40" w14:textId="77777777" w:rsidR="00927B14" w:rsidRDefault="00000000">
      <w:pPr>
        <w:pStyle w:val="a3"/>
        <w:spacing w:before="36"/>
        <w:ind w:left="1570"/>
      </w:pPr>
      <w:r>
        <w:t>К</w:t>
      </w:r>
      <w:r>
        <w:rPr>
          <w:spacing w:val="-3"/>
        </w:rPr>
        <w:t xml:space="preserve"> </w:t>
      </w:r>
      <w:r>
        <w:t>концу</w:t>
      </w:r>
      <w:r>
        <w:rPr>
          <w:spacing w:val="-9"/>
        </w:rPr>
        <w:t xml:space="preserve"> </w:t>
      </w:r>
      <w:r>
        <w:t>обучения в</w:t>
      </w:r>
      <w:r>
        <w:rPr>
          <w:spacing w:val="4"/>
        </w:rPr>
        <w:t xml:space="preserve"> </w:t>
      </w:r>
      <w:r>
        <w:rPr>
          <w:b/>
        </w:rPr>
        <w:t>4</w:t>
      </w:r>
      <w:r>
        <w:rPr>
          <w:b/>
          <w:spacing w:val="-5"/>
        </w:rPr>
        <w:t xml:space="preserve"> </w:t>
      </w:r>
      <w:r>
        <w:rPr>
          <w:b/>
        </w:rPr>
        <w:t>классе</w:t>
      </w:r>
      <w:r>
        <w:rPr>
          <w:b/>
          <w:spacing w:val="-5"/>
        </w:rPr>
        <w:t xml:space="preserve"> </w:t>
      </w:r>
      <w:r>
        <w:t>обучающийся научится:</w:t>
      </w:r>
    </w:p>
    <w:p w14:paraId="4B45DAA1" w14:textId="77777777" w:rsidR="00927B14" w:rsidRDefault="00000000">
      <w:pPr>
        <w:pStyle w:val="a6"/>
        <w:numPr>
          <w:ilvl w:val="0"/>
          <w:numId w:val="104"/>
        </w:numPr>
        <w:tabs>
          <w:tab w:val="left" w:pos="851"/>
        </w:tabs>
        <w:spacing w:before="43"/>
        <w:ind w:left="850" w:hanging="242"/>
        <w:rPr>
          <w:sz w:val="24"/>
        </w:rPr>
      </w:pPr>
      <w:r>
        <w:rPr>
          <w:sz w:val="24"/>
        </w:rPr>
        <w:t>проявлять</w:t>
      </w:r>
      <w:r>
        <w:rPr>
          <w:spacing w:val="-6"/>
          <w:sz w:val="24"/>
        </w:rPr>
        <w:t xml:space="preserve"> </w:t>
      </w:r>
      <w:r>
        <w:rPr>
          <w:sz w:val="24"/>
        </w:rPr>
        <w:t>уважение</w:t>
      </w:r>
      <w:r>
        <w:rPr>
          <w:spacing w:val="-2"/>
          <w:sz w:val="24"/>
        </w:rPr>
        <w:t xml:space="preserve"> </w:t>
      </w:r>
      <w:r>
        <w:rPr>
          <w:sz w:val="24"/>
        </w:rPr>
        <w:t>к</w:t>
      </w:r>
      <w:r>
        <w:rPr>
          <w:spacing w:val="-4"/>
          <w:sz w:val="24"/>
        </w:rPr>
        <w:t xml:space="preserve"> </w:t>
      </w:r>
      <w:r>
        <w:rPr>
          <w:sz w:val="24"/>
        </w:rPr>
        <w:t>семейным</w:t>
      </w:r>
      <w:r>
        <w:rPr>
          <w:spacing w:val="-4"/>
          <w:sz w:val="24"/>
        </w:rPr>
        <w:t xml:space="preserve"> </w:t>
      </w:r>
      <w:r>
        <w:rPr>
          <w:sz w:val="24"/>
        </w:rPr>
        <w:t>ценностям</w:t>
      </w:r>
      <w:r>
        <w:rPr>
          <w:spacing w:val="-1"/>
          <w:sz w:val="24"/>
        </w:rPr>
        <w:t xml:space="preserve"> </w:t>
      </w:r>
      <w:r>
        <w:rPr>
          <w:sz w:val="24"/>
        </w:rPr>
        <w:t>и</w:t>
      </w:r>
      <w:r>
        <w:rPr>
          <w:spacing w:val="-5"/>
          <w:sz w:val="24"/>
        </w:rPr>
        <w:t xml:space="preserve"> </w:t>
      </w:r>
      <w:r>
        <w:rPr>
          <w:sz w:val="24"/>
        </w:rPr>
        <w:t>традициям,</w:t>
      </w:r>
      <w:r>
        <w:rPr>
          <w:spacing w:val="3"/>
          <w:sz w:val="24"/>
        </w:rPr>
        <w:t xml:space="preserve"> </w:t>
      </w:r>
      <w:r>
        <w:rPr>
          <w:sz w:val="24"/>
        </w:rPr>
        <w:t>традициям</w:t>
      </w:r>
      <w:r>
        <w:rPr>
          <w:spacing w:val="-4"/>
          <w:sz w:val="24"/>
        </w:rPr>
        <w:t xml:space="preserve"> </w:t>
      </w:r>
      <w:r>
        <w:rPr>
          <w:sz w:val="24"/>
        </w:rPr>
        <w:t>своего</w:t>
      </w:r>
      <w:r>
        <w:rPr>
          <w:spacing w:val="-2"/>
          <w:sz w:val="24"/>
        </w:rPr>
        <w:t xml:space="preserve"> </w:t>
      </w:r>
      <w:r>
        <w:rPr>
          <w:sz w:val="24"/>
        </w:rPr>
        <w:t>народа</w:t>
      </w:r>
      <w:r>
        <w:rPr>
          <w:spacing w:val="-3"/>
          <w:sz w:val="24"/>
        </w:rPr>
        <w:t xml:space="preserve"> </w:t>
      </w:r>
      <w:r>
        <w:rPr>
          <w:sz w:val="24"/>
        </w:rPr>
        <w:t>и других</w:t>
      </w:r>
      <w:r>
        <w:rPr>
          <w:spacing w:val="-6"/>
          <w:sz w:val="24"/>
        </w:rPr>
        <w:t xml:space="preserve"> </w:t>
      </w:r>
      <w:r>
        <w:rPr>
          <w:sz w:val="24"/>
        </w:rPr>
        <w:t>народов,</w:t>
      </w:r>
      <w:r>
        <w:rPr>
          <w:spacing w:val="-5"/>
          <w:sz w:val="24"/>
        </w:rPr>
        <w:t xml:space="preserve"> </w:t>
      </w:r>
      <w:r>
        <w:rPr>
          <w:sz w:val="24"/>
        </w:rPr>
        <w:t>государственным символам</w:t>
      </w:r>
      <w:r>
        <w:rPr>
          <w:spacing w:val="-5"/>
          <w:sz w:val="24"/>
        </w:rPr>
        <w:t xml:space="preserve"> </w:t>
      </w:r>
      <w:r>
        <w:rPr>
          <w:sz w:val="24"/>
        </w:rPr>
        <w:t>России;</w:t>
      </w:r>
    </w:p>
    <w:p w14:paraId="51E120DD" w14:textId="77777777" w:rsidR="00927B14" w:rsidRDefault="00000000">
      <w:pPr>
        <w:pStyle w:val="a6"/>
        <w:numPr>
          <w:ilvl w:val="0"/>
          <w:numId w:val="104"/>
        </w:numPr>
        <w:tabs>
          <w:tab w:val="left" w:pos="851"/>
        </w:tabs>
        <w:spacing w:before="42"/>
        <w:ind w:left="850" w:hanging="242"/>
        <w:rPr>
          <w:sz w:val="24"/>
        </w:rPr>
      </w:pPr>
      <w:r>
        <w:rPr>
          <w:sz w:val="24"/>
        </w:rPr>
        <w:t>соблюдать</w:t>
      </w:r>
      <w:r>
        <w:rPr>
          <w:spacing w:val="-2"/>
          <w:sz w:val="24"/>
        </w:rPr>
        <w:t xml:space="preserve"> </w:t>
      </w:r>
      <w:r>
        <w:rPr>
          <w:sz w:val="24"/>
        </w:rPr>
        <w:t>правила</w:t>
      </w:r>
      <w:r>
        <w:rPr>
          <w:spacing w:val="-7"/>
          <w:sz w:val="24"/>
        </w:rPr>
        <w:t xml:space="preserve"> </w:t>
      </w:r>
      <w:r>
        <w:rPr>
          <w:sz w:val="24"/>
        </w:rPr>
        <w:t>нравственного</w:t>
      </w:r>
      <w:r>
        <w:rPr>
          <w:spacing w:val="-2"/>
          <w:sz w:val="24"/>
        </w:rPr>
        <w:t xml:space="preserve"> </w:t>
      </w:r>
      <w:r>
        <w:rPr>
          <w:sz w:val="24"/>
        </w:rPr>
        <w:t>поведения</w:t>
      </w:r>
      <w:r>
        <w:rPr>
          <w:spacing w:val="-7"/>
          <w:sz w:val="24"/>
        </w:rPr>
        <w:t xml:space="preserve"> </w:t>
      </w:r>
      <w:r>
        <w:rPr>
          <w:sz w:val="24"/>
        </w:rPr>
        <w:t>в</w:t>
      </w:r>
      <w:r>
        <w:rPr>
          <w:spacing w:val="-4"/>
          <w:sz w:val="24"/>
        </w:rPr>
        <w:t xml:space="preserve"> </w:t>
      </w:r>
      <w:r>
        <w:rPr>
          <w:sz w:val="24"/>
        </w:rPr>
        <w:t>социуме;</w:t>
      </w:r>
    </w:p>
    <w:p w14:paraId="44B6A370" w14:textId="77777777" w:rsidR="00927B14" w:rsidRDefault="00000000">
      <w:pPr>
        <w:pStyle w:val="a6"/>
        <w:numPr>
          <w:ilvl w:val="0"/>
          <w:numId w:val="104"/>
        </w:numPr>
        <w:tabs>
          <w:tab w:val="left" w:pos="851"/>
        </w:tabs>
        <w:spacing w:before="42" w:line="273" w:lineRule="auto"/>
        <w:ind w:right="841" w:hanging="361"/>
        <w:rPr>
          <w:sz w:val="24"/>
        </w:rPr>
      </w:pPr>
      <w:r>
        <w:rPr>
          <w:sz w:val="24"/>
        </w:rPr>
        <w:t>показывать на физической карте изученные крупные географические объекты России (горы, равнины, реки, озёра, моря, омывающие территорию</w:t>
      </w:r>
      <w:r>
        <w:rPr>
          <w:spacing w:val="-57"/>
          <w:sz w:val="24"/>
        </w:rPr>
        <w:t xml:space="preserve"> </w:t>
      </w:r>
      <w:r>
        <w:rPr>
          <w:sz w:val="24"/>
        </w:rPr>
        <w:t>России);</w:t>
      </w:r>
    </w:p>
    <w:p w14:paraId="2DA8E1C5" w14:textId="77777777" w:rsidR="00927B14" w:rsidRDefault="00000000">
      <w:pPr>
        <w:pStyle w:val="a6"/>
        <w:numPr>
          <w:ilvl w:val="0"/>
          <w:numId w:val="104"/>
        </w:numPr>
        <w:tabs>
          <w:tab w:val="left" w:pos="851"/>
        </w:tabs>
        <w:spacing w:before="4"/>
        <w:ind w:left="850" w:hanging="242"/>
        <w:rPr>
          <w:sz w:val="24"/>
        </w:rPr>
      </w:pPr>
      <w:r>
        <w:rPr>
          <w:sz w:val="24"/>
        </w:rPr>
        <w:t>показывать</w:t>
      </w:r>
      <w:r>
        <w:rPr>
          <w:spacing w:val="-5"/>
          <w:sz w:val="24"/>
        </w:rPr>
        <w:t xml:space="preserve"> </w:t>
      </w:r>
      <w:r>
        <w:rPr>
          <w:sz w:val="24"/>
        </w:rPr>
        <w:t>на</w:t>
      </w:r>
      <w:r>
        <w:rPr>
          <w:spacing w:val="-2"/>
          <w:sz w:val="24"/>
        </w:rPr>
        <w:t xml:space="preserve"> </w:t>
      </w:r>
      <w:r>
        <w:rPr>
          <w:sz w:val="24"/>
        </w:rPr>
        <w:t>исторической карте</w:t>
      </w:r>
      <w:r>
        <w:rPr>
          <w:spacing w:val="-6"/>
          <w:sz w:val="24"/>
        </w:rPr>
        <w:t xml:space="preserve"> </w:t>
      </w:r>
      <w:r>
        <w:rPr>
          <w:sz w:val="24"/>
        </w:rPr>
        <w:t>места</w:t>
      </w:r>
      <w:r>
        <w:rPr>
          <w:spacing w:val="-2"/>
          <w:sz w:val="24"/>
        </w:rPr>
        <w:t xml:space="preserve"> </w:t>
      </w:r>
      <w:r>
        <w:rPr>
          <w:sz w:val="24"/>
        </w:rPr>
        <w:t>изученных</w:t>
      </w:r>
      <w:r>
        <w:rPr>
          <w:spacing w:val="-6"/>
          <w:sz w:val="24"/>
        </w:rPr>
        <w:t xml:space="preserve"> </w:t>
      </w:r>
      <w:r>
        <w:rPr>
          <w:sz w:val="24"/>
        </w:rPr>
        <w:t>исторических</w:t>
      </w:r>
      <w:r>
        <w:rPr>
          <w:spacing w:val="-6"/>
          <w:sz w:val="24"/>
        </w:rPr>
        <w:t xml:space="preserve"> </w:t>
      </w:r>
      <w:r>
        <w:rPr>
          <w:sz w:val="24"/>
        </w:rPr>
        <w:t>событий;</w:t>
      </w:r>
    </w:p>
    <w:p w14:paraId="42EA137D" w14:textId="77777777" w:rsidR="00927B14" w:rsidRDefault="00000000">
      <w:pPr>
        <w:pStyle w:val="a6"/>
        <w:numPr>
          <w:ilvl w:val="0"/>
          <w:numId w:val="104"/>
        </w:numPr>
        <w:tabs>
          <w:tab w:val="left" w:pos="851"/>
        </w:tabs>
        <w:spacing w:before="37"/>
        <w:ind w:left="850" w:hanging="242"/>
        <w:rPr>
          <w:sz w:val="24"/>
        </w:rPr>
      </w:pPr>
      <w:r>
        <w:rPr>
          <w:sz w:val="24"/>
        </w:rPr>
        <w:t>находить</w:t>
      </w:r>
      <w:r>
        <w:rPr>
          <w:spacing w:val="-2"/>
          <w:sz w:val="24"/>
        </w:rPr>
        <w:t xml:space="preserve"> </w:t>
      </w:r>
      <w:r>
        <w:rPr>
          <w:sz w:val="24"/>
        </w:rPr>
        <w:t>место</w:t>
      </w:r>
      <w:r>
        <w:rPr>
          <w:spacing w:val="-2"/>
          <w:sz w:val="24"/>
        </w:rPr>
        <w:t xml:space="preserve"> </w:t>
      </w:r>
      <w:r>
        <w:rPr>
          <w:sz w:val="24"/>
        </w:rPr>
        <w:t>изученных</w:t>
      </w:r>
      <w:r>
        <w:rPr>
          <w:spacing w:val="-7"/>
          <w:sz w:val="24"/>
        </w:rPr>
        <w:t xml:space="preserve"> </w:t>
      </w:r>
      <w:r>
        <w:rPr>
          <w:sz w:val="24"/>
        </w:rPr>
        <w:t>событий</w:t>
      </w:r>
      <w:r>
        <w:rPr>
          <w:spacing w:val="-6"/>
          <w:sz w:val="24"/>
        </w:rPr>
        <w:t xml:space="preserve"> </w:t>
      </w:r>
      <w:r>
        <w:rPr>
          <w:sz w:val="24"/>
        </w:rPr>
        <w:t>на</w:t>
      </w:r>
      <w:r>
        <w:rPr>
          <w:spacing w:val="-3"/>
          <w:sz w:val="24"/>
        </w:rPr>
        <w:t xml:space="preserve"> </w:t>
      </w:r>
      <w:r>
        <w:rPr>
          <w:sz w:val="24"/>
        </w:rPr>
        <w:t>«ленте</w:t>
      </w:r>
      <w:r>
        <w:rPr>
          <w:spacing w:val="-3"/>
          <w:sz w:val="24"/>
        </w:rPr>
        <w:t xml:space="preserve"> </w:t>
      </w:r>
      <w:r>
        <w:rPr>
          <w:sz w:val="24"/>
        </w:rPr>
        <w:t>времени»;</w:t>
      </w:r>
    </w:p>
    <w:p w14:paraId="28FA82D8" w14:textId="77777777" w:rsidR="00927B14" w:rsidRDefault="00000000">
      <w:pPr>
        <w:pStyle w:val="a6"/>
        <w:numPr>
          <w:ilvl w:val="0"/>
          <w:numId w:val="104"/>
        </w:numPr>
        <w:tabs>
          <w:tab w:val="left" w:pos="851"/>
        </w:tabs>
        <w:spacing w:before="42"/>
        <w:ind w:left="850" w:hanging="242"/>
        <w:rPr>
          <w:sz w:val="24"/>
        </w:rPr>
      </w:pPr>
      <w:r>
        <w:rPr>
          <w:sz w:val="24"/>
        </w:rPr>
        <w:t>знать</w:t>
      </w:r>
      <w:r>
        <w:rPr>
          <w:spacing w:val="-4"/>
          <w:sz w:val="24"/>
        </w:rPr>
        <w:t xml:space="preserve"> </w:t>
      </w:r>
      <w:r>
        <w:rPr>
          <w:sz w:val="24"/>
        </w:rPr>
        <w:t>основные</w:t>
      </w:r>
      <w:r>
        <w:rPr>
          <w:spacing w:val="-6"/>
          <w:sz w:val="24"/>
        </w:rPr>
        <w:t xml:space="preserve"> </w:t>
      </w:r>
      <w:r>
        <w:rPr>
          <w:sz w:val="24"/>
        </w:rPr>
        <w:t>права</w:t>
      </w:r>
      <w:r>
        <w:rPr>
          <w:spacing w:val="-5"/>
          <w:sz w:val="24"/>
        </w:rPr>
        <w:t xml:space="preserve"> </w:t>
      </w:r>
      <w:r>
        <w:rPr>
          <w:sz w:val="24"/>
        </w:rPr>
        <w:t>и</w:t>
      </w:r>
      <w:r>
        <w:rPr>
          <w:spacing w:val="-4"/>
          <w:sz w:val="24"/>
        </w:rPr>
        <w:t xml:space="preserve"> </w:t>
      </w:r>
      <w:r>
        <w:rPr>
          <w:sz w:val="24"/>
        </w:rPr>
        <w:t>обязанности</w:t>
      </w:r>
      <w:r>
        <w:rPr>
          <w:spacing w:val="-4"/>
          <w:sz w:val="24"/>
        </w:rPr>
        <w:t xml:space="preserve"> </w:t>
      </w:r>
      <w:r>
        <w:rPr>
          <w:sz w:val="24"/>
        </w:rPr>
        <w:t>гражданина</w:t>
      </w:r>
      <w:r>
        <w:rPr>
          <w:spacing w:val="-1"/>
          <w:sz w:val="24"/>
        </w:rPr>
        <w:t xml:space="preserve"> </w:t>
      </w:r>
      <w:r>
        <w:rPr>
          <w:sz w:val="24"/>
        </w:rPr>
        <w:t>Российской</w:t>
      </w:r>
      <w:r>
        <w:rPr>
          <w:spacing w:val="-4"/>
          <w:sz w:val="24"/>
        </w:rPr>
        <w:t xml:space="preserve"> </w:t>
      </w:r>
      <w:r>
        <w:rPr>
          <w:sz w:val="24"/>
        </w:rPr>
        <w:t>Федерации;</w:t>
      </w:r>
    </w:p>
    <w:p w14:paraId="2D7A698B" w14:textId="77777777" w:rsidR="00927B14" w:rsidRDefault="00000000">
      <w:pPr>
        <w:pStyle w:val="a6"/>
        <w:numPr>
          <w:ilvl w:val="0"/>
          <w:numId w:val="104"/>
        </w:numPr>
        <w:tabs>
          <w:tab w:val="left" w:pos="851"/>
        </w:tabs>
        <w:spacing w:before="42"/>
        <w:ind w:left="850" w:hanging="242"/>
        <w:rPr>
          <w:sz w:val="24"/>
        </w:rPr>
      </w:pPr>
      <w:r>
        <w:rPr>
          <w:sz w:val="24"/>
        </w:rPr>
        <w:t>соотносить</w:t>
      </w:r>
      <w:r>
        <w:rPr>
          <w:spacing w:val="-2"/>
          <w:sz w:val="24"/>
        </w:rPr>
        <w:t xml:space="preserve"> </w:t>
      </w:r>
      <w:r>
        <w:rPr>
          <w:sz w:val="24"/>
        </w:rPr>
        <w:t>изученные</w:t>
      </w:r>
      <w:r>
        <w:rPr>
          <w:spacing w:val="-3"/>
          <w:sz w:val="24"/>
        </w:rPr>
        <w:t xml:space="preserve"> </w:t>
      </w:r>
      <w:r>
        <w:rPr>
          <w:sz w:val="24"/>
        </w:rPr>
        <w:t>исторические</w:t>
      </w:r>
      <w:r>
        <w:rPr>
          <w:spacing w:val="-2"/>
          <w:sz w:val="24"/>
        </w:rPr>
        <w:t xml:space="preserve"> </w:t>
      </w:r>
      <w:r>
        <w:rPr>
          <w:sz w:val="24"/>
        </w:rPr>
        <w:t>события</w:t>
      </w:r>
      <w:r>
        <w:rPr>
          <w:spacing w:val="-2"/>
          <w:sz w:val="24"/>
        </w:rPr>
        <w:t xml:space="preserve"> </w:t>
      </w:r>
      <w:r>
        <w:rPr>
          <w:sz w:val="24"/>
        </w:rPr>
        <w:t>и</w:t>
      </w:r>
      <w:r>
        <w:rPr>
          <w:spacing w:val="-5"/>
          <w:sz w:val="24"/>
        </w:rPr>
        <w:t xml:space="preserve"> </w:t>
      </w:r>
      <w:r>
        <w:rPr>
          <w:sz w:val="24"/>
        </w:rPr>
        <w:t>исторических</w:t>
      </w:r>
      <w:r>
        <w:rPr>
          <w:spacing w:val="-6"/>
          <w:sz w:val="24"/>
        </w:rPr>
        <w:t xml:space="preserve"> </w:t>
      </w:r>
      <w:r>
        <w:rPr>
          <w:sz w:val="24"/>
        </w:rPr>
        <w:t>деятелей</w:t>
      </w:r>
      <w:r>
        <w:rPr>
          <w:spacing w:val="-1"/>
          <w:sz w:val="24"/>
        </w:rPr>
        <w:t xml:space="preserve"> </w:t>
      </w:r>
      <w:r>
        <w:rPr>
          <w:sz w:val="24"/>
        </w:rPr>
        <w:t>с</w:t>
      </w:r>
      <w:r>
        <w:rPr>
          <w:spacing w:val="-2"/>
          <w:sz w:val="24"/>
        </w:rPr>
        <w:t xml:space="preserve"> </w:t>
      </w:r>
      <w:r>
        <w:rPr>
          <w:sz w:val="24"/>
        </w:rPr>
        <w:t>веками</w:t>
      </w:r>
      <w:r>
        <w:rPr>
          <w:spacing w:val="-1"/>
          <w:sz w:val="24"/>
        </w:rPr>
        <w:t xml:space="preserve"> </w:t>
      </w:r>
      <w:r>
        <w:rPr>
          <w:sz w:val="24"/>
        </w:rPr>
        <w:t>и</w:t>
      </w:r>
      <w:r>
        <w:rPr>
          <w:spacing w:val="-5"/>
          <w:sz w:val="24"/>
        </w:rPr>
        <w:t xml:space="preserve"> </w:t>
      </w:r>
      <w:r>
        <w:rPr>
          <w:sz w:val="24"/>
        </w:rPr>
        <w:t>периодами</w:t>
      </w:r>
      <w:r>
        <w:rPr>
          <w:spacing w:val="-10"/>
          <w:sz w:val="24"/>
        </w:rPr>
        <w:t xml:space="preserve"> </w:t>
      </w:r>
      <w:r>
        <w:rPr>
          <w:sz w:val="24"/>
        </w:rPr>
        <w:t>истории</w:t>
      </w:r>
      <w:r>
        <w:rPr>
          <w:spacing w:val="-1"/>
          <w:sz w:val="24"/>
        </w:rPr>
        <w:t xml:space="preserve"> </w:t>
      </w:r>
      <w:r>
        <w:rPr>
          <w:sz w:val="24"/>
        </w:rPr>
        <w:t>России;</w:t>
      </w:r>
    </w:p>
    <w:p w14:paraId="4C2FC180" w14:textId="77777777" w:rsidR="00927B14" w:rsidRDefault="00000000">
      <w:pPr>
        <w:pStyle w:val="a6"/>
        <w:numPr>
          <w:ilvl w:val="0"/>
          <w:numId w:val="104"/>
        </w:numPr>
        <w:tabs>
          <w:tab w:val="left" w:pos="851"/>
        </w:tabs>
        <w:spacing w:before="37" w:line="273" w:lineRule="auto"/>
        <w:ind w:right="953" w:hanging="361"/>
        <w:rPr>
          <w:sz w:val="24"/>
        </w:rPr>
      </w:pPr>
      <w:r>
        <w:rPr>
          <w:spacing w:val="-1"/>
          <w:sz w:val="24"/>
        </w:rPr>
        <w:t xml:space="preserve">рассказывать о государственных праздниках России, наиболее </w:t>
      </w:r>
      <w:r>
        <w:rPr>
          <w:sz w:val="24"/>
        </w:rPr>
        <w:t>важных событиях истории России, наиболее известных российских исто рических</w:t>
      </w:r>
      <w:r>
        <w:rPr>
          <w:spacing w:val="-57"/>
          <w:sz w:val="24"/>
        </w:rPr>
        <w:t xml:space="preserve"> </w:t>
      </w:r>
      <w:r>
        <w:rPr>
          <w:sz w:val="24"/>
        </w:rPr>
        <w:t>деятелях</w:t>
      </w:r>
      <w:r>
        <w:rPr>
          <w:spacing w:val="-4"/>
          <w:sz w:val="24"/>
        </w:rPr>
        <w:t xml:space="preserve"> </w:t>
      </w:r>
      <w:r>
        <w:rPr>
          <w:sz w:val="24"/>
        </w:rPr>
        <w:t>разных</w:t>
      </w:r>
      <w:r>
        <w:rPr>
          <w:spacing w:val="-3"/>
          <w:sz w:val="24"/>
        </w:rPr>
        <w:t xml:space="preserve"> </w:t>
      </w:r>
      <w:r>
        <w:rPr>
          <w:sz w:val="24"/>
        </w:rPr>
        <w:t>периодов,</w:t>
      </w:r>
      <w:r>
        <w:rPr>
          <w:spacing w:val="4"/>
          <w:sz w:val="24"/>
        </w:rPr>
        <w:t xml:space="preserve"> </w:t>
      </w:r>
      <w:r>
        <w:rPr>
          <w:sz w:val="24"/>
        </w:rPr>
        <w:t>достопримечательностях</w:t>
      </w:r>
      <w:r>
        <w:rPr>
          <w:spacing w:val="-2"/>
          <w:sz w:val="24"/>
        </w:rPr>
        <w:t xml:space="preserve"> </w:t>
      </w:r>
      <w:r>
        <w:rPr>
          <w:sz w:val="24"/>
        </w:rPr>
        <w:t>столицы</w:t>
      </w:r>
      <w:r>
        <w:rPr>
          <w:spacing w:val="-2"/>
          <w:sz w:val="24"/>
        </w:rPr>
        <w:t xml:space="preserve"> </w:t>
      </w:r>
      <w:r>
        <w:rPr>
          <w:sz w:val="24"/>
        </w:rPr>
        <w:t>России</w:t>
      </w:r>
      <w:r>
        <w:rPr>
          <w:spacing w:val="-2"/>
          <w:sz w:val="24"/>
        </w:rPr>
        <w:t xml:space="preserve"> </w:t>
      </w:r>
      <w:r>
        <w:rPr>
          <w:sz w:val="24"/>
        </w:rPr>
        <w:t>и</w:t>
      </w:r>
      <w:r>
        <w:rPr>
          <w:spacing w:val="3"/>
          <w:sz w:val="24"/>
        </w:rPr>
        <w:t xml:space="preserve"> </w:t>
      </w:r>
      <w:r>
        <w:rPr>
          <w:sz w:val="24"/>
        </w:rPr>
        <w:t>родного</w:t>
      </w:r>
      <w:r>
        <w:rPr>
          <w:spacing w:val="6"/>
          <w:sz w:val="24"/>
        </w:rPr>
        <w:t xml:space="preserve"> </w:t>
      </w:r>
      <w:r>
        <w:rPr>
          <w:sz w:val="24"/>
        </w:rPr>
        <w:t>края;</w:t>
      </w:r>
    </w:p>
    <w:p w14:paraId="5F1F3AB1" w14:textId="77777777" w:rsidR="00927B14" w:rsidRDefault="00000000">
      <w:pPr>
        <w:pStyle w:val="a6"/>
        <w:numPr>
          <w:ilvl w:val="0"/>
          <w:numId w:val="104"/>
        </w:numPr>
        <w:tabs>
          <w:tab w:val="left" w:pos="851"/>
        </w:tabs>
        <w:spacing w:before="3" w:line="273" w:lineRule="auto"/>
        <w:ind w:right="1212" w:hanging="361"/>
        <w:rPr>
          <w:sz w:val="24"/>
        </w:rPr>
      </w:pPr>
      <w:r>
        <w:rPr>
          <w:sz w:val="24"/>
        </w:rPr>
        <w:t>описывать на основе предложенного плана изученные объекты, выделяя их существенные признаки, в том числе государственную символику</w:t>
      </w:r>
      <w:r>
        <w:rPr>
          <w:spacing w:val="-57"/>
          <w:sz w:val="24"/>
        </w:rPr>
        <w:t xml:space="preserve"> </w:t>
      </w:r>
      <w:r>
        <w:rPr>
          <w:sz w:val="24"/>
        </w:rPr>
        <w:t>России</w:t>
      </w:r>
      <w:r>
        <w:rPr>
          <w:spacing w:val="-2"/>
          <w:sz w:val="24"/>
        </w:rPr>
        <w:t xml:space="preserve"> </w:t>
      </w:r>
      <w:r>
        <w:rPr>
          <w:sz w:val="24"/>
        </w:rPr>
        <w:t>и</w:t>
      </w:r>
      <w:r>
        <w:rPr>
          <w:spacing w:val="-3"/>
          <w:sz w:val="24"/>
        </w:rPr>
        <w:t xml:space="preserve"> </w:t>
      </w:r>
      <w:r>
        <w:rPr>
          <w:sz w:val="24"/>
        </w:rPr>
        <w:t>своего</w:t>
      </w:r>
      <w:r>
        <w:rPr>
          <w:spacing w:val="2"/>
          <w:sz w:val="24"/>
        </w:rPr>
        <w:t xml:space="preserve"> </w:t>
      </w:r>
      <w:r>
        <w:rPr>
          <w:sz w:val="24"/>
        </w:rPr>
        <w:t>региона;</w:t>
      </w:r>
    </w:p>
    <w:p w14:paraId="4C1B876B" w14:textId="77777777" w:rsidR="00927B14" w:rsidRDefault="00000000">
      <w:pPr>
        <w:pStyle w:val="a6"/>
        <w:numPr>
          <w:ilvl w:val="0"/>
          <w:numId w:val="104"/>
        </w:numPr>
        <w:tabs>
          <w:tab w:val="left" w:pos="851"/>
        </w:tabs>
        <w:spacing w:before="4" w:line="273" w:lineRule="auto"/>
        <w:ind w:right="1336" w:hanging="361"/>
        <w:rPr>
          <w:sz w:val="24"/>
        </w:rPr>
      </w:pPr>
      <w:r>
        <w:rPr>
          <w:sz w:val="24"/>
        </w:rPr>
        <w:t>проводить по предложенному/самостоятельно составленному плану или выдвинутому предположению несложные наблюдения, опыты с</w:t>
      </w:r>
      <w:r>
        <w:rPr>
          <w:spacing w:val="1"/>
          <w:sz w:val="24"/>
        </w:rPr>
        <w:t xml:space="preserve"> </w:t>
      </w:r>
      <w:r>
        <w:rPr>
          <w:sz w:val="24"/>
        </w:rPr>
        <w:t>объектами природы с использованием простейшего лабораторного оборудования и измерительных приборов, следуя правилам безопасного</w:t>
      </w:r>
      <w:r>
        <w:rPr>
          <w:spacing w:val="-57"/>
          <w:sz w:val="24"/>
        </w:rPr>
        <w:t xml:space="preserve"> </w:t>
      </w:r>
      <w:r>
        <w:rPr>
          <w:sz w:val="24"/>
        </w:rPr>
        <w:t>труда;</w:t>
      </w:r>
    </w:p>
    <w:p w14:paraId="5726FC05" w14:textId="77777777" w:rsidR="00927B14" w:rsidRDefault="00000000">
      <w:pPr>
        <w:pStyle w:val="a6"/>
        <w:numPr>
          <w:ilvl w:val="0"/>
          <w:numId w:val="104"/>
        </w:numPr>
        <w:tabs>
          <w:tab w:val="left" w:pos="851"/>
        </w:tabs>
        <w:spacing w:before="6" w:line="273" w:lineRule="auto"/>
        <w:ind w:right="1091" w:hanging="361"/>
        <w:rPr>
          <w:sz w:val="24"/>
        </w:rPr>
      </w:pPr>
      <w:r>
        <w:rPr>
          <w:sz w:val="24"/>
        </w:rPr>
        <w:t>распознавать</w:t>
      </w:r>
      <w:r>
        <w:rPr>
          <w:spacing w:val="-1"/>
          <w:sz w:val="24"/>
        </w:rPr>
        <w:t xml:space="preserve"> </w:t>
      </w:r>
      <w:r>
        <w:rPr>
          <w:sz w:val="24"/>
        </w:rPr>
        <w:t>изученные</w:t>
      </w:r>
      <w:r>
        <w:rPr>
          <w:spacing w:val="-7"/>
          <w:sz w:val="24"/>
        </w:rPr>
        <w:t xml:space="preserve"> </w:t>
      </w:r>
      <w:r>
        <w:rPr>
          <w:sz w:val="24"/>
        </w:rPr>
        <w:t>объекты</w:t>
      </w:r>
      <w:r>
        <w:rPr>
          <w:spacing w:val="1"/>
          <w:sz w:val="24"/>
        </w:rPr>
        <w:t xml:space="preserve"> </w:t>
      </w:r>
      <w:r>
        <w:rPr>
          <w:sz w:val="24"/>
        </w:rPr>
        <w:t>и</w:t>
      </w:r>
      <w:r>
        <w:rPr>
          <w:spacing w:val="-5"/>
          <w:sz w:val="24"/>
        </w:rPr>
        <w:t xml:space="preserve"> </w:t>
      </w:r>
      <w:r>
        <w:rPr>
          <w:sz w:val="24"/>
        </w:rPr>
        <w:t>явления</w:t>
      </w:r>
      <w:r>
        <w:rPr>
          <w:spacing w:val="-6"/>
          <w:sz w:val="24"/>
        </w:rPr>
        <w:t xml:space="preserve"> </w:t>
      </w:r>
      <w:r>
        <w:rPr>
          <w:sz w:val="24"/>
        </w:rPr>
        <w:t>живой и</w:t>
      </w:r>
      <w:r>
        <w:rPr>
          <w:spacing w:val="-5"/>
          <w:sz w:val="24"/>
        </w:rPr>
        <w:t xml:space="preserve"> </w:t>
      </w:r>
      <w:r>
        <w:rPr>
          <w:sz w:val="24"/>
        </w:rPr>
        <w:t>неживой</w:t>
      </w:r>
      <w:r>
        <w:rPr>
          <w:spacing w:val="-5"/>
          <w:sz w:val="24"/>
        </w:rPr>
        <w:t xml:space="preserve"> </w:t>
      </w:r>
      <w:r>
        <w:rPr>
          <w:sz w:val="24"/>
        </w:rPr>
        <w:t>природы</w:t>
      </w:r>
      <w:r>
        <w:rPr>
          <w:spacing w:val="-4"/>
          <w:sz w:val="24"/>
        </w:rPr>
        <w:t xml:space="preserve"> </w:t>
      </w:r>
      <w:r>
        <w:rPr>
          <w:sz w:val="24"/>
        </w:rPr>
        <w:t>по</w:t>
      </w:r>
      <w:r>
        <w:rPr>
          <w:spacing w:val="-1"/>
          <w:sz w:val="24"/>
        </w:rPr>
        <w:t xml:space="preserve"> </w:t>
      </w:r>
      <w:r>
        <w:rPr>
          <w:sz w:val="24"/>
        </w:rPr>
        <w:t>их</w:t>
      </w:r>
      <w:r>
        <w:rPr>
          <w:spacing w:val="-6"/>
          <w:sz w:val="24"/>
        </w:rPr>
        <w:t xml:space="preserve"> </w:t>
      </w:r>
      <w:r>
        <w:rPr>
          <w:sz w:val="24"/>
        </w:rPr>
        <w:t>описанию,</w:t>
      </w:r>
      <w:r>
        <w:rPr>
          <w:spacing w:val="-4"/>
          <w:sz w:val="24"/>
        </w:rPr>
        <w:t xml:space="preserve"> </w:t>
      </w:r>
      <w:r>
        <w:rPr>
          <w:sz w:val="24"/>
        </w:rPr>
        <w:t>рисункам и фотографиям, различать</w:t>
      </w:r>
      <w:r>
        <w:rPr>
          <w:spacing w:val="-4"/>
          <w:sz w:val="24"/>
        </w:rPr>
        <w:t xml:space="preserve"> </w:t>
      </w:r>
      <w:r>
        <w:rPr>
          <w:sz w:val="24"/>
        </w:rPr>
        <w:t>их</w:t>
      </w:r>
      <w:r>
        <w:rPr>
          <w:spacing w:val="-6"/>
          <w:sz w:val="24"/>
        </w:rPr>
        <w:t xml:space="preserve"> </w:t>
      </w:r>
      <w:r>
        <w:rPr>
          <w:sz w:val="24"/>
        </w:rPr>
        <w:t>в</w:t>
      </w:r>
      <w:r>
        <w:rPr>
          <w:spacing w:val="-4"/>
          <w:sz w:val="24"/>
        </w:rPr>
        <w:t xml:space="preserve"> </w:t>
      </w:r>
      <w:r>
        <w:rPr>
          <w:sz w:val="24"/>
        </w:rPr>
        <w:t>окружающем</w:t>
      </w:r>
      <w:r>
        <w:rPr>
          <w:spacing w:val="-57"/>
          <w:sz w:val="24"/>
        </w:rPr>
        <w:t xml:space="preserve"> </w:t>
      </w:r>
      <w:r>
        <w:rPr>
          <w:sz w:val="24"/>
        </w:rPr>
        <w:t>мире;</w:t>
      </w:r>
    </w:p>
    <w:p w14:paraId="0D9F3817" w14:textId="77777777" w:rsidR="00927B14" w:rsidRDefault="00927B14">
      <w:pPr>
        <w:spacing w:line="273" w:lineRule="auto"/>
        <w:rPr>
          <w:sz w:val="24"/>
        </w:rPr>
        <w:sectPr w:rsidR="00927B14" w:rsidSect="00232226">
          <w:pgSz w:w="16840" w:h="11910" w:orient="landscape"/>
          <w:pgMar w:top="1040" w:right="140" w:bottom="1160" w:left="0" w:header="0" w:footer="884" w:gutter="0"/>
          <w:cols w:space="720"/>
        </w:sectPr>
      </w:pPr>
    </w:p>
    <w:p w14:paraId="30378FE4" w14:textId="77777777" w:rsidR="00927B14" w:rsidRDefault="00000000">
      <w:pPr>
        <w:pStyle w:val="a6"/>
        <w:numPr>
          <w:ilvl w:val="0"/>
          <w:numId w:val="104"/>
        </w:numPr>
        <w:tabs>
          <w:tab w:val="left" w:pos="851"/>
        </w:tabs>
        <w:spacing w:before="78" w:line="273" w:lineRule="auto"/>
        <w:ind w:right="1752" w:hanging="361"/>
        <w:rPr>
          <w:sz w:val="24"/>
        </w:rPr>
      </w:pPr>
      <w:r>
        <w:rPr>
          <w:sz w:val="24"/>
        </w:rPr>
        <w:lastRenderedPageBreak/>
        <w:t>группировать</w:t>
      </w:r>
      <w:r>
        <w:rPr>
          <w:spacing w:val="-6"/>
          <w:sz w:val="24"/>
        </w:rPr>
        <w:t xml:space="preserve"> </w:t>
      </w:r>
      <w:r>
        <w:rPr>
          <w:sz w:val="24"/>
        </w:rPr>
        <w:t>изученные</w:t>
      </w:r>
      <w:r>
        <w:rPr>
          <w:spacing w:val="-8"/>
          <w:sz w:val="24"/>
        </w:rPr>
        <w:t xml:space="preserve"> </w:t>
      </w:r>
      <w:r>
        <w:rPr>
          <w:sz w:val="24"/>
        </w:rPr>
        <w:t>объекты</w:t>
      </w:r>
      <w:r>
        <w:rPr>
          <w:spacing w:val="-1"/>
          <w:sz w:val="24"/>
        </w:rPr>
        <w:t xml:space="preserve"> </w:t>
      </w:r>
      <w:r>
        <w:rPr>
          <w:sz w:val="24"/>
        </w:rPr>
        <w:t>живой</w:t>
      </w:r>
      <w:r>
        <w:rPr>
          <w:spacing w:val="-6"/>
          <w:sz w:val="24"/>
        </w:rPr>
        <w:t xml:space="preserve"> </w:t>
      </w:r>
      <w:r>
        <w:rPr>
          <w:sz w:val="24"/>
        </w:rPr>
        <w:t>и</w:t>
      </w:r>
      <w:r>
        <w:rPr>
          <w:spacing w:val="-6"/>
          <w:sz w:val="24"/>
        </w:rPr>
        <w:t xml:space="preserve"> </w:t>
      </w:r>
      <w:r>
        <w:rPr>
          <w:sz w:val="24"/>
        </w:rPr>
        <w:t>неживой</w:t>
      </w:r>
      <w:r>
        <w:rPr>
          <w:spacing w:val="-7"/>
          <w:sz w:val="24"/>
        </w:rPr>
        <w:t xml:space="preserve"> </w:t>
      </w:r>
      <w:r>
        <w:rPr>
          <w:sz w:val="24"/>
        </w:rPr>
        <w:t>природы,</w:t>
      </w:r>
      <w:r>
        <w:rPr>
          <w:spacing w:val="-5"/>
          <w:sz w:val="24"/>
        </w:rPr>
        <w:t xml:space="preserve"> </w:t>
      </w:r>
      <w:r>
        <w:rPr>
          <w:sz w:val="24"/>
        </w:rPr>
        <w:t>самостоятельно</w:t>
      </w:r>
      <w:r>
        <w:rPr>
          <w:spacing w:val="-3"/>
          <w:sz w:val="24"/>
        </w:rPr>
        <w:t xml:space="preserve"> </w:t>
      </w:r>
      <w:r>
        <w:rPr>
          <w:sz w:val="24"/>
        </w:rPr>
        <w:t>выбирая</w:t>
      </w:r>
      <w:r>
        <w:rPr>
          <w:spacing w:val="-2"/>
          <w:sz w:val="24"/>
        </w:rPr>
        <w:t xml:space="preserve"> </w:t>
      </w:r>
      <w:r>
        <w:rPr>
          <w:sz w:val="24"/>
        </w:rPr>
        <w:t>признак</w:t>
      </w:r>
      <w:r>
        <w:rPr>
          <w:spacing w:val="-5"/>
          <w:sz w:val="24"/>
        </w:rPr>
        <w:t xml:space="preserve"> </w:t>
      </w:r>
      <w:r>
        <w:rPr>
          <w:sz w:val="24"/>
        </w:rPr>
        <w:t>для</w:t>
      </w:r>
      <w:r>
        <w:rPr>
          <w:spacing w:val="-2"/>
          <w:sz w:val="24"/>
        </w:rPr>
        <w:t xml:space="preserve"> </w:t>
      </w:r>
      <w:r>
        <w:rPr>
          <w:sz w:val="24"/>
        </w:rPr>
        <w:t>группировки;</w:t>
      </w:r>
      <w:r>
        <w:rPr>
          <w:spacing w:val="-8"/>
          <w:sz w:val="24"/>
        </w:rPr>
        <w:t xml:space="preserve"> </w:t>
      </w:r>
      <w:r>
        <w:rPr>
          <w:sz w:val="24"/>
        </w:rPr>
        <w:t>проводить</w:t>
      </w:r>
      <w:r>
        <w:rPr>
          <w:spacing w:val="-5"/>
          <w:sz w:val="24"/>
        </w:rPr>
        <w:t xml:space="preserve"> </w:t>
      </w:r>
      <w:r>
        <w:rPr>
          <w:sz w:val="24"/>
        </w:rPr>
        <w:t>простейшие</w:t>
      </w:r>
      <w:r>
        <w:rPr>
          <w:spacing w:val="-57"/>
          <w:sz w:val="24"/>
        </w:rPr>
        <w:t xml:space="preserve"> </w:t>
      </w:r>
      <w:r>
        <w:rPr>
          <w:sz w:val="24"/>
        </w:rPr>
        <w:t>классификации;</w:t>
      </w:r>
    </w:p>
    <w:p w14:paraId="5E97E6E2" w14:textId="77777777" w:rsidR="00927B14" w:rsidRDefault="00000000">
      <w:pPr>
        <w:pStyle w:val="a6"/>
        <w:numPr>
          <w:ilvl w:val="0"/>
          <w:numId w:val="104"/>
        </w:numPr>
        <w:tabs>
          <w:tab w:val="left" w:pos="851"/>
        </w:tabs>
        <w:spacing w:before="4"/>
        <w:ind w:left="850" w:hanging="242"/>
        <w:rPr>
          <w:sz w:val="24"/>
        </w:rPr>
      </w:pPr>
      <w:r>
        <w:rPr>
          <w:sz w:val="24"/>
        </w:rPr>
        <w:t>сравнивать</w:t>
      </w:r>
      <w:r>
        <w:rPr>
          <w:spacing w:val="-8"/>
          <w:sz w:val="24"/>
        </w:rPr>
        <w:t xml:space="preserve"> </w:t>
      </w:r>
      <w:r>
        <w:rPr>
          <w:sz w:val="24"/>
        </w:rPr>
        <w:t>объекты</w:t>
      </w:r>
      <w:r>
        <w:rPr>
          <w:spacing w:val="3"/>
          <w:sz w:val="24"/>
        </w:rPr>
        <w:t xml:space="preserve"> </w:t>
      </w:r>
      <w:r>
        <w:rPr>
          <w:sz w:val="24"/>
        </w:rPr>
        <w:t>живой</w:t>
      </w:r>
      <w:r>
        <w:rPr>
          <w:spacing w:val="-4"/>
          <w:sz w:val="24"/>
        </w:rPr>
        <w:t xml:space="preserve"> </w:t>
      </w:r>
      <w:r>
        <w:rPr>
          <w:sz w:val="24"/>
        </w:rPr>
        <w:t>и</w:t>
      </w:r>
      <w:r>
        <w:rPr>
          <w:spacing w:val="-3"/>
          <w:sz w:val="24"/>
        </w:rPr>
        <w:t xml:space="preserve"> </w:t>
      </w:r>
      <w:r>
        <w:rPr>
          <w:sz w:val="24"/>
        </w:rPr>
        <w:t>неживой</w:t>
      </w:r>
      <w:r>
        <w:rPr>
          <w:spacing w:val="-3"/>
          <w:sz w:val="24"/>
        </w:rPr>
        <w:t xml:space="preserve"> </w:t>
      </w:r>
      <w:r>
        <w:rPr>
          <w:sz w:val="24"/>
        </w:rPr>
        <w:t>природы</w:t>
      </w:r>
      <w:r>
        <w:rPr>
          <w:spacing w:val="-3"/>
          <w:sz w:val="24"/>
        </w:rPr>
        <w:t xml:space="preserve"> </w:t>
      </w:r>
      <w:r>
        <w:rPr>
          <w:sz w:val="24"/>
        </w:rPr>
        <w:t>на</w:t>
      </w:r>
      <w:r>
        <w:rPr>
          <w:spacing w:val="-5"/>
          <w:sz w:val="24"/>
        </w:rPr>
        <w:t xml:space="preserve"> </w:t>
      </w:r>
      <w:r>
        <w:rPr>
          <w:sz w:val="24"/>
        </w:rPr>
        <w:t>основе</w:t>
      </w:r>
      <w:r>
        <w:rPr>
          <w:spacing w:val="6"/>
          <w:sz w:val="24"/>
        </w:rPr>
        <w:t xml:space="preserve"> </w:t>
      </w:r>
      <w:r>
        <w:rPr>
          <w:sz w:val="24"/>
        </w:rPr>
        <w:t>их</w:t>
      </w:r>
      <w:r>
        <w:rPr>
          <w:spacing w:val="-4"/>
          <w:sz w:val="24"/>
        </w:rPr>
        <w:t xml:space="preserve"> </w:t>
      </w:r>
      <w:r>
        <w:rPr>
          <w:sz w:val="24"/>
        </w:rPr>
        <w:t>внешних</w:t>
      </w:r>
      <w:r>
        <w:rPr>
          <w:spacing w:val="-4"/>
          <w:sz w:val="24"/>
        </w:rPr>
        <w:t xml:space="preserve"> </w:t>
      </w:r>
      <w:r>
        <w:rPr>
          <w:sz w:val="24"/>
        </w:rPr>
        <w:t>признаков</w:t>
      </w:r>
      <w:r>
        <w:rPr>
          <w:spacing w:val="-3"/>
          <w:sz w:val="24"/>
        </w:rPr>
        <w:t xml:space="preserve"> </w:t>
      </w:r>
      <w:r>
        <w:rPr>
          <w:sz w:val="24"/>
        </w:rPr>
        <w:t>и</w:t>
      </w:r>
      <w:r>
        <w:rPr>
          <w:spacing w:val="-3"/>
          <w:sz w:val="24"/>
        </w:rPr>
        <w:t xml:space="preserve"> </w:t>
      </w:r>
      <w:r>
        <w:rPr>
          <w:sz w:val="24"/>
        </w:rPr>
        <w:t>известных</w:t>
      </w:r>
      <w:r>
        <w:rPr>
          <w:spacing w:val="-9"/>
          <w:sz w:val="24"/>
        </w:rPr>
        <w:t xml:space="preserve"> </w:t>
      </w:r>
      <w:r>
        <w:rPr>
          <w:sz w:val="24"/>
        </w:rPr>
        <w:t>характерных</w:t>
      </w:r>
      <w:r>
        <w:rPr>
          <w:spacing w:val="-5"/>
          <w:sz w:val="24"/>
        </w:rPr>
        <w:t xml:space="preserve"> </w:t>
      </w:r>
      <w:r>
        <w:rPr>
          <w:sz w:val="24"/>
        </w:rPr>
        <w:t>свойств;</w:t>
      </w:r>
    </w:p>
    <w:p w14:paraId="048149C4" w14:textId="77777777" w:rsidR="00927B14" w:rsidRDefault="00000000">
      <w:pPr>
        <w:pStyle w:val="a6"/>
        <w:numPr>
          <w:ilvl w:val="0"/>
          <w:numId w:val="104"/>
        </w:numPr>
        <w:tabs>
          <w:tab w:val="left" w:pos="851"/>
        </w:tabs>
        <w:spacing w:before="42" w:line="268" w:lineRule="auto"/>
        <w:ind w:right="806" w:hanging="361"/>
        <w:rPr>
          <w:sz w:val="24"/>
        </w:rPr>
      </w:pPr>
      <w:r>
        <w:rPr>
          <w:sz w:val="24"/>
        </w:rPr>
        <w:t>использовать знания о взаимосвязях в природе для объяснения простейших явлений и процессов в природе (в том числе смены дня и ночи, смены</w:t>
      </w:r>
      <w:r>
        <w:rPr>
          <w:spacing w:val="-57"/>
          <w:sz w:val="24"/>
        </w:rPr>
        <w:t xml:space="preserve"> </w:t>
      </w:r>
      <w:r>
        <w:rPr>
          <w:sz w:val="24"/>
        </w:rPr>
        <w:t>времён</w:t>
      </w:r>
      <w:r>
        <w:rPr>
          <w:spacing w:val="-3"/>
          <w:sz w:val="24"/>
        </w:rPr>
        <w:t xml:space="preserve"> </w:t>
      </w:r>
      <w:r>
        <w:rPr>
          <w:sz w:val="24"/>
        </w:rPr>
        <w:t>года,</w:t>
      </w:r>
      <w:r>
        <w:rPr>
          <w:spacing w:val="4"/>
          <w:sz w:val="24"/>
        </w:rPr>
        <w:t xml:space="preserve"> </w:t>
      </w:r>
      <w:r>
        <w:rPr>
          <w:sz w:val="24"/>
        </w:rPr>
        <w:t>сезонных</w:t>
      </w:r>
      <w:r>
        <w:rPr>
          <w:spacing w:val="-4"/>
          <w:sz w:val="24"/>
        </w:rPr>
        <w:t xml:space="preserve"> </w:t>
      </w:r>
      <w:r>
        <w:rPr>
          <w:sz w:val="24"/>
        </w:rPr>
        <w:t>изменений</w:t>
      </w:r>
      <w:r>
        <w:rPr>
          <w:spacing w:val="-2"/>
          <w:sz w:val="24"/>
        </w:rPr>
        <w:t xml:space="preserve"> </w:t>
      </w:r>
      <w:r>
        <w:rPr>
          <w:sz w:val="24"/>
        </w:rPr>
        <w:t>в</w:t>
      </w:r>
      <w:r>
        <w:rPr>
          <w:spacing w:val="2"/>
          <w:sz w:val="24"/>
        </w:rPr>
        <w:t xml:space="preserve"> </w:t>
      </w:r>
      <w:r>
        <w:rPr>
          <w:sz w:val="24"/>
        </w:rPr>
        <w:t>природе</w:t>
      </w:r>
      <w:r>
        <w:rPr>
          <w:spacing w:val="1"/>
          <w:sz w:val="24"/>
        </w:rPr>
        <w:t xml:space="preserve"> </w:t>
      </w:r>
      <w:r>
        <w:rPr>
          <w:sz w:val="24"/>
        </w:rPr>
        <w:t>своей</w:t>
      </w:r>
      <w:r>
        <w:rPr>
          <w:spacing w:val="-2"/>
          <w:sz w:val="24"/>
        </w:rPr>
        <w:t xml:space="preserve"> </w:t>
      </w:r>
      <w:r>
        <w:rPr>
          <w:sz w:val="24"/>
        </w:rPr>
        <w:t>местности,</w:t>
      </w:r>
      <w:r>
        <w:rPr>
          <w:spacing w:val="3"/>
          <w:sz w:val="24"/>
        </w:rPr>
        <w:t xml:space="preserve"> </w:t>
      </w:r>
      <w:r>
        <w:rPr>
          <w:sz w:val="24"/>
        </w:rPr>
        <w:t>причины</w:t>
      </w:r>
      <w:r>
        <w:rPr>
          <w:spacing w:val="-1"/>
          <w:sz w:val="24"/>
        </w:rPr>
        <w:t xml:space="preserve"> </w:t>
      </w:r>
      <w:r>
        <w:rPr>
          <w:sz w:val="24"/>
        </w:rPr>
        <w:t>смены</w:t>
      </w:r>
      <w:r>
        <w:rPr>
          <w:spacing w:val="2"/>
          <w:sz w:val="24"/>
        </w:rPr>
        <w:t xml:space="preserve"> </w:t>
      </w:r>
      <w:r>
        <w:rPr>
          <w:sz w:val="24"/>
        </w:rPr>
        <w:t>природных</w:t>
      </w:r>
      <w:r>
        <w:rPr>
          <w:spacing w:val="-3"/>
          <w:sz w:val="24"/>
        </w:rPr>
        <w:t xml:space="preserve"> </w:t>
      </w:r>
      <w:r>
        <w:rPr>
          <w:sz w:val="24"/>
        </w:rPr>
        <w:t>зон);</w:t>
      </w:r>
    </w:p>
    <w:p w14:paraId="6EF799A0" w14:textId="77777777" w:rsidR="00927B14" w:rsidRDefault="00000000">
      <w:pPr>
        <w:pStyle w:val="a6"/>
        <w:numPr>
          <w:ilvl w:val="0"/>
          <w:numId w:val="104"/>
        </w:numPr>
        <w:tabs>
          <w:tab w:val="left" w:pos="851"/>
        </w:tabs>
        <w:spacing w:before="14"/>
        <w:ind w:left="850" w:hanging="242"/>
        <w:rPr>
          <w:sz w:val="24"/>
        </w:rPr>
      </w:pPr>
      <w:r>
        <w:rPr>
          <w:sz w:val="24"/>
        </w:rPr>
        <w:t>называть</w:t>
      </w:r>
      <w:r>
        <w:rPr>
          <w:spacing w:val="-5"/>
          <w:sz w:val="24"/>
        </w:rPr>
        <w:t xml:space="preserve"> </w:t>
      </w:r>
      <w:r>
        <w:rPr>
          <w:sz w:val="24"/>
        </w:rPr>
        <w:t>наиболее</w:t>
      </w:r>
      <w:r>
        <w:rPr>
          <w:spacing w:val="-3"/>
          <w:sz w:val="24"/>
        </w:rPr>
        <w:t xml:space="preserve"> </w:t>
      </w:r>
      <w:r>
        <w:rPr>
          <w:sz w:val="24"/>
        </w:rPr>
        <w:t>значимые</w:t>
      </w:r>
      <w:r>
        <w:rPr>
          <w:spacing w:val="-8"/>
          <w:sz w:val="24"/>
        </w:rPr>
        <w:t xml:space="preserve"> </w:t>
      </w:r>
      <w:r>
        <w:rPr>
          <w:sz w:val="24"/>
        </w:rPr>
        <w:t>природные</w:t>
      </w:r>
      <w:r>
        <w:rPr>
          <w:spacing w:val="-7"/>
          <w:sz w:val="24"/>
        </w:rPr>
        <w:t xml:space="preserve"> </w:t>
      </w:r>
      <w:r>
        <w:rPr>
          <w:sz w:val="24"/>
        </w:rPr>
        <w:t>объекты Всемирного</w:t>
      </w:r>
      <w:r>
        <w:rPr>
          <w:spacing w:val="2"/>
          <w:sz w:val="24"/>
        </w:rPr>
        <w:t xml:space="preserve"> </w:t>
      </w:r>
      <w:r>
        <w:rPr>
          <w:sz w:val="24"/>
        </w:rPr>
        <w:t>наследия</w:t>
      </w:r>
      <w:r>
        <w:rPr>
          <w:spacing w:val="-7"/>
          <w:sz w:val="24"/>
        </w:rPr>
        <w:t xml:space="preserve"> </w:t>
      </w:r>
      <w:r>
        <w:rPr>
          <w:sz w:val="24"/>
        </w:rPr>
        <w:t>в</w:t>
      </w:r>
      <w:r>
        <w:rPr>
          <w:spacing w:val="-1"/>
          <w:sz w:val="24"/>
        </w:rPr>
        <w:t xml:space="preserve"> </w:t>
      </w:r>
      <w:r>
        <w:rPr>
          <w:sz w:val="24"/>
        </w:rPr>
        <w:t>России</w:t>
      </w:r>
      <w:r>
        <w:rPr>
          <w:spacing w:val="-5"/>
          <w:sz w:val="24"/>
        </w:rPr>
        <w:t xml:space="preserve"> </w:t>
      </w:r>
      <w:r>
        <w:rPr>
          <w:sz w:val="24"/>
        </w:rPr>
        <w:t>и</w:t>
      </w:r>
      <w:r>
        <w:rPr>
          <w:spacing w:val="-6"/>
          <w:sz w:val="24"/>
        </w:rPr>
        <w:t xml:space="preserve"> </w:t>
      </w:r>
      <w:r>
        <w:rPr>
          <w:sz w:val="24"/>
        </w:rPr>
        <w:t>за</w:t>
      </w:r>
      <w:r>
        <w:rPr>
          <w:spacing w:val="-3"/>
          <w:sz w:val="24"/>
        </w:rPr>
        <w:t xml:space="preserve"> </w:t>
      </w:r>
      <w:r>
        <w:rPr>
          <w:sz w:val="24"/>
        </w:rPr>
        <w:t>рубежом</w:t>
      </w:r>
      <w:r>
        <w:rPr>
          <w:spacing w:val="-1"/>
          <w:sz w:val="24"/>
        </w:rPr>
        <w:t xml:space="preserve"> </w:t>
      </w:r>
      <w:r>
        <w:rPr>
          <w:sz w:val="24"/>
        </w:rPr>
        <w:t>(в</w:t>
      </w:r>
      <w:r>
        <w:rPr>
          <w:spacing w:val="-1"/>
          <w:sz w:val="24"/>
        </w:rPr>
        <w:t xml:space="preserve"> </w:t>
      </w:r>
      <w:r>
        <w:rPr>
          <w:sz w:val="24"/>
        </w:rPr>
        <w:t>пределах</w:t>
      </w:r>
      <w:r>
        <w:rPr>
          <w:spacing w:val="-6"/>
          <w:sz w:val="24"/>
        </w:rPr>
        <w:t xml:space="preserve"> </w:t>
      </w:r>
      <w:r>
        <w:rPr>
          <w:sz w:val="24"/>
        </w:rPr>
        <w:t>изученного);</w:t>
      </w:r>
    </w:p>
    <w:p w14:paraId="2BCD7C86" w14:textId="77777777" w:rsidR="00927B14" w:rsidRDefault="00000000">
      <w:pPr>
        <w:pStyle w:val="a6"/>
        <w:numPr>
          <w:ilvl w:val="0"/>
          <w:numId w:val="104"/>
        </w:numPr>
        <w:tabs>
          <w:tab w:val="left" w:pos="851"/>
        </w:tabs>
        <w:spacing w:before="38"/>
        <w:ind w:left="850" w:hanging="242"/>
        <w:rPr>
          <w:sz w:val="24"/>
        </w:rPr>
      </w:pPr>
      <w:r>
        <w:rPr>
          <w:sz w:val="24"/>
        </w:rPr>
        <w:t>называть</w:t>
      </w:r>
      <w:r>
        <w:rPr>
          <w:spacing w:val="-5"/>
          <w:sz w:val="24"/>
        </w:rPr>
        <w:t xml:space="preserve"> </w:t>
      </w:r>
      <w:r>
        <w:rPr>
          <w:sz w:val="24"/>
        </w:rPr>
        <w:t>экологические</w:t>
      </w:r>
      <w:r>
        <w:rPr>
          <w:spacing w:val="-2"/>
          <w:sz w:val="24"/>
        </w:rPr>
        <w:t xml:space="preserve"> </w:t>
      </w:r>
      <w:r>
        <w:rPr>
          <w:sz w:val="24"/>
        </w:rPr>
        <w:t>проблемы</w:t>
      </w:r>
      <w:r>
        <w:rPr>
          <w:spacing w:val="-5"/>
          <w:sz w:val="24"/>
        </w:rPr>
        <w:t xml:space="preserve"> </w:t>
      </w:r>
      <w:r>
        <w:rPr>
          <w:sz w:val="24"/>
        </w:rPr>
        <w:t>и</w:t>
      </w:r>
      <w:r>
        <w:rPr>
          <w:spacing w:val="-5"/>
          <w:sz w:val="24"/>
        </w:rPr>
        <w:t xml:space="preserve"> </w:t>
      </w:r>
      <w:r>
        <w:rPr>
          <w:sz w:val="24"/>
        </w:rPr>
        <w:t>определять</w:t>
      </w:r>
      <w:r>
        <w:rPr>
          <w:spacing w:val="-1"/>
          <w:sz w:val="24"/>
        </w:rPr>
        <w:t xml:space="preserve"> </w:t>
      </w:r>
      <w:r>
        <w:rPr>
          <w:sz w:val="24"/>
        </w:rPr>
        <w:t>пути</w:t>
      </w:r>
      <w:r>
        <w:rPr>
          <w:spacing w:val="-1"/>
          <w:sz w:val="24"/>
        </w:rPr>
        <w:t xml:space="preserve"> </w:t>
      </w:r>
      <w:r>
        <w:rPr>
          <w:sz w:val="24"/>
        </w:rPr>
        <w:t>их</w:t>
      </w:r>
      <w:r>
        <w:rPr>
          <w:spacing w:val="-6"/>
          <w:sz w:val="24"/>
        </w:rPr>
        <w:t xml:space="preserve"> </w:t>
      </w:r>
      <w:r>
        <w:rPr>
          <w:sz w:val="24"/>
        </w:rPr>
        <w:t>решения;</w:t>
      </w:r>
    </w:p>
    <w:p w14:paraId="052EDBA7" w14:textId="77777777" w:rsidR="00927B14" w:rsidRDefault="00000000">
      <w:pPr>
        <w:pStyle w:val="a6"/>
        <w:numPr>
          <w:ilvl w:val="0"/>
          <w:numId w:val="104"/>
        </w:numPr>
        <w:tabs>
          <w:tab w:val="left" w:pos="851"/>
        </w:tabs>
        <w:spacing w:before="42"/>
        <w:ind w:left="850" w:hanging="242"/>
        <w:rPr>
          <w:sz w:val="24"/>
        </w:rPr>
      </w:pPr>
      <w:r>
        <w:rPr>
          <w:sz w:val="24"/>
        </w:rPr>
        <w:t>создавать</w:t>
      </w:r>
      <w:r>
        <w:rPr>
          <w:spacing w:val="-2"/>
          <w:sz w:val="24"/>
        </w:rPr>
        <w:t xml:space="preserve"> </w:t>
      </w:r>
      <w:r>
        <w:rPr>
          <w:sz w:val="24"/>
        </w:rPr>
        <w:t>по заданному</w:t>
      </w:r>
      <w:r>
        <w:rPr>
          <w:spacing w:val="-8"/>
          <w:sz w:val="24"/>
        </w:rPr>
        <w:t xml:space="preserve"> </w:t>
      </w:r>
      <w:r>
        <w:rPr>
          <w:sz w:val="24"/>
        </w:rPr>
        <w:t>плану</w:t>
      </w:r>
      <w:r>
        <w:rPr>
          <w:spacing w:val="-9"/>
          <w:sz w:val="24"/>
        </w:rPr>
        <w:t xml:space="preserve"> </w:t>
      </w:r>
      <w:r>
        <w:rPr>
          <w:sz w:val="24"/>
        </w:rPr>
        <w:t>собственные развёрнутые высказывания</w:t>
      </w:r>
      <w:r>
        <w:rPr>
          <w:spacing w:val="-4"/>
          <w:sz w:val="24"/>
        </w:rPr>
        <w:t xml:space="preserve"> </w:t>
      </w:r>
      <w:r>
        <w:rPr>
          <w:sz w:val="24"/>
        </w:rPr>
        <w:t>о</w:t>
      </w:r>
      <w:r>
        <w:rPr>
          <w:spacing w:val="1"/>
          <w:sz w:val="24"/>
        </w:rPr>
        <w:t xml:space="preserve"> </w:t>
      </w:r>
      <w:r>
        <w:rPr>
          <w:sz w:val="24"/>
        </w:rPr>
        <w:t>природе и</w:t>
      </w:r>
      <w:r>
        <w:rPr>
          <w:spacing w:val="-8"/>
          <w:sz w:val="24"/>
        </w:rPr>
        <w:t xml:space="preserve"> </w:t>
      </w:r>
      <w:r>
        <w:rPr>
          <w:sz w:val="24"/>
        </w:rPr>
        <w:t>обществе;</w:t>
      </w:r>
    </w:p>
    <w:p w14:paraId="71AD4745" w14:textId="77777777" w:rsidR="00927B14" w:rsidRDefault="00000000">
      <w:pPr>
        <w:pStyle w:val="a6"/>
        <w:numPr>
          <w:ilvl w:val="0"/>
          <w:numId w:val="104"/>
        </w:numPr>
        <w:tabs>
          <w:tab w:val="left" w:pos="851"/>
        </w:tabs>
        <w:spacing w:before="42"/>
        <w:ind w:left="850" w:hanging="242"/>
        <w:rPr>
          <w:sz w:val="24"/>
        </w:rPr>
      </w:pPr>
      <w:r>
        <w:rPr>
          <w:sz w:val="24"/>
        </w:rPr>
        <w:t>использовать</w:t>
      </w:r>
      <w:r>
        <w:rPr>
          <w:spacing w:val="-5"/>
          <w:sz w:val="24"/>
        </w:rPr>
        <w:t xml:space="preserve"> </w:t>
      </w:r>
      <w:r>
        <w:rPr>
          <w:sz w:val="24"/>
        </w:rPr>
        <w:t>различные</w:t>
      </w:r>
      <w:r>
        <w:rPr>
          <w:spacing w:val="-4"/>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для</w:t>
      </w:r>
      <w:r>
        <w:rPr>
          <w:spacing w:val="-2"/>
          <w:sz w:val="24"/>
        </w:rPr>
        <w:t xml:space="preserve"> </w:t>
      </w:r>
      <w:r>
        <w:rPr>
          <w:sz w:val="24"/>
        </w:rPr>
        <w:t>поиска</w:t>
      </w:r>
      <w:r>
        <w:rPr>
          <w:spacing w:val="-3"/>
          <w:sz w:val="24"/>
        </w:rPr>
        <w:t xml:space="preserve"> </w:t>
      </w:r>
      <w:r>
        <w:rPr>
          <w:sz w:val="24"/>
        </w:rPr>
        <w:t>и</w:t>
      </w:r>
      <w:r>
        <w:rPr>
          <w:spacing w:val="-6"/>
          <w:sz w:val="24"/>
        </w:rPr>
        <w:t xml:space="preserve"> </w:t>
      </w:r>
      <w:r>
        <w:rPr>
          <w:sz w:val="24"/>
        </w:rPr>
        <w:t>извлечения</w:t>
      </w:r>
      <w:r>
        <w:rPr>
          <w:spacing w:val="-7"/>
          <w:sz w:val="24"/>
        </w:rPr>
        <w:t xml:space="preserve"> </w:t>
      </w:r>
      <w:r>
        <w:rPr>
          <w:sz w:val="24"/>
        </w:rPr>
        <w:t>информации,</w:t>
      </w:r>
      <w:r>
        <w:rPr>
          <w:spacing w:val="-5"/>
          <w:sz w:val="24"/>
        </w:rPr>
        <w:t xml:space="preserve"> </w:t>
      </w:r>
      <w:r>
        <w:rPr>
          <w:sz w:val="24"/>
        </w:rPr>
        <w:t>ответов</w:t>
      </w:r>
      <w:r>
        <w:rPr>
          <w:spacing w:val="-1"/>
          <w:sz w:val="24"/>
        </w:rPr>
        <w:t xml:space="preserve"> </w:t>
      </w:r>
      <w:r>
        <w:rPr>
          <w:sz w:val="24"/>
        </w:rPr>
        <w:t>на</w:t>
      </w:r>
      <w:r>
        <w:rPr>
          <w:spacing w:val="-8"/>
          <w:sz w:val="24"/>
        </w:rPr>
        <w:t xml:space="preserve"> </w:t>
      </w:r>
      <w:r>
        <w:rPr>
          <w:sz w:val="24"/>
        </w:rPr>
        <w:t>вопросы;</w:t>
      </w:r>
    </w:p>
    <w:p w14:paraId="1F940559" w14:textId="77777777" w:rsidR="00927B14" w:rsidRDefault="00000000">
      <w:pPr>
        <w:pStyle w:val="a6"/>
        <w:numPr>
          <w:ilvl w:val="0"/>
          <w:numId w:val="104"/>
        </w:numPr>
        <w:tabs>
          <w:tab w:val="left" w:pos="851"/>
        </w:tabs>
        <w:spacing w:before="37"/>
        <w:ind w:left="850" w:hanging="242"/>
        <w:rPr>
          <w:sz w:val="24"/>
        </w:rPr>
      </w:pPr>
      <w:r>
        <w:rPr>
          <w:sz w:val="24"/>
        </w:rPr>
        <w:t>соблюдать</w:t>
      </w:r>
      <w:r>
        <w:rPr>
          <w:spacing w:val="-2"/>
          <w:sz w:val="24"/>
        </w:rPr>
        <w:t xml:space="preserve"> </w:t>
      </w:r>
      <w:r>
        <w:rPr>
          <w:sz w:val="24"/>
        </w:rPr>
        <w:t>правила</w:t>
      </w:r>
      <w:r>
        <w:rPr>
          <w:spacing w:val="-8"/>
          <w:sz w:val="24"/>
        </w:rPr>
        <w:t xml:space="preserve"> </w:t>
      </w:r>
      <w:r>
        <w:rPr>
          <w:sz w:val="24"/>
        </w:rPr>
        <w:t>нравственного</w:t>
      </w:r>
      <w:r>
        <w:rPr>
          <w:spacing w:val="-2"/>
          <w:sz w:val="24"/>
        </w:rPr>
        <w:t xml:space="preserve"> </w:t>
      </w:r>
      <w:r>
        <w:rPr>
          <w:sz w:val="24"/>
        </w:rPr>
        <w:t>поведения</w:t>
      </w:r>
      <w:r>
        <w:rPr>
          <w:spacing w:val="-7"/>
          <w:sz w:val="24"/>
        </w:rPr>
        <w:t xml:space="preserve"> </w:t>
      </w:r>
      <w:r>
        <w:rPr>
          <w:sz w:val="24"/>
        </w:rPr>
        <w:t>на</w:t>
      </w:r>
      <w:r>
        <w:rPr>
          <w:spacing w:val="-3"/>
          <w:sz w:val="24"/>
        </w:rPr>
        <w:t xml:space="preserve"> </w:t>
      </w:r>
      <w:r>
        <w:rPr>
          <w:sz w:val="24"/>
        </w:rPr>
        <w:t>природе;</w:t>
      </w:r>
    </w:p>
    <w:p w14:paraId="0C9DF4BD" w14:textId="77777777" w:rsidR="00927B14" w:rsidRDefault="00000000">
      <w:pPr>
        <w:pStyle w:val="a6"/>
        <w:numPr>
          <w:ilvl w:val="0"/>
          <w:numId w:val="104"/>
        </w:numPr>
        <w:tabs>
          <w:tab w:val="left" w:pos="851"/>
        </w:tabs>
        <w:spacing w:before="42"/>
        <w:ind w:left="850" w:hanging="242"/>
        <w:rPr>
          <w:sz w:val="24"/>
        </w:rPr>
      </w:pPr>
      <w:r>
        <w:rPr>
          <w:sz w:val="24"/>
        </w:rPr>
        <w:t>осознавать</w:t>
      </w:r>
      <w:r>
        <w:rPr>
          <w:spacing w:val="-4"/>
          <w:sz w:val="24"/>
        </w:rPr>
        <w:t xml:space="preserve"> </w:t>
      </w:r>
      <w:r>
        <w:rPr>
          <w:sz w:val="24"/>
        </w:rPr>
        <w:t>возможные</w:t>
      </w:r>
      <w:r>
        <w:rPr>
          <w:spacing w:val="-6"/>
          <w:sz w:val="24"/>
        </w:rPr>
        <w:t xml:space="preserve"> </w:t>
      </w:r>
      <w:r>
        <w:rPr>
          <w:sz w:val="24"/>
        </w:rPr>
        <w:t>последствия</w:t>
      </w:r>
      <w:r>
        <w:rPr>
          <w:spacing w:val="-6"/>
          <w:sz w:val="24"/>
        </w:rPr>
        <w:t xml:space="preserve"> </w:t>
      </w:r>
      <w:r>
        <w:rPr>
          <w:sz w:val="24"/>
        </w:rPr>
        <w:t>вредных</w:t>
      </w:r>
      <w:r>
        <w:rPr>
          <w:spacing w:val="-5"/>
          <w:sz w:val="24"/>
        </w:rPr>
        <w:t xml:space="preserve"> </w:t>
      </w:r>
      <w:r>
        <w:rPr>
          <w:sz w:val="24"/>
        </w:rPr>
        <w:t>привычек</w:t>
      </w:r>
      <w:r>
        <w:rPr>
          <w:spacing w:val="-3"/>
          <w:sz w:val="24"/>
        </w:rPr>
        <w:t xml:space="preserve"> </w:t>
      </w:r>
      <w:r>
        <w:rPr>
          <w:sz w:val="24"/>
        </w:rPr>
        <w:t>для здоровья</w:t>
      </w:r>
      <w:r>
        <w:rPr>
          <w:spacing w:val="-6"/>
          <w:sz w:val="24"/>
        </w:rPr>
        <w:t xml:space="preserve"> </w:t>
      </w:r>
      <w:r>
        <w:rPr>
          <w:sz w:val="24"/>
        </w:rPr>
        <w:t>и</w:t>
      </w:r>
      <w:r>
        <w:rPr>
          <w:spacing w:val="5"/>
          <w:sz w:val="24"/>
        </w:rPr>
        <w:t xml:space="preserve"> </w:t>
      </w:r>
      <w:r>
        <w:rPr>
          <w:sz w:val="24"/>
        </w:rPr>
        <w:t>жизни</w:t>
      </w:r>
      <w:r>
        <w:rPr>
          <w:spacing w:val="-4"/>
          <w:sz w:val="24"/>
        </w:rPr>
        <w:t xml:space="preserve"> </w:t>
      </w:r>
      <w:r>
        <w:rPr>
          <w:sz w:val="24"/>
        </w:rPr>
        <w:t>человека;</w:t>
      </w:r>
    </w:p>
    <w:p w14:paraId="22C29C20" w14:textId="77777777" w:rsidR="00927B14" w:rsidRDefault="00000000">
      <w:pPr>
        <w:pStyle w:val="a6"/>
        <w:numPr>
          <w:ilvl w:val="0"/>
          <w:numId w:val="104"/>
        </w:numPr>
        <w:tabs>
          <w:tab w:val="left" w:pos="851"/>
        </w:tabs>
        <w:spacing w:before="42" w:line="273" w:lineRule="auto"/>
        <w:ind w:right="1969" w:hanging="361"/>
        <w:rPr>
          <w:sz w:val="24"/>
        </w:rPr>
      </w:pPr>
      <w:r>
        <w:rPr>
          <w:sz w:val="24"/>
        </w:rPr>
        <w:t>соблюдать</w:t>
      </w:r>
      <w:r>
        <w:rPr>
          <w:spacing w:val="-4"/>
          <w:sz w:val="24"/>
        </w:rPr>
        <w:t xml:space="preserve"> </w:t>
      </w:r>
      <w:r>
        <w:rPr>
          <w:sz w:val="24"/>
        </w:rPr>
        <w:t>правила</w:t>
      </w:r>
      <w:r>
        <w:rPr>
          <w:spacing w:val="-5"/>
          <w:sz w:val="24"/>
        </w:rPr>
        <w:t xml:space="preserve"> </w:t>
      </w:r>
      <w:r>
        <w:rPr>
          <w:sz w:val="24"/>
        </w:rPr>
        <w:t>безопасного поведения</w:t>
      </w:r>
      <w:r>
        <w:rPr>
          <w:spacing w:val="-4"/>
          <w:sz w:val="24"/>
        </w:rPr>
        <w:t xml:space="preserve"> </w:t>
      </w:r>
      <w:r>
        <w:rPr>
          <w:sz w:val="24"/>
        </w:rPr>
        <w:t>при</w:t>
      </w:r>
      <w:r>
        <w:rPr>
          <w:spacing w:val="-12"/>
          <w:sz w:val="24"/>
        </w:rPr>
        <w:t xml:space="preserve"> </w:t>
      </w:r>
      <w:r>
        <w:rPr>
          <w:sz w:val="24"/>
        </w:rPr>
        <w:t>использовании</w:t>
      </w:r>
      <w:r>
        <w:rPr>
          <w:spacing w:val="-7"/>
          <w:sz w:val="24"/>
        </w:rPr>
        <w:t xml:space="preserve"> </w:t>
      </w:r>
      <w:r>
        <w:rPr>
          <w:sz w:val="24"/>
        </w:rPr>
        <w:t>объектов</w:t>
      </w:r>
      <w:r>
        <w:rPr>
          <w:spacing w:val="-7"/>
          <w:sz w:val="24"/>
        </w:rPr>
        <w:t xml:space="preserve"> </w:t>
      </w:r>
      <w:r>
        <w:rPr>
          <w:sz w:val="24"/>
        </w:rPr>
        <w:t>транспортной</w:t>
      </w:r>
      <w:r>
        <w:rPr>
          <w:spacing w:val="-8"/>
          <w:sz w:val="24"/>
        </w:rPr>
        <w:t xml:space="preserve"> </w:t>
      </w:r>
      <w:r>
        <w:rPr>
          <w:sz w:val="24"/>
        </w:rPr>
        <w:t>инфраструктуры</w:t>
      </w:r>
      <w:r>
        <w:rPr>
          <w:spacing w:val="-3"/>
          <w:sz w:val="24"/>
        </w:rPr>
        <w:t xml:space="preserve"> </w:t>
      </w:r>
      <w:r>
        <w:rPr>
          <w:sz w:val="24"/>
        </w:rPr>
        <w:t>населённого</w:t>
      </w:r>
      <w:r>
        <w:rPr>
          <w:spacing w:val="-4"/>
          <w:sz w:val="24"/>
        </w:rPr>
        <w:t xml:space="preserve"> </w:t>
      </w:r>
      <w:r>
        <w:rPr>
          <w:sz w:val="24"/>
        </w:rPr>
        <w:t>пункта,</w:t>
      </w:r>
      <w:r>
        <w:rPr>
          <w:spacing w:val="-2"/>
          <w:sz w:val="24"/>
        </w:rPr>
        <w:t xml:space="preserve"> </w:t>
      </w:r>
      <w:r>
        <w:rPr>
          <w:sz w:val="24"/>
        </w:rPr>
        <w:t>в</w:t>
      </w:r>
      <w:r>
        <w:rPr>
          <w:spacing w:val="-3"/>
          <w:sz w:val="24"/>
        </w:rPr>
        <w:t xml:space="preserve"> </w:t>
      </w:r>
      <w:r>
        <w:rPr>
          <w:sz w:val="24"/>
        </w:rPr>
        <w:t>театрах,</w:t>
      </w:r>
      <w:r>
        <w:rPr>
          <w:spacing w:val="-57"/>
          <w:sz w:val="24"/>
        </w:rPr>
        <w:t xml:space="preserve"> </w:t>
      </w:r>
      <w:r>
        <w:rPr>
          <w:sz w:val="24"/>
        </w:rPr>
        <w:t>кинотеатрах,</w:t>
      </w:r>
      <w:r>
        <w:rPr>
          <w:spacing w:val="2"/>
          <w:sz w:val="24"/>
        </w:rPr>
        <w:t xml:space="preserve"> </w:t>
      </w:r>
      <w:r>
        <w:rPr>
          <w:sz w:val="24"/>
        </w:rPr>
        <w:t>торговых</w:t>
      </w:r>
      <w:r>
        <w:rPr>
          <w:spacing w:val="-4"/>
          <w:sz w:val="24"/>
        </w:rPr>
        <w:t xml:space="preserve"> </w:t>
      </w:r>
      <w:r>
        <w:rPr>
          <w:sz w:val="24"/>
        </w:rPr>
        <w:t>центрах,</w:t>
      </w:r>
      <w:r>
        <w:rPr>
          <w:spacing w:val="3"/>
          <w:sz w:val="24"/>
        </w:rPr>
        <w:t xml:space="preserve"> </w:t>
      </w:r>
      <w:r>
        <w:rPr>
          <w:sz w:val="24"/>
        </w:rPr>
        <w:t>парках</w:t>
      </w:r>
      <w:r>
        <w:rPr>
          <w:spacing w:val="-4"/>
          <w:sz w:val="24"/>
        </w:rPr>
        <w:t xml:space="preserve"> </w:t>
      </w:r>
      <w:r>
        <w:rPr>
          <w:sz w:val="24"/>
        </w:rPr>
        <w:t>и</w:t>
      </w:r>
      <w:r>
        <w:rPr>
          <w:spacing w:val="2"/>
          <w:sz w:val="24"/>
        </w:rPr>
        <w:t xml:space="preserve"> </w:t>
      </w:r>
      <w:r>
        <w:rPr>
          <w:sz w:val="24"/>
        </w:rPr>
        <w:t>зонах</w:t>
      </w:r>
      <w:r>
        <w:rPr>
          <w:spacing w:val="-4"/>
          <w:sz w:val="24"/>
        </w:rPr>
        <w:t xml:space="preserve"> </w:t>
      </w:r>
      <w:r>
        <w:rPr>
          <w:sz w:val="24"/>
        </w:rPr>
        <w:t>отдыха,</w:t>
      </w:r>
      <w:r>
        <w:rPr>
          <w:spacing w:val="3"/>
          <w:sz w:val="24"/>
        </w:rPr>
        <w:t xml:space="preserve"> </w:t>
      </w:r>
      <w:r>
        <w:rPr>
          <w:sz w:val="24"/>
        </w:rPr>
        <w:t>учреждениях</w:t>
      </w:r>
      <w:r>
        <w:rPr>
          <w:spacing w:val="-4"/>
          <w:sz w:val="24"/>
        </w:rPr>
        <w:t xml:space="preserve"> </w:t>
      </w:r>
      <w:r>
        <w:rPr>
          <w:sz w:val="24"/>
        </w:rPr>
        <w:t>культуры</w:t>
      </w:r>
      <w:r>
        <w:rPr>
          <w:spacing w:val="2"/>
          <w:sz w:val="24"/>
        </w:rPr>
        <w:t xml:space="preserve"> </w:t>
      </w:r>
      <w:r>
        <w:rPr>
          <w:sz w:val="24"/>
        </w:rPr>
        <w:t>(музеях,</w:t>
      </w:r>
      <w:r>
        <w:rPr>
          <w:spacing w:val="3"/>
          <w:sz w:val="24"/>
        </w:rPr>
        <w:t xml:space="preserve"> </w:t>
      </w:r>
      <w:r>
        <w:rPr>
          <w:sz w:val="24"/>
        </w:rPr>
        <w:t>библиотеках</w:t>
      </w:r>
      <w:r>
        <w:rPr>
          <w:spacing w:val="-4"/>
          <w:sz w:val="24"/>
        </w:rPr>
        <w:t xml:space="preserve"> </w:t>
      </w:r>
      <w:r>
        <w:rPr>
          <w:sz w:val="24"/>
        </w:rPr>
        <w:t>и</w:t>
      </w:r>
      <w:r>
        <w:rPr>
          <w:spacing w:val="2"/>
          <w:sz w:val="24"/>
        </w:rPr>
        <w:t xml:space="preserve"> </w:t>
      </w:r>
      <w:r>
        <w:rPr>
          <w:sz w:val="24"/>
        </w:rPr>
        <w:t>т.д.);</w:t>
      </w:r>
    </w:p>
    <w:p w14:paraId="1EEC4A93" w14:textId="77777777" w:rsidR="00927B14" w:rsidRDefault="00000000">
      <w:pPr>
        <w:pStyle w:val="a6"/>
        <w:numPr>
          <w:ilvl w:val="0"/>
          <w:numId w:val="104"/>
        </w:numPr>
        <w:tabs>
          <w:tab w:val="left" w:pos="851"/>
        </w:tabs>
        <w:spacing w:before="4"/>
        <w:ind w:left="850" w:hanging="242"/>
        <w:rPr>
          <w:sz w:val="24"/>
        </w:rPr>
      </w:pPr>
      <w:r>
        <w:rPr>
          <w:sz w:val="24"/>
        </w:rPr>
        <w:t>соблюдать</w:t>
      </w:r>
      <w:r>
        <w:rPr>
          <w:spacing w:val="-2"/>
          <w:sz w:val="24"/>
        </w:rPr>
        <w:t xml:space="preserve"> </w:t>
      </w:r>
      <w:r>
        <w:rPr>
          <w:sz w:val="24"/>
        </w:rPr>
        <w:t>правила</w:t>
      </w:r>
      <w:r>
        <w:rPr>
          <w:spacing w:val="-4"/>
          <w:sz w:val="24"/>
        </w:rPr>
        <w:t xml:space="preserve"> </w:t>
      </w:r>
      <w:r>
        <w:rPr>
          <w:sz w:val="24"/>
        </w:rPr>
        <w:t>безопасного</w:t>
      </w:r>
      <w:r>
        <w:rPr>
          <w:spacing w:val="1"/>
          <w:sz w:val="24"/>
        </w:rPr>
        <w:t xml:space="preserve"> </w:t>
      </w:r>
      <w:r>
        <w:rPr>
          <w:sz w:val="24"/>
        </w:rPr>
        <w:t>поведения</w:t>
      </w:r>
      <w:r>
        <w:rPr>
          <w:spacing w:val="-2"/>
          <w:sz w:val="24"/>
        </w:rPr>
        <w:t xml:space="preserve"> </w:t>
      </w:r>
      <w:r>
        <w:rPr>
          <w:sz w:val="24"/>
        </w:rPr>
        <w:t>при</w:t>
      </w:r>
      <w:r>
        <w:rPr>
          <w:spacing w:val="-10"/>
          <w:sz w:val="24"/>
        </w:rPr>
        <w:t xml:space="preserve"> </w:t>
      </w:r>
      <w:r>
        <w:rPr>
          <w:sz w:val="24"/>
        </w:rPr>
        <w:t>езде</w:t>
      </w:r>
      <w:r>
        <w:rPr>
          <w:spacing w:val="-4"/>
          <w:sz w:val="24"/>
        </w:rPr>
        <w:t xml:space="preserve"> </w:t>
      </w:r>
      <w:r>
        <w:rPr>
          <w:sz w:val="24"/>
        </w:rPr>
        <w:t>на</w:t>
      </w:r>
      <w:r>
        <w:rPr>
          <w:spacing w:val="-4"/>
          <w:sz w:val="24"/>
        </w:rPr>
        <w:t xml:space="preserve"> </w:t>
      </w:r>
      <w:r>
        <w:rPr>
          <w:sz w:val="24"/>
        </w:rPr>
        <w:t>велосипеде, самокате;</w:t>
      </w:r>
    </w:p>
    <w:p w14:paraId="69F59FCC" w14:textId="77777777" w:rsidR="00927B14" w:rsidRDefault="00000000">
      <w:pPr>
        <w:pStyle w:val="a6"/>
        <w:numPr>
          <w:ilvl w:val="0"/>
          <w:numId w:val="104"/>
        </w:numPr>
        <w:tabs>
          <w:tab w:val="left" w:pos="851"/>
        </w:tabs>
        <w:spacing w:before="37" w:line="273" w:lineRule="auto"/>
        <w:ind w:right="1207" w:hanging="361"/>
        <w:rPr>
          <w:sz w:val="24"/>
        </w:rPr>
      </w:pPr>
      <w:r>
        <w:rPr>
          <w:sz w:val="24"/>
        </w:rPr>
        <w:t>осуществлять безопасный поиск образовательных ресурсов и верифицированной информации в информационно-телекоммуникационной сети</w:t>
      </w:r>
      <w:r>
        <w:rPr>
          <w:spacing w:val="-57"/>
          <w:sz w:val="24"/>
        </w:rPr>
        <w:t xml:space="preserve"> </w:t>
      </w:r>
      <w:r>
        <w:rPr>
          <w:sz w:val="24"/>
        </w:rPr>
        <w:t>Интернете;</w:t>
      </w:r>
    </w:p>
    <w:p w14:paraId="0F00505F" w14:textId="77777777" w:rsidR="00927B14" w:rsidRDefault="00000000">
      <w:pPr>
        <w:pStyle w:val="a6"/>
        <w:numPr>
          <w:ilvl w:val="0"/>
          <w:numId w:val="104"/>
        </w:numPr>
        <w:tabs>
          <w:tab w:val="left" w:pos="851"/>
        </w:tabs>
        <w:spacing w:before="3"/>
        <w:ind w:left="850" w:hanging="242"/>
        <w:rPr>
          <w:sz w:val="24"/>
        </w:rPr>
      </w:pPr>
      <w:r>
        <w:rPr>
          <w:sz w:val="24"/>
        </w:rPr>
        <w:t>соблюдать</w:t>
      </w:r>
      <w:r>
        <w:rPr>
          <w:spacing w:val="-1"/>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для</w:t>
      </w:r>
      <w:r>
        <w:rPr>
          <w:spacing w:val="-7"/>
          <w:sz w:val="24"/>
        </w:rPr>
        <w:t xml:space="preserve"> </w:t>
      </w:r>
      <w:r>
        <w:rPr>
          <w:sz w:val="24"/>
        </w:rPr>
        <w:t>здоровья</w:t>
      </w:r>
      <w:r>
        <w:rPr>
          <w:spacing w:val="-2"/>
          <w:sz w:val="24"/>
        </w:rPr>
        <w:t xml:space="preserve"> </w:t>
      </w:r>
      <w:r>
        <w:rPr>
          <w:sz w:val="24"/>
        </w:rPr>
        <w:t>использования</w:t>
      </w:r>
      <w:r>
        <w:rPr>
          <w:spacing w:val="-6"/>
          <w:sz w:val="24"/>
        </w:rPr>
        <w:t xml:space="preserve"> </w:t>
      </w:r>
      <w:r>
        <w:rPr>
          <w:sz w:val="24"/>
        </w:rPr>
        <w:t>электронных</w:t>
      </w:r>
      <w:r>
        <w:rPr>
          <w:spacing w:val="-7"/>
          <w:sz w:val="24"/>
        </w:rPr>
        <w:t xml:space="preserve"> </w:t>
      </w:r>
      <w:r>
        <w:rPr>
          <w:sz w:val="24"/>
        </w:rPr>
        <w:t>образовательных</w:t>
      </w:r>
      <w:r>
        <w:rPr>
          <w:spacing w:val="-6"/>
          <w:sz w:val="24"/>
        </w:rPr>
        <w:t xml:space="preserve"> </w:t>
      </w:r>
      <w:r>
        <w:rPr>
          <w:sz w:val="24"/>
        </w:rPr>
        <w:t>и</w:t>
      </w:r>
      <w:r>
        <w:rPr>
          <w:spacing w:val="-6"/>
          <w:sz w:val="24"/>
        </w:rPr>
        <w:t xml:space="preserve"> </w:t>
      </w:r>
      <w:r>
        <w:rPr>
          <w:sz w:val="24"/>
        </w:rPr>
        <w:t>информационных</w:t>
      </w:r>
      <w:r>
        <w:rPr>
          <w:spacing w:val="-7"/>
          <w:sz w:val="24"/>
        </w:rPr>
        <w:t xml:space="preserve"> </w:t>
      </w:r>
      <w:r>
        <w:rPr>
          <w:sz w:val="24"/>
        </w:rPr>
        <w:t>ресурсов.</w:t>
      </w:r>
    </w:p>
    <w:p w14:paraId="1A17F846" w14:textId="77777777" w:rsidR="00927B14" w:rsidRDefault="00000000">
      <w:pPr>
        <w:pStyle w:val="2"/>
        <w:spacing w:before="45" w:after="2" w:line="276" w:lineRule="auto"/>
        <w:ind w:left="1032" w:right="11378"/>
      </w:pPr>
      <w:r>
        <w:t>ТЕМАТИЧЕСКОЕ ПЛАНИРОВАНИЕ</w:t>
      </w:r>
      <w:r>
        <w:rPr>
          <w:spacing w:val="-58"/>
        </w:rPr>
        <w:t xml:space="preserve"> </w:t>
      </w:r>
      <w:r>
        <w:t>1</w:t>
      </w:r>
      <w:r>
        <w:rPr>
          <w:spacing w:val="1"/>
        </w:rPr>
        <w:t xml:space="preserve"> </w:t>
      </w:r>
      <w:r>
        <w:t>КЛАСС</w:t>
      </w: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4"/>
        <w:gridCol w:w="4591"/>
        <w:gridCol w:w="1566"/>
        <w:gridCol w:w="1840"/>
        <w:gridCol w:w="1912"/>
        <w:gridCol w:w="2695"/>
      </w:tblGrid>
      <w:tr w:rsidR="00927B14" w14:paraId="3618AD15" w14:textId="77777777">
        <w:trPr>
          <w:trHeight w:val="365"/>
        </w:trPr>
        <w:tc>
          <w:tcPr>
            <w:tcW w:w="1124" w:type="dxa"/>
            <w:vMerge w:val="restart"/>
          </w:tcPr>
          <w:p w14:paraId="249C4BE8" w14:textId="77777777" w:rsidR="00927B14" w:rsidRDefault="00927B14">
            <w:pPr>
              <w:pStyle w:val="TableParagraph"/>
              <w:rPr>
                <w:b/>
                <w:sz w:val="26"/>
              </w:rPr>
            </w:pPr>
          </w:p>
          <w:p w14:paraId="1B18B8C8" w14:textId="77777777" w:rsidR="00927B14" w:rsidRDefault="00000000">
            <w:pPr>
              <w:pStyle w:val="TableParagraph"/>
              <w:spacing w:before="221"/>
              <w:ind w:left="237"/>
              <w:rPr>
                <w:b/>
                <w:sz w:val="24"/>
              </w:rPr>
            </w:pPr>
            <w:r>
              <w:rPr>
                <w:b/>
                <w:sz w:val="24"/>
              </w:rPr>
              <w:t>№ п/п</w:t>
            </w:r>
          </w:p>
        </w:tc>
        <w:tc>
          <w:tcPr>
            <w:tcW w:w="4591" w:type="dxa"/>
            <w:vMerge w:val="restart"/>
          </w:tcPr>
          <w:p w14:paraId="1E759EA9" w14:textId="77777777" w:rsidR="00927B14" w:rsidRDefault="00927B14">
            <w:pPr>
              <w:pStyle w:val="TableParagraph"/>
              <w:spacing w:before="5"/>
              <w:rPr>
                <w:b/>
                <w:sz w:val="31"/>
              </w:rPr>
            </w:pPr>
          </w:p>
          <w:p w14:paraId="2154703F" w14:textId="77777777" w:rsidR="00927B14" w:rsidRDefault="00000000">
            <w:pPr>
              <w:pStyle w:val="TableParagraph"/>
              <w:spacing w:line="276" w:lineRule="auto"/>
              <w:ind w:left="237" w:right="1054"/>
              <w:rPr>
                <w:b/>
                <w:sz w:val="24"/>
              </w:rPr>
            </w:pPr>
            <w:r>
              <w:rPr>
                <w:b/>
                <w:sz w:val="24"/>
              </w:rPr>
              <w:t>Наименование разделов и тем</w:t>
            </w:r>
            <w:r>
              <w:rPr>
                <w:b/>
                <w:spacing w:val="-57"/>
                <w:sz w:val="24"/>
              </w:rPr>
              <w:t xml:space="preserve"> </w:t>
            </w:r>
            <w:r>
              <w:rPr>
                <w:b/>
                <w:sz w:val="24"/>
              </w:rPr>
              <w:t>программы</w:t>
            </w:r>
          </w:p>
        </w:tc>
        <w:tc>
          <w:tcPr>
            <w:tcW w:w="5318" w:type="dxa"/>
            <w:gridSpan w:val="3"/>
          </w:tcPr>
          <w:p w14:paraId="3F62D2DD" w14:textId="77777777" w:rsidR="00927B14" w:rsidRDefault="00000000">
            <w:pPr>
              <w:pStyle w:val="TableParagraph"/>
              <w:spacing w:before="44"/>
              <w:ind w:left="102"/>
              <w:rPr>
                <w:b/>
                <w:sz w:val="24"/>
              </w:rPr>
            </w:pPr>
            <w:r>
              <w:rPr>
                <w:b/>
                <w:sz w:val="24"/>
              </w:rPr>
              <w:t>Количество</w:t>
            </w:r>
            <w:r>
              <w:rPr>
                <w:b/>
                <w:spacing w:val="-2"/>
                <w:sz w:val="24"/>
              </w:rPr>
              <w:t xml:space="preserve"> </w:t>
            </w:r>
            <w:r>
              <w:rPr>
                <w:b/>
                <w:sz w:val="24"/>
              </w:rPr>
              <w:t>часов</w:t>
            </w:r>
          </w:p>
        </w:tc>
        <w:tc>
          <w:tcPr>
            <w:tcW w:w="2695" w:type="dxa"/>
            <w:vMerge w:val="restart"/>
          </w:tcPr>
          <w:p w14:paraId="4D40480B" w14:textId="77777777" w:rsidR="00927B14" w:rsidRDefault="00000000">
            <w:pPr>
              <w:pStyle w:val="TableParagraph"/>
              <w:spacing w:before="44" w:line="276" w:lineRule="auto"/>
              <w:ind w:left="233" w:right="559"/>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927B14" w14:paraId="6B3B050F" w14:textId="77777777">
        <w:trPr>
          <w:trHeight w:val="1253"/>
        </w:trPr>
        <w:tc>
          <w:tcPr>
            <w:tcW w:w="1124" w:type="dxa"/>
            <w:vMerge/>
            <w:tcBorders>
              <w:top w:val="nil"/>
            </w:tcBorders>
          </w:tcPr>
          <w:p w14:paraId="6BB4C55C" w14:textId="77777777" w:rsidR="00927B14" w:rsidRDefault="00927B14">
            <w:pPr>
              <w:rPr>
                <w:sz w:val="2"/>
                <w:szCs w:val="2"/>
              </w:rPr>
            </w:pPr>
          </w:p>
        </w:tc>
        <w:tc>
          <w:tcPr>
            <w:tcW w:w="4591" w:type="dxa"/>
            <w:vMerge/>
            <w:tcBorders>
              <w:top w:val="nil"/>
            </w:tcBorders>
          </w:tcPr>
          <w:p w14:paraId="1104463F" w14:textId="77777777" w:rsidR="00927B14" w:rsidRDefault="00927B14">
            <w:pPr>
              <w:rPr>
                <w:sz w:val="2"/>
                <w:szCs w:val="2"/>
              </w:rPr>
            </w:pPr>
          </w:p>
        </w:tc>
        <w:tc>
          <w:tcPr>
            <w:tcW w:w="1566" w:type="dxa"/>
          </w:tcPr>
          <w:p w14:paraId="6C07A10C" w14:textId="77777777" w:rsidR="00927B14" w:rsidRDefault="00927B14">
            <w:pPr>
              <w:pStyle w:val="TableParagraph"/>
              <w:spacing w:before="10"/>
              <w:rPr>
                <w:b/>
                <w:sz w:val="28"/>
              </w:rPr>
            </w:pPr>
          </w:p>
          <w:p w14:paraId="7BBA321B" w14:textId="77777777" w:rsidR="00927B14" w:rsidRDefault="00000000">
            <w:pPr>
              <w:pStyle w:val="TableParagraph"/>
              <w:ind w:left="236"/>
              <w:rPr>
                <w:b/>
                <w:sz w:val="24"/>
              </w:rPr>
            </w:pPr>
            <w:r>
              <w:rPr>
                <w:b/>
                <w:sz w:val="24"/>
              </w:rPr>
              <w:t>Всего</w:t>
            </w:r>
          </w:p>
        </w:tc>
        <w:tc>
          <w:tcPr>
            <w:tcW w:w="1840" w:type="dxa"/>
          </w:tcPr>
          <w:p w14:paraId="3121339D" w14:textId="77777777" w:rsidR="00927B14" w:rsidRDefault="00000000">
            <w:pPr>
              <w:pStyle w:val="TableParagraph"/>
              <w:spacing w:before="174" w:line="276" w:lineRule="auto"/>
              <w:ind w:left="235" w:right="82"/>
              <w:rPr>
                <w:b/>
                <w:sz w:val="24"/>
              </w:rPr>
            </w:pPr>
            <w:r>
              <w:rPr>
                <w:b/>
                <w:sz w:val="24"/>
              </w:rPr>
              <w:t>Контрольные</w:t>
            </w:r>
            <w:r>
              <w:rPr>
                <w:b/>
                <w:spacing w:val="-57"/>
                <w:sz w:val="24"/>
              </w:rPr>
              <w:t xml:space="preserve"> </w:t>
            </w:r>
            <w:r>
              <w:rPr>
                <w:b/>
                <w:sz w:val="24"/>
              </w:rPr>
              <w:t>работы</w:t>
            </w:r>
          </w:p>
        </w:tc>
        <w:tc>
          <w:tcPr>
            <w:tcW w:w="1912" w:type="dxa"/>
          </w:tcPr>
          <w:p w14:paraId="61C5E6F9" w14:textId="77777777" w:rsidR="00927B14" w:rsidRDefault="00000000">
            <w:pPr>
              <w:pStyle w:val="TableParagraph"/>
              <w:spacing w:before="174" w:line="276" w:lineRule="auto"/>
              <w:ind w:left="234" w:right="86"/>
              <w:rPr>
                <w:b/>
                <w:sz w:val="24"/>
              </w:rPr>
            </w:pPr>
            <w:r>
              <w:rPr>
                <w:b/>
                <w:sz w:val="24"/>
              </w:rPr>
              <w:t>Практические</w:t>
            </w:r>
            <w:r>
              <w:rPr>
                <w:b/>
                <w:spacing w:val="-57"/>
                <w:sz w:val="24"/>
              </w:rPr>
              <w:t xml:space="preserve"> </w:t>
            </w:r>
            <w:r>
              <w:rPr>
                <w:b/>
                <w:sz w:val="24"/>
              </w:rPr>
              <w:t>работы</w:t>
            </w:r>
          </w:p>
        </w:tc>
        <w:tc>
          <w:tcPr>
            <w:tcW w:w="2695" w:type="dxa"/>
            <w:vMerge/>
            <w:tcBorders>
              <w:top w:val="nil"/>
            </w:tcBorders>
          </w:tcPr>
          <w:p w14:paraId="003ACF9A" w14:textId="77777777" w:rsidR="00927B14" w:rsidRDefault="00927B14">
            <w:pPr>
              <w:rPr>
                <w:sz w:val="2"/>
                <w:szCs w:val="2"/>
              </w:rPr>
            </w:pPr>
          </w:p>
        </w:tc>
      </w:tr>
      <w:tr w:rsidR="00927B14" w14:paraId="2FA7B288" w14:textId="77777777">
        <w:trPr>
          <w:trHeight w:val="364"/>
        </w:trPr>
        <w:tc>
          <w:tcPr>
            <w:tcW w:w="13728" w:type="dxa"/>
            <w:gridSpan w:val="6"/>
          </w:tcPr>
          <w:p w14:paraId="523E008B" w14:textId="77777777" w:rsidR="00927B14" w:rsidRDefault="00000000">
            <w:pPr>
              <w:pStyle w:val="TableParagraph"/>
              <w:spacing w:before="44"/>
              <w:ind w:left="237"/>
              <w:rPr>
                <w:b/>
                <w:sz w:val="24"/>
              </w:rPr>
            </w:pPr>
            <w:r>
              <w:rPr>
                <w:b/>
                <w:sz w:val="24"/>
              </w:rPr>
              <w:t>Раздел</w:t>
            </w:r>
            <w:r>
              <w:rPr>
                <w:b/>
                <w:spacing w:val="-2"/>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5"/>
                <w:sz w:val="24"/>
              </w:rPr>
              <w:t xml:space="preserve"> </w:t>
            </w:r>
            <w:r>
              <w:rPr>
                <w:b/>
                <w:sz w:val="24"/>
              </w:rPr>
              <w:t>общество</w:t>
            </w:r>
          </w:p>
        </w:tc>
      </w:tr>
      <w:tr w:rsidR="00927B14" w14:paraId="5DF197E5" w14:textId="77777777">
        <w:trPr>
          <w:trHeight w:val="359"/>
        </w:trPr>
        <w:tc>
          <w:tcPr>
            <w:tcW w:w="1124" w:type="dxa"/>
          </w:tcPr>
          <w:p w14:paraId="4F78E3AC" w14:textId="77777777" w:rsidR="00927B14" w:rsidRDefault="00000000">
            <w:pPr>
              <w:pStyle w:val="TableParagraph"/>
              <w:spacing w:before="35"/>
              <w:ind w:left="103"/>
              <w:rPr>
                <w:sz w:val="24"/>
              </w:rPr>
            </w:pPr>
            <w:r>
              <w:rPr>
                <w:sz w:val="24"/>
              </w:rPr>
              <w:t>1.1</w:t>
            </w:r>
          </w:p>
        </w:tc>
        <w:tc>
          <w:tcPr>
            <w:tcW w:w="4591" w:type="dxa"/>
          </w:tcPr>
          <w:p w14:paraId="6BC31646" w14:textId="77777777" w:rsidR="00927B14" w:rsidRDefault="00000000">
            <w:pPr>
              <w:pStyle w:val="TableParagraph"/>
              <w:spacing w:before="35"/>
              <w:ind w:left="237"/>
              <w:rPr>
                <w:sz w:val="24"/>
              </w:rPr>
            </w:pPr>
            <w:r>
              <w:rPr>
                <w:sz w:val="24"/>
              </w:rPr>
              <w:t>Школа. Школьная</w:t>
            </w:r>
            <w:r>
              <w:rPr>
                <w:spacing w:val="-7"/>
                <w:sz w:val="24"/>
              </w:rPr>
              <w:t xml:space="preserve"> </w:t>
            </w:r>
            <w:r>
              <w:rPr>
                <w:sz w:val="24"/>
              </w:rPr>
              <w:t>жизнь.</w:t>
            </w:r>
          </w:p>
        </w:tc>
        <w:tc>
          <w:tcPr>
            <w:tcW w:w="1566" w:type="dxa"/>
          </w:tcPr>
          <w:p w14:paraId="363A5EA3" w14:textId="77777777" w:rsidR="00927B14" w:rsidRDefault="00000000">
            <w:pPr>
              <w:pStyle w:val="TableParagraph"/>
              <w:spacing w:before="35"/>
              <w:ind w:right="621"/>
              <w:jc w:val="right"/>
              <w:rPr>
                <w:sz w:val="24"/>
              </w:rPr>
            </w:pPr>
            <w:r>
              <w:rPr>
                <w:sz w:val="24"/>
              </w:rPr>
              <w:t>3</w:t>
            </w:r>
          </w:p>
        </w:tc>
        <w:tc>
          <w:tcPr>
            <w:tcW w:w="1840" w:type="dxa"/>
          </w:tcPr>
          <w:p w14:paraId="784D5992" w14:textId="77777777" w:rsidR="00927B14" w:rsidRDefault="00927B14">
            <w:pPr>
              <w:pStyle w:val="TableParagraph"/>
              <w:rPr>
                <w:sz w:val="24"/>
              </w:rPr>
            </w:pPr>
          </w:p>
        </w:tc>
        <w:tc>
          <w:tcPr>
            <w:tcW w:w="1912" w:type="dxa"/>
          </w:tcPr>
          <w:p w14:paraId="4A722562" w14:textId="77777777" w:rsidR="00927B14" w:rsidRDefault="00927B14">
            <w:pPr>
              <w:pStyle w:val="TableParagraph"/>
              <w:rPr>
                <w:sz w:val="24"/>
              </w:rPr>
            </w:pPr>
          </w:p>
        </w:tc>
        <w:tc>
          <w:tcPr>
            <w:tcW w:w="2695" w:type="dxa"/>
          </w:tcPr>
          <w:p w14:paraId="1810F772" w14:textId="77777777" w:rsidR="00927B14" w:rsidRDefault="00927B14">
            <w:pPr>
              <w:pStyle w:val="TableParagraph"/>
              <w:rPr>
                <w:sz w:val="24"/>
              </w:rPr>
            </w:pPr>
          </w:p>
        </w:tc>
      </w:tr>
      <w:tr w:rsidR="00927B14" w14:paraId="55CCB594" w14:textId="77777777">
        <w:trPr>
          <w:trHeight w:val="677"/>
        </w:trPr>
        <w:tc>
          <w:tcPr>
            <w:tcW w:w="1124" w:type="dxa"/>
          </w:tcPr>
          <w:p w14:paraId="185D10F9" w14:textId="77777777" w:rsidR="00927B14" w:rsidRDefault="00000000">
            <w:pPr>
              <w:pStyle w:val="TableParagraph"/>
              <w:spacing w:before="198"/>
              <w:ind w:left="103"/>
              <w:rPr>
                <w:sz w:val="24"/>
              </w:rPr>
            </w:pPr>
            <w:r>
              <w:rPr>
                <w:sz w:val="24"/>
              </w:rPr>
              <w:t>1.2</w:t>
            </w:r>
          </w:p>
        </w:tc>
        <w:tc>
          <w:tcPr>
            <w:tcW w:w="4591" w:type="dxa"/>
          </w:tcPr>
          <w:p w14:paraId="4560DFB2" w14:textId="77777777" w:rsidR="00927B14" w:rsidRDefault="00000000">
            <w:pPr>
              <w:pStyle w:val="TableParagraph"/>
              <w:spacing w:before="9" w:line="318" w:lineRule="exact"/>
              <w:ind w:left="237" w:right="1488"/>
              <w:rPr>
                <w:sz w:val="24"/>
              </w:rPr>
            </w:pPr>
            <w:r>
              <w:rPr>
                <w:sz w:val="24"/>
              </w:rPr>
              <w:t>Семья. Взаимоотношения и</w:t>
            </w:r>
            <w:r>
              <w:rPr>
                <w:spacing w:val="-57"/>
                <w:sz w:val="24"/>
              </w:rPr>
              <w:t xml:space="preserve"> </w:t>
            </w:r>
            <w:r>
              <w:rPr>
                <w:sz w:val="24"/>
              </w:rPr>
              <w:t>взаимопомощь</w:t>
            </w:r>
            <w:r>
              <w:rPr>
                <w:spacing w:val="-3"/>
                <w:sz w:val="24"/>
              </w:rPr>
              <w:t xml:space="preserve"> </w:t>
            </w:r>
            <w:r>
              <w:rPr>
                <w:sz w:val="24"/>
              </w:rPr>
              <w:t>в</w:t>
            </w:r>
            <w:r>
              <w:rPr>
                <w:spacing w:val="-1"/>
                <w:sz w:val="24"/>
              </w:rPr>
              <w:t xml:space="preserve"> </w:t>
            </w:r>
            <w:r>
              <w:rPr>
                <w:sz w:val="24"/>
              </w:rPr>
              <w:t>семье.</w:t>
            </w:r>
          </w:p>
        </w:tc>
        <w:tc>
          <w:tcPr>
            <w:tcW w:w="1566" w:type="dxa"/>
          </w:tcPr>
          <w:p w14:paraId="30729531" w14:textId="77777777" w:rsidR="00927B14" w:rsidRDefault="00000000">
            <w:pPr>
              <w:pStyle w:val="TableParagraph"/>
              <w:spacing w:before="198"/>
              <w:ind w:right="621"/>
              <w:jc w:val="right"/>
              <w:rPr>
                <w:sz w:val="24"/>
              </w:rPr>
            </w:pPr>
            <w:r>
              <w:rPr>
                <w:sz w:val="24"/>
              </w:rPr>
              <w:t>2</w:t>
            </w:r>
          </w:p>
        </w:tc>
        <w:tc>
          <w:tcPr>
            <w:tcW w:w="1840" w:type="dxa"/>
          </w:tcPr>
          <w:p w14:paraId="36D2575C" w14:textId="77777777" w:rsidR="00927B14" w:rsidRDefault="00927B14">
            <w:pPr>
              <w:pStyle w:val="TableParagraph"/>
              <w:rPr>
                <w:sz w:val="24"/>
              </w:rPr>
            </w:pPr>
          </w:p>
        </w:tc>
        <w:tc>
          <w:tcPr>
            <w:tcW w:w="1912" w:type="dxa"/>
          </w:tcPr>
          <w:p w14:paraId="3E6E471A" w14:textId="77777777" w:rsidR="00927B14" w:rsidRDefault="00927B14">
            <w:pPr>
              <w:pStyle w:val="TableParagraph"/>
              <w:rPr>
                <w:sz w:val="24"/>
              </w:rPr>
            </w:pPr>
          </w:p>
        </w:tc>
        <w:tc>
          <w:tcPr>
            <w:tcW w:w="2695" w:type="dxa"/>
          </w:tcPr>
          <w:p w14:paraId="27AA92C1" w14:textId="77777777" w:rsidR="00927B14" w:rsidRDefault="00927B14">
            <w:pPr>
              <w:pStyle w:val="TableParagraph"/>
              <w:rPr>
                <w:sz w:val="24"/>
              </w:rPr>
            </w:pPr>
          </w:p>
        </w:tc>
      </w:tr>
    </w:tbl>
    <w:p w14:paraId="295EC2D6"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33655DF1"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4"/>
        <w:gridCol w:w="4591"/>
        <w:gridCol w:w="1566"/>
        <w:gridCol w:w="1840"/>
        <w:gridCol w:w="1912"/>
        <w:gridCol w:w="2695"/>
      </w:tblGrid>
      <w:tr w:rsidR="00927B14" w14:paraId="0922015E" w14:textId="77777777">
        <w:trPr>
          <w:trHeight w:val="364"/>
        </w:trPr>
        <w:tc>
          <w:tcPr>
            <w:tcW w:w="1124" w:type="dxa"/>
          </w:tcPr>
          <w:p w14:paraId="52D1A3FE" w14:textId="77777777" w:rsidR="00927B14" w:rsidRDefault="00000000">
            <w:pPr>
              <w:pStyle w:val="TableParagraph"/>
              <w:spacing w:before="40"/>
              <w:ind w:left="103"/>
              <w:rPr>
                <w:sz w:val="24"/>
              </w:rPr>
            </w:pPr>
            <w:r>
              <w:rPr>
                <w:sz w:val="24"/>
              </w:rPr>
              <w:t>1.3</w:t>
            </w:r>
          </w:p>
        </w:tc>
        <w:tc>
          <w:tcPr>
            <w:tcW w:w="4591" w:type="dxa"/>
          </w:tcPr>
          <w:p w14:paraId="4F8D1F04" w14:textId="77777777" w:rsidR="00927B14" w:rsidRDefault="00000000">
            <w:pPr>
              <w:pStyle w:val="TableParagraph"/>
              <w:spacing w:before="40"/>
              <w:ind w:left="237"/>
              <w:rPr>
                <w:sz w:val="24"/>
              </w:rPr>
            </w:pPr>
            <w:r>
              <w:rPr>
                <w:sz w:val="24"/>
              </w:rPr>
              <w:t>Россия</w:t>
            </w:r>
            <w:r>
              <w:rPr>
                <w:spacing w:val="-3"/>
                <w:sz w:val="24"/>
              </w:rPr>
              <w:t xml:space="preserve"> </w:t>
            </w:r>
            <w:r>
              <w:rPr>
                <w:sz w:val="24"/>
              </w:rPr>
              <w:t>-</w:t>
            </w:r>
            <w:r>
              <w:rPr>
                <w:spacing w:val="-1"/>
                <w:sz w:val="24"/>
              </w:rPr>
              <w:t xml:space="preserve"> </w:t>
            </w:r>
            <w:r>
              <w:rPr>
                <w:sz w:val="24"/>
              </w:rPr>
              <w:t>наша</w:t>
            </w:r>
            <w:r>
              <w:rPr>
                <w:spacing w:val="-4"/>
                <w:sz w:val="24"/>
              </w:rPr>
              <w:t xml:space="preserve"> </w:t>
            </w:r>
            <w:r>
              <w:rPr>
                <w:sz w:val="24"/>
              </w:rPr>
              <w:t>Родина.</w:t>
            </w:r>
          </w:p>
        </w:tc>
        <w:tc>
          <w:tcPr>
            <w:tcW w:w="1566" w:type="dxa"/>
          </w:tcPr>
          <w:p w14:paraId="73EBAAD3" w14:textId="77777777" w:rsidR="00927B14" w:rsidRDefault="00000000">
            <w:pPr>
              <w:pStyle w:val="TableParagraph"/>
              <w:spacing w:before="40"/>
              <w:ind w:left="754"/>
              <w:rPr>
                <w:sz w:val="24"/>
              </w:rPr>
            </w:pPr>
            <w:r>
              <w:rPr>
                <w:sz w:val="24"/>
              </w:rPr>
              <w:t>11</w:t>
            </w:r>
          </w:p>
        </w:tc>
        <w:tc>
          <w:tcPr>
            <w:tcW w:w="1840" w:type="dxa"/>
          </w:tcPr>
          <w:p w14:paraId="330560B5" w14:textId="77777777" w:rsidR="00927B14" w:rsidRDefault="00927B14">
            <w:pPr>
              <w:pStyle w:val="TableParagraph"/>
            </w:pPr>
          </w:p>
        </w:tc>
        <w:tc>
          <w:tcPr>
            <w:tcW w:w="1912" w:type="dxa"/>
          </w:tcPr>
          <w:p w14:paraId="705BC390" w14:textId="77777777" w:rsidR="00927B14" w:rsidRDefault="00927B14">
            <w:pPr>
              <w:pStyle w:val="TableParagraph"/>
            </w:pPr>
          </w:p>
        </w:tc>
        <w:tc>
          <w:tcPr>
            <w:tcW w:w="2695" w:type="dxa"/>
          </w:tcPr>
          <w:p w14:paraId="0B6A53EA" w14:textId="77777777" w:rsidR="00927B14" w:rsidRDefault="00927B14">
            <w:pPr>
              <w:pStyle w:val="TableParagraph"/>
            </w:pPr>
          </w:p>
        </w:tc>
      </w:tr>
      <w:tr w:rsidR="00927B14" w14:paraId="17BCFAA1" w14:textId="77777777">
        <w:trPr>
          <w:trHeight w:val="552"/>
        </w:trPr>
        <w:tc>
          <w:tcPr>
            <w:tcW w:w="5715" w:type="dxa"/>
            <w:gridSpan w:val="2"/>
          </w:tcPr>
          <w:p w14:paraId="789B1FF4" w14:textId="77777777" w:rsidR="00927B14" w:rsidRDefault="00000000">
            <w:pPr>
              <w:pStyle w:val="TableParagraph"/>
              <w:spacing w:before="131"/>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6" w:type="dxa"/>
          </w:tcPr>
          <w:p w14:paraId="7225C54E" w14:textId="77777777" w:rsidR="00927B14" w:rsidRDefault="00000000">
            <w:pPr>
              <w:pStyle w:val="TableParagraph"/>
              <w:spacing w:before="131"/>
              <w:ind w:left="754"/>
              <w:rPr>
                <w:sz w:val="24"/>
              </w:rPr>
            </w:pPr>
            <w:r>
              <w:rPr>
                <w:sz w:val="24"/>
              </w:rPr>
              <w:t>16</w:t>
            </w:r>
          </w:p>
        </w:tc>
        <w:tc>
          <w:tcPr>
            <w:tcW w:w="6447" w:type="dxa"/>
            <w:gridSpan w:val="3"/>
          </w:tcPr>
          <w:p w14:paraId="2E0F304E" w14:textId="77777777" w:rsidR="00927B14" w:rsidRDefault="00927B14">
            <w:pPr>
              <w:pStyle w:val="TableParagraph"/>
            </w:pPr>
          </w:p>
        </w:tc>
      </w:tr>
      <w:tr w:rsidR="00927B14" w14:paraId="1C21AE8D" w14:textId="77777777">
        <w:trPr>
          <w:trHeight w:val="364"/>
        </w:trPr>
        <w:tc>
          <w:tcPr>
            <w:tcW w:w="13728" w:type="dxa"/>
            <w:gridSpan w:val="6"/>
          </w:tcPr>
          <w:p w14:paraId="47E7A13E" w14:textId="77777777" w:rsidR="00927B14" w:rsidRDefault="00000000">
            <w:pPr>
              <w:pStyle w:val="TableParagraph"/>
              <w:spacing w:before="44"/>
              <w:ind w:left="237"/>
              <w:rPr>
                <w:b/>
                <w:sz w:val="24"/>
              </w:rPr>
            </w:pPr>
            <w:r>
              <w:rPr>
                <w:b/>
                <w:sz w:val="24"/>
              </w:rPr>
              <w:t>Раздел</w:t>
            </w:r>
            <w:r>
              <w:rPr>
                <w:b/>
                <w:spacing w:val="-1"/>
                <w:sz w:val="24"/>
              </w:rPr>
              <w:t xml:space="preserve"> </w:t>
            </w:r>
            <w:r>
              <w:rPr>
                <w:b/>
                <w:sz w:val="24"/>
              </w:rPr>
              <w:t>2.</w:t>
            </w:r>
            <w:r>
              <w:rPr>
                <w:b/>
                <w:spacing w:val="3"/>
                <w:sz w:val="24"/>
              </w:rPr>
              <w:t xml:space="preserve"> </w:t>
            </w:r>
            <w:r>
              <w:rPr>
                <w:b/>
                <w:sz w:val="24"/>
              </w:rPr>
              <w:t>Человек и</w:t>
            </w:r>
            <w:r>
              <w:rPr>
                <w:b/>
                <w:spacing w:val="-4"/>
                <w:sz w:val="24"/>
              </w:rPr>
              <w:t xml:space="preserve"> </w:t>
            </w:r>
            <w:r>
              <w:rPr>
                <w:b/>
                <w:sz w:val="24"/>
              </w:rPr>
              <w:t>природа</w:t>
            </w:r>
          </w:p>
        </w:tc>
      </w:tr>
      <w:tr w:rsidR="00927B14" w14:paraId="3334EAC2" w14:textId="77777777">
        <w:trPr>
          <w:trHeight w:val="998"/>
        </w:trPr>
        <w:tc>
          <w:tcPr>
            <w:tcW w:w="1124" w:type="dxa"/>
          </w:tcPr>
          <w:p w14:paraId="533227B2" w14:textId="77777777" w:rsidR="00927B14" w:rsidRDefault="00927B14">
            <w:pPr>
              <w:pStyle w:val="TableParagraph"/>
              <w:spacing w:before="7"/>
              <w:rPr>
                <w:b/>
                <w:sz w:val="30"/>
              </w:rPr>
            </w:pPr>
          </w:p>
          <w:p w14:paraId="4629B4A6" w14:textId="77777777" w:rsidR="00927B14" w:rsidRDefault="00000000">
            <w:pPr>
              <w:pStyle w:val="TableParagraph"/>
              <w:ind w:left="103"/>
              <w:rPr>
                <w:sz w:val="24"/>
              </w:rPr>
            </w:pPr>
            <w:r>
              <w:rPr>
                <w:sz w:val="24"/>
              </w:rPr>
              <w:t>2.1</w:t>
            </w:r>
          </w:p>
        </w:tc>
        <w:tc>
          <w:tcPr>
            <w:tcW w:w="4591" w:type="dxa"/>
          </w:tcPr>
          <w:p w14:paraId="49042E1A" w14:textId="77777777" w:rsidR="00927B14" w:rsidRDefault="00000000">
            <w:pPr>
              <w:pStyle w:val="TableParagraph"/>
              <w:spacing w:before="4" w:line="318" w:lineRule="exact"/>
              <w:ind w:left="237" w:right="637"/>
              <w:rPr>
                <w:sz w:val="24"/>
              </w:rPr>
            </w:pPr>
            <w:r>
              <w:rPr>
                <w:sz w:val="24"/>
              </w:rPr>
              <w:t>Природа - среда обитания человека.</w:t>
            </w:r>
            <w:r>
              <w:rPr>
                <w:spacing w:val="-57"/>
                <w:sz w:val="24"/>
              </w:rPr>
              <w:t xml:space="preserve"> </w:t>
            </w:r>
            <w:r>
              <w:rPr>
                <w:sz w:val="24"/>
              </w:rPr>
              <w:t>Взаимосвязи между человеком и</w:t>
            </w:r>
            <w:r>
              <w:rPr>
                <w:spacing w:val="1"/>
                <w:sz w:val="24"/>
              </w:rPr>
              <w:t xml:space="preserve"> </w:t>
            </w:r>
            <w:r>
              <w:rPr>
                <w:sz w:val="24"/>
              </w:rPr>
              <w:t>природой.</w:t>
            </w:r>
          </w:p>
        </w:tc>
        <w:tc>
          <w:tcPr>
            <w:tcW w:w="1566" w:type="dxa"/>
          </w:tcPr>
          <w:p w14:paraId="40698791" w14:textId="77777777" w:rsidR="00927B14" w:rsidRDefault="00927B14">
            <w:pPr>
              <w:pStyle w:val="TableParagraph"/>
              <w:spacing w:before="7"/>
              <w:rPr>
                <w:b/>
                <w:sz w:val="30"/>
              </w:rPr>
            </w:pPr>
          </w:p>
          <w:p w14:paraId="2B82A3A3" w14:textId="77777777" w:rsidR="00927B14" w:rsidRDefault="00000000">
            <w:pPr>
              <w:pStyle w:val="TableParagraph"/>
              <w:ind w:left="754"/>
              <w:rPr>
                <w:sz w:val="24"/>
              </w:rPr>
            </w:pPr>
            <w:r>
              <w:rPr>
                <w:sz w:val="24"/>
              </w:rPr>
              <w:t>13</w:t>
            </w:r>
          </w:p>
        </w:tc>
        <w:tc>
          <w:tcPr>
            <w:tcW w:w="1840" w:type="dxa"/>
          </w:tcPr>
          <w:p w14:paraId="4DCC7583" w14:textId="77777777" w:rsidR="00927B14" w:rsidRDefault="00927B14">
            <w:pPr>
              <w:pStyle w:val="TableParagraph"/>
            </w:pPr>
          </w:p>
        </w:tc>
        <w:tc>
          <w:tcPr>
            <w:tcW w:w="1912" w:type="dxa"/>
          </w:tcPr>
          <w:p w14:paraId="37C4FF80" w14:textId="77777777" w:rsidR="00927B14" w:rsidRDefault="00927B14">
            <w:pPr>
              <w:pStyle w:val="TableParagraph"/>
            </w:pPr>
          </w:p>
        </w:tc>
        <w:tc>
          <w:tcPr>
            <w:tcW w:w="2695" w:type="dxa"/>
          </w:tcPr>
          <w:p w14:paraId="1B8AB455" w14:textId="77777777" w:rsidR="00927B14" w:rsidRDefault="00927B14">
            <w:pPr>
              <w:pStyle w:val="TableParagraph"/>
            </w:pPr>
          </w:p>
        </w:tc>
      </w:tr>
      <w:tr w:rsidR="00927B14" w14:paraId="469CA5E1" w14:textId="77777777">
        <w:trPr>
          <w:trHeight w:val="676"/>
        </w:trPr>
        <w:tc>
          <w:tcPr>
            <w:tcW w:w="1124" w:type="dxa"/>
          </w:tcPr>
          <w:p w14:paraId="101EF211" w14:textId="77777777" w:rsidR="00927B14" w:rsidRDefault="00000000">
            <w:pPr>
              <w:pStyle w:val="TableParagraph"/>
              <w:spacing w:before="193"/>
              <w:ind w:left="103"/>
              <w:rPr>
                <w:sz w:val="24"/>
              </w:rPr>
            </w:pPr>
            <w:r>
              <w:rPr>
                <w:sz w:val="24"/>
              </w:rPr>
              <w:t>2.2</w:t>
            </w:r>
          </w:p>
        </w:tc>
        <w:tc>
          <w:tcPr>
            <w:tcW w:w="4591" w:type="dxa"/>
          </w:tcPr>
          <w:p w14:paraId="0E3924A2" w14:textId="77777777" w:rsidR="00927B14" w:rsidRDefault="00000000">
            <w:pPr>
              <w:pStyle w:val="TableParagraph"/>
              <w:spacing w:before="6" w:line="316" w:lineRule="exact"/>
              <w:ind w:left="237" w:right="1384"/>
              <w:rPr>
                <w:sz w:val="24"/>
              </w:rPr>
            </w:pPr>
            <w:r>
              <w:rPr>
                <w:sz w:val="24"/>
              </w:rPr>
              <w:t>Растительный мир. Растения</w:t>
            </w:r>
            <w:r>
              <w:rPr>
                <w:spacing w:val="-58"/>
                <w:sz w:val="24"/>
              </w:rPr>
              <w:t xml:space="preserve"> </w:t>
            </w:r>
            <w:r>
              <w:rPr>
                <w:sz w:val="24"/>
              </w:rPr>
              <w:t>ближайшего</w:t>
            </w:r>
            <w:r>
              <w:rPr>
                <w:spacing w:val="-4"/>
                <w:sz w:val="24"/>
              </w:rPr>
              <w:t xml:space="preserve"> </w:t>
            </w:r>
            <w:r>
              <w:rPr>
                <w:sz w:val="24"/>
              </w:rPr>
              <w:t>окружения.</w:t>
            </w:r>
          </w:p>
        </w:tc>
        <w:tc>
          <w:tcPr>
            <w:tcW w:w="1566" w:type="dxa"/>
          </w:tcPr>
          <w:p w14:paraId="413F2601" w14:textId="77777777" w:rsidR="00927B14" w:rsidRDefault="00000000">
            <w:pPr>
              <w:pStyle w:val="TableParagraph"/>
              <w:spacing w:before="193"/>
              <w:ind w:left="817"/>
              <w:rPr>
                <w:sz w:val="24"/>
              </w:rPr>
            </w:pPr>
            <w:r>
              <w:rPr>
                <w:sz w:val="24"/>
              </w:rPr>
              <w:t>9</w:t>
            </w:r>
          </w:p>
        </w:tc>
        <w:tc>
          <w:tcPr>
            <w:tcW w:w="1840" w:type="dxa"/>
          </w:tcPr>
          <w:p w14:paraId="2EA1D552" w14:textId="77777777" w:rsidR="00927B14" w:rsidRDefault="00927B14">
            <w:pPr>
              <w:pStyle w:val="TableParagraph"/>
            </w:pPr>
          </w:p>
        </w:tc>
        <w:tc>
          <w:tcPr>
            <w:tcW w:w="1912" w:type="dxa"/>
          </w:tcPr>
          <w:p w14:paraId="11818648" w14:textId="77777777" w:rsidR="00927B14" w:rsidRDefault="00927B14">
            <w:pPr>
              <w:pStyle w:val="TableParagraph"/>
            </w:pPr>
          </w:p>
        </w:tc>
        <w:tc>
          <w:tcPr>
            <w:tcW w:w="2695" w:type="dxa"/>
          </w:tcPr>
          <w:p w14:paraId="31092351" w14:textId="77777777" w:rsidR="00927B14" w:rsidRDefault="00927B14">
            <w:pPr>
              <w:pStyle w:val="TableParagraph"/>
            </w:pPr>
          </w:p>
        </w:tc>
      </w:tr>
      <w:tr w:rsidR="00927B14" w14:paraId="0BBB43C8" w14:textId="77777777">
        <w:trPr>
          <w:trHeight w:val="682"/>
        </w:trPr>
        <w:tc>
          <w:tcPr>
            <w:tcW w:w="1124" w:type="dxa"/>
          </w:tcPr>
          <w:p w14:paraId="02947F36" w14:textId="77777777" w:rsidR="00927B14" w:rsidRDefault="00000000">
            <w:pPr>
              <w:pStyle w:val="TableParagraph"/>
              <w:spacing w:before="199"/>
              <w:ind w:left="103"/>
              <w:rPr>
                <w:sz w:val="24"/>
              </w:rPr>
            </w:pPr>
            <w:r>
              <w:rPr>
                <w:sz w:val="24"/>
              </w:rPr>
              <w:t>2.3</w:t>
            </w:r>
          </w:p>
        </w:tc>
        <w:tc>
          <w:tcPr>
            <w:tcW w:w="4591" w:type="dxa"/>
          </w:tcPr>
          <w:p w14:paraId="15E0DF43" w14:textId="77777777" w:rsidR="00927B14" w:rsidRDefault="00000000">
            <w:pPr>
              <w:pStyle w:val="TableParagraph"/>
              <w:spacing w:before="11" w:line="316" w:lineRule="exact"/>
              <w:ind w:left="237" w:right="1114"/>
              <w:rPr>
                <w:sz w:val="24"/>
              </w:rPr>
            </w:pPr>
            <w:r>
              <w:rPr>
                <w:sz w:val="24"/>
              </w:rPr>
              <w:t>Мир</w:t>
            </w:r>
            <w:r>
              <w:rPr>
                <w:spacing w:val="-5"/>
                <w:sz w:val="24"/>
              </w:rPr>
              <w:t xml:space="preserve"> </w:t>
            </w:r>
            <w:r>
              <w:rPr>
                <w:sz w:val="24"/>
              </w:rPr>
              <w:t>животных.</w:t>
            </w:r>
            <w:r>
              <w:rPr>
                <w:spacing w:val="-2"/>
                <w:sz w:val="24"/>
              </w:rPr>
              <w:t xml:space="preserve"> </w:t>
            </w:r>
            <w:r>
              <w:rPr>
                <w:sz w:val="24"/>
              </w:rPr>
              <w:t>Разные</w:t>
            </w:r>
            <w:r>
              <w:rPr>
                <w:spacing w:val="-10"/>
                <w:sz w:val="24"/>
              </w:rPr>
              <w:t xml:space="preserve"> </w:t>
            </w:r>
            <w:r>
              <w:rPr>
                <w:sz w:val="24"/>
              </w:rPr>
              <w:t>группы</w:t>
            </w:r>
            <w:r>
              <w:rPr>
                <w:spacing w:val="-57"/>
                <w:sz w:val="24"/>
              </w:rPr>
              <w:t xml:space="preserve"> </w:t>
            </w:r>
            <w:r>
              <w:rPr>
                <w:sz w:val="24"/>
              </w:rPr>
              <w:t>животных.</w:t>
            </w:r>
          </w:p>
        </w:tc>
        <w:tc>
          <w:tcPr>
            <w:tcW w:w="1566" w:type="dxa"/>
          </w:tcPr>
          <w:p w14:paraId="6EE1B9FF" w14:textId="77777777" w:rsidR="00927B14" w:rsidRDefault="00000000">
            <w:pPr>
              <w:pStyle w:val="TableParagraph"/>
              <w:spacing w:before="199"/>
              <w:ind w:left="754"/>
              <w:rPr>
                <w:sz w:val="24"/>
              </w:rPr>
            </w:pPr>
            <w:r>
              <w:rPr>
                <w:sz w:val="24"/>
              </w:rPr>
              <w:t>15</w:t>
            </w:r>
          </w:p>
        </w:tc>
        <w:tc>
          <w:tcPr>
            <w:tcW w:w="1840" w:type="dxa"/>
          </w:tcPr>
          <w:p w14:paraId="64A9665E" w14:textId="77777777" w:rsidR="00927B14" w:rsidRDefault="00927B14">
            <w:pPr>
              <w:pStyle w:val="TableParagraph"/>
            </w:pPr>
          </w:p>
        </w:tc>
        <w:tc>
          <w:tcPr>
            <w:tcW w:w="1912" w:type="dxa"/>
          </w:tcPr>
          <w:p w14:paraId="51C9125E" w14:textId="77777777" w:rsidR="00927B14" w:rsidRDefault="00927B14">
            <w:pPr>
              <w:pStyle w:val="TableParagraph"/>
            </w:pPr>
          </w:p>
        </w:tc>
        <w:tc>
          <w:tcPr>
            <w:tcW w:w="2695" w:type="dxa"/>
          </w:tcPr>
          <w:p w14:paraId="29D28168" w14:textId="77777777" w:rsidR="00927B14" w:rsidRDefault="00927B14">
            <w:pPr>
              <w:pStyle w:val="TableParagraph"/>
            </w:pPr>
          </w:p>
        </w:tc>
      </w:tr>
      <w:tr w:rsidR="00927B14" w14:paraId="4D4E8FF7" w14:textId="77777777">
        <w:trPr>
          <w:trHeight w:val="552"/>
        </w:trPr>
        <w:tc>
          <w:tcPr>
            <w:tcW w:w="5715" w:type="dxa"/>
            <w:gridSpan w:val="2"/>
          </w:tcPr>
          <w:p w14:paraId="2A2410B2" w14:textId="77777777" w:rsidR="00927B14" w:rsidRDefault="00000000">
            <w:pPr>
              <w:pStyle w:val="TableParagraph"/>
              <w:spacing w:before="131"/>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6" w:type="dxa"/>
          </w:tcPr>
          <w:p w14:paraId="44A1499E" w14:textId="77777777" w:rsidR="00927B14" w:rsidRDefault="00000000">
            <w:pPr>
              <w:pStyle w:val="TableParagraph"/>
              <w:spacing w:before="131"/>
              <w:ind w:left="754"/>
              <w:rPr>
                <w:sz w:val="24"/>
              </w:rPr>
            </w:pPr>
            <w:r>
              <w:rPr>
                <w:sz w:val="24"/>
              </w:rPr>
              <w:t>37</w:t>
            </w:r>
          </w:p>
        </w:tc>
        <w:tc>
          <w:tcPr>
            <w:tcW w:w="6447" w:type="dxa"/>
            <w:gridSpan w:val="3"/>
          </w:tcPr>
          <w:p w14:paraId="7A91FAC7" w14:textId="77777777" w:rsidR="00927B14" w:rsidRDefault="00927B14">
            <w:pPr>
              <w:pStyle w:val="TableParagraph"/>
            </w:pPr>
          </w:p>
        </w:tc>
      </w:tr>
      <w:tr w:rsidR="00927B14" w14:paraId="466C016B" w14:textId="77777777">
        <w:trPr>
          <w:trHeight w:val="364"/>
        </w:trPr>
        <w:tc>
          <w:tcPr>
            <w:tcW w:w="13728" w:type="dxa"/>
            <w:gridSpan w:val="6"/>
          </w:tcPr>
          <w:p w14:paraId="59F5D151" w14:textId="77777777" w:rsidR="00927B14" w:rsidRDefault="00000000">
            <w:pPr>
              <w:pStyle w:val="TableParagraph"/>
              <w:spacing w:before="44"/>
              <w:ind w:left="237"/>
              <w:rPr>
                <w:b/>
                <w:sz w:val="24"/>
              </w:rPr>
            </w:pPr>
            <w:r>
              <w:rPr>
                <w:b/>
                <w:sz w:val="24"/>
              </w:rPr>
              <w:t>Раздел</w:t>
            </w:r>
            <w:r>
              <w:rPr>
                <w:b/>
                <w:spacing w:val="-2"/>
                <w:sz w:val="24"/>
              </w:rPr>
              <w:t xml:space="preserve"> </w:t>
            </w:r>
            <w:r>
              <w:rPr>
                <w:b/>
                <w:sz w:val="24"/>
              </w:rPr>
              <w:t>3.</w:t>
            </w:r>
            <w:r>
              <w:rPr>
                <w:b/>
                <w:spacing w:val="2"/>
                <w:sz w:val="24"/>
              </w:rPr>
              <w:t xml:space="preserve"> </w:t>
            </w:r>
            <w:r>
              <w:rPr>
                <w:b/>
                <w:sz w:val="24"/>
              </w:rPr>
              <w:t>Правила</w:t>
            </w:r>
            <w:r>
              <w:rPr>
                <w:b/>
                <w:spacing w:val="-2"/>
                <w:sz w:val="24"/>
              </w:rPr>
              <w:t xml:space="preserve"> </w:t>
            </w:r>
            <w:r>
              <w:rPr>
                <w:b/>
                <w:sz w:val="24"/>
              </w:rPr>
              <w:t>безопасной</w:t>
            </w:r>
            <w:r>
              <w:rPr>
                <w:b/>
                <w:spacing w:val="-5"/>
                <w:sz w:val="24"/>
              </w:rPr>
              <w:t xml:space="preserve"> </w:t>
            </w:r>
            <w:r>
              <w:rPr>
                <w:b/>
                <w:sz w:val="24"/>
              </w:rPr>
              <w:t>жизнедеятельности</w:t>
            </w:r>
          </w:p>
        </w:tc>
      </w:tr>
      <w:tr w:rsidR="00927B14" w14:paraId="0E011A3A" w14:textId="77777777">
        <w:trPr>
          <w:trHeight w:val="359"/>
        </w:trPr>
        <w:tc>
          <w:tcPr>
            <w:tcW w:w="1124" w:type="dxa"/>
          </w:tcPr>
          <w:p w14:paraId="387F3C6A" w14:textId="77777777" w:rsidR="00927B14" w:rsidRDefault="00000000">
            <w:pPr>
              <w:pStyle w:val="TableParagraph"/>
              <w:spacing w:before="35"/>
              <w:ind w:left="103"/>
              <w:rPr>
                <w:sz w:val="24"/>
              </w:rPr>
            </w:pPr>
            <w:r>
              <w:rPr>
                <w:sz w:val="24"/>
              </w:rPr>
              <w:t>3.1</w:t>
            </w:r>
          </w:p>
        </w:tc>
        <w:tc>
          <w:tcPr>
            <w:tcW w:w="4591" w:type="dxa"/>
          </w:tcPr>
          <w:p w14:paraId="043D807C" w14:textId="77777777" w:rsidR="00927B14" w:rsidRDefault="00000000">
            <w:pPr>
              <w:pStyle w:val="TableParagraph"/>
              <w:spacing w:before="35"/>
              <w:ind w:left="237"/>
              <w:rPr>
                <w:sz w:val="24"/>
              </w:rPr>
            </w:pPr>
            <w:r>
              <w:rPr>
                <w:sz w:val="24"/>
              </w:rPr>
              <w:t>Режим</w:t>
            </w:r>
            <w:r>
              <w:rPr>
                <w:spacing w:val="-5"/>
                <w:sz w:val="24"/>
              </w:rPr>
              <w:t xml:space="preserve"> </w:t>
            </w:r>
            <w:r>
              <w:rPr>
                <w:sz w:val="24"/>
              </w:rPr>
              <w:t>дня</w:t>
            </w:r>
            <w:r>
              <w:rPr>
                <w:spacing w:val="1"/>
                <w:sz w:val="24"/>
              </w:rPr>
              <w:t xml:space="preserve"> </w:t>
            </w:r>
            <w:r>
              <w:rPr>
                <w:sz w:val="24"/>
              </w:rPr>
              <w:t>школьника.</w:t>
            </w:r>
          </w:p>
        </w:tc>
        <w:tc>
          <w:tcPr>
            <w:tcW w:w="1566" w:type="dxa"/>
          </w:tcPr>
          <w:p w14:paraId="4676BD95" w14:textId="77777777" w:rsidR="00927B14" w:rsidRDefault="00000000">
            <w:pPr>
              <w:pStyle w:val="TableParagraph"/>
              <w:spacing w:before="35"/>
              <w:ind w:left="817"/>
              <w:rPr>
                <w:sz w:val="24"/>
              </w:rPr>
            </w:pPr>
            <w:r>
              <w:rPr>
                <w:sz w:val="24"/>
              </w:rPr>
              <w:t>3</w:t>
            </w:r>
          </w:p>
        </w:tc>
        <w:tc>
          <w:tcPr>
            <w:tcW w:w="1840" w:type="dxa"/>
          </w:tcPr>
          <w:p w14:paraId="5453E13B" w14:textId="77777777" w:rsidR="00927B14" w:rsidRDefault="00927B14">
            <w:pPr>
              <w:pStyle w:val="TableParagraph"/>
            </w:pPr>
          </w:p>
        </w:tc>
        <w:tc>
          <w:tcPr>
            <w:tcW w:w="1912" w:type="dxa"/>
          </w:tcPr>
          <w:p w14:paraId="30F4880D" w14:textId="77777777" w:rsidR="00927B14" w:rsidRDefault="00927B14">
            <w:pPr>
              <w:pStyle w:val="TableParagraph"/>
            </w:pPr>
          </w:p>
        </w:tc>
        <w:tc>
          <w:tcPr>
            <w:tcW w:w="2695" w:type="dxa"/>
          </w:tcPr>
          <w:p w14:paraId="3014189D" w14:textId="77777777" w:rsidR="00927B14" w:rsidRDefault="00927B14">
            <w:pPr>
              <w:pStyle w:val="TableParagraph"/>
            </w:pPr>
          </w:p>
        </w:tc>
      </w:tr>
      <w:tr w:rsidR="00927B14" w14:paraId="6DCE8066" w14:textId="77777777">
        <w:trPr>
          <w:trHeight w:val="681"/>
        </w:trPr>
        <w:tc>
          <w:tcPr>
            <w:tcW w:w="1124" w:type="dxa"/>
          </w:tcPr>
          <w:p w14:paraId="5B57D8B8" w14:textId="77777777" w:rsidR="00927B14" w:rsidRDefault="00000000">
            <w:pPr>
              <w:pStyle w:val="TableParagraph"/>
              <w:spacing w:before="198"/>
              <w:ind w:left="103"/>
              <w:rPr>
                <w:sz w:val="24"/>
              </w:rPr>
            </w:pPr>
            <w:r>
              <w:rPr>
                <w:sz w:val="24"/>
              </w:rPr>
              <w:t>3.2</w:t>
            </w:r>
          </w:p>
        </w:tc>
        <w:tc>
          <w:tcPr>
            <w:tcW w:w="4591" w:type="dxa"/>
          </w:tcPr>
          <w:p w14:paraId="5421E6C8" w14:textId="77777777" w:rsidR="00927B14" w:rsidRDefault="00000000">
            <w:pPr>
              <w:pStyle w:val="TableParagraph"/>
              <w:spacing w:before="9" w:line="318" w:lineRule="exact"/>
              <w:ind w:left="237" w:right="158"/>
              <w:rPr>
                <w:sz w:val="24"/>
              </w:rPr>
            </w:pPr>
            <w:r>
              <w:rPr>
                <w:sz w:val="24"/>
              </w:rPr>
              <w:t>Безопасность</w:t>
            </w:r>
            <w:r>
              <w:rPr>
                <w:spacing w:val="-4"/>
                <w:sz w:val="24"/>
              </w:rPr>
              <w:t xml:space="preserve"> </w:t>
            </w:r>
            <w:r>
              <w:rPr>
                <w:sz w:val="24"/>
              </w:rPr>
              <w:t>в</w:t>
            </w:r>
            <w:r>
              <w:rPr>
                <w:spacing w:val="2"/>
                <w:sz w:val="24"/>
              </w:rPr>
              <w:t xml:space="preserve"> </w:t>
            </w:r>
            <w:r>
              <w:rPr>
                <w:sz w:val="24"/>
              </w:rPr>
              <w:t>быту,</w:t>
            </w:r>
            <w:r>
              <w:rPr>
                <w:spacing w:val="2"/>
                <w:sz w:val="24"/>
              </w:rPr>
              <w:t xml:space="preserve"> </w:t>
            </w:r>
            <w:r>
              <w:rPr>
                <w:sz w:val="24"/>
              </w:rPr>
              <w:t>безопасность</w:t>
            </w:r>
            <w:r>
              <w:rPr>
                <w:spacing w:val="1"/>
                <w:sz w:val="24"/>
              </w:rPr>
              <w:t xml:space="preserve"> </w:t>
            </w:r>
            <w:r>
              <w:rPr>
                <w:sz w:val="24"/>
              </w:rPr>
              <w:t>пешехода, безопасность</w:t>
            </w:r>
            <w:r>
              <w:rPr>
                <w:spacing w:val="-5"/>
                <w:sz w:val="24"/>
              </w:rPr>
              <w:t xml:space="preserve"> </w:t>
            </w:r>
            <w:r>
              <w:rPr>
                <w:sz w:val="24"/>
              </w:rPr>
              <w:t>в</w:t>
            </w:r>
            <w:r>
              <w:rPr>
                <w:spacing w:val="-1"/>
                <w:sz w:val="24"/>
              </w:rPr>
              <w:t xml:space="preserve"> </w:t>
            </w:r>
            <w:r>
              <w:rPr>
                <w:sz w:val="24"/>
              </w:rPr>
              <w:t>сети</w:t>
            </w:r>
            <w:r>
              <w:rPr>
                <w:spacing w:val="-5"/>
                <w:sz w:val="24"/>
              </w:rPr>
              <w:t xml:space="preserve"> </w:t>
            </w:r>
            <w:r>
              <w:rPr>
                <w:sz w:val="24"/>
              </w:rPr>
              <w:t>Интернет</w:t>
            </w:r>
          </w:p>
        </w:tc>
        <w:tc>
          <w:tcPr>
            <w:tcW w:w="1566" w:type="dxa"/>
          </w:tcPr>
          <w:p w14:paraId="339F5BA0" w14:textId="77777777" w:rsidR="00927B14" w:rsidRDefault="00000000">
            <w:pPr>
              <w:pStyle w:val="TableParagraph"/>
              <w:spacing w:before="198"/>
              <w:ind w:left="817"/>
              <w:rPr>
                <w:sz w:val="24"/>
              </w:rPr>
            </w:pPr>
            <w:r>
              <w:rPr>
                <w:sz w:val="24"/>
              </w:rPr>
              <w:t>4</w:t>
            </w:r>
          </w:p>
        </w:tc>
        <w:tc>
          <w:tcPr>
            <w:tcW w:w="1840" w:type="dxa"/>
          </w:tcPr>
          <w:p w14:paraId="038AE238" w14:textId="77777777" w:rsidR="00927B14" w:rsidRDefault="00927B14">
            <w:pPr>
              <w:pStyle w:val="TableParagraph"/>
            </w:pPr>
          </w:p>
        </w:tc>
        <w:tc>
          <w:tcPr>
            <w:tcW w:w="1912" w:type="dxa"/>
          </w:tcPr>
          <w:p w14:paraId="021530B3" w14:textId="77777777" w:rsidR="00927B14" w:rsidRDefault="00927B14">
            <w:pPr>
              <w:pStyle w:val="TableParagraph"/>
            </w:pPr>
          </w:p>
        </w:tc>
        <w:tc>
          <w:tcPr>
            <w:tcW w:w="2695" w:type="dxa"/>
          </w:tcPr>
          <w:p w14:paraId="01F9F8E8" w14:textId="77777777" w:rsidR="00927B14" w:rsidRDefault="00927B14">
            <w:pPr>
              <w:pStyle w:val="TableParagraph"/>
            </w:pPr>
          </w:p>
        </w:tc>
      </w:tr>
      <w:tr w:rsidR="00927B14" w14:paraId="70714C99" w14:textId="77777777">
        <w:trPr>
          <w:trHeight w:val="551"/>
        </w:trPr>
        <w:tc>
          <w:tcPr>
            <w:tcW w:w="5715" w:type="dxa"/>
            <w:gridSpan w:val="2"/>
          </w:tcPr>
          <w:p w14:paraId="2620A8A9" w14:textId="77777777" w:rsidR="00927B14" w:rsidRDefault="00000000">
            <w:pPr>
              <w:pStyle w:val="TableParagraph"/>
              <w:spacing w:before="131"/>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6" w:type="dxa"/>
          </w:tcPr>
          <w:p w14:paraId="4DF3250C" w14:textId="77777777" w:rsidR="00927B14" w:rsidRDefault="00000000">
            <w:pPr>
              <w:pStyle w:val="TableParagraph"/>
              <w:spacing w:before="131"/>
              <w:ind w:left="817"/>
              <w:rPr>
                <w:sz w:val="24"/>
              </w:rPr>
            </w:pPr>
            <w:r>
              <w:rPr>
                <w:sz w:val="24"/>
              </w:rPr>
              <w:t>7</w:t>
            </w:r>
          </w:p>
        </w:tc>
        <w:tc>
          <w:tcPr>
            <w:tcW w:w="6447" w:type="dxa"/>
            <w:gridSpan w:val="3"/>
          </w:tcPr>
          <w:p w14:paraId="03E12C68" w14:textId="77777777" w:rsidR="00927B14" w:rsidRDefault="00927B14">
            <w:pPr>
              <w:pStyle w:val="TableParagraph"/>
            </w:pPr>
          </w:p>
        </w:tc>
      </w:tr>
      <w:tr w:rsidR="00927B14" w14:paraId="3CF3AE7C" w14:textId="77777777">
        <w:trPr>
          <w:trHeight w:val="365"/>
        </w:trPr>
        <w:tc>
          <w:tcPr>
            <w:tcW w:w="5715" w:type="dxa"/>
            <w:gridSpan w:val="2"/>
          </w:tcPr>
          <w:p w14:paraId="459479F9" w14:textId="77777777" w:rsidR="00927B14" w:rsidRDefault="00000000">
            <w:pPr>
              <w:pStyle w:val="TableParagraph"/>
              <w:spacing w:before="40"/>
              <w:ind w:left="237"/>
              <w:rPr>
                <w:sz w:val="24"/>
              </w:rPr>
            </w:pPr>
            <w:r>
              <w:rPr>
                <w:sz w:val="24"/>
              </w:rPr>
              <w:t>Резервное</w:t>
            </w:r>
            <w:r>
              <w:rPr>
                <w:spacing w:val="-2"/>
                <w:sz w:val="24"/>
              </w:rPr>
              <w:t xml:space="preserve"> </w:t>
            </w:r>
            <w:r>
              <w:rPr>
                <w:sz w:val="24"/>
              </w:rPr>
              <w:t>время</w:t>
            </w:r>
          </w:p>
        </w:tc>
        <w:tc>
          <w:tcPr>
            <w:tcW w:w="1566" w:type="dxa"/>
          </w:tcPr>
          <w:p w14:paraId="6C1830FA" w14:textId="77777777" w:rsidR="00927B14" w:rsidRDefault="00000000">
            <w:pPr>
              <w:pStyle w:val="TableParagraph"/>
              <w:spacing w:before="40"/>
              <w:ind w:left="817"/>
              <w:rPr>
                <w:sz w:val="24"/>
              </w:rPr>
            </w:pPr>
            <w:r>
              <w:rPr>
                <w:sz w:val="24"/>
              </w:rPr>
              <w:t>6</w:t>
            </w:r>
          </w:p>
        </w:tc>
        <w:tc>
          <w:tcPr>
            <w:tcW w:w="1840" w:type="dxa"/>
          </w:tcPr>
          <w:p w14:paraId="771BD9C2" w14:textId="77777777" w:rsidR="00927B14" w:rsidRDefault="00927B14">
            <w:pPr>
              <w:pStyle w:val="TableParagraph"/>
            </w:pPr>
          </w:p>
        </w:tc>
        <w:tc>
          <w:tcPr>
            <w:tcW w:w="1912" w:type="dxa"/>
          </w:tcPr>
          <w:p w14:paraId="027DD9E5" w14:textId="77777777" w:rsidR="00927B14" w:rsidRDefault="00927B14">
            <w:pPr>
              <w:pStyle w:val="TableParagraph"/>
            </w:pPr>
          </w:p>
        </w:tc>
        <w:tc>
          <w:tcPr>
            <w:tcW w:w="2695" w:type="dxa"/>
          </w:tcPr>
          <w:p w14:paraId="311CE7C1" w14:textId="77777777" w:rsidR="00927B14" w:rsidRDefault="00927B14">
            <w:pPr>
              <w:pStyle w:val="TableParagraph"/>
            </w:pPr>
          </w:p>
        </w:tc>
      </w:tr>
      <w:tr w:rsidR="00927B14" w14:paraId="766B5775" w14:textId="77777777">
        <w:trPr>
          <w:trHeight w:val="547"/>
        </w:trPr>
        <w:tc>
          <w:tcPr>
            <w:tcW w:w="5715" w:type="dxa"/>
            <w:gridSpan w:val="2"/>
          </w:tcPr>
          <w:p w14:paraId="6B798D95" w14:textId="77777777" w:rsidR="00927B14" w:rsidRDefault="00000000">
            <w:pPr>
              <w:pStyle w:val="TableParagraph"/>
              <w:spacing w:before="131"/>
              <w:ind w:left="237"/>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1566" w:type="dxa"/>
          </w:tcPr>
          <w:p w14:paraId="3139725C" w14:textId="77777777" w:rsidR="00927B14" w:rsidRDefault="00000000">
            <w:pPr>
              <w:pStyle w:val="TableParagraph"/>
              <w:spacing w:before="131"/>
              <w:ind w:left="754"/>
              <w:rPr>
                <w:sz w:val="24"/>
              </w:rPr>
            </w:pPr>
            <w:r>
              <w:rPr>
                <w:sz w:val="24"/>
              </w:rPr>
              <w:t>66</w:t>
            </w:r>
          </w:p>
        </w:tc>
        <w:tc>
          <w:tcPr>
            <w:tcW w:w="1840" w:type="dxa"/>
          </w:tcPr>
          <w:p w14:paraId="03E4F630" w14:textId="77777777" w:rsidR="00927B14" w:rsidRDefault="00000000">
            <w:pPr>
              <w:pStyle w:val="TableParagraph"/>
              <w:spacing w:before="131"/>
              <w:ind w:left="196"/>
              <w:jc w:val="center"/>
              <w:rPr>
                <w:sz w:val="24"/>
              </w:rPr>
            </w:pPr>
            <w:r>
              <w:rPr>
                <w:sz w:val="24"/>
              </w:rPr>
              <w:t>0</w:t>
            </w:r>
          </w:p>
        </w:tc>
        <w:tc>
          <w:tcPr>
            <w:tcW w:w="1912" w:type="dxa"/>
          </w:tcPr>
          <w:p w14:paraId="01C53CD9" w14:textId="77777777" w:rsidR="00927B14" w:rsidRDefault="00000000">
            <w:pPr>
              <w:pStyle w:val="TableParagraph"/>
              <w:spacing w:before="131"/>
              <w:ind w:left="189"/>
              <w:jc w:val="center"/>
              <w:rPr>
                <w:sz w:val="24"/>
              </w:rPr>
            </w:pPr>
            <w:r>
              <w:rPr>
                <w:sz w:val="24"/>
              </w:rPr>
              <w:t>0</w:t>
            </w:r>
          </w:p>
        </w:tc>
        <w:tc>
          <w:tcPr>
            <w:tcW w:w="2695" w:type="dxa"/>
          </w:tcPr>
          <w:p w14:paraId="06BC0729" w14:textId="77777777" w:rsidR="00927B14" w:rsidRDefault="00927B14">
            <w:pPr>
              <w:pStyle w:val="TableParagraph"/>
            </w:pPr>
          </w:p>
        </w:tc>
      </w:tr>
    </w:tbl>
    <w:p w14:paraId="0F0710BE" w14:textId="77777777" w:rsidR="00927B14" w:rsidRDefault="00927B14">
      <w:pPr>
        <w:pStyle w:val="a3"/>
        <w:ind w:left="0"/>
        <w:rPr>
          <w:b/>
          <w:sz w:val="20"/>
        </w:rPr>
      </w:pPr>
    </w:p>
    <w:p w14:paraId="1D1A0D49" w14:textId="77777777" w:rsidR="00927B14" w:rsidRDefault="00927B14">
      <w:pPr>
        <w:pStyle w:val="a3"/>
        <w:spacing w:before="2"/>
        <w:ind w:left="0"/>
        <w:rPr>
          <w:b/>
          <w:sz w:val="16"/>
        </w:rPr>
      </w:pPr>
    </w:p>
    <w:p w14:paraId="0B7C6F35" w14:textId="77777777" w:rsidR="00927B14" w:rsidRDefault="00000000">
      <w:pPr>
        <w:pStyle w:val="a6"/>
        <w:numPr>
          <w:ilvl w:val="0"/>
          <w:numId w:val="91"/>
        </w:numPr>
        <w:tabs>
          <w:tab w:val="left" w:pos="1215"/>
        </w:tabs>
        <w:spacing w:before="90" w:after="49"/>
        <w:rPr>
          <w:b/>
          <w:sz w:val="24"/>
        </w:rPr>
      </w:pPr>
      <w:r>
        <w:rPr>
          <w:b/>
          <w:sz w:val="24"/>
        </w:rPr>
        <w:t>КЛАСС</w:t>
      </w: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3"/>
        <w:gridCol w:w="1641"/>
        <w:gridCol w:w="1843"/>
        <w:gridCol w:w="1910"/>
        <w:gridCol w:w="2837"/>
      </w:tblGrid>
      <w:tr w:rsidR="00927B14" w14:paraId="2FBA726C" w14:textId="77777777">
        <w:trPr>
          <w:trHeight w:val="359"/>
        </w:trPr>
        <w:tc>
          <w:tcPr>
            <w:tcW w:w="1320" w:type="dxa"/>
            <w:vMerge w:val="restart"/>
          </w:tcPr>
          <w:p w14:paraId="3FC2F4E2" w14:textId="77777777" w:rsidR="00927B14" w:rsidRDefault="00927B14">
            <w:pPr>
              <w:pStyle w:val="TableParagraph"/>
              <w:spacing w:before="1"/>
              <w:rPr>
                <w:b/>
                <w:sz w:val="33"/>
              </w:rPr>
            </w:pPr>
          </w:p>
          <w:p w14:paraId="35395785" w14:textId="77777777" w:rsidR="00927B14" w:rsidRDefault="00000000">
            <w:pPr>
              <w:pStyle w:val="TableParagraph"/>
              <w:ind w:left="237"/>
              <w:rPr>
                <w:b/>
                <w:sz w:val="24"/>
              </w:rPr>
            </w:pPr>
            <w:r>
              <w:rPr>
                <w:b/>
                <w:sz w:val="24"/>
              </w:rPr>
              <w:t>№ п/п</w:t>
            </w:r>
          </w:p>
        </w:tc>
        <w:tc>
          <w:tcPr>
            <w:tcW w:w="4393" w:type="dxa"/>
            <w:vMerge w:val="restart"/>
          </w:tcPr>
          <w:p w14:paraId="73DF65DA" w14:textId="77777777" w:rsidR="00927B14" w:rsidRDefault="00000000">
            <w:pPr>
              <w:pStyle w:val="TableParagraph"/>
              <w:spacing w:before="222" w:line="276" w:lineRule="auto"/>
              <w:ind w:left="237" w:right="856"/>
              <w:rPr>
                <w:b/>
                <w:sz w:val="24"/>
              </w:rPr>
            </w:pPr>
            <w:r>
              <w:rPr>
                <w:b/>
                <w:sz w:val="24"/>
              </w:rPr>
              <w:t>Наименование разделов и тем</w:t>
            </w:r>
            <w:r>
              <w:rPr>
                <w:b/>
                <w:spacing w:val="-57"/>
                <w:sz w:val="24"/>
              </w:rPr>
              <w:t xml:space="preserve"> </w:t>
            </w:r>
            <w:r>
              <w:rPr>
                <w:b/>
                <w:sz w:val="24"/>
              </w:rPr>
              <w:t>программы</w:t>
            </w:r>
          </w:p>
        </w:tc>
        <w:tc>
          <w:tcPr>
            <w:tcW w:w="5394" w:type="dxa"/>
            <w:gridSpan w:val="3"/>
          </w:tcPr>
          <w:p w14:paraId="5C53428C" w14:textId="77777777" w:rsidR="00927B14" w:rsidRDefault="00000000">
            <w:pPr>
              <w:pStyle w:val="TableParagraph"/>
              <w:spacing w:before="40"/>
              <w:ind w:left="104"/>
              <w:rPr>
                <w:b/>
                <w:sz w:val="24"/>
              </w:rPr>
            </w:pPr>
            <w:r>
              <w:rPr>
                <w:b/>
                <w:sz w:val="24"/>
              </w:rPr>
              <w:t>Количество</w:t>
            </w:r>
            <w:r>
              <w:rPr>
                <w:b/>
                <w:spacing w:val="-2"/>
                <w:sz w:val="24"/>
              </w:rPr>
              <w:t xml:space="preserve"> </w:t>
            </w:r>
            <w:r>
              <w:rPr>
                <w:b/>
                <w:sz w:val="24"/>
              </w:rPr>
              <w:t>часов</w:t>
            </w:r>
          </w:p>
        </w:tc>
        <w:tc>
          <w:tcPr>
            <w:tcW w:w="2837" w:type="dxa"/>
            <w:vMerge w:val="restart"/>
          </w:tcPr>
          <w:p w14:paraId="012CD37F" w14:textId="77777777" w:rsidR="00927B14" w:rsidRDefault="00000000">
            <w:pPr>
              <w:pStyle w:val="TableParagraph"/>
              <w:spacing w:before="59" w:line="276" w:lineRule="auto"/>
              <w:ind w:left="241" w:right="69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927B14" w14:paraId="4857D481" w14:textId="77777777">
        <w:trPr>
          <w:trHeight w:val="984"/>
        </w:trPr>
        <w:tc>
          <w:tcPr>
            <w:tcW w:w="1320" w:type="dxa"/>
            <w:vMerge/>
            <w:tcBorders>
              <w:top w:val="nil"/>
            </w:tcBorders>
          </w:tcPr>
          <w:p w14:paraId="1EC4776C" w14:textId="77777777" w:rsidR="00927B14" w:rsidRDefault="00927B14">
            <w:pPr>
              <w:rPr>
                <w:sz w:val="2"/>
                <w:szCs w:val="2"/>
              </w:rPr>
            </w:pPr>
          </w:p>
        </w:tc>
        <w:tc>
          <w:tcPr>
            <w:tcW w:w="4393" w:type="dxa"/>
            <w:vMerge/>
            <w:tcBorders>
              <w:top w:val="nil"/>
            </w:tcBorders>
          </w:tcPr>
          <w:p w14:paraId="72263592" w14:textId="77777777" w:rsidR="00927B14" w:rsidRDefault="00927B14">
            <w:pPr>
              <w:rPr>
                <w:sz w:val="2"/>
                <w:szCs w:val="2"/>
              </w:rPr>
            </w:pPr>
          </w:p>
        </w:tc>
        <w:tc>
          <w:tcPr>
            <w:tcW w:w="1641" w:type="dxa"/>
          </w:tcPr>
          <w:p w14:paraId="3EE22799" w14:textId="77777777" w:rsidR="00927B14" w:rsidRDefault="00000000">
            <w:pPr>
              <w:pStyle w:val="TableParagraph"/>
              <w:spacing w:before="203"/>
              <w:ind w:left="238"/>
              <w:rPr>
                <w:b/>
                <w:sz w:val="24"/>
              </w:rPr>
            </w:pPr>
            <w:r>
              <w:rPr>
                <w:b/>
                <w:sz w:val="24"/>
              </w:rPr>
              <w:t>Всего</w:t>
            </w:r>
          </w:p>
        </w:tc>
        <w:tc>
          <w:tcPr>
            <w:tcW w:w="1843" w:type="dxa"/>
          </w:tcPr>
          <w:p w14:paraId="0515FD11" w14:textId="77777777" w:rsidR="00927B14" w:rsidRDefault="00000000">
            <w:pPr>
              <w:pStyle w:val="TableParagraph"/>
              <w:spacing w:before="40" w:line="280" w:lineRule="auto"/>
              <w:ind w:left="239" w:right="81"/>
              <w:rPr>
                <w:b/>
                <w:sz w:val="24"/>
              </w:rPr>
            </w:pPr>
            <w:r>
              <w:rPr>
                <w:b/>
                <w:sz w:val="24"/>
              </w:rPr>
              <w:t>Контрольные</w:t>
            </w:r>
            <w:r>
              <w:rPr>
                <w:b/>
                <w:spacing w:val="-57"/>
                <w:sz w:val="24"/>
              </w:rPr>
              <w:t xml:space="preserve"> </w:t>
            </w:r>
            <w:r>
              <w:rPr>
                <w:b/>
                <w:sz w:val="24"/>
              </w:rPr>
              <w:t>работы</w:t>
            </w:r>
          </w:p>
        </w:tc>
        <w:tc>
          <w:tcPr>
            <w:tcW w:w="1910" w:type="dxa"/>
          </w:tcPr>
          <w:p w14:paraId="379A188B" w14:textId="77777777" w:rsidR="00927B14" w:rsidRDefault="00000000">
            <w:pPr>
              <w:pStyle w:val="TableParagraph"/>
              <w:spacing w:before="40" w:line="280" w:lineRule="auto"/>
              <w:ind w:left="240" w:right="78"/>
              <w:rPr>
                <w:b/>
                <w:sz w:val="24"/>
              </w:rPr>
            </w:pPr>
            <w:r>
              <w:rPr>
                <w:b/>
                <w:sz w:val="24"/>
              </w:rPr>
              <w:t>Практические</w:t>
            </w:r>
            <w:r>
              <w:rPr>
                <w:b/>
                <w:spacing w:val="-57"/>
                <w:sz w:val="24"/>
              </w:rPr>
              <w:t xml:space="preserve"> </w:t>
            </w:r>
            <w:r>
              <w:rPr>
                <w:b/>
                <w:sz w:val="24"/>
              </w:rPr>
              <w:t>работы</w:t>
            </w:r>
          </w:p>
        </w:tc>
        <w:tc>
          <w:tcPr>
            <w:tcW w:w="2837" w:type="dxa"/>
            <w:vMerge/>
            <w:tcBorders>
              <w:top w:val="nil"/>
            </w:tcBorders>
          </w:tcPr>
          <w:p w14:paraId="2DAC5C25" w14:textId="77777777" w:rsidR="00927B14" w:rsidRDefault="00927B14">
            <w:pPr>
              <w:rPr>
                <w:sz w:val="2"/>
                <w:szCs w:val="2"/>
              </w:rPr>
            </w:pPr>
          </w:p>
        </w:tc>
      </w:tr>
    </w:tbl>
    <w:p w14:paraId="6C802344" w14:textId="77777777" w:rsidR="00927B14" w:rsidRDefault="00927B14">
      <w:pPr>
        <w:rPr>
          <w:sz w:val="2"/>
          <w:szCs w:val="2"/>
        </w:rPr>
        <w:sectPr w:rsidR="00927B14" w:rsidSect="00232226">
          <w:pgSz w:w="16840" w:h="11910" w:orient="landscape"/>
          <w:pgMar w:top="1100" w:right="140" w:bottom="1160" w:left="0" w:header="0" w:footer="884" w:gutter="0"/>
          <w:cols w:space="720"/>
        </w:sectPr>
      </w:pPr>
    </w:p>
    <w:p w14:paraId="0AD5CFB5"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3"/>
        <w:gridCol w:w="1641"/>
        <w:gridCol w:w="1843"/>
        <w:gridCol w:w="1910"/>
        <w:gridCol w:w="2837"/>
      </w:tblGrid>
      <w:tr w:rsidR="00927B14" w14:paraId="27459D47" w14:textId="77777777">
        <w:trPr>
          <w:trHeight w:val="355"/>
        </w:trPr>
        <w:tc>
          <w:tcPr>
            <w:tcW w:w="1320" w:type="dxa"/>
            <w:tcBorders>
              <w:top w:val="nil"/>
            </w:tcBorders>
          </w:tcPr>
          <w:p w14:paraId="478E0ABA" w14:textId="77777777" w:rsidR="00927B14" w:rsidRDefault="00927B14">
            <w:pPr>
              <w:pStyle w:val="TableParagraph"/>
            </w:pPr>
          </w:p>
        </w:tc>
        <w:tc>
          <w:tcPr>
            <w:tcW w:w="4393" w:type="dxa"/>
            <w:tcBorders>
              <w:top w:val="nil"/>
            </w:tcBorders>
          </w:tcPr>
          <w:p w14:paraId="2F3E4F59" w14:textId="77777777" w:rsidR="00927B14" w:rsidRDefault="00927B14">
            <w:pPr>
              <w:pStyle w:val="TableParagraph"/>
            </w:pPr>
          </w:p>
        </w:tc>
        <w:tc>
          <w:tcPr>
            <w:tcW w:w="1641" w:type="dxa"/>
          </w:tcPr>
          <w:p w14:paraId="0476D1A4" w14:textId="77777777" w:rsidR="00927B14" w:rsidRDefault="00927B14">
            <w:pPr>
              <w:pStyle w:val="TableParagraph"/>
            </w:pPr>
          </w:p>
        </w:tc>
        <w:tc>
          <w:tcPr>
            <w:tcW w:w="1843" w:type="dxa"/>
          </w:tcPr>
          <w:p w14:paraId="5D553EEB" w14:textId="77777777" w:rsidR="00927B14" w:rsidRDefault="00927B14">
            <w:pPr>
              <w:pStyle w:val="TableParagraph"/>
            </w:pPr>
          </w:p>
        </w:tc>
        <w:tc>
          <w:tcPr>
            <w:tcW w:w="1910" w:type="dxa"/>
          </w:tcPr>
          <w:p w14:paraId="2A5B9C02" w14:textId="77777777" w:rsidR="00927B14" w:rsidRDefault="00927B14">
            <w:pPr>
              <w:pStyle w:val="TableParagraph"/>
            </w:pPr>
          </w:p>
        </w:tc>
        <w:tc>
          <w:tcPr>
            <w:tcW w:w="2837" w:type="dxa"/>
            <w:tcBorders>
              <w:top w:val="nil"/>
            </w:tcBorders>
          </w:tcPr>
          <w:p w14:paraId="177CBC04" w14:textId="77777777" w:rsidR="00927B14" w:rsidRDefault="00927B14">
            <w:pPr>
              <w:pStyle w:val="TableParagraph"/>
            </w:pPr>
          </w:p>
        </w:tc>
      </w:tr>
      <w:tr w:rsidR="00927B14" w14:paraId="48E75366" w14:textId="77777777">
        <w:trPr>
          <w:trHeight w:val="365"/>
        </w:trPr>
        <w:tc>
          <w:tcPr>
            <w:tcW w:w="13944" w:type="dxa"/>
            <w:gridSpan w:val="6"/>
          </w:tcPr>
          <w:p w14:paraId="34AF6CA2" w14:textId="77777777" w:rsidR="00927B14" w:rsidRDefault="00000000">
            <w:pPr>
              <w:pStyle w:val="TableParagraph"/>
              <w:spacing w:before="40"/>
              <w:ind w:left="237"/>
              <w:rPr>
                <w:b/>
                <w:sz w:val="24"/>
              </w:rPr>
            </w:pPr>
            <w:r>
              <w:rPr>
                <w:b/>
                <w:sz w:val="24"/>
              </w:rPr>
              <w:t>Раздел</w:t>
            </w:r>
            <w:r>
              <w:rPr>
                <w:b/>
                <w:spacing w:val="-2"/>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5"/>
                <w:sz w:val="24"/>
              </w:rPr>
              <w:t xml:space="preserve"> </w:t>
            </w:r>
            <w:r>
              <w:rPr>
                <w:b/>
                <w:sz w:val="24"/>
              </w:rPr>
              <w:t>общество</w:t>
            </w:r>
          </w:p>
        </w:tc>
      </w:tr>
      <w:tr w:rsidR="00927B14" w14:paraId="170E7BD5" w14:textId="77777777">
        <w:trPr>
          <w:trHeight w:val="359"/>
        </w:trPr>
        <w:tc>
          <w:tcPr>
            <w:tcW w:w="1320" w:type="dxa"/>
          </w:tcPr>
          <w:p w14:paraId="6D775402" w14:textId="77777777" w:rsidR="00927B14" w:rsidRDefault="00000000">
            <w:pPr>
              <w:pStyle w:val="TableParagraph"/>
              <w:spacing w:before="35"/>
              <w:ind w:left="103"/>
              <w:rPr>
                <w:sz w:val="24"/>
              </w:rPr>
            </w:pPr>
            <w:r>
              <w:rPr>
                <w:sz w:val="24"/>
              </w:rPr>
              <w:t>1.1</w:t>
            </w:r>
          </w:p>
        </w:tc>
        <w:tc>
          <w:tcPr>
            <w:tcW w:w="4393" w:type="dxa"/>
          </w:tcPr>
          <w:p w14:paraId="15DEB668" w14:textId="77777777" w:rsidR="00927B14" w:rsidRDefault="00000000">
            <w:pPr>
              <w:pStyle w:val="TableParagraph"/>
              <w:spacing w:before="35"/>
              <w:ind w:left="237"/>
              <w:rPr>
                <w:sz w:val="24"/>
              </w:rPr>
            </w:pPr>
            <w:r>
              <w:rPr>
                <w:sz w:val="24"/>
              </w:rPr>
              <w:t>Наша</w:t>
            </w:r>
            <w:r>
              <w:rPr>
                <w:spacing w:val="-1"/>
                <w:sz w:val="24"/>
              </w:rPr>
              <w:t xml:space="preserve"> </w:t>
            </w:r>
            <w:r>
              <w:rPr>
                <w:sz w:val="24"/>
              </w:rPr>
              <w:t>родина</w:t>
            </w:r>
            <w:r>
              <w:rPr>
                <w:spacing w:val="1"/>
                <w:sz w:val="24"/>
              </w:rPr>
              <w:t xml:space="preserve"> </w:t>
            </w:r>
            <w:r>
              <w:rPr>
                <w:sz w:val="24"/>
              </w:rPr>
              <w:t>-</w:t>
            </w:r>
            <w:r>
              <w:rPr>
                <w:spacing w:val="-2"/>
                <w:sz w:val="24"/>
              </w:rPr>
              <w:t xml:space="preserve"> </w:t>
            </w:r>
            <w:r>
              <w:rPr>
                <w:sz w:val="24"/>
              </w:rPr>
              <w:t>Россия</w:t>
            </w:r>
          </w:p>
        </w:tc>
        <w:tc>
          <w:tcPr>
            <w:tcW w:w="1641" w:type="dxa"/>
          </w:tcPr>
          <w:p w14:paraId="1C0879FE" w14:textId="77777777" w:rsidR="00927B14" w:rsidRDefault="00000000">
            <w:pPr>
              <w:pStyle w:val="TableParagraph"/>
              <w:spacing w:before="35"/>
              <w:ind w:left="800"/>
              <w:rPr>
                <w:sz w:val="24"/>
              </w:rPr>
            </w:pPr>
            <w:r>
              <w:rPr>
                <w:sz w:val="24"/>
              </w:rPr>
              <w:t>12</w:t>
            </w:r>
          </w:p>
        </w:tc>
        <w:tc>
          <w:tcPr>
            <w:tcW w:w="1843" w:type="dxa"/>
          </w:tcPr>
          <w:p w14:paraId="0C3CC052" w14:textId="77777777" w:rsidR="00927B14" w:rsidRDefault="00927B14">
            <w:pPr>
              <w:pStyle w:val="TableParagraph"/>
            </w:pPr>
          </w:p>
        </w:tc>
        <w:tc>
          <w:tcPr>
            <w:tcW w:w="1910" w:type="dxa"/>
          </w:tcPr>
          <w:p w14:paraId="11AAC25D" w14:textId="77777777" w:rsidR="00927B14" w:rsidRDefault="00927B14">
            <w:pPr>
              <w:pStyle w:val="TableParagraph"/>
            </w:pPr>
          </w:p>
        </w:tc>
        <w:tc>
          <w:tcPr>
            <w:tcW w:w="2837" w:type="dxa"/>
          </w:tcPr>
          <w:p w14:paraId="5EEF2294" w14:textId="77777777" w:rsidR="00927B14" w:rsidRDefault="00927B14">
            <w:pPr>
              <w:pStyle w:val="TableParagraph"/>
            </w:pPr>
          </w:p>
        </w:tc>
      </w:tr>
      <w:tr w:rsidR="00927B14" w14:paraId="6E2B6F47" w14:textId="77777777">
        <w:trPr>
          <w:trHeight w:val="364"/>
        </w:trPr>
        <w:tc>
          <w:tcPr>
            <w:tcW w:w="1320" w:type="dxa"/>
          </w:tcPr>
          <w:p w14:paraId="21B15BB8" w14:textId="77777777" w:rsidR="00927B14" w:rsidRDefault="00000000">
            <w:pPr>
              <w:pStyle w:val="TableParagraph"/>
              <w:spacing w:before="40"/>
              <w:ind w:left="103"/>
              <w:rPr>
                <w:sz w:val="24"/>
              </w:rPr>
            </w:pPr>
            <w:r>
              <w:rPr>
                <w:sz w:val="24"/>
              </w:rPr>
              <w:t>1.2</w:t>
            </w:r>
          </w:p>
        </w:tc>
        <w:tc>
          <w:tcPr>
            <w:tcW w:w="4393" w:type="dxa"/>
          </w:tcPr>
          <w:p w14:paraId="2C18644F" w14:textId="77777777" w:rsidR="00927B14" w:rsidRDefault="00000000">
            <w:pPr>
              <w:pStyle w:val="TableParagraph"/>
              <w:spacing w:before="40"/>
              <w:ind w:left="237"/>
              <w:rPr>
                <w:sz w:val="24"/>
              </w:rPr>
            </w:pPr>
            <w:r>
              <w:rPr>
                <w:sz w:val="24"/>
              </w:rPr>
              <w:t>Семья. Семейные</w:t>
            </w:r>
            <w:r>
              <w:rPr>
                <w:spacing w:val="-2"/>
                <w:sz w:val="24"/>
              </w:rPr>
              <w:t xml:space="preserve"> </w:t>
            </w:r>
            <w:r>
              <w:rPr>
                <w:sz w:val="24"/>
              </w:rPr>
              <w:t>ценности</w:t>
            </w:r>
            <w:r>
              <w:rPr>
                <w:spacing w:val="-1"/>
                <w:sz w:val="24"/>
              </w:rPr>
              <w:t xml:space="preserve"> </w:t>
            </w:r>
            <w:r>
              <w:rPr>
                <w:sz w:val="24"/>
              </w:rPr>
              <w:t>и</w:t>
            </w:r>
            <w:r>
              <w:rPr>
                <w:spacing w:val="-5"/>
                <w:sz w:val="24"/>
              </w:rPr>
              <w:t xml:space="preserve"> </w:t>
            </w:r>
            <w:r>
              <w:rPr>
                <w:sz w:val="24"/>
              </w:rPr>
              <w:t>традиции</w:t>
            </w:r>
          </w:p>
        </w:tc>
        <w:tc>
          <w:tcPr>
            <w:tcW w:w="1641" w:type="dxa"/>
          </w:tcPr>
          <w:p w14:paraId="3ECCE299" w14:textId="77777777" w:rsidR="00927B14" w:rsidRDefault="00000000">
            <w:pPr>
              <w:pStyle w:val="TableParagraph"/>
              <w:spacing w:before="40"/>
              <w:ind w:left="857"/>
              <w:rPr>
                <w:sz w:val="24"/>
              </w:rPr>
            </w:pPr>
            <w:r>
              <w:rPr>
                <w:sz w:val="24"/>
              </w:rPr>
              <w:t>2</w:t>
            </w:r>
          </w:p>
        </w:tc>
        <w:tc>
          <w:tcPr>
            <w:tcW w:w="1843" w:type="dxa"/>
          </w:tcPr>
          <w:p w14:paraId="551DCE63" w14:textId="77777777" w:rsidR="00927B14" w:rsidRDefault="00927B14">
            <w:pPr>
              <w:pStyle w:val="TableParagraph"/>
            </w:pPr>
          </w:p>
        </w:tc>
        <w:tc>
          <w:tcPr>
            <w:tcW w:w="1910" w:type="dxa"/>
          </w:tcPr>
          <w:p w14:paraId="73839EC1" w14:textId="77777777" w:rsidR="00927B14" w:rsidRDefault="00927B14">
            <w:pPr>
              <w:pStyle w:val="TableParagraph"/>
            </w:pPr>
          </w:p>
        </w:tc>
        <w:tc>
          <w:tcPr>
            <w:tcW w:w="2837" w:type="dxa"/>
          </w:tcPr>
          <w:p w14:paraId="1B6E3672" w14:textId="77777777" w:rsidR="00927B14" w:rsidRDefault="00927B14">
            <w:pPr>
              <w:pStyle w:val="TableParagraph"/>
            </w:pPr>
          </w:p>
        </w:tc>
      </w:tr>
      <w:tr w:rsidR="00927B14" w14:paraId="25E82750" w14:textId="77777777">
        <w:trPr>
          <w:trHeight w:val="677"/>
        </w:trPr>
        <w:tc>
          <w:tcPr>
            <w:tcW w:w="1320" w:type="dxa"/>
          </w:tcPr>
          <w:p w14:paraId="1358FC05" w14:textId="77777777" w:rsidR="00927B14" w:rsidRDefault="00000000">
            <w:pPr>
              <w:pStyle w:val="TableParagraph"/>
              <w:spacing w:before="194"/>
              <w:ind w:left="103"/>
              <w:rPr>
                <w:sz w:val="24"/>
              </w:rPr>
            </w:pPr>
            <w:r>
              <w:rPr>
                <w:sz w:val="24"/>
              </w:rPr>
              <w:t>1.3</w:t>
            </w:r>
          </w:p>
        </w:tc>
        <w:tc>
          <w:tcPr>
            <w:tcW w:w="4393" w:type="dxa"/>
          </w:tcPr>
          <w:p w14:paraId="57C8FDCB" w14:textId="77777777" w:rsidR="00927B14" w:rsidRDefault="00000000">
            <w:pPr>
              <w:pStyle w:val="TableParagraph"/>
              <w:spacing w:before="4" w:line="318" w:lineRule="exact"/>
              <w:ind w:left="237" w:right="628"/>
              <w:rPr>
                <w:sz w:val="24"/>
              </w:rPr>
            </w:pPr>
            <w:r>
              <w:rPr>
                <w:sz w:val="24"/>
              </w:rPr>
              <w:t>Правила культурного поведения в</w:t>
            </w:r>
            <w:r>
              <w:rPr>
                <w:spacing w:val="-57"/>
                <w:sz w:val="24"/>
              </w:rPr>
              <w:t xml:space="preserve"> </w:t>
            </w:r>
            <w:r>
              <w:rPr>
                <w:sz w:val="24"/>
              </w:rPr>
              <w:t>общественных</w:t>
            </w:r>
            <w:r>
              <w:rPr>
                <w:spacing w:val="-4"/>
                <w:sz w:val="24"/>
              </w:rPr>
              <w:t xml:space="preserve"> </w:t>
            </w:r>
            <w:r>
              <w:rPr>
                <w:sz w:val="24"/>
              </w:rPr>
              <w:t>местах</w:t>
            </w:r>
          </w:p>
        </w:tc>
        <w:tc>
          <w:tcPr>
            <w:tcW w:w="1641" w:type="dxa"/>
          </w:tcPr>
          <w:p w14:paraId="54BD3481" w14:textId="77777777" w:rsidR="00927B14" w:rsidRDefault="00000000">
            <w:pPr>
              <w:pStyle w:val="TableParagraph"/>
              <w:spacing w:before="194"/>
              <w:ind w:left="857"/>
              <w:rPr>
                <w:sz w:val="24"/>
              </w:rPr>
            </w:pPr>
            <w:r>
              <w:rPr>
                <w:sz w:val="24"/>
              </w:rPr>
              <w:t>2</w:t>
            </w:r>
          </w:p>
        </w:tc>
        <w:tc>
          <w:tcPr>
            <w:tcW w:w="1843" w:type="dxa"/>
          </w:tcPr>
          <w:p w14:paraId="799417F2" w14:textId="77777777" w:rsidR="00927B14" w:rsidRDefault="00927B14">
            <w:pPr>
              <w:pStyle w:val="TableParagraph"/>
            </w:pPr>
          </w:p>
        </w:tc>
        <w:tc>
          <w:tcPr>
            <w:tcW w:w="1910" w:type="dxa"/>
          </w:tcPr>
          <w:p w14:paraId="41678C03" w14:textId="77777777" w:rsidR="00927B14" w:rsidRDefault="00927B14">
            <w:pPr>
              <w:pStyle w:val="TableParagraph"/>
            </w:pPr>
          </w:p>
        </w:tc>
        <w:tc>
          <w:tcPr>
            <w:tcW w:w="2837" w:type="dxa"/>
          </w:tcPr>
          <w:p w14:paraId="3C73148D" w14:textId="77777777" w:rsidR="00927B14" w:rsidRDefault="00927B14">
            <w:pPr>
              <w:pStyle w:val="TableParagraph"/>
            </w:pPr>
          </w:p>
        </w:tc>
      </w:tr>
      <w:tr w:rsidR="00927B14" w14:paraId="39248ACA" w14:textId="77777777">
        <w:trPr>
          <w:trHeight w:val="556"/>
        </w:trPr>
        <w:tc>
          <w:tcPr>
            <w:tcW w:w="5713" w:type="dxa"/>
            <w:gridSpan w:val="2"/>
          </w:tcPr>
          <w:p w14:paraId="5638E37B"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14:paraId="5F7BC118" w14:textId="77777777" w:rsidR="00927B14" w:rsidRDefault="00000000">
            <w:pPr>
              <w:pStyle w:val="TableParagraph"/>
              <w:spacing w:before="136"/>
              <w:ind w:left="800"/>
              <w:rPr>
                <w:sz w:val="24"/>
              </w:rPr>
            </w:pPr>
            <w:r>
              <w:rPr>
                <w:sz w:val="24"/>
              </w:rPr>
              <w:t>16</w:t>
            </w:r>
          </w:p>
        </w:tc>
        <w:tc>
          <w:tcPr>
            <w:tcW w:w="6590" w:type="dxa"/>
            <w:gridSpan w:val="3"/>
          </w:tcPr>
          <w:p w14:paraId="29ABA6A3" w14:textId="77777777" w:rsidR="00927B14" w:rsidRDefault="00927B14">
            <w:pPr>
              <w:pStyle w:val="TableParagraph"/>
            </w:pPr>
          </w:p>
        </w:tc>
      </w:tr>
      <w:tr w:rsidR="00927B14" w14:paraId="2D5C3FD9" w14:textId="77777777">
        <w:trPr>
          <w:trHeight w:val="360"/>
        </w:trPr>
        <w:tc>
          <w:tcPr>
            <w:tcW w:w="13944" w:type="dxa"/>
            <w:gridSpan w:val="6"/>
          </w:tcPr>
          <w:p w14:paraId="49ED3D7A" w14:textId="77777777" w:rsidR="00927B14" w:rsidRDefault="00000000">
            <w:pPr>
              <w:pStyle w:val="TableParagraph"/>
              <w:spacing w:before="40"/>
              <w:ind w:left="237"/>
              <w:rPr>
                <w:b/>
                <w:sz w:val="24"/>
              </w:rPr>
            </w:pPr>
            <w:r>
              <w:rPr>
                <w:b/>
                <w:sz w:val="24"/>
              </w:rPr>
              <w:t>Раздел</w:t>
            </w:r>
            <w:r>
              <w:rPr>
                <w:b/>
                <w:spacing w:val="-1"/>
                <w:sz w:val="24"/>
              </w:rPr>
              <w:t xml:space="preserve"> </w:t>
            </w:r>
            <w:r>
              <w:rPr>
                <w:b/>
                <w:sz w:val="24"/>
              </w:rPr>
              <w:t>2.</w:t>
            </w:r>
            <w:r>
              <w:rPr>
                <w:b/>
                <w:spacing w:val="3"/>
                <w:sz w:val="24"/>
              </w:rPr>
              <w:t xml:space="preserve"> </w:t>
            </w:r>
            <w:r>
              <w:rPr>
                <w:b/>
                <w:sz w:val="24"/>
              </w:rPr>
              <w:t>Человек и</w:t>
            </w:r>
            <w:r>
              <w:rPr>
                <w:b/>
                <w:spacing w:val="-4"/>
                <w:sz w:val="24"/>
              </w:rPr>
              <w:t xml:space="preserve"> </w:t>
            </w:r>
            <w:r>
              <w:rPr>
                <w:b/>
                <w:sz w:val="24"/>
              </w:rPr>
              <w:t>природа</w:t>
            </w:r>
          </w:p>
        </w:tc>
      </w:tr>
      <w:tr w:rsidR="00927B14" w14:paraId="70414FA8" w14:textId="77777777">
        <w:trPr>
          <w:trHeight w:val="681"/>
        </w:trPr>
        <w:tc>
          <w:tcPr>
            <w:tcW w:w="1320" w:type="dxa"/>
          </w:tcPr>
          <w:p w14:paraId="470A2918" w14:textId="77777777" w:rsidR="00927B14" w:rsidRDefault="00000000">
            <w:pPr>
              <w:pStyle w:val="TableParagraph"/>
              <w:spacing w:before="198"/>
              <w:ind w:left="103"/>
              <w:rPr>
                <w:sz w:val="24"/>
              </w:rPr>
            </w:pPr>
            <w:r>
              <w:rPr>
                <w:sz w:val="24"/>
              </w:rPr>
              <w:t>2.1</w:t>
            </w:r>
          </w:p>
        </w:tc>
        <w:tc>
          <w:tcPr>
            <w:tcW w:w="4393" w:type="dxa"/>
          </w:tcPr>
          <w:p w14:paraId="6BD75F93" w14:textId="77777777" w:rsidR="00927B14" w:rsidRDefault="00000000">
            <w:pPr>
              <w:pStyle w:val="TableParagraph"/>
              <w:spacing w:before="11" w:line="316" w:lineRule="exact"/>
              <w:ind w:left="237" w:right="417"/>
              <w:rPr>
                <w:sz w:val="24"/>
              </w:rPr>
            </w:pPr>
            <w:r>
              <w:rPr>
                <w:sz w:val="24"/>
              </w:rPr>
              <w:t>Методы познания природы. Земля и</w:t>
            </w:r>
            <w:r>
              <w:rPr>
                <w:spacing w:val="-57"/>
                <w:sz w:val="24"/>
              </w:rPr>
              <w:t xml:space="preserve"> </w:t>
            </w:r>
            <w:r>
              <w:rPr>
                <w:sz w:val="24"/>
              </w:rPr>
              <w:t>другие</w:t>
            </w:r>
            <w:r>
              <w:rPr>
                <w:spacing w:val="-4"/>
                <w:sz w:val="24"/>
              </w:rPr>
              <w:t xml:space="preserve"> </w:t>
            </w:r>
            <w:r>
              <w:rPr>
                <w:sz w:val="24"/>
              </w:rPr>
              <w:t>планеты,</w:t>
            </w:r>
            <w:r>
              <w:rPr>
                <w:spacing w:val="-5"/>
                <w:sz w:val="24"/>
              </w:rPr>
              <w:t xml:space="preserve"> </w:t>
            </w:r>
            <w:r>
              <w:rPr>
                <w:sz w:val="24"/>
              </w:rPr>
              <w:t>звезды</w:t>
            </w:r>
            <w:r>
              <w:rPr>
                <w:spacing w:val="-6"/>
                <w:sz w:val="24"/>
              </w:rPr>
              <w:t xml:space="preserve"> </w:t>
            </w:r>
            <w:r>
              <w:rPr>
                <w:sz w:val="24"/>
              </w:rPr>
              <w:t>и</w:t>
            </w:r>
            <w:r>
              <w:rPr>
                <w:spacing w:val="-1"/>
                <w:sz w:val="24"/>
              </w:rPr>
              <w:t xml:space="preserve"> </w:t>
            </w:r>
            <w:r>
              <w:rPr>
                <w:sz w:val="24"/>
              </w:rPr>
              <w:t>созвездия.</w:t>
            </w:r>
          </w:p>
        </w:tc>
        <w:tc>
          <w:tcPr>
            <w:tcW w:w="1641" w:type="dxa"/>
          </w:tcPr>
          <w:p w14:paraId="407A6CC9" w14:textId="77777777" w:rsidR="00927B14" w:rsidRDefault="00000000">
            <w:pPr>
              <w:pStyle w:val="TableParagraph"/>
              <w:spacing w:before="198"/>
              <w:ind w:left="857"/>
              <w:rPr>
                <w:sz w:val="24"/>
              </w:rPr>
            </w:pPr>
            <w:r>
              <w:rPr>
                <w:sz w:val="24"/>
              </w:rPr>
              <w:t>7</w:t>
            </w:r>
          </w:p>
        </w:tc>
        <w:tc>
          <w:tcPr>
            <w:tcW w:w="1843" w:type="dxa"/>
          </w:tcPr>
          <w:p w14:paraId="33AC2187" w14:textId="77777777" w:rsidR="00927B14" w:rsidRDefault="00927B14">
            <w:pPr>
              <w:pStyle w:val="TableParagraph"/>
            </w:pPr>
          </w:p>
        </w:tc>
        <w:tc>
          <w:tcPr>
            <w:tcW w:w="1910" w:type="dxa"/>
          </w:tcPr>
          <w:p w14:paraId="6D8F0EF5" w14:textId="77777777" w:rsidR="00927B14" w:rsidRDefault="00927B14">
            <w:pPr>
              <w:pStyle w:val="TableParagraph"/>
            </w:pPr>
          </w:p>
        </w:tc>
        <w:tc>
          <w:tcPr>
            <w:tcW w:w="2837" w:type="dxa"/>
          </w:tcPr>
          <w:p w14:paraId="243DC1D2" w14:textId="77777777" w:rsidR="00927B14" w:rsidRDefault="00927B14">
            <w:pPr>
              <w:pStyle w:val="TableParagraph"/>
            </w:pPr>
          </w:p>
        </w:tc>
      </w:tr>
      <w:tr w:rsidR="00927B14" w14:paraId="0BC6ECB5" w14:textId="77777777">
        <w:trPr>
          <w:trHeight w:val="359"/>
        </w:trPr>
        <w:tc>
          <w:tcPr>
            <w:tcW w:w="1320" w:type="dxa"/>
          </w:tcPr>
          <w:p w14:paraId="1499CCFB" w14:textId="77777777" w:rsidR="00927B14" w:rsidRDefault="00000000">
            <w:pPr>
              <w:pStyle w:val="TableParagraph"/>
              <w:spacing w:before="35"/>
              <w:ind w:left="103"/>
              <w:rPr>
                <w:sz w:val="24"/>
              </w:rPr>
            </w:pPr>
            <w:r>
              <w:rPr>
                <w:sz w:val="24"/>
              </w:rPr>
              <w:t>2.2</w:t>
            </w:r>
          </w:p>
        </w:tc>
        <w:tc>
          <w:tcPr>
            <w:tcW w:w="4393" w:type="dxa"/>
          </w:tcPr>
          <w:p w14:paraId="6B5970DA" w14:textId="77777777" w:rsidR="00927B14" w:rsidRDefault="00000000">
            <w:pPr>
              <w:pStyle w:val="TableParagraph"/>
              <w:spacing w:before="35"/>
              <w:ind w:left="237"/>
              <w:rPr>
                <w:sz w:val="24"/>
              </w:rPr>
            </w:pPr>
            <w:r>
              <w:rPr>
                <w:sz w:val="24"/>
              </w:rPr>
              <w:t>Многообразие</w:t>
            </w:r>
            <w:r>
              <w:rPr>
                <w:spacing w:val="-3"/>
                <w:sz w:val="24"/>
              </w:rPr>
              <w:t xml:space="preserve"> </w:t>
            </w:r>
            <w:r>
              <w:rPr>
                <w:sz w:val="24"/>
              </w:rPr>
              <w:t>растений</w:t>
            </w:r>
          </w:p>
        </w:tc>
        <w:tc>
          <w:tcPr>
            <w:tcW w:w="1641" w:type="dxa"/>
          </w:tcPr>
          <w:p w14:paraId="614B59D3" w14:textId="77777777" w:rsidR="00927B14" w:rsidRDefault="00000000">
            <w:pPr>
              <w:pStyle w:val="TableParagraph"/>
              <w:spacing w:before="35"/>
              <w:ind w:left="857"/>
              <w:rPr>
                <w:sz w:val="24"/>
              </w:rPr>
            </w:pPr>
            <w:r>
              <w:rPr>
                <w:sz w:val="24"/>
              </w:rPr>
              <w:t>8</w:t>
            </w:r>
          </w:p>
        </w:tc>
        <w:tc>
          <w:tcPr>
            <w:tcW w:w="1843" w:type="dxa"/>
          </w:tcPr>
          <w:p w14:paraId="22C1CC98" w14:textId="77777777" w:rsidR="00927B14" w:rsidRDefault="00927B14">
            <w:pPr>
              <w:pStyle w:val="TableParagraph"/>
            </w:pPr>
          </w:p>
        </w:tc>
        <w:tc>
          <w:tcPr>
            <w:tcW w:w="1910" w:type="dxa"/>
          </w:tcPr>
          <w:p w14:paraId="7FD2ADFE" w14:textId="77777777" w:rsidR="00927B14" w:rsidRDefault="00927B14">
            <w:pPr>
              <w:pStyle w:val="TableParagraph"/>
            </w:pPr>
          </w:p>
        </w:tc>
        <w:tc>
          <w:tcPr>
            <w:tcW w:w="2837" w:type="dxa"/>
          </w:tcPr>
          <w:p w14:paraId="5069F41D" w14:textId="77777777" w:rsidR="00927B14" w:rsidRDefault="00927B14">
            <w:pPr>
              <w:pStyle w:val="TableParagraph"/>
            </w:pPr>
          </w:p>
        </w:tc>
      </w:tr>
      <w:tr w:rsidR="00927B14" w14:paraId="0BEFF821" w14:textId="77777777">
        <w:trPr>
          <w:trHeight w:val="365"/>
        </w:trPr>
        <w:tc>
          <w:tcPr>
            <w:tcW w:w="1320" w:type="dxa"/>
          </w:tcPr>
          <w:p w14:paraId="69738C01" w14:textId="77777777" w:rsidR="00927B14" w:rsidRDefault="00000000">
            <w:pPr>
              <w:pStyle w:val="TableParagraph"/>
              <w:spacing w:before="40"/>
              <w:ind w:left="103"/>
              <w:rPr>
                <w:sz w:val="24"/>
              </w:rPr>
            </w:pPr>
            <w:r>
              <w:rPr>
                <w:sz w:val="24"/>
              </w:rPr>
              <w:t>2.3</w:t>
            </w:r>
          </w:p>
        </w:tc>
        <w:tc>
          <w:tcPr>
            <w:tcW w:w="4393" w:type="dxa"/>
          </w:tcPr>
          <w:p w14:paraId="10CF01AB" w14:textId="77777777" w:rsidR="00927B14" w:rsidRDefault="00000000">
            <w:pPr>
              <w:pStyle w:val="TableParagraph"/>
              <w:spacing w:before="40"/>
              <w:ind w:left="237"/>
              <w:rPr>
                <w:sz w:val="24"/>
              </w:rPr>
            </w:pPr>
            <w:r>
              <w:rPr>
                <w:sz w:val="24"/>
              </w:rPr>
              <w:t>Многообразие</w:t>
            </w:r>
            <w:r>
              <w:rPr>
                <w:spacing w:val="-5"/>
                <w:sz w:val="24"/>
              </w:rPr>
              <w:t xml:space="preserve"> </w:t>
            </w:r>
            <w:r>
              <w:rPr>
                <w:sz w:val="24"/>
              </w:rPr>
              <w:t>животных</w:t>
            </w:r>
          </w:p>
        </w:tc>
        <w:tc>
          <w:tcPr>
            <w:tcW w:w="1641" w:type="dxa"/>
          </w:tcPr>
          <w:p w14:paraId="707FC7E6" w14:textId="77777777" w:rsidR="00927B14" w:rsidRDefault="00000000">
            <w:pPr>
              <w:pStyle w:val="TableParagraph"/>
              <w:spacing w:before="40"/>
              <w:ind w:left="800"/>
              <w:rPr>
                <w:sz w:val="24"/>
              </w:rPr>
            </w:pPr>
            <w:r>
              <w:rPr>
                <w:sz w:val="24"/>
              </w:rPr>
              <w:t>11</w:t>
            </w:r>
          </w:p>
        </w:tc>
        <w:tc>
          <w:tcPr>
            <w:tcW w:w="1843" w:type="dxa"/>
          </w:tcPr>
          <w:p w14:paraId="7124A708" w14:textId="77777777" w:rsidR="00927B14" w:rsidRDefault="00927B14">
            <w:pPr>
              <w:pStyle w:val="TableParagraph"/>
            </w:pPr>
          </w:p>
        </w:tc>
        <w:tc>
          <w:tcPr>
            <w:tcW w:w="1910" w:type="dxa"/>
          </w:tcPr>
          <w:p w14:paraId="2628CE13" w14:textId="77777777" w:rsidR="00927B14" w:rsidRDefault="00927B14">
            <w:pPr>
              <w:pStyle w:val="TableParagraph"/>
            </w:pPr>
          </w:p>
        </w:tc>
        <w:tc>
          <w:tcPr>
            <w:tcW w:w="2837" w:type="dxa"/>
          </w:tcPr>
          <w:p w14:paraId="06768599" w14:textId="77777777" w:rsidR="00927B14" w:rsidRDefault="00927B14">
            <w:pPr>
              <w:pStyle w:val="TableParagraph"/>
            </w:pPr>
          </w:p>
        </w:tc>
      </w:tr>
      <w:tr w:rsidR="00927B14" w14:paraId="0EC76069" w14:textId="77777777">
        <w:trPr>
          <w:trHeight w:val="681"/>
        </w:trPr>
        <w:tc>
          <w:tcPr>
            <w:tcW w:w="1320" w:type="dxa"/>
          </w:tcPr>
          <w:p w14:paraId="100ED0A6" w14:textId="77777777" w:rsidR="00927B14" w:rsidRDefault="00000000">
            <w:pPr>
              <w:pStyle w:val="TableParagraph"/>
              <w:spacing w:before="193"/>
              <w:ind w:left="103"/>
              <w:rPr>
                <w:sz w:val="24"/>
              </w:rPr>
            </w:pPr>
            <w:r>
              <w:rPr>
                <w:sz w:val="24"/>
              </w:rPr>
              <w:t>2.4</w:t>
            </w:r>
          </w:p>
        </w:tc>
        <w:tc>
          <w:tcPr>
            <w:tcW w:w="4393" w:type="dxa"/>
          </w:tcPr>
          <w:p w14:paraId="23672ECC" w14:textId="77777777" w:rsidR="00927B14" w:rsidRDefault="00000000">
            <w:pPr>
              <w:pStyle w:val="TableParagraph"/>
              <w:spacing w:before="1" w:line="322" w:lineRule="exact"/>
              <w:ind w:left="237" w:right="243"/>
              <w:rPr>
                <w:sz w:val="24"/>
              </w:rPr>
            </w:pPr>
            <w:r>
              <w:rPr>
                <w:sz w:val="24"/>
              </w:rPr>
              <w:t>Красная книга России. Заповедники и</w:t>
            </w:r>
            <w:r>
              <w:rPr>
                <w:spacing w:val="-57"/>
                <w:sz w:val="24"/>
              </w:rPr>
              <w:t xml:space="preserve"> </w:t>
            </w:r>
            <w:r>
              <w:rPr>
                <w:sz w:val="24"/>
              </w:rPr>
              <w:t>природные парки</w:t>
            </w:r>
          </w:p>
        </w:tc>
        <w:tc>
          <w:tcPr>
            <w:tcW w:w="1641" w:type="dxa"/>
          </w:tcPr>
          <w:p w14:paraId="487B0E51" w14:textId="77777777" w:rsidR="00927B14" w:rsidRDefault="00000000">
            <w:pPr>
              <w:pStyle w:val="TableParagraph"/>
              <w:spacing w:before="193"/>
              <w:ind w:left="857"/>
              <w:rPr>
                <w:sz w:val="24"/>
              </w:rPr>
            </w:pPr>
            <w:r>
              <w:rPr>
                <w:sz w:val="24"/>
              </w:rPr>
              <w:t>8</w:t>
            </w:r>
          </w:p>
        </w:tc>
        <w:tc>
          <w:tcPr>
            <w:tcW w:w="1843" w:type="dxa"/>
          </w:tcPr>
          <w:p w14:paraId="33E11AD5" w14:textId="77777777" w:rsidR="00927B14" w:rsidRDefault="00927B14">
            <w:pPr>
              <w:pStyle w:val="TableParagraph"/>
            </w:pPr>
          </w:p>
        </w:tc>
        <w:tc>
          <w:tcPr>
            <w:tcW w:w="1910" w:type="dxa"/>
          </w:tcPr>
          <w:p w14:paraId="5DCF3C50" w14:textId="77777777" w:rsidR="00927B14" w:rsidRDefault="00927B14">
            <w:pPr>
              <w:pStyle w:val="TableParagraph"/>
            </w:pPr>
          </w:p>
        </w:tc>
        <w:tc>
          <w:tcPr>
            <w:tcW w:w="2837" w:type="dxa"/>
          </w:tcPr>
          <w:p w14:paraId="7249A838" w14:textId="77777777" w:rsidR="00927B14" w:rsidRDefault="00927B14">
            <w:pPr>
              <w:pStyle w:val="TableParagraph"/>
            </w:pPr>
          </w:p>
        </w:tc>
      </w:tr>
      <w:tr w:rsidR="00927B14" w14:paraId="36D4476C" w14:textId="77777777">
        <w:trPr>
          <w:trHeight w:val="552"/>
        </w:trPr>
        <w:tc>
          <w:tcPr>
            <w:tcW w:w="5713" w:type="dxa"/>
            <w:gridSpan w:val="2"/>
          </w:tcPr>
          <w:p w14:paraId="11CA5D8F" w14:textId="77777777" w:rsidR="00927B14" w:rsidRDefault="00000000">
            <w:pPr>
              <w:pStyle w:val="TableParagraph"/>
              <w:spacing w:before="131"/>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14:paraId="1B740062" w14:textId="77777777" w:rsidR="00927B14" w:rsidRDefault="00000000">
            <w:pPr>
              <w:pStyle w:val="TableParagraph"/>
              <w:spacing w:before="131"/>
              <w:ind w:left="800"/>
              <w:rPr>
                <w:sz w:val="24"/>
              </w:rPr>
            </w:pPr>
            <w:r>
              <w:rPr>
                <w:sz w:val="24"/>
              </w:rPr>
              <w:t>34</w:t>
            </w:r>
          </w:p>
        </w:tc>
        <w:tc>
          <w:tcPr>
            <w:tcW w:w="6590" w:type="dxa"/>
            <w:gridSpan w:val="3"/>
          </w:tcPr>
          <w:p w14:paraId="4C3F6360" w14:textId="77777777" w:rsidR="00927B14" w:rsidRDefault="00927B14">
            <w:pPr>
              <w:pStyle w:val="TableParagraph"/>
            </w:pPr>
          </w:p>
        </w:tc>
      </w:tr>
      <w:tr w:rsidR="00927B14" w14:paraId="7F7F0BCC" w14:textId="77777777">
        <w:trPr>
          <w:trHeight w:val="364"/>
        </w:trPr>
        <w:tc>
          <w:tcPr>
            <w:tcW w:w="13944" w:type="dxa"/>
            <w:gridSpan w:val="6"/>
          </w:tcPr>
          <w:p w14:paraId="08C4C325" w14:textId="77777777" w:rsidR="00927B14" w:rsidRDefault="00000000">
            <w:pPr>
              <w:pStyle w:val="TableParagraph"/>
              <w:spacing w:before="40"/>
              <w:ind w:left="237"/>
              <w:rPr>
                <w:b/>
                <w:sz w:val="24"/>
              </w:rPr>
            </w:pPr>
            <w:r>
              <w:rPr>
                <w:b/>
                <w:sz w:val="24"/>
              </w:rPr>
              <w:t>Раздел</w:t>
            </w:r>
            <w:r>
              <w:rPr>
                <w:b/>
                <w:spacing w:val="-2"/>
                <w:sz w:val="24"/>
              </w:rPr>
              <w:t xml:space="preserve"> </w:t>
            </w:r>
            <w:r>
              <w:rPr>
                <w:b/>
                <w:sz w:val="24"/>
              </w:rPr>
              <w:t>3.</w:t>
            </w:r>
            <w:r>
              <w:rPr>
                <w:b/>
                <w:spacing w:val="2"/>
                <w:sz w:val="24"/>
              </w:rPr>
              <w:t xml:space="preserve"> </w:t>
            </w:r>
            <w:r>
              <w:rPr>
                <w:b/>
                <w:sz w:val="24"/>
              </w:rPr>
              <w:t>Правила</w:t>
            </w:r>
            <w:r>
              <w:rPr>
                <w:b/>
                <w:spacing w:val="-2"/>
                <w:sz w:val="24"/>
              </w:rPr>
              <w:t xml:space="preserve"> </w:t>
            </w:r>
            <w:r>
              <w:rPr>
                <w:b/>
                <w:sz w:val="24"/>
              </w:rPr>
              <w:t>безопасной</w:t>
            </w:r>
            <w:r>
              <w:rPr>
                <w:b/>
                <w:spacing w:val="-5"/>
                <w:sz w:val="24"/>
              </w:rPr>
              <w:t xml:space="preserve"> </w:t>
            </w:r>
            <w:r>
              <w:rPr>
                <w:b/>
                <w:sz w:val="24"/>
              </w:rPr>
              <w:t>жизнедеятельности</w:t>
            </w:r>
          </w:p>
        </w:tc>
      </w:tr>
      <w:tr w:rsidR="00927B14" w14:paraId="410911DD" w14:textId="77777777">
        <w:trPr>
          <w:trHeight w:val="359"/>
        </w:trPr>
        <w:tc>
          <w:tcPr>
            <w:tcW w:w="1320" w:type="dxa"/>
          </w:tcPr>
          <w:p w14:paraId="47F49B80" w14:textId="77777777" w:rsidR="00927B14" w:rsidRDefault="00000000">
            <w:pPr>
              <w:pStyle w:val="TableParagraph"/>
              <w:spacing w:before="35"/>
              <w:ind w:left="103"/>
              <w:rPr>
                <w:sz w:val="24"/>
              </w:rPr>
            </w:pPr>
            <w:r>
              <w:rPr>
                <w:sz w:val="24"/>
              </w:rPr>
              <w:t>3.1</w:t>
            </w:r>
          </w:p>
        </w:tc>
        <w:tc>
          <w:tcPr>
            <w:tcW w:w="4393" w:type="dxa"/>
          </w:tcPr>
          <w:p w14:paraId="0DFE6A39" w14:textId="77777777" w:rsidR="00927B14" w:rsidRDefault="00000000">
            <w:pPr>
              <w:pStyle w:val="TableParagraph"/>
              <w:spacing w:before="35"/>
              <w:ind w:left="237"/>
              <w:rPr>
                <w:sz w:val="24"/>
              </w:rPr>
            </w:pPr>
            <w:r>
              <w:rPr>
                <w:sz w:val="24"/>
              </w:rPr>
              <w:t>Здоровый</w:t>
            </w:r>
            <w:r>
              <w:rPr>
                <w:spacing w:val="-4"/>
                <w:sz w:val="24"/>
              </w:rPr>
              <w:t xml:space="preserve"> </w:t>
            </w:r>
            <w:r>
              <w:rPr>
                <w:sz w:val="24"/>
              </w:rPr>
              <w:t>образ</w:t>
            </w:r>
            <w:r>
              <w:rPr>
                <w:spacing w:val="-4"/>
                <w:sz w:val="24"/>
              </w:rPr>
              <w:t xml:space="preserve"> </w:t>
            </w:r>
            <w:r>
              <w:rPr>
                <w:sz w:val="24"/>
              </w:rPr>
              <w:t>жизни</w:t>
            </w:r>
            <w:r>
              <w:rPr>
                <w:spacing w:val="-4"/>
                <w:sz w:val="24"/>
              </w:rPr>
              <w:t xml:space="preserve"> </w:t>
            </w:r>
            <w:r>
              <w:rPr>
                <w:sz w:val="24"/>
              </w:rPr>
              <w:t>школьника</w:t>
            </w:r>
          </w:p>
        </w:tc>
        <w:tc>
          <w:tcPr>
            <w:tcW w:w="1641" w:type="dxa"/>
          </w:tcPr>
          <w:p w14:paraId="743DD5AF" w14:textId="77777777" w:rsidR="00927B14" w:rsidRDefault="00000000">
            <w:pPr>
              <w:pStyle w:val="TableParagraph"/>
              <w:spacing w:before="35"/>
              <w:ind w:left="857"/>
              <w:rPr>
                <w:sz w:val="24"/>
              </w:rPr>
            </w:pPr>
            <w:r>
              <w:rPr>
                <w:sz w:val="24"/>
              </w:rPr>
              <w:t>4</w:t>
            </w:r>
          </w:p>
        </w:tc>
        <w:tc>
          <w:tcPr>
            <w:tcW w:w="1843" w:type="dxa"/>
          </w:tcPr>
          <w:p w14:paraId="033B97A2" w14:textId="77777777" w:rsidR="00927B14" w:rsidRDefault="00927B14">
            <w:pPr>
              <w:pStyle w:val="TableParagraph"/>
            </w:pPr>
          </w:p>
        </w:tc>
        <w:tc>
          <w:tcPr>
            <w:tcW w:w="1910" w:type="dxa"/>
          </w:tcPr>
          <w:p w14:paraId="2034DB79" w14:textId="77777777" w:rsidR="00927B14" w:rsidRDefault="00927B14">
            <w:pPr>
              <w:pStyle w:val="TableParagraph"/>
            </w:pPr>
          </w:p>
        </w:tc>
        <w:tc>
          <w:tcPr>
            <w:tcW w:w="2837" w:type="dxa"/>
          </w:tcPr>
          <w:p w14:paraId="26D47E96" w14:textId="77777777" w:rsidR="00927B14" w:rsidRDefault="00927B14">
            <w:pPr>
              <w:pStyle w:val="TableParagraph"/>
            </w:pPr>
          </w:p>
        </w:tc>
      </w:tr>
      <w:tr w:rsidR="00927B14" w14:paraId="5ED620B2" w14:textId="77777777">
        <w:trPr>
          <w:trHeight w:val="998"/>
        </w:trPr>
        <w:tc>
          <w:tcPr>
            <w:tcW w:w="1320" w:type="dxa"/>
          </w:tcPr>
          <w:p w14:paraId="13FF2F2B" w14:textId="77777777" w:rsidR="00927B14" w:rsidRDefault="00927B14">
            <w:pPr>
              <w:pStyle w:val="TableParagraph"/>
              <w:rPr>
                <w:b/>
                <w:sz w:val="31"/>
              </w:rPr>
            </w:pPr>
          </w:p>
          <w:p w14:paraId="3FC13CF8" w14:textId="77777777" w:rsidR="00927B14" w:rsidRDefault="00000000">
            <w:pPr>
              <w:pStyle w:val="TableParagraph"/>
              <w:ind w:left="103"/>
              <w:rPr>
                <w:sz w:val="24"/>
              </w:rPr>
            </w:pPr>
            <w:r>
              <w:rPr>
                <w:sz w:val="24"/>
              </w:rPr>
              <w:t>3.2</w:t>
            </w:r>
          </w:p>
        </w:tc>
        <w:tc>
          <w:tcPr>
            <w:tcW w:w="4393" w:type="dxa"/>
          </w:tcPr>
          <w:p w14:paraId="734CC058" w14:textId="77777777" w:rsidR="00927B14" w:rsidRDefault="00000000">
            <w:pPr>
              <w:pStyle w:val="TableParagraph"/>
              <w:spacing w:before="11" w:line="316" w:lineRule="exact"/>
              <w:ind w:left="237" w:right="138"/>
              <w:rPr>
                <w:sz w:val="24"/>
              </w:rPr>
            </w:pPr>
            <w:r>
              <w:rPr>
                <w:sz w:val="24"/>
              </w:rPr>
              <w:t>Безопасность в школе и общественном</w:t>
            </w:r>
            <w:r>
              <w:rPr>
                <w:spacing w:val="-57"/>
                <w:sz w:val="24"/>
              </w:rPr>
              <w:t xml:space="preserve"> </w:t>
            </w:r>
            <w:r>
              <w:rPr>
                <w:sz w:val="24"/>
              </w:rPr>
              <w:t>транспорте, безопасность в сети</w:t>
            </w:r>
            <w:r>
              <w:rPr>
                <w:spacing w:val="1"/>
                <w:sz w:val="24"/>
              </w:rPr>
              <w:t xml:space="preserve"> </w:t>
            </w:r>
            <w:r>
              <w:rPr>
                <w:sz w:val="24"/>
              </w:rPr>
              <w:t>Интернет</w:t>
            </w:r>
          </w:p>
        </w:tc>
        <w:tc>
          <w:tcPr>
            <w:tcW w:w="1641" w:type="dxa"/>
          </w:tcPr>
          <w:p w14:paraId="627BF065" w14:textId="77777777" w:rsidR="00927B14" w:rsidRDefault="00927B14">
            <w:pPr>
              <w:pStyle w:val="TableParagraph"/>
              <w:rPr>
                <w:b/>
                <w:sz w:val="31"/>
              </w:rPr>
            </w:pPr>
          </w:p>
          <w:p w14:paraId="47C2396B" w14:textId="77777777" w:rsidR="00927B14" w:rsidRDefault="00000000">
            <w:pPr>
              <w:pStyle w:val="TableParagraph"/>
              <w:ind w:left="857"/>
              <w:rPr>
                <w:sz w:val="24"/>
              </w:rPr>
            </w:pPr>
            <w:r>
              <w:rPr>
                <w:sz w:val="24"/>
              </w:rPr>
              <w:t>8</w:t>
            </w:r>
          </w:p>
        </w:tc>
        <w:tc>
          <w:tcPr>
            <w:tcW w:w="1843" w:type="dxa"/>
          </w:tcPr>
          <w:p w14:paraId="012198D7" w14:textId="77777777" w:rsidR="00927B14" w:rsidRDefault="00927B14">
            <w:pPr>
              <w:pStyle w:val="TableParagraph"/>
            </w:pPr>
          </w:p>
        </w:tc>
        <w:tc>
          <w:tcPr>
            <w:tcW w:w="1910" w:type="dxa"/>
          </w:tcPr>
          <w:p w14:paraId="00F110DA" w14:textId="77777777" w:rsidR="00927B14" w:rsidRDefault="00927B14">
            <w:pPr>
              <w:pStyle w:val="TableParagraph"/>
            </w:pPr>
          </w:p>
        </w:tc>
        <w:tc>
          <w:tcPr>
            <w:tcW w:w="2837" w:type="dxa"/>
          </w:tcPr>
          <w:p w14:paraId="3B203D22" w14:textId="77777777" w:rsidR="00927B14" w:rsidRDefault="00927B14">
            <w:pPr>
              <w:pStyle w:val="TableParagraph"/>
            </w:pPr>
          </w:p>
        </w:tc>
      </w:tr>
      <w:tr w:rsidR="00927B14" w14:paraId="7D01082C" w14:textId="77777777">
        <w:trPr>
          <w:trHeight w:val="552"/>
        </w:trPr>
        <w:tc>
          <w:tcPr>
            <w:tcW w:w="5713" w:type="dxa"/>
            <w:gridSpan w:val="2"/>
          </w:tcPr>
          <w:p w14:paraId="57B12800" w14:textId="77777777" w:rsidR="00927B14" w:rsidRDefault="00000000">
            <w:pPr>
              <w:pStyle w:val="TableParagraph"/>
              <w:spacing w:before="131"/>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14:paraId="425871F3" w14:textId="77777777" w:rsidR="00927B14" w:rsidRDefault="00000000">
            <w:pPr>
              <w:pStyle w:val="TableParagraph"/>
              <w:spacing w:before="131"/>
              <w:ind w:left="800"/>
              <w:rPr>
                <w:sz w:val="24"/>
              </w:rPr>
            </w:pPr>
            <w:r>
              <w:rPr>
                <w:sz w:val="24"/>
              </w:rPr>
              <w:t>12</w:t>
            </w:r>
          </w:p>
        </w:tc>
        <w:tc>
          <w:tcPr>
            <w:tcW w:w="6590" w:type="dxa"/>
            <w:gridSpan w:val="3"/>
          </w:tcPr>
          <w:p w14:paraId="56184AF9" w14:textId="77777777" w:rsidR="00927B14" w:rsidRDefault="00927B14">
            <w:pPr>
              <w:pStyle w:val="TableParagraph"/>
            </w:pPr>
          </w:p>
        </w:tc>
      </w:tr>
      <w:tr w:rsidR="00927B14" w14:paraId="43928A8B" w14:textId="77777777">
        <w:trPr>
          <w:trHeight w:val="364"/>
        </w:trPr>
        <w:tc>
          <w:tcPr>
            <w:tcW w:w="5713" w:type="dxa"/>
            <w:gridSpan w:val="2"/>
          </w:tcPr>
          <w:p w14:paraId="2BA37865" w14:textId="77777777" w:rsidR="00927B14" w:rsidRDefault="00000000">
            <w:pPr>
              <w:pStyle w:val="TableParagraph"/>
              <w:spacing w:before="40"/>
              <w:ind w:left="237"/>
              <w:rPr>
                <w:sz w:val="24"/>
              </w:rPr>
            </w:pPr>
            <w:r>
              <w:rPr>
                <w:sz w:val="24"/>
              </w:rPr>
              <w:t>Резервное</w:t>
            </w:r>
            <w:r>
              <w:rPr>
                <w:spacing w:val="-2"/>
                <w:sz w:val="24"/>
              </w:rPr>
              <w:t xml:space="preserve"> </w:t>
            </w:r>
            <w:r>
              <w:rPr>
                <w:sz w:val="24"/>
              </w:rPr>
              <w:t>время</w:t>
            </w:r>
          </w:p>
        </w:tc>
        <w:tc>
          <w:tcPr>
            <w:tcW w:w="1641" w:type="dxa"/>
          </w:tcPr>
          <w:p w14:paraId="394E90A3" w14:textId="77777777" w:rsidR="00927B14" w:rsidRDefault="00000000">
            <w:pPr>
              <w:pStyle w:val="TableParagraph"/>
              <w:spacing w:before="40"/>
              <w:ind w:left="857"/>
              <w:rPr>
                <w:sz w:val="24"/>
              </w:rPr>
            </w:pPr>
            <w:r>
              <w:rPr>
                <w:sz w:val="24"/>
              </w:rPr>
              <w:t>6</w:t>
            </w:r>
          </w:p>
        </w:tc>
        <w:tc>
          <w:tcPr>
            <w:tcW w:w="1843" w:type="dxa"/>
          </w:tcPr>
          <w:p w14:paraId="160F7DCE" w14:textId="77777777" w:rsidR="00927B14" w:rsidRDefault="00000000">
            <w:pPr>
              <w:pStyle w:val="TableParagraph"/>
              <w:spacing w:before="40"/>
              <w:ind w:right="756"/>
              <w:jc w:val="right"/>
              <w:rPr>
                <w:sz w:val="24"/>
              </w:rPr>
            </w:pPr>
            <w:r>
              <w:rPr>
                <w:sz w:val="24"/>
              </w:rPr>
              <w:t>3</w:t>
            </w:r>
          </w:p>
        </w:tc>
        <w:tc>
          <w:tcPr>
            <w:tcW w:w="1910" w:type="dxa"/>
          </w:tcPr>
          <w:p w14:paraId="6B5A1157" w14:textId="77777777" w:rsidR="00927B14" w:rsidRDefault="00927B14">
            <w:pPr>
              <w:pStyle w:val="TableParagraph"/>
            </w:pPr>
          </w:p>
        </w:tc>
        <w:tc>
          <w:tcPr>
            <w:tcW w:w="2837" w:type="dxa"/>
          </w:tcPr>
          <w:p w14:paraId="795817B6" w14:textId="77777777" w:rsidR="00927B14" w:rsidRDefault="00927B14">
            <w:pPr>
              <w:pStyle w:val="TableParagraph"/>
            </w:pPr>
          </w:p>
        </w:tc>
      </w:tr>
      <w:tr w:rsidR="00927B14" w14:paraId="2F937D48" w14:textId="77777777">
        <w:trPr>
          <w:trHeight w:val="547"/>
        </w:trPr>
        <w:tc>
          <w:tcPr>
            <w:tcW w:w="5713" w:type="dxa"/>
            <w:gridSpan w:val="2"/>
          </w:tcPr>
          <w:p w14:paraId="67D9BFD9" w14:textId="77777777" w:rsidR="00927B14" w:rsidRDefault="00000000">
            <w:pPr>
              <w:pStyle w:val="TableParagraph"/>
              <w:spacing w:before="131"/>
              <w:ind w:left="237"/>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1641" w:type="dxa"/>
          </w:tcPr>
          <w:p w14:paraId="27A1E15E" w14:textId="77777777" w:rsidR="00927B14" w:rsidRDefault="00000000">
            <w:pPr>
              <w:pStyle w:val="TableParagraph"/>
              <w:spacing w:before="131"/>
              <w:ind w:left="800"/>
              <w:rPr>
                <w:sz w:val="24"/>
              </w:rPr>
            </w:pPr>
            <w:r>
              <w:rPr>
                <w:sz w:val="24"/>
              </w:rPr>
              <w:t>68</w:t>
            </w:r>
          </w:p>
        </w:tc>
        <w:tc>
          <w:tcPr>
            <w:tcW w:w="1843" w:type="dxa"/>
          </w:tcPr>
          <w:p w14:paraId="084F9E75" w14:textId="77777777" w:rsidR="00927B14" w:rsidRDefault="00000000">
            <w:pPr>
              <w:pStyle w:val="TableParagraph"/>
              <w:spacing w:before="131"/>
              <w:ind w:right="756"/>
              <w:jc w:val="right"/>
              <w:rPr>
                <w:sz w:val="24"/>
              </w:rPr>
            </w:pPr>
            <w:r>
              <w:rPr>
                <w:sz w:val="24"/>
              </w:rPr>
              <w:t>3</w:t>
            </w:r>
          </w:p>
        </w:tc>
        <w:tc>
          <w:tcPr>
            <w:tcW w:w="1910" w:type="dxa"/>
          </w:tcPr>
          <w:p w14:paraId="717E90AB" w14:textId="77777777" w:rsidR="00927B14" w:rsidRDefault="00000000">
            <w:pPr>
              <w:pStyle w:val="TableParagraph"/>
              <w:spacing w:before="131"/>
              <w:ind w:left="203"/>
              <w:jc w:val="center"/>
              <w:rPr>
                <w:sz w:val="24"/>
              </w:rPr>
            </w:pPr>
            <w:r>
              <w:rPr>
                <w:sz w:val="24"/>
              </w:rPr>
              <w:t>0</w:t>
            </w:r>
          </w:p>
        </w:tc>
        <w:tc>
          <w:tcPr>
            <w:tcW w:w="2837" w:type="dxa"/>
          </w:tcPr>
          <w:p w14:paraId="1F80E9BB" w14:textId="77777777" w:rsidR="00927B14" w:rsidRDefault="00927B14">
            <w:pPr>
              <w:pStyle w:val="TableParagraph"/>
            </w:pPr>
          </w:p>
        </w:tc>
      </w:tr>
    </w:tbl>
    <w:p w14:paraId="4839FE89" w14:textId="77777777" w:rsidR="00927B14" w:rsidRDefault="00000000">
      <w:pPr>
        <w:pStyle w:val="2"/>
        <w:numPr>
          <w:ilvl w:val="0"/>
          <w:numId w:val="91"/>
        </w:numPr>
        <w:tabs>
          <w:tab w:val="left" w:pos="1215"/>
        </w:tabs>
        <w:spacing w:line="273" w:lineRule="exact"/>
      </w:pPr>
      <w:r>
        <w:t>КЛАСС</w:t>
      </w:r>
    </w:p>
    <w:p w14:paraId="73E69D44" w14:textId="77777777" w:rsidR="00927B14" w:rsidRDefault="00927B14">
      <w:pPr>
        <w:spacing w:line="273" w:lineRule="exact"/>
        <w:sectPr w:rsidR="00927B14" w:rsidSect="00232226">
          <w:pgSz w:w="16840" w:h="11910" w:orient="landscape"/>
          <w:pgMar w:top="1100" w:right="140" w:bottom="1160" w:left="0" w:header="0" w:footer="884" w:gutter="0"/>
          <w:cols w:space="720"/>
        </w:sectPr>
      </w:pPr>
    </w:p>
    <w:p w14:paraId="712C2F30"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3"/>
        <w:gridCol w:w="1641"/>
        <w:gridCol w:w="1843"/>
        <w:gridCol w:w="1910"/>
        <w:gridCol w:w="2837"/>
      </w:tblGrid>
      <w:tr w:rsidR="00927B14" w14:paraId="45B29090" w14:textId="77777777">
        <w:trPr>
          <w:trHeight w:val="364"/>
        </w:trPr>
        <w:tc>
          <w:tcPr>
            <w:tcW w:w="1320" w:type="dxa"/>
            <w:vMerge w:val="restart"/>
          </w:tcPr>
          <w:p w14:paraId="471B3D72" w14:textId="77777777" w:rsidR="00927B14" w:rsidRDefault="00927B14">
            <w:pPr>
              <w:pStyle w:val="TableParagraph"/>
              <w:rPr>
                <w:b/>
                <w:sz w:val="26"/>
              </w:rPr>
            </w:pPr>
          </w:p>
          <w:p w14:paraId="7B1125BD" w14:textId="77777777" w:rsidR="00927B14" w:rsidRDefault="00000000">
            <w:pPr>
              <w:pStyle w:val="TableParagraph"/>
              <w:spacing w:before="221"/>
              <w:ind w:left="237"/>
              <w:rPr>
                <w:b/>
                <w:sz w:val="24"/>
              </w:rPr>
            </w:pPr>
            <w:r>
              <w:rPr>
                <w:b/>
                <w:sz w:val="24"/>
              </w:rPr>
              <w:t>№ п/п</w:t>
            </w:r>
          </w:p>
        </w:tc>
        <w:tc>
          <w:tcPr>
            <w:tcW w:w="4393" w:type="dxa"/>
            <w:vMerge w:val="restart"/>
          </w:tcPr>
          <w:p w14:paraId="5BE1B001" w14:textId="77777777" w:rsidR="00927B14" w:rsidRDefault="00927B14">
            <w:pPr>
              <w:pStyle w:val="TableParagraph"/>
              <w:spacing w:before="4"/>
              <w:rPr>
                <w:b/>
                <w:sz w:val="31"/>
              </w:rPr>
            </w:pPr>
          </w:p>
          <w:p w14:paraId="7C2A0960" w14:textId="77777777" w:rsidR="00927B14" w:rsidRDefault="00000000">
            <w:pPr>
              <w:pStyle w:val="TableParagraph"/>
              <w:spacing w:before="1" w:line="276" w:lineRule="auto"/>
              <w:ind w:left="237" w:right="856"/>
              <w:rPr>
                <w:b/>
                <w:sz w:val="24"/>
              </w:rPr>
            </w:pPr>
            <w:r>
              <w:rPr>
                <w:b/>
                <w:sz w:val="24"/>
              </w:rPr>
              <w:t>Наименование разделов и тем</w:t>
            </w:r>
            <w:r>
              <w:rPr>
                <w:b/>
                <w:spacing w:val="-57"/>
                <w:sz w:val="24"/>
              </w:rPr>
              <w:t xml:space="preserve"> </w:t>
            </w:r>
            <w:r>
              <w:rPr>
                <w:b/>
                <w:sz w:val="24"/>
              </w:rPr>
              <w:t>программы</w:t>
            </w:r>
          </w:p>
        </w:tc>
        <w:tc>
          <w:tcPr>
            <w:tcW w:w="5394" w:type="dxa"/>
            <w:gridSpan w:val="3"/>
          </w:tcPr>
          <w:p w14:paraId="73B6A11B" w14:textId="77777777" w:rsidR="00927B14" w:rsidRDefault="00000000">
            <w:pPr>
              <w:pStyle w:val="TableParagraph"/>
              <w:spacing w:before="44"/>
              <w:ind w:left="104"/>
              <w:rPr>
                <w:b/>
                <w:sz w:val="24"/>
              </w:rPr>
            </w:pPr>
            <w:r>
              <w:rPr>
                <w:b/>
                <w:sz w:val="24"/>
              </w:rPr>
              <w:t>Количество</w:t>
            </w:r>
            <w:r>
              <w:rPr>
                <w:b/>
                <w:spacing w:val="-2"/>
                <w:sz w:val="24"/>
              </w:rPr>
              <w:t xml:space="preserve"> </w:t>
            </w:r>
            <w:r>
              <w:rPr>
                <w:b/>
                <w:sz w:val="24"/>
              </w:rPr>
              <w:t>часов</w:t>
            </w:r>
          </w:p>
        </w:tc>
        <w:tc>
          <w:tcPr>
            <w:tcW w:w="2837" w:type="dxa"/>
            <w:vMerge w:val="restart"/>
          </w:tcPr>
          <w:p w14:paraId="404F851D" w14:textId="77777777" w:rsidR="00927B14" w:rsidRDefault="00000000">
            <w:pPr>
              <w:pStyle w:val="TableParagraph"/>
              <w:spacing w:before="44" w:line="276" w:lineRule="auto"/>
              <w:ind w:left="241" w:right="69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927B14" w14:paraId="36CCA320" w14:textId="77777777">
        <w:trPr>
          <w:trHeight w:val="1253"/>
        </w:trPr>
        <w:tc>
          <w:tcPr>
            <w:tcW w:w="1320" w:type="dxa"/>
            <w:vMerge/>
            <w:tcBorders>
              <w:top w:val="nil"/>
            </w:tcBorders>
          </w:tcPr>
          <w:p w14:paraId="6E60B4C8" w14:textId="77777777" w:rsidR="00927B14" w:rsidRDefault="00927B14">
            <w:pPr>
              <w:rPr>
                <w:sz w:val="2"/>
                <w:szCs w:val="2"/>
              </w:rPr>
            </w:pPr>
          </w:p>
        </w:tc>
        <w:tc>
          <w:tcPr>
            <w:tcW w:w="4393" w:type="dxa"/>
            <w:vMerge/>
            <w:tcBorders>
              <w:top w:val="nil"/>
            </w:tcBorders>
          </w:tcPr>
          <w:p w14:paraId="0F046002" w14:textId="77777777" w:rsidR="00927B14" w:rsidRDefault="00927B14">
            <w:pPr>
              <w:rPr>
                <w:sz w:val="2"/>
                <w:szCs w:val="2"/>
              </w:rPr>
            </w:pPr>
          </w:p>
        </w:tc>
        <w:tc>
          <w:tcPr>
            <w:tcW w:w="1641" w:type="dxa"/>
          </w:tcPr>
          <w:p w14:paraId="35E3F03D" w14:textId="77777777" w:rsidR="00927B14" w:rsidRDefault="00927B14">
            <w:pPr>
              <w:pStyle w:val="TableParagraph"/>
              <w:spacing w:before="11"/>
              <w:rPr>
                <w:b/>
                <w:sz w:val="28"/>
              </w:rPr>
            </w:pPr>
          </w:p>
          <w:p w14:paraId="048420E4" w14:textId="77777777" w:rsidR="00927B14" w:rsidRDefault="00000000">
            <w:pPr>
              <w:pStyle w:val="TableParagraph"/>
              <w:ind w:left="238"/>
              <w:rPr>
                <w:b/>
                <w:sz w:val="24"/>
              </w:rPr>
            </w:pPr>
            <w:r>
              <w:rPr>
                <w:b/>
                <w:sz w:val="24"/>
              </w:rPr>
              <w:t>Всего</w:t>
            </w:r>
          </w:p>
        </w:tc>
        <w:tc>
          <w:tcPr>
            <w:tcW w:w="1843" w:type="dxa"/>
          </w:tcPr>
          <w:p w14:paraId="5BEE7E4D" w14:textId="77777777" w:rsidR="00927B14" w:rsidRDefault="00000000">
            <w:pPr>
              <w:pStyle w:val="TableParagraph"/>
              <w:spacing w:before="175" w:line="276" w:lineRule="auto"/>
              <w:ind w:left="239" w:right="81"/>
              <w:rPr>
                <w:b/>
                <w:sz w:val="24"/>
              </w:rPr>
            </w:pPr>
            <w:r>
              <w:rPr>
                <w:b/>
                <w:sz w:val="24"/>
              </w:rPr>
              <w:t>Контрольные</w:t>
            </w:r>
            <w:r>
              <w:rPr>
                <w:b/>
                <w:spacing w:val="-57"/>
                <w:sz w:val="24"/>
              </w:rPr>
              <w:t xml:space="preserve"> </w:t>
            </w:r>
            <w:r>
              <w:rPr>
                <w:b/>
                <w:sz w:val="24"/>
              </w:rPr>
              <w:t>работы</w:t>
            </w:r>
          </w:p>
        </w:tc>
        <w:tc>
          <w:tcPr>
            <w:tcW w:w="1910" w:type="dxa"/>
          </w:tcPr>
          <w:p w14:paraId="67704801" w14:textId="77777777" w:rsidR="00927B14" w:rsidRDefault="00000000">
            <w:pPr>
              <w:pStyle w:val="TableParagraph"/>
              <w:spacing w:before="175" w:line="276" w:lineRule="auto"/>
              <w:ind w:left="240" w:right="78"/>
              <w:rPr>
                <w:b/>
                <w:sz w:val="24"/>
              </w:rPr>
            </w:pPr>
            <w:r>
              <w:rPr>
                <w:b/>
                <w:sz w:val="24"/>
              </w:rPr>
              <w:t>Практические</w:t>
            </w:r>
            <w:r>
              <w:rPr>
                <w:b/>
                <w:spacing w:val="-57"/>
                <w:sz w:val="24"/>
              </w:rPr>
              <w:t xml:space="preserve"> </w:t>
            </w:r>
            <w:r>
              <w:rPr>
                <w:b/>
                <w:sz w:val="24"/>
              </w:rPr>
              <w:t>работы</w:t>
            </w:r>
          </w:p>
        </w:tc>
        <w:tc>
          <w:tcPr>
            <w:tcW w:w="2837" w:type="dxa"/>
            <w:vMerge/>
            <w:tcBorders>
              <w:top w:val="nil"/>
            </w:tcBorders>
          </w:tcPr>
          <w:p w14:paraId="59874E1D" w14:textId="77777777" w:rsidR="00927B14" w:rsidRDefault="00927B14">
            <w:pPr>
              <w:rPr>
                <w:sz w:val="2"/>
                <w:szCs w:val="2"/>
              </w:rPr>
            </w:pPr>
          </w:p>
        </w:tc>
      </w:tr>
      <w:tr w:rsidR="00927B14" w14:paraId="44EC2B37" w14:textId="77777777">
        <w:trPr>
          <w:trHeight w:val="364"/>
        </w:trPr>
        <w:tc>
          <w:tcPr>
            <w:tcW w:w="13944" w:type="dxa"/>
            <w:gridSpan w:val="6"/>
          </w:tcPr>
          <w:p w14:paraId="639ACE60" w14:textId="77777777" w:rsidR="00927B14" w:rsidRDefault="00000000">
            <w:pPr>
              <w:pStyle w:val="TableParagraph"/>
              <w:spacing w:before="45"/>
              <w:ind w:left="237"/>
              <w:rPr>
                <w:b/>
                <w:sz w:val="24"/>
              </w:rPr>
            </w:pPr>
            <w:r>
              <w:rPr>
                <w:b/>
                <w:sz w:val="24"/>
              </w:rPr>
              <w:t>Раздел</w:t>
            </w:r>
            <w:r>
              <w:rPr>
                <w:b/>
                <w:spacing w:val="-2"/>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5"/>
                <w:sz w:val="24"/>
              </w:rPr>
              <w:t xml:space="preserve"> </w:t>
            </w:r>
            <w:r>
              <w:rPr>
                <w:b/>
                <w:sz w:val="24"/>
              </w:rPr>
              <w:t>общество</w:t>
            </w:r>
          </w:p>
        </w:tc>
      </w:tr>
      <w:tr w:rsidR="00927B14" w14:paraId="3F95797B" w14:textId="77777777">
        <w:trPr>
          <w:trHeight w:val="652"/>
        </w:trPr>
        <w:tc>
          <w:tcPr>
            <w:tcW w:w="1320" w:type="dxa"/>
          </w:tcPr>
          <w:p w14:paraId="3342BDDD" w14:textId="77777777" w:rsidR="00927B14" w:rsidRDefault="00000000">
            <w:pPr>
              <w:pStyle w:val="TableParagraph"/>
              <w:spacing w:before="184"/>
              <w:ind w:left="103"/>
              <w:rPr>
                <w:sz w:val="24"/>
              </w:rPr>
            </w:pPr>
            <w:r>
              <w:rPr>
                <w:sz w:val="24"/>
              </w:rPr>
              <w:t>1.1</w:t>
            </w:r>
          </w:p>
        </w:tc>
        <w:tc>
          <w:tcPr>
            <w:tcW w:w="4393" w:type="dxa"/>
          </w:tcPr>
          <w:p w14:paraId="227A9BCE" w14:textId="77777777" w:rsidR="00927B14" w:rsidRDefault="00000000">
            <w:pPr>
              <w:pStyle w:val="TableParagraph"/>
              <w:spacing w:before="184"/>
              <w:ind w:left="237"/>
              <w:rPr>
                <w:sz w:val="24"/>
              </w:rPr>
            </w:pPr>
            <w:r>
              <w:rPr>
                <w:sz w:val="24"/>
              </w:rPr>
              <w:t>Наша</w:t>
            </w:r>
            <w:r>
              <w:rPr>
                <w:spacing w:val="-2"/>
                <w:sz w:val="24"/>
              </w:rPr>
              <w:t xml:space="preserve"> </w:t>
            </w:r>
            <w:r>
              <w:rPr>
                <w:sz w:val="24"/>
              </w:rPr>
              <w:t>родина -</w:t>
            </w:r>
            <w:r>
              <w:rPr>
                <w:spacing w:val="-4"/>
                <w:sz w:val="24"/>
              </w:rPr>
              <w:t xml:space="preserve"> </w:t>
            </w:r>
            <w:r>
              <w:rPr>
                <w:sz w:val="24"/>
              </w:rPr>
              <w:t>Российская</w:t>
            </w:r>
            <w:r>
              <w:rPr>
                <w:spacing w:val="-1"/>
                <w:sz w:val="24"/>
              </w:rPr>
              <w:t xml:space="preserve"> </w:t>
            </w:r>
            <w:r>
              <w:rPr>
                <w:sz w:val="24"/>
              </w:rPr>
              <w:t>Федерация</w:t>
            </w:r>
          </w:p>
        </w:tc>
        <w:tc>
          <w:tcPr>
            <w:tcW w:w="1641" w:type="dxa"/>
          </w:tcPr>
          <w:p w14:paraId="54B8037A" w14:textId="77777777" w:rsidR="00927B14" w:rsidRDefault="00000000">
            <w:pPr>
              <w:pStyle w:val="TableParagraph"/>
              <w:spacing w:before="184"/>
              <w:ind w:right="593"/>
              <w:jc w:val="right"/>
              <w:rPr>
                <w:sz w:val="24"/>
              </w:rPr>
            </w:pPr>
            <w:r>
              <w:rPr>
                <w:sz w:val="24"/>
              </w:rPr>
              <w:t>14</w:t>
            </w:r>
          </w:p>
        </w:tc>
        <w:tc>
          <w:tcPr>
            <w:tcW w:w="1843" w:type="dxa"/>
          </w:tcPr>
          <w:p w14:paraId="326A50C3" w14:textId="77777777" w:rsidR="00927B14" w:rsidRDefault="00927B14">
            <w:pPr>
              <w:pStyle w:val="TableParagraph"/>
            </w:pPr>
          </w:p>
        </w:tc>
        <w:tc>
          <w:tcPr>
            <w:tcW w:w="1910" w:type="dxa"/>
          </w:tcPr>
          <w:p w14:paraId="33A922D4" w14:textId="77777777" w:rsidR="00927B14" w:rsidRDefault="00000000">
            <w:pPr>
              <w:pStyle w:val="TableParagraph"/>
              <w:spacing w:before="184"/>
              <w:ind w:right="788"/>
              <w:jc w:val="right"/>
              <w:rPr>
                <w:sz w:val="24"/>
              </w:rPr>
            </w:pPr>
            <w:r>
              <w:rPr>
                <w:sz w:val="24"/>
              </w:rPr>
              <w:t>0</w:t>
            </w:r>
          </w:p>
        </w:tc>
        <w:tc>
          <w:tcPr>
            <w:tcW w:w="2837" w:type="dxa"/>
          </w:tcPr>
          <w:p w14:paraId="7AA9FE9F" w14:textId="77777777" w:rsidR="00927B14" w:rsidRDefault="00000000">
            <w:pPr>
              <w:pStyle w:val="TableParagraph"/>
              <w:spacing w:before="35"/>
              <w:ind w:left="241"/>
              <w:rPr>
                <w:sz w:val="24"/>
              </w:rPr>
            </w:pPr>
            <w:r>
              <w:rPr>
                <w:sz w:val="24"/>
              </w:rPr>
              <w:t>Библиотека</w:t>
            </w:r>
            <w:r>
              <w:rPr>
                <w:spacing w:val="-2"/>
                <w:sz w:val="24"/>
              </w:rPr>
              <w:t xml:space="preserve"> </w:t>
            </w:r>
            <w:r>
              <w:rPr>
                <w:sz w:val="24"/>
              </w:rPr>
              <w:t>ЦОК</w:t>
            </w:r>
          </w:p>
          <w:p w14:paraId="669A1145" w14:textId="77777777" w:rsidR="00927B14" w:rsidRDefault="00000000">
            <w:pPr>
              <w:pStyle w:val="TableParagraph"/>
              <w:spacing w:before="50"/>
              <w:ind w:left="241"/>
            </w:pPr>
            <w:hyperlink r:id="rId346">
              <w:r>
                <w:rPr>
                  <w:color w:val="0000FF"/>
                  <w:u w:val="single" w:color="0000FF"/>
                </w:rPr>
                <w:t>https://m.edsoo.ru/7f4116e4</w:t>
              </w:r>
            </w:hyperlink>
          </w:p>
        </w:tc>
      </w:tr>
      <w:tr w:rsidR="00927B14" w14:paraId="3568E8EF" w14:textId="77777777">
        <w:trPr>
          <w:trHeight w:val="681"/>
        </w:trPr>
        <w:tc>
          <w:tcPr>
            <w:tcW w:w="1320" w:type="dxa"/>
          </w:tcPr>
          <w:p w14:paraId="64622F5C" w14:textId="77777777" w:rsidR="00927B14" w:rsidRDefault="00000000">
            <w:pPr>
              <w:pStyle w:val="TableParagraph"/>
              <w:spacing w:before="199"/>
              <w:ind w:left="103"/>
              <w:rPr>
                <w:sz w:val="24"/>
              </w:rPr>
            </w:pPr>
            <w:r>
              <w:rPr>
                <w:sz w:val="24"/>
              </w:rPr>
              <w:t>1.2</w:t>
            </w:r>
          </w:p>
        </w:tc>
        <w:tc>
          <w:tcPr>
            <w:tcW w:w="4393" w:type="dxa"/>
          </w:tcPr>
          <w:p w14:paraId="25BFC7CC" w14:textId="77777777" w:rsidR="00927B14" w:rsidRDefault="00000000">
            <w:pPr>
              <w:pStyle w:val="TableParagraph"/>
              <w:spacing w:before="9" w:line="318" w:lineRule="exact"/>
              <w:ind w:left="237" w:right="451"/>
              <w:rPr>
                <w:sz w:val="24"/>
              </w:rPr>
            </w:pPr>
            <w:r>
              <w:rPr>
                <w:sz w:val="24"/>
              </w:rPr>
              <w:t>Семья - коллектив близких. Родных</w:t>
            </w:r>
            <w:r>
              <w:rPr>
                <w:spacing w:val="-57"/>
                <w:sz w:val="24"/>
              </w:rPr>
              <w:t xml:space="preserve"> </w:t>
            </w:r>
            <w:r>
              <w:rPr>
                <w:sz w:val="24"/>
              </w:rPr>
              <w:t>людей.</w:t>
            </w:r>
          </w:p>
        </w:tc>
        <w:tc>
          <w:tcPr>
            <w:tcW w:w="1641" w:type="dxa"/>
          </w:tcPr>
          <w:p w14:paraId="49609BC0" w14:textId="77777777" w:rsidR="00927B14" w:rsidRDefault="00000000">
            <w:pPr>
              <w:pStyle w:val="TableParagraph"/>
              <w:spacing w:before="199"/>
              <w:ind w:left="199"/>
              <w:jc w:val="center"/>
              <w:rPr>
                <w:sz w:val="24"/>
              </w:rPr>
            </w:pPr>
            <w:r>
              <w:rPr>
                <w:sz w:val="24"/>
              </w:rPr>
              <w:t>2</w:t>
            </w:r>
          </w:p>
        </w:tc>
        <w:tc>
          <w:tcPr>
            <w:tcW w:w="1843" w:type="dxa"/>
          </w:tcPr>
          <w:p w14:paraId="1A43E8E6" w14:textId="77777777" w:rsidR="00927B14" w:rsidRDefault="00000000">
            <w:pPr>
              <w:pStyle w:val="TableParagraph"/>
              <w:spacing w:before="199"/>
              <w:ind w:right="756"/>
              <w:jc w:val="right"/>
              <w:rPr>
                <w:sz w:val="24"/>
              </w:rPr>
            </w:pPr>
            <w:r>
              <w:rPr>
                <w:sz w:val="24"/>
              </w:rPr>
              <w:t>0</w:t>
            </w:r>
          </w:p>
        </w:tc>
        <w:tc>
          <w:tcPr>
            <w:tcW w:w="1910" w:type="dxa"/>
          </w:tcPr>
          <w:p w14:paraId="3A4A725B" w14:textId="77777777" w:rsidR="00927B14" w:rsidRDefault="00000000">
            <w:pPr>
              <w:pStyle w:val="TableParagraph"/>
              <w:spacing w:before="199"/>
              <w:ind w:right="788"/>
              <w:jc w:val="right"/>
              <w:rPr>
                <w:sz w:val="24"/>
              </w:rPr>
            </w:pPr>
            <w:r>
              <w:rPr>
                <w:sz w:val="24"/>
              </w:rPr>
              <w:t>0</w:t>
            </w:r>
          </w:p>
        </w:tc>
        <w:tc>
          <w:tcPr>
            <w:tcW w:w="2837" w:type="dxa"/>
          </w:tcPr>
          <w:p w14:paraId="5511ECBE" w14:textId="77777777" w:rsidR="00927B14" w:rsidRDefault="00000000">
            <w:pPr>
              <w:pStyle w:val="TableParagraph"/>
              <w:spacing w:before="49"/>
              <w:ind w:left="241"/>
              <w:rPr>
                <w:sz w:val="24"/>
              </w:rPr>
            </w:pPr>
            <w:r>
              <w:rPr>
                <w:sz w:val="24"/>
              </w:rPr>
              <w:t>Библиотека</w:t>
            </w:r>
            <w:r>
              <w:rPr>
                <w:spacing w:val="-2"/>
                <w:sz w:val="24"/>
              </w:rPr>
              <w:t xml:space="preserve"> </w:t>
            </w:r>
            <w:r>
              <w:rPr>
                <w:sz w:val="24"/>
              </w:rPr>
              <w:t>ЦОК</w:t>
            </w:r>
          </w:p>
          <w:p w14:paraId="2BB40D24" w14:textId="77777777" w:rsidR="00927B14" w:rsidRDefault="00000000">
            <w:pPr>
              <w:pStyle w:val="TableParagraph"/>
              <w:spacing w:before="46"/>
              <w:ind w:left="241"/>
            </w:pPr>
            <w:hyperlink r:id="rId347">
              <w:r>
                <w:rPr>
                  <w:color w:val="0000FF"/>
                  <w:u w:val="single" w:color="0000FF"/>
                </w:rPr>
                <w:t>https://m.edsoo.ru/7f4116e4</w:t>
              </w:r>
            </w:hyperlink>
          </w:p>
        </w:tc>
      </w:tr>
      <w:tr w:rsidR="00927B14" w14:paraId="335C86A8" w14:textId="77777777">
        <w:trPr>
          <w:trHeight w:val="652"/>
        </w:trPr>
        <w:tc>
          <w:tcPr>
            <w:tcW w:w="1320" w:type="dxa"/>
          </w:tcPr>
          <w:p w14:paraId="14BCDDE9" w14:textId="77777777" w:rsidR="00927B14" w:rsidRDefault="00000000">
            <w:pPr>
              <w:pStyle w:val="TableParagraph"/>
              <w:spacing w:before="184"/>
              <w:ind w:left="103"/>
              <w:rPr>
                <w:sz w:val="24"/>
              </w:rPr>
            </w:pPr>
            <w:r>
              <w:rPr>
                <w:sz w:val="24"/>
              </w:rPr>
              <w:t>1.3</w:t>
            </w:r>
          </w:p>
        </w:tc>
        <w:tc>
          <w:tcPr>
            <w:tcW w:w="4393" w:type="dxa"/>
          </w:tcPr>
          <w:p w14:paraId="2C99F941" w14:textId="77777777" w:rsidR="00927B14" w:rsidRDefault="00000000">
            <w:pPr>
              <w:pStyle w:val="TableParagraph"/>
              <w:spacing w:before="184"/>
              <w:ind w:left="237"/>
              <w:rPr>
                <w:sz w:val="24"/>
              </w:rPr>
            </w:pPr>
            <w:r>
              <w:rPr>
                <w:sz w:val="24"/>
              </w:rPr>
              <w:t>Страны и</w:t>
            </w:r>
            <w:r>
              <w:rPr>
                <w:spacing w:val="-5"/>
                <w:sz w:val="24"/>
              </w:rPr>
              <w:t xml:space="preserve"> </w:t>
            </w:r>
            <w:r>
              <w:rPr>
                <w:sz w:val="24"/>
              </w:rPr>
              <w:t>народы мира.</w:t>
            </w:r>
          </w:p>
        </w:tc>
        <w:tc>
          <w:tcPr>
            <w:tcW w:w="1641" w:type="dxa"/>
          </w:tcPr>
          <w:p w14:paraId="29FC02A3" w14:textId="77777777" w:rsidR="00927B14" w:rsidRDefault="00000000">
            <w:pPr>
              <w:pStyle w:val="TableParagraph"/>
              <w:spacing w:before="184"/>
              <w:ind w:left="199"/>
              <w:jc w:val="center"/>
              <w:rPr>
                <w:sz w:val="24"/>
              </w:rPr>
            </w:pPr>
            <w:r>
              <w:rPr>
                <w:sz w:val="24"/>
              </w:rPr>
              <w:t>4</w:t>
            </w:r>
          </w:p>
        </w:tc>
        <w:tc>
          <w:tcPr>
            <w:tcW w:w="1843" w:type="dxa"/>
          </w:tcPr>
          <w:p w14:paraId="43FE00C1" w14:textId="77777777" w:rsidR="00927B14" w:rsidRDefault="00000000">
            <w:pPr>
              <w:pStyle w:val="TableParagraph"/>
              <w:spacing w:before="184"/>
              <w:ind w:right="756"/>
              <w:jc w:val="right"/>
              <w:rPr>
                <w:sz w:val="24"/>
              </w:rPr>
            </w:pPr>
            <w:r>
              <w:rPr>
                <w:sz w:val="24"/>
              </w:rPr>
              <w:t>0</w:t>
            </w:r>
          </w:p>
        </w:tc>
        <w:tc>
          <w:tcPr>
            <w:tcW w:w="1910" w:type="dxa"/>
          </w:tcPr>
          <w:p w14:paraId="026FC847" w14:textId="77777777" w:rsidR="00927B14" w:rsidRDefault="00000000">
            <w:pPr>
              <w:pStyle w:val="TableParagraph"/>
              <w:spacing w:before="184"/>
              <w:ind w:right="788"/>
              <w:jc w:val="right"/>
              <w:rPr>
                <w:sz w:val="24"/>
              </w:rPr>
            </w:pPr>
            <w:r>
              <w:rPr>
                <w:sz w:val="24"/>
              </w:rPr>
              <w:t>0</w:t>
            </w:r>
          </w:p>
        </w:tc>
        <w:tc>
          <w:tcPr>
            <w:tcW w:w="2837" w:type="dxa"/>
          </w:tcPr>
          <w:p w14:paraId="15630F4E" w14:textId="77777777" w:rsidR="00927B14" w:rsidRDefault="00000000">
            <w:pPr>
              <w:pStyle w:val="TableParagraph"/>
              <w:spacing w:before="35"/>
              <w:ind w:left="241"/>
              <w:rPr>
                <w:sz w:val="24"/>
              </w:rPr>
            </w:pPr>
            <w:r>
              <w:rPr>
                <w:sz w:val="24"/>
              </w:rPr>
              <w:t>Библиотека</w:t>
            </w:r>
            <w:r>
              <w:rPr>
                <w:spacing w:val="-2"/>
                <w:sz w:val="24"/>
              </w:rPr>
              <w:t xml:space="preserve"> </w:t>
            </w:r>
            <w:r>
              <w:rPr>
                <w:sz w:val="24"/>
              </w:rPr>
              <w:t>ЦОК</w:t>
            </w:r>
          </w:p>
          <w:p w14:paraId="144EF011" w14:textId="77777777" w:rsidR="00927B14" w:rsidRDefault="00000000">
            <w:pPr>
              <w:pStyle w:val="TableParagraph"/>
              <w:spacing w:before="45"/>
              <w:ind w:left="241"/>
            </w:pPr>
            <w:hyperlink r:id="rId348">
              <w:r>
                <w:rPr>
                  <w:color w:val="0000FF"/>
                  <w:u w:val="single" w:color="0000FF"/>
                </w:rPr>
                <w:t>https://m.edsoo.ru/7f4116e4</w:t>
              </w:r>
            </w:hyperlink>
          </w:p>
        </w:tc>
      </w:tr>
      <w:tr w:rsidR="00927B14" w14:paraId="22F9ED52" w14:textId="77777777">
        <w:trPr>
          <w:trHeight w:val="552"/>
        </w:trPr>
        <w:tc>
          <w:tcPr>
            <w:tcW w:w="5713" w:type="dxa"/>
            <w:gridSpan w:val="2"/>
          </w:tcPr>
          <w:p w14:paraId="7FA6A3A2" w14:textId="77777777" w:rsidR="00927B14" w:rsidRDefault="00000000">
            <w:pPr>
              <w:pStyle w:val="TableParagraph"/>
              <w:spacing w:before="131"/>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14:paraId="36E07E6E" w14:textId="77777777" w:rsidR="00927B14" w:rsidRDefault="00000000">
            <w:pPr>
              <w:pStyle w:val="TableParagraph"/>
              <w:spacing w:before="131"/>
              <w:ind w:right="593"/>
              <w:jc w:val="right"/>
              <w:rPr>
                <w:sz w:val="24"/>
              </w:rPr>
            </w:pPr>
            <w:r>
              <w:rPr>
                <w:sz w:val="24"/>
              </w:rPr>
              <w:t>20</w:t>
            </w:r>
          </w:p>
        </w:tc>
        <w:tc>
          <w:tcPr>
            <w:tcW w:w="6590" w:type="dxa"/>
            <w:gridSpan w:val="3"/>
          </w:tcPr>
          <w:p w14:paraId="5D5F101C" w14:textId="77777777" w:rsidR="00927B14" w:rsidRDefault="00927B14">
            <w:pPr>
              <w:pStyle w:val="TableParagraph"/>
            </w:pPr>
          </w:p>
        </w:tc>
      </w:tr>
      <w:tr w:rsidR="00927B14" w14:paraId="7A370EF8" w14:textId="77777777">
        <w:trPr>
          <w:trHeight w:val="364"/>
        </w:trPr>
        <w:tc>
          <w:tcPr>
            <w:tcW w:w="13944" w:type="dxa"/>
            <w:gridSpan w:val="6"/>
          </w:tcPr>
          <w:p w14:paraId="691232E3" w14:textId="77777777" w:rsidR="00927B14" w:rsidRDefault="00000000">
            <w:pPr>
              <w:pStyle w:val="TableParagraph"/>
              <w:spacing w:before="44"/>
              <w:ind w:left="237"/>
              <w:rPr>
                <w:b/>
                <w:sz w:val="24"/>
              </w:rPr>
            </w:pPr>
            <w:r>
              <w:rPr>
                <w:b/>
                <w:sz w:val="24"/>
              </w:rPr>
              <w:t>Раздел</w:t>
            </w:r>
            <w:r>
              <w:rPr>
                <w:b/>
                <w:spacing w:val="-1"/>
                <w:sz w:val="24"/>
              </w:rPr>
              <w:t xml:space="preserve"> </w:t>
            </w:r>
            <w:r>
              <w:rPr>
                <w:b/>
                <w:sz w:val="24"/>
              </w:rPr>
              <w:t>2.</w:t>
            </w:r>
            <w:r>
              <w:rPr>
                <w:b/>
                <w:spacing w:val="2"/>
                <w:sz w:val="24"/>
              </w:rPr>
              <w:t xml:space="preserve"> </w:t>
            </w:r>
            <w:r>
              <w:rPr>
                <w:b/>
                <w:sz w:val="24"/>
              </w:rPr>
              <w:t>Человек и</w:t>
            </w:r>
            <w:r>
              <w:rPr>
                <w:b/>
                <w:spacing w:val="-4"/>
                <w:sz w:val="24"/>
              </w:rPr>
              <w:t xml:space="preserve"> </w:t>
            </w:r>
            <w:r>
              <w:rPr>
                <w:b/>
                <w:sz w:val="24"/>
              </w:rPr>
              <w:t>природа</w:t>
            </w:r>
          </w:p>
        </w:tc>
      </w:tr>
      <w:tr w:rsidR="00927B14" w14:paraId="7D628752" w14:textId="77777777">
        <w:trPr>
          <w:trHeight w:val="998"/>
        </w:trPr>
        <w:tc>
          <w:tcPr>
            <w:tcW w:w="1320" w:type="dxa"/>
          </w:tcPr>
          <w:p w14:paraId="2D463E80" w14:textId="77777777" w:rsidR="00927B14" w:rsidRDefault="00927B14">
            <w:pPr>
              <w:pStyle w:val="TableParagraph"/>
              <w:spacing w:before="7"/>
              <w:rPr>
                <w:b/>
                <w:sz w:val="30"/>
              </w:rPr>
            </w:pPr>
          </w:p>
          <w:p w14:paraId="7AD87875" w14:textId="77777777" w:rsidR="00927B14" w:rsidRDefault="00000000">
            <w:pPr>
              <w:pStyle w:val="TableParagraph"/>
              <w:ind w:left="103"/>
              <w:rPr>
                <w:sz w:val="24"/>
              </w:rPr>
            </w:pPr>
            <w:r>
              <w:rPr>
                <w:sz w:val="24"/>
              </w:rPr>
              <w:t>2.1</w:t>
            </w:r>
          </w:p>
        </w:tc>
        <w:tc>
          <w:tcPr>
            <w:tcW w:w="4393" w:type="dxa"/>
          </w:tcPr>
          <w:p w14:paraId="5D92170A" w14:textId="77777777" w:rsidR="00927B14" w:rsidRDefault="00000000">
            <w:pPr>
              <w:pStyle w:val="TableParagraph"/>
              <w:spacing w:before="35" w:line="276" w:lineRule="auto"/>
              <w:ind w:left="237" w:right="268"/>
              <w:rPr>
                <w:sz w:val="24"/>
              </w:rPr>
            </w:pPr>
            <w:r>
              <w:rPr>
                <w:sz w:val="24"/>
              </w:rPr>
              <w:t>Методы</w:t>
            </w:r>
            <w:r>
              <w:rPr>
                <w:spacing w:val="2"/>
                <w:sz w:val="24"/>
              </w:rPr>
              <w:t xml:space="preserve"> </w:t>
            </w:r>
            <w:r>
              <w:rPr>
                <w:sz w:val="24"/>
              </w:rPr>
              <w:t>изучения</w:t>
            </w:r>
            <w:r>
              <w:rPr>
                <w:spacing w:val="1"/>
                <w:sz w:val="24"/>
              </w:rPr>
              <w:t xml:space="preserve"> </w:t>
            </w:r>
            <w:r>
              <w:rPr>
                <w:sz w:val="24"/>
              </w:rPr>
              <w:t>природы.</w:t>
            </w:r>
            <w:r>
              <w:rPr>
                <w:spacing w:val="1"/>
                <w:sz w:val="24"/>
              </w:rPr>
              <w:t xml:space="preserve"> </w:t>
            </w:r>
            <w:r>
              <w:rPr>
                <w:sz w:val="24"/>
              </w:rPr>
              <w:t>Разнообразие</w:t>
            </w:r>
            <w:r>
              <w:rPr>
                <w:spacing w:val="-5"/>
                <w:sz w:val="24"/>
              </w:rPr>
              <w:t xml:space="preserve"> </w:t>
            </w:r>
            <w:r>
              <w:rPr>
                <w:sz w:val="24"/>
              </w:rPr>
              <w:t>веществ</w:t>
            </w:r>
            <w:r>
              <w:rPr>
                <w:spacing w:val="-4"/>
                <w:sz w:val="24"/>
              </w:rPr>
              <w:t xml:space="preserve"> </w:t>
            </w:r>
            <w:r>
              <w:rPr>
                <w:sz w:val="24"/>
              </w:rPr>
              <w:t>в</w:t>
            </w:r>
            <w:r>
              <w:rPr>
                <w:spacing w:val="-11"/>
                <w:sz w:val="24"/>
              </w:rPr>
              <w:t xml:space="preserve"> </w:t>
            </w:r>
            <w:r>
              <w:rPr>
                <w:sz w:val="24"/>
              </w:rPr>
              <w:t>окружающем</w:t>
            </w:r>
          </w:p>
          <w:p w14:paraId="488AC242" w14:textId="77777777" w:rsidR="00927B14" w:rsidRDefault="00000000">
            <w:pPr>
              <w:pStyle w:val="TableParagraph"/>
              <w:spacing w:before="4"/>
              <w:ind w:left="237"/>
              <w:rPr>
                <w:sz w:val="24"/>
              </w:rPr>
            </w:pPr>
            <w:r>
              <w:rPr>
                <w:sz w:val="24"/>
              </w:rPr>
              <w:t>мире.</w:t>
            </w:r>
          </w:p>
        </w:tc>
        <w:tc>
          <w:tcPr>
            <w:tcW w:w="1641" w:type="dxa"/>
          </w:tcPr>
          <w:p w14:paraId="0E4B3FD6" w14:textId="77777777" w:rsidR="00927B14" w:rsidRDefault="00927B14">
            <w:pPr>
              <w:pStyle w:val="TableParagraph"/>
              <w:spacing w:before="7"/>
              <w:rPr>
                <w:b/>
                <w:sz w:val="30"/>
              </w:rPr>
            </w:pPr>
          </w:p>
          <w:p w14:paraId="77DCB0C2" w14:textId="77777777" w:rsidR="00927B14" w:rsidRDefault="00000000">
            <w:pPr>
              <w:pStyle w:val="TableParagraph"/>
              <w:ind w:right="593"/>
              <w:jc w:val="right"/>
              <w:rPr>
                <w:sz w:val="24"/>
              </w:rPr>
            </w:pPr>
            <w:r>
              <w:rPr>
                <w:sz w:val="24"/>
              </w:rPr>
              <w:t>11</w:t>
            </w:r>
          </w:p>
        </w:tc>
        <w:tc>
          <w:tcPr>
            <w:tcW w:w="1843" w:type="dxa"/>
          </w:tcPr>
          <w:p w14:paraId="6875EF45" w14:textId="77777777" w:rsidR="00927B14" w:rsidRDefault="00927B14">
            <w:pPr>
              <w:pStyle w:val="TableParagraph"/>
            </w:pPr>
          </w:p>
        </w:tc>
        <w:tc>
          <w:tcPr>
            <w:tcW w:w="1910" w:type="dxa"/>
          </w:tcPr>
          <w:p w14:paraId="0F692062" w14:textId="77777777" w:rsidR="00927B14" w:rsidRDefault="00927B14">
            <w:pPr>
              <w:pStyle w:val="TableParagraph"/>
              <w:spacing w:before="7"/>
              <w:rPr>
                <w:b/>
                <w:sz w:val="30"/>
              </w:rPr>
            </w:pPr>
          </w:p>
          <w:p w14:paraId="4F0BFBCF" w14:textId="77777777" w:rsidR="00927B14" w:rsidRDefault="00000000">
            <w:pPr>
              <w:pStyle w:val="TableParagraph"/>
              <w:ind w:right="788"/>
              <w:jc w:val="right"/>
              <w:rPr>
                <w:sz w:val="24"/>
              </w:rPr>
            </w:pPr>
            <w:r>
              <w:rPr>
                <w:sz w:val="24"/>
              </w:rPr>
              <w:t>2</w:t>
            </w:r>
          </w:p>
        </w:tc>
        <w:tc>
          <w:tcPr>
            <w:tcW w:w="2837" w:type="dxa"/>
          </w:tcPr>
          <w:p w14:paraId="19C8147C" w14:textId="77777777" w:rsidR="00927B14" w:rsidRDefault="00000000">
            <w:pPr>
              <w:pStyle w:val="TableParagraph"/>
              <w:spacing w:before="208"/>
              <w:ind w:left="241"/>
              <w:rPr>
                <w:sz w:val="24"/>
              </w:rPr>
            </w:pPr>
            <w:r>
              <w:rPr>
                <w:sz w:val="24"/>
              </w:rPr>
              <w:t>Библиотека</w:t>
            </w:r>
            <w:r>
              <w:rPr>
                <w:spacing w:val="-2"/>
                <w:sz w:val="24"/>
              </w:rPr>
              <w:t xml:space="preserve"> </w:t>
            </w:r>
            <w:r>
              <w:rPr>
                <w:sz w:val="24"/>
              </w:rPr>
              <w:t>ЦОК</w:t>
            </w:r>
          </w:p>
          <w:p w14:paraId="2BC69C2F" w14:textId="77777777" w:rsidR="00927B14" w:rsidRDefault="00000000">
            <w:pPr>
              <w:pStyle w:val="TableParagraph"/>
              <w:spacing w:before="45"/>
              <w:ind w:left="241"/>
            </w:pPr>
            <w:hyperlink r:id="rId349">
              <w:r>
                <w:rPr>
                  <w:color w:val="0000FF"/>
                  <w:u w:val="single" w:color="0000FF"/>
                </w:rPr>
                <w:t>https://m.edsoo.ru/7f4116e4</w:t>
              </w:r>
            </w:hyperlink>
          </w:p>
        </w:tc>
      </w:tr>
      <w:tr w:rsidR="00927B14" w14:paraId="725DF1C6" w14:textId="77777777">
        <w:trPr>
          <w:trHeight w:val="653"/>
        </w:trPr>
        <w:tc>
          <w:tcPr>
            <w:tcW w:w="1320" w:type="dxa"/>
          </w:tcPr>
          <w:p w14:paraId="47EE433C" w14:textId="77777777" w:rsidR="00927B14" w:rsidRDefault="00000000">
            <w:pPr>
              <w:pStyle w:val="TableParagraph"/>
              <w:spacing w:before="179"/>
              <w:ind w:left="103"/>
              <w:rPr>
                <w:sz w:val="24"/>
              </w:rPr>
            </w:pPr>
            <w:r>
              <w:rPr>
                <w:sz w:val="24"/>
              </w:rPr>
              <w:t>2.2</w:t>
            </w:r>
          </w:p>
        </w:tc>
        <w:tc>
          <w:tcPr>
            <w:tcW w:w="4393" w:type="dxa"/>
          </w:tcPr>
          <w:p w14:paraId="1A9624BF" w14:textId="77777777" w:rsidR="00927B14" w:rsidRDefault="00000000">
            <w:pPr>
              <w:pStyle w:val="TableParagraph"/>
              <w:spacing w:before="179"/>
              <w:ind w:left="237"/>
              <w:rPr>
                <w:sz w:val="24"/>
              </w:rPr>
            </w:pPr>
            <w:r>
              <w:rPr>
                <w:sz w:val="24"/>
              </w:rPr>
              <w:t>Бактерии,</w:t>
            </w:r>
            <w:r>
              <w:rPr>
                <w:spacing w:val="-3"/>
                <w:sz w:val="24"/>
              </w:rPr>
              <w:t xml:space="preserve"> </w:t>
            </w:r>
            <w:r>
              <w:rPr>
                <w:sz w:val="24"/>
              </w:rPr>
              <w:t>грибы</w:t>
            </w:r>
            <w:r>
              <w:rPr>
                <w:spacing w:val="-2"/>
                <w:sz w:val="24"/>
              </w:rPr>
              <w:t xml:space="preserve"> </w:t>
            </w:r>
            <w:r>
              <w:rPr>
                <w:sz w:val="24"/>
              </w:rPr>
              <w:t>и</w:t>
            </w:r>
            <w:r>
              <w:rPr>
                <w:spacing w:val="1"/>
                <w:sz w:val="24"/>
              </w:rPr>
              <w:t xml:space="preserve"> </w:t>
            </w:r>
            <w:r>
              <w:rPr>
                <w:sz w:val="24"/>
              </w:rPr>
              <w:t>их</w:t>
            </w:r>
            <w:r>
              <w:rPr>
                <w:spacing w:val="-4"/>
                <w:sz w:val="24"/>
              </w:rPr>
              <w:t xml:space="preserve"> </w:t>
            </w:r>
            <w:r>
              <w:rPr>
                <w:sz w:val="24"/>
              </w:rPr>
              <w:t>разнообразие</w:t>
            </w:r>
          </w:p>
        </w:tc>
        <w:tc>
          <w:tcPr>
            <w:tcW w:w="1641" w:type="dxa"/>
          </w:tcPr>
          <w:p w14:paraId="0D0C85F6" w14:textId="77777777" w:rsidR="00927B14" w:rsidRDefault="00000000">
            <w:pPr>
              <w:pStyle w:val="TableParagraph"/>
              <w:spacing w:before="179"/>
              <w:ind w:left="199"/>
              <w:jc w:val="center"/>
              <w:rPr>
                <w:sz w:val="24"/>
              </w:rPr>
            </w:pPr>
            <w:r>
              <w:rPr>
                <w:sz w:val="24"/>
              </w:rPr>
              <w:t>2</w:t>
            </w:r>
          </w:p>
        </w:tc>
        <w:tc>
          <w:tcPr>
            <w:tcW w:w="1843" w:type="dxa"/>
          </w:tcPr>
          <w:p w14:paraId="347BE84A" w14:textId="77777777" w:rsidR="00927B14" w:rsidRDefault="00000000">
            <w:pPr>
              <w:pStyle w:val="TableParagraph"/>
              <w:spacing w:before="179"/>
              <w:ind w:right="756"/>
              <w:jc w:val="right"/>
              <w:rPr>
                <w:sz w:val="24"/>
              </w:rPr>
            </w:pPr>
            <w:r>
              <w:rPr>
                <w:sz w:val="24"/>
              </w:rPr>
              <w:t>0</w:t>
            </w:r>
          </w:p>
        </w:tc>
        <w:tc>
          <w:tcPr>
            <w:tcW w:w="1910" w:type="dxa"/>
          </w:tcPr>
          <w:p w14:paraId="108B2206" w14:textId="77777777" w:rsidR="00927B14" w:rsidRDefault="00000000">
            <w:pPr>
              <w:pStyle w:val="TableParagraph"/>
              <w:spacing w:before="179"/>
              <w:ind w:right="788"/>
              <w:jc w:val="right"/>
              <w:rPr>
                <w:sz w:val="24"/>
              </w:rPr>
            </w:pPr>
            <w:r>
              <w:rPr>
                <w:sz w:val="24"/>
              </w:rPr>
              <w:t>0</w:t>
            </w:r>
          </w:p>
        </w:tc>
        <w:tc>
          <w:tcPr>
            <w:tcW w:w="2837" w:type="dxa"/>
          </w:tcPr>
          <w:p w14:paraId="44A4EA11" w14:textId="77777777" w:rsidR="00927B14" w:rsidRDefault="00000000">
            <w:pPr>
              <w:pStyle w:val="TableParagraph"/>
              <w:spacing w:before="35"/>
              <w:ind w:left="241"/>
              <w:rPr>
                <w:sz w:val="24"/>
              </w:rPr>
            </w:pPr>
            <w:r>
              <w:rPr>
                <w:sz w:val="24"/>
              </w:rPr>
              <w:t>Библиотека</w:t>
            </w:r>
            <w:r>
              <w:rPr>
                <w:spacing w:val="-2"/>
                <w:sz w:val="24"/>
              </w:rPr>
              <w:t xml:space="preserve"> </w:t>
            </w:r>
            <w:r>
              <w:rPr>
                <w:sz w:val="24"/>
              </w:rPr>
              <w:t>ЦОК</w:t>
            </w:r>
          </w:p>
          <w:p w14:paraId="05B45643" w14:textId="77777777" w:rsidR="00927B14" w:rsidRDefault="00000000">
            <w:pPr>
              <w:pStyle w:val="TableParagraph"/>
              <w:spacing w:before="45"/>
              <w:ind w:left="241"/>
            </w:pPr>
            <w:hyperlink r:id="rId350">
              <w:r>
                <w:rPr>
                  <w:color w:val="0000FF"/>
                  <w:u w:val="single" w:color="0000FF"/>
                </w:rPr>
                <w:t>https://m.edsoo.ru/7f4116e4</w:t>
              </w:r>
            </w:hyperlink>
          </w:p>
        </w:tc>
      </w:tr>
      <w:tr w:rsidR="00927B14" w14:paraId="41A731F5" w14:textId="77777777">
        <w:trPr>
          <w:trHeight w:val="652"/>
        </w:trPr>
        <w:tc>
          <w:tcPr>
            <w:tcW w:w="1320" w:type="dxa"/>
          </w:tcPr>
          <w:p w14:paraId="191123EE" w14:textId="77777777" w:rsidR="00927B14" w:rsidRDefault="00000000">
            <w:pPr>
              <w:pStyle w:val="TableParagraph"/>
              <w:spacing w:before="184"/>
              <w:ind w:left="103"/>
              <w:rPr>
                <w:sz w:val="24"/>
              </w:rPr>
            </w:pPr>
            <w:r>
              <w:rPr>
                <w:sz w:val="24"/>
              </w:rPr>
              <w:t>2.3</w:t>
            </w:r>
          </w:p>
        </w:tc>
        <w:tc>
          <w:tcPr>
            <w:tcW w:w="4393" w:type="dxa"/>
          </w:tcPr>
          <w:p w14:paraId="419C239F" w14:textId="77777777" w:rsidR="00927B14" w:rsidRDefault="00000000">
            <w:pPr>
              <w:pStyle w:val="TableParagraph"/>
              <w:spacing w:before="184"/>
              <w:ind w:left="237"/>
              <w:rPr>
                <w:sz w:val="24"/>
              </w:rPr>
            </w:pPr>
            <w:r>
              <w:rPr>
                <w:sz w:val="24"/>
              </w:rPr>
              <w:t>Разнообразие</w:t>
            </w:r>
            <w:r>
              <w:rPr>
                <w:spacing w:val="-3"/>
                <w:sz w:val="24"/>
              </w:rPr>
              <w:t xml:space="preserve"> </w:t>
            </w:r>
            <w:r>
              <w:rPr>
                <w:sz w:val="24"/>
              </w:rPr>
              <w:t>растений</w:t>
            </w:r>
          </w:p>
        </w:tc>
        <w:tc>
          <w:tcPr>
            <w:tcW w:w="1641" w:type="dxa"/>
          </w:tcPr>
          <w:p w14:paraId="1E0F7384" w14:textId="77777777" w:rsidR="00927B14" w:rsidRDefault="00000000">
            <w:pPr>
              <w:pStyle w:val="TableParagraph"/>
              <w:spacing w:before="184"/>
              <w:ind w:left="199"/>
              <w:jc w:val="center"/>
              <w:rPr>
                <w:sz w:val="24"/>
              </w:rPr>
            </w:pPr>
            <w:r>
              <w:rPr>
                <w:sz w:val="24"/>
              </w:rPr>
              <w:t>7</w:t>
            </w:r>
          </w:p>
        </w:tc>
        <w:tc>
          <w:tcPr>
            <w:tcW w:w="1843" w:type="dxa"/>
          </w:tcPr>
          <w:p w14:paraId="51CF3FE1" w14:textId="77777777" w:rsidR="00927B14" w:rsidRDefault="00927B14">
            <w:pPr>
              <w:pStyle w:val="TableParagraph"/>
            </w:pPr>
          </w:p>
        </w:tc>
        <w:tc>
          <w:tcPr>
            <w:tcW w:w="1910" w:type="dxa"/>
          </w:tcPr>
          <w:p w14:paraId="16D28C08" w14:textId="77777777" w:rsidR="00927B14" w:rsidRDefault="00000000">
            <w:pPr>
              <w:pStyle w:val="TableParagraph"/>
              <w:spacing w:before="184"/>
              <w:ind w:right="788"/>
              <w:jc w:val="right"/>
              <w:rPr>
                <w:sz w:val="24"/>
              </w:rPr>
            </w:pPr>
            <w:r>
              <w:rPr>
                <w:sz w:val="24"/>
              </w:rPr>
              <w:t>1</w:t>
            </w:r>
          </w:p>
        </w:tc>
        <w:tc>
          <w:tcPr>
            <w:tcW w:w="2837" w:type="dxa"/>
          </w:tcPr>
          <w:p w14:paraId="2652DAF6" w14:textId="77777777" w:rsidR="00927B14" w:rsidRDefault="00000000">
            <w:pPr>
              <w:pStyle w:val="TableParagraph"/>
              <w:spacing w:before="35"/>
              <w:ind w:left="241"/>
              <w:rPr>
                <w:sz w:val="24"/>
              </w:rPr>
            </w:pPr>
            <w:r>
              <w:rPr>
                <w:sz w:val="24"/>
              </w:rPr>
              <w:t>Библиотека</w:t>
            </w:r>
            <w:r>
              <w:rPr>
                <w:spacing w:val="-2"/>
                <w:sz w:val="24"/>
              </w:rPr>
              <w:t xml:space="preserve"> </w:t>
            </w:r>
            <w:r>
              <w:rPr>
                <w:sz w:val="24"/>
              </w:rPr>
              <w:t>ЦОК</w:t>
            </w:r>
          </w:p>
          <w:p w14:paraId="53A6D0DB" w14:textId="77777777" w:rsidR="00927B14" w:rsidRDefault="00000000">
            <w:pPr>
              <w:pStyle w:val="TableParagraph"/>
              <w:spacing w:before="45"/>
              <w:ind w:left="241"/>
            </w:pPr>
            <w:hyperlink r:id="rId351">
              <w:r>
                <w:rPr>
                  <w:color w:val="0000FF"/>
                  <w:u w:val="single" w:color="0000FF"/>
                </w:rPr>
                <w:t>https://m.edsoo.ru/7f4116e4</w:t>
              </w:r>
            </w:hyperlink>
          </w:p>
        </w:tc>
      </w:tr>
      <w:tr w:rsidR="00927B14" w14:paraId="5512150C" w14:textId="77777777">
        <w:trPr>
          <w:trHeight w:val="652"/>
        </w:trPr>
        <w:tc>
          <w:tcPr>
            <w:tcW w:w="1320" w:type="dxa"/>
          </w:tcPr>
          <w:p w14:paraId="46345A06" w14:textId="77777777" w:rsidR="00927B14" w:rsidRDefault="00000000">
            <w:pPr>
              <w:pStyle w:val="TableParagraph"/>
              <w:spacing w:before="184"/>
              <w:ind w:left="103"/>
              <w:rPr>
                <w:sz w:val="24"/>
              </w:rPr>
            </w:pPr>
            <w:r>
              <w:rPr>
                <w:sz w:val="24"/>
              </w:rPr>
              <w:t>2.4</w:t>
            </w:r>
          </w:p>
        </w:tc>
        <w:tc>
          <w:tcPr>
            <w:tcW w:w="4393" w:type="dxa"/>
          </w:tcPr>
          <w:p w14:paraId="616E5FBC" w14:textId="77777777" w:rsidR="00927B14" w:rsidRDefault="00000000">
            <w:pPr>
              <w:pStyle w:val="TableParagraph"/>
              <w:spacing w:before="184"/>
              <w:ind w:left="237"/>
              <w:rPr>
                <w:sz w:val="24"/>
              </w:rPr>
            </w:pPr>
            <w:r>
              <w:rPr>
                <w:sz w:val="24"/>
              </w:rPr>
              <w:t>Разнообразие</w:t>
            </w:r>
            <w:r>
              <w:rPr>
                <w:spacing w:val="-3"/>
                <w:sz w:val="24"/>
              </w:rPr>
              <w:t xml:space="preserve"> </w:t>
            </w:r>
            <w:r>
              <w:rPr>
                <w:sz w:val="24"/>
              </w:rPr>
              <w:t>животных</w:t>
            </w:r>
          </w:p>
        </w:tc>
        <w:tc>
          <w:tcPr>
            <w:tcW w:w="1641" w:type="dxa"/>
          </w:tcPr>
          <w:p w14:paraId="625B9B0B" w14:textId="77777777" w:rsidR="00927B14" w:rsidRDefault="00000000">
            <w:pPr>
              <w:pStyle w:val="TableParagraph"/>
              <w:spacing w:before="184"/>
              <w:ind w:left="199"/>
              <w:jc w:val="center"/>
              <w:rPr>
                <w:sz w:val="24"/>
              </w:rPr>
            </w:pPr>
            <w:r>
              <w:rPr>
                <w:sz w:val="24"/>
              </w:rPr>
              <w:t>7</w:t>
            </w:r>
          </w:p>
        </w:tc>
        <w:tc>
          <w:tcPr>
            <w:tcW w:w="1843" w:type="dxa"/>
          </w:tcPr>
          <w:p w14:paraId="6F57D67A" w14:textId="77777777" w:rsidR="00927B14" w:rsidRDefault="00927B14">
            <w:pPr>
              <w:pStyle w:val="TableParagraph"/>
            </w:pPr>
          </w:p>
        </w:tc>
        <w:tc>
          <w:tcPr>
            <w:tcW w:w="1910" w:type="dxa"/>
          </w:tcPr>
          <w:p w14:paraId="17CBEC3A" w14:textId="77777777" w:rsidR="00927B14" w:rsidRDefault="00000000">
            <w:pPr>
              <w:pStyle w:val="TableParagraph"/>
              <w:spacing w:before="184"/>
              <w:ind w:right="788"/>
              <w:jc w:val="right"/>
              <w:rPr>
                <w:sz w:val="24"/>
              </w:rPr>
            </w:pPr>
            <w:r>
              <w:rPr>
                <w:sz w:val="24"/>
              </w:rPr>
              <w:t>1</w:t>
            </w:r>
          </w:p>
        </w:tc>
        <w:tc>
          <w:tcPr>
            <w:tcW w:w="2837" w:type="dxa"/>
          </w:tcPr>
          <w:p w14:paraId="053221C0" w14:textId="77777777" w:rsidR="00927B14" w:rsidRDefault="00000000">
            <w:pPr>
              <w:pStyle w:val="TableParagraph"/>
              <w:spacing w:before="35"/>
              <w:ind w:left="241"/>
              <w:rPr>
                <w:sz w:val="24"/>
              </w:rPr>
            </w:pPr>
            <w:r>
              <w:rPr>
                <w:sz w:val="24"/>
              </w:rPr>
              <w:t>Библиотека</w:t>
            </w:r>
            <w:r>
              <w:rPr>
                <w:spacing w:val="-2"/>
                <w:sz w:val="24"/>
              </w:rPr>
              <w:t xml:space="preserve"> </w:t>
            </w:r>
            <w:r>
              <w:rPr>
                <w:sz w:val="24"/>
              </w:rPr>
              <w:t>ЦОК</w:t>
            </w:r>
          </w:p>
          <w:p w14:paraId="6F456A76" w14:textId="77777777" w:rsidR="00927B14" w:rsidRDefault="00000000">
            <w:pPr>
              <w:pStyle w:val="TableParagraph"/>
              <w:spacing w:before="50"/>
              <w:ind w:left="241"/>
            </w:pPr>
            <w:hyperlink r:id="rId352">
              <w:r>
                <w:rPr>
                  <w:color w:val="0000FF"/>
                  <w:u w:val="single" w:color="0000FF"/>
                </w:rPr>
                <w:t>https://m.edsoo.ru/7f4116e4</w:t>
              </w:r>
            </w:hyperlink>
          </w:p>
        </w:tc>
      </w:tr>
      <w:tr w:rsidR="00927B14" w14:paraId="3F1D9CA6" w14:textId="77777777">
        <w:trPr>
          <w:trHeight w:val="652"/>
        </w:trPr>
        <w:tc>
          <w:tcPr>
            <w:tcW w:w="1320" w:type="dxa"/>
          </w:tcPr>
          <w:p w14:paraId="31BE41A8" w14:textId="77777777" w:rsidR="00927B14" w:rsidRDefault="00000000">
            <w:pPr>
              <w:pStyle w:val="TableParagraph"/>
              <w:spacing w:before="184"/>
              <w:ind w:left="103"/>
              <w:rPr>
                <w:sz w:val="24"/>
              </w:rPr>
            </w:pPr>
            <w:r>
              <w:rPr>
                <w:sz w:val="24"/>
              </w:rPr>
              <w:t>2.5</w:t>
            </w:r>
          </w:p>
        </w:tc>
        <w:tc>
          <w:tcPr>
            <w:tcW w:w="4393" w:type="dxa"/>
          </w:tcPr>
          <w:p w14:paraId="6AE98AC4" w14:textId="77777777" w:rsidR="00927B14" w:rsidRDefault="00000000">
            <w:pPr>
              <w:pStyle w:val="TableParagraph"/>
              <w:spacing w:before="184"/>
              <w:ind w:left="237"/>
              <w:rPr>
                <w:sz w:val="24"/>
              </w:rPr>
            </w:pPr>
            <w:r>
              <w:rPr>
                <w:sz w:val="24"/>
              </w:rPr>
              <w:t>Природные</w:t>
            </w:r>
            <w:r>
              <w:rPr>
                <w:spacing w:val="-6"/>
                <w:sz w:val="24"/>
              </w:rPr>
              <w:t xml:space="preserve"> </w:t>
            </w:r>
            <w:r>
              <w:rPr>
                <w:sz w:val="24"/>
              </w:rPr>
              <w:t>сообщества</w:t>
            </w:r>
          </w:p>
        </w:tc>
        <w:tc>
          <w:tcPr>
            <w:tcW w:w="1641" w:type="dxa"/>
          </w:tcPr>
          <w:p w14:paraId="1C7D7F03" w14:textId="77777777" w:rsidR="00927B14" w:rsidRDefault="00000000">
            <w:pPr>
              <w:pStyle w:val="TableParagraph"/>
              <w:spacing w:before="184"/>
              <w:ind w:left="199"/>
              <w:jc w:val="center"/>
              <w:rPr>
                <w:sz w:val="24"/>
              </w:rPr>
            </w:pPr>
            <w:r>
              <w:rPr>
                <w:sz w:val="24"/>
              </w:rPr>
              <w:t>3</w:t>
            </w:r>
          </w:p>
        </w:tc>
        <w:tc>
          <w:tcPr>
            <w:tcW w:w="1843" w:type="dxa"/>
          </w:tcPr>
          <w:p w14:paraId="157E48AB" w14:textId="77777777" w:rsidR="00927B14" w:rsidRDefault="00000000">
            <w:pPr>
              <w:pStyle w:val="TableParagraph"/>
              <w:spacing w:before="184"/>
              <w:ind w:right="756"/>
              <w:jc w:val="right"/>
              <w:rPr>
                <w:sz w:val="24"/>
              </w:rPr>
            </w:pPr>
            <w:r>
              <w:rPr>
                <w:sz w:val="24"/>
              </w:rPr>
              <w:t>0</w:t>
            </w:r>
          </w:p>
        </w:tc>
        <w:tc>
          <w:tcPr>
            <w:tcW w:w="1910" w:type="dxa"/>
          </w:tcPr>
          <w:p w14:paraId="28B692E7" w14:textId="77777777" w:rsidR="00927B14" w:rsidRDefault="00000000">
            <w:pPr>
              <w:pStyle w:val="TableParagraph"/>
              <w:spacing w:before="184"/>
              <w:ind w:right="788"/>
              <w:jc w:val="right"/>
              <w:rPr>
                <w:sz w:val="24"/>
              </w:rPr>
            </w:pPr>
            <w:r>
              <w:rPr>
                <w:sz w:val="24"/>
              </w:rPr>
              <w:t>0</w:t>
            </w:r>
          </w:p>
        </w:tc>
        <w:tc>
          <w:tcPr>
            <w:tcW w:w="2837" w:type="dxa"/>
          </w:tcPr>
          <w:p w14:paraId="7F2E6608" w14:textId="77777777" w:rsidR="00927B14" w:rsidRDefault="00000000">
            <w:pPr>
              <w:pStyle w:val="TableParagraph"/>
              <w:spacing w:before="40"/>
              <w:ind w:left="241"/>
              <w:rPr>
                <w:sz w:val="24"/>
              </w:rPr>
            </w:pPr>
            <w:r>
              <w:rPr>
                <w:sz w:val="24"/>
              </w:rPr>
              <w:t>Библиотека</w:t>
            </w:r>
            <w:r>
              <w:rPr>
                <w:spacing w:val="-2"/>
                <w:sz w:val="24"/>
              </w:rPr>
              <w:t xml:space="preserve"> </w:t>
            </w:r>
            <w:r>
              <w:rPr>
                <w:sz w:val="24"/>
              </w:rPr>
              <w:t>ЦОК</w:t>
            </w:r>
          </w:p>
          <w:p w14:paraId="320D3100" w14:textId="77777777" w:rsidR="00927B14" w:rsidRDefault="00000000">
            <w:pPr>
              <w:pStyle w:val="TableParagraph"/>
              <w:spacing w:before="45"/>
              <w:ind w:left="241"/>
            </w:pPr>
            <w:hyperlink r:id="rId353">
              <w:r>
                <w:rPr>
                  <w:color w:val="0000FF"/>
                  <w:u w:val="single" w:color="0000FF"/>
                </w:rPr>
                <w:t>https://m.edsoo.ru/7f4116e4</w:t>
              </w:r>
            </w:hyperlink>
          </w:p>
        </w:tc>
      </w:tr>
      <w:tr w:rsidR="00927B14" w14:paraId="7387B1EE" w14:textId="77777777">
        <w:trPr>
          <w:trHeight w:val="648"/>
        </w:trPr>
        <w:tc>
          <w:tcPr>
            <w:tcW w:w="1320" w:type="dxa"/>
          </w:tcPr>
          <w:p w14:paraId="6E0F695D" w14:textId="77777777" w:rsidR="00927B14" w:rsidRDefault="00000000">
            <w:pPr>
              <w:pStyle w:val="TableParagraph"/>
              <w:spacing w:before="184"/>
              <w:ind w:left="103"/>
              <w:rPr>
                <w:sz w:val="24"/>
              </w:rPr>
            </w:pPr>
            <w:r>
              <w:rPr>
                <w:sz w:val="24"/>
              </w:rPr>
              <w:t>2.6</w:t>
            </w:r>
          </w:p>
        </w:tc>
        <w:tc>
          <w:tcPr>
            <w:tcW w:w="4393" w:type="dxa"/>
          </w:tcPr>
          <w:p w14:paraId="604A058D" w14:textId="77777777" w:rsidR="00927B14" w:rsidRDefault="00000000">
            <w:pPr>
              <w:pStyle w:val="TableParagraph"/>
              <w:spacing w:before="184"/>
              <w:ind w:left="237"/>
              <w:rPr>
                <w:sz w:val="24"/>
              </w:rPr>
            </w:pPr>
            <w:r>
              <w:rPr>
                <w:sz w:val="24"/>
              </w:rPr>
              <w:t>Человек -</w:t>
            </w:r>
            <w:r>
              <w:rPr>
                <w:spacing w:val="-2"/>
                <w:sz w:val="24"/>
              </w:rPr>
              <w:t xml:space="preserve"> </w:t>
            </w:r>
            <w:r>
              <w:rPr>
                <w:sz w:val="24"/>
              </w:rPr>
              <w:t>часть</w:t>
            </w:r>
            <w:r>
              <w:rPr>
                <w:spacing w:val="1"/>
                <w:sz w:val="24"/>
              </w:rPr>
              <w:t xml:space="preserve"> </w:t>
            </w:r>
            <w:r>
              <w:rPr>
                <w:sz w:val="24"/>
              </w:rPr>
              <w:t>природы</w:t>
            </w:r>
          </w:p>
        </w:tc>
        <w:tc>
          <w:tcPr>
            <w:tcW w:w="1641" w:type="dxa"/>
          </w:tcPr>
          <w:p w14:paraId="12C3DA4D" w14:textId="77777777" w:rsidR="00927B14" w:rsidRDefault="00000000">
            <w:pPr>
              <w:pStyle w:val="TableParagraph"/>
              <w:spacing w:before="184"/>
              <w:ind w:left="199"/>
              <w:jc w:val="center"/>
              <w:rPr>
                <w:sz w:val="24"/>
              </w:rPr>
            </w:pPr>
            <w:r>
              <w:rPr>
                <w:sz w:val="24"/>
              </w:rPr>
              <w:t>5</w:t>
            </w:r>
          </w:p>
        </w:tc>
        <w:tc>
          <w:tcPr>
            <w:tcW w:w="1843" w:type="dxa"/>
          </w:tcPr>
          <w:p w14:paraId="7E9A7AE9" w14:textId="77777777" w:rsidR="00927B14" w:rsidRDefault="00927B14">
            <w:pPr>
              <w:pStyle w:val="TableParagraph"/>
            </w:pPr>
          </w:p>
        </w:tc>
        <w:tc>
          <w:tcPr>
            <w:tcW w:w="1910" w:type="dxa"/>
          </w:tcPr>
          <w:p w14:paraId="076A2CAB" w14:textId="77777777" w:rsidR="00927B14" w:rsidRDefault="00000000">
            <w:pPr>
              <w:pStyle w:val="TableParagraph"/>
              <w:spacing w:before="184"/>
              <w:ind w:right="788"/>
              <w:jc w:val="right"/>
              <w:rPr>
                <w:sz w:val="24"/>
              </w:rPr>
            </w:pPr>
            <w:r>
              <w:rPr>
                <w:sz w:val="24"/>
              </w:rPr>
              <w:t>1</w:t>
            </w:r>
          </w:p>
        </w:tc>
        <w:tc>
          <w:tcPr>
            <w:tcW w:w="2837" w:type="dxa"/>
          </w:tcPr>
          <w:p w14:paraId="0F403E84" w14:textId="77777777" w:rsidR="00927B14" w:rsidRDefault="00000000">
            <w:pPr>
              <w:pStyle w:val="TableParagraph"/>
              <w:spacing w:before="40"/>
              <w:ind w:left="241"/>
              <w:rPr>
                <w:sz w:val="24"/>
              </w:rPr>
            </w:pPr>
            <w:r>
              <w:rPr>
                <w:sz w:val="24"/>
              </w:rPr>
              <w:t>Библиотека</w:t>
            </w:r>
            <w:r>
              <w:rPr>
                <w:spacing w:val="-2"/>
                <w:sz w:val="24"/>
              </w:rPr>
              <w:t xml:space="preserve"> </w:t>
            </w:r>
            <w:r>
              <w:rPr>
                <w:sz w:val="24"/>
              </w:rPr>
              <w:t>ЦОК</w:t>
            </w:r>
          </w:p>
          <w:p w14:paraId="2EAB0FBE" w14:textId="77777777" w:rsidR="00927B14" w:rsidRDefault="00000000">
            <w:pPr>
              <w:pStyle w:val="TableParagraph"/>
              <w:spacing w:before="45"/>
              <w:ind w:left="241"/>
            </w:pPr>
            <w:hyperlink r:id="rId354">
              <w:r>
                <w:rPr>
                  <w:color w:val="0000FF"/>
                  <w:u w:val="single" w:color="0000FF"/>
                </w:rPr>
                <w:t>https://m.edsoo.ru/7f4116e4</w:t>
              </w:r>
            </w:hyperlink>
          </w:p>
        </w:tc>
      </w:tr>
    </w:tbl>
    <w:p w14:paraId="37C1E35C" w14:textId="77777777" w:rsidR="00927B14" w:rsidRDefault="00927B14">
      <w:pPr>
        <w:sectPr w:rsidR="00927B14" w:rsidSect="00232226">
          <w:pgSz w:w="16840" w:h="11910" w:orient="landscape"/>
          <w:pgMar w:top="1100" w:right="140" w:bottom="1080" w:left="0" w:header="0" w:footer="884" w:gutter="0"/>
          <w:cols w:space="720"/>
        </w:sectPr>
      </w:pPr>
    </w:p>
    <w:p w14:paraId="243C097B"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3"/>
        <w:gridCol w:w="1641"/>
        <w:gridCol w:w="1843"/>
        <w:gridCol w:w="1910"/>
        <w:gridCol w:w="2837"/>
      </w:tblGrid>
      <w:tr w:rsidR="00927B14" w14:paraId="491A41BE" w14:textId="77777777">
        <w:trPr>
          <w:trHeight w:val="556"/>
        </w:trPr>
        <w:tc>
          <w:tcPr>
            <w:tcW w:w="5713" w:type="dxa"/>
            <w:gridSpan w:val="2"/>
          </w:tcPr>
          <w:p w14:paraId="2E446AFB"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14:paraId="11C8FAF9" w14:textId="77777777" w:rsidR="00927B14" w:rsidRDefault="00000000">
            <w:pPr>
              <w:pStyle w:val="TableParagraph"/>
              <w:spacing w:before="136"/>
              <w:ind w:left="800"/>
              <w:rPr>
                <w:sz w:val="24"/>
              </w:rPr>
            </w:pPr>
            <w:r>
              <w:rPr>
                <w:sz w:val="24"/>
              </w:rPr>
              <w:t>35</w:t>
            </w:r>
          </w:p>
        </w:tc>
        <w:tc>
          <w:tcPr>
            <w:tcW w:w="6590" w:type="dxa"/>
            <w:gridSpan w:val="3"/>
          </w:tcPr>
          <w:p w14:paraId="6650E97D" w14:textId="77777777" w:rsidR="00927B14" w:rsidRDefault="00927B14">
            <w:pPr>
              <w:pStyle w:val="TableParagraph"/>
            </w:pPr>
          </w:p>
        </w:tc>
      </w:tr>
      <w:tr w:rsidR="00927B14" w14:paraId="61AEE630" w14:textId="77777777">
        <w:trPr>
          <w:trHeight w:val="360"/>
        </w:trPr>
        <w:tc>
          <w:tcPr>
            <w:tcW w:w="13944" w:type="dxa"/>
            <w:gridSpan w:val="6"/>
          </w:tcPr>
          <w:p w14:paraId="0F58EDFE" w14:textId="77777777" w:rsidR="00927B14" w:rsidRDefault="00000000">
            <w:pPr>
              <w:pStyle w:val="TableParagraph"/>
              <w:spacing w:before="40"/>
              <w:ind w:left="237"/>
              <w:rPr>
                <w:b/>
                <w:sz w:val="24"/>
              </w:rPr>
            </w:pPr>
            <w:r>
              <w:rPr>
                <w:b/>
                <w:sz w:val="24"/>
              </w:rPr>
              <w:t>Раздел</w:t>
            </w:r>
            <w:r>
              <w:rPr>
                <w:b/>
                <w:spacing w:val="-2"/>
                <w:sz w:val="24"/>
              </w:rPr>
              <w:t xml:space="preserve"> </w:t>
            </w:r>
            <w:r>
              <w:rPr>
                <w:b/>
                <w:sz w:val="24"/>
              </w:rPr>
              <w:t>3.</w:t>
            </w:r>
            <w:r>
              <w:rPr>
                <w:b/>
                <w:spacing w:val="2"/>
                <w:sz w:val="24"/>
              </w:rPr>
              <w:t xml:space="preserve"> </w:t>
            </w:r>
            <w:r>
              <w:rPr>
                <w:b/>
                <w:sz w:val="24"/>
              </w:rPr>
              <w:t>Правила</w:t>
            </w:r>
            <w:r>
              <w:rPr>
                <w:b/>
                <w:spacing w:val="-2"/>
                <w:sz w:val="24"/>
              </w:rPr>
              <w:t xml:space="preserve"> </w:t>
            </w:r>
            <w:r>
              <w:rPr>
                <w:b/>
                <w:sz w:val="24"/>
              </w:rPr>
              <w:t>безопасной</w:t>
            </w:r>
            <w:r>
              <w:rPr>
                <w:b/>
                <w:spacing w:val="-5"/>
                <w:sz w:val="24"/>
              </w:rPr>
              <w:t xml:space="preserve"> </w:t>
            </w:r>
            <w:r>
              <w:rPr>
                <w:b/>
                <w:sz w:val="24"/>
              </w:rPr>
              <w:t>жизнедеятельности</w:t>
            </w:r>
          </w:p>
        </w:tc>
      </w:tr>
      <w:tr w:rsidR="00927B14" w14:paraId="55516DCB" w14:textId="77777777">
        <w:trPr>
          <w:trHeight w:val="652"/>
        </w:trPr>
        <w:tc>
          <w:tcPr>
            <w:tcW w:w="1320" w:type="dxa"/>
          </w:tcPr>
          <w:p w14:paraId="0DC1B321" w14:textId="77777777" w:rsidR="00927B14" w:rsidRDefault="00000000">
            <w:pPr>
              <w:pStyle w:val="TableParagraph"/>
              <w:spacing w:before="184"/>
              <w:ind w:left="103"/>
              <w:rPr>
                <w:sz w:val="24"/>
              </w:rPr>
            </w:pPr>
            <w:r>
              <w:rPr>
                <w:sz w:val="24"/>
              </w:rPr>
              <w:t>3.1</w:t>
            </w:r>
          </w:p>
        </w:tc>
        <w:tc>
          <w:tcPr>
            <w:tcW w:w="4393" w:type="dxa"/>
          </w:tcPr>
          <w:p w14:paraId="5B01BDD9" w14:textId="77777777" w:rsidR="00927B14" w:rsidRDefault="00000000">
            <w:pPr>
              <w:pStyle w:val="TableParagraph"/>
              <w:spacing w:before="184"/>
              <w:ind w:left="237"/>
              <w:rPr>
                <w:sz w:val="24"/>
              </w:rPr>
            </w:pPr>
            <w:r>
              <w:rPr>
                <w:sz w:val="24"/>
              </w:rPr>
              <w:t>Здоровый</w:t>
            </w:r>
            <w:r>
              <w:rPr>
                <w:spacing w:val="-4"/>
                <w:sz w:val="24"/>
              </w:rPr>
              <w:t xml:space="preserve"> </w:t>
            </w:r>
            <w:r>
              <w:rPr>
                <w:sz w:val="24"/>
              </w:rPr>
              <w:t>образ</w:t>
            </w:r>
            <w:r>
              <w:rPr>
                <w:spacing w:val="-3"/>
                <w:sz w:val="24"/>
              </w:rPr>
              <w:t xml:space="preserve"> </w:t>
            </w:r>
            <w:r>
              <w:rPr>
                <w:sz w:val="24"/>
              </w:rPr>
              <w:t>жизни</w:t>
            </w:r>
          </w:p>
        </w:tc>
        <w:tc>
          <w:tcPr>
            <w:tcW w:w="1641" w:type="dxa"/>
          </w:tcPr>
          <w:p w14:paraId="6CDD04E5" w14:textId="77777777" w:rsidR="00927B14" w:rsidRDefault="00000000">
            <w:pPr>
              <w:pStyle w:val="TableParagraph"/>
              <w:spacing w:before="184"/>
              <w:ind w:left="857"/>
              <w:rPr>
                <w:sz w:val="24"/>
              </w:rPr>
            </w:pPr>
            <w:r>
              <w:rPr>
                <w:sz w:val="24"/>
              </w:rPr>
              <w:t>2</w:t>
            </w:r>
          </w:p>
        </w:tc>
        <w:tc>
          <w:tcPr>
            <w:tcW w:w="1843" w:type="dxa"/>
          </w:tcPr>
          <w:p w14:paraId="7611C7F0" w14:textId="77777777" w:rsidR="00927B14" w:rsidRDefault="00000000">
            <w:pPr>
              <w:pStyle w:val="TableParagraph"/>
              <w:spacing w:before="184"/>
              <w:ind w:right="756"/>
              <w:jc w:val="right"/>
              <w:rPr>
                <w:sz w:val="24"/>
              </w:rPr>
            </w:pPr>
            <w:r>
              <w:rPr>
                <w:sz w:val="24"/>
              </w:rPr>
              <w:t>0</w:t>
            </w:r>
          </w:p>
        </w:tc>
        <w:tc>
          <w:tcPr>
            <w:tcW w:w="1910" w:type="dxa"/>
          </w:tcPr>
          <w:p w14:paraId="2330410B" w14:textId="77777777" w:rsidR="00927B14" w:rsidRDefault="00000000">
            <w:pPr>
              <w:pStyle w:val="TableParagraph"/>
              <w:spacing w:before="184"/>
              <w:ind w:right="788"/>
              <w:jc w:val="right"/>
              <w:rPr>
                <w:sz w:val="24"/>
              </w:rPr>
            </w:pPr>
            <w:r>
              <w:rPr>
                <w:sz w:val="24"/>
              </w:rPr>
              <w:t>0</w:t>
            </w:r>
          </w:p>
        </w:tc>
        <w:tc>
          <w:tcPr>
            <w:tcW w:w="2837" w:type="dxa"/>
          </w:tcPr>
          <w:p w14:paraId="0D3C0A68" w14:textId="77777777" w:rsidR="00927B14" w:rsidRDefault="00000000">
            <w:pPr>
              <w:pStyle w:val="TableParagraph"/>
              <w:spacing w:before="40"/>
              <w:ind w:left="241"/>
              <w:rPr>
                <w:sz w:val="24"/>
              </w:rPr>
            </w:pPr>
            <w:r>
              <w:rPr>
                <w:sz w:val="24"/>
              </w:rPr>
              <w:t>Библиотека</w:t>
            </w:r>
            <w:r>
              <w:rPr>
                <w:spacing w:val="-2"/>
                <w:sz w:val="24"/>
              </w:rPr>
              <w:t xml:space="preserve"> </w:t>
            </w:r>
            <w:r>
              <w:rPr>
                <w:sz w:val="24"/>
              </w:rPr>
              <w:t>ЦОК</w:t>
            </w:r>
          </w:p>
          <w:p w14:paraId="5367EF3A" w14:textId="77777777" w:rsidR="00927B14" w:rsidRDefault="00000000">
            <w:pPr>
              <w:pStyle w:val="TableParagraph"/>
              <w:spacing w:before="45"/>
              <w:ind w:left="241"/>
            </w:pPr>
            <w:hyperlink r:id="rId355">
              <w:r>
                <w:rPr>
                  <w:color w:val="0000FF"/>
                  <w:u w:val="single" w:color="0000FF"/>
                </w:rPr>
                <w:t>https://m.edsoo.ru/7f4116e4</w:t>
              </w:r>
            </w:hyperlink>
          </w:p>
        </w:tc>
      </w:tr>
      <w:tr w:rsidR="00927B14" w14:paraId="7EB09EDE" w14:textId="77777777">
        <w:trPr>
          <w:trHeight w:val="998"/>
        </w:trPr>
        <w:tc>
          <w:tcPr>
            <w:tcW w:w="1320" w:type="dxa"/>
          </w:tcPr>
          <w:p w14:paraId="2FEDE9E7" w14:textId="77777777" w:rsidR="00927B14" w:rsidRDefault="00927B14">
            <w:pPr>
              <w:pStyle w:val="TableParagraph"/>
              <w:rPr>
                <w:b/>
                <w:sz w:val="31"/>
              </w:rPr>
            </w:pPr>
          </w:p>
          <w:p w14:paraId="5532FEA3" w14:textId="77777777" w:rsidR="00927B14" w:rsidRDefault="00000000">
            <w:pPr>
              <w:pStyle w:val="TableParagraph"/>
              <w:ind w:left="103"/>
              <w:rPr>
                <w:sz w:val="24"/>
              </w:rPr>
            </w:pPr>
            <w:r>
              <w:rPr>
                <w:sz w:val="24"/>
              </w:rPr>
              <w:t>3.2</w:t>
            </w:r>
          </w:p>
        </w:tc>
        <w:tc>
          <w:tcPr>
            <w:tcW w:w="4393" w:type="dxa"/>
          </w:tcPr>
          <w:p w14:paraId="205F8424" w14:textId="77777777" w:rsidR="00927B14" w:rsidRDefault="00000000">
            <w:pPr>
              <w:pStyle w:val="TableParagraph"/>
              <w:spacing w:before="11" w:line="316" w:lineRule="exact"/>
              <w:ind w:left="237" w:right="843"/>
              <w:jc w:val="both"/>
              <w:rPr>
                <w:sz w:val="24"/>
              </w:rPr>
            </w:pPr>
            <w:r>
              <w:rPr>
                <w:sz w:val="24"/>
              </w:rPr>
              <w:t>Правила безопасного поведения</w:t>
            </w:r>
            <w:r>
              <w:rPr>
                <w:spacing w:val="-57"/>
                <w:sz w:val="24"/>
              </w:rPr>
              <w:t xml:space="preserve"> </w:t>
            </w:r>
            <w:r>
              <w:rPr>
                <w:sz w:val="24"/>
              </w:rPr>
              <w:t>пассажира. Безопасность в сети</w:t>
            </w:r>
            <w:r>
              <w:rPr>
                <w:spacing w:val="1"/>
                <w:sz w:val="24"/>
              </w:rPr>
              <w:t xml:space="preserve"> </w:t>
            </w:r>
            <w:r>
              <w:rPr>
                <w:sz w:val="24"/>
              </w:rPr>
              <w:t>Интернет</w:t>
            </w:r>
          </w:p>
        </w:tc>
        <w:tc>
          <w:tcPr>
            <w:tcW w:w="1641" w:type="dxa"/>
          </w:tcPr>
          <w:p w14:paraId="0B5D1327" w14:textId="77777777" w:rsidR="00927B14" w:rsidRDefault="00927B14">
            <w:pPr>
              <w:pStyle w:val="TableParagraph"/>
              <w:rPr>
                <w:b/>
                <w:sz w:val="31"/>
              </w:rPr>
            </w:pPr>
          </w:p>
          <w:p w14:paraId="0CB469E1" w14:textId="77777777" w:rsidR="00927B14" w:rsidRDefault="00000000">
            <w:pPr>
              <w:pStyle w:val="TableParagraph"/>
              <w:ind w:left="857"/>
              <w:rPr>
                <w:sz w:val="24"/>
              </w:rPr>
            </w:pPr>
            <w:r>
              <w:rPr>
                <w:sz w:val="24"/>
              </w:rPr>
              <w:t>5</w:t>
            </w:r>
          </w:p>
        </w:tc>
        <w:tc>
          <w:tcPr>
            <w:tcW w:w="1843" w:type="dxa"/>
          </w:tcPr>
          <w:p w14:paraId="004EA4C0" w14:textId="77777777" w:rsidR="00927B14" w:rsidRDefault="00927B14">
            <w:pPr>
              <w:pStyle w:val="TableParagraph"/>
              <w:rPr>
                <w:b/>
                <w:sz w:val="31"/>
              </w:rPr>
            </w:pPr>
          </w:p>
          <w:p w14:paraId="6412FC37" w14:textId="77777777" w:rsidR="00927B14" w:rsidRDefault="00000000">
            <w:pPr>
              <w:pStyle w:val="TableParagraph"/>
              <w:ind w:right="756"/>
              <w:jc w:val="right"/>
              <w:rPr>
                <w:sz w:val="24"/>
              </w:rPr>
            </w:pPr>
            <w:r>
              <w:rPr>
                <w:sz w:val="24"/>
              </w:rPr>
              <w:t>0</w:t>
            </w:r>
          </w:p>
        </w:tc>
        <w:tc>
          <w:tcPr>
            <w:tcW w:w="1910" w:type="dxa"/>
          </w:tcPr>
          <w:p w14:paraId="4762B91A" w14:textId="77777777" w:rsidR="00927B14" w:rsidRDefault="00927B14">
            <w:pPr>
              <w:pStyle w:val="TableParagraph"/>
              <w:rPr>
                <w:b/>
                <w:sz w:val="31"/>
              </w:rPr>
            </w:pPr>
          </w:p>
          <w:p w14:paraId="3163EA9F" w14:textId="77777777" w:rsidR="00927B14" w:rsidRDefault="00000000">
            <w:pPr>
              <w:pStyle w:val="TableParagraph"/>
              <w:ind w:right="788"/>
              <w:jc w:val="right"/>
              <w:rPr>
                <w:sz w:val="24"/>
              </w:rPr>
            </w:pPr>
            <w:r>
              <w:rPr>
                <w:sz w:val="24"/>
              </w:rPr>
              <w:t>0</w:t>
            </w:r>
          </w:p>
        </w:tc>
        <w:tc>
          <w:tcPr>
            <w:tcW w:w="2837" w:type="dxa"/>
          </w:tcPr>
          <w:p w14:paraId="612C96DF" w14:textId="77777777" w:rsidR="00927B14" w:rsidRDefault="00000000">
            <w:pPr>
              <w:pStyle w:val="TableParagraph"/>
              <w:spacing w:before="213"/>
              <w:ind w:left="241"/>
              <w:rPr>
                <w:sz w:val="24"/>
              </w:rPr>
            </w:pPr>
            <w:r>
              <w:rPr>
                <w:sz w:val="24"/>
              </w:rPr>
              <w:t>Библиотека</w:t>
            </w:r>
            <w:r>
              <w:rPr>
                <w:spacing w:val="-2"/>
                <w:sz w:val="24"/>
              </w:rPr>
              <w:t xml:space="preserve"> </w:t>
            </w:r>
            <w:r>
              <w:rPr>
                <w:sz w:val="24"/>
              </w:rPr>
              <w:t>ЦОК</w:t>
            </w:r>
          </w:p>
          <w:p w14:paraId="06A4E34C" w14:textId="77777777" w:rsidR="00927B14" w:rsidRDefault="00000000">
            <w:pPr>
              <w:pStyle w:val="TableParagraph"/>
              <w:spacing w:before="45"/>
              <w:ind w:left="241"/>
            </w:pPr>
            <w:hyperlink r:id="rId356">
              <w:r>
                <w:rPr>
                  <w:color w:val="0000FF"/>
                  <w:u w:val="single" w:color="0000FF"/>
                </w:rPr>
                <w:t>https://m.edsoo.ru/7f4116e4</w:t>
              </w:r>
            </w:hyperlink>
          </w:p>
        </w:tc>
      </w:tr>
      <w:tr w:rsidR="00927B14" w14:paraId="1EAC6F19" w14:textId="77777777">
        <w:trPr>
          <w:trHeight w:val="557"/>
        </w:trPr>
        <w:tc>
          <w:tcPr>
            <w:tcW w:w="5713" w:type="dxa"/>
            <w:gridSpan w:val="2"/>
          </w:tcPr>
          <w:p w14:paraId="58CB96B2" w14:textId="77777777" w:rsidR="00927B14" w:rsidRDefault="00000000">
            <w:pPr>
              <w:pStyle w:val="TableParagraph"/>
              <w:spacing w:before="131"/>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14:paraId="156101CF" w14:textId="77777777" w:rsidR="00927B14" w:rsidRDefault="00000000">
            <w:pPr>
              <w:pStyle w:val="TableParagraph"/>
              <w:spacing w:before="131"/>
              <w:ind w:left="857"/>
              <w:rPr>
                <w:sz w:val="24"/>
              </w:rPr>
            </w:pPr>
            <w:r>
              <w:rPr>
                <w:sz w:val="24"/>
              </w:rPr>
              <w:t>7</w:t>
            </w:r>
          </w:p>
        </w:tc>
        <w:tc>
          <w:tcPr>
            <w:tcW w:w="6590" w:type="dxa"/>
            <w:gridSpan w:val="3"/>
          </w:tcPr>
          <w:p w14:paraId="458F1F31" w14:textId="77777777" w:rsidR="00927B14" w:rsidRDefault="00927B14">
            <w:pPr>
              <w:pStyle w:val="TableParagraph"/>
            </w:pPr>
          </w:p>
        </w:tc>
      </w:tr>
      <w:tr w:rsidR="00927B14" w14:paraId="7EA420D4" w14:textId="77777777">
        <w:trPr>
          <w:trHeight w:val="359"/>
        </w:trPr>
        <w:tc>
          <w:tcPr>
            <w:tcW w:w="5713" w:type="dxa"/>
            <w:gridSpan w:val="2"/>
          </w:tcPr>
          <w:p w14:paraId="582ED2D2" w14:textId="77777777" w:rsidR="00927B14" w:rsidRDefault="00000000">
            <w:pPr>
              <w:pStyle w:val="TableParagraph"/>
              <w:spacing w:before="35"/>
              <w:ind w:left="237"/>
              <w:rPr>
                <w:sz w:val="24"/>
              </w:rPr>
            </w:pPr>
            <w:r>
              <w:rPr>
                <w:sz w:val="24"/>
              </w:rPr>
              <w:t>Резервное</w:t>
            </w:r>
            <w:r>
              <w:rPr>
                <w:spacing w:val="-2"/>
                <w:sz w:val="24"/>
              </w:rPr>
              <w:t xml:space="preserve"> </w:t>
            </w:r>
            <w:r>
              <w:rPr>
                <w:sz w:val="24"/>
              </w:rPr>
              <w:t>время</w:t>
            </w:r>
          </w:p>
        </w:tc>
        <w:tc>
          <w:tcPr>
            <w:tcW w:w="1641" w:type="dxa"/>
          </w:tcPr>
          <w:p w14:paraId="175A99BC" w14:textId="77777777" w:rsidR="00927B14" w:rsidRDefault="00000000">
            <w:pPr>
              <w:pStyle w:val="TableParagraph"/>
              <w:spacing w:before="35"/>
              <w:ind w:left="857"/>
              <w:rPr>
                <w:sz w:val="24"/>
              </w:rPr>
            </w:pPr>
            <w:r>
              <w:rPr>
                <w:sz w:val="24"/>
              </w:rPr>
              <w:t>6</w:t>
            </w:r>
          </w:p>
        </w:tc>
        <w:tc>
          <w:tcPr>
            <w:tcW w:w="1843" w:type="dxa"/>
          </w:tcPr>
          <w:p w14:paraId="09C873CD" w14:textId="77777777" w:rsidR="00927B14" w:rsidRDefault="00927B14">
            <w:pPr>
              <w:pStyle w:val="TableParagraph"/>
            </w:pPr>
          </w:p>
        </w:tc>
        <w:tc>
          <w:tcPr>
            <w:tcW w:w="1910" w:type="dxa"/>
          </w:tcPr>
          <w:p w14:paraId="6A0F4348" w14:textId="77777777" w:rsidR="00927B14" w:rsidRDefault="00000000">
            <w:pPr>
              <w:pStyle w:val="TableParagraph"/>
              <w:spacing w:before="35"/>
              <w:ind w:right="788"/>
              <w:jc w:val="right"/>
              <w:rPr>
                <w:sz w:val="24"/>
              </w:rPr>
            </w:pPr>
            <w:r>
              <w:rPr>
                <w:sz w:val="24"/>
              </w:rPr>
              <w:t>0</w:t>
            </w:r>
          </w:p>
        </w:tc>
        <w:tc>
          <w:tcPr>
            <w:tcW w:w="2837" w:type="dxa"/>
          </w:tcPr>
          <w:p w14:paraId="669509C1" w14:textId="77777777" w:rsidR="00927B14" w:rsidRDefault="00927B14">
            <w:pPr>
              <w:pStyle w:val="TableParagraph"/>
            </w:pPr>
          </w:p>
        </w:tc>
      </w:tr>
      <w:tr w:rsidR="00927B14" w14:paraId="67BB861D" w14:textId="77777777">
        <w:trPr>
          <w:trHeight w:val="551"/>
        </w:trPr>
        <w:tc>
          <w:tcPr>
            <w:tcW w:w="5713" w:type="dxa"/>
            <w:gridSpan w:val="2"/>
          </w:tcPr>
          <w:p w14:paraId="798C5E8C" w14:textId="77777777" w:rsidR="00927B14" w:rsidRDefault="00000000">
            <w:pPr>
              <w:pStyle w:val="TableParagraph"/>
              <w:spacing w:before="131"/>
              <w:ind w:left="237"/>
              <w:rPr>
                <w:sz w:val="24"/>
              </w:rPr>
            </w:pPr>
            <w:r>
              <w:rPr>
                <w:sz w:val="24"/>
              </w:rPr>
              <w:t>ОБЩЕЕ</w:t>
            </w:r>
            <w:r>
              <w:rPr>
                <w:spacing w:val="-2"/>
                <w:sz w:val="24"/>
              </w:rPr>
              <w:t xml:space="preserve"> </w:t>
            </w:r>
            <w:r>
              <w:rPr>
                <w:sz w:val="24"/>
              </w:rPr>
              <w:t>КОЛИЧЕСТВО</w:t>
            </w:r>
            <w:r>
              <w:rPr>
                <w:spacing w:val="-5"/>
                <w:sz w:val="24"/>
              </w:rPr>
              <w:t xml:space="preserve"> </w:t>
            </w:r>
            <w:r>
              <w:rPr>
                <w:sz w:val="24"/>
              </w:rPr>
              <w:t>ЧАСОВ</w:t>
            </w:r>
            <w:r>
              <w:rPr>
                <w:spacing w:val="-6"/>
                <w:sz w:val="24"/>
              </w:rPr>
              <w:t xml:space="preserve"> </w:t>
            </w:r>
            <w:r>
              <w:rPr>
                <w:sz w:val="24"/>
              </w:rPr>
              <w:t>ПО</w:t>
            </w:r>
            <w:r>
              <w:rPr>
                <w:spacing w:val="-4"/>
                <w:sz w:val="24"/>
              </w:rPr>
              <w:t xml:space="preserve"> </w:t>
            </w:r>
            <w:r>
              <w:rPr>
                <w:sz w:val="24"/>
              </w:rPr>
              <w:t>ПРОГРАММЕ</w:t>
            </w:r>
          </w:p>
        </w:tc>
        <w:tc>
          <w:tcPr>
            <w:tcW w:w="1641" w:type="dxa"/>
          </w:tcPr>
          <w:p w14:paraId="191412AE" w14:textId="77777777" w:rsidR="00927B14" w:rsidRDefault="00000000">
            <w:pPr>
              <w:pStyle w:val="TableParagraph"/>
              <w:spacing w:before="131"/>
              <w:ind w:left="800"/>
              <w:rPr>
                <w:sz w:val="24"/>
              </w:rPr>
            </w:pPr>
            <w:r>
              <w:rPr>
                <w:sz w:val="24"/>
              </w:rPr>
              <w:t>68</w:t>
            </w:r>
          </w:p>
        </w:tc>
        <w:tc>
          <w:tcPr>
            <w:tcW w:w="1843" w:type="dxa"/>
          </w:tcPr>
          <w:p w14:paraId="321D4D64" w14:textId="77777777" w:rsidR="00927B14" w:rsidRDefault="00000000">
            <w:pPr>
              <w:pStyle w:val="TableParagraph"/>
              <w:spacing w:before="131"/>
              <w:ind w:right="756"/>
              <w:jc w:val="right"/>
              <w:rPr>
                <w:sz w:val="24"/>
              </w:rPr>
            </w:pPr>
            <w:r>
              <w:rPr>
                <w:sz w:val="24"/>
              </w:rPr>
              <w:t>0</w:t>
            </w:r>
          </w:p>
        </w:tc>
        <w:tc>
          <w:tcPr>
            <w:tcW w:w="1910" w:type="dxa"/>
          </w:tcPr>
          <w:p w14:paraId="292EC74D" w14:textId="77777777" w:rsidR="00927B14" w:rsidRDefault="00000000">
            <w:pPr>
              <w:pStyle w:val="TableParagraph"/>
              <w:spacing w:before="131"/>
              <w:ind w:right="788"/>
              <w:jc w:val="right"/>
              <w:rPr>
                <w:sz w:val="24"/>
              </w:rPr>
            </w:pPr>
            <w:r>
              <w:rPr>
                <w:sz w:val="24"/>
              </w:rPr>
              <w:t>5</w:t>
            </w:r>
          </w:p>
        </w:tc>
        <w:tc>
          <w:tcPr>
            <w:tcW w:w="2837" w:type="dxa"/>
          </w:tcPr>
          <w:p w14:paraId="02A0A3E0" w14:textId="77777777" w:rsidR="00927B14" w:rsidRDefault="00927B14">
            <w:pPr>
              <w:pStyle w:val="TableParagraph"/>
            </w:pPr>
          </w:p>
        </w:tc>
      </w:tr>
    </w:tbl>
    <w:p w14:paraId="2014FA27" w14:textId="77777777" w:rsidR="00927B14" w:rsidRDefault="00000000">
      <w:pPr>
        <w:pStyle w:val="a6"/>
        <w:numPr>
          <w:ilvl w:val="0"/>
          <w:numId w:val="91"/>
        </w:numPr>
        <w:tabs>
          <w:tab w:val="left" w:pos="1225"/>
        </w:tabs>
        <w:spacing w:after="44" w:line="274" w:lineRule="exact"/>
        <w:ind w:left="1224"/>
        <w:rPr>
          <w:b/>
          <w:sz w:val="24"/>
        </w:rPr>
      </w:pPr>
      <w:r>
        <w:rPr>
          <w:b/>
          <w:sz w:val="24"/>
        </w:rPr>
        <w:t>КЛАСС</w:t>
      </w: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10"/>
        <w:gridCol w:w="4504"/>
        <w:gridCol w:w="1604"/>
        <w:gridCol w:w="1839"/>
        <w:gridCol w:w="1911"/>
        <w:gridCol w:w="2838"/>
      </w:tblGrid>
      <w:tr w:rsidR="00927B14" w14:paraId="73D7023F" w14:textId="77777777">
        <w:trPr>
          <w:trHeight w:val="359"/>
        </w:trPr>
        <w:tc>
          <w:tcPr>
            <w:tcW w:w="1210" w:type="dxa"/>
            <w:vMerge w:val="restart"/>
          </w:tcPr>
          <w:p w14:paraId="5FCD7F0F" w14:textId="77777777" w:rsidR="00927B14" w:rsidRDefault="00927B14">
            <w:pPr>
              <w:pStyle w:val="TableParagraph"/>
              <w:rPr>
                <w:b/>
                <w:sz w:val="26"/>
              </w:rPr>
            </w:pPr>
          </w:p>
          <w:p w14:paraId="69905AEF" w14:textId="77777777" w:rsidR="00927B14" w:rsidRDefault="00000000">
            <w:pPr>
              <w:pStyle w:val="TableParagraph"/>
              <w:spacing w:before="216"/>
              <w:ind w:left="237"/>
              <w:rPr>
                <w:b/>
                <w:sz w:val="24"/>
              </w:rPr>
            </w:pPr>
            <w:r>
              <w:rPr>
                <w:b/>
                <w:sz w:val="24"/>
              </w:rPr>
              <w:t>№ п/п</w:t>
            </w:r>
          </w:p>
        </w:tc>
        <w:tc>
          <w:tcPr>
            <w:tcW w:w="4504" w:type="dxa"/>
            <w:vMerge w:val="restart"/>
          </w:tcPr>
          <w:p w14:paraId="61FD5FA9" w14:textId="77777777" w:rsidR="00927B14" w:rsidRDefault="00927B14">
            <w:pPr>
              <w:pStyle w:val="TableParagraph"/>
              <w:rPr>
                <w:b/>
                <w:sz w:val="31"/>
              </w:rPr>
            </w:pPr>
          </w:p>
          <w:p w14:paraId="504BB242" w14:textId="77777777" w:rsidR="00927B14" w:rsidRDefault="00000000">
            <w:pPr>
              <w:pStyle w:val="TableParagraph"/>
              <w:spacing w:line="276" w:lineRule="auto"/>
              <w:ind w:left="242" w:right="962"/>
              <w:rPr>
                <w:b/>
                <w:sz w:val="24"/>
              </w:rPr>
            </w:pPr>
            <w:r>
              <w:rPr>
                <w:b/>
                <w:sz w:val="24"/>
              </w:rPr>
              <w:t>Наименование разделов и тем</w:t>
            </w:r>
            <w:r>
              <w:rPr>
                <w:b/>
                <w:spacing w:val="-57"/>
                <w:sz w:val="24"/>
              </w:rPr>
              <w:t xml:space="preserve"> </w:t>
            </w:r>
            <w:r>
              <w:rPr>
                <w:b/>
                <w:sz w:val="24"/>
              </w:rPr>
              <w:t>программы</w:t>
            </w:r>
          </w:p>
        </w:tc>
        <w:tc>
          <w:tcPr>
            <w:tcW w:w="5354" w:type="dxa"/>
            <w:gridSpan w:val="3"/>
          </w:tcPr>
          <w:p w14:paraId="03025BFB" w14:textId="77777777" w:rsidR="00927B14" w:rsidRDefault="00000000">
            <w:pPr>
              <w:pStyle w:val="TableParagraph"/>
              <w:spacing w:before="40"/>
              <w:ind w:left="103"/>
              <w:rPr>
                <w:b/>
                <w:sz w:val="24"/>
              </w:rPr>
            </w:pPr>
            <w:r>
              <w:rPr>
                <w:b/>
                <w:sz w:val="24"/>
              </w:rPr>
              <w:t>Количество</w:t>
            </w:r>
            <w:r>
              <w:rPr>
                <w:b/>
                <w:spacing w:val="-2"/>
                <w:sz w:val="24"/>
              </w:rPr>
              <w:t xml:space="preserve"> </w:t>
            </w:r>
            <w:r>
              <w:rPr>
                <w:b/>
                <w:sz w:val="24"/>
              </w:rPr>
              <w:t>часов</w:t>
            </w:r>
          </w:p>
        </w:tc>
        <w:tc>
          <w:tcPr>
            <w:tcW w:w="2838" w:type="dxa"/>
            <w:vMerge w:val="restart"/>
          </w:tcPr>
          <w:p w14:paraId="0C8F6309" w14:textId="77777777" w:rsidR="00927B14" w:rsidRDefault="00000000">
            <w:pPr>
              <w:pStyle w:val="TableParagraph"/>
              <w:spacing w:before="40" w:line="276" w:lineRule="auto"/>
              <w:ind w:left="236" w:right="699"/>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927B14" w14:paraId="51E9B576" w14:textId="77777777">
        <w:trPr>
          <w:trHeight w:val="1257"/>
        </w:trPr>
        <w:tc>
          <w:tcPr>
            <w:tcW w:w="1210" w:type="dxa"/>
            <w:vMerge/>
            <w:tcBorders>
              <w:top w:val="nil"/>
            </w:tcBorders>
          </w:tcPr>
          <w:p w14:paraId="1A7E21A4" w14:textId="77777777" w:rsidR="00927B14" w:rsidRDefault="00927B14">
            <w:pPr>
              <w:rPr>
                <w:sz w:val="2"/>
                <w:szCs w:val="2"/>
              </w:rPr>
            </w:pPr>
          </w:p>
        </w:tc>
        <w:tc>
          <w:tcPr>
            <w:tcW w:w="4504" w:type="dxa"/>
            <w:vMerge/>
            <w:tcBorders>
              <w:top w:val="nil"/>
            </w:tcBorders>
          </w:tcPr>
          <w:p w14:paraId="73DD5762" w14:textId="77777777" w:rsidR="00927B14" w:rsidRDefault="00927B14">
            <w:pPr>
              <w:rPr>
                <w:sz w:val="2"/>
                <w:szCs w:val="2"/>
              </w:rPr>
            </w:pPr>
          </w:p>
        </w:tc>
        <w:tc>
          <w:tcPr>
            <w:tcW w:w="1604" w:type="dxa"/>
          </w:tcPr>
          <w:p w14:paraId="0D6E3D65" w14:textId="77777777" w:rsidR="00927B14" w:rsidRDefault="00927B14">
            <w:pPr>
              <w:pStyle w:val="TableParagraph"/>
              <w:spacing w:before="3"/>
              <w:rPr>
                <w:b/>
                <w:sz w:val="29"/>
              </w:rPr>
            </w:pPr>
          </w:p>
          <w:p w14:paraId="593609A8" w14:textId="77777777" w:rsidR="00927B14" w:rsidRDefault="00000000">
            <w:pPr>
              <w:pStyle w:val="TableParagraph"/>
              <w:spacing w:before="1"/>
              <w:ind w:left="237"/>
              <w:rPr>
                <w:b/>
                <w:sz w:val="24"/>
              </w:rPr>
            </w:pPr>
            <w:r>
              <w:rPr>
                <w:b/>
                <w:sz w:val="24"/>
              </w:rPr>
              <w:t>Всего</w:t>
            </w:r>
          </w:p>
        </w:tc>
        <w:tc>
          <w:tcPr>
            <w:tcW w:w="1839" w:type="dxa"/>
          </w:tcPr>
          <w:p w14:paraId="091D5431" w14:textId="77777777" w:rsidR="00927B14" w:rsidRDefault="00000000">
            <w:pPr>
              <w:pStyle w:val="TableParagraph"/>
              <w:spacing w:before="174" w:line="280" w:lineRule="auto"/>
              <w:ind w:left="237" w:right="79"/>
              <w:rPr>
                <w:b/>
                <w:sz w:val="24"/>
              </w:rPr>
            </w:pPr>
            <w:r>
              <w:rPr>
                <w:b/>
                <w:sz w:val="24"/>
              </w:rPr>
              <w:t>Контрольные</w:t>
            </w:r>
            <w:r>
              <w:rPr>
                <w:b/>
                <w:spacing w:val="-57"/>
                <w:sz w:val="24"/>
              </w:rPr>
              <w:t xml:space="preserve"> </w:t>
            </w:r>
            <w:r>
              <w:rPr>
                <w:b/>
                <w:sz w:val="24"/>
              </w:rPr>
              <w:t>работы</w:t>
            </w:r>
          </w:p>
        </w:tc>
        <w:tc>
          <w:tcPr>
            <w:tcW w:w="1911" w:type="dxa"/>
          </w:tcPr>
          <w:p w14:paraId="45338D54" w14:textId="77777777" w:rsidR="00927B14" w:rsidRDefault="00000000">
            <w:pPr>
              <w:pStyle w:val="TableParagraph"/>
              <w:spacing w:before="174" w:line="280" w:lineRule="auto"/>
              <w:ind w:left="236" w:right="83"/>
              <w:rPr>
                <w:b/>
                <w:sz w:val="24"/>
              </w:rPr>
            </w:pPr>
            <w:r>
              <w:rPr>
                <w:b/>
                <w:sz w:val="24"/>
              </w:rPr>
              <w:t>Практические</w:t>
            </w:r>
            <w:r>
              <w:rPr>
                <w:b/>
                <w:spacing w:val="-57"/>
                <w:sz w:val="24"/>
              </w:rPr>
              <w:t xml:space="preserve"> </w:t>
            </w:r>
            <w:r>
              <w:rPr>
                <w:b/>
                <w:sz w:val="24"/>
              </w:rPr>
              <w:t>работы</w:t>
            </w:r>
          </w:p>
        </w:tc>
        <w:tc>
          <w:tcPr>
            <w:tcW w:w="2838" w:type="dxa"/>
            <w:vMerge/>
            <w:tcBorders>
              <w:top w:val="nil"/>
            </w:tcBorders>
          </w:tcPr>
          <w:p w14:paraId="65C1ABD3" w14:textId="77777777" w:rsidR="00927B14" w:rsidRDefault="00927B14">
            <w:pPr>
              <w:rPr>
                <w:sz w:val="2"/>
                <w:szCs w:val="2"/>
              </w:rPr>
            </w:pPr>
          </w:p>
        </w:tc>
      </w:tr>
      <w:tr w:rsidR="00927B14" w14:paraId="661BF911" w14:textId="77777777">
        <w:trPr>
          <w:trHeight w:val="359"/>
        </w:trPr>
        <w:tc>
          <w:tcPr>
            <w:tcW w:w="13906" w:type="dxa"/>
            <w:gridSpan w:val="6"/>
          </w:tcPr>
          <w:p w14:paraId="0DE35AB8" w14:textId="77777777" w:rsidR="00927B14" w:rsidRDefault="00000000">
            <w:pPr>
              <w:pStyle w:val="TableParagraph"/>
              <w:spacing w:before="40"/>
              <w:ind w:left="237"/>
              <w:rPr>
                <w:b/>
                <w:sz w:val="24"/>
              </w:rPr>
            </w:pPr>
            <w:r>
              <w:rPr>
                <w:b/>
                <w:sz w:val="24"/>
              </w:rPr>
              <w:t>Раздел</w:t>
            </w:r>
            <w:r>
              <w:rPr>
                <w:b/>
                <w:spacing w:val="-2"/>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5"/>
                <w:sz w:val="24"/>
              </w:rPr>
              <w:t xml:space="preserve"> </w:t>
            </w:r>
            <w:r>
              <w:rPr>
                <w:b/>
                <w:sz w:val="24"/>
              </w:rPr>
              <w:t>общество</w:t>
            </w:r>
          </w:p>
        </w:tc>
      </w:tr>
      <w:tr w:rsidR="00927B14" w14:paraId="754A19F8" w14:textId="77777777">
        <w:trPr>
          <w:trHeight w:val="657"/>
        </w:trPr>
        <w:tc>
          <w:tcPr>
            <w:tcW w:w="1210" w:type="dxa"/>
          </w:tcPr>
          <w:p w14:paraId="5A2EF22B" w14:textId="77777777" w:rsidR="00927B14" w:rsidRDefault="00000000">
            <w:pPr>
              <w:pStyle w:val="TableParagraph"/>
              <w:spacing w:before="184"/>
              <w:ind w:left="103"/>
              <w:rPr>
                <w:sz w:val="24"/>
              </w:rPr>
            </w:pPr>
            <w:r>
              <w:rPr>
                <w:sz w:val="24"/>
              </w:rPr>
              <w:t>1.1</w:t>
            </w:r>
          </w:p>
        </w:tc>
        <w:tc>
          <w:tcPr>
            <w:tcW w:w="4504" w:type="dxa"/>
          </w:tcPr>
          <w:p w14:paraId="560D322A" w14:textId="77777777" w:rsidR="00927B14" w:rsidRDefault="00000000">
            <w:pPr>
              <w:pStyle w:val="TableParagraph"/>
              <w:spacing w:before="184"/>
              <w:ind w:left="242"/>
              <w:rPr>
                <w:sz w:val="24"/>
              </w:rPr>
            </w:pPr>
            <w:r>
              <w:rPr>
                <w:sz w:val="24"/>
              </w:rPr>
              <w:t>Наша</w:t>
            </w:r>
            <w:r>
              <w:rPr>
                <w:spacing w:val="-1"/>
                <w:sz w:val="24"/>
              </w:rPr>
              <w:t xml:space="preserve"> </w:t>
            </w:r>
            <w:r>
              <w:rPr>
                <w:sz w:val="24"/>
              </w:rPr>
              <w:t>родина</w:t>
            </w:r>
            <w:r>
              <w:rPr>
                <w:spacing w:val="-1"/>
                <w:sz w:val="24"/>
              </w:rPr>
              <w:t xml:space="preserve"> </w:t>
            </w:r>
            <w:r>
              <w:rPr>
                <w:sz w:val="24"/>
              </w:rPr>
              <w:t>-</w:t>
            </w:r>
            <w:r>
              <w:rPr>
                <w:spacing w:val="-4"/>
                <w:sz w:val="24"/>
              </w:rPr>
              <w:t xml:space="preserve"> </w:t>
            </w:r>
            <w:r>
              <w:rPr>
                <w:sz w:val="24"/>
              </w:rPr>
              <w:t>Российская</w:t>
            </w:r>
            <w:r>
              <w:rPr>
                <w:spacing w:val="-1"/>
                <w:sz w:val="24"/>
              </w:rPr>
              <w:t xml:space="preserve"> </w:t>
            </w:r>
            <w:r>
              <w:rPr>
                <w:sz w:val="24"/>
              </w:rPr>
              <w:t>Федерация</w:t>
            </w:r>
          </w:p>
        </w:tc>
        <w:tc>
          <w:tcPr>
            <w:tcW w:w="1604" w:type="dxa"/>
          </w:tcPr>
          <w:p w14:paraId="534A473A" w14:textId="77777777" w:rsidR="00927B14" w:rsidRDefault="00000000">
            <w:pPr>
              <w:pStyle w:val="TableParagraph"/>
              <w:spacing w:before="184"/>
              <w:ind w:right="581"/>
              <w:jc w:val="right"/>
              <w:rPr>
                <w:sz w:val="24"/>
              </w:rPr>
            </w:pPr>
            <w:r>
              <w:rPr>
                <w:sz w:val="24"/>
              </w:rPr>
              <w:t>10</w:t>
            </w:r>
          </w:p>
        </w:tc>
        <w:tc>
          <w:tcPr>
            <w:tcW w:w="1839" w:type="dxa"/>
          </w:tcPr>
          <w:p w14:paraId="639B7155" w14:textId="77777777" w:rsidR="00927B14" w:rsidRDefault="00927B14">
            <w:pPr>
              <w:pStyle w:val="TableParagraph"/>
            </w:pPr>
          </w:p>
        </w:tc>
        <w:tc>
          <w:tcPr>
            <w:tcW w:w="1911" w:type="dxa"/>
          </w:tcPr>
          <w:p w14:paraId="5D57ADFB" w14:textId="77777777" w:rsidR="00927B14" w:rsidRDefault="00927B14">
            <w:pPr>
              <w:pStyle w:val="TableParagraph"/>
            </w:pPr>
          </w:p>
        </w:tc>
        <w:tc>
          <w:tcPr>
            <w:tcW w:w="2838" w:type="dxa"/>
          </w:tcPr>
          <w:p w14:paraId="07BA69CD" w14:textId="77777777" w:rsidR="00927B14" w:rsidRDefault="00000000">
            <w:pPr>
              <w:pStyle w:val="TableParagraph"/>
              <w:spacing w:before="40"/>
              <w:ind w:left="236"/>
              <w:rPr>
                <w:sz w:val="24"/>
              </w:rPr>
            </w:pPr>
            <w:r>
              <w:rPr>
                <w:sz w:val="24"/>
              </w:rPr>
              <w:t>Библиотека</w:t>
            </w:r>
            <w:r>
              <w:rPr>
                <w:spacing w:val="-2"/>
                <w:sz w:val="24"/>
              </w:rPr>
              <w:t xml:space="preserve"> </w:t>
            </w:r>
            <w:r>
              <w:rPr>
                <w:sz w:val="24"/>
              </w:rPr>
              <w:t>ЦОК</w:t>
            </w:r>
          </w:p>
          <w:p w14:paraId="15799B5E" w14:textId="77777777" w:rsidR="00927B14" w:rsidRDefault="00000000">
            <w:pPr>
              <w:pStyle w:val="TableParagraph"/>
              <w:spacing w:before="45"/>
              <w:ind w:left="236"/>
            </w:pPr>
            <w:hyperlink r:id="rId357">
              <w:r>
                <w:rPr>
                  <w:color w:val="0000FF"/>
                  <w:u w:val="single" w:color="0000FF"/>
                </w:rPr>
                <w:t>https://m.edsoo.ru/7f412850</w:t>
              </w:r>
            </w:hyperlink>
          </w:p>
        </w:tc>
      </w:tr>
      <w:tr w:rsidR="00927B14" w14:paraId="5C936969" w14:textId="77777777">
        <w:trPr>
          <w:trHeight w:val="676"/>
        </w:trPr>
        <w:tc>
          <w:tcPr>
            <w:tcW w:w="1210" w:type="dxa"/>
          </w:tcPr>
          <w:p w14:paraId="36D34178" w14:textId="77777777" w:rsidR="00927B14" w:rsidRDefault="00000000">
            <w:pPr>
              <w:pStyle w:val="TableParagraph"/>
              <w:spacing w:before="193"/>
              <w:ind w:left="103"/>
              <w:rPr>
                <w:sz w:val="24"/>
              </w:rPr>
            </w:pPr>
            <w:r>
              <w:rPr>
                <w:sz w:val="24"/>
              </w:rPr>
              <w:t>1.2</w:t>
            </w:r>
          </w:p>
        </w:tc>
        <w:tc>
          <w:tcPr>
            <w:tcW w:w="4504" w:type="dxa"/>
          </w:tcPr>
          <w:p w14:paraId="61837487" w14:textId="77777777" w:rsidR="00927B14" w:rsidRDefault="00000000">
            <w:pPr>
              <w:pStyle w:val="TableParagraph"/>
              <w:spacing w:before="6" w:line="316" w:lineRule="exact"/>
              <w:ind w:left="242" w:right="213"/>
              <w:rPr>
                <w:sz w:val="24"/>
              </w:rPr>
            </w:pPr>
            <w:r>
              <w:rPr>
                <w:sz w:val="24"/>
              </w:rPr>
              <w:t>История</w:t>
            </w:r>
            <w:r>
              <w:rPr>
                <w:spacing w:val="-7"/>
                <w:sz w:val="24"/>
              </w:rPr>
              <w:t xml:space="preserve"> </w:t>
            </w:r>
            <w:r>
              <w:rPr>
                <w:sz w:val="24"/>
              </w:rPr>
              <w:t>Отечества. «Лента</w:t>
            </w:r>
            <w:r>
              <w:rPr>
                <w:spacing w:val="-2"/>
                <w:sz w:val="24"/>
              </w:rPr>
              <w:t xml:space="preserve"> </w:t>
            </w:r>
            <w:r>
              <w:rPr>
                <w:sz w:val="24"/>
              </w:rPr>
              <w:t>времени»</w:t>
            </w:r>
            <w:r>
              <w:rPr>
                <w:spacing w:val="-7"/>
                <w:sz w:val="24"/>
              </w:rPr>
              <w:t xml:space="preserve"> </w:t>
            </w:r>
            <w:r>
              <w:rPr>
                <w:sz w:val="24"/>
              </w:rPr>
              <w:t>и</w:t>
            </w:r>
            <w:r>
              <w:rPr>
                <w:spacing w:val="-57"/>
                <w:sz w:val="24"/>
              </w:rPr>
              <w:t xml:space="preserve"> </w:t>
            </w:r>
            <w:r>
              <w:rPr>
                <w:sz w:val="24"/>
              </w:rPr>
              <w:t>историческая</w:t>
            </w:r>
            <w:r>
              <w:rPr>
                <w:spacing w:val="1"/>
                <w:sz w:val="24"/>
              </w:rPr>
              <w:t xml:space="preserve"> </w:t>
            </w:r>
            <w:r>
              <w:rPr>
                <w:sz w:val="24"/>
              </w:rPr>
              <w:t>карта</w:t>
            </w:r>
          </w:p>
        </w:tc>
        <w:tc>
          <w:tcPr>
            <w:tcW w:w="1604" w:type="dxa"/>
          </w:tcPr>
          <w:p w14:paraId="0B1A5A61" w14:textId="77777777" w:rsidR="00927B14" w:rsidRDefault="00000000">
            <w:pPr>
              <w:pStyle w:val="TableParagraph"/>
              <w:spacing w:before="193"/>
              <w:ind w:right="581"/>
              <w:jc w:val="right"/>
              <w:rPr>
                <w:sz w:val="24"/>
              </w:rPr>
            </w:pPr>
            <w:r>
              <w:rPr>
                <w:sz w:val="24"/>
              </w:rPr>
              <w:t>17</w:t>
            </w:r>
          </w:p>
        </w:tc>
        <w:tc>
          <w:tcPr>
            <w:tcW w:w="1839" w:type="dxa"/>
          </w:tcPr>
          <w:p w14:paraId="0D09EDF8" w14:textId="77777777" w:rsidR="00927B14" w:rsidRDefault="00927B14">
            <w:pPr>
              <w:pStyle w:val="TableParagraph"/>
            </w:pPr>
          </w:p>
        </w:tc>
        <w:tc>
          <w:tcPr>
            <w:tcW w:w="1911" w:type="dxa"/>
          </w:tcPr>
          <w:p w14:paraId="50FAF572" w14:textId="77777777" w:rsidR="00927B14" w:rsidRDefault="00927B14">
            <w:pPr>
              <w:pStyle w:val="TableParagraph"/>
            </w:pPr>
          </w:p>
        </w:tc>
        <w:tc>
          <w:tcPr>
            <w:tcW w:w="2838" w:type="dxa"/>
          </w:tcPr>
          <w:p w14:paraId="46A6F2A7" w14:textId="77777777" w:rsidR="00927B14" w:rsidRDefault="00000000">
            <w:pPr>
              <w:pStyle w:val="TableParagraph"/>
              <w:spacing w:before="49"/>
              <w:ind w:left="236"/>
              <w:rPr>
                <w:sz w:val="24"/>
              </w:rPr>
            </w:pPr>
            <w:r>
              <w:rPr>
                <w:sz w:val="24"/>
              </w:rPr>
              <w:t>Библиотека</w:t>
            </w:r>
            <w:r>
              <w:rPr>
                <w:spacing w:val="-2"/>
                <w:sz w:val="24"/>
              </w:rPr>
              <w:t xml:space="preserve"> </w:t>
            </w:r>
            <w:r>
              <w:rPr>
                <w:sz w:val="24"/>
              </w:rPr>
              <w:t>ЦОК</w:t>
            </w:r>
          </w:p>
          <w:p w14:paraId="0DB7BB26" w14:textId="77777777" w:rsidR="00927B14" w:rsidRDefault="00000000">
            <w:pPr>
              <w:pStyle w:val="TableParagraph"/>
              <w:spacing w:before="45"/>
              <w:ind w:left="236"/>
            </w:pPr>
            <w:hyperlink r:id="rId358">
              <w:r>
                <w:rPr>
                  <w:color w:val="0000FF"/>
                  <w:u w:val="single" w:color="0000FF"/>
                </w:rPr>
                <w:t>https://m.edsoo.ru/7f412850</w:t>
              </w:r>
            </w:hyperlink>
          </w:p>
        </w:tc>
      </w:tr>
      <w:tr w:rsidR="00927B14" w14:paraId="5F614019" w14:textId="77777777">
        <w:trPr>
          <w:trHeight w:val="998"/>
        </w:trPr>
        <w:tc>
          <w:tcPr>
            <w:tcW w:w="1210" w:type="dxa"/>
          </w:tcPr>
          <w:p w14:paraId="1E3FBB5C" w14:textId="77777777" w:rsidR="00927B14" w:rsidRDefault="00927B14">
            <w:pPr>
              <w:pStyle w:val="TableParagraph"/>
              <w:rPr>
                <w:b/>
                <w:sz w:val="31"/>
              </w:rPr>
            </w:pPr>
          </w:p>
          <w:p w14:paraId="0E038693" w14:textId="77777777" w:rsidR="00927B14" w:rsidRDefault="00000000">
            <w:pPr>
              <w:pStyle w:val="TableParagraph"/>
              <w:ind w:left="103"/>
              <w:rPr>
                <w:sz w:val="24"/>
              </w:rPr>
            </w:pPr>
            <w:r>
              <w:rPr>
                <w:sz w:val="24"/>
              </w:rPr>
              <w:t>1.3</w:t>
            </w:r>
          </w:p>
        </w:tc>
        <w:tc>
          <w:tcPr>
            <w:tcW w:w="4504" w:type="dxa"/>
          </w:tcPr>
          <w:p w14:paraId="384E7A30" w14:textId="77777777" w:rsidR="00927B14" w:rsidRDefault="00000000">
            <w:pPr>
              <w:pStyle w:val="TableParagraph"/>
              <w:spacing w:before="11" w:line="316" w:lineRule="exact"/>
              <w:ind w:left="242" w:right="716"/>
              <w:rPr>
                <w:sz w:val="24"/>
              </w:rPr>
            </w:pPr>
            <w:r>
              <w:rPr>
                <w:sz w:val="24"/>
              </w:rPr>
              <w:t>Человек - творец культурных</w:t>
            </w:r>
            <w:r>
              <w:rPr>
                <w:spacing w:val="1"/>
                <w:sz w:val="24"/>
              </w:rPr>
              <w:t xml:space="preserve"> </w:t>
            </w:r>
            <w:r>
              <w:rPr>
                <w:sz w:val="24"/>
              </w:rPr>
              <w:t>ценностей.</w:t>
            </w:r>
            <w:r>
              <w:rPr>
                <w:spacing w:val="-7"/>
                <w:sz w:val="24"/>
              </w:rPr>
              <w:t xml:space="preserve"> </w:t>
            </w:r>
            <w:r>
              <w:rPr>
                <w:sz w:val="24"/>
              </w:rPr>
              <w:t>Всемирное</w:t>
            </w:r>
            <w:r>
              <w:rPr>
                <w:spacing w:val="-5"/>
                <w:sz w:val="24"/>
              </w:rPr>
              <w:t xml:space="preserve"> </w:t>
            </w:r>
            <w:r>
              <w:rPr>
                <w:sz w:val="24"/>
              </w:rPr>
              <w:t>культурное</w:t>
            </w:r>
            <w:r>
              <w:rPr>
                <w:spacing w:val="-57"/>
                <w:sz w:val="24"/>
              </w:rPr>
              <w:t xml:space="preserve"> </w:t>
            </w:r>
            <w:r>
              <w:rPr>
                <w:sz w:val="24"/>
              </w:rPr>
              <w:t>наследие</w:t>
            </w:r>
          </w:p>
        </w:tc>
        <w:tc>
          <w:tcPr>
            <w:tcW w:w="1604" w:type="dxa"/>
          </w:tcPr>
          <w:p w14:paraId="35B25389" w14:textId="77777777" w:rsidR="00927B14" w:rsidRDefault="00927B14">
            <w:pPr>
              <w:pStyle w:val="TableParagraph"/>
              <w:rPr>
                <w:b/>
                <w:sz w:val="31"/>
              </w:rPr>
            </w:pPr>
          </w:p>
          <w:p w14:paraId="153B8F48" w14:textId="77777777" w:rsidR="00927B14" w:rsidRDefault="00000000">
            <w:pPr>
              <w:pStyle w:val="TableParagraph"/>
              <w:ind w:right="639"/>
              <w:jc w:val="right"/>
              <w:rPr>
                <w:sz w:val="24"/>
              </w:rPr>
            </w:pPr>
            <w:r>
              <w:rPr>
                <w:sz w:val="24"/>
              </w:rPr>
              <w:t>6</w:t>
            </w:r>
          </w:p>
        </w:tc>
        <w:tc>
          <w:tcPr>
            <w:tcW w:w="1839" w:type="dxa"/>
          </w:tcPr>
          <w:p w14:paraId="28F46ED6" w14:textId="77777777" w:rsidR="00927B14" w:rsidRDefault="00927B14">
            <w:pPr>
              <w:pStyle w:val="TableParagraph"/>
            </w:pPr>
          </w:p>
        </w:tc>
        <w:tc>
          <w:tcPr>
            <w:tcW w:w="1911" w:type="dxa"/>
          </w:tcPr>
          <w:p w14:paraId="444CCBA1" w14:textId="77777777" w:rsidR="00927B14" w:rsidRDefault="00927B14">
            <w:pPr>
              <w:pStyle w:val="TableParagraph"/>
            </w:pPr>
          </w:p>
        </w:tc>
        <w:tc>
          <w:tcPr>
            <w:tcW w:w="2838" w:type="dxa"/>
          </w:tcPr>
          <w:p w14:paraId="512CA8B1" w14:textId="77777777" w:rsidR="00927B14" w:rsidRDefault="00000000">
            <w:pPr>
              <w:pStyle w:val="TableParagraph"/>
              <w:spacing w:before="208"/>
              <w:ind w:left="236"/>
              <w:rPr>
                <w:sz w:val="24"/>
              </w:rPr>
            </w:pPr>
            <w:r>
              <w:rPr>
                <w:sz w:val="24"/>
              </w:rPr>
              <w:t>Библиотека</w:t>
            </w:r>
            <w:r>
              <w:rPr>
                <w:spacing w:val="-2"/>
                <w:sz w:val="24"/>
              </w:rPr>
              <w:t xml:space="preserve"> </w:t>
            </w:r>
            <w:r>
              <w:rPr>
                <w:sz w:val="24"/>
              </w:rPr>
              <w:t>ЦОК</w:t>
            </w:r>
          </w:p>
          <w:p w14:paraId="395079E6" w14:textId="77777777" w:rsidR="00927B14" w:rsidRDefault="00000000">
            <w:pPr>
              <w:pStyle w:val="TableParagraph"/>
              <w:spacing w:before="50"/>
              <w:ind w:left="236"/>
            </w:pPr>
            <w:hyperlink r:id="rId359">
              <w:r>
                <w:rPr>
                  <w:color w:val="0000FF"/>
                  <w:u w:val="single" w:color="0000FF"/>
                </w:rPr>
                <w:t>https://m.edsoo.ru/7f412850</w:t>
              </w:r>
            </w:hyperlink>
          </w:p>
        </w:tc>
      </w:tr>
      <w:tr w:rsidR="00927B14" w14:paraId="6C6ABF28" w14:textId="77777777">
        <w:trPr>
          <w:trHeight w:val="547"/>
        </w:trPr>
        <w:tc>
          <w:tcPr>
            <w:tcW w:w="5714" w:type="dxa"/>
            <w:gridSpan w:val="2"/>
          </w:tcPr>
          <w:p w14:paraId="30E4ED3A" w14:textId="77777777" w:rsidR="00927B14" w:rsidRDefault="00000000">
            <w:pPr>
              <w:pStyle w:val="TableParagraph"/>
              <w:spacing w:before="131"/>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04" w:type="dxa"/>
          </w:tcPr>
          <w:p w14:paraId="596DA45C" w14:textId="77777777" w:rsidR="00927B14" w:rsidRDefault="00000000">
            <w:pPr>
              <w:pStyle w:val="TableParagraph"/>
              <w:spacing w:before="131"/>
              <w:ind w:right="581"/>
              <w:jc w:val="right"/>
              <w:rPr>
                <w:sz w:val="24"/>
              </w:rPr>
            </w:pPr>
            <w:r>
              <w:rPr>
                <w:sz w:val="24"/>
              </w:rPr>
              <w:t>33</w:t>
            </w:r>
          </w:p>
        </w:tc>
        <w:tc>
          <w:tcPr>
            <w:tcW w:w="6588" w:type="dxa"/>
            <w:gridSpan w:val="3"/>
          </w:tcPr>
          <w:p w14:paraId="5E47328A" w14:textId="77777777" w:rsidR="00927B14" w:rsidRDefault="00927B14">
            <w:pPr>
              <w:pStyle w:val="TableParagraph"/>
            </w:pPr>
          </w:p>
        </w:tc>
      </w:tr>
    </w:tbl>
    <w:p w14:paraId="5634585E" w14:textId="77777777" w:rsidR="00927B14" w:rsidRDefault="00927B14">
      <w:pPr>
        <w:sectPr w:rsidR="00927B14" w:rsidSect="00232226">
          <w:pgSz w:w="16840" w:h="11910" w:orient="landscape"/>
          <w:pgMar w:top="1100" w:right="140" w:bottom="1080" w:left="0" w:header="0" w:footer="884" w:gutter="0"/>
          <w:cols w:space="720"/>
        </w:sectPr>
      </w:pPr>
    </w:p>
    <w:p w14:paraId="312EEB49"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10"/>
        <w:gridCol w:w="4504"/>
        <w:gridCol w:w="1604"/>
        <w:gridCol w:w="1839"/>
        <w:gridCol w:w="1911"/>
        <w:gridCol w:w="2838"/>
      </w:tblGrid>
      <w:tr w:rsidR="00927B14" w14:paraId="0FCBAEB6" w14:textId="77777777">
        <w:trPr>
          <w:trHeight w:val="364"/>
        </w:trPr>
        <w:tc>
          <w:tcPr>
            <w:tcW w:w="13906" w:type="dxa"/>
            <w:gridSpan w:val="6"/>
          </w:tcPr>
          <w:p w14:paraId="700520E4" w14:textId="77777777" w:rsidR="00927B14" w:rsidRDefault="00000000">
            <w:pPr>
              <w:pStyle w:val="TableParagraph"/>
              <w:spacing w:before="44"/>
              <w:ind w:left="237"/>
              <w:rPr>
                <w:b/>
                <w:sz w:val="24"/>
              </w:rPr>
            </w:pPr>
            <w:r>
              <w:rPr>
                <w:b/>
                <w:sz w:val="24"/>
              </w:rPr>
              <w:t>Раздел</w:t>
            </w:r>
            <w:r>
              <w:rPr>
                <w:b/>
                <w:spacing w:val="-1"/>
                <w:sz w:val="24"/>
              </w:rPr>
              <w:t xml:space="preserve"> </w:t>
            </w:r>
            <w:r>
              <w:rPr>
                <w:b/>
                <w:sz w:val="24"/>
              </w:rPr>
              <w:t>2.</w:t>
            </w:r>
            <w:r>
              <w:rPr>
                <w:b/>
                <w:spacing w:val="3"/>
                <w:sz w:val="24"/>
              </w:rPr>
              <w:t xml:space="preserve"> </w:t>
            </w:r>
            <w:r>
              <w:rPr>
                <w:b/>
                <w:sz w:val="24"/>
              </w:rPr>
              <w:t>Человек и</w:t>
            </w:r>
            <w:r>
              <w:rPr>
                <w:b/>
                <w:spacing w:val="-4"/>
                <w:sz w:val="24"/>
              </w:rPr>
              <w:t xml:space="preserve"> </w:t>
            </w:r>
            <w:r>
              <w:rPr>
                <w:b/>
                <w:sz w:val="24"/>
              </w:rPr>
              <w:t>природа</w:t>
            </w:r>
          </w:p>
        </w:tc>
      </w:tr>
      <w:tr w:rsidR="00927B14" w14:paraId="2195DDDF" w14:textId="77777777">
        <w:trPr>
          <w:trHeight w:val="677"/>
        </w:trPr>
        <w:tc>
          <w:tcPr>
            <w:tcW w:w="1210" w:type="dxa"/>
          </w:tcPr>
          <w:p w14:paraId="13FA348B" w14:textId="77777777" w:rsidR="00927B14" w:rsidRDefault="00000000">
            <w:pPr>
              <w:pStyle w:val="TableParagraph"/>
              <w:spacing w:before="194"/>
              <w:ind w:left="103"/>
              <w:rPr>
                <w:sz w:val="24"/>
              </w:rPr>
            </w:pPr>
            <w:r>
              <w:rPr>
                <w:sz w:val="24"/>
              </w:rPr>
              <w:t>2.1</w:t>
            </w:r>
          </w:p>
        </w:tc>
        <w:tc>
          <w:tcPr>
            <w:tcW w:w="4504" w:type="dxa"/>
          </w:tcPr>
          <w:p w14:paraId="00BE635C" w14:textId="77777777" w:rsidR="00927B14" w:rsidRDefault="00000000">
            <w:pPr>
              <w:pStyle w:val="TableParagraph"/>
              <w:spacing w:before="7" w:line="316" w:lineRule="exact"/>
              <w:ind w:left="242" w:right="1011"/>
              <w:rPr>
                <w:sz w:val="24"/>
              </w:rPr>
            </w:pPr>
            <w:r>
              <w:rPr>
                <w:sz w:val="24"/>
              </w:rPr>
              <w:t>Методы</w:t>
            </w:r>
            <w:r>
              <w:rPr>
                <w:spacing w:val="-3"/>
                <w:sz w:val="24"/>
              </w:rPr>
              <w:t xml:space="preserve"> </w:t>
            </w:r>
            <w:r>
              <w:rPr>
                <w:sz w:val="24"/>
              </w:rPr>
              <w:t>познания</w:t>
            </w:r>
            <w:r>
              <w:rPr>
                <w:spacing w:val="-13"/>
                <w:sz w:val="24"/>
              </w:rPr>
              <w:t xml:space="preserve"> </w:t>
            </w:r>
            <w:r>
              <w:rPr>
                <w:sz w:val="24"/>
              </w:rPr>
              <w:t>окружающей</w:t>
            </w:r>
            <w:r>
              <w:rPr>
                <w:spacing w:val="-57"/>
                <w:sz w:val="24"/>
              </w:rPr>
              <w:t xml:space="preserve"> </w:t>
            </w:r>
            <w:r>
              <w:rPr>
                <w:sz w:val="24"/>
              </w:rPr>
              <w:t>природы.</w:t>
            </w:r>
            <w:r>
              <w:rPr>
                <w:spacing w:val="2"/>
                <w:sz w:val="24"/>
              </w:rPr>
              <w:t xml:space="preserve"> </w:t>
            </w:r>
            <w:r>
              <w:rPr>
                <w:sz w:val="24"/>
              </w:rPr>
              <w:t>Солнечная</w:t>
            </w:r>
            <w:r>
              <w:rPr>
                <w:spacing w:val="-4"/>
                <w:sz w:val="24"/>
              </w:rPr>
              <w:t xml:space="preserve"> </w:t>
            </w:r>
            <w:r>
              <w:rPr>
                <w:sz w:val="24"/>
              </w:rPr>
              <w:t>система</w:t>
            </w:r>
          </w:p>
        </w:tc>
        <w:tc>
          <w:tcPr>
            <w:tcW w:w="1604" w:type="dxa"/>
          </w:tcPr>
          <w:p w14:paraId="22F67001" w14:textId="77777777" w:rsidR="00927B14" w:rsidRDefault="00000000">
            <w:pPr>
              <w:pStyle w:val="TableParagraph"/>
              <w:spacing w:before="194"/>
              <w:ind w:right="639"/>
              <w:jc w:val="right"/>
              <w:rPr>
                <w:sz w:val="24"/>
              </w:rPr>
            </w:pPr>
            <w:r>
              <w:rPr>
                <w:sz w:val="24"/>
              </w:rPr>
              <w:t>5</w:t>
            </w:r>
          </w:p>
        </w:tc>
        <w:tc>
          <w:tcPr>
            <w:tcW w:w="1839" w:type="dxa"/>
          </w:tcPr>
          <w:p w14:paraId="633396F3" w14:textId="77777777" w:rsidR="00927B14" w:rsidRDefault="00927B14">
            <w:pPr>
              <w:pStyle w:val="TableParagraph"/>
            </w:pPr>
          </w:p>
        </w:tc>
        <w:tc>
          <w:tcPr>
            <w:tcW w:w="1911" w:type="dxa"/>
          </w:tcPr>
          <w:p w14:paraId="4D32E3A5" w14:textId="77777777" w:rsidR="00927B14" w:rsidRDefault="00927B14">
            <w:pPr>
              <w:pStyle w:val="TableParagraph"/>
            </w:pPr>
          </w:p>
        </w:tc>
        <w:tc>
          <w:tcPr>
            <w:tcW w:w="2838" w:type="dxa"/>
          </w:tcPr>
          <w:p w14:paraId="345420BC" w14:textId="77777777" w:rsidR="00927B14" w:rsidRDefault="00000000">
            <w:pPr>
              <w:pStyle w:val="TableParagraph"/>
              <w:spacing w:before="50"/>
              <w:ind w:left="236"/>
              <w:rPr>
                <w:sz w:val="24"/>
              </w:rPr>
            </w:pPr>
            <w:r>
              <w:rPr>
                <w:sz w:val="24"/>
              </w:rPr>
              <w:t>Библиотека</w:t>
            </w:r>
            <w:r>
              <w:rPr>
                <w:spacing w:val="-2"/>
                <w:sz w:val="24"/>
              </w:rPr>
              <w:t xml:space="preserve"> </w:t>
            </w:r>
            <w:r>
              <w:rPr>
                <w:sz w:val="24"/>
              </w:rPr>
              <w:t>ЦОК</w:t>
            </w:r>
          </w:p>
          <w:p w14:paraId="1A78A670" w14:textId="77777777" w:rsidR="00927B14" w:rsidRDefault="00000000">
            <w:pPr>
              <w:pStyle w:val="TableParagraph"/>
              <w:spacing w:before="45"/>
              <w:ind w:left="236"/>
            </w:pPr>
            <w:hyperlink r:id="rId360">
              <w:r>
                <w:rPr>
                  <w:color w:val="0000FF"/>
                  <w:u w:val="single" w:color="0000FF"/>
                </w:rPr>
                <w:t>https://m.edsoo.ru/7f412850</w:t>
              </w:r>
            </w:hyperlink>
          </w:p>
        </w:tc>
      </w:tr>
      <w:tr w:rsidR="00927B14" w14:paraId="3BEBB5C5" w14:textId="77777777">
        <w:trPr>
          <w:trHeight w:val="681"/>
        </w:trPr>
        <w:tc>
          <w:tcPr>
            <w:tcW w:w="1210" w:type="dxa"/>
          </w:tcPr>
          <w:p w14:paraId="0D6D7CEC" w14:textId="77777777" w:rsidR="00927B14" w:rsidRDefault="00000000">
            <w:pPr>
              <w:pStyle w:val="TableParagraph"/>
              <w:spacing w:before="198"/>
              <w:ind w:left="103"/>
              <w:rPr>
                <w:sz w:val="24"/>
              </w:rPr>
            </w:pPr>
            <w:r>
              <w:rPr>
                <w:sz w:val="24"/>
              </w:rPr>
              <w:t>2.2</w:t>
            </w:r>
          </w:p>
        </w:tc>
        <w:tc>
          <w:tcPr>
            <w:tcW w:w="4504" w:type="dxa"/>
          </w:tcPr>
          <w:p w14:paraId="3C5E1318" w14:textId="77777777" w:rsidR="00927B14" w:rsidRDefault="00000000">
            <w:pPr>
              <w:pStyle w:val="TableParagraph"/>
              <w:spacing w:before="11" w:line="316" w:lineRule="exact"/>
              <w:ind w:left="242" w:right="110"/>
              <w:rPr>
                <w:sz w:val="24"/>
              </w:rPr>
            </w:pPr>
            <w:r>
              <w:rPr>
                <w:sz w:val="24"/>
              </w:rPr>
              <w:t>Формы</w:t>
            </w:r>
            <w:r>
              <w:rPr>
                <w:spacing w:val="-6"/>
                <w:sz w:val="24"/>
              </w:rPr>
              <w:t xml:space="preserve"> </w:t>
            </w:r>
            <w:r>
              <w:rPr>
                <w:sz w:val="24"/>
              </w:rPr>
              <w:t>земной</w:t>
            </w:r>
            <w:r>
              <w:rPr>
                <w:spacing w:val="-1"/>
                <w:sz w:val="24"/>
              </w:rPr>
              <w:t xml:space="preserve"> </w:t>
            </w:r>
            <w:r>
              <w:rPr>
                <w:sz w:val="24"/>
              </w:rPr>
              <w:t>поверхности. Водоемы</w:t>
            </w:r>
            <w:r>
              <w:rPr>
                <w:spacing w:val="-6"/>
                <w:sz w:val="24"/>
              </w:rPr>
              <w:t xml:space="preserve"> </w:t>
            </w:r>
            <w:r>
              <w:rPr>
                <w:sz w:val="24"/>
              </w:rPr>
              <w:t>и</w:t>
            </w:r>
            <w:r>
              <w:rPr>
                <w:spacing w:val="-57"/>
                <w:sz w:val="24"/>
              </w:rPr>
              <w:t xml:space="preserve"> </w:t>
            </w:r>
            <w:r>
              <w:rPr>
                <w:sz w:val="24"/>
              </w:rPr>
              <w:t>их</w:t>
            </w:r>
            <w:r>
              <w:rPr>
                <w:spacing w:val="-4"/>
                <w:sz w:val="24"/>
              </w:rPr>
              <w:t xml:space="preserve"> </w:t>
            </w:r>
            <w:r>
              <w:rPr>
                <w:sz w:val="24"/>
              </w:rPr>
              <w:t>разнообразие</w:t>
            </w:r>
          </w:p>
        </w:tc>
        <w:tc>
          <w:tcPr>
            <w:tcW w:w="1604" w:type="dxa"/>
          </w:tcPr>
          <w:p w14:paraId="000F63C1" w14:textId="77777777" w:rsidR="00927B14" w:rsidRDefault="00000000">
            <w:pPr>
              <w:pStyle w:val="TableParagraph"/>
              <w:spacing w:before="198"/>
              <w:ind w:right="639"/>
              <w:jc w:val="right"/>
              <w:rPr>
                <w:sz w:val="24"/>
              </w:rPr>
            </w:pPr>
            <w:r>
              <w:rPr>
                <w:sz w:val="24"/>
              </w:rPr>
              <w:t>9</w:t>
            </w:r>
          </w:p>
        </w:tc>
        <w:tc>
          <w:tcPr>
            <w:tcW w:w="1839" w:type="dxa"/>
          </w:tcPr>
          <w:p w14:paraId="69728308" w14:textId="77777777" w:rsidR="00927B14" w:rsidRDefault="00927B14">
            <w:pPr>
              <w:pStyle w:val="TableParagraph"/>
            </w:pPr>
          </w:p>
        </w:tc>
        <w:tc>
          <w:tcPr>
            <w:tcW w:w="1911" w:type="dxa"/>
          </w:tcPr>
          <w:p w14:paraId="6919B248" w14:textId="77777777" w:rsidR="00927B14" w:rsidRDefault="00927B14">
            <w:pPr>
              <w:pStyle w:val="TableParagraph"/>
            </w:pPr>
          </w:p>
        </w:tc>
        <w:tc>
          <w:tcPr>
            <w:tcW w:w="2838" w:type="dxa"/>
          </w:tcPr>
          <w:p w14:paraId="19D95C9C" w14:textId="77777777" w:rsidR="00927B14" w:rsidRDefault="00000000">
            <w:pPr>
              <w:pStyle w:val="TableParagraph"/>
              <w:spacing w:before="54"/>
              <w:ind w:left="236"/>
              <w:rPr>
                <w:sz w:val="24"/>
              </w:rPr>
            </w:pPr>
            <w:r>
              <w:rPr>
                <w:sz w:val="24"/>
              </w:rPr>
              <w:t>Библиотека</w:t>
            </w:r>
            <w:r>
              <w:rPr>
                <w:spacing w:val="-2"/>
                <w:sz w:val="24"/>
              </w:rPr>
              <w:t xml:space="preserve"> </w:t>
            </w:r>
            <w:r>
              <w:rPr>
                <w:sz w:val="24"/>
              </w:rPr>
              <w:t>ЦОК</w:t>
            </w:r>
          </w:p>
          <w:p w14:paraId="42C28817" w14:textId="77777777" w:rsidR="00927B14" w:rsidRDefault="00000000">
            <w:pPr>
              <w:pStyle w:val="TableParagraph"/>
              <w:spacing w:before="45"/>
              <w:ind w:left="236"/>
            </w:pPr>
            <w:hyperlink r:id="rId361">
              <w:r>
                <w:rPr>
                  <w:color w:val="0000FF"/>
                  <w:u w:val="single" w:color="0000FF"/>
                </w:rPr>
                <w:t>https://m.edsoo.ru/7f412850</w:t>
              </w:r>
            </w:hyperlink>
          </w:p>
        </w:tc>
      </w:tr>
      <w:tr w:rsidR="00927B14" w14:paraId="1F41F67A" w14:textId="77777777">
        <w:trPr>
          <w:trHeight w:val="998"/>
        </w:trPr>
        <w:tc>
          <w:tcPr>
            <w:tcW w:w="1210" w:type="dxa"/>
          </w:tcPr>
          <w:p w14:paraId="5CA9111E" w14:textId="77777777" w:rsidR="00927B14" w:rsidRDefault="00927B14">
            <w:pPr>
              <w:pStyle w:val="TableParagraph"/>
              <w:rPr>
                <w:b/>
                <w:sz w:val="31"/>
              </w:rPr>
            </w:pPr>
          </w:p>
          <w:p w14:paraId="5D02A1D6" w14:textId="77777777" w:rsidR="00927B14" w:rsidRDefault="00000000">
            <w:pPr>
              <w:pStyle w:val="TableParagraph"/>
              <w:ind w:left="103"/>
              <w:rPr>
                <w:sz w:val="24"/>
              </w:rPr>
            </w:pPr>
            <w:r>
              <w:rPr>
                <w:sz w:val="24"/>
              </w:rPr>
              <w:t>2.3</w:t>
            </w:r>
          </w:p>
        </w:tc>
        <w:tc>
          <w:tcPr>
            <w:tcW w:w="4504" w:type="dxa"/>
          </w:tcPr>
          <w:p w14:paraId="490764D6" w14:textId="77777777" w:rsidR="00927B14" w:rsidRDefault="00000000">
            <w:pPr>
              <w:pStyle w:val="TableParagraph"/>
              <w:spacing w:before="11" w:line="316" w:lineRule="exact"/>
              <w:ind w:left="242" w:right="439"/>
              <w:rPr>
                <w:sz w:val="24"/>
              </w:rPr>
            </w:pPr>
            <w:r>
              <w:rPr>
                <w:sz w:val="24"/>
              </w:rPr>
              <w:t>Природные зоны России: общее</w:t>
            </w:r>
            <w:r>
              <w:rPr>
                <w:spacing w:val="1"/>
                <w:sz w:val="24"/>
              </w:rPr>
              <w:t xml:space="preserve"> </w:t>
            </w:r>
            <w:r>
              <w:rPr>
                <w:sz w:val="24"/>
              </w:rPr>
              <w:t>представление, основные природные</w:t>
            </w:r>
            <w:r>
              <w:rPr>
                <w:spacing w:val="-57"/>
                <w:sz w:val="24"/>
              </w:rPr>
              <w:t xml:space="preserve"> </w:t>
            </w:r>
            <w:r>
              <w:rPr>
                <w:sz w:val="24"/>
              </w:rPr>
              <w:t>зоны</w:t>
            </w:r>
          </w:p>
        </w:tc>
        <w:tc>
          <w:tcPr>
            <w:tcW w:w="1604" w:type="dxa"/>
          </w:tcPr>
          <w:p w14:paraId="3BB43445" w14:textId="77777777" w:rsidR="00927B14" w:rsidRDefault="00927B14">
            <w:pPr>
              <w:pStyle w:val="TableParagraph"/>
              <w:rPr>
                <w:b/>
                <w:sz w:val="31"/>
              </w:rPr>
            </w:pPr>
          </w:p>
          <w:p w14:paraId="0B45FC55" w14:textId="77777777" w:rsidR="00927B14" w:rsidRDefault="00000000">
            <w:pPr>
              <w:pStyle w:val="TableParagraph"/>
              <w:ind w:right="639"/>
              <w:jc w:val="right"/>
              <w:rPr>
                <w:sz w:val="24"/>
              </w:rPr>
            </w:pPr>
            <w:r>
              <w:rPr>
                <w:sz w:val="24"/>
              </w:rPr>
              <w:t>5</w:t>
            </w:r>
          </w:p>
        </w:tc>
        <w:tc>
          <w:tcPr>
            <w:tcW w:w="1839" w:type="dxa"/>
          </w:tcPr>
          <w:p w14:paraId="16EE0460" w14:textId="77777777" w:rsidR="00927B14" w:rsidRDefault="00927B14">
            <w:pPr>
              <w:pStyle w:val="TableParagraph"/>
            </w:pPr>
          </w:p>
        </w:tc>
        <w:tc>
          <w:tcPr>
            <w:tcW w:w="1911" w:type="dxa"/>
          </w:tcPr>
          <w:p w14:paraId="442A92E5" w14:textId="77777777" w:rsidR="00927B14" w:rsidRDefault="00927B14">
            <w:pPr>
              <w:pStyle w:val="TableParagraph"/>
            </w:pPr>
          </w:p>
        </w:tc>
        <w:tc>
          <w:tcPr>
            <w:tcW w:w="2838" w:type="dxa"/>
          </w:tcPr>
          <w:p w14:paraId="305221A0" w14:textId="77777777" w:rsidR="00927B14" w:rsidRDefault="00000000">
            <w:pPr>
              <w:pStyle w:val="TableParagraph"/>
              <w:spacing w:before="208"/>
              <w:ind w:left="236"/>
              <w:rPr>
                <w:sz w:val="24"/>
              </w:rPr>
            </w:pPr>
            <w:r>
              <w:rPr>
                <w:sz w:val="24"/>
              </w:rPr>
              <w:t>Библиотека</w:t>
            </w:r>
            <w:r>
              <w:rPr>
                <w:spacing w:val="-2"/>
                <w:sz w:val="24"/>
              </w:rPr>
              <w:t xml:space="preserve"> </w:t>
            </w:r>
            <w:r>
              <w:rPr>
                <w:sz w:val="24"/>
              </w:rPr>
              <w:t>ЦОК</w:t>
            </w:r>
          </w:p>
          <w:p w14:paraId="59E0C712" w14:textId="77777777" w:rsidR="00927B14" w:rsidRDefault="00000000">
            <w:pPr>
              <w:pStyle w:val="TableParagraph"/>
              <w:spacing w:before="45"/>
              <w:ind w:left="236"/>
            </w:pPr>
            <w:hyperlink r:id="rId362">
              <w:r>
                <w:rPr>
                  <w:color w:val="0000FF"/>
                  <w:u w:val="single" w:color="0000FF"/>
                </w:rPr>
                <w:t>https://m.edsoo.ru/7f412850</w:t>
              </w:r>
            </w:hyperlink>
          </w:p>
        </w:tc>
      </w:tr>
      <w:tr w:rsidR="00927B14" w14:paraId="3F71FA3D" w14:textId="77777777">
        <w:trPr>
          <w:trHeight w:val="998"/>
        </w:trPr>
        <w:tc>
          <w:tcPr>
            <w:tcW w:w="1210" w:type="dxa"/>
          </w:tcPr>
          <w:p w14:paraId="4099603D" w14:textId="77777777" w:rsidR="00927B14" w:rsidRDefault="00927B14">
            <w:pPr>
              <w:pStyle w:val="TableParagraph"/>
              <w:spacing w:before="7"/>
              <w:rPr>
                <w:b/>
                <w:sz w:val="30"/>
              </w:rPr>
            </w:pPr>
          </w:p>
          <w:p w14:paraId="570DEDA8" w14:textId="77777777" w:rsidR="00927B14" w:rsidRDefault="00000000">
            <w:pPr>
              <w:pStyle w:val="TableParagraph"/>
              <w:ind w:left="103"/>
              <w:rPr>
                <w:sz w:val="24"/>
              </w:rPr>
            </w:pPr>
            <w:r>
              <w:rPr>
                <w:sz w:val="24"/>
              </w:rPr>
              <w:t>2.4</w:t>
            </w:r>
          </w:p>
        </w:tc>
        <w:tc>
          <w:tcPr>
            <w:tcW w:w="4504" w:type="dxa"/>
          </w:tcPr>
          <w:p w14:paraId="4C633CA4" w14:textId="77777777" w:rsidR="00927B14" w:rsidRDefault="00000000">
            <w:pPr>
              <w:pStyle w:val="TableParagraph"/>
              <w:spacing w:before="35" w:line="276" w:lineRule="auto"/>
              <w:ind w:left="242" w:right="349"/>
              <w:rPr>
                <w:sz w:val="24"/>
              </w:rPr>
            </w:pPr>
            <w:r>
              <w:rPr>
                <w:sz w:val="24"/>
              </w:rPr>
              <w:t>Природные и культурные объекты</w:t>
            </w:r>
            <w:r>
              <w:rPr>
                <w:spacing w:val="1"/>
                <w:sz w:val="24"/>
              </w:rPr>
              <w:t xml:space="preserve"> </w:t>
            </w:r>
            <w:r>
              <w:rPr>
                <w:sz w:val="24"/>
              </w:rPr>
              <w:t>Всемирного</w:t>
            </w:r>
            <w:r>
              <w:rPr>
                <w:spacing w:val="-3"/>
                <w:sz w:val="24"/>
              </w:rPr>
              <w:t xml:space="preserve"> </w:t>
            </w:r>
            <w:r>
              <w:rPr>
                <w:sz w:val="24"/>
              </w:rPr>
              <w:t>наследия.</w:t>
            </w:r>
            <w:r>
              <w:rPr>
                <w:spacing w:val="-6"/>
                <w:sz w:val="24"/>
              </w:rPr>
              <w:t xml:space="preserve"> </w:t>
            </w:r>
            <w:r>
              <w:rPr>
                <w:sz w:val="24"/>
              </w:rPr>
              <w:t>Экологические</w:t>
            </w:r>
          </w:p>
          <w:p w14:paraId="161A4E06" w14:textId="77777777" w:rsidR="00927B14" w:rsidRDefault="00000000">
            <w:pPr>
              <w:pStyle w:val="TableParagraph"/>
              <w:spacing w:before="4"/>
              <w:ind w:left="242"/>
              <w:rPr>
                <w:sz w:val="24"/>
              </w:rPr>
            </w:pPr>
            <w:r>
              <w:rPr>
                <w:sz w:val="24"/>
              </w:rPr>
              <w:t>проблемы</w:t>
            </w:r>
          </w:p>
        </w:tc>
        <w:tc>
          <w:tcPr>
            <w:tcW w:w="1604" w:type="dxa"/>
          </w:tcPr>
          <w:p w14:paraId="0A300BFB" w14:textId="77777777" w:rsidR="00927B14" w:rsidRDefault="00927B14">
            <w:pPr>
              <w:pStyle w:val="TableParagraph"/>
              <w:spacing w:before="7"/>
              <w:rPr>
                <w:b/>
                <w:sz w:val="30"/>
              </w:rPr>
            </w:pPr>
          </w:p>
          <w:p w14:paraId="704860D1" w14:textId="77777777" w:rsidR="00927B14" w:rsidRDefault="00000000">
            <w:pPr>
              <w:pStyle w:val="TableParagraph"/>
              <w:ind w:right="639"/>
              <w:jc w:val="right"/>
              <w:rPr>
                <w:sz w:val="24"/>
              </w:rPr>
            </w:pPr>
            <w:r>
              <w:rPr>
                <w:sz w:val="24"/>
              </w:rPr>
              <w:t>5</w:t>
            </w:r>
          </w:p>
        </w:tc>
        <w:tc>
          <w:tcPr>
            <w:tcW w:w="1839" w:type="dxa"/>
          </w:tcPr>
          <w:p w14:paraId="23B71A74" w14:textId="77777777" w:rsidR="00927B14" w:rsidRDefault="00927B14">
            <w:pPr>
              <w:pStyle w:val="TableParagraph"/>
            </w:pPr>
          </w:p>
        </w:tc>
        <w:tc>
          <w:tcPr>
            <w:tcW w:w="1911" w:type="dxa"/>
          </w:tcPr>
          <w:p w14:paraId="427E969A" w14:textId="77777777" w:rsidR="00927B14" w:rsidRDefault="00927B14">
            <w:pPr>
              <w:pStyle w:val="TableParagraph"/>
            </w:pPr>
          </w:p>
        </w:tc>
        <w:tc>
          <w:tcPr>
            <w:tcW w:w="2838" w:type="dxa"/>
          </w:tcPr>
          <w:p w14:paraId="0D647035" w14:textId="77777777" w:rsidR="00927B14" w:rsidRDefault="00000000">
            <w:pPr>
              <w:pStyle w:val="TableParagraph"/>
              <w:spacing w:before="208"/>
              <w:ind w:left="236"/>
              <w:rPr>
                <w:sz w:val="24"/>
              </w:rPr>
            </w:pPr>
            <w:r>
              <w:rPr>
                <w:sz w:val="24"/>
              </w:rPr>
              <w:t>Библиотека</w:t>
            </w:r>
            <w:r>
              <w:rPr>
                <w:spacing w:val="-2"/>
                <w:sz w:val="24"/>
              </w:rPr>
              <w:t xml:space="preserve"> </w:t>
            </w:r>
            <w:r>
              <w:rPr>
                <w:sz w:val="24"/>
              </w:rPr>
              <w:t>ЦОК</w:t>
            </w:r>
          </w:p>
          <w:p w14:paraId="6131680F" w14:textId="77777777" w:rsidR="00927B14" w:rsidRDefault="00000000">
            <w:pPr>
              <w:pStyle w:val="TableParagraph"/>
              <w:spacing w:before="45"/>
              <w:ind w:left="236"/>
            </w:pPr>
            <w:hyperlink r:id="rId363">
              <w:r>
                <w:rPr>
                  <w:color w:val="0000FF"/>
                  <w:u w:val="single" w:color="0000FF"/>
                </w:rPr>
                <w:t>https://m.edsoo.ru/7f412850</w:t>
              </w:r>
            </w:hyperlink>
          </w:p>
        </w:tc>
      </w:tr>
      <w:tr w:rsidR="00927B14" w14:paraId="1B6A27FD" w14:textId="77777777">
        <w:trPr>
          <w:trHeight w:val="552"/>
        </w:trPr>
        <w:tc>
          <w:tcPr>
            <w:tcW w:w="5714" w:type="dxa"/>
            <w:gridSpan w:val="2"/>
          </w:tcPr>
          <w:p w14:paraId="1299DA7E" w14:textId="77777777" w:rsidR="00927B14" w:rsidRDefault="00000000">
            <w:pPr>
              <w:pStyle w:val="TableParagraph"/>
              <w:spacing w:before="131"/>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04" w:type="dxa"/>
          </w:tcPr>
          <w:p w14:paraId="335FCF91" w14:textId="77777777" w:rsidR="00927B14" w:rsidRDefault="00000000">
            <w:pPr>
              <w:pStyle w:val="TableParagraph"/>
              <w:spacing w:before="131"/>
              <w:ind w:right="581"/>
              <w:jc w:val="right"/>
              <w:rPr>
                <w:sz w:val="24"/>
              </w:rPr>
            </w:pPr>
            <w:r>
              <w:rPr>
                <w:sz w:val="24"/>
              </w:rPr>
              <w:t>24</w:t>
            </w:r>
          </w:p>
        </w:tc>
        <w:tc>
          <w:tcPr>
            <w:tcW w:w="6588" w:type="dxa"/>
            <w:gridSpan w:val="3"/>
          </w:tcPr>
          <w:p w14:paraId="7DAAC590" w14:textId="77777777" w:rsidR="00927B14" w:rsidRDefault="00927B14">
            <w:pPr>
              <w:pStyle w:val="TableParagraph"/>
            </w:pPr>
          </w:p>
        </w:tc>
      </w:tr>
      <w:tr w:rsidR="00927B14" w14:paraId="026E1BE9" w14:textId="77777777">
        <w:trPr>
          <w:trHeight w:val="364"/>
        </w:trPr>
        <w:tc>
          <w:tcPr>
            <w:tcW w:w="13906" w:type="dxa"/>
            <w:gridSpan w:val="6"/>
          </w:tcPr>
          <w:p w14:paraId="528CE65B" w14:textId="77777777" w:rsidR="00927B14" w:rsidRDefault="00000000">
            <w:pPr>
              <w:pStyle w:val="TableParagraph"/>
              <w:spacing w:before="40"/>
              <w:ind w:left="237"/>
              <w:rPr>
                <w:b/>
                <w:sz w:val="24"/>
              </w:rPr>
            </w:pPr>
            <w:r>
              <w:rPr>
                <w:b/>
                <w:sz w:val="24"/>
              </w:rPr>
              <w:t>Раздел</w:t>
            </w:r>
            <w:r>
              <w:rPr>
                <w:b/>
                <w:spacing w:val="-2"/>
                <w:sz w:val="24"/>
              </w:rPr>
              <w:t xml:space="preserve"> </w:t>
            </w:r>
            <w:r>
              <w:rPr>
                <w:b/>
                <w:sz w:val="24"/>
              </w:rPr>
              <w:t>3.</w:t>
            </w:r>
            <w:r>
              <w:rPr>
                <w:b/>
                <w:spacing w:val="2"/>
                <w:sz w:val="24"/>
              </w:rPr>
              <w:t xml:space="preserve"> </w:t>
            </w:r>
            <w:r>
              <w:rPr>
                <w:b/>
                <w:sz w:val="24"/>
              </w:rPr>
              <w:t>Правила</w:t>
            </w:r>
            <w:r>
              <w:rPr>
                <w:b/>
                <w:spacing w:val="-2"/>
                <w:sz w:val="24"/>
              </w:rPr>
              <w:t xml:space="preserve"> </w:t>
            </w:r>
            <w:r>
              <w:rPr>
                <w:b/>
                <w:sz w:val="24"/>
              </w:rPr>
              <w:t>безопасной</w:t>
            </w:r>
            <w:r>
              <w:rPr>
                <w:b/>
                <w:spacing w:val="-5"/>
                <w:sz w:val="24"/>
              </w:rPr>
              <w:t xml:space="preserve"> </w:t>
            </w:r>
            <w:r>
              <w:rPr>
                <w:b/>
                <w:sz w:val="24"/>
              </w:rPr>
              <w:t>жизнедеятельности</w:t>
            </w:r>
          </w:p>
        </w:tc>
      </w:tr>
      <w:tr w:rsidR="00927B14" w14:paraId="5F69AF75" w14:textId="77777777">
        <w:trPr>
          <w:trHeight w:val="676"/>
        </w:trPr>
        <w:tc>
          <w:tcPr>
            <w:tcW w:w="1210" w:type="dxa"/>
          </w:tcPr>
          <w:p w14:paraId="55316DDE" w14:textId="77777777" w:rsidR="00927B14" w:rsidRDefault="00000000">
            <w:pPr>
              <w:pStyle w:val="TableParagraph"/>
              <w:spacing w:before="193"/>
              <w:ind w:left="103"/>
              <w:rPr>
                <w:sz w:val="24"/>
              </w:rPr>
            </w:pPr>
            <w:r>
              <w:rPr>
                <w:sz w:val="24"/>
              </w:rPr>
              <w:t>3.1</w:t>
            </w:r>
          </w:p>
        </w:tc>
        <w:tc>
          <w:tcPr>
            <w:tcW w:w="4504" w:type="dxa"/>
          </w:tcPr>
          <w:p w14:paraId="6450CEA4" w14:textId="77777777" w:rsidR="00927B14" w:rsidRDefault="00000000">
            <w:pPr>
              <w:pStyle w:val="TableParagraph"/>
              <w:spacing w:before="6" w:line="316" w:lineRule="exact"/>
              <w:ind w:left="242" w:right="340"/>
              <w:rPr>
                <w:sz w:val="24"/>
              </w:rPr>
            </w:pPr>
            <w:r>
              <w:rPr>
                <w:sz w:val="24"/>
              </w:rPr>
              <w:t>Здоровый</w:t>
            </w:r>
            <w:r>
              <w:rPr>
                <w:spacing w:val="-6"/>
                <w:sz w:val="24"/>
              </w:rPr>
              <w:t xml:space="preserve"> </w:t>
            </w:r>
            <w:r>
              <w:rPr>
                <w:sz w:val="24"/>
              </w:rPr>
              <w:t>образ</w:t>
            </w:r>
            <w:r>
              <w:rPr>
                <w:spacing w:val="-6"/>
                <w:sz w:val="24"/>
              </w:rPr>
              <w:t xml:space="preserve"> </w:t>
            </w:r>
            <w:r>
              <w:rPr>
                <w:sz w:val="24"/>
              </w:rPr>
              <w:t>жизни:</w:t>
            </w:r>
            <w:r>
              <w:rPr>
                <w:spacing w:val="-5"/>
                <w:sz w:val="24"/>
              </w:rPr>
              <w:t xml:space="preserve"> </w:t>
            </w:r>
            <w:r>
              <w:rPr>
                <w:sz w:val="24"/>
              </w:rPr>
              <w:t>профилактика</w:t>
            </w:r>
            <w:r>
              <w:rPr>
                <w:spacing w:val="-57"/>
                <w:sz w:val="24"/>
              </w:rPr>
              <w:t xml:space="preserve"> </w:t>
            </w:r>
            <w:r>
              <w:rPr>
                <w:sz w:val="24"/>
              </w:rPr>
              <w:t>вредных</w:t>
            </w:r>
            <w:r>
              <w:rPr>
                <w:spacing w:val="-3"/>
                <w:sz w:val="24"/>
              </w:rPr>
              <w:t xml:space="preserve"> </w:t>
            </w:r>
            <w:r>
              <w:rPr>
                <w:sz w:val="24"/>
              </w:rPr>
              <w:t>привычек</w:t>
            </w:r>
          </w:p>
        </w:tc>
        <w:tc>
          <w:tcPr>
            <w:tcW w:w="1604" w:type="dxa"/>
          </w:tcPr>
          <w:p w14:paraId="0B145720" w14:textId="77777777" w:rsidR="00927B14" w:rsidRDefault="00000000">
            <w:pPr>
              <w:pStyle w:val="TableParagraph"/>
              <w:spacing w:before="193"/>
              <w:ind w:right="639"/>
              <w:jc w:val="right"/>
              <w:rPr>
                <w:sz w:val="24"/>
              </w:rPr>
            </w:pPr>
            <w:r>
              <w:rPr>
                <w:sz w:val="24"/>
              </w:rPr>
              <w:t>1</w:t>
            </w:r>
          </w:p>
        </w:tc>
        <w:tc>
          <w:tcPr>
            <w:tcW w:w="1839" w:type="dxa"/>
          </w:tcPr>
          <w:p w14:paraId="265F2F88" w14:textId="77777777" w:rsidR="00927B14" w:rsidRDefault="00927B14">
            <w:pPr>
              <w:pStyle w:val="TableParagraph"/>
            </w:pPr>
          </w:p>
        </w:tc>
        <w:tc>
          <w:tcPr>
            <w:tcW w:w="1911" w:type="dxa"/>
          </w:tcPr>
          <w:p w14:paraId="2CAF4422" w14:textId="77777777" w:rsidR="00927B14" w:rsidRDefault="00927B14">
            <w:pPr>
              <w:pStyle w:val="TableParagraph"/>
            </w:pPr>
          </w:p>
        </w:tc>
        <w:tc>
          <w:tcPr>
            <w:tcW w:w="2838" w:type="dxa"/>
          </w:tcPr>
          <w:p w14:paraId="5AD58A04" w14:textId="77777777" w:rsidR="00927B14" w:rsidRDefault="00000000">
            <w:pPr>
              <w:pStyle w:val="TableParagraph"/>
              <w:spacing w:before="49"/>
              <w:ind w:left="236"/>
              <w:rPr>
                <w:sz w:val="24"/>
              </w:rPr>
            </w:pPr>
            <w:r>
              <w:rPr>
                <w:sz w:val="24"/>
              </w:rPr>
              <w:t>Библиотека</w:t>
            </w:r>
            <w:r>
              <w:rPr>
                <w:spacing w:val="-2"/>
                <w:sz w:val="24"/>
              </w:rPr>
              <w:t xml:space="preserve"> </w:t>
            </w:r>
            <w:r>
              <w:rPr>
                <w:sz w:val="24"/>
              </w:rPr>
              <w:t>ЦОК</w:t>
            </w:r>
          </w:p>
          <w:p w14:paraId="4D1CA819" w14:textId="77777777" w:rsidR="00927B14" w:rsidRDefault="00000000">
            <w:pPr>
              <w:pStyle w:val="TableParagraph"/>
              <w:spacing w:before="45"/>
              <w:ind w:left="236"/>
            </w:pPr>
            <w:hyperlink r:id="rId364">
              <w:r>
                <w:rPr>
                  <w:color w:val="0000FF"/>
                  <w:u w:val="single" w:color="0000FF"/>
                </w:rPr>
                <w:t>https://m.edsoo.ru/7f412850</w:t>
              </w:r>
            </w:hyperlink>
          </w:p>
        </w:tc>
      </w:tr>
      <w:tr w:rsidR="00927B14" w14:paraId="5E05A81A" w14:textId="77777777">
        <w:trPr>
          <w:trHeight w:val="681"/>
        </w:trPr>
        <w:tc>
          <w:tcPr>
            <w:tcW w:w="1210" w:type="dxa"/>
          </w:tcPr>
          <w:p w14:paraId="747CF650" w14:textId="77777777" w:rsidR="00927B14" w:rsidRDefault="00000000">
            <w:pPr>
              <w:pStyle w:val="TableParagraph"/>
              <w:spacing w:before="198"/>
              <w:ind w:left="103"/>
              <w:rPr>
                <w:sz w:val="24"/>
              </w:rPr>
            </w:pPr>
            <w:r>
              <w:rPr>
                <w:sz w:val="24"/>
              </w:rPr>
              <w:t>3.2</w:t>
            </w:r>
          </w:p>
        </w:tc>
        <w:tc>
          <w:tcPr>
            <w:tcW w:w="4504" w:type="dxa"/>
          </w:tcPr>
          <w:p w14:paraId="790260F5" w14:textId="77777777" w:rsidR="00927B14" w:rsidRDefault="00000000">
            <w:pPr>
              <w:pStyle w:val="TableParagraph"/>
              <w:spacing w:before="11" w:line="316" w:lineRule="exact"/>
              <w:ind w:left="242" w:right="283"/>
              <w:rPr>
                <w:sz w:val="24"/>
              </w:rPr>
            </w:pPr>
            <w:r>
              <w:rPr>
                <w:sz w:val="24"/>
              </w:rPr>
              <w:t>Безопасность в городе. Безопасность в</w:t>
            </w:r>
            <w:r>
              <w:rPr>
                <w:spacing w:val="-57"/>
                <w:sz w:val="24"/>
              </w:rPr>
              <w:t xml:space="preserve"> </w:t>
            </w:r>
            <w:r>
              <w:rPr>
                <w:sz w:val="24"/>
              </w:rPr>
              <w:t>сети</w:t>
            </w:r>
            <w:r>
              <w:rPr>
                <w:spacing w:val="2"/>
                <w:sz w:val="24"/>
              </w:rPr>
              <w:t xml:space="preserve"> </w:t>
            </w:r>
            <w:r>
              <w:rPr>
                <w:sz w:val="24"/>
              </w:rPr>
              <w:t>Интернет</w:t>
            </w:r>
          </w:p>
        </w:tc>
        <w:tc>
          <w:tcPr>
            <w:tcW w:w="1604" w:type="dxa"/>
          </w:tcPr>
          <w:p w14:paraId="6B4E879E" w14:textId="77777777" w:rsidR="00927B14" w:rsidRDefault="00000000">
            <w:pPr>
              <w:pStyle w:val="TableParagraph"/>
              <w:spacing w:before="198"/>
              <w:ind w:right="639"/>
              <w:jc w:val="right"/>
              <w:rPr>
                <w:sz w:val="24"/>
              </w:rPr>
            </w:pPr>
            <w:r>
              <w:rPr>
                <w:sz w:val="24"/>
              </w:rPr>
              <w:t>4</w:t>
            </w:r>
          </w:p>
        </w:tc>
        <w:tc>
          <w:tcPr>
            <w:tcW w:w="1839" w:type="dxa"/>
          </w:tcPr>
          <w:p w14:paraId="3EB5B8E7" w14:textId="77777777" w:rsidR="00927B14" w:rsidRDefault="00927B14">
            <w:pPr>
              <w:pStyle w:val="TableParagraph"/>
            </w:pPr>
          </w:p>
        </w:tc>
        <w:tc>
          <w:tcPr>
            <w:tcW w:w="1911" w:type="dxa"/>
          </w:tcPr>
          <w:p w14:paraId="5C833D2C" w14:textId="77777777" w:rsidR="00927B14" w:rsidRDefault="00927B14">
            <w:pPr>
              <w:pStyle w:val="TableParagraph"/>
            </w:pPr>
          </w:p>
        </w:tc>
        <w:tc>
          <w:tcPr>
            <w:tcW w:w="2838" w:type="dxa"/>
          </w:tcPr>
          <w:p w14:paraId="31CEB739" w14:textId="77777777" w:rsidR="00927B14" w:rsidRDefault="00000000">
            <w:pPr>
              <w:pStyle w:val="TableParagraph"/>
              <w:spacing w:before="50"/>
              <w:ind w:left="236"/>
              <w:rPr>
                <w:sz w:val="24"/>
              </w:rPr>
            </w:pPr>
            <w:r>
              <w:rPr>
                <w:sz w:val="24"/>
              </w:rPr>
              <w:t>Библиотека</w:t>
            </w:r>
            <w:r>
              <w:rPr>
                <w:spacing w:val="-2"/>
                <w:sz w:val="24"/>
              </w:rPr>
              <w:t xml:space="preserve"> </w:t>
            </w:r>
            <w:r>
              <w:rPr>
                <w:sz w:val="24"/>
              </w:rPr>
              <w:t>ЦОК</w:t>
            </w:r>
          </w:p>
          <w:p w14:paraId="6257D14F" w14:textId="77777777" w:rsidR="00927B14" w:rsidRDefault="00000000">
            <w:pPr>
              <w:pStyle w:val="TableParagraph"/>
              <w:spacing w:before="49"/>
              <w:ind w:left="236"/>
            </w:pPr>
            <w:hyperlink r:id="rId365">
              <w:r>
                <w:rPr>
                  <w:color w:val="0000FF"/>
                  <w:u w:val="single" w:color="0000FF"/>
                </w:rPr>
                <w:t>https://m.edsoo.ru/7f412850</w:t>
              </w:r>
            </w:hyperlink>
          </w:p>
        </w:tc>
      </w:tr>
      <w:tr w:rsidR="00927B14" w14:paraId="32231164" w14:textId="77777777">
        <w:trPr>
          <w:trHeight w:val="552"/>
        </w:trPr>
        <w:tc>
          <w:tcPr>
            <w:tcW w:w="5714" w:type="dxa"/>
            <w:gridSpan w:val="2"/>
          </w:tcPr>
          <w:p w14:paraId="1A0ED693" w14:textId="77777777" w:rsidR="00927B14" w:rsidRDefault="00000000">
            <w:pPr>
              <w:pStyle w:val="TableParagraph"/>
              <w:spacing w:before="131"/>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04" w:type="dxa"/>
          </w:tcPr>
          <w:p w14:paraId="464A72CF" w14:textId="77777777" w:rsidR="00927B14" w:rsidRDefault="00000000">
            <w:pPr>
              <w:pStyle w:val="TableParagraph"/>
              <w:spacing w:before="131"/>
              <w:ind w:right="639"/>
              <w:jc w:val="right"/>
              <w:rPr>
                <w:sz w:val="24"/>
              </w:rPr>
            </w:pPr>
            <w:r>
              <w:rPr>
                <w:sz w:val="24"/>
              </w:rPr>
              <w:t>5</w:t>
            </w:r>
          </w:p>
        </w:tc>
        <w:tc>
          <w:tcPr>
            <w:tcW w:w="6588" w:type="dxa"/>
            <w:gridSpan w:val="3"/>
          </w:tcPr>
          <w:p w14:paraId="31234BE3" w14:textId="77777777" w:rsidR="00927B14" w:rsidRDefault="00927B14">
            <w:pPr>
              <w:pStyle w:val="TableParagraph"/>
            </w:pPr>
          </w:p>
        </w:tc>
      </w:tr>
      <w:tr w:rsidR="00927B14" w14:paraId="08B30350" w14:textId="77777777">
        <w:trPr>
          <w:trHeight w:val="364"/>
        </w:trPr>
        <w:tc>
          <w:tcPr>
            <w:tcW w:w="5714" w:type="dxa"/>
            <w:gridSpan w:val="2"/>
          </w:tcPr>
          <w:p w14:paraId="065EFF93" w14:textId="77777777" w:rsidR="00927B14" w:rsidRDefault="00000000">
            <w:pPr>
              <w:pStyle w:val="TableParagraph"/>
              <w:spacing w:before="40"/>
              <w:ind w:left="237"/>
              <w:rPr>
                <w:sz w:val="24"/>
              </w:rPr>
            </w:pPr>
            <w:r>
              <w:rPr>
                <w:sz w:val="24"/>
              </w:rPr>
              <w:t>Резервное</w:t>
            </w:r>
            <w:r>
              <w:rPr>
                <w:spacing w:val="-2"/>
                <w:sz w:val="24"/>
              </w:rPr>
              <w:t xml:space="preserve"> </w:t>
            </w:r>
            <w:r>
              <w:rPr>
                <w:sz w:val="24"/>
              </w:rPr>
              <w:t>время</w:t>
            </w:r>
          </w:p>
        </w:tc>
        <w:tc>
          <w:tcPr>
            <w:tcW w:w="1604" w:type="dxa"/>
          </w:tcPr>
          <w:p w14:paraId="057F6081" w14:textId="77777777" w:rsidR="00927B14" w:rsidRDefault="00000000">
            <w:pPr>
              <w:pStyle w:val="TableParagraph"/>
              <w:spacing w:before="40"/>
              <w:ind w:right="639"/>
              <w:jc w:val="right"/>
              <w:rPr>
                <w:sz w:val="24"/>
              </w:rPr>
            </w:pPr>
            <w:r>
              <w:rPr>
                <w:sz w:val="24"/>
              </w:rPr>
              <w:t>6</w:t>
            </w:r>
          </w:p>
        </w:tc>
        <w:tc>
          <w:tcPr>
            <w:tcW w:w="1839" w:type="dxa"/>
          </w:tcPr>
          <w:p w14:paraId="02A5EDE3" w14:textId="77777777" w:rsidR="00927B14" w:rsidRDefault="00000000">
            <w:pPr>
              <w:pStyle w:val="TableParagraph"/>
              <w:spacing w:before="40"/>
              <w:ind w:right="754"/>
              <w:jc w:val="right"/>
              <w:rPr>
                <w:sz w:val="24"/>
              </w:rPr>
            </w:pPr>
            <w:r>
              <w:rPr>
                <w:sz w:val="24"/>
              </w:rPr>
              <w:t>4</w:t>
            </w:r>
          </w:p>
        </w:tc>
        <w:tc>
          <w:tcPr>
            <w:tcW w:w="1911" w:type="dxa"/>
          </w:tcPr>
          <w:p w14:paraId="32A3D9B5" w14:textId="77777777" w:rsidR="00927B14" w:rsidRDefault="00927B14">
            <w:pPr>
              <w:pStyle w:val="TableParagraph"/>
            </w:pPr>
          </w:p>
        </w:tc>
        <w:tc>
          <w:tcPr>
            <w:tcW w:w="2838" w:type="dxa"/>
          </w:tcPr>
          <w:p w14:paraId="52E3D018" w14:textId="77777777" w:rsidR="00927B14" w:rsidRDefault="00927B14">
            <w:pPr>
              <w:pStyle w:val="TableParagraph"/>
            </w:pPr>
          </w:p>
        </w:tc>
      </w:tr>
      <w:tr w:rsidR="00927B14" w14:paraId="0E7CF9C2" w14:textId="77777777">
        <w:trPr>
          <w:trHeight w:val="546"/>
        </w:trPr>
        <w:tc>
          <w:tcPr>
            <w:tcW w:w="5714" w:type="dxa"/>
            <w:gridSpan w:val="2"/>
          </w:tcPr>
          <w:p w14:paraId="5692B854" w14:textId="77777777" w:rsidR="00927B14" w:rsidRDefault="00000000">
            <w:pPr>
              <w:pStyle w:val="TableParagraph"/>
              <w:spacing w:before="131"/>
              <w:ind w:left="237"/>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1604" w:type="dxa"/>
          </w:tcPr>
          <w:p w14:paraId="55B6450F" w14:textId="77777777" w:rsidR="00927B14" w:rsidRDefault="00000000">
            <w:pPr>
              <w:pStyle w:val="TableParagraph"/>
              <w:spacing w:before="131"/>
              <w:ind w:right="581"/>
              <w:jc w:val="right"/>
              <w:rPr>
                <w:sz w:val="24"/>
              </w:rPr>
            </w:pPr>
            <w:r>
              <w:rPr>
                <w:sz w:val="24"/>
              </w:rPr>
              <w:t>68</w:t>
            </w:r>
          </w:p>
        </w:tc>
        <w:tc>
          <w:tcPr>
            <w:tcW w:w="1839" w:type="dxa"/>
          </w:tcPr>
          <w:p w14:paraId="4C84226C" w14:textId="77777777" w:rsidR="00927B14" w:rsidRDefault="00000000">
            <w:pPr>
              <w:pStyle w:val="TableParagraph"/>
              <w:spacing w:before="131"/>
              <w:ind w:right="754"/>
              <w:jc w:val="right"/>
              <w:rPr>
                <w:sz w:val="24"/>
              </w:rPr>
            </w:pPr>
            <w:r>
              <w:rPr>
                <w:sz w:val="24"/>
              </w:rPr>
              <w:t>4</w:t>
            </w:r>
          </w:p>
        </w:tc>
        <w:tc>
          <w:tcPr>
            <w:tcW w:w="1911" w:type="dxa"/>
          </w:tcPr>
          <w:p w14:paraId="04295823" w14:textId="77777777" w:rsidR="00927B14" w:rsidRDefault="00000000">
            <w:pPr>
              <w:pStyle w:val="TableParagraph"/>
              <w:spacing w:before="131"/>
              <w:ind w:left="196"/>
              <w:jc w:val="center"/>
              <w:rPr>
                <w:sz w:val="24"/>
              </w:rPr>
            </w:pPr>
            <w:r>
              <w:rPr>
                <w:sz w:val="24"/>
              </w:rPr>
              <w:t>0</w:t>
            </w:r>
          </w:p>
        </w:tc>
        <w:tc>
          <w:tcPr>
            <w:tcW w:w="2838" w:type="dxa"/>
          </w:tcPr>
          <w:p w14:paraId="4126F475" w14:textId="77777777" w:rsidR="00927B14" w:rsidRDefault="00927B14">
            <w:pPr>
              <w:pStyle w:val="TableParagraph"/>
            </w:pPr>
          </w:p>
        </w:tc>
      </w:tr>
    </w:tbl>
    <w:p w14:paraId="6B86455D" w14:textId="77777777" w:rsidR="00927B14" w:rsidRDefault="00927B14">
      <w:pPr>
        <w:pStyle w:val="a3"/>
        <w:spacing w:before="5"/>
        <w:ind w:left="0"/>
        <w:rPr>
          <w:b/>
          <w:sz w:val="27"/>
        </w:rPr>
      </w:pPr>
    </w:p>
    <w:p w14:paraId="19200257" w14:textId="77777777" w:rsidR="00927B14" w:rsidRDefault="00000000">
      <w:pPr>
        <w:pStyle w:val="2"/>
        <w:numPr>
          <w:ilvl w:val="2"/>
          <w:numId w:val="115"/>
        </w:numPr>
        <w:tabs>
          <w:tab w:val="left" w:pos="2156"/>
        </w:tabs>
        <w:spacing w:before="90"/>
        <w:ind w:left="2155" w:hanging="601"/>
        <w:jc w:val="left"/>
      </w:pPr>
      <w:bookmarkStart w:id="7" w:name="2.1.6._Федеральная_рабочая_программа_по_"/>
      <w:bookmarkEnd w:id="7"/>
      <w:r>
        <w:t>Федеральная</w:t>
      </w:r>
      <w:r>
        <w:rPr>
          <w:spacing w:val="-6"/>
        </w:rPr>
        <w:t xml:space="preserve"> </w:t>
      </w:r>
      <w:r>
        <w:t>рабочая</w:t>
      </w:r>
      <w:r>
        <w:rPr>
          <w:spacing w:val="-1"/>
        </w:rPr>
        <w:t xml:space="preserve"> </w:t>
      </w:r>
      <w:r>
        <w:t>программа</w:t>
      </w:r>
      <w:r>
        <w:rPr>
          <w:spacing w:val="-6"/>
        </w:rPr>
        <w:t xml:space="preserve"> </w:t>
      </w:r>
      <w:r>
        <w:t>по</w:t>
      </w:r>
      <w:r>
        <w:rPr>
          <w:spacing w:val="-1"/>
        </w:rPr>
        <w:t xml:space="preserve"> </w:t>
      </w:r>
      <w:r>
        <w:t>учебному</w:t>
      </w:r>
      <w:r>
        <w:rPr>
          <w:spacing w:val="-1"/>
        </w:rPr>
        <w:t xml:space="preserve"> </w:t>
      </w:r>
      <w:r>
        <w:t>предмету</w:t>
      </w:r>
      <w:r>
        <w:rPr>
          <w:spacing w:val="-1"/>
        </w:rPr>
        <w:t xml:space="preserve"> </w:t>
      </w:r>
      <w:r>
        <w:t>«Основы</w:t>
      </w:r>
      <w:r>
        <w:rPr>
          <w:spacing w:val="-5"/>
        </w:rPr>
        <w:t xml:space="preserve"> </w:t>
      </w:r>
      <w:r>
        <w:t>религиозных</w:t>
      </w:r>
      <w:r>
        <w:rPr>
          <w:spacing w:val="-5"/>
        </w:rPr>
        <w:t xml:space="preserve"> </w:t>
      </w:r>
      <w:r>
        <w:t>культур</w:t>
      </w:r>
      <w:r>
        <w:rPr>
          <w:spacing w:val="-5"/>
        </w:rPr>
        <w:t xml:space="preserve"> </w:t>
      </w:r>
      <w:r>
        <w:t>и светской</w:t>
      </w:r>
      <w:r>
        <w:rPr>
          <w:spacing w:val="-4"/>
        </w:rPr>
        <w:t xml:space="preserve"> </w:t>
      </w:r>
      <w:r>
        <w:t>этики».</w:t>
      </w:r>
    </w:p>
    <w:p w14:paraId="7C067953" w14:textId="77777777" w:rsidR="00927B14" w:rsidRDefault="00000000">
      <w:pPr>
        <w:spacing w:before="141" w:line="272" w:lineRule="exact"/>
        <w:ind w:left="7466"/>
        <w:rPr>
          <w:b/>
          <w:sz w:val="24"/>
        </w:rPr>
      </w:pPr>
      <w:r>
        <w:rPr>
          <w:b/>
          <w:sz w:val="24"/>
        </w:rPr>
        <w:t>Пояснительная</w:t>
      </w:r>
      <w:r>
        <w:rPr>
          <w:b/>
          <w:spacing w:val="-3"/>
          <w:sz w:val="24"/>
        </w:rPr>
        <w:t xml:space="preserve"> </w:t>
      </w:r>
      <w:r>
        <w:rPr>
          <w:b/>
          <w:sz w:val="24"/>
        </w:rPr>
        <w:t>записка</w:t>
      </w:r>
    </w:p>
    <w:p w14:paraId="1F696E6C" w14:textId="486B758F" w:rsidR="00927B14" w:rsidRDefault="00000000">
      <w:pPr>
        <w:pStyle w:val="a3"/>
        <w:spacing w:line="242" w:lineRule="auto"/>
        <w:ind w:right="1579" w:firstLine="705"/>
      </w:pPr>
      <w:r>
        <w:t xml:space="preserve">Рабочая программа по Основам религиозных культур и светской этики. Модуль: Основы </w:t>
      </w:r>
      <w:r w:rsidR="00B94ECE">
        <w:t>светской этики</w:t>
      </w:r>
      <w:r>
        <w:t xml:space="preserve"> ориентирован на</w:t>
      </w:r>
      <w:r>
        <w:rPr>
          <w:spacing w:val="-57"/>
        </w:rPr>
        <w:t xml:space="preserve"> </w:t>
      </w:r>
      <w:r>
        <w:t>учащихся</w:t>
      </w:r>
      <w:r>
        <w:rPr>
          <w:spacing w:val="1"/>
        </w:rPr>
        <w:t xml:space="preserve"> </w:t>
      </w:r>
      <w:r>
        <w:t>4</w:t>
      </w:r>
      <w:r>
        <w:rPr>
          <w:spacing w:val="2"/>
        </w:rPr>
        <w:t xml:space="preserve"> </w:t>
      </w:r>
      <w:r>
        <w:t>класса</w:t>
      </w:r>
      <w:r>
        <w:rPr>
          <w:spacing w:val="1"/>
        </w:rPr>
        <w:t xml:space="preserve"> </w:t>
      </w:r>
      <w:r>
        <w:t>и</w:t>
      </w:r>
      <w:r>
        <w:rPr>
          <w:spacing w:val="3"/>
        </w:rPr>
        <w:t xml:space="preserve"> </w:t>
      </w:r>
      <w:r>
        <w:t>разработана</w:t>
      </w:r>
      <w:r>
        <w:rPr>
          <w:spacing w:val="-4"/>
        </w:rPr>
        <w:t xml:space="preserve"> </w:t>
      </w:r>
      <w:r>
        <w:t>на</w:t>
      </w:r>
      <w:r>
        <w:rPr>
          <w:spacing w:val="-4"/>
        </w:rPr>
        <w:t xml:space="preserve"> </w:t>
      </w:r>
      <w:r>
        <w:t>основе</w:t>
      </w:r>
      <w:r>
        <w:rPr>
          <w:spacing w:val="1"/>
        </w:rPr>
        <w:t xml:space="preserve"> </w:t>
      </w:r>
      <w:r>
        <w:t>следующих</w:t>
      </w:r>
      <w:r>
        <w:rPr>
          <w:spacing w:val="-4"/>
        </w:rPr>
        <w:t xml:space="preserve"> </w:t>
      </w:r>
      <w:r>
        <w:t>документов:</w:t>
      </w:r>
    </w:p>
    <w:p w14:paraId="2ABDF615" w14:textId="77777777" w:rsidR="00927B14" w:rsidRDefault="00000000">
      <w:pPr>
        <w:pStyle w:val="a6"/>
        <w:numPr>
          <w:ilvl w:val="1"/>
          <w:numId w:val="91"/>
        </w:numPr>
        <w:tabs>
          <w:tab w:val="left" w:pos="1556"/>
        </w:tabs>
        <w:spacing w:line="271" w:lineRule="exact"/>
        <w:jc w:val="left"/>
        <w:rPr>
          <w:sz w:val="24"/>
        </w:rPr>
      </w:pPr>
      <w:r>
        <w:rPr>
          <w:sz w:val="24"/>
        </w:rPr>
        <w:t>Федерального</w:t>
      </w:r>
      <w:r>
        <w:rPr>
          <w:spacing w:val="3"/>
          <w:sz w:val="24"/>
        </w:rPr>
        <w:t xml:space="preserve"> </w:t>
      </w:r>
      <w:r>
        <w:rPr>
          <w:sz w:val="24"/>
        </w:rPr>
        <w:t>Закона</w:t>
      </w:r>
      <w:r>
        <w:rPr>
          <w:spacing w:val="-7"/>
          <w:sz w:val="24"/>
        </w:rPr>
        <w:t xml:space="preserve"> </w:t>
      </w:r>
      <w:r>
        <w:rPr>
          <w:sz w:val="24"/>
        </w:rPr>
        <w:t>от</w:t>
      </w:r>
      <w:r>
        <w:rPr>
          <w:spacing w:val="-5"/>
          <w:sz w:val="24"/>
        </w:rPr>
        <w:t xml:space="preserve"> </w:t>
      </w:r>
      <w:r>
        <w:rPr>
          <w:sz w:val="24"/>
        </w:rPr>
        <w:t>29.12.2012</w:t>
      </w:r>
      <w:r>
        <w:rPr>
          <w:spacing w:val="-5"/>
          <w:sz w:val="24"/>
        </w:rPr>
        <w:t xml:space="preserve"> </w:t>
      </w:r>
      <w:r>
        <w:rPr>
          <w:sz w:val="24"/>
        </w:rPr>
        <w:t>№ 273-ФЗ</w:t>
      </w:r>
      <w:r>
        <w:rPr>
          <w:spacing w:val="-2"/>
          <w:sz w:val="24"/>
        </w:rPr>
        <w:t xml:space="preserve"> </w:t>
      </w:r>
      <w:r>
        <w:rPr>
          <w:sz w:val="24"/>
        </w:rPr>
        <w:t>«Об</w:t>
      </w:r>
      <w:r>
        <w:rPr>
          <w:spacing w:val="-4"/>
          <w:sz w:val="24"/>
        </w:rPr>
        <w:t xml:space="preserve"> </w:t>
      </w:r>
      <w:r>
        <w:rPr>
          <w:sz w:val="24"/>
        </w:rPr>
        <w:t>образовании в</w:t>
      </w:r>
      <w:r>
        <w:rPr>
          <w:spacing w:val="-3"/>
          <w:sz w:val="24"/>
        </w:rPr>
        <w:t xml:space="preserve"> </w:t>
      </w:r>
      <w:r>
        <w:rPr>
          <w:sz w:val="24"/>
        </w:rPr>
        <w:t>Российской</w:t>
      </w:r>
      <w:r>
        <w:rPr>
          <w:spacing w:val="-5"/>
          <w:sz w:val="24"/>
        </w:rPr>
        <w:t xml:space="preserve"> </w:t>
      </w:r>
      <w:r>
        <w:rPr>
          <w:sz w:val="24"/>
        </w:rPr>
        <w:t>Федерации»;</w:t>
      </w:r>
    </w:p>
    <w:p w14:paraId="54965D18" w14:textId="77777777" w:rsidR="00927B14" w:rsidRDefault="00927B14">
      <w:pPr>
        <w:spacing w:line="271" w:lineRule="exact"/>
        <w:rPr>
          <w:sz w:val="24"/>
        </w:rPr>
        <w:sectPr w:rsidR="00927B14" w:rsidSect="00232226">
          <w:pgSz w:w="16840" w:h="11910" w:orient="landscape"/>
          <w:pgMar w:top="1100" w:right="140" w:bottom="1160" w:left="0" w:header="0" w:footer="884" w:gutter="0"/>
          <w:cols w:space="720"/>
        </w:sectPr>
      </w:pPr>
    </w:p>
    <w:p w14:paraId="277E36EA" w14:textId="77777777" w:rsidR="00927B14" w:rsidRDefault="00000000">
      <w:pPr>
        <w:pStyle w:val="a6"/>
        <w:numPr>
          <w:ilvl w:val="1"/>
          <w:numId w:val="91"/>
        </w:numPr>
        <w:tabs>
          <w:tab w:val="left" w:pos="1556"/>
        </w:tabs>
        <w:spacing w:before="76" w:line="242" w:lineRule="auto"/>
        <w:ind w:left="850" w:right="720" w:firstLine="427"/>
        <w:jc w:val="both"/>
        <w:rPr>
          <w:sz w:val="24"/>
        </w:rPr>
      </w:pPr>
      <w:r>
        <w:rPr>
          <w:sz w:val="24"/>
        </w:rPr>
        <w:lastRenderedPageBreak/>
        <w:t>Федеральный государственный образовательный стандарт начального общего образования (утв. приказом Министерства образования и</w:t>
      </w:r>
      <w:r>
        <w:rPr>
          <w:spacing w:val="1"/>
          <w:sz w:val="24"/>
        </w:rPr>
        <w:t xml:space="preserve"> </w:t>
      </w:r>
      <w:r>
        <w:rPr>
          <w:sz w:val="24"/>
        </w:rPr>
        <w:t>науки</w:t>
      </w:r>
      <w:r>
        <w:rPr>
          <w:spacing w:val="2"/>
          <w:sz w:val="24"/>
        </w:rPr>
        <w:t xml:space="preserve"> </w:t>
      </w:r>
      <w:r>
        <w:rPr>
          <w:sz w:val="24"/>
        </w:rPr>
        <w:t>РФ</w:t>
      </w:r>
      <w:r>
        <w:rPr>
          <w:spacing w:val="-1"/>
          <w:sz w:val="24"/>
        </w:rPr>
        <w:t xml:space="preserve"> </w:t>
      </w:r>
      <w:r>
        <w:rPr>
          <w:sz w:val="24"/>
        </w:rPr>
        <w:t>от</w:t>
      </w:r>
      <w:r>
        <w:rPr>
          <w:spacing w:val="2"/>
          <w:sz w:val="24"/>
        </w:rPr>
        <w:t xml:space="preserve"> </w:t>
      </w:r>
      <w:r>
        <w:rPr>
          <w:sz w:val="24"/>
        </w:rPr>
        <w:t>6</w:t>
      </w:r>
      <w:r>
        <w:rPr>
          <w:spacing w:val="-8"/>
          <w:sz w:val="24"/>
        </w:rPr>
        <w:t xml:space="preserve"> </w:t>
      </w:r>
      <w:r>
        <w:rPr>
          <w:sz w:val="24"/>
        </w:rPr>
        <w:t>октября</w:t>
      </w:r>
      <w:r>
        <w:rPr>
          <w:spacing w:val="2"/>
          <w:sz w:val="24"/>
        </w:rPr>
        <w:t xml:space="preserve"> </w:t>
      </w:r>
      <w:r>
        <w:rPr>
          <w:sz w:val="24"/>
        </w:rPr>
        <w:t>2009</w:t>
      </w:r>
      <w:r>
        <w:rPr>
          <w:spacing w:val="-3"/>
          <w:sz w:val="24"/>
        </w:rPr>
        <w:t xml:space="preserve"> </w:t>
      </w:r>
      <w:r>
        <w:rPr>
          <w:sz w:val="24"/>
        </w:rPr>
        <w:t>г.</w:t>
      </w:r>
      <w:r>
        <w:rPr>
          <w:spacing w:val="2"/>
          <w:sz w:val="24"/>
        </w:rPr>
        <w:t xml:space="preserve"> </w:t>
      </w:r>
      <w:r>
        <w:rPr>
          <w:sz w:val="24"/>
        </w:rPr>
        <w:t>N</w:t>
      </w:r>
      <w:r>
        <w:rPr>
          <w:spacing w:val="2"/>
          <w:sz w:val="24"/>
        </w:rPr>
        <w:t xml:space="preserve"> </w:t>
      </w:r>
      <w:r>
        <w:rPr>
          <w:sz w:val="24"/>
        </w:rPr>
        <w:t>373)</w:t>
      </w:r>
      <w:r>
        <w:rPr>
          <w:spacing w:val="3"/>
          <w:sz w:val="24"/>
        </w:rPr>
        <w:t xml:space="preserve"> </w:t>
      </w:r>
      <w:r>
        <w:rPr>
          <w:sz w:val="24"/>
        </w:rPr>
        <w:t>с</w:t>
      </w:r>
      <w:r>
        <w:rPr>
          <w:spacing w:val="-4"/>
          <w:sz w:val="24"/>
        </w:rPr>
        <w:t xml:space="preserve"> </w:t>
      </w:r>
      <w:r>
        <w:rPr>
          <w:sz w:val="24"/>
        </w:rPr>
        <w:t>изменениями</w:t>
      </w:r>
      <w:r>
        <w:rPr>
          <w:spacing w:val="-2"/>
          <w:sz w:val="24"/>
        </w:rPr>
        <w:t xml:space="preserve"> </w:t>
      </w:r>
      <w:r>
        <w:rPr>
          <w:sz w:val="24"/>
        </w:rPr>
        <w:t>и</w:t>
      </w:r>
      <w:r>
        <w:rPr>
          <w:spacing w:val="3"/>
          <w:sz w:val="24"/>
        </w:rPr>
        <w:t xml:space="preserve"> </w:t>
      </w:r>
      <w:r>
        <w:rPr>
          <w:sz w:val="24"/>
        </w:rPr>
        <w:t>дополнениями.</w:t>
      </w:r>
    </w:p>
    <w:p w14:paraId="300D76A4" w14:textId="77777777" w:rsidR="00927B14" w:rsidRDefault="00000000">
      <w:pPr>
        <w:pStyle w:val="a6"/>
        <w:numPr>
          <w:ilvl w:val="1"/>
          <w:numId w:val="91"/>
        </w:numPr>
        <w:tabs>
          <w:tab w:val="left" w:pos="1556"/>
        </w:tabs>
        <w:ind w:left="850" w:right="708" w:firstLine="427"/>
        <w:jc w:val="both"/>
        <w:rPr>
          <w:sz w:val="24"/>
        </w:rPr>
      </w:pPr>
      <w:r>
        <w:rPr>
          <w:sz w:val="24"/>
        </w:rPr>
        <w:t>Авторской программы «Основы религиозных культур и светской этики: основы православной культуры» Васильева О.Ю. (Васильева О.Ю.</w:t>
      </w:r>
      <w:r>
        <w:rPr>
          <w:spacing w:val="1"/>
          <w:sz w:val="24"/>
        </w:rPr>
        <w:t xml:space="preserve"> </w:t>
      </w:r>
      <w:r>
        <w:rPr>
          <w:sz w:val="24"/>
        </w:rPr>
        <w:t>Рабочая программа к учебнику Васильева О.Ю. «Основы религиозных культур и светской этики: основы православной культуры: учебник для 4</w:t>
      </w:r>
      <w:r>
        <w:rPr>
          <w:spacing w:val="1"/>
          <w:sz w:val="24"/>
        </w:rPr>
        <w:t xml:space="preserve"> </w:t>
      </w:r>
      <w:r>
        <w:rPr>
          <w:sz w:val="24"/>
        </w:rPr>
        <w:t>класса общеобразовательных</w:t>
      </w:r>
      <w:r>
        <w:rPr>
          <w:spacing w:val="-4"/>
          <w:sz w:val="24"/>
        </w:rPr>
        <w:t xml:space="preserve"> </w:t>
      </w:r>
      <w:r>
        <w:rPr>
          <w:sz w:val="24"/>
        </w:rPr>
        <w:t>учреждений</w:t>
      </w:r>
      <w:r>
        <w:rPr>
          <w:spacing w:val="2"/>
          <w:sz w:val="24"/>
        </w:rPr>
        <w:t xml:space="preserve"> </w:t>
      </w:r>
      <w:r>
        <w:rPr>
          <w:sz w:val="24"/>
        </w:rPr>
        <w:t>/</w:t>
      </w:r>
      <w:r>
        <w:rPr>
          <w:spacing w:val="2"/>
          <w:sz w:val="24"/>
        </w:rPr>
        <w:t xml:space="preserve"> </w:t>
      </w:r>
      <w:r>
        <w:rPr>
          <w:sz w:val="24"/>
        </w:rPr>
        <w:t>О.Ю.</w:t>
      </w:r>
      <w:r>
        <w:rPr>
          <w:spacing w:val="3"/>
          <w:sz w:val="24"/>
        </w:rPr>
        <w:t xml:space="preserve"> </w:t>
      </w:r>
      <w:r>
        <w:rPr>
          <w:sz w:val="24"/>
        </w:rPr>
        <w:t>Васильева.</w:t>
      </w:r>
      <w:r>
        <w:rPr>
          <w:spacing w:val="10"/>
          <w:sz w:val="24"/>
        </w:rPr>
        <w:t xml:space="preserve"> </w:t>
      </w:r>
      <w:r>
        <w:rPr>
          <w:sz w:val="24"/>
        </w:rPr>
        <w:t>–</w:t>
      </w:r>
      <w:r>
        <w:rPr>
          <w:spacing w:val="-4"/>
          <w:sz w:val="24"/>
        </w:rPr>
        <w:t xml:space="preserve"> </w:t>
      </w:r>
      <w:r>
        <w:rPr>
          <w:sz w:val="24"/>
        </w:rPr>
        <w:t>МА.:</w:t>
      </w:r>
      <w:r>
        <w:rPr>
          <w:spacing w:val="2"/>
          <w:sz w:val="24"/>
        </w:rPr>
        <w:t xml:space="preserve"> </w:t>
      </w:r>
      <w:r>
        <w:rPr>
          <w:sz w:val="24"/>
        </w:rPr>
        <w:t>ООО «Русское слово</w:t>
      </w:r>
      <w:r>
        <w:rPr>
          <w:spacing w:val="8"/>
          <w:sz w:val="24"/>
        </w:rPr>
        <w:t xml:space="preserve"> </w:t>
      </w:r>
      <w:r>
        <w:rPr>
          <w:sz w:val="24"/>
        </w:rPr>
        <w:t>–</w:t>
      </w:r>
      <w:r>
        <w:rPr>
          <w:spacing w:val="-4"/>
          <w:sz w:val="24"/>
        </w:rPr>
        <w:t xml:space="preserve"> </w:t>
      </w:r>
      <w:r>
        <w:rPr>
          <w:sz w:val="24"/>
        </w:rPr>
        <w:t>учебник»,</w:t>
      </w:r>
      <w:r>
        <w:rPr>
          <w:spacing w:val="3"/>
          <w:sz w:val="24"/>
        </w:rPr>
        <w:t xml:space="preserve"> </w:t>
      </w:r>
      <w:r>
        <w:rPr>
          <w:sz w:val="24"/>
        </w:rPr>
        <w:t>2023).</w:t>
      </w:r>
    </w:p>
    <w:p w14:paraId="0F8D3DEF" w14:textId="77777777" w:rsidR="00927B14" w:rsidRDefault="00927B14">
      <w:pPr>
        <w:pStyle w:val="a3"/>
        <w:spacing w:before="7"/>
        <w:ind w:left="0"/>
        <w:rPr>
          <w:sz w:val="23"/>
        </w:rPr>
      </w:pPr>
    </w:p>
    <w:p w14:paraId="388DB0D3" w14:textId="77777777" w:rsidR="00927B14" w:rsidRDefault="00000000">
      <w:pPr>
        <w:pStyle w:val="a3"/>
        <w:spacing w:line="242" w:lineRule="auto"/>
        <w:ind w:firstLine="427"/>
      </w:pPr>
      <w:r>
        <w:t>Данный</w:t>
      </w:r>
      <w:r>
        <w:rPr>
          <w:spacing w:val="20"/>
        </w:rPr>
        <w:t xml:space="preserve"> </w:t>
      </w:r>
      <w:r>
        <w:t>методический</w:t>
      </w:r>
      <w:r>
        <w:rPr>
          <w:spacing w:val="20"/>
        </w:rPr>
        <w:t xml:space="preserve"> </w:t>
      </w:r>
      <w:r>
        <w:t>комплект</w:t>
      </w:r>
      <w:r>
        <w:rPr>
          <w:spacing w:val="20"/>
        </w:rPr>
        <w:t xml:space="preserve"> </w:t>
      </w:r>
      <w:r>
        <w:t>вошёл</w:t>
      </w:r>
      <w:r>
        <w:rPr>
          <w:spacing w:val="20"/>
        </w:rPr>
        <w:t xml:space="preserve"> </w:t>
      </w:r>
      <w:r>
        <w:t>в</w:t>
      </w:r>
      <w:r>
        <w:rPr>
          <w:spacing w:val="21"/>
        </w:rPr>
        <w:t xml:space="preserve"> </w:t>
      </w:r>
      <w:r>
        <w:t>Федеральный</w:t>
      </w:r>
      <w:r>
        <w:rPr>
          <w:spacing w:val="21"/>
        </w:rPr>
        <w:t xml:space="preserve"> </w:t>
      </w:r>
      <w:r>
        <w:t>перечень</w:t>
      </w:r>
      <w:r>
        <w:rPr>
          <w:spacing w:val="20"/>
        </w:rPr>
        <w:t xml:space="preserve"> </w:t>
      </w:r>
      <w:r>
        <w:t>учебников,</w:t>
      </w:r>
      <w:r>
        <w:rPr>
          <w:spacing w:val="21"/>
        </w:rPr>
        <w:t xml:space="preserve"> </w:t>
      </w:r>
      <w:r>
        <w:t>рекомендованных</w:t>
      </w:r>
      <w:r>
        <w:rPr>
          <w:spacing w:val="20"/>
        </w:rPr>
        <w:t xml:space="preserve"> </w:t>
      </w:r>
      <w:r>
        <w:t>(допущенных)</w:t>
      </w:r>
      <w:r>
        <w:rPr>
          <w:spacing w:val="25"/>
        </w:rPr>
        <w:t xml:space="preserve"> </w:t>
      </w:r>
      <w:r>
        <w:t>Министерством</w:t>
      </w:r>
      <w:r>
        <w:rPr>
          <w:spacing w:val="21"/>
        </w:rPr>
        <w:t xml:space="preserve"> </w:t>
      </w:r>
      <w:r>
        <w:t>просвещения</w:t>
      </w:r>
      <w:r>
        <w:rPr>
          <w:spacing w:val="-57"/>
        </w:rPr>
        <w:t xml:space="preserve"> </w:t>
      </w:r>
      <w:r>
        <w:t>Российской</w:t>
      </w:r>
      <w:r>
        <w:rPr>
          <w:spacing w:val="-3"/>
        </w:rPr>
        <w:t xml:space="preserve"> </w:t>
      </w:r>
      <w:r>
        <w:t>Федерации:</w:t>
      </w:r>
    </w:p>
    <w:p w14:paraId="2EC54E91" w14:textId="77777777" w:rsidR="00927B14" w:rsidRDefault="00000000">
      <w:pPr>
        <w:pStyle w:val="3"/>
        <w:spacing w:line="274" w:lineRule="exact"/>
        <w:ind w:left="850"/>
      </w:pPr>
      <w:r>
        <w:t>Литература для</w:t>
      </w:r>
      <w:r>
        <w:rPr>
          <w:spacing w:val="-3"/>
        </w:rPr>
        <w:t xml:space="preserve"> </w:t>
      </w:r>
      <w:r>
        <w:t>учащихся:</w:t>
      </w:r>
    </w:p>
    <w:p w14:paraId="6263E831" w14:textId="77777777" w:rsidR="00927B14" w:rsidRDefault="00000000">
      <w:pPr>
        <w:pStyle w:val="a3"/>
        <w:spacing w:line="275" w:lineRule="exact"/>
        <w:ind w:left="1210"/>
      </w:pPr>
      <w:r>
        <w:t>1.</w:t>
      </w:r>
      <w:r>
        <w:rPr>
          <w:spacing w:val="38"/>
        </w:rPr>
        <w:t xml:space="preserve"> </w:t>
      </w:r>
      <w:r>
        <w:t>Васильева</w:t>
      </w:r>
      <w:r>
        <w:rPr>
          <w:spacing w:val="-3"/>
        </w:rPr>
        <w:t xml:space="preserve"> </w:t>
      </w:r>
      <w:r>
        <w:t>О.Ю.</w:t>
      </w:r>
      <w:r>
        <w:rPr>
          <w:spacing w:val="1"/>
        </w:rPr>
        <w:t xml:space="preserve"> </w:t>
      </w:r>
      <w:r>
        <w:t>Основы</w:t>
      </w:r>
      <w:r>
        <w:rPr>
          <w:spacing w:val="-4"/>
        </w:rPr>
        <w:t xml:space="preserve"> </w:t>
      </w:r>
      <w:r>
        <w:t>религиозных</w:t>
      </w:r>
      <w:r>
        <w:rPr>
          <w:spacing w:val="-6"/>
        </w:rPr>
        <w:t xml:space="preserve"> </w:t>
      </w:r>
      <w:r>
        <w:t>культур</w:t>
      </w:r>
      <w:r>
        <w:rPr>
          <w:spacing w:val="2"/>
        </w:rPr>
        <w:t xml:space="preserve"> </w:t>
      </w:r>
      <w:r>
        <w:t>и светской этики:</w:t>
      </w:r>
      <w:r>
        <w:rPr>
          <w:spacing w:val="-10"/>
        </w:rPr>
        <w:t xml:space="preserve"> </w:t>
      </w:r>
      <w:r>
        <w:t>основы православной</w:t>
      </w:r>
      <w:r>
        <w:rPr>
          <w:spacing w:val="-5"/>
        </w:rPr>
        <w:t xml:space="preserve"> </w:t>
      </w:r>
      <w:r>
        <w:t>культуры:</w:t>
      </w:r>
      <w:r>
        <w:rPr>
          <w:spacing w:val="-1"/>
        </w:rPr>
        <w:t xml:space="preserve"> </w:t>
      </w:r>
      <w:r>
        <w:t>учебник</w:t>
      </w:r>
      <w:r>
        <w:rPr>
          <w:spacing w:val="-4"/>
        </w:rPr>
        <w:t xml:space="preserve"> </w:t>
      </w:r>
      <w:r>
        <w:t>для</w:t>
      </w:r>
      <w:r>
        <w:rPr>
          <w:spacing w:val="-1"/>
        </w:rPr>
        <w:t xml:space="preserve"> </w:t>
      </w:r>
      <w:r>
        <w:t>4</w:t>
      </w:r>
      <w:r>
        <w:rPr>
          <w:spacing w:val="-1"/>
        </w:rPr>
        <w:t xml:space="preserve"> </w:t>
      </w:r>
      <w:r>
        <w:t>класса</w:t>
      </w:r>
      <w:r>
        <w:rPr>
          <w:spacing w:val="-2"/>
        </w:rPr>
        <w:t xml:space="preserve"> </w:t>
      </w:r>
      <w:r>
        <w:t>М., 2023.</w:t>
      </w:r>
    </w:p>
    <w:p w14:paraId="2DCF7FA3" w14:textId="77777777" w:rsidR="00927B14" w:rsidRDefault="00000000">
      <w:pPr>
        <w:pStyle w:val="3"/>
        <w:spacing w:before="3" w:line="275" w:lineRule="exact"/>
        <w:ind w:left="850"/>
      </w:pPr>
      <w:r>
        <w:t>Методическая литература</w:t>
      </w:r>
      <w:r>
        <w:rPr>
          <w:spacing w:val="-5"/>
        </w:rPr>
        <w:t xml:space="preserve"> </w:t>
      </w:r>
      <w:r>
        <w:t>для</w:t>
      </w:r>
      <w:r>
        <w:rPr>
          <w:spacing w:val="-4"/>
        </w:rPr>
        <w:t xml:space="preserve"> </w:t>
      </w:r>
      <w:r>
        <w:t>учителя:</w:t>
      </w:r>
    </w:p>
    <w:p w14:paraId="0C604FE8" w14:textId="77777777" w:rsidR="00927B14" w:rsidRDefault="00000000">
      <w:pPr>
        <w:pStyle w:val="a3"/>
        <w:spacing w:line="275" w:lineRule="exact"/>
        <w:ind w:left="1555"/>
      </w:pPr>
      <w:r>
        <w:t>Васильева</w:t>
      </w:r>
      <w:r>
        <w:rPr>
          <w:spacing w:val="2"/>
        </w:rPr>
        <w:t xml:space="preserve"> </w:t>
      </w:r>
      <w:r>
        <w:t>О.Ю.</w:t>
      </w:r>
      <w:r>
        <w:rPr>
          <w:spacing w:val="5"/>
        </w:rPr>
        <w:t xml:space="preserve"> </w:t>
      </w:r>
      <w:r>
        <w:t>Рабочая</w:t>
      </w:r>
      <w:r>
        <w:rPr>
          <w:spacing w:val="2"/>
        </w:rPr>
        <w:t xml:space="preserve"> </w:t>
      </w:r>
      <w:r>
        <w:t>программа</w:t>
      </w:r>
      <w:r>
        <w:rPr>
          <w:spacing w:val="3"/>
        </w:rPr>
        <w:t xml:space="preserve"> </w:t>
      </w:r>
      <w:r>
        <w:t>к</w:t>
      </w:r>
      <w:r>
        <w:rPr>
          <w:spacing w:val="-4"/>
        </w:rPr>
        <w:t xml:space="preserve"> </w:t>
      </w:r>
      <w:r>
        <w:t>учебнику</w:t>
      </w:r>
      <w:r>
        <w:rPr>
          <w:spacing w:val="3"/>
        </w:rPr>
        <w:t xml:space="preserve"> </w:t>
      </w:r>
      <w:r>
        <w:t>«Основы религиозных</w:t>
      </w:r>
      <w:r>
        <w:rPr>
          <w:spacing w:val="-1"/>
        </w:rPr>
        <w:t xml:space="preserve"> </w:t>
      </w:r>
      <w:r>
        <w:t>культур</w:t>
      </w:r>
      <w:r>
        <w:rPr>
          <w:spacing w:val="2"/>
        </w:rPr>
        <w:t xml:space="preserve"> </w:t>
      </w:r>
      <w:r>
        <w:t>и</w:t>
      </w:r>
      <w:r>
        <w:rPr>
          <w:spacing w:val="3"/>
        </w:rPr>
        <w:t xml:space="preserve"> </w:t>
      </w:r>
      <w:r>
        <w:t>светской этики:</w:t>
      </w:r>
      <w:r>
        <w:rPr>
          <w:spacing w:val="-1"/>
        </w:rPr>
        <w:t xml:space="preserve"> </w:t>
      </w:r>
      <w:r>
        <w:t>основы</w:t>
      </w:r>
      <w:r>
        <w:rPr>
          <w:spacing w:val="4"/>
        </w:rPr>
        <w:t xml:space="preserve"> </w:t>
      </w:r>
      <w:r>
        <w:t>православной</w:t>
      </w:r>
      <w:r>
        <w:rPr>
          <w:spacing w:val="-1"/>
        </w:rPr>
        <w:t xml:space="preserve"> </w:t>
      </w:r>
      <w:r>
        <w:t>культуры».</w:t>
      </w:r>
      <w:r>
        <w:rPr>
          <w:spacing w:val="22"/>
        </w:rPr>
        <w:t xml:space="preserve"> </w:t>
      </w:r>
      <w:r>
        <w:t>4</w:t>
      </w:r>
      <w:r>
        <w:rPr>
          <w:spacing w:val="2"/>
        </w:rPr>
        <w:t xml:space="preserve"> </w:t>
      </w:r>
      <w:r>
        <w:t>класс,</w:t>
      </w:r>
    </w:p>
    <w:p w14:paraId="65E639E4" w14:textId="77777777" w:rsidR="00927B14" w:rsidRDefault="00000000">
      <w:pPr>
        <w:pStyle w:val="a3"/>
        <w:spacing w:line="273" w:lineRule="exact"/>
      </w:pPr>
      <w:r>
        <w:t>2023.</w:t>
      </w:r>
    </w:p>
    <w:p w14:paraId="4C47CC06" w14:textId="77777777" w:rsidR="00927B14" w:rsidRDefault="00000000">
      <w:pPr>
        <w:pStyle w:val="a3"/>
        <w:spacing w:before="2"/>
        <w:ind w:left="1555"/>
      </w:pPr>
      <w:r>
        <w:t>Программа</w:t>
      </w:r>
      <w:r>
        <w:rPr>
          <w:spacing w:val="29"/>
        </w:rPr>
        <w:t xml:space="preserve"> </w:t>
      </w:r>
      <w:r>
        <w:t>курса</w:t>
      </w:r>
      <w:r>
        <w:rPr>
          <w:spacing w:val="29"/>
        </w:rPr>
        <w:t xml:space="preserve"> </w:t>
      </w:r>
      <w:r>
        <w:t>«Основы</w:t>
      </w:r>
      <w:r>
        <w:rPr>
          <w:spacing w:val="28"/>
        </w:rPr>
        <w:t xml:space="preserve"> </w:t>
      </w:r>
      <w:r>
        <w:t>религиозных</w:t>
      </w:r>
      <w:r>
        <w:rPr>
          <w:spacing w:val="26"/>
        </w:rPr>
        <w:t xml:space="preserve"> </w:t>
      </w:r>
      <w:r>
        <w:t>культур</w:t>
      </w:r>
      <w:r>
        <w:rPr>
          <w:spacing w:val="30"/>
        </w:rPr>
        <w:t xml:space="preserve"> </w:t>
      </w:r>
      <w:r>
        <w:t>и</w:t>
      </w:r>
      <w:r>
        <w:rPr>
          <w:spacing w:val="32"/>
        </w:rPr>
        <w:t xml:space="preserve"> </w:t>
      </w:r>
      <w:r>
        <w:t>светской</w:t>
      </w:r>
      <w:r>
        <w:rPr>
          <w:spacing w:val="31"/>
        </w:rPr>
        <w:t xml:space="preserve"> </w:t>
      </w:r>
      <w:r>
        <w:t>этики:</w:t>
      </w:r>
      <w:r>
        <w:rPr>
          <w:spacing w:val="22"/>
        </w:rPr>
        <w:t xml:space="preserve"> </w:t>
      </w:r>
      <w:r>
        <w:t>основы</w:t>
      </w:r>
      <w:r>
        <w:rPr>
          <w:spacing w:val="27"/>
        </w:rPr>
        <w:t xml:space="preserve"> </w:t>
      </w:r>
      <w:r>
        <w:t>православной</w:t>
      </w:r>
      <w:r>
        <w:rPr>
          <w:spacing w:val="32"/>
        </w:rPr>
        <w:t xml:space="preserve"> </w:t>
      </w:r>
      <w:r>
        <w:t>культуры».</w:t>
      </w:r>
      <w:r>
        <w:rPr>
          <w:spacing w:val="32"/>
        </w:rPr>
        <w:t xml:space="preserve"> </w:t>
      </w:r>
      <w:r>
        <w:t>4</w:t>
      </w:r>
      <w:r>
        <w:rPr>
          <w:spacing w:val="31"/>
        </w:rPr>
        <w:t xml:space="preserve"> </w:t>
      </w:r>
      <w:r>
        <w:t>класс/авт.-сост.</w:t>
      </w:r>
      <w:r>
        <w:rPr>
          <w:spacing w:val="32"/>
        </w:rPr>
        <w:t xml:space="preserve"> </w:t>
      </w:r>
      <w:r>
        <w:t>О.Ю.</w:t>
      </w:r>
      <w:r>
        <w:rPr>
          <w:spacing w:val="32"/>
        </w:rPr>
        <w:t xml:space="preserve"> </w:t>
      </w:r>
      <w:r>
        <w:t>Васильева,</w:t>
      </w:r>
    </w:p>
    <w:p w14:paraId="796AE71B" w14:textId="77777777" w:rsidR="00927B14" w:rsidRDefault="00000000">
      <w:pPr>
        <w:pStyle w:val="a3"/>
        <w:spacing w:line="274" w:lineRule="exact"/>
      </w:pPr>
      <w:r>
        <w:t>К.В.</w:t>
      </w:r>
      <w:r>
        <w:rPr>
          <w:spacing w:val="1"/>
        </w:rPr>
        <w:t xml:space="preserve"> </w:t>
      </w:r>
      <w:r>
        <w:t>Савченко,</w:t>
      </w:r>
      <w:r>
        <w:rPr>
          <w:spacing w:val="-4"/>
        </w:rPr>
        <w:t xml:space="preserve"> </w:t>
      </w:r>
      <w:r>
        <w:t>Т.И.</w:t>
      </w:r>
      <w:r>
        <w:rPr>
          <w:spacing w:val="-3"/>
        </w:rPr>
        <w:t xml:space="preserve"> </w:t>
      </w:r>
      <w:r>
        <w:t>Тюляева,</w:t>
      </w:r>
      <w:r>
        <w:rPr>
          <w:spacing w:val="1"/>
        </w:rPr>
        <w:t xml:space="preserve"> </w:t>
      </w:r>
      <w:r>
        <w:t>2023</w:t>
      </w:r>
      <w:r>
        <w:rPr>
          <w:spacing w:val="-5"/>
        </w:rPr>
        <w:t xml:space="preserve"> </w:t>
      </w:r>
      <w:r>
        <w:t>г.</w:t>
      </w:r>
    </w:p>
    <w:p w14:paraId="1530EA5A" w14:textId="77777777" w:rsidR="00927B14" w:rsidRDefault="00000000">
      <w:pPr>
        <w:pStyle w:val="2"/>
        <w:spacing w:before="7" w:line="272" w:lineRule="exact"/>
        <w:ind w:left="850"/>
      </w:pPr>
      <w:r>
        <w:t>Место</w:t>
      </w:r>
      <w:r>
        <w:rPr>
          <w:spacing w:val="-4"/>
        </w:rPr>
        <w:t xml:space="preserve"> </w:t>
      </w:r>
      <w:r>
        <w:t>курса</w:t>
      </w:r>
      <w:r>
        <w:rPr>
          <w:spacing w:val="2"/>
        </w:rPr>
        <w:t xml:space="preserve"> </w:t>
      </w:r>
      <w:r>
        <w:t>в</w:t>
      </w:r>
      <w:r>
        <w:rPr>
          <w:spacing w:val="-3"/>
        </w:rPr>
        <w:t xml:space="preserve"> </w:t>
      </w:r>
      <w:r>
        <w:t>учебном</w:t>
      </w:r>
      <w:r>
        <w:rPr>
          <w:spacing w:val="1"/>
        </w:rPr>
        <w:t xml:space="preserve"> </w:t>
      </w:r>
      <w:r>
        <w:t>плане</w:t>
      </w:r>
    </w:p>
    <w:p w14:paraId="109B35C5" w14:textId="049BC96E" w:rsidR="00927B14" w:rsidRDefault="00000000">
      <w:pPr>
        <w:pStyle w:val="a3"/>
        <w:ind w:right="708"/>
      </w:pPr>
      <w:r>
        <w:t>В соответствии с основной образовательной программой начального общего образования и примерными программами начального общего</w:t>
      </w:r>
      <w:r>
        <w:rPr>
          <w:spacing w:val="1"/>
        </w:rPr>
        <w:t xml:space="preserve"> </w:t>
      </w:r>
      <w:r>
        <w:t xml:space="preserve">образования предмет «Основы религиозной культуры и светской этики» является частью предметной области «Основы </w:t>
      </w:r>
      <w:r w:rsidR="00B94ECE">
        <w:t>светской этики</w:t>
      </w:r>
      <w:r>
        <w:t>» и</w:t>
      </w:r>
      <w:r>
        <w:rPr>
          <w:spacing w:val="-57"/>
        </w:rPr>
        <w:t xml:space="preserve"> </w:t>
      </w:r>
      <w:r>
        <w:t>изучается в</w:t>
      </w:r>
      <w:r>
        <w:rPr>
          <w:spacing w:val="3"/>
        </w:rPr>
        <w:t xml:space="preserve"> </w:t>
      </w:r>
      <w:r>
        <w:t>4-ом</w:t>
      </w:r>
      <w:r>
        <w:rPr>
          <w:spacing w:val="-1"/>
        </w:rPr>
        <w:t xml:space="preserve"> </w:t>
      </w:r>
      <w:r>
        <w:t>классе.</w:t>
      </w:r>
    </w:p>
    <w:p w14:paraId="2D6A8D73" w14:textId="77777777" w:rsidR="00927B14" w:rsidRDefault="00000000">
      <w:pPr>
        <w:pStyle w:val="a3"/>
        <w:spacing w:before="2" w:line="237" w:lineRule="auto"/>
      </w:pPr>
      <w:r>
        <w:t>В</w:t>
      </w:r>
      <w:r>
        <w:rPr>
          <w:spacing w:val="-5"/>
        </w:rPr>
        <w:t xml:space="preserve"> </w:t>
      </w:r>
      <w:r>
        <w:t>основе</w:t>
      </w:r>
      <w:r>
        <w:rPr>
          <w:spacing w:val="-3"/>
        </w:rPr>
        <w:t xml:space="preserve"> </w:t>
      </w:r>
      <w:r>
        <w:t>учебно</w:t>
      </w:r>
      <w:r>
        <w:rPr>
          <w:spacing w:val="4"/>
        </w:rPr>
        <w:t xml:space="preserve"> </w:t>
      </w:r>
      <w:r>
        <w:t>-</w:t>
      </w:r>
      <w:r>
        <w:rPr>
          <w:spacing w:val="-5"/>
        </w:rPr>
        <w:t xml:space="preserve"> </w:t>
      </w:r>
      <w:r>
        <w:t>воспитательного</w:t>
      </w:r>
      <w:r>
        <w:rPr>
          <w:spacing w:val="-3"/>
        </w:rPr>
        <w:t xml:space="preserve"> </w:t>
      </w:r>
      <w:r>
        <w:t>процесса</w:t>
      </w:r>
      <w:r>
        <w:rPr>
          <w:spacing w:val="-3"/>
        </w:rPr>
        <w:t xml:space="preserve"> </w:t>
      </w:r>
      <w:r>
        <w:t>курса</w:t>
      </w:r>
      <w:r>
        <w:rPr>
          <w:spacing w:val="-4"/>
        </w:rPr>
        <w:t xml:space="preserve"> </w:t>
      </w:r>
      <w:r>
        <w:t>ОРКСЭ</w:t>
      </w:r>
      <w:r>
        <w:rPr>
          <w:spacing w:val="-2"/>
        </w:rPr>
        <w:t xml:space="preserve"> </w:t>
      </w:r>
      <w:r>
        <w:t>заложены</w:t>
      </w:r>
      <w:r>
        <w:rPr>
          <w:spacing w:val="-5"/>
        </w:rPr>
        <w:t xml:space="preserve"> </w:t>
      </w:r>
      <w:r>
        <w:t>базовые</w:t>
      </w:r>
      <w:r>
        <w:rPr>
          <w:spacing w:val="-8"/>
        </w:rPr>
        <w:t xml:space="preserve"> </w:t>
      </w:r>
      <w:r>
        <w:t>национальные</w:t>
      </w:r>
      <w:r>
        <w:rPr>
          <w:spacing w:val="-4"/>
        </w:rPr>
        <w:t xml:space="preserve"> </w:t>
      </w:r>
      <w:r>
        <w:t>ценности:</w:t>
      </w:r>
      <w:r>
        <w:rPr>
          <w:spacing w:val="-2"/>
        </w:rPr>
        <w:t xml:space="preserve"> </w:t>
      </w:r>
      <w:r>
        <w:t>патриотизм,</w:t>
      </w:r>
      <w:r>
        <w:rPr>
          <w:spacing w:val="-5"/>
        </w:rPr>
        <w:t xml:space="preserve"> </w:t>
      </w:r>
      <w:r>
        <w:t>социальная</w:t>
      </w:r>
      <w:r>
        <w:rPr>
          <w:spacing w:val="-8"/>
        </w:rPr>
        <w:t xml:space="preserve"> </w:t>
      </w:r>
      <w:r>
        <w:t>солидарность,</w:t>
      </w:r>
      <w:r>
        <w:rPr>
          <w:spacing w:val="-57"/>
        </w:rPr>
        <w:t xml:space="preserve"> </w:t>
      </w:r>
      <w:r>
        <w:t>гражданственность,</w:t>
      </w:r>
      <w:r>
        <w:rPr>
          <w:spacing w:val="1"/>
        </w:rPr>
        <w:t xml:space="preserve"> </w:t>
      </w:r>
      <w:r>
        <w:t>семья,</w:t>
      </w:r>
      <w:r>
        <w:rPr>
          <w:spacing w:val="-3"/>
        </w:rPr>
        <w:t xml:space="preserve"> </w:t>
      </w:r>
      <w:r>
        <w:t>труд</w:t>
      </w:r>
      <w:r>
        <w:rPr>
          <w:spacing w:val="-3"/>
        </w:rPr>
        <w:t xml:space="preserve"> </w:t>
      </w:r>
      <w:r>
        <w:t>и</w:t>
      </w:r>
      <w:r>
        <w:rPr>
          <w:spacing w:val="1"/>
        </w:rPr>
        <w:t xml:space="preserve"> </w:t>
      </w:r>
      <w:r>
        <w:t>творчество,</w:t>
      </w:r>
      <w:r>
        <w:rPr>
          <w:spacing w:val="-3"/>
        </w:rPr>
        <w:t xml:space="preserve"> </w:t>
      </w:r>
      <w:r>
        <w:t>наука,</w:t>
      </w:r>
      <w:r>
        <w:rPr>
          <w:spacing w:val="1"/>
        </w:rPr>
        <w:t xml:space="preserve"> </w:t>
      </w:r>
      <w:r>
        <w:t>традиционные</w:t>
      </w:r>
      <w:r>
        <w:rPr>
          <w:spacing w:val="-1"/>
        </w:rPr>
        <w:t xml:space="preserve"> </w:t>
      </w:r>
      <w:r>
        <w:t>российские</w:t>
      </w:r>
      <w:r>
        <w:rPr>
          <w:spacing w:val="-2"/>
        </w:rPr>
        <w:t xml:space="preserve"> </w:t>
      </w:r>
      <w:r>
        <w:t>религии,</w:t>
      </w:r>
      <w:r>
        <w:rPr>
          <w:spacing w:val="2"/>
        </w:rPr>
        <w:t xml:space="preserve"> </w:t>
      </w:r>
      <w:r>
        <w:t>искусство</w:t>
      </w:r>
      <w:r>
        <w:rPr>
          <w:spacing w:val="-1"/>
        </w:rPr>
        <w:t xml:space="preserve"> </w:t>
      </w:r>
      <w:r>
        <w:t>и</w:t>
      </w:r>
      <w:r>
        <w:rPr>
          <w:spacing w:val="-4"/>
        </w:rPr>
        <w:t xml:space="preserve"> </w:t>
      </w:r>
      <w:r>
        <w:t>литература,</w:t>
      </w:r>
      <w:r>
        <w:rPr>
          <w:spacing w:val="2"/>
        </w:rPr>
        <w:t xml:space="preserve"> </w:t>
      </w:r>
      <w:r>
        <w:t>природа,</w:t>
      </w:r>
      <w:r>
        <w:rPr>
          <w:spacing w:val="-4"/>
        </w:rPr>
        <w:t xml:space="preserve"> </w:t>
      </w:r>
      <w:r>
        <w:t>человечество.</w:t>
      </w:r>
    </w:p>
    <w:p w14:paraId="6BC1482C" w14:textId="1D5793CF" w:rsidR="00927B14" w:rsidRDefault="00000000">
      <w:pPr>
        <w:pStyle w:val="a3"/>
        <w:spacing w:before="5" w:line="237" w:lineRule="auto"/>
        <w:ind w:right="839"/>
      </w:pPr>
      <w:r>
        <w:t>Данный</w:t>
      </w:r>
      <w:r>
        <w:rPr>
          <w:spacing w:val="-2"/>
        </w:rPr>
        <w:t xml:space="preserve"> </w:t>
      </w:r>
      <w:r>
        <w:t>курс</w:t>
      </w:r>
      <w:r>
        <w:rPr>
          <w:spacing w:val="1"/>
        </w:rPr>
        <w:t xml:space="preserve"> </w:t>
      </w:r>
      <w:r w:rsidR="00B94ECE">
        <w:t xml:space="preserve">«Основы светской этики» </w:t>
      </w:r>
      <w:r>
        <w:t>используется</w:t>
      </w:r>
      <w:r>
        <w:rPr>
          <w:spacing w:val="-3"/>
        </w:rPr>
        <w:t xml:space="preserve"> </w:t>
      </w:r>
      <w:r>
        <w:t>в</w:t>
      </w:r>
      <w:r>
        <w:rPr>
          <w:spacing w:val="-2"/>
        </w:rPr>
        <w:t xml:space="preserve"> </w:t>
      </w:r>
      <w:r>
        <w:t>рамках</w:t>
      </w:r>
      <w:r>
        <w:rPr>
          <w:spacing w:val="-7"/>
        </w:rPr>
        <w:t xml:space="preserve"> </w:t>
      </w:r>
      <w:r>
        <w:t>комплексного</w:t>
      </w:r>
      <w:r>
        <w:rPr>
          <w:spacing w:val="-3"/>
        </w:rPr>
        <w:t xml:space="preserve"> </w:t>
      </w:r>
      <w:r>
        <w:t>предмета</w:t>
      </w:r>
      <w:r>
        <w:rPr>
          <w:spacing w:val="-4"/>
        </w:rPr>
        <w:t xml:space="preserve"> </w:t>
      </w:r>
      <w:r>
        <w:t>«Основы</w:t>
      </w:r>
      <w:r>
        <w:rPr>
          <w:spacing w:val="-5"/>
        </w:rPr>
        <w:t xml:space="preserve"> </w:t>
      </w:r>
      <w:r>
        <w:t>религиозной</w:t>
      </w:r>
      <w:r>
        <w:rPr>
          <w:spacing w:val="-6"/>
        </w:rPr>
        <w:t xml:space="preserve"> </w:t>
      </w:r>
      <w:r>
        <w:t>культуры</w:t>
      </w:r>
      <w:r>
        <w:rPr>
          <w:spacing w:val="-2"/>
        </w:rPr>
        <w:t xml:space="preserve"> </w:t>
      </w:r>
      <w:r>
        <w:t>и</w:t>
      </w:r>
      <w:r>
        <w:rPr>
          <w:spacing w:val="-2"/>
        </w:rPr>
        <w:t xml:space="preserve"> </w:t>
      </w:r>
      <w:r>
        <w:t>светской</w:t>
      </w:r>
      <w:r>
        <w:rPr>
          <w:spacing w:val="-57"/>
        </w:rPr>
        <w:t xml:space="preserve"> </w:t>
      </w:r>
      <w:r>
        <w:t>этики».</w:t>
      </w:r>
      <w:r>
        <w:rPr>
          <w:spacing w:val="3"/>
        </w:rPr>
        <w:t xml:space="preserve"> </w:t>
      </w:r>
      <w:r>
        <w:t>Обучение</w:t>
      </w:r>
      <w:r>
        <w:rPr>
          <w:spacing w:val="1"/>
        </w:rPr>
        <w:t xml:space="preserve"> </w:t>
      </w:r>
      <w:r>
        <w:t>организуется</w:t>
      </w:r>
      <w:r>
        <w:rPr>
          <w:spacing w:val="1"/>
        </w:rPr>
        <w:t xml:space="preserve"> </w:t>
      </w:r>
      <w:r>
        <w:t>с согласия</w:t>
      </w:r>
      <w:r>
        <w:rPr>
          <w:spacing w:val="-3"/>
        </w:rPr>
        <w:t xml:space="preserve"> </w:t>
      </w:r>
      <w:r>
        <w:t>обучающегося</w:t>
      </w:r>
      <w:r>
        <w:rPr>
          <w:spacing w:val="-3"/>
        </w:rPr>
        <w:t xml:space="preserve"> </w:t>
      </w:r>
      <w:r>
        <w:t>и</w:t>
      </w:r>
      <w:r>
        <w:rPr>
          <w:spacing w:val="-2"/>
        </w:rPr>
        <w:t xml:space="preserve"> </w:t>
      </w:r>
      <w:r>
        <w:t>по</w:t>
      </w:r>
      <w:r>
        <w:rPr>
          <w:spacing w:val="5"/>
        </w:rPr>
        <w:t xml:space="preserve"> </w:t>
      </w:r>
      <w:r>
        <w:t>выбору</w:t>
      </w:r>
      <w:r>
        <w:rPr>
          <w:spacing w:val="-8"/>
        </w:rPr>
        <w:t xml:space="preserve"> </w:t>
      </w:r>
      <w:r>
        <w:t>родителей.</w:t>
      </w:r>
    </w:p>
    <w:p w14:paraId="70FAA031" w14:textId="5642FA47" w:rsidR="00927B14" w:rsidRDefault="00000000">
      <w:pPr>
        <w:pStyle w:val="a3"/>
        <w:spacing w:before="4"/>
      </w:pPr>
      <w:r>
        <w:t>Курс</w:t>
      </w:r>
      <w:r>
        <w:rPr>
          <w:spacing w:val="-2"/>
        </w:rPr>
        <w:t xml:space="preserve"> </w:t>
      </w:r>
      <w:r w:rsidR="00B94ECE">
        <w:t xml:space="preserve">«Основы светской этики» </w:t>
      </w:r>
      <w:r>
        <w:t>рассчитан на</w:t>
      </w:r>
      <w:r>
        <w:rPr>
          <w:spacing w:val="-1"/>
        </w:rPr>
        <w:t xml:space="preserve"> </w:t>
      </w:r>
      <w:r>
        <w:t>1</w:t>
      </w:r>
      <w:r>
        <w:rPr>
          <w:spacing w:val="-6"/>
        </w:rPr>
        <w:t xml:space="preserve"> </w:t>
      </w:r>
      <w:r>
        <w:t>год</w:t>
      </w:r>
      <w:r>
        <w:rPr>
          <w:spacing w:val="-7"/>
        </w:rPr>
        <w:t xml:space="preserve"> </w:t>
      </w:r>
      <w:r>
        <w:t>обучения в</w:t>
      </w:r>
      <w:r>
        <w:rPr>
          <w:spacing w:val="1"/>
        </w:rPr>
        <w:t xml:space="preserve"> </w:t>
      </w:r>
      <w:r>
        <w:t>4</w:t>
      </w:r>
      <w:r>
        <w:rPr>
          <w:spacing w:val="-1"/>
        </w:rPr>
        <w:t xml:space="preserve"> </w:t>
      </w:r>
      <w:r>
        <w:t>классе,</w:t>
      </w:r>
      <w:r>
        <w:rPr>
          <w:spacing w:val="2"/>
        </w:rPr>
        <w:t xml:space="preserve"> </w:t>
      </w:r>
      <w:r>
        <w:t>на</w:t>
      </w:r>
      <w:r>
        <w:rPr>
          <w:spacing w:val="-6"/>
        </w:rPr>
        <w:t xml:space="preserve"> </w:t>
      </w:r>
      <w:r>
        <w:t>34</w:t>
      </w:r>
      <w:r>
        <w:rPr>
          <w:spacing w:val="-1"/>
        </w:rPr>
        <w:t xml:space="preserve"> </w:t>
      </w:r>
      <w:r>
        <w:t>часа</w:t>
      </w:r>
      <w:r>
        <w:rPr>
          <w:spacing w:val="-1"/>
        </w:rPr>
        <w:t xml:space="preserve"> </w:t>
      </w:r>
      <w:r>
        <w:t>учебного</w:t>
      </w:r>
      <w:r>
        <w:rPr>
          <w:spacing w:val="-1"/>
        </w:rPr>
        <w:t xml:space="preserve"> </w:t>
      </w:r>
      <w:r>
        <w:t>времени</w:t>
      </w:r>
      <w:r>
        <w:rPr>
          <w:spacing w:val="1"/>
        </w:rPr>
        <w:t xml:space="preserve"> </w:t>
      </w:r>
      <w:r>
        <w:t>из</w:t>
      </w:r>
      <w:r>
        <w:rPr>
          <w:spacing w:val="1"/>
        </w:rPr>
        <w:t xml:space="preserve"> </w:t>
      </w:r>
      <w:r>
        <w:t>расчёта</w:t>
      </w:r>
      <w:r>
        <w:rPr>
          <w:spacing w:val="-6"/>
        </w:rPr>
        <w:t xml:space="preserve"> </w:t>
      </w:r>
      <w:r>
        <w:t>один</w:t>
      </w:r>
      <w:r>
        <w:rPr>
          <w:spacing w:val="-4"/>
        </w:rPr>
        <w:t xml:space="preserve"> </w:t>
      </w:r>
      <w:r>
        <w:t>час</w:t>
      </w:r>
      <w:r>
        <w:rPr>
          <w:spacing w:val="-1"/>
        </w:rPr>
        <w:t xml:space="preserve"> </w:t>
      </w:r>
      <w:r>
        <w:t>в</w:t>
      </w:r>
      <w:r>
        <w:rPr>
          <w:spacing w:val="-3"/>
        </w:rPr>
        <w:t xml:space="preserve"> </w:t>
      </w:r>
      <w:r>
        <w:t>неделю.</w:t>
      </w:r>
    </w:p>
    <w:p w14:paraId="59E05A55" w14:textId="77777777" w:rsidR="00927B14" w:rsidRDefault="00000000">
      <w:pPr>
        <w:pStyle w:val="2"/>
        <w:spacing w:before="3"/>
        <w:ind w:left="850"/>
      </w:pPr>
      <w:r>
        <w:t>Методологическая</w:t>
      </w:r>
      <w:r>
        <w:rPr>
          <w:spacing w:val="-3"/>
        </w:rPr>
        <w:t xml:space="preserve"> </w:t>
      </w:r>
      <w:r>
        <w:t>основа</w:t>
      </w:r>
      <w:r>
        <w:rPr>
          <w:spacing w:val="-6"/>
        </w:rPr>
        <w:t xml:space="preserve"> </w:t>
      </w:r>
      <w:r>
        <w:t>программы</w:t>
      </w:r>
      <w:r>
        <w:rPr>
          <w:spacing w:val="1"/>
        </w:rPr>
        <w:t xml:space="preserve"> </w:t>
      </w:r>
      <w:r>
        <w:t>—</w:t>
      </w:r>
      <w:r>
        <w:rPr>
          <w:spacing w:val="-6"/>
        </w:rPr>
        <w:t xml:space="preserve"> </w:t>
      </w:r>
      <w:r>
        <w:t>системно-деятельностный</w:t>
      </w:r>
      <w:r>
        <w:rPr>
          <w:spacing w:val="-6"/>
        </w:rPr>
        <w:t xml:space="preserve"> </w:t>
      </w:r>
      <w:r>
        <w:t>подход.</w:t>
      </w:r>
    </w:p>
    <w:p w14:paraId="0EF64354" w14:textId="77777777" w:rsidR="00927B14" w:rsidRDefault="00927B14">
      <w:pPr>
        <w:pStyle w:val="a3"/>
        <w:spacing w:before="1"/>
        <w:ind w:left="0"/>
        <w:rPr>
          <w:b/>
          <w:sz w:val="21"/>
        </w:rPr>
      </w:pPr>
    </w:p>
    <w:p w14:paraId="188195D4" w14:textId="77777777" w:rsidR="00927B14" w:rsidRDefault="00000000">
      <w:pPr>
        <w:ind w:left="850"/>
        <w:rPr>
          <w:b/>
          <w:sz w:val="24"/>
        </w:rPr>
      </w:pPr>
      <w:r>
        <w:rPr>
          <w:b/>
          <w:sz w:val="24"/>
        </w:rPr>
        <w:t>Цель</w:t>
      </w:r>
      <w:r>
        <w:rPr>
          <w:b/>
          <w:spacing w:val="2"/>
          <w:sz w:val="24"/>
        </w:rPr>
        <w:t xml:space="preserve"> </w:t>
      </w:r>
      <w:r>
        <w:rPr>
          <w:b/>
          <w:sz w:val="24"/>
        </w:rPr>
        <w:t>и</w:t>
      </w:r>
      <w:r>
        <w:rPr>
          <w:b/>
          <w:spacing w:val="-4"/>
          <w:sz w:val="24"/>
        </w:rPr>
        <w:t xml:space="preserve"> </w:t>
      </w:r>
      <w:r>
        <w:rPr>
          <w:b/>
          <w:sz w:val="24"/>
        </w:rPr>
        <w:t>задачи изучения</w:t>
      </w:r>
      <w:r>
        <w:rPr>
          <w:b/>
          <w:spacing w:val="-1"/>
          <w:sz w:val="24"/>
        </w:rPr>
        <w:t xml:space="preserve"> </w:t>
      </w:r>
      <w:r>
        <w:rPr>
          <w:b/>
          <w:sz w:val="24"/>
        </w:rPr>
        <w:t>учебного</w:t>
      </w:r>
      <w:r>
        <w:rPr>
          <w:b/>
          <w:spacing w:val="-5"/>
          <w:sz w:val="24"/>
        </w:rPr>
        <w:t xml:space="preserve"> </w:t>
      </w:r>
      <w:r>
        <w:rPr>
          <w:b/>
          <w:sz w:val="24"/>
        </w:rPr>
        <w:t>предмета</w:t>
      </w:r>
      <w:r>
        <w:rPr>
          <w:b/>
          <w:spacing w:val="-4"/>
          <w:sz w:val="24"/>
        </w:rPr>
        <w:t xml:space="preserve"> </w:t>
      </w:r>
      <w:r>
        <w:rPr>
          <w:b/>
          <w:sz w:val="24"/>
        </w:rPr>
        <w:t>«Основы Религиозных</w:t>
      </w:r>
      <w:r>
        <w:rPr>
          <w:b/>
          <w:spacing w:val="-5"/>
          <w:sz w:val="24"/>
        </w:rPr>
        <w:t xml:space="preserve"> </w:t>
      </w:r>
      <w:r>
        <w:rPr>
          <w:b/>
          <w:sz w:val="24"/>
        </w:rPr>
        <w:t>культур</w:t>
      </w:r>
      <w:r>
        <w:rPr>
          <w:b/>
          <w:spacing w:val="-4"/>
          <w:sz w:val="24"/>
        </w:rPr>
        <w:t xml:space="preserve"> </w:t>
      </w:r>
      <w:r>
        <w:rPr>
          <w:b/>
          <w:sz w:val="24"/>
        </w:rPr>
        <w:t>и</w:t>
      </w:r>
      <w:r>
        <w:rPr>
          <w:b/>
          <w:spacing w:val="-3"/>
          <w:sz w:val="24"/>
        </w:rPr>
        <w:t xml:space="preserve"> </w:t>
      </w:r>
      <w:r>
        <w:rPr>
          <w:b/>
          <w:sz w:val="24"/>
        </w:rPr>
        <w:t>светской</w:t>
      </w:r>
      <w:r>
        <w:rPr>
          <w:b/>
          <w:spacing w:val="-4"/>
          <w:sz w:val="24"/>
        </w:rPr>
        <w:t xml:space="preserve"> </w:t>
      </w:r>
      <w:r>
        <w:rPr>
          <w:b/>
          <w:sz w:val="24"/>
        </w:rPr>
        <w:t>этики».</w:t>
      </w:r>
    </w:p>
    <w:p w14:paraId="3E5DB537" w14:textId="77777777" w:rsidR="00927B14" w:rsidRDefault="00927B14">
      <w:pPr>
        <w:pStyle w:val="a3"/>
        <w:spacing w:before="8"/>
        <w:ind w:left="0"/>
        <w:rPr>
          <w:b/>
          <w:sz w:val="20"/>
        </w:rPr>
      </w:pPr>
    </w:p>
    <w:p w14:paraId="2BFDD899" w14:textId="77777777" w:rsidR="00927B14" w:rsidRDefault="00000000">
      <w:pPr>
        <w:pStyle w:val="a3"/>
        <w:spacing w:line="276" w:lineRule="auto"/>
      </w:pPr>
      <w:r>
        <w:t>Целью ОРКСЭ является формирование у обучающегося мотивации к осознанному нравственному поведению, основанному на знании и уважении</w:t>
      </w:r>
      <w:r>
        <w:rPr>
          <w:spacing w:val="-57"/>
        </w:rPr>
        <w:t xml:space="preserve"> </w:t>
      </w:r>
      <w:r>
        <w:t>культурных</w:t>
      </w:r>
      <w:r>
        <w:rPr>
          <w:spacing w:val="-6"/>
        </w:rPr>
        <w:t xml:space="preserve"> </w:t>
      </w:r>
      <w:r>
        <w:t>и</w:t>
      </w:r>
      <w:r>
        <w:rPr>
          <w:spacing w:val="1"/>
        </w:rPr>
        <w:t xml:space="preserve"> </w:t>
      </w:r>
      <w:r>
        <w:t>религиозных</w:t>
      </w:r>
      <w:r>
        <w:rPr>
          <w:spacing w:val="-5"/>
        </w:rPr>
        <w:t xml:space="preserve"> </w:t>
      </w:r>
      <w:r>
        <w:t>традиций</w:t>
      </w:r>
      <w:r>
        <w:rPr>
          <w:spacing w:val="-5"/>
        </w:rPr>
        <w:t xml:space="preserve"> </w:t>
      </w:r>
      <w:r>
        <w:t>многонационального народа</w:t>
      </w:r>
      <w:r>
        <w:rPr>
          <w:spacing w:val="-1"/>
        </w:rPr>
        <w:t xml:space="preserve"> </w:t>
      </w:r>
      <w:r>
        <w:t>России,</w:t>
      </w:r>
      <w:r>
        <w:rPr>
          <w:spacing w:val="1"/>
        </w:rPr>
        <w:t xml:space="preserve"> </w:t>
      </w:r>
      <w:r>
        <w:t>а</w:t>
      </w:r>
      <w:r>
        <w:rPr>
          <w:spacing w:val="-6"/>
        </w:rPr>
        <w:t xml:space="preserve"> </w:t>
      </w:r>
      <w:r>
        <w:t>также</w:t>
      </w:r>
      <w:r>
        <w:rPr>
          <w:spacing w:val="-1"/>
        </w:rPr>
        <w:t xml:space="preserve"> </w:t>
      </w:r>
      <w:r>
        <w:t>к</w:t>
      </w:r>
      <w:r>
        <w:rPr>
          <w:spacing w:val="-3"/>
        </w:rPr>
        <w:t xml:space="preserve"> </w:t>
      </w:r>
      <w:r>
        <w:t>диалогу</w:t>
      </w:r>
      <w:r>
        <w:rPr>
          <w:spacing w:val="-10"/>
        </w:rPr>
        <w:t xml:space="preserve"> </w:t>
      </w:r>
      <w:r>
        <w:t>с</w:t>
      </w:r>
      <w:r>
        <w:rPr>
          <w:spacing w:val="-1"/>
        </w:rPr>
        <w:t xml:space="preserve"> </w:t>
      </w:r>
      <w:r>
        <w:t>представителями</w:t>
      </w:r>
      <w:r>
        <w:rPr>
          <w:spacing w:val="1"/>
        </w:rPr>
        <w:t xml:space="preserve"> </w:t>
      </w:r>
      <w:r>
        <w:t>других</w:t>
      </w:r>
      <w:r>
        <w:rPr>
          <w:spacing w:val="-6"/>
        </w:rPr>
        <w:t xml:space="preserve"> </w:t>
      </w:r>
      <w:r>
        <w:t>культур и</w:t>
      </w:r>
      <w:r>
        <w:rPr>
          <w:spacing w:val="1"/>
        </w:rPr>
        <w:t xml:space="preserve"> </w:t>
      </w:r>
      <w:r>
        <w:t>мировоззрений.</w:t>
      </w:r>
    </w:p>
    <w:p w14:paraId="446B2259" w14:textId="77777777" w:rsidR="00927B14" w:rsidRDefault="00000000">
      <w:pPr>
        <w:pStyle w:val="2"/>
        <w:spacing w:before="205"/>
        <w:ind w:left="850"/>
      </w:pPr>
      <w:r>
        <w:t>Основными</w:t>
      </w:r>
      <w:r>
        <w:rPr>
          <w:spacing w:val="-1"/>
        </w:rPr>
        <w:t xml:space="preserve"> </w:t>
      </w:r>
      <w:r>
        <w:t>задачами ОРКСЭ являются:</w:t>
      </w:r>
    </w:p>
    <w:p w14:paraId="5D119615" w14:textId="77777777" w:rsidR="00927B14" w:rsidRDefault="00927B14">
      <w:pPr>
        <w:sectPr w:rsidR="00927B14" w:rsidSect="00232226">
          <w:pgSz w:w="16840" w:h="11910" w:orient="landscape"/>
          <w:pgMar w:top="1040" w:right="140" w:bottom="1160" w:left="0" w:header="0" w:footer="884" w:gutter="0"/>
          <w:cols w:space="720"/>
        </w:sectPr>
      </w:pPr>
    </w:p>
    <w:p w14:paraId="06B79719" w14:textId="77777777" w:rsidR="00927B14" w:rsidRDefault="00000000">
      <w:pPr>
        <w:pStyle w:val="a6"/>
        <w:numPr>
          <w:ilvl w:val="0"/>
          <w:numId w:val="90"/>
        </w:numPr>
        <w:tabs>
          <w:tab w:val="left" w:pos="1494"/>
        </w:tabs>
        <w:spacing w:before="78" w:line="256" w:lineRule="auto"/>
        <w:ind w:right="721"/>
        <w:jc w:val="both"/>
        <w:rPr>
          <w:sz w:val="24"/>
        </w:rPr>
      </w:pPr>
      <w:r>
        <w:rPr>
          <w:sz w:val="24"/>
        </w:rPr>
        <w:lastRenderedPageBreak/>
        <w:t>знакомство обучающихся с основами православной, мусульманской, буддийской, иудейской культур, основами мировых религиозных</w:t>
      </w:r>
      <w:r>
        <w:rPr>
          <w:spacing w:val="1"/>
          <w:sz w:val="24"/>
        </w:rPr>
        <w:t xml:space="preserve"> </w:t>
      </w:r>
      <w:r>
        <w:rPr>
          <w:sz w:val="24"/>
        </w:rPr>
        <w:t>культур</w:t>
      </w:r>
      <w:r>
        <w:rPr>
          <w:spacing w:val="1"/>
          <w:sz w:val="24"/>
        </w:rPr>
        <w:t xml:space="preserve"> </w:t>
      </w:r>
      <w:r>
        <w:rPr>
          <w:sz w:val="24"/>
        </w:rPr>
        <w:t>и</w:t>
      </w:r>
      <w:r>
        <w:rPr>
          <w:spacing w:val="3"/>
          <w:sz w:val="24"/>
        </w:rPr>
        <w:t xml:space="preserve"> </w:t>
      </w:r>
      <w:r>
        <w:rPr>
          <w:sz w:val="24"/>
        </w:rPr>
        <w:t>светской</w:t>
      </w:r>
      <w:r>
        <w:rPr>
          <w:spacing w:val="-2"/>
          <w:sz w:val="24"/>
        </w:rPr>
        <w:t xml:space="preserve"> </w:t>
      </w:r>
      <w:r>
        <w:rPr>
          <w:sz w:val="24"/>
        </w:rPr>
        <w:t>этики</w:t>
      </w:r>
      <w:r>
        <w:rPr>
          <w:spacing w:val="3"/>
          <w:sz w:val="24"/>
        </w:rPr>
        <w:t xml:space="preserve"> </w:t>
      </w:r>
      <w:r>
        <w:rPr>
          <w:sz w:val="24"/>
        </w:rPr>
        <w:t>по</w:t>
      </w:r>
      <w:r>
        <w:rPr>
          <w:spacing w:val="2"/>
          <w:sz w:val="24"/>
        </w:rPr>
        <w:t xml:space="preserve"> </w:t>
      </w:r>
      <w:r>
        <w:rPr>
          <w:sz w:val="24"/>
        </w:rPr>
        <w:t>выбору</w:t>
      </w:r>
      <w:r>
        <w:rPr>
          <w:spacing w:val="-8"/>
          <w:sz w:val="24"/>
        </w:rPr>
        <w:t xml:space="preserve"> </w:t>
      </w:r>
      <w:r>
        <w:rPr>
          <w:sz w:val="24"/>
        </w:rPr>
        <w:t>родителей</w:t>
      </w:r>
      <w:r>
        <w:rPr>
          <w:spacing w:val="-3"/>
          <w:sz w:val="24"/>
        </w:rPr>
        <w:t xml:space="preserve"> </w:t>
      </w:r>
      <w:r>
        <w:rPr>
          <w:sz w:val="24"/>
        </w:rPr>
        <w:t>(законных</w:t>
      </w:r>
      <w:r>
        <w:rPr>
          <w:spacing w:val="-3"/>
          <w:sz w:val="24"/>
        </w:rPr>
        <w:t xml:space="preserve"> </w:t>
      </w:r>
      <w:r>
        <w:rPr>
          <w:sz w:val="24"/>
        </w:rPr>
        <w:t>представителей);</w:t>
      </w:r>
    </w:p>
    <w:p w14:paraId="4C2C4A09" w14:textId="77777777" w:rsidR="00927B14" w:rsidRDefault="00000000">
      <w:pPr>
        <w:pStyle w:val="a6"/>
        <w:numPr>
          <w:ilvl w:val="0"/>
          <w:numId w:val="90"/>
        </w:numPr>
        <w:tabs>
          <w:tab w:val="left" w:pos="1494"/>
        </w:tabs>
        <w:spacing w:before="5"/>
        <w:ind w:hanging="361"/>
        <w:jc w:val="both"/>
        <w:rPr>
          <w:sz w:val="24"/>
        </w:rPr>
      </w:pPr>
      <w:r>
        <w:rPr>
          <w:sz w:val="24"/>
        </w:rPr>
        <w:t>развитие</w:t>
      </w:r>
      <w:r>
        <w:rPr>
          <w:spacing w:val="-8"/>
          <w:sz w:val="24"/>
        </w:rPr>
        <w:t xml:space="preserve"> </w:t>
      </w:r>
      <w:r>
        <w:rPr>
          <w:sz w:val="24"/>
        </w:rPr>
        <w:t>представлений</w:t>
      </w:r>
      <w:r>
        <w:rPr>
          <w:spacing w:val="-5"/>
          <w:sz w:val="24"/>
        </w:rPr>
        <w:t xml:space="preserve"> </w:t>
      </w:r>
      <w:r>
        <w:rPr>
          <w:sz w:val="24"/>
        </w:rPr>
        <w:t>обучающихся</w:t>
      </w:r>
      <w:r>
        <w:rPr>
          <w:spacing w:val="-1"/>
          <w:sz w:val="24"/>
        </w:rPr>
        <w:t xml:space="preserve"> </w:t>
      </w:r>
      <w:r>
        <w:rPr>
          <w:sz w:val="24"/>
        </w:rPr>
        <w:t>о</w:t>
      </w:r>
      <w:r>
        <w:rPr>
          <w:spacing w:val="2"/>
          <w:sz w:val="24"/>
        </w:rPr>
        <w:t xml:space="preserve"> </w:t>
      </w:r>
      <w:r>
        <w:rPr>
          <w:sz w:val="24"/>
        </w:rPr>
        <w:t>значении нравственных</w:t>
      </w:r>
      <w:r>
        <w:rPr>
          <w:spacing w:val="-7"/>
          <w:sz w:val="24"/>
        </w:rPr>
        <w:t xml:space="preserve"> </w:t>
      </w:r>
      <w:r>
        <w:rPr>
          <w:sz w:val="24"/>
        </w:rPr>
        <w:t>норм и</w:t>
      </w:r>
      <w:r>
        <w:rPr>
          <w:spacing w:val="4"/>
          <w:sz w:val="24"/>
        </w:rPr>
        <w:t xml:space="preserve"> </w:t>
      </w:r>
      <w:r>
        <w:rPr>
          <w:sz w:val="24"/>
        </w:rPr>
        <w:t>ценностей</w:t>
      </w:r>
      <w:r>
        <w:rPr>
          <w:spacing w:val="-5"/>
          <w:sz w:val="24"/>
        </w:rPr>
        <w:t xml:space="preserve"> </w:t>
      </w:r>
      <w:r>
        <w:rPr>
          <w:sz w:val="24"/>
        </w:rPr>
        <w:t>в</w:t>
      </w:r>
      <w:r>
        <w:rPr>
          <w:spacing w:val="-4"/>
          <w:sz w:val="24"/>
        </w:rPr>
        <w:t xml:space="preserve"> </w:t>
      </w:r>
      <w:r>
        <w:rPr>
          <w:sz w:val="24"/>
        </w:rPr>
        <w:t>жизни</w:t>
      </w:r>
      <w:r>
        <w:rPr>
          <w:spacing w:val="-5"/>
          <w:sz w:val="24"/>
        </w:rPr>
        <w:t xml:space="preserve"> </w:t>
      </w:r>
      <w:r>
        <w:rPr>
          <w:sz w:val="24"/>
        </w:rPr>
        <w:t>личности, семьи,</w:t>
      </w:r>
      <w:r>
        <w:rPr>
          <w:spacing w:val="-8"/>
          <w:sz w:val="24"/>
        </w:rPr>
        <w:t xml:space="preserve"> </w:t>
      </w:r>
      <w:r>
        <w:rPr>
          <w:sz w:val="24"/>
        </w:rPr>
        <w:t>общества;</w:t>
      </w:r>
    </w:p>
    <w:p w14:paraId="5A211EB3" w14:textId="77777777" w:rsidR="00927B14" w:rsidRDefault="00000000">
      <w:pPr>
        <w:pStyle w:val="a6"/>
        <w:numPr>
          <w:ilvl w:val="0"/>
          <w:numId w:val="90"/>
        </w:numPr>
        <w:tabs>
          <w:tab w:val="left" w:pos="1494"/>
        </w:tabs>
        <w:spacing w:before="23" w:line="252" w:lineRule="auto"/>
        <w:ind w:right="722"/>
        <w:jc w:val="both"/>
        <w:rPr>
          <w:sz w:val="24"/>
        </w:rPr>
      </w:pPr>
      <w:r>
        <w:rPr>
          <w:sz w:val="24"/>
        </w:rPr>
        <w:t>обобщение</w:t>
      </w:r>
      <w:r>
        <w:rPr>
          <w:spacing w:val="1"/>
          <w:sz w:val="24"/>
        </w:rPr>
        <w:t xml:space="preserve"> </w:t>
      </w:r>
      <w:r>
        <w:rPr>
          <w:sz w:val="24"/>
        </w:rPr>
        <w:t>знаний,</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духовной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морали,</w:t>
      </w:r>
      <w:r>
        <w:rPr>
          <w:spacing w:val="1"/>
          <w:sz w:val="24"/>
        </w:rPr>
        <w:t xml:space="preserve"> </w:t>
      </w:r>
      <w:r>
        <w:rPr>
          <w:sz w:val="24"/>
        </w:rPr>
        <w:t>ранее</w:t>
      </w:r>
      <w:r>
        <w:rPr>
          <w:spacing w:val="1"/>
          <w:sz w:val="24"/>
        </w:rPr>
        <w:t xml:space="preserve"> </w:t>
      </w:r>
      <w:r>
        <w:rPr>
          <w:sz w:val="24"/>
        </w:rPr>
        <w:t>полученных</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формирование</w:t>
      </w:r>
      <w:r>
        <w:rPr>
          <w:spacing w:val="1"/>
          <w:sz w:val="24"/>
        </w:rPr>
        <w:t xml:space="preserve"> </w:t>
      </w:r>
      <w:r>
        <w:rPr>
          <w:sz w:val="24"/>
        </w:rPr>
        <w:t>ценностно-смысловой</w:t>
      </w:r>
      <w:r>
        <w:rPr>
          <w:spacing w:val="-3"/>
          <w:sz w:val="24"/>
        </w:rPr>
        <w:t xml:space="preserve"> </w:t>
      </w:r>
      <w:r>
        <w:rPr>
          <w:sz w:val="24"/>
        </w:rPr>
        <w:t>сферы</w:t>
      </w:r>
      <w:r>
        <w:rPr>
          <w:spacing w:val="2"/>
          <w:sz w:val="24"/>
        </w:rPr>
        <w:t xml:space="preserve"> </w:t>
      </w:r>
      <w:r>
        <w:rPr>
          <w:sz w:val="24"/>
        </w:rPr>
        <w:t>личности</w:t>
      </w:r>
      <w:r>
        <w:rPr>
          <w:spacing w:val="-2"/>
          <w:sz w:val="24"/>
        </w:rPr>
        <w:t xml:space="preserve"> </w:t>
      </w:r>
      <w:r>
        <w:rPr>
          <w:sz w:val="24"/>
        </w:rPr>
        <w:t>с учётом</w:t>
      </w:r>
      <w:r>
        <w:rPr>
          <w:spacing w:val="2"/>
          <w:sz w:val="24"/>
        </w:rPr>
        <w:t xml:space="preserve"> </w:t>
      </w:r>
      <w:r>
        <w:rPr>
          <w:sz w:val="24"/>
        </w:rPr>
        <w:t>мировоззренческих</w:t>
      </w:r>
      <w:r>
        <w:rPr>
          <w:spacing w:val="-4"/>
          <w:sz w:val="24"/>
        </w:rPr>
        <w:t xml:space="preserve"> </w:t>
      </w:r>
      <w:r>
        <w:rPr>
          <w:sz w:val="24"/>
        </w:rPr>
        <w:t>и</w:t>
      </w:r>
      <w:r>
        <w:rPr>
          <w:spacing w:val="3"/>
          <w:sz w:val="24"/>
        </w:rPr>
        <w:t xml:space="preserve"> </w:t>
      </w:r>
      <w:r>
        <w:rPr>
          <w:sz w:val="24"/>
        </w:rPr>
        <w:t>культурных</w:t>
      </w:r>
      <w:r>
        <w:rPr>
          <w:spacing w:val="-4"/>
          <w:sz w:val="24"/>
        </w:rPr>
        <w:t xml:space="preserve"> </w:t>
      </w:r>
      <w:r>
        <w:rPr>
          <w:sz w:val="24"/>
        </w:rPr>
        <w:t>особенностей</w:t>
      </w:r>
      <w:r>
        <w:rPr>
          <w:spacing w:val="2"/>
          <w:sz w:val="24"/>
        </w:rPr>
        <w:t xml:space="preserve"> </w:t>
      </w:r>
      <w:r>
        <w:rPr>
          <w:sz w:val="24"/>
        </w:rPr>
        <w:t>и</w:t>
      </w:r>
      <w:r>
        <w:rPr>
          <w:spacing w:val="8"/>
          <w:sz w:val="24"/>
        </w:rPr>
        <w:t xml:space="preserve"> </w:t>
      </w:r>
      <w:r>
        <w:rPr>
          <w:sz w:val="24"/>
        </w:rPr>
        <w:t>потребностей</w:t>
      </w:r>
      <w:r>
        <w:rPr>
          <w:spacing w:val="-3"/>
          <w:sz w:val="24"/>
        </w:rPr>
        <w:t xml:space="preserve"> </w:t>
      </w:r>
      <w:r>
        <w:rPr>
          <w:sz w:val="24"/>
        </w:rPr>
        <w:t>семьи;</w:t>
      </w:r>
    </w:p>
    <w:p w14:paraId="43A3944A" w14:textId="77777777" w:rsidR="00927B14" w:rsidRDefault="00000000">
      <w:pPr>
        <w:pStyle w:val="a6"/>
        <w:numPr>
          <w:ilvl w:val="0"/>
          <w:numId w:val="90"/>
        </w:numPr>
        <w:tabs>
          <w:tab w:val="left" w:pos="1494"/>
        </w:tabs>
        <w:spacing w:before="11" w:line="259" w:lineRule="auto"/>
        <w:ind w:right="704"/>
        <w:jc w:val="both"/>
        <w:rPr>
          <w:sz w:val="24"/>
        </w:rPr>
      </w:pPr>
      <w:r>
        <w:rPr>
          <w:sz w:val="24"/>
        </w:rPr>
        <w:t>развитие способностей обучающихся к общению в полиэтничной, разномировоззренческой и многоконфессиональной среде на основе</w:t>
      </w:r>
      <w:r>
        <w:rPr>
          <w:spacing w:val="1"/>
          <w:sz w:val="24"/>
        </w:rPr>
        <w:t xml:space="preserve"> </w:t>
      </w:r>
      <w:r>
        <w:rPr>
          <w:sz w:val="24"/>
        </w:rPr>
        <w:t>взаимного уважения и диалога. Основной методологический принцип реализации ОРКСЭ — культурологический подход, способствующий</w:t>
      </w:r>
      <w:r>
        <w:rPr>
          <w:spacing w:val="1"/>
          <w:sz w:val="24"/>
        </w:rPr>
        <w:t xml:space="preserve"> </w:t>
      </w:r>
      <w:r>
        <w:rPr>
          <w:sz w:val="24"/>
        </w:rPr>
        <w:t>формированию у младших школьников первоначальных представлений о культуре традиционных религий народов России (православия,</w:t>
      </w:r>
      <w:r>
        <w:rPr>
          <w:spacing w:val="1"/>
          <w:sz w:val="24"/>
        </w:rPr>
        <w:t xml:space="preserve"> </w:t>
      </w:r>
      <w:r>
        <w:rPr>
          <w:sz w:val="24"/>
        </w:rPr>
        <w:t>ислама, буддизма, иудаизма), российской светской (гражданской) этике, основанной на конституционных правах, свободах и обязанностях</w:t>
      </w:r>
      <w:r>
        <w:rPr>
          <w:spacing w:val="1"/>
          <w:sz w:val="24"/>
        </w:rPr>
        <w:t xml:space="preserve"> </w:t>
      </w:r>
      <w:r>
        <w:rPr>
          <w:sz w:val="24"/>
        </w:rPr>
        <w:t>человека и</w:t>
      </w:r>
      <w:r>
        <w:rPr>
          <w:spacing w:val="-2"/>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Российской</w:t>
      </w:r>
      <w:r>
        <w:rPr>
          <w:spacing w:val="-2"/>
          <w:sz w:val="24"/>
        </w:rPr>
        <w:t xml:space="preserve"> </w:t>
      </w:r>
      <w:r>
        <w:rPr>
          <w:sz w:val="24"/>
        </w:rPr>
        <w:t>Федерации</w:t>
      </w:r>
    </w:p>
    <w:p w14:paraId="757CBDDC" w14:textId="77777777" w:rsidR="00927B14" w:rsidRDefault="00000000">
      <w:pPr>
        <w:pStyle w:val="1"/>
        <w:spacing w:before="161"/>
        <w:ind w:left="5646" w:firstLine="0"/>
        <w:jc w:val="both"/>
      </w:pPr>
      <w:r>
        <w:t>Cодержание</w:t>
      </w:r>
      <w:r>
        <w:rPr>
          <w:spacing w:val="-4"/>
        </w:rPr>
        <w:t xml:space="preserve"> </w:t>
      </w:r>
      <w:r>
        <w:t>программы</w:t>
      </w:r>
      <w:r>
        <w:rPr>
          <w:spacing w:val="-6"/>
        </w:rPr>
        <w:t xml:space="preserve"> </w:t>
      </w:r>
      <w:r>
        <w:t>учебного</w:t>
      </w:r>
      <w:r>
        <w:rPr>
          <w:spacing w:val="-5"/>
        </w:rPr>
        <w:t xml:space="preserve"> </w:t>
      </w:r>
      <w:r>
        <w:t>предмета</w:t>
      </w:r>
    </w:p>
    <w:p w14:paraId="4D8C9F1A" w14:textId="54BC57E9" w:rsidR="00927B14" w:rsidRPr="008920A2" w:rsidRDefault="008920A2" w:rsidP="003C53A9">
      <w:pPr>
        <w:widowControl/>
        <w:shd w:val="clear" w:color="auto" w:fill="FFFFFF"/>
        <w:autoSpaceDE/>
        <w:autoSpaceDN/>
        <w:ind w:firstLine="227"/>
        <w:jc w:val="both"/>
        <w:rPr>
          <w:b/>
          <w:sz w:val="13"/>
        </w:rPr>
      </w:pPr>
      <w:r w:rsidRPr="008920A2">
        <w:rPr>
          <w:sz w:val="24"/>
          <w:szCs w:val="24"/>
          <w:lang w:eastAsia="ru-RU"/>
        </w:rPr>
        <w:t xml:space="preserve"> </w:t>
      </w:r>
    </w:p>
    <w:p w14:paraId="26C07DCA" w14:textId="77777777" w:rsidR="00927B14" w:rsidRDefault="00000000">
      <w:pPr>
        <w:pStyle w:val="2"/>
        <w:spacing w:before="90" w:line="275" w:lineRule="exact"/>
        <w:ind w:left="1555"/>
        <w:jc w:val="both"/>
      </w:pPr>
      <w:r>
        <w:t>Тема</w:t>
      </w:r>
      <w:r>
        <w:rPr>
          <w:spacing w:val="-2"/>
        </w:rPr>
        <w:t xml:space="preserve"> </w:t>
      </w:r>
      <w:r>
        <w:t>1.</w:t>
      </w:r>
      <w:r>
        <w:rPr>
          <w:spacing w:val="2"/>
        </w:rPr>
        <w:t xml:space="preserve"> </w:t>
      </w:r>
      <w:r>
        <w:t>Россия — наша</w:t>
      </w:r>
      <w:r>
        <w:rPr>
          <w:spacing w:val="-1"/>
        </w:rPr>
        <w:t xml:space="preserve"> </w:t>
      </w:r>
      <w:r>
        <w:t>Родина (2</w:t>
      </w:r>
      <w:r>
        <w:rPr>
          <w:spacing w:val="-5"/>
        </w:rPr>
        <w:t xml:space="preserve"> </w:t>
      </w:r>
      <w:r>
        <w:t>ч)</w:t>
      </w:r>
    </w:p>
    <w:p w14:paraId="41A683F3" w14:textId="77777777" w:rsidR="00927B14" w:rsidRDefault="00000000">
      <w:pPr>
        <w:pStyle w:val="a3"/>
        <w:ind w:right="703" w:firstLine="705"/>
        <w:jc w:val="both"/>
      </w:pPr>
      <w:r>
        <w:t>Россия — наша Родина. Россия</w:t>
      </w:r>
      <w:r>
        <w:rPr>
          <w:spacing w:val="60"/>
        </w:rPr>
        <w:t xml:space="preserve"> </w:t>
      </w:r>
      <w:r>
        <w:t>— огромная страна. Богатство и разнообразие природы нашей страны. России принадлежит пятая часть</w:t>
      </w:r>
      <w:r>
        <w:rPr>
          <w:spacing w:val="1"/>
        </w:rPr>
        <w:t xml:space="preserve"> </w:t>
      </w:r>
      <w:r>
        <w:t>всех</w:t>
      </w:r>
      <w:r>
        <w:rPr>
          <w:spacing w:val="4"/>
        </w:rPr>
        <w:t xml:space="preserve"> </w:t>
      </w:r>
      <w:r>
        <w:t>лесов</w:t>
      </w:r>
      <w:r>
        <w:rPr>
          <w:spacing w:val="7"/>
        </w:rPr>
        <w:t xml:space="preserve"> </w:t>
      </w:r>
      <w:r>
        <w:t>мира.</w:t>
      </w:r>
      <w:r>
        <w:rPr>
          <w:spacing w:val="7"/>
        </w:rPr>
        <w:t xml:space="preserve"> </w:t>
      </w:r>
      <w:r>
        <w:t>Природа</w:t>
      </w:r>
      <w:r>
        <w:rPr>
          <w:spacing w:val="5"/>
        </w:rPr>
        <w:t xml:space="preserve"> </w:t>
      </w:r>
      <w:r>
        <w:t>и</w:t>
      </w:r>
      <w:r>
        <w:rPr>
          <w:spacing w:val="5"/>
        </w:rPr>
        <w:t xml:space="preserve"> </w:t>
      </w:r>
      <w:r>
        <w:t>география</w:t>
      </w:r>
      <w:r>
        <w:rPr>
          <w:spacing w:val="5"/>
        </w:rPr>
        <w:t xml:space="preserve"> </w:t>
      </w:r>
      <w:r>
        <w:t>России.</w:t>
      </w:r>
      <w:r>
        <w:rPr>
          <w:spacing w:val="7"/>
        </w:rPr>
        <w:t xml:space="preserve"> </w:t>
      </w:r>
      <w:r>
        <w:t>Животный</w:t>
      </w:r>
      <w:r>
        <w:rPr>
          <w:spacing w:val="7"/>
        </w:rPr>
        <w:t xml:space="preserve"> </w:t>
      </w:r>
      <w:r>
        <w:t>и</w:t>
      </w:r>
      <w:r>
        <w:rPr>
          <w:spacing w:val="6"/>
        </w:rPr>
        <w:t xml:space="preserve"> </w:t>
      </w:r>
      <w:r>
        <w:t>растительный</w:t>
      </w:r>
      <w:r>
        <w:rPr>
          <w:spacing w:val="7"/>
        </w:rPr>
        <w:t xml:space="preserve"> </w:t>
      </w:r>
      <w:r>
        <w:t>мир</w:t>
      </w:r>
      <w:r>
        <w:rPr>
          <w:spacing w:val="4"/>
        </w:rPr>
        <w:t xml:space="preserve"> </w:t>
      </w:r>
      <w:r>
        <w:t>нашей</w:t>
      </w:r>
      <w:r>
        <w:rPr>
          <w:spacing w:val="7"/>
        </w:rPr>
        <w:t xml:space="preserve"> </w:t>
      </w:r>
      <w:r>
        <w:t>страны,</w:t>
      </w:r>
      <w:r>
        <w:rPr>
          <w:spacing w:val="3"/>
        </w:rPr>
        <w:t xml:space="preserve"> </w:t>
      </w:r>
      <w:r>
        <w:t>заповедники</w:t>
      </w:r>
      <w:r>
        <w:rPr>
          <w:spacing w:val="5"/>
        </w:rPr>
        <w:t xml:space="preserve"> </w:t>
      </w:r>
      <w:r>
        <w:t>и</w:t>
      </w:r>
      <w:r>
        <w:rPr>
          <w:spacing w:val="6"/>
        </w:rPr>
        <w:t xml:space="preserve"> </w:t>
      </w:r>
      <w:r>
        <w:t>национальные</w:t>
      </w:r>
      <w:r>
        <w:rPr>
          <w:spacing w:val="4"/>
        </w:rPr>
        <w:t xml:space="preserve"> </w:t>
      </w:r>
      <w:r>
        <w:t>парки.</w:t>
      </w:r>
      <w:r>
        <w:rPr>
          <w:spacing w:val="8"/>
        </w:rPr>
        <w:t xml:space="preserve"> </w:t>
      </w:r>
      <w:r>
        <w:t>Песни</w:t>
      </w:r>
      <w:r>
        <w:rPr>
          <w:spacing w:val="5"/>
        </w:rPr>
        <w:t xml:space="preserve"> </w:t>
      </w:r>
      <w:r>
        <w:t>и</w:t>
      </w:r>
      <w:r>
        <w:rPr>
          <w:spacing w:val="11"/>
        </w:rPr>
        <w:t xml:space="preserve"> </w:t>
      </w:r>
      <w:r>
        <w:t>стихи</w:t>
      </w:r>
      <w:r>
        <w:rPr>
          <w:spacing w:val="-58"/>
        </w:rPr>
        <w:t xml:space="preserve"> </w:t>
      </w:r>
      <w:r>
        <w:t>о Родине. Пейзажи России. Воспевание красоты родной земли</w:t>
      </w:r>
      <w:r>
        <w:rPr>
          <w:spacing w:val="1"/>
        </w:rPr>
        <w:t xml:space="preserve"> </w:t>
      </w:r>
      <w:r>
        <w:t>— излюбленная тема в русской культуре. Официальное название России —</w:t>
      </w:r>
      <w:r>
        <w:rPr>
          <w:spacing w:val="1"/>
        </w:rPr>
        <w:t xml:space="preserve"> </w:t>
      </w:r>
      <w:r>
        <w:t>Российская Федерация. Главная сила в государстве — народ. Богатства России — заслуга народа, хранившего и приумножавшего ее достояние, ее</w:t>
      </w:r>
      <w:r>
        <w:rPr>
          <w:spacing w:val="-57"/>
        </w:rPr>
        <w:t xml:space="preserve"> </w:t>
      </w:r>
      <w:r>
        <w:t>культуру. Национальный состав России. Россия — общий дом для всех народов, ее населяющих. Необходимость для всеобщего благополучия в</w:t>
      </w:r>
      <w:r>
        <w:rPr>
          <w:spacing w:val="1"/>
        </w:rPr>
        <w:t xml:space="preserve"> </w:t>
      </w:r>
      <w:r>
        <w:t>государстве почтительно относиться к истории страны, ее национальной культуре, традициям. Любовь к России, воспеваемая в поэзии, песенном</w:t>
      </w:r>
      <w:r>
        <w:rPr>
          <w:spacing w:val="1"/>
        </w:rPr>
        <w:t xml:space="preserve"> </w:t>
      </w:r>
      <w:r>
        <w:t>творчестве.</w:t>
      </w:r>
    </w:p>
    <w:p w14:paraId="2C20EBC1" w14:textId="46FD6447" w:rsidR="00927B14" w:rsidRDefault="00000000">
      <w:pPr>
        <w:pStyle w:val="2"/>
        <w:spacing w:before="2" w:line="275" w:lineRule="exact"/>
        <w:ind w:left="1555"/>
        <w:jc w:val="both"/>
      </w:pPr>
      <w:r>
        <w:t>Тема</w:t>
      </w:r>
      <w:r>
        <w:rPr>
          <w:spacing w:val="-1"/>
        </w:rPr>
        <w:t xml:space="preserve"> </w:t>
      </w:r>
      <w:r>
        <w:t>2.</w:t>
      </w:r>
      <w:r>
        <w:rPr>
          <w:spacing w:val="2"/>
        </w:rPr>
        <w:t xml:space="preserve"> </w:t>
      </w:r>
      <w:r w:rsidR="008920A2" w:rsidRPr="008920A2">
        <w:rPr>
          <w:lang w:eastAsia="ru-RU"/>
        </w:rPr>
        <w:t>Культура и религия.</w:t>
      </w:r>
      <w:r>
        <w:t>(2</w:t>
      </w:r>
      <w:r>
        <w:rPr>
          <w:spacing w:val="-4"/>
        </w:rPr>
        <w:t xml:space="preserve"> </w:t>
      </w:r>
      <w:r>
        <w:t>ч)</w:t>
      </w:r>
    </w:p>
    <w:p w14:paraId="060102DD" w14:textId="77777777" w:rsidR="00927B14" w:rsidRDefault="00000000">
      <w:pPr>
        <w:pStyle w:val="a3"/>
        <w:ind w:right="705" w:firstLine="705"/>
        <w:jc w:val="both"/>
      </w:pPr>
      <w:r>
        <w:t>Исторические имена России. Понятия духовности, традиции, духовной традиции, культуры, религии. Православная духовная традиция и ее</w:t>
      </w:r>
      <w:r>
        <w:rPr>
          <w:spacing w:val="-57"/>
        </w:rPr>
        <w:t xml:space="preserve"> </w:t>
      </w:r>
      <w:r>
        <w:t>роль</w:t>
      </w:r>
      <w:r>
        <w:rPr>
          <w:spacing w:val="41"/>
        </w:rPr>
        <w:t xml:space="preserve"> </w:t>
      </w:r>
      <w:r>
        <w:t>в</w:t>
      </w:r>
      <w:r>
        <w:rPr>
          <w:spacing w:val="46"/>
        </w:rPr>
        <w:t xml:space="preserve"> </w:t>
      </w:r>
      <w:r>
        <w:t>формировании</w:t>
      </w:r>
      <w:r>
        <w:rPr>
          <w:spacing w:val="45"/>
        </w:rPr>
        <w:t xml:space="preserve"> </w:t>
      </w:r>
      <w:r>
        <w:t>культуры</w:t>
      </w:r>
      <w:r>
        <w:rPr>
          <w:spacing w:val="46"/>
        </w:rPr>
        <w:t xml:space="preserve"> </w:t>
      </w:r>
      <w:r>
        <w:t>Отечества.</w:t>
      </w:r>
      <w:r>
        <w:rPr>
          <w:spacing w:val="46"/>
        </w:rPr>
        <w:t xml:space="preserve"> </w:t>
      </w:r>
      <w:r>
        <w:t>988</w:t>
      </w:r>
      <w:r>
        <w:rPr>
          <w:spacing w:val="44"/>
        </w:rPr>
        <w:t xml:space="preserve"> </w:t>
      </w:r>
      <w:r>
        <w:t>год</w:t>
      </w:r>
      <w:r>
        <w:rPr>
          <w:spacing w:val="49"/>
        </w:rPr>
        <w:t xml:space="preserve"> </w:t>
      </w:r>
      <w:r>
        <w:t>—</w:t>
      </w:r>
      <w:r>
        <w:rPr>
          <w:spacing w:val="40"/>
        </w:rPr>
        <w:t xml:space="preserve"> </w:t>
      </w:r>
      <w:r>
        <w:t>дата</w:t>
      </w:r>
      <w:r>
        <w:rPr>
          <w:spacing w:val="44"/>
        </w:rPr>
        <w:t xml:space="preserve"> </w:t>
      </w:r>
      <w:r>
        <w:t>Крещения</w:t>
      </w:r>
      <w:r>
        <w:rPr>
          <w:spacing w:val="44"/>
        </w:rPr>
        <w:t xml:space="preserve"> </w:t>
      </w:r>
      <w:r>
        <w:t>Руси.</w:t>
      </w:r>
      <w:r>
        <w:rPr>
          <w:spacing w:val="46"/>
        </w:rPr>
        <w:t xml:space="preserve"> </w:t>
      </w:r>
      <w:r>
        <w:t>Князь</w:t>
      </w:r>
      <w:r>
        <w:rPr>
          <w:spacing w:val="40"/>
        </w:rPr>
        <w:t xml:space="preserve"> </w:t>
      </w:r>
      <w:r>
        <w:t>Владимир</w:t>
      </w:r>
      <w:r>
        <w:rPr>
          <w:spacing w:val="44"/>
        </w:rPr>
        <w:t xml:space="preserve"> </w:t>
      </w:r>
      <w:r>
        <w:t>Святой</w:t>
      </w:r>
      <w:r>
        <w:rPr>
          <w:spacing w:val="52"/>
        </w:rPr>
        <w:t xml:space="preserve"> </w:t>
      </w:r>
      <w:r>
        <w:t>—</w:t>
      </w:r>
      <w:r>
        <w:rPr>
          <w:spacing w:val="40"/>
        </w:rPr>
        <w:t xml:space="preserve"> </w:t>
      </w:r>
      <w:r>
        <w:t>креститель</w:t>
      </w:r>
      <w:r>
        <w:rPr>
          <w:spacing w:val="45"/>
        </w:rPr>
        <w:t xml:space="preserve"> </w:t>
      </w:r>
      <w:r>
        <w:t>Руси.</w:t>
      </w:r>
      <w:r>
        <w:rPr>
          <w:spacing w:val="46"/>
        </w:rPr>
        <w:t xml:space="preserve"> </w:t>
      </w:r>
      <w:r>
        <w:t>Понятие</w:t>
      </w:r>
    </w:p>
    <w:p w14:paraId="6FD79127" w14:textId="77777777" w:rsidR="00927B14" w:rsidRDefault="00000000">
      <w:pPr>
        <w:pStyle w:val="a3"/>
        <w:ind w:right="704"/>
        <w:jc w:val="both"/>
      </w:pPr>
      <w:r>
        <w:t>«государственная религия». Символическое значение креста как главного христианского символа. Государственные символы: флаг, герб, гимн.</w:t>
      </w:r>
      <w:r>
        <w:rPr>
          <w:spacing w:val="1"/>
        </w:rPr>
        <w:t xml:space="preserve"> </w:t>
      </w:r>
      <w:r>
        <w:t>Знакомство</w:t>
      </w:r>
      <w:r>
        <w:rPr>
          <w:spacing w:val="1"/>
        </w:rPr>
        <w:t xml:space="preserve"> </w:t>
      </w:r>
      <w:r>
        <w:t>с</w:t>
      </w:r>
      <w:r>
        <w:rPr>
          <w:spacing w:val="1"/>
        </w:rPr>
        <w:t xml:space="preserve"> </w:t>
      </w:r>
      <w:r>
        <w:t>текстом</w:t>
      </w:r>
      <w:r>
        <w:rPr>
          <w:spacing w:val="1"/>
        </w:rPr>
        <w:t xml:space="preserve"> </w:t>
      </w:r>
      <w:r>
        <w:t>гимна</w:t>
      </w:r>
      <w:r>
        <w:rPr>
          <w:spacing w:val="1"/>
        </w:rPr>
        <w:t xml:space="preserve"> </w:t>
      </w:r>
      <w:r>
        <w:t>России,</w:t>
      </w:r>
      <w:r>
        <w:rPr>
          <w:spacing w:val="1"/>
        </w:rPr>
        <w:t xml:space="preserve"> </w:t>
      </w:r>
      <w:r>
        <w:t>символическими</w:t>
      </w:r>
      <w:r>
        <w:rPr>
          <w:spacing w:val="1"/>
        </w:rPr>
        <w:t xml:space="preserve"> </w:t>
      </w:r>
      <w:r>
        <w:t>духовными</w:t>
      </w:r>
      <w:r>
        <w:rPr>
          <w:spacing w:val="1"/>
        </w:rPr>
        <w:t xml:space="preserve"> </w:t>
      </w:r>
      <w:r>
        <w:t>смыслами</w:t>
      </w:r>
      <w:r>
        <w:rPr>
          <w:spacing w:val="1"/>
        </w:rPr>
        <w:t xml:space="preserve"> </w:t>
      </w:r>
      <w:r>
        <w:t>элементов</w:t>
      </w:r>
      <w:r>
        <w:rPr>
          <w:spacing w:val="1"/>
        </w:rPr>
        <w:t xml:space="preserve"> </w:t>
      </w:r>
      <w:r>
        <w:t>и</w:t>
      </w:r>
      <w:r>
        <w:rPr>
          <w:spacing w:val="1"/>
        </w:rPr>
        <w:t xml:space="preserve"> </w:t>
      </w:r>
      <w:r>
        <w:t>цветов</w:t>
      </w:r>
      <w:r>
        <w:rPr>
          <w:spacing w:val="1"/>
        </w:rPr>
        <w:t xml:space="preserve"> </w:t>
      </w:r>
      <w:r>
        <w:t>герба,</w:t>
      </w:r>
      <w:r>
        <w:rPr>
          <w:spacing w:val="1"/>
        </w:rPr>
        <w:t xml:space="preserve"> </w:t>
      </w:r>
      <w:r>
        <w:t>государственного</w:t>
      </w:r>
      <w:r>
        <w:rPr>
          <w:spacing w:val="1"/>
        </w:rPr>
        <w:t xml:space="preserve"> </w:t>
      </w:r>
      <w:r>
        <w:t>флага</w:t>
      </w:r>
      <w:r>
        <w:rPr>
          <w:spacing w:val="1"/>
        </w:rPr>
        <w:t xml:space="preserve"> </w:t>
      </w:r>
      <w:r>
        <w:t>России</w:t>
      </w:r>
      <w:r>
        <w:rPr>
          <w:spacing w:val="1"/>
        </w:rPr>
        <w:t xml:space="preserve"> </w:t>
      </w:r>
      <w:r>
        <w:t>и</w:t>
      </w:r>
      <w:r>
        <w:rPr>
          <w:spacing w:val="1"/>
        </w:rPr>
        <w:t xml:space="preserve"> </w:t>
      </w:r>
      <w:r>
        <w:t>штандарта Президента</w:t>
      </w:r>
      <w:r>
        <w:rPr>
          <w:spacing w:val="1"/>
        </w:rPr>
        <w:t xml:space="preserve"> </w:t>
      </w:r>
      <w:r>
        <w:t>России.</w:t>
      </w:r>
      <w:r>
        <w:rPr>
          <w:spacing w:val="4"/>
        </w:rPr>
        <w:t xml:space="preserve"> </w:t>
      </w:r>
      <w:r>
        <w:t>Образ</w:t>
      </w:r>
      <w:r>
        <w:rPr>
          <w:spacing w:val="2"/>
        </w:rPr>
        <w:t xml:space="preserve"> </w:t>
      </w:r>
      <w:r>
        <w:t>Георгия</w:t>
      </w:r>
      <w:r>
        <w:rPr>
          <w:spacing w:val="-3"/>
        </w:rPr>
        <w:t xml:space="preserve"> </w:t>
      </w:r>
      <w:r>
        <w:t>Победоносца</w:t>
      </w:r>
      <w:r>
        <w:rPr>
          <w:spacing w:val="-4"/>
        </w:rPr>
        <w:t xml:space="preserve"> </w:t>
      </w:r>
      <w:r>
        <w:t>на</w:t>
      </w:r>
      <w:r>
        <w:rPr>
          <w:spacing w:val="-4"/>
        </w:rPr>
        <w:t xml:space="preserve"> </w:t>
      </w:r>
      <w:r>
        <w:t>гербе</w:t>
      </w:r>
      <w:r>
        <w:rPr>
          <w:spacing w:val="1"/>
        </w:rPr>
        <w:t xml:space="preserve"> </w:t>
      </w:r>
      <w:r>
        <w:t>Москвы</w:t>
      </w:r>
      <w:r>
        <w:rPr>
          <w:spacing w:val="-2"/>
        </w:rPr>
        <w:t xml:space="preserve"> </w:t>
      </w:r>
      <w:r>
        <w:t>и</w:t>
      </w:r>
      <w:r>
        <w:rPr>
          <w:spacing w:val="-2"/>
        </w:rPr>
        <w:t xml:space="preserve"> </w:t>
      </w:r>
      <w:r>
        <w:t>России.</w:t>
      </w:r>
    </w:p>
    <w:p w14:paraId="3BE88033" w14:textId="697CDD91" w:rsidR="00927B14" w:rsidRDefault="00000000">
      <w:pPr>
        <w:pStyle w:val="2"/>
        <w:spacing w:before="3" w:line="275" w:lineRule="exact"/>
        <w:ind w:left="1555"/>
        <w:jc w:val="both"/>
      </w:pPr>
      <w:r>
        <w:t>Тема</w:t>
      </w:r>
      <w:r>
        <w:rPr>
          <w:spacing w:val="-1"/>
        </w:rPr>
        <w:t xml:space="preserve"> </w:t>
      </w:r>
      <w:r>
        <w:t>3.</w:t>
      </w:r>
      <w:r>
        <w:rPr>
          <w:spacing w:val="2"/>
        </w:rPr>
        <w:t xml:space="preserve"> </w:t>
      </w:r>
      <w:r w:rsidR="008920A2" w:rsidRPr="008920A2">
        <w:rPr>
          <w:lang w:eastAsia="ru-RU"/>
        </w:rPr>
        <w:t>Этика и её значение в жизни человека</w:t>
      </w:r>
      <w:r w:rsidR="008920A2">
        <w:t xml:space="preserve"> </w:t>
      </w:r>
      <w:r>
        <w:t>(1</w:t>
      </w:r>
      <w:r>
        <w:rPr>
          <w:spacing w:val="-4"/>
        </w:rPr>
        <w:t xml:space="preserve"> </w:t>
      </w:r>
      <w:r>
        <w:t>ч)</w:t>
      </w:r>
    </w:p>
    <w:p w14:paraId="04324440" w14:textId="14CF691B" w:rsidR="00927B14" w:rsidRDefault="00000000">
      <w:pPr>
        <w:pStyle w:val="2"/>
        <w:spacing w:before="5"/>
        <w:ind w:left="1555"/>
        <w:jc w:val="both"/>
      </w:pPr>
      <w:r>
        <w:t>Тема</w:t>
      </w:r>
      <w:r>
        <w:rPr>
          <w:spacing w:val="-4"/>
        </w:rPr>
        <w:t xml:space="preserve"> </w:t>
      </w:r>
      <w:r>
        <w:t xml:space="preserve">4. </w:t>
      </w:r>
      <w:r w:rsidR="003C53A9" w:rsidRPr="008920A2">
        <w:rPr>
          <w:lang w:eastAsia="ru-RU"/>
        </w:rPr>
        <w:t xml:space="preserve">Образцы нравственности в культурах разных народов. </w:t>
      </w:r>
      <w:r>
        <w:t>(</w:t>
      </w:r>
      <w:r w:rsidR="003C53A9">
        <w:t>2</w:t>
      </w:r>
      <w:r>
        <w:rPr>
          <w:spacing w:val="-2"/>
        </w:rPr>
        <w:t xml:space="preserve"> </w:t>
      </w:r>
      <w:r>
        <w:t>ч)</w:t>
      </w:r>
    </w:p>
    <w:p w14:paraId="5474F9AD" w14:textId="4B344496" w:rsidR="00927B14" w:rsidRDefault="00000000">
      <w:pPr>
        <w:pStyle w:val="2"/>
        <w:spacing w:before="6" w:line="275" w:lineRule="exact"/>
        <w:ind w:left="1555"/>
        <w:jc w:val="both"/>
      </w:pPr>
      <w:r>
        <w:t>Тема</w:t>
      </w:r>
      <w:r>
        <w:rPr>
          <w:spacing w:val="-1"/>
        </w:rPr>
        <w:t xml:space="preserve"> </w:t>
      </w:r>
      <w:r>
        <w:t>5.</w:t>
      </w:r>
      <w:r>
        <w:rPr>
          <w:spacing w:val="2"/>
        </w:rPr>
        <w:t xml:space="preserve"> </w:t>
      </w:r>
      <w:r w:rsidR="003C53A9" w:rsidRPr="008920A2">
        <w:rPr>
          <w:lang w:eastAsia="ru-RU"/>
        </w:rPr>
        <w:t xml:space="preserve">Праздники как одна из форм исторической памяти. </w:t>
      </w:r>
      <w:r>
        <w:t>(</w:t>
      </w:r>
      <w:r w:rsidR="003C53A9">
        <w:t>2</w:t>
      </w:r>
      <w:r>
        <w:t xml:space="preserve"> ч)</w:t>
      </w:r>
    </w:p>
    <w:p w14:paraId="2FEB36F8" w14:textId="6E6A2E2E" w:rsidR="00927B14" w:rsidRDefault="00000000">
      <w:pPr>
        <w:pStyle w:val="2"/>
        <w:spacing w:before="1" w:line="275" w:lineRule="exact"/>
        <w:ind w:left="1555"/>
        <w:jc w:val="both"/>
      </w:pPr>
      <w:r>
        <w:t>Тема</w:t>
      </w:r>
      <w:r>
        <w:rPr>
          <w:spacing w:val="-1"/>
        </w:rPr>
        <w:t xml:space="preserve"> </w:t>
      </w:r>
      <w:r>
        <w:t>6.</w:t>
      </w:r>
      <w:r>
        <w:rPr>
          <w:spacing w:val="2"/>
        </w:rPr>
        <w:t xml:space="preserve"> </w:t>
      </w:r>
      <w:r w:rsidR="003C53A9" w:rsidRPr="008920A2">
        <w:rPr>
          <w:lang w:eastAsia="ru-RU"/>
        </w:rPr>
        <w:t>Государство и мораль гражданина</w:t>
      </w:r>
      <w:r w:rsidR="003C53A9">
        <w:t xml:space="preserve"> </w:t>
      </w:r>
      <w:r>
        <w:t>(</w:t>
      </w:r>
      <w:r w:rsidR="003C53A9">
        <w:t>2</w:t>
      </w:r>
      <w:r>
        <w:rPr>
          <w:spacing w:val="-4"/>
        </w:rPr>
        <w:t xml:space="preserve"> </w:t>
      </w:r>
      <w:r>
        <w:t>ч)</w:t>
      </w:r>
    </w:p>
    <w:p w14:paraId="75E3C753" w14:textId="66E5C11E" w:rsidR="00927B14" w:rsidRDefault="00000000">
      <w:pPr>
        <w:pStyle w:val="2"/>
        <w:spacing w:before="2" w:line="275" w:lineRule="exact"/>
        <w:ind w:left="1555"/>
        <w:jc w:val="both"/>
      </w:pPr>
      <w:r>
        <w:t>Тема</w:t>
      </w:r>
      <w:r>
        <w:rPr>
          <w:spacing w:val="-2"/>
        </w:rPr>
        <w:t xml:space="preserve"> </w:t>
      </w:r>
      <w:r>
        <w:t>7.</w:t>
      </w:r>
      <w:r>
        <w:rPr>
          <w:spacing w:val="-3"/>
        </w:rPr>
        <w:t xml:space="preserve"> </w:t>
      </w:r>
      <w:r w:rsidR="003C53A9" w:rsidRPr="008920A2">
        <w:rPr>
          <w:lang w:eastAsia="ru-RU"/>
        </w:rPr>
        <w:t>Образцы нравственности в культуре Отечества</w:t>
      </w:r>
      <w:r w:rsidR="003C53A9">
        <w:t xml:space="preserve"> </w:t>
      </w:r>
      <w:r>
        <w:t>(</w:t>
      </w:r>
      <w:r w:rsidR="003C53A9">
        <w:t>2</w:t>
      </w:r>
      <w:r>
        <w:t xml:space="preserve"> ч)</w:t>
      </w:r>
    </w:p>
    <w:p w14:paraId="6D2D5EA1" w14:textId="60FDC1A9" w:rsidR="00927B14" w:rsidRDefault="00000000">
      <w:pPr>
        <w:pStyle w:val="2"/>
        <w:spacing w:before="2" w:line="275" w:lineRule="exact"/>
        <w:ind w:left="1555"/>
        <w:jc w:val="both"/>
      </w:pPr>
      <w:r>
        <w:t>Тема</w:t>
      </w:r>
      <w:r>
        <w:rPr>
          <w:spacing w:val="-2"/>
        </w:rPr>
        <w:t xml:space="preserve"> </w:t>
      </w:r>
      <w:r>
        <w:t>8.</w:t>
      </w:r>
      <w:r>
        <w:rPr>
          <w:spacing w:val="2"/>
        </w:rPr>
        <w:t xml:space="preserve"> </w:t>
      </w:r>
      <w:r w:rsidR="003C53A9" w:rsidRPr="008920A2">
        <w:rPr>
          <w:lang w:eastAsia="ru-RU"/>
        </w:rPr>
        <w:t xml:space="preserve">Трудовая мораль. </w:t>
      </w:r>
      <w:r>
        <w:t>(1</w:t>
      </w:r>
      <w:r>
        <w:rPr>
          <w:spacing w:val="-10"/>
        </w:rPr>
        <w:t xml:space="preserve"> </w:t>
      </w:r>
      <w:r>
        <w:t>ч)</w:t>
      </w:r>
    </w:p>
    <w:p w14:paraId="52ADEE87" w14:textId="6E39A56E" w:rsidR="00927B14" w:rsidRDefault="00000000">
      <w:pPr>
        <w:pStyle w:val="2"/>
        <w:spacing w:before="1" w:line="275" w:lineRule="exact"/>
        <w:ind w:left="1555"/>
        <w:jc w:val="both"/>
      </w:pPr>
      <w:r>
        <w:t>Тема</w:t>
      </w:r>
      <w:r>
        <w:rPr>
          <w:spacing w:val="-2"/>
        </w:rPr>
        <w:t xml:space="preserve"> </w:t>
      </w:r>
      <w:r>
        <w:t>9.</w:t>
      </w:r>
      <w:r>
        <w:rPr>
          <w:spacing w:val="1"/>
        </w:rPr>
        <w:t xml:space="preserve"> </w:t>
      </w:r>
      <w:r w:rsidR="003C53A9" w:rsidRPr="008920A2">
        <w:rPr>
          <w:lang w:eastAsia="ru-RU"/>
        </w:rPr>
        <w:t>Нравственные традиции предпринимательства</w:t>
      </w:r>
      <w:r w:rsidR="003C53A9">
        <w:t xml:space="preserve"> </w:t>
      </w:r>
      <w:r>
        <w:t>(1</w:t>
      </w:r>
      <w:r>
        <w:rPr>
          <w:spacing w:val="-1"/>
        </w:rPr>
        <w:t xml:space="preserve"> </w:t>
      </w:r>
      <w:r>
        <w:t>ч)</w:t>
      </w:r>
    </w:p>
    <w:p w14:paraId="465C671F" w14:textId="588E9275" w:rsidR="00927B14" w:rsidRDefault="00000000">
      <w:pPr>
        <w:pStyle w:val="2"/>
        <w:spacing w:before="8" w:line="272" w:lineRule="exact"/>
        <w:ind w:left="1555"/>
        <w:jc w:val="both"/>
      </w:pPr>
      <w:r>
        <w:lastRenderedPageBreak/>
        <w:t>Тема</w:t>
      </w:r>
      <w:r>
        <w:rPr>
          <w:spacing w:val="-1"/>
        </w:rPr>
        <w:t xml:space="preserve"> </w:t>
      </w:r>
      <w:r>
        <w:t>10.</w:t>
      </w:r>
      <w:r>
        <w:rPr>
          <w:spacing w:val="-2"/>
        </w:rPr>
        <w:t xml:space="preserve"> </w:t>
      </w:r>
      <w:r w:rsidR="003C53A9" w:rsidRPr="008920A2">
        <w:rPr>
          <w:lang w:eastAsia="ru-RU"/>
        </w:rPr>
        <w:t xml:space="preserve">Что значит быть нравственным в наше время. </w:t>
      </w:r>
      <w:r>
        <w:t>(</w:t>
      </w:r>
      <w:r w:rsidR="003C53A9">
        <w:t>2</w:t>
      </w:r>
      <w:r>
        <w:rPr>
          <w:spacing w:val="1"/>
        </w:rPr>
        <w:t xml:space="preserve"> </w:t>
      </w:r>
      <w:r>
        <w:t>ч)</w:t>
      </w:r>
    </w:p>
    <w:p w14:paraId="1F633E1C" w14:textId="2A6AA45A" w:rsidR="00927B14" w:rsidRDefault="00000000">
      <w:pPr>
        <w:pStyle w:val="2"/>
        <w:spacing w:before="2" w:line="275" w:lineRule="exact"/>
        <w:ind w:left="1555"/>
        <w:jc w:val="both"/>
      </w:pPr>
      <w:r>
        <w:t>Тема</w:t>
      </w:r>
      <w:r>
        <w:rPr>
          <w:spacing w:val="-2"/>
        </w:rPr>
        <w:t xml:space="preserve"> </w:t>
      </w:r>
      <w:r>
        <w:t>11.</w:t>
      </w:r>
      <w:r>
        <w:rPr>
          <w:spacing w:val="1"/>
        </w:rPr>
        <w:t xml:space="preserve"> </w:t>
      </w:r>
      <w:r w:rsidR="003C53A9" w:rsidRPr="008920A2">
        <w:rPr>
          <w:lang w:eastAsia="ru-RU"/>
        </w:rPr>
        <w:t xml:space="preserve">Высшие нравственные ценности, идеалы, принципы морали. </w:t>
      </w:r>
      <w:r>
        <w:t>(1</w:t>
      </w:r>
      <w:r>
        <w:rPr>
          <w:spacing w:val="-1"/>
        </w:rPr>
        <w:t xml:space="preserve"> </w:t>
      </w:r>
      <w:r>
        <w:t>ч)</w:t>
      </w:r>
    </w:p>
    <w:p w14:paraId="22623E27" w14:textId="6CDA2C44" w:rsidR="00927B14" w:rsidRDefault="00000000">
      <w:pPr>
        <w:pStyle w:val="2"/>
        <w:spacing w:before="2" w:line="275" w:lineRule="exact"/>
        <w:ind w:left="1555"/>
        <w:jc w:val="both"/>
      </w:pPr>
      <w:r>
        <w:t>Тема</w:t>
      </w:r>
      <w:r>
        <w:rPr>
          <w:spacing w:val="-2"/>
        </w:rPr>
        <w:t xml:space="preserve"> </w:t>
      </w:r>
      <w:r>
        <w:t>12.</w:t>
      </w:r>
      <w:r>
        <w:rPr>
          <w:spacing w:val="2"/>
        </w:rPr>
        <w:t xml:space="preserve"> </w:t>
      </w:r>
      <w:r w:rsidR="003C53A9" w:rsidRPr="008920A2">
        <w:rPr>
          <w:lang w:eastAsia="ru-RU"/>
        </w:rPr>
        <w:t>Методика создания морального кодекса в школе</w:t>
      </w:r>
      <w:r w:rsidR="003C53A9">
        <w:t xml:space="preserve"> </w:t>
      </w:r>
      <w:r>
        <w:t>(</w:t>
      </w:r>
      <w:r w:rsidR="003C53A9">
        <w:t>2</w:t>
      </w:r>
      <w:r>
        <w:t xml:space="preserve"> ч)</w:t>
      </w:r>
    </w:p>
    <w:p w14:paraId="7EDC2587" w14:textId="3F796991" w:rsidR="00927B14" w:rsidRDefault="00000000">
      <w:pPr>
        <w:pStyle w:val="2"/>
        <w:spacing w:before="4"/>
        <w:ind w:left="1555"/>
        <w:jc w:val="both"/>
      </w:pPr>
      <w:r>
        <w:t>Тема</w:t>
      </w:r>
      <w:r>
        <w:rPr>
          <w:spacing w:val="-2"/>
        </w:rPr>
        <w:t xml:space="preserve"> </w:t>
      </w:r>
      <w:r>
        <w:t>13.</w:t>
      </w:r>
      <w:r>
        <w:rPr>
          <w:spacing w:val="2"/>
        </w:rPr>
        <w:t xml:space="preserve"> </w:t>
      </w:r>
      <w:r w:rsidR="003C53A9" w:rsidRPr="008920A2">
        <w:rPr>
          <w:lang w:eastAsia="ru-RU"/>
        </w:rPr>
        <w:t>Нормы морали.</w:t>
      </w:r>
      <w:r w:rsidR="003C53A9">
        <w:t xml:space="preserve"> </w:t>
      </w:r>
      <w:r>
        <w:t>(</w:t>
      </w:r>
      <w:r w:rsidR="003C53A9">
        <w:t>2</w:t>
      </w:r>
      <w:r>
        <w:rPr>
          <w:spacing w:val="-5"/>
        </w:rPr>
        <w:t xml:space="preserve"> </w:t>
      </w:r>
      <w:r>
        <w:t>ч)</w:t>
      </w:r>
    </w:p>
    <w:p w14:paraId="74FBB2CD" w14:textId="39D76259" w:rsidR="00927B14" w:rsidRDefault="00000000">
      <w:pPr>
        <w:pStyle w:val="2"/>
        <w:spacing w:before="3" w:line="275" w:lineRule="exact"/>
        <w:ind w:left="1555"/>
        <w:jc w:val="both"/>
      </w:pPr>
      <w:r>
        <w:t>Тема</w:t>
      </w:r>
      <w:r>
        <w:rPr>
          <w:spacing w:val="-2"/>
        </w:rPr>
        <w:t xml:space="preserve"> </w:t>
      </w:r>
      <w:r>
        <w:t>14.</w:t>
      </w:r>
      <w:r>
        <w:rPr>
          <w:spacing w:val="2"/>
        </w:rPr>
        <w:t xml:space="preserve"> </w:t>
      </w:r>
      <w:r w:rsidR="003C53A9" w:rsidRPr="008920A2">
        <w:rPr>
          <w:lang w:eastAsia="ru-RU"/>
        </w:rPr>
        <w:t>Этикет</w:t>
      </w:r>
      <w:r w:rsidR="003C53A9">
        <w:t xml:space="preserve"> </w:t>
      </w:r>
      <w:r>
        <w:t>(</w:t>
      </w:r>
      <w:r w:rsidR="003C53A9">
        <w:t>2</w:t>
      </w:r>
      <w:r>
        <w:rPr>
          <w:spacing w:val="-1"/>
        </w:rPr>
        <w:t xml:space="preserve"> </w:t>
      </w:r>
      <w:r>
        <w:t>ч)</w:t>
      </w:r>
    </w:p>
    <w:p w14:paraId="6E565B90" w14:textId="74F3FBD6" w:rsidR="00927B14" w:rsidRDefault="00000000">
      <w:pPr>
        <w:pStyle w:val="2"/>
        <w:spacing w:before="1" w:line="275" w:lineRule="exact"/>
        <w:ind w:left="1555"/>
        <w:jc w:val="both"/>
      </w:pPr>
      <w:r>
        <w:t>Тема</w:t>
      </w:r>
      <w:r>
        <w:rPr>
          <w:spacing w:val="-2"/>
        </w:rPr>
        <w:t xml:space="preserve"> </w:t>
      </w:r>
      <w:r>
        <w:t>15.</w:t>
      </w:r>
      <w:r>
        <w:rPr>
          <w:spacing w:val="2"/>
        </w:rPr>
        <w:t xml:space="preserve"> </w:t>
      </w:r>
      <w:r w:rsidR="003C53A9" w:rsidRPr="008920A2">
        <w:rPr>
          <w:lang w:eastAsia="ru-RU"/>
        </w:rPr>
        <w:t>Образование как нравственная норма</w:t>
      </w:r>
      <w:r w:rsidR="003C53A9">
        <w:t xml:space="preserve"> </w:t>
      </w:r>
      <w:r>
        <w:t>(1 ч)</w:t>
      </w:r>
    </w:p>
    <w:p w14:paraId="613A49F9" w14:textId="72122A49" w:rsidR="00927B14" w:rsidRDefault="003C53A9">
      <w:pPr>
        <w:pStyle w:val="2"/>
        <w:spacing w:before="2" w:line="275" w:lineRule="exact"/>
        <w:ind w:left="1555"/>
        <w:jc w:val="both"/>
      </w:pPr>
      <w:r>
        <w:t>Тема 16.</w:t>
      </w:r>
      <w:r>
        <w:rPr>
          <w:spacing w:val="3"/>
        </w:rPr>
        <w:t xml:space="preserve"> </w:t>
      </w:r>
      <w:r w:rsidRPr="008920A2">
        <w:rPr>
          <w:lang w:eastAsia="ru-RU"/>
        </w:rPr>
        <w:t>Методы нравственного самосовершенствования.</w:t>
      </w:r>
      <w:r>
        <w:t xml:space="preserve"> (2</w:t>
      </w:r>
      <w:r>
        <w:rPr>
          <w:spacing w:val="-4"/>
        </w:rPr>
        <w:t xml:space="preserve"> </w:t>
      </w:r>
      <w:r>
        <w:t>ч)</w:t>
      </w:r>
    </w:p>
    <w:p w14:paraId="2E017127" w14:textId="64964859" w:rsidR="00927B14" w:rsidRDefault="00000000">
      <w:pPr>
        <w:pStyle w:val="2"/>
        <w:spacing w:before="7" w:line="272" w:lineRule="exact"/>
        <w:ind w:left="1555"/>
        <w:jc w:val="both"/>
      </w:pPr>
      <w:r>
        <w:t>Тема</w:t>
      </w:r>
      <w:r>
        <w:rPr>
          <w:spacing w:val="-2"/>
        </w:rPr>
        <w:t xml:space="preserve"> </w:t>
      </w:r>
      <w:r>
        <w:t>17.</w:t>
      </w:r>
      <w:r>
        <w:rPr>
          <w:spacing w:val="2"/>
        </w:rPr>
        <w:t xml:space="preserve"> </w:t>
      </w:r>
      <w:r w:rsidR="003C53A9" w:rsidRPr="008920A2">
        <w:rPr>
          <w:lang w:eastAsia="ru-RU"/>
        </w:rPr>
        <w:t xml:space="preserve">Любовь и уважение к Отечеству. </w:t>
      </w:r>
      <w:r>
        <w:t>(2</w:t>
      </w:r>
      <w:r>
        <w:rPr>
          <w:spacing w:val="-5"/>
        </w:rPr>
        <w:t xml:space="preserve"> </w:t>
      </w:r>
      <w:r>
        <w:t>ч)</w:t>
      </w:r>
    </w:p>
    <w:p w14:paraId="33BEB953" w14:textId="6AC13EEA" w:rsidR="00927B14" w:rsidRDefault="00000000">
      <w:pPr>
        <w:pStyle w:val="2"/>
        <w:spacing w:before="4" w:line="272" w:lineRule="exact"/>
        <w:ind w:left="1555"/>
        <w:jc w:val="both"/>
      </w:pPr>
      <w:r>
        <w:t>Тема</w:t>
      </w:r>
      <w:r>
        <w:rPr>
          <w:spacing w:val="-1"/>
        </w:rPr>
        <w:t xml:space="preserve"> </w:t>
      </w:r>
      <w:r>
        <w:t>18.</w:t>
      </w:r>
      <w:r>
        <w:rPr>
          <w:spacing w:val="2"/>
        </w:rPr>
        <w:t xml:space="preserve"> </w:t>
      </w:r>
      <w:r w:rsidR="003C53A9" w:rsidRPr="008920A2">
        <w:rPr>
          <w:lang w:eastAsia="ru-RU"/>
        </w:rPr>
        <w:t>Патриотизм многонационального и многоконфессионального народа России</w:t>
      </w:r>
      <w:r w:rsidR="003C53A9">
        <w:t xml:space="preserve"> </w:t>
      </w:r>
      <w:r>
        <w:t>(</w:t>
      </w:r>
      <w:r w:rsidR="003C53A9">
        <w:t>4</w:t>
      </w:r>
      <w:r>
        <w:rPr>
          <w:spacing w:val="-5"/>
        </w:rPr>
        <w:t xml:space="preserve"> </w:t>
      </w:r>
      <w:r>
        <w:t>ч)</w:t>
      </w:r>
    </w:p>
    <w:p w14:paraId="1FDF76B0" w14:textId="77777777" w:rsidR="00927B14" w:rsidRDefault="00000000">
      <w:pPr>
        <w:spacing w:before="4"/>
        <w:ind w:left="1555"/>
        <w:jc w:val="both"/>
        <w:rPr>
          <w:b/>
          <w:sz w:val="24"/>
        </w:rPr>
      </w:pPr>
      <w:r>
        <w:rPr>
          <w:b/>
          <w:sz w:val="24"/>
        </w:rPr>
        <w:t>Итоговое</w:t>
      </w:r>
      <w:r>
        <w:rPr>
          <w:b/>
          <w:spacing w:val="-2"/>
          <w:sz w:val="24"/>
        </w:rPr>
        <w:t xml:space="preserve"> </w:t>
      </w:r>
      <w:r>
        <w:rPr>
          <w:b/>
          <w:sz w:val="24"/>
        </w:rPr>
        <w:t>повторение</w:t>
      </w:r>
      <w:r>
        <w:rPr>
          <w:b/>
          <w:spacing w:val="-6"/>
          <w:sz w:val="24"/>
        </w:rPr>
        <w:t xml:space="preserve"> </w:t>
      </w:r>
      <w:r>
        <w:rPr>
          <w:b/>
          <w:sz w:val="24"/>
        </w:rPr>
        <w:t>и обобщение</w:t>
      </w:r>
      <w:r>
        <w:rPr>
          <w:b/>
          <w:spacing w:val="-1"/>
          <w:sz w:val="24"/>
        </w:rPr>
        <w:t xml:space="preserve"> </w:t>
      </w:r>
      <w:r>
        <w:rPr>
          <w:b/>
          <w:sz w:val="24"/>
        </w:rPr>
        <w:t>(1</w:t>
      </w:r>
      <w:r>
        <w:rPr>
          <w:b/>
          <w:spacing w:val="-1"/>
          <w:sz w:val="24"/>
        </w:rPr>
        <w:t xml:space="preserve"> </w:t>
      </w:r>
      <w:r>
        <w:rPr>
          <w:b/>
          <w:sz w:val="24"/>
        </w:rPr>
        <w:t>ч)</w:t>
      </w:r>
    </w:p>
    <w:p w14:paraId="5AD90B43" w14:textId="77777777" w:rsidR="00927B14" w:rsidRDefault="00927B14">
      <w:pPr>
        <w:pStyle w:val="a3"/>
        <w:spacing w:before="7"/>
        <w:ind w:left="0"/>
        <w:rPr>
          <w:b/>
          <w:sz w:val="16"/>
        </w:rPr>
      </w:pPr>
    </w:p>
    <w:p w14:paraId="5391F490" w14:textId="77777777" w:rsidR="00927B14" w:rsidRDefault="00000000">
      <w:pPr>
        <w:pStyle w:val="1"/>
        <w:spacing w:before="87"/>
        <w:ind w:left="4626" w:right="4497" w:firstLine="0"/>
        <w:jc w:val="center"/>
      </w:pPr>
      <w:r>
        <w:t>Планируемые</w:t>
      </w:r>
      <w:r>
        <w:rPr>
          <w:spacing w:val="-8"/>
        </w:rPr>
        <w:t xml:space="preserve"> </w:t>
      </w:r>
      <w:r>
        <w:t>результаты.</w:t>
      </w:r>
    </w:p>
    <w:p w14:paraId="21600F62" w14:textId="77777777" w:rsidR="00927B14" w:rsidRDefault="00000000">
      <w:pPr>
        <w:pStyle w:val="2"/>
        <w:spacing w:before="248"/>
        <w:ind w:left="850"/>
      </w:pPr>
      <w:r>
        <w:t>Личностные</w:t>
      </w:r>
      <w:r>
        <w:rPr>
          <w:spacing w:val="-3"/>
        </w:rPr>
        <w:t xml:space="preserve"> </w:t>
      </w:r>
      <w:r>
        <w:t>результаты</w:t>
      </w:r>
      <w:r>
        <w:rPr>
          <w:spacing w:val="-2"/>
        </w:rPr>
        <w:t xml:space="preserve"> </w:t>
      </w:r>
      <w:r>
        <w:t>освоения</w:t>
      </w:r>
      <w:r>
        <w:rPr>
          <w:spacing w:val="-2"/>
        </w:rPr>
        <w:t xml:space="preserve"> </w:t>
      </w:r>
      <w:r>
        <w:t>основной</w:t>
      </w:r>
      <w:r>
        <w:rPr>
          <w:spacing w:val="-10"/>
        </w:rPr>
        <w:t xml:space="preserve"> </w:t>
      </w:r>
      <w:r>
        <w:t>образовательной</w:t>
      </w:r>
      <w:r>
        <w:rPr>
          <w:spacing w:val="-6"/>
        </w:rPr>
        <w:t xml:space="preserve"> </w:t>
      </w:r>
      <w:r>
        <w:t>программы</w:t>
      </w:r>
      <w:r>
        <w:rPr>
          <w:spacing w:val="-2"/>
        </w:rPr>
        <w:t xml:space="preserve"> </w:t>
      </w:r>
      <w:r>
        <w:t>начального</w:t>
      </w:r>
      <w:r>
        <w:rPr>
          <w:spacing w:val="-7"/>
        </w:rPr>
        <w:t xml:space="preserve"> </w:t>
      </w:r>
      <w:r>
        <w:t>общего</w:t>
      </w:r>
      <w:r>
        <w:rPr>
          <w:spacing w:val="-2"/>
        </w:rPr>
        <w:t xml:space="preserve"> </w:t>
      </w:r>
      <w:r>
        <w:t>образования</w:t>
      </w:r>
      <w:r>
        <w:rPr>
          <w:spacing w:val="-2"/>
        </w:rPr>
        <w:t xml:space="preserve"> </w:t>
      </w:r>
      <w:r>
        <w:t>должны</w:t>
      </w:r>
      <w:r>
        <w:rPr>
          <w:spacing w:val="-2"/>
        </w:rPr>
        <w:t xml:space="preserve"> </w:t>
      </w:r>
      <w:r>
        <w:t>отражать:</w:t>
      </w:r>
    </w:p>
    <w:p w14:paraId="7D3AD89F" w14:textId="77777777" w:rsidR="00927B14" w:rsidRDefault="00000000">
      <w:pPr>
        <w:pStyle w:val="a6"/>
        <w:numPr>
          <w:ilvl w:val="0"/>
          <w:numId w:val="89"/>
        </w:numPr>
        <w:tabs>
          <w:tab w:val="left" w:pos="1114"/>
        </w:tabs>
        <w:spacing w:before="195"/>
        <w:ind w:right="751" w:firstLine="0"/>
        <w:rPr>
          <w:sz w:val="24"/>
        </w:rPr>
      </w:pPr>
      <w:r>
        <w:rPr>
          <w:sz w:val="24"/>
        </w:rPr>
        <w:t>формирование</w:t>
      </w:r>
      <w:r>
        <w:rPr>
          <w:spacing w:val="-8"/>
          <w:sz w:val="24"/>
        </w:rPr>
        <w:t xml:space="preserve"> </w:t>
      </w:r>
      <w:r>
        <w:rPr>
          <w:sz w:val="24"/>
        </w:rPr>
        <w:t>основ</w:t>
      </w:r>
      <w:r>
        <w:rPr>
          <w:spacing w:val="-1"/>
          <w:sz w:val="24"/>
        </w:rPr>
        <w:t xml:space="preserve"> </w:t>
      </w:r>
      <w:r>
        <w:rPr>
          <w:sz w:val="24"/>
        </w:rPr>
        <w:t>российской</w:t>
      </w:r>
      <w:r>
        <w:rPr>
          <w:spacing w:val="-6"/>
          <w:sz w:val="24"/>
        </w:rPr>
        <w:t xml:space="preserve"> </w:t>
      </w:r>
      <w:r>
        <w:rPr>
          <w:sz w:val="24"/>
        </w:rPr>
        <w:t>гражданской</w:t>
      </w:r>
      <w:r>
        <w:rPr>
          <w:spacing w:val="-2"/>
          <w:sz w:val="24"/>
        </w:rPr>
        <w:t xml:space="preserve"> </w:t>
      </w:r>
      <w:r>
        <w:rPr>
          <w:sz w:val="24"/>
        </w:rPr>
        <w:t>идентичности,</w:t>
      </w:r>
      <w:r>
        <w:rPr>
          <w:spacing w:val="8"/>
          <w:sz w:val="24"/>
        </w:rPr>
        <w:t xml:space="preserve"> </w:t>
      </w:r>
      <w:r>
        <w:rPr>
          <w:sz w:val="24"/>
        </w:rPr>
        <w:t>чувства</w:t>
      </w:r>
      <w:r>
        <w:rPr>
          <w:spacing w:val="-3"/>
          <w:sz w:val="24"/>
        </w:rPr>
        <w:t xml:space="preserve"> </w:t>
      </w:r>
      <w:r>
        <w:rPr>
          <w:sz w:val="24"/>
        </w:rPr>
        <w:t>гордости</w:t>
      </w:r>
      <w:r>
        <w:rPr>
          <w:spacing w:val="-2"/>
          <w:sz w:val="24"/>
        </w:rPr>
        <w:t xml:space="preserve"> </w:t>
      </w:r>
      <w:r>
        <w:rPr>
          <w:sz w:val="24"/>
        </w:rPr>
        <w:t>за</w:t>
      </w:r>
      <w:r>
        <w:rPr>
          <w:spacing w:val="-7"/>
          <w:sz w:val="24"/>
        </w:rPr>
        <w:t xml:space="preserve"> </w:t>
      </w:r>
      <w:r>
        <w:rPr>
          <w:sz w:val="24"/>
        </w:rPr>
        <w:t>свою</w:t>
      </w:r>
      <w:r>
        <w:rPr>
          <w:spacing w:val="-4"/>
          <w:sz w:val="24"/>
        </w:rPr>
        <w:t xml:space="preserve"> </w:t>
      </w:r>
      <w:r>
        <w:rPr>
          <w:sz w:val="24"/>
        </w:rPr>
        <w:t>Родину,</w:t>
      </w:r>
      <w:r>
        <w:rPr>
          <w:spacing w:val="-1"/>
          <w:sz w:val="24"/>
        </w:rPr>
        <w:t xml:space="preserve"> </w:t>
      </w:r>
      <w:r>
        <w:rPr>
          <w:sz w:val="24"/>
        </w:rPr>
        <w:t>российский</w:t>
      </w:r>
      <w:r>
        <w:rPr>
          <w:spacing w:val="-5"/>
          <w:sz w:val="24"/>
        </w:rPr>
        <w:t xml:space="preserve"> </w:t>
      </w:r>
      <w:r>
        <w:rPr>
          <w:sz w:val="24"/>
        </w:rPr>
        <w:t>народ</w:t>
      </w:r>
      <w:r>
        <w:rPr>
          <w:spacing w:val="-4"/>
          <w:sz w:val="24"/>
        </w:rPr>
        <w:t xml:space="preserve"> </w:t>
      </w:r>
      <w:r>
        <w:rPr>
          <w:sz w:val="24"/>
        </w:rPr>
        <w:t>и</w:t>
      </w:r>
      <w:r>
        <w:rPr>
          <w:spacing w:val="-6"/>
          <w:sz w:val="24"/>
        </w:rPr>
        <w:t xml:space="preserve"> </w:t>
      </w:r>
      <w:r>
        <w:rPr>
          <w:sz w:val="24"/>
        </w:rPr>
        <w:t>историю</w:t>
      </w:r>
      <w:r>
        <w:rPr>
          <w:spacing w:val="-9"/>
          <w:sz w:val="24"/>
        </w:rPr>
        <w:t xml:space="preserve"> </w:t>
      </w:r>
      <w:r>
        <w:rPr>
          <w:sz w:val="24"/>
        </w:rPr>
        <w:t>России,</w:t>
      </w:r>
      <w:r>
        <w:rPr>
          <w:spacing w:val="-9"/>
          <w:sz w:val="24"/>
        </w:rPr>
        <w:t xml:space="preserve"> </w:t>
      </w:r>
      <w:r>
        <w:rPr>
          <w:sz w:val="24"/>
        </w:rPr>
        <w:t>осознание</w:t>
      </w:r>
      <w:r>
        <w:rPr>
          <w:spacing w:val="-57"/>
          <w:sz w:val="24"/>
        </w:rPr>
        <w:t xml:space="preserve"> </w:t>
      </w:r>
      <w:r>
        <w:rPr>
          <w:sz w:val="24"/>
        </w:rPr>
        <w:t>своей этнической и национальной принадлежности; формирование ценностей многонационального российского общества; становление</w:t>
      </w:r>
      <w:r>
        <w:rPr>
          <w:spacing w:val="1"/>
          <w:sz w:val="24"/>
        </w:rPr>
        <w:t xml:space="preserve"> </w:t>
      </w:r>
      <w:r>
        <w:rPr>
          <w:sz w:val="24"/>
        </w:rPr>
        <w:t>гуманистических</w:t>
      </w:r>
      <w:r>
        <w:rPr>
          <w:spacing w:val="-4"/>
          <w:sz w:val="24"/>
        </w:rPr>
        <w:t xml:space="preserve"> </w:t>
      </w:r>
      <w:r>
        <w:rPr>
          <w:sz w:val="24"/>
        </w:rPr>
        <w:t>и</w:t>
      </w:r>
      <w:r>
        <w:rPr>
          <w:spacing w:val="3"/>
          <w:sz w:val="24"/>
        </w:rPr>
        <w:t xml:space="preserve"> </w:t>
      </w:r>
      <w:r>
        <w:rPr>
          <w:sz w:val="24"/>
        </w:rPr>
        <w:t>демократических</w:t>
      </w:r>
      <w:r>
        <w:rPr>
          <w:spacing w:val="-3"/>
          <w:sz w:val="24"/>
        </w:rPr>
        <w:t xml:space="preserve"> </w:t>
      </w:r>
      <w:r>
        <w:rPr>
          <w:sz w:val="24"/>
        </w:rPr>
        <w:t>ценностных</w:t>
      </w:r>
      <w:r>
        <w:rPr>
          <w:spacing w:val="-3"/>
          <w:sz w:val="24"/>
        </w:rPr>
        <w:t xml:space="preserve"> </w:t>
      </w:r>
      <w:r>
        <w:rPr>
          <w:sz w:val="24"/>
        </w:rPr>
        <w:t>ориентаций;</w:t>
      </w:r>
    </w:p>
    <w:p w14:paraId="55954A8A" w14:textId="77777777" w:rsidR="00927B14" w:rsidRDefault="00000000">
      <w:pPr>
        <w:pStyle w:val="a6"/>
        <w:numPr>
          <w:ilvl w:val="0"/>
          <w:numId w:val="89"/>
        </w:numPr>
        <w:tabs>
          <w:tab w:val="left" w:pos="1114"/>
        </w:tabs>
        <w:spacing w:line="242" w:lineRule="auto"/>
        <w:ind w:right="858" w:firstLine="0"/>
        <w:rPr>
          <w:sz w:val="24"/>
        </w:rPr>
      </w:pPr>
      <w:r>
        <w:rPr>
          <w:sz w:val="24"/>
        </w:rPr>
        <w:t>формирование</w:t>
      </w:r>
      <w:r>
        <w:rPr>
          <w:spacing w:val="-3"/>
          <w:sz w:val="24"/>
        </w:rPr>
        <w:t xml:space="preserve"> </w:t>
      </w:r>
      <w:r>
        <w:rPr>
          <w:sz w:val="24"/>
        </w:rPr>
        <w:t>целостного,</w:t>
      </w:r>
      <w:r>
        <w:rPr>
          <w:spacing w:val="-4"/>
          <w:sz w:val="24"/>
        </w:rPr>
        <w:t xml:space="preserve"> </w:t>
      </w:r>
      <w:r>
        <w:rPr>
          <w:sz w:val="24"/>
        </w:rPr>
        <w:t>социально</w:t>
      </w:r>
      <w:r>
        <w:rPr>
          <w:spacing w:val="-2"/>
          <w:sz w:val="24"/>
        </w:rPr>
        <w:t xml:space="preserve"> </w:t>
      </w:r>
      <w:r>
        <w:rPr>
          <w:sz w:val="24"/>
        </w:rPr>
        <w:t>ориентированного</w:t>
      </w:r>
      <w:r>
        <w:rPr>
          <w:spacing w:val="-1"/>
          <w:sz w:val="24"/>
        </w:rPr>
        <w:t xml:space="preserve"> </w:t>
      </w:r>
      <w:r>
        <w:rPr>
          <w:sz w:val="24"/>
        </w:rPr>
        <w:t>взгляда</w:t>
      </w:r>
      <w:r>
        <w:rPr>
          <w:spacing w:val="-3"/>
          <w:sz w:val="24"/>
        </w:rPr>
        <w:t xml:space="preserve"> </w:t>
      </w:r>
      <w:r>
        <w:rPr>
          <w:sz w:val="24"/>
        </w:rPr>
        <w:t>на</w:t>
      </w:r>
      <w:r>
        <w:rPr>
          <w:spacing w:val="-7"/>
          <w:sz w:val="24"/>
        </w:rPr>
        <w:t xml:space="preserve"> </w:t>
      </w:r>
      <w:r>
        <w:rPr>
          <w:sz w:val="24"/>
        </w:rPr>
        <w:t>мир</w:t>
      </w:r>
      <w:r>
        <w:rPr>
          <w:spacing w:val="-6"/>
          <w:sz w:val="24"/>
        </w:rPr>
        <w:t xml:space="preserve"> </w:t>
      </w:r>
      <w:r>
        <w:rPr>
          <w:sz w:val="24"/>
        </w:rPr>
        <w:t>в</w:t>
      </w:r>
      <w:r>
        <w:rPr>
          <w:spacing w:val="-5"/>
          <w:sz w:val="24"/>
        </w:rPr>
        <w:t xml:space="preserve"> </w:t>
      </w:r>
      <w:r>
        <w:rPr>
          <w:sz w:val="24"/>
        </w:rPr>
        <w:t>его</w:t>
      </w:r>
      <w:r>
        <w:rPr>
          <w:spacing w:val="-6"/>
          <w:sz w:val="24"/>
        </w:rPr>
        <w:t xml:space="preserve"> </w:t>
      </w:r>
      <w:r>
        <w:rPr>
          <w:sz w:val="24"/>
        </w:rPr>
        <w:t>органичном единстве</w:t>
      </w:r>
      <w:r>
        <w:rPr>
          <w:spacing w:val="-3"/>
          <w:sz w:val="24"/>
        </w:rPr>
        <w:t xml:space="preserve"> </w:t>
      </w:r>
      <w:r>
        <w:rPr>
          <w:sz w:val="24"/>
        </w:rPr>
        <w:t>и разнообразии</w:t>
      </w:r>
      <w:r>
        <w:rPr>
          <w:spacing w:val="-6"/>
          <w:sz w:val="24"/>
        </w:rPr>
        <w:t xml:space="preserve"> </w:t>
      </w:r>
      <w:r>
        <w:rPr>
          <w:sz w:val="24"/>
        </w:rPr>
        <w:t>природы,</w:t>
      </w:r>
      <w:r>
        <w:rPr>
          <w:spacing w:val="-4"/>
          <w:sz w:val="24"/>
        </w:rPr>
        <w:t xml:space="preserve"> </w:t>
      </w:r>
      <w:r>
        <w:rPr>
          <w:sz w:val="24"/>
        </w:rPr>
        <w:t>народов,</w:t>
      </w:r>
      <w:r>
        <w:rPr>
          <w:spacing w:val="-4"/>
          <w:sz w:val="24"/>
        </w:rPr>
        <w:t xml:space="preserve"> </w:t>
      </w:r>
      <w:r>
        <w:rPr>
          <w:sz w:val="24"/>
        </w:rPr>
        <w:t>культур</w:t>
      </w:r>
      <w:r>
        <w:rPr>
          <w:spacing w:val="-57"/>
          <w:sz w:val="24"/>
        </w:rPr>
        <w:t xml:space="preserve"> </w:t>
      </w:r>
      <w:r>
        <w:rPr>
          <w:sz w:val="24"/>
        </w:rPr>
        <w:t>и</w:t>
      </w:r>
      <w:r>
        <w:rPr>
          <w:spacing w:val="2"/>
          <w:sz w:val="24"/>
        </w:rPr>
        <w:t xml:space="preserve"> </w:t>
      </w:r>
      <w:r>
        <w:rPr>
          <w:sz w:val="24"/>
        </w:rPr>
        <w:t>религий;</w:t>
      </w:r>
    </w:p>
    <w:p w14:paraId="5B5976DC" w14:textId="77777777" w:rsidR="00927B14" w:rsidRDefault="00000000">
      <w:pPr>
        <w:pStyle w:val="a6"/>
        <w:numPr>
          <w:ilvl w:val="0"/>
          <w:numId w:val="89"/>
        </w:numPr>
        <w:tabs>
          <w:tab w:val="left" w:pos="1114"/>
        </w:tabs>
        <w:spacing w:line="271" w:lineRule="exact"/>
        <w:ind w:left="1113"/>
        <w:rPr>
          <w:sz w:val="24"/>
        </w:rPr>
      </w:pPr>
      <w:r>
        <w:rPr>
          <w:sz w:val="24"/>
        </w:rPr>
        <w:t>формирование</w:t>
      </w:r>
      <w:r>
        <w:rPr>
          <w:spacing w:val="-3"/>
          <w:sz w:val="24"/>
        </w:rPr>
        <w:t xml:space="preserve"> </w:t>
      </w:r>
      <w:r>
        <w:rPr>
          <w:sz w:val="24"/>
        </w:rPr>
        <w:t>уважительного</w:t>
      </w:r>
      <w:r>
        <w:rPr>
          <w:spacing w:val="-1"/>
          <w:sz w:val="24"/>
        </w:rPr>
        <w:t xml:space="preserve"> </w:t>
      </w:r>
      <w:r>
        <w:rPr>
          <w:sz w:val="24"/>
        </w:rPr>
        <w:t>отношения</w:t>
      </w:r>
      <w:r>
        <w:rPr>
          <w:spacing w:val="-2"/>
          <w:sz w:val="24"/>
        </w:rPr>
        <w:t xml:space="preserve"> </w:t>
      </w:r>
      <w:r>
        <w:rPr>
          <w:sz w:val="24"/>
        </w:rPr>
        <w:t>к</w:t>
      </w:r>
      <w:r>
        <w:rPr>
          <w:spacing w:val="-7"/>
          <w:sz w:val="24"/>
        </w:rPr>
        <w:t xml:space="preserve"> </w:t>
      </w:r>
      <w:r>
        <w:rPr>
          <w:sz w:val="24"/>
        </w:rPr>
        <w:t>иному</w:t>
      </w:r>
      <w:r>
        <w:rPr>
          <w:spacing w:val="-11"/>
          <w:sz w:val="24"/>
        </w:rPr>
        <w:t xml:space="preserve"> </w:t>
      </w:r>
      <w:r>
        <w:rPr>
          <w:sz w:val="24"/>
        </w:rPr>
        <w:t>мнению, истории и</w:t>
      </w:r>
      <w:r>
        <w:rPr>
          <w:spacing w:val="-5"/>
          <w:sz w:val="24"/>
        </w:rPr>
        <w:t xml:space="preserve"> </w:t>
      </w:r>
      <w:r>
        <w:rPr>
          <w:sz w:val="24"/>
        </w:rPr>
        <w:t>культуре</w:t>
      </w:r>
      <w:r>
        <w:rPr>
          <w:spacing w:val="-3"/>
          <w:sz w:val="24"/>
        </w:rPr>
        <w:t xml:space="preserve"> </w:t>
      </w:r>
      <w:r>
        <w:rPr>
          <w:sz w:val="24"/>
        </w:rPr>
        <w:t>других</w:t>
      </w:r>
      <w:r>
        <w:rPr>
          <w:spacing w:val="-6"/>
          <w:sz w:val="24"/>
        </w:rPr>
        <w:t xml:space="preserve"> </w:t>
      </w:r>
      <w:r>
        <w:rPr>
          <w:sz w:val="24"/>
        </w:rPr>
        <w:t>народов;</w:t>
      </w:r>
    </w:p>
    <w:p w14:paraId="1231B0E3" w14:textId="77777777" w:rsidR="00927B14" w:rsidRDefault="00000000">
      <w:pPr>
        <w:pStyle w:val="a6"/>
        <w:numPr>
          <w:ilvl w:val="0"/>
          <w:numId w:val="89"/>
        </w:numPr>
        <w:tabs>
          <w:tab w:val="left" w:pos="1110"/>
        </w:tabs>
        <w:spacing w:line="275" w:lineRule="exact"/>
        <w:ind w:left="1109" w:hanging="260"/>
        <w:rPr>
          <w:sz w:val="24"/>
        </w:rPr>
      </w:pPr>
      <w:r>
        <w:rPr>
          <w:sz w:val="24"/>
        </w:rPr>
        <w:t>овладение</w:t>
      </w:r>
      <w:r>
        <w:rPr>
          <w:spacing w:val="-8"/>
          <w:sz w:val="24"/>
        </w:rPr>
        <w:t xml:space="preserve"> </w:t>
      </w:r>
      <w:r>
        <w:rPr>
          <w:sz w:val="24"/>
        </w:rPr>
        <w:t>начальными</w:t>
      </w:r>
      <w:r>
        <w:rPr>
          <w:spacing w:val="-1"/>
          <w:sz w:val="24"/>
        </w:rPr>
        <w:t xml:space="preserve"> </w:t>
      </w:r>
      <w:r>
        <w:rPr>
          <w:sz w:val="24"/>
        </w:rPr>
        <w:t>навыками</w:t>
      </w:r>
      <w:r>
        <w:rPr>
          <w:spacing w:val="-5"/>
          <w:sz w:val="24"/>
        </w:rPr>
        <w:t xml:space="preserve"> </w:t>
      </w:r>
      <w:r>
        <w:rPr>
          <w:sz w:val="24"/>
        </w:rPr>
        <w:t>адаптации</w:t>
      </w:r>
      <w:r>
        <w:rPr>
          <w:spacing w:val="-6"/>
          <w:sz w:val="24"/>
        </w:rPr>
        <w:t xml:space="preserve"> </w:t>
      </w:r>
      <w:r>
        <w:rPr>
          <w:sz w:val="24"/>
        </w:rPr>
        <w:t>в</w:t>
      </w:r>
      <w:r>
        <w:rPr>
          <w:spacing w:val="-1"/>
          <w:sz w:val="24"/>
        </w:rPr>
        <w:t xml:space="preserve"> </w:t>
      </w:r>
      <w:r>
        <w:rPr>
          <w:sz w:val="24"/>
        </w:rPr>
        <w:t>динамично</w:t>
      </w:r>
      <w:r>
        <w:rPr>
          <w:spacing w:val="-2"/>
          <w:sz w:val="24"/>
        </w:rPr>
        <w:t xml:space="preserve"> </w:t>
      </w:r>
      <w:r>
        <w:rPr>
          <w:sz w:val="24"/>
        </w:rPr>
        <w:t>изменяющемся</w:t>
      </w:r>
      <w:r>
        <w:rPr>
          <w:spacing w:val="-6"/>
          <w:sz w:val="24"/>
        </w:rPr>
        <w:t xml:space="preserve"> </w:t>
      </w:r>
      <w:r>
        <w:rPr>
          <w:sz w:val="24"/>
        </w:rPr>
        <w:t>и</w:t>
      </w:r>
      <w:r>
        <w:rPr>
          <w:spacing w:val="-1"/>
          <w:sz w:val="24"/>
        </w:rPr>
        <w:t xml:space="preserve"> </w:t>
      </w:r>
      <w:r>
        <w:rPr>
          <w:sz w:val="24"/>
        </w:rPr>
        <w:t>развивающемся</w:t>
      </w:r>
      <w:r>
        <w:rPr>
          <w:spacing w:val="-7"/>
          <w:sz w:val="24"/>
        </w:rPr>
        <w:t xml:space="preserve"> </w:t>
      </w:r>
      <w:r>
        <w:rPr>
          <w:sz w:val="24"/>
        </w:rPr>
        <w:t>мире;</w:t>
      </w:r>
    </w:p>
    <w:p w14:paraId="175BBB93" w14:textId="77777777" w:rsidR="00927B14" w:rsidRDefault="00000000">
      <w:pPr>
        <w:pStyle w:val="a6"/>
        <w:numPr>
          <w:ilvl w:val="0"/>
          <w:numId w:val="89"/>
        </w:numPr>
        <w:tabs>
          <w:tab w:val="left" w:pos="1114"/>
        </w:tabs>
        <w:spacing w:line="275" w:lineRule="exact"/>
        <w:ind w:left="1113"/>
        <w:rPr>
          <w:sz w:val="24"/>
        </w:rPr>
      </w:pPr>
      <w:r>
        <w:rPr>
          <w:sz w:val="24"/>
        </w:rPr>
        <w:t>принятие</w:t>
      </w:r>
      <w:r>
        <w:rPr>
          <w:spacing w:val="-9"/>
          <w:sz w:val="24"/>
        </w:rPr>
        <w:t xml:space="preserve"> </w:t>
      </w:r>
      <w:r>
        <w:rPr>
          <w:sz w:val="24"/>
        </w:rPr>
        <w:t>и</w:t>
      </w:r>
      <w:r>
        <w:rPr>
          <w:spacing w:val="-6"/>
          <w:sz w:val="24"/>
        </w:rPr>
        <w:t xml:space="preserve"> </w:t>
      </w:r>
      <w:r>
        <w:rPr>
          <w:sz w:val="24"/>
        </w:rPr>
        <w:t>освоение</w:t>
      </w:r>
      <w:r>
        <w:rPr>
          <w:spacing w:val="-3"/>
          <w:sz w:val="24"/>
        </w:rPr>
        <w:t xml:space="preserve"> </w:t>
      </w:r>
      <w:r>
        <w:rPr>
          <w:sz w:val="24"/>
        </w:rPr>
        <w:t>социальной</w:t>
      </w:r>
      <w:r>
        <w:rPr>
          <w:spacing w:val="-2"/>
          <w:sz w:val="24"/>
        </w:rPr>
        <w:t xml:space="preserve"> </w:t>
      </w:r>
      <w:r>
        <w:rPr>
          <w:sz w:val="24"/>
        </w:rPr>
        <w:t>роли</w:t>
      </w:r>
      <w:r>
        <w:rPr>
          <w:spacing w:val="-6"/>
          <w:sz w:val="24"/>
        </w:rPr>
        <w:t xml:space="preserve"> </w:t>
      </w:r>
      <w:r>
        <w:rPr>
          <w:sz w:val="24"/>
        </w:rPr>
        <w:t>обучающегося,</w:t>
      </w:r>
      <w:r>
        <w:rPr>
          <w:spacing w:val="-1"/>
          <w:sz w:val="24"/>
        </w:rPr>
        <w:t xml:space="preserve"> </w:t>
      </w:r>
      <w:r>
        <w:rPr>
          <w:sz w:val="24"/>
        </w:rPr>
        <w:t>развитие</w:t>
      </w:r>
      <w:r>
        <w:rPr>
          <w:spacing w:val="-8"/>
          <w:sz w:val="24"/>
        </w:rPr>
        <w:t xml:space="preserve"> </w:t>
      </w:r>
      <w:r>
        <w:rPr>
          <w:sz w:val="24"/>
        </w:rPr>
        <w:t>мотивов</w:t>
      </w:r>
      <w:r>
        <w:rPr>
          <w:spacing w:val="-5"/>
          <w:sz w:val="24"/>
        </w:rPr>
        <w:t xml:space="preserve"> </w:t>
      </w:r>
      <w:r>
        <w:rPr>
          <w:sz w:val="24"/>
        </w:rPr>
        <w:t>учебной</w:t>
      </w:r>
      <w:r>
        <w:rPr>
          <w:spacing w:val="-2"/>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формирование</w:t>
      </w:r>
      <w:r>
        <w:rPr>
          <w:spacing w:val="-8"/>
          <w:sz w:val="24"/>
        </w:rPr>
        <w:t xml:space="preserve"> </w:t>
      </w:r>
      <w:r>
        <w:rPr>
          <w:sz w:val="24"/>
        </w:rPr>
        <w:t>личностного</w:t>
      </w:r>
      <w:r>
        <w:rPr>
          <w:spacing w:val="1"/>
          <w:sz w:val="24"/>
        </w:rPr>
        <w:t xml:space="preserve"> </w:t>
      </w:r>
      <w:r>
        <w:rPr>
          <w:sz w:val="24"/>
        </w:rPr>
        <w:t>смысла</w:t>
      </w:r>
      <w:r>
        <w:rPr>
          <w:spacing w:val="12"/>
          <w:sz w:val="24"/>
        </w:rPr>
        <w:t xml:space="preserve"> </w:t>
      </w:r>
      <w:r>
        <w:rPr>
          <w:sz w:val="24"/>
        </w:rPr>
        <w:t>учения;</w:t>
      </w:r>
    </w:p>
    <w:p w14:paraId="3537B857" w14:textId="77777777" w:rsidR="00927B14" w:rsidRDefault="00000000">
      <w:pPr>
        <w:pStyle w:val="a6"/>
        <w:numPr>
          <w:ilvl w:val="0"/>
          <w:numId w:val="89"/>
        </w:numPr>
        <w:tabs>
          <w:tab w:val="left" w:pos="1114"/>
        </w:tabs>
        <w:spacing w:before="5" w:line="237" w:lineRule="auto"/>
        <w:ind w:right="2244" w:firstLine="0"/>
        <w:rPr>
          <w:sz w:val="24"/>
        </w:rPr>
      </w:pPr>
      <w:r>
        <w:rPr>
          <w:sz w:val="24"/>
        </w:rPr>
        <w:t>развитие</w:t>
      </w:r>
      <w:r>
        <w:rPr>
          <w:spacing w:val="-3"/>
          <w:sz w:val="24"/>
        </w:rPr>
        <w:t xml:space="preserve"> </w:t>
      </w:r>
      <w:r>
        <w:rPr>
          <w:sz w:val="24"/>
        </w:rPr>
        <w:t>самостоятельности</w:t>
      </w:r>
      <w:r>
        <w:rPr>
          <w:spacing w:val="-4"/>
          <w:sz w:val="24"/>
        </w:rPr>
        <w:t xml:space="preserve"> </w:t>
      </w:r>
      <w:r>
        <w:rPr>
          <w:sz w:val="24"/>
        </w:rPr>
        <w:t>и личной</w:t>
      </w:r>
      <w:r>
        <w:rPr>
          <w:spacing w:val="-5"/>
          <w:sz w:val="24"/>
        </w:rPr>
        <w:t xml:space="preserve"> </w:t>
      </w:r>
      <w:r>
        <w:rPr>
          <w:sz w:val="24"/>
        </w:rPr>
        <w:t>ответственности</w:t>
      </w:r>
      <w:r>
        <w:rPr>
          <w:spacing w:val="-4"/>
          <w:sz w:val="24"/>
        </w:rPr>
        <w:t xml:space="preserve"> </w:t>
      </w:r>
      <w:r>
        <w:rPr>
          <w:sz w:val="24"/>
        </w:rPr>
        <w:t>за</w:t>
      </w:r>
      <w:r>
        <w:rPr>
          <w:spacing w:val="-2"/>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в</w:t>
      </w:r>
      <w:r>
        <w:rPr>
          <w:spacing w:val="-4"/>
          <w:sz w:val="24"/>
        </w:rPr>
        <w:t xml:space="preserve"> </w:t>
      </w:r>
      <w:r>
        <w:rPr>
          <w:sz w:val="24"/>
        </w:rPr>
        <w:t>том числе</w:t>
      </w:r>
      <w:r>
        <w:rPr>
          <w:spacing w:val="-2"/>
          <w:sz w:val="24"/>
        </w:rPr>
        <w:t xml:space="preserve"> </w:t>
      </w:r>
      <w:r>
        <w:rPr>
          <w:sz w:val="24"/>
        </w:rPr>
        <w:t>в</w:t>
      </w:r>
      <w:r>
        <w:rPr>
          <w:spacing w:val="-4"/>
          <w:sz w:val="24"/>
        </w:rPr>
        <w:t xml:space="preserve"> </w:t>
      </w:r>
      <w:r>
        <w:rPr>
          <w:sz w:val="24"/>
        </w:rPr>
        <w:t>информационной</w:t>
      </w:r>
      <w:r>
        <w:rPr>
          <w:spacing w:val="-5"/>
          <w:sz w:val="24"/>
        </w:rPr>
        <w:t xml:space="preserve"> </w:t>
      </w:r>
      <w:r>
        <w:rPr>
          <w:sz w:val="24"/>
        </w:rPr>
        <w:t>деятельности,</w:t>
      </w:r>
      <w:r>
        <w:rPr>
          <w:spacing w:val="-5"/>
          <w:sz w:val="24"/>
        </w:rPr>
        <w:t xml:space="preserve"> </w:t>
      </w:r>
      <w:r>
        <w:rPr>
          <w:sz w:val="24"/>
        </w:rPr>
        <w:t>на</w:t>
      </w:r>
      <w:r>
        <w:rPr>
          <w:spacing w:val="-11"/>
          <w:sz w:val="24"/>
        </w:rPr>
        <w:t xml:space="preserve"> </w:t>
      </w:r>
      <w:r>
        <w:rPr>
          <w:sz w:val="24"/>
        </w:rPr>
        <w:t>основе</w:t>
      </w:r>
      <w:r>
        <w:rPr>
          <w:spacing w:val="-57"/>
          <w:sz w:val="24"/>
        </w:rPr>
        <w:t xml:space="preserve"> </w:t>
      </w:r>
      <w:r>
        <w:rPr>
          <w:sz w:val="24"/>
        </w:rPr>
        <w:t>представлений</w:t>
      </w:r>
      <w:r>
        <w:rPr>
          <w:spacing w:val="-3"/>
          <w:sz w:val="24"/>
        </w:rPr>
        <w:t xml:space="preserve"> </w:t>
      </w:r>
      <w:r>
        <w:rPr>
          <w:sz w:val="24"/>
        </w:rPr>
        <w:t>о</w:t>
      </w:r>
      <w:r>
        <w:rPr>
          <w:spacing w:val="2"/>
          <w:sz w:val="24"/>
        </w:rPr>
        <w:t xml:space="preserve"> </w:t>
      </w:r>
      <w:r>
        <w:rPr>
          <w:sz w:val="24"/>
        </w:rPr>
        <w:t>нравственных</w:t>
      </w:r>
      <w:r>
        <w:rPr>
          <w:spacing w:val="-4"/>
          <w:sz w:val="24"/>
        </w:rPr>
        <w:t xml:space="preserve"> </w:t>
      </w:r>
      <w:r>
        <w:rPr>
          <w:sz w:val="24"/>
        </w:rPr>
        <w:t>нормах,</w:t>
      </w:r>
      <w:r>
        <w:rPr>
          <w:spacing w:val="4"/>
          <w:sz w:val="24"/>
        </w:rPr>
        <w:t xml:space="preserve"> </w:t>
      </w:r>
      <w:r>
        <w:rPr>
          <w:sz w:val="24"/>
        </w:rPr>
        <w:t>социальной</w:t>
      </w:r>
      <w:r>
        <w:rPr>
          <w:spacing w:val="3"/>
          <w:sz w:val="24"/>
        </w:rPr>
        <w:t xml:space="preserve"> </w:t>
      </w:r>
      <w:r>
        <w:rPr>
          <w:sz w:val="24"/>
        </w:rPr>
        <w:t>справедливости</w:t>
      </w:r>
      <w:r>
        <w:rPr>
          <w:spacing w:val="2"/>
          <w:sz w:val="24"/>
        </w:rPr>
        <w:t xml:space="preserve"> </w:t>
      </w:r>
      <w:r>
        <w:rPr>
          <w:sz w:val="24"/>
        </w:rPr>
        <w:t>и</w:t>
      </w:r>
      <w:r>
        <w:rPr>
          <w:spacing w:val="-2"/>
          <w:sz w:val="24"/>
        </w:rPr>
        <w:t xml:space="preserve"> </w:t>
      </w:r>
      <w:r>
        <w:rPr>
          <w:sz w:val="24"/>
        </w:rPr>
        <w:t>свободе;</w:t>
      </w:r>
    </w:p>
    <w:p w14:paraId="35A7B574" w14:textId="77777777" w:rsidR="00927B14" w:rsidRDefault="00000000">
      <w:pPr>
        <w:pStyle w:val="a6"/>
        <w:numPr>
          <w:ilvl w:val="0"/>
          <w:numId w:val="89"/>
        </w:numPr>
        <w:tabs>
          <w:tab w:val="left" w:pos="1114"/>
        </w:tabs>
        <w:spacing w:before="3" w:line="275" w:lineRule="exact"/>
        <w:ind w:left="1113"/>
        <w:rPr>
          <w:sz w:val="24"/>
        </w:rPr>
      </w:pPr>
      <w:r>
        <w:rPr>
          <w:sz w:val="24"/>
        </w:rPr>
        <w:t>формирование</w:t>
      </w:r>
      <w:r>
        <w:rPr>
          <w:spacing w:val="-3"/>
          <w:sz w:val="24"/>
        </w:rPr>
        <w:t xml:space="preserve"> </w:t>
      </w:r>
      <w:r>
        <w:rPr>
          <w:sz w:val="24"/>
        </w:rPr>
        <w:t>эстетических</w:t>
      </w:r>
      <w:r>
        <w:rPr>
          <w:spacing w:val="-7"/>
          <w:sz w:val="24"/>
        </w:rPr>
        <w:t xml:space="preserve"> </w:t>
      </w:r>
      <w:r>
        <w:rPr>
          <w:sz w:val="24"/>
        </w:rPr>
        <w:t>потребностей,</w:t>
      </w:r>
      <w:r>
        <w:rPr>
          <w:spacing w:val="-4"/>
          <w:sz w:val="24"/>
        </w:rPr>
        <w:t xml:space="preserve"> </w:t>
      </w:r>
      <w:r>
        <w:rPr>
          <w:sz w:val="24"/>
        </w:rPr>
        <w:t>ценностей</w:t>
      </w:r>
      <w:r>
        <w:rPr>
          <w:spacing w:val="-6"/>
          <w:sz w:val="24"/>
        </w:rPr>
        <w:t xml:space="preserve"> </w:t>
      </w:r>
      <w:r>
        <w:rPr>
          <w:sz w:val="24"/>
        </w:rPr>
        <w:t>и</w:t>
      </w:r>
      <w:r>
        <w:rPr>
          <w:spacing w:val="-6"/>
          <w:sz w:val="24"/>
        </w:rPr>
        <w:t xml:space="preserve"> </w:t>
      </w:r>
      <w:r>
        <w:rPr>
          <w:sz w:val="24"/>
        </w:rPr>
        <w:t>чувств;</w:t>
      </w:r>
    </w:p>
    <w:p w14:paraId="7DE8E06E" w14:textId="77777777" w:rsidR="00927B14" w:rsidRDefault="00000000">
      <w:pPr>
        <w:pStyle w:val="a6"/>
        <w:numPr>
          <w:ilvl w:val="0"/>
          <w:numId w:val="89"/>
        </w:numPr>
        <w:tabs>
          <w:tab w:val="left" w:pos="1114"/>
        </w:tabs>
        <w:spacing w:line="242" w:lineRule="auto"/>
        <w:ind w:right="1097" w:firstLine="0"/>
        <w:rPr>
          <w:sz w:val="24"/>
        </w:rPr>
      </w:pPr>
      <w:r>
        <w:rPr>
          <w:sz w:val="24"/>
        </w:rPr>
        <w:t>развитие</w:t>
      </w:r>
      <w:r>
        <w:rPr>
          <w:spacing w:val="-5"/>
          <w:sz w:val="24"/>
        </w:rPr>
        <w:t xml:space="preserve"> </w:t>
      </w:r>
      <w:r>
        <w:rPr>
          <w:sz w:val="24"/>
        </w:rPr>
        <w:t>этических</w:t>
      </w:r>
      <w:r>
        <w:rPr>
          <w:spacing w:val="-9"/>
          <w:sz w:val="24"/>
        </w:rPr>
        <w:t xml:space="preserve"> </w:t>
      </w:r>
      <w:r>
        <w:rPr>
          <w:sz w:val="24"/>
        </w:rPr>
        <w:t>чувств,</w:t>
      </w:r>
      <w:r>
        <w:rPr>
          <w:spacing w:val="-2"/>
          <w:sz w:val="24"/>
        </w:rPr>
        <w:t xml:space="preserve"> </w:t>
      </w:r>
      <w:r>
        <w:rPr>
          <w:sz w:val="24"/>
        </w:rPr>
        <w:t>доброжелательности</w:t>
      </w:r>
      <w:r>
        <w:rPr>
          <w:spacing w:val="-3"/>
          <w:sz w:val="24"/>
        </w:rPr>
        <w:t xml:space="preserve"> </w:t>
      </w:r>
      <w:r>
        <w:rPr>
          <w:sz w:val="24"/>
        </w:rPr>
        <w:t>и</w:t>
      </w:r>
      <w:r>
        <w:rPr>
          <w:spacing w:val="-3"/>
          <w:sz w:val="24"/>
        </w:rPr>
        <w:t xml:space="preserve"> </w:t>
      </w:r>
      <w:r>
        <w:rPr>
          <w:sz w:val="24"/>
        </w:rPr>
        <w:t>эмоционально-нравственной</w:t>
      </w:r>
      <w:r>
        <w:rPr>
          <w:spacing w:val="-12"/>
          <w:sz w:val="24"/>
        </w:rPr>
        <w:t xml:space="preserve"> </w:t>
      </w:r>
      <w:r>
        <w:rPr>
          <w:sz w:val="24"/>
        </w:rPr>
        <w:t>отзывчивости,</w:t>
      </w:r>
      <w:r>
        <w:rPr>
          <w:spacing w:val="-3"/>
          <w:sz w:val="24"/>
        </w:rPr>
        <w:t xml:space="preserve"> </w:t>
      </w:r>
      <w:r>
        <w:rPr>
          <w:sz w:val="24"/>
        </w:rPr>
        <w:t>понимания</w:t>
      </w:r>
      <w:r>
        <w:rPr>
          <w:spacing w:val="-4"/>
          <w:sz w:val="24"/>
        </w:rPr>
        <w:t xml:space="preserve"> </w:t>
      </w:r>
      <w:r>
        <w:rPr>
          <w:sz w:val="24"/>
        </w:rPr>
        <w:t>и</w:t>
      </w:r>
      <w:r>
        <w:rPr>
          <w:spacing w:val="-7"/>
          <w:sz w:val="24"/>
        </w:rPr>
        <w:t xml:space="preserve"> </w:t>
      </w:r>
      <w:r>
        <w:rPr>
          <w:sz w:val="24"/>
        </w:rPr>
        <w:t>сопереживания</w:t>
      </w:r>
      <w:r>
        <w:rPr>
          <w:spacing w:val="-9"/>
          <w:sz w:val="24"/>
        </w:rPr>
        <w:t xml:space="preserve"> </w:t>
      </w:r>
      <w:r>
        <w:rPr>
          <w:sz w:val="24"/>
        </w:rPr>
        <w:t>чувствам</w:t>
      </w:r>
      <w:r>
        <w:rPr>
          <w:spacing w:val="-3"/>
          <w:sz w:val="24"/>
        </w:rPr>
        <w:t xml:space="preserve"> </w:t>
      </w:r>
      <w:r>
        <w:rPr>
          <w:sz w:val="24"/>
        </w:rPr>
        <w:t>других</w:t>
      </w:r>
      <w:r>
        <w:rPr>
          <w:spacing w:val="-57"/>
          <w:sz w:val="24"/>
        </w:rPr>
        <w:t xml:space="preserve"> </w:t>
      </w:r>
      <w:r>
        <w:rPr>
          <w:sz w:val="24"/>
        </w:rPr>
        <w:t>людей;</w:t>
      </w:r>
    </w:p>
    <w:p w14:paraId="69F6CC20" w14:textId="77777777" w:rsidR="00927B14" w:rsidRDefault="00000000">
      <w:pPr>
        <w:pStyle w:val="a6"/>
        <w:numPr>
          <w:ilvl w:val="0"/>
          <w:numId w:val="89"/>
        </w:numPr>
        <w:tabs>
          <w:tab w:val="left" w:pos="1114"/>
        </w:tabs>
        <w:spacing w:line="242" w:lineRule="auto"/>
        <w:ind w:right="921" w:firstLine="0"/>
        <w:rPr>
          <w:sz w:val="24"/>
        </w:rPr>
      </w:pPr>
      <w:r>
        <w:rPr>
          <w:sz w:val="24"/>
        </w:rPr>
        <w:t>развитие навыков сотрудничества со взрослыми и сверстниками в разных социальных ситуациях, умения не создавать конфликтов и находить</w:t>
      </w:r>
      <w:r>
        <w:rPr>
          <w:spacing w:val="-58"/>
          <w:sz w:val="24"/>
        </w:rPr>
        <w:t xml:space="preserve"> </w:t>
      </w:r>
      <w:r>
        <w:rPr>
          <w:sz w:val="24"/>
        </w:rPr>
        <w:t>выходы</w:t>
      </w:r>
      <w:r>
        <w:rPr>
          <w:spacing w:val="-2"/>
          <w:sz w:val="24"/>
        </w:rPr>
        <w:t xml:space="preserve"> </w:t>
      </w:r>
      <w:r>
        <w:rPr>
          <w:sz w:val="24"/>
        </w:rPr>
        <w:t>из</w:t>
      </w:r>
      <w:r>
        <w:rPr>
          <w:spacing w:val="3"/>
          <w:sz w:val="24"/>
        </w:rPr>
        <w:t xml:space="preserve"> </w:t>
      </w:r>
      <w:r>
        <w:rPr>
          <w:sz w:val="24"/>
        </w:rPr>
        <w:t>спорных</w:t>
      </w:r>
      <w:r>
        <w:rPr>
          <w:spacing w:val="-3"/>
          <w:sz w:val="24"/>
        </w:rPr>
        <w:t xml:space="preserve"> </w:t>
      </w:r>
      <w:r>
        <w:rPr>
          <w:sz w:val="24"/>
        </w:rPr>
        <w:t>ситуаций;</w:t>
      </w:r>
    </w:p>
    <w:p w14:paraId="3C01E4AE" w14:textId="77777777" w:rsidR="00927B14" w:rsidRDefault="00000000">
      <w:pPr>
        <w:pStyle w:val="a6"/>
        <w:numPr>
          <w:ilvl w:val="0"/>
          <w:numId w:val="89"/>
        </w:numPr>
        <w:tabs>
          <w:tab w:val="left" w:pos="1234"/>
        </w:tabs>
        <w:spacing w:line="242" w:lineRule="auto"/>
        <w:ind w:right="1159" w:firstLine="0"/>
        <w:rPr>
          <w:sz w:val="24"/>
        </w:rPr>
      </w:pPr>
      <w:r>
        <w:rPr>
          <w:sz w:val="24"/>
        </w:rPr>
        <w:t>формирование</w:t>
      </w:r>
      <w:r>
        <w:rPr>
          <w:spacing w:val="-3"/>
          <w:sz w:val="24"/>
        </w:rPr>
        <w:t xml:space="preserve"> </w:t>
      </w:r>
      <w:r>
        <w:rPr>
          <w:sz w:val="24"/>
        </w:rPr>
        <w:t>установки</w:t>
      </w:r>
      <w:r>
        <w:rPr>
          <w:spacing w:val="-1"/>
          <w:sz w:val="24"/>
        </w:rPr>
        <w:t xml:space="preserve"> </w:t>
      </w:r>
      <w:r>
        <w:rPr>
          <w:sz w:val="24"/>
        </w:rPr>
        <w:t>на</w:t>
      </w:r>
      <w:r>
        <w:rPr>
          <w:spacing w:val="-7"/>
          <w:sz w:val="24"/>
        </w:rPr>
        <w:t xml:space="preserve"> </w:t>
      </w:r>
      <w:r>
        <w:rPr>
          <w:sz w:val="24"/>
        </w:rPr>
        <w:t>безопасный,</w:t>
      </w:r>
      <w:r>
        <w:rPr>
          <w:spacing w:val="-4"/>
          <w:sz w:val="24"/>
        </w:rPr>
        <w:t xml:space="preserve"> </w:t>
      </w:r>
      <w:r>
        <w:rPr>
          <w:sz w:val="24"/>
        </w:rPr>
        <w:t>здоровый</w:t>
      </w:r>
      <w:r>
        <w:rPr>
          <w:spacing w:val="-11"/>
          <w:sz w:val="24"/>
        </w:rPr>
        <w:t xml:space="preserve"> </w:t>
      </w:r>
      <w:r>
        <w:rPr>
          <w:sz w:val="24"/>
        </w:rPr>
        <w:t>образ жизни, наличие</w:t>
      </w:r>
      <w:r>
        <w:rPr>
          <w:spacing w:val="-3"/>
          <w:sz w:val="24"/>
        </w:rPr>
        <w:t xml:space="preserve"> </w:t>
      </w:r>
      <w:r>
        <w:rPr>
          <w:sz w:val="24"/>
        </w:rPr>
        <w:t>мотивации к</w:t>
      </w:r>
      <w:r>
        <w:rPr>
          <w:spacing w:val="-8"/>
          <w:sz w:val="24"/>
        </w:rPr>
        <w:t xml:space="preserve"> </w:t>
      </w:r>
      <w:r>
        <w:rPr>
          <w:sz w:val="24"/>
        </w:rPr>
        <w:t>творческому</w:t>
      </w:r>
      <w:r>
        <w:rPr>
          <w:spacing w:val="-11"/>
          <w:sz w:val="24"/>
        </w:rPr>
        <w:t xml:space="preserve"> </w:t>
      </w:r>
      <w:r>
        <w:rPr>
          <w:sz w:val="24"/>
        </w:rPr>
        <w:t>труду,</w:t>
      </w:r>
      <w:r>
        <w:rPr>
          <w:spacing w:val="1"/>
          <w:sz w:val="24"/>
        </w:rPr>
        <w:t xml:space="preserve"> </w:t>
      </w:r>
      <w:r>
        <w:rPr>
          <w:sz w:val="24"/>
        </w:rPr>
        <w:t>работе</w:t>
      </w:r>
      <w:r>
        <w:rPr>
          <w:spacing w:val="-3"/>
          <w:sz w:val="24"/>
        </w:rPr>
        <w:t xml:space="preserve"> </w:t>
      </w:r>
      <w:r>
        <w:rPr>
          <w:sz w:val="24"/>
        </w:rPr>
        <w:t>на</w:t>
      </w:r>
      <w:r>
        <w:rPr>
          <w:spacing w:val="-2"/>
          <w:sz w:val="24"/>
        </w:rPr>
        <w:t xml:space="preserve"> </w:t>
      </w:r>
      <w:r>
        <w:rPr>
          <w:sz w:val="24"/>
        </w:rPr>
        <w:t>результат, бережному</w:t>
      </w:r>
      <w:r>
        <w:rPr>
          <w:spacing w:val="-57"/>
          <w:sz w:val="24"/>
        </w:rPr>
        <w:t xml:space="preserve"> </w:t>
      </w:r>
      <w:r>
        <w:rPr>
          <w:sz w:val="24"/>
        </w:rPr>
        <w:t>отношению</w:t>
      </w:r>
      <w:r>
        <w:rPr>
          <w:spacing w:val="-1"/>
          <w:sz w:val="24"/>
        </w:rPr>
        <w:t xml:space="preserve"> </w:t>
      </w:r>
      <w:r>
        <w:rPr>
          <w:sz w:val="24"/>
        </w:rPr>
        <w:t>к</w:t>
      </w:r>
      <w:r>
        <w:rPr>
          <w:spacing w:val="-5"/>
          <w:sz w:val="24"/>
        </w:rPr>
        <w:t xml:space="preserve"> </w:t>
      </w:r>
      <w:r>
        <w:rPr>
          <w:sz w:val="24"/>
        </w:rPr>
        <w:t>материальным</w:t>
      </w:r>
      <w:r>
        <w:rPr>
          <w:spacing w:val="-1"/>
          <w:sz w:val="24"/>
        </w:rPr>
        <w:t xml:space="preserve"> </w:t>
      </w:r>
      <w:r>
        <w:rPr>
          <w:sz w:val="24"/>
        </w:rPr>
        <w:t>и</w:t>
      </w:r>
      <w:r>
        <w:rPr>
          <w:spacing w:val="3"/>
          <w:sz w:val="24"/>
        </w:rPr>
        <w:t xml:space="preserve"> </w:t>
      </w:r>
      <w:r>
        <w:rPr>
          <w:sz w:val="24"/>
        </w:rPr>
        <w:t>духовным</w:t>
      </w:r>
      <w:r>
        <w:rPr>
          <w:spacing w:val="-1"/>
          <w:sz w:val="24"/>
        </w:rPr>
        <w:t xml:space="preserve"> </w:t>
      </w:r>
      <w:r>
        <w:rPr>
          <w:sz w:val="24"/>
        </w:rPr>
        <w:t>ценностям.</w:t>
      </w:r>
    </w:p>
    <w:p w14:paraId="2FAEC71F" w14:textId="77777777" w:rsidR="00927B14" w:rsidRDefault="00000000">
      <w:pPr>
        <w:pStyle w:val="2"/>
        <w:spacing w:line="276" w:lineRule="exact"/>
        <w:ind w:left="850"/>
      </w:pPr>
      <w:r>
        <w:t>Гражданско-патриотическое</w:t>
      </w:r>
      <w:r>
        <w:rPr>
          <w:spacing w:val="-6"/>
        </w:rPr>
        <w:t xml:space="preserve"> </w:t>
      </w:r>
      <w:r>
        <w:t>воспитание:</w:t>
      </w:r>
    </w:p>
    <w:p w14:paraId="5F19B6EB" w14:textId="77777777" w:rsidR="00927B14" w:rsidRDefault="00000000">
      <w:pPr>
        <w:pStyle w:val="a6"/>
        <w:numPr>
          <w:ilvl w:val="0"/>
          <w:numId w:val="88"/>
        </w:numPr>
        <w:tabs>
          <w:tab w:val="left" w:pos="1114"/>
        </w:tabs>
        <w:spacing w:before="229" w:line="237" w:lineRule="auto"/>
        <w:ind w:right="2443" w:firstLine="0"/>
        <w:rPr>
          <w:sz w:val="24"/>
        </w:rPr>
      </w:pPr>
      <w:r>
        <w:rPr>
          <w:sz w:val="24"/>
        </w:rPr>
        <w:t>становление</w:t>
      </w:r>
      <w:r>
        <w:rPr>
          <w:spacing w:val="-3"/>
          <w:sz w:val="24"/>
        </w:rPr>
        <w:t xml:space="preserve"> </w:t>
      </w:r>
      <w:r>
        <w:rPr>
          <w:sz w:val="24"/>
        </w:rPr>
        <w:t>ценностного</w:t>
      </w:r>
      <w:r>
        <w:rPr>
          <w:spacing w:val="-6"/>
          <w:sz w:val="24"/>
        </w:rPr>
        <w:t xml:space="preserve"> </w:t>
      </w:r>
      <w:r>
        <w:rPr>
          <w:sz w:val="24"/>
        </w:rPr>
        <w:t>отношения</w:t>
      </w:r>
      <w:r>
        <w:rPr>
          <w:spacing w:val="-1"/>
          <w:sz w:val="24"/>
        </w:rPr>
        <w:t xml:space="preserve"> </w:t>
      </w:r>
      <w:r>
        <w:rPr>
          <w:sz w:val="24"/>
        </w:rPr>
        <w:t>к</w:t>
      </w:r>
      <w:r>
        <w:rPr>
          <w:spacing w:val="-8"/>
          <w:sz w:val="24"/>
        </w:rPr>
        <w:t xml:space="preserve"> </w:t>
      </w:r>
      <w:r>
        <w:rPr>
          <w:sz w:val="24"/>
        </w:rPr>
        <w:t>своей</w:t>
      </w:r>
      <w:r>
        <w:rPr>
          <w:spacing w:val="-6"/>
          <w:sz w:val="24"/>
        </w:rPr>
        <w:t xml:space="preserve"> </w:t>
      </w:r>
      <w:r>
        <w:rPr>
          <w:sz w:val="24"/>
        </w:rPr>
        <w:t>Родине</w:t>
      </w:r>
      <w:r>
        <w:rPr>
          <w:spacing w:val="1"/>
          <w:sz w:val="24"/>
        </w:rPr>
        <w:t xml:space="preserve"> </w:t>
      </w:r>
      <w:r>
        <w:rPr>
          <w:sz w:val="24"/>
        </w:rPr>
        <w:t>—</w:t>
      </w:r>
      <w:r>
        <w:rPr>
          <w:spacing w:val="-6"/>
          <w:sz w:val="24"/>
        </w:rPr>
        <w:t xml:space="preserve"> </w:t>
      </w:r>
      <w:r>
        <w:rPr>
          <w:sz w:val="24"/>
        </w:rPr>
        <w:t>России,</w:t>
      </w:r>
      <w:r>
        <w:rPr>
          <w:spacing w:val="-4"/>
          <w:sz w:val="24"/>
        </w:rPr>
        <w:t xml:space="preserve"> </w:t>
      </w:r>
      <w:r>
        <w:rPr>
          <w:sz w:val="24"/>
        </w:rPr>
        <w:t>малой</w:t>
      </w:r>
      <w:r>
        <w:rPr>
          <w:spacing w:val="-6"/>
          <w:sz w:val="24"/>
        </w:rPr>
        <w:t xml:space="preserve"> </w:t>
      </w:r>
      <w:r>
        <w:rPr>
          <w:sz w:val="24"/>
        </w:rPr>
        <w:t>родине,</w:t>
      </w:r>
      <w:r>
        <w:rPr>
          <w:spacing w:val="-4"/>
          <w:sz w:val="24"/>
        </w:rPr>
        <w:t xml:space="preserve"> </w:t>
      </w:r>
      <w:r>
        <w:rPr>
          <w:sz w:val="24"/>
        </w:rPr>
        <w:t>проявление</w:t>
      </w:r>
      <w:r>
        <w:rPr>
          <w:spacing w:val="-2"/>
          <w:sz w:val="24"/>
        </w:rPr>
        <w:t xml:space="preserve"> </w:t>
      </w:r>
      <w:r>
        <w:rPr>
          <w:sz w:val="24"/>
        </w:rPr>
        <w:t>интереса</w:t>
      </w:r>
      <w:r>
        <w:rPr>
          <w:spacing w:val="-3"/>
          <w:sz w:val="24"/>
        </w:rPr>
        <w:t xml:space="preserve"> </w:t>
      </w:r>
      <w:r>
        <w:rPr>
          <w:sz w:val="24"/>
        </w:rPr>
        <w:t>к</w:t>
      </w:r>
      <w:r>
        <w:rPr>
          <w:spacing w:val="-3"/>
          <w:sz w:val="24"/>
        </w:rPr>
        <w:t xml:space="preserve"> </w:t>
      </w:r>
      <w:r>
        <w:rPr>
          <w:sz w:val="24"/>
        </w:rPr>
        <w:t>изучению</w:t>
      </w:r>
      <w:r>
        <w:rPr>
          <w:spacing w:val="-3"/>
          <w:sz w:val="24"/>
        </w:rPr>
        <w:t xml:space="preserve"> </w:t>
      </w:r>
      <w:r>
        <w:rPr>
          <w:sz w:val="24"/>
        </w:rPr>
        <w:t>родного</w:t>
      </w:r>
      <w:r>
        <w:rPr>
          <w:spacing w:val="-2"/>
          <w:sz w:val="24"/>
        </w:rPr>
        <w:t xml:space="preserve"> </w:t>
      </w:r>
      <w:r>
        <w:rPr>
          <w:sz w:val="24"/>
        </w:rPr>
        <w:t>языка,</w:t>
      </w:r>
      <w:r>
        <w:rPr>
          <w:spacing w:val="-57"/>
          <w:sz w:val="24"/>
        </w:rPr>
        <w:t xml:space="preserve"> </w:t>
      </w:r>
      <w:r>
        <w:rPr>
          <w:sz w:val="24"/>
        </w:rPr>
        <w:lastRenderedPageBreak/>
        <w:t>истории и</w:t>
      </w:r>
      <w:r>
        <w:rPr>
          <w:spacing w:val="-4"/>
          <w:sz w:val="24"/>
        </w:rPr>
        <w:t xml:space="preserve"> </w:t>
      </w:r>
      <w:r>
        <w:rPr>
          <w:sz w:val="24"/>
        </w:rPr>
        <w:t>культуре</w:t>
      </w:r>
      <w:r>
        <w:rPr>
          <w:spacing w:val="-1"/>
          <w:sz w:val="24"/>
        </w:rPr>
        <w:t xml:space="preserve"> </w:t>
      </w:r>
      <w:r>
        <w:rPr>
          <w:sz w:val="24"/>
        </w:rPr>
        <w:t>Российской</w:t>
      </w:r>
      <w:r>
        <w:rPr>
          <w:spacing w:val="-4"/>
          <w:sz w:val="24"/>
        </w:rPr>
        <w:t xml:space="preserve"> </w:t>
      </w:r>
      <w:r>
        <w:rPr>
          <w:sz w:val="24"/>
        </w:rPr>
        <w:t>Федерации,</w:t>
      </w:r>
      <w:r>
        <w:rPr>
          <w:spacing w:val="2"/>
          <w:sz w:val="24"/>
        </w:rPr>
        <w:t xml:space="preserve"> </w:t>
      </w:r>
      <w:r>
        <w:rPr>
          <w:sz w:val="24"/>
        </w:rPr>
        <w:t>понимание</w:t>
      </w:r>
      <w:r>
        <w:rPr>
          <w:spacing w:val="-1"/>
          <w:sz w:val="24"/>
        </w:rPr>
        <w:t xml:space="preserve"> </w:t>
      </w:r>
      <w:r>
        <w:rPr>
          <w:sz w:val="24"/>
        </w:rPr>
        <w:t>естественной</w:t>
      </w:r>
      <w:r>
        <w:rPr>
          <w:spacing w:val="1"/>
          <w:sz w:val="24"/>
        </w:rPr>
        <w:t xml:space="preserve"> </w:t>
      </w:r>
      <w:r>
        <w:rPr>
          <w:sz w:val="24"/>
        </w:rPr>
        <w:t>связи</w:t>
      </w:r>
      <w:r>
        <w:rPr>
          <w:spacing w:val="-4"/>
          <w:sz w:val="24"/>
        </w:rPr>
        <w:t xml:space="preserve"> </w:t>
      </w:r>
      <w:r>
        <w:rPr>
          <w:sz w:val="24"/>
        </w:rPr>
        <w:t>прошлого и</w:t>
      </w:r>
      <w:r>
        <w:rPr>
          <w:spacing w:val="1"/>
          <w:sz w:val="24"/>
        </w:rPr>
        <w:t xml:space="preserve"> </w:t>
      </w:r>
      <w:r>
        <w:rPr>
          <w:sz w:val="24"/>
        </w:rPr>
        <w:t>настоящего в культуре</w:t>
      </w:r>
      <w:r>
        <w:rPr>
          <w:spacing w:val="-1"/>
          <w:sz w:val="24"/>
        </w:rPr>
        <w:t xml:space="preserve"> </w:t>
      </w:r>
      <w:r>
        <w:rPr>
          <w:sz w:val="24"/>
        </w:rPr>
        <w:t>общества;</w:t>
      </w:r>
    </w:p>
    <w:p w14:paraId="788B3A39" w14:textId="62AB45F7" w:rsidR="00927B14" w:rsidRDefault="00000000">
      <w:pPr>
        <w:pStyle w:val="a6"/>
        <w:numPr>
          <w:ilvl w:val="0"/>
          <w:numId w:val="88"/>
        </w:numPr>
        <w:tabs>
          <w:tab w:val="left" w:pos="1110"/>
        </w:tabs>
        <w:spacing w:before="6" w:line="237" w:lineRule="auto"/>
        <w:ind w:right="788" w:firstLine="0"/>
        <w:rPr>
          <w:sz w:val="24"/>
        </w:rPr>
      </w:pPr>
      <w:r>
        <w:rPr>
          <w:sz w:val="24"/>
        </w:rPr>
        <w:t>осознание</w:t>
      </w:r>
      <w:r>
        <w:rPr>
          <w:spacing w:val="-7"/>
          <w:sz w:val="24"/>
        </w:rPr>
        <w:t xml:space="preserve"> </w:t>
      </w:r>
      <w:r>
        <w:rPr>
          <w:sz w:val="24"/>
        </w:rPr>
        <w:t>своей</w:t>
      </w:r>
      <w:r>
        <w:rPr>
          <w:spacing w:val="-5"/>
          <w:sz w:val="24"/>
        </w:rPr>
        <w:t xml:space="preserve"> </w:t>
      </w:r>
      <w:r>
        <w:rPr>
          <w:sz w:val="24"/>
        </w:rPr>
        <w:t>этнокультурной</w:t>
      </w:r>
      <w:r>
        <w:rPr>
          <w:spacing w:val="-1"/>
          <w:sz w:val="24"/>
        </w:rPr>
        <w:t xml:space="preserve"> </w:t>
      </w:r>
      <w:r>
        <w:rPr>
          <w:sz w:val="24"/>
        </w:rPr>
        <w:t>и российской</w:t>
      </w:r>
      <w:r>
        <w:rPr>
          <w:spacing w:val="-5"/>
          <w:sz w:val="24"/>
        </w:rPr>
        <w:t xml:space="preserve"> </w:t>
      </w:r>
      <w:r>
        <w:rPr>
          <w:sz w:val="24"/>
        </w:rPr>
        <w:t>гражданской</w:t>
      </w:r>
      <w:r>
        <w:rPr>
          <w:spacing w:val="-5"/>
          <w:sz w:val="24"/>
        </w:rPr>
        <w:t xml:space="preserve"> </w:t>
      </w:r>
      <w:r>
        <w:rPr>
          <w:sz w:val="24"/>
        </w:rPr>
        <w:t>идентичности,</w:t>
      </w:r>
      <w:r>
        <w:rPr>
          <w:spacing w:val="1"/>
          <w:sz w:val="24"/>
        </w:rPr>
        <w:t xml:space="preserve"> </w:t>
      </w:r>
      <w:r>
        <w:rPr>
          <w:sz w:val="24"/>
        </w:rPr>
        <w:t>сопричастности</w:t>
      </w:r>
      <w:r>
        <w:rPr>
          <w:spacing w:val="-4"/>
          <w:sz w:val="24"/>
        </w:rPr>
        <w:t xml:space="preserve"> </w:t>
      </w:r>
      <w:r>
        <w:rPr>
          <w:sz w:val="24"/>
        </w:rPr>
        <w:t>к</w:t>
      </w:r>
      <w:r>
        <w:rPr>
          <w:spacing w:val="-4"/>
          <w:sz w:val="24"/>
        </w:rPr>
        <w:t xml:space="preserve"> </w:t>
      </w:r>
      <w:r>
        <w:rPr>
          <w:sz w:val="24"/>
        </w:rPr>
        <w:t>прошлому,</w:t>
      </w:r>
      <w:r>
        <w:rPr>
          <w:spacing w:val="1"/>
          <w:sz w:val="24"/>
        </w:rPr>
        <w:t xml:space="preserve"> </w:t>
      </w:r>
      <w:r>
        <w:rPr>
          <w:sz w:val="24"/>
        </w:rPr>
        <w:t>настоящему</w:t>
      </w:r>
      <w:r>
        <w:rPr>
          <w:spacing w:val="-11"/>
          <w:sz w:val="24"/>
        </w:rPr>
        <w:t xml:space="preserve"> </w:t>
      </w:r>
      <w:r>
        <w:rPr>
          <w:sz w:val="24"/>
        </w:rPr>
        <w:t>и будущему</w:t>
      </w:r>
      <w:r>
        <w:rPr>
          <w:spacing w:val="-11"/>
          <w:sz w:val="24"/>
        </w:rPr>
        <w:t xml:space="preserve"> </w:t>
      </w:r>
      <w:r>
        <w:rPr>
          <w:sz w:val="24"/>
        </w:rPr>
        <w:t>своей страны</w:t>
      </w:r>
      <w:r>
        <w:rPr>
          <w:spacing w:val="-57"/>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края,</w:t>
      </w:r>
      <w:r>
        <w:rPr>
          <w:spacing w:val="2"/>
          <w:sz w:val="24"/>
        </w:rPr>
        <w:t xml:space="preserve"> </w:t>
      </w:r>
      <w:r>
        <w:rPr>
          <w:sz w:val="24"/>
        </w:rPr>
        <w:t>проявление уважения к</w:t>
      </w:r>
      <w:r>
        <w:rPr>
          <w:spacing w:val="-1"/>
          <w:sz w:val="24"/>
        </w:rPr>
        <w:t xml:space="preserve"> </w:t>
      </w:r>
      <w:r>
        <w:rPr>
          <w:sz w:val="24"/>
        </w:rPr>
        <w:t>традиц</w:t>
      </w:r>
      <w:r w:rsidR="003C53A9">
        <w:rPr>
          <w:sz w:val="24"/>
        </w:rPr>
        <w:t>и</w:t>
      </w:r>
      <w:r>
        <w:rPr>
          <w:sz w:val="24"/>
        </w:rPr>
        <w:t>ям</w:t>
      </w:r>
      <w:r>
        <w:rPr>
          <w:spacing w:val="1"/>
          <w:sz w:val="24"/>
        </w:rPr>
        <w:t xml:space="preserve"> </w:t>
      </w:r>
      <w:r>
        <w:rPr>
          <w:sz w:val="24"/>
        </w:rPr>
        <w:t>и</w:t>
      </w:r>
      <w:r>
        <w:rPr>
          <w:spacing w:val="-3"/>
          <w:sz w:val="24"/>
        </w:rPr>
        <w:t xml:space="preserve"> </w:t>
      </w:r>
      <w:r>
        <w:rPr>
          <w:sz w:val="24"/>
        </w:rPr>
        <w:t>культуре своего и</w:t>
      </w:r>
      <w:r>
        <w:rPr>
          <w:spacing w:val="2"/>
          <w:sz w:val="24"/>
        </w:rPr>
        <w:t xml:space="preserve"> </w:t>
      </w:r>
      <w:r>
        <w:rPr>
          <w:sz w:val="24"/>
        </w:rPr>
        <w:t>других</w:t>
      </w:r>
      <w:r>
        <w:rPr>
          <w:spacing w:val="-5"/>
          <w:sz w:val="24"/>
        </w:rPr>
        <w:t xml:space="preserve"> </w:t>
      </w:r>
      <w:r>
        <w:rPr>
          <w:sz w:val="24"/>
        </w:rPr>
        <w:t>народов</w:t>
      </w:r>
      <w:r>
        <w:rPr>
          <w:spacing w:val="-2"/>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восприятия</w:t>
      </w:r>
      <w:r>
        <w:rPr>
          <w:spacing w:val="-4"/>
          <w:sz w:val="24"/>
        </w:rPr>
        <w:t xml:space="preserve"> </w:t>
      </w:r>
      <w:r>
        <w:rPr>
          <w:sz w:val="24"/>
        </w:rPr>
        <w:t>и</w:t>
      </w:r>
      <w:r>
        <w:rPr>
          <w:spacing w:val="2"/>
          <w:sz w:val="24"/>
        </w:rPr>
        <w:t xml:space="preserve"> </w:t>
      </w:r>
      <w:r>
        <w:rPr>
          <w:sz w:val="24"/>
        </w:rPr>
        <w:t>анализа</w:t>
      </w:r>
      <w:r>
        <w:rPr>
          <w:spacing w:val="-1"/>
          <w:sz w:val="24"/>
        </w:rPr>
        <w:t xml:space="preserve"> </w:t>
      </w:r>
      <w:r>
        <w:rPr>
          <w:sz w:val="24"/>
        </w:rPr>
        <w:t>произведений</w:t>
      </w:r>
    </w:p>
    <w:p w14:paraId="56B04A46" w14:textId="77777777" w:rsidR="00927B14" w:rsidRDefault="00000000">
      <w:pPr>
        <w:pStyle w:val="a3"/>
        <w:spacing w:before="76"/>
      </w:pPr>
      <w:r>
        <w:t>выдающихся</w:t>
      </w:r>
      <w:r>
        <w:rPr>
          <w:spacing w:val="-2"/>
        </w:rPr>
        <w:t xml:space="preserve"> </w:t>
      </w:r>
      <w:r>
        <w:t>представителей русской литературы</w:t>
      </w:r>
      <w:r>
        <w:rPr>
          <w:spacing w:val="-1"/>
        </w:rPr>
        <w:t xml:space="preserve"> </w:t>
      </w:r>
      <w:r>
        <w:t>и</w:t>
      </w:r>
      <w:r>
        <w:rPr>
          <w:spacing w:val="-5"/>
        </w:rPr>
        <w:t xml:space="preserve"> </w:t>
      </w:r>
      <w:r>
        <w:t>творчества</w:t>
      </w:r>
      <w:r>
        <w:rPr>
          <w:spacing w:val="-7"/>
        </w:rPr>
        <w:t xml:space="preserve"> </w:t>
      </w:r>
      <w:r>
        <w:t>народов России;</w:t>
      </w:r>
    </w:p>
    <w:p w14:paraId="441E4555" w14:textId="77777777" w:rsidR="00927B14" w:rsidRDefault="00000000">
      <w:pPr>
        <w:pStyle w:val="a6"/>
        <w:numPr>
          <w:ilvl w:val="0"/>
          <w:numId w:val="88"/>
        </w:numPr>
        <w:tabs>
          <w:tab w:val="left" w:pos="1114"/>
        </w:tabs>
        <w:spacing w:before="2"/>
        <w:ind w:right="935" w:firstLine="0"/>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w:t>
      </w:r>
      <w:r>
        <w:rPr>
          <w:spacing w:val="-57"/>
          <w:sz w:val="24"/>
        </w:rPr>
        <w:t xml:space="preserve"> </w:t>
      </w:r>
      <w:r>
        <w:rPr>
          <w:sz w:val="24"/>
        </w:rPr>
        <w:t>этических</w:t>
      </w:r>
      <w:r>
        <w:rPr>
          <w:spacing w:val="-4"/>
          <w:sz w:val="24"/>
        </w:rPr>
        <w:t xml:space="preserve"> </w:t>
      </w:r>
      <w:r>
        <w:rPr>
          <w:sz w:val="24"/>
        </w:rPr>
        <w:t>нормах</w:t>
      </w:r>
      <w:r>
        <w:rPr>
          <w:spacing w:val="-3"/>
          <w:sz w:val="24"/>
        </w:rPr>
        <w:t xml:space="preserve"> </w:t>
      </w:r>
      <w:r>
        <w:rPr>
          <w:sz w:val="24"/>
        </w:rPr>
        <w:t>поведения</w:t>
      </w:r>
      <w:r>
        <w:rPr>
          <w:spacing w:val="-3"/>
          <w:sz w:val="24"/>
        </w:rPr>
        <w:t xml:space="preserve"> </w:t>
      </w:r>
      <w:r>
        <w:rPr>
          <w:sz w:val="24"/>
        </w:rPr>
        <w:t>и</w:t>
      </w:r>
      <w:r>
        <w:rPr>
          <w:spacing w:val="-2"/>
          <w:sz w:val="24"/>
        </w:rPr>
        <w:t xml:space="preserve"> </w:t>
      </w:r>
      <w:r>
        <w:rPr>
          <w:sz w:val="24"/>
        </w:rPr>
        <w:t>правилах</w:t>
      </w:r>
      <w:r>
        <w:rPr>
          <w:spacing w:val="-3"/>
          <w:sz w:val="24"/>
        </w:rPr>
        <w:t xml:space="preserve"> </w:t>
      </w:r>
      <w:r>
        <w:rPr>
          <w:sz w:val="24"/>
        </w:rPr>
        <w:t>межличностных</w:t>
      </w:r>
      <w:r>
        <w:rPr>
          <w:spacing w:val="-3"/>
          <w:sz w:val="24"/>
        </w:rPr>
        <w:t xml:space="preserve"> </w:t>
      </w:r>
      <w:r>
        <w:rPr>
          <w:sz w:val="24"/>
        </w:rPr>
        <w:t>отношений.</w:t>
      </w:r>
    </w:p>
    <w:p w14:paraId="5856A8EA" w14:textId="77777777" w:rsidR="00927B14" w:rsidRDefault="00000000">
      <w:pPr>
        <w:pStyle w:val="2"/>
        <w:spacing w:before="6"/>
        <w:ind w:left="850"/>
      </w:pPr>
      <w:r>
        <w:t>Метапредметные</w:t>
      </w:r>
      <w:r>
        <w:rPr>
          <w:spacing w:val="-8"/>
        </w:rPr>
        <w:t xml:space="preserve"> </w:t>
      </w:r>
      <w:r>
        <w:t>результаты</w:t>
      </w:r>
      <w:r>
        <w:rPr>
          <w:spacing w:val="-2"/>
        </w:rPr>
        <w:t xml:space="preserve"> </w:t>
      </w:r>
      <w:r>
        <w:t>освоения</w:t>
      </w:r>
      <w:r>
        <w:rPr>
          <w:spacing w:val="-6"/>
        </w:rPr>
        <w:t xml:space="preserve"> </w:t>
      </w:r>
      <w:r>
        <w:t>основной</w:t>
      </w:r>
      <w:r>
        <w:rPr>
          <w:spacing w:val="-2"/>
        </w:rPr>
        <w:t xml:space="preserve"> </w:t>
      </w:r>
      <w:r>
        <w:t>образовательной</w:t>
      </w:r>
      <w:r>
        <w:rPr>
          <w:spacing w:val="-6"/>
        </w:rPr>
        <w:t xml:space="preserve"> </w:t>
      </w:r>
      <w:r>
        <w:t>программы</w:t>
      </w:r>
      <w:r>
        <w:rPr>
          <w:spacing w:val="-2"/>
        </w:rPr>
        <w:t xml:space="preserve"> </w:t>
      </w:r>
      <w:r>
        <w:t>начального</w:t>
      </w:r>
      <w:r>
        <w:rPr>
          <w:spacing w:val="-2"/>
        </w:rPr>
        <w:t xml:space="preserve"> </w:t>
      </w:r>
      <w:r>
        <w:t>общего</w:t>
      </w:r>
      <w:r>
        <w:rPr>
          <w:spacing w:val="-2"/>
        </w:rPr>
        <w:t xml:space="preserve"> </w:t>
      </w:r>
      <w:r>
        <w:t>образования</w:t>
      </w:r>
      <w:r>
        <w:rPr>
          <w:spacing w:val="-3"/>
        </w:rPr>
        <w:t xml:space="preserve"> </w:t>
      </w:r>
      <w:r>
        <w:t>должны</w:t>
      </w:r>
      <w:r>
        <w:rPr>
          <w:spacing w:val="-2"/>
        </w:rPr>
        <w:t xml:space="preserve"> </w:t>
      </w:r>
      <w:r>
        <w:t>отражать:</w:t>
      </w:r>
    </w:p>
    <w:p w14:paraId="0F9B0D73" w14:textId="77777777" w:rsidR="00927B14" w:rsidRDefault="00000000">
      <w:pPr>
        <w:pStyle w:val="a6"/>
        <w:numPr>
          <w:ilvl w:val="0"/>
          <w:numId w:val="87"/>
        </w:numPr>
        <w:tabs>
          <w:tab w:val="left" w:pos="1110"/>
        </w:tabs>
        <w:spacing w:before="194" w:line="275" w:lineRule="exact"/>
        <w:ind w:hanging="260"/>
        <w:rPr>
          <w:sz w:val="24"/>
        </w:rPr>
      </w:pPr>
      <w:r>
        <w:rPr>
          <w:sz w:val="24"/>
        </w:rPr>
        <w:t>овладение</w:t>
      </w:r>
      <w:r>
        <w:rPr>
          <w:spacing w:val="-4"/>
          <w:sz w:val="24"/>
        </w:rPr>
        <w:t xml:space="preserve"> </w:t>
      </w:r>
      <w:r>
        <w:rPr>
          <w:sz w:val="24"/>
        </w:rPr>
        <w:t>способностью</w:t>
      </w:r>
      <w:r>
        <w:rPr>
          <w:spacing w:val="-8"/>
          <w:sz w:val="24"/>
        </w:rPr>
        <w:t xml:space="preserve"> </w:t>
      </w:r>
      <w:r>
        <w:rPr>
          <w:sz w:val="24"/>
        </w:rPr>
        <w:t>принимать</w:t>
      </w:r>
      <w:r>
        <w:rPr>
          <w:spacing w:val="-6"/>
          <w:sz w:val="24"/>
        </w:rPr>
        <w:t xml:space="preserve"> </w:t>
      </w:r>
      <w:r>
        <w:rPr>
          <w:sz w:val="24"/>
        </w:rPr>
        <w:t>и</w:t>
      </w:r>
      <w:r>
        <w:rPr>
          <w:spacing w:val="-1"/>
          <w:sz w:val="24"/>
        </w:rPr>
        <w:t xml:space="preserve"> </w:t>
      </w:r>
      <w:r>
        <w:rPr>
          <w:sz w:val="24"/>
        </w:rPr>
        <w:t>сохранять</w:t>
      </w:r>
      <w:r>
        <w:rPr>
          <w:spacing w:val="-1"/>
          <w:sz w:val="24"/>
        </w:rPr>
        <w:t xml:space="preserve"> </w:t>
      </w:r>
      <w:r>
        <w:rPr>
          <w:sz w:val="24"/>
        </w:rPr>
        <w:t>цели</w:t>
      </w:r>
      <w:r>
        <w:rPr>
          <w:spacing w:val="-6"/>
          <w:sz w:val="24"/>
        </w:rPr>
        <w:t xml:space="preserve"> </w:t>
      </w:r>
      <w:r>
        <w:rPr>
          <w:sz w:val="24"/>
        </w:rPr>
        <w:t>и</w:t>
      </w:r>
      <w:r>
        <w:rPr>
          <w:spacing w:val="-6"/>
          <w:sz w:val="24"/>
        </w:rPr>
        <w:t xml:space="preserve"> </w:t>
      </w:r>
      <w:r>
        <w:rPr>
          <w:sz w:val="24"/>
        </w:rPr>
        <w:t>задачи</w:t>
      </w:r>
      <w:r>
        <w:rPr>
          <w:spacing w:val="-1"/>
          <w:sz w:val="24"/>
        </w:rPr>
        <w:t xml:space="preserve"> </w:t>
      </w:r>
      <w:r>
        <w:rPr>
          <w:sz w:val="24"/>
        </w:rPr>
        <w:t>учебной</w:t>
      </w:r>
      <w:r>
        <w:rPr>
          <w:spacing w:val="-2"/>
          <w:sz w:val="24"/>
        </w:rPr>
        <w:t xml:space="preserve"> </w:t>
      </w:r>
      <w:r>
        <w:rPr>
          <w:sz w:val="24"/>
        </w:rPr>
        <w:t>деятельности, поиска</w:t>
      </w:r>
      <w:r>
        <w:rPr>
          <w:spacing w:val="-3"/>
          <w:sz w:val="24"/>
        </w:rPr>
        <w:t xml:space="preserve"> </w:t>
      </w:r>
      <w:r>
        <w:rPr>
          <w:sz w:val="24"/>
        </w:rPr>
        <w:t>средств</w:t>
      </w:r>
      <w:r>
        <w:rPr>
          <w:spacing w:val="-1"/>
          <w:sz w:val="24"/>
        </w:rPr>
        <w:t xml:space="preserve"> </w:t>
      </w:r>
      <w:r>
        <w:rPr>
          <w:sz w:val="24"/>
        </w:rPr>
        <w:t>ее</w:t>
      </w:r>
      <w:r>
        <w:rPr>
          <w:spacing w:val="-3"/>
          <w:sz w:val="24"/>
        </w:rPr>
        <w:t xml:space="preserve"> </w:t>
      </w:r>
      <w:r>
        <w:rPr>
          <w:sz w:val="24"/>
        </w:rPr>
        <w:t>осуществления;</w:t>
      </w:r>
    </w:p>
    <w:p w14:paraId="4A5FB298" w14:textId="77777777" w:rsidR="00927B14" w:rsidRDefault="00000000">
      <w:pPr>
        <w:pStyle w:val="a6"/>
        <w:numPr>
          <w:ilvl w:val="0"/>
          <w:numId w:val="87"/>
        </w:numPr>
        <w:tabs>
          <w:tab w:val="left" w:pos="1110"/>
        </w:tabs>
        <w:spacing w:line="275" w:lineRule="exact"/>
        <w:ind w:hanging="260"/>
        <w:rPr>
          <w:sz w:val="24"/>
        </w:rPr>
      </w:pPr>
      <w:r>
        <w:rPr>
          <w:sz w:val="24"/>
        </w:rPr>
        <w:t>освоение</w:t>
      </w:r>
      <w:r>
        <w:rPr>
          <w:spacing w:val="-7"/>
          <w:sz w:val="24"/>
        </w:rPr>
        <w:t xml:space="preserve"> </w:t>
      </w:r>
      <w:r>
        <w:rPr>
          <w:sz w:val="24"/>
        </w:rPr>
        <w:t>способов решения</w:t>
      </w:r>
      <w:r>
        <w:rPr>
          <w:spacing w:val="-2"/>
          <w:sz w:val="24"/>
        </w:rPr>
        <w:t xml:space="preserve"> </w:t>
      </w:r>
      <w:r>
        <w:rPr>
          <w:sz w:val="24"/>
        </w:rPr>
        <w:t>проблем</w:t>
      </w:r>
      <w:r>
        <w:rPr>
          <w:spacing w:val="-3"/>
          <w:sz w:val="24"/>
        </w:rPr>
        <w:t xml:space="preserve"> </w:t>
      </w:r>
      <w:r>
        <w:rPr>
          <w:sz w:val="24"/>
        </w:rPr>
        <w:t>творческого</w:t>
      </w:r>
      <w:r>
        <w:rPr>
          <w:spacing w:val="-2"/>
          <w:sz w:val="24"/>
        </w:rPr>
        <w:t xml:space="preserve"> </w:t>
      </w:r>
      <w:r>
        <w:rPr>
          <w:sz w:val="24"/>
        </w:rPr>
        <w:t>и</w:t>
      </w:r>
      <w:r>
        <w:rPr>
          <w:spacing w:val="-4"/>
          <w:sz w:val="24"/>
        </w:rPr>
        <w:t xml:space="preserve"> </w:t>
      </w:r>
      <w:r>
        <w:rPr>
          <w:sz w:val="24"/>
        </w:rPr>
        <w:t>поискового</w:t>
      </w:r>
      <w:r>
        <w:rPr>
          <w:spacing w:val="-2"/>
          <w:sz w:val="24"/>
        </w:rPr>
        <w:t xml:space="preserve"> </w:t>
      </w:r>
      <w:r>
        <w:rPr>
          <w:sz w:val="24"/>
        </w:rPr>
        <w:t>характера;</w:t>
      </w:r>
    </w:p>
    <w:p w14:paraId="54534570" w14:textId="77777777" w:rsidR="00927B14" w:rsidRDefault="00000000">
      <w:pPr>
        <w:pStyle w:val="a6"/>
        <w:numPr>
          <w:ilvl w:val="0"/>
          <w:numId w:val="87"/>
        </w:numPr>
        <w:tabs>
          <w:tab w:val="left" w:pos="1114"/>
        </w:tabs>
        <w:spacing w:before="5" w:line="237" w:lineRule="auto"/>
        <w:ind w:left="850" w:right="1288" w:firstLine="0"/>
        <w:rPr>
          <w:sz w:val="24"/>
        </w:rPr>
      </w:pPr>
      <w:r>
        <w:rPr>
          <w:sz w:val="24"/>
        </w:rPr>
        <w:t>формирование</w:t>
      </w:r>
      <w:r>
        <w:rPr>
          <w:spacing w:val="-3"/>
          <w:sz w:val="24"/>
        </w:rPr>
        <w:t xml:space="preserve"> </w:t>
      </w:r>
      <w:r>
        <w:rPr>
          <w:sz w:val="24"/>
        </w:rPr>
        <w:t>умения</w:t>
      </w:r>
      <w:r>
        <w:rPr>
          <w:spacing w:val="-2"/>
          <w:sz w:val="24"/>
        </w:rPr>
        <w:t xml:space="preserve"> </w:t>
      </w:r>
      <w:r>
        <w:rPr>
          <w:sz w:val="24"/>
        </w:rPr>
        <w:t>планировать,</w:t>
      </w:r>
      <w:r>
        <w:rPr>
          <w:spacing w:val="1"/>
          <w:sz w:val="24"/>
        </w:rPr>
        <w:t xml:space="preserve"> </w:t>
      </w:r>
      <w:r>
        <w:rPr>
          <w:sz w:val="24"/>
        </w:rPr>
        <w:t>контролировать</w:t>
      </w:r>
      <w:r>
        <w:rPr>
          <w:spacing w:val="-5"/>
          <w:sz w:val="24"/>
        </w:rPr>
        <w:t xml:space="preserve"> </w:t>
      </w:r>
      <w:r>
        <w:rPr>
          <w:sz w:val="24"/>
        </w:rPr>
        <w:t>и</w:t>
      </w:r>
      <w:r>
        <w:rPr>
          <w:spacing w:val="-5"/>
          <w:sz w:val="24"/>
        </w:rPr>
        <w:t xml:space="preserve"> </w:t>
      </w:r>
      <w:r>
        <w:rPr>
          <w:sz w:val="24"/>
        </w:rPr>
        <w:t>оценивать</w:t>
      </w:r>
      <w:r>
        <w:rPr>
          <w:spacing w:val="-5"/>
          <w:sz w:val="24"/>
        </w:rPr>
        <w:t xml:space="preserve"> </w:t>
      </w:r>
      <w:r>
        <w:rPr>
          <w:sz w:val="24"/>
        </w:rPr>
        <w:t>учебные</w:t>
      </w:r>
      <w:r>
        <w:rPr>
          <w:spacing w:val="-2"/>
          <w:sz w:val="24"/>
        </w:rPr>
        <w:t xml:space="preserve"> </w:t>
      </w:r>
      <w:r>
        <w:rPr>
          <w:sz w:val="24"/>
        </w:rPr>
        <w:t>действия</w:t>
      </w:r>
      <w:r>
        <w:rPr>
          <w:spacing w:val="-2"/>
          <w:sz w:val="24"/>
        </w:rPr>
        <w:t xml:space="preserve"> </w:t>
      </w:r>
      <w:r>
        <w:rPr>
          <w:sz w:val="24"/>
        </w:rPr>
        <w:t>в</w:t>
      </w:r>
      <w:r>
        <w:rPr>
          <w:spacing w:val="-4"/>
          <w:sz w:val="24"/>
        </w:rPr>
        <w:t xml:space="preserve"> </w:t>
      </w:r>
      <w:r>
        <w:rPr>
          <w:sz w:val="24"/>
        </w:rPr>
        <w:t>соответствии</w:t>
      </w:r>
      <w:r>
        <w:rPr>
          <w:spacing w:val="-6"/>
          <w:sz w:val="24"/>
        </w:rPr>
        <w:t xml:space="preserve"> </w:t>
      </w:r>
      <w:r>
        <w:rPr>
          <w:sz w:val="24"/>
        </w:rPr>
        <w:t>с</w:t>
      </w:r>
      <w:r>
        <w:rPr>
          <w:spacing w:val="-2"/>
          <w:sz w:val="24"/>
        </w:rPr>
        <w:t xml:space="preserve"> </w:t>
      </w:r>
      <w:r>
        <w:rPr>
          <w:sz w:val="24"/>
        </w:rPr>
        <w:t>поставленной</w:t>
      </w:r>
      <w:r>
        <w:rPr>
          <w:spacing w:val="-6"/>
          <w:sz w:val="24"/>
        </w:rPr>
        <w:t xml:space="preserve"> </w:t>
      </w:r>
      <w:r>
        <w:rPr>
          <w:sz w:val="24"/>
        </w:rPr>
        <w:t>задачей и</w:t>
      </w:r>
      <w:r>
        <w:rPr>
          <w:spacing w:val="-1"/>
          <w:sz w:val="24"/>
        </w:rPr>
        <w:t xml:space="preserve"> </w:t>
      </w:r>
      <w:r>
        <w:rPr>
          <w:sz w:val="24"/>
        </w:rPr>
        <w:t>условиями</w:t>
      </w:r>
      <w:r>
        <w:rPr>
          <w:spacing w:val="-6"/>
          <w:sz w:val="24"/>
        </w:rPr>
        <w:t xml:space="preserve"> </w:t>
      </w:r>
      <w:r>
        <w:rPr>
          <w:sz w:val="24"/>
        </w:rPr>
        <w:t>ее</w:t>
      </w:r>
      <w:r>
        <w:rPr>
          <w:spacing w:val="-57"/>
          <w:sz w:val="24"/>
        </w:rPr>
        <w:t xml:space="preserve"> </w:t>
      </w:r>
      <w:r>
        <w:rPr>
          <w:sz w:val="24"/>
        </w:rPr>
        <w:t>реализации;</w:t>
      </w:r>
      <w:r>
        <w:rPr>
          <w:spacing w:val="-4"/>
          <w:sz w:val="24"/>
        </w:rPr>
        <w:t xml:space="preserve"> </w:t>
      </w:r>
      <w:r>
        <w:rPr>
          <w:sz w:val="24"/>
        </w:rPr>
        <w:t>определять</w:t>
      </w:r>
      <w:r>
        <w:rPr>
          <w:spacing w:val="2"/>
          <w:sz w:val="24"/>
        </w:rPr>
        <w:t xml:space="preserve"> </w:t>
      </w:r>
      <w:r>
        <w:rPr>
          <w:sz w:val="24"/>
        </w:rPr>
        <w:t>наиболее</w:t>
      </w:r>
      <w:r>
        <w:rPr>
          <w:spacing w:val="1"/>
          <w:sz w:val="24"/>
        </w:rPr>
        <w:t xml:space="preserve"> </w:t>
      </w:r>
      <w:r>
        <w:rPr>
          <w:sz w:val="24"/>
        </w:rPr>
        <w:t>эффективные способы</w:t>
      </w:r>
      <w:r>
        <w:rPr>
          <w:spacing w:val="-1"/>
          <w:sz w:val="24"/>
        </w:rPr>
        <w:t xml:space="preserve"> </w:t>
      </w:r>
      <w:r>
        <w:rPr>
          <w:sz w:val="24"/>
        </w:rPr>
        <w:t>достижения</w:t>
      </w:r>
      <w:r>
        <w:rPr>
          <w:spacing w:val="-3"/>
          <w:sz w:val="24"/>
        </w:rPr>
        <w:t xml:space="preserve"> </w:t>
      </w:r>
      <w:r>
        <w:rPr>
          <w:sz w:val="24"/>
        </w:rPr>
        <w:t>результата;</w:t>
      </w:r>
    </w:p>
    <w:p w14:paraId="199BB9D3" w14:textId="77777777" w:rsidR="00927B14" w:rsidRDefault="00000000">
      <w:pPr>
        <w:pStyle w:val="a6"/>
        <w:numPr>
          <w:ilvl w:val="0"/>
          <w:numId w:val="87"/>
        </w:numPr>
        <w:tabs>
          <w:tab w:val="left" w:pos="1114"/>
        </w:tabs>
        <w:spacing w:before="6" w:line="237" w:lineRule="auto"/>
        <w:ind w:left="850" w:right="934" w:firstLine="0"/>
        <w:rPr>
          <w:sz w:val="24"/>
        </w:rPr>
      </w:pPr>
      <w:r>
        <w:rPr>
          <w:sz w:val="24"/>
        </w:rPr>
        <w:t>формирование</w:t>
      </w:r>
      <w:r>
        <w:rPr>
          <w:spacing w:val="-5"/>
          <w:sz w:val="24"/>
        </w:rPr>
        <w:t xml:space="preserve"> </w:t>
      </w:r>
      <w:r>
        <w:rPr>
          <w:sz w:val="24"/>
        </w:rPr>
        <w:t>умения</w:t>
      </w:r>
      <w:r>
        <w:rPr>
          <w:spacing w:val="-4"/>
          <w:sz w:val="24"/>
        </w:rPr>
        <w:t xml:space="preserve"> </w:t>
      </w:r>
      <w:r>
        <w:rPr>
          <w:sz w:val="24"/>
        </w:rPr>
        <w:t>понимать</w:t>
      </w:r>
      <w:r>
        <w:rPr>
          <w:spacing w:val="-4"/>
          <w:sz w:val="24"/>
        </w:rPr>
        <w:t xml:space="preserve"> </w:t>
      </w:r>
      <w:r>
        <w:rPr>
          <w:sz w:val="24"/>
        </w:rPr>
        <w:t>причины</w:t>
      </w:r>
      <w:r>
        <w:rPr>
          <w:spacing w:val="-6"/>
          <w:sz w:val="24"/>
        </w:rPr>
        <w:t xml:space="preserve"> </w:t>
      </w:r>
      <w:r>
        <w:rPr>
          <w:sz w:val="24"/>
        </w:rPr>
        <w:t>успеха/неуспеха учебной</w:t>
      </w:r>
      <w:r>
        <w:rPr>
          <w:spacing w:val="-3"/>
          <w:sz w:val="24"/>
        </w:rPr>
        <w:t xml:space="preserve"> </w:t>
      </w:r>
      <w:r>
        <w:rPr>
          <w:sz w:val="24"/>
        </w:rPr>
        <w:t>деятельности</w:t>
      </w:r>
      <w:r>
        <w:rPr>
          <w:spacing w:val="-3"/>
          <w:sz w:val="24"/>
        </w:rPr>
        <w:t xml:space="preserve"> </w:t>
      </w:r>
      <w:r>
        <w:rPr>
          <w:sz w:val="24"/>
        </w:rPr>
        <w:t>и</w:t>
      </w:r>
      <w:r>
        <w:rPr>
          <w:spacing w:val="-7"/>
          <w:sz w:val="24"/>
        </w:rPr>
        <w:t xml:space="preserve"> </w:t>
      </w:r>
      <w:r>
        <w:rPr>
          <w:sz w:val="24"/>
        </w:rPr>
        <w:t>способности</w:t>
      </w:r>
      <w:r>
        <w:rPr>
          <w:spacing w:val="-7"/>
          <w:sz w:val="24"/>
        </w:rPr>
        <w:t xml:space="preserve"> </w:t>
      </w:r>
      <w:r>
        <w:rPr>
          <w:sz w:val="24"/>
        </w:rPr>
        <w:t>конструктивно</w:t>
      </w:r>
      <w:r>
        <w:rPr>
          <w:spacing w:val="-4"/>
          <w:sz w:val="24"/>
        </w:rPr>
        <w:t xml:space="preserve"> </w:t>
      </w:r>
      <w:r>
        <w:rPr>
          <w:sz w:val="24"/>
        </w:rPr>
        <w:t>действовать</w:t>
      </w:r>
      <w:r>
        <w:rPr>
          <w:spacing w:val="-6"/>
          <w:sz w:val="24"/>
        </w:rPr>
        <w:t xml:space="preserve"> </w:t>
      </w:r>
      <w:r>
        <w:rPr>
          <w:sz w:val="24"/>
        </w:rPr>
        <w:t>даже</w:t>
      </w:r>
      <w:r>
        <w:rPr>
          <w:spacing w:val="-5"/>
          <w:sz w:val="24"/>
        </w:rPr>
        <w:t xml:space="preserve"> </w:t>
      </w:r>
      <w:r>
        <w:rPr>
          <w:sz w:val="24"/>
        </w:rPr>
        <w:t>в</w:t>
      </w:r>
      <w:r>
        <w:rPr>
          <w:spacing w:val="-6"/>
          <w:sz w:val="24"/>
        </w:rPr>
        <w:t xml:space="preserve"> </w:t>
      </w:r>
      <w:r>
        <w:rPr>
          <w:sz w:val="24"/>
        </w:rPr>
        <w:t>ситуациях</w:t>
      </w:r>
      <w:r>
        <w:rPr>
          <w:spacing w:val="-57"/>
          <w:sz w:val="24"/>
        </w:rPr>
        <w:t xml:space="preserve"> </w:t>
      </w:r>
      <w:r>
        <w:rPr>
          <w:sz w:val="24"/>
        </w:rPr>
        <w:t>неуспеха;</w:t>
      </w:r>
    </w:p>
    <w:p w14:paraId="063488DB" w14:textId="77777777" w:rsidR="00927B14" w:rsidRDefault="00000000">
      <w:pPr>
        <w:pStyle w:val="a6"/>
        <w:numPr>
          <w:ilvl w:val="0"/>
          <w:numId w:val="87"/>
        </w:numPr>
        <w:tabs>
          <w:tab w:val="left" w:pos="1110"/>
        </w:tabs>
        <w:spacing w:before="4" w:line="275" w:lineRule="exact"/>
        <w:ind w:hanging="260"/>
        <w:rPr>
          <w:sz w:val="24"/>
        </w:rPr>
      </w:pPr>
      <w:r>
        <w:rPr>
          <w:sz w:val="24"/>
        </w:rPr>
        <w:t>освоение</w:t>
      </w:r>
      <w:r>
        <w:rPr>
          <w:spacing w:val="-7"/>
          <w:sz w:val="24"/>
        </w:rPr>
        <w:t xml:space="preserve"> </w:t>
      </w:r>
      <w:r>
        <w:rPr>
          <w:sz w:val="24"/>
        </w:rPr>
        <w:t>начальных</w:t>
      </w:r>
      <w:r>
        <w:rPr>
          <w:spacing w:val="-5"/>
          <w:sz w:val="24"/>
        </w:rPr>
        <w:t xml:space="preserve"> </w:t>
      </w:r>
      <w:r>
        <w:rPr>
          <w:sz w:val="24"/>
        </w:rPr>
        <w:t>форм</w:t>
      </w:r>
      <w:r>
        <w:rPr>
          <w:spacing w:val="-3"/>
          <w:sz w:val="24"/>
        </w:rPr>
        <w:t xml:space="preserve"> </w:t>
      </w:r>
      <w:r>
        <w:rPr>
          <w:sz w:val="24"/>
        </w:rPr>
        <w:t>познавательной</w:t>
      </w:r>
      <w:r>
        <w:rPr>
          <w:spacing w:val="-4"/>
          <w:sz w:val="24"/>
        </w:rPr>
        <w:t xml:space="preserve"> </w:t>
      </w:r>
      <w:r>
        <w:rPr>
          <w:sz w:val="24"/>
        </w:rPr>
        <w:t>и</w:t>
      </w:r>
      <w:r>
        <w:rPr>
          <w:spacing w:val="-4"/>
          <w:sz w:val="24"/>
        </w:rPr>
        <w:t xml:space="preserve"> </w:t>
      </w:r>
      <w:r>
        <w:rPr>
          <w:sz w:val="24"/>
        </w:rPr>
        <w:t>личностной рефлексии;</w:t>
      </w:r>
    </w:p>
    <w:p w14:paraId="2872EBB0" w14:textId="77777777" w:rsidR="00927B14" w:rsidRDefault="00000000">
      <w:pPr>
        <w:pStyle w:val="a6"/>
        <w:numPr>
          <w:ilvl w:val="0"/>
          <w:numId w:val="87"/>
        </w:numPr>
        <w:tabs>
          <w:tab w:val="left" w:pos="1114"/>
        </w:tabs>
        <w:spacing w:line="242" w:lineRule="auto"/>
        <w:ind w:left="850" w:right="1457" w:firstLine="0"/>
        <w:rPr>
          <w:sz w:val="24"/>
        </w:rPr>
      </w:pPr>
      <w:r>
        <w:rPr>
          <w:sz w:val="24"/>
        </w:rPr>
        <w:t>использование</w:t>
      </w:r>
      <w:r>
        <w:rPr>
          <w:spacing w:val="-9"/>
          <w:sz w:val="24"/>
        </w:rPr>
        <w:t xml:space="preserve"> </w:t>
      </w:r>
      <w:r>
        <w:rPr>
          <w:sz w:val="24"/>
        </w:rPr>
        <w:t>знаково-символических</w:t>
      </w:r>
      <w:r>
        <w:rPr>
          <w:spacing w:val="-7"/>
          <w:sz w:val="24"/>
        </w:rPr>
        <w:t xml:space="preserve"> </w:t>
      </w:r>
      <w:r>
        <w:rPr>
          <w:sz w:val="24"/>
        </w:rPr>
        <w:t>средств</w:t>
      </w:r>
      <w:r>
        <w:rPr>
          <w:spacing w:val="-1"/>
          <w:sz w:val="24"/>
        </w:rPr>
        <w:t xml:space="preserve"> </w:t>
      </w:r>
      <w:r>
        <w:rPr>
          <w:sz w:val="24"/>
        </w:rPr>
        <w:t>представления</w:t>
      </w:r>
      <w:r>
        <w:rPr>
          <w:spacing w:val="-7"/>
          <w:sz w:val="24"/>
        </w:rPr>
        <w:t xml:space="preserve"> </w:t>
      </w:r>
      <w:r>
        <w:rPr>
          <w:sz w:val="24"/>
        </w:rPr>
        <w:t>информации</w:t>
      </w:r>
      <w:r>
        <w:rPr>
          <w:spacing w:val="-2"/>
          <w:sz w:val="24"/>
        </w:rPr>
        <w:t xml:space="preserve"> </w:t>
      </w:r>
      <w:r>
        <w:rPr>
          <w:sz w:val="24"/>
        </w:rPr>
        <w:t>для</w:t>
      </w:r>
      <w:r>
        <w:rPr>
          <w:spacing w:val="-3"/>
          <w:sz w:val="24"/>
        </w:rPr>
        <w:t xml:space="preserve"> </w:t>
      </w:r>
      <w:r>
        <w:rPr>
          <w:sz w:val="24"/>
        </w:rPr>
        <w:t>создания</w:t>
      </w:r>
      <w:r>
        <w:rPr>
          <w:spacing w:val="-7"/>
          <w:sz w:val="24"/>
        </w:rPr>
        <w:t xml:space="preserve"> </w:t>
      </w:r>
      <w:r>
        <w:rPr>
          <w:sz w:val="24"/>
        </w:rPr>
        <w:t>моделей</w:t>
      </w:r>
      <w:r>
        <w:rPr>
          <w:spacing w:val="-2"/>
          <w:sz w:val="24"/>
        </w:rPr>
        <w:t xml:space="preserve"> </w:t>
      </w:r>
      <w:r>
        <w:rPr>
          <w:sz w:val="24"/>
        </w:rPr>
        <w:t>изучаемых</w:t>
      </w:r>
      <w:r>
        <w:rPr>
          <w:spacing w:val="-7"/>
          <w:sz w:val="24"/>
        </w:rPr>
        <w:t xml:space="preserve"> </w:t>
      </w:r>
      <w:r>
        <w:rPr>
          <w:sz w:val="24"/>
        </w:rPr>
        <w:t>объектов</w:t>
      </w:r>
      <w:r>
        <w:rPr>
          <w:spacing w:val="-5"/>
          <w:sz w:val="24"/>
        </w:rPr>
        <w:t xml:space="preserve"> </w:t>
      </w:r>
      <w:r>
        <w:rPr>
          <w:sz w:val="24"/>
        </w:rPr>
        <w:t>и</w:t>
      </w:r>
      <w:r>
        <w:rPr>
          <w:spacing w:val="-7"/>
          <w:sz w:val="24"/>
        </w:rPr>
        <w:t xml:space="preserve"> </w:t>
      </w:r>
      <w:r>
        <w:rPr>
          <w:sz w:val="24"/>
        </w:rPr>
        <w:t>процессов,</w:t>
      </w:r>
      <w:r>
        <w:rPr>
          <w:spacing w:val="-5"/>
          <w:sz w:val="24"/>
        </w:rPr>
        <w:t xml:space="preserve"> </w:t>
      </w:r>
      <w:r>
        <w:rPr>
          <w:sz w:val="24"/>
        </w:rPr>
        <w:t>схем</w:t>
      </w:r>
      <w:r>
        <w:rPr>
          <w:spacing w:val="-57"/>
          <w:sz w:val="24"/>
        </w:rPr>
        <w:t xml:space="preserve"> </w:t>
      </w:r>
      <w:r>
        <w:rPr>
          <w:sz w:val="24"/>
        </w:rPr>
        <w:t>решения</w:t>
      </w:r>
      <w:r>
        <w:rPr>
          <w:spacing w:val="1"/>
          <w:sz w:val="24"/>
        </w:rPr>
        <w:t xml:space="preserve"> </w:t>
      </w:r>
      <w:r>
        <w:rPr>
          <w:sz w:val="24"/>
        </w:rPr>
        <w:t>учебных</w:t>
      </w:r>
      <w:r>
        <w:rPr>
          <w:spacing w:val="-3"/>
          <w:sz w:val="24"/>
        </w:rPr>
        <w:t xml:space="preserve"> </w:t>
      </w:r>
      <w:r>
        <w:rPr>
          <w:sz w:val="24"/>
        </w:rPr>
        <w:t>и</w:t>
      </w:r>
      <w:r>
        <w:rPr>
          <w:spacing w:val="3"/>
          <w:sz w:val="24"/>
        </w:rPr>
        <w:t xml:space="preserve"> </w:t>
      </w:r>
      <w:r>
        <w:rPr>
          <w:sz w:val="24"/>
        </w:rPr>
        <w:t>практических</w:t>
      </w:r>
      <w:r>
        <w:rPr>
          <w:spacing w:val="-3"/>
          <w:sz w:val="24"/>
        </w:rPr>
        <w:t xml:space="preserve"> </w:t>
      </w:r>
      <w:r>
        <w:rPr>
          <w:sz w:val="24"/>
        </w:rPr>
        <w:t>задач;</w:t>
      </w:r>
    </w:p>
    <w:p w14:paraId="5BC88645" w14:textId="77777777" w:rsidR="00927B14" w:rsidRDefault="00000000">
      <w:pPr>
        <w:pStyle w:val="a6"/>
        <w:numPr>
          <w:ilvl w:val="0"/>
          <w:numId w:val="87"/>
        </w:numPr>
        <w:tabs>
          <w:tab w:val="left" w:pos="1114"/>
        </w:tabs>
        <w:spacing w:line="242" w:lineRule="auto"/>
        <w:ind w:left="850" w:right="2068" w:firstLine="0"/>
        <w:rPr>
          <w:sz w:val="24"/>
        </w:rPr>
      </w:pPr>
      <w:r>
        <w:rPr>
          <w:sz w:val="24"/>
        </w:rPr>
        <w:t>активное использование речевых средств и средств информационных и коммуникационных технологий (далее - ИКТ) для решения</w:t>
      </w:r>
      <w:r>
        <w:rPr>
          <w:spacing w:val="-57"/>
          <w:sz w:val="24"/>
        </w:rPr>
        <w:t xml:space="preserve"> </w:t>
      </w:r>
      <w:r>
        <w:rPr>
          <w:sz w:val="24"/>
        </w:rPr>
        <w:t>коммуникативных</w:t>
      </w:r>
      <w:r>
        <w:rPr>
          <w:spacing w:val="-4"/>
          <w:sz w:val="24"/>
        </w:rPr>
        <w:t xml:space="preserve"> </w:t>
      </w:r>
      <w:r>
        <w:rPr>
          <w:sz w:val="24"/>
        </w:rPr>
        <w:t>и</w:t>
      </w:r>
      <w:r>
        <w:rPr>
          <w:spacing w:val="3"/>
          <w:sz w:val="24"/>
        </w:rPr>
        <w:t xml:space="preserve"> </w:t>
      </w:r>
      <w:r>
        <w:rPr>
          <w:sz w:val="24"/>
        </w:rPr>
        <w:t>познавательных</w:t>
      </w:r>
      <w:r>
        <w:rPr>
          <w:spacing w:val="2"/>
          <w:sz w:val="24"/>
        </w:rPr>
        <w:t xml:space="preserve"> </w:t>
      </w:r>
      <w:r>
        <w:rPr>
          <w:sz w:val="24"/>
        </w:rPr>
        <w:t>задач;</w:t>
      </w:r>
    </w:p>
    <w:p w14:paraId="36D3DBE9" w14:textId="77777777" w:rsidR="00927B14" w:rsidRDefault="00000000">
      <w:pPr>
        <w:pStyle w:val="a6"/>
        <w:numPr>
          <w:ilvl w:val="0"/>
          <w:numId w:val="87"/>
        </w:numPr>
        <w:tabs>
          <w:tab w:val="left" w:pos="1114"/>
        </w:tabs>
        <w:ind w:left="850" w:right="1089" w:firstLine="0"/>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w:t>
      </w:r>
      <w:r>
        <w:rPr>
          <w:spacing w:val="1"/>
          <w:sz w:val="24"/>
        </w:rPr>
        <w:t xml:space="preserve"> </w:t>
      </w:r>
      <w:r>
        <w:rPr>
          <w:sz w:val="24"/>
        </w:rPr>
        <w:t>сбора, обработки, анализа, организации, передачи и интерпретации информации в соответствии с коммуникативными и познавательными</w:t>
      </w:r>
      <w:r>
        <w:rPr>
          <w:spacing w:val="1"/>
          <w:sz w:val="24"/>
        </w:rPr>
        <w:t xml:space="preserve"> </w:t>
      </w:r>
      <w:r>
        <w:rPr>
          <w:sz w:val="24"/>
        </w:rPr>
        <w:t>задачами и технологиями учебного предмета; в том числе умение вводить текст с помощью клавиатуры, фиксировать (записывать) в цифровой</w:t>
      </w:r>
      <w:r>
        <w:rPr>
          <w:spacing w:val="-57"/>
          <w:sz w:val="24"/>
        </w:rPr>
        <w:t xml:space="preserve"> </w:t>
      </w:r>
      <w:r>
        <w:rPr>
          <w:sz w:val="24"/>
        </w:rPr>
        <w:t>форме измеряемые величины и анализировать изображения, звуки, готовить свое выступление и выступать с аудио-, видео- и графическим</w:t>
      </w:r>
      <w:r>
        <w:rPr>
          <w:spacing w:val="1"/>
          <w:sz w:val="24"/>
        </w:rPr>
        <w:t xml:space="preserve"> </w:t>
      </w:r>
      <w:r>
        <w:rPr>
          <w:sz w:val="24"/>
        </w:rPr>
        <w:t>сопровождением;</w:t>
      </w:r>
      <w:r>
        <w:rPr>
          <w:spacing w:val="-4"/>
          <w:sz w:val="24"/>
        </w:rPr>
        <w:t xml:space="preserve"> </w:t>
      </w:r>
      <w:r>
        <w:rPr>
          <w:sz w:val="24"/>
        </w:rPr>
        <w:t>соблюдать</w:t>
      </w:r>
      <w:r>
        <w:rPr>
          <w:spacing w:val="3"/>
          <w:sz w:val="24"/>
        </w:rPr>
        <w:t xml:space="preserve"> </w:t>
      </w:r>
      <w:r>
        <w:rPr>
          <w:sz w:val="24"/>
        </w:rPr>
        <w:t>нормы</w:t>
      </w:r>
      <w:r>
        <w:rPr>
          <w:spacing w:val="-2"/>
          <w:sz w:val="24"/>
        </w:rPr>
        <w:t xml:space="preserve"> </w:t>
      </w:r>
      <w:r>
        <w:rPr>
          <w:sz w:val="24"/>
        </w:rPr>
        <w:t>информационной</w:t>
      </w:r>
      <w:r>
        <w:rPr>
          <w:spacing w:val="-2"/>
          <w:sz w:val="24"/>
        </w:rPr>
        <w:t xml:space="preserve"> </w:t>
      </w:r>
      <w:r>
        <w:rPr>
          <w:sz w:val="24"/>
        </w:rPr>
        <w:t>избирательности,</w:t>
      </w:r>
      <w:r>
        <w:rPr>
          <w:spacing w:val="4"/>
          <w:sz w:val="24"/>
        </w:rPr>
        <w:t xml:space="preserve"> </w:t>
      </w:r>
      <w:r>
        <w:rPr>
          <w:sz w:val="24"/>
        </w:rPr>
        <w:t>этики</w:t>
      </w:r>
      <w:r>
        <w:rPr>
          <w:spacing w:val="-3"/>
          <w:sz w:val="24"/>
        </w:rPr>
        <w:t xml:space="preserve"> </w:t>
      </w:r>
      <w:r>
        <w:rPr>
          <w:sz w:val="24"/>
        </w:rPr>
        <w:t>и</w:t>
      </w:r>
      <w:r>
        <w:rPr>
          <w:spacing w:val="3"/>
          <w:sz w:val="24"/>
        </w:rPr>
        <w:t xml:space="preserve"> </w:t>
      </w:r>
      <w:r>
        <w:rPr>
          <w:sz w:val="24"/>
        </w:rPr>
        <w:t>этикета;</w:t>
      </w:r>
    </w:p>
    <w:p w14:paraId="78A8411F" w14:textId="77777777" w:rsidR="00927B14" w:rsidRDefault="00000000">
      <w:pPr>
        <w:pStyle w:val="a6"/>
        <w:numPr>
          <w:ilvl w:val="0"/>
          <w:numId w:val="87"/>
        </w:numPr>
        <w:tabs>
          <w:tab w:val="left" w:pos="1110"/>
        </w:tabs>
        <w:spacing w:line="237" w:lineRule="auto"/>
        <w:ind w:left="850" w:right="1029" w:firstLine="0"/>
        <w:rPr>
          <w:sz w:val="24"/>
        </w:rPr>
      </w:pPr>
      <w:r>
        <w:rPr>
          <w:sz w:val="24"/>
        </w:rPr>
        <w:t>овладение навыками смыслового чтения текстов различных стилей и жанров в соответствии с целями и задачами; осознанно строить речевое</w:t>
      </w:r>
      <w:r>
        <w:rPr>
          <w:spacing w:val="-57"/>
          <w:sz w:val="24"/>
        </w:rPr>
        <w:t xml:space="preserve"> </w:t>
      </w:r>
      <w:r>
        <w:rPr>
          <w:sz w:val="24"/>
        </w:rPr>
        <w:t>высказывание в</w:t>
      </w:r>
      <w:r>
        <w:rPr>
          <w:spacing w:val="-2"/>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задачами</w:t>
      </w:r>
      <w:r>
        <w:rPr>
          <w:spacing w:val="3"/>
          <w:sz w:val="24"/>
        </w:rPr>
        <w:t xml:space="preserve"> </w:t>
      </w:r>
      <w:r>
        <w:rPr>
          <w:sz w:val="24"/>
        </w:rPr>
        <w:t>коммуникации</w:t>
      </w:r>
      <w:r>
        <w:rPr>
          <w:spacing w:val="2"/>
          <w:sz w:val="24"/>
        </w:rPr>
        <w:t xml:space="preserve"> </w:t>
      </w:r>
      <w:r>
        <w:rPr>
          <w:sz w:val="24"/>
        </w:rPr>
        <w:t>и</w:t>
      </w:r>
      <w:r>
        <w:rPr>
          <w:spacing w:val="2"/>
          <w:sz w:val="24"/>
        </w:rPr>
        <w:t xml:space="preserve"> </w:t>
      </w:r>
      <w:r>
        <w:rPr>
          <w:sz w:val="24"/>
        </w:rPr>
        <w:t>составлять</w:t>
      </w:r>
      <w:r>
        <w:rPr>
          <w:spacing w:val="-3"/>
          <w:sz w:val="24"/>
        </w:rPr>
        <w:t xml:space="preserve"> </w:t>
      </w:r>
      <w:r>
        <w:rPr>
          <w:sz w:val="24"/>
        </w:rPr>
        <w:t>тексты в</w:t>
      </w:r>
      <w:r>
        <w:rPr>
          <w:spacing w:val="2"/>
          <w:sz w:val="24"/>
        </w:rPr>
        <w:t xml:space="preserve"> </w:t>
      </w:r>
      <w:r>
        <w:rPr>
          <w:sz w:val="24"/>
        </w:rPr>
        <w:t>устной</w:t>
      </w:r>
      <w:r>
        <w:rPr>
          <w:spacing w:val="-3"/>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формах;</w:t>
      </w:r>
    </w:p>
    <w:p w14:paraId="69D74D67" w14:textId="77777777" w:rsidR="00927B14" w:rsidRDefault="00000000">
      <w:pPr>
        <w:pStyle w:val="a6"/>
        <w:numPr>
          <w:ilvl w:val="0"/>
          <w:numId w:val="87"/>
        </w:numPr>
        <w:tabs>
          <w:tab w:val="left" w:pos="1230"/>
        </w:tabs>
        <w:ind w:left="850" w:right="1471" w:firstLine="0"/>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w:t>
      </w:r>
      <w:r>
        <w:rPr>
          <w:spacing w:val="-57"/>
          <w:sz w:val="24"/>
        </w:rPr>
        <w:t xml:space="preserve"> </w:t>
      </w:r>
      <w:r>
        <w:rPr>
          <w:sz w:val="24"/>
        </w:rPr>
        <w:t>аналогий</w:t>
      </w:r>
      <w:r>
        <w:rPr>
          <w:spacing w:val="-3"/>
          <w:sz w:val="24"/>
        </w:rPr>
        <w:t xml:space="preserve"> </w:t>
      </w:r>
      <w:r>
        <w:rPr>
          <w:sz w:val="24"/>
        </w:rPr>
        <w:t>и</w:t>
      </w:r>
      <w:r>
        <w:rPr>
          <w:spacing w:val="3"/>
          <w:sz w:val="24"/>
        </w:rPr>
        <w:t xml:space="preserve"> </w:t>
      </w:r>
      <w:r>
        <w:rPr>
          <w:sz w:val="24"/>
        </w:rPr>
        <w:t>причинно-следственных</w:t>
      </w:r>
      <w:r>
        <w:rPr>
          <w:spacing w:val="-4"/>
          <w:sz w:val="24"/>
        </w:rPr>
        <w:t xml:space="preserve"> </w:t>
      </w:r>
      <w:r>
        <w:rPr>
          <w:sz w:val="24"/>
        </w:rPr>
        <w:t>связей,</w:t>
      </w:r>
      <w:r>
        <w:rPr>
          <w:spacing w:val="-1"/>
          <w:sz w:val="24"/>
        </w:rPr>
        <w:t xml:space="preserve"> </w:t>
      </w:r>
      <w:r>
        <w:rPr>
          <w:sz w:val="24"/>
        </w:rPr>
        <w:t>построения</w:t>
      </w:r>
      <w:r>
        <w:rPr>
          <w:spacing w:val="-4"/>
          <w:sz w:val="24"/>
        </w:rPr>
        <w:t xml:space="preserve"> </w:t>
      </w:r>
      <w:r>
        <w:rPr>
          <w:sz w:val="24"/>
        </w:rPr>
        <w:t>рассуждений,</w:t>
      </w:r>
      <w:r>
        <w:rPr>
          <w:spacing w:val="-1"/>
          <w:sz w:val="24"/>
        </w:rPr>
        <w:t xml:space="preserve"> </w:t>
      </w:r>
      <w:r>
        <w:rPr>
          <w:sz w:val="24"/>
        </w:rPr>
        <w:t>отнесения</w:t>
      </w:r>
      <w:r>
        <w:rPr>
          <w:spacing w:val="-4"/>
          <w:sz w:val="24"/>
        </w:rPr>
        <w:t xml:space="preserve"> </w:t>
      </w:r>
      <w:r>
        <w:rPr>
          <w:sz w:val="24"/>
        </w:rPr>
        <w:t>к известным</w:t>
      </w:r>
      <w:r>
        <w:rPr>
          <w:spacing w:val="2"/>
          <w:sz w:val="24"/>
        </w:rPr>
        <w:t xml:space="preserve"> </w:t>
      </w:r>
      <w:r>
        <w:rPr>
          <w:sz w:val="24"/>
        </w:rPr>
        <w:t>понятиям;</w:t>
      </w:r>
    </w:p>
    <w:p w14:paraId="03C14E1A" w14:textId="77777777" w:rsidR="00927B14" w:rsidRDefault="00000000">
      <w:pPr>
        <w:pStyle w:val="a6"/>
        <w:numPr>
          <w:ilvl w:val="0"/>
          <w:numId w:val="87"/>
        </w:numPr>
        <w:tabs>
          <w:tab w:val="left" w:pos="1234"/>
        </w:tabs>
        <w:spacing w:line="237" w:lineRule="auto"/>
        <w:ind w:left="850" w:right="804" w:firstLine="0"/>
        <w:rPr>
          <w:sz w:val="24"/>
        </w:rPr>
      </w:pPr>
      <w:r>
        <w:rPr>
          <w:sz w:val="24"/>
        </w:rPr>
        <w:t>готовность слушать собеседника и вести диалог; готовность признавать возможность существования различных точек зрения и права каждого</w:t>
      </w:r>
      <w:r>
        <w:rPr>
          <w:spacing w:val="-57"/>
          <w:sz w:val="24"/>
        </w:rPr>
        <w:t xml:space="preserve"> </w:t>
      </w:r>
      <w:r>
        <w:rPr>
          <w:sz w:val="24"/>
        </w:rPr>
        <w:t>иметь</w:t>
      </w:r>
      <w:r>
        <w:rPr>
          <w:spacing w:val="2"/>
          <w:sz w:val="24"/>
        </w:rPr>
        <w:t xml:space="preserve"> </w:t>
      </w:r>
      <w:r>
        <w:rPr>
          <w:sz w:val="24"/>
        </w:rPr>
        <w:t>свою;</w:t>
      </w:r>
      <w:r>
        <w:rPr>
          <w:spacing w:val="-3"/>
          <w:sz w:val="24"/>
        </w:rPr>
        <w:t xml:space="preserve"> </w:t>
      </w:r>
      <w:r>
        <w:rPr>
          <w:sz w:val="24"/>
        </w:rPr>
        <w:t>излагать</w:t>
      </w:r>
      <w:r>
        <w:rPr>
          <w:spacing w:val="3"/>
          <w:sz w:val="24"/>
        </w:rPr>
        <w:t xml:space="preserve"> </w:t>
      </w:r>
      <w:r>
        <w:rPr>
          <w:sz w:val="24"/>
        </w:rPr>
        <w:t>свое</w:t>
      </w:r>
      <w:r>
        <w:rPr>
          <w:spacing w:val="-4"/>
          <w:sz w:val="24"/>
        </w:rPr>
        <w:t xml:space="preserve"> </w:t>
      </w:r>
      <w:r>
        <w:rPr>
          <w:sz w:val="24"/>
        </w:rPr>
        <w:t>мнение</w:t>
      </w:r>
      <w:r>
        <w:rPr>
          <w:spacing w:val="1"/>
          <w:sz w:val="24"/>
        </w:rPr>
        <w:t xml:space="preserve"> </w:t>
      </w:r>
      <w:r>
        <w:rPr>
          <w:sz w:val="24"/>
        </w:rPr>
        <w:t>и</w:t>
      </w:r>
      <w:r>
        <w:rPr>
          <w:spacing w:val="-2"/>
          <w:sz w:val="24"/>
        </w:rPr>
        <w:t xml:space="preserve"> </w:t>
      </w:r>
      <w:r>
        <w:rPr>
          <w:sz w:val="24"/>
        </w:rPr>
        <w:t>аргументировать</w:t>
      </w:r>
      <w:r>
        <w:rPr>
          <w:spacing w:val="2"/>
          <w:sz w:val="24"/>
        </w:rPr>
        <w:t xml:space="preserve"> </w:t>
      </w:r>
      <w:r>
        <w:rPr>
          <w:sz w:val="24"/>
        </w:rPr>
        <w:t>свою</w:t>
      </w:r>
      <w:r>
        <w:rPr>
          <w:spacing w:val="-5"/>
          <w:sz w:val="24"/>
        </w:rPr>
        <w:t xml:space="preserve"> </w:t>
      </w:r>
      <w:r>
        <w:rPr>
          <w:sz w:val="24"/>
        </w:rPr>
        <w:t>точку</w:t>
      </w:r>
      <w:r>
        <w:rPr>
          <w:spacing w:val="-8"/>
          <w:sz w:val="24"/>
        </w:rPr>
        <w:t xml:space="preserve"> </w:t>
      </w:r>
      <w:r>
        <w:rPr>
          <w:sz w:val="24"/>
        </w:rPr>
        <w:t>зрения</w:t>
      </w:r>
      <w:r>
        <w:rPr>
          <w:spacing w:val="1"/>
          <w:sz w:val="24"/>
        </w:rPr>
        <w:t xml:space="preserve"> </w:t>
      </w:r>
      <w:r>
        <w:rPr>
          <w:sz w:val="24"/>
        </w:rPr>
        <w:t>и</w:t>
      </w:r>
      <w:r>
        <w:rPr>
          <w:spacing w:val="-2"/>
          <w:sz w:val="24"/>
        </w:rPr>
        <w:t xml:space="preserve"> </w:t>
      </w:r>
      <w:r>
        <w:rPr>
          <w:sz w:val="24"/>
        </w:rPr>
        <w:t>оценку</w:t>
      </w:r>
      <w:r>
        <w:rPr>
          <w:spacing w:val="-8"/>
          <w:sz w:val="24"/>
        </w:rPr>
        <w:t xml:space="preserve"> </w:t>
      </w:r>
      <w:r>
        <w:rPr>
          <w:sz w:val="24"/>
        </w:rPr>
        <w:t>событий;</w:t>
      </w:r>
    </w:p>
    <w:p w14:paraId="29DDDB37" w14:textId="77777777" w:rsidR="00927B14" w:rsidRDefault="00000000">
      <w:pPr>
        <w:pStyle w:val="a6"/>
        <w:numPr>
          <w:ilvl w:val="0"/>
          <w:numId w:val="87"/>
        </w:numPr>
        <w:tabs>
          <w:tab w:val="left" w:pos="1230"/>
        </w:tabs>
        <w:spacing w:before="3"/>
        <w:ind w:left="850" w:right="1510" w:firstLine="0"/>
        <w:rPr>
          <w:sz w:val="24"/>
        </w:rPr>
      </w:pPr>
      <w:r>
        <w:rPr>
          <w:sz w:val="24"/>
        </w:rPr>
        <w:t>определение общей цели и путей ее достижения; умение договариваться о распределении функций и ролей в совместной деятельности;</w:t>
      </w:r>
      <w:r>
        <w:rPr>
          <w:spacing w:val="-57"/>
          <w:sz w:val="24"/>
        </w:rPr>
        <w:t xml:space="preserve"> </w:t>
      </w:r>
      <w:r>
        <w:rPr>
          <w:sz w:val="24"/>
        </w:rPr>
        <w:t>осуществлять</w:t>
      </w:r>
      <w:r>
        <w:rPr>
          <w:spacing w:val="-1"/>
          <w:sz w:val="24"/>
        </w:rPr>
        <w:t xml:space="preserve"> </w:t>
      </w:r>
      <w:r>
        <w:rPr>
          <w:sz w:val="24"/>
        </w:rPr>
        <w:t>взаимный</w:t>
      </w:r>
      <w:r>
        <w:rPr>
          <w:spacing w:val="-4"/>
          <w:sz w:val="24"/>
        </w:rPr>
        <w:t xml:space="preserve"> </w:t>
      </w:r>
      <w:r>
        <w:rPr>
          <w:sz w:val="24"/>
        </w:rPr>
        <w:t>контроль</w:t>
      </w:r>
      <w:r>
        <w:rPr>
          <w:spacing w:val="-5"/>
          <w:sz w:val="24"/>
        </w:rPr>
        <w:t xml:space="preserve"> </w:t>
      </w:r>
      <w:r>
        <w:rPr>
          <w:sz w:val="24"/>
        </w:rPr>
        <w:t>в</w:t>
      </w:r>
      <w:r>
        <w:rPr>
          <w:spacing w:val="-3"/>
          <w:sz w:val="24"/>
        </w:rPr>
        <w:t xml:space="preserve"> </w:t>
      </w:r>
      <w:r>
        <w:rPr>
          <w:sz w:val="24"/>
        </w:rPr>
        <w:t>совместной</w:t>
      </w:r>
      <w:r>
        <w:rPr>
          <w:spacing w:val="-5"/>
          <w:sz w:val="24"/>
        </w:rPr>
        <w:t xml:space="preserve"> </w:t>
      </w:r>
      <w:r>
        <w:rPr>
          <w:sz w:val="24"/>
        </w:rPr>
        <w:t>деятельности,</w:t>
      </w:r>
      <w:r>
        <w:rPr>
          <w:spacing w:val="-3"/>
          <w:sz w:val="24"/>
        </w:rPr>
        <w:t xml:space="preserve"> </w:t>
      </w:r>
      <w:r>
        <w:rPr>
          <w:sz w:val="24"/>
        </w:rPr>
        <w:t>адекватно</w:t>
      </w:r>
      <w:r>
        <w:rPr>
          <w:spacing w:val="-6"/>
          <w:sz w:val="24"/>
        </w:rPr>
        <w:t xml:space="preserve"> </w:t>
      </w:r>
      <w:r>
        <w:rPr>
          <w:sz w:val="24"/>
        </w:rPr>
        <w:t>оценивать</w:t>
      </w:r>
      <w:r>
        <w:rPr>
          <w:spacing w:val="1"/>
          <w:sz w:val="24"/>
        </w:rPr>
        <w:t xml:space="preserve"> </w:t>
      </w:r>
      <w:r>
        <w:rPr>
          <w:sz w:val="24"/>
        </w:rPr>
        <w:t>собственное</w:t>
      </w:r>
      <w:r>
        <w:rPr>
          <w:spacing w:val="-2"/>
          <w:sz w:val="24"/>
        </w:rPr>
        <w:t xml:space="preserve"> </w:t>
      </w:r>
      <w:r>
        <w:rPr>
          <w:sz w:val="24"/>
        </w:rPr>
        <w:t>поведение</w:t>
      </w:r>
      <w:r>
        <w:rPr>
          <w:spacing w:val="-1"/>
          <w:sz w:val="24"/>
        </w:rPr>
        <w:t xml:space="preserve"> </w:t>
      </w:r>
      <w:r>
        <w:rPr>
          <w:sz w:val="24"/>
        </w:rPr>
        <w:t>и</w:t>
      </w:r>
      <w:r>
        <w:rPr>
          <w:spacing w:val="8"/>
          <w:sz w:val="24"/>
        </w:rPr>
        <w:t xml:space="preserve"> </w:t>
      </w:r>
      <w:r>
        <w:rPr>
          <w:sz w:val="24"/>
        </w:rPr>
        <w:t>поведение</w:t>
      </w:r>
      <w:r>
        <w:rPr>
          <w:spacing w:val="-7"/>
          <w:sz w:val="24"/>
        </w:rPr>
        <w:t xml:space="preserve"> </w:t>
      </w:r>
      <w:r>
        <w:rPr>
          <w:sz w:val="24"/>
        </w:rPr>
        <w:t>окружающих;</w:t>
      </w:r>
    </w:p>
    <w:p w14:paraId="3F2FA76B" w14:textId="77777777" w:rsidR="00927B14" w:rsidRDefault="00000000">
      <w:pPr>
        <w:pStyle w:val="a6"/>
        <w:numPr>
          <w:ilvl w:val="0"/>
          <w:numId w:val="87"/>
        </w:numPr>
        <w:tabs>
          <w:tab w:val="left" w:pos="1234"/>
        </w:tabs>
        <w:spacing w:line="275" w:lineRule="exact"/>
        <w:ind w:left="1233" w:hanging="384"/>
        <w:rPr>
          <w:sz w:val="24"/>
        </w:rPr>
      </w:pPr>
      <w:r>
        <w:rPr>
          <w:sz w:val="24"/>
        </w:rPr>
        <w:t>готовность</w:t>
      </w:r>
      <w:r>
        <w:rPr>
          <w:spacing w:val="-7"/>
          <w:sz w:val="24"/>
        </w:rPr>
        <w:t xml:space="preserve"> </w:t>
      </w:r>
      <w:r>
        <w:rPr>
          <w:sz w:val="24"/>
        </w:rPr>
        <w:t>конструктивно</w:t>
      </w:r>
      <w:r>
        <w:rPr>
          <w:spacing w:val="-1"/>
          <w:sz w:val="24"/>
        </w:rPr>
        <w:t xml:space="preserve"> </w:t>
      </w:r>
      <w:r>
        <w:rPr>
          <w:sz w:val="24"/>
        </w:rPr>
        <w:t>разрешать</w:t>
      </w:r>
      <w:r>
        <w:rPr>
          <w:spacing w:val="-4"/>
          <w:sz w:val="24"/>
        </w:rPr>
        <w:t xml:space="preserve"> </w:t>
      </w:r>
      <w:r>
        <w:rPr>
          <w:sz w:val="24"/>
        </w:rPr>
        <w:t>конфликты</w:t>
      </w:r>
      <w:r>
        <w:rPr>
          <w:spacing w:val="-2"/>
          <w:sz w:val="24"/>
        </w:rPr>
        <w:t xml:space="preserve"> </w:t>
      </w:r>
      <w:r>
        <w:rPr>
          <w:sz w:val="24"/>
        </w:rPr>
        <w:t>посредством</w:t>
      </w:r>
      <w:r>
        <w:rPr>
          <w:spacing w:val="-7"/>
          <w:sz w:val="24"/>
        </w:rPr>
        <w:t xml:space="preserve"> </w:t>
      </w:r>
      <w:r>
        <w:rPr>
          <w:sz w:val="24"/>
        </w:rPr>
        <w:t>учета</w:t>
      </w:r>
      <w:r>
        <w:rPr>
          <w:spacing w:val="-5"/>
          <w:sz w:val="24"/>
        </w:rPr>
        <w:t xml:space="preserve"> </w:t>
      </w:r>
      <w:r>
        <w:rPr>
          <w:sz w:val="24"/>
        </w:rPr>
        <w:t>интересов</w:t>
      </w:r>
      <w:r>
        <w:rPr>
          <w:spacing w:val="-7"/>
          <w:sz w:val="24"/>
        </w:rPr>
        <w:t xml:space="preserve"> </w:t>
      </w:r>
      <w:r>
        <w:rPr>
          <w:sz w:val="24"/>
        </w:rPr>
        <w:t>сторон</w:t>
      </w:r>
      <w:r>
        <w:rPr>
          <w:spacing w:val="-7"/>
          <w:sz w:val="24"/>
        </w:rPr>
        <w:t xml:space="preserve"> </w:t>
      </w:r>
      <w:r>
        <w:rPr>
          <w:sz w:val="24"/>
        </w:rPr>
        <w:t>и</w:t>
      </w:r>
      <w:r>
        <w:rPr>
          <w:spacing w:val="-4"/>
          <w:sz w:val="24"/>
        </w:rPr>
        <w:t xml:space="preserve"> </w:t>
      </w:r>
      <w:r>
        <w:rPr>
          <w:sz w:val="24"/>
        </w:rPr>
        <w:t>сотрудничества;</w:t>
      </w:r>
    </w:p>
    <w:p w14:paraId="223696EE" w14:textId="77777777" w:rsidR="00927B14" w:rsidRDefault="00000000">
      <w:pPr>
        <w:pStyle w:val="a6"/>
        <w:numPr>
          <w:ilvl w:val="0"/>
          <w:numId w:val="87"/>
        </w:numPr>
        <w:tabs>
          <w:tab w:val="left" w:pos="1230"/>
        </w:tabs>
        <w:spacing w:line="242" w:lineRule="auto"/>
        <w:ind w:left="850" w:right="1113" w:firstLine="0"/>
        <w:rPr>
          <w:sz w:val="24"/>
        </w:rPr>
      </w:pPr>
      <w:r>
        <w:rPr>
          <w:sz w:val="24"/>
        </w:rPr>
        <w:t>овладение начальными сведениями о сущности и особенностях объектов, процессов и явлений действительности (природных, социальных,</w:t>
      </w:r>
      <w:r>
        <w:rPr>
          <w:spacing w:val="-58"/>
          <w:sz w:val="24"/>
        </w:rPr>
        <w:t xml:space="preserve"> </w:t>
      </w:r>
      <w:r>
        <w:rPr>
          <w:sz w:val="24"/>
        </w:rPr>
        <w:t>культурных,</w:t>
      </w:r>
      <w:r>
        <w:rPr>
          <w:spacing w:val="3"/>
          <w:sz w:val="24"/>
        </w:rPr>
        <w:t xml:space="preserve"> </w:t>
      </w:r>
      <w:r>
        <w:rPr>
          <w:sz w:val="24"/>
        </w:rPr>
        <w:t>технических</w:t>
      </w:r>
      <w:r>
        <w:rPr>
          <w:spacing w:val="-4"/>
          <w:sz w:val="24"/>
        </w:rPr>
        <w:t xml:space="preserve"> </w:t>
      </w:r>
      <w:r>
        <w:rPr>
          <w:sz w:val="24"/>
        </w:rPr>
        <w:t>и</w:t>
      </w:r>
      <w:r>
        <w:rPr>
          <w:spacing w:val="3"/>
          <w:sz w:val="24"/>
        </w:rPr>
        <w:t xml:space="preserve"> </w:t>
      </w:r>
      <w:r>
        <w:rPr>
          <w:sz w:val="24"/>
        </w:rPr>
        <w:t>др.)</w:t>
      </w:r>
      <w:r>
        <w:rPr>
          <w:spacing w:val="2"/>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содержанием</w:t>
      </w:r>
      <w:r>
        <w:rPr>
          <w:spacing w:val="-2"/>
          <w:sz w:val="24"/>
        </w:rPr>
        <w:t xml:space="preserve"> </w:t>
      </w:r>
      <w:r>
        <w:rPr>
          <w:sz w:val="24"/>
        </w:rPr>
        <w:t>конкретного</w:t>
      </w:r>
      <w:r>
        <w:rPr>
          <w:spacing w:val="2"/>
          <w:sz w:val="24"/>
        </w:rPr>
        <w:t xml:space="preserve"> </w:t>
      </w:r>
      <w:r>
        <w:rPr>
          <w:sz w:val="24"/>
        </w:rPr>
        <w:t>учебного</w:t>
      </w:r>
      <w:r>
        <w:rPr>
          <w:spacing w:val="1"/>
          <w:sz w:val="24"/>
        </w:rPr>
        <w:t xml:space="preserve"> </w:t>
      </w:r>
      <w:r>
        <w:rPr>
          <w:sz w:val="24"/>
        </w:rPr>
        <w:t>предмета;</w:t>
      </w:r>
    </w:p>
    <w:p w14:paraId="2348E0E2" w14:textId="77777777" w:rsidR="00927B14" w:rsidRDefault="00000000">
      <w:pPr>
        <w:pStyle w:val="a6"/>
        <w:numPr>
          <w:ilvl w:val="0"/>
          <w:numId w:val="87"/>
        </w:numPr>
        <w:tabs>
          <w:tab w:val="left" w:pos="1230"/>
        </w:tabs>
        <w:spacing w:line="242" w:lineRule="auto"/>
        <w:ind w:left="850" w:right="1441" w:firstLine="0"/>
        <w:rPr>
          <w:sz w:val="24"/>
        </w:rPr>
      </w:pPr>
      <w:r>
        <w:rPr>
          <w:sz w:val="24"/>
        </w:rPr>
        <w:lastRenderedPageBreak/>
        <w:t>овладение</w:t>
      </w:r>
      <w:r>
        <w:rPr>
          <w:spacing w:val="-2"/>
          <w:sz w:val="24"/>
        </w:rPr>
        <w:t xml:space="preserve"> </w:t>
      </w:r>
      <w:r>
        <w:rPr>
          <w:sz w:val="24"/>
        </w:rPr>
        <w:t>базовыми</w:t>
      </w:r>
      <w:r>
        <w:rPr>
          <w:spacing w:val="-4"/>
          <w:sz w:val="24"/>
        </w:rPr>
        <w:t xml:space="preserve"> </w:t>
      </w:r>
      <w:r>
        <w:rPr>
          <w:sz w:val="24"/>
        </w:rPr>
        <w:t>предметными</w:t>
      </w:r>
      <w:r>
        <w:rPr>
          <w:spacing w:val="-4"/>
          <w:sz w:val="24"/>
        </w:rPr>
        <w:t xml:space="preserve"> </w:t>
      </w:r>
      <w:r>
        <w:rPr>
          <w:sz w:val="24"/>
        </w:rPr>
        <w:t>и</w:t>
      </w:r>
      <w:r>
        <w:rPr>
          <w:spacing w:val="-4"/>
          <w:sz w:val="24"/>
        </w:rPr>
        <w:t xml:space="preserve"> </w:t>
      </w:r>
      <w:r>
        <w:rPr>
          <w:sz w:val="24"/>
        </w:rPr>
        <w:t>межпредметными</w:t>
      </w:r>
      <w:r>
        <w:rPr>
          <w:spacing w:val="-4"/>
          <w:sz w:val="24"/>
        </w:rPr>
        <w:t xml:space="preserve"> </w:t>
      </w:r>
      <w:r>
        <w:rPr>
          <w:sz w:val="24"/>
        </w:rPr>
        <w:t>понятиями,</w:t>
      </w:r>
      <w:r>
        <w:rPr>
          <w:spacing w:val="-7"/>
          <w:sz w:val="24"/>
        </w:rPr>
        <w:t xml:space="preserve"> </w:t>
      </w:r>
      <w:r>
        <w:rPr>
          <w:sz w:val="24"/>
        </w:rPr>
        <w:t>отражающими</w:t>
      </w:r>
      <w:r>
        <w:rPr>
          <w:spacing w:val="-4"/>
          <w:sz w:val="24"/>
        </w:rPr>
        <w:t xml:space="preserve"> </w:t>
      </w:r>
      <w:r>
        <w:rPr>
          <w:sz w:val="24"/>
        </w:rPr>
        <w:t>существенные</w:t>
      </w:r>
      <w:r>
        <w:rPr>
          <w:spacing w:val="-1"/>
          <w:sz w:val="24"/>
        </w:rPr>
        <w:t xml:space="preserve"> </w:t>
      </w:r>
      <w:r>
        <w:rPr>
          <w:sz w:val="24"/>
        </w:rPr>
        <w:t>связи</w:t>
      </w:r>
      <w:r>
        <w:rPr>
          <w:spacing w:val="1"/>
          <w:sz w:val="24"/>
        </w:rPr>
        <w:t xml:space="preserve"> </w:t>
      </w:r>
      <w:r>
        <w:rPr>
          <w:sz w:val="24"/>
        </w:rPr>
        <w:t>и</w:t>
      </w:r>
      <w:r>
        <w:rPr>
          <w:spacing w:val="-9"/>
          <w:sz w:val="24"/>
        </w:rPr>
        <w:t xml:space="preserve"> </w:t>
      </w:r>
      <w:r>
        <w:rPr>
          <w:sz w:val="24"/>
        </w:rPr>
        <w:t>отношения</w:t>
      </w:r>
      <w:r>
        <w:rPr>
          <w:spacing w:val="-5"/>
          <w:sz w:val="24"/>
        </w:rPr>
        <w:t xml:space="preserve"> </w:t>
      </w:r>
      <w:r>
        <w:rPr>
          <w:sz w:val="24"/>
        </w:rPr>
        <w:t>между</w:t>
      </w:r>
      <w:r>
        <w:rPr>
          <w:spacing w:val="-10"/>
          <w:sz w:val="24"/>
        </w:rPr>
        <w:t xml:space="preserve"> </w:t>
      </w:r>
      <w:r>
        <w:rPr>
          <w:sz w:val="24"/>
        </w:rPr>
        <w:t>объектами</w:t>
      </w:r>
      <w:r>
        <w:rPr>
          <w:spacing w:val="1"/>
          <w:sz w:val="24"/>
        </w:rPr>
        <w:t xml:space="preserve"> </w:t>
      </w:r>
      <w:r>
        <w:rPr>
          <w:sz w:val="24"/>
        </w:rPr>
        <w:t>и</w:t>
      </w:r>
      <w:r>
        <w:rPr>
          <w:spacing w:val="-57"/>
          <w:sz w:val="24"/>
        </w:rPr>
        <w:t xml:space="preserve"> </w:t>
      </w:r>
      <w:r>
        <w:rPr>
          <w:sz w:val="24"/>
        </w:rPr>
        <w:t>процессами;</w:t>
      </w:r>
    </w:p>
    <w:p w14:paraId="0AA0B919" w14:textId="49F95762" w:rsidR="00927B14" w:rsidRDefault="003C53A9">
      <w:pPr>
        <w:pStyle w:val="a6"/>
        <w:numPr>
          <w:ilvl w:val="0"/>
          <w:numId w:val="87"/>
        </w:numPr>
        <w:tabs>
          <w:tab w:val="left" w:pos="1234"/>
        </w:tabs>
        <w:spacing w:before="76"/>
        <w:ind w:left="850" w:right="752" w:firstLine="0"/>
        <w:rPr>
          <w:sz w:val="24"/>
        </w:rPr>
      </w:pPr>
      <w:r>
        <w:rPr>
          <w:sz w:val="24"/>
        </w:rPr>
        <w:t>умение</w:t>
      </w:r>
      <w:r>
        <w:rPr>
          <w:spacing w:val="-3"/>
          <w:sz w:val="24"/>
        </w:rPr>
        <w:t xml:space="preserve"> </w:t>
      </w:r>
      <w:r>
        <w:rPr>
          <w:sz w:val="24"/>
        </w:rPr>
        <w:t>работать в</w:t>
      </w:r>
      <w:r>
        <w:rPr>
          <w:spacing w:val="-5"/>
          <w:sz w:val="24"/>
        </w:rPr>
        <w:t xml:space="preserve"> </w:t>
      </w:r>
      <w:r>
        <w:rPr>
          <w:sz w:val="24"/>
        </w:rPr>
        <w:t>материальной</w:t>
      </w:r>
      <w:r>
        <w:rPr>
          <w:spacing w:val="-5"/>
          <w:sz w:val="24"/>
        </w:rPr>
        <w:t xml:space="preserve"> </w:t>
      </w:r>
      <w:r>
        <w:rPr>
          <w:sz w:val="24"/>
        </w:rPr>
        <w:t>и</w:t>
      </w:r>
      <w:r>
        <w:rPr>
          <w:spacing w:val="-1"/>
          <w:sz w:val="24"/>
        </w:rPr>
        <w:t xml:space="preserve"> </w:t>
      </w:r>
      <w:r>
        <w:rPr>
          <w:sz w:val="24"/>
        </w:rPr>
        <w:t>информационной</w:t>
      </w:r>
      <w:r>
        <w:rPr>
          <w:spacing w:val="-5"/>
          <w:sz w:val="24"/>
        </w:rPr>
        <w:t xml:space="preserve"> </w:t>
      </w:r>
      <w:r>
        <w:rPr>
          <w:sz w:val="24"/>
        </w:rPr>
        <w:t>среде</w:t>
      </w:r>
      <w:r>
        <w:rPr>
          <w:spacing w:val="-2"/>
          <w:sz w:val="24"/>
        </w:rPr>
        <w:t xml:space="preserve"> </w:t>
      </w:r>
      <w:r>
        <w:rPr>
          <w:sz w:val="24"/>
        </w:rPr>
        <w:t>начального</w:t>
      </w:r>
      <w:r>
        <w:rPr>
          <w:spacing w:val="-2"/>
          <w:sz w:val="24"/>
        </w:rPr>
        <w:t xml:space="preserve"> </w:t>
      </w:r>
      <w:r>
        <w:rPr>
          <w:sz w:val="24"/>
        </w:rPr>
        <w:t>общего</w:t>
      </w:r>
      <w:r>
        <w:rPr>
          <w:spacing w:val="-1"/>
          <w:sz w:val="24"/>
        </w:rPr>
        <w:t xml:space="preserve"> </w:t>
      </w:r>
      <w:r>
        <w:rPr>
          <w:sz w:val="24"/>
        </w:rPr>
        <w:t>образования</w:t>
      </w:r>
      <w:r>
        <w:rPr>
          <w:spacing w:val="-6"/>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2"/>
          <w:sz w:val="24"/>
        </w:rPr>
        <w:t xml:space="preserve"> </w:t>
      </w:r>
      <w:r>
        <w:rPr>
          <w:sz w:val="24"/>
        </w:rPr>
        <w:t>с</w:t>
      </w:r>
      <w:r>
        <w:rPr>
          <w:spacing w:val="-3"/>
          <w:sz w:val="24"/>
        </w:rPr>
        <w:t xml:space="preserve"> </w:t>
      </w:r>
      <w:r>
        <w:rPr>
          <w:sz w:val="24"/>
        </w:rPr>
        <w:t>учебными моделями)</w:t>
      </w:r>
      <w:r>
        <w:rPr>
          <w:spacing w:val="-5"/>
          <w:sz w:val="24"/>
        </w:rPr>
        <w:t xml:space="preserve"> </w:t>
      </w:r>
      <w:r>
        <w:rPr>
          <w:sz w:val="24"/>
        </w:rPr>
        <w:t>в</w:t>
      </w:r>
      <w:r>
        <w:rPr>
          <w:spacing w:val="-4"/>
          <w:sz w:val="24"/>
        </w:rPr>
        <w:t xml:space="preserve"> </w:t>
      </w:r>
      <w:r>
        <w:rPr>
          <w:sz w:val="24"/>
        </w:rPr>
        <w:t>соответствии</w:t>
      </w:r>
      <w:r>
        <w:rPr>
          <w:spacing w:val="-57"/>
          <w:sz w:val="24"/>
        </w:rPr>
        <w:t xml:space="preserve"> </w:t>
      </w:r>
      <w:r>
        <w:rPr>
          <w:sz w:val="24"/>
        </w:rPr>
        <w:t>с содержанием конкретного учебного предмета; формирование начального уровня культуры пользования словарями в системе универсальных</w:t>
      </w:r>
      <w:r>
        <w:rPr>
          <w:spacing w:val="1"/>
          <w:sz w:val="24"/>
        </w:rPr>
        <w:t xml:space="preserve"> </w:t>
      </w:r>
      <w:r>
        <w:rPr>
          <w:sz w:val="24"/>
        </w:rPr>
        <w:t>учебных</w:t>
      </w:r>
      <w:r>
        <w:rPr>
          <w:spacing w:val="-4"/>
          <w:sz w:val="24"/>
        </w:rPr>
        <w:t xml:space="preserve"> </w:t>
      </w:r>
      <w:r>
        <w:rPr>
          <w:sz w:val="24"/>
        </w:rPr>
        <w:t>действий.</w:t>
      </w:r>
    </w:p>
    <w:p w14:paraId="52E9B4AB" w14:textId="77777777" w:rsidR="00927B14" w:rsidRDefault="00000000">
      <w:pPr>
        <w:pStyle w:val="2"/>
        <w:spacing w:before="10" w:line="237" w:lineRule="auto"/>
        <w:ind w:left="850" w:right="756"/>
      </w:pPr>
      <w:r>
        <w:t>Предметные</w:t>
      </w:r>
      <w:r>
        <w:rPr>
          <w:spacing w:val="-2"/>
        </w:rPr>
        <w:t xml:space="preserve"> </w:t>
      </w:r>
      <w:r>
        <w:t>результаты</w:t>
      </w:r>
      <w:r>
        <w:rPr>
          <w:spacing w:val="-1"/>
        </w:rPr>
        <w:t xml:space="preserve"> </w:t>
      </w:r>
      <w:r>
        <w:t>освоения</w:t>
      </w:r>
      <w:r>
        <w:rPr>
          <w:spacing w:val="-6"/>
        </w:rPr>
        <w:t xml:space="preserve"> </w:t>
      </w:r>
      <w:r>
        <w:t>основной</w:t>
      </w:r>
      <w:r>
        <w:rPr>
          <w:spacing w:val="-9"/>
        </w:rPr>
        <w:t xml:space="preserve"> </w:t>
      </w:r>
      <w:r>
        <w:t>образовательной</w:t>
      </w:r>
      <w:r>
        <w:rPr>
          <w:spacing w:val="-5"/>
        </w:rPr>
        <w:t xml:space="preserve"> </w:t>
      </w:r>
      <w:r>
        <w:t>программы</w:t>
      </w:r>
      <w:r>
        <w:rPr>
          <w:spacing w:val="-2"/>
        </w:rPr>
        <w:t xml:space="preserve"> </w:t>
      </w:r>
      <w:r>
        <w:t>начального</w:t>
      </w:r>
      <w:r>
        <w:rPr>
          <w:spacing w:val="-6"/>
        </w:rPr>
        <w:t xml:space="preserve"> </w:t>
      </w:r>
      <w:r>
        <w:t>общего образования</w:t>
      </w:r>
      <w:r>
        <w:rPr>
          <w:spacing w:val="-2"/>
        </w:rPr>
        <w:t xml:space="preserve"> </w:t>
      </w:r>
      <w:r>
        <w:t>с</w:t>
      </w:r>
      <w:r>
        <w:rPr>
          <w:spacing w:val="-2"/>
        </w:rPr>
        <w:t xml:space="preserve"> </w:t>
      </w:r>
      <w:r>
        <w:t>учетом</w:t>
      </w:r>
      <w:r>
        <w:rPr>
          <w:spacing w:val="-2"/>
        </w:rPr>
        <w:t xml:space="preserve"> </w:t>
      </w:r>
      <w:r>
        <w:t>специфики</w:t>
      </w:r>
      <w:r>
        <w:rPr>
          <w:spacing w:val="-57"/>
        </w:rPr>
        <w:t xml:space="preserve"> </w:t>
      </w:r>
      <w:r>
        <w:t>содержания</w:t>
      </w:r>
      <w:r>
        <w:rPr>
          <w:spacing w:val="-1"/>
        </w:rPr>
        <w:t xml:space="preserve"> </w:t>
      </w:r>
      <w:r>
        <w:t>предметных</w:t>
      </w:r>
      <w:r>
        <w:rPr>
          <w:spacing w:val="-3"/>
        </w:rPr>
        <w:t xml:space="preserve"> </w:t>
      </w:r>
      <w:r>
        <w:t>областей,</w:t>
      </w:r>
      <w:r>
        <w:rPr>
          <w:spacing w:val="2"/>
        </w:rPr>
        <w:t xml:space="preserve"> </w:t>
      </w:r>
      <w:r>
        <w:t>включающих</w:t>
      </w:r>
      <w:r>
        <w:rPr>
          <w:spacing w:val="-4"/>
        </w:rPr>
        <w:t xml:space="preserve"> </w:t>
      </w:r>
      <w:r>
        <w:t>в</w:t>
      </w:r>
      <w:r>
        <w:rPr>
          <w:spacing w:val="1"/>
        </w:rPr>
        <w:t xml:space="preserve"> </w:t>
      </w:r>
      <w:r>
        <w:t>себя конкретные</w:t>
      </w:r>
      <w:r>
        <w:rPr>
          <w:spacing w:val="-5"/>
        </w:rPr>
        <w:t xml:space="preserve"> </w:t>
      </w:r>
      <w:r>
        <w:t>учебные предметы,</w:t>
      </w:r>
      <w:r>
        <w:rPr>
          <w:spacing w:val="-2"/>
        </w:rPr>
        <w:t xml:space="preserve"> </w:t>
      </w:r>
      <w:r>
        <w:t>должны</w:t>
      </w:r>
      <w:r>
        <w:rPr>
          <w:spacing w:val="1"/>
        </w:rPr>
        <w:t xml:space="preserve"> </w:t>
      </w:r>
      <w:r>
        <w:t>отражать:</w:t>
      </w:r>
    </w:p>
    <w:p w14:paraId="6AC4F3FD" w14:textId="77777777" w:rsidR="00927B14" w:rsidRDefault="00000000">
      <w:pPr>
        <w:pStyle w:val="a6"/>
        <w:numPr>
          <w:ilvl w:val="0"/>
          <w:numId w:val="86"/>
        </w:numPr>
        <w:tabs>
          <w:tab w:val="left" w:pos="1114"/>
        </w:tabs>
        <w:spacing w:line="274" w:lineRule="exact"/>
        <w:rPr>
          <w:sz w:val="24"/>
        </w:rPr>
      </w:pPr>
      <w:r>
        <w:rPr>
          <w:sz w:val="24"/>
        </w:rPr>
        <w:t>готовность</w:t>
      </w:r>
      <w:r>
        <w:rPr>
          <w:spacing w:val="-4"/>
          <w:sz w:val="24"/>
        </w:rPr>
        <w:t xml:space="preserve"> </w:t>
      </w:r>
      <w:r>
        <w:rPr>
          <w:sz w:val="24"/>
        </w:rPr>
        <w:t>к</w:t>
      </w:r>
      <w:r>
        <w:rPr>
          <w:spacing w:val="-3"/>
          <w:sz w:val="24"/>
        </w:rPr>
        <w:t xml:space="preserve"> </w:t>
      </w:r>
      <w:r>
        <w:rPr>
          <w:sz w:val="24"/>
        </w:rPr>
        <w:t>нравственному</w:t>
      </w:r>
      <w:r>
        <w:rPr>
          <w:spacing w:val="-11"/>
          <w:sz w:val="24"/>
        </w:rPr>
        <w:t xml:space="preserve"> </w:t>
      </w:r>
      <w:r>
        <w:rPr>
          <w:sz w:val="24"/>
        </w:rPr>
        <w:t>самосовершенствованию,</w:t>
      </w:r>
      <w:r>
        <w:rPr>
          <w:spacing w:val="-3"/>
          <w:sz w:val="24"/>
        </w:rPr>
        <w:t xml:space="preserve"> </w:t>
      </w:r>
      <w:r>
        <w:rPr>
          <w:sz w:val="24"/>
        </w:rPr>
        <w:t>духовному</w:t>
      </w:r>
      <w:r>
        <w:rPr>
          <w:spacing w:val="-11"/>
          <w:sz w:val="24"/>
        </w:rPr>
        <w:t xml:space="preserve"> </w:t>
      </w:r>
      <w:r>
        <w:rPr>
          <w:sz w:val="24"/>
        </w:rPr>
        <w:t>саморазвитию;</w:t>
      </w:r>
    </w:p>
    <w:p w14:paraId="20D11205" w14:textId="77777777" w:rsidR="00927B14" w:rsidRDefault="00000000">
      <w:pPr>
        <w:pStyle w:val="a6"/>
        <w:numPr>
          <w:ilvl w:val="0"/>
          <w:numId w:val="86"/>
        </w:numPr>
        <w:tabs>
          <w:tab w:val="left" w:pos="1114"/>
        </w:tabs>
        <w:spacing w:line="242" w:lineRule="auto"/>
        <w:ind w:left="850" w:right="770" w:firstLine="0"/>
        <w:rPr>
          <w:sz w:val="24"/>
        </w:rPr>
      </w:pPr>
      <w:r>
        <w:rPr>
          <w:sz w:val="24"/>
        </w:rPr>
        <w:t>знакомство</w:t>
      </w:r>
      <w:r>
        <w:rPr>
          <w:spacing w:val="3"/>
          <w:sz w:val="24"/>
        </w:rPr>
        <w:t xml:space="preserve"> </w:t>
      </w:r>
      <w:r>
        <w:rPr>
          <w:sz w:val="24"/>
        </w:rPr>
        <w:t>с</w:t>
      </w:r>
      <w:r>
        <w:rPr>
          <w:spacing w:val="-6"/>
          <w:sz w:val="24"/>
        </w:rPr>
        <w:t xml:space="preserve"> </w:t>
      </w:r>
      <w:r>
        <w:rPr>
          <w:sz w:val="24"/>
        </w:rPr>
        <w:t>основными</w:t>
      </w:r>
      <w:r>
        <w:rPr>
          <w:spacing w:val="-4"/>
          <w:sz w:val="24"/>
        </w:rPr>
        <w:t xml:space="preserve"> </w:t>
      </w:r>
      <w:r>
        <w:rPr>
          <w:sz w:val="24"/>
        </w:rPr>
        <w:t>нормами светской</w:t>
      </w:r>
      <w:r>
        <w:rPr>
          <w:spacing w:val="-8"/>
          <w:sz w:val="24"/>
        </w:rPr>
        <w:t xml:space="preserve"> </w:t>
      </w:r>
      <w:r>
        <w:rPr>
          <w:sz w:val="24"/>
        </w:rPr>
        <w:t>и религиозной</w:t>
      </w:r>
      <w:r>
        <w:rPr>
          <w:spacing w:val="-4"/>
          <w:sz w:val="24"/>
        </w:rPr>
        <w:t xml:space="preserve"> </w:t>
      </w:r>
      <w:r>
        <w:rPr>
          <w:sz w:val="24"/>
        </w:rPr>
        <w:t>морали,</w:t>
      </w:r>
      <w:r>
        <w:rPr>
          <w:spacing w:val="-3"/>
          <w:sz w:val="24"/>
        </w:rPr>
        <w:t xml:space="preserve"> </w:t>
      </w:r>
      <w:r>
        <w:rPr>
          <w:sz w:val="24"/>
        </w:rPr>
        <w:t>понимание</w:t>
      </w:r>
      <w:r>
        <w:rPr>
          <w:spacing w:val="-1"/>
          <w:sz w:val="24"/>
        </w:rPr>
        <w:t xml:space="preserve"> </w:t>
      </w:r>
      <w:r>
        <w:rPr>
          <w:sz w:val="24"/>
        </w:rPr>
        <w:t>их</w:t>
      </w:r>
      <w:r>
        <w:rPr>
          <w:spacing w:val="-6"/>
          <w:sz w:val="24"/>
        </w:rPr>
        <w:t xml:space="preserve"> </w:t>
      </w:r>
      <w:r>
        <w:rPr>
          <w:sz w:val="24"/>
        </w:rPr>
        <w:t>значения</w:t>
      </w:r>
      <w:r>
        <w:rPr>
          <w:spacing w:val="-10"/>
          <w:sz w:val="24"/>
        </w:rPr>
        <w:t xml:space="preserve"> </w:t>
      </w:r>
      <w:r>
        <w:rPr>
          <w:sz w:val="24"/>
        </w:rPr>
        <w:t>в</w:t>
      </w:r>
      <w:r>
        <w:rPr>
          <w:spacing w:val="1"/>
          <w:sz w:val="24"/>
        </w:rPr>
        <w:t xml:space="preserve"> </w:t>
      </w:r>
      <w:r>
        <w:rPr>
          <w:sz w:val="24"/>
        </w:rPr>
        <w:t>выстраивании</w:t>
      </w:r>
      <w:r>
        <w:rPr>
          <w:spacing w:val="1"/>
          <w:sz w:val="24"/>
        </w:rPr>
        <w:t xml:space="preserve"> </w:t>
      </w:r>
      <w:r>
        <w:rPr>
          <w:sz w:val="24"/>
        </w:rPr>
        <w:t>конструктивных</w:t>
      </w:r>
      <w:r>
        <w:rPr>
          <w:spacing w:val="-5"/>
          <w:sz w:val="24"/>
        </w:rPr>
        <w:t xml:space="preserve"> </w:t>
      </w:r>
      <w:r>
        <w:rPr>
          <w:sz w:val="24"/>
        </w:rPr>
        <w:t>отношений</w:t>
      </w:r>
      <w:r>
        <w:rPr>
          <w:spacing w:val="-4"/>
          <w:sz w:val="24"/>
        </w:rPr>
        <w:t xml:space="preserve"> </w:t>
      </w:r>
      <w:r>
        <w:rPr>
          <w:sz w:val="24"/>
        </w:rPr>
        <w:t>в</w:t>
      </w:r>
      <w:r>
        <w:rPr>
          <w:spacing w:val="-8"/>
          <w:sz w:val="24"/>
        </w:rPr>
        <w:t xml:space="preserve"> </w:t>
      </w:r>
      <w:r>
        <w:rPr>
          <w:sz w:val="24"/>
        </w:rPr>
        <w:t>семье</w:t>
      </w:r>
      <w:r>
        <w:rPr>
          <w:spacing w:val="-57"/>
          <w:sz w:val="24"/>
        </w:rPr>
        <w:t xml:space="preserve"> </w:t>
      </w:r>
      <w:r>
        <w:rPr>
          <w:sz w:val="24"/>
        </w:rPr>
        <w:t>и</w:t>
      </w:r>
      <w:r>
        <w:rPr>
          <w:spacing w:val="-2"/>
          <w:sz w:val="24"/>
        </w:rPr>
        <w:t xml:space="preserve"> </w:t>
      </w:r>
      <w:r>
        <w:rPr>
          <w:sz w:val="24"/>
        </w:rPr>
        <w:t>обществе;</w:t>
      </w:r>
    </w:p>
    <w:p w14:paraId="0FAD0CE1" w14:textId="77777777" w:rsidR="00927B14" w:rsidRDefault="00000000">
      <w:pPr>
        <w:pStyle w:val="a6"/>
        <w:numPr>
          <w:ilvl w:val="0"/>
          <w:numId w:val="86"/>
        </w:numPr>
        <w:tabs>
          <w:tab w:val="left" w:pos="1114"/>
        </w:tabs>
        <w:spacing w:line="271" w:lineRule="exact"/>
        <w:rPr>
          <w:sz w:val="24"/>
        </w:rPr>
      </w:pPr>
      <w:r>
        <w:rPr>
          <w:sz w:val="24"/>
        </w:rPr>
        <w:t>понимание</w:t>
      </w:r>
      <w:r>
        <w:rPr>
          <w:spacing w:val="-6"/>
          <w:sz w:val="24"/>
        </w:rPr>
        <w:t xml:space="preserve"> </w:t>
      </w:r>
      <w:r>
        <w:rPr>
          <w:sz w:val="24"/>
        </w:rPr>
        <w:t>значения</w:t>
      </w:r>
      <w:r>
        <w:rPr>
          <w:spacing w:val="-4"/>
          <w:sz w:val="24"/>
        </w:rPr>
        <w:t xml:space="preserve"> </w:t>
      </w:r>
      <w:r>
        <w:rPr>
          <w:sz w:val="24"/>
        </w:rPr>
        <w:t>нравственности,</w:t>
      </w:r>
      <w:r>
        <w:rPr>
          <w:spacing w:val="-2"/>
          <w:sz w:val="24"/>
        </w:rPr>
        <w:t xml:space="preserve"> </w:t>
      </w:r>
      <w:r>
        <w:rPr>
          <w:sz w:val="24"/>
        </w:rPr>
        <w:t>веры</w:t>
      </w:r>
      <w:r>
        <w:rPr>
          <w:spacing w:val="2"/>
          <w:sz w:val="24"/>
        </w:rPr>
        <w:t xml:space="preserve"> </w:t>
      </w:r>
      <w:r>
        <w:rPr>
          <w:sz w:val="24"/>
        </w:rPr>
        <w:t>и</w:t>
      </w:r>
      <w:r>
        <w:rPr>
          <w:spacing w:val="-4"/>
          <w:sz w:val="24"/>
        </w:rPr>
        <w:t xml:space="preserve"> </w:t>
      </w:r>
      <w:r>
        <w:rPr>
          <w:sz w:val="24"/>
        </w:rPr>
        <w:t>религии</w:t>
      </w:r>
      <w:r>
        <w:rPr>
          <w:spacing w:val="-3"/>
          <w:sz w:val="24"/>
        </w:rPr>
        <w:t xml:space="preserve"> </w:t>
      </w:r>
      <w:r>
        <w:rPr>
          <w:sz w:val="24"/>
        </w:rPr>
        <w:t>в</w:t>
      </w:r>
      <w:r>
        <w:rPr>
          <w:spacing w:val="2"/>
          <w:sz w:val="24"/>
        </w:rPr>
        <w:t xml:space="preserve"> </w:t>
      </w:r>
      <w:r>
        <w:rPr>
          <w:sz w:val="24"/>
        </w:rPr>
        <w:t>жизни</w:t>
      </w:r>
      <w:r>
        <w:rPr>
          <w:spacing w:val="-3"/>
          <w:sz w:val="24"/>
        </w:rPr>
        <w:t xml:space="preserve"> </w:t>
      </w:r>
      <w:r>
        <w:rPr>
          <w:sz w:val="24"/>
        </w:rPr>
        <w:t>человека</w:t>
      </w:r>
      <w:r>
        <w:rPr>
          <w:spacing w:val="-1"/>
          <w:sz w:val="24"/>
        </w:rPr>
        <w:t xml:space="preserve"> </w:t>
      </w:r>
      <w:r>
        <w:rPr>
          <w:sz w:val="24"/>
        </w:rPr>
        <w:t>и</w:t>
      </w:r>
      <w:r>
        <w:rPr>
          <w:spacing w:val="-8"/>
          <w:sz w:val="24"/>
        </w:rPr>
        <w:t xml:space="preserve"> </w:t>
      </w:r>
      <w:r>
        <w:rPr>
          <w:sz w:val="24"/>
        </w:rPr>
        <w:t>общества;</w:t>
      </w:r>
    </w:p>
    <w:p w14:paraId="7CD3DD04" w14:textId="77777777" w:rsidR="00927B14" w:rsidRDefault="00000000">
      <w:pPr>
        <w:pStyle w:val="a6"/>
        <w:numPr>
          <w:ilvl w:val="0"/>
          <w:numId w:val="86"/>
        </w:numPr>
        <w:tabs>
          <w:tab w:val="left" w:pos="1114"/>
        </w:tabs>
        <w:spacing w:before="4" w:line="237" w:lineRule="auto"/>
        <w:ind w:left="850" w:right="1391" w:firstLine="0"/>
        <w:rPr>
          <w:sz w:val="24"/>
        </w:rPr>
      </w:pPr>
      <w:r>
        <w:rPr>
          <w:sz w:val="24"/>
        </w:rPr>
        <w:t>формирование первоначальных представлений о светской этике, о традиционных религиях, их роли в культуре, истории и современности</w:t>
      </w:r>
      <w:r>
        <w:rPr>
          <w:spacing w:val="-58"/>
          <w:sz w:val="24"/>
        </w:rPr>
        <w:t xml:space="preserve"> </w:t>
      </w:r>
      <w:r>
        <w:rPr>
          <w:sz w:val="24"/>
        </w:rPr>
        <w:t>России;</w:t>
      </w:r>
    </w:p>
    <w:p w14:paraId="66D2D504" w14:textId="77777777" w:rsidR="00927B14" w:rsidRDefault="00000000">
      <w:pPr>
        <w:pStyle w:val="a6"/>
        <w:numPr>
          <w:ilvl w:val="0"/>
          <w:numId w:val="86"/>
        </w:numPr>
        <w:tabs>
          <w:tab w:val="left" w:pos="1114"/>
        </w:tabs>
        <w:spacing w:before="4" w:line="275" w:lineRule="exact"/>
        <w:rPr>
          <w:sz w:val="24"/>
        </w:rPr>
      </w:pPr>
      <w:r>
        <w:rPr>
          <w:sz w:val="24"/>
        </w:rPr>
        <w:t>первоначальные</w:t>
      </w:r>
      <w:r>
        <w:rPr>
          <w:spacing w:val="-7"/>
          <w:sz w:val="24"/>
        </w:rPr>
        <w:t xml:space="preserve"> </w:t>
      </w:r>
      <w:r>
        <w:rPr>
          <w:sz w:val="24"/>
        </w:rPr>
        <w:t>представления</w:t>
      </w:r>
      <w:r>
        <w:rPr>
          <w:spacing w:val="-5"/>
          <w:sz w:val="24"/>
        </w:rPr>
        <w:t xml:space="preserve"> </w:t>
      </w:r>
      <w:r>
        <w:rPr>
          <w:sz w:val="24"/>
        </w:rPr>
        <w:t>об</w:t>
      </w:r>
      <w:r>
        <w:rPr>
          <w:spacing w:val="-3"/>
          <w:sz w:val="24"/>
        </w:rPr>
        <w:t xml:space="preserve"> </w:t>
      </w:r>
      <w:r>
        <w:rPr>
          <w:sz w:val="24"/>
        </w:rPr>
        <w:t>исторической</w:t>
      </w:r>
      <w:r>
        <w:rPr>
          <w:spacing w:val="1"/>
          <w:sz w:val="24"/>
        </w:rPr>
        <w:t xml:space="preserve"> </w:t>
      </w:r>
      <w:r>
        <w:rPr>
          <w:sz w:val="24"/>
        </w:rPr>
        <w:t>роли традиционных</w:t>
      </w:r>
      <w:r>
        <w:rPr>
          <w:spacing w:val="-5"/>
          <w:sz w:val="24"/>
        </w:rPr>
        <w:t xml:space="preserve"> </w:t>
      </w:r>
      <w:r>
        <w:rPr>
          <w:sz w:val="24"/>
        </w:rPr>
        <w:t>религий</w:t>
      </w:r>
      <w:r>
        <w:rPr>
          <w:spacing w:val="-5"/>
          <w:sz w:val="24"/>
        </w:rPr>
        <w:t xml:space="preserve"> </w:t>
      </w:r>
      <w:r>
        <w:rPr>
          <w:sz w:val="24"/>
        </w:rPr>
        <w:t>в</w:t>
      </w:r>
      <w:r>
        <w:rPr>
          <w:spacing w:val="1"/>
          <w:sz w:val="24"/>
        </w:rPr>
        <w:t xml:space="preserve"> </w:t>
      </w:r>
      <w:r>
        <w:rPr>
          <w:sz w:val="24"/>
        </w:rPr>
        <w:t>становлении</w:t>
      </w:r>
      <w:r>
        <w:rPr>
          <w:spacing w:val="-5"/>
          <w:sz w:val="24"/>
        </w:rPr>
        <w:t xml:space="preserve"> </w:t>
      </w:r>
      <w:r>
        <w:rPr>
          <w:sz w:val="24"/>
        </w:rPr>
        <w:t>российской</w:t>
      </w:r>
      <w:r>
        <w:rPr>
          <w:spacing w:val="-4"/>
          <w:sz w:val="24"/>
        </w:rPr>
        <w:t xml:space="preserve"> </w:t>
      </w:r>
      <w:r>
        <w:rPr>
          <w:sz w:val="24"/>
        </w:rPr>
        <w:t>государственности;</w:t>
      </w:r>
    </w:p>
    <w:p w14:paraId="4142F051" w14:textId="77777777" w:rsidR="00927B14" w:rsidRDefault="00000000">
      <w:pPr>
        <w:pStyle w:val="a6"/>
        <w:numPr>
          <w:ilvl w:val="0"/>
          <w:numId w:val="86"/>
        </w:numPr>
        <w:tabs>
          <w:tab w:val="left" w:pos="1114"/>
        </w:tabs>
        <w:spacing w:line="242" w:lineRule="auto"/>
        <w:ind w:left="850" w:right="911" w:firstLine="0"/>
        <w:rPr>
          <w:sz w:val="24"/>
        </w:rPr>
      </w:pPr>
      <w:r>
        <w:rPr>
          <w:sz w:val="24"/>
        </w:rPr>
        <w:t>становление внутренней установки личности поступать согласно своей совести; воспитание нравственности, основанной на свободе совести и</w:t>
      </w:r>
      <w:r>
        <w:rPr>
          <w:spacing w:val="-57"/>
          <w:sz w:val="24"/>
        </w:rPr>
        <w:t xml:space="preserve"> </w:t>
      </w:r>
      <w:r>
        <w:rPr>
          <w:sz w:val="24"/>
        </w:rPr>
        <w:t>вероисповедания,</w:t>
      </w:r>
      <w:r>
        <w:rPr>
          <w:spacing w:val="-2"/>
          <w:sz w:val="24"/>
        </w:rPr>
        <w:t xml:space="preserve"> </w:t>
      </w:r>
      <w:r>
        <w:rPr>
          <w:sz w:val="24"/>
        </w:rPr>
        <w:t>духовных</w:t>
      </w:r>
      <w:r>
        <w:rPr>
          <w:spacing w:val="-3"/>
          <w:sz w:val="24"/>
        </w:rPr>
        <w:t xml:space="preserve"> </w:t>
      </w:r>
      <w:r>
        <w:rPr>
          <w:sz w:val="24"/>
        </w:rPr>
        <w:t>традициях</w:t>
      </w:r>
      <w:r>
        <w:rPr>
          <w:spacing w:val="-3"/>
          <w:sz w:val="24"/>
        </w:rPr>
        <w:t xml:space="preserve"> </w:t>
      </w:r>
      <w:r>
        <w:rPr>
          <w:sz w:val="24"/>
        </w:rPr>
        <w:t>народов</w:t>
      </w:r>
      <w:r>
        <w:rPr>
          <w:spacing w:val="-1"/>
          <w:sz w:val="24"/>
        </w:rPr>
        <w:t xml:space="preserve"> </w:t>
      </w:r>
      <w:r>
        <w:rPr>
          <w:sz w:val="24"/>
        </w:rPr>
        <w:t>России;</w:t>
      </w:r>
    </w:p>
    <w:p w14:paraId="400A228D" w14:textId="77777777" w:rsidR="00927B14" w:rsidRDefault="00000000">
      <w:pPr>
        <w:pStyle w:val="a6"/>
        <w:numPr>
          <w:ilvl w:val="0"/>
          <w:numId w:val="86"/>
        </w:numPr>
        <w:tabs>
          <w:tab w:val="left" w:pos="1110"/>
        </w:tabs>
        <w:spacing w:line="271" w:lineRule="exact"/>
        <w:ind w:left="1109" w:hanging="260"/>
        <w:rPr>
          <w:sz w:val="24"/>
        </w:rPr>
      </w:pPr>
      <w:r>
        <w:rPr>
          <w:sz w:val="24"/>
        </w:rPr>
        <w:t>осознание</w:t>
      </w:r>
      <w:r>
        <w:rPr>
          <w:spacing w:val="-8"/>
          <w:sz w:val="24"/>
        </w:rPr>
        <w:t xml:space="preserve"> </w:t>
      </w:r>
      <w:r>
        <w:rPr>
          <w:sz w:val="24"/>
        </w:rPr>
        <w:t>ценности</w:t>
      </w:r>
      <w:r>
        <w:rPr>
          <w:spacing w:val="-1"/>
          <w:sz w:val="24"/>
        </w:rPr>
        <w:t xml:space="preserve"> </w:t>
      </w:r>
      <w:r>
        <w:rPr>
          <w:sz w:val="24"/>
        </w:rPr>
        <w:t>человеческой</w:t>
      </w:r>
      <w:r>
        <w:rPr>
          <w:spacing w:val="-6"/>
          <w:sz w:val="24"/>
        </w:rPr>
        <w:t xml:space="preserve"> </w:t>
      </w:r>
      <w:r>
        <w:rPr>
          <w:sz w:val="24"/>
        </w:rPr>
        <w:t>жизни.</w:t>
      </w:r>
    </w:p>
    <w:p w14:paraId="5FDC4DDE" w14:textId="77777777" w:rsidR="00927B14" w:rsidRDefault="00000000">
      <w:pPr>
        <w:pStyle w:val="2"/>
        <w:spacing w:before="6" w:line="275" w:lineRule="exact"/>
        <w:ind w:left="850"/>
      </w:pPr>
      <w:r>
        <w:t>Планируемые</w:t>
      </w:r>
      <w:r>
        <w:rPr>
          <w:spacing w:val="-3"/>
        </w:rPr>
        <w:t xml:space="preserve"> </w:t>
      </w:r>
      <w:r>
        <w:t>результаты</w:t>
      </w:r>
      <w:r>
        <w:rPr>
          <w:spacing w:val="-6"/>
        </w:rPr>
        <w:t xml:space="preserve"> </w:t>
      </w:r>
      <w:r>
        <w:t>по</w:t>
      </w:r>
      <w:r>
        <w:rPr>
          <w:spacing w:val="-1"/>
        </w:rPr>
        <w:t xml:space="preserve"> </w:t>
      </w:r>
      <w:r>
        <w:t>учебным</w:t>
      </w:r>
      <w:r>
        <w:rPr>
          <w:spacing w:val="-2"/>
        </w:rPr>
        <w:t xml:space="preserve"> </w:t>
      </w:r>
      <w:r>
        <w:t>модулям.</w:t>
      </w:r>
    </w:p>
    <w:p w14:paraId="21A424E7" w14:textId="77777777" w:rsidR="00927B14" w:rsidRDefault="00000000">
      <w:pPr>
        <w:pStyle w:val="3"/>
        <w:spacing w:line="274" w:lineRule="exact"/>
        <w:ind w:left="850"/>
      </w:pPr>
      <w:r>
        <w:t>Выпускник</w:t>
      </w:r>
      <w:r>
        <w:rPr>
          <w:spacing w:val="-4"/>
        </w:rPr>
        <w:t xml:space="preserve"> </w:t>
      </w:r>
      <w:r>
        <w:t>научится:</w:t>
      </w:r>
    </w:p>
    <w:p w14:paraId="312870EF" w14:textId="77777777" w:rsidR="00927B14" w:rsidRDefault="00000000">
      <w:pPr>
        <w:pStyle w:val="a6"/>
        <w:numPr>
          <w:ilvl w:val="1"/>
          <w:numId w:val="104"/>
        </w:numPr>
        <w:tabs>
          <w:tab w:val="left" w:pos="1033"/>
        </w:tabs>
        <w:ind w:right="1297" w:firstLine="0"/>
        <w:rPr>
          <w:sz w:val="24"/>
        </w:rPr>
      </w:pPr>
      <w:r>
        <w:rPr>
          <w:sz w:val="24"/>
        </w:rPr>
        <w:t>раскрывать содержание основных составляющих православной христианской культуры, духовной традиции (религиозная вера, мораль,</w:t>
      </w:r>
      <w:r>
        <w:rPr>
          <w:spacing w:val="1"/>
          <w:sz w:val="24"/>
        </w:rPr>
        <w:t xml:space="preserve"> </w:t>
      </w:r>
      <w:r>
        <w:rPr>
          <w:sz w:val="24"/>
        </w:rPr>
        <w:t>священные</w:t>
      </w:r>
      <w:r>
        <w:rPr>
          <w:spacing w:val="-6"/>
          <w:sz w:val="24"/>
        </w:rPr>
        <w:t xml:space="preserve"> </w:t>
      </w:r>
      <w:r>
        <w:rPr>
          <w:sz w:val="24"/>
        </w:rPr>
        <w:t>книги</w:t>
      </w:r>
      <w:r>
        <w:rPr>
          <w:spacing w:val="1"/>
          <w:sz w:val="24"/>
        </w:rPr>
        <w:t xml:space="preserve"> </w:t>
      </w:r>
      <w:r>
        <w:rPr>
          <w:sz w:val="24"/>
        </w:rPr>
        <w:t>и</w:t>
      </w:r>
      <w:r>
        <w:rPr>
          <w:spacing w:val="-4"/>
          <w:sz w:val="24"/>
        </w:rPr>
        <w:t xml:space="preserve"> </w:t>
      </w:r>
      <w:r>
        <w:rPr>
          <w:sz w:val="24"/>
        </w:rPr>
        <w:t>места,</w:t>
      </w:r>
      <w:r>
        <w:rPr>
          <w:spacing w:val="-3"/>
          <w:sz w:val="24"/>
        </w:rPr>
        <w:t xml:space="preserve"> </w:t>
      </w:r>
      <w:r>
        <w:rPr>
          <w:sz w:val="24"/>
        </w:rPr>
        <w:t>сооружения,</w:t>
      </w:r>
      <w:r>
        <w:rPr>
          <w:spacing w:val="2"/>
          <w:sz w:val="24"/>
        </w:rPr>
        <w:t xml:space="preserve"> </w:t>
      </w:r>
      <w:r>
        <w:rPr>
          <w:sz w:val="24"/>
        </w:rPr>
        <w:t>ритуалы,</w:t>
      </w:r>
      <w:r>
        <w:rPr>
          <w:spacing w:val="-3"/>
          <w:sz w:val="24"/>
        </w:rPr>
        <w:t xml:space="preserve"> </w:t>
      </w:r>
      <w:r>
        <w:rPr>
          <w:sz w:val="24"/>
        </w:rPr>
        <w:t>обычаи</w:t>
      </w:r>
      <w:r>
        <w:rPr>
          <w:spacing w:val="-4"/>
          <w:sz w:val="24"/>
        </w:rPr>
        <w:t xml:space="preserve"> </w:t>
      </w:r>
      <w:r>
        <w:rPr>
          <w:sz w:val="24"/>
        </w:rPr>
        <w:t>и</w:t>
      </w:r>
      <w:r>
        <w:rPr>
          <w:spacing w:val="-9"/>
          <w:sz w:val="24"/>
        </w:rPr>
        <w:t xml:space="preserve"> </w:t>
      </w:r>
      <w:r>
        <w:rPr>
          <w:sz w:val="24"/>
        </w:rPr>
        <w:t>обряды,</w:t>
      </w:r>
      <w:r>
        <w:rPr>
          <w:spacing w:val="2"/>
          <w:sz w:val="24"/>
        </w:rPr>
        <w:t xml:space="preserve"> </w:t>
      </w:r>
      <w:r>
        <w:rPr>
          <w:sz w:val="24"/>
        </w:rPr>
        <w:t>религиозный</w:t>
      </w:r>
      <w:r>
        <w:rPr>
          <w:spacing w:val="-4"/>
          <w:sz w:val="24"/>
        </w:rPr>
        <w:t xml:space="preserve"> </w:t>
      </w:r>
      <w:r>
        <w:rPr>
          <w:sz w:val="24"/>
        </w:rPr>
        <w:t>календарь и</w:t>
      </w:r>
      <w:r>
        <w:rPr>
          <w:spacing w:val="-4"/>
          <w:sz w:val="24"/>
        </w:rPr>
        <w:t xml:space="preserve"> </w:t>
      </w:r>
      <w:r>
        <w:rPr>
          <w:sz w:val="24"/>
        </w:rPr>
        <w:t>праздники,</w:t>
      </w:r>
      <w:r>
        <w:rPr>
          <w:spacing w:val="-2"/>
          <w:sz w:val="24"/>
        </w:rPr>
        <w:t xml:space="preserve"> </w:t>
      </w:r>
      <w:r>
        <w:rPr>
          <w:sz w:val="24"/>
        </w:rPr>
        <w:t>нормы</w:t>
      </w:r>
      <w:r>
        <w:rPr>
          <w:spacing w:val="-8"/>
          <w:sz w:val="24"/>
        </w:rPr>
        <w:t xml:space="preserve"> </w:t>
      </w:r>
      <w:r>
        <w:rPr>
          <w:sz w:val="24"/>
        </w:rPr>
        <w:t>отношений</w:t>
      </w:r>
      <w:r>
        <w:rPr>
          <w:spacing w:val="-4"/>
          <w:sz w:val="24"/>
        </w:rPr>
        <w:t xml:space="preserve"> </w:t>
      </w:r>
      <w:r>
        <w:rPr>
          <w:sz w:val="24"/>
        </w:rPr>
        <w:t>между</w:t>
      </w:r>
      <w:r>
        <w:rPr>
          <w:spacing w:val="-10"/>
          <w:sz w:val="24"/>
        </w:rPr>
        <w:t xml:space="preserve"> </w:t>
      </w:r>
      <w:r>
        <w:rPr>
          <w:sz w:val="24"/>
        </w:rPr>
        <w:t>людьми,</w:t>
      </w:r>
      <w:r>
        <w:rPr>
          <w:spacing w:val="-3"/>
          <w:sz w:val="24"/>
        </w:rPr>
        <w:t xml:space="preserve"> </w:t>
      </w:r>
      <w:r>
        <w:rPr>
          <w:sz w:val="24"/>
        </w:rPr>
        <w:t>в</w:t>
      </w:r>
      <w:r>
        <w:rPr>
          <w:spacing w:val="-57"/>
          <w:sz w:val="24"/>
        </w:rPr>
        <w:t xml:space="preserve"> </w:t>
      </w:r>
      <w:r>
        <w:rPr>
          <w:sz w:val="24"/>
        </w:rPr>
        <w:t>семье,</w:t>
      </w:r>
      <w:r>
        <w:rPr>
          <w:spacing w:val="3"/>
          <w:sz w:val="24"/>
        </w:rPr>
        <w:t xml:space="preserve"> </w:t>
      </w:r>
      <w:r>
        <w:rPr>
          <w:sz w:val="24"/>
        </w:rPr>
        <w:t>религиозное</w:t>
      </w:r>
      <w:r>
        <w:rPr>
          <w:spacing w:val="-4"/>
          <w:sz w:val="24"/>
        </w:rPr>
        <w:t xml:space="preserve"> </w:t>
      </w:r>
      <w:r>
        <w:rPr>
          <w:sz w:val="24"/>
        </w:rPr>
        <w:t>искусство,</w:t>
      </w:r>
      <w:r>
        <w:rPr>
          <w:spacing w:val="-5"/>
          <w:sz w:val="24"/>
        </w:rPr>
        <w:t xml:space="preserve"> </w:t>
      </w:r>
      <w:r>
        <w:rPr>
          <w:sz w:val="24"/>
        </w:rPr>
        <w:t>отношение</w:t>
      </w:r>
      <w:r>
        <w:rPr>
          <w:spacing w:val="1"/>
          <w:sz w:val="24"/>
        </w:rPr>
        <w:t xml:space="preserve"> </w:t>
      </w:r>
      <w:r>
        <w:rPr>
          <w:sz w:val="24"/>
        </w:rPr>
        <w:t>к</w:t>
      </w:r>
      <w:r>
        <w:rPr>
          <w:spacing w:val="-4"/>
          <w:sz w:val="24"/>
        </w:rPr>
        <w:t xml:space="preserve"> </w:t>
      </w:r>
      <w:r>
        <w:rPr>
          <w:sz w:val="24"/>
        </w:rPr>
        <w:t>труду</w:t>
      </w:r>
      <w:r>
        <w:rPr>
          <w:spacing w:val="-8"/>
          <w:sz w:val="24"/>
        </w:rPr>
        <w:t xml:space="preserve"> </w:t>
      </w:r>
      <w:r>
        <w:rPr>
          <w:sz w:val="24"/>
        </w:rPr>
        <w:t>и</w:t>
      </w:r>
      <w:r>
        <w:rPr>
          <w:spacing w:val="3"/>
          <w:sz w:val="24"/>
        </w:rPr>
        <w:t xml:space="preserve"> </w:t>
      </w:r>
      <w:r>
        <w:rPr>
          <w:sz w:val="24"/>
        </w:rPr>
        <w:t>др.);</w:t>
      </w:r>
    </w:p>
    <w:p w14:paraId="77815172" w14:textId="77777777" w:rsidR="00927B14" w:rsidRDefault="00000000">
      <w:pPr>
        <w:pStyle w:val="a6"/>
        <w:numPr>
          <w:ilvl w:val="1"/>
          <w:numId w:val="104"/>
        </w:numPr>
        <w:tabs>
          <w:tab w:val="left" w:pos="1028"/>
        </w:tabs>
        <w:spacing w:line="274" w:lineRule="exact"/>
        <w:ind w:left="1027" w:hanging="178"/>
        <w:rPr>
          <w:sz w:val="24"/>
        </w:rPr>
      </w:pPr>
      <w:r>
        <w:rPr>
          <w:sz w:val="24"/>
        </w:rPr>
        <w:t>ориентироваться</w:t>
      </w:r>
      <w:r>
        <w:rPr>
          <w:spacing w:val="-3"/>
          <w:sz w:val="24"/>
        </w:rPr>
        <w:t xml:space="preserve"> </w:t>
      </w:r>
      <w:r>
        <w:rPr>
          <w:sz w:val="24"/>
        </w:rPr>
        <w:t>в</w:t>
      </w:r>
      <w:r>
        <w:rPr>
          <w:spacing w:val="-5"/>
          <w:sz w:val="24"/>
        </w:rPr>
        <w:t xml:space="preserve"> </w:t>
      </w:r>
      <w:r>
        <w:rPr>
          <w:sz w:val="24"/>
        </w:rPr>
        <w:t>истории</w:t>
      </w:r>
      <w:r>
        <w:rPr>
          <w:spacing w:val="-6"/>
          <w:sz w:val="24"/>
        </w:rPr>
        <w:t xml:space="preserve"> </w:t>
      </w:r>
      <w:r>
        <w:rPr>
          <w:sz w:val="24"/>
        </w:rPr>
        <w:t>возникновения</w:t>
      </w:r>
      <w:r>
        <w:rPr>
          <w:spacing w:val="-7"/>
          <w:sz w:val="24"/>
        </w:rPr>
        <w:t xml:space="preserve"> </w:t>
      </w:r>
      <w:r>
        <w:rPr>
          <w:sz w:val="24"/>
        </w:rPr>
        <w:t>православной</w:t>
      </w:r>
      <w:r>
        <w:rPr>
          <w:spacing w:val="-2"/>
          <w:sz w:val="24"/>
        </w:rPr>
        <w:t xml:space="preserve"> </w:t>
      </w:r>
      <w:r>
        <w:rPr>
          <w:sz w:val="24"/>
        </w:rPr>
        <w:t>христианской</w:t>
      </w:r>
      <w:r>
        <w:rPr>
          <w:spacing w:val="-1"/>
          <w:sz w:val="24"/>
        </w:rPr>
        <w:t xml:space="preserve"> </w:t>
      </w:r>
      <w:r>
        <w:rPr>
          <w:sz w:val="24"/>
        </w:rPr>
        <w:t>религиозной</w:t>
      </w:r>
      <w:r>
        <w:rPr>
          <w:spacing w:val="-2"/>
          <w:sz w:val="24"/>
        </w:rPr>
        <w:t xml:space="preserve"> </w:t>
      </w:r>
      <w:r>
        <w:rPr>
          <w:sz w:val="24"/>
        </w:rPr>
        <w:t>традиции,</w:t>
      </w:r>
      <w:r>
        <w:rPr>
          <w:spacing w:val="-1"/>
          <w:sz w:val="24"/>
        </w:rPr>
        <w:t xml:space="preserve"> </w:t>
      </w:r>
      <w:r>
        <w:rPr>
          <w:sz w:val="24"/>
        </w:rPr>
        <w:t>истории</w:t>
      </w:r>
      <w:r>
        <w:rPr>
          <w:spacing w:val="-1"/>
          <w:sz w:val="24"/>
        </w:rPr>
        <w:t xml:space="preserve"> </w:t>
      </w:r>
      <w:r>
        <w:rPr>
          <w:sz w:val="24"/>
        </w:rPr>
        <w:t>ее</w:t>
      </w:r>
      <w:r>
        <w:rPr>
          <w:spacing w:val="-8"/>
          <w:sz w:val="24"/>
        </w:rPr>
        <w:t xml:space="preserve"> </w:t>
      </w:r>
      <w:r>
        <w:rPr>
          <w:sz w:val="24"/>
        </w:rPr>
        <w:t>формирования</w:t>
      </w:r>
      <w:r>
        <w:rPr>
          <w:spacing w:val="-3"/>
          <w:sz w:val="24"/>
        </w:rPr>
        <w:t xml:space="preserve"> </w:t>
      </w:r>
      <w:r>
        <w:rPr>
          <w:sz w:val="24"/>
        </w:rPr>
        <w:t>в</w:t>
      </w:r>
      <w:r>
        <w:rPr>
          <w:spacing w:val="-5"/>
          <w:sz w:val="24"/>
        </w:rPr>
        <w:t xml:space="preserve"> </w:t>
      </w:r>
      <w:r>
        <w:rPr>
          <w:sz w:val="24"/>
        </w:rPr>
        <w:t>России;</w:t>
      </w:r>
    </w:p>
    <w:p w14:paraId="371E6D56" w14:textId="77777777" w:rsidR="00927B14" w:rsidRDefault="00000000">
      <w:pPr>
        <w:pStyle w:val="a6"/>
        <w:numPr>
          <w:ilvl w:val="1"/>
          <w:numId w:val="104"/>
        </w:numPr>
        <w:tabs>
          <w:tab w:val="left" w:pos="1033"/>
        </w:tabs>
        <w:spacing w:before="4" w:line="237" w:lineRule="auto"/>
        <w:ind w:right="1508" w:firstLine="0"/>
        <w:rPr>
          <w:sz w:val="24"/>
        </w:rPr>
      </w:pPr>
      <w:r>
        <w:rPr>
          <w:sz w:val="24"/>
        </w:rPr>
        <w:t>на</w:t>
      </w:r>
      <w:r>
        <w:rPr>
          <w:spacing w:val="-4"/>
          <w:sz w:val="24"/>
        </w:rPr>
        <w:t xml:space="preserve"> </w:t>
      </w:r>
      <w:r>
        <w:rPr>
          <w:sz w:val="24"/>
        </w:rPr>
        <w:t>примере</w:t>
      </w:r>
      <w:r>
        <w:rPr>
          <w:spacing w:val="-3"/>
          <w:sz w:val="24"/>
        </w:rPr>
        <w:t xml:space="preserve"> </w:t>
      </w:r>
      <w:r>
        <w:rPr>
          <w:sz w:val="24"/>
        </w:rPr>
        <w:t>православной</w:t>
      </w:r>
      <w:r>
        <w:rPr>
          <w:spacing w:val="-6"/>
          <w:sz w:val="24"/>
        </w:rPr>
        <w:t xml:space="preserve"> </w:t>
      </w:r>
      <w:r>
        <w:rPr>
          <w:sz w:val="24"/>
        </w:rPr>
        <w:t>религиозной</w:t>
      </w:r>
      <w:r>
        <w:rPr>
          <w:spacing w:val="-6"/>
          <w:sz w:val="24"/>
        </w:rPr>
        <w:t xml:space="preserve"> </w:t>
      </w:r>
      <w:r>
        <w:rPr>
          <w:sz w:val="24"/>
        </w:rPr>
        <w:t>традиции</w:t>
      </w:r>
      <w:r>
        <w:rPr>
          <w:spacing w:val="-1"/>
          <w:sz w:val="24"/>
        </w:rPr>
        <w:t xml:space="preserve"> </w:t>
      </w:r>
      <w:r>
        <w:rPr>
          <w:sz w:val="24"/>
        </w:rPr>
        <w:t>понимать</w:t>
      </w:r>
      <w:r>
        <w:rPr>
          <w:spacing w:val="-2"/>
          <w:sz w:val="24"/>
        </w:rPr>
        <w:t xml:space="preserve"> </w:t>
      </w:r>
      <w:r>
        <w:rPr>
          <w:sz w:val="24"/>
        </w:rPr>
        <w:t>значение</w:t>
      </w:r>
      <w:r>
        <w:rPr>
          <w:spacing w:val="-3"/>
          <w:sz w:val="24"/>
        </w:rPr>
        <w:t xml:space="preserve"> </w:t>
      </w:r>
      <w:r>
        <w:rPr>
          <w:sz w:val="24"/>
        </w:rPr>
        <w:t>традиционных</w:t>
      </w:r>
      <w:r>
        <w:rPr>
          <w:spacing w:val="-7"/>
          <w:sz w:val="24"/>
        </w:rPr>
        <w:t xml:space="preserve"> </w:t>
      </w:r>
      <w:r>
        <w:rPr>
          <w:sz w:val="24"/>
        </w:rPr>
        <w:t>религий,</w:t>
      </w:r>
      <w:r>
        <w:rPr>
          <w:spacing w:val="-5"/>
          <w:sz w:val="24"/>
        </w:rPr>
        <w:t xml:space="preserve"> </w:t>
      </w:r>
      <w:r>
        <w:rPr>
          <w:sz w:val="24"/>
        </w:rPr>
        <w:t>религиозных</w:t>
      </w:r>
      <w:r>
        <w:rPr>
          <w:spacing w:val="-7"/>
          <w:sz w:val="24"/>
        </w:rPr>
        <w:t xml:space="preserve"> </w:t>
      </w:r>
      <w:r>
        <w:rPr>
          <w:sz w:val="24"/>
        </w:rPr>
        <w:t>культур</w:t>
      </w:r>
      <w:r>
        <w:rPr>
          <w:spacing w:val="-2"/>
          <w:sz w:val="24"/>
        </w:rPr>
        <w:t xml:space="preserve"> </w:t>
      </w:r>
      <w:r>
        <w:rPr>
          <w:sz w:val="24"/>
        </w:rPr>
        <w:t>в</w:t>
      </w:r>
      <w:r>
        <w:rPr>
          <w:spacing w:val="-2"/>
          <w:sz w:val="24"/>
        </w:rPr>
        <w:t xml:space="preserve"> </w:t>
      </w:r>
      <w:r>
        <w:rPr>
          <w:sz w:val="24"/>
        </w:rPr>
        <w:t>жизни</w:t>
      </w:r>
      <w:r>
        <w:rPr>
          <w:spacing w:val="-1"/>
          <w:sz w:val="24"/>
        </w:rPr>
        <w:t xml:space="preserve"> </w:t>
      </w:r>
      <w:r>
        <w:rPr>
          <w:sz w:val="24"/>
        </w:rPr>
        <w:t>людей,</w:t>
      </w:r>
      <w:r>
        <w:rPr>
          <w:spacing w:val="-5"/>
          <w:sz w:val="24"/>
        </w:rPr>
        <w:t xml:space="preserve"> </w:t>
      </w:r>
      <w:r>
        <w:rPr>
          <w:sz w:val="24"/>
        </w:rPr>
        <w:t>семей,</w:t>
      </w:r>
      <w:r>
        <w:rPr>
          <w:spacing w:val="-57"/>
          <w:sz w:val="24"/>
        </w:rPr>
        <w:t xml:space="preserve"> </w:t>
      </w:r>
      <w:r>
        <w:rPr>
          <w:sz w:val="24"/>
        </w:rPr>
        <w:t>народов,</w:t>
      </w:r>
      <w:r>
        <w:rPr>
          <w:spacing w:val="3"/>
          <w:sz w:val="24"/>
        </w:rPr>
        <w:t xml:space="preserve"> </w:t>
      </w:r>
      <w:r>
        <w:rPr>
          <w:sz w:val="24"/>
        </w:rPr>
        <w:t>российского</w:t>
      </w:r>
      <w:r>
        <w:rPr>
          <w:spacing w:val="-3"/>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истории</w:t>
      </w:r>
      <w:r>
        <w:rPr>
          <w:spacing w:val="-2"/>
          <w:sz w:val="24"/>
        </w:rPr>
        <w:t xml:space="preserve"> </w:t>
      </w:r>
      <w:r>
        <w:rPr>
          <w:sz w:val="24"/>
        </w:rPr>
        <w:t>России;</w:t>
      </w:r>
    </w:p>
    <w:p w14:paraId="25555DE0" w14:textId="77777777" w:rsidR="00927B14" w:rsidRDefault="00000000">
      <w:pPr>
        <w:pStyle w:val="a6"/>
        <w:numPr>
          <w:ilvl w:val="1"/>
          <w:numId w:val="104"/>
        </w:numPr>
        <w:tabs>
          <w:tab w:val="left" w:pos="1033"/>
        </w:tabs>
        <w:spacing w:before="3"/>
        <w:ind w:right="1553" w:firstLine="0"/>
        <w:rPr>
          <w:sz w:val="24"/>
        </w:rPr>
      </w:pPr>
      <w:r>
        <w:rPr>
          <w:sz w:val="24"/>
        </w:rPr>
        <w:t>излагать</w:t>
      </w:r>
      <w:r>
        <w:rPr>
          <w:spacing w:val="-2"/>
          <w:sz w:val="24"/>
        </w:rPr>
        <w:t xml:space="preserve"> </w:t>
      </w:r>
      <w:r>
        <w:rPr>
          <w:sz w:val="24"/>
        </w:rPr>
        <w:t>свое</w:t>
      </w:r>
      <w:r>
        <w:rPr>
          <w:spacing w:val="-7"/>
          <w:sz w:val="24"/>
        </w:rPr>
        <w:t xml:space="preserve"> </w:t>
      </w:r>
      <w:r>
        <w:rPr>
          <w:sz w:val="24"/>
        </w:rPr>
        <w:t>мнение</w:t>
      </w:r>
      <w:r>
        <w:rPr>
          <w:spacing w:val="-7"/>
          <w:sz w:val="24"/>
        </w:rPr>
        <w:t xml:space="preserve"> </w:t>
      </w:r>
      <w:r>
        <w:rPr>
          <w:sz w:val="24"/>
        </w:rPr>
        <w:t>по</w:t>
      </w:r>
      <w:r>
        <w:rPr>
          <w:spacing w:val="-1"/>
          <w:sz w:val="24"/>
        </w:rPr>
        <w:t xml:space="preserve"> </w:t>
      </w:r>
      <w:r>
        <w:rPr>
          <w:sz w:val="24"/>
        </w:rPr>
        <w:t>поводу</w:t>
      </w:r>
      <w:r>
        <w:rPr>
          <w:spacing w:val="-11"/>
          <w:sz w:val="24"/>
        </w:rPr>
        <w:t xml:space="preserve"> </w:t>
      </w:r>
      <w:r>
        <w:rPr>
          <w:sz w:val="24"/>
        </w:rPr>
        <w:t>значения</w:t>
      </w:r>
      <w:r>
        <w:rPr>
          <w:spacing w:val="-1"/>
          <w:sz w:val="24"/>
        </w:rPr>
        <w:t xml:space="preserve"> </w:t>
      </w:r>
      <w:r>
        <w:rPr>
          <w:sz w:val="24"/>
        </w:rPr>
        <w:t>религии,</w:t>
      </w:r>
      <w:r>
        <w:rPr>
          <w:spacing w:val="1"/>
          <w:sz w:val="24"/>
        </w:rPr>
        <w:t xml:space="preserve"> </w:t>
      </w:r>
      <w:r>
        <w:rPr>
          <w:sz w:val="24"/>
        </w:rPr>
        <w:t>религиозной</w:t>
      </w:r>
      <w:r>
        <w:rPr>
          <w:spacing w:val="-1"/>
          <w:sz w:val="24"/>
        </w:rPr>
        <w:t xml:space="preserve"> </w:t>
      </w:r>
      <w:r>
        <w:rPr>
          <w:sz w:val="24"/>
        </w:rPr>
        <w:t>культуры в</w:t>
      </w:r>
      <w:r>
        <w:rPr>
          <w:spacing w:val="-4"/>
          <w:sz w:val="24"/>
        </w:rPr>
        <w:t xml:space="preserve"> </w:t>
      </w:r>
      <w:r>
        <w:rPr>
          <w:sz w:val="24"/>
        </w:rPr>
        <w:t>жизни</w:t>
      </w:r>
      <w:r>
        <w:rPr>
          <w:spacing w:val="-1"/>
          <w:sz w:val="24"/>
        </w:rPr>
        <w:t xml:space="preserve"> </w:t>
      </w:r>
      <w:r>
        <w:rPr>
          <w:sz w:val="24"/>
        </w:rPr>
        <w:t>людей и</w:t>
      </w:r>
      <w:r>
        <w:rPr>
          <w:spacing w:val="-10"/>
          <w:sz w:val="24"/>
        </w:rPr>
        <w:t xml:space="preserve"> </w:t>
      </w:r>
      <w:r>
        <w:rPr>
          <w:sz w:val="24"/>
        </w:rPr>
        <w:t>общества;</w:t>
      </w:r>
      <w:r>
        <w:rPr>
          <w:spacing w:val="8"/>
          <w:sz w:val="24"/>
        </w:rPr>
        <w:t xml:space="preserve"> </w:t>
      </w:r>
      <w:r>
        <w:rPr>
          <w:sz w:val="24"/>
        </w:rPr>
        <w:t>–</w:t>
      </w:r>
      <w:r>
        <w:rPr>
          <w:spacing w:val="-2"/>
          <w:sz w:val="24"/>
        </w:rPr>
        <w:t xml:space="preserve"> </w:t>
      </w:r>
      <w:r>
        <w:rPr>
          <w:sz w:val="24"/>
        </w:rPr>
        <w:t>соотносить</w:t>
      </w:r>
      <w:r>
        <w:rPr>
          <w:spacing w:val="-4"/>
          <w:sz w:val="24"/>
        </w:rPr>
        <w:t xml:space="preserve"> </w:t>
      </w:r>
      <w:r>
        <w:rPr>
          <w:sz w:val="24"/>
        </w:rPr>
        <w:t>нравственные</w:t>
      </w:r>
      <w:r>
        <w:rPr>
          <w:spacing w:val="-2"/>
          <w:sz w:val="24"/>
        </w:rPr>
        <w:t xml:space="preserve"> </w:t>
      </w:r>
      <w:r>
        <w:rPr>
          <w:sz w:val="24"/>
        </w:rPr>
        <w:t>формы</w:t>
      </w:r>
      <w:r>
        <w:rPr>
          <w:spacing w:val="-57"/>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нормами</w:t>
      </w:r>
      <w:r>
        <w:rPr>
          <w:spacing w:val="-2"/>
          <w:sz w:val="24"/>
        </w:rPr>
        <w:t xml:space="preserve"> </w:t>
      </w:r>
      <w:r>
        <w:rPr>
          <w:sz w:val="24"/>
        </w:rPr>
        <w:t>православной</w:t>
      </w:r>
      <w:r>
        <w:rPr>
          <w:spacing w:val="3"/>
          <w:sz w:val="24"/>
        </w:rPr>
        <w:t xml:space="preserve"> </w:t>
      </w:r>
      <w:r>
        <w:rPr>
          <w:sz w:val="24"/>
        </w:rPr>
        <w:t>христианской</w:t>
      </w:r>
      <w:r>
        <w:rPr>
          <w:spacing w:val="-2"/>
          <w:sz w:val="24"/>
        </w:rPr>
        <w:t xml:space="preserve"> </w:t>
      </w:r>
      <w:r>
        <w:rPr>
          <w:sz w:val="24"/>
        </w:rPr>
        <w:t>религиозной</w:t>
      </w:r>
      <w:r>
        <w:rPr>
          <w:spacing w:val="-3"/>
          <w:sz w:val="24"/>
        </w:rPr>
        <w:t xml:space="preserve"> </w:t>
      </w:r>
      <w:r>
        <w:rPr>
          <w:sz w:val="24"/>
        </w:rPr>
        <w:t>морали;</w:t>
      </w:r>
    </w:p>
    <w:p w14:paraId="56FF27DA" w14:textId="77777777" w:rsidR="00927B14" w:rsidRDefault="00000000">
      <w:pPr>
        <w:pStyle w:val="a6"/>
        <w:numPr>
          <w:ilvl w:val="1"/>
          <w:numId w:val="104"/>
        </w:numPr>
        <w:tabs>
          <w:tab w:val="left" w:pos="1028"/>
        </w:tabs>
        <w:spacing w:before="3" w:line="237" w:lineRule="auto"/>
        <w:ind w:right="896" w:firstLine="0"/>
        <w:rPr>
          <w:sz w:val="24"/>
        </w:rPr>
      </w:pPr>
      <w:r>
        <w:rPr>
          <w:sz w:val="24"/>
        </w:rPr>
        <w:t>осуществлять поиск необходимой информации для выполнения заданий; участвовать в диспутах, слушать собеседника и излагать свое мнение;</w:t>
      </w:r>
      <w:r>
        <w:rPr>
          <w:spacing w:val="-57"/>
          <w:sz w:val="24"/>
        </w:rPr>
        <w:t xml:space="preserve"> </w:t>
      </w:r>
      <w:r>
        <w:rPr>
          <w:sz w:val="24"/>
        </w:rPr>
        <w:t>готовить</w:t>
      </w:r>
      <w:r>
        <w:rPr>
          <w:spacing w:val="1"/>
          <w:sz w:val="24"/>
        </w:rPr>
        <w:t xml:space="preserve"> </w:t>
      </w:r>
      <w:r>
        <w:rPr>
          <w:sz w:val="24"/>
        </w:rPr>
        <w:t>сообщения</w:t>
      </w:r>
      <w:r>
        <w:rPr>
          <w:spacing w:val="-3"/>
          <w:sz w:val="24"/>
        </w:rPr>
        <w:t xml:space="preserve"> </w:t>
      </w:r>
      <w:r>
        <w:rPr>
          <w:sz w:val="24"/>
        </w:rPr>
        <w:t>по</w:t>
      </w:r>
      <w:r>
        <w:rPr>
          <w:spacing w:val="2"/>
          <w:sz w:val="24"/>
        </w:rPr>
        <w:t xml:space="preserve"> </w:t>
      </w:r>
      <w:r>
        <w:rPr>
          <w:sz w:val="24"/>
        </w:rPr>
        <w:t>выбранным</w:t>
      </w:r>
      <w:r>
        <w:rPr>
          <w:spacing w:val="-1"/>
          <w:sz w:val="24"/>
        </w:rPr>
        <w:t xml:space="preserve"> </w:t>
      </w:r>
      <w:r>
        <w:rPr>
          <w:sz w:val="24"/>
        </w:rPr>
        <w:t>темам.</w:t>
      </w:r>
    </w:p>
    <w:p w14:paraId="15A8A8FE" w14:textId="77777777" w:rsidR="00927B14" w:rsidRDefault="00000000">
      <w:pPr>
        <w:pStyle w:val="3"/>
        <w:spacing w:before="8" w:line="273" w:lineRule="exact"/>
        <w:ind w:left="850"/>
      </w:pPr>
      <w:r>
        <w:t>Выпускник</w:t>
      </w:r>
      <w:r>
        <w:rPr>
          <w:spacing w:val="-5"/>
        </w:rPr>
        <w:t xml:space="preserve"> </w:t>
      </w:r>
      <w:r>
        <w:t>получит</w:t>
      </w:r>
      <w:r>
        <w:rPr>
          <w:spacing w:val="-3"/>
        </w:rPr>
        <w:t xml:space="preserve"> </w:t>
      </w:r>
      <w:r>
        <w:t>возможность</w:t>
      </w:r>
      <w:r>
        <w:rPr>
          <w:spacing w:val="-2"/>
        </w:rPr>
        <w:t xml:space="preserve"> </w:t>
      </w:r>
      <w:r>
        <w:t>научиться:</w:t>
      </w:r>
    </w:p>
    <w:p w14:paraId="0267E71A" w14:textId="77777777" w:rsidR="00927B14" w:rsidRDefault="00000000">
      <w:pPr>
        <w:pStyle w:val="a3"/>
        <w:spacing w:line="242" w:lineRule="auto"/>
        <w:ind w:right="1148"/>
      </w:pPr>
      <w:r>
        <w:t>–развивать нравственную рефлексию, совершенствовать моральнонравственное самосознание, регулировать собственное поведение на основе</w:t>
      </w:r>
      <w:r>
        <w:rPr>
          <w:spacing w:val="-57"/>
        </w:rPr>
        <w:t xml:space="preserve"> </w:t>
      </w:r>
      <w:r>
        <w:t>традиционных</w:t>
      </w:r>
      <w:r>
        <w:rPr>
          <w:spacing w:val="-4"/>
        </w:rPr>
        <w:t xml:space="preserve"> </w:t>
      </w:r>
      <w:r>
        <w:t>для</w:t>
      </w:r>
      <w:r>
        <w:rPr>
          <w:spacing w:val="2"/>
        </w:rPr>
        <w:t xml:space="preserve"> </w:t>
      </w:r>
      <w:r>
        <w:t>российского</w:t>
      </w:r>
      <w:r>
        <w:rPr>
          <w:spacing w:val="2"/>
        </w:rPr>
        <w:t xml:space="preserve"> </w:t>
      </w:r>
      <w:r>
        <w:t>общества,</w:t>
      </w:r>
      <w:r>
        <w:rPr>
          <w:spacing w:val="-2"/>
        </w:rPr>
        <w:t xml:space="preserve"> </w:t>
      </w:r>
      <w:r>
        <w:t>народов</w:t>
      </w:r>
      <w:r>
        <w:rPr>
          <w:spacing w:val="-1"/>
        </w:rPr>
        <w:t xml:space="preserve"> </w:t>
      </w:r>
      <w:r>
        <w:t>России</w:t>
      </w:r>
      <w:r>
        <w:rPr>
          <w:spacing w:val="3"/>
        </w:rPr>
        <w:t xml:space="preserve"> </w:t>
      </w:r>
      <w:r>
        <w:t>духовно-нравственных</w:t>
      </w:r>
      <w:r>
        <w:rPr>
          <w:spacing w:val="-4"/>
        </w:rPr>
        <w:t xml:space="preserve"> </w:t>
      </w:r>
      <w:r>
        <w:t>ценностей;</w:t>
      </w:r>
    </w:p>
    <w:p w14:paraId="67198737" w14:textId="77777777" w:rsidR="00927B14" w:rsidRDefault="00000000">
      <w:pPr>
        <w:pStyle w:val="a6"/>
        <w:numPr>
          <w:ilvl w:val="1"/>
          <w:numId w:val="104"/>
        </w:numPr>
        <w:tabs>
          <w:tab w:val="left" w:pos="1033"/>
        </w:tabs>
        <w:spacing w:line="271" w:lineRule="exact"/>
        <w:ind w:left="1032"/>
        <w:rPr>
          <w:sz w:val="24"/>
        </w:rPr>
      </w:pPr>
      <w:r>
        <w:rPr>
          <w:sz w:val="24"/>
        </w:rPr>
        <w:t>устанавливать</w:t>
      </w:r>
      <w:r>
        <w:rPr>
          <w:spacing w:val="-3"/>
          <w:sz w:val="24"/>
        </w:rPr>
        <w:t xml:space="preserve"> </w:t>
      </w:r>
      <w:r>
        <w:rPr>
          <w:sz w:val="24"/>
        </w:rPr>
        <w:t>взаимосвязь</w:t>
      </w:r>
      <w:r>
        <w:rPr>
          <w:spacing w:val="-8"/>
          <w:sz w:val="24"/>
        </w:rPr>
        <w:t xml:space="preserve"> </w:t>
      </w:r>
      <w:r>
        <w:rPr>
          <w:sz w:val="24"/>
        </w:rPr>
        <w:t>между</w:t>
      </w:r>
      <w:r>
        <w:rPr>
          <w:spacing w:val="-13"/>
          <w:sz w:val="24"/>
        </w:rPr>
        <w:t xml:space="preserve"> </w:t>
      </w:r>
      <w:r>
        <w:rPr>
          <w:sz w:val="24"/>
        </w:rPr>
        <w:t>содержанием</w:t>
      </w:r>
      <w:r>
        <w:rPr>
          <w:spacing w:val="-2"/>
          <w:sz w:val="24"/>
        </w:rPr>
        <w:t xml:space="preserve"> </w:t>
      </w:r>
      <w:r>
        <w:rPr>
          <w:sz w:val="24"/>
        </w:rPr>
        <w:t>православной</w:t>
      </w:r>
      <w:r>
        <w:rPr>
          <w:spacing w:val="-3"/>
          <w:sz w:val="24"/>
        </w:rPr>
        <w:t xml:space="preserve"> </w:t>
      </w:r>
      <w:r>
        <w:rPr>
          <w:sz w:val="24"/>
        </w:rPr>
        <w:t>культуры</w:t>
      </w:r>
      <w:r>
        <w:rPr>
          <w:spacing w:val="-3"/>
          <w:sz w:val="24"/>
        </w:rPr>
        <w:t xml:space="preserve"> </w:t>
      </w:r>
      <w:r>
        <w:rPr>
          <w:sz w:val="24"/>
        </w:rPr>
        <w:t>и</w:t>
      </w:r>
      <w:r>
        <w:rPr>
          <w:spacing w:val="-3"/>
          <w:sz w:val="24"/>
        </w:rPr>
        <w:t xml:space="preserve"> </w:t>
      </w:r>
      <w:r>
        <w:rPr>
          <w:sz w:val="24"/>
        </w:rPr>
        <w:t>поведением</w:t>
      </w:r>
      <w:r>
        <w:rPr>
          <w:spacing w:val="-3"/>
          <w:sz w:val="24"/>
        </w:rPr>
        <w:t xml:space="preserve"> </w:t>
      </w:r>
      <w:r>
        <w:rPr>
          <w:sz w:val="24"/>
        </w:rPr>
        <w:t>людей,</w:t>
      </w:r>
      <w:r>
        <w:rPr>
          <w:spacing w:val="-6"/>
          <w:sz w:val="24"/>
        </w:rPr>
        <w:t xml:space="preserve"> </w:t>
      </w:r>
      <w:r>
        <w:rPr>
          <w:sz w:val="24"/>
        </w:rPr>
        <w:t>общественными</w:t>
      </w:r>
      <w:r>
        <w:rPr>
          <w:spacing w:val="-3"/>
          <w:sz w:val="24"/>
        </w:rPr>
        <w:t xml:space="preserve"> </w:t>
      </w:r>
      <w:r>
        <w:rPr>
          <w:sz w:val="24"/>
        </w:rPr>
        <w:t>явлениями;</w:t>
      </w:r>
    </w:p>
    <w:p w14:paraId="596540B8" w14:textId="77777777" w:rsidR="00927B14" w:rsidRDefault="00000000">
      <w:pPr>
        <w:pStyle w:val="a6"/>
        <w:numPr>
          <w:ilvl w:val="1"/>
          <w:numId w:val="104"/>
        </w:numPr>
        <w:tabs>
          <w:tab w:val="left" w:pos="1033"/>
        </w:tabs>
        <w:ind w:right="1342" w:firstLine="0"/>
        <w:rPr>
          <w:sz w:val="24"/>
        </w:rPr>
      </w:pPr>
      <w:r>
        <w:rPr>
          <w:sz w:val="24"/>
        </w:rPr>
        <w:t>выстраивать отношения с представителями разных мировоззрений и культурных традиций на основе взаимного уважения прав и законных</w:t>
      </w:r>
      <w:r>
        <w:rPr>
          <w:spacing w:val="-57"/>
          <w:sz w:val="24"/>
        </w:rPr>
        <w:t xml:space="preserve"> </w:t>
      </w:r>
      <w:r>
        <w:rPr>
          <w:sz w:val="24"/>
        </w:rPr>
        <w:lastRenderedPageBreak/>
        <w:t>интересов</w:t>
      </w:r>
      <w:r>
        <w:rPr>
          <w:spacing w:val="-2"/>
          <w:sz w:val="24"/>
        </w:rPr>
        <w:t xml:space="preserve"> </w:t>
      </w:r>
      <w:r>
        <w:rPr>
          <w:sz w:val="24"/>
        </w:rPr>
        <w:t>сограждан;</w:t>
      </w:r>
    </w:p>
    <w:p w14:paraId="1C70A75E" w14:textId="77777777" w:rsidR="00927B14" w:rsidRDefault="00000000">
      <w:pPr>
        <w:pStyle w:val="a6"/>
        <w:numPr>
          <w:ilvl w:val="1"/>
          <w:numId w:val="104"/>
        </w:numPr>
        <w:tabs>
          <w:tab w:val="left" w:pos="1033"/>
        </w:tabs>
        <w:ind w:left="1032"/>
        <w:rPr>
          <w:sz w:val="24"/>
        </w:rPr>
      </w:pPr>
      <w:r>
        <w:rPr>
          <w:sz w:val="24"/>
        </w:rPr>
        <w:t>акцентировать</w:t>
      </w:r>
      <w:r>
        <w:rPr>
          <w:spacing w:val="-6"/>
          <w:sz w:val="24"/>
        </w:rPr>
        <w:t xml:space="preserve"> </w:t>
      </w:r>
      <w:r>
        <w:rPr>
          <w:sz w:val="24"/>
        </w:rPr>
        <w:t>внимание</w:t>
      </w:r>
      <w:r>
        <w:rPr>
          <w:spacing w:val="-9"/>
          <w:sz w:val="24"/>
        </w:rPr>
        <w:t xml:space="preserve"> </w:t>
      </w:r>
      <w:r>
        <w:rPr>
          <w:sz w:val="24"/>
        </w:rPr>
        <w:t>на</w:t>
      </w:r>
      <w:r>
        <w:rPr>
          <w:spacing w:val="-3"/>
          <w:sz w:val="24"/>
        </w:rPr>
        <w:t xml:space="preserve"> </w:t>
      </w:r>
      <w:r>
        <w:rPr>
          <w:sz w:val="24"/>
        </w:rPr>
        <w:t>религиозных,</w:t>
      </w:r>
      <w:r>
        <w:rPr>
          <w:spacing w:val="-1"/>
          <w:sz w:val="24"/>
        </w:rPr>
        <w:t xml:space="preserve"> </w:t>
      </w:r>
      <w:r>
        <w:rPr>
          <w:sz w:val="24"/>
        </w:rPr>
        <w:t>духовно-нравственных</w:t>
      </w:r>
      <w:r>
        <w:rPr>
          <w:spacing w:val="-8"/>
          <w:sz w:val="24"/>
        </w:rPr>
        <w:t xml:space="preserve"> </w:t>
      </w:r>
      <w:r>
        <w:rPr>
          <w:sz w:val="24"/>
        </w:rPr>
        <w:t>аспектах</w:t>
      </w:r>
      <w:r>
        <w:rPr>
          <w:spacing w:val="-7"/>
          <w:sz w:val="24"/>
        </w:rPr>
        <w:t xml:space="preserve"> </w:t>
      </w:r>
      <w:r>
        <w:rPr>
          <w:sz w:val="24"/>
        </w:rPr>
        <w:t>человеческого поведения</w:t>
      </w:r>
      <w:r>
        <w:rPr>
          <w:spacing w:val="-2"/>
          <w:sz w:val="24"/>
        </w:rPr>
        <w:t xml:space="preserve"> </w:t>
      </w:r>
      <w:r>
        <w:rPr>
          <w:sz w:val="24"/>
        </w:rPr>
        <w:t>при</w:t>
      </w:r>
      <w:r>
        <w:rPr>
          <w:spacing w:val="-2"/>
          <w:sz w:val="24"/>
        </w:rPr>
        <w:t xml:space="preserve"> </w:t>
      </w:r>
      <w:r>
        <w:rPr>
          <w:sz w:val="24"/>
        </w:rPr>
        <w:t>изучении</w:t>
      </w:r>
      <w:r>
        <w:rPr>
          <w:spacing w:val="-2"/>
          <w:sz w:val="24"/>
        </w:rPr>
        <w:t xml:space="preserve"> </w:t>
      </w:r>
      <w:r>
        <w:rPr>
          <w:sz w:val="24"/>
        </w:rPr>
        <w:t>гуманитарных</w:t>
      </w:r>
      <w:r>
        <w:rPr>
          <w:spacing w:val="-8"/>
          <w:sz w:val="24"/>
        </w:rPr>
        <w:t xml:space="preserve"> </w:t>
      </w:r>
      <w:r>
        <w:rPr>
          <w:sz w:val="24"/>
        </w:rPr>
        <w:t>предметов</w:t>
      </w:r>
      <w:r>
        <w:rPr>
          <w:spacing w:val="-10"/>
          <w:sz w:val="24"/>
        </w:rPr>
        <w:t xml:space="preserve"> </w:t>
      </w:r>
      <w:r>
        <w:rPr>
          <w:sz w:val="24"/>
        </w:rPr>
        <w:t>на</w:t>
      </w:r>
    </w:p>
    <w:p w14:paraId="05D2F70B" w14:textId="77777777" w:rsidR="00927B14" w:rsidRDefault="00000000">
      <w:pPr>
        <w:pStyle w:val="a3"/>
        <w:spacing w:before="76"/>
      </w:pPr>
      <w:r>
        <w:t>последующих</w:t>
      </w:r>
      <w:r>
        <w:rPr>
          <w:spacing w:val="-1"/>
        </w:rPr>
        <w:t xml:space="preserve"> </w:t>
      </w:r>
      <w:r>
        <w:t>уровнях</w:t>
      </w:r>
      <w:r>
        <w:rPr>
          <w:spacing w:val="-11"/>
        </w:rPr>
        <w:t xml:space="preserve"> </w:t>
      </w:r>
      <w:r>
        <w:t>общего</w:t>
      </w:r>
      <w:r>
        <w:rPr>
          <w:spacing w:val="-1"/>
        </w:rPr>
        <w:t xml:space="preserve"> </w:t>
      </w:r>
      <w:r>
        <w:t>образования.</w:t>
      </w:r>
    </w:p>
    <w:p w14:paraId="095C14A0" w14:textId="77777777" w:rsidR="00927B14" w:rsidRDefault="00000000">
      <w:pPr>
        <w:pStyle w:val="3"/>
        <w:spacing w:before="7" w:line="273" w:lineRule="exact"/>
        <w:ind w:left="850"/>
      </w:pPr>
      <w:r>
        <w:t>Воспитательный</w:t>
      </w:r>
      <w:r>
        <w:rPr>
          <w:spacing w:val="-6"/>
        </w:rPr>
        <w:t xml:space="preserve"> </w:t>
      </w:r>
      <w:r>
        <w:t>потенциал</w:t>
      </w:r>
      <w:r>
        <w:rPr>
          <w:spacing w:val="-1"/>
        </w:rPr>
        <w:t xml:space="preserve"> </w:t>
      </w:r>
      <w:r>
        <w:t>курса</w:t>
      </w:r>
      <w:r>
        <w:rPr>
          <w:spacing w:val="-1"/>
        </w:rPr>
        <w:t xml:space="preserve"> </w:t>
      </w:r>
      <w:r>
        <w:t>реализуется</w:t>
      </w:r>
      <w:r>
        <w:rPr>
          <w:spacing w:val="-6"/>
        </w:rPr>
        <w:t xml:space="preserve"> </w:t>
      </w:r>
      <w:r>
        <w:t>через:</w:t>
      </w:r>
    </w:p>
    <w:p w14:paraId="2C8FF75F" w14:textId="77777777" w:rsidR="00927B14" w:rsidRDefault="00000000">
      <w:pPr>
        <w:pStyle w:val="a6"/>
        <w:numPr>
          <w:ilvl w:val="0"/>
          <w:numId w:val="85"/>
        </w:numPr>
        <w:tabs>
          <w:tab w:val="left" w:pos="1353"/>
          <w:tab w:val="left" w:pos="1355"/>
        </w:tabs>
        <w:spacing w:line="242" w:lineRule="auto"/>
        <w:ind w:right="1369" w:firstLine="0"/>
        <w:rPr>
          <w:sz w:val="24"/>
        </w:rPr>
      </w:pPr>
      <w:r>
        <w:rPr>
          <w:sz w:val="24"/>
        </w:rPr>
        <w:t>приобщение</w:t>
      </w:r>
      <w:r>
        <w:rPr>
          <w:spacing w:val="-9"/>
          <w:sz w:val="24"/>
        </w:rPr>
        <w:t xml:space="preserve"> </w:t>
      </w:r>
      <w:r>
        <w:rPr>
          <w:sz w:val="24"/>
        </w:rPr>
        <w:t>обучающихся</w:t>
      </w:r>
      <w:r>
        <w:rPr>
          <w:spacing w:val="-2"/>
          <w:sz w:val="24"/>
        </w:rPr>
        <w:t xml:space="preserve"> </w:t>
      </w:r>
      <w:r>
        <w:rPr>
          <w:sz w:val="24"/>
        </w:rPr>
        <w:t>к</w:t>
      </w:r>
      <w:r>
        <w:rPr>
          <w:spacing w:val="-5"/>
          <w:sz w:val="24"/>
        </w:rPr>
        <w:t xml:space="preserve"> </w:t>
      </w:r>
      <w:r>
        <w:rPr>
          <w:sz w:val="24"/>
        </w:rPr>
        <w:t>российским</w:t>
      </w:r>
      <w:r>
        <w:rPr>
          <w:spacing w:val="-2"/>
          <w:sz w:val="24"/>
        </w:rPr>
        <w:t xml:space="preserve"> </w:t>
      </w:r>
      <w:r>
        <w:rPr>
          <w:sz w:val="24"/>
        </w:rPr>
        <w:t>традиционным</w:t>
      </w:r>
      <w:r>
        <w:rPr>
          <w:spacing w:val="-5"/>
          <w:sz w:val="24"/>
        </w:rPr>
        <w:t xml:space="preserve"> </w:t>
      </w:r>
      <w:r>
        <w:rPr>
          <w:sz w:val="24"/>
        </w:rPr>
        <w:t>духовным</w:t>
      </w:r>
      <w:r>
        <w:rPr>
          <w:spacing w:val="-5"/>
          <w:sz w:val="24"/>
        </w:rPr>
        <w:t xml:space="preserve"> </w:t>
      </w:r>
      <w:r>
        <w:rPr>
          <w:sz w:val="24"/>
        </w:rPr>
        <w:t>ценностям,</w:t>
      </w:r>
      <w:r>
        <w:rPr>
          <w:spacing w:val="-6"/>
          <w:sz w:val="24"/>
        </w:rPr>
        <w:t xml:space="preserve"> </w:t>
      </w:r>
      <w:r>
        <w:rPr>
          <w:sz w:val="24"/>
        </w:rPr>
        <w:t>включая</w:t>
      </w:r>
      <w:r>
        <w:rPr>
          <w:spacing w:val="-3"/>
          <w:sz w:val="24"/>
        </w:rPr>
        <w:t xml:space="preserve"> </w:t>
      </w:r>
      <w:r>
        <w:rPr>
          <w:sz w:val="24"/>
        </w:rPr>
        <w:t>ценности</w:t>
      </w:r>
      <w:r>
        <w:rPr>
          <w:spacing w:val="-1"/>
          <w:sz w:val="24"/>
        </w:rPr>
        <w:t xml:space="preserve"> </w:t>
      </w:r>
      <w:r>
        <w:rPr>
          <w:sz w:val="24"/>
        </w:rPr>
        <w:t>своей</w:t>
      </w:r>
      <w:r>
        <w:rPr>
          <w:spacing w:val="-7"/>
          <w:sz w:val="24"/>
        </w:rPr>
        <w:t xml:space="preserve"> </w:t>
      </w:r>
      <w:r>
        <w:rPr>
          <w:sz w:val="24"/>
        </w:rPr>
        <w:t>этнической</w:t>
      </w:r>
      <w:r>
        <w:rPr>
          <w:spacing w:val="-6"/>
          <w:sz w:val="24"/>
        </w:rPr>
        <w:t xml:space="preserve"> </w:t>
      </w:r>
      <w:r>
        <w:rPr>
          <w:sz w:val="24"/>
        </w:rPr>
        <w:t>группы,</w:t>
      </w:r>
      <w:r>
        <w:rPr>
          <w:spacing w:val="-5"/>
          <w:sz w:val="24"/>
        </w:rPr>
        <w:t xml:space="preserve"> </w:t>
      </w:r>
      <w:r>
        <w:rPr>
          <w:sz w:val="24"/>
        </w:rPr>
        <w:t>правилам</w:t>
      </w:r>
      <w:r>
        <w:rPr>
          <w:spacing w:val="-6"/>
          <w:sz w:val="24"/>
        </w:rPr>
        <w:t xml:space="preserve"> </w:t>
      </w:r>
      <w:r>
        <w:rPr>
          <w:sz w:val="24"/>
        </w:rPr>
        <w:t>и</w:t>
      </w:r>
      <w:r>
        <w:rPr>
          <w:spacing w:val="-57"/>
          <w:sz w:val="24"/>
        </w:rPr>
        <w:t xml:space="preserve"> </w:t>
      </w:r>
      <w:r>
        <w:rPr>
          <w:sz w:val="24"/>
        </w:rPr>
        <w:t>нормам</w:t>
      </w:r>
      <w:r>
        <w:rPr>
          <w:spacing w:val="-2"/>
          <w:sz w:val="24"/>
        </w:rPr>
        <w:t xml:space="preserve"> </w:t>
      </w:r>
      <w:r>
        <w:rPr>
          <w:sz w:val="24"/>
        </w:rPr>
        <w:t>поведения,</w:t>
      </w:r>
      <w:r>
        <w:rPr>
          <w:spacing w:val="-2"/>
          <w:sz w:val="24"/>
        </w:rPr>
        <w:t xml:space="preserve"> </w:t>
      </w:r>
      <w:r>
        <w:rPr>
          <w:sz w:val="24"/>
        </w:rPr>
        <w:t>принятым</w:t>
      </w:r>
      <w:r>
        <w:rPr>
          <w:spacing w:val="-2"/>
          <w:sz w:val="24"/>
        </w:rPr>
        <w:t xml:space="preserve"> </w:t>
      </w:r>
      <w:r>
        <w:rPr>
          <w:sz w:val="24"/>
        </w:rPr>
        <w:t>в</w:t>
      </w:r>
      <w:r>
        <w:rPr>
          <w:spacing w:val="-1"/>
          <w:sz w:val="24"/>
        </w:rPr>
        <w:t xml:space="preserve"> </w:t>
      </w:r>
      <w:r>
        <w:rPr>
          <w:sz w:val="24"/>
        </w:rPr>
        <w:t>российском</w:t>
      </w:r>
      <w:r>
        <w:rPr>
          <w:spacing w:val="-2"/>
          <w:sz w:val="24"/>
        </w:rPr>
        <w:t xml:space="preserve"> </w:t>
      </w:r>
      <w:r>
        <w:rPr>
          <w:sz w:val="24"/>
        </w:rPr>
        <w:t>обществе на</w:t>
      </w:r>
      <w:r>
        <w:rPr>
          <w:spacing w:val="-9"/>
          <w:sz w:val="24"/>
        </w:rPr>
        <w:t xml:space="preserve"> </w:t>
      </w:r>
      <w:r>
        <w:rPr>
          <w:sz w:val="24"/>
        </w:rPr>
        <w:t>основе российских</w:t>
      </w:r>
      <w:r>
        <w:rPr>
          <w:spacing w:val="-4"/>
          <w:sz w:val="24"/>
        </w:rPr>
        <w:t xml:space="preserve"> </w:t>
      </w:r>
      <w:r>
        <w:rPr>
          <w:sz w:val="24"/>
        </w:rPr>
        <w:t>базовых</w:t>
      </w:r>
      <w:r>
        <w:rPr>
          <w:spacing w:val="-3"/>
          <w:sz w:val="24"/>
        </w:rPr>
        <w:t xml:space="preserve"> </w:t>
      </w:r>
      <w:r>
        <w:rPr>
          <w:sz w:val="24"/>
        </w:rPr>
        <w:t>конституционных</w:t>
      </w:r>
      <w:r>
        <w:rPr>
          <w:spacing w:val="-4"/>
          <w:sz w:val="24"/>
        </w:rPr>
        <w:t xml:space="preserve"> </w:t>
      </w:r>
      <w:r>
        <w:rPr>
          <w:sz w:val="24"/>
        </w:rPr>
        <w:t>норм</w:t>
      </w:r>
      <w:r>
        <w:rPr>
          <w:spacing w:val="2"/>
          <w:sz w:val="24"/>
        </w:rPr>
        <w:t xml:space="preserve"> </w:t>
      </w:r>
      <w:r>
        <w:rPr>
          <w:sz w:val="24"/>
        </w:rPr>
        <w:t>и</w:t>
      </w:r>
      <w:r>
        <w:rPr>
          <w:spacing w:val="-2"/>
          <w:sz w:val="24"/>
        </w:rPr>
        <w:t xml:space="preserve"> </w:t>
      </w:r>
      <w:r>
        <w:rPr>
          <w:sz w:val="24"/>
        </w:rPr>
        <w:t>ценностей;</w:t>
      </w:r>
    </w:p>
    <w:p w14:paraId="2A11C8A9" w14:textId="77777777" w:rsidR="00927B14" w:rsidRDefault="00000000">
      <w:pPr>
        <w:pStyle w:val="a6"/>
        <w:numPr>
          <w:ilvl w:val="0"/>
          <w:numId w:val="85"/>
        </w:numPr>
        <w:tabs>
          <w:tab w:val="left" w:pos="1353"/>
          <w:tab w:val="left" w:pos="1355"/>
        </w:tabs>
        <w:spacing w:line="271" w:lineRule="exact"/>
        <w:ind w:left="1354" w:hanging="505"/>
        <w:rPr>
          <w:sz w:val="24"/>
        </w:rPr>
      </w:pPr>
      <w:r>
        <w:rPr>
          <w:sz w:val="24"/>
        </w:rPr>
        <w:t>историческое</w:t>
      </w:r>
      <w:r>
        <w:rPr>
          <w:spacing w:val="-6"/>
          <w:sz w:val="24"/>
        </w:rPr>
        <w:t xml:space="preserve"> </w:t>
      </w:r>
      <w:r>
        <w:rPr>
          <w:sz w:val="24"/>
        </w:rPr>
        <w:t>просвещение,</w:t>
      </w:r>
      <w:r>
        <w:rPr>
          <w:spacing w:val="-7"/>
          <w:sz w:val="24"/>
        </w:rPr>
        <w:t xml:space="preserve"> </w:t>
      </w:r>
      <w:r>
        <w:rPr>
          <w:sz w:val="24"/>
        </w:rPr>
        <w:t>формирование</w:t>
      </w:r>
      <w:r>
        <w:rPr>
          <w:spacing w:val="-6"/>
          <w:sz w:val="24"/>
        </w:rPr>
        <w:t xml:space="preserve"> </w:t>
      </w:r>
      <w:r>
        <w:rPr>
          <w:sz w:val="24"/>
        </w:rPr>
        <w:t>российской</w:t>
      </w:r>
      <w:r>
        <w:rPr>
          <w:spacing w:val="-8"/>
          <w:sz w:val="24"/>
        </w:rPr>
        <w:t xml:space="preserve"> </w:t>
      </w:r>
      <w:r>
        <w:rPr>
          <w:sz w:val="24"/>
        </w:rPr>
        <w:t>культурной</w:t>
      </w:r>
      <w:r>
        <w:rPr>
          <w:spacing w:val="-4"/>
          <w:sz w:val="24"/>
        </w:rPr>
        <w:t xml:space="preserve"> </w:t>
      </w:r>
      <w:r>
        <w:rPr>
          <w:sz w:val="24"/>
        </w:rPr>
        <w:t>и</w:t>
      </w:r>
      <w:r>
        <w:rPr>
          <w:spacing w:val="-8"/>
          <w:sz w:val="24"/>
        </w:rPr>
        <w:t xml:space="preserve"> </w:t>
      </w:r>
      <w:r>
        <w:rPr>
          <w:sz w:val="24"/>
        </w:rPr>
        <w:t>гражданской</w:t>
      </w:r>
      <w:r>
        <w:rPr>
          <w:spacing w:val="-9"/>
          <w:sz w:val="24"/>
        </w:rPr>
        <w:t xml:space="preserve"> </w:t>
      </w:r>
      <w:r>
        <w:rPr>
          <w:sz w:val="24"/>
        </w:rPr>
        <w:t>идентичности</w:t>
      </w:r>
      <w:r>
        <w:rPr>
          <w:spacing w:val="-8"/>
          <w:sz w:val="24"/>
        </w:rPr>
        <w:t xml:space="preserve"> </w:t>
      </w:r>
      <w:r>
        <w:rPr>
          <w:sz w:val="24"/>
        </w:rPr>
        <w:t>обучающихся</w:t>
      </w:r>
    </w:p>
    <w:p w14:paraId="074BCA5F" w14:textId="77777777" w:rsidR="00927B14" w:rsidRDefault="00000000">
      <w:pPr>
        <w:pStyle w:val="a6"/>
        <w:numPr>
          <w:ilvl w:val="0"/>
          <w:numId w:val="85"/>
        </w:numPr>
        <w:tabs>
          <w:tab w:val="left" w:pos="1353"/>
          <w:tab w:val="left" w:pos="1355"/>
        </w:tabs>
        <w:ind w:right="847" w:firstLine="0"/>
        <w:rPr>
          <w:sz w:val="24"/>
        </w:rPr>
      </w:pPr>
      <w:r>
        <w:rPr>
          <w:sz w:val="24"/>
        </w:rPr>
        <w:t>развитие</w:t>
      </w:r>
      <w:r>
        <w:rPr>
          <w:spacing w:val="-3"/>
          <w:sz w:val="24"/>
        </w:rPr>
        <w:t xml:space="preserve"> </w:t>
      </w:r>
      <w:r>
        <w:rPr>
          <w:sz w:val="24"/>
        </w:rPr>
        <w:t>личности,</w:t>
      </w:r>
      <w:r>
        <w:rPr>
          <w:spacing w:val="-5"/>
          <w:sz w:val="24"/>
        </w:rPr>
        <w:t xml:space="preserve"> </w:t>
      </w:r>
      <w:r>
        <w:rPr>
          <w:sz w:val="24"/>
        </w:rPr>
        <w:t>создание</w:t>
      </w:r>
      <w:r>
        <w:rPr>
          <w:spacing w:val="-3"/>
          <w:sz w:val="24"/>
        </w:rPr>
        <w:t xml:space="preserve"> </w:t>
      </w:r>
      <w:r>
        <w:rPr>
          <w:sz w:val="24"/>
        </w:rPr>
        <w:t>условий</w:t>
      </w:r>
      <w:r>
        <w:rPr>
          <w:spacing w:val="-1"/>
          <w:sz w:val="24"/>
        </w:rPr>
        <w:t xml:space="preserve"> </w:t>
      </w:r>
      <w:r>
        <w:rPr>
          <w:sz w:val="24"/>
        </w:rPr>
        <w:t>для</w:t>
      </w:r>
      <w:r>
        <w:rPr>
          <w:spacing w:val="-10"/>
          <w:sz w:val="24"/>
        </w:rPr>
        <w:t xml:space="preserve"> </w:t>
      </w:r>
      <w:r>
        <w:rPr>
          <w:sz w:val="24"/>
        </w:rPr>
        <w:t>самоопределения</w:t>
      </w:r>
      <w:r>
        <w:rPr>
          <w:spacing w:val="-7"/>
          <w:sz w:val="24"/>
        </w:rPr>
        <w:t xml:space="preserve"> </w:t>
      </w:r>
      <w:r>
        <w:rPr>
          <w:sz w:val="24"/>
        </w:rPr>
        <w:t>и</w:t>
      </w:r>
      <w:r>
        <w:rPr>
          <w:spacing w:val="-1"/>
          <w:sz w:val="24"/>
        </w:rPr>
        <w:t xml:space="preserve"> </w:t>
      </w:r>
      <w:r>
        <w:rPr>
          <w:sz w:val="24"/>
        </w:rPr>
        <w:t>социализации</w:t>
      </w:r>
      <w:r>
        <w:rPr>
          <w:spacing w:val="-5"/>
          <w:sz w:val="24"/>
        </w:rPr>
        <w:t xml:space="preserve"> </w:t>
      </w:r>
      <w:r>
        <w:rPr>
          <w:sz w:val="24"/>
        </w:rPr>
        <w:t>на</w:t>
      </w:r>
      <w:r>
        <w:rPr>
          <w:spacing w:val="-8"/>
          <w:sz w:val="24"/>
        </w:rPr>
        <w:t xml:space="preserve"> </w:t>
      </w:r>
      <w:r>
        <w:rPr>
          <w:sz w:val="24"/>
        </w:rPr>
        <w:t>основе</w:t>
      </w:r>
      <w:r>
        <w:rPr>
          <w:spacing w:val="-3"/>
          <w:sz w:val="24"/>
        </w:rPr>
        <w:t xml:space="preserve"> </w:t>
      </w:r>
      <w:r>
        <w:rPr>
          <w:sz w:val="24"/>
        </w:rPr>
        <w:t>социокультурных, духовно-нравственных</w:t>
      </w:r>
      <w:r>
        <w:rPr>
          <w:spacing w:val="-6"/>
          <w:sz w:val="24"/>
        </w:rPr>
        <w:t xml:space="preserve"> </w:t>
      </w:r>
      <w:r>
        <w:rPr>
          <w:sz w:val="24"/>
        </w:rPr>
        <w:t>ценностей</w:t>
      </w:r>
      <w:r>
        <w:rPr>
          <w:spacing w:val="-2"/>
          <w:sz w:val="24"/>
        </w:rPr>
        <w:t xml:space="preserve"> </w:t>
      </w:r>
      <w:r>
        <w:rPr>
          <w:sz w:val="24"/>
        </w:rPr>
        <w:t>и</w:t>
      </w:r>
      <w:r>
        <w:rPr>
          <w:spacing w:val="-57"/>
          <w:sz w:val="24"/>
        </w:rPr>
        <w:t xml:space="preserve"> </w:t>
      </w:r>
      <w:r>
        <w:rPr>
          <w:sz w:val="24"/>
        </w:rPr>
        <w:t>принятых</w:t>
      </w:r>
      <w:r>
        <w:rPr>
          <w:spacing w:val="-4"/>
          <w:sz w:val="24"/>
        </w:rPr>
        <w:t xml:space="preserve"> </w:t>
      </w:r>
      <w:r>
        <w:rPr>
          <w:sz w:val="24"/>
        </w:rPr>
        <w:t>в</w:t>
      </w:r>
      <w:r>
        <w:rPr>
          <w:spacing w:val="-1"/>
          <w:sz w:val="24"/>
        </w:rPr>
        <w:t xml:space="preserve"> </w:t>
      </w:r>
      <w:r>
        <w:rPr>
          <w:sz w:val="24"/>
        </w:rPr>
        <w:t>российском</w:t>
      </w:r>
      <w:r>
        <w:rPr>
          <w:spacing w:val="-2"/>
          <w:sz w:val="24"/>
        </w:rPr>
        <w:t xml:space="preserve"> </w:t>
      </w:r>
      <w:r>
        <w:rPr>
          <w:sz w:val="24"/>
        </w:rPr>
        <w:t>обществе</w:t>
      </w:r>
      <w:r>
        <w:rPr>
          <w:spacing w:val="-4"/>
          <w:sz w:val="24"/>
        </w:rPr>
        <w:t xml:space="preserve"> </w:t>
      </w:r>
      <w:r>
        <w:rPr>
          <w:sz w:val="24"/>
        </w:rPr>
        <w:t>правил</w:t>
      </w:r>
      <w:r>
        <w:rPr>
          <w:spacing w:val="1"/>
          <w:sz w:val="24"/>
        </w:rPr>
        <w:t xml:space="preserve"> </w:t>
      </w:r>
      <w:r>
        <w:rPr>
          <w:sz w:val="24"/>
        </w:rPr>
        <w:t>и</w:t>
      </w:r>
      <w:r>
        <w:rPr>
          <w:spacing w:val="-2"/>
          <w:sz w:val="24"/>
        </w:rPr>
        <w:t xml:space="preserve"> </w:t>
      </w:r>
      <w:r>
        <w:rPr>
          <w:sz w:val="24"/>
        </w:rPr>
        <w:t>норм</w:t>
      </w:r>
      <w:r>
        <w:rPr>
          <w:spacing w:val="2"/>
          <w:sz w:val="24"/>
        </w:rPr>
        <w:t xml:space="preserve"> </w:t>
      </w:r>
      <w:r>
        <w:rPr>
          <w:sz w:val="24"/>
        </w:rPr>
        <w:t>поведения</w:t>
      </w:r>
      <w:r>
        <w:rPr>
          <w:spacing w:val="2"/>
          <w:sz w:val="24"/>
        </w:rPr>
        <w:t xml:space="preserve"> </w:t>
      </w:r>
      <w:r>
        <w:rPr>
          <w:sz w:val="24"/>
        </w:rPr>
        <w:t>в</w:t>
      </w:r>
      <w:r>
        <w:rPr>
          <w:spacing w:val="-2"/>
          <w:sz w:val="24"/>
        </w:rPr>
        <w:t xml:space="preserve"> </w:t>
      </w:r>
      <w:r>
        <w:rPr>
          <w:sz w:val="24"/>
        </w:rPr>
        <w:t>интересах</w:t>
      </w:r>
      <w:r>
        <w:rPr>
          <w:spacing w:val="-3"/>
          <w:sz w:val="24"/>
        </w:rPr>
        <w:t xml:space="preserve"> </w:t>
      </w:r>
      <w:r>
        <w:rPr>
          <w:sz w:val="24"/>
        </w:rPr>
        <w:t>человека,</w:t>
      </w:r>
      <w:r>
        <w:rPr>
          <w:spacing w:val="3"/>
          <w:sz w:val="24"/>
        </w:rPr>
        <w:t xml:space="preserve"> </w:t>
      </w:r>
      <w:r>
        <w:rPr>
          <w:sz w:val="24"/>
        </w:rPr>
        <w:t>семьи,</w:t>
      </w:r>
      <w:r>
        <w:rPr>
          <w:spacing w:val="-5"/>
          <w:sz w:val="24"/>
        </w:rPr>
        <w:t xml:space="preserve"> </w:t>
      </w:r>
      <w:r>
        <w:rPr>
          <w:sz w:val="24"/>
        </w:rPr>
        <w:t>общества</w:t>
      </w:r>
      <w:r>
        <w:rPr>
          <w:spacing w:val="1"/>
          <w:sz w:val="24"/>
        </w:rPr>
        <w:t xml:space="preserve"> </w:t>
      </w:r>
      <w:r>
        <w:rPr>
          <w:sz w:val="24"/>
        </w:rPr>
        <w:t>и</w:t>
      </w:r>
      <w:r>
        <w:rPr>
          <w:spacing w:val="-3"/>
          <w:sz w:val="24"/>
        </w:rPr>
        <w:t xml:space="preserve"> </w:t>
      </w:r>
      <w:r>
        <w:rPr>
          <w:sz w:val="24"/>
        </w:rPr>
        <w:t>государства;</w:t>
      </w:r>
    </w:p>
    <w:p w14:paraId="019F633A" w14:textId="77777777" w:rsidR="00927B14" w:rsidRDefault="00000000">
      <w:pPr>
        <w:pStyle w:val="a6"/>
        <w:numPr>
          <w:ilvl w:val="0"/>
          <w:numId w:val="85"/>
        </w:numPr>
        <w:tabs>
          <w:tab w:val="left" w:pos="1353"/>
          <w:tab w:val="left" w:pos="1355"/>
        </w:tabs>
        <w:ind w:right="766" w:firstLine="0"/>
        <w:rPr>
          <w:sz w:val="24"/>
        </w:rPr>
      </w:pPr>
      <w:r>
        <w:rPr>
          <w:sz w:val="24"/>
        </w:rPr>
        <w:t>формирование у обучающихся чувства патриотизма, гражданственности, уважения к памяти защитников Отечества и подвигам Героев</w:t>
      </w:r>
      <w:r>
        <w:rPr>
          <w:spacing w:val="1"/>
          <w:sz w:val="24"/>
        </w:rPr>
        <w:t xml:space="preserve"> </w:t>
      </w:r>
      <w:r>
        <w:rPr>
          <w:sz w:val="24"/>
        </w:rPr>
        <w:t>Отечества, закону</w:t>
      </w:r>
      <w:r>
        <w:rPr>
          <w:spacing w:val="-10"/>
          <w:sz w:val="24"/>
        </w:rPr>
        <w:t xml:space="preserve"> </w:t>
      </w:r>
      <w:r>
        <w:rPr>
          <w:sz w:val="24"/>
        </w:rPr>
        <w:t>и правопорядку, человеку</w:t>
      </w:r>
      <w:r>
        <w:rPr>
          <w:spacing w:val="-10"/>
          <w:sz w:val="24"/>
        </w:rPr>
        <w:t xml:space="preserve"> </w:t>
      </w:r>
      <w:r>
        <w:rPr>
          <w:sz w:val="24"/>
        </w:rPr>
        <w:t>труда</w:t>
      </w:r>
      <w:r>
        <w:rPr>
          <w:spacing w:val="-2"/>
          <w:sz w:val="24"/>
        </w:rPr>
        <w:t xml:space="preserve"> </w:t>
      </w:r>
      <w:r>
        <w:rPr>
          <w:sz w:val="24"/>
        </w:rPr>
        <w:t>и</w:t>
      </w:r>
      <w:r>
        <w:rPr>
          <w:spacing w:val="-1"/>
          <w:sz w:val="24"/>
        </w:rPr>
        <w:t xml:space="preserve"> </w:t>
      </w:r>
      <w:r>
        <w:rPr>
          <w:sz w:val="24"/>
        </w:rPr>
        <w:t>старшему</w:t>
      </w:r>
      <w:r>
        <w:rPr>
          <w:spacing w:val="-10"/>
          <w:sz w:val="24"/>
        </w:rPr>
        <w:t xml:space="preserve"> </w:t>
      </w:r>
      <w:r>
        <w:rPr>
          <w:sz w:val="24"/>
        </w:rPr>
        <w:t>поколению,</w:t>
      </w:r>
      <w:r>
        <w:rPr>
          <w:spacing w:val="-4"/>
          <w:sz w:val="24"/>
        </w:rPr>
        <w:t xml:space="preserve"> </w:t>
      </w:r>
      <w:r>
        <w:rPr>
          <w:sz w:val="24"/>
        </w:rPr>
        <w:t>взаимного</w:t>
      </w:r>
      <w:r>
        <w:rPr>
          <w:spacing w:val="-1"/>
          <w:sz w:val="24"/>
        </w:rPr>
        <w:t xml:space="preserve"> </w:t>
      </w:r>
      <w:r>
        <w:rPr>
          <w:sz w:val="24"/>
        </w:rPr>
        <w:t>уважения,</w:t>
      </w:r>
      <w:r>
        <w:rPr>
          <w:spacing w:val="1"/>
          <w:sz w:val="24"/>
        </w:rPr>
        <w:t xml:space="preserve"> </w:t>
      </w:r>
      <w:r>
        <w:rPr>
          <w:sz w:val="24"/>
        </w:rPr>
        <w:t>бережного</w:t>
      </w:r>
      <w:r>
        <w:rPr>
          <w:spacing w:val="-2"/>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культурному</w:t>
      </w:r>
      <w:r>
        <w:rPr>
          <w:spacing w:val="-11"/>
          <w:sz w:val="24"/>
        </w:rPr>
        <w:t xml:space="preserve"> </w:t>
      </w:r>
      <w:r>
        <w:rPr>
          <w:sz w:val="24"/>
        </w:rPr>
        <w:t>наследию</w:t>
      </w:r>
      <w:r>
        <w:rPr>
          <w:spacing w:val="-3"/>
          <w:sz w:val="24"/>
        </w:rPr>
        <w:t xml:space="preserve"> </w:t>
      </w:r>
      <w:r>
        <w:rPr>
          <w:sz w:val="24"/>
        </w:rPr>
        <w:t>и</w:t>
      </w:r>
      <w:r>
        <w:rPr>
          <w:spacing w:val="-57"/>
          <w:sz w:val="24"/>
        </w:rPr>
        <w:t xml:space="preserve"> </w:t>
      </w:r>
      <w:r>
        <w:rPr>
          <w:sz w:val="24"/>
        </w:rPr>
        <w:t>традициям</w:t>
      </w:r>
      <w:r>
        <w:rPr>
          <w:spacing w:val="-2"/>
          <w:sz w:val="24"/>
        </w:rPr>
        <w:t xml:space="preserve"> </w:t>
      </w:r>
      <w:r>
        <w:rPr>
          <w:sz w:val="24"/>
        </w:rPr>
        <w:t>многонационального</w:t>
      </w:r>
      <w:r>
        <w:rPr>
          <w:spacing w:val="2"/>
          <w:sz w:val="24"/>
        </w:rPr>
        <w:t xml:space="preserve"> </w:t>
      </w:r>
      <w:r>
        <w:rPr>
          <w:sz w:val="24"/>
        </w:rPr>
        <w:t>народа</w:t>
      </w:r>
      <w:r>
        <w:rPr>
          <w:spacing w:val="-5"/>
          <w:sz w:val="24"/>
        </w:rPr>
        <w:t xml:space="preserve"> </w:t>
      </w:r>
      <w:r>
        <w:rPr>
          <w:sz w:val="24"/>
        </w:rPr>
        <w:t>Российской</w:t>
      </w:r>
      <w:r>
        <w:rPr>
          <w:spacing w:val="-2"/>
          <w:sz w:val="24"/>
        </w:rPr>
        <w:t xml:space="preserve"> </w:t>
      </w:r>
      <w:r>
        <w:rPr>
          <w:sz w:val="24"/>
        </w:rPr>
        <w:t>Федерации,</w:t>
      </w:r>
      <w:r>
        <w:rPr>
          <w:spacing w:val="-1"/>
          <w:sz w:val="24"/>
        </w:rPr>
        <w:t xml:space="preserve"> </w:t>
      </w:r>
      <w:r>
        <w:rPr>
          <w:sz w:val="24"/>
        </w:rPr>
        <w:t>природе и</w:t>
      </w:r>
      <w:r>
        <w:rPr>
          <w:spacing w:val="-7"/>
          <w:sz w:val="24"/>
        </w:rPr>
        <w:t xml:space="preserve"> </w:t>
      </w:r>
      <w:r>
        <w:rPr>
          <w:sz w:val="24"/>
        </w:rPr>
        <w:t>окружающей</w:t>
      </w:r>
      <w:r>
        <w:rPr>
          <w:spacing w:val="2"/>
          <w:sz w:val="24"/>
        </w:rPr>
        <w:t xml:space="preserve"> </w:t>
      </w:r>
      <w:r>
        <w:rPr>
          <w:sz w:val="24"/>
        </w:rPr>
        <w:t>среде.</w:t>
      </w:r>
    </w:p>
    <w:p w14:paraId="5AAE4AD6" w14:textId="77777777" w:rsidR="00927B14" w:rsidRDefault="00000000">
      <w:pPr>
        <w:pStyle w:val="a6"/>
        <w:numPr>
          <w:ilvl w:val="0"/>
          <w:numId w:val="85"/>
        </w:numPr>
        <w:tabs>
          <w:tab w:val="left" w:pos="1353"/>
          <w:tab w:val="left" w:pos="1355"/>
        </w:tabs>
        <w:spacing w:line="242" w:lineRule="auto"/>
        <w:ind w:right="1051" w:firstLine="0"/>
        <w:rPr>
          <w:sz w:val="24"/>
        </w:rPr>
      </w:pPr>
      <w:r>
        <w:rPr>
          <w:sz w:val="24"/>
        </w:rPr>
        <w:t>усвоение</w:t>
      </w:r>
      <w:r>
        <w:rPr>
          <w:spacing w:val="-10"/>
          <w:sz w:val="24"/>
        </w:rPr>
        <w:t xml:space="preserve"> </w:t>
      </w:r>
      <w:r>
        <w:rPr>
          <w:sz w:val="24"/>
        </w:rPr>
        <w:t>обучающимися</w:t>
      </w:r>
      <w:r>
        <w:rPr>
          <w:spacing w:val="-4"/>
          <w:sz w:val="24"/>
        </w:rPr>
        <w:t xml:space="preserve"> </w:t>
      </w:r>
      <w:r>
        <w:rPr>
          <w:sz w:val="24"/>
        </w:rPr>
        <w:t>знаний</w:t>
      </w:r>
      <w:r>
        <w:rPr>
          <w:spacing w:val="-7"/>
          <w:sz w:val="24"/>
        </w:rPr>
        <w:t xml:space="preserve"> </w:t>
      </w:r>
      <w:r>
        <w:rPr>
          <w:sz w:val="24"/>
        </w:rPr>
        <w:t>норм,</w:t>
      </w:r>
      <w:r>
        <w:rPr>
          <w:spacing w:val="-2"/>
          <w:sz w:val="24"/>
        </w:rPr>
        <w:t xml:space="preserve"> </w:t>
      </w:r>
      <w:r>
        <w:rPr>
          <w:sz w:val="24"/>
        </w:rPr>
        <w:t>духовно-нравственных</w:t>
      </w:r>
      <w:r>
        <w:rPr>
          <w:spacing w:val="-9"/>
          <w:sz w:val="24"/>
        </w:rPr>
        <w:t xml:space="preserve"> </w:t>
      </w:r>
      <w:r>
        <w:rPr>
          <w:sz w:val="24"/>
        </w:rPr>
        <w:t>ценностей,</w:t>
      </w:r>
      <w:r>
        <w:rPr>
          <w:spacing w:val="-3"/>
          <w:sz w:val="24"/>
        </w:rPr>
        <w:t xml:space="preserve"> </w:t>
      </w:r>
      <w:r>
        <w:rPr>
          <w:sz w:val="24"/>
        </w:rPr>
        <w:t>традиций,</w:t>
      </w:r>
      <w:r>
        <w:rPr>
          <w:spacing w:val="-2"/>
          <w:sz w:val="24"/>
        </w:rPr>
        <w:t xml:space="preserve"> </w:t>
      </w:r>
      <w:r>
        <w:rPr>
          <w:sz w:val="24"/>
        </w:rPr>
        <w:t>которые</w:t>
      </w:r>
      <w:r>
        <w:rPr>
          <w:spacing w:val="-5"/>
          <w:sz w:val="24"/>
        </w:rPr>
        <w:t xml:space="preserve"> </w:t>
      </w:r>
      <w:r>
        <w:rPr>
          <w:sz w:val="24"/>
        </w:rPr>
        <w:t>выработало российское</w:t>
      </w:r>
      <w:r>
        <w:rPr>
          <w:spacing w:val="-10"/>
          <w:sz w:val="24"/>
        </w:rPr>
        <w:t xml:space="preserve"> </w:t>
      </w:r>
      <w:r>
        <w:rPr>
          <w:sz w:val="24"/>
        </w:rPr>
        <w:t>общество</w:t>
      </w:r>
      <w:r>
        <w:rPr>
          <w:spacing w:val="-4"/>
          <w:sz w:val="24"/>
        </w:rPr>
        <w:t xml:space="preserve"> </w:t>
      </w:r>
      <w:r>
        <w:rPr>
          <w:sz w:val="24"/>
        </w:rPr>
        <w:t>(социально</w:t>
      </w:r>
      <w:r>
        <w:rPr>
          <w:spacing w:val="-57"/>
          <w:sz w:val="24"/>
        </w:rPr>
        <w:t xml:space="preserve"> </w:t>
      </w:r>
      <w:r>
        <w:rPr>
          <w:sz w:val="24"/>
        </w:rPr>
        <w:t>значимых</w:t>
      </w:r>
      <w:r>
        <w:rPr>
          <w:spacing w:val="-4"/>
          <w:sz w:val="24"/>
        </w:rPr>
        <w:t xml:space="preserve"> </w:t>
      </w:r>
      <w:r>
        <w:rPr>
          <w:sz w:val="24"/>
        </w:rPr>
        <w:t>знаний);</w:t>
      </w:r>
    </w:p>
    <w:p w14:paraId="6B79D85F" w14:textId="77777777" w:rsidR="00927B14" w:rsidRDefault="00000000">
      <w:pPr>
        <w:pStyle w:val="a6"/>
        <w:numPr>
          <w:ilvl w:val="0"/>
          <w:numId w:val="85"/>
        </w:numPr>
        <w:tabs>
          <w:tab w:val="left" w:pos="1353"/>
          <w:tab w:val="left" w:pos="1355"/>
        </w:tabs>
        <w:spacing w:line="271" w:lineRule="exact"/>
        <w:ind w:left="1354" w:hanging="505"/>
        <w:rPr>
          <w:sz w:val="24"/>
        </w:rPr>
      </w:pPr>
      <w:r>
        <w:rPr>
          <w:sz w:val="24"/>
        </w:rPr>
        <w:t>формирование</w:t>
      </w:r>
      <w:r>
        <w:rPr>
          <w:spacing w:val="-2"/>
          <w:sz w:val="24"/>
        </w:rPr>
        <w:t xml:space="preserve"> </w:t>
      </w:r>
      <w:r>
        <w:rPr>
          <w:sz w:val="24"/>
        </w:rPr>
        <w:t>и</w:t>
      </w:r>
      <w:r>
        <w:rPr>
          <w:spacing w:val="-5"/>
          <w:sz w:val="24"/>
        </w:rPr>
        <w:t xml:space="preserve"> </w:t>
      </w:r>
      <w:r>
        <w:rPr>
          <w:sz w:val="24"/>
        </w:rPr>
        <w:t>развитие</w:t>
      </w:r>
      <w:r>
        <w:rPr>
          <w:spacing w:val="-2"/>
          <w:sz w:val="24"/>
        </w:rPr>
        <w:t xml:space="preserve"> </w:t>
      </w:r>
      <w:r>
        <w:rPr>
          <w:sz w:val="24"/>
        </w:rPr>
        <w:t>личностных</w:t>
      </w:r>
      <w:r>
        <w:rPr>
          <w:spacing w:val="-11"/>
          <w:sz w:val="24"/>
        </w:rPr>
        <w:t xml:space="preserve"> </w:t>
      </w:r>
      <w:r>
        <w:rPr>
          <w:sz w:val="24"/>
        </w:rPr>
        <w:t>отношений</w:t>
      </w:r>
      <w:r>
        <w:rPr>
          <w:spacing w:val="-5"/>
          <w:sz w:val="24"/>
        </w:rPr>
        <w:t xml:space="preserve"> </w:t>
      </w:r>
      <w:r>
        <w:rPr>
          <w:sz w:val="24"/>
        </w:rPr>
        <w:t>к</w:t>
      </w:r>
      <w:r>
        <w:rPr>
          <w:spacing w:val="-2"/>
          <w:sz w:val="24"/>
        </w:rPr>
        <w:t xml:space="preserve"> </w:t>
      </w:r>
      <w:r>
        <w:rPr>
          <w:sz w:val="24"/>
        </w:rPr>
        <w:t>этим</w:t>
      </w:r>
      <w:r>
        <w:rPr>
          <w:spacing w:val="-4"/>
          <w:sz w:val="24"/>
        </w:rPr>
        <w:t xml:space="preserve"> </w:t>
      </w:r>
      <w:r>
        <w:rPr>
          <w:sz w:val="24"/>
        </w:rPr>
        <w:t>нормам,</w:t>
      </w:r>
      <w:r>
        <w:rPr>
          <w:spacing w:val="-4"/>
          <w:sz w:val="24"/>
        </w:rPr>
        <w:t xml:space="preserve"> </w:t>
      </w:r>
      <w:r>
        <w:rPr>
          <w:sz w:val="24"/>
        </w:rPr>
        <w:t>ценностям,</w:t>
      </w:r>
      <w:r>
        <w:rPr>
          <w:spacing w:val="1"/>
          <w:sz w:val="24"/>
        </w:rPr>
        <w:t xml:space="preserve"> </w:t>
      </w:r>
      <w:r>
        <w:rPr>
          <w:sz w:val="24"/>
        </w:rPr>
        <w:t>традициям</w:t>
      </w:r>
      <w:r>
        <w:rPr>
          <w:spacing w:val="-4"/>
          <w:sz w:val="24"/>
        </w:rPr>
        <w:t xml:space="preserve"> </w:t>
      </w:r>
      <w:r>
        <w:rPr>
          <w:sz w:val="24"/>
        </w:rPr>
        <w:t>(их</w:t>
      </w:r>
      <w:r>
        <w:rPr>
          <w:spacing w:val="-6"/>
          <w:sz w:val="24"/>
        </w:rPr>
        <w:t xml:space="preserve"> </w:t>
      </w:r>
      <w:r>
        <w:rPr>
          <w:sz w:val="24"/>
        </w:rPr>
        <w:t>освоение,</w:t>
      </w:r>
      <w:r>
        <w:rPr>
          <w:spacing w:val="-4"/>
          <w:sz w:val="24"/>
        </w:rPr>
        <w:t xml:space="preserve"> </w:t>
      </w:r>
      <w:r>
        <w:rPr>
          <w:sz w:val="24"/>
        </w:rPr>
        <w:t>принятие);</w:t>
      </w:r>
    </w:p>
    <w:p w14:paraId="3C6E97A4" w14:textId="77777777" w:rsidR="00927B14" w:rsidRDefault="00000000">
      <w:pPr>
        <w:pStyle w:val="a6"/>
        <w:numPr>
          <w:ilvl w:val="0"/>
          <w:numId w:val="85"/>
        </w:numPr>
        <w:tabs>
          <w:tab w:val="left" w:pos="1353"/>
          <w:tab w:val="left" w:pos="1355"/>
        </w:tabs>
        <w:spacing w:before="2" w:line="237" w:lineRule="auto"/>
        <w:ind w:right="1594" w:firstLine="0"/>
        <w:rPr>
          <w:sz w:val="24"/>
        </w:rPr>
      </w:pPr>
      <w:r>
        <w:rPr>
          <w:sz w:val="24"/>
        </w:rPr>
        <w:t>приобретение</w:t>
      </w:r>
      <w:r>
        <w:rPr>
          <w:spacing w:val="-9"/>
          <w:sz w:val="24"/>
        </w:rPr>
        <w:t xml:space="preserve"> </w:t>
      </w:r>
      <w:r>
        <w:rPr>
          <w:sz w:val="24"/>
        </w:rPr>
        <w:t>соответствующего</w:t>
      </w:r>
      <w:r>
        <w:rPr>
          <w:spacing w:val="1"/>
          <w:sz w:val="24"/>
        </w:rPr>
        <w:t xml:space="preserve"> </w:t>
      </w:r>
      <w:r>
        <w:rPr>
          <w:sz w:val="24"/>
        </w:rPr>
        <w:t>этим</w:t>
      </w:r>
      <w:r>
        <w:rPr>
          <w:spacing w:val="-5"/>
          <w:sz w:val="24"/>
        </w:rPr>
        <w:t xml:space="preserve"> </w:t>
      </w:r>
      <w:r>
        <w:rPr>
          <w:sz w:val="24"/>
        </w:rPr>
        <w:t>нормам,</w:t>
      </w:r>
      <w:r>
        <w:rPr>
          <w:spacing w:val="-5"/>
          <w:sz w:val="24"/>
        </w:rPr>
        <w:t xml:space="preserve"> </w:t>
      </w:r>
      <w:r>
        <w:rPr>
          <w:sz w:val="24"/>
        </w:rPr>
        <w:t>ценностям,</w:t>
      </w:r>
      <w:r>
        <w:rPr>
          <w:spacing w:val="-6"/>
          <w:sz w:val="24"/>
        </w:rPr>
        <w:t xml:space="preserve"> </w:t>
      </w:r>
      <w:r>
        <w:rPr>
          <w:sz w:val="24"/>
        </w:rPr>
        <w:t>традициям</w:t>
      </w:r>
      <w:r>
        <w:rPr>
          <w:spacing w:val="-5"/>
          <w:sz w:val="24"/>
        </w:rPr>
        <w:t xml:space="preserve"> </w:t>
      </w:r>
      <w:r>
        <w:rPr>
          <w:sz w:val="24"/>
        </w:rPr>
        <w:t>социокультурного</w:t>
      </w:r>
      <w:r>
        <w:rPr>
          <w:spacing w:val="-3"/>
          <w:sz w:val="24"/>
        </w:rPr>
        <w:t xml:space="preserve"> </w:t>
      </w:r>
      <w:r>
        <w:rPr>
          <w:sz w:val="24"/>
        </w:rPr>
        <w:t>опыта</w:t>
      </w:r>
      <w:r>
        <w:rPr>
          <w:spacing w:val="-3"/>
          <w:sz w:val="24"/>
        </w:rPr>
        <w:t xml:space="preserve"> </w:t>
      </w:r>
      <w:r>
        <w:rPr>
          <w:sz w:val="24"/>
        </w:rPr>
        <w:t>поведения,</w:t>
      </w:r>
      <w:r>
        <w:rPr>
          <w:spacing w:val="-6"/>
          <w:sz w:val="24"/>
        </w:rPr>
        <w:t xml:space="preserve"> </w:t>
      </w:r>
      <w:r>
        <w:rPr>
          <w:sz w:val="24"/>
        </w:rPr>
        <w:t>общения,</w:t>
      </w:r>
      <w:r>
        <w:rPr>
          <w:spacing w:val="-5"/>
          <w:sz w:val="24"/>
        </w:rPr>
        <w:t xml:space="preserve"> </w:t>
      </w:r>
      <w:r>
        <w:rPr>
          <w:sz w:val="24"/>
        </w:rPr>
        <w:t>межличностных</w:t>
      </w:r>
      <w:r>
        <w:rPr>
          <w:spacing w:val="-57"/>
          <w:sz w:val="24"/>
        </w:rPr>
        <w:t xml:space="preserve"> </w:t>
      </w:r>
      <w:r>
        <w:rPr>
          <w:sz w:val="24"/>
        </w:rPr>
        <w:t>социальных</w:t>
      </w:r>
      <w:r>
        <w:rPr>
          <w:spacing w:val="-9"/>
          <w:sz w:val="24"/>
        </w:rPr>
        <w:t xml:space="preserve"> </w:t>
      </w:r>
      <w:r>
        <w:rPr>
          <w:sz w:val="24"/>
        </w:rPr>
        <w:t>отношений,</w:t>
      </w:r>
      <w:r>
        <w:rPr>
          <w:spacing w:val="4"/>
          <w:sz w:val="24"/>
        </w:rPr>
        <w:t xml:space="preserve"> </w:t>
      </w:r>
      <w:r>
        <w:rPr>
          <w:sz w:val="24"/>
        </w:rPr>
        <w:t>применения</w:t>
      </w:r>
      <w:r>
        <w:rPr>
          <w:spacing w:val="-3"/>
          <w:sz w:val="24"/>
        </w:rPr>
        <w:t xml:space="preserve"> </w:t>
      </w:r>
      <w:r>
        <w:rPr>
          <w:sz w:val="24"/>
        </w:rPr>
        <w:t>полученных</w:t>
      </w:r>
      <w:r>
        <w:rPr>
          <w:spacing w:val="-3"/>
          <w:sz w:val="24"/>
        </w:rPr>
        <w:t xml:space="preserve"> </w:t>
      </w:r>
      <w:r>
        <w:rPr>
          <w:sz w:val="24"/>
        </w:rPr>
        <w:t>знаний;</w:t>
      </w:r>
    </w:p>
    <w:p w14:paraId="79BC5467" w14:textId="77777777" w:rsidR="00927B14" w:rsidRDefault="00000000">
      <w:pPr>
        <w:pStyle w:val="a6"/>
        <w:numPr>
          <w:ilvl w:val="0"/>
          <w:numId w:val="85"/>
        </w:numPr>
        <w:tabs>
          <w:tab w:val="left" w:pos="1353"/>
          <w:tab w:val="left" w:pos="1355"/>
        </w:tabs>
        <w:spacing w:before="4"/>
        <w:ind w:right="951" w:firstLine="0"/>
        <w:rPr>
          <w:sz w:val="24"/>
        </w:rPr>
      </w:pPr>
      <w:r>
        <w:rPr>
          <w:sz w:val="24"/>
        </w:rPr>
        <w:t>достижение</w:t>
      </w:r>
      <w:r>
        <w:rPr>
          <w:spacing w:val="-7"/>
          <w:sz w:val="24"/>
        </w:rPr>
        <w:t xml:space="preserve"> </w:t>
      </w:r>
      <w:r>
        <w:rPr>
          <w:sz w:val="24"/>
        </w:rPr>
        <w:t>личностных</w:t>
      </w:r>
      <w:r>
        <w:rPr>
          <w:spacing w:val="-5"/>
          <w:sz w:val="24"/>
        </w:rPr>
        <w:t xml:space="preserve"> </w:t>
      </w:r>
      <w:r>
        <w:rPr>
          <w:sz w:val="24"/>
        </w:rPr>
        <w:t>результатов</w:t>
      </w:r>
      <w:r>
        <w:rPr>
          <w:spacing w:val="-8"/>
          <w:sz w:val="24"/>
        </w:rPr>
        <w:t xml:space="preserve"> </w:t>
      </w:r>
      <w:r>
        <w:rPr>
          <w:sz w:val="24"/>
        </w:rPr>
        <w:t>освоения</w:t>
      </w:r>
      <w:r>
        <w:rPr>
          <w:spacing w:val="-6"/>
          <w:sz w:val="24"/>
        </w:rPr>
        <w:t xml:space="preserve"> </w:t>
      </w:r>
      <w:r>
        <w:rPr>
          <w:sz w:val="24"/>
        </w:rPr>
        <w:t>общеобразовательных</w:t>
      </w:r>
      <w:r>
        <w:rPr>
          <w:spacing w:val="-5"/>
          <w:sz w:val="24"/>
        </w:rPr>
        <w:t xml:space="preserve"> </w:t>
      </w:r>
      <w:r>
        <w:rPr>
          <w:sz w:val="24"/>
        </w:rPr>
        <w:t>программ</w:t>
      </w:r>
      <w:r>
        <w:rPr>
          <w:spacing w:val="-4"/>
          <w:sz w:val="24"/>
        </w:rPr>
        <w:t xml:space="preserve"> </w:t>
      </w:r>
      <w:r>
        <w:rPr>
          <w:sz w:val="24"/>
        </w:rPr>
        <w:t>в</w:t>
      </w:r>
      <w:r>
        <w:rPr>
          <w:spacing w:val="-3"/>
          <w:sz w:val="24"/>
        </w:rPr>
        <w:t xml:space="preserve"> </w:t>
      </w:r>
      <w:r>
        <w:rPr>
          <w:sz w:val="24"/>
        </w:rPr>
        <w:t>соответствии с</w:t>
      </w:r>
      <w:r>
        <w:rPr>
          <w:spacing w:val="-6"/>
          <w:sz w:val="24"/>
        </w:rPr>
        <w:t xml:space="preserve"> </w:t>
      </w:r>
      <w:r>
        <w:rPr>
          <w:sz w:val="24"/>
        </w:rPr>
        <w:t>новым</w:t>
      </w:r>
      <w:r>
        <w:rPr>
          <w:spacing w:val="-4"/>
          <w:sz w:val="24"/>
        </w:rPr>
        <w:t xml:space="preserve"> </w:t>
      </w:r>
      <w:r>
        <w:rPr>
          <w:sz w:val="24"/>
        </w:rPr>
        <w:t>ФГОС</w:t>
      </w:r>
      <w:r>
        <w:rPr>
          <w:spacing w:val="-2"/>
          <w:sz w:val="24"/>
        </w:rPr>
        <w:t xml:space="preserve"> </w:t>
      </w:r>
      <w:r>
        <w:rPr>
          <w:sz w:val="24"/>
        </w:rPr>
        <w:t>НОО</w:t>
      </w:r>
      <w:r>
        <w:rPr>
          <w:spacing w:val="-5"/>
          <w:sz w:val="24"/>
        </w:rPr>
        <w:t xml:space="preserve"> </w:t>
      </w:r>
      <w:r>
        <w:rPr>
          <w:sz w:val="24"/>
        </w:rPr>
        <w:t>(осознание</w:t>
      </w:r>
      <w:r>
        <w:rPr>
          <w:spacing w:val="-7"/>
          <w:sz w:val="24"/>
        </w:rPr>
        <w:t xml:space="preserve"> </w:t>
      </w:r>
      <w:r>
        <w:rPr>
          <w:sz w:val="24"/>
        </w:rPr>
        <w:t>российской</w:t>
      </w:r>
      <w:r>
        <w:rPr>
          <w:spacing w:val="-57"/>
          <w:sz w:val="24"/>
        </w:rPr>
        <w:t xml:space="preserve"> </w:t>
      </w:r>
      <w:r>
        <w:rPr>
          <w:sz w:val="24"/>
        </w:rPr>
        <w:t>гражданской идентичности; сформированность ценностей самостоятельности и инициативы; готовность обучающихся к саморазвитию,</w:t>
      </w:r>
      <w:r>
        <w:rPr>
          <w:spacing w:val="1"/>
          <w:sz w:val="24"/>
        </w:rPr>
        <w:t xml:space="preserve"> </w:t>
      </w:r>
      <w:r>
        <w:rPr>
          <w:sz w:val="24"/>
        </w:rPr>
        <w:t>самостоятельности и личностному самоопределению; наличие мотивации к целенаправленной социально значимой деятельности;</w:t>
      </w:r>
      <w:r>
        <w:rPr>
          <w:spacing w:val="1"/>
          <w:sz w:val="24"/>
        </w:rPr>
        <w:t xml:space="preserve"> </w:t>
      </w:r>
      <w:r>
        <w:rPr>
          <w:sz w:val="24"/>
        </w:rPr>
        <w:t>сформированность внутренней позиции личности как особого ценностного отношения к себе, окружающим людям и жизни в целом.)</w:t>
      </w:r>
      <w:r>
        <w:rPr>
          <w:spacing w:val="1"/>
          <w:sz w:val="24"/>
        </w:rPr>
        <w:t xml:space="preserve"> </w:t>
      </w:r>
      <w:r>
        <w:rPr>
          <w:sz w:val="24"/>
        </w:rPr>
        <w:t>Воспитательная деятельность планируется и осуществляется на основе аксиологического, антропологического, культурно-исторического,</w:t>
      </w:r>
      <w:r>
        <w:rPr>
          <w:spacing w:val="1"/>
          <w:sz w:val="24"/>
        </w:rPr>
        <w:t xml:space="preserve"> </w:t>
      </w:r>
      <w:r>
        <w:rPr>
          <w:sz w:val="24"/>
        </w:rPr>
        <w:t>системно-деятельностного, личностно-ориентированного подходов и с учётом принципов воспитания: гуманистической направленности</w:t>
      </w:r>
      <w:r>
        <w:rPr>
          <w:spacing w:val="1"/>
          <w:sz w:val="24"/>
        </w:rPr>
        <w:t xml:space="preserve"> </w:t>
      </w:r>
      <w:r>
        <w:rPr>
          <w:sz w:val="24"/>
        </w:rPr>
        <w:t>воспитания, совместной деятельности детей и взрослых, следования нравственному примеру, безопасной жизнедеятельности, инклюзивности,</w:t>
      </w:r>
      <w:r>
        <w:rPr>
          <w:spacing w:val="1"/>
          <w:sz w:val="24"/>
        </w:rPr>
        <w:t xml:space="preserve"> </w:t>
      </w:r>
      <w:r>
        <w:rPr>
          <w:sz w:val="24"/>
        </w:rPr>
        <w:t>возрастосообразности.</w:t>
      </w:r>
    </w:p>
    <w:p w14:paraId="48FEEDDA" w14:textId="77777777" w:rsidR="00927B14" w:rsidRDefault="00000000">
      <w:pPr>
        <w:pStyle w:val="a3"/>
        <w:ind w:right="872"/>
        <w:jc w:val="both"/>
      </w:pPr>
      <w:r>
        <w:t>Программа воспитания реализуется в единстве учебной и воспитательной деятельности по основным направлениям воспитания в соответствии с</w:t>
      </w:r>
      <w:r>
        <w:rPr>
          <w:spacing w:val="-57"/>
        </w:rPr>
        <w:t xml:space="preserve"> </w:t>
      </w:r>
      <w:r>
        <w:t>новым ФГОС НОО и отражает готовность обучающихся руководствоваться ценностями и приобретать первоначальный опыт деятельности на их</w:t>
      </w:r>
      <w:r>
        <w:rPr>
          <w:spacing w:val="-57"/>
        </w:rPr>
        <w:t xml:space="preserve"> </w:t>
      </w:r>
      <w:r>
        <w:t>основе,</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w:t>
      </w:r>
      <w:r>
        <w:rPr>
          <w:spacing w:val="3"/>
        </w:rPr>
        <w:t xml:space="preserve"> </w:t>
      </w:r>
      <w:r>
        <w:t>части:</w:t>
      </w:r>
    </w:p>
    <w:p w14:paraId="76F7968A" w14:textId="77777777" w:rsidR="00927B14" w:rsidRDefault="00000000">
      <w:pPr>
        <w:pStyle w:val="a6"/>
        <w:numPr>
          <w:ilvl w:val="0"/>
          <w:numId w:val="84"/>
        </w:numPr>
        <w:tabs>
          <w:tab w:val="left" w:pos="1333"/>
          <w:tab w:val="left" w:pos="1334"/>
        </w:tabs>
        <w:ind w:right="717" w:firstLine="0"/>
        <w:rPr>
          <w:sz w:val="24"/>
        </w:rPr>
      </w:pPr>
      <w:r>
        <w:rPr>
          <w:sz w:val="24"/>
        </w:rPr>
        <w:t>Гражданского воспитания, способствующего формированию российской гражданской идентичности, принадлежности к общности граждан</w:t>
      </w:r>
      <w:r>
        <w:rPr>
          <w:spacing w:val="1"/>
          <w:sz w:val="24"/>
        </w:rPr>
        <w:t xml:space="preserve"> </w:t>
      </w:r>
      <w:r>
        <w:rPr>
          <w:sz w:val="24"/>
        </w:rPr>
        <w:t>Российской</w:t>
      </w:r>
      <w:r>
        <w:rPr>
          <w:spacing w:val="-5"/>
          <w:sz w:val="24"/>
        </w:rPr>
        <w:t xml:space="preserve"> </w:t>
      </w:r>
      <w:r>
        <w:rPr>
          <w:sz w:val="24"/>
        </w:rPr>
        <w:t>Федерации,</w:t>
      </w:r>
      <w:r>
        <w:rPr>
          <w:spacing w:val="-3"/>
          <w:sz w:val="24"/>
        </w:rPr>
        <w:t xml:space="preserve"> </w:t>
      </w:r>
      <w:r>
        <w:rPr>
          <w:sz w:val="24"/>
        </w:rPr>
        <w:t>к</w:t>
      </w:r>
      <w:r>
        <w:rPr>
          <w:spacing w:val="-2"/>
          <w:sz w:val="24"/>
        </w:rPr>
        <w:t xml:space="preserve"> </w:t>
      </w:r>
      <w:r>
        <w:rPr>
          <w:sz w:val="24"/>
        </w:rPr>
        <w:t>народу</w:t>
      </w:r>
      <w:r>
        <w:rPr>
          <w:spacing w:val="-10"/>
          <w:sz w:val="24"/>
        </w:rPr>
        <w:t xml:space="preserve"> </w:t>
      </w:r>
      <w:r>
        <w:rPr>
          <w:sz w:val="24"/>
        </w:rPr>
        <w:t>России как</w:t>
      </w:r>
      <w:r>
        <w:rPr>
          <w:spacing w:val="-2"/>
          <w:sz w:val="24"/>
        </w:rPr>
        <w:t xml:space="preserve"> </w:t>
      </w:r>
      <w:r>
        <w:rPr>
          <w:sz w:val="24"/>
        </w:rPr>
        <w:t>источнику</w:t>
      </w:r>
      <w:r>
        <w:rPr>
          <w:spacing w:val="-10"/>
          <w:sz w:val="24"/>
        </w:rPr>
        <w:t xml:space="preserve"> </w:t>
      </w:r>
      <w:r>
        <w:rPr>
          <w:sz w:val="24"/>
        </w:rPr>
        <w:t>власти</w:t>
      </w:r>
      <w:r>
        <w:rPr>
          <w:spacing w:val="1"/>
          <w:sz w:val="24"/>
        </w:rPr>
        <w:t xml:space="preserve"> </w:t>
      </w:r>
      <w:r>
        <w:rPr>
          <w:sz w:val="24"/>
        </w:rPr>
        <w:t>в</w:t>
      </w:r>
      <w:r>
        <w:rPr>
          <w:spacing w:val="-4"/>
          <w:sz w:val="24"/>
        </w:rPr>
        <w:t xml:space="preserve"> </w:t>
      </w:r>
      <w:r>
        <w:rPr>
          <w:sz w:val="24"/>
        </w:rPr>
        <w:t>Российском</w:t>
      </w:r>
      <w:r>
        <w:rPr>
          <w:spacing w:val="-3"/>
          <w:sz w:val="24"/>
        </w:rPr>
        <w:t xml:space="preserve"> </w:t>
      </w:r>
      <w:r>
        <w:rPr>
          <w:sz w:val="24"/>
        </w:rPr>
        <w:t>государстве</w:t>
      </w:r>
      <w:r>
        <w:rPr>
          <w:spacing w:val="-1"/>
          <w:sz w:val="24"/>
        </w:rPr>
        <w:t xml:space="preserve"> </w:t>
      </w:r>
      <w:r>
        <w:rPr>
          <w:sz w:val="24"/>
        </w:rPr>
        <w:t>и субъекту</w:t>
      </w:r>
      <w:r>
        <w:rPr>
          <w:spacing w:val="-10"/>
          <w:sz w:val="24"/>
        </w:rPr>
        <w:t xml:space="preserve"> </w:t>
      </w:r>
      <w:r>
        <w:rPr>
          <w:sz w:val="24"/>
        </w:rPr>
        <w:t>тысячелетней</w:t>
      </w:r>
      <w:r>
        <w:rPr>
          <w:spacing w:val="1"/>
          <w:sz w:val="24"/>
        </w:rPr>
        <w:t xml:space="preserve"> </w:t>
      </w:r>
      <w:r>
        <w:rPr>
          <w:sz w:val="24"/>
        </w:rPr>
        <w:t>российской</w:t>
      </w:r>
      <w:r>
        <w:rPr>
          <w:spacing w:val="-5"/>
          <w:sz w:val="24"/>
        </w:rPr>
        <w:t xml:space="preserve"> </w:t>
      </w:r>
      <w:r>
        <w:rPr>
          <w:sz w:val="24"/>
        </w:rPr>
        <w:t>государственности,</w:t>
      </w:r>
      <w:r>
        <w:rPr>
          <w:spacing w:val="-57"/>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правам,</w:t>
      </w:r>
      <w:r>
        <w:rPr>
          <w:spacing w:val="4"/>
          <w:sz w:val="24"/>
        </w:rPr>
        <w:t xml:space="preserve"> </w:t>
      </w:r>
      <w:r>
        <w:rPr>
          <w:sz w:val="24"/>
        </w:rPr>
        <w:t>свободам</w:t>
      </w:r>
      <w:r>
        <w:rPr>
          <w:spacing w:val="-2"/>
          <w:sz w:val="24"/>
        </w:rPr>
        <w:t xml:space="preserve"> </w:t>
      </w:r>
      <w:r>
        <w:rPr>
          <w:sz w:val="24"/>
        </w:rPr>
        <w:t>и</w:t>
      </w:r>
      <w:r>
        <w:rPr>
          <w:spacing w:val="-3"/>
          <w:sz w:val="24"/>
        </w:rPr>
        <w:t xml:space="preserve"> </w:t>
      </w:r>
      <w:r>
        <w:rPr>
          <w:sz w:val="24"/>
        </w:rPr>
        <w:t>обязанностям</w:t>
      </w:r>
      <w:r>
        <w:rPr>
          <w:spacing w:val="-1"/>
          <w:sz w:val="24"/>
        </w:rPr>
        <w:t xml:space="preserve"> </w:t>
      </w:r>
      <w:r>
        <w:rPr>
          <w:sz w:val="24"/>
        </w:rPr>
        <w:t>гражданина России,</w:t>
      </w:r>
      <w:r>
        <w:rPr>
          <w:spacing w:val="3"/>
          <w:sz w:val="24"/>
        </w:rPr>
        <w:t xml:space="preserve"> </w:t>
      </w:r>
      <w:r>
        <w:rPr>
          <w:sz w:val="24"/>
        </w:rPr>
        <w:t>правовой</w:t>
      </w:r>
      <w:r>
        <w:rPr>
          <w:spacing w:val="-2"/>
          <w:sz w:val="24"/>
        </w:rPr>
        <w:t xml:space="preserve"> </w:t>
      </w:r>
      <w:r>
        <w:rPr>
          <w:sz w:val="24"/>
        </w:rPr>
        <w:t>и</w:t>
      </w:r>
      <w:r>
        <w:rPr>
          <w:spacing w:val="-3"/>
          <w:sz w:val="24"/>
        </w:rPr>
        <w:t xml:space="preserve"> </w:t>
      </w:r>
      <w:r>
        <w:rPr>
          <w:sz w:val="24"/>
        </w:rPr>
        <w:t>политической</w:t>
      </w:r>
      <w:r>
        <w:rPr>
          <w:spacing w:val="3"/>
          <w:sz w:val="24"/>
        </w:rPr>
        <w:t xml:space="preserve"> </w:t>
      </w:r>
      <w:r>
        <w:rPr>
          <w:sz w:val="24"/>
        </w:rPr>
        <w:t>культуры.</w:t>
      </w:r>
    </w:p>
    <w:p w14:paraId="13571DE1" w14:textId="77777777" w:rsidR="00927B14" w:rsidRDefault="00000000">
      <w:pPr>
        <w:pStyle w:val="a6"/>
        <w:numPr>
          <w:ilvl w:val="0"/>
          <w:numId w:val="84"/>
        </w:numPr>
        <w:tabs>
          <w:tab w:val="left" w:pos="1333"/>
          <w:tab w:val="left" w:pos="1334"/>
        </w:tabs>
        <w:spacing w:before="4" w:line="237" w:lineRule="auto"/>
        <w:ind w:right="1008" w:firstLine="0"/>
        <w:rPr>
          <w:sz w:val="24"/>
        </w:rPr>
      </w:pPr>
      <w:r>
        <w:rPr>
          <w:sz w:val="24"/>
        </w:rPr>
        <w:t>Патриотического воспитания, основанного на воспитании любви к родному краю, Родине, своему народу, уважения к другим народам</w:t>
      </w:r>
      <w:r>
        <w:rPr>
          <w:spacing w:val="1"/>
          <w:sz w:val="24"/>
        </w:rPr>
        <w:t xml:space="preserve"> </w:t>
      </w:r>
      <w:r>
        <w:rPr>
          <w:sz w:val="24"/>
        </w:rPr>
        <w:t>России;</w:t>
      </w:r>
      <w:r>
        <w:rPr>
          <w:spacing w:val="-9"/>
          <w:sz w:val="24"/>
        </w:rPr>
        <w:t xml:space="preserve"> </w:t>
      </w:r>
      <w:r>
        <w:rPr>
          <w:sz w:val="24"/>
        </w:rPr>
        <w:t>историческое</w:t>
      </w:r>
      <w:r>
        <w:rPr>
          <w:spacing w:val="-5"/>
          <w:sz w:val="24"/>
        </w:rPr>
        <w:t xml:space="preserve"> </w:t>
      </w:r>
      <w:r>
        <w:rPr>
          <w:sz w:val="24"/>
        </w:rPr>
        <w:t>просвещение,</w:t>
      </w:r>
      <w:r>
        <w:rPr>
          <w:spacing w:val="-6"/>
          <w:sz w:val="24"/>
        </w:rPr>
        <w:t xml:space="preserve"> </w:t>
      </w:r>
      <w:r>
        <w:rPr>
          <w:sz w:val="24"/>
        </w:rPr>
        <w:t>формирование</w:t>
      </w:r>
      <w:r>
        <w:rPr>
          <w:spacing w:val="-5"/>
          <w:sz w:val="24"/>
        </w:rPr>
        <w:t xml:space="preserve"> </w:t>
      </w:r>
      <w:r>
        <w:rPr>
          <w:sz w:val="24"/>
        </w:rPr>
        <w:t>российского</w:t>
      </w:r>
      <w:r>
        <w:rPr>
          <w:spacing w:val="-4"/>
          <w:sz w:val="24"/>
        </w:rPr>
        <w:t xml:space="preserve"> </w:t>
      </w:r>
      <w:r>
        <w:rPr>
          <w:sz w:val="24"/>
        </w:rPr>
        <w:t>национального</w:t>
      </w:r>
      <w:r>
        <w:rPr>
          <w:spacing w:val="-4"/>
          <w:sz w:val="24"/>
        </w:rPr>
        <w:t xml:space="preserve"> </w:t>
      </w:r>
      <w:r>
        <w:rPr>
          <w:sz w:val="24"/>
        </w:rPr>
        <w:t>исторического</w:t>
      </w:r>
      <w:r>
        <w:rPr>
          <w:spacing w:val="-3"/>
          <w:sz w:val="24"/>
        </w:rPr>
        <w:t xml:space="preserve"> </w:t>
      </w:r>
      <w:r>
        <w:rPr>
          <w:sz w:val="24"/>
        </w:rPr>
        <w:t>сознания,</w:t>
      </w:r>
      <w:r>
        <w:rPr>
          <w:spacing w:val="-2"/>
          <w:sz w:val="24"/>
        </w:rPr>
        <w:t xml:space="preserve"> </w:t>
      </w:r>
      <w:r>
        <w:rPr>
          <w:sz w:val="24"/>
        </w:rPr>
        <w:t>российской</w:t>
      </w:r>
      <w:r>
        <w:rPr>
          <w:spacing w:val="-8"/>
          <w:sz w:val="24"/>
        </w:rPr>
        <w:t xml:space="preserve"> </w:t>
      </w:r>
      <w:r>
        <w:rPr>
          <w:sz w:val="24"/>
        </w:rPr>
        <w:t>культурной</w:t>
      </w:r>
      <w:r>
        <w:rPr>
          <w:spacing w:val="-3"/>
          <w:sz w:val="24"/>
        </w:rPr>
        <w:t xml:space="preserve"> </w:t>
      </w:r>
      <w:r>
        <w:rPr>
          <w:sz w:val="24"/>
        </w:rPr>
        <w:t>идентичности.</w:t>
      </w:r>
    </w:p>
    <w:p w14:paraId="1021EA07" w14:textId="77777777" w:rsidR="00927B14" w:rsidRDefault="00000000">
      <w:pPr>
        <w:pStyle w:val="a6"/>
        <w:numPr>
          <w:ilvl w:val="0"/>
          <w:numId w:val="84"/>
        </w:numPr>
        <w:tabs>
          <w:tab w:val="left" w:pos="1334"/>
        </w:tabs>
        <w:spacing w:before="3"/>
        <w:ind w:right="1286" w:firstLine="0"/>
        <w:jc w:val="both"/>
        <w:rPr>
          <w:sz w:val="24"/>
        </w:rPr>
      </w:pPr>
      <w:r>
        <w:rPr>
          <w:sz w:val="24"/>
        </w:rPr>
        <w:t xml:space="preserve">Духовно-нравственного воспитания на основе духовно-нравственной культуры народов России, традиционных религий народов </w:t>
      </w:r>
      <w:r>
        <w:rPr>
          <w:sz w:val="24"/>
        </w:rPr>
        <w:lastRenderedPageBreak/>
        <w:t>России,</w:t>
      </w:r>
      <w:r>
        <w:rPr>
          <w:spacing w:val="-58"/>
          <w:sz w:val="24"/>
        </w:rPr>
        <w:t xml:space="preserve"> </w:t>
      </w:r>
      <w:r>
        <w:rPr>
          <w:sz w:val="24"/>
        </w:rPr>
        <w:t>формирование традиционных российских семейных ценностей; воспитание честности, доброты, милосердия, справедливости, дружелюбия и</w:t>
      </w:r>
      <w:r>
        <w:rPr>
          <w:spacing w:val="-57"/>
          <w:sz w:val="24"/>
        </w:rPr>
        <w:t xml:space="preserve"> </w:t>
      </w:r>
      <w:r>
        <w:rPr>
          <w:sz w:val="24"/>
        </w:rPr>
        <w:t>взаимопомощи,</w:t>
      </w:r>
      <w:r>
        <w:rPr>
          <w:spacing w:val="3"/>
          <w:sz w:val="24"/>
        </w:rPr>
        <w:t xml:space="preserve"> </w:t>
      </w:r>
      <w:r>
        <w:rPr>
          <w:sz w:val="24"/>
        </w:rPr>
        <w:t>уважения</w:t>
      </w:r>
      <w:r>
        <w:rPr>
          <w:spacing w:val="2"/>
          <w:sz w:val="24"/>
        </w:rPr>
        <w:t xml:space="preserve"> </w:t>
      </w:r>
      <w:r>
        <w:rPr>
          <w:sz w:val="24"/>
        </w:rPr>
        <w:t>к старшим,</w:t>
      </w:r>
      <w:r>
        <w:rPr>
          <w:spacing w:val="4"/>
          <w:sz w:val="24"/>
        </w:rPr>
        <w:t xml:space="preserve"> </w:t>
      </w:r>
      <w:r>
        <w:rPr>
          <w:sz w:val="24"/>
        </w:rPr>
        <w:t>к</w:t>
      </w:r>
      <w:r>
        <w:rPr>
          <w:spacing w:val="-4"/>
          <w:sz w:val="24"/>
        </w:rPr>
        <w:t xml:space="preserve"> </w:t>
      </w:r>
      <w:r>
        <w:rPr>
          <w:sz w:val="24"/>
        </w:rPr>
        <w:t>памяти</w:t>
      </w:r>
      <w:r>
        <w:rPr>
          <w:spacing w:val="-6"/>
          <w:sz w:val="24"/>
        </w:rPr>
        <w:t xml:space="preserve"> </w:t>
      </w:r>
      <w:r>
        <w:rPr>
          <w:sz w:val="24"/>
        </w:rPr>
        <w:t>предков.</w:t>
      </w:r>
    </w:p>
    <w:p w14:paraId="446AA5ED" w14:textId="77777777" w:rsidR="00927B14" w:rsidRDefault="00000000">
      <w:pPr>
        <w:pStyle w:val="a6"/>
        <w:numPr>
          <w:ilvl w:val="0"/>
          <w:numId w:val="84"/>
        </w:numPr>
        <w:tabs>
          <w:tab w:val="left" w:pos="1333"/>
          <w:tab w:val="left" w:pos="1334"/>
        </w:tabs>
        <w:spacing w:before="76" w:line="242" w:lineRule="auto"/>
        <w:ind w:right="1691" w:firstLine="0"/>
        <w:rPr>
          <w:sz w:val="24"/>
        </w:rPr>
      </w:pPr>
      <w:r>
        <w:pict w14:anchorId="12F89E2F">
          <v:rect id="_x0000_s2086" style="position:absolute;left:0;text-align:left;margin-left:618.9pt;margin-top:449.7pt;width:3.1pt;height:14.15pt;z-index:-33053184;mso-position-horizontal-relative:page;mso-position-vertical-relative:page" fillcolor="#f7fcf7" stroked="f">
            <w10:wrap anchorx="page" anchory="page"/>
          </v:rect>
        </w:pict>
      </w:r>
      <w:r>
        <w:rPr>
          <w:sz w:val="24"/>
        </w:rPr>
        <w:t>Эстетического</w:t>
      </w:r>
      <w:r>
        <w:rPr>
          <w:spacing w:val="-3"/>
          <w:sz w:val="24"/>
        </w:rPr>
        <w:t xml:space="preserve"> </w:t>
      </w:r>
      <w:r>
        <w:rPr>
          <w:sz w:val="24"/>
        </w:rPr>
        <w:t>воспитания,</w:t>
      </w:r>
      <w:r>
        <w:rPr>
          <w:spacing w:val="-5"/>
          <w:sz w:val="24"/>
        </w:rPr>
        <w:t xml:space="preserve"> </w:t>
      </w:r>
      <w:r>
        <w:rPr>
          <w:sz w:val="24"/>
        </w:rPr>
        <w:t>способствующего</w:t>
      </w:r>
      <w:r>
        <w:rPr>
          <w:spacing w:val="-3"/>
          <w:sz w:val="24"/>
        </w:rPr>
        <w:t xml:space="preserve"> </w:t>
      </w:r>
      <w:r>
        <w:rPr>
          <w:sz w:val="24"/>
        </w:rPr>
        <w:t>формированию</w:t>
      </w:r>
      <w:r>
        <w:rPr>
          <w:spacing w:val="-4"/>
          <w:sz w:val="24"/>
        </w:rPr>
        <w:t xml:space="preserve"> </w:t>
      </w:r>
      <w:r>
        <w:rPr>
          <w:sz w:val="24"/>
        </w:rPr>
        <w:t>эстетической</w:t>
      </w:r>
      <w:r>
        <w:rPr>
          <w:spacing w:val="-7"/>
          <w:sz w:val="24"/>
        </w:rPr>
        <w:t xml:space="preserve"> </w:t>
      </w:r>
      <w:r>
        <w:rPr>
          <w:sz w:val="24"/>
        </w:rPr>
        <w:t>культуры</w:t>
      </w:r>
      <w:r>
        <w:rPr>
          <w:spacing w:val="-1"/>
          <w:sz w:val="24"/>
        </w:rPr>
        <w:t xml:space="preserve"> </w:t>
      </w:r>
      <w:r>
        <w:rPr>
          <w:sz w:val="24"/>
        </w:rPr>
        <w:t>на</w:t>
      </w:r>
      <w:r>
        <w:rPr>
          <w:spacing w:val="-4"/>
          <w:sz w:val="24"/>
        </w:rPr>
        <w:t xml:space="preserve"> </w:t>
      </w:r>
      <w:r>
        <w:rPr>
          <w:sz w:val="24"/>
        </w:rPr>
        <w:t>основе</w:t>
      </w:r>
      <w:r>
        <w:rPr>
          <w:spacing w:val="-8"/>
          <w:sz w:val="24"/>
        </w:rPr>
        <w:t xml:space="preserve"> </w:t>
      </w:r>
      <w:r>
        <w:rPr>
          <w:sz w:val="24"/>
        </w:rPr>
        <w:t>российских</w:t>
      </w:r>
      <w:r>
        <w:rPr>
          <w:spacing w:val="-7"/>
          <w:sz w:val="24"/>
        </w:rPr>
        <w:t xml:space="preserve"> </w:t>
      </w:r>
      <w:r>
        <w:rPr>
          <w:sz w:val="24"/>
        </w:rPr>
        <w:t>традиционных</w:t>
      </w:r>
      <w:r>
        <w:rPr>
          <w:spacing w:val="-7"/>
          <w:sz w:val="24"/>
        </w:rPr>
        <w:t xml:space="preserve"> </w:t>
      </w:r>
      <w:r>
        <w:rPr>
          <w:sz w:val="24"/>
        </w:rPr>
        <w:t>духовных</w:t>
      </w:r>
      <w:r>
        <w:rPr>
          <w:spacing w:val="-57"/>
          <w:sz w:val="24"/>
        </w:rPr>
        <w:t xml:space="preserve"> </w:t>
      </w:r>
      <w:r>
        <w:rPr>
          <w:sz w:val="24"/>
        </w:rPr>
        <w:t>ценностей,</w:t>
      </w:r>
      <w:r>
        <w:rPr>
          <w:spacing w:val="-2"/>
          <w:sz w:val="24"/>
        </w:rPr>
        <w:t xml:space="preserve"> </w:t>
      </w:r>
      <w:r>
        <w:rPr>
          <w:sz w:val="24"/>
        </w:rPr>
        <w:t>приобщение</w:t>
      </w:r>
      <w:r>
        <w:rPr>
          <w:spacing w:val="-4"/>
          <w:sz w:val="24"/>
        </w:rPr>
        <w:t xml:space="preserve"> </w:t>
      </w:r>
      <w:r>
        <w:rPr>
          <w:sz w:val="24"/>
        </w:rPr>
        <w:t>к</w:t>
      </w:r>
      <w:r>
        <w:rPr>
          <w:spacing w:val="-1"/>
          <w:sz w:val="24"/>
        </w:rPr>
        <w:t xml:space="preserve"> </w:t>
      </w:r>
      <w:r>
        <w:rPr>
          <w:sz w:val="24"/>
        </w:rPr>
        <w:t>лучшим</w:t>
      </w:r>
      <w:r>
        <w:rPr>
          <w:spacing w:val="-1"/>
          <w:sz w:val="24"/>
        </w:rPr>
        <w:t xml:space="preserve"> </w:t>
      </w:r>
      <w:r>
        <w:rPr>
          <w:sz w:val="24"/>
        </w:rPr>
        <w:t>образцам</w:t>
      </w:r>
      <w:r>
        <w:rPr>
          <w:spacing w:val="-1"/>
          <w:sz w:val="24"/>
        </w:rPr>
        <w:t xml:space="preserve"> </w:t>
      </w:r>
      <w:r>
        <w:rPr>
          <w:sz w:val="24"/>
        </w:rPr>
        <w:t>отечественного</w:t>
      </w:r>
      <w:r>
        <w:rPr>
          <w:spacing w:val="5"/>
          <w:sz w:val="24"/>
        </w:rPr>
        <w:t xml:space="preserve"> </w:t>
      </w:r>
      <w:r>
        <w:rPr>
          <w:sz w:val="24"/>
        </w:rPr>
        <w:t>и</w:t>
      </w:r>
      <w:r>
        <w:rPr>
          <w:spacing w:val="-2"/>
          <w:sz w:val="24"/>
        </w:rPr>
        <w:t xml:space="preserve"> </w:t>
      </w:r>
      <w:r>
        <w:rPr>
          <w:sz w:val="24"/>
        </w:rPr>
        <w:t>мирового</w:t>
      </w:r>
      <w:r>
        <w:rPr>
          <w:spacing w:val="2"/>
          <w:sz w:val="24"/>
        </w:rPr>
        <w:t xml:space="preserve"> </w:t>
      </w:r>
      <w:r>
        <w:rPr>
          <w:sz w:val="24"/>
        </w:rPr>
        <w:t>искусства.</w:t>
      </w:r>
    </w:p>
    <w:p w14:paraId="4A6C5D19" w14:textId="77777777" w:rsidR="00927B14" w:rsidRDefault="00000000">
      <w:pPr>
        <w:pStyle w:val="a6"/>
        <w:numPr>
          <w:ilvl w:val="0"/>
          <w:numId w:val="84"/>
        </w:numPr>
        <w:tabs>
          <w:tab w:val="left" w:pos="1329"/>
          <w:tab w:val="left" w:pos="1330"/>
        </w:tabs>
        <w:ind w:right="827" w:firstLine="0"/>
        <w:rPr>
          <w:sz w:val="24"/>
        </w:rPr>
      </w:pPr>
      <w:r>
        <w:rPr>
          <w:sz w:val="24"/>
        </w:rPr>
        <w:t>Физического воспитания, ориентированного на формирование культуры здорового образа жизни и эмоционального благополучия – развитие</w:t>
      </w:r>
      <w:r>
        <w:rPr>
          <w:spacing w:val="-57"/>
          <w:sz w:val="24"/>
        </w:rPr>
        <w:t xml:space="preserve"> </w:t>
      </w:r>
      <w:r>
        <w:rPr>
          <w:sz w:val="24"/>
        </w:rPr>
        <w:t>физических способностей с учётом возможностей и состояния здоровья, навыков безопасного поведения в природной и социальной среде,</w:t>
      </w:r>
      <w:r>
        <w:rPr>
          <w:spacing w:val="1"/>
          <w:sz w:val="24"/>
        </w:rPr>
        <w:t xml:space="preserve"> </w:t>
      </w:r>
      <w:r>
        <w:rPr>
          <w:sz w:val="24"/>
        </w:rPr>
        <w:t>чрезвычайных</w:t>
      </w:r>
      <w:r>
        <w:rPr>
          <w:spacing w:val="-4"/>
          <w:sz w:val="24"/>
        </w:rPr>
        <w:t xml:space="preserve"> </w:t>
      </w:r>
      <w:r>
        <w:rPr>
          <w:sz w:val="24"/>
        </w:rPr>
        <w:t>ситуациях.</w:t>
      </w:r>
    </w:p>
    <w:p w14:paraId="3A3C74CE" w14:textId="77777777" w:rsidR="00927B14" w:rsidRDefault="00000000">
      <w:pPr>
        <w:pStyle w:val="a6"/>
        <w:numPr>
          <w:ilvl w:val="0"/>
          <w:numId w:val="84"/>
        </w:numPr>
        <w:tabs>
          <w:tab w:val="left" w:pos="1333"/>
          <w:tab w:val="left" w:pos="1334"/>
        </w:tabs>
        <w:ind w:right="980" w:firstLine="0"/>
        <w:rPr>
          <w:sz w:val="24"/>
        </w:rPr>
      </w:pPr>
      <w:r>
        <w:rPr>
          <w:sz w:val="24"/>
        </w:rPr>
        <w:t>Трудового</w:t>
      </w:r>
      <w:r>
        <w:rPr>
          <w:spacing w:val="-3"/>
          <w:sz w:val="24"/>
        </w:rPr>
        <w:t xml:space="preserve"> </w:t>
      </w:r>
      <w:r>
        <w:rPr>
          <w:sz w:val="24"/>
        </w:rPr>
        <w:t>воспитания,</w:t>
      </w:r>
      <w:r>
        <w:rPr>
          <w:spacing w:val="-9"/>
          <w:sz w:val="24"/>
        </w:rPr>
        <w:t xml:space="preserve"> </w:t>
      </w:r>
      <w:r>
        <w:rPr>
          <w:sz w:val="24"/>
        </w:rPr>
        <w:t>основанного</w:t>
      </w:r>
      <w:r>
        <w:rPr>
          <w:spacing w:val="-3"/>
          <w:sz w:val="24"/>
        </w:rPr>
        <w:t xml:space="preserve"> </w:t>
      </w:r>
      <w:r>
        <w:rPr>
          <w:sz w:val="24"/>
        </w:rPr>
        <w:t>на</w:t>
      </w:r>
      <w:r>
        <w:rPr>
          <w:spacing w:val="-4"/>
          <w:sz w:val="24"/>
        </w:rPr>
        <w:t xml:space="preserve"> </w:t>
      </w:r>
      <w:r>
        <w:rPr>
          <w:sz w:val="24"/>
        </w:rPr>
        <w:t>воспитании</w:t>
      </w:r>
      <w:r>
        <w:rPr>
          <w:spacing w:val="-6"/>
          <w:sz w:val="24"/>
        </w:rPr>
        <w:t xml:space="preserve"> </w:t>
      </w:r>
      <w:r>
        <w:rPr>
          <w:sz w:val="24"/>
        </w:rPr>
        <w:t>уважения</w:t>
      </w:r>
      <w:r>
        <w:rPr>
          <w:spacing w:val="-3"/>
          <w:sz w:val="24"/>
        </w:rPr>
        <w:t xml:space="preserve"> </w:t>
      </w:r>
      <w:r>
        <w:rPr>
          <w:sz w:val="24"/>
        </w:rPr>
        <w:t>к</w:t>
      </w:r>
      <w:r>
        <w:rPr>
          <w:spacing w:val="-4"/>
          <w:sz w:val="24"/>
        </w:rPr>
        <w:t xml:space="preserve"> </w:t>
      </w:r>
      <w:r>
        <w:rPr>
          <w:sz w:val="24"/>
        </w:rPr>
        <w:t>труду,</w:t>
      </w:r>
      <w:r>
        <w:rPr>
          <w:spacing w:val="-1"/>
          <w:sz w:val="24"/>
        </w:rPr>
        <w:t xml:space="preserve"> </w:t>
      </w:r>
      <w:r>
        <w:rPr>
          <w:sz w:val="24"/>
        </w:rPr>
        <w:t>трудящимся,</w:t>
      </w:r>
      <w:r>
        <w:rPr>
          <w:spacing w:val="-1"/>
          <w:sz w:val="24"/>
        </w:rPr>
        <w:t xml:space="preserve"> </w:t>
      </w:r>
      <w:r>
        <w:rPr>
          <w:sz w:val="24"/>
        </w:rPr>
        <w:t>результатам</w:t>
      </w:r>
      <w:r>
        <w:rPr>
          <w:spacing w:val="-2"/>
          <w:sz w:val="24"/>
        </w:rPr>
        <w:t xml:space="preserve"> </w:t>
      </w:r>
      <w:r>
        <w:rPr>
          <w:sz w:val="24"/>
        </w:rPr>
        <w:t>труда</w:t>
      </w:r>
      <w:r>
        <w:rPr>
          <w:spacing w:val="-3"/>
          <w:sz w:val="24"/>
        </w:rPr>
        <w:t xml:space="preserve"> </w:t>
      </w:r>
      <w:r>
        <w:rPr>
          <w:sz w:val="24"/>
        </w:rPr>
        <w:t>(своего</w:t>
      </w:r>
      <w:r>
        <w:rPr>
          <w:spacing w:val="1"/>
          <w:sz w:val="24"/>
        </w:rPr>
        <w:t xml:space="preserve"> </w:t>
      </w:r>
      <w:r>
        <w:rPr>
          <w:sz w:val="24"/>
        </w:rPr>
        <w:t>и</w:t>
      </w:r>
      <w:r>
        <w:rPr>
          <w:spacing w:val="-7"/>
          <w:sz w:val="24"/>
        </w:rPr>
        <w:t xml:space="preserve"> </w:t>
      </w:r>
      <w:r>
        <w:rPr>
          <w:sz w:val="24"/>
        </w:rPr>
        <w:t>других</w:t>
      </w:r>
      <w:r>
        <w:rPr>
          <w:spacing w:val="-7"/>
          <w:sz w:val="24"/>
        </w:rPr>
        <w:t xml:space="preserve"> </w:t>
      </w:r>
      <w:r>
        <w:rPr>
          <w:sz w:val="24"/>
        </w:rPr>
        <w:t>людей),</w:t>
      </w:r>
      <w:r>
        <w:rPr>
          <w:spacing w:val="-1"/>
          <w:sz w:val="24"/>
        </w:rPr>
        <w:t xml:space="preserve"> </w:t>
      </w:r>
      <w:r>
        <w:rPr>
          <w:sz w:val="24"/>
        </w:rPr>
        <w:t>ориентации</w:t>
      </w:r>
      <w:r>
        <w:rPr>
          <w:spacing w:val="-57"/>
          <w:sz w:val="24"/>
        </w:rPr>
        <w:t xml:space="preserve"> </w:t>
      </w:r>
      <w:r>
        <w:rPr>
          <w:sz w:val="24"/>
        </w:rPr>
        <w:t>на трудовую деятельность, получение профессии, личностное самовыражение в продуктивном, нравственно достойном труде в российском</w:t>
      </w:r>
      <w:r>
        <w:rPr>
          <w:spacing w:val="1"/>
          <w:sz w:val="24"/>
        </w:rPr>
        <w:t xml:space="preserve"> </w:t>
      </w:r>
      <w:r>
        <w:rPr>
          <w:sz w:val="24"/>
        </w:rPr>
        <w:t>обществе,</w:t>
      </w:r>
      <w:r>
        <w:rPr>
          <w:spacing w:val="3"/>
          <w:sz w:val="24"/>
        </w:rPr>
        <w:t xml:space="preserve"> </w:t>
      </w:r>
      <w:r>
        <w:rPr>
          <w:sz w:val="24"/>
        </w:rPr>
        <w:t>достижение</w:t>
      </w:r>
      <w:r>
        <w:rPr>
          <w:spacing w:val="1"/>
          <w:sz w:val="24"/>
        </w:rPr>
        <w:t xml:space="preserve"> </w:t>
      </w:r>
      <w:r>
        <w:rPr>
          <w:sz w:val="24"/>
        </w:rPr>
        <w:t>выдающихся</w:t>
      </w:r>
      <w:r>
        <w:rPr>
          <w:spacing w:val="2"/>
          <w:sz w:val="24"/>
        </w:rPr>
        <w:t xml:space="preserve"> </w:t>
      </w:r>
      <w:r>
        <w:rPr>
          <w:sz w:val="24"/>
        </w:rPr>
        <w:t>результатов</w:t>
      </w:r>
      <w:r>
        <w:rPr>
          <w:spacing w:val="2"/>
          <w:sz w:val="24"/>
        </w:rPr>
        <w:t xml:space="preserve"> </w:t>
      </w:r>
      <w:r>
        <w:rPr>
          <w:sz w:val="24"/>
        </w:rPr>
        <w:t>в</w:t>
      </w:r>
      <w:r>
        <w:rPr>
          <w:spacing w:val="-1"/>
          <w:sz w:val="24"/>
        </w:rPr>
        <w:t xml:space="preserve"> </w:t>
      </w:r>
      <w:r>
        <w:rPr>
          <w:sz w:val="24"/>
        </w:rPr>
        <w:t>профессиональной</w:t>
      </w:r>
      <w:r>
        <w:rPr>
          <w:spacing w:val="-2"/>
          <w:sz w:val="24"/>
        </w:rPr>
        <w:t xml:space="preserve"> </w:t>
      </w:r>
      <w:r>
        <w:rPr>
          <w:sz w:val="24"/>
        </w:rPr>
        <w:t>деятельности.</w:t>
      </w:r>
    </w:p>
    <w:p w14:paraId="3C59CBD1" w14:textId="77777777" w:rsidR="00927B14" w:rsidRDefault="00000000">
      <w:pPr>
        <w:pStyle w:val="a6"/>
        <w:numPr>
          <w:ilvl w:val="0"/>
          <w:numId w:val="84"/>
        </w:numPr>
        <w:tabs>
          <w:tab w:val="left" w:pos="1334"/>
        </w:tabs>
        <w:ind w:right="998" w:firstLine="0"/>
        <w:jc w:val="both"/>
        <w:rPr>
          <w:sz w:val="24"/>
        </w:rPr>
      </w:pPr>
      <w:r>
        <w:rPr>
          <w:sz w:val="24"/>
        </w:rPr>
        <w:t>Экологического воспитания, способствующего формированию экологической культуры, ответственного, бережного отношения к природе,</w:t>
      </w:r>
      <w:r>
        <w:rPr>
          <w:spacing w:val="-57"/>
          <w:sz w:val="24"/>
        </w:rPr>
        <w:t xml:space="preserve"> </w:t>
      </w:r>
      <w:r>
        <w:rPr>
          <w:sz w:val="24"/>
        </w:rPr>
        <w:t>окружающей</w:t>
      </w:r>
      <w:r>
        <w:rPr>
          <w:spacing w:val="-2"/>
          <w:sz w:val="24"/>
        </w:rPr>
        <w:t xml:space="preserve"> </w:t>
      </w:r>
      <w:r>
        <w:rPr>
          <w:sz w:val="24"/>
        </w:rPr>
        <w:t>среде</w:t>
      </w:r>
      <w:r>
        <w:rPr>
          <w:spacing w:val="-4"/>
          <w:sz w:val="24"/>
        </w:rPr>
        <w:t xml:space="preserve"> </w:t>
      </w:r>
      <w:r>
        <w:rPr>
          <w:sz w:val="24"/>
        </w:rPr>
        <w:t>на</w:t>
      </w:r>
      <w:r>
        <w:rPr>
          <w:spacing w:val="-3"/>
          <w:sz w:val="24"/>
        </w:rPr>
        <w:t xml:space="preserve"> </w:t>
      </w:r>
      <w:r>
        <w:rPr>
          <w:sz w:val="24"/>
        </w:rPr>
        <w:t>основе</w:t>
      </w:r>
      <w:r>
        <w:rPr>
          <w:spacing w:val="-8"/>
          <w:sz w:val="24"/>
        </w:rPr>
        <w:t xml:space="preserve"> </w:t>
      </w:r>
      <w:r>
        <w:rPr>
          <w:sz w:val="24"/>
        </w:rPr>
        <w:t>российских</w:t>
      </w:r>
      <w:r>
        <w:rPr>
          <w:spacing w:val="-7"/>
          <w:sz w:val="24"/>
        </w:rPr>
        <w:t xml:space="preserve"> </w:t>
      </w:r>
      <w:r>
        <w:rPr>
          <w:sz w:val="24"/>
        </w:rPr>
        <w:t>традиционных</w:t>
      </w:r>
      <w:r>
        <w:rPr>
          <w:spacing w:val="-7"/>
          <w:sz w:val="24"/>
        </w:rPr>
        <w:t xml:space="preserve"> </w:t>
      </w:r>
      <w:r>
        <w:rPr>
          <w:sz w:val="24"/>
        </w:rPr>
        <w:t>духовных</w:t>
      </w:r>
      <w:r>
        <w:rPr>
          <w:spacing w:val="-8"/>
          <w:sz w:val="24"/>
        </w:rPr>
        <w:t xml:space="preserve"> </w:t>
      </w:r>
      <w:r>
        <w:rPr>
          <w:sz w:val="24"/>
        </w:rPr>
        <w:t>ценностей,</w:t>
      </w:r>
      <w:r>
        <w:rPr>
          <w:spacing w:val="-5"/>
          <w:sz w:val="24"/>
        </w:rPr>
        <w:t xml:space="preserve"> </w:t>
      </w:r>
      <w:r>
        <w:rPr>
          <w:sz w:val="24"/>
        </w:rPr>
        <w:t>навыков</w:t>
      </w:r>
      <w:r>
        <w:rPr>
          <w:spacing w:val="-5"/>
          <w:sz w:val="24"/>
        </w:rPr>
        <w:t xml:space="preserve"> </w:t>
      </w:r>
      <w:r>
        <w:rPr>
          <w:sz w:val="24"/>
        </w:rPr>
        <w:t>охраны,</w:t>
      </w:r>
      <w:r>
        <w:rPr>
          <w:spacing w:val="10"/>
          <w:sz w:val="24"/>
        </w:rPr>
        <w:t xml:space="preserve"> </w:t>
      </w:r>
      <w:r>
        <w:rPr>
          <w:sz w:val="24"/>
        </w:rPr>
        <w:t>защиты,</w:t>
      </w:r>
      <w:r>
        <w:rPr>
          <w:spacing w:val="-5"/>
          <w:sz w:val="24"/>
        </w:rPr>
        <w:t xml:space="preserve"> </w:t>
      </w:r>
      <w:r>
        <w:rPr>
          <w:sz w:val="24"/>
        </w:rPr>
        <w:t>восстановления</w:t>
      </w:r>
      <w:r>
        <w:rPr>
          <w:spacing w:val="-7"/>
          <w:sz w:val="24"/>
        </w:rPr>
        <w:t xml:space="preserve"> </w:t>
      </w:r>
      <w:r>
        <w:rPr>
          <w:sz w:val="24"/>
        </w:rPr>
        <w:t>природы,</w:t>
      </w:r>
      <w:r>
        <w:rPr>
          <w:spacing w:val="-6"/>
          <w:sz w:val="24"/>
        </w:rPr>
        <w:t xml:space="preserve"> </w:t>
      </w:r>
      <w:r>
        <w:rPr>
          <w:sz w:val="24"/>
        </w:rPr>
        <w:t>окружающей</w:t>
      </w:r>
      <w:r>
        <w:rPr>
          <w:spacing w:val="-57"/>
          <w:sz w:val="24"/>
        </w:rPr>
        <w:t xml:space="preserve"> </w:t>
      </w:r>
      <w:r>
        <w:rPr>
          <w:sz w:val="24"/>
        </w:rPr>
        <w:t>среды.</w:t>
      </w:r>
    </w:p>
    <w:p w14:paraId="5BECE79E" w14:textId="77777777" w:rsidR="00927B14" w:rsidRDefault="00000000">
      <w:pPr>
        <w:pStyle w:val="a6"/>
        <w:numPr>
          <w:ilvl w:val="0"/>
          <w:numId w:val="84"/>
        </w:numPr>
        <w:tabs>
          <w:tab w:val="left" w:pos="1095"/>
        </w:tabs>
        <w:spacing w:line="249" w:lineRule="auto"/>
        <w:ind w:right="1911" w:firstLine="0"/>
        <w:jc w:val="both"/>
        <w:rPr>
          <w:rFonts w:ascii="Courier New" w:hAnsi="Courier New"/>
          <w:sz w:val="24"/>
        </w:rPr>
      </w:pPr>
      <w:r>
        <w:rPr>
          <w:sz w:val="24"/>
        </w:rPr>
        <w:t>Ценности научного познания, ориентированного на воспитание стремления к познанию себя и других людей, природы и общества, к</w:t>
      </w:r>
      <w:r>
        <w:rPr>
          <w:spacing w:val="-57"/>
          <w:sz w:val="24"/>
        </w:rPr>
        <w:t xml:space="preserve"> </w:t>
      </w:r>
      <w:r>
        <w:rPr>
          <w:sz w:val="24"/>
        </w:rPr>
        <w:t>получению</w:t>
      </w:r>
      <w:r>
        <w:rPr>
          <w:spacing w:val="-1"/>
          <w:sz w:val="24"/>
        </w:rPr>
        <w:t xml:space="preserve"> </w:t>
      </w:r>
      <w:r>
        <w:rPr>
          <w:sz w:val="24"/>
        </w:rPr>
        <w:t>знаний,</w:t>
      </w:r>
      <w:r>
        <w:rPr>
          <w:spacing w:val="-1"/>
          <w:sz w:val="24"/>
        </w:rPr>
        <w:t xml:space="preserve"> </w:t>
      </w:r>
      <w:r>
        <w:rPr>
          <w:sz w:val="24"/>
        </w:rPr>
        <w:t>качественного</w:t>
      </w:r>
      <w:r>
        <w:rPr>
          <w:spacing w:val="-3"/>
          <w:sz w:val="24"/>
        </w:rPr>
        <w:t xml:space="preserve"> </w:t>
      </w:r>
      <w:r>
        <w:rPr>
          <w:sz w:val="24"/>
        </w:rPr>
        <w:t>образования</w:t>
      </w:r>
      <w:r>
        <w:rPr>
          <w:spacing w:val="-3"/>
          <w:sz w:val="24"/>
        </w:rPr>
        <w:t xml:space="preserve"> </w:t>
      </w:r>
      <w:r>
        <w:rPr>
          <w:sz w:val="24"/>
        </w:rPr>
        <w:t>с учётом</w:t>
      </w:r>
      <w:r>
        <w:rPr>
          <w:spacing w:val="-1"/>
          <w:sz w:val="24"/>
        </w:rPr>
        <w:t xml:space="preserve"> </w:t>
      </w:r>
      <w:r>
        <w:rPr>
          <w:sz w:val="24"/>
        </w:rPr>
        <w:t>личностных</w:t>
      </w:r>
      <w:r>
        <w:rPr>
          <w:spacing w:val="-3"/>
          <w:sz w:val="24"/>
        </w:rPr>
        <w:t xml:space="preserve"> </w:t>
      </w:r>
      <w:r>
        <w:rPr>
          <w:sz w:val="24"/>
        </w:rPr>
        <w:t>интересов</w:t>
      </w:r>
      <w:r>
        <w:rPr>
          <w:spacing w:val="2"/>
          <w:sz w:val="24"/>
        </w:rPr>
        <w:t xml:space="preserve"> </w:t>
      </w:r>
      <w:r>
        <w:rPr>
          <w:sz w:val="24"/>
        </w:rPr>
        <w:t>и</w:t>
      </w:r>
      <w:r>
        <w:rPr>
          <w:spacing w:val="-7"/>
          <w:sz w:val="24"/>
        </w:rPr>
        <w:t xml:space="preserve"> </w:t>
      </w:r>
      <w:r>
        <w:rPr>
          <w:sz w:val="24"/>
        </w:rPr>
        <w:t>общественных</w:t>
      </w:r>
      <w:r>
        <w:rPr>
          <w:spacing w:val="-3"/>
          <w:sz w:val="24"/>
        </w:rPr>
        <w:t xml:space="preserve"> </w:t>
      </w:r>
      <w:r>
        <w:rPr>
          <w:sz w:val="24"/>
        </w:rPr>
        <w:t>потребностей</w:t>
      </w:r>
      <w:r>
        <w:rPr>
          <w:rFonts w:ascii="Courier New" w:hAnsi="Courier New"/>
          <w:sz w:val="24"/>
        </w:rPr>
        <w:t>.</w:t>
      </w:r>
    </w:p>
    <w:p w14:paraId="2A7E784F" w14:textId="77777777" w:rsidR="00927B14" w:rsidRDefault="00000000">
      <w:pPr>
        <w:pStyle w:val="2"/>
        <w:spacing w:line="258" w:lineRule="exact"/>
        <w:ind w:left="6429"/>
        <w:jc w:val="both"/>
      </w:pPr>
      <w:r>
        <w:t>Тематическое</w:t>
      </w:r>
      <w:r>
        <w:rPr>
          <w:spacing w:val="-1"/>
        </w:rPr>
        <w:t xml:space="preserve"> </w:t>
      </w:r>
      <w:r>
        <w:t>планирование</w:t>
      </w:r>
      <w:r>
        <w:rPr>
          <w:spacing w:val="-1"/>
        </w:rPr>
        <w:t xml:space="preserve"> </w:t>
      </w:r>
      <w:r>
        <w:t>4</w:t>
      </w:r>
      <w:r>
        <w:rPr>
          <w:spacing w:val="-5"/>
        </w:rPr>
        <w:t xml:space="preserve"> </w:t>
      </w:r>
      <w:r>
        <w:t>класс</w:t>
      </w: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3"/>
        <w:gridCol w:w="1641"/>
        <w:gridCol w:w="1843"/>
        <w:gridCol w:w="1910"/>
        <w:gridCol w:w="2837"/>
      </w:tblGrid>
      <w:tr w:rsidR="003C53A9" w14:paraId="352A3E3D" w14:textId="77777777" w:rsidTr="00905743">
        <w:trPr>
          <w:trHeight w:val="364"/>
        </w:trPr>
        <w:tc>
          <w:tcPr>
            <w:tcW w:w="1320" w:type="dxa"/>
            <w:vMerge w:val="restart"/>
          </w:tcPr>
          <w:p w14:paraId="6778228C" w14:textId="77777777" w:rsidR="003C53A9" w:rsidRDefault="003C53A9" w:rsidP="00B56713">
            <w:pPr>
              <w:pStyle w:val="TableParagraph"/>
              <w:rPr>
                <w:b/>
                <w:sz w:val="26"/>
              </w:rPr>
            </w:pPr>
          </w:p>
          <w:p w14:paraId="06D24182" w14:textId="77777777" w:rsidR="003C53A9" w:rsidRDefault="003C53A9" w:rsidP="00B56713">
            <w:pPr>
              <w:pStyle w:val="TableParagraph"/>
              <w:spacing w:before="221"/>
              <w:ind w:left="237"/>
              <w:rPr>
                <w:b/>
                <w:sz w:val="24"/>
              </w:rPr>
            </w:pPr>
            <w:r>
              <w:rPr>
                <w:b/>
                <w:sz w:val="24"/>
              </w:rPr>
              <w:t>№ п/п</w:t>
            </w:r>
          </w:p>
        </w:tc>
        <w:tc>
          <w:tcPr>
            <w:tcW w:w="4393" w:type="dxa"/>
            <w:vMerge w:val="restart"/>
          </w:tcPr>
          <w:p w14:paraId="4B27DA3D" w14:textId="77777777" w:rsidR="003C53A9" w:rsidRDefault="003C53A9" w:rsidP="00B56713">
            <w:pPr>
              <w:pStyle w:val="TableParagraph"/>
              <w:spacing w:before="4"/>
              <w:rPr>
                <w:b/>
                <w:sz w:val="31"/>
              </w:rPr>
            </w:pPr>
          </w:p>
          <w:p w14:paraId="52EC30F9" w14:textId="77777777" w:rsidR="003C53A9" w:rsidRDefault="003C53A9" w:rsidP="00B56713">
            <w:pPr>
              <w:pStyle w:val="TableParagraph"/>
              <w:spacing w:before="1" w:line="276" w:lineRule="auto"/>
              <w:ind w:left="237" w:right="856"/>
              <w:rPr>
                <w:b/>
                <w:sz w:val="24"/>
              </w:rPr>
            </w:pPr>
            <w:r>
              <w:rPr>
                <w:b/>
                <w:sz w:val="24"/>
              </w:rPr>
              <w:t>Наименование разделов и тем</w:t>
            </w:r>
            <w:r>
              <w:rPr>
                <w:b/>
                <w:spacing w:val="-57"/>
                <w:sz w:val="24"/>
              </w:rPr>
              <w:t xml:space="preserve"> </w:t>
            </w:r>
            <w:r>
              <w:rPr>
                <w:b/>
                <w:sz w:val="24"/>
              </w:rPr>
              <w:t>программы</w:t>
            </w:r>
          </w:p>
        </w:tc>
        <w:tc>
          <w:tcPr>
            <w:tcW w:w="5394" w:type="dxa"/>
            <w:gridSpan w:val="3"/>
          </w:tcPr>
          <w:p w14:paraId="4A1F9FFE" w14:textId="77777777" w:rsidR="003C53A9" w:rsidRDefault="003C53A9" w:rsidP="00B56713">
            <w:pPr>
              <w:pStyle w:val="TableParagraph"/>
              <w:spacing w:before="44"/>
              <w:ind w:left="104"/>
              <w:rPr>
                <w:b/>
                <w:sz w:val="24"/>
              </w:rPr>
            </w:pPr>
            <w:r>
              <w:rPr>
                <w:b/>
                <w:sz w:val="24"/>
              </w:rPr>
              <w:t>Количество</w:t>
            </w:r>
            <w:r>
              <w:rPr>
                <w:b/>
                <w:spacing w:val="-2"/>
                <w:sz w:val="24"/>
              </w:rPr>
              <w:t xml:space="preserve"> </w:t>
            </w:r>
            <w:r>
              <w:rPr>
                <w:b/>
                <w:sz w:val="24"/>
              </w:rPr>
              <w:t>часов</w:t>
            </w:r>
          </w:p>
        </w:tc>
        <w:tc>
          <w:tcPr>
            <w:tcW w:w="2837" w:type="dxa"/>
            <w:vMerge w:val="restart"/>
          </w:tcPr>
          <w:p w14:paraId="3A499D74" w14:textId="77777777" w:rsidR="003C53A9" w:rsidRDefault="003C53A9" w:rsidP="00B56713">
            <w:pPr>
              <w:pStyle w:val="TableParagraph"/>
              <w:spacing w:before="44" w:line="276" w:lineRule="auto"/>
              <w:ind w:left="241" w:right="69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3C53A9" w14:paraId="576E2479" w14:textId="77777777" w:rsidTr="00905743">
        <w:trPr>
          <w:trHeight w:val="1253"/>
        </w:trPr>
        <w:tc>
          <w:tcPr>
            <w:tcW w:w="1320" w:type="dxa"/>
            <w:vMerge/>
            <w:tcBorders>
              <w:top w:val="nil"/>
            </w:tcBorders>
          </w:tcPr>
          <w:p w14:paraId="30A26E7F" w14:textId="77777777" w:rsidR="003C53A9" w:rsidRDefault="003C53A9" w:rsidP="00B56713">
            <w:pPr>
              <w:rPr>
                <w:sz w:val="2"/>
                <w:szCs w:val="2"/>
              </w:rPr>
            </w:pPr>
          </w:p>
        </w:tc>
        <w:tc>
          <w:tcPr>
            <w:tcW w:w="4393" w:type="dxa"/>
            <w:vMerge/>
            <w:tcBorders>
              <w:top w:val="nil"/>
            </w:tcBorders>
          </w:tcPr>
          <w:p w14:paraId="6275CAC9" w14:textId="77777777" w:rsidR="003C53A9" w:rsidRDefault="003C53A9" w:rsidP="00B56713">
            <w:pPr>
              <w:rPr>
                <w:sz w:val="2"/>
                <w:szCs w:val="2"/>
              </w:rPr>
            </w:pPr>
          </w:p>
        </w:tc>
        <w:tc>
          <w:tcPr>
            <w:tcW w:w="1641" w:type="dxa"/>
          </w:tcPr>
          <w:p w14:paraId="5BF17A41" w14:textId="77777777" w:rsidR="003C53A9" w:rsidRDefault="003C53A9" w:rsidP="00B56713">
            <w:pPr>
              <w:pStyle w:val="TableParagraph"/>
              <w:spacing w:before="11"/>
              <w:rPr>
                <w:b/>
                <w:sz w:val="28"/>
              </w:rPr>
            </w:pPr>
          </w:p>
          <w:p w14:paraId="59EBE568" w14:textId="77777777" w:rsidR="003C53A9" w:rsidRDefault="003C53A9" w:rsidP="00B56713">
            <w:pPr>
              <w:pStyle w:val="TableParagraph"/>
              <w:ind w:left="238"/>
              <w:rPr>
                <w:b/>
                <w:sz w:val="24"/>
              </w:rPr>
            </w:pPr>
            <w:r>
              <w:rPr>
                <w:b/>
                <w:sz w:val="24"/>
              </w:rPr>
              <w:t>Всего</w:t>
            </w:r>
          </w:p>
        </w:tc>
        <w:tc>
          <w:tcPr>
            <w:tcW w:w="1843" w:type="dxa"/>
          </w:tcPr>
          <w:p w14:paraId="49CC9FCC" w14:textId="77777777" w:rsidR="003C53A9" w:rsidRDefault="003C53A9" w:rsidP="00B56713">
            <w:pPr>
              <w:pStyle w:val="TableParagraph"/>
              <w:spacing w:before="175" w:line="276" w:lineRule="auto"/>
              <w:ind w:left="239" w:right="81"/>
              <w:rPr>
                <w:b/>
                <w:sz w:val="24"/>
              </w:rPr>
            </w:pPr>
            <w:r>
              <w:rPr>
                <w:b/>
                <w:sz w:val="24"/>
              </w:rPr>
              <w:t>Контрольные</w:t>
            </w:r>
            <w:r>
              <w:rPr>
                <w:b/>
                <w:spacing w:val="-57"/>
                <w:sz w:val="24"/>
              </w:rPr>
              <w:t xml:space="preserve"> </w:t>
            </w:r>
            <w:r>
              <w:rPr>
                <w:b/>
                <w:sz w:val="24"/>
              </w:rPr>
              <w:t>работы</w:t>
            </w:r>
          </w:p>
        </w:tc>
        <w:tc>
          <w:tcPr>
            <w:tcW w:w="1910" w:type="dxa"/>
          </w:tcPr>
          <w:p w14:paraId="4A1B26DB" w14:textId="77777777" w:rsidR="003C53A9" w:rsidRDefault="003C53A9" w:rsidP="00B56713">
            <w:pPr>
              <w:pStyle w:val="TableParagraph"/>
              <w:spacing w:before="175" w:line="276" w:lineRule="auto"/>
              <w:ind w:left="240" w:right="78"/>
              <w:rPr>
                <w:b/>
                <w:sz w:val="24"/>
              </w:rPr>
            </w:pPr>
            <w:r>
              <w:rPr>
                <w:b/>
                <w:sz w:val="24"/>
              </w:rPr>
              <w:t>Практические</w:t>
            </w:r>
            <w:r>
              <w:rPr>
                <w:b/>
                <w:spacing w:val="-57"/>
                <w:sz w:val="24"/>
              </w:rPr>
              <w:t xml:space="preserve"> </w:t>
            </w:r>
            <w:r>
              <w:rPr>
                <w:b/>
                <w:sz w:val="24"/>
              </w:rPr>
              <w:t>работы</w:t>
            </w:r>
          </w:p>
        </w:tc>
        <w:tc>
          <w:tcPr>
            <w:tcW w:w="2837" w:type="dxa"/>
            <w:vMerge/>
            <w:tcBorders>
              <w:top w:val="nil"/>
            </w:tcBorders>
          </w:tcPr>
          <w:p w14:paraId="0EAE7FEB" w14:textId="77777777" w:rsidR="003C53A9" w:rsidRDefault="003C53A9" w:rsidP="00B56713">
            <w:pPr>
              <w:rPr>
                <w:sz w:val="2"/>
                <w:szCs w:val="2"/>
              </w:rPr>
            </w:pPr>
          </w:p>
        </w:tc>
      </w:tr>
      <w:tr w:rsidR="003C53A9" w14:paraId="7F538000" w14:textId="77777777" w:rsidTr="00905743">
        <w:trPr>
          <w:trHeight w:val="652"/>
        </w:trPr>
        <w:tc>
          <w:tcPr>
            <w:tcW w:w="1320" w:type="dxa"/>
          </w:tcPr>
          <w:p w14:paraId="0006A614" w14:textId="40AA12D4" w:rsidR="003C53A9" w:rsidRDefault="0075010A" w:rsidP="00B56713">
            <w:pPr>
              <w:pStyle w:val="TableParagraph"/>
              <w:spacing w:before="184"/>
              <w:ind w:left="103"/>
              <w:rPr>
                <w:sz w:val="24"/>
              </w:rPr>
            </w:pPr>
            <w:r>
              <w:rPr>
                <w:sz w:val="24"/>
              </w:rPr>
              <w:t>1-2</w:t>
            </w:r>
          </w:p>
        </w:tc>
        <w:tc>
          <w:tcPr>
            <w:tcW w:w="4393" w:type="dxa"/>
          </w:tcPr>
          <w:p w14:paraId="1A1DFD4C" w14:textId="6A434D73" w:rsidR="003C53A9" w:rsidRDefault="0075010A" w:rsidP="0075010A">
            <w:pPr>
              <w:pStyle w:val="TableParagraph"/>
              <w:spacing w:before="184"/>
              <w:rPr>
                <w:sz w:val="24"/>
              </w:rPr>
            </w:pPr>
            <w:r>
              <w:t xml:space="preserve">    Россия — наша</w:t>
            </w:r>
            <w:r>
              <w:rPr>
                <w:spacing w:val="-1"/>
              </w:rPr>
              <w:t xml:space="preserve"> </w:t>
            </w:r>
            <w:r>
              <w:t>Родина</w:t>
            </w:r>
          </w:p>
        </w:tc>
        <w:tc>
          <w:tcPr>
            <w:tcW w:w="1641" w:type="dxa"/>
          </w:tcPr>
          <w:p w14:paraId="0B8B10A6" w14:textId="6441C2F4" w:rsidR="003C53A9" w:rsidRDefault="0075010A" w:rsidP="00B56713">
            <w:pPr>
              <w:pStyle w:val="TableParagraph"/>
              <w:spacing w:before="184"/>
              <w:ind w:right="593"/>
              <w:jc w:val="right"/>
              <w:rPr>
                <w:sz w:val="24"/>
              </w:rPr>
            </w:pPr>
            <w:r>
              <w:rPr>
                <w:sz w:val="24"/>
              </w:rPr>
              <w:t>2</w:t>
            </w:r>
          </w:p>
        </w:tc>
        <w:tc>
          <w:tcPr>
            <w:tcW w:w="1843" w:type="dxa"/>
          </w:tcPr>
          <w:p w14:paraId="710A6EBC" w14:textId="77777777" w:rsidR="003C53A9" w:rsidRDefault="003C53A9" w:rsidP="00B56713">
            <w:pPr>
              <w:pStyle w:val="TableParagraph"/>
            </w:pPr>
          </w:p>
        </w:tc>
        <w:tc>
          <w:tcPr>
            <w:tcW w:w="1910" w:type="dxa"/>
          </w:tcPr>
          <w:p w14:paraId="3847266A" w14:textId="77777777" w:rsidR="003C53A9" w:rsidRDefault="003C53A9" w:rsidP="00B56713">
            <w:pPr>
              <w:pStyle w:val="TableParagraph"/>
              <w:spacing w:before="184"/>
              <w:ind w:right="788"/>
              <w:jc w:val="right"/>
              <w:rPr>
                <w:sz w:val="24"/>
              </w:rPr>
            </w:pPr>
            <w:r>
              <w:rPr>
                <w:sz w:val="24"/>
              </w:rPr>
              <w:t>0</w:t>
            </w:r>
          </w:p>
        </w:tc>
        <w:tc>
          <w:tcPr>
            <w:tcW w:w="2837" w:type="dxa"/>
          </w:tcPr>
          <w:p w14:paraId="1C998B8C" w14:textId="77777777" w:rsidR="003C53A9" w:rsidRDefault="003C53A9" w:rsidP="00B56713">
            <w:pPr>
              <w:pStyle w:val="TableParagraph"/>
              <w:spacing w:before="35"/>
              <w:ind w:left="241"/>
              <w:rPr>
                <w:sz w:val="24"/>
              </w:rPr>
            </w:pPr>
            <w:r>
              <w:rPr>
                <w:sz w:val="24"/>
              </w:rPr>
              <w:t>Библиотека</w:t>
            </w:r>
            <w:r>
              <w:rPr>
                <w:spacing w:val="-2"/>
                <w:sz w:val="24"/>
              </w:rPr>
              <w:t xml:space="preserve"> </w:t>
            </w:r>
            <w:r>
              <w:rPr>
                <w:sz w:val="24"/>
              </w:rPr>
              <w:t>ЦОК</w:t>
            </w:r>
          </w:p>
          <w:p w14:paraId="498B47EF" w14:textId="77777777" w:rsidR="003C53A9" w:rsidRDefault="00000000" w:rsidP="00B56713">
            <w:pPr>
              <w:pStyle w:val="TableParagraph"/>
              <w:spacing w:before="50"/>
              <w:ind w:left="241"/>
            </w:pPr>
            <w:hyperlink r:id="rId366">
              <w:r w:rsidR="003C53A9">
                <w:rPr>
                  <w:color w:val="0000FF"/>
                  <w:u w:val="single" w:color="0000FF"/>
                </w:rPr>
                <w:t>https://m.edsoo.ru/7f4116e4</w:t>
              </w:r>
            </w:hyperlink>
          </w:p>
        </w:tc>
      </w:tr>
      <w:tr w:rsidR="003C53A9" w14:paraId="1A3EC32E" w14:textId="77777777" w:rsidTr="00905743">
        <w:trPr>
          <w:trHeight w:val="681"/>
        </w:trPr>
        <w:tc>
          <w:tcPr>
            <w:tcW w:w="1320" w:type="dxa"/>
          </w:tcPr>
          <w:p w14:paraId="41627A95" w14:textId="5CE31638" w:rsidR="003C53A9" w:rsidRDefault="0075010A" w:rsidP="00B56713">
            <w:pPr>
              <w:pStyle w:val="TableParagraph"/>
              <w:spacing w:before="199"/>
              <w:ind w:left="103"/>
              <w:rPr>
                <w:sz w:val="24"/>
              </w:rPr>
            </w:pPr>
            <w:r>
              <w:rPr>
                <w:sz w:val="24"/>
              </w:rPr>
              <w:t>3-4</w:t>
            </w:r>
          </w:p>
        </w:tc>
        <w:tc>
          <w:tcPr>
            <w:tcW w:w="4393" w:type="dxa"/>
          </w:tcPr>
          <w:p w14:paraId="7A058642" w14:textId="3EB7A0D5" w:rsidR="003C53A9" w:rsidRDefault="0075010A" w:rsidP="0075010A">
            <w:pPr>
              <w:pStyle w:val="TableParagraph"/>
              <w:spacing w:before="9" w:line="318" w:lineRule="exact"/>
              <w:ind w:right="451"/>
              <w:rPr>
                <w:sz w:val="24"/>
              </w:rPr>
            </w:pPr>
            <w:r>
              <w:rPr>
                <w:sz w:val="24"/>
              </w:rPr>
              <w:t xml:space="preserve">   Культура и религия</w:t>
            </w:r>
          </w:p>
        </w:tc>
        <w:tc>
          <w:tcPr>
            <w:tcW w:w="1641" w:type="dxa"/>
          </w:tcPr>
          <w:p w14:paraId="40FC93E7" w14:textId="77777777" w:rsidR="003C53A9" w:rsidRDefault="003C53A9" w:rsidP="00B56713">
            <w:pPr>
              <w:pStyle w:val="TableParagraph"/>
              <w:spacing w:before="199"/>
              <w:ind w:left="199"/>
              <w:jc w:val="center"/>
              <w:rPr>
                <w:sz w:val="24"/>
              </w:rPr>
            </w:pPr>
            <w:r>
              <w:rPr>
                <w:sz w:val="24"/>
              </w:rPr>
              <w:t>2</w:t>
            </w:r>
          </w:p>
        </w:tc>
        <w:tc>
          <w:tcPr>
            <w:tcW w:w="1843" w:type="dxa"/>
          </w:tcPr>
          <w:p w14:paraId="34C2DD8F" w14:textId="77777777" w:rsidR="003C53A9" w:rsidRDefault="003C53A9" w:rsidP="00B56713">
            <w:pPr>
              <w:pStyle w:val="TableParagraph"/>
              <w:spacing w:before="199"/>
              <w:ind w:right="756"/>
              <w:jc w:val="right"/>
              <w:rPr>
                <w:sz w:val="24"/>
              </w:rPr>
            </w:pPr>
            <w:r>
              <w:rPr>
                <w:sz w:val="24"/>
              </w:rPr>
              <w:t>0</w:t>
            </w:r>
          </w:p>
        </w:tc>
        <w:tc>
          <w:tcPr>
            <w:tcW w:w="1910" w:type="dxa"/>
          </w:tcPr>
          <w:p w14:paraId="32BA8C38" w14:textId="77777777" w:rsidR="003C53A9" w:rsidRDefault="003C53A9" w:rsidP="00B56713">
            <w:pPr>
              <w:pStyle w:val="TableParagraph"/>
              <w:spacing w:before="199"/>
              <w:ind w:right="788"/>
              <w:jc w:val="right"/>
              <w:rPr>
                <w:sz w:val="24"/>
              </w:rPr>
            </w:pPr>
            <w:r>
              <w:rPr>
                <w:sz w:val="24"/>
              </w:rPr>
              <w:t>0</w:t>
            </w:r>
          </w:p>
        </w:tc>
        <w:tc>
          <w:tcPr>
            <w:tcW w:w="2837" w:type="dxa"/>
          </w:tcPr>
          <w:p w14:paraId="39A20EF2" w14:textId="77777777" w:rsidR="003C53A9" w:rsidRDefault="003C53A9" w:rsidP="00B56713">
            <w:pPr>
              <w:pStyle w:val="TableParagraph"/>
              <w:spacing w:before="49"/>
              <w:ind w:left="241"/>
              <w:rPr>
                <w:sz w:val="24"/>
              </w:rPr>
            </w:pPr>
            <w:r>
              <w:rPr>
                <w:sz w:val="24"/>
              </w:rPr>
              <w:t>Библиотека</w:t>
            </w:r>
            <w:r>
              <w:rPr>
                <w:spacing w:val="-2"/>
                <w:sz w:val="24"/>
              </w:rPr>
              <w:t xml:space="preserve"> </w:t>
            </w:r>
            <w:r>
              <w:rPr>
                <w:sz w:val="24"/>
              </w:rPr>
              <w:t>ЦОК</w:t>
            </w:r>
          </w:p>
          <w:p w14:paraId="19242226" w14:textId="77777777" w:rsidR="003C53A9" w:rsidRDefault="00000000" w:rsidP="00B56713">
            <w:pPr>
              <w:pStyle w:val="TableParagraph"/>
              <w:spacing w:before="46"/>
              <w:ind w:left="241"/>
            </w:pPr>
            <w:hyperlink r:id="rId367">
              <w:r w:rsidR="003C53A9">
                <w:rPr>
                  <w:color w:val="0000FF"/>
                  <w:u w:val="single" w:color="0000FF"/>
                </w:rPr>
                <w:t>https://m.edsoo.ru/7f4116e4</w:t>
              </w:r>
            </w:hyperlink>
          </w:p>
        </w:tc>
      </w:tr>
      <w:tr w:rsidR="003C53A9" w14:paraId="42792B24" w14:textId="77777777" w:rsidTr="00905743">
        <w:trPr>
          <w:trHeight w:val="652"/>
        </w:trPr>
        <w:tc>
          <w:tcPr>
            <w:tcW w:w="1320" w:type="dxa"/>
          </w:tcPr>
          <w:p w14:paraId="74D2781A" w14:textId="0ED83764" w:rsidR="003C53A9" w:rsidRDefault="0075010A" w:rsidP="00B56713">
            <w:pPr>
              <w:pStyle w:val="TableParagraph"/>
              <w:spacing w:before="184"/>
              <w:ind w:left="103"/>
              <w:rPr>
                <w:sz w:val="24"/>
              </w:rPr>
            </w:pPr>
            <w:r>
              <w:rPr>
                <w:sz w:val="24"/>
              </w:rPr>
              <w:t>5</w:t>
            </w:r>
          </w:p>
        </w:tc>
        <w:tc>
          <w:tcPr>
            <w:tcW w:w="4393" w:type="dxa"/>
          </w:tcPr>
          <w:p w14:paraId="495666B8" w14:textId="498D826D" w:rsidR="003C53A9" w:rsidRDefault="0075010A" w:rsidP="0075010A">
            <w:pPr>
              <w:pStyle w:val="TableParagraph"/>
              <w:spacing w:before="184"/>
              <w:rPr>
                <w:sz w:val="24"/>
              </w:rPr>
            </w:pPr>
            <w:r w:rsidRPr="008920A2">
              <w:rPr>
                <w:sz w:val="24"/>
                <w:szCs w:val="24"/>
                <w:lang w:eastAsia="ru-RU"/>
              </w:rPr>
              <w:t xml:space="preserve"> Этика и её значение в жизни человек</w:t>
            </w:r>
          </w:p>
        </w:tc>
        <w:tc>
          <w:tcPr>
            <w:tcW w:w="1641" w:type="dxa"/>
          </w:tcPr>
          <w:p w14:paraId="12AF82A1" w14:textId="7F28D1FB" w:rsidR="003C53A9" w:rsidRDefault="0075010A" w:rsidP="00B56713">
            <w:pPr>
              <w:pStyle w:val="TableParagraph"/>
              <w:spacing w:before="184"/>
              <w:ind w:left="199"/>
              <w:jc w:val="center"/>
              <w:rPr>
                <w:sz w:val="24"/>
              </w:rPr>
            </w:pPr>
            <w:r>
              <w:rPr>
                <w:sz w:val="24"/>
              </w:rPr>
              <w:t>1</w:t>
            </w:r>
          </w:p>
        </w:tc>
        <w:tc>
          <w:tcPr>
            <w:tcW w:w="1843" w:type="dxa"/>
          </w:tcPr>
          <w:p w14:paraId="72330F89" w14:textId="77777777" w:rsidR="003C53A9" w:rsidRDefault="003C53A9" w:rsidP="00B56713">
            <w:pPr>
              <w:pStyle w:val="TableParagraph"/>
              <w:spacing w:before="184"/>
              <w:ind w:right="756"/>
              <w:jc w:val="right"/>
              <w:rPr>
                <w:sz w:val="24"/>
              </w:rPr>
            </w:pPr>
            <w:r>
              <w:rPr>
                <w:sz w:val="24"/>
              </w:rPr>
              <w:t>0</w:t>
            </w:r>
          </w:p>
        </w:tc>
        <w:tc>
          <w:tcPr>
            <w:tcW w:w="1910" w:type="dxa"/>
          </w:tcPr>
          <w:p w14:paraId="2BE7EBB0" w14:textId="77777777" w:rsidR="003C53A9" w:rsidRDefault="003C53A9" w:rsidP="00B56713">
            <w:pPr>
              <w:pStyle w:val="TableParagraph"/>
              <w:spacing w:before="184"/>
              <w:ind w:right="788"/>
              <w:jc w:val="right"/>
              <w:rPr>
                <w:sz w:val="24"/>
              </w:rPr>
            </w:pPr>
            <w:r>
              <w:rPr>
                <w:sz w:val="24"/>
              </w:rPr>
              <w:t>0</w:t>
            </w:r>
          </w:p>
        </w:tc>
        <w:tc>
          <w:tcPr>
            <w:tcW w:w="2837" w:type="dxa"/>
          </w:tcPr>
          <w:p w14:paraId="7B498E95" w14:textId="77777777" w:rsidR="003C53A9" w:rsidRDefault="003C53A9" w:rsidP="00B56713">
            <w:pPr>
              <w:pStyle w:val="TableParagraph"/>
              <w:spacing w:before="35"/>
              <w:ind w:left="241"/>
              <w:rPr>
                <w:sz w:val="24"/>
              </w:rPr>
            </w:pPr>
            <w:r>
              <w:rPr>
                <w:sz w:val="24"/>
              </w:rPr>
              <w:t>Библиотека</w:t>
            </w:r>
            <w:r>
              <w:rPr>
                <w:spacing w:val="-2"/>
                <w:sz w:val="24"/>
              </w:rPr>
              <w:t xml:space="preserve"> </w:t>
            </w:r>
            <w:r>
              <w:rPr>
                <w:sz w:val="24"/>
              </w:rPr>
              <w:t>ЦОК</w:t>
            </w:r>
          </w:p>
          <w:p w14:paraId="4FEFED8D" w14:textId="77777777" w:rsidR="003C53A9" w:rsidRDefault="00000000" w:rsidP="00B56713">
            <w:pPr>
              <w:pStyle w:val="TableParagraph"/>
              <w:spacing w:before="45"/>
              <w:ind w:left="241"/>
            </w:pPr>
            <w:hyperlink r:id="rId368">
              <w:r w:rsidR="003C53A9">
                <w:rPr>
                  <w:color w:val="0000FF"/>
                  <w:u w:val="single" w:color="0000FF"/>
                </w:rPr>
                <w:t>https://m.edsoo.ru/7f4116e4</w:t>
              </w:r>
            </w:hyperlink>
          </w:p>
        </w:tc>
      </w:tr>
      <w:tr w:rsidR="00905743" w14:paraId="3826E5BA" w14:textId="77777777" w:rsidTr="00905743">
        <w:trPr>
          <w:trHeight w:val="652"/>
        </w:trPr>
        <w:tc>
          <w:tcPr>
            <w:tcW w:w="1320" w:type="dxa"/>
          </w:tcPr>
          <w:p w14:paraId="0A32B9BF" w14:textId="1AD2C2F3" w:rsidR="00905743" w:rsidRDefault="00905743" w:rsidP="00905743">
            <w:pPr>
              <w:pStyle w:val="TableParagraph"/>
              <w:spacing w:before="184"/>
              <w:ind w:left="103"/>
              <w:rPr>
                <w:sz w:val="24"/>
              </w:rPr>
            </w:pPr>
            <w:r>
              <w:rPr>
                <w:sz w:val="24"/>
              </w:rPr>
              <w:t>6-7</w:t>
            </w:r>
          </w:p>
        </w:tc>
        <w:tc>
          <w:tcPr>
            <w:tcW w:w="4393" w:type="dxa"/>
          </w:tcPr>
          <w:p w14:paraId="570C86F6" w14:textId="68938F8F" w:rsidR="00905743" w:rsidRDefault="00905743" w:rsidP="00905743">
            <w:pPr>
              <w:pStyle w:val="TableParagraph"/>
              <w:spacing w:before="184"/>
              <w:ind w:left="237"/>
              <w:rPr>
                <w:sz w:val="24"/>
              </w:rPr>
            </w:pPr>
            <w:r w:rsidRPr="008920A2">
              <w:rPr>
                <w:sz w:val="24"/>
                <w:szCs w:val="24"/>
                <w:lang w:eastAsia="ru-RU"/>
              </w:rPr>
              <w:t>Образцы нравственности в культурах разных народов</w:t>
            </w:r>
          </w:p>
        </w:tc>
        <w:tc>
          <w:tcPr>
            <w:tcW w:w="1641" w:type="dxa"/>
          </w:tcPr>
          <w:p w14:paraId="16A27C83" w14:textId="7FF75ED3" w:rsidR="00905743" w:rsidRDefault="00905743" w:rsidP="00905743">
            <w:pPr>
              <w:pStyle w:val="TableParagraph"/>
              <w:spacing w:before="184"/>
              <w:ind w:left="199"/>
              <w:jc w:val="center"/>
              <w:rPr>
                <w:sz w:val="24"/>
              </w:rPr>
            </w:pPr>
            <w:r>
              <w:rPr>
                <w:sz w:val="24"/>
              </w:rPr>
              <w:t>2</w:t>
            </w:r>
          </w:p>
        </w:tc>
        <w:tc>
          <w:tcPr>
            <w:tcW w:w="1843" w:type="dxa"/>
          </w:tcPr>
          <w:p w14:paraId="728F6BB4" w14:textId="564BC7A2" w:rsidR="00905743" w:rsidRDefault="00905743" w:rsidP="00905743">
            <w:pPr>
              <w:pStyle w:val="TableParagraph"/>
              <w:spacing w:before="184"/>
              <w:ind w:right="756"/>
              <w:jc w:val="right"/>
              <w:rPr>
                <w:sz w:val="24"/>
              </w:rPr>
            </w:pPr>
            <w:r>
              <w:rPr>
                <w:sz w:val="24"/>
              </w:rPr>
              <w:t>0</w:t>
            </w:r>
          </w:p>
        </w:tc>
        <w:tc>
          <w:tcPr>
            <w:tcW w:w="1910" w:type="dxa"/>
          </w:tcPr>
          <w:p w14:paraId="0323C87D" w14:textId="343680E5" w:rsidR="00905743" w:rsidRDefault="00905743" w:rsidP="00905743">
            <w:pPr>
              <w:pStyle w:val="TableParagraph"/>
              <w:spacing w:before="184"/>
              <w:ind w:right="788"/>
              <w:jc w:val="right"/>
              <w:rPr>
                <w:sz w:val="24"/>
              </w:rPr>
            </w:pPr>
            <w:r>
              <w:rPr>
                <w:sz w:val="24"/>
              </w:rPr>
              <w:t>0</w:t>
            </w:r>
          </w:p>
        </w:tc>
        <w:tc>
          <w:tcPr>
            <w:tcW w:w="2837" w:type="dxa"/>
          </w:tcPr>
          <w:p w14:paraId="01C95C6E" w14:textId="77777777" w:rsidR="00905743" w:rsidRDefault="00905743" w:rsidP="00905743">
            <w:pPr>
              <w:pStyle w:val="TableParagraph"/>
              <w:spacing w:before="35"/>
              <w:ind w:left="241"/>
              <w:rPr>
                <w:sz w:val="24"/>
              </w:rPr>
            </w:pPr>
            <w:r>
              <w:rPr>
                <w:sz w:val="24"/>
              </w:rPr>
              <w:t>Библиотека</w:t>
            </w:r>
            <w:r>
              <w:rPr>
                <w:spacing w:val="-2"/>
                <w:sz w:val="24"/>
              </w:rPr>
              <w:t xml:space="preserve"> </w:t>
            </w:r>
            <w:r>
              <w:rPr>
                <w:sz w:val="24"/>
              </w:rPr>
              <w:t>ЦОК</w:t>
            </w:r>
          </w:p>
          <w:p w14:paraId="0ECF0CB3" w14:textId="24EB91C6" w:rsidR="00905743" w:rsidRDefault="00000000" w:rsidP="00905743">
            <w:pPr>
              <w:pStyle w:val="TableParagraph"/>
              <w:spacing w:before="35"/>
              <w:ind w:left="241"/>
              <w:rPr>
                <w:sz w:val="24"/>
              </w:rPr>
            </w:pPr>
            <w:hyperlink r:id="rId369">
              <w:r w:rsidR="00905743">
                <w:rPr>
                  <w:color w:val="0000FF"/>
                  <w:u w:val="single" w:color="0000FF"/>
                </w:rPr>
                <w:t>https://m.edsoo.ru/7f4116e4</w:t>
              </w:r>
            </w:hyperlink>
          </w:p>
        </w:tc>
      </w:tr>
      <w:tr w:rsidR="00905743" w14:paraId="1C16776D" w14:textId="77777777" w:rsidTr="00905743">
        <w:trPr>
          <w:trHeight w:val="652"/>
        </w:trPr>
        <w:tc>
          <w:tcPr>
            <w:tcW w:w="1320" w:type="dxa"/>
          </w:tcPr>
          <w:p w14:paraId="5C627313" w14:textId="4E48F183" w:rsidR="00905743" w:rsidRDefault="00905743" w:rsidP="00905743">
            <w:pPr>
              <w:pStyle w:val="TableParagraph"/>
              <w:spacing w:before="184"/>
              <w:ind w:left="103"/>
              <w:rPr>
                <w:sz w:val="24"/>
              </w:rPr>
            </w:pPr>
            <w:r>
              <w:rPr>
                <w:sz w:val="24"/>
              </w:rPr>
              <w:t>8-9</w:t>
            </w:r>
          </w:p>
        </w:tc>
        <w:tc>
          <w:tcPr>
            <w:tcW w:w="4393" w:type="dxa"/>
          </w:tcPr>
          <w:p w14:paraId="47E58222" w14:textId="0631FCD7" w:rsidR="00905743" w:rsidRDefault="00905743" w:rsidP="00905743">
            <w:pPr>
              <w:pStyle w:val="TableParagraph"/>
              <w:spacing w:before="184"/>
              <w:ind w:left="237"/>
              <w:rPr>
                <w:sz w:val="24"/>
              </w:rPr>
            </w:pPr>
            <w:r w:rsidRPr="008920A2">
              <w:rPr>
                <w:sz w:val="24"/>
                <w:szCs w:val="24"/>
                <w:lang w:eastAsia="ru-RU"/>
              </w:rPr>
              <w:t>Праздники как одна из форм исторической памяти</w:t>
            </w:r>
          </w:p>
        </w:tc>
        <w:tc>
          <w:tcPr>
            <w:tcW w:w="1641" w:type="dxa"/>
          </w:tcPr>
          <w:p w14:paraId="4ABE3136" w14:textId="46BD806C" w:rsidR="00905743" w:rsidRDefault="00905743" w:rsidP="00905743">
            <w:pPr>
              <w:pStyle w:val="TableParagraph"/>
              <w:spacing w:before="184"/>
              <w:ind w:left="199"/>
              <w:jc w:val="center"/>
              <w:rPr>
                <w:sz w:val="24"/>
              </w:rPr>
            </w:pPr>
            <w:r>
              <w:rPr>
                <w:sz w:val="24"/>
              </w:rPr>
              <w:t>2</w:t>
            </w:r>
          </w:p>
        </w:tc>
        <w:tc>
          <w:tcPr>
            <w:tcW w:w="1843" w:type="dxa"/>
          </w:tcPr>
          <w:p w14:paraId="7D72BCCE" w14:textId="77777777" w:rsidR="00905743" w:rsidRDefault="00905743" w:rsidP="00905743">
            <w:pPr>
              <w:pStyle w:val="TableParagraph"/>
              <w:spacing w:before="184"/>
              <w:ind w:right="756"/>
              <w:jc w:val="right"/>
              <w:rPr>
                <w:sz w:val="24"/>
              </w:rPr>
            </w:pPr>
          </w:p>
        </w:tc>
        <w:tc>
          <w:tcPr>
            <w:tcW w:w="1910" w:type="dxa"/>
          </w:tcPr>
          <w:p w14:paraId="35C22306" w14:textId="77777777" w:rsidR="00905743" w:rsidRDefault="00905743" w:rsidP="00905743">
            <w:pPr>
              <w:pStyle w:val="TableParagraph"/>
              <w:spacing w:before="184"/>
              <w:ind w:right="788"/>
              <w:jc w:val="right"/>
              <w:rPr>
                <w:sz w:val="24"/>
              </w:rPr>
            </w:pPr>
          </w:p>
        </w:tc>
        <w:tc>
          <w:tcPr>
            <w:tcW w:w="2837" w:type="dxa"/>
          </w:tcPr>
          <w:p w14:paraId="7C441A0B" w14:textId="77777777" w:rsidR="00905743" w:rsidRDefault="00905743" w:rsidP="00905743">
            <w:pPr>
              <w:pStyle w:val="TableParagraph"/>
              <w:spacing w:before="35"/>
              <w:ind w:left="241"/>
              <w:rPr>
                <w:sz w:val="24"/>
              </w:rPr>
            </w:pPr>
            <w:r>
              <w:rPr>
                <w:sz w:val="24"/>
              </w:rPr>
              <w:t>Библиотека</w:t>
            </w:r>
            <w:r>
              <w:rPr>
                <w:spacing w:val="-2"/>
                <w:sz w:val="24"/>
              </w:rPr>
              <w:t xml:space="preserve"> </w:t>
            </w:r>
            <w:r>
              <w:rPr>
                <w:sz w:val="24"/>
              </w:rPr>
              <w:t>ЦОК</w:t>
            </w:r>
          </w:p>
          <w:p w14:paraId="73C65E24" w14:textId="5BA802EB" w:rsidR="00905743" w:rsidRDefault="00000000" w:rsidP="00905743">
            <w:pPr>
              <w:pStyle w:val="TableParagraph"/>
              <w:spacing w:before="35"/>
              <w:ind w:left="241"/>
              <w:rPr>
                <w:sz w:val="24"/>
              </w:rPr>
            </w:pPr>
            <w:hyperlink r:id="rId370">
              <w:r w:rsidR="00905743">
                <w:rPr>
                  <w:color w:val="0000FF"/>
                  <w:u w:val="single" w:color="0000FF"/>
                </w:rPr>
                <w:t>https://m.edsoo.ru/7f4116e4</w:t>
              </w:r>
            </w:hyperlink>
          </w:p>
        </w:tc>
      </w:tr>
      <w:tr w:rsidR="00905743" w14:paraId="458BF22B" w14:textId="77777777" w:rsidTr="00905743">
        <w:trPr>
          <w:trHeight w:val="652"/>
        </w:trPr>
        <w:tc>
          <w:tcPr>
            <w:tcW w:w="1320" w:type="dxa"/>
          </w:tcPr>
          <w:p w14:paraId="74A989EB" w14:textId="6D861D66" w:rsidR="00905743" w:rsidRDefault="00905743" w:rsidP="00905743">
            <w:pPr>
              <w:pStyle w:val="TableParagraph"/>
              <w:spacing w:before="184"/>
              <w:ind w:left="103"/>
              <w:rPr>
                <w:sz w:val="24"/>
              </w:rPr>
            </w:pPr>
            <w:r>
              <w:rPr>
                <w:sz w:val="24"/>
              </w:rPr>
              <w:lastRenderedPageBreak/>
              <w:t>10-11</w:t>
            </w:r>
          </w:p>
        </w:tc>
        <w:tc>
          <w:tcPr>
            <w:tcW w:w="4393" w:type="dxa"/>
          </w:tcPr>
          <w:p w14:paraId="271CEB31" w14:textId="1D63F3B6" w:rsidR="00905743" w:rsidRPr="008920A2" w:rsidRDefault="00905743" w:rsidP="00905743">
            <w:pPr>
              <w:pStyle w:val="TableParagraph"/>
              <w:spacing w:before="184"/>
              <w:ind w:left="237"/>
              <w:rPr>
                <w:sz w:val="24"/>
                <w:szCs w:val="24"/>
                <w:lang w:eastAsia="ru-RU"/>
              </w:rPr>
            </w:pPr>
            <w:r w:rsidRPr="008920A2">
              <w:rPr>
                <w:sz w:val="24"/>
                <w:szCs w:val="24"/>
                <w:lang w:eastAsia="ru-RU"/>
              </w:rPr>
              <w:t>Государство и мораль гражданина</w:t>
            </w:r>
          </w:p>
        </w:tc>
        <w:tc>
          <w:tcPr>
            <w:tcW w:w="1641" w:type="dxa"/>
          </w:tcPr>
          <w:p w14:paraId="1B778328" w14:textId="1E893C8D" w:rsidR="00905743" w:rsidRDefault="00905743" w:rsidP="00905743">
            <w:pPr>
              <w:pStyle w:val="TableParagraph"/>
              <w:spacing w:before="184"/>
              <w:ind w:left="199"/>
              <w:jc w:val="center"/>
              <w:rPr>
                <w:sz w:val="24"/>
              </w:rPr>
            </w:pPr>
            <w:r>
              <w:rPr>
                <w:sz w:val="24"/>
              </w:rPr>
              <w:t>2</w:t>
            </w:r>
          </w:p>
        </w:tc>
        <w:tc>
          <w:tcPr>
            <w:tcW w:w="1843" w:type="dxa"/>
          </w:tcPr>
          <w:p w14:paraId="52EF4C87" w14:textId="77777777" w:rsidR="00905743" w:rsidRDefault="00905743" w:rsidP="00905743">
            <w:pPr>
              <w:pStyle w:val="TableParagraph"/>
              <w:spacing w:before="184"/>
              <w:ind w:right="756"/>
              <w:jc w:val="right"/>
              <w:rPr>
                <w:sz w:val="24"/>
              </w:rPr>
            </w:pPr>
          </w:p>
        </w:tc>
        <w:tc>
          <w:tcPr>
            <w:tcW w:w="1910" w:type="dxa"/>
          </w:tcPr>
          <w:p w14:paraId="4157BD52" w14:textId="77777777" w:rsidR="00905743" w:rsidRDefault="00905743" w:rsidP="00905743">
            <w:pPr>
              <w:pStyle w:val="TableParagraph"/>
              <w:spacing w:before="184"/>
              <w:ind w:right="788"/>
              <w:jc w:val="right"/>
              <w:rPr>
                <w:sz w:val="24"/>
              </w:rPr>
            </w:pPr>
          </w:p>
        </w:tc>
        <w:tc>
          <w:tcPr>
            <w:tcW w:w="2837" w:type="dxa"/>
          </w:tcPr>
          <w:p w14:paraId="5784D300" w14:textId="77777777" w:rsidR="00905743" w:rsidRDefault="00905743" w:rsidP="00905743">
            <w:pPr>
              <w:pStyle w:val="TableParagraph"/>
              <w:spacing w:before="35"/>
              <w:ind w:left="241"/>
              <w:rPr>
                <w:sz w:val="24"/>
              </w:rPr>
            </w:pPr>
            <w:r>
              <w:rPr>
                <w:sz w:val="24"/>
              </w:rPr>
              <w:t>Библиотека</w:t>
            </w:r>
            <w:r>
              <w:rPr>
                <w:spacing w:val="-2"/>
                <w:sz w:val="24"/>
              </w:rPr>
              <w:t xml:space="preserve"> </w:t>
            </w:r>
            <w:r>
              <w:rPr>
                <w:sz w:val="24"/>
              </w:rPr>
              <w:t>ЦОК</w:t>
            </w:r>
          </w:p>
          <w:p w14:paraId="5E06CA4E" w14:textId="1D9F9AD7" w:rsidR="00905743" w:rsidRDefault="00000000" w:rsidP="00905743">
            <w:pPr>
              <w:pStyle w:val="TableParagraph"/>
              <w:spacing w:before="35"/>
              <w:ind w:left="241"/>
              <w:rPr>
                <w:sz w:val="24"/>
              </w:rPr>
            </w:pPr>
            <w:hyperlink r:id="rId371">
              <w:r w:rsidR="00905743">
                <w:rPr>
                  <w:color w:val="0000FF"/>
                  <w:u w:val="single" w:color="0000FF"/>
                </w:rPr>
                <w:t>https://m.edsoo.ru/7f4116e4</w:t>
              </w:r>
            </w:hyperlink>
          </w:p>
        </w:tc>
      </w:tr>
      <w:tr w:rsidR="00905743" w14:paraId="1704202C" w14:textId="77777777" w:rsidTr="00905743">
        <w:trPr>
          <w:trHeight w:val="652"/>
        </w:trPr>
        <w:tc>
          <w:tcPr>
            <w:tcW w:w="1320" w:type="dxa"/>
          </w:tcPr>
          <w:p w14:paraId="1744E513" w14:textId="4BAF824F" w:rsidR="00905743" w:rsidRDefault="00905743" w:rsidP="00905743">
            <w:pPr>
              <w:pStyle w:val="TableParagraph"/>
              <w:spacing w:before="184"/>
              <w:ind w:left="103"/>
              <w:rPr>
                <w:sz w:val="24"/>
              </w:rPr>
            </w:pPr>
            <w:r>
              <w:rPr>
                <w:sz w:val="24"/>
              </w:rPr>
              <w:t>12</w:t>
            </w:r>
          </w:p>
        </w:tc>
        <w:tc>
          <w:tcPr>
            <w:tcW w:w="4393" w:type="dxa"/>
          </w:tcPr>
          <w:p w14:paraId="4914D1E9" w14:textId="4D7C9058" w:rsidR="00905743" w:rsidRDefault="00905743" w:rsidP="00905743">
            <w:pPr>
              <w:pStyle w:val="TableParagraph"/>
              <w:spacing w:before="184"/>
              <w:ind w:left="237"/>
              <w:rPr>
                <w:sz w:val="24"/>
              </w:rPr>
            </w:pPr>
            <w:r w:rsidRPr="008920A2">
              <w:rPr>
                <w:sz w:val="24"/>
                <w:szCs w:val="24"/>
                <w:lang w:eastAsia="ru-RU"/>
              </w:rPr>
              <w:t>Образцы нравственности в культуре Отечества</w:t>
            </w:r>
          </w:p>
        </w:tc>
        <w:tc>
          <w:tcPr>
            <w:tcW w:w="1641" w:type="dxa"/>
          </w:tcPr>
          <w:p w14:paraId="3EC5A07A" w14:textId="3EBA4C9F" w:rsidR="00905743" w:rsidRDefault="00905743" w:rsidP="00905743">
            <w:pPr>
              <w:pStyle w:val="TableParagraph"/>
              <w:spacing w:before="184"/>
              <w:ind w:left="199"/>
              <w:jc w:val="center"/>
              <w:rPr>
                <w:sz w:val="24"/>
              </w:rPr>
            </w:pPr>
            <w:r>
              <w:rPr>
                <w:sz w:val="24"/>
              </w:rPr>
              <w:t>1</w:t>
            </w:r>
          </w:p>
        </w:tc>
        <w:tc>
          <w:tcPr>
            <w:tcW w:w="1843" w:type="dxa"/>
          </w:tcPr>
          <w:p w14:paraId="3EAA3113" w14:textId="77777777" w:rsidR="00905743" w:rsidRDefault="00905743" w:rsidP="00905743">
            <w:pPr>
              <w:pStyle w:val="TableParagraph"/>
              <w:spacing w:before="184"/>
              <w:ind w:right="756"/>
              <w:jc w:val="right"/>
              <w:rPr>
                <w:sz w:val="24"/>
              </w:rPr>
            </w:pPr>
          </w:p>
        </w:tc>
        <w:tc>
          <w:tcPr>
            <w:tcW w:w="1910" w:type="dxa"/>
          </w:tcPr>
          <w:p w14:paraId="22298E0E" w14:textId="6A0D360A" w:rsidR="00905743" w:rsidRDefault="00905743" w:rsidP="00905743">
            <w:pPr>
              <w:pStyle w:val="TableParagraph"/>
              <w:spacing w:before="184"/>
              <w:ind w:right="788"/>
              <w:jc w:val="right"/>
              <w:rPr>
                <w:sz w:val="24"/>
              </w:rPr>
            </w:pPr>
            <w:r>
              <w:rPr>
                <w:sz w:val="24"/>
              </w:rPr>
              <w:t>1</w:t>
            </w:r>
          </w:p>
        </w:tc>
        <w:tc>
          <w:tcPr>
            <w:tcW w:w="2837" w:type="dxa"/>
          </w:tcPr>
          <w:p w14:paraId="0F03FCE8" w14:textId="77777777" w:rsidR="00905743" w:rsidRDefault="00905743" w:rsidP="00905743">
            <w:pPr>
              <w:pStyle w:val="TableParagraph"/>
              <w:spacing w:before="35"/>
              <w:ind w:left="241"/>
              <w:rPr>
                <w:sz w:val="24"/>
              </w:rPr>
            </w:pPr>
            <w:r>
              <w:rPr>
                <w:sz w:val="24"/>
              </w:rPr>
              <w:t>Библиотека</w:t>
            </w:r>
            <w:r>
              <w:rPr>
                <w:spacing w:val="-2"/>
                <w:sz w:val="24"/>
              </w:rPr>
              <w:t xml:space="preserve"> </w:t>
            </w:r>
            <w:r>
              <w:rPr>
                <w:sz w:val="24"/>
              </w:rPr>
              <w:t>ЦОК</w:t>
            </w:r>
          </w:p>
          <w:p w14:paraId="2F3B74FF" w14:textId="2709F8BF" w:rsidR="00905743" w:rsidRDefault="00000000" w:rsidP="00905743">
            <w:pPr>
              <w:pStyle w:val="TableParagraph"/>
              <w:spacing w:before="35"/>
              <w:ind w:left="241"/>
              <w:rPr>
                <w:sz w:val="24"/>
              </w:rPr>
            </w:pPr>
            <w:hyperlink r:id="rId372">
              <w:r w:rsidR="00905743">
                <w:rPr>
                  <w:color w:val="0000FF"/>
                  <w:u w:val="single" w:color="0000FF"/>
                </w:rPr>
                <w:t>https://m.edsoo.ru/7f4116e4</w:t>
              </w:r>
            </w:hyperlink>
          </w:p>
        </w:tc>
      </w:tr>
      <w:tr w:rsidR="00905743" w14:paraId="4A905CFF" w14:textId="77777777" w:rsidTr="00905743">
        <w:trPr>
          <w:trHeight w:val="652"/>
        </w:trPr>
        <w:tc>
          <w:tcPr>
            <w:tcW w:w="1320" w:type="dxa"/>
          </w:tcPr>
          <w:p w14:paraId="1BDD25E3" w14:textId="6280B158" w:rsidR="00905743" w:rsidRDefault="00905743" w:rsidP="00905743">
            <w:pPr>
              <w:pStyle w:val="TableParagraph"/>
              <w:spacing w:before="184"/>
              <w:ind w:left="103"/>
              <w:rPr>
                <w:sz w:val="24"/>
              </w:rPr>
            </w:pPr>
            <w:r>
              <w:rPr>
                <w:sz w:val="24"/>
              </w:rPr>
              <w:t>13</w:t>
            </w:r>
          </w:p>
        </w:tc>
        <w:tc>
          <w:tcPr>
            <w:tcW w:w="4393" w:type="dxa"/>
          </w:tcPr>
          <w:p w14:paraId="0E034378" w14:textId="68DBFBA8" w:rsidR="00905743" w:rsidRDefault="00905743" w:rsidP="00905743">
            <w:pPr>
              <w:pStyle w:val="TableParagraph"/>
              <w:spacing w:before="184"/>
              <w:ind w:left="237"/>
            </w:pPr>
            <w:r w:rsidRPr="008920A2">
              <w:rPr>
                <w:sz w:val="24"/>
                <w:szCs w:val="24"/>
                <w:lang w:eastAsia="ru-RU"/>
              </w:rPr>
              <w:t>Трудовая мораль</w:t>
            </w:r>
          </w:p>
        </w:tc>
        <w:tc>
          <w:tcPr>
            <w:tcW w:w="1641" w:type="dxa"/>
          </w:tcPr>
          <w:p w14:paraId="2E400971" w14:textId="7A9ED1EE" w:rsidR="00905743" w:rsidRDefault="00905743" w:rsidP="00905743">
            <w:pPr>
              <w:pStyle w:val="TableParagraph"/>
              <w:spacing w:before="184"/>
              <w:ind w:left="199"/>
              <w:jc w:val="center"/>
              <w:rPr>
                <w:sz w:val="24"/>
              </w:rPr>
            </w:pPr>
            <w:r>
              <w:rPr>
                <w:sz w:val="24"/>
              </w:rPr>
              <w:t>1</w:t>
            </w:r>
          </w:p>
        </w:tc>
        <w:tc>
          <w:tcPr>
            <w:tcW w:w="1843" w:type="dxa"/>
          </w:tcPr>
          <w:p w14:paraId="69B70C64" w14:textId="77777777" w:rsidR="00905743" w:rsidRDefault="00905743" w:rsidP="00905743">
            <w:pPr>
              <w:pStyle w:val="TableParagraph"/>
              <w:spacing w:before="184"/>
              <w:ind w:right="756"/>
              <w:jc w:val="right"/>
              <w:rPr>
                <w:sz w:val="24"/>
              </w:rPr>
            </w:pPr>
          </w:p>
        </w:tc>
        <w:tc>
          <w:tcPr>
            <w:tcW w:w="1910" w:type="dxa"/>
          </w:tcPr>
          <w:p w14:paraId="2E633816" w14:textId="77777777" w:rsidR="00905743" w:rsidRDefault="00905743" w:rsidP="00905743">
            <w:pPr>
              <w:pStyle w:val="TableParagraph"/>
              <w:spacing w:before="184"/>
              <w:ind w:right="788"/>
              <w:jc w:val="right"/>
              <w:rPr>
                <w:sz w:val="24"/>
              </w:rPr>
            </w:pPr>
          </w:p>
        </w:tc>
        <w:tc>
          <w:tcPr>
            <w:tcW w:w="2837" w:type="dxa"/>
          </w:tcPr>
          <w:p w14:paraId="44986E29" w14:textId="77777777" w:rsidR="00905743" w:rsidRDefault="00905743" w:rsidP="00905743">
            <w:pPr>
              <w:pStyle w:val="TableParagraph"/>
              <w:spacing w:before="35"/>
              <w:ind w:left="241"/>
              <w:rPr>
                <w:sz w:val="24"/>
              </w:rPr>
            </w:pPr>
            <w:r>
              <w:rPr>
                <w:sz w:val="24"/>
              </w:rPr>
              <w:t>Библиотека</w:t>
            </w:r>
            <w:r>
              <w:rPr>
                <w:spacing w:val="-2"/>
                <w:sz w:val="24"/>
              </w:rPr>
              <w:t xml:space="preserve"> </w:t>
            </w:r>
            <w:r>
              <w:rPr>
                <w:sz w:val="24"/>
              </w:rPr>
              <w:t>ЦОК</w:t>
            </w:r>
          </w:p>
          <w:p w14:paraId="2F6B8314" w14:textId="26C6EC45" w:rsidR="00905743" w:rsidRDefault="00000000" w:rsidP="00905743">
            <w:pPr>
              <w:pStyle w:val="TableParagraph"/>
              <w:spacing w:before="35"/>
              <w:ind w:left="241"/>
              <w:rPr>
                <w:sz w:val="24"/>
              </w:rPr>
            </w:pPr>
            <w:hyperlink r:id="rId373">
              <w:r w:rsidR="00905743">
                <w:rPr>
                  <w:color w:val="0000FF"/>
                  <w:u w:val="single" w:color="0000FF"/>
                </w:rPr>
                <w:t>https://m.edsoo.ru/7f4116e4</w:t>
              </w:r>
            </w:hyperlink>
          </w:p>
        </w:tc>
      </w:tr>
      <w:tr w:rsidR="00905743" w14:paraId="4BFFF551" w14:textId="77777777" w:rsidTr="00905743">
        <w:trPr>
          <w:trHeight w:val="652"/>
        </w:trPr>
        <w:tc>
          <w:tcPr>
            <w:tcW w:w="1320" w:type="dxa"/>
          </w:tcPr>
          <w:p w14:paraId="196FFF54" w14:textId="3D890883" w:rsidR="00905743" w:rsidRDefault="00905743" w:rsidP="00905743">
            <w:pPr>
              <w:pStyle w:val="TableParagraph"/>
              <w:spacing w:before="184"/>
              <w:ind w:left="103"/>
              <w:rPr>
                <w:sz w:val="24"/>
              </w:rPr>
            </w:pPr>
            <w:r>
              <w:rPr>
                <w:sz w:val="24"/>
              </w:rPr>
              <w:t>14</w:t>
            </w:r>
          </w:p>
        </w:tc>
        <w:tc>
          <w:tcPr>
            <w:tcW w:w="4393" w:type="dxa"/>
          </w:tcPr>
          <w:p w14:paraId="78A2F754" w14:textId="30862589" w:rsidR="00905743" w:rsidRDefault="00905743" w:rsidP="00905743">
            <w:pPr>
              <w:pStyle w:val="TableParagraph"/>
              <w:spacing w:before="184"/>
              <w:ind w:left="237"/>
              <w:rPr>
                <w:sz w:val="24"/>
              </w:rPr>
            </w:pPr>
            <w:r>
              <w:t>.</w:t>
            </w:r>
            <w:r>
              <w:rPr>
                <w:spacing w:val="1"/>
              </w:rPr>
              <w:t xml:space="preserve"> </w:t>
            </w:r>
            <w:r w:rsidRPr="008920A2">
              <w:rPr>
                <w:sz w:val="24"/>
                <w:szCs w:val="24"/>
                <w:lang w:eastAsia="ru-RU"/>
              </w:rPr>
              <w:t>Нравственные традиции предпринимательства</w:t>
            </w:r>
          </w:p>
        </w:tc>
        <w:tc>
          <w:tcPr>
            <w:tcW w:w="1641" w:type="dxa"/>
          </w:tcPr>
          <w:p w14:paraId="1EF74C1A" w14:textId="255AC01A" w:rsidR="00905743" w:rsidRDefault="00905743" w:rsidP="00905743">
            <w:pPr>
              <w:pStyle w:val="TableParagraph"/>
              <w:spacing w:before="184"/>
              <w:ind w:left="199"/>
              <w:jc w:val="center"/>
              <w:rPr>
                <w:sz w:val="24"/>
              </w:rPr>
            </w:pPr>
            <w:r>
              <w:rPr>
                <w:sz w:val="24"/>
              </w:rPr>
              <w:t>1</w:t>
            </w:r>
          </w:p>
        </w:tc>
        <w:tc>
          <w:tcPr>
            <w:tcW w:w="1843" w:type="dxa"/>
          </w:tcPr>
          <w:p w14:paraId="102F3B38" w14:textId="77777777" w:rsidR="00905743" w:rsidRDefault="00905743" w:rsidP="00905743">
            <w:pPr>
              <w:pStyle w:val="TableParagraph"/>
              <w:spacing w:before="184"/>
              <w:ind w:right="756"/>
              <w:jc w:val="right"/>
              <w:rPr>
                <w:sz w:val="24"/>
              </w:rPr>
            </w:pPr>
          </w:p>
        </w:tc>
        <w:tc>
          <w:tcPr>
            <w:tcW w:w="1910" w:type="dxa"/>
          </w:tcPr>
          <w:p w14:paraId="7EFF888A" w14:textId="77777777" w:rsidR="00905743" w:rsidRDefault="00905743" w:rsidP="00905743">
            <w:pPr>
              <w:pStyle w:val="TableParagraph"/>
              <w:spacing w:before="184"/>
              <w:ind w:right="788"/>
              <w:jc w:val="right"/>
              <w:rPr>
                <w:sz w:val="24"/>
              </w:rPr>
            </w:pPr>
          </w:p>
        </w:tc>
        <w:tc>
          <w:tcPr>
            <w:tcW w:w="2837" w:type="dxa"/>
          </w:tcPr>
          <w:p w14:paraId="3862D095" w14:textId="77777777" w:rsidR="00905743" w:rsidRDefault="00905743" w:rsidP="00905743">
            <w:pPr>
              <w:pStyle w:val="TableParagraph"/>
              <w:spacing w:before="35"/>
              <w:ind w:left="241"/>
              <w:rPr>
                <w:sz w:val="24"/>
              </w:rPr>
            </w:pPr>
            <w:r>
              <w:rPr>
                <w:sz w:val="24"/>
              </w:rPr>
              <w:t>Библиотека</w:t>
            </w:r>
            <w:r>
              <w:rPr>
                <w:spacing w:val="-2"/>
                <w:sz w:val="24"/>
              </w:rPr>
              <w:t xml:space="preserve"> </w:t>
            </w:r>
            <w:r>
              <w:rPr>
                <w:sz w:val="24"/>
              </w:rPr>
              <w:t>ЦОК</w:t>
            </w:r>
          </w:p>
          <w:p w14:paraId="2C2614FD" w14:textId="41E8C2D7" w:rsidR="00905743" w:rsidRDefault="00000000" w:rsidP="00905743">
            <w:pPr>
              <w:pStyle w:val="TableParagraph"/>
              <w:spacing w:before="35"/>
              <w:ind w:left="241"/>
              <w:rPr>
                <w:sz w:val="24"/>
              </w:rPr>
            </w:pPr>
            <w:hyperlink r:id="rId374">
              <w:r w:rsidR="00905743">
                <w:rPr>
                  <w:color w:val="0000FF"/>
                  <w:u w:val="single" w:color="0000FF"/>
                </w:rPr>
                <w:t>https://m.edsoo.ru/7f4116e4</w:t>
              </w:r>
            </w:hyperlink>
          </w:p>
        </w:tc>
      </w:tr>
      <w:tr w:rsidR="00905743" w14:paraId="1A52715A" w14:textId="77777777" w:rsidTr="00905743">
        <w:trPr>
          <w:trHeight w:val="652"/>
        </w:trPr>
        <w:tc>
          <w:tcPr>
            <w:tcW w:w="1320" w:type="dxa"/>
          </w:tcPr>
          <w:p w14:paraId="140B0C1A" w14:textId="407CFECF" w:rsidR="00905743" w:rsidRDefault="00905743" w:rsidP="00905743">
            <w:pPr>
              <w:pStyle w:val="TableParagraph"/>
              <w:spacing w:before="184"/>
              <w:ind w:left="103"/>
              <w:rPr>
                <w:sz w:val="24"/>
              </w:rPr>
            </w:pPr>
            <w:r>
              <w:rPr>
                <w:sz w:val="24"/>
              </w:rPr>
              <w:t>15-16</w:t>
            </w:r>
          </w:p>
        </w:tc>
        <w:tc>
          <w:tcPr>
            <w:tcW w:w="4393" w:type="dxa"/>
          </w:tcPr>
          <w:p w14:paraId="06DC0842" w14:textId="46A147E0" w:rsidR="00905743" w:rsidRDefault="00905743" w:rsidP="00905743">
            <w:pPr>
              <w:pStyle w:val="TableParagraph"/>
              <w:spacing w:before="184"/>
              <w:ind w:left="237"/>
              <w:rPr>
                <w:sz w:val="24"/>
              </w:rPr>
            </w:pPr>
            <w:r w:rsidRPr="008920A2">
              <w:rPr>
                <w:sz w:val="24"/>
                <w:szCs w:val="24"/>
                <w:lang w:eastAsia="ru-RU"/>
              </w:rPr>
              <w:t>Что значит быть нравственным в наше время</w:t>
            </w:r>
          </w:p>
        </w:tc>
        <w:tc>
          <w:tcPr>
            <w:tcW w:w="1641" w:type="dxa"/>
          </w:tcPr>
          <w:p w14:paraId="4235720A" w14:textId="344F2415" w:rsidR="00905743" w:rsidRDefault="00905743" w:rsidP="00905743">
            <w:pPr>
              <w:pStyle w:val="TableParagraph"/>
              <w:spacing w:before="184"/>
              <w:ind w:left="199"/>
              <w:jc w:val="center"/>
              <w:rPr>
                <w:sz w:val="24"/>
              </w:rPr>
            </w:pPr>
            <w:r>
              <w:rPr>
                <w:sz w:val="24"/>
              </w:rPr>
              <w:t>2</w:t>
            </w:r>
          </w:p>
        </w:tc>
        <w:tc>
          <w:tcPr>
            <w:tcW w:w="1843" w:type="dxa"/>
          </w:tcPr>
          <w:p w14:paraId="1764CDF7" w14:textId="77777777" w:rsidR="00905743" w:rsidRDefault="00905743" w:rsidP="00905743">
            <w:pPr>
              <w:pStyle w:val="TableParagraph"/>
              <w:spacing w:before="184"/>
              <w:ind w:right="756"/>
              <w:jc w:val="right"/>
              <w:rPr>
                <w:sz w:val="24"/>
              </w:rPr>
            </w:pPr>
          </w:p>
        </w:tc>
        <w:tc>
          <w:tcPr>
            <w:tcW w:w="1910" w:type="dxa"/>
          </w:tcPr>
          <w:p w14:paraId="113E3887" w14:textId="77777777" w:rsidR="00905743" w:rsidRDefault="00905743" w:rsidP="00905743">
            <w:pPr>
              <w:pStyle w:val="TableParagraph"/>
              <w:spacing w:before="184"/>
              <w:ind w:right="788"/>
              <w:jc w:val="right"/>
              <w:rPr>
                <w:sz w:val="24"/>
              </w:rPr>
            </w:pPr>
          </w:p>
        </w:tc>
        <w:tc>
          <w:tcPr>
            <w:tcW w:w="2837" w:type="dxa"/>
          </w:tcPr>
          <w:p w14:paraId="19877C5D" w14:textId="77777777" w:rsidR="00905743" w:rsidRDefault="00905743" w:rsidP="00905743">
            <w:pPr>
              <w:pStyle w:val="TableParagraph"/>
              <w:spacing w:before="35"/>
              <w:ind w:left="241"/>
              <w:rPr>
                <w:sz w:val="24"/>
              </w:rPr>
            </w:pPr>
            <w:r>
              <w:rPr>
                <w:sz w:val="24"/>
              </w:rPr>
              <w:t>Библиотека</w:t>
            </w:r>
            <w:r>
              <w:rPr>
                <w:spacing w:val="-2"/>
                <w:sz w:val="24"/>
              </w:rPr>
              <w:t xml:space="preserve"> </w:t>
            </w:r>
            <w:r>
              <w:rPr>
                <w:sz w:val="24"/>
              </w:rPr>
              <w:t>ЦОК</w:t>
            </w:r>
          </w:p>
          <w:p w14:paraId="1B0B4493" w14:textId="7DBAAF7B" w:rsidR="00905743" w:rsidRDefault="00000000" w:rsidP="00905743">
            <w:pPr>
              <w:pStyle w:val="TableParagraph"/>
              <w:spacing w:before="35"/>
              <w:ind w:left="241"/>
              <w:rPr>
                <w:sz w:val="24"/>
              </w:rPr>
            </w:pPr>
            <w:hyperlink r:id="rId375">
              <w:r w:rsidR="00905743">
                <w:rPr>
                  <w:color w:val="0000FF"/>
                  <w:u w:val="single" w:color="0000FF"/>
                </w:rPr>
                <w:t>https://m.edsoo.ru/7f4116e4</w:t>
              </w:r>
            </w:hyperlink>
          </w:p>
        </w:tc>
      </w:tr>
      <w:tr w:rsidR="00905743" w14:paraId="2EF9C8CB" w14:textId="77777777" w:rsidTr="00905743">
        <w:trPr>
          <w:trHeight w:val="652"/>
        </w:trPr>
        <w:tc>
          <w:tcPr>
            <w:tcW w:w="1320" w:type="dxa"/>
          </w:tcPr>
          <w:p w14:paraId="543962CB" w14:textId="6A937A63" w:rsidR="00905743" w:rsidRDefault="00905743" w:rsidP="00905743">
            <w:pPr>
              <w:pStyle w:val="TableParagraph"/>
              <w:spacing w:before="184"/>
              <w:ind w:left="103"/>
              <w:rPr>
                <w:sz w:val="24"/>
              </w:rPr>
            </w:pPr>
            <w:r>
              <w:rPr>
                <w:sz w:val="24"/>
              </w:rPr>
              <w:t>17</w:t>
            </w:r>
          </w:p>
        </w:tc>
        <w:tc>
          <w:tcPr>
            <w:tcW w:w="4393" w:type="dxa"/>
          </w:tcPr>
          <w:p w14:paraId="388FF145" w14:textId="0463AAE1" w:rsidR="00905743" w:rsidRDefault="00905743" w:rsidP="00905743">
            <w:pPr>
              <w:pStyle w:val="TableParagraph"/>
              <w:spacing w:before="184"/>
              <w:ind w:left="237"/>
              <w:rPr>
                <w:sz w:val="24"/>
              </w:rPr>
            </w:pPr>
            <w:r w:rsidRPr="008920A2">
              <w:rPr>
                <w:sz w:val="24"/>
                <w:szCs w:val="24"/>
                <w:lang w:eastAsia="ru-RU"/>
              </w:rPr>
              <w:t>Высшие нравственные ценности, идеалы, принципы морали</w:t>
            </w:r>
          </w:p>
        </w:tc>
        <w:tc>
          <w:tcPr>
            <w:tcW w:w="1641" w:type="dxa"/>
          </w:tcPr>
          <w:p w14:paraId="0527B0A6" w14:textId="7E9F293D" w:rsidR="00905743" w:rsidRDefault="00905743" w:rsidP="00905743">
            <w:pPr>
              <w:pStyle w:val="TableParagraph"/>
              <w:spacing w:before="184"/>
              <w:ind w:left="199"/>
              <w:jc w:val="center"/>
              <w:rPr>
                <w:sz w:val="24"/>
              </w:rPr>
            </w:pPr>
            <w:r>
              <w:rPr>
                <w:sz w:val="24"/>
              </w:rPr>
              <w:t>1</w:t>
            </w:r>
          </w:p>
        </w:tc>
        <w:tc>
          <w:tcPr>
            <w:tcW w:w="1843" w:type="dxa"/>
          </w:tcPr>
          <w:p w14:paraId="5EB075D8" w14:textId="77777777" w:rsidR="00905743" w:rsidRDefault="00905743" w:rsidP="00905743">
            <w:pPr>
              <w:pStyle w:val="TableParagraph"/>
              <w:spacing w:before="184"/>
              <w:ind w:right="756"/>
              <w:jc w:val="right"/>
              <w:rPr>
                <w:sz w:val="24"/>
              </w:rPr>
            </w:pPr>
          </w:p>
        </w:tc>
        <w:tc>
          <w:tcPr>
            <w:tcW w:w="1910" w:type="dxa"/>
          </w:tcPr>
          <w:p w14:paraId="32A5B962" w14:textId="77777777" w:rsidR="00905743" w:rsidRDefault="00905743" w:rsidP="00905743">
            <w:pPr>
              <w:pStyle w:val="TableParagraph"/>
              <w:spacing w:before="184"/>
              <w:ind w:right="788"/>
              <w:jc w:val="right"/>
              <w:rPr>
                <w:sz w:val="24"/>
              </w:rPr>
            </w:pPr>
          </w:p>
        </w:tc>
        <w:tc>
          <w:tcPr>
            <w:tcW w:w="2837" w:type="dxa"/>
          </w:tcPr>
          <w:p w14:paraId="7DEB0E9F" w14:textId="77777777" w:rsidR="00905743" w:rsidRDefault="00905743" w:rsidP="00905743">
            <w:pPr>
              <w:pStyle w:val="TableParagraph"/>
              <w:spacing w:before="35"/>
              <w:ind w:left="241"/>
              <w:rPr>
                <w:sz w:val="24"/>
              </w:rPr>
            </w:pPr>
            <w:r>
              <w:rPr>
                <w:sz w:val="24"/>
              </w:rPr>
              <w:t>Библиотека</w:t>
            </w:r>
            <w:r>
              <w:rPr>
                <w:spacing w:val="-2"/>
                <w:sz w:val="24"/>
              </w:rPr>
              <w:t xml:space="preserve"> </w:t>
            </w:r>
            <w:r>
              <w:rPr>
                <w:sz w:val="24"/>
              </w:rPr>
              <w:t>ЦОК</w:t>
            </w:r>
          </w:p>
          <w:p w14:paraId="1AC5BD3F" w14:textId="3D9CDD3A" w:rsidR="00905743" w:rsidRDefault="00000000" w:rsidP="00905743">
            <w:pPr>
              <w:pStyle w:val="TableParagraph"/>
              <w:spacing w:before="35"/>
              <w:ind w:left="241"/>
              <w:rPr>
                <w:sz w:val="24"/>
              </w:rPr>
            </w:pPr>
            <w:hyperlink r:id="rId376">
              <w:r w:rsidR="00905743">
                <w:rPr>
                  <w:color w:val="0000FF"/>
                  <w:u w:val="single" w:color="0000FF"/>
                </w:rPr>
                <w:t>https://m.edsoo.ru/7f4116e4</w:t>
              </w:r>
            </w:hyperlink>
          </w:p>
        </w:tc>
      </w:tr>
      <w:tr w:rsidR="00905743" w14:paraId="69504249" w14:textId="77777777" w:rsidTr="00905743">
        <w:trPr>
          <w:trHeight w:val="652"/>
        </w:trPr>
        <w:tc>
          <w:tcPr>
            <w:tcW w:w="1320" w:type="dxa"/>
          </w:tcPr>
          <w:p w14:paraId="5D7682E8" w14:textId="22E47684" w:rsidR="00905743" w:rsidRDefault="00905743" w:rsidP="00905743">
            <w:pPr>
              <w:pStyle w:val="TableParagraph"/>
              <w:spacing w:before="184"/>
              <w:ind w:left="103"/>
              <w:rPr>
                <w:sz w:val="24"/>
              </w:rPr>
            </w:pPr>
            <w:r>
              <w:rPr>
                <w:sz w:val="24"/>
              </w:rPr>
              <w:t>18-19</w:t>
            </w:r>
          </w:p>
        </w:tc>
        <w:tc>
          <w:tcPr>
            <w:tcW w:w="4393" w:type="dxa"/>
          </w:tcPr>
          <w:p w14:paraId="2688F2CC" w14:textId="5D5A1602" w:rsidR="00905743" w:rsidRDefault="00905743" w:rsidP="00905743">
            <w:pPr>
              <w:pStyle w:val="TableParagraph"/>
              <w:spacing w:before="184"/>
              <w:ind w:left="237"/>
              <w:rPr>
                <w:sz w:val="24"/>
              </w:rPr>
            </w:pPr>
            <w:r w:rsidRPr="008920A2">
              <w:rPr>
                <w:sz w:val="24"/>
                <w:szCs w:val="24"/>
                <w:lang w:eastAsia="ru-RU"/>
              </w:rPr>
              <w:t>Методика создания морального кодекса в школе</w:t>
            </w:r>
          </w:p>
        </w:tc>
        <w:tc>
          <w:tcPr>
            <w:tcW w:w="1641" w:type="dxa"/>
          </w:tcPr>
          <w:p w14:paraId="6ED740E4" w14:textId="640B3F2A" w:rsidR="00905743" w:rsidRDefault="00905743" w:rsidP="00905743">
            <w:pPr>
              <w:pStyle w:val="TableParagraph"/>
              <w:spacing w:before="184"/>
              <w:ind w:left="199"/>
              <w:jc w:val="center"/>
              <w:rPr>
                <w:sz w:val="24"/>
              </w:rPr>
            </w:pPr>
            <w:r>
              <w:rPr>
                <w:sz w:val="24"/>
              </w:rPr>
              <w:t>2</w:t>
            </w:r>
          </w:p>
        </w:tc>
        <w:tc>
          <w:tcPr>
            <w:tcW w:w="1843" w:type="dxa"/>
          </w:tcPr>
          <w:p w14:paraId="52E1614A" w14:textId="77777777" w:rsidR="00905743" w:rsidRDefault="00905743" w:rsidP="00905743">
            <w:pPr>
              <w:pStyle w:val="TableParagraph"/>
              <w:spacing w:before="184"/>
              <w:ind w:right="756"/>
              <w:jc w:val="right"/>
              <w:rPr>
                <w:sz w:val="24"/>
              </w:rPr>
            </w:pPr>
          </w:p>
        </w:tc>
        <w:tc>
          <w:tcPr>
            <w:tcW w:w="1910" w:type="dxa"/>
          </w:tcPr>
          <w:p w14:paraId="2B5E3478" w14:textId="23A0C75E" w:rsidR="00905743" w:rsidRDefault="00905743" w:rsidP="00905743">
            <w:pPr>
              <w:pStyle w:val="TableParagraph"/>
              <w:spacing w:before="184"/>
              <w:ind w:right="788"/>
              <w:jc w:val="right"/>
              <w:rPr>
                <w:sz w:val="24"/>
              </w:rPr>
            </w:pPr>
            <w:r>
              <w:rPr>
                <w:sz w:val="24"/>
              </w:rPr>
              <w:t>1</w:t>
            </w:r>
          </w:p>
        </w:tc>
        <w:tc>
          <w:tcPr>
            <w:tcW w:w="2837" w:type="dxa"/>
          </w:tcPr>
          <w:p w14:paraId="45DFD076" w14:textId="77777777" w:rsidR="00905743" w:rsidRDefault="00905743" w:rsidP="00905743">
            <w:pPr>
              <w:pStyle w:val="TableParagraph"/>
              <w:spacing w:before="35"/>
              <w:ind w:left="241"/>
              <w:rPr>
                <w:sz w:val="24"/>
              </w:rPr>
            </w:pPr>
            <w:r>
              <w:rPr>
                <w:sz w:val="24"/>
              </w:rPr>
              <w:t>Библиотека</w:t>
            </w:r>
            <w:r>
              <w:rPr>
                <w:spacing w:val="-2"/>
                <w:sz w:val="24"/>
              </w:rPr>
              <w:t xml:space="preserve"> </w:t>
            </w:r>
            <w:r>
              <w:rPr>
                <w:sz w:val="24"/>
              </w:rPr>
              <w:t>ЦОК</w:t>
            </w:r>
          </w:p>
          <w:p w14:paraId="580F983D" w14:textId="364D2944" w:rsidR="00905743" w:rsidRDefault="00000000" w:rsidP="00905743">
            <w:pPr>
              <w:pStyle w:val="TableParagraph"/>
              <w:spacing w:before="35"/>
              <w:ind w:left="241"/>
              <w:rPr>
                <w:sz w:val="24"/>
              </w:rPr>
            </w:pPr>
            <w:hyperlink r:id="rId377">
              <w:r w:rsidR="00905743">
                <w:rPr>
                  <w:color w:val="0000FF"/>
                  <w:u w:val="single" w:color="0000FF"/>
                </w:rPr>
                <w:t>https://m.edsoo.ru/7f4116e4</w:t>
              </w:r>
            </w:hyperlink>
          </w:p>
        </w:tc>
      </w:tr>
      <w:tr w:rsidR="00905743" w14:paraId="7911DF54" w14:textId="77777777" w:rsidTr="00905743">
        <w:trPr>
          <w:trHeight w:val="652"/>
        </w:trPr>
        <w:tc>
          <w:tcPr>
            <w:tcW w:w="1320" w:type="dxa"/>
          </w:tcPr>
          <w:p w14:paraId="2A61BBAE" w14:textId="03EB7398" w:rsidR="00905743" w:rsidRDefault="00905743" w:rsidP="00905743">
            <w:pPr>
              <w:pStyle w:val="TableParagraph"/>
              <w:spacing w:before="184"/>
              <w:ind w:left="103"/>
              <w:rPr>
                <w:sz w:val="24"/>
              </w:rPr>
            </w:pPr>
            <w:r>
              <w:rPr>
                <w:sz w:val="24"/>
              </w:rPr>
              <w:t>20-21</w:t>
            </w:r>
          </w:p>
        </w:tc>
        <w:tc>
          <w:tcPr>
            <w:tcW w:w="4393" w:type="dxa"/>
          </w:tcPr>
          <w:p w14:paraId="0269BC22" w14:textId="554BA225" w:rsidR="00905743" w:rsidRDefault="00905743" w:rsidP="00905743">
            <w:pPr>
              <w:pStyle w:val="TableParagraph"/>
              <w:spacing w:before="184"/>
              <w:ind w:left="237"/>
              <w:rPr>
                <w:sz w:val="24"/>
              </w:rPr>
            </w:pPr>
            <w:r w:rsidRPr="008920A2">
              <w:rPr>
                <w:sz w:val="24"/>
                <w:szCs w:val="24"/>
                <w:lang w:eastAsia="ru-RU"/>
              </w:rPr>
              <w:t>Нормы морали</w:t>
            </w:r>
          </w:p>
        </w:tc>
        <w:tc>
          <w:tcPr>
            <w:tcW w:w="1641" w:type="dxa"/>
          </w:tcPr>
          <w:p w14:paraId="2D63277D" w14:textId="7D235B85" w:rsidR="00905743" w:rsidRDefault="00905743" w:rsidP="00905743">
            <w:pPr>
              <w:pStyle w:val="TableParagraph"/>
              <w:spacing w:before="184"/>
              <w:ind w:left="199"/>
              <w:jc w:val="center"/>
              <w:rPr>
                <w:sz w:val="24"/>
              </w:rPr>
            </w:pPr>
            <w:r>
              <w:rPr>
                <w:sz w:val="24"/>
              </w:rPr>
              <w:t>2</w:t>
            </w:r>
          </w:p>
        </w:tc>
        <w:tc>
          <w:tcPr>
            <w:tcW w:w="1843" w:type="dxa"/>
          </w:tcPr>
          <w:p w14:paraId="4FEEB6A9" w14:textId="77777777" w:rsidR="00905743" w:rsidRDefault="00905743" w:rsidP="00905743">
            <w:pPr>
              <w:pStyle w:val="TableParagraph"/>
              <w:spacing w:before="184"/>
              <w:ind w:right="756"/>
              <w:jc w:val="right"/>
              <w:rPr>
                <w:sz w:val="24"/>
              </w:rPr>
            </w:pPr>
          </w:p>
        </w:tc>
        <w:tc>
          <w:tcPr>
            <w:tcW w:w="1910" w:type="dxa"/>
          </w:tcPr>
          <w:p w14:paraId="13E2507B" w14:textId="77777777" w:rsidR="00905743" w:rsidRDefault="00905743" w:rsidP="00905743">
            <w:pPr>
              <w:pStyle w:val="TableParagraph"/>
              <w:spacing w:before="184"/>
              <w:ind w:right="788"/>
              <w:jc w:val="right"/>
              <w:rPr>
                <w:sz w:val="24"/>
              </w:rPr>
            </w:pPr>
          </w:p>
        </w:tc>
        <w:tc>
          <w:tcPr>
            <w:tcW w:w="2837" w:type="dxa"/>
          </w:tcPr>
          <w:p w14:paraId="4934ECD8" w14:textId="77777777" w:rsidR="00905743" w:rsidRDefault="00905743" w:rsidP="00905743">
            <w:pPr>
              <w:pStyle w:val="TableParagraph"/>
              <w:spacing w:before="35"/>
              <w:ind w:left="241"/>
              <w:rPr>
                <w:sz w:val="24"/>
              </w:rPr>
            </w:pPr>
            <w:r>
              <w:rPr>
                <w:sz w:val="24"/>
              </w:rPr>
              <w:t>Библиотека</w:t>
            </w:r>
            <w:r>
              <w:rPr>
                <w:spacing w:val="-2"/>
                <w:sz w:val="24"/>
              </w:rPr>
              <w:t xml:space="preserve"> </w:t>
            </w:r>
            <w:r>
              <w:rPr>
                <w:sz w:val="24"/>
              </w:rPr>
              <w:t>ЦОК</w:t>
            </w:r>
          </w:p>
          <w:p w14:paraId="6C36456A" w14:textId="0E6EFDD4" w:rsidR="00905743" w:rsidRDefault="00000000" w:rsidP="00905743">
            <w:pPr>
              <w:pStyle w:val="TableParagraph"/>
              <w:spacing w:before="35"/>
              <w:ind w:left="241"/>
              <w:rPr>
                <w:sz w:val="24"/>
              </w:rPr>
            </w:pPr>
            <w:hyperlink r:id="rId378">
              <w:r w:rsidR="00905743">
                <w:rPr>
                  <w:color w:val="0000FF"/>
                  <w:u w:val="single" w:color="0000FF"/>
                </w:rPr>
                <w:t>https://m.edsoo.ru/7f4116e4</w:t>
              </w:r>
            </w:hyperlink>
          </w:p>
        </w:tc>
      </w:tr>
      <w:tr w:rsidR="00905743" w14:paraId="6079D608" w14:textId="77777777" w:rsidTr="00905743">
        <w:trPr>
          <w:trHeight w:val="652"/>
        </w:trPr>
        <w:tc>
          <w:tcPr>
            <w:tcW w:w="1320" w:type="dxa"/>
          </w:tcPr>
          <w:p w14:paraId="56719D50" w14:textId="08FF016A" w:rsidR="00905743" w:rsidRDefault="00905743" w:rsidP="00905743">
            <w:pPr>
              <w:pStyle w:val="TableParagraph"/>
              <w:spacing w:before="184"/>
              <w:ind w:left="103"/>
              <w:rPr>
                <w:sz w:val="24"/>
              </w:rPr>
            </w:pPr>
            <w:r>
              <w:rPr>
                <w:sz w:val="24"/>
              </w:rPr>
              <w:t>22-23</w:t>
            </w:r>
          </w:p>
        </w:tc>
        <w:tc>
          <w:tcPr>
            <w:tcW w:w="4393" w:type="dxa"/>
          </w:tcPr>
          <w:p w14:paraId="5FACDDF4" w14:textId="64D93DC3" w:rsidR="00905743" w:rsidRDefault="00905743" w:rsidP="00905743">
            <w:pPr>
              <w:pStyle w:val="TableParagraph"/>
              <w:spacing w:before="184"/>
              <w:ind w:left="237"/>
              <w:rPr>
                <w:sz w:val="24"/>
              </w:rPr>
            </w:pPr>
            <w:r w:rsidRPr="008920A2">
              <w:rPr>
                <w:sz w:val="24"/>
                <w:szCs w:val="24"/>
                <w:lang w:eastAsia="ru-RU"/>
              </w:rPr>
              <w:t>Этикет</w:t>
            </w:r>
          </w:p>
        </w:tc>
        <w:tc>
          <w:tcPr>
            <w:tcW w:w="1641" w:type="dxa"/>
          </w:tcPr>
          <w:p w14:paraId="05CBB5F5" w14:textId="507AFCEB" w:rsidR="00905743" w:rsidRDefault="00905743" w:rsidP="00905743">
            <w:pPr>
              <w:pStyle w:val="TableParagraph"/>
              <w:spacing w:before="184"/>
              <w:ind w:left="199"/>
              <w:jc w:val="center"/>
              <w:rPr>
                <w:sz w:val="24"/>
              </w:rPr>
            </w:pPr>
            <w:r>
              <w:rPr>
                <w:sz w:val="24"/>
              </w:rPr>
              <w:t>2</w:t>
            </w:r>
          </w:p>
        </w:tc>
        <w:tc>
          <w:tcPr>
            <w:tcW w:w="1843" w:type="dxa"/>
          </w:tcPr>
          <w:p w14:paraId="73102316" w14:textId="77777777" w:rsidR="00905743" w:rsidRDefault="00905743" w:rsidP="00905743">
            <w:pPr>
              <w:pStyle w:val="TableParagraph"/>
              <w:spacing w:before="184"/>
              <w:ind w:right="756"/>
              <w:jc w:val="right"/>
              <w:rPr>
                <w:sz w:val="24"/>
              </w:rPr>
            </w:pPr>
          </w:p>
        </w:tc>
        <w:tc>
          <w:tcPr>
            <w:tcW w:w="1910" w:type="dxa"/>
          </w:tcPr>
          <w:p w14:paraId="4D1EEDD7" w14:textId="77777777" w:rsidR="00905743" w:rsidRDefault="00905743" w:rsidP="00905743">
            <w:pPr>
              <w:pStyle w:val="TableParagraph"/>
              <w:spacing w:before="184"/>
              <w:ind w:right="788"/>
              <w:jc w:val="right"/>
              <w:rPr>
                <w:sz w:val="24"/>
              </w:rPr>
            </w:pPr>
          </w:p>
        </w:tc>
        <w:tc>
          <w:tcPr>
            <w:tcW w:w="2837" w:type="dxa"/>
          </w:tcPr>
          <w:p w14:paraId="530C5BF2" w14:textId="77777777" w:rsidR="00905743" w:rsidRDefault="00905743" w:rsidP="00905743">
            <w:pPr>
              <w:pStyle w:val="TableParagraph"/>
              <w:spacing w:before="35"/>
              <w:ind w:left="241"/>
              <w:rPr>
                <w:sz w:val="24"/>
              </w:rPr>
            </w:pPr>
            <w:r>
              <w:rPr>
                <w:sz w:val="24"/>
              </w:rPr>
              <w:t>Библиотека</w:t>
            </w:r>
            <w:r>
              <w:rPr>
                <w:spacing w:val="-2"/>
                <w:sz w:val="24"/>
              </w:rPr>
              <w:t xml:space="preserve"> </w:t>
            </w:r>
            <w:r>
              <w:rPr>
                <w:sz w:val="24"/>
              </w:rPr>
              <w:t>ЦОК</w:t>
            </w:r>
          </w:p>
          <w:p w14:paraId="36972BD8" w14:textId="1C303A05" w:rsidR="00905743" w:rsidRDefault="00000000" w:rsidP="00905743">
            <w:pPr>
              <w:pStyle w:val="TableParagraph"/>
              <w:spacing w:before="35"/>
              <w:ind w:left="241"/>
              <w:rPr>
                <w:sz w:val="24"/>
              </w:rPr>
            </w:pPr>
            <w:hyperlink r:id="rId379">
              <w:r w:rsidR="00905743">
                <w:rPr>
                  <w:color w:val="0000FF"/>
                  <w:u w:val="single" w:color="0000FF"/>
                </w:rPr>
                <w:t>https://m.edsoo.ru/7f4116e4</w:t>
              </w:r>
            </w:hyperlink>
          </w:p>
        </w:tc>
      </w:tr>
      <w:tr w:rsidR="00905743" w14:paraId="10D72958" w14:textId="77777777" w:rsidTr="00905743">
        <w:trPr>
          <w:trHeight w:val="652"/>
        </w:trPr>
        <w:tc>
          <w:tcPr>
            <w:tcW w:w="1320" w:type="dxa"/>
          </w:tcPr>
          <w:p w14:paraId="15D9E386" w14:textId="7074B931" w:rsidR="00905743" w:rsidRDefault="00905743" w:rsidP="00905743">
            <w:pPr>
              <w:pStyle w:val="TableParagraph"/>
              <w:spacing w:before="184"/>
              <w:ind w:left="103"/>
              <w:rPr>
                <w:sz w:val="24"/>
              </w:rPr>
            </w:pPr>
            <w:r>
              <w:rPr>
                <w:sz w:val="24"/>
              </w:rPr>
              <w:t>24-25</w:t>
            </w:r>
          </w:p>
        </w:tc>
        <w:tc>
          <w:tcPr>
            <w:tcW w:w="4393" w:type="dxa"/>
          </w:tcPr>
          <w:p w14:paraId="62FA5555" w14:textId="162BB3A3" w:rsidR="00905743" w:rsidRDefault="00905743" w:rsidP="00905743">
            <w:pPr>
              <w:pStyle w:val="TableParagraph"/>
              <w:spacing w:before="184"/>
              <w:ind w:left="237"/>
              <w:rPr>
                <w:sz w:val="24"/>
              </w:rPr>
            </w:pPr>
            <w:r w:rsidRPr="008920A2">
              <w:rPr>
                <w:sz w:val="24"/>
                <w:szCs w:val="24"/>
                <w:lang w:eastAsia="ru-RU"/>
              </w:rPr>
              <w:t>Образование как нравственная норма</w:t>
            </w:r>
          </w:p>
        </w:tc>
        <w:tc>
          <w:tcPr>
            <w:tcW w:w="1641" w:type="dxa"/>
          </w:tcPr>
          <w:p w14:paraId="38A88CEC" w14:textId="153B07F1" w:rsidR="00905743" w:rsidRDefault="00905743" w:rsidP="00905743">
            <w:pPr>
              <w:pStyle w:val="TableParagraph"/>
              <w:spacing w:before="184"/>
              <w:ind w:left="199"/>
              <w:jc w:val="center"/>
              <w:rPr>
                <w:sz w:val="24"/>
              </w:rPr>
            </w:pPr>
            <w:r>
              <w:rPr>
                <w:sz w:val="24"/>
              </w:rPr>
              <w:t>2</w:t>
            </w:r>
          </w:p>
        </w:tc>
        <w:tc>
          <w:tcPr>
            <w:tcW w:w="1843" w:type="dxa"/>
          </w:tcPr>
          <w:p w14:paraId="35331AEB" w14:textId="77777777" w:rsidR="00905743" w:rsidRDefault="00905743" w:rsidP="00905743">
            <w:pPr>
              <w:pStyle w:val="TableParagraph"/>
              <w:spacing w:before="184"/>
              <w:ind w:right="756"/>
              <w:jc w:val="right"/>
              <w:rPr>
                <w:sz w:val="24"/>
              </w:rPr>
            </w:pPr>
          </w:p>
        </w:tc>
        <w:tc>
          <w:tcPr>
            <w:tcW w:w="1910" w:type="dxa"/>
          </w:tcPr>
          <w:p w14:paraId="049C7367" w14:textId="77777777" w:rsidR="00905743" w:rsidRDefault="00905743" w:rsidP="00905743">
            <w:pPr>
              <w:pStyle w:val="TableParagraph"/>
              <w:spacing w:before="184"/>
              <w:ind w:right="788"/>
              <w:jc w:val="right"/>
              <w:rPr>
                <w:sz w:val="24"/>
              </w:rPr>
            </w:pPr>
          </w:p>
        </w:tc>
        <w:tc>
          <w:tcPr>
            <w:tcW w:w="2837" w:type="dxa"/>
          </w:tcPr>
          <w:p w14:paraId="012E82E6" w14:textId="77777777" w:rsidR="00905743" w:rsidRDefault="00905743" w:rsidP="00905743">
            <w:pPr>
              <w:pStyle w:val="TableParagraph"/>
              <w:spacing w:before="35"/>
              <w:ind w:left="241"/>
              <w:rPr>
                <w:sz w:val="24"/>
              </w:rPr>
            </w:pPr>
            <w:r>
              <w:rPr>
                <w:sz w:val="24"/>
              </w:rPr>
              <w:t>Библиотека</w:t>
            </w:r>
            <w:r>
              <w:rPr>
                <w:spacing w:val="-2"/>
                <w:sz w:val="24"/>
              </w:rPr>
              <w:t xml:space="preserve"> </w:t>
            </w:r>
            <w:r>
              <w:rPr>
                <w:sz w:val="24"/>
              </w:rPr>
              <w:t>ЦОК</w:t>
            </w:r>
          </w:p>
          <w:p w14:paraId="0103FB95" w14:textId="7060640E" w:rsidR="00905743" w:rsidRDefault="00000000" w:rsidP="00905743">
            <w:pPr>
              <w:pStyle w:val="TableParagraph"/>
              <w:spacing w:before="35"/>
              <w:ind w:left="241"/>
              <w:rPr>
                <w:sz w:val="24"/>
              </w:rPr>
            </w:pPr>
            <w:hyperlink r:id="rId380">
              <w:r w:rsidR="00905743">
                <w:rPr>
                  <w:color w:val="0000FF"/>
                  <w:u w:val="single" w:color="0000FF"/>
                </w:rPr>
                <w:t>https://m.edsoo.ru/7f4116e4</w:t>
              </w:r>
            </w:hyperlink>
          </w:p>
        </w:tc>
      </w:tr>
      <w:tr w:rsidR="00905743" w14:paraId="5AAE3708" w14:textId="77777777" w:rsidTr="00905743">
        <w:trPr>
          <w:trHeight w:val="652"/>
        </w:trPr>
        <w:tc>
          <w:tcPr>
            <w:tcW w:w="1320" w:type="dxa"/>
          </w:tcPr>
          <w:p w14:paraId="109F0E62" w14:textId="594A5423" w:rsidR="00905743" w:rsidRDefault="00905743" w:rsidP="00905743">
            <w:pPr>
              <w:pStyle w:val="TableParagraph"/>
              <w:spacing w:before="184"/>
              <w:ind w:left="103"/>
              <w:rPr>
                <w:sz w:val="24"/>
              </w:rPr>
            </w:pPr>
            <w:r>
              <w:rPr>
                <w:sz w:val="24"/>
              </w:rPr>
              <w:t>26-27</w:t>
            </w:r>
          </w:p>
        </w:tc>
        <w:tc>
          <w:tcPr>
            <w:tcW w:w="4393" w:type="dxa"/>
          </w:tcPr>
          <w:p w14:paraId="40F7909B" w14:textId="03EE931E" w:rsidR="00905743" w:rsidRDefault="00905743" w:rsidP="00905743">
            <w:pPr>
              <w:pStyle w:val="TableParagraph"/>
              <w:spacing w:before="184"/>
              <w:ind w:left="237"/>
              <w:rPr>
                <w:sz w:val="24"/>
              </w:rPr>
            </w:pPr>
            <w:r w:rsidRPr="008920A2">
              <w:rPr>
                <w:sz w:val="24"/>
                <w:szCs w:val="24"/>
                <w:lang w:eastAsia="ru-RU"/>
              </w:rPr>
              <w:t>Методы нравственного самосовершенствования.</w:t>
            </w:r>
          </w:p>
        </w:tc>
        <w:tc>
          <w:tcPr>
            <w:tcW w:w="1641" w:type="dxa"/>
          </w:tcPr>
          <w:p w14:paraId="74735D54" w14:textId="728E8CC9" w:rsidR="00905743" w:rsidRDefault="00905743" w:rsidP="00905743">
            <w:pPr>
              <w:pStyle w:val="TableParagraph"/>
              <w:spacing w:before="184"/>
              <w:ind w:left="199"/>
              <w:jc w:val="center"/>
              <w:rPr>
                <w:sz w:val="24"/>
              </w:rPr>
            </w:pPr>
            <w:r>
              <w:rPr>
                <w:sz w:val="24"/>
              </w:rPr>
              <w:t>2</w:t>
            </w:r>
          </w:p>
        </w:tc>
        <w:tc>
          <w:tcPr>
            <w:tcW w:w="1843" w:type="dxa"/>
          </w:tcPr>
          <w:p w14:paraId="08D04340" w14:textId="77777777" w:rsidR="00905743" w:rsidRDefault="00905743" w:rsidP="00905743">
            <w:pPr>
              <w:pStyle w:val="TableParagraph"/>
              <w:spacing w:before="184"/>
              <w:ind w:right="756"/>
              <w:jc w:val="right"/>
              <w:rPr>
                <w:sz w:val="24"/>
              </w:rPr>
            </w:pPr>
          </w:p>
        </w:tc>
        <w:tc>
          <w:tcPr>
            <w:tcW w:w="1910" w:type="dxa"/>
          </w:tcPr>
          <w:p w14:paraId="38B098BC" w14:textId="77777777" w:rsidR="00905743" w:rsidRDefault="00905743" w:rsidP="00905743">
            <w:pPr>
              <w:pStyle w:val="TableParagraph"/>
              <w:spacing w:before="184"/>
              <w:ind w:right="788"/>
              <w:jc w:val="right"/>
              <w:rPr>
                <w:sz w:val="24"/>
              </w:rPr>
            </w:pPr>
          </w:p>
        </w:tc>
        <w:tc>
          <w:tcPr>
            <w:tcW w:w="2837" w:type="dxa"/>
          </w:tcPr>
          <w:p w14:paraId="3CEB5743" w14:textId="77777777" w:rsidR="00905743" w:rsidRDefault="00905743" w:rsidP="00905743">
            <w:pPr>
              <w:pStyle w:val="TableParagraph"/>
              <w:spacing w:before="35"/>
              <w:ind w:left="241"/>
              <w:rPr>
                <w:sz w:val="24"/>
              </w:rPr>
            </w:pPr>
            <w:r>
              <w:rPr>
                <w:sz w:val="24"/>
              </w:rPr>
              <w:t>Библиотека</w:t>
            </w:r>
            <w:r>
              <w:rPr>
                <w:spacing w:val="-2"/>
                <w:sz w:val="24"/>
              </w:rPr>
              <w:t xml:space="preserve"> </w:t>
            </w:r>
            <w:r>
              <w:rPr>
                <w:sz w:val="24"/>
              </w:rPr>
              <w:t>ЦОК</w:t>
            </w:r>
          </w:p>
          <w:p w14:paraId="69E03DC2" w14:textId="2B7F7331" w:rsidR="00905743" w:rsidRDefault="00000000" w:rsidP="00905743">
            <w:pPr>
              <w:pStyle w:val="TableParagraph"/>
              <w:spacing w:before="35"/>
              <w:ind w:left="241"/>
              <w:rPr>
                <w:sz w:val="24"/>
              </w:rPr>
            </w:pPr>
            <w:hyperlink r:id="rId381">
              <w:r w:rsidR="00905743">
                <w:rPr>
                  <w:color w:val="0000FF"/>
                  <w:u w:val="single" w:color="0000FF"/>
                </w:rPr>
                <w:t>https://m.edsoo.ru/7f4116e4</w:t>
              </w:r>
            </w:hyperlink>
          </w:p>
        </w:tc>
      </w:tr>
      <w:tr w:rsidR="00905743" w14:paraId="53F4745B" w14:textId="77777777" w:rsidTr="00905743">
        <w:trPr>
          <w:trHeight w:val="652"/>
        </w:trPr>
        <w:tc>
          <w:tcPr>
            <w:tcW w:w="1320" w:type="dxa"/>
          </w:tcPr>
          <w:p w14:paraId="0FBEEFD4" w14:textId="71E31EE9" w:rsidR="00905743" w:rsidRDefault="00905743" w:rsidP="00905743">
            <w:pPr>
              <w:pStyle w:val="TableParagraph"/>
              <w:spacing w:before="184"/>
              <w:ind w:left="103"/>
              <w:rPr>
                <w:sz w:val="24"/>
              </w:rPr>
            </w:pPr>
            <w:r>
              <w:rPr>
                <w:sz w:val="24"/>
              </w:rPr>
              <w:t>28-29</w:t>
            </w:r>
          </w:p>
        </w:tc>
        <w:tc>
          <w:tcPr>
            <w:tcW w:w="4393" w:type="dxa"/>
          </w:tcPr>
          <w:p w14:paraId="2B035E26" w14:textId="037C0243" w:rsidR="00905743" w:rsidRDefault="00905743" w:rsidP="00905743">
            <w:pPr>
              <w:pStyle w:val="TableParagraph"/>
              <w:spacing w:before="184"/>
              <w:ind w:left="237"/>
              <w:rPr>
                <w:sz w:val="24"/>
              </w:rPr>
            </w:pPr>
            <w:r w:rsidRPr="008920A2">
              <w:rPr>
                <w:sz w:val="24"/>
                <w:szCs w:val="24"/>
                <w:lang w:eastAsia="ru-RU"/>
              </w:rPr>
              <w:t>Любовь и уважение к Отечеству</w:t>
            </w:r>
          </w:p>
        </w:tc>
        <w:tc>
          <w:tcPr>
            <w:tcW w:w="1641" w:type="dxa"/>
          </w:tcPr>
          <w:p w14:paraId="3B3FB23E" w14:textId="241BA6DA" w:rsidR="00905743" w:rsidRDefault="00905743" w:rsidP="00905743">
            <w:pPr>
              <w:pStyle w:val="TableParagraph"/>
              <w:spacing w:before="184"/>
              <w:ind w:left="199"/>
              <w:jc w:val="center"/>
              <w:rPr>
                <w:sz w:val="24"/>
              </w:rPr>
            </w:pPr>
            <w:r>
              <w:rPr>
                <w:sz w:val="24"/>
              </w:rPr>
              <w:t>2</w:t>
            </w:r>
          </w:p>
        </w:tc>
        <w:tc>
          <w:tcPr>
            <w:tcW w:w="1843" w:type="dxa"/>
          </w:tcPr>
          <w:p w14:paraId="15A5D795" w14:textId="77777777" w:rsidR="00905743" w:rsidRDefault="00905743" w:rsidP="00905743">
            <w:pPr>
              <w:pStyle w:val="TableParagraph"/>
              <w:spacing w:before="184"/>
              <w:ind w:right="756"/>
              <w:jc w:val="right"/>
              <w:rPr>
                <w:sz w:val="24"/>
              </w:rPr>
            </w:pPr>
          </w:p>
        </w:tc>
        <w:tc>
          <w:tcPr>
            <w:tcW w:w="1910" w:type="dxa"/>
          </w:tcPr>
          <w:p w14:paraId="164C278E" w14:textId="77777777" w:rsidR="00905743" w:rsidRDefault="00905743" w:rsidP="00905743">
            <w:pPr>
              <w:pStyle w:val="TableParagraph"/>
              <w:spacing w:before="184"/>
              <w:ind w:right="788"/>
              <w:jc w:val="right"/>
              <w:rPr>
                <w:sz w:val="24"/>
              </w:rPr>
            </w:pPr>
          </w:p>
        </w:tc>
        <w:tc>
          <w:tcPr>
            <w:tcW w:w="2837" w:type="dxa"/>
          </w:tcPr>
          <w:p w14:paraId="5372EE13" w14:textId="77777777" w:rsidR="00905743" w:rsidRDefault="00905743" w:rsidP="00905743">
            <w:pPr>
              <w:pStyle w:val="TableParagraph"/>
              <w:spacing w:before="35"/>
              <w:ind w:left="241"/>
              <w:rPr>
                <w:sz w:val="24"/>
              </w:rPr>
            </w:pPr>
            <w:r>
              <w:rPr>
                <w:sz w:val="24"/>
              </w:rPr>
              <w:t>Библиотека</w:t>
            </w:r>
            <w:r>
              <w:rPr>
                <w:spacing w:val="-2"/>
                <w:sz w:val="24"/>
              </w:rPr>
              <w:t xml:space="preserve"> </w:t>
            </w:r>
            <w:r>
              <w:rPr>
                <w:sz w:val="24"/>
              </w:rPr>
              <w:t>ЦОК</w:t>
            </w:r>
          </w:p>
          <w:p w14:paraId="02961D73" w14:textId="7B242F7B" w:rsidR="00905743" w:rsidRDefault="00000000" w:rsidP="00905743">
            <w:pPr>
              <w:pStyle w:val="TableParagraph"/>
              <w:spacing w:before="35"/>
              <w:ind w:left="241"/>
              <w:rPr>
                <w:sz w:val="24"/>
              </w:rPr>
            </w:pPr>
            <w:hyperlink r:id="rId382">
              <w:r w:rsidR="00905743">
                <w:rPr>
                  <w:color w:val="0000FF"/>
                  <w:u w:val="single" w:color="0000FF"/>
                </w:rPr>
                <w:t>https://m.edsoo.ru/7f4116e4</w:t>
              </w:r>
            </w:hyperlink>
          </w:p>
        </w:tc>
      </w:tr>
      <w:tr w:rsidR="00905743" w14:paraId="2D69FA43" w14:textId="77777777" w:rsidTr="00905743">
        <w:trPr>
          <w:trHeight w:val="101"/>
        </w:trPr>
        <w:tc>
          <w:tcPr>
            <w:tcW w:w="1320" w:type="dxa"/>
          </w:tcPr>
          <w:p w14:paraId="61043FDA" w14:textId="673C7C53" w:rsidR="00905743" w:rsidRDefault="00905743" w:rsidP="00905743">
            <w:pPr>
              <w:pStyle w:val="TableParagraph"/>
              <w:spacing w:before="184"/>
              <w:ind w:left="103"/>
              <w:rPr>
                <w:sz w:val="24"/>
              </w:rPr>
            </w:pPr>
            <w:r>
              <w:rPr>
                <w:sz w:val="24"/>
              </w:rPr>
              <w:t>30-33</w:t>
            </w:r>
          </w:p>
        </w:tc>
        <w:tc>
          <w:tcPr>
            <w:tcW w:w="4393" w:type="dxa"/>
          </w:tcPr>
          <w:p w14:paraId="7B126841" w14:textId="034ACF6E" w:rsidR="00905743" w:rsidRDefault="00905743" w:rsidP="00905743">
            <w:pPr>
              <w:pStyle w:val="TableParagraph"/>
              <w:spacing w:before="184"/>
              <w:ind w:left="237"/>
              <w:rPr>
                <w:sz w:val="24"/>
              </w:rPr>
            </w:pPr>
            <w:r w:rsidRPr="008920A2">
              <w:rPr>
                <w:sz w:val="24"/>
                <w:szCs w:val="24"/>
                <w:lang w:eastAsia="ru-RU"/>
              </w:rPr>
              <w:t>Патриотизм многонационального и многоконфессионального народа России</w:t>
            </w:r>
          </w:p>
        </w:tc>
        <w:tc>
          <w:tcPr>
            <w:tcW w:w="1641" w:type="dxa"/>
          </w:tcPr>
          <w:p w14:paraId="0C36928F" w14:textId="6804692E" w:rsidR="00905743" w:rsidRDefault="00905743" w:rsidP="00905743">
            <w:pPr>
              <w:pStyle w:val="TableParagraph"/>
              <w:spacing w:before="184"/>
              <w:ind w:left="199"/>
              <w:jc w:val="center"/>
              <w:rPr>
                <w:sz w:val="24"/>
              </w:rPr>
            </w:pPr>
            <w:r>
              <w:rPr>
                <w:sz w:val="24"/>
              </w:rPr>
              <w:t>3</w:t>
            </w:r>
          </w:p>
        </w:tc>
        <w:tc>
          <w:tcPr>
            <w:tcW w:w="1843" w:type="dxa"/>
          </w:tcPr>
          <w:p w14:paraId="24A11EB0" w14:textId="77777777" w:rsidR="00905743" w:rsidRDefault="00905743" w:rsidP="00905743">
            <w:pPr>
              <w:pStyle w:val="TableParagraph"/>
              <w:spacing w:before="184"/>
              <w:ind w:right="756"/>
              <w:jc w:val="right"/>
              <w:rPr>
                <w:sz w:val="24"/>
              </w:rPr>
            </w:pPr>
          </w:p>
        </w:tc>
        <w:tc>
          <w:tcPr>
            <w:tcW w:w="1910" w:type="dxa"/>
          </w:tcPr>
          <w:p w14:paraId="54231C41" w14:textId="5A525557" w:rsidR="00905743" w:rsidRDefault="00905743" w:rsidP="00905743">
            <w:pPr>
              <w:pStyle w:val="TableParagraph"/>
              <w:spacing w:before="184"/>
              <w:ind w:right="788"/>
              <w:jc w:val="right"/>
              <w:rPr>
                <w:sz w:val="24"/>
              </w:rPr>
            </w:pPr>
            <w:r>
              <w:rPr>
                <w:sz w:val="24"/>
              </w:rPr>
              <w:t>1</w:t>
            </w:r>
          </w:p>
        </w:tc>
        <w:tc>
          <w:tcPr>
            <w:tcW w:w="2837" w:type="dxa"/>
          </w:tcPr>
          <w:p w14:paraId="363E870F" w14:textId="77777777" w:rsidR="00905743" w:rsidRDefault="00905743" w:rsidP="00905743">
            <w:pPr>
              <w:pStyle w:val="TableParagraph"/>
              <w:spacing w:before="35"/>
              <w:ind w:left="241"/>
              <w:rPr>
                <w:sz w:val="24"/>
              </w:rPr>
            </w:pPr>
            <w:r>
              <w:rPr>
                <w:sz w:val="24"/>
              </w:rPr>
              <w:t>Библиотека</w:t>
            </w:r>
            <w:r>
              <w:rPr>
                <w:spacing w:val="-2"/>
                <w:sz w:val="24"/>
              </w:rPr>
              <w:t xml:space="preserve"> </w:t>
            </w:r>
            <w:r>
              <w:rPr>
                <w:sz w:val="24"/>
              </w:rPr>
              <w:t>ЦОК</w:t>
            </w:r>
          </w:p>
          <w:p w14:paraId="61FFCD0B" w14:textId="17D00A37" w:rsidR="00905743" w:rsidRDefault="00000000" w:rsidP="00905743">
            <w:pPr>
              <w:pStyle w:val="TableParagraph"/>
              <w:spacing w:before="35"/>
              <w:ind w:left="241"/>
              <w:rPr>
                <w:sz w:val="24"/>
              </w:rPr>
            </w:pPr>
            <w:hyperlink r:id="rId383">
              <w:r w:rsidR="00905743">
                <w:rPr>
                  <w:color w:val="0000FF"/>
                  <w:u w:val="single" w:color="0000FF"/>
                </w:rPr>
                <w:t>https://m.edsoo.ru/7f4116e4</w:t>
              </w:r>
            </w:hyperlink>
          </w:p>
        </w:tc>
      </w:tr>
      <w:tr w:rsidR="00905743" w14:paraId="7EF915EA" w14:textId="77777777" w:rsidTr="00905743">
        <w:trPr>
          <w:trHeight w:val="652"/>
        </w:trPr>
        <w:tc>
          <w:tcPr>
            <w:tcW w:w="1320" w:type="dxa"/>
          </w:tcPr>
          <w:p w14:paraId="0590312A" w14:textId="731B8B13" w:rsidR="00905743" w:rsidRDefault="00905743" w:rsidP="00905743">
            <w:pPr>
              <w:pStyle w:val="TableParagraph"/>
              <w:spacing w:before="184"/>
              <w:ind w:left="103"/>
              <w:rPr>
                <w:sz w:val="24"/>
              </w:rPr>
            </w:pPr>
            <w:r>
              <w:rPr>
                <w:sz w:val="24"/>
              </w:rPr>
              <w:lastRenderedPageBreak/>
              <w:t>34</w:t>
            </w:r>
          </w:p>
        </w:tc>
        <w:tc>
          <w:tcPr>
            <w:tcW w:w="4393" w:type="dxa"/>
          </w:tcPr>
          <w:p w14:paraId="07BADBEC" w14:textId="2AA2D317" w:rsidR="00905743" w:rsidRDefault="00905743" w:rsidP="00905743">
            <w:pPr>
              <w:pStyle w:val="TableParagraph"/>
              <w:spacing w:before="184"/>
              <w:ind w:left="237"/>
              <w:rPr>
                <w:sz w:val="24"/>
              </w:rPr>
            </w:pPr>
            <w:r>
              <w:rPr>
                <w:b/>
                <w:sz w:val="24"/>
              </w:rPr>
              <w:t>Итоговое</w:t>
            </w:r>
            <w:r>
              <w:rPr>
                <w:b/>
                <w:spacing w:val="-2"/>
                <w:sz w:val="24"/>
              </w:rPr>
              <w:t xml:space="preserve"> </w:t>
            </w:r>
            <w:r>
              <w:rPr>
                <w:b/>
                <w:sz w:val="24"/>
              </w:rPr>
              <w:t>повторение</w:t>
            </w:r>
            <w:r>
              <w:rPr>
                <w:b/>
                <w:spacing w:val="-6"/>
                <w:sz w:val="24"/>
              </w:rPr>
              <w:t xml:space="preserve"> </w:t>
            </w:r>
            <w:r>
              <w:rPr>
                <w:b/>
                <w:sz w:val="24"/>
              </w:rPr>
              <w:t>и обобщение</w:t>
            </w:r>
          </w:p>
        </w:tc>
        <w:tc>
          <w:tcPr>
            <w:tcW w:w="1641" w:type="dxa"/>
          </w:tcPr>
          <w:p w14:paraId="2693A109" w14:textId="4388D6A6" w:rsidR="00905743" w:rsidRDefault="00905743" w:rsidP="00905743">
            <w:pPr>
              <w:pStyle w:val="TableParagraph"/>
              <w:spacing w:before="184"/>
              <w:ind w:left="199"/>
              <w:jc w:val="center"/>
              <w:rPr>
                <w:sz w:val="24"/>
              </w:rPr>
            </w:pPr>
            <w:r>
              <w:rPr>
                <w:sz w:val="24"/>
              </w:rPr>
              <w:t>1</w:t>
            </w:r>
          </w:p>
        </w:tc>
        <w:tc>
          <w:tcPr>
            <w:tcW w:w="1843" w:type="dxa"/>
          </w:tcPr>
          <w:p w14:paraId="0895A7DF" w14:textId="11E49FE1" w:rsidR="00905743" w:rsidRDefault="00905743" w:rsidP="00905743">
            <w:pPr>
              <w:pStyle w:val="TableParagraph"/>
              <w:spacing w:before="184"/>
              <w:ind w:right="756"/>
              <w:jc w:val="right"/>
              <w:rPr>
                <w:sz w:val="24"/>
              </w:rPr>
            </w:pPr>
            <w:r>
              <w:rPr>
                <w:sz w:val="24"/>
              </w:rPr>
              <w:t>1</w:t>
            </w:r>
          </w:p>
        </w:tc>
        <w:tc>
          <w:tcPr>
            <w:tcW w:w="1910" w:type="dxa"/>
          </w:tcPr>
          <w:p w14:paraId="7055C211" w14:textId="77777777" w:rsidR="00905743" w:rsidRDefault="00905743" w:rsidP="00905743">
            <w:pPr>
              <w:pStyle w:val="TableParagraph"/>
              <w:spacing w:before="184"/>
              <w:ind w:right="788"/>
              <w:jc w:val="right"/>
              <w:rPr>
                <w:sz w:val="24"/>
              </w:rPr>
            </w:pPr>
          </w:p>
        </w:tc>
        <w:tc>
          <w:tcPr>
            <w:tcW w:w="2837" w:type="dxa"/>
          </w:tcPr>
          <w:p w14:paraId="2324A990" w14:textId="77777777" w:rsidR="00905743" w:rsidRDefault="00905743" w:rsidP="00905743">
            <w:pPr>
              <w:pStyle w:val="TableParagraph"/>
              <w:spacing w:before="35"/>
              <w:ind w:left="241"/>
              <w:rPr>
                <w:sz w:val="24"/>
              </w:rPr>
            </w:pPr>
            <w:r>
              <w:rPr>
                <w:sz w:val="24"/>
              </w:rPr>
              <w:t>Библиотека</w:t>
            </w:r>
            <w:r>
              <w:rPr>
                <w:spacing w:val="-2"/>
                <w:sz w:val="24"/>
              </w:rPr>
              <w:t xml:space="preserve"> </w:t>
            </w:r>
            <w:r>
              <w:rPr>
                <w:sz w:val="24"/>
              </w:rPr>
              <w:t>ЦОК</w:t>
            </w:r>
          </w:p>
          <w:p w14:paraId="2502FEE3" w14:textId="5089BB06" w:rsidR="00905743" w:rsidRDefault="00000000" w:rsidP="00905743">
            <w:pPr>
              <w:pStyle w:val="TableParagraph"/>
              <w:spacing w:before="35"/>
              <w:ind w:left="241"/>
              <w:rPr>
                <w:sz w:val="24"/>
              </w:rPr>
            </w:pPr>
            <w:hyperlink r:id="rId384">
              <w:r w:rsidR="00905743">
                <w:rPr>
                  <w:color w:val="0000FF"/>
                  <w:u w:val="single" w:color="0000FF"/>
                </w:rPr>
                <w:t>https://m.edsoo.ru/7f4116e4</w:t>
              </w:r>
            </w:hyperlink>
          </w:p>
        </w:tc>
      </w:tr>
    </w:tbl>
    <w:p w14:paraId="00B2E84D" w14:textId="77777777" w:rsidR="00927B14" w:rsidRDefault="00927B14">
      <w:pPr>
        <w:pStyle w:val="a3"/>
        <w:ind w:left="0"/>
        <w:rPr>
          <w:b/>
          <w:sz w:val="20"/>
        </w:rPr>
      </w:pPr>
    </w:p>
    <w:p w14:paraId="6A867AA8" w14:textId="77777777" w:rsidR="00927B14" w:rsidRDefault="00927B14">
      <w:pPr>
        <w:pStyle w:val="a3"/>
        <w:spacing w:before="6"/>
        <w:ind w:left="0"/>
        <w:rPr>
          <w:b/>
          <w:sz w:val="16"/>
        </w:rPr>
      </w:pPr>
    </w:p>
    <w:p w14:paraId="36842676" w14:textId="77777777" w:rsidR="00905743" w:rsidRDefault="00905743">
      <w:pPr>
        <w:pStyle w:val="a3"/>
        <w:spacing w:before="6"/>
        <w:ind w:left="0"/>
        <w:rPr>
          <w:b/>
          <w:sz w:val="16"/>
        </w:rPr>
      </w:pPr>
    </w:p>
    <w:p w14:paraId="441C7113" w14:textId="5F35CD2A" w:rsidR="00927B14" w:rsidRDefault="00905743">
      <w:pPr>
        <w:pStyle w:val="a6"/>
        <w:numPr>
          <w:ilvl w:val="2"/>
          <w:numId w:val="83"/>
        </w:numPr>
        <w:tabs>
          <w:tab w:val="left" w:pos="2266"/>
        </w:tabs>
        <w:spacing w:before="90" w:line="360" w:lineRule="auto"/>
        <w:ind w:right="4954" w:firstLine="600"/>
        <w:rPr>
          <w:b/>
          <w:sz w:val="24"/>
        </w:rPr>
      </w:pPr>
      <w:bookmarkStart w:id="8" w:name="1.1.7._Федеральная_рабочая_программа_по_"/>
      <w:bookmarkEnd w:id="8"/>
      <w:r>
        <w:rPr>
          <w:b/>
          <w:sz w:val="24"/>
        </w:rPr>
        <w:t>Рабочая</w:t>
      </w:r>
      <w:r>
        <w:rPr>
          <w:b/>
          <w:spacing w:val="-2"/>
          <w:sz w:val="24"/>
        </w:rPr>
        <w:t xml:space="preserve"> </w:t>
      </w:r>
      <w:r>
        <w:rPr>
          <w:b/>
          <w:sz w:val="24"/>
        </w:rPr>
        <w:t>программа</w:t>
      </w:r>
      <w:r>
        <w:rPr>
          <w:b/>
          <w:spacing w:val="-6"/>
          <w:sz w:val="24"/>
        </w:rPr>
        <w:t xml:space="preserve"> </w:t>
      </w:r>
      <w:r>
        <w:rPr>
          <w:b/>
          <w:sz w:val="24"/>
        </w:rPr>
        <w:t>по</w:t>
      </w:r>
      <w:r>
        <w:rPr>
          <w:b/>
          <w:spacing w:val="-1"/>
          <w:sz w:val="24"/>
        </w:rPr>
        <w:t xml:space="preserve"> </w:t>
      </w:r>
      <w:r>
        <w:rPr>
          <w:b/>
          <w:sz w:val="24"/>
        </w:rPr>
        <w:t>учебному</w:t>
      </w:r>
      <w:r>
        <w:rPr>
          <w:b/>
          <w:spacing w:val="-2"/>
          <w:sz w:val="24"/>
        </w:rPr>
        <w:t xml:space="preserve"> </w:t>
      </w:r>
      <w:r>
        <w:rPr>
          <w:b/>
          <w:sz w:val="24"/>
        </w:rPr>
        <w:t>предмету</w:t>
      </w:r>
      <w:r>
        <w:rPr>
          <w:b/>
          <w:spacing w:val="-1"/>
          <w:sz w:val="24"/>
        </w:rPr>
        <w:t xml:space="preserve"> </w:t>
      </w:r>
      <w:r>
        <w:rPr>
          <w:b/>
          <w:sz w:val="24"/>
        </w:rPr>
        <w:t>«Изобразительное</w:t>
      </w:r>
      <w:r>
        <w:rPr>
          <w:b/>
          <w:spacing w:val="-6"/>
          <w:sz w:val="24"/>
        </w:rPr>
        <w:t xml:space="preserve"> </w:t>
      </w:r>
      <w:r>
        <w:rPr>
          <w:b/>
          <w:sz w:val="24"/>
        </w:rPr>
        <w:t>искусство».</w:t>
      </w:r>
      <w:r>
        <w:rPr>
          <w:b/>
          <w:spacing w:val="-57"/>
          <w:sz w:val="24"/>
        </w:rPr>
        <w:t xml:space="preserve"> </w:t>
      </w:r>
      <w:r>
        <w:rPr>
          <w:b/>
          <w:sz w:val="24"/>
        </w:rPr>
        <w:t>ПОЯСНИТЕЛЬНАЯ ЗАПИСКА</w:t>
      </w:r>
    </w:p>
    <w:p w14:paraId="122AB661" w14:textId="77777777" w:rsidR="00927B14" w:rsidRDefault="00927B14">
      <w:pPr>
        <w:pStyle w:val="a3"/>
        <w:spacing w:before="4"/>
        <w:ind w:left="0"/>
        <w:rPr>
          <w:b/>
          <w:sz w:val="20"/>
        </w:rPr>
      </w:pPr>
    </w:p>
    <w:p w14:paraId="0BA35DDD" w14:textId="77777777" w:rsidR="00927B14" w:rsidRDefault="00000000">
      <w:pPr>
        <w:pStyle w:val="a3"/>
        <w:spacing w:line="276" w:lineRule="auto"/>
        <w:ind w:right="986" w:firstLine="600"/>
      </w:pPr>
      <w:r>
        <w:t>Программа по изобразительному искусству на уровне начального общего образования составлена на основе требований к результатам</w:t>
      </w:r>
      <w:r>
        <w:rPr>
          <w:spacing w:val="1"/>
        </w:rPr>
        <w:t xml:space="preserve"> </w:t>
      </w:r>
      <w:r>
        <w:t>освоения основной образовательной программы начального общего образования ФГОС НОО, а также ориентирована на целевые приоритеты</w:t>
      </w:r>
      <w:r>
        <w:rPr>
          <w:spacing w:val="1"/>
        </w:rPr>
        <w:t xml:space="preserve"> </w:t>
      </w:r>
      <w:r>
        <w:t>духовно-нравственного</w:t>
      </w:r>
      <w:r>
        <w:rPr>
          <w:spacing w:val="-2"/>
        </w:rPr>
        <w:t xml:space="preserve"> </w:t>
      </w:r>
      <w:r>
        <w:t>развития,</w:t>
      </w:r>
      <w:r>
        <w:rPr>
          <w:spacing w:val="-5"/>
        </w:rPr>
        <w:t xml:space="preserve"> </w:t>
      </w:r>
      <w:r>
        <w:t>воспитания</w:t>
      </w:r>
      <w:r>
        <w:rPr>
          <w:spacing w:val="-6"/>
        </w:rPr>
        <w:t xml:space="preserve"> </w:t>
      </w:r>
      <w:r>
        <w:t>и</w:t>
      </w:r>
      <w:r>
        <w:rPr>
          <w:spacing w:val="-6"/>
        </w:rPr>
        <w:t xml:space="preserve"> </w:t>
      </w:r>
      <w:r>
        <w:t>социализации</w:t>
      </w:r>
      <w:r>
        <w:rPr>
          <w:spacing w:val="-5"/>
        </w:rPr>
        <w:t xml:space="preserve"> </w:t>
      </w:r>
      <w:r>
        <w:t>обучающихся, сформулированные</w:t>
      </w:r>
      <w:r>
        <w:rPr>
          <w:spacing w:val="-3"/>
        </w:rPr>
        <w:t xml:space="preserve"> </w:t>
      </w:r>
      <w:r>
        <w:t>в</w:t>
      </w:r>
      <w:r>
        <w:rPr>
          <w:spacing w:val="-5"/>
        </w:rPr>
        <w:t xml:space="preserve"> </w:t>
      </w:r>
      <w:r>
        <w:t>федеральной рабочей</w:t>
      </w:r>
      <w:r>
        <w:rPr>
          <w:spacing w:val="-6"/>
        </w:rPr>
        <w:t xml:space="preserve"> </w:t>
      </w:r>
      <w:r>
        <w:t>программе</w:t>
      </w:r>
      <w:r>
        <w:rPr>
          <w:spacing w:val="-3"/>
        </w:rPr>
        <w:t xml:space="preserve"> </w:t>
      </w:r>
      <w:r>
        <w:t>воспитания.</w:t>
      </w:r>
    </w:p>
    <w:p w14:paraId="1554AAB9" w14:textId="77777777" w:rsidR="00927B14" w:rsidRDefault="00000000">
      <w:pPr>
        <w:pStyle w:val="a3"/>
        <w:spacing w:line="278" w:lineRule="auto"/>
        <w:ind w:right="771" w:firstLine="600"/>
      </w:pPr>
      <w:r>
        <w:t>Цель программы по изобразительному искусству состоит в формировании художественной культуры обучающихся, развитии</w:t>
      </w:r>
      <w:r>
        <w:rPr>
          <w:spacing w:val="1"/>
        </w:rPr>
        <w:t xml:space="preserve"> </w:t>
      </w:r>
      <w:r>
        <w:t>художественно-образного мышления и эстетического отношения к явлениям действительности путём освоения начальных основ художественных</w:t>
      </w:r>
      <w:r>
        <w:rPr>
          <w:spacing w:val="-57"/>
        </w:rPr>
        <w:t xml:space="preserve"> </w:t>
      </w:r>
      <w:r>
        <w:t>знаний,</w:t>
      </w:r>
      <w:r>
        <w:rPr>
          <w:spacing w:val="3"/>
        </w:rPr>
        <w:t xml:space="preserve"> </w:t>
      </w:r>
      <w:r>
        <w:t>умений,</w:t>
      </w:r>
      <w:r>
        <w:rPr>
          <w:spacing w:val="4"/>
        </w:rPr>
        <w:t xml:space="preserve"> </w:t>
      </w:r>
      <w:r>
        <w:t>навыков</w:t>
      </w:r>
      <w:r>
        <w:rPr>
          <w:spacing w:val="-2"/>
        </w:rPr>
        <w:t xml:space="preserve"> </w:t>
      </w:r>
      <w:r>
        <w:t>и</w:t>
      </w:r>
      <w:r>
        <w:rPr>
          <w:spacing w:val="3"/>
        </w:rPr>
        <w:t xml:space="preserve"> </w:t>
      </w:r>
      <w:r>
        <w:t>развития</w:t>
      </w:r>
      <w:r>
        <w:rPr>
          <w:spacing w:val="-3"/>
        </w:rPr>
        <w:t xml:space="preserve"> </w:t>
      </w:r>
      <w:r>
        <w:t>творческого</w:t>
      </w:r>
      <w:r>
        <w:rPr>
          <w:spacing w:val="1"/>
        </w:rPr>
        <w:t xml:space="preserve"> </w:t>
      </w:r>
      <w:r>
        <w:t>потенциала</w:t>
      </w:r>
      <w:r>
        <w:rPr>
          <w:spacing w:val="-4"/>
        </w:rPr>
        <w:t xml:space="preserve"> </w:t>
      </w:r>
      <w:r>
        <w:t>обучающихся.</w:t>
      </w:r>
    </w:p>
    <w:p w14:paraId="6C2640F7" w14:textId="77777777" w:rsidR="00927B14" w:rsidRDefault="00000000">
      <w:pPr>
        <w:pStyle w:val="a3"/>
        <w:spacing w:line="276" w:lineRule="auto"/>
        <w:ind w:right="734" w:firstLine="600"/>
      </w:pPr>
      <w:r>
        <w:t>Программа по</w:t>
      </w:r>
      <w:r>
        <w:rPr>
          <w:spacing w:val="10"/>
        </w:rPr>
        <w:t xml:space="preserve"> </w:t>
      </w:r>
      <w:r>
        <w:t>изобразительному</w:t>
      </w:r>
      <w:r>
        <w:rPr>
          <w:spacing w:val="-4"/>
        </w:rPr>
        <w:t xml:space="preserve"> </w:t>
      </w:r>
      <w:r>
        <w:t>искусству</w:t>
      </w:r>
      <w:r>
        <w:rPr>
          <w:spacing w:val="-4"/>
        </w:rPr>
        <w:t xml:space="preserve"> </w:t>
      </w:r>
      <w:r>
        <w:t>направлена</w:t>
      </w:r>
      <w:r>
        <w:rPr>
          <w:spacing w:val="6"/>
        </w:rPr>
        <w:t xml:space="preserve"> </w:t>
      </w:r>
      <w:r>
        <w:t>на</w:t>
      </w:r>
      <w:r>
        <w:rPr>
          <w:spacing w:val="5"/>
        </w:rPr>
        <w:t xml:space="preserve"> </w:t>
      </w:r>
      <w:r>
        <w:t>развитие духовной</w:t>
      </w:r>
      <w:r>
        <w:rPr>
          <w:spacing w:val="2"/>
        </w:rPr>
        <w:t xml:space="preserve"> </w:t>
      </w:r>
      <w:r>
        <w:t>культуры</w:t>
      </w:r>
      <w:r>
        <w:rPr>
          <w:spacing w:val="7"/>
        </w:rPr>
        <w:t xml:space="preserve"> </w:t>
      </w:r>
      <w:r>
        <w:t>обучающихся,</w:t>
      </w:r>
      <w:r>
        <w:rPr>
          <w:spacing w:val="8"/>
        </w:rPr>
        <w:t xml:space="preserve"> </w:t>
      </w:r>
      <w:r>
        <w:t>формирование</w:t>
      </w:r>
      <w:r>
        <w:rPr>
          <w:spacing w:val="5"/>
        </w:rPr>
        <w:t xml:space="preserve"> </w:t>
      </w:r>
      <w:r>
        <w:t>активной</w:t>
      </w:r>
      <w:r>
        <w:rPr>
          <w:spacing w:val="1"/>
        </w:rPr>
        <w:t xml:space="preserve"> </w:t>
      </w:r>
      <w:r>
        <w:t>эстетической позиции по отношению к действительности и произведениям искусства, понимание роли и значения художественной деятельности в</w:t>
      </w:r>
      <w:r>
        <w:rPr>
          <w:spacing w:val="-57"/>
        </w:rPr>
        <w:t xml:space="preserve"> </w:t>
      </w:r>
      <w:r>
        <w:t>жизни</w:t>
      </w:r>
      <w:r>
        <w:rPr>
          <w:spacing w:val="-3"/>
        </w:rPr>
        <w:t xml:space="preserve"> </w:t>
      </w:r>
      <w:r>
        <w:t>людей.</w:t>
      </w:r>
    </w:p>
    <w:p w14:paraId="129721B2" w14:textId="77777777" w:rsidR="00927B14" w:rsidRDefault="00000000">
      <w:pPr>
        <w:pStyle w:val="a3"/>
        <w:spacing w:line="276" w:lineRule="auto"/>
        <w:ind w:right="713" w:firstLine="600"/>
      </w:pPr>
      <w:r>
        <w:t>Содержание</w:t>
      </w:r>
      <w:r>
        <w:rPr>
          <w:spacing w:val="-3"/>
        </w:rPr>
        <w:t xml:space="preserve"> </w:t>
      </w:r>
      <w:r>
        <w:t>программы</w:t>
      </w:r>
      <w:r>
        <w:rPr>
          <w:spacing w:val="-5"/>
        </w:rPr>
        <w:t xml:space="preserve"> </w:t>
      </w:r>
      <w:r>
        <w:t>по</w:t>
      </w:r>
      <w:r>
        <w:rPr>
          <w:spacing w:val="2"/>
        </w:rPr>
        <w:t xml:space="preserve"> </w:t>
      </w:r>
      <w:r>
        <w:t>изобразительному</w:t>
      </w:r>
      <w:r>
        <w:rPr>
          <w:spacing w:val="-11"/>
        </w:rPr>
        <w:t xml:space="preserve"> </w:t>
      </w:r>
      <w:r>
        <w:t>искусству</w:t>
      </w:r>
      <w:r>
        <w:rPr>
          <w:spacing w:val="-11"/>
        </w:rPr>
        <w:t xml:space="preserve"> </w:t>
      </w:r>
      <w:r>
        <w:t>охватывает</w:t>
      </w:r>
      <w:r>
        <w:rPr>
          <w:spacing w:val="-2"/>
        </w:rPr>
        <w:t xml:space="preserve"> </w:t>
      </w:r>
      <w:r>
        <w:t>все</w:t>
      </w:r>
      <w:r>
        <w:rPr>
          <w:spacing w:val="-8"/>
        </w:rPr>
        <w:t xml:space="preserve"> </w:t>
      </w:r>
      <w:r>
        <w:t>основные</w:t>
      </w:r>
      <w:r>
        <w:rPr>
          <w:spacing w:val="-2"/>
        </w:rPr>
        <w:t xml:space="preserve"> </w:t>
      </w:r>
      <w:r>
        <w:t>виды</w:t>
      </w:r>
      <w:r>
        <w:rPr>
          <w:spacing w:val="-5"/>
        </w:rPr>
        <w:t xml:space="preserve"> </w:t>
      </w:r>
      <w:r>
        <w:t>визуально-пространственных</w:t>
      </w:r>
      <w:r>
        <w:rPr>
          <w:spacing w:val="-6"/>
        </w:rPr>
        <w:t xml:space="preserve"> </w:t>
      </w:r>
      <w:r>
        <w:t>искусств (собственно</w:t>
      </w:r>
      <w:r>
        <w:rPr>
          <w:spacing w:val="-57"/>
        </w:rPr>
        <w:t xml:space="preserve"> </w:t>
      </w:r>
      <w:r>
        <w:t>изобразительных): начальные основы графики, живописи и скульптуры, декоративно-прикладные и народные виды искусства, архитектуру и</w:t>
      </w:r>
      <w:r>
        <w:rPr>
          <w:spacing w:val="1"/>
        </w:rPr>
        <w:t xml:space="preserve"> </w:t>
      </w:r>
      <w:r>
        <w:t>дизайн. Особое внимание уделено развитию эстетического восприятия природы, восприятию произведений искусства и формированию</w:t>
      </w:r>
      <w:r>
        <w:rPr>
          <w:spacing w:val="1"/>
        </w:rPr>
        <w:t xml:space="preserve"> </w:t>
      </w:r>
      <w:r>
        <w:t>зрительских</w:t>
      </w:r>
      <w:r>
        <w:rPr>
          <w:spacing w:val="-4"/>
        </w:rPr>
        <w:t xml:space="preserve"> </w:t>
      </w:r>
      <w:r>
        <w:t>навыков,</w:t>
      </w:r>
      <w:r>
        <w:rPr>
          <w:spacing w:val="-1"/>
        </w:rPr>
        <w:t xml:space="preserve"> </w:t>
      </w:r>
      <w:r>
        <w:t>художественному</w:t>
      </w:r>
      <w:r>
        <w:rPr>
          <w:spacing w:val="-8"/>
        </w:rPr>
        <w:t xml:space="preserve"> </w:t>
      </w:r>
      <w:r>
        <w:t>восприятию предметно-бытовой</w:t>
      </w:r>
      <w:r>
        <w:rPr>
          <w:spacing w:val="2"/>
        </w:rPr>
        <w:t xml:space="preserve"> </w:t>
      </w:r>
      <w:r>
        <w:t>культуры.</w:t>
      </w:r>
    </w:p>
    <w:p w14:paraId="4AF454BF" w14:textId="77777777" w:rsidR="00927B14" w:rsidRDefault="00000000">
      <w:pPr>
        <w:pStyle w:val="a3"/>
        <w:spacing w:line="276" w:lineRule="auto"/>
        <w:ind w:right="1207" w:firstLine="600"/>
      </w:pPr>
      <w:r>
        <w:t>Важнейшей задачей является формирование активного, ценностного отношения к истории отечественной культуры, выраженной в её</w:t>
      </w:r>
      <w:r>
        <w:rPr>
          <w:spacing w:val="1"/>
        </w:rPr>
        <w:t xml:space="preserve"> </w:t>
      </w:r>
      <w:r>
        <w:t>архитектуре, изобразительном искусстве, в национальных образах предметно-материальной и пространственной среды, в понимании красоты</w:t>
      </w:r>
      <w:r>
        <w:rPr>
          <w:spacing w:val="-57"/>
        </w:rPr>
        <w:t xml:space="preserve"> </w:t>
      </w:r>
      <w:r>
        <w:t>человека.</w:t>
      </w:r>
    </w:p>
    <w:p w14:paraId="1A640E3D" w14:textId="77777777" w:rsidR="00927B14" w:rsidRDefault="00000000">
      <w:pPr>
        <w:pStyle w:val="a3"/>
        <w:spacing w:line="276" w:lineRule="auto"/>
        <w:ind w:right="756" w:firstLine="600"/>
      </w:pPr>
      <w:r>
        <w:t>Учебные</w:t>
      </w:r>
      <w:r>
        <w:rPr>
          <w:spacing w:val="-4"/>
        </w:rPr>
        <w:t xml:space="preserve"> </w:t>
      </w:r>
      <w:r>
        <w:t>темы,</w:t>
      </w:r>
      <w:r>
        <w:rPr>
          <w:spacing w:val="-5"/>
        </w:rPr>
        <w:t xml:space="preserve"> </w:t>
      </w:r>
      <w:r>
        <w:t>связанные</w:t>
      </w:r>
      <w:r>
        <w:rPr>
          <w:spacing w:val="-4"/>
        </w:rPr>
        <w:t xml:space="preserve"> </w:t>
      </w:r>
      <w:r>
        <w:t>с</w:t>
      </w:r>
      <w:r>
        <w:rPr>
          <w:spacing w:val="-8"/>
        </w:rPr>
        <w:t xml:space="preserve"> </w:t>
      </w:r>
      <w:r>
        <w:t>восприятием,</w:t>
      </w:r>
      <w:r>
        <w:rPr>
          <w:spacing w:val="-5"/>
        </w:rPr>
        <w:t xml:space="preserve"> </w:t>
      </w:r>
      <w:r>
        <w:t>могут</w:t>
      </w:r>
      <w:r>
        <w:rPr>
          <w:spacing w:val="-2"/>
        </w:rPr>
        <w:t xml:space="preserve"> </w:t>
      </w:r>
      <w:r>
        <w:t>быть</w:t>
      </w:r>
      <w:r>
        <w:rPr>
          <w:spacing w:val="-2"/>
        </w:rPr>
        <w:t xml:space="preserve"> </w:t>
      </w:r>
      <w:r>
        <w:t>реализованы</w:t>
      </w:r>
      <w:r>
        <w:rPr>
          <w:spacing w:val="-2"/>
        </w:rPr>
        <w:t xml:space="preserve"> </w:t>
      </w:r>
      <w:r>
        <w:t>как</w:t>
      </w:r>
      <w:r>
        <w:rPr>
          <w:spacing w:val="-8"/>
        </w:rPr>
        <w:t xml:space="preserve"> </w:t>
      </w:r>
      <w:r>
        <w:t>отдельные</w:t>
      </w:r>
      <w:r>
        <w:rPr>
          <w:spacing w:val="-8"/>
        </w:rPr>
        <w:t xml:space="preserve"> </w:t>
      </w:r>
      <w:r>
        <w:t>уроки, но</w:t>
      </w:r>
      <w:r>
        <w:rPr>
          <w:spacing w:val="1"/>
        </w:rPr>
        <w:t xml:space="preserve"> </w:t>
      </w:r>
      <w:r>
        <w:t>чаще</w:t>
      </w:r>
      <w:r>
        <w:rPr>
          <w:spacing w:val="-3"/>
        </w:rPr>
        <w:t xml:space="preserve"> </w:t>
      </w:r>
      <w:r>
        <w:t>всего</w:t>
      </w:r>
      <w:r>
        <w:rPr>
          <w:spacing w:val="-3"/>
        </w:rPr>
        <w:t xml:space="preserve"> </w:t>
      </w:r>
      <w:r>
        <w:t>следует</w:t>
      </w:r>
      <w:r>
        <w:rPr>
          <w:spacing w:val="-2"/>
        </w:rPr>
        <w:t xml:space="preserve"> </w:t>
      </w:r>
      <w:r>
        <w:t>объединять</w:t>
      </w:r>
      <w:r>
        <w:rPr>
          <w:spacing w:val="-2"/>
        </w:rPr>
        <w:t xml:space="preserve"> </w:t>
      </w:r>
      <w:r>
        <w:t>задачи</w:t>
      </w:r>
      <w:r>
        <w:rPr>
          <w:spacing w:val="-57"/>
        </w:rPr>
        <w:t xml:space="preserve"> </w:t>
      </w:r>
      <w:r>
        <w:t>восприятия с задачами практической творческой работы (при сохранении учебного времени на восприятие произведений искусства и</w:t>
      </w:r>
      <w:r>
        <w:rPr>
          <w:spacing w:val="1"/>
        </w:rPr>
        <w:t xml:space="preserve"> </w:t>
      </w:r>
      <w:r>
        <w:t>эстетического</w:t>
      </w:r>
      <w:r>
        <w:rPr>
          <w:spacing w:val="1"/>
        </w:rPr>
        <w:t xml:space="preserve"> </w:t>
      </w:r>
      <w:r>
        <w:t>наблюдения</w:t>
      </w:r>
      <w:r>
        <w:rPr>
          <w:spacing w:val="-3"/>
        </w:rPr>
        <w:t xml:space="preserve"> </w:t>
      </w:r>
      <w:r>
        <w:t>окружающей</w:t>
      </w:r>
      <w:r>
        <w:rPr>
          <w:spacing w:val="3"/>
        </w:rPr>
        <w:t xml:space="preserve"> </w:t>
      </w:r>
      <w:r>
        <w:t>действительности).</w:t>
      </w:r>
    </w:p>
    <w:p w14:paraId="0B82EE64" w14:textId="77777777" w:rsidR="00927B14" w:rsidRDefault="00000000">
      <w:pPr>
        <w:pStyle w:val="a3"/>
        <w:spacing w:line="278" w:lineRule="auto"/>
        <w:ind w:right="713" w:firstLine="600"/>
      </w:pPr>
      <w:r>
        <w:t>Программа по изобразительному искусству знакомит обучающихся с многообразием видов художественной деятельности и технически</w:t>
      </w:r>
      <w:r>
        <w:rPr>
          <w:spacing w:val="1"/>
        </w:rPr>
        <w:t xml:space="preserve"> </w:t>
      </w:r>
      <w:r>
        <w:t>доступным разнообразием художественных материалов. Практическая художественно-творческая деятельность занимает приоритетное</w:t>
      </w:r>
      <w:r>
        <w:rPr>
          <w:spacing w:val="1"/>
        </w:rPr>
        <w:t xml:space="preserve"> </w:t>
      </w:r>
      <w:r>
        <w:t>пространство</w:t>
      </w:r>
      <w:r>
        <w:rPr>
          <w:spacing w:val="3"/>
        </w:rPr>
        <w:t xml:space="preserve"> </w:t>
      </w:r>
      <w:r>
        <w:t>учебного времени.</w:t>
      </w:r>
      <w:r>
        <w:rPr>
          <w:spacing w:val="-4"/>
        </w:rPr>
        <w:t xml:space="preserve"> </w:t>
      </w:r>
      <w:r>
        <w:t>При</w:t>
      </w:r>
      <w:r>
        <w:rPr>
          <w:spacing w:val="-4"/>
        </w:rPr>
        <w:t xml:space="preserve"> </w:t>
      </w:r>
      <w:r>
        <w:t>опоре</w:t>
      </w:r>
      <w:r>
        <w:rPr>
          <w:spacing w:val="-6"/>
        </w:rPr>
        <w:t xml:space="preserve"> </w:t>
      </w:r>
      <w:r>
        <w:t>на</w:t>
      </w:r>
      <w:r>
        <w:rPr>
          <w:spacing w:val="-6"/>
        </w:rPr>
        <w:t xml:space="preserve"> </w:t>
      </w:r>
      <w:r>
        <w:t>восприятие</w:t>
      </w:r>
      <w:r>
        <w:rPr>
          <w:spacing w:val="-6"/>
        </w:rPr>
        <w:t xml:space="preserve"> </w:t>
      </w:r>
      <w:r>
        <w:t>произведений искусства</w:t>
      </w:r>
      <w:r>
        <w:rPr>
          <w:spacing w:val="-1"/>
        </w:rPr>
        <w:t xml:space="preserve"> </w:t>
      </w:r>
      <w:r>
        <w:t>художественно-эстетическое</w:t>
      </w:r>
      <w:r>
        <w:rPr>
          <w:spacing w:val="-6"/>
        </w:rPr>
        <w:t xml:space="preserve"> </w:t>
      </w:r>
      <w:r>
        <w:t>отношение</w:t>
      </w:r>
      <w:r>
        <w:rPr>
          <w:spacing w:val="-1"/>
        </w:rPr>
        <w:t xml:space="preserve"> </w:t>
      </w:r>
      <w:r>
        <w:t>к</w:t>
      </w:r>
      <w:r>
        <w:rPr>
          <w:spacing w:val="-7"/>
        </w:rPr>
        <w:t xml:space="preserve"> </w:t>
      </w:r>
      <w:r>
        <w:t>миру</w:t>
      </w:r>
      <w:r>
        <w:rPr>
          <w:spacing w:val="-10"/>
        </w:rPr>
        <w:t xml:space="preserve"> </w:t>
      </w:r>
      <w:r>
        <w:t>формируется</w:t>
      </w:r>
    </w:p>
    <w:p w14:paraId="39001698" w14:textId="77777777" w:rsidR="00927B14" w:rsidRDefault="00927B14">
      <w:pPr>
        <w:spacing w:line="278" w:lineRule="auto"/>
        <w:sectPr w:rsidR="00927B14" w:rsidSect="00232226">
          <w:pgSz w:w="16840" w:h="11910" w:orient="landscape"/>
          <w:pgMar w:top="1100" w:right="140" w:bottom="1080" w:left="0" w:header="0" w:footer="884" w:gutter="0"/>
          <w:cols w:space="720"/>
        </w:sectPr>
      </w:pPr>
    </w:p>
    <w:p w14:paraId="536F9BC3" w14:textId="77777777" w:rsidR="00927B14" w:rsidRDefault="00000000">
      <w:pPr>
        <w:pStyle w:val="a3"/>
        <w:spacing w:before="76"/>
      </w:pPr>
      <w:r>
        <w:lastRenderedPageBreak/>
        <w:t>прежде</w:t>
      </w:r>
      <w:r>
        <w:rPr>
          <w:spacing w:val="-4"/>
        </w:rPr>
        <w:t xml:space="preserve"> </w:t>
      </w:r>
      <w:r>
        <w:t>всего</w:t>
      </w:r>
      <w:r>
        <w:rPr>
          <w:spacing w:val="-3"/>
        </w:rPr>
        <w:t xml:space="preserve"> </w:t>
      </w:r>
      <w:r>
        <w:t>в</w:t>
      </w:r>
      <w:r>
        <w:rPr>
          <w:spacing w:val="-3"/>
        </w:rPr>
        <w:t xml:space="preserve"> </w:t>
      </w:r>
      <w:r>
        <w:t>собственной</w:t>
      </w:r>
      <w:r>
        <w:rPr>
          <w:spacing w:val="-2"/>
        </w:rPr>
        <w:t xml:space="preserve"> </w:t>
      </w:r>
      <w:r>
        <w:t>художественной</w:t>
      </w:r>
      <w:r>
        <w:rPr>
          <w:spacing w:val="-2"/>
        </w:rPr>
        <w:t xml:space="preserve"> </w:t>
      </w:r>
      <w:r>
        <w:t>деятельности,</w:t>
      </w:r>
      <w:r>
        <w:rPr>
          <w:spacing w:val="-6"/>
        </w:rPr>
        <w:t xml:space="preserve"> </w:t>
      </w:r>
      <w:r>
        <w:t>в</w:t>
      </w:r>
      <w:r>
        <w:rPr>
          <w:spacing w:val="-5"/>
        </w:rPr>
        <w:t xml:space="preserve"> </w:t>
      </w:r>
      <w:r>
        <w:t>процессе</w:t>
      </w:r>
      <w:r>
        <w:rPr>
          <w:spacing w:val="-4"/>
        </w:rPr>
        <w:t xml:space="preserve"> </w:t>
      </w:r>
      <w:r>
        <w:t>практического решения</w:t>
      </w:r>
      <w:r>
        <w:rPr>
          <w:spacing w:val="-7"/>
        </w:rPr>
        <w:t xml:space="preserve"> </w:t>
      </w:r>
      <w:r>
        <w:t>художественно-творческих</w:t>
      </w:r>
      <w:r>
        <w:rPr>
          <w:spacing w:val="-8"/>
        </w:rPr>
        <w:t xml:space="preserve"> </w:t>
      </w:r>
      <w:r>
        <w:t>задач.</w:t>
      </w:r>
    </w:p>
    <w:p w14:paraId="7BB759CF" w14:textId="77777777" w:rsidR="00927B14" w:rsidRDefault="00000000">
      <w:pPr>
        <w:pStyle w:val="a3"/>
        <w:spacing w:before="41" w:line="276" w:lineRule="auto"/>
        <w:ind w:right="1068" w:firstLine="600"/>
      </w:pPr>
      <w:r>
        <w:t>Содержание программы по изобразительному искусству структурировано как система тематических модулей. Изучение содержания всех</w:t>
      </w:r>
      <w:r>
        <w:rPr>
          <w:spacing w:val="-57"/>
        </w:rPr>
        <w:t xml:space="preserve"> </w:t>
      </w:r>
      <w:r>
        <w:t>модулей</w:t>
      </w:r>
      <w:r>
        <w:rPr>
          <w:spacing w:val="2"/>
        </w:rPr>
        <w:t xml:space="preserve"> </w:t>
      </w:r>
      <w:r>
        <w:t>в</w:t>
      </w:r>
      <w:r>
        <w:rPr>
          <w:spacing w:val="3"/>
        </w:rPr>
        <w:t xml:space="preserve"> </w:t>
      </w:r>
      <w:r>
        <w:t>1–4</w:t>
      </w:r>
      <w:r>
        <w:rPr>
          <w:spacing w:val="2"/>
        </w:rPr>
        <w:t xml:space="preserve"> </w:t>
      </w:r>
      <w:r>
        <w:t>классах</w:t>
      </w:r>
      <w:r>
        <w:rPr>
          <w:spacing w:val="-3"/>
        </w:rPr>
        <w:t xml:space="preserve"> </w:t>
      </w:r>
      <w:r>
        <w:t>обязательно.</w:t>
      </w:r>
    </w:p>
    <w:p w14:paraId="43FD4F76" w14:textId="28D4A423" w:rsidR="00927B14" w:rsidRDefault="00000000">
      <w:pPr>
        <w:pStyle w:val="a3"/>
        <w:spacing w:before="4" w:line="276" w:lineRule="auto"/>
        <w:ind w:right="1029" w:firstLine="600"/>
      </w:pPr>
      <w:r>
        <w:t>Общее число часов, отведённых на изучение изобразительного искусства, составляет 135 часов: в 1 классе – 33 часа (1 час в неделю), во 2</w:t>
      </w:r>
      <w:r>
        <w:rPr>
          <w:spacing w:val="-58"/>
        </w:rPr>
        <w:t xml:space="preserve"> </w:t>
      </w:r>
      <w:r>
        <w:t>классе –</w:t>
      </w:r>
      <w:r>
        <w:rPr>
          <w:spacing w:val="1"/>
        </w:rPr>
        <w:t xml:space="preserve"> </w:t>
      </w:r>
      <w:r>
        <w:t>34</w:t>
      </w:r>
      <w:r>
        <w:rPr>
          <w:spacing w:val="2"/>
        </w:rPr>
        <w:t xml:space="preserve"> </w:t>
      </w:r>
      <w:r>
        <w:t>часа (1</w:t>
      </w:r>
      <w:r>
        <w:rPr>
          <w:spacing w:val="1"/>
        </w:rPr>
        <w:t xml:space="preserve"> </w:t>
      </w:r>
      <w:r>
        <w:t>час</w:t>
      </w:r>
      <w:r>
        <w:rPr>
          <w:spacing w:val="-4"/>
        </w:rPr>
        <w:t xml:space="preserve"> </w:t>
      </w:r>
      <w:r>
        <w:t>в</w:t>
      </w:r>
      <w:r>
        <w:rPr>
          <w:spacing w:val="2"/>
        </w:rPr>
        <w:t xml:space="preserve"> </w:t>
      </w:r>
      <w:r>
        <w:t>неделю),</w:t>
      </w:r>
      <w:r>
        <w:rPr>
          <w:spacing w:val="-1"/>
        </w:rPr>
        <w:t xml:space="preserve"> </w:t>
      </w:r>
      <w:r>
        <w:t>в</w:t>
      </w:r>
      <w:r>
        <w:rPr>
          <w:spacing w:val="2"/>
        </w:rPr>
        <w:t xml:space="preserve"> </w:t>
      </w:r>
      <w:r>
        <w:t>3</w:t>
      </w:r>
      <w:r>
        <w:rPr>
          <w:spacing w:val="-4"/>
        </w:rPr>
        <w:t xml:space="preserve"> </w:t>
      </w:r>
      <w:r>
        <w:t>классе</w:t>
      </w:r>
      <w:r>
        <w:rPr>
          <w:spacing w:val="5"/>
        </w:rPr>
        <w:t xml:space="preserve"> </w:t>
      </w:r>
      <w:r>
        <w:t>–</w:t>
      </w:r>
      <w:r>
        <w:rPr>
          <w:spacing w:val="1"/>
        </w:rPr>
        <w:t xml:space="preserve"> </w:t>
      </w:r>
      <w:r>
        <w:t>34</w:t>
      </w:r>
      <w:r>
        <w:rPr>
          <w:spacing w:val="1"/>
        </w:rPr>
        <w:t xml:space="preserve"> </w:t>
      </w:r>
      <w:r>
        <w:t>часа</w:t>
      </w:r>
      <w:r>
        <w:rPr>
          <w:spacing w:val="1"/>
        </w:rPr>
        <w:t xml:space="preserve"> </w:t>
      </w:r>
      <w:r>
        <w:t>(1</w:t>
      </w:r>
      <w:r>
        <w:rPr>
          <w:spacing w:val="1"/>
        </w:rPr>
        <w:t xml:space="preserve"> </w:t>
      </w:r>
      <w:r>
        <w:t>час</w:t>
      </w:r>
      <w:r>
        <w:rPr>
          <w:spacing w:val="-4"/>
        </w:rPr>
        <w:t xml:space="preserve"> </w:t>
      </w:r>
      <w:r>
        <w:t>в</w:t>
      </w:r>
      <w:r>
        <w:rPr>
          <w:spacing w:val="2"/>
        </w:rPr>
        <w:t xml:space="preserve"> </w:t>
      </w:r>
      <w:r>
        <w:t>неделю),</w:t>
      </w:r>
      <w:r>
        <w:rPr>
          <w:spacing w:val="-2"/>
        </w:rPr>
        <w:t xml:space="preserve"> </w:t>
      </w:r>
      <w:r>
        <w:t>в</w:t>
      </w:r>
      <w:r>
        <w:rPr>
          <w:spacing w:val="3"/>
        </w:rPr>
        <w:t xml:space="preserve"> </w:t>
      </w:r>
      <w:r>
        <w:t>4</w:t>
      </w:r>
      <w:r>
        <w:rPr>
          <w:spacing w:val="-4"/>
        </w:rPr>
        <w:t xml:space="preserve"> </w:t>
      </w:r>
      <w:r>
        <w:t>клас</w:t>
      </w:r>
      <w:r w:rsidR="00905743">
        <w:t>с</w:t>
      </w:r>
      <w:r>
        <w:t>е</w:t>
      </w:r>
      <w:r>
        <w:rPr>
          <w:spacing w:val="4"/>
        </w:rPr>
        <w:t xml:space="preserve"> </w:t>
      </w:r>
      <w:r>
        <w:t>–</w:t>
      </w:r>
      <w:r>
        <w:rPr>
          <w:spacing w:val="2"/>
        </w:rPr>
        <w:t xml:space="preserve"> </w:t>
      </w:r>
      <w:r>
        <w:t>34</w:t>
      </w:r>
      <w:r>
        <w:rPr>
          <w:spacing w:val="1"/>
        </w:rPr>
        <w:t xml:space="preserve"> </w:t>
      </w:r>
      <w:r>
        <w:t>часа</w:t>
      </w:r>
      <w:r>
        <w:rPr>
          <w:spacing w:val="-4"/>
        </w:rPr>
        <w:t xml:space="preserve"> </w:t>
      </w:r>
      <w:r>
        <w:t>(1</w:t>
      </w:r>
      <w:r>
        <w:rPr>
          <w:spacing w:val="1"/>
        </w:rPr>
        <w:t xml:space="preserve"> </w:t>
      </w:r>
      <w:r>
        <w:t>час в</w:t>
      </w:r>
      <w:r>
        <w:rPr>
          <w:spacing w:val="3"/>
        </w:rPr>
        <w:t xml:space="preserve"> </w:t>
      </w:r>
      <w:r>
        <w:t>неделю).</w:t>
      </w:r>
    </w:p>
    <w:p w14:paraId="55320E94" w14:textId="77777777" w:rsidR="00927B14" w:rsidRDefault="00000000">
      <w:pPr>
        <w:pStyle w:val="2"/>
        <w:spacing w:before="61" w:line="264" w:lineRule="auto"/>
        <w:ind w:right="12469"/>
      </w:pPr>
      <w:r>
        <w:t>СОДЕРЖАНИЕ ОБУЧЕНИЯ</w:t>
      </w:r>
      <w:r>
        <w:rPr>
          <w:spacing w:val="-57"/>
        </w:rPr>
        <w:t xml:space="preserve"> </w:t>
      </w:r>
      <w:r>
        <w:t>1</w:t>
      </w:r>
      <w:r>
        <w:rPr>
          <w:spacing w:val="1"/>
        </w:rPr>
        <w:t xml:space="preserve"> </w:t>
      </w:r>
      <w:r>
        <w:t>КЛАСС</w:t>
      </w:r>
    </w:p>
    <w:p w14:paraId="7C6623E5" w14:textId="77777777" w:rsidR="00927B14" w:rsidRDefault="00000000">
      <w:pPr>
        <w:spacing w:before="3"/>
        <w:ind w:left="850"/>
        <w:rPr>
          <w:b/>
          <w:sz w:val="24"/>
        </w:rPr>
      </w:pPr>
      <w:r>
        <w:rPr>
          <w:b/>
          <w:sz w:val="24"/>
        </w:rPr>
        <w:t>Модуль</w:t>
      </w:r>
      <w:r>
        <w:rPr>
          <w:b/>
          <w:spacing w:val="-2"/>
          <w:sz w:val="24"/>
        </w:rPr>
        <w:t xml:space="preserve"> </w:t>
      </w:r>
      <w:r>
        <w:rPr>
          <w:b/>
          <w:sz w:val="24"/>
        </w:rPr>
        <w:t>«Графика»</w:t>
      </w:r>
    </w:p>
    <w:p w14:paraId="757C0A1D" w14:textId="77777777" w:rsidR="00927B14" w:rsidRDefault="00000000">
      <w:pPr>
        <w:pStyle w:val="a3"/>
        <w:spacing w:before="22" w:line="264" w:lineRule="auto"/>
        <w:ind w:right="1391"/>
      </w:pPr>
      <w:r>
        <w:t>Расположение изображения на листе. Выбор вертикального или горизонтального формата листа в зависимости от содержания изображения.</w:t>
      </w:r>
      <w:r>
        <w:rPr>
          <w:spacing w:val="-57"/>
        </w:rPr>
        <w:t xml:space="preserve"> </w:t>
      </w:r>
      <w:r>
        <w:t>Разные</w:t>
      </w:r>
      <w:r>
        <w:rPr>
          <w:spacing w:val="-8"/>
        </w:rPr>
        <w:t xml:space="preserve"> </w:t>
      </w:r>
      <w:r>
        <w:t>виды линий. Линейный рисунок.</w:t>
      </w:r>
      <w:r>
        <w:rPr>
          <w:spacing w:val="1"/>
        </w:rPr>
        <w:t xml:space="preserve"> </w:t>
      </w:r>
      <w:r>
        <w:t>Графические</w:t>
      </w:r>
      <w:r>
        <w:rPr>
          <w:spacing w:val="-3"/>
        </w:rPr>
        <w:t xml:space="preserve"> </w:t>
      </w:r>
      <w:r>
        <w:t>материалы</w:t>
      </w:r>
      <w:r>
        <w:rPr>
          <w:spacing w:val="1"/>
        </w:rPr>
        <w:t xml:space="preserve"> </w:t>
      </w:r>
      <w:r>
        <w:t>для</w:t>
      </w:r>
      <w:r>
        <w:rPr>
          <w:spacing w:val="-2"/>
        </w:rPr>
        <w:t xml:space="preserve"> </w:t>
      </w:r>
      <w:r>
        <w:t>линейного</w:t>
      </w:r>
      <w:r>
        <w:rPr>
          <w:spacing w:val="-1"/>
        </w:rPr>
        <w:t xml:space="preserve"> </w:t>
      </w:r>
      <w:r>
        <w:t>рисунка</w:t>
      </w:r>
      <w:r>
        <w:rPr>
          <w:spacing w:val="-2"/>
        </w:rPr>
        <w:t xml:space="preserve"> </w:t>
      </w:r>
      <w:r>
        <w:t>и</w:t>
      </w:r>
      <w:r>
        <w:rPr>
          <w:spacing w:val="-1"/>
        </w:rPr>
        <w:t xml:space="preserve"> </w:t>
      </w:r>
      <w:r>
        <w:t>их</w:t>
      </w:r>
      <w:r>
        <w:rPr>
          <w:spacing w:val="-6"/>
        </w:rPr>
        <w:t xml:space="preserve"> </w:t>
      </w:r>
      <w:r>
        <w:t>особенности.</w:t>
      </w:r>
      <w:r>
        <w:rPr>
          <w:spacing w:val="-4"/>
        </w:rPr>
        <w:t xml:space="preserve"> </w:t>
      </w:r>
      <w:r>
        <w:t>Приёмы</w:t>
      </w:r>
      <w:r>
        <w:rPr>
          <w:spacing w:val="-1"/>
        </w:rPr>
        <w:t xml:space="preserve"> </w:t>
      </w:r>
      <w:r>
        <w:t>рисования</w:t>
      </w:r>
      <w:r>
        <w:rPr>
          <w:spacing w:val="-1"/>
        </w:rPr>
        <w:t xml:space="preserve"> </w:t>
      </w:r>
      <w:r>
        <w:t>линией.</w:t>
      </w:r>
    </w:p>
    <w:p w14:paraId="329CF98A" w14:textId="77777777" w:rsidR="00927B14" w:rsidRDefault="00000000">
      <w:pPr>
        <w:pStyle w:val="a3"/>
        <w:spacing w:line="274" w:lineRule="exact"/>
      </w:pPr>
      <w:r>
        <w:t>Рисование</w:t>
      </w:r>
      <w:r>
        <w:rPr>
          <w:spacing w:val="-1"/>
        </w:rPr>
        <w:t xml:space="preserve"> </w:t>
      </w:r>
      <w:r>
        <w:t>с</w:t>
      </w:r>
      <w:r>
        <w:rPr>
          <w:spacing w:val="-5"/>
        </w:rPr>
        <w:t xml:space="preserve"> </w:t>
      </w:r>
      <w:r>
        <w:t>натуры: разные листья</w:t>
      </w:r>
      <w:r>
        <w:rPr>
          <w:spacing w:val="-5"/>
        </w:rPr>
        <w:t xml:space="preserve"> </w:t>
      </w:r>
      <w:r>
        <w:t>и</w:t>
      </w:r>
      <w:r>
        <w:rPr>
          <w:spacing w:val="-3"/>
        </w:rPr>
        <w:t xml:space="preserve"> </w:t>
      </w:r>
      <w:r>
        <w:t>их</w:t>
      </w:r>
      <w:r>
        <w:rPr>
          <w:spacing w:val="-5"/>
        </w:rPr>
        <w:t xml:space="preserve"> </w:t>
      </w:r>
      <w:r>
        <w:t>форма.</w:t>
      </w:r>
    </w:p>
    <w:p w14:paraId="4B1DF87A" w14:textId="77777777" w:rsidR="00927B14" w:rsidRDefault="00000000">
      <w:pPr>
        <w:pStyle w:val="a3"/>
        <w:spacing w:before="31" w:line="264" w:lineRule="auto"/>
        <w:ind w:right="1688"/>
        <w:jc w:val="both"/>
        <w:rPr>
          <w:b/>
        </w:rPr>
      </w:pPr>
      <w:r>
        <w:t>Представление</w:t>
      </w:r>
      <w:r>
        <w:rPr>
          <w:spacing w:val="-3"/>
        </w:rPr>
        <w:t xml:space="preserve"> </w:t>
      </w:r>
      <w:r>
        <w:t>о</w:t>
      </w:r>
      <w:r>
        <w:rPr>
          <w:spacing w:val="-2"/>
        </w:rPr>
        <w:t xml:space="preserve"> </w:t>
      </w:r>
      <w:r>
        <w:t>пропорциях:</w:t>
      </w:r>
      <w:r>
        <w:rPr>
          <w:spacing w:val="-3"/>
        </w:rPr>
        <w:t xml:space="preserve"> </w:t>
      </w:r>
      <w:r>
        <w:t>короткое</w:t>
      </w:r>
      <w:r>
        <w:rPr>
          <w:spacing w:val="1"/>
        </w:rPr>
        <w:t xml:space="preserve"> </w:t>
      </w:r>
      <w:r>
        <w:t>–</w:t>
      </w:r>
      <w:r>
        <w:rPr>
          <w:spacing w:val="-6"/>
        </w:rPr>
        <w:t xml:space="preserve"> </w:t>
      </w:r>
      <w:r>
        <w:t>длинное.</w:t>
      </w:r>
      <w:r>
        <w:rPr>
          <w:spacing w:val="-1"/>
        </w:rPr>
        <w:t xml:space="preserve"> </w:t>
      </w:r>
      <w:r>
        <w:t>Развитие</w:t>
      </w:r>
      <w:r>
        <w:rPr>
          <w:spacing w:val="-7"/>
        </w:rPr>
        <w:t xml:space="preserve"> </w:t>
      </w:r>
      <w:r>
        <w:t>навыка</w:t>
      </w:r>
      <w:r>
        <w:rPr>
          <w:spacing w:val="-3"/>
        </w:rPr>
        <w:t xml:space="preserve"> </w:t>
      </w:r>
      <w:r>
        <w:t>видения</w:t>
      </w:r>
      <w:r>
        <w:rPr>
          <w:spacing w:val="-7"/>
        </w:rPr>
        <w:t xml:space="preserve"> </w:t>
      </w:r>
      <w:r>
        <w:t>соотношения</w:t>
      </w:r>
      <w:r>
        <w:rPr>
          <w:spacing w:val="-2"/>
        </w:rPr>
        <w:t xml:space="preserve"> </w:t>
      </w:r>
      <w:r>
        <w:t>частей</w:t>
      </w:r>
      <w:r>
        <w:rPr>
          <w:spacing w:val="-2"/>
        </w:rPr>
        <w:t xml:space="preserve"> </w:t>
      </w:r>
      <w:r>
        <w:t>целого</w:t>
      </w:r>
      <w:r>
        <w:rPr>
          <w:spacing w:val="-2"/>
        </w:rPr>
        <w:t xml:space="preserve"> </w:t>
      </w:r>
      <w:r>
        <w:t>(на</w:t>
      </w:r>
      <w:r>
        <w:rPr>
          <w:spacing w:val="-12"/>
        </w:rPr>
        <w:t xml:space="preserve"> </w:t>
      </w:r>
      <w:r>
        <w:t>основе</w:t>
      </w:r>
      <w:r>
        <w:rPr>
          <w:spacing w:val="-8"/>
        </w:rPr>
        <w:t xml:space="preserve"> </w:t>
      </w:r>
      <w:r>
        <w:t>рисунков</w:t>
      </w:r>
      <w:r>
        <w:rPr>
          <w:spacing w:val="-1"/>
        </w:rPr>
        <w:t xml:space="preserve"> </w:t>
      </w:r>
      <w:r>
        <w:t>животных).</w:t>
      </w:r>
      <w:r>
        <w:rPr>
          <w:spacing w:val="-58"/>
        </w:rPr>
        <w:t xml:space="preserve"> </w:t>
      </w:r>
      <w:r>
        <w:t>Графическое пятно (ахроматическое) и представление о силуэте. Формирование навыка видения целостности. Цельная форма и её части.</w:t>
      </w:r>
      <w:r>
        <w:rPr>
          <w:spacing w:val="-57"/>
        </w:rPr>
        <w:t xml:space="preserve"> </w:t>
      </w:r>
      <w:r>
        <w:rPr>
          <w:b/>
        </w:rPr>
        <w:t>Модуль</w:t>
      </w:r>
      <w:r>
        <w:rPr>
          <w:b/>
          <w:spacing w:val="-1"/>
        </w:rPr>
        <w:t xml:space="preserve"> </w:t>
      </w:r>
      <w:r>
        <w:rPr>
          <w:b/>
        </w:rPr>
        <w:t>«Живопись»</w:t>
      </w:r>
    </w:p>
    <w:p w14:paraId="57D235E3" w14:textId="77777777" w:rsidR="00927B14" w:rsidRDefault="00000000">
      <w:pPr>
        <w:pStyle w:val="a3"/>
        <w:spacing w:line="268" w:lineRule="auto"/>
        <w:ind w:right="1161"/>
      </w:pPr>
      <w:r>
        <w:t>Цвет как одно из главных средств выражения в изобразительном искусстве. Навыки работы гуашью в условиях урока. Краски «гуашь», кисти,</w:t>
      </w:r>
      <w:r>
        <w:rPr>
          <w:spacing w:val="-57"/>
        </w:rPr>
        <w:t xml:space="preserve"> </w:t>
      </w:r>
      <w:r>
        <w:t>бумага цветная</w:t>
      </w:r>
      <w:r>
        <w:rPr>
          <w:spacing w:val="2"/>
        </w:rPr>
        <w:t xml:space="preserve"> </w:t>
      </w:r>
      <w:r>
        <w:t>и</w:t>
      </w:r>
      <w:r>
        <w:rPr>
          <w:spacing w:val="3"/>
        </w:rPr>
        <w:t xml:space="preserve"> </w:t>
      </w:r>
      <w:r>
        <w:t>белая.</w:t>
      </w:r>
    </w:p>
    <w:p w14:paraId="366A2FF0" w14:textId="77777777" w:rsidR="00927B14" w:rsidRDefault="00000000">
      <w:pPr>
        <w:pStyle w:val="a3"/>
        <w:spacing w:line="264" w:lineRule="auto"/>
        <w:ind w:right="713"/>
      </w:pPr>
      <w:r>
        <w:t>Три</w:t>
      </w:r>
      <w:r>
        <w:rPr>
          <w:spacing w:val="-7"/>
        </w:rPr>
        <w:t xml:space="preserve"> </w:t>
      </w:r>
      <w:r>
        <w:t>основных</w:t>
      </w:r>
      <w:r>
        <w:rPr>
          <w:spacing w:val="-7"/>
        </w:rPr>
        <w:t xml:space="preserve"> </w:t>
      </w:r>
      <w:r>
        <w:t>цвета. Ассоциативные</w:t>
      </w:r>
      <w:r>
        <w:rPr>
          <w:spacing w:val="-4"/>
        </w:rPr>
        <w:t xml:space="preserve"> </w:t>
      </w:r>
      <w:r>
        <w:t>представления, связанные</w:t>
      </w:r>
      <w:r>
        <w:rPr>
          <w:spacing w:val="-8"/>
        </w:rPr>
        <w:t xml:space="preserve"> </w:t>
      </w:r>
      <w:r>
        <w:t>с</w:t>
      </w:r>
      <w:r>
        <w:rPr>
          <w:spacing w:val="-3"/>
        </w:rPr>
        <w:t xml:space="preserve"> </w:t>
      </w:r>
      <w:r>
        <w:t>каждым</w:t>
      </w:r>
      <w:r>
        <w:rPr>
          <w:spacing w:val="-6"/>
        </w:rPr>
        <w:t xml:space="preserve"> </w:t>
      </w:r>
      <w:r>
        <w:t>цветом.</w:t>
      </w:r>
      <w:r>
        <w:rPr>
          <w:spacing w:val="-5"/>
        </w:rPr>
        <w:t xml:space="preserve"> </w:t>
      </w:r>
      <w:r>
        <w:t>Навыки</w:t>
      </w:r>
      <w:r>
        <w:rPr>
          <w:spacing w:val="-6"/>
        </w:rPr>
        <w:t xml:space="preserve"> </w:t>
      </w:r>
      <w:r>
        <w:t>смешения</w:t>
      </w:r>
      <w:r>
        <w:rPr>
          <w:spacing w:val="-2"/>
        </w:rPr>
        <w:t xml:space="preserve"> </w:t>
      </w:r>
      <w:r>
        <w:t>красок</w:t>
      </w:r>
      <w:r>
        <w:rPr>
          <w:spacing w:val="-5"/>
        </w:rPr>
        <w:t xml:space="preserve"> </w:t>
      </w:r>
      <w:r>
        <w:t>и</w:t>
      </w:r>
      <w:r>
        <w:rPr>
          <w:spacing w:val="-6"/>
        </w:rPr>
        <w:t xml:space="preserve"> </w:t>
      </w:r>
      <w:r>
        <w:t>получение</w:t>
      </w:r>
      <w:r>
        <w:rPr>
          <w:spacing w:val="-3"/>
        </w:rPr>
        <w:t xml:space="preserve"> </w:t>
      </w:r>
      <w:r>
        <w:t>нового</w:t>
      </w:r>
      <w:r>
        <w:rPr>
          <w:spacing w:val="1"/>
        </w:rPr>
        <w:t xml:space="preserve"> </w:t>
      </w:r>
      <w:r>
        <w:t>цвета.</w:t>
      </w:r>
      <w:r>
        <w:rPr>
          <w:spacing w:val="-57"/>
        </w:rPr>
        <w:t xml:space="preserve"> </w:t>
      </w:r>
      <w:r>
        <w:t>Эмоциональная</w:t>
      </w:r>
      <w:r>
        <w:rPr>
          <w:spacing w:val="-4"/>
        </w:rPr>
        <w:t xml:space="preserve"> </w:t>
      </w:r>
      <w:r>
        <w:t>выразительность</w:t>
      </w:r>
      <w:r>
        <w:rPr>
          <w:spacing w:val="-2"/>
        </w:rPr>
        <w:t xml:space="preserve"> </w:t>
      </w:r>
      <w:r>
        <w:t>цвета,</w:t>
      </w:r>
      <w:r>
        <w:rPr>
          <w:spacing w:val="4"/>
        </w:rPr>
        <w:t xml:space="preserve"> </w:t>
      </w:r>
      <w:r>
        <w:t>способы</w:t>
      </w:r>
      <w:r>
        <w:rPr>
          <w:spacing w:val="2"/>
        </w:rPr>
        <w:t xml:space="preserve"> </w:t>
      </w:r>
      <w:r>
        <w:t>выражения</w:t>
      </w:r>
      <w:r>
        <w:rPr>
          <w:spacing w:val="-3"/>
        </w:rPr>
        <w:t xml:space="preserve"> </w:t>
      </w:r>
      <w:r>
        <w:t>настроения</w:t>
      </w:r>
      <w:r>
        <w:rPr>
          <w:spacing w:val="-4"/>
        </w:rPr>
        <w:t xml:space="preserve"> </w:t>
      </w:r>
      <w:r>
        <w:t>в</w:t>
      </w:r>
      <w:r>
        <w:rPr>
          <w:spacing w:val="-1"/>
        </w:rPr>
        <w:t xml:space="preserve"> </w:t>
      </w:r>
      <w:r>
        <w:t>изображаемом</w:t>
      </w:r>
      <w:r>
        <w:rPr>
          <w:spacing w:val="-2"/>
        </w:rPr>
        <w:t xml:space="preserve"> </w:t>
      </w:r>
      <w:r>
        <w:t>сюжете.</w:t>
      </w:r>
    </w:p>
    <w:p w14:paraId="22BDE84D" w14:textId="77777777" w:rsidR="00927B14" w:rsidRDefault="00000000">
      <w:pPr>
        <w:pStyle w:val="a3"/>
        <w:spacing w:line="266" w:lineRule="auto"/>
        <w:ind w:right="713"/>
      </w:pPr>
      <w:r>
        <w:t>Живописное</w:t>
      </w:r>
      <w:r>
        <w:rPr>
          <w:spacing w:val="-8"/>
        </w:rPr>
        <w:t xml:space="preserve"> </w:t>
      </w:r>
      <w:r>
        <w:t>изображение</w:t>
      </w:r>
      <w:r>
        <w:rPr>
          <w:spacing w:val="-8"/>
        </w:rPr>
        <w:t xml:space="preserve"> </w:t>
      </w:r>
      <w:r>
        <w:t>разных</w:t>
      </w:r>
      <w:r>
        <w:rPr>
          <w:spacing w:val="-7"/>
        </w:rPr>
        <w:t xml:space="preserve"> </w:t>
      </w:r>
      <w:r>
        <w:t>цветков</w:t>
      </w:r>
      <w:r>
        <w:rPr>
          <w:spacing w:val="-1"/>
        </w:rPr>
        <w:t xml:space="preserve"> </w:t>
      </w:r>
      <w:r>
        <w:t>по</w:t>
      </w:r>
      <w:r>
        <w:rPr>
          <w:spacing w:val="-2"/>
        </w:rPr>
        <w:t xml:space="preserve"> </w:t>
      </w:r>
      <w:r>
        <w:t>представлению</w:t>
      </w:r>
      <w:r>
        <w:rPr>
          <w:spacing w:val="-4"/>
        </w:rPr>
        <w:t xml:space="preserve"> </w:t>
      </w:r>
      <w:r>
        <w:t>и</w:t>
      </w:r>
      <w:r>
        <w:rPr>
          <w:spacing w:val="-2"/>
        </w:rPr>
        <w:t xml:space="preserve"> </w:t>
      </w:r>
      <w:r>
        <w:t>восприятию.</w:t>
      </w:r>
      <w:r>
        <w:rPr>
          <w:spacing w:val="-5"/>
        </w:rPr>
        <w:t xml:space="preserve"> </w:t>
      </w:r>
      <w:r>
        <w:t>Развитие</w:t>
      </w:r>
      <w:r>
        <w:rPr>
          <w:spacing w:val="-3"/>
        </w:rPr>
        <w:t xml:space="preserve"> </w:t>
      </w:r>
      <w:r>
        <w:t>навыков</w:t>
      </w:r>
      <w:r>
        <w:rPr>
          <w:spacing w:val="-5"/>
        </w:rPr>
        <w:t xml:space="preserve"> </w:t>
      </w:r>
      <w:r>
        <w:t>работы</w:t>
      </w:r>
      <w:r>
        <w:rPr>
          <w:spacing w:val="-4"/>
        </w:rPr>
        <w:t xml:space="preserve"> </w:t>
      </w:r>
      <w:r>
        <w:t>гуашью. Эмоциональная</w:t>
      </w:r>
      <w:r>
        <w:rPr>
          <w:spacing w:val="-7"/>
        </w:rPr>
        <w:t xml:space="preserve"> </w:t>
      </w:r>
      <w:r>
        <w:t>выразительность</w:t>
      </w:r>
      <w:r>
        <w:rPr>
          <w:spacing w:val="-57"/>
        </w:rPr>
        <w:t xml:space="preserve"> </w:t>
      </w:r>
      <w:r>
        <w:t>цвета.</w:t>
      </w:r>
    </w:p>
    <w:p w14:paraId="6A858AD7" w14:textId="77777777" w:rsidR="00927B14" w:rsidRDefault="00000000">
      <w:pPr>
        <w:pStyle w:val="a3"/>
        <w:spacing w:line="264" w:lineRule="auto"/>
        <w:ind w:right="1614"/>
      </w:pPr>
      <w:r>
        <w:t>Тематическая композиция «Времена года». Контрастные цветовые состояния времён года. Живопись (гуашь), аппликация или смешанная</w:t>
      </w:r>
      <w:r>
        <w:rPr>
          <w:spacing w:val="-57"/>
        </w:rPr>
        <w:t xml:space="preserve"> </w:t>
      </w:r>
      <w:r>
        <w:t>техника.</w:t>
      </w:r>
    </w:p>
    <w:p w14:paraId="202C5524" w14:textId="77777777" w:rsidR="00927B14" w:rsidRDefault="00000000">
      <w:pPr>
        <w:pStyle w:val="a3"/>
        <w:spacing w:line="274" w:lineRule="exact"/>
      </w:pPr>
      <w:r>
        <w:t>Техника</w:t>
      </w:r>
      <w:r>
        <w:rPr>
          <w:spacing w:val="-4"/>
        </w:rPr>
        <w:t xml:space="preserve"> </w:t>
      </w:r>
      <w:r>
        <w:t>монотипии.</w:t>
      </w:r>
      <w:r>
        <w:rPr>
          <w:spacing w:val="-4"/>
        </w:rPr>
        <w:t xml:space="preserve"> </w:t>
      </w:r>
      <w:r>
        <w:t>Представления</w:t>
      </w:r>
      <w:r>
        <w:rPr>
          <w:spacing w:val="-7"/>
        </w:rPr>
        <w:t xml:space="preserve"> </w:t>
      </w:r>
      <w:r>
        <w:t>о</w:t>
      </w:r>
      <w:r>
        <w:rPr>
          <w:spacing w:val="1"/>
        </w:rPr>
        <w:t xml:space="preserve"> </w:t>
      </w:r>
      <w:r>
        <w:t>симметрии.</w:t>
      </w:r>
      <w:r>
        <w:rPr>
          <w:spacing w:val="-4"/>
        </w:rPr>
        <w:t xml:space="preserve"> </w:t>
      </w:r>
      <w:r>
        <w:t>Развитие</w:t>
      </w:r>
      <w:r>
        <w:rPr>
          <w:spacing w:val="-8"/>
        </w:rPr>
        <w:t xml:space="preserve"> </w:t>
      </w:r>
      <w:r>
        <w:t>воображения.</w:t>
      </w:r>
    </w:p>
    <w:p w14:paraId="5FCB034B" w14:textId="77777777" w:rsidR="00927B14" w:rsidRDefault="00000000">
      <w:pPr>
        <w:pStyle w:val="2"/>
        <w:spacing w:before="20"/>
        <w:ind w:left="850"/>
      </w:pPr>
      <w:r>
        <w:t>Модуль</w:t>
      </w:r>
      <w:r>
        <w:rPr>
          <w:spacing w:val="-1"/>
        </w:rPr>
        <w:t xml:space="preserve"> </w:t>
      </w:r>
      <w:r>
        <w:t>«Скульптура»</w:t>
      </w:r>
    </w:p>
    <w:p w14:paraId="0A4A3D73" w14:textId="77777777" w:rsidR="00927B14" w:rsidRDefault="00000000">
      <w:pPr>
        <w:pStyle w:val="a3"/>
        <w:spacing w:before="22"/>
      </w:pPr>
      <w:r>
        <w:t>Изображение</w:t>
      </w:r>
      <w:r>
        <w:rPr>
          <w:spacing w:val="-7"/>
        </w:rPr>
        <w:t xml:space="preserve"> </w:t>
      </w:r>
      <w:r>
        <w:t>в</w:t>
      </w:r>
      <w:r>
        <w:rPr>
          <w:spacing w:val="-8"/>
        </w:rPr>
        <w:t xml:space="preserve"> </w:t>
      </w:r>
      <w:r>
        <w:t>объёме.</w:t>
      </w:r>
      <w:r>
        <w:rPr>
          <w:spacing w:val="1"/>
        </w:rPr>
        <w:t xml:space="preserve"> </w:t>
      </w:r>
      <w:r>
        <w:t>Приёмы работы</w:t>
      </w:r>
      <w:r>
        <w:rPr>
          <w:spacing w:val="-3"/>
        </w:rPr>
        <w:t xml:space="preserve"> </w:t>
      </w:r>
      <w:r>
        <w:t>с</w:t>
      </w:r>
      <w:r>
        <w:rPr>
          <w:spacing w:val="-2"/>
        </w:rPr>
        <w:t xml:space="preserve"> </w:t>
      </w:r>
      <w:r>
        <w:t>пластилином;</w:t>
      </w:r>
      <w:r>
        <w:rPr>
          <w:spacing w:val="-5"/>
        </w:rPr>
        <w:t xml:space="preserve"> </w:t>
      </w:r>
      <w:r>
        <w:t>дощечка,</w:t>
      </w:r>
      <w:r>
        <w:rPr>
          <w:spacing w:val="1"/>
        </w:rPr>
        <w:t xml:space="preserve"> </w:t>
      </w:r>
      <w:r>
        <w:t>стек,</w:t>
      </w:r>
      <w:r>
        <w:rPr>
          <w:spacing w:val="-4"/>
        </w:rPr>
        <w:t xml:space="preserve"> </w:t>
      </w:r>
      <w:r>
        <w:t>тряпочка.</w:t>
      </w:r>
    </w:p>
    <w:p w14:paraId="5D241927" w14:textId="77777777" w:rsidR="00927B14" w:rsidRDefault="00000000">
      <w:pPr>
        <w:pStyle w:val="a3"/>
        <w:spacing w:before="26"/>
      </w:pPr>
      <w:r>
        <w:t>Лепка</w:t>
      </w:r>
      <w:r>
        <w:rPr>
          <w:spacing w:val="-4"/>
        </w:rPr>
        <w:t xml:space="preserve"> </w:t>
      </w:r>
      <w:r>
        <w:t>зверушек</w:t>
      </w:r>
      <w:r>
        <w:rPr>
          <w:spacing w:val="-4"/>
        </w:rPr>
        <w:t xml:space="preserve"> </w:t>
      </w:r>
      <w:r>
        <w:t>из</w:t>
      </w:r>
      <w:r>
        <w:rPr>
          <w:spacing w:val="-1"/>
        </w:rPr>
        <w:t xml:space="preserve"> </w:t>
      </w:r>
      <w:r>
        <w:t>цельной</w:t>
      </w:r>
      <w:r>
        <w:rPr>
          <w:spacing w:val="-2"/>
        </w:rPr>
        <w:t xml:space="preserve"> </w:t>
      </w:r>
      <w:r>
        <w:t>формы</w:t>
      </w:r>
      <w:r>
        <w:rPr>
          <w:spacing w:val="-5"/>
        </w:rPr>
        <w:t xml:space="preserve"> </w:t>
      </w:r>
      <w:r>
        <w:t>(например,</w:t>
      </w:r>
      <w:r>
        <w:rPr>
          <w:spacing w:val="-5"/>
        </w:rPr>
        <w:t xml:space="preserve"> </w:t>
      </w:r>
      <w:r>
        <w:t>черепашки, ёжика,</w:t>
      </w:r>
      <w:r>
        <w:rPr>
          <w:spacing w:val="-1"/>
        </w:rPr>
        <w:t xml:space="preserve"> </w:t>
      </w:r>
      <w:r>
        <w:t>зайчика). Приёмы</w:t>
      </w:r>
      <w:r>
        <w:rPr>
          <w:spacing w:val="-5"/>
        </w:rPr>
        <w:t xml:space="preserve"> </w:t>
      </w:r>
      <w:r>
        <w:t>вытягивания,</w:t>
      </w:r>
      <w:r>
        <w:rPr>
          <w:spacing w:val="-5"/>
        </w:rPr>
        <w:t xml:space="preserve"> </w:t>
      </w:r>
      <w:r>
        <w:t>вдавливания,</w:t>
      </w:r>
      <w:r>
        <w:rPr>
          <w:spacing w:val="-5"/>
        </w:rPr>
        <w:t xml:space="preserve"> </w:t>
      </w:r>
      <w:r>
        <w:t>сгибания,</w:t>
      </w:r>
      <w:r>
        <w:rPr>
          <w:spacing w:val="-1"/>
        </w:rPr>
        <w:t xml:space="preserve"> </w:t>
      </w:r>
      <w:r>
        <w:t>скручивания.</w:t>
      </w:r>
    </w:p>
    <w:p w14:paraId="4CE5C5BC" w14:textId="77777777" w:rsidR="00927B14" w:rsidRDefault="00000000">
      <w:pPr>
        <w:pStyle w:val="a3"/>
        <w:spacing w:before="27" w:line="266" w:lineRule="auto"/>
        <w:ind w:right="939"/>
      </w:pPr>
      <w:r>
        <w:t>Лепка игрушки, характерной для одного из наиболее известных народных художественных промыслов (дымковская или каргопольская игрушка</w:t>
      </w:r>
      <w:r>
        <w:rPr>
          <w:spacing w:val="-57"/>
        </w:rPr>
        <w:t xml:space="preserve"> </w:t>
      </w:r>
      <w:r>
        <w:t>или</w:t>
      </w:r>
      <w:r>
        <w:rPr>
          <w:spacing w:val="2"/>
        </w:rPr>
        <w:t xml:space="preserve"> </w:t>
      </w:r>
      <w:r>
        <w:t>по</w:t>
      </w:r>
      <w:r>
        <w:rPr>
          <w:spacing w:val="2"/>
        </w:rPr>
        <w:t xml:space="preserve"> </w:t>
      </w:r>
      <w:r>
        <w:t>выбору</w:t>
      </w:r>
      <w:r>
        <w:rPr>
          <w:spacing w:val="-3"/>
        </w:rPr>
        <w:t xml:space="preserve"> </w:t>
      </w:r>
      <w:r>
        <w:t>учителя</w:t>
      </w:r>
      <w:r>
        <w:rPr>
          <w:spacing w:val="2"/>
        </w:rPr>
        <w:t xml:space="preserve"> </w:t>
      </w:r>
      <w:r>
        <w:t>с</w:t>
      </w:r>
      <w:r>
        <w:rPr>
          <w:spacing w:val="6"/>
        </w:rPr>
        <w:t xml:space="preserve"> </w:t>
      </w:r>
      <w:r>
        <w:t>учётом</w:t>
      </w:r>
      <w:r>
        <w:rPr>
          <w:spacing w:val="-1"/>
        </w:rPr>
        <w:t xml:space="preserve"> </w:t>
      </w:r>
      <w:r>
        <w:t>местных</w:t>
      </w:r>
      <w:r>
        <w:rPr>
          <w:spacing w:val="-4"/>
        </w:rPr>
        <w:t xml:space="preserve"> </w:t>
      </w:r>
      <w:r>
        <w:t>промыслов).</w:t>
      </w:r>
    </w:p>
    <w:p w14:paraId="25DF8B99" w14:textId="77777777" w:rsidR="00927B14" w:rsidRDefault="00000000">
      <w:pPr>
        <w:pStyle w:val="a3"/>
        <w:spacing w:line="264" w:lineRule="auto"/>
        <w:ind w:right="5944"/>
      </w:pPr>
      <w:r>
        <w:t>Бумажная пластика. Овладение первичными приёмами надрезания, закручивания, складывания.</w:t>
      </w:r>
      <w:r>
        <w:rPr>
          <w:spacing w:val="-57"/>
        </w:rPr>
        <w:t xml:space="preserve"> </w:t>
      </w:r>
      <w:r>
        <w:t>Объёмная</w:t>
      </w:r>
      <w:r>
        <w:rPr>
          <w:spacing w:val="1"/>
        </w:rPr>
        <w:t xml:space="preserve"> </w:t>
      </w:r>
      <w:r>
        <w:t>аппликация</w:t>
      </w:r>
      <w:r>
        <w:rPr>
          <w:spacing w:val="-3"/>
        </w:rPr>
        <w:t xml:space="preserve"> </w:t>
      </w:r>
      <w:r>
        <w:t>из</w:t>
      </w:r>
      <w:r>
        <w:rPr>
          <w:spacing w:val="3"/>
        </w:rPr>
        <w:t xml:space="preserve"> </w:t>
      </w:r>
      <w:r>
        <w:t>бумаги</w:t>
      </w:r>
      <w:r>
        <w:rPr>
          <w:spacing w:val="2"/>
        </w:rPr>
        <w:t xml:space="preserve"> </w:t>
      </w:r>
      <w:r>
        <w:t>и</w:t>
      </w:r>
      <w:r>
        <w:rPr>
          <w:spacing w:val="3"/>
        </w:rPr>
        <w:t xml:space="preserve"> </w:t>
      </w:r>
      <w:r>
        <w:t>картона.</w:t>
      </w:r>
    </w:p>
    <w:p w14:paraId="0BFB3F4E" w14:textId="77777777" w:rsidR="00927B14" w:rsidRDefault="00000000">
      <w:pPr>
        <w:pStyle w:val="2"/>
        <w:ind w:left="850"/>
      </w:pPr>
      <w:r>
        <w:t>Модуль</w:t>
      </w:r>
      <w:r>
        <w:rPr>
          <w:spacing w:val="-5"/>
        </w:rPr>
        <w:t xml:space="preserve"> </w:t>
      </w:r>
      <w:r>
        <w:t>«Декоративно-прикладное</w:t>
      </w:r>
      <w:r>
        <w:rPr>
          <w:spacing w:val="-8"/>
        </w:rPr>
        <w:t xml:space="preserve"> </w:t>
      </w:r>
      <w:r>
        <w:t>искусство»</w:t>
      </w:r>
    </w:p>
    <w:p w14:paraId="40B85B31" w14:textId="77777777" w:rsidR="00927B14" w:rsidRDefault="00000000">
      <w:pPr>
        <w:pStyle w:val="a3"/>
        <w:spacing w:before="26" w:line="264" w:lineRule="auto"/>
        <w:ind w:right="1529"/>
      </w:pPr>
      <w:r>
        <w:lastRenderedPageBreak/>
        <w:t>Узоры в природе. Наблюдение узоров в живой природе (в условиях урока на основе фотографий). Эмоционально-эстетическое восприятие</w:t>
      </w:r>
      <w:r>
        <w:rPr>
          <w:spacing w:val="-57"/>
        </w:rPr>
        <w:t xml:space="preserve"> </w:t>
      </w:r>
      <w:r>
        <w:t>объектов</w:t>
      </w:r>
      <w:r>
        <w:rPr>
          <w:spacing w:val="2"/>
        </w:rPr>
        <w:t xml:space="preserve"> </w:t>
      </w:r>
      <w:r>
        <w:t>действительности.</w:t>
      </w:r>
      <w:r>
        <w:rPr>
          <w:spacing w:val="3"/>
        </w:rPr>
        <w:t xml:space="preserve"> </w:t>
      </w:r>
      <w:r>
        <w:t>Ассоциативное</w:t>
      </w:r>
      <w:r>
        <w:rPr>
          <w:spacing w:val="-1"/>
        </w:rPr>
        <w:t xml:space="preserve"> </w:t>
      </w:r>
      <w:r>
        <w:t>сопоставление с</w:t>
      </w:r>
      <w:r>
        <w:rPr>
          <w:spacing w:val="-5"/>
        </w:rPr>
        <w:t xml:space="preserve"> </w:t>
      </w:r>
      <w:r>
        <w:t>орнаментами</w:t>
      </w:r>
      <w:r>
        <w:rPr>
          <w:spacing w:val="-4"/>
        </w:rPr>
        <w:t xml:space="preserve"> </w:t>
      </w:r>
      <w:r>
        <w:t>в</w:t>
      </w:r>
      <w:r>
        <w:rPr>
          <w:spacing w:val="-2"/>
        </w:rPr>
        <w:t xml:space="preserve"> </w:t>
      </w:r>
      <w:r>
        <w:t>предметах</w:t>
      </w:r>
      <w:r>
        <w:rPr>
          <w:spacing w:val="-4"/>
        </w:rPr>
        <w:t xml:space="preserve"> </w:t>
      </w:r>
      <w:r>
        <w:t>декоративно-прикладного искусства.</w:t>
      </w:r>
    </w:p>
    <w:p w14:paraId="7B8F480E" w14:textId="77777777" w:rsidR="00927B14" w:rsidRDefault="00000000">
      <w:pPr>
        <w:pStyle w:val="a3"/>
        <w:spacing w:line="264" w:lineRule="auto"/>
        <w:ind w:right="1217"/>
      </w:pPr>
      <w:r>
        <w:t>Узоры и орнаменты, создаваемые людьми, и разнообразие их видов. Орнаменты геометрические и растительные. Декоративная композиция в</w:t>
      </w:r>
      <w:r>
        <w:rPr>
          <w:spacing w:val="-57"/>
        </w:rPr>
        <w:t xml:space="preserve"> </w:t>
      </w:r>
      <w:r>
        <w:t>круге или</w:t>
      </w:r>
      <w:r>
        <w:rPr>
          <w:spacing w:val="3"/>
        </w:rPr>
        <w:t xml:space="preserve"> </w:t>
      </w:r>
      <w:r>
        <w:t>в</w:t>
      </w:r>
      <w:r>
        <w:rPr>
          <w:spacing w:val="-1"/>
        </w:rPr>
        <w:t xml:space="preserve"> </w:t>
      </w:r>
      <w:r>
        <w:t>полосе.</w:t>
      </w:r>
    </w:p>
    <w:p w14:paraId="42CC3872" w14:textId="77777777" w:rsidR="00927B14" w:rsidRDefault="00000000">
      <w:pPr>
        <w:pStyle w:val="a3"/>
        <w:spacing w:before="1"/>
      </w:pPr>
      <w:r>
        <w:t>Представления</w:t>
      </w:r>
      <w:r>
        <w:rPr>
          <w:spacing w:val="-3"/>
        </w:rPr>
        <w:t xml:space="preserve"> </w:t>
      </w:r>
      <w:r>
        <w:t>о</w:t>
      </w:r>
      <w:r>
        <w:rPr>
          <w:spacing w:val="-2"/>
        </w:rPr>
        <w:t xml:space="preserve"> </w:t>
      </w:r>
      <w:r>
        <w:t>симметрии</w:t>
      </w:r>
      <w:r>
        <w:rPr>
          <w:spacing w:val="-6"/>
        </w:rPr>
        <w:t xml:space="preserve"> </w:t>
      </w:r>
      <w:r>
        <w:t>и</w:t>
      </w:r>
      <w:r>
        <w:rPr>
          <w:spacing w:val="-6"/>
        </w:rPr>
        <w:t xml:space="preserve"> </w:t>
      </w:r>
      <w:r>
        <w:t>наблюдение</w:t>
      </w:r>
      <w:r>
        <w:rPr>
          <w:spacing w:val="-3"/>
        </w:rPr>
        <w:t xml:space="preserve"> </w:t>
      </w:r>
      <w:r>
        <w:t>её</w:t>
      </w:r>
      <w:r>
        <w:rPr>
          <w:spacing w:val="-3"/>
        </w:rPr>
        <w:t xml:space="preserve"> </w:t>
      </w:r>
      <w:r>
        <w:t>в</w:t>
      </w:r>
      <w:r>
        <w:rPr>
          <w:spacing w:val="-2"/>
        </w:rPr>
        <w:t xml:space="preserve"> </w:t>
      </w:r>
      <w:r>
        <w:t>природе. Последовательное</w:t>
      </w:r>
      <w:r>
        <w:rPr>
          <w:spacing w:val="-8"/>
        </w:rPr>
        <w:t xml:space="preserve"> </w:t>
      </w:r>
      <w:r>
        <w:t>ведение</w:t>
      </w:r>
      <w:r>
        <w:rPr>
          <w:spacing w:val="-3"/>
        </w:rPr>
        <w:t xml:space="preserve"> </w:t>
      </w:r>
      <w:r>
        <w:t>работы</w:t>
      </w:r>
      <w:r>
        <w:rPr>
          <w:spacing w:val="-5"/>
        </w:rPr>
        <w:t xml:space="preserve"> </w:t>
      </w:r>
      <w:r>
        <w:t>над</w:t>
      </w:r>
      <w:r>
        <w:rPr>
          <w:spacing w:val="-4"/>
        </w:rPr>
        <w:t xml:space="preserve"> </w:t>
      </w:r>
      <w:r>
        <w:t>изображением</w:t>
      </w:r>
      <w:r>
        <w:rPr>
          <w:spacing w:val="-2"/>
        </w:rPr>
        <w:t xml:space="preserve"> </w:t>
      </w:r>
      <w:r>
        <w:t>бабочки</w:t>
      </w:r>
      <w:r>
        <w:rPr>
          <w:spacing w:val="-6"/>
        </w:rPr>
        <w:t xml:space="preserve"> </w:t>
      </w:r>
      <w:r>
        <w:t>по</w:t>
      </w:r>
      <w:r>
        <w:rPr>
          <w:spacing w:val="-2"/>
        </w:rPr>
        <w:t xml:space="preserve"> </w:t>
      </w:r>
      <w:r>
        <w:t>представлению,</w:t>
      </w:r>
    </w:p>
    <w:p w14:paraId="682B82BF" w14:textId="77777777" w:rsidR="00927B14" w:rsidRDefault="00000000">
      <w:pPr>
        <w:pStyle w:val="a3"/>
        <w:spacing w:before="76"/>
      </w:pPr>
      <w:r>
        <w:t>использование</w:t>
      </w:r>
      <w:r>
        <w:rPr>
          <w:spacing w:val="-5"/>
        </w:rPr>
        <w:t xml:space="preserve"> </w:t>
      </w:r>
      <w:r>
        <w:t>линии</w:t>
      </w:r>
      <w:r>
        <w:rPr>
          <w:spacing w:val="-2"/>
        </w:rPr>
        <w:t xml:space="preserve"> </w:t>
      </w:r>
      <w:r>
        <w:t>симметрии</w:t>
      </w:r>
      <w:r>
        <w:rPr>
          <w:spacing w:val="-3"/>
        </w:rPr>
        <w:t xml:space="preserve"> </w:t>
      </w:r>
      <w:r>
        <w:t>при</w:t>
      </w:r>
      <w:r>
        <w:rPr>
          <w:spacing w:val="-2"/>
        </w:rPr>
        <w:t xml:space="preserve"> </w:t>
      </w:r>
      <w:r>
        <w:t>составлении</w:t>
      </w:r>
      <w:r>
        <w:rPr>
          <w:spacing w:val="-2"/>
        </w:rPr>
        <w:t xml:space="preserve"> </w:t>
      </w:r>
      <w:r>
        <w:t>узора</w:t>
      </w:r>
      <w:r>
        <w:rPr>
          <w:spacing w:val="-5"/>
        </w:rPr>
        <w:t xml:space="preserve"> </w:t>
      </w:r>
      <w:r>
        <w:t>крыльев.</w:t>
      </w:r>
    </w:p>
    <w:p w14:paraId="6843C402" w14:textId="77777777" w:rsidR="00927B14" w:rsidRDefault="00000000">
      <w:pPr>
        <w:pStyle w:val="a3"/>
        <w:spacing w:before="26" w:line="268" w:lineRule="auto"/>
        <w:ind w:right="1469"/>
      </w:pPr>
      <w:r>
        <w:t>Орнамент, характерный для игрушек одного из наиболее известных народных художественных промыслов: дымковская или каргопольская</w:t>
      </w:r>
      <w:r>
        <w:rPr>
          <w:spacing w:val="-58"/>
        </w:rPr>
        <w:t xml:space="preserve"> </w:t>
      </w:r>
      <w:r>
        <w:t>игрушка (или</w:t>
      </w:r>
      <w:r>
        <w:rPr>
          <w:spacing w:val="3"/>
        </w:rPr>
        <w:t xml:space="preserve"> </w:t>
      </w:r>
      <w:r>
        <w:t>по</w:t>
      </w:r>
      <w:r>
        <w:rPr>
          <w:spacing w:val="2"/>
        </w:rPr>
        <w:t xml:space="preserve"> </w:t>
      </w:r>
      <w:r>
        <w:t>выбору</w:t>
      </w:r>
      <w:r>
        <w:rPr>
          <w:spacing w:val="-3"/>
        </w:rPr>
        <w:t xml:space="preserve"> </w:t>
      </w:r>
      <w:r>
        <w:t>учителя</w:t>
      </w:r>
      <w:r>
        <w:rPr>
          <w:spacing w:val="1"/>
        </w:rPr>
        <w:t xml:space="preserve"> </w:t>
      </w:r>
      <w:r>
        <w:t>с</w:t>
      </w:r>
      <w:r>
        <w:rPr>
          <w:spacing w:val="6"/>
        </w:rPr>
        <w:t xml:space="preserve"> </w:t>
      </w:r>
      <w:r>
        <w:t>учётом</w:t>
      </w:r>
      <w:r>
        <w:rPr>
          <w:spacing w:val="3"/>
        </w:rPr>
        <w:t xml:space="preserve"> </w:t>
      </w:r>
      <w:r>
        <w:t>местных</w:t>
      </w:r>
      <w:r>
        <w:rPr>
          <w:spacing w:val="-3"/>
        </w:rPr>
        <w:t xml:space="preserve"> </w:t>
      </w:r>
      <w:r>
        <w:t>промыслов).</w:t>
      </w:r>
    </w:p>
    <w:p w14:paraId="0AC36CC7" w14:textId="77777777" w:rsidR="00927B14" w:rsidRDefault="00000000">
      <w:pPr>
        <w:pStyle w:val="a3"/>
        <w:spacing w:line="264" w:lineRule="auto"/>
        <w:ind w:right="5937"/>
      </w:pPr>
      <w:r>
        <w:t>Дизайн</w:t>
      </w:r>
      <w:r>
        <w:rPr>
          <w:spacing w:val="-3"/>
        </w:rPr>
        <w:t xml:space="preserve"> </w:t>
      </w:r>
      <w:r>
        <w:t>предмета:</w:t>
      </w:r>
      <w:r>
        <w:rPr>
          <w:spacing w:val="-8"/>
        </w:rPr>
        <w:t xml:space="preserve"> </w:t>
      </w:r>
      <w:r>
        <w:t>изготовление</w:t>
      </w:r>
      <w:r>
        <w:rPr>
          <w:spacing w:val="-9"/>
        </w:rPr>
        <w:t xml:space="preserve"> </w:t>
      </w:r>
      <w:r>
        <w:t>нарядной</w:t>
      </w:r>
      <w:r>
        <w:rPr>
          <w:spacing w:val="-3"/>
        </w:rPr>
        <w:t xml:space="preserve"> </w:t>
      </w:r>
      <w:r>
        <w:t>упаковки</w:t>
      </w:r>
      <w:r>
        <w:rPr>
          <w:spacing w:val="-7"/>
        </w:rPr>
        <w:t xml:space="preserve"> </w:t>
      </w:r>
      <w:r>
        <w:t>путём</w:t>
      </w:r>
      <w:r>
        <w:rPr>
          <w:spacing w:val="-2"/>
        </w:rPr>
        <w:t xml:space="preserve"> </w:t>
      </w:r>
      <w:r>
        <w:t>складывания</w:t>
      </w:r>
      <w:r>
        <w:rPr>
          <w:spacing w:val="-4"/>
        </w:rPr>
        <w:t xml:space="preserve"> </w:t>
      </w:r>
      <w:r>
        <w:t>бумаги</w:t>
      </w:r>
      <w:r>
        <w:rPr>
          <w:spacing w:val="-3"/>
        </w:rPr>
        <w:t xml:space="preserve"> </w:t>
      </w:r>
      <w:r>
        <w:t>и</w:t>
      </w:r>
      <w:r>
        <w:rPr>
          <w:spacing w:val="-2"/>
        </w:rPr>
        <w:t xml:space="preserve"> </w:t>
      </w:r>
      <w:r>
        <w:t>аппликации.</w:t>
      </w:r>
      <w:r>
        <w:rPr>
          <w:spacing w:val="-57"/>
        </w:rPr>
        <w:t xml:space="preserve"> </w:t>
      </w:r>
      <w:r>
        <w:t>Оригами</w:t>
      </w:r>
      <w:r>
        <w:rPr>
          <w:spacing w:val="-3"/>
        </w:rPr>
        <w:t xml:space="preserve"> </w:t>
      </w:r>
      <w:r>
        <w:t>–</w:t>
      </w:r>
      <w:r>
        <w:rPr>
          <w:spacing w:val="1"/>
        </w:rPr>
        <w:t xml:space="preserve"> </w:t>
      </w:r>
      <w:r>
        <w:t>создание</w:t>
      </w:r>
      <w:r>
        <w:rPr>
          <w:spacing w:val="-5"/>
        </w:rPr>
        <w:t xml:space="preserve"> </w:t>
      </w:r>
      <w:r>
        <w:t>игрушки</w:t>
      </w:r>
      <w:r>
        <w:rPr>
          <w:spacing w:val="2"/>
        </w:rPr>
        <w:t xml:space="preserve"> </w:t>
      </w:r>
      <w:r>
        <w:t>для</w:t>
      </w:r>
      <w:r>
        <w:rPr>
          <w:spacing w:val="1"/>
        </w:rPr>
        <w:t xml:space="preserve"> </w:t>
      </w:r>
      <w:r>
        <w:t>новогодней</w:t>
      </w:r>
      <w:r>
        <w:rPr>
          <w:spacing w:val="-4"/>
        </w:rPr>
        <w:t xml:space="preserve"> </w:t>
      </w:r>
      <w:r>
        <w:t>ёлки.</w:t>
      </w:r>
      <w:r>
        <w:rPr>
          <w:spacing w:val="3"/>
        </w:rPr>
        <w:t xml:space="preserve"> </w:t>
      </w:r>
      <w:r>
        <w:t>Приёмы</w:t>
      </w:r>
      <w:r>
        <w:rPr>
          <w:spacing w:val="2"/>
        </w:rPr>
        <w:t xml:space="preserve"> </w:t>
      </w:r>
      <w:r>
        <w:t>складывания</w:t>
      </w:r>
      <w:r>
        <w:rPr>
          <w:spacing w:val="-4"/>
        </w:rPr>
        <w:t xml:space="preserve"> </w:t>
      </w:r>
      <w:r>
        <w:t>бумаги.</w:t>
      </w:r>
    </w:p>
    <w:p w14:paraId="0630BEED" w14:textId="77777777" w:rsidR="00927B14" w:rsidRDefault="00000000">
      <w:pPr>
        <w:pStyle w:val="2"/>
        <w:ind w:left="850"/>
      </w:pPr>
      <w:r>
        <w:t>Модуль</w:t>
      </w:r>
      <w:r>
        <w:rPr>
          <w:spacing w:val="-3"/>
        </w:rPr>
        <w:t xml:space="preserve"> </w:t>
      </w:r>
      <w:r>
        <w:t>«Архитектура»</w:t>
      </w:r>
    </w:p>
    <w:p w14:paraId="17193928" w14:textId="77777777" w:rsidR="00927B14" w:rsidRDefault="00000000">
      <w:pPr>
        <w:pStyle w:val="a3"/>
        <w:spacing w:before="22" w:line="264" w:lineRule="auto"/>
        <w:ind w:right="793"/>
      </w:pPr>
      <w:r>
        <w:t>Наблюдение разнообразных архитектурных зданий в окружающем мире (по фотографиям), обсуждение особенностей и составных частей зданий.</w:t>
      </w:r>
      <w:r>
        <w:rPr>
          <w:spacing w:val="-57"/>
        </w:rPr>
        <w:t xml:space="preserve"> </w:t>
      </w:r>
      <w:r>
        <w:t>Освоение приёмов конструирования из бумаги. Складывание объёмных простых геометрических тел. Овладение приёмами склеивания,</w:t>
      </w:r>
      <w:r>
        <w:rPr>
          <w:spacing w:val="1"/>
        </w:rPr>
        <w:t xml:space="preserve"> </w:t>
      </w:r>
      <w:r>
        <w:t>надрезания</w:t>
      </w:r>
      <w:r>
        <w:rPr>
          <w:spacing w:val="1"/>
        </w:rPr>
        <w:t xml:space="preserve"> </w:t>
      </w:r>
      <w:r>
        <w:t>и</w:t>
      </w:r>
      <w:r>
        <w:rPr>
          <w:spacing w:val="-2"/>
        </w:rPr>
        <w:t xml:space="preserve"> </w:t>
      </w:r>
      <w:r>
        <w:t>вырезания</w:t>
      </w:r>
      <w:r>
        <w:rPr>
          <w:spacing w:val="-3"/>
        </w:rPr>
        <w:t xml:space="preserve"> </w:t>
      </w:r>
      <w:r>
        <w:t>деталей;</w:t>
      </w:r>
      <w:r>
        <w:rPr>
          <w:spacing w:val="-3"/>
        </w:rPr>
        <w:t xml:space="preserve"> </w:t>
      </w:r>
      <w:r>
        <w:t>использование</w:t>
      </w:r>
      <w:r>
        <w:rPr>
          <w:spacing w:val="1"/>
        </w:rPr>
        <w:t xml:space="preserve"> </w:t>
      </w:r>
      <w:r>
        <w:t>приёма симметрии.</w:t>
      </w:r>
    </w:p>
    <w:p w14:paraId="3DB269B4" w14:textId="77777777" w:rsidR="00927B14" w:rsidRDefault="00000000">
      <w:pPr>
        <w:pStyle w:val="a3"/>
        <w:spacing w:line="272" w:lineRule="exact"/>
      </w:pPr>
      <w:r>
        <w:t>Макетирование</w:t>
      </w:r>
      <w:r>
        <w:rPr>
          <w:spacing w:val="-9"/>
        </w:rPr>
        <w:t xml:space="preserve"> </w:t>
      </w:r>
      <w:r>
        <w:t>(или</w:t>
      </w:r>
      <w:r>
        <w:rPr>
          <w:spacing w:val="-8"/>
        </w:rPr>
        <w:t xml:space="preserve"> </w:t>
      </w:r>
      <w:r>
        <w:t>аппликация)</w:t>
      </w:r>
      <w:r>
        <w:rPr>
          <w:spacing w:val="-2"/>
        </w:rPr>
        <w:t xml:space="preserve"> </w:t>
      </w:r>
      <w:r>
        <w:t>пространственной</w:t>
      </w:r>
      <w:r>
        <w:rPr>
          <w:spacing w:val="-3"/>
        </w:rPr>
        <w:t xml:space="preserve"> </w:t>
      </w:r>
      <w:r>
        <w:t>среды</w:t>
      </w:r>
      <w:r>
        <w:rPr>
          <w:spacing w:val="-2"/>
        </w:rPr>
        <w:t xml:space="preserve"> </w:t>
      </w:r>
      <w:r>
        <w:t>сказочного</w:t>
      </w:r>
      <w:r>
        <w:rPr>
          <w:spacing w:val="-4"/>
        </w:rPr>
        <w:t xml:space="preserve"> </w:t>
      </w:r>
      <w:r>
        <w:t>города</w:t>
      </w:r>
      <w:r>
        <w:rPr>
          <w:spacing w:val="-4"/>
        </w:rPr>
        <w:t xml:space="preserve"> </w:t>
      </w:r>
      <w:r>
        <w:t>из</w:t>
      </w:r>
      <w:r>
        <w:rPr>
          <w:spacing w:val="-3"/>
        </w:rPr>
        <w:t xml:space="preserve"> </w:t>
      </w:r>
      <w:r>
        <w:t>бумаги,</w:t>
      </w:r>
      <w:r>
        <w:rPr>
          <w:spacing w:val="-2"/>
        </w:rPr>
        <w:t xml:space="preserve"> </w:t>
      </w:r>
      <w:r>
        <w:t>картона</w:t>
      </w:r>
      <w:r>
        <w:rPr>
          <w:spacing w:val="-4"/>
        </w:rPr>
        <w:t xml:space="preserve"> </w:t>
      </w:r>
      <w:r>
        <w:t>или</w:t>
      </w:r>
      <w:r>
        <w:rPr>
          <w:spacing w:val="-7"/>
        </w:rPr>
        <w:t xml:space="preserve"> </w:t>
      </w:r>
      <w:r>
        <w:t>пластилина.</w:t>
      </w:r>
    </w:p>
    <w:p w14:paraId="008E04BF" w14:textId="77777777" w:rsidR="00927B14" w:rsidRDefault="00000000">
      <w:pPr>
        <w:pStyle w:val="2"/>
        <w:spacing w:before="36"/>
        <w:ind w:left="850"/>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14:paraId="6358CB82" w14:textId="77777777" w:rsidR="00927B14" w:rsidRDefault="00000000">
      <w:pPr>
        <w:pStyle w:val="a3"/>
        <w:spacing w:before="22"/>
      </w:pPr>
      <w:r>
        <w:t>Восприятие</w:t>
      </w:r>
      <w:r>
        <w:rPr>
          <w:spacing w:val="-10"/>
        </w:rPr>
        <w:t xml:space="preserve"> </w:t>
      </w:r>
      <w:r>
        <w:t>произведений</w:t>
      </w:r>
      <w:r>
        <w:rPr>
          <w:spacing w:val="-3"/>
        </w:rPr>
        <w:t xml:space="preserve"> </w:t>
      </w:r>
      <w:r>
        <w:t>детского</w:t>
      </w:r>
      <w:r>
        <w:rPr>
          <w:spacing w:val="-1"/>
        </w:rPr>
        <w:t xml:space="preserve"> </w:t>
      </w:r>
      <w:r>
        <w:t>творчества.</w:t>
      </w:r>
      <w:r>
        <w:rPr>
          <w:spacing w:val="-6"/>
        </w:rPr>
        <w:t xml:space="preserve"> </w:t>
      </w:r>
      <w:r>
        <w:t>Обсуждение</w:t>
      </w:r>
      <w:r>
        <w:rPr>
          <w:spacing w:val="-5"/>
        </w:rPr>
        <w:t xml:space="preserve"> </w:t>
      </w:r>
      <w:r>
        <w:t>сюжетного</w:t>
      </w:r>
      <w:r>
        <w:rPr>
          <w:spacing w:val="-4"/>
        </w:rPr>
        <w:t xml:space="preserve"> </w:t>
      </w:r>
      <w:r>
        <w:t>и</w:t>
      </w:r>
      <w:r>
        <w:rPr>
          <w:spacing w:val="-4"/>
        </w:rPr>
        <w:t xml:space="preserve"> </w:t>
      </w:r>
      <w:r>
        <w:t>эмоционального содержания</w:t>
      </w:r>
      <w:r>
        <w:rPr>
          <w:spacing w:val="-4"/>
        </w:rPr>
        <w:t xml:space="preserve"> </w:t>
      </w:r>
      <w:r>
        <w:t>детских</w:t>
      </w:r>
      <w:r>
        <w:rPr>
          <w:spacing w:val="-9"/>
        </w:rPr>
        <w:t xml:space="preserve"> </w:t>
      </w:r>
      <w:r>
        <w:t>работ.</w:t>
      </w:r>
    </w:p>
    <w:p w14:paraId="608415F0" w14:textId="77777777" w:rsidR="00927B14" w:rsidRDefault="00000000">
      <w:pPr>
        <w:pStyle w:val="a3"/>
        <w:spacing w:before="26" w:line="264" w:lineRule="auto"/>
        <w:ind w:right="906"/>
      </w:pPr>
      <w:r>
        <w:t>Художественное наблюдение окружающего мира природы и предметной среды жизни человека в зависимости от поставленной аналитической и</w:t>
      </w:r>
      <w:r>
        <w:rPr>
          <w:spacing w:val="-57"/>
        </w:rPr>
        <w:t xml:space="preserve"> </w:t>
      </w:r>
      <w:r>
        <w:t>эстетической</w:t>
      </w:r>
      <w:r>
        <w:rPr>
          <w:spacing w:val="2"/>
        </w:rPr>
        <w:t xml:space="preserve"> </w:t>
      </w:r>
      <w:r>
        <w:t>задачи</w:t>
      </w:r>
      <w:r>
        <w:rPr>
          <w:spacing w:val="3"/>
        </w:rPr>
        <w:t xml:space="preserve"> </w:t>
      </w:r>
      <w:r>
        <w:t>наблюдения</w:t>
      </w:r>
      <w:r>
        <w:rPr>
          <w:spacing w:val="2"/>
        </w:rPr>
        <w:t xml:space="preserve"> </w:t>
      </w:r>
      <w:r>
        <w:t>(установки).</w:t>
      </w:r>
    </w:p>
    <w:p w14:paraId="464A8A14" w14:textId="77777777" w:rsidR="00927B14" w:rsidRDefault="00000000">
      <w:pPr>
        <w:pStyle w:val="a3"/>
        <w:spacing w:before="3"/>
      </w:pPr>
      <w:r>
        <w:t>Рассматривание</w:t>
      </w:r>
      <w:r>
        <w:rPr>
          <w:spacing w:val="-3"/>
        </w:rPr>
        <w:t xml:space="preserve"> </w:t>
      </w:r>
      <w:r>
        <w:t>иллюстраций</w:t>
      </w:r>
      <w:r>
        <w:rPr>
          <w:spacing w:val="-1"/>
        </w:rPr>
        <w:t xml:space="preserve"> </w:t>
      </w:r>
      <w:r>
        <w:t>детской</w:t>
      </w:r>
      <w:r>
        <w:rPr>
          <w:spacing w:val="-1"/>
        </w:rPr>
        <w:t xml:space="preserve"> </w:t>
      </w:r>
      <w:r>
        <w:t>книги</w:t>
      </w:r>
      <w:r>
        <w:rPr>
          <w:spacing w:val="-6"/>
        </w:rPr>
        <w:t xml:space="preserve"> </w:t>
      </w:r>
      <w:r>
        <w:t>на</w:t>
      </w:r>
      <w:r>
        <w:rPr>
          <w:spacing w:val="-12"/>
        </w:rPr>
        <w:t xml:space="preserve"> </w:t>
      </w:r>
      <w:r>
        <w:t>основе</w:t>
      </w:r>
      <w:r>
        <w:rPr>
          <w:spacing w:val="-3"/>
        </w:rPr>
        <w:t xml:space="preserve"> </w:t>
      </w:r>
      <w:r>
        <w:t>содержательных</w:t>
      </w:r>
      <w:r>
        <w:rPr>
          <w:spacing w:val="-2"/>
        </w:rPr>
        <w:t xml:space="preserve"> </w:t>
      </w:r>
      <w:r>
        <w:t>установок</w:t>
      </w:r>
      <w:r>
        <w:rPr>
          <w:spacing w:val="-4"/>
        </w:rPr>
        <w:t xml:space="preserve"> </w:t>
      </w:r>
      <w:r>
        <w:t>учителя</w:t>
      </w:r>
      <w:r>
        <w:rPr>
          <w:spacing w:val="-2"/>
        </w:rPr>
        <w:t xml:space="preserve"> </w:t>
      </w:r>
      <w:r>
        <w:t>в</w:t>
      </w:r>
      <w:r>
        <w:rPr>
          <w:spacing w:val="-1"/>
        </w:rPr>
        <w:t xml:space="preserve"> </w:t>
      </w:r>
      <w:r>
        <w:t>соответствии</w:t>
      </w:r>
      <w:r>
        <w:rPr>
          <w:spacing w:val="-6"/>
        </w:rPr>
        <w:t xml:space="preserve"> </w:t>
      </w:r>
      <w:r>
        <w:t>с</w:t>
      </w:r>
      <w:r>
        <w:rPr>
          <w:spacing w:val="-2"/>
        </w:rPr>
        <w:t xml:space="preserve"> </w:t>
      </w:r>
      <w:r>
        <w:t>изучаемой</w:t>
      </w:r>
      <w:r>
        <w:rPr>
          <w:spacing w:val="-1"/>
        </w:rPr>
        <w:t xml:space="preserve"> </w:t>
      </w:r>
      <w:r>
        <w:t>темой.</w:t>
      </w:r>
    </w:p>
    <w:p w14:paraId="349FFEB4" w14:textId="77777777" w:rsidR="00927B14" w:rsidRDefault="00000000">
      <w:pPr>
        <w:pStyle w:val="a3"/>
        <w:spacing w:before="27" w:line="264" w:lineRule="auto"/>
        <w:ind w:right="1011"/>
      </w:pPr>
      <w:r>
        <w:t>Знакомство с картиной, в которой ярко выражено эмоциональное состояние, или с картиной, написанной на сказочный сюжет (произведения В.</w:t>
      </w:r>
      <w:r>
        <w:rPr>
          <w:spacing w:val="-58"/>
        </w:rPr>
        <w:t xml:space="preserve"> </w:t>
      </w:r>
      <w:r>
        <w:t>М.</w:t>
      </w:r>
      <w:r>
        <w:rPr>
          <w:spacing w:val="3"/>
        </w:rPr>
        <w:t xml:space="preserve"> </w:t>
      </w:r>
      <w:r>
        <w:t>Васнецова</w:t>
      </w:r>
      <w:r>
        <w:rPr>
          <w:spacing w:val="1"/>
        </w:rPr>
        <w:t xml:space="preserve"> </w:t>
      </w:r>
      <w:r>
        <w:t>и</w:t>
      </w:r>
      <w:r>
        <w:rPr>
          <w:spacing w:val="-2"/>
        </w:rPr>
        <w:t xml:space="preserve"> </w:t>
      </w:r>
      <w:r>
        <w:t>другие</w:t>
      </w:r>
      <w:r>
        <w:rPr>
          <w:spacing w:val="1"/>
        </w:rPr>
        <w:t xml:space="preserve"> </w:t>
      </w:r>
      <w:r>
        <w:t>по</w:t>
      </w:r>
      <w:r>
        <w:rPr>
          <w:spacing w:val="2"/>
        </w:rPr>
        <w:t xml:space="preserve"> </w:t>
      </w:r>
      <w:r>
        <w:t>выбору</w:t>
      </w:r>
      <w:r>
        <w:rPr>
          <w:spacing w:val="-3"/>
        </w:rPr>
        <w:t xml:space="preserve"> </w:t>
      </w:r>
      <w:r>
        <w:t>учителя).</w:t>
      </w:r>
    </w:p>
    <w:p w14:paraId="78FB0645" w14:textId="77777777" w:rsidR="00927B14" w:rsidRDefault="00000000">
      <w:pPr>
        <w:pStyle w:val="a3"/>
        <w:spacing w:line="266" w:lineRule="auto"/>
        <w:ind w:right="1212"/>
      </w:pPr>
      <w:r>
        <w:t>Художник и зритель. Освоение зрительских умений на основе получаемых знаний и творческих практических задач – установок наблюдения.</w:t>
      </w:r>
      <w:r>
        <w:rPr>
          <w:spacing w:val="-57"/>
        </w:rPr>
        <w:t xml:space="preserve"> </w:t>
      </w:r>
      <w:r>
        <w:t>Ассоциации</w:t>
      </w:r>
      <w:r>
        <w:rPr>
          <w:spacing w:val="2"/>
        </w:rPr>
        <w:t xml:space="preserve"> </w:t>
      </w:r>
      <w:r>
        <w:t>из</w:t>
      </w:r>
      <w:r>
        <w:rPr>
          <w:spacing w:val="2"/>
        </w:rPr>
        <w:t xml:space="preserve"> </w:t>
      </w:r>
      <w:r>
        <w:t>личного</w:t>
      </w:r>
      <w:r>
        <w:rPr>
          <w:spacing w:val="2"/>
        </w:rPr>
        <w:t xml:space="preserve"> </w:t>
      </w:r>
      <w:r>
        <w:t>опыта</w:t>
      </w:r>
      <w:r>
        <w:rPr>
          <w:spacing w:val="-9"/>
        </w:rPr>
        <w:t xml:space="preserve"> </w:t>
      </w:r>
      <w:r>
        <w:t>обучающихся</w:t>
      </w:r>
      <w:r>
        <w:rPr>
          <w:spacing w:val="2"/>
        </w:rPr>
        <w:t xml:space="preserve"> </w:t>
      </w:r>
      <w:r>
        <w:t>и</w:t>
      </w:r>
      <w:r>
        <w:rPr>
          <w:spacing w:val="2"/>
        </w:rPr>
        <w:t xml:space="preserve"> </w:t>
      </w:r>
      <w:r>
        <w:t>оценка</w:t>
      </w:r>
      <w:r>
        <w:rPr>
          <w:spacing w:val="1"/>
        </w:rPr>
        <w:t xml:space="preserve"> </w:t>
      </w:r>
      <w:r>
        <w:t>эмоционального</w:t>
      </w:r>
      <w:r>
        <w:rPr>
          <w:spacing w:val="5"/>
        </w:rPr>
        <w:t xml:space="preserve"> </w:t>
      </w:r>
      <w:r>
        <w:t>содержания</w:t>
      </w:r>
      <w:r>
        <w:rPr>
          <w:spacing w:val="-3"/>
        </w:rPr>
        <w:t xml:space="preserve"> </w:t>
      </w:r>
      <w:r>
        <w:t>произведений.</w:t>
      </w:r>
    </w:p>
    <w:p w14:paraId="512C7ED3" w14:textId="77777777" w:rsidR="00927B14" w:rsidRDefault="00000000">
      <w:pPr>
        <w:pStyle w:val="2"/>
        <w:ind w:left="850"/>
      </w:pPr>
      <w:r>
        <w:t>Модуль</w:t>
      </w:r>
      <w:r>
        <w:rPr>
          <w:spacing w:val="-3"/>
        </w:rPr>
        <w:t xml:space="preserve"> </w:t>
      </w:r>
      <w:r>
        <w:t>«Азбука</w:t>
      </w:r>
      <w:r>
        <w:rPr>
          <w:spacing w:val="1"/>
        </w:rPr>
        <w:t xml:space="preserve"> </w:t>
      </w:r>
      <w:r>
        <w:t>цифровой</w:t>
      </w:r>
      <w:r>
        <w:rPr>
          <w:spacing w:val="-4"/>
        </w:rPr>
        <w:t xml:space="preserve"> </w:t>
      </w:r>
      <w:r>
        <w:t>графики»</w:t>
      </w:r>
    </w:p>
    <w:p w14:paraId="330A44F0" w14:textId="77777777" w:rsidR="00927B14" w:rsidRDefault="00000000">
      <w:pPr>
        <w:pStyle w:val="a3"/>
        <w:spacing w:before="21" w:line="266" w:lineRule="auto"/>
        <w:ind w:right="6417"/>
        <w:rPr>
          <w:b/>
        </w:rPr>
      </w:pPr>
      <w:r>
        <w:t>Фотографирование мелких деталей природы, выражение ярких зрительных впечатлений.</w:t>
      </w:r>
      <w:r>
        <w:rPr>
          <w:spacing w:val="1"/>
        </w:rPr>
        <w:t xml:space="preserve"> </w:t>
      </w:r>
      <w:r>
        <w:t>Обсуждение</w:t>
      </w:r>
      <w:r>
        <w:rPr>
          <w:spacing w:val="-6"/>
        </w:rPr>
        <w:t xml:space="preserve"> </w:t>
      </w:r>
      <w:r>
        <w:t>в</w:t>
      </w:r>
      <w:r>
        <w:rPr>
          <w:spacing w:val="-3"/>
        </w:rPr>
        <w:t xml:space="preserve"> </w:t>
      </w:r>
      <w:r>
        <w:t>условиях</w:t>
      </w:r>
      <w:r>
        <w:rPr>
          <w:spacing w:val="-5"/>
        </w:rPr>
        <w:t xml:space="preserve"> </w:t>
      </w:r>
      <w:r>
        <w:t>урока ученических</w:t>
      </w:r>
      <w:r>
        <w:rPr>
          <w:spacing w:val="-9"/>
        </w:rPr>
        <w:t xml:space="preserve"> </w:t>
      </w:r>
      <w:r>
        <w:t>фотографий,</w:t>
      </w:r>
      <w:r>
        <w:rPr>
          <w:spacing w:val="-3"/>
        </w:rPr>
        <w:t xml:space="preserve"> </w:t>
      </w:r>
      <w:r>
        <w:t>соответствующих</w:t>
      </w:r>
      <w:r>
        <w:rPr>
          <w:spacing w:val="-9"/>
        </w:rPr>
        <w:t xml:space="preserve"> </w:t>
      </w:r>
      <w:r>
        <w:t>изучаемой</w:t>
      </w:r>
      <w:r>
        <w:rPr>
          <w:spacing w:val="-3"/>
        </w:rPr>
        <w:t xml:space="preserve"> </w:t>
      </w:r>
      <w:r>
        <w:t>теме.</w:t>
      </w:r>
      <w:r>
        <w:rPr>
          <w:spacing w:val="-57"/>
        </w:rPr>
        <w:t xml:space="preserve"> </w:t>
      </w:r>
      <w:r>
        <w:rPr>
          <w:b/>
        </w:rPr>
        <w:t>2</w:t>
      </w:r>
      <w:r>
        <w:rPr>
          <w:b/>
          <w:spacing w:val="1"/>
        </w:rPr>
        <w:t xml:space="preserve"> </w:t>
      </w:r>
      <w:r>
        <w:rPr>
          <w:b/>
        </w:rPr>
        <w:t>КЛАСС</w:t>
      </w:r>
    </w:p>
    <w:p w14:paraId="2C036E53" w14:textId="77777777" w:rsidR="00927B14" w:rsidRDefault="00000000">
      <w:pPr>
        <w:pStyle w:val="2"/>
        <w:spacing w:before="13"/>
        <w:ind w:left="850"/>
      </w:pPr>
      <w:r>
        <w:t>Модуль</w:t>
      </w:r>
      <w:r>
        <w:rPr>
          <w:spacing w:val="-2"/>
        </w:rPr>
        <w:t xml:space="preserve"> </w:t>
      </w:r>
      <w:r>
        <w:t>«Графика»</w:t>
      </w:r>
    </w:p>
    <w:p w14:paraId="1AAC3667" w14:textId="77777777" w:rsidR="00927B14" w:rsidRDefault="00000000">
      <w:pPr>
        <w:pStyle w:val="a3"/>
        <w:spacing w:before="22" w:line="264" w:lineRule="auto"/>
        <w:ind w:right="1039"/>
      </w:pPr>
      <w:r>
        <w:t>Ритм линий. Выразительность линии. Художественные материалы для линейного рисунка и их свойства. Развитие навыков линейного рисунка.</w:t>
      </w:r>
      <w:r>
        <w:rPr>
          <w:spacing w:val="-57"/>
        </w:rPr>
        <w:t xml:space="preserve"> </w:t>
      </w:r>
      <w:r>
        <w:t>Пастель</w:t>
      </w:r>
      <w:r>
        <w:rPr>
          <w:spacing w:val="1"/>
        </w:rPr>
        <w:t xml:space="preserve"> </w:t>
      </w:r>
      <w:r>
        <w:t>и</w:t>
      </w:r>
      <w:r>
        <w:rPr>
          <w:spacing w:val="3"/>
        </w:rPr>
        <w:t xml:space="preserve"> </w:t>
      </w:r>
      <w:r>
        <w:t>мелки</w:t>
      </w:r>
      <w:r>
        <w:rPr>
          <w:spacing w:val="-1"/>
        </w:rPr>
        <w:t xml:space="preserve"> </w:t>
      </w:r>
      <w:r>
        <w:t>–</w:t>
      </w:r>
      <w:r>
        <w:rPr>
          <w:spacing w:val="-3"/>
        </w:rPr>
        <w:t xml:space="preserve"> </w:t>
      </w:r>
      <w:r>
        <w:t>особенности</w:t>
      </w:r>
      <w:r>
        <w:rPr>
          <w:spacing w:val="-1"/>
        </w:rPr>
        <w:t xml:space="preserve"> </w:t>
      </w:r>
      <w:r>
        <w:t>и</w:t>
      </w:r>
      <w:r>
        <w:rPr>
          <w:spacing w:val="-3"/>
        </w:rPr>
        <w:t xml:space="preserve"> </w:t>
      </w:r>
      <w:r>
        <w:t>выразительные</w:t>
      </w:r>
      <w:r>
        <w:rPr>
          <w:spacing w:val="1"/>
        </w:rPr>
        <w:t xml:space="preserve"> </w:t>
      </w:r>
      <w:r>
        <w:t>свойства</w:t>
      </w:r>
      <w:r>
        <w:rPr>
          <w:spacing w:val="1"/>
        </w:rPr>
        <w:t xml:space="preserve"> </w:t>
      </w:r>
      <w:r>
        <w:t>графических</w:t>
      </w:r>
      <w:r>
        <w:rPr>
          <w:spacing w:val="-4"/>
        </w:rPr>
        <w:t xml:space="preserve"> </w:t>
      </w:r>
      <w:r>
        <w:t>материалов,</w:t>
      </w:r>
      <w:r>
        <w:rPr>
          <w:spacing w:val="-1"/>
        </w:rPr>
        <w:t xml:space="preserve"> </w:t>
      </w:r>
      <w:r>
        <w:t>приёмы</w:t>
      </w:r>
      <w:r>
        <w:rPr>
          <w:spacing w:val="-1"/>
        </w:rPr>
        <w:t xml:space="preserve"> </w:t>
      </w:r>
      <w:r>
        <w:t>работы.</w:t>
      </w:r>
    </w:p>
    <w:p w14:paraId="5BAFD57F" w14:textId="77777777" w:rsidR="00927B14" w:rsidRDefault="00000000">
      <w:pPr>
        <w:pStyle w:val="a3"/>
        <w:spacing w:line="266" w:lineRule="auto"/>
        <w:ind w:right="713"/>
      </w:pPr>
      <w:r>
        <w:lastRenderedPageBreak/>
        <w:t>Ритм</w:t>
      </w:r>
      <w:r>
        <w:rPr>
          <w:spacing w:val="-5"/>
        </w:rPr>
        <w:t xml:space="preserve"> </w:t>
      </w:r>
      <w:r>
        <w:t>пятен:</w:t>
      </w:r>
      <w:r>
        <w:rPr>
          <w:spacing w:val="-10"/>
        </w:rPr>
        <w:t xml:space="preserve"> </w:t>
      </w:r>
      <w:r>
        <w:t>освоение</w:t>
      </w:r>
      <w:r>
        <w:rPr>
          <w:spacing w:val="-8"/>
        </w:rPr>
        <w:t xml:space="preserve"> </w:t>
      </w:r>
      <w:r>
        <w:t>основ</w:t>
      </w:r>
      <w:r>
        <w:rPr>
          <w:spacing w:val="-1"/>
        </w:rPr>
        <w:t xml:space="preserve"> </w:t>
      </w:r>
      <w:r>
        <w:t>композиции.</w:t>
      </w:r>
      <w:r>
        <w:rPr>
          <w:spacing w:val="-4"/>
        </w:rPr>
        <w:t xml:space="preserve"> </w:t>
      </w:r>
      <w:r>
        <w:t>Расположение</w:t>
      </w:r>
      <w:r>
        <w:rPr>
          <w:spacing w:val="-3"/>
        </w:rPr>
        <w:t xml:space="preserve"> </w:t>
      </w:r>
      <w:r>
        <w:t>пятна</w:t>
      </w:r>
      <w:r>
        <w:rPr>
          <w:spacing w:val="-3"/>
        </w:rPr>
        <w:t xml:space="preserve"> </w:t>
      </w:r>
      <w:r>
        <w:t>на</w:t>
      </w:r>
      <w:r>
        <w:rPr>
          <w:spacing w:val="-7"/>
        </w:rPr>
        <w:t xml:space="preserve"> </w:t>
      </w:r>
      <w:r>
        <w:t>плоскости</w:t>
      </w:r>
      <w:r>
        <w:rPr>
          <w:spacing w:val="-1"/>
        </w:rPr>
        <w:t xml:space="preserve"> </w:t>
      </w:r>
      <w:r>
        <w:t>листа:</w:t>
      </w:r>
      <w:r>
        <w:rPr>
          <w:spacing w:val="-6"/>
        </w:rPr>
        <w:t xml:space="preserve"> </w:t>
      </w:r>
      <w:r>
        <w:t>сгущение, разброс, доминанта,</w:t>
      </w:r>
      <w:r>
        <w:rPr>
          <w:spacing w:val="-5"/>
        </w:rPr>
        <w:t xml:space="preserve"> </w:t>
      </w:r>
      <w:r>
        <w:t>равновесие, спокойствие</w:t>
      </w:r>
      <w:r>
        <w:rPr>
          <w:spacing w:val="-7"/>
        </w:rPr>
        <w:t xml:space="preserve"> </w:t>
      </w:r>
      <w:r>
        <w:t>и</w:t>
      </w:r>
      <w:r>
        <w:rPr>
          <w:spacing w:val="-57"/>
        </w:rPr>
        <w:t xml:space="preserve"> </w:t>
      </w:r>
      <w:r>
        <w:t>движение.</w:t>
      </w:r>
    </w:p>
    <w:p w14:paraId="039E5F4D" w14:textId="77777777" w:rsidR="00927B14" w:rsidRDefault="00000000">
      <w:pPr>
        <w:pStyle w:val="a3"/>
        <w:spacing w:line="264" w:lineRule="auto"/>
      </w:pPr>
      <w:r>
        <w:t>Пропорции</w:t>
      </w:r>
      <w:r>
        <w:rPr>
          <w:spacing w:val="-1"/>
        </w:rPr>
        <w:t xml:space="preserve"> </w:t>
      </w:r>
      <w:r>
        <w:t>–</w:t>
      </w:r>
      <w:r>
        <w:rPr>
          <w:spacing w:val="-6"/>
        </w:rPr>
        <w:t xml:space="preserve"> </w:t>
      </w:r>
      <w:r>
        <w:t>соотношение</w:t>
      </w:r>
      <w:r>
        <w:rPr>
          <w:spacing w:val="-3"/>
        </w:rPr>
        <w:t xml:space="preserve"> </w:t>
      </w:r>
      <w:r>
        <w:t>частей</w:t>
      </w:r>
      <w:r>
        <w:rPr>
          <w:spacing w:val="-6"/>
        </w:rPr>
        <w:t xml:space="preserve"> </w:t>
      </w:r>
      <w:r>
        <w:t>и</w:t>
      </w:r>
      <w:r>
        <w:rPr>
          <w:spacing w:val="-1"/>
        </w:rPr>
        <w:t xml:space="preserve"> </w:t>
      </w:r>
      <w:r>
        <w:t>целого.</w:t>
      </w:r>
      <w:r>
        <w:rPr>
          <w:spacing w:val="-4"/>
        </w:rPr>
        <w:t xml:space="preserve"> </w:t>
      </w:r>
      <w:r>
        <w:t>Развитие</w:t>
      </w:r>
      <w:r>
        <w:rPr>
          <w:spacing w:val="-3"/>
        </w:rPr>
        <w:t xml:space="preserve"> </w:t>
      </w:r>
      <w:r>
        <w:t>аналитических</w:t>
      </w:r>
      <w:r>
        <w:rPr>
          <w:spacing w:val="-7"/>
        </w:rPr>
        <w:t xml:space="preserve"> </w:t>
      </w:r>
      <w:r>
        <w:t>навыков</w:t>
      </w:r>
      <w:r>
        <w:rPr>
          <w:spacing w:val="-4"/>
        </w:rPr>
        <w:t xml:space="preserve"> </w:t>
      </w:r>
      <w:r>
        <w:t>видения</w:t>
      </w:r>
      <w:r>
        <w:rPr>
          <w:spacing w:val="-7"/>
        </w:rPr>
        <w:t xml:space="preserve"> </w:t>
      </w:r>
      <w:r>
        <w:t>пропорций. Выразительные</w:t>
      </w:r>
      <w:r>
        <w:rPr>
          <w:spacing w:val="-3"/>
        </w:rPr>
        <w:t xml:space="preserve"> </w:t>
      </w:r>
      <w:r>
        <w:t>свойства</w:t>
      </w:r>
      <w:r>
        <w:rPr>
          <w:spacing w:val="-3"/>
        </w:rPr>
        <w:t xml:space="preserve"> </w:t>
      </w:r>
      <w:r>
        <w:t>пропорций</w:t>
      </w:r>
      <w:r>
        <w:rPr>
          <w:spacing w:val="-5"/>
        </w:rPr>
        <w:t xml:space="preserve"> </w:t>
      </w:r>
      <w:r>
        <w:t>(на</w:t>
      </w:r>
      <w:r>
        <w:rPr>
          <w:spacing w:val="-8"/>
        </w:rPr>
        <w:t xml:space="preserve"> </w:t>
      </w:r>
      <w:r>
        <w:t>основе</w:t>
      </w:r>
      <w:r>
        <w:rPr>
          <w:spacing w:val="-57"/>
        </w:rPr>
        <w:t xml:space="preserve"> </w:t>
      </w:r>
      <w:r>
        <w:t>рисунков</w:t>
      </w:r>
      <w:r>
        <w:rPr>
          <w:spacing w:val="2"/>
        </w:rPr>
        <w:t xml:space="preserve"> </w:t>
      </w:r>
      <w:r>
        <w:t>птиц).</w:t>
      </w:r>
    </w:p>
    <w:p w14:paraId="6DBAD19B" w14:textId="77777777" w:rsidR="00927B14" w:rsidRDefault="00000000">
      <w:pPr>
        <w:pStyle w:val="a3"/>
        <w:spacing w:line="274" w:lineRule="exact"/>
      </w:pPr>
      <w:r>
        <w:t>Рисунок</w:t>
      </w:r>
      <w:r>
        <w:rPr>
          <w:spacing w:val="-4"/>
        </w:rPr>
        <w:t xml:space="preserve"> </w:t>
      </w:r>
      <w:r>
        <w:t>с</w:t>
      </w:r>
      <w:r>
        <w:rPr>
          <w:spacing w:val="-2"/>
        </w:rPr>
        <w:t xml:space="preserve"> </w:t>
      </w:r>
      <w:r>
        <w:t>натуры</w:t>
      </w:r>
      <w:r>
        <w:rPr>
          <w:spacing w:val="-1"/>
        </w:rPr>
        <w:t xml:space="preserve"> </w:t>
      </w:r>
      <w:r>
        <w:t>простого</w:t>
      </w:r>
      <w:r>
        <w:rPr>
          <w:spacing w:val="-1"/>
        </w:rPr>
        <w:t xml:space="preserve"> </w:t>
      </w:r>
      <w:r>
        <w:t>предмета. Расположение</w:t>
      </w:r>
      <w:r>
        <w:rPr>
          <w:spacing w:val="-2"/>
        </w:rPr>
        <w:t xml:space="preserve"> </w:t>
      </w:r>
      <w:r>
        <w:t>предмета</w:t>
      </w:r>
      <w:r>
        <w:rPr>
          <w:spacing w:val="-6"/>
        </w:rPr>
        <w:t xml:space="preserve"> </w:t>
      </w:r>
      <w:r>
        <w:t>на</w:t>
      </w:r>
      <w:r>
        <w:rPr>
          <w:spacing w:val="-3"/>
        </w:rPr>
        <w:t xml:space="preserve"> </w:t>
      </w:r>
      <w:r>
        <w:t>листе</w:t>
      </w:r>
      <w:r>
        <w:rPr>
          <w:spacing w:val="-2"/>
        </w:rPr>
        <w:t xml:space="preserve"> </w:t>
      </w:r>
      <w:r>
        <w:t>бумаги. Определение</w:t>
      </w:r>
      <w:r>
        <w:rPr>
          <w:spacing w:val="-7"/>
        </w:rPr>
        <w:t xml:space="preserve"> </w:t>
      </w:r>
      <w:r>
        <w:t>формы</w:t>
      </w:r>
      <w:r>
        <w:rPr>
          <w:spacing w:val="-4"/>
        </w:rPr>
        <w:t xml:space="preserve"> </w:t>
      </w:r>
      <w:r>
        <w:t>предмета.</w:t>
      </w:r>
      <w:r>
        <w:rPr>
          <w:spacing w:val="-4"/>
        </w:rPr>
        <w:t xml:space="preserve"> </w:t>
      </w:r>
      <w:r>
        <w:t>Соотношение</w:t>
      </w:r>
      <w:r>
        <w:rPr>
          <w:spacing w:val="-3"/>
        </w:rPr>
        <w:t xml:space="preserve"> </w:t>
      </w:r>
      <w:r>
        <w:t>частей</w:t>
      </w:r>
      <w:r>
        <w:rPr>
          <w:spacing w:val="-1"/>
        </w:rPr>
        <w:t xml:space="preserve"> </w:t>
      </w:r>
      <w:r>
        <w:t>предмета.</w:t>
      </w:r>
    </w:p>
    <w:p w14:paraId="57544734" w14:textId="77777777" w:rsidR="00927B14" w:rsidRDefault="00000000">
      <w:pPr>
        <w:pStyle w:val="a3"/>
        <w:spacing w:before="76" w:line="264" w:lineRule="auto"/>
        <w:ind w:right="1447"/>
      </w:pPr>
      <w:r>
        <w:t>Светлые и тёмные части предмета, тень под предметом. Штриховка. Умение внимательно рассматривать и анализировать форму натурного</w:t>
      </w:r>
      <w:r>
        <w:rPr>
          <w:spacing w:val="-57"/>
        </w:rPr>
        <w:t xml:space="preserve"> </w:t>
      </w:r>
      <w:r>
        <w:t>предмета.</w:t>
      </w:r>
    </w:p>
    <w:p w14:paraId="573C7426" w14:textId="77777777" w:rsidR="00927B14" w:rsidRDefault="00000000">
      <w:pPr>
        <w:pStyle w:val="a3"/>
        <w:spacing w:before="3"/>
      </w:pPr>
      <w:r>
        <w:t>Графический</w:t>
      </w:r>
      <w:r>
        <w:rPr>
          <w:spacing w:val="-4"/>
        </w:rPr>
        <w:t xml:space="preserve"> </w:t>
      </w:r>
      <w:r>
        <w:t>рисунок</w:t>
      </w:r>
      <w:r>
        <w:rPr>
          <w:spacing w:val="-5"/>
        </w:rPr>
        <w:t xml:space="preserve"> </w:t>
      </w:r>
      <w:r>
        <w:t>животного</w:t>
      </w:r>
      <w:r>
        <w:rPr>
          <w:spacing w:val="-4"/>
        </w:rPr>
        <w:t xml:space="preserve"> </w:t>
      </w:r>
      <w:r>
        <w:t>с</w:t>
      </w:r>
      <w:r>
        <w:rPr>
          <w:spacing w:val="-5"/>
        </w:rPr>
        <w:t xml:space="preserve"> </w:t>
      </w:r>
      <w:r>
        <w:t>активным</w:t>
      </w:r>
      <w:r>
        <w:rPr>
          <w:spacing w:val="-7"/>
        </w:rPr>
        <w:t xml:space="preserve"> </w:t>
      </w:r>
      <w:r>
        <w:t>выражением</w:t>
      </w:r>
      <w:r>
        <w:rPr>
          <w:spacing w:val="-6"/>
        </w:rPr>
        <w:t xml:space="preserve"> </w:t>
      </w:r>
      <w:r>
        <w:t>его</w:t>
      </w:r>
      <w:r>
        <w:rPr>
          <w:spacing w:val="-1"/>
        </w:rPr>
        <w:t xml:space="preserve"> </w:t>
      </w:r>
      <w:r>
        <w:t>характера.</w:t>
      </w:r>
      <w:r>
        <w:rPr>
          <w:spacing w:val="-2"/>
        </w:rPr>
        <w:t xml:space="preserve"> </w:t>
      </w:r>
      <w:r>
        <w:t>Рассматривание</w:t>
      </w:r>
      <w:r>
        <w:rPr>
          <w:spacing w:val="-5"/>
        </w:rPr>
        <w:t xml:space="preserve"> </w:t>
      </w:r>
      <w:r>
        <w:t>графических</w:t>
      </w:r>
      <w:r>
        <w:rPr>
          <w:spacing w:val="-8"/>
        </w:rPr>
        <w:t xml:space="preserve"> </w:t>
      </w:r>
      <w:r>
        <w:t>произведений</w:t>
      </w:r>
      <w:r>
        <w:rPr>
          <w:spacing w:val="-3"/>
        </w:rPr>
        <w:t xml:space="preserve"> </w:t>
      </w:r>
      <w:r>
        <w:t>анималистического</w:t>
      </w:r>
      <w:r>
        <w:rPr>
          <w:spacing w:val="10"/>
        </w:rPr>
        <w:t xml:space="preserve"> </w:t>
      </w:r>
      <w:r>
        <w:t>жанра.</w:t>
      </w:r>
    </w:p>
    <w:p w14:paraId="4540C2FA" w14:textId="77777777" w:rsidR="00927B14" w:rsidRDefault="00000000">
      <w:pPr>
        <w:pStyle w:val="2"/>
        <w:spacing w:before="31"/>
        <w:ind w:left="850"/>
      </w:pPr>
      <w:r>
        <w:t>Модуль</w:t>
      </w:r>
      <w:r>
        <w:rPr>
          <w:spacing w:val="-2"/>
        </w:rPr>
        <w:t xml:space="preserve"> </w:t>
      </w:r>
      <w:r>
        <w:t>«Живопись»</w:t>
      </w:r>
    </w:p>
    <w:p w14:paraId="6084BD3F" w14:textId="77777777" w:rsidR="00927B14" w:rsidRDefault="00000000">
      <w:pPr>
        <w:pStyle w:val="a3"/>
        <w:spacing w:before="22" w:line="264" w:lineRule="auto"/>
      </w:pPr>
      <w:r>
        <w:t>Цвета</w:t>
      </w:r>
      <w:r>
        <w:rPr>
          <w:spacing w:val="-7"/>
        </w:rPr>
        <w:t xml:space="preserve"> </w:t>
      </w:r>
      <w:r>
        <w:t>основные</w:t>
      </w:r>
      <w:r>
        <w:rPr>
          <w:spacing w:val="-3"/>
        </w:rPr>
        <w:t xml:space="preserve"> </w:t>
      </w:r>
      <w:r>
        <w:t>и</w:t>
      </w:r>
      <w:r>
        <w:rPr>
          <w:spacing w:val="-5"/>
        </w:rPr>
        <w:t xml:space="preserve"> </w:t>
      </w:r>
      <w:r>
        <w:t>составные. Развитие</w:t>
      </w:r>
      <w:r>
        <w:rPr>
          <w:spacing w:val="-3"/>
        </w:rPr>
        <w:t xml:space="preserve"> </w:t>
      </w:r>
      <w:r>
        <w:t>навыков</w:t>
      </w:r>
      <w:r>
        <w:rPr>
          <w:spacing w:val="-4"/>
        </w:rPr>
        <w:t xml:space="preserve"> </w:t>
      </w:r>
      <w:r>
        <w:t>смешивания</w:t>
      </w:r>
      <w:r>
        <w:rPr>
          <w:spacing w:val="-2"/>
        </w:rPr>
        <w:t xml:space="preserve"> </w:t>
      </w:r>
      <w:r>
        <w:t>красок</w:t>
      </w:r>
      <w:r>
        <w:rPr>
          <w:spacing w:val="-3"/>
        </w:rPr>
        <w:t xml:space="preserve"> </w:t>
      </w:r>
      <w:r>
        <w:t>и</w:t>
      </w:r>
      <w:r>
        <w:rPr>
          <w:spacing w:val="-6"/>
        </w:rPr>
        <w:t xml:space="preserve"> </w:t>
      </w:r>
      <w:r>
        <w:t>получения</w:t>
      </w:r>
      <w:r>
        <w:rPr>
          <w:spacing w:val="-2"/>
        </w:rPr>
        <w:t xml:space="preserve"> </w:t>
      </w:r>
      <w:r>
        <w:t>нового</w:t>
      </w:r>
      <w:r>
        <w:rPr>
          <w:spacing w:val="9"/>
        </w:rPr>
        <w:t xml:space="preserve"> </w:t>
      </w:r>
      <w:r>
        <w:t>цвета.</w:t>
      </w:r>
      <w:r>
        <w:rPr>
          <w:spacing w:val="-9"/>
        </w:rPr>
        <w:t xml:space="preserve"> </w:t>
      </w:r>
      <w:r>
        <w:t>Приёмы</w:t>
      </w:r>
      <w:r>
        <w:rPr>
          <w:spacing w:val="-1"/>
        </w:rPr>
        <w:t xml:space="preserve"> </w:t>
      </w:r>
      <w:r>
        <w:t>работы</w:t>
      </w:r>
      <w:r>
        <w:rPr>
          <w:spacing w:val="-4"/>
        </w:rPr>
        <w:t xml:space="preserve"> </w:t>
      </w:r>
      <w:r>
        <w:t>гуашью.</w:t>
      </w:r>
      <w:r>
        <w:rPr>
          <w:spacing w:val="1"/>
        </w:rPr>
        <w:t xml:space="preserve"> </w:t>
      </w:r>
      <w:r>
        <w:t>Разный</w:t>
      </w:r>
      <w:r>
        <w:rPr>
          <w:spacing w:val="-1"/>
        </w:rPr>
        <w:t xml:space="preserve"> </w:t>
      </w:r>
      <w:r>
        <w:t>характер</w:t>
      </w:r>
      <w:r>
        <w:rPr>
          <w:spacing w:val="-3"/>
        </w:rPr>
        <w:t xml:space="preserve"> </w:t>
      </w:r>
      <w:r>
        <w:t>мазков</w:t>
      </w:r>
      <w:r>
        <w:rPr>
          <w:spacing w:val="-4"/>
        </w:rPr>
        <w:t xml:space="preserve"> </w:t>
      </w:r>
      <w:r>
        <w:t>и</w:t>
      </w:r>
      <w:r>
        <w:rPr>
          <w:spacing w:val="-57"/>
        </w:rPr>
        <w:t xml:space="preserve"> </w:t>
      </w:r>
      <w:r>
        <w:t>движений</w:t>
      </w:r>
      <w:r>
        <w:rPr>
          <w:spacing w:val="-3"/>
        </w:rPr>
        <w:t xml:space="preserve"> </w:t>
      </w:r>
      <w:r>
        <w:t>кистью.</w:t>
      </w:r>
      <w:r>
        <w:rPr>
          <w:spacing w:val="4"/>
        </w:rPr>
        <w:t xml:space="preserve"> </w:t>
      </w:r>
      <w:r>
        <w:t>Пастозное,</w:t>
      </w:r>
      <w:r>
        <w:rPr>
          <w:spacing w:val="-1"/>
        </w:rPr>
        <w:t xml:space="preserve"> </w:t>
      </w:r>
      <w:r>
        <w:t>плотное</w:t>
      </w:r>
      <w:r>
        <w:rPr>
          <w:spacing w:val="-4"/>
        </w:rPr>
        <w:t xml:space="preserve"> </w:t>
      </w:r>
      <w:r>
        <w:t>и</w:t>
      </w:r>
      <w:r>
        <w:rPr>
          <w:spacing w:val="-3"/>
        </w:rPr>
        <w:t xml:space="preserve"> </w:t>
      </w:r>
      <w:r>
        <w:t>прозрачное</w:t>
      </w:r>
      <w:r>
        <w:rPr>
          <w:spacing w:val="-4"/>
        </w:rPr>
        <w:t xml:space="preserve"> </w:t>
      </w:r>
      <w:r>
        <w:t>нанесение</w:t>
      </w:r>
      <w:r>
        <w:rPr>
          <w:spacing w:val="1"/>
        </w:rPr>
        <w:t xml:space="preserve"> </w:t>
      </w:r>
      <w:r>
        <w:t>краски.</w:t>
      </w:r>
    </w:p>
    <w:p w14:paraId="5F5CFE37" w14:textId="77777777" w:rsidR="00927B14" w:rsidRDefault="00000000">
      <w:pPr>
        <w:pStyle w:val="a3"/>
        <w:spacing w:before="3" w:line="264" w:lineRule="auto"/>
        <w:ind w:right="8052"/>
      </w:pPr>
      <w:r>
        <w:t>Акварель</w:t>
      </w:r>
      <w:r>
        <w:rPr>
          <w:spacing w:val="-2"/>
        </w:rPr>
        <w:t xml:space="preserve"> </w:t>
      </w:r>
      <w:r>
        <w:t>и</w:t>
      </w:r>
      <w:r>
        <w:rPr>
          <w:spacing w:val="-1"/>
        </w:rPr>
        <w:t xml:space="preserve"> </w:t>
      </w:r>
      <w:r>
        <w:t>её</w:t>
      </w:r>
      <w:r>
        <w:rPr>
          <w:spacing w:val="-4"/>
        </w:rPr>
        <w:t xml:space="preserve"> </w:t>
      </w:r>
      <w:r>
        <w:t>свойства.</w:t>
      </w:r>
      <w:r>
        <w:rPr>
          <w:spacing w:val="-5"/>
        </w:rPr>
        <w:t xml:space="preserve"> </w:t>
      </w:r>
      <w:r>
        <w:t>Акварельные</w:t>
      </w:r>
      <w:r>
        <w:rPr>
          <w:spacing w:val="-3"/>
        </w:rPr>
        <w:t xml:space="preserve"> </w:t>
      </w:r>
      <w:r>
        <w:t>кисти.</w:t>
      </w:r>
      <w:r>
        <w:rPr>
          <w:spacing w:val="-5"/>
        </w:rPr>
        <w:t xml:space="preserve"> </w:t>
      </w:r>
      <w:r>
        <w:t>Приёмы</w:t>
      </w:r>
      <w:r>
        <w:rPr>
          <w:spacing w:val="-2"/>
        </w:rPr>
        <w:t xml:space="preserve"> </w:t>
      </w:r>
      <w:r>
        <w:t>работы</w:t>
      </w:r>
      <w:r>
        <w:rPr>
          <w:spacing w:val="-4"/>
        </w:rPr>
        <w:t xml:space="preserve"> </w:t>
      </w:r>
      <w:r>
        <w:t>акварелью.</w:t>
      </w:r>
      <w:r>
        <w:rPr>
          <w:spacing w:val="-57"/>
        </w:rPr>
        <w:t xml:space="preserve"> </w:t>
      </w:r>
      <w:r>
        <w:t>Цвет</w:t>
      </w:r>
      <w:r>
        <w:rPr>
          <w:spacing w:val="1"/>
        </w:rPr>
        <w:t xml:space="preserve"> </w:t>
      </w:r>
      <w:r>
        <w:t>тёплый</w:t>
      </w:r>
      <w:r>
        <w:rPr>
          <w:spacing w:val="3"/>
        </w:rPr>
        <w:t xml:space="preserve"> </w:t>
      </w:r>
      <w:r>
        <w:t>и</w:t>
      </w:r>
      <w:r>
        <w:rPr>
          <w:spacing w:val="-3"/>
        </w:rPr>
        <w:t xml:space="preserve"> </w:t>
      </w:r>
      <w:r>
        <w:t>холодный</w:t>
      </w:r>
      <w:r>
        <w:rPr>
          <w:spacing w:val="1"/>
        </w:rPr>
        <w:t xml:space="preserve"> </w:t>
      </w:r>
      <w:r>
        <w:t>–</w:t>
      </w:r>
      <w:r>
        <w:rPr>
          <w:spacing w:val="-4"/>
        </w:rPr>
        <w:t xml:space="preserve"> </w:t>
      </w:r>
      <w:r>
        <w:t>цветовой</w:t>
      </w:r>
      <w:r>
        <w:rPr>
          <w:spacing w:val="3"/>
        </w:rPr>
        <w:t xml:space="preserve"> </w:t>
      </w:r>
      <w:r>
        <w:t>контраст.</w:t>
      </w:r>
    </w:p>
    <w:p w14:paraId="0D916624" w14:textId="77777777" w:rsidR="00927B14" w:rsidRDefault="00000000">
      <w:pPr>
        <w:pStyle w:val="a3"/>
        <w:spacing w:line="264" w:lineRule="auto"/>
        <w:ind w:right="1630"/>
      </w:pPr>
      <w:r>
        <w:t>Цвет</w:t>
      </w:r>
      <w:r>
        <w:rPr>
          <w:spacing w:val="-2"/>
        </w:rPr>
        <w:t xml:space="preserve"> </w:t>
      </w:r>
      <w:r>
        <w:t>тёмный</w:t>
      </w:r>
      <w:r>
        <w:rPr>
          <w:spacing w:val="-4"/>
        </w:rPr>
        <w:t xml:space="preserve"> </w:t>
      </w:r>
      <w:r>
        <w:t>и</w:t>
      </w:r>
      <w:r>
        <w:rPr>
          <w:spacing w:val="-1"/>
        </w:rPr>
        <w:t xml:space="preserve"> </w:t>
      </w:r>
      <w:r>
        <w:t>светлый</w:t>
      </w:r>
      <w:r>
        <w:rPr>
          <w:spacing w:val="-2"/>
        </w:rPr>
        <w:t xml:space="preserve"> </w:t>
      </w:r>
      <w:r>
        <w:t>(тональные</w:t>
      </w:r>
      <w:r>
        <w:rPr>
          <w:spacing w:val="-6"/>
        </w:rPr>
        <w:t xml:space="preserve"> </w:t>
      </w:r>
      <w:r>
        <w:t>отношения). Затемнение</w:t>
      </w:r>
      <w:r>
        <w:rPr>
          <w:spacing w:val="-6"/>
        </w:rPr>
        <w:t xml:space="preserve"> </w:t>
      </w:r>
      <w:r>
        <w:t>цвета</w:t>
      </w:r>
      <w:r>
        <w:rPr>
          <w:spacing w:val="-2"/>
        </w:rPr>
        <w:t xml:space="preserve"> </w:t>
      </w:r>
      <w:r>
        <w:t>с</w:t>
      </w:r>
      <w:r>
        <w:rPr>
          <w:spacing w:val="-7"/>
        </w:rPr>
        <w:t xml:space="preserve"> </w:t>
      </w:r>
      <w:r>
        <w:t>помощью</w:t>
      </w:r>
      <w:r>
        <w:rPr>
          <w:spacing w:val="-3"/>
        </w:rPr>
        <w:t xml:space="preserve"> </w:t>
      </w:r>
      <w:r>
        <w:t>тёмной краски</w:t>
      </w:r>
      <w:r>
        <w:rPr>
          <w:spacing w:val="-5"/>
        </w:rPr>
        <w:t xml:space="preserve"> </w:t>
      </w:r>
      <w:r>
        <w:t>и</w:t>
      </w:r>
      <w:r>
        <w:rPr>
          <w:spacing w:val="-5"/>
        </w:rPr>
        <w:t xml:space="preserve"> </w:t>
      </w:r>
      <w:r>
        <w:t>осветление</w:t>
      </w:r>
      <w:r>
        <w:rPr>
          <w:spacing w:val="-7"/>
        </w:rPr>
        <w:t xml:space="preserve"> </w:t>
      </w:r>
      <w:r>
        <w:t>цвета.</w:t>
      </w:r>
      <w:r>
        <w:rPr>
          <w:spacing w:val="1"/>
        </w:rPr>
        <w:t xml:space="preserve"> </w:t>
      </w:r>
      <w:r>
        <w:t>Эмоциональная</w:t>
      </w:r>
      <w:r>
        <w:rPr>
          <w:spacing w:val="-57"/>
        </w:rPr>
        <w:t xml:space="preserve"> </w:t>
      </w:r>
      <w:r>
        <w:t>выразительность</w:t>
      </w:r>
      <w:r>
        <w:rPr>
          <w:spacing w:val="-2"/>
        </w:rPr>
        <w:t xml:space="preserve"> </w:t>
      </w:r>
      <w:r>
        <w:t>цветовых</w:t>
      </w:r>
      <w:r>
        <w:rPr>
          <w:spacing w:val="-3"/>
        </w:rPr>
        <w:t xml:space="preserve"> </w:t>
      </w:r>
      <w:r>
        <w:t>состояний</w:t>
      </w:r>
      <w:r>
        <w:rPr>
          <w:spacing w:val="3"/>
        </w:rPr>
        <w:t xml:space="preserve"> </w:t>
      </w:r>
      <w:r>
        <w:t>и</w:t>
      </w:r>
      <w:r>
        <w:rPr>
          <w:spacing w:val="-7"/>
        </w:rPr>
        <w:t xml:space="preserve"> </w:t>
      </w:r>
      <w:r>
        <w:t>отношений.</w:t>
      </w:r>
    </w:p>
    <w:p w14:paraId="1E08249C" w14:textId="77777777" w:rsidR="00927B14" w:rsidRDefault="00000000">
      <w:pPr>
        <w:pStyle w:val="a3"/>
      </w:pPr>
      <w:r>
        <w:t>Цвет</w:t>
      </w:r>
      <w:r>
        <w:rPr>
          <w:spacing w:val="-6"/>
        </w:rPr>
        <w:t xml:space="preserve"> </w:t>
      </w:r>
      <w:r>
        <w:t>открытый</w:t>
      </w:r>
      <w:r>
        <w:rPr>
          <w:spacing w:val="1"/>
        </w:rPr>
        <w:t xml:space="preserve"> </w:t>
      </w:r>
      <w:r>
        <w:t>–</w:t>
      </w:r>
      <w:r>
        <w:rPr>
          <w:spacing w:val="-6"/>
        </w:rPr>
        <w:t xml:space="preserve"> </w:t>
      </w:r>
      <w:r>
        <w:t>звонкий</w:t>
      </w:r>
      <w:r>
        <w:rPr>
          <w:spacing w:val="-5"/>
        </w:rPr>
        <w:t xml:space="preserve"> </w:t>
      </w:r>
      <w:r>
        <w:t>и</w:t>
      </w:r>
      <w:r>
        <w:rPr>
          <w:spacing w:val="-1"/>
        </w:rPr>
        <w:t xml:space="preserve"> </w:t>
      </w:r>
      <w:r>
        <w:t>приглушённый,</w:t>
      </w:r>
      <w:r>
        <w:rPr>
          <w:spacing w:val="-4"/>
        </w:rPr>
        <w:t xml:space="preserve"> </w:t>
      </w:r>
      <w:r>
        <w:t>тихий. Эмоциональная</w:t>
      </w:r>
      <w:r>
        <w:rPr>
          <w:spacing w:val="-6"/>
        </w:rPr>
        <w:t xml:space="preserve"> </w:t>
      </w:r>
      <w:r>
        <w:t>выразительность</w:t>
      </w:r>
      <w:r>
        <w:rPr>
          <w:spacing w:val="-5"/>
        </w:rPr>
        <w:t xml:space="preserve"> </w:t>
      </w:r>
      <w:r>
        <w:t>цвета.</w:t>
      </w:r>
    </w:p>
    <w:p w14:paraId="39712A9F" w14:textId="77777777" w:rsidR="00927B14" w:rsidRDefault="00000000">
      <w:pPr>
        <w:pStyle w:val="a3"/>
        <w:spacing w:before="27" w:line="264" w:lineRule="auto"/>
        <w:ind w:right="839"/>
      </w:pPr>
      <w:r>
        <w:t>Изображение</w:t>
      </w:r>
      <w:r>
        <w:rPr>
          <w:spacing w:val="-7"/>
        </w:rPr>
        <w:t xml:space="preserve"> </w:t>
      </w:r>
      <w:r>
        <w:t>природы</w:t>
      </w:r>
      <w:r>
        <w:rPr>
          <w:spacing w:val="-4"/>
        </w:rPr>
        <w:t xml:space="preserve"> </w:t>
      </w:r>
      <w:r>
        <w:t>(моря)</w:t>
      </w:r>
      <w:r>
        <w:rPr>
          <w:spacing w:val="-2"/>
        </w:rPr>
        <w:t xml:space="preserve"> </w:t>
      </w:r>
      <w:r>
        <w:t>в разных</w:t>
      </w:r>
      <w:r>
        <w:rPr>
          <w:spacing w:val="-6"/>
        </w:rPr>
        <w:t xml:space="preserve"> </w:t>
      </w:r>
      <w:r>
        <w:t>контрастных</w:t>
      </w:r>
      <w:r>
        <w:rPr>
          <w:spacing w:val="-6"/>
        </w:rPr>
        <w:t xml:space="preserve"> </w:t>
      </w:r>
      <w:r>
        <w:t>состояниях</w:t>
      </w:r>
      <w:r>
        <w:rPr>
          <w:spacing w:val="-6"/>
        </w:rPr>
        <w:t xml:space="preserve"> </w:t>
      </w:r>
      <w:r>
        <w:t>погоды</w:t>
      </w:r>
      <w:r>
        <w:rPr>
          <w:spacing w:val="-4"/>
        </w:rPr>
        <w:t xml:space="preserve"> </w:t>
      </w:r>
      <w:r>
        <w:t>и соответствующих</w:t>
      </w:r>
      <w:r>
        <w:rPr>
          <w:spacing w:val="-6"/>
        </w:rPr>
        <w:t xml:space="preserve"> </w:t>
      </w:r>
      <w:r>
        <w:t>цветовых</w:t>
      </w:r>
      <w:r>
        <w:rPr>
          <w:spacing w:val="-6"/>
        </w:rPr>
        <w:t xml:space="preserve"> </w:t>
      </w:r>
      <w:r>
        <w:t>состояниях</w:t>
      </w:r>
      <w:r>
        <w:rPr>
          <w:spacing w:val="-6"/>
        </w:rPr>
        <w:t xml:space="preserve"> </w:t>
      </w:r>
      <w:r>
        <w:t>(туман, нежное</w:t>
      </w:r>
      <w:r>
        <w:rPr>
          <w:spacing w:val="-2"/>
        </w:rPr>
        <w:t xml:space="preserve"> </w:t>
      </w:r>
      <w:r>
        <w:t>утро,</w:t>
      </w:r>
      <w:r>
        <w:rPr>
          <w:spacing w:val="-4"/>
        </w:rPr>
        <w:t xml:space="preserve"> </w:t>
      </w:r>
      <w:r>
        <w:t>гроза,</w:t>
      </w:r>
      <w:r>
        <w:rPr>
          <w:spacing w:val="-57"/>
        </w:rPr>
        <w:t xml:space="preserve"> </w:t>
      </w:r>
      <w:r>
        <w:t>буря,</w:t>
      </w:r>
      <w:r>
        <w:rPr>
          <w:spacing w:val="3"/>
        </w:rPr>
        <w:t xml:space="preserve"> </w:t>
      </w:r>
      <w:r>
        <w:t>ветер</w:t>
      </w:r>
      <w:r>
        <w:rPr>
          <w:spacing w:val="3"/>
        </w:rPr>
        <w:t xml:space="preserve"> </w:t>
      </w:r>
      <w:r>
        <w:t>–</w:t>
      </w:r>
      <w:r>
        <w:rPr>
          <w:spacing w:val="1"/>
        </w:rPr>
        <w:t xml:space="preserve"> </w:t>
      </w:r>
      <w:r>
        <w:t>по</w:t>
      </w:r>
      <w:r>
        <w:rPr>
          <w:spacing w:val="2"/>
        </w:rPr>
        <w:t xml:space="preserve"> </w:t>
      </w:r>
      <w:r>
        <w:t>выбору</w:t>
      </w:r>
      <w:r>
        <w:rPr>
          <w:spacing w:val="-3"/>
        </w:rPr>
        <w:t xml:space="preserve"> </w:t>
      </w:r>
      <w:r>
        <w:t>учителя).</w:t>
      </w:r>
      <w:r>
        <w:rPr>
          <w:spacing w:val="3"/>
        </w:rPr>
        <w:t xml:space="preserve"> </w:t>
      </w:r>
      <w:r>
        <w:t>Произведения</w:t>
      </w:r>
      <w:r>
        <w:rPr>
          <w:spacing w:val="2"/>
        </w:rPr>
        <w:t xml:space="preserve"> </w:t>
      </w:r>
      <w:r>
        <w:t>И.</w:t>
      </w:r>
      <w:r>
        <w:rPr>
          <w:spacing w:val="3"/>
        </w:rPr>
        <w:t xml:space="preserve"> </w:t>
      </w:r>
      <w:r>
        <w:t>К.</w:t>
      </w:r>
      <w:r>
        <w:rPr>
          <w:spacing w:val="3"/>
        </w:rPr>
        <w:t xml:space="preserve"> </w:t>
      </w:r>
      <w:r>
        <w:t>Айвазовского.</w:t>
      </w:r>
    </w:p>
    <w:p w14:paraId="457CE735" w14:textId="77777777" w:rsidR="00927B14" w:rsidRDefault="00000000">
      <w:pPr>
        <w:pStyle w:val="a3"/>
        <w:spacing w:line="274" w:lineRule="exact"/>
      </w:pPr>
      <w:r>
        <w:t>Изображение</w:t>
      </w:r>
      <w:r>
        <w:rPr>
          <w:spacing w:val="-7"/>
        </w:rPr>
        <w:t xml:space="preserve"> </w:t>
      </w:r>
      <w:r>
        <w:t>сказочного</w:t>
      </w:r>
      <w:r>
        <w:rPr>
          <w:spacing w:val="-1"/>
        </w:rPr>
        <w:t xml:space="preserve"> </w:t>
      </w:r>
      <w:r>
        <w:t>персонажа</w:t>
      </w:r>
      <w:r>
        <w:rPr>
          <w:spacing w:val="-2"/>
        </w:rPr>
        <w:t xml:space="preserve"> </w:t>
      </w:r>
      <w:r>
        <w:t>с</w:t>
      </w:r>
      <w:r>
        <w:rPr>
          <w:spacing w:val="-2"/>
        </w:rPr>
        <w:t xml:space="preserve"> </w:t>
      </w:r>
      <w:r>
        <w:t>ярко</w:t>
      </w:r>
      <w:r>
        <w:rPr>
          <w:spacing w:val="-2"/>
        </w:rPr>
        <w:t xml:space="preserve"> </w:t>
      </w:r>
      <w:r>
        <w:t>выраженным</w:t>
      </w:r>
      <w:r>
        <w:rPr>
          <w:spacing w:val="-3"/>
        </w:rPr>
        <w:t xml:space="preserve"> </w:t>
      </w:r>
      <w:r>
        <w:t>характером</w:t>
      </w:r>
      <w:r>
        <w:rPr>
          <w:spacing w:val="-1"/>
        </w:rPr>
        <w:t xml:space="preserve"> </w:t>
      </w:r>
      <w:r>
        <w:t>(образ</w:t>
      </w:r>
      <w:r>
        <w:rPr>
          <w:spacing w:val="-4"/>
        </w:rPr>
        <w:t xml:space="preserve"> </w:t>
      </w:r>
      <w:r>
        <w:t>мужской</w:t>
      </w:r>
      <w:r>
        <w:rPr>
          <w:spacing w:val="-1"/>
        </w:rPr>
        <w:t xml:space="preserve"> </w:t>
      </w:r>
      <w:r>
        <w:t>или</w:t>
      </w:r>
      <w:r>
        <w:rPr>
          <w:spacing w:val="-5"/>
        </w:rPr>
        <w:t xml:space="preserve"> </w:t>
      </w:r>
      <w:r>
        <w:t>женский).</w:t>
      </w:r>
    </w:p>
    <w:p w14:paraId="63BEC71A" w14:textId="77777777" w:rsidR="00927B14" w:rsidRDefault="00000000">
      <w:pPr>
        <w:pStyle w:val="2"/>
        <w:spacing w:before="36"/>
        <w:ind w:left="850"/>
      </w:pPr>
      <w:r>
        <w:t>Модуль</w:t>
      </w:r>
      <w:r>
        <w:rPr>
          <w:spacing w:val="-1"/>
        </w:rPr>
        <w:t xml:space="preserve"> </w:t>
      </w:r>
      <w:r>
        <w:t>«Скульптура»</w:t>
      </w:r>
    </w:p>
    <w:p w14:paraId="28E90B09" w14:textId="77777777" w:rsidR="00927B14" w:rsidRDefault="00000000">
      <w:pPr>
        <w:pStyle w:val="a3"/>
        <w:spacing w:before="22" w:line="264" w:lineRule="auto"/>
      </w:pPr>
      <w:r>
        <w:t>Лепка</w:t>
      </w:r>
      <w:r>
        <w:rPr>
          <w:spacing w:val="-4"/>
        </w:rPr>
        <w:t xml:space="preserve"> </w:t>
      </w:r>
      <w:r>
        <w:t>из</w:t>
      </w:r>
      <w:r>
        <w:rPr>
          <w:spacing w:val="-2"/>
        </w:rPr>
        <w:t xml:space="preserve"> </w:t>
      </w:r>
      <w:r>
        <w:t>пластилина</w:t>
      </w:r>
      <w:r>
        <w:rPr>
          <w:spacing w:val="-9"/>
        </w:rPr>
        <w:t xml:space="preserve"> </w:t>
      </w:r>
      <w:r>
        <w:t>или</w:t>
      </w:r>
      <w:r>
        <w:rPr>
          <w:spacing w:val="-6"/>
        </w:rPr>
        <w:t xml:space="preserve"> </w:t>
      </w:r>
      <w:r>
        <w:t>глины</w:t>
      </w:r>
      <w:r>
        <w:rPr>
          <w:spacing w:val="-6"/>
        </w:rPr>
        <w:t xml:space="preserve"> </w:t>
      </w:r>
      <w:r>
        <w:t>игрушки</w:t>
      </w:r>
      <w:r>
        <w:rPr>
          <w:spacing w:val="3"/>
        </w:rPr>
        <w:t xml:space="preserve"> </w:t>
      </w:r>
      <w:r>
        <w:t>–</w:t>
      </w:r>
      <w:r>
        <w:rPr>
          <w:spacing w:val="-3"/>
        </w:rPr>
        <w:t xml:space="preserve"> </w:t>
      </w:r>
      <w:r>
        <w:t>сказочного</w:t>
      </w:r>
      <w:r>
        <w:rPr>
          <w:spacing w:val="-3"/>
        </w:rPr>
        <w:t xml:space="preserve"> </w:t>
      </w:r>
      <w:r>
        <w:t>животного</w:t>
      </w:r>
      <w:r>
        <w:rPr>
          <w:spacing w:val="-3"/>
        </w:rPr>
        <w:t xml:space="preserve"> </w:t>
      </w:r>
      <w:r>
        <w:t>по</w:t>
      </w:r>
      <w:r>
        <w:rPr>
          <w:spacing w:val="-3"/>
        </w:rPr>
        <w:t xml:space="preserve"> </w:t>
      </w:r>
      <w:r>
        <w:t>мотивам</w:t>
      </w:r>
      <w:r>
        <w:rPr>
          <w:spacing w:val="-6"/>
        </w:rPr>
        <w:t xml:space="preserve"> </w:t>
      </w:r>
      <w:r>
        <w:t>выбранного</w:t>
      </w:r>
      <w:r>
        <w:rPr>
          <w:spacing w:val="-3"/>
        </w:rPr>
        <w:t xml:space="preserve"> </w:t>
      </w:r>
      <w:r>
        <w:t>художественного</w:t>
      </w:r>
      <w:r>
        <w:rPr>
          <w:spacing w:val="-2"/>
        </w:rPr>
        <w:t xml:space="preserve"> </w:t>
      </w:r>
      <w:r>
        <w:t>народного</w:t>
      </w:r>
      <w:r>
        <w:rPr>
          <w:spacing w:val="-3"/>
        </w:rPr>
        <w:t xml:space="preserve"> </w:t>
      </w:r>
      <w:r>
        <w:t>промысла</w:t>
      </w:r>
      <w:r>
        <w:rPr>
          <w:spacing w:val="-4"/>
        </w:rPr>
        <w:t xml:space="preserve"> </w:t>
      </w:r>
      <w:r>
        <w:t>(филимоновская</w:t>
      </w:r>
      <w:r>
        <w:rPr>
          <w:spacing w:val="-57"/>
        </w:rPr>
        <w:t xml:space="preserve"> </w:t>
      </w:r>
      <w:r>
        <w:t>игрушка, дымковский петух, каргопольский Полкан и другие по выбору учителя с учётом местных промыслов). Способ лепки в соответствии с</w:t>
      </w:r>
      <w:r>
        <w:rPr>
          <w:spacing w:val="1"/>
        </w:rPr>
        <w:t xml:space="preserve"> </w:t>
      </w:r>
      <w:r>
        <w:t>традициями</w:t>
      </w:r>
      <w:r>
        <w:rPr>
          <w:spacing w:val="-3"/>
        </w:rPr>
        <w:t xml:space="preserve"> </w:t>
      </w:r>
      <w:r>
        <w:t>промысла.</w:t>
      </w:r>
    </w:p>
    <w:p w14:paraId="0F5922E7" w14:textId="77777777" w:rsidR="00927B14" w:rsidRDefault="00000000">
      <w:pPr>
        <w:pStyle w:val="a3"/>
        <w:spacing w:before="2" w:line="264" w:lineRule="auto"/>
        <w:ind w:right="1631"/>
      </w:pPr>
      <w:r>
        <w:t>Лепка животных (например, кошки, собаки, медвежонка) с передачей характерной пластики движения. Соблюдение цельности формы, её</w:t>
      </w:r>
      <w:r>
        <w:rPr>
          <w:spacing w:val="-57"/>
        </w:rPr>
        <w:t xml:space="preserve"> </w:t>
      </w:r>
      <w:r>
        <w:t>преобразование</w:t>
      </w:r>
      <w:r>
        <w:rPr>
          <w:spacing w:val="-5"/>
        </w:rPr>
        <w:t xml:space="preserve"> </w:t>
      </w:r>
      <w:r>
        <w:t>и</w:t>
      </w:r>
      <w:r>
        <w:rPr>
          <w:spacing w:val="3"/>
        </w:rPr>
        <w:t xml:space="preserve"> </w:t>
      </w:r>
      <w:r>
        <w:t>добавление</w:t>
      </w:r>
      <w:r>
        <w:rPr>
          <w:spacing w:val="1"/>
        </w:rPr>
        <w:t xml:space="preserve"> </w:t>
      </w:r>
      <w:r>
        <w:t>деталей.</w:t>
      </w:r>
    </w:p>
    <w:p w14:paraId="699CA818" w14:textId="77777777" w:rsidR="00927B14" w:rsidRDefault="00000000">
      <w:pPr>
        <w:pStyle w:val="a3"/>
        <w:spacing w:line="274" w:lineRule="exact"/>
      </w:pPr>
      <w:r>
        <w:t>Изображение</w:t>
      </w:r>
      <w:r>
        <w:rPr>
          <w:spacing w:val="-8"/>
        </w:rPr>
        <w:t xml:space="preserve"> </w:t>
      </w:r>
      <w:r>
        <w:t>движения</w:t>
      </w:r>
      <w:r>
        <w:rPr>
          <w:spacing w:val="-1"/>
        </w:rPr>
        <w:t xml:space="preserve"> </w:t>
      </w:r>
      <w:r>
        <w:t>и</w:t>
      </w:r>
      <w:r>
        <w:rPr>
          <w:spacing w:val="-5"/>
        </w:rPr>
        <w:t xml:space="preserve"> </w:t>
      </w:r>
      <w:r>
        <w:t>статики</w:t>
      </w:r>
      <w:r>
        <w:rPr>
          <w:spacing w:val="-6"/>
        </w:rPr>
        <w:t xml:space="preserve"> </w:t>
      </w:r>
      <w:r>
        <w:t>в</w:t>
      </w:r>
      <w:r>
        <w:rPr>
          <w:spacing w:val="5"/>
        </w:rPr>
        <w:t xml:space="preserve"> </w:t>
      </w:r>
      <w:r>
        <w:t>скульптуре:</w:t>
      </w:r>
      <w:r>
        <w:rPr>
          <w:spacing w:val="-2"/>
        </w:rPr>
        <w:t xml:space="preserve"> </w:t>
      </w:r>
      <w:r>
        <w:t>лепка</w:t>
      </w:r>
      <w:r>
        <w:rPr>
          <w:spacing w:val="-2"/>
        </w:rPr>
        <w:t xml:space="preserve"> </w:t>
      </w:r>
      <w:r>
        <w:t>из</w:t>
      </w:r>
      <w:r>
        <w:rPr>
          <w:spacing w:val="-6"/>
        </w:rPr>
        <w:t xml:space="preserve"> </w:t>
      </w:r>
      <w:r>
        <w:t>пластилина</w:t>
      </w:r>
      <w:r>
        <w:rPr>
          <w:spacing w:val="-2"/>
        </w:rPr>
        <w:t xml:space="preserve"> </w:t>
      </w:r>
      <w:r>
        <w:t>тяжёлой,</w:t>
      </w:r>
      <w:r>
        <w:rPr>
          <w:spacing w:val="-4"/>
        </w:rPr>
        <w:t xml:space="preserve"> </w:t>
      </w:r>
      <w:r>
        <w:t>неповоротливой</w:t>
      </w:r>
      <w:r>
        <w:rPr>
          <w:spacing w:val="-1"/>
        </w:rPr>
        <w:t xml:space="preserve"> </w:t>
      </w:r>
      <w:r>
        <w:t>и</w:t>
      </w:r>
      <w:r>
        <w:rPr>
          <w:spacing w:val="-5"/>
        </w:rPr>
        <w:t xml:space="preserve"> </w:t>
      </w:r>
      <w:r>
        <w:t>лёгкой,</w:t>
      </w:r>
      <w:r>
        <w:rPr>
          <w:spacing w:val="-4"/>
        </w:rPr>
        <w:t xml:space="preserve"> </w:t>
      </w:r>
      <w:r>
        <w:t>стремительной</w:t>
      </w:r>
      <w:r>
        <w:rPr>
          <w:spacing w:val="-1"/>
        </w:rPr>
        <w:t xml:space="preserve"> </w:t>
      </w:r>
      <w:r>
        <w:t>формы.</w:t>
      </w:r>
    </w:p>
    <w:p w14:paraId="39E9990E" w14:textId="77777777" w:rsidR="00927B14" w:rsidRDefault="00000000">
      <w:pPr>
        <w:pStyle w:val="2"/>
        <w:spacing w:before="31"/>
        <w:ind w:left="850"/>
      </w:pPr>
      <w:r>
        <w:t>Модуль</w:t>
      </w:r>
      <w:r>
        <w:rPr>
          <w:spacing w:val="-5"/>
        </w:rPr>
        <w:t xml:space="preserve"> </w:t>
      </w:r>
      <w:r>
        <w:t>«Декоративно-прикладное</w:t>
      </w:r>
      <w:r>
        <w:rPr>
          <w:spacing w:val="-8"/>
        </w:rPr>
        <w:t xml:space="preserve"> </w:t>
      </w:r>
      <w:r>
        <w:t>искусство»</w:t>
      </w:r>
    </w:p>
    <w:p w14:paraId="51A17CFC" w14:textId="77777777" w:rsidR="00927B14" w:rsidRDefault="00000000">
      <w:pPr>
        <w:pStyle w:val="a3"/>
        <w:spacing w:before="27" w:line="264" w:lineRule="auto"/>
        <w:ind w:right="1593"/>
      </w:pPr>
      <w:r>
        <w:t>Наблюдение узоров в природе (на основе фотографий в условиях урока), например, снежинки, паутинки, росы на листьях. Ассоциативное</w:t>
      </w:r>
      <w:r>
        <w:rPr>
          <w:spacing w:val="-57"/>
        </w:rPr>
        <w:t xml:space="preserve"> </w:t>
      </w:r>
      <w:r>
        <w:t>сопоставление</w:t>
      </w:r>
      <w:r>
        <w:rPr>
          <w:spacing w:val="-2"/>
        </w:rPr>
        <w:t xml:space="preserve"> </w:t>
      </w:r>
      <w:r>
        <w:t>с</w:t>
      </w:r>
      <w:r>
        <w:rPr>
          <w:spacing w:val="-6"/>
        </w:rPr>
        <w:t xml:space="preserve"> </w:t>
      </w:r>
      <w:r>
        <w:t>орнаментами</w:t>
      </w:r>
      <w:r>
        <w:rPr>
          <w:spacing w:val="-4"/>
        </w:rPr>
        <w:t xml:space="preserve"> </w:t>
      </w:r>
      <w:r>
        <w:t>в</w:t>
      </w:r>
      <w:r>
        <w:rPr>
          <w:spacing w:val="-3"/>
        </w:rPr>
        <w:t xml:space="preserve"> </w:t>
      </w:r>
      <w:r>
        <w:t>предметах</w:t>
      </w:r>
      <w:r>
        <w:rPr>
          <w:spacing w:val="-5"/>
        </w:rPr>
        <w:t xml:space="preserve"> </w:t>
      </w:r>
      <w:r>
        <w:t>декоративно-прикладного</w:t>
      </w:r>
      <w:r>
        <w:rPr>
          <w:spacing w:val="4"/>
        </w:rPr>
        <w:t xml:space="preserve"> </w:t>
      </w:r>
      <w:r>
        <w:t>искусства</w:t>
      </w:r>
      <w:r>
        <w:rPr>
          <w:spacing w:val="-1"/>
        </w:rPr>
        <w:t xml:space="preserve"> </w:t>
      </w:r>
      <w:r>
        <w:t>(например,</w:t>
      </w:r>
      <w:r>
        <w:rPr>
          <w:spacing w:val="1"/>
        </w:rPr>
        <w:t xml:space="preserve"> </w:t>
      </w:r>
      <w:r>
        <w:t>кружево,</w:t>
      </w:r>
      <w:r>
        <w:rPr>
          <w:spacing w:val="-3"/>
        </w:rPr>
        <w:t xml:space="preserve"> </w:t>
      </w:r>
      <w:r>
        <w:t>вышивка,</w:t>
      </w:r>
      <w:r>
        <w:rPr>
          <w:spacing w:val="2"/>
        </w:rPr>
        <w:t xml:space="preserve"> </w:t>
      </w:r>
      <w:r>
        <w:t>ювелирные</w:t>
      </w:r>
      <w:r>
        <w:rPr>
          <w:spacing w:val="-6"/>
        </w:rPr>
        <w:t xml:space="preserve"> </w:t>
      </w:r>
      <w:r>
        <w:t>изделия).</w:t>
      </w:r>
    </w:p>
    <w:p w14:paraId="3B44B3A7" w14:textId="77777777" w:rsidR="00927B14" w:rsidRDefault="00000000">
      <w:pPr>
        <w:pStyle w:val="a3"/>
        <w:spacing w:line="274" w:lineRule="exact"/>
      </w:pPr>
      <w:r>
        <w:t>Рисунок</w:t>
      </w:r>
      <w:r>
        <w:rPr>
          <w:spacing w:val="-5"/>
        </w:rPr>
        <w:t xml:space="preserve"> </w:t>
      </w:r>
      <w:r>
        <w:t>геометрического</w:t>
      </w:r>
      <w:r>
        <w:rPr>
          <w:spacing w:val="-7"/>
        </w:rPr>
        <w:t xml:space="preserve"> </w:t>
      </w:r>
      <w:r>
        <w:t>орнамента</w:t>
      </w:r>
      <w:r>
        <w:rPr>
          <w:spacing w:val="-7"/>
        </w:rPr>
        <w:t xml:space="preserve"> </w:t>
      </w:r>
      <w:r>
        <w:t>кружева</w:t>
      </w:r>
      <w:r>
        <w:rPr>
          <w:spacing w:val="-4"/>
        </w:rPr>
        <w:t xml:space="preserve"> </w:t>
      </w:r>
      <w:r>
        <w:t>или</w:t>
      </w:r>
      <w:r>
        <w:rPr>
          <w:spacing w:val="-1"/>
        </w:rPr>
        <w:t xml:space="preserve"> </w:t>
      </w:r>
      <w:r>
        <w:t>вышивки.</w:t>
      </w:r>
      <w:r>
        <w:rPr>
          <w:spacing w:val="-6"/>
        </w:rPr>
        <w:t xml:space="preserve"> </w:t>
      </w:r>
      <w:r>
        <w:t>Декоративная</w:t>
      </w:r>
      <w:r>
        <w:rPr>
          <w:spacing w:val="-2"/>
        </w:rPr>
        <w:t xml:space="preserve"> </w:t>
      </w:r>
      <w:r>
        <w:t>композиция.</w:t>
      </w:r>
      <w:r>
        <w:rPr>
          <w:spacing w:val="-5"/>
        </w:rPr>
        <w:t xml:space="preserve"> </w:t>
      </w:r>
      <w:r>
        <w:t>Ритм</w:t>
      </w:r>
      <w:r>
        <w:rPr>
          <w:spacing w:val="-6"/>
        </w:rPr>
        <w:t xml:space="preserve"> </w:t>
      </w:r>
      <w:r>
        <w:t>пятен</w:t>
      </w:r>
      <w:r>
        <w:rPr>
          <w:spacing w:val="-2"/>
        </w:rPr>
        <w:t xml:space="preserve"> </w:t>
      </w:r>
      <w:r>
        <w:t>в</w:t>
      </w:r>
      <w:r>
        <w:rPr>
          <w:spacing w:val="-5"/>
        </w:rPr>
        <w:t xml:space="preserve"> </w:t>
      </w:r>
      <w:r>
        <w:t>декоративной</w:t>
      </w:r>
      <w:r>
        <w:rPr>
          <w:spacing w:val="-7"/>
        </w:rPr>
        <w:t xml:space="preserve"> </w:t>
      </w:r>
      <w:r>
        <w:t>аппликации.</w:t>
      </w:r>
    </w:p>
    <w:p w14:paraId="55ACDAEB" w14:textId="77777777" w:rsidR="00927B14" w:rsidRDefault="00000000">
      <w:pPr>
        <w:pStyle w:val="a3"/>
        <w:spacing w:before="27" w:line="266" w:lineRule="auto"/>
      </w:pPr>
      <w:r>
        <w:t>Поделки</w:t>
      </w:r>
      <w:r>
        <w:rPr>
          <w:spacing w:val="-1"/>
        </w:rPr>
        <w:t xml:space="preserve"> </w:t>
      </w:r>
      <w:r>
        <w:t>из</w:t>
      </w:r>
      <w:r>
        <w:rPr>
          <w:spacing w:val="-4"/>
        </w:rPr>
        <w:t xml:space="preserve"> </w:t>
      </w:r>
      <w:r>
        <w:t>подручных</w:t>
      </w:r>
      <w:r>
        <w:rPr>
          <w:spacing w:val="-7"/>
        </w:rPr>
        <w:t xml:space="preserve"> </w:t>
      </w:r>
      <w:r>
        <w:t>нехудожественных</w:t>
      </w:r>
      <w:r>
        <w:rPr>
          <w:spacing w:val="-6"/>
        </w:rPr>
        <w:t xml:space="preserve"> </w:t>
      </w:r>
      <w:r>
        <w:t>материалов. Декоративные</w:t>
      </w:r>
      <w:r>
        <w:rPr>
          <w:spacing w:val="-7"/>
        </w:rPr>
        <w:t xml:space="preserve"> </w:t>
      </w:r>
      <w:r>
        <w:t>изображения</w:t>
      </w:r>
      <w:r>
        <w:rPr>
          <w:spacing w:val="-6"/>
        </w:rPr>
        <w:t xml:space="preserve"> </w:t>
      </w:r>
      <w:r>
        <w:t>животных</w:t>
      </w:r>
      <w:r>
        <w:rPr>
          <w:spacing w:val="-6"/>
        </w:rPr>
        <w:t xml:space="preserve"> </w:t>
      </w:r>
      <w:r>
        <w:t>в</w:t>
      </w:r>
      <w:r>
        <w:rPr>
          <w:spacing w:val="-5"/>
        </w:rPr>
        <w:t xml:space="preserve"> </w:t>
      </w:r>
      <w:r>
        <w:t>игрушках</w:t>
      </w:r>
      <w:r>
        <w:rPr>
          <w:spacing w:val="-6"/>
        </w:rPr>
        <w:t xml:space="preserve"> </w:t>
      </w:r>
      <w:r>
        <w:t>народных</w:t>
      </w:r>
      <w:r>
        <w:rPr>
          <w:spacing w:val="-6"/>
        </w:rPr>
        <w:t xml:space="preserve"> </w:t>
      </w:r>
      <w:r>
        <w:t>промыслов;</w:t>
      </w:r>
      <w:r>
        <w:rPr>
          <w:spacing w:val="-6"/>
        </w:rPr>
        <w:t xml:space="preserve"> </w:t>
      </w:r>
      <w:r>
        <w:t>филимоновские,</w:t>
      </w:r>
      <w:r>
        <w:rPr>
          <w:spacing w:val="-57"/>
        </w:rPr>
        <w:t xml:space="preserve"> </w:t>
      </w:r>
      <w:r>
        <w:lastRenderedPageBreak/>
        <w:t>дымковские,</w:t>
      </w:r>
      <w:r>
        <w:rPr>
          <w:spacing w:val="3"/>
        </w:rPr>
        <w:t xml:space="preserve"> </w:t>
      </w:r>
      <w:r>
        <w:t>каргопольские игрушки</w:t>
      </w:r>
      <w:r>
        <w:rPr>
          <w:spacing w:val="2"/>
        </w:rPr>
        <w:t xml:space="preserve"> </w:t>
      </w:r>
      <w:r>
        <w:t>(и</w:t>
      </w:r>
      <w:r>
        <w:rPr>
          <w:spacing w:val="2"/>
        </w:rPr>
        <w:t xml:space="preserve"> </w:t>
      </w:r>
      <w:r>
        <w:t>другие по</w:t>
      </w:r>
      <w:r>
        <w:rPr>
          <w:spacing w:val="1"/>
        </w:rPr>
        <w:t xml:space="preserve"> </w:t>
      </w:r>
      <w:r>
        <w:t>выбору</w:t>
      </w:r>
      <w:r>
        <w:rPr>
          <w:spacing w:val="-4"/>
        </w:rPr>
        <w:t xml:space="preserve"> </w:t>
      </w:r>
      <w:r>
        <w:t>учителя</w:t>
      </w:r>
      <w:r>
        <w:rPr>
          <w:spacing w:val="2"/>
        </w:rPr>
        <w:t xml:space="preserve"> </w:t>
      </w:r>
      <w:r>
        <w:t>с учётом</w:t>
      </w:r>
      <w:r>
        <w:rPr>
          <w:spacing w:val="-2"/>
        </w:rPr>
        <w:t xml:space="preserve"> </w:t>
      </w:r>
      <w:r>
        <w:t>местных</w:t>
      </w:r>
      <w:r>
        <w:rPr>
          <w:spacing w:val="-4"/>
        </w:rPr>
        <w:t xml:space="preserve"> </w:t>
      </w:r>
      <w:r>
        <w:t>художественных</w:t>
      </w:r>
      <w:r>
        <w:rPr>
          <w:spacing w:val="-4"/>
        </w:rPr>
        <w:t xml:space="preserve"> </w:t>
      </w:r>
      <w:r>
        <w:t>промыслов).</w:t>
      </w:r>
    </w:p>
    <w:p w14:paraId="63574DA0" w14:textId="77777777" w:rsidR="00927B14" w:rsidRDefault="00000000">
      <w:pPr>
        <w:pStyle w:val="a3"/>
        <w:spacing w:line="264" w:lineRule="auto"/>
        <w:ind w:right="713"/>
      </w:pPr>
      <w:r>
        <w:t>Декор</w:t>
      </w:r>
      <w:r>
        <w:rPr>
          <w:spacing w:val="-8"/>
        </w:rPr>
        <w:t xml:space="preserve"> </w:t>
      </w:r>
      <w:r>
        <w:t>одежды</w:t>
      </w:r>
      <w:r>
        <w:rPr>
          <w:spacing w:val="-1"/>
        </w:rPr>
        <w:t xml:space="preserve"> </w:t>
      </w:r>
      <w:r>
        <w:t>человека.</w:t>
      </w:r>
      <w:r>
        <w:rPr>
          <w:spacing w:val="-5"/>
        </w:rPr>
        <w:t xml:space="preserve"> </w:t>
      </w:r>
      <w:r>
        <w:t>Разнообразие</w:t>
      </w:r>
      <w:r>
        <w:rPr>
          <w:spacing w:val="-3"/>
        </w:rPr>
        <w:t xml:space="preserve"> </w:t>
      </w:r>
      <w:r>
        <w:t>украшений.</w:t>
      </w:r>
      <w:r>
        <w:rPr>
          <w:spacing w:val="-6"/>
        </w:rPr>
        <w:t xml:space="preserve"> </w:t>
      </w:r>
      <w:r>
        <w:t>Традиционные</w:t>
      </w:r>
      <w:r>
        <w:rPr>
          <w:spacing w:val="-8"/>
        </w:rPr>
        <w:t xml:space="preserve"> </w:t>
      </w:r>
      <w:r>
        <w:t>народные</w:t>
      </w:r>
      <w:r>
        <w:rPr>
          <w:spacing w:val="-3"/>
        </w:rPr>
        <w:t xml:space="preserve"> </w:t>
      </w:r>
      <w:r>
        <w:t>женские</w:t>
      </w:r>
      <w:r>
        <w:rPr>
          <w:spacing w:val="-8"/>
        </w:rPr>
        <w:t xml:space="preserve"> </w:t>
      </w:r>
      <w:r>
        <w:t>и</w:t>
      </w:r>
      <w:r>
        <w:rPr>
          <w:spacing w:val="-6"/>
        </w:rPr>
        <w:t xml:space="preserve"> </w:t>
      </w:r>
      <w:r>
        <w:t>мужские</w:t>
      </w:r>
      <w:r>
        <w:rPr>
          <w:spacing w:val="1"/>
        </w:rPr>
        <w:t xml:space="preserve"> </w:t>
      </w:r>
      <w:r>
        <w:t>украшения. Назначение</w:t>
      </w:r>
      <w:r>
        <w:rPr>
          <w:spacing w:val="-3"/>
        </w:rPr>
        <w:t xml:space="preserve"> </w:t>
      </w:r>
      <w:r>
        <w:t>украшений</w:t>
      </w:r>
      <w:r>
        <w:rPr>
          <w:spacing w:val="-2"/>
        </w:rPr>
        <w:t xml:space="preserve"> </w:t>
      </w:r>
      <w:r>
        <w:t>и</w:t>
      </w:r>
      <w:r>
        <w:rPr>
          <w:spacing w:val="-1"/>
        </w:rPr>
        <w:t xml:space="preserve"> </w:t>
      </w:r>
      <w:r>
        <w:t>их</w:t>
      </w:r>
      <w:r>
        <w:rPr>
          <w:spacing w:val="-7"/>
        </w:rPr>
        <w:t xml:space="preserve"> </w:t>
      </w:r>
      <w:r>
        <w:t>роль</w:t>
      </w:r>
      <w:r>
        <w:rPr>
          <w:spacing w:val="-10"/>
        </w:rPr>
        <w:t xml:space="preserve"> </w:t>
      </w:r>
      <w:r>
        <w:t>в</w:t>
      </w:r>
      <w:r>
        <w:rPr>
          <w:spacing w:val="-57"/>
        </w:rPr>
        <w:t xml:space="preserve"> </w:t>
      </w:r>
      <w:r>
        <w:t>жизни</w:t>
      </w:r>
      <w:r>
        <w:rPr>
          <w:spacing w:val="-3"/>
        </w:rPr>
        <w:t xml:space="preserve"> </w:t>
      </w:r>
      <w:r>
        <w:t>людей.</w:t>
      </w:r>
    </w:p>
    <w:p w14:paraId="2749CE51" w14:textId="77777777" w:rsidR="00927B14" w:rsidRDefault="00000000">
      <w:pPr>
        <w:pStyle w:val="2"/>
        <w:ind w:left="850"/>
      </w:pPr>
      <w:r>
        <w:t>Модуль</w:t>
      </w:r>
      <w:r>
        <w:rPr>
          <w:spacing w:val="-3"/>
        </w:rPr>
        <w:t xml:space="preserve"> </w:t>
      </w:r>
      <w:r>
        <w:t>«Архитектура»</w:t>
      </w:r>
    </w:p>
    <w:p w14:paraId="557CAF13" w14:textId="77777777" w:rsidR="00927B14" w:rsidRDefault="00000000">
      <w:pPr>
        <w:pStyle w:val="a3"/>
        <w:spacing w:before="26"/>
      </w:pPr>
      <w:r>
        <w:rPr>
          <w:spacing w:val="-1"/>
        </w:rPr>
        <w:t>Конструирование</w:t>
      </w:r>
      <w:r>
        <w:rPr>
          <w:spacing w:val="1"/>
        </w:rPr>
        <w:t xml:space="preserve"> </w:t>
      </w:r>
      <w:r>
        <w:rPr>
          <w:spacing w:val="-1"/>
        </w:rPr>
        <w:t>из</w:t>
      </w:r>
      <w:r>
        <w:rPr>
          <w:spacing w:val="3"/>
        </w:rPr>
        <w:t xml:space="preserve"> </w:t>
      </w:r>
      <w:r>
        <w:rPr>
          <w:spacing w:val="-1"/>
        </w:rPr>
        <w:t>бумаги.</w:t>
      </w:r>
      <w:r>
        <w:rPr>
          <w:spacing w:val="4"/>
        </w:rPr>
        <w:t xml:space="preserve"> </w:t>
      </w:r>
      <w:r>
        <w:rPr>
          <w:spacing w:val="-1"/>
        </w:rPr>
        <w:t>Приёмы работы</w:t>
      </w:r>
      <w:r>
        <w:rPr>
          <w:spacing w:val="3"/>
        </w:rPr>
        <w:t xml:space="preserve"> </w:t>
      </w:r>
      <w:r>
        <w:rPr>
          <w:spacing w:val="-1"/>
        </w:rPr>
        <w:t>с</w:t>
      </w:r>
      <w:r>
        <w:rPr>
          <w:spacing w:val="-9"/>
        </w:rPr>
        <w:t xml:space="preserve"> </w:t>
      </w:r>
      <w:r>
        <w:rPr>
          <w:spacing w:val="-1"/>
        </w:rPr>
        <w:t>полосой</w:t>
      </w:r>
      <w:r>
        <w:rPr>
          <w:spacing w:val="-2"/>
        </w:rPr>
        <w:t xml:space="preserve"> </w:t>
      </w:r>
      <w:r>
        <w:rPr>
          <w:spacing w:val="-1"/>
        </w:rPr>
        <w:t>бумаги,</w:t>
      </w:r>
      <w:r>
        <w:rPr>
          <w:spacing w:val="4"/>
        </w:rPr>
        <w:t xml:space="preserve"> </w:t>
      </w:r>
      <w:r>
        <w:rPr>
          <w:spacing w:val="-1"/>
        </w:rPr>
        <w:t>разные</w:t>
      </w:r>
      <w:r>
        <w:rPr>
          <w:spacing w:val="-4"/>
        </w:rPr>
        <w:t xml:space="preserve"> </w:t>
      </w:r>
      <w:r>
        <w:rPr>
          <w:spacing w:val="-1"/>
        </w:rPr>
        <w:t>варианты</w:t>
      </w:r>
      <w:r>
        <w:t xml:space="preserve"> </w:t>
      </w:r>
      <w:r>
        <w:rPr>
          <w:spacing w:val="-1"/>
        </w:rPr>
        <w:t>складывания,</w:t>
      </w:r>
      <w:r>
        <w:rPr>
          <w:spacing w:val="4"/>
        </w:rPr>
        <w:t xml:space="preserve"> </w:t>
      </w:r>
      <w:r>
        <w:t>закручивания,</w:t>
      </w:r>
      <w:r>
        <w:rPr>
          <w:spacing w:val="4"/>
        </w:rPr>
        <w:t xml:space="preserve"> </w:t>
      </w:r>
      <w:r>
        <w:t>надрезания.</w:t>
      </w:r>
      <w:r>
        <w:rPr>
          <w:spacing w:val="-1"/>
        </w:rPr>
        <w:t xml:space="preserve"> </w:t>
      </w:r>
      <w:r>
        <w:t>Макетиро</w:t>
      </w:r>
      <w:r>
        <w:rPr>
          <w:spacing w:val="-38"/>
        </w:rPr>
        <w:t xml:space="preserve"> </w:t>
      </w:r>
      <w:r>
        <w:t>вание</w:t>
      </w:r>
    </w:p>
    <w:p w14:paraId="01B1D814" w14:textId="77777777" w:rsidR="00927B14" w:rsidRDefault="00000000">
      <w:pPr>
        <w:pStyle w:val="a3"/>
        <w:spacing w:before="76"/>
      </w:pPr>
      <w:r>
        <w:t>пространства</w:t>
      </w:r>
      <w:r>
        <w:rPr>
          <w:spacing w:val="-3"/>
        </w:rPr>
        <w:t xml:space="preserve"> </w:t>
      </w:r>
      <w:r>
        <w:t>детской</w:t>
      </w:r>
      <w:r>
        <w:rPr>
          <w:spacing w:val="-6"/>
        </w:rPr>
        <w:t xml:space="preserve"> </w:t>
      </w:r>
      <w:r>
        <w:t>площадки.</w:t>
      </w:r>
    </w:p>
    <w:p w14:paraId="1EBB29FF" w14:textId="77777777" w:rsidR="00927B14" w:rsidRDefault="00000000">
      <w:pPr>
        <w:pStyle w:val="a3"/>
        <w:spacing w:before="26" w:line="264" w:lineRule="auto"/>
        <w:ind w:right="713"/>
      </w:pPr>
      <w:r>
        <w:t>Построение</w:t>
      </w:r>
      <w:r>
        <w:rPr>
          <w:spacing w:val="-7"/>
        </w:rPr>
        <w:t xml:space="preserve"> </w:t>
      </w:r>
      <w:r>
        <w:t>игрового</w:t>
      </w:r>
      <w:r>
        <w:rPr>
          <w:spacing w:val="-1"/>
        </w:rPr>
        <w:t xml:space="preserve"> </w:t>
      </w:r>
      <w:r>
        <w:t>сказочного</w:t>
      </w:r>
      <w:r>
        <w:rPr>
          <w:spacing w:val="-1"/>
        </w:rPr>
        <w:t xml:space="preserve"> </w:t>
      </w:r>
      <w:r>
        <w:t>города</w:t>
      </w:r>
      <w:r>
        <w:rPr>
          <w:spacing w:val="-2"/>
        </w:rPr>
        <w:t xml:space="preserve"> </w:t>
      </w:r>
      <w:r>
        <w:t>из</w:t>
      </w:r>
      <w:r>
        <w:rPr>
          <w:spacing w:val="-5"/>
        </w:rPr>
        <w:t xml:space="preserve"> </w:t>
      </w:r>
      <w:r>
        <w:t>бумаги (на</w:t>
      </w:r>
      <w:r>
        <w:rPr>
          <w:spacing w:val="-6"/>
        </w:rPr>
        <w:t xml:space="preserve"> </w:t>
      </w:r>
      <w:r>
        <w:t>основе</w:t>
      </w:r>
      <w:r>
        <w:rPr>
          <w:spacing w:val="-7"/>
        </w:rPr>
        <w:t xml:space="preserve"> </w:t>
      </w:r>
      <w:r>
        <w:t>сворачивания</w:t>
      </w:r>
      <w:r>
        <w:rPr>
          <w:spacing w:val="-6"/>
        </w:rPr>
        <w:t xml:space="preserve"> </w:t>
      </w:r>
      <w:r>
        <w:t>геометрических</w:t>
      </w:r>
      <w:r>
        <w:rPr>
          <w:spacing w:val="-5"/>
        </w:rPr>
        <w:t xml:space="preserve"> </w:t>
      </w:r>
      <w:r>
        <w:t>тел</w:t>
      </w:r>
      <w:r>
        <w:rPr>
          <w:spacing w:val="9"/>
        </w:rPr>
        <w:t xml:space="preserve"> </w:t>
      </w:r>
      <w:r>
        <w:t>– параллелепипедов</w:t>
      </w:r>
      <w:r>
        <w:rPr>
          <w:spacing w:val="-4"/>
        </w:rPr>
        <w:t xml:space="preserve"> </w:t>
      </w:r>
      <w:r>
        <w:t>разной</w:t>
      </w:r>
      <w:r>
        <w:rPr>
          <w:spacing w:val="-4"/>
        </w:rPr>
        <w:t xml:space="preserve"> </w:t>
      </w:r>
      <w:r>
        <w:t>высоты,</w:t>
      </w:r>
      <w:r>
        <w:rPr>
          <w:spacing w:val="-4"/>
        </w:rPr>
        <w:t xml:space="preserve"> </w:t>
      </w:r>
      <w:r>
        <w:t>цилиндров</w:t>
      </w:r>
      <w:r>
        <w:rPr>
          <w:spacing w:val="-4"/>
        </w:rPr>
        <w:t xml:space="preserve"> </w:t>
      </w:r>
      <w:r>
        <w:t>с</w:t>
      </w:r>
      <w:r>
        <w:rPr>
          <w:spacing w:val="-57"/>
        </w:rPr>
        <w:t xml:space="preserve"> </w:t>
      </w:r>
      <w:r>
        <w:t>прорезями и наклейками); завивание, скручивание и складывание полоски бумаги (например, гармошкой). Образ здания. Памятники</w:t>
      </w:r>
      <w:r>
        <w:rPr>
          <w:spacing w:val="1"/>
        </w:rPr>
        <w:t xml:space="preserve"> </w:t>
      </w:r>
      <w:r>
        <w:t>отечественной архитектуры с ярко выраженным характером здания. Рисунок дома для доброго или злого сказочного персонажа (иллюстрация</w:t>
      </w:r>
      <w:r>
        <w:rPr>
          <w:spacing w:val="1"/>
        </w:rPr>
        <w:t xml:space="preserve"> </w:t>
      </w:r>
      <w:r>
        <w:t>сказки</w:t>
      </w:r>
      <w:r>
        <w:rPr>
          <w:spacing w:val="2"/>
        </w:rPr>
        <w:t xml:space="preserve"> </w:t>
      </w:r>
      <w:r>
        <w:t>по</w:t>
      </w:r>
      <w:r>
        <w:rPr>
          <w:spacing w:val="2"/>
        </w:rPr>
        <w:t xml:space="preserve"> </w:t>
      </w:r>
      <w:r>
        <w:t>выбору</w:t>
      </w:r>
      <w:r>
        <w:rPr>
          <w:spacing w:val="-3"/>
        </w:rPr>
        <w:t xml:space="preserve"> </w:t>
      </w:r>
      <w:r>
        <w:t>учителя).</w:t>
      </w:r>
    </w:p>
    <w:p w14:paraId="0D46CDFF" w14:textId="77777777" w:rsidR="00927B14" w:rsidRDefault="00000000">
      <w:pPr>
        <w:pStyle w:val="2"/>
        <w:spacing w:before="6"/>
        <w:ind w:left="850"/>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14:paraId="70595626" w14:textId="77777777" w:rsidR="00927B14" w:rsidRDefault="00000000">
      <w:pPr>
        <w:pStyle w:val="a3"/>
        <w:spacing w:before="27"/>
      </w:pPr>
      <w:r>
        <w:t>Восприятие</w:t>
      </w:r>
      <w:r>
        <w:rPr>
          <w:spacing w:val="-9"/>
        </w:rPr>
        <w:t xml:space="preserve"> </w:t>
      </w:r>
      <w:r>
        <w:t>произведений</w:t>
      </w:r>
      <w:r>
        <w:rPr>
          <w:spacing w:val="-3"/>
        </w:rPr>
        <w:t xml:space="preserve"> </w:t>
      </w:r>
      <w:r>
        <w:t>детского</w:t>
      </w:r>
      <w:r>
        <w:rPr>
          <w:spacing w:val="-1"/>
        </w:rPr>
        <w:t xml:space="preserve"> </w:t>
      </w:r>
      <w:r>
        <w:t>творчества.</w:t>
      </w:r>
      <w:r>
        <w:rPr>
          <w:spacing w:val="-6"/>
        </w:rPr>
        <w:t xml:space="preserve"> </w:t>
      </w:r>
      <w:r>
        <w:t>Обсуждение</w:t>
      </w:r>
      <w:r>
        <w:rPr>
          <w:spacing w:val="-5"/>
        </w:rPr>
        <w:t xml:space="preserve"> </w:t>
      </w:r>
      <w:r>
        <w:t>сюжетного</w:t>
      </w:r>
      <w:r>
        <w:rPr>
          <w:spacing w:val="-4"/>
        </w:rPr>
        <w:t xml:space="preserve"> </w:t>
      </w:r>
      <w:r>
        <w:t>и</w:t>
      </w:r>
      <w:r>
        <w:rPr>
          <w:spacing w:val="-4"/>
        </w:rPr>
        <w:t xml:space="preserve"> </w:t>
      </w:r>
      <w:r>
        <w:t>эмоционального содержания</w:t>
      </w:r>
      <w:r>
        <w:rPr>
          <w:spacing w:val="-4"/>
        </w:rPr>
        <w:t xml:space="preserve"> </w:t>
      </w:r>
      <w:r>
        <w:t>детских</w:t>
      </w:r>
      <w:r>
        <w:rPr>
          <w:spacing w:val="-9"/>
        </w:rPr>
        <w:t xml:space="preserve"> </w:t>
      </w:r>
      <w:r>
        <w:t>работ.</w:t>
      </w:r>
    </w:p>
    <w:p w14:paraId="2E4AD795" w14:textId="77777777" w:rsidR="00927B14" w:rsidRDefault="00000000">
      <w:pPr>
        <w:pStyle w:val="a3"/>
        <w:spacing w:before="26" w:line="264" w:lineRule="auto"/>
        <w:ind w:right="845"/>
      </w:pPr>
      <w:r>
        <w:t>Художественное наблюдение природы и красивых природных деталей, анализ их конструкции и эмоционального воздействия. Сопоставление их</w:t>
      </w:r>
      <w:r>
        <w:rPr>
          <w:spacing w:val="-57"/>
        </w:rPr>
        <w:t xml:space="preserve"> </w:t>
      </w:r>
      <w:r>
        <w:t>с рукотворными</w:t>
      </w:r>
      <w:r>
        <w:rPr>
          <w:spacing w:val="-2"/>
        </w:rPr>
        <w:t xml:space="preserve"> </w:t>
      </w:r>
      <w:r>
        <w:t>произведениями.</w:t>
      </w:r>
    </w:p>
    <w:p w14:paraId="083D38A3" w14:textId="77777777" w:rsidR="00927B14" w:rsidRDefault="00000000">
      <w:pPr>
        <w:pStyle w:val="a3"/>
        <w:spacing w:line="274" w:lineRule="exact"/>
      </w:pPr>
      <w:r>
        <w:t>Восприятие</w:t>
      </w:r>
      <w:r>
        <w:rPr>
          <w:spacing w:val="-13"/>
        </w:rPr>
        <w:t xml:space="preserve"> </w:t>
      </w:r>
      <w:r>
        <w:t>орнаментальных</w:t>
      </w:r>
      <w:r>
        <w:rPr>
          <w:spacing w:val="-7"/>
        </w:rPr>
        <w:t xml:space="preserve"> </w:t>
      </w:r>
      <w:r>
        <w:t>произведений</w:t>
      </w:r>
      <w:r>
        <w:rPr>
          <w:spacing w:val="-2"/>
        </w:rPr>
        <w:t xml:space="preserve"> </w:t>
      </w:r>
      <w:r>
        <w:t>прикладного</w:t>
      </w:r>
      <w:r>
        <w:rPr>
          <w:spacing w:val="-2"/>
        </w:rPr>
        <w:t xml:space="preserve"> </w:t>
      </w:r>
      <w:r>
        <w:t>искусства</w:t>
      </w:r>
      <w:r>
        <w:rPr>
          <w:spacing w:val="-4"/>
        </w:rPr>
        <w:t xml:space="preserve"> </w:t>
      </w:r>
      <w:r>
        <w:t>(например,</w:t>
      </w:r>
      <w:r>
        <w:rPr>
          <w:spacing w:val="-5"/>
        </w:rPr>
        <w:t xml:space="preserve"> </w:t>
      </w:r>
      <w:r>
        <w:t>кружево,</w:t>
      </w:r>
      <w:r>
        <w:rPr>
          <w:spacing w:val="-5"/>
        </w:rPr>
        <w:t xml:space="preserve"> </w:t>
      </w:r>
      <w:r>
        <w:t>шитьё,</w:t>
      </w:r>
      <w:r>
        <w:rPr>
          <w:spacing w:val="-1"/>
        </w:rPr>
        <w:t xml:space="preserve"> </w:t>
      </w:r>
      <w:r>
        <w:t>резьба</w:t>
      </w:r>
      <w:r>
        <w:rPr>
          <w:spacing w:val="-3"/>
        </w:rPr>
        <w:t xml:space="preserve"> </w:t>
      </w:r>
      <w:r>
        <w:t>и</w:t>
      </w:r>
      <w:r>
        <w:rPr>
          <w:spacing w:val="-7"/>
        </w:rPr>
        <w:t xml:space="preserve"> </w:t>
      </w:r>
      <w:r>
        <w:t>роспись).</w:t>
      </w:r>
    </w:p>
    <w:p w14:paraId="2FB27FF6" w14:textId="77777777" w:rsidR="00927B14" w:rsidRDefault="00000000">
      <w:pPr>
        <w:pStyle w:val="a3"/>
        <w:spacing w:before="32" w:line="264" w:lineRule="auto"/>
        <w:ind w:right="933"/>
      </w:pPr>
      <w:r>
        <w:t>Восприятие произведений живописи с активным выражением цветового состояния в природе. Произведения И. И. Левитана, И. И. Шишкина, Н.</w:t>
      </w:r>
      <w:r>
        <w:rPr>
          <w:spacing w:val="-57"/>
        </w:rPr>
        <w:t xml:space="preserve"> </w:t>
      </w:r>
      <w:r>
        <w:t>П.</w:t>
      </w:r>
      <w:r>
        <w:rPr>
          <w:spacing w:val="2"/>
        </w:rPr>
        <w:t xml:space="preserve"> </w:t>
      </w:r>
      <w:r>
        <w:t>Крымова.</w:t>
      </w:r>
    </w:p>
    <w:p w14:paraId="6DE3C36D" w14:textId="77777777" w:rsidR="00927B14" w:rsidRDefault="00000000">
      <w:pPr>
        <w:pStyle w:val="a3"/>
        <w:spacing w:line="264" w:lineRule="auto"/>
        <w:ind w:right="713"/>
      </w:pPr>
      <w:r>
        <w:rPr>
          <w:spacing w:val="-1"/>
        </w:rPr>
        <w:t xml:space="preserve">Восприятие произведений анималистического жанра в графике (например, произведений В. В. Ватагина, </w:t>
      </w:r>
      <w:r>
        <w:t>Е. И. Чарушина) и в скульпт уре</w:t>
      </w:r>
      <w:r>
        <w:rPr>
          <w:spacing w:val="-57"/>
        </w:rPr>
        <w:t xml:space="preserve"> </w:t>
      </w:r>
      <w:r>
        <w:t>(произведения В.</w:t>
      </w:r>
      <w:r>
        <w:rPr>
          <w:spacing w:val="3"/>
        </w:rPr>
        <w:t xml:space="preserve"> </w:t>
      </w:r>
      <w:r>
        <w:t>В.</w:t>
      </w:r>
      <w:r>
        <w:rPr>
          <w:spacing w:val="3"/>
        </w:rPr>
        <w:t xml:space="preserve"> </w:t>
      </w:r>
      <w:r>
        <w:t>Ватагина).</w:t>
      </w:r>
      <w:r>
        <w:rPr>
          <w:spacing w:val="-2"/>
        </w:rPr>
        <w:t xml:space="preserve"> </w:t>
      </w:r>
      <w:r>
        <w:t>Наблюдение животных</w:t>
      </w:r>
      <w:r>
        <w:rPr>
          <w:spacing w:val="-5"/>
        </w:rPr>
        <w:t xml:space="preserve"> </w:t>
      </w:r>
      <w:r>
        <w:t>с точки</w:t>
      </w:r>
      <w:r>
        <w:rPr>
          <w:spacing w:val="-3"/>
        </w:rPr>
        <w:t xml:space="preserve"> </w:t>
      </w:r>
      <w:r>
        <w:t>зрения</w:t>
      </w:r>
      <w:r>
        <w:rPr>
          <w:spacing w:val="-4"/>
        </w:rPr>
        <w:t xml:space="preserve"> </w:t>
      </w:r>
      <w:r>
        <w:t>их</w:t>
      </w:r>
      <w:r>
        <w:rPr>
          <w:spacing w:val="-4"/>
        </w:rPr>
        <w:t xml:space="preserve"> </w:t>
      </w:r>
      <w:r>
        <w:t>пропорций,</w:t>
      </w:r>
      <w:r>
        <w:rPr>
          <w:spacing w:val="-2"/>
        </w:rPr>
        <w:t xml:space="preserve"> </w:t>
      </w:r>
      <w:r>
        <w:t>характера движения,</w:t>
      </w:r>
      <w:r>
        <w:rPr>
          <w:spacing w:val="-2"/>
        </w:rPr>
        <w:t xml:space="preserve"> </w:t>
      </w:r>
      <w:r>
        <w:t>пластики.</w:t>
      </w:r>
    </w:p>
    <w:p w14:paraId="55CD1C3D" w14:textId="77777777" w:rsidR="00927B14" w:rsidRDefault="00000000">
      <w:pPr>
        <w:pStyle w:val="2"/>
        <w:spacing w:before="5"/>
        <w:ind w:left="850"/>
      </w:pPr>
      <w:r>
        <w:t>Модуль</w:t>
      </w:r>
      <w:r>
        <w:rPr>
          <w:spacing w:val="-4"/>
        </w:rPr>
        <w:t xml:space="preserve"> </w:t>
      </w:r>
      <w:r>
        <w:t>«Азбука цифровой</w:t>
      </w:r>
      <w:r>
        <w:rPr>
          <w:spacing w:val="-4"/>
        </w:rPr>
        <w:t xml:space="preserve"> </w:t>
      </w:r>
      <w:r>
        <w:t>графики».</w:t>
      </w:r>
    </w:p>
    <w:p w14:paraId="38C142E0" w14:textId="77777777" w:rsidR="00927B14" w:rsidRDefault="00000000">
      <w:pPr>
        <w:pStyle w:val="a3"/>
        <w:spacing w:before="22"/>
      </w:pPr>
      <w:r>
        <w:t>Компьютерные</w:t>
      </w:r>
      <w:r>
        <w:rPr>
          <w:spacing w:val="-3"/>
        </w:rPr>
        <w:t xml:space="preserve"> </w:t>
      </w:r>
      <w:r>
        <w:t>средства</w:t>
      </w:r>
      <w:r>
        <w:rPr>
          <w:spacing w:val="-3"/>
        </w:rPr>
        <w:t xml:space="preserve"> </w:t>
      </w:r>
      <w:r>
        <w:t>изображения.</w:t>
      </w:r>
      <w:r>
        <w:rPr>
          <w:spacing w:val="-5"/>
        </w:rPr>
        <w:t xml:space="preserve"> </w:t>
      </w:r>
      <w:r>
        <w:t>Виды</w:t>
      </w:r>
      <w:r>
        <w:rPr>
          <w:spacing w:val="-1"/>
        </w:rPr>
        <w:t xml:space="preserve"> </w:t>
      </w:r>
      <w:r>
        <w:t>линий</w:t>
      </w:r>
      <w:r>
        <w:rPr>
          <w:spacing w:val="-6"/>
        </w:rPr>
        <w:t xml:space="preserve"> </w:t>
      </w:r>
      <w:r>
        <w:t>(в</w:t>
      </w:r>
      <w:r>
        <w:rPr>
          <w:spacing w:val="-5"/>
        </w:rPr>
        <w:t xml:space="preserve"> </w:t>
      </w:r>
      <w:r>
        <w:t>программе</w:t>
      </w:r>
      <w:r>
        <w:rPr>
          <w:spacing w:val="1"/>
        </w:rPr>
        <w:t xml:space="preserve"> </w:t>
      </w:r>
      <w:r>
        <w:t>Paint</w:t>
      </w:r>
      <w:r>
        <w:rPr>
          <w:spacing w:val="3"/>
        </w:rPr>
        <w:t xml:space="preserve"> </w:t>
      </w:r>
      <w:r>
        <w:t>или</w:t>
      </w:r>
      <w:r>
        <w:rPr>
          <w:spacing w:val="-1"/>
        </w:rPr>
        <w:t xml:space="preserve"> </w:t>
      </w:r>
      <w:r>
        <w:t>другом</w:t>
      </w:r>
      <w:r>
        <w:rPr>
          <w:spacing w:val="-4"/>
        </w:rPr>
        <w:t xml:space="preserve"> </w:t>
      </w:r>
      <w:r>
        <w:t>графическом</w:t>
      </w:r>
      <w:r>
        <w:rPr>
          <w:spacing w:val="-5"/>
        </w:rPr>
        <w:t xml:space="preserve"> </w:t>
      </w:r>
      <w:r>
        <w:t>редакторе).</w:t>
      </w:r>
    </w:p>
    <w:p w14:paraId="692F68BC" w14:textId="77777777" w:rsidR="00927B14" w:rsidRDefault="00000000">
      <w:pPr>
        <w:pStyle w:val="a3"/>
        <w:spacing w:before="26" w:line="264" w:lineRule="auto"/>
        <w:ind w:right="981"/>
      </w:pPr>
      <w:r>
        <w:t>Компьютерные средства изображения. Работа с геометрическими фигурами. Трансформация и копирование геометрических фигур в программе</w:t>
      </w:r>
      <w:r>
        <w:rPr>
          <w:spacing w:val="-57"/>
        </w:rPr>
        <w:t xml:space="preserve"> </w:t>
      </w:r>
      <w:r>
        <w:t>Paint.</w:t>
      </w:r>
    </w:p>
    <w:p w14:paraId="5AD1DA93" w14:textId="77777777" w:rsidR="00927B14" w:rsidRDefault="00000000">
      <w:pPr>
        <w:pStyle w:val="a3"/>
        <w:spacing w:before="3" w:line="264" w:lineRule="auto"/>
      </w:pPr>
      <w:r>
        <w:t>Освоение</w:t>
      </w:r>
      <w:r>
        <w:rPr>
          <w:spacing w:val="-9"/>
        </w:rPr>
        <w:t xml:space="preserve"> </w:t>
      </w:r>
      <w:r>
        <w:t>инструментов</w:t>
      </w:r>
      <w:r>
        <w:rPr>
          <w:spacing w:val="-5"/>
        </w:rPr>
        <w:t xml:space="preserve"> </w:t>
      </w:r>
      <w:r>
        <w:t>традиционного</w:t>
      </w:r>
      <w:r>
        <w:rPr>
          <w:spacing w:val="1"/>
        </w:rPr>
        <w:t xml:space="preserve"> </w:t>
      </w:r>
      <w:r>
        <w:t>рисования</w:t>
      </w:r>
      <w:r>
        <w:rPr>
          <w:spacing w:val="-3"/>
        </w:rPr>
        <w:t xml:space="preserve"> </w:t>
      </w:r>
      <w:r>
        <w:t>(карандаш,</w:t>
      </w:r>
      <w:r>
        <w:rPr>
          <w:spacing w:val="-5"/>
        </w:rPr>
        <w:t xml:space="preserve"> </w:t>
      </w:r>
      <w:r>
        <w:t>кисточка,</w:t>
      </w:r>
      <w:r>
        <w:rPr>
          <w:spacing w:val="-1"/>
        </w:rPr>
        <w:t xml:space="preserve"> </w:t>
      </w:r>
      <w:r>
        <w:t>ластик,</w:t>
      </w:r>
      <w:r>
        <w:rPr>
          <w:spacing w:val="-5"/>
        </w:rPr>
        <w:t xml:space="preserve"> </w:t>
      </w:r>
      <w:r>
        <w:t>заливка</w:t>
      </w:r>
      <w:r>
        <w:rPr>
          <w:spacing w:val="-4"/>
        </w:rPr>
        <w:t xml:space="preserve"> </w:t>
      </w:r>
      <w:r>
        <w:t>и</w:t>
      </w:r>
      <w:r>
        <w:rPr>
          <w:spacing w:val="-2"/>
        </w:rPr>
        <w:t xml:space="preserve"> </w:t>
      </w:r>
      <w:r>
        <w:t>другие)</w:t>
      </w:r>
      <w:r>
        <w:rPr>
          <w:spacing w:val="-5"/>
        </w:rPr>
        <w:t xml:space="preserve"> </w:t>
      </w:r>
      <w:r>
        <w:t>в</w:t>
      </w:r>
      <w:r>
        <w:rPr>
          <w:spacing w:val="-6"/>
        </w:rPr>
        <w:t xml:space="preserve"> </w:t>
      </w:r>
      <w:r>
        <w:t>программе</w:t>
      </w:r>
      <w:r>
        <w:rPr>
          <w:spacing w:val="10"/>
        </w:rPr>
        <w:t xml:space="preserve"> </w:t>
      </w:r>
      <w:r>
        <w:t>Paint</w:t>
      </w:r>
      <w:r>
        <w:rPr>
          <w:spacing w:val="3"/>
        </w:rPr>
        <w:t xml:space="preserve"> </w:t>
      </w:r>
      <w:r>
        <w:t>на</w:t>
      </w:r>
      <w:r>
        <w:rPr>
          <w:spacing w:val="-8"/>
        </w:rPr>
        <w:t xml:space="preserve"> </w:t>
      </w:r>
      <w:r>
        <w:t>основе</w:t>
      </w:r>
      <w:r>
        <w:rPr>
          <w:spacing w:val="-4"/>
        </w:rPr>
        <w:t xml:space="preserve"> </w:t>
      </w:r>
      <w:r>
        <w:t>простых</w:t>
      </w:r>
      <w:r>
        <w:rPr>
          <w:spacing w:val="-7"/>
        </w:rPr>
        <w:t xml:space="preserve"> </w:t>
      </w:r>
      <w:r>
        <w:t>сюжетов</w:t>
      </w:r>
      <w:r>
        <w:rPr>
          <w:spacing w:val="-57"/>
        </w:rPr>
        <w:t xml:space="preserve"> </w:t>
      </w:r>
      <w:r>
        <w:t>(например,</w:t>
      </w:r>
      <w:r>
        <w:rPr>
          <w:spacing w:val="-2"/>
        </w:rPr>
        <w:t xml:space="preserve"> </w:t>
      </w:r>
      <w:r>
        <w:t>образ</w:t>
      </w:r>
      <w:r>
        <w:rPr>
          <w:spacing w:val="3"/>
        </w:rPr>
        <w:t xml:space="preserve"> </w:t>
      </w:r>
      <w:r>
        <w:t>дерева).</w:t>
      </w:r>
    </w:p>
    <w:p w14:paraId="3FBB10EB" w14:textId="77777777" w:rsidR="00927B14" w:rsidRDefault="00000000">
      <w:pPr>
        <w:pStyle w:val="a3"/>
        <w:spacing w:line="264" w:lineRule="auto"/>
        <w:ind w:right="713"/>
      </w:pPr>
      <w:r>
        <w:t>Освоение</w:t>
      </w:r>
      <w:r>
        <w:rPr>
          <w:spacing w:val="-8"/>
        </w:rPr>
        <w:t xml:space="preserve"> </w:t>
      </w:r>
      <w:r>
        <w:t>инструментов</w:t>
      </w:r>
      <w:r>
        <w:rPr>
          <w:spacing w:val="-4"/>
        </w:rPr>
        <w:t xml:space="preserve"> </w:t>
      </w:r>
      <w:r>
        <w:t>традиционного</w:t>
      </w:r>
      <w:r>
        <w:rPr>
          <w:spacing w:val="2"/>
        </w:rPr>
        <w:t xml:space="preserve"> </w:t>
      </w:r>
      <w:r>
        <w:t>рисования</w:t>
      </w:r>
      <w:r>
        <w:rPr>
          <w:spacing w:val="-1"/>
        </w:rPr>
        <w:t xml:space="preserve"> </w:t>
      </w:r>
      <w:r>
        <w:t>в</w:t>
      </w:r>
      <w:r>
        <w:rPr>
          <w:spacing w:val="-5"/>
        </w:rPr>
        <w:t xml:space="preserve"> </w:t>
      </w:r>
      <w:r>
        <w:t>программе</w:t>
      </w:r>
      <w:r>
        <w:rPr>
          <w:spacing w:val="2"/>
        </w:rPr>
        <w:t xml:space="preserve"> </w:t>
      </w:r>
      <w:r>
        <w:t>Paint</w:t>
      </w:r>
      <w:r>
        <w:rPr>
          <w:spacing w:val="4"/>
        </w:rPr>
        <w:t xml:space="preserve"> </w:t>
      </w:r>
      <w:r>
        <w:t>на</w:t>
      </w:r>
      <w:r>
        <w:rPr>
          <w:spacing w:val="-7"/>
        </w:rPr>
        <w:t xml:space="preserve"> </w:t>
      </w:r>
      <w:r>
        <w:t>основе</w:t>
      </w:r>
      <w:r>
        <w:rPr>
          <w:spacing w:val="-7"/>
        </w:rPr>
        <w:t xml:space="preserve"> </w:t>
      </w:r>
      <w:r>
        <w:t>темы</w:t>
      </w:r>
      <w:r>
        <w:rPr>
          <w:spacing w:val="-5"/>
        </w:rPr>
        <w:t xml:space="preserve"> </w:t>
      </w:r>
      <w:r>
        <w:t>«Тёплый</w:t>
      </w:r>
      <w:r>
        <w:rPr>
          <w:spacing w:val="-5"/>
        </w:rPr>
        <w:t xml:space="preserve"> </w:t>
      </w:r>
      <w:r>
        <w:t>и</w:t>
      </w:r>
      <w:r>
        <w:rPr>
          <w:spacing w:val="-1"/>
        </w:rPr>
        <w:t xml:space="preserve"> </w:t>
      </w:r>
      <w:r>
        <w:t>холодный</w:t>
      </w:r>
      <w:r>
        <w:rPr>
          <w:spacing w:val="-5"/>
        </w:rPr>
        <w:t xml:space="preserve"> </w:t>
      </w:r>
      <w:r>
        <w:t>цвета»</w:t>
      </w:r>
      <w:r>
        <w:rPr>
          <w:spacing w:val="-6"/>
        </w:rPr>
        <w:t xml:space="preserve"> </w:t>
      </w:r>
      <w:r>
        <w:t>(например, «Горящий</w:t>
      </w:r>
      <w:r>
        <w:rPr>
          <w:spacing w:val="-5"/>
        </w:rPr>
        <w:t xml:space="preserve"> </w:t>
      </w:r>
      <w:r>
        <w:t>костёр</w:t>
      </w:r>
      <w:r>
        <w:rPr>
          <w:spacing w:val="-1"/>
        </w:rPr>
        <w:t xml:space="preserve"> </w:t>
      </w:r>
      <w:r>
        <w:t>в</w:t>
      </w:r>
      <w:r>
        <w:rPr>
          <w:spacing w:val="-57"/>
        </w:rPr>
        <w:t xml:space="preserve"> </w:t>
      </w:r>
      <w:r>
        <w:t>синей</w:t>
      </w:r>
      <w:r>
        <w:rPr>
          <w:spacing w:val="2"/>
        </w:rPr>
        <w:t xml:space="preserve"> </w:t>
      </w:r>
      <w:r>
        <w:t>ночи»,</w:t>
      </w:r>
      <w:r>
        <w:rPr>
          <w:spacing w:val="4"/>
        </w:rPr>
        <w:t xml:space="preserve"> </w:t>
      </w:r>
      <w:r>
        <w:t>«Перо</w:t>
      </w:r>
      <w:r>
        <w:rPr>
          <w:spacing w:val="2"/>
        </w:rPr>
        <w:t xml:space="preserve"> </w:t>
      </w:r>
      <w:r>
        <w:t>жар-птицы»).</w:t>
      </w:r>
    </w:p>
    <w:p w14:paraId="0684E735" w14:textId="77777777" w:rsidR="00927B14" w:rsidRDefault="00000000">
      <w:pPr>
        <w:pStyle w:val="a3"/>
        <w:spacing w:before="1" w:line="264" w:lineRule="auto"/>
        <w:ind w:right="1322"/>
      </w:pPr>
      <w:r>
        <w:t>Художественная фотография. Расположение объекта в кадре. Масштаб. Доминанта. Обсуждение в условиях урока ученических фотографий,</w:t>
      </w:r>
      <w:r>
        <w:rPr>
          <w:spacing w:val="-57"/>
        </w:rPr>
        <w:t xml:space="preserve"> </w:t>
      </w:r>
      <w:r>
        <w:t>соответствующих</w:t>
      </w:r>
      <w:r>
        <w:rPr>
          <w:spacing w:val="-4"/>
        </w:rPr>
        <w:t xml:space="preserve"> </w:t>
      </w:r>
      <w:r>
        <w:t>изучаемой</w:t>
      </w:r>
      <w:r>
        <w:rPr>
          <w:spacing w:val="3"/>
        </w:rPr>
        <w:t xml:space="preserve"> </w:t>
      </w:r>
      <w:r>
        <w:t>теме.</w:t>
      </w:r>
    </w:p>
    <w:p w14:paraId="33A69BF2" w14:textId="77777777" w:rsidR="00927B14" w:rsidRDefault="00000000">
      <w:pPr>
        <w:pStyle w:val="2"/>
        <w:numPr>
          <w:ilvl w:val="0"/>
          <w:numId w:val="82"/>
        </w:numPr>
        <w:tabs>
          <w:tab w:val="left" w:pos="1153"/>
        </w:tabs>
        <w:spacing w:before="2"/>
      </w:pPr>
      <w:r>
        <w:t>КЛАСС</w:t>
      </w:r>
    </w:p>
    <w:p w14:paraId="19B95587" w14:textId="77777777" w:rsidR="00927B14" w:rsidRDefault="00000000">
      <w:pPr>
        <w:spacing w:before="42"/>
        <w:ind w:left="850"/>
        <w:rPr>
          <w:b/>
          <w:sz w:val="24"/>
        </w:rPr>
      </w:pPr>
      <w:r>
        <w:rPr>
          <w:b/>
          <w:sz w:val="24"/>
        </w:rPr>
        <w:t>Модуль</w:t>
      </w:r>
      <w:r>
        <w:rPr>
          <w:b/>
          <w:spacing w:val="-2"/>
          <w:sz w:val="24"/>
        </w:rPr>
        <w:t xml:space="preserve"> </w:t>
      </w:r>
      <w:r>
        <w:rPr>
          <w:b/>
          <w:sz w:val="24"/>
        </w:rPr>
        <w:t>«Графика»</w:t>
      </w:r>
    </w:p>
    <w:p w14:paraId="7612E1E0" w14:textId="77777777" w:rsidR="00927B14" w:rsidRDefault="00000000">
      <w:pPr>
        <w:pStyle w:val="a3"/>
        <w:spacing w:before="21" w:line="266" w:lineRule="auto"/>
        <w:ind w:right="763"/>
      </w:pPr>
      <w:r>
        <w:lastRenderedPageBreak/>
        <w:t>Эскизы обложки и иллюстраций к детской книге сказок (сказка по выбору). Рисунок буквицы. Макет книги-игрушки. Совмещение изображения и</w:t>
      </w:r>
      <w:r>
        <w:rPr>
          <w:spacing w:val="-58"/>
        </w:rPr>
        <w:t xml:space="preserve"> </w:t>
      </w:r>
      <w:r>
        <w:t>текста.</w:t>
      </w:r>
      <w:r>
        <w:rPr>
          <w:spacing w:val="3"/>
        </w:rPr>
        <w:t xml:space="preserve"> </w:t>
      </w:r>
      <w:r>
        <w:t>Расположение</w:t>
      </w:r>
      <w:r>
        <w:rPr>
          <w:spacing w:val="-4"/>
        </w:rPr>
        <w:t xml:space="preserve"> </w:t>
      </w:r>
      <w:r>
        <w:t>иллюстраций</w:t>
      </w:r>
      <w:r>
        <w:rPr>
          <w:spacing w:val="-2"/>
        </w:rPr>
        <w:t xml:space="preserve"> </w:t>
      </w:r>
      <w:r>
        <w:t>и</w:t>
      </w:r>
      <w:r>
        <w:rPr>
          <w:spacing w:val="-2"/>
        </w:rPr>
        <w:t xml:space="preserve"> </w:t>
      </w:r>
      <w:r>
        <w:t>текста</w:t>
      </w:r>
      <w:r>
        <w:rPr>
          <w:spacing w:val="1"/>
        </w:rPr>
        <w:t xml:space="preserve"> </w:t>
      </w:r>
      <w:r>
        <w:t>на</w:t>
      </w:r>
      <w:r>
        <w:rPr>
          <w:spacing w:val="1"/>
        </w:rPr>
        <w:t xml:space="preserve"> </w:t>
      </w:r>
      <w:r>
        <w:t>развороте</w:t>
      </w:r>
      <w:r>
        <w:rPr>
          <w:spacing w:val="1"/>
        </w:rPr>
        <w:t xml:space="preserve"> </w:t>
      </w:r>
      <w:r>
        <w:t>книги.</w:t>
      </w:r>
    </w:p>
    <w:p w14:paraId="4D70334E" w14:textId="77777777" w:rsidR="00927B14" w:rsidRDefault="00000000">
      <w:pPr>
        <w:pStyle w:val="a3"/>
        <w:spacing w:line="264" w:lineRule="auto"/>
        <w:ind w:right="713"/>
      </w:pPr>
      <w:r>
        <w:t>Поздравительная</w:t>
      </w:r>
      <w:r>
        <w:rPr>
          <w:spacing w:val="-7"/>
        </w:rPr>
        <w:t xml:space="preserve"> </w:t>
      </w:r>
      <w:r>
        <w:t>открытка.</w:t>
      </w:r>
      <w:r>
        <w:rPr>
          <w:spacing w:val="-5"/>
        </w:rPr>
        <w:t xml:space="preserve"> </w:t>
      </w:r>
      <w:r>
        <w:t>Открытка-пожелание. Композиция</w:t>
      </w:r>
      <w:r>
        <w:rPr>
          <w:spacing w:val="-11"/>
        </w:rPr>
        <w:t xml:space="preserve"> </w:t>
      </w:r>
      <w:r>
        <w:t>открытки:</w:t>
      </w:r>
      <w:r>
        <w:rPr>
          <w:spacing w:val="-6"/>
        </w:rPr>
        <w:t xml:space="preserve"> </w:t>
      </w:r>
      <w:r>
        <w:t>совмещение</w:t>
      </w:r>
      <w:r>
        <w:rPr>
          <w:spacing w:val="-8"/>
        </w:rPr>
        <w:t xml:space="preserve"> </w:t>
      </w:r>
      <w:r>
        <w:t>текста</w:t>
      </w:r>
      <w:r>
        <w:rPr>
          <w:spacing w:val="-3"/>
        </w:rPr>
        <w:t xml:space="preserve"> </w:t>
      </w:r>
      <w:r>
        <w:t>(шрифта) и</w:t>
      </w:r>
      <w:r>
        <w:rPr>
          <w:spacing w:val="-6"/>
        </w:rPr>
        <w:t xml:space="preserve"> </w:t>
      </w:r>
      <w:r>
        <w:t>изображения.</w:t>
      </w:r>
      <w:r>
        <w:rPr>
          <w:spacing w:val="-5"/>
        </w:rPr>
        <w:t xml:space="preserve"> </w:t>
      </w:r>
      <w:r>
        <w:t>Рисунок</w:t>
      </w:r>
      <w:r>
        <w:rPr>
          <w:spacing w:val="-3"/>
        </w:rPr>
        <w:t xml:space="preserve"> </w:t>
      </w:r>
      <w:r>
        <w:t>открытки</w:t>
      </w:r>
      <w:r>
        <w:rPr>
          <w:spacing w:val="-1"/>
        </w:rPr>
        <w:t xml:space="preserve"> </w:t>
      </w:r>
      <w:r>
        <w:t>или</w:t>
      </w:r>
      <w:r>
        <w:rPr>
          <w:spacing w:val="-57"/>
        </w:rPr>
        <w:t xml:space="preserve"> </w:t>
      </w:r>
      <w:r>
        <w:t>аппликация.</w:t>
      </w:r>
    </w:p>
    <w:p w14:paraId="646D0496" w14:textId="77777777" w:rsidR="00927B14" w:rsidRDefault="00000000">
      <w:pPr>
        <w:pStyle w:val="a3"/>
        <w:spacing w:line="274" w:lineRule="exact"/>
      </w:pPr>
      <w:r>
        <w:t>Эскиз</w:t>
      </w:r>
      <w:r>
        <w:rPr>
          <w:spacing w:val="-3"/>
        </w:rPr>
        <w:t xml:space="preserve"> </w:t>
      </w:r>
      <w:r>
        <w:t>плаката</w:t>
      </w:r>
      <w:r>
        <w:rPr>
          <w:spacing w:val="-4"/>
        </w:rPr>
        <w:t xml:space="preserve"> </w:t>
      </w:r>
      <w:r>
        <w:t>или</w:t>
      </w:r>
      <w:r>
        <w:rPr>
          <w:spacing w:val="-7"/>
        </w:rPr>
        <w:t xml:space="preserve"> </w:t>
      </w:r>
      <w:r>
        <w:t>афиши.</w:t>
      </w:r>
      <w:r>
        <w:rPr>
          <w:spacing w:val="-1"/>
        </w:rPr>
        <w:t xml:space="preserve"> </w:t>
      </w:r>
      <w:r>
        <w:t>Совмещение</w:t>
      </w:r>
      <w:r>
        <w:rPr>
          <w:spacing w:val="-9"/>
        </w:rPr>
        <w:t xml:space="preserve"> </w:t>
      </w:r>
      <w:r>
        <w:t>шрифта</w:t>
      </w:r>
      <w:r>
        <w:rPr>
          <w:spacing w:val="-4"/>
        </w:rPr>
        <w:t xml:space="preserve"> </w:t>
      </w:r>
      <w:r>
        <w:t>и</w:t>
      </w:r>
      <w:r>
        <w:rPr>
          <w:spacing w:val="-3"/>
        </w:rPr>
        <w:t xml:space="preserve"> </w:t>
      </w:r>
      <w:r>
        <w:t>изображения.</w:t>
      </w:r>
      <w:r>
        <w:rPr>
          <w:spacing w:val="-6"/>
        </w:rPr>
        <w:t xml:space="preserve"> </w:t>
      </w:r>
      <w:r>
        <w:t>Особенности</w:t>
      </w:r>
      <w:r>
        <w:rPr>
          <w:spacing w:val="-2"/>
        </w:rPr>
        <w:t xml:space="preserve"> </w:t>
      </w:r>
      <w:r>
        <w:t>композиции</w:t>
      </w:r>
      <w:r>
        <w:rPr>
          <w:spacing w:val="-3"/>
        </w:rPr>
        <w:t xml:space="preserve"> </w:t>
      </w:r>
      <w:r>
        <w:t>плаката.</w:t>
      </w:r>
    </w:p>
    <w:p w14:paraId="0882C494" w14:textId="77777777" w:rsidR="00927B14" w:rsidRDefault="00000000">
      <w:pPr>
        <w:pStyle w:val="a3"/>
        <w:spacing w:before="76" w:line="264" w:lineRule="auto"/>
        <w:ind w:right="779"/>
      </w:pPr>
      <w:r>
        <w:t>Графические зарисовки карандашами по памяти или на основе наблюдений и фотографий архитектурных достопримечательностей своего города.</w:t>
      </w:r>
      <w:r>
        <w:rPr>
          <w:spacing w:val="-58"/>
        </w:rPr>
        <w:t xml:space="preserve"> </w:t>
      </w:r>
      <w:r>
        <w:t>Транспорт</w:t>
      </w:r>
      <w:r>
        <w:rPr>
          <w:spacing w:val="-3"/>
        </w:rPr>
        <w:t xml:space="preserve"> </w:t>
      </w:r>
      <w:r>
        <w:t>в</w:t>
      </w:r>
      <w:r>
        <w:rPr>
          <w:spacing w:val="-1"/>
        </w:rPr>
        <w:t xml:space="preserve"> </w:t>
      </w:r>
      <w:r>
        <w:t>городе.</w:t>
      </w:r>
      <w:r>
        <w:rPr>
          <w:spacing w:val="4"/>
        </w:rPr>
        <w:t xml:space="preserve"> </w:t>
      </w:r>
      <w:r>
        <w:t>Рисунки</w:t>
      </w:r>
      <w:r>
        <w:rPr>
          <w:spacing w:val="3"/>
        </w:rPr>
        <w:t xml:space="preserve"> </w:t>
      </w:r>
      <w:r>
        <w:t>реальных</w:t>
      </w:r>
      <w:r>
        <w:rPr>
          <w:spacing w:val="-4"/>
        </w:rPr>
        <w:t xml:space="preserve"> </w:t>
      </w:r>
      <w:r>
        <w:t>или</w:t>
      </w:r>
      <w:r>
        <w:rPr>
          <w:spacing w:val="3"/>
        </w:rPr>
        <w:t xml:space="preserve"> </w:t>
      </w:r>
      <w:r>
        <w:t>фантастических</w:t>
      </w:r>
      <w:r>
        <w:rPr>
          <w:spacing w:val="-3"/>
        </w:rPr>
        <w:t xml:space="preserve"> </w:t>
      </w:r>
      <w:r>
        <w:t>машин.</w:t>
      </w:r>
    </w:p>
    <w:p w14:paraId="1BBC176B" w14:textId="77777777" w:rsidR="00927B14" w:rsidRDefault="00000000">
      <w:pPr>
        <w:pStyle w:val="a3"/>
        <w:spacing w:before="3"/>
      </w:pPr>
      <w:r>
        <w:t>Изображение</w:t>
      </w:r>
      <w:r>
        <w:rPr>
          <w:spacing w:val="-9"/>
        </w:rPr>
        <w:t xml:space="preserve"> </w:t>
      </w:r>
      <w:r>
        <w:t>лица</w:t>
      </w:r>
      <w:r>
        <w:rPr>
          <w:spacing w:val="-4"/>
        </w:rPr>
        <w:t xml:space="preserve"> </w:t>
      </w:r>
      <w:r>
        <w:t>человека.</w:t>
      </w:r>
      <w:r>
        <w:rPr>
          <w:spacing w:val="-1"/>
        </w:rPr>
        <w:t xml:space="preserve"> </w:t>
      </w:r>
      <w:r>
        <w:t>Строение,</w:t>
      </w:r>
      <w:r>
        <w:rPr>
          <w:spacing w:val="-6"/>
        </w:rPr>
        <w:t xml:space="preserve"> </w:t>
      </w:r>
      <w:r>
        <w:t>пропорции,</w:t>
      </w:r>
      <w:r>
        <w:rPr>
          <w:spacing w:val="-5"/>
        </w:rPr>
        <w:t xml:space="preserve"> </w:t>
      </w:r>
      <w:r>
        <w:t>взаиморасположение</w:t>
      </w:r>
      <w:r>
        <w:rPr>
          <w:spacing w:val="-4"/>
        </w:rPr>
        <w:t xml:space="preserve"> </w:t>
      </w:r>
      <w:r>
        <w:t>частей</w:t>
      </w:r>
      <w:r>
        <w:rPr>
          <w:spacing w:val="-3"/>
        </w:rPr>
        <w:t xml:space="preserve"> </w:t>
      </w:r>
      <w:r>
        <w:t>лица.</w:t>
      </w:r>
    </w:p>
    <w:p w14:paraId="19DB1973" w14:textId="77777777" w:rsidR="00927B14" w:rsidRDefault="00000000">
      <w:pPr>
        <w:pStyle w:val="a3"/>
        <w:spacing w:before="27"/>
      </w:pPr>
      <w:r>
        <w:t>Эскиз</w:t>
      </w:r>
      <w:r>
        <w:rPr>
          <w:spacing w:val="-2"/>
        </w:rPr>
        <w:t xml:space="preserve"> </w:t>
      </w:r>
      <w:r>
        <w:t>маски</w:t>
      </w:r>
      <w:r>
        <w:rPr>
          <w:spacing w:val="-1"/>
        </w:rPr>
        <w:t xml:space="preserve"> </w:t>
      </w:r>
      <w:r>
        <w:t>для</w:t>
      </w:r>
      <w:r>
        <w:rPr>
          <w:spacing w:val="-2"/>
        </w:rPr>
        <w:t xml:space="preserve"> </w:t>
      </w:r>
      <w:r>
        <w:t>маскарада:</w:t>
      </w:r>
      <w:r>
        <w:rPr>
          <w:spacing w:val="-2"/>
        </w:rPr>
        <w:t xml:space="preserve"> </w:t>
      </w:r>
      <w:r>
        <w:t>изображение</w:t>
      </w:r>
      <w:r>
        <w:rPr>
          <w:spacing w:val="-3"/>
        </w:rPr>
        <w:t xml:space="preserve"> </w:t>
      </w:r>
      <w:r>
        <w:t>лица</w:t>
      </w:r>
      <w:r>
        <w:rPr>
          <w:spacing w:val="-3"/>
        </w:rPr>
        <w:t xml:space="preserve"> </w:t>
      </w:r>
      <w:r>
        <w:t>–</w:t>
      </w:r>
      <w:r>
        <w:rPr>
          <w:spacing w:val="-1"/>
        </w:rPr>
        <w:t xml:space="preserve"> </w:t>
      </w:r>
      <w:r>
        <w:t>маски</w:t>
      </w:r>
      <w:r>
        <w:rPr>
          <w:spacing w:val="-1"/>
        </w:rPr>
        <w:t xml:space="preserve"> </w:t>
      </w:r>
      <w:r>
        <w:t>персонажа</w:t>
      </w:r>
      <w:r>
        <w:rPr>
          <w:spacing w:val="-8"/>
        </w:rPr>
        <w:t xml:space="preserve"> </w:t>
      </w:r>
      <w:r>
        <w:t>с</w:t>
      </w:r>
      <w:r>
        <w:rPr>
          <w:spacing w:val="-3"/>
        </w:rPr>
        <w:t xml:space="preserve"> </w:t>
      </w:r>
      <w:r>
        <w:t>ярко</w:t>
      </w:r>
      <w:r>
        <w:rPr>
          <w:spacing w:val="-2"/>
        </w:rPr>
        <w:t xml:space="preserve"> </w:t>
      </w:r>
      <w:r>
        <w:t>выраженным</w:t>
      </w:r>
      <w:r>
        <w:rPr>
          <w:spacing w:val="-5"/>
        </w:rPr>
        <w:t xml:space="preserve"> </w:t>
      </w:r>
      <w:r>
        <w:t>характером. Аппликация</w:t>
      </w:r>
      <w:r>
        <w:rPr>
          <w:spacing w:val="-7"/>
        </w:rPr>
        <w:t xml:space="preserve"> </w:t>
      </w:r>
      <w:r>
        <w:t>из</w:t>
      </w:r>
      <w:r>
        <w:rPr>
          <w:spacing w:val="-6"/>
        </w:rPr>
        <w:t xml:space="preserve"> </w:t>
      </w:r>
      <w:r>
        <w:t>цветной</w:t>
      </w:r>
      <w:r>
        <w:rPr>
          <w:spacing w:val="-1"/>
        </w:rPr>
        <w:t xml:space="preserve"> </w:t>
      </w:r>
      <w:r>
        <w:t>бумаги.</w:t>
      </w:r>
    </w:p>
    <w:p w14:paraId="056BFF63" w14:textId="77777777" w:rsidR="00927B14" w:rsidRDefault="00000000">
      <w:pPr>
        <w:pStyle w:val="2"/>
        <w:spacing w:before="31"/>
        <w:ind w:left="850"/>
      </w:pPr>
      <w:r>
        <w:t>Модуль</w:t>
      </w:r>
      <w:r>
        <w:rPr>
          <w:spacing w:val="-2"/>
        </w:rPr>
        <w:t xml:space="preserve"> </w:t>
      </w:r>
      <w:r>
        <w:t>«Живопись»</w:t>
      </w:r>
    </w:p>
    <w:p w14:paraId="1B312BB2" w14:textId="77777777" w:rsidR="00927B14" w:rsidRDefault="00000000">
      <w:pPr>
        <w:pStyle w:val="a3"/>
        <w:spacing w:before="21" w:line="266" w:lineRule="auto"/>
        <w:ind w:right="1025"/>
      </w:pPr>
      <w:r>
        <w:t>Создание сюжетной композиции «В цирке», использование гуаши или карандаша и акварели (по памяти и представлению). Художник в театре:</w:t>
      </w:r>
      <w:r>
        <w:rPr>
          <w:spacing w:val="-57"/>
        </w:rPr>
        <w:t xml:space="preserve"> </w:t>
      </w:r>
      <w:r>
        <w:t>эскиз</w:t>
      </w:r>
      <w:r>
        <w:rPr>
          <w:spacing w:val="2"/>
        </w:rPr>
        <w:t xml:space="preserve"> </w:t>
      </w:r>
      <w:r>
        <w:t>занавеса (или</w:t>
      </w:r>
      <w:r>
        <w:rPr>
          <w:spacing w:val="-2"/>
        </w:rPr>
        <w:t xml:space="preserve"> </w:t>
      </w:r>
      <w:r>
        <w:t>декораций</w:t>
      </w:r>
      <w:r>
        <w:rPr>
          <w:spacing w:val="2"/>
        </w:rPr>
        <w:t xml:space="preserve"> </w:t>
      </w:r>
      <w:r>
        <w:t>сцены)</w:t>
      </w:r>
      <w:r>
        <w:rPr>
          <w:spacing w:val="3"/>
        </w:rPr>
        <w:t xml:space="preserve"> </w:t>
      </w:r>
      <w:r>
        <w:t>для</w:t>
      </w:r>
      <w:r>
        <w:rPr>
          <w:spacing w:val="-4"/>
        </w:rPr>
        <w:t xml:space="preserve"> </w:t>
      </w:r>
      <w:r>
        <w:t>спектакля</w:t>
      </w:r>
      <w:r>
        <w:rPr>
          <w:spacing w:val="2"/>
        </w:rPr>
        <w:t xml:space="preserve"> </w:t>
      </w:r>
      <w:r>
        <w:t>со</w:t>
      </w:r>
      <w:r>
        <w:rPr>
          <w:spacing w:val="1"/>
        </w:rPr>
        <w:t xml:space="preserve"> </w:t>
      </w:r>
      <w:r>
        <w:t>сказочным</w:t>
      </w:r>
      <w:r>
        <w:rPr>
          <w:spacing w:val="-1"/>
        </w:rPr>
        <w:t xml:space="preserve"> </w:t>
      </w:r>
      <w:r>
        <w:t>сюжетом</w:t>
      </w:r>
      <w:r>
        <w:rPr>
          <w:spacing w:val="-2"/>
        </w:rPr>
        <w:t xml:space="preserve"> </w:t>
      </w:r>
      <w:r>
        <w:t>(сказка</w:t>
      </w:r>
      <w:r>
        <w:rPr>
          <w:spacing w:val="1"/>
        </w:rPr>
        <w:t xml:space="preserve"> </w:t>
      </w:r>
      <w:r>
        <w:t>по</w:t>
      </w:r>
      <w:r>
        <w:rPr>
          <w:spacing w:val="1"/>
        </w:rPr>
        <w:t xml:space="preserve"> </w:t>
      </w:r>
      <w:r>
        <w:t>выбору).</w:t>
      </w:r>
    </w:p>
    <w:p w14:paraId="4865FE04" w14:textId="77777777" w:rsidR="00927B14" w:rsidRDefault="00000000">
      <w:pPr>
        <w:pStyle w:val="a3"/>
        <w:spacing w:line="264" w:lineRule="auto"/>
        <w:ind w:right="897"/>
      </w:pPr>
      <w:r>
        <w:t>Тематическая композиция «Праздник в городе». Гуашь по цветной бумаге, возможно совмещение с наклейками в виде коллажа или аппликации.</w:t>
      </w:r>
      <w:r>
        <w:rPr>
          <w:spacing w:val="-57"/>
        </w:rPr>
        <w:t xml:space="preserve"> </w:t>
      </w:r>
      <w:r>
        <w:t>Натюрморт из простых предметов с натуры или по представлению. «Натюрморт-автопортрет» из предметов, характеризующих личность</w:t>
      </w:r>
      <w:r>
        <w:rPr>
          <w:spacing w:val="1"/>
        </w:rPr>
        <w:t xml:space="preserve"> </w:t>
      </w:r>
      <w:r>
        <w:t>обучающегося.</w:t>
      </w:r>
    </w:p>
    <w:p w14:paraId="0BCEBBB2" w14:textId="77777777" w:rsidR="00927B14" w:rsidRDefault="00000000">
      <w:pPr>
        <w:pStyle w:val="a3"/>
        <w:spacing w:line="264" w:lineRule="auto"/>
        <w:ind w:right="1905"/>
      </w:pPr>
      <w:r>
        <w:t>Пейзаж в живописи. Передача в пейзаже состояний в природе. Выбор для изображения времени года, времени дня, характера погоды и</w:t>
      </w:r>
      <w:r>
        <w:rPr>
          <w:spacing w:val="-57"/>
        </w:rPr>
        <w:t xml:space="preserve"> </w:t>
      </w:r>
      <w:r>
        <w:t>особенностей</w:t>
      </w:r>
      <w:r>
        <w:rPr>
          <w:spacing w:val="1"/>
        </w:rPr>
        <w:t xml:space="preserve"> </w:t>
      </w:r>
      <w:r>
        <w:t>ландшафта</w:t>
      </w:r>
      <w:r>
        <w:rPr>
          <w:spacing w:val="-3"/>
        </w:rPr>
        <w:t xml:space="preserve"> </w:t>
      </w:r>
      <w:r>
        <w:t>(лес или</w:t>
      </w:r>
      <w:r>
        <w:rPr>
          <w:spacing w:val="-2"/>
        </w:rPr>
        <w:t xml:space="preserve"> </w:t>
      </w:r>
      <w:r>
        <w:t>поле,</w:t>
      </w:r>
      <w:r>
        <w:rPr>
          <w:spacing w:val="-2"/>
        </w:rPr>
        <w:t xml:space="preserve"> </w:t>
      </w:r>
      <w:r>
        <w:t>река</w:t>
      </w:r>
      <w:r>
        <w:rPr>
          <w:spacing w:val="1"/>
        </w:rPr>
        <w:t xml:space="preserve"> </w:t>
      </w:r>
      <w:r>
        <w:t>или</w:t>
      </w:r>
      <w:r>
        <w:rPr>
          <w:spacing w:val="-3"/>
        </w:rPr>
        <w:t xml:space="preserve"> </w:t>
      </w:r>
      <w:r>
        <w:t>озеро);</w:t>
      </w:r>
      <w:r>
        <w:rPr>
          <w:spacing w:val="-3"/>
        </w:rPr>
        <w:t xml:space="preserve"> </w:t>
      </w:r>
      <w:r>
        <w:t>количество</w:t>
      </w:r>
      <w:r>
        <w:rPr>
          <w:spacing w:val="2"/>
        </w:rPr>
        <w:t xml:space="preserve"> </w:t>
      </w:r>
      <w:r>
        <w:t>и</w:t>
      </w:r>
      <w:r>
        <w:rPr>
          <w:spacing w:val="2"/>
        </w:rPr>
        <w:t xml:space="preserve"> </w:t>
      </w:r>
      <w:r>
        <w:t>состояние</w:t>
      </w:r>
      <w:r>
        <w:rPr>
          <w:spacing w:val="-4"/>
        </w:rPr>
        <w:t xml:space="preserve"> </w:t>
      </w:r>
      <w:r>
        <w:t>неба в</w:t>
      </w:r>
      <w:r>
        <w:rPr>
          <w:spacing w:val="-1"/>
        </w:rPr>
        <w:t xml:space="preserve"> </w:t>
      </w:r>
      <w:r>
        <w:t>изображении.</w:t>
      </w:r>
    </w:p>
    <w:p w14:paraId="15033FC8" w14:textId="77777777" w:rsidR="00927B14" w:rsidRDefault="00000000">
      <w:pPr>
        <w:pStyle w:val="a3"/>
        <w:spacing w:line="266" w:lineRule="auto"/>
        <w:ind w:right="713"/>
      </w:pPr>
      <w:r>
        <w:t>Портрет человека по памяти и представлению с опорой на натуру. Выражение в портрете (автопортрете) характера человека, особенностей его</w:t>
      </w:r>
      <w:r>
        <w:rPr>
          <w:spacing w:val="1"/>
        </w:rPr>
        <w:t xml:space="preserve"> </w:t>
      </w:r>
      <w:r>
        <w:t>личности</w:t>
      </w:r>
      <w:r>
        <w:rPr>
          <w:spacing w:val="-2"/>
        </w:rPr>
        <w:t xml:space="preserve"> </w:t>
      </w:r>
      <w:r>
        <w:t>с</w:t>
      </w:r>
      <w:r>
        <w:rPr>
          <w:spacing w:val="-8"/>
        </w:rPr>
        <w:t xml:space="preserve"> </w:t>
      </w:r>
      <w:r>
        <w:t>использованием</w:t>
      </w:r>
      <w:r>
        <w:rPr>
          <w:spacing w:val="-6"/>
        </w:rPr>
        <w:t xml:space="preserve"> </w:t>
      </w:r>
      <w:r>
        <w:t>выразительных</w:t>
      </w:r>
      <w:r>
        <w:rPr>
          <w:spacing w:val="-7"/>
        </w:rPr>
        <w:t xml:space="preserve"> </w:t>
      </w:r>
      <w:r>
        <w:t>возможностей</w:t>
      </w:r>
      <w:r>
        <w:rPr>
          <w:spacing w:val="-6"/>
        </w:rPr>
        <w:t xml:space="preserve"> </w:t>
      </w:r>
      <w:r>
        <w:t>композиционного</w:t>
      </w:r>
      <w:r>
        <w:rPr>
          <w:spacing w:val="1"/>
        </w:rPr>
        <w:t xml:space="preserve"> </w:t>
      </w:r>
      <w:r>
        <w:t>размещения</w:t>
      </w:r>
      <w:r>
        <w:rPr>
          <w:spacing w:val="-7"/>
        </w:rPr>
        <w:t xml:space="preserve"> </w:t>
      </w:r>
      <w:r>
        <w:t>в</w:t>
      </w:r>
      <w:r>
        <w:rPr>
          <w:spacing w:val="5"/>
        </w:rPr>
        <w:t xml:space="preserve"> </w:t>
      </w:r>
      <w:r>
        <w:t>плоскости</w:t>
      </w:r>
      <w:r>
        <w:rPr>
          <w:spacing w:val="-2"/>
        </w:rPr>
        <w:t xml:space="preserve"> </w:t>
      </w:r>
      <w:r>
        <w:t>листа,</w:t>
      </w:r>
      <w:r>
        <w:rPr>
          <w:spacing w:val="-5"/>
        </w:rPr>
        <w:t xml:space="preserve"> </w:t>
      </w:r>
      <w:r>
        <w:t>особенностей</w:t>
      </w:r>
      <w:r>
        <w:rPr>
          <w:spacing w:val="-7"/>
        </w:rPr>
        <w:t xml:space="preserve"> </w:t>
      </w:r>
      <w:r>
        <w:t>пропорций</w:t>
      </w:r>
      <w:r>
        <w:rPr>
          <w:spacing w:val="-6"/>
        </w:rPr>
        <w:t xml:space="preserve"> </w:t>
      </w:r>
      <w:r>
        <w:t>и</w:t>
      </w:r>
      <w:r>
        <w:rPr>
          <w:spacing w:val="-2"/>
        </w:rPr>
        <w:t xml:space="preserve"> </w:t>
      </w:r>
      <w:r>
        <w:t>мимики</w:t>
      </w:r>
      <w:r>
        <w:rPr>
          <w:spacing w:val="-57"/>
        </w:rPr>
        <w:t xml:space="preserve"> </w:t>
      </w:r>
      <w:r>
        <w:t>лица,</w:t>
      </w:r>
      <w:r>
        <w:rPr>
          <w:spacing w:val="2"/>
        </w:rPr>
        <w:t xml:space="preserve"> </w:t>
      </w:r>
      <w:r>
        <w:t>характера</w:t>
      </w:r>
      <w:r>
        <w:rPr>
          <w:spacing w:val="-2"/>
        </w:rPr>
        <w:t xml:space="preserve"> </w:t>
      </w:r>
      <w:r>
        <w:t>цветового</w:t>
      </w:r>
      <w:r>
        <w:rPr>
          <w:spacing w:val="1"/>
        </w:rPr>
        <w:t xml:space="preserve"> </w:t>
      </w:r>
      <w:r>
        <w:t>решения,</w:t>
      </w:r>
      <w:r>
        <w:rPr>
          <w:spacing w:val="-3"/>
        </w:rPr>
        <w:t xml:space="preserve"> </w:t>
      </w:r>
      <w:r>
        <w:t>сильного</w:t>
      </w:r>
      <w:r>
        <w:rPr>
          <w:spacing w:val="4"/>
        </w:rPr>
        <w:t xml:space="preserve"> </w:t>
      </w:r>
      <w:r>
        <w:t>или</w:t>
      </w:r>
      <w:r>
        <w:rPr>
          <w:spacing w:val="2"/>
        </w:rPr>
        <w:t xml:space="preserve"> </w:t>
      </w:r>
      <w:r>
        <w:t>мягкого</w:t>
      </w:r>
      <w:r>
        <w:rPr>
          <w:spacing w:val="4"/>
        </w:rPr>
        <w:t xml:space="preserve"> </w:t>
      </w:r>
      <w:r>
        <w:t>контраста,</w:t>
      </w:r>
      <w:r>
        <w:rPr>
          <w:spacing w:val="2"/>
        </w:rPr>
        <w:t xml:space="preserve"> </w:t>
      </w:r>
      <w:r>
        <w:t>включения</w:t>
      </w:r>
      <w:r>
        <w:rPr>
          <w:spacing w:val="-4"/>
        </w:rPr>
        <w:t xml:space="preserve"> </w:t>
      </w:r>
      <w:r>
        <w:t>в</w:t>
      </w:r>
      <w:r>
        <w:rPr>
          <w:spacing w:val="1"/>
        </w:rPr>
        <w:t xml:space="preserve"> </w:t>
      </w:r>
      <w:r>
        <w:t>композицию</w:t>
      </w:r>
      <w:r>
        <w:rPr>
          <w:spacing w:val="-1"/>
        </w:rPr>
        <w:t xml:space="preserve"> </w:t>
      </w:r>
      <w:r>
        <w:t>дополнительных</w:t>
      </w:r>
      <w:r>
        <w:rPr>
          <w:spacing w:val="-5"/>
        </w:rPr>
        <w:t xml:space="preserve"> </w:t>
      </w:r>
      <w:r>
        <w:t>предметов.</w:t>
      </w:r>
    </w:p>
    <w:p w14:paraId="38B2A443" w14:textId="77777777" w:rsidR="00927B14" w:rsidRDefault="00000000">
      <w:pPr>
        <w:pStyle w:val="2"/>
        <w:spacing w:line="274" w:lineRule="exact"/>
        <w:ind w:left="850"/>
      </w:pPr>
      <w:r>
        <w:t>Модуль</w:t>
      </w:r>
      <w:r>
        <w:rPr>
          <w:spacing w:val="-1"/>
        </w:rPr>
        <w:t xml:space="preserve"> </w:t>
      </w:r>
      <w:r>
        <w:t>«Скульптура»</w:t>
      </w:r>
    </w:p>
    <w:p w14:paraId="3854788E" w14:textId="77777777" w:rsidR="00927B14" w:rsidRDefault="00000000">
      <w:pPr>
        <w:pStyle w:val="a3"/>
        <w:spacing w:before="19" w:line="264" w:lineRule="auto"/>
        <w:ind w:right="713"/>
      </w:pPr>
      <w:r>
        <w:t>Создание</w:t>
      </w:r>
      <w:r>
        <w:rPr>
          <w:spacing w:val="-3"/>
        </w:rPr>
        <w:t xml:space="preserve"> </w:t>
      </w:r>
      <w:r>
        <w:t>игрушки</w:t>
      </w:r>
      <w:r>
        <w:rPr>
          <w:spacing w:val="-1"/>
        </w:rPr>
        <w:t xml:space="preserve"> </w:t>
      </w:r>
      <w:r>
        <w:t>из подручного</w:t>
      </w:r>
      <w:r>
        <w:rPr>
          <w:spacing w:val="-2"/>
        </w:rPr>
        <w:t xml:space="preserve"> </w:t>
      </w:r>
      <w:r>
        <w:t>нехудожественного</w:t>
      </w:r>
      <w:r>
        <w:rPr>
          <w:spacing w:val="-2"/>
        </w:rPr>
        <w:t xml:space="preserve"> </w:t>
      </w:r>
      <w:r>
        <w:t>материала,</w:t>
      </w:r>
      <w:r>
        <w:rPr>
          <w:spacing w:val="-4"/>
        </w:rPr>
        <w:t xml:space="preserve"> </w:t>
      </w:r>
      <w:r>
        <w:t>придание</w:t>
      </w:r>
      <w:r>
        <w:rPr>
          <w:spacing w:val="-3"/>
        </w:rPr>
        <w:t xml:space="preserve"> </w:t>
      </w:r>
      <w:r>
        <w:t>ей</w:t>
      </w:r>
      <w:r>
        <w:rPr>
          <w:spacing w:val="-10"/>
        </w:rPr>
        <w:t xml:space="preserve"> </w:t>
      </w:r>
      <w:r>
        <w:t>одушевлённого</w:t>
      </w:r>
      <w:r>
        <w:rPr>
          <w:spacing w:val="-2"/>
        </w:rPr>
        <w:t xml:space="preserve"> </w:t>
      </w:r>
      <w:r>
        <w:t>образа</w:t>
      </w:r>
      <w:r>
        <w:rPr>
          <w:spacing w:val="-2"/>
        </w:rPr>
        <w:t xml:space="preserve"> </w:t>
      </w:r>
      <w:r>
        <w:t>(добавления</w:t>
      </w:r>
      <w:r>
        <w:rPr>
          <w:spacing w:val="-6"/>
        </w:rPr>
        <w:t xml:space="preserve"> </w:t>
      </w:r>
      <w:r>
        <w:t>деталей</w:t>
      </w:r>
      <w:r>
        <w:rPr>
          <w:spacing w:val="-1"/>
        </w:rPr>
        <w:t xml:space="preserve"> </w:t>
      </w:r>
      <w:r>
        <w:t>лепных</w:t>
      </w:r>
      <w:r>
        <w:rPr>
          <w:spacing w:val="-6"/>
        </w:rPr>
        <w:t xml:space="preserve"> </w:t>
      </w:r>
      <w:r>
        <w:t>или</w:t>
      </w:r>
      <w:r>
        <w:rPr>
          <w:spacing w:val="-6"/>
        </w:rPr>
        <w:t xml:space="preserve"> </w:t>
      </w:r>
      <w:r>
        <w:t>из</w:t>
      </w:r>
      <w:r>
        <w:rPr>
          <w:spacing w:val="-5"/>
        </w:rPr>
        <w:t xml:space="preserve"> </w:t>
      </w:r>
      <w:r>
        <w:t>бумаги,</w:t>
      </w:r>
      <w:r>
        <w:rPr>
          <w:spacing w:val="-57"/>
        </w:rPr>
        <w:t xml:space="preserve"> </w:t>
      </w:r>
      <w:r>
        <w:t>ниток</w:t>
      </w:r>
      <w:r>
        <w:rPr>
          <w:spacing w:val="-1"/>
        </w:rPr>
        <w:t xml:space="preserve"> </w:t>
      </w:r>
      <w:r>
        <w:t>или</w:t>
      </w:r>
      <w:r>
        <w:rPr>
          <w:spacing w:val="-2"/>
        </w:rPr>
        <w:t xml:space="preserve"> </w:t>
      </w:r>
      <w:r>
        <w:t>других</w:t>
      </w:r>
      <w:r>
        <w:rPr>
          <w:spacing w:val="-3"/>
        </w:rPr>
        <w:t xml:space="preserve"> </w:t>
      </w:r>
      <w:r>
        <w:t>материалов).</w:t>
      </w:r>
    </w:p>
    <w:p w14:paraId="1BA1ADBD" w14:textId="77777777" w:rsidR="00927B14" w:rsidRDefault="00000000">
      <w:pPr>
        <w:pStyle w:val="a3"/>
        <w:spacing w:before="3" w:line="264" w:lineRule="auto"/>
        <w:ind w:right="3489"/>
      </w:pPr>
      <w:r>
        <w:t>Лепка</w:t>
      </w:r>
      <w:r>
        <w:rPr>
          <w:spacing w:val="-3"/>
        </w:rPr>
        <w:t xml:space="preserve"> </w:t>
      </w:r>
      <w:r>
        <w:t>сказочного</w:t>
      </w:r>
      <w:r>
        <w:rPr>
          <w:spacing w:val="-2"/>
        </w:rPr>
        <w:t xml:space="preserve"> </w:t>
      </w:r>
      <w:r>
        <w:t>персонажа</w:t>
      </w:r>
      <w:r>
        <w:rPr>
          <w:spacing w:val="-7"/>
        </w:rPr>
        <w:t xml:space="preserve"> </w:t>
      </w:r>
      <w:r>
        <w:t>на</w:t>
      </w:r>
      <w:r>
        <w:rPr>
          <w:spacing w:val="-8"/>
        </w:rPr>
        <w:t xml:space="preserve"> </w:t>
      </w:r>
      <w:r>
        <w:t>основе</w:t>
      </w:r>
      <w:r>
        <w:rPr>
          <w:spacing w:val="-2"/>
        </w:rPr>
        <w:t xml:space="preserve"> </w:t>
      </w:r>
      <w:r>
        <w:t>сюжета</w:t>
      </w:r>
      <w:r>
        <w:rPr>
          <w:spacing w:val="-7"/>
        </w:rPr>
        <w:t xml:space="preserve"> </w:t>
      </w:r>
      <w:r>
        <w:t>известной</w:t>
      </w:r>
      <w:r>
        <w:rPr>
          <w:spacing w:val="-5"/>
        </w:rPr>
        <w:t xml:space="preserve"> </w:t>
      </w:r>
      <w:r>
        <w:t>сказки</w:t>
      </w:r>
      <w:r>
        <w:rPr>
          <w:spacing w:val="-1"/>
        </w:rPr>
        <w:t xml:space="preserve"> </w:t>
      </w:r>
      <w:r>
        <w:t>или</w:t>
      </w:r>
      <w:r>
        <w:rPr>
          <w:spacing w:val="-6"/>
        </w:rPr>
        <w:t xml:space="preserve"> </w:t>
      </w:r>
      <w:r>
        <w:t>создание</w:t>
      </w:r>
      <w:r>
        <w:rPr>
          <w:spacing w:val="-2"/>
        </w:rPr>
        <w:t xml:space="preserve"> </w:t>
      </w:r>
      <w:r>
        <w:t>этого</w:t>
      </w:r>
      <w:r>
        <w:rPr>
          <w:spacing w:val="-2"/>
        </w:rPr>
        <w:t xml:space="preserve"> </w:t>
      </w:r>
      <w:r>
        <w:t>персонажа</w:t>
      </w:r>
      <w:r>
        <w:rPr>
          <w:spacing w:val="-3"/>
        </w:rPr>
        <w:t xml:space="preserve"> </w:t>
      </w:r>
      <w:r>
        <w:t>путём</w:t>
      </w:r>
      <w:r>
        <w:rPr>
          <w:spacing w:val="-1"/>
        </w:rPr>
        <w:t xml:space="preserve"> </w:t>
      </w:r>
      <w:r>
        <w:t>бумагопластики.</w:t>
      </w:r>
      <w:r>
        <w:rPr>
          <w:spacing w:val="-57"/>
        </w:rPr>
        <w:t xml:space="preserve"> </w:t>
      </w:r>
      <w:r>
        <w:t>Освоение</w:t>
      </w:r>
      <w:r>
        <w:rPr>
          <w:spacing w:val="-5"/>
        </w:rPr>
        <w:t xml:space="preserve"> </w:t>
      </w:r>
      <w:r>
        <w:t>знаний</w:t>
      </w:r>
      <w:r>
        <w:rPr>
          <w:spacing w:val="-3"/>
        </w:rPr>
        <w:t xml:space="preserve"> </w:t>
      </w:r>
      <w:r>
        <w:t>о</w:t>
      </w:r>
      <w:r>
        <w:rPr>
          <w:spacing w:val="1"/>
        </w:rPr>
        <w:t xml:space="preserve"> </w:t>
      </w:r>
      <w:r>
        <w:t>видах</w:t>
      </w:r>
      <w:r>
        <w:rPr>
          <w:spacing w:val="-4"/>
        </w:rPr>
        <w:t xml:space="preserve"> </w:t>
      </w:r>
      <w:r>
        <w:t>скульптуры</w:t>
      </w:r>
      <w:r>
        <w:rPr>
          <w:spacing w:val="2"/>
        </w:rPr>
        <w:t xml:space="preserve"> </w:t>
      </w:r>
      <w:r>
        <w:t>(по</w:t>
      </w:r>
      <w:r>
        <w:rPr>
          <w:spacing w:val="1"/>
        </w:rPr>
        <w:t xml:space="preserve"> </w:t>
      </w:r>
      <w:r>
        <w:t>назначению)</w:t>
      </w:r>
      <w:r>
        <w:rPr>
          <w:spacing w:val="1"/>
        </w:rPr>
        <w:t xml:space="preserve"> </w:t>
      </w:r>
      <w:r>
        <w:t>и</w:t>
      </w:r>
      <w:r>
        <w:rPr>
          <w:spacing w:val="-2"/>
        </w:rPr>
        <w:t xml:space="preserve"> </w:t>
      </w:r>
      <w:r>
        <w:t>жанрах</w:t>
      </w:r>
      <w:r>
        <w:rPr>
          <w:spacing w:val="-4"/>
        </w:rPr>
        <w:t xml:space="preserve"> </w:t>
      </w:r>
      <w:r>
        <w:t>скульптуры</w:t>
      </w:r>
      <w:r>
        <w:rPr>
          <w:spacing w:val="2"/>
        </w:rPr>
        <w:t xml:space="preserve"> </w:t>
      </w:r>
      <w:r>
        <w:t>(по</w:t>
      </w:r>
      <w:r>
        <w:rPr>
          <w:spacing w:val="4"/>
        </w:rPr>
        <w:t xml:space="preserve"> </w:t>
      </w:r>
      <w:r>
        <w:t>сюжету</w:t>
      </w:r>
      <w:r>
        <w:rPr>
          <w:spacing w:val="-7"/>
        </w:rPr>
        <w:t xml:space="preserve"> </w:t>
      </w:r>
      <w:r>
        <w:t>изображения).</w:t>
      </w:r>
    </w:p>
    <w:p w14:paraId="2492F072" w14:textId="77777777" w:rsidR="00927B14" w:rsidRDefault="00000000">
      <w:pPr>
        <w:pStyle w:val="a3"/>
        <w:spacing w:line="274" w:lineRule="exact"/>
      </w:pPr>
      <w:r>
        <w:t>Лепка</w:t>
      </w:r>
      <w:r>
        <w:rPr>
          <w:spacing w:val="-4"/>
        </w:rPr>
        <w:t xml:space="preserve"> </w:t>
      </w:r>
      <w:r>
        <w:t>эскиза</w:t>
      </w:r>
      <w:r>
        <w:rPr>
          <w:spacing w:val="-3"/>
        </w:rPr>
        <w:t xml:space="preserve"> </w:t>
      </w:r>
      <w:r>
        <w:t>парковой</w:t>
      </w:r>
      <w:r>
        <w:rPr>
          <w:spacing w:val="-5"/>
        </w:rPr>
        <w:t xml:space="preserve"> </w:t>
      </w:r>
      <w:r>
        <w:t>скульптуры.</w:t>
      </w:r>
      <w:r>
        <w:rPr>
          <w:spacing w:val="-1"/>
        </w:rPr>
        <w:t xml:space="preserve"> </w:t>
      </w:r>
      <w:r>
        <w:t>Выражение</w:t>
      </w:r>
      <w:r>
        <w:rPr>
          <w:spacing w:val="-3"/>
        </w:rPr>
        <w:t xml:space="preserve"> </w:t>
      </w:r>
      <w:r>
        <w:t>пластики</w:t>
      </w:r>
      <w:r>
        <w:rPr>
          <w:spacing w:val="-1"/>
        </w:rPr>
        <w:t xml:space="preserve"> </w:t>
      </w:r>
      <w:r>
        <w:t>движения</w:t>
      </w:r>
      <w:r>
        <w:rPr>
          <w:spacing w:val="-6"/>
        </w:rPr>
        <w:t xml:space="preserve"> </w:t>
      </w:r>
      <w:r>
        <w:t>в</w:t>
      </w:r>
      <w:r>
        <w:rPr>
          <w:spacing w:val="-2"/>
        </w:rPr>
        <w:t xml:space="preserve"> </w:t>
      </w:r>
      <w:r>
        <w:t>скульптуре. Работа</w:t>
      </w:r>
      <w:r>
        <w:rPr>
          <w:spacing w:val="-7"/>
        </w:rPr>
        <w:t xml:space="preserve"> </w:t>
      </w:r>
      <w:r>
        <w:t>с</w:t>
      </w:r>
      <w:r>
        <w:rPr>
          <w:spacing w:val="-3"/>
        </w:rPr>
        <w:t xml:space="preserve"> </w:t>
      </w:r>
      <w:r>
        <w:t>пластилином</w:t>
      </w:r>
      <w:r>
        <w:rPr>
          <w:spacing w:val="-4"/>
        </w:rPr>
        <w:t xml:space="preserve"> </w:t>
      </w:r>
      <w:r>
        <w:t>или</w:t>
      </w:r>
      <w:r>
        <w:rPr>
          <w:spacing w:val="-6"/>
        </w:rPr>
        <w:t xml:space="preserve"> </w:t>
      </w:r>
      <w:r>
        <w:t>глиной.</w:t>
      </w:r>
    </w:p>
    <w:p w14:paraId="341F1583" w14:textId="77777777" w:rsidR="00927B14" w:rsidRDefault="00000000">
      <w:pPr>
        <w:pStyle w:val="2"/>
        <w:spacing w:before="32"/>
        <w:ind w:left="850"/>
      </w:pPr>
      <w:r>
        <w:t>Модуль</w:t>
      </w:r>
      <w:r>
        <w:rPr>
          <w:spacing w:val="-5"/>
        </w:rPr>
        <w:t xml:space="preserve"> </w:t>
      </w:r>
      <w:r>
        <w:t>«Декоративно-прикладное</w:t>
      </w:r>
      <w:r>
        <w:rPr>
          <w:spacing w:val="-8"/>
        </w:rPr>
        <w:t xml:space="preserve"> </w:t>
      </w:r>
      <w:r>
        <w:t>искусство»</w:t>
      </w:r>
    </w:p>
    <w:p w14:paraId="27892319" w14:textId="77777777" w:rsidR="00927B14" w:rsidRDefault="00000000">
      <w:pPr>
        <w:pStyle w:val="a3"/>
        <w:spacing w:before="26" w:line="264" w:lineRule="auto"/>
        <w:ind w:right="713"/>
      </w:pPr>
      <w:r>
        <w:t>Приёмы исполнения</w:t>
      </w:r>
      <w:r>
        <w:rPr>
          <w:spacing w:val="-10"/>
        </w:rPr>
        <w:t xml:space="preserve"> </w:t>
      </w:r>
      <w:r>
        <w:t>орнаментов и</w:t>
      </w:r>
      <w:r>
        <w:rPr>
          <w:spacing w:val="-4"/>
        </w:rPr>
        <w:t xml:space="preserve"> </w:t>
      </w:r>
      <w:r>
        <w:t>выполнение</w:t>
      </w:r>
      <w:r>
        <w:rPr>
          <w:spacing w:val="-2"/>
        </w:rPr>
        <w:t xml:space="preserve"> </w:t>
      </w:r>
      <w:r>
        <w:t>эскизов</w:t>
      </w:r>
      <w:r>
        <w:rPr>
          <w:spacing w:val="-3"/>
        </w:rPr>
        <w:t xml:space="preserve"> </w:t>
      </w:r>
      <w:r>
        <w:t>украшения</w:t>
      </w:r>
      <w:r>
        <w:rPr>
          <w:spacing w:val="-1"/>
        </w:rPr>
        <w:t xml:space="preserve"> </w:t>
      </w:r>
      <w:r>
        <w:t>посуды</w:t>
      </w:r>
      <w:r>
        <w:rPr>
          <w:spacing w:val="1"/>
        </w:rPr>
        <w:t xml:space="preserve"> </w:t>
      </w:r>
      <w:r>
        <w:t>из дерева</w:t>
      </w:r>
      <w:r>
        <w:rPr>
          <w:spacing w:val="-6"/>
        </w:rPr>
        <w:t xml:space="preserve"> </w:t>
      </w:r>
      <w:r>
        <w:t>и</w:t>
      </w:r>
      <w:r>
        <w:rPr>
          <w:spacing w:val="-4"/>
        </w:rPr>
        <w:t xml:space="preserve"> </w:t>
      </w:r>
      <w:r>
        <w:t>глины</w:t>
      </w:r>
      <w:r>
        <w:rPr>
          <w:spacing w:val="-9"/>
        </w:rPr>
        <w:t xml:space="preserve"> </w:t>
      </w:r>
      <w:r>
        <w:t>в</w:t>
      </w:r>
      <w:r>
        <w:rPr>
          <w:spacing w:val="1"/>
        </w:rPr>
        <w:t xml:space="preserve"> </w:t>
      </w:r>
      <w:r>
        <w:t>традициях</w:t>
      </w:r>
      <w:r>
        <w:rPr>
          <w:spacing w:val="-6"/>
        </w:rPr>
        <w:t xml:space="preserve"> </w:t>
      </w:r>
      <w:r>
        <w:t>народных</w:t>
      </w:r>
      <w:r>
        <w:rPr>
          <w:spacing w:val="-5"/>
        </w:rPr>
        <w:t xml:space="preserve"> </w:t>
      </w:r>
      <w:r>
        <w:t>художественных</w:t>
      </w:r>
      <w:r>
        <w:rPr>
          <w:spacing w:val="-5"/>
        </w:rPr>
        <w:t xml:space="preserve"> </w:t>
      </w:r>
      <w:r>
        <w:t>промыслов</w:t>
      </w:r>
      <w:r>
        <w:rPr>
          <w:spacing w:val="-57"/>
        </w:rPr>
        <w:t xml:space="preserve"> </w:t>
      </w:r>
      <w:r>
        <w:t>Хохломы</w:t>
      </w:r>
      <w:r>
        <w:rPr>
          <w:spacing w:val="2"/>
        </w:rPr>
        <w:t xml:space="preserve"> </w:t>
      </w:r>
      <w:r>
        <w:t>и</w:t>
      </w:r>
      <w:r>
        <w:rPr>
          <w:spacing w:val="-2"/>
        </w:rPr>
        <w:t xml:space="preserve"> </w:t>
      </w:r>
      <w:r>
        <w:t>Гжели</w:t>
      </w:r>
      <w:r>
        <w:rPr>
          <w:spacing w:val="-2"/>
        </w:rPr>
        <w:t xml:space="preserve"> </w:t>
      </w:r>
      <w:r>
        <w:t>(или</w:t>
      </w:r>
      <w:r>
        <w:rPr>
          <w:spacing w:val="-2"/>
        </w:rPr>
        <w:t xml:space="preserve"> </w:t>
      </w:r>
      <w:r>
        <w:t>в</w:t>
      </w:r>
      <w:r>
        <w:rPr>
          <w:spacing w:val="-1"/>
        </w:rPr>
        <w:t xml:space="preserve"> </w:t>
      </w:r>
      <w:r>
        <w:t>традициях</w:t>
      </w:r>
      <w:r>
        <w:rPr>
          <w:spacing w:val="-3"/>
        </w:rPr>
        <w:t xml:space="preserve"> </w:t>
      </w:r>
      <w:r>
        <w:t>других</w:t>
      </w:r>
      <w:r>
        <w:rPr>
          <w:spacing w:val="-4"/>
        </w:rPr>
        <w:t xml:space="preserve"> </w:t>
      </w:r>
      <w:r>
        <w:t>промыслов</w:t>
      </w:r>
      <w:r>
        <w:rPr>
          <w:spacing w:val="-1"/>
        </w:rPr>
        <w:t xml:space="preserve"> </w:t>
      </w:r>
      <w:r>
        <w:t>по</w:t>
      </w:r>
      <w:r>
        <w:rPr>
          <w:spacing w:val="2"/>
        </w:rPr>
        <w:t xml:space="preserve"> </w:t>
      </w:r>
      <w:r>
        <w:t>выбору</w:t>
      </w:r>
      <w:r>
        <w:rPr>
          <w:spacing w:val="-3"/>
        </w:rPr>
        <w:t xml:space="preserve"> </w:t>
      </w:r>
      <w:r>
        <w:t>учителя).</w:t>
      </w:r>
    </w:p>
    <w:p w14:paraId="53144E1F" w14:textId="77777777" w:rsidR="00927B14" w:rsidRDefault="00000000">
      <w:pPr>
        <w:pStyle w:val="a3"/>
        <w:spacing w:line="274" w:lineRule="exact"/>
      </w:pPr>
      <w:r>
        <w:t>Эскизы</w:t>
      </w:r>
      <w:r>
        <w:rPr>
          <w:spacing w:val="-4"/>
        </w:rPr>
        <w:t xml:space="preserve"> </w:t>
      </w:r>
      <w:r>
        <w:t>орнаментов для</w:t>
      </w:r>
      <w:r>
        <w:rPr>
          <w:spacing w:val="-6"/>
        </w:rPr>
        <w:t xml:space="preserve"> </w:t>
      </w:r>
      <w:r>
        <w:t>росписи</w:t>
      </w:r>
      <w:r>
        <w:rPr>
          <w:spacing w:val="-5"/>
        </w:rPr>
        <w:t xml:space="preserve"> </w:t>
      </w:r>
      <w:r>
        <w:t>тканей.</w:t>
      </w:r>
      <w:r>
        <w:rPr>
          <w:spacing w:val="-4"/>
        </w:rPr>
        <w:t xml:space="preserve"> </w:t>
      </w:r>
      <w:r>
        <w:t>Раппорт.</w:t>
      </w:r>
      <w:r>
        <w:rPr>
          <w:spacing w:val="-3"/>
        </w:rPr>
        <w:t xml:space="preserve"> </w:t>
      </w:r>
      <w:r>
        <w:t>Трафарет</w:t>
      </w:r>
      <w:r>
        <w:rPr>
          <w:spacing w:val="-1"/>
        </w:rPr>
        <w:t xml:space="preserve"> </w:t>
      </w:r>
      <w:r>
        <w:t>и создание</w:t>
      </w:r>
      <w:r>
        <w:rPr>
          <w:spacing w:val="-6"/>
        </w:rPr>
        <w:t xml:space="preserve"> </w:t>
      </w:r>
      <w:r>
        <w:t>орнамента</w:t>
      </w:r>
      <w:r>
        <w:rPr>
          <w:spacing w:val="-6"/>
        </w:rPr>
        <w:t xml:space="preserve"> </w:t>
      </w:r>
      <w:r>
        <w:t>при</w:t>
      </w:r>
      <w:r>
        <w:rPr>
          <w:spacing w:val="-5"/>
        </w:rPr>
        <w:t xml:space="preserve"> </w:t>
      </w:r>
      <w:r>
        <w:t>помощи печаток</w:t>
      </w:r>
      <w:r>
        <w:rPr>
          <w:spacing w:val="-3"/>
        </w:rPr>
        <w:t xml:space="preserve"> </w:t>
      </w:r>
      <w:r>
        <w:t>или</w:t>
      </w:r>
      <w:r>
        <w:rPr>
          <w:spacing w:val="-5"/>
        </w:rPr>
        <w:t xml:space="preserve"> </w:t>
      </w:r>
      <w:r>
        <w:t>штампов.</w:t>
      </w:r>
    </w:p>
    <w:p w14:paraId="4D05E582" w14:textId="77777777" w:rsidR="00927B14" w:rsidRDefault="00000000">
      <w:pPr>
        <w:pStyle w:val="a3"/>
        <w:spacing w:before="27" w:line="266" w:lineRule="auto"/>
        <w:ind w:right="855"/>
      </w:pPr>
      <w:r>
        <w:t>Эскизы орнамента для росписи платка: симметрия или асимметрия построения композиции, статика и динамика узора, ритмические чередования</w:t>
      </w:r>
      <w:r>
        <w:rPr>
          <w:spacing w:val="-57"/>
        </w:rPr>
        <w:t xml:space="preserve"> </w:t>
      </w:r>
      <w:r>
        <w:lastRenderedPageBreak/>
        <w:t>мотивов,</w:t>
      </w:r>
      <w:r>
        <w:rPr>
          <w:spacing w:val="-2"/>
        </w:rPr>
        <w:t xml:space="preserve"> </w:t>
      </w:r>
      <w:r>
        <w:t>наличие композиционного</w:t>
      </w:r>
      <w:r>
        <w:rPr>
          <w:spacing w:val="6"/>
        </w:rPr>
        <w:t xml:space="preserve"> </w:t>
      </w:r>
      <w:r>
        <w:t>центра,</w:t>
      </w:r>
      <w:r>
        <w:rPr>
          <w:spacing w:val="3"/>
        </w:rPr>
        <w:t xml:space="preserve"> </w:t>
      </w:r>
      <w:r>
        <w:t>роспись</w:t>
      </w:r>
      <w:r>
        <w:rPr>
          <w:spacing w:val="1"/>
        </w:rPr>
        <w:t xml:space="preserve"> </w:t>
      </w:r>
      <w:r>
        <w:t>по</w:t>
      </w:r>
      <w:r>
        <w:rPr>
          <w:spacing w:val="2"/>
        </w:rPr>
        <w:t xml:space="preserve"> </w:t>
      </w:r>
      <w:r>
        <w:t>канве.</w:t>
      </w:r>
      <w:r>
        <w:rPr>
          <w:spacing w:val="-2"/>
        </w:rPr>
        <w:t xml:space="preserve"> </w:t>
      </w:r>
      <w:r>
        <w:t>Рассматривание</w:t>
      </w:r>
      <w:r>
        <w:rPr>
          <w:spacing w:val="-5"/>
        </w:rPr>
        <w:t xml:space="preserve"> </w:t>
      </w:r>
      <w:r>
        <w:t>павловопосадских</w:t>
      </w:r>
      <w:r>
        <w:rPr>
          <w:spacing w:val="-3"/>
        </w:rPr>
        <w:t xml:space="preserve"> </w:t>
      </w:r>
      <w:r>
        <w:t>платков.</w:t>
      </w:r>
    </w:p>
    <w:p w14:paraId="76429BCB" w14:textId="77777777" w:rsidR="00927B14" w:rsidRDefault="00000000">
      <w:pPr>
        <w:pStyle w:val="a3"/>
        <w:spacing w:line="264" w:lineRule="auto"/>
        <w:ind w:right="713"/>
      </w:pPr>
      <w:r>
        <w:t>Проектирование</w:t>
      </w:r>
      <w:r>
        <w:rPr>
          <w:spacing w:val="-5"/>
        </w:rPr>
        <w:t xml:space="preserve"> </w:t>
      </w:r>
      <w:r>
        <w:t>(эскизы)</w:t>
      </w:r>
      <w:r>
        <w:rPr>
          <w:spacing w:val="-2"/>
        </w:rPr>
        <w:t xml:space="preserve"> </w:t>
      </w:r>
      <w:r>
        <w:t>декоративных</w:t>
      </w:r>
      <w:r>
        <w:rPr>
          <w:spacing w:val="-8"/>
        </w:rPr>
        <w:t xml:space="preserve"> </w:t>
      </w:r>
      <w:r>
        <w:t>украшений</w:t>
      </w:r>
      <w:r>
        <w:rPr>
          <w:spacing w:val="-2"/>
        </w:rPr>
        <w:t xml:space="preserve"> </w:t>
      </w:r>
      <w:r>
        <w:t>в</w:t>
      </w:r>
      <w:r>
        <w:rPr>
          <w:spacing w:val="-6"/>
        </w:rPr>
        <w:t xml:space="preserve"> </w:t>
      </w:r>
      <w:r>
        <w:t>городе,</w:t>
      </w:r>
      <w:r>
        <w:rPr>
          <w:spacing w:val="-6"/>
        </w:rPr>
        <w:t xml:space="preserve"> </w:t>
      </w:r>
      <w:r>
        <w:t>например,</w:t>
      </w:r>
      <w:r>
        <w:rPr>
          <w:spacing w:val="-6"/>
        </w:rPr>
        <w:t xml:space="preserve"> </w:t>
      </w:r>
      <w:r>
        <w:t>ажурные</w:t>
      </w:r>
      <w:r>
        <w:rPr>
          <w:spacing w:val="-4"/>
        </w:rPr>
        <w:t xml:space="preserve"> </w:t>
      </w:r>
      <w:r>
        <w:t>ограды,</w:t>
      </w:r>
      <w:r>
        <w:rPr>
          <w:spacing w:val="-2"/>
        </w:rPr>
        <w:t xml:space="preserve"> </w:t>
      </w:r>
      <w:r>
        <w:t>украшения</w:t>
      </w:r>
      <w:r>
        <w:rPr>
          <w:spacing w:val="-3"/>
        </w:rPr>
        <w:t xml:space="preserve"> </w:t>
      </w:r>
      <w:r>
        <w:t>фонарей,</w:t>
      </w:r>
      <w:r>
        <w:rPr>
          <w:spacing w:val="-6"/>
        </w:rPr>
        <w:t xml:space="preserve"> </w:t>
      </w:r>
      <w:r>
        <w:t>скамеек,</w:t>
      </w:r>
      <w:r>
        <w:rPr>
          <w:spacing w:val="-2"/>
        </w:rPr>
        <w:t xml:space="preserve"> </w:t>
      </w:r>
      <w:r>
        <w:t>киосков,</w:t>
      </w:r>
      <w:r>
        <w:rPr>
          <w:spacing w:val="-6"/>
        </w:rPr>
        <w:t xml:space="preserve"> </w:t>
      </w:r>
      <w:r>
        <w:t>подставок</w:t>
      </w:r>
      <w:r>
        <w:rPr>
          <w:spacing w:val="-5"/>
        </w:rPr>
        <w:t xml:space="preserve"> </w:t>
      </w:r>
      <w:r>
        <w:t>для</w:t>
      </w:r>
      <w:r>
        <w:rPr>
          <w:spacing w:val="-57"/>
        </w:rPr>
        <w:t xml:space="preserve"> </w:t>
      </w:r>
      <w:r>
        <w:t>цветов.</w:t>
      </w:r>
    </w:p>
    <w:p w14:paraId="745FA657" w14:textId="77777777" w:rsidR="00927B14" w:rsidRDefault="00000000">
      <w:pPr>
        <w:pStyle w:val="2"/>
        <w:ind w:left="850"/>
      </w:pPr>
      <w:r>
        <w:t>Модуль</w:t>
      </w:r>
      <w:r>
        <w:rPr>
          <w:spacing w:val="-3"/>
        </w:rPr>
        <w:t xml:space="preserve"> </w:t>
      </w:r>
      <w:r>
        <w:t>«Архитектура»</w:t>
      </w:r>
    </w:p>
    <w:p w14:paraId="147D5184" w14:textId="77777777" w:rsidR="00927B14" w:rsidRDefault="00000000">
      <w:pPr>
        <w:pStyle w:val="a3"/>
        <w:spacing w:before="26"/>
      </w:pPr>
      <w:r>
        <w:t>Зарисовки</w:t>
      </w:r>
      <w:r>
        <w:rPr>
          <w:spacing w:val="-5"/>
        </w:rPr>
        <w:t xml:space="preserve"> </w:t>
      </w:r>
      <w:r>
        <w:t>исторических</w:t>
      </w:r>
      <w:r>
        <w:rPr>
          <w:spacing w:val="-4"/>
        </w:rPr>
        <w:t xml:space="preserve"> </w:t>
      </w:r>
      <w:r>
        <w:t>памятников</w:t>
      </w:r>
      <w:r>
        <w:rPr>
          <w:spacing w:val="-4"/>
        </w:rPr>
        <w:t xml:space="preserve"> </w:t>
      </w:r>
      <w:r>
        <w:t>и</w:t>
      </w:r>
      <w:r>
        <w:rPr>
          <w:spacing w:val="-4"/>
        </w:rPr>
        <w:t xml:space="preserve"> </w:t>
      </w:r>
      <w:r>
        <w:t>архитектурных</w:t>
      </w:r>
      <w:r>
        <w:rPr>
          <w:spacing w:val="-5"/>
        </w:rPr>
        <w:t xml:space="preserve"> </w:t>
      </w:r>
      <w:r>
        <w:t>достопримечательностей</w:t>
      </w:r>
      <w:r>
        <w:rPr>
          <w:spacing w:val="-4"/>
        </w:rPr>
        <w:t xml:space="preserve"> </w:t>
      </w:r>
      <w:r>
        <w:t>города</w:t>
      </w:r>
      <w:r>
        <w:rPr>
          <w:spacing w:val="-1"/>
        </w:rPr>
        <w:t xml:space="preserve"> </w:t>
      </w:r>
      <w:r>
        <w:t>или</w:t>
      </w:r>
      <w:r>
        <w:rPr>
          <w:spacing w:val="-4"/>
        </w:rPr>
        <w:t xml:space="preserve"> </w:t>
      </w:r>
      <w:r>
        <w:t>села.</w:t>
      </w:r>
      <w:r>
        <w:rPr>
          <w:spacing w:val="2"/>
        </w:rPr>
        <w:t xml:space="preserve"> </w:t>
      </w:r>
      <w:r>
        <w:t>Работа</w:t>
      </w:r>
      <w:r>
        <w:rPr>
          <w:spacing w:val="-1"/>
        </w:rPr>
        <w:t xml:space="preserve"> </w:t>
      </w:r>
      <w:r>
        <w:t>по наблюдению</w:t>
      </w:r>
      <w:r>
        <w:rPr>
          <w:spacing w:val="-2"/>
        </w:rPr>
        <w:t xml:space="preserve"> </w:t>
      </w:r>
      <w:r>
        <w:t>и по памяти,</w:t>
      </w:r>
      <w:r>
        <w:rPr>
          <w:spacing w:val="-3"/>
        </w:rPr>
        <w:t xml:space="preserve"> </w:t>
      </w:r>
      <w:r>
        <w:t>на</w:t>
      </w:r>
      <w:r>
        <w:rPr>
          <w:spacing w:val="-6"/>
        </w:rPr>
        <w:t xml:space="preserve"> </w:t>
      </w:r>
      <w:r>
        <w:t>основе</w:t>
      </w:r>
    </w:p>
    <w:p w14:paraId="556B7275" w14:textId="77777777" w:rsidR="00927B14" w:rsidRDefault="00000000">
      <w:pPr>
        <w:pStyle w:val="a3"/>
        <w:spacing w:before="76"/>
      </w:pPr>
      <w:r>
        <w:t>использования</w:t>
      </w:r>
      <w:r>
        <w:rPr>
          <w:spacing w:val="-3"/>
        </w:rPr>
        <w:t xml:space="preserve"> </w:t>
      </w:r>
      <w:r>
        <w:t>фотографий</w:t>
      </w:r>
      <w:r>
        <w:rPr>
          <w:spacing w:val="-6"/>
        </w:rPr>
        <w:t xml:space="preserve"> </w:t>
      </w:r>
      <w:r>
        <w:t>и</w:t>
      </w:r>
      <w:r>
        <w:rPr>
          <w:spacing w:val="-6"/>
        </w:rPr>
        <w:t xml:space="preserve"> </w:t>
      </w:r>
      <w:r>
        <w:t>образных</w:t>
      </w:r>
      <w:r>
        <w:rPr>
          <w:spacing w:val="-8"/>
        </w:rPr>
        <w:t xml:space="preserve"> </w:t>
      </w:r>
      <w:r>
        <w:t>представлений.</w:t>
      </w:r>
    </w:p>
    <w:p w14:paraId="1612C381" w14:textId="77777777" w:rsidR="00927B14" w:rsidRDefault="00000000">
      <w:pPr>
        <w:pStyle w:val="a3"/>
        <w:spacing w:before="26" w:line="264" w:lineRule="auto"/>
        <w:ind w:right="713"/>
      </w:pPr>
      <w:r>
        <w:t>Проектирование садово-паркового пространства на плоскости (аппликация, коллаж) или в виде макета с использованием бумаги, картона,</w:t>
      </w:r>
      <w:r>
        <w:rPr>
          <w:spacing w:val="1"/>
        </w:rPr>
        <w:t xml:space="preserve"> </w:t>
      </w:r>
      <w:r>
        <w:t>пенопласта</w:t>
      </w:r>
      <w:r>
        <w:rPr>
          <w:spacing w:val="-4"/>
        </w:rPr>
        <w:t xml:space="preserve"> </w:t>
      </w:r>
      <w:r>
        <w:t>и</w:t>
      </w:r>
      <w:r>
        <w:rPr>
          <w:spacing w:val="-1"/>
        </w:rPr>
        <w:t xml:space="preserve"> </w:t>
      </w:r>
      <w:r>
        <w:t>других</w:t>
      </w:r>
      <w:r>
        <w:rPr>
          <w:spacing w:val="-7"/>
        </w:rPr>
        <w:t xml:space="preserve"> </w:t>
      </w:r>
      <w:r>
        <w:t>подручных</w:t>
      </w:r>
      <w:r>
        <w:rPr>
          <w:spacing w:val="-7"/>
        </w:rPr>
        <w:t xml:space="preserve"> </w:t>
      </w:r>
      <w:r>
        <w:t>материалов.</w:t>
      </w:r>
      <w:r>
        <w:rPr>
          <w:spacing w:val="-5"/>
        </w:rPr>
        <w:t xml:space="preserve"> </w:t>
      </w:r>
      <w:r>
        <w:t>Графический</w:t>
      </w:r>
      <w:r>
        <w:rPr>
          <w:spacing w:val="-1"/>
        </w:rPr>
        <w:t xml:space="preserve"> </w:t>
      </w:r>
      <w:r>
        <w:t>рисунок</w:t>
      </w:r>
      <w:r>
        <w:rPr>
          <w:spacing w:val="-4"/>
        </w:rPr>
        <w:t xml:space="preserve"> </w:t>
      </w:r>
      <w:r>
        <w:t>(индивидуально)</w:t>
      </w:r>
      <w:r>
        <w:rPr>
          <w:spacing w:val="-5"/>
        </w:rPr>
        <w:t xml:space="preserve"> </w:t>
      </w:r>
      <w:r>
        <w:t>или</w:t>
      </w:r>
      <w:r>
        <w:rPr>
          <w:spacing w:val="-6"/>
        </w:rPr>
        <w:t xml:space="preserve"> </w:t>
      </w:r>
      <w:r>
        <w:t>тематическое</w:t>
      </w:r>
      <w:r>
        <w:rPr>
          <w:spacing w:val="-3"/>
        </w:rPr>
        <w:t xml:space="preserve"> </w:t>
      </w:r>
      <w:r>
        <w:t>панно</w:t>
      </w:r>
      <w:r>
        <w:rPr>
          <w:spacing w:val="-2"/>
        </w:rPr>
        <w:t xml:space="preserve"> </w:t>
      </w:r>
      <w:r>
        <w:t>«Образ</w:t>
      </w:r>
      <w:r>
        <w:rPr>
          <w:spacing w:val="-1"/>
        </w:rPr>
        <w:t xml:space="preserve"> </w:t>
      </w:r>
      <w:r>
        <w:t>моего</w:t>
      </w:r>
      <w:r>
        <w:rPr>
          <w:spacing w:val="-3"/>
        </w:rPr>
        <w:t xml:space="preserve"> </w:t>
      </w:r>
      <w:r>
        <w:t>города»</w:t>
      </w:r>
      <w:r>
        <w:rPr>
          <w:spacing w:val="-7"/>
        </w:rPr>
        <w:t xml:space="preserve"> </w:t>
      </w:r>
      <w:r>
        <w:t>(села)</w:t>
      </w:r>
      <w:r>
        <w:rPr>
          <w:spacing w:val="-1"/>
        </w:rPr>
        <w:t xml:space="preserve"> </w:t>
      </w:r>
      <w:r>
        <w:t>в</w:t>
      </w:r>
      <w:r>
        <w:rPr>
          <w:spacing w:val="-5"/>
        </w:rPr>
        <w:t xml:space="preserve"> </w:t>
      </w:r>
      <w:r>
        <w:t>виде</w:t>
      </w:r>
      <w:r>
        <w:rPr>
          <w:spacing w:val="-57"/>
        </w:rPr>
        <w:t xml:space="preserve"> </w:t>
      </w:r>
      <w:r>
        <w:t>коллективной работы (композиционная склейка-аппликация рисунков зданий и других элементов городского пространства, выполненных</w:t>
      </w:r>
      <w:r>
        <w:rPr>
          <w:spacing w:val="1"/>
        </w:rPr>
        <w:t xml:space="preserve"> </w:t>
      </w:r>
      <w:r>
        <w:t>индивидуально).</w:t>
      </w:r>
    </w:p>
    <w:p w14:paraId="68E2ECE6" w14:textId="77777777" w:rsidR="00927B14" w:rsidRDefault="00000000">
      <w:pPr>
        <w:pStyle w:val="2"/>
        <w:spacing w:before="6"/>
        <w:ind w:left="850"/>
      </w:pPr>
      <w:r>
        <w:t>Модуль</w:t>
      </w:r>
      <w:r>
        <w:rPr>
          <w:spacing w:val="-3"/>
        </w:rPr>
        <w:t xml:space="preserve"> </w:t>
      </w:r>
      <w:r>
        <w:t>«Восприятие</w:t>
      </w:r>
      <w:r>
        <w:rPr>
          <w:spacing w:val="-6"/>
        </w:rPr>
        <w:t xml:space="preserve"> </w:t>
      </w:r>
      <w:r>
        <w:t>произведений</w:t>
      </w:r>
      <w:r>
        <w:rPr>
          <w:spacing w:val="-4"/>
        </w:rPr>
        <w:t xml:space="preserve"> </w:t>
      </w:r>
      <w:r>
        <w:t>искусства»</w:t>
      </w:r>
    </w:p>
    <w:p w14:paraId="64A726DE" w14:textId="77777777" w:rsidR="00927B14" w:rsidRDefault="00000000">
      <w:pPr>
        <w:pStyle w:val="a3"/>
        <w:spacing w:before="27" w:line="264" w:lineRule="auto"/>
        <w:ind w:right="1472"/>
      </w:pPr>
      <w:r>
        <w:t>Иллюстрации в детских книгах и дизайн детской книги. Рассматривание и обсуждение иллюстраций известных российских иллюстраторов</w:t>
      </w:r>
      <w:r>
        <w:rPr>
          <w:spacing w:val="-57"/>
        </w:rPr>
        <w:t xml:space="preserve"> </w:t>
      </w:r>
      <w:r>
        <w:t>детских</w:t>
      </w:r>
      <w:r>
        <w:rPr>
          <w:spacing w:val="-3"/>
        </w:rPr>
        <w:t xml:space="preserve"> </w:t>
      </w:r>
      <w:r>
        <w:t>книг.</w:t>
      </w:r>
    </w:p>
    <w:p w14:paraId="7B8B0164" w14:textId="77777777" w:rsidR="00927B14" w:rsidRDefault="00000000">
      <w:pPr>
        <w:pStyle w:val="a3"/>
        <w:spacing w:line="264" w:lineRule="auto"/>
        <w:ind w:right="3178"/>
      </w:pPr>
      <w:r>
        <w:t>Восприятие объектов окружающего мира – архитектура, улицы города или села. Памятники архитектуры и архитектурные</w:t>
      </w:r>
      <w:r>
        <w:rPr>
          <w:spacing w:val="-57"/>
        </w:rPr>
        <w:t xml:space="preserve"> </w:t>
      </w:r>
      <w:r>
        <w:t>достопримечательности</w:t>
      </w:r>
      <w:r>
        <w:rPr>
          <w:spacing w:val="2"/>
        </w:rPr>
        <w:t xml:space="preserve"> </w:t>
      </w:r>
      <w:r>
        <w:t>(по</w:t>
      </w:r>
      <w:r>
        <w:rPr>
          <w:spacing w:val="1"/>
        </w:rPr>
        <w:t xml:space="preserve"> </w:t>
      </w:r>
      <w:r>
        <w:t>выбору</w:t>
      </w:r>
      <w:r>
        <w:rPr>
          <w:spacing w:val="-3"/>
        </w:rPr>
        <w:t xml:space="preserve"> </w:t>
      </w:r>
      <w:r>
        <w:t>учителя),</w:t>
      </w:r>
      <w:r>
        <w:rPr>
          <w:spacing w:val="3"/>
        </w:rPr>
        <w:t xml:space="preserve"> </w:t>
      </w:r>
      <w:r>
        <w:t>их</w:t>
      </w:r>
      <w:r>
        <w:rPr>
          <w:spacing w:val="-3"/>
        </w:rPr>
        <w:t xml:space="preserve"> </w:t>
      </w:r>
      <w:r>
        <w:t>значение в</w:t>
      </w:r>
      <w:r>
        <w:rPr>
          <w:spacing w:val="3"/>
        </w:rPr>
        <w:t xml:space="preserve"> </w:t>
      </w:r>
      <w:r>
        <w:t>современном</w:t>
      </w:r>
      <w:r>
        <w:rPr>
          <w:spacing w:val="-2"/>
        </w:rPr>
        <w:t xml:space="preserve"> </w:t>
      </w:r>
      <w:r>
        <w:t>мире.</w:t>
      </w:r>
    </w:p>
    <w:p w14:paraId="1EC14501" w14:textId="77777777" w:rsidR="00927B14" w:rsidRDefault="00000000">
      <w:pPr>
        <w:pStyle w:val="a3"/>
      </w:pPr>
      <w:r>
        <w:t>Виртуальное</w:t>
      </w:r>
      <w:r>
        <w:rPr>
          <w:spacing w:val="-4"/>
        </w:rPr>
        <w:t xml:space="preserve"> </w:t>
      </w:r>
      <w:r>
        <w:t>путешествие:</w:t>
      </w:r>
      <w:r>
        <w:rPr>
          <w:spacing w:val="-3"/>
        </w:rPr>
        <w:t xml:space="preserve"> </w:t>
      </w:r>
      <w:r>
        <w:t>памятники</w:t>
      </w:r>
      <w:r>
        <w:rPr>
          <w:spacing w:val="-7"/>
        </w:rPr>
        <w:t xml:space="preserve"> </w:t>
      </w:r>
      <w:r>
        <w:t>архитектуры</w:t>
      </w:r>
      <w:r>
        <w:rPr>
          <w:spacing w:val="-1"/>
        </w:rPr>
        <w:t xml:space="preserve"> </w:t>
      </w:r>
      <w:r>
        <w:t>в</w:t>
      </w:r>
      <w:r>
        <w:rPr>
          <w:spacing w:val="-2"/>
        </w:rPr>
        <w:t xml:space="preserve"> </w:t>
      </w:r>
      <w:r>
        <w:t>Москве</w:t>
      </w:r>
      <w:r>
        <w:rPr>
          <w:spacing w:val="-9"/>
        </w:rPr>
        <w:t xml:space="preserve"> </w:t>
      </w:r>
      <w:r>
        <w:t>и</w:t>
      </w:r>
      <w:r>
        <w:rPr>
          <w:spacing w:val="-2"/>
        </w:rPr>
        <w:t xml:space="preserve"> </w:t>
      </w:r>
      <w:r>
        <w:t>Санкт-Петербурге</w:t>
      </w:r>
      <w:r>
        <w:rPr>
          <w:spacing w:val="-3"/>
        </w:rPr>
        <w:t xml:space="preserve"> </w:t>
      </w:r>
      <w:r>
        <w:t>(обзор</w:t>
      </w:r>
      <w:r>
        <w:rPr>
          <w:spacing w:val="-3"/>
        </w:rPr>
        <w:t xml:space="preserve"> </w:t>
      </w:r>
      <w:r>
        <w:t>памятников</w:t>
      </w:r>
      <w:r>
        <w:rPr>
          <w:spacing w:val="-2"/>
        </w:rPr>
        <w:t xml:space="preserve"> </w:t>
      </w:r>
      <w:r>
        <w:t>по</w:t>
      </w:r>
      <w:r>
        <w:rPr>
          <w:spacing w:val="-3"/>
        </w:rPr>
        <w:t xml:space="preserve"> </w:t>
      </w:r>
      <w:r>
        <w:t>выбору</w:t>
      </w:r>
      <w:r>
        <w:rPr>
          <w:spacing w:val="-7"/>
        </w:rPr>
        <w:t xml:space="preserve"> </w:t>
      </w:r>
      <w:r>
        <w:t>учителя).</w:t>
      </w:r>
    </w:p>
    <w:p w14:paraId="7780EB96" w14:textId="77777777" w:rsidR="00927B14" w:rsidRDefault="00000000">
      <w:pPr>
        <w:pStyle w:val="a3"/>
        <w:spacing w:before="27" w:line="264" w:lineRule="auto"/>
        <w:ind w:right="728"/>
      </w:pPr>
      <w:r>
        <w:t>Художественные музеи. Виртуальные путешествия в художественные музеи: Государственная Третьяковская галерея, Государственный Эрмитаж,</w:t>
      </w:r>
      <w:r>
        <w:rPr>
          <w:spacing w:val="-58"/>
        </w:rPr>
        <w:t xml:space="preserve"> </w:t>
      </w:r>
      <w:r>
        <w:t>Государственный</w:t>
      </w:r>
      <w:r>
        <w:rPr>
          <w:spacing w:val="3"/>
        </w:rPr>
        <w:t xml:space="preserve"> </w:t>
      </w:r>
      <w:r>
        <w:t>Русский</w:t>
      </w:r>
      <w:r>
        <w:rPr>
          <w:spacing w:val="4"/>
        </w:rPr>
        <w:t xml:space="preserve"> </w:t>
      </w:r>
      <w:r>
        <w:t>музей,</w:t>
      </w:r>
      <w:r>
        <w:rPr>
          <w:spacing w:val="5"/>
        </w:rPr>
        <w:t xml:space="preserve"> </w:t>
      </w:r>
      <w:r>
        <w:t>Государственный</w:t>
      </w:r>
      <w:r>
        <w:rPr>
          <w:spacing w:val="-1"/>
        </w:rPr>
        <w:t xml:space="preserve"> </w:t>
      </w:r>
      <w:r>
        <w:t>музей</w:t>
      </w:r>
      <w:r>
        <w:rPr>
          <w:spacing w:val="4"/>
        </w:rPr>
        <w:t xml:space="preserve"> </w:t>
      </w:r>
      <w:r>
        <w:t>изобразительных</w:t>
      </w:r>
      <w:r>
        <w:rPr>
          <w:spacing w:val="-2"/>
        </w:rPr>
        <w:t xml:space="preserve"> </w:t>
      </w:r>
      <w:r>
        <w:t>искусств</w:t>
      </w:r>
      <w:r>
        <w:rPr>
          <w:spacing w:val="5"/>
        </w:rPr>
        <w:t xml:space="preserve"> </w:t>
      </w:r>
      <w:r>
        <w:t>имени</w:t>
      </w:r>
      <w:r>
        <w:rPr>
          <w:spacing w:val="4"/>
        </w:rPr>
        <w:t xml:space="preserve"> </w:t>
      </w:r>
      <w:r>
        <w:t>А. С.</w:t>
      </w:r>
      <w:r>
        <w:rPr>
          <w:spacing w:val="5"/>
        </w:rPr>
        <w:t xml:space="preserve"> </w:t>
      </w:r>
      <w:r>
        <w:t>Пушкина.</w:t>
      </w:r>
      <w:r>
        <w:rPr>
          <w:spacing w:val="5"/>
        </w:rPr>
        <w:t xml:space="preserve"> </w:t>
      </w:r>
      <w:r>
        <w:t>Экскурсии</w:t>
      </w:r>
      <w:r>
        <w:rPr>
          <w:spacing w:val="4"/>
        </w:rPr>
        <w:t xml:space="preserve"> </w:t>
      </w:r>
      <w:r>
        <w:t>в</w:t>
      </w:r>
      <w:r>
        <w:rPr>
          <w:spacing w:val="4"/>
        </w:rPr>
        <w:t xml:space="preserve"> </w:t>
      </w:r>
      <w:r>
        <w:t>местные</w:t>
      </w:r>
      <w:r>
        <w:rPr>
          <w:spacing w:val="1"/>
        </w:rPr>
        <w:t xml:space="preserve"> </w:t>
      </w:r>
      <w:r>
        <w:t>художественные</w:t>
      </w:r>
      <w:r>
        <w:rPr>
          <w:spacing w:val="-7"/>
        </w:rPr>
        <w:t xml:space="preserve"> </w:t>
      </w:r>
      <w:r>
        <w:t>музеи и</w:t>
      </w:r>
      <w:r>
        <w:rPr>
          <w:spacing w:val="1"/>
        </w:rPr>
        <w:t xml:space="preserve"> </w:t>
      </w:r>
      <w:r>
        <w:t>галереи.</w:t>
      </w:r>
      <w:r>
        <w:rPr>
          <w:spacing w:val="1"/>
        </w:rPr>
        <w:t xml:space="preserve"> </w:t>
      </w:r>
      <w:r>
        <w:t>Виртуальные</w:t>
      </w:r>
      <w:r>
        <w:rPr>
          <w:spacing w:val="-2"/>
        </w:rPr>
        <w:t xml:space="preserve"> </w:t>
      </w:r>
      <w:r>
        <w:t>экскурсии в</w:t>
      </w:r>
      <w:r>
        <w:rPr>
          <w:spacing w:val="1"/>
        </w:rPr>
        <w:t xml:space="preserve"> </w:t>
      </w:r>
      <w:r>
        <w:t>знаменитые</w:t>
      </w:r>
      <w:r>
        <w:rPr>
          <w:spacing w:val="-2"/>
        </w:rPr>
        <w:t xml:space="preserve"> </w:t>
      </w:r>
      <w:r>
        <w:t>зарубежные</w:t>
      </w:r>
      <w:r>
        <w:rPr>
          <w:spacing w:val="-2"/>
        </w:rPr>
        <w:t xml:space="preserve"> </w:t>
      </w:r>
      <w:r>
        <w:t>художественные</w:t>
      </w:r>
      <w:r>
        <w:rPr>
          <w:spacing w:val="-6"/>
        </w:rPr>
        <w:t xml:space="preserve"> </w:t>
      </w:r>
      <w:r>
        <w:t>музеи (выбор</w:t>
      </w:r>
      <w:r>
        <w:rPr>
          <w:spacing w:val="-5"/>
        </w:rPr>
        <w:t xml:space="preserve"> </w:t>
      </w:r>
      <w:r>
        <w:t>музеев</w:t>
      </w:r>
      <w:r>
        <w:rPr>
          <w:spacing w:val="8"/>
        </w:rPr>
        <w:t xml:space="preserve"> </w:t>
      </w:r>
      <w:r>
        <w:t>–</w:t>
      </w:r>
      <w:r>
        <w:rPr>
          <w:spacing w:val="-1"/>
        </w:rPr>
        <w:t xml:space="preserve"> </w:t>
      </w:r>
      <w:r>
        <w:t>за</w:t>
      </w:r>
      <w:r>
        <w:rPr>
          <w:spacing w:val="-2"/>
        </w:rPr>
        <w:t xml:space="preserve"> </w:t>
      </w:r>
      <w:r>
        <w:t>учителем).</w:t>
      </w:r>
    </w:p>
    <w:p w14:paraId="27DACA7C" w14:textId="77777777" w:rsidR="00927B14" w:rsidRDefault="00000000">
      <w:pPr>
        <w:pStyle w:val="a3"/>
        <w:spacing w:before="2" w:line="264" w:lineRule="auto"/>
        <w:ind w:right="711"/>
      </w:pPr>
      <w:r>
        <w:t>Осознание значимости и увлекательности посещения музеев; посещение знаменитого музея как событие; интерес к коллекции музея и искусству в</w:t>
      </w:r>
      <w:r>
        <w:rPr>
          <w:spacing w:val="-57"/>
        </w:rPr>
        <w:t xml:space="preserve"> </w:t>
      </w:r>
      <w:r>
        <w:t>целом.</w:t>
      </w:r>
    </w:p>
    <w:p w14:paraId="0F96CD98" w14:textId="77777777" w:rsidR="00927B14" w:rsidRDefault="00000000">
      <w:pPr>
        <w:pStyle w:val="a3"/>
        <w:spacing w:line="274" w:lineRule="exact"/>
      </w:pPr>
      <w:r>
        <w:t>Виды</w:t>
      </w:r>
      <w:r>
        <w:rPr>
          <w:spacing w:val="-2"/>
        </w:rPr>
        <w:t xml:space="preserve"> </w:t>
      </w:r>
      <w:r>
        <w:t>пространственных</w:t>
      </w:r>
      <w:r>
        <w:rPr>
          <w:spacing w:val="-6"/>
        </w:rPr>
        <w:t xml:space="preserve"> </w:t>
      </w:r>
      <w:r>
        <w:t>искусств:</w:t>
      </w:r>
      <w:r>
        <w:rPr>
          <w:spacing w:val="-2"/>
        </w:rPr>
        <w:t xml:space="preserve"> </w:t>
      </w:r>
      <w:r>
        <w:t>виды</w:t>
      </w:r>
      <w:r>
        <w:rPr>
          <w:spacing w:val="-5"/>
        </w:rPr>
        <w:t xml:space="preserve"> </w:t>
      </w:r>
      <w:r>
        <w:t>определяются</w:t>
      </w:r>
      <w:r>
        <w:rPr>
          <w:spacing w:val="-3"/>
        </w:rPr>
        <w:t xml:space="preserve"> </w:t>
      </w:r>
      <w:r>
        <w:t>по</w:t>
      </w:r>
      <w:r>
        <w:rPr>
          <w:spacing w:val="-2"/>
        </w:rPr>
        <w:t xml:space="preserve"> </w:t>
      </w:r>
      <w:r>
        <w:t>назначению</w:t>
      </w:r>
      <w:r>
        <w:rPr>
          <w:spacing w:val="-8"/>
        </w:rPr>
        <w:t xml:space="preserve"> </w:t>
      </w:r>
      <w:r>
        <w:t>произведений</w:t>
      </w:r>
      <w:r>
        <w:rPr>
          <w:spacing w:val="-1"/>
        </w:rPr>
        <w:t xml:space="preserve"> </w:t>
      </w:r>
      <w:r>
        <w:t>в</w:t>
      </w:r>
      <w:r>
        <w:rPr>
          <w:spacing w:val="-5"/>
        </w:rPr>
        <w:t xml:space="preserve"> </w:t>
      </w:r>
      <w:r>
        <w:t>жизни</w:t>
      </w:r>
      <w:r>
        <w:rPr>
          <w:spacing w:val="-10"/>
        </w:rPr>
        <w:t xml:space="preserve"> </w:t>
      </w:r>
      <w:r>
        <w:t>людей.</w:t>
      </w:r>
    </w:p>
    <w:p w14:paraId="2759EBD4" w14:textId="77777777" w:rsidR="00927B14" w:rsidRDefault="00000000">
      <w:pPr>
        <w:pStyle w:val="a3"/>
        <w:spacing w:before="26" w:line="266" w:lineRule="auto"/>
        <w:ind w:right="713"/>
      </w:pPr>
      <w:r>
        <w:t>Жанры</w:t>
      </w:r>
      <w:r>
        <w:rPr>
          <w:spacing w:val="-6"/>
        </w:rPr>
        <w:t xml:space="preserve"> </w:t>
      </w:r>
      <w:r>
        <w:t>в</w:t>
      </w:r>
      <w:r>
        <w:rPr>
          <w:spacing w:val="-2"/>
        </w:rPr>
        <w:t xml:space="preserve"> </w:t>
      </w:r>
      <w:r>
        <w:t>изобразительном</w:t>
      </w:r>
      <w:r>
        <w:rPr>
          <w:spacing w:val="-6"/>
        </w:rPr>
        <w:t xml:space="preserve"> </w:t>
      </w:r>
      <w:r>
        <w:t>искусстве –</w:t>
      </w:r>
      <w:r>
        <w:rPr>
          <w:spacing w:val="-3"/>
        </w:rPr>
        <w:t xml:space="preserve"> </w:t>
      </w:r>
      <w:r>
        <w:t>в</w:t>
      </w:r>
      <w:r>
        <w:rPr>
          <w:spacing w:val="-5"/>
        </w:rPr>
        <w:t xml:space="preserve"> </w:t>
      </w:r>
      <w:r>
        <w:t>живописи,</w:t>
      </w:r>
      <w:r>
        <w:rPr>
          <w:spacing w:val="-6"/>
        </w:rPr>
        <w:t xml:space="preserve"> </w:t>
      </w:r>
      <w:r>
        <w:t>графике,</w:t>
      </w:r>
      <w:r>
        <w:rPr>
          <w:spacing w:val="-1"/>
        </w:rPr>
        <w:t xml:space="preserve"> </w:t>
      </w:r>
      <w:r>
        <w:t>скульптуре –</w:t>
      </w:r>
      <w:r>
        <w:rPr>
          <w:spacing w:val="-3"/>
        </w:rPr>
        <w:t xml:space="preserve"> </w:t>
      </w:r>
      <w:r>
        <w:t>определяются</w:t>
      </w:r>
      <w:r>
        <w:rPr>
          <w:spacing w:val="-3"/>
        </w:rPr>
        <w:t xml:space="preserve"> </w:t>
      </w:r>
      <w:r>
        <w:t>предметом</w:t>
      </w:r>
      <w:r>
        <w:rPr>
          <w:spacing w:val="-1"/>
        </w:rPr>
        <w:t xml:space="preserve"> </w:t>
      </w:r>
      <w:r>
        <w:t>изображения;</w:t>
      </w:r>
      <w:r>
        <w:rPr>
          <w:spacing w:val="-8"/>
        </w:rPr>
        <w:t xml:space="preserve"> </w:t>
      </w:r>
      <w:r>
        <w:t>классификация</w:t>
      </w:r>
      <w:r>
        <w:rPr>
          <w:spacing w:val="-3"/>
        </w:rPr>
        <w:t xml:space="preserve"> </w:t>
      </w:r>
      <w:r>
        <w:t>и</w:t>
      </w:r>
      <w:r>
        <w:rPr>
          <w:spacing w:val="-2"/>
        </w:rPr>
        <w:t xml:space="preserve"> </w:t>
      </w:r>
      <w:r>
        <w:t>сравнение</w:t>
      </w:r>
      <w:r>
        <w:rPr>
          <w:spacing w:val="-57"/>
        </w:rPr>
        <w:t xml:space="preserve"> </w:t>
      </w:r>
      <w:r>
        <w:t>содержания</w:t>
      </w:r>
      <w:r>
        <w:rPr>
          <w:spacing w:val="-4"/>
        </w:rPr>
        <w:t xml:space="preserve"> </w:t>
      </w:r>
      <w:r>
        <w:t>произведений</w:t>
      </w:r>
      <w:r>
        <w:rPr>
          <w:spacing w:val="3"/>
        </w:rPr>
        <w:t xml:space="preserve"> </w:t>
      </w:r>
      <w:r>
        <w:t>сходного</w:t>
      </w:r>
      <w:r>
        <w:rPr>
          <w:spacing w:val="2"/>
        </w:rPr>
        <w:t xml:space="preserve"> </w:t>
      </w:r>
      <w:r>
        <w:t>сюжета (например,</w:t>
      </w:r>
      <w:r>
        <w:rPr>
          <w:spacing w:val="-1"/>
        </w:rPr>
        <w:t xml:space="preserve"> </w:t>
      </w:r>
      <w:r>
        <w:t>портреты,</w:t>
      </w:r>
      <w:r>
        <w:rPr>
          <w:spacing w:val="-1"/>
        </w:rPr>
        <w:t xml:space="preserve"> </w:t>
      </w:r>
      <w:r>
        <w:t>пейзажи).</w:t>
      </w:r>
    </w:p>
    <w:p w14:paraId="3FB8F2EA" w14:textId="77777777" w:rsidR="00927B14" w:rsidRDefault="00000000">
      <w:pPr>
        <w:pStyle w:val="a3"/>
        <w:spacing w:line="264" w:lineRule="auto"/>
        <w:ind w:right="713"/>
      </w:pPr>
      <w:r>
        <w:t>Представления</w:t>
      </w:r>
      <w:r>
        <w:rPr>
          <w:spacing w:val="-3"/>
        </w:rPr>
        <w:t xml:space="preserve"> </w:t>
      </w:r>
      <w:r>
        <w:t>о</w:t>
      </w:r>
      <w:r>
        <w:rPr>
          <w:spacing w:val="-3"/>
        </w:rPr>
        <w:t xml:space="preserve"> </w:t>
      </w:r>
      <w:r>
        <w:t>произведениях</w:t>
      </w:r>
      <w:r>
        <w:rPr>
          <w:spacing w:val="-8"/>
        </w:rPr>
        <w:t xml:space="preserve"> </w:t>
      </w:r>
      <w:r>
        <w:t>крупнейших</w:t>
      </w:r>
      <w:r>
        <w:rPr>
          <w:spacing w:val="-8"/>
        </w:rPr>
        <w:t xml:space="preserve"> </w:t>
      </w:r>
      <w:r>
        <w:t>отечественных</w:t>
      </w:r>
      <w:r>
        <w:rPr>
          <w:spacing w:val="-7"/>
        </w:rPr>
        <w:t xml:space="preserve"> </w:t>
      </w:r>
      <w:r>
        <w:t>художников-пейзажистов:</w:t>
      </w:r>
      <w:r>
        <w:rPr>
          <w:spacing w:val="-3"/>
        </w:rPr>
        <w:t xml:space="preserve"> </w:t>
      </w:r>
      <w:r>
        <w:t>И.</w:t>
      </w:r>
      <w:r>
        <w:rPr>
          <w:spacing w:val="-1"/>
        </w:rPr>
        <w:t xml:space="preserve"> </w:t>
      </w:r>
      <w:r>
        <w:t>И.</w:t>
      </w:r>
      <w:r>
        <w:rPr>
          <w:spacing w:val="-6"/>
        </w:rPr>
        <w:t xml:space="preserve"> </w:t>
      </w:r>
      <w:r>
        <w:t>Шишкина,</w:t>
      </w:r>
      <w:r>
        <w:rPr>
          <w:spacing w:val="-1"/>
        </w:rPr>
        <w:t xml:space="preserve"> </w:t>
      </w:r>
      <w:r>
        <w:t>И.</w:t>
      </w:r>
      <w:r>
        <w:rPr>
          <w:spacing w:val="-1"/>
        </w:rPr>
        <w:t xml:space="preserve"> </w:t>
      </w:r>
      <w:r>
        <w:t>И.</w:t>
      </w:r>
      <w:r>
        <w:rPr>
          <w:spacing w:val="-1"/>
        </w:rPr>
        <w:t xml:space="preserve"> </w:t>
      </w:r>
      <w:r>
        <w:t>Левитана,</w:t>
      </w:r>
      <w:r>
        <w:rPr>
          <w:spacing w:val="-6"/>
        </w:rPr>
        <w:t xml:space="preserve"> </w:t>
      </w:r>
      <w:r>
        <w:t>А.</w:t>
      </w:r>
      <w:r>
        <w:rPr>
          <w:spacing w:val="-1"/>
        </w:rPr>
        <w:t xml:space="preserve"> </w:t>
      </w:r>
      <w:r>
        <w:t>К.</w:t>
      </w:r>
      <w:r>
        <w:rPr>
          <w:spacing w:val="-1"/>
        </w:rPr>
        <w:t xml:space="preserve"> </w:t>
      </w:r>
      <w:r>
        <w:t>Саврасова,</w:t>
      </w:r>
      <w:r>
        <w:rPr>
          <w:spacing w:val="-6"/>
        </w:rPr>
        <w:t xml:space="preserve"> </w:t>
      </w:r>
      <w:r>
        <w:t>В.</w:t>
      </w:r>
      <w:r>
        <w:rPr>
          <w:spacing w:val="-9"/>
        </w:rPr>
        <w:t xml:space="preserve"> </w:t>
      </w:r>
      <w:r>
        <w:t>Д.</w:t>
      </w:r>
      <w:r>
        <w:rPr>
          <w:spacing w:val="-57"/>
        </w:rPr>
        <w:t xml:space="preserve"> </w:t>
      </w:r>
      <w:r>
        <w:t>Поленова,</w:t>
      </w:r>
      <w:r>
        <w:rPr>
          <w:spacing w:val="3"/>
        </w:rPr>
        <w:t xml:space="preserve"> </w:t>
      </w:r>
      <w:r>
        <w:t>И.</w:t>
      </w:r>
      <w:r>
        <w:rPr>
          <w:spacing w:val="4"/>
        </w:rPr>
        <w:t xml:space="preserve"> </w:t>
      </w:r>
      <w:r>
        <w:t>К.</w:t>
      </w:r>
      <w:r>
        <w:rPr>
          <w:spacing w:val="-1"/>
        </w:rPr>
        <w:t xml:space="preserve"> </w:t>
      </w:r>
      <w:r>
        <w:t>Айвазовского</w:t>
      </w:r>
      <w:r>
        <w:rPr>
          <w:spacing w:val="2"/>
        </w:rPr>
        <w:t xml:space="preserve"> </w:t>
      </w:r>
      <w:r>
        <w:t>и</w:t>
      </w:r>
      <w:r>
        <w:rPr>
          <w:spacing w:val="3"/>
        </w:rPr>
        <w:t xml:space="preserve"> </w:t>
      </w:r>
      <w:r>
        <w:t>других.</w:t>
      </w:r>
    </w:p>
    <w:p w14:paraId="354BDF1D" w14:textId="77777777" w:rsidR="00927B14" w:rsidRDefault="00000000">
      <w:pPr>
        <w:pStyle w:val="a3"/>
        <w:spacing w:line="274" w:lineRule="exact"/>
      </w:pPr>
      <w:r>
        <w:t>Представления</w:t>
      </w:r>
      <w:r>
        <w:rPr>
          <w:spacing w:val="-2"/>
        </w:rPr>
        <w:t xml:space="preserve"> </w:t>
      </w:r>
      <w:r>
        <w:t>о</w:t>
      </w:r>
      <w:r>
        <w:rPr>
          <w:spacing w:val="-2"/>
        </w:rPr>
        <w:t xml:space="preserve"> </w:t>
      </w:r>
      <w:r>
        <w:t>произведениях</w:t>
      </w:r>
      <w:r>
        <w:rPr>
          <w:spacing w:val="-7"/>
        </w:rPr>
        <w:t xml:space="preserve"> </w:t>
      </w:r>
      <w:r>
        <w:t>крупнейших</w:t>
      </w:r>
      <w:r>
        <w:rPr>
          <w:spacing w:val="-6"/>
        </w:rPr>
        <w:t xml:space="preserve"> </w:t>
      </w:r>
      <w:r>
        <w:t>отечественных</w:t>
      </w:r>
      <w:r>
        <w:rPr>
          <w:spacing w:val="-7"/>
        </w:rPr>
        <w:t xml:space="preserve"> </w:t>
      </w:r>
      <w:r>
        <w:t>портретистов:</w:t>
      </w:r>
      <w:r>
        <w:rPr>
          <w:spacing w:val="-6"/>
        </w:rPr>
        <w:t xml:space="preserve"> </w:t>
      </w:r>
      <w:r>
        <w:t>В. И. Сурикова, И.</w:t>
      </w:r>
      <w:r>
        <w:rPr>
          <w:spacing w:val="-4"/>
        </w:rPr>
        <w:t xml:space="preserve"> </w:t>
      </w:r>
      <w:r>
        <w:t>Е.</w:t>
      </w:r>
      <w:r>
        <w:rPr>
          <w:spacing w:val="-5"/>
        </w:rPr>
        <w:t xml:space="preserve"> </w:t>
      </w:r>
      <w:r>
        <w:t>Репина,</w:t>
      </w:r>
      <w:r>
        <w:rPr>
          <w:spacing w:val="-5"/>
        </w:rPr>
        <w:t xml:space="preserve"> </w:t>
      </w:r>
      <w:r>
        <w:t>В.</w:t>
      </w:r>
      <w:r>
        <w:rPr>
          <w:spacing w:val="1"/>
        </w:rPr>
        <w:t xml:space="preserve"> </w:t>
      </w:r>
      <w:r>
        <w:t>А. Серова</w:t>
      </w:r>
      <w:r>
        <w:rPr>
          <w:spacing w:val="-8"/>
        </w:rPr>
        <w:t xml:space="preserve"> </w:t>
      </w:r>
      <w:r>
        <w:t>и</w:t>
      </w:r>
      <w:r>
        <w:rPr>
          <w:spacing w:val="-1"/>
        </w:rPr>
        <w:t xml:space="preserve"> </w:t>
      </w:r>
      <w:r>
        <w:t>других.</w:t>
      </w:r>
    </w:p>
    <w:p w14:paraId="3ABB28C9" w14:textId="77777777" w:rsidR="00927B14" w:rsidRDefault="00000000">
      <w:pPr>
        <w:pStyle w:val="2"/>
        <w:spacing w:before="33"/>
        <w:ind w:left="850"/>
      </w:pPr>
      <w:r>
        <w:t>Модуль</w:t>
      </w:r>
      <w:r>
        <w:rPr>
          <w:spacing w:val="-3"/>
        </w:rPr>
        <w:t xml:space="preserve"> </w:t>
      </w:r>
      <w:r>
        <w:t>«Азбука</w:t>
      </w:r>
      <w:r>
        <w:rPr>
          <w:spacing w:val="1"/>
        </w:rPr>
        <w:t xml:space="preserve"> </w:t>
      </w:r>
      <w:r>
        <w:t>цифровой</w:t>
      </w:r>
      <w:r>
        <w:rPr>
          <w:spacing w:val="-4"/>
        </w:rPr>
        <w:t xml:space="preserve"> </w:t>
      </w:r>
      <w:r>
        <w:t>графики»</w:t>
      </w:r>
    </w:p>
    <w:p w14:paraId="39188B46" w14:textId="77777777" w:rsidR="00927B14" w:rsidRDefault="00000000">
      <w:pPr>
        <w:pStyle w:val="a3"/>
        <w:spacing w:before="22" w:line="264" w:lineRule="auto"/>
        <w:ind w:right="1258"/>
        <w:jc w:val="both"/>
      </w:pPr>
      <w:r>
        <w:t>Построение в графическом редакторе различных по эмоциональному восприятию ритмов расположения пятен на плоскости: покой (статика),</w:t>
      </w:r>
      <w:r>
        <w:rPr>
          <w:spacing w:val="-57"/>
        </w:rPr>
        <w:t xml:space="preserve"> </w:t>
      </w:r>
      <w:r>
        <w:t>разные</w:t>
      </w:r>
      <w:r>
        <w:rPr>
          <w:spacing w:val="-3"/>
        </w:rPr>
        <w:t xml:space="preserve"> </w:t>
      </w:r>
      <w:r>
        <w:t>направления</w:t>
      </w:r>
      <w:r>
        <w:rPr>
          <w:spacing w:val="-7"/>
        </w:rPr>
        <w:t xml:space="preserve"> </w:t>
      </w:r>
      <w:r>
        <w:t>и ритмы</w:t>
      </w:r>
      <w:r>
        <w:rPr>
          <w:spacing w:val="-5"/>
        </w:rPr>
        <w:t xml:space="preserve"> </w:t>
      </w:r>
      <w:r>
        <w:t>движения</w:t>
      </w:r>
      <w:r>
        <w:rPr>
          <w:spacing w:val="-6"/>
        </w:rPr>
        <w:t xml:space="preserve"> </w:t>
      </w:r>
      <w:r>
        <w:t>(например, собрались,</w:t>
      </w:r>
      <w:r>
        <w:rPr>
          <w:spacing w:val="-5"/>
        </w:rPr>
        <w:t xml:space="preserve"> </w:t>
      </w:r>
      <w:r>
        <w:t>разбежались,</w:t>
      </w:r>
      <w:r>
        <w:rPr>
          <w:spacing w:val="-4"/>
        </w:rPr>
        <w:t xml:space="preserve"> </w:t>
      </w:r>
      <w:r>
        <w:t>догоняют,</w:t>
      </w:r>
      <w:r>
        <w:rPr>
          <w:spacing w:val="-4"/>
        </w:rPr>
        <w:t xml:space="preserve"> </w:t>
      </w:r>
      <w:r>
        <w:t>улетают).</w:t>
      </w:r>
      <w:r>
        <w:rPr>
          <w:spacing w:val="-4"/>
        </w:rPr>
        <w:t xml:space="preserve"> </w:t>
      </w:r>
      <w:r>
        <w:t>Вместо</w:t>
      </w:r>
      <w:r>
        <w:rPr>
          <w:spacing w:val="-2"/>
        </w:rPr>
        <w:t xml:space="preserve"> </w:t>
      </w:r>
      <w:r>
        <w:t>пятен</w:t>
      </w:r>
      <w:r>
        <w:rPr>
          <w:spacing w:val="-5"/>
        </w:rPr>
        <w:t xml:space="preserve"> </w:t>
      </w:r>
      <w:r>
        <w:t>(геометрических</w:t>
      </w:r>
      <w:r>
        <w:rPr>
          <w:spacing w:val="-7"/>
        </w:rPr>
        <w:t xml:space="preserve"> </w:t>
      </w:r>
      <w:r>
        <w:t>фигур) могут</w:t>
      </w:r>
      <w:r>
        <w:rPr>
          <w:spacing w:val="-58"/>
        </w:rPr>
        <w:t xml:space="preserve"> </w:t>
      </w:r>
      <w:r>
        <w:t>быть</w:t>
      </w:r>
      <w:r>
        <w:rPr>
          <w:spacing w:val="2"/>
        </w:rPr>
        <w:t xml:space="preserve"> </w:t>
      </w:r>
      <w:r>
        <w:t>простые</w:t>
      </w:r>
      <w:r>
        <w:rPr>
          <w:spacing w:val="-4"/>
        </w:rPr>
        <w:t xml:space="preserve"> </w:t>
      </w:r>
      <w:r>
        <w:t>силуэты</w:t>
      </w:r>
      <w:r>
        <w:rPr>
          <w:spacing w:val="4"/>
        </w:rPr>
        <w:t xml:space="preserve"> </w:t>
      </w:r>
      <w:r>
        <w:t>машинок,</w:t>
      </w:r>
      <w:r>
        <w:rPr>
          <w:spacing w:val="-1"/>
        </w:rPr>
        <w:t xml:space="preserve"> </w:t>
      </w:r>
      <w:r>
        <w:t>птичек,</w:t>
      </w:r>
      <w:r>
        <w:rPr>
          <w:spacing w:val="-1"/>
        </w:rPr>
        <w:t xml:space="preserve"> </w:t>
      </w:r>
      <w:r>
        <w:t>облаков.</w:t>
      </w:r>
    </w:p>
    <w:p w14:paraId="7DA3D79D" w14:textId="77777777" w:rsidR="00927B14" w:rsidRDefault="00000000">
      <w:pPr>
        <w:pStyle w:val="a3"/>
        <w:spacing w:before="2" w:line="264" w:lineRule="auto"/>
        <w:ind w:right="736"/>
      </w:pPr>
      <w:r>
        <w:lastRenderedPageBreak/>
        <w:t>В графическом редакторе создание рисунка элемента орнамента (паттерна), его копирование, многократное повторение, в том числе с поворотами</w:t>
      </w:r>
      <w:r>
        <w:rPr>
          <w:spacing w:val="-57"/>
        </w:rPr>
        <w:t xml:space="preserve"> </w:t>
      </w:r>
      <w:r>
        <w:t>вокруг</w:t>
      </w:r>
      <w:r>
        <w:rPr>
          <w:spacing w:val="1"/>
        </w:rPr>
        <w:t xml:space="preserve"> </w:t>
      </w:r>
      <w:r>
        <w:t>оси</w:t>
      </w:r>
      <w:r>
        <w:rPr>
          <w:spacing w:val="-4"/>
        </w:rPr>
        <w:t xml:space="preserve"> </w:t>
      </w:r>
      <w:r>
        <w:t>рисунка,</w:t>
      </w:r>
      <w:r>
        <w:rPr>
          <w:spacing w:val="1"/>
        </w:rPr>
        <w:t xml:space="preserve"> </w:t>
      </w:r>
      <w:r>
        <w:t>и</w:t>
      </w:r>
      <w:r>
        <w:rPr>
          <w:spacing w:val="1"/>
        </w:rPr>
        <w:t xml:space="preserve"> </w:t>
      </w:r>
      <w:r>
        <w:t>создание</w:t>
      </w:r>
      <w:r>
        <w:rPr>
          <w:spacing w:val="-11"/>
        </w:rPr>
        <w:t xml:space="preserve"> </w:t>
      </w:r>
      <w:r>
        <w:t>орнамента,</w:t>
      </w:r>
      <w:r>
        <w:rPr>
          <w:spacing w:val="-3"/>
        </w:rPr>
        <w:t xml:space="preserve"> </w:t>
      </w:r>
      <w:r>
        <w:t>в</w:t>
      </w:r>
      <w:r>
        <w:rPr>
          <w:spacing w:val="-8"/>
        </w:rPr>
        <w:t xml:space="preserve"> </w:t>
      </w:r>
      <w:r>
        <w:t>основе</w:t>
      </w:r>
      <w:r>
        <w:rPr>
          <w:spacing w:val="-1"/>
        </w:rPr>
        <w:t xml:space="preserve"> </w:t>
      </w:r>
      <w:r>
        <w:t>которого</w:t>
      </w:r>
      <w:r>
        <w:rPr>
          <w:spacing w:val="-1"/>
        </w:rPr>
        <w:t xml:space="preserve"> </w:t>
      </w:r>
      <w:r>
        <w:t>раппорт.</w:t>
      </w:r>
      <w:r>
        <w:rPr>
          <w:spacing w:val="2"/>
        </w:rPr>
        <w:t xml:space="preserve"> </w:t>
      </w:r>
      <w:r>
        <w:t>Вариативное</w:t>
      </w:r>
      <w:r>
        <w:rPr>
          <w:spacing w:val="-1"/>
        </w:rPr>
        <w:t xml:space="preserve"> </w:t>
      </w:r>
      <w:r>
        <w:t>создание</w:t>
      </w:r>
      <w:r>
        <w:rPr>
          <w:spacing w:val="-7"/>
        </w:rPr>
        <w:t xml:space="preserve"> </w:t>
      </w:r>
      <w:r>
        <w:t>орнаментов</w:t>
      </w:r>
      <w:r>
        <w:rPr>
          <w:spacing w:val="-3"/>
        </w:rPr>
        <w:t xml:space="preserve"> </w:t>
      </w:r>
      <w:r>
        <w:t>на</w:t>
      </w:r>
      <w:r>
        <w:rPr>
          <w:spacing w:val="-6"/>
        </w:rPr>
        <w:t xml:space="preserve"> </w:t>
      </w:r>
      <w:r>
        <w:t>основе</w:t>
      </w:r>
      <w:r>
        <w:rPr>
          <w:spacing w:val="-6"/>
        </w:rPr>
        <w:t xml:space="preserve"> </w:t>
      </w:r>
      <w:r>
        <w:t>одного и</w:t>
      </w:r>
      <w:r>
        <w:rPr>
          <w:spacing w:val="-5"/>
        </w:rPr>
        <w:t xml:space="preserve"> </w:t>
      </w:r>
      <w:r>
        <w:t>того</w:t>
      </w:r>
      <w:r>
        <w:rPr>
          <w:spacing w:val="16"/>
        </w:rPr>
        <w:t xml:space="preserve"> </w:t>
      </w:r>
      <w:r>
        <w:t>же</w:t>
      </w:r>
      <w:r>
        <w:rPr>
          <w:spacing w:val="-1"/>
        </w:rPr>
        <w:t xml:space="preserve"> </w:t>
      </w:r>
      <w:r>
        <w:t>элемента.</w:t>
      </w:r>
    </w:p>
    <w:p w14:paraId="1193A46A" w14:textId="77777777" w:rsidR="00927B14" w:rsidRDefault="00000000">
      <w:pPr>
        <w:pStyle w:val="a3"/>
        <w:spacing w:line="274" w:lineRule="exact"/>
      </w:pPr>
      <w:r>
        <w:t>Изображение</w:t>
      </w:r>
      <w:r>
        <w:rPr>
          <w:spacing w:val="-8"/>
        </w:rPr>
        <w:t xml:space="preserve"> </w:t>
      </w:r>
      <w:r>
        <w:t>и</w:t>
      </w:r>
      <w:r>
        <w:rPr>
          <w:spacing w:val="-6"/>
        </w:rPr>
        <w:t xml:space="preserve"> </w:t>
      </w:r>
      <w:r>
        <w:t>изучение</w:t>
      </w:r>
      <w:r>
        <w:rPr>
          <w:spacing w:val="-3"/>
        </w:rPr>
        <w:t xml:space="preserve"> </w:t>
      </w:r>
      <w:r>
        <w:t>мимики</w:t>
      </w:r>
      <w:r>
        <w:rPr>
          <w:spacing w:val="-1"/>
        </w:rPr>
        <w:t xml:space="preserve"> </w:t>
      </w:r>
      <w:r>
        <w:t>лица</w:t>
      </w:r>
      <w:r>
        <w:rPr>
          <w:spacing w:val="-3"/>
        </w:rPr>
        <w:t xml:space="preserve"> </w:t>
      </w:r>
      <w:r>
        <w:t>в</w:t>
      </w:r>
      <w:r>
        <w:rPr>
          <w:spacing w:val="-5"/>
        </w:rPr>
        <w:t xml:space="preserve"> </w:t>
      </w:r>
      <w:r>
        <w:t>программе</w:t>
      </w:r>
      <w:r>
        <w:rPr>
          <w:spacing w:val="4"/>
        </w:rPr>
        <w:t xml:space="preserve"> </w:t>
      </w:r>
      <w:r>
        <w:t>Paint</w:t>
      </w:r>
      <w:r>
        <w:rPr>
          <w:spacing w:val="4"/>
        </w:rPr>
        <w:t xml:space="preserve"> </w:t>
      </w:r>
      <w:r>
        <w:t>(или</w:t>
      </w:r>
      <w:r>
        <w:rPr>
          <w:spacing w:val="-1"/>
        </w:rPr>
        <w:t xml:space="preserve"> </w:t>
      </w:r>
      <w:r>
        <w:t>другом</w:t>
      </w:r>
      <w:r>
        <w:rPr>
          <w:spacing w:val="-5"/>
        </w:rPr>
        <w:t xml:space="preserve"> </w:t>
      </w:r>
      <w:r>
        <w:t>графическом</w:t>
      </w:r>
      <w:r>
        <w:rPr>
          <w:spacing w:val="-1"/>
        </w:rPr>
        <w:t xml:space="preserve"> </w:t>
      </w:r>
      <w:r>
        <w:t>редакторе).</w:t>
      </w:r>
    </w:p>
    <w:p w14:paraId="68172C14" w14:textId="77777777" w:rsidR="00927B14" w:rsidRDefault="00000000">
      <w:pPr>
        <w:pStyle w:val="a3"/>
        <w:spacing w:before="27" w:line="266" w:lineRule="auto"/>
        <w:ind w:right="713"/>
      </w:pPr>
      <w:r>
        <w:t>Совмещение</w:t>
      </w:r>
      <w:r>
        <w:rPr>
          <w:spacing w:val="-3"/>
        </w:rPr>
        <w:t xml:space="preserve"> </w:t>
      </w:r>
      <w:r>
        <w:t>с</w:t>
      </w:r>
      <w:r>
        <w:rPr>
          <w:spacing w:val="-8"/>
        </w:rPr>
        <w:t xml:space="preserve"> </w:t>
      </w:r>
      <w:r>
        <w:t>помощью</w:t>
      </w:r>
      <w:r>
        <w:rPr>
          <w:spacing w:val="-8"/>
        </w:rPr>
        <w:t xml:space="preserve"> </w:t>
      </w:r>
      <w:r>
        <w:t>графического</w:t>
      </w:r>
      <w:r>
        <w:rPr>
          <w:spacing w:val="-2"/>
        </w:rPr>
        <w:t xml:space="preserve"> </w:t>
      </w:r>
      <w:r>
        <w:t>редактора</w:t>
      </w:r>
      <w:r>
        <w:rPr>
          <w:spacing w:val="-3"/>
        </w:rPr>
        <w:t xml:space="preserve"> </w:t>
      </w:r>
      <w:r>
        <w:t>векторного</w:t>
      </w:r>
      <w:r>
        <w:rPr>
          <w:spacing w:val="-2"/>
        </w:rPr>
        <w:t xml:space="preserve"> </w:t>
      </w:r>
      <w:r>
        <w:t>изображения, фотографии</w:t>
      </w:r>
      <w:r>
        <w:rPr>
          <w:spacing w:val="-1"/>
        </w:rPr>
        <w:t xml:space="preserve"> </w:t>
      </w:r>
      <w:r>
        <w:t>и</w:t>
      </w:r>
      <w:r>
        <w:rPr>
          <w:spacing w:val="-5"/>
        </w:rPr>
        <w:t xml:space="preserve"> </w:t>
      </w:r>
      <w:r>
        <w:t>шрифта</w:t>
      </w:r>
      <w:r>
        <w:rPr>
          <w:spacing w:val="-3"/>
        </w:rPr>
        <w:t xml:space="preserve"> </w:t>
      </w:r>
      <w:r>
        <w:t>для</w:t>
      </w:r>
      <w:r>
        <w:rPr>
          <w:spacing w:val="-2"/>
        </w:rPr>
        <w:t xml:space="preserve"> </w:t>
      </w:r>
      <w:r>
        <w:t>создания</w:t>
      </w:r>
      <w:r>
        <w:rPr>
          <w:spacing w:val="-7"/>
        </w:rPr>
        <w:t xml:space="preserve"> </w:t>
      </w:r>
      <w:r>
        <w:t>плаката</w:t>
      </w:r>
      <w:r>
        <w:rPr>
          <w:spacing w:val="-3"/>
        </w:rPr>
        <w:t xml:space="preserve"> </w:t>
      </w:r>
      <w:r>
        <w:t>или</w:t>
      </w:r>
      <w:r>
        <w:rPr>
          <w:spacing w:val="-5"/>
        </w:rPr>
        <w:t xml:space="preserve"> </w:t>
      </w:r>
      <w:r>
        <w:t>поздравительной</w:t>
      </w:r>
      <w:r>
        <w:rPr>
          <w:spacing w:val="-57"/>
        </w:rPr>
        <w:t xml:space="preserve"> </w:t>
      </w:r>
      <w:r>
        <w:t>открытки.</w:t>
      </w:r>
    </w:p>
    <w:p w14:paraId="78BB24AB" w14:textId="77777777" w:rsidR="00927B14" w:rsidRDefault="00000000">
      <w:pPr>
        <w:pStyle w:val="a3"/>
        <w:spacing w:before="76" w:line="264" w:lineRule="auto"/>
        <w:ind w:right="713"/>
      </w:pPr>
      <w:r>
        <w:t>Редактирование</w:t>
      </w:r>
      <w:r>
        <w:rPr>
          <w:spacing w:val="-7"/>
        </w:rPr>
        <w:t xml:space="preserve"> </w:t>
      </w:r>
      <w:r>
        <w:t>фотографий</w:t>
      </w:r>
      <w:r>
        <w:rPr>
          <w:spacing w:val="-5"/>
        </w:rPr>
        <w:t xml:space="preserve"> </w:t>
      </w:r>
      <w:r>
        <w:t>в программе</w:t>
      </w:r>
      <w:r>
        <w:rPr>
          <w:spacing w:val="-2"/>
        </w:rPr>
        <w:t xml:space="preserve"> </w:t>
      </w:r>
      <w:r>
        <w:t>Picture</w:t>
      </w:r>
      <w:r>
        <w:rPr>
          <w:spacing w:val="-1"/>
        </w:rPr>
        <w:t xml:space="preserve"> </w:t>
      </w:r>
      <w:r>
        <w:t>Manager:</w:t>
      </w:r>
      <w:r>
        <w:rPr>
          <w:spacing w:val="-1"/>
        </w:rPr>
        <w:t xml:space="preserve"> </w:t>
      </w:r>
      <w:r>
        <w:t>изменение</w:t>
      </w:r>
      <w:r>
        <w:rPr>
          <w:spacing w:val="-7"/>
        </w:rPr>
        <w:t xml:space="preserve"> </w:t>
      </w:r>
      <w:r>
        <w:t>яркости,</w:t>
      </w:r>
      <w:r>
        <w:rPr>
          <w:spacing w:val="-4"/>
        </w:rPr>
        <w:t xml:space="preserve"> </w:t>
      </w:r>
      <w:r>
        <w:t>контраста,</w:t>
      </w:r>
      <w:r>
        <w:rPr>
          <w:spacing w:val="-4"/>
        </w:rPr>
        <w:t xml:space="preserve"> </w:t>
      </w:r>
      <w:r>
        <w:t>насыщенности</w:t>
      </w:r>
      <w:r>
        <w:rPr>
          <w:spacing w:val="-4"/>
        </w:rPr>
        <w:t xml:space="preserve"> </w:t>
      </w:r>
      <w:r>
        <w:t>цвета;</w:t>
      </w:r>
      <w:r>
        <w:rPr>
          <w:spacing w:val="-9"/>
        </w:rPr>
        <w:t xml:space="preserve"> </w:t>
      </w:r>
      <w:r>
        <w:t>обрезка,</w:t>
      </w:r>
      <w:r>
        <w:rPr>
          <w:spacing w:val="1"/>
        </w:rPr>
        <w:t xml:space="preserve"> </w:t>
      </w:r>
      <w:r>
        <w:t>поворот,</w:t>
      </w:r>
      <w:r>
        <w:rPr>
          <w:spacing w:val="-8"/>
        </w:rPr>
        <w:t xml:space="preserve"> </w:t>
      </w:r>
      <w:r>
        <w:t>отражение.</w:t>
      </w:r>
      <w:r>
        <w:rPr>
          <w:spacing w:val="-57"/>
        </w:rPr>
        <w:t xml:space="preserve"> </w:t>
      </w:r>
      <w:r>
        <w:t>Виртуальные путешествия</w:t>
      </w:r>
      <w:r>
        <w:rPr>
          <w:spacing w:val="1"/>
        </w:rPr>
        <w:t xml:space="preserve"> </w:t>
      </w:r>
      <w:r>
        <w:t>в</w:t>
      </w:r>
      <w:r>
        <w:rPr>
          <w:spacing w:val="-1"/>
        </w:rPr>
        <w:t xml:space="preserve"> </w:t>
      </w:r>
      <w:r>
        <w:t>главные художественные</w:t>
      </w:r>
      <w:r>
        <w:rPr>
          <w:spacing w:val="-4"/>
        </w:rPr>
        <w:t xml:space="preserve"> </w:t>
      </w:r>
      <w:r>
        <w:t>музеи</w:t>
      </w:r>
      <w:r>
        <w:rPr>
          <w:spacing w:val="2"/>
        </w:rPr>
        <w:t xml:space="preserve"> </w:t>
      </w:r>
      <w:r>
        <w:t>и</w:t>
      </w:r>
      <w:r>
        <w:rPr>
          <w:spacing w:val="3"/>
        </w:rPr>
        <w:t xml:space="preserve"> </w:t>
      </w:r>
      <w:r>
        <w:t>музеи</w:t>
      </w:r>
      <w:r>
        <w:rPr>
          <w:spacing w:val="2"/>
        </w:rPr>
        <w:t xml:space="preserve"> </w:t>
      </w:r>
      <w:r>
        <w:t>местные (по</w:t>
      </w:r>
      <w:r>
        <w:rPr>
          <w:spacing w:val="2"/>
        </w:rPr>
        <w:t xml:space="preserve"> </w:t>
      </w:r>
      <w:r>
        <w:t>выбору</w:t>
      </w:r>
      <w:r>
        <w:rPr>
          <w:spacing w:val="-4"/>
        </w:rPr>
        <w:t xml:space="preserve"> </w:t>
      </w:r>
      <w:r>
        <w:t>учителя).</w:t>
      </w:r>
    </w:p>
    <w:p w14:paraId="3E7AB333" w14:textId="77777777" w:rsidR="00927B14" w:rsidRDefault="00000000">
      <w:pPr>
        <w:pStyle w:val="2"/>
        <w:numPr>
          <w:ilvl w:val="0"/>
          <w:numId w:val="82"/>
        </w:numPr>
        <w:tabs>
          <w:tab w:val="left" w:pos="1153"/>
        </w:tabs>
        <w:spacing w:before="8"/>
      </w:pPr>
      <w:r>
        <w:t>КЛАСС</w:t>
      </w:r>
    </w:p>
    <w:p w14:paraId="043987C5" w14:textId="77777777" w:rsidR="00927B14" w:rsidRDefault="00000000">
      <w:pPr>
        <w:spacing w:before="41"/>
        <w:ind w:left="850"/>
        <w:rPr>
          <w:b/>
          <w:sz w:val="24"/>
        </w:rPr>
      </w:pPr>
      <w:r>
        <w:rPr>
          <w:b/>
          <w:sz w:val="24"/>
        </w:rPr>
        <w:t>Модуль</w:t>
      </w:r>
      <w:r>
        <w:rPr>
          <w:b/>
          <w:spacing w:val="-2"/>
          <w:sz w:val="24"/>
        </w:rPr>
        <w:t xml:space="preserve"> </w:t>
      </w:r>
      <w:r>
        <w:rPr>
          <w:b/>
          <w:sz w:val="24"/>
        </w:rPr>
        <w:t>«Графика»</w:t>
      </w:r>
    </w:p>
    <w:p w14:paraId="2E1A34AF" w14:textId="77777777" w:rsidR="00927B14" w:rsidRDefault="00000000">
      <w:pPr>
        <w:pStyle w:val="a3"/>
        <w:spacing w:before="21" w:line="264" w:lineRule="auto"/>
        <w:ind w:right="1385"/>
      </w:pPr>
      <w:r>
        <w:t>Правила линейной и воздушной перспективы: уменьшение размера изображения по мере удаления от первого плана, смягчения цветового и</w:t>
      </w:r>
      <w:r>
        <w:rPr>
          <w:spacing w:val="-57"/>
        </w:rPr>
        <w:t xml:space="preserve"> </w:t>
      </w:r>
      <w:r>
        <w:t>тонального</w:t>
      </w:r>
      <w:r>
        <w:rPr>
          <w:spacing w:val="1"/>
        </w:rPr>
        <w:t xml:space="preserve"> </w:t>
      </w:r>
      <w:r>
        <w:t>контрастов.</w:t>
      </w:r>
    </w:p>
    <w:p w14:paraId="3E63E62E" w14:textId="77777777" w:rsidR="00927B14" w:rsidRDefault="00000000">
      <w:pPr>
        <w:pStyle w:val="a3"/>
        <w:spacing w:before="3" w:line="264" w:lineRule="auto"/>
        <w:ind w:right="890"/>
      </w:pPr>
      <w:r>
        <w:t>Рисунок фигуры человека: основные пропорции и взаимоотношение частей фигуры, передача движения фигуры на плоскости листа: бег, ходьба,</w:t>
      </w:r>
      <w:r>
        <w:rPr>
          <w:spacing w:val="-57"/>
        </w:rPr>
        <w:t xml:space="preserve"> </w:t>
      </w:r>
      <w:r>
        <w:t>сидящая</w:t>
      </w:r>
      <w:r>
        <w:rPr>
          <w:spacing w:val="1"/>
        </w:rPr>
        <w:t xml:space="preserve"> </w:t>
      </w:r>
      <w:r>
        <w:t>и</w:t>
      </w:r>
      <w:r>
        <w:rPr>
          <w:spacing w:val="3"/>
        </w:rPr>
        <w:t xml:space="preserve"> </w:t>
      </w:r>
      <w:r>
        <w:t>стоящая</w:t>
      </w:r>
      <w:r>
        <w:rPr>
          <w:spacing w:val="2"/>
        </w:rPr>
        <w:t xml:space="preserve"> </w:t>
      </w:r>
      <w:r>
        <w:t>фигуры.</w:t>
      </w:r>
    </w:p>
    <w:p w14:paraId="19824CED" w14:textId="77777777" w:rsidR="00927B14" w:rsidRDefault="00000000">
      <w:pPr>
        <w:pStyle w:val="a3"/>
        <w:spacing w:line="274" w:lineRule="exact"/>
      </w:pPr>
      <w:r>
        <w:t>Графическое</w:t>
      </w:r>
      <w:r>
        <w:rPr>
          <w:spacing w:val="-3"/>
        </w:rPr>
        <w:t xml:space="preserve"> </w:t>
      </w:r>
      <w:r>
        <w:t>изображение</w:t>
      </w:r>
      <w:r>
        <w:rPr>
          <w:spacing w:val="-8"/>
        </w:rPr>
        <w:t xml:space="preserve"> </w:t>
      </w:r>
      <w:r>
        <w:t>героев былин,</w:t>
      </w:r>
      <w:r>
        <w:rPr>
          <w:spacing w:val="-5"/>
        </w:rPr>
        <w:t xml:space="preserve"> </w:t>
      </w:r>
      <w:r>
        <w:t>древних</w:t>
      </w:r>
      <w:r>
        <w:rPr>
          <w:spacing w:val="-7"/>
        </w:rPr>
        <w:t xml:space="preserve"> </w:t>
      </w:r>
      <w:r>
        <w:t>легенд,</w:t>
      </w:r>
      <w:r>
        <w:rPr>
          <w:spacing w:val="1"/>
        </w:rPr>
        <w:t xml:space="preserve"> </w:t>
      </w:r>
      <w:r>
        <w:t>сказок</w:t>
      </w:r>
      <w:r>
        <w:rPr>
          <w:spacing w:val="-9"/>
        </w:rPr>
        <w:t xml:space="preserve"> </w:t>
      </w:r>
      <w:r>
        <w:t>и</w:t>
      </w:r>
      <w:r>
        <w:rPr>
          <w:spacing w:val="-1"/>
        </w:rPr>
        <w:t xml:space="preserve"> </w:t>
      </w:r>
      <w:r>
        <w:t>сказаний</w:t>
      </w:r>
      <w:r>
        <w:rPr>
          <w:spacing w:val="-5"/>
        </w:rPr>
        <w:t xml:space="preserve"> </w:t>
      </w:r>
      <w:r>
        <w:t>разных</w:t>
      </w:r>
      <w:r>
        <w:rPr>
          <w:spacing w:val="-7"/>
        </w:rPr>
        <w:t xml:space="preserve"> </w:t>
      </w:r>
      <w:r>
        <w:t>народов.</w:t>
      </w:r>
    </w:p>
    <w:p w14:paraId="36CDEE40" w14:textId="77777777" w:rsidR="00927B14" w:rsidRDefault="00000000">
      <w:pPr>
        <w:pStyle w:val="a3"/>
        <w:spacing w:before="27"/>
      </w:pPr>
      <w:r>
        <w:t>Изображение</w:t>
      </w:r>
      <w:r>
        <w:rPr>
          <w:spacing w:val="-9"/>
        </w:rPr>
        <w:t xml:space="preserve"> </w:t>
      </w:r>
      <w:r>
        <w:t>города</w:t>
      </w:r>
      <w:r>
        <w:rPr>
          <w:spacing w:val="-2"/>
        </w:rPr>
        <w:t xml:space="preserve"> </w:t>
      </w:r>
      <w:r>
        <w:t>–</w:t>
      </w:r>
      <w:r>
        <w:rPr>
          <w:spacing w:val="-8"/>
        </w:rPr>
        <w:t xml:space="preserve"> </w:t>
      </w:r>
      <w:r>
        <w:t>тематическая</w:t>
      </w:r>
      <w:r>
        <w:rPr>
          <w:spacing w:val="-3"/>
        </w:rPr>
        <w:t xml:space="preserve"> </w:t>
      </w:r>
      <w:r>
        <w:t>графическая</w:t>
      </w:r>
      <w:r>
        <w:rPr>
          <w:spacing w:val="-3"/>
        </w:rPr>
        <w:t xml:space="preserve"> </w:t>
      </w:r>
      <w:r>
        <w:t>композиция;</w:t>
      </w:r>
      <w:r>
        <w:rPr>
          <w:spacing w:val="-7"/>
        </w:rPr>
        <w:t xml:space="preserve"> </w:t>
      </w:r>
      <w:r>
        <w:t>использование</w:t>
      </w:r>
      <w:r>
        <w:rPr>
          <w:spacing w:val="-4"/>
        </w:rPr>
        <w:t xml:space="preserve"> </w:t>
      </w:r>
      <w:r>
        <w:t>карандаша,</w:t>
      </w:r>
      <w:r>
        <w:rPr>
          <w:spacing w:val="-6"/>
        </w:rPr>
        <w:t xml:space="preserve"> </w:t>
      </w:r>
      <w:r>
        <w:t>мелков,</w:t>
      </w:r>
      <w:r>
        <w:rPr>
          <w:spacing w:val="-1"/>
        </w:rPr>
        <w:t xml:space="preserve"> </w:t>
      </w:r>
      <w:r>
        <w:t>фломастеров</w:t>
      </w:r>
      <w:r>
        <w:rPr>
          <w:spacing w:val="-6"/>
        </w:rPr>
        <w:t xml:space="preserve"> </w:t>
      </w:r>
      <w:r>
        <w:t>(смешанная</w:t>
      </w:r>
      <w:r>
        <w:rPr>
          <w:spacing w:val="-3"/>
        </w:rPr>
        <w:t xml:space="preserve"> </w:t>
      </w:r>
      <w:r>
        <w:t>техника).</w:t>
      </w:r>
    </w:p>
    <w:p w14:paraId="1539D20A" w14:textId="77777777" w:rsidR="00927B14" w:rsidRDefault="00000000">
      <w:pPr>
        <w:pStyle w:val="2"/>
        <w:spacing w:before="36"/>
        <w:ind w:left="850"/>
      </w:pPr>
      <w:r>
        <w:t>Модуль</w:t>
      </w:r>
      <w:r>
        <w:rPr>
          <w:spacing w:val="-2"/>
        </w:rPr>
        <w:t xml:space="preserve"> </w:t>
      </w:r>
      <w:r>
        <w:t>«Живопись»</w:t>
      </w:r>
    </w:p>
    <w:p w14:paraId="663B735E" w14:textId="77777777" w:rsidR="00927B14" w:rsidRDefault="00000000">
      <w:pPr>
        <w:pStyle w:val="a3"/>
        <w:spacing w:before="22"/>
      </w:pPr>
      <w:r>
        <w:t>Красота</w:t>
      </w:r>
      <w:r>
        <w:rPr>
          <w:spacing w:val="-4"/>
        </w:rPr>
        <w:t xml:space="preserve"> </w:t>
      </w:r>
      <w:r>
        <w:t>природы</w:t>
      </w:r>
      <w:r>
        <w:rPr>
          <w:spacing w:val="-6"/>
        </w:rPr>
        <w:t xml:space="preserve"> </w:t>
      </w:r>
      <w:r>
        <w:t>разных</w:t>
      </w:r>
      <w:r>
        <w:rPr>
          <w:spacing w:val="-8"/>
        </w:rPr>
        <w:t xml:space="preserve"> </w:t>
      </w:r>
      <w:r>
        <w:t>климатических</w:t>
      </w:r>
      <w:r>
        <w:rPr>
          <w:spacing w:val="-7"/>
        </w:rPr>
        <w:t xml:space="preserve"> </w:t>
      </w:r>
      <w:r>
        <w:t>зон,</w:t>
      </w:r>
      <w:r>
        <w:rPr>
          <w:spacing w:val="-6"/>
        </w:rPr>
        <w:t xml:space="preserve"> </w:t>
      </w:r>
      <w:r>
        <w:t>создание</w:t>
      </w:r>
      <w:r>
        <w:rPr>
          <w:spacing w:val="-9"/>
        </w:rPr>
        <w:t xml:space="preserve"> </w:t>
      </w:r>
      <w:r>
        <w:t>пейзажных</w:t>
      </w:r>
      <w:r>
        <w:rPr>
          <w:spacing w:val="-7"/>
        </w:rPr>
        <w:t xml:space="preserve"> </w:t>
      </w:r>
      <w:r>
        <w:t>композиций</w:t>
      </w:r>
      <w:r>
        <w:rPr>
          <w:spacing w:val="-7"/>
        </w:rPr>
        <w:t xml:space="preserve"> </w:t>
      </w:r>
      <w:r>
        <w:t>(горный,</w:t>
      </w:r>
      <w:r>
        <w:rPr>
          <w:spacing w:val="-1"/>
        </w:rPr>
        <w:t xml:space="preserve"> </w:t>
      </w:r>
      <w:r>
        <w:t>степной,</w:t>
      </w:r>
      <w:r>
        <w:rPr>
          <w:spacing w:val="-1"/>
        </w:rPr>
        <w:t xml:space="preserve"> </w:t>
      </w:r>
      <w:r>
        <w:t>среднерусский</w:t>
      </w:r>
      <w:r>
        <w:rPr>
          <w:spacing w:val="-2"/>
        </w:rPr>
        <w:t xml:space="preserve"> </w:t>
      </w:r>
      <w:r>
        <w:t>ландшафт).</w:t>
      </w:r>
    </w:p>
    <w:p w14:paraId="11C5BDA9" w14:textId="77777777" w:rsidR="00927B14" w:rsidRDefault="00000000">
      <w:pPr>
        <w:pStyle w:val="a3"/>
        <w:spacing w:before="26" w:line="266" w:lineRule="auto"/>
        <w:ind w:right="744"/>
      </w:pPr>
      <w:r>
        <w:t>Портретные изображения человека по представлению и наблюдению с разным содержанием: женский или мужской портрет, двойной портрет</w:t>
      </w:r>
      <w:r>
        <w:rPr>
          <w:spacing w:val="1"/>
        </w:rPr>
        <w:t xml:space="preserve"> </w:t>
      </w:r>
      <w:r>
        <w:t>матери и ребёнка, портрет пожилого человека, детский портрет или автопортрет, портрет персонажа по представлению (из выбранной культурной</w:t>
      </w:r>
      <w:r>
        <w:rPr>
          <w:spacing w:val="-57"/>
        </w:rPr>
        <w:t xml:space="preserve"> </w:t>
      </w:r>
      <w:r>
        <w:t>эпохи).</w:t>
      </w:r>
    </w:p>
    <w:p w14:paraId="6A09AE12" w14:textId="77777777" w:rsidR="00927B14" w:rsidRDefault="00000000">
      <w:pPr>
        <w:pStyle w:val="a3"/>
        <w:spacing w:line="264" w:lineRule="auto"/>
        <w:ind w:right="713"/>
      </w:pPr>
      <w:r>
        <w:t>Тематические</w:t>
      </w:r>
      <w:r>
        <w:rPr>
          <w:spacing w:val="-5"/>
        </w:rPr>
        <w:t xml:space="preserve"> </w:t>
      </w:r>
      <w:r>
        <w:t>многофигурные</w:t>
      </w:r>
      <w:r>
        <w:rPr>
          <w:spacing w:val="-5"/>
        </w:rPr>
        <w:t xml:space="preserve"> </w:t>
      </w:r>
      <w:r>
        <w:t>композиции:</w:t>
      </w:r>
      <w:r>
        <w:rPr>
          <w:spacing w:val="-4"/>
        </w:rPr>
        <w:t xml:space="preserve"> </w:t>
      </w:r>
      <w:r>
        <w:t>коллективно созданные</w:t>
      </w:r>
      <w:r>
        <w:rPr>
          <w:spacing w:val="-5"/>
        </w:rPr>
        <w:t xml:space="preserve"> </w:t>
      </w:r>
      <w:r>
        <w:t>панно-аппликации</w:t>
      </w:r>
      <w:r>
        <w:rPr>
          <w:spacing w:val="-3"/>
        </w:rPr>
        <w:t xml:space="preserve"> </w:t>
      </w:r>
      <w:r>
        <w:t>из</w:t>
      </w:r>
      <w:r>
        <w:rPr>
          <w:spacing w:val="-3"/>
        </w:rPr>
        <w:t xml:space="preserve"> </w:t>
      </w:r>
      <w:r>
        <w:t>индивидуальных</w:t>
      </w:r>
      <w:r>
        <w:rPr>
          <w:spacing w:val="-8"/>
        </w:rPr>
        <w:t xml:space="preserve"> </w:t>
      </w:r>
      <w:r>
        <w:t>рисунков</w:t>
      </w:r>
      <w:r>
        <w:rPr>
          <w:spacing w:val="-3"/>
        </w:rPr>
        <w:t xml:space="preserve"> </w:t>
      </w:r>
      <w:r>
        <w:t>и</w:t>
      </w:r>
      <w:r>
        <w:rPr>
          <w:spacing w:val="-8"/>
        </w:rPr>
        <w:t xml:space="preserve"> </w:t>
      </w:r>
      <w:r>
        <w:t>вырезанных</w:t>
      </w:r>
      <w:r>
        <w:rPr>
          <w:spacing w:val="-8"/>
        </w:rPr>
        <w:t xml:space="preserve"> </w:t>
      </w:r>
      <w:r>
        <w:t>персонажей</w:t>
      </w:r>
      <w:r>
        <w:rPr>
          <w:spacing w:val="-3"/>
        </w:rPr>
        <w:t xml:space="preserve"> </w:t>
      </w:r>
      <w:r>
        <w:t>на</w:t>
      </w:r>
      <w:r>
        <w:rPr>
          <w:spacing w:val="-57"/>
        </w:rPr>
        <w:t xml:space="preserve"> </w:t>
      </w:r>
      <w:r>
        <w:t>темы</w:t>
      </w:r>
      <w:r>
        <w:rPr>
          <w:spacing w:val="2"/>
        </w:rPr>
        <w:t xml:space="preserve"> </w:t>
      </w:r>
      <w:r>
        <w:t>праздников</w:t>
      </w:r>
      <w:r>
        <w:rPr>
          <w:spacing w:val="3"/>
        </w:rPr>
        <w:t xml:space="preserve"> </w:t>
      </w:r>
      <w:r>
        <w:t>народов</w:t>
      </w:r>
      <w:r>
        <w:rPr>
          <w:spacing w:val="-1"/>
        </w:rPr>
        <w:t xml:space="preserve"> </w:t>
      </w:r>
      <w:r>
        <w:t>мира</w:t>
      </w:r>
      <w:r>
        <w:rPr>
          <w:spacing w:val="-5"/>
        </w:rPr>
        <w:t xml:space="preserve"> </w:t>
      </w:r>
      <w:r>
        <w:t>или</w:t>
      </w:r>
      <w:r>
        <w:rPr>
          <w:spacing w:val="-2"/>
        </w:rPr>
        <w:t xml:space="preserve"> </w:t>
      </w:r>
      <w:r>
        <w:t>в</w:t>
      </w:r>
      <w:r>
        <w:rPr>
          <w:spacing w:val="-1"/>
        </w:rPr>
        <w:t xml:space="preserve"> </w:t>
      </w:r>
      <w:r>
        <w:t>качестве иллюстраций</w:t>
      </w:r>
      <w:r>
        <w:rPr>
          <w:spacing w:val="3"/>
        </w:rPr>
        <w:t xml:space="preserve"> </w:t>
      </w:r>
      <w:r>
        <w:t>к сказкам</w:t>
      </w:r>
      <w:r>
        <w:rPr>
          <w:spacing w:val="3"/>
        </w:rPr>
        <w:t xml:space="preserve"> </w:t>
      </w:r>
      <w:r>
        <w:t>и</w:t>
      </w:r>
      <w:r>
        <w:rPr>
          <w:spacing w:val="-3"/>
        </w:rPr>
        <w:t xml:space="preserve"> </w:t>
      </w:r>
      <w:r>
        <w:t>легендам.</w:t>
      </w:r>
    </w:p>
    <w:p w14:paraId="1067D2CA" w14:textId="77777777" w:rsidR="00927B14" w:rsidRDefault="00000000">
      <w:pPr>
        <w:pStyle w:val="2"/>
        <w:ind w:left="850"/>
      </w:pPr>
      <w:r>
        <w:t>Модуль</w:t>
      </w:r>
      <w:r>
        <w:rPr>
          <w:spacing w:val="-1"/>
        </w:rPr>
        <w:t xml:space="preserve"> </w:t>
      </w:r>
      <w:r>
        <w:t>«Скульптура»</w:t>
      </w:r>
    </w:p>
    <w:p w14:paraId="7A0E5896" w14:textId="77777777" w:rsidR="00927B14" w:rsidRDefault="00000000">
      <w:pPr>
        <w:pStyle w:val="a3"/>
        <w:spacing w:before="23" w:line="264" w:lineRule="auto"/>
        <w:ind w:right="1553"/>
      </w:pPr>
      <w:r>
        <w:t>Знакомство со скульптурными памятниками героям и защитникам Отечества, героям Великой Отечественной войны и мемориальными</w:t>
      </w:r>
      <w:r>
        <w:rPr>
          <w:spacing w:val="1"/>
        </w:rPr>
        <w:t xml:space="preserve"> </w:t>
      </w:r>
      <w:r>
        <w:t>комплексами. Создание эскиза памятника ко Дню Победы в Великой Отечественной войне. Работа с пластилином или глиной. Выражение</w:t>
      </w:r>
      <w:r>
        <w:rPr>
          <w:spacing w:val="-57"/>
        </w:rPr>
        <w:t xml:space="preserve"> </w:t>
      </w:r>
      <w:r>
        <w:t>значительности,</w:t>
      </w:r>
      <w:r>
        <w:rPr>
          <w:spacing w:val="3"/>
        </w:rPr>
        <w:t xml:space="preserve"> </w:t>
      </w:r>
      <w:r>
        <w:t>трагизма</w:t>
      </w:r>
      <w:r>
        <w:rPr>
          <w:spacing w:val="-4"/>
        </w:rPr>
        <w:t xml:space="preserve"> </w:t>
      </w:r>
      <w:r>
        <w:t>и</w:t>
      </w:r>
      <w:r>
        <w:rPr>
          <w:spacing w:val="-2"/>
        </w:rPr>
        <w:t xml:space="preserve"> </w:t>
      </w:r>
      <w:r>
        <w:t>победительной</w:t>
      </w:r>
      <w:r>
        <w:rPr>
          <w:spacing w:val="3"/>
        </w:rPr>
        <w:t xml:space="preserve"> </w:t>
      </w:r>
      <w:r>
        <w:t>силы.</w:t>
      </w:r>
    </w:p>
    <w:p w14:paraId="13695E18" w14:textId="77777777" w:rsidR="00927B14" w:rsidRDefault="00000000">
      <w:pPr>
        <w:pStyle w:val="2"/>
        <w:spacing w:before="2"/>
        <w:ind w:left="850"/>
      </w:pPr>
      <w:r>
        <w:t>Модуль</w:t>
      </w:r>
      <w:r>
        <w:rPr>
          <w:spacing w:val="-8"/>
        </w:rPr>
        <w:t xml:space="preserve"> </w:t>
      </w:r>
      <w:r>
        <w:t>«Декоративно-прикладное</w:t>
      </w:r>
      <w:r>
        <w:rPr>
          <w:spacing w:val="-9"/>
        </w:rPr>
        <w:t xml:space="preserve"> </w:t>
      </w:r>
      <w:r>
        <w:t>искусство»</w:t>
      </w:r>
    </w:p>
    <w:p w14:paraId="4C4B6BE6" w14:textId="77777777" w:rsidR="00927B14" w:rsidRDefault="00000000">
      <w:pPr>
        <w:pStyle w:val="a3"/>
        <w:spacing w:before="26" w:line="264" w:lineRule="auto"/>
        <w:ind w:right="713"/>
      </w:pPr>
      <w:r>
        <w:t>Орнаменты разных народов. Подчинённость орнамента форме и назначению предмета, в художественной обработке которого он применяется.</w:t>
      </w:r>
      <w:r>
        <w:rPr>
          <w:spacing w:val="1"/>
        </w:rPr>
        <w:t xml:space="preserve"> </w:t>
      </w:r>
      <w:r>
        <w:t>Особенности</w:t>
      </w:r>
      <w:r>
        <w:rPr>
          <w:spacing w:val="-1"/>
        </w:rPr>
        <w:t xml:space="preserve"> </w:t>
      </w:r>
      <w:r>
        <w:t>символов</w:t>
      </w:r>
      <w:r>
        <w:rPr>
          <w:spacing w:val="-1"/>
        </w:rPr>
        <w:t xml:space="preserve"> </w:t>
      </w:r>
      <w:r>
        <w:t>и</w:t>
      </w:r>
      <w:r>
        <w:rPr>
          <w:spacing w:val="-6"/>
        </w:rPr>
        <w:t xml:space="preserve"> </w:t>
      </w:r>
      <w:r>
        <w:t>изобразительных</w:t>
      </w:r>
      <w:r>
        <w:rPr>
          <w:spacing w:val="-6"/>
        </w:rPr>
        <w:t xml:space="preserve"> </w:t>
      </w:r>
      <w:r>
        <w:t>мотивов</w:t>
      </w:r>
      <w:r>
        <w:rPr>
          <w:spacing w:val="-5"/>
        </w:rPr>
        <w:t xml:space="preserve"> </w:t>
      </w:r>
      <w:r>
        <w:t>в</w:t>
      </w:r>
      <w:r>
        <w:rPr>
          <w:spacing w:val="2"/>
        </w:rPr>
        <w:t xml:space="preserve"> </w:t>
      </w:r>
      <w:r>
        <w:t>орнаментах</w:t>
      </w:r>
      <w:r>
        <w:rPr>
          <w:spacing w:val="-7"/>
        </w:rPr>
        <w:t xml:space="preserve"> </w:t>
      </w:r>
      <w:r>
        <w:t>разных</w:t>
      </w:r>
      <w:r>
        <w:rPr>
          <w:spacing w:val="-6"/>
        </w:rPr>
        <w:t xml:space="preserve"> </w:t>
      </w:r>
      <w:r>
        <w:t>народов.</w:t>
      </w:r>
      <w:r>
        <w:rPr>
          <w:spacing w:val="-5"/>
        </w:rPr>
        <w:t xml:space="preserve"> </w:t>
      </w:r>
      <w:r>
        <w:t>Орнаменты</w:t>
      </w:r>
      <w:r>
        <w:rPr>
          <w:spacing w:val="-4"/>
        </w:rPr>
        <w:t xml:space="preserve"> </w:t>
      </w:r>
      <w:r>
        <w:t>в</w:t>
      </w:r>
      <w:r>
        <w:rPr>
          <w:spacing w:val="-1"/>
        </w:rPr>
        <w:t xml:space="preserve"> </w:t>
      </w:r>
      <w:r>
        <w:t>архитектуре, на</w:t>
      </w:r>
      <w:r>
        <w:rPr>
          <w:spacing w:val="-3"/>
        </w:rPr>
        <w:t xml:space="preserve"> </w:t>
      </w:r>
      <w:r>
        <w:t>тканях,</w:t>
      </w:r>
      <w:r>
        <w:rPr>
          <w:spacing w:val="-5"/>
        </w:rPr>
        <w:t xml:space="preserve"> </w:t>
      </w:r>
      <w:r>
        <w:t>одежде, предметах</w:t>
      </w:r>
      <w:r>
        <w:rPr>
          <w:spacing w:val="-6"/>
        </w:rPr>
        <w:t xml:space="preserve"> </w:t>
      </w:r>
      <w:r>
        <w:t>быта</w:t>
      </w:r>
      <w:r>
        <w:rPr>
          <w:spacing w:val="-3"/>
        </w:rPr>
        <w:t xml:space="preserve"> </w:t>
      </w:r>
      <w:r>
        <w:t>и</w:t>
      </w:r>
      <w:r>
        <w:rPr>
          <w:spacing w:val="-57"/>
        </w:rPr>
        <w:t xml:space="preserve"> </w:t>
      </w:r>
      <w:r>
        <w:t>другие.</w:t>
      </w:r>
    </w:p>
    <w:p w14:paraId="047744B4" w14:textId="77777777" w:rsidR="00927B14" w:rsidRDefault="00000000">
      <w:pPr>
        <w:pStyle w:val="a3"/>
        <w:spacing w:line="264" w:lineRule="auto"/>
        <w:ind w:right="1027"/>
      </w:pPr>
      <w:r>
        <w:t>Мотивы и назначение русских народных орнаментов. Деревянная резьба и роспись, украшение наличников и других элементов избы, вышивка,</w:t>
      </w:r>
      <w:r>
        <w:rPr>
          <w:spacing w:val="-57"/>
        </w:rPr>
        <w:t xml:space="preserve"> </w:t>
      </w:r>
      <w:r>
        <w:lastRenderedPageBreak/>
        <w:t>декор</w:t>
      </w:r>
      <w:r>
        <w:rPr>
          <w:spacing w:val="1"/>
        </w:rPr>
        <w:t xml:space="preserve"> </w:t>
      </w:r>
      <w:r>
        <w:t>головных</w:t>
      </w:r>
      <w:r>
        <w:rPr>
          <w:spacing w:val="-3"/>
        </w:rPr>
        <w:t xml:space="preserve"> </w:t>
      </w:r>
      <w:r>
        <w:t>уборов</w:t>
      </w:r>
      <w:r>
        <w:rPr>
          <w:spacing w:val="3"/>
        </w:rPr>
        <w:t xml:space="preserve"> </w:t>
      </w:r>
      <w:r>
        <w:t>и</w:t>
      </w:r>
      <w:r>
        <w:rPr>
          <w:spacing w:val="-2"/>
        </w:rPr>
        <w:t xml:space="preserve"> </w:t>
      </w:r>
      <w:r>
        <w:t>другие.</w:t>
      </w:r>
    </w:p>
    <w:p w14:paraId="6E936150" w14:textId="77777777" w:rsidR="00927B14" w:rsidRDefault="00000000">
      <w:pPr>
        <w:pStyle w:val="a3"/>
      </w:pPr>
      <w:r>
        <w:t>Орнаментальное</w:t>
      </w:r>
      <w:r>
        <w:rPr>
          <w:spacing w:val="-4"/>
        </w:rPr>
        <w:t xml:space="preserve"> </w:t>
      </w:r>
      <w:r>
        <w:t>украшение</w:t>
      </w:r>
      <w:r>
        <w:rPr>
          <w:spacing w:val="-4"/>
        </w:rPr>
        <w:t xml:space="preserve"> </w:t>
      </w:r>
      <w:r>
        <w:t>каменной</w:t>
      </w:r>
      <w:r>
        <w:rPr>
          <w:spacing w:val="-7"/>
        </w:rPr>
        <w:t xml:space="preserve"> </w:t>
      </w:r>
      <w:r>
        <w:t>архитектуры</w:t>
      </w:r>
      <w:r>
        <w:rPr>
          <w:spacing w:val="-2"/>
        </w:rPr>
        <w:t xml:space="preserve"> </w:t>
      </w:r>
      <w:r>
        <w:t>в</w:t>
      </w:r>
      <w:r>
        <w:rPr>
          <w:spacing w:val="-2"/>
        </w:rPr>
        <w:t xml:space="preserve"> </w:t>
      </w:r>
      <w:r>
        <w:t>памятниках</w:t>
      </w:r>
      <w:r>
        <w:rPr>
          <w:spacing w:val="-8"/>
        </w:rPr>
        <w:t xml:space="preserve"> </w:t>
      </w:r>
      <w:r>
        <w:t>русской</w:t>
      </w:r>
      <w:r>
        <w:rPr>
          <w:spacing w:val="-2"/>
        </w:rPr>
        <w:t xml:space="preserve"> </w:t>
      </w:r>
      <w:r>
        <w:t>культуры,</w:t>
      </w:r>
      <w:r>
        <w:rPr>
          <w:spacing w:val="-1"/>
        </w:rPr>
        <w:t xml:space="preserve"> </w:t>
      </w:r>
      <w:r>
        <w:t>каменная</w:t>
      </w:r>
      <w:r>
        <w:rPr>
          <w:spacing w:val="-7"/>
        </w:rPr>
        <w:t xml:space="preserve"> </w:t>
      </w:r>
      <w:r>
        <w:t>резьба,</w:t>
      </w:r>
      <w:r>
        <w:rPr>
          <w:spacing w:val="-2"/>
        </w:rPr>
        <w:t xml:space="preserve"> </w:t>
      </w:r>
      <w:r>
        <w:t>росписи</w:t>
      </w:r>
      <w:r>
        <w:rPr>
          <w:spacing w:val="-6"/>
        </w:rPr>
        <w:t xml:space="preserve"> </w:t>
      </w:r>
      <w:r>
        <w:t>стен,</w:t>
      </w:r>
      <w:r>
        <w:rPr>
          <w:spacing w:val="-6"/>
        </w:rPr>
        <w:t xml:space="preserve"> </w:t>
      </w:r>
      <w:r>
        <w:t>изразцы.</w:t>
      </w:r>
    </w:p>
    <w:p w14:paraId="2709358C" w14:textId="77777777" w:rsidR="00927B14" w:rsidRDefault="00000000">
      <w:pPr>
        <w:pStyle w:val="a3"/>
        <w:spacing w:before="26" w:line="264" w:lineRule="auto"/>
        <w:ind w:right="1123"/>
      </w:pPr>
      <w:r>
        <w:t>Народный костюм. Русский народный праздничный костюм, символы и обереги в его декоре. Головные уборы. Особенности мужской одежды</w:t>
      </w:r>
      <w:r>
        <w:rPr>
          <w:spacing w:val="-57"/>
        </w:rPr>
        <w:t xml:space="preserve"> </w:t>
      </w:r>
      <w:r>
        <w:t>разных</w:t>
      </w:r>
      <w:r>
        <w:rPr>
          <w:spacing w:val="-4"/>
        </w:rPr>
        <w:t xml:space="preserve"> </w:t>
      </w:r>
      <w:r>
        <w:t>сословий,</w:t>
      </w:r>
      <w:r>
        <w:rPr>
          <w:spacing w:val="-1"/>
        </w:rPr>
        <w:t xml:space="preserve"> </w:t>
      </w:r>
      <w:r>
        <w:t>связь</w:t>
      </w:r>
      <w:r>
        <w:rPr>
          <w:spacing w:val="-2"/>
        </w:rPr>
        <w:t xml:space="preserve"> </w:t>
      </w:r>
      <w:r>
        <w:t>украшения</w:t>
      </w:r>
      <w:r>
        <w:rPr>
          <w:spacing w:val="1"/>
        </w:rPr>
        <w:t xml:space="preserve"> </w:t>
      </w:r>
      <w:r>
        <w:t>костюма</w:t>
      </w:r>
      <w:r>
        <w:rPr>
          <w:spacing w:val="1"/>
        </w:rPr>
        <w:t xml:space="preserve"> </w:t>
      </w:r>
      <w:r>
        <w:t>мужчины</w:t>
      </w:r>
      <w:r>
        <w:rPr>
          <w:spacing w:val="-1"/>
        </w:rPr>
        <w:t xml:space="preserve"> </w:t>
      </w:r>
      <w:r>
        <w:t>с</w:t>
      </w:r>
      <w:r>
        <w:rPr>
          <w:spacing w:val="1"/>
        </w:rPr>
        <w:t xml:space="preserve"> </w:t>
      </w:r>
      <w:r>
        <w:t>родом</w:t>
      </w:r>
      <w:r>
        <w:rPr>
          <w:spacing w:val="2"/>
        </w:rPr>
        <w:t xml:space="preserve"> </w:t>
      </w:r>
      <w:r>
        <w:t>его</w:t>
      </w:r>
      <w:r>
        <w:rPr>
          <w:spacing w:val="2"/>
        </w:rPr>
        <w:t xml:space="preserve"> </w:t>
      </w:r>
      <w:r>
        <w:t>занятий.</w:t>
      </w:r>
    </w:p>
    <w:p w14:paraId="2757FC86" w14:textId="77777777" w:rsidR="00927B14" w:rsidRDefault="00000000">
      <w:pPr>
        <w:pStyle w:val="a3"/>
        <w:spacing w:line="274" w:lineRule="exact"/>
      </w:pPr>
      <w:r>
        <w:t>Женский и</w:t>
      </w:r>
      <w:r>
        <w:rPr>
          <w:spacing w:val="-5"/>
        </w:rPr>
        <w:t xml:space="preserve"> </w:t>
      </w:r>
      <w:r>
        <w:t>мужской</w:t>
      </w:r>
      <w:r>
        <w:rPr>
          <w:spacing w:val="1"/>
        </w:rPr>
        <w:t xml:space="preserve"> </w:t>
      </w:r>
      <w:r>
        <w:t>костюмы</w:t>
      </w:r>
      <w:r>
        <w:rPr>
          <w:spacing w:val="-4"/>
        </w:rPr>
        <w:t xml:space="preserve"> </w:t>
      </w:r>
      <w:r>
        <w:t>в</w:t>
      </w:r>
      <w:r>
        <w:rPr>
          <w:spacing w:val="1"/>
        </w:rPr>
        <w:t xml:space="preserve"> </w:t>
      </w:r>
      <w:r>
        <w:t>традициях</w:t>
      </w:r>
      <w:r>
        <w:rPr>
          <w:spacing w:val="-6"/>
        </w:rPr>
        <w:t xml:space="preserve"> </w:t>
      </w:r>
      <w:r>
        <w:t>разных</w:t>
      </w:r>
      <w:r>
        <w:rPr>
          <w:spacing w:val="-5"/>
        </w:rPr>
        <w:t xml:space="preserve"> </w:t>
      </w:r>
      <w:r>
        <w:t>народов.</w:t>
      </w:r>
    </w:p>
    <w:p w14:paraId="3524C228" w14:textId="77777777" w:rsidR="00927B14" w:rsidRDefault="00000000">
      <w:pPr>
        <w:pStyle w:val="a3"/>
        <w:spacing w:before="76"/>
      </w:pPr>
      <w:r>
        <w:t>Своеобразие</w:t>
      </w:r>
      <w:r>
        <w:rPr>
          <w:spacing w:val="-8"/>
        </w:rPr>
        <w:t xml:space="preserve"> </w:t>
      </w:r>
      <w:r>
        <w:t>одежды разных</w:t>
      </w:r>
      <w:r>
        <w:rPr>
          <w:spacing w:val="-6"/>
        </w:rPr>
        <w:t xml:space="preserve"> </w:t>
      </w:r>
      <w:r>
        <w:t>эпох</w:t>
      </w:r>
      <w:r>
        <w:rPr>
          <w:spacing w:val="-6"/>
        </w:rPr>
        <w:t xml:space="preserve"> </w:t>
      </w:r>
      <w:r>
        <w:t>и</w:t>
      </w:r>
      <w:r>
        <w:rPr>
          <w:spacing w:val="-5"/>
        </w:rPr>
        <w:t xml:space="preserve"> </w:t>
      </w:r>
      <w:r>
        <w:t>культур.</w:t>
      </w:r>
    </w:p>
    <w:p w14:paraId="5E393C0A" w14:textId="77777777" w:rsidR="00927B14" w:rsidRDefault="00000000">
      <w:pPr>
        <w:pStyle w:val="2"/>
        <w:spacing w:before="31"/>
        <w:ind w:left="850"/>
      </w:pPr>
      <w:r>
        <w:t>Модуль</w:t>
      </w:r>
      <w:r>
        <w:rPr>
          <w:spacing w:val="-3"/>
        </w:rPr>
        <w:t xml:space="preserve"> </w:t>
      </w:r>
      <w:r>
        <w:t>«Архитектура»</w:t>
      </w:r>
    </w:p>
    <w:p w14:paraId="54C13EB9" w14:textId="77777777" w:rsidR="00927B14" w:rsidRDefault="00000000">
      <w:pPr>
        <w:pStyle w:val="a3"/>
        <w:spacing w:before="27" w:line="264" w:lineRule="auto"/>
        <w:ind w:right="713"/>
      </w:pPr>
      <w:r>
        <w:t>Конструкция</w:t>
      </w:r>
      <w:r>
        <w:rPr>
          <w:spacing w:val="-1"/>
        </w:rPr>
        <w:t xml:space="preserve"> </w:t>
      </w:r>
      <w:r>
        <w:t>традиционных</w:t>
      </w:r>
      <w:r>
        <w:rPr>
          <w:spacing w:val="-6"/>
        </w:rPr>
        <w:t xml:space="preserve"> </w:t>
      </w:r>
      <w:r>
        <w:t>народных</w:t>
      </w:r>
      <w:r>
        <w:rPr>
          <w:spacing w:val="-6"/>
        </w:rPr>
        <w:t xml:space="preserve"> </w:t>
      </w:r>
      <w:r>
        <w:t>жилищ,</w:t>
      </w:r>
      <w:r>
        <w:rPr>
          <w:spacing w:val="-8"/>
        </w:rPr>
        <w:t xml:space="preserve"> </w:t>
      </w:r>
      <w:r>
        <w:t>их</w:t>
      </w:r>
      <w:r>
        <w:rPr>
          <w:spacing w:val="-5"/>
        </w:rPr>
        <w:t xml:space="preserve"> </w:t>
      </w:r>
      <w:r>
        <w:t>связь</w:t>
      </w:r>
      <w:r>
        <w:rPr>
          <w:spacing w:val="-1"/>
        </w:rPr>
        <w:t xml:space="preserve"> </w:t>
      </w:r>
      <w:r>
        <w:t>с</w:t>
      </w:r>
      <w:r>
        <w:rPr>
          <w:spacing w:val="-7"/>
        </w:rPr>
        <w:t xml:space="preserve"> </w:t>
      </w:r>
      <w:r>
        <w:t>окружающей природой:</w:t>
      </w:r>
      <w:r>
        <w:rPr>
          <w:spacing w:val="4"/>
        </w:rPr>
        <w:t xml:space="preserve"> </w:t>
      </w:r>
      <w:r>
        <w:t>дома</w:t>
      </w:r>
      <w:r>
        <w:rPr>
          <w:spacing w:val="-1"/>
        </w:rPr>
        <w:t xml:space="preserve"> </w:t>
      </w:r>
      <w:r>
        <w:t>из</w:t>
      </w:r>
      <w:r>
        <w:rPr>
          <w:spacing w:val="-1"/>
        </w:rPr>
        <w:t xml:space="preserve"> </w:t>
      </w:r>
      <w:r>
        <w:t>дерева,</w:t>
      </w:r>
      <w:r>
        <w:rPr>
          <w:spacing w:val="-3"/>
        </w:rPr>
        <w:t xml:space="preserve"> </w:t>
      </w:r>
      <w:r>
        <w:t>глины,</w:t>
      </w:r>
      <w:r>
        <w:rPr>
          <w:spacing w:val="-4"/>
        </w:rPr>
        <w:t xml:space="preserve"> </w:t>
      </w:r>
      <w:r>
        <w:t>камня;</w:t>
      </w:r>
      <w:r>
        <w:rPr>
          <w:spacing w:val="-6"/>
        </w:rPr>
        <w:t xml:space="preserve"> </w:t>
      </w:r>
      <w:r>
        <w:t>юрта</w:t>
      </w:r>
      <w:r>
        <w:rPr>
          <w:spacing w:val="-2"/>
        </w:rPr>
        <w:t xml:space="preserve"> </w:t>
      </w:r>
      <w:r>
        <w:t>и её</w:t>
      </w:r>
      <w:r>
        <w:rPr>
          <w:spacing w:val="-2"/>
        </w:rPr>
        <w:t xml:space="preserve"> </w:t>
      </w:r>
      <w:r>
        <w:t>устройство</w:t>
      </w:r>
      <w:r>
        <w:rPr>
          <w:spacing w:val="-1"/>
        </w:rPr>
        <w:t xml:space="preserve"> </w:t>
      </w:r>
      <w:r>
        <w:t>(каркасный</w:t>
      </w:r>
      <w:r>
        <w:rPr>
          <w:spacing w:val="-57"/>
        </w:rPr>
        <w:t xml:space="preserve"> </w:t>
      </w:r>
      <w:r>
        <w:t>дом);</w:t>
      </w:r>
      <w:r>
        <w:rPr>
          <w:spacing w:val="-4"/>
        </w:rPr>
        <w:t xml:space="preserve"> </w:t>
      </w:r>
      <w:r>
        <w:t>изображение</w:t>
      </w:r>
      <w:r>
        <w:rPr>
          <w:spacing w:val="1"/>
        </w:rPr>
        <w:t xml:space="preserve"> </w:t>
      </w:r>
      <w:r>
        <w:t>традиционных</w:t>
      </w:r>
      <w:r>
        <w:rPr>
          <w:spacing w:val="-3"/>
        </w:rPr>
        <w:t xml:space="preserve"> </w:t>
      </w:r>
      <w:r>
        <w:t>жилищ.</w:t>
      </w:r>
    </w:p>
    <w:p w14:paraId="1490190D" w14:textId="77777777" w:rsidR="00927B14" w:rsidRDefault="00000000">
      <w:pPr>
        <w:pStyle w:val="a3"/>
        <w:spacing w:line="266" w:lineRule="auto"/>
        <w:ind w:right="1394"/>
        <w:jc w:val="both"/>
      </w:pPr>
      <w:r>
        <w:t>Деревянная изба, её конструкция и декор. Моделирование избы из бумаги или изображение на плоскости в технике аппликации её фасада и</w:t>
      </w:r>
      <w:r>
        <w:rPr>
          <w:spacing w:val="-57"/>
        </w:rPr>
        <w:t xml:space="preserve"> </w:t>
      </w:r>
      <w:r>
        <w:t>традиционного</w:t>
      </w:r>
      <w:r>
        <w:rPr>
          <w:spacing w:val="-4"/>
        </w:rPr>
        <w:t xml:space="preserve"> </w:t>
      </w:r>
      <w:r>
        <w:t>декора.</w:t>
      </w:r>
      <w:r>
        <w:rPr>
          <w:spacing w:val="-6"/>
        </w:rPr>
        <w:t xml:space="preserve"> </w:t>
      </w:r>
      <w:r>
        <w:t>Понимание</w:t>
      </w:r>
      <w:r>
        <w:rPr>
          <w:spacing w:val="-4"/>
        </w:rPr>
        <w:t xml:space="preserve"> </w:t>
      </w:r>
      <w:r>
        <w:t>тесной</w:t>
      </w:r>
      <w:r>
        <w:rPr>
          <w:spacing w:val="-7"/>
        </w:rPr>
        <w:t xml:space="preserve"> </w:t>
      </w:r>
      <w:r>
        <w:t>связи</w:t>
      </w:r>
      <w:r>
        <w:rPr>
          <w:spacing w:val="-3"/>
        </w:rPr>
        <w:t xml:space="preserve"> </w:t>
      </w:r>
      <w:r>
        <w:t>красоты</w:t>
      </w:r>
      <w:r>
        <w:rPr>
          <w:spacing w:val="-2"/>
        </w:rPr>
        <w:t xml:space="preserve"> </w:t>
      </w:r>
      <w:r>
        <w:t>и</w:t>
      </w:r>
      <w:r>
        <w:rPr>
          <w:spacing w:val="-7"/>
        </w:rPr>
        <w:t xml:space="preserve"> </w:t>
      </w:r>
      <w:r>
        <w:t>пользы,</w:t>
      </w:r>
      <w:r>
        <w:rPr>
          <w:spacing w:val="-2"/>
        </w:rPr>
        <w:t xml:space="preserve"> </w:t>
      </w:r>
      <w:r>
        <w:t>функционального</w:t>
      </w:r>
      <w:r>
        <w:rPr>
          <w:spacing w:val="-3"/>
        </w:rPr>
        <w:t xml:space="preserve"> </w:t>
      </w:r>
      <w:r>
        <w:t>и</w:t>
      </w:r>
      <w:r>
        <w:rPr>
          <w:spacing w:val="-2"/>
        </w:rPr>
        <w:t xml:space="preserve"> </w:t>
      </w:r>
      <w:r>
        <w:t>декоративного в</w:t>
      </w:r>
      <w:r>
        <w:rPr>
          <w:spacing w:val="-6"/>
        </w:rPr>
        <w:t xml:space="preserve"> </w:t>
      </w:r>
      <w:r>
        <w:t>архитектуре</w:t>
      </w:r>
      <w:r>
        <w:rPr>
          <w:spacing w:val="-5"/>
        </w:rPr>
        <w:t xml:space="preserve"> </w:t>
      </w:r>
      <w:r>
        <w:t>традиционного</w:t>
      </w:r>
      <w:r>
        <w:rPr>
          <w:spacing w:val="-3"/>
        </w:rPr>
        <w:t xml:space="preserve"> </w:t>
      </w:r>
      <w:r>
        <w:t>жилого</w:t>
      </w:r>
      <w:r>
        <w:rPr>
          <w:spacing w:val="-57"/>
        </w:rPr>
        <w:t xml:space="preserve"> </w:t>
      </w:r>
      <w:r>
        <w:t>деревянного</w:t>
      </w:r>
      <w:r>
        <w:rPr>
          <w:spacing w:val="5"/>
        </w:rPr>
        <w:t xml:space="preserve"> </w:t>
      </w:r>
      <w:r>
        <w:t>дома.</w:t>
      </w:r>
      <w:r>
        <w:rPr>
          <w:spacing w:val="-1"/>
        </w:rPr>
        <w:t xml:space="preserve"> </w:t>
      </w:r>
      <w:r>
        <w:t>Разные</w:t>
      </w:r>
      <w:r>
        <w:rPr>
          <w:spacing w:val="1"/>
        </w:rPr>
        <w:t xml:space="preserve"> </w:t>
      </w:r>
      <w:r>
        <w:t>виды</w:t>
      </w:r>
      <w:r>
        <w:rPr>
          <w:spacing w:val="3"/>
        </w:rPr>
        <w:t xml:space="preserve"> </w:t>
      </w:r>
      <w:r>
        <w:t>изб</w:t>
      </w:r>
      <w:r>
        <w:rPr>
          <w:spacing w:val="-1"/>
        </w:rPr>
        <w:t xml:space="preserve"> </w:t>
      </w:r>
      <w:r>
        <w:t>и</w:t>
      </w:r>
      <w:r>
        <w:rPr>
          <w:spacing w:val="-2"/>
        </w:rPr>
        <w:t xml:space="preserve"> </w:t>
      </w:r>
      <w:r>
        <w:t>надворных</w:t>
      </w:r>
      <w:r>
        <w:rPr>
          <w:spacing w:val="-3"/>
        </w:rPr>
        <w:t xml:space="preserve"> </w:t>
      </w:r>
      <w:r>
        <w:t>построек.</w:t>
      </w:r>
    </w:p>
    <w:p w14:paraId="771DB307" w14:textId="77777777" w:rsidR="00927B14" w:rsidRDefault="00000000">
      <w:pPr>
        <w:pStyle w:val="a3"/>
        <w:spacing w:line="264" w:lineRule="auto"/>
        <w:ind w:right="713"/>
      </w:pPr>
      <w:r>
        <w:t>Конструкция</w:t>
      </w:r>
      <w:r>
        <w:rPr>
          <w:spacing w:val="-2"/>
        </w:rPr>
        <w:t xml:space="preserve"> </w:t>
      </w:r>
      <w:r>
        <w:t>и изображение</w:t>
      </w:r>
      <w:r>
        <w:rPr>
          <w:spacing w:val="-7"/>
        </w:rPr>
        <w:t xml:space="preserve"> </w:t>
      </w:r>
      <w:r>
        <w:t>здания</w:t>
      </w:r>
      <w:r>
        <w:rPr>
          <w:spacing w:val="-1"/>
        </w:rPr>
        <w:t xml:space="preserve"> </w:t>
      </w:r>
      <w:r>
        <w:t>каменного</w:t>
      </w:r>
      <w:r>
        <w:rPr>
          <w:spacing w:val="-1"/>
        </w:rPr>
        <w:t xml:space="preserve"> </w:t>
      </w:r>
      <w:r>
        <w:t>собора:</w:t>
      </w:r>
      <w:r>
        <w:rPr>
          <w:spacing w:val="-6"/>
        </w:rPr>
        <w:t xml:space="preserve"> </w:t>
      </w:r>
      <w:r>
        <w:t>свод,</w:t>
      </w:r>
      <w:r>
        <w:rPr>
          <w:spacing w:val="-4"/>
        </w:rPr>
        <w:t xml:space="preserve"> </w:t>
      </w:r>
      <w:r>
        <w:t>нефы,</w:t>
      </w:r>
      <w:r>
        <w:rPr>
          <w:spacing w:val="-4"/>
        </w:rPr>
        <w:t xml:space="preserve"> </w:t>
      </w:r>
      <w:r>
        <w:t>закомары,</w:t>
      </w:r>
      <w:r>
        <w:rPr>
          <w:spacing w:val="-4"/>
        </w:rPr>
        <w:t xml:space="preserve"> </w:t>
      </w:r>
      <w:r>
        <w:t>глава,</w:t>
      </w:r>
      <w:r>
        <w:rPr>
          <w:spacing w:val="-4"/>
        </w:rPr>
        <w:t xml:space="preserve"> </w:t>
      </w:r>
      <w:r>
        <w:t>купол.</w:t>
      </w:r>
      <w:r>
        <w:rPr>
          <w:spacing w:val="-3"/>
        </w:rPr>
        <w:t xml:space="preserve"> </w:t>
      </w:r>
      <w:r>
        <w:t>Роль собора</w:t>
      </w:r>
      <w:r>
        <w:rPr>
          <w:spacing w:val="-7"/>
        </w:rPr>
        <w:t xml:space="preserve"> </w:t>
      </w:r>
      <w:r>
        <w:t>в</w:t>
      </w:r>
      <w:r>
        <w:rPr>
          <w:spacing w:val="-4"/>
        </w:rPr>
        <w:t xml:space="preserve"> </w:t>
      </w:r>
      <w:r>
        <w:t>организации</w:t>
      </w:r>
      <w:r>
        <w:rPr>
          <w:spacing w:val="-4"/>
        </w:rPr>
        <w:t xml:space="preserve"> </w:t>
      </w:r>
      <w:r>
        <w:t>жизни</w:t>
      </w:r>
      <w:r>
        <w:rPr>
          <w:spacing w:val="-1"/>
        </w:rPr>
        <w:t xml:space="preserve"> </w:t>
      </w:r>
      <w:r>
        <w:t>древнего</w:t>
      </w:r>
      <w:r>
        <w:rPr>
          <w:spacing w:val="-1"/>
        </w:rPr>
        <w:t xml:space="preserve"> </w:t>
      </w:r>
      <w:r>
        <w:t>города,</w:t>
      </w:r>
      <w:r>
        <w:rPr>
          <w:spacing w:val="-57"/>
        </w:rPr>
        <w:t xml:space="preserve"> </w:t>
      </w:r>
      <w:r>
        <w:t>собор</w:t>
      </w:r>
      <w:r>
        <w:rPr>
          <w:spacing w:val="-4"/>
        </w:rPr>
        <w:t xml:space="preserve"> </w:t>
      </w:r>
      <w:r>
        <w:t>как архитектурная</w:t>
      </w:r>
      <w:r>
        <w:rPr>
          <w:spacing w:val="2"/>
        </w:rPr>
        <w:t xml:space="preserve"> </w:t>
      </w:r>
      <w:r>
        <w:t>доминанта.</w:t>
      </w:r>
    </w:p>
    <w:p w14:paraId="496A134C" w14:textId="77777777" w:rsidR="00927B14" w:rsidRDefault="00000000">
      <w:pPr>
        <w:pStyle w:val="a3"/>
        <w:spacing w:line="268" w:lineRule="auto"/>
        <w:ind w:right="959"/>
      </w:pPr>
      <w:r>
        <w:t>Традиции архитектурной конструкции храмовых построек разных народов. Изображение типичной конструкции зданий: древнегреческий храм,</w:t>
      </w:r>
      <w:r>
        <w:rPr>
          <w:spacing w:val="-57"/>
        </w:rPr>
        <w:t xml:space="preserve"> </w:t>
      </w:r>
      <w:r>
        <w:t>готический</w:t>
      </w:r>
      <w:r>
        <w:rPr>
          <w:spacing w:val="2"/>
        </w:rPr>
        <w:t xml:space="preserve"> </w:t>
      </w:r>
      <w:r>
        <w:t>или</w:t>
      </w:r>
      <w:r>
        <w:rPr>
          <w:spacing w:val="3"/>
        </w:rPr>
        <w:t xml:space="preserve"> </w:t>
      </w:r>
      <w:r>
        <w:t>романский</w:t>
      </w:r>
      <w:r>
        <w:rPr>
          <w:spacing w:val="3"/>
        </w:rPr>
        <w:t xml:space="preserve"> </w:t>
      </w:r>
      <w:r>
        <w:t>собор,</w:t>
      </w:r>
      <w:r>
        <w:rPr>
          <w:spacing w:val="-1"/>
        </w:rPr>
        <w:t xml:space="preserve"> </w:t>
      </w:r>
      <w:r>
        <w:t>мечеть,</w:t>
      </w:r>
      <w:r>
        <w:rPr>
          <w:spacing w:val="-1"/>
        </w:rPr>
        <w:t xml:space="preserve"> </w:t>
      </w:r>
      <w:r>
        <w:t>пагода.</w:t>
      </w:r>
    </w:p>
    <w:p w14:paraId="057318EA" w14:textId="77777777" w:rsidR="00927B14" w:rsidRDefault="00000000">
      <w:pPr>
        <w:pStyle w:val="a3"/>
        <w:spacing w:line="264" w:lineRule="auto"/>
        <w:ind w:right="1380"/>
      </w:pPr>
      <w:r>
        <w:t>Освоение образа и структуры архитектурного пространства древнерусского города. Крепостные стены и башни, торг, посад, главный собор.</w:t>
      </w:r>
      <w:r>
        <w:rPr>
          <w:spacing w:val="-57"/>
        </w:rPr>
        <w:t xml:space="preserve"> </w:t>
      </w:r>
      <w:r>
        <w:t>Красота и</w:t>
      </w:r>
      <w:r>
        <w:rPr>
          <w:spacing w:val="-2"/>
        </w:rPr>
        <w:t xml:space="preserve"> </w:t>
      </w:r>
      <w:r>
        <w:t>мудрость</w:t>
      </w:r>
      <w:r>
        <w:rPr>
          <w:spacing w:val="-1"/>
        </w:rPr>
        <w:t xml:space="preserve"> </w:t>
      </w:r>
      <w:r>
        <w:t>в</w:t>
      </w:r>
      <w:r>
        <w:rPr>
          <w:spacing w:val="-1"/>
        </w:rPr>
        <w:t xml:space="preserve"> </w:t>
      </w:r>
      <w:r>
        <w:t>организации</w:t>
      </w:r>
      <w:r>
        <w:rPr>
          <w:spacing w:val="-2"/>
        </w:rPr>
        <w:t xml:space="preserve"> </w:t>
      </w:r>
      <w:r>
        <w:t>города,</w:t>
      </w:r>
      <w:r>
        <w:rPr>
          <w:spacing w:val="4"/>
        </w:rPr>
        <w:t xml:space="preserve"> </w:t>
      </w:r>
      <w:r>
        <w:t>жизнь</w:t>
      </w:r>
      <w:r>
        <w:rPr>
          <w:spacing w:val="1"/>
        </w:rPr>
        <w:t xml:space="preserve"> </w:t>
      </w:r>
      <w:r>
        <w:t>в</w:t>
      </w:r>
      <w:r>
        <w:rPr>
          <w:spacing w:val="-1"/>
        </w:rPr>
        <w:t xml:space="preserve"> </w:t>
      </w:r>
      <w:r>
        <w:t>городе.</w:t>
      </w:r>
    </w:p>
    <w:p w14:paraId="2B8F755E" w14:textId="77777777" w:rsidR="00927B14" w:rsidRDefault="00000000">
      <w:pPr>
        <w:pStyle w:val="a3"/>
        <w:spacing w:line="274" w:lineRule="exact"/>
      </w:pPr>
      <w:r>
        <w:t>Понимание</w:t>
      </w:r>
      <w:r>
        <w:rPr>
          <w:spacing w:val="-8"/>
        </w:rPr>
        <w:t xml:space="preserve"> </w:t>
      </w:r>
      <w:r>
        <w:t>значения</w:t>
      </w:r>
      <w:r>
        <w:rPr>
          <w:spacing w:val="-3"/>
        </w:rPr>
        <w:t xml:space="preserve"> </w:t>
      </w:r>
      <w:r>
        <w:t>для</w:t>
      </w:r>
      <w:r>
        <w:rPr>
          <w:spacing w:val="-2"/>
        </w:rPr>
        <w:t xml:space="preserve"> </w:t>
      </w:r>
      <w:r>
        <w:t>современных</w:t>
      </w:r>
      <w:r>
        <w:rPr>
          <w:spacing w:val="-7"/>
        </w:rPr>
        <w:t xml:space="preserve"> </w:t>
      </w:r>
      <w:r>
        <w:t>людей</w:t>
      </w:r>
      <w:r>
        <w:rPr>
          <w:spacing w:val="-1"/>
        </w:rPr>
        <w:t xml:space="preserve"> </w:t>
      </w:r>
      <w:r>
        <w:t>сохранения</w:t>
      </w:r>
      <w:r>
        <w:rPr>
          <w:spacing w:val="-3"/>
        </w:rPr>
        <w:t xml:space="preserve"> </w:t>
      </w:r>
      <w:r>
        <w:t>культурного</w:t>
      </w:r>
      <w:r>
        <w:rPr>
          <w:spacing w:val="-2"/>
        </w:rPr>
        <w:t xml:space="preserve"> </w:t>
      </w:r>
      <w:r>
        <w:t>наследия.</w:t>
      </w:r>
    </w:p>
    <w:p w14:paraId="39965F01" w14:textId="77777777" w:rsidR="00927B14" w:rsidRDefault="00000000">
      <w:pPr>
        <w:pStyle w:val="2"/>
        <w:spacing w:before="17"/>
        <w:ind w:left="850"/>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14:paraId="58C78A9E" w14:textId="77777777" w:rsidR="00927B14" w:rsidRDefault="00000000">
      <w:pPr>
        <w:pStyle w:val="a3"/>
        <w:spacing w:before="22" w:line="264" w:lineRule="auto"/>
        <w:ind w:right="1040"/>
      </w:pPr>
      <w:r>
        <w:t>Произведения В. М. Васнецова, Б. М. Кустодиева, А. М. Васнецова, В. И. Сурикова, К. А. Коровина, А. Г. Венецианова, А. П. Рябушкина, И. Я.</w:t>
      </w:r>
      <w:r>
        <w:rPr>
          <w:spacing w:val="-58"/>
        </w:rPr>
        <w:t xml:space="preserve"> </w:t>
      </w:r>
      <w:r>
        <w:t>Билибина на</w:t>
      </w:r>
      <w:r>
        <w:rPr>
          <w:spacing w:val="-4"/>
        </w:rPr>
        <w:t xml:space="preserve"> </w:t>
      </w:r>
      <w:r>
        <w:t>темы</w:t>
      </w:r>
      <w:r>
        <w:rPr>
          <w:spacing w:val="3"/>
        </w:rPr>
        <w:t xml:space="preserve"> </w:t>
      </w:r>
      <w:r>
        <w:t>истории</w:t>
      </w:r>
      <w:r>
        <w:rPr>
          <w:spacing w:val="3"/>
        </w:rPr>
        <w:t xml:space="preserve"> </w:t>
      </w:r>
      <w:r>
        <w:t>и</w:t>
      </w:r>
      <w:r>
        <w:rPr>
          <w:spacing w:val="-2"/>
        </w:rPr>
        <w:t xml:space="preserve"> </w:t>
      </w:r>
      <w:r>
        <w:t>традиций</w:t>
      </w:r>
      <w:r>
        <w:rPr>
          <w:spacing w:val="-2"/>
        </w:rPr>
        <w:t xml:space="preserve"> </w:t>
      </w:r>
      <w:r>
        <w:t>русской</w:t>
      </w:r>
      <w:r>
        <w:rPr>
          <w:spacing w:val="-7"/>
        </w:rPr>
        <w:t xml:space="preserve"> </w:t>
      </w:r>
      <w:r>
        <w:t>отечественной</w:t>
      </w:r>
      <w:r>
        <w:rPr>
          <w:spacing w:val="-3"/>
        </w:rPr>
        <w:t xml:space="preserve"> </w:t>
      </w:r>
      <w:r>
        <w:t>культуры.</w:t>
      </w:r>
    </w:p>
    <w:p w14:paraId="7A1DC6C2" w14:textId="77777777" w:rsidR="00927B14" w:rsidRDefault="00000000">
      <w:pPr>
        <w:pStyle w:val="a3"/>
        <w:spacing w:line="264" w:lineRule="auto"/>
        <w:ind w:right="960"/>
      </w:pPr>
      <w:r>
        <w:t>Примеры произведений великих европейских художников: Леонардо да Винчи, Рафаэля, Рембрандта, Пикассо (и других по выбору учителя).</w:t>
      </w:r>
      <w:r>
        <w:rPr>
          <w:spacing w:val="1"/>
        </w:rPr>
        <w:t xml:space="preserve"> </w:t>
      </w:r>
      <w:r>
        <w:t>Памятники древнерусского каменного зодчества: Московский Кремль, Новгородский детинец, Псковский Кром, Казанский кремль (и другие с</w:t>
      </w:r>
      <w:r>
        <w:rPr>
          <w:spacing w:val="1"/>
        </w:rPr>
        <w:t xml:space="preserve"> </w:t>
      </w:r>
      <w:r>
        <w:t>учётом местных архитектурных комплексов, в том числе монастырских). Памятники русского деревянного зодчества. Архитектурный комплекс</w:t>
      </w:r>
      <w:r>
        <w:rPr>
          <w:spacing w:val="-57"/>
        </w:rPr>
        <w:t xml:space="preserve"> </w:t>
      </w:r>
      <w:r>
        <w:t>на</w:t>
      </w:r>
      <w:r>
        <w:rPr>
          <w:spacing w:val="-4"/>
        </w:rPr>
        <w:t xml:space="preserve"> </w:t>
      </w:r>
      <w:r>
        <w:t>острове Кижи.</w:t>
      </w:r>
    </w:p>
    <w:p w14:paraId="635EE7E0" w14:textId="77777777" w:rsidR="00927B14" w:rsidRDefault="00000000">
      <w:pPr>
        <w:pStyle w:val="a3"/>
        <w:spacing w:line="266" w:lineRule="auto"/>
        <w:ind w:right="713"/>
      </w:pPr>
      <w:r>
        <w:t>Художественная</w:t>
      </w:r>
      <w:r>
        <w:rPr>
          <w:spacing w:val="-6"/>
        </w:rPr>
        <w:t xml:space="preserve"> </w:t>
      </w:r>
      <w:r>
        <w:t>культура</w:t>
      </w:r>
      <w:r>
        <w:rPr>
          <w:spacing w:val="-3"/>
        </w:rPr>
        <w:t xml:space="preserve"> </w:t>
      </w:r>
      <w:r>
        <w:t>разных</w:t>
      </w:r>
      <w:r>
        <w:rPr>
          <w:spacing w:val="-6"/>
        </w:rPr>
        <w:t xml:space="preserve"> </w:t>
      </w:r>
      <w:r>
        <w:t>эпох</w:t>
      </w:r>
      <w:r>
        <w:rPr>
          <w:spacing w:val="-6"/>
        </w:rPr>
        <w:t xml:space="preserve"> </w:t>
      </w:r>
      <w:r>
        <w:t>и народов.</w:t>
      </w:r>
      <w:r>
        <w:rPr>
          <w:spacing w:val="1"/>
        </w:rPr>
        <w:t xml:space="preserve"> </w:t>
      </w:r>
      <w:r>
        <w:t>Представления</w:t>
      </w:r>
      <w:r>
        <w:rPr>
          <w:spacing w:val="-11"/>
        </w:rPr>
        <w:t xml:space="preserve"> </w:t>
      </w:r>
      <w:r>
        <w:t>об</w:t>
      </w:r>
      <w:r>
        <w:rPr>
          <w:spacing w:val="-3"/>
        </w:rPr>
        <w:t xml:space="preserve"> </w:t>
      </w:r>
      <w:r>
        <w:t>архитектурных,</w:t>
      </w:r>
      <w:r>
        <w:rPr>
          <w:spacing w:val="1"/>
        </w:rPr>
        <w:t xml:space="preserve"> </w:t>
      </w:r>
      <w:r>
        <w:t>декоративных</w:t>
      </w:r>
      <w:r>
        <w:rPr>
          <w:spacing w:val="-6"/>
        </w:rPr>
        <w:t xml:space="preserve"> </w:t>
      </w:r>
      <w:r>
        <w:t>и</w:t>
      </w:r>
      <w:r>
        <w:rPr>
          <w:spacing w:val="-5"/>
        </w:rPr>
        <w:t xml:space="preserve"> </w:t>
      </w:r>
      <w:r>
        <w:t>изобразительных</w:t>
      </w:r>
      <w:r>
        <w:rPr>
          <w:spacing w:val="-6"/>
        </w:rPr>
        <w:t xml:space="preserve"> </w:t>
      </w:r>
      <w:r>
        <w:t>произведениях</w:t>
      </w:r>
      <w:r>
        <w:rPr>
          <w:spacing w:val="-6"/>
        </w:rPr>
        <w:t xml:space="preserve"> </w:t>
      </w:r>
      <w:r>
        <w:t>в</w:t>
      </w:r>
      <w:r>
        <w:rPr>
          <w:spacing w:val="-1"/>
        </w:rPr>
        <w:t xml:space="preserve"> </w:t>
      </w:r>
      <w:r>
        <w:t>культуре</w:t>
      </w:r>
      <w:r>
        <w:rPr>
          <w:spacing w:val="-57"/>
        </w:rPr>
        <w:t xml:space="preserve"> </w:t>
      </w:r>
      <w:r>
        <w:t>Древней</w:t>
      </w:r>
      <w:r>
        <w:rPr>
          <w:spacing w:val="1"/>
        </w:rPr>
        <w:t xml:space="preserve"> </w:t>
      </w:r>
      <w:r>
        <w:t>Греции,</w:t>
      </w:r>
      <w:r>
        <w:rPr>
          <w:spacing w:val="-3"/>
        </w:rPr>
        <w:t xml:space="preserve"> </w:t>
      </w:r>
      <w:r>
        <w:t>других</w:t>
      </w:r>
      <w:r>
        <w:rPr>
          <w:spacing w:val="-5"/>
        </w:rPr>
        <w:t xml:space="preserve"> </w:t>
      </w:r>
      <w:r>
        <w:t>культур Древнего мира.</w:t>
      </w:r>
      <w:r>
        <w:rPr>
          <w:spacing w:val="2"/>
        </w:rPr>
        <w:t xml:space="preserve"> </w:t>
      </w:r>
      <w:r>
        <w:t>Архитектурные</w:t>
      </w:r>
      <w:r>
        <w:rPr>
          <w:spacing w:val="-1"/>
        </w:rPr>
        <w:t xml:space="preserve"> </w:t>
      </w:r>
      <w:r>
        <w:t>памятники</w:t>
      </w:r>
      <w:r>
        <w:rPr>
          <w:spacing w:val="1"/>
        </w:rPr>
        <w:t xml:space="preserve"> </w:t>
      </w:r>
      <w:r>
        <w:t>Западной</w:t>
      </w:r>
      <w:r>
        <w:rPr>
          <w:spacing w:val="-4"/>
        </w:rPr>
        <w:t xml:space="preserve"> </w:t>
      </w:r>
      <w:r>
        <w:t>Европы</w:t>
      </w:r>
      <w:r>
        <w:rPr>
          <w:spacing w:val="-3"/>
        </w:rPr>
        <w:t xml:space="preserve"> </w:t>
      </w:r>
      <w:r>
        <w:t>Средних</w:t>
      </w:r>
      <w:r>
        <w:rPr>
          <w:spacing w:val="-5"/>
        </w:rPr>
        <w:t xml:space="preserve"> </w:t>
      </w:r>
      <w:r>
        <w:t>веков</w:t>
      </w:r>
      <w:r>
        <w:rPr>
          <w:spacing w:val="-3"/>
        </w:rPr>
        <w:t xml:space="preserve"> </w:t>
      </w:r>
      <w:r>
        <w:t>и</w:t>
      </w:r>
      <w:r>
        <w:rPr>
          <w:spacing w:val="1"/>
        </w:rPr>
        <w:t xml:space="preserve"> </w:t>
      </w:r>
      <w:r>
        <w:t>эпохи</w:t>
      </w:r>
      <w:r>
        <w:rPr>
          <w:spacing w:val="1"/>
        </w:rPr>
        <w:t xml:space="preserve"> </w:t>
      </w:r>
      <w:r>
        <w:t>Возрождения.</w:t>
      </w:r>
    </w:p>
    <w:p w14:paraId="4AF26FB0" w14:textId="77777777" w:rsidR="00927B14" w:rsidRDefault="00000000">
      <w:pPr>
        <w:pStyle w:val="a3"/>
        <w:spacing w:line="273" w:lineRule="exact"/>
      </w:pPr>
      <w:r>
        <w:t>Произведения</w:t>
      </w:r>
      <w:r>
        <w:rPr>
          <w:spacing w:val="-3"/>
        </w:rPr>
        <w:t xml:space="preserve"> </w:t>
      </w:r>
      <w:r>
        <w:t>предметно-пространственной</w:t>
      </w:r>
      <w:r>
        <w:rPr>
          <w:spacing w:val="-1"/>
        </w:rPr>
        <w:t xml:space="preserve"> </w:t>
      </w:r>
      <w:r>
        <w:t>культуры, составляющие</w:t>
      </w:r>
      <w:r>
        <w:rPr>
          <w:spacing w:val="-8"/>
        </w:rPr>
        <w:t xml:space="preserve"> </w:t>
      </w:r>
      <w:r>
        <w:t>истоки,</w:t>
      </w:r>
      <w:r>
        <w:rPr>
          <w:spacing w:val="-9"/>
        </w:rPr>
        <w:t xml:space="preserve"> </w:t>
      </w:r>
      <w:r>
        <w:t>основания</w:t>
      </w:r>
      <w:r>
        <w:rPr>
          <w:spacing w:val="-2"/>
        </w:rPr>
        <w:t xml:space="preserve"> </w:t>
      </w:r>
      <w:r>
        <w:t>национальных</w:t>
      </w:r>
      <w:r>
        <w:rPr>
          <w:spacing w:val="-7"/>
        </w:rPr>
        <w:t xml:space="preserve"> </w:t>
      </w:r>
      <w:r>
        <w:t>культур</w:t>
      </w:r>
      <w:r>
        <w:rPr>
          <w:spacing w:val="-2"/>
        </w:rPr>
        <w:t xml:space="preserve"> </w:t>
      </w:r>
      <w:r>
        <w:t>в</w:t>
      </w:r>
      <w:r>
        <w:rPr>
          <w:spacing w:val="-1"/>
        </w:rPr>
        <w:t xml:space="preserve"> </w:t>
      </w:r>
      <w:r>
        <w:t>современном</w:t>
      </w:r>
      <w:r>
        <w:rPr>
          <w:spacing w:val="-5"/>
        </w:rPr>
        <w:t xml:space="preserve"> </w:t>
      </w:r>
      <w:r>
        <w:t>мире.</w:t>
      </w:r>
    </w:p>
    <w:p w14:paraId="51B3A1AE" w14:textId="77777777" w:rsidR="00927B14" w:rsidRDefault="00000000">
      <w:pPr>
        <w:pStyle w:val="a3"/>
        <w:spacing w:before="25" w:line="264" w:lineRule="auto"/>
        <w:ind w:right="793"/>
      </w:pPr>
      <w:r>
        <w:t>Памятники национальным героям. Памятник К. Минину и Д. Пожарскому скульптора И. П. Мартоса в Москве. Мемориальные ансамбли: Могила</w:t>
      </w:r>
      <w:r>
        <w:rPr>
          <w:spacing w:val="-57"/>
        </w:rPr>
        <w:t xml:space="preserve"> </w:t>
      </w:r>
      <w:r>
        <w:t>Неизвестного</w:t>
      </w:r>
      <w:r>
        <w:rPr>
          <w:spacing w:val="-1"/>
        </w:rPr>
        <w:t xml:space="preserve"> </w:t>
      </w:r>
      <w:r>
        <w:t>Солдата</w:t>
      </w:r>
      <w:r>
        <w:rPr>
          <w:spacing w:val="-5"/>
        </w:rPr>
        <w:t xml:space="preserve"> </w:t>
      </w:r>
      <w:r>
        <w:t>в</w:t>
      </w:r>
      <w:r>
        <w:rPr>
          <w:spacing w:val="1"/>
        </w:rPr>
        <w:t xml:space="preserve"> </w:t>
      </w:r>
      <w:r>
        <w:t>Москве;</w:t>
      </w:r>
      <w:r>
        <w:rPr>
          <w:spacing w:val="-5"/>
        </w:rPr>
        <w:t xml:space="preserve"> </w:t>
      </w:r>
      <w:r>
        <w:t>памятник-ансамбль «Героям</w:t>
      </w:r>
      <w:r>
        <w:rPr>
          <w:spacing w:val="1"/>
        </w:rPr>
        <w:t xml:space="preserve"> </w:t>
      </w:r>
      <w:r>
        <w:t>Сталинградской</w:t>
      </w:r>
      <w:r>
        <w:rPr>
          <w:spacing w:val="-4"/>
        </w:rPr>
        <w:t xml:space="preserve"> </w:t>
      </w:r>
      <w:r>
        <w:t>битвы»</w:t>
      </w:r>
      <w:r>
        <w:rPr>
          <w:spacing w:val="-5"/>
        </w:rPr>
        <w:t xml:space="preserve"> </w:t>
      </w:r>
      <w:r>
        <w:t>на</w:t>
      </w:r>
      <w:r>
        <w:rPr>
          <w:spacing w:val="-2"/>
        </w:rPr>
        <w:t xml:space="preserve"> </w:t>
      </w:r>
      <w:r>
        <w:t>Мамаевом</w:t>
      </w:r>
      <w:r>
        <w:rPr>
          <w:spacing w:val="-3"/>
        </w:rPr>
        <w:t xml:space="preserve"> </w:t>
      </w:r>
      <w:r>
        <w:t>кургане</w:t>
      </w:r>
      <w:r>
        <w:rPr>
          <w:spacing w:val="6"/>
        </w:rPr>
        <w:t xml:space="preserve"> </w:t>
      </w:r>
      <w:r>
        <w:t>(и другие</w:t>
      </w:r>
      <w:r>
        <w:rPr>
          <w:spacing w:val="-1"/>
        </w:rPr>
        <w:t xml:space="preserve"> </w:t>
      </w:r>
      <w:r>
        <w:t>по выбору</w:t>
      </w:r>
      <w:r>
        <w:rPr>
          <w:spacing w:val="-6"/>
        </w:rPr>
        <w:t xml:space="preserve"> </w:t>
      </w:r>
      <w:r>
        <w:t>учителя).</w:t>
      </w:r>
    </w:p>
    <w:p w14:paraId="734E7BE1" w14:textId="77777777" w:rsidR="00927B14" w:rsidRDefault="00000000">
      <w:pPr>
        <w:pStyle w:val="2"/>
        <w:spacing w:before="8"/>
        <w:ind w:left="850"/>
      </w:pPr>
      <w:r>
        <w:lastRenderedPageBreak/>
        <w:t>Модуль</w:t>
      </w:r>
      <w:r>
        <w:rPr>
          <w:spacing w:val="-3"/>
        </w:rPr>
        <w:t xml:space="preserve"> </w:t>
      </w:r>
      <w:r>
        <w:t>«Азбука</w:t>
      </w:r>
      <w:r>
        <w:rPr>
          <w:spacing w:val="1"/>
        </w:rPr>
        <w:t xml:space="preserve"> </w:t>
      </w:r>
      <w:r>
        <w:t>цифровой</w:t>
      </w:r>
      <w:r>
        <w:rPr>
          <w:spacing w:val="-4"/>
        </w:rPr>
        <w:t xml:space="preserve"> </w:t>
      </w:r>
      <w:r>
        <w:t>графики»</w:t>
      </w:r>
    </w:p>
    <w:p w14:paraId="24F3679E" w14:textId="77777777" w:rsidR="00927B14" w:rsidRDefault="00000000">
      <w:pPr>
        <w:pStyle w:val="a3"/>
        <w:spacing w:before="21" w:line="264" w:lineRule="auto"/>
        <w:ind w:right="713"/>
      </w:pPr>
      <w:r>
        <w:t>Изображение</w:t>
      </w:r>
      <w:r>
        <w:rPr>
          <w:spacing w:val="-7"/>
        </w:rPr>
        <w:t xml:space="preserve"> </w:t>
      </w:r>
      <w:r>
        <w:t>и</w:t>
      </w:r>
      <w:r>
        <w:rPr>
          <w:spacing w:val="-6"/>
        </w:rPr>
        <w:t xml:space="preserve"> </w:t>
      </w:r>
      <w:r>
        <w:t>освоение</w:t>
      </w:r>
      <w:r>
        <w:rPr>
          <w:spacing w:val="-7"/>
        </w:rPr>
        <w:t xml:space="preserve"> </w:t>
      </w:r>
      <w:r>
        <w:t>в программе</w:t>
      </w:r>
      <w:r>
        <w:rPr>
          <w:spacing w:val="-2"/>
        </w:rPr>
        <w:t xml:space="preserve"> </w:t>
      </w:r>
      <w:r>
        <w:t>Paint</w:t>
      </w:r>
      <w:r>
        <w:rPr>
          <w:spacing w:val="4"/>
        </w:rPr>
        <w:t xml:space="preserve"> </w:t>
      </w:r>
      <w:r>
        <w:t>правил</w:t>
      </w:r>
      <w:r>
        <w:rPr>
          <w:spacing w:val="-1"/>
        </w:rPr>
        <w:t xml:space="preserve"> </w:t>
      </w:r>
      <w:r>
        <w:t>линейной</w:t>
      </w:r>
      <w:r>
        <w:rPr>
          <w:spacing w:val="-5"/>
        </w:rPr>
        <w:t xml:space="preserve"> </w:t>
      </w:r>
      <w:r>
        <w:t>и</w:t>
      </w:r>
      <w:r>
        <w:rPr>
          <w:spacing w:val="-5"/>
        </w:rPr>
        <w:t xml:space="preserve"> </w:t>
      </w:r>
      <w:r>
        <w:t>воздушной</w:t>
      </w:r>
      <w:r>
        <w:rPr>
          <w:spacing w:val="-5"/>
        </w:rPr>
        <w:t xml:space="preserve"> </w:t>
      </w:r>
      <w:r>
        <w:t>перспективы:</w:t>
      </w:r>
      <w:r>
        <w:rPr>
          <w:spacing w:val="-6"/>
        </w:rPr>
        <w:t xml:space="preserve"> </w:t>
      </w:r>
      <w:r>
        <w:t>изображение</w:t>
      </w:r>
      <w:r>
        <w:rPr>
          <w:spacing w:val="-3"/>
        </w:rPr>
        <w:t xml:space="preserve"> </w:t>
      </w:r>
      <w:r>
        <w:t>линии</w:t>
      </w:r>
      <w:r>
        <w:rPr>
          <w:spacing w:val="-5"/>
        </w:rPr>
        <w:t xml:space="preserve"> </w:t>
      </w:r>
      <w:r>
        <w:t>горизонта</w:t>
      </w:r>
      <w:r>
        <w:rPr>
          <w:spacing w:val="-2"/>
        </w:rPr>
        <w:t xml:space="preserve"> </w:t>
      </w:r>
      <w:r>
        <w:t>и</w:t>
      </w:r>
      <w:r>
        <w:rPr>
          <w:spacing w:val="-5"/>
        </w:rPr>
        <w:t xml:space="preserve"> </w:t>
      </w:r>
      <w:r>
        <w:t>точки</w:t>
      </w:r>
      <w:r>
        <w:rPr>
          <w:spacing w:val="-1"/>
        </w:rPr>
        <w:t xml:space="preserve"> </w:t>
      </w:r>
      <w:r>
        <w:t>схода,</w:t>
      </w:r>
      <w:r>
        <w:rPr>
          <w:spacing w:val="-57"/>
        </w:rPr>
        <w:t xml:space="preserve"> </w:t>
      </w:r>
      <w:r>
        <w:t>перспективных</w:t>
      </w:r>
      <w:r>
        <w:rPr>
          <w:spacing w:val="-4"/>
        </w:rPr>
        <w:t xml:space="preserve"> </w:t>
      </w:r>
      <w:r>
        <w:t>сокращений,</w:t>
      </w:r>
      <w:r>
        <w:rPr>
          <w:spacing w:val="-1"/>
        </w:rPr>
        <w:t xml:space="preserve"> </w:t>
      </w:r>
      <w:r>
        <w:t>цветовых</w:t>
      </w:r>
      <w:r>
        <w:rPr>
          <w:spacing w:val="-3"/>
        </w:rPr>
        <w:t xml:space="preserve"> </w:t>
      </w:r>
      <w:r>
        <w:t>и</w:t>
      </w:r>
      <w:r>
        <w:rPr>
          <w:spacing w:val="-2"/>
        </w:rPr>
        <w:t xml:space="preserve"> </w:t>
      </w:r>
      <w:r>
        <w:t>тональных</w:t>
      </w:r>
      <w:r>
        <w:rPr>
          <w:spacing w:val="-3"/>
        </w:rPr>
        <w:t xml:space="preserve"> </w:t>
      </w:r>
      <w:r>
        <w:t>изменений.</w:t>
      </w:r>
    </w:p>
    <w:p w14:paraId="28DADC0F" w14:textId="77777777" w:rsidR="00927B14" w:rsidRDefault="00000000">
      <w:pPr>
        <w:pStyle w:val="a3"/>
        <w:spacing w:line="266" w:lineRule="auto"/>
        <w:ind w:right="713"/>
      </w:pPr>
      <w:r>
        <w:t>Моделирование в графическом редакторе с помощью инструментов геометрических фигур конструкции традиционного крестьянского</w:t>
      </w:r>
      <w:r>
        <w:rPr>
          <w:spacing w:val="1"/>
        </w:rPr>
        <w:t xml:space="preserve"> </w:t>
      </w:r>
      <w:r>
        <w:t>деревянного</w:t>
      </w:r>
      <w:r>
        <w:rPr>
          <w:spacing w:val="1"/>
        </w:rPr>
        <w:t xml:space="preserve"> </w:t>
      </w:r>
      <w:r>
        <w:t>дома</w:t>
      </w:r>
      <w:r>
        <w:rPr>
          <w:spacing w:val="-7"/>
        </w:rPr>
        <w:t xml:space="preserve"> </w:t>
      </w:r>
      <w:r>
        <w:t>(избы)</w:t>
      </w:r>
      <w:r>
        <w:rPr>
          <w:spacing w:val="-1"/>
        </w:rPr>
        <w:t xml:space="preserve"> </w:t>
      </w:r>
      <w:r>
        <w:t>и</w:t>
      </w:r>
      <w:r>
        <w:rPr>
          <w:spacing w:val="-6"/>
        </w:rPr>
        <w:t xml:space="preserve"> </w:t>
      </w:r>
      <w:r>
        <w:t>различных</w:t>
      </w:r>
      <w:r>
        <w:rPr>
          <w:spacing w:val="-6"/>
        </w:rPr>
        <w:t xml:space="preserve"> </w:t>
      </w:r>
      <w:r>
        <w:t>вариантов</w:t>
      </w:r>
      <w:r>
        <w:rPr>
          <w:spacing w:val="-1"/>
        </w:rPr>
        <w:t xml:space="preserve"> </w:t>
      </w:r>
      <w:r>
        <w:t>его</w:t>
      </w:r>
      <w:r>
        <w:rPr>
          <w:spacing w:val="-2"/>
        </w:rPr>
        <w:t xml:space="preserve"> </w:t>
      </w:r>
      <w:r>
        <w:t>устройства. Моделирование</w:t>
      </w:r>
      <w:r>
        <w:rPr>
          <w:spacing w:val="-2"/>
        </w:rPr>
        <w:t xml:space="preserve"> </w:t>
      </w:r>
      <w:r>
        <w:t>конструкции</w:t>
      </w:r>
      <w:r>
        <w:rPr>
          <w:spacing w:val="-1"/>
        </w:rPr>
        <w:t xml:space="preserve"> </w:t>
      </w:r>
      <w:r>
        <w:t>разных</w:t>
      </w:r>
      <w:r>
        <w:rPr>
          <w:spacing w:val="-7"/>
        </w:rPr>
        <w:t xml:space="preserve"> </w:t>
      </w:r>
      <w:r>
        <w:t>видов</w:t>
      </w:r>
      <w:r>
        <w:rPr>
          <w:spacing w:val="-1"/>
        </w:rPr>
        <w:t xml:space="preserve"> </w:t>
      </w:r>
      <w:r>
        <w:t>традиционных</w:t>
      </w:r>
      <w:r>
        <w:rPr>
          <w:spacing w:val="-6"/>
        </w:rPr>
        <w:t xml:space="preserve"> </w:t>
      </w:r>
      <w:r>
        <w:t>жилищ разных</w:t>
      </w:r>
    </w:p>
    <w:p w14:paraId="79AC5821" w14:textId="77777777" w:rsidR="00927B14" w:rsidRDefault="00000000">
      <w:pPr>
        <w:pStyle w:val="a3"/>
        <w:spacing w:before="76"/>
      </w:pPr>
      <w:r>
        <w:t>народов</w:t>
      </w:r>
      <w:r>
        <w:rPr>
          <w:spacing w:val="-5"/>
        </w:rPr>
        <w:t xml:space="preserve"> </w:t>
      </w:r>
      <w:r>
        <w:t>(например,</w:t>
      </w:r>
      <w:r>
        <w:rPr>
          <w:spacing w:val="-4"/>
        </w:rPr>
        <w:t xml:space="preserve"> </w:t>
      </w:r>
      <w:r>
        <w:t>юрта,</w:t>
      </w:r>
      <w:r>
        <w:rPr>
          <w:spacing w:val="1"/>
        </w:rPr>
        <w:t xml:space="preserve"> </w:t>
      </w:r>
      <w:r>
        <w:t>каркасный</w:t>
      </w:r>
      <w:r>
        <w:rPr>
          <w:spacing w:val="-5"/>
        </w:rPr>
        <w:t xml:space="preserve"> </w:t>
      </w:r>
      <w:r>
        <w:t>дом,</w:t>
      </w:r>
      <w:r>
        <w:rPr>
          <w:spacing w:val="-4"/>
        </w:rPr>
        <w:t xml:space="preserve"> </w:t>
      </w:r>
      <w:r>
        <w:t>в том числе</w:t>
      </w:r>
      <w:r>
        <w:rPr>
          <w:spacing w:val="-2"/>
        </w:rPr>
        <w:t xml:space="preserve"> </w:t>
      </w:r>
      <w:r>
        <w:t>с</w:t>
      </w:r>
      <w:r>
        <w:rPr>
          <w:spacing w:val="-2"/>
        </w:rPr>
        <w:t xml:space="preserve"> </w:t>
      </w:r>
      <w:r>
        <w:t>учётом</w:t>
      </w:r>
      <w:r>
        <w:rPr>
          <w:spacing w:val="-4"/>
        </w:rPr>
        <w:t xml:space="preserve"> </w:t>
      </w:r>
      <w:r>
        <w:t>местных</w:t>
      </w:r>
      <w:r>
        <w:rPr>
          <w:spacing w:val="-6"/>
        </w:rPr>
        <w:t xml:space="preserve"> </w:t>
      </w:r>
      <w:r>
        <w:t>традиций).</w:t>
      </w:r>
    </w:p>
    <w:p w14:paraId="63BDE2D9" w14:textId="77777777" w:rsidR="00927B14" w:rsidRDefault="00000000">
      <w:pPr>
        <w:pStyle w:val="a3"/>
        <w:spacing w:before="26" w:line="268" w:lineRule="auto"/>
        <w:ind w:right="713"/>
      </w:pPr>
      <w:r>
        <w:t>Моделирование</w:t>
      </w:r>
      <w:r>
        <w:rPr>
          <w:spacing w:val="-8"/>
        </w:rPr>
        <w:t xml:space="preserve"> </w:t>
      </w:r>
      <w:r>
        <w:t>в</w:t>
      </w:r>
      <w:r>
        <w:rPr>
          <w:spacing w:val="-6"/>
        </w:rPr>
        <w:t xml:space="preserve"> </w:t>
      </w:r>
      <w:r>
        <w:t>графическом</w:t>
      </w:r>
      <w:r>
        <w:rPr>
          <w:spacing w:val="-1"/>
        </w:rPr>
        <w:t xml:space="preserve"> </w:t>
      </w:r>
      <w:r>
        <w:t>редакторе</w:t>
      </w:r>
      <w:r>
        <w:rPr>
          <w:spacing w:val="-8"/>
        </w:rPr>
        <w:t xml:space="preserve"> </w:t>
      </w:r>
      <w:r>
        <w:t>с</w:t>
      </w:r>
      <w:r>
        <w:rPr>
          <w:spacing w:val="-3"/>
        </w:rPr>
        <w:t xml:space="preserve"> </w:t>
      </w:r>
      <w:r>
        <w:t>помощью</w:t>
      </w:r>
      <w:r>
        <w:rPr>
          <w:spacing w:val="-5"/>
        </w:rPr>
        <w:t xml:space="preserve"> </w:t>
      </w:r>
      <w:r>
        <w:t>инструментов</w:t>
      </w:r>
      <w:r>
        <w:rPr>
          <w:spacing w:val="-5"/>
        </w:rPr>
        <w:t xml:space="preserve"> </w:t>
      </w:r>
      <w:r>
        <w:t>геометрических</w:t>
      </w:r>
      <w:r>
        <w:rPr>
          <w:spacing w:val="-7"/>
        </w:rPr>
        <w:t xml:space="preserve"> </w:t>
      </w:r>
      <w:r>
        <w:t>фигур</w:t>
      </w:r>
      <w:r>
        <w:rPr>
          <w:spacing w:val="-2"/>
        </w:rPr>
        <w:t xml:space="preserve"> </w:t>
      </w:r>
      <w:r>
        <w:t>конструкций</w:t>
      </w:r>
      <w:r>
        <w:rPr>
          <w:spacing w:val="-2"/>
        </w:rPr>
        <w:t xml:space="preserve"> </w:t>
      </w:r>
      <w:r>
        <w:t>храмовых</w:t>
      </w:r>
      <w:r>
        <w:rPr>
          <w:spacing w:val="-7"/>
        </w:rPr>
        <w:t xml:space="preserve"> </w:t>
      </w:r>
      <w:r>
        <w:t>зданий</w:t>
      </w:r>
      <w:r>
        <w:rPr>
          <w:spacing w:val="-1"/>
        </w:rPr>
        <w:t xml:space="preserve"> </w:t>
      </w:r>
      <w:r>
        <w:t>разных</w:t>
      </w:r>
      <w:r>
        <w:rPr>
          <w:spacing w:val="-7"/>
        </w:rPr>
        <w:t xml:space="preserve"> </w:t>
      </w:r>
      <w:r>
        <w:t>культур:</w:t>
      </w:r>
      <w:r>
        <w:rPr>
          <w:spacing w:val="-57"/>
        </w:rPr>
        <w:t xml:space="preserve"> </w:t>
      </w:r>
      <w:r>
        <w:t>каменный</w:t>
      </w:r>
      <w:r>
        <w:rPr>
          <w:spacing w:val="-3"/>
        </w:rPr>
        <w:t xml:space="preserve"> </w:t>
      </w:r>
      <w:r>
        <w:t>православный</w:t>
      </w:r>
      <w:r>
        <w:rPr>
          <w:spacing w:val="3"/>
        </w:rPr>
        <w:t xml:space="preserve"> </w:t>
      </w:r>
      <w:r>
        <w:t>собор,</w:t>
      </w:r>
      <w:r>
        <w:rPr>
          <w:spacing w:val="-1"/>
        </w:rPr>
        <w:t xml:space="preserve"> </w:t>
      </w:r>
      <w:r>
        <w:t>готический</w:t>
      </w:r>
      <w:r>
        <w:rPr>
          <w:spacing w:val="3"/>
        </w:rPr>
        <w:t xml:space="preserve"> </w:t>
      </w:r>
      <w:r>
        <w:t>или</w:t>
      </w:r>
      <w:r>
        <w:rPr>
          <w:spacing w:val="-3"/>
        </w:rPr>
        <w:t xml:space="preserve"> </w:t>
      </w:r>
      <w:r>
        <w:t>романский</w:t>
      </w:r>
      <w:r>
        <w:rPr>
          <w:spacing w:val="3"/>
        </w:rPr>
        <w:t xml:space="preserve"> </w:t>
      </w:r>
      <w:r>
        <w:t>собор,</w:t>
      </w:r>
      <w:r>
        <w:rPr>
          <w:spacing w:val="-1"/>
        </w:rPr>
        <w:t xml:space="preserve"> </w:t>
      </w:r>
      <w:r>
        <w:t>пагода,</w:t>
      </w:r>
      <w:r>
        <w:rPr>
          <w:spacing w:val="-1"/>
        </w:rPr>
        <w:t xml:space="preserve"> </w:t>
      </w:r>
      <w:r>
        <w:t>мечеть.</w:t>
      </w:r>
    </w:p>
    <w:p w14:paraId="06B4783A" w14:textId="77777777" w:rsidR="00927B14" w:rsidRDefault="00000000">
      <w:pPr>
        <w:pStyle w:val="a3"/>
        <w:spacing w:line="264" w:lineRule="auto"/>
        <w:ind w:right="1391"/>
      </w:pPr>
      <w:r>
        <w:t>Построение в графическом редакторе с помощью геометрических фигур или на линейной основе пропорций фигуры человека, изображение</w:t>
      </w:r>
      <w:r>
        <w:rPr>
          <w:spacing w:val="-57"/>
        </w:rPr>
        <w:t xml:space="preserve"> </w:t>
      </w:r>
      <w:r>
        <w:t>различных</w:t>
      </w:r>
      <w:r>
        <w:rPr>
          <w:spacing w:val="-5"/>
        </w:rPr>
        <w:t xml:space="preserve"> </w:t>
      </w:r>
      <w:r>
        <w:t>фаз движения.</w:t>
      </w:r>
      <w:r>
        <w:rPr>
          <w:spacing w:val="-3"/>
        </w:rPr>
        <w:t xml:space="preserve"> </w:t>
      </w:r>
      <w:r>
        <w:t>Создание</w:t>
      </w:r>
      <w:r>
        <w:rPr>
          <w:spacing w:val="-6"/>
        </w:rPr>
        <w:t xml:space="preserve"> </w:t>
      </w:r>
      <w:r>
        <w:t>анимации</w:t>
      </w:r>
      <w:r>
        <w:rPr>
          <w:spacing w:val="1"/>
        </w:rPr>
        <w:t xml:space="preserve"> </w:t>
      </w:r>
      <w:r>
        <w:t>схематического движения человека</w:t>
      </w:r>
      <w:r>
        <w:rPr>
          <w:spacing w:val="-1"/>
        </w:rPr>
        <w:t xml:space="preserve"> </w:t>
      </w:r>
      <w:r>
        <w:t>(при</w:t>
      </w:r>
      <w:r>
        <w:rPr>
          <w:spacing w:val="1"/>
        </w:rPr>
        <w:t xml:space="preserve"> </w:t>
      </w:r>
      <w:r>
        <w:t>соответствующих</w:t>
      </w:r>
      <w:r>
        <w:rPr>
          <w:spacing w:val="-5"/>
        </w:rPr>
        <w:t xml:space="preserve"> </w:t>
      </w:r>
      <w:r>
        <w:t>технических условиях).</w:t>
      </w:r>
    </w:p>
    <w:p w14:paraId="5474F0EE" w14:textId="77777777" w:rsidR="00927B14" w:rsidRDefault="00000000">
      <w:pPr>
        <w:pStyle w:val="a3"/>
        <w:spacing w:line="266" w:lineRule="auto"/>
        <w:ind w:right="858"/>
      </w:pPr>
      <w:r>
        <w:t>Анимация простого движения нарисованной фигурки: загрузить две фазы движения фигурки в виртуальный редактор GIF-анимации и сохранить</w:t>
      </w:r>
      <w:r>
        <w:rPr>
          <w:spacing w:val="-57"/>
        </w:rPr>
        <w:t xml:space="preserve"> </w:t>
      </w:r>
      <w:r>
        <w:t>простое</w:t>
      </w:r>
      <w:r>
        <w:rPr>
          <w:spacing w:val="-5"/>
        </w:rPr>
        <w:t xml:space="preserve"> </w:t>
      </w:r>
      <w:r>
        <w:t>повторяющееся</w:t>
      </w:r>
      <w:r>
        <w:rPr>
          <w:spacing w:val="2"/>
        </w:rPr>
        <w:t xml:space="preserve"> </w:t>
      </w:r>
      <w:r>
        <w:t>движение</w:t>
      </w:r>
      <w:r>
        <w:rPr>
          <w:spacing w:val="-4"/>
        </w:rPr>
        <w:t xml:space="preserve"> </w:t>
      </w:r>
      <w:r>
        <w:t>своего</w:t>
      </w:r>
      <w:r>
        <w:rPr>
          <w:spacing w:val="2"/>
        </w:rPr>
        <w:t xml:space="preserve"> </w:t>
      </w:r>
      <w:r>
        <w:t>рисунка.</w:t>
      </w:r>
    </w:p>
    <w:p w14:paraId="254BCC94" w14:textId="77777777" w:rsidR="00927B14" w:rsidRDefault="00000000">
      <w:pPr>
        <w:pStyle w:val="a3"/>
        <w:spacing w:line="264" w:lineRule="auto"/>
        <w:ind w:right="1269"/>
      </w:pPr>
      <w:r>
        <w:t>Создание компьютерной презентации в программе PowerPoint на тему архитектуры, декоративного и изобразительного искусства выбранной</w:t>
      </w:r>
      <w:r>
        <w:rPr>
          <w:spacing w:val="-57"/>
        </w:rPr>
        <w:t xml:space="preserve"> </w:t>
      </w:r>
      <w:r>
        <w:t>эпохи</w:t>
      </w:r>
      <w:r>
        <w:rPr>
          <w:spacing w:val="2"/>
        </w:rPr>
        <w:t xml:space="preserve"> </w:t>
      </w:r>
      <w:r>
        <w:t>или</w:t>
      </w:r>
      <w:r>
        <w:rPr>
          <w:spacing w:val="-2"/>
        </w:rPr>
        <w:t xml:space="preserve"> </w:t>
      </w:r>
      <w:r>
        <w:t>этнокультурных</w:t>
      </w:r>
      <w:r>
        <w:rPr>
          <w:spacing w:val="-3"/>
        </w:rPr>
        <w:t xml:space="preserve"> </w:t>
      </w:r>
      <w:r>
        <w:t>традиций</w:t>
      </w:r>
      <w:r>
        <w:rPr>
          <w:spacing w:val="3"/>
        </w:rPr>
        <w:t xml:space="preserve"> </w:t>
      </w:r>
      <w:r>
        <w:t>народов</w:t>
      </w:r>
      <w:r>
        <w:rPr>
          <w:spacing w:val="-1"/>
        </w:rPr>
        <w:t xml:space="preserve"> </w:t>
      </w:r>
      <w:r>
        <w:t>России.</w:t>
      </w:r>
    </w:p>
    <w:p w14:paraId="67F415BE" w14:textId="77777777" w:rsidR="00927B14" w:rsidRDefault="00000000">
      <w:pPr>
        <w:pStyle w:val="a3"/>
        <w:spacing w:line="274" w:lineRule="exact"/>
      </w:pP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3"/>
        </w:rPr>
        <w:t xml:space="preserve"> </w:t>
      </w:r>
      <w:r>
        <w:t>художественным</w:t>
      </w:r>
      <w:r>
        <w:rPr>
          <w:spacing w:val="-6"/>
        </w:rPr>
        <w:t xml:space="preserve"> </w:t>
      </w:r>
      <w:r>
        <w:t>музеям</w:t>
      </w:r>
      <w:r>
        <w:rPr>
          <w:spacing w:val="-2"/>
        </w:rPr>
        <w:t xml:space="preserve"> </w:t>
      </w:r>
      <w:r>
        <w:t>мира.</w:t>
      </w:r>
    </w:p>
    <w:p w14:paraId="19F2FAE9" w14:textId="77777777" w:rsidR="00927B14" w:rsidRDefault="00000000">
      <w:pPr>
        <w:pStyle w:val="2"/>
        <w:tabs>
          <w:tab w:val="left" w:pos="3263"/>
          <w:tab w:val="left" w:pos="5211"/>
          <w:tab w:val="left" w:pos="6900"/>
          <w:tab w:val="left" w:pos="8858"/>
          <w:tab w:val="left" w:pos="9506"/>
          <w:tab w:val="left" w:pos="12504"/>
          <w:tab w:val="left" w:pos="14333"/>
          <w:tab w:val="left" w:pos="14966"/>
        </w:tabs>
        <w:spacing w:before="24" w:line="264" w:lineRule="auto"/>
        <w:ind w:right="716"/>
      </w:pPr>
      <w:r>
        <w:t>ПЛАНИРУЕМЫЕ</w:t>
      </w:r>
      <w:r>
        <w:tab/>
        <w:t>РЕЗУЛЬТАТЫ</w:t>
      </w:r>
      <w:r>
        <w:tab/>
        <w:t>ОСВОЕНИЯ</w:t>
      </w:r>
      <w:r>
        <w:tab/>
        <w:t>ПРОГРАММЫ</w:t>
      </w:r>
      <w:r>
        <w:tab/>
        <w:t>ПО</w:t>
      </w:r>
      <w:r>
        <w:tab/>
        <w:t>ИЗОБРАЗИТЕЛЬНОМУ</w:t>
      </w:r>
      <w:r>
        <w:tab/>
        <w:t>ИСКУССТВУ</w:t>
      </w:r>
      <w:r>
        <w:tab/>
        <w:t>НА</w:t>
      </w:r>
      <w:r>
        <w:tab/>
      </w:r>
      <w:r>
        <w:rPr>
          <w:spacing w:val="-1"/>
        </w:rPr>
        <w:t>УРОВНЕ</w:t>
      </w:r>
      <w:r>
        <w:rPr>
          <w:spacing w:val="-57"/>
        </w:rPr>
        <w:t xml:space="preserve"> </w:t>
      </w:r>
      <w:r>
        <w:t>НАЧАЛЬНОГО</w:t>
      </w:r>
      <w:r>
        <w:rPr>
          <w:spacing w:val="-4"/>
        </w:rPr>
        <w:t xml:space="preserve"> </w:t>
      </w:r>
      <w:r>
        <w:t>ОБЩЕГО</w:t>
      </w:r>
      <w:r>
        <w:rPr>
          <w:spacing w:val="-3"/>
        </w:rPr>
        <w:t xml:space="preserve"> </w:t>
      </w:r>
      <w:r>
        <w:t>ОБРАЗОВАНИЯ</w:t>
      </w:r>
    </w:p>
    <w:p w14:paraId="19906ACE" w14:textId="77777777" w:rsidR="00927B14" w:rsidRDefault="00927B14">
      <w:pPr>
        <w:pStyle w:val="a3"/>
        <w:spacing w:before="1"/>
        <w:ind w:left="0"/>
        <w:rPr>
          <w:b/>
          <w:sz w:val="26"/>
        </w:rPr>
      </w:pPr>
    </w:p>
    <w:p w14:paraId="545E101D" w14:textId="77777777" w:rsidR="00927B14" w:rsidRDefault="00000000">
      <w:pPr>
        <w:ind w:left="970"/>
        <w:rPr>
          <w:b/>
          <w:sz w:val="24"/>
        </w:rPr>
      </w:pPr>
      <w:r>
        <w:rPr>
          <w:b/>
          <w:sz w:val="24"/>
        </w:rPr>
        <w:t>ЛИЧНОСТНЫЕ</w:t>
      </w:r>
      <w:r>
        <w:rPr>
          <w:b/>
          <w:spacing w:val="-7"/>
          <w:sz w:val="24"/>
        </w:rPr>
        <w:t xml:space="preserve"> </w:t>
      </w:r>
      <w:r>
        <w:rPr>
          <w:b/>
          <w:sz w:val="24"/>
        </w:rPr>
        <w:t>РЕЗУЛЬТАТЫ</w:t>
      </w:r>
    </w:p>
    <w:p w14:paraId="379D19FA" w14:textId="77777777" w:rsidR="00927B14" w:rsidRDefault="00000000">
      <w:pPr>
        <w:pStyle w:val="a3"/>
        <w:spacing w:before="27" w:line="264" w:lineRule="auto"/>
        <w:ind w:left="970" w:right="705" w:firstLine="600"/>
        <w:jc w:val="both"/>
      </w:pPr>
      <w:r>
        <w:t>Личностные результаты освоения программы по изобразительному искусству на уровне начального общего образования достигаются в</w:t>
      </w:r>
      <w:r>
        <w:rPr>
          <w:spacing w:val="1"/>
        </w:rPr>
        <w:t xml:space="preserve"> </w:t>
      </w:r>
      <w:r>
        <w:t>единстве учебной и воспитательной деятельности в соответствии с традиционными российскими социокультурными и духовно-нравственными</w:t>
      </w:r>
      <w:r>
        <w:rPr>
          <w:spacing w:val="1"/>
        </w:rPr>
        <w:t xml:space="preserve"> </w:t>
      </w:r>
      <w:r>
        <w:t>ценностями, принятыми в обществе правилами и нормами поведения и способствуют процессам самопознания, самовоспитания и саморазвития,</w:t>
      </w:r>
      <w:r>
        <w:rPr>
          <w:spacing w:val="1"/>
        </w:rPr>
        <w:t xml:space="preserve"> </w:t>
      </w:r>
      <w:r>
        <w:t>формирования</w:t>
      </w:r>
      <w:r>
        <w:rPr>
          <w:spacing w:val="-4"/>
        </w:rPr>
        <w:t xml:space="preserve"> </w:t>
      </w:r>
      <w:r>
        <w:t>внутренней</w:t>
      </w:r>
      <w:r>
        <w:rPr>
          <w:spacing w:val="3"/>
        </w:rPr>
        <w:t xml:space="preserve"> </w:t>
      </w:r>
      <w:r>
        <w:t>позиции</w:t>
      </w:r>
      <w:r>
        <w:rPr>
          <w:spacing w:val="3"/>
        </w:rPr>
        <w:t xml:space="preserve"> </w:t>
      </w:r>
      <w:r>
        <w:t>личности.</w:t>
      </w:r>
    </w:p>
    <w:p w14:paraId="20FA65D0" w14:textId="77777777" w:rsidR="00927B14" w:rsidRDefault="00000000">
      <w:pPr>
        <w:pStyle w:val="a3"/>
        <w:spacing w:line="264" w:lineRule="auto"/>
        <w:ind w:left="970" w:right="717" w:firstLine="600"/>
        <w:jc w:val="both"/>
      </w:pPr>
      <w:r>
        <w:t>В результате изучения изобразительного искусства на</w:t>
      </w:r>
      <w:r>
        <w:rPr>
          <w:spacing w:val="1"/>
        </w:rPr>
        <w:t xml:space="preserve"> </w:t>
      </w:r>
      <w:r>
        <w:t>уровне начального общего образования у обучающегося будут сформированы</w:t>
      </w:r>
      <w:r>
        <w:rPr>
          <w:spacing w:val="1"/>
        </w:rPr>
        <w:t xml:space="preserve"> </w:t>
      </w:r>
      <w:r>
        <w:t>следующие</w:t>
      </w:r>
      <w:r>
        <w:rPr>
          <w:spacing w:val="1"/>
        </w:rPr>
        <w:t xml:space="preserve"> </w:t>
      </w:r>
      <w:r>
        <w:rPr>
          <w:b/>
        </w:rPr>
        <w:t>личностные</w:t>
      </w:r>
      <w:r>
        <w:rPr>
          <w:b/>
          <w:spacing w:val="1"/>
        </w:rPr>
        <w:t xml:space="preserve"> </w:t>
      </w:r>
      <w:r>
        <w:rPr>
          <w:b/>
        </w:rPr>
        <w:t>результаты</w:t>
      </w:r>
      <w:r>
        <w:t>:</w:t>
      </w:r>
    </w:p>
    <w:p w14:paraId="412095CF" w14:textId="77777777" w:rsidR="00927B14" w:rsidRDefault="00000000">
      <w:pPr>
        <w:pStyle w:val="a6"/>
        <w:numPr>
          <w:ilvl w:val="0"/>
          <w:numId w:val="104"/>
        </w:numPr>
        <w:tabs>
          <w:tab w:val="left" w:pos="851"/>
        </w:tabs>
        <w:spacing w:line="294" w:lineRule="exact"/>
        <w:ind w:left="850" w:hanging="242"/>
        <w:rPr>
          <w:sz w:val="24"/>
        </w:rPr>
      </w:pPr>
      <w:r>
        <w:rPr>
          <w:sz w:val="24"/>
        </w:rPr>
        <w:t>уважение</w:t>
      </w:r>
      <w:r>
        <w:rPr>
          <w:spacing w:val="-1"/>
          <w:sz w:val="24"/>
        </w:rPr>
        <w:t xml:space="preserve"> </w:t>
      </w:r>
      <w:r>
        <w:rPr>
          <w:sz w:val="24"/>
        </w:rPr>
        <w:t>и</w:t>
      </w:r>
      <w:r>
        <w:rPr>
          <w:spacing w:val="1"/>
          <w:sz w:val="24"/>
        </w:rPr>
        <w:t xml:space="preserve"> </w:t>
      </w:r>
      <w:r>
        <w:rPr>
          <w:sz w:val="24"/>
        </w:rPr>
        <w:t>ценностное</w:t>
      </w:r>
      <w:r>
        <w:rPr>
          <w:spacing w:val="-6"/>
          <w:sz w:val="24"/>
        </w:rPr>
        <w:t xml:space="preserve"> </w:t>
      </w:r>
      <w:r>
        <w:rPr>
          <w:sz w:val="24"/>
        </w:rPr>
        <w:t>отношение</w:t>
      </w:r>
      <w:r>
        <w:rPr>
          <w:spacing w:val="-5"/>
          <w:sz w:val="24"/>
        </w:rPr>
        <w:t xml:space="preserve"> </w:t>
      </w:r>
      <w:r>
        <w:rPr>
          <w:sz w:val="24"/>
        </w:rPr>
        <w:t>к</w:t>
      </w:r>
      <w:r>
        <w:rPr>
          <w:spacing w:val="-2"/>
          <w:sz w:val="24"/>
        </w:rPr>
        <w:t xml:space="preserve"> </w:t>
      </w:r>
      <w:r>
        <w:rPr>
          <w:sz w:val="24"/>
        </w:rPr>
        <w:t>своей</w:t>
      </w:r>
      <w:r>
        <w:rPr>
          <w:spacing w:val="-4"/>
          <w:sz w:val="24"/>
        </w:rPr>
        <w:t xml:space="preserve"> </w:t>
      </w:r>
      <w:r>
        <w:rPr>
          <w:sz w:val="24"/>
        </w:rPr>
        <w:t>Родине</w:t>
      </w:r>
      <w:r>
        <w:rPr>
          <w:spacing w:val="6"/>
          <w:sz w:val="24"/>
        </w:rPr>
        <w:t xml:space="preserve"> </w:t>
      </w:r>
      <w:r>
        <w:rPr>
          <w:sz w:val="24"/>
        </w:rPr>
        <w:t>–</w:t>
      </w:r>
      <w:r>
        <w:rPr>
          <w:spacing w:val="-4"/>
          <w:sz w:val="24"/>
        </w:rPr>
        <w:t xml:space="preserve"> </w:t>
      </w:r>
      <w:r>
        <w:rPr>
          <w:sz w:val="24"/>
        </w:rPr>
        <w:t>России;</w:t>
      </w:r>
    </w:p>
    <w:p w14:paraId="1A1FF759" w14:textId="77777777" w:rsidR="00927B14" w:rsidRDefault="00000000">
      <w:pPr>
        <w:pStyle w:val="a6"/>
        <w:numPr>
          <w:ilvl w:val="0"/>
          <w:numId w:val="104"/>
        </w:numPr>
        <w:tabs>
          <w:tab w:val="left" w:pos="851"/>
        </w:tabs>
        <w:spacing w:before="29"/>
        <w:ind w:left="850" w:hanging="242"/>
        <w:rPr>
          <w:sz w:val="24"/>
        </w:rPr>
      </w:pPr>
      <w:r>
        <w:rPr>
          <w:sz w:val="24"/>
        </w:rPr>
        <w:t>ценностно-смысловые</w:t>
      </w:r>
      <w:r>
        <w:rPr>
          <w:spacing w:val="-13"/>
          <w:sz w:val="24"/>
        </w:rPr>
        <w:t xml:space="preserve"> </w:t>
      </w:r>
      <w:r>
        <w:rPr>
          <w:sz w:val="24"/>
        </w:rPr>
        <w:t>ориентации</w:t>
      </w:r>
      <w:r>
        <w:rPr>
          <w:spacing w:val="-1"/>
          <w:sz w:val="24"/>
        </w:rPr>
        <w:t xml:space="preserve"> </w:t>
      </w:r>
      <w:r>
        <w:rPr>
          <w:sz w:val="24"/>
        </w:rPr>
        <w:t>и</w:t>
      </w:r>
      <w:r>
        <w:rPr>
          <w:spacing w:val="-6"/>
          <w:sz w:val="24"/>
        </w:rPr>
        <w:t xml:space="preserve"> </w:t>
      </w:r>
      <w:r>
        <w:rPr>
          <w:sz w:val="24"/>
        </w:rPr>
        <w:t>установки,</w:t>
      </w:r>
      <w:r>
        <w:rPr>
          <w:spacing w:val="-9"/>
          <w:sz w:val="24"/>
        </w:rPr>
        <w:t xml:space="preserve"> </w:t>
      </w:r>
      <w:r>
        <w:rPr>
          <w:sz w:val="24"/>
        </w:rPr>
        <w:t>отражающие</w:t>
      </w:r>
      <w:r>
        <w:rPr>
          <w:spacing w:val="-8"/>
          <w:sz w:val="24"/>
        </w:rPr>
        <w:t xml:space="preserve"> </w:t>
      </w:r>
      <w:r>
        <w:rPr>
          <w:sz w:val="24"/>
        </w:rPr>
        <w:t>индивидуально-личностные</w:t>
      </w:r>
      <w:r>
        <w:rPr>
          <w:spacing w:val="-3"/>
          <w:sz w:val="24"/>
        </w:rPr>
        <w:t xml:space="preserve"> </w:t>
      </w:r>
      <w:r>
        <w:rPr>
          <w:sz w:val="24"/>
        </w:rPr>
        <w:t>позиции</w:t>
      </w:r>
      <w:r>
        <w:rPr>
          <w:spacing w:val="-1"/>
          <w:sz w:val="24"/>
        </w:rPr>
        <w:t xml:space="preserve"> </w:t>
      </w:r>
      <w:r>
        <w:rPr>
          <w:sz w:val="24"/>
        </w:rPr>
        <w:t>и</w:t>
      </w:r>
      <w:r>
        <w:rPr>
          <w:spacing w:val="-6"/>
          <w:sz w:val="24"/>
        </w:rPr>
        <w:t xml:space="preserve"> </w:t>
      </w:r>
      <w:r>
        <w:rPr>
          <w:sz w:val="24"/>
        </w:rPr>
        <w:t>социально</w:t>
      </w:r>
      <w:r>
        <w:rPr>
          <w:spacing w:val="2"/>
          <w:sz w:val="24"/>
        </w:rPr>
        <w:t xml:space="preserve"> </w:t>
      </w:r>
      <w:r>
        <w:rPr>
          <w:sz w:val="24"/>
        </w:rPr>
        <w:t>значимые</w:t>
      </w:r>
      <w:r>
        <w:rPr>
          <w:spacing w:val="-8"/>
          <w:sz w:val="24"/>
        </w:rPr>
        <w:t xml:space="preserve"> </w:t>
      </w:r>
      <w:r>
        <w:rPr>
          <w:sz w:val="24"/>
        </w:rPr>
        <w:t>личностные</w:t>
      </w:r>
      <w:r>
        <w:rPr>
          <w:spacing w:val="-3"/>
          <w:sz w:val="24"/>
        </w:rPr>
        <w:t xml:space="preserve"> </w:t>
      </w:r>
      <w:r>
        <w:rPr>
          <w:sz w:val="24"/>
        </w:rPr>
        <w:t>качества;</w:t>
      </w:r>
    </w:p>
    <w:p w14:paraId="5760E04E" w14:textId="77777777" w:rsidR="00927B14" w:rsidRDefault="00000000">
      <w:pPr>
        <w:pStyle w:val="a6"/>
        <w:numPr>
          <w:ilvl w:val="0"/>
          <w:numId w:val="104"/>
        </w:numPr>
        <w:tabs>
          <w:tab w:val="left" w:pos="851"/>
        </w:tabs>
        <w:spacing w:before="27"/>
        <w:ind w:left="850" w:hanging="242"/>
        <w:rPr>
          <w:sz w:val="24"/>
        </w:rPr>
      </w:pPr>
      <w:r>
        <w:rPr>
          <w:sz w:val="24"/>
        </w:rPr>
        <w:t>духовно-нравственное</w:t>
      </w:r>
      <w:r>
        <w:rPr>
          <w:spacing w:val="-5"/>
          <w:sz w:val="24"/>
        </w:rPr>
        <w:t xml:space="preserve"> </w:t>
      </w:r>
      <w:r>
        <w:rPr>
          <w:sz w:val="24"/>
        </w:rPr>
        <w:t>развитие</w:t>
      </w:r>
      <w:r>
        <w:rPr>
          <w:spacing w:val="-9"/>
          <w:sz w:val="24"/>
        </w:rPr>
        <w:t xml:space="preserve"> </w:t>
      </w:r>
      <w:r>
        <w:rPr>
          <w:sz w:val="24"/>
        </w:rPr>
        <w:t>обучающихся;</w:t>
      </w:r>
    </w:p>
    <w:p w14:paraId="3A89FB69" w14:textId="77777777" w:rsidR="00927B14" w:rsidRDefault="00000000">
      <w:pPr>
        <w:pStyle w:val="a6"/>
        <w:numPr>
          <w:ilvl w:val="0"/>
          <w:numId w:val="104"/>
        </w:numPr>
        <w:tabs>
          <w:tab w:val="left" w:pos="851"/>
        </w:tabs>
        <w:spacing w:before="28"/>
        <w:ind w:left="850" w:hanging="242"/>
        <w:rPr>
          <w:sz w:val="24"/>
        </w:rPr>
      </w:pPr>
      <w:r>
        <w:rPr>
          <w:sz w:val="24"/>
        </w:rPr>
        <w:t>мотивация</w:t>
      </w:r>
      <w:r>
        <w:rPr>
          <w:spacing w:val="-7"/>
          <w:sz w:val="24"/>
        </w:rPr>
        <w:t xml:space="preserve"> </w:t>
      </w:r>
      <w:r>
        <w:rPr>
          <w:sz w:val="24"/>
        </w:rPr>
        <w:t>к</w:t>
      </w:r>
      <w:r>
        <w:rPr>
          <w:spacing w:val="-3"/>
          <w:sz w:val="24"/>
        </w:rPr>
        <w:t xml:space="preserve"> </w:t>
      </w:r>
      <w:r>
        <w:rPr>
          <w:sz w:val="24"/>
        </w:rPr>
        <w:t>познанию</w:t>
      </w:r>
      <w:r>
        <w:rPr>
          <w:spacing w:val="-8"/>
          <w:sz w:val="24"/>
        </w:rPr>
        <w:t xml:space="preserve"> </w:t>
      </w:r>
      <w:r>
        <w:rPr>
          <w:sz w:val="24"/>
        </w:rPr>
        <w:t>и</w:t>
      </w:r>
      <w:r>
        <w:rPr>
          <w:spacing w:val="-5"/>
          <w:sz w:val="24"/>
        </w:rPr>
        <w:t xml:space="preserve"> </w:t>
      </w:r>
      <w:r>
        <w:rPr>
          <w:sz w:val="24"/>
        </w:rPr>
        <w:t>обучению, готовность</w:t>
      </w:r>
      <w:r>
        <w:rPr>
          <w:spacing w:val="-4"/>
          <w:sz w:val="24"/>
        </w:rPr>
        <w:t xml:space="preserve"> </w:t>
      </w:r>
      <w:r>
        <w:rPr>
          <w:sz w:val="24"/>
        </w:rPr>
        <w:t>к</w:t>
      </w:r>
      <w:r>
        <w:rPr>
          <w:spacing w:val="-3"/>
          <w:sz w:val="24"/>
        </w:rPr>
        <w:t xml:space="preserve"> </w:t>
      </w:r>
      <w:r>
        <w:rPr>
          <w:sz w:val="24"/>
        </w:rPr>
        <w:t>саморазвитию</w:t>
      </w:r>
      <w:r>
        <w:rPr>
          <w:spacing w:val="-4"/>
          <w:sz w:val="24"/>
        </w:rPr>
        <w:t xml:space="preserve"> </w:t>
      </w:r>
      <w:r>
        <w:rPr>
          <w:sz w:val="24"/>
        </w:rPr>
        <w:t>и</w:t>
      </w:r>
      <w:r>
        <w:rPr>
          <w:spacing w:val="-5"/>
          <w:sz w:val="24"/>
        </w:rPr>
        <w:t xml:space="preserve"> </w:t>
      </w:r>
      <w:r>
        <w:rPr>
          <w:sz w:val="24"/>
        </w:rPr>
        <w:t>активному</w:t>
      </w:r>
      <w:r>
        <w:rPr>
          <w:spacing w:val="-6"/>
          <w:sz w:val="24"/>
        </w:rPr>
        <w:t xml:space="preserve"> </w:t>
      </w:r>
      <w:r>
        <w:rPr>
          <w:sz w:val="24"/>
        </w:rPr>
        <w:t>участию</w:t>
      </w:r>
      <w:r>
        <w:rPr>
          <w:spacing w:val="-4"/>
          <w:sz w:val="24"/>
        </w:rPr>
        <w:t xml:space="preserve"> </w:t>
      </w:r>
      <w:r>
        <w:rPr>
          <w:sz w:val="24"/>
        </w:rPr>
        <w:t>в социально</w:t>
      </w:r>
      <w:r>
        <w:rPr>
          <w:spacing w:val="-2"/>
          <w:sz w:val="24"/>
        </w:rPr>
        <w:t xml:space="preserve"> </w:t>
      </w:r>
      <w:r>
        <w:rPr>
          <w:sz w:val="24"/>
        </w:rPr>
        <w:t>значимой деятельности;</w:t>
      </w:r>
    </w:p>
    <w:p w14:paraId="5A7EB446" w14:textId="77777777" w:rsidR="00927B14" w:rsidRDefault="00000000">
      <w:pPr>
        <w:pStyle w:val="a6"/>
        <w:numPr>
          <w:ilvl w:val="0"/>
          <w:numId w:val="104"/>
        </w:numPr>
        <w:tabs>
          <w:tab w:val="left" w:pos="851"/>
        </w:tabs>
        <w:spacing w:before="23" w:line="261" w:lineRule="auto"/>
        <w:ind w:right="715" w:hanging="361"/>
        <w:rPr>
          <w:sz w:val="24"/>
        </w:rPr>
      </w:pPr>
      <w:r>
        <w:rPr>
          <w:sz w:val="24"/>
        </w:rPr>
        <w:t>позитивный</w:t>
      </w:r>
      <w:r>
        <w:rPr>
          <w:spacing w:val="1"/>
          <w:sz w:val="24"/>
        </w:rPr>
        <w:t xml:space="preserve"> </w:t>
      </w:r>
      <w:r>
        <w:rPr>
          <w:sz w:val="24"/>
        </w:rPr>
        <w:t>опыт</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литературы,</w:t>
      </w:r>
      <w:r>
        <w:rPr>
          <w:spacing w:val="1"/>
          <w:sz w:val="24"/>
        </w:rPr>
        <w:t xml:space="preserve"> </w:t>
      </w:r>
      <w:r>
        <w:rPr>
          <w:sz w:val="24"/>
        </w:rPr>
        <w:t>построенным</w:t>
      </w:r>
      <w:r>
        <w:rPr>
          <w:spacing w:val="1"/>
          <w:sz w:val="24"/>
        </w:rPr>
        <w:t xml:space="preserve"> </w:t>
      </w:r>
      <w:r>
        <w:rPr>
          <w:sz w:val="24"/>
        </w:rPr>
        <w:t>на</w:t>
      </w:r>
      <w:r>
        <w:rPr>
          <w:spacing w:val="1"/>
          <w:sz w:val="24"/>
        </w:rPr>
        <w:t xml:space="preserve"> </w:t>
      </w:r>
      <w:r>
        <w:rPr>
          <w:sz w:val="24"/>
        </w:rPr>
        <w:t>принципах</w:t>
      </w:r>
      <w:r>
        <w:rPr>
          <w:spacing w:val="-57"/>
          <w:sz w:val="24"/>
        </w:rPr>
        <w:t xml:space="preserve"> </w:t>
      </w:r>
      <w:r>
        <w:rPr>
          <w:sz w:val="24"/>
        </w:rPr>
        <w:t>нравственности</w:t>
      </w:r>
      <w:r>
        <w:rPr>
          <w:spacing w:val="-3"/>
          <w:sz w:val="24"/>
        </w:rPr>
        <w:t xml:space="preserve"> </w:t>
      </w:r>
      <w:r>
        <w:rPr>
          <w:sz w:val="24"/>
        </w:rPr>
        <w:t>и</w:t>
      </w:r>
      <w:r>
        <w:rPr>
          <w:spacing w:val="-3"/>
          <w:sz w:val="24"/>
        </w:rPr>
        <w:t xml:space="preserve"> </w:t>
      </w:r>
      <w:r>
        <w:rPr>
          <w:sz w:val="24"/>
        </w:rPr>
        <w:t>гуманизма,</w:t>
      </w:r>
      <w:r>
        <w:rPr>
          <w:spacing w:val="3"/>
          <w:sz w:val="24"/>
        </w:rPr>
        <w:t xml:space="preserve"> </w:t>
      </w:r>
      <w:r>
        <w:rPr>
          <w:sz w:val="24"/>
        </w:rPr>
        <w:t>уважительного</w:t>
      </w:r>
      <w:r>
        <w:rPr>
          <w:spacing w:val="-4"/>
          <w:sz w:val="24"/>
        </w:rPr>
        <w:t xml:space="preserve"> </w:t>
      </w:r>
      <w:r>
        <w:rPr>
          <w:sz w:val="24"/>
        </w:rPr>
        <w:t>отношения</w:t>
      </w:r>
      <w:r>
        <w:rPr>
          <w:spacing w:val="-5"/>
          <w:sz w:val="24"/>
        </w:rPr>
        <w:t xml:space="preserve"> </w:t>
      </w:r>
      <w:r>
        <w:rPr>
          <w:sz w:val="24"/>
        </w:rPr>
        <w:t>и</w:t>
      </w:r>
      <w:r>
        <w:rPr>
          <w:spacing w:val="-3"/>
          <w:sz w:val="24"/>
        </w:rPr>
        <w:t xml:space="preserve"> </w:t>
      </w:r>
      <w:r>
        <w:rPr>
          <w:sz w:val="24"/>
        </w:rPr>
        <w:t>интереса к</w:t>
      </w:r>
      <w:r>
        <w:rPr>
          <w:spacing w:val="-1"/>
          <w:sz w:val="24"/>
        </w:rPr>
        <w:t xml:space="preserve"> </w:t>
      </w:r>
      <w:r>
        <w:rPr>
          <w:sz w:val="24"/>
        </w:rPr>
        <w:t>культурным</w:t>
      </w:r>
      <w:r>
        <w:rPr>
          <w:spacing w:val="1"/>
          <w:sz w:val="24"/>
        </w:rPr>
        <w:t xml:space="preserve"> </w:t>
      </w:r>
      <w:r>
        <w:rPr>
          <w:sz w:val="24"/>
        </w:rPr>
        <w:t>традициям</w:t>
      </w:r>
      <w:r>
        <w:rPr>
          <w:spacing w:val="-2"/>
          <w:sz w:val="24"/>
        </w:rPr>
        <w:t xml:space="preserve"> </w:t>
      </w:r>
      <w:r>
        <w:rPr>
          <w:sz w:val="24"/>
        </w:rPr>
        <w:t>и</w:t>
      </w:r>
      <w:r>
        <w:rPr>
          <w:spacing w:val="-3"/>
          <w:sz w:val="24"/>
        </w:rPr>
        <w:t xml:space="preserve"> </w:t>
      </w:r>
      <w:r>
        <w:rPr>
          <w:sz w:val="24"/>
        </w:rPr>
        <w:t>творчеству</w:t>
      </w:r>
      <w:r>
        <w:rPr>
          <w:spacing w:val="-9"/>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4"/>
          <w:sz w:val="24"/>
        </w:rPr>
        <w:t xml:space="preserve"> </w:t>
      </w:r>
      <w:r>
        <w:rPr>
          <w:sz w:val="24"/>
        </w:rPr>
        <w:t>народов.</w:t>
      </w:r>
    </w:p>
    <w:p w14:paraId="49D6C60F" w14:textId="77777777" w:rsidR="00927B14" w:rsidRDefault="00000000">
      <w:pPr>
        <w:pStyle w:val="a3"/>
        <w:spacing w:before="6" w:line="264" w:lineRule="auto"/>
        <w:ind w:left="970" w:right="716" w:firstLine="600"/>
        <w:jc w:val="both"/>
      </w:pPr>
      <w:r>
        <w:rPr>
          <w:b/>
        </w:rPr>
        <w:lastRenderedPageBreak/>
        <w:t xml:space="preserve">Патриотическое воспитание </w:t>
      </w:r>
      <w:r>
        <w:t>осуществляется через освоение обучающимися содержания традиций отечественной культуры, 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декоративно-прикладном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в</w:t>
      </w:r>
      <w:r>
        <w:rPr>
          <w:spacing w:val="1"/>
        </w:rPr>
        <w:t xml:space="preserve"> </w:t>
      </w:r>
      <w:r>
        <w:t>процессе</w:t>
      </w:r>
      <w:r>
        <w:rPr>
          <w:spacing w:val="1"/>
        </w:rPr>
        <w:t xml:space="preserve"> </w:t>
      </w:r>
      <w:r>
        <w:t>восприятия</w:t>
      </w:r>
      <w:r>
        <w:rPr>
          <w:spacing w:val="-6"/>
        </w:rPr>
        <w:t xml:space="preserve"> </w:t>
      </w:r>
      <w:r>
        <w:t>и</w:t>
      </w:r>
      <w:r>
        <w:rPr>
          <w:spacing w:val="-5"/>
        </w:rPr>
        <w:t xml:space="preserve"> </w:t>
      </w:r>
      <w:r>
        <w:t>освоения</w:t>
      </w:r>
      <w:r>
        <w:rPr>
          <w:spacing w:val="-6"/>
        </w:rPr>
        <w:t xml:space="preserve"> </w:t>
      </w:r>
      <w:r>
        <w:t>в личной художественной</w:t>
      </w:r>
      <w:r>
        <w:rPr>
          <w:spacing w:val="-4"/>
        </w:rPr>
        <w:t xml:space="preserve"> </w:t>
      </w:r>
      <w:r>
        <w:t>деятельности конкретных</w:t>
      </w:r>
      <w:r>
        <w:rPr>
          <w:spacing w:val="-6"/>
        </w:rPr>
        <w:t xml:space="preserve"> </w:t>
      </w:r>
      <w:r>
        <w:t>знаний</w:t>
      </w:r>
      <w:r>
        <w:rPr>
          <w:spacing w:val="-10"/>
        </w:rPr>
        <w:t xml:space="preserve"> </w:t>
      </w:r>
      <w:r>
        <w:t>о</w:t>
      </w:r>
      <w:r>
        <w:rPr>
          <w:spacing w:val="3"/>
        </w:rPr>
        <w:t xml:space="preserve"> </w:t>
      </w:r>
      <w:r>
        <w:t>красоте</w:t>
      </w:r>
      <w:r>
        <w:rPr>
          <w:spacing w:val="-5"/>
        </w:rPr>
        <w:t xml:space="preserve"> </w:t>
      </w:r>
      <w:r>
        <w:t>и мудрости,</w:t>
      </w:r>
      <w:r>
        <w:rPr>
          <w:spacing w:val="1"/>
        </w:rPr>
        <w:t xml:space="preserve"> </w:t>
      </w:r>
      <w:r>
        <w:t>заложенных</w:t>
      </w:r>
      <w:r>
        <w:rPr>
          <w:spacing w:val="-6"/>
        </w:rPr>
        <w:t xml:space="preserve"> </w:t>
      </w:r>
      <w:r>
        <w:t>в</w:t>
      </w:r>
      <w:r>
        <w:rPr>
          <w:spacing w:val="-4"/>
        </w:rPr>
        <w:t xml:space="preserve"> </w:t>
      </w:r>
      <w:r>
        <w:t>культурных</w:t>
      </w:r>
      <w:r>
        <w:rPr>
          <w:spacing w:val="-6"/>
        </w:rPr>
        <w:t xml:space="preserve"> </w:t>
      </w:r>
      <w:r>
        <w:t>традициях.</w:t>
      </w:r>
    </w:p>
    <w:p w14:paraId="4F79051D" w14:textId="77777777" w:rsidR="00927B14" w:rsidRDefault="00000000">
      <w:pPr>
        <w:pStyle w:val="a3"/>
        <w:spacing w:line="266" w:lineRule="auto"/>
        <w:ind w:left="970" w:right="720" w:firstLine="600"/>
        <w:jc w:val="both"/>
      </w:pPr>
      <w:r>
        <w:rPr>
          <w:b/>
        </w:rPr>
        <w:t>Гражданское</w:t>
      </w:r>
      <w:r>
        <w:rPr>
          <w:b/>
          <w:spacing w:val="1"/>
        </w:rPr>
        <w:t xml:space="preserve"> </w:t>
      </w:r>
      <w:r>
        <w:rPr>
          <w:b/>
        </w:rPr>
        <w:t>воспитание</w:t>
      </w:r>
      <w:r>
        <w:rPr>
          <w:b/>
          <w:spacing w:val="1"/>
        </w:rPr>
        <w:t xml:space="preserve"> </w:t>
      </w:r>
      <w:r>
        <w:t>осуществляется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3"/>
        </w:rPr>
        <w:t xml:space="preserve"> </w:t>
      </w:r>
      <w:r>
        <w:t>обучающихся</w:t>
      </w:r>
      <w:r>
        <w:rPr>
          <w:spacing w:val="1"/>
        </w:rPr>
        <w:t xml:space="preserve"> </w:t>
      </w:r>
      <w:r>
        <w:t>к</w:t>
      </w:r>
      <w:r>
        <w:rPr>
          <w:spacing w:val="1"/>
        </w:rPr>
        <w:t xml:space="preserve"> </w:t>
      </w:r>
      <w:r>
        <w:t>ценностям</w:t>
      </w:r>
      <w:r>
        <w:rPr>
          <w:spacing w:val="-2"/>
        </w:rPr>
        <w:t xml:space="preserve"> </w:t>
      </w:r>
      <w:r>
        <w:t>отечественной</w:t>
      </w:r>
      <w:r>
        <w:rPr>
          <w:spacing w:val="-1"/>
        </w:rPr>
        <w:t xml:space="preserve"> </w:t>
      </w:r>
      <w:r>
        <w:t>и</w:t>
      </w:r>
      <w:r>
        <w:rPr>
          <w:spacing w:val="-2"/>
        </w:rPr>
        <w:t xml:space="preserve"> </w:t>
      </w:r>
      <w:r>
        <w:t>мировой</w:t>
      </w:r>
      <w:r>
        <w:rPr>
          <w:spacing w:val="-1"/>
        </w:rPr>
        <w:t xml:space="preserve"> </w:t>
      </w:r>
      <w:r>
        <w:t>культуры.</w:t>
      </w:r>
      <w:r>
        <w:rPr>
          <w:spacing w:val="4"/>
        </w:rPr>
        <w:t xml:space="preserve"> </w:t>
      </w:r>
      <w:r>
        <w:t>Учебный</w:t>
      </w:r>
      <w:r>
        <w:rPr>
          <w:spacing w:val="-1"/>
        </w:rPr>
        <w:t xml:space="preserve"> </w:t>
      </w:r>
      <w:r>
        <w:t>предмет</w:t>
      </w:r>
      <w:r>
        <w:rPr>
          <w:spacing w:val="2"/>
        </w:rPr>
        <w:t xml:space="preserve"> </w:t>
      </w:r>
      <w:r>
        <w:t>способствует</w:t>
      </w:r>
      <w:r>
        <w:rPr>
          <w:spacing w:val="2"/>
        </w:rPr>
        <w:t xml:space="preserve"> </w:t>
      </w:r>
      <w:r>
        <w:t>пониманию</w:t>
      </w:r>
      <w:r>
        <w:rPr>
          <w:spacing w:val="-4"/>
        </w:rPr>
        <w:t xml:space="preserve"> </w:t>
      </w:r>
      <w:r>
        <w:t>особенностей</w:t>
      </w:r>
    </w:p>
    <w:p w14:paraId="7A78E925" w14:textId="77777777" w:rsidR="00927B14" w:rsidRDefault="00000000">
      <w:pPr>
        <w:pStyle w:val="a3"/>
        <w:spacing w:before="76" w:line="264" w:lineRule="auto"/>
        <w:ind w:left="970" w:right="704"/>
        <w:jc w:val="both"/>
      </w:pPr>
      <w:r>
        <w:t>жизни разных народов и красоты их эстетических идеалов. Коллективные творческие работы создают условия для разных форм художественно-</w:t>
      </w:r>
      <w:r>
        <w:rPr>
          <w:spacing w:val="1"/>
        </w:rPr>
        <w:t xml:space="preserve"> </w:t>
      </w:r>
      <w:r>
        <w:t>творческой</w:t>
      </w:r>
      <w:r>
        <w:rPr>
          <w:spacing w:val="2"/>
        </w:rPr>
        <w:t xml:space="preserve"> </w:t>
      </w:r>
      <w:r>
        <w:t>деятельности,</w:t>
      </w:r>
      <w:r>
        <w:rPr>
          <w:spacing w:val="-2"/>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3"/>
        </w:rPr>
        <w:t xml:space="preserve"> </w:t>
      </w:r>
      <w:r>
        <w:t>становлению</w:t>
      </w:r>
      <w:r>
        <w:rPr>
          <w:spacing w:val="-1"/>
        </w:rPr>
        <w:t xml:space="preserve"> </w:t>
      </w:r>
      <w:r>
        <w:t>чувства личной</w:t>
      </w:r>
      <w:r>
        <w:rPr>
          <w:spacing w:val="-3"/>
        </w:rPr>
        <w:t xml:space="preserve"> </w:t>
      </w:r>
      <w:r>
        <w:t>ответственности.</w:t>
      </w:r>
    </w:p>
    <w:p w14:paraId="0B951A2B" w14:textId="77777777" w:rsidR="00927B14" w:rsidRDefault="00000000">
      <w:pPr>
        <w:pStyle w:val="a3"/>
        <w:spacing w:before="3" w:line="264" w:lineRule="auto"/>
        <w:ind w:left="970" w:right="713" w:firstLine="600"/>
        <w:jc w:val="both"/>
      </w:pPr>
      <w:r>
        <w:rPr>
          <w:b/>
        </w:rPr>
        <w:t xml:space="preserve">Духовно-нравственное воспитание </w:t>
      </w:r>
      <w:r>
        <w:t>является стержнем художественного развития обучающегося, приобщения его к искусству как сфере,</w:t>
      </w:r>
      <w:r>
        <w:rPr>
          <w:spacing w:val="1"/>
        </w:rPr>
        <w:t xml:space="preserve"> </w:t>
      </w:r>
      <w:r>
        <w:t>концентрирующей в себе духовно-нравственный поиск человечества. Учебные задания направлены на развитие внутреннего мира обучающегося</w:t>
      </w:r>
      <w:r>
        <w:rPr>
          <w:spacing w:val="-57"/>
        </w:rPr>
        <w:t xml:space="preserve"> </w:t>
      </w:r>
      <w:r>
        <w:t>и развитие его эмоционально-образной, чувственной сферы. Занятия искусством помогают обучающемуся обрести социально значимые знания.</w:t>
      </w:r>
      <w:r>
        <w:rPr>
          <w:spacing w:val="1"/>
        </w:rPr>
        <w:t xml:space="preserve"> </w:t>
      </w:r>
      <w:r>
        <w:t>Развитие</w:t>
      </w:r>
      <w:r>
        <w:rPr>
          <w:spacing w:val="-5"/>
        </w:rPr>
        <w:t xml:space="preserve"> </w:t>
      </w:r>
      <w:r>
        <w:t>творческих</w:t>
      </w:r>
      <w:r>
        <w:rPr>
          <w:spacing w:val="-3"/>
        </w:rPr>
        <w:t xml:space="preserve"> </w:t>
      </w:r>
      <w:r>
        <w:t>способностей</w:t>
      </w:r>
      <w:r>
        <w:rPr>
          <w:spacing w:val="2"/>
        </w:rPr>
        <w:t xml:space="preserve"> </w:t>
      </w:r>
      <w:r>
        <w:t>способствует</w:t>
      </w:r>
      <w:r>
        <w:rPr>
          <w:spacing w:val="1"/>
        </w:rPr>
        <w:t xml:space="preserve"> </w:t>
      </w:r>
      <w:r>
        <w:t>росту</w:t>
      </w:r>
      <w:r>
        <w:rPr>
          <w:spacing w:val="-8"/>
        </w:rPr>
        <w:t xml:space="preserve"> </w:t>
      </w:r>
      <w:r>
        <w:t>самосознания,</w:t>
      </w:r>
      <w:r>
        <w:rPr>
          <w:spacing w:val="-5"/>
        </w:rPr>
        <w:t xml:space="preserve"> </w:t>
      </w:r>
      <w:r>
        <w:t>осознания</w:t>
      </w:r>
      <w:r>
        <w:rPr>
          <w:spacing w:val="-4"/>
        </w:rPr>
        <w:t xml:space="preserve"> </w:t>
      </w:r>
      <w:r>
        <w:t>себя</w:t>
      </w:r>
      <w:r>
        <w:rPr>
          <w:spacing w:val="2"/>
        </w:rPr>
        <w:t xml:space="preserve"> </w:t>
      </w:r>
      <w:r>
        <w:t>как личности</w:t>
      </w:r>
      <w:r>
        <w:rPr>
          <w:spacing w:val="-2"/>
        </w:rPr>
        <w:t xml:space="preserve"> </w:t>
      </w:r>
      <w:r>
        <w:t>и</w:t>
      </w:r>
      <w:r>
        <w:rPr>
          <w:spacing w:val="3"/>
        </w:rPr>
        <w:t xml:space="preserve"> </w:t>
      </w:r>
      <w:r>
        <w:t>члена</w:t>
      </w:r>
      <w:r>
        <w:rPr>
          <w:spacing w:val="-9"/>
        </w:rPr>
        <w:t xml:space="preserve"> </w:t>
      </w:r>
      <w:r>
        <w:t>общества.</w:t>
      </w:r>
    </w:p>
    <w:p w14:paraId="7219A27C" w14:textId="77777777" w:rsidR="00927B14" w:rsidRDefault="00000000">
      <w:pPr>
        <w:pStyle w:val="a3"/>
        <w:spacing w:before="1" w:line="264" w:lineRule="auto"/>
        <w:ind w:left="970" w:right="709" w:firstLine="600"/>
        <w:jc w:val="both"/>
      </w:pPr>
      <w:r>
        <w:rPr>
          <w:b/>
        </w:rPr>
        <w:t xml:space="preserve">Эстетическое воспитание </w:t>
      </w:r>
      <w:r>
        <w:t>– важнейший компонент и условие развития социально значимых отношений обучающихся, формирования</w:t>
      </w:r>
      <w:r>
        <w:rPr>
          <w:spacing w:val="1"/>
        </w:rPr>
        <w:t xml:space="preserve"> </w:t>
      </w:r>
      <w:r>
        <w:t>представлений</w:t>
      </w:r>
      <w:r>
        <w:rPr>
          <w:spacing w:val="1"/>
        </w:rPr>
        <w:t xml:space="preserve"> </w:t>
      </w:r>
      <w:r>
        <w:t>о</w:t>
      </w:r>
      <w:r>
        <w:rPr>
          <w:spacing w:val="1"/>
        </w:rPr>
        <w:t xml:space="preserve"> </w:t>
      </w:r>
      <w:r>
        <w:t>прекрасном</w:t>
      </w:r>
      <w:r>
        <w:rPr>
          <w:spacing w:val="1"/>
        </w:rPr>
        <w:t xml:space="preserve"> </w:t>
      </w:r>
      <w:r>
        <w:t>и</w:t>
      </w:r>
      <w:r>
        <w:rPr>
          <w:spacing w:val="1"/>
        </w:rPr>
        <w:t xml:space="preserve"> </w:t>
      </w:r>
      <w:r>
        <w:t>безобразном,</w:t>
      </w:r>
      <w:r>
        <w:rPr>
          <w:spacing w:val="1"/>
        </w:rPr>
        <w:t xml:space="preserve"> </w:t>
      </w:r>
      <w:r>
        <w:t>о</w:t>
      </w:r>
      <w:r>
        <w:rPr>
          <w:spacing w:val="1"/>
        </w:rPr>
        <w:t xml:space="preserve"> </w:t>
      </w:r>
      <w:r>
        <w:t>высоком</w:t>
      </w:r>
      <w:r>
        <w:rPr>
          <w:spacing w:val="1"/>
        </w:rPr>
        <w:t xml:space="preserve"> </w:t>
      </w:r>
      <w:r>
        <w:t>и</w:t>
      </w:r>
      <w:r>
        <w:rPr>
          <w:spacing w:val="1"/>
        </w:rPr>
        <w:t xml:space="preserve"> </w:t>
      </w:r>
      <w:r>
        <w:t>низком.</w:t>
      </w:r>
      <w:r>
        <w:rPr>
          <w:spacing w:val="1"/>
        </w:rPr>
        <w:t xml:space="preserve"> </w:t>
      </w:r>
      <w:r>
        <w:t>Эстетическое</w:t>
      </w:r>
      <w:r>
        <w:rPr>
          <w:spacing w:val="1"/>
        </w:rPr>
        <w:t xml:space="preserve"> </w:t>
      </w:r>
      <w:r>
        <w:t>воспитание</w:t>
      </w:r>
      <w:r>
        <w:rPr>
          <w:spacing w:val="1"/>
        </w:rPr>
        <w:t xml:space="preserve"> </w:t>
      </w:r>
      <w:r>
        <w:t>способствует</w:t>
      </w:r>
      <w:r>
        <w:rPr>
          <w:spacing w:val="1"/>
        </w:rPr>
        <w:t xml:space="preserve"> </w:t>
      </w:r>
      <w:r>
        <w:t>формированию</w:t>
      </w:r>
      <w:r>
        <w:rPr>
          <w:spacing w:val="60"/>
        </w:rPr>
        <w:t xml:space="preserve"> </w:t>
      </w:r>
      <w:r>
        <w:t>ценностных</w:t>
      </w:r>
      <w:r>
        <w:rPr>
          <w:spacing w:val="1"/>
        </w:rPr>
        <w:t xml:space="preserve"> </w:t>
      </w:r>
      <w:r>
        <w:t>ориентаций обучающихся в отношении к окружающим людям, в стремлении к их пониманию, а также в отношении к семье, природе, труду,</w:t>
      </w:r>
      <w:r>
        <w:rPr>
          <w:spacing w:val="1"/>
        </w:rPr>
        <w:t xml:space="preserve"> </w:t>
      </w:r>
      <w:r>
        <w:t>искусству,</w:t>
      </w:r>
      <w:r>
        <w:rPr>
          <w:spacing w:val="3"/>
        </w:rPr>
        <w:t xml:space="preserve"> </w:t>
      </w:r>
      <w:r>
        <w:t>культурному</w:t>
      </w:r>
      <w:r>
        <w:rPr>
          <w:spacing w:val="-8"/>
        </w:rPr>
        <w:t xml:space="preserve"> </w:t>
      </w:r>
      <w:r>
        <w:t>наследию.</w:t>
      </w:r>
    </w:p>
    <w:p w14:paraId="5C7B5818" w14:textId="77777777" w:rsidR="00927B14" w:rsidRDefault="00000000">
      <w:pPr>
        <w:pStyle w:val="a3"/>
        <w:spacing w:line="264" w:lineRule="auto"/>
        <w:ind w:left="970" w:right="707" w:firstLine="600"/>
        <w:jc w:val="both"/>
      </w:pPr>
      <w:r>
        <w:rPr>
          <w:b/>
        </w:rPr>
        <w:t xml:space="preserve">Ценности познавательной деятельности </w:t>
      </w:r>
      <w:r>
        <w:t>воспитываются как эмоционально окрашенный интерес к жизни людей и природы. Происходит</w:t>
      </w:r>
      <w:r>
        <w:rPr>
          <w:spacing w:val="1"/>
        </w:rPr>
        <w:t xml:space="preserve"> </w:t>
      </w:r>
      <w:r>
        <w:t>это</w:t>
      </w:r>
      <w:r>
        <w:rPr>
          <w:spacing w:val="1"/>
        </w:rPr>
        <w:t xml:space="preserve"> </w:t>
      </w:r>
      <w:r>
        <w:t>в</w:t>
      </w:r>
      <w:r>
        <w:rPr>
          <w:spacing w:val="1"/>
        </w:rPr>
        <w:t xml:space="preserve"> </w:t>
      </w:r>
      <w:r>
        <w:t>процессе</w:t>
      </w:r>
      <w:r>
        <w:rPr>
          <w:spacing w:val="1"/>
        </w:rPr>
        <w:t xml:space="preserve"> </w:t>
      </w:r>
      <w:r>
        <w:t>развития</w:t>
      </w:r>
      <w:r>
        <w:rPr>
          <w:spacing w:val="1"/>
        </w:rPr>
        <w:t xml:space="preserve"> </w:t>
      </w:r>
      <w:r>
        <w:t>навыков</w:t>
      </w:r>
      <w:r>
        <w:rPr>
          <w:spacing w:val="1"/>
        </w:rPr>
        <w:t xml:space="preserve"> </w:t>
      </w:r>
      <w:r>
        <w:t>восприятия</w:t>
      </w:r>
      <w:r>
        <w:rPr>
          <w:spacing w:val="1"/>
        </w:rPr>
        <w:t xml:space="preserve"> </w:t>
      </w:r>
      <w:r>
        <w:t>и</w:t>
      </w:r>
      <w:r>
        <w:rPr>
          <w:spacing w:val="1"/>
        </w:rPr>
        <w:t xml:space="preserve"> </w:t>
      </w:r>
      <w:r>
        <w:t>художественной</w:t>
      </w:r>
      <w:r>
        <w:rPr>
          <w:spacing w:val="1"/>
        </w:rPr>
        <w:t xml:space="preserve"> </w:t>
      </w:r>
      <w:r>
        <w:t>рефлексии</w:t>
      </w:r>
      <w:r>
        <w:rPr>
          <w:spacing w:val="1"/>
        </w:rPr>
        <w:t xml:space="preserve"> </w:t>
      </w:r>
      <w:r>
        <w:t>своих наблюдений</w:t>
      </w:r>
      <w:r>
        <w:rPr>
          <w:spacing w:val="1"/>
        </w:rPr>
        <w:t xml:space="preserve"> </w:t>
      </w:r>
      <w:r>
        <w:t>в</w:t>
      </w:r>
      <w:r>
        <w:rPr>
          <w:spacing w:val="1"/>
        </w:rPr>
        <w:t xml:space="preserve"> </w:t>
      </w:r>
      <w:r>
        <w:t>художественно-творческой</w:t>
      </w:r>
      <w:r>
        <w:rPr>
          <w:spacing w:val="60"/>
        </w:rPr>
        <w:t xml:space="preserve"> </w:t>
      </w:r>
      <w:r>
        <w:t>деятельности.</w:t>
      </w:r>
      <w:r>
        <w:rPr>
          <w:spacing w:val="1"/>
        </w:rPr>
        <w:t xml:space="preserve"> </w:t>
      </w:r>
      <w:r>
        <w:t>Навыки</w:t>
      </w:r>
      <w:r>
        <w:rPr>
          <w:spacing w:val="2"/>
        </w:rPr>
        <w:t xml:space="preserve"> </w:t>
      </w:r>
      <w:r>
        <w:t>исследовательской</w:t>
      </w:r>
      <w:r>
        <w:rPr>
          <w:spacing w:val="-3"/>
        </w:rPr>
        <w:t xml:space="preserve"> </w:t>
      </w:r>
      <w:r>
        <w:t>деятельности</w:t>
      </w:r>
      <w:r>
        <w:rPr>
          <w:spacing w:val="-2"/>
        </w:rPr>
        <w:t xml:space="preserve"> </w:t>
      </w:r>
      <w:r>
        <w:t>развиваются</w:t>
      </w:r>
      <w:r>
        <w:rPr>
          <w:spacing w:val="6"/>
        </w:rPr>
        <w:t xml:space="preserve"> </w:t>
      </w:r>
      <w:r>
        <w:t>при</w:t>
      </w:r>
      <w:r>
        <w:rPr>
          <w:spacing w:val="-3"/>
        </w:rPr>
        <w:t xml:space="preserve"> </w:t>
      </w:r>
      <w:r>
        <w:t>выполнении</w:t>
      </w:r>
      <w:r>
        <w:rPr>
          <w:spacing w:val="-3"/>
        </w:rPr>
        <w:t xml:space="preserve"> </w:t>
      </w:r>
      <w:r>
        <w:t>заданий</w:t>
      </w:r>
      <w:r>
        <w:rPr>
          <w:spacing w:val="2"/>
        </w:rPr>
        <w:t xml:space="preserve"> </w:t>
      </w:r>
      <w:r>
        <w:t>культурно-исторической</w:t>
      </w:r>
      <w:r>
        <w:rPr>
          <w:spacing w:val="2"/>
        </w:rPr>
        <w:t xml:space="preserve"> </w:t>
      </w:r>
      <w:r>
        <w:t>направленности.</w:t>
      </w:r>
    </w:p>
    <w:p w14:paraId="02EF840A" w14:textId="77777777" w:rsidR="00927B14" w:rsidRDefault="00000000">
      <w:pPr>
        <w:pStyle w:val="a3"/>
        <w:spacing w:line="266" w:lineRule="auto"/>
        <w:ind w:left="970" w:right="711" w:firstLine="600"/>
        <w:jc w:val="both"/>
      </w:pPr>
      <w:r>
        <w:rPr>
          <w:b/>
        </w:rPr>
        <w:t xml:space="preserve">Экологическое воспитание </w:t>
      </w:r>
      <w:r>
        <w:t>происходит в процессе художественно-эстетического наблюдения природы и её образа в произведениях</w:t>
      </w:r>
      <w:r>
        <w:rPr>
          <w:spacing w:val="1"/>
        </w:rPr>
        <w:t xml:space="preserve"> </w:t>
      </w:r>
      <w:r>
        <w:t>искусства.</w:t>
      </w:r>
      <w:r>
        <w:rPr>
          <w:spacing w:val="2"/>
        </w:rPr>
        <w:t xml:space="preserve"> </w:t>
      </w:r>
      <w:r>
        <w:t>Формирование эстетических</w:t>
      </w:r>
      <w:r>
        <w:rPr>
          <w:spacing w:val="-4"/>
        </w:rPr>
        <w:t xml:space="preserve"> </w:t>
      </w:r>
      <w:r>
        <w:t>чувств</w:t>
      </w:r>
      <w:r>
        <w:rPr>
          <w:spacing w:val="2"/>
        </w:rPr>
        <w:t xml:space="preserve"> </w:t>
      </w:r>
      <w:r>
        <w:t>способствует</w:t>
      </w:r>
      <w:r>
        <w:rPr>
          <w:spacing w:val="1"/>
        </w:rPr>
        <w:t xml:space="preserve"> </w:t>
      </w:r>
      <w:r>
        <w:t>активному</w:t>
      </w:r>
      <w:r>
        <w:rPr>
          <w:spacing w:val="-9"/>
        </w:rPr>
        <w:t xml:space="preserve"> </w:t>
      </w:r>
      <w:r>
        <w:t>неприятию</w:t>
      </w:r>
      <w:r>
        <w:rPr>
          <w:spacing w:val="-2"/>
        </w:rPr>
        <w:t xml:space="preserve"> </w:t>
      </w:r>
      <w:r>
        <w:t>действий,</w:t>
      </w:r>
      <w:r>
        <w:rPr>
          <w:spacing w:val="-2"/>
        </w:rPr>
        <w:t xml:space="preserve"> </w:t>
      </w:r>
      <w:r>
        <w:t>приносящих</w:t>
      </w:r>
      <w:r>
        <w:rPr>
          <w:spacing w:val="-4"/>
        </w:rPr>
        <w:t xml:space="preserve"> </w:t>
      </w:r>
      <w:r>
        <w:t>вред</w:t>
      </w:r>
      <w:r>
        <w:rPr>
          <w:spacing w:val="-6"/>
        </w:rPr>
        <w:t xml:space="preserve"> </w:t>
      </w:r>
      <w:r>
        <w:t>окружающей</w:t>
      </w:r>
      <w:r>
        <w:rPr>
          <w:spacing w:val="1"/>
        </w:rPr>
        <w:t xml:space="preserve"> </w:t>
      </w:r>
      <w:r>
        <w:t>среде.</w:t>
      </w:r>
    </w:p>
    <w:p w14:paraId="39A915A7" w14:textId="77777777" w:rsidR="00927B14" w:rsidRDefault="00000000">
      <w:pPr>
        <w:pStyle w:val="a3"/>
        <w:spacing w:line="264" w:lineRule="auto"/>
        <w:ind w:left="970" w:right="705" w:firstLine="600"/>
        <w:jc w:val="both"/>
      </w:pPr>
      <w:r>
        <w:rPr>
          <w:b/>
        </w:rPr>
        <w:t xml:space="preserve">Трудовое воспитание </w:t>
      </w:r>
      <w:r>
        <w:t>осуществляется в процессе личной художественно-творческой работы по освоению художественных материалов и</w:t>
      </w:r>
      <w:r>
        <w:rPr>
          <w:spacing w:val="1"/>
        </w:rPr>
        <w:t xml:space="preserve"> </w:t>
      </w:r>
      <w:r>
        <w:t>удовлетворения</w:t>
      </w:r>
      <w:r>
        <w:rPr>
          <w:spacing w:val="1"/>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стремление</w:t>
      </w:r>
      <w:r>
        <w:rPr>
          <w:spacing w:val="1"/>
        </w:rPr>
        <w:t xml:space="preserve"> </w:t>
      </w:r>
      <w:r>
        <w:t>достичь</w:t>
      </w:r>
      <w:r>
        <w:rPr>
          <w:spacing w:val="1"/>
        </w:rPr>
        <w:t xml:space="preserve"> </w:t>
      </w:r>
      <w:r>
        <w:t>результат,</w:t>
      </w:r>
      <w:r>
        <w:rPr>
          <w:spacing w:val="1"/>
        </w:rPr>
        <w:t xml:space="preserve"> </w:t>
      </w:r>
      <w:r>
        <w:t>упорство,</w:t>
      </w:r>
      <w:r>
        <w:rPr>
          <w:spacing w:val="1"/>
        </w:rPr>
        <w:t xml:space="preserve"> </w:t>
      </w:r>
      <w:r>
        <w:t>творческая</w:t>
      </w:r>
      <w:r>
        <w:rPr>
          <w:spacing w:val="1"/>
        </w:rPr>
        <w:t xml:space="preserve"> </w:t>
      </w:r>
      <w:r>
        <w:t>инициатива, понимание эстетики трудовой деятельности. Важны также умения сотрудничать с одноклассниками, работать в команде, выполнять</w:t>
      </w:r>
      <w:r>
        <w:rPr>
          <w:spacing w:val="1"/>
        </w:rPr>
        <w:t xml:space="preserve"> </w:t>
      </w:r>
      <w:r>
        <w:t>коллективную</w:t>
      </w:r>
      <w:r>
        <w:rPr>
          <w:spacing w:val="-1"/>
        </w:rPr>
        <w:t xml:space="preserve"> </w:t>
      </w:r>
      <w:r>
        <w:t>работу</w:t>
      </w:r>
      <w:r>
        <w:rPr>
          <w:spacing w:val="-5"/>
        </w:rPr>
        <w:t xml:space="preserve"> </w:t>
      </w:r>
      <w:r>
        <w:t>–</w:t>
      </w:r>
      <w:r>
        <w:rPr>
          <w:spacing w:val="2"/>
        </w:rPr>
        <w:t xml:space="preserve"> </w:t>
      </w:r>
      <w:r>
        <w:t>обязательные</w:t>
      </w:r>
      <w:r>
        <w:rPr>
          <w:spacing w:val="1"/>
        </w:rPr>
        <w:t xml:space="preserve"> </w:t>
      </w:r>
      <w:r>
        <w:t>требования</w:t>
      </w:r>
      <w:r>
        <w:rPr>
          <w:spacing w:val="1"/>
        </w:rPr>
        <w:t xml:space="preserve"> </w:t>
      </w:r>
      <w:r>
        <w:t>к</w:t>
      </w:r>
      <w:r>
        <w:rPr>
          <w:spacing w:val="-4"/>
        </w:rPr>
        <w:t xml:space="preserve"> </w:t>
      </w:r>
      <w:r>
        <w:t>определённым</w:t>
      </w:r>
      <w:r>
        <w:rPr>
          <w:spacing w:val="3"/>
        </w:rPr>
        <w:t xml:space="preserve"> </w:t>
      </w:r>
      <w:r>
        <w:t>заданиям</w:t>
      </w:r>
      <w:r>
        <w:rPr>
          <w:spacing w:val="-1"/>
        </w:rPr>
        <w:t xml:space="preserve"> </w:t>
      </w:r>
      <w:r>
        <w:t>по</w:t>
      </w:r>
      <w:r>
        <w:rPr>
          <w:spacing w:val="1"/>
        </w:rPr>
        <w:t xml:space="preserve"> </w:t>
      </w:r>
      <w:r>
        <w:t>программе.</w:t>
      </w:r>
    </w:p>
    <w:p w14:paraId="26B06CFB" w14:textId="77777777" w:rsidR="00927B14" w:rsidRDefault="00000000">
      <w:pPr>
        <w:pStyle w:val="2"/>
        <w:jc w:val="both"/>
      </w:pPr>
      <w:r>
        <w:t>МЕТАПРЕДМЕТНЫЕ</w:t>
      </w:r>
      <w:r>
        <w:rPr>
          <w:spacing w:val="-8"/>
        </w:rPr>
        <w:t xml:space="preserve"> </w:t>
      </w:r>
      <w:r>
        <w:t>РЕЗУЛЬТАТЫ</w:t>
      </w:r>
    </w:p>
    <w:p w14:paraId="5951A456" w14:textId="77777777" w:rsidR="00927B14" w:rsidRDefault="00000000">
      <w:pPr>
        <w:spacing w:before="40"/>
        <w:ind w:left="1570"/>
        <w:rPr>
          <w:b/>
          <w:sz w:val="24"/>
        </w:rPr>
      </w:pPr>
      <w:r>
        <w:rPr>
          <w:b/>
          <w:sz w:val="24"/>
        </w:rPr>
        <w:t>Овладение</w:t>
      </w:r>
      <w:r>
        <w:rPr>
          <w:b/>
          <w:spacing w:val="-3"/>
          <w:sz w:val="24"/>
        </w:rPr>
        <w:t xml:space="preserve"> </w:t>
      </w:r>
      <w:r>
        <w:rPr>
          <w:b/>
          <w:sz w:val="24"/>
        </w:rPr>
        <w:t>универсальными</w:t>
      </w:r>
      <w:r>
        <w:rPr>
          <w:b/>
          <w:spacing w:val="-6"/>
          <w:sz w:val="24"/>
        </w:rPr>
        <w:t xml:space="preserve"> </w:t>
      </w:r>
      <w:r>
        <w:rPr>
          <w:b/>
          <w:sz w:val="24"/>
        </w:rPr>
        <w:t>познавательными</w:t>
      </w:r>
      <w:r>
        <w:rPr>
          <w:b/>
          <w:spacing w:val="-2"/>
          <w:sz w:val="24"/>
        </w:rPr>
        <w:t xml:space="preserve"> </w:t>
      </w:r>
      <w:r>
        <w:rPr>
          <w:b/>
          <w:sz w:val="24"/>
        </w:rPr>
        <w:t>действиями</w:t>
      </w:r>
    </w:p>
    <w:p w14:paraId="2C1A5833" w14:textId="77777777" w:rsidR="00927B14" w:rsidRDefault="00000000">
      <w:pPr>
        <w:pStyle w:val="a3"/>
        <w:spacing w:before="22" w:line="264" w:lineRule="auto"/>
        <w:ind w:left="970" w:right="713" w:firstLine="24"/>
      </w:pPr>
      <w:r>
        <w:t>В результате изучения изобразительного искусства на уровне начального общего образования у обучающегося будут сформированы</w:t>
      </w:r>
      <w:r>
        <w:rPr>
          <w:spacing w:val="1"/>
        </w:rPr>
        <w:t xml:space="preserve"> </w:t>
      </w:r>
      <w:r>
        <w:t>познавательные</w:t>
      </w:r>
      <w:r>
        <w:rPr>
          <w:spacing w:val="-7"/>
        </w:rPr>
        <w:t xml:space="preserve"> </w:t>
      </w:r>
      <w:r>
        <w:t>универсальные</w:t>
      </w:r>
      <w:r>
        <w:rPr>
          <w:spacing w:val="-6"/>
        </w:rPr>
        <w:t xml:space="preserve"> </w:t>
      </w:r>
      <w:r>
        <w:t>учебные</w:t>
      </w:r>
      <w:r>
        <w:rPr>
          <w:spacing w:val="-7"/>
        </w:rPr>
        <w:t xml:space="preserve"> </w:t>
      </w:r>
      <w:r>
        <w:t>действия,</w:t>
      </w:r>
      <w:r>
        <w:rPr>
          <w:spacing w:val="-8"/>
        </w:rPr>
        <w:t xml:space="preserve"> </w:t>
      </w:r>
      <w:r>
        <w:t>коммуникативные</w:t>
      </w:r>
      <w:r>
        <w:rPr>
          <w:spacing w:val="-6"/>
        </w:rPr>
        <w:t xml:space="preserve"> </w:t>
      </w:r>
      <w:r>
        <w:t>универсальные</w:t>
      </w:r>
      <w:r>
        <w:rPr>
          <w:spacing w:val="-2"/>
        </w:rPr>
        <w:t xml:space="preserve"> </w:t>
      </w:r>
      <w:r>
        <w:t>учебные</w:t>
      </w:r>
      <w:r>
        <w:rPr>
          <w:spacing w:val="-3"/>
        </w:rPr>
        <w:t xml:space="preserve"> </w:t>
      </w:r>
      <w:r>
        <w:t>действия,</w:t>
      </w:r>
      <w:r>
        <w:rPr>
          <w:spacing w:val="-8"/>
        </w:rPr>
        <w:t xml:space="preserve"> </w:t>
      </w:r>
      <w:r>
        <w:t>регулятивные</w:t>
      </w:r>
      <w:r>
        <w:rPr>
          <w:spacing w:val="-6"/>
        </w:rPr>
        <w:t xml:space="preserve"> </w:t>
      </w:r>
      <w:r>
        <w:t>универсальные</w:t>
      </w:r>
      <w:r>
        <w:rPr>
          <w:spacing w:val="-2"/>
        </w:rPr>
        <w:t xml:space="preserve"> </w:t>
      </w:r>
      <w:r>
        <w:t>учебные</w:t>
      </w:r>
      <w:r>
        <w:rPr>
          <w:spacing w:val="-57"/>
        </w:rPr>
        <w:t xml:space="preserve"> </w:t>
      </w:r>
      <w:r>
        <w:t>действия,</w:t>
      </w:r>
      <w:r>
        <w:rPr>
          <w:spacing w:val="3"/>
        </w:rPr>
        <w:t xml:space="preserve"> </w:t>
      </w:r>
      <w:r>
        <w:t>совместная</w:t>
      </w:r>
      <w:r>
        <w:rPr>
          <w:spacing w:val="2"/>
        </w:rPr>
        <w:t xml:space="preserve"> </w:t>
      </w:r>
      <w:r>
        <w:t>деятельность.</w:t>
      </w:r>
    </w:p>
    <w:p w14:paraId="09B67805" w14:textId="77777777" w:rsidR="00927B14" w:rsidRDefault="00000000">
      <w:pPr>
        <w:pStyle w:val="a3"/>
        <w:spacing w:before="2"/>
        <w:ind w:left="994"/>
      </w:pPr>
      <w:r>
        <w:t>Пространственные</w:t>
      </w:r>
      <w:r>
        <w:rPr>
          <w:spacing w:val="-7"/>
        </w:rPr>
        <w:t xml:space="preserve"> </w:t>
      </w:r>
      <w:r>
        <w:t>представления и</w:t>
      </w:r>
      <w:r>
        <w:rPr>
          <w:spacing w:val="-4"/>
        </w:rPr>
        <w:t xml:space="preserve"> </w:t>
      </w:r>
      <w:r>
        <w:t>сенсорные</w:t>
      </w:r>
      <w:r>
        <w:rPr>
          <w:spacing w:val="-6"/>
        </w:rPr>
        <w:t xml:space="preserve"> </w:t>
      </w:r>
      <w:r>
        <w:t>способности:</w:t>
      </w:r>
    </w:p>
    <w:p w14:paraId="382702FA" w14:textId="77777777" w:rsidR="00927B14" w:rsidRDefault="00000000">
      <w:pPr>
        <w:pStyle w:val="a6"/>
        <w:numPr>
          <w:ilvl w:val="0"/>
          <w:numId w:val="104"/>
        </w:numPr>
        <w:tabs>
          <w:tab w:val="left" w:pos="851"/>
        </w:tabs>
        <w:spacing w:before="29"/>
        <w:ind w:left="850" w:hanging="242"/>
        <w:rPr>
          <w:sz w:val="24"/>
        </w:rPr>
      </w:pPr>
      <w:r>
        <w:rPr>
          <w:sz w:val="24"/>
        </w:rPr>
        <w:t>характеризовать</w:t>
      </w:r>
      <w:r>
        <w:rPr>
          <w:spacing w:val="-5"/>
          <w:sz w:val="24"/>
        </w:rPr>
        <w:t xml:space="preserve"> </w:t>
      </w:r>
      <w:r>
        <w:rPr>
          <w:sz w:val="24"/>
        </w:rPr>
        <w:t>форму</w:t>
      </w:r>
      <w:r>
        <w:rPr>
          <w:spacing w:val="-12"/>
          <w:sz w:val="24"/>
        </w:rPr>
        <w:t xml:space="preserve"> </w:t>
      </w:r>
      <w:r>
        <w:rPr>
          <w:sz w:val="24"/>
        </w:rPr>
        <w:t>предмета, конструкции;</w:t>
      </w:r>
    </w:p>
    <w:p w14:paraId="4BA9FC46" w14:textId="77777777" w:rsidR="00927B14" w:rsidRDefault="00000000">
      <w:pPr>
        <w:pStyle w:val="a6"/>
        <w:numPr>
          <w:ilvl w:val="0"/>
          <w:numId w:val="104"/>
        </w:numPr>
        <w:tabs>
          <w:tab w:val="left" w:pos="851"/>
        </w:tabs>
        <w:spacing w:before="27"/>
        <w:ind w:left="850" w:hanging="242"/>
        <w:rPr>
          <w:sz w:val="24"/>
        </w:rPr>
      </w:pPr>
      <w:r>
        <w:rPr>
          <w:sz w:val="24"/>
        </w:rPr>
        <w:lastRenderedPageBreak/>
        <w:t>выявлять</w:t>
      </w:r>
      <w:r>
        <w:rPr>
          <w:spacing w:val="-1"/>
          <w:sz w:val="24"/>
        </w:rPr>
        <w:t xml:space="preserve"> </w:t>
      </w:r>
      <w:r>
        <w:rPr>
          <w:sz w:val="24"/>
        </w:rPr>
        <w:t>доминантные</w:t>
      </w:r>
      <w:r>
        <w:rPr>
          <w:spacing w:val="-7"/>
          <w:sz w:val="24"/>
        </w:rPr>
        <w:t xml:space="preserve"> </w:t>
      </w:r>
      <w:r>
        <w:rPr>
          <w:sz w:val="24"/>
        </w:rPr>
        <w:t>черты</w:t>
      </w:r>
      <w:r>
        <w:rPr>
          <w:spacing w:val="-3"/>
          <w:sz w:val="24"/>
        </w:rPr>
        <w:t xml:space="preserve"> </w:t>
      </w:r>
      <w:r>
        <w:rPr>
          <w:sz w:val="24"/>
        </w:rPr>
        <w:t>(характерные</w:t>
      </w:r>
      <w:r>
        <w:rPr>
          <w:spacing w:val="-2"/>
          <w:sz w:val="24"/>
        </w:rPr>
        <w:t xml:space="preserve"> </w:t>
      </w:r>
      <w:r>
        <w:rPr>
          <w:sz w:val="24"/>
        </w:rPr>
        <w:t>особенности)</w:t>
      </w:r>
      <w:r>
        <w:rPr>
          <w:spacing w:val="-4"/>
          <w:sz w:val="24"/>
        </w:rPr>
        <w:t xml:space="preserve"> </w:t>
      </w:r>
      <w:r>
        <w:rPr>
          <w:sz w:val="24"/>
        </w:rPr>
        <w:t>в</w:t>
      </w:r>
      <w:r>
        <w:rPr>
          <w:spacing w:val="-4"/>
          <w:sz w:val="24"/>
        </w:rPr>
        <w:t xml:space="preserve"> </w:t>
      </w:r>
      <w:r>
        <w:rPr>
          <w:sz w:val="24"/>
        </w:rPr>
        <w:t>визуальном</w:t>
      </w:r>
      <w:r>
        <w:rPr>
          <w:spacing w:val="-4"/>
          <w:sz w:val="24"/>
        </w:rPr>
        <w:t xml:space="preserve"> </w:t>
      </w:r>
      <w:r>
        <w:rPr>
          <w:sz w:val="24"/>
        </w:rPr>
        <w:t>образе;</w:t>
      </w:r>
    </w:p>
    <w:p w14:paraId="533FDFE5" w14:textId="77777777" w:rsidR="00927B14" w:rsidRDefault="00000000">
      <w:pPr>
        <w:pStyle w:val="a6"/>
        <w:numPr>
          <w:ilvl w:val="0"/>
          <w:numId w:val="104"/>
        </w:numPr>
        <w:tabs>
          <w:tab w:val="left" w:pos="851"/>
        </w:tabs>
        <w:spacing w:before="28"/>
        <w:ind w:left="850" w:hanging="242"/>
        <w:rPr>
          <w:sz w:val="24"/>
        </w:rPr>
      </w:pPr>
      <w:r>
        <w:rPr>
          <w:sz w:val="24"/>
        </w:rPr>
        <w:t>сравнивать</w:t>
      </w:r>
      <w:r>
        <w:rPr>
          <w:spacing w:val="-5"/>
          <w:sz w:val="24"/>
        </w:rPr>
        <w:t xml:space="preserve"> </w:t>
      </w:r>
      <w:r>
        <w:rPr>
          <w:sz w:val="24"/>
        </w:rPr>
        <w:t>плоскостные</w:t>
      </w:r>
      <w:r>
        <w:rPr>
          <w:spacing w:val="-8"/>
          <w:sz w:val="24"/>
        </w:rPr>
        <w:t xml:space="preserve"> </w:t>
      </w:r>
      <w:r>
        <w:rPr>
          <w:sz w:val="24"/>
        </w:rPr>
        <w:t>и</w:t>
      </w:r>
      <w:r>
        <w:rPr>
          <w:spacing w:val="-1"/>
          <w:sz w:val="24"/>
        </w:rPr>
        <w:t xml:space="preserve"> </w:t>
      </w:r>
      <w:r>
        <w:rPr>
          <w:sz w:val="24"/>
        </w:rPr>
        <w:t>пространственные</w:t>
      </w:r>
      <w:r>
        <w:rPr>
          <w:spacing w:val="-12"/>
          <w:sz w:val="24"/>
        </w:rPr>
        <w:t xml:space="preserve"> </w:t>
      </w:r>
      <w:r>
        <w:rPr>
          <w:sz w:val="24"/>
        </w:rPr>
        <w:t>объекты по</w:t>
      </w:r>
      <w:r>
        <w:rPr>
          <w:spacing w:val="1"/>
          <w:sz w:val="24"/>
        </w:rPr>
        <w:t xml:space="preserve"> </w:t>
      </w:r>
      <w:r>
        <w:rPr>
          <w:sz w:val="24"/>
        </w:rPr>
        <w:t>заданным</w:t>
      </w:r>
      <w:r>
        <w:rPr>
          <w:spacing w:val="-4"/>
          <w:sz w:val="24"/>
        </w:rPr>
        <w:t xml:space="preserve"> </w:t>
      </w:r>
      <w:r>
        <w:rPr>
          <w:sz w:val="24"/>
        </w:rPr>
        <w:t>основаниям;</w:t>
      </w:r>
    </w:p>
    <w:p w14:paraId="547D458F" w14:textId="77777777" w:rsidR="00927B14" w:rsidRDefault="00000000">
      <w:pPr>
        <w:pStyle w:val="a6"/>
        <w:numPr>
          <w:ilvl w:val="0"/>
          <w:numId w:val="104"/>
        </w:numPr>
        <w:tabs>
          <w:tab w:val="left" w:pos="851"/>
        </w:tabs>
        <w:spacing w:before="27"/>
        <w:ind w:left="850" w:hanging="242"/>
        <w:rPr>
          <w:sz w:val="24"/>
        </w:rPr>
      </w:pPr>
      <w:r>
        <w:rPr>
          <w:sz w:val="24"/>
        </w:rPr>
        <w:t>находить ассоциативные</w:t>
      </w:r>
      <w:r>
        <w:rPr>
          <w:spacing w:val="-1"/>
          <w:sz w:val="24"/>
        </w:rPr>
        <w:t xml:space="preserve"> </w:t>
      </w:r>
      <w:r>
        <w:rPr>
          <w:sz w:val="24"/>
        </w:rPr>
        <w:t>связи</w:t>
      </w:r>
      <w:r>
        <w:rPr>
          <w:spacing w:val="-4"/>
          <w:sz w:val="24"/>
        </w:rPr>
        <w:t xml:space="preserve"> </w:t>
      </w:r>
      <w:r>
        <w:rPr>
          <w:sz w:val="24"/>
        </w:rPr>
        <w:t>между</w:t>
      </w:r>
      <w:r>
        <w:rPr>
          <w:spacing w:val="-10"/>
          <w:sz w:val="24"/>
        </w:rPr>
        <w:t xml:space="preserve"> </w:t>
      </w:r>
      <w:r>
        <w:rPr>
          <w:sz w:val="24"/>
        </w:rPr>
        <w:t>визуальными</w:t>
      </w:r>
      <w:r>
        <w:rPr>
          <w:spacing w:val="-8"/>
          <w:sz w:val="24"/>
        </w:rPr>
        <w:t xml:space="preserve"> </w:t>
      </w:r>
      <w:r>
        <w:rPr>
          <w:sz w:val="24"/>
        </w:rPr>
        <w:t>образами разных</w:t>
      </w:r>
      <w:r>
        <w:rPr>
          <w:spacing w:val="-5"/>
          <w:sz w:val="24"/>
        </w:rPr>
        <w:t xml:space="preserve"> </w:t>
      </w:r>
      <w:r>
        <w:rPr>
          <w:sz w:val="24"/>
        </w:rPr>
        <w:t>форм</w:t>
      </w:r>
      <w:r>
        <w:rPr>
          <w:spacing w:val="-3"/>
          <w:sz w:val="24"/>
        </w:rPr>
        <w:t xml:space="preserve"> </w:t>
      </w:r>
      <w:r>
        <w:rPr>
          <w:sz w:val="24"/>
        </w:rPr>
        <w:t>и</w:t>
      </w:r>
      <w:r>
        <w:rPr>
          <w:spacing w:val="-4"/>
          <w:sz w:val="24"/>
        </w:rPr>
        <w:t xml:space="preserve"> </w:t>
      </w:r>
      <w:r>
        <w:rPr>
          <w:sz w:val="24"/>
        </w:rPr>
        <w:t>предметов;</w:t>
      </w:r>
    </w:p>
    <w:p w14:paraId="64E251F8" w14:textId="77777777" w:rsidR="00927B14" w:rsidRDefault="00000000">
      <w:pPr>
        <w:pStyle w:val="a6"/>
        <w:numPr>
          <w:ilvl w:val="0"/>
          <w:numId w:val="104"/>
        </w:numPr>
        <w:tabs>
          <w:tab w:val="left" w:pos="851"/>
        </w:tabs>
        <w:spacing w:before="28"/>
        <w:ind w:left="850" w:hanging="242"/>
        <w:rPr>
          <w:sz w:val="24"/>
        </w:rPr>
      </w:pPr>
      <w:r>
        <w:rPr>
          <w:sz w:val="24"/>
        </w:rPr>
        <w:t>сопоставлять части</w:t>
      </w:r>
      <w:r>
        <w:rPr>
          <w:spacing w:val="-3"/>
          <w:sz w:val="24"/>
        </w:rPr>
        <w:t xml:space="preserve"> </w:t>
      </w:r>
      <w:r>
        <w:rPr>
          <w:sz w:val="24"/>
        </w:rPr>
        <w:t>и</w:t>
      </w:r>
      <w:r>
        <w:rPr>
          <w:spacing w:val="-3"/>
          <w:sz w:val="24"/>
        </w:rPr>
        <w:t xml:space="preserve"> </w:t>
      </w:r>
      <w:r>
        <w:rPr>
          <w:sz w:val="24"/>
        </w:rPr>
        <w:t>целое</w:t>
      </w:r>
      <w:r>
        <w:rPr>
          <w:spacing w:val="-5"/>
          <w:sz w:val="24"/>
        </w:rPr>
        <w:t xml:space="preserve"> </w:t>
      </w:r>
      <w:r>
        <w:rPr>
          <w:sz w:val="24"/>
        </w:rPr>
        <w:t>в</w:t>
      </w:r>
      <w:r>
        <w:rPr>
          <w:spacing w:val="-3"/>
          <w:sz w:val="24"/>
        </w:rPr>
        <w:t xml:space="preserve"> </w:t>
      </w:r>
      <w:r>
        <w:rPr>
          <w:sz w:val="24"/>
        </w:rPr>
        <w:t>видимом</w:t>
      </w:r>
      <w:r>
        <w:rPr>
          <w:spacing w:val="-2"/>
          <w:sz w:val="24"/>
        </w:rPr>
        <w:t xml:space="preserve"> </w:t>
      </w:r>
      <w:r>
        <w:rPr>
          <w:sz w:val="24"/>
        </w:rPr>
        <w:t>образе,</w:t>
      </w:r>
      <w:r>
        <w:rPr>
          <w:spacing w:val="-7"/>
          <w:sz w:val="24"/>
        </w:rPr>
        <w:t xml:space="preserve"> </w:t>
      </w:r>
      <w:r>
        <w:rPr>
          <w:sz w:val="24"/>
        </w:rPr>
        <w:t>предмете,</w:t>
      </w:r>
      <w:r>
        <w:rPr>
          <w:spacing w:val="3"/>
          <w:sz w:val="24"/>
        </w:rPr>
        <w:t xml:space="preserve"> </w:t>
      </w:r>
      <w:r>
        <w:rPr>
          <w:sz w:val="24"/>
        </w:rPr>
        <w:t>конструкции;</w:t>
      </w:r>
    </w:p>
    <w:p w14:paraId="596F7AD2" w14:textId="77777777" w:rsidR="00927B14" w:rsidRDefault="00000000">
      <w:pPr>
        <w:pStyle w:val="a6"/>
        <w:numPr>
          <w:ilvl w:val="0"/>
          <w:numId w:val="104"/>
        </w:numPr>
        <w:tabs>
          <w:tab w:val="left" w:pos="851"/>
        </w:tabs>
        <w:spacing w:before="23"/>
        <w:ind w:left="850" w:hanging="242"/>
        <w:rPr>
          <w:sz w:val="24"/>
        </w:rPr>
      </w:pPr>
      <w:r>
        <w:rPr>
          <w:sz w:val="24"/>
        </w:rPr>
        <w:t>анализировать</w:t>
      </w:r>
      <w:r>
        <w:rPr>
          <w:spacing w:val="-4"/>
          <w:sz w:val="24"/>
        </w:rPr>
        <w:t xml:space="preserve"> </w:t>
      </w:r>
      <w:r>
        <w:rPr>
          <w:sz w:val="24"/>
        </w:rPr>
        <w:t>пропорциональные</w:t>
      </w:r>
      <w:r>
        <w:rPr>
          <w:spacing w:val="-7"/>
          <w:sz w:val="24"/>
        </w:rPr>
        <w:t xml:space="preserve"> </w:t>
      </w:r>
      <w:r>
        <w:rPr>
          <w:sz w:val="24"/>
        </w:rPr>
        <w:t>отношения</w:t>
      </w:r>
      <w:r>
        <w:rPr>
          <w:spacing w:val="-6"/>
          <w:sz w:val="24"/>
        </w:rPr>
        <w:t xml:space="preserve"> </w:t>
      </w:r>
      <w:r>
        <w:rPr>
          <w:sz w:val="24"/>
        </w:rPr>
        <w:t>частей</w:t>
      </w:r>
      <w:r>
        <w:rPr>
          <w:spacing w:val="-1"/>
          <w:sz w:val="24"/>
        </w:rPr>
        <w:t xml:space="preserve"> </w:t>
      </w:r>
      <w:r>
        <w:rPr>
          <w:sz w:val="24"/>
        </w:rPr>
        <w:t>внутри целого</w:t>
      </w:r>
      <w:r>
        <w:rPr>
          <w:spacing w:val="-1"/>
          <w:sz w:val="24"/>
        </w:rPr>
        <w:t xml:space="preserve"> </w:t>
      </w:r>
      <w:r>
        <w:rPr>
          <w:sz w:val="24"/>
        </w:rPr>
        <w:t>и</w:t>
      </w:r>
      <w:r>
        <w:rPr>
          <w:spacing w:val="-4"/>
          <w:sz w:val="24"/>
        </w:rPr>
        <w:t xml:space="preserve"> </w:t>
      </w:r>
      <w:r>
        <w:rPr>
          <w:sz w:val="24"/>
        </w:rPr>
        <w:t>предметов</w:t>
      </w:r>
      <w:r>
        <w:rPr>
          <w:spacing w:val="-4"/>
          <w:sz w:val="24"/>
        </w:rPr>
        <w:t xml:space="preserve"> </w:t>
      </w:r>
      <w:r>
        <w:rPr>
          <w:sz w:val="24"/>
        </w:rPr>
        <w:t>между</w:t>
      </w:r>
      <w:r>
        <w:rPr>
          <w:spacing w:val="-11"/>
          <w:sz w:val="24"/>
        </w:rPr>
        <w:t xml:space="preserve"> </w:t>
      </w:r>
      <w:r>
        <w:rPr>
          <w:sz w:val="24"/>
        </w:rPr>
        <w:t>собой;</w:t>
      </w:r>
    </w:p>
    <w:p w14:paraId="1E544519" w14:textId="77777777" w:rsidR="00927B14" w:rsidRDefault="00000000">
      <w:pPr>
        <w:pStyle w:val="a6"/>
        <w:numPr>
          <w:ilvl w:val="0"/>
          <w:numId w:val="104"/>
        </w:numPr>
        <w:tabs>
          <w:tab w:val="left" w:pos="851"/>
        </w:tabs>
        <w:spacing w:before="78"/>
        <w:ind w:left="850" w:hanging="242"/>
        <w:rPr>
          <w:sz w:val="24"/>
        </w:rPr>
      </w:pPr>
      <w:r>
        <w:rPr>
          <w:sz w:val="24"/>
        </w:rPr>
        <w:t>обобщать форму</w:t>
      </w:r>
      <w:r>
        <w:rPr>
          <w:spacing w:val="-10"/>
          <w:sz w:val="24"/>
        </w:rPr>
        <w:t xml:space="preserve"> </w:t>
      </w:r>
      <w:r>
        <w:rPr>
          <w:sz w:val="24"/>
        </w:rPr>
        <w:t>составной</w:t>
      </w:r>
      <w:r>
        <w:rPr>
          <w:spacing w:val="-4"/>
          <w:sz w:val="24"/>
        </w:rPr>
        <w:t xml:space="preserve"> </w:t>
      </w:r>
      <w:r>
        <w:rPr>
          <w:sz w:val="24"/>
        </w:rPr>
        <w:t>конструкции;</w:t>
      </w:r>
    </w:p>
    <w:p w14:paraId="21EB8309" w14:textId="77777777" w:rsidR="00927B14" w:rsidRDefault="00000000">
      <w:pPr>
        <w:pStyle w:val="a6"/>
        <w:numPr>
          <w:ilvl w:val="0"/>
          <w:numId w:val="104"/>
        </w:numPr>
        <w:tabs>
          <w:tab w:val="left" w:pos="851"/>
        </w:tabs>
        <w:spacing w:before="28"/>
        <w:ind w:left="850" w:hanging="242"/>
        <w:rPr>
          <w:sz w:val="24"/>
        </w:rPr>
      </w:pPr>
      <w:r>
        <w:rPr>
          <w:sz w:val="24"/>
        </w:rPr>
        <w:t>выявлять и</w:t>
      </w:r>
      <w:r>
        <w:rPr>
          <w:spacing w:val="-4"/>
          <w:sz w:val="24"/>
        </w:rPr>
        <w:t xml:space="preserve"> </w:t>
      </w:r>
      <w:r>
        <w:rPr>
          <w:sz w:val="24"/>
        </w:rPr>
        <w:t>анализировать</w:t>
      </w:r>
      <w:r>
        <w:rPr>
          <w:spacing w:val="-3"/>
          <w:sz w:val="24"/>
        </w:rPr>
        <w:t xml:space="preserve"> </w:t>
      </w:r>
      <w:r>
        <w:rPr>
          <w:sz w:val="24"/>
        </w:rPr>
        <w:t>ритмические</w:t>
      </w:r>
      <w:r>
        <w:rPr>
          <w:spacing w:val="-1"/>
          <w:sz w:val="24"/>
        </w:rPr>
        <w:t xml:space="preserve"> </w:t>
      </w:r>
      <w:r>
        <w:rPr>
          <w:sz w:val="24"/>
        </w:rPr>
        <w:t>отношения в</w:t>
      </w:r>
      <w:r>
        <w:rPr>
          <w:spacing w:val="-3"/>
          <w:sz w:val="24"/>
        </w:rPr>
        <w:t xml:space="preserve"> </w:t>
      </w:r>
      <w:r>
        <w:rPr>
          <w:sz w:val="24"/>
        </w:rPr>
        <w:t>пространстве</w:t>
      </w:r>
      <w:r>
        <w:rPr>
          <w:spacing w:val="-1"/>
          <w:sz w:val="24"/>
        </w:rPr>
        <w:t xml:space="preserve"> </w:t>
      </w:r>
      <w:r>
        <w:rPr>
          <w:sz w:val="24"/>
        </w:rPr>
        <w:t>и</w:t>
      </w:r>
      <w:r>
        <w:rPr>
          <w:spacing w:val="-4"/>
          <w:sz w:val="24"/>
        </w:rPr>
        <w:t xml:space="preserve"> </w:t>
      </w:r>
      <w:r>
        <w:rPr>
          <w:sz w:val="24"/>
        </w:rPr>
        <w:t>в</w:t>
      </w:r>
      <w:r>
        <w:rPr>
          <w:spacing w:val="-3"/>
          <w:sz w:val="24"/>
        </w:rPr>
        <w:t xml:space="preserve"> </w:t>
      </w:r>
      <w:r>
        <w:rPr>
          <w:sz w:val="24"/>
        </w:rPr>
        <w:t>изображении</w:t>
      </w:r>
      <w:r>
        <w:rPr>
          <w:spacing w:val="-4"/>
          <w:sz w:val="24"/>
        </w:rPr>
        <w:t xml:space="preserve"> </w:t>
      </w:r>
      <w:r>
        <w:rPr>
          <w:sz w:val="24"/>
        </w:rPr>
        <w:t>(визуальном</w:t>
      </w:r>
      <w:r>
        <w:rPr>
          <w:spacing w:val="-7"/>
          <w:sz w:val="24"/>
        </w:rPr>
        <w:t xml:space="preserve"> </w:t>
      </w:r>
      <w:r>
        <w:rPr>
          <w:sz w:val="24"/>
        </w:rPr>
        <w:t>образе)</w:t>
      </w:r>
      <w:r>
        <w:rPr>
          <w:spacing w:val="1"/>
          <w:sz w:val="24"/>
        </w:rPr>
        <w:t xml:space="preserve"> </w:t>
      </w:r>
      <w:r>
        <w:rPr>
          <w:sz w:val="24"/>
        </w:rPr>
        <w:t>на</w:t>
      </w:r>
      <w:r>
        <w:rPr>
          <w:spacing w:val="-6"/>
          <w:sz w:val="24"/>
        </w:rPr>
        <w:t xml:space="preserve"> </w:t>
      </w:r>
      <w:r>
        <w:rPr>
          <w:sz w:val="24"/>
        </w:rPr>
        <w:t>установленных</w:t>
      </w:r>
      <w:r>
        <w:rPr>
          <w:spacing w:val="-5"/>
          <w:sz w:val="24"/>
        </w:rPr>
        <w:t xml:space="preserve"> </w:t>
      </w:r>
      <w:r>
        <w:rPr>
          <w:sz w:val="24"/>
        </w:rPr>
        <w:t>основаниях;</w:t>
      </w:r>
    </w:p>
    <w:p w14:paraId="630EB786" w14:textId="77777777" w:rsidR="00927B14" w:rsidRDefault="00000000">
      <w:pPr>
        <w:pStyle w:val="a6"/>
        <w:numPr>
          <w:ilvl w:val="0"/>
          <w:numId w:val="104"/>
        </w:numPr>
        <w:tabs>
          <w:tab w:val="left" w:pos="851"/>
        </w:tabs>
        <w:spacing w:before="28"/>
        <w:ind w:left="850" w:hanging="242"/>
        <w:rPr>
          <w:sz w:val="24"/>
        </w:rPr>
      </w:pPr>
      <w:r>
        <w:rPr>
          <w:sz w:val="24"/>
        </w:rPr>
        <w:t>передавать обобщённый</w:t>
      </w:r>
      <w:r>
        <w:rPr>
          <w:spacing w:val="-5"/>
          <w:sz w:val="24"/>
        </w:rPr>
        <w:t xml:space="preserve"> </w:t>
      </w:r>
      <w:r>
        <w:rPr>
          <w:sz w:val="24"/>
        </w:rPr>
        <w:t>образ</w:t>
      </w:r>
      <w:r>
        <w:rPr>
          <w:spacing w:val="-4"/>
          <w:sz w:val="24"/>
        </w:rPr>
        <w:t xml:space="preserve"> </w:t>
      </w:r>
      <w:r>
        <w:rPr>
          <w:sz w:val="24"/>
        </w:rPr>
        <w:t>реальности</w:t>
      </w:r>
      <w:r>
        <w:rPr>
          <w:spacing w:val="-4"/>
          <w:sz w:val="24"/>
        </w:rPr>
        <w:t xml:space="preserve"> </w:t>
      </w:r>
      <w:r>
        <w:rPr>
          <w:sz w:val="24"/>
        </w:rPr>
        <w:t>при</w:t>
      </w:r>
      <w:r>
        <w:rPr>
          <w:spacing w:val="-5"/>
          <w:sz w:val="24"/>
        </w:rPr>
        <w:t xml:space="preserve"> </w:t>
      </w:r>
      <w:r>
        <w:rPr>
          <w:sz w:val="24"/>
        </w:rPr>
        <w:t>построении</w:t>
      </w:r>
      <w:r>
        <w:rPr>
          <w:spacing w:val="-4"/>
          <w:sz w:val="24"/>
        </w:rPr>
        <w:t xml:space="preserve"> </w:t>
      </w:r>
      <w:r>
        <w:rPr>
          <w:sz w:val="24"/>
        </w:rPr>
        <w:t>плоской</w:t>
      </w:r>
      <w:r>
        <w:rPr>
          <w:spacing w:val="-5"/>
          <w:sz w:val="24"/>
        </w:rPr>
        <w:t xml:space="preserve"> </w:t>
      </w:r>
      <w:r>
        <w:rPr>
          <w:sz w:val="24"/>
        </w:rPr>
        <w:t>композиции;</w:t>
      </w:r>
    </w:p>
    <w:p w14:paraId="46A385EB" w14:textId="77777777" w:rsidR="00927B14" w:rsidRDefault="00000000">
      <w:pPr>
        <w:pStyle w:val="a6"/>
        <w:numPr>
          <w:ilvl w:val="0"/>
          <w:numId w:val="104"/>
        </w:numPr>
        <w:tabs>
          <w:tab w:val="left" w:pos="851"/>
        </w:tabs>
        <w:spacing w:before="27"/>
        <w:ind w:left="850" w:hanging="242"/>
        <w:rPr>
          <w:sz w:val="24"/>
        </w:rPr>
      </w:pPr>
      <w:r>
        <w:rPr>
          <w:sz w:val="24"/>
        </w:rPr>
        <w:t>соотносить</w:t>
      </w:r>
      <w:r>
        <w:rPr>
          <w:spacing w:val="-1"/>
          <w:sz w:val="24"/>
        </w:rPr>
        <w:t xml:space="preserve"> </w:t>
      </w:r>
      <w:r>
        <w:rPr>
          <w:sz w:val="24"/>
        </w:rPr>
        <w:t>тональные</w:t>
      </w:r>
      <w:r>
        <w:rPr>
          <w:spacing w:val="-10"/>
          <w:sz w:val="24"/>
        </w:rPr>
        <w:t xml:space="preserve"> </w:t>
      </w:r>
      <w:r>
        <w:rPr>
          <w:sz w:val="24"/>
        </w:rPr>
        <w:t>отношения</w:t>
      </w:r>
      <w:r>
        <w:rPr>
          <w:spacing w:val="-5"/>
          <w:sz w:val="24"/>
        </w:rPr>
        <w:t xml:space="preserve"> </w:t>
      </w:r>
      <w:r>
        <w:rPr>
          <w:sz w:val="24"/>
        </w:rPr>
        <w:t>(тёмное</w:t>
      </w:r>
      <w:r>
        <w:rPr>
          <w:spacing w:val="-2"/>
          <w:sz w:val="24"/>
        </w:rPr>
        <w:t xml:space="preserve"> </w:t>
      </w:r>
      <w:r>
        <w:rPr>
          <w:sz w:val="24"/>
        </w:rPr>
        <w:t>– светлое)</w:t>
      </w:r>
      <w:r>
        <w:rPr>
          <w:spacing w:val="-3"/>
          <w:sz w:val="24"/>
        </w:rPr>
        <w:t xml:space="preserve"> </w:t>
      </w:r>
      <w:r>
        <w:rPr>
          <w:sz w:val="24"/>
        </w:rPr>
        <w:t>в</w:t>
      </w:r>
      <w:r>
        <w:rPr>
          <w:spacing w:val="-3"/>
          <w:sz w:val="24"/>
        </w:rPr>
        <w:t xml:space="preserve"> </w:t>
      </w:r>
      <w:r>
        <w:rPr>
          <w:sz w:val="24"/>
        </w:rPr>
        <w:t>пространственных</w:t>
      </w:r>
      <w:r>
        <w:rPr>
          <w:spacing w:val="-5"/>
          <w:sz w:val="24"/>
        </w:rPr>
        <w:t xml:space="preserve"> </w:t>
      </w:r>
      <w:r>
        <w:rPr>
          <w:sz w:val="24"/>
        </w:rPr>
        <w:t>и</w:t>
      </w:r>
      <w:r>
        <w:rPr>
          <w:spacing w:val="-4"/>
          <w:sz w:val="24"/>
        </w:rPr>
        <w:t xml:space="preserve"> </w:t>
      </w:r>
      <w:r>
        <w:rPr>
          <w:sz w:val="24"/>
        </w:rPr>
        <w:t>плоскостных</w:t>
      </w:r>
      <w:r>
        <w:rPr>
          <w:spacing w:val="-5"/>
          <w:sz w:val="24"/>
        </w:rPr>
        <w:t xml:space="preserve"> </w:t>
      </w:r>
      <w:r>
        <w:rPr>
          <w:sz w:val="24"/>
        </w:rPr>
        <w:t>объектах;</w:t>
      </w:r>
    </w:p>
    <w:p w14:paraId="0A5553FA" w14:textId="77777777" w:rsidR="00927B14" w:rsidRDefault="00000000">
      <w:pPr>
        <w:pStyle w:val="a6"/>
        <w:numPr>
          <w:ilvl w:val="0"/>
          <w:numId w:val="104"/>
        </w:numPr>
        <w:tabs>
          <w:tab w:val="left" w:pos="851"/>
        </w:tabs>
        <w:spacing w:before="28"/>
        <w:ind w:left="850" w:hanging="242"/>
        <w:rPr>
          <w:sz w:val="24"/>
        </w:rPr>
      </w:pPr>
      <w:r>
        <w:rPr>
          <w:sz w:val="24"/>
        </w:rPr>
        <w:t>выявлять</w:t>
      </w:r>
      <w:r>
        <w:rPr>
          <w:spacing w:val="-1"/>
          <w:sz w:val="24"/>
        </w:rPr>
        <w:t xml:space="preserve"> </w:t>
      </w:r>
      <w:r>
        <w:rPr>
          <w:sz w:val="24"/>
        </w:rPr>
        <w:t>и</w:t>
      </w:r>
      <w:r>
        <w:rPr>
          <w:spacing w:val="-5"/>
          <w:sz w:val="24"/>
        </w:rPr>
        <w:t xml:space="preserve"> </w:t>
      </w:r>
      <w:r>
        <w:rPr>
          <w:sz w:val="24"/>
        </w:rPr>
        <w:t>анализировать</w:t>
      </w:r>
      <w:r>
        <w:rPr>
          <w:spacing w:val="-3"/>
          <w:sz w:val="24"/>
        </w:rPr>
        <w:t xml:space="preserve"> </w:t>
      </w:r>
      <w:r>
        <w:rPr>
          <w:sz w:val="24"/>
        </w:rPr>
        <w:t>эмоциональное</w:t>
      </w:r>
      <w:r>
        <w:rPr>
          <w:spacing w:val="-2"/>
          <w:sz w:val="24"/>
        </w:rPr>
        <w:t xml:space="preserve"> </w:t>
      </w:r>
      <w:r>
        <w:rPr>
          <w:sz w:val="24"/>
        </w:rPr>
        <w:t>воздействие</w:t>
      </w:r>
      <w:r>
        <w:rPr>
          <w:spacing w:val="-2"/>
          <w:sz w:val="24"/>
        </w:rPr>
        <w:t xml:space="preserve"> </w:t>
      </w:r>
      <w:r>
        <w:rPr>
          <w:sz w:val="24"/>
        </w:rPr>
        <w:t>цветовых</w:t>
      </w:r>
      <w:r>
        <w:rPr>
          <w:spacing w:val="-10"/>
          <w:sz w:val="24"/>
        </w:rPr>
        <w:t xml:space="preserve"> </w:t>
      </w:r>
      <w:r>
        <w:rPr>
          <w:sz w:val="24"/>
        </w:rPr>
        <w:t>отношений</w:t>
      </w:r>
      <w:r>
        <w:rPr>
          <w:spacing w:val="-5"/>
          <w:sz w:val="24"/>
        </w:rPr>
        <w:t xml:space="preserve"> </w:t>
      </w:r>
      <w:r>
        <w:rPr>
          <w:sz w:val="24"/>
        </w:rPr>
        <w:t>в</w:t>
      </w:r>
      <w:r>
        <w:rPr>
          <w:spacing w:val="-3"/>
          <w:sz w:val="24"/>
        </w:rPr>
        <w:t xml:space="preserve"> </w:t>
      </w:r>
      <w:r>
        <w:rPr>
          <w:sz w:val="24"/>
        </w:rPr>
        <w:t>пространственной</w:t>
      </w:r>
      <w:r>
        <w:rPr>
          <w:spacing w:val="-5"/>
          <w:sz w:val="24"/>
        </w:rPr>
        <w:t xml:space="preserve"> </w:t>
      </w:r>
      <w:r>
        <w:rPr>
          <w:sz w:val="24"/>
        </w:rPr>
        <w:t>среде</w:t>
      </w:r>
      <w:r>
        <w:rPr>
          <w:spacing w:val="-2"/>
          <w:sz w:val="24"/>
        </w:rPr>
        <w:t xml:space="preserve"> </w:t>
      </w:r>
      <w:r>
        <w:rPr>
          <w:sz w:val="24"/>
        </w:rPr>
        <w:t>и</w:t>
      </w:r>
      <w:r>
        <w:rPr>
          <w:spacing w:val="1"/>
          <w:sz w:val="24"/>
        </w:rPr>
        <w:t xml:space="preserve"> </w:t>
      </w:r>
      <w:r>
        <w:rPr>
          <w:sz w:val="24"/>
        </w:rPr>
        <w:t>плоскостном</w:t>
      </w:r>
      <w:r>
        <w:rPr>
          <w:spacing w:val="-4"/>
          <w:sz w:val="24"/>
        </w:rPr>
        <w:t xml:space="preserve"> </w:t>
      </w:r>
      <w:r>
        <w:rPr>
          <w:sz w:val="24"/>
        </w:rPr>
        <w:t>изображении.</w:t>
      </w:r>
    </w:p>
    <w:p w14:paraId="06835BDD" w14:textId="77777777" w:rsidR="00927B14" w:rsidRDefault="00000000">
      <w:pPr>
        <w:pStyle w:val="a3"/>
        <w:spacing w:before="21" w:line="266" w:lineRule="auto"/>
        <w:ind w:left="970" w:right="713" w:firstLine="600"/>
      </w:pPr>
      <w:r>
        <w:t>У</w:t>
      </w:r>
      <w:r>
        <w:rPr>
          <w:spacing w:val="-5"/>
        </w:rPr>
        <w:t xml:space="preserve"> </w:t>
      </w:r>
      <w:r>
        <w:t>обучающегося</w:t>
      </w:r>
      <w:r>
        <w:rPr>
          <w:spacing w:val="-3"/>
        </w:rPr>
        <w:t xml:space="preserve"> </w:t>
      </w:r>
      <w:r>
        <w:t>будут</w:t>
      </w:r>
      <w:r>
        <w:rPr>
          <w:spacing w:val="-4"/>
        </w:rPr>
        <w:t xml:space="preserve"> </w:t>
      </w:r>
      <w:r>
        <w:t>сформированы</w:t>
      </w:r>
      <w:r>
        <w:rPr>
          <w:spacing w:val="-2"/>
        </w:rPr>
        <w:t xml:space="preserve"> </w:t>
      </w:r>
      <w:r>
        <w:t>следующие</w:t>
      </w:r>
      <w:r>
        <w:rPr>
          <w:spacing w:val="-4"/>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r>
        <w:rPr>
          <w:spacing w:val="-3"/>
        </w:rPr>
        <w:t xml:space="preserve"> </w:t>
      </w:r>
      <w:r>
        <w:t>как</w:t>
      </w:r>
      <w:r>
        <w:rPr>
          <w:spacing w:val="-5"/>
        </w:rPr>
        <w:t xml:space="preserve"> </w:t>
      </w:r>
      <w:r>
        <w:t>часть</w:t>
      </w:r>
      <w:r>
        <w:rPr>
          <w:spacing w:val="-2"/>
        </w:rPr>
        <w:t xml:space="preserve"> </w:t>
      </w:r>
      <w:r>
        <w:t>познавательных</w:t>
      </w:r>
      <w:r>
        <w:rPr>
          <w:spacing w:val="-57"/>
        </w:rPr>
        <w:t xml:space="preserve"> </w:t>
      </w:r>
      <w:r>
        <w:t>универсальных</w:t>
      </w:r>
      <w:r>
        <w:rPr>
          <w:spacing w:val="1"/>
        </w:rPr>
        <w:t xml:space="preserve"> </w:t>
      </w:r>
      <w:r>
        <w:t>учебных</w:t>
      </w:r>
      <w:r>
        <w:rPr>
          <w:spacing w:val="-3"/>
        </w:rPr>
        <w:t xml:space="preserve"> </w:t>
      </w:r>
      <w:r>
        <w:t>действий:</w:t>
      </w:r>
    </w:p>
    <w:p w14:paraId="7867F00B" w14:textId="77777777" w:rsidR="00927B14" w:rsidRDefault="00000000">
      <w:pPr>
        <w:pStyle w:val="a6"/>
        <w:numPr>
          <w:ilvl w:val="0"/>
          <w:numId w:val="104"/>
        </w:numPr>
        <w:tabs>
          <w:tab w:val="left" w:pos="851"/>
        </w:tabs>
        <w:spacing w:line="293" w:lineRule="exact"/>
        <w:ind w:left="850" w:hanging="242"/>
        <w:rPr>
          <w:sz w:val="24"/>
        </w:rPr>
      </w:pPr>
      <w:r>
        <w:rPr>
          <w:sz w:val="24"/>
        </w:rPr>
        <w:t>проявлять</w:t>
      </w:r>
      <w:r>
        <w:rPr>
          <w:spacing w:val="-5"/>
          <w:sz w:val="24"/>
        </w:rPr>
        <w:t xml:space="preserve"> </w:t>
      </w:r>
      <w:r>
        <w:rPr>
          <w:sz w:val="24"/>
        </w:rPr>
        <w:t>исследовательские,</w:t>
      </w:r>
      <w:r>
        <w:rPr>
          <w:spacing w:val="-3"/>
          <w:sz w:val="24"/>
        </w:rPr>
        <w:t xml:space="preserve"> </w:t>
      </w:r>
      <w:r>
        <w:rPr>
          <w:sz w:val="24"/>
        </w:rPr>
        <w:t>экспериментальные</w:t>
      </w:r>
      <w:r>
        <w:rPr>
          <w:spacing w:val="-1"/>
          <w:sz w:val="24"/>
        </w:rPr>
        <w:t xml:space="preserve"> </w:t>
      </w:r>
      <w:r>
        <w:rPr>
          <w:sz w:val="24"/>
        </w:rPr>
        <w:t>действия</w:t>
      </w:r>
      <w:r>
        <w:rPr>
          <w:spacing w:val="-6"/>
          <w:sz w:val="24"/>
        </w:rPr>
        <w:t xml:space="preserve"> </w:t>
      </w:r>
      <w:r>
        <w:rPr>
          <w:sz w:val="24"/>
        </w:rPr>
        <w:t>в</w:t>
      </w:r>
      <w:r>
        <w:rPr>
          <w:spacing w:val="-3"/>
          <w:sz w:val="24"/>
        </w:rPr>
        <w:t xml:space="preserve"> </w:t>
      </w:r>
      <w:r>
        <w:rPr>
          <w:sz w:val="24"/>
        </w:rPr>
        <w:t>процессе</w:t>
      </w:r>
      <w:r>
        <w:rPr>
          <w:spacing w:val="-6"/>
          <w:sz w:val="24"/>
        </w:rPr>
        <w:t xml:space="preserve"> </w:t>
      </w:r>
      <w:r>
        <w:rPr>
          <w:sz w:val="24"/>
        </w:rPr>
        <w:t>освоения</w:t>
      </w:r>
      <w:r>
        <w:rPr>
          <w:spacing w:val="-5"/>
          <w:sz w:val="24"/>
        </w:rPr>
        <w:t xml:space="preserve"> </w:t>
      </w:r>
      <w:r>
        <w:rPr>
          <w:sz w:val="24"/>
        </w:rPr>
        <w:t>выразительных</w:t>
      </w:r>
      <w:r>
        <w:rPr>
          <w:spacing w:val="-6"/>
          <w:sz w:val="24"/>
        </w:rPr>
        <w:t xml:space="preserve"> </w:t>
      </w:r>
      <w:r>
        <w:rPr>
          <w:sz w:val="24"/>
        </w:rPr>
        <w:t>свойств</w:t>
      </w:r>
      <w:r>
        <w:rPr>
          <w:spacing w:val="-2"/>
          <w:sz w:val="24"/>
        </w:rPr>
        <w:t xml:space="preserve"> </w:t>
      </w:r>
      <w:r>
        <w:rPr>
          <w:sz w:val="24"/>
        </w:rPr>
        <w:t>различных</w:t>
      </w:r>
      <w:r>
        <w:rPr>
          <w:spacing w:val="-5"/>
          <w:sz w:val="24"/>
        </w:rPr>
        <w:t xml:space="preserve"> </w:t>
      </w:r>
      <w:r>
        <w:rPr>
          <w:sz w:val="24"/>
        </w:rPr>
        <w:t>художественных</w:t>
      </w:r>
      <w:r>
        <w:rPr>
          <w:spacing w:val="-5"/>
          <w:sz w:val="24"/>
        </w:rPr>
        <w:t xml:space="preserve"> </w:t>
      </w:r>
      <w:r>
        <w:rPr>
          <w:sz w:val="24"/>
        </w:rPr>
        <w:t>материалов;</w:t>
      </w:r>
    </w:p>
    <w:p w14:paraId="4670D021" w14:textId="77777777" w:rsidR="00927B14" w:rsidRDefault="00000000">
      <w:pPr>
        <w:pStyle w:val="a6"/>
        <w:numPr>
          <w:ilvl w:val="0"/>
          <w:numId w:val="104"/>
        </w:numPr>
        <w:tabs>
          <w:tab w:val="left" w:pos="851"/>
        </w:tabs>
        <w:spacing w:before="28" w:line="261" w:lineRule="auto"/>
        <w:ind w:right="2361" w:hanging="361"/>
        <w:rPr>
          <w:sz w:val="24"/>
        </w:rPr>
      </w:pPr>
      <w:r>
        <w:rPr>
          <w:sz w:val="24"/>
        </w:rPr>
        <w:t>проявлять</w:t>
      </w:r>
      <w:r>
        <w:rPr>
          <w:spacing w:val="-7"/>
          <w:sz w:val="24"/>
        </w:rPr>
        <w:t xml:space="preserve"> </w:t>
      </w:r>
      <w:r>
        <w:rPr>
          <w:sz w:val="24"/>
        </w:rPr>
        <w:t>творческие</w:t>
      </w:r>
      <w:r>
        <w:rPr>
          <w:spacing w:val="-3"/>
          <w:sz w:val="24"/>
        </w:rPr>
        <w:t xml:space="preserve"> </w:t>
      </w:r>
      <w:r>
        <w:rPr>
          <w:sz w:val="24"/>
        </w:rPr>
        <w:t>экспериментальные</w:t>
      </w:r>
      <w:r>
        <w:rPr>
          <w:spacing w:val="-3"/>
          <w:sz w:val="24"/>
        </w:rPr>
        <w:t xml:space="preserve"> </w:t>
      </w:r>
      <w:r>
        <w:rPr>
          <w:sz w:val="24"/>
        </w:rPr>
        <w:t>действия</w:t>
      </w:r>
      <w:r>
        <w:rPr>
          <w:spacing w:val="-7"/>
          <w:sz w:val="24"/>
        </w:rPr>
        <w:t xml:space="preserve"> </w:t>
      </w:r>
      <w:r>
        <w:rPr>
          <w:sz w:val="24"/>
        </w:rPr>
        <w:t>в</w:t>
      </w:r>
      <w:r>
        <w:rPr>
          <w:spacing w:val="-2"/>
          <w:sz w:val="24"/>
        </w:rPr>
        <w:t xml:space="preserve"> </w:t>
      </w:r>
      <w:r>
        <w:rPr>
          <w:sz w:val="24"/>
        </w:rPr>
        <w:t>процессе</w:t>
      </w:r>
      <w:r>
        <w:rPr>
          <w:spacing w:val="-3"/>
          <w:sz w:val="24"/>
        </w:rPr>
        <w:t xml:space="preserve"> </w:t>
      </w:r>
      <w:r>
        <w:rPr>
          <w:sz w:val="24"/>
        </w:rPr>
        <w:t>самостоятельного</w:t>
      </w:r>
      <w:r>
        <w:rPr>
          <w:spacing w:val="-3"/>
          <w:sz w:val="24"/>
        </w:rPr>
        <w:t xml:space="preserve"> </w:t>
      </w:r>
      <w:r>
        <w:rPr>
          <w:sz w:val="24"/>
        </w:rPr>
        <w:t>выполнения</w:t>
      </w:r>
      <w:r>
        <w:rPr>
          <w:spacing w:val="-7"/>
          <w:sz w:val="24"/>
        </w:rPr>
        <w:t xml:space="preserve"> </w:t>
      </w:r>
      <w:r>
        <w:rPr>
          <w:sz w:val="24"/>
        </w:rPr>
        <w:t>художественных</w:t>
      </w:r>
      <w:r>
        <w:rPr>
          <w:spacing w:val="-7"/>
          <w:sz w:val="24"/>
        </w:rPr>
        <w:t xml:space="preserve"> </w:t>
      </w:r>
      <w:r>
        <w:rPr>
          <w:sz w:val="24"/>
        </w:rPr>
        <w:t>заданий;</w:t>
      </w:r>
      <w:r>
        <w:rPr>
          <w:spacing w:val="-7"/>
          <w:sz w:val="24"/>
        </w:rPr>
        <w:t xml:space="preserve"> </w:t>
      </w:r>
      <w:r>
        <w:rPr>
          <w:sz w:val="24"/>
        </w:rPr>
        <w:t>проявлять</w:t>
      </w:r>
      <w:r>
        <w:rPr>
          <w:spacing w:val="-57"/>
          <w:sz w:val="24"/>
        </w:rPr>
        <w:t xml:space="preserve"> </w:t>
      </w:r>
      <w:r>
        <w:rPr>
          <w:sz w:val="24"/>
        </w:rPr>
        <w:t>исследовательские и аналитические действия на основе определённых учебных установок в процессе восприятия произведений</w:t>
      </w:r>
      <w:r>
        <w:rPr>
          <w:spacing w:val="1"/>
          <w:sz w:val="24"/>
        </w:rPr>
        <w:t xml:space="preserve"> </w:t>
      </w:r>
      <w:r>
        <w:rPr>
          <w:sz w:val="24"/>
        </w:rPr>
        <w:t>изобразительного</w:t>
      </w:r>
      <w:r>
        <w:rPr>
          <w:spacing w:val="1"/>
          <w:sz w:val="24"/>
        </w:rPr>
        <w:t xml:space="preserve"> </w:t>
      </w:r>
      <w:r>
        <w:rPr>
          <w:sz w:val="24"/>
        </w:rPr>
        <w:t>искусства,</w:t>
      </w:r>
      <w:r>
        <w:rPr>
          <w:spacing w:val="3"/>
          <w:sz w:val="24"/>
        </w:rPr>
        <w:t xml:space="preserve"> </w:t>
      </w:r>
      <w:r>
        <w:rPr>
          <w:sz w:val="24"/>
        </w:rPr>
        <w:t>архитектуры</w:t>
      </w:r>
      <w:r>
        <w:rPr>
          <w:spacing w:val="2"/>
          <w:sz w:val="24"/>
        </w:rPr>
        <w:t xml:space="preserve"> </w:t>
      </w:r>
      <w:r>
        <w:rPr>
          <w:sz w:val="24"/>
        </w:rPr>
        <w:t>и</w:t>
      </w:r>
      <w:r>
        <w:rPr>
          <w:spacing w:val="2"/>
          <w:sz w:val="24"/>
        </w:rPr>
        <w:t xml:space="preserve"> </w:t>
      </w:r>
      <w:r>
        <w:rPr>
          <w:sz w:val="24"/>
        </w:rPr>
        <w:t>продуктов</w:t>
      </w:r>
      <w:r>
        <w:rPr>
          <w:spacing w:val="3"/>
          <w:sz w:val="24"/>
        </w:rPr>
        <w:t xml:space="preserve"> </w:t>
      </w:r>
      <w:r>
        <w:rPr>
          <w:sz w:val="24"/>
        </w:rPr>
        <w:t>детского</w:t>
      </w:r>
      <w:r>
        <w:rPr>
          <w:spacing w:val="5"/>
          <w:sz w:val="24"/>
        </w:rPr>
        <w:t xml:space="preserve"> </w:t>
      </w:r>
      <w:r>
        <w:rPr>
          <w:sz w:val="24"/>
        </w:rPr>
        <w:t>художественного</w:t>
      </w:r>
      <w:r>
        <w:rPr>
          <w:spacing w:val="1"/>
          <w:sz w:val="24"/>
        </w:rPr>
        <w:t xml:space="preserve"> </w:t>
      </w:r>
      <w:r>
        <w:rPr>
          <w:sz w:val="24"/>
        </w:rPr>
        <w:t>творчества;</w:t>
      </w:r>
    </w:p>
    <w:p w14:paraId="70ED5ED2" w14:textId="77777777" w:rsidR="00927B14" w:rsidRDefault="00000000">
      <w:pPr>
        <w:pStyle w:val="a6"/>
        <w:numPr>
          <w:ilvl w:val="0"/>
          <w:numId w:val="104"/>
        </w:numPr>
        <w:tabs>
          <w:tab w:val="left" w:pos="851"/>
        </w:tabs>
        <w:spacing w:before="5" w:line="261" w:lineRule="auto"/>
        <w:ind w:right="1137" w:hanging="361"/>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w:t>
      </w:r>
      <w:r>
        <w:rPr>
          <w:spacing w:val="-57"/>
          <w:sz w:val="24"/>
        </w:rPr>
        <w:t xml:space="preserve"> </w:t>
      </w:r>
      <w:r>
        <w:rPr>
          <w:sz w:val="24"/>
        </w:rPr>
        <w:t>среды;</w:t>
      </w:r>
    </w:p>
    <w:p w14:paraId="5D5BA083" w14:textId="77777777" w:rsidR="00927B14" w:rsidRDefault="00000000">
      <w:pPr>
        <w:pStyle w:val="a6"/>
        <w:numPr>
          <w:ilvl w:val="0"/>
          <w:numId w:val="104"/>
        </w:numPr>
        <w:tabs>
          <w:tab w:val="left" w:pos="851"/>
        </w:tabs>
        <w:spacing w:before="3"/>
        <w:ind w:left="850" w:hanging="242"/>
        <w:rPr>
          <w:sz w:val="24"/>
        </w:rPr>
      </w:pPr>
      <w:r>
        <w:rPr>
          <w:sz w:val="24"/>
        </w:rPr>
        <w:t>анализировать</w:t>
      </w:r>
      <w:r>
        <w:rPr>
          <w:spacing w:val="-4"/>
          <w:sz w:val="24"/>
        </w:rPr>
        <w:t xml:space="preserve"> </w:t>
      </w:r>
      <w:r>
        <w:rPr>
          <w:sz w:val="24"/>
        </w:rPr>
        <w:t>и</w:t>
      </w:r>
      <w:r>
        <w:rPr>
          <w:spacing w:val="-4"/>
          <w:sz w:val="24"/>
        </w:rPr>
        <w:t xml:space="preserve"> </w:t>
      </w:r>
      <w:r>
        <w:rPr>
          <w:sz w:val="24"/>
        </w:rPr>
        <w:t>оценивать</w:t>
      </w:r>
      <w:r>
        <w:rPr>
          <w:spacing w:val="-1"/>
          <w:sz w:val="24"/>
        </w:rPr>
        <w:t xml:space="preserve"> </w:t>
      </w:r>
      <w:r>
        <w:rPr>
          <w:sz w:val="24"/>
        </w:rPr>
        <w:t>с</w:t>
      </w:r>
      <w:r>
        <w:rPr>
          <w:spacing w:val="-6"/>
          <w:sz w:val="24"/>
        </w:rPr>
        <w:t xml:space="preserve"> </w:t>
      </w:r>
      <w:r>
        <w:rPr>
          <w:sz w:val="24"/>
        </w:rPr>
        <w:t>позиций эстетических</w:t>
      </w:r>
      <w:r>
        <w:rPr>
          <w:spacing w:val="-6"/>
          <w:sz w:val="24"/>
        </w:rPr>
        <w:t xml:space="preserve"> </w:t>
      </w:r>
      <w:r>
        <w:rPr>
          <w:sz w:val="24"/>
        </w:rPr>
        <w:t>категорий</w:t>
      </w:r>
      <w:r>
        <w:rPr>
          <w:spacing w:val="1"/>
          <w:sz w:val="24"/>
        </w:rPr>
        <w:t xml:space="preserve"> </w:t>
      </w:r>
      <w:r>
        <w:rPr>
          <w:sz w:val="24"/>
        </w:rPr>
        <w:t>явления</w:t>
      </w:r>
      <w:r>
        <w:rPr>
          <w:spacing w:val="-6"/>
          <w:sz w:val="24"/>
        </w:rPr>
        <w:t xml:space="preserve"> </w:t>
      </w:r>
      <w:r>
        <w:rPr>
          <w:sz w:val="24"/>
        </w:rPr>
        <w:t>природы</w:t>
      </w:r>
      <w:r>
        <w:rPr>
          <w:spacing w:val="-3"/>
          <w:sz w:val="24"/>
        </w:rPr>
        <w:t xml:space="preserve"> </w:t>
      </w:r>
      <w:r>
        <w:rPr>
          <w:sz w:val="24"/>
        </w:rPr>
        <w:t>и</w:t>
      </w:r>
      <w:r>
        <w:rPr>
          <w:spacing w:val="-5"/>
          <w:sz w:val="24"/>
        </w:rPr>
        <w:t xml:space="preserve"> </w:t>
      </w:r>
      <w:r>
        <w:rPr>
          <w:sz w:val="24"/>
        </w:rPr>
        <w:t>предметно-пространственную</w:t>
      </w:r>
      <w:r>
        <w:rPr>
          <w:spacing w:val="-2"/>
          <w:sz w:val="24"/>
        </w:rPr>
        <w:t xml:space="preserve"> </w:t>
      </w:r>
      <w:r>
        <w:rPr>
          <w:sz w:val="24"/>
        </w:rPr>
        <w:t>среду</w:t>
      </w:r>
      <w:r>
        <w:rPr>
          <w:spacing w:val="-10"/>
          <w:sz w:val="24"/>
        </w:rPr>
        <w:t xml:space="preserve"> </w:t>
      </w:r>
      <w:r>
        <w:rPr>
          <w:sz w:val="24"/>
        </w:rPr>
        <w:t>жизни человека;</w:t>
      </w:r>
    </w:p>
    <w:p w14:paraId="1F29B61B" w14:textId="77777777" w:rsidR="00927B14" w:rsidRDefault="00000000">
      <w:pPr>
        <w:pStyle w:val="a6"/>
        <w:numPr>
          <w:ilvl w:val="0"/>
          <w:numId w:val="104"/>
        </w:numPr>
        <w:tabs>
          <w:tab w:val="left" w:pos="851"/>
        </w:tabs>
        <w:spacing w:before="27" w:line="261" w:lineRule="auto"/>
        <w:ind w:right="2067" w:hanging="361"/>
        <w:rPr>
          <w:sz w:val="24"/>
        </w:rPr>
      </w:pPr>
      <w:r>
        <w:rPr>
          <w:sz w:val="24"/>
        </w:rPr>
        <w:t>формулировать выводы, соответствующие эстетическим, аналитическим и другим учебным установкам по результатам проведённого</w:t>
      </w:r>
      <w:r>
        <w:rPr>
          <w:spacing w:val="-58"/>
          <w:sz w:val="24"/>
        </w:rPr>
        <w:t xml:space="preserve"> </w:t>
      </w:r>
      <w:r>
        <w:rPr>
          <w:sz w:val="24"/>
        </w:rPr>
        <w:t>наблюдения;</w:t>
      </w:r>
    </w:p>
    <w:p w14:paraId="1E3BEE98" w14:textId="77777777" w:rsidR="00927B14" w:rsidRDefault="00000000">
      <w:pPr>
        <w:pStyle w:val="a6"/>
        <w:numPr>
          <w:ilvl w:val="0"/>
          <w:numId w:val="104"/>
        </w:numPr>
        <w:tabs>
          <w:tab w:val="left" w:pos="851"/>
        </w:tabs>
        <w:spacing w:before="3"/>
        <w:ind w:left="850" w:hanging="242"/>
        <w:rPr>
          <w:sz w:val="24"/>
        </w:rPr>
      </w:pPr>
      <w:r>
        <w:rPr>
          <w:sz w:val="24"/>
        </w:rPr>
        <w:t>использовать</w:t>
      </w:r>
      <w:r>
        <w:rPr>
          <w:spacing w:val="-5"/>
          <w:sz w:val="24"/>
        </w:rPr>
        <w:t xml:space="preserve"> </w:t>
      </w:r>
      <w:r>
        <w:rPr>
          <w:sz w:val="24"/>
        </w:rPr>
        <w:t>знаково-символические</w:t>
      </w:r>
      <w:r>
        <w:rPr>
          <w:spacing w:val="-4"/>
          <w:sz w:val="24"/>
        </w:rPr>
        <w:t xml:space="preserve"> </w:t>
      </w:r>
      <w:r>
        <w:rPr>
          <w:sz w:val="24"/>
        </w:rPr>
        <w:t>средства</w:t>
      </w:r>
      <w:r>
        <w:rPr>
          <w:spacing w:val="-3"/>
          <w:sz w:val="24"/>
        </w:rPr>
        <w:t xml:space="preserve"> </w:t>
      </w:r>
      <w:r>
        <w:rPr>
          <w:sz w:val="24"/>
        </w:rPr>
        <w:t>для</w:t>
      </w:r>
      <w:r>
        <w:rPr>
          <w:spacing w:val="-2"/>
          <w:sz w:val="24"/>
        </w:rPr>
        <w:t xml:space="preserve"> </w:t>
      </w:r>
      <w:r>
        <w:rPr>
          <w:sz w:val="24"/>
        </w:rPr>
        <w:t>составления</w:t>
      </w:r>
      <w:r>
        <w:rPr>
          <w:spacing w:val="-11"/>
          <w:sz w:val="24"/>
        </w:rPr>
        <w:t xml:space="preserve"> </w:t>
      </w:r>
      <w:r>
        <w:rPr>
          <w:sz w:val="24"/>
        </w:rPr>
        <w:t>орнаментов</w:t>
      </w:r>
      <w:r>
        <w:rPr>
          <w:spacing w:val="-5"/>
          <w:sz w:val="24"/>
        </w:rPr>
        <w:t xml:space="preserve"> </w:t>
      </w:r>
      <w:r>
        <w:rPr>
          <w:sz w:val="24"/>
        </w:rPr>
        <w:t>и</w:t>
      </w:r>
      <w:r>
        <w:rPr>
          <w:spacing w:val="-1"/>
          <w:sz w:val="24"/>
        </w:rPr>
        <w:t xml:space="preserve"> </w:t>
      </w:r>
      <w:r>
        <w:rPr>
          <w:sz w:val="24"/>
        </w:rPr>
        <w:t>декоративных</w:t>
      </w:r>
      <w:r>
        <w:rPr>
          <w:spacing w:val="-7"/>
          <w:sz w:val="24"/>
        </w:rPr>
        <w:t xml:space="preserve"> </w:t>
      </w:r>
      <w:r>
        <w:rPr>
          <w:sz w:val="24"/>
        </w:rPr>
        <w:t>композиций;</w:t>
      </w:r>
    </w:p>
    <w:p w14:paraId="7C3D0D50" w14:textId="77777777" w:rsidR="00927B14" w:rsidRDefault="00000000">
      <w:pPr>
        <w:pStyle w:val="a6"/>
        <w:numPr>
          <w:ilvl w:val="0"/>
          <w:numId w:val="104"/>
        </w:numPr>
        <w:tabs>
          <w:tab w:val="left" w:pos="851"/>
        </w:tabs>
        <w:spacing w:before="28"/>
        <w:ind w:left="850" w:hanging="242"/>
        <w:rPr>
          <w:sz w:val="24"/>
        </w:rPr>
      </w:pPr>
      <w:r>
        <w:rPr>
          <w:sz w:val="24"/>
        </w:rPr>
        <w:t>классифицировать</w:t>
      </w:r>
      <w:r>
        <w:rPr>
          <w:spacing w:val="-6"/>
          <w:sz w:val="24"/>
        </w:rPr>
        <w:t xml:space="preserve"> </w:t>
      </w:r>
      <w:r>
        <w:rPr>
          <w:sz w:val="24"/>
        </w:rPr>
        <w:t>произведения</w:t>
      </w:r>
      <w:r>
        <w:rPr>
          <w:spacing w:val="-3"/>
          <w:sz w:val="24"/>
        </w:rPr>
        <w:t xml:space="preserve"> </w:t>
      </w:r>
      <w:r>
        <w:rPr>
          <w:sz w:val="24"/>
        </w:rPr>
        <w:t>искусства</w:t>
      </w:r>
      <w:r>
        <w:rPr>
          <w:spacing w:val="-4"/>
          <w:sz w:val="24"/>
        </w:rPr>
        <w:t xml:space="preserve"> </w:t>
      </w:r>
      <w:r>
        <w:rPr>
          <w:sz w:val="24"/>
        </w:rPr>
        <w:t>по</w:t>
      </w:r>
      <w:r>
        <w:rPr>
          <w:spacing w:val="-3"/>
          <w:sz w:val="24"/>
        </w:rPr>
        <w:t xml:space="preserve"> </w:t>
      </w:r>
      <w:r>
        <w:rPr>
          <w:sz w:val="24"/>
        </w:rPr>
        <w:t>видам</w:t>
      </w:r>
      <w:r>
        <w:rPr>
          <w:spacing w:val="-2"/>
          <w:sz w:val="24"/>
        </w:rPr>
        <w:t xml:space="preserve"> </w:t>
      </w:r>
      <w:r>
        <w:rPr>
          <w:sz w:val="24"/>
        </w:rPr>
        <w:t>и,</w:t>
      </w:r>
      <w:r>
        <w:rPr>
          <w:spacing w:val="-1"/>
          <w:sz w:val="24"/>
        </w:rPr>
        <w:t xml:space="preserve"> </w:t>
      </w:r>
      <w:r>
        <w:rPr>
          <w:sz w:val="24"/>
        </w:rPr>
        <w:t>соответственно,</w:t>
      </w:r>
      <w:r>
        <w:rPr>
          <w:spacing w:val="-1"/>
          <w:sz w:val="24"/>
        </w:rPr>
        <w:t xml:space="preserve"> </w:t>
      </w:r>
      <w:r>
        <w:rPr>
          <w:sz w:val="24"/>
        </w:rPr>
        <w:t>по</w:t>
      </w:r>
      <w:r>
        <w:rPr>
          <w:spacing w:val="-2"/>
          <w:sz w:val="24"/>
        </w:rPr>
        <w:t xml:space="preserve"> </w:t>
      </w:r>
      <w:r>
        <w:rPr>
          <w:sz w:val="24"/>
        </w:rPr>
        <w:t>назначению</w:t>
      </w:r>
      <w:r>
        <w:rPr>
          <w:spacing w:val="-10"/>
          <w:sz w:val="24"/>
        </w:rPr>
        <w:t xml:space="preserve"> </w:t>
      </w:r>
      <w:r>
        <w:rPr>
          <w:sz w:val="24"/>
        </w:rPr>
        <w:t>в</w:t>
      </w:r>
      <w:r>
        <w:rPr>
          <w:spacing w:val="-5"/>
          <w:sz w:val="24"/>
        </w:rPr>
        <w:t xml:space="preserve"> </w:t>
      </w:r>
      <w:r>
        <w:rPr>
          <w:sz w:val="24"/>
        </w:rPr>
        <w:t>жизни</w:t>
      </w:r>
      <w:r>
        <w:rPr>
          <w:spacing w:val="-2"/>
          <w:sz w:val="24"/>
        </w:rPr>
        <w:t xml:space="preserve"> </w:t>
      </w:r>
      <w:r>
        <w:rPr>
          <w:sz w:val="24"/>
        </w:rPr>
        <w:t>людей;</w:t>
      </w:r>
    </w:p>
    <w:p w14:paraId="4D34BCEF" w14:textId="77777777" w:rsidR="00927B14" w:rsidRDefault="00000000">
      <w:pPr>
        <w:pStyle w:val="a6"/>
        <w:numPr>
          <w:ilvl w:val="0"/>
          <w:numId w:val="104"/>
        </w:numPr>
        <w:tabs>
          <w:tab w:val="left" w:pos="851"/>
        </w:tabs>
        <w:spacing w:before="28"/>
        <w:ind w:left="850" w:hanging="242"/>
        <w:rPr>
          <w:sz w:val="24"/>
        </w:rPr>
      </w:pPr>
      <w:r>
        <w:rPr>
          <w:sz w:val="24"/>
        </w:rPr>
        <w:t>классифицировать</w:t>
      </w:r>
      <w:r>
        <w:rPr>
          <w:spacing w:val="-7"/>
          <w:sz w:val="24"/>
        </w:rPr>
        <w:t xml:space="preserve"> </w:t>
      </w:r>
      <w:r>
        <w:rPr>
          <w:sz w:val="24"/>
        </w:rPr>
        <w:t>произведения</w:t>
      </w:r>
      <w:r>
        <w:rPr>
          <w:spacing w:val="-3"/>
          <w:sz w:val="24"/>
        </w:rPr>
        <w:t xml:space="preserve"> </w:t>
      </w:r>
      <w:r>
        <w:rPr>
          <w:sz w:val="24"/>
        </w:rPr>
        <w:t>изобразительного</w:t>
      </w:r>
      <w:r>
        <w:rPr>
          <w:spacing w:val="-4"/>
          <w:sz w:val="24"/>
        </w:rPr>
        <w:t xml:space="preserve"> </w:t>
      </w:r>
      <w:r>
        <w:rPr>
          <w:sz w:val="24"/>
        </w:rPr>
        <w:t>искусства</w:t>
      </w:r>
      <w:r>
        <w:rPr>
          <w:spacing w:val="-4"/>
          <w:sz w:val="24"/>
        </w:rPr>
        <w:t xml:space="preserve"> </w:t>
      </w:r>
      <w:r>
        <w:rPr>
          <w:sz w:val="24"/>
        </w:rPr>
        <w:t>по жанрам</w:t>
      </w:r>
      <w:r>
        <w:rPr>
          <w:spacing w:val="-6"/>
          <w:sz w:val="24"/>
        </w:rPr>
        <w:t xml:space="preserve"> </w:t>
      </w:r>
      <w:r>
        <w:rPr>
          <w:sz w:val="24"/>
        </w:rPr>
        <w:t>в</w:t>
      </w:r>
      <w:r>
        <w:rPr>
          <w:spacing w:val="-3"/>
          <w:sz w:val="24"/>
        </w:rPr>
        <w:t xml:space="preserve"> </w:t>
      </w:r>
      <w:r>
        <w:rPr>
          <w:sz w:val="24"/>
        </w:rPr>
        <w:t>качестве</w:t>
      </w:r>
      <w:r>
        <w:rPr>
          <w:spacing w:val="-4"/>
          <w:sz w:val="24"/>
        </w:rPr>
        <w:t xml:space="preserve"> </w:t>
      </w:r>
      <w:r>
        <w:rPr>
          <w:sz w:val="24"/>
        </w:rPr>
        <w:t>инструмента</w:t>
      </w:r>
      <w:r>
        <w:rPr>
          <w:spacing w:val="-5"/>
          <w:sz w:val="24"/>
        </w:rPr>
        <w:t xml:space="preserve"> </w:t>
      </w:r>
      <w:r>
        <w:rPr>
          <w:sz w:val="24"/>
        </w:rPr>
        <w:t>анализа</w:t>
      </w:r>
      <w:r>
        <w:rPr>
          <w:spacing w:val="-4"/>
          <w:sz w:val="24"/>
        </w:rPr>
        <w:t xml:space="preserve"> </w:t>
      </w:r>
      <w:r>
        <w:rPr>
          <w:sz w:val="24"/>
        </w:rPr>
        <w:t>содержания</w:t>
      </w:r>
      <w:r>
        <w:rPr>
          <w:spacing w:val="-8"/>
          <w:sz w:val="24"/>
        </w:rPr>
        <w:t xml:space="preserve"> </w:t>
      </w:r>
      <w:r>
        <w:rPr>
          <w:sz w:val="24"/>
        </w:rPr>
        <w:t>произведений;</w:t>
      </w:r>
    </w:p>
    <w:p w14:paraId="7B40F4DD" w14:textId="77777777" w:rsidR="00927B14" w:rsidRDefault="00000000">
      <w:pPr>
        <w:pStyle w:val="a6"/>
        <w:numPr>
          <w:ilvl w:val="0"/>
          <w:numId w:val="104"/>
        </w:numPr>
        <w:tabs>
          <w:tab w:val="left" w:pos="851"/>
        </w:tabs>
        <w:spacing w:before="27"/>
        <w:ind w:left="850" w:hanging="242"/>
        <w:rPr>
          <w:sz w:val="24"/>
        </w:rPr>
      </w:pPr>
      <w:r>
        <w:rPr>
          <w:sz w:val="24"/>
        </w:rPr>
        <w:t>ставить</w:t>
      </w:r>
      <w:r>
        <w:rPr>
          <w:spacing w:val="-7"/>
          <w:sz w:val="24"/>
        </w:rPr>
        <w:t xml:space="preserve"> </w:t>
      </w:r>
      <w:r>
        <w:rPr>
          <w:sz w:val="24"/>
        </w:rPr>
        <w:t>и</w:t>
      </w:r>
      <w:r>
        <w:rPr>
          <w:spacing w:val="-2"/>
          <w:sz w:val="24"/>
        </w:rPr>
        <w:t xml:space="preserve"> </w:t>
      </w:r>
      <w:r>
        <w:rPr>
          <w:sz w:val="24"/>
        </w:rPr>
        <w:t>использовать</w:t>
      </w:r>
      <w:r>
        <w:rPr>
          <w:spacing w:val="-6"/>
          <w:sz w:val="24"/>
        </w:rPr>
        <w:t xml:space="preserve"> </w:t>
      </w:r>
      <w:r>
        <w:rPr>
          <w:sz w:val="24"/>
        </w:rPr>
        <w:t>вопросы</w:t>
      </w:r>
      <w:r>
        <w:rPr>
          <w:spacing w:val="-3"/>
          <w:sz w:val="24"/>
        </w:rPr>
        <w:t xml:space="preserve"> </w:t>
      </w:r>
      <w:r>
        <w:rPr>
          <w:sz w:val="24"/>
        </w:rPr>
        <w:t>как</w:t>
      </w:r>
      <w:r>
        <w:rPr>
          <w:spacing w:val="-5"/>
          <w:sz w:val="24"/>
        </w:rPr>
        <w:t xml:space="preserve"> </w:t>
      </w:r>
      <w:r>
        <w:rPr>
          <w:sz w:val="24"/>
        </w:rPr>
        <w:t>исследовательский</w:t>
      </w:r>
      <w:r>
        <w:rPr>
          <w:spacing w:val="-3"/>
          <w:sz w:val="24"/>
        </w:rPr>
        <w:t xml:space="preserve"> </w:t>
      </w:r>
      <w:r>
        <w:rPr>
          <w:sz w:val="24"/>
        </w:rPr>
        <w:t>инструмент</w:t>
      </w:r>
      <w:r>
        <w:rPr>
          <w:spacing w:val="-3"/>
          <w:sz w:val="24"/>
        </w:rPr>
        <w:t xml:space="preserve"> </w:t>
      </w:r>
      <w:r>
        <w:rPr>
          <w:sz w:val="24"/>
        </w:rPr>
        <w:t>познания.</w:t>
      </w:r>
    </w:p>
    <w:p w14:paraId="05FEAC8A" w14:textId="77777777" w:rsidR="00927B14" w:rsidRDefault="00000000">
      <w:pPr>
        <w:pStyle w:val="a3"/>
        <w:spacing w:before="21"/>
        <w:ind w:left="970"/>
      </w:pPr>
      <w:r>
        <w:t>У</w:t>
      </w:r>
      <w:r>
        <w:rPr>
          <w:spacing w:val="-4"/>
        </w:rPr>
        <w:t xml:space="preserve"> </w:t>
      </w:r>
      <w:r>
        <w:t>обучающегося</w:t>
      </w:r>
      <w:r>
        <w:rPr>
          <w:spacing w:val="-2"/>
        </w:rPr>
        <w:t xml:space="preserve"> </w:t>
      </w:r>
      <w:r>
        <w:t>будут</w:t>
      </w:r>
      <w:r>
        <w:rPr>
          <w:spacing w:val="-2"/>
        </w:rPr>
        <w:t xml:space="preserve"> </w:t>
      </w:r>
      <w:r>
        <w:t>сформированы</w:t>
      </w:r>
      <w:r>
        <w:rPr>
          <w:spacing w:val="-1"/>
        </w:rPr>
        <w:t xml:space="preserve"> </w:t>
      </w:r>
      <w:r>
        <w:t>следующие</w:t>
      </w:r>
      <w:r>
        <w:rPr>
          <w:spacing w:val="-3"/>
        </w:rPr>
        <w:t xml:space="preserve"> </w:t>
      </w:r>
      <w:r>
        <w:t>умения</w:t>
      </w:r>
      <w:r>
        <w:rPr>
          <w:spacing w:val="-2"/>
        </w:rPr>
        <w:t xml:space="preserve"> </w:t>
      </w:r>
      <w:r>
        <w:t>работать с</w:t>
      </w:r>
      <w:r>
        <w:rPr>
          <w:spacing w:val="-8"/>
        </w:rPr>
        <w:t xml:space="preserve"> </w:t>
      </w:r>
      <w:r>
        <w:t>информацией</w:t>
      </w:r>
      <w:r>
        <w:rPr>
          <w:spacing w:val="-1"/>
        </w:rPr>
        <w:t xml:space="preserve"> </w:t>
      </w:r>
      <w:r>
        <w:t>как</w:t>
      </w:r>
      <w:r>
        <w:rPr>
          <w:spacing w:val="-4"/>
        </w:rPr>
        <w:t xml:space="preserve"> </w:t>
      </w:r>
      <w:r>
        <w:t>часть</w:t>
      </w:r>
      <w:r>
        <w:rPr>
          <w:spacing w:val="-4"/>
        </w:rPr>
        <w:t xml:space="preserve"> </w:t>
      </w:r>
      <w:r>
        <w:t>познавательных</w:t>
      </w:r>
      <w:r>
        <w:rPr>
          <w:spacing w:val="-2"/>
        </w:rPr>
        <w:t xml:space="preserve"> </w:t>
      </w:r>
      <w:r>
        <w:t>универсальных</w:t>
      </w:r>
      <w:r>
        <w:rPr>
          <w:spacing w:val="-2"/>
        </w:rPr>
        <w:t xml:space="preserve"> </w:t>
      </w:r>
      <w:r>
        <w:t>учебных</w:t>
      </w:r>
      <w:r>
        <w:rPr>
          <w:spacing w:val="-7"/>
        </w:rPr>
        <w:t xml:space="preserve"> </w:t>
      </w:r>
      <w:r>
        <w:t>действий:</w:t>
      </w:r>
    </w:p>
    <w:p w14:paraId="162DCD21" w14:textId="77777777" w:rsidR="00927B14" w:rsidRDefault="00000000">
      <w:pPr>
        <w:pStyle w:val="a6"/>
        <w:numPr>
          <w:ilvl w:val="0"/>
          <w:numId w:val="104"/>
        </w:numPr>
        <w:tabs>
          <w:tab w:val="left" w:pos="851"/>
        </w:tabs>
        <w:spacing w:before="34"/>
        <w:ind w:left="850" w:hanging="242"/>
        <w:rPr>
          <w:sz w:val="24"/>
        </w:rPr>
      </w:pPr>
      <w:r>
        <w:rPr>
          <w:sz w:val="24"/>
        </w:rPr>
        <w:t>использовать</w:t>
      </w:r>
      <w:r>
        <w:rPr>
          <w:spacing w:val="-5"/>
          <w:sz w:val="24"/>
        </w:rPr>
        <w:t xml:space="preserve"> </w:t>
      </w:r>
      <w:r>
        <w:rPr>
          <w:sz w:val="24"/>
        </w:rPr>
        <w:t>электронные</w:t>
      </w:r>
      <w:r>
        <w:rPr>
          <w:spacing w:val="-8"/>
          <w:sz w:val="24"/>
        </w:rPr>
        <w:t xml:space="preserve"> </w:t>
      </w:r>
      <w:r>
        <w:rPr>
          <w:sz w:val="24"/>
        </w:rPr>
        <w:t>образовательные</w:t>
      </w:r>
      <w:r>
        <w:rPr>
          <w:spacing w:val="-3"/>
          <w:sz w:val="24"/>
        </w:rPr>
        <w:t xml:space="preserve"> </w:t>
      </w:r>
      <w:r>
        <w:rPr>
          <w:sz w:val="24"/>
        </w:rPr>
        <w:t>ресурсы;</w:t>
      </w:r>
    </w:p>
    <w:p w14:paraId="762317CB" w14:textId="77777777" w:rsidR="00927B14" w:rsidRDefault="00000000">
      <w:pPr>
        <w:pStyle w:val="a6"/>
        <w:numPr>
          <w:ilvl w:val="0"/>
          <w:numId w:val="104"/>
        </w:numPr>
        <w:tabs>
          <w:tab w:val="left" w:pos="851"/>
        </w:tabs>
        <w:spacing w:before="22"/>
        <w:ind w:left="850" w:hanging="242"/>
        <w:rPr>
          <w:sz w:val="24"/>
        </w:rPr>
      </w:pPr>
      <w:r>
        <w:rPr>
          <w:sz w:val="24"/>
        </w:rPr>
        <w:t>уметь</w:t>
      </w:r>
      <w:r>
        <w:rPr>
          <w:spacing w:val="-1"/>
          <w:sz w:val="24"/>
        </w:rPr>
        <w:t xml:space="preserve"> </w:t>
      </w:r>
      <w:r>
        <w:rPr>
          <w:sz w:val="24"/>
        </w:rPr>
        <w:t>работать</w:t>
      </w:r>
      <w:r>
        <w:rPr>
          <w:spacing w:val="-1"/>
          <w:sz w:val="24"/>
        </w:rPr>
        <w:t xml:space="preserve"> </w:t>
      </w:r>
      <w:r>
        <w:rPr>
          <w:sz w:val="24"/>
        </w:rPr>
        <w:t>с</w:t>
      </w:r>
      <w:r>
        <w:rPr>
          <w:spacing w:val="-7"/>
          <w:sz w:val="24"/>
        </w:rPr>
        <w:t xml:space="preserve"> </w:t>
      </w:r>
      <w:r>
        <w:rPr>
          <w:sz w:val="24"/>
        </w:rPr>
        <w:t>электронными</w:t>
      </w:r>
      <w:r>
        <w:rPr>
          <w:spacing w:val="-5"/>
          <w:sz w:val="24"/>
        </w:rPr>
        <w:t xml:space="preserve"> </w:t>
      </w:r>
      <w:r>
        <w:rPr>
          <w:sz w:val="24"/>
        </w:rPr>
        <w:t>учебниками</w:t>
      </w:r>
      <w:r>
        <w:rPr>
          <w:spacing w:val="-1"/>
          <w:sz w:val="24"/>
        </w:rPr>
        <w:t xml:space="preserve"> </w:t>
      </w:r>
      <w:r>
        <w:rPr>
          <w:sz w:val="24"/>
        </w:rPr>
        <w:t>и</w:t>
      </w:r>
      <w:r>
        <w:rPr>
          <w:spacing w:val="-5"/>
          <w:sz w:val="24"/>
        </w:rPr>
        <w:t xml:space="preserve"> </w:t>
      </w:r>
      <w:r>
        <w:rPr>
          <w:sz w:val="24"/>
        </w:rPr>
        <w:t>учебными</w:t>
      </w:r>
      <w:r>
        <w:rPr>
          <w:spacing w:val="-1"/>
          <w:sz w:val="24"/>
        </w:rPr>
        <w:t xml:space="preserve"> </w:t>
      </w:r>
      <w:r>
        <w:rPr>
          <w:sz w:val="24"/>
        </w:rPr>
        <w:t>пособиями;</w:t>
      </w:r>
    </w:p>
    <w:p w14:paraId="3B54B86A" w14:textId="77777777" w:rsidR="00927B14" w:rsidRDefault="00000000">
      <w:pPr>
        <w:pStyle w:val="a6"/>
        <w:numPr>
          <w:ilvl w:val="0"/>
          <w:numId w:val="104"/>
        </w:numPr>
        <w:tabs>
          <w:tab w:val="left" w:pos="851"/>
        </w:tabs>
        <w:spacing w:before="28" w:line="261" w:lineRule="auto"/>
        <w:ind w:right="916" w:hanging="361"/>
        <w:rPr>
          <w:sz w:val="24"/>
        </w:rPr>
      </w:pPr>
      <w:r>
        <w:rPr>
          <w:sz w:val="24"/>
        </w:rPr>
        <w:t>выбирать источник для получения информации: поисковые системы Интернета, цифровые электронные средства, справочники, художественные</w:t>
      </w:r>
      <w:r>
        <w:rPr>
          <w:spacing w:val="-57"/>
          <w:sz w:val="24"/>
        </w:rPr>
        <w:t xml:space="preserve"> </w:t>
      </w:r>
      <w:r>
        <w:rPr>
          <w:sz w:val="24"/>
        </w:rPr>
        <w:t>альбомы</w:t>
      </w:r>
      <w:r>
        <w:rPr>
          <w:spacing w:val="-2"/>
          <w:sz w:val="24"/>
        </w:rPr>
        <w:t xml:space="preserve"> </w:t>
      </w:r>
      <w:r>
        <w:rPr>
          <w:sz w:val="24"/>
        </w:rPr>
        <w:t>и</w:t>
      </w:r>
      <w:r>
        <w:rPr>
          <w:spacing w:val="-2"/>
          <w:sz w:val="24"/>
        </w:rPr>
        <w:t xml:space="preserve"> </w:t>
      </w:r>
      <w:r>
        <w:rPr>
          <w:sz w:val="24"/>
        </w:rPr>
        <w:t>детские</w:t>
      </w:r>
      <w:r>
        <w:rPr>
          <w:spacing w:val="1"/>
          <w:sz w:val="24"/>
        </w:rPr>
        <w:t xml:space="preserve"> </w:t>
      </w:r>
      <w:r>
        <w:rPr>
          <w:sz w:val="24"/>
        </w:rPr>
        <w:t>книги;</w:t>
      </w:r>
    </w:p>
    <w:p w14:paraId="3C33831D" w14:textId="77777777" w:rsidR="00927B14" w:rsidRDefault="00000000">
      <w:pPr>
        <w:pStyle w:val="a6"/>
        <w:numPr>
          <w:ilvl w:val="0"/>
          <w:numId w:val="104"/>
        </w:numPr>
        <w:tabs>
          <w:tab w:val="left" w:pos="851"/>
        </w:tabs>
        <w:spacing w:before="3" w:line="261" w:lineRule="auto"/>
        <w:ind w:right="916" w:hanging="361"/>
        <w:rPr>
          <w:sz w:val="24"/>
        </w:rPr>
      </w:pPr>
      <w:r>
        <w:rPr>
          <w:sz w:val="24"/>
        </w:rPr>
        <w:lastRenderedPageBreak/>
        <w:t>анализировать,</w:t>
      </w:r>
      <w:r>
        <w:rPr>
          <w:spacing w:val="-2"/>
          <w:sz w:val="24"/>
        </w:rPr>
        <w:t xml:space="preserve"> </w:t>
      </w:r>
      <w:r>
        <w:rPr>
          <w:sz w:val="24"/>
        </w:rPr>
        <w:t>интерпретировать,</w:t>
      </w:r>
      <w:r>
        <w:rPr>
          <w:spacing w:val="-10"/>
          <w:sz w:val="24"/>
        </w:rPr>
        <w:t xml:space="preserve"> </w:t>
      </w:r>
      <w:r>
        <w:rPr>
          <w:sz w:val="24"/>
        </w:rPr>
        <w:t>обобщать</w:t>
      </w:r>
      <w:r>
        <w:rPr>
          <w:spacing w:val="-3"/>
          <w:sz w:val="24"/>
        </w:rPr>
        <w:t xml:space="preserve"> </w:t>
      </w:r>
      <w:r>
        <w:rPr>
          <w:sz w:val="24"/>
        </w:rPr>
        <w:t>и</w:t>
      </w:r>
      <w:r>
        <w:rPr>
          <w:spacing w:val="-11"/>
          <w:sz w:val="24"/>
        </w:rPr>
        <w:t xml:space="preserve"> </w:t>
      </w:r>
      <w:r>
        <w:rPr>
          <w:sz w:val="24"/>
        </w:rPr>
        <w:t>систематизировать</w:t>
      </w:r>
      <w:r>
        <w:rPr>
          <w:spacing w:val="-7"/>
          <w:sz w:val="24"/>
        </w:rPr>
        <w:t xml:space="preserve"> </w:t>
      </w:r>
      <w:r>
        <w:rPr>
          <w:sz w:val="24"/>
        </w:rPr>
        <w:t>информацию,</w:t>
      </w:r>
      <w:r>
        <w:rPr>
          <w:spacing w:val="-6"/>
          <w:sz w:val="24"/>
        </w:rPr>
        <w:t xml:space="preserve"> </w:t>
      </w:r>
      <w:r>
        <w:rPr>
          <w:sz w:val="24"/>
        </w:rPr>
        <w:t>представленную</w:t>
      </w:r>
      <w:r>
        <w:rPr>
          <w:spacing w:val="-5"/>
          <w:sz w:val="24"/>
        </w:rPr>
        <w:t xml:space="preserve"> </w:t>
      </w:r>
      <w:r>
        <w:rPr>
          <w:sz w:val="24"/>
        </w:rPr>
        <w:t>в</w:t>
      </w:r>
      <w:r>
        <w:rPr>
          <w:spacing w:val="-2"/>
          <w:sz w:val="24"/>
        </w:rPr>
        <w:t xml:space="preserve"> </w:t>
      </w:r>
      <w:r>
        <w:rPr>
          <w:sz w:val="24"/>
        </w:rPr>
        <w:t>произведениях</w:t>
      </w:r>
      <w:r>
        <w:rPr>
          <w:spacing w:val="-8"/>
          <w:sz w:val="24"/>
        </w:rPr>
        <w:t xml:space="preserve"> </w:t>
      </w:r>
      <w:r>
        <w:rPr>
          <w:sz w:val="24"/>
        </w:rPr>
        <w:t>искусства,</w:t>
      </w:r>
      <w:r>
        <w:rPr>
          <w:spacing w:val="-1"/>
          <w:sz w:val="24"/>
        </w:rPr>
        <w:t xml:space="preserve"> </w:t>
      </w:r>
      <w:r>
        <w:rPr>
          <w:sz w:val="24"/>
        </w:rPr>
        <w:t>текстах,</w:t>
      </w:r>
      <w:r>
        <w:rPr>
          <w:spacing w:val="14"/>
          <w:sz w:val="24"/>
        </w:rPr>
        <w:t xml:space="preserve"> </w:t>
      </w:r>
      <w:r>
        <w:rPr>
          <w:sz w:val="24"/>
        </w:rPr>
        <w:t>таблицах</w:t>
      </w:r>
      <w:r>
        <w:rPr>
          <w:spacing w:val="-8"/>
          <w:sz w:val="24"/>
        </w:rPr>
        <w:t xml:space="preserve"> </w:t>
      </w:r>
      <w:r>
        <w:rPr>
          <w:sz w:val="24"/>
        </w:rPr>
        <w:t>и</w:t>
      </w:r>
      <w:r>
        <w:rPr>
          <w:spacing w:val="-57"/>
          <w:sz w:val="24"/>
        </w:rPr>
        <w:t xml:space="preserve"> </w:t>
      </w:r>
      <w:r>
        <w:rPr>
          <w:sz w:val="24"/>
        </w:rPr>
        <w:t>схемах;</w:t>
      </w:r>
    </w:p>
    <w:p w14:paraId="1F39C9C0" w14:textId="77777777" w:rsidR="00927B14" w:rsidRDefault="00000000">
      <w:pPr>
        <w:pStyle w:val="a6"/>
        <w:numPr>
          <w:ilvl w:val="0"/>
          <w:numId w:val="104"/>
        </w:numPr>
        <w:tabs>
          <w:tab w:val="left" w:pos="851"/>
        </w:tabs>
        <w:spacing w:before="3" w:line="261" w:lineRule="auto"/>
        <w:ind w:right="905" w:hanging="361"/>
        <w:rPr>
          <w:sz w:val="24"/>
        </w:rPr>
      </w:pPr>
      <w:r>
        <w:rPr>
          <w:sz w:val="24"/>
        </w:rPr>
        <w:t>самостоятельно</w:t>
      </w:r>
      <w:r>
        <w:rPr>
          <w:spacing w:val="-2"/>
          <w:sz w:val="24"/>
        </w:rPr>
        <w:t xml:space="preserve"> </w:t>
      </w:r>
      <w:r>
        <w:rPr>
          <w:sz w:val="24"/>
        </w:rPr>
        <w:t>готовить</w:t>
      </w:r>
      <w:r>
        <w:rPr>
          <w:spacing w:val="-2"/>
          <w:sz w:val="24"/>
        </w:rPr>
        <w:t xml:space="preserve"> </w:t>
      </w:r>
      <w:r>
        <w:rPr>
          <w:sz w:val="24"/>
        </w:rPr>
        <w:t>информацию</w:t>
      </w:r>
      <w:r>
        <w:rPr>
          <w:spacing w:val="-3"/>
          <w:sz w:val="24"/>
        </w:rPr>
        <w:t xml:space="preserve"> </w:t>
      </w:r>
      <w:r>
        <w:rPr>
          <w:sz w:val="24"/>
        </w:rPr>
        <w:t>на</w:t>
      </w:r>
      <w:r>
        <w:rPr>
          <w:spacing w:val="-7"/>
          <w:sz w:val="24"/>
        </w:rPr>
        <w:t xml:space="preserve"> </w:t>
      </w:r>
      <w:r>
        <w:rPr>
          <w:sz w:val="24"/>
        </w:rPr>
        <w:t>заданную</w:t>
      </w:r>
      <w:r>
        <w:rPr>
          <w:spacing w:val="-4"/>
          <w:sz w:val="24"/>
        </w:rPr>
        <w:t xml:space="preserve"> </w:t>
      </w:r>
      <w:r>
        <w:rPr>
          <w:sz w:val="24"/>
        </w:rPr>
        <w:t>или выбранную</w:t>
      </w:r>
      <w:r>
        <w:rPr>
          <w:spacing w:val="-4"/>
          <w:sz w:val="24"/>
        </w:rPr>
        <w:t xml:space="preserve"> </w:t>
      </w:r>
      <w:r>
        <w:rPr>
          <w:sz w:val="24"/>
        </w:rPr>
        <w:t>тему</w:t>
      </w:r>
      <w:r>
        <w:rPr>
          <w:spacing w:val="-11"/>
          <w:sz w:val="24"/>
        </w:rPr>
        <w:t xml:space="preserve"> </w:t>
      </w:r>
      <w:r>
        <w:rPr>
          <w:sz w:val="24"/>
        </w:rPr>
        <w:t>и представлять</w:t>
      </w:r>
      <w:r>
        <w:rPr>
          <w:spacing w:val="-2"/>
          <w:sz w:val="24"/>
        </w:rPr>
        <w:t xml:space="preserve"> </w:t>
      </w:r>
      <w:r>
        <w:rPr>
          <w:sz w:val="24"/>
        </w:rPr>
        <w:t>её</w:t>
      </w:r>
      <w:r>
        <w:rPr>
          <w:spacing w:val="-2"/>
          <w:sz w:val="24"/>
        </w:rPr>
        <w:t xml:space="preserve"> </w:t>
      </w:r>
      <w:r>
        <w:rPr>
          <w:sz w:val="24"/>
        </w:rPr>
        <w:t>в</w:t>
      </w:r>
      <w:r>
        <w:rPr>
          <w:spacing w:val="-5"/>
          <w:sz w:val="24"/>
        </w:rPr>
        <w:t xml:space="preserve"> </w:t>
      </w:r>
      <w:r>
        <w:rPr>
          <w:sz w:val="24"/>
        </w:rPr>
        <w:t>различных</w:t>
      </w:r>
      <w:r>
        <w:rPr>
          <w:spacing w:val="-6"/>
          <w:sz w:val="24"/>
        </w:rPr>
        <w:t xml:space="preserve"> </w:t>
      </w:r>
      <w:r>
        <w:rPr>
          <w:sz w:val="24"/>
        </w:rPr>
        <w:t>видах:</w:t>
      </w:r>
      <w:r>
        <w:rPr>
          <w:spacing w:val="-2"/>
          <w:sz w:val="24"/>
        </w:rPr>
        <w:t xml:space="preserve"> </w:t>
      </w:r>
      <w:r>
        <w:rPr>
          <w:sz w:val="24"/>
        </w:rPr>
        <w:t>рисунках</w:t>
      </w:r>
      <w:r>
        <w:rPr>
          <w:spacing w:val="-6"/>
          <w:sz w:val="24"/>
        </w:rPr>
        <w:t xml:space="preserve"> </w:t>
      </w:r>
      <w:r>
        <w:rPr>
          <w:sz w:val="24"/>
        </w:rPr>
        <w:t>и</w:t>
      </w:r>
      <w:r>
        <w:rPr>
          <w:spacing w:val="-1"/>
          <w:sz w:val="24"/>
        </w:rPr>
        <w:t xml:space="preserve"> </w:t>
      </w:r>
      <w:r>
        <w:rPr>
          <w:sz w:val="24"/>
        </w:rPr>
        <w:t>эскизах,</w:t>
      </w:r>
      <w:r>
        <w:rPr>
          <w:spacing w:val="1"/>
          <w:sz w:val="24"/>
        </w:rPr>
        <w:t xml:space="preserve"> </w:t>
      </w:r>
      <w:r>
        <w:rPr>
          <w:sz w:val="24"/>
        </w:rPr>
        <w:t>электронных</w:t>
      </w:r>
      <w:r>
        <w:rPr>
          <w:spacing w:val="-57"/>
          <w:sz w:val="24"/>
        </w:rPr>
        <w:t xml:space="preserve"> </w:t>
      </w:r>
      <w:r>
        <w:rPr>
          <w:sz w:val="24"/>
        </w:rPr>
        <w:t>презентациях;</w:t>
      </w:r>
    </w:p>
    <w:p w14:paraId="49DF9AB4" w14:textId="77777777" w:rsidR="00927B14" w:rsidRDefault="00000000">
      <w:pPr>
        <w:pStyle w:val="a6"/>
        <w:numPr>
          <w:ilvl w:val="0"/>
          <w:numId w:val="104"/>
        </w:numPr>
        <w:tabs>
          <w:tab w:val="left" w:pos="851"/>
        </w:tabs>
        <w:spacing w:before="78" w:line="261" w:lineRule="auto"/>
        <w:ind w:right="937" w:hanging="361"/>
        <w:rPr>
          <w:sz w:val="24"/>
        </w:rPr>
      </w:pPr>
      <w:r>
        <w:rPr>
          <w:sz w:val="24"/>
        </w:rPr>
        <w:t>осуществлять виртуальные путешествия по архитектурным памятникам, в отечественные художественные музеи и зарубежные художественные</w:t>
      </w:r>
      <w:r>
        <w:rPr>
          <w:spacing w:val="-57"/>
          <w:sz w:val="24"/>
        </w:rPr>
        <w:t xml:space="preserve"> </w:t>
      </w:r>
      <w:r>
        <w:rPr>
          <w:sz w:val="24"/>
        </w:rPr>
        <w:t>музеи</w:t>
      </w:r>
      <w:r>
        <w:rPr>
          <w:spacing w:val="2"/>
          <w:sz w:val="24"/>
        </w:rPr>
        <w:t xml:space="preserve"> </w:t>
      </w:r>
      <w:r>
        <w:rPr>
          <w:sz w:val="24"/>
        </w:rPr>
        <w:t>(галереи)</w:t>
      </w:r>
      <w:r>
        <w:rPr>
          <w:spacing w:val="-1"/>
          <w:sz w:val="24"/>
        </w:rPr>
        <w:t xml:space="preserve"> </w:t>
      </w:r>
      <w:r>
        <w:rPr>
          <w:sz w:val="24"/>
        </w:rPr>
        <w:t>на</w:t>
      </w:r>
      <w:r>
        <w:rPr>
          <w:spacing w:val="-4"/>
          <w:sz w:val="24"/>
        </w:rPr>
        <w:t xml:space="preserve"> </w:t>
      </w:r>
      <w:r>
        <w:rPr>
          <w:sz w:val="24"/>
        </w:rPr>
        <w:t>основе</w:t>
      </w:r>
      <w:r>
        <w:rPr>
          <w:spacing w:val="1"/>
          <w:sz w:val="24"/>
        </w:rPr>
        <w:t xml:space="preserve"> </w:t>
      </w:r>
      <w:r>
        <w:rPr>
          <w:sz w:val="24"/>
        </w:rPr>
        <w:t>установок</w:t>
      </w:r>
      <w:r>
        <w:rPr>
          <w:spacing w:val="-5"/>
          <w:sz w:val="24"/>
        </w:rPr>
        <w:t xml:space="preserve"> </w:t>
      </w:r>
      <w:r>
        <w:rPr>
          <w:sz w:val="24"/>
        </w:rPr>
        <w:t>и</w:t>
      </w:r>
      <w:r>
        <w:rPr>
          <w:spacing w:val="3"/>
          <w:sz w:val="24"/>
        </w:rPr>
        <w:t xml:space="preserve"> </w:t>
      </w:r>
      <w:r>
        <w:rPr>
          <w:sz w:val="24"/>
        </w:rPr>
        <w:t>квестов,</w:t>
      </w:r>
      <w:r>
        <w:rPr>
          <w:spacing w:val="-6"/>
          <w:sz w:val="24"/>
        </w:rPr>
        <w:t xml:space="preserve"> </w:t>
      </w:r>
      <w:r>
        <w:rPr>
          <w:sz w:val="24"/>
        </w:rPr>
        <w:t>предложенных</w:t>
      </w:r>
      <w:r>
        <w:rPr>
          <w:spacing w:val="2"/>
          <w:sz w:val="24"/>
        </w:rPr>
        <w:t xml:space="preserve"> </w:t>
      </w:r>
      <w:r>
        <w:rPr>
          <w:sz w:val="24"/>
        </w:rPr>
        <w:t>учителем;</w:t>
      </w:r>
    </w:p>
    <w:p w14:paraId="223EBB7E" w14:textId="77777777" w:rsidR="00927B14" w:rsidRDefault="00000000">
      <w:pPr>
        <w:pStyle w:val="a6"/>
        <w:numPr>
          <w:ilvl w:val="0"/>
          <w:numId w:val="104"/>
        </w:numPr>
        <w:tabs>
          <w:tab w:val="left" w:pos="851"/>
        </w:tabs>
        <w:spacing w:before="3"/>
        <w:ind w:left="850" w:hanging="242"/>
        <w:rPr>
          <w:sz w:val="24"/>
        </w:rPr>
      </w:pPr>
      <w:r>
        <w:rPr>
          <w:sz w:val="24"/>
        </w:rPr>
        <w:t>соблюдать</w:t>
      </w:r>
      <w:r>
        <w:rPr>
          <w:spacing w:val="-1"/>
          <w:sz w:val="24"/>
        </w:rPr>
        <w:t xml:space="preserve"> </w:t>
      </w:r>
      <w:r>
        <w:rPr>
          <w:sz w:val="24"/>
        </w:rPr>
        <w:t>правила</w:t>
      </w:r>
      <w:r>
        <w:rPr>
          <w:spacing w:val="-7"/>
          <w:sz w:val="24"/>
        </w:rPr>
        <w:t xml:space="preserve"> </w:t>
      </w:r>
      <w:r>
        <w:rPr>
          <w:sz w:val="24"/>
        </w:rPr>
        <w:t>информационной безопасности</w:t>
      </w:r>
      <w:r>
        <w:rPr>
          <w:spacing w:val="-5"/>
          <w:sz w:val="24"/>
        </w:rPr>
        <w:t xml:space="preserve"> </w:t>
      </w:r>
      <w:r>
        <w:rPr>
          <w:sz w:val="24"/>
        </w:rPr>
        <w:t>при</w:t>
      </w:r>
      <w:r>
        <w:rPr>
          <w:spacing w:val="-5"/>
          <w:sz w:val="24"/>
        </w:rPr>
        <w:t xml:space="preserve"> </w:t>
      </w:r>
      <w:r>
        <w:rPr>
          <w:sz w:val="24"/>
        </w:rPr>
        <w:t>работе</w:t>
      </w:r>
      <w:r>
        <w:rPr>
          <w:spacing w:val="-6"/>
          <w:sz w:val="24"/>
        </w:rPr>
        <w:t xml:space="preserve"> </w:t>
      </w:r>
      <w:r>
        <w:rPr>
          <w:sz w:val="24"/>
        </w:rPr>
        <w:t>в Интернете.</w:t>
      </w:r>
    </w:p>
    <w:p w14:paraId="5BAB8AEB" w14:textId="77777777" w:rsidR="00927B14" w:rsidRDefault="00000000">
      <w:pPr>
        <w:pStyle w:val="2"/>
        <w:spacing w:before="31"/>
        <w:ind w:left="850"/>
      </w:pPr>
      <w:r>
        <w:t>Овладение</w:t>
      </w:r>
      <w:r>
        <w:rPr>
          <w:spacing w:val="-3"/>
        </w:rPr>
        <w:t xml:space="preserve"> </w:t>
      </w:r>
      <w:r>
        <w:t>универсальными</w:t>
      </w:r>
      <w:r>
        <w:rPr>
          <w:spacing w:val="-6"/>
        </w:rPr>
        <w:t xml:space="preserve"> </w:t>
      </w:r>
      <w:r>
        <w:t>коммуникативными</w:t>
      </w:r>
      <w:r>
        <w:rPr>
          <w:spacing w:val="-1"/>
        </w:rPr>
        <w:t xml:space="preserve"> </w:t>
      </w:r>
      <w:r>
        <w:t>действиями</w:t>
      </w:r>
    </w:p>
    <w:p w14:paraId="5EFD3169" w14:textId="77777777" w:rsidR="00927B14" w:rsidRDefault="00000000">
      <w:pPr>
        <w:pStyle w:val="a3"/>
        <w:spacing w:before="21"/>
        <w:ind w:left="970"/>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2"/>
        </w:rPr>
        <w:t xml:space="preserve"> </w:t>
      </w:r>
      <w:r>
        <w:t>следующие</w:t>
      </w:r>
      <w:r>
        <w:rPr>
          <w:spacing w:val="-4"/>
        </w:rPr>
        <w:t xml:space="preserve"> </w:t>
      </w:r>
      <w:r>
        <w:t>умения</w:t>
      </w:r>
      <w:r>
        <w:rPr>
          <w:spacing w:val="-2"/>
        </w:rPr>
        <w:t xml:space="preserve"> </w:t>
      </w:r>
      <w:r>
        <w:t>общения</w:t>
      </w:r>
      <w:r>
        <w:rPr>
          <w:spacing w:val="-3"/>
        </w:rPr>
        <w:t xml:space="preserve"> </w:t>
      </w:r>
      <w:r>
        <w:t>как</w:t>
      </w:r>
      <w:r>
        <w:rPr>
          <w:spacing w:val="-4"/>
        </w:rPr>
        <w:t xml:space="preserve"> </w:t>
      </w:r>
      <w:r>
        <w:t>часть</w:t>
      </w:r>
      <w:r>
        <w:rPr>
          <w:spacing w:val="-2"/>
        </w:rPr>
        <w:t xml:space="preserve"> </w:t>
      </w:r>
      <w:r>
        <w:t>коммуникативных</w:t>
      </w:r>
      <w:r>
        <w:rPr>
          <w:spacing w:val="-3"/>
        </w:rPr>
        <w:t xml:space="preserve"> </w:t>
      </w:r>
      <w:r>
        <w:t>универсальных</w:t>
      </w:r>
      <w:r>
        <w:rPr>
          <w:spacing w:val="-2"/>
        </w:rPr>
        <w:t xml:space="preserve"> </w:t>
      </w:r>
      <w:r>
        <w:t>учебных</w:t>
      </w:r>
      <w:r>
        <w:rPr>
          <w:spacing w:val="-8"/>
        </w:rPr>
        <w:t xml:space="preserve"> </w:t>
      </w:r>
      <w:r>
        <w:t>действий:</w:t>
      </w:r>
    </w:p>
    <w:p w14:paraId="325D7365" w14:textId="77777777" w:rsidR="00927B14" w:rsidRDefault="00000000">
      <w:pPr>
        <w:pStyle w:val="a6"/>
        <w:numPr>
          <w:ilvl w:val="0"/>
          <w:numId w:val="104"/>
        </w:numPr>
        <w:tabs>
          <w:tab w:val="left" w:pos="851"/>
        </w:tabs>
        <w:spacing w:before="34"/>
        <w:ind w:left="850" w:hanging="242"/>
        <w:rPr>
          <w:sz w:val="24"/>
        </w:rPr>
      </w:pPr>
      <w:r>
        <w:rPr>
          <w:sz w:val="24"/>
        </w:rPr>
        <w:t>понимать</w:t>
      </w:r>
      <w:r>
        <w:rPr>
          <w:spacing w:val="-4"/>
          <w:sz w:val="24"/>
        </w:rPr>
        <w:t xml:space="preserve"> </w:t>
      </w:r>
      <w:r>
        <w:rPr>
          <w:sz w:val="24"/>
        </w:rPr>
        <w:t>искусство в качестве</w:t>
      </w:r>
      <w:r>
        <w:rPr>
          <w:spacing w:val="-6"/>
          <w:sz w:val="24"/>
        </w:rPr>
        <w:t xml:space="preserve"> </w:t>
      </w:r>
      <w:r>
        <w:rPr>
          <w:sz w:val="24"/>
        </w:rPr>
        <w:t>особого</w:t>
      </w:r>
      <w:r>
        <w:rPr>
          <w:spacing w:val="4"/>
          <w:sz w:val="24"/>
        </w:rPr>
        <w:t xml:space="preserve"> </w:t>
      </w:r>
      <w:r>
        <w:rPr>
          <w:sz w:val="24"/>
        </w:rPr>
        <w:t>языка</w:t>
      </w:r>
      <w:r>
        <w:rPr>
          <w:spacing w:val="-6"/>
          <w:sz w:val="24"/>
        </w:rPr>
        <w:t xml:space="preserve"> </w:t>
      </w:r>
      <w:r>
        <w:rPr>
          <w:sz w:val="24"/>
        </w:rPr>
        <w:t>общения</w:t>
      </w:r>
      <w:r>
        <w:rPr>
          <w:spacing w:val="5"/>
          <w:sz w:val="24"/>
        </w:rPr>
        <w:t xml:space="preserve"> </w:t>
      </w:r>
      <w:r>
        <w:rPr>
          <w:sz w:val="24"/>
        </w:rPr>
        <w:t>–</w:t>
      </w:r>
      <w:r>
        <w:rPr>
          <w:spacing w:val="-5"/>
          <w:sz w:val="24"/>
        </w:rPr>
        <w:t xml:space="preserve"> </w:t>
      </w:r>
      <w:r>
        <w:rPr>
          <w:sz w:val="24"/>
        </w:rPr>
        <w:t>межличностного (автор</w:t>
      </w:r>
      <w:r>
        <w:rPr>
          <w:spacing w:val="-3"/>
          <w:sz w:val="24"/>
        </w:rPr>
        <w:t xml:space="preserve"> </w:t>
      </w:r>
      <w:r>
        <w:rPr>
          <w:sz w:val="24"/>
        </w:rPr>
        <w:t>–</w:t>
      </w:r>
      <w:r>
        <w:rPr>
          <w:spacing w:val="-5"/>
          <w:sz w:val="24"/>
        </w:rPr>
        <w:t xml:space="preserve"> </w:t>
      </w:r>
      <w:r>
        <w:rPr>
          <w:sz w:val="24"/>
        </w:rPr>
        <w:t>зритель),</w:t>
      </w:r>
      <w:r>
        <w:rPr>
          <w:spacing w:val="-3"/>
          <w:sz w:val="24"/>
        </w:rPr>
        <w:t xml:space="preserve"> </w:t>
      </w:r>
      <w:r>
        <w:rPr>
          <w:sz w:val="24"/>
        </w:rPr>
        <w:t>между</w:t>
      </w:r>
      <w:r>
        <w:rPr>
          <w:spacing w:val="-10"/>
          <w:sz w:val="24"/>
        </w:rPr>
        <w:t xml:space="preserve"> </w:t>
      </w:r>
      <w:r>
        <w:rPr>
          <w:sz w:val="24"/>
        </w:rPr>
        <w:t>поколениями,</w:t>
      </w:r>
      <w:r>
        <w:rPr>
          <w:spacing w:val="-3"/>
          <w:sz w:val="24"/>
        </w:rPr>
        <w:t xml:space="preserve"> </w:t>
      </w:r>
      <w:r>
        <w:rPr>
          <w:sz w:val="24"/>
        </w:rPr>
        <w:t>между</w:t>
      </w:r>
      <w:r>
        <w:rPr>
          <w:spacing w:val="-10"/>
          <w:sz w:val="24"/>
        </w:rPr>
        <w:t xml:space="preserve"> </w:t>
      </w:r>
      <w:r>
        <w:rPr>
          <w:sz w:val="24"/>
        </w:rPr>
        <w:t>народами;</w:t>
      </w:r>
    </w:p>
    <w:p w14:paraId="4620B2E5" w14:textId="77777777" w:rsidR="00927B14" w:rsidRDefault="00000000">
      <w:pPr>
        <w:pStyle w:val="a6"/>
        <w:numPr>
          <w:ilvl w:val="0"/>
          <w:numId w:val="104"/>
        </w:numPr>
        <w:tabs>
          <w:tab w:val="left" w:pos="851"/>
        </w:tabs>
        <w:spacing w:before="23" w:line="261" w:lineRule="auto"/>
        <w:ind w:right="1500" w:hanging="361"/>
        <w:rPr>
          <w:sz w:val="24"/>
        </w:rPr>
      </w:pPr>
      <w:r>
        <w:rPr>
          <w:sz w:val="24"/>
        </w:rPr>
        <w:t>вести</w:t>
      </w:r>
      <w:r>
        <w:rPr>
          <w:spacing w:val="-1"/>
          <w:sz w:val="24"/>
        </w:rPr>
        <w:t xml:space="preserve"> </w:t>
      </w:r>
      <w:r>
        <w:rPr>
          <w:sz w:val="24"/>
        </w:rPr>
        <w:t>диалог</w:t>
      </w:r>
      <w:r>
        <w:rPr>
          <w:spacing w:val="-3"/>
          <w:sz w:val="24"/>
        </w:rPr>
        <w:t xml:space="preserve"> </w:t>
      </w:r>
      <w:r>
        <w:rPr>
          <w:sz w:val="24"/>
        </w:rPr>
        <w:t>и участвовать</w:t>
      </w:r>
      <w:r>
        <w:rPr>
          <w:spacing w:val="-4"/>
          <w:sz w:val="24"/>
        </w:rPr>
        <w:t xml:space="preserve"> </w:t>
      </w:r>
      <w:r>
        <w:rPr>
          <w:sz w:val="24"/>
        </w:rPr>
        <w:t>в</w:t>
      </w:r>
      <w:r>
        <w:rPr>
          <w:spacing w:val="-4"/>
          <w:sz w:val="24"/>
        </w:rPr>
        <w:t xml:space="preserve"> </w:t>
      </w:r>
      <w:r>
        <w:rPr>
          <w:sz w:val="24"/>
        </w:rPr>
        <w:t>обсуждении,</w:t>
      </w:r>
      <w:r>
        <w:rPr>
          <w:spacing w:val="1"/>
          <w:sz w:val="24"/>
        </w:rPr>
        <w:t xml:space="preserve"> </w:t>
      </w:r>
      <w:r>
        <w:rPr>
          <w:sz w:val="24"/>
        </w:rPr>
        <w:t>проявляя</w:t>
      </w:r>
      <w:r>
        <w:rPr>
          <w:spacing w:val="-1"/>
          <w:sz w:val="24"/>
        </w:rPr>
        <w:t xml:space="preserve"> </w:t>
      </w:r>
      <w:r>
        <w:rPr>
          <w:sz w:val="24"/>
        </w:rPr>
        <w:t>уважительное</w:t>
      </w:r>
      <w:r>
        <w:rPr>
          <w:spacing w:val="-12"/>
          <w:sz w:val="24"/>
        </w:rPr>
        <w:t xml:space="preserve"> </w:t>
      </w:r>
      <w:r>
        <w:rPr>
          <w:sz w:val="24"/>
        </w:rPr>
        <w:t>отношение</w:t>
      </w:r>
      <w:r>
        <w:rPr>
          <w:spacing w:val="-2"/>
          <w:sz w:val="24"/>
        </w:rPr>
        <w:t xml:space="preserve"> </w:t>
      </w:r>
      <w:r>
        <w:rPr>
          <w:sz w:val="24"/>
        </w:rPr>
        <w:t>к</w:t>
      </w:r>
      <w:r>
        <w:rPr>
          <w:spacing w:val="-6"/>
          <w:sz w:val="24"/>
        </w:rPr>
        <w:t xml:space="preserve"> </w:t>
      </w:r>
      <w:r>
        <w:rPr>
          <w:sz w:val="24"/>
        </w:rPr>
        <w:t>противоположным</w:t>
      </w:r>
      <w:r>
        <w:rPr>
          <w:spacing w:val="-4"/>
          <w:sz w:val="24"/>
        </w:rPr>
        <w:t xml:space="preserve"> </w:t>
      </w:r>
      <w:r>
        <w:rPr>
          <w:sz w:val="24"/>
        </w:rPr>
        <w:t>мнениям,</w:t>
      </w:r>
      <w:r>
        <w:rPr>
          <w:spacing w:val="-4"/>
          <w:sz w:val="24"/>
        </w:rPr>
        <w:t xml:space="preserve"> </w:t>
      </w:r>
      <w:r>
        <w:rPr>
          <w:sz w:val="24"/>
        </w:rPr>
        <w:t>сопоставлять</w:t>
      </w:r>
      <w:r>
        <w:rPr>
          <w:spacing w:val="-5"/>
          <w:sz w:val="24"/>
        </w:rPr>
        <w:t xml:space="preserve"> </w:t>
      </w:r>
      <w:r>
        <w:rPr>
          <w:sz w:val="24"/>
        </w:rPr>
        <w:t>свои</w:t>
      </w:r>
      <w:r>
        <w:rPr>
          <w:spacing w:val="-5"/>
          <w:sz w:val="24"/>
        </w:rPr>
        <w:t xml:space="preserve"> </w:t>
      </w:r>
      <w:r>
        <w:rPr>
          <w:sz w:val="24"/>
        </w:rPr>
        <w:t>суждения</w:t>
      </w:r>
      <w:r>
        <w:rPr>
          <w:spacing w:val="-1"/>
          <w:sz w:val="24"/>
        </w:rPr>
        <w:t xml:space="preserve"> </w:t>
      </w:r>
      <w:r>
        <w:rPr>
          <w:sz w:val="24"/>
        </w:rPr>
        <w:t>с</w:t>
      </w:r>
      <w:r>
        <w:rPr>
          <w:spacing w:val="-57"/>
          <w:sz w:val="24"/>
        </w:rPr>
        <w:t xml:space="preserve"> </w:t>
      </w:r>
      <w:r>
        <w:rPr>
          <w:sz w:val="24"/>
        </w:rPr>
        <w:t>суждениями</w:t>
      </w:r>
      <w:r>
        <w:rPr>
          <w:spacing w:val="5"/>
          <w:sz w:val="24"/>
        </w:rPr>
        <w:t xml:space="preserve"> </w:t>
      </w:r>
      <w:r>
        <w:rPr>
          <w:sz w:val="24"/>
        </w:rPr>
        <w:t>участников</w:t>
      </w:r>
      <w:r>
        <w:rPr>
          <w:spacing w:val="-3"/>
          <w:sz w:val="24"/>
        </w:rPr>
        <w:t xml:space="preserve"> </w:t>
      </w:r>
      <w:r>
        <w:rPr>
          <w:sz w:val="24"/>
        </w:rPr>
        <w:t>общения,</w:t>
      </w:r>
      <w:r>
        <w:rPr>
          <w:spacing w:val="-3"/>
          <w:sz w:val="24"/>
        </w:rPr>
        <w:t xml:space="preserve"> </w:t>
      </w:r>
      <w:r>
        <w:rPr>
          <w:sz w:val="24"/>
        </w:rPr>
        <w:t>выявляя</w:t>
      </w:r>
      <w:r>
        <w:rPr>
          <w:spacing w:val="1"/>
          <w:sz w:val="24"/>
        </w:rPr>
        <w:t xml:space="preserve"> </w:t>
      </w:r>
      <w:r>
        <w:rPr>
          <w:sz w:val="24"/>
        </w:rPr>
        <w:t>и</w:t>
      </w:r>
      <w:r>
        <w:rPr>
          <w:spacing w:val="-4"/>
          <w:sz w:val="24"/>
        </w:rPr>
        <w:t xml:space="preserve"> </w:t>
      </w:r>
      <w:r>
        <w:rPr>
          <w:sz w:val="24"/>
        </w:rPr>
        <w:t>корректно отстаивая</w:t>
      </w:r>
      <w:r>
        <w:rPr>
          <w:spacing w:val="1"/>
          <w:sz w:val="24"/>
        </w:rPr>
        <w:t xml:space="preserve"> </w:t>
      </w:r>
      <w:r>
        <w:rPr>
          <w:sz w:val="24"/>
        </w:rPr>
        <w:t>свои</w:t>
      </w:r>
      <w:r>
        <w:rPr>
          <w:spacing w:val="-4"/>
          <w:sz w:val="24"/>
        </w:rPr>
        <w:t xml:space="preserve"> </w:t>
      </w:r>
      <w:r>
        <w:rPr>
          <w:sz w:val="24"/>
        </w:rPr>
        <w:t>позиции</w:t>
      </w:r>
      <w:r>
        <w:rPr>
          <w:spacing w:val="-4"/>
          <w:sz w:val="24"/>
        </w:rPr>
        <w:t xml:space="preserve"> </w:t>
      </w:r>
      <w:r>
        <w:rPr>
          <w:sz w:val="24"/>
        </w:rPr>
        <w:t>в</w:t>
      </w:r>
      <w:r>
        <w:rPr>
          <w:spacing w:val="-2"/>
          <w:sz w:val="24"/>
        </w:rPr>
        <w:t xml:space="preserve"> </w:t>
      </w:r>
      <w:r>
        <w:rPr>
          <w:sz w:val="24"/>
        </w:rPr>
        <w:t>оценке</w:t>
      </w:r>
      <w:r>
        <w:rPr>
          <w:spacing w:val="-6"/>
          <w:sz w:val="24"/>
        </w:rPr>
        <w:t xml:space="preserve"> </w:t>
      </w:r>
      <w:r>
        <w:rPr>
          <w:sz w:val="24"/>
        </w:rPr>
        <w:t>и</w:t>
      </w:r>
      <w:r>
        <w:rPr>
          <w:spacing w:val="-3"/>
          <w:sz w:val="24"/>
        </w:rPr>
        <w:t xml:space="preserve"> </w:t>
      </w:r>
      <w:r>
        <w:rPr>
          <w:sz w:val="24"/>
        </w:rPr>
        <w:t>понимании</w:t>
      </w:r>
      <w:r>
        <w:rPr>
          <w:spacing w:val="-9"/>
          <w:sz w:val="24"/>
        </w:rPr>
        <w:t xml:space="preserve"> </w:t>
      </w:r>
      <w:r>
        <w:rPr>
          <w:sz w:val="24"/>
        </w:rPr>
        <w:t>обсуждаемого</w:t>
      </w:r>
      <w:r>
        <w:rPr>
          <w:spacing w:val="4"/>
          <w:sz w:val="24"/>
        </w:rPr>
        <w:t xml:space="preserve"> </w:t>
      </w:r>
      <w:r>
        <w:rPr>
          <w:sz w:val="24"/>
        </w:rPr>
        <w:t>явления;</w:t>
      </w:r>
    </w:p>
    <w:p w14:paraId="6F7BE6C9" w14:textId="77777777" w:rsidR="00927B14" w:rsidRDefault="00000000">
      <w:pPr>
        <w:pStyle w:val="a6"/>
        <w:numPr>
          <w:ilvl w:val="0"/>
          <w:numId w:val="104"/>
        </w:numPr>
        <w:tabs>
          <w:tab w:val="left" w:pos="851"/>
        </w:tabs>
        <w:spacing w:before="7" w:line="256" w:lineRule="auto"/>
        <w:ind w:right="2006" w:hanging="361"/>
        <w:rPr>
          <w:sz w:val="24"/>
        </w:rPr>
      </w:pPr>
      <w:r>
        <w:rPr>
          <w:sz w:val="24"/>
        </w:rPr>
        <w:t>находить</w:t>
      </w:r>
      <w:r>
        <w:rPr>
          <w:spacing w:val="-4"/>
          <w:sz w:val="24"/>
        </w:rPr>
        <w:t xml:space="preserve"> </w:t>
      </w:r>
      <w:r>
        <w:rPr>
          <w:sz w:val="24"/>
        </w:rPr>
        <w:t>общее</w:t>
      </w:r>
      <w:r>
        <w:rPr>
          <w:spacing w:val="-1"/>
          <w:sz w:val="24"/>
        </w:rPr>
        <w:t xml:space="preserve"> </w:t>
      </w:r>
      <w:r>
        <w:rPr>
          <w:sz w:val="24"/>
        </w:rPr>
        <w:t>решение</w:t>
      </w:r>
      <w:r>
        <w:rPr>
          <w:spacing w:val="-2"/>
          <w:sz w:val="24"/>
        </w:rPr>
        <w:t xml:space="preserve"> </w:t>
      </w:r>
      <w:r>
        <w:rPr>
          <w:sz w:val="24"/>
        </w:rPr>
        <w:t>и</w:t>
      </w:r>
      <w:r>
        <w:rPr>
          <w:spacing w:val="-4"/>
          <w:sz w:val="24"/>
        </w:rPr>
        <w:t xml:space="preserve"> </w:t>
      </w:r>
      <w:r>
        <w:rPr>
          <w:sz w:val="24"/>
        </w:rPr>
        <w:t>разрешать</w:t>
      </w:r>
      <w:r>
        <w:rPr>
          <w:spacing w:val="-3"/>
          <w:sz w:val="24"/>
        </w:rPr>
        <w:t xml:space="preserve"> </w:t>
      </w:r>
      <w:r>
        <w:rPr>
          <w:sz w:val="24"/>
        </w:rPr>
        <w:t>конфликты</w:t>
      </w:r>
      <w:r>
        <w:rPr>
          <w:spacing w:val="1"/>
          <w:sz w:val="24"/>
        </w:rPr>
        <w:t xml:space="preserve"> </w:t>
      </w:r>
      <w:r>
        <w:rPr>
          <w:sz w:val="24"/>
        </w:rPr>
        <w:t>на</w:t>
      </w:r>
      <w:r>
        <w:rPr>
          <w:spacing w:val="-11"/>
          <w:sz w:val="24"/>
        </w:rPr>
        <w:t xml:space="preserve"> </w:t>
      </w:r>
      <w:r>
        <w:rPr>
          <w:sz w:val="24"/>
        </w:rPr>
        <w:t>основе</w:t>
      </w:r>
      <w:r>
        <w:rPr>
          <w:spacing w:val="-6"/>
          <w:sz w:val="24"/>
        </w:rPr>
        <w:t xml:space="preserve"> </w:t>
      </w:r>
      <w:r>
        <w:rPr>
          <w:sz w:val="24"/>
        </w:rPr>
        <w:t>общих</w:t>
      </w:r>
      <w:r>
        <w:rPr>
          <w:spacing w:val="-5"/>
          <w:sz w:val="24"/>
        </w:rPr>
        <w:t xml:space="preserve"> </w:t>
      </w:r>
      <w:r>
        <w:rPr>
          <w:sz w:val="24"/>
        </w:rPr>
        <w:t>позиций и</w:t>
      </w:r>
      <w:r>
        <w:rPr>
          <w:spacing w:val="-4"/>
          <w:sz w:val="24"/>
        </w:rPr>
        <w:t xml:space="preserve"> </w:t>
      </w:r>
      <w:r>
        <w:rPr>
          <w:sz w:val="24"/>
        </w:rPr>
        <w:t>учёта</w:t>
      </w:r>
      <w:r>
        <w:rPr>
          <w:spacing w:val="-1"/>
          <w:sz w:val="24"/>
        </w:rPr>
        <w:t xml:space="preserve"> </w:t>
      </w:r>
      <w:r>
        <w:rPr>
          <w:sz w:val="24"/>
        </w:rPr>
        <w:t>интересов</w:t>
      </w:r>
      <w:r>
        <w:rPr>
          <w:spacing w:val="-4"/>
          <w:sz w:val="24"/>
        </w:rPr>
        <w:t xml:space="preserve"> </w:t>
      </w:r>
      <w:r>
        <w:rPr>
          <w:sz w:val="24"/>
        </w:rPr>
        <w:t>в</w:t>
      </w:r>
      <w:r>
        <w:rPr>
          <w:spacing w:val="-3"/>
          <w:sz w:val="24"/>
        </w:rPr>
        <w:t xml:space="preserve"> </w:t>
      </w:r>
      <w:r>
        <w:rPr>
          <w:sz w:val="24"/>
        </w:rPr>
        <w:t>процессе</w:t>
      </w:r>
      <w:r>
        <w:rPr>
          <w:spacing w:val="-1"/>
          <w:sz w:val="24"/>
        </w:rPr>
        <w:t xml:space="preserve"> </w:t>
      </w:r>
      <w:r>
        <w:rPr>
          <w:sz w:val="24"/>
        </w:rPr>
        <w:t>совместной</w:t>
      </w:r>
      <w:r>
        <w:rPr>
          <w:spacing w:val="-5"/>
          <w:sz w:val="24"/>
        </w:rPr>
        <w:t xml:space="preserve"> </w:t>
      </w:r>
      <w:r>
        <w:rPr>
          <w:sz w:val="24"/>
        </w:rPr>
        <w:t>художественной</w:t>
      </w:r>
      <w:r>
        <w:rPr>
          <w:spacing w:val="-57"/>
          <w:sz w:val="24"/>
        </w:rPr>
        <w:t xml:space="preserve"> </w:t>
      </w:r>
      <w:r>
        <w:rPr>
          <w:sz w:val="24"/>
        </w:rPr>
        <w:t>деятельности;</w:t>
      </w:r>
    </w:p>
    <w:p w14:paraId="7F51A6ED" w14:textId="77777777" w:rsidR="00927B14" w:rsidRDefault="00000000">
      <w:pPr>
        <w:pStyle w:val="a6"/>
        <w:numPr>
          <w:ilvl w:val="0"/>
          <w:numId w:val="104"/>
        </w:numPr>
        <w:tabs>
          <w:tab w:val="left" w:pos="851"/>
        </w:tabs>
        <w:spacing w:before="15"/>
        <w:ind w:left="850" w:hanging="242"/>
        <w:rPr>
          <w:sz w:val="24"/>
        </w:rPr>
      </w:pPr>
      <w:r>
        <w:rPr>
          <w:sz w:val="24"/>
        </w:rPr>
        <w:t>демонстрировать</w:t>
      </w:r>
      <w:r>
        <w:rPr>
          <w:spacing w:val="-6"/>
          <w:sz w:val="24"/>
        </w:rPr>
        <w:t xml:space="preserve"> </w:t>
      </w:r>
      <w:r>
        <w:rPr>
          <w:sz w:val="24"/>
        </w:rPr>
        <w:t>и</w:t>
      </w:r>
      <w:r>
        <w:rPr>
          <w:spacing w:val="-6"/>
          <w:sz w:val="24"/>
        </w:rPr>
        <w:t xml:space="preserve"> </w:t>
      </w:r>
      <w:r>
        <w:rPr>
          <w:sz w:val="24"/>
        </w:rPr>
        <w:t>объяснять</w:t>
      </w:r>
      <w:r>
        <w:rPr>
          <w:spacing w:val="-5"/>
          <w:sz w:val="24"/>
        </w:rPr>
        <w:t xml:space="preserve"> </w:t>
      </w:r>
      <w:r>
        <w:rPr>
          <w:sz w:val="24"/>
        </w:rPr>
        <w:t>результаты своего</w:t>
      </w:r>
      <w:r>
        <w:rPr>
          <w:spacing w:val="-3"/>
          <w:sz w:val="24"/>
        </w:rPr>
        <w:t xml:space="preserve"> </w:t>
      </w:r>
      <w:r>
        <w:rPr>
          <w:sz w:val="24"/>
        </w:rPr>
        <w:t>творческого,</w:t>
      </w:r>
      <w:r>
        <w:rPr>
          <w:spacing w:val="-5"/>
          <w:sz w:val="24"/>
        </w:rPr>
        <w:t xml:space="preserve"> </w:t>
      </w:r>
      <w:r>
        <w:rPr>
          <w:sz w:val="24"/>
        </w:rPr>
        <w:t>художественного</w:t>
      </w:r>
      <w:r>
        <w:rPr>
          <w:spacing w:val="-2"/>
          <w:sz w:val="24"/>
        </w:rPr>
        <w:t xml:space="preserve"> </w:t>
      </w:r>
      <w:r>
        <w:rPr>
          <w:sz w:val="24"/>
        </w:rPr>
        <w:t>или</w:t>
      </w:r>
      <w:r>
        <w:rPr>
          <w:spacing w:val="-6"/>
          <w:sz w:val="24"/>
        </w:rPr>
        <w:t xml:space="preserve"> </w:t>
      </w:r>
      <w:r>
        <w:rPr>
          <w:sz w:val="24"/>
        </w:rPr>
        <w:t>исследовательского</w:t>
      </w:r>
      <w:r>
        <w:rPr>
          <w:spacing w:val="-7"/>
          <w:sz w:val="24"/>
        </w:rPr>
        <w:t xml:space="preserve"> </w:t>
      </w:r>
      <w:r>
        <w:rPr>
          <w:sz w:val="24"/>
        </w:rPr>
        <w:t>опыта;</w:t>
      </w:r>
    </w:p>
    <w:p w14:paraId="7A7DC050" w14:textId="77777777" w:rsidR="00927B14" w:rsidRDefault="00000000">
      <w:pPr>
        <w:pStyle w:val="a6"/>
        <w:numPr>
          <w:ilvl w:val="0"/>
          <w:numId w:val="104"/>
        </w:numPr>
        <w:tabs>
          <w:tab w:val="left" w:pos="851"/>
        </w:tabs>
        <w:spacing w:before="23" w:line="261" w:lineRule="auto"/>
        <w:ind w:right="1017" w:hanging="361"/>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w:t>
      </w:r>
      <w:r>
        <w:rPr>
          <w:spacing w:val="-57"/>
          <w:sz w:val="24"/>
        </w:rPr>
        <w:t xml:space="preserve"> </w:t>
      </w:r>
      <w:r>
        <w:rPr>
          <w:sz w:val="24"/>
        </w:rPr>
        <w:t>учителем;</w:t>
      </w:r>
    </w:p>
    <w:p w14:paraId="4547C4C2" w14:textId="77777777" w:rsidR="00927B14" w:rsidRDefault="00000000">
      <w:pPr>
        <w:pStyle w:val="a6"/>
        <w:numPr>
          <w:ilvl w:val="0"/>
          <w:numId w:val="104"/>
        </w:numPr>
        <w:tabs>
          <w:tab w:val="left" w:pos="851"/>
        </w:tabs>
        <w:spacing w:before="8"/>
        <w:ind w:left="850" w:hanging="242"/>
        <w:rPr>
          <w:sz w:val="24"/>
        </w:rPr>
      </w:pPr>
      <w:r>
        <w:rPr>
          <w:sz w:val="24"/>
        </w:rPr>
        <w:t>признавать</w:t>
      </w:r>
      <w:r>
        <w:rPr>
          <w:spacing w:val="-4"/>
          <w:sz w:val="24"/>
        </w:rPr>
        <w:t xml:space="preserve"> </w:t>
      </w:r>
      <w:r>
        <w:rPr>
          <w:sz w:val="24"/>
        </w:rPr>
        <w:t>своё</w:t>
      </w:r>
      <w:r>
        <w:rPr>
          <w:spacing w:val="-7"/>
          <w:sz w:val="24"/>
        </w:rPr>
        <w:t xml:space="preserve"> </w:t>
      </w:r>
      <w:r>
        <w:rPr>
          <w:sz w:val="24"/>
        </w:rPr>
        <w:t>и</w:t>
      </w:r>
      <w:r>
        <w:rPr>
          <w:spacing w:val="1"/>
          <w:sz w:val="24"/>
        </w:rPr>
        <w:t xml:space="preserve"> </w:t>
      </w:r>
      <w:r>
        <w:rPr>
          <w:sz w:val="24"/>
        </w:rPr>
        <w:t>чужое</w:t>
      </w:r>
      <w:r>
        <w:rPr>
          <w:spacing w:val="-2"/>
          <w:sz w:val="24"/>
        </w:rPr>
        <w:t xml:space="preserve"> </w:t>
      </w:r>
      <w:r>
        <w:rPr>
          <w:sz w:val="24"/>
        </w:rPr>
        <w:t>право</w:t>
      </w:r>
      <w:r>
        <w:rPr>
          <w:spacing w:val="-1"/>
          <w:sz w:val="24"/>
        </w:rPr>
        <w:t xml:space="preserve"> </w:t>
      </w:r>
      <w:r>
        <w:rPr>
          <w:sz w:val="24"/>
        </w:rPr>
        <w:t>на</w:t>
      </w:r>
      <w:r>
        <w:rPr>
          <w:spacing w:val="-6"/>
          <w:sz w:val="24"/>
        </w:rPr>
        <w:t xml:space="preserve"> </w:t>
      </w:r>
      <w:r>
        <w:rPr>
          <w:sz w:val="24"/>
        </w:rPr>
        <w:t>ошибку,</w:t>
      </w:r>
      <w:r>
        <w:rPr>
          <w:spacing w:val="1"/>
          <w:sz w:val="24"/>
        </w:rPr>
        <w:t xml:space="preserve"> </w:t>
      </w:r>
      <w:r>
        <w:rPr>
          <w:sz w:val="24"/>
        </w:rPr>
        <w:t>развивать свои способности</w:t>
      </w:r>
      <w:r>
        <w:rPr>
          <w:spacing w:val="-4"/>
          <w:sz w:val="24"/>
        </w:rPr>
        <w:t xml:space="preserve"> </w:t>
      </w:r>
      <w:r>
        <w:rPr>
          <w:sz w:val="24"/>
        </w:rPr>
        <w:t>сопереживать,</w:t>
      </w:r>
      <w:r>
        <w:rPr>
          <w:spacing w:val="-3"/>
          <w:sz w:val="24"/>
        </w:rPr>
        <w:t xml:space="preserve"> </w:t>
      </w:r>
      <w:r>
        <w:rPr>
          <w:sz w:val="24"/>
        </w:rPr>
        <w:t>понимать</w:t>
      </w:r>
      <w:r>
        <w:rPr>
          <w:spacing w:val="-1"/>
          <w:sz w:val="24"/>
        </w:rPr>
        <w:t xml:space="preserve"> </w:t>
      </w:r>
      <w:r>
        <w:rPr>
          <w:sz w:val="24"/>
        </w:rPr>
        <w:t>намерения</w:t>
      </w:r>
      <w:r>
        <w:rPr>
          <w:spacing w:val="-6"/>
          <w:sz w:val="24"/>
        </w:rPr>
        <w:t xml:space="preserve"> </w:t>
      </w:r>
      <w:r>
        <w:rPr>
          <w:sz w:val="24"/>
        </w:rPr>
        <w:t>и</w:t>
      </w:r>
      <w:r>
        <w:rPr>
          <w:spacing w:val="-4"/>
          <w:sz w:val="24"/>
        </w:rPr>
        <w:t xml:space="preserve"> </w:t>
      </w:r>
      <w:r>
        <w:rPr>
          <w:sz w:val="24"/>
        </w:rPr>
        <w:t>переживания</w:t>
      </w:r>
      <w:r>
        <w:rPr>
          <w:spacing w:val="-1"/>
          <w:sz w:val="24"/>
        </w:rPr>
        <w:t xml:space="preserve"> </w:t>
      </w:r>
      <w:r>
        <w:rPr>
          <w:sz w:val="24"/>
        </w:rPr>
        <w:t>свои и</w:t>
      </w:r>
      <w:r>
        <w:rPr>
          <w:spacing w:val="-4"/>
          <w:sz w:val="24"/>
        </w:rPr>
        <w:t xml:space="preserve"> </w:t>
      </w:r>
      <w:r>
        <w:rPr>
          <w:sz w:val="24"/>
        </w:rPr>
        <w:t>других</w:t>
      </w:r>
      <w:r>
        <w:rPr>
          <w:spacing w:val="-6"/>
          <w:sz w:val="24"/>
        </w:rPr>
        <w:t xml:space="preserve"> </w:t>
      </w:r>
      <w:r>
        <w:rPr>
          <w:sz w:val="24"/>
        </w:rPr>
        <w:t>людей;</w:t>
      </w:r>
    </w:p>
    <w:p w14:paraId="6D541E84" w14:textId="77777777" w:rsidR="00927B14" w:rsidRDefault="00000000">
      <w:pPr>
        <w:pStyle w:val="a6"/>
        <w:numPr>
          <w:ilvl w:val="0"/>
          <w:numId w:val="104"/>
        </w:numPr>
        <w:tabs>
          <w:tab w:val="left" w:pos="851"/>
        </w:tabs>
        <w:spacing w:before="22" w:line="264" w:lineRule="auto"/>
        <w:ind w:right="1079" w:hanging="361"/>
        <w:rPr>
          <w:b/>
          <w:sz w:val="24"/>
        </w:rPr>
      </w:pPr>
      <w:r>
        <w:rPr>
          <w:sz w:val="24"/>
        </w:rPr>
        <w:t>взаимодействовать, сотрудничать в процессе коллективной работы, принимать цель совместной деятельности и строить действия по её</w:t>
      </w:r>
      <w:r>
        <w:rPr>
          <w:spacing w:val="1"/>
          <w:sz w:val="24"/>
        </w:rPr>
        <w:t xml:space="preserve"> </w:t>
      </w:r>
      <w:r>
        <w:rPr>
          <w:sz w:val="24"/>
        </w:rPr>
        <w:t>достижению, договариваться, выполнять</w:t>
      </w:r>
      <w:r>
        <w:rPr>
          <w:spacing w:val="-5"/>
          <w:sz w:val="24"/>
        </w:rPr>
        <w:t xml:space="preserve"> </w:t>
      </w:r>
      <w:r>
        <w:rPr>
          <w:sz w:val="24"/>
        </w:rPr>
        <w:t>поручения,</w:t>
      </w:r>
      <w:r>
        <w:rPr>
          <w:spacing w:val="-4"/>
          <w:sz w:val="24"/>
        </w:rPr>
        <w:t xml:space="preserve"> </w:t>
      </w:r>
      <w:r>
        <w:rPr>
          <w:sz w:val="24"/>
        </w:rPr>
        <w:t>подчиняться,</w:t>
      </w:r>
      <w:r>
        <w:rPr>
          <w:spacing w:val="-8"/>
          <w:sz w:val="24"/>
        </w:rPr>
        <w:t xml:space="preserve"> </w:t>
      </w:r>
      <w:r>
        <w:rPr>
          <w:sz w:val="24"/>
        </w:rPr>
        <w:t>ответственно</w:t>
      </w:r>
      <w:r>
        <w:rPr>
          <w:spacing w:val="-2"/>
          <w:sz w:val="24"/>
        </w:rPr>
        <w:t xml:space="preserve"> </w:t>
      </w:r>
      <w:r>
        <w:rPr>
          <w:sz w:val="24"/>
        </w:rPr>
        <w:t>относиться</w:t>
      </w:r>
      <w:r>
        <w:rPr>
          <w:spacing w:val="-2"/>
          <w:sz w:val="24"/>
        </w:rPr>
        <w:t xml:space="preserve"> </w:t>
      </w:r>
      <w:r>
        <w:rPr>
          <w:sz w:val="24"/>
        </w:rPr>
        <w:t>к</w:t>
      </w:r>
      <w:r>
        <w:rPr>
          <w:spacing w:val="-8"/>
          <w:sz w:val="24"/>
        </w:rPr>
        <w:t xml:space="preserve"> </w:t>
      </w:r>
      <w:r>
        <w:rPr>
          <w:sz w:val="24"/>
        </w:rPr>
        <w:t>своей</w:t>
      </w:r>
      <w:r>
        <w:rPr>
          <w:spacing w:val="-5"/>
          <w:sz w:val="24"/>
        </w:rPr>
        <w:t xml:space="preserve"> </w:t>
      </w:r>
      <w:r>
        <w:rPr>
          <w:sz w:val="24"/>
        </w:rPr>
        <w:t>задаче</w:t>
      </w:r>
      <w:r>
        <w:rPr>
          <w:spacing w:val="-3"/>
          <w:sz w:val="24"/>
        </w:rPr>
        <w:t xml:space="preserve"> </w:t>
      </w:r>
      <w:r>
        <w:rPr>
          <w:sz w:val="24"/>
        </w:rPr>
        <w:t>по</w:t>
      </w:r>
      <w:r>
        <w:rPr>
          <w:spacing w:val="2"/>
          <w:sz w:val="24"/>
        </w:rPr>
        <w:t xml:space="preserve"> </w:t>
      </w:r>
      <w:r>
        <w:rPr>
          <w:sz w:val="24"/>
        </w:rPr>
        <w:t>достижению</w:t>
      </w:r>
      <w:r>
        <w:rPr>
          <w:spacing w:val="-8"/>
          <w:sz w:val="24"/>
        </w:rPr>
        <w:t xml:space="preserve"> </w:t>
      </w:r>
      <w:r>
        <w:rPr>
          <w:sz w:val="24"/>
        </w:rPr>
        <w:t>общего</w:t>
      </w:r>
      <w:r>
        <w:rPr>
          <w:spacing w:val="-2"/>
          <w:sz w:val="24"/>
        </w:rPr>
        <w:t xml:space="preserve"> </w:t>
      </w:r>
      <w:r>
        <w:rPr>
          <w:sz w:val="24"/>
        </w:rPr>
        <w:t>результата.</w:t>
      </w:r>
      <w:r>
        <w:rPr>
          <w:spacing w:val="-57"/>
          <w:sz w:val="24"/>
        </w:rPr>
        <w:t xml:space="preserve"> </w:t>
      </w:r>
      <w:r>
        <w:rPr>
          <w:b/>
          <w:sz w:val="24"/>
        </w:rPr>
        <w:t>Овладение универсальными</w:t>
      </w:r>
      <w:r>
        <w:rPr>
          <w:b/>
          <w:spacing w:val="-3"/>
          <w:sz w:val="24"/>
        </w:rPr>
        <w:t xml:space="preserve"> </w:t>
      </w:r>
      <w:r>
        <w:rPr>
          <w:b/>
          <w:sz w:val="24"/>
        </w:rPr>
        <w:t>регулятивными</w:t>
      </w:r>
      <w:r>
        <w:rPr>
          <w:b/>
          <w:spacing w:val="2"/>
          <w:sz w:val="24"/>
        </w:rPr>
        <w:t xml:space="preserve"> </w:t>
      </w:r>
      <w:r>
        <w:rPr>
          <w:b/>
          <w:sz w:val="24"/>
        </w:rPr>
        <w:t>действиями</w:t>
      </w:r>
    </w:p>
    <w:p w14:paraId="4F239833" w14:textId="77777777" w:rsidR="00927B14" w:rsidRDefault="00000000">
      <w:pPr>
        <w:pStyle w:val="a3"/>
        <w:spacing w:line="264" w:lineRule="auto"/>
        <w:ind w:left="970" w:right="713" w:firstLine="24"/>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1"/>
        </w:rPr>
        <w:t xml:space="preserve"> </w:t>
      </w:r>
      <w:r>
        <w:t>следующие</w:t>
      </w:r>
      <w:r>
        <w:rPr>
          <w:spacing w:val="-4"/>
        </w:rPr>
        <w:t xml:space="preserve"> </w:t>
      </w:r>
      <w:r>
        <w:t>умения</w:t>
      </w:r>
      <w:r>
        <w:rPr>
          <w:spacing w:val="-3"/>
        </w:rPr>
        <w:t xml:space="preserve"> </w:t>
      </w:r>
      <w:r>
        <w:t>самоорганизации</w:t>
      </w:r>
      <w:r>
        <w:rPr>
          <w:spacing w:val="-6"/>
        </w:rPr>
        <w:t xml:space="preserve"> </w:t>
      </w:r>
      <w:r>
        <w:t>и</w:t>
      </w:r>
      <w:r>
        <w:rPr>
          <w:spacing w:val="-2"/>
        </w:rPr>
        <w:t xml:space="preserve"> </w:t>
      </w:r>
      <w:r>
        <w:t>самоконтроля</w:t>
      </w:r>
      <w:r>
        <w:rPr>
          <w:spacing w:val="-8"/>
        </w:rPr>
        <w:t xml:space="preserve"> </w:t>
      </w:r>
      <w:r>
        <w:t>как</w:t>
      </w:r>
      <w:r>
        <w:rPr>
          <w:spacing w:val="-4"/>
        </w:rPr>
        <w:t xml:space="preserve"> </w:t>
      </w:r>
      <w:r>
        <w:t>часть</w:t>
      </w:r>
      <w:r>
        <w:rPr>
          <w:spacing w:val="-2"/>
        </w:rPr>
        <w:t xml:space="preserve"> </w:t>
      </w:r>
      <w:r>
        <w:t>регулятивных</w:t>
      </w:r>
      <w:r>
        <w:rPr>
          <w:spacing w:val="-3"/>
        </w:rPr>
        <w:t xml:space="preserve"> </w:t>
      </w:r>
      <w:r>
        <w:t>универсальных</w:t>
      </w:r>
      <w:r>
        <w:rPr>
          <w:spacing w:val="-3"/>
        </w:rPr>
        <w:t xml:space="preserve"> </w:t>
      </w:r>
      <w:r>
        <w:t>учебных</w:t>
      </w:r>
      <w:r>
        <w:rPr>
          <w:spacing w:val="-57"/>
        </w:rPr>
        <w:t xml:space="preserve"> </w:t>
      </w:r>
      <w:r>
        <w:t>действий:</w:t>
      </w:r>
    </w:p>
    <w:p w14:paraId="2392CC3F" w14:textId="77777777" w:rsidR="00927B14" w:rsidRDefault="00000000">
      <w:pPr>
        <w:pStyle w:val="a6"/>
        <w:numPr>
          <w:ilvl w:val="0"/>
          <w:numId w:val="104"/>
        </w:numPr>
        <w:tabs>
          <w:tab w:val="left" w:pos="851"/>
        </w:tabs>
        <w:spacing w:line="294" w:lineRule="exact"/>
        <w:ind w:left="850" w:hanging="242"/>
        <w:rPr>
          <w:sz w:val="24"/>
        </w:rPr>
      </w:pPr>
      <w:r>
        <w:rPr>
          <w:sz w:val="24"/>
        </w:rPr>
        <w:t>внимательно</w:t>
      </w:r>
      <w:r>
        <w:rPr>
          <w:spacing w:val="-3"/>
          <w:sz w:val="24"/>
        </w:rPr>
        <w:t xml:space="preserve"> </w:t>
      </w:r>
      <w:r>
        <w:rPr>
          <w:sz w:val="24"/>
        </w:rPr>
        <w:t>относиться</w:t>
      </w:r>
      <w:r>
        <w:rPr>
          <w:spacing w:val="-3"/>
          <w:sz w:val="24"/>
        </w:rPr>
        <w:t xml:space="preserve"> </w:t>
      </w:r>
      <w:r>
        <w:rPr>
          <w:sz w:val="24"/>
        </w:rPr>
        <w:t>и</w:t>
      </w:r>
      <w:r>
        <w:rPr>
          <w:spacing w:val="-6"/>
          <w:sz w:val="24"/>
        </w:rPr>
        <w:t xml:space="preserve"> </w:t>
      </w:r>
      <w:r>
        <w:rPr>
          <w:sz w:val="24"/>
        </w:rPr>
        <w:t>выполнять</w:t>
      </w:r>
      <w:r>
        <w:rPr>
          <w:spacing w:val="-3"/>
          <w:sz w:val="24"/>
        </w:rPr>
        <w:t xml:space="preserve"> </w:t>
      </w:r>
      <w:r>
        <w:rPr>
          <w:sz w:val="24"/>
        </w:rPr>
        <w:t>учебные</w:t>
      </w:r>
      <w:r>
        <w:rPr>
          <w:spacing w:val="-4"/>
          <w:sz w:val="24"/>
        </w:rPr>
        <w:t xml:space="preserve"> </w:t>
      </w:r>
      <w:r>
        <w:rPr>
          <w:sz w:val="24"/>
        </w:rPr>
        <w:t>задачи,</w:t>
      </w:r>
      <w:r>
        <w:rPr>
          <w:spacing w:val="-1"/>
          <w:sz w:val="24"/>
        </w:rPr>
        <w:t xml:space="preserve"> </w:t>
      </w:r>
      <w:r>
        <w:rPr>
          <w:sz w:val="24"/>
        </w:rPr>
        <w:t>поставленные</w:t>
      </w:r>
      <w:r>
        <w:rPr>
          <w:spacing w:val="-3"/>
          <w:sz w:val="24"/>
        </w:rPr>
        <w:t xml:space="preserve"> </w:t>
      </w:r>
      <w:r>
        <w:rPr>
          <w:sz w:val="24"/>
        </w:rPr>
        <w:t>учителем;</w:t>
      </w:r>
    </w:p>
    <w:p w14:paraId="51B2600E" w14:textId="77777777" w:rsidR="00927B14" w:rsidRDefault="00000000">
      <w:pPr>
        <w:pStyle w:val="a6"/>
        <w:numPr>
          <w:ilvl w:val="0"/>
          <w:numId w:val="104"/>
        </w:numPr>
        <w:tabs>
          <w:tab w:val="left" w:pos="851"/>
        </w:tabs>
        <w:spacing w:before="27"/>
        <w:ind w:left="850" w:hanging="242"/>
        <w:rPr>
          <w:sz w:val="24"/>
        </w:rPr>
      </w:pPr>
      <w:r>
        <w:rPr>
          <w:sz w:val="24"/>
        </w:rPr>
        <w:t>соблюдать</w:t>
      </w:r>
      <w:r>
        <w:rPr>
          <w:spacing w:val="-3"/>
          <w:sz w:val="24"/>
        </w:rPr>
        <w:t xml:space="preserve"> </w:t>
      </w:r>
      <w:r>
        <w:rPr>
          <w:sz w:val="24"/>
        </w:rPr>
        <w:t>последовательность</w:t>
      </w:r>
      <w:r>
        <w:rPr>
          <w:spacing w:val="-3"/>
          <w:sz w:val="24"/>
        </w:rPr>
        <w:t xml:space="preserve"> </w:t>
      </w:r>
      <w:r>
        <w:rPr>
          <w:sz w:val="24"/>
        </w:rPr>
        <w:t>учебных</w:t>
      </w:r>
      <w:r>
        <w:rPr>
          <w:spacing w:val="-8"/>
          <w:sz w:val="24"/>
        </w:rPr>
        <w:t xml:space="preserve"> </w:t>
      </w:r>
      <w:r>
        <w:rPr>
          <w:sz w:val="24"/>
        </w:rPr>
        <w:t>действий</w:t>
      </w:r>
      <w:r>
        <w:rPr>
          <w:spacing w:val="-2"/>
          <w:sz w:val="24"/>
        </w:rPr>
        <w:t xml:space="preserve"> </w:t>
      </w:r>
      <w:r>
        <w:rPr>
          <w:sz w:val="24"/>
        </w:rPr>
        <w:t>при</w:t>
      </w:r>
      <w:r>
        <w:rPr>
          <w:spacing w:val="-7"/>
          <w:sz w:val="24"/>
        </w:rPr>
        <w:t xml:space="preserve"> </w:t>
      </w:r>
      <w:r>
        <w:rPr>
          <w:sz w:val="24"/>
        </w:rPr>
        <w:t>выполнении</w:t>
      </w:r>
      <w:r>
        <w:rPr>
          <w:spacing w:val="-7"/>
          <w:sz w:val="24"/>
        </w:rPr>
        <w:t xml:space="preserve"> </w:t>
      </w:r>
      <w:r>
        <w:rPr>
          <w:sz w:val="24"/>
        </w:rPr>
        <w:t>задания;</w:t>
      </w:r>
    </w:p>
    <w:p w14:paraId="431BEAC1" w14:textId="77777777" w:rsidR="00927B14" w:rsidRDefault="00000000">
      <w:pPr>
        <w:pStyle w:val="a6"/>
        <w:numPr>
          <w:ilvl w:val="0"/>
          <w:numId w:val="104"/>
        </w:numPr>
        <w:tabs>
          <w:tab w:val="left" w:pos="851"/>
        </w:tabs>
        <w:spacing w:before="28" w:line="261" w:lineRule="auto"/>
        <w:ind w:right="1693" w:hanging="361"/>
        <w:rPr>
          <w:sz w:val="24"/>
        </w:rPr>
      </w:pPr>
      <w:r>
        <w:rPr>
          <w:sz w:val="24"/>
        </w:rPr>
        <w:t>уметь организовывать</w:t>
      </w:r>
      <w:r>
        <w:rPr>
          <w:spacing w:val="-4"/>
          <w:sz w:val="24"/>
        </w:rPr>
        <w:t xml:space="preserve"> </w:t>
      </w:r>
      <w:r>
        <w:rPr>
          <w:sz w:val="24"/>
        </w:rPr>
        <w:t>своё</w:t>
      </w:r>
      <w:r>
        <w:rPr>
          <w:spacing w:val="-2"/>
          <w:sz w:val="24"/>
        </w:rPr>
        <w:t xml:space="preserve"> </w:t>
      </w:r>
      <w:r>
        <w:rPr>
          <w:sz w:val="24"/>
        </w:rPr>
        <w:t>рабочее</w:t>
      </w:r>
      <w:r>
        <w:rPr>
          <w:spacing w:val="-2"/>
          <w:sz w:val="24"/>
        </w:rPr>
        <w:t xml:space="preserve"> </w:t>
      </w:r>
      <w:r>
        <w:rPr>
          <w:sz w:val="24"/>
        </w:rPr>
        <w:t>место для</w:t>
      </w:r>
      <w:r>
        <w:rPr>
          <w:spacing w:val="-1"/>
          <w:sz w:val="24"/>
        </w:rPr>
        <w:t xml:space="preserve"> </w:t>
      </w:r>
      <w:r>
        <w:rPr>
          <w:sz w:val="24"/>
        </w:rPr>
        <w:t>практической работы,</w:t>
      </w:r>
      <w:r>
        <w:rPr>
          <w:spacing w:val="-4"/>
          <w:sz w:val="24"/>
        </w:rPr>
        <w:t xml:space="preserve"> </w:t>
      </w:r>
      <w:r>
        <w:rPr>
          <w:sz w:val="24"/>
        </w:rPr>
        <w:t>сохраняя</w:t>
      </w:r>
      <w:r>
        <w:rPr>
          <w:spacing w:val="-1"/>
          <w:sz w:val="24"/>
        </w:rPr>
        <w:t xml:space="preserve"> </w:t>
      </w:r>
      <w:r>
        <w:rPr>
          <w:sz w:val="24"/>
        </w:rPr>
        <w:t>порядок</w:t>
      </w:r>
      <w:r>
        <w:rPr>
          <w:spacing w:val="-6"/>
          <w:sz w:val="24"/>
        </w:rPr>
        <w:t xml:space="preserve"> </w:t>
      </w:r>
      <w:r>
        <w:rPr>
          <w:sz w:val="24"/>
        </w:rPr>
        <w:t>в</w:t>
      </w:r>
      <w:r>
        <w:rPr>
          <w:spacing w:val="-4"/>
          <w:sz w:val="24"/>
        </w:rPr>
        <w:t xml:space="preserve"> </w:t>
      </w:r>
      <w:r>
        <w:rPr>
          <w:sz w:val="24"/>
        </w:rPr>
        <w:t>окружающем пространстве</w:t>
      </w:r>
      <w:r>
        <w:rPr>
          <w:spacing w:val="-6"/>
          <w:sz w:val="24"/>
        </w:rPr>
        <w:t xml:space="preserve"> </w:t>
      </w:r>
      <w:r>
        <w:rPr>
          <w:sz w:val="24"/>
        </w:rPr>
        <w:t>и</w:t>
      </w:r>
      <w:r>
        <w:rPr>
          <w:spacing w:val="-5"/>
          <w:sz w:val="24"/>
        </w:rPr>
        <w:t xml:space="preserve"> </w:t>
      </w:r>
      <w:r>
        <w:rPr>
          <w:sz w:val="24"/>
        </w:rPr>
        <w:t>проявляя</w:t>
      </w:r>
      <w:r>
        <w:rPr>
          <w:spacing w:val="-5"/>
          <w:sz w:val="24"/>
        </w:rPr>
        <w:t xml:space="preserve"> </w:t>
      </w:r>
      <w:r>
        <w:rPr>
          <w:sz w:val="24"/>
        </w:rPr>
        <w:t>бережное</w:t>
      </w:r>
      <w:r>
        <w:rPr>
          <w:spacing w:val="-57"/>
          <w:sz w:val="24"/>
        </w:rPr>
        <w:t xml:space="preserve"> </w:t>
      </w:r>
      <w:r>
        <w:rPr>
          <w:sz w:val="24"/>
        </w:rPr>
        <w:t>отношение</w:t>
      </w:r>
      <w:r>
        <w:rPr>
          <w:spacing w:val="-5"/>
          <w:sz w:val="24"/>
        </w:rPr>
        <w:t xml:space="preserve"> </w:t>
      </w:r>
      <w:r>
        <w:rPr>
          <w:sz w:val="24"/>
        </w:rPr>
        <w:t>к используемым</w:t>
      </w:r>
      <w:r>
        <w:rPr>
          <w:spacing w:val="3"/>
          <w:sz w:val="24"/>
        </w:rPr>
        <w:t xml:space="preserve"> </w:t>
      </w:r>
      <w:r>
        <w:rPr>
          <w:sz w:val="24"/>
        </w:rPr>
        <w:t>материалам;</w:t>
      </w:r>
    </w:p>
    <w:p w14:paraId="2109B6A5" w14:textId="77777777" w:rsidR="00927B14" w:rsidRDefault="00000000">
      <w:pPr>
        <w:pStyle w:val="a6"/>
        <w:numPr>
          <w:ilvl w:val="0"/>
          <w:numId w:val="104"/>
        </w:numPr>
        <w:tabs>
          <w:tab w:val="left" w:pos="851"/>
        </w:tabs>
        <w:spacing w:before="3"/>
        <w:ind w:left="850" w:hanging="242"/>
        <w:rPr>
          <w:sz w:val="24"/>
        </w:rPr>
      </w:pPr>
      <w:r>
        <w:rPr>
          <w:sz w:val="24"/>
        </w:rPr>
        <w:t>соотносить</w:t>
      </w:r>
      <w:r>
        <w:rPr>
          <w:spacing w:val="-2"/>
          <w:sz w:val="24"/>
        </w:rPr>
        <w:t xml:space="preserve"> </w:t>
      </w:r>
      <w:r>
        <w:rPr>
          <w:sz w:val="24"/>
        </w:rPr>
        <w:t>свои</w:t>
      </w:r>
      <w:r>
        <w:rPr>
          <w:spacing w:val="-1"/>
          <w:sz w:val="24"/>
        </w:rPr>
        <w:t xml:space="preserve"> </w:t>
      </w:r>
      <w:r>
        <w:rPr>
          <w:sz w:val="24"/>
        </w:rPr>
        <w:t>действия</w:t>
      </w:r>
      <w:r>
        <w:rPr>
          <w:spacing w:val="-7"/>
          <w:sz w:val="24"/>
        </w:rPr>
        <w:t xml:space="preserve"> </w:t>
      </w:r>
      <w:r>
        <w:rPr>
          <w:sz w:val="24"/>
        </w:rPr>
        <w:t>с</w:t>
      </w:r>
      <w:r>
        <w:rPr>
          <w:spacing w:val="-3"/>
          <w:sz w:val="24"/>
        </w:rPr>
        <w:t xml:space="preserve"> </w:t>
      </w:r>
      <w:r>
        <w:rPr>
          <w:sz w:val="24"/>
        </w:rPr>
        <w:t>планируемыми результатами,</w:t>
      </w:r>
      <w:r>
        <w:rPr>
          <w:spacing w:val="-5"/>
          <w:sz w:val="24"/>
        </w:rPr>
        <w:t xml:space="preserve"> </w:t>
      </w:r>
      <w:r>
        <w:rPr>
          <w:sz w:val="24"/>
        </w:rPr>
        <w:t>осуществлять</w:t>
      </w:r>
      <w:r>
        <w:rPr>
          <w:spacing w:val="-2"/>
          <w:sz w:val="24"/>
        </w:rPr>
        <w:t xml:space="preserve"> </w:t>
      </w:r>
      <w:r>
        <w:rPr>
          <w:sz w:val="24"/>
        </w:rPr>
        <w:t>контроль</w:t>
      </w:r>
      <w:r>
        <w:rPr>
          <w:spacing w:val="-2"/>
          <w:sz w:val="24"/>
        </w:rPr>
        <w:t xml:space="preserve"> </w:t>
      </w:r>
      <w:r>
        <w:rPr>
          <w:sz w:val="24"/>
        </w:rPr>
        <w:t>своей</w:t>
      </w:r>
      <w:r>
        <w:rPr>
          <w:spacing w:val="-5"/>
          <w:sz w:val="24"/>
        </w:rPr>
        <w:t xml:space="preserve"> </w:t>
      </w:r>
      <w:r>
        <w:rPr>
          <w:sz w:val="24"/>
        </w:rPr>
        <w:t>деятельности</w:t>
      </w:r>
      <w:r>
        <w:rPr>
          <w:spacing w:val="-5"/>
          <w:sz w:val="24"/>
        </w:rPr>
        <w:t xml:space="preserve"> </w:t>
      </w:r>
      <w:r>
        <w:rPr>
          <w:sz w:val="24"/>
        </w:rPr>
        <w:t>в</w:t>
      </w:r>
      <w:r>
        <w:rPr>
          <w:spacing w:val="-1"/>
          <w:sz w:val="24"/>
        </w:rPr>
        <w:t xml:space="preserve"> </w:t>
      </w:r>
      <w:r>
        <w:rPr>
          <w:sz w:val="24"/>
        </w:rPr>
        <w:t>процессе</w:t>
      </w:r>
      <w:r>
        <w:rPr>
          <w:spacing w:val="-3"/>
          <w:sz w:val="24"/>
        </w:rPr>
        <w:t xml:space="preserve"> </w:t>
      </w:r>
      <w:r>
        <w:rPr>
          <w:sz w:val="24"/>
        </w:rPr>
        <w:t>достижения</w:t>
      </w:r>
      <w:r>
        <w:rPr>
          <w:spacing w:val="-2"/>
          <w:sz w:val="24"/>
        </w:rPr>
        <w:t xml:space="preserve"> </w:t>
      </w:r>
      <w:r>
        <w:rPr>
          <w:sz w:val="24"/>
        </w:rPr>
        <w:t>результата.</w:t>
      </w:r>
    </w:p>
    <w:p w14:paraId="0CB0AB31" w14:textId="77777777" w:rsidR="00927B14" w:rsidRDefault="00000000">
      <w:pPr>
        <w:pStyle w:val="2"/>
        <w:spacing w:before="30"/>
      </w:pPr>
      <w:r>
        <w:t>ПРЕДМЕТНЫЕ</w:t>
      </w:r>
      <w:r>
        <w:rPr>
          <w:spacing w:val="-6"/>
        </w:rPr>
        <w:t xml:space="preserve"> </w:t>
      </w:r>
      <w:r>
        <w:t>РЕЗУЛЬТАТЫ</w:t>
      </w:r>
    </w:p>
    <w:p w14:paraId="70A422B5" w14:textId="77777777" w:rsidR="00927B14" w:rsidRDefault="00000000">
      <w:pPr>
        <w:pStyle w:val="a3"/>
        <w:spacing w:before="37" w:line="264" w:lineRule="auto"/>
        <w:ind w:left="970" w:firstLine="600"/>
      </w:pPr>
      <w:r>
        <w:t>К</w:t>
      </w:r>
      <w:r>
        <w:rPr>
          <w:spacing w:val="44"/>
        </w:rPr>
        <w:t xml:space="preserve"> </w:t>
      </w:r>
      <w:r>
        <w:t>концу</w:t>
      </w:r>
      <w:r>
        <w:rPr>
          <w:spacing w:val="36"/>
        </w:rPr>
        <w:t xml:space="preserve"> </w:t>
      </w:r>
      <w:r>
        <w:t>обучения</w:t>
      </w:r>
      <w:r>
        <w:rPr>
          <w:spacing w:val="45"/>
        </w:rPr>
        <w:t xml:space="preserve"> </w:t>
      </w:r>
      <w:r>
        <w:t>в</w:t>
      </w:r>
      <w:r>
        <w:rPr>
          <w:spacing w:val="51"/>
        </w:rPr>
        <w:t xml:space="preserve"> </w:t>
      </w:r>
      <w:r>
        <w:rPr>
          <w:b/>
        </w:rPr>
        <w:t>1</w:t>
      </w:r>
      <w:r>
        <w:rPr>
          <w:b/>
          <w:spacing w:val="45"/>
        </w:rPr>
        <w:t xml:space="preserve"> </w:t>
      </w:r>
      <w:r>
        <w:rPr>
          <w:b/>
        </w:rPr>
        <w:t>классе</w:t>
      </w:r>
      <w:r>
        <w:rPr>
          <w:b/>
          <w:spacing w:val="46"/>
        </w:rPr>
        <w:t xml:space="preserve"> </w:t>
      </w:r>
      <w:r>
        <w:t>обучающийся</w:t>
      </w:r>
      <w:r>
        <w:rPr>
          <w:spacing w:val="45"/>
        </w:rPr>
        <w:t xml:space="preserve"> </w:t>
      </w:r>
      <w:r>
        <w:t>получит</w:t>
      </w:r>
      <w:r>
        <w:rPr>
          <w:spacing w:val="46"/>
        </w:rPr>
        <w:t xml:space="preserve"> </w:t>
      </w:r>
      <w:r>
        <w:t>следующие</w:t>
      </w:r>
      <w:r>
        <w:rPr>
          <w:spacing w:val="44"/>
        </w:rPr>
        <w:t xml:space="preserve"> </w:t>
      </w:r>
      <w:r>
        <w:t>предметные</w:t>
      </w:r>
      <w:r>
        <w:rPr>
          <w:spacing w:val="44"/>
        </w:rPr>
        <w:t xml:space="preserve"> </w:t>
      </w:r>
      <w:r>
        <w:t>результаты</w:t>
      </w:r>
      <w:r>
        <w:rPr>
          <w:spacing w:val="47"/>
        </w:rPr>
        <w:t xml:space="preserve"> </w:t>
      </w:r>
      <w:r>
        <w:t>по</w:t>
      </w:r>
      <w:r>
        <w:rPr>
          <w:spacing w:val="45"/>
        </w:rPr>
        <w:t xml:space="preserve"> </w:t>
      </w:r>
      <w:r>
        <w:t>отдельным</w:t>
      </w:r>
      <w:r>
        <w:rPr>
          <w:spacing w:val="47"/>
        </w:rPr>
        <w:t xml:space="preserve"> </w:t>
      </w:r>
      <w:r>
        <w:t>темам</w:t>
      </w:r>
      <w:r>
        <w:rPr>
          <w:spacing w:val="42"/>
        </w:rPr>
        <w:t xml:space="preserve"> </w:t>
      </w:r>
      <w:r>
        <w:t>программы</w:t>
      </w:r>
      <w:r>
        <w:rPr>
          <w:spacing w:val="42"/>
        </w:rPr>
        <w:t xml:space="preserve"> </w:t>
      </w:r>
      <w:r>
        <w:t>по</w:t>
      </w:r>
      <w:r>
        <w:rPr>
          <w:spacing w:val="-57"/>
        </w:rPr>
        <w:t xml:space="preserve"> </w:t>
      </w:r>
      <w:r>
        <w:t>изобразительному</w:t>
      </w:r>
      <w:r>
        <w:rPr>
          <w:spacing w:val="-9"/>
        </w:rPr>
        <w:t xml:space="preserve"> </w:t>
      </w:r>
      <w:r>
        <w:t>искусству:</w:t>
      </w:r>
    </w:p>
    <w:p w14:paraId="63D46486" w14:textId="77777777" w:rsidR="00927B14" w:rsidRDefault="00000000">
      <w:pPr>
        <w:pStyle w:val="2"/>
        <w:spacing w:before="2"/>
        <w:ind w:left="1570"/>
      </w:pPr>
      <w:r>
        <w:lastRenderedPageBreak/>
        <w:t>Модуль</w:t>
      </w:r>
      <w:r>
        <w:rPr>
          <w:spacing w:val="-2"/>
        </w:rPr>
        <w:t xml:space="preserve"> </w:t>
      </w:r>
      <w:r>
        <w:t>«Графика»</w:t>
      </w:r>
    </w:p>
    <w:p w14:paraId="662162BC" w14:textId="77777777" w:rsidR="00927B14" w:rsidRDefault="00000000">
      <w:pPr>
        <w:pStyle w:val="a3"/>
        <w:spacing w:before="27" w:line="264" w:lineRule="auto"/>
        <w:ind w:left="1570" w:right="713"/>
      </w:pPr>
      <w:r>
        <w:t>Осваивать</w:t>
      </w:r>
      <w:r>
        <w:rPr>
          <w:spacing w:val="-1"/>
        </w:rPr>
        <w:t xml:space="preserve"> </w:t>
      </w:r>
      <w:r>
        <w:t>навыки</w:t>
      </w:r>
      <w:r>
        <w:rPr>
          <w:spacing w:val="-6"/>
        </w:rPr>
        <w:t xml:space="preserve"> </w:t>
      </w:r>
      <w:r>
        <w:t>применения</w:t>
      </w:r>
      <w:r>
        <w:rPr>
          <w:spacing w:val="-2"/>
        </w:rPr>
        <w:t xml:space="preserve"> </w:t>
      </w:r>
      <w:r>
        <w:t>свойств</w:t>
      </w:r>
      <w:r>
        <w:rPr>
          <w:spacing w:val="-4"/>
        </w:rPr>
        <w:t xml:space="preserve"> </w:t>
      </w:r>
      <w:r>
        <w:t>простых</w:t>
      </w:r>
      <w:r>
        <w:rPr>
          <w:spacing w:val="-6"/>
        </w:rPr>
        <w:t xml:space="preserve"> </w:t>
      </w:r>
      <w:r>
        <w:t>графических</w:t>
      </w:r>
      <w:r>
        <w:rPr>
          <w:spacing w:val="-7"/>
        </w:rPr>
        <w:t xml:space="preserve"> </w:t>
      </w:r>
      <w:r>
        <w:t>материалов</w:t>
      </w:r>
      <w:r>
        <w:rPr>
          <w:spacing w:val="4"/>
        </w:rPr>
        <w:t xml:space="preserve"> </w:t>
      </w:r>
      <w:r>
        <w:t>в</w:t>
      </w:r>
      <w:r>
        <w:rPr>
          <w:spacing w:val="-5"/>
        </w:rPr>
        <w:t xml:space="preserve"> </w:t>
      </w:r>
      <w:r>
        <w:t>самостоятельной</w:t>
      </w:r>
      <w:r>
        <w:rPr>
          <w:spacing w:val="-5"/>
        </w:rPr>
        <w:t xml:space="preserve"> </w:t>
      </w:r>
      <w:r>
        <w:t>творческой</w:t>
      </w:r>
      <w:r>
        <w:rPr>
          <w:spacing w:val="-1"/>
        </w:rPr>
        <w:t xml:space="preserve"> </w:t>
      </w:r>
      <w:r>
        <w:t>работе</w:t>
      </w:r>
      <w:r>
        <w:rPr>
          <w:spacing w:val="-7"/>
        </w:rPr>
        <w:t xml:space="preserve"> </w:t>
      </w:r>
      <w:r>
        <w:t>в</w:t>
      </w:r>
      <w:r>
        <w:rPr>
          <w:spacing w:val="-1"/>
        </w:rPr>
        <w:t xml:space="preserve"> </w:t>
      </w:r>
      <w:r>
        <w:t>условиях</w:t>
      </w:r>
      <w:r>
        <w:rPr>
          <w:spacing w:val="-2"/>
        </w:rPr>
        <w:t xml:space="preserve"> </w:t>
      </w:r>
      <w:r>
        <w:t>урока.</w:t>
      </w:r>
      <w:r>
        <w:rPr>
          <w:spacing w:val="-57"/>
        </w:rPr>
        <w:t xml:space="preserve"> </w:t>
      </w:r>
      <w:r>
        <w:t>Приобретать</w:t>
      </w:r>
      <w:r>
        <w:rPr>
          <w:spacing w:val="-5"/>
        </w:rPr>
        <w:t xml:space="preserve"> </w:t>
      </w:r>
      <w:r>
        <w:t>первичный</w:t>
      </w:r>
      <w:r>
        <w:rPr>
          <w:spacing w:val="-5"/>
        </w:rPr>
        <w:t xml:space="preserve"> </w:t>
      </w:r>
      <w:r>
        <w:t>опыт</w:t>
      </w:r>
      <w:r>
        <w:rPr>
          <w:spacing w:val="-5"/>
        </w:rPr>
        <w:t xml:space="preserve"> </w:t>
      </w:r>
      <w:r>
        <w:t>в</w:t>
      </w:r>
      <w:r>
        <w:rPr>
          <w:spacing w:val="-4"/>
        </w:rPr>
        <w:t xml:space="preserve"> </w:t>
      </w:r>
      <w:r>
        <w:t>создании</w:t>
      </w:r>
      <w:r>
        <w:rPr>
          <w:spacing w:val="-5"/>
        </w:rPr>
        <w:t xml:space="preserve"> </w:t>
      </w:r>
      <w:r>
        <w:t>графического</w:t>
      </w:r>
      <w:r>
        <w:rPr>
          <w:spacing w:val="2"/>
        </w:rPr>
        <w:t xml:space="preserve"> </w:t>
      </w:r>
      <w:r>
        <w:t>рисунка</w:t>
      </w:r>
      <w:r>
        <w:rPr>
          <w:spacing w:val="-2"/>
        </w:rPr>
        <w:t xml:space="preserve"> </w:t>
      </w:r>
      <w:r>
        <w:t>на</w:t>
      </w:r>
      <w:r>
        <w:rPr>
          <w:spacing w:val="-2"/>
        </w:rPr>
        <w:t xml:space="preserve"> </w:t>
      </w:r>
      <w:r>
        <w:t>основе</w:t>
      </w:r>
      <w:r>
        <w:rPr>
          <w:spacing w:val="-2"/>
        </w:rPr>
        <w:t xml:space="preserve"> </w:t>
      </w:r>
      <w:r>
        <w:t>знакомства</w:t>
      </w:r>
      <w:r>
        <w:rPr>
          <w:spacing w:val="-2"/>
        </w:rPr>
        <w:t xml:space="preserve"> </w:t>
      </w:r>
      <w:r>
        <w:t>со</w:t>
      </w:r>
      <w:r>
        <w:rPr>
          <w:spacing w:val="2"/>
        </w:rPr>
        <w:t xml:space="preserve"> </w:t>
      </w:r>
      <w:r>
        <w:t>средствами</w:t>
      </w:r>
      <w:r>
        <w:rPr>
          <w:spacing w:val="-5"/>
        </w:rPr>
        <w:t xml:space="preserve"> </w:t>
      </w:r>
      <w:r>
        <w:t>изобразительного</w:t>
      </w:r>
      <w:r>
        <w:rPr>
          <w:spacing w:val="3"/>
        </w:rPr>
        <w:t xml:space="preserve"> </w:t>
      </w:r>
      <w:r>
        <w:t>языка.</w:t>
      </w:r>
    </w:p>
    <w:p w14:paraId="088ED54A" w14:textId="77777777" w:rsidR="00927B14" w:rsidRDefault="00000000">
      <w:pPr>
        <w:pStyle w:val="a3"/>
        <w:spacing w:before="76" w:line="264" w:lineRule="auto"/>
        <w:ind w:left="970" w:firstLine="600"/>
      </w:pPr>
      <w:r>
        <w:t>Приобретать</w:t>
      </w:r>
      <w:r>
        <w:rPr>
          <w:spacing w:val="48"/>
        </w:rPr>
        <w:t xml:space="preserve"> </w:t>
      </w:r>
      <w:r>
        <w:t>опыт</w:t>
      </w:r>
      <w:r>
        <w:rPr>
          <w:spacing w:val="53"/>
        </w:rPr>
        <w:t xml:space="preserve"> </w:t>
      </w:r>
      <w:r>
        <w:t>аналитического</w:t>
      </w:r>
      <w:r>
        <w:rPr>
          <w:spacing w:val="57"/>
        </w:rPr>
        <w:t xml:space="preserve"> </w:t>
      </w:r>
      <w:r>
        <w:t>наблюдения</w:t>
      </w:r>
      <w:r>
        <w:rPr>
          <w:spacing w:val="56"/>
        </w:rPr>
        <w:t xml:space="preserve"> </w:t>
      </w:r>
      <w:r>
        <w:t>формы</w:t>
      </w:r>
      <w:r>
        <w:rPr>
          <w:spacing w:val="50"/>
        </w:rPr>
        <w:t xml:space="preserve"> </w:t>
      </w:r>
      <w:r>
        <w:t>предмета,</w:t>
      </w:r>
      <w:r>
        <w:rPr>
          <w:spacing w:val="54"/>
        </w:rPr>
        <w:t xml:space="preserve"> </w:t>
      </w:r>
      <w:r>
        <w:t>опыт</w:t>
      </w:r>
      <w:r>
        <w:rPr>
          <w:spacing w:val="48"/>
        </w:rPr>
        <w:t xml:space="preserve"> </w:t>
      </w:r>
      <w:r>
        <w:t>обобщения</w:t>
      </w:r>
      <w:r>
        <w:rPr>
          <w:spacing w:val="52"/>
        </w:rPr>
        <w:t xml:space="preserve"> </w:t>
      </w:r>
      <w:r>
        <w:t>и</w:t>
      </w:r>
      <w:r>
        <w:rPr>
          <w:spacing w:val="53"/>
        </w:rPr>
        <w:t xml:space="preserve"> </w:t>
      </w:r>
      <w:r>
        <w:t>геометризации</w:t>
      </w:r>
      <w:r>
        <w:rPr>
          <w:spacing w:val="54"/>
        </w:rPr>
        <w:t xml:space="preserve"> </w:t>
      </w:r>
      <w:r>
        <w:t>наблюдаемой</w:t>
      </w:r>
      <w:r>
        <w:rPr>
          <w:spacing w:val="54"/>
        </w:rPr>
        <w:t xml:space="preserve"> </w:t>
      </w:r>
      <w:r>
        <w:t>формы</w:t>
      </w:r>
      <w:r>
        <w:rPr>
          <w:spacing w:val="54"/>
        </w:rPr>
        <w:t xml:space="preserve"> </w:t>
      </w:r>
      <w:r>
        <w:t>как</w:t>
      </w:r>
      <w:r>
        <w:rPr>
          <w:spacing w:val="50"/>
        </w:rPr>
        <w:t xml:space="preserve"> </w:t>
      </w:r>
      <w:r>
        <w:t>основы</w:t>
      </w:r>
      <w:r>
        <w:rPr>
          <w:spacing w:val="-57"/>
        </w:rPr>
        <w:t xml:space="preserve"> </w:t>
      </w:r>
      <w:r>
        <w:t>обучения</w:t>
      </w:r>
      <w:r>
        <w:rPr>
          <w:spacing w:val="1"/>
        </w:rPr>
        <w:t xml:space="preserve"> </w:t>
      </w:r>
      <w:r>
        <w:t>рисунку.</w:t>
      </w:r>
    </w:p>
    <w:p w14:paraId="6A992763" w14:textId="77777777" w:rsidR="00927B14" w:rsidRDefault="00000000">
      <w:pPr>
        <w:pStyle w:val="a3"/>
        <w:spacing w:before="3"/>
        <w:ind w:left="1570"/>
      </w:pPr>
      <w:r>
        <w:t>Приобретать</w:t>
      </w:r>
      <w:r>
        <w:rPr>
          <w:spacing w:val="-7"/>
        </w:rPr>
        <w:t xml:space="preserve"> </w:t>
      </w:r>
      <w:r>
        <w:t>опыт</w:t>
      </w:r>
      <w:r>
        <w:rPr>
          <w:spacing w:val="-6"/>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1"/>
        </w:rPr>
        <w:t xml:space="preserve"> </w:t>
      </w:r>
      <w:r>
        <w:t>предмета</w:t>
      </w:r>
      <w:r>
        <w:rPr>
          <w:spacing w:val="-4"/>
        </w:rPr>
        <w:t xml:space="preserve"> </w:t>
      </w:r>
      <w:r>
        <w:t>с</w:t>
      </w:r>
      <w:r>
        <w:rPr>
          <w:spacing w:val="-8"/>
        </w:rPr>
        <w:t xml:space="preserve"> </w:t>
      </w:r>
      <w:r>
        <w:t>натуры.</w:t>
      </w:r>
    </w:p>
    <w:p w14:paraId="1088E0F4" w14:textId="77777777" w:rsidR="00927B14" w:rsidRDefault="00000000">
      <w:pPr>
        <w:pStyle w:val="a3"/>
        <w:spacing w:before="27" w:line="264" w:lineRule="auto"/>
        <w:ind w:left="1570" w:right="3489"/>
      </w:pPr>
      <w:r>
        <w:t>Учиться</w:t>
      </w:r>
      <w:r>
        <w:rPr>
          <w:spacing w:val="-5"/>
        </w:rPr>
        <w:t xml:space="preserve"> </w:t>
      </w:r>
      <w:r>
        <w:t>анализировать</w:t>
      </w:r>
      <w:r>
        <w:rPr>
          <w:spacing w:val="-4"/>
        </w:rPr>
        <w:t xml:space="preserve"> </w:t>
      </w:r>
      <w:r>
        <w:t>соотношения</w:t>
      </w:r>
      <w:r>
        <w:rPr>
          <w:spacing w:val="-9"/>
        </w:rPr>
        <w:t xml:space="preserve"> </w:t>
      </w:r>
      <w:r>
        <w:t>пропорций,</w:t>
      </w:r>
      <w:r>
        <w:rPr>
          <w:spacing w:val="-7"/>
        </w:rPr>
        <w:t xml:space="preserve"> </w:t>
      </w:r>
      <w:r>
        <w:t>визуально сравнивать</w:t>
      </w:r>
      <w:r>
        <w:rPr>
          <w:spacing w:val="-7"/>
        </w:rPr>
        <w:t xml:space="preserve"> </w:t>
      </w:r>
      <w:r>
        <w:t>пространственные</w:t>
      </w:r>
      <w:r>
        <w:rPr>
          <w:spacing w:val="-10"/>
        </w:rPr>
        <w:t xml:space="preserve"> </w:t>
      </w:r>
      <w:r>
        <w:t>величины.</w:t>
      </w:r>
      <w:r>
        <w:rPr>
          <w:spacing w:val="-57"/>
        </w:rPr>
        <w:t xml:space="preserve"> </w:t>
      </w:r>
      <w:r>
        <w:t>Приобретать</w:t>
      </w:r>
      <w:r>
        <w:rPr>
          <w:spacing w:val="-6"/>
        </w:rPr>
        <w:t xml:space="preserve"> </w:t>
      </w:r>
      <w:r>
        <w:t>первичные</w:t>
      </w:r>
      <w:r>
        <w:rPr>
          <w:spacing w:val="-2"/>
        </w:rPr>
        <w:t xml:space="preserve"> </w:t>
      </w:r>
      <w:r>
        <w:t>знания</w:t>
      </w:r>
      <w:r>
        <w:rPr>
          <w:spacing w:val="-1"/>
        </w:rPr>
        <w:t xml:space="preserve"> </w:t>
      </w:r>
      <w:r>
        <w:t>и</w:t>
      </w:r>
      <w:r>
        <w:rPr>
          <w:spacing w:val="-5"/>
        </w:rPr>
        <w:t xml:space="preserve"> </w:t>
      </w:r>
      <w:r>
        <w:t>навыки</w:t>
      </w:r>
      <w:r>
        <w:rPr>
          <w:spacing w:val="5"/>
        </w:rPr>
        <w:t xml:space="preserve"> </w:t>
      </w:r>
      <w:r>
        <w:t>композиционного</w:t>
      </w:r>
      <w:r>
        <w:rPr>
          <w:spacing w:val="-2"/>
        </w:rPr>
        <w:t xml:space="preserve"> </w:t>
      </w:r>
      <w:r>
        <w:t>расположения</w:t>
      </w:r>
      <w:r>
        <w:rPr>
          <w:spacing w:val="-6"/>
        </w:rPr>
        <w:t xml:space="preserve"> </w:t>
      </w:r>
      <w:r>
        <w:t>изображения</w:t>
      </w:r>
      <w:r>
        <w:rPr>
          <w:spacing w:val="-6"/>
        </w:rPr>
        <w:t xml:space="preserve"> </w:t>
      </w:r>
      <w:r>
        <w:t>на</w:t>
      </w:r>
      <w:r>
        <w:rPr>
          <w:spacing w:val="-2"/>
        </w:rPr>
        <w:t xml:space="preserve"> </w:t>
      </w:r>
      <w:r>
        <w:t>листе.</w:t>
      </w:r>
    </w:p>
    <w:p w14:paraId="6E2A97E7" w14:textId="77777777" w:rsidR="00927B14" w:rsidRDefault="00000000">
      <w:pPr>
        <w:pStyle w:val="a3"/>
        <w:spacing w:line="266" w:lineRule="auto"/>
        <w:ind w:left="1450" w:right="1754" w:firstLine="120"/>
      </w:pPr>
      <w:r>
        <w:t>Уметь выбирать вертикальный или горизонтальный формат листа для выполнения соответствующих задач рисунка.</w:t>
      </w:r>
      <w:r>
        <w:rPr>
          <w:spacing w:val="1"/>
        </w:rPr>
        <w:t xml:space="preserve"> </w:t>
      </w:r>
      <w:r>
        <w:t>Воспринимать</w:t>
      </w:r>
      <w:r>
        <w:rPr>
          <w:spacing w:val="-2"/>
        </w:rPr>
        <w:t xml:space="preserve"> </w:t>
      </w:r>
      <w:r>
        <w:t>учебную</w:t>
      </w:r>
      <w:r>
        <w:rPr>
          <w:spacing w:val="-4"/>
        </w:rPr>
        <w:t xml:space="preserve"> </w:t>
      </w:r>
      <w:r>
        <w:t>задачу, поставленную</w:t>
      </w:r>
      <w:r>
        <w:rPr>
          <w:spacing w:val="1"/>
        </w:rPr>
        <w:t xml:space="preserve"> </w:t>
      </w:r>
      <w:r>
        <w:t>учителем,</w:t>
      </w:r>
      <w:r>
        <w:rPr>
          <w:spacing w:val="-1"/>
        </w:rPr>
        <w:t xml:space="preserve"> </w:t>
      </w:r>
      <w:r>
        <w:t>и</w:t>
      </w:r>
      <w:r>
        <w:rPr>
          <w:spacing w:val="-1"/>
        </w:rPr>
        <w:t xml:space="preserve"> </w:t>
      </w:r>
      <w:r>
        <w:t>решать</w:t>
      </w:r>
      <w:r>
        <w:rPr>
          <w:spacing w:val="-2"/>
        </w:rPr>
        <w:t xml:space="preserve"> </w:t>
      </w:r>
      <w:r>
        <w:t>её</w:t>
      </w:r>
      <w:r>
        <w:rPr>
          <w:spacing w:val="-8"/>
        </w:rPr>
        <w:t xml:space="preserve"> </w:t>
      </w:r>
      <w:r>
        <w:t>в</w:t>
      </w:r>
      <w:r>
        <w:rPr>
          <w:spacing w:val="-1"/>
        </w:rPr>
        <w:t xml:space="preserve"> </w:t>
      </w:r>
      <w:r>
        <w:t>своей</w:t>
      </w:r>
      <w:r>
        <w:rPr>
          <w:spacing w:val="-6"/>
        </w:rPr>
        <w:t xml:space="preserve"> </w:t>
      </w:r>
      <w:r>
        <w:t>практической</w:t>
      </w:r>
      <w:r>
        <w:rPr>
          <w:spacing w:val="-6"/>
        </w:rPr>
        <w:t xml:space="preserve"> </w:t>
      </w:r>
      <w:r>
        <w:t>художественной</w:t>
      </w:r>
      <w:r>
        <w:rPr>
          <w:spacing w:val="-1"/>
        </w:rPr>
        <w:t xml:space="preserve"> </w:t>
      </w:r>
      <w:r>
        <w:t>деятельности.</w:t>
      </w:r>
    </w:p>
    <w:p w14:paraId="731259A6" w14:textId="77777777" w:rsidR="00927B14" w:rsidRDefault="00000000">
      <w:pPr>
        <w:pStyle w:val="a3"/>
        <w:spacing w:line="264" w:lineRule="auto"/>
        <w:ind w:firstLine="600"/>
      </w:pPr>
      <w:r>
        <w:t>Уметь</w:t>
      </w:r>
      <w:r>
        <w:rPr>
          <w:spacing w:val="19"/>
        </w:rPr>
        <w:t xml:space="preserve"> </w:t>
      </w:r>
      <w:r>
        <w:t>обсуждать</w:t>
      </w:r>
      <w:r>
        <w:rPr>
          <w:spacing w:val="25"/>
        </w:rPr>
        <w:t xml:space="preserve"> </w:t>
      </w:r>
      <w:r>
        <w:t>результаты</w:t>
      </w:r>
      <w:r>
        <w:rPr>
          <w:spacing w:val="26"/>
        </w:rPr>
        <w:t xml:space="preserve"> </w:t>
      </w:r>
      <w:r>
        <w:t>своей</w:t>
      </w:r>
      <w:r>
        <w:rPr>
          <w:spacing w:val="20"/>
        </w:rPr>
        <w:t xml:space="preserve"> </w:t>
      </w:r>
      <w:r>
        <w:t>практической</w:t>
      </w:r>
      <w:r>
        <w:rPr>
          <w:spacing w:val="24"/>
        </w:rPr>
        <w:t xml:space="preserve"> </w:t>
      </w:r>
      <w:r>
        <w:t>работы</w:t>
      </w:r>
      <w:r>
        <w:rPr>
          <w:spacing w:val="22"/>
        </w:rPr>
        <w:t xml:space="preserve"> </w:t>
      </w:r>
      <w:r>
        <w:t>и</w:t>
      </w:r>
      <w:r>
        <w:rPr>
          <w:spacing w:val="20"/>
        </w:rPr>
        <w:t xml:space="preserve"> </w:t>
      </w:r>
      <w:r>
        <w:t>работы</w:t>
      </w:r>
      <w:r>
        <w:rPr>
          <w:spacing w:val="24"/>
        </w:rPr>
        <w:t xml:space="preserve"> </w:t>
      </w:r>
      <w:r>
        <w:t>товарищей</w:t>
      </w:r>
      <w:r>
        <w:rPr>
          <w:spacing w:val="20"/>
        </w:rPr>
        <w:t xml:space="preserve"> </w:t>
      </w:r>
      <w:r>
        <w:t>с</w:t>
      </w:r>
      <w:r>
        <w:rPr>
          <w:spacing w:val="23"/>
        </w:rPr>
        <w:t xml:space="preserve"> </w:t>
      </w:r>
      <w:r>
        <w:t>позиций</w:t>
      </w:r>
      <w:r>
        <w:rPr>
          <w:spacing w:val="20"/>
        </w:rPr>
        <w:t xml:space="preserve"> </w:t>
      </w:r>
      <w:r>
        <w:t>соответствия</w:t>
      </w:r>
      <w:r>
        <w:rPr>
          <w:spacing w:val="19"/>
        </w:rPr>
        <w:t xml:space="preserve"> </w:t>
      </w:r>
      <w:r>
        <w:t>их</w:t>
      </w:r>
      <w:r>
        <w:rPr>
          <w:spacing w:val="19"/>
        </w:rPr>
        <w:t xml:space="preserve"> </w:t>
      </w:r>
      <w:r>
        <w:t>поставленной</w:t>
      </w:r>
      <w:r>
        <w:rPr>
          <w:spacing w:val="19"/>
        </w:rPr>
        <w:t xml:space="preserve"> </w:t>
      </w:r>
      <w:r>
        <w:t>учебной</w:t>
      </w:r>
      <w:r>
        <w:rPr>
          <w:spacing w:val="25"/>
        </w:rPr>
        <w:t xml:space="preserve"> </w:t>
      </w:r>
      <w:r>
        <w:t>задаче,</w:t>
      </w:r>
      <w:r>
        <w:rPr>
          <w:spacing w:val="26"/>
        </w:rPr>
        <w:t xml:space="preserve"> </w:t>
      </w:r>
      <w:r>
        <w:t>с</w:t>
      </w:r>
      <w:r>
        <w:rPr>
          <w:spacing w:val="-57"/>
        </w:rPr>
        <w:t xml:space="preserve"> </w:t>
      </w:r>
      <w:r>
        <w:t>позиций</w:t>
      </w:r>
      <w:r>
        <w:rPr>
          <w:spacing w:val="-3"/>
        </w:rPr>
        <w:t xml:space="preserve"> </w:t>
      </w:r>
      <w:r>
        <w:t>выраженного</w:t>
      </w:r>
      <w:r>
        <w:rPr>
          <w:spacing w:val="1"/>
        </w:rPr>
        <w:t xml:space="preserve"> </w:t>
      </w:r>
      <w:r>
        <w:t>в</w:t>
      </w:r>
      <w:r>
        <w:rPr>
          <w:spacing w:val="2"/>
        </w:rPr>
        <w:t xml:space="preserve"> </w:t>
      </w:r>
      <w:r>
        <w:t>рисунке содержания</w:t>
      </w:r>
      <w:r>
        <w:rPr>
          <w:spacing w:val="1"/>
        </w:rPr>
        <w:t xml:space="preserve"> </w:t>
      </w:r>
      <w:r>
        <w:t>и</w:t>
      </w:r>
      <w:r>
        <w:rPr>
          <w:spacing w:val="-7"/>
        </w:rPr>
        <w:t xml:space="preserve"> </w:t>
      </w:r>
      <w:r>
        <w:t>графических</w:t>
      </w:r>
      <w:r>
        <w:rPr>
          <w:spacing w:val="-4"/>
        </w:rPr>
        <w:t xml:space="preserve"> </w:t>
      </w:r>
      <w:r>
        <w:t>средств</w:t>
      </w:r>
      <w:r>
        <w:rPr>
          <w:spacing w:val="3"/>
        </w:rPr>
        <w:t xml:space="preserve"> </w:t>
      </w:r>
      <w:r>
        <w:t>его</w:t>
      </w:r>
      <w:r>
        <w:rPr>
          <w:spacing w:val="1"/>
        </w:rPr>
        <w:t xml:space="preserve"> </w:t>
      </w:r>
      <w:r>
        <w:t>выражения</w:t>
      </w:r>
      <w:r>
        <w:rPr>
          <w:spacing w:val="-4"/>
        </w:rPr>
        <w:t xml:space="preserve"> </w:t>
      </w:r>
      <w:r>
        <w:t>(в</w:t>
      </w:r>
      <w:r>
        <w:rPr>
          <w:spacing w:val="3"/>
        </w:rPr>
        <w:t xml:space="preserve"> </w:t>
      </w:r>
      <w:r>
        <w:t>рамках</w:t>
      </w:r>
      <w:r>
        <w:rPr>
          <w:spacing w:val="-4"/>
        </w:rPr>
        <w:t xml:space="preserve"> </w:t>
      </w:r>
      <w:r>
        <w:t>программного</w:t>
      </w:r>
      <w:r>
        <w:rPr>
          <w:spacing w:val="1"/>
        </w:rPr>
        <w:t xml:space="preserve"> </w:t>
      </w:r>
      <w:r>
        <w:t>материала).</w:t>
      </w:r>
    </w:p>
    <w:p w14:paraId="22062254" w14:textId="77777777" w:rsidR="00927B14" w:rsidRDefault="00000000">
      <w:pPr>
        <w:pStyle w:val="2"/>
        <w:ind w:left="850"/>
      </w:pPr>
      <w:r>
        <w:t>Модуль</w:t>
      </w:r>
      <w:r>
        <w:rPr>
          <w:spacing w:val="-2"/>
        </w:rPr>
        <w:t xml:space="preserve"> </w:t>
      </w:r>
      <w:r>
        <w:t>«Живопись»</w:t>
      </w:r>
    </w:p>
    <w:p w14:paraId="605FAF14" w14:textId="77777777" w:rsidR="00927B14" w:rsidRDefault="00000000">
      <w:pPr>
        <w:pStyle w:val="a3"/>
        <w:spacing w:before="24"/>
      </w:pPr>
      <w:r>
        <w:t>Осваивать</w:t>
      </w:r>
      <w:r>
        <w:rPr>
          <w:spacing w:val="-2"/>
        </w:rPr>
        <w:t xml:space="preserve"> </w:t>
      </w:r>
      <w:r>
        <w:t>навыки</w:t>
      </w:r>
      <w:r>
        <w:rPr>
          <w:spacing w:val="-5"/>
        </w:rPr>
        <w:t xml:space="preserve"> </w:t>
      </w:r>
      <w:r>
        <w:t>работы</w:t>
      </w:r>
      <w:r>
        <w:rPr>
          <w:spacing w:val="-4"/>
        </w:rPr>
        <w:t xml:space="preserve"> </w:t>
      </w:r>
      <w:r>
        <w:t>красками</w:t>
      </w:r>
      <w:r>
        <w:rPr>
          <w:spacing w:val="-1"/>
        </w:rPr>
        <w:t xml:space="preserve"> </w:t>
      </w:r>
      <w:r>
        <w:t>«гуашь»</w:t>
      </w:r>
      <w:r>
        <w:rPr>
          <w:spacing w:val="-7"/>
        </w:rPr>
        <w:t xml:space="preserve"> </w:t>
      </w:r>
      <w:r>
        <w:t>в</w:t>
      </w:r>
      <w:r>
        <w:rPr>
          <w:spacing w:val="-1"/>
        </w:rPr>
        <w:t xml:space="preserve"> </w:t>
      </w:r>
      <w:r>
        <w:t>условиях</w:t>
      </w:r>
      <w:r>
        <w:rPr>
          <w:spacing w:val="-2"/>
        </w:rPr>
        <w:t xml:space="preserve"> </w:t>
      </w:r>
      <w:r>
        <w:t>урока.</w:t>
      </w:r>
    </w:p>
    <w:p w14:paraId="51CC85CE" w14:textId="77777777" w:rsidR="00927B14" w:rsidRDefault="00000000">
      <w:pPr>
        <w:pStyle w:val="a3"/>
        <w:spacing w:before="26" w:line="264" w:lineRule="auto"/>
        <w:ind w:right="3243"/>
      </w:pPr>
      <w:r>
        <w:t>Знать три основных цвета; обсуждать и называть ассоциативные представления, которые рождает каждый цвет.</w:t>
      </w:r>
      <w:r>
        <w:rPr>
          <w:spacing w:val="1"/>
        </w:rPr>
        <w:t xml:space="preserve"> </w:t>
      </w:r>
      <w:r>
        <w:t>Осознавать</w:t>
      </w:r>
      <w:r>
        <w:rPr>
          <w:spacing w:val="-2"/>
        </w:rPr>
        <w:t xml:space="preserve"> </w:t>
      </w:r>
      <w:r>
        <w:t>эмоциональное</w:t>
      </w:r>
      <w:r>
        <w:rPr>
          <w:spacing w:val="-7"/>
        </w:rPr>
        <w:t xml:space="preserve"> </w:t>
      </w:r>
      <w:r>
        <w:t>звучание</w:t>
      </w:r>
      <w:r>
        <w:rPr>
          <w:spacing w:val="-2"/>
        </w:rPr>
        <w:t xml:space="preserve"> </w:t>
      </w:r>
      <w:r>
        <w:t>цвета</w:t>
      </w:r>
      <w:r>
        <w:rPr>
          <w:spacing w:val="-2"/>
        </w:rPr>
        <w:t xml:space="preserve"> </w:t>
      </w:r>
      <w:r>
        <w:t>и</w:t>
      </w:r>
      <w:r>
        <w:rPr>
          <w:spacing w:val="-1"/>
        </w:rPr>
        <w:t xml:space="preserve"> </w:t>
      </w:r>
      <w:r>
        <w:t>уметь формулировать</w:t>
      </w:r>
      <w:r>
        <w:rPr>
          <w:spacing w:val="-1"/>
        </w:rPr>
        <w:t xml:space="preserve"> </w:t>
      </w:r>
      <w:r>
        <w:t>своё</w:t>
      </w:r>
      <w:r>
        <w:rPr>
          <w:spacing w:val="-7"/>
        </w:rPr>
        <w:t xml:space="preserve"> </w:t>
      </w:r>
      <w:r>
        <w:t>мнение</w:t>
      </w:r>
      <w:r>
        <w:rPr>
          <w:spacing w:val="4"/>
        </w:rPr>
        <w:t xml:space="preserve"> </w:t>
      </w:r>
      <w:r>
        <w:t>с</w:t>
      </w:r>
      <w:r>
        <w:rPr>
          <w:spacing w:val="-7"/>
        </w:rPr>
        <w:t xml:space="preserve"> </w:t>
      </w:r>
      <w:r>
        <w:t>опорой</w:t>
      </w:r>
      <w:r>
        <w:rPr>
          <w:spacing w:val="-1"/>
        </w:rPr>
        <w:t xml:space="preserve"> </w:t>
      </w:r>
      <w:r>
        <w:t>на</w:t>
      </w:r>
      <w:r>
        <w:rPr>
          <w:spacing w:val="-11"/>
        </w:rPr>
        <w:t xml:space="preserve"> </w:t>
      </w:r>
      <w:r>
        <w:t>опыт</w:t>
      </w:r>
      <w:r>
        <w:rPr>
          <w:spacing w:val="-6"/>
        </w:rPr>
        <w:t xml:space="preserve"> </w:t>
      </w:r>
      <w:r>
        <w:t>жизненных</w:t>
      </w:r>
      <w:r>
        <w:rPr>
          <w:spacing w:val="-6"/>
        </w:rPr>
        <w:t xml:space="preserve"> </w:t>
      </w:r>
      <w:r>
        <w:t>ассоциаций.</w:t>
      </w:r>
      <w:r>
        <w:rPr>
          <w:spacing w:val="-57"/>
        </w:rPr>
        <w:t xml:space="preserve"> </w:t>
      </w:r>
      <w:r>
        <w:t>Приобретать</w:t>
      </w:r>
      <w:r>
        <w:rPr>
          <w:spacing w:val="-4"/>
        </w:rPr>
        <w:t xml:space="preserve"> </w:t>
      </w:r>
      <w:r>
        <w:t>опыт</w:t>
      </w:r>
      <w:r>
        <w:rPr>
          <w:spacing w:val="-4"/>
        </w:rPr>
        <w:t xml:space="preserve"> </w:t>
      </w:r>
      <w:r>
        <w:t>экспериментирования,</w:t>
      </w:r>
      <w:r>
        <w:rPr>
          <w:spacing w:val="-3"/>
        </w:rPr>
        <w:t xml:space="preserve"> </w:t>
      </w:r>
      <w:r>
        <w:t>исследования</w:t>
      </w:r>
      <w:r>
        <w:rPr>
          <w:spacing w:val="-5"/>
        </w:rPr>
        <w:t xml:space="preserve"> </w:t>
      </w:r>
      <w:r>
        <w:t>результатов</w:t>
      </w:r>
      <w:r>
        <w:rPr>
          <w:spacing w:val="1"/>
        </w:rPr>
        <w:t xml:space="preserve"> </w:t>
      </w:r>
      <w:r>
        <w:t>смешения красок</w:t>
      </w:r>
      <w:r>
        <w:rPr>
          <w:spacing w:val="-1"/>
        </w:rPr>
        <w:t xml:space="preserve"> </w:t>
      </w:r>
      <w:r>
        <w:t>и</w:t>
      </w:r>
      <w:r>
        <w:rPr>
          <w:spacing w:val="-4"/>
        </w:rPr>
        <w:t xml:space="preserve"> </w:t>
      </w:r>
      <w:r>
        <w:t>получения нового цвета.</w:t>
      </w:r>
    </w:p>
    <w:p w14:paraId="2E360D20" w14:textId="77777777" w:rsidR="00927B14" w:rsidRDefault="00000000">
      <w:pPr>
        <w:pStyle w:val="a3"/>
        <w:spacing w:before="2"/>
      </w:pPr>
      <w:r>
        <w:t>Вести</w:t>
      </w:r>
      <w:r>
        <w:rPr>
          <w:spacing w:val="1"/>
        </w:rPr>
        <w:t xml:space="preserve"> </w:t>
      </w:r>
      <w:r>
        <w:t>творческую</w:t>
      </w:r>
      <w:r>
        <w:rPr>
          <w:spacing w:val="-2"/>
        </w:rPr>
        <w:t xml:space="preserve"> </w:t>
      </w:r>
      <w:r>
        <w:t>работу</w:t>
      </w:r>
      <w:r>
        <w:rPr>
          <w:spacing w:val="-9"/>
        </w:rPr>
        <w:t xml:space="preserve"> </w:t>
      </w:r>
      <w:r>
        <w:t>на заданную</w:t>
      </w:r>
      <w:r>
        <w:rPr>
          <w:spacing w:val="-2"/>
        </w:rPr>
        <w:t xml:space="preserve"> </w:t>
      </w:r>
      <w:r>
        <w:t>тему</w:t>
      </w:r>
      <w:r>
        <w:rPr>
          <w:spacing w:val="-10"/>
        </w:rPr>
        <w:t xml:space="preserve"> </w:t>
      </w:r>
      <w:r>
        <w:t>с</w:t>
      </w:r>
      <w:r>
        <w:rPr>
          <w:spacing w:val="-1"/>
        </w:rPr>
        <w:t xml:space="preserve"> </w:t>
      </w:r>
      <w:r>
        <w:t>опорой</w:t>
      </w:r>
      <w:r>
        <w:rPr>
          <w:spacing w:val="2"/>
        </w:rPr>
        <w:t xml:space="preserve"> </w:t>
      </w:r>
      <w:r>
        <w:t>на</w:t>
      </w:r>
      <w:r>
        <w:rPr>
          <w:spacing w:val="-6"/>
        </w:rPr>
        <w:t xml:space="preserve"> </w:t>
      </w:r>
      <w:r>
        <w:t>зрительные</w:t>
      </w:r>
      <w:r>
        <w:rPr>
          <w:spacing w:val="-6"/>
        </w:rPr>
        <w:t xml:space="preserve"> </w:t>
      </w:r>
      <w:r>
        <w:t>впечатления,</w:t>
      </w:r>
      <w:r>
        <w:rPr>
          <w:spacing w:val="-6"/>
        </w:rPr>
        <w:t xml:space="preserve"> </w:t>
      </w:r>
      <w:r>
        <w:t>организованные</w:t>
      </w:r>
      <w:r>
        <w:rPr>
          <w:spacing w:val="-1"/>
        </w:rPr>
        <w:t xml:space="preserve"> </w:t>
      </w:r>
      <w:r>
        <w:t>педагогом.</w:t>
      </w:r>
    </w:p>
    <w:p w14:paraId="6AA23D91" w14:textId="77777777" w:rsidR="00927B14" w:rsidRDefault="00000000">
      <w:pPr>
        <w:pStyle w:val="2"/>
        <w:spacing w:before="31"/>
        <w:ind w:left="850"/>
      </w:pPr>
      <w:r>
        <w:t>Модуль</w:t>
      </w:r>
      <w:r>
        <w:rPr>
          <w:spacing w:val="-3"/>
        </w:rPr>
        <w:t xml:space="preserve"> </w:t>
      </w:r>
      <w:r>
        <w:t>«Скульптура»</w:t>
      </w:r>
    </w:p>
    <w:p w14:paraId="6D20E5AD" w14:textId="77777777" w:rsidR="00927B14" w:rsidRDefault="00000000">
      <w:pPr>
        <w:pStyle w:val="a3"/>
        <w:spacing w:before="22" w:line="264" w:lineRule="auto"/>
        <w:ind w:right="713"/>
      </w:pPr>
      <w:r>
        <w:t>Приобретать опыт</w:t>
      </w:r>
      <w:r>
        <w:rPr>
          <w:spacing w:val="1"/>
        </w:rPr>
        <w:t xml:space="preserve"> </w:t>
      </w:r>
      <w:r>
        <w:t>аналитического</w:t>
      </w:r>
      <w:r>
        <w:rPr>
          <w:spacing w:val="1"/>
        </w:rPr>
        <w:t xml:space="preserve"> </w:t>
      </w:r>
      <w:r>
        <w:t>наблюдения,</w:t>
      </w:r>
      <w:r>
        <w:rPr>
          <w:spacing w:val="1"/>
        </w:rPr>
        <w:t xml:space="preserve"> </w:t>
      </w:r>
      <w:r>
        <w:t>поиска</w:t>
      </w:r>
      <w:r>
        <w:rPr>
          <w:spacing w:val="1"/>
        </w:rPr>
        <w:t xml:space="preserve"> </w:t>
      </w:r>
      <w:r>
        <w:t>выразительных образных объёмных форм в</w:t>
      </w:r>
      <w:r>
        <w:rPr>
          <w:spacing w:val="1"/>
        </w:rPr>
        <w:t xml:space="preserve"> </w:t>
      </w:r>
      <w:r>
        <w:t>природе</w:t>
      </w:r>
      <w:r>
        <w:rPr>
          <w:spacing w:val="1"/>
        </w:rPr>
        <w:t xml:space="preserve"> </w:t>
      </w:r>
      <w:r>
        <w:t>(например, облака,</w:t>
      </w:r>
      <w:r>
        <w:rPr>
          <w:spacing w:val="1"/>
        </w:rPr>
        <w:t xml:space="preserve"> </w:t>
      </w:r>
      <w:r>
        <w:t>камни, коряги,</w:t>
      </w:r>
      <w:r>
        <w:rPr>
          <w:spacing w:val="-57"/>
        </w:rPr>
        <w:t xml:space="preserve"> </w:t>
      </w:r>
      <w:r>
        <w:t>формы</w:t>
      </w:r>
      <w:r>
        <w:rPr>
          <w:spacing w:val="-2"/>
        </w:rPr>
        <w:t xml:space="preserve"> </w:t>
      </w:r>
      <w:r>
        <w:t>плодов).</w:t>
      </w:r>
    </w:p>
    <w:p w14:paraId="2217FD4F" w14:textId="77777777" w:rsidR="00927B14" w:rsidRDefault="00000000">
      <w:pPr>
        <w:pStyle w:val="a3"/>
        <w:spacing w:before="3"/>
      </w:pPr>
      <w:r>
        <w:t>Осваивать первичные</w:t>
      </w:r>
      <w:r>
        <w:rPr>
          <w:spacing w:val="-6"/>
        </w:rPr>
        <w:t xml:space="preserve"> </w:t>
      </w:r>
      <w:r>
        <w:t>приёмы лепки</w:t>
      </w:r>
      <w:r>
        <w:rPr>
          <w:spacing w:val="-4"/>
        </w:rPr>
        <w:t xml:space="preserve"> </w:t>
      </w:r>
      <w:r>
        <w:t>из</w:t>
      </w:r>
      <w:r>
        <w:rPr>
          <w:spacing w:val="-4"/>
        </w:rPr>
        <w:t xml:space="preserve"> </w:t>
      </w:r>
      <w:r>
        <w:t>пластилина,</w:t>
      </w:r>
      <w:r>
        <w:rPr>
          <w:spacing w:val="-4"/>
        </w:rPr>
        <w:t xml:space="preserve"> </w:t>
      </w:r>
      <w:r>
        <w:t>приобретать</w:t>
      </w:r>
      <w:r>
        <w:rPr>
          <w:spacing w:val="1"/>
        </w:rPr>
        <w:t xml:space="preserve"> </w:t>
      </w:r>
      <w:r>
        <w:t>представления</w:t>
      </w:r>
      <w:r>
        <w:rPr>
          <w:spacing w:val="-10"/>
        </w:rPr>
        <w:t xml:space="preserve"> </w:t>
      </w:r>
      <w:r>
        <w:t>о</w:t>
      </w:r>
      <w:r>
        <w:rPr>
          <w:spacing w:val="3"/>
        </w:rPr>
        <w:t xml:space="preserve"> </w:t>
      </w:r>
      <w:r>
        <w:t>целостной форме</w:t>
      </w:r>
      <w:r>
        <w:rPr>
          <w:spacing w:val="-6"/>
        </w:rPr>
        <w:t xml:space="preserve"> </w:t>
      </w:r>
      <w:r>
        <w:t>в</w:t>
      </w:r>
      <w:r>
        <w:rPr>
          <w:spacing w:val="-8"/>
        </w:rPr>
        <w:t xml:space="preserve"> </w:t>
      </w:r>
      <w:r>
        <w:t>объёмном</w:t>
      </w:r>
      <w:r>
        <w:rPr>
          <w:spacing w:val="-3"/>
        </w:rPr>
        <w:t xml:space="preserve"> </w:t>
      </w:r>
      <w:r>
        <w:t>изображении.</w:t>
      </w:r>
    </w:p>
    <w:p w14:paraId="0D5D8310" w14:textId="77777777" w:rsidR="00927B14" w:rsidRDefault="00000000">
      <w:pPr>
        <w:pStyle w:val="a3"/>
        <w:spacing w:before="26"/>
      </w:pPr>
      <w:r>
        <w:t>Овладевать</w:t>
      </w:r>
      <w:r>
        <w:rPr>
          <w:spacing w:val="-3"/>
        </w:rPr>
        <w:t xml:space="preserve"> </w:t>
      </w:r>
      <w:r>
        <w:t>первичными</w:t>
      </w:r>
      <w:r>
        <w:rPr>
          <w:spacing w:val="-7"/>
        </w:rPr>
        <w:t xml:space="preserve"> </w:t>
      </w:r>
      <w:r>
        <w:t>навыками</w:t>
      </w:r>
      <w:r>
        <w:rPr>
          <w:spacing w:val="-2"/>
        </w:rPr>
        <w:t xml:space="preserve"> </w:t>
      </w:r>
      <w:r>
        <w:t>бумагопластики</w:t>
      </w:r>
      <w:r>
        <w:rPr>
          <w:spacing w:val="3"/>
        </w:rPr>
        <w:t xml:space="preserve"> </w:t>
      </w:r>
      <w:r>
        <w:t>–</w:t>
      </w:r>
      <w:r>
        <w:rPr>
          <w:spacing w:val="-4"/>
        </w:rPr>
        <w:t xml:space="preserve"> </w:t>
      </w:r>
      <w:r>
        <w:t>создания</w:t>
      </w:r>
      <w:r>
        <w:rPr>
          <w:spacing w:val="-12"/>
        </w:rPr>
        <w:t xml:space="preserve"> </w:t>
      </w:r>
      <w:r>
        <w:t>объёмных</w:t>
      </w:r>
      <w:r>
        <w:rPr>
          <w:spacing w:val="-8"/>
        </w:rPr>
        <w:t xml:space="preserve"> </w:t>
      </w:r>
      <w:r>
        <w:t>форм</w:t>
      </w:r>
      <w:r>
        <w:rPr>
          <w:spacing w:val="-6"/>
        </w:rPr>
        <w:t xml:space="preserve"> </w:t>
      </w:r>
      <w:r>
        <w:t>из</w:t>
      </w:r>
      <w:r>
        <w:rPr>
          <w:spacing w:val="-2"/>
        </w:rPr>
        <w:t xml:space="preserve"> </w:t>
      </w:r>
      <w:r>
        <w:t>бумаги</w:t>
      </w:r>
      <w:r>
        <w:rPr>
          <w:spacing w:val="-3"/>
        </w:rPr>
        <w:t xml:space="preserve"> </w:t>
      </w:r>
      <w:r>
        <w:t>путём</w:t>
      </w:r>
      <w:r>
        <w:rPr>
          <w:spacing w:val="-2"/>
        </w:rPr>
        <w:t xml:space="preserve"> </w:t>
      </w:r>
      <w:r>
        <w:t>её</w:t>
      </w:r>
      <w:r>
        <w:rPr>
          <w:spacing w:val="-4"/>
        </w:rPr>
        <w:t xml:space="preserve"> </w:t>
      </w:r>
      <w:r>
        <w:t>складывания,</w:t>
      </w:r>
      <w:r>
        <w:rPr>
          <w:spacing w:val="-7"/>
        </w:rPr>
        <w:t xml:space="preserve"> </w:t>
      </w:r>
      <w:r>
        <w:t>надрезания,</w:t>
      </w:r>
      <w:r>
        <w:rPr>
          <w:spacing w:val="-6"/>
        </w:rPr>
        <w:t xml:space="preserve"> </w:t>
      </w:r>
      <w:r>
        <w:t>закручивания.</w:t>
      </w:r>
    </w:p>
    <w:p w14:paraId="5779BB9A" w14:textId="77777777" w:rsidR="00927B14" w:rsidRDefault="00000000">
      <w:pPr>
        <w:pStyle w:val="2"/>
        <w:spacing w:before="31"/>
        <w:ind w:left="850"/>
      </w:pPr>
      <w:r>
        <w:t>Модуль</w:t>
      </w:r>
      <w:r>
        <w:rPr>
          <w:spacing w:val="-5"/>
        </w:rPr>
        <w:t xml:space="preserve"> </w:t>
      </w:r>
      <w:r>
        <w:t>«Декоративно-прикладное</w:t>
      </w:r>
      <w:r>
        <w:rPr>
          <w:spacing w:val="-8"/>
        </w:rPr>
        <w:t xml:space="preserve"> </w:t>
      </w:r>
      <w:r>
        <w:t>искусство»</w:t>
      </w:r>
    </w:p>
    <w:p w14:paraId="741EE506" w14:textId="77777777" w:rsidR="00927B14" w:rsidRDefault="00000000">
      <w:pPr>
        <w:pStyle w:val="a3"/>
        <w:spacing w:before="23" w:line="266" w:lineRule="auto"/>
      </w:pPr>
      <w:r>
        <w:t>Уметь</w:t>
      </w:r>
      <w:r>
        <w:rPr>
          <w:spacing w:val="15"/>
        </w:rPr>
        <w:t xml:space="preserve"> </w:t>
      </w:r>
      <w:r>
        <w:t>рассматривать</w:t>
      </w:r>
      <w:r>
        <w:rPr>
          <w:spacing w:val="15"/>
        </w:rPr>
        <w:t xml:space="preserve"> </w:t>
      </w:r>
      <w:r>
        <w:t>и</w:t>
      </w:r>
      <w:r>
        <w:rPr>
          <w:spacing w:val="10"/>
        </w:rPr>
        <w:t xml:space="preserve"> </w:t>
      </w:r>
      <w:r>
        <w:t>эстетически</w:t>
      </w:r>
      <w:r>
        <w:rPr>
          <w:spacing w:val="15"/>
        </w:rPr>
        <w:t xml:space="preserve"> </w:t>
      </w:r>
      <w:r>
        <w:t>характеризовать</w:t>
      </w:r>
      <w:r>
        <w:rPr>
          <w:spacing w:val="15"/>
        </w:rPr>
        <w:t xml:space="preserve"> </w:t>
      </w:r>
      <w:r>
        <w:t>различные</w:t>
      </w:r>
      <w:r>
        <w:rPr>
          <w:spacing w:val="13"/>
        </w:rPr>
        <w:t xml:space="preserve"> </w:t>
      </w:r>
      <w:r>
        <w:t>примеры</w:t>
      </w:r>
      <w:r>
        <w:rPr>
          <w:spacing w:val="15"/>
        </w:rPr>
        <w:t xml:space="preserve"> </w:t>
      </w:r>
      <w:r>
        <w:t>узоров</w:t>
      </w:r>
      <w:r>
        <w:rPr>
          <w:spacing w:val="16"/>
        </w:rPr>
        <w:t xml:space="preserve"> </w:t>
      </w:r>
      <w:r>
        <w:t>в</w:t>
      </w:r>
      <w:r>
        <w:rPr>
          <w:spacing w:val="10"/>
        </w:rPr>
        <w:t xml:space="preserve"> </w:t>
      </w:r>
      <w:r>
        <w:t>природе</w:t>
      </w:r>
      <w:r>
        <w:rPr>
          <w:spacing w:val="13"/>
        </w:rPr>
        <w:t xml:space="preserve"> </w:t>
      </w:r>
      <w:r>
        <w:t>(в</w:t>
      </w:r>
      <w:r>
        <w:rPr>
          <w:spacing w:val="15"/>
        </w:rPr>
        <w:t xml:space="preserve"> </w:t>
      </w:r>
      <w:r>
        <w:t>условиях</w:t>
      </w:r>
      <w:r>
        <w:rPr>
          <w:spacing w:val="14"/>
        </w:rPr>
        <w:t xml:space="preserve"> </w:t>
      </w:r>
      <w:r>
        <w:t>урока</w:t>
      </w:r>
      <w:r>
        <w:rPr>
          <w:spacing w:val="12"/>
        </w:rPr>
        <w:t xml:space="preserve"> </w:t>
      </w:r>
      <w:r>
        <w:t>на</w:t>
      </w:r>
      <w:r>
        <w:rPr>
          <w:spacing w:val="13"/>
        </w:rPr>
        <w:t xml:space="preserve"> </w:t>
      </w:r>
      <w:r>
        <w:t>основе</w:t>
      </w:r>
      <w:r>
        <w:rPr>
          <w:spacing w:val="12"/>
        </w:rPr>
        <w:t xml:space="preserve"> </w:t>
      </w:r>
      <w:r>
        <w:t>фотографий);</w:t>
      </w:r>
      <w:r>
        <w:rPr>
          <w:spacing w:val="10"/>
        </w:rPr>
        <w:t xml:space="preserve"> </w:t>
      </w:r>
      <w:r>
        <w:t>приводить</w:t>
      </w:r>
      <w:r>
        <w:rPr>
          <w:spacing w:val="-57"/>
        </w:rPr>
        <w:t xml:space="preserve"> </w:t>
      </w:r>
      <w:r>
        <w:t>примеры,</w:t>
      </w:r>
      <w:r>
        <w:rPr>
          <w:spacing w:val="3"/>
        </w:rPr>
        <w:t xml:space="preserve"> </w:t>
      </w:r>
      <w:r>
        <w:t>сопоставлять</w:t>
      </w:r>
      <w:r>
        <w:rPr>
          <w:spacing w:val="2"/>
        </w:rPr>
        <w:t xml:space="preserve"> </w:t>
      </w:r>
      <w:r>
        <w:t>и</w:t>
      </w:r>
      <w:r>
        <w:rPr>
          <w:spacing w:val="-3"/>
        </w:rPr>
        <w:t xml:space="preserve"> </w:t>
      </w:r>
      <w:r>
        <w:t>искать</w:t>
      </w:r>
      <w:r>
        <w:rPr>
          <w:spacing w:val="3"/>
        </w:rPr>
        <w:t xml:space="preserve"> </w:t>
      </w:r>
      <w:r>
        <w:t>ассоциации</w:t>
      </w:r>
      <w:r>
        <w:rPr>
          <w:spacing w:val="2"/>
        </w:rPr>
        <w:t xml:space="preserve"> </w:t>
      </w:r>
      <w:r>
        <w:t>с</w:t>
      </w:r>
      <w:r>
        <w:rPr>
          <w:spacing w:val="-9"/>
        </w:rPr>
        <w:t xml:space="preserve"> </w:t>
      </w:r>
      <w:r>
        <w:t>орнаментами</w:t>
      </w:r>
      <w:r>
        <w:rPr>
          <w:spacing w:val="-3"/>
        </w:rPr>
        <w:t xml:space="preserve"> </w:t>
      </w:r>
      <w:r>
        <w:t>в</w:t>
      </w:r>
      <w:r>
        <w:rPr>
          <w:spacing w:val="-2"/>
        </w:rPr>
        <w:t xml:space="preserve"> </w:t>
      </w:r>
      <w:r>
        <w:t>произведениях</w:t>
      </w:r>
      <w:r>
        <w:rPr>
          <w:spacing w:val="-3"/>
        </w:rPr>
        <w:t xml:space="preserve"> </w:t>
      </w:r>
      <w:r>
        <w:t>декоративно-прикладного</w:t>
      </w:r>
      <w:r>
        <w:rPr>
          <w:spacing w:val="1"/>
        </w:rPr>
        <w:t xml:space="preserve"> </w:t>
      </w:r>
      <w:r>
        <w:t>искусства.</w:t>
      </w:r>
    </w:p>
    <w:p w14:paraId="60450E77" w14:textId="77777777" w:rsidR="00927B14" w:rsidRDefault="00000000">
      <w:pPr>
        <w:pStyle w:val="a3"/>
        <w:spacing w:line="264" w:lineRule="auto"/>
        <w:ind w:right="4025"/>
      </w:pPr>
      <w:r>
        <w:t>Различать</w:t>
      </w:r>
      <w:r>
        <w:rPr>
          <w:spacing w:val="-2"/>
        </w:rPr>
        <w:t xml:space="preserve"> </w:t>
      </w:r>
      <w:r>
        <w:t>виды</w:t>
      </w:r>
      <w:r>
        <w:rPr>
          <w:spacing w:val="-6"/>
        </w:rPr>
        <w:t xml:space="preserve"> </w:t>
      </w:r>
      <w:r>
        <w:t>орнаментов</w:t>
      </w:r>
      <w:r>
        <w:rPr>
          <w:spacing w:val="-5"/>
        </w:rPr>
        <w:t xml:space="preserve"> </w:t>
      </w:r>
      <w:r>
        <w:t>по</w:t>
      </w:r>
      <w:r>
        <w:rPr>
          <w:spacing w:val="-3"/>
        </w:rPr>
        <w:t xml:space="preserve"> </w:t>
      </w:r>
      <w:r>
        <w:t>изобразительным</w:t>
      </w:r>
      <w:r>
        <w:rPr>
          <w:spacing w:val="-2"/>
        </w:rPr>
        <w:t xml:space="preserve"> </w:t>
      </w:r>
      <w:r>
        <w:t>мотивам:</w:t>
      </w:r>
      <w:r>
        <w:rPr>
          <w:spacing w:val="-7"/>
        </w:rPr>
        <w:t xml:space="preserve"> </w:t>
      </w:r>
      <w:r>
        <w:t>растительные,</w:t>
      </w:r>
      <w:r>
        <w:rPr>
          <w:spacing w:val="-6"/>
        </w:rPr>
        <w:t xml:space="preserve"> </w:t>
      </w:r>
      <w:r>
        <w:t>геометрические,</w:t>
      </w:r>
      <w:r>
        <w:rPr>
          <w:spacing w:val="-5"/>
        </w:rPr>
        <w:t xml:space="preserve"> </w:t>
      </w:r>
      <w:r>
        <w:t>анималистические.</w:t>
      </w:r>
      <w:r>
        <w:rPr>
          <w:spacing w:val="-57"/>
        </w:rPr>
        <w:t xml:space="preserve"> </w:t>
      </w:r>
      <w:r>
        <w:t>Учиться</w:t>
      </w:r>
      <w:r>
        <w:rPr>
          <w:spacing w:val="1"/>
        </w:rPr>
        <w:t xml:space="preserve"> </w:t>
      </w:r>
      <w:r>
        <w:t>использовать</w:t>
      </w:r>
      <w:r>
        <w:rPr>
          <w:spacing w:val="-1"/>
        </w:rPr>
        <w:t xml:space="preserve"> </w:t>
      </w:r>
      <w:r>
        <w:t>правила симметрии</w:t>
      </w:r>
      <w:r>
        <w:rPr>
          <w:spacing w:val="3"/>
        </w:rPr>
        <w:t xml:space="preserve"> </w:t>
      </w:r>
      <w:r>
        <w:t>в</w:t>
      </w:r>
      <w:r>
        <w:rPr>
          <w:spacing w:val="-2"/>
        </w:rPr>
        <w:t xml:space="preserve"> </w:t>
      </w:r>
      <w:r>
        <w:t>своей</w:t>
      </w:r>
      <w:r>
        <w:rPr>
          <w:spacing w:val="-2"/>
        </w:rPr>
        <w:t xml:space="preserve"> </w:t>
      </w:r>
      <w:r>
        <w:t>художественной</w:t>
      </w:r>
      <w:r>
        <w:rPr>
          <w:spacing w:val="-2"/>
        </w:rPr>
        <w:t xml:space="preserve"> </w:t>
      </w:r>
      <w:r>
        <w:t>деятельности.</w:t>
      </w:r>
    </w:p>
    <w:p w14:paraId="5448CBAA" w14:textId="77777777" w:rsidR="00927B14" w:rsidRDefault="00000000">
      <w:pPr>
        <w:pStyle w:val="a3"/>
        <w:spacing w:line="266" w:lineRule="auto"/>
        <w:ind w:right="2791"/>
      </w:pPr>
      <w:r>
        <w:t>Приобретать</w:t>
      </w:r>
      <w:r>
        <w:rPr>
          <w:spacing w:val="-7"/>
        </w:rPr>
        <w:t xml:space="preserve"> </w:t>
      </w:r>
      <w:r>
        <w:t>опыт</w:t>
      </w:r>
      <w:r>
        <w:rPr>
          <w:spacing w:val="-6"/>
        </w:rPr>
        <w:t xml:space="preserve"> </w:t>
      </w:r>
      <w:r>
        <w:t>создания</w:t>
      </w:r>
      <w:r>
        <w:rPr>
          <w:spacing w:val="-8"/>
        </w:rPr>
        <w:t xml:space="preserve"> </w:t>
      </w:r>
      <w:r>
        <w:t>орнаментальной</w:t>
      </w:r>
      <w:r>
        <w:rPr>
          <w:spacing w:val="-6"/>
        </w:rPr>
        <w:t xml:space="preserve"> </w:t>
      </w:r>
      <w:r>
        <w:t>декоративной</w:t>
      </w:r>
      <w:r>
        <w:rPr>
          <w:spacing w:val="-2"/>
        </w:rPr>
        <w:t xml:space="preserve"> </w:t>
      </w:r>
      <w:r>
        <w:t>композиции</w:t>
      </w:r>
      <w:r>
        <w:rPr>
          <w:spacing w:val="-7"/>
        </w:rPr>
        <w:t xml:space="preserve"> </w:t>
      </w:r>
      <w:r>
        <w:t>(стилизованной:</w:t>
      </w:r>
      <w:r>
        <w:rPr>
          <w:spacing w:val="-2"/>
        </w:rPr>
        <w:t xml:space="preserve"> </w:t>
      </w:r>
      <w:r>
        <w:t>декоративный</w:t>
      </w:r>
      <w:r>
        <w:rPr>
          <w:spacing w:val="-2"/>
        </w:rPr>
        <w:t xml:space="preserve"> </w:t>
      </w:r>
      <w:r>
        <w:t>цветок</w:t>
      </w:r>
      <w:r>
        <w:rPr>
          <w:spacing w:val="-5"/>
        </w:rPr>
        <w:t xml:space="preserve"> </w:t>
      </w:r>
      <w:r>
        <w:t>или</w:t>
      </w:r>
      <w:r>
        <w:rPr>
          <w:spacing w:val="-6"/>
        </w:rPr>
        <w:t xml:space="preserve"> </w:t>
      </w:r>
      <w:r>
        <w:t>птица).</w:t>
      </w:r>
      <w:r>
        <w:rPr>
          <w:spacing w:val="-57"/>
        </w:rPr>
        <w:t xml:space="preserve"> </w:t>
      </w:r>
      <w:r>
        <w:t>Приобретать</w:t>
      </w:r>
      <w:r>
        <w:rPr>
          <w:spacing w:val="-3"/>
        </w:rPr>
        <w:t xml:space="preserve"> </w:t>
      </w:r>
      <w:r>
        <w:t>знания</w:t>
      </w:r>
      <w:r>
        <w:rPr>
          <w:spacing w:val="-8"/>
        </w:rPr>
        <w:t xml:space="preserve"> </w:t>
      </w:r>
      <w:r>
        <w:t>о</w:t>
      </w:r>
      <w:r>
        <w:rPr>
          <w:spacing w:val="6"/>
        </w:rPr>
        <w:t xml:space="preserve"> </w:t>
      </w:r>
      <w:r>
        <w:t>значении</w:t>
      </w:r>
      <w:r>
        <w:rPr>
          <w:spacing w:val="-3"/>
        </w:rPr>
        <w:t xml:space="preserve"> </w:t>
      </w:r>
      <w:r>
        <w:t>и</w:t>
      </w:r>
      <w:r>
        <w:rPr>
          <w:spacing w:val="3"/>
        </w:rPr>
        <w:t xml:space="preserve"> </w:t>
      </w:r>
      <w:r>
        <w:t>назначении</w:t>
      </w:r>
      <w:r>
        <w:rPr>
          <w:spacing w:val="3"/>
        </w:rPr>
        <w:t xml:space="preserve"> </w:t>
      </w:r>
      <w:r>
        <w:t>украшений</w:t>
      </w:r>
      <w:r>
        <w:rPr>
          <w:spacing w:val="2"/>
        </w:rPr>
        <w:t xml:space="preserve"> </w:t>
      </w:r>
      <w:r>
        <w:t>в</w:t>
      </w:r>
      <w:r>
        <w:rPr>
          <w:spacing w:val="-1"/>
        </w:rPr>
        <w:t xml:space="preserve"> </w:t>
      </w:r>
      <w:r>
        <w:t>жизни</w:t>
      </w:r>
      <w:r>
        <w:rPr>
          <w:spacing w:val="-2"/>
        </w:rPr>
        <w:t xml:space="preserve"> </w:t>
      </w:r>
      <w:r>
        <w:t>людей.</w:t>
      </w:r>
    </w:p>
    <w:p w14:paraId="07BA09D6" w14:textId="77777777" w:rsidR="00927B14" w:rsidRDefault="00000000">
      <w:pPr>
        <w:pStyle w:val="a3"/>
        <w:spacing w:line="264" w:lineRule="auto"/>
        <w:ind w:right="709"/>
        <w:jc w:val="both"/>
      </w:pPr>
      <w:r>
        <w:t>Приобретать представления о</w:t>
      </w:r>
      <w:r>
        <w:rPr>
          <w:spacing w:val="1"/>
        </w:rPr>
        <w:t xml:space="preserve"> </w:t>
      </w:r>
      <w:r>
        <w:t>глиняных игрушках отечественных народных художественных промыслов (дымковская,</w:t>
      </w:r>
      <w:r>
        <w:rPr>
          <w:spacing w:val="60"/>
        </w:rPr>
        <w:t xml:space="preserve"> </w:t>
      </w:r>
      <w:r>
        <w:t>каргопольская игрушки</w:t>
      </w:r>
      <w:r>
        <w:rPr>
          <w:spacing w:val="1"/>
        </w:rPr>
        <w:t xml:space="preserve"> </w:t>
      </w:r>
      <w:r>
        <w:lastRenderedPageBreak/>
        <w:t>или по выбору учителя с учётом местных промыслов) и опыт практической художественной деятельности по мотивам игрушки выбранного</w:t>
      </w:r>
      <w:r>
        <w:rPr>
          <w:spacing w:val="1"/>
        </w:rPr>
        <w:t xml:space="preserve"> </w:t>
      </w:r>
      <w:r>
        <w:t>промысла.</w:t>
      </w:r>
    </w:p>
    <w:p w14:paraId="0717F864" w14:textId="77777777" w:rsidR="00927B14" w:rsidRDefault="00000000">
      <w:pPr>
        <w:pStyle w:val="a3"/>
        <w:jc w:val="both"/>
      </w:pPr>
      <w:r>
        <w:t>Иметь</w:t>
      </w:r>
      <w:r>
        <w:rPr>
          <w:spacing w:val="-4"/>
        </w:rPr>
        <w:t xml:space="preserve"> </w:t>
      </w:r>
      <w:r>
        <w:t>опыт</w:t>
      </w:r>
      <w:r>
        <w:rPr>
          <w:spacing w:val="-1"/>
        </w:rPr>
        <w:t xml:space="preserve"> </w:t>
      </w:r>
      <w:r>
        <w:t>и</w:t>
      </w:r>
      <w:r>
        <w:rPr>
          <w:spacing w:val="-4"/>
        </w:rPr>
        <w:t xml:space="preserve"> </w:t>
      </w:r>
      <w:r>
        <w:t>соответствующие</w:t>
      </w:r>
      <w:r>
        <w:rPr>
          <w:spacing w:val="-2"/>
        </w:rPr>
        <w:t xml:space="preserve"> </w:t>
      </w:r>
      <w:r>
        <w:t>возрасту</w:t>
      </w:r>
      <w:r>
        <w:rPr>
          <w:spacing w:val="-9"/>
        </w:rPr>
        <w:t xml:space="preserve"> </w:t>
      </w:r>
      <w:r>
        <w:t>навыки подготовки</w:t>
      </w:r>
      <w:r>
        <w:rPr>
          <w:spacing w:val="-5"/>
        </w:rPr>
        <w:t xml:space="preserve"> </w:t>
      </w:r>
      <w:r>
        <w:t>и</w:t>
      </w:r>
      <w:r>
        <w:rPr>
          <w:spacing w:val="-9"/>
        </w:rPr>
        <w:t xml:space="preserve"> </w:t>
      </w:r>
      <w:r>
        <w:t>оформления</w:t>
      </w:r>
      <w:r>
        <w:rPr>
          <w:spacing w:val="-5"/>
        </w:rPr>
        <w:t xml:space="preserve"> </w:t>
      </w:r>
      <w:r>
        <w:t>общего</w:t>
      </w:r>
      <w:r>
        <w:rPr>
          <w:spacing w:val="-1"/>
        </w:rPr>
        <w:t xml:space="preserve"> </w:t>
      </w:r>
      <w:r>
        <w:t>праздника.</w:t>
      </w:r>
    </w:p>
    <w:p w14:paraId="599178DD" w14:textId="77777777" w:rsidR="00927B14" w:rsidRDefault="00000000">
      <w:pPr>
        <w:pStyle w:val="2"/>
        <w:spacing w:before="61"/>
        <w:ind w:left="850"/>
      </w:pPr>
      <w:r>
        <w:t>Модуль</w:t>
      </w:r>
      <w:r>
        <w:rPr>
          <w:spacing w:val="-3"/>
        </w:rPr>
        <w:t xml:space="preserve"> </w:t>
      </w:r>
      <w:r>
        <w:t>«Архитектура».</w:t>
      </w:r>
    </w:p>
    <w:p w14:paraId="3CD69E70" w14:textId="77777777" w:rsidR="00927B14" w:rsidRDefault="00000000">
      <w:pPr>
        <w:pStyle w:val="a3"/>
        <w:spacing w:before="21" w:line="268" w:lineRule="auto"/>
      </w:pPr>
      <w:r>
        <w:t>Рассматривать</w:t>
      </w:r>
      <w:r>
        <w:rPr>
          <w:spacing w:val="15"/>
        </w:rPr>
        <w:t xml:space="preserve"> </w:t>
      </w:r>
      <w:r>
        <w:t>различные</w:t>
      </w:r>
      <w:r>
        <w:rPr>
          <w:spacing w:val="12"/>
        </w:rPr>
        <w:t xml:space="preserve"> </w:t>
      </w:r>
      <w:r>
        <w:t>произведения</w:t>
      </w:r>
      <w:r>
        <w:rPr>
          <w:spacing w:val="13"/>
        </w:rPr>
        <w:t xml:space="preserve"> </w:t>
      </w:r>
      <w:r>
        <w:t>архитектуры</w:t>
      </w:r>
      <w:r>
        <w:rPr>
          <w:spacing w:val="16"/>
        </w:rPr>
        <w:t xml:space="preserve"> </w:t>
      </w:r>
      <w:r>
        <w:t>в</w:t>
      </w:r>
      <w:r>
        <w:rPr>
          <w:spacing w:val="15"/>
        </w:rPr>
        <w:t xml:space="preserve"> </w:t>
      </w:r>
      <w:r>
        <w:t>окружающем</w:t>
      </w:r>
      <w:r>
        <w:rPr>
          <w:spacing w:val="15"/>
        </w:rPr>
        <w:t xml:space="preserve"> </w:t>
      </w:r>
      <w:r>
        <w:t>мире</w:t>
      </w:r>
      <w:r>
        <w:rPr>
          <w:spacing w:val="13"/>
        </w:rPr>
        <w:t xml:space="preserve"> </w:t>
      </w:r>
      <w:r>
        <w:t>(по</w:t>
      </w:r>
      <w:r>
        <w:rPr>
          <w:spacing w:val="13"/>
        </w:rPr>
        <w:t xml:space="preserve"> </w:t>
      </w:r>
      <w:r>
        <w:t>фотографиям</w:t>
      </w:r>
      <w:r>
        <w:rPr>
          <w:spacing w:val="15"/>
        </w:rPr>
        <w:t xml:space="preserve"> </w:t>
      </w:r>
      <w:r>
        <w:t>в</w:t>
      </w:r>
      <w:r>
        <w:rPr>
          <w:spacing w:val="16"/>
        </w:rPr>
        <w:t xml:space="preserve"> </w:t>
      </w:r>
      <w:r>
        <w:t>условиях</w:t>
      </w:r>
      <w:r>
        <w:rPr>
          <w:spacing w:val="13"/>
        </w:rPr>
        <w:t xml:space="preserve"> </w:t>
      </w:r>
      <w:r>
        <w:t>урока);</w:t>
      </w:r>
      <w:r>
        <w:rPr>
          <w:spacing w:val="9"/>
        </w:rPr>
        <w:t xml:space="preserve"> </w:t>
      </w:r>
      <w:r>
        <w:t>анализировать</w:t>
      </w:r>
      <w:r>
        <w:rPr>
          <w:spacing w:val="16"/>
        </w:rPr>
        <w:t xml:space="preserve"> </w:t>
      </w:r>
      <w:r>
        <w:t>и</w:t>
      </w:r>
      <w:r>
        <w:rPr>
          <w:spacing w:val="9"/>
        </w:rPr>
        <w:t xml:space="preserve"> </w:t>
      </w:r>
      <w:r>
        <w:t>характеризовать</w:t>
      </w:r>
      <w:r>
        <w:rPr>
          <w:spacing w:val="-57"/>
        </w:rPr>
        <w:t xml:space="preserve"> </w:t>
      </w:r>
      <w:r>
        <w:t>особенности</w:t>
      </w:r>
      <w:r>
        <w:rPr>
          <w:spacing w:val="-2"/>
        </w:rPr>
        <w:t xml:space="preserve"> </w:t>
      </w:r>
      <w:r>
        <w:t>и</w:t>
      </w:r>
      <w:r>
        <w:rPr>
          <w:spacing w:val="3"/>
        </w:rPr>
        <w:t xml:space="preserve"> </w:t>
      </w:r>
      <w:r>
        <w:t>составные</w:t>
      </w:r>
      <w:r>
        <w:rPr>
          <w:spacing w:val="1"/>
        </w:rPr>
        <w:t xml:space="preserve"> </w:t>
      </w:r>
      <w:r>
        <w:t>части</w:t>
      </w:r>
      <w:r>
        <w:rPr>
          <w:spacing w:val="3"/>
        </w:rPr>
        <w:t xml:space="preserve"> </w:t>
      </w:r>
      <w:r>
        <w:t>рассматриваемых</w:t>
      </w:r>
      <w:r>
        <w:rPr>
          <w:spacing w:val="-3"/>
        </w:rPr>
        <w:t xml:space="preserve"> </w:t>
      </w:r>
      <w:r>
        <w:t>зданий.</w:t>
      </w:r>
    </w:p>
    <w:p w14:paraId="1088F499" w14:textId="77777777" w:rsidR="00927B14" w:rsidRDefault="00000000">
      <w:pPr>
        <w:pStyle w:val="a3"/>
        <w:spacing w:line="268" w:lineRule="exact"/>
      </w:pPr>
      <w:r>
        <w:t>Осваивать</w:t>
      </w:r>
      <w:r>
        <w:rPr>
          <w:spacing w:val="-2"/>
        </w:rPr>
        <w:t xml:space="preserve"> </w:t>
      </w:r>
      <w:r>
        <w:t>приёмы</w:t>
      </w:r>
      <w:r>
        <w:rPr>
          <w:spacing w:val="-6"/>
        </w:rPr>
        <w:t xml:space="preserve"> </w:t>
      </w:r>
      <w:r>
        <w:t>конструирования</w:t>
      </w:r>
      <w:r>
        <w:rPr>
          <w:spacing w:val="-2"/>
        </w:rPr>
        <w:t xml:space="preserve"> </w:t>
      </w:r>
      <w:r>
        <w:t>из</w:t>
      </w:r>
      <w:r>
        <w:rPr>
          <w:spacing w:val="-2"/>
        </w:rPr>
        <w:t xml:space="preserve"> </w:t>
      </w:r>
      <w:r>
        <w:t>бумаги,</w:t>
      </w:r>
      <w:r>
        <w:rPr>
          <w:spacing w:val="-1"/>
        </w:rPr>
        <w:t xml:space="preserve"> </w:t>
      </w:r>
      <w:r>
        <w:t>складывания</w:t>
      </w:r>
      <w:r>
        <w:rPr>
          <w:spacing w:val="-7"/>
        </w:rPr>
        <w:t xml:space="preserve"> </w:t>
      </w:r>
      <w:r>
        <w:t>объёмных</w:t>
      </w:r>
      <w:r>
        <w:rPr>
          <w:spacing w:val="-7"/>
        </w:rPr>
        <w:t xml:space="preserve"> </w:t>
      </w:r>
      <w:r>
        <w:t>простых</w:t>
      </w:r>
      <w:r>
        <w:rPr>
          <w:spacing w:val="-7"/>
        </w:rPr>
        <w:t xml:space="preserve"> </w:t>
      </w:r>
      <w:r>
        <w:t>геометрических</w:t>
      </w:r>
      <w:r>
        <w:rPr>
          <w:spacing w:val="-8"/>
        </w:rPr>
        <w:t xml:space="preserve"> </w:t>
      </w:r>
      <w:r>
        <w:t>тел.</w:t>
      </w:r>
    </w:p>
    <w:p w14:paraId="711C571D" w14:textId="77777777" w:rsidR="00927B14" w:rsidRDefault="00000000">
      <w:pPr>
        <w:pStyle w:val="a3"/>
        <w:spacing w:before="27" w:line="264" w:lineRule="auto"/>
        <w:ind w:right="3625"/>
      </w:pPr>
      <w:r>
        <w:t>Приобретать опыт пространственного макетирования (сказочный город) в форме коллективной игровой деятельности.</w:t>
      </w:r>
      <w:r>
        <w:rPr>
          <w:spacing w:val="-57"/>
        </w:rPr>
        <w:t xml:space="preserve"> </w:t>
      </w:r>
      <w:r>
        <w:t>Приобретать</w:t>
      </w:r>
      <w:r>
        <w:rPr>
          <w:spacing w:val="-5"/>
        </w:rPr>
        <w:t xml:space="preserve"> </w:t>
      </w:r>
      <w:r>
        <w:t>представления</w:t>
      </w:r>
      <w:r>
        <w:rPr>
          <w:spacing w:val="-5"/>
        </w:rPr>
        <w:t xml:space="preserve"> </w:t>
      </w:r>
      <w:r>
        <w:t>о конструктивной</w:t>
      </w:r>
      <w:r>
        <w:rPr>
          <w:spacing w:val="-9"/>
        </w:rPr>
        <w:t xml:space="preserve"> </w:t>
      </w:r>
      <w:r>
        <w:t>основе</w:t>
      </w:r>
      <w:r>
        <w:rPr>
          <w:spacing w:val="-6"/>
        </w:rPr>
        <w:t xml:space="preserve"> </w:t>
      </w:r>
      <w:r>
        <w:t>любого</w:t>
      </w:r>
      <w:r>
        <w:rPr>
          <w:spacing w:val="3"/>
        </w:rPr>
        <w:t xml:space="preserve"> </w:t>
      </w:r>
      <w:r>
        <w:t>предмета</w:t>
      </w:r>
      <w:r>
        <w:rPr>
          <w:spacing w:val="-5"/>
        </w:rPr>
        <w:t xml:space="preserve"> </w:t>
      </w:r>
      <w:r>
        <w:t>и</w:t>
      </w:r>
      <w:r>
        <w:rPr>
          <w:spacing w:val="1"/>
        </w:rPr>
        <w:t xml:space="preserve"> </w:t>
      </w:r>
      <w:r>
        <w:t>первичные</w:t>
      </w:r>
      <w:r>
        <w:rPr>
          <w:spacing w:val="-6"/>
        </w:rPr>
        <w:t xml:space="preserve"> </w:t>
      </w:r>
      <w:r>
        <w:t>навыки</w:t>
      </w:r>
      <w:r>
        <w:rPr>
          <w:spacing w:val="-4"/>
        </w:rPr>
        <w:t xml:space="preserve"> </w:t>
      </w:r>
      <w:r>
        <w:t>анализа</w:t>
      </w:r>
      <w:r>
        <w:rPr>
          <w:spacing w:val="-2"/>
        </w:rPr>
        <w:t xml:space="preserve"> </w:t>
      </w:r>
      <w:r>
        <w:t>его строения.</w:t>
      </w:r>
    </w:p>
    <w:p w14:paraId="6746E2F4" w14:textId="77777777" w:rsidR="00927B14" w:rsidRDefault="00000000">
      <w:pPr>
        <w:pStyle w:val="2"/>
        <w:spacing w:before="8"/>
        <w:ind w:left="850"/>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14:paraId="257D8861" w14:textId="77777777" w:rsidR="00927B14" w:rsidRDefault="00000000">
      <w:pPr>
        <w:pStyle w:val="a3"/>
        <w:spacing w:before="21" w:line="264" w:lineRule="auto"/>
        <w:ind w:right="713"/>
      </w:pPr>
      <w:r>
        <w:t>Приобретать</w:t>
      </w:r>
      <w:r>
        <w:rPr>
          <w:spacing w:val="8"/>
        </w:rPr>
        <w:t xml:space="preserve"> </w:t>
      </w:r>
      <w:r>
        <w:t>умения</w:t>
      </w:r>
      <w:r>
        <w:rPr>
          <w:spacing w:val="11"/>
        </w:rPr>
        <w:t xml:space="preserve"> </w:t>
      </w:r>
      <w:r>
        <w:t>рассматривать,</w:t>
      </w:r>
      <w:r>
        <w:rPr>
          <w:spacing w:val="12"/>
        </w:rPr>
        <w:t xml:space="preserve"> </w:t>
      </w:r>
      <w:r>
        <w:t>анализировать</w:t>
      </w:r>
      <w:r>
        <w:rPr>
          <w:spacing w:val="9"/>
        </w:rPr>
        <w:t xml:space="preserve"> </w:t>
      </w:r>
      <w:r>
        <w:t>детские</w:t>
      </w:r>
      <w:r>
        <w:rPr>
          <w:spacing w:val="10"/>
        </w:rPr>
        <w:t xml:space="preserve"> </w:t>
      </w:r>
      <w:r>
        <w:t>рисунки</w:t>
      </w:r>
      <w:r>
        <w:rPr>
          <w:spacing w:val="12"/>
        </w:rPr>
        <w:t xml:space="preserve"> </w:t>
      </w:r>
      <w:r>
        <w:t>с</w:t>
      </w:r>
      <w:r>
        <w:rPr>
          <w:spacing w:val="10"/>
        </w:rPr>
        <w:t xml:space="preserve"> </w:t>
      </w:r>
      <w:r>
        <w:t>позиций</w:t>
      </w:r>
      <w:r>
        <w:rPr>
          <w:spacing w:val="7"/>
        </w:rPr>
        <w:t xml:space="preserve"> </w:t>
      </w:r>
      <w:r>
        <w:t>их</w:t>
      </w:r>
      <w:r>
        <w:rPr>
          <w:spacing w:val="6"/>
        </w:rPr>
        <w:t xml:space="preserve"> </w:t>
      </w:r>
      <w:r>
        <w:t>содержания</w:t>
      </w:r>
      <w:r>
        <w:rPr>
          <w:spacing w:val="11"/>
        </w:rPr>
        <w:t xml:space="preserve"> </w:t>
      </w:r>
      <w:r>
        <w:t>и</w:t>
      </w:r>
      <w:r>
        <w:rPr>
          <w:spacing w:val="7"/>
        </w:rPr>
        <w:t xml:space="preserve"> </w:t>
      </w:r>
      <w:r>
        <w:t>сюжета,</w:t>
      </w:r>
      <w:r>
        <w:rPr>
          <w:spacing w:val="5"/>
        </w:rPr>
        <w:t xml:space="preserve"> </w:t>
      </w:r>
      <w:r>
        <w:t>настроения,</w:t>
      </w:r>
      <w:r>
        <w:rPr>
          <w:spacing w:val="9"/>
        </w:rPr>
        <w:t xml:space="preserve"> </w:t>
      </w:r>
      <w:r>
        <w:t>композиции</w:t>
      </w:r>
      <w:r>
        <w:rPr>
          <w:spacing w:val="7"/>
        </w:rPr>
        <w:t xml:space="preserve"> </w:t>
      </w:r>
      <w:r>
        <w:t>(расположения</w:t>
      </w:r>
      <w:r>
        <w:rPr>
          <w:spacing w:val="-57"/>
        </w:rPr>
        <w:t xml:space="preserve"> </w:t>
      </w:r>
      <w:r>
        <w:t>на листе),</w:t>
      </w:r>
      <w:r>
        <w:rPr>
          <w:spacing w:val="-1"/>
        </w:rPr>
        <w:t xml:space="preserve"> </w:t>
      </w:r>
      <w:r>
        <w:t>цвета,</w:t>
      </w:r>
      <w:r>
        <w:rPr>
          <w:spacing w:val="4"/>
        </w:rPr>
        <w:t xml:space="preserve"> </w:t>
      </w:r>
      <w:r>
        <w:t>а</w:t>
      </w:r>
      <w:r>
        <w:rPr>
          <w:spacing w:val="-5"/>
        </w:rPr>
        <w:t xml:space="preserve"> </w:t>
      </w:r>
      <w:r>
        <w:t>также</w:t>
      </w:r>
      <w:r>
        <w:rPr>
          <w:spacing w:val="1"/>
        </w:rPr>
        <w:t xml:space="preserve"> </w:t>
      </w:r>
      <w:r>
        <w:t>соответствия</w:t>
      </w:r>
      <w:r>
        <w:rPr>
          <w:spacing w:val="-3"/>
        </w:rPr>
        <w:t xml:space="preserve"> </w:t>
      </w:r>
      <w:r>
        <w:t>учебной</w:t>
      </w:r>
      <w:r>
        <w:rPr>
          <w:spacing w:val="-2"/>
        </w:rPr>
        <w:t xml:space="preserve"> </w:t>
      </w:r>
      <w:r>
        <w:t>задаче,</w:t>
      </w:r>
      <w:r>
        <w:rPr>
          <w:spacing w:val="3"/>
        </w:rPr>
        <w:t xml:space="preserve"> </w:t>
      </w:r>
      <w:r>
        <w:t>поставленной</w:t>
      </w:r>
      <w:r>
        <w:rPr>
          <w:spacing w:val="-2"/>
        </w:rPr>
        <w:t xml:space="preserve"> </w:t>
      </w:r>
      <w:r>
        <w:t>учителем.</w:t>
      </w:r>
    </w:p>
    <w:p w14:paraId="5BE5ADA1" w14:textId="77777777" w:rsidR="00927B14" w:rsidRDefault="00000000">
      <w:pPr>
        <w:pStyle w:val="a3"/>
        <w:spacing w:line="268" w:lineRule="auto"/>
      </w:pPr>
      <w:r>
        <w:t>Приобретать</w:t>
      </w:r>
      <w:r>
        <w:rPr>
          <w:spacing w:val="18"/>
        </w:rPr>
        <w:t xml:space="preserve"> </w:t>
      </w:r>
      <w:r>
        <w:t>опыт</w:t>
      </w:r>
      <w:r>
        <w:rPr>
          <w:spacing w:val="19"/>
        </w:rPr>
        <w:t xml:space="preserve"> </w:t>
      </w:r>
      <w:r>
        <w:t>эстетического</w:t>
      </w:r>
      <w:r>
        <w:rPr>
          <w:spacing w:val="22"/>
        </w:rPr>
        <w:t xml:space="preserve"> </w:t>
      </w:r>
      <w:r>
        <w:t>наблюдения</w:t>
      </w:r>
      <w:r>
        <w:rPr>
          <w:spacing w:val="23"/>
        </w:rPr>
        <w:t xml:space="preserve"> </w:t>
      </w:r>
      <w:r>
        <w:t>природы</w:t>
      </w:r>
      <w:r>
        <w:rPr>
          <w:spacing w:val="23"/>
        </w:rPr>
        <w:t xml:space="preserve"> </w:t>
      </w:r>
      <w:r>
        <w:t>на</w:t>
      </w:r>
      <w:r>
        <w:rPr>
          <w:spacing w:val="12"/>
        </w:rPr>
        <w:t xml:space="preserve"> </w:t>
      </w:r>
      <w:r>
        <w:t>основе</w:t>
      </w:r>
      <w:r>
        <w:rPr>
          <w:spacing w:val="21"/>
        </w:rPr>
        <w:t xml:space="preserve"> </w:t>
      </w:r>
      <w:r>
        <w:t>эмоциональных</w:t>
      </w:r>
      <w:r>
        <w:rPr>
          <w:spacing w:val="18"/>
        </w:rPr>
        <w:t xml:space="preserve"> </w:t>
      </w:r>
      <w:r>
        <w:t>впечатлений</w:t>
      </w:r>
      <w:r>
        <w:rPr>
          <w:spacing w:val="23"/>
        </w:rPr>
        <w:t xml:space="preserve"> </w:t>
      </w:r>
      <w:r>
        <w:t>с</w:t>
      </w:r>
      <w:r>
        <w:rPr>
          <w:spacing w:val="22"/>
        </w:rPr>
        <w:t xml:space="preserve"> </w:t>
      </w:r>
      <w:r>
        <w:t>учётом</w:t>
      </w:r>
      <w:r>
        <w:rPr>
          <w:spacing w:val="23"/>
        </w:rPr>
        <w:t xml:space="preserve"> </w:t>
      </w:r>
      <w:r>
        <w:t>учебных</w:t>
      </w:r>
      <w:r>
        <w:rPr>
          <w:spacing w:val="18"/>
        </w:rPr>
        <w:t xml:space="preserve"> </w:t>
      </w:r>
      <w:r>
        <w:t>задач</w:t>
      </w:r>
      <w:r>
        <w:rPr>
          <w:spacing w:val="21"/>
        </w:rPr>
        <w:t xml:space="preserve"> </w:t>
      </w:r>
      <w:r>
        <w:t>и</w:t>
      </w:r>
      <w:r>
        <w:rPr>
          <w:spacing w:val="24"/>
        </w:rPr>
        <w:t xml:space="preserve"> </w:t>
      </w:r>
      <w:r>
        <w:t>визуальной</w:t>
      </w:r>
      <w:r>
        <w:rPr>
          <w:spacing w:val="23"/>
        </w:rPr>
        <w:t xml:space="preserve"> </w:t>
      </w:r>
      <w:r>
        <w:t>установки</w:t>
      </w:r>
      <w:r>
        <w:rPr>
          <w:spacing w:val="-57"/>
        </w:rPr>
        <w:t xml:space="preserve"> </w:t>
      </w:r>
      <w:r>
        <w:t>учителя.</w:t>
      </w:r>
    </w:p>
    <w:p w14:paraId="1542E2C4" w14:textId="77777777" w:rsidR="00927B14" w:rsidRDefault="00000000">
      <w:pPr>
        <w:pStyle w:val="a3"/>
        <w:spacing w:line="264" w:lineRule="auto"/>
        <w:ind w:right="694"/>
      </w:pPr>
      <w:r>
        <w:t>Приобретать опыт художественного наблюдения предметной среды жизни человека в зависимости от поставленной аналитической и эстетической</w:t>
      </w:r>
      <w:r>
        <w:rPr>
          <w:spacing w:val="-57"/>
        </w:rPr>
        <w:t xml:space="preserve"> </w:t>
      </w:r>
      <w:r>
        <w:t>задачи</w:t>
      </w:r>
      <w:r>
        <w:rPr>
          <w:spacing w:val="2"/>
        </w:rPr>
        <w:t xml:space="preserve"> </w:t>
      </w:r>
      <w:r>
        <w:t>(установки).</w:t>
      </w:r>
    </w:p>
    <w:p w14:paraId="4202348C" w14:textId="77777777" w:rsidR="00927B14" w:rsidRDefault="00000000">
      <w:pPr>
        <w:pStyle w:val="a3"/>
        <w:spacing w:line="274" w:lineRule="exact"/>
      </w:pPr>
      <w:r>
        <w:t>Осваивать</w:t>
      </w:r>
      <w:r>
        <w:rPr>
          <w:spacing w:val="-5"/>
        </w:rPr>
        <w:t xml:space="preserve"> </w:t>
      </w:r>
      <w:r>
        <w:t>опыт</w:t>
      </w:r>
      <w:r>
        <w:rPr>
          <w:spacing w:val="-5"/>
        </w:rPr>
        <w:t xml:space="preserve"> </w:t>
      </w:r>
      <w:r>
        <w:t>эстетического</w:t>
      </w:r>
      <w:r>
        <w:rPr>
          <w:spacing w:val="-1"/>
        </w:rPr>
        <w:t xml:space="preserve"> </w:t>
      </w:r>
      <w:r>
        <w:t>восприятия</w:t>
      </w:r>
      <w:r>
        <w:rPr>
          <w:spacing w:val="-1"/>
        </w:rPr>
        <w:t xml:space="preserve"> </w:t>
      </w:r>
      <w:r>
        <w:t>и</w:t>
      </w:r>
      <w:r>
        <w:rPr>
          <w:spacing w:val="-6"/>
        </w:rPr>
        <w:t xml:space="preserve"> </w:t>
      </w:r>
      <w:r>
        <w:t>аналитического</w:t>
      </w:r>
      <w:r>
        <w:rPr>
          <w:spacing w:val="-1"/>
        </w:rPr>
        <w:t xml:space="preserve"> </w:t>
      </w:r>
      <w:r>
        <w:t>наблюдения</w:t>
      </w:r>
      <w:r>
        <w:rPr>
          <w:spacing w:val="-1"/>
        </w:rPr>
        <w:t xml:space="preserve"> </w:t>
      </w:r>
      <w:r>
        <w:t>архитектурных</w:t>
      </w:r>
      <w:r>
        <w:rPr>
          <w:spacing w:val="-6"/>
        </w:rPr>
        <w:t xml:space="preserve"> </w:t>
      </w:r>
      <w:r>
        <w:t>построек.</w:t>
      </w:r>
    </w:p>
    <w:p w14:paraId="69A6B34D" w14:textId="77777777" w:rsidR="00927B14" w:rsidRDefault="00000000">
      <w:pPr>
        <w:pStyle w:val="a3"/>
        <w:spacing w:before="21" w:line="264" w:lineRule="auto"/>
        <w:ind w:right="704"/>
        <w:jc w:val="both"/>
      </w:pPr>
      <w:r>
        <w:t>Осваивать опыт эстетического, эмоционального общения со станковой картиной, понимать значение зрительских умений и специальных знаний;</w:t>
      </w:r>
      <w:r>
        <w:rPr>
          <w:spacing w:val="1"/>
        </w:rPr>
        <w:t xml:space="preserve"> </w:t>
      </w:r>
      <w:r>
        <w:t>приобретать опыт восприятия картин со сказочным сюжетом (В.М. Васнецова и других художников по выбору учителя), а также произведений с</w:t>
      </w:r>
      <w:r>
        <w:rPr>
          <w:spacing w:val="1"/>
        </w:rPr>
        <w:t xml:space="preserve"> </w:t>
      </w:r>
      <w:r>
        <w:t>ярко</w:t>
      </w:r>
      <w:r>
        <w:rPr>
          <w:spacing w:val="1"/>
        </w:rPr>
        <w:t xml:space="preserve"> </w:t>
      </w:r>
      <w:r>
        <w:t>выраженным</w:t>
      </w:r>
      <w:r>
        <w:rPr>
          <w:spacing w:val="-2"/>
        </w:rPr>
        <w:t xml:space="preserve"> </w:t>
      </w:r>
      <w:r>
        <w:t>эмоциональным</w:t>
      </w:r>
      <w:r>
        <w:rPr>
          <w:spacing w:val="2"/>
        </w:rPr>
        <w:t xml:space="preserve"> </w:t>
      </w:r>
      <w:r>
        <w:t>настроением</w:t>
      </w:r>
      <w:r>
        <w:rPr>
          <w:spacing w:val="3"/>
        </w:rPr>
        <w:t xml:space="preserve"> </w:t>
      </w:r>
      <w:r>
        <w:t>(например,</w:t>
      </w:r>
      <w:r>
        <w:rPr>
          <w:spacing w:val="-2"/>
        </w:rPr>
        <w:t xml:space="preserve"> </w:t>
      </w:r>
      <w:r>
        <w:t>натюрморты</w:t>
      </w:r>
      <w:r>
        <w:rPr>
          <w:spacing w:val="2"/>
        </w:rPr>
        <w:t xml:space="preserve"> </w:t>
      </w:r>
      <w:r>
        <w:t>В.</w:t>
      </w:r>
      <w:r>
        <w:rPr>
          <w:spacing w:val="-1"/>
        </w:rPr>
        <w:t xml:space="preserve"> </w:t>
      </w:r>
      <w:r>
        <w:t>Ван</w:t>
      </w:r>
      <w:r>
        <w:rPr>
          <w:spacing w:val="2"/>
        </w:rPr>
        <w:t xml:space="preserve"> </w:t>
      </w:r>
      <w:r>
        <w:t>Гога или</w:t>
      </w:r>
      <w:r>
        <w:rPr>
          <w:spacing w:val="2"/>
        </w:rPr>
        <w:t xml:space="preserve"> </w:t>
      </w:r>
      <w:r>
        <w:t>А.</w:t>
      </w:r>
      <w:r>
        <w:rPr>
          <w:spacing w:val="-1"/>
        </w:rPr>
        <w:t xml:space="preserve"> </w:t>
      </w:r>
      <w:r>
        <w:t>Матисса).</w:t>
      </w:r>
    </w:p>
    <w:p w14:paraId="3B398603" w14:textId="77777777" w:rsidR="00927B14" w:rsidRDefault="00000000">
      <w:pPr>
        <w:pStyle w:val="a3"/>
        <w:spacing w:line="272" w:lineRule="exact"/>
        <w:jc w:val="both"/>
      </w:pPr>
      <w:r>
        <w:rPr>
          <w:spacing w:val="-1"/>
        </w:rPr>
        <w:t>Осваивать</w:t>
      </w:r>
      <w:r>
        <w:rPr>
          <w:spacing w:val="3"/>
        </w:rPr>
        <w:t xml:space="preserve"> </w:t>
      </w:r>
      <w:r>
        <w:rPr>
          <w:spacing w:val="-1"/>
        </w:rPr>
        <w:t>новый</w:t>
      </w:r>
      <w:r>
        <w:rPr>
          <w:spacing w:val="-2"/>
        </w:rPr>
        <w:t xml:space="preserve"> </w:t>
      </w:r>
      <w:r>
        <w:rPr>
          <w:spacing w:val="-1"/>
        </w:rPr>
        <w:t>опыт</w:t>
      </w:r>
      <w:r>
        <w:rPr>
          <w:spacing w:val="-2"/>
        </w:rPr>
        <w:t xml:space="preserve"> </w:t>
      </w:r>
      <w:r>
        <w:rPr>
          <w:spacing w:val="-1"/>
        </w:rPr>
        <w:t>восприятия</w:t>
      </w:r>
      <w:r>
        <w:rPr>
          <w:spacing w:val="-2"/>
        </w:rPr>
        <w:t xml:space="preserve"> </w:t>
      </w:r>
      <w:r>
        <w:rPr>
          <w:spacing w:val="-1"/>
        </w:rPr>
        <w:t>художественных</w:t>
      </w:r>
      <w:r>
        <w:rPr>
          <w:spacing w:val="-3"/>
        </w:rPr>
        <w:t xml:space="preserve"> </w:t>
      </w:r>
      <w:r>
        <w:rPr>
          <w:spacing w:val="-1"/>
        </w:rPr>
        <w:t>иллюстраций</w:t>
      </w:r>
      <w:r>
        <w:rPr>
          <w:spacing w:val="-2"/>
        </w:rPr>
        <w:t xml:space="preserve"> </w:t>
      </w:r>
      <w:r>
        <w:rPr>
          <w:spacing w:val="-1"/>
        </w:rPr>
        <w:t>в</w:t>
      </w:r>
      <w:r>
        <w:rPr>
          <w:spacing w:val="3"/>
        </w:rPr>
        <w:t xml:space="preserve"> </w:t>
      </w:r>
      <w:r>
        <w:rPr>
          <w:spacing w:val="-1"/>
        </w:rPr>
        <w:t>детских</w:t>
      </w:r>
      <w:r>
        <w:rPr>
          <w:spacing w:val="-2"/>
        </w:rPr>
        <w:t xml:space="preserve"> </w:t>
      </w:r>
      <w:r>
        <w:t>книгах</w:t>
      </w:r>
      <w:r>
        <w:rPr>
          <w:spacing w:val="-3"/>
        </w:rPr>
        <w:t xml:space="preserve"> </w:t>
      </w:r>
      <w:r>
        <w:t>и</w:t>
      </w:r>
      <w:r>
        <w:rPr>
          <w:spacing w:val="-2"/>
        </w:rPr>
        <w:t xml:space="preserve"> </w:t>
      </w:r>
      <w:r>
        <w:t>отношения</w:t>
      </w:r>
      <w:r>
        <w:rPr>
          <w:spacing w:val="2"/>
        </w:rPr>
        <w:t xml:space="preserve"> </w:t>
      </w:r>
      <w:r>
        <w:t>к</w:t>
      </w:r>
      <w:r>
        <w:rPr>
          <w:spacing w:val="1"/>
        </w:rPr>
        <w:t xml:space="preserve"> </w:t>
      </w:r>
      <w:r>
        <w:t>ним</w:t>
      </w:r>
      <w:r>
        <w:rPr>
          <w:spacing w:val="-1"/>
        </w:rPr>
        <w:t xml:space="preserve"> </w:t>
      </w:r>
      <w:r>
        <w:t>в</w:t>
      </w:r>
      <w:r>
        <w:rPr>
          <w:spacing w:val="3"/>
        </w:rPr>
        <w:t xml:space="preserve"> </w:t>
      </w:r>
      <w:r>
        <w:t>соответствии</w:t>
      </w:r>
      <w:r>
        <w:rPr>
          <w:spacing w:val="-2"/>
        </w:rPr>
        <w:t xml:space="preserve"> </w:t>
      </w:r>
      <w:r>
        <w:t>с</w:t>
      </w:r>
      <w:r>
        <w:rPr>
          <w:spacing w:val="2"/>
        </w:rPr>
        <w:t xml:space="preserve"> </w:t>
      </w:r>
      <w:r>
        <w:t>учебной</w:t>
      </w:r>
      <w:r>
        <w:rPr>
          <w:spacing w:val="3"/>
        </w:rPr>
        <w:t xml:space="preserve"> </w:t>
      </w:r>
      <w:r>
        <w:t>устано</w:t>
      </w:r>
      <w:r>
        <w:rPr>
          <w:spacing w:val="-39"/>
        </w:rPr>
        <w:t xml:space="preserve"> </w:t>
      </w:r>
      <w:r>
        <w:t>вкой.</w:t>
      </w:r>
    </w:p>
    <w:p w14:paraId="28D6F04A" w14:textId="77777777" w:rsidR="00927B14" w:rsidRDefault="00000000">
      <w:pPr>
        <w:pStyle w:val="2"/>
        <w:spacing w:before="37"/>
        <w:ind w:left="850"/>
        <w:jc w:val="both"/>
      </w:pPr>
      <w:r>
        <w:t>Модуль</w:t>
      </w:r>
      <w:r>
        <w:rPr>
          <w:spacing w:val="-3"/>
        </w:rPr>
        <w:t xml:space="preserve"> </w:t>
      </w:r>
      <w:r>
        <w:t>«Азбука</w:t>
      </w:r>
      <w:r>
        <w:rPr>
          <w:spacing w:val="1"/>
        </w:rPr>
        <w:t xml:space="preserve"> </w:t>
      </w:r>
      <w:r>
        <w:t>цифровой</w:t>
      </w:r>
      <w:r>
        <w:rPr>
          <w:spacing w:val="-4"/>
        </w:rPr>
        <w:t xml:space="preserve"> </w:t>
      </w:r>
      <w:r>
        <w:t>графики»</w:t>
      </w:r>
    </w:p>
    <w:p w14:paraId="58CD207F" w14:textId="77777777" w:rsidR="00927B14" w:rsidRDefault="00000000">
      <w:pPr>
        <w:pStyle w:val="a3"/>
        <w:spacing w:before="21"/>
        <w:jc w:val="both"/>
      </w:pPr>
      <w:r>
        <w:t>Приобретать</w:t>
      </w:r>
      <w:r>
        <w:rPr>
          <w:spacing w:val="-6"/>
        </w:rPr>
        <w:t xml:space="preserve"> </w:t>
      </w:r>
      <w:r>
        <w:t>опыт</w:t>
      </w:r>
      <w:r>
        <w:rPr>
          <w:spacing w:val="-6"/>
        </w:rPr>
        <w:t xml:space="preserve"> </w:t>
      </w:r>
      <w:r>
        <w:t>создания</w:t>
      </w:r>
      <w:r>
        <w:rPr>
          <w:spacing w:val="-3"/>
        </w:rPr>
        <w:t xml:space="preserve"> </w:t>
      </w:r>
      <w:r>
        <w:t>фотографий</w:t>
      </w:r>
      <w:r>
        <w:rPr>
          <w:spacing w:val="-6"/>
        </w:rPr>
        <w:t xml:space="preserve"> </w:t>
      </w:r>
      <w:r>
        <w:t>с</w:t>
      </w:r>
      <w:r>
        <w:rPr>
          <w:spacing w:val="-3"/>
        </w:rPr>
        <w:t xml:space="preserve"> </w:t>
      </w:r>
      <w:r>
        <w:t>целью</w:t>
      </w:r>
      <w:r>
        <w:rPr>
          <w:spacing w:val="-4"/>
        </w:rPr>
        <w:t xml:space="preserve"> </w:t>
      </w:r>
      <w:r>
        <w:t>эстетического</w:t>
      </w:r>
      <w:r>
        <w:rPr>
          <w:spacing w:val="1"/>
        </w:rPr>
        <w:t xml:space="preserve"> </w:t>
      </w:r>
      <w:r>
        <w:t>и</w:t>
      </w:r>
      <w:r>
        <w:rPr>
          <w:spacing w:val="-5"/>
        </w:rPr>
        <w:t xml:space="preserve"> </w:t>
      </w:r>
      <w:r>
        <w:t>целенаправленного</w:t>
      </w:r>
      <w:r>
        <w:rPr>
          <w:spacing w:val="-3"/>
        </w:rPr>
        <w:t xml:space="preserve"> </w:t>
      </w:r>
      <w:r>
        <w:t>наблюдения</w:t>
      </w:r>
      <w:r>
        <w:rPr>
          <w:spacing w:val="-2"/>
        </w:rPr>
        <w:t xml:space="preserve"> </w:t>
      </w:r>
      <w:r>
        <w:t>природы.</w:t>
      </w:r>
    </w:p>
    <w:p w14:paraId="50648B44" w14:textId="77777777" w:rsidR="00927B14" w:rsidRDefault="00000000">
      <w:pPr>
        <w:pStyle w:val="a3"/>
        <w:spacing w:before="27" w:line="264" w:lineRule="auto"/>
        <w:ind w:right="702"/>
        <w:jc w:val="both"/>
      </w:pPr>
      <w:r>
        <w:t>Приобретать опыт обсуждения фотографий с точки зрения того, с какой целью сделан снимок, насколько значимо его содержание и какова</w:t>
      </w:r>
      <w:r>
        <w:rPr>
          <w:spacing w:val="1"/>
        </w:rPr>
        <w:t xml:space="preserve"> </w:t>
      </w:r>
      <w:r>
        <w:t>композиция</w:t>
      </w:r>
      <w:r>
        <w:rPr>
          <w:spacing w:val="-4"/>
        </w:rPr>
        <w:t xml:space="preserve"> </w:t>
      </w:r>
      <w:r>
        <w:t>в</w:t>
      </w:r>
      <w:r>
        <w:rPr>
          <w:spacing w:val="-1"/>
        </w:rPr>
        <w:t xml:space="preserve"> </w:t>
      </w:r>
      <w:r>
        <w:t>кадре.</w:t>
      </w:r>
    </w:p>
    <w:p w14:paraId="3C3F9575" w14:textId="77777777" w:rsidR="00927B14" w:rsidRDefault="00000000">
      <w:pPr>
        <w:pStyle w:val="a3"/>
        <w:spacing w:before="3" w:line="264" w:lineRule="auto"/>
        <w:ind w:right="711"/>
        <w:jc w:val="both"/>
      </w:pPr>
      <w:r>
        <w:t xml:space="preserve">К концу обучения во </w:t>
      </w:r>
      <w:r>
        <w:rPr>
          <w:b/>
        </w:rPr>
        <w:t xml:space="preserve">2 классе </w:t>
      </w:r>
      <w:r>
        <w:t>обучающийся получит следующие предметные результаты по отдельным темам программы по изобразительному</w:t>
      </w:r>
      <w:r>
        <w:rPr>
          <w:spacing w:val="1"/>
        </w:rPr>
        <w:t xml:space="preserve"> </w:t>
      </w:r>
      <w:r>
        <w:t>искусству:</w:t>
      </w:r>
    </w:p>
    <w:p w14:paraId="6E55769A" w14:textId="77777777" w:rsidR="00927B14" w:rsidRDefault="00000000">
      <w:pPr>
        <w:pStyle w:val="2"/>
        <w:spacing w:before="2"/>
        <w:ind w:left="850"/>
        <w:jc w:val="both"/>
      </w:pPr>
      <w:r>
        <w:t>Модуль</w:t>
      </w:r>
      <w:r>
        <w:rPr>
          <w:spacing w:val="-2"/>
        </w:rPr>
        <w:t xml:space="preserve"> </w:t>
      </w:r>
      <w:r>
        <w:t>«Графика»</w:t>
      </w:r>
    </w:p>
    <w:p w14:paraId="5FB3EEA0" w14:textId="77777777" w:rsidR="00927B14" w:rsidRDefault="00000000">
      <w:pPr>
        <w:pStyle w:val="a3"/>
        <w:spacing w:before="22" w:line="266" w:lineRule="auto"/>
        <w:ind w:right="717"/>
        <w:jc w:val="both"/>
      </w:pPr>
      <w:r>
        <w:t>Осваивать особенности и приёмы работы новыми графическими художественными материалами; осваивать выразительные свойства твёрдых,</w:t>
      </w:r>
      <w:r>
        <w:rPr>
          <w:spacing w:val="1"/>
        </w:rPr>
        <w:t xml:space="preserve"> </w:t>
      </w:r>
      <w:r>
        <w:t>сухих,</w:t>
      </w:r>
      <w:r>
        <w:rPr>
          <w:spacing w:val="3"/>
        </w:rPr>
        <w:t xml:space="preserve"> </w:t>
      </w:r>
      <w:r>
        <w:t>мягких</w:t>
      </w:r>
      <w:r>
        <w:rPr>
          <w:spacing w:val="-3"/>
        </w:rPr>
        <w:t xml:space="preserve"> </w:t>
      </w:r>
      <w:r>
        <w:t>и</w:t>
      </w:r>
      <w:r>
        <w:rPr>
          <w:spacing w:val="-2"/>
        </w:rPr>
        <w:t xml:space="preserve"> </w:t>
      </w:r>
      <w:r>
        <w:t>жидких</w:t>
      </w:r>
      <w:r>
        <w:rPr>
          <w:spacing w:val="-3"/>
        </w:rPr>
        <w:t xml:space="preserve"> </w:t>
      </w:r>
      <w:r>
        <w:t>графических</w:t>
      </w:r>
      <w:r>
        <w:rPr>
          <w:spacing w:val="-3"/>
        </w:rPr>
        <w:t xml:space="preserve"> </w:t>
      </w:r>
      <w:r>
        <w:t>материалов.</w:t>
      </w:r>
    </w:p>
    <w:p w14:paraId="14D6538F" w14:textId="77777777" w:rsidR="00927B14" w:rsidRDefault="00000000">
      <w:pPr>
        <w:pStyle w:val="a3"/>
        <w:spacing w:line="273" w:lineRule="exact"/>
        <w:jc w:val="both"/>
      </w:pPr>
      <w:r>
        <w:t>Приобретать</w:t>
      </w:r>
      <w:r>
        <w:rPr>
          <w:spacing w:val="-4"/>
        </w:rPr>
        <w:t xml:space="preserve"> </w:t>
      </w:r>
      <w:r>
        <w:t>навыки</w:t>
      </w:r>
      <w:r>
        <w:rPr>
          <w:spacing w:val="-4"/>
        </w:rPr>
        <w:t xml:space="preserve"> </w:t>
      </w:r>
      <w:r>
        <w:t>изображения</w:t>
      </w:r>
      <w:r>
        <w:rPr>
          <w:spacing w:val="-4"/>
        </w:rPr>
        <w:t xml:space="preserve"> </w:t>
      </w:r>
      <w:r>
        <w:t>на</w:t>
      </w:r>
      <w:r>
        <w:rPr>
          <w:spacing w:val="-6"/>
        </w:rPr>
        <w:t xml:space="preserve"> </w:t>
      </w:r>
      <w:r>
        <w:t>основе разной</w:t>
      </w:r>
      <w:r>
        <w:rPr>
          <w:spacing w:val="1"/>
        </w:rPr>
        <w:t xml:space="preserve"> </w:t>
      </w:r>
      <w:r>
        <w:t>по</w:t>
      </w:r>
      <w:r>
        <w:rPr>
          <w:spacing w:val="1"/>
        </w:rPr>
        <w:t xml:space="preserve"> </w:t>
      </w:r>
      <w:r>
        <w:t>характеру</w:t>
      </w:r>
      <w:r>
        <w:rPr>
          <w:spacing w:val="-10"/>
        </w:rPr>
        <w:t xml:space="preserve"> </w:t>
      </w:r>
      <w:r>
        <w:t>и</w:t>
      </w:r>
      <w:r>
        <w:rPr>
          <w:spacing w:val="2"/>
        </w:rPr>
        <w:t xml:space="preserve"> </w:t>
      </w:r>
      <w:r>
        <w:t>способу</w:t>
      </w:r>
      <w:r>
        <w:rPr>
          <w:spacing w:val="-10"/>
        </w:rPr>
        <w:t xml:space="preserve"> </w:t>
      </w:r>
      <w:r>
        <w:t>наложения</w:t>
      </w:r>
      <w:r>
        <w:rPr>
          <w:spacing w:val="-4"/>
        </w:rPr>
        <w:t xml:space="preserve"> </w:t>
      </w:r>
      <w:r>
        <w:t>линии.</w:t>
      </w:r>
    </w:p>
    <w:p w14:paraId="7D5049D8" w14:textId="77777777" w:rsidR="00927B14" w:rsidRDefault="00000000">
      <w:pPr>
        <w:pStyle w:val="a3"/>
        <w:spacing w:before="27" w:line="264" w:lineRule="auto"/>
        <w:ind w:right="714"/>
        <w:jc w:val="both"/>
      </w:pPr>
      <w:r>
        <w:lastRenderedPageBreak/>
        <w:t>Овладевать</w:t>
      </w:r>
      <w:r>
        <w:rPr>
          <w:spacing w:val="1"/>
        </w:rPr>
        <w:t xml:space="preserve"> </w:t>
      </w:r>
      <w:r>
        <w:t>понятием</w:t>
      </w:r>
      <w:r>
        <w:rPr>
          <w:spacing w:val="1"/>
        </w:rPr>
        <w:t xml:space="preserve"> </w:t>
      </w:r>
      <w:r>
        <w:t>«ритм»</w:t>
      </w:r>
      <w:r>
        <w:rPr>
          <w:spacing w:val="1"/>
        </w:rPr>
        <w:t xml:space="preserve"> </w:t>
      </w:r>
      <w:r>
        <w:t>и</w:t>
      </w:r>
      <w:r>
        <w:rPr>
          <w:spacing w:val="1"/>
        </w:rPr>
        <w:t xml:space="preserve"> </w:t>
      </w:r>
      <w:r>
        <w:t>навыками</w:t>
      </w:r>
      <w:r>
        <w:rPr>
          <w:spacing w:val="1"/>
        </w:rPr>
        <w:t xml:space="preserve"> </w:t>
      </w:r>
      <w:r>
        <w:t>ритмической</w:t>
      </w:r>
      <w:r>
        <w:rPr>
          <w:spacing w:val="1"/>
        </w:rPr>
        <w:t xml:space="preserve"> </w:t>
      </w:r>
      <w:r>
        <w:t>организации</w:t>
      </w:r>
      <w:r>
        <w:rPr>
          <w:spacing w:val="1"/>
        </w:rPr>
        <w:t xml:space="preserve"> </w:t>
      </w:r>
      <w:r>
        <w:t>изображения</w:t>
      </w:r>
      <w:r>
        <w:rPr>
          <w:spacing w:val="1"/>
        </w:rPr>
        <w:t xml:space="preserve"> </w:t>
      </w:r>
      <w:r>
        <w:t>как</w:t>
      </w:r>
      <w:r>
        <w:rPr>
          <w:spacing w:val="1"/>
        </w:rPr>
        <w:t xml:space="preserve"> </w:t>
      </w:r>
      <w:r>
        <w:t>необходимой</w:t>
      </w:r>
      <w:r>
        <w:rPr>
          <w:spacing w:val="1"/>
        </w:rPr>
        <w:t xml:space="preserve"> </w:t>
      </w:r>
      <w:r>
        <w:t>композиционной</w:t>
      </w:r>
      <w:r>
        <w:rPr>
          <w:spacing w:val="1"/>
        </w:rPr>
        <w:t xml:space="preserve"> </w:t>
      </w:r>
      <w:r>
        <w:t>основы</w:t>
      </w:r>
      <w:r>
        <w:rPr>
          <w:spacing w:val="1"/>
        </w:rPr>
        <w:t xml:space="preserve"> </w:t>
      </w:r>
      <w:r>
        <w:t>выражения</w:t>
      </w:r>
      <w:r>
        <w:rPr>
          <w:spacing w:val="1"/>
        </w:rPr>
        <w:t xml:space="preserve"> </w:t>
      </w:r>
      <w:r>
        <w:t>содержания.</w:t>
      </w:r>
    </w:p>
    <w:p w14:paraId="0C2DECD1" w14:textId="77777777" w:rsidR="00927B14" w:rsidRDefault="00000000">
      <w:pPr>
        <w:pStyle w:val="a3"/>
        <w:spacing w:before="3"/>
        <w:jc w:val="both"/>
      </w:pPr>
      <w:r>
        <w:t>Осваивать</w:t>
      </w:r>
      <w:r>
        <w:rPr>
          <w:spacing w:val="15"/>
        </w:rPr>
        <w:t xml:space="preserve"> </w:t>
      </w:r>
      <w:r>
        <w:t>навык</w:t>
      </w:r>
      <w:r>
        <w:rPr>
          <w:spacing w:val="12"/>
        </w:rPr>
        <w:t xml:space="preserve"> </w:t>
      </w:r>
      <w:r>
        <w:t>визуального</w:t>
      </w:r>
      <w:r>
        <w:rPr>
          <w:spacing w:val="14"/>
        </w:rPr>
        <w:t xml:space="preserve"> </w:t>
      </w:r>
      <w:r>
        <w:t>сравнения</w:t>
      </w:r>
      <w:r>
        <w:rPr>
          <w:spacing w:val="8"/>
        </w:rPr>
        <w:t xml:space="preserve"> </w:t>
      </w:r>
      <w:r>
        <w:t>пространственных</w:t>
      </w:r>
      <w:r>
        <w:rPr>
          <w:spacing w:val="9"/>
        </w:rPr>
        <w:t xml:space="preserve"> </w:t>
      </w:r>
      <w:r>
        <w:t>величин,</w:t>
      </w:r>
      <w:r>
        <w:rPr>
          <w:spacing w:val="15"/>
        </w:rPr>
        <w:t xml:space="preserve"> </w:t>
      </w:r>
      <w:r>
        <w:t>приобретать</w:t>
      </w:r>
      <w:r>
        <w:rPr>
          <w:spacing w:val="15"/>
        </w:rPr>
        <w:t xml:space="preserve"> </w:t>
      </w:r>
      <w:r>
        <w:t>умения</w:t>
      </w:r>
      <w:r>
        <w:rPr>
          <w:spacing w:val="13"/>
        </w:rPr>
        <w:t xml:space="preserve"> </w:t>
      </w:r>
      <w:r>
        <w:t>соотносить</w:t>
      </w:r>
      <w:r>
        <w:rPr>
          <w:spacing w:val="15"/>
        </w:rPr>
        <w:t xml:space="preserve"> </w:t>
      </w:r>
      <w:r>
        <w:t>пропорции</w:t>
      </w:r>
      <w:r>
        <w:rPr>
          <w:spacing w:val="10"/>
        </w:rPr>
        <w:t xml:space="preserve"> </w:t>
      </w:r>
      <w:r>
        <w:t>в</w:t>
      </w:r>
      <w:r>
        <w:rPr>
          <w:spacing w:val="15"/>
        </w:rPr>
        <w:t xml:space="preserve"> </w:t>
      </w:r>
      <w:r>
        <w:t>рисунках</w:t>
      </w:r>
      <w:r>
        <w:rPr>
          <w:spacing w:val="9"/>
        </w:rPr>
        <w:t xml:space="preserve"> </w:t>
      </w:r>
      <w:r>
        <w:t>птиц</w:t>
      </w:r>
      <w:r>
        <w:rPr>
          <w:spacing w:val="14"/>
        </w:rPr>
        <w:t xml:space="preserve"> </w:t>
      </w:r>
      <w:r>
        <w:t>и</w:t>
      </w:r>
      <w:r>
        <w:rPr>
          <w:spacing w:val="15"/>
        </w:rPr>
        <w:t xml:space="preserve"> </w:t>
      </w:r>
      <w:r>
        <w:t>животных</w:t>
      </w:r>
      <w:r>
        <w:rPr>
          <w:spacing w:val="8"/>
        </w:rPr>
        <w:t xml:space="preserve"> </w:t>
      </w:r>
      <w:r>
        <w:t>(с</w:t>
      </w:r>
    </w:p>
    <w:p w14:paraId="0DD7A175" w14:textId="77777777" w:rsidR="00927B14" w:rsidRDefault="00000000">
      <w:pPr>
        <w:pStyle w:val="a3"/>
        <w:spacing w:before="76"/>
      </w:pPr>
      <w:r>
        <w:t>опорой на</w:t>
      </w:r>
      <w:r>
        <w:rPr>
          <w:spacing w:val="-7"/>
        </w:rPr>
        <w:t xml:space="preserve"> </w:t>
      </w:r>
      <w:r>
        <w:t>зрительские</w:t>
      </w:r>
      <w:r>
        <w:rPr>
          <w:spacing w:val="-6"/>
        </w:rPr>
        <w:t xml:space="preserve"> </w:t>
      </w:r>
      <w:r>
        <w:t>впечатления</w:t>
      </w:r>
      <w:r>
        <w:rPr>
          <w:spacing w:val="-6"/>
        </w:rPr>
        <w:t xml:space="preserve"> </w:t>
      </w:r>
      <w:r>
        <w:t>и анализ).</w:t>
      </w:r>
    </w:p>
    <w:p w14:paraId="2459B097" w14:textId="77777777" w:rsidR="00927B14" w:rsidRDefault="00000000">
      <w:pPr>
        <w:pStyle w:val="a3"/>
        <w:spacing w:before="26" w:line="268" w:lineRule="auto"/>
      </w:pPr>
      <w:r>
        <w:t>Приобретать</w:t>
      </w:r>
      <w:r>
        <w:rPr>
          <w:spacing w:val="23"/>
        </w:rPr>
        <w:t xml:space="preserve"> </w:t>
      </w:r>
      <w:r>
        <w:t>умение</w:t>
      </w:r>
      <w:r>
        <w:rPr>
          <w:spacing w:val="21"/>
        </w:rPr>
        <w:t xml:space="preserve"> </w:t>
      </w:r>
      <w:r>
        <w:t>вести</w:t>
      </w:r>
      <w:r>
        <w:rPr>
          <w:spacing w:val="23"/>
        </w:rPr>
        <w:t xml:space="preserve"> </w:t>
      </w:r>
      <w:r>
        <w:t>рисунок</w:t>
      </w:r>
      <w:r>
        <w:rPr>
          <w:spacing w:val="20"/>
        </w:rPr>
        <w:t xml:space="preserve"> </w:t>
      </w:r>
      <w:r>
        <w:t>с</w:t>
      </w:r>
      <w:r>
        <w:rPr>
          <w:spacing w:val="21"/>
        </w:rPr>
        <w:t xml:space="preserve"> </w:t>
      </w:r>
      <w:r>
        <w:t>натуры,</w:t>
      </w:r>
      <w:r>
        <w:rPr>
          <w:spacing w:val="25"/>
        </w:rPr>
        <w:t xml:space="preserve"> </w:t>
      </w:r>
      <w:r>
        <w:t>видеть</w:t>
      </w:r>
      <w:r>
        <w:rPr>
          <w:spacing w:val="23"/>
        </w:rPr>
        <w:t xml:space="preserve"> </w:t>
      </w:r>
      <w:r>
        <w:t>пропорции</w:t>
      </w:r>
      <w:r>
        <w:rPr>
          <w:spacing w:val="18"/>
        </w:rPr>
        <w:t xml:space="preserve"> </w:t>
      </w:r>
      <w:r>
        <w:t>объекта,</w:t>
      </w:r>
      <w:r>
        <w:rPr>
          <w:spacing w:val="24"/>
        </w:rPr>
        <w:t xml:space="preserve"> </w:t>
      </w:r>
      <w:r>
        <w:t>расположение</w:t>
      </w:r>
      <w:r>
        <w:rPr>
          <w:spacing w:val="21"/>
        </w:rPr>
        <w:t xml:space="preserve"> </w:t>
      </w:r>
      <w:r>
        <w:t>его</w:t>
      </w:r>
      <w:r>
        <w:rPr>
          <w:spacing w:val="18"/>
        </w:rPr>
        <w:t xml:space="preserve"> </w:t>
      </w:r>
      <w:r>
        <w:t>в</w:t>
      </w:r>
      <w:r>
        <w:rPr>
          <w:spacing w:val="23"/>
        </w:rPr>
        <w:t xml:space="preserve"> </w:t>
      </w:r>
      <w:r>
        <w:t>пространстве;</w:t>
      </w:r>
      <w:r>
        <w:rPr>
          <w:spacing w:val="17"/>
        </w:rPr>
        <w:t xml:space="preserve"> </w:t>
      </w:r>
      <w:r>
        <w:t>располагать</w:t>
      </w:r>
      <w:r>
        <w:rPr>
          <w:spacing w:val="23"/>
        </w:rPr>
        <w:t xml:space="preserve"> </w:t>
      </w:r>
      <w:r>
        <w:t>изображение</w:t>
      </w:r>
      <w:r>
        <w:rPr>
          <w:spacing w:val="22"/>
        </w:rPr>
        <w:t xml:space="preserve"> </w:t>
      </w:r>
      <w:r>
        <w:t>на</w:t>
      </w:r>
      <w:r>
        <w:rPr>
          <w:spacing w:val="21"/>
        </w:rPr>
        <w:t xml:space="preserve"> </w:t>
      </w:r>
      <w:r>
        <w:t>листе,</w:t>
      </w:r>
      <w:r>
        <w:rPr>
          <w:spacing w:val="-57"/>
        </w:rPr>
        <w:t xml:space="preserve"> </w:t>
      </w:r>
      <w:r>
        <w:t>соблюдая</w:t>
      </w:r>
      <w:r>
        <w:rPr>
          <w:spacing w:val="1"/>
        </w:rPr>
        <w:t xml:space="preserve"> </w:t>
      </w:r>
      <w:r>
        <w:t>этапы</w:t>
      </w:r>
      <w:r>
        <w:rPr>
          <w:spacing w:val="3"/>
        </w:rPr>
        <w:t xml:space="preserve"> </w:t>
      </w:r>
      <w:r>
        <w:t>ведения</w:t>
      </w:r>
      <w:r>
        <w:rPr>
          <w:spacing w:val="2"/>
        </w:rPr>
        <w:t xml:space="preserve"> </w:t>
      </w:r>
      <w:r>
        <w:t>рисунка,</w:t>
      </w:r>
      <w:r>
        <w:rPr>
          <w:spacing w:val="4"/>
        </w:rPr>
        <w:t xml:space="preserve"> </w:t>
      </w:r>
      <w:r>
        <w:t>осваивая</w:t>
      </w:r>
      <w:r>
        <w:rPr>
          <w:spacing w:val="1"/>
        </w:rPr>
        <w:t xml:space="preserve"> </w:t>
      </w:r>
      <w:r>
        <w:t>навык штриховки.</w:t>
      </w:r>
    </w:p>
    <w:p w14:paraId="1FD85558" w14:textId="77777777" w:rsidR="00927B14" w:rsidRDefault="00000000">
      <w:pPr>
        <w:pStyle w:val="2"/>
        <w:spacing w:line="273" w:lineRule="exact"/>
        <w:ind w:left="850"/>
      </w:pPr>
      <w:r>
        <w:t>Модуль</w:t>
      </w:r>
      <w:r>
        <w:rPr>
          <w:spacing w:val="-2"/>
        </w:rPr>
        <w:t xml:space="preserve"> </w:t>
      </w:r>
      <w:r>
        <w:t>«Живопись»</w:t>
      </w:r>
    </w:p>
    <w:p w14:paraId="494EC532" w14:textId="77777777" w:rsidR="00927B14" w:rsidRDefault="00000000">
      <w:pPr>
        <w:pStyle w:val="a3"/>
        <w:spacing w:before="22" w:line="264" w:lineRule="auto"/>
        <w:ind w:right="710"/>
      </w:pPr>
      <w:r>
        <w:t>Осваивать навыки работы цветом, навыки смешения красок, пастозное плотное и прозрачное нанесение краски; осваивать разный характер мазков</w:t>
      </w:r>
      <w:r>
        <w:rPr>
          <w:spacing w:val="-57"/>
        </w:rPr>
        <w:t xml:space="preserve"> </w:t>
      </w:r>
      <w:r>
        <w:t>и</w:t>
      </w:r>
      <w:r>
        <w:rPr>
          <w:spacing w:val="2"/>
        </w:rPr>
        <w:t xml:space="preserve"> </w:t>
      </w:r>
      <w:r>
        <w:t>движений</w:t>
      </w:r>
      <w:r>
        <w:rPr>
          <w:spacing w:val="2"/>
        </w:rPr>
        <w:t xml:space="preserve"> </w:t>
      </w:r>
      <w:r>
        <w:t>кистью,</w:t>
      </w:r>
      <w:r>
        <w:rPr>
          <w:spacing w:val="4"/>
        </w:rPr>
        <w:t xml:space="preserve"> </w:t>
      </w:r>
      <w:r>
        <w:t>навыки</w:t>
      </w:r>
      <w:r>
        <w:rPr>
          <w:spacing w:val="-3"/>
        </w:rPr>
        <w:t xml:space="preserve"> </w:t>
      </w:r>
      <w:r>
        <w:t>создания</w:t>
      </w:r>
      <w:r>
        <w:rPr>
          <w:spacing w:val="2"/>
        </w:rPr>
        <w:t xml:space="preserve"> </w:t>
      </w:r>
      <w:r>
        <w:t>выразительной</w:t>
      </w:r>
      <w:r>
        <w:rPr>
          <w:spacing w:val="2"/>
        </w:rPr>
        <w:t xml:space="preserve"> </w:t>
      </w:r>
      <w:r>
        <w:t>фактуры</w:t>
      </w:r>
      <w:r>
        <w:rPr>
          <w:spacing w:val="3"/>
        </w:rPr>
        <w:t xml:space="preserve"> </w:t>
      </w:r>
      <w:r>
        <w:t>и</w:t>
      </w:r>
      <w:r>
        <w:rPr>
          <w:spacing w:val="2"/>
        </w:rPr>
        <w:t xml:space="preserve"> </w:t>
      </w:r>
      <w:r>
        <w:t>кроющие</w:t>
      </w:r>
      <w:r>
        <w:rPr>
          <w:spacing w:val="-5"/>
        </w:rPr>
        <w:t xml:space="preserve"> </w:t>
      </w:r>
      <w:r>
        <w:t>качества</w:t>
      </w:r>
      <w:r>
        <w:rPr>
          <w:spacing w:val="1"/>
        </w:rPr>
        <w:t xml:space="preserve"> </w:t>
      </w:r>
      <w:r>
        <w:t>гуаши.</w:t>
      </w:r>
    </w:p>
    <w:p w14:paraId="6DEFD9CA" w14:textId="77777777" w:rsidR="00927B14" w:rsidRDefault="00000000">
      <w:pPr>
        <w:pStyle w:val="a3"/>
        <w:spacing w:before="3" w:line="264" w:lineRule="auto"/>
        <w:ind w:right="4906"/>
      </w:pPr>
      <w:r>
        <w:t>Приобретать опыт работы акварельной краской и понимать особенности работы прозрачной краской.</w:t>
      </w:r>
      <w:r>
        <w:rPr>
          <w:spacing w:val="1"/>
        </w:rPr>
        <w:t xml:space="preserve"> </w:t>
      </w:r>
      <w:r>
        <w:t>Знать</w:t>
      </w:r>
      <w:r>
        <w:rPr>
          <w:spacing w:val="-1"/>
        </w:rPr>
        <w:t xml:space="preserve"> </w:t>
      </w:r>
      <w:r>
        <w:t>названия</w:t>
      </w:r>
      <w:r>
        <w:rPr>
          <w:spacing w:val="-6"/>
        </w:rPr>
        <w:t xml:space="preserve"> </w:t>
      </w:r>
      <w:r>
        <w:t>основных</w:t>
      </w:r>
      <w:r>
        <w:rPr>
          <w:spacing w:val="-6"/>
        </w:rPr>
        <w:t xml:space="preserve"> </w:t>
      </w:r>
      <w:r>
        <w:t>и составных</w:t>
      </w:r>
      <w:r>
        <w:rPr>
          <w:spacing w:val="-6"/>
        </w:rPr>
        <w:t xml:space="preserve"> </w:t>
      </w:r>
      <w:r>
        <w:t>цветов</w:t>
      </w:r>
      <w:r>
        <w:rPr>
          <w:spacing w:val="-4"/>
        </w:rPr>
        <w:t xml:space="preserve"> </w:t>
      </w:r>
      <w:r>
        <w:t>и</w:t>
      </w:r>
      <w:r>
        <w:rPr>
          <w:spacing w:val="-5"/>
        </w:rPr>
        <w:t xml:space="preserve"> </w:t>
      </w:r>
      <w:r>
        <w:t>способы</w:t>
      </w:r>
      <w:r>
        <w:rPr>
          <w:spacing w:val="-5"/>
        </w:rPr>
        <w:t xml:space="preserve"> </w:t>
      </w:r>
      <w:r>
        <w:t>получения</w:t>
      </w:r>
      <w:r>
        <w:rPr>
          <w:spacing w:val="-1"/>
        </w:rPr>
        <w:t xml:space="preserve"> </w:t>
      </w:r>
      <w:r>
        <w:t>разных</w:t>
      </w:r>
      <w:r>
        <w:rPr>
          <w:spacing w:val="-6"/>
        </w:rPr>
        <w:t xml:space="preserve"> </w:t>
      </w:r>
      <w:r>
        <w:t>оттенков составного</w:t>
      </w:r>
      <w:r>
        <w:rPr>
          <w:spacing w:val="-2"/>
        </w:rPr>
        <w:t xml:space="preserve"> </w:t>
      </w:r>
      <w:r>
        <w:t>цвета.</w:t>
      </w:r>
    </w:p>
    <w:p w14:paraId="2583174A" w14:textId="77777777" w:rsidR="00927B14" w:rsidRDefault="00000000">
      <w:pPr>
        <w:pStyle w:val="a3"/>
        <w:spacing w:line="264" w:lineRule="auto"/>
        <w:ind w:right="1758"/>
      </w:pPr>
      <w:r>
        <w:t>Различать и сравнивать тёмные и светлые оттенки цвета; осваивать смешение цветных красок с белой и чёрной (для изменения их тона).</w:t>
      </w:r>
      <w:r>
        <w:rPr>
          <w:spacing w:val="-57"/>
        </w:rPr>
        <w:t xml:space="preserve"> </w:t>
      </w:r>
      <w:r>
        <w:t>Знать</w:t>
      </w:r>
      <w:r>
        <w:rPr>
          <w:spacing w:val="-2"/>
        </w:rPr>
        <w:t xml:space="preserve"> </w:t>
      </w:r>
      <w:r>
        <w:t>о</w:t>
      </w:r>
      <w:r>
        <w:rPr>
          <w:spacing w:val="5"/>
        </w:rPr>
        <w:t xml:space="preserve"> </w:t>
      </w:r>
      <w:r>
        <w:t>делении</w:t>
      </w:r>
      <w:r>
        <w:rPr>
          <w:spacing w:val="-2"/>
        </w:rPr>
        <w:t xml:space="preserve"> </w:t>
      </w:r>
      <w:r>
        <w:t>цветов</w:t>
      </w:r>
      <w:r>
        <w:rPr>
          <w:spacing w:val="-2"/>
        </w:rPr>
        <w:t xml:space="preserve"> </w:t>
      </w:r>
      <w:r>
        <w:t>на тёплые</w:t>
      </w:r>
      <w:r>
        <w:rPr>
          <w:spacing w:val="1"/>
        </w:rPr>
        <w:t xml:space="preserve"> </w:t>
      </w:r>
      <w:r>
        <w:t>и</w:t>
      </w:r>
      <w:r>
        <w:rPr>
          <w:spacing w:val="-3"/>
        </w:rPr>
        <w:t xml:space="preserve"> </w:t>
      </w:r>
      <w:r>
        <w:t>холодные;</w:t>
      </w:r>
      <w:r>
        <w:rPr>
          <w:spacing w:val="-3"/>
        </w:rPr>
        <w:t xml:space="preserve"> </w:t>
      </w:r>
      <w:r>
        <w:t>уметь</w:t>
      </w:r>
      <w:r>
        <w:rPr>
          <w:spacing w:val="2"/>
        </w:rPr>
        <w:t xml:space="preserve"> </w:t>
      </w:r>
      <w:r>
        <w:t>различать</w:t>
      </w:r>
      <w:r>
        <w:rPr>
          <w:spacing w:val="2"/>
        </w:rPr>
        <w:t xml:space="preserve"> </w:t>
      </w:r>
      <w:r>
        <w:t>и</w:t>
      </w:r>
      <w:r>
        <w:rPr>
          <w:spacing w:val="-2"/>
        </w:rPr>
        <w:t xml:space="preserve"> </w:t>
      </w:r>
      <w:r>
        <w:t>сравнивать</w:t>
      </w:r>
      <w:r>
        <w:rPr>
          <w:spacing w:val="2"/>
        </w:rPr>
        <w:t xml:space="preserve"> </w:t>
      </w:r>
      <w:r>
        <w:t>тёплые и</w:t>
      </w:r>
      <w:r>
        <w:rPr>
          <w:spacing w:val="-2"/>
        </w:rPr>
        <w:t xml:space="preserve"> </w:t>
      </w:r>
      <w:r>
        <w:t>холодные</w:t>
      </w:r>
      <w:r>
        <w:rPr>
          <w:spacing w:val="-5"/>
        </w:rPr>
        <w:t xml:space="preserve"> </w:t>
      </w:r>
      <w:r>
        <w:t>оттенки</w:t>
      </w:r>
      <w:r>
        <w:rPr>
          <w:spacing w:val="-2"/>
        </w:rPr>
        <w:t xml:space="preserve"> </w:t>
      </w:r>
      <w:r>
        <w:t>цвета.</w:t>
      </w:r>
    </w:p>
    <w:p w14:paraId="312143EE" w14:textId="77777777" w:rsidR="00927B14" w:rsidRDefault="00000000">
      <w:pPr>
        <w:pStyle w:val="a3"/>
        <w:spacing w:before="1"/>
      </w:pPr>
      <w:r>
        <w:t>Осваивать</w:t>
      </w:r>
      <w:r>
        <w:rPr>
          <w:spacing w:val="-2"/>
        </w:rPr>
        <w:t xml:space="preserve"> </w:t>
      </w:r>
      <w:r>
        <w:t>эмоциональную</w:t>
      </w:r>
      <w:r>
        <w:rPr>
          <w:spacing w:val="-4"/>
        </w:rPr>
        <w:t xml:space="preserve"> </w:t>
      </w:r>
      <w:r>
        <w:t>выразительность</w:t>
      </w:r>
      <w:r>
        <w:rPr>
          <w:spacing w:val="-6"/>
        </w:rPr>
        <w:t xml:space="preserve"> </w:t>
      </w:r>
      <w:r>
        <w:t>цвета:</w:t>
      </w:r>
      <w:r>
        <w:rPr>
          <w:spacing w:val="-2"/>
        </w:rPr>
        <w:t xml:space="preserve"> </w:t>
      </w:r>
      <w:r>
        <w:t>цвет</w:t>
      </w:r>
      <w:r>
        <w:rPr>
          <w:spacing w:val="-6"/>
        </w:rPr>
        <w:t xml:space="preserve"> </w:t>
      </w:r>
      <w:r>
        <w:t>звонкий</w:t>
      </w:r>
      <w:r>
        <w:rPr>
          <w:spacing w:val="-2"/>
        </w:rPr>
        <w:t xml:space="preserve"> </w:t>
      </w:r>
      <w:r>
        <w:t>и</w:t>
      </w:r>
      <w:r>
        <w:rPr>
          <w:spacing w:val="-6"/>
        </w:rPr>
        <w:t xml:space="preserve"> </w:t>
      </w:r>
      <w:r>
        <w:t>яркий, радостный;</w:t>
      </w:r>
      <w:r>
        <w:rPr>
          <w:spacing w:val="-7"/>
        </w:rPr>
        <w:t xml:space="preserve"> </w:t>
      </w:r>
      <w:r>
        <w:t>цвет</w:t>
      </w:r>
      <w:r>
        <w:rPr>
          <w:spacing w:val="-3"/>
        </w:rPr>
        <w:t xml:space="preserve"> </w:t>
      </w:r>
      <w:r>
        <w:t>мягкий, «глухой»</w:t>
      </w:r>
      <w:r>
        <w:rPr>
          <w:spacing w:val="-8"/>
        </w:rPr>
        <w:t xml:space="preserve"> </w:t>
      </w:r>
      <w:r>
        <w:t>и</w:t>
      </w:r>
      <w:r>
        <w:rPr>
          <w:spacing w:val="-1"/>
        </w:rPr>
        <w:t xml:space="preserve"> </w:t>
      </w:r>
      <w:r>
        <w:t>мрачный</w:t>
      </w:r>
      <w:r>
        <w:rPr>
          <w:spacing w:val="-6"/>
        </w:rPr>
        <w:t xml:space="preserve"> </w:t>
      </w:r>
      <w:r>
        <w:t>и</w:t>
      </w:r>
      <w:r>
        <w:rPr>
          <w:spacing w:val="-2"/>
        </w:rPr>
        <w:t xml:space="preserve"> </w:t>
      </w:r>
      <w:r>
        <w:t>другое.</w:t>
      </w:r>
    </w:p>
    <w:p w14:paraId="6437D754" w14:textId="77777777" w:rsidR="00927B14" w:rsidRDefault="00000000">
      <w:pPr>
        <w:pStyle w:val="a3"/>
        <w:spacing w:before="26" w:line="264" w:lineRule="auto"/>
        <w:ind w:right="713"/>
      </w:pPr>
      <w:r>
        <w:t>Приобретать</w:t>
      </w:r>
      <w:r>
        <w:rPr>
          <w:spacing w:val="-1"/>
        </w:rPr>
        <w:t xml:space="preserve"> </w:t>
      </w:r>
      <w:r>
        <w:t>опыт</w:t>
      </w:r>
      <w:r>
        <w:rPr>
          <w:spacing w:val="3"/>
        </w:rPr>
        <w:t xml:space="preserve"> </w:t>
      </w:r>
      <w:r>
        <w:t>создания</w:t>
      </w:r>
      <w:r>
        <w:rPr>
          <w:spacing w:val="2"/>
        </w:rPr>
        <w:t xml:space="preserve"> </w:t>
      </w:r>
      <w:r>
        <w:t>пейзажей,</w:t>
      </w:r>
      <w:r>
        <w:rPr>
          <w:spacing w:val="6"/>
        </w:rPr>
        <w:t xml:space="preserve"> </w:t>
      </w:r>
      <w:r>
        <w:t>передающих</w:t>
      </w:r>
      <w:r>
        <w:rPr>
          <w:spacing w:val="2"/>
        </w:rPr>
        <w:t xml:space="preserve"> </w:t>
      </w:r>
      <w:r>
        <w:t>разные</w:t>
      </w:r>
      <w:r>
        <w:rPr>
          <w:spacing w:val="6"/>
        </w:rPr>
        <w:t xml:space="preserve"> </w:t>
      </w:r>
      <w:r>
        <w:t>состояния</w:t>
      </w:r>
      <w:r>
        <w:rPr>
          <w:spacing w:val="2"/>
        </w:rPr>
        <w:t xml:space="preserve"> </w:t>
      </w:r>
      <w:r>
        <w:t>погоды</w:t>
      </w:r>
      <w:r>
        <w:rPr>
          <w:spacing w:val="4"/>
        </w:rPr>
        <w:t xml:space="preserve"> </w:t>
      </w:r>
      <w:r>
        <w:t>(например,</w:t>
      </w:r>
      <w:r>
        <w:rPr>
          <w:spacing w:val="6"/>
        </w:rPr>
        <w:t xml:space="preserve"> </w:t>
      </w:r>
      <w:r>
        <w:t>туман,</w:t>
      </w:r>
      <w:r>
        <w:rPr>
          <w:spacing w:val="5"/>
        </w:rPr>
        <w:t xml:space="preserve"> </w:t>
      </w:r>
      <w:r>
        <w:t>грозу)</w:t>
      </w:r>
      <w:r>
        <w:rPr>
          <w:spacing w:val="9"/>
        </w:rPr>
        <w:t xml:space="preserve"> </w:t>
      </w:r>
      <w:r>
        <w:t>на</w:t>
      </w:r>
      <w:r>
        <w:rPr>
          <w:spacing w:val="2"/>
        </w:rPr>
        <w:t xml:space="preserve"> </w:t>
      </w:r>
      <w:r>
        <w:t>основе</w:t>
      </w:r>
      <w:r>
        <w:rPr>
          <w:spacing w:val="6"/>
        </w:rPr>
        <w:t xml:space="preserve"> </w:t>
      </w:r>
      <w:r>
        <w:t>изменения</w:t>
      </w:r>
      <w:r>
        <w:rPr>
          <w:spacing w:val="2"/>
        </w:rPr>
        <w:t xml:space="preserve"> </w:t>
      </w:r>
      <w:r>
        <w:t>тонального</w:t>
      </w:r>
      <w:r>
        <w:rPr>
          <w:spacing w:val="7"/>
        </w:rPr>
        <w:t xml:space="preserve"> </w:t>
      </w:r>
      <w:r>
        <w:t>звучания</w:t>
      </w:r>
      <w:r>
        <w:rPr>
          <w:spacing w:val="1"/>
        </w:rPr>
        <w:t xml:space="preserve"> </w:t>
      </w:r>
      <w:r>
        <w:t>цвета,</w:t>
      </w:r>
      <w:r>
        <w:rPr>
          <w:spacing w:val="-2"/>
        </w:rPr>
        <w:t xml:space="preserve"> </w:t>
      </w:r>
      <w:r>
        <w:t>приобретать</w:t>
      </w:r>
      <w:r>
        <w:rPr>
          <w:spacing w:val="-2"/>
        </w:rPr>
        <w:t xml:space="preserve"> </w:t>
      </w:r>
      <w:r>
        <w:t>опыт</w:t>
      </w:r>
      <w:r>
        <w:rPr>
          <w:spacing w:val="-2"/>
        </w:rPr>
        <w:t xml:space="preserve"> </w:t>
      </w:r>
      <w:r>
        <w:t>передачи</w:t>
      </w:r>
      <w:r>
        <w:rPr>
          <w:spacing w:val="3"/>
        </w:rPr>
        <w:t xml:space="preserve"> </w:t>
      </w:r>
      <w:r>
        <w:t>разного</w:t>
      </w:r>
      <w:r>
        <w:rPr>
          <w:spacing w:val="1"/>
        </w:rPr>
        <w:t xml:space="preserve"> </w:t>
      </w:r>
      <w:r>
        <w:t>цветового</w:t>
      </w:r>
      <w:r>
        <w:rPr>
          <w:spacing w:val="6"/>
        </w:rPr>
        <w:t xml:space="preserve"> </w:t>
      </w:r>
      <w:r>
        <w:t>состояния</w:t>
      </w:r>
      <w:r>
        <w:rPr>
          <w:spacing w:val="-3"/>
        </w:rPr>
        <w:t xml:space="preserve"> </w:t>
      </w:r>
      <w:r>
        <w:t>моря.</w:t>
      </w:r>
    </w:p>
    <w:p w14:paraId="4D4C9180" w14:textId="77777777" w:rsidR="00927B14" w:rsidRDefault="00000000">
      <w:pPr>
        <w:pStyle w:val="a3"/>
        <w:spacing w:line="266" w:lineRule="auto"/>
        <w:ind w:right="713"/>
      </w:pPr>
      <w:r>
        <w:t>Уметь</w:t>
      </w:r>
      <w:r>
        <w:rPr>
          <w:spacing w:val="1"/>
        </w:rPr>
        <w:t xml:space="preserve"> </w:t>
      </w:r>
      <w:r>
        <w:t>в</w:t>
      </w:r>
      <w:r>
        <w:rPr>
          <w:spacing w:val="1"/>
        </w:rPr>
        <w:t xml:space="preserve"> </w:t>
      </w:r>
      <w:r>
        <w:t>изображении</w:t>
      </w:r>
      <w:r>
        <w:rPr>
          <w:spacing w:val="1"/>
        </w:rPr>
        <w:t xml:space="preserve"> </w:t>
      </w:r>
      <w:r>
        <w:t>сказочных персонажей выразить</w:t>
      </w:r>
      <w:r>
        <w:rPr>
          <w:spacing w:val="1"/>
        </w:rPr>
        <w:t xml:space="preserve"> </w:t>
      </w:r>
      <w:r>
        <w:t>их характер</w:t>
      </w:r>
      <w:r>
        <w:rPr>
          <w:spacing w:val="1"/>
        </w:rPr>
        <w:t xml:space="preserve"> </w:t>
      </w:r>
      <w:r>
        <w:t>(герои</w:t>
      </w:r>
      <w:r>
        <w:rPr>
          <w:spacing w:val="1"/>
        </w:rPr>
        <w:t xml:space="preserve"> </w:t>
      </w:r>
      <w:r>
        <w:t>сказок</w:t>
      </w:r>
      <w:r>
        <w:rPr>
          <w:spacing w:val="1"/>
        </w:rPr>
        <w:t xml:space="preserve"> </w:t>
      </w:r>
      <w:r>
        <w:t>добрые и</w:t>
      </w:r>
      <w:r>
        <w:rPr>
          <w:spacing w:val="1"/>
        </w:rPr>
        <w:t xml:space="preserve"> </w:t>
      </w:r>
      <w:r>
        <w:t>злые,</w:t>
      </w:r>
      <w:r>
        <w:rPr>
          <w:spacing w:val="1"/>
        </w:rPr>
        <w:t xml:space="preserve"> </w:t>
      </w:r>
      <w:r>
        <w:t>нежные</w:t>
      </w:r>
      <w:r>
        <w:rPr>
          <w:spacing w:val="1"/>
        </w:rPr>
        <w:t xml:space="preserve"> </w:t>
      </w:r>
      <w:r>
        <w:t>и грозные);</w:t>
      </w:r>
      <w:r>
        <w:rPr>
          <w:spacing w:val="1"/>
        </w:rPr>
        <w:t xml:space="preserve"> </w:t>
      </w:r>
      <w:r>
        <w:t>обсуждать,</w:t>
      </w:r>
      <w:r>
        <w:rPr>
          <w:spacing w:val="60"/>
        </w:rPr>
        <w:t xml:space="preserve"> </w:t>
      </w:r>
      <w:r>
        <w:t>объяснять,</w:t>
      </w:r>
      <w:r>
        <w:rPr>
          <w:spacing w:val="-57"/>
        </w:rPr>
        <w:t xml:space="preserve"> </w:t>
      </w:r>
      <w:r>
        <w:t>какими</w:t>
      </w:r>
      <w:r>
        <w:rPr>
          <w:spacing w:val="2"/>
        </w:rPr>
        <w:t xml:space="preserve"> </w:t>
      </w:r>
      <w:r>
        <w:t>художественными</w:t>
      </w:r>
      <w:r>
        <w:rPr>
          <w:spacing w:val="-2"/>
        </w:rPr>
        <w:t xml:space="preserve"> </w:t>
      </w:r>
      <w:r>
        <w:t>средствами</w:t>
      </w:r>
      <w:r>
        <w:rPr>
          <w:spacing w:val="3"/>
        </w:rPr>
        <w:t xml:space="preserve"> </w:t>
      </w:r>
      <w:r>
        <w:t>удалось</w:t>
      </w:r>
      <w:r>
        <w:rPr>
          <w:spacing w:val="-3"/>
        </w:rPr>
        <w:t xml:space="preserve"> </w:t>
      </w:r>
      <w:r>
        <w:t>показать</w:t>
      </w:r>
      <w:r>
        <w:rPr>
          <w:spacing w:val="-1"/>
        </w:rPr>
        <w:t xml:space="preserve"> </w:t>
      </w:r>
      <w:r>
        <w:t>характер</w:t>
      </w:r>
      <w:r>
        <w:rPr>
          <w:spacing w:val="1"/>
        </w:rPr>
        <w:t xml:space="preserve"> </w:t>
      </w:r>
      <w:r>
        <w:t>сказочных</w:t>
      </w:r>
      <w:r>
        <w:rPr>
          <w:spacing w:val="-4"/>
        </w:rPr>
        <w:t xml:space="preserve"> </w:t>
      </w:r>
      <w:r>
        <w:t>персонажей.</w:t>
      </w:r>
    </w:p>
    <w:p w14:paraId="0D76A921" w14:textId="77777777" w:rsidR="00927B14" w:rsidRDefault="00000000">
      <w:pPr>
        <w:pStyle w:val="2"/>
        <w:ind w:left="850"/>
      </w:pPr>
      <w:r>
        <w:t>Модуль</w:t>
      </w:r>
      <w:r>
        <w:rPr>
          <w:spacing w:val="-1"/>
        </w:rPr>
        <w:t xml:space="preserve"> </w:t>
      </w:r>
      <w:r>
        <w:t>«Скульптура»</w:t>
      </w:r>
    </w:p>
    <w:p w14:paraId="1C43115C" w14:textId="77777777" w:rsidR="00927B14" w:rsidRDefault="00000000">
      <w:pPr>
        <w:pStyle w:val="a3"/>
        <w:spacing w:before="21" w:line="266" w:lineRule="auto"/>
        <w:ind w:right="702"/>
        <w:jc w:val="both"/>
      </w:pPr>
      <w:r>
        <w:t>Познакомиться с традиционными игрушками одного из народных художественных промыслов; освоить приёмы и последовательность лепки</w:t>
      </w:r>
      <w:r>
        <w:rPr>
          <w:spacing w:val="1"/>
        </w:rPr>
        <w:t xml:space="preserve"> </w:t>
      </w:r>
      <w:r>
        <w:t>игрушки в традициях выбранного промысла; выполнить в технике лепки фигурку сказочного зверя по мотивам традиций выбранного промысла</w:t>
      </w:r>
      <w:r>
        <w:rPr>
          <w:spacing w:val="1"/>
        </w:rPr>
        <w:t xml:space="preserve"> </w:t>
      </w:r>
      <w:r>
        <w:t>(по</w:t>
      </w:r>
      <w:r>
        <w:rPr>
          <w:spacing w:val="4"/>
        </w:rPr>
        <w:t xml:space="preserve"> </w:t>
      </w:r>
      <w:r>
        <w:t>выбору:</w:t>
      </w:r>
      <w:r>
        <w:rPr>
          <w:spacing w:val="1"/>
        </w:rPr>
        <w:t xml:space="preserve"> </w:t>
      </w:r>
      <w:r>
        <w:t>филимоновская,</w:t>
      </w:r>
      <w:r>
        <w:rPr>
          <w:spacing w:val="-2"/>
        </w:rPr>
        <w:t xml:space="preserve"> </w:t>
      </w:r>
      <w:r>
        <w:t>абашевская,</w:t>
      </w:r>
      <w:r>
        <w:rPr>
          <w:spacing w:val="3"/>
        </w:rPr>
        <w:t xml:space="preserve"> </w:t>
      </w:r>
      <w:r>
        <w:t>каргопольская,</w:t>
      </w:r>
      <w:r>
        <w:rPr>
          <w:spacing w:val="3"/>
        </w:rPr>
        <w:t xml:space="preserve"> </w:t>
      </w:r>
      <w:r>
        <w:t>дымковская</w:t>
      </w:r>
      <w:r>
        <w:rPr>
          <w:spacing w:val="1"/>
        </w:rPr>
        <w:t xml:space="preserve"> </w:t>
      </w:r>
      <w:r>
        <w:t>игрушки</w:t>
      </w:r>
      <w:r>
        <w:rPr>
          <w:spacing w:val="2"/>
        </w:rPr>
        <w:t xml:space="preserve"> </w:t>
      </w:r>
      <w:r>
        <w:t>или</w:t>
      </w:r>
      <w:r>
        <w:rPr>
          <w:spacing w:val="2"/>
        </w:rPr>
        <w:t xml:space="preserve"> </w:t>
      </w:r>
      <w:r>
        <w:t>с учётом</w:t>
      </w:r>
      <w:r>
        <w:rPr>
          <w:spacing w:val="2"/>
        </w:rPr>
        <w:t xml:space="preserve"> </w:t>
      </w:r>
      <w:r>
        <w:t>местных</w:t>
      </w:r>
      <w:r>
        <w:rPr>
          <w:spacing w:val="-4"/>
        </w:rPr>
        <w:t xml:space="preserve"> </w:t>
      </w:r>
      <w:r>
        <w:t>промыслов).</w:t>
      </w:r>
    </w:p>
    <w:p w14:paraId="53FDBD01" w14:textId="77777777" w:rsidR="00927B14" w:rsidRDefault="00000000">
      <w:pPr>
        <w:pStyle w:val="a3"/>
        <w:spacing w:line="269" w:lineRule="exact"/>
        <w:jc w:val="both"/>
      </w:pPr>
      <w:r>
        <w:t>Знать</w:t>
      </w:r>
      <w:r>
        <w:rPr>
          <w:spacing w:val="-4"/>
        </w:rPr>
        <w:t xml:space="preserve"> </w:t>
      </w:r>
      <w:r>
        <w:t>об</w:t>
      </w:r>
      <w:r>
        <w:rPr>
          <w:spacing w:val="-2"/>
        </w:rPr>
        <w:t xml:space="preserve"> </w:t>
      </w:r>
      <w:r>
        <w:t>изменениях</w:t>
      </w:r>
      <w:r>
        <w:rPr>
          <w:spacing w:val="-6"/>
        </w:rPr>
        <w:t xml:space="preserve"> </w:t>
      </w:r>
      <w:r>
        <w:t>скульптурного образа</w:t>
      </w:r>
      <w:r>
        <w:rPr>
          <w:spacing w:val="-2"/>
        </w:rPr>
        <w:t xml:space="preserve"> </w:t>
      </w:r>
      <w:r>
        <w:t>при</w:t>
      </w:r>
      <w:r>
        <w:rPr>
          <w:spacing w:val="-9"/>
        </w:rPr>
        <w:t xml:space="preserve"> </w:t>
      </w:r>
      <w:r>
        <w:t>осмотре</w:t>
      </w:r>
      <w:r>
        <w:rPr>
          <w:spacing w:val="-1"/>
        </w:rPr>
        <w:t xml:space="preserve"> </w:t>
      </w:r>
      <w:r>
        <w:t>произведения</w:t>
      </w:r>
      <w:r>
        <w:rPr>
          <w:spacing w:val="-1"/>
        </w:rPr>
        <w:t xml:space="preserve"> </w:t>
      </w:r>
      <w:r>
        <w:t>с</w:t>
      </w:r>
      <w:r>
        <w:rPr>
          <w:spacing w:val="-6"/>
        </w:rPr>
        <w:t xml:space="preserve"> </w:t>
      </w:r>
      <w:r>
        <w:t>разных</w:t>
      </w:r>
      <w:r>
        <w:rPr>
          <w:spacing w:val="-5"/>
        </w:rPr>
        <w:t xml:space="preserve"> </w:t>
      </w:r>
      <w:r>
        <w:t>сторон.</w:t>
      </w:r>
    </w:p>
    <w:p w14:paraId="4848AD40" w14:textId="77777777" w:rsidR="00927B14" w:rsidRDefault="00000000">
      <w:pPr>
        <w:pStyle w:val="a3"/>
        <w:spacing w:before="27" w:line="264" w:lineRule="auto"/>
        <w:ind w:right="705"/>
        <w:jc w:val="both"/>
      </w:pPr>
      <w:r>
        <w:t>Приобретать в процессе лепки из пластилина опыт передачи движения цельной лепной формы и разного</w:t>
      </w:r>
      <w:r>
        <w:rPr>
          <w:spacing w:val="1"/>
        </w:rPr>
        <w:t xml:space="preserve"> </w:t>
      </w:r>
      <w:r>
        <w:t>характера</w:t>
      </w:r>
      <w:r>
        <w:rPr>
          <w:spacing w:val="1"/>
        </w:rPr>
        <w:t xml:space="preserve"> </w:t>
      </w:r>
      <w:r>
        <w:t>движения этой формы</w:t>
      </w:r>
      <w:r>
        <w:rPr>
          <w:spacing w:val="1"/>
        </w:rPr>
        <w:t xml:space="preserve"> </w:t>
      </w:r>
      <w:r>
        <w:t>(изображения</w:t>
      </w:r>
      <w:r>
        <w:rPr>
          <w:spacing w:val="-4"/>
        </w:rPr>
        <w:t xml:space="preserve"> </w:t>
      </w:r>
      <w:r>
        <w:t>зверушки).</w:t>
      </w:r>
    </w:p>
    <w:p w14:paraId="272B3A95" w14:textId="77777777" w:rsidR="00927B14" w:rsidRDefault="00000000">
      <w:pPr>
        <w:pStyle w:val="2"/>
        <w:spacing w:before="8"/>
        <w:ind w:left="850"/>
        <w:jc w:val="both"/>
      </w:pPr>
      <w:r>
        <w:t>Модуль</w:t>
      </w:r>
      <w:r>
        <w:rPr>
          <w:spacing w:val="-5"/>
        </w:rPr>
        <w:t xml:space="preserve"> </w:t>
      </w:r>
      <w:r>
        <w:t>«Декоративно-прикладное</w:t>
      </w:r>
      <w:r>
        <w:rPr>
          <w:spacing w:val="-8"/>
        </w:rPr>
        <w:t xml:space="preserve"> </w:t>
      </w:r>
      <w:r>
        <w:t>искусство»</w:t>
      </w:r>
    </w:p>
    <w:p w14:paraId="407320CC" w14:textId="77777777" w:rsidR="00927B14" w:rsidRDefault="00000000">
      <w:pPr>
        <w:pStyle w:val="a3"/>
        <w:spacing w:before="21"/>
        <w:jc w:val="both"/>
      </w:pPr>
      <w:r>
        <w:t>Рассматривать,</w:t>
      </w:r>
      <w:r>
        <w:rPr>
          <w:spacing w:val="-5"/>
        </w:rPr>
        <w:t xml:space="preserve"> </w:t>
      </w:r>
      <w:r>
        <w:t>анализировать</w:t>
      </w:r>
      <w:r>
        <w:rPr>
          <w:spacing w:val="-4"/>
        </w:rPr>
        <w:t xml:space="preserve"> </w:t>
      </w:r>
      <w:r>
        <w:t>и</w:t>
      </w:r>
      <w:r>
        <w:rPr>
          <w:spacing w:val="-1"/>
        </w:rPr>
        <w:t xml:space="preserve"> </w:t>
      </w:r>
      <w:r>
        <w:t>эстетически</w:t>
      </w:r>
      <w:r>
        <w:rPr>
          <w:spacing w:val="-6"/>
        </w:rPr>
        <w:t xml:space="preserve"> </w:t>
      </w:r>
      <w:r>
        <w:t>оценивать разнообразие</w:t>
      </w:r>
      <w:r>
        <w:rPr>
          <w:spacing w:val="-3"/>
        </w:rPr>
        <w:t xml:space="preserve"> </w:t>
      </w:r>
      <w:r>
        <w:t>форм</w:t>
      </w:r>
      <w:r>
        <w:rPr>
          <w:spacing w:val="-5"/>
        </w:rPr>
        <w:t xml:space="preserve"> </w:t>
      </w:r>
      <w:r>
        <w:t>в</w:t>
      </w:r>
      <w:r>
        <w:rPr>
          <w:spacing w:val="-4"/>
        </w:rPr>
        <w:t xml:space="preserve"> </w:t>
      </w:r>
      <w:r>
        <w:t>природе,</w:t>
      </w:r>
      <w:r>
        <w:rPr>
          <w:spacing w:val="-5"/>
        </w:rPr>
        <w:t xml:space="preserve"> </w:t>
      </w:r>
      <w:r>
        <w:t>воспринимаемых</w:t>
      </w:r>
      <w:r>
        <w:rPr>
          <w:spacing w:val="-6"/>
        </w:rPr>
        <w:t xml:space="preserve"> </w:t>
      </w:r>
      <w:r>
        <w:t>как</w:t>
      </w:r>
      <w:r>
        <w:rPr>
          <w:spacing w:val="1"/>
        </w:rPr>
        <w:t xml:space="preserve"> </w:t>
      </w:r>
      <w:r>
        <w:t>узоры.</w:t>
      </w:r>
    </w:p>
    <w:p w14:paraId="1BBE1491" w14:textId="77777777" w:rsidR="00927B14" w:rsidRDefault="00000000">
      <w:pPr>
        <w:pStyle w:val="a3"/>
        <w:spacing w:before="27" w:line="264" w:lineRule="auto"/>
        <w:ind w:right="720"/>
        <w:jc w:val="both"/>
      </w:pPr>
      <w:r>
        <w:t>Сравнивать, сопоставлять природные явления – узоры (например, капли, снежинки, паутинки, роса на листьях, серёжки во время цветения</w:t>
      </w:r>
      <w:r>
        <w:rPr>
          <w:spacing w:val="1"/>
        </w:rPr>
        <w:t xml:space="preserve"> </w:t>
      </w:r>
      <w:r>
        <w:t>деревьев)</w:t>
      </w:r>
      <w:r>
        <w:rPr>
          <w:spacing w:val="3"/>
        </w:rPr>
        <w:t xml:space="preserve"> </w:t>
      </w:r>
      <w:r>
        <w:t>–</w:t>
      </w:r>
      <w:r>
        <w:rPr>
          <w:spacing w:val="1"/>
        </w:rPr>
        <w:t xml:space="preserve"> </w:t>
      </w:r>
      <w:r>
        <w:t>с</w:t>
      </w:r>
      <w:r>
        <w:rPr>
          <w:spacing w:val="-5"/>
        </w:rPr>
        <w:t xml:space="preserve"> </w:t>
      </w:r>
      <w:r>
        <w:t>рукотворными</w:t>
      </w:r>
      <w:r>
        <w:rPr>
          <w:spacing w:val="-3"/>
        </w:rPr>
        <w:t xml:space="preserve"> </w:t>
      </w:r>
      <w:r>
        <w:t>произведениями</w:t>
      </w:r>
      <w:r>
        <w:rPr>
          <w:spacing w:val="-3"/>
        </w:rPr>
        <w:t xml:space="preserve"> </w:t>
      </w:r>
      <w:r>
        <w:t>декоративного</w:t>
      </w:r>
      <w:r>
        <w:rPr>
          <w:spacing w:val="1"/>
        </w:rPr>
        <w:t xml:space="preserve"> </w:t>
      </w:r>
      <w:r>
        <w:t>искусства</w:t>
      </w:r>
      <w:r>
        <w:rPr>
          <w:spacing w:val="1"/>
        </w:rPr>
        <w:t xml:space="preserve"> </w:t>
      </w:r>
      <w:r>
        <w:t>(кружево,</w:t>
      </w:r>
      <w:r>
        <w:rPr>
          <w:spacing w:val="-2"/>
        </w:rPr>
        <w:t xml:space="preserve"> </w:t>
      </w:r>
      <w:r>
        <w:t>шитьё,</w:t>
      </w:r>
      <w:r>
        <w:rPr>
          <w:spacing w:val="3"/>
        </w:rPr>
        <w:t xml:space="preserve"> </w:t>
      </w:r>
      <w:r>
        <w:t>ювелирные изделия</w:t>
      </w:r>
      <w:r>
        <w:rPr>
          <w:spacing w:val="1"/>
        </w:rPr>
        <w:t xml:space="preserve"> </w:t>
      </w:r>
      <w:r>
        <w:t>и</w:t>
      </w:r>
      <w:r>
        <w:rPr>
          <w:spacing w:val="-3"/>
        </w:rPr>
        <w:t xml:space="preserve"> </w:t>
      </w:r>
      <w:r>
        <w:t>другое).</w:t>
      </w:r>
    </w:p>
    <w:p w14:paraId="6627CC13" w14:textId="77777777" w:rsidR="00927B14" w:rsidRDefault="00000000">
      <w:pPr>
        <w:pStyle w:val="a3"/>
        <w:spacing w:before="3"/>
        <w:jc w:val="both"/>
      </w:pPr>
      <w:r>
        <w:t>Приобретать</w:t>
      </w:r>
      <w:r>
        <w:rPr>
          <w:spacing w:val="-6"/>
        </w:rPr>
        <w:t xml:space="preserve"> </w:t>
      </w:r>
      <w:r>
        <w:t>опыт</w:t>
      </w:r>
      <w:r>
        <w:rPr>
          <w:spacing w:val="-6"/>
        </w:rPr>
        <w:t xml:space="preserve"> </w:t>
      </w:r>
      <w:r>
        <w:t>выполнения</w:t>
      </w:r>
      <w:r>
        <w:rPr>
          <w:spacing w:val="-6"/>
        </w:rPr>
        <w:t xml:space="preserve"> </w:t>
      </w:r>
      <w:r>
        <w:t>эскиза</w:t>
      </w:r>
      <w:r>
        <w:rPr>
          <w:spacing w:val="-3"/>
        </w:rPr>
        <w:t xml:space="preserve"> </w:t>
      </w:r>
      <w:r>
        <w:t>геометрического</w:t>
      </w:r>
      <w:r>
        <w:rPr>
          <w:spacing w:val="-2"/>
        </w:rPr>
        <w:t xml:space="preserve"> </w:t>
      </w:r>
      <w:r>
        <w:t>орнамента</w:t>
      </w:r>
      <w:r>
        <w:rPr>
          <w:spacing w:val="-3"/>
        </w:rPr>
        <w:t xml:space="preserve"> </w:t>
      </w:r>
      <w:r>
        <w:t>кружева</w:t>
      </w:r>
      <w:r>
        <w:rPr>
          <w:spacing w:val="-2"/>
        </w:rPr>
        <w:t xml:space="preserve"> </w:t>
      </w:r>
      <w:r>
        <w:t>или</w:t>
      </w:r>
      <w:r>
        <w:rPr>
          <w:spacing w:val="-1"/>
        </w:rPr>
        <w:t xml:space="preserve"> </w:t>
      </w:r>
      <w:r>
        <w:t>вышивки</w:t>
      </w:r>
      <w:r>
        <w:rPr>
          <w:spacing w:val="-6"/>
        </w:rPr>
        <w:t xml:space="preserve"> </w:t>
      </w:r>
      <w:r>
        <w:t>на</w:t>
      </w:r>
      <w:r>
        <w:rPr>
          <w:spacing w:val="-7"/>
        </w:rPr>
        <w:t xml:space="preserve"> </w:t>
      </w:r>
      <w:r>
        <w:t>основе</w:t>
      </w:r>
      <w:r>
        <w:rPr>
          <w:spacing w:val="-3"/>
        </w:rPr>
        <w:t xml:space="preserve"> </w:t>
      </w:r>
      <w:r>
        <w:t>природных</w:t>
      </w:r>
      <w:r>
        <w:rPr>
          <w:spacing w:val="-7"/>
        </w:rPr>
        <w:t xml:space="preserve"> </w:t>
      </w:r>
      <w:r>
        <w:t>мотивов.</w:t>
      </w:r>
    </w:p>
    <w:p w14:paraId="1FCCE718" w14:textId="77777777" w:rsidR="00927B14" w:rsidRDefault="00000000">
      <w:pPr>
        <w:pStyle w:val="a3"/>
        <w:spacing w:before="26" w:line="264" w:lineRule="auto"/>
        <w:ind w:right="713"/>
        <w:jc w:val="both"/>
      </w:pPr>
      <w:r>
        <w:t>Осваивать</w:t>
      </w:r>
      <w:r>
        <w:rPr>
          <w:spacing w:val="1"/>
        </w:rPr>
        <w:t xml:space="preserve"> </w:t>
      </w:r>
      <w:r>
        <w:t>приёмы орнаментального оформления сказочных</w:t>
      </w:r>
      <w:r>
        <w:rPr>
          <w:spacing w:val="1"/>
        </w:rPr>
        <w:t xml:space="preserve"> </w:t>
      </w:r>
      <w:r>
        <w:t>глиняных зверушек,</w:t>
      </w:r>
      <w:r>
        <w:rPr>
          <w:spacing w:val="1"/>
        </w:rPr>
        <w:t xml:space="preserve"> </w:t>
      </w:r>
      <w:r>
        <w:t>созданных по мотивам</w:t>
      </w:r>
      <w:r>
        <w:rPr>
          <w:spacing w:val="1"/>
        </w:rPr>
        <w:t xml:space="preserve"> </w:t>
      </w:r>
      <w:r>
        <w:t>народного</w:t>
      </w:r>
      <w:r>
        <w:rPr>
          <w:spacing w:val="1"/>
        </w:rPr>
        <w:t xml:space="preserve"> </w:t>
      </w:r>
      <w:r>
        <w:t>художественного</w:t>
      </w:r>
      <w:r>
        <w:rPr>
          <w:spacing w:val="60"/>
        </w:rPr>
        <w:t xml:space="preserve"> </w:t>
      </w:r>
      <w:r>
        <w:t>промысла</w:t>
      </w:r>
      <w:r>
        <w:rPr>
          <w:spacing w:val="-58"/>
        </w:rPr>
        <w:t xml:space="preserve"> </w:t>
      </w:r>
      <w:r>
        <w:lastRenderedPageBreak/>
        <w:t>(по</w:t>
      </w:r>
      <w:r>
        <w:rPr>
          <w:spacing w:val="4"/>
        </w:rPr>
        <w:t xml:space="preserve"> </w:t>
      </w:r>
      <w:r>
        <w:t>выбору:</w:t>
      </w:r>
      <w:r>
        <w:rPr>
          <w:spacing w:val="1"/>
        </w:rPr>
        <w:t xml:space="preserve"> </w:t>
      </w:r>
      <w:r>
        <w:t>филимоновская,</w:t>
      </w:r>
      <w:r>
        <w:rPr>
          <w:spacing w:val="-2"/>
        </w:rPr>
        <w:t xml:space="preserve"> </w:t>
      </w:r>
      <w:r>
        <w:t>абашевская,</w:t>
      </w:r>
      <w:r>
        <w:rPr>
          <w:spacing w:val="3"/>
        </w:rPr>
        <w:t xml:space="preserve"> </w:t>
      </w:r>
      <w:r>
        <w:t>каргопольская,</w:t>
      </w:r>
      <w:r>
        <w:rPr>
          <w:spacing w:val="3"/>
        </w:rPr>
        <w:t xml:space="preserve"> </w:t>
      </w:r>
      <w:r>
        <w:t>дымковская</w:t>
      </w:r>
      <w:r>
        <w:rPr>
          <w:spacing w:val="1"/>
        </w:rPr>
        <w:t xml:space="preserve"> </w:t>
      </w:r>
      <w:r>
        <w:t>игрушки</w:t>
      </w:r>
      <w:r>
        <w:rPr>
          <w:spacing w:val="2"/>
        </w:rPr>
        <w:t xml:space="preserve"> </w:t>
      </w:r>
      <w:r>
        <w:t>или</w:t>
      </w:r>
      <w:r>
        <w:rPr>
          <w:spacing w:val="2"/>
        </w:rPr>
        <w:t xml:space="preserve"> </w:t>
      </w:r>
      <w:r>
        <w:t>с учётом</w:t>
      </w:r>
      <w:r>
        <w:rPr>
          <w:spacing w:val="2"/>
        </w:rPr>
        <w:t xml:space="preserve"> </w:t>
      </w:r>
      <w:r>
        <w:t>местных</w:t>
      </w:r>
      <w:r>
        <w:rPr>
          <w:spacing w:val="-4"/>
        </w:rPr>
        <w:t xml:space="preserve"> </w:t>
      </w:r>
      <w:r>
        <w:t>промыслов).</w:t>
      </w:r>
    </w:p>
    <w:p w14:paraId="12CA56AB" w14:textId="77777777" w:rsidR="00927B14" w:rsidRDefault="00000000">
      <w:pPr>
        <w:pStyle w:val="a3"/>
        <w:spacing w:line="274" w:lineRule="exact"/>
        <w:jc w:val="both"/>
      </w:pPr>
      <w:r>
        <w:t>Приобретать</w:t>
      </w:r>
      <w:r>
        <w:rPr>
          <w:spacing w:val="-5"/>
        </w:rPr>
        <w:t xml:space="preserve"> </w:t>
      </w:r>
      <w:r>
        <w:t>опыт</w:t>
      </w:r>
      <w:r>
        <w:rPr>
          <w:spacing w:val="-4"/>
        </w:rPr>
        <w:t xml:space="preserve"> </w:t>
      </w:r>
      <w:r>
        <w:t>преобразования</w:t>
      </w:r>
      <w:r>
        <w:rPr>
          <w:spacing w:val="-5"/>
        </w:rPr>
        <w:t xml:space="preserve"> </w:t>
      </w:r>
      <w:r>
        <w:t>бытовых</w:t>
      </w:r>
      <w:r>
        <w:rPr>
          <w:spacing w:val="-6"/>
        </w:rPr>
        <w:t xml:space="preserve"> </w:t>
      </w:r>
      <w:r>
        <w:t>подручных</w:t>
      </w:r>
      <w:r>
        <w:rPr>
          <w:spacing w:val="-5"/>
        </w:rPr>
        <w:t xml:space="preserve"> </w:t>
      </w:r>
      <w:r>
        <w:t>нехудожественных</w:t>
      </w:r>
      <w:r>
        <w:rPr>
          <w:spacing w:val="-5"/>
        </w:rPr>
        <w:t xml:space="preserve"> </w:t>
      </w:r>
      <w:r>
        <w:t>материалов</w:t>
      </w:r>
      <w:r>
        <w:rPr>
          <w:spacing w:val="-4"/>
        </w:rPr>
        <w:t xml:space="preserve"> </w:t>
      </w:r>
      <w:r>
        <w:t>в</w:t>
      </w:r>
      <w:r>
        <w:rPr>
          <w:spacing w:val="1"/>
        </w:rPr>
        <w:t xml:space="preserve"> </w:t>
      </w:r>
      <w:r>
        <w:t>художественные</w:t>
      </w:r>
      <w:r>
        <w:rPr>
          <w:spacing w:val="-7"/>
        </w:rPr>
        <w:t xml:space="preserve"> </w:t>
      </w:r>
      <w:r>
        <w:t>изображения</w:t>
      </w:r>
      <w:r>
        <w:rPr>
          <w:spacing w:val="-5"/>
        </w:rPr>
        <w:t xml:space="preserve"> </w:t>
      </w:r>
      <w:r>
        <w:t>и</w:t>
      </w:r>
      <w:r>
        <w:rPr>
          <w:spacing w:val="-4"/>
        </w:rPr>
        <w:t xml:space="preserve"> </w:t>
      </w:r>
      <w:r>
        <w:t>поделки.</w:t>
      </w:r>
    </w:p>
    <w:p w14:paraId="776B9484" w14:textId="77777777" w:rsidR="00927B14" w:rsidRDefault="00000000">
      <w:pPr>
        <w:pStyle w:val="a3"/>
        <w:spacing w:before="31"/>
        <w:jc w:val="both"/>
      </w:pPr>
      <w:r>
        <w:t>Рассматривать,</w:t>
      </w:r>
      <w:r>
        <w:rPr>
          <w:spacing w:val="61"/>
        </w:rPr>
        <w:t xml:space="preserve"> </w:t>
      </w:r>
      <w:r>
        <w:t>анализировать,   сравнивать</w:t>
      </w:r>
      <w:r>
        <w:rPr>
          <w:spacing w:val="119"/>
        </w:rPr>
        <w:t xml:space="preserve"> </w:t>
      </w:r>
      <w:r>
        <w:t xml:space="preserve">украшения  </w:t>
      </w:r>
      <w:r>
        <w:rPr>
          <w:spacing w:val="3"/>
        </w:rPr>
        <w:t xml:space="preserve"> </w:t>
      </w:r>
      <w:r>
        <w:t>человека</w:t>
      </w:r>
      <w:r>
        <w:rPr>
          <w:spacing w:val="117"/>
        </w:rPr>
        <w:t xml:space="preserve"> </w:t>
      </w:r>
      <w:r>
        <w:t>на</w:t>
      </w:r>
      <w:r>
        <w:rPr>
          <w:spacing w:val="117"/>
        </w:rPr>
        <w:t xml:space="preserve"> </w:t>
      </w:r>
      <w:r>
        <w:t>примерах</w:t>
      </w:r>
      <w:r>
        <w:rPr>
          <w:spacing w:val="119"/>
        </w:rPr>
        <w:t xml:space="preserve"> </w:t>
      </w:r>
      <w:r>
        <w:t>иллюстраций</w:t>
      </w:r>
      <w:r>
        <w:rPr>
          <w:spacing w:val="119"/>
        </w:rPr>
        <w:t xml:space="preserve"> </w:t>
      </w:r>
      <w:r>
        <w:t>к</w:t>
      </w:r>
      <w:r>
        <w:rPr>
          <w:spacing w:val="117"/>
        </w:rPr>
        <w:t xml:space="preserve"> </w:t>
      </w:r>
      <w:r>
        <w:t>народным</w:t>
      </w:r>
      <w:r>
        <w:rPr>
          <w:spacing w:val="119"/>
        </w:rPr>
        <w:t xml:space="preserve"> </w:t>
      </w:r>
      <w:r>
        <w:t xml:space="preserve">сказкам  </w:t>
      </w:r>
      <w:r>
        <w:rPr>
          <w:spacing w:val="4"/>
        </w:rPr>
        <w:t xml:space="preserve"> </w:t>
      </w:r>
      <w:r>
        <w:t>лучших</w:t>
      </w:r>
      <w:r>
        <w:rPr>
          <w:spacing w:val="119"/>
        </w:rPr>
        <w:t xml:space="preserve"> </w:t>
      </w:r>
      <w:r>
        <w:t>художников-</w:t>
      </w:r>
    </w:p>
    <w:p w14:paraId="6EA8F4D0" w14:textId="77777777" w:rsidR="00927B14" w:rsidRDefault="00000000">
      <w:pPr>
        <w:pStyle w:val="a3"/>
        <w:spacing w:before="76" w:line="264" w:lineRule="auto"/>
      </w:pPr>
      <w:r>
        <w:t>иллюстраторов</w:t>
      </w:r>
      <w:r>
        <w:rPr>
          <w:spacing w:val="-1"/>
        </w:rPr>
        <w:t xml:space="preserve"> </w:t>
      </w:r>
      <w:r>
        <w:t>(например,</w:t>
      </w:r>
      <w:r>
        <w:rPr>
          <w:spacing w:val="-1"/>
        </w:rPr>
        <w:t xml:space="preserve"> </w:t>
      </w:r>
      <w:r>
        <w:t>И. Я.</w:t>
      </w:r>
      <w:r>
        <w:rPr>
          <w:spacing w:val="4"/>
        </w:rPr>
        <w:t xml:space="preserve"> </w:t>
      </w:r>
      <w:r>
        <w:t>Билибина),</w:t>
      </w:r>
      <w:r>
        <w:rPr>
          <w:spacing w:val="4"/>
        </w:rPr>
        <w:t xml:space="preserve"> </w:t>
      </w:r>
      <w:r>
        <w:t>когда</w:t>
      </w:r>
      <w:r>
        <w:rPr>
          <w:spacing w:val="5"/>
        </w:rPr>
        <w:t xml:space="preserve"> </w:t>
      </w:r>
      <w:r>
        <w:t>украшения</w:t>
      </w:r>
      <w:r>
        <w:rPr>
          <w:spacing w:val="1"/>
        </w:rPr>
        <w:t xml:space="preserve"> </w:t>
      </w:r>
      <w:r>
        <w:t>не</w:t>
      </w:r>
      <w:r>
        <w:rPr>
          <w:spacing w:val="1"/>
        </w:rPr>
        <w:t xml:space="preserve"> </w:t>
      </w:r>
      <w:r>
        <w:t>только</w:t>
      </w:r>
      <w:r>
        <w:rPr>
          <w:spacing w:val="6"/>
        </w:rPr>
        <w:t xml:space="preserve"> </w:t>
      </w:r>
      <w:r>
        <w:t>соответствуют</w:t>
      </w:r>
      <w:r>
        <w:rPr>
          <w:spacing w:val="2"/>
        </w:rPr>
        <w:t xml:space="preserve"> </w:t>
      </w:r>
      <w:r>
        <w:t>народным</w:t>
      </w:r>
      <w:r>
        <w:rPr>
          <w:spacing w:val="11"/>
        </w:rPr>
        <w:t xml:space="preserve"> </w:t>
      </w:r>
      <w:r>
        <w:t>традициям,</w:t>
      </w:r>
      <w:r>
        <w:rPr>
          <w:spacing w:val="4"/>
        </w:rPr>
        <w:t xml:space="preserve"> </w:t>
      </w:r>
      <w:r>
        <w:t>но</w:t>
      </w:r>
      <w:r>
        <w:rPr>
          <w:spacing w:val="1"/>
        </w:rPr>
        <w:t xml:space="preserve"> </w:t>
      </w:r>
      <w:r>
        <w:t>и</w:t>
      </w:r>
      <w:r>
        <w:rPr>
          <w:spacing w:val="-1"/>
        </w:rPr>
        <w:t xml:space="preserve"> </w:t>
      </w:r>
      <w:r>
        <w:t>выражают</w:t>
      </w:r>
      <w:r>
        <w:rPr>
          <w:spacing w:val="2"/>
        </w:rPr>
        <w:t xml:space="preserve"> </w:t>
      </w:r>
      <w:r>
        <w:t>характер</w:t>
      </w:r>
      <w:r>
        <w:rPr>
          <w:spacing w:val="1"/>
        </w:rPr>
        <w:t xml:space="preserve"> </w:t>
      </w:r>
      <w:r>
        <w:t>персонажа;</w:t>
      </w:r>
      <w:r>
        <w:rPr>
          <w:spacing w:val="-57"/>
        </w:rPr>
        <w:t xml:space="preserve"> </w:t>
      </w:r>
      <w:r>
        <w:t>учиться понимать,</w:t>
      </w:r>
      <w:r>
        <w:rPr>
          <w:spacing w:val="2"/>
        </w:rPr>
        <w:t xml:space="preserve"> </w:t>
      </w:r>
      <w:r>
        <w:t>что украшения человека</w:t>
      </w:r>
      <w:r>
        <w:rPr>
          <w:spacing w:val="-1"/>
        </w:rPr>
        <w:t xml:space="preserve"> </w:t>
      </w:r>
      <w:r>
        <w:t>рассказывают</w:t>
      </w:r>
      <w:r>
        <w:rPr>
          <w:spacing w:val="-4"/>
        </w:rPr>
        <w:t xml:space="preserve"> </w:t>
      </w:r>
      <w:r>
        <w:t>о</w:t>
      </w:r>
      <w:r>
        <w:rPr>
          <w:spacing w:val="4"/>
        </w:rPr>
        <w:t xml:space="preserve"> </w:t>
      </w:r>
      <w:r>
        <w:t>нём,</w:t>
      </w:r>
      <w:r>
        <w:rPr>
          <w:spacing w:val="-3"/>
        </w:rPr>
        <w:t xml:space="preserve"> </w:t>
      </w:r>
      <w:r>
        <w:t>выявляют</w:t>
      </w:r>
      <w:r>
        <w:rPr>
          <w:spacing w:val="-4"/>
        </w:rPr>
        <w:t xml:space="preserve"> </w:t>
      </w:r>
      <w:r>
        <w:t>особенности</w:t>
      </w:r>
      <w:r>
        <w:rPr>
          <w:spacing w:val="1"/>
        </w:rPr>
        <w:t xml:space="preserve"> </w:t>
      </w:r>
      <w:r>
        <w:t>его</w:t>
      </w:r>
      <w:r>
        <w:rPr>
          <w:spacing w:val="4"/>
        </w:rPr>
        <w:t xml:space="preserve"> </w:t>
      </w:r>
      <w:r>
        <w:t>характера,</w:t>
      </w:r>
      <w:r>
        <w:rPr>
          <w:spacing w:val="2"/>
        </w:rPr>
        <w:t xml:space="preserve"> </w:t>
      </w:r>
      <w:r>
        <w:t>его</w:t>
      </w:r>
      <w:r>
        <w:rPr>
          <w:spacing w:val="4"/>
        </w:rPr>
        <w:t xml:space="preserve"> </w:t>
      </w:r>
      <w:r>
        <w:t>представления</w:t>
      </w:r>
      <w:r>
        <w:rPr>
          <w:spacing w:val="-10"/>
        </w:rPr>
        <w:t xml:space="preserve"> </w:t>
      </w:r>
      <w:r>
        <w:t>о</w:t>
      </w:r>
      <w:r>
        <w:rPr>
          <w:spacing w:val="4"/>
        </w:rPr>
        <w:t xml:space="preserve"> </w:t>
      </w:r>
      <w:r>
        <w:t>красоте.</w:t>
      </w:r>
    </w:p>
    <w:p w14:paraId="62C4B371" w14:textId="77777777" w:rsidR="00927B14" w:rsidRDefault="00000000">
      <w:pPr>
        <w:pStyle w:val="a3"/>
        <w:spacing w:before="3"/>
      </w:pPr>
      <w:r>
        <w:t>Приобретать</w:t>
      </w:r>
      <w:r>
        <w:rPr>
          <w:spacing w:val="-6"/>
        </w:rPr>
        <w:t xml:space="preserve"> </w:t>
      </w:r>
      <w:r>
        <w:t>опыт</w:t>
      </w:r>
      <w:r>
        <w:rPr>
          <w:spacing w:val="-5"/>
        </w:rPr>
        <w:t xml:space="preserve"> </w:t>
      </w:r>
      <w:r>
        <w:t>выполнения</w:t>
      </w:r>
      <w:r>
        <w:rPr>
          <w:spacing w:val="-7"/>
        </w:rPr>
        <w:t xml:space="preserve"> </w:t>
      </w:r>
      <w:r>
        <w:t>красками рисунков</w:t>
      </w:r>
      <w:r>
        <w:rPr>
          <w:spacing w:val="-5"/>
        </w:rPr>
        <w:t xml:space="preserve"> </w:t>
      </w:r>
      <w:r>
        <w:t>украшений народных</w:t>
      </w:r>
      <w:r>
        <w:rPr>
          <w:spacing w:val="-7"/>
        </w:rPr>
        <w:t xml:space="preserve"> </w:t>
      </w:r>
      <w:r>
        <w:t>былинных</w:t>
      </w:r>
      <w:r>
        <w:rPr>
          <w:spacing w:val="-6"/>
        </w:rPr>
        <w:t xml:space="preserve"> </w:t>
      </w:r>
      <w:r>
        <w:t>персонажей.</w:t>
      </w:r>
    </w:p>
    <w:p w14:paraId="2F24D4D6" w14:textId="77777777" w:rsidR="00927B14" w:rsidRDefault="00000000">
      <w:pPr>
        <w:pStyle w:val="2"/>
        <w:spacing w:before="31"/>
        <w:ind w:left="850"/>
      </w:pPr>
      <w:r>
        <w:t>Модуль</w:t>
      </w:r>
      <w:r>
        <w:rPr>
          <w:spacing w:val="-3"/>
        </w:rPr>
        <w:t xml:space="preserve"> </w:t>
      </w:r>
      <w:r>
        <w:t>«Архитектура»</w:t>
      </w:r>
    </w:p>
    <w:p w14:paraId="3305E6F7" w14:textId="77777777" w:rsidR="00927B14" w:rsidRDefault="00000000">
      <w:pPr>
        <w:pStyle w:val="a3"/>
        <w:spacing w:before="22"/>
      </w:pPr>
      <w:r>
        <w:t>Осваивать</w:t>
      </w:r>
      <w:r>
        <w:rPr>
          <w:spacing w:val="-2"/>
        </w:rPr>
        <w:t xml:space="preserve"> </w:t>
      </w:r>
      <w:r>
        <w:t>приёмы</w:t>
      </w:r>
      <w:r>
        <w:rPr>
          <w:spacing w:val="-4"/>
        </w:rPr>
        <w:t xml:space="preserve"> </w:t>
      </w:r>
      <w:r>
        <w:t>создания</w:t>
      </w:r>
      <w:r>
        <w:rPr>
          <w:spacing w:val="-7"/>
        </w:rPr>
        <w:t xml:space="preserve"> </w:t>
      </w:r>
      <w:r>
        <w:t>объёмных</w:t>
      </w:r>
      <w:r>
        <w:rPr>
          <w:spacing w:val="-7"/>
        </w:rPr>
        <w:t xml:space="preserve"> </w:t>
      </w:r>
      <w:r>
        <w:t>предметов</w:t>
      </w:r>
      <w:r>
        <w:rPr>
          <w:spacing w:val="-4"/>
        </w:rPr>
        <w:t xml:space="preserve"> </w:t>
      </w:r>
      <w:r>
        <w:t>из</w:t>
      </w:r>
      <w:r>
        <w:rPr>
          <w:spacing w:val="-6"/>
        </w:rPr>
        <w:t xml:space="preserve"> </w:t>
      </w:r>
      <w:r>
        <w:t>бумаги</w:t>
      </w:r>
      <w:r>
        <w:rPr>
          <w:spacing w:val="-1"/>
        </w:rPr>
        <w:t xml:space="preserve"> </w:t>
      </w:r>
      <w:r>
        <w:t>и</w:t>
      </w:r>
      <w:r>
        <w:rPr>
          <w:spacing w:val="-11"/>
        </w:rPr>
        <w:t xml:space="preserve"> </w:t>
      </w:r>
      <w:r>
        <w:t>объёмного</w:t>
      </w:r>
      <w:r>
        <w:rPr>
          <w:spacing w:val="-2"/>
        </w:rPr>
        <w:t xml:space="preserve"> </w:t>
      </w:r>
      <w:r>
        <w:t>декорирования</w:t>
      </w:r>
      <w:r>
        <w:rPr>
          <w:spacing w:val="-6"/>
        </w:rPr>
        <w:t xml:space="preserve"> </w:t>
      </w:r>
      <w:r>
        <w:t>предметов из</w:t>
      </w:r>
      <w:r>
        <w:rPr>
          <w:spacing w:val="-1"/>
        </w:rPr>
        <w:t xml:space="preserve"> </w:t>
      </w:r>
      <w:r>
        <w:t>бумаги.</w:t>
      </w:r>
    </w:p>
    <w:p w14:paraId="047A67AD" w14:textId="77777777" w:rsidR="00927B14" w:rsidRDefault="00000000">
      <w:pPr>
        <w:pStyle w:val="a3"/>
        <w:spacing w:before="26"/>
      </w:pPr>
      <w:r>
        <w:t>Участвовать</w:t>
      </w:r>
      <w:r>
        <w:rPr>
          <w:spacing w:val="-4"/>
        </w:rPr>
        <w:t xml:space="preserve"> </w:t>
      </w:r>
      <w:r>
        <w:t>в</w:t>
      </w:r>
      <w:r>
        <w:rPr>
          <w:spacing w:val="-4"/>
        </w:rPr>
        <w:t xml:space="preserve"> </w:t>
      </w:r>
      <w:r>
        <w:t>коллективной</w:t>
      </w:r>
      <w:r>
        <w:rPr>
          <w:spacing w:val="-5"/>
        </w:rPr>
        <w:t xml:space="preserve"> </w:t>
      </w:r>
      <w:r>
        <w:t>работе</w:t>
      </w:r>
      <w:r>
        <w:rPr>
          <w:spacing w:val="-6"/>
        </w:rPr>
        <w:t xml:space="preserve"> </w:t>
      </w:r>
      <w:r>
        <w:t>по</w:t>
      </w:r>
      <w:r>
        <w:rPr>
          <w:spacing w:val="-1"/>
        </w:rPr>
        <w:t xml:space="preserve"> </w:t>
      </w:r>
      <w:r>
        <w:t>построению</w:t>
      </w:r>
      <w:r>
        <w:rPr>
          <w:spacing w:val="-3"/>
        </w:rPr>
        <w:t xml:space="preserve"> </w:t>
      </w:r>
      <w:r>
        <w:t>из</w:t>
      </w:r>
      <w:r>
        <w:rPr>
          <w:spacing w:val="-4"/>
        </w:rPr>
        <w:t xml:space="preserve"> </w:t>
      </w:r>
      <w:r>
        <w:t>бумаги пространственного</w:t>
      </w:r>
      <w:r>
        <w:rPr>
          <w:spacing w:val="-1"/>
        </w:rPr>
        <w:t xml:space="preserve"> </w:t>
      </w:r>
      <w:r>
        <w:t>макета</w:t>
      </w:r>
      <w:r>
        <w:rPr>
          <w:spacing w:val="-2"/>
        </w:rPr>
        <w:t xml:space="preserve"> </w:t>
      </w:r>
      <w:r>
        <w:t>сказочного</w:t>
      </w:r>
      <w:r>
        <w:rPr>
          <w:spacing w:val="-1"/>
        </w:rPr>
        <w:t xml:space="preserve"> </w:t>
      </w:r>
      <w:r>
        <w:t>города</w:t>
      </w:r>
      <w:r>
        <w:rPr>
          <w:spacing w:val="-2"/>
        </w:rPr>
        <w:t xml:space="preserve"> </w:t>
      </w:r>
      <w:r>
        <w:t>или</w:t>
      </w:r>
      <w:r>
        <w:rPr>
          <w:spacing w:val="-5"/>
        </w:rPr>
        <w:t xml:space="preserve"> </w:t>
      </w:r>
      <w:r>
        <w:t>детской</w:t>
      </w:r>
      <w:r>
        <w:rPr>
          <w:spacing w:val="-5"/>
        </w:rPr>
        <w:t xml:space="preserve"> </w:t>
      </w:r>
      <w:r>
        <w:t>площадки.</w:t>
      </w:r>
    </w:p>
    <w:p w14:paraId="66E8186F" w14:textId="77777777" w:rsidR="00927B14" w:rsidRDefault="00000000">
      <w:pPr>
        <w:pStyle w:val="a3"/>
        <w:spacing w:before="32" w:line="264" w:lineRule="auto"/>
      </w:pPr>
      <w:r>
        <w:t>Рассматривать,</w:t>
      </w:r>
      <w:r>
        <w:rPr>
          <w:spacing w:val="52"/>
        </w:rPr>
        <w:t xml:space="preserve"> </w:t>
      </w:r>
      <w:r>
        <w:t>характеризовать</w:t>
      </w:r>
      <w:r>
        <w:rPr>
          <w:spacing w:val="52"/>
        </w:rPr>
        <w:t xml:space="preserve"> </w:t>
      </w:r>
      <w:r>
        <w:t>конструкцию</w:t>
      </w:r>
      <w:r>
        <w:rPr>
          <w:spacing w:val="57"/>
        </w:rPr>
        <w:t xml:space="preserve"> </w:t>
      </w:r>
      <w:r>
        <w:t>архитектурных</w:t>
      </w:r>
      <w:r>
        <w:rPr>
          <w:spacing w:val="49"/>
        </w:rPr>
        <w:t xml:space="preserve"> </w:t>
      </w:r>
      <w:r>
        <w:t>строений</w:t>
      </w:r>
      <w:r>
        <w:rPr>
          <w:spacing w:val="51"/>
        </w:rPr>
        <w:t xml:space="preserve"> </w:t>
      </w:r>
      <w:r>
        <w:t>(по</w:t>
      </w:r>
      <w:r>
        <w:rPr>
          <w:spacing w:val="54"/>
        </w:rPr>
        <w:t xml:space="preserve"> </w:t>
      </w:r>
      <w:r>
        <w:t>фотографиям</w:t>
      </w:r>
      <w:r>
        <w:rPr>
          <w:spacing w:val="52"/>
        </w:rPr>
        <w:t xml:space="preserve"> </w:t>
      </w:r>
      <w:r>
        <w:t>в</w:t>
      </w:r>
      <w:r>
        <w:rPr>
          <w:spacing w:val="52"/>
        </w:rPr>
        <w:t xml:space="preserve"> </w:t>
      </w:r>
      <w:r>
        <w:t>условиях</w:t>
      </w:r>
      <w:r>
        <w:rPr>
          <w:spacing w:val="54"/>
        </w:rPr>
        <w:t xml:space="preserve"> </w:t>
      </w:r>
      <w:r>
        <w:t>урока),</w:t>
      </w:r>
      <w:r>
        <w:rPr>
          <w:spacing w:val="56"/>
        </w:rPr>
        <w:t xml:space="preserve"> </w:t>
      </w:r>
      <w:r>
        <w:t>указывая</w:t>
      </w:r>
      <w:r>
        <w:rPr>
          <w:spacing w:val="55"/>
        </w:rPr>
        <w:t xml:space="preserve"> </w:t>
      </w:r>
      <w:r>
        <w:t>составные</w:t>
      </w:r>
      <w:r>
        <w:rPr>
          <w:spacing w:val="49"/>
        </w:rPr>
        <w:t xml:space="preserve"> </w:t>
      </w:r>
      <w:r>
        <w:t>части</w:t>
      </w:r>
      <w:r>
        <w:rPr>
          <w:spacing w:val="52"/>
        </w:rPr>
        <w:t xml:space="preserve"> </w:t>
      </w:r>
      <w:r>
        <w:t>и</w:t>
      </w:r>
      <w:r>
        <w:rPr>
          <w:spacing w:val="55"/>
        </w:rPr>
        <w:t xml:space="preserve"> </w:t>
      </w:r>
      <w:r>
        <w:t>их</w:t>
      </w:r>
      <w:r>
        <w:rPr>
          <w:spacing w:val="-57"/>
        </w:rPr>
        <w:t xml:space="preserve"> </w:t>
      </w:r>
      <w:r>
        <w:t>пропорциональные соотношения.</w:t>
      </w:r>
    </w:p>
    <w:p w14:paraId="70FE4A31" w14:textId="77777777" w:rsidR="00927B14" w:rsidRDefault="00000000">
      <w:pPr>
        <w:pStyle w:val="a3"/>
        <w:spacing w:line="274" w:lineRule="exact"/>
      </w:pPr>
      <w:r>
        <w:t>Осваивать</w:t>
      </w:r>
      <w:r>
        <w:rPr>
          <w:spacing w:val="-3"/>
        </w:rPr>
        <w:t xml:space="preserve"> </w:t>
      </w:r>
      <w:r>
        <w:t>понимание</w:t>
      </w:r>
      <w:r>
        <w:rPr>
          <w:spacing w:val="-8"/>
        </w:rPr>
        <w:t xml:space="preserve"> </w:t>
      </w:r>
      <w:r>
        <w:t>образа</w:t>
      </w:r>
      <w:r>
        <w:rPr>
          <w:spacing w:val="-5"/>
        </w:rPr>
        <w:t xml:space="preserve"> </w:t>
      </w:r>
      <w:r>
        <w:t>здания,</w:t>
      </w:r>
      <w:r>
        <w:rPr>
          <w:spacing w:val="-1"/>
        </w:rPr>
        <w:t xml:space="preserve"> </w:t>
      </w:r>
      <w:r>
        <w:t>то</w:t>
      </w:r>
      <w:r>
        <w:rPr>
          <w:spacing w:val="-3"/>
        </w:rPr>
        <w:t xml:space="preserve"> </w:t>
      </w:r>
      <w:r>
        <w:t>есть</w:t>
      </w:r>
      <w:r>
        <w:rPr>
          <w:spacing w:val="-2"/>
        </w:rPr>
        <w:t xml:space="preserve"> </w:t>
      </w:r>
      <w:r>
        <w:t>его</w:t>
      </w:r>
      <w:r>
        <w:rPr>
          <w:spacing w:val="-4"/>
        </w:rPr>
        <w:t xml:space="preserve"> </w:t>
      </w:r>
      <w:r>
        <w:t>эмоционального</w:t>
      </w:r>
      <w:r>
        <w:rPr>
          <w:spacing w:val="-3"/>
        </w:rPr>
        <w:t xml:space="preserve"> </w:t>
      </w:r>
      <w:r>
        <w:t>воздействия.</w:t>
      </w:r>
    </w:p>
    <w:p w14:paraId="66711AE8" w14:textId="77777777" w:rsidR="00927B14" w:rsidRDefault="00000000">
      <w:pPr>
        <w:pStyle w:val="a3"/>
        <w:spacing w:before="26" w:line="268" w:lineRule="auto"/>
        <w:ind w:right="713"/>
      </w:pPr>
      <w:r>
        <w:t>Рассматривать,</w:t>
      </w:r>
      <w:r>
        <w:rPr>
          <w:spacing w:val="14"/>
        </w:rPr>
        <w:t xml:space="preserve"> </w:t>
      </w:r>
      <w:r>
        <w:t>приводить</w:t>
      </w:r>
      <w:r>
        <w:rPr>
          <w:spacing w:val="14"/>
        </w:rPr>
        <w:t xml:space="preserve"> </w:t>
      </w:r>
      <w:r>
        <w:t>примеры</w:t>
      </w:r>
      <w:r>
        <w:rPr>
          <w:spacing w:val="14"/>
        </w:rPr>
        <w:t xml:space="preserve"> </w:t>
      </w:r>
      <w:r>
        <w:t>и</w:t>
      </w:r>
      <w:r>
        <w:rPr>
          <w:spacing w:val="14"/>
        </w:rPr>
        <w:t xml:space="preserve"> </w:t>
      </w:r>
      <w:r>
        <w:t>обсуждать</w:t>
      </w:r>
      <w:r>
        <w:rPr>
          <w:spacing w:val="18"/>
        </w:rPr>
        <w:t xml:space="preserve"> </w:t>
      </w:r>
      <w:r>
        <w:t>вид</w:t>
      </w:r>
      <w:r>
        <w:rPr>
          <w:spacing w:val="15"/>
        </w:rPr>
        <w:t xml:space="preserve"> </w:t>
      </w:r>
      <w:r>
        <w:t>разных</w:t>
      </w:r>
      <w:r>
        <w:rPr>
          <w:spacing w:val="13"/>
        </w:rPr>
        <w:t xml:space="preserve"> </w:t>
      </w:r>
      <w:r>
        <w:t>жилищ,</w:t>
      </w:r>
      <w:r>
        <w:rPr>
          <w:spacing w:val="14"/>
        </w:rPr>
        <w:t xml:space="preserve"> </w:t>
      </w:r>
      <w:r>
        <w:t>домиков</w:t>
      </w:r>
      <w:r>
        <w:rPr>
          <w:spacing w:val="14"/>
        </w:rPr>
        <w:t xml:space="preserve"> </w:t>
      </w:r>
      <w:r>
        <w:t>сказочных</w:t>
      </w:r>
      <w:r>
        <w:rPr>
          <w:spacing w:val="13"/>
        </w:rPr>
        <w:t xml:space="preserve"> </w:t>
      </w:r>
      <w:r>
        <w:t>героев</w:t>
      </w:r>
      <w:r>
        <w:rPr>
          <w:spacing w:val="14"/>
        </w:rPr>
        <w:t xml:space="preserve"> </w:t>
      </w:r>
      <w:r>
        <w:t>в</w:t>
      </w:r>
      <w:r>
        <w:rPr>
          <w:spacing w:val="14"/>
        </w:rPr>
        <w:t xml:space="preserve"> </w:t>
      </w:r>
      <w:r>
        <w:t>иллюстрациях</w:t>
      </w:r>
      <w:r>
        <w:rPr>
          <w:spacing w:val="13"/>
        </w:rPr>
        <w:t xml:space="preserve"> </w:t>
      </w:r>
      <w:r>
        <w:t>известных</w:t>
      </w:r>
      <w:r>
        <w:rPr>
          <w:spacing w:val="12"/>
        </w:rPr>
        <w:t xml:space="preserve"> </w:t>
      </w:r>
      <w:r>
        <w:t>художников</w:t>
      </w:r>
      <w:r>
        <w:rPr>
          <w:spacing w:val="19"/>
        </w:rPr>
        <w:t xml:space="preserve"> </w:t>
      </w:r>
      <w:r>
        <w:t>детской</w:t>
      </w:r>
      <w:r>
        <w:rPr>
          <w:spacing w:val="-57"/>
        </w:rPr>
        <w:t xml:space="preserve"> </w:t>
      </w:r>
      <w:r>
        <w:t>книги,</w:t>
      </w:r>
      <w:r>
        <w:rPr>
          <w:spacing w:val="-2"/>
        </w:rPr>
        <w:t xml:space="preserve"> </w:t>
      </w:r>
      <w:r>
        <w:t>развивая</w:t>
      </w:r>
      <w:r>
        <w:rPr>
          <w:spacing w:val="2"/>
        </w:rPr>
        <w:t xml:space="preserve"> </w:t>
      </w:r>
      <w:r>
        <w:t>фантазию и</w:t>
      </w:r>
      <w:r>
        <w:rPr>
          <w:spacing w:val="-3"/>
        </w:rPr>
        <w:t xml:space="preserve"> </w:t>
      </w:r>
      <w:r>
        <w:t>внимание</w:t>
      </w:r>
      <w:r>
        <w:rPr>
          <w:spacing w:val="1"/>
        </w:rPr>
        <w:t xml:space="preserve"> </w:t>
      </w:r>
      <w:r>
        <w:t>к архитектурным</w:t>
      </w:r>
      <w:r>
        <w:rPr>
          <w:spacing w:val="3"/>
        </w:rPr>
        <w:t xml:space="preserve"> </w:t>
      </w:r>
      <w:r>
        <w:t>постройкам.</w:t>
      </w:r>
    </w:p>
    <w:p w14:paraId="1C221FB5" w14:textId="77777777" w:rsidR="00927B14" w:rsidRDefault="00000000">
      <w:pPr>
        <w:pStyle w:val="a3"/>
        <w:spacing w:line="268" w:lineRule="exact"/>
      </w:pPr>
      <w:r>
        <w:t>Приобретать</w:t>
      </w:r>
      <w:r>
        <w:rPr>
          <w:spacing w:val="-4"/>
        </w:rPr>
        <w:t xml:space="preserve"> </w:t>
      </w:r>
      <w:r>
        <w:t>опыт</w:t>
      </w:r>
      <w:r>
        <w:rPr>
          <w:spacing w:val="-3"/>
        </w:rPr>
        <w:t xml:space="preserve"> </w:t>
      </w:r>
      <w:r>
        <w:t>сочинения</w:t>
      </w:r>
      <w:r>
        <w:rPr>
          <w:spacing w:val="-5"/>
        </w:rPr>
        <w:t xml:space="preserve"> </w:t>
      </w:r>
      <w:r>
        <w:t>и</w:t>
      </w:r>
      <w:r>
        <w:rPr>
          <w:spacing w:val="-3"/>
        </w:rPr>
        <w:t xml:space="preserve"> </w:t>
      </w:r>
      <w:r>
        <w:t>изображения</w:t>
      </w:r>
      <w:r>
        <w:rPr>
          <w:spacing w:val="-5"/>
        </w:rPr>
        <w:t xml:space="preserve"> </w:t>
      </w:r>
      <w:r>
        <w:t>жилья для</w:t>
      </w:r>
      <w:r>
        <w:rPr>
          <w:spacing w:val="1"/>
        </w:rPr>
        <w:t xml:space="preserve"> </w:t>
      </w:r>
      <w:r>
        <w:t>разных</w:t>
      </w:r>
      <w:r>
        <w:rPr>
          <w:spacing w:val="-5"/>
        </w:rPr>
        <w:t xml:space="preserve"> </w:t>
      </w:r>
      <w:r>
        <w:t>по</w:t>
      </w:r>
      <w:r>
        <w:rPr>
          <w:spacing w:val="5"/>
        </w:rPr>
        <w:t xml:space="preserve"> </w:t>
      </w:r>
      <w:r>
        <w:t>своему</w:t>
      </w:r>
      <w:r>
        <w:rPr>
          <w:spacing w:val="-5"/>
        </w:rPr>
        <w:t xml:space="preserve"> </w:t>
      </w:r>
      <w:r>
        <w:t>характеру</w:t>
      </w:r>
      <w:r>
        <w:rPr>
          <w:spacing w:val="-9"/>
        </w:rPr>
        <w:t xml:space="preserve"> </w:t>
      </w:r>
      <w:r>
        <w:t>героев</w:t>
      </w:r>
      <w:r>
        <w:rPr>
          <w:spacing w:val="1"/>
        </w:rPr>
        <w:t xml:space="preserve"> </w:t>
      </w:r>
      <w:r>
        <w:t>литературных</w:t>
      </w:r>
      <w:r>
        <w:rPr>
          <w:spacing w:val="-4"/>
        </w:rPr>
        <w:t xml:space="preserve"> </w:t>
      </w:r>
      <w:r>
        <w:t>и</w:t>
      </w:r>
      <w:r>
        <w:rPr>
          <w:spacing w:val="1"/>
        </w:rPr>
        <w:t xml:space="preserve"> </w:t>
      </w:r>
      <w:r>
        <w:t>народных</w:t>
      </w:r>
      <w:r>
        <w:rPr>
          <w:spacing w:val="-4"/>
        </w:rPr>
        <w:t xml:space="preserve"> </w:t>
      </w:r>
      <w:r>
        <w:t>сказок.</w:t>
      </w:r>
    </w:p>
    <w:p w14:paraId="64272C08" w14:textId="77777777" w:rsidR="00927B14" w:rsidRDefault="00000000">
      <w:pPr>
        <w:pStyle w:val="2"/>
        <w:spacing w:before="32"/>
        <w:ind w:left="850"/>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14:paraId="4DD12179" w14:textId="77777777" w:rsidR="00927B14" w:rsidRDefault="00000000">
      <w:pPr>
        <w:pStyle w:val="a3"/>
        <w:spacing w:before="21" w:line="266" w:lineRule="auto"/>
        <w:ind w:right="713"/>
      </w:pPr>
      <w:r>
        <w:t>Обсуждать</w:t>
      </w:r>
      <w:r>
        <w:rPr>
          <w:spacing w:val="9"/>
        </w:rPr>
        <w:t xml:space="preserve"> </w:t>
      </w:r>
      <w:r>
        <w:t>примеры</w:t>
      </w:r>
      <w:r>
        <w:rPr>
          <w:spacing w:val="9"/>
        </w:rPr>
        <w:t xml:space="preserve"> </w:t>
      </w:r>
      <w:r>
        <w:t>детского</w:t>
      </w:r>
      <w:r>
        <w:rPr>
          <w:spacing w:val="12"/>
        </w:rPr>
        <w:t xml:space="preserve"> </w:t>
      </w:r>
      <w:r>
        <w:t>художественного</w:t>
      </w:r>
      <w:r>
        <w:rPr>
          <w:spacing w:val="12"/>
        </w:rPr>
        <w:t xml:space="preserve"> </w:t>
      </w:r>
      <w:r>
        <w:t>творчества</w:t>
      </w:r>
      <w:r>
        <w:rPr>
          <w:spacing w:val="6"/>
        </w:rPr>
        <w:t xml:space="preserve"> </w:t>
      </w:r>
      <w:r>
        <w:t>с</w:t>
      </w:r>
      <w:r>
        <w:rPr>
          <w:spacing w:val="7"/>
        </w:rPr>
        <w:t xml:space="preserve"> </w:t>
      </w:r>
      <w:r>
        <w:t>точки</w:t>
      </w:r>
      <w:r>
        <w:rPr>
          <w:spacing w:val="8"/>
        </w:rPr>
        <w:t xml:space="preserve"> </w:t>
      </w:r>
      <w:r>
        <w:t>зрения</w:t>
      </w:r>
      <w:r>
        <w:rPr>
          <w:spacing w:val="7"/>
        </w:rPr>
        <w:t xml:space="preserve"> </w:t>
      </w:r>
      <w:r>
        <w:t>выражения</w:t>
      </w:r>
      <w:r>
        <w:rPr>
          <w:spacing w:val="3"/>
        </w:rPr>
        <w:t xml:space="preserve"> </w:t>
      </w:r>
      <w:r>
        <w:t>в</w:t>
      </w:r>
      <w:r>
        <w:rPr>
          <w:spacing w:val="9"/>
        </w:rPr>
        <w:t xml:space="preserve"> </w:t>
      </w:r>
      <w:r>
        <w:t>них</w:t>
      </w:r>
      <w:r>
        <w:rPr>
          <w:spacing w:val="2"/>
        </w:rPr>
        <w:t xml:space="preserve"> </w:t>
      </w:r>
      <w:r>
        <w:t>содержания,</w:t>
      </w:r>
      <w:r>
        <w:rPr>
          <w:spacing w:val="6"/>
        </w:rPr>
        <w:t xml:space="preserve"> </w:t>
      </w:r>
      <w:r>
        <w:t>настроения,</w:t>
      </w:r>
      <w:r>
        <w:rPr>
          <w:spacing w:val="9"/>
        </w:rPr>
        <w:t xml:space="preserve"> </w:t>
      </w:r>
      <w:r>
        <w:t>расположения</w:t>
      </w:r>
      <w:r>
        <w:rPr>
          <w:spacing w:val="3"/>
        </w:rPr>
        <w:t xml:space="preserve"> </w:t>
      </w:r>
      <w:r>
        <w:t>изображения</w:t>
      </w:r>
      <w:r>
        <w:rPr>
          <w:spacing w:val="-57"/>
        </w:rPr>
        <w:t xml:space="preserve"> </w:t>
      </w:r>
      <w:r>
        <w:t>в</w:t>
      </w:r>
      <w:r>
        <w:rPr>
          <w:spacing w:val="2"/>
        </w:rPr>
        <w:t xml:space="preserve"> </w:t>
      </w:r>
      <w:r>
        <w:t>листе,</w:t>
      </w:r>
      <w:r>
        <w:rPr>
          <w:spacing w:val="-2"/>
        </w:rPr>
        <w:t xml:space="preserve"> </w:t>
      </w:r>
      <w:r>
        <w:t>цвета и</w:t>
      </w:r>
      <w:r>
        <w:rPr>
          <w:spacing w:val="-3"/>
        </w:rPr>
        <w:t xml:space="preserve"> </w:t>
      </w:r>
      <w:r>
        <w:t>других</w:t>
      </w:r>
      <w:r>
        <w:rPr>
          <w:spacing w:val="-3"/>
        </w:rPr>
        <w:t xml:space="preserve"> </w:t>
      </w:r>
      <w:r>
        <w:t>средств</w:t>
      </w:r>
      <w:r>
        <w:rPr>
          <w:spacing w:val="3"/>
        </w:rPr>
        <w:t xml:space="preserve"> </w:t>
      </w:r>
      <w:r>
        <w:t>художественной</w:t>
      </w:r>
      <w:r>
        <w:rPr>
          <w:spacing w:val="2"/>
        </w:rPr>
        <w:t xml:space="preserve"> </w:t>
      </w:r>
      <w:r>
        <w:t>выразительности,</w:t>
      </w:r>
      <w:r>
        <w:rPr>
          <w:spacing w:val="-2"/>
        </w:rPr>
        <w:t xml:space="preserve"> </w:t>
      </w:r>
      <w:r>
        <w:t>а также</w:t>
      </w:r>
      <w:r>
        <w:rPr>
          <w:spacing w:val="-4"/>
        </w:rPr>
        <w:t xml:space="preserve"> </w:t>
      </w:r>
      <w:r>
        <w:t>ответа на</w:t>
      </w:r>
      <w:r>
        <w:rPr>
          <w:spacing w:val="-5"/>
        </w:rPr>
        <w:t xml:space="preserve"> </w:t>
      </w:r>
      <w:r>
        <w:t>поставленную</w:t>
      </w:r>
      <w:r>
        <w:rPr>
          <w:spacing w:val="4"/>
        </w:rPr>
        <w:t xml:space="preserve"> </w:t>
      </w:r>
      <w:r>
        <w:t>учебную</w:t>
      </w:r>
      <w:r>
        <w:rPr>
          <w:spacing w:val="-1"/>
        </w:rPr>
        <w:t xml:space="preserve"> </w:t>
      </w:r>
      <w:r>
        <w:t>задачу.</w:t>
      </w:r>
    </w:p>
    <w:p w14:paraId="6AFDEE61" w14:textId="77777777" w:rsidR="00927B14" w:rsidRDefault="00000000">
      <w:pPr>
        <w:pStyle w:val="a3"/>
        <w:spacing w:line="273" w:lineRule="exact"/>
      </w:pPr>
      <w:r>
        <w:t>Осваивать</w:t>
      </w:r>
      <w:r>
        <w:rPr>
          <w:spacing w:val="-1"/>
        </w:rPr>
        <w:t xml:space="preserve"> </w:t>
      </w:r>
      <w:r>
        <w:t>и</w:t>
      </w:r>
      <w:r>
        <w:rPr>
          <w:spacing w:val="-6"/>
        </w:rPr>
        <w:t xml:space="preserve"> </w:t>
      </w:r>
      <w:r>
        <w:t>развивать</w:t>
      </w:r>
      <w:r>
        <w:rPr>
          <w:spacing w:val="-4"/>
        </w:rPr>
        <w:t xml:space="preserve"> </w:t>
      </w:r>
      <w:r>
        <w:t>умения</w:t>
      </w:r>
      <w:r>
        <w:rPr>
          <w:spacing w:val="-2"/>
        </w:rPr>
        <w:t xml:space="preserve"> </w:t>
      </w:r>
      <w:r>
        <w:t>вести</w:t>
      </w:r>
      <w:r>
        <w:rPr>
          <w:spacing w:val="-1"/>
        </w:rPr>
        <w:t xml:space="preserve"> </w:t>
      </w:r>
      <w:r>
        <w:t>эстетическое</w:t>
      </w:r>
      <w:r>
        <w:rPr>
          <w:spacing w:val="-7"/>
        </w:rPr>
        <w:t xml:space="preserve"> </w:t>
      </w:r>
      <w:r>
        <w:t>наблюдение</w:t>
      </w:r>
      <w:r>
        <w:rPr>
          <w:spacing w:val="-3"/>
        </w:rPr>
        <w:t xml:space="preserve"> </w:t>
      </w:r>
      <w:r>
        <w:t>явлений</w:t>
      </w:r>
      <w:r>
        <w:rPr>
          <w:spacing w:val="-5"/>
        </w:rPr>
        <w:t xml:space="preserve"> </w:t>
      </w:r>
      <w:r>
        <w:t>природы,</w:t>
      </w:r>
      <w:r>
        <w:rPr>
          <w:spacing w:val="-5"/>
        </w:rPr>
        <w:t xml:space="preserve"> </w:t>
      </w:r>
      <w:r>
        <w:t>а</w:t>
      </w:r>
      <w:r>
        <w:rPr>
          <w:spacing w:val="-2"/>
        </w:rPr>
        <w:t xml:space="preserve"> </w:t>
      </w:r>
      <w:r>
        <w:t>также</w:t>
      </w:r>
      <w:r>
        <w:rPr>
          <w:spacing w:val="-8"/>
        </w:rPr>
        <w:t xml:space="preserve"> </w:t>
      </w:r>
      <w:r>
        <w:t>потребность</w:t>
      </w:r>
      <w:r>
        <w:rPr>
          <w:spacing w:val="-4"/>
        </w:rPr>
        <w:t xml:space="preserve"> </w:t>
      </w:r>
      <w:r>
        <w:t>в</w:t>
      </w:r>
      <w:r>
        <w:rPr>
          <w:spacing w:val="-1"/>
        </w:rPr>
        <w:t xml:space="preserve"> </w:t>
      </w:r>
      <w:r>
        <w:t>таком</w:t>
      </w:r>
      <w:r>
        <w:rPr>
          <w:spacing w:val="-5"/>
        </w:rPr>
        <w:t xml:space="preserve"> </w:t>
      </w:r>
      <w:r>
        <w:t>наблюдении.</w:t>
      </w:r>
    </w:p>
    <w:p w14:paraId="2AAEEDC2" w14:textId="77777777" w:rsidR="00927B14" w:rsidRDefault="00000000">
      <w:pPr>
        <w:pStyle w:val="a3"/>
        <w:spacing w:before="27" w:line="264" w:lineRule="auto"/>
        <w:ind w:right="714"/>
        <w:jc w:val="both"/>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1"/>
        </w:rPr>
        <w:t xml:space="preserve"> </w:t>
      </w:r>
      <w:r>
        <w:t>декоративного</w:t>
      </w:r>
      <w:r>
        <w:rPr>
          <w:spacing w:val="1"/>
        </w:rPr>
        <w:t xml:space="preserve"> </w:t>
      </w:r>
      <w:r>
        <w:t>искусства</w:t>
      </w:r>
      <w:r>
        <w:rPr>
          <w:spacing w:val="1"/>
        </w:rPr>
        <w:t xml:space="preserve"> </w:t>
      </w:r>
      <w:r>
        <w:t>и</w:t>
      </w:r>
      <w:r>
        <w:rPr>
          <w:spacing w:val="1"/>
        </w:rPr>
        <w:t xml:space="preserve"> </w:t>
      </w:r>
      <w:r>
        <w:t>их</w:t>
      </w:r>
      <w:r>
        <w:rPr>
          <w:spacing w:val="1"/>
        </w:rPr>
        <w:t xml:space="preserve"> </w:t>
      </w:r>
      <w:r>
        <w:t>орнаментальной</w:t>
      </w:r>
      <w:r>
        <w:rPr>
          <w:spacing w:val="1"/>
        </w:rPr>
        <w:t xml:space="preserve"> </w:t>
      </w:r>
      <w:r>
        <w:t>организации</w:t>
      </w:r>
      <w:r>
        <w:rPr>
          <w:spacing w:val="2"/>
        </w:rPr>
        <w:t xml:space="preserve"> </w:t>
      </w:r>
      <w:r>
        <w:t>(например,</w:t>
      </w:r>
      <w:r>
        <w:rPr>
          <w:spacing w:val="4"/>
        </w:rPr>
        <w:t xml:space="preserve"> </w:t>
      </w:r>
      <w:r>
        <w:t>кружево,</w:t>
      </w:r>
      <w:r>
        <w:rPr>
          <w:spacing w:val="-2"/>
        </w:rPr>
        <w:t xml:space="preserve"> </w:t>
      </w:r>
      <w:r>
        <w:t>шитьё,</w:t>
      </w:r>
      <w:r>
        <w:rPr>
          <w:spacing w:val="-1"/>
        </w:rPr>
        <w:t xml:space="preserve"> </w:t>
      </w:r>
      <w:r>
        <w:t>резьба</w:t>
      </w:r>
      <w:r>
        <w:rPr>
          <w:spacing w:val="1"/>
        </w:rPr>
        <w:t xml:space="preserve"> </w:t>
      </w:r>
      <w:r>
        <w:t>и</w:t>
      </w:r>
      <w:r>
        <w:rPr>
          <w:spacing w:val="2"/>
        </w:rPr>
        <w:t xml:space="preserve"> </w:t>
      </w:r>
      <w:r>
        <w:t>роспись</w:t>
      </w:r>
      <w:r>
        <w:rPr>
          <w:spacing w:val="-2"/>
        </w:rPr>
        <w:t xml:space="preserve"> </w:t>
      </w:r>
      <w:r>
        <w:t>по</w:t>
      </w:r>
      <w:r>
        <w:rPr>
          <w:spacing w:val="1"/>
        </w:rPr>
        <w:t xml:space="preserve"> </w:t>
      </w:r>
      <w:r>
        <w:t>дереву</w:t>
      </w:r>
      <w:r>
        <w:rPr>
          <w:spacing w:val="-8"/>
        </w:rPr>
        <w:t xml:space="preserve"> </w:t>
      </w:r>
      <w:r>
        <w:t>и</w:t>
      </w:r>
      <w:r>
        <w:rPr>
          <w:spacing w:val="3"/>
        </w:rPr>
        <w:t xml:space="preserve"> </w:t>
      </w:r>
      <w:r>
        <w:t>ткани,</w:t>
      </w:r>
      <w:r>
        <w:rPr>
          <w:spacing w:val="-2"/>
        </w:rPr>
        <w:t xml:space="preserve"> </w:t>
      </w:r>
      <w:r>
        <w:t>чеканка).</w:t>
      </w:r>
    </w:p>
    <w:p w14:paraId="13E40252" w14:textId="77777777" w:rsidR="00927B14" w:rsidRDefault="00000000">
      <w:pPr>
        <w:pStyle w:val="a3"/>
        <w:spacing w:before="3" w:line="264" w:lineRule="auto"/>
        <w:ind w:right="711"/>
        <w:jc w:val="both"/>
      </w:pPr>
      <w:r>
        <w:t>Приобретать опыт восприятия, эстетического анализа произведений отечественных художников-пейзажистов (И. И. Левитана, И. И. Шишкина, И.</w:t>
      </w:r>
      <w:r>
        <w:rPr>
          <w:spacing w:val="-57"/>
        </w:rPr>
        <w:t xml:space="preserve"> </w:t>
      </w:r>
      <w:r>
        <w:t>К. Айвазовского, Н. П. Крымова и других по выбору учителя), а также художников-анималистов (В. В. Ватагина, Е. И. Чарушина и других по</w:t>
      </w:r>
      <w:r>
        <w:rPr>
          <w:spacing w:val="1"/>
        </w:rPr>
        <w:t xml:space="preserve"> </w:t>
      </w:r>
      <w:r>
        <w:t>выбору</w:t>
      </w:r>
      <w:r>
        <w:rPr>
          <w:spacing w:val="-4"/>
        </w:rPr>
        <w:t xml:space="preserve"> </w:t>
      </w:r>
      <w:r>
        <w:t>учителя).</w:t>
      </w:r>
    </w:p>
    <w:p w14:paraId="2D39CB46" w14:textId="77777777" w:rsidR="00927B14" w:rsidRDefault="00000000">
      <w:pPr>
        <w:pStyle w:val="a3"/>
        <w:spacing w:line="266" w:lineRule="auto"/>
        <w:ind w:right="710"/>
        <w:jc w:val="both"/>
      </w:pPr>
      <w:r>
        <w:t>Приобретать опыт восприятия, эстетического анализа произведений живописи западноевропейских художников с активным, ярким выражением</w:t>
      </w:r>
      <w:r>
        <w:rPr>
          <w:spacing w:val="1"/>
        </w:rPr>
        <w:t xml:space="preserve"> </w:t>
      </w:r>
      <w:r>
        <w:t>настроения</w:t>
      </w:r>
      <w:r>
        <w:rPr>
          <w:spacing w:val="-4"/>
        </w:rPr>
        <w:t xml:space="preserve"> </w:t>
      </w:r>
      <w:r>
        <w:t>(В.</w:t>
      </w:r>
      <w:r>
        <w:rPr>
          <w:spacing w:val="-1"/>
        </w:rPr>
        <w:t xml:space="preserve"> </w:t>
      </w:r>
      <w:r>
        <w:t>Ван</w:t>
      </w:r>
      <w:r>
        <w:rPr>
          <w:spacing w:val="3"/>
        </w:rPr>
        <w:t xml:space="preserve"> </w:t>
      </w:r>
      <w:r>
        <w:t>Гога,</w:t>
      </w:r>
      <w:r>
        <w:rPr>
          <w:spacing w:val="3"/>
        </w:rPr>
        <w:t xml:space="preserve"> </w:t>
      </w:r>
      <w:r>
        <w:t>К.</w:t>
      </w:r>
      <w:r>
        <w:rPr>
          <w:spacing w:val="4"/>
        </w:rPr>
        <w:t xml:space="preserve"> </w:t>
      </w:r>
      <w:r>
        <w:t>Моне,</w:t>
      </w:r>
      <w:r>
        <w:rPr>
          <w:spacing w:val="-1"/>
        </w:rPr>
        <w:t xml:space="preserve"> </w:t>
      </w:r>
      <w:r>
        <w:t>А.</w:t>
      </w:r>
      <w:r>
        <w:rPr>
          <w:spacing w:val="3"/>
        </w:rPr>
        <w:t xml:space="preserve"> </w:t>
      </w:r>
      <w:r>
        <w:t>Матисса</w:t>
      </w:r>
      <w:r>
        <w:rPr>
          <w:spacing w:val="1"/>
        </w:rPr>
        <w:t xml:space="preserve"> </w:t>
      </w:r>
      <w:r>
        <w:t>и</w:t>
      </w:r>
      <w:r>
        <w:rPr>
          <w:spacing w:val="3"/>
        </w:rPr>
        <w:t xml:space="preserve"> </w:t>
      </w:r>
      <w:r>
        <w:t>других</w:t>
      </w:r>
      <w:r>
        <w:rPr>
          <w:spacing w:val="-4"/>
        </w:rPr>
        <w:t xml:space="preserve"> </w:t>
      </w:r>
      <w:r>
        <w:t>по</w:t>
      </w:r>
      <w:r>
        <w:rPr>
          <w:spacing w:val="2"/>
        </w:rPr>
        <w:t xml:space="preserve"> </w:t>
      </w:r>
      <w:r>
        <w:t>выбору</w:t>
      </w:r>
      <w:r>
        <w:rPr>
          <w:spacing w:val="-3"/>
        </w:rPr>
        <w:t xml:space="preserve"> </w:t>
      </w:r>
      <w:r>
        <w:t>учителя).</w:t>
      </w:r>
    </w:p>
    <w:p w14:paraId="1D37FAD9" w14:textId="77777777" w:rsidR="00927B14" w:rsidRDefault="00000000">
      <w:pPr>
        <w:pStyle w:val="a3"/>
        <w:spacing w:line="264" w:lineRule="auto"/>
        <w:ind w:right="706"/>
        <w:jc w:val="both"/>
      </w:pPr>
      <w:r>
        <w:t>Знать имена и узнавать наиболее известные произведения отечественных художников И. И. Левитана, И. И. Шишкина, И. К. Айвазовского, В. М.</w:t>
      </w:r>
      <w:r>
        <w:rPr>
          <w:spacing w:val="1"/>
        </w:rPr>
        <w:t xml:space="preserve"> </w:t>
      </w:r>
      <w:r>
        <w:t>Васнецова,</w:t>
      </w:r>
      <w:r>
        <w:rPr>
          <w:spacing w:val="-2"/>
        </w:rPr>
        <w:t xml:space="preserve"> </w:t>
      </w:r>
      <w:r>
        <w:t>В.</w:t>
      </w:r>
      <w:r>
        <w:rPr>
          <w:spacing w:val="4"/>
        </w:rPr>
        <w:t xml:space="preserve"> </w:t>
      </w:r>
      <w:r>
        <w:t>В.</w:t>
      </w:r>
      <w:r>
        <w:rPr>
          <w:spacing w:val="4"/>
        </w:rPr>
        <w:t xml:space="preserve"> </w:t>
      </w:r>
      <w:r>
        <w:t>Ватагина,</w:t>
      </w:r>
      <w:r>
        <w:rPr>
          <w:spacing w:val="-2"/>
        </w:rPr>
        <w:t xml:space="preserve"> </w:t>
      </w:r>
      <w:r>
        <w:t>Е.</w:t>
      </w:r>
      <w:r>
        <w:rPr>
          <w:spacing w:val="-1"/>
        </w:rPr>
        <w:t xml:space="preserve"> </w:t>
      </w:r>
      <w:r>
        <w:t>И.</w:t>
      </w:r>
      <w:r>
        <w:rPr>
          <w:spacing w:val="-1"/>
        </w:rPr>
        <w:t xml:space="preserve"> </w:t>
      </w:r>
      <w:r>
        <w:t>Чарушина (и</w:t>
      </w:r>
      <w:r>
        <w:rPr>
          <w:spacing w:val="3"/>
        </w:rPr>
        <w:t xml:space="preserve"> </w:t>
      </w:r>
      <w:r>
        <w:t>других</w:t>
      </w:r>
      <w:r>
        <w:rPr>
          <w:spacing w:val="-3"/>
        </w:rPr>
        <w:t xml:space="preserve"> </w:t>
      </w:r>
      <w:r>
        <w:t>по</w:t>
      </w:r>
      <w:r>
        <w:rPr>
          <w:spacing w:val="5"/>
        </w:rPr>
        <w:t xml:space="preserve"> </w:t>
      </w:r>
      <w:r>
        <w:t>выбору</w:t>
      </w:r>
      <w:r>
        <w:rPr>
          <w:spacing w:val="-3"/>
        </w:rPr>
        <w:t xml:space="preserve"> </w:t>
      </w:r>
      <w:r>
        <w:t>учителя).</w:t>
      </w:r>
    </w:p>
    <w:p w14:paraId="079F1613" w14:textId="77777777" w:rsidR="00927B14" w:rsidRDefault="00000000">
      <w:pPr>
        <w:pStyle w:val="2"/>
        <w:ind w:left="850"/>
        <w:jc w:val="both"/>
      </w:pPr>
      <w:r>
        <w:t>Модуль</w:t>
      </w:r>
      <w:r>
        <w:rPr>
          <w:spacing w:val="-3"/>
        </w:rPr>
        <w:t xml:space="preserve"> </w:t>
      </w:r>
      <w:r>
        <w:t>«Азбука</w:t>
      </w:r>
      <w:r>
        <w:rPr>
          <w:spacing w:val="1"/>
        </w:rPr>
        <w:t xml:space="preserve"> </w:t>
      </w:r>
      <w:r>
        <w:t>цифровой</w:t>
      </w:r>
      <w:r>
        <w:rPr>
          <w:spacing w:val="-4"/>
        </w:rPr>
        <w:t xml:space="preserve"> </w:t>
      </w:r>
      <w:r>
        <w:t>графики»</w:t>
      </w:r>
    </w:p>
    <w:p w14:paraId="7D1E9610" w14:textId="77777777" w:rsidR="00927B14" w:rsidRDefault="00000000">
      <w:pPr>
        <w:pStyle w:val="a3"/>
        <w:spacing w:before="23"/>
        <w:jc w:val="both"/>
      </w:pPr>
      <w:r>
        <w:t>Осваивать</w:t>
      </w:r>
      <w:r>
        <w:rPr>
          <w:spacing w:val="-4"/>
        </w:rPr>
        <w:t xml:space="preserve"> </w:t>
      </w:r>
      <w:r>
        <w:t>возможности</w:t>
      </w:r>
      <w:r>
        <w:rPr>
          <w:spacing w:val="-4"/>
        </w:rPr>
        <w:t xml:space="preserve"> </w:t>
      </w:r>
      <w:r>
        <w:t>изображения</w:t>
      </w:r>
      <w:r>
        <w:rPr>
          <w:spacing w:val="-5"/>
        </w:rPr>
        <w:t xml:space="preserve"> </w:t>
      </w:r>
      <w:r>
        <w:t>с</w:t>
      </w:r>
      <w:r>
        <w:rPr>
          <w:spacing w:val="-2"/>
        </w:rPr>
        <w:t xml:space="preserve"> </w:t>
      </w:r>
      <w:r>
        <w:t>помощью</w:t>
      </w:r>
      <w:r>
        <w:rPr>
          <w:spacing w:val="-2"/>
        </w:rPr>
        <w:t xml:space="preserve"> </w:t>
      </w:r>
      <w:r>
        <w:t>разных</w:t>
      </w:r>
      <w:r>
        <w:rPr>
          <w:spacing w:val="-6"/>
        </w:rPr>
        <w:t xml:space="preserve"> </w:t>
      </w:r>
      <w:r>
        <w:t>видов</w:t>
      </w:r>
      <w:r>
        <w:rPr>
          <w:spacing w:val="-3"/>
        </w:rPr>
        <w:t xml:space="preserve"> </w:t>
      </w:r>
      <w:r>
        <w:t>линий в</w:t>
      </w:r>
      <w:r>
        <w:rPr>
          <w:spacing w:val="-4"/>
        </w:rPr>
        <w:t xml:space="preserve"> </w:t>
      </w:r>
      <w:r>
        <w:t>программе</w:t>
      </w:r>
      <w:r>
        <w:rPr>
          <w:spacing w:val="4"/>
        </w:rPr>
        <w:t xml:space="preserve"> </w:t>
      </w:r>
      <w:r>
        <w:t>Paint</w:t>
      </w:r>
      <w:r>
        <w:rPr>
          <w:spacing w:val="6"/>
        </w:rPr>
        <w:t xml:space="preserve"> </w:t>
      </w:r>
      <w:r>
        <w:t>(или</w:t>
      </w:r>
      <w:r>
        <w:rPr>
          <w:spacing w:val="-5"/>
        </w:rPr>
        <w:t xml:space="preserve"> </w:t>
      </w:r>
      <w:r>
        <w:t>другом</w:t>
      </w:r>
      <w:r>
        <w:rPr>
          <w:spacing w:val="-4"/>
        </w:rPr>
        <w:t xml:space="preserve"> </w:t>
      </w:r>
      <w:r>
        <w:t>графическом</w:t>
      </w:r>
      <w:r>
        <w:rPr>
          <w:spacing w:val="-3"/>
        </w:rPr>
        <w:t xml:space="preserve"> </w:t>
      </w:r>
      <w:r>
        <w:t>редакторе).</w:t>
      </w:r>
    </w:p>
    <w:p w14:paraId="196FE8BD" w14:textId="77777777" w:rsidR="00927B14" w:rsidRDefault="00000000">
      <w:pPr>
        <w:pStyle w:val="a3"/>
        <w:spacing w:before="26" w:line="264" w:lineRule="auto"/>
        <w:ind w:right="707"/>
        <w:jc w:val="both"/>
      </w:pPr>
      <w:r>
        <w:t>Осваивать приёмы трансформации и копирования геометрических фигур в программе Paint, а также построения из них простых рисунков или</w:t>
      </w:r>
      <w:r>
        <w:rPr>
          <w:spacing w:val="1"/>
        </w:rPr>
        <w:t xml:space="preserve"> </w:t>
      </w:r>
      <w:r>
        <w:lastRenderedPageBreak/>
        <w:t>орнаментов.</w:t>
      </w:r>
    </w:p>
    <w:p w14:paraId="75405720" w14:textId="77777777" w:rsidR="00927B14" w:rsidRDefault="00000000">
      <w:pPr>
        <w:pStyle w:val="a3"/>
        <w:spacing w:line="266" w:lineRule="auto"/>
        <w:ind w:right="710"/>
        <w:jc w:val="both"/>
      </w:pPr>
      <w:r>
        <w:t>Осваивать в компьютерном редакторе (например, Paint) инструменты и техники – карандаш, кисточка, ластик, заливка и другие – и создавать</w:t>
      </w:r>
      <w:r>
        <w:rPr>
          <w:spacing w:val="1"/>
        </w:rPr>
        <w:t xml:space="preserve"> </w:t>
      </w:r>
      <w:r>
        <w:t>простые рисунки</w:t>
      </w:r>
      <w:r>
        <w:rPr>
          <w:spacing w:val="3"/>
        </w:rPr>
        <w:t xml:space="preserve"> </w:t>
      </w:r>
      <w:r>
        <w:t>или</w:t>
      </w:r>
      <w:r>
        <w:rPr>
          <w:spacing w:val="3"/>
        </w:rPr>
        <w:t xml:space="preserve"> </w:t>
      </w:r>
      <w:r>
        <w:t>композиции</w:t>
      </w:r>
      <w:r>
        <w:rPr>
          <w:spacing w:val="-2"/>
        </w:rPr>
        <w:t xml:space="preserve"> </w:t>
      </w:r>
      <w:r>
        <w:t>(например,</w:t>
      </w:r>
      <w:r>
        <w:rPr>
          <w:spacing w:val="-5"/>
        </w:rPr>
        <w:t xml:space="preserve"> </w:t>
      </w:r>
      <w:r>
        <w:t>образ</w:t>
      </w:r>
      <w:r>
        <w:rPr>
          <w:spacing w:val="2"/>
        </w:rPr>
        <w:t xml:space="preserve"> </w:t>
      </w:r>
      <w:r>
        <w:t>дерева).</w:t>
      </w:r>
    </w:p>
    <w:p w14:paraId="0B206063" w14:textId="77777777" w:rsidR="00927B14" w:rsidRDefault="00000000">
      <w:pPr>
        <w:pStyle w:val="a3"/>
        <w:spacing w:before="76" w:line="264" w:lineRule="auto"/>
        <w:ind w:right="713"/>
      </w:pPr>
      <w:r>
        <w:t>Осваивать</w:t>
      </w:r>
      <w:r>
        <w:rPr>
          <w:spacing w:val="10"/>
        </w:rPr>
        <w:t xml:space="preserve"> </w:t>
      </w:r>
      <w:r>
        <w:t>композиционное</w:t>
      </w:r>
      <w:r>
        <w:rPr>
          <w:spacing w:val="8"/>
        </w:rPr>
        <w:t xml:space="preserve"> </w:t>
      </w:r>
      <w:r>
        <w:t>построение</w:t>
      </w:r>
      <w:r>
        <w:rPr>
          <w:spacing w:val="8"/>
        </w:rPr>
        <w:t xml:space="preserve"> </w:t>
      </w:r>
      <w:r>
        <w:t>кадра</w:t>
      </w:r>
      <w:r>
        <w:rPr>
          <w:spacing w:val="8"/>
        </w:rPr>
        <w:t xml:space="preserve"> </w:t>
      </w:r>
      <w:r>
        <w:t>при</w:t>
      </w:r>
      <w:r>
        <w:rPr>
          <w:spacing w:val="10"/>
        </w:rPr>
        <w:t xml:space="preserve"> </w:t>
      </w:r>
      <w:r>
        <w:t>фотографировании:</w:t>
      </w:r>
      <w:r>
        <w:rPr>
          <w:spacing w:val="4"/>
        </w:rPr>
        <w:t xml:space="preserve"> </w:t>
      </w:r>
      <w:r>
        <w:t>расположение</w:t>
      </w:r>
      <w:r>
        <w:rPr>
          <w:spacing w:val="3"/>
        </w:rPr>
        <w:t xml:space="preserve"> </w:t>
      </w:r>
      <w:r>
        <w:t>объекта</w:t>
      </w:r>
      <w:r>
        <w:rPr>
          <w:spacing w:val="8"/>
        </w:rPr>
        <w:t xml:space="preserve"> </w:t>
      </w:r>
      <w:r>
        <w:t>в</w:t>
      </w:r>
      <w:r>
        <w:rPr>
          <w:spacing w:val="10"/>
        </w:rPr>
        <w:t xml:space="preserve"> </w:t>
      </w:r>
      <w:r>
        <w:t>кадре,</w:t>
      </w:r>
      <w:r>
        <w:rPr>
          <w:spacing w:val="11"/>
        </w:rPr>
        <w:t xml:space="preserve"> </w:t>
      </w:r>
      <w:r>
        <w:t>масштаб,</w:t>
      </w:r>
      <w:r>
        <w:rPr>
          <w:spacing w:val="11"/>
        </w:rPr>
        <w:t xml:space="preserve"> </w:t>
      </w:r>
      <w:r>
        <w:t>доминанта.</w:t>
      </w:r>
      <w:r>
        <w:rPr>
          <w:spacing w:val="6"/>
        </w:rPr>
        <w:t xml:space="preserve"> </w:t>
      </w:r>
      <w:r>
        <w:t>Участвовать</w:t>
      </w:r>
      <w:r>
        <w:rPr>
          <w:spacing w:val="27"/>
        </w:rPr>
        <w:t xml:space="preserve"> </w:t>
      </w:r>
      <w:r>
        <w:t>в</w:t>
      </w:r>
      <w:r>
        <w:rPr>
          <w:spacing w:val="-57"/>
        </w:rPr>
        <w:t xml:space="preserve"> </w:t>
      </w:r>
      <w:r>
        <w:t>обсуждении</w:t>
      </w:r>
      <w:r>
        <w:rPr>
          <w:spacing w:val="2"/>
        </w:rPr>
        <w:t xml:space="preserve"> </w:t>
      </w:r>
      <w:r>
        <w:t>композиционного</w:t>
      </w:r>
      <w:r>
        <w:rPr>
          <w:spacing w:val="2"/>
        </w:rPr>
        <w:t xml:space="preserve"> </w:t>
      </w:r>
      <w:r>
        <w:t>построения</w:t>
      </w:r>
      <w:r>
        <w:rPr>
          <w:spacing w:val="2"/>
        </w:rPr>
        <w:t xml:space="preserve"> </w:t>
      </w:r>
      <w:r>
        <w:t>кадра в</w:t>
      </w:r>
      <w:r>
        <w:rPr>
          <w:spacing w:val="3"/>
        </w:rPr>
        <w:t xml:space="preserve"> </w:t>
      </w:r>
      <w:r>
        <w:t>фотографии.</w:t>
      </w:r>
    </w:p>
    <w:p w14:paraId="741E725B" w14:textId="77777777" w:rsidR="00927B14" w:rsidRDefault="00000000">
      <w:pPr>
        <w:pStyle w:val="a3"/>
        <w:spacing w:before="3" w:line="264" w:lineRule="auto"/>
      </w:pPr>
      <w:r>
        <w:t>К</w:t>
      </w:r>
      <w:r>
        <w:rPr>
          <w:spacing w:val="21"/>
        </w:rPr>
        <w:t xml:space="preserve"> </w:t>
      </w:r>
      <w:r>
        <w:t>концу</w:t>
      </w:r>
      <w:r>
        <w:rPr>
          <w:spacing w:val="13"/>
        </w:rPr>
        <w:t xml:space="preserve"> </w:t>
      </w:r>
      <w:r>
        <w:t>обучения</w:t>
      </w:r>
      <w:r>
        <w:rPr>
          <w:spacing w:val="23"/>
        </w:rPr>
        <w:t xml:space="preserve"> </w:t>
      </w:r>
      <w:r>
        <w:t>в</w:t>
      </w:r>
      <w:r>
        <w:rPr>
          <w:spacing w:val="28"/>
        </w:rPr>
        <w:t xml:space="preserve"> </w:t>
      </w:r>
      <w:r>
        <w:rPr>
          <w:b/>
        </w:rPr>
        <w:t>3</w:t>
      </w:r>
      <w:r>
        <w:rPr>
          <w:b/>
          <w:spacing w:val="23"/>
        </w:rPr>
        <w:t xml:space="preserve"> </w:t>
      </w:r>
      <w:r>
        <w:rPr>
          <w:b/>
        </w:rPr>
        <w:t>классе</w:t>
      </w:r>
      <w:r>
        <w:rPr>
          <w:b/>
          <w:spacing w:val="18"/>
        </w:rPr>
        <w:t xml:space="preserve"> </w:t>
      </w:r>
      <w:r>
        <w:t>обучающийся</w:t>
      </w:r>
      <w:r>
        <w:rPr>
          <w:spacing w:val="23"/>
        </w:rPr>
        <w:t xml:space="preserve"> </w:t>
      </w:r>
      <w:r>
        <w:t>получит</w:t>
      </w:r>
      <w:r>
        <w:rPr>
          <w:spacing w:val="23"/>
        </w:rPr>
        <w:t xml:space="preserve"> </w:t>
      </w:r>
      <w:r>
        <w:t>следующие</w:t>
      </w:r>
      <w:r>
        <w:rPr>
          <w:spacing w:val="23"/>
        </w:rPr>
        <w:t xml:space="preserve"> </w:t>
      </w:r>
      <w:r>
        <w:t>предметные</w:t>
      </w:r>
      <w:r>
        <w:rPr>
          <w:spacing w:val="22"/>
        </w:rPr>
        <w:t xml:space="preserve"> </w:t>
      </w:r>
      <w:r>
        <w:t>результаты</w:t>
      </w:r>
      <w:r>
        <w:rPr>
          <w:spacing w:val="25"/>
        </w:rPr>
        <w:t xml:space="preserve"> </w:t>
      </w:r>
      <w:r>
        <w:t>по</w:t>
      </w:r>
      <w:r>
        <w:rPr>
          <w:spacing w:val="23"/>
        </w:rPr>
        <w:t xml:space="preserve"> </w:t>
      </w:r>
      <w:r>
        <w:t>отдельным</w:t>
      </w:r>
      <w:r>
        <w:rPr>
          <w:spacing w:val="20"/>
        </w:rPr>
        <w:t xml:space="preserve"> </w:t>
      </w:r>
      <w:r>
        <w:t>темам</w:t>
      </w:r>
      <w:r>
        <w:rPr>
          <w:spacing w:val="19"/>
        </w:rPr>
        <w:t xml:space="preserve"> </w:t>
      </w:r>
      <w:r>
        <w:t>программы</w:t>
      </w:r>
      <w:r>
        <w:rPr>
          <w:spacing w:val="20"/>
        </w:rPr>
        <w:t xml:space="preserve"> </w:t>
      </w:r>
      <w:r>
        <w:t>по</w:t>
      </w:r>
      <w:r>
        <w:rPr>
          <w:spacing w:val="27"/>
        </w:rPr>
        <w:t xml:space="preserve"> </w:t>
      </w:r>
      <w:r>
        <w:t>изобразительному</w:t>
      </w:r>
      <w:r>
        <w:rPr>
          <w:spacing w:val="-57"/>
        </w:rPr>
        <w:t xml:space="preserve"> </w:t>
      </w:r>
      <w:r>
        <w:t>искусству:</w:t>
      </w:r>
    </w:p>
    <w:p w14:paraId="4F15F655" w14:textId="77777777" w:rsidR="00927B14" w:rsidRDefault="00000000">
      <w:pPr>
        <w:pStyle w:val="2"/>
        <w:spacing w:before="3"/>
        <w:ind w:left="850"/>
      </w:pPr>
      <w:r>
        <w:t>Модуль</w:t>
      </w:r>
      <w:r>
        <w:rPr>
          <w:spacing w:val="-2"/>
        </w:rPr>
        <w:t xml:space="preserve"> </w:t>
      </w:r>
      <w:r>
        <w:t>«Графика».</w:t>
      </w:r>
    </w:p>
    <w:p w14:paraId="1897FCAA" w14:textId="77777777" w:rsidR="00927B14" w:rsidRDefault="00000000">
      <w:pPr>
        <w:pStyle w:val="a3"/>
        <w:spacing w:before="21" w:line="266" w:lineRule="auto"/>
      </w:pPr>
      <w:r>
        <w:t>Приобретать</w:t>
      </w:r>
      <w:r>
        <w:rPr>
          <w:spacing w:val="38"/>
        </w:rPr>
        <w:t xml:space="preserve"> </w:t>
      </w:r>
      <w:r>
        <w:t>представление</w:t>
      </w:r>
      <w:r>
        <w:rPr>
          <w:spacing w:val="31"/>
        </w:rPr>
        <w:t xml:space="preserve"> </w:t>
      </w:r>
      <w:r>
        <w:t>о</w:t>
      </w:r>
      <w:r>
        <w:rPr>
          <w:spacing w:val="38"/>
        </w:rPr>
        <w:t xml:space="preserve"> </w:t>
      </w:r>
      <w:r>
        <w:t>художественном</w:t>
      </w:r>
      <w:r>
        <w:rPr>
          <w:spacing w:val="34"/>
        </w:rPr>
        <w:t xml:space="preserve"> </w:t>
      </w:r>
      <w:r>
        <w:t>оформлении</w:t>
      </w:r>
      <w:r>
        <w:rPr>
          <w:spacing w:val="39"/>
        </w:rPr>
        <w:t xml:space="preserve"> </w:t>
      </w:r>
      <w:r>
        <w:t>книги,</w:t>
      </w:r>
      <w:r>
        <w:rPr>
          <w:spacing w:val="34"/>
        </w:rPr>
        <w:t xml:space="preserve"> </w:t>
      </w:r>
      <w:r>
        <w:t>о</w:t>
      </w:r>
      <w:r>
        <w:rPr>
          <w:spacing w:val="43"/>
        </w:rPr>
        <w:t xml:space="preserve"> </w:t>
      </w:r>
      <w:r>
        <w:t>дизайне</w:t>
      </w:r>
      <w:r>
        <w:rPr>
          <w:spacing w:val="36"/>
        </w:rPr>
        <w:t xml:space="preserve"> </w:t>
      </w:r>
      <w:r>
        <w:t>книги,</w:t>
      </w:r>
      <w:r>
        <w:rPr>
          <w:spacing w:val="34"/>
        </w:rPr>
        <w:t xml:space="preserve"> </w:t>
      </w:r>
      <w:r>
        <w:t>многообразии</w:t>
      </w:r>
      <w:r>
        <w:rPr>
          <w:spacing w:val="39"/>
        </w:rPr>
        <w:t xml:space="preserve"> </w:t>
      </w:r>
      <w:r>
        <w:t>форм</w:t>
      </w:r>
      <w:r>
        <w:rPr>
          <w:spacing w:val="34"/>
        </w:rPr>
        <w:t xml:space="preserve"> </w:t>
      </w:r>
      <w:r>
        <w:t>детских</w:t>
      </w:r>
      <w:r>
        <w:rPr>
          <w:spacing w:val="33"/>
        </w:rPr>
        <w:t xml:space="preserve"> </w:t>
      </w:r>
      <w:r>
        <w:t>книг,</w:t>
      </w:r>
      <w:r>
        <w:rPr>
          <w:spacing w:val="34"/>
        </w:rPr>
        <w:t xml:space="preserve"> </w:t>
      </w:r>
      <w:r>
        <w:t>о</w:t>
      </w:r>
      <w:r>
        <w:rPr>
          <w:spacing w:val="43"/>
        </w:rPr>
        <w:t xml:space="preserve"> </w:t>
      </w:r>
      <w:r>
        <w:t>работе</w:t>
      </w:r>
      <w:r>
        <w:rPr>
          <w:spacing w:val="37"/>
        </w:rPr>
        <w:t xml:space="preserve"> </w:t>
      </w:r>
      <w:r>
        <w:t>художников-</w:t>
      </w:r>
      <w:r>
        <w:rPr>
          <w:spacing w:val="-57"/>
        </w:rPr>
        <w:t xml:space="preserve"> </w:t>
      </w:r>
      <w:r>
        <w:t>иллюстраторов.</w:t>
      </w:r>
    </w:p>
    <w:p w14:paraId="19C4BACF" w14:textId="77777777" w:rsidR="00927B14" w:rsidRDefault="00000000">
      <w:pPr>
        <w:pStyle w:val="a3"/>
        <w:spacing w:line="264" w:lineRule="auto"/>
      </w:pPr>
      <w:r>
        <w:t>Получать</w:t>
      </w:r>
      <w:r>
        <w:rPr>
          <w:spacing w:val="3"/>
        </w:rPr>
        <w:t xml:space="preserve"> </w:t>
      </w:r>
      <w:r>
        <w:t>опыт</w:t>
      </w:r>
      <w:r>
        <w:rPr>
          <w:spacing w:val="-2"/>
        </w:rPr>
        <w:t xml:space="preserve"> </w:t>
      </w:r>
      <w:r>
        <w:t>создания</w:t>
      </w:r>
      <w:r>
        <w:rPr>
          <w:spacing w:val="2"/>
        </w:rPr>
        <w:t xml:space="preserve"> </w:t>
      </w:r>
      <w:r>
        <w:t>эскиза</w:t>
      </w:r>
      <w:r>
        <w:rPr>
          <w:spacing w:val="1"/>
        </w:rPr>
        <w:t xml:space="preserve"> </w:t>
      </w:r>
      <w:r>
        <w:t>книжки-игрушки</w:t>
      </w:r>
      <w:r>
        <w:rPr>
          <w:spacing w:val="3"/>
        </w:rPr>
        <w:t xml:space="preserve"> </w:t>
      </w:r>
      <w:r>
        <w:t>на</w:t>
      </w:r>
      <w:r>
        <w:rPr>
          <w:spacing w:val="2"/>
        </w:rPr>
        <w:t xml:space="preserve"> </w:t>
      </w:r>
      <w:r>
        <w:t>выбранный</w:t>
      </w:r>
      <w:r>
        <w:rPr>
          <w:spacing w:val="-1"/>
        </w:rPr>
        <w:t xml:space="preserve"> </w:t>
      </w:r>
      <w:r>
        <w:t>сюжет:</w:t>
      </w:r>
      <w:r>
        <w:rPr>
          <w:spacing w:val="2"/>
        </w:rPr>
        <w:t xml:space="preserve"> </w:t>
      </w:r>
      <w:r>
        <w:t>рисунок</w:t>
      </w:r>
      <w:r>
        <w:rPr>
          <w:spacing w:val="-4"/>
        </w:rPr>
        <w:t xml:space="preserve"> </w:t>
      </w:r>
      <w:r>
        <w:t>обложки</w:t>
      </w:r>
      <w:r>
        <w:rPr>
          <w:spacing w:val="3"/>
        </w:rPr>
        <w:t xml:space="preserve"> </w:t>
      </w:r>
      <w:r>
        <w:t>с</w:t>
      </w:r>
      <w:r>
        <w:rPr>
          <w:spacing w:val="2"/>
        </w:rPr>
        <w:t xml:space="preserve"> </w:t>
      </w:r>
      <w:r>
        <w:t>соединением</w:t>
      </w:r>
      <w:r>
        <w:rPr>
          <w:spacing w:val="3"/>
        </w:rPr>
        <w:t xml:space="preserve"> </w:t>
      </w:r>
      <w:r>
        <w:t>шрифта</w:t>
      </w:r>
      <w:r>
        <w:rPr>
          <w:spacing w:val="2"/>
        </w:rPr>
        <w:t xml:space="preserve"> </w:t>
      </w:r>
      <w:r>
        <w:t>(текста)</w:t>
      </w:r>
      <w:r>
        <w:rPr>
          <w:spacing w:val="4"/>
        </w:rPr>
        <w:t xml:space="preserve"> </w:t>
      </w:r>
      <w:r>
        <w:t>и</w:t>
      </w:r>
      <w:r>
        <w:rPr>
          <w:spacing w:val="-2"/>
        </w:rPr>
        <w:t xml:space="preserve"> </w:t>
      </w:r>
      <w:r>
        <w:t>изображения, рисунок</w:t>
      </w:r>
      <w:r>
        <w:rPr>
          <w:spacing w:val="-57"/>
        </w:rPr>
        <w:t xml:space="preserve"> </w:t>
      </w:r>
      <w:r>
        <w:t>заглавной</w:t>
      </w:r>
      <w:r>
        <w:rPr>
          <w:spacing w:val="-3"/>
        </w:rPr>
        <w:t xml:space="preserve"> </w:t>
      </w:r>
      <w:r>
        <w:t>буквицы,</w:t>
      </w:r>
      <w:r>
        <w:rPr>
          <w:spacing w:val="4"/>
        </w:rPr>
        <w:t xml:space="preserve"> </w:t>
      </w:r>
      <w:r>
        <w:t>создание</w:t>
      </w:r>
      <w:r>
        <w:rPr>
          <w:spacing w:val="-5"/>
        </w:rPr>
        <w:t xml:space="preserve"> </w:t>
      </w:r>
      <w:r>
        <w:t>иллюстраций,</w:t>
      </w:r>
      <w:r>
        <w:rPr>
          <w:spacing w:val="4"/>
        </w:rPr>
        <w:t xml:space="preserve"> </w:t>
      </w:r>
      <w:r>
        <w:t>размещение текста</w:t>
      </w:r>
      <w:r>
        <w:rPr>
          <w:spacing w:val="1"/>
        </w:rPr>
        <w:t xml:space="preserve"> </w:t>
      </w:r>
      <w:r>
        <w:t>и</w:t>
      </w:r>
      <w:r>
        <w:rPr>
          <w:spacing w:val="-2"/>
        </w:rPr>
        <w:t xml:space="preserve"> </w:t>
      </w:r>
      <w:r>
        <w:t>иллюстраций</w:t>
      </w:r>
      <w:r>
        <w:rPr>
          <w:spacing w:val="2"/>
        </w:rPr>
        <w:t xml:space="preserve"> </w:t>
      </w:r>
      <w:r>
        <w:t>на</w:t>
      </w:r>
      <w:r>
        <w:rPr>
          <w:spacing w:val="-4"/>
        </w:rPr>
        <w:t xml:space="preserve"> </w:t>
      </w:r>
      <w:r>
        <w:t>развороте.</w:t>
      </w:r>
    </w:p>
    <w:p w14:paraId="2B3F61C1" w14:textId="77777777" w:rsidR="00927B14" w:rsidRDefault="00000000">
      <w:pPr>
        <w:pStyle w:val="a3"/>
        <w:spacing w:line="268" w:lineRule="auto"/>
        <w:ind w:right="1630"/>
      </w:pPr>
      <w:r>
        <w:t>Узнавать</w:t>
      </w:r>
      <w:r>
        <w:rPr>
          <w:spacing w:val="-5"/>
        </w:rPr>
        <w:t xml:space="preserve"> </w:t>
      </w:r>
      <w:r>
        <w:t>об</w:t>
      </w:r>
      <w:r>
        <w:rPr>
          <w:spacing w:val="-3"/>
        </w:rPr>
        <w:t xml:space="preserve"> </w:t>
      </w:r>
      <w:r>
        <w:t>искусстве</w:t>
      </w:r>
      <w:r>
        <w:rPr>
          <w:spacing w:val="-2"/>
        </w:rPr>
        <w:t xml:space="preserve"> </w:t>
      </w:r>
      <w:r>
        <w:t>шрифта</w:t>
      </w:r>
      <w:r>
        <w:rPr>
          <w:spacing w:val="-2"/>
        </w:rPr>
        <w:t xml:space="preserve"> </w:t>
      </w:r>
      <w:r>
        <w:t>и</w:t>
      </w:r>
      <w:r>
        <w:rPr>
          <w:spacing w:val="-10"/>
        </w:rPr>
        <w:t xml:space="preserve"> </w:t>
      </w:r>
      <w:r>
        <w:t>образных</w:t>
      </w:r>
      <w:r>
        <w:rPr>
          <w:spacing w:val="-6"/>
        </w:rPr>
        <w:t xml:space="preserve"> </w:t>
      </w:r>
      <w:r>
        <w:t>(изобразительных) возможностях</w:t>
      </w:r>
      <w:r>
        <w:rPr>
          <w:spacing w:val="-5"/>
        </w:rPr>
        <w:t xml:space="preserve"> </w:t>
      </w:r>
      <w:r>
        <w:t>надписи,</w:t>
      </w:r>
      <w:r>
        <w:rPr>
          <w:spacing w:val="-8"/>
        </w:rPr>
        <w:t xml:space="preserve"> </w:t>
      </w:r>
      <w:r>
        <w:t>о</w:t>
      </w:r>
      <w:r>
        <w:rPr>
          <w:spacing w:val="-1"/>
        </w:rPr>
        <w:t xml:space="preserve"> </w:t>
      </w:r>
      <w:r>
        <w:t>работе</w:t>
      </w:r>
      <w:r>
        <w:rPr>
          <w:spacing w:val="-6"/>
        </w:rPr>
        <w:t xml:space="preserve"> </w:t>
      </w:r>
      <w:r>
        <w:t>художника</w:t>
      </w:r>
      <w:r>
        <w:rPr>
          <w:spacing w:val="-2"/>
        </w:rPr>
        <w:t xml:space="preserve"> </w:t>
      </w:r>
      <w:r>
        <w:t>над</w:t>
      </w:r>
      <w:r>
        <w:rPr>
          <w:spacing w:val="-8"/>
        </w:rPr>
        <w:t xml:space="preserve"> </w:t>
      </w:r>
      <w:r>
        <w:t>шрифтовой</w:t>
      </w:r>
      <w:r>
        <w:rPr>
          <w:spacing w:val="-5"/>
        </w:rPr>
        <w:t xml:space="preserve"> </w:t>
      </w:r>
      <w:r>
        <w:t>композицией.</w:t>
      </w:r>
      <w:r>
        <w:rPr>
          <w:spacing w:val="-57"/>
        </w:rPr>
        <w:t xml:space="preserve"> </w:t>
      </w:r>
      <w:r>
        <w:t>Создавать</w:t>
      </w:r>
      <w:r>
        <w:rPr>
          <w:spacing w:val="-2"/>
        </w:rPr>
        <w:t xml:space="preserve"> </w:t>
      </w:r>
      <w:r>
        <w:t>практическую</w:t>
      </w:r>
      <w:r>
        <w:rPr>
          <w:spacing w:val="-1"/>
        </w:rPr>
        <w:t xml:space="preserve"> </w:t>
      </w:r>
      <w:r>
        <w:t>творческую работу</w:t>
      </w:r>
      <w:r>
        <w:rPr>
          <w:spacing w:val="-5"/>
        </w:rPr>
        <w:t xml:space="preserve"> </w:t>
      </w:r>
      <w:r>
        <w:t>–</w:t>
      </w:r>
      <w:r>
        <w:rPr>
          <w:spacing w:val="1"/>
        </w:rPr>
        <w:t xml:space="preserve"> </w:t>
      </w:r>
      <w:r>
        <w:t>поздравительную открытку,</w:t>
      </w:r>
      <w:r>
        <w:rPr>
          <w:spacing w:val="3"/>
        </w:rPr>
        <w:t xml:space="preserve"> </w:t>
      </w:r>
      <w:r>
        <w:t>совмещая</w:t>
      </w:r>
      <w:r>
        <w:rPr>
          <w:spacing w:val="-4"/>
        </w:rPr>
        <w:t xml:space="preserve"> </w:t>
      </w:r>
      <w:r>
        <w:t>в</w:t>
      </w:r>
      <w:r>
        <w:rPr>
          <w:spacing w:val="-1"/>
        </w:rPr>
        <w:t xml:space="preserve"> </w:t>
      </w:r>
      <w:r>
        <w:t>ней</w:t>
      </w:r>
      <w:r>
        <w:rPr>
          <w:spacing w:val="-3"/>
        </w:rPr>
        <w:t xml:space="preserve"> </w:t>
      </w:r>
      <w:r>
        <w:t>шрифт</w:t>
      </w:r>
      <w:r>
        <w:rPr>
          <w:spacing w:val="1"/>
        </w:rPr>
        <w:t xml:space="preserve"> </w:t>
      </w:r>
      <w:r>
        <w:t>и</w:t>
      </w:r>
      <w:r>
        <w:rPr>
          <w:spacing w:val="-2"/>
        </w:rPr>
        <w:t xml:space="preserve"> </w:t>
      </w:r>
      <w:r>
        <w:t>изображение.</w:t>
      </w:r>
    </w:p>
    <w:p w14:paraId="3995F8B0" w14:textId="77777777" w:rsidR="00927B14" w:rsidRDefault="00000000">
      <w:pPr>
        <w:pStyle w:val="a3"/>
        <w:spacing w:line="264" w:lineRule="auto"/>
      </w:pPr>
      <w:r>
        <w:t>Узнавать</w:t>
      </w:r>
      <w:r>
        <w:rPr>
          <w:spacing w:val="33"/>
        </w:rPr>
        <w:t xml:space="preserve"> </w:t>
      </w:r>
      <w:r>
        <w:t>о</w:t>
      </w:r>
      <w:r>
        <w:rPr>
          <w:spacing w:val="42"/>
        </w:rPr>
        <w:t xml:space="preserve"> </w:t>
      </w:r>
      <w:r>
        <w:t>работе</w:t>
      </w:r>
      <w:r>
        <w:rPr>
          <w:spacing w:val="36"/>
        </w:rPr>
        <w:t xml:space="preserve"> </w:t>
      </w:r>
      <w:r>
        <w:t>художников</w:t>
      </w:r>
      <w:r>
        <w:rPr>
          <w:spacing w:val="39"/>
        </w:rPr>
        <w:t xml:space="preserve"> </w:t>
      </w:r>
      <w:r>
        <w:t>над</w:t>
      </w:r>
      <w:r>
        <w:rPr>
          <w:spacing w:val="35"/>
        </w:rPr>
        <w:t xml:space="preserve"> </w:t>
      </w:r>
      <w:r>
        <w:t>плакатами</w:t>
      </w:r>
      <w:r>
        <w:rPr>
          <w:spacing w:val="44"/>
        </w:rPr>
        <w:t xml:space="preserve"> </w:t>
      </w:r>
      <w:r>
        <w:t>и</w:t>
      </w:r>
      <w:r>
        <w:rPr>
          <w:spacing w:val="38"/>
        </w:rPr>
        <w:t xml:space="preserve"> </w:t>
      </w:r>
      <w:r>
        <w:t>афишами.</w:t>
      </w:r>
      <w:r>
        <w:rPr>
          <w:spacing w:val="38"/>
        </w:rPr>
        <w:t xml:space="preserve"> </w:t>
      </w:r>
      <w:r>
        <w:t>Выполнять</w:t>
      </w:r>
      <w:r>
        <w:rPr>
          <w:spacing w:val="39"/>
        </w:rPr>
        <w:t xml:space="preserve"> </w:t>
      </w:r>
      <w:r>
        <w:t>творческую</w:t>
      </w:r>
      <w:r>
        <w:rPr>
          <w:spacing w:val="39"/>
        </w:rPr>
        <w:t xml:space="preserve"> </w:t>
      </w:r>
      <w:r>
        <w:t>композицию</w:t>
      </w:r>
      <w:r>
        <w:rPr>
          <w:spacing w:val="42"/>
        </w:rPr>
        <w:t xml:space="preserve"> </w:t>
      </w:r>
      <w:r>
        <w:t>–</w:t>
      </w:r>
      <w:r>
        <w:rPr>
          <w:spacing w:val="37"/>
        </w:rPr>
        <w:t xml:space="preserve"> </w:t>
      </w:r>
      <w:r>
        <w:t>эскиз</w:t>
      </w:r>
      <w:r>
        <w:rPr>
          <w:spacing w:val="37"/>
        </w:rPr>
        <w:t xml:space="preserve"> </w:t>
      </w:r>
      <w:r>
        <w:t>афиши</w:t>
      </w:r>
      <w:r>
        <w:rPr>
          <w:spacing w:val="38"/>
        </w:rPr>
        <w:t xml:space="preserve"> </w:t>
      </w:r>
      <w:r>
        <w:t>к</w:t>
      </w:r>
      <w:r>
        <w:rPr>
          <w:spacing w:val="36"/>
        </w:rPr>
        <w:t xml:space="preserve"> </w:t>
      </w:r>
      <w:r>
        <w:t>выбранному</w:t>
      </w:r>
      <w:r>
        <w:rPr>
          <w:spacing w:val="26"/>
        </w:rPr>
        <w:t xml:space="preserve"> </w:t>
      </w:r>
      <w:r>
        <w:t>спектаклю</w:t>
      </w:r>
      <w:r>
        <w:rPr>
          <w:spacing w:val="35"/>
        </w:rPr>
        <w:t xml:space="preserve"> </w:t>
      </w:r>
      <w:r>
        <w:t>или</w:t>
      </w:r>
      <w:r>
        <w:rPr>
          <w:spacing w:val="-57"/>
        </w:rPr>
        <w:t xml:space="preserve"> </w:t>
      </w:r>
      <w:r>
        <w:t>фильму.</w:t>
      </w:r>
    </w:p>
    <w:p w14:paraId="49724E08" w14:textId="77777777" w:rsidR="00927B14" w:rsidRDefault="00000000">
      <w:pPr>
        <w:pStyle w:val="a3"/>
        <w:spacing w:line="266" w:lineRule="auto"/>
        <w:ind w:right="6278"/>
      </w:pPr>
      <w:r>
        <w:t>Узнавать</w:t>
      </w:r>
      <w:r>
        <w:rPr>
          <w:spacing w:val="-6"/>
        </w:rPr>
        <w:t xml:space="preserve"> </w:t>
      </w:r>
      <w:r>
        <w:t>основные</w:t>
      </w:r>
      <w:r>
        <w:rPr>
          <w:spacing w:val="-8"/>
        </w:rPr>
        <w:t xml:space="preserve"> </w:t>
      </w:r>
      <w:r>
        <w:t>пропорции</w:t>
      </w:r>
      <w:r>
        <w:rPr>
          <w:spacing w:val="-1"/>
        </w:rPr>
        <w:t xml:space="preserve"> </w:t>
      </w:r>
      <w:r>
        <w:t>лица</w:t>
      </w:r>
      <w:r>
        <w:rPr>
          <w:spacing w:val="-3"/>
        </w:rPr>
        <w:t xml:space="preserve"> </w:t>
      </w:r>
      <w:r>
        <w:t>человека,</w:t>
      </w:r>
      <w:r>
        <w:rPr>
          <w:spacing w:val="-5"/>
        </w:rPr>
        <w:t xml:space="preserve"> </w:t>
      </w:r>
      <w:r>
        <w:t>взаимное</w:t>
      </w:r>
      <w:r>
        <w:rPr>
          <w:spacing w:val="-4"/>
        </w:rPr>
        <w:t xml:space="preserve"> </w:t>
      </w:r>
      <w:r>
        <w:t>расположение</w:t>
      </w:r>
      <w:r>
        <w:rPr>
          <w:spacing w:val="-3"/>
        </w:rPr>
        <w:t xml:space="preserve"> </w:t>
      </w:r>
      <w:r>
        <w:t>частей</w:t>
      </w:r>
      <w:r>
        <w:rPr>
          <w:spacing w:val="-2"/>
        </w:rPr>
        <w:t xml:space="preserve"> </w:t>
      </w:r>
      <w:r>
        <w:t>лица.</w:t>
      </w:r>
      <w:r>
        <w:rPr>
          <w:spacing w:val="-57"/>
        </w:rPr>
        <w:t xml:space="preserve"> </w:t>
      </w:r>
      <w:r>
        <w:t>Приобретать</w:t>
      </w:r>
      <w:r>
        <w:rPr>
          <w:spacing w:val="-3"/>
        </w:rPr>
        <w:t xml:space="preserve"> </w:t>
      </w:r>
      <w:r>
        <w:t>опыт</w:t>
      </w:r>
      <w:r>
        <w:rPr>
          <w:spacing w:val="-2"/>
        </w:rPr>
        <w:t xml:space="preserve"> </w:t>
      </w:r>
      <w:r>
        <w:t>рисования</w:t>
      </w:r>
      <w:r>
        <w:rPr>
          <w:spacing w:val="-3"/>
        </w:rPr>
        <w:t xml:space="preserve"> </w:t>
      </w:r>
      <w:r>
        <w:t>портрета</w:t>
      </w:r>
      <w:r>
        <w:rPr>
          <w:spacing w:val="-4"/>
        </w:rPr>
        <w:t xml:space="preserve"> </w:t>
      </w:r>
      <w:r>
        <w:t>(лица)</w:t>
      </w:r>
      <w:r>
        <w:rPr>
          <w:spacing w:val="2"/>
        </w:rPr>
        <w:t xml:space="preserve"> </w:t>
      </w:r>
      <w:r>
        <w:t>человека.</w:t>
      </w:r>
    </w:p>
    <w:p w14:paraId="4128576E" w14:textId="77777777" w:rsidR="00927B14" w:rsidRDefault="00000000">
      <w:pPr>
        <w:pStyle w:val="a3"/>
        <w:spacing w:line="273" w:lineRule="exact"/>
      </w:pPr>
      <w:r>
        <w:t>Создавать</w:t>
      </w:r>
      <w:r>
        <w:rPr>
          <w:spacing w:val="-4"/>
        </w:rPr>
        <w:t xml:space="preserve"> </w:t>
      </w:r>
      <w:r>
        <w:t>маску</w:t>
      </w:r>
      <w:r>
        <w:rPr>
          <w:spacing w:val="-11"/>
        </w:rPr>
        <w:t xml:space="preserve"> </w:t>
      </w:r>
      <w:r>
        <w:t>сказочного</w:t>
      </w:r>
      <w:r>
        <w:rPr>
          <w:spacing w:val="2"/>
        </w:rPr>
        <w:t xml:space="preserve"> </w:t>
      </w:r>
      <w:r>
        <w:t>персонажа</w:t>
      </w:r>
      <w:r>
        <w:rPr>
          <w:spacing w:val="-2"/>
        </w:rPr>
        <w:t xml:space="preserve"> </w:t>
      </w:r>
      <w:r>
        <w:t>с</w:t>
      </w:r>
      <w:r>
        <w:rPr>
          <w:spacing w:val="-2"/>
        </w:rPr>
        <w:t xml:space="preserve"> </w:t>
      </w:r>
      <w:r>
        <w:t>ярко</w:t>
      </w:r>
      <w:r>
        <w:rPr>
          <w:spacing w:val="-1"/>
        </w:rPr>
        <w:t xml:space="preserve"> </w:t>
      </w:r>
      <w:r>
        <w:t>выраженным характером</w:t>
      </w:r>
      <w:r>
        <w:rPr>
          <w:spacing w:val="-4"/>
        </w:rPr>
        <w:t xml:space="preserve"> </w:t>
      </w:r>
      <w:r>
        <w:t>лица</w:t>
      </w:r>
      <w:r>
        <w:rPr>
          <w:spacing w:val="-7"/>
        </w:rPr>
        <w:t xml:space="preserve"> </w:t>
      </w:r>
      <w:r>
        <w:t>(для</w:t>
      </w:r>
      <w:r>
        <w:rPr>
          <w:spacing w:val="-1"/>
        </w:rPr>
        <w:t xml:space="preserve"> </w:t>
      </w:r>
      <w:r>
        <w:t>карнавала</w:t>
      </w:r>
      <w:r>
        <w:rPr>
          <w:spacing w:val="-2"/>
        </w:rPr>
        <w:t xml:space="preserve"> </w:t>
      </w:r>
      <w:r>
        <w:t>или спектакля).</w:t>
      </w:r>
    </w:p>
    <w:p w14:paraId="43AEFE96" w14:textId="77777777" w:rsidR="00927B14" w:rsidRDefault="00000000">
      <w:pPr>
        <w:pStyle w:val="2"/>
        <w:spacing w:before="16"/>
        <w:ind w:left="850"/>
      </w:pPr>
      <w:r>
        <w:t>Модуль</w:t>
      </w:r>
      <w:r>
        <w:rPr>
          <w:spacing w:val="-2"/>
        </w:rPr>
        <w:t xml:space="preserve"> </w:t>
      </w:r>
      <w:r>
        <w:t>«Живопись»</w:t>
      </w:r>
    </w:p>
    <w:p w14:paraId="2B69A25A" w14:textId="77777777" w:rsidR="00927B14" w:rsidRDefault="00000000">
      <w:pPr>
        <w:pStyle w:val="a3"/>
        <w:spacing w:before="22"/>
      </w:pPr>
      <w:r>
        <w:t>Осваивать</w:t>
      </w:r>
      <w:r>
        <w:rPr>
          <w:spacing w:val="-3"/>
        </w:rPr>
        <w:t xml:space="preserve"> </w:t>
      </w:r>
      <w:r>
        <w:t>приёмы</w:t>
      </w:r>
      <w:r>
        <w:rPr>
          <w:spacing w:val="-6"/>
        </w:rPr>
        <w:t xml:space="preserve"> </w:t>
      </w:r>
      <w:r>
        <w:t>создания</w:t>
      </w:r>
      <w:r>
        <w:rPr>
          <w:spacing w:val="-8"/>
        </w:rPr>
        <w:t xml:space="preserve"> </w:t>
      </w:r>
      <w:r>
        <w:t>живописной</w:t>
      </w:r>
      <w:r>
        <w:rPr>
          <w:spacing w:val="-7"/>
        </w:rPr>
        <w:t xml:space="preserve"> </w:t>
      </w:r>
      <w:r>
        <w:t>композиции</w:t>
      </w:r>
      <w:r>
        <w:rPr>
          <w:spacing w:val="-7"/>
        </w:rPr>
        <w:t xml:space="preserve"> </w:t>
      </w:r>
      <w:r>
        <w:t>(натюрморта)</w:t>
      </w:r>
      <w:r>
        <w:rPr>
          <w:spacing w:val="-2"/>
        </w:rPr>
        <w:t xml:space="preserve"> </w:t>
      </w:r>
      <w:r>
        <w:t>по</w:t>
      </w:r>
      <w:r>
        <w:rPr>
          <w:spacing w:val="-3"/>
        </w:rPr>
        <w:t xml:space="preserve"> </w:t>
      </w:r>
      <w:r>
        <w:t>наблюдению</w:t>
      </w:r>
      <w:r>
        <w:rPr>
          <w:spacing w:val="-6"/>
        </w:rPr>
        <w:t xml:space="preserve"> </w:t>
      </w:r>
      <w:r>
        <w:t>натуры</w:t>
      </w:r>
      <w:r>
        <w:rPr>
          <w:spacing w:val="-2"/>
        </w:rPr>
        <w:t xml:space="preserve"> </w:t>
      </w:r>
      <w:r>
        <w:t>или</w:t>
      </w:r>
      <w:r>
        <w:rPr>
          <w:spacing w:val="-2"/>
        </w:rPr>
        <w:t xml:space="preserve"> </w:t>
      </w:r>
      <w:r>
        <w:t>по</w:t>
      </w:r>
      <w:r>
        <w:rPr>
          <w:spacing w:val="-4"/>
        </w:rPr>
        <w:t xml:space="preserve"> </w:t>
      </w:r>
      <w:r>
        <w:t>представлению.</w:t>
      </w:r>
    </w:p>
    <w:p w14:paraId="0E8612B7" w14:textId="77777777" w:rsidR="00927B14" w:rsidRDefault="00000000">
      <w:pPr>
        <w:pStyle w:val="a3"/>
        <w:spacing w:before="31" w:line="264" w:lineRule="auto"/>
        <w:ind w:right="713"/>
      </w:pPr>
      <w:r>
        <w:t>Рассматривать,</w:t>
      </w:r>
      <w:r>
        <w:rPr>
          <w:spacing w:val="51"/>
        </w:rPr>
        <w:t xml:space="preserve"> </w:t>
      </w:r>
      <w:r>
        <w:t>эстетически</w:t>
      </w:r>
      <w:r>
        <w:rPr>
          <w:spacing w:val="55"/>
        </w:rPr>
        <w:t xml:space="preserve"> </w:t>
      </w:r>
      <w:r>
        <w:t>анализировать</w:t>
      </w:r>
      <w:r>
        <w:rPr>
          <w:spacing w:val="51"/>
        </w:rPr>
        <w:t xml:space="preserve"> </w:t>
      </w:r>
      <w:r>
        <w:t>сюжет</w:t>
      </w:r>
      <w:r>
        <w:rPr>
          <w:spacing w:val="55"/>
        </w:rPr>
        <w:t xml:space="preserve"> </w:t>
      </w:r>
      <w:r>
        <w:t>и</w:t>
      </w:r>
      <w:r>
        <w:rPr>
          <w:spacing w:val="50"/>
        </w:rPr>
        <w:t xml:space="preserve"> </w:t>
      </w:r>
      <w:r>
        <w:t>композицию,</w:t>
      </w:r>
      <w:r>
        <w:rPr>
          <w:spacing w:val="51"/>
        </w:rPr>
        <w:t xml:space="preserve"> </w:t>
      </w:r>
      <w:r>
        <w:t>эмоциональное</w:t>
      </w:r>
      <w:r>
        <w:rPr>
          <w:spacing w:val="48"/>
        </w:rPr>
        <w:t xml:space="preserve"> </w:t>
      </w:r>
      <w:r>
        <w:t>настроение</w:t>
      </w:r>
      <w:r>
        <w:rPr>
          <w:spacing w:val="48"/>
        </w:rPr>
        <w:t xml:space="preserve"> </w:t>
      </w:r>
      <w:r>
        <w:t>в</w:t>
      </w:r>
      <w:r>
        <w:rPr>
          <w:spacing w:val="51"/>
        </w:rPr>
        <w:t xml:space="preserve"> </w:t>
      </w:r>
      <w:r>
        <w:t>натюрмортах</w:t>
      </w:r>
      <w:r>
        <w:rPr>
          <w:spacing w:val="49"/>
        </w:rPr>
        <w:t xml:space="preserve"> </w:t>
      </w:r>
      <w:r>
        <w:t>известных</w:t>
      </w:r>
      <w:r>
        <w:rPr>
          <w:spacing w:val="44"/>
        </w:rPr>
        <w:t xml:space="preserve"> </w:t>
      </w:r>
      <w:r>
        <w:t>отечественных</w:t>
      </w:r>
      <w:r>
        <w:rPr>
          <w:spacing w:val="-57"/>
        </w:rPr>
        <w:t xml:space="preserve"> </w:t>
      </w:r>
      <w:r>
        <w:t>художников.</w:t>
      </w:r>
    </w:p>
    <w:p w14:paraId="4888BCEA" w14:textId="77777777" w:rsidR="00927B14" w:rsidRDefault="00000000">
      <w:pPr>
        <w:pStyle w:val="a3"/>
        <w:spacing w:line="264" w:lineRule="auto"/>
        <w:ind w:right="713"/>
      </w:pPr>
      <w:r>
        <w:t>Приобретать</w:t>
      </w:r>
      <w:r>
        <w:rPr>
          <w:spacing w:val="-6"/>
        </w:rPr>
        <w:t xml:space="preserve"> </w:t>
      </w:r>
      <w:r>
        <w:t>опыт</w:t>
      </w:r>
      <w:r>
        <w:rPr>
          <w:spacing w:val="-6"/>
        </w:rPr>
        <w:t xml:space="preserve"> </w:t>
      </w:r>
      <w:r>
        <w:t>создания</w:t>
      </w:r>
      <w:r>
        <w:rPr>
          <w:spacing w:val="-2"/>
        </w:rPr>
        <w:t xml:space="preserve"> </w:t>
      </w:r>
      <w:r>
        <w:t>творческой</w:t>
      </w:r>
      <w:r>
        <w:rPr>
          <w:spacing w:val="-6"/>
        </w:rPr>
        <w:t xml:space="preserve"> </w:t>
      </w:r>
      <w:r>
        <w:t>живописной</w:t>
      </w:r>
      <w:r>
        <w:rPr>
          <w:spacing w:val="-1"/>
        </w:rPr>
        <w:t xml:space="preserve"> </w:t>
      </w:r>
      <w:r>
        <w:t>работы</w:t>
      </w:r>
      <w:r>
        <w:rPr>
          <w:spacing w:val="2"/>
        </w:rPr>
        <w:t xml:space="preserve"> </w:t>
      </w:r>
      <w:r>
        <w:t>–</w:t>
      </w:r>
      <w:r>
        <w:rPr>
          <w:spacing w:val="-2"/>
        </w:rPr>
        <w:t xml:space="preserve"> </w:t>
      </w:r>
      <w:r>
        <w:t>натюрморта</w:t>
      </w:r>
      <w:r>
        <w:rPr>
          <w:spacing w:val="-7"/>
        </w:rPr>
        <w:t xml:space="preserve"> </w:t>
      </w:r>
      <w:r>
        <w:t>с</w:t>
      </w:r>
      <w:r>
        <w:rPr>
          <w:spacing w:val="-3"/>
        </w:rPr>
        <w:t xml:space="preserve"> </w:t>
      </w:r>
      <w:r>
        <w:t>ярко</w:t>
      </w:r>
      <w:r>
        <w:rPr>
          <w:spacing w:val="-2"/>
        </w:rPr>
        <w:t xml:space="preserve"> </w:t>
      </w:r>
      <w:r>
        <w:t>выраженным</w:t>
      </w:r>
      <w:r>
        <w:rPr>
          <w:spacing w:val="-1"/>
        </w:rPr>
        <w:t xml:space="preserve"> </w:t>
      </w:r>
      <w:r>
        <w:t>настроением</w:t>
      </w:r>
      <w:r>
        <w:rPr>
          <w:spacing w:val="-5"/>
        </w:rPr>
        <w:t xml:space="preserve"> </w:t>
      </w:r>
      <w:r>
        <w:t>или</w:t>
      </w:r>
      <w:r>
        <w:rPr>
          <w:spacing w:val="-5"/>
        </w:rPr>
        <w:t xml:space="preserve"> </w:t>
      </w:r>
      <w:r>
        <w:t>«натюрморта-автопортрета».</w:t>
      </w:r>
      <w:r>
        <w:rPr>
          <w:spacing w:val="-57"/>
        </w:rPr>
        <w:t xml:space="preserve"> </w:t>
      </w:r>
      <w:r>
        <w:t>Изображать</w:t>
      </w:r>
      <w:r>
        <w:rPr>
          <w:spacing w:val="-2"/>
        </w:rPr>
        <w:t xml:space="preserve"> </w:t>
      </w:r>
      <w:r>
        <w:t>красками</w:t>
      </w:r>
      <w:r>
        <w:rPr>
          <w:spacing w:val="3"/>
        </w:rPr>
        <w:t xml:space="preserve"> </w:t>
      </w:r>
      <w:r>
        <w:t>портрет</w:t>
      </w:r>
      <w:r>
        <w:rPr>
          <w:spacing w:val="-3"/>
        </w:rPr>
        <w:t xml:space="preserve"> </w:t>
      </w:r>
      <w:r>
        <w:t>человека</w:t>
      </w:r>
      <w:r>
        <w:rPr>
          <w:spacing w:val="1"/>
        </w:rPr>
        <w:t xml:space="preserve"> </w:t>
      </w:r>
      <w:r>
        <w:t>с</w:t>
      </w:r>
      <w:r>
        <w:rPr>
          <w:spacing w:val="-5"/>
        </w:rPr>
        <w:t xml:space="preserve"> </w:t>
      </w:r>
      <w:r>
        <w:t>опорой</w:t>
      </w:r>
      <w:r>
        <w:rPr>
          <w:spacing w:val="3"/>
        </w:rPr>
        <w:t xml:space="preserve"> </w:t>
      </w:r>
      <w:r>
        <w:t>на</w:t>
      </w:r>
      <w:r>
        <w:rPr>
          <w:spacing w:val="-4"/>
        </w:rPr>
        <w:t xml:space="preserve"> </w:t>
      </w:r>
      <w:r>
        <w:t>натуру</w:t>
      </w:r>
      <w:r>
        <w:rPr>
          <w:spacing w:val="3"/>
        </w:rPr>
        <w:t xml:space="preserve"> </w:t>
      </w:r>
      <w:r>
        <w:t>или</w:t>
      </w:r>
      <w:r>
        <w:rPr>
          <w:spacing w:val="3"/>
        </w:rPr>
        <w:t xml:space="preserve"> </w:t>
      </w:r>
      <w:r>
        <w:t>по</w:t>
      </w:r>
      <w:r>
        <w:rPr>
          <w:spacing w:val="1"/>
        </w:rPr>
        <w:t xml:space="preserve"> </w:t>
      </w:r>
      <w:r>
        <w:t>представлению.</w:t>
      </w:r>
    </w:p>
    <w:p w14:paraId="40C42CF5" w14:textId="77777777" w:rsidR="00927B14" w:rsidRDefault="00000000">
      <w:pPr>
        <w:pStyle w:val="a3"/>
        <w:spacing w:before="1" w:line="264" w:lineRule="auto"/>
        <w:ind w:right="8715"/>
      </w:pPr>
      <w:r>
        <w:t>Создавать</w:t>
      </w:r>
      <w:r>
        <w:rPr>
          <w:spacing w:val="-5"/>
        </w:rPr>
        <w:t xml:space="preserve"> </w:t>
      </w:r>
      <w:r>
        <w:t>пейзаж, передавая</w:t>
      </w:r>
      <w:r>
        <w:rPr>
          <w:spacing w:val="-7"/>
        </w:rPr>
        <w:t xml:space="preserve"> </w:t>
      </w:r>
      <w:r>
        <w:t>в</w:t>
      </w:r>
      <w:r>
        <w:rPr>
          <w:spacing w:val="-1"/>
        </w:rPr>
        <w:t xml:space="preserve"> </w:t>
      </w:r>
      <w:r>
        <w:t>нём</w:t>
      </w:r>
      <w:r>
        <w:rPr>
          <w:spacing w:val="-5"/>
        </w:rPr>
        <w:t xml:space="preserve"> </w:t>
      </w:r>
      <w:r>
        <w:t>активное</w:t>
      </w:r>
      <w:r>
        <w:rPr>
          <w:spacing w:val="-2"/>
        </w:rPr>
        <w:t xml:space="preserve"> </w:t>
      </w:r>
      <w:r>
        <w:t>состояние</w:t>
      </w:r>
      <w:r>
        <w:rPr>
          <w:spacing w:val="-8"/>
        </w:rPr>
        <w:t xml:space="preserve"> </w:t>
      </w:r>
      <w:r>
        <w:t>природы.</w:t>
      </w:r>
      <w:r>
        <w:rPr>
          <w:spacing w:val="-57"/>
        </w:rPr>
        <w:t xml:space="preserve"> </w:t>
      </w:r>
      <w:r>
        <w:t>Приобрести представление</w:t>
      </w:r>
      <w:r>
        <w:rPr>
          <w:spacing w:val="-11"/>
        </w:rPr>
        <w:t xml:space="preserve"> </w:t>
      </w:r>
      <w:r>
        <w:t>о</w:t>
      </w:r>
      <w:r>
        <w:rPr>
          <w:spacing w:val="4"/>
        </w:rPr>
        <w:t xml:space="preserve"> </w:t>
      </w:r>
      <w:r>
        <w:t>деятельности</w:t>
      </w:r>
      <w:r>
        <w:rPr>
          <w:spacing w:val="-3"/>
        </w:rPr>
        <w:t xml:space="preserve"> </w:t>
      </w:r>
      <w:r>
        <w:t>художника</w:t>
      </w:r>
      <w:r>
        <w:rPr>
          <w:spacing w:val="-1"/>
        </w:rPr>
        <w:t xml:space="preserve"> </w:t>
      </w:r>
      <w:r>
        <w:t>в</w:t>
      </w:r>
      <w:r>
        <w:rPr>
          <w:spacing w:val="-3"/>
        </w:rPr>
        <w:t xml:space="preserve"> </w:t>
      </w:r>
      <w:r>
        <w:t>театре.</w:t>
      </w:r>
    </w:p>
    <w:p w14:paraId="40FD8593" w14:textId="77777777" w:rsidR="00927B14" w:rsidRDefault="00000000">
      <w:pPr>
        <w:pStyle w:val="a3"/>
        <w:spacing w:line="264" w:lineRule="auto"/>
        <w:ind w:right="7280"/>
      </w:pPr>
      <w:r>
        <w:t>Создать</w:t>
      </w:r>
      <w:r>
        <w:rPr>
          <w:spacing w:val="-2"/>
        </w:rPr>
        <w:t xml:space="preserve"> </w:t>
      </w:r>
      <w:r>
        <w:t>красками</w:t>
      </w:r>
      <w:r>
        <w:rPr>
          <w:spacing w:val="-2"/>
        </w:rPr>
        <w:t xml:space="preserve"> </w:t>
      </w:r>
      <w:r>
        <w:t>эскиз</w:t>
      </w:r>
      <w:r>
        <w:rPr>
          <w:spacing w:val="-2"/>
        </w:rPr>
        <w:t xml:space="preserve"> </w:t>
      </w:r>
      <w:r>
        <w:t>занавеса</w:t>
      </w:r>
      <w:r>
        <w:rPr>
          <w:spacing w:val="-4"/>
        </w:rPr>
        <w:t xml:space="preserve"> </w:t>
      </w:r>
      <w:r>
        <w:t>или</w:t>
      </w:r>
      <w:r>
        <w:rPr>
          <w:spacing w:val="-6"/>
        </w:rPr>
        <w:t xml:space="preserve"> </w:t>
      </w:r>
      <w:r>
        <w:t>эскиз</w:t>
      </w:r>
      <w:r>
        <w:rPr>
          <w:spacing w:val="-2"/>
        </w:rPr>
        <w:t xml:space="preserve"> </w:t>
      </w:r>
      <w:r>
        <w:t>декораций</w:t>
      </w:r>
      <w:r>
        <w:rPr>
          <w:spacing w:val="-2"/>
        </w:rPr>
        <w:t xml:space="preserve"> </w:t>
      </w:r>
      <w:r>
        <w:t>к</w:t>
      </w:r>
      <w:r>
        <w:rPr>
          <w:spacing w:val="-8"/>
        </w:rPr>
        <w:t xml:space="preserve"> </w:t>
      </w:r>
      <w:r>
        <w:t>выбранному</w:t>
      </w:r>
      <w:r>
        <w:rPr>
          <w:spacing w:val="-12"/>
        </w:rPr>
        <w:t xml:space="preserve"> </w:t>
      </w:r>
      <w:r>
        <w:t>сюжету.</w:t>
      </w:r>
      <w:r>
        <w:rPr>
          <w:spacing w:val="-57"/>
        </w:rPr>
        <w:t xml:space="preserve"> </w:t>
      </w:r>
      <w:r>
        <w:t>Познакомиться</w:t>
      </w:r>
      <w:r>
        <w:rPr>
          <w:spacing w:val="1"/>
        </w:rPr>
        <w:t xml:space="preserve"> </w:t>
      </w:r>
      <w:r>
        <w:t>с</w:t>
      </w:r>
      <w:r>
        <w:rPr>
          <w:spacing w:val="-5"/>
        </w:rPr>
        <w:t xml:space="preserve"> </w:t>
      </w:r>
      <w:r>
        <w:t>работой</w:t>
      </w:r>
      <w:r>
        <w:rPr>
          <w:spacing w:val="-3"/>
        </w:rPr>
        <w:t xml:space="preserve"> </w:t>
      </w:r>
      <w:r>
        <w:t>художников</w:t>
      </w:r>
      <w:r>
        <w:rPr>
          <w:spacing w:val="-2"/>
        </w:rPr>
        <w:t xml:space="preserve"> </w:t>
      </w:r>
      <w:r>
        <w:t>по</w:t>
      </w:r>
      <w:r>
        <w:rPr>
          <w:spacing w:val="-4"/>
        </w:rPr>
        <w:t xml:space="preserve"> </w:t>
      </w:r>
      <w:r>
        <w:t>оформлению</w:t>
      </w:r>
      <w:r>
        <w:rPr>
          <w:spacing w:val="-1"/>
        </w:rPr>
        <w:t xml:space="preserve"> </w:t>
      </w:r>
      <w:r>
        <w:t>праздников.</w:t>
      </w:r>
    </w:p>
    <w:p w14:paraId="58FA38AF" w14:textId="77777777" w:rsidR="00927B14" w:rsidRDefault="00000000">
      <w:pPr>
        <w:pStyle w:val="a3"/>
      </w:pPr>
      <w:r>
        <w:t>Выполнить</w:t>
      </w:r>
      <w:r>
        <w:rPr>
          <w:spacing w:val="-6"/>
        </w:rPr>
        <w:t xml:space="preserve"> </w:t>
      </w:r>
      <w:r>
        <w:t>тематическую</w:t>
      </w:r>
      <w:r>
        <w:rPr>
          <w:spacing w:val="-4"/>
        </w:rPr>
        <w:t xml:space="preserve"> </w:t>
      </w:r>
      <w:r>
        <w:t>композицию</w:t>
      </w:r>
      <w:r>
        <w:rPr>
          <w:spacing w:val="-4"/>
        </w:rPr>
        <w:t xml:space="preserve"> </w:t>
      </w:r>
      <w:r>
        <w:t>«Праздник</w:t>
      </w:r>
      <w:r>
        <w:rPr>
          <w:spacing w:val="-4"/>
        </w:rPr>
        <w:t xml:space="preserve"> </w:t>
      </w:r>
      <w:r>
        <w:t>в</w:t>
      </w:r>
      <w:r>
        <w:rPr>
          <w:spacing w:val="-5"/>
        </w:rPr>
        <w:t xml:space="preserve"> </w:t>
      </w:r>
      <w:r>
        <w:t>городе»</w:t>
      </w:r>
      <w:r>
        <w:rPr>
          <w:spacing w:val="-7"/>
        </w:rPr>
        <w:t xml:space="preserve"> </w:t>
      </w:r>
      <w:r>
        <w:t>на</w:t>
      </w:r>
      <w:r>
        <w:rPr>
          <w:spacing w:val="-8"/>
        </w:rPr>
        <w:t xml:space="preserve"> </w:t>
      </w:r>
      <w:r>
        <w:t>основе</w:t>
      </w:r>
      <w:r>
        <w:rPr>
          <w:spacing w:val="-8"/>
        </w:rPr>
        <w:t xml:space="preserve"> </w:t>
      </w:r>
      <w:r>
        <w:t>наблюдений, по</w:t>
      </w:r>
      <w:r>
        <w:rPr>
          <w:spacing w:val="-2"/>
        </w:rPr>
        <w:t xml:space="preserve"> </w:t>
      </w:r>
      <w:r>
        <w:t>памяти</w:t>
      </w:r>
      <w:r>
        <w:rPr>
          <w:spacing w:val="-1"/>
        </w:rPr>
        <w:t xml:space="preserve"> </w:t>
      </w:r>
      <w:r>
        <w:t>и</w:t>
      </w:r>
      <w:r>
        <w:rPr>
          <w:spacing w:val="-6"/>
        </w:rPr>
        <w:t xml:space="preserve"> </w:t>
      </w:r>
      <w:r>
        <w:t>по</w:t>
      </w:r>
      <w:r>
        <w:rPr>
          <w:spacing w:val="1"/>
        </w:rPr>
        <w:t xml:space="preserve"> </w:t>
      </w:r>
      <w:r>
        <w:t>представлению.</w:t>
      </w:r>
    </w:p>
    <w:p w14:paraId="125D7B14" w14:textId="77777777" w:rsidR="00927B14" w:rsidRDefault="00000000">
      <w:pPr>
        <w:pStyle w:val="2"/>
        <w:spacing w:before="32"/>
        <w:ind w:left="850"/>
      </w:pPr>
      <w:r>
        <w:t>Модуль</w:t>
      </w:r>
      <w:r>
        <w:rPr>
          <w:spacing w:val="-1"/>
        </w:rPr>
        <w:t xml:space="preserve"> </w:t>
      </w:r>
      <w:r>
        <w:t>«Скульптура»</w:t>
      </w:r>
    </w:p>
    <w:p w14:paraId="27475827" w14:textId="77777777" w:rsidR="00927B14" w:rsidRDefault="00000000">
      <w:pPr>
        <w:pStyle w:val="a3"/>
        <w:spacing w:before="21" w:line="264" w:lineRule="auto"/>
      </w:pPr>
      <w:r>
        <w:lastRenderedPageBreak/>
        <w:t>Приобрести</w:t>
      </w:r>
      <w:r>
        <w:rPr>
          <w:spacing w:val="10"/>
        </w:rPr>
        <w:t xml:space="preserve"> </w:t>
      </w:r>
      <w:r>
        <w:t>опыт</w:t>
      </w:r>
      <w:r>
        <w:rPr>
          <w:spacing w:val="15"/>
        </w:rPr>
        <w:t xml:space="preserve"> </w:t>
      </w:r>
      <w:r>
        <w:t>творческой</w:t>
      </w:r>
      <w:r>
        <w:rPr>
          <w:spacing w:val="14"/>
        </w:rPr>
        <w:t xml:space="preserve"> </w:t>
      </w:r>
      <w:r>
        <w:t>работы:</w:t>
      </w:r>
      <w:r>
        <w:rPr>
          <w:spacing w:val="15"/>
        </w:rPr>
        <w:t xml:space="preserve"> </w:t>
      </w:r>
      <w:r>
        <w:t>лепка</w:t>
      </w:r>
      <w:r>
        <w:rPr>
          <w:spacing w:val="12"/>
        </w:rPr>
        <w:t xml:space="preserve"> </w:t>
      </w:r>
      <w:r>
        <w:t>сказочного</w:t>
      </w:r>
      <w:r>
        <w:rPr>
          <w:spacing w:val="19"/>
        </w:rPr>
        <w:t xml:space="preserve"> </w:t>
      </w:r>
      <w:r>
        <w:t>персонажа</w:t>
      </w:r>
      <w:r>
        <w:rPr>
          <w:spacing w:val="12"/>
        </w:rPr>
        <w:t xml:space="preserve"> </w:t>
      </w:r>
      <w:r>
        <w:t>на</w:t>
      </w:r>
      <w:r>
        <w:rPr>
          <w:spacing w:val="8"/>
        </w:rPr>
        <w:t xml:space="preserve"> </w:t>
      </w:r>
      <w:r>
        <w:t>основе</w:t>
      </w:r>
      <w:r>
        <w:rPr>
          <w:spacing w:val="12"/>
        </w:rPr>
        <w:t xml:space="preserve"> </w:t>
      </w:r>
      <w:r>
        <w:t>сюжета</w:t>
      </w:r>
      <w:r>
        <w:rPr>
          <w:spacing w:val="14"/>
        </w:rPr>
        <w:t xml:space="preserve"> </w:t>
      </w:r>
      <w:r>
        <w:t>известной</w:t>
      </w:r>
      <w:r>
        <w:rPr>
          <w:spacing w:val="14"/>
        </w:rPr>
        <w:t xml:space="preserve"> </w:t>
      </w:r>
      <w:r>
        <w:t>сказки</w:t>
      </w:r>
      <w:r>
        <w:rPr>
          <w:spacing w:val="15"/>
        </w:rPr>
        <w:t xml:space="preserve"> </w:t>
      </w:r>
      <w:r>
        <w:t>(или</w:t>
      </w:r>
      <w:r>
        <w:rPr>
          <w:spacing w:val="14"/>
        </w:rPr>
        <w:t xml:space="preserve"> </w:t>
      </w:r>
      <w:r>
        <w:t>создание</w:t>
      </w:r>
      <w:r>
        <w:rPr>
          <w:spacing w:val="13"/>
        </w:rPr>
        <w:t xml:space="preserve"> </w:t>
      </w:r>
      <w:r>
        <w:t>этого</w:t>
      </w:r>
      <w:r>
        <w:rPr>
          <w:spacing w:val="18"/>
        </w:rPr>
        <w:t xml:space="preserve"> </w:t>
      </w:r>
      <w:r>
        <w:t>персонажа</w:t>
      </w:r>
      <w:r>
        <w:rPr>
          <w:spacing w:val="13"/>
        </w:rPr>
        <w:t xml:space="preserve"> </w:t>
      </w:r>
      <w:r>
        <w:t>в</w:t>
      </w:r>
      <w:r>
        <w:rPr>
          <w:spacing w:val="15"/>
        </w:rPr>
        <w:t xml:space="preserve"> </w:t>
      </w:r>
      <w:r>
        <w:t>технике</w:t>
      </w:r>
      <w:r>
        <w:rPr>
          <w:spacing w:val="-57"/>
        </w:rPr>
        <w:t xml:space="preserve"> </w:t>
      </w:r>
      <w:r>
        <w:t>бумагопластики,</w:t>
      </w:r>
      <w:r>
        <w:rPr>
          <w:spacing w:val="-2"/>
        </w:rPr>
        <w:t xml:space="preserve"> </w:t>
      </w:r>
      <w:r>
        <w:t>по</w:t>
      </w:r>
      <w:r>
        <w:rPr>
          <w:spacing w:val="2"/>
        </w:rPr>
        <w:t xml:space="preserve"> </w:t>
      </w:r>
      <w:r>
        <w:t>выбору</w:t>
      </w:r>
      <w:r>
        <w:rPr>
          <w:spacing w:val="-3"/>
        </w:rPr>
        <w:t xml:space="preserve"> </w:t>
      </w:r>
      <w:r>
        <w:t>учителя).</w:t>
      </w:r>
    </w:p>
    <w:p w14:paraId="770D983F" w14:textId="77777777" w:rsidR="00927B14" w:rsidRDefault="00000000">
      <w:pPr>
        <w:pStyle w:val="a3"/>
        <w:spacing w:before="3"/>
      </w:pPr>
      <w:r>
        <w:t>Учиться</w:t>
      </w:r>
      <w:r>
        <w:rPr>
          <w:spacing w:val="31"/>
        </w:rPr>
        <w:t xml:space="preserve"> </w:t>
      </w:r>
      <w:r>
        <w:t>создавать</w:t>
      </w:r>
      <w:r>
        <w:rPr>
          <w:spacing w:val="90"/>
        </w:rPr>
        <w:t xml:space="preserve"> </w:t>
      </w:r>
      <w:r>
        <w:t>игрушку</w:t>
      </w:r>
      <w:r>
        <w:rPr>
          <w:spacing w:val="84"/>
        </w:rPr>
        <w:t xml:space="preserve"> </w:t>
      </w:r>
      <w:r>
        <w:t>из</w:t>
      </w:r>
      <w:r>
        <w:rPr>
          <w:spacing w:val="90"/>
        </w:rPr>
        <w:t xml:space="preserve"> </w:t>
      </w:r>
      <w:r>
        <w:t>подручного</w:t>
      </w:r>
      <w:r>
        <w:rPr>
          <w:spacing w:val="89"/>
        </w:rPr>
        <w:t xml:space="preserve"> </w:t>
      </w:r>
      <w:r>
        <w:t>нехудожественного</w:t>
      </w:r>
      <w:r>
        <w:rPr>
          <w:spacing w:val="89"/>
        </w:rPr>
        <w:t xml:space="preserve"> </w:t>
      </w:r>
      <w:r>
        <w:t>материала</w:t>
      </w:r>
      <w:r>
        <w:rPr>
          <w:spacing w:val="88"/>
        </w:rPr>
        <w:t xml:space="preserve"> </w:t>
      </w:r>
      <w:r>
        <w:t>путём</w:t>
      </w:r>
      <w:r>
        <w:rPr>
          <w:spacing w:val="90"/>
        </w:rPr>
        <w:t xml:space="preserve"> </w:t>
      </w:r>
      <w:r>
        <w:t>добавления</w:t>
      </w:r>
      <w:r>
        <w:rPr>
          <w:spacing w:val="90"/>
        </w:rPr>
        <w:t xml:space="preserve"> </w:t>
      </w:r>
      <w:r>
        <w:t>к</w:t>
      </w:r>
      <w:r>
        <w:rPr>
          <w:spacing w:val="87"/>
        </w:rPr>
        <w:t xml:space="preserve"> </w:t>
      </w:r>
      <w:r>
        <w:t>ней</w:t>
      </w:r>
      <w:r>
        <w:rPr>
          <w:spacing w:val="90"/>
        </w:rPr>
        <w:t xml:space="preserve"> </w:t>
      </w:r>
      <w:r>
        <w:t>необходимых</w:t>
      </w:r>
      <w:r>
        <w:rPr>
          <w:spacing w:val="84"/>
        </w:rPr>
        <w:t xml:space="preserve"> </w:t>
      </w:r>
      <w:r>
        <w:t>деталей</w:t>
      </w:r>
      <w:r>
        <w:rPr>
          <w:spacing w:val="90"/>
        </w:rPr>
        <w:t xml:space="preserve"> </w:t>
      </w:r>
      <w:r>
        <w:t>и</w:t>
      </w:r>
      <w:r>
        <w:rPr>
          <w:spacing w:val="90"/>
        </w:rPr>
        <w:t xml:space="preserve"> </w:t>
      </w:r>
      <w:r>
        <w:t>тем</w:t>
      </w:r>
      <w:r>
        <w:rPr>
          <w:spacing w:val="90"/>
        </w:rPr>
        <w:t xml:space="preserve"> </w:t>
      </w:r>
      <w:r>
        <w:t>самым</w:t>
      </w:r>
    </w:p>
    <w:p w14:paraId="30607A6F" w14:textId="77777777" w:rsidR="00927B14" w:rsidRDefault="00000000">
      <w:pPr>
        <w:pStyle w:val="a3"/>
        <w:spacing w:before="76"/>
      </w:pPr>
      <w:r>
        <w:t>«одушевления</w:t>
      </w:r>
      <w:r>
        <w:rPr>
          <w:spacing w:val="-5"/>
        </w:rPr>
        <w:t xml:space="preserve"> </w:t>
      </w:r>
      <w:r>
        <w:t>образа».</w:t>
      </w:r>
    </w:p>
    <w:p w14:paraId="0045BD75" w14:textId="77777777" w:rsidR="00927B14" w:rsidRDefault="00000000">
      <w:pPr>
        <w:pStyle w:val="a3"/>
        <w:spacing w:before="26" w:line="268" w:lineRule="auto"/>
        <w:ind w:right="3489"/>
      </w:pPr>
      <w:r>
        <w:t>Узнавать</w:t>
      </w:r>
      <w:r>
        <w:rPr>
          <w:spacing w:val="-6"/>
        </w:rPr>
        <w:t xml:space="preserve"> </w:t>
      </w:r>
      <w:r>
        <w:t>о</w:t>
      </w:r>
      <w:r>
        <w:rPr>
          <w:spacing w:val="-2"/>
        </w:rPr>
        <w:t xml:space="preserve"> </w:t>
      </w:r>
      <w:r>
        <w:t>видах</w:t>
      </w:r>
      <w:r>
        <w:rPr>
          <w:spacing w:val="-8"/>
        </w:rPr>
        <w:t xml:space="preserve"> </w:t>
      </w:r>
      <w:r>
        <w:t>скульптуры:</w:t>
      </w:r>
      <w:r>
        <w:rPr>
          <w:spacing w:val="-2"/>
        </w:rPr>
        <w:t xml:space="preserve"> </w:t>
      </w:r>
      <w:r>
        <w:t>скульптурные</w:t>
      </w:r>
      <w:r>
        <w:rPr>
          <w:spacing w:val="-4"/>
        </w:rPr>
        <w:t xml:space="preserve"> </w:t>
      </w:r>
      <w:r>
        <w:t>памятники,</w:t>
      </w:r>
      <w:r>
        <w:rPr>
          <w:spacing w:val="-5"/>
        </w:rPr>
        <w:t xml:space="preserve"> </w:t>
      </w:r>
      <w:r>
        <w:t>парковая</w:t>
      </w:r>
      <w:r>
        <w:rPr>
          <w:spacing w:val="-3"/>
        </w:rPr>
        <w:t xml:space="preserve"> </w:t>
      </w:r>
      <w:r>
        <w:t>скульптура,</w:t>
      </w:r>
      <w:r>
        <w:rPr>
          <w:spacing w:val="-1"/>
        </w:rPr>
        <w:t xml:space="preserve"> </w:t>
      </w:r>
      <w:r>
        <w:t>мелкая</w:t>
      </w:r>
      <w:r>
        <w:rPr>
          <w:spacing w:val="-2"/>
        </w:rPr>
        <w:t xml:space="preserve"> </w:t>
      </w:r>
      <w:r>
        <w:t>пластика,</w:t>
      </w:r>
      <w:r>
        <w:rPr>
          <w:spacing w:val="-1"/>
        </w:rPr>
        <w:t xml:space="preserve"> </w:t>
      </w:r>
      <w:r>
        <w:t>рельеф</w:t>
      </w:r>
      <w:r>
        <w:rPr>
          <w:spacing w:val="-4"/>
        </w:rPr>
        <w:t xml:space="preserve"> </w:t>
      </w:r>
      <w:r>
        <w:t>(виды</w:t>
      </w:r>
      <w:r>
        <w:rPr>
          <w:spacing w:val="-2"/>
        </w:rPr>
        <w:t xml:space="preserve"> </w:t>
      </w:r>
      <w:r>
        <w:t>рельефа).</w:t>
      </w:r>
      <w:r>
        <w:rPr>
          <w:spacing w:val="-57"/>
        </w:rPr>
        <w:t xml:space="preserve"> </w:t>
      </w:r>
      <w:r>
        <w:t>Приобретать</w:t>
      </w:r>
      <w:r>
        <w:rPr>
          <w:spacing w:val="-3"/>
        </w:rPr>
        <w:t xml:space="preserve"> </w:t>
      </w:r>
      <w:r>
        <w:t>опыт</w:t>
      </w:r>
      <w:r>
        <w:rPr>
          <w:spacing w:val="-2"/>
        </w:rPr>
        <w:t xml:space="preserve"> </w:t>
      </w:r>
      <w:r>
        <w:t>лепки</w:t>
      </w:r>
      <w:r>
        <w:rPr>
          <w:spacing w:val="3"/>
        </w:rPr>
        <w:t xml:space="preserve"> </w:t>
      </w:r>
      <w:r>
        <w:t>эскиза</w:t>
      </w:r>
      <w:r>
        <w:rPr>
          <w:spacing w:val="1"/>
        </w:rPr>
        <w:t xml:space="preserve"> </w:t>
      </w:r>
      <w:r>
        <w:t>парковой</w:t>
      </w:r>
      <w:r>
        <w:rPr>
          <w:spacing w:val="2"/>
        </w:rPr>
        <w:t xml:space="preserve"> </w:t>
      </w:r>
      <w:r>
        <w:t>скульптуры.</w:t>
      </w:r>
    </w:p>
    <w:p w14:paraId="0E81EFC6" w14:textId="77777777" w:rsidR="00927B14" w:rsidRDefault="00000000">
      <w:pPr>
        <w:pStyle w:val="2"/>
        <w:spacing w:line="273" w:lineRule="exact"/>
        <w:ind w:left="850"/>
      </w:pPr>
      <w:r>
        <w:t>Модуль</w:t>
      </w:r>
      <w:r>
        <w:rPr>
          <w:spacing w:val="-5"/>
        </w:rPr>
        <w:t xml:space="preserve"> </w:t>
      </w:r>
      <w:r>
        <w:t>«Декоративно-прикладное</w:t>
      </w:r>
      <w:r>
        <w:rPr>
          <w:spacing w:val="-8"/>
        </w:rPr>
        <w:t xml:space="preserve"> </w:t>
      </w:r>
      <w:r>
        <w:t>искусство»</w:t>
      </w:r>
    </w:p>
    <w:p w14:paraId="29D8303C" w14:textId="77777777" w:rsidR="00927B14" w:rsidRDefault="00000000">
      <w:pPr>
        <w:pStyle w:val="a3"/>
        <w:spacing w:before="22"/>
      </w:pPr>
      <w:r>
        <w:t>Узнавать</w:t>
      </w:r>
      <w:r>
        <w:rPr>
          <w:spacing w:val="-4"/>
        </w:rPr>
        <w:t xml:space="preserve"> </w:t>
      </w:r>
      <w:r>
        <w:t>о</w:t>
      </w:r>
      <w:r>
        <w:rPr>
          <w:spacing w:val="2"/>
        </w:rPr>
        <w:t xml:space="preserve"> </w:t>
      </w:r>
      <w:r>
        <w:t>создании</w:t>
      </w:r>
      <w:r>
        <w:rPr>
          <w:spacing w:val="-5"/>
        </w:rPr>
        <w:t xml:space="preserve"> </w:t>
      </w:r>
      <w:r>
        <w:t>глиняной и</w:t>
      </w:r>
      <w:r>
        <w:rPr>
          <w:spacing w:val="-5"/>
        </w:rPr>
        <w:t xml:space="preserve"> </w:t>
      </w:r>
      <w:r>
        <w:t>деревянной</w:t>
      </w:r>
      <w:r>
        <w:rPr>
          <w:spacing w:val="-5"/>
        </w:rPr>
        <w:t xml:space="preserve"> </w:t>
      </w:r>
      <w:r>
        <w:t>посуды:</w:t>
      </w:r>
      <w:r>
        <w:rPr>
          <w:spacing w:val="-1"/>
        </w:rPr>
        <w:t xml:space="preserve"> </w:t>
      </w:r>
      <w:r>
        <w:t>народные</w:t>
      </w:r>
      <w:r>
        <w:rPr>
          <w:spacing w:val="-2"/>
        </w:rPr>
        <w:t xml:space="preserve"> </w:t>
      </w:r>
      <w:r>
        <w:t>художественные</w:t>
      </w:r>
      <w:r>
        <w:rPr>
          <w:spacing w:val="-2"/>
        </w:rPr>
        <w:t xml:space="preserve"> </w:t>
      </w:r>
      <w:r>
        <w:t>промыслы</w:t>
      </w:r>
      <w:r>
        <w:rPr>
          <w:spacing w:val="-4"/>
        </w:rPr>
        <w:t xml:space="preserve"> </w:t>
      </w:r>
      <w:r>
        <w:t>гжель и хохлома.</w:t>
      </w:r>
    </w:p>
    <w:p w14:paraId="65BF4392" w14:textId="77777777" w:rsidR="00927B14" w:rsidRDefault="00000000">
      <w:pPr>
        <w:pStyle w:val="a3"/>
        <w:spacing w:before="27" w:line="266" w:lineRule="auto"/>
      </w:pPr>
      <w:r>
        <w:t>Знакомиться</w:t>
      </w:r>
      <w:r>
        <w:rPr>
          <w:spacing w:val="30"/>
        </w:rPr>
        <w:t xml:space="preserve"> </w:t>
      </w:r>
      <w:r>
        <w:t>с</w:t>
      </w:r>
      <w:r>
        <w:rPr>
          <w:spacing w:val="30"/>
        </w:rPr>
        <w:t xml:space="preserve"> </w:t>
      </w:r>
      <w:r>
        <w:t>приёмами</w:t>
      </w:r>
      <w:r>
        <w:rPr>
          <w:spacing w:val="27"/>
        </w:rPr>
        <w:t xml:space="preserve"> </w:t>
      </w:r>
      <w:r>
        <w:t>исполнения</w:t>
      </w:r>
      <w:r>
        <w:rPr>
          <w:spacing w:val="27"/>
        </w:rPr>
        <w:t xml:space="preserve"> </w:t>
      </w:r>
      <w:r>
        <w:t>традиционных</w:t>
      </w:r>
      <w:r>
        <w:rPr>
          <w:spacing w:val="26"/>
        </w:rPr>
        <w:t xml:space="preserve"> </w:t>
      </w:r>
      <w:r>
        <w:t>орнаментов,</w:t>
      </w:r>
      <w:r>
        <w:rPr>
          <w:spacing w:val="28"/>
        </w:rPr>
        <w:t xml:space="preserve"> </w:t>
      </w:r>
      <w:r>
        <w:t>украшающих</w:t>
      </w:r>
      <w:r>
        <w:rPr>
          <w:spacing w:val="26"/>
        </w:rPr>
        <w:t xml:space="preserve"> </w:t>
      </w:r>
      <w:r>
        <w:t>посуду</w:t>
      </w:r>
      <w:r>
        <w:rPr>
          <w:spacing w:val="27"/>
        </w:rPr>
        <w:t xml:space="preserve"> </w:t>
      </w:r>
      <w:r>
        <w:t>гжели</w:t>
      </w:r>
      <w:r>
        <w:rPr>
          <w:spacing w:val="32"/>
        </w:rPr>
        <w:t xml:space="preserve"> </w:t>
      </w:r>
      <w:r>
        <w:t>и</w:t>
      </w:r>
      <w:r>
        <w:rPr>
          <w:spacing w:val="31"/>
        </w:rPr>
        <w:t xml:space="preserve"> </w:t>
      </w:r>
      <w:r>
        <w:t>хохломы;</w:t>
      </w:r>
      <w:r>
        <w:rPr>
          <w:spacing w:val="22"/>
        </w:rPr>
        <w:t xml:space="preserve"> </w:t>
      </w:r>
      <w:r>
        <w:t>осваивать</w:t>
      </w:r>
      <w:r>
        <w:rPr>
          <w:spacing w:val="27"/>
        </w:rPr>
        <w:t xml:space="preserve"> </w:t>
      </w:r>
      <w:r>
        <w:t>простые</w:t>
      </w:r>
      <w:r>
        <w:rPr>
          <w:spacing w:val="30"/>
        </w:rPr>
        <w:t xml:space="preserve"> </w:t>
      </w:r>
      <w:r>
        <w:t>кистевые</w:t>
      </w:r>
      <w:r>
        <w:rPr>
          <w:spacing w:val="25"/>
        </w:rPr>
        <w:t xml:space="preserve"> </w:t>
      </w:r>
      <w:r>
        <w:t>приёмы,</w:t>
      </w:r>
      <w:r>
        <w:rPr>
          <w:spacing w:val="-57"/>
        </w:rPr>
        <w:t xml:space="preserve"> </w:t>
      </w:r>
      <w:r>
        <w:t>свойственные</w:t>
      </w:r>
      <w:r>
        <w:rPr>
          <w:spacing w:val="-2"/>
        </w:rPr>
        <w:t xml:space="preserve"> </w:t>
      </w:r>
      <w:r>
        <w:t>этим</w:t>
      </w:r>
      <w:r>
        <w:rPr>
          <w:spacing w:val="-3"/>
        </w:rPr>
        <w:t xml:space="preserve"> </w:t>
      </w:r>
      <w:r>
        <w:t>промыслам;</w:t>
      </w:r>
      <w:r>
        <w:rPr>
          <w:spacing w:val="-5"/>
        </w:rPr>
        <w:t xml:space="preserve"> </w:t>
      </w:r>
      <w:r>
        <w:t>выполнить</w:t>
      </w:r>
      <w:r>
        <w:rPr>
          <w:spacing w:val="-3"/>
        </w:rPr>
        <w:t xml:space="preserve"> </w:t>
      </w:r>
      <w:r>
        <w:t>эскизы</w:t>
      </w:r>
      <w:r>
        <w:rPr>
          <w:spacing w:val="-3"/>
        </w:rPr>
        <w:t xml:space="preserve"> </w:t>
      </w:r>
      <w:r>
        <w:t>орнаментов,</w:t>
      </w:r>
      <w:r>
        <w:rPr>
          <w:spacing w:val="2"/>
        </w:rPr>
        <w:t xml:space="preserve"> </w:t>
      </w:r>
      <w:r>
        <w:t>украшающих</w:t>
      </w:r>
      <w:r>
        <w:rPr>
          <w:spacing w:val="-5"/>
        </w:rPr>
        <w:t xml:space="preserve"> </w:t>
      </w:r>
      <w:r>
        <w:t>посуду</w:t>
      </w:r>
      <w:r>
        <w:rPr>
          <w:spacing w:val="-5"/>
        </w:rPr>
        <w:t xml:space="preserve"> </w:t>
      </w:r>
      <w:r>
        <w:t>(по мотивам</w:t>
      </w:r>
      <w:r>
        <w:rPr>
          <w:spacing w:val="1"/>
        </w:rPr>
        <w:t xml:space="preserve"> </w:t>
      </w:r>
      <w:r>
        <w:t>выбранного художественного</w:t>
      </w:r>
      <w:r>
        <w:rPr>
          <w:spacing w:val="-1"/>
        </w:rPr>
        <w:t xml:space="preserve"> </w:t>
      </w:r>
      <w:r>
        <w:t>промысла).</w:t>
      </w:r>
    </w:p>
    <w:p w14:paraId="759018EB" w14:textId="77777777" w:rsidR="00927B14" w:rsidRDefault="00000000">
      <w:pPr>
        <w:pStyle w:val="a3"/>
        <w:spacing w:line="264" w:lineRule="auto"/>
        <w:ind w:right="713"/>
      </w:pPr>
      <w:r>
        <w:t>Узнать</w:t>
      </w:r>
      <w:r>
        <w:rPr>
          <w:spacing w:val="15"/>
        </w:rPr>
        <w:t xml:space="preserve"> </w:t>
      </w:r>
      <w:r>
        <w:t>о</w:t>
      </w:r>
      <w:r>
        <w:rPr>
          <w:spacing w:val="14"/>
        </w:rPr>
        <w:t xml:space="preserve"> </w:t>
      </w:r>
      <w:r>
        <w:t>сетчатых</w:t>
      </w:r>
      <w:r>
        <w:rPr>
          <w:spacing w:val="9"/>
        </w:rPr>
        <w:t xml:space="preserve"> </w:t>
      </w:r>
      <w:r>
        <w:t>видах</w:t>
      </w:r>
      <w:r>
        <w:rPr>
          <w:spacing w:val="9"/>
        </w:rPr>
        <w:t xml:space="preserve"> </w:t>
      </w:r>
      <w:r>
        <w:t>орнаментов</w:t>
      </w:r>
      <w:r>
        <w:rPr>
          <w:spacing w:val="16"/>
        </w:rPr>
        <w:t xml:space="preserve"> </w:t>
      </w:r>
      <w:r>
        <w:t>и</w:t>
      </w:r>
      <w:r>
        <w:rPr>
          <w:spacing w:val="10"/>
        </w:rPr>
        <w:t xml:space="preserve"> </w:t>
      </w:r>
      <w:r>
        <w:t>их</w:t>
      </w:r>
      <w:r>
        <w:rPr>
          <w:spacing w:val="8"/>
        </w:rPr>
        <w:t xml:space="preserve"> </w:t>
      </w:r>
      <w:r>
        <w:t>применении,</w:t>
      </w:r>
      <w:r>
        <w:rPr>
          <w:spacing w:val="12"/>
        </w:rPr>
        <w:t xml:space="preserve"> </w:t>
      </w:r>
      <w:r>
        <w:t>например,</w:t>
      </w:r>
      <w:r>
        <w:rPr>
          <w:spacing w:val="16"/>
        </w:rPr>
        <w:t xml:space="preserve"> </w:t>
      </w:r>
      <w:r>
        <w:t>в</w:t>
      </w:r>
      <w:r>
        <w:rPr>
          <w:spacing w:val="11"/>
        </w:rPr>
        <w:t xml:space="preserve"> </w:t>
      </w:r>
      <w:r>
        <w:t>росписи</w:t>
      </w:r>
      <w:r>
        <w:rPr>
          <w:spacing w:val="15"/>
        </w:rPr>
        <w:t xml:space="preserve"> </w:t>
      </w:r>
      <w:r>
        <w:t>тканей,</w:t>
      </w:r>
      <w:r>
        <w:rPr>
          <w:spacing w:val="11"/>
        </w:rPr>
        <w:t xml:space="preserve"> </w:t>
      </w:r>
      <w:r>
        <w:t>стен,</w:t>
      </w:r>
      <w:r>
        <w:rPr>
          <w:spacing w:val="16"/>
        </w:rPr>
        <w:t xml:space="preserve"> </w:t>
      </w:r>
      <w:r>
        <w:t>уметь</w:t>
      </w:r>
      <w:r>
        <w:rPr>
          <w:spacing w:val="16"/>
        </w:rPr>
        <w:t xml:space="preserve"> </w:t>
      </w:r>
      <w:r>
        <w:t>рассуждать</w:t>
      </w:r>
      <w:r>
        <w:rPr>
          <w:spacing w:val="16"/>
        </w:rPr>
        <w:t xml:space="preserve"> </w:t>
      </w:r>
      <w:r>
        <w:t>с</w:t>
      </w:r>
      <w:r>
        <w:rPr>
          <w:spacing w:val="12"/>
        </w:rPr>
        <w:t xml:space="preserve"> </w:t>
      </w:r>
      <w:r>
        <w:t>опорой</w:t>
      </w:r>
      <w:r>
        <w:rPr>
          <w:spacing w:val="15"/>
        </w:rPr>
        <w:t xml:space="preserve"> </w:t>
      </w:r>
      <w:r>
        <w:t>на</w:t>
      </w:r>
      <w:r>
        <w:rPr>
          <w:spacing w:val="13"/>
        </w:rPr>
        <w:t xml:space="preserve"> </w:t>
      </w:r>
      <w:r>
        <w:t>зрительный</w:t>
      </w:r>
      <w:r>
        <w:rPr>
          <w:spacing w:val="34"/>
        </w:rPr>
        <w:t xml:space="preserve"> </w:t>
      </w:r>
      <w:r>
        <w:t>материал</w:t>
      </w:r>
      <w:r>
        <w:rPr>
          <w:spacing w:val="14"/>
        </w:rPr>
        <w:t xml:space="preserve"> </w:t>
      </w:r>
      <w:r>
        <w:t>о</w:t>
      </w:r>
      <w:r>
        <w:rPr>
          <w:spacing w:val="-57"/>
        </w:rPr>
        <w:t xml:space="preserve"> </w:t>
      </w:r>
      <w:r>
        <w:t>видах</w:t>
      </w:r>
      <w:r>
        <w:rPr>
          <w:spacing w:val="-4"/>
        </w:rPr>
        <w:t xml:space="preserve"> </w:t>
      </w:r>
      <w:r>
        <w:t>симметрии</w:t>
      </w:r>
      <w:r>
        <w:rPr>
          <w:spacing w:val="-2"/>
        </w:rPr>
        <w:t xml:space="preserve"> </w:t>
      </w:r>
      <w:r>
        <w:t>в</w:t>
      </w:r>
      <w:r>
        <w:rPr>
          <w:spacing w:val="3"/>
        </w:rPr>
        <w:t xml:space="preserve"> </w:t>
      </w:r>
      <w:r>
        <w:t>сетчатом</w:t>
      </w:r>
      <w:r>
        <w:rPr>
          <w:spacing w:val="-6"/>
        </w:rPr>
        <w:t xml:space="preserve"> </w:t>
      </w:r>
      <w:r>
        <w:t>орнаменте.</w:t>
      </w:r>
    </w:p>
    <w:p w14:paraId="3418EA41" w14:textId="77777777" w:rsidR="00927B14" w:rsidRDefault="00000000">
      <w:pPr>
        <w:pStyle w:val="a3"/>
        <w:spacing w:line="274" w:lineRule="exact"/>
      </w:pPr>
      <w:r>
        <w:t>Осваивать навыки</w:t>
      </w:r>
      <w:r>
        <w:rPr>
          <w:spacing w:val="-4"/>
        </w:rPr>
        <w:t xml:space="preserve"> </w:t>
      </w:r>
      <w:r>
        <w:t>создания</w:t>
      </w:r>
      <w:r>
        <w:rPr>
          <w:spacing w:val="-6"/>
        </w:rPr>
        <w:t xml:space="preserve"> </w:t>
      </w:r>
      <w:r>
        <w:t>орнаментов</w:t>
      </w:r>
      <w:r>
        <w:rPr>
          <w:spacing w:val="-3"/>
        </w:rPr>
        <w:t xml:space="preserve"> </w:t>
      </w:r>
      <w:r>
        <w:t>при</w:t>
      </w:r>
      <w:r>
        <w:rPr>
          <w:spacing w:val="-4"/>
        </w:rPr>
        <w:t xml:space="preserve"> </w:t>
      </w:r>
      <w:r>
        <w:t>помощи</w:t>
      </w:r>
      <w:r>
        <w:rPr>
          <w:spacing w:val="-5"/>
        </w:rPr>
        <w:t xml:space="preserve"> </w:t>
      </w:r>
      <w:r>
        <w:t>штампов</w:t>
      </w:r>
      <w:r>
        <w:rPr>
          <w:spacing w:val="-3"/>
        </w:rPr>
        <w:t xml:space="preserve"> </w:t>
      </w:r>
      <w:r>
        <w:t>и</w:t>
      </w:r>
      <w:r>
        <w:rPr>
          <w:spacing w:val="-4"/>
        </w:rPr>
        <w:t xml:space="preserve"> </w:t>
      </w:r>
      <w:r>
        <w:t>трафаретов.</w:t>
      </w:r>
    </w:p>
    <w:p w14:paraId="3ADF9542" w14:textId="77777777" w:rsidR="00927B14" w:rsidRDefault="00000000">
      <w:pPr>
        <w:pStyle w:val="a3"/>
        <w:spacing w:before="29"/>
      </w:pPr>
      <w:r>
        <w:t>Получить</w:t>
      </w:r>
      <w:r>
        <w:rPr>
          <w:spacing w:val="-1"/>
        </w:rPr>
        <w:t xml:space="preserve"> </w:t>
      </w:r>
      <w:r>
        <w:t>опыт</w:t>
      </w:r>
      <w:r>
        <w:rPr>
          <w:spacing w:val="-2"/>
        </w:rPr>
        <w:t xml:space="preserve"> </w:t>
      </w:r>
      <w:r>
        <w:t>создания</w:t>
      </w:r>
      <w:r>
        <w:rPr>
          <w:spacing w:val="-7"/>
        </w:rPr>
        <w:t xml:space="preserve"> </w:t>
      </w:r>
      <w:r>
        <w:t>композиции</w:t>
      </w:r>
      <w:r>
        <w:rPr>
          <w:spacing w:val="-11"/>
        </w:rPr>
        <w:t xml:space="preserve"> </w:t>
      </w:r>
      <w:r>
        <w:t>орнамента</w:t>
      </w:r>
      <w:r>
        <w:rPr>
          <w:spacing w:val="-3"/>
        </w:rPr>
        <w:t xml:space="preserve"> </w:t>
      </w:r>
      <w:r>
        <w:t>в</w:t>
      </w:r>
      <w:r>
        <w:rPr>
          <w:spacing w:val="-2"/>
        </w:rPr>
        <w:t xml:space="preserve"> </w:t>
      </w:r>
      <w:r>
        <w:t>квадрате</w:t>
      </w:r>
      <w:r>
        <w:rPr>
          <w:spacing w:val="-3"/>
        </w:rPr>
        <w:t xml:space="preserve"> </w:t>
      </w:r>
      <w:r>
        <w:t>(в</w:t>
      </w:r>
      <w:r>
        <w:rPr>
          <w:spacing w:val="-1"/>
        </w:rPr>
        <w:t xml:space="preserve"> </w:t>
      </w:r>
      <w:r>
        <w:t>качестве</w:t>
      </w:r>
      <w:r>
        <w:rPr>
          <w:spacing w:val="-3"/>
        </w:rPr>
        <w:t xml:space="preserve"> </w:t>
      </w:r>
      <w:r>
        <w:t>эскиза</w:t>
      </w:r>
      <w:r>
        <w:rPr>
          <w:spacing w:val="-4"/>
        </w:rPr>
        <w:t xml:space="preserve"> </w:t>
      </w:r>
      <w:r>
        <w:t>росписи</w:t>
      </w:r>
      <w:r>
        <w:rPr>
          <w:spacing w:val="-6"/>
        </w:rPr>
        <w:t xml:space="preserve"> </w:t>
      </w:r>
      <w:r>
        <w:t>женского</w:t>
      </w:r>
      <w:r>
        <w:rPr>
          <w:spacing w:val="-2"/>
        </w:rPr>
        <w:t xml:space="preserve"> </w:t>
      </w:r>
      <w:r>
        <w:t>платка).</w:t>
      </w:r>
    </w:p>
    <w:p w14:paraId="2E6DD00E" w14:textId="77777777" w:rsidR="00927B14" w:rsidRDefault="00000000">
      <w:pPr>
        <w:pStyle w:val="2"/>
        <w:spacing w:before="31"/>
        <w:ind w:left="850"/>
      </w:pPr>
      <w:r>
        <w:t>Модуль</w:t>
      </w:r>
      <w:r>
        <w:rPr>
          <w:spacing w:val="-3"/>
        </w:rPr>
        <w:t xml:space="preserve"> </w:t>
      </w:r>
      <w:r>
        <w:t>«Архитектура»</w:t>
      </w:r>
    </w:p>
    <w:p w14:paraId="45D38313" w14:textId="77777777" w:rsidR="00927B14" w:rsidRDefault="00000000">
      <w:pPr>
        <w:pStyle w:val="a3"/>
        <w:spacing w:before="22" w:line="264" w:lineRule="auto"/>
      </w:pPr>
      <w:r>
        <w:t>Выполнить</w:t>
      </w:r>
      <w:r>
        <w:rPr>
          <w:spacing w:val="36"/>
        </w:rPr>
        <w:t xml:space="preserve"> </w:t>
      </w:r>
      <w:r>
        <w:t>зарисовки</w:t>
      </w:r>
      <w:r>
        <w:rPr>
          <w:spacing w:val="36"/>
        </w:rPr>
        <w:t xml:space="preserve"> </w:t>
      </w:r>
      <w:r>
        <w:t>или</w:t>
      </w:r>
      <w:r>
        <w:rPr>
          <w:spacing w:val="36"/>
        </w:rPr>
        <w:t xml:space="preserve"> </w:t>
      </w:r>
      <w:r>
        <w:t>творческие</w:t>
      </w:r>
      <w:r>
        <w:rPr>
          <w:spacing w:val="39"/>
        </w:rPr>
        <w:t xml:space="preserve"> </w:t>
      </w:r>
      <w:r>
        <w:t>рисунки</w:t>
      </w:r>
      <w:r>
        <w:rPr>
          <w:spacing w:val="40"/>
        </w:rPr>
        <w:t xml:space="preserve"> </w:t>
      </w:r>
      <w:r>
        <w:t>по</w:t>
      </w:r>
      <w:r>
        <w:rPr>
          <w:spacing w:val="35"/>
        </w:rPr>
        <w:t xml:space="preserve"> </w:t>
      </w:r>
      <w:r>
        <w:t>памяти</w:t>
      </w:r>
      <w:r>
        <w:rPr>
          <w:spacing w:val="37"/>
        </w:rPr>
        <w:t xml:space="preserve"> </w:t>
      </w:r>
      <w:r>
        <w:t>и</w:t>
      </w:r>
      <w:r>
        <w:rPr>
          <w:spacing w:val="31"/>
        </w:rPr>
        <w:t xml:space="preserve"> </w:t>
      </w:r>
      <w:r>
        <w:t>по</w:t>
      </w:r>
      <w:r>
        <w:rPr>
          <w:spacing w:val="39"/>
        </w:rPr>
        <w:t xml:space="preserve"> </w:t>
      </w:r>
      <w:r>
        <w:t>представлению</w:t>
      </w:r>
      <w:r>
        <w:rPr>
          <w:spacing w:val="33"/>
        </w:rPr>
        <w:t xml:space="preserve"> </w:t>
      </w:r>
      <w:r>
        <w:t>на</w:t>
      </w:r>
      <w:r>
        <w:rPr>
          <w:spacing w:val="34"/>
        </w:rPr>
        <w:t xml:space="preserve"> </w:t>
      </w:r>
      <w:r>
        <w:t>тему</w:t>
      </w:r>
      <w:r>
        <w:rPr>
          <w:spacing w:val="30"/>
        </w:rPr>
        <w:t xml:space="preserve"> </w:t>
      </w:r>
      <w:r>
        <w:t>исторических</w:t>
      </w:r>
      <w:r>
        <w:rPr>
          <w:spacing w:val="35"/>
        </w:rPr>
        <w:t xml:space="preserve"> </w:t>
      </w:r>
      <w:r>
        <w:t>памятников</w:t>
      </w:r>
      <w:r>
        <w:rPr>
          <w:spacing w:val="32"/>
        </w:rPr>
        <w:t xml:space="preserve"> </w:t>
      </w:r>
      <w:r>
        <w:t>или</w:t>
      </w:r>
      <w:r>
        <w:rPr>
          <w:spacing w:val="36"/>
        </w:rPr>
        <w:t xml:space="preserve"> </w:t>
      </w:r>
      <w:r>
        <w:t>архитектурных</w:t>
      </w:r>
      <w:r>
        <w:rPr>
          <w:spacing w:val="-57"/>
        </w:rPr>
        <w:t xml:space="preserve"> </w:t>
      </w:r>
      <w:r>
        <w:t>достопримечательностей</w:t>
      </w:r>
      <w:r>
        <w:rPr>
          <w:spacing w:val="-3"/>
        </w:rPr>
        <w:t xml:space="preserve"> </w:t>
      </w:r>
      <w:r>
        <w:t>своего</w:t>
      </w:r>
      <w:r>
        <w:rPr>
          <w:spacing w:val="2"/>
        </w:rPr>
        <w:t xml:space="preserve"> </w:t>
      </w:r>
      <w:r>
        <w:t>города.</w:t>
      </w:r>
    </w:p>
    <w:p w14:paraId="5E584F82" w14:textId="77777777" w:rsidR="00927B14" w:rsidRDefault="00000000">
      <w:pPr>
        <w:pStyle w:val="a3"/>
        <w:spacing w:before="2"/>
      </w:pPr>
      <w:r>
        <w:t>Создать</w:t>
      </w:r>
      <w:r>
        <w:rPr>
          <w:spacing w:val="-1"/>
        </w:rPr>
        <w:t xml:space="preserve"> </w:t>
      </w:r>
      <w:r>
        <w:t>эскиз</w:t>
      </w:r>
      <w:r>
        <w:rPr>
          <w:spacing w:val="-5"/>
        </w:rPr>
        <w:t xml:space="preserve"> </w:t>
      </w:r>
      <w:r>
        <w:t>макета</w:t>
      </w:r>
      <w:r>
        <w:rPr>
          <w:spacing w:val="-2"/>
        </w:rPr>
        <w:t xml:space="preserve"> </w:t>
      </w:r>
      <w:r>
        <w:t>паркового</w:t>
      </w:r>
      <w:r>
        <w:rPr>
          <w:spacing w:val="-1"/>
        </w:rPr>
        <w:t xml:space="preserve"> </w:t>
      </w:r>
      <w:r>
        <w:t>пространства</w:t>
      </w:r>
      <w:r>
        <w:rPr>
          <w:spacing w:val="-7"/>
        </w:rPr>
        <w:t xml:space="preserve"> </w:t>
      </w:r>
      <w:r>
        <w:t>или участвовать</w:t>
      </w:r>
      <w:r>
        <w:rPr>
          <w:spacing w:val="-4"/>
        </w:rPr>
        <w:t xml:space="preserve"> </w:t>
      </w:r>
      <w:r>
        <w:t>в</w:t>
      </w:r>
      <w:r>
        <w:rPr>
          <w:spacing w:val="-4"/>
        </w:rPr>
        <w:t xml:space="preserve"> </w:t>
      </w:r>
      <w:r>
        <w:t>коллективной</w:t>
      </w:r>
      <w:r>
        <w:rPr>
          <w:spacing w:val="-5"/>
        </w:rPr>
        <w:t xml:space="preserve"> </w:t>
      </w:r>
      <w:r>
        <w:t>работе</w:t>
      </w:r>
      <w:r>
        <w:rPr>
          <w:spacing w:val="-6"/>
        </w:rPr>
        <w:t xml:space="preserve"> </w:t>
      </w:r>
      <w:r>
        <w:t>по</w:t>
      </w:r>
      <w:r>
        <w:rPr>
          <w:spacing w:val="-1"/>
        </w:rPr>
        <w:t xml:space="preserve"> </w:t>
      </w:r>
      <w:r>
        <w:t>созданию</w:t>
      </w:r>
      <w:r>
        <w:rPr>
          <w:spacing w:val="-3"/>
        </w:rPr>
        <w:t xml:space="preserve"> </w:t>
      </w:r>
      <w:r>
        <w:t>такого</w:t>
      </w:r>
      <w:r>
        <w:rPr>
          <w:spacing w:val="-1"/>
        </w:rPr>
        <w:t xml:space="preserve"> </w:t>
      </w:r>
      <w:r>
        <w:t>макета.</w:t>
      </w:r>
    </w:p>
    <w:p w14:paraId="7CEF25BC" w14:textId="77777777" w:rsidR="00927B14" w:rsidRDefault="00000000">
      <w:pPr>
        <w:pStyle w:val="a3"/>
        <w:spacing w:before="27" w:line="264" w:lineRule="auto"/>
        <w:ind w:right="713"/>
      </w:pPr>
      <w:r>
        <w:t>Создать</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объёмных</w:t>
      </w:r>
      <w:r>
        <w:rPr>
          <w:spacing w:val="1"/>
        </w:rPr>
        <w:t xml:space="preserve"> </w:t>
      </w:r>
      <w:r>
        <w:t>аппликаций</w:t>
      </w:r>
      <w:r>
        <w:rPr>
          <w:spacing w:val="1"/>
        </w:rPr>
        <w:t xml:space="preserve"> </w:t>
      </w:r>
      <w:r>
        <w:t>из</w:t>
      </w:r>
      <w:r>
        <w:rPr>
          <w:spacing w:val="1"/>
        </w:rPr>
        <w:t xml:space="preserve"> </w:t>
      </w:r>
      <w:r>
        <w:t>цветной</w:t>
      </w:r>
      <w:r>
        <w:rPr>
          <w:spacing w:val="1"/>
        </w:rPr>
        <w:t xml:space="preserve"> </w:t>
      </w:r>
      <w:r>
        <w:t>бумаги</w:t>
      </w:r>
      <w:r>
        <w:rPr>
          <w:spacing w:val="1"/>
        </w:rPr>
        <w:t xml:space="preserve"> </w:t>
      </w:r>
      <w:r>
        <w:t>эскизы</w:t>
      </w:r>
      <w:r>
        <w:rPr>
          <w:spacing w:val="1"/>
        </w:rPr>
        <w:t xml:space="preserve"> </w:t>
      </w:r>
      <w:r>
        <w:t>разнообразных</w:t>
      </w:r>
      <w:r>
        <w:rPr>
          <w:spacing w:val="1"/>
        </w:rPr>
        <w:t xml:space="preserve"> </w:t>
      </w:r>
      <w:r>
        <w:t>малых</w:t>
      </w:r>
      <w:r>
        <w:rPr>
          <w:spacing w:val="1"/>
        </w:rPr>
        <w:t xml:space="preserve"> </w:t>
      </w:r>
      <w:r>
        <w:t>архитектурных</w:t>
      </w:r>
      <w:r>
        <w:rPr>
          <w:spacing w:val="1"/>
        </w:rPr>
        <w:t xml:space="preserve"> </w:t>
      </w:r>
      <w:r>
        <w:t>форм,</w:t>
      </w:r>
      <w:r>
        <w:rPr>
          <w:spacing w:val="1"/>
        </w:rPr>
        <w:t xml:space="preserve"> </w:t>
      </w:r>
      <w:r>
        <w:t>наполняющих</w:t>
      </w:r>
      <w:r>
        <w:rPr>
          <w:spacing w:val="-57"/>
        </w:rPr>
        <w:t xml:space="preserve"> </w:t>
      </w:r>
      <w:r>
        <w:t>городское пространство.</w:t>
      </w:r>
    </w:p>
    <w:p w14:paraId="7D8792A2" w14:textId="77777777" w:rsidR="00927B14" w:rsidRDefault="00000000">
      <w:pPr>
        <w:pStyle w:val="a3"/>
        <w:spacing w:line="274" w:lineRule="exact"/>
      </w:pPr>
      <w:r>
        <w:t>Придумать</w:t>
      </w:r>
      <w:r>
        <w:rPr>
          <w:spacing w:val="-2"/>
        </w:rPr>
        <w:t xml:space="preserve"> </w:t>
      </w:r>
      <w:r>
        <w:t>и</w:t>
      </w:r>
      <w:r>
        <w:rPr>
          <w:spacing w:val="-1"/>
        </w:rPr>
        <w:t xml:space="preserve"> </w:t>
      </w:r>
      <w:r>
        <w:t>нарисовать</w:t>
      </w:r>
      <w:r>
        <w:rPr>
          <w:spacing w:val="-4"/>
        </w:rPr>
        <w:t xml:space="preserve"> </w:t>
      </w:r>
      <w:r>
        <w:t>(или</w:t>
      </w:r>
      <w:r>
        <w:rPr>
          <w:spacing w:val="-1"/>
        </w:rPr>
        <w:t xml:space="preserve"> </w:t>
      </w:r>
      <w:r>
        <w:t>выполнить</w:t>
      </w:r>
      <w:r>
        <w:rPr>
          <w:spacing w:val="-5"/>
        </w:rPr>
        <w:t xml:space="preserve"> </w:t>
      </w:r>
      <w:r>
        <w:t>в</w:t>
      </w:r>
      <w:r>
        <w:rPr>
          <w:spacing w:val="-5"/>
        </w:rPr>
        <w:t xml:space="preserve"> </w:t>
      </w:r>
      <w:r>
        <w:t>технике</w:t>
      </w:r>
      <w:r>
        <w:rPr>
          <w:spacing w:val="-3"/>
        </w:rPr>
        <w:t xml:space="preserve"> </w:t>
      </w:r>
      <w:r>
        <w:t>бумагопластики)</w:t>
      </w:r>
      <w:r>
        <w:rPr>
          <w:spacing w:val="-5"/>
        </w:rPr>
        <w:t xml:space="preserve"> </w:t>
      </w:r>
      <w:r>
        <w:t>транспортное</w:t>
      </w:r>
      <w:r>
        <w:rPr>
          <w:spacing w:val="-7"/>
        </w:rPr>
        <w:t xml:space="preserve"> </w:t>
      </w:r>
      <w:r>
        <w:t>средство.</w:t>
      </w:r>
    </w:p>
    <w:p w14:paraId="55113C13" w14:textId="77777777" w:rsidR="00927B14" w:rsidRDefault="00000000">
      <w:pPr>
        <w:pStyle w:val="a3"/>
        <w:spacing w:before="31" w:line="264" w:lineRule="auto"/>
        <w:ind w:right="713"/>
      </w:pPr>
      <w:r>
        <w:t>Выполнить</w:t>
      </w:r>
      <w:r>
        <w:rPr>
          <w:spacing w:val="3"/>
        </w:rPr>
        <w:t xml:space="preserve"> </w:t>
      </w:r>
      <w:r>
        <w:t>творческий</w:t>
      </w:r>
      <w:r>
        <w:rPr>
          <w:spacing w:val="8"/>
        </w:rPr>
        <w:t xml:space="preserve"> </w:t>
      </w:r>
      <w:r>
        <w:t>рисунок</w:t>
      </w:r>
      <w:r>
        <w:rPr>
          <w:spacing w:val="10"/>
        </w:rPr>
        <w:t xml:space="preserve"> </w:t>
      </w:r>
      <w:r>
        <w:t>–</w:t>
      </w:r>
      <w:r>
        <w:rPr>
          <w:spacing w:val="2"/>
        </w:rPr>
        <w:t xml:space="preserve"> </w:t>
      </w:r>
      <w:r>
        <w:t>создать образ</w:t>
      </w:r>
      <w:r>
        <w:rPr>
          <w:spacing w:val="7"/>
        </w:rPr>
        <w:t xml:space="preserve"> </w:t>
      </w:r>
      <w:r>
        <w:t>своего</w:t>
      </w:r>
      <w:r>
        <w:rPr>
          <w:spacing w:val="7"/>
        </w:rPr>
        <w:t xml:space="preserve"> </w:t>
      </w:r>
      <w:r>
        <w:t>города</w:t>
      </w:r>
      <w:r>
        <w:rPr>
          <w:spacing w:val="2"/>
        </w:rPr>
        <w:t xml:space="preserve"> </w:t>
      </w:r>
      <w:r>
        <w:t>или</w:t>
      </w:r>
      <w:r>
        <w:rPr>
          <w:spacing w:val="4"/>
        </w:rPr>
        <w:t xml:space="preserve"> </w:t>
      </w:r>
      <w:r>
        <w:t>села</w:t>
      </w:r>
      <w:r>
        <w:rPr>
          <w:spacing w:val="2"/>
        </w:rPr>
        <w:t xml:space="preserve"> </w:t>
      </w:r>
      <w:r>
        <w:t>или</w:t>
      </w:r>
      <w:r>
        <w:rPr>
          <w:spacing w:val="4"/>
        </w:rPr>
        <w:t xml:space="preserve"> </w:t>
      </w:r>
      <w:r>
        <w:t>участвовать</w:t>
      </w:r>
      <w:r>
        <w:rPr>
          <w:spacing w:val="4"/>
        </w:rPr>
        <w:t xml:space="preserve"> </w:t>
      </w:r>
      <w:r>
        <w:t>в</w:t>
      </w:r>
      <w:r>
        <w:rPr>
          <w:spacing w:val="4"/>
        </w:rPr>
        <w:t xml:space="preserve"> </w:t>
      </w:r>
      <w:r>
        <w:t>коллективной</w:t>
      </w:r>
      <w:r>
        <w:rPr>
          <w:spacing w:val="3"/>
        </w:rPr>
        <w:t xml:space="preserve"> </w:t>
      </w:r>
      <w:r>
        <w:t>работе</w:t>
      </w:r>
      <w:r>
        <w:rPr>
          <w:spacing w:val="2"/>
        </w:rPr>
        <w:t xml:space="preserve"> </w:t>
      </w:r>
      <w:r>
        <w:t>по</w:t>
      </w:r>
      <w:r>
        <w:rPr>
          <w:spacing w:val="7"/>
        </w:rPr>
        <w:t xml:space="preserve"> </w:t>
      </w:r>
      <w:r>
        <w:t>созданию</w:t>
      </w:r>
      <w:r>
        <w:rPr>
          <w:spacing w:val="-4"/>
        </w:rPr>
        <w:t xml:space="preserve"> </w:t>
      </w:r>
      <w:r>
        <w:t>образа</w:t>
      </w:r>
      <w:r>
        <w:rPr>
          <w:spacing w:val="6"/>
        </w:rPr>
        <w:t xml:space="preserve"> </w:t>
      </w:r>
      <w:r>
        <w:t>своего</w:t>
      </w:r>
      <w:r>
        <w:rPr>
          <w:spacing w:val="7"/>
        </w:rPr>
        <w:t xml:space="preserve"> </w:t>
      </w:r>
      <w:r>
        <w:t>города</w:t>
      </w:r>
      <w:r>
        <w:rPr>
          <w:spacing w:val="-57"/>
        </w:rPr>
        <w:t xml:space="preserve"> </w:t>
      </w:r>
      <w:r>
        <w:t>или</w:t>
      </w:r>
      <w:r>
        <w:rPr>
          <w:spacing w:val="2"/>
        </w:rPr>
        <w:t xml:space="preserve"> </w:t>
      </w:r>
      <w:r>
        <w:t>села</w:t>
      </w:r>
      <w:r>
        <w:rPr>
          <w:spacing w:val="1"/>
        </w:rPr>
        <w:t xml:space="preserve"> </w:t>
      </w:r>
      <w:r>
        <w:t>(в виде</w:t>
      </w:r>
      <w:r>
        <w:rPr>
          <w:spacing w:val="1"/>
        </w:rPr>
        <w:t xml:space="preserve"> </w:t>
      </w:r>
      <w:r>
        <w:t>коллажа).</w:t>
      </w:r>
    </w:p>
    <w:p w14:paraId="113A7C0C" w14:textId="77777777" w:rsidR="00927B14" w:rsidRDefault="00000000">
      <w:pPr>
        <w:pStyle w:val="2"/>
        <w:spacing w:before="3"/>
        <w:ind w:left="850"/>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14:paraId="0BB5955B" w14:textId="77777777" w:rsidR="00927B14" w:rsidRDefault="00000000">
      <w:pPr>
        <w:pStyle w:val="a3"/>
        <w:spacing w:before="22" w:line="266" w:lineRule="auto"/>
        <w:ind w:right="703"/>
        <w:jc w:val="both"/>
      </w:pPr>
      <w:r>
        <w:t>Рассматривать и обсуждать</w:t>
      </w:r>
      <w:r>
        <w:rPr>
          <w:spacing w:val="1"/>
        </w:rPr>
        <w:t xml:space="preserve"> </w:t>
      </w:r>
      <w:r>
        <w:t>содержание работы</w:t>
      </w:r>
      <w:r>
        <w:rPr>
          <w:spacing w:val="1"/>
        </w:rPr>
        <w:t xml:space="preserve"> </w:t>
      </w:r>
      <w:r>
        <w:t>художника, ценностно</w:t>
      </w:r>
      <w:r>
        <w:rPr>
          <w:spacing w:val="1"/>
        </w:rPr>
        <w:t xml:space="preserve"> </w:t>
      </w:r>
      <w:r>
        <w:t>и эстетически относиться к иллюстрациям известных отечественных</w:t>
      </w:r>
      <w:r>
        <w:rPr>
          <w:spacing w:val="1"/>
        </w:rPr>
        <w:t xml:space="preserve"> </w:t>
      </w:r>
      <w:r>
        <w:t>художников</w:t>
      </w:r>
      <w:r>
        <w:rPr>
          <w:spacing w:val="1"/>
        </w:rPr>
        <w:t xml:space="preserve"> </w:t>
      </w:r>
      <w:r>
        <w:t>детских</w:t>
      </w:r>
      <w:r>
        <w:rPr>
          <w:spacing w:val="-4"/>
        </w:rPr>
        <w:t xml:space="preserve"> </w:t>
      </w:r>
      <w:r>
        <w:t>книг,</w:t>
      </w:r>
      <w:r>
        <w:rPr>
          <w:spacing w:val="-2"/>
        </w:rPr>
        <w:t xml:space="preserve"> </w:t>
      </w:r>
      <w:r>
        <w:t>получая различную</w:t>
      </w:r>
      <w:r>
        <w:rPr>
          <w:spacing w:val="-1"/>
        </w:rPr>
        <w:t xml:space="preserve"> </w:t>
      </w:r>
      <w:r>
        <w:t>визуально-образную</w:t>
      </w:r>
      <w:r>
        <w:rPr>
          <w:spacing w:val="-1"/>
        </w:rPr>
        <w:t xml:space="preserve"> </w:t>
      </w:r>
      <w:r>
        <w:t>информацию;</w:t>
      </w:r>
      <w:r>
        <w:rPr>
          <w:spacing w:val="-5"/>
        </w:rPr>
        <w:t xml:space="preserve"> </w:t>
      </w:r>
      <w:r>
        <w:t>знать</w:t>
      </w:r>
      <w:r>
        <w:rPr>
          <w:spacing w:val="-2"/>
        </w:rPr>
        <w:t xml:space="preserve"> </w:t>
      </w:r>
      <w:r>
        <w:t>имена</w:t>
      </w:r>
      <w:r>
        <w:rPr>
          <w:spacing w:val="-5"/>
        </w:rPr>
        <w:t xml:space="preserve"> </w:t>
      </w:r>
      <w:r>
        <w:t>нескольких</w:t>
      </w:r>
      <w:r>
        <w:rPr>
          <w:spacing w:val="-5"/>
        </w:rPr>
        <w:t xml:space="preserve"> </w:t>
      </w:r>
      <w:r>
        <w:t>художников</w:t>
      </w:r>
      <w:r>
        <w:rPr>
          <w:spacing w:val="-2"/>
        </w:rPr>
        <w:t xml:space="preserve"> </w:t>
      </w:r>
      <w:r>
        <w:t>детской</w:t>
      </w:r>
      <w:r>
        <w:rPr>
          <w:spacing w:val="-3"/>
        </w:rPr>
        <w:t xml:space="preserve"> </w:t>
      </w:r>
      <w:r>
        <w:t>книги.</w:t>
      </w:r>
    </w:p>
    <w:p w14:paraId="502F71FD" w14:textId="77777777" w:rsidR="00927B14" w:rsidRDefault="00000000">
      <w:pPr>
        <w:pStyle w:val="a3"/>
        <w:spacing w:line="264" w:lineRule="auto"/>
        <w:ind w:right="711"/>
        <w:jc w:val="both"/>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w:t>
      </w:r>
      <w:r>
        <w:rPr>
          <w:spacing w:val="1"/>
        </w:rPr>
        <w:t xml:space="preserve"> </w:t>
      </w:r>
      <w:r>
        <w:t>особенности</w:t>
      </w:r>
      <w:r>
        <w:rPr>
          <w:spacing w:val="1"/>
        </w:rPr>
        <w:t xml:space="preserve"> </w:t>
      </w:r>
      <w:r>
        <w:t>улиц</w:t>
      </w:r>
      <w:r>
        <w:rPr>
          <w:spacing w:val="1"/>
        </w:rPr>
        <w:t xml:space="preserve"> </w:t>
      </w:r>
      <w:r>
        <w:t>и</w:t>
      </w:r>
      <w:r>
        <w:rPr>
          <w:spacing w:val="1"/>
        </w:rPr>
        <w:t xml:space="preserve"> </w:t>
      </w:r>
      <w:r>
        <w:t>площадей,</w:t>
      </w:r>
      <w:r>
        <w:rPr>
          <w:spacing w:val="60"/>
        </w:rPr>
        <w:t xml:space="preserve"> </w:t>
      </w:r>
      <w:r>
        <w:t>выделять</w:t>
      </w:r>
      <w:r>
        <w:rPr>
          <w:spacing w:val="1"/>
        </w:rPr>
        <w:t xml:space="preserve"> </w:t>
      </w:r>
      <w:r>
        <w:t>центральные по архитектуре здания и обсуждать их архитектурные особенности, приобретать представления, аналитический и эмоциональный</w:t>
      </w:r>
      <w:r>
        <w:rPr>
          <w:spacing w:val="1"/>
        </w:rPr>
        <w:t xml:space="preserve"> </w:t>
      </w:r>
      <w:r>
        <w:t>опыт восприятия наиболее известных памятников архитектуры</w:t>
      </w:r>
      <w:r>
        <w:rPr>
          <w:spacing w:val="1"/>
        </w:rPr>
        <w:t xml:space="preserve"> </w:t>
      </w:r>
      <w:r>
        <w:t>Москвы и</w:t>
      </w:r>
      <w:r>
        <w:rPr>
          <w:spacing w:val="1"/>
        </w:rPr>
        <w:t xml:space="preserve"> </w:t>
      </w:r>
      <w:r>
        <w:t>Санкт-Петербурга (для жителей регионов на основе фотографий,</w:t>
      </w:r>
      <w:r>
        <w:rPr>
          <w:spacing w:val="1"/>
        </w:rPr>
        <w:t xml:space="preserve"> </w:t>
      </w:r>
      <w:r>
        <w:t>телепередач и</w:t>
      </w:r>
      <w:r>
        <w:rPr>
          <w:spacing w:val="3"/>
        </w:rPr>
        <w:t xml:space="preserve"> </w:t>
      </w:r>
      <w:r>
        <w:t>виртуальных</w:t>
      </w:r>
      <w:r>
        <w:rPr>
          <w:spacing w:val="-3"/>
        </w:rPr>
        <w:t xml:space="preserve"> </w:t>
      </w:r>
      <w:r>
        <w:t>путешествий),</w:t>
      </w:r>
      <w:r>
        <w:rPr>
          <w:spacing w:val="-2"/>
        </w:rPr>
        <w:t xml:space="preserve"> </w:t>
      </w:r>
      <w:r>
        <w:t>уметь</w:t>
      </w:r>
      <w:r>
        <w:rPr>
          <w:spacing w:val="-2"/>
        </w:rPr>
        <w:t xml:space="preserve"> </w:t>
      </w:r>
      <w:r>
        <w:t>обсуждать</w:t>
      </w:r>
      <w:r>
        <w:rPr>
          <w:spacing w:val="8"/>
        </w:rPr>
        <w:t xml:space="preserve"> </w:t>
      </w:r>
      <w:r>
        <w:t>увиденные памятники.</w:t>
      </w:r>
    </w:p>
    <w:p w14:paraId="4734DE03" w14:textId="77777777" w:rsidR="00927B14" w:rsidRDefault="00000000">
      <w:pPr>
        <w:pStyle w:val="a3"/>
        <w:spacing w:line="264" w:lineRule="auto"/>
        <w:ind w:right="713"/>
        <w:jc w:val="both"/>
      </w:pPr>
      <w:r>
        <w:t>Знать</w:t>
      </w:r>
      <w:r>
        <w:rPr>
          <w:spacing w:val="1"/>
        </w:rPr>
        <w:t xml:space="preserve"> </w:t>
      </w:r>
      <w:r>
        <w:t>и уметь</w:t>
      </w:r>
      <w:r>
        <w:rPr>
          <w:spacing w:val="1"/>
        </w:rPr>
        <w:t xml:space="preserve"> </w:t>
      </w:r>
      <w:r>
        <w:t>объяснять</w:t>
      </w:r>
      <w:r>
        <w:rPr>
          <w:spacing w:val="1"/>
        </w:rPr>
        <w:t xml:space="preserve"> </w:t>
      </w:r>
      <w:r>
        <w:t>назначение основных видов</w:t>
      </w:r>
      <w:r>
        <w:rPr>
          <w:spacing w:val="1"/>
        </w:rPr>
        <w:t xml:space="preserve"> </w:t>
      </w:r>
      <w:r>
        <w:t>пространственных искусств:</w:t>
      </w:r>
      <w:r>
        <w:rPr>
          <w:spacing w:val="1"/>
        </w:rPr>
        <w:t xml:space="preserve"> </w:t>
      </w:r>
      <w:r>
        <w:t>изобразительных видов</w:t>
      </w:r>
      <w:r>
        <w:rPr>
          <w:spacing w:val="1"/>
        </w:rPr>
        <w:t xml:space="preserve"> </w:t>
      </w:r>
      <w:r>
        <w:t>искусства</w:t>
      </w:r>
      <w:r>
        <w:rPr>
          <w:spacing w:val="1"/>
        </w:rPr>
        <w:t xml:space="preserve"> </w:t>
      </w:r>
      <w:r>
        <w:t>–</w:t>
      </w:r>
      <w:r>
        <w:rPr>
          <w:spacing w:val="1"/>
        </w:rPr>
        <w:t xml:space="preserve"> </w:t>
      </w:r>
      <w:r>
        <w:t>живописи,</w:t>
      </w:r>
      <w:r>
        <w:rPr>
          <w:spacing w:val="1"/>
        </w:rPr>
        <w:t xml:space="preserve"> </w:t>
      </w:r>
      <w:r>
        <w:t>графики,</w:t>
      </w:r>
      <w:r>
        <w:rPr>
          <w:spacing w:val="1"/>
        </w:rPr>
        <w:t xml:space="preserve"> </w:t>
      </w:r>
      <w:r>
        <w:lastRenderedPageBreak/>
        <w:t>скульптуры;</w:t>
      </w:r>
      <w:r>
        <w:rPr>
          <w:spacing w:val="-6"/>
        </w:rPr>
        <w:t xml:space="preserve"> </w:t>
      </w:r>
      <w:r>
        <w:t>архитектуры,</w:t>
      </w:r>
      <w:r>
        <w:rPr>
          <w:spacing w:val="1"/>
        </w:rPr>
        <w:t xml:space="preserve"> </w:t>
      </w:r>
      <w:r>
        <w:t>дизайна,</w:t>
      </w:r>
      <w:r>
        <w:rPr>
          <w:spacing w:val="-3"/>
        </w:rPr>
        <w:t xml:space="preserve"> </w:t>
      </w:r>
      <w:r>
        <w:t>декоративно-прикладных</w:t>
      </w:r>
      <w:r>
        <w:rPr>
          <w:spacing w:val="-5"/>
        </w:rPr>
        <w:t xml:space="preserve"> </w:t>
      </w:r>
      <w:r>
        <w:t>видов</w:t>
      </w:r>
      <w:r>
        <w:rPr>
          <w:spacing w:val="-4"/>
        </w:rPr>
        <w:t xml:space="preserve"> </w:t>
      </w:r>
      <w:r>
        <w:t>искусства,</w:t>
      </w:r>
      <w:r>
        <w:rPr>
          <w:spacing w:val="1"/>
        </w:rPr>
        <w:t xml:space="preserve"> </w:t>
      </w:r>
      <w:r>
        <w:t>а</w:t>
      </w:r>
      <w:r>
        <w:rPr>
          <w:spacing w:val="-1"/>
        </w:rPr>
        <w:t xml:space="preserve"> </w:t>
      </w:r>
      <w:r>
        <w:t>также</w:t>
      </w:r>
      <w:r>
        <w:rPr>
          <w:spacing w:val="-2"/>
        </w:rPr>
        <w:t xml:space="preserve"> </w:t>
      </w:r>
      <w:r>
        <w:t>деятельности</w:t>
      </w:r>
      <w:r>
        <w:rPr>
          <w:spacing w:val="-3"/>
        </w:rPr>
        <w:t xml:space="preserve"> </w:t>
      </w:r>
      <w:r>
        <w:t>художника</w:t>
      </w:r>
      <w:r>
        <w:rPr>
          <w:spacing w:val="-2"/>
        </w:rPr>
        <w:t xml:space="preserve"> </w:t>
      </w:r>
      <w:r>
        <w:t>в кино,</w:t>
      </w:r>
      <w:r>
        <w:rPr>
          <w:spacing w:val="-3"/>
        </w:rPr>
        <w:t xml:space="preserve"> </w:t>
      </w:r>
      <w:r>
        <w:t>в</w:t>
      </w:r>
      <w:r>
        <w:rPr>
          <w:spacing w:val="-3"/>
        </w:rPr>
        <w:t xml:space="preserve"> </w:t>
      </w:r>
      <w:r>
        <w:t>театре,</w:t>
      </w:r>
      <w:r>
        <w:rPr>
          <w:spacing w:val="-4"/>
        </w:rPr>
        <w:t xml:space="preserve"> </w:t>
      </w:r>
      <w:r>
        <w:t>на</w:t>
      </w:r>
      <w:r>
        <w:rPr>
          <w:spacing w:val="-2"/>
        </w:rPr>
        <w:t xml:space="preserve"> </w:t>
      </w:r>
      <w:r>
        <w:t>празднике.</w:t>
      </w:r>
    </w:p>
    <w:p w14:paraId="5235F088" w14:textId="77777777" w:rsidR="00927B14" w:rsidRDefault="00000000">
      <w:pPr>
        <w:pStyle w:val="a3"/>
        <w:spacing w:line="274" w:lineRule="exact"/>
        <w:jc w:val="both"/>
      </w:pPr>
      <w:r>
        <w:t>Знать</w:t>
      </w:r>
      <w:r>
        <w:rPr>
          <w:spacing w:val="-2"/>
        </w:rPr>
        <w:t xml:space="preserve"> </w:t>
      </w:r>
      <w:r>
        <w:t>и</w:t>
      </w:r>
      <w:r>
        <w:rPr>
          <w:spacing w:val="-6"/>
        </w:rPr>
        <w:t xml:space="preserve"> </w:t>
      </w:r>
      <w:r>
        <w:t>уметь</w:t>
      </w:r>
      <w:r>
        <w:rPr>
          <w:spacing w:val="-1"/>
        </w:rPr>
        <w:t xml:space="preserve"> </w:t>
      </w:r>
      <w:r>
        <w:t>называть</w:t>
      </w:r>
      <w:r>
        <w:rPr>
          <w:spacing w:val="-6"/>
        </w:rPr>
        <w:t xml:space="preserve"> </w:t>
      </w:r>
      <w:r>
        <w:t>основные</w:t>
      </w:r>
      <w:r>
        <w:rPr>
          <w:spacing w:val="-3"/>
        </w:rPr>
        <w:t xml:space="preserve"> </w:t>
      </w:r>
      <w:r>
        <w:t>жанры</w:t>
      </w:r>
      <w:r>
        <w:rPr>
          <w:spacing w:val="-5"/>
        </w:rPr>
        <w:t xml:space="preserve"> </w:t>
      </w:r>
      <w:r>
        <w:t>живописи,</w:t>
      </w:r>
      <w:r>
        <w:rPr>
          <w:spacing w:val="-5"/>
        </w:rPr>
        <w:t xml:space="preserve"> </w:t>
      </w:r>
      <w:r>
        <w:t>графики</w:t>
      </w:r>
      <w:r>
        <w:rPr>
          <w:spacing w:val="-2"/>
        </w:rPr>
        <w:t xml:space="preserve"> </w:t>
      </w:r>
      <w:r>
        <w:t>и</w:t>
      </w:r>
      <w:r>
        <w:rPr>
          <w:spacing w:val="-6"/>
        </w:rPr>
        <w:t xml:space="preserve"> </w:t>
      </w:r>
      <w:r>
        <w:t>скульптуры, определяемые</w:t>
      </w:r>
      <w:r>
        <w:rPr>
          <w:spacing w:val="-3"/>
        </w:rPr>
        <w:t xml:space="preserve"> </w:t>
      </w:r>
      <w:r>
        <w:t>предметом</w:t>
      </w:r>
      <w:r>
        <w:rPr>
          <w:spacing w:val="-1"/>
        </w:rPr>
        <w:t xml:space="preserve"> </w:t>
      </w:r>
      <w:r>
        <w:t>изображения.</w:t>
      </w:r>
    </w:p>
    <w:p w14:paraId="7A596A45" w14:textId="77777777" w:rsidR="00927B14" w:rsidRDefault="00000000">
      <w:pPr>
        <w:pStyle w:val="a3"/>
        <w:spacing w:before="29"/>
        <w:jc w:val="both"/>
      </w:pPr>
      <w:r>
        <w:t>Знать</w:t>
      </w:r>
      <w:r>
        <w:rPr>
          <w:spacing w:val="42"/>
        </w:rPr>
        <w:t xml:space="preserve"> </w:t>
      </w:r>
      <w:r>
        <w:t>имена</w:t>
      </w:r>
      <w:r>
        <w:rPr>
          <w:spacing w:val="41"/>
        </w:rPr>
        <w:t xml:space="preserve"> </w:t>
      </w:r>
      <w:r>
        <w:t>крупнейших</w:t>
      </w:r>
      <w:r>
        <w:rPr>
          <w:spacing w:val="37"/>
        </w:rPr>
        <w:t xml:space="preserve"> </w:t>
      </w:r>
      <w:r>
        <w:t>отечественных</w:t>
      </w:r>
      <w:r>
        <w:rPr>
          <w:spacing w:val="37"/>
        </w:rPr>
        <w:t xml:space="preserve"> </w:t>
      </w:r>
      <w:r>
        <w:t>художников-пейзажистов:</w:t>
      </w:r>
      <w:r>
        <w:rPr>
          <w:spacing w:val="41"/>
        </w:rPr>
        <w:t xml:space="preserve"> </w:t>
      </w:r>
      <w:r>
        <w:t>И.</w:t>
      </w:r>
      <w:r>
        <w:rPr>
          <w:spacing w:val="44"/>
        </w:rPr>
        <w:t xml:space="preserve"> </w:t>
      </w:r>
      <w:r>
        <w:t>И.</w:t>
      </w:r>
      <w:r>
        <w:rPr>
          <w:spacing w:val="39"/>
        </w:rPr>
        <w:t xml:space="preserve"> </w:t>
      </w:r>
      <w:r>
        <w:t>Шишкина,</w:t>
      </w:r>
      <w:r>
        <w:rPr>
          <w:spacing w:val="43"/>
        </w:rPr>
        <w:t xml:space="preserve"> </w:t>
      </w:r>
      <w:r>
        <w:t>И.</w:t>
      </w:r>
      <w:r>
        <w:rPr>
          <w:spacing w:val="39"/>
        </w:rPr>
        <w:t xml:space="preserve"> </w:t>
      </w:r>
      <w:r>
        <w:t>И.</w:t>
      </w:r>
      <w:r>
        <w:rPr>
          <w:spacing w:val="39"/>
        </w:rPr>
        <w:t xml:space="preserve"> </w:t>
      </w:r>
      <w:r>
        <w:t>Левитана,</w:t>
      </w:r>
      <w:r>
        <w:rPr>
          <w:spacing w:val="43"/>
        </w:rPr>
        <w:t xml:space="preserve"> </w:t>
      </w:r>
      <w:r>
        <w:t>А.</w:t>
      </w:r>
      <w:r>
        <w:rPr>
          <w:spacing w:val="44"/>
        </w:rPr>
        <w:t xml:space="preserve"> </w:t>
      </w:r>
      <w:r>
        <w:t>К.</w:t>
      </w:r>
      <w:r>
        <w:rPr>
          <w:spacing w:val="39"/>
        </w:rPr>
        <w:t xml:space="preserve"> </w:t>
      </w:r>
      <w:r>
        <w:t>Саврасова,</w:t>
      </w:r>
      <w:r>
        <w:rPr>
          <w:spacing w:val="43"/>
        </w:rPr>
        <w:t xml:space="preserve"> </w:t>
      </w:r>
      <w:r>
        <w:t>В.</w:t>
      </w:r>
      <w:r>
        <w:rPr>
          <w:spacing w:val="39"/>
        </w:rPr>
        <w:t xml:space="preserve"> </w:t>
      </w:r>
      <w:r>
        <w:t>Д.</w:t>
      </w:r>
      <w:r>
        <w:rPr>
          <w:spacing w:val="44"/>
        </w:rPr>
        <w:t xml:space="preserve"> </w:t>
      </w:r>
      <w:r>
        <w:t>Поленова,</w:t>
      </w:r>
      <w:r>
        <w:rPr>
          <w:spacing w:val="38"/>
        </w:rPr>
        <w:t xml:space="preserve"> </w:t>
      </w:r>
      <w:r>
        <w:t>И.</w:t>
      </w:r>
      <w:r>
        <w:rPr>
          <w:spacing w:val="44"/>
        </w:rPr>
        <w:t xml:space="preserve"> </w:t>
      </w:r>
      <w:r>
        <w:t>К.</w:t>
      </w:r>
    </w:p>
    <w:p w14:paraId="0FA4E3D7" w14:textId="77777777" w:rsidR="00927B14" w:rsidRDefault="00000000">
      <w:pPr>
        <w:pStyle w:val="a3"/>
        <w:spacing w:before="76"/>
      </w:pPr>
      <w:r>
        <w:t>Айвазовского</w:t>
      </w:r>
      <w:r>
        <w:rPr>
          <w:spacing w:val="-3"/>
        </w:rPr>
        <w:t xml:space="preserve"> </w:t>
      </w:r>
      <w:r>
        <w:t>и</w:t>
      </w:r>
      <w:r>
        <w:rPr>
          <w:spacing w:val="-1"/>
        </w:rPr>
        <w:t xml:space="preserve"> </w:t>
      </w:r>
      <w:r>
        <w:t>других</w:t>
      </w:r>
      <w:r>
        <w:rPr>
          <w:spacing w:val="-6"/>
        </w:rPr>
        <w:t xml:space="preserve"> </w:t>
      </w:r>
      <w:r>
        <w:t>(по</w:t>
      </w:r>
      <w:r>
        <w:rPr>
          <w:spacing w:val="-2"/>
        </w:rPr>
        <w:t xml:space="preserve"> </w:t>
      </w:r>
      <w:r>
        <w:t>выбору</w:t>
      </w:r>
      <w:r>
        <w:rPr>
          <w:spacing w:val="-7"/>
        </w:rPr>
        <w:t xml:space="preserve"> </w:t>
      </w:r>
      <w:r>
        <w:t>учителя), приобретать</w:t>
      </w:r>
      <w:r>
        <w:rPr>
          <w:spacing w:val="-6"/>
        </w:rPr>
        <w:t xml:space="preserve"> </w:t>
      </w:r>
      <w:r>
        <w:t>представления</w:t>
      </w:r>
      <w:r>
        <w:rPr>
          <w:spacing w:val="-7"/>
        </w:rPr>
        <w:t xml:space="preserve"> </w:t>
      </w:r>
      <w:r>
        <w:t>об</w:t>
      </w:r>
      <w:r>
        <w:rPr>
          <w:spacing w:val="-4"/>
        </w:rPr>
        <w:t xml:space="preserve"> </w:t>
      </w:r>
      <w:r>
        <w:t>их</w:t>
      </w:r>
      <w:r>
        <w:rPr>
          <w:spacing w:val="-6"/>
        </w:rPr>
        <w:t xml:space="preserve"> </w:t>
      </w:r>
      <w:r>
        <w:t>произведениях.</w:t>
      </w:r>
    </w:p>
    <w:p w14:paraId="43C55911" w14:textId="77777777" w:rsidR="00927B14" w:rsidRDefault="00000000">
      <w:pPr>
        <w:pStyle w:val="a3"/>
        <w:spacing w:before="26" w:line="268" w:lineRule="auto"/>
        <w:ind w:right="713"/>
      </w:pPr>
      <w:r>
        <w:t>Осуществлять</w:t>
      </w:r>
      <w:r>
        <w:rPr>
          <w:spacing w:val="7"/>
        </w:rPr>
        <w:t xml:space="preserve"> </w:t>
      </w:r>
      <w:r>
        <w:t>виртуальные</w:t>
      </w:r>
      <w:r>
        <w:rPr>
          <w:spacing w:val="4"/>
        </w:rPr>
        <w:t xml:space="preserve"> </w:t>
      </w:r>
      <w:r>
        <w:t>интерактивные</w:t>
      </w:r>
      <w:r>
        <w:rPr>
          <w:spacing w:val="4"/>
        </w:rPr>
        <w:t xml:space="preserve"> </w:t>
      </w:r>
      <w:r>
        <w:t>путешествия</w:t>
      </w:r>
      <w:r>
        <w:rPr>
          <w:spacing w:val="5"/>
        </w:rPr>
        <w:t xml:space="preserve"> </w:t>
      </w:r>
      <w:r>
        <w:t>в</w:t>
      </w:r>
      <w:r>
        <w:rPr>
          <w:spacing w:val="7"/>
        </w:rPr>
        <w:t xml:space="preserve"> </w:t>
      </w:r>
      <w:r>
        <w:t>художественные</w:t>
      </w:r>
      <w:r>
        <w:rPr>
          <w:spacing w:val="58"/>
        </w:rPr>
        <w:t xml:space="preserve"> </w:t>
      </w:r>
      <w:r>
        <w:t>музеи,</w:t>
      </w:r>
      <w:r>
        <w:rPr>
          <w:spacing w:val="12"/>
        </w:rPr>
        <w:t xml:space="preserve"> </w:t>
      </w:r>
      <w:r>
        <w:t>участвовать</w:t>
      </w:r>
      <w:r>
        <w:rPr>
          <w:spacing w:val="6"/>
        </w:rPr>
        <w:t xml:space="preserve"> </w:t>
      </w:r>
      <w:r>
        <w:t>в</w:t>
      </w:r>
      <w:r>
        <w:rPr>
          <w:spacing w:val="2"/>
        </w:rPr>
        <w:t xml:space="preserve"> </w:t>
      </w:r>
      <w:r>
        <w:t>исследовательских  квестах,</w:t>
      </w:r>
      <w:r>
        <w:rPr>
          <w:spacing w:val="7"/>
        </w:rPr>
        <w:t xml:space="preserve"> </w:t>
      </w:r>
      <w:r>
        <w:t>в</w:t>
      </w:r>
      <w:r>
        <w:rPr>
          <w:spacing w:val="2"/>
        </w:rPr>
        <w:t xml:space="preserve"> </w:t>
      </w:r>
      <w:r>
        <w:t>обсуждении</w:t>
      </w:r>
      <w:r>
        <w:rPr>
          <w:spacing w:val="-57"/>
        </w:rPr>
        <w:t xml:space="preserve"> </w:t>
      </w:r>
      <w:r>
        <w:t>впечатлений</w:t>
      </w:r>
      <w:r>
        <w:rPr>
          <w:spacing w:val="-3"/>
        </w:rPr>
        <w:t xml:space="preserve"> </w:t>
      </w:r>
      <w:r>
        <w:t>от</w:t>
      </w:r>
      <w:r>
        <w:rPr>
          <w:spacing w:val="2"/>
        </w:rPr>
        <w:t xml:space="preserve"> </w:t>
      </w:r>
      <w:r>
        <w:t>виртуальных</w:t>
      </w:r>
      <w:r>
        <w:rPr>
          <w:spacing w:val="-3"/>
        </w:rPr>
        <w:t xml:space="preserve"> </w:t>
      </w:r>
      <w:r>
        <w:t>путешествий.</w:t>
      </w:r>
    </w:p>
    <w:p w14:paraId="04F6B03B" w14:textId="77777777" w:rsidR="00927B14" w:rsidRDefault="00000000">
      <w:pPr>
        <w:pStyle w:val="a3"/>
        <w:spacing w:line="264" w:lineRule="auto"/>
      </w:pPr>
      <w:r>
        <w:t>Знать</w:t>
      </w:r>
      <w:r>
        <w:rPr>
          <w:spacing w:val="25"/>
        </w:rPr>
        <w:t xml:space="preserve"> </w:t>
      </w:r>
      <w:r>
        <w:t>имена</w:t>
      </w:r>
      <w:r>
        <w:rPr>
          <w:spacing w:val="23"/>
        </w:rPr>
        <w:t xml:space="preserve"> </w:t>
      </w:r>
      <w:r>
        <w:t>крупнейших</w:t>
      </w:r>
      <w:r>
        <w:rPr>
          <w:spacing w:val="19"/>
        </w:rPr>
        <w:t xml:space="preserve"> </w:t>
      </w:r>
      <w:r>
        <w:t>отечественных</w:t>
      </w:r>
      <w:r>
        <w:rPr>
          <w:spacing w:val="20"/>
        </w:rPr>
        <w:t xml:space="preserve"> </w:t>
      </w:r>
      <w:r>
        <w:t>портретистов:</w:t>
      </w:r>
      <w:r>
        <w:rPr>
          <w:spacing w:val="24"/>
        </w:rPr>
        <w:t xml:space="preserve"> </w:t>
      </w:r>
      <w:r>
        <w:t>В.</w:t>
      </w:r>
      <w:r>
        <w:rPr>
          <w:spacing w:val="26"/>
        </w:rPr>
        <w:t xml:space="preserve"> </w:t>
      </w:r>
      <w:r>
        <w:t>И.</w:t>
      </w:r>
      <w:r>
        <w:rPr>
          <w:spacing w:val="25"/>
        </w:rPr>
        <w:t xml:space="preserve"> </w:t>
      </w:r>
      <w:r>
        <w:t>Сурикова,</w:t>
      </w:r>
      <w:r>
        <w:rPr>
          <w:spacing w:val="27"/>
        </w:rPr>
        <w:t xml:space="preserve"> </w:t>
      </w:r>
      <w:r>
        <w:t>И.</w:t>
      </w:r>
      <w:r>
        <w:rPr>
          <w:spacing w:val="21"/>
        </w:rPr>
        <w:t xml:space="preserve"> </w:t>
      </w:r>
      <w:r>
        <w:t>Е.</w:t>
      </w:r>
      <w:r>
        <w:rPr>
          <w:spacing w:val="26"/>
        </w:rPr>
        <w:t xml:space="preserve"> </w:t>
      </w:r>
      <w:r>
        <w:t>Репина,</w:t>
      </w:r>
      <w:r>
        <w:rPr>
          <w:spacing w:val="26"/>
        </w:rPr>
        <w:t xml:space="preserve"> </w:t>
      </w:r>
      <w:r>
        <w:t>В.</w:t>
      </w:r>
      <w:r>
        <w:rPr>
          <w:spacing w:val="27"/>
        </w:rPr>
        <w:t xml:space="preserve"> </w:t>
      </w:r>
      <w:r>
        <w:t>А.</w:t>
      </w:r>
      <w:r>
        <w:rPr>
          <w:spacing w:val="26"/>
        </w:rPr>
        <w:t xml:space="preserve"> </w:t>
      </w:r>
      <w:r>
        <w:t>Серова</w:t>
      </w:r>
      <w:r>
        <w:rPr>
          <w:spacing w:val="23"/>
        </w:rPr>
        <w:t xml:space="preserve"> </w:t>
      </w:r>
      <w:r>
        <w:t>и</w:t>
      </w:r>
      <w:r>
        <w:rPr>
          <w:spacing w:val="25"/>
        </w:rPr>
        <w:t xml:space="preserve"> </w:t>
      </w:r>
      <w:r>
        <w:t>других</w:t>
      </w:r>
      <w:r>
        <w:rPr>
          <w:spacing w:val="20"/>
        </w:rPr>
        <w:t xml:space="preserve"> </w:t>
      </w:r>
      <w:r>
        <w:t>(по</w:t>
      </w:r>
      <w:r>
        <w:rPr>
          <w:spacing w:val="23"/>
        </w:rPr>
        <w:t xml:space="preserve"> </w:t>
      </w:r>
      <w:r>
        <w:t>выбору</w:t>
      </w:r>
      <w:r>
        <w:rPr>
          <w:spacing w:val="19"/>
        </w:rPr>
        <w:t xml:space="preserve"> </w:t>
      </w:r>
      <w:r>
        <w:t>учителя),</w:t>
      </w:r>
      <w:r>
        <w:rPr>
          <w:spacing w:val="27"/>
        </w:rPr>
        <w:t xml:space="preserve"> </w:t>
      </w:r>
      <w:r>
        <w:t>приобретать</w:t>
      </w:r>
      <w:r>
        <w:rPr>
          <w:spacing w:val="-57"/>
        </w:rPr>
        <w:t xml:space="preserve"> </w:t>
      </w:r>
      <w:r>
        <w:t>представления</w:t>
      </w:r>
      <w:r>
        <w:rPr>
          <w:spacing w:val="-4"/>
        </w:rPr>
        <w:t xml:space="preserve"> </w:t>
      </w:r>
      <w:r>
        <w:t>об их</w:t>
      </w:r>
      <w:r>
        <w:rPr>
          <w:spacing w:val="-3"/>
        </w:rPr>
        <w:t xml:space="preserve"> </w:t>
      </w:r>
      <w:r>
        <w:t>произведениях.</w:t>
      </w:r>
    </w:p>
    <w:p w14:paraId="06D36CC0" w14:textId="77777777" w:rsidR="00927B14" w:rsidRDefault="00000000">
      <w:pPr>
        <w:pStyle w:val="a3"/>
        <w:spacing w:line="266" w:lineRule="auto"/>
      </w:pPr>
      <w:r>
        <w:t>Понимать</w:t>
      </w:r>
      <w:r>
        <w:rPr>
          <w:spacing w:val="47"/>
        </w:rPr>
        <w:t xml:space="preserve"> </w:t>
      </w:r>
      <w:r>
        <w:t>значение</w:t>
      </w:r>
      <w:r>
        <w:rPr>
          <w:spacing w:val="50"/>
        </w:rPr>
        <w:t xml:space="preserve"> </w:t>
      </w:r>
      <w:r>
        <w:t>музеев</w:t>
      </w:r>
      <w:r>
        <w:rPr>
          <w:spacing w:val="52"/>
        </w:rPr>
        <w:t xml:space="preserve"> </w:t>
      </w:r>
      <w:r>
        <w:t>и</w:t>
      </w:r>
      <w:r>
        <w:rPr>
          <w:spacing w:val="51"/>
        </w:rPr>
        <w:t xml:space="preserve"> </w:t>
      </w:r>
      <w:r>
        <w:t>называть,</w:t>
      </w:r>
      <w:r>
        <w:rPr>
          <w:spacing w:val="54"/>
        </w:rPr>
        <w:t xml:space="preserve"> </w:t>
      </w:r>
      <w:r>
        <w:t>указывать,</w:t>
      </w:r>
      <w:r>
        <w:rPr>
          <w:spacing w:val="48"/>
        </w:rPr>
        <w:t xml:space="preserve"> </w:t>
      </w:r>
      <w:r>
        <w:t>где</w:t>
      </w:r>
      <w:r>
        <w:rPr>
          <w:spacing w:val="45"/>
        </w:rPr>
        <w:t xml:space="preserve"> </w:t>
      </w:r>
      <w:r>
        <w:t>находятся</w:t>
      </w:r>
      <w:r>
        <w:rPr>
          <w:spacing w:val="50"/>
        </w:rPr>
        <w:t xml:space="preserve"> </w:t>
      </w:r>
      <w:r>
        <w:t>и</w:t>
      </w:r>
      <w:r>
        <w:rPr>
          <w:spacing w:val="52"/>
        </w:rPr>
        <w:t xml:space="preserve"> </w:t>
      </w:r>
      <w:r>
        <w:t>чему</w:t>
      </w:r>
      <w:r>
        <w:rPr>
          <w:spacing w:val="41"/>
        </w:rPr>
        <w:t xml:space="preserve"> </w:t>
      </w:r>
      <w:r>
        <w:t>посвящены</w:t>
      </w:r>
      <w:r>
        <w:rPr>
          <w:spacing w:val="47"/>
        </w:rPr>
        <w:t xml:space="preserve"> </w:t>
      </w:r>
      <w:r>
        <w:t>их</w:t>
      </w:r>
      <w:r>
        <w:rPr>
          <w:spacing w:val="59"/>
        </w:rPr>
        <w:t xml:space="preserve"> </w:t>
      </w:r>
      <w:r>
        <w:t>коллекции:</w:t>
      </w:r>
      <w:r>
        <w:rPr>
          <w:spacing w:val="47"/>
        </w:rPr>
        <w:t xml:space="preserve"> </w:t>
      </w:r>
      <w:r>
        <w:t>Государственная</w:t>
      </w:r>
      <w:r>
        <w:rPr>
          <w:spacing w:val="50"/>
        </w:rPr>
        <w:t xml:space="preserve"> </w:t>
      </w:r>
      <w:r>
        <w:t>Третьяковская</w:t>
      </w:r>
      <w:r>
        <w:rPr>
          <w:spacing w:val="50"/>
        </w:rPr>
        <w:t xml:space="preserve"> </w:t>
      </w:r>
      <w:r>
        <w:t>галерея,</w:t>
      </w:r>
      <w:r>
        <w:rPr>
          <w:spacing w:val="-57"/>
        </w:rPr>
        <w:t xml:space="preserve"> </w:t>
      </w:r>
      <w:r>
        <w:t>Государственный Эрмитаж,</w:t>
      </w:r>
      <w:r>
        <w:rPr>
          <w:spacing w:val="1"/>
        </w:rPr>
        <w:t xml:space="preserve"> </w:t>
      </w:r>
      <w:r>
        <w:t>Государственный</w:t>
      </w:r>
      <w:r>
        <w:rPr>
          <w:spacing w:val="-5"/>
        </w:rPr>
        <w:t xml:space="preserve"> </w:t>
      </w:r>
      <w:r>
        <w:t>Русский</w:t>
      </w:r>
      <w:r>
        <w:rPr>
          <w:spacing w:val="1"/>
        </w:rPr>
        <w:t xml:space="preserve"> </w:t>
      </w:r>
      <w:r>
        <w:t>музей,</w:t>
      </w:r>
      <w:r>
        <w:rPr>
          <w:spacing w:val="1"/>
        </w:rPr>
        <w:t xml:space="preserve"> </w:t>
      </w:r>
      <w:r>
        <w:t>Государственный</w:t>
      </w:r>
      <w:r>
        <w:rPr>
          <w:spacing w:val="-5"/>
        </w:rPr>
        <w:t xml:space="preserve"> </w:t>
      </w:r>
      <w:r>
        <w:t>музей изобразительных</w:t>
      </w:r>
      <w:r>
        <w:rPr>
          <w:spacing w:val="-5"/>
        </w:rPr>
        <w:t xml:space="preserve"> </w:t>
      </w:r>
      <w:r>
        <w:t>искусств</w:t>
      </w:r>
      <w:r>
        <w:rPr>
          <w:spacing w:val="1"/>
        </w:rPr>
        <w:t xml:space="preserve"> </w:t>
      </w:r>
      <w:r>
        <w:t>имени</w:t>
      </w:r>
      <w:r>
        <w:rPr>
          <w:spacing w:val="-5"/>
        </w:rPr>
        <w:t xml:space="preserve"> </w:t>
      </w:r>
      <w:r>
        <w:t>А.</w:t>
      </w:r>
      <w:r>
        <w:rPr>
          <w:spacing w:val="2"/>
        </w:rPr>
        <w:t xml:space="preserve"> </w:t>
      </w:r>
      <w:r>
        <w:t>С.</w:t>
      </w:r>
      <w:r>
        <w:rPr>
          <w:spacing w:val="1"/>
        </w:rPr>
        <w:t xml:space="preserve"> </w:t>
      </w:r>
      <w:r>
        <w:t>Пушкина.</w:t>
      </w:r>
    </w:p>
    <w:p w14:paraId="77FFC6C2" w14:textId="77777777" w:rsidR="00927B14" w:rsidRDefault="00000000">
      <w:pPr>
        <w:pStyle w:val="a3"/>
        <w:spacing w:line="273" w:lineRule="exact"/>
      </w:pPr>
      <w:r>
        <w:t>Знать, что</w:t>
      </w:r>
      <w:r>
        <w:rPr>
          <w:spacing w:val="-2"/>
        </w:rPr>
        <w:t xml:space="preserve"> </w:t>
      </w:r>
      <w:r>
        <w:t>в</w:t>
      </w:r>
      <w:r>
        <w:rPr>
          <w:spacing w:val="-5"/>
        </w:rPr>
        <w:t xml:space="preserve"> </w:t>
      </w:r>
      <w:r>
        <w:t>России</w:t>
      </w:r>
      <w:r>
        <w:rPr>
          <w:spacing w:val="-6"/>
        </w:rPr>
        <w:t xml:space="preserve"> </w:t>
      </w:r>
      <w:r>
        <w:t>много</w:t>
      </w:r>
      <w:r>
        <w:rPr>
          <w:spacing w:val="2"/>
        </w:rPr>
        <w:t xml:space="preserve"> </w:t>
      </w:r>
      <w:r>
        <w:t>замечательных</w:t>
      </w:r>
      <w:r>
        <w:rPr>
          <w:spacing w:val="-6"/>
        </w:rPr>
        <w:t xml:space="preserve"> </w:t>
      </w:r>
      <w:r>
        <w:t>художественных</w:t>
      </w:r>
      <w:r>
        <w:rPr>
          <w:spacing w:val="-7"/>
        </w:rPr>
        <w:t xml:space="preserve"> </w:t>
      </w:r>
      <w:r>
        <w:t>музеев, иметь</w:t>
      </w:r>
      <w:r>
        <w:rPr>
          <w:spacing w:val="-5"/>
        </w:rPr>
        <w:t xml:space="preserve"> </w:t>
      </w:r>
      <w:r>
        <w:t>представление</w:t>
      </w:r>
      <w:r>
        <w:rPr>
          <w:spacing w:val="3"/>
        </w:rPr>
        <w:t xml:space="preserve"> </w:t>
      </w:r>
      <w:r>
        <w:t>о</w:t>
      </w:r>
      <w:r>
        <w:rPr>
          <w:spacing w:val="-2"/>
        </w:rPr>
        <w:t xml:space="preserve"> </w:t>
      </w:r>
      <w:r>
        <w:t>коллекциях</w:t>
      </w:r>
      <w:r>
        <w:rPr>
          <w:spacing w:val="-6"/>
        </w:rPr>
        <w:t xml:space="preserve"> </w:t>
      </w:r>
      <w:r>
        <w:t>своих</w:t>
      </w:r>
      <w:r>
        <w:rPr>
          <w:spacing w:val="-7"/>
        </w:rPr>
        <w:t xml:space="preserve"> </w:t>
      </w:r>
      <w:r>
        <w:t>региональных</w:t>
      </w:r>
      <w:r>
        <w:rPr>
          <w:spacing w:val="-6"/>
        </w:rPr>
        <w:t xml:space="preserve"> </w:t>
      </w:r>
      <w:r>
        <w:t>музеев.</w:t>
      </w:r>
    </w:p>
    <w:p w14:paraId="2A78E57B" w14:textId="77777777" w:rsidR="00927B14" w:rsidRDefault="00000000">
      <w:pPr>
        <w:pStyle w:val="2"/>
        <w:spacing w:before="21"/>
        <w:ind w:left="850"/>
      </w:pPr>
      <w:r>
        <w:t>Модуль</w:t>
      </w:r>
      <w:r>
        <w:rPr>
          <w:spacing w:val="-3"/>
        </w:rPr>
        <w:t xml:space="preserve"> </w:t>
      </w:r>
      <w:r>
        <w:t>«Азбука</w:t>
      </w:r>
      <w:r>
        <w:rPr>
          <w:spacing w:val="1"/>
        </w:rPr>
        <w:t xml:space="preserve"> </w:t>
      </w:r>
      <w:r>
        <w:t>цифровой</w:t>
      </w:r>
      <w:r>
        <w:rPr>
          <w:spacing w:val="-4"/>
        </w:rPr>
        <w:t xml:space="preserve"> </w:t>
      </w:r>
      <w:r>
        <w:t>графики»</w:t>
      </w:r>
    </w:p>
    <w:p w14:paraId="7B0873D3" w14:textId="77777777" w:rsidR="00927B14" w:rsidRDefault="00000000">
      <w:pPr>
        <w:pStyle w:val="a3"/>
        <w:spacing w:before="22" w:line="264" w:lineRule="auto"/>
        <w:ind w:right="705"/>
      </w:pPr>
      <w:r>
        <w:t>Осваивать</w:t>
      </w:r>
      <w:r>
        <w:rPr>
          <w:spacing w:val="5"/>
        </w:rPr>
        <w:t xml:space="preserve"> </w:t>
      </w:r>
      <w:r>
        <w:t>приёмы</w:t>
      </w:r>
      <w:r>
        <w:rPr>
          <w:spacing w:val="2"/>
        </w:rPr>
        <w:t xml:space="preserve"> </w:t>
      </w:r>
      <w:r>
        <w:t>работы</w:t>
      </w:r>
      <w:r>
        <w:rPr>
          <w:spacing w:val="1"/>
        </w:rPr>
        <w:t xml:space="preserve"> </w:t>
      </w:r>
      <w:r>
        <w:t>в</w:t>
      </w:r>
      <w:r>
        <w:rPr>
          <w:spacing w:val="2"/>
        </w:rPr>
        <w:t xml:space="preserve"> </w:t>
      </w:r>
      <w:r>
        <w:t>графическом</w:t>
      </w:r>
      <w:r>
        <w:rPr>
          <w:spacing w:val="6"/>
        </w:rPr>
        <w:t xml:space="preserve"> </w:t>
      </w:r>
      <w:r>
        <w:t>редакторе</w:t>
      </w:r>
      <w:r>
        <w:rPr>
          <w:spacing w:val="3"/>
        </w:rPr>
        <w:t xml:space="preserve"> </w:t>
      </w:r>
      <w:r>
        <w:t>с</w:t>
      </w:r>
      <w:r>
        <w:rPr>
          <w:spacing w:val="-1"/>
        </w:rPr>
        <w:t xml:space="preserve"> </w:t>
      </w:r>
      <w:r>
        <w:t>линиями,</w:t>
      </w:r>
      <w:r>
        <w:rPr>
          <w:spacing w:val="2"/>
        </w:rPr>
        <w:t xml:space="preserve"> </w:t>
      </w:r>
      <w:r>
        <w:t>геометрическими фигурами,</w:t>
      </w:r>
      <w:r>
        <w:rPr>
          <w:spacing w:val="7"/>
        </w:rPr>
        <w:t xml:space="preserve"> </w:t>
      </w:r>
      <w:r>
        <w:t>инструментами</w:t>
      </w:r>
      <w:r>
        <w:rPr>
          <w:spacing w:val="5"/>
        </w:rPr>
        <w:t xml:space="preserve"> </w:t>
      </w:r>
      <w:r>
        <w:t>традиционного</w:t>
      </w:r>
      <w:r>
        <w:rPr>
          <w:spacing w:val="9"/>
        </w:rPr>
        <w:t xml:space="preserve"> </w:t>
      </w:r>
      <w:r>
        <w:t>рисования.</w:t>
      </w:r>
      <w:r>
        <w:rPr>
          <w:spacing w:val="1"/>
        </w:rPr>
        <w:t xml:space="preserve"> </w:t>
      </w:r>
      <w:r>
        <w:t>Применять</w:t>
      </w:r>
      <w:r>
        <w:rPr>
          <w:spacing w:val="1"/>
        </w:rPr>
        <w:t xml:space="preserve"> </w:t>
      </w:r>
      <w:r>
        <w:t>получаемые</w:t>
      </w:r>
      <w:r>
        <w:rPr>
          <w:spacing w:val="1"/>
        </w:rPr>
        <w:t xml:space="preserve"> </w:t>
      </w:r>
      <w:r>
        <w:t>навыки</w:t>
      </w:r>
      <w:r>
        <w:rPr>
          <w:spacing w:val="1"/>
        </w:rPr>
        <w:t xml:space="preserve"> </w:t>
      </w:r>
      <w:r>
        <w:t>для</w:t>
      </w:r>
      <w:r>
        <w:rPr>
          <w:spacing w:val="1"/>
        </w:rPr>
        <w:t xml:space="preserve"> </w:t>
      </w:r>
      <w:r>
        <w:t>усвоения</w:t>
      </w:r>
      <w:r>
        <w:rPr>
          <w:spacing w:val="1"/>
        </w:rPr>
        <w:t xml:space="preserve"> </w:t>
      </w:r>
      <w:r>
        <w:t>определённых</w:t>
      </w:r>
      <w:r>
        <w:rPr>
          <w:spacing w:val="1"/>
        </w:rPr>
        <w:t xml:space="preserve"> </w:t>
      </w:r>
      <w:r>
        <w:t>учебных тем,</w:t>
      </w:r>
      <w:r>
        <w:rPr>
          <w:spacing w:val="1"/>
        </w:rPr>
        <w:t xml:space="preserve"> </w:t>
      </w:r>
      <w:r>
        <w:t>например: исследования</w:t>
      </w:r>
      <w:r>
        <w:rPr>
          <w:spacing w:val="1"/>
        </w:rPr>
        <w:t xml:space="preserve"> </w:t>
      </w:r>
      <w:r>
        <w:t>свойств</w:t>
      </w:r>
      <w:r>
        <w:rPr>
          <w:spacing w:val="1"/>
        </w:rPr>
        <w:t xml:space="preserve"> </w:t>
      </w:r>
      <w:r>
        <w:t>ритма и</w:t>
      </w:r>
      <w:r>
        <w:rPr>
          <w:spacing w:val="1"/>
        </w:rPr>
        <w:t xml:space="preserve"> </w:t>
      </w:r>
      <w:r>
        <w:t>построения ритмических</w:t>
      </w:r>
      <w:r>
        <w:rPr>
          <w:spacing w:val="-57"/>
        </w:rPr>
        <w:t xml:space="preserve"> </w:t>
      </w:r>
      <w:r>
        <w:t xml:space="preserve">композиций, составления орнаментов путём различных повторений рисунка узора, простого повторения (раппорт), экспериментируя </w:t>
      </w:r>
      <w:r>
        <w:rPr>
          <w:spacing w:val="9"/>
        </w:rPr>
        <w:t xml:space="preserve">на </w:t>
      </w:r>
      <w:r>
        <w:t>свойствах</w:t>
      </w:r>
      <w:r>
        <w:rPr>
          <w:spacing w:val="-57"/>
        </w:rPr>
        <w:t xml:space="preserve"> </w:t>
      </w:r>
      <w:r>
        <w:t>симметрии;</w:t>
      </w:r>
      <w:r>
        <w:rPr>
          <w:spacing w:val="-4"/>
        </w:rPr>
        <w:t xml:space="preserve"> </w:t>
      </w:r>
      <w:r>
        <w:t>создание</w:t>
      </w:r>
      <w:r>
        <w:rPr>
          <w:spacing w:val="1"/>
        </w:rPr>
        <w:t xml:space="preserve"> </w:t>
      </w:r>
      <w:r>
        <w:t>паттернов.</w:t>
      </w:r>
    </w:p>
    <w:p w14:paraId="0E50652F" w14:textId="77777777" w:rsidR="00927B14" w:rsidRDefault="00000000">
      <w:pPr>
        <w:pStyle w:val="a3"/>
        <w:spacing w:before="1" w:line="266" w:lineRule="auto"/>
        <w:ind w:right="707"/>
      </w:pPr>
      <w:r>
        <w:t>Осваивать с помощью создания схемы лица человека его конструкцию и пропорции; осваивать с помощью графического редактора схематическое</w:t>
      </w:r>
      <w:r>
        <w:rPr>
          <w:spacing w:val="-57"/>
        </w:rPr>
        <w:t xml:space="preserve"> </w:t>
      </w:r>
      <w:r>
        <w:t>изменение</w:t>
      </w:r>
      <w:r>
        <w:rPr>
          <w:spacing w:val="-5"/>
        </w:rPr>
        <w:t xml:space="preserve"> </w:t>
      </w:r>
      <w:r>
        <w:t>мимики</w:t>
      </w:r>
      <w:r>
        <w:rPr>
          <w:spacing w:val="3"/>
        </w:rPr>
        <w:t xml:space="preserve"> </w:t>
      </w:r>
      <w:r>
        <w:t>лица.</w:t>
      </w:r>
    </w:p>
    <w:p w14:paraId="3D46758B" w14:textId="77777777" w:rsidR="00927B14" w:rsidRDefault="00000000">
      <w:pPr>
        <w:pStyle w:val="a3"/>
        <w:spacing w:line="273" w:lineRule="exact"/>
      </w:pPr>
      <w:r>
        <w:t>Осваивать</w:t>
      </w:r>
      <w:r>
        <w:rPr>
          <w:spacing w:val="-1"/>
        </w:rPr>
        <w:t xml:space="preserve"> </w:t>
      </w:r>
      <w:r>
        <w:t>приёмы</w:t>
      </w:r>
      <w:r>
        <w:rPr>
          <w:spacing w:val="-4"/>
        </w:rPr>
        <w:t xml:space="preserve"> </w:t>
      </w:r>
      <w:r>
        <w:t>соединения</w:t>
      </w:r>
      <w:r>
        <w:rPr>
          <w:spacing w:val="-5"/>
        </w:rPr>
        <w:t xml:space="preserve"> </w:t>
      </w:r>
      <w:r>
        <w:t>шрифта</w:t>
      </w:r>
      <w:r>
        <w:rPr>
          <w:spacing w:val="-2"/>
        </w:rPr>
        <w:t xml:space="preserve"> </w:t>
      </w:r>
      <w:r>
        <w:t>и</w:t>
      </w:r>
      <w:r>
        <w:rPr>
          <w:spacing w:val="-5"/>
        </w:rPr>
        <w:t xml:space="preserve"> </w:t>
      </w:r>
      <w:r>
        <w:t>векторного</w:t>
      </w:r>
      <w:r>
        <w:rPr>
          <w:spacing w:val="-1"/>
        </w:rPr>
        <w:t xml:space="preserve"> </w:t>
      </w:r>
      <w:r>
        <w:t>изображения</w:t>
      </w:r>
      <w:r>
        <w:rPr>
          <w:spacing w:val="-6"/>
        </w:rPr>
        <w:t xml:space="preserve"> </w:t>
      </w:r>
      <w:r>
        <w:t>при создании,</w:t>
      </w:r>
      <w:r>
        <w:rPr>
          <w:spacing w:val="-4"/>
        </w:rPr>
        <w:t xml:space="preserve"> </w:t>
      </w:r>
      <w:r>
        <w:t>например,</w:t>
      </w:r>
      <w:r>
        <w:rPr>
          <w:spacing w:val="-4"/>
        </w:rPr>
        <w:t xml:space="preserve"> </w:t>
      </w:r>
      <w:r>
        <w:t>поздравительных</w:t>
      </w:r>
      <w:r>
        <w:rPr>
          <w:spacing w:val="-11"/>
        </w:rPr>
        <w:t xml:space="preserve"> </w:t>
      </w:r>
      <w:r>
        <w:t>открыток,</w:t>
      </w:r>
      <w:r>
        <w:rPr>
          <w:spacing w:val="-4"/>
        </w:rPr>
        <w:t xml:space="preserve"> </w:t>
      </w:r>
      <w:r>
        <w:t>афиши.</w:t>
      </w:r>
    </w:p>
    <w:p w14:paraId="53183B8C" w14:textId="77777777" w:rsidR="00927B14" w:rsidRDefault="00000000">
      <w:pPr>
        <w:pStyle w:val="a3"/>
        <w:spacing w:before="26" w:line="264" w:lineRule="auto"/>
      </w:pPr>
      <w:r>
        <w:t>К</w:t>
      </w:r>
      <w:r>
        <w:rPr>
          <w:spacing w:val="21"/>
        </w:rPr>
        <w:t xml:space="preserve"> </w:t>
      </w:r>
      <w:r>
        <w:t>концу</w:t>
      </w:r>
      <w:r>
        <w:rPr>
          <w:spacing w:val="13"/>
        </w:rPr>
        <w:t xml:space="preserve"> </w:t>
      </w:r>
      <w:r>
        <w:t>обучения</w:t>
      </w:r>
      <w:r>
        <w:rPr>
          <w:spacing w:val="23"/>
        </w:rPr>
        <w:t xml:space="preserve"> </w:t>
      </w:r>
      <w:r>
        <w:t>в</w:t>
      </w:r>
      <w:r>
        <w:rPr>
          <w:spacing w:val="28"/>
        </w:rPr>
        <w:t xml:space="preserve"> </w:t>
      </w:r>
      <w:r>
        <w:rPr>
          <w:b/>
        </w:rPr>
        <w:t>4</w:t>
      </w:r>
      <w:r>
        <w:rPr>
          <w:b/>
          <w:spacing w:val="23"/>
        </w:rPr>
        <w:t xml:space="preserve"> </w:t>
      </w:r>
      <w:r>
        <w:rPr>
          <w:b/>
        </w:rPr>
        <w:t>классе</w:t>
      </w:r>
      <w:r>
        <w:rPr>
          <w:b/>
          <w:spacing w:val="18"/>
        </w:rPr>
        <w:t xml:space="preserve"> </w:t>
      </w:r>
      <w:r>
        <w:t>обучающийся</w:t>
      </w:r>
      <w:r>
        <w:rPr>
          <w:spacing w:val="23"/>
        </w:rPr>
        <w:t xml:space="preserve"> </w:t>
      </w:r>
      <w:r>
        <w:t>получит</w:t>
      </w:r>
      <w:r>
        <w:rPr>
          <w:spacing w:val="23"/>
        </w:rPr>
        <w:t xml:space="preserve"> </w:t>
      </w:r>
      <w:r>
        <w:t>следующие</w:t>
      </w:r>
      <w:r>
        <w:rPr>
          <w:spacing w:val="22"/>
        </w:rPr>
        <w:t xml:space="preserve"> </w:t>
      </w:r>
      <w:r>
        <w:t>предметные</w:t>
      </w:r>
      <w:r>
        <w:rPr>
          <w:spacing w:val="22"/>
        </w:rPr>
        <w:t xml:space="preserve"> </w:t>
      </w:r>
      <w:r>
        <w:t>результаты</w:t>
      </w:r>
      <w:r>
        <w:rPr>
          <w:spacing w:val="25"/>
        </w:rPr>
        <w:t xml:space="preserve"> </w:t>
      </w:r>
      <w:r>
        <w:t>по</w:t>
      </w:r>
      <w:r>
        <w:rPr>
          <w:spacing w:val="23"/>
        </w:rPr>
        <w:t xml:space="preserve"> </w:t>
      </w:r>
      <w:r>
        <w:t>отдельным</w:t>
      </w:r>
      <w:r>
        <w:rPr>
          <w:spacing w:val="20"/>
        </w:rPr>
        <w:t xml:space="preserve"> </w:t>
      </w:r>
      <w:r>
        <w:t>темам</w:t>
      </w:r>
      <w:r>
        <w:rPr>
          <w:spacing w:val="19"/>
        </w:rPr>
        <w:t xml:space="preserve"> </w:t>
      </w:r>
      <w:r>
        <w:t>программы</w:t>
      </w:r>
      <w:r>
        <w:rPr>
          <w:spacing w:val="20"/>
        </w:rPr>
        <w:t xml:space="preserve"> </w:t>
      </w:r>
      <w:r>
        <w:t>по</w:t>
      </w:r>
      <w:r>
        <w:rPr>
          <w:spacing w:val="27"/>
        </w:rPr>
        <w:t xml:space="preserve"> </w:t>
      </w:r>
      <w:r>
        <w:t>изобразительному</w:t>
      </w:r>
      <w:r>
        <w:rPr>
          <w:spacing w:val="-57"/>
        </w:rPr>
        <w:t xml:space="preserve"> </w:t>
      </w:r>
      <w:r>
        <w:t>искусству:</w:t>
      </w:r>
    </w:p>
    <w:p w14:paraId="63B152D5" w14:textId="77777777" w:rsidR="00927B14" w:rsidRDefault="00000000">
      <w:pPr>
        <w:pStyle w:val="2"/>
        <w:spacing w:before="8"/>
        <w:ind w:left="850"/>
      </w:pPr>
      <w:r>
        <w:t>Модуль</w:t>
      </w:r>
      <w:r>
        <w:rPr>
          <w:spacing w:val="-2"/>
        </w:rPr>
        <w:t xml:space="preserve"> </w:t>
      </w:r>
      <w:r>
        <w:t>«Графика»</w:t>
      </w:r>
    </w:p>
    <w:p w14:paraId="24C3A194" w14:textId="77777777" w:rsidR="00927B14" w:rsidRDefault="00000000">
      <w:pPr>
        <w:pStyle w:val="a3"/>
        <w:spacing w:before="21" w:line="264" w:lineRule="auto"/>
      </w:pPr>
      <w:r>
        <w:t>Осваивать</w:t>
      </w:r>
      <w:r>
        <w:rPr>
          <w:spacing w:val="52"/>
        </w:rPr>
        <w:t xml:space="preserve"> </w:t>
      </w:r>
      <w:r>
        <w:t>правила</w:t>
      </w:r>
      <w:r>
        <w:rPr>
          <w:spacing w:val="51"/>
        </w:rPr>
        <w:t xml:space="preserve"> </w:t>
      </w:r>
      <w:r>
        <w:t>линейной</w:t>
      </w:r>
      <w:r>
        <w:rPr>
          <w:spacing w:val="48"/>
        </w:rPr>
        <w:t xml:space="preserve"> </w:t>
      </w:r>
      <w:r>
        <w:t>и</w:t>
      </w:r>
      <w:r>
        <w:rPr>
          <w:spacing w:val="51"/>
        </w:rPr>
        <w:t xml:space="preserve"> </w:t>
      </w:r>
      <w:r>
        <w:t>воздушной</w:t>
      </w:r>
      <w:r>
        <w:rPr>
          <w:spacing w:val="52"/>
        </w:rPr>
        <w:t xml:space="preserve"> </w:t>
      </w:r>
      <w:r>
        <w:t>перспективы</w:t>
      </w:r>
      <w:r>
        <w:rPr>
          <w:spacing w:val="52"/>
        </w:rPr>
        <w:t xml:space="preserve"> </w:t>
      </w:r>
      <w:r>
        <w:t>и</w:t>
      </w:r>
      <w:r>
        <w:rPr>
          <w:spacing w:val="52"/>
        </w:rPr>
        <w:t xml:space="preserve"> </w:t>
      </w:r>
      <w:r>
        <w:t>применять</w:t>
      </w:r>
      <w:r>
        <w:rPr>
          <w:spacing w:val="53"/>
        </w:rPr>
        <w:t xml:space="preserve"> </w:t>
      </w:r>
      <w:r>
        <w:t>их</w:t>
      </w:r>
      <w:r>
        <w:rPr>
          <w:spacing w:val="47"/>
        </w:rPr>
        <w:t xml:space="preserve"> </w:t>
      </w:r>
      <w:r>
        <w:t>в</w:t>
      </w:r>
      <w:r>
        <w:rPr>
          <w:spacing w:val="52"/>
        </w:rPr>
        <w:t xml:space="preserve"> </w:t>
      </w:r>
      <w:r>
        <w:t>своей</w:t>
      </w:r>
      <w:r>
        <w:rPr>
          <w:spacing w:val="52"/>
        </w:rPr>
        <w:t xml:space="preserve"> </w:t>
      </w:r>
      <w:r>
        <w:t>практической</w:t>
      </w:r>
      <w:r>
        <w:rPr>
          <w:spacing w:val="51"/>
        </w:rPr>
        <w:t xml:space="preserve"> </w:t>
      </w:r>
      <w:r>
        <w:t>творческой</w:t>
      </w:r>
      <w:r>
        <w:rPr>
          <w:spacing w:val="7"/>
        </w:rPr>
        <w:t xml:space="preserve"> </w:t>
      </w:r>
      <w:r>
        <w:t>деятельности.</w:t>
      </w:r>
      <w:r>
        <w:rPr>
          <w:spacing w:val="54"/>
        </w:rPr>
        <w:t xml:space="preserve"> </w:t>
      </w:r>
      <w:r>
        <w:t>Изучать</w:t>
      </w:r>
      <w:r>
        <w:rPr>
          <w:spacing w:val="53"/>
        </w:rPr>
        <w:t xml:space="preserve"> </w:t>
      </w:r>
      <w:r>
        <w:t>основные</w:t>
      </w:r>
      <w:r>
        <w:rPr>
          <w:spacing w:val="-57"/>
        </w:rPr>
        <w:t xml:space="preserve"> </w:t>
      </w:r>
      <w:r>
        <w:t>пропорции</w:t>
      </w:r>
      <w:r>
        <w:rPr>
          <w:spacing w:val="-4"/>
        </w:rPr>
        <w:t xml:space="preserve"> </w:t>
      </w:r>
      <w:r>
        <w:t>фигуры</w:t>
      </w:r>
      <w:r>
        <w:rPr>
          <w:spacing w:val="1"/>
        </w:rPr>
        <w:t xml:space="preserve"> </w:t>
      </w:r>
      <w:r>
        <w:t>человека,</w:t>
      </w:r>
      <w:r>
        <w:rPr>
          <w:spacing w:val="-2"/>
        </w:rPr>
        <w:t xml:space="preserve"> </w:t>
      </w:r>
      <w:r>
        <w:t>пропорциональные</w:t>
      </w:r>
      <w:r>
        <w:rPr>
          <w:spacing w:val="-6"/>
        </w:rPr>
        <w:t xml:space="preserve"> </w:t>
      </w:r>
      <w:r>
        <w:t>отношения</w:t>
      </w:r>
      <w:r>
        <w:rPr>
          <w:spacing w:val="-4"/>
        </w:rPr>
        <w:t xml:space="preserve"> </w:t>
      </w:r>
      <w:r>
        <w:t>отдельных</w:t>
      </w:r>
      <w:r>
        <w:rPr>
          <w:spacing w:val="-5"/>
        </w:rPr>
        <w:t xml:space="preserve"> </w:t>
      </w:r>
      <w:r>
        <w:t>частей</w:t>
      </w:r>
      <w:r>
        <w:rPr>
          <w:spacing w:val="1"/>
        </w:rPr>
        <w:t xml:space="preserve"> </w:t>
      </w:r>
      <w:r>
        <w:t>фигуры</w:t>
      </w:r>
      <w:r>
        <w:rPr>
          <w:spacing w:val="1"/>
        </w:rPr>
        <w:t xml:space="preserve"> </w:t>
      </w:r>
      <w:r>
        <w:t>и</w:t>
      </w:r>
      <w:r>
        <w:rPr>
          <w:spacing w:val="1"/>
        </w:rPr>
        <w:t xml:space="preserve"> </w:t>
      </w:r>
      <w:r>
        <w:t>учиться</w:t>
      </w:r>
      <w:r>
        <w:rPr>
          <w:spacing w:val="1"/>
        </w:rPr>
        <w:t xml:space="preserve"> </w:t>
      </w:r>
      <w:r>
        <w:t>применять</w:t>
      </w:r>
      <w:r>
        <w:rPr>
          <w:spacing w:val="1"/>
        </w:rPr>
        <w:t xml:space="preserve"> </w:t>
      </w:r>
      <w:r>
        <w:t>эти</w:t>
      </w:r>
      <w:r>
        <w:rPr>
          <w:spacing w:val="-2"/>
        </w:rPr>
        <w:t xml:space="preserve"> </w:t>
      </w:r>
      <w:r>
        <w:t>знания в</w:t>
      </w:r>
      <w:r>
        <w:rPr>
          <w:spacing w:val="-3"/>
        </w:rPr>
        <w:t xml:space="preserve"> </w:t>
      </w:r>
      <w:r>
        <w:t>своих</w:t>
      </w:r>
      <w:r>
        <w:rPr>
          <w:spacing w:val="-4"/>
        </w:rPr>
        <w:t xml:space="preserve"> </w:t>
      </w:r>
      <w:r>
        <w:t>рисунках.</w:t>
      </w:r>
    </w:p>
    <w:p w14:paraId="001A6956" w14:textId="77777777" w:rsidR="00927B14" w:rsidRDefault="00000000">
      <w:pPr>
        <w:pStyle w:val="a3"/>
        <w:spacing w:line="266" w:lineRule="auto"/>
        <w:ind w:right="713"/>
      </w:pPr>
      <w:r>
        <w:t>Приобретать</w:t>
      </w:r>
      <w:r>
        <w:rPr>
          <w:spacing w:val="29"/>
        </w:rPr>
        <w:t xml:space="preserve"> </w:t>
      </w:r>
      <w:r>
        <w:t>представление</w:t>
      </w:r>
      <w:r>
        <w:rPr>
          <w:spacing w:val="28"/>
        </w:rPr>
        <w:t xml:space="preserve"> </w:t>
      </w:r>
      <w:r>
        <w:t>о</w:t>
      </w:r>
      <w:r>
        <w:rPr>
          <w:spacing w:val="32"/>
        </w:rPr>
        <w:t xml:space="preserve"> </w:t>
      </w:r>
      <w:r>
        <w:t>традиционных</w:t>
      </w:r>
      <w:r>
        <w:rPr>
          <w:spacing w:val="24"/>
        </w:rPr>
        <w:t xml:space="preserve"> </w:t>
      </w:r>
      <w:r>
        <w:t>одеждах</w:t>
      </w:r>
      <w:r>
        <w:rPr>
          <w:spacing w:val="28"/>
        </w:rPr>
        <w:t xml:space="preserve"> </w:t>
      </w:r>
      <w:r>
        <w:t>разных</w:t>
      </w:r>
      <w:r>
        <w:rPr>
          <w:spacing w:val="27"/>
        </w:rPr>
        <w:t xml:space="preserve"> </w:t>
      </w:r>
      <w:r>
        <w:t>народов</w:t>
      </w:r>
      <w:r>
        <w:rPr>
          <w:spacing w:val="30"/>
        </w:rPr>
        <w:t xml:space="preserve"> </w:t>
      </w:r>
      <w:r>
        <w:t>и</w:t>
      </w:r>
      <w:r>
        <w:rPr>
          <w:spacing w:val="28"/>
        </w:rPr>
        <w:t xml:space="preserve"> </w:t>
      </w:r>
      <w:r>
        <w:t>представление</w:t>
      </w:r>
      <w:r>
        <w:rPr>
          <w:spacing w:val="28"/>
        </w:rPr>
        <w:t xml:space="preserve"> </w:t>
      </w:r>
      <w:r>
        <w:t>о</w:t>
      </w:r>
      <w:r>
        <w:rPr>
          <w:spacing w:val="33"/>
        </w:rPr>
        <w:t xml:space="preserve"> </w:t>
      </w:r>
      <w:r>
        <w:t>красоте</w:t>
      </w:r>
      <w:r>
        <w:rPr>
          <w:spacing w:val="32"/>
        </w:rPr>
        <w:t xml:space="preserve"> </w:t>
      </w:r>
      <w:r>
        <w:t>человека</w:t>
      </w:r>
      <w:r>
        <w:rPr>
          <w:spacing w:val="28"/>
        </w:rPr>
        <w:t xml:space="preserve"> </w:t>
      </w:r>
      <w:r>
        <w:t>в</w:t>
      </w:r>
      <w:r>
        <w:rPr>
          <w:spacing w:val="29"/>
        </w:rPr>
        <w:t xml:space="preserve"> </w:t>
      </w:r>
      <w:r>
        <w:t>разных</w:t>
      </w:r>
      <w:r>
        <w:rPr>
          <w:spacing w:val="28"/>
        </w:rPr>
        <w:t xml:space="preserve"> </w:t>
      </w:r>
      <w:r>
        <w:t>культурах,</w:t>
      </w:r>
      <w:r>
        <w:rPr>
          <w:spacing w:val="34"/>
        </w:rPr>
        <w:t xml:space="preserve"> </w:t>
      </w:r>
      <w:r>
        <w:t>применять</w:t>
      </w:r>
      <w:r>
        <w:rPr>
          <w:spacing w:val="35"/>
        </w:rPr>
        <w:t xml:space="preserve"> </w:t>
      </w:r>
      <w:r>
        <w:t>эти</w:t>
      </w:r>
      <w:r>
        <w:rPr>
          <w:spacing w:val="-57"/>
        </w:rPr>
        <w:t xml:space="preserve"> </w:t>
      </w:r>
      <w:r>
        <w:t>знания</w:t>
      </w:r>
      <w:r>
        <w:rPr>
          <w:spacing w:val="-4"/>
        </w:rPr>
        <w:t xml:space="preserve"> </w:t>
      </w:r>
      <w:r>
        <w:t>в</w:t>
      </w:r>
      <w:r>
        <w:rPr>
          <w:spacing w:val="2"/>
        </w:rPr>
        <w:t xml:space="preserve"> </w:t>
      </w:r>
      <w:r>
        <w:t>изображении</w:t>
      </w:r>
      <w:r>
        <w:rPr>
          <w:spacing w:val="-2"/>
        </w:rPr>
        <w:t xml:space="preserve"> </w:t>
      </w:r>
      <w:r>
        <w:t>персонажей</w:t>
      </w:r>
      <w:r>
        <w:rPr>
          <w:spacing w:val="-3"/>
        </w:rPr>
        <w:t xml:space="preserve"> </w:t>
      </w:r>
      <w:r>
        <w:t>сказаний</w:t>
      </w:r>
      <w:r>
        <w:rPr>
          <w:spacing w:val="2"/>
        </w:rPr>
        <w:t xml:space="preserve"> </w:t>
      </w:r>
      <w:r>
        <w:t>и</w:t>
      </w:r>
      <w:r>
        <w:rPr>
          <w:spacing w:val="-2"/>
        </w:rPr>
        <w:t xml:space="preserve"> </w:t>
      </w:r>
      <w:r>
        <w:t>легенд</w:t>
      </w:r>
      <w:r>
        <w:rPr>
          <w:spacing w:val="-1"/>
        </w:rPr>
        <w:t xml:space="preserve"> </w:t>
      </w:r>
      <w:r>
        <w:t>или</w:t>
      </w:r>
      <w:r>
        <w:rPr>
          <w:spacing w:val="-3"/>
        </w:rPr>
        <w:t xml:space="preserve"> </w:t>
      </w:r>
      <w:r>
        <w:t>просто</w:t>
      </w:r>
      <w:r>
        <w:rPr>
          <w:spacing w:val="6"/>
        </w:rPr>
        <w:t xml:space="preserve"> </w:t>
      </w:r>
      <w:r>
        <w:t>представителей</w:t>
      </w:r>
      <w:r>
        <w:rPr>
          <w:spacing w:val="-3"/>
        </w:rPr>
        <w:t xml:space="preserve"> </w:t>
      </w:r>
      <w:r>
        <w:t>народов</w:t>
      </w:r>
      <w:r>
        <w:rPr>
          <w:spacing w:val="2"/>
        </w:rPr>
        <w:t xml:space="preserve"> </w:t>
      </w:r>
      <w:r>
        <w:t>разных</w:t>
      </w:r>
      <w:r>
        <w:rPr>
          <w:spacing w:val="-3"/>
        </w:rPr>
        <w:t xml:space="preserve"> </w:t>
      </w:r>
      <w:r>
        <w:t>культур.</w:t>
      </w:r>
    </w:p>
    <w:p w14:paraId="1047AF0F" w14:textId="77777777" w:rsidR="00927B14" w:rsidRDefault="00000000">
      <w:pPr>
        <w:pStyle w:val="a3"/>
        <w:spacing w:line="273" w:lineRule="exact"/>
      </w:pPr>
      <w:r>
        <w:t>Создавать</w:t>
      </w:r>
      <w:r>
        <w:rPr>
          <w:spacing w:val="-5"/>
        </w:rPr>
        <w:t xml:space="preserve"> </w:t>
      </w:r>
      <w:r>
        <w:t>зарисовки</w:t>
      </w:r>
      <w:r>
        <w:rPr>
          <w:spacing w:val="-6"/>
        </w:rPr>
        <w:t xml:space="preserve"> </w:t>
      </w:r>
      <w:r>
        <w:t>памятников</w:t>
      </w:r>
      <w:r>
        <w:rPr>
          <w:spacing w:val="-5"/>
        </w:rPr>
        <w:t xml:space="preserve"> </w:t>
      </w:r>
      <w:r>
        <w:t>отечественной</w:t>
      </w:r>
      <w:r>
        <w:rPr>
          <w:spacing w:val="-1"/>
        </w:rPr>
        <w:t xml:space="preserve"> </w:t>
      </w:r>
      <w:r>
        <w:t>и</w:t>
      </w:r>
      <w:r>
        <w:rPr>
          <w:spacing w:val="-5"/>
        </w:rPr>
        <w:t xml:space="preserve"> </w:t>
      </w:r>
      <w:r>
        <w:t>мировой</w:t>
      </w:r>
      <w:r>
        <w:rPr>
          <w:spacing w:val="-1"/>
        </w:rPr>
        <w:t xml:space="preserve"> </w:t>
      </w:r>
      <w:r>
        <w:t>архитектуры.</w:t>
      </w:r>
    </w:p>
    <w:p w14:paraId="29138960" w14:textId="77777777" w:rsidR="00927B14" w:rsidRDefault="00000000">
      <w:pPr>
        <w:pStyle w:val="2"/>
        <w:spacing w:before="30"/>
        <w:ind w:left="850"/>
      </w:pPr>
      <w:r>
        <w:t>Модуль</w:t>
      </w:r>
      <w:r>
        <w:rPr>
          <w:spacing w:val="-2"/>
        </w:rPr>
        <w:t xml:space="preserve"> </w:t>
      </w:r>
      <w:r>
        <w:t>«Живопись»</w:t>
      </w:r>
    </w:p>
    <w:p w14:paraId="6D89EF30" w14:textId="77777777" w:rsidR="00927B14" w:rsidRDefault="00000000">
      <w:pPr>
        <w:pStyle w:val="a3"/>
        <w:spacing w:before="22" w:line="266" w:lineRule="auto"/>
        <w:ind w:right="713"/>
      </w:pPr>
      <w:r>
        <w:t>Выполнять</w:t>
      </w:r>
      <w:r>
        <w:rPr>
          <w:spacing w:val="14"/>
        </w:rPr>
        <w:t xml:space="preserve"> </w:t>
      </w:r>
      <w:r>
        <w:t>живописное</w:t>
      </w:r>
      <w:r>
        <w:rPr>
          <w:spacing w:val="12"/>
        </w:rPr>
        <w:t xml:space="preserve"> </w:t>
      </w:r>
      <w:r>
        <w:t>изображение</w:t>
      </w:r>
      <w:r>
        <w:rPr>
          <w:spacing w:val="12"/>
        </w:rPr>
        <w:t xml:space="preserve"> </w:t>
      </w:r>
      <w:r>
        <w:t>пейзажей</w:t>
      </w:r>
      <w:r>
        <w:rPr>
          <w:spacing w:val="19"/>
        </w:rPr>
        <w:t xml:space="preserve"> </w:t>
      </w:r>
      <w:r>
        <w:t>разных</w:t>
      </w:r>
      <w:r>
        <w:rPr>
          <w:spacing w:val="12"/>
        </w:rPr>
        <w:t xml:space="preserve"> </w:t>
      </w:r>
      <w:r>
        <w:t>климатических</w:t>
      </w:r>
      <w:r>
        <w:rPr>
          <w:spacing w:val="13"/>
        </w:rPr>
        <w:t xml:space="preserve"> </w:t>
      </w:r>
      <w:r>
        <w:t>зон</w:t>
      </w:r>
      <w:r>
        <w:rPr>
          <w:spacing w:val="14"/>
        </w:rPr>
        <w:t xml:space="preserve"> </w:t>
      </w:r>
      <w:r>
        <w:t>(пейзаж</w:t>
      </w:r>
      <w:r>
        <w:rPr>
          <w:spacing w:val="10"/>
        </w:rPr>
        <w:t xml:space="preserve"> </w:t>
      </w:r>
      <w:r>
        <w:t>гор,</w:t>
      </w:r>
      <w:r>
        <w:rPr>
          <w:spacing w:val="15"/>
        </w:rPr>
        <w:t xml:space="preserve"> </w:t>
      </w:r>
      <w:r>
        <w:t>пейзаж</w:t>
      </w:r>
      <w:r>
        <w:rPr>
          <w:spacing w:val="19"/>
        </w:rPr>
        <w:t xml:space="preserve"> </w:t>
      </w:r>
      <w:r>
        <w:t>степной</w:t>
      </w:r>
      <w:r>
        <w:rPr>
          <w:spacing w:val="14"/>
        </w:rPr>
        <w:t xml:space="preserve"> </w:t>
      </w:r>
      <w:r>
        <w:t>или</w:t>
      </w:r>
      <w:r>
        <w:rPr>
          <w:spacing w:val="14"/>
        </w:rPr>
        <w:t xml:space="preserve"> </w:t>
      </w:r>
      <w:r>
        <w:t>пустынной</w:t>
      </w:r>
      <w:r>
        <w:rPr>
          <w:spacing w:val="14"/>
        </w:rPr>
        <w:t xml:space="preserve"> </w:t>
      </w:r>
      <w:r>
        <w:t>зоны,</w:t>
      </w:r>
      <w:r>
        <w:rPr>
          <w:spacing w:val="14"/>
        </w:rPr>
        <w:t xml:space="preserve"> </w:t>
      </w:r>
      <w:r>
        <w:t>пейзаж,</w:t>
      </w:r>
      <w:r>
        <w:rPr>
          <w:spacing w:val="15"/>
        </w:rPr>
        <w:t xml:space="preserve"> </w:t>
      </w:r>
      <w:r>
        <w:t>типичный</w:t>
      </w:r>
      <w:r>
        <w:rPr>
          <w:spacing w:val="-57"/>
        </w:rPr>
        <w:t xml:space="preserve"> </w:t>
      </w:r>
      <w:r>
        <w:t>для</w:t>
      </w:r>
      <w:r>
        <w:rPr>
          <w:spacing w:val="1"/>
        </w:rPr>
        <w:t xml:space="preserve"> </w:t>
      </w:r>
      <w:r>
        <w:t>среднерусской</w:t>
      </w:r>
      <w:r>
        <w:rPr>
          <w:spacing w:val="3"/>
        </w:rPr>
        <w:t xml:space="preserve"> </w:t>
      </w:r>
      <w:r>
        <w:t>природы).</w:t>
      </w:r>
    </w:p>
    <w:p w14:paraId="5FA9E325" w14:textId="77777777" w:rsidR="00927B14" w:rsidRDefault="00000000">
      <w:pPr>
        <w:pStyle w:val="a3"/>
        <w:spacing w:line="264" w:lineRule="auto"/>
        <w:ind w:right="713"/>
      </w:pPr>
      <w:r>
        <w:t>Передавать</w:t>
      </w:r>
      <w:r>
        <w:rPr>
          <w:spacing w:val="5"/>
        </w:rPr>
        <w:t xml:space="preserve"> </w:t>
      </w:r>
      <w:r>
        <w:t>в изображении народные</w:t>
      </w:r>
      <w:r>
        <w:rPr>
          <w:spacing w:val="-2"/>
        </w:rPr>
        <w:t xml:space="preserve"> </w:t>
      </w:r>
      <w:r>
        <w:t>представления о</w:t>
      </w:r>
      <w:r>
        <w:rPr>
          <w:spacing w:val="3"/>
        </w:rPr>
        <w:t xml:space="preserve"> </w:t>
      </w:r>
      <w:r>
        <w:t>красоте</w:t>
      </w:r>
      <w:r>
        <w:rPr>
          <w:spacing w:val="-2"/>
        </w:rPr>
        <w:t xml:space="preserve"> </w:t>
      </w:r>
      <w:r>
        <w:t>человека,</w:t>
      </w:r>
      <w:r>
        <w:rPr>
          <w:spacing w:val="1"/>
        </w:rPr>
        <w:t xml:space="preserve"> </w:t>
      </w:r>
      <w:r>
        <w:t>создавать образ</w:t>
      </w:r>
      <w:r>
        <w:rPr>
          <w:spacing w:val="1"/>
        </w:rPr>
        <w:t xml:space="preserve"> </w:t>
      </w:r>
      <w:r>
        <w:t>женщины</w:t>
      </w:r>
      <w:r>
        <w:rPr>
          <w:spacing w:val="1"/>
        </w:rPr>
        <w:t xml:space="preserve"> </w:t>
      </w:r>
      <w:r>
        <w:t>в</w:t>
      </w:r>
      <w:r>
        <w:rPr>
          <w:spacing w:val="1"/>
        </w:rPr>
        <w:t xml:space="preserve"> </w:t>
      </w:r>
      <w:r>
        <w:t>русском народном</w:t>
      </w:r>
      <w:r>
        <w:rPr>
          <w:spacing w:val="5"/>
        </w:rPr>
        <w:t xml:space="preserve"> </w:t>
      </w:r>
      <w:r>
        <w:t>костюме</w:t>
      </w:r>
      <w:r>
        <w:rPr>
          <w:spacing w:val="-2"/>
        </w:rPr>
        <w:t xml:space="preserve"> </w:t>
      </w:r>
      <w:r>
        <w:t>и</w:t>
      </w:r>
      <w:r>
        <w:rPr>
          <w:spacing w:val="-4"/>
        </w:rPr>
        <w:t xml:space="preserve"> </w:t>
      </w:r>
      <w:r>
        <w:t>образ</w:t>
      </w:r>
      <w:r>
        <w:rPr>
          <w:spacing w:val="4"/>
        </w:rPr>
        <w:t xml:space="preserve"> </w:t>
      </w:r>
      <w:r>
        <w:t>мужчины</w:t>
      </w:r>
      <w:r>
        <w:rPr>
          <w:spacing w:val="-57"/>
        </w:rPr>
        <w:t xml:space="preserve"> </w:t>
      </w:r>
      <w:r>
        <w:lastRenderedPageBreak/>
        <w:t>в</w:t>
      </w:r>
      <w:r>
        <w:rPr>
          <w:spacing w:val="2"/>
        </w:rPr>
        <w:t xml:space="preserve"> </w:t>
      </w:r>
      <w:r>
        <w:t>народном</w:t>
      </w:r>
      <w:r>
        <w:rPr>
          <w:spacing w:val="-1"/>
        </w:rPr>
        <w:t xml:space="preserve"> </w:t>
      </w:r>
      <w:r>
        <w:t>костюме.</w:t>
      </w:r>
    </w:p>
    <w:p w14:paraId="490B682B" w14:textId="053FB870" w:rsidR="00927B14" w:rsidRDefault="00000000" w:rsidP="00905743">
      <w:pPr>
        <w:pStyle w:val="a3"/>
        <w:spacing w:line="266" w:lineRule="auto"/>
        <w:ind w:right="713"/>
      </w:pPr>
      <w:r>
        <w:t>Приобретать</w:t>
      </w:r>
      <w:r>
        <w:rPr>
          <w:spacing w:val="17"/>
        </w:rPr>
        <w:t xml:space="preserve"> </w:t>
      </w:r>
      <w:r>
        <w:t>опыт</w:t>
      </w:r>
      <w:r>
        <w:rPr>
          <w:spacing w:val="21"/>
        </w:rPr>
        <w:t xml:space="preserve"> </w:t>
      </w:r>
      <w:r>
        <w:t>создания</w:t>
      </w:r>
      <w:r>
        <w:rPr>
          <w:spacing w:val="20"/>
        </w:rPr>
        <w:t xml:space="preserve"> </w:t>
      </w:r>
      <w:r>
        <w:t>портретов</w:t>
      </w:r>
      <w:r>
        <w:rPr>
          <w:spacing w:val="22"/>
        </w:rPr>
        <w:t xml:space="preserve"> </w:t>
      </w:r>
      <w:r>
        <w:t>женских</w:t>
      </w:r>
      <w:r>
        <w:rPr>
          <w:spacing w:val="15"/>
        </w:rPr>
        <w:t xml:space="preserve"> </w:t>
      </w:r>
      <w:r>
        <w:t>и</w:t>
      </w:r>
      <w:r>
        <w:rPr>
          <w:spacing w:val="21"/>
        </w:rPr>
        <w:t xml:space="preserve"> </w:t>
      </w:r>
      <w:r>
        <w:t>мужских,</w:t>
      </w:r>
      <w:r>
        <w:rPr>
          <w:spacing w:val="22"/>
        </w:rPr>
        <w:t xml:space="preserve"> </w:t>
      </w:r>
      <w:r>
        <w:t>портрета</w:t>
      </w:r>
      <w:r>
        <w:rPr>
          <w:spacing w:val="20"/>
        </w:rPr>
        <w:t xml:space="preserve"> </w:t>
      </w:r>
      <w:r>
        <w:t>пожилого</w:t>
      </w:r>
      <w:r>
        <w:rPr>
          <w:spacing w:val="25"/>
        </w:rPr>
        <w:t xml:space="preserve"> </w:t>
      </w:r>
      <w:r>
        <w:t>человека,</w:t>
      </w:r>
      <w:r>
        <w:rPr>
          <w:spacing w:val="22"/>
        </w:rPr>
        <w:t xml:space="preserve"> </w:t>
      </w:r>
      <w:r>
        <w:t>детского</w:t>
      </w:r>
      <w:r>
        <w:rPr>
          <w:spacing w:val="20"/>
        </w:rPr>
        <w:t xml:space="preserve"> </w:t>
      </w:r>
      <w:r>
        <w:t>портрета</w:t>
      </w:r>
      <w:r>
        <w:rPr>
          <w:spacing w:val="15"/>
        </w:rPr>
        <w:t xml:space="preserve"> </w:t>
      </w:r>
      <w:r>
        <w:t>или</w:t>
      </w:r>
      <w:r>
        <w:rPr>
          <w:spacing w:val="21"/>
        </w:rPr>
        <w:t xml:space="preserve"> </w:t>
      </w:r>
      <w:r>
        <w:t>автопортрета,</w:t>
      </w:r>
      <w:r>
        <w:rPr>
          <w:spacing w:val="17"/>
        </w:rPr>
        <w:t xml:space="preserve"> </w:t>
      </w:r>
      <w:r>
        <w:t>портрета</w:t>
      </w:r>
      <w:r>
        <w:rPr>
          <w:spacing w:val="-57"/>
        </w:rPr>
        <w:t xml:space="preserve"> </w:t>
      </w:r>
      <w:r>
        <w:t>персонажа</w:t>
      </w:r>
      <w:r>
        <w:rPr>
          <w:spacing w:val="-5"/>
        </w:rPr>
        <w:t xml:space="preserve"> </w:t>
      </w:r>
      <w:r>
        <w:t>(по</w:t>
      </w:r>
      <w:r>
        <w:rPr>
          <w:spacing w:val="2"/>
        </w:rPr>
        <w:t xml:space="preserve"> </w:t>
      </w:r>
      <w:r>
        <w:t>представлению из</w:t>
      </w:r>
      <w:r>
        <w:rPr>
          <w:spacing w:val="-2"/>
        </w:rPr>
        <w:t xml:space="preserve"> </w:t>
      </w:r>
      <w:r>
        <w:t>выбранной</w:t>
      </w:r>
      <w:r>
        <w:rPr>
          <w:spacing w:val="-2"/>
        </w:rPr>
        <w:t xml:space="preserve"> </w:t>
      </w:r>
      <w:r>
        <w:t>культурной</w:t>
      </w:r>
      <w:r>
        <w:rPr>
          <w:spacing w:val="3"/>
        </w:rPr>
        <w:t xml:space="preserve"> </w:t>
      </w:r>
      <w:r>
        <w:t>эпохи).Создавать двойной портрет (например, портрет матери и ребёнка).</w:t>
      </w:r>
      <w:r>
        <w:rPr>
          <w:spacing w:val="1"/>
        </w:rPr>
        <w:t xml:space="preserve"> </w:t>
      </w:r>
      <w:r>
        <w:t>Приобретать</w:t>
      </w:r>
      <w:r>
        <w:rPr>
          <w:spacing w:val="-7"/>
        </w:rPr>
        <w:t xml:space="preserve"> </w:t>
      </w:r>
      <w:r>
        <w:t>опыт</w:t>
      </w:r>
      <w:r>
        <w:rPr>
          <w:spacing w:val="-7"/>
        </w:rPr>
        <w:t xml:space="preserve"> </w:t>
      </w:r>
      <w:r>
        <w:t>создания</w:t>
      </w:r>
      <w:r>
        <w:rPr>
          <w:spacing w:val="-2"/>
        </w:rPr>
        <w:t xml:space="preserve"> </w:t>
      </w:r>
      <w:r>
        <w:t>композиции</w:t>
      </w:r>
      <w:r>
        <w:rPr>
          <w:spacing w:val="-2"/>
        </w:rPr>
        <w:t xml:space="preserve"> </w:t>
      </w:r>
      <w:r>
        <w:t>на</w:t>
      </w:r>
      <w:r>
        <w:rPr>
          <w:spacing w:val="-9"/>
        </w:rPr>
        <w:t xml:space="preserve"> </w:t>
      </w:r>
      <w:r>
        <w:t>тему</w:t>
      </w:r>
      <w:r>
        <w:rPr>
          <w:spacing w:val="-7"/>
        </w:rPr>
        <w:t xml:space="preserve"> </w:t>
      </w:r>
      <w:r>
        <w:t>«Древнерусский</w:t>
      </w:r>
      <w:r>
        <w:rPr>
          <w:spacing w:val="-2"/>
        </w:rPr>
        <w:t xml:space="preserve"> </w:t>
      </w:r>
      <w:r>
        <w:t>город».</w:t>
      </w:r>
    </w:p>
    <w:p w14:paraId="55A806A5" w14:textId="77777777" w:rsidR="00927B14" w:rsidRDefault="00000000">
      <w:pPr>
        <w:pStyle w:val="a3"/>
        <w:spacing w:before="3" w:line="264" w:lineRule="auto"/>
        <w:ind w:right="705"/>
        <w:jc w:val="both"/>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композиционного</w:t>
      </w:r>
      <w:r>
        <w:rPr>
          <w:spacing w:val="1"/>
        </w:rPr>
        <w:t xml:space="preserve"> </w:t>
      </w:r>
      <w:r>
        <w:t>панно</w:t>
      </w:r>
      <w:r>
        <w:rPr>
          <w:spacing w:val="1"/>
        </w:rPr>
        <w:t xml:space="preserve"> </w:t>
      </w:r>
      <w:r>
        <w:t>(аппликации</w:t>
      </w:r>
      <w:r>
        <w:rPr>
          <w:spacing w:val="1"/>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народных праздников (русского народного праздника и традиционных праздников у разных народов), в которых выражается обобщённый образ</w:t>
      </w:r>
      <w:r>
        <w:rPr>
          <w:spacing w:val="1"/>
        </w:rPr>
        <w:t xml:space="preserve"> </w:t>
      </w:r>
      <w:r>
        <w:t>национальной</w:t>
      </w:r>
      <w:r>
        <w:rPr>
          <w:spacing w:val="-3"/>
        </w:rPr>
        <w:t xml:space="preserve"> </w:t>
      </w:r>
      <w:r>
        <w:t>культуры.</w:t>
      </w:r>
    </w:p>
    <w:p w14:paraId="2A13DDA8" w14:textId="77777777" w:rsidR="00927B14" w:rsidRDefault="00000000">
      <w:pPr>
        <w:pStyle w:val="2"/>
        <w:spacing w:before="1"/>
        <w:ind w:left="850"/>
        <w:jc w:val="both"/>
      </w:pPr>
      <w:r>
        <w:t>Модуль</w:t>
      </w:r>
      <w:r>
        <w:rPr>
          <w:spacing w:val="-1"/>
        </w:rPr>
        <w:t xml:space="preserve"> </w:t>
      </w:r>
      <w:r>
        <w:t>«Скульптура»</w:t>
      </w:r>
    </w:p>
    <w:p w14:paraId="572B3738" w14:textId="77777777" w:rsidR="00927B14" w:rsidRDefault="00000000">
      <w:pPr>
        <w:pStyle w:val="a3"/>
        <w:spacing w:before="27" w:line="264" w:lineRule="auto"/>
        <w:ind w:right="707"/>
        <w:jc w:val="both"/>
      </w:pPr>
      <w:r>
        <w:t>Лепка</w:t>
      </w:r>
      <w:r>
        <w:rPr>
          <w:spacing w:val="1"/>
        </w:rPr>
        <w:t xml:space="preserve"> </w:t>
      </w:r>
      <w:r>
        <w:t>из</w:t>
      </w:r>
      <w:r>
        <w:rPr>
          <w:spacing w:val="1"/>
        </w:rPr>
        <w:t xml:space="preserve"> </w:t>
      </w:r>
      <w:r>
        <w:t>пластилина</w:t>
      </w:r>
      <w:r>
        <w:rPr>
          <w:spacing w:val="1"/>
        </w:rPr>
        <w:t xml:space="preserve"> </w:t>
      </w:r>
      <w:r>
        <w:t>эскиза</w:t>
      </w:r>
      <w:r>
        <w:rPr>
          <w:spacing w:val="1"/>
        </w:rPr>
        <w:t xml:space="preserve"> </w:t>
      </w:r>
      <w:r>
        <w:t>памятника</w:t>
      </w:r>
      <w:r>
        <w:rPr>
          <w:spacing w:val="1"/>
        </w:rPr>
        <w:t xml:space="preserve"> </w:t>
      </w:r>
      <w:r>
        <w:t>героям</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коллективной</w:t>
      </w:r>
      <w:r>
        <w:rPr>
          <w:spacing w:val="1"/>
        </w:rPr>
        <w:t xml:space="preserve"> </w:t>
      </w:r>
      <w:r>
        <w:t>разработке</w:t>
      </w:r>
      <w:r>
        <w:rPr>
          <w:spacing w:val="1"/>
        </w:rPr>
        <w:t xml:space="preserve"> </w:t>
      </w:r>
      <w:r>
        <w:t>проекта</w:t>
      </w:r>
      <w:r>
        <w:rPr>
          <w:spacing w:val="1"/>
        </w:rPr>
        <w:t xml:space="preserve"> </w:t>
      </w:r>
      <w:r>
        <w:t>макета</w:t>
      </w:r>
      <w:r>
        <w:rPr>
          <w:spacing w:val="1"/>
        </w:rPr>
        <w:t xml:space="preserve"> </w:t>
      </w:r>
      <w:r>
        <w:t>мемориального</w:t>
      </w:r>
      <w:r>
        <w:rPr>
          <w:spacing w:val="1"/>
        </w:rPr>
        <w:t xml:space="preserve"> </w:t>
      </w:r>
      <w:r>
        <w:t>комплекса</w:t>
      </w:r>
      <w:r>
        <w:rPr>
          <w:spacing w:val="1"/>
        </w:rPr>
        <w:t xml:space="preserve"> </w:t>
      </w:r>
      <w:r>
        <w:t>ко</w:t>
      </w:r>
      <w:r>
        <w:rPr>
          <w:spacing w:val="1"/>
        </w:rPr>
        <w:t xml:space="preserve"> </w:t>
      </w:r>
      <w:r>
        <w:t>Дню</w:t>
      </w:r>
      <w:r>
        <w:rPr>
          <w:spacing w:val="1"/>
        </w:rPr>
        <w:t xml:space="preserve"> </w:t>
      </w:r>
      <w:r>
        <w:t>Победы</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(работа</w:t>
      </w:r>
      <w:r>
        <w:rPr>
          <w:spacing w:val="1"/>
        </w:rPr>
        <w:t xml:space="preserve"> </w:t>
      </w:r>
      <w:r>
        <w:t>выполняется</w:t>
      </w:r>
      <w:r>
        <w:rPr>
          <w:spacing w:val="1"/>
        </w:rPr>
        <w:t xml:space="preserve"> </w:t>
      </w:r>
      <w:r>
        <w:t>после</w:t>
      </w:r>
      <w:r>
        <w:rPr>
          <w:spacing w:val="1"/>
        </w:rPr>
        <w:t xml:space="preserve"> </w:t>
      </w:r>
      <w:r>
        <w:t>освоения</w:t>
      </w:r>
      <w:r>
        <w:rPr>
          <w:spacing w:val="1"/>
        </w:rPr>
        <w:t xml:space="preserve"> </w:t>
      </w:r>
      <w:r>
        <w:t>собранного</w:t>
      </w:r>
      <w:r>
        <w:rPr>
          <w:spacing w:val="1"/>
        </w:rPr>
        <w:t xml:space="preserve"> </w:t>
      </w:r>
      <w:r>
        <w:t>материала</w:t>
      </w:r>
      <w:r>
        <w:rPr>
          <w:spacing w:val="1"/>
        </w:rPr>
        <w:t xml:space="preserve"> </w:t>
      </w:r>
      <w:r>
        <w:t>о</w:t>
      </w:r>
      <w:r>
        <w:rPr>
          <w:spacing w:val="1"/>
        </w:rPr>
        <w:t xml:space="preserve"> </w:t>
      </w:r>
      <w:r>
        <w:t>мемориальных</w:t>
      </w:r>
      <w:r>
        <w:rPr>
          <w:spacing w:val="-4"/>
        </w:rPr>
        <w:t xml:space="preserve"> </w:t>
      </w:r>
      <w:r>
        <w:t>комплексах,</w:t>
      </w:r>
      <w:r>
        <w:rPr>
          <w:spacing w:val="4"/>
        </w:rPr>
        <w:t xml:space="preserve"> </w:t>
      </w:r>
      <w:r>
        <w:t>существующих</w:t>
      </w:r>
      <w:r>
        <w:rPr>
          <w:spacing w:val="-4"/>
        </w:rPr>
        <w:t xml:space="preserve"> </w:t>
      </w:r>
      <w:r>
        <w:t>в</w:t>
      </w:r>
      <w:r>
        <w:rPr>
          <w:spacing w:val="3"/>
        </w:rPr>
        <w:t xml:space="preserve"> </w:t>
      </w:r>
      <w:r>
        <w:t>нашей</w:t>
      </w:r>
      <w:r>
        <w:rPr>
          <w:spacing w:val="2"/>
        </w:rPr>
        <w:t xml:space="preserve"> </w:t>
      </w:r>
      <w:r>
        <w:t>стране</w:t>
      </w:r>
      <w:r>
        <w:rPr>
          <w:spacing w:val="-4"/>
        </w:rPr>
        <w:t xml:space="preserve"> </w:t>
      </w:r>
      <w:r>
        <w:t>в</w:t>
      </w:r>
      <w:r>
        <w:rPr>
          <w:spacing w:val="2"/>
        </w:rPr>
        <w:t xml:space="preserve"> </w:t>
      </w:r>
      <w:r>
        <w:t>память</w:t>
      </w:r>
      <w:r>
        <w:rPr>
          <w:spacing w:val="-1"/>
        </w:rPr>
        <w:t xml:space="preserve"> </w:t>
      </w:r>
      <w:r>
        <w:t>о</w:t>
      </w:r>
      <w:r>
        <w:rPr>
          <w:spacing w:val="1"/>
        </w:rPr>
        <w:t xml:space="preserve"> </w:t>
      </w:r>
      <w:r>
        <w:t>Великой</w:t>
      </w:r>
      <w:r>
        <w:rPr>
          <w:spacing w:val="3"/>
        </w:rPr>
        <w:t xml:space="preserve"> </w:t>
      </w:r>
      <w:r>
        <w:t>Отечественной</w:t>
      </w:r>
      <w:r>
        <w:rPr>
          <w:spacing w:val="2"/>
        </w:rPr>
        <w:t xml:space="preserve"> </w:t>
      </w:r>
      <w:r>
        <w:t>войне).</w:t>
      </w:r>
    </w:p>
    <w:p w14:paraId="2FF23A3C" w14:textId="77777777" w:rsidR="00927B14" w:rsidRDefault="00000000">
      <w:pPr>
        <w:pStyle w:val="2"/>
        <w:spacing w:before="1"/>
        <w:ind w:left="850"/>
        <w:jc w:val="both"/>
      </w:pPr>
      <w:r>
        <w:t>Модуль</w:t>
      </w:r>
      <w:r>
        <w:rPr>
          <w:spacing w:val="-5"/>
        </w:rPr>
        <w:t xml:space="preserve"> </w:t>
      </w:r>
      <w:r>
        <w:t>«Декоративно-прикладное</w:t>
      </w:r>
      <w:r>
        <w:rPr>
          <w:spacing w:val="-6"/>
        </w:rPr>
        <w:t xml:space="preserve"> </w:t>
      </w:r>
      <w:r>
        <w:t>искусство»</w:t>
      </w:r>
    </w:p>
    <w:p w14:paraId="7AB0CFEF" w14:textId="77777777" w:rsidR="00927B14" w:rsidRDefault="00000000">
      <w:pPr>
        <w:pStyle w:val="a3"/>
        <w:spacing w:before="27" w:line="264" w:lineRule="auto"/>
        <w:ind w:right="704"/>
        <w:jc w:val="both"/>
      </w:pPr>
      <w:r>
        <w:t>Исследовать и делать зарисовки особенностей, характерных для орнаментов разных народов или исторических эпох (особенности символов и</w:t>
      </w:r>
      <w:r>
        <w:rPr>
          <w:spacing w:val="1"/>
        </w:rPr>
        <w:t xml:space="preserve"> </w:t>
      </w:r>
      <w:r>
        <w:t>стилизованных мотивов), показать в рисунках традиции использования орнаментов в архитектуре, одежде, оформлении предметов быта у разных</w:t>
      </w:r>
      <w:r>
        <w:rPr>
          <w:spacing w:val="1"/>
        </w:rPr>
        <w:t xml:space="preserve"> </w:t>
      </w:r>
      <w:r>
        <w:t>народов,</w:t>
      </w:r>
      <w:r>
        <w:rPr>
          <w:spacing w:val="3"/>
        </w:rPr>
        <w:t xml:space="preserve"> </w:t>
      </w:r>
      <w:r>
        <w:t>в</w:t>
      </w:r>
      <w:r>
        <w:rPr>
          <w:spacing w:val="-1"/>
        </w:rPr>
        <w:t xml:space="preserve"> </w:t>
      </w:r>
      <w:r>
        <w:t>разные</w:t>
      </w:r>
      <w:r>
        <w:rPr>
          <w:spacing w:val="1"/>
        </w:rPr>
        <w:t xml:space="preserve"> </w:t>
      </w:r>
      <w:r>
        <w:t>эпохи.</w:t>
      </w:r>
    </w:p>
    <w:p w14:paraId="6C25F03E" w14:textId="77777777" w:rsidR="00927B14" w:rsidRDefault="00000000">
      <w:pPr>
        <w:pStyle w:val="a3"/>
        <w:spacing w:line="266" w:lineRule="auto"/>
        <w:ind w:right="709"/>
        <w:jc w:val="both"/>
      </w:pPr>
      <w:r>
        <w:t>Изучить и показать в практической творческой работе орнаменты, традиционные мотивы и символы русской народной культуры (в деревянной</w:t>
      </w:r>
      <w:r>
        <w:rPr>
          <w:spacing w:val="1"/>
        </w:rPr>
        <w:t xml:space="preserve"> </w:t>
      </w:r>
      <w:r>
        <w:t>резьбе и</w:t>
      </w:r>
      <w:r>
        <w:rPr>
          <w:spacing w:val="2"/>
        </w:rPr>
        <w:t xml:space="preserve"> </w:t>
      </w:r>
      <w:r>
        <w:t>росписи</w:t>
      </w:r>
      <w:r>
        <w:rPr>
          <w:spacing w:val="-3"/>
        </w:rPr>
        <w:t xml:space="preserve"> </w:t>
      </w:r>
      <w:r>
        <w:t>по</w:t>
      </w:r>
      <w:r>
        <w:rPr>
          <w:spacing w:val="1"/>
        </w:rPr>
        <w:t xml:space="preserve"> </w:t>
      </w:r>
      <w:r>
        <w:t>дереву,</w:t>
      </w:r>
      <w:r>
        <w:rPr>
          <w:spacing w:val="3"/>
        </w:rPr>
        <w:t xml:space="preserve"> </w:t>
      </w:r>
      <w:r>
        <w:t>вышивке,</w:t>
      </w:r>
      <w:r>
        <w:rPr>
          <w:spacing w:val="-2"/>
        </w:rPr>
        <w:t xml:space="preserve"> </w:t>
      </w:r>
      <w:r>
        <w:t>декоре головных</w:t>
      </w:r>
      <w:r>
        <w:rPr>
          <w:spacing w:val="-4"/>
        </w:rPr>
        <w:t xml:space="preserve"> </w:t>
      </w:r>
      <w:r>
        <w:t>уборов,</w:t>
      </w:r>
      <w:r>
        <w:rPr>
          <w:spacing w:val="-5"/>
        </w:rPr>
        <w:t xml:space="preserve"> </w:t>
      </w:r>
      <w:r>
        <w:t>орнаментах,</w:t>
      </w:r>
      <w:r>
        <w:rPr>
          <w:spacing w:val="13"/>
        </w:rPr>
        <w:t xml:space="preserve"> </w:t>
      </w:r>
      <w:r>
        <w:t>которые</w:t>
      </w:r>
      <w:r>
        <w:rPr>
          <w:spacing w:val="-5"/>
        </w:rPr>
        <w:t xml:space="preserve"> </w:t>
      </w:r>
      <w:r>
        <w:t>характерны</w:t>
      </w:r>
      <w:r>
        <w:rPr>
          <w:spacing w:val="2"/>
        </w:rPr>
        <w:t xml:space="preserve"> </w:t>
      </w:r>
      <w:r>
        <w:t>для</w:t>
      </w:r>
      <w:r>
        <w:rPr>
          <w:spacing w:val="-4"/>
        </w:rPr>
        <w:t xml:space="preserve"> </w:t>
      </w:r>
      <w:r>
        <w:t>предметов</w:t>
      </w:r>
      <w:r>
        <w:rPr>
          <w:spacing w:val="3"/>
        </w:rPr>
        <w:t xml:space="preserve"> </w:t>
      </w:r>
      <w:r>
        <w:t>быта).</w:t>
      </w:r>
    </w:p>
    <w:p w14:paraId="067E7470" w14:textId="77777777" w:rsidR="00927B14" w:rsidRDefault="00000000">
      <w:pPr>
        <w:pStyle w:val="a3"/>
        <w:spacing w:line="264" w:lineRule="auto"/>
        <w:ind w:right="708"/>
        <w:jc w:val="both"/>
      </w:pPr>
      <w:r>
        <w:t>Получить представления о красоте русского народного костюма и головных женских уборов, особенностях мужской одежды разных сословий, а</w:t>
      </w:r>
      <w:r>
        <w:rPr>
          <w:spacing w:val="1"/>
        </w:rPr>
        <w:t xml:space="preserve"> </w:t>
      </w:r>
      <w:r>
        <w:t>также о</w:t>
      </w:r>
      <w:r>
        <w:rPr>
          <w:spacing w:val="2"/>
        </w:rPr>
        <w:t xml:space="preserve"> </w:t>
      </w:r>
      <w:r>
        <w:t>связи</w:t>
      </w:r>
      <w:r>
        <w:rPr>
          <w:spacing w:val="2"/>
        </w:rPr>
        <w:t xml:space="preserve"> </w:t>
      </w:r>
      <w:r>
        <w:t>украшения</w:t>
      </w:r>
      <w:r>
        <w:rPr>
          <w:spacing w:val="2"/>
        </w:rPr>
        <w:t xml:space="preserve"> </w:t>
      </w:r>
      <w:r>
        <w:t>костюма</w:t>
      </w:r>
      <w:r>
        <w:rPr>
          <w:spacing w:val="1"/>
        </w:rPr>
        <w:t xml:space="preserve"> </w:t>
      </w:r>
      <w:r>
        <w:t>мужчины</w:t>
      </w:r>
      <w:r>
        <w:rPr>
          <w:spacing w:val="2"/>
        </w:rPr>
        <w:t xml:space="preserve"> </w:t>
      </w:r>
      <w:r>
        <w:t>с</w:t>
      </w:r>
      <w:r>
        <w:rPr>
          <w:spacing w:val="1"/>
        </w:rPr>
        <w:t xml:space="preserve"> </w:t>
      </w:r>
      <w:r>
        <w:t>родом</w:t>
      </w:r>
      <w:r>
        <w:rPr>
          <w:spacing w:val="2"/>
        </w:rPr>
        <w:t xml:space="preserve"> </w:t>
      </w:r>
      <w:r>
        <w:t>его</w:t>
      </w:r>
      <w:r>
        <w:rPr>
          <w:spacing w:val="2"/>
        </w:rPr>
        <w:t xml:space="preserve"> </w:t>
      </w:r>
      <w:r>
        <w:t>занятий</w:t>
      </w:r>
      <w:r>
        <w:rPr>
          <w:spacing w:val="-2"/>
        </w:rPr>
        <w:t xml:space="preserve"> </w:t>
      </w:r>
      <w:r>
        <w:t>и</w:t>
      </w:r>
      <w:r>
        <w:rPr>
          <w:spacing w:val="-3"/>
        </w:rPr>
        <w:t xml:space="preserve"> </w:t>
      </w:r>
      <w:r>
        <w:t>положением</w:t>
      </w:r>
      <w:r>
        <w:rPr>
          <w:spacing w:val="-1"/>
        </w:rPr>
        <w:t xml:space="preserve"> </w:t>
      </w:r>
      <w:r>
        <w:t>в</w:t>
      </w:r>
      <w:r>
        <w:rPr>
          <w:spacing w:val="-1"/>
        </w:rPr>
        <w:t xml:space="preserve"> </w:t>
      </w:r>
      <w:r>
        <w:t>обществе.</w:t>
      </w:r>
    </w:p>
    <w:p w14:paraId="3C458E2E" w14:textId="77777777" w:rsidR="00927B14" w:rsidRDefault="00000000">
      <w:pPr>
        <w:pStyle w:val="a3"/>
        <w:spacing w:line="274" w:lineRule="exact"/>
        <w:jc w:val="both"/>
      </w:pPr>
      <w:r>
        <w:t>Познакомиться</w:t>
      </w:r>
      <w:r>
        <w:rPr>
          <w:spacing w:val="-2"/>
        </w:rPr>
        <w:t xml:space="preserve"> </w:t>
      </w:r>
      <w:r>
        <w:t>с</w:t>
      </w:r>
      <w:r>
        <w:rPr>
          <w:spacing w:val="-7"/>
        </w:rPr>
        <w:t xml:space="preserve"> </w:t>
      </w:r>
      <w:r>
        <w:t>женским</w:t>
      </w:r>
      <w:r>
        <w:rPr>
          <w:spacing w:val="-4"/>
        </w:rPr>
        <w:t xml:space="preserve"> </w:t>
      </w:r>
      <w:r>
        <w:t>и</w:t>
      </w:r>
      <w:r>
        <w:rPr>
          <w:spacing w:val="-5"/>
        </w:rPr>
        <w:t xml:space="preserve"> </w:t>
      </w:r>
      <w:r>
        <w:t>мужским</w:t>
      </w:r>
      <w:r>
        <w:rPr>
          <w:spacing w:val="-1"/>
        </w:rPr>
        <w:t xml:space="preserve"> </w:t>
      </w:r>
      <w:r>
        <w:t>костюмами</w:t>
      </w:r>
      <w:r>
        <w:rPr>
          <w:spacing w:val="-5"/>
        </w:rPr>
        <w:t xml:space="preserve"> </w:t>
      </w:r>
      <w:r>
        <w:t>в традициях</w:t>
      </w:r>
      <w:r>
        <w:rPr>
          <w:spacing w:val="-6"/>
        </w:rPr>
        <w:t xml:space="preserve"> </w:t>
      </w:r>
      <w:r>
        <w:t>разных</w:t>
      </w:r>
      <w:r>
        <w:rPr>
          <w:spacing w:val="-6"/>
        </w:rPr>
        <w:t xml:space="preserve"> </w:t>
      </w:r>
      <w:r>
        <w:t>народов, со</w:t>
      </w:r>
      <w:r>
        <w:rPr>
          <w:spacing w:val="3"/>
        </w:rPr>
        <w:t xml:space="preserve"> </w:t>
      </w:r>
      <w:r>
        <w:t>своеобразием</w:t>
      </w:r>
      <w:r>
        <w:rPr>
          <w:spacing w:val="-4"/>
        </w:rPr>
        <w:t xml:space="preserve"> </w:t>
      </w:r>
      <w:r>
        <w:t>одежды</w:t>
      </w:r>
      <w:r>
        <w:rPr>
          <w:spacing w:val="-1"/>
        </w:rPr>
        <w:t xml:space="preserve"> </w:t>
      </w:r>
      <w:r>
        <w:t>в</w:t>
      </w:r>
      <w:r>
        <w:rPr>
          <w:spacing w:val="-4"/>
        </w:rPr>
        <w:t xml:space="preserve"> </w:t>
      </w:r>
      <w:r>
        <w:t>разных</w:t>
      </w:r>
      <w:r>
        <w:rPr>
          <w:spacing w:val="-6"/>
        </w:rPr>
        <w:t xml:space="preserve"> </w:t>
      </w:r>
      <w:r>
        <w:t>культурах</w:t>
      </w:r>
      <w:r>
        <w:rPr>
          <w:spacing w:val="-6"/>
        </w:rPr>
        <w:t xml:space="preserve"> </w:t>
      </w:r>
      <w:r>
        <w:t>и в</w:t>
      </w:r>
      <w:r>
        <w:rPr>
          <w:spacing w:val="-1"/>
        </w:rPr>
        <w:t xml:space="preserve"> </w:t>
      </w:r>
      <w:r>
        <w:t>разные</w:t>
      </w:r>
      <w:r>
        <w:rPr>
          <w:spacing w:val="16"/>
        </w:rPr>
        <w:t xml:space="preserve"> </w:t>
      </w:r>
      <w:r>
        <w:t>эпохи.</w:t>
      </w:r>
    </w:p>
    <w:p w14:paraId="536C5BF8" w14:textId="77777777" w:rsidR="00927B14" w:rsidRDefault="00000000">
      <w:pPr>
        <w:pStyle w:val="2"/>
        <w:spacing w:before="31"/>
        <w:ind w:left="850"/>
        <w:jc w:val="both"/>
      </w:pPr>
      <w:r>
        <w:t>Модуль</w:t>
      </w:r>
      <w:r>
        <w:rPr>
          <w:spacing w:val="-3"/>
        </w:rPr>
        <w:t xml:space="preserve"> </w:t>
      </w:r>
      <w:r>
        <w:t>«Архитектура»</w:t>
      </w:r>
    </w:p>
    <w:p w14:paraId="7F110A16" w14:textId="77777777" w:rsidR="00927B14" w:rsidRDefault="00000000">
      <w:pPr>
        <w:pStyle w:val="a3"/>
        <w:spacing w:before="21"/>
        <w:jc w:val="both"/>
      </w:pPr>
      <w:r>
        <w:t>Получить</w:t>
      </w:r>
      <w:r>
        <w:rPr>
          <w:spacing w:val="1"/>
        </w:rPr>
        <w:t xml:space="preserve"> </w:t>
      </w:r>
      <w:r>
        <w:t>представление</w:t>
      </w:r>
      <w:r>
        <w:rPr>
          <w:spacing w:val="-1"/>
        </w:rPr>
        <w:t xml:space="preserve"> </w:t>
      </w:r>
      <w:r>
        <w:t>о</w:t>
      </w:r>
      <w:r>
        <w:rPr>
          <w:spacing w:val="1"/>
        </w:rPr>
        <w:t xml:space="preserve"> </w:t>
      </w:r>
      <w:r>
        <w:t>конструкции</w:t>
      </w:r>
      <w:r>
        <w:rPr>
          <w:spacing w:val="1"/>
        </w:rPr>
        <w:t xml:space="preserve"> </w:t>
      </w:r>
      <w:r>
        <w:t>традиционных</w:t>
      </w:r>
      <w:r>
        <w:rPr>
          <w:spacing w:val="-4"/>
        </w:rPr>
        <w:t xml:space="preserve"> </w:t>
      </w:r>
      <w:r>
        <w:t>жилищ</w:t>
      </w:r>
      <w:r>
        <w:rPr>
          <w:spacing w:val="-2"/>
        </w:rPr>
        <w:t xml:space="preserve"> </w:t>
      </w:r>
      <w:r>
        <w:t>у</w:t>
      </w:r>
      <w:r>
        <w:rPr>
          <w:spacing w:val="-10"/>
        </w:rPr>
        <w:t xml:space="preserve"> </w:t>
      </w:r>
      <w:r>
        <w:t>разных</w:t>
      </w:r>
      <w:r>
        <w:rPr>
          <w:spacing w:val="-4"/>
        </w:rPr>
        <w:t xml:space="preserve"> </w:t>
      </w:r>
      <w:r>
        <w:t>народов,</w:t>
      </w:r>
      <w:r>
        <w:rPr>
          <w:spacing w:val="-2"/>
        </w:rPr>
        <w:t xml:space="preserve"> </w:t>
      </w:r>
      <w:r>
        <w:t>об</w:t>
      </w:r>
      <w:r>
        <w:rPr>
          <w:spacing w:val="-7"/>
        </w:rPr>
        <w:t xml:space="preserve"> </w:t>
      </w:r>
      <w:r>
        <w:t>их</w:t>
      </w:r>
      <w:r>
        <w:rPr>
          <w:spacing w:val="-4"/>
        </w:rPr>
        <w:t xml:space="preserve"> </w:t>
      </w:r>
      <w:r>
        <w:t>связи</w:t>
      </w:r>
      <w:r>
        <w:rPr>
          <w:spacing w:val="1"/>
        </w:rPr>
        <w:t xml:space="preserve"> </w:t>
      </w:r>
      <w:r>
        <w:t>с</w:t>
      </w:r>
      <w:r>
        <w:rPr>
          <w:spacing w:val="-10"/>
        </w:rPr>
        <w:t xml:space="preserve"> </w:t>
      </w:r>
      <w:r>
        <w:t>окружающей</w:t>
      </w:r>
      <w:r>
        <w:rPr>
          <w:spacing w:val="1"/>
        </w:rPr>
        <w:t xml:space="preserve"> </w:t>
      </w:r>
      <w:r>
        <w:t>природой.</w:t>
      </w:r>
    </w:p>
    <w:p w14:paraId="4BBCFBC2" w14:textId="77777777" w:rsidR="00927B14" w:rsidRDefault="00000000">
      <w:pPr>
        <w:pStyle w:val="a3"/>
        <w:spacing w:before="27" w:line="266" w:lineRule="auto"/>
        <w:ind w:right="705"/>
        <w:jc w:val="both"/>
      </w:pPr>
      <w:r>
        <w:t>Познакомиться с конструкцией избы – традиционного деревянного жилого дома – и надворных построек, уметь строить из бумаги или изображать</w:t>
      </w:r>
      <w:r>
        <w:rPr>
          <w:spacing w:val="-57"/>
        </w:rPr>
        <w:t xml:space="preserve"> </w:t>
      </w:r>
      <w:r>
        <w:t>конструкцию избы, понимать и уметь объяснять тесную связь декора (украшений) избы с функциональным значением тех же деталей: единство</w:t>
      </w:r>
      <w:r>
        <w:rPr>
          <w:spacing w:val="1"/>
        </w:rPr>
        <w:t xml:space="preserve"> </w:t>
      </w:r>
      <w:r>
        <w:t>красоты</w:t>
      </w:r>
      <w:r>
        <w:rPr>
          <w:spacing w:val="-1"/>
        </w:rPr>
        <w:t xml:space="preserve"> </w:t>
      </w:r>
      <w:r>
        <w:t>и</w:t>
      </w:r>
      <w:r>
        <w:rPr>
          <w:spacing w:val="2"/>
        </w:rPr>
        <w:t xml:space="preserve"> </w:t>
      </w:r>
      <w:r>
        <w:t>пользы.</w:t>
      </w:r>
      <w:r>
        <w:rPr>
          <w:spacing w:val="4"/>
        </w:rPr>
        <w:t xml:space="preserve"> </w:t>
      </w:r>
      <w:r>
        <w:t>Иметь</w:t>
      </w:r>
      <w:r>
        <w:rPr>
          <w:spacing w:val="-2"/>
        </w:rPr>
        <w:t xml:space="preserve"> </w:t>
      </w:r>
      <w:r>
        <w:t>представления</w:t>
      </w:r>
      <w:r>
        <w:rPr>
          <w:spacing w:val="-3"/>
        </w:rPr>
        <w:t xml:space="preserve"> </w:t>
      </w:r>
      <w:r>
        <w:t>о</w:t>
      </w:r>
      <w:r>
        <w:rPr>
          <w:spacing w:val="5"/>
        </w:rPr>
        <w:t xml:space="preserve"> </w:t>
      </w:r>
      <w:r>
        <w:t>конструктивных</w:t>
      </w:r>
      <w:r>
        <w:rPr>
          <w:spacing w:val="-3"/>
        </w:rPr>
        <w:t xml:space="preserve"> </w:t>
      </w:r>
      <w:r>
        <w:t>особенностях</w:t>
      </w:r>
      <w:r>
        <w:rPr>
          <w:spacing w:val="-3"/>
        </w:rPr>
        <w:t xml:space="preserve"> </w:t>
      </w:r>
      <w:r>
        <w:t>переносного</w:t>
      </w:r>
      <w:r>
        <w:rPr>
          <w:spacing w:val="2"/>
        </w:rPr>
        <w:t xml:space="preserve"> </w:t>
      </w:r>
      <w:r>
        <w:t>жилища</w:t>
      </w:r>
      <w:r>
        <w:rPr>
          <w:spacing w:val="6"/>
        </w:rPr>
        <w:t xml:space="preserve"> </w:t>
      </w:r>
      <w:r>
        <w:t>–</w:t>
      </w:r>
      <w:r>
        <w:rPr>
          <w:spacing w:val="1"/>
        </w:rPr>
        <w:t xml:space="preserve"> </w:t>
      </w:r>
      <w:r>
        <w:t>юрты.</w:t>
      </w:r>
    </w:p>
    <w:p w14:paraId="2C130E6E" w14:textId="77777777" w:rsidR="00927B14" w:rsidRDefault="00000000">
      <w:pPr>
        <w:pStyle w:val="a3"/>
        <w:spacing w:line="264" w:lineRule="auto"/>
        <w:ind w:right="707"/>
        <w:jc w:val="both"/>
      </w:pPr>
      <w:r>
        <w:t>Иметь знания, уметь объяснять и изображать традиционную конструкцию здания каменного древнерусского храма, знать примеры наиболее</w:t>
      </w:r>
      <w:r>
        <w:rPr>
          <w:spacing w:val="1"/>
        </w:rPr>
        <w:t xml:space="preserve"> </w:t>
      </w:r>
      <w:r>
        <w:t>значительных древнерусских соборов и где они находятся, иметь представление о красоте и конструктивных особенностях памятников русского</w:t>
      </w:r>
      <w:r>
        <w:rPr>
          <w:spacing w:val="1"/>
        </w:rPr>
        <w:t xml:space="preserve"> </w:t>
      </w:r>
      <w:r>
        <w:t>деревянного зодчества. Иметь представления об устройстве и красоте древнерусского города, его архитектурном устройстве и жизни в нём людей.</w:t>
      </w:r>
      <w:r>
        <w:rPr>
          <w:spacing w:val="-57"/>
        </w:rPr>
        <w:t xml:space="preserve"> </w:t>
      </w:r>
      <w:r>
        <w:t>Знать</w:t>
      </w:r>
      <w:r>
        <w:rPr>
          <w:spacing w:val="1"/>
        </w:rPr>
        <w:t xml:space="preserve"> </w:t>
      </w:r>
      <w:r>
        <w:t>основные</w:t>
      </w:r>
      <w:r>
        <w:rPr>
          <w:spacing w:val="1"/>
        </w:rPr>
        <w:t xml:space="preserve"> </w:t>
      </w:r>
      <w:r>
        <w:t>конструктивные</w:t>
      </w:r>
      <w:r>
        <w:rPr>
          <w:spacing w:val="1"/>
        </w:rPr>
        <w:t xml:space="preserve"> </w:t>
      </w:r>
      <w:r>
        <w:t>черты</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изобразить,</w:t>
      </w:r>
      <w:r>
        <w:rPr>
          <w:spacing w:val="1"/>
        </w:rPr>
        <w:t xml:space="preserve"> </w:t>
      </w:r>
      <w:r>
        <w:t>иметь</w:t>
      </w:r>
      <w:r>
        <w:rPr>
          <w:spacing w:val="1"/>
        </w:rPr>
        <w:t xml:space="preserve"> </w:t>
      </w:r>
      <w:r>
        <w:t>общее,</w:t>
      </w:r>
      <w:r>
        <w:rPr>
          <w:spacing w:val="1"/>
        </w:rPr>
        <w:t xml:space="preserve"> </w:t>
      </w:r>
      <w:r>
        <w:t>целостное</w:t>
      </w:r>
      <w:r>
        <w:rPr>
          <w:spacing w:val="1"/>
        </w:rPr>
        <w:t xml:space="preserve"> </w:t>
      </w:r>
      <w:r>
        <w:t>образное</w:t>
      </w:r>
      <w:r>
        <w:rPr>
          <w:spacing w:val="1"/>
        </w:rPr>
        <w:t xml:space="preserve"> </w:t>
      </w:r>
      <w:r>
        <w:t>представление</w:t>
      </w:r>
      <w:r>
        <w:rPr>
          <w:spacing w:val="1"/>
        </w:rPr>
        <w:t xml:space="preserve"> </w:t>
      </w:r>
      <w:r>
        <w:t>о</w:t>
      </w:r>
      <w:r>
        <w:rPr>
          <w:spacing w:val="1"/>
        </w:rPr>
        <w:t xml:space="preserve"> </w:t>
      </w:r>
      <w:r>
        <w:t>древнегреческой</w:t>
      </w:r>
      <w:r>
        <w:rPr>
          <w:spacing w:val="2"/>
        </w:rPr>
        <w:t xml:space="preserve"> </w:t>
      </w:r>
      <w:r>
        <w:t>культуре.</w:t>
      </w:r>
    </w:p>
    <w:p w14:paraId="721D5A57" w14:textId="77777777" w:rsidR="00927B14" w:rsidRDefault="00000000">
      <w:pPr>
        <w:pStyle w:val="a3"/>
        <w:spacing w:line="264" w:lineRule="auto"/>
        <w:ind w:right="711"/>
        <w:jc w:val="both"/>
      </w:pPr>
      <w:r>
        <w:t>Иметь представление об основных характерных чертах храмовых сооружений, характерных для разных культур: готический (романский) собор в</w:t>
      </w:r>
      <w:r>
        <w:rPr>
          <w:spacing w:val="1"/>
        </w:rPr>
        <w:t xml:space="preserve"> </w:t>
      </w:r>
      <w:r>
        <w:t>европейских</w:t>
      </w:r>
      <w:r>
        <w:rPr>
          <w:spacing w:val="-4"/>
        </w:rPr>
        <w:t xml:space="preserve"> </w:t>
      </w:r>
      <w:r>
        <w:t>городах,</w:t>
      </w:r>
      <w:r>
        <w:rPr>
          <w:spacing w:val="4"/>
        </w:rPr>
        <w:t xml:space="preserve"> </w:t>
      </w:r>
      <w:r>
        <w:t>буддийская</w:t>
      </w:r>
      <w:r>
        <w:rPr>
          <w:spacing w:val="1"/>
        </w:rPr>
        <w:t xml:space="preserve"> </w:t>
      </w:r>
      <w:r>
        <w:t>пагода,</w:t>
      </w:r>
      <w:r>
        <w:rPr>
          <w:spacing w:val="-1"/>
        </w:rPr>
        <w:t xml:space="preserve"> </w:t>
      </w:r>
      <w:r>
        <w:t>мусульманская</w:t>
      </w:r>
      <w:r>
        <w:rPr>
          <w:spacing w:val="1"/>
        </w:rPr>
        <w:t xml:space="preserve"> </w:t>
      </w:r>
      <w:r>
        <w:t>мечеть,</w:t>
      </w:r>
      <w:r>
        <w:rPr>
          <w:spacing w:val="-1"/>
        </w:rPr>
        <w:t xml:space="preserve"> </w:t>
      </w:r>
      <w:r>
        <w:t>уметь</w:t>
      </w:r>
      <w:r>
        <w:rPr>
          <w:spacing w:val="3"/>
        </w:rPr>
        <w:t xml:space="preserve"> </w:t>
      </w:r>
      <w:r>
        <w:t>изображать</w:t>
      </w:r>
      <w:r>
        <w:rPr>
          <w:spacing w:val="-2"/>
        </w:rPr>
        <w:t xml:space="preserve"> </w:t>
      </w:r>
      <w:r>
        <w:t>их.</w:t>
      </w:r>
    </w:p>
    <w:p w14:paraId="6B1FA746" w14:textId="77777777" w:rsidR="00927B14" w:rsidRDefault="00000000">
      <w:pPr>
        <w:pStyle w:val="a3"/>
        <w:jc w:val="both"/>
      </w:pPr>
      <w:r>
        <w:lastRenderedPageBreak/>
        <w:t>Понимать</w:t>
      </w:r>
      <w:r>
        <w:rPr>
          <w:spacing w:val="34"/>
        </w:rPr>
        <w:t xml:space="preserve"> </w:t>
      </w:r>
      <w:r>
        <w:t>и</w:t>
      </w:r>
      <w:r>
        <w:rPr>
          <w:spacing w:val="29"/>
        </w:rPr>
        <w:t xml:space="preserve"> </w:t>
      </w:r>
      <w:r>
        <w:t>уметь</w:t>
      </w:r>
      <w:r>
        <w:rPr>
          <w:spacing w:val="35"/>
        </w:rPr>
        <w:t xml:space="preserve"> </w:t>
      </w:r>
      <w:r>
        <w:t>объяснять,</w:t>
      </w:r>
      <w:r>
        <w:rPr>
          <w:spacing w:val="30"/>
        </w:rPr>
        <w:t xml:space="preserve"> </w:t>
      </w:r>
      <w:r>
        <w:t>в</w:t>
      </w:r>
      <w:r>
        <w:rPr>
          <w:spacing w:val="34"/>
        </w:rPr>
        <w:t xml:space="preserve"> </w:t>
      </w:r>
      <w:r>
        <w:t>чём</w:t>
      </w:r>
      <w:r>
        <w:rPr>
          <w:spacing w:val="30"/>
        </w:rPr>
        <w:t xml:space="preserve"> </w:t>
      </w:r>
      <w:r>
        <w:t>заключается</w:t>
      </w:r>
      <w:r>
        <w:rPr>
          <w:spacing w:val="32"/>
        </w:rPr>
        <w:t xml:space="preserve"> </w:t>
      </w:r>
      <w:r>
        <w:t>значимость</w:t>
      </w:r>
      <w:r>
        <w:rPr>
          <w:spacing w:val="35"/>
        </w:rPr>
        <w:t xml:space="preserve"> </w:t>
      </w:r>
      <w:r>
        <w:t>для</w:t>
      </w:r>
      <w:r>
        <w:rPr>
          <w:spacing w:val="32"/>
        </w:rPr>
        <w:t xml:space="preserve"> </w:t>
      </w:r>
      <w:r>
        <w:t>современных</w:t>
      </w:r>
      <w:r>
        <w:rPr>
          <w:spacing w:val="28"/>
        </w:rPr>
        <w:t xml:space="preserve"> </w:t>
      </w:r>
      <w:r>
        <w:t>людей</w:t>
      </w:r>
      <w:r>
        <w:rPr>
          <w:spacing w:val="33"/>
        </w:rPr>
        <w:t xml:space="preserve"> </w:t>
      </w:r>
      <w:r>
        <w:t>сохранения</w:t>
      </w:r>
      <w:r>
        <w:rPr>
          <w:spacing w:val="32"/>
        </w:rPr>
        <w:t xml:space="preserve"> </w:t>
      </w:r>
      <w:r>
        <w:t>архитектурных</w:t>
      </w:r>
      <w:r>
        <w:rPr>
          <w:spacing w:val="28"/>
        </w:rPr>
        <w:t xml:space="preserve"> </w:t>
      </w:r>
      <w:r>
        <w:t>памятников</w:t>
      </w:r>
      <w:r>
        <w:rPr>
          <w:spacing w:val="34"/>
        </w:rPr>
        <w:t xml:space="preserve"> </w:t>
      </w:r>
      <w:r>
        <w:t>и</w:t>
      </w:r>
      <w:r>
        <w:rPr>
          <w:spacing w:val="30"/>
        </w:rPr>
        <w:t xml:space="preserve"> </w:t>
      </w:r>
      <w:r>
        <w:t>исторического</w:t>
      </w:r>
    </w:p>
    <w:p w14:paraId="027D5F4F" w14:textId="77777777" w:rsidR="00927B14" w:rsidRDefault="00000000">
      <w:pPr>
        <w:pStyle w:val="a3"/>
        <w:spacing w:before="76"/>
        <w:jc w:val="both"/>
      </w:pPr>
      <w:r>
        <w:t>образа</w:t>
      </w:r>
      <w:r>
        <w:rPr>
          <w:spacing w:val="-2"/>
        </w:rPr>
        <w:t xml:space="preserve"> </w:t>
      </w:r>
      <w:r>
        <w:t>своей</w:t>
      </w:r>
      <w:r>
        <w:rPr>
          <w:spacing w:val="-5"/>
        </w:rPr>
        <w:t xml:space="preserve"> </w:t>
      </w:r>
      <w:r>
        <w:t>и</w:t>
      </w:r>
      <w:r>
        <w:rPr>
          <w:spacing w:val="-5"/>
        </w:rPr>
        <w:t xml:space="preserve"> </w:t>
      </w:r>
      <w:r>
        <w:t>мировой культуры.</w:t>
      </w:r>
    </w:p>
    <w:p w14:paraId="1EBE10D9" w14:textId="77777777" w:rsidR="00927B14" w:rsidRDefault="00000000">
      <w:pPr>
        <w:pStyle w:val="2"/>
        <w:spacing w:before="31"/>
        <w:ind w:left="850"/>
        <w:jc w:val="both"/>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14:paraId="7C9922AE" w14:textId="77777777" w:rsidR="00927B14" w:rsidRDefault="00000000">
      <w:pPr>
        <w:pStyle w:val="a3"/>
        <w:spacing w:before="27" w:line="264" w:lineRule="auto"/>
        <w:ind w:right="706"/>
        <w:jc w:val="both"/>
      </w:pPr>
      <w:r>
        <w:t>Формировать восприятие произведений искусства на темы истории и традиций русской отечественной культуры (произведения В. М. Васнецова,</w:t>
      </w:r>
      <w:r>
        <w:rPr>
          <w:spacing w:val="1"/>
        </w:rPr>
        <w:t xml:space="preserve"> </w:t>
      </w:r>
      <w:r>
        <w:t>А. М. Васнецова, Б. М. Кустодиева, В. И. Сурикова, К. А. Коровина, А. Г. Венецианова, А. П. Рябушкина, И. Я. Билибина и других по выбору</w:t>
      </w:r>
      <w:r>
        <w:rPr>
          <w:spacing w:val="1"/>
        </w:rPr>
        <w:t xml:space="preserve"> </w:t>
      </w:r>
      <w:r>
        <w:t>учителя).</w:t>
      </w:r>
    </w:p>
    <w:p w14:paraId="19D479DB" w14:textId="77777777" w:rsidR="00927B14" w:rsidRDefault="00000000">
      <w:pPr>
        <w:pStyle w:val="a3"/>
        <w:spacing w:line="266" w:lineRule="auto"/>
        <w:ind w:right="709"/>
        <w:jc w:val="both"/>
      </w:pPr>
      <w:r>
        <w:t>Иметь образные представления о каменном древнерусском зодчестве (Московский Кремль, Новгородский детинец, Псковский кром, Казанский</w:t>
      </w:r>
      <w:r>
        <w:rPr>
          <w:spacing w:val="1"/>
        </w:rPr>
        <w:t xml:space="preserve"> </w:t>
      </w:r>
      <w:r>
        <w:t>кремль и другие</w:t>
      </w:r>
      <w:r>
        <w:rPr>
          <w:spacing w:val="1"/>
        </w:rPr>
        <w:t xml:space="preserve"> </w:t>
      </w:r>
      <w:r>
        <w:t>с</w:t>
      </w:r>
      <w:r>
        <w:rPr>
          <w:spacing w:val="1"/>
        </w:rPr>
        <w:t xml:space="preserve"> </w:t>
      </w:r>
      <w:r>
        <w:t>учётом местных архитектурных комплексов, в</w:t>
      </w:r>
      <w:r>
        <w:rPr>
          <w:spacing w:val="1"/>
        </w:rPr>
        <w:t xml:space="preserve"> </w:t>
      </w:r>
      <w:r>
        <w:t>том</w:t>
      </w:r>
      <w:r>
        <w:rPr>
          <w:spacing w:val="1"/>
        </w:rPr>
        <w:t xml:space="preserve"> </w:t>
      </w:r>
      <w:r>
        <w:t>числе монастырских), о</w:t>
      </w:r>
      <w:r>
        <w:rPr>
          <w:spacing w:val="1"/>
        </w:rPr>
        <w:t xml:space="preserve"> </w:t>
      </w:r>
      <w:r>
        <w:t>памятниках русского деревянного зодчества</w:t>
      </w:r>
      <w:r>
        <w:rPr>
          <w:spacing w:val="1"/>
        </w:rPr>
        <w:t xml:space="preserve"> </w:t>
      </w:r>
      <w:r>
        <w:t>(архитектурный</w:t>
      </w:r>
      <w:r>
        <w:rPr>
          <w:spacing w:val="2"/>
        </w:rPr>
        <w:t xml:space="preserve"> </w:t>
      </w:r>
      <w:r>
        <w:t>комплекс</w:t>
      </w:r>
      <w:r>
        <w:rPr>
          <w:spacing w:val="1"/>
        </w:rPr>
        <w:t xml:space="preserve"> </w:t>
      </w:r>
      <w:r>
        <w:t>на</w:t>
      </w:r>
      <w:r>
        <w:rPr>
          <w:spacing w:val="-4"/>
        </w:rPr>
        <w:t xml:space="preserve"> </w:t>
      </w:r>
      <w:r>
        <w:t>острове</w:t>
      </w:r>
      <w:r>
        <w:rPr>
          <w:spacing w:val="1"/>
        </w:rPr>
        <w:t xml:space="preserve"> </w:t>
      </w:r>
      <w:r>
        <w:t>Кижи).</w:t>
      </w:r>
    </w:p>
    <w:p w14:paraId="075377CA" w14:textId="77777777" w:rsidR="00927B14" w:rsidRDefault="00000000">
      <w:pPr>
        <w:pStyle w:val="a3"/>
        <w:spacing w:line="269" w:lineRule="exact"/>
        <w:jc w:val="both"/>
      </w:pPr>
      <w:r>
        <w:t>Узнавать</w:t>
      </w:r>
      <w:r>
        <w:rPr>
          <w:spacing w:val="-3"/>
        </w:rPr>
        <w:t xml:space="preserve"> </w:t>
      </w:r>
      <w:r>
        <w:t>соборы</w:t>
      </w:r>
      <w:r>
        <w:rPr>
          <w:spacing w:val="-2"/>
        </w:rPr>
        <w:t xml:space="preserve"> </w:t>
      </w:r>
      <w:r>
        <w:t>Московского Кремля,</w:t>
      </w:r>
      <w:r>
        <w:rPr>
          <w:spacing w:val="-2"/>
        </w:rPr>
        <w:t xml:space="preserve"> </w:t>
      </w:r>
      <w:r>
        <w:t>Софийский</w:t>
      </w:r>
      <w:r>
        <w:rPr>
          <w:spacing w:val="-2"/>
        </w:rPr>
        <w:t xml:space="preserve"> </w:t>
      </w:r>
      <w:r>
        <w:t>собор</w:t>
      </w:r>
      <w:r>
        <w:rPr>
          <w:spacing w:val="-8"/>
        </w:rPr>
        <w:t xml:space="preserve"> </w:t>
      </w:r>
      <w:r>
        <w:t>в</w:t>
      </w:r>
      <w:r>
        <w:rPr>
          <w:spacing w:val="-2"/>
        </w:rPr>
        <w:t xml:space="preserve"> </w:t>
      </w:r>
      <w:r>
        <w:t>Великом</w:t>
      </w:r>
      <w:r>
        <w:rPr>
          <w:spacing w:val="-7"/>
        </w:rPr>
        <w:t xml:space="preserve"> </w:t>
      </w:r>
      <w:r>
        <w:t>Новгороде,</w:t>
      </w:r>
      <w:r>
        <w:rPr>
          <w:spacing w:val="-1"/>
        </w:rPr>
        <w:t xml:space="preserve"> </w:t>
      </w:r>
      <w:r>
        <w:t>храм</w:t>
      </w:r>
      <w:r>
        <w:rPr>
          <w:spacing w:val="-2"/>
        </w:rPr>
        <w:t xml:space="preserve"> </w:t>
      </w:r>
      <w:r>
        <w:t>Покрова</w:t>
      </w:r>
      <w:r>
        <w:rPr>
          <w:spacing w:val="-9"/>
        </w:rPr>
        <w:t xml:space="preserve"> </w:t>
      </w:r>
      <w:r>
        <w:t>на</w:t>
      </w:r>
      <w:r>
        <w:rPr>
          <w:spacing w:val="-5"/>
        </w:rPr>
        <w:t xml:space="preserve"> </w:t>
      </w:r>
      <w:r>
        <w:t>Нерли.</w:t>
      </w:r>
    </w:p>
    <w:p w14:paraId="282740D3" w14:textId="77777777" w:rsidR="00927B14" w:rsidRDefault="00000000">
      <w:pPr>
        <w:pStyle w:val="a3"/>
        <w:spacing w:before="23"/>
        <w:jc w:val="both"/>
      </w:pPr>
      <w:r>
        <w:t>Уметь</w:t>
      </w:r>
      <w:r>
        <w:rPr>
          <w:spacing w:val="-1"/>
        </w:rPr>
        <w:t xml:space="preserve"> </w:t>
      </w:r>
      <w:r>
        <w:t>называть</w:t>
      </w:r>
      <w:r>
        <w:rPr>
          <w:spacing w:val="-4"/>
        </w:rPr>
        <w:t xml:space="preserve"> </w:t>
      </w:r>
      <w:r>
        <w:t>и</w:t>
      </w:r>
      <w:r>
        <w:rPr>
          <w:spacing w:val="-4"/>
        </w:rPr>
        <w:t xml:space="preserve"> </w:t>
      </w:r>
      <w:r>
        <w:t>объяснять</w:t>
      </w:r>
      <w:r>
        <w:rPr>
          <w:spacing w:val="-4"/>
        </w:rPr>
        <w:t xml:space="preserve"> </w:t>
      </w:r>
      <w:r>
        <w:t>содержание</w:t>
      </w:r>
      <w:r>
        <w:rPr>
          <w:spacing w:val="-2"/>
        </w:rPr>
        <w:t xml:space="preserve"> </w:t>
      </w:r>
      <w:r>
        <w:t>памятника</w:t>
      </w:r>
      <w:r>
        <w:rPr>
          <w:spacing w:val="-2"/>
        </w:rPr>
        <w:t xml:space="preserve"> </w:t>
      </w:r>
      <w:r>
        <w:t>К.</w:t>
      </w:r>
      <w:r>
        <w:rPr>
          <w:spacing w:val="2"/>
        </w:rPr>
        <w:t xml:space="preserve"> </w:t>
      </w:r>
      <w:r>
        <w:t>Минину</w:t>
      </w:r>
      <w:r>
        <w:rPr>
          <w:spacing w:val="-11"/>
        </w:rPr>
        <w:t xml:space="preserve"> </w:t>
      </w:r>
      <w:r>
        <w:t>и Д.</w:t>
      </w:r>
      <w:r>
        <w:rPr>
          <w:spacing w:val="1"/>
        </w:rPr>
        <w:t xml:space="preserve"> </w:t>
      </w:r>
      <w:r>
        <w:t>Пожарскому</w:t>
      </w:r>
      <w:r>
        <w:rPr>
          <w:spacing w:val="-11"/>
        </w:rPr>
        <w:t xml:space="preserve"> </w:t>
      </w:r>
      <w:r>
        <w:t>скульптора</w:t>
      </w:r>
      <w:r>
        <w:rPr>
          <w:spacing w:val="-6"/>
        </w:rPr>
        <w:t xml:space="preserve"> </w:t>
      </w:r>
      <w:r>
        <w:t>И. П.</w:t>
      </w:r>
      <w:r>
        <w:rPr>
          <w:spacing w:val="-4"/>
        </w:rPr>
        <w:t xml:space="preserve"> </w:t>
      </w:r>
      <w:r>
        <w:t>Мартоса</w:t>
      </w:r>
      <w:r>
        <w:rPr>
          <w:spacing w:val="-6"/>
        </w:rPr>
        <w:t xml:space="preserve"> </w:t>
      </w:r>
      <w:r>
        <w:t>в Москве.</w:t>
      </w:r>
    </w:p>
    <w:p w14:paraId="04EE9A39" w14:textId="77777777" w:rsidR="00927B14" w:rsidRDefault="00000000">
      <w:pPr>
        <w:pStyle w:val="a3"/>
        <w:spacing w:before="32" w:line="264" w:lineRule="auto"/>
      </w:pPr>
      <w:r>
        <w:t>Знать</w:t>
      </w:r>
      <w:r>
        <w:rPr>
          <w:spacing w:val="48"/>
        </w:rPr>
        <w:t xml:space="preserve"> </w:t>
      </w:r>
      <w:r>
        <w:t>и</w:t>
      </w:r>
      <w:r>
        <w:rPr>
          <w:spacing w:val="49"/>
        </w:rPr>
        <w:t xml:space="preserve"> </w:t>
      </w:r>
      <w:r>
        <w:t>узнавать</w:t>
      </w:r>
      <w:r>
        <w:rPr>
          <w:spacing w:val="54"/>
        </w:rPr>
        <w:t xml:space="preserve"> </w:t>
      </w:r>
      <w:r>
        <w:t>основные</w:t>
      </w:r>
      <w:r>
        <w:rPr>
          <w:spacing w:val="47"/>
        </w:rPr>
        <w:t xml:space="preserve"> </w:t>
      </w:r>
      <w:r>
        <w:t>памятники</w:t>
      </w:r>
      <w:r>
        <w:rPr>
          <w:spacing w:val="44"/>
        </w:rPr>
        <w:t xml:space="preserve"> </w:t>
      </w:r>
      <w:r>
        <w:t>наиболее</w:t>
      </w:r>
      <w:r>
        <w:rPr>
          <w:spacing w:val="51"/>
        </w:rPr>
        <w:t xml:space="preserve"> </w:t>
      </w:r>
      <w:r>
        <w:t>значимых</w:t>
      </w:r>
      <w:r>
        <w:rPr>
          <w:spacing w:val="48"/>
        </w:rPr>
        <w:t xml:space="preserve"> </w:t>
      </w:r>
      <w:r>
        <w:t>мемориальных</w:t>
      </w:r>
      <w:r>
        <w:rPr>
          <w:spacing w:val="48"/>
        </w:rPr>
        <w:t xml:space="preserve"> </w:t>
      </w:r>
      <w:r>
        <w:t>ансамблей</w:t>
      </w:r>
      <w:r>
        <w:rPr>
          <w:spacing w:val="49"/>
        </w:rPr>
        <w:t xml:space="preserve"> </w:t>
      </w:r>
      <w:r>
        <w:t>и</w:t>
      </w:r>
      <w:r>
        <w:rPr>
          <w:spacing w:val="49"/>
        </w:rPr>
        <w:t xml:space="preserve"> </w:t>
      </w:r>
      <w:r>
        <w:t>уметь</w:t>
      </w:r>
      <w:r>
        <w:rPr>
          <w:spacing w:val="48"/>
        </w:rPr>
        <w:t xml:space="preserve"> </w:t>
      </w:r>
      <w:r>
        <w:t>объяснять</w:t>
      </w:r>
      <w:r>
        <w:rPr>
          <w:spacing w:val="45"/>
        </w:rPr>
        <w:t xml:space="preserve"> </w:t>
      </w:r>
      <w:r>
        <w:t>их</w:t>
      </w:r>
      <w:r>
        <w:rPr>
          <w:spacing w:val="43"/>
        </w:rPr>
        <w:t xml:space="preserve"> </w:t>
      </w:r>
      <w:r>
        <w:t>особое</w:t>
      </w:r>
      <w:r>
        <w:rPr>
          <w:spacing w:val="47"/>
        </w:rPr>
        <w:t xml:space="preserve"> </w:t>
      </w:r>
      <w:r>
        <w:t>значение</w:t>
      </w:r>
      <w:r>
        <w:rPr>
          <w:spacing w:val="47"/>
        </w:rPr>
        <w:t xml:space="preserve"> </w:t>
      </w:r>
      <w:r>
        <w:t>в</w:t>
      </w:r>
      <w:r>
        <w:rPr>
          <w:spacing w:val="45"/>
        </w:rPr>
        <w:t xml:space="preserve"> </w:t>
      </w:r>
      <w:r>
        <w:t>жизни</w:t>
      </w:r>
      <w:r>
        <w:rPr>
          <w:spacing w:val="49"/>
        </w:rPr>
        <w:t xml:space="preserve"> </w:t>
      </w:r>
      <w:r>
        <w:t>людей</w:t>
      </w:r>
      <w:r>
        <w:rPr>
          <w:spacing w:val="-57"/>
        </w:rPr>
        <w:t xml:space="preserve"> </w:t>
      </w:r>
      <w:r>
        <w:t>(мемориальные</w:t>
      </w:r>
      <w:r>
        <w:rPr>
          <w:spacing w:val="19"/>
        </w:rPr>
        <w:t xml:space="preserve"> </w:t>
      </w:r>
      <w:r>
        <w:t>ансамбли:</w:t>
      </w:r>
      <w:r>
        <w:rPr>
          <w:spacing w:val="24"/>
        </w:rPr>
        <w:t xml:space="preserve"> </w:t>
      </w:r>
      <w:r>
        <w:t>Могила</w:t>
      </w:r>
      <w:r>
        <w:rPr>
          <w:spacing w:val="20"/>
        </w:rPr>
        <w:t xml:space="preserve"> </w:t>
      </w:r>
      <w:r>
        <w:t>Неизвестного</w:t>
      </w:r>
      <w:r>
        <w:rPr>
          <w:spacing w:val="21"/>
        </w:rPr>
        <w:t xml:space="preserve"> </w:t>
      </w:r>
      <w:r>
        <w:t>Солдата</w:t>
      </w:r>
      <w:r>
        <w:rPr>
          <w:spacing w:val="16"/>
        </w:rPr>
        <w:t xml:space="preserve"> </w:t>
      </w:r>
      <w:r>
        <w:t>в</w:t>
      </w:r>
      <w:r>
        <w:rPr>
          <w:spacing w:val="22"/>
        </w:rPr>
        <w:t xml:space="preserve"> </w:t>
      </w:r>
      <w:r>
        <w:t>Москве;</w:t>
      </w:r>
      <w:r>
        <w:rPr>
          <w:spacing w:val="16"/>
        </w:rPr>
        <w:t xml:space="preserve"> </w:t>
      </w:r>
      <w:r>
        <w:t>памятник-ансамбль</w:t>
      </w:r>
      <w:r>
        <w:rPr>
          <w:spacing w:val="22"/>
        </w:rPr>
        <w:t xml:space="preserve"> </w:t>
      </w:r>
      <w:r>
        <w:t>«Героям</w:t>
      </w:r>
      <w:r>
        <w:rPr>
          <w:spacing w:val="18"/>
        </w:rPr>
        <w:t xml:space="preserve"> </w:t>
      </w:r>
      <w:r>
        <w:t>Сталинградской</w:t>
      </w:r>
      <w:r>
        <w:rPr>
          <w:spacing w:val="17"/>
        </w:rPr>
        <w:t xml:space="preserve"> </w:t>
      </w:r>
      <w:r>
        <w:t>битвы»</w:t>
      </w:r>
      <w:r>
        <w:rPr>
          <w:spacing w:val="16"/>
        </w:rPr>
        <w:t xml:space="preserve"> </w:t>
      </w:r>
      <w:r>
        <w:t>на</w:t>
      </w:r>
      <w:r>
        <w:rPr>
          <w:spacing w:val="20"/>
        </w:rPr>
        <w:t xml:space="preserve"> </w:t>
      </w:r>
      <w:r>
        <w:t>Мамаевом</w:t>
      </w:r>
      <w:r>
        <w:rPr>
          <w:spacing w:val="18"/>
        </w:rPr>
        <w:t xml:space="preserve"> </w:t>
      </w:r>
      <w:r>
        <w:t>кургане,</w:t>
      </w:r>
    </w:p>
    <w:p w14:paraId="509F3FB1" w14:textId="77777777" w:rsidR="00927B14" w:rsidRDefault="00000000">
      <w:pPr>
        <w:pStyle w:val="a3"/>
        <w:spacing w:line="264" w:lineRule="auto"/>
      </w:pPr>
      <w:r>
        <w:t>«Воин-освободитель»</w:t>
      </w:r>
      <w:r>
        <w:rPr>
          <w:spacing w:val="7"/>
        </w:rPr>
        <w:t xml:space="preserve"> </w:t>
      </w:r>
      <w:r>
        <w:t>в</w:t>
      </w:r>
      <w:r>
        <w:rPr>
          <w:spacing w:val="19"/>
        </w:rPr>
        <w:t xml:space="preserve"> </w:t>
      </w:r>
      <w:r>
        <w:t>берлинском</w:t>
      </w:r>
      <w:r>
        <w:rPr>
          <w:spacing w:val="14"/>
        </w:rPr>
        <w:t xml:space="preserve"> </w:t>
      </w:r>
      <w:r>
        <w:t>Трептов-парке,</w:t>
      </w:r>
      <w:r>
        <w:rPr>
          <w:spacing w:val="19"/>
        </w:rPr>
        <w:t xml:space="preserve"> </w:t>
      </w:r>
      <w:r>
        <w:t>Пискарёвский</w:t>
      </w:r>
      <w:r>
        <w:rPr>
          <w:spacing w:val="13"/>
        </w:rPr>
        <w:t xml:space="preserve"> </w:t>
      </w:r>
      <w:r>
        <w:t>мемориал</w:t>
      </w:r>
      <w:r>
        <w:rPr>
          <w:spacing w:val="13"/>
        </w:rPr>
        <w:t xml:space="preserve"> </w:t>
      </w:r>
      <w:r>
        <w:t>в</w:t>
      </w:r>
      <w:r>
        <w:rPr>
          <w:spacing w:val="14"/>
        </w:rPr>
        <w:t xml:space="preserve"> </w:t>
      </w:r>
      <w:r>
        <w:t>Санкт-Петербурге</w:t>
      </w:r>
      <w:r>
        <w:rPr>
          <w:spacing w:val="16"/>
        </w:rPr>
        <w:t xml:space="preserve"> </w:t>
      </w:r>
      <w:r>
        <w:t>и</w:t>
      </w:r>
      <w:r>
        <w:rPr>
          <w:spacing w:val="18"/>
        </w:rPr>
        <w:t xml:space="preserve"> </w:t>
      </w:r>
      <w:r>
        <w:t>другие</w:t>
      </w:r>
      <w:r>
        <w:rPr>
          <w:spacing w:val="16"/>
        </w:rPr>
        <w:t xml:space="preserve"> </w:t>
      </w:r>
      <w:r>
        <w:t>по</w:t>
      </w:r>
      <w:r>
        <w:rPr>
          <w:spacing w:val="12"/>
        </w:rPr>
        <w:t xml:space="preserve"> </w:t>
      </w:r>
      <w:r>
        <w:t>выбору</w:t>
      </w:r>
      <w:r>
        <w:rPr>
          <w:spacing w:val="13"/>
        </w:rPr>
        <w:t xml:space="preserve"> </w:t>
      </w:r>
      <w:r>
        <w:t>учителя),</w:t>
      </w:r>
      <w:r>
        <w:rPr>
          <w:spacing w:val="14"/>
        </w:rPr>
        <w:t xml:space="preserve"> </w:t>
      </w:r>
      <w:r>
        <w:t>знать</w:t>
      </w:r>
      <w:r>
        <w:rPr>
          <w:spacing w:val="9"/>
        </w:rPr>
        <w:t xml:space="preserve"> </w:t>
      </w:r>
      <w:r>
        <w:t>о</w:t>
      </w:r>
      <w:r>
        <w:rPr>
          <w:spacing w:val="17"/>
        </w:rPr>
        <w:t xml:space="preserve"> </w:t>
      </w:r>
      <w:r>
        <w:t>правилах</w:t>
      </w:r>
      <w:r>
        <w:rPr>
          <w:spacing w:val="-57"/>
        </w:rPr>
        <w:t xml:space="preserve"> </w:t>
      </w:r>
      <w:r>
        <w:t>поведения</w:t>
      </w:r>
      <w:r>
        <w:rPr>
          <w:spacing w:val="1"/>
        </w:rPr>
        <w:t xml:space="preserve"> </w:t>
      </w:r>
      <w:r>
        <w:t>при посещении</w:t>
      </w:r>
      <w:r>
        <w:rPr>
          <w:spacing w:val="-2"/>
        </w:rPr>
        <w:t xml:space="preserve"> </w:t>
      </w:r>
      <w:r>
        <w:t>мемориальных</w:t>
      </w:r>
      <w:r>
        <w:rPr>
          <w:spacing w:val="-3"/>
        </w:rPr>
        <w:t xml:space="preserve"> </w:t>
      </w:r>
      <w:r>
        <w:t>памятников.</w:t>
      </w:r>
    </w:p>
    <w:p w14:paraId="085B51FB" w14:textId="77777777" w:rsidR="00927B14" w:rsidRDefault="00000000">
      <w:pPr>
        <w:pStyle w:val="a3"/>
        <w:spacing w:before="1" w:line="264" w:lineRule="auto"/>
        <w:ind w:right="713"/>
      </w:pPr>
      <w:r>
        <w:rPr>
          <w:spacing w:val="-1"/>
        </w:rPr>
        <w:t xml:space="preserve">Иметь представления об архитектурных, декоративных и изобразительных произведениях </w:t>
      </w:r>
      <w:r>
        <w:t>в культуре Древней Греции, других культура х Древнего</w:t>
      </w:r>
      <w:r>
        <w:rPr>
          <w:spacing w:val="-57"/>
        </w:rPr>
        <w:t xml:space="preserve"> </w:t>
      </w:r>
      <w:r>
        <w:t>мира,</w:t>
      </w:r>
      <w:r>
        <w:rPr>
          <w:spacing w:val="-2"/>
        </w:rPr>
        <w:t xml:space="preserve"> </w:t>
      </w:r>
      <w:r>
        <w:t>в</w:t>
      </w:r>
      <w:r>
        <w:rPr>
          <w:spacing w:val="3"/>
        </w:rPr>
        <w:t xml:space="preserve"> </w:t>
      </w:r>
      <w:r>
        <w:t>том</w:t>
      </w:r>
      <w:r>
        <w:rPr>
          <w:spacing w:val="3"/>
        </w:rPr>
        <w:t xml:space="preserve"> </w:t>
      </w:r>
      <w:r>
        <w:t>числе</w:t>
      </w:r>
      <w:r>
        <w:rPr>
          <w:spacing w:val="-5"/>
        </w:rPr>
        <w:t xml:space="preserve"> </w:t>
      </w:r>
      <w:r>
        <w:t>Древнего</w:t>
      </w:r>
      <w:r>
        <w:rPr>
          <w:spacing w:val="2"/>
        </w:rPr>
        <w:t xml:space="preserve"> </w:t>
      </w:r>
      <w:r>
        <w:t>Востока,</w:t>
      </w:r>
      <w:r>
        <w:rPr>
          <w:spacing w:val="-1"/>
        </w:rPr>
        <w:t xml:space="preserve"> </w:t>
      </w:r>
      <w:r>
        <w:t>уметь</w:t>
      </w:r>
      <w:r>
        <w:rPr>
          <w:spacing w:val="2"/>
        </w:rPr>
        <w:t xml:space="preserve"> </w:t>
      </w:r>
      <w:r>
        <w:t>обсуждать</w:t>
      </w:r>
      <w:r>
        <w:rPr>
          <w:spacing w:val="3"/>
        </w:rPr>
        <w:t xml:space="preserve"> </w:t>
      </w:r>
      <w:r>
        <w:t>эти</w:t>
      </w:r>
      <w:r>
        <w:rPr>
          <w:spacing w:val="3"/>
        </w:rPr>
        <w:t xml:space="preserve"> </w:t>
      </w:r>
      <w:r>
        <w:t>произведения.</w:t>
      </w:r>
    </w:p>
    <w:p w14:paraId="3264B425" w14:textId="77777777" w:rsidR="00927B14" w:rsidRDefault="00000000">
      <w:pPr>
        <w:pStyle w:val="a3"/>
        <w:spacing w:line="264" w:lineRule="auto"/>
      </w:pPr>
      <w:r>
        <w:t>Узнавать,</w:t>
      </w:r>
      <w:r>
        <w:rPr>
          <w:spacing w:val="27"/>
        </w:rPr>
        <w:t xml:space="preserve"> </w:t>
      </w:r>
      <w:r>
        <w:t>различать</w:t>
      </w:r>
      <w:r>
        <w:rPr>
          <w:spacing w:val="22"/>
        </w:rPr>
        <w:t xml:space="preserve"> </w:t>
      </w:r>
      <w:r>
        <w:t>общий</w:t>
      </w:r>
      <w:r>
        <w:rPr>
          <w:spacing w:val="21"/>
        </w:rPr>
        <w:t xml:space="preserve"> </w:t>
      </w:r>
      <w:r>
        <w:t>вид</w:t>
      </w:r>
      <w:r>
        <w:rPr>
          <w:spacing w:val="23"/>
        </w:rPr>
        <w:t xml:space="preserve"> </w:t>
      </w:r>
      <w:r>
        <w:t>и</w:t>
      </w:r>
      <w:r>
        <w:rPr>
          <w:spacing w:val="21"/>
        </w:rPr>
        <w:t xml:space="preserve"> </w:t>
      </w:r>
      <w:r>
        <w:t>представлять</w:t>
      </w:r>
      <w:r>
        <w:rPr>
          <w:spacing w:val="21"/>
        </w:rPr>
        <w:t xml:space="preserve"> </w:t>
      </w:r>
      <w:r>
        <w:t>основные</w:t>
      </w:r>
      <w:r>
        <w:rPr>
          <w:spacing w:val="24"/>
        </w:rPr>
        <w:t xml:space="preserve"> </w:t>
      </w:r>
      <w:r>
        <w:t>компоненты</w:t>
      </w:r>
      <w:r>
        <w:rPr>
          <w:spacing w:val="23"/>
        </w:rPr>
        <w:t xml:space="preserve"> </w:t>
      </w:r>
      <w:r>
        <w:t>конструкции</w:t>
      </w:r>
      <w:r>
        <w:rPr>
          <w:spacing w:val="26"/>
        </w:rPr>
        <w:t xml:space="preserve"> </w:t>
      </w:r>
      <w:r>
        <w:t>готических</w:t>
      </w:r>
      <w:r>
        <w:rPr>
          <w:spacing w:val="20"/>
        </w:rPr>
        <w:t xml:space="preserve"> </w:t>
      </w:r>
      <w:r>
        <w:t>(романских)</w:t>
      </w:r>
      <w:r>
        <w:rPr>
          <w:spacing w:val="27"/>
        </w:rPr>
        <w:t xml:space="preserve"> </w:t>
      </w:r>
      <w:r>
        <w:t>соборов,</w:t>
      </w:r>
      <w:r>
        <w:rPr>
          <w:spacing w:val="22"/>
        </w:rPr>
        <w:t xml:space="preserve"> </w:t>
      </w:r>
      <w:r>
        <w:t>знать</w:t>
      </w:r>
      <w:r>
        <w:rPr>
          <w:spacing w:val="22"/>
        </w:rPr>
        <w:t xml:space="preserve"> </w:t>
      </w:r>
      <w:r>
        <w:t>особенности</w:t>
      </w:r>
      <w:r>
        <w:rPr>
          <w:spacing w:val="-57"/>
        </w:rPr>
        <w:t xml:space="preserve"> </w:t>
      </w:r>
      <w:r>
        <w:t>архитектурного</w:t>
      </w:r>
      <w:r>
        <w:rPr>
          <w:spacing w:val="3"/>
        </w:rPr>
        <w:t xml:space="preserve"> </w:t>
      </w:r>
      <w:r>
        <w:t>устройства</w:t>
      </w:r>
      <w:r>
        <w:rPr>
          <w:spacing w:val="-1"/>
        </w:rPr>
        <w:t xml:space="preserve"> </w:t>
      </w:r>
      <w:r>
        <w:t>мусульманских</w:t>
      </w:r>
      <w:r>
        <w:rPr>
          <w:spacing w:val="-4"/>
        </w:rPr>
        <w:t xml:space="preserve"> </w:t>
      </w:r>
      <w:r>
        <w:t>мечетей,</w:t>
      </w:r>
      <w:r>
        <w:rPr>
          <w:spacing w:val="2"/>
        </w:rPr>
        <w:t xml:space="preserve"> </w:t>
      </w:r>
      <w:r>
        <w:t>иметь</w:t>
      </w:r>
      <w:r>
        <w:rPr>
          <w:spacing w:val="-3"/>
        </w:rPr>
        <w:t xml:space="preserve"> </w:t>
      </w:r>
      <w:r>
        <w:t>представление</w:t>
      </w:r>
      <w:r>
        <w:rPr>
          <w:spacing w:val="-6"/>
        </w:rPr>
        <w:t xml:space="preserve"> </w:t>
      </w:r>
      <w:r>
        <w:t>об</w:t>
      </w:r>
      <w:r>
        <w:rPr>
          <w:spacing w:val="-2"/>
        </w:rPr>
        <w:t xml:space="preserve"> </w:t>
      </w:r>
      <w:r>
        <w:t>архитектурном</w:t>
      </w:r>
      <w:r>
        <w:rPr>
          <w:spacing w:val="1"/>
        </w:rPr>
        <w:t xml:space="preserve"> </w:t>
      </w:r>
      <w:r>
        <w:t>своеобразии</w:t>
      </w:r>
      <w:r>
        <w:rPr>
          <w:spacing w:val="-4"/>
        </w:rPr>
        <w:t xml:space="preserve"> </w:t>
      </w:r>
      <w:r>
        <w:t>здания буддийской</w:t>
      </w:r>
      <w:r>
        <w:rPr>
          <w:spacing w:val="1"/>
        </w:rPr>
        <w:t xml:space="preserve"> </w:t>
      </w:r>
      <w:r>
        <w:t>пагоды.</w:t>
      </w:r>
    </w:p>
    <w:p w14:paraId="5C5FBE7D" w14:textId="77777777" w:rsidR="00927B14" w:rsidRDefault="00000000">
      <w:pPr>
        <w:pStyle w:val="a3"/>
        <w:spacing w:line="264" w:lineRule="auto"/>
      </w:pPr>
      <w:r>
        <w:t>Приводить</w:t>
      </w:r>
      <w:r>
        <w:rPr>
          <w:spacing w:val="27"/>
        </w:rPr>
        <w:t xml:space="preserve"> </w:t>
      </w:r>
      <w:r>
        <w:t>примеры</w:t>
      </w:r>
      <w:r>
        <w:rPr>
          <w:spacing w:val="23"/>
        </w:rPr>
        <w:t xml:space="preserve"> </w:t>
      </w:r>
      <w:r>
        <w:t>произведений</w:t>
      </w:r>
      <w:r>
        <w:rPr>
          <w:spacing w:val="27"/>
        </w:rPr>
        <w:t xml:space="preserve"> </w:t>
      </w:r>
      <w:r>
        <w:t>великих</w:t>
      </w:r>
      <w:r>
        <w:rPr>
          <w:spacing w:val="21"/>
        </w:rPr>
        <w:t xml:space="preserve"> </w:t>
      </w:r>
      <w:r>
        <w:t>европейских</w:t>
      </w:r>
      <w:r>
        <w:rPr>
          <w:spacing w:val="22"/>
        </w:rPr>
        <w:t xml:space="preserve"> </w:t>
      </w:r>
      <w:r>
        <w:t>художников:</w:t>
      </w:r>
      <w:r>
        <w:rPr>
          <w:spacing w:val="22"/>
        </w:rPr>
        <w:t xml:space="preserve"> </w:t>
      </w:r>
      <w:r>
        <w:t>Леонардо</w:t>
      </w:r>
      <w:r>
        <w:rPr>
          <w:spacing w:val="30"/>
        </w:rPr>
        <w:t xml:space="preserve"> </w:t>
      </w:r>
      <w:r>
        <w:t>да</w:t>
      </w:r>
      <w:r>
        <w:rPr>
          <w:spacing w:val="26"/>
        </w:rPr>
        <w:t xml:space="preserve"> </w:t>
      </w:r>
      <w:r>
        <w:t>Винчи,</w:t>
      </w:r>
      <w:r>
        <w:rPr>
          <w:spacing w:val="24"/>
        </w:rPr>
        <w:t xml:space="preserve"> </w:t>
      </w:r>
      <w:r>
        <w:t>Рафаэля,</w:t>
      </w:r>
      <w:r>
        <w:rPr>
          <w:spacing w:val="28"/>
        </w:rPr>
        <w:t xml:space="preserve"> </w:t>
      </w:r>
      <w:r>
        <w:t>Рембрандта,</w:t>
      </w:r>
      <w:r>
        <w:rPr>
          <w:spacing w:val="28"/>
        </w:rPr>
        <w:t xml:space="preserve"> </w:t>
      </w:r>
      <w:r>
        <w:t>Пикассо</w:t>
      </w:r>
      <w:r>
        <w:rPr>
          <w:spacing w:val="30"/>
        </w:rPr>
        <w:t xml:space="preserve"> </w:t>
      </w:r>
      <w:r>
        <w:t>и</w:t>
      </w:r>
      <w:r>
        <w:rPr>
          <w:spacing w:val="27"/>
        </w:rPr>
        <w:t xml:space="preserve"> </w:t>
      </w:r>
      <w:r>
        <w:t>других</w:t>
      </w:r>
      <w:r>
        <w:rPr>
          <w:spacing w:val="22"/>
        </w:rPr>
        <w:t xml:space="preserve"> </w:t>
      </w:r>
      <w:r>
        <w:t>(по</w:t>
      </w:r>
      <w:r>
        <w:rPr>
          <w:spacing w:val="30"/>
        </w:rPr>
        <w:t xml:space="preserve"> </w:t>
      </w:r>
      <w:r>
        <w:t>выбору</w:t>
      </w:r>
      <w:r>
        <w:rPr>
          <w:spacing w:val="-57"/>
        </w:rPr>
        <w:t xml:space="preserve"> </w:t>
      </w:r>
      <w:r>
        <w:t>учителя).</w:t>
      </w:r>
    </w:p>
    <w:p w14:paraId="601BB373" w14:textId="77777777" w:rsidR="00927B14" w:rsidRDefault="00000000">
      <w:pPr>
        <w:pStyle w:val="2"/>
        <w:spacing w:before="2"/>
        <w:ind w:left="850"/>
      </w:pPr>
      <w:r>
        <w:t>Модуль</w:t>
      </w:r>
      <w:r>
        <w:rPr>
          <w:spacing w:val="-3"/>
        </w:rPr>
        <w:t xml:space="preserve"> </w:t>
      </w:r>
      <w:r>
        <w:t>«Азбука</w:t>
      </w:r>
      <w:r>
        <w:rPr>
          <w:spacing w:val="1"/>
        </w:rPr>
        <w:t xml:space="preserve"> </w:t>
      </w:r>
      <w:r>
        <w:t>цифровой</w:t>
      </w:r>
      <w:r>
        <w:rPr>
          <w:spacing w:val="-4"/>
        </w:rPr>
        <w:t xml:space="preserve"> </w:t>
      </w:r>
      <w:r>
        <w:t>графики»</w:t>
      </w:r>
    </w:p>
    <w:p w14:paraId="21C02E27" w14:textId="77777777" w:rsidR="00927B14" w:rsidRDefault="00000000">
      <w:pPr>
        <w:pStyle w:val="a3"/>
        <w:spacing w:before="23" w:line="266" w:lineRule="auto"/>
        <w:ind w:right="713"/>
      </w:pPr>
      <w:r>
        <w:t>Осваивать</w:t>
      </w:r>
      <w:r>
        <w:rPr>
          <w:spacing w:val="34"/>
        </w:rPr>
        <w:t xml:space="preserve"> </w:t>
      </w:r>
      <w:r>
        <w:t>правила</w:t>
      </w:r>
      <w:r>
        <w:rPr>
          <w:spacing w:val="32"/>
        </w:rPr>
        <w:t xml:space="preserve"> </w:t>
      </w:r>
      <w:r>
        <w:t>линейной</w:t>
      </w:r>
      <w:r>
        <w:rPr>
          <w:spacing w:val="30"/>
        </w:rPr>
        <w:t xml:space="preserve"> </w:t>
      </w:r>
      <w:r>
        <w:t>и</w:t>
      </w:r>
      <w:r>
        <w:rPr>
          <w:spacing w:val="28"/>
        </w:rPr>
        <w:t xml:space="preserve"> </w:t>
      </w:r>
      <w:r>
        <w:t>воздушной</w:t>
      </w:r>
      <w:r>
        <w:rPr>
          <w:spacing w:val="30"/>
        </w:rPr>
        <w:t xml:space="preserve"> </w:t>
      </w:r>
      <w:r>
        <w:t>перспективы</w:t>
      </w:r>
      <w:r>
        <w:rPr>
          <w:spacing w:val="34"/>
        </w:rPr>
        <w:t xml:space="preserve"> </w:t>
      </w:r>
      <w:r>
        <w:t>с</w:t>
      </w:r>
      <w:r>
        <w:rPr>
          <w:spacing w:val="28"/>
        </w:rPr>
        <w:t xml:space="preserve"> </w:t>
      </w:r>
      <w:r>
        <w:t>помощью</w:t>
      </w:r>
      <w:r>
        <w:rPr>
          <w:spacing w:val="31"/>
        </w:rPr>
        <w:t xml:space="preserve"> </w:t>
      </w:r>
      <w:r>
        <w:t>графических</w:t>
      </w:r>
      <w:r>
        <w:rPr>
          <w:spacing w:val="28"/>
        </w:rPr>
        <w:t xml:space="preserve"> </w:t>
      </w:r>
      <w:r>
        <w:t>изображений</w:t>
      </w:r>
      <w:r>
        <w:rPr>
          <w:spacing w:val="33"/>
        </w:rPr>
        <w:t xml:space="preserve"> </w:t>
      </w:r>
      <w:r>
        <w:t>и</w:t>
      </w:r>
      <w:r>
        <w:rPr>
          <w:spacing w:val="30"/>
        </w:rPr>
        <w:t xml:space="preserve"> </w:t>
      </w:r>
      <w:r>
        <w:t>их</w:t>
      </w:r>
      <w:r>
        <w:rPr>
          <w:spacing w:val="28"/>
        </w:rPr>
        <w:t xml:space="preserve"> </w:t>
      </w:r>
      <w:r>
        <w:t>варьирования</w:t>
      </w:r>
      <w:r>
        <w:rPr>
          <w:spacing w:val="27"/>
        </w:rPr>
        <w:t xml:space="preserve"> </w:t>
      </w:r>
      <w:r>
        <w:t>в</w:t>
      </w:r>
      <w:r>
        <w:rPr>
          <w:spacing w:val="35"/>
        </w:rPr>
        <w:t xml:space="preserve"> </w:t>
      </w:r>
      <w:r>
        <w:t>компьютерной</w:t>
      </w:r>
      <w:r>
        <w:rPr>
          <w:spacing w:val="33"/>
        </w:rPr>
        <w:t xml:space="preserve"> </w:t>
      </w:r>
      <w:r>
        <w:t>программе</w:t>
      </w:r>
      <w:r>
        <w:rPr>
          <w:spacing w:val="-57"/>
        </w:rPr>
        <w:t xml:space="preserve"> </w:t>
      </w:r>
      <w:r>
        <w:t>Paint:</w:t>
      </w:r>
      <w:r>
        <w:rPr>
          <w:spacing w:val="1"/>
        </w:rPr>
        <w:t xml:space="preserve"> </w:t>
      </w:r>
      <w:r>
        <w:t>изображение</w:t>
      </w:r>
      <w:r>
        <w:rPr>
          <w:spacing w:val="-5"/>
        </w:rPr>
        <w:t xml:space="preserve"> </w:t>
      </w:r>
      <w:r>
        <w:t>линии</w:t>
      </w:r>
      <w:r>
        <w:rPr>
          <w:spacing w:val="-2"/>
        </w:rPr>
        <w:t xml:space="preserve"> </w:t>
      </w:r>
      <w:r>
        <w:t>горизонта и</w:t>
      </w:r>
      <w:r>
        <w:rPr>
          <w:spacing w:val="-3"/>
        </w:rPr>
        <w:t xml:space="preserve"> </w:t>
      </w:r>
      <w:r>
        <w:t>точки</w:t>
      </w:r>
      <w:r>
        <w:rPr>
          <w:spacing w:val="3"/>
        </w:rPr>
        <w:t xml:space="preserve"> </w:t>
      </w:r>
      <w:r>
        <w:t>схода,</w:t>
      </w:r>
      <w:r>
        <w:rPr>
          <w:spacing w:val="-2"/>
        </w:rPr>
        <w:t xml:space="preserve"> </w:t>
      </w:r>
      <w:r>
        <w:t>перспективных</w:t>
      </w:r>
      <w:r>
        <w:rPr>
          <w:spacing w:val="-4"/>
        </w:rPr>
        <w:t xml:space="preserve"> </w:t>
      </w:r>
      <w:r>
        <w:t>сокращений,</w:t>
      </w:r>
      <w:r>
        <w:rPr>
          <w:spacing w:val="-1"/>
        </w:rPr>
        <w:t xml:space="preserve"> </w:t>
      </w:r>
      <w:r>
        <w:t>цветовых</w:t>
      </w:r>
      <w:r>
        <w:rPr>
          <w:spacing w:val="-4"/>
        </w:rPr>
        <w:t xml:space="preserve"> </w:t>
      </w:r>
      <w:r>
        <w:t>и</w:t>
      </w:r>
      <w:r>
        <w:rPr>
          <w:spacing w:val="2"/>
        </w:rPr>
        <w:t xml:space="preserve"> </w:t>
      </w:r>
      <w:r>
        <w:t>тональных</w:t>
      </w:r>
      <w:r>
        <w:rPr>
          <w:spacing w:val="-3"/>
        </w:rPr>
        <w:t xml:space="preserve"> </w:t>
      </w:r>
      <w:r>
        <w:t>изменений.</w:t>
      </w:r>
    </w:p>
    <w:p w14:paraId="64B74CCE" w14:textId="77777777" w:rsidR="00927B14" w:rsidRDefault="00000000">
      <w:pPr>
        <w:pStyle w:val="a3"/>
        <w:spacing w:line="264" w:lineRule="auto"/>
        <w:ind w:right="704"/>
      </w:pPr>
      <w:r>
        <w:t>Моделировать в графическом редакторе с помощью инструментов геометрических фигур конструкцию традиционного крестьянского деревянного</w:t>
      </w:r>
      <w:r>
        <w:rPr>
          <w:spacing w:val="-57"/>
        </w:rPr>
        <w:t xml:space="preserve"> </w:t>
      </w:r>
      <w:r>
        <w:t>дома</w:t>
      </w:r>
      <w:r>
        <w:rPr>
          <w:spacing w:val="-5"/>
        </w:rPr>
        <w:t xml:space="preserve"> </w:t>
      </w:r>
      <w:r>
        <w:t>(избы)</w:t>
      </w:r>
      <w:r>
        <w:rPr>
          <w:spacing w:val="-1"/>
        </w:rPr>
        <w:t xml:space="preserve"> </w:t>
      </w:r>
      <w:r>
        <w:t>и</w:t>
      </w:r>
      <w:r>
        <w:rPr>
          <w:spacing w:val="-2"/>
        </w:rPr>
        <w:t xml:space="preserve"> </w:t>
      </w:r>
      <w:r>
        <w:t>различные</w:t>
      </w:r>
      <w:r>
        <w:rPr>
          <w:spacing w:val="1"/>
        </w:rPr>
        <w:t xml:space="preserve"> </w:t>
      </w:r>
      <w:r>
        <w:t>варианты</w:t>
      </w:r>
      <w:r>
        <w:rPr>
          <w:spacing w:val="4"/>
        </w:rPr>
        <w:t xml:space="preserve"> </w:t>
      </w:r>
      <w:r>
        <w:t>его</w:t>
      </w:r>
      <w:r>
        <w:rPr>
          <w:spacing w:val="6"/>
        </w:rPr>
        <w:t xml:space="preserve"> </w:t>
      </w:r>
      <w:r>
        <w:t>устройства.</w:t>
      </w:r>
    </w:p>
    <w:p w14:paraId="670A7557" w14:textId="77777777" w:rsidR="00927B14" w:rsidRDefault="00000000">
      <w:pPr>
        <w:pStyle w:val="a3"/>
        <w:spacing w:line="274" w:lineRule="exact"/>
      </w:pPr>
      <w:r>
        <w:t>Использовать</w:t>
      </w:r>
      <w:r>
        <w:rPr>
          <w:spacing w:val="-5"/>
        </w:rPr>
        <w:t xml:space="preserve"> </w:t>
      </w:r>
      <w:r>
        <w:t>поисковую</w:t>
      </w:r>
      <w:r>
        <w:rPr>
          <w:spacing w:val="-3"/>
        </w:rPr>
        <w:t xml:space="preserve"> </w:t>
      </w:r>
      <w:r>
        <w:t>систему</w:t>
      </w:r>
      <w:r>
        <w:rPr>
          <w:spacing w:val="-6"/>
        </w:rPr>
        <w:t xml:space="preserve"> </w:t>
      </w:r>
      <w:r>
        <w:t>для</w:t>
      </w:r>
      <w:r>
        <w:rPr>
          <w:spacing w:val="-1"/>
        </w:rPr>
        <w:t xml:space="preserve"> </w:t>
      </w:r>
      <w:r>
        <w:t>знакомства</w:t>
      </w:r>
      <w:r>
        <w:rPr>
          <w:spacing w:val="-2"/>
        </w:rPr>
        <w:t xml:space="preserve"> </w:t>
      </w:r>
      <w:r>
        <w:t>с</w:t>
      </w:r>
      <w:r>
        <w:rPr>
          <w:spacing w:val="-3"/>
        </w:rPr>
        <w:t xml:space="preserve"> </w:t>
      </w:r>
      <w:r>
        <w:t>разными</w:t>
      </w:r>
      <w:r>
        <w:rPr>
          <w:spacing w:val="-5"/>
        </w:rPr>
        <w:t xml:space="preserve"> </w:t>
      </w:r>
      <w:r>
        <w:t>видами деревянного</w:t>
      </w:r>
      <w:r>
        <w:rPr>
          <w:spacing w:val="2"/>
        </w:rPr>
        <w:t xml:space="preserve"> </w:t>
      </w:r>
      <w:r>
        <w:t>дома</w:t>
      </w:r>
      <w:r>
        <w:rPr>
          <w:spacing w:val="-7"/>
        </w:rPr>
        <w:t xml:space="preserve"> </w:t>
      </w:r>
      <w:r>
        <w:t>на</w:t>
      </w:r>
      <w:r>
        <w:rPr>
          <w:spacing w:val="-6"/>
        </w:rPr>
        <w:t xml:space="preserve"> </w:t>
      </w:r>
      <w:r>
        <w:t>основе</w:t>
      </w:r>
      <w:r>
        <w:rPr>
          <w:spacing w:val="-3"/>
        </w:rPr>
        <w:t xml:space="preserve"> </w:t>
      </w:r>
      <w:r>
        <w:t>избы</w:t>
      </w:r>
      <w:r>
        <w:rPr>
          <w:spacing w:val="-4"/>
        </w:rPr>
        <w:t xml:space="preserve"> </w:t>
      </w:r>
      <w:r>
        <w:t>и</w:t>
      </w:r>
      <w:r>
        <w:rPr>
          <w:spacing w:val="-5"/>
        </w:rPr>
        <w:t xml:space="preserve"> </w:t>
      </w:r>
      <w:r>
        <w:t>традициями</w:t>
      </w:r>
      <w:r>
        <w:rPr>
          <w:spacing w:val="-5"/>
        </w:rPr>
        <w:t xml:space="preserve"> </w:t>
      </w:r>
      <w:r>
        <w:t>её</w:t>
      </w:r>
      <w:r>
        <w:rPr>
          <w:spacing w:val="-2"/>
        </w:rPr>
        <w:t xml:space="preserve"> </w:t>
      </w:r>
      <w:r>
        <w:t>украшений.</w:t>
      </w:r>
    </w:p>
    <w:p w14:paraId="17448A23" w14:textId="77777777" w:rsidR="00927B14" w:rsidRDefault="00000000">
      <w:pPr>
        <w:pStyle w:val="a3"/>
        <w:spacing w:before="28" w:line="264" w:lineRule="auto"/>
      </w:pPr>
      <w:r>
        <w:t>Моделировать</w:t>
      </w:r>
      <w:r>
        <w:rPr>
          <w:spacing w:val="38"/>
        </w:rPr>
        <w:t xml:space="preserve"> </w:t>
      </w:r>
      <w:r>
        <w:t>в</w:t>
      </w:r>
      <w:r>
        <w:rPr>
          <w:spacing w:val="44"/>
        </w:rPr>
        <w:t xml:space="preserve"> </w:t>
      </w:r>
      <w:r>
        <w:t>графическом</w:t>
      </w:r>
      <w:r>
        <w:rPr>
          <w:spacing w:val="43"/>
        </w:rPr>
        <w:t xml:space="preserve"> </w:t>
      </w:r>
      <w:r>
        <w:t>редакторе</w:t>
      </w:r>
      <w:r>
        <w:rPr>
          <w:spacing w:val="40"/>
        </w:rPr>
        <w:t xml:space="preserve"> </w:t>
      </w:r>
      <w:r>
        <w:t>с</w:t>
      </w:r>
      <w:r>
        <w:rPr>
          <w:spacing w:val="36"/>
        </w:rPr>
        <w:t xml:space="preserve"> </w:t>
      </w:r>
      <w:r>
        <w:t>помощью</w:t>
      </w:r>
      <w:r>
        <w:rPr>
          <w:spacing w:val="40"/>
        </w:rPr>
        <w:t xml:space="preserve"> </w:t>
      </w:r>
      <w:r>
        <w:t>инструментов</w:t>
      </w:r>
      <w:r>
        <w:rPr>
          <w:spacing w:val="44"/>
        </w:rPr>
        <w:t xml:space="preserve"> </w:t>
      </w:r>
      <w:r>
        <w:t>геометрических</w:t>
      </w:r>
      <w:r>
        <w:rPr>
          <w:spacing w:val="37"/>
        </w:rPr>
        <w:t xml:space="preserve"> </w:t>
      </w:r>
      <w:r>
        <w:t>фигур</w:t>
      </w:r>
      <w:r>
        <w:rPr>
          <w:spacing w:val="46"/>
        </w:rPr>
        <w:t xml:space="preserve"> </w:t>
      </w:r>
      <w:r>
        <w:t>конструкцию</w:t>
      </w:r>
      <w:r>
        <w:rPr>
          <w:spacing w:val="40"/>
        </w:rPr>
        <w:t xml:space="preserve"> </w:t>
      </w:r>
      <w:r>
        <w:t>юрты,</w:t>
      </w:r>
      <w:r>
        <w:rPr>
          <w:spacing w:val="44"/>
        </w:rPr>
        <w:t xml:space="preserve"> </w:t>
      </w:r>
      <w:r>
        <w:t>находить</w:t>
      </w:r>
      <w:r>
        <w:rPr>
          <w:spacing w:val="42"/>
        </w:rPr>
        <w:t xml:space="preserve"> </w:t>
      </w:r>
      <w:r>
        <w:t>в</w:t>
      </w:r>
      <w:r>
        <w:rPr>
          <w:spacing w:val="39"/>
        </w:rPr>
        <w:t xml:space="preserve"> </w:t>
      </w:r>
      <w:r>
        <w:t>поисковой</w:t>
      </w:r>
      <w:r>
        <w:rPr>
          <w:spacing w:val="38"/>
        </w:rPr>
        <w:t xml:space="preserve"> </w:t>
      </w:r>
      <w:r>
        <w:t>системе</w:t>
      </w:r>
      <w:r>
        <w:rPr>
          <w:spacing w:val="-57"/>
        </w:rPr>
        <w:t xml:space="preserve"> </w:t>
      </w:r>
      <w:r>
        <w:t>разнообразные модели</w:t>
      </w:r>
      <w:r>
        <w:rPr>
          <w:spacing w:val="3"/>
        </w:rPr>
        <w:t xml:space="preserve"> </w:t>
      </w:r>
      <w:r>
        <w:t>юрты,</w:t>
      </w:r>
      <w:r>
        <w:rPr>
          <w:spacing w:val="-1"/>
        </w:rPr>
        <w:t xml:space="preserve"> </w:t>
      </w:r>
      <w:r>
        <w:t>её украшения,</w:t>
      </w:r>
      <w:r>
        <w:rPr>
          <w:spacing w:val="-1"/>
        </w:rPr>
        <w:t xml:space="preserve"> </w:t>
      </w:r>
      <w:r>
        <w:t>внешний</w:t>
      </w:r>
      <w:r>
        <w:rPr>
          <w:spacing w:val="-2"/>
        </w:rPr>
        <w:t xml:space="preserve"> </w:t>
      </w:r>
      <w:r>
        <w:t>и</w:t>
      </w:r>
      <w:r>
        <w:rPr>
          <w:spacing w:val="-3"/>
        </w:rPr>
        <w:t xml:space="preserve"> </w:t>
      </w:r>
      <w:r>
        <w:t>внутренний</w:t>
      </w:r>
      <w:r>
        <w:rPr>
          <w:spacing w:val="3"/>
        </w:rPr>
        <w:t xml:space="preserve"> </w:t>
      </w:r>
      <w:r>
        <w:t>вид юрты.</w:t>
      </w:r>
    </w:p>
    <w:p w14:paraId="3B741A09" w14:textId="77777777" w:rsidR="00927B14" w:rsidRDefault="00000000">
      <w:pPr>
        <w:pStyle w:val="a3"/>
        <w:spacing w:line="264" w:lineRule="auto"/>
        <w:ind w:right="713"/>
      </w:pPr>
      <w:r>
        <w:t>Моделировать</w:t>
      </w:r>
      <w:r>
        <w:rPr>
          <w:spacing w:val="17"/>
        </w:rPr>
        <w:t xml:space="preserve"> </w:t>
      </w:r>
      <w:r>
        <w:t>в</w:t>
      </w:r>
      <w:r>
        <w:rPr>
          <w:spacing w:val="13"/>
        </w:rPr>
        <w:t xml:space="preserve"> </w:t>
      </w:r>
      <w:r>
        <w:t>графическом</w:t>
      </w:r>
      <w:r>
        <w:rPr>
          <w:spacing w:val="17"/>
        </w:rPr>
        <w:t xml:space="preserve"> </w:t>
      </w:r>
      <w:r>
        <w:t>редакторе</w:t>
      </w:r>
      <w:r>
        <w:rPr>
          <w:spacing w:val="15"/>
        </w:rPr>
        <w:t xml:space="preserve"> </w:t>
      </w:r>
      <w:r>
        <w:t>с</w:t>
      </w:r>
      <w:r>
        <w:rPr>
          <w:spacing w:val="15"/>
        </w:rPr>
        <w:t xml:space="preserve"> </w:t>
      </w:r>
      <w:r>
        <w:t>помощью</w:t>
      </w:r>
      <w:r>
        <w:rPr>
          <w:spacing w:val="14"/>
        </w:rPr>
        <w:t xml:space="preserve"> </w:t>
      </w:r>
      <w:r>
        <w:t>инструментов</w:t>
      </w:r>
      <w:r>
        <w:rPr>
          <w:spacing w:val="13"/>
        </w:rPr>
        <w:t xml:space="preserve"> </w:t>
      </w:r>
      <w:r>
        <w:t>геометрических</w:t>
      </w:r>
      <w:r>
        <w:rPr>
          <w:spacing w:val="15"/>
        </w:rPr>
        <w:t xml:space="preserve"> </w:t>
      </w:r>
      <w:r>
        <w:t>фигур</w:t>
      </w:r>
      <w:r>
        <w:rPr>
          <w:spacing w:val="20"/>
        </w:rPr>
        <w:t xml:space="preserve"> </w:t>
      </w:r>
      <w:r>
        <w:t>конструкции</w:t>
      </w:r>
      <w:r>
        <w:rPr>
          <w:spacing w:val="21"/>
        </w:rPr>
        <w:t xml:space="preserve"> </w:t>
      </w:r>
      <w:r>
        <w:t>храмовых</w:t>
      </w:r>
      <w:r>
        <w:rPr>
          <w:spacing w:val="11"/>
        </w:rPr>
        <w:t xml:space="preserve"> </w:t>
      </w:r>
      <w:r>
        <w:t>зданий</w:t>
      </w:r>
      <w:r>
        <w:rPr>
          <w:spacing w:val="17"/>
        </w:rPr>
        <w:t xml:space="preserve"> </w:t>
      </w:r>
      <w:r>
        <w:t>разных</w:t>
      </w:r>
      <w:r>
        <w:rPr>
          <w:spacing w:val="15"/>
        </w:rPr>
        <w:t xml:space="preserve"> </w:t>
      </w:r>
      <w:r>
        <w:t>культур</w:t>
      </w:r>
      <w:r>
        <w:rPr>
          <w:spacing w:val="-57"/>
        </w:rPr>
        <w:t xml:space="preserve"> </w:t>
      </w:r>
      <w:r>
        <w:t>(каменный</w:t>
      </w:r>
      <w:r>
        <w:rPr>
          <w:spacing w:val="-4"/>
        </w:rPr>
        <w:t xml:space="preserve"> </w:t>
      </w:r>
      <w:r>
        <w:t>православный</w:t>
      </w:r>
      <w:r>
        <w:rPr>
          <w:spacing w:val="-3"/>
        </w:rPr>
        <w:t xml:space="preserve"> </w:t>
      </w:r>
      <w:r>
        <w:t>собор</w:t>
      </w:r>
      <w:r>
        <w:rPr>
          <w:spacing w:val="-5"/>
        </w:rPr>
        <w:t xml:space="preserve"> </w:t>
      </w:r>
      <w:r>
        <w:t>с закомарами,</w:t>
      </w:r>
      <w:r>
        <w:rPr>
          <w:spacing w:val="-2"/>
        </w:rPr>
        <w:t xml:space="preserve"> </w:t>
      </w:r>
      <w:r>
        <w:t>со</w:t>
      </w:r>
      <w:r>
        <w:rPr>
          <w:spacing w:val="4"/>
        </w:rPr>
        <w:t xml:space="preserve"> </w:t>
      </w:r>
      <w:r>
        <w:t>сводами-нефами,</w:t>
      </w:r>
      <w:r>
        <w:rPr>
          <w:spacing w:val="-2"/>
        </w:rPr>
        <w:t xml:space="preserve"> </w:t>
      </w:r>
      <w:r>
        <w:t>главой,</w:t>
      </w:r>
      <w:r>
        <w:rPr>
          <w:spacing w:val="-3"/>
        </w:rPr>
        <w:t xml:space="preserve"> </w:t>
      </w:r>
      <w:r>
        <w:t>куполом,</w:t>
      </w:r>
      <w:r>
        <w:rPr>
          <w:spacing w:val="-2"/>
        </w:rPr>
        <w:t xml:space="preserve"> </w:t>
      </w:r>
      <w:r>
        <w:t>готический</w:t>
      </w:r>
      <w:r>
        <w:rPr>
          <w:spacing w:val="2"/>
        </w:rPr>
        <w:t xml:space="preserve"> </w:t>
      </w:r>
      <w:r>
        <w:t>или</w:t>
      </w:r>
      <w:r>
        <w:rPr>
          <w:spacing w:val="1"/>
        </w:rPr>
        <w:t xml:space="preserve"> </w:t>
      </w:r>
      <w:r>
        <w:t>романский</w:t>
      </w:r>
      <w:r>
        <w:rPr>
          <w:spacing w:val="-3"/>
        </w:rPr>
        <w:t xml:space="preserve"> </w:t>
      </w:r>
      <w:r>
        <w:t>собор,</w:t>
      </w:r>
      <w:r>
        <w:rPr>
          <w:spacing w:val="-3"/>
        </w:rPr>
        <w:t xml:space="preserve"> </w:t>
      </w:r>
      <w:r>
        <w:t>пагода,</w:t>
      </w:r>
      <w:r>
        <w:rPr>
          <w:spacing w:val="-2"/>
        </w:rPr>
        <w:t xml:space="preserve"> </w:t>
      </w:r>
      <w:r>
        <w:t>мечеть).</w:t>
      </w:r>
    </w:p>
    <w:p w14:paraId="7017A362" w14:textId="77777777" w:rsidR="00927B14" w:rsidRDefault="00000000">
      <w:pPr>
        <w:pStyle w:val="a3"/>
      </w:pPr>
      <w:r>
        <w:lastRenderedPageBreak/>
        <w:t>Построить</w:t>
      </w:r>
      <w:r>
        <w:rPr>
          <w:spacing w:val="4"/>
        </w:rPr>
        <w:t xml:space="preserve"> </w:t>
      </w:r>
      <w:r>
        <w:t>пропорции</w:t>
      </w:r>
      <w:r>
        <w:rPr>
          <w:spacing w:val="66"/>
        </w:rPr>
        <w:t xml:space="preserve"> </w:t>
      </w:r>
      <w:r>
        <w:t>фигуры</w:t>
      </w:r>
      <w:r>
        <w:rPr>
          <w:spacing w:val="68"/>
        </w:rPr>
        <w:t xml:space="preserve"> </w:t>
      </w:r>
      <w:r>
        <w:t>человека</w:t>
      </w:r>
      <w:r>
        <w:rPr>
          <w:spacing w:val="65"/>
        </w:rPr>
        <w:t xml:space="preserve"> </w:t>
      </w:r>
      <w:r>
        <w:t>в</w:t>
      </w:r>
      <w:r>
        <w:rPr>
          <w:spacing w:val="62"/>
        </w:rPr>
        <w:t xml:space="preserve"> </w:t>
      </w:r>
      <w:r>
        <w:t>графическом</w:t>
      </w:r>
      <w:r>
        <w:rPr>
          <w:spacing w:val="67"/>
        </w:rPr>
        <w:t xml:space="preserve"> </w:t>
      </w:r>
      <w:r>
        <w:t>редакторе</w:t>
      </w:r>
      <w:r>
        <w:rPr>
          <w:spacing w:val="65"/>
        </w:rPr>
        <w:t xml:space="preserve"> </w:t>
      </w:r>
      <w:r>
        <w:t>с</w:t>
      </w:r>
      <w:r>
        <w:rPr>
          <w:spacing w:val="64"/>
        </w:rPr>
        <w:t xml:space="preserve"> </w:t>
      </w:r>
      <w:r>
        <w:t>помощью</w:t>
      </w:r>
      <w:r>
        <w:rPr>
          <w:spacing w:val="59"/>
        </w:rPr>
        <w:t xml:space="preserve"> </w:t>
      </w:r>
      <w:r>
        <w:t>геометрических</w:t>
      </w:r>
      <w:r>
        <w:rPr>
          <w:spacing w:val="61"/>
        </w:rPr>
        <w:t xml:space="preserve"> </w:t>
      </w:r>
      <w:r>
        <w:t>фигур</w:t>
      </w:r>
      <w:r>
        <w:rPr>
          <w:spacing w:val="66"/>
        </w:rPr>
        <w:t xml:space="preserve"> </w:t>
      </w:r>
      <w:r>
        <w:t>или</w:t>
      </w:r>
      <w:r>
        <w:rPr>
          <w:spacing w:val="66"/>
        </w:rPr>
        <w:t xml:space="preserve"> </w:t>
      </w:r>
      <w:r>
        <w:t>на</w:t>
      </w:r>
      <w:r>
        <w:rPr>
          <w:spacing w:val="65"/>
        </w:rPr>
        <w:t xml:space="preserve"> </w:t>
      </w:r>
      <w:r>
        <w:t>линейной</w:t>
      </w:r>
      <w:r>
        <w:rPr>
          <w:spacing w:val="57"/>
        </w:rPr>
        <w:t xml:space="preserve"> </w:t>
      </w:r>
      <w:r>
        <w:t>основе;</w:t>
      </w:r>
      <w:r>
        <w:rPr>
          <w:spacing w:val="62"/>
        </w:rPr>
        <w:t xml:space="preserve"> </w:t>
      </w:r>
      <w:r>
        <w:t>изобразить</w:t>
      </w:r>
    </w:p>
    <w:p w14:paraId="20DB5873" w14:textId="77777777" w:rsidR="00927B14" w:rsidRDefault="00000000">
      <w:pPr>
        <w:pStyle w:val="a3"/>
        <w:spacing w:before="76" w:line="264" w:lineRule="auto"/>
        <w:ind w:right="725"/>
        <w:jc w:val="both"/>
      </w:pPr>
      <w:r>
        <w:t>различные фазы движения, двигая части фигуры (при соответствующих технических условиях создать анимацию схематического движения</w:t>
      </w:r>
      <w:r>
        <w:rPr>
          <w:spacing w:val="1"/>
        </w:rPr>
        <w:t xml:space="preserve"> </w:t>
      </w:r>
      <w:r>
        <w:t>человека).</w:t>
      </w:r>
    </w:p>
    <w:p w14:paraId="19DD005B" w14:textId="77777777" w:rsidR="00927B14" w:rsidRDefault="00000000">
      <w:pPr>
        <w:pStyle w:val="a3"/>
        <w:spacing w:before="3"/>
        <w:jc w:val="both"/>
      </w:pPr>
      <w:r>
        <w:t>Освоить</w:t>
      </w:r>
      <w:r>
        <w:rPr>
          <w:spacing w:val="-2"/>
        </w:rPr>
        <w:t xml:space="preserve"> </w:t>
      </w:r>
      <w:r>
        <w:t>анимацию</w:t>
      </w:r>
      <w:r>
        <w:rPr>
          <w:spacing w:val="-9"/>
        </w:rPr>
        <w:t xml:space="preserve"> </w:t>
      </w:r>
      <w:r>
        <w:t>простого</w:t>
      </w:r>
      <w:r>
        <w:rPr>
          <w:spacing w:val="-2"/>
        </w:rPr>
        <w:t xml:space="preserve"> </w:t>
      </w:r>
      <w:r>
        <w:t>повторяющегося</w:t>
      </w:r>
      <w:r>
        <w:rPr>
          <w:spacing w:val="-7"/>
        </w:rPr>
        <w:t xml:space="preserve"> </w:t>
      </w:r>
      <w:r>
        <w:t>движения</w:t>
      </w:r>
      <w:r>
        <w:rPr>
          <w:spacing w:val="-7"/>
        </w:rPr>
        <w:t xml:space="preserve"> </w:t>
      </w:r>
      <w:r>
        <w:t>изображения</w:t>
      </w:r>
      <w:r>
        <w:rPr>
          <w:spacing w:val="-7"/>
        </w:rPr>
        <w:t xml:space="preserve"> </w:t>
      </w:r>
      <w:r>
        <w:t>в</w:t>
      </w:r>
      <w:r>
        <w:rPr>
          <w:spacing w:val="-6"/>
        </w:rPr>
        <w:t xml:space="preserve"> </w:t>
      </w:r>
      <w:r>
        <w:t>виртуальном</w:t>
      </w:r>
      <w:r>
        <w:rPr>
          <w:spacing w:val="-5"/>
        </w:rPr>
        <w:t xml:space="preserve"> </w:t>
      </w:r>
      <w:r>
        <w:t>редакторе</w:t>
      </w:r>
      <w:r>
        <w:rPr>
          <w:spacing w:val="8"/>
        </w:rPr>
        <w:t xml:space="preserve"> </w:t>
      </w:r>
      <w:r>
        <w:t>GIF-анимации.</w:t>
      </w:r>
    </w:p>
    <w:p w14:paraId="4E636EF6" w14:textId="77777777" w:rsidR="00927B14" w:rsidRDefault="00000000">
      <w:pPr>
        <w:pStyle w:val="a3"/>
        <w:spacing w:before="27" w:line="264" w:lineRule="auto"/>
        <w:ind w:right="706"/>
        <w:jc w:val="both"/>
      </w:pPr>
      <w:r>
        <w:t>Освоить и проводить компьютерные презентации в программе PowerPoint по темам изучаемого материала, собирая в поисковых системах нужный</w:t>
      </w:r>
      <w:r>
        <w:rPr>
          <w:spacing w:val="-57"/>
        </w:rPr>
        <w:t xml:space="preserve"> </w:t>
      </w:r>
      <w:r>
        <w:t>материал, или на основе собственных фотографий и фотографий своих рисунков, делать шрифтовые надписи наиболее важных определений,</w:t>
      </w:r>
      <w:r>
        <w:rPr>
          <w:spacing w:val="1"/>
        </w:rPr>
        <w:t xml:space="preserve"> </w:t>
      </w:r>
      <w:r>
        <w:t>названий,</w:t>
      </w:r>
      <w:r>
        <w:rPr>
          <w:spacing w:val="-2"/>
        </w:rPr>
        <w:t xml:space="preserve"> </w:t>
      </w:r>
      <w:r>
        <w:t>положений,</w:t>
      </w:r>
      <w:r>
        <w:rPr>
          <w:spacing w:val="-1"/>
        </w:rPr>
        <w:t xml:space="preserve"> </w:t>
      </w:r>
      <w:r>
        <w:t>которые</w:t>
      </w:r>
      <w:r>
        <w:rPr>
          <w:spacing w:val="1"/>
        </w:rPr>
        <w:t xml:space="preserve"> </w:t>
      </w:r>
      <w:r>
        <w:t>надо</w:t>
      </w:r>
      <w:r>
        <w:rPr>
          <w:spacing w:val="2"/>
        </w:rPr>
        <w:t xml:space="preserve"> </w:t>
      </w:r>
      <w:r>
        <w:t>помнить</w:t>
      </w:r>
      <w:r>
        <w:rPr>
          <w:spacing w:val="-1"/>
        </w:rPr>
        <w:t xml:space="preserve"> </w:t>
      </w:r>
      <w:r>
        <w:t>и</w:t>
      </w:r>
      <w:r>
        <w:rPr>
          <w:spacing w:val="-2"/>
        </w:rPr>
        <w:t xml:space="preserve"> </w:t>
      </w:r>
      <w:r>
        <w:t>знать.</w:t>
      </w:r>
    </w:p>
    <w:p w14:paraId="57A4AD48" w14:textId="77777777" w:rsidR="00927B14" w:rsidRDefault="00000000">
      <w:pPr>
        <w:pStyle w:val="a3"/>
        <w:spacing w:before="1" w:line="264" w:lineRule="auto"/>
        <w:ind w:right="707"/>
        <w:jc w:val="both"/>
      </w:pPr>
      <w:r>
        <w:t>Осуществлять виртуальные путешествия по архитектурным памятникам, в отечественные и зарубежные художественные музеи (галереи)</w:t>
      </w:r>
      <w:r>
        <w:rPr>
          <w:spacing w:val="1"/>
        </w:rPr>
        <w:t xml:space="preserve"> </w:t>
      </w:r>
      <w:r>
        <w:t>на</w:t>
      </w:r>
      <w:r>
        <w:rPr>
          <w:spacing w:val="1"/>
        </w:rPr>
        <w:t xml:space="preserve"> </w:t>
      </w:r>
      <w:r>
        <w:t>основе</w:t>
      </w:r>
      <w:r>
        <w:rPr>
          <w:spacing w:val="-5"/>
        </w:rPr>
        <w:t xml:space="preserve"> </w:t>
      </w:r>
      <w:r>
        <w:t>установок</w:t>
      </w:r>
      <w:r>
        <w:rPr>
          <w:spacing w:val="-4"/>
        </w:rPr>
        <w:t xml:space="preserve"> </w:t>
      </w:r>
      <w:r>
        <w:t>и</w:t>
      </w:r>
      <w:r>
        <w:rPr>
          <w:spacing w:val="3"/>
        </w:rPr>
        <w:t xml:space="preserve"> </w:t>
      </w:r>
      <w:r>
        <w:t>квестов,</w:t>
      </w:r>
      <w:r>
        <w:rPr>
          <w:spacing w:val="-1"/>
        </w:rPr>
        <w:t xml:space="preserve"> </w:t>
      </w:r>
      <w:r>
        <w:t>предложенных</w:t>
      </w:r>
      <w:r>
        <w:rPr>
          <w:spacing w:val="-3"/>
        </w:rPr>
        <w:t xml:space="preserve"> </w:t>
      </w:r>
      <w:r>
        <w:t>учителем.</w:t>
      </w:r>
    </w:p>
    <w:p w14:paraId="63987BCB" w14:textId="77777777" w:rsidR="00927B14" w:rsidRDefault="00000000">
      <w:pPr>
        <w:pStyle w:val="2"/>
        <w:spacing w:before="3" w:after="3" w:line="276" w:lineRule="auto"/>
        <w:ind w:left="1032" w:right="11378"/>
      </w:pPr>
      <w:r>
        <w:t>ТЕМАТИЧЕСКОЕ ПЛАНИРОВАНИЕ</w:t>
      </w:r>
      <w:r>
        <w:rPr>
          <w:spacing w:val="-58"/>
        </w:rPr>
        <w:t xml:space="preserve"> </w:t>
      </w:r>
      <w:r>
        <w:t>1</w:t>
      </w:r>
      <w:r>
        <w:rPr>
          <w:spacing w:val="1"/>
        </w:rPr>
        <w:t xml:space="preserve"> </w:t>
      </w:r>
      <w:r>
        <w:t>КЛАСС</w: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3899"/>
        <w:gridCol w:w="807"/>
        <w:gridCol w:w="1925"/>
        <w:gridCol w:w="1987"/>
        <w:gridCol w:w="4868"/>
      </w:tblGrid>
      <w:tr w:rsidR="00927B14" w14:paraId="298A0C57" w14:textId="77777777">
        <w:trPr>
          <w:trHeight w:val="517"/>
        </w:trPr>
        <w:tc>
          <w:tcPr>
            <w:tcW w:w="663" w:type="dxa"/>
            <w:vMerge w:val="restart"/>
          </w:tcPr>
          <w:p w14:paraId="6BD21660" w14:textId="77777777" w:rsidR="00927B14" w:rsidRDefault="00000000">
            <w:pPr>
              <w:pStyle w:val="TableParagraph"/>
              <w:spacing w:line="276" w:lineRule="auto"/>
              <w:ind w:left="110" w:right="199"/>
              <w:rPr>
                <w:sz w:val="24"/>
              </w:rPr>
            </w:pPr>
            <w:r>
              <w:rPr>
                <w:sz w:val="24"/>
              </w:rPr>
              <w:t>№</w:t>
            </w:r>
            <w:r>
              <w:rPr>
                <w:spacing w:val="1"/>
                <w:sz w:val="24"/>
              </w:rPr>
              <w:t xml:space="preserve"> </w:t>
            </w:r>
            <w:r>
              <w:rPr>
                <w:sz w:val="24"/>
              </w:rPr>
              <w:t>п/п</w:t>
            </w:r>
          </w:p>
        </w:tc>
        <w:tc>
          <w:tcPr>
            <w:tcW w:w="3899" w:type="dxa"/>
            <w:vMerge w:val="restart"/>
          </w:tcPr>
          <w:p w14:paraId="75B155D6" w14:textId="77777777" w:rsidR="00927B14" w:rsidRDefault="00000000">
            <w:pPr>
              <w:pStyle w:val="TableParagraph"/>
              <w:spacing w:line="276" w:lineRule="auto"/>
              <w:ind w:left="110" w:right="696"/>
              <w:rPr>
                <w:sz w:val="24"/>
              </w:rPr>
            </w:pPr>
            <w:r>
              <w:rPr>
                <w:sz w:val="24"/>
              </w:rPr>
              <w:t>Наименование</w:t>
            </w:r>
            <w:r>
              <w:rPr>
                <w:spacing w:val="-2"/>
                <w:sz w:val="24"/>
              </w:rPr>
              <w:t xml:space="preserve"> </w:t>
            </w:r>
            <w:r>
              <w:rPr>
                <w:sz w:val="24"/>
              </w:rPr>
              <w:t>разделов</w:t>
            </w:r>
            <w:r>
              <w:rPr>
                <w:spacing w:val="-4"/>
                <w:sz w:val="24"/>
              </w:rPr>
              <w:t xml:space="preserve"> </w:t>
            </w:r>
            <w:r>
              <w:rPr>
                <w:sz w:val="24"/>
              </w:rPr>
              <w:t>и</w:t>
            </w:r>
            <w:r>
              <w:rPr>
                <w:spacing w:val="-5"/>
                <w:sz w:val="24"/>
              </w:rPr>
              <w:t xml:space="preserve"> </w:t>
            </w:r>
            <w:r>
              <w:rPr>
                <w:sz w:val="24"/>
              </w:rPr>
              <w:t>тем</w:t>
            </w:r>
            <w:r>
              <w:rPr>
                <w:spacing w:val="-57"/>
                <w:sz w:val="24"/>
              </w:rPr>
              <w:t xml:space="preserve"> </w:t>
            </w:r>
            <w:r>
              <w:rPr>
                <w:sz w:val="24"/>
              </w:rPr>
              <w:t>программы</w:t>
            </w:r>
          </w:p>
        </w:tc>
        <w:tc>
          <w:tcPr>
            <w:tcW w:w="4719" w:type="dxa"/>
            <w:gridSpan w:val="3"/>
          </w:tcPr>
          <w:p w14:paraId="2F36E16A" w14:textId="77777777" w:rsidR="00927B14" w:rsidRDefault="00000000">
            <w:pPr>
              <w:pStyle w:val="TableParagraph"/>
              <w:spacing w:line="273" w:lineRule="exact"/>
              <w:ind w:left="104"/>
              <w:rPr>
                <w:sz w:val="24"/>
              </w:rPr>
            </w:pPr>
            <w:r>
              <w:rPr>
                <w:sz w:val="24"/>
              </w:rPr>
              <w:t>Количество</w:t>
            </w:r>
            <w:r>
              <w:rPr>
                <w:spacing w:val="2"/>
                <w:sz w:val="24"/>
              </w:rPr>
              <w:t xml:space="preserve"> </w:t>
            </w:r>
            <w:r>
              <w:rPr>
                <w:sz w:val="24"/>
              </w:rPr>
              <w:t>часов</w:t>
            </w:r>
          </w:p>
        </w:tc>
        <w:tc>
          <w:tcPr>
            <w:tcW w:w="4868" w:type="dxa"/>
            <w:vMerge w:val="restart"/>
          </w:tcPr>
          <w:p w14:paraId="67725DEC" w14:textId="77777777" w:rsidR="00927B14" w:rsidRDefault="00000000">
            <w:pPr>
              <w:pStyle w:val="TableParagraph"/>
              <w:spacing w:line="276" w:lineRule="auto"/>
              <w:ind w:left="105" w:right="323"/>
              <w:rPr>
                <w:sz w:val="24"/>
              </w:rPr>
            </w:pPr>
            <w:r>
              <w:rPr>
                <w:sz w:val="24"/>
              </w:rPr>
              <w:t>Электронные</w:t>
            </w:r>
            <w:r>
              <w:rPr>
                <w:spacing w:val="-5"/>
                <w:sz w:val="24"/>
              </w:rPr>
              <w:t xml:space="preserve"> </w:t>
            </w:r>
            <w:r>
              <w:rPr>
                <w:sz w:val="24"/>
              </w:rPr>
              <w:t>(цифровые)</w:t>
            </w:r>
            <w:r>
              <w:rPr>
                <w:spacing w:val="-10"/>
                <w:sz w:val="24"/>
              </w:rPr>
              <w:t xml:space="preserve"> </w:t>
            </w:r>
            <w:r>
              <w:rPr>
                <w:sz w:val="24"/>
              </w:rPr>
              <w:t>образовательные</w:t>
            </w:r>
            <w:r>
              <w:rPr>
                <w:spacing w:val="-57"/>
                <w:sz w:val="24"/>
              </w:rPr>
              <w:t xml:space="preserve"> </w:t>
            </w:r>
            <w:r>
              <w:rPr>
                <w:sz w:val="24"/>
              </w:rPr>
              <w:t>ресурсы</w:t>
            </w:r>
          </w:p>
        </w:tc>
      </w:tr>
      <w:tr w:rsidR="00927B14" w14:paraId="358CA365" w14:textId="77777777">
        <w:trPr>
          <w:trHeight w:val="835"/>
        </w:trPr>
        <w:tc>
          <w:tcPr>
            <w:tcW w:w="663" w:type="dxa"/>
            <w:vMerge/>
            <w:tcBorders>
              <w:top w:val="nil"/>
            </w:tcBorders>
          </w:tcPr>
          <w:p w14:paraId="300824C5" w14:textId="77777777" w:rsidR="00927B14" w:rsidRDefault="00927B14">
            <w:pPr>
              <w:rPr>
                <w:sz w:val="2"/>
                <w:szCs w:val="2"/>
              </w:rPr>
            </w:pPr>
          </w:p>
        </w:tc>
        <w:tc>
          <w:tcPr>
            <w:tcW w:w="3899" w:type="dxa"/>
            <w:vMerge/>
            <w:tcBorders>
              <w:top w:val="nil"/>
            </w:tcBorders>
          </w:tcPr>
          <w:p w14:paraId="43777820" w14:textId="77777777" w:rsidR="00927B14" w:rsidRDefault="00927B14">
            <w:pPr>
              <w:rPr>
                <w:sz w:val="2"/>
                <w:szCs w:val="2"/>
              </w:rPr>
            </w:pPr>
          </w:p>
        </w:tc>
        <w:tc>
          <w:tcPr>
            <w:tcW w:w="807" w:type="dxa"/>
          </w:tcPr>
          <w:p w14:paraId="5948464E" w14:textId="77777777" w:rsidR="00927B14" w:rsidRDefault="00000000">
            <w:pPr>
              <w:pStyle w:val="TableParagraph"/>
              <w:spacing w:line="268" w:lineRule="exact"/>
              <w:ind w:left="104"/>
              <w:rPr>
                <w:sz w:val="24"/>
              </w:rPr>
            </w:pPr>
            <w:r>
              <w:rPr>
                <w:sz w:val="24"/>
              </w:rPr>
              <w:t>Всего</w:t>
            </w:r>
          </w:p>
        </w:tc>
        <w:tc>
          <w:tcPr>
            <w:tcW w:w="1925" w:type="dxa"/>
          </w:tcPr>
          <w:p w14:paraId="44BE00A4" w14:textId="77777777" w:rsidR="00927B14" w:rsidRDefault="00000000">
            <w:pPr>
              <w:pStyle w:val="TableParagraph"/>
              <w:spacing w:line="280" w:lineRule="auto"/>
              <w:ind w:left="109" w:right="407"/>
              <w:rPr>
                <w:sz w:val="24"/>
              </w:rPr>
            </w:pPr>
            <w:r>
              <w:rPr>
                <w:sz w:val="24"/>
              </w:rPr>
              <w:t>Контрольные</w:t>
            </w:r>
            <w:r>
              <w:rPr>
                <w:spacing w:val="-57"/>
                <w:sz w:val="24"/>
              </w:rPr>
              <w:t xml:space="preserve"> </w:t>
            </w:r>
            <w:r>
              <w:rPr>
                <w:sz w:val="24"/>
              </w:rPr>
              <w:t>работы</w:t>
            </w:r>
          </w:p>
        </w:tc>
        <w:tc>
          <w:tcPr>
            <w:tcW w:w="1987" w:type="dxa"/>
          </w:tcPr>
          <w:p w14:paraId="482B7968" w14:textId="77777777" w:rsidR="00927B14" w:rsidRDefault="00000000">
            <w:pPr>
              <w:pStyle w:val="TableParagraph"/>
              <w:spacing w:line="280" w:lineRule="auto"/>
              <w:ind w:left="109" w:right="424"/>
              <w:rPr>
                <w:sz w:val="24"/>
              </w:rPr>
            </w:pPr>
            <w:r>
              <w:rPr>
                <w:spacing w:val="-1"/>
                <w:sz w:val="24"/>
              </w:rPr>
              <w:t>Практические</w:t>
            </w:r>
            <w:r>
              <w:rPr>
                <w:spacing w:val="-57"/>
                <w:sz w:val="24"/>
              </w:rPr>
              <w:t xml:space="preserve"> </w:t>
            </w:r>
            <w:r>
              <w:rPr>
                <w:sz w:val="24"/>
              </w:rPr>
              <w:t>работы</w:t>
            </w:r>
          </w:p>
        </w:tc>
        <w:tc>
          <w:tcPr>
            <w:tcW w:w="4868" w:type="dxa"/>
            <w:vMerge/>
            <w:tcBorders>
              <w:top w:val="nil"/>
            </w:tcBorders>
          </w:tcPr>
          <w:p w14:paraId="46DD5EDA" w14:textId="77777777" w:rsidR="00927B14" w:rsidRDefault="00927B14">
            <w:pPr>
              <w:rPr>
                <w:sz w:val="2"/>
                <w:szCs w:val="2"/>
              </w:rPr>
            </w:pPr>
          </w:p>
        </w:tc>
      </w:tr>
      <w:tr w:rsidR="00927B14" w14:paraId="3B23ED5B" w14:textId="77777777">
        <w:trPr>
          <w:trHeight w:val="834"/>
        </w:trPr>
        <w:tc>
          <w:tcPr>
            <w:tcW w:w="663" w:type="dxa"/>
          </w:tcPr>
          <w:p w14:paraId="6F651721" w14:textId="77777777" w:rsidR="00927B14" w:rsidRDefault="00000000">
            <w:pPr>
              <w:pStyle w:val="TableParagraph"/>
              <w:spacing w:line="268" w:lineRule="exact"/>
              <w:ind w:left="110"/>
              <w:rPr>
                <w:sz w:val="24"/>
              </w:rPr>
            </w:pPr>
            <w:r>
              <w:rPr>
                <w:sz w:val="24"/>
              </w:rPr>
              <w:t>1</w:t>
            </w:r>
          </w:p>
        </w:tc>
        <w:tc>
          <w:tcPr>
            <w:tcW w:w="3899" w:type="dxa"/>
          </w:tcPr>
          <w:p w14:paraId="14354B18" w14:textId="77777777" w:rsidR="00927B14" w:rsidRDefault="00000000">
            <w:pPr>
              <w:pStyle w:val="TableParagraph"/>
              <w:spacing w:line="268" w:lineRule="exact"/>
              <w:ind w:left="110"/>
              <w:rPr>
                <w:sz w:val="24"/>
              </w:rPr>
            </w:pPr>
            <w:r>
              <w:rPr>
                <w:sz w:val="24"/>
              </w:rPr>
              <w:t>Ты</w:t>
            </w:r>
            <w:r>
              <w:rPr>
                <w:spacing w:val="-1"/>
                <w:sz w:val="24"/>
              </w:rPr>
              <w:t xml:space="preserve"> </w:t>
            </w:r>
            <w:r>
              <w:rPr>
                <w:sz w:val="24"/>
              </w:rPr>
              <w:t>учишься</w:t>
            </w:r>
            <w:r>
              <w:rPr>
                <w:spacing w:val="-2"/>
                <w:sz w:val="24"/>
              </w:rPr>
              <w:t xml:space="preserve"> </w:t>
            </w:r>
            <w:r>
              <w:rPr>
                <w:sz w:val="24"/>
              </w:rPr>
              <w:t>изображать</w:t>
            </w:r>
          </w:p>
        </w:tc>
        <w:tc>
          <w:tcPr>
            <w:tcW w:w="807" w:type="dxa"/>
          </w:tcPr>
          <w:p w14:paraId="5B8EA62B" w14:textId="77777777" w:rsidR="00927B14" w:rsidRDefault="00000000">
            <w:pPr>
              <w:pStyle w:val="TableParagraph"/>
              <w:spacing w:line="268" w:lineRule="exact"/>
              <w:ind w:left="104"/>
              <w:rPr>
                <w:sz w:val="24"/>
              </w:rPr>
            </w:pPr>
            <w:r>
              <w:rPr>
                <w:sz w:val="24"/>
              </w:rPr>
              <w:t>10</w:t>
            </w:r>
          </w:p>
        </w:tc>
        <w:tc>
          <w:tcPr>
            <w:tcW w:w="1925" w:type="dxa"/>
          </w:tcPr>
          <w:p w14:paraId="0A89A048" w14:textId="77777777" w:rsidR="00927B14" w:rsidRDefault="00927B14">
            <w:pPr>
              <w:pStyle w:val="TableParagraph"/>
              <w:rPr>
                <w:sz w:val="24"/>
              </w:rPr>
            </w:pPr>
          </w:p>
        </w:tc>
        <w:tc>
          <w:tcPr>
            <w:tcW w:w="1987" w:type="dxa"/>
          </w:tcPr>
          <w:p w14:paraId="5CD6A9C5" w14:textId="77777777" w:rsidR="00927B14" w:rsidRDefault="00927B14">
            <w:pPr>
              <w:pStyle w:val="TableParagraph"/>
              <w:rPr>
                <w:sz w:val="24"/>
              </w:rPr>
            </w:pPr>
          </w:p>
        </w:tc>
        <w:tc>
          <w:tcPr>
            <w:tcW w:w="4868" w:type="dxa"/>
          </w:tcPr>
          <w:p w14:paraId="323BCC93" w14:textId="77777777" w:rsidR="00927B14" w:rsidRDefault="00000000">
            <w:pPr>
              <w:pStyle w:val="TableParagraph"/>
              <w:spacing w:line="280" w:lineRule="auto"/>
              <w:ind w:left="105" w:right="323" w:firstLine="62"/>
              <w:rPr>
                <w:sz w:val="24"/>
              </w:rPr>
            </w:pPr>
            <w:r>
              <w:rPr>
                <w:sz w:val="24"/>
              </w:rPr>
              <w:t>«Инструменты художника» (МЭШ)</w:t>
            </w:r>
            <w:r>
              <w:rPr>
                <w:spacing w:val="1"/>
                <w:sz w:val="24"/>
              </w:rPr>
              <w:t xml:space="preserve"> </w:t>
            </w:r>
            <w:hyperlink r:id="rId385">
              <w:r>
                <w:rPr>
                  <w:color w:val="0462C1"/>
                  <w:spacing w:val="-1"/>
                  <w:sz w:val="24"/>
                  <w:u w:val="single" w:color="0462C1"/>
                </w:rPr>
                <w:t>https://uchebnik.mos.ru/material_view/ato</w:t>
              </w:r>
            </w:hyperlink>
          </w:p>
        </w:tc>
      </w:tr>
      <w:tr w:rsidR="00927B14" w14:paraId="3D223176" w14:textId="77777777">
        <w:trPr>
          <w:trHeight w:val="835"/>
        </w:trPr>
        <w:tc>
          <w:tcPr>
            <w:tcW w:w="663" w:type="dxa"/>
          </w:tcPr>
          <w:p w14:paraId="6C55A09C" w14:textId="77777777" w:rsidR="00927B14" w:rsidRDefault="00000000">
            <w:pPr>
              <w:pStyle w:val="TableParagraph"/>
              <w:spacing w:line="268" w:lineRule="exact"/>
              <w:ind w:left="110"/>
              <w:rPr>
                <w:sz w:val="24"/>
              </w:rPr>
            </w:pPr>
            <w:r>
              <w:rPr>
                <w:sz w:val="24"/>
              </w:rPr>
              <w:t>2</w:t>
            </w:r>
          </w:p>
        </w:tc>
        <w:tc>
          <w:tcPr>
            <w:tcW w:w="3899" w:type="dxa"/>
          </w:tcPr>
          <w:p w14:paraId="2BFF77BC" w14:textId="77777777" w:rsidR="00927B14" w:rsidRDefault="00000000">
            <w:pPr>
              <w:pStyle w:val="TableParagraph"/>
              <w:spacing w:line="268" w:lineRule="exact"/>
              <w:ind w:left="110"/>
              <w:rPr>
                <w:sz w:val="24"/>
              </w:rPr>
            </w:pPr>
            <w:r>
              <w:rPr>
                <w:sz w:val="24"/>
              </w:rPr>
              <w:t>Ты</w:t>
            </w:r>
            <w:r>
              <w:rPr>
                <w:spacing w:val="-2"/>
                <w:sz w:val="24"/>
              </w:rPr>
              <w:t xml:space="preserve"> </w:t>
            </w:r>
            <w:r>
              <w:rPr>
                <w:sz w:val="24"/>
              </w:rPr>
              <w:t>украшаешь</w:t>
            </w:r>
          </w:p>
        </w:tc>
        <w:tc>
          <w:tcPr>
            <w:tcW w:w="807" w:type="dxa"/>
          </w:tcPr>
          <w:p w14:paraId="02A132E7" w14:textId="77777777" w:rsidR="00927B14" w:rsidRDefault="00000000">
            <w:pPr>
              <w:pStyle w:val="TableParagraph"/>
              <w:spacing w:line="268" w:lineRule="exact"/>
              <w:ind w:left="104"/>
              <w:rPr>
                <w:sz w:val="24"/>
              </w:rPr>
            </w:pPr>
            <w:r>
              <w:rPr>
                <w:sz w:val="24"/>
              </w:rPr>
              <w:t>9</w:t>
            </w:r>
          </w:p>
        </w:tc>
        <w:tc>
          <w:tcPr>
            <w:tcW w:w="1925" w:type="dxa"/>
          </w:tcPr>
          <w:p w14:paraId="7D2A85F5" w14:textId="77777777" w:rsidR="00927B14" w:rsidRDefault="00927B14">
            <w:pPr>
              <w:pStyle w:val="TableParagraph"/>
              <w:rPr>
                <w:sz w:val="24"/>
              </w:rPr>
            </w:pPr>
          </w:p>
        </w:tc>
        <w:tc>
          <w:tcPr>
            <w:tcW w:w="1987" w:type="dxa"/>
          </w:tcPr>
          <w:p w14:paraId="6361F121" w14:textId="77777777" w:rsidR="00927B14" w:rsidRDefault="00927B14">
            <w:pPr>
              <w:pStyle w:val="TableParagraph"/>
              <w:rPr>
                <w:sz w:val="24"/>
              </w:rPr>
            </w:pPr>
          </w:p>
        </w:tc>
        <w:tc>
          <w:tcPr>
            <w:tcW w:w="4868" w:type="dxa"/>
          </w:tcPr>
          <w:p w14:paraId="3F6C69C3" w14:textId="77777777" w:rsidR="00927B14" w:rsidRDefault="00000000">
            <w:pPr>
              <w:pStyle w:val="TableParagraph"/>
              <w:spacing w:line="276" w:lineRule="auto"/>
              <w:ind w:left="105" w:right="323"/>
              <w:rPr>
                <w:sz w:val="24"/>
              </w:rPr>
            </w:pPr>
            <w:r>
              <w:rPr>
                <w:sz w:val="24"/>
              </w:rPr>
              <w:t>«Инструменты художника» (МЭШ)</w:t>
            </w:r>
            <w:r>
              <w:rPr>
                <w:spacing w:val="1"/>
                <w:sz w:val="24"/>
              </w:rPr>
              <w:t xml:space="preserve"> </w:t>
            </w:r>
            <w:hyperlink r:id="rId386">
              <w:r>
                <w:rPr>
                  <w:color w:val="0462C1"/>
                  <w:spacing w:val="-1"/>
                  <w:sz w:val="24"/>
                  <w:u w:val="single" w:color="0462C1"/>
                </w:rPr>
                <w:t>https://uchebnik.mos.ru/material_view/ato</w:t>
              </w:r>
            </w:hyperlink>
          </w:p>
        </w:tc>
      </w:tr>
      <w:tr w:rsidR="00927B14" w14:paraId="4BD86010" w14:textId="77777777">
        <w:trPr>
          <w:trHeight w:val="835"/>
        </w:trPr>
        <w:tc>
          <w:tcPr>
            <w:tcW w:w="663" w:type="dxa"/>
          </w:tcPr>
          <w:p w14:paraId="63D04A9D" w14:textId="77777777" w:rsidR="00927B14" w:rsidRDefault="00000000">
            <w:pPr>
              <w:pStyle w:val="TableParagraph"/>
              <w:spacing w:line="268" w:lineRule="exact"/>
              <w:ind w:left="110"/>
              <w:rPr>
                <w:sz w:val="24"/>
              </w:rPr>
            </w:pPr>
            <w:r>
              <w:rPr>
                <w:sz w:val="24"/>
              </w:rPr>
              <w:t>3</w:t>
            </w:r>
          </w:p>
        </w:tc>
        <w:tc>
          <w:tcPr>
            <w:tcW w:w="3899" w:type="dxa"/>
          </w:tcPr>
          <w:p w14:paraId="48CB6591" w14:textId="77777777" w:rsidR="00927B14" w:rsidRDefault="00000000">
            <w:pPr>
              <w:pStyle w:val="TableParagraph"/>
              <w:spacing w:line="268" w:lineRule="exact"/>
              <w:ind w:left="110"/>
              <w:rPr>
                <w:sz w:val="24"/>
              </w:rPr>
            </w:pPr>
            <w:r>
              <w:rPr>
                <w:sz w:val="24"/>
              </w:rPr>
              <w:t>Ты</w:t>
            </w:r>
            <w:r>
              <w:rPr>
                <w:spacing w:val="1"/>
                <w:sz w:val="24"/>
              </w:rPr>
              <w:t xml:space="preserve"> </w:t>
            </w:r>
            <w:r>
              <w:rPr>
                <w:sz w:val="24"/>
              </w:rPr>
              <w:t>строишь</w:t>
            </w:r>
          </w:p>
        </w:tc>
        <w:tc>
          <w:tcPr>
            <w:tcW w:w="807" w:type="dxa"/>
          </w:tcPr>
          <w:p w14:paraId="3E04412B" w14:textId="77777777" w:rsidR="00927B14" w:rsidRDefault="00000000">
            <w:pPr>
              <w:pStyle w:val="TableParagraph"/>
              <w:spacing w:line="268" w:lineRule="exact"/>
              <w:ind w:left="104"/>
              <w:rPr>
                <w:sz w:val="24"/>
              </w:rPr>
            </w:pPr>
            <w:r>
              <w:rPr>
                <w:sz w:val="24"/>
              </w:rPr>
              <w:t>8</w:t>
            </w:r>
          </w:p>
        </w:tc>
        <w:tc>
          <w:tcPr>
            <w:tcW w:w="1925" w:type="dxa"/>
          </w:tcPr>
          <w:p w14:paraId="4444F220" w14:textId="77777777" w:rsidR="00927B14" w:rsidRDefault="00927B14">
            <w:pPr>
              <w:pStyle w:val="TableParagraph"/>
              <w:rPr>
                <w:sz w:val="24"/>
              </w:rPr>
            </w:pPr>
          </w:p>
        </w:tc>
        <w:tc>
          <w:tcPr>
            <w:tcW w:w="1987" w:type="dxa"/>
          </w:tcPr>
          <w:p w14:paraId="240997DC" w14:textId="77777777" w:rsidR="00927B14" w:rsidRDefault="00927B14">
            <w:pPr>
              <w:pStyle w:val="TableParagraph"/>
              <w:rPr>
                <w:sz w:val="24"/>
              </w:rPr>
            </w:pPr>
          </w:p>
        </w:tc>
        <w:tc>
          <w:tcPr>
            <w:tcW w:w="4868" w:type="dxa"/>
          </w:tcPr>
          <w:p w14:paraId="1F138B6C" w14:textId="77777777" w:rsidR="00927B14" w:rsidRDefault="00000000">
            <w:pPr>
              <w:pStyle w:val="TableParagraph"/>
              <w:spacing w:line="276" w:lineRule="auto"/>
              <w:ind w:left="105" w:right="323"/>
              <w:rPr>
                <w:sz w:val="24"/>
              </w:rPr>
            </w:pPr>
            <w:r>
              <w:rPr>
                <w:sz w:val="24"/>
              </w:rPr>
              <w:t>«Инструменты художника» (МЭШ)</w:t>
            </w:r>
            <w:r>
              <w:rPr>
                <w:spacing w:val="1"/>
                <w:sz w:val="24"/>
              </w:rPr>
              <w:t xml:space="preserve"> </w:t>
            </w:r>
            <w:hyperlink r:id="rId387">
              <w:r>
                <w:rPr>
                  <w:color w:val="0462C1"/>
                  <w:spacing w:val="-1"/>
                  <w:sz w:val="24"/>
                  <w:u w:val="single" w:color="0462C1"/>
                </w:rPr>
                <w:t>https://uchebnik.mos.ru/material_view/ato</w:t>
              </w:r>
            </w:hyperlink>
          </w:p>
        </w:tc>
      </w:tr>
      <w:tr w:rsidR="00927B14" w14:paraId="667E7F06" w14:textId="77777777">
        <w:trPr>
          <w:trHeight w:val="1152"/>
        </w:trPr>
        <w:tc>
          <w:tcPr>
            <w:tcW w:w="663" w:type="dxa"/>
          </w:tcPr>
          <w:p w14:paraId="46EA17A2" w14:textId="77777777" w:rsidR="00927B14" w:rsidRDefault="00000000">
            <w:pPr>
              <w:pStyle w:val="TableParagraph"/>
              <w:spacing w:line="268" w:lineRule="exact"/>
              <w:ind w:left="110"/>
              <w:rPr>
                <w:sz w:val="24"/>
              </w:rPr>
            </w:pPr>
            <w:r>
              <w:rPr>
                <w:sz w:val="24"/>
              </w:rPr>
              <w:t>4</w:t>
            </w:r>
          </w:p>
        </w:tc>
        <w:tc>
          <w:tcPr>
            <w:tcW w:w="3899" w:type="dxa"/>
          </w:tcPr>
          <w:p w14:paraId="1D99892E" w14:textId="77777777" w:rsidR="00927B14" w:rsidRDefault="00000000">
            <w:pPr>
              <w:pStyle w:val="TableParagraph"/>
              <w:spacing w:line="278" w:lineRule="auto"/>
              <w:ind w:left="110" w:right="424"/>
              <w:rPr>
                <w:sz w:val="24"/>
              </w:rPr>
            </w:pPr>
            <w:r>
              <w:rPr>
                <w:sz w:val="24"/>
              </w:rPr>
              <w:t>Изображение,</w:t>
            </w:r>
            <w:r>
              <w:rPr>
                <w:spacing w:val="2"/>
                <w:sz w:val="24"/>
              </w:rPr>
              <w:t xml:space="preserve"> </w:t>
            </w:r>
            <w:r>
              <w:rPr>
                <w:sz w:val="24"/>
              </w:rPr>
              <w:t>украшение,</w:t>
            </w:r>
            <w:r>
              <w:rPr>
                <w:spacing w:val="1"/>
                <w:sz w:val="24"/>
              </w:rPr>
              <w:t xml:space="preserve"> </w:t>
            </w:r>
            <w:r>
              <w:rPr>
                <w:sz w:val="24"/>
              </w:rPr>
              <w:t>постройка</w:t>
            </w:r>
            <w:r>
              <w:rPr>
                <w:spacing w:val="-10"/>
                <w:sz w:val="24"/>
              </w:rPr>
              <w:t xml:space="preserve"> </w:t>
            </w:r>
            <w:r>
              <w:rPr>
                <w:sz w:val="24"/>
              </w:rPr>
              <w:t>всегда</w:t>
            </w:r>
            <w:r>
              <w:rPr>
                <w:spacing w:val="-6"/>
                <w:sz w:val="24"/>
              </w:rPr>
              <w:t xml:space="preserve"> </w:t>
            </w:r>
            <w:r>
              <w:rPr>
                <w:sz w:val="24"/>
              </w:rPr>
              <w:t>помогают</w:t>
            </w:r>
            <w:r>
              <w:rPr>
                <w:spacing w:val="-4"/>
                <w:sz w:val="24"/>
              </w:rPr>
              <w:t xml:space="preserve"> </w:t>
            </w:r>
            <w:r>
              <w:rPr>
                <w:sz w:val="24"/>
              </w:rPr>
              <w:t>друг</w:t>
            </w:r>
            <w:r>
              <w:rPr>
                <w:spacing w:val="-57"/>
                <w:sz w:val="24"/>
              </w:rPr>
              <w:t xml:space="preserve"> </w:t>
            </w:r>
            <w:r>
              <w:rPr>
                <w:sz w:val="24"/>
              </w:rPr>
              <w:t>другу</w:t>
            </w:r>
          </w:p>
        </w:tc>
        <w:tc>
          <w:tcPr>
            <w:tcW w:w="807" w:type="dxa"/>
          </w:tcPr>
          <w:p w14:paraId="26306FB2" w14:textId="77777777" w:rsidR="00927B14" w:rsidRDefault="00000000">
            <w:pPr>
              <w:pStyle w:val="TableParagraph"/>
              <w:spacing w:line="268" w:lineRule="exact"/>
              <w:ind w:left="104"/>
              <w:rPr>
                <w:sz w:val="24"/>
              </w:rPr>
            </w:pPr>
            <w:r>
              <w:rPr>
                <w:sz w:val="24"/>
              </w:rPr>
              <w:t>6</w:t>
            </w:r>
          </w:p>
        </w:tc>
        <w:tc>
          <w:tcPr>
            <w:tcW w:w="1925" w:type="dxa"/>
          </w:tcPr>
          <w:p w14:paraId="2B39CC2B" w14:textId="77777777" w:rsidR="00927B14" w:rsidRDefault="00927B14">
            <w:pPr>
              <w:pStyle w:val="TableParagraph"/>
              <w:rPr>
                <w:sz w:val="24"/>
              </w:rPr>
            </w:pPr>
          </w:p>
        </w:tc>
        <w:tc>
          <w:tcPr>
            <w:tcW w:w="1987" w:type="dxa"/>
          </w:tcPr>
          <w:p w14:paraId="635A528E" w14:textId="77777777" w:rsidR="00927B14" w:rsidRDefault="00927B14">
            <w:pPr>
              <w:pStyle w:val="TableParagraph"/>
              <w:rPr>
                <w:sz w:val="24"/>
              </w:rPr>
            </w:pPr>
          </w:p>
        </w:tc>
        <w:tc>
          <w:tcPr>
            <w:tcW w:w="4868" w:type="dxa"/>
          </w:tcPr>
          <w:p w14:paraId="1B1DEFA0" w14:textId="77777777" w:rsidR="00927B14" w:rsidRDefault="00000000">
            <w:pPr>
              <w:pStyle w:val="TableParagraph"/>
              <w:spacing w:line="276" w:lineRule="auto"/>
              <w:ind w:left="105" w:right="323"/>
              <w:rPr>
                <w:sz w:val="24"/>
              </w:rPr>
            </w:pPr>
            <w:r>
              <w:rPr>
                <w:sz w:val="24"/>
              </w:rPr>
              <w:t>«Инструменты художника» (МЭШ)</w:t>
            </w:r>
            <w:r>
              <w:rPr>
                <w:spacing w:val="1"/>
                <w:sz w:val="24"/>
              </w:rPr>
              <w:t xml:space="preserve"> </w:t>
            </w:r>
            <w:hyperlink r:id="rId388">
              <w:r>
                <w:rPr>
                  <w:color w:val="0462C1"/>
                  <w:spacing w:val="-1"/>
                  <w:sz w:val="24"/>
                  <w:u w:val="single" w:color="0462C1"/>
                </w:rPr>
                <w:t>https://uchebnik.mos.ru/material_view/ato</w:t>
              </w:r>
            </w:hyperlink>
          </w:p>
        </w:tc>
      </w:tr>
      <w:tr w:rsidR="00927B14" w14:paraId="65F8F41D" w14:textId="77777777">
        <w:trPr>
          <w:trHeight w:val="835"/>
        </w:trPr>
        <w:tc>
          <w:tcPr>
            <w:tcW w:w="4562" w:type="dxa"/>
            <w:gridSpan w:val="2"/>
          </w:tcPr>
          <w:p w14:paraId="1DDC0856" w14:textId="77777777" w:rsidR="00927B14" w:rsidRDefault="00000000">
            <w:pPr>
              <w:pStyle w:val="TableParagraph"/>
              <w:spacing w:line="280" w:lineRule="auto"/>
              <w:ind w:left="110" w:right="631"/>
              <w:rPr>
                <w:sz w:val="24"/>
              </w:rPr>
            </w:pPr>
            <w:r>
              <w:rPr>
                <w:sz w:val="24"/>
              </w:rPr>
              <w:t>ОБЩЕЕ</w:t>
            </w:r>
            <w:r>
              <w:rPr>
                <w:spacing w:val="-3"/>
                <w:sz w:val="24"/>
              </w:rPr>
              <w:t xml:space="preserve"> </w:t>
            </w:r>
            <w:r>
              <w:rPr>
                <w:sz w:val="24"/>
              </w:rPr>
              <w:t>КОЛИЧЕСТВО</w:t>
            </w:r>
            <w:r>
              <w:rPr>
                <w:spacing w:val="-6"/>
                <w:sz w:val="24"/>
              </w:rPr>
              <w:t xml:space="preserve"> </w:t>
            </w:r>
            <w:r>
              <w:rPr>
                <w:sz w:val="24"/>
              </w:rPr>
              <w:t>ЧАСОВ</w:t>
            </w:r>
            <w:r>
              <w:rPr>
                <w:spacing w:val="-8"/>
                <w:sz w:val="24"/>
              </w:rPr>
              <w:t xml:space="preserve"> </w:t>
            </w:r>
            <w:r>
              <w:rPr>
                <w:sz w:val="24"/>
              </w:rPr>
              <w:t>ПО</w:t>
            </w:r>
            <w:r>
              <w:rPr>
                <w:spacing w:val="-57"/>
                <w:sz w:val="24"/>
              </w:rPr>
              <w:t xml:space="preserve"> </w:t>
            </w:r>
            <w:r>
              <w:rPr>
                <w:sz w:val="24"/>
              </w:rPr>
              <w:t>ПРОГРАММЕ</w:t>
            </w:r>
          </w:p>
        </w:tc>
        <w:tc>
          <w:tcPr>
            <w:tcW w:w="807" w:type="dxa"/>
          </w:tcPr>
          <w:p w14:paraId="1D388816" w14:textId="77777777" w:rsidR="00927B14" w:rsidRDefault="00000000">
            <w:pPr>
              <w:pStyle w:val="TableParagraph"/>
              <w:spacing w:line="268" w:lineRule="exact"/>
              <w:ind w:left="104"/>
              <w:rPr>
                <w:sz w:val="24"/>
              </w:rPr>
            </w:pPr>
            <w:r>
              <w:rPr>
                <w:sz w:val="24"/>
              </w:rPr>
              <w:t>33</w:t>
            </w:r>
          </w:p>
        </w:tc>
        <w:tc>
          <w:tcPr>
            <w:tcW w:w="1925" w:type="dxa"/>
          </w:tcPr>
          <w:p w14:paraId="1CC97A5A" w14:textId="77777777" w:rsidR="00927B14" w:rsidRDefault="00000000">
            <w:pPr>
              <w:pStyle w:val="TableParagraph"/>
              <w:spacing w:line="268" w:lineRule="exact"/>
              <w:ind w:left="109"/>
              <w:rPr>
                <w:sz w:val="24"/>
              </w:rPr>
            </w:pPr>
            <w:r>
              <w:rPr>
                <w:sz w:val="24"/>
              </w:rPr>
              <w:t>0</w:t>
            </w:r>
          </w:p>
        </w:tc>
        <w:tc>
          <w:tcPr>
            <w:tcW w:w="1987" w:type="dxa"/>
          </w:tcPr>
          <w:p w14:paraId="786797AC" w14:textId="77777777" w:rsidR="00927B14" w:rsidRDefault="00000000">
            <w:pPr>
              <w:pStyle w:val="TableParagraph"/>
              <w:spacing w:line="268" w:lineRule="exact"/>
              <w:ind w:left="109"/>
              <w:rPr>
                <w:sz w:val="24"/>
              </w:rPr>
            </w:pPr>
            <w:r>
              <w:rPr>
                <w:sz w:val="24"/>
              </w:rPr>
              <w:t>0</w:t>
            </w:r>
          </w:p>
        </w:tc>
        <w:tc>
          <w:tcPr>
            <w:tcW w:w="4868" w:type="dxa"/>
          </w:tcPr>
          <w:p w14:paraId="39329E8A" w14:textId="77777777" w:rsidR="00927B14" w:rsidRDefault="00927B14">
            <w:pPr>
              <w:pStyle w:val="TableParagraph"/>
              <w:rPr>
                <w:sz w:val="24"/>
              </w:rPr>
            </w:pPr>
          </w:p>
        </w:tc>
      </w:tr>
    </w:tbl>
    <w:p w14:paraId="1AB9F087"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6A4D2569" w14:textId="77777777" w:rsidR="00927B14" w:rsidRDefault="00000000">
      <w:pPr>
        <w:pStyle w:val="a6"/>
        <w:numPr>
          <w:ilvl w:val="0"/>
          <w:numId w:val="81"/>
        </w:numPr>
        <w:tabs>
          <w:tab w:val="left" w:pos="1215"/>
        </w:tabs>
        <w:spacing w:before="61"/>
        <w:rPr>
          <w:b/>
          <w:sz w:val="24"/>
        </w:rPr>
      </w:pPr>
      <w:r>
        <w:rPr>
          <w:b/>
          <w:sz w:val="24"/>
        </w:rPr>
        <w:lastRenderedPageBreak/>
        <w:t>КЛАСС</w:t>
      </w:r>
    </w:p>
    <w:p w14:paraId="2CA11A17" w14:textId="77777777" w:rsidR="00927B14" w:rsidRDefault="00927B14">
      <w:pPr>
        <w:pStyle w:val="a3"/>
        <w:ind w:left="0"/>
        <w:rPr>
          <w:b/>
          <w:sz w:val="20"/>
        </w:rPr>
      </w:pPr>
    </w:p>
    <w:p w14:paraId="3B72C23E" w14:textId="77777777" w:rsidR="00927B14" w:rsidRDefault="00927B14">
      <w:pPr>
        <w:pStyle w:val="a3"/>
        <w:spacing w:before="1"/>
        <w:ind w:left="0"/>
        <w:rPr>
          <w:b/>
          <w:sz w:val="28"/>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3"/>
        <w:gridCol w:w="1651"/>
        <w:gridCol w:w="1838"/>
        <w:gridCol w:w="1910"/>
        <w:gridCol w:w="3264"/>
      </w:tblGrid>
      <w:tr w:rsidR="00927B14" w14:paraId="52EDA357" w14:textId="77777777">
        <w:trPr>
          <w:trHeight w:val="364"/>
        </w:trPr>
        <w:tc>
          <w:tcPr>
            <w:tcW w:w="1320" w:type="dxa"/>
            <w:vMerge w:val="restart"/>
          </w:tcPr>
          <w:p w14:paraId="3C928EDA" w14:textId="77777777" w:rsidR="00927B14" w:rsidRDefault="00927B14">
            <w:pPr>
              <w:pStyle w:val="TableParagraph"/>
              <w:spacing w:before="5"/>
              <w:rPr>
                <w:b/>
                <w:sz w:val="33"/>
              </w:rPr>
            </w:pPr>
          </w:p>
          <w:p w14:paraId="5D7F223A" w14:textId="77777777" w:rsidR="00927B14" w:rsidRDefault="00000000">
            <w:pPr>
              <w:pStyle w:val="TableParagraph"/>
              <w:spacing w:before="1"/>
              <w:ind w:left="237"/>
              <w:rPr>
                <w:b/>
                <w:sz w:val="24"/>
              </w:rPr>
            </w:pPr>
            <w:r>
              <w:rPr>
                <w:b/>
                <w:sz w:val="24"/>
              </w:rPr>
              <w:t>№ п/п</w:t>
            </w:r>
          </w:p>
        </w:tc>
        <w:tc>
          <w:tcPr>
            <w:tcW w:w="4393" w:type="dxa"/>
            <w:vMerge w:val="restart"/>
          </w:tcPr>
          <w:p w14:paraId="7150ED86" w14:textId="77777777" w:rsidR="00927B14" w:rsidRDefault="00000000">
            <w:pPr>
              <w:pStyle w:val="TableParagraph"/>
              <w:spacing w:before="227" w:line="276" w:lineRule="auto"/>
              <w:ind w:left="237" w:right="856"/>
              <w:rPr>
                <w:b/>
                <w:sz w:val="24"/>
              </w:rPr>
            </w:pPr>
            <w:r>
              <w:rPr>
                <w:b/>
                <w:sz w:val="24"/>
              </w:rPr>
              <w:t>Наименование разделов и тем</w:t>
            </w:r>
            <w:r>
              <w:rPr>
                <w:b/>
                <w:spacing w:val="-57"/>
                <w:sz w:val="24"/>
              </w:rPr>
              <w:t xml:space="preserve"> </w:t>
            </w:r>
            <w:r>
              <w:rPr>
                <w:b/>
                <w:sz w:val="24"/>
              </w:rPr>
              <w:t>программы</w:t>
            </w:r>
          </w:p>
        </w:tc>
        <w:tc>
          <w:tcPr>
            <w:tcW w:w="5399" w:type="dxa"/>
            <w:gridSpan w:val="3"/>
          </w:tcPr>
          <w:p w14:paraId="48B52172" w14:textId="77777777" w:rsidR="00927B14" w:rsidRDefault="00000000">
            <w:pPr>
              <w:pStyle w:val="TableParagraph"/>
              <w:spacing w:before="44"/>
              <w:ind w:left="104"/>
              <w:rPr>
                <w:b/>
                <w:sz w:val="24"/>
              </w:rPr>
            </w:pPr>
            <w:r>
              <w:rPr>
                <w:b/>
                <w:sz w:val="24"/>
              </w:rPr>
              <w:t>Количество</w:t>
            </w:r>
            <w:r>
              <w:rPr>
                <w:b/>
                <w:spacing w:val="-2"/>
                <w:sz w:val="24"/>
              </w:rPr>
              <w:t xml:space="preserve"> </w:t>
            </w:r>
            <w:r>
              <w:rPr>
                <w:b/>
                <w:sz w:val="24"/>
              </w:rPr>
              <w:t>часов</w:t>
            </w:r>
          </w:p>
        </w:tc>
        <w:tc>
          <w:tcPr>
            <w:tcW w:w="3264" w:type="dxa"/>
            <w:vMerge w:val="restart"/>
          </w:tcPr>
          <w:p w14:paraId="67D0DE50" w14:textId="77777777" w:rsidR="00927B14" w:rsidRDefault="00000000">
            <w:pPr>
              <w:pStyle w:val="TableParagraph"/>
              <w:spacing w:before="227" w:line="276" w:lineRule="auto"/>
              <w:ind w:left="240" w:right="175"/>
              <w:rPr>
                <w:b/>
                <w:sz w:val="24"/>
              </w:rPr>
            </w:pPr>
            <w:r>
              <w:rPr>
                <w:b/>
                <w:sz w:val="24"/>
              </w:rPr>
              <w:t>Электронные (цифровые)</w:t>
            </w:r>
            <w:r>
              <w:rPr>
                <w:b/>
                <w:spacing w:val="-57"/>
                <w:sz w:val="24"/>
              </w:rPr>
              <w:t xml:space="preserve"> </w:t>
            </w:r>
            <w:r>
              <w:rPr>
                <w:b/>
                <w:sz w:val="24"/>
              </w:rPr>
              <w:t>образовательные</w:t>
            </w:r>
            <w:r>
              <w:rPr>
                <w:b/>
                <w:spacing w:val="-15"/>
                <w:sz w:val="24"/>
              </w:rPr>
              <w:t xml:space="preserve"> </w:t>
            </w:r>
            <w:r>
              <w:rPr>
                <w:b/>
                <w:sz w:val="24"/>
              </w:rPr>
              <w:t>ресурсы</w:t>
            </w:r>
          </w:p>
        </w:tc>
      </w:tr>
      <w:tr w:rsidR="00927B14" w14:paraId="4D14CA56" w14:textId="77777777">
        <w:trPr>
          <w:trHeight w:val="998"/>
        </w:trPr>
        <w:tc>
          <w:tcPr>
            <w:tcW w:w="1320" w:type="dxa"/>
            <w:vMerge/>
            <w:tcBorders>
              <w:top w:val="nil"/>
            </w:tcBorders>
          </w:tcPr>
          <w:p w14:paraId="01A01940" w14:textId="77777777" w:rsidR="00927B14" w:rsidRDefault="00927B14">
            <w:pPr>
              <w:rPr>
                <w:sz w:val="2"/>
                <w:szCs w:val="2"/>
              </w:rPr>
            </w:pPr>
          </w:p>
        </w:tc>
        <w:tc>
          <w:tcPr>
            <w:tcW w:w="4393" w:type="dxa"/>
            <w:vMerge/>
            <w:tcBorders>
              <w:top w:val="nil"/>
            </w:tcBorders>
          </w:tcPr>
          <w:p w14:paraId="75F55B27" w14:textId="77777777" w:rsidR="00927B14" w:rsidRDefault="00927B14">
            <w:pPr>
              <w:rPr>
                <w:sz w:val="2"/>
                <w:szCs w:val="2"/>
              </w:rPr>
            </w:pPr>
          </w:p>
        </w:tc>
        <w:tc>
          <w:tcPr>
            <w:tcW w:w="1651" w:type="dxa"/>
          </w:tcPr>
          <w:p w14:paraId="60B6DC21" w14:textId="77777777" w:rsidR="00927B14" w:rsidRDefault="00000000">
            <w:pPr>
              <w:pStyle w:val="TableParagraph"/>
              <w:spacing w:before="198"/>
              <w:ind w:left="238"/>
              <w:rPr>
                <w:b/>
                <w:sz w:val="24"/>
              </w:rPr>
            </w:pPr>
            <w:r>
              <w:rPr>
                <w:b/>
                <w:sz w:val="24"/>
              </w:rPr>
              <w:t>Всего</w:t>
            </w:r>
          </w:p>
        </w:tc>
        <w:tc>
          <w:tcPr>
            <w:tcW w:w="1838" w:type="dxa"/>
          </w:tcPr>
          <w:p w14:paraId="6227D832" w14:textId="77777777" w:rsidR="00927B14" w:rsidRDefault="00000000">
            <w:pPr>
              <w:pStyle w:val="TableParagraph"/>
              <w:spacing w:before="40" w:line="276" w:lineRule="auto"/>
              <w:ind w:left="239" w:right="76"/>
              <w:rPr>
                <w:b/>
                <w:sz w:val="24"/>
              </w:rPr>
            </w:pPr>
            <w:r>
              <w:rPr>
                <w:b/>
                <w:sz w:val="24"/>
              </w:rPr>
              <w:t>Контрольные</w:t>
            </w:r>
            <w:r>
              <w:rPr>
                <w:b/>
                <w:spacing w:val="-57"/>
                <w:sz w:val="24"/>
              </w:rPr>
              <w:t xml:space="preserve"> </w:t>
            </w:r>
            <w:r>
              <w:rPr>
                <w:b/>
                <w:sz w:val="24"/>
              </w:rPr>
              <w:t>работы</w:t>
            </w:r>
          </w:p>
        </w:tc>
        <w:tc>
          <w:tcPr>
            <w:tcW w:w="1910" w:type="dxa"/>
          </w:tcPr>
          <w:p w14:paraId="2D9DD9D2" w14:textId="77777777" w:rsidR="00927B14" w:rsidRDefault="00000000">
            <w:pPr>
              <w:pStyle w:val="TableParagraph"/>
              <w:spacing w:before="40" w:line="276" w:lineRule="auto"/>
              <w:ind w:left="244" w:right="74"/>
              <w:rPr>
                <w:b/>
                <w:sz w:val="24"/>
              </w:rPr>
            </w:pPr>
            <w:r>
              <w:rPr>
                <w:b/>
                <w:sz w:val="24"/>
              </w:rPr>
              <w:t>Практические</w:t>
            </w:r>
            <w:r>
              <w:rPr>
                <w:b/>
                <w:spacing w:val="-57"/>
                <w:sz w:val="24"/>
              </w:rPr>
              <w:t xml:space="preserve"> </w:t>
            </w:r>
            <w:r>
              <w:rPr>
                <w:b/>
                <w:sz w:val="24"/>
              </w:rPr>
              <w:t>работы</w:t>
            </w:r>
          </w:p>
        </w:tc>
        <w:tc>
          <w:tcPr>
            <w:tcW w:w="3264" w:type="dxa"/>
            <w:vMerge/>
            <w:tcBorders>
              <w:top w:val="nil"/>
            </w:tcBorders>
          </w:tcPr>
          <w:p w14:paraId="1BBA1719" w14:textId="77777777" w:rsidR="00927B14" w:rsidRDefault="00927B14">
            <w:pPr>
              <w:rPr>
                <w:sz w:val="2"/>
                <w:szCs w:val="2"/>
              </w:rPr>
            </w:pPr>
          </w:p>
        </w:tc>
      </w:tr>
      <w:tr w:rsidR="00927B14" w14:paraId="301BCD87" w14:textId="77777777">
        <w:trPr>
          <w:trHeight w:val="993"/>
        </w:trPr>
        <w:tc>
          <w:tcPr>
            <w:tcW w:w="1320" w:type="dxa"/>
          </w:tcPr>
          <w:p w14:paraId="31A31E2F" w14:textId="77777777" w:rsidR="00927B14" w:rsidRDefault="00927B14">
            <w:pPr>
              <w:pStyle w:val="TableParagraph"/>
              <w:spacing w:before="6"/>
              <w:rPr>
                <w:b/>
                <w:sz w:val="30"/>
              </w:rPr>
            </w:pPr>
          </w:p>
          <w:p w14:paraId="59C9BBDA" w14:textId="77777777" w:rsidR="00927B14" w:rsidRDefault="00000000">
            <w:pPr>
              <w:pStyle w:val="TableParagraph"/>
              <w:spacing w:before="1"/>
              <w:ind w:left="103"/>
              <w:rPr>
                <w:sz w:val="24"/>
              </w:rPr>
            </w:pPr>
            <w:r>
              <w:rPr>
                <w:sz w:val="24"/>
              </w:rPr>
              <w:t>1</w:t>
            </w:r>
          </w:p>
        </w:tc>
        <w:tc>
          <w:tcPr>
            <w:tcW w:w="4393" w:type="dxa"/>
          </w:tcPr>
          <w:p w14:paraId="2B387EAD" w14:textId="77777777" w:rsidR="00927B14" w:rsidRDefault="00927B14">
            <w:pPr>
              <w:pStyle w:val="TableParagraph"/>
              <w:spacing w:before="6"/>
              <w:rPr>
                <w:b/>
                <w:sz w:val="30"/>
              </w:rPr>
            </w:pPr>
          </w:p>
          <w:p w14:paraId="31607C94" w14:textId="77777777" w:rsidR="00927B14" w:rsidRDefault="00000000">
            <w:pPr>
              <w:pStyle w:val="TableParagraph"/>
              <w:spacing w:before="1"/>
              <w:ind w:left="237"/>
              <w:rPr>
                <w:sz w:val="24"/>
              </w:rPr>
            </w:pPr>
            <w:r>
              <w:rPr>
                <w:sz w:val="24"/>
              </w:rPr>
              <w:t>Введение</w:t>
            </w:r>
          </w:p>
        </w:tc>
        <w:tc>
          <w:tcPr>
            <w:tcW w:w="1651" w:type="dxa"/>
          </w:tcPr>
          <w:p w14:paraId="5D98096A" w14:textId="77777777" w:rsidR="00927B14" w:rsidRDefault="00927B14">
            <w:pPr>
              <w:pStyle w:val="TableParagraph"/>
              <w:spacing w:before="6"/>
              <w:rPr>
                <w:b/>
                <w:sz w:val="30"/>
              </w:rPr>
            </w:pPr>
          </w:p>
          <w:p w14:paraId="2CAE0492" w14:textId="77777777" w:rsidR="00927B14" w:rsidRDefault="00000000">
            <w:pPr>
              <w:pStyle w:val="TableParagraph"/>
              <w:spacing w:before="1"/>
              <w:ind w:right="661"/>
              <w:jc w:val="right"/>
              <w:rPr>
                <w:sz w:val="24"/>
              </w:rPr>
            </w:pPr>
            <w:r>
              <w:rPr>
                <w:sz w:val="24"/>
              </w:rPr>
              <w:t>2</w:t>
            </w:r>
          </w:p>
        </w:tc>
        <w:tc>
          <w:tcPr>
            <w:tcW w:w="1838" w:type="dxa"/>
          </w:tcPr>
          <w:p w14:paraId="2AF21F72" w14:textId="77777777" w:rsidR="00927B14" w:rsidRDefault="00927B14">
            <w:pPr>
              <w:pStyle w:val="TableParagraph"/>
            </w:pPr>
          </w:p>
        </w:tc>
        <w:tc>
          <w:tcPr>
            <w:tcW w:w="1910" w:type="dxa"/>
          </w:tcPr>
          <w:p w14:paraId="25AD1A0E" w14:textId="77777777" w:rsidR="00927B14" w:rsidRDefault="00927B14">
            <w:pPr>
              <w:pStyle w:val="TableParagraph"/>
            </w:pPr>
          </w:p>
        </w:tc>
        <w:tc>
          <w:tcPr>
            <w:tcW w:w="3264" w:type="dxa"/>
          </w:tcPr>
          <w:p w14:paraId="7CCD430E" w14:textId="77777777" w:rsidR="00927B14" w:rsidRDefault="00000000">
            <w:pPr>
              <w:pStyle w:val="TableParagraph"/>
              <w:spacing w:before="35" w:line="276" w:lineRule="auto"/>
              <w:ind w:left="240" w:right="79"/>
              <w:rPr>
                <w:sz w:val="24"/>
              </w:rPr>
            </w:pPr>
            <w:r>
              <w:rPr>
                <w:sz w:val="24"/>
              </w:rPr>
              <w:t>Библиотека ЦОК РЭШ</w:t>
            </w:r>
            <w:r>
              <w:rPr>
                <w:spacing w:val="1"/>
                <w:sz w:val="24"/>
              </w:rPr>
              <w:t xml:space="preserve"> </w:t>
            </w:r>
            <w:hyperlink r:id="rId389">
              <w:r>
                <w:rPr>
                  <w:color w:val="0000FF"/>
                  <w:sz w:val="24"/>
                </w:rPr>
                <w:t>https://resh.edu.ru/subject/7/2/</w:t>
              </w:r>
            </w:hyperlink>
          </w:p>
          <w:p w14:paraId="69926439" w14:textId="77777777" w:rsidR="00927B14" w:rsidRDefault="00000000">
            <w:pPr>
              <w:pStyle w:val="TableParagraph"/>
              <w:spacing w:line="275" w:lineRule="exact"/>
              <w:ind w:left="240"/>
              <w:rPr>
                <w:sz w:val="24"/>
              </w:rPr>
            </w:pPr>
            <w:hyperlink r:id="rId390">
              <w:r>
                <w:rPr>
                  <w:color w:val="0000FF"/>
                  <w:sz w:val="24"/>
                </w:rPr>
                <w:t>https://nsportal.ru/</w:t>
              </w:r>
            </w:hyperlink>
          </w:p>
        </w:tc>
      </w:tr>
      <w:tr w:rsidR="00927B14" w14:paraId="254EA770" w14:textId="77777777">
        <w:trPr>
          <w:trHeight w:val="681"/>
        </w:trPr>
        <w:tc>
          <w:tcPr>
            <w:tcW w:w="1320" w:type="dxa"/>
          </w:tcPr>
          <w:p w14:paraId="35A88052" w14:textId="77777777" w:rsidR="00927B14" w:rsidRDefault="00000000">
            <w:pPr>
              <w:pStyle w:val="TableParagraph"/>
              <w:spacing w:before="198"/>
              <w:ind w:left="103"/>
              <w:rPr>
                <w:sz w:val="24"/>
              </w:rPr>
            </w:pPr>
            <w:r>
              <w:rPr>
                <w:sz w:val="24"/>
              </w:rPr>
              <w:t>2</w:t>
            </w:r>
          </w:p>
        </w:tc>
        <w:tc>
          <w:tcPr>
            <w:tcW w:w="4393" w:type="dxa"/>
          </w:tcPr>
          <w:p w14:paraId="1C4FA02F" w14:textId="77777777" w:rsidR="00927B14" w:rsidRDefault="00000000">
            <w:pPr>
              <w:pStyle w:val="TableParagraph"/>
              <w:spacing w:before="198"/>
              <w:ind w:left="237"/>
              <w:rPr>
                <w:sz w:val="24"/>
              </w:rPr>
            </w:pPr>
            <w:r>
              <w:rPr>
                <w:sz w:val="24"/>
              </w:rPr>
              <w:t>Как</w:t>
            </w:r>
            <w:r>
              <w:rPr>
                <w:spacing w:val="-2"/>
                <w:sz w:val="24"/>
              </w:rPr>
              <w:t xml:space="preserve"> </w:t>
            </w:r>
            <w:r>
              <w:rPr>
                <w:sz w:val="24"/>
              </w:rPr>
              <w:t>и</w:t>
            </w:r>
            <w:r>
              <w:rPr>
                <w:spacing w:val="1"/>
                <w:sz w:val="24"/>
              </w:rPr>
              <w:t xml:space="preserve"> </w:t>
            </w:r>
            <w:r>
              <w:rPr>
                <w:sz w:val="24"/>
              </w:rPr>
              <w:t>чем</w:t>
            </w:r>
            <w:r>
              <w:rPr>
                <w:spacing w:val="1"/>
                <w:sz w:val="24"/>
              </w:rPr>
              <w:t xml:space="preserve"> </w:t>
            </w:r>
            <w:r>
              <w:rPr>
                <w:sz w:val="24"/>
              </w:rPr>
              <w:t>работает</w:t>
            </w:r>
            <w:r>
              <w:rPr>
                <w:spacing w:val="-4"/>
                <w:sz w:val="24"/>
              </w:rPr>
              <w:t xml:space="preserve"> </w:t>
            </w:r>
            <w:r>
              <w:rPr>
                <w:sz w:val="24"/>
              </w:rPr>
              <w:t>художник</w:t>
            </w:r>
          </w:p>
        </w:tc>
        <w:tc>
          <w:tcPr>
            <w:tcW w:w="1651" w:type="dxa"/>
          </w:tcPr>
          <w:p w14:paraId="35C0EF1C" w14:textId="77777777" w:rsidR="00927B14" w:rsidRDefault="00000000">
            <w:pPr>
              <w:pStyle w:val="TableParagraph"/>
              <w:spacing w:before="198"/>
              <w:ind w:right="599"/>
              <w:jc w:val="right"/>
              <w:rPr>
                <w:sz w:val="24"/>
              </w:rPr>
            </w:pPr>
            <w:r>
              <w:rPr>
                <w:sz w:val="24"/>
              </w:rPr>
              <w:t>14</w:t>
            </w:r>
          </w:p>
        </w:tc>
        <w:tc>
          <w:tcPr>
            <w:tcW w:w="1838" w:type="dxa"/>
          </w:tcPr>
          <w:p w14:paraId="45A1DC50" w14:textId="77777777" w:rsidR="00927B14" w:rsidRDefault="00927B14">
            <w:pPr>
              <w:pStyle w:val="TableParagraph"/>
            </w:pPr>
          </w:p>
        </w:tc>
        <w:tc>
          <w:tcPr>
            <w:tcW w:w="1910" w:type="dxa"/>
          </w:tcPr>
          <w:p w14:paraId="6D8DCC6A" w14:textId="77777777" w:rsidR="00927B14" w:rsidRDefault="00927B14">
            <w:pPr>
              <w:pStyle w:val="TableParagraph"/>
            </w:pPr>
          </w:p>
        </w:tc>
        <w:tc>
          <w:tcPr>
            <w:tcW w:w="3264" w:type="dxa"/>
          </w:tcPr>
          <w:p w14:paraId="73E7F92A" w14:textId="77777777" w:rsidR="00927B14" w:rsidRDefault="00000000">
            <w:pPr>
              <w:pStyle w:val="TableParagraph"/>
              <w:spacing w:before="11" w:line="316" w:lineRule="exact"/>
              <w:ind w:left="240" w:right="79"/>
              <w:rPr>
                <w:sz w:val="24"/>
              </w:rPr>
            </w:pPr>
            <w:r>
              <w:rPr>
                <w:sz w:val="24"/>
              </w:rPr>
              <w:t>Библиотека ЦОК РЭШ</w:t>
            </w:r>
            <w:r>
              <w:rPr>
                <w:spacing w:val="1"/>
                <w:sz w:val="24"/>
              </w:rPr>
              <w:t xml:space="preserve"> </w:t>
            </w:r>
            <w:hyperlink r:id="rId391">
              <w:r>
                <w:rPr>
                  <w:color w:val="0000FF"/>
                  <w:sz w:val="24"/>
                </w:rPr>
                <w:t>https://resh.edu.ru/subject/7/2/</w:t>
              </w:r>
            </w:hyperlink>
          </w:p>
        </w:tc>
      </w:tr>
      <w:tr w:rsidR="00927B14" w14:paraId="7A1DA4F9" w14:textId="77777777">
        <w:trPr>
          <w:trHeight w:val="681"/>
        </w:trPr>
        <w:tc>
          <w:tcPr>
            <w:tcW w:w="1320" w:type="dxa"/>
          </w:tcPr>
          <w:p w14:paraId="557A2BCF" w14:textId="77777777" w:rsidR="00927B14" w:rsidRDefault="00000000">
            <w:pPr>
              <w:pStyle w:val="TableParagraph"/>
              <w:spacing w:before="198"/>
              <w:ind w:left="103"/>
              <w:rPr>
                <w:sz w:val="24"/>
              </w:rPr>
            </w:pPr>
            <w:r>
              <w:rPr>
                <w:sz w:val="24"/>
              </w:rPr>
              <w:t>3</w:t>
            </w:r>
          </w:p>
        </w:tc>
        <w:tc>
          <w:tcPr>
            <w:tcW w:w="4393" w:type="dxa"/>
          </w:tcPr>
          <w:p w14:paraId="4AEF7FE9" w14:textId="77777777" w:rsidR="00927B14" w:rsidRDefault="00000000">
            <w:pPr>
              <w:pStyle w:val="TableParagraph"/>
              <w:spacing w:before="198"/>
              <w:ind w:left="237"/>
              <w:rPr>
                <w:sz w:val="24"/>
              </w:rPr>
            </w:pPr>
            <w:r>
              <w:rPr>
                <w:sz w:val="24"/>
              </w:rPr>
              <w:t>Реальность</w:t>
            </w:r>
            <w:r>
              <w:rPr>
                <w:spacing w:val="-2"/>
                <w:sz w:val="24"/>
              </w:rPr>
              <w:t xml:space="preserve"> </w:t>
            </w:r>
            <w:r>
              <w:rPr>
                <w:sz w:val="24"/>
              </w:rPr>
              <w:t>и</w:t>
            </w:r>
            <w:r>
              <w:rPr>
                <w:spacing w:val="-3"/>
                <w:sz w:val="24"/>
              </w:rPr>
              <w:t xml:space="preserve"> </w:t>
            </w:r>
            <w:r>
              <w:rPr>
                <w:sz w:val="24"/>
              </w:rPr>
              <w:t>фантазия</w:t>
            </w:r>
          </w:p>
        </w:tc>
        <w:tc>
          <w:tcPr>
            <w:tcW w:w="1651" w:type="dxa"/>
          </w:tcPr>
          <w:p w14:paraId="610AF412" w14:textId="77777777" w:rsidR="00927B14" w:rsidRDefault="00000000">
            <w:pPr>
              <w:pStyle w:val="TableParagraph"/>
              <w:spacing w:before="198"/>
              <w:ind w:right="661"/>
              <w:jc w:val="right"/>
              <w:rPr>
                <w:sz w:val="24"/>
              </w:rPr>
            </w:pPr>
            <w:r>
              <w:rPr>
                <w:sz w:val="24"/>
              </w:rPr>
              <w:t>5</w:t>
            </w:r>
          </w:p>
        </w:tc>
        <w:tc>
          <w:tcPr>
            <w:tcW w:w="1838" w:type="dxa"/>
          </w:tcPr>
          <w:p w14:paraId="7C423BFD" w14:textId="77777777" w:rsidR="00927B14" w:rsidRDefault="00927B14">
            <w:pPr>
              <w:pStyle w:val="TableParagraph"/>
            </w:pPr>
          </w:p>
        </w:tc>
        <w:tc>
          <w:tcPr>
            <w:tcW w:w="1910" w:type="dxa"/>
          </w:tcPr>
          <w:p w14:paraId="140456DE" w14:textId="77777777" w:rsidR="00927B14" w:rsidRDefault="00927B14">
            <w:pPr>
              <w:pStyle w:val="TableParagraph"/>
            </w:pPr>
          </w:p>
        </w:tc>
        <w:tc>
          <w:tcPr>
            <w:tcW w:w="3264" w:type="dxa"/>
          </w:tcPr>
          <w:p w14:paraId="0585432A" w14:textId="77777777" w:rsidR="00927B14" w:rsidRDefault="00000000">
            <w:pPr>
              <w:pStyle w:val="TableParagraph"/>
              <w:spacing w:before="40"/>
              <w:ind w:left="240"/>
              <w:rPr>
                <w:sz w:val="24"/>
              </w:rPr>
            </w:pPr>
            <w:r>
              <w:rPr>
                <w:sz w:val="24"/>
              </w:rPr>
              <w:t>РЭШ</w:t>
            </w:r>
          </w:p>
          <w:p w14:paraId="646E64CB" w14:textId="77777777" w:rsidR="00927B14" w:rsidRDefault="00000000">
            <w:pPr>
              <w:pStyle w:val="TableParagraph"/>
              <w:spacing w:before="41"/>
              <w:ind w:left="240"/>
              <w:rPr>
                <w:sz w:val="24"/>
              </w:rPr>
            </w:pPr>
            <w:hyperlink r:id="rId392">
              <w:r>
                <w:rPr>
                  <w:color w:val="0000FF"/>
                  <w:sz w:val="24"/>
                </w:rPr>
                <w:t>https://resh.edu.ru/subject/7/2/</w:t>
              </w:r>
            </w:hyperlink>
          </w:p>
        </w:tc>
      </w:tr>
      <w:tr w:rsidR="00927B14" w14:paraId="6224ACB9" w14:textId="77777777">
        <w:trPr>
          <w:trHeight w:val="676"/>
        </w:trPr>
        <w:tc>
          <w:tcPr>
            <w:tcW w:w="1320" w:type="dxa"/>
          </w:tcPr>
          <w:p w14:paraId="5E4ECD81" w14:textId="77777777" w:rsidR="00927B14" w:rsidRDefault="00000000">
            <w:pPr>
              <w:pStyle w:val="TableParagraph"/>
              <w:spacing w:before="193"/>
              <w:ind w:left="103"/>
              <w:rPr>
                <w:sz w:val="24"/>
              </w:rPr>
            </w:pPr>
            <w:r>
              <w:rPr>
                <w:sz w:val="24"/>
              </w:rPr>
              <w:t>4</w:t>
            </w:r>
          </w:p>
        </w:tc>
        <w:tc>
          <w:tcPr>
            <w:tcW w:w="4393" w:type="dxa"/>
          </w:tcPr>
          <w:p w14:paraId="102EC12E" w14:textId="77777777" w:rsidR="00927B14" w:rsidRDefault="00000000">
            <w:pPr>
              <w:pStyle w:val="TableParagraph"/>
              <w:spacing w:before="193"/>
              <w:ind w:left="237"/>
              <w:rPr>
                <w:sz w:val="24"/>
              </w:rPr>
            </w:pPr>
            <w:r>
              <w:rPr>
                <w:sz w:val="24"/>
              </w:rPr>
              <w:t>О</w:t>
            </w:r>
            <w:r>
              <w:rPr>
                <w:spacing w:val="-1"/>
                <w:sz w:val="24"/>
              </w:rPr>
              <w:t xml:space="preserve"> </w:t>
            </w:r>
            <w:r>
              <w:rPr>
                <w:sz w:val="24"/>
              </w:rPr>
              <w:t>чем</w:t>
            </w:r>
            <w:r>
              <w:rPr>
                <w:spacing w:val="1"/>
                <w:sz w:val="24"/>
              </w:rPr>
              <w:t xml:space="preserve"> </w:t>
            </w:r>
            <w:r>
              <w:rPr>
                <w:sz w:val="24"/>
              </w:rPr>
              <w:t>говорит</w:t>
            </w:r>
            <w:r>
              <w:rPr>
                <w:spacing w:val="-4"/>
                <w:sz w:val="24"/>
              </w:rPr>
              <w:t xml:space="preserve"> </w:t>
            </w:r>
            <w:r>
              <w:rPr>
                <w:sz w:val="24"/>
              </w:rPr>
              <w:t>искусство?</w:t>
            </w:r>
          </w:p>
        </w:tc>
        <w:tc>
          <w:tcPr>
            <w:tcW w:w="1651" w:type="dxa"/>
          </w:tcPr>
          <w:p w14:paraId="6CB5CA17" w14:textId="77777777" w:rsidR="00927B14" w:rsidRDefault="00000000">
            <w:pPr>
              <w:pStyle w:val="TableParagraph"/>
              <w:spacing w:before="193"/>
              <w:ind w:right="661"/>
              <w:jc w:val="right"/>
              <w:rPr>
                <w:sz w:val="24"/>
              </w:rPr>
            </w:pPr>
            <w:r>
              <w:rPr>
                <w:sz w:val="24"/>
              </w:rPr>
              <w:t>7</w:t>
            </w:r>
          </w:p>
        </w:tc>
        <w:tc>
          <w:tcPr>
            <w:tcW w:w="1838" w:type="dxa"/>
          </w:tcPr>
          <w:p w14:paraId="1516C008" w14:textId="77777777" w:rsidR="00927B14" w:rsidRDefault="00927B14">
            <w:pPr>
              <w:pStyle w:val="TableParagraph"/>
            </w:pPr>
          </w:p>
        </w:tc>
        <w:tc>
          <w:tcPr>
            <w:tcW w:w="1910" w:type="dxa"/>
          </w:tcPr>
          <w:p w14:paraId="24D1A722" w14:textId="77777777" w:rsidR="00927B14" w:rsidRDefault="00927B14">
            <w:pPr>
              <w:pStyle w:val="TableParagraph"/>
            </w:pPr>
          </w:p>
        </w:tc>
        <w:tc>
          <w:tcPr>
            <w:tcW w:w="3264" w:type="dxa"/>
          </w:tcPr>
          <w:p w14:paraId="1A058DFC" w14:textId="77777777" w:rsidR="00927B14" w:rsidRDefault="00000000">
            <w:pPr>
              <w:pStyle w:val="TableParagraph"/>
              <w:spacing w:before="6" w:line="316" w:lineRule="exact"/>
              <w:ind w:left="240" w:right="79"/>
              <w:rPr>
                <w:sz w:val="24"/>
              </w:rPr>
            </w:pPr>
            <w:r>
              <w:rPr>
                <w:sz w:val="24"/>
              </w:rPr>
              <w:t>Библиотека ЦОК РЭШ</w:t>
            </w:r>
            <w:r>
              <w:rPr>
                <w:spacing w:val="1"/>
                <w:sz w:val="24"/>
              </w:rPr>
              <w:t xml:space="preserve"> </w:t>
            </w:r>
            <w:hyperlink r:id="rId393">
              <w:r>
                <w:rPr>
                  <w:color w:val="0000FF"/>
                  <w:sz w:val="24"/>
                </w:rPr>
                <w:t>https://resh.edu.ru/subject/7/2/</w:t>
              </w:r>
            </w:hyperlink>
          </w:p>
        </w:tc>
      </w:tr>
      <w:tr w:rsidR="00927B14" w14:paraId="4B987F06" w14:textId="77777777">
        <w:trPr>
          <w:trHeight w:val="681"/>
        </w:trPr>
        <w:tc>
          <w:tcPr>
            <w:tcW w:w="1320" w:type="dxa"/>
          </w:tcPr>
          <w:p w14:paraId="34032D8B" w14:textId="77777777" w:rsidR="00927B14" w:rsidRDefault="00000000">
            <w:pPr>
              <w:pStyle w:val="TableParagraph"/>
              <w:spacing w:before="198"/>
              <w:ind w:left="103"/>
              <w:rPr>
                <w:sz w:val="24"/>
              </w:rPr>
            </w:pPr>
            <w:r>
              <w:rPr>
                <w:sz w:val="24"/>
              </w:rPr>
              <w:t>5</w:t>
            </w:r>
          </w:p>
        </w:tc>
        <w:tc>
          <w:tcPr>
            <w:tcW w:w="4393" w:type="dxa"/>
          </w:tcPr>
          <w:p w14:paraId="78F6FC64" w14:textId="77777777" w:rsidR="00927B14" w:rsidRDefault="00000000">
            <w:pPr>
              <w:pStyle w:val="TableParagraph"/>
              <w:spacing w:before="198"/>
              <w:ind w:left="237"/>
              <w:rPr>
                <w:sz w:val="24"/>
              </w:rPr>
            </w:pPr>
            <w:r>
              <w:rPr>
                <w:sz w:val="24"/>
              </w:rPr>
              <w:t>Как</w:t>
            </w:r>
            <w:r>
              <w:rPr>
                <w:spacing w:val="-2"/>
                <w:sz w:val="24"/>
              </w:rPr>
              <w:t xml:space="preserve"> </w:t>
            </w:r>
            <w:r>
              <w:rPr>
                <w:sz w:val="24"/>
              </w:rPr>
              <w:t>говорит</w:t>
            </w:r>
            <w:r>
              <w:rPr>
                <w:spacing w:val="-3"/>
                <w:sz w:val="24"/>
              </w:rPr>
              <w:t xml:space="preserve"> </w:t>
            </w:r>
            <w:r>
              <w:rPr>
                <w:sz w:val="24"/>
              </w:rPr>
              <w:t>искусство?</w:t>
            </w:r>
          </w:p>
        </w:tc>
        <w:tc>
          <w:tcPr>
            <w:tcW w:w="1651" w:type="dxa"/>
          </w:tcPr>
          <w:p w14:paraId="363D92CC" w14:textId="77777777" w:rsidR="00927B14" w:rsidRDefault="00000000">
            <w:pPr>
              <w:pStyle w:val="TableParagraph"/>
              <w:spacing w:before="198"/>
              <w:ind w:right="661"/>
              <w:jc w:val="right"/>
              <w:rPr>
                <w:sz w:val="24"/>
              </w:rPr>
            </w:pPr>
            <w:r>
              <w:rPr>
                <w:sz w:val="24"/>
              </w:rPr>
              <w:t>6</w:t>
            </w:r>
          </w:p>
        </w:tc>
        <w:tc>
          <w:tcPr>
            <w:tcW w:w="1838" w:type="dxa"/>
          </w:tcPr>
          <w:p w14:paraId="7335695C" w14:textId="77777777" w:rsidR="00927B14" w:rsidRDefault="00927B14">
            <w:pPr>
              <w:pStyle w:val="TableParagraph"/>
            </w:pPr>
          </w:p>
        </w:tc>
        <w:tc>
          <w:tcPr>
            <w:tcW w:w="1910" w:type="dxa"/>
          </w:tcPr>
          <w:p w14:paraId="6317D2AD" w14:textId="77777777" w:rsidR="00927B14" w:rsidRDefault="00927B14">
            <w:pPr>
              <w:pStyle w:val="TableParagraph"/>
            </w:pPr>
          </w:p>
        </w:tc>
        <w:tc>
          <w:tcPr>
            <w:tcW w:w="3264" w:type="dxa"/>
          </w:tcPr>
          <w:p w14:paraId="23FA1230" w14:textId="77777777" w:rsidR="00927B14" w:rsidRDefault="00000000">
            <w:pPr>
              <w:pStyle w:val="TableParagraph"/>
              <w:spacing w:before="11" w:line="316" w:lineRule="exact"/>
              <w:ind w:left="240" w:right="79"/>
              <w:rPr>
                <w:sz w:val="24"/>
              </w:rPr>
            </w:pPr>
            <w:r>
              <w:rPr>
                <w:sz w:val="24"/>
              </w:rPr>
              <w:t>Библиотека ЦОК РЭШ</w:t>
            </w:r>
            <w:r>
              <w:rPr>
                <w:spacing w:val="1"/>
                <w:sz w:val="24"/>
              </w:rPr>
              <w:t xml:space="preserve"> </w:t>
            </w:r>
            <w:hyperlink r:id="rId394">
              <w:r>
                <w:rPr>
                  <w:color w:val="0000FF"/>
                  <w:sz w:val="24"/>
                </w:rPr>
                <w:t>https://resh.edu.ru/subject/7/2/</w:t>
              </w:r>
            </w:hyperlink>
          </w:p>
        </w:tc>
      </w:tr>
      <w:tr w:rsidR="00927B14" w14:paraId="5DD35E61" w14:textId="77777777">
        <w:trPr>
          <w:trHeight w:val="556"/>
        </w:trPr>
        <w:tc>
          <w:tcPr>
            <w:tcW w:w="5713" w:type="dxa"/>
            <w:gridSpan w:val="2"/>
          </w:tcPr>
          <w:p w14:paraId="344DDCE0" w14:textId="77777777" w:rsidR="00927B14" w:rsidRDefault="00000000">
            <w:pPr>
              <w:pStyle w:val="TableParagraph"/>
              <w:spacing w:before="136"/>
              <w:ind w:left="237"/>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1651" w:type="dxa"/>
          </w:tcPr>
          <w:p w14:paraId="2A1F5318" w14:textId="77777777" w:rsidR="00927B14" w:rsidRDefault="00000000">
            <w:pPr>
              <w:pStyle w:val="TableParagraph"/>
              <w:spacing w:before="136"/>
              <w:ind w:right="599"/>
              <w:jc w:val="right"/>
              <w:rPr>
                <w:sz w:val="24"/>
              </w:rPr>
            </w:pPr>
            <w:r>
              <w:rPr>
                <w:sz w:val="24"/>
              </w:rPr>
              <w:t>34</w:t>
            </w:r>
          </w:p>
        </w:tc>
        <w:tc>
          <w:tcPr>
            <w:tcW w:w="1838" w:type="dxa"/>
          </w:tcPr>
          <w:p w14:paraId="0EC391C5" w14:textId="77777777" w:rsidR="00927B14" w:rsidRDefault="00000000">
            <w:pPr>
              <w:pStyle w:val="TableParagraph"/>
              <w:spacing w:before="136"/>
              <w:ind w:left="205"/>
              <w:jc w:val="center"/>
              <w:rPr>
                <w:sz w:val="24"/>
              </w:rPr>
            </w:pPr>
            <w:r>
              <w:rPr>
                <w:sz w:val="24"/>
              </w:rPr>
              <w:t>0</w:t>
            </w:r>
          </w:p>
        </w:tc>
        <w:tc>
          <w:tcPr>
            <w:tcW w:w="1910" w:type="dxa"/>
          </w:tcPr>
          <w:p w14:paraId="7FBBE211" w14:textId="77777777" w:rsidR="00927B14" w:rsidRDefault="00000000">
            <w:pPr>
              <w:pStyle w:val="TableParagraph"/>
              <w:spacing w:before="136"/>
              <w:ind w:left="212"/>
              <w:jc w:val="center"/>
              <w:rPr>
                <w:sz w:val="24"/>
              </w:rPr>
            </w:pPr>
            <w:r>
              <w:rPr>
                <w:sz w:val="24"/>
              </w:rPr>
              <w:t>0</w:t>
            </w:r>
          </w:p>
        </w:tc>
        <w:tc>
          <w:tcPr>
            <w:tcW w:w="3264" w:type="dxa"/>
          </w:tcPr>
          <w:p w14:paraId="65DCAC85" w14:textId="77777777" w:rsidR="00927B14" w:rsidRDefault="00927B14">
            <w:pPr>
              <w:pStyle w:val="TableParagraph"/>
            </w:pPr>
          </w:p>
        </w:tc>
      </w:tr>
    </w:tbl>
    <w:p w14:paraId="10D896F1" w14:textId="77777777" w:rsidR="00927B14" w:rsidRDefault="00000000">
      <w:pPr>
        <w:pStyle w:val="2"/>
        <w:numPr>
          <w:ilvl w:val="0"/>
          <w:numId w:val="81"/>
        </w:numPr>
        <w:tabs>
          <w:tab w:val="left" w:pos="1225"/>
        </w:tabs>
        <w:spacing w:after="44" w:line="273" w:lineRule="exact"/>
        <w:ind w:left="1224"/>
      </w:pPr>
      <w:r>
        <w:t>КЛАСС</w:t>
      </w: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3"/>
        <w:gridCol w:w="1651"/>
        <w:gridCol w:w="1838"/>
        <w:gridCol w:w="1910"/>
        <w:gridCol w:w="3067"/>
      </w:tblGrid>
      <w:tr w:rsidR="00927B14" w14:paraId="0A548ED3" w14:textId="77777777">
        <w:trPr>
          <w:trHeight w:val="364"/>
        </w:trPr>
        <w:tc>
          <w:tcPr>
            <w:tcW w:w="1320" w:type="dxa"/>
            <w:vMerge w:val="restart"/>
          </w:tcPr>
          <w:p w14:paraId="60235E03" w14:textId="77777777" w:rsidR="00927B14" w:rsidRDefault="00927B14">
            <w:pPr>
              <w:pStyle w:val="TableParagraph"/>
              <w:rPr>
                <w:b/>
                <w:sz w:val="26"/>
              </w:rPr>
            </w:pPr>
          </w:p>
          <w:p w14:paraId="47DA7759" w14:textId="77777777" w:rsidR="00927B14" w:rsidRDefault="00000000">
            <w:pPr>
              <w:pStyle w:val="TableParagraph"/>
              <w:spacing w:before="221"/>
              <w:ind w:left="237"/>
              <w:rPr>
                <w:b/>
                <w:sz w:val="24"/>
              </w:rPr>
            </w:pPr>
            <w:r>
              <w:rPr>
                <w:b/>
                <w:sz w:val="24"/>
              </w:rPr>
              <w:t>№ п/п</w:t>
            </w:r>
          </w:p>
        </w:tc>
        <w:tc>
          <w:tcPr>
            <w:tcW w:w="4393" w:type="dxa"/>
            <w:vMerge w:val="restart"/>
          </w:tcPr>
          <w:p w14:paraId="23217E81" w14:textId="77777777" w:rsidR="00927B14" w:rsidRDefault="00927B14">
            <w:pPr>
              <w:pStyle w:val="TableParagraph"/>
              <w:spacing w:before="4"/>
              <w:rPr>
                <w:b/>
                <w:sz w:val="31"/>
              </w:rPr>
            </w:pPr>
          </w:p>
          <w:p w14:paraId="56FEE74A" w14:textId="77777777" w:rsidR="00927B14" w:rsidRDefault="00000000">
            <w:pPr>
              <w:pStyle w:val="TableParagraph"/>
              <w:spacing w:before="1" w:line="276" w:lineRule="auto"/>
              <w:ind w:left="237" w:right="856"/>
              <w:rPr>
                <w:b/>
                <w:sz w:val="24"/>
              </w:rPr>
            </w:pPr>
            <w:r>
              <w:rPr>
                <w:b/>
                <w:sz w:val="24"/>
              </w:rPr>
              <w:t>Наименование разделов и тем</w:t>
            </w:r>
            <w:r>
              <w:rPr>
                <w:b/>
                <w:spacing w:val="-57"/>
                <w:sz w:val="24"/>
              </w:rPr>
              <w:t xml:space="preserve"> </w:t>
            </w:r>
            <w:r>
              <w:rPr>
                <w:b/>
                <w:sz w:val="24"/>
              </w:rPr>
              <w:t>программы</w:t>
            </w:r>
          </w:p>
        </w:tc>
        <w:tc>
          <w:tcPr>
            <w:tcW w:w="5399" w:type="dxa"/>
            <w:gridSpan w:val="3"/>
          </w:tcPr>
          <w:p w14:paraId="0BFBE637" w14:textId="77777777" w:rsidR="00927B14" w:rsidRDefault="00000000">
            <w:pPr>
              <w:pStyle w:val="TableParagraph"/>
              <w:spacing w:before="44"/>
              <w:ind w:left="104"/>
              <w:rPr>
                <w:b/>
                <w:sz w:val="24"/>
              </w:rPr>
            </w:pPr>
            <w:r>
              <w:rPr>
                <w:b/>
                <w:sz w:val="24"/>
              </w:rPr>
              <w:t>Количество</w:t>
            </w:r>
            <w:r>
              <w:rPr>
                <w:b/>
                <w:spacing w:val="-2"/>
                <w:sz w:val="24"/>
              </w:rPr>
              <w:t xml:space="preserve"> </w:t>
            </w:r>
            <w:r>
              <w:rPr>
                <w:b/>
                <w:sz w:val="24"/>
              </w:rPr>
              <w:t>часов</w:t>
            </w:r>
          </w:p>
        </w:tc>
        <w:tc>
          <w:tcPr>
            <w:tcW w:w="3067" w:type="dxa"/>
            <w:vMerge w:val="restart"/>
          </w:tcPr>
          <w:p w14:paraId="59BB87C6" w14:textId="77777777" w:rsidR="00927B14" w:rsidRDefault="00000000">
            <w:pPr>
              <w:pStyle w:val="TableParagraph"/>
              <w:spacing w:before="44" w:line="276" w:lineRule="auto"/>
              <w:ind w:left="240" w:right="92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927B14" w14:paraId="7D6DB192" w14:textId="77777777">
        <w:trPr>
          <w:trHeight w:val="1286"/>
        </w:trPr>
        <w:tc>
          <w:tcPr>
            <w:tcW w:w="1320" w:type="dxa"/>
            <w:vMerge/>
            <w:tcBorders>
              <w:top w:val="nil"/>
            </w:tcBorders>
          </w:tcPr>
          <w:p w14:paraId="68F7EA99" w14:textId="77777777" w:rsidR="00927B14" w:rsidRDefault="00927B14">
            <w:pPr>
              <w:rPr>
                <w:sz w:val="2"/>
                <w:szCs w:val="2"/>
              </w:rPr>
            </w:pPr>
          </w:p>
        </w:tc>
        <w:tc>
          <w:tcPr>
            <w:tcW w:w="4393" w:type="dxa"/>
            <w:vMerge/>
            <w:tcBorders>
              <w:top w:val="nil"/>
            </w:tcBorders>
          </w:tcPr>
          <w:p w14:paraId="09EFE765" w14:textId="77777777" w:rsidR="00927B14" w:rsidRDefault="00927B14">
            <w:pPr>
              <w:rPr>
                <w:sz w:val="2"/>
                <w:szCs w:val="2"/>
              </w:rPr>
            </w:pPr>
          </w:p>
        </w:tc>
        <w:tc>
          <w:tcPr>
            <w:tcW w:w="1651" w:type="dxa"/>
          </w:tcPr>
          <w:p w14:paraId="538CD22D" w14:textId="77777777" w:rsidR="00927B14" w:rsidRDefault="00927B14">
            <w:pPr>
              <w:pStyle w:val="TableParagraph"/>
              <w:spacing w:before="10"/>
              <w:rPr>
                <w:b/>
                <w:sz w:val="28"/>
              </w:rPr>
            </w:pPr>
          </w:p>
          <w:p w14:paraId="5C67E2EF" w14:textId="77777777" w:rsidR="00927B14" w:rsidRDefault="00000000">
            <w:pPr>
              <w:pStyle w:val="TableParagraph"/>
              <w:ind w:left="238"/>
              <w:rPr>
                <w:b/>
                <w:sz w:val="24"/>
              </w:rPr>
            </w:pPr>
            <w:r>
              <w:rPr>
                <w:b/>
                <w:sz w:val="24"/>
              </w:rPr>
              <w:t>Всего</w:t>
            </w:r>
          </w:p>
        </w:tc>
        <w:tc>
          <w:tcPr>
            <w:tcW w:w="1838" w:type="dxa"/>
          </w:tcPr>
          <w:p w14:paraId="1879DBD2" w14:textId="77777777" w:rsidR="00927B14" w:rsidRDefault="00000000">
            <w:pPr>
              <w:pStyle w:val="TableParagraph"/>
              <w:spacing w:before="174" w:line="276" w:lineRule="auto"/>
              <w:ind w:left="239" w:right="76"/>
              <w:rPr>
                <w:b/>
                <w:sz w:val="24"/>
              </w:rPr>
            </w:pPr>
            <w:r>
              <w:rPr>
                <w:b/>
                <w:sz w:val="24"/>
              </w:rPr>
              <w:t>Контрольные</w:t>
            </w:r>
            <w:r>
              <w:rPr>
                <w:b/>
                <w:spacing w:val="-57"/>
                <w:sz w:val="24"/>
              </w:rPr>
              <w:t xml:space="preserve"> </w:t>
            </w:r>
            <w:r>
              <w:rPr>
                <w:b/>
                <w:sz w:val="24"/>
              </w:rPr>
              <w:t>работы</w:t>
            </w:r>
          </w:p>
        </w:tc>
        <w:tc>
          <w:tcPr>
            <w:tcW w:w="1910" w:type="dxa"/>
          </w:tcPr>
          <w:p w14:paraId="15F2B779" w14:textId="77777777" w:rsidR="00927B14" w:rsidRDefault="00000000">
            <w:pPr>
              <w:pStyle w:val="TableParagraph"/>
              <w:spacing w:before="174" w:line="276" w:lineRule="auto"/>
              <w:ind w:left="244" w:right="74"/>
              <w:rPr>
                <w:b/>
                <w:sz w:val="24"/>
              </w:rPr>
            </w:pPr>
            <w:r>
              <w:rPr>
                <w:b/>
                <w:sz w:val="24"/>
              </w:rPr>
              <w:t>Практические</w:t>
            </w:r>
            <w:r>
              <w:rPr>
                <w:b/>
                <w:spacing w:val="-57"/>
                <w:sz w:val="24"/>
              </w:rPr>
              <w:t xml:space="preserve"> </w:t>
            </w:r>
            <w:r>
              <w:rPr>
                <w:b/>
                <w:sz w:val="24"/>
              </w:rPr>
              <w:t>работы</w:t>
            </w:r>
          </w:p>
        </w:tc>
        <w:tc>
          <w:tcPr>
            <w:tcW w:w="3067" w:type="dxa"/>
            <w:vMerge/>
            <w:tcBorders>
              <w:top w:val="nil"/>
            </w:tcBorders>
          </w:tcPr>
          <w:p w14:paraId="1B754891" w14:textId="77777777" w:rsidR="00927B14" w:rsidRDefault="00927B14">
            <w:pPr>
              <w:rPr>
                <w:sz w:val="2"/>
                <w:szCs w:val="2"/>
              </w:rPr>
            </w:pPr>
          </w:p>
        </w:tc>
      </w:tr>
      <w:tr w:rsidR="00927B14" w14:paraId="1ECD98D5" w14:textId="77777777">
        <w:trPr>
          <w:trHeight w:val="677"/>
        </w:trPr>
        <w:tc>
          <w:tcPr>
            <w:tcW w:w="1320" w:type="dxa"/>
          </w:tcPr>
          <w:p w14:paraId="74423881" w14:textId="77777777" w:rsidR="00927B14" w:rsidRDefault="00000000">
            <w:pPr>
              <w:pStyle w:val="TableParagraph"/>
              <w:spacing w:before="193"/>
              <w:ind w:left="103"/>
              <w:rPr>
                <w:sz w:val="24"/>
              </w:rPr>
            </w:pPr>
            <w:r>
              <w:rPr>
                <w:sz w:val="24"/>
              </w:rPr>
              <w:t>1</w:t>
            </w:r>
          </w:p>
        </w:tc>
        <w:tc>
          <w:tcPr>
            <w:tcW w:w="4393" w:type="dxa"/>
          </w:tcPr>
          <w:p w14:paraId="2B7EA07B" w14:textId="77777777" w:rsidR="00927B14" w:rsidRDefault="00000000">
            <w:pPr>
              <w:pStyle w:val="TableParagraph"/>
              <w:spacing w:before="193"/>
              <w:ind w:left="237"/>
              <w:rPr>
                <w:sz w:val="24"/>
              </w:rPr>
            </w:pPr>
            <w:r>
              <w:rPr>
                <w:sz w:val="24"/>
              </w:rPr>
              <w:t>Введение</w:t>
            </w:r>
          </w:p>
        </w:tc>
        <w:tc>
          <w:tcPr>
            <w:tcW w:w="1651" w:type="dxa"/>
          </w:tcPr>
          <w:p w14:paraId="33DF4CA6" w14:textId="77777777" w:rsidR="00927B14" w:rsidRDefault="00000000">
            <w:pPr>
              <w:pStyle w:val="TableParagraph"/>
              <w:spacing w:before="193"/>
              <w:ind w:right="661"/>
              <w:jc w:val="right"/>
              <w:rPr>
                <w:sz w:val="24"/>
              </w:rPr>
            </w:pPr>
            <w:r>
              <w:rPr>
                <w:sz w:val="24"/>
              </w:rPr>
              <w:t>1</w:t>
            </w:r>
          </w:p>
        </w:tc>
        <w:tc>
          <w:tcPr>
            <w:tcW w:w="1838" w:type="dxa"/>
          </w:tcPr>
          <w:p w14:paraId="188C5E77" w14:textId="77777777" w:rsidR="00927B14" w:rsidRDefault="00927B14">
            <w:pPr>
              <w:pStyle w:val="TableParagraph"/>
            </w:pPr>
          </w:p>
        </w:tc>
        <w:tc>
          <w:tcPr>
            <w:tcW w:w="1910" w:type="dxa"/>
          </w:tcPr>
          <w:p w14:paraId="5C10ACC2" w14:textId="77777777" w:rsidR="00927B14" w:rsidRDefault="00927B14">
            <w:pPr>
              <w:pStyle w:val="TableParagraph"/>
            </w:pPr>
          </w:p>
        </w:tc>
        <w:tc>
          <w:tcPr>
            <w:tcW w:w="3067" w:type="dxa"/>
          </w:tcPr>
          <w:p w14:paraId="06C06ACB" w14:textId="77777777" w:rsidR="00927B14" w:rsidRDefault="00000000">
            <w:pPr>
              <w:pStyle w:val="TableParagraph"/>
              <w:spacing w:before="4" w:line="318" w:lineRule="exact"/>
              <w:ind w:left="240"/>
              <w:rPr>
                <w:sz w:val="24"/>
              </w:rPr>
            </w:pPr>
            <w:r>
              <w:rPr>
                <w:sz w:val="24"/>
              </w:rPr>
              <w:t>Библиотека ЦОК</w:t>
            </w:r>
            <w:r>
              <w:rPr>
                <w:spacing w:val="1"/>
                <w:sz w:val="24"/>
              </w:rPr>
              <w:t xml:space="preserve"> </w:t>
            </w:r>
            <w:hyperlink r:id="rId395">
              <w:r>
                <w:rPr>
                  <w:color w:val="0000FF"/>
                  <w:spacing w:val="-1"/>
                  <w:sz w:val="24"/>
                  <w:u w:val="single" w:color="0000FF"/>
                </w:rPr>
                <w:t>https://m.edsoo.ru/7f411892</w:t>
              </w:r>
            </w:hyperlink>
          </w:p>
        </w:tc>
      </w:tr>
      <w:tr w:rsidR="00927B14" w14:paraId="3C3356B2" w14:textId="77777777">
        <w:trPr>
          <w:trHeight w:val="379"/>
        </w:trPr>
        <w:tc>
          <w:tcPr>
            <w:tcW w:w="1320" w:type="dxa"/>
          </w:tcPr>
          <w:p w14:paraId="506CE7DD" w14:textId="77777777" w:rsidR="00927B14" w:rsidRDefault="00000000">
            <w:pPr>
              <w:pStyle w:val="TableParagraph"/>
              <w:spacing w:before="49"/>
              <w:ind w:left="103"/>
              <w:rPr>
                <w:sz w:val="24"/>
              </w:rPr>
            </w:pPr>
            <w:r>
              <w:rPr>
                <w:sz w:val="24"/>
              </w:rPr>
              <w:t>2</w:t>
            </w:r>
          </w:p>
        </w:tc>
        <w:tc>
          <w:tcPr>
            <w:tcW w:w="4393" w:type="dxa"/>
          </w:tcPr>
          <w:p w14:paraId="7D07E3DF" w14:textId="77777777" w:rsidR="00927B14" w:rsidRDefault="00000000">
            <w:pPr>
              <w:pStyle w:val="TableParagraph"/>
              <w:spacing w:before="49"/>
              <w:ind w:left="237"/>
              <w:rPr>
                <w:sz w:val="24"/>
              </w:rPr>
            </w:pPr>
            <w:r>
              <w:rPr>
                <w:sz w:val="24"/>
              </w:rPr>
              <w:t>Искусство</w:t>
            </w:r>
            <w:r>
              <w:rPr>
                <w:spacing w:val="3"/>
                <w:sz w:val="24"/>
              </w:rPr>
              <w:t xml:space="preserve"> </w:t>
            </w:r>
            <w:r>
              <w:rPr>
                <w:sz w:val="24"/>
              </w:rPr>
              <w:t>в</w:t>
            </w:r>
            <w:r>
              <w:rPr>
                <w:spacing w:val="-4"/>
                <w:sz w:val="24"/>
              </w:rPr>
              <w:t xml:space="preserve"> </w:t>
            </w:r>
            <w:r>
              <w:rPr>
                <w:sz w:val="24"/>
              </w:rPr>
              <w:t>твоем доме</w:t>
            </w:r>
          </w:p>
        </w:tc>
        <w:tc>
          <w:tcPr>
            <w:tcW w:w="1651" w:type="dxa"/>
          </w:tcPr>
          <w:p w14:paraId="32BDD301" w14:textId="77777777" w:rsidR="00927B14" w:rsidRDefault="00000000">
            <w:pPr>
              <w:pStyle w:val="TableParagraph"/>
              <w:spacing w:before="49"/>
              <w:ind w:right="661"/>
              <w:jc w:val="right"/>
              <w:rPr>
                <w:sz w:val="24"/>
              </w:rPr>
            </w:pPr>
            <w:r>
              <w:rPr>
                <w:sz w:val="24"/>
              </w:rPr>
              <w:t>8</w:t>
            </w:r>
          </w:p>
        </w:tc>
        <w:tc>
          <w:tcPr>
            <w:tcW w:w="1838" w:type="dxa"/>
          </w:tcPr>
          <w:p w14:paraId="3754A3E8" w14:textId="77777777" w:rsidR="00927B14" w:rsidRDefault="00927B14">
            <w:pPr>
              <w:pStyle w:val="TableParagraph"/>
            </w:pPr>
          </w:p>
        </w:tc>
        <w:tc>
          <w:tcPr>
            <w:tcW w:w="1910" w:type="dxa"/>
          </w:tcPr>
          <w:p w14:paraId="4520CD41" w14:textId="77777777" w:rsidR="00927B14" w:rsidRDefault="00927B14">
            <w:pPr>
              <w:pStyle w:val="TableParagraph"/>
            </w:pPr>
          </w:p>
        </w:tc>
        <w:tc>
          <w:tcPr>
            <w:tcW w:w="3067" w:type="dxa"/>
          </w:tcPr>
          <w:p w14:paraId="166F0584" w14:textId="77777777" w:rsidR="00927B14" w:rsidRDefault="00000000">
            <w:pPr>
              <w:pStyle w:val="TableParagraph"/>
              <w:spacing w:before="49"/>
              <w:ind w:left="240"/>
              <w:rPr>
                <w:sz w:val="24"/>
              </w:rPr>
            </w:pPr>
            <w:r>
              <w:rPr>
                <w:sz w:val="24"/>
              </w:rPr>
              <w:t>Библиотека</w:t>
            </w:r>
            <w:r>
              <w:rPr>
                <w:spacing w:val="-2"/>
                <w:sz w:val="24"/>
              </w:rPr>
              <w:t xml:space="preserve"> </w:t>
            </w:r>
            <w:r>
              <w:rPr>
                <w:sz w:val="24"/>
              </w:rPr>
              <w:t>ЦОК</w:t>
            </w:r>
          </w:p>
        </w:tc>
      </w:tr>
    </w:tbl>
    <w:p w14:paraId="1891B7EB" w14:textId="77777777" w:rsidR="00927B14" w:rsidRDefault="00927B14">
      <w:pPr>
        <w:rPr>
          <w:sz w:val="24"/>
        </w:rPr>
        <w:sectPr w:rsidR="00927B14" w:rsidSect="00232226">
          <w:pgSz w:w="16840" w:h="11910" w:orient="landscape"/>
          <w:pgMar w:top="1060" w:right="140" w:bottom="1140" w:left="0" w:header="0" w:footer="884" w:gutter="0"/>
          <w:cols w:space="720"/>
        </w:sectPr>
      </w:pPr>
    </w:p>
    <w:p w14:paraId="29497043"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20"/>
        <w:gridCol w:w="4393"/>
        <w:gridCol w:w="1651"/>
        <w:gridCol w:w="1838"/>
        <w:gridCol w:w="1910"/>
        <w:gridCol w:w="3067"/>
      </w:tblGrid>
      <w:tr w:rsidR="00927B14" w14:paraId="558545B2" w14:textId="77777777">
        <w:trPr>
          <w:trHeight w:val="364"/>
        </w:trPr>
        <w:tc>
          <w:tcPr>
            <w:tcW w:w="1320" w:type="dxa"/>
          </w:tcPr>
          <w:p w14:paraId="01649588" w14:textId="77777777" w:rsidR="00927B14" w:rsidRDefault="00927B14">
            <w:pPr>
              <w:pStyle w:val="TableParagraph"/>
            </w:pPr>
          </w:p>
        </w:tc>
        <w:tc>
          <w:tcPr>
            <w:tcW w:w="4393" w:type="dxa"/>
          </w:tcPr>
          <w:p w14:paraId="0AC9380F" w14:textId="77777777" w:rsidR="00927B14" w:rsidRDefault="00927B14">
            <w:pPr>
              <w:pStyle w:val="TableParagraph"/>
            </w:pPr>
          </w:p>
        </w:tc>
        <w:tc>
          <w:tcPr>
            <w:tcW w:w="1651" w:type="dxa"/>
          </w:tcPr>
          <w:p w14:paraId="64784D06" w14:textId="77777777" w:rsidR="00927B14" w:rsidRDefault="00927B14">
            <w:pPr>
              <w:pStyle w:val="TableParagraph"/>
            </w:pPr>
          </w:p>
        </w:tc>
        <w:tc>
          <w:tcPr>
            <w:tcW w:w="1838" w:type="dxa"/>
          </w:tcPr>
          <w:p w14:paraId="762FBFA6" w14:textId="77777777" w:rsidR="00927B14" w:rsidRDefault="00927B14">
            <w:pPr>
              <w:pStyle w:val="TableParagraph"/>
            </w:pPr>
          </w:p>
        </w:tc>
        <w:tc>
          <w:tcPr>
            <w:tcW w:w="1910" w:type="dxa"/>
          </w:tcPr>
          <w:p w14:paraId="20D82B02" w14:textId="77777777" w:rsidR="00927B14" w:rsidRDefault="00927B14">
            <w:pPr>
              <w:pStyle w:val="TableParagraph"/>
            </w:pPr>
          </w:p>
        </w:tc>
        <w:tc>
          <w:tcPr>
            <w:tcW w:w="3067" w:type="dxa"/>
          </w:tcPr>
          <w:p w14:paraId="1FF6AE31" w14:textId="77777777" w:rsidR="00927B14" w:rsidRDefault="00000000">
            <w:pPr>
              <w:pStyle w:val="TableParagraph"/>
              <w:spacing w:before="40"/>
              <w:ind w:left="240"/>
              <w:rPr>
                <w:sz w:val="24"/>
              </w:rPr>
            </w:pPr>
            <w:hyperlink r:id="rId396">
              <w:r>
                <w:rPr>
                  <w:color w:val="0000FF"/>
                  <w:sz w:val="24"/>
                  <w:u w:val="single" w:color="0000FF"/>
                </w:rPr>
                <w:t>https://m.edsoo.ru/7f411892</w:t>
              </w:r>
            </w:hyperlink>
          </w:p>
        </w:tc>
      </w:tr>
      <w:tr w:rsidR="00927B14" w14:paraId="4DD987E1" w14:textId="77777777">
        <w:trPr>
          <w:trHeight w:val="677"/>
        </w:trPr>
        <w:tc>
          <w:tcPr>
            <w:tcW w:w="1320" w:type="dxa"/>
          </w:tcPr>
          <w:p w14:paraId="74CFAAD5" w14:textId="77777777" w:rsidR="00927B14" w:rsidRDefault="00000000">
            <w:pPr>
              <w:pStyle w:val="TableParagraph"/>
              <w:spacing w:before="194"/>
              <w:ind w:left="103"/>
              <w:rPr>
                <w:sz w:val="24"/>
              </w:rPr>
            </w:pPr>
            <w:r>
              <w:rPr>
                <w:sz w:val="24"/>
              </w:rPr>
              <w:t>3</w:t>
            </w:r>
          </w:p>
        </w:tc>
        <w:tc>
          <w:tcPr>
            <w:tcW w:w="4393" w:type="dxa"/>
          </w:tcPr>
          <w:p w14:paraId="5DD9A02B" w14:textId="77777777" w:rsidR="00927B14" w:rsidRDefault="00000000">
            <w:pPr>
              <w:pStyle w:val="TableParagraph"/>
              <w:spacing w:before="194"/>
              <w:ind w:left="237"/>
              <w:rPr>
                <w:sz w:val="24"/>
              </w:rPr>
            </w:pPr>
            <w:r>
              <w:rPr>
                <w:sz w:val="24"/>
              </w:rPr>
              <w:t>Искусство</w:t>
            </w:r>
            <w:r>
              <w:rPr>
                <w:spacing w:val="3"/>
                <w:sz w:val="24"/>
              </w:rPr>
              <w:t xml:space="preserve"> </w:t>
            </w:r>
            <w:r>
              <w:rPr>
                <w:sz w:val="24"/>
              </w:rPr>
              <w:t>на</w:t>
            </w:r>
            <w:r>
              <w:rPr>
                <w:spacing w:val="-6"/>
                <w:sz w:val="24"/>
              </w:rPr>
              <w:t xml:space="preserve"> </w:t>
            </w:r>
            <w:r>
              <w:rPr>
                <w:sz w:val="24"/>
              </w:rPr>
              <w:t>улицах</w:t>
            </w:r>
            <w:r>
              <w:rPr>
                <w:spacing w:val="-5"/>
                <w:sz w:val="24"/>
              </w:rPr>
              <w:t xml:space="preserve"> </w:t>
            </w:r>
            <w:r>
              <w:rPr>
                <w:sz w:val="24"/>
              </w:rPr>
              <w:t>твоего города</w:t>
            </w:r>
          </w:p>
        </w:tc>
        <w:tc>
          <w:tcPr>
            <w:tcW w:w="1651" w:type="dxa"/>
          </w:tcPr>
          <w:p w14:paraId="00E275F4" w14:textId="77777777" w:rsidR="00927B14" w:rsidRDefault="00000000">
            <w:pPr>
              <w:pStyle w:val="TableParagraph"/>
              <w:spacing w:before="194"/>
              <w:ind w:right="661"/>
              <w:jc w:val="right"/>
              <w:rPr>
                <w:sz w:val="24"/>
              </w:rPr>
            </w:pPr>
            <w:r>
              <w:rPr>
                <w:sz w:val="24"/>
              </w:rPr>
              <w:t>8</w:t>
            </w:r>
          </w:p>
        </w:tc>
        <w:tc>
          <w:tcPr>
            <w:tcW w:w="1838" w:type="dxa"/>
          </w:tcPr>
          <w:p w14:paraId="0AD3CD70" w14:textId="77777777" w:rsidR="00927B14" w:rsidRDefault="00927B14">
            <w:pPr>
              <w:pStyle w:val="TableParagraph"/>
            </w:pPr>
          </w:p>
        </w:tc>
        <w:tc>
          <w:tcPr>
            <w:tcW w:w="1910" w:type="dxa"/>
          </w:tcPr>
          <w:p w14:paraId="7A7CF337" w14:textId="77777777" w:rsidR="00927B14" w:rsidRDefault="00927B14">
            <w:pPr>
              <w:pStyle w:val="TableParagraph"/>
            </w:pPr>
          </w:p>
        </w:tc>
        <w:tc>
          <w:tcPr>
            <w:tcW w:w="3067" w:type="dxa"/>
          </w:tcPr>
          <w:p w14:paraId="268B6CCC" w14:textId="77777777" w:rsidR="00927B14" w:rsidRDefault="00000000">
            <w:pPr>
              <w:pStyle w:val="TableParagraph"/>
              <w:spacing w:before="7" w:line="316" w:lineRule="exact"/>
              <w:ind w:left="240"/>
              <w:rPr>
                <w:sz w:val="24"/>
              </w:rPr>
            </w:pPr>
            <w:r>
              <w:rPr>
                <w:sz w:val="24"/>
              </w:rPr>
              <w:t>Библиотека ЦОК</w:t>
            </w:r>
            <w:r>
              <w:rPr>
                <w:spacing w:val="1"/>
                <w:sz w:val="24"/>
              </w:rPr>
              <w:t xml:space="preserve"> </w:t>
            </w:r>
            <w:hyperlink r:id="rId397">
              <w:r>
                <w:rPr>
                  <w:color w:val="0000FF"/>
                  <w:spacing w:val="-1"/>
                  <w:sz w:val="24"/>
                  <w:u w:val="single" w:color="0000FF"/>
                </w:rPr>
                <w:t>https://m.edsoo.ru/7f411892</w:t>
              </w:r>
            </w:hyperlink>
          </w:p>
        </w:tc>
      </w:tr>
      <w:tr w:rsidR="00927B14" w14:paraId="4DEF95FE" w14:textId="77777777">
        <w:trPr>
          <w:trHeight w:val="681"/>
        </w:trPr>
        <w:tc>
          <w:tcPr>
            <w:tcW w:w="1320" w:type="dxa"/>
          </w:tcPr>
          <w:p w14:paraId="2D3E9E4D" w14:textId="77777777" w:rsidR="00927B14" w:rsidRDefault="00000000">
            <w:pPr>
              <w:pStyle w:val="TableParagraph"/>
              <w:spacing w:before="198"/>
              <w:ind w:left="103"/>
              <w:rPr>
                <w:sz w:val="24"/>
              </w:rPr>
            </w:pPr>
            <w:r>
              <w:rPr>
                <w:sz w:val="24"/>
              </w:rPr>
              <w:t>4</w:t>
            </w:r>
          </w:p>
        </w:tc>
        <w:tc>
          <w:tcPr>
            <w:tcW w:w="4393" w:type="dxa"/>
          </w:tcPr>
          <w:p w14:paraId="564BC876" w14:textId="77777777" w:rsidR="00927B14" w:rsidRDefault="00000000">
            <w:pPr>
              <w:pStyle w:val="TableParagraph"/>
              <w:spacing w:before="198"/>
              <w:ind w:left="237"/>
              <w:rPr>
                <w:sz w:val="24"/>
              </w:rPr>
            </w:pPr>
            <w:r>
              <w:rPr>
                <w:sz w:val="24"/>
              </w:rPr>
              <w:t>Художник</w:t>
            </w:r>
            <w:r>
              <w:rPr>
                <w:spacing w:val="-5"/>
                <w:sz w:val="24"/>
              </w:rPr>
              <w:t xml:space="preserve"> </w:t>
            </w:r>
            <w:r>
              <w:rPr>
                <w:sz w:val="24"/>
              </w:rPr>
              <w:t>и</w:t>
            </w:r>
            <w:r>
              <w:rPr>
                <w:spacing w:val="-1"/>
                <w:sz w:val="24"/>
              </w:rPr>
              <w:t xml:space="preserve"> </w:t>
            </w:r>
            <w:r>
              <w:rPr>
                <w:sz w:val="24"/>
              </w:rPr>
              <w:t>зрелище</w:t>
            </w:r>
          </w:p>
        </w:tc>
        <w:tc>
          <w:tcPr>
            <w:tcW w:w="1651" w:type="dxa"/>
          </w:tcPr>
          <w:p w14:paraId="34564490" w14:textId="77777777" w:rsidR="00927B14" w:rsidRDefault="00000000">
            <w:pPr>
              <w:pStyle w:val="TableParagraph"/>
              <w:spacing w:before="198"/>
              <w:ind w:right="661"/>
              <w:jc w:val="right"/>
              <w:rPr>
                <w:sz w:val="24"/>
              </w:rPr>
            </w:pPr>
            <w:r>
              <w:rPr>
                <w:sz w:val="24"/>
              </w:rPr>
              <w:t>7</w:t>
            </w:r>
          </w:p>
        </w:tc>
        <w:tc>
          <w:tcPr>
            <w:tcW w:w="1838" w:type="dxa"/>
          </w:tcPr>
          <w:p w14:paraId="6C911F27" w14:textId="77777777" w:rsidR="00927B14" w:rsidRDefault="00927B14">
            <w:pPr>
              <w:pStyle w:val="TableParagraph"/>
            </w:pPr>
          </w:p>
        </w:tc>
        <w:tc>
          <w:tcPr>
            <w:tcW w:w="1910" w:type="dxa"/>
          </w:tcPr>
          <w:p w14:paraId="16650904" w14:textId="77777777" w:rsidR="00927B14" w:rsidRDefault="00927B14">
            <w:pPr>
              <w:pStyle w:val="TableParagraph"/>
            </w:pPr>
          </w:p>
        </w:tc>
        <w:tc>
          <w:tcPr>
            <w:tcW w:w="3067" w:type="dxa"/>
          </w:tcPr>
          <w:p w14:paraId="3D179D05" w14:textId="77777777" w:rsidR="00927B14" w:rsidRDefault="00000000">
            <w:pPr>
              <w:pStyle w:val="TableParagraph"/>
              <w:spacing w:before="11" w:line="316" w:lineRule="exact"/>
              <w:ind w:left="240"/>
              <w:rPr>
                <w:sz w:val="24"/>
              </w:rPr>
            </w:pPr>
            <w:r>
              <w:rPr>
                <w:sz w:val="24"/>
              </w:rPr>
              <w:t>Библиотека ЦОК</w:t>
            </w:r>
            <w:r>
              <w:rPr>
                <w:spacing w:val="1"/>
                <w:sz w:val="24"/>
              </w:rPr>
              <w:t xml:space="preserve"> </w:t>
            </w:r>
            <w:hyperlink r:id="rId398">
              <w:r>
                <w:rPr>
                  <w:color w:val="0000FF"/>
                  <w:spacing w:val="-1"/>
                  <w:sz w:val="24"/>
                  <w:u w:val="single" w:color="0000FF"/>
                </w:rPr>
                <w:t>https://m.edsoo.ru/7f411892</w:t>
              </w:r>
            </w:hyperlink>
          </w:p>
        </w:tc>
      </w:tr>
      <w:tr w:rsidR="00927B14" w14:paraId="6071352E" w14:textId="77777777">
        <w:trPr>
          <w:trHeight w:val="681"/>
        </w:trPr>
        <w:tc>
          <w:tcPr>
            <w:tcW w:w="1320" w:type="dxa"/>
          </w:tcPr>
          <w:p w14:paraId="7B5A0E8E" w14:textId="77777777" w:rsidR="00927B14" w:rsidRDefault="00000000">
            <w:pPr>
              <w:pStyle w:val="TableParagraph"/>
              <w:spacing w:before="198"/>
              <w:ind w:left="103"/>
              <w:rPr>
                <w:sz w:val="24"/>
              </w:rPr>
            </w:pPr>
            <w:r>
              <w:rPr>
                <w:sz w:val="24"/>
              </w:rPr>
              <w:t>5</w:t>
            </w:r>
          </w:p>
        </w:tc>
        <w:tc>
          <w:tcPr>
            <w:tcW w:w="4393" w:type="dxa"/>
          </w:tcPr>
          <w:p w14:paraId="48ED6342" w14:textId="77777777" w:rsidR="00927B14" w:rsidRDefault="00000000">
            <w:pPr>
              <w:pStyle w:val="TableParagraph"/>
              <w:spacing w:before="198"/>
              <w:ind w:left="237"/>
              <w:rPr>
                <w:sz w:val="24"/>
              </w:rPr>
            </w:pPr>
            <w:r>
              <w:rPr>
                <w:sz w:val="24"/>
              </w:rPr>
              <w:t>Художник</w:t>
            </w:r>
            <w:r>
              <w:rPr>
                <w:spacing w:val="-8"/>
                <w:sz w:val="24"/>
              </w:rPr>
              <w:t xml:space="preserve"> </w:t>
            </w:r>
            <w:r>
              <w:rPr>
                <w:sz w:val="24"/>
              </w:rPr>
              <w:t>и</w:t>
            </w:r>
            <w:r>
              <w:rPr>
                <w:spacing w:val="-5"/>
                <w:sz w:val="24"/>
              </w:rPr>
              <w:t xml:space="preserve"> </w:t>
            </w:r>
            <w:r>
              <w:rPr>
                <w:sz w:val="24"/>
              </w:rPr>
              <w:t>музей</w:t>
            </w:r>
          </w:p>
        </w:tc>
        <w:tc>
          <w:tcPr>
            <w:tcW w:w="1651" w:type="dxa"/>
          </w:tcPr>
          <w:p w14:paraId="5605B69D" w14:textId="77777777" w:rsidR="00927B14" w:rsidRDefault="00000000">
            <w:pPr>
              <w:pStyle w:val="TableParagraph"/>
              <w:spacing w:before="198"/>
              <w:ind w:right="599"/>
              <w:jc w:val="right"/>
              <w:rPr>
                <w:sz w:val="24"/>
              </w:rPr>
            </w:pPr>
            <w:r>
              <w:rPr>
                <w:sz w:val="24"/>
              </w:rPr>
              <w:t>10</w:t>
            </w:r>
          </w:p>
        </w:tc>
        <w:tc>
          <w:tcPr>
            <w:tcW w:w="1838" w:type="dxa"/>
          </w:tcPr>
          <w:p w14:paraId="343B847F" w14:textId="77777777" w:rsidR="00927B14" w:rsidRDefault="00927B14">
            <w:pPr>
              <w:pStyle w:val="TableParagraph"/>
            </w:pPr>
          </w:p>
        </w:tc>
        <w:tc>
          <w:tcPr>
            <w:tcW w:w="1910" w:type="dxa"/>
          </w:tcPr>
          <w:p w14:paraId="6A56BF58" w14:textId="77777777" w:rsidR="00927B14" w:rsidRDefault="00927B14">
            <w:pPr>
              <w:pStyle w:val="TableParagraph"/>
            </w:pPr>
          </w:p>
        </w:tc>
        <w:tc>
          <w:tcPr>
            <w:tcW w:w="3067" w:type="dxa"/>
          </w:tcPr>
          <w:p w14:paraId="1CF7908D" w14:textId="77777777" w:rsidR="00927B14" w:rsidRDefault="00000000">
            <w:pPr>
              <w:pStyle w:val="TableParagraph"/>
              <w:spacing w:before="11" w:line="316" w:lineRule="exact"/>
              <w:ind w:left="240"/>
              <w:rPr>
                <w:sz w:val="24"/>
              </w:rPr>
            </w:pPr>
            <w:r>
              <w:rPr>
                <w:sz w:val="24"/>
              </w:rPr>
              <w:t>Библиотека ЦОК</w:t>
            </w:r>
            <w:r>
              <w:rPr>
                <w:spacing w:val="1"/>
                <w:sz w:val="24"/>
              </w:rPr>
              <w:t xml:space="preserve"> </w:t>
            </w:r>
            <w:hyperlink r:id="rId399">
              <w:r>
                <w:rPr>
                  <w:color w:val="0000FF"/>
                  <w:spacing w:val="-1"/>
                  <w:sz w:val="24"/>
                  <w:u w:val="single" w:color="0000FF"/>
                </w:rPr>
                <w:t>https://m.edsoo.ru/7f411892</w:t>
              </w:r>
            </w:hyperlink>
          </w:p>
        </w:tc>
      </w:tr>
      <w:tr w:rsidR="00927B14" w14:paraId="02D17FEA" w14:textId="77777777">
        <w:trPr>
          <w:trHeight w:val="576"/>
        </w:trPr>
        <w:tc>
          <w:tcPr>
            <w:tcW w:w="5713" w:type="dxa"/>
            <w:gridSpan w:val="2"/>
          </w:tcPr>
          <w:p w14:paraId="72121C3F" w14:textId="77777777" w:rsidR="00927B14" w:rsidRDefault="00000000">
            <w:pPr>
              <w:pStyle w:val="TableParagraph"/>
              <w:spacing w:before="145"/>
              <w:ind w:left="237"/>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1651" w:type="dxa"/>
          </w:tcPr>
          <w:p w14:paraId="3BD2845D" w14:textId="77777777" w:rsidR="00927B14" w:rsidRDefault="00000000">
            <w:pPr>
              <w:pStyle w:val="TableParagraph"/>
              <w:spacing w:before="145"/>
              <w:ind w:right="599"/>
              <w:jc w:val="right"/>
              <w:rPr>
                <w:sz w:val="24"/>
              </w:rPr>
            </w:pPr>
            <w:r>
              <w:rPr>
                <w:sz w:val="24"/>
              </w:rPr>
              <w:t>34</w:t>
            </w:r>
          </w:p>
        </w:tc>
        <w:tc>
          <w:tcPr>
            <w:tcW w:w="1838" w:type="dxa"/>
          </w:tcPr>
          <w:p w14:paraId="162CB7C8" w14:textId="77777777" w:rsidR="00927B14" w:rsidRDefault="00000000">
            <w:pPr>
              <w:pStyle w:val="TableParagraph"/>
              <w:spacing w:before="145"/>
              <w:ind w:left="205"/>
              <w:jc w:val="center"/>
              <w:rPr>
                <w:sz w:val="24"/>
              </w:rPr>
            </w:pPr>
            <w:r>
              <w:rPr>
                <w:sz w:val="24"/>
              </w:rPr>
              <w:t>0</w:t>
            </w:r>
          </w:p>
        </w:tc>
        <w:tc>
          <w:tcPr>
            <w:tcW w:w="1910" w:type="dxa"/>
          </w:tcPr>
          <w:p w14:paraId="4C933EE2" w14:textId="77777777" w:rsidR="00927B14" w:rsidRDefault="00000000">
            <w:pPr>
              <w:pStyle w:val="TableParagraph"/>
              <w:spacing w:before="145"/>
              <w:ind w:left="212"/>
              <w:jc w:val="center"/>
              <w:rPr>
                <w:sz w:val="24"/>
              </w:rPr>
            </w:pPr>
            <w:r>
              <w:rPr>
                <w:sz w:val="24"/>
              </w:rPr>
              <w:t>0</w:t>
            </w:r>
          </w:p>
        </w:tc>
        <w:tc>
          <w:tcPr>
            <w:tcW w:w="3067" w:type="dxa"/>
          </w:tcPr>
          <w:p w14:paraId="47E04C07" w14:textId="77777777" w:rsidR="00927B14" w:rsidRDefault="00927B14">
            <w:pPr>
              <w:pStyle w:val="TableParagraph"/>
            </w:pPr>
          </w:p>
        </w:tc>
      </w:tr>
    </w:tbl>
    <w:p w14:paraId="3A24DF8B" w14:textId="77777777" w:rsidR="00927B14" w:rsidRDefault="00000000">
      <w:pPr>
        <w:pStyle w:val="a6"/>
        <w:numPr>
          <w:ilvl w:val="0"/>
          <w:numId w:val="81"/>
        </w:numPr>
        <w:tabs>
          <w:tab w:val="left" w:pos="1215"/>
        </w:tabs>
        <w:spacing w:after="44" w:line="273" w:lineRule="exact"/>
        <w:rPr>
          <w:b/>
          <w:sz w:val="24"/>
        </w:rPr>
      </w:pPr>
      <w:r>
        <w:rPr>
          <w:b/>
          <w:sz w:val="24"/>
        </w:rPr>
        <w:t>КЛАСС</w: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3164"/>
        <w:gridCol w:w="806"/>
        <w:gridCol w:w="1978"/>
        <w:gridCol w:w="2036"/>
        <w:gridCol w:w="5603"/>
      </w:tblGrid>
      <w:tr w:rsidR="00927B14" w14:paraId="17F9CCF9" w14:textId="77777777">
        <w:trPr>
          <w:trHeight w:val="517"/>
        </w:trPr>
        <w:tc>
          <w:tcPr>
            <w:tcW w:w="701" w:type="dxa"/>
            <w:vMerge w:val="restart"/>
          </w:tcPr>
          <w:p w14:paraId="33A09F6E" w14:textId="77777777" w:rsidR="00927B14" w:rsidRDefault="00000000">
            <w:pPr>
              <w:pStyle w:val="TableParagraph"/>
              <w:spacing w:line="276" w:lineRule="auto"/>
              <w:ind w:left="187" w:right="160" w:firstLine="48"/>
              <w:rPr>
                <w:sz w:val="24"/>
              </w:rPr>
            </w:pPr>
            <w:r>
              <w:rPr>
                <w:sz w:val="24"/>
              </w:rPr>
              <w:t>№</w:t>
            </w:r>
            <w:r>
              <w:rPr>
                <w:spacing w:val="-57"/>
                <w:sz w:val="24"/>
              </w:rPr>
              <w:t xml:space="preserve"> </w:t>
            </w:r>
            <w:r>
              <w:rPr>
                <w:sz w:val="24"/>
              </w:rPr>
              <w:t>п/п</w:t>
            </w:r>
          </w:p>
        </w:tc>
        <w:tc>
          <w:tcPr>
            <w:tcW w:w="3164" w:type="dxa"/>
            <w:vMerge w:val="restart"/>
          </w:tcPr>
          <w:p w14:paraId="341117D4" w14:textId="77777777" w:rsidR="00927B14" w:rsidRDefault="00000000">
            <w:pPr>
              <w:pStyle w:val="TableParagraph"/>
              <w:spacing w:line="276" w:lineRule="auto"/>
              <w:ind w:left="792" w:right="225" w:hanging="533"/>
              <w:rPr>
                <w:sz w:val="24"/>
              </w:rPr>
            </w:pPr>
            <w:r>
              <w:rPr>
                <w:sz w:val="24"/>
              </w:rPr>
              <w:t>Наименование разделов и</w:t>
            </w:r>
            <w:r>
              <w:rPr>
                <w:spacing w:val="-57"/>
                <w:sz w:val="24"/>
              </w:rPr>
              <w:t xml:space="preserve"> </w:t>
            </w:r>
            <w:r>
              <w:rPr>
                <w:sz w:val="24"/>
              </w:rPr>
              <w:t>тем</w:t>
            </w:r>
            <w:r>
              <w:rPr>
                <w:spacing w:val="2"/>
                <w:sz w:val="24"/>
              </w:rPr>
              <w:t xml:space="preserve"> </w:t>
            </w:r>
            <w:r>
              <w:rPr>
                <w:sz w:val="24"/>
              </w:rPr>
              <w:t>программы</w:t>
            </w:r>
          </w:p>
        </w:tc>
        <w:tc>
          <w:tcPr>
            <w:tcW w:w="4820" w:type="dxa"/>
            <w:gridSpan w:val="3"/>
          </w:tcPr>
          <w:p w14:paraId="0ECBE3D4" w14:textId="77777777" w:rsidR="00927B14" w:rsidRDefault="00000000">
            <w:pPr>
              <w:pStyle w:val="TableParagraph"/>
              <w:spacing w:line="268" w:lineRule="exact"/>
              <w:ind w:left="1493"/>
              <w:rPr>
                <w:sz w:val="24"/>
              </w:rPr>
            </w:pPr>
            <w:r>
              <w:rPr>
                <w:sz w:val="24"/>
              </w:rPr>
              <w:t>Количество</w:t>
            </w:r>
            <w:r>
              <w:rPr>
                <w:spacing w:val="2"/>
                <w:sz w:val="24"/>
              </w:rPr>
              <w:t xml:space="preserve"> </w:t>
            </w:r>
            <w:r>
              <w:rPr>
                <w:sz w:val="24"/>
              </w:rPr>
              <w:t>часов</w:t>
            </w:r>
          </w:p>
        </w:tc>
        <w:tc>
          <w:tcPr>
            <w:tcW w:w="5603" w:type="dxa"/>
            <w:vMerge w:val="restart"/>
          </w:tcPr>
          <w:p w14:paraId="3EEFFE41" w14:textId="77777777" w:rsidR="00927B14" w:rsidRDefault="00000000">
            <w:pPr>
              <w:pStyle w:val="TableParagraph"/>
              <w:spacing w:line="268" w:lineRule="exact"/>
              <w:ind w:left="140"/>
              <w:rPr>
                <w:sz w:val="24"/>
              </w:rPr>
            </w:pPr>
            <w:r>
              <w:rPr>
                <w:sz w:val="24"/>
              </w:rPr>
              <w:t>Электронные</w:t>
            </w:r>
            <w:r>
              <w:rPr>
                <w:spacing w:val="-5"/>
                <w:sz w:val="24"/>
              </w:rPr>
              <w:t xml:space="preserve"> </w:t>
            </w:r>
            <w:r>
              <w:rPr>
                <w:sz w:val="24"/>
              </w:rPr>
              <w:t>(цифровые)</w:t>
            </w:r>
            <w:r>
              <w:rPr>
                <w:spacing w:val="-11"/>
                <w:sz w:val="24"/>
              </w:rPr>
              <w:t xml:space="preserve"> </w:t>
            </w:r>
            <w:r>
              <w:rPr>
                <w:sz w:val="24"/>
              </w:rPr>
              <w:t>образовательные</w:t>
            </w:r>
            <w:r>
              <w:rPr>
                <w:spacing w:val="-5"/>
                <w:sz w:val="24"/>
              </w:rPr>
              <w:t xml:space="preserve"> </w:t>
            </w:r>
            <w:r>
              <w:rPr>
                <w:sz w:val="24"/>
              </w:rPr>
              <w:t>ресурсы</w:t>
            </w:r>
          </w:p>
        </w:tc>
      </w:tr>
      <w:tr w:rsidR="00927B14" w14:paraId="394D88D7" w14:textId="77777777">
        <w:trPr>
          <w:trHeight w:val="835"/>
        </w:trPr>
        <w:tc>
          <w:tcPr>
            <w:tcW w:w="701" w:type="dxa"/>
            <w:vMerge/>
            <w:tcBorders>
              <w:top w:val="nil"/>
            </w:tcBorders>
          </w:tcPr>
          <w:p w14:paraId="65391943" w14:textId="77777777" w:rsidR="00927B14" w:rsidRDefault="00927B14">
            <w:pPr>
              <w:rPr>
                <w:sz w:val="2"/>
                <w:szCs w:val="2"/>
              </w:rPr>
            </w:pPr>
          </w:p>
        </w:tc>
        <w:tc>
          <w:tcPr>
            <w:tcW w:w="3164" w:type="dxa"/>
            <w:vMerge/>
            <w:tcBorders>
              <w:top w:val="nil"/>
            </w:tcBorders>
          </w:tcPr>
          <w:p w14:paraId="5A8B1101" w14:textId="77777777" w:rsidR="00927B14" w:rsidRDefault="00927B14">
            <w:pPr>
              <w:rPr>
                <w:sz w:val="2"/>
                <w:szCs w:val="2"/>
              </w:rPr>
            </w:pPr>
          </w:p>
        </w:tc>
        <w:tc>
          <w:tcPr>
            <w:tcW w:w="806" w:type="dxa"/>
          </w:tcPr>
          <w:p w14:paraId="24184242" w14:textId="77777777" w:rsidR="00927B14" w:rsidRDefault="00000000">
            <w:pPr>
              <w:pStyle w:val="TableParagraph"/>
              <w:spacing w:line="268" w:lineRule="exact"/>
              <w:ind w:left="84" w:right="79"/>
              <w:jc w:val="center"/>
              <w:rPr>
                <w:sz w:val="24"/>
              </w:rPr>
            </w:pPr>
            <w:r>
              <w:rPr>
                <w:sz w:val="24"/>
              </w:rPr>
              <w:t>Всего</w:t>
            </w:r>
          </w:p>
        </w:tc>
        <w:tc>
          <w:tcPr>
            <w:tcW w:w="1978" w:type="dxa"/>
          </w:tcPr>
          <w:p w14:paraId="51B2B139" w14:textId="77777777" w:rsidR="00927B14" w:rsidRDefault="00000000">
            <w:pPr>
              <w:pStyle w:val="TableParagraph"/>
              <w:spacing w:line="276" w:lineRule="auto"/>
              <w:ind w:left="625" w:right="271" w:hanging="327"/>
              <w:rPr>
                <w:sz w:val="24"/>
              </w:rPr>
            </w:pPr>
            <w:r>
              <w:rPr>
                <w:sz w:val="24"/>
              </w:rPr>
              <w:t>Контрольные</w:t>
            </w:r>
            <w:r>
              <w:rPr>
                <w:spacing w:val="-57"/>
                <w:sz w:val="24"/>
              </w:rPr>
              <w:t xml:space="preserve"> </w:t>
            </w:r>
            <w:r>
              <w:rPr>
                <w:sz w:val="24"/>
              </w:rPr>
              <w:t>работы</w:t>
            </w:r>
          </w:p>
        </w:tc>
        <w:tc>
          <w:tcPr>
            <w:tcW w:w="2036" w:type="dxa"/>
          </w:tcPr>
          <w:p w14:paraId="4F45A9FA" w14:textId="77777777" w:rsidR="00927B14" w:rsidRDefault="00000000">
            <w:pPr>
              <w:pStyle w:val="TableParagraph"/>
              <w:spacing w:line="276" w:lineRule="auto"/>
              <w:ind w:left="654" w:right="279" w:hanging="351"/>
              <w:rPr>
                <w:sz w:val="24"/>
              </w:rPr>
            </w:pPr>
            <w:r>
              <w:rPr>
                <w:spacing w:val="-1"/>
                <w:sz w:val="24"/>
              </w:rPr>
              <w:t>Практические</w:t>
            </w:r>
            <w:r>
              <w:rPr>
                <w:spacing w:val="-57"/>
                <w:sz w:val="24"/>
              </w:rPr>
              <w:t xml:space="preserve"> </w:t>
            </w:r>
            <w:r>
              <w:rPr>
                <w:sz w:val="24"/>
              </w:rPr>
              <w:t>работы</w:t>
            </w:r>
          </w:p>
        </w:tc>
        <w:tc>
          <w:tcPr>
            <w:tcW w:w="5603" w:type="dxa"/>
            <w:vMerge/>
            <w:tcBorders>
              <w:top w:val="nil"/>
            </w:tcBorders>
          </w:tcPr>
          <w:p w14:paraId="3E96C698" w14:textId="77777777" w:rsidR="00927B14" w:rsidRDefault="00927B14">
            <w:pPr>
              <w:rPr>
                <w:sz w:val="2"/>
                <w:szCs w:val="2"/>
              </w:rPr>
            </w:pPr>
          </w:p>
        </w:tc>
      </w:tr>
      <w:tr w:rsidR="00927B14" w14:paraId="221F28C2" w14:textId="77777777">
        <w:trPr>
          <w:trHeight w:val="518"/>
        </w:trPr>
        <w:tc>
          <w:tcPr>
            <w:tcW w:w="701" w:type="dxa"/>
          </w:tcPr>
          <w:p w14:paraId="6E876EDA" w14:textId="77777777" w:rsidR="00927B14" w:rsidRDefault="00000000">
            <w:pPr>
              <w:pStyle w:val="TableParagraph"/>
              <w:spacing w:line="268" w:lineRule="exact"/>
              <w:ind w:left="110"/>
              <w:rPr>
                <w:sz w:val="24"/>
              </w:rPr>
            </w:pPr>
            <w:r>
              <w:rPr>
                <w:sz w:val="24"/>
              </w:rPr>
              <w:t>1</w:t>
            </w:r>
          </w:p>
        </w:tc>
        <w:tc>
          <w:tcPr>
            <w:tcW w:w="3164" w:type="dxa"/>
          </w:tcPr>
          <w:p w14:paraId="5CB49DBA" w14:textId="77777777" w:rsidR="00927B14" w:rsidRDefault="00000000">
            <w:pPr>
              <w:pStyle w:val="TableParagraph"/>
              <w:spacing w:line="268" w:lineRule="exact"/>
              <w:ind w:left="110"/>
              <w:rPr>
                <w:sz w:val="24"/>
              </w:rPr>
            </w:pPr>
            <w:r>
              <w:rPr>
                <w:sz w:val="24"/>
              </w:rPr>
              <w:t>Введение</w:t>
            </w:r>
          </w:p>
        </w:tc>
        <w:tc>
          <w:tcPr>
            <w:tcW w:w="806" w:type="dxa"/>
          </w:tcPr>
          <w:p w14:paraId="1813BE37" w14:textId="77777777" w:rsidR="00927B14" w:rsidRDefault="00000000">
            <w:pPr>
              <w:pStyle w:val="TableParagraph"/>
              <w:spacing w:line="268" w:lineRule="exact"/>
              <w:ind w:left="6"/>
              <w:jc w:val="center"/>
              <w:rPr>
                <w:sz w:val="24"/>
              </w:rPr>
            </w:pPr>
            <w:r>
              <w:rPr>
                <w:sz w:val="24"/>
              </w:rPr>
              <w:t>1</w:t>
            </w:r>
          </w:p>
        </w:tc>
        <w:tc>
          <w:tcPr>
            <w:tcW w:w="1978" w:type="dxa"/>
          </w:tcPr>
          <w:p w14:paraId="48750F0F" w14:textId="77777777" w:rsidR="00927B14" w:rsidRDefault="00927B14">
            <w:pPr>
              <w:pStyle w:val="TableParagraph"/>
            </w:pPr>
          </w:p>
        </w:tc>
        <w:tc>
          <w:tcPr>
            <w:tcW w:w="2036" w:type="dxa"/>
          </w:tcPr>
          <w:p w14:paraId="4DCF8C70" w14:textId="77777777" w:rsidR="00927B14" w:rsidRDefault="00927B14">
            <w:pPr>
              <w:pStyle w:val="TableParagraph"/>
            </w:pPr>
          </w:p>
        </w:tc>
        <w:tc>
          <w:tcPr>
            <w:tcW w:w="5603" w:type="dxa"/>
          </w:tcPr>
          <w:p w14:paraId="2E4B844C" w14:textId="77777777" w:rsidR="00927B14" w:rsidRDefault="00000000">
            <w:pPr>
              <w:pStyle w:val="TableParagraph"/>
              <w:spacing w:line="268" w:lineRule="exact"/>
              <w:ind w:left="111"/>
              <w:rPr>
                <w:sz w:val="24"/>
              </w:rPr>
            </w:pPr>
            <w:r>
              <w:rPr>
                <w:sz w:val="24"/>
              </w:rPr>
              <w:t>Библиотека</w:t>
            </w:r>
            <w:r>
              <w:rPr>
                <w:spacing w:val="-5"/>
                <w:sz w:val="24"/>
              </w:rPr>
              <w:t xml:space="preserve"> </w:t>
            </w:r>
            <w:r>
              <w:rPr>
                <w:sz w:val="24"/>
              </w:rPr>
              <w:t>ЦОК</w:t>
            </w:r>
            <w:r>
              <w:rPr>
                <w:spacing w:val="-4"/>
                <w:sz w:val="24"/>
              </w:rPr>
              <w:t xml:space="preserve"> </w:t>
            </w:r>
            <w:hyperlink r:id="rId400">
              <w:r>
                <w:rPr>
                  <w:color w:val="0462C1"/>
                  <w:sz w:val="24"/>
                  <w:u w:val="single" w:color="0462C1"/>
                </w:rPr>
                <w:t>https://m.edsoo.ru/7f4129ea</w:t>
              </w:r>
            </w:hyperlink>
          </w:p>
        </w:tc>
      </w:tr>
      <w:tr w:rsidR="00927B14" w14:paraId="68275DC2" w14:textId="77777777">
        <w:trPr>
          <w:trHeight w:val="518"/>
        </w:trPr>
        <w:tc>
          <w:tcPr>
            <w:tcW w:w="701" w:type="dxa"/>
          </w:tcPr>
          <w:p w14:paraId="206B6974" w14:textId="77777777" w:rsidR="00927B14" w:rsidRDefault="00000000">
            <w:pPr>
              <w:pStyle w:val="TableParagraph"/>
              <w:spacing w:line="268" w:lineRule="exact"/>
              <w:ind w:left="110"/>
              <w:rPr>
                <w:sz w:val="24"/>
              </w:rPr>
            </w:pPr>
            <w:r>
              <w:rPr>
                <w:sz w:val="24"/>
              </w:rPr>
              <w:t>2</w:t>
            </w:r>
          </w:p>
        </w:tc>
        <w:tc>
          <w:tcPr>
            <w:tcW w:w="3164" w:type="dxa"/>
          </w:tcPr>
          <w:p w14:paraId="53B94BD9" w14:textId="77777777" w:rsidR="00927B14" w:rsidRDefault="00000000">
            <w:pPr>
              <w:pStyle w:val="TableParagraph"/>
              <w:spacing w:line="268" w:lineRule="exact"/>
              <w:ind w:left="110"/>
              <w:rPr>
                <w:sz w:val="24"/>
              </w:rPr>
            </w:pPr>
            <w:r>
              <w:rPr>
                <w:sz w:val="24"/>
              </w:rPr>
              <w:t>Истоки</w:t>
            </w:r>
            <w:r>
              <w:rPr>
                <w:spacing w:val="-5"/>
                <w:sz w:val="24"/>
              </w:rPr>
              <w:t xml:space="preserve"> </w:t>
            </w:r>
            <w:r>
              <w:rPr>
                <w:sz w:val="24"/>
              </w:rPr>
              <w:t>родного</w:t>
            </w:r>
            <w:r>
              <w:rPr>
                <w:spacing w:val="-1"/>
                <w:sz w:val="24"/>
              </w:rPr>
              <w:t xml:space="preserve"> </w:t>
            </w:r>
            <w:r>
              <w:rPr>
                <w:sz w:val="24"/>
              </w:rPr>
              <w:t>искусства</w:t>
            </w:r>
          </w:p>
        </w:tc>
        <w:tc>
          <w:tcPr>
            <w:tcW w:w="806" w:type="dxa"/>
          </w:tcPr>
          <w:p w14:paraId="069FB354" w14:textId="77777777" w:rsidR="00927B14" w:rsidRDefault="00000000">
            <w:pPr>
              <w:pStyle w:val="TableParagraph"/>
              <w:spacing w:line="268" w:lineRule="exact"/>
              <w:ind w:left="6"/>
              <w:jc w:val="center"/>
              <w:rPr>
                <w:sz w:val="24"/>
              </w:rPr>
            </w:pPr>
            <w:r>
              <w:rPr>
                <w:sz w:val="24"/>
              </w:rPr>
              <w:t>7</w:t>
            </w:r>
          </w:p>
        </w:tc>
        <w:tc>
          <w:tcPr>
            <w:tcW w:w="1978" w:type="dxa"/>
          </w:tcPr>
          <w:p w14:paraId="37AF5BC8" w14:textId="77777777" w:rsidR="00927B14" w:rsidRDefault="00927B14">
            <w:pPr>
              <w:pStyle w:val="TableParagraph"/>
            </w:pPr>
          </w:p>
        </w:tc>
        <w:tc>
          <w:tcPr>
            <w:tcW w:w="2036" w:type="dxa"/>
          </w:tcPr>
          <w:p w14:paraId="5D60DF52" w14:textId="77777777" w:rsidR="00927B14" w:rsidRDefault="00927B14">
            <w:pPr>
              <w:pStyle w:val="TableParagraph"/>
            </w:pPr>
          </w:p>
        </w:tc>
        <w:tc>
          <w:tcPr>
            <w:tcW w:w="5603" w:type="dxa"/>
          </w:tcPr>
          <w:p w14:paraId="68643A8F" w14:textId="77777777" w:rsidR="00927B14" w:rsidRDefault="00000000">
            <w:pPr>
              <w:pStyle w:val="TableParagraph"/>
              <w:spacing w:line="268" w:lineRule="exact"/>
              <w:ind w:left="111"/>
              <w:rPr>
                <w:sz w:val="24"/>
              </w:rPr>
            </w:pPr>
            <w:r>
              <w:rPr>
                <w:sz w:val="24"/>
              </w:rPr>
              <w:t>Библиотека</w:t>
            </w:r>
            <w:r>
              <w:rPr>
                <w:spacing w:val="-5"/>
                <w:sz w:val="24"/>
              </w:rPr>
              <w:t xml:space="preserve"> </w:t>
            </w:r>
            <w:r>
              <w:rPr>
                <w:sz w:val="24"/>
              </w:rPr>
              <w:t>ЦОК</w:t>
            </w:r>
            <w:r>
              <w:rPr>
                <w:spacing w:val="-3"/>
                <w:sz w:val="24"/>
              </w:rPr>
              <w:t xml:space="preserve"> </w:t>
            </w:r>
            <w:hyperlink r:id="rId401">
              <w:r>
                <w:rPr>
                  <w:color w:val="0462C1"/>
                  <w:sz w:val="24"/>
                  <w:u w:val="single" w:color="0462C1"/>
                </w:rPr>
                <w:t>https://m.edsoo.ru/7f4129ea</w:t>
              </w:r>
            </w:hyperlink>
          </w:p>
        </w:tc>
      </w:tr>
      <w:tr w:rsidR="00927B14" w14:paraId="61A5F6FC" w14:textId="77777777">
        <w:trPr>
          <w:trHeight w:val="551"/>
        </w:trPr>
        <w:tc>
          <w:tcPr>
            <w:tcW w:w="701" w:type="dxa"/>
          </w:tcPr>
          <w:p w14:paraId="4944C533" w14:textId="77777777" w:rsidR="00927B14" w:rsidRDefault="00000000">
            <w:pPr>
              <w:pStyle w:val="TableParagraph"/>
              <w:spacing w:line="268" w:lineRule="exact"/>
              <w:ind w:left="110"/>
              <w:rPr>
                <w:sz w:val="24"/>
              </w:rPr>
            </w:pPr>
            <w:r>
              <w:rPr>
                <w:sz w:val="24"/>
              </w:rPr>
              <w:t>3</w:t>
            </w:r>
          </w:p>
        </w:tc>
        <w:tc>
          <w:tcPr>
            <w:tcW w:w="3164" w:type="dxa"/>
          </w:tcPr>
          <w:p w14:paraId="6E4E1AAE" w14:textId="77777777" w:rsidR="00927B14" w:rsidRDefault="00000000">
            <w:pPr>
              <w:pStyle w:val="TableParagraph"/>
              <w:spacing w:line="267" w:lineRule="exact"/>
              <w:ind w:left="110"/>
              <w:rPr>
                <w:sz w:val="24"/>
              </w:rPr>
            </w:pPr>
            <w:r>
              <w:rPr>
                <w:sz w:val="24"/>
              </w:rPr>
              <w:t>Древние</w:t>
            </w:r>
            <w:r>
              <w:rPr>
                <w:spacing w:val="-1"/>
                <w:sz w:val="24"/>
              </w:rPr>
              <w:t xml:space="preserve"> </w:t>
            </w:r>
            <w:r>
              <w:rPr>
                <w:sz w:val="24"/>
              </w:rPr>
              <w:t>города</w:t>
            </w:r>
            <w:r>
              <w:rPr>
                <w:spacing w:val="-6"/>
                <w:sz w:val="24"/>
              </w:rPr>
              <w:t xml:space="preserve"> </w:t>
            </w:r>
            <w:r>
              <w:rPr>
                <w:sz w:val="24"/>
              </w:rPr>
              <w:t>нашей</w:t>
            </w:r>
          </w:p>
          <w:p w14:paraId="4562674B" w14:textId="77777777" w:rsidR="00927B14" w:rsidRDefault="00000000">
            <w:pPr>
              <w:pStyle w:val="TableParagraph"/>
              <w:spacing w:line="265" w:lineRule="exact"/>
              <w:ind w:left="110"/>
              <w:rPr>
                <w:sz w:val="24"/>
              </w:rPr>
            </w:pPr>
            <w:r>
              <w:rPr>
                <w:sz w:val="24"/>
              </w:rPr>
              <w:t>земли</w:t>
            </w:r>
          </w:p>
        </w:tc>
        <w:tc>
          <w:tcPr>
            <w:tcW w:w="806" w:type="dxa"/>
          </w:tcPr>
          <w:p w14:paraId="6B21793E" w14:textId="77777777" w:rsidR="00927B14" w:rsidRDefault="00000000">
            <w:pPr>
              <w:pStyle w:val="TableParagraph"/>
              <w:spacing w:line="268" w:lineRule="exact"/>
              <w:ind w:left="80" w:right="79"/>
              <w:jc w:val="center"/>
              <w:rPr>
                <w:sz w:val="24"/>
              </w:rPr>
            </w:pPr>
            <w:r>
              <w:rPr>
                <w:sz w:val="24"/>
              </w:rPr>
              <w:t>11</w:t>
            </w:r>
          </w:p>
        </w:tc>
        <w:tc>
          <w:tcPr>
            <w:tcW w:w="1978" w:type="dxa"/>
          </w:tcPr>
          <w:p w14:paraId="7E3526EC" w14:textId="77777777" w:rsidR="00927B14" w:rsidRDefault="00927B14">
            <w:pPr>
              <w:pStyle w:val="TableParagraph"/>
            </w:pPr>
          </w:p>
        </w:tc>
        <w:tc>
          <w:tcPr>
            <w:tcW w:w="2036" w:type="dxa"/>
          </w:tcPr>
          <w:p w14:paraId="58231F0C" w14:textId="77777777" w:rsidR="00927B14" w:rsidRDefault="00927B14">
            <w:pPr>
              <w:pStyle w:val="TableParagraph"/>
            </w:pPr>
          </w:p>
        </w:tc>
        <w:tc>
          <w:tcPr>
            <w:tcW w:w="5603" w:type="dxa"/>
          </w:tcPr>
          <w:p w14:paraId="566AFE2D" w14:textId="77777777" w:rsidR="00927B14" w:rsidRDefault="00000000">
            <w:pPr>
              <w:pStyle w:val="TableParagraph"/>
              <w:spacing w:line="268" w:lineRule="exact"/>
              <w:ind w:left="111"/>
              <w:rPr>
                <w:sz w:val="24"/>
              </w:rPr>
            </w:pPr>
            <w:r>
              <w:rPr>
                <w:sz w:val="24"/>
              </w:rPr>
              <w:t>Библиотека</w:t>
            </w:r>
            <w:r>
              <w:rPr>
                <w:spacing w:val="-5"/>
                <w:sz w:val="24"/>
              </w:rPr>
              <w:t xml:space="preserve"> </w:t>
            </w:r>
            <w:r>
              <w:rPr>
                <w:sz w:val="24"/>
              </w:rPr>
              <w:t>ЦОК</w:t>
            </w:r>
            <w:r>
              <w:rPr>
                <w:spacing w:val="-3"/>
                <w:sz w:val="24"/>
              </w:rPr>
              <w:t xml:space="preserve"> </w:t>
            </w:r>
            <w:hyperlink r:id="rId402">
              <w:r>
                <w:rPr>
                  <w:color w:val="0462C1"/>
                  <w:sz w:val="24"/>
                  <w:u w:val="single" w:color="0462C1"/>
                </w:rPr>
                <w:t>https://m.edsoo.ru/7f4129ea</w:t>
              </w:r>
            </w:hyperlink>
          </w:p>
        </w:tc>
      </w:tr>
      <w:tr w:rsidR="00927B14" w14:paraId="3DEDA0AC" w14:textId="77777777">
        <w:trPr>
          <w:trHeight w:val="518"/>
        </w:trPr>
        <w:tc>
          <w:tcPr>
            <w:tcW w:w="701" w:type="dxa"/>
          </w:tcPr>
          <w:p w14:paraId="37011E4E" w14:textId="77777777" w:rsidR="00927B14" w:rsidRDefault="00000000">
            <w:pPr>
              <w:pStyle w:val="TableParagraph"/>
              <w:spacing w:line="268" w:lineRule="exact"/>
              <w:ind w:left="110"/>
              <w:rPr>
                <w:sz w:val="24"/>
              </w:rPr>
            </w:pPr>
            <w:r>
              <w:rPr>
                <w:sz w:val="24"/>
              </w:rPr>
              <w:t>4</w:t>
            </w:r>
          </w:p>
        </w:tc>
        <w:tc>
          <w:tcPr>
            <w:tcW w:w="3164" w:type="dxa"/>
          </w:tcPr>
          <w:p w14:paraId="40F45A5F" w14:textId="77777777" w:rsidR="00927B14" w:rsidRDefault="00000000">
            <w:pPr>
              <w:pStyle w:val="TableParagraph"/>
              <w:spacing w:line="268" w:lineRule="exact"/>
              <w:ind w:left="110"/>
              <w:rPr>
                <w:sz w:val="24"/>
              </w:rPr>
            </w:pPr>
            <w:r>
              <w:rPr>
                <w:sz w:val="24"/>
              </w:rPr>
              <w:t>Каждый</w:t>
            </w:r>
            <w:r>
              <w:rPr>
                <w:spacing w:val="-1"/>
                <w:sz w:val="24"/>
              </w:rPr>
              <w:t xml:space="preserve"> </w:t>
            </w:r>
            <w:r>
              <w:rPr>
                <w:sz w:val="24"/>
              </w:rPr>
              <w:t>народ</w:t>
            </w:r>
            <w:r>
              <w:rPr>
                <w:spacing w:val="-1"/>
                <w:sz w:val="24"/>
              </w:rPr>
              <w:t xml:space="preserve"> </w:t>
            </w:r>
            <w:r>
              <w:rPr>
                <w:sz w:val="24"/>
              </w:rPr>
              <w:t>–</w:t>
            </w:r>
            <w:r>
              <w:rPr>
                <w:spacing w:val="-1"/>
                <w:sz w:val="24"/>
              </w:rPr>
              <w:t xml:space="preserve"> </w:t>
            </w:r>
            <w:r>
              <w:rPr>
                <w:sz w:val="24"/>
              </w:rPr>
              <w:t>художник</w:t>
            </w:r>
          </w:p>
        </w:tc>
        <w:tc>
          <w:tcPr>
            <w:tcW w:w="806" w:type="dxa"/>
          </w:tcPr>
          <w:p w14:paraId="793BC5A6" w14:textId="77777777" w:rsidR="00927B14" w:rsidRDefault="00000000">
            <w:pPr>
              <w:pStyle w:val="TableParagraph"/>
              <w:spacing w:line="268" w:lineRule="exact"/>
              <w:ind w:left="6"/>
              <w:jc w:val="center"/>
              <w:rPr>
                <w:sz w:val="24"/>
              </w:rPr>
            </w:pPr>
            <w:r>
              <w:rPr>
                <w:sz w:val="24"/>
              </w:rPr>
              <w:t>9</w:t>
            </w:r>
          </w:p>
        </w:tc>
        <w:tc>
          <w:tcPr>
            <w:tcW w:w="1978" w:type="dxa"/>
          </w:tcPr>
          <w:p w14:paraId="051A7B07" w14:textId="77777777" w:rsidR="00927B14" w:rsidRDefault="00927B14">
            <w:pPr>
              <w:pStyle w:val="TableParagraph"/>
            </w:pPr>
          </w:p>
        </w:tc>
        <w:tc>
          <w:tcPr>
            <w:tcW w:w="2036" w:type="dxa"/>
          </w:tcPr>
          <w:p w14:paraId="63EE699F" w14:textId="77777777" w:rsidR="00927B14" w:rsidRDefault="00927B14">
            <w:pPr>
              <w:pStyle w:val="TableParagraph"/>
            </w:pPr>
          </w:p>
        </w:tc>
        <w:tc>
          <w:tcPr>
            <w:tcW w:w="5603" w:type="dxa"/>
          </w:tcPr>
          <w:p w14:paraId="4C56EDCD" w14:textId="77777777" w:rsidR="00927B14" w:rsidRDefault="00000000">
            <w:pPr>
              <w:pStyle w:val="TableParagraph"/>
              <w:spacing w:line="268" w:lineRule="exact"/>
              <w:ind w:left="111"/>
              <w:rPr>
                <w:sz w:val="24"/>
              </w:rPr>
            </w:pPr>
            <w:r>
              <w:rPr>
                <w:sz w:val="24"/>
              </w:rPr>
              <w:t>Библиотека</w:t>
            </w:r>
            <w:r>
              <w:rPr>
                <w:spacing w:val="-5"/>
                <w:sz w:val="24"/>
              </w:rPr>
              <w:t xml:space="preserve"> </w:t>
            </w:r>
            <w:r>
              <w:rPr>
                <w:sz w:val="24"/>
              </w:rPr>
              <w:t>ЦОК</w:t>
            </w:r>
            <w:r>
              <w:rPr>
                <w:spacing w:val="-3"/>
                <w:sz w:val="24"/>
              </w:rPr>
              <w:t xml:space="preserve"> </w:t>
            </w:r>
            <w:hyperlink r:id="rId403">
              <w:r>
                <w:rPr>
                  <w:color w:val="0462C1"/>
                  <w:sz w:val="24"/>
                  <w:u w:val="single" w:color="0462C1"/>
                </w:rPr>
                <w:t>https://m.edsoo.ru/7f4129ea</w:t>
              </w:r>
            </w:hyperlink>
          </w:p>
        </w:tc>
      </w:tr>
      <w:tr w:rsidR="00927B14" w14:paraId="24578A72" w14:textId="77777777">
        <w:trPr>
          <w:trHeight w:val="551"/>
        </w:trPr>
        <w:tc>
          <w:tcPr>
            <w:tcW w:w="701" w:type="dxa"/>
          </w:tcPr>
          <w:p w14:paraId="6039C019" w14:textId="77777777" w:rsidR="00927B14" w:rsidRDefault="00000000">
            <w:pPr>
              <w:pStyle w:val="TableParagraph"/>
              <w:spacing w:line="268" w:lineRule="exact"/>
              <w:ind w:left="110"/>
              <w:rPr>
                <w:sz w:val="24"/>
              </w:rPr>
            </w:pPr>
            <w:r>
              <w:rPr>
                <w:sz w:val="24"/>
              </w:rPr>
              <w:t>5</w:t>
            </w:r>
          </w:p>
        </w:tc>
        <w:tc>
          <w:tcPr>
            <w:tcW w:w="3164" w:type="dxa"/>
          </w:tcPr>
          <w:p w14:paraId="228B6237" w14:textId="77777777" w:rsidR="00927B14" w:rsidRDefault="00000000">
            <w:pPr>
              <w:pStyle w:val="TableParagraph"/>
              <w:spacing w:line="267" w:lineRule="exact"/>
              <w:ind w:left="110"/>
              <w:rPr>
                <w:sz w:val="24"/>
              </w:rPr>
            </w:pPr>
            <w:r>
              <w:rPr>
                <w:sz w:val="24"/>
              </w:rPr>
              <w:t>Искусство</w:t>
            </w:r>
            <w:r>
              <w:rPr>
                <w:spacing w:val="-3"/>
                <w:sz w:val="24"/>
              </w:rPr>
              <w:t xml:space="preserve"> </w:t>
            </w:r>
            <w:r>
              <w:rPr>
                <w:sz w:val="24"/>
              </w:rPr>
              <w:t>объединяет</w:t>
            </w:r>
          </w:p>
          <w:p w14:paraId="5843975E" w14:textId="77777777" w:rsidR="00927B14" w:rsidRDefault="00000000">
            <w:pPr>
              <w:pStyle w:val="TableParagraph"/>
              <w:spacing w:line="265" w:lineRule="exact"/>
              <w:ind w:left="110"/>
              <w:rPr>
                <w:sz w:val="24"/>
              </w:rPr>
            </w:pPr>
            <w:r>
              <w:rPr>
                <w:sz w:val="24"/>
              </w:rPr>
              <w:t>народы</w:t>
            </w:r>
          </w:p>
        </w:tc>
        <w:tc>
          <w:tcPr>
            <w:tcW w:w="806" w:type="dxa"/>
          </w:tcPr>
          <w:p w14:paraId="3412E49D" w14:textId="77777777" w:rsidR="00927B14" w:rsidRDefault="00000000">
            <w:pPr>
              <w:pStyle w:val="TableParagraph"/>
              <w:spacing w:line="268" w:lineRule="exact"/>
              <w:ind w:left="6"/>
              <w:jc w:val="center"/>
              <w:rPr>
                <w:sz w:val="24"/>
              </w:rPr>
            </w:pPr>
            <w:r>
              <w:rPr>
                <w:sz w:val="24"/>
              </w:rPr>
              <w:t>6</w:t>
            </w:r>
          </w:p>
        </w:tc>
        <w:tc>
          <w:tcPr>
            <w:tcW w:w="1978" w:type="dxa"/>
          </w:tcPr>
          <w:p w14:paraId="53D9315A" w14:textId="77777777" w:rsidR="00927B14" w:rsidRDefault="00927B14">
            <w:pPr>
              <w:pStyle w:val="TableParagraph"/>
            </w:pPr>
          </w:p>
        </w:tc>
        <w:tc>
          <w:tcPr>
            <w:tcW w:w="2036" w:type="dxa"/>
          </w:tcPr>
          <w:p w14:paraId="4E472D20" w14:textId="77777777" w:rsidR="00927B14" w:rsidRDefault="00927B14">
            <w:pPr>
              <w:pStyle w:val="TableParagraph"/>
            </w:pPr>
          </w:p>
        </w:tc>
        <w:tc>
          <w:tcPr>
            <w:tcW w:w="5603" w:type="dxa"/>
          </w:tcPr>
          <w:p w14:paraId="1B9AFFE4" w14:textId="77777777" w:rsidR="00927B14" w:rsidRDefault="00000000">
            <w:pPr>
              <w:pStyle w:val="TableParagraph"/>
              <w:spacing w:line="268" w:lineRule="exact"/>
              <w:ind w:left="111"/>
              <w:rPr>
                <w:sz w:val="24"/>
              </w:rPr>
            </w:pPr>
            <w:r>
              <w:rPr>
                <w:sz w:val="24"/>
              </w:rPr>
              <w:t>Библиотека</w:t>
            </w:r>
            <w:r>
              <w:rPr>
                <w:spacing w:val="-5"/>
                <w:sz w:val="24"/>
              </w:rPr>
              <w:t xml:space="preserve"> </w:t>
            </w:r>
            <w:r>
              <w:rPr>
                <w:sz w:val="24"/>
              </w:rPr>
              <w:t>ЦОК</w:t>
            </w:r>
            <w:r>
              <w:rPr>
                <w:spacing w:val="-3"/>
                <w:sz w:val="24"/>
              </w:rPr>
              <w:t xml:space="preserve"> </w:t>
            </w:r>
            <w:hyperlink r:id="rId404">
              <w:r>
                <w:rPr>
                  <w:color w:val="0462C1"/>
                  <w:sz w:val="24"/>
                  <w:u w:val="single" w:color="0462C1"/>
                </w:rPr>
                <w:t>https://m.edsoo.ru/7f4129ea</w:t>
              </w:r>
            </w:hyperlink>
          </w:p>
        </w:tc>
      </w:tr>
      <w:tr w:rsidR="00927B14" w14:paraId="4ED79BB5" w14:textId="77777777">
        <w:trPr>
          <w:trHeight w:val="835"/>
        </w:trPr>
        <w:tc>
          <w:tcPr>
            <w:tcW w:w="3865" w:type="dxa"/>
            <w:gridSpan w:val="2"/>
          </w:tcPr>
          <w:p w14:paraId="4D670F3B" w14:textId="77777777" w:rsidR="00927B14" w:rsidRDefault="00000000">
            <w:pPr>
              <w:pStyle w:val="TableParagraph"/>
              <w:spacing w:line="237" w:lineRule="auto"/>
              <w:ind w:left="110" w:right="337"/>
              <w:rPr>
                <w:sz w:val="24"/>
              </w:rPr>
            </w:pPr>
            <w:r>
              <w:rPr>
                <w:sz w:val="24"/>
              </w:rPr>
              <w:t>ОБЩЕЕ</w:t>
            </w:r>
            <w:r>
              <w:rPr>
                <w:spacing w:val="-6"/>
                <w:sz w:val="24"/>
              </w:rPr>
              <w:t xml:space="preserve"> </w:t>
            </w:r>
            <w:r>
              <w:rPr>
                <w:sz w:val="24"/>
              </w:rPr>
              <w:t>КОЛИЧЕСТВО</w:t>
            </w:r>
            <w:r>
              <w:rPr>
                <w:spacing w:val="-8"/>
                <w:sz w:val="24"/>
              </w:rPr>
              <w:t xml:space="preserve"> </w:t>
            </w:r>
            <w:r>
              <w:rPr>
                <w:sz w:val="24"/>
              </w:rPr>
              <w:t>ЧАСОВ</w:t>
            </w:r>
            <w:r>
              <w:rPr>
                <w:spacing w:val="-57"/>
                <w:sz w:val="24"/>
              </w:rPr>
              <w:t xml:space="preserve"> </w:t>
            </w:r>
            <w:r>
              <w:rPr>
                <w:sz w:val="24"/>
              </w:rPr>
              <w:t>ПО ПРОГРАММЕ</w:t>
            </w:r>
          </w:p>
        </w:tc>
        <w:tc>
          <w:tcPr>
            <w:tcW w:w="806" w:type="dxa"/>
          </w:tcPr>
          <w:p w14:paraId="05C01FC8" w14:textId="77777777" w:rsidR="00927B14" w:rsidRDefault="00000000">
            <w:pPr>
              <w:pStyle w:val="TableParagraph"/>
              <w:spacing w:line="268" w:lineRule="exact"/>
              <w:ind w:left="80" w:right="79"/>
              <w:jc w:val="center"/>
              <w:rPr>
                <w:sz w:val="24"/>
              </w:rPr>
            </w:pPr>
            <w:r>
              <w:rPr>
                <w:sz w:val="24"/>
              </w:rPr>
              <w:t>34</w:t>
            </w:r>
          </w:p>
        </w:tc>
        <w:tc>
          <w:tcPr>
            <w:tcW w:w="1978" w:type="dxa"/>
          </w:tcPr>
          <w:p w14:paraId="368FEADD" w14:textId="77777777" w:rsidR="00927B14" w:rsidRDefault="00000000">
            <w:pPr>
              <w:pStyle w:val="TableParagraph"/>
              <w:spacing w:line="268" w:lineRule="exact"/>
              <w:ind w:left="16"/>
              <w:jc w:val="center"/>
              <w:rPr>
                <w:sz w:val="24"/>
              </w:rPr>
            </w:pPr>
            <w:r>
              <w:rPr>
                <w:sz w:val="24"/>
              </w:rPr>
              <w:t>0</w:t>
            </w:r>
          </w:p>
        </w:tc>
        <w:tc>
          <w:tcPr>
            <w:tcW w:w="2036" w:type="dxa"/>
          </w:tcPr>
          <w:p w14:paraId="4A31E465" w14:textId="77777777" w:rsidR="00927B14" w:rsidRDefault="00000000">
            <w:pPr>
              <w:pStyle w:val="TableParagraph"/>
              <w:spacing w:line="268" w:lineRule="exact"/>
              <w:ind w:left="16"/>
              <w:jc w:val="center"/>
              <w:rPr>
                <w:sz w:val="24"/>
              </w:rPr>
            </w:pPr>
            <w:r>
              <w:rPr>
                <w:sz w:val="24"/>
              </w:rPr>
              <w:t>0</w:t>
            </w:r>
          </w:p>
        </w:tc>
        <w:tc>
          <w:tcPr>
            <w:tcW w:w="5603" w:type="dxa"/>
          </w:tcPr>
          <w:p w14:paraId="7713D4CC" w14:textId="77777777" w:rsidR="00927B14" w:rsidRDefault="00927B14">
            <w:pPr>
              <w:pStyle w:val="TableParagraph"/>
            </w:pPr>
          </w:p>
        </w:tc>
      </w:tr>
    </w:tbl>
    <w:p w14:paraId="407D4380" w14:textId="77777777" w:rsidR="00927B14" w:rsidRDefault="00927B14">
      <w:pPr>
        <w:pStyle w:val="a3"/>
        <w:ind w:left="0"/>
        <w:rPr>
          <w:b/>
          <w:sz w:val="26"/>
        </w:rPr>
      </w:pPr>
    </w:p>
    <w:p w14:paraId="209349B0" w14:textId="77777777" w:rsidR="00927B14" w:rsidRDefault="00927B14">
      <w:pPr>
        <w:pStyle w:val="a3"/>
        <w:spacing w:before="2"/>
        <w:ind w:left="0"/>
        <w:rPr>
          <w:b/>
          <w:sz w:val="21"/>
        </w:rPr>
      </w:pPr>
    </w:p>
    <w:p w14:paraId="4D7EA3A7" w14:textId="21FBD7C7" w:rsidR="00927B14" w:rsidRDefault="00D232E4">
      <w:pPr>
        <w:pStyle w:val="2"/>
        <w:numPr>
          <w:ilvl w:val="2"/>
          <w:numId w:val="83"/>
        </w:numPr>
        <w:tabs>
          <w:tab w:val="left" w:pos="2266"/>
        </w:tabs>
        <w:spacing w:before="1" w:line="355" w:lineRule="auto"/>
        <w:ind w:left="1555" w:right="7070" w:firstLine="14"/>
      </w:pPr>
      <w:bookmarkStart w:id="9" w:name="1.1.8._Федеральная_рабочая_программа_по_"/>
      <w:bookmarkEnd w:id="9"/>
      <w:r>
        <w:t>Р</w:t>
      </w:r>
      <w:r w:rsidR="00000000">
        <w:t>абочая программа по учебному предмету «Музыка».</w:t>
      </w:r>
      <w:r w:rsidR="00000000">
        <w:rPr>
          <w:spacing w:val="-58"/>
        </w:rPr>
        <w:t xml:space="preserve"> </w:t>
      </w:r>
      <w:r w:rsidR="00000000">
        <w:t>ПОЯСНИТЕЛЬНАЯ ЗАПИСКА</w:t>
      </w:r>
    </w:p>
    <w:p w14:paraId="0E5918C9" w14:textId="77777777" w:rsidR="00927B14" w:rsidRDefault="00927B14">
      <w:pPr>
        <w:spacing w:line="355" w:lineRule="auto"/>
        <w:sectPr w:rsidR="00927B14" w:rsidSect="00232226">
          <w:pgSz w:w="16840" w:h="11910" w:orient="landscape"/>
          <w:pgMar w:top="1100" w:right="140" w:bottom="1160" w:left="0" w:header="0" w:footer="884" w:gutter="0"/>
          <w:cols w:space="720"/>
        </w:sectPr>
      </w:pPr>
    </w:p>
    <w:p w14:paraId="0B1885B4" w14:textId="77777777" w:rsidR="00927B14" w:rsidRDefault="00927B14">
      <w:pPr>
        <w:pStyle w:val="a3"/>
        <w:spacing w:before="1"/>
        <w:ind w:left="0"/>
        <w:rPr>
          <w:b/>
          <w:sz w:val="21"/>
        </w:rPr>
      </w:pPr>
    </w:p>
    <w:p w14:paraId="46CE0416" w14:textId="77777777" w:rsidR="00927B14" w:rsidRDefault="00000000">
      <w:pPr>
        <w:pStyle w:val="a3"/>
        <w:spacing w:before="90" w:line="276" w:lineRule="auto"/>
        <w:ind w:left="1776" w:right="713" w:hanging="221"/>
      </w:pPr>
      <w:r>
        <w:t>Музыка</w:t>
      </w:r>
      <w:r>
        <w:rPr>
          <w:spacing w:val="-6"/>
        </w:rPr>
        <w:t xml:space="preserve"> </w:t>
      </w:r>
      <w:r>
        <w:t>является</w:t>
      </w:r>
      <w:r>
        <w:rPr>
          <w:spacing w:val="-5"/>
        </w:rPr>
        <w:t xml:space="preserve"> </w:t>
      </w:r>
      <w:r>
        <w:t>неотъемлемой</w:t>
      </w:r>
      <w:r>
        <w:rPr>
          <w:spacing w:val="-7"/>
        </w:rPr>
        <w:t xml:space="preserve"> </w:t>
      </w:r>
      <w:r>
        <w:t>частью</w:t>
      </w:r>
      <w:r>
        <w:rPr>
          <w:spacing w:val="-6"/>
        </w:rPr>
        <w:t xml:space="preserve"> </w:t>
      </w:r>
      <w:r>
        <w:t>культурного</w:t>
      </w:r>
      <w:r>
        <w:rPr>
          <w:spacing w:val="-4"/>
        </w:rPr>
        <w:t xml:space="preserve"> </w:t>
      </w:r>
      <w:r>
        <w:t>наследия,</w:t>
      </w:r>
      <w:r>
        <w:rPr>
          <w:spacing w:val="-3"/>
        </w:rPr>
        <w:t xml:space="preserve"> </w:t>
      </w:r>
      <w:r>
        <w:t>универсальным</w:t>
      </w:r>
      <w:r>
        <w:rPr>
          <w:spacing w:val="6"/>
        </w:rPr>
        <w:t xml:space="preserve"> </w:t>
      </w:r>
      <w:r>
        <w:t>способом</w:t>
      </w:r>
      <w:r>
        <w:rPr>
          <w:spacing w:val="-3"/>
        </w:rPr>
        <w:t xml:space="preserve"> </w:t>
      </w:r>
      <w:r>
        <w:t>коммуникации</w:t>
      </w:r>
      <w:r>
        <w:rPr>
          <w:spacing w:val="-8"/>
        </w:rPr>
        <w:t xml:space="preserve"> </w:t>
      </w:r>
      <w:r>
        <w:t>особенно</w:t>
      </w:r>
      <w:r>
        <w:rPr>
          <w:spacing w:val="-4"/>
        </w:rPr>
        <w:t xml:space="preserve"> </w:t>
      </w:r>
      <w:r>
        <w:t>важна</w:t>
      </w:r>
      <w:r>
        <w:rPr>
          <w:spacing w:val="-5"/>
        </w:rPr>
        <w:t xml:space="preserve"> </w:t>
      </w:r>
      <w:r>
        <w:t>музыка</w:t>
      </w:r>
      <w:r>
        <w:rPr>
          <w:spacing w:val="-5"/>
        </w:rPr>
        <w:t xml:space="preserve"> </w:t>
      </w:r>
      <w:r>
        <w:t>для</w:t>
      </w:r>
      <w:r>
        <w:rPr>
          <w:spacing w:val="-57"/>
        </w:rPr>
        <w:t xml:space="preserve"> </w:t>
      </w:r>
      <w:r>
        <w:t>становления</w:t>
      </w:r>
      <w:r>
        <w:rPr>
          <w:spacing w:val="-1"/>
        </w:rPr>
        <w:t xml:space="preserve"> </w:t>
      </w:r>
      <w:r>
        <w:t>личности</w:t>
      </w:r>
      <w:r>
        <w:rPr>
          <w:spacing w:val="-4"/>
        </w:rPr>
        <w:t xml:space="preserve"> </w:t>
      </w:r>
      <w:r>
        <w:t>обучающегося</w:t>
      </w:r>
      <w:r>
        <w:rPr>
          <w:spacing w:val="3"/>
        </w:rPr>
        <w:t xml:space="preserve"> </w:t>
      </w:r>
      <w:r>
        <w:t>–</w:t>
      </w:r>
      <w:r>
        <w:rPr>
          <w:spacing w:val="-5"/>
        </w:rPr>
        <w:t xml:space="preserve"> </w:t>
      </w:r>
      <w:r>
        <w:t>как</w:t>
      </w:r>
      <w:r>
        <w:rPr>
          <w:spacing w:val="-2"/>
        </w:rPr>
        <w:t xml:space="preserve"> </w:t>
      </w:r>
      <w:r>
        <w:t>способ,</w:t>
      </w:r>
      <w:r>
        <w:rPr>
          <w:spacing w:val="1"/>
        </w:rPr>
        <w:t xml:space="preserve"> </w:t>
      </w:r>
      <w:r>
        <w:t>форма</w:t>
      </w:r>
      <w:r>
        <w:rPr>
          <w:spacing w:val="-7"/>
        </w:rPr>
        <w:t xml:space="preserve"> </w:t>
      </w:r>
      <w:r>
        <w:t>и</w:t>
      </w:r>
      <w:r>
        <w:rPr>
          <w:spacing w:val="-5"/>
        </w:rPr>
        <w:t xml:space="preserve"> </w:t>
      </w:r>
      <w:r>
        <w:t>опыт</w:t>
      </w:r>
      <w:r>
        <w:rPr>
          <w:spacing w:val="-4"/>
        </w:rPr>
        <w:t xml:space="preserve"> </w:t>
      </w:r>
      <w:r>
        <w:t>самовыражения</w:t>
      </w:r>
      <w:r>
        <w:rPr>
          <w:spacing w:val="-6"/>
        </w:rPr>
        <w:t xml:space="preserve"> </w:t>
      </w:r>
      <w:r>
        <w:t>и естественного</w:t>
      </w:r>
      <w:r>
        <w:rPr>
          <w:spacing w:val="3"/>
        </w:rPr>
        <w:t xml:space="preserve"> </w:t>
      </w:r>
      <w:r>
        <w:t>радостного</w:t>
      </w:r>
      <w:r>
        <w:rPr>
          <w:spacing w:val="-1"/>
        </w:rPr>
        <w:t xml:space="preserve"> </w:t>
      </w:r>
      <w:r>
        <w:t>мировосприятия.</w:t>
      </w:r>
    </w:p>
    <w:p w14:paraId="687F9496" w14:textId="77777777" w:rsidR="00927B14" w:rsidRDefault="00000000">
      <w:pPr>
        <w:pStyle w:val="a3"/>
        <w:spacing w:before="5" w:line="276" w:lineRule="auto"/>
        <w:ind w:left="1776" w:right="769" w:hanging="221"/>
      </w:pPr>
      <w:r>
        <w:rPr>
          <w:b/>
        </w:rPr>
        <w:t xml:space="preserve">В течение периода начального общего образования необходимо </w:t>
      </w:r>
      <w:r>
        <w:t>заложить основы будущей музыкальной культуры личности,</w:t>
      </w:r>
      <w:r>
        <w:rPr>
          <w:spacing w:val="1"/>
        </w:rPr>
        <w:t xml:space="preserve"> </w:t>
      </w:r>
      <w:r>
        <w:t>сформировать представления о многообразии проявлений музыкального искусства в жизни современного человека и общества. В</w:t>
      </w:r>
      <w:r>
        <w:rPr>
          <w:spacing w:val="1"/>
        </w:rPr>
        <w:t xml:space="preserve"> </w:t>
      </w:r>
      <w:r>
        <w:t>содержании программы по музыке представлены различные пласты музыкального искусства: фольклор, классическая, современная</w:t>
      </w:r>
      <w:r>
        <w:rPr>
          <w:spacing w:val="1"/>
        </w:rPr>
        <w:t xml:space="preserve"> </w:t>
      </w:r>
      <w:r>
        <w:t>музыка, в том числе наиболее достойные образцы массовой музыкальной культуры (джаз, эстрада, музыка кино и другие). Наиболее</w:t>
      </w:r>
      <w:r>
        <w:rPr>
          <w:spacing w:val="1"/>
        </w:rPr>
        <w:t xml:space="preserve"> </w:t>
      </w:r>
      <w:r>
        <w:t>эффективной формой освоения музыкального искусства является практическое музицирование – пение, игра на доступных музыкальных</w:t>
      </w:r>
      <w:r>
        <w:rPr>
          <w:spacing w:val="-57"/>
        </w:rPr>
        <w:t xml:space="preserve"> </w:t>
      </w:r>
      <w:r>
        <w:t>инструментах, различные формы музыкального движения. В ходе активной музыкальной деятельности происходит постепенное</w:t>
      </w:r>
      <w:r>
        <w:rPr>
          <w:spacing w:val="1"/>
        </w:rPr>
        <w:t xml:space="preserve"> </w:t>
      </w:r>
      <w:r>
        <w:t>освоение</w:t>
      </w:r>
      <w:r>
        <w:rPr>
          <w:spacing w:val="-1"/>
        </w:rPr>
        <w:t xml:space="preserve"> </w:t>
      </w:r>
      <w:r>
        <w:t>элементов</w:t>
      </w:r>
      <w:r>
        <w:rPr>
          <w:spacing w:val="-3"/>
        </w:rPr>
        <w:t xml:space="preserve"> </w:t>
      </w:r>
      <w:r>
        <w:t>музыкального языка,</w:t>
      </w:r>
      <w:r>
        <w:rPr>
          <w:spacing w:val="-3"/>
        </w:rPr>
        <w:t xml:space="preserve"> </w:t>
      </w:r>
      <w:r>
        <w:t>понимание</w:t>
      </w:r>
      <w:r>
        <w:rPr>
          <w:spacing w:val="-6"/>
        </w:rPr>
        <w:t xml:space="preserve"> </w:t>
      </w:r>
      <w:r>
        <w:t>основных</w:t>
      </w:r>
      <w:r>
        <w:rPr>
          <w:spacing w:val="-4"/>
        </w:rPr>
        <w:t xml:space="preserve"> </w:t>
      </w:r>
      <w:r>
        <w:t>жанровых</w:t>
      </w:r>
      <w:r>
        <w:rPr>
          <w:spacing w:val="-5"/>
        </w:rPr>
        <w:t xml:space="preserve"> </w:t>
      </w:r>
      <w:r>
        <w:t>особенностей,</w:t>
      </w:r>
      <w:r>
        <w:rPr>
          <w:spacing w:val="2"/>
        </w:rPr>
        <w:t xml:space="preserve"> </w:t>
      </w:r>
      <w:r>
        <w:t>принципов</w:t>
      </w:r>
      <w:r>
        <w:rPr>
          <w:spacing w:val="-3"/>
        </w:rPr>
        <w:t xml:space="preserve"> </w:t>
      </w:r>
      <w:r>
        <w:t>и</w:t>
      </w:r>
      <w:r>
        <w:rPr>
          <w:spacing w:val="1"/>
        </w:rPr>
        <w:t xml:space="preserve"> </w:t>
      </w:r>
      <w:r>
        <w:t>форм</w:t>
      </w:r>
      <w:r>
        <w:rPr>
          <w:spacing w:val="-3"/>
        </w:rPr>
        <w:t xml:space="preserve"> </w:t>
      </w:r>
      <w:r>
        <w:t>развития</w:t>
      </w:r>
      <w:r>
        <w:rPr>
          <w:spacing w:val="-4"/>
        </w:rPr>
        <w:t xml:space="preserve"> </w:t>
      </w:r>
      <w:r>
        <w:t>музыки.</w:t>
      </w:r>
    </w:p>
    <w:p w14:paraId="01741B1C" w14:textId="77777777" w:rsidR="00927B14" w:rsidRDefault="00000000">
      <w:pPr>
        <w:pStyle w:val="a3"/>
        <w:spacing w:line="276" w:lineRule="auto"/>
        <w:ind w:left="1776" w:right="756" w:hanging="221"/>
      </w:pPr>
      <w:r>
        <w:rPr>
          <w:b/>
        </w:rPr>
        <w:t>Программа</w:t>
      </w:r>
      <w:r>
        <w:rPr>
          <w:b/>
          <w:spacing w:val="-5"/>
        </w:rPr>
        <w:t xml:space="preserve"> </w:t>
      </w:r>
      <w:r>
        <w:rPr>
          <w:b/>
        </w:rPr>
        <w:t>по</w:t>
      </w:r>
      <w:r>
        <w:rPr>
          <w:b/>
          <w:spacing w:val="-8"/>
        </w:rPr>
        <w:t xml:space="preserve"> </w:t>
      </w:r>
      <w:r>
        <w:rPr>
          <w:b/>
        </w:rPr>
        <w:t>музыке</w:t>
      </w:r>
      <w:r>
        <w:rPr>
          <w:b/>
          <w:spacing w:val="-3"/>
        </w:rPr>
        <w:t xml:space="preserve"> </w:t>
      </w:r>
      <w:r>
        <w:rPr>
          <w:b/>
        </w:rPr>
        <w:t>предусматривает</w:t>
      </w:r>
      <w:r>
        <w:rPr>
          <w:b/>
          <w:spacing w:val="-5"/>
        </w:rPr>
        <w:t xml:space="preserve"> </w:t>
      </w:r>
      <w:r>
        <w:t>знакомство</w:t>
      </w:r>
      <w:r>
        <w:rPr>
          <w:spacing w:val="-4"/>
        </w:rPr>
        <w:t xml:space="preserve"> </w:t>
      </w:r>
      <w:r>
        <w:t>обучающихся</w:t>
      </w:r>
      <w:r>
        <w:rPr>
          <w:spacing w:val="-3"/>
        </w:rPr>
        <w:t xml:space="preserve"> </w:t>
      </w:r>
      <w:r>
        <w:t>с</w:t>
      </w:r>
      <w:r>
        <w:rPr>
          <w:spacing w:val="-5"/>
        </w:rPr>
        <w:t xml:space="preserve"> </w:t>
      </w:r>
      <w:r>
        <w:t>некоторым</w:t>
      </w:r>
      <w:r>
        <w:rPr>
          <w:spacing w:val="-6"/>
        </w:rPr>
        <w:t xml:space="preserve"> </w:t>
      </w:r>
      <w:r>
        <w:t>количеством</w:t>
      </w:r>
      <w:r>
        <w:rPr>
          <w:spacing w:val="-3"/>
        </w:rPr>
        <w:t xml:space="preserve"> </w:t>
      </w:r>
      <w:r>
        <w:t>явлений,</w:t>
      </w:r>
      <w:r>
        <w:rPr>
          <w:spacing w:val="-7"/>
        </w:rPr>
        <w:t xml:space="preserve"> </w:t>
      </w:r>
      <w:r>
        <w:t>фактов</w:t>
      </w:r>
      <w:r>
        <w:rPr>
          <w:spacing w:val="-2"/>
        </w:rPr>
        <w:t xml:space="preserve"> </w:t>
      </w:r>
      <w:r>
        <w:t>музыкальной</w:t>
      </w:r>
      <w:r>
        <w:rPr>
          <w:spacing w:val="-7"/>
        </w:rPr>
        <w:t xml:space="preserve"> </w:t>
      </w:r>
      <w:r>
        <w:t>культуры</w:t>
      </w:r>
      <w:r>
        <w:rPr>
          <w:spacing w:val="-57"/>
        </w:rPr>
        <w:t xml:space="preserve"> </w:t>
      </w:r>
      <w:r>
        <w:t>(знание музыкальных произведений, фамилий композиторов и исполнителей, специальной терминологии). Программа по музыке</w:t>
      </w:r>
      <w:r>
        <w:rPr>
          <w:spacing w:val="1"/>
        </w:rPr>
        <w:t xml:space="preserve"> </w:t>
      </w:r>
      <w:r>
        <w:t>формирует эстетические потребности, проживание и осознание тех особых мыслей и чувств, состояний, отношений к жизни, самому</w:t>
      </w:r>
      <w:r>
        <w:rPr>
          <w:spacing w:val="-57"/>
        </w:rPr>
        <w:t xml:space="preserve"> </w:t>
      </w:r>
      <w:r>
        <w:t>себе,</w:t>
      </w:r>
      <w:r>
        <w:rPr>
          <w:spacing w:val="3"/>
        </w:rPr>
        <w:t xml:space="preserve"> </w:t>
      </w:r>
      <w:r>
        <w:t>другим</w:t>
      </w:r>
      <w:r>
        <w:rPr>
          <w:spacing w:val="3"/>
        </w:rPr>
        <w:t xml:space="preserve"> </w:t>
      </w:r>
      <w:r>
        <w:t>людям,</w:t>
      </w:r>
      <w:r>
        <w:rPr>
          <w:spacing w:val="4"/>
        </w:rPr>
        <w:t xml:space="preserve"> </w:t>
      </w:r>
      <w:r>
        <w:t>которые</w:t>
      </w:r>
      <w:r>
        <w:rPr>
          <w:spacing w:val="-4"/>
        </w:rPr>
        <w:t xml:space="preserve"> </w:t>
      </w:r>
      <w:r>
        <w:t>несёт</w:t>
      </w:r>
      <w:r>
        <w:rPr>
          <w:spacing w:val="1"/>
        </w:rPr>
        <w:t xml:space="preserve"> </w:t>
      </w:r>
      <w:r>
        <w:t>в</w:t>
      </w:r>
      <w:r>
        <w:rPr>
          <w:spacing w:val="-1"/>
        </w:rPr>
        <w:t xml:space="preserve"> </w:t>
      </w:r>
      <w:r>
        <w:t>себе</w:t>
      </w:r>
      <w:r>
        <w:rPr>
          <w:spacing w:val="1"/>
        </w:rPr>
        <w:t xml:space="preserve"> </w:t>
      </w:r>
      <w:r>
        <w:t>музыка.</w:t>
      </w:r>
    </w:p>
    <w:p w14:paraId="5E40A1C4" w14:textId="77777777" w:rsidR="00927B14" w:rsidRDefault="00000000">
      <w:pPr>
        <w:pStyle w:val="a3"/>
        <w:spacing w:line="276" w:lineRule="auto"/>
        <w:ind w:left="1776" w:right="729" w:hanging="221"/>
      </w:pPr>
      <w:r>
        <w:t>Свойственная музыкальному восприятию идентификация с лирическим героем произведения является уникальным психологическим</w:t>
      </w:r>
      <w:r>
        <w:rPr>
          <w:spacing w:val="1"/>
        </w:rPr>
        <w:t xml:space="preserve"> </w:t>
      </w:r>
      <w:r>
        <w:t>механизмом для формирования мировоззрения обучающегося опосредованным недирективным путём. Ключевым моментом при</w:t>
      </w:r>
      <w:r>
        <w:rPr>
          <w:spacing w:val="1"/>
        </w:rPr>
        <w:t xml:space="preserve"> </w:t>
      </w:r>
      <w:r>
        <w:t>составлении программы по музыке является отбор репертуара, который должен сочетать в себе такие качества, как доступность, высокий</w:t>
      </w:r>
      <w:r>
        <w:rPr>
          <w:spacing w:val="-57"/>
        </w:rPr>
        <w:t xml:space="preserve"> </w:t>
      </w:r>
      <w:r>
        <w:t>художественный</w:t>
      </w:r>
      <w:r>
        <w:rPr>
          <w:spacing w:val="-3"/>
        </w:rPr>
        <w:t xml:space="preserve"> </w:t>
      </w:r>
      <w:r>
        <w:t>уровень,</w:t>
      </w:r>
      <w:r>
        <w:rPr>
          <w:spacing w:val="4"/>
        </w:rPr>
        <w:t xml:space="preserve"> </w:t>
      </w:r>
      <w:r>
        <w:t>соответствие</w:t>
      </w:r>
      <w:r>
        <w:rPr>
          <w:spacing w:val="-4"/>
        </w:rPr>
        <w:t xml:space="preserve"> </w:t>
      </w:r>
      <w:r>
        <w:t>системе традиционных</w:t>
      </w:r>
      <w:r>
        <w:rPr>
          <w:spacing w:val="-3"/>
        </w:rPr>
        <w:t xml:space="preserve"> </w:t>
      </w:r>
      <w:r>
        <w:t>российских</w:t>
      </w:r>
      <w:r>
        <w:rPr>
          <w:spacing w:val="-3"/>
        </w:rPr>
        <w:t xml:space="preserve"> </w:t>
      </w:r>
      <w:r>
        <w:t>ценностей.</w:t>
      </w:r>
    </w:p>
    <w:p w14:paraId="708AB691" w14:textId="77777777" w:rsidR="00927B14" w:rsidRDefault="00000000">
      <w:pPr>
        <w:pStyle w:val="a3"/>
        <w:spacing w:line="278" w:lineRule="auto"/>
        <w:ind w:left="1776" w:right="713" w:hanging="221"/>
      </w:pPr>
      <w:r>
        <w:t>Одним</w:t>
      </w:r>
      <w:r>
        <w:rPr>
          <w:spacing w:val="-2"/>
        </w:rPr>
        <w:t xml:space="preserve"> </w:t>
      </w:r>
      <w:r>
        <w:t>из</w:t>
      </w:r>
      <w:r>
        <w:rPr>
          <w:spacing w:val="-6"/>
        </w:rPr>
        <w:t xml:space="preserve"> </w:t>
      </w:r>
      <w:r>
        <w:t>наиболее</w:t>
      </w:r>
      <w:r>
        <w:rPr>
          <w:spacing w:val="-3"/>
        </w:rPr>
        <w:t xml:space="preserve"> </w:t>
      </w:r>
      <w:r>
        <w:t>важных</w:t>
      </w:r>
      <w:r>
        <w:rPr>
          <w:spacing w:val="-7"/>
        </w:rPr>
        <w:t xml:space="preserve"> </w:t>
      </w:r>
      <w:r>
        <w:t>направлений</w:t>
      </w:r>
      <w:r>
        <w:rPr>
          <w:spacing w:val="-6"/>
        </w:rPr>
        <w:t xml:space="preserve"> </w:t>
      </w:r>
      <w:r>
        <w:t>программы</w:t>
      </w:r>
      <w:r>
        <w:rPr>
          <w:spacing w:val="-5"/>
        </w:rPr>
        <w:t xml:space="preserve"> </w:t>
      </w:r>
      <w:r>
        <w:t>по</w:t>
      </w:r>
      <w:r>
        <w:rPr>
          <w:spacing w:val="-2"/>
        </w:rPr>
        <w:t xml:space="preserve"> </w:t>
      </w:r>
      <w:r>
        <w:t>музыке</w:t>
      </w:r>
      <w:r>
        <w:rPr>
          <w:spacing w:val="-4"/>
        </w:rPr>
        <w:t xml:space="preserve"> </w:t>
      </w:r>
      <w:r>
        <w:t>является</w:t>
      </w:r>
      <w:r>
        <w:rPr>
          <w:spacing w:val="-3"/>
        </w:rPr>
        <w:t xml:space="preserve"> </w:t>
      </w:r>
      <w:r>
        <w:t>развитие</w:t>
      </w:r>
      <w:r>
        <w:rPr>
          <w:spacing w:val="-3"/>
        </w:rPr>
        <w:t xml:space="preserve"> </w:t>
      </w:r>
      <w:r>
        <w:t>эмоционального</w:t>
      </w:r>
      <w:r>
        <w:rPr>
          <w:spacing w:val="1"/>
        </w:rPr>
        <w:t xml:space="preserve"> </w:t>
      </w:r>
      <w:r>
        <w:t>интеллекта</w:t>
      </w:r>
      <w:r>
        <w:rPr>
          <w:spacing w:val="-7"/>
        </w:rPr>
        <w:t xml:space="preserve"> </w:t>
      </w:r>
      <w:r>
        <w:t>обучающихся. Через</w:t>
      </w:r>
      <w:r>
        <w:rPr>
          <w:spacing w:val="-6"/>
        </w:rPr>
        <w:t xml:space="preserve"> </w:t>
      </w:r>
      <w:r>
        <w:t>опыт</w:t>
      </w:r>
      <w:r>
        <w:rPr>
          <w:spacing w:val="-57"/>
        </w:rPr>
        <w:t xml:space="preserve"> </w:t>
      </w:r>
      <w:r>
        <w:t>чувственного восприятия и художественного исполнения музыки формируется эмоциональная осознанность, рефлексивная установка</w:t>
      </w:r>
      <w:r>
        <w:rPr>
          <w:spacing w:val="1"/>
        </w:rPr>
        <w:t xml:space="preserve"> </w:t>
      </w:r>
      <w:r>
        <w:t>личности</w:t>
      </w:r>
      <w:r>
        <w:rPr>
          <w:spacing w:val="-3"/>
        </w:rPr>
        <w:t xml:space="preserve"> </w:t>
      </w:r>
      <w:r>
        <w:t>в</w:t>
      </w:r>
      <w:r>
        <w:rPr>
          <w:spacing w:val="3"/>
        </w:rPr>
        <w:t xml:space="preserve"> </w:t>
      </w:r>
      <w:r>
        <w:t>целом.</w:t>
      </w:r>
    </w:p>
    <w:p w14:paraId="148AC03B" w14:textId="77777777" w:rsidR="00927B14" w:rsidRDefault="00000000">
      <w:pPr>
        <w:pStyle w:val="a3"/>
        <w:spacing w:line="276" w:lineRule="auto"/>
        <w:ind w:left="1776" w:right="713" w:hanging="221"/>
      </w:pPr>
      <w:r>
        <w:t>Особая роль в организации музыкальных занятий в программе по музыке принадлежит игровым формам деятельности, которые</w:t>
      </w:r>
      <w:r>
        <w:rPr>
          <w:spacing w:val="1"/>
        </w:rPr>
        <w:t xml:space="preserve"> </w:t>
      </w:r>
      <w:r>
        <w:t>рассматриваются как широкий спектр конкретных приёмов и методов, внутренне присущих самому искусству – от традиционных</w:t>
      </w:r>
      <w:r>
        <w:rPr>
          <w:spacing w:val="1"/>
        </w:rPr>
        <w:t xml:space="preserve"> </w:t>
      </w:r>
      <w:r>
        <w:t>фольклорных</w:t>
      </w:r>
      <w:r>
        <w:rPr>
          <w:spacing w:val="-7"/>
        </w:rPr>
        <w:t xml:space="preserve"> </w:t>
      </w:r>
      <w:r>
        <w:t>игр</w:t>
      </w:r>
      <w:r>
        <w:rPr>
          <w:spacing w:val="-1"/>
        </w:rPr>
        <w:t xml:space="preserve"> </w:t>
      </w:r>
      <w:r>
        <w:t>и</w:t>
      </w:r>
      <w:r>
        <w:rPr>
          <w:spacing w:val="-5"/>
        </w:rPr>
        <w:t xml:space="preserve"> </w:t>
      </w:r>
      <w:r>
        <w:t>театрализованных</w:t>
      </w:r>
      <w:r>
        <w:rPr>
          <w:spacing w:val="-7"/>
        </w:rPr>
        <w:t xml:space="preserve"> </w:t>
      </w:r>
      <w:r>
        <w:t>представлений к</w:t>
      </w:r>
      <w:r>
        <w:rPr>
          <w:spacing w:val="-7"/>
        </w:rPr>
        <w:t xml:space="preserve"> </w:t>
      </w:r>
      <w:r>
        <w:t>звуковым</w:t>
      </w:r>
      <w:r>
        <w:rPr>
          <w:spacing w:val="-5"/>
        </w:rPr>
        <w:t xml:space="preserve"> </w:t>
      </w:r>
      <w:r>
        <w:t>импровизациям,</w:t>
      </w:r>
      <w:r>
        <w:rPr>
          <w:spacing w:val="-4"/>
        </w:rPr>
        <w:t xml:space="preserve"> </w:t>
      </w:r>
      <w:r>
        <w:t>направленным</w:t>
      </w:r>
      <w:r>
        <w:rPr>
          <w:spacing w:val="-4"/>
        </w:rPr>
        <w:t xml:space="preserve"> </w:t>
      </w:r>
      <w:r>
        <w:t>на</w:t>
      </w:r>
      <w:r>
        <w:rPr>
          <w:spacing w:val="-7"/>
        </w:rPr>
        <w:t xml:space="preserve"> </w:t>
      </w:r>
      <w:r>
        <w:t>освоение</w:t>
      </w:r>
      <w:r>
        <w:rPr>
          <w:spacing w:val="-8"/>
        </w:rPr>
        <w:t xml:space="preserve"> </w:t>
      </w:r>
      <w:r>
        <w:t>жанровых</w:t>
      </w:r>
      <w:r>
        <w:rPr>
          <w:spacing w:val="-10"/>
        </w:rPr>
        <w:t xml:space="preserve"> </w:t>
      </w:r>
      <w:r>
        <w:t>особенностей,</w:t>
      </w:r>
      <w:r>
        <w:rPr>
          <w:spacing w:val="-57"/>
        </w:rPr>
        <w:t xml:space="preserve"> </w:t>
      </w:r>
      <w:r>
        <w:t>элементов</w:t>
      </w:r>
      <w:r>
        <w:rPr>
          <w:spacing w:val="-2"/>
        </w:rPr>
        <w:t xml:space="preserve"> </w:t>
      </w:r>
      <w:r>
        <w:t>музыкального</w:t>
      </w:r>
      <w:r>
        <w:rPr>
          <w:spacing w:val="2"/>
        </w:rPr>
        <w:t xml:space="preserve"> </w:t>
      </w:r>
      <w:r>
        <w:t>языка,</w:t>
      </w:r>
      <w:r>
        <w:rPr>
          <w:spacing w:val="4"/>
        </w:rPr>
        <w:t xml:space="preserve"> </w:t>
      </w:r>
      <w:r>
        <w:t>композиционных</w:t>
      </w:r>
      <w:r>
        <w:rPr>
          <w:spacing w:val="-3"/>
        </w:rPr>
        <w:t xml:space="preserve"> </w:t>
      </w:r>
      <w:r>
        <w:t>принципов.</w:t>
      </w:r>
    </w:p>
    <w:p w14:paraId="29FD4C1C" w14:textId="77777777" w:rsidR="00927B14" w:rsidRDefault="00000000">
      <w:pPr>
        <w:pStyle w:val="a3"/>
        <w:spacing w:line="276" w:lineRule="auto"/>
        <w:ind w:left="1776" w:right="869" w:hanging="221"/>
      </w:pPr>
      <w:r>
        <w:rPr>
          <w:b/>
        </w:rPr>
        <w:t xml:space="preserve">Основная цель программы по музыке </w:t>
      </w:r>
      <w:r>
        <w:t>– воспитание музыкальной культуры как части общей духовной культуры обучающихся.</w:t>
      </w:r>
      <w:r>
        <w:rPr>
          <w:spacing w:val="1"/>
        </w:rPr>
        <w:t xml:space="preserve"> </w:t>
      </w:r>
      <w:r>
        <w:t>Основным содержанием музыкального обучения и воспитания является личный и коллективный опыт проживания и осознания</w:t>
      </w:r>
      <w:r>
        <w:rPr>
          <w:spacing w:val="1"/>
        </w:rPr>
        <w:t xml:space="preserve"> </w:t>
      </w:r>
      <w:r>
        <w:t>специфического комплекса эмоций, чувств, образов, идей, порождаемых ситуациями эстетического восприятия (постижение мира через</w:t>
      </w:r>
      <w:r>
        <w:rPr>
          <w:spacing w:val="-58"/>
        </w:rPr>
        <w:t xml:space="preserve"> </w:t>
      </w:r>
      <w:r>
        <w:t>переживание, самовыражение через творчество, духовно-нравственное становление, воспитание чуткости к внутреннему миру другого</w:t>
      </w:r>
      <w:r>
        <w:rPr>
          <w:spacing w:val="1"/>
        </w:rPr>
        <w:t xml:space="preserve"> </w:t>
      </w:r>
      <w:r>
        <w:t>человека через</w:t>
      </w:r>
      <w:r>
        <w:rPr>
          <w:spacing w:val="-2"/>
        </w:rPr>
        <w:t xml:space="preserve"> </w:t>
      </w:r>
      <w:r>
        <w:t>опыт</w:t>
      </w:r>
      <w:r>
        <w:rPr>
          <w:spacing w:val="-2"/>
        </w:rPr>
        <w:t xml:space="preserve"> </w:t>
      </w:r>
      <w:r>
        <w:t>сотворчества</w:t>
      </w:r>
      <w:r>
        <w:rPr>
          <w:spacing w:val="1"/>
        </w:rPr>
        <w:t xml:space="preserve"> </w:t>
      </w:r>
      <w:r>
        <w:t>и</w:t>
      </w:r>
      <w:r>
        <w:rPr>
          <w:spacing w:val="-2"/>
        </w:rPr>
        <w:t xml:space="preserve"> </w:t>
      </w:r>
      <w:r>
        <w:t>сопереживания).</w:t>
      </w:r>
    </w:p>
    <w:p w14:paraId="755D9C3F" w14:textId="77777777" w:rsidR="00927B14" w:rsidRDefault="00927B14">
      <w:pPr>
        <w:spacing w:line="276" w:lineRule="auto"/>
        <w:sectPr w:rsidR="00927B14" w:rsidSect="00232226">
          <w:pgSz w:w="16840" w:h="11910" w:orient="landscape"/>
          <w:pgMar w:top="1100" w:right="140" w:bottom="1160" w:left="0" w:header="0" w:footer="884" w:gutter="0"/>
          <w:cols w:space="720"/>
        </w:sectPr>
      </w:pPr>
    </w:p>
    <w:p w14:paraId="23400111" w14:textId="77777777" w:rsidR="00927B14" w:rsidRDefault="00000000">
      <w:pPr>
        <w:spacing w:before="76" w:line="276" w:lineRule="auto"/>
        <w:ind w:left="1555" w:right="3753"/>
        <w:rPr>
          <w:sz w:val="24"/>
        </w:rPr>
      </w:pPr>
      <w:r>
        <w:rPr>
          <w:b/>
          <w:sz w:val="24"/>
        </w:rPr>
        <w:lastRenderedPageBreak/>
        <w:t>В процессе конкретизации учебных целей их реализация осуществляется по следующим направлениям</w:t>
      </w:r>
      <w:r>
        <w:rPr>
          <w:sz w:val="24"/>
        </w:rPr>
        <w:t>:</w:t>
      </w:r>
      <w:r>
        <w:rPr>
          <w:spacing w:val="-57"/>
          <w:sz w:val="24"/>
        </w:rPr>
        <w:t xml:space="preserve"> </w:t>
      </w:r>
      <w:r>
        <w:rPr>
          <w:sz w:val="24"/>
        </w:rPr>
        <w:t>становление</w:t>
      </w:r>
      <w:r>
        <w:rPr>
          <w:spacing w:val="-1"/>
          <w:sz w:val="24"/>
        </w:rPr>
        <w:t xml:space="preserve"> </w:t>
      </w:r>
      <w:r>
        <w:rPr>
          <w:sz w:val="24"/>
        </w:rPr>
        <w:t>системы</w:t>
      </w:r>
      <w:r>
        <w:rPr>
          <w:spacing w:val="1"/>
          <w:sz w:val="24"/>
        </w:rPr>
        <w:t xml:space="preserve"> </w:t>
      </w:r>
      <w:r>
        <w:rPr>
          <w:sz w:val="24"/>
        </w:rPr>
        <w:t>ценностей,</w:t>
      </w:r>
      <w:r>
        <w:rPr>
          <w:spacing w:val="-7"/>
          <w:sz w:val="24"/>
        </w:rPr>
        <w:t xml:space="preserve"> </w:t>
      </w:r>
      <w:r>
        <w:rPr>
          <w:sz w:val="24"/>
        </w:rPr>
        <w:t>обучающихся в</w:t>
      </w:r>
      <w:r>
        <w:rPr>
          <w:spacing w:val="1"/>
          <w:sz w:val="24"/>
        </w:rPr>
        <w:t xml:space="preserve"> </w:t>
      </w:r>
      <w:r>
        <w:rPr>
          <w:sz w:val="24"/>
        </w:rPr>
        <w:t>единстве эмоциональной</w:t>
      </w:r>
      <w:r>
        <w:rPr>
          <w:spacing w:val="1"/>
          <w:sz w:val="24"/>
        </w:rPr>
        <w:t xml:space="preserve"> </w:t>
      </w:r>
      <w:r>
        <w:rPr>
          <w:sz w:val="24"/>
        </w:rPr>
        <w:t>и</w:t>
      </w:r>
      <w:r>
        <w:rPr>
          <w:spacing w:val="-4"/>
          <w:sz w:val="24"/>
        </w:rPr>
        <w:t xml:space="preserve"> </w:t>
      </w:r>
      <w:r>
        <w:rPr>
          <w:sz w:val="24"/>
        </w:rPr>
        <w:t>познавательной</w:t>
      </w:r>
      <w:r>
        <w:rPr>
          <w:spacing w:val="-4"/>
          <w:sz w:val="24"/>
        </w:rPr>
        <w:t xml:space="preserve"> </w:t>
      </w:r>
      <w:r>
        <w:rPr>
          <w:sz w:val="24"/>
        </w:rPr>
        <w:t>сферы;</w:t>
      </w:r>
    </w:p>
    <w:p w14:paraId="6975BD78" w14:textId="77777777" w:rsidR="00927B14" w:rsidRDefault="00000000">
      <w:pPr>
        <w:pStyle w:val="a3"/>
        <w:spacing w:line="280" w:lineRule="auto"/>
        <w:ind w:left="1776" w:right="713" w:hanging="221"/>
      </w:pPr>
      <w:r>
        <w:t>развитие</w:t>
      </w:r>
      <w:r>
        <w:rPr>
          <w:spacing w:val="-9"/>
        </w:rPr>
        <w:t xml:space="preserve"> </w:t>
      </w:r>
      <w:r>
        <w:t>потребности</w:t>
      </w:r>
      <w:r>
        <w:rPr>
          <w:spacing w:val="-6"/>
        </w:rPr>
        <w:t xml:space="preserve"> </w:t>
      </w:r>
      <w:r>
        <w:t>в</w:t>
      </w:r>
      <w:r>
        <w:rPr>
          <w:spacing w:val="-5"/>
        </w:rPr>
        <w:t xml:space="preserve"> </w:t>
      </w:r>
      <w:r>
        <w:t>общении</w:t>
      </w:r>
      <w:r>
        <w:rPr>
          <w:spacing w:val="-2"/>
        </w:rPr>
        <w:t xml:space="preserve"> </w:t>
      </w:r>
      <w:r>
        <w:t>с</w:t>
      </w:r>
      <w:r>
        <w:rPr>
          <w:spacing w:val="-8"/>
        </w:rPr>
        <w:t xml:space="preserve"> </w:t>
      </w:r>
      <w:r>
        <w:t>произведениями</w:t>
      </w:r>
      <w:r>
        <w:rPr>
          <w:spacing w:val="-6"/>
        </w:rPr>
        <w:t xml:space="preserve"> </w:t>
      </w:r>
      <w:r>
        <w:t>искусства,</w:t>
      </w:r>
      <w:r>
        <w:rPr>
          <w:spacing w:val="-1"/>
        </w:rPr>
        <w:t xml:space="preserve"> </w:t>
      </w:r>
      <w:r>
        <w:t>осознание</w:t>
      </w:r>
      <w:r>
        <w:rPr>
          <w:spacing w:val="-3"/>
        </w:rPr>
        <w:t xml:space="preserve"> </w:t>
      </w:r>
      <w:r>
        <w:t>значения</w:t>
      </w:r>
      <w:r>
        <w:rPr>
          <w:spacing w:val="-2"/>
        </w:rPr>
        <w:t xml:space="preserve"> </w:t>
      </w:r>
      <w:r>
        <w:t>музыкального</w:t>
      </w:r>
      <w:r>
        <w:rPr>
          <w:spacing w:val="-3"/>
        </w:rPr>
        <w:t xml:space="preserve"> </w:t>
      </w:r>
      <w:r>
        <w:t>искусства</w:t>
      </w:r>
      <w:r>
        <w:rPr>
          <w:spacing w:val="-3"/>
        </w:rPr>
        <w:t xml:space="preserve"> </w:t>
      </w:r>
      <w:r>
        <w:t>как универсального</w:t>
      </w:r>
      <w:r>
        <w:rPr>
          <w:spacing w:val="-3"/>
        </w:rPr>
        <w:t xml:space="preserve"> </w:t>
      </w:r>
      <w:r>
        <w:t>языка</w:t>
      </w:r>
      <w:r>
        <w:rPr>
          <w:spacing w:val="-57"/>
        </w:rPr>
        <w:t xml:space="preserve"> </w:t>
      </w:r>
      <w:r>
        <w:t>общения,</w:t>
      </w:r>
      <w:r>
        <w:rPr>
          <w:spacing w:val="3"/>
        </w:rPr>
        <w:t xml:space="preserve"> </w:t>
      </w:r>
      <w:r>
        <w:t>художественного</w:t>
      </w:r>
      <w:r>
        <w:rPr>
          <w:spacing w:val="-3"/>
        </w:rPr>
        <w:t xml:space="preserve"> </w:t>
      </w:r>
      <w:r>
        <w:t>отражения</w:t>
      </w:r>
      <w:r>
        <w:rPr>
          <w:spacing w:val="-3"/>
        </w:rPr>
        <w:t xml:space="preserve"> </w:t>
      </w:r>
      <w:r>
        <w:t>многообразия</w:t>
      </w:r>
      <w:r>
        <w:rPr>
          <w:spacing w:val="2"/>
        </w:rPr>
        <w:t xml:space="preserve"> </w:t>
      </w:r>
      <w:r>
        <w:t>жизни;</w:t>
      </w:r>
    </w:p>
    <w:p w14:paraId="64F28BB1" w14:textId="77777777" w:rsidR="00927B14" w:rsidRDefault="00000000">
      <w:pPr>
        <w:pStyle w:val="a3"/>
        <w:spacing w:line="269" w:lineRule="exact"/>
        <w:ind w:left="1555"/>
      </w:pPr>
      <w:r>
        <w:t>формирование</w:t>
      </w:r>
      <w:r>
        <w:rPr>
          <w:spacing w:val="-4"/>
        </w:rPr>
        <w:t xml:space="preserve"> </w:t>
      </w:r>
      <w:r>
        <w:t>творческих</w:t>
      </w:r>
      <w:r>
        <w:rPr>
          <w:spacing w:val="-8"/>
        </w:rPr>
        <w:t xml:space="preserve"> </w:t>
      </w:r>
      <w:r>
        <w:t>способностей</w:t>
      </w:r>
      <w:r>
        <w:rPr>
          <w:spacing w:val="-7"/>
        </w:rPr>
        <w:t xml:space="preserve"> </w:t>
      </w:r>
      <w:r>
        <w:t>ребёнка,</w:t>
      </w:r>
      <w:r>
        <w:rPr>
          <w:spacing w:val="-1"/>
        </w:rPr>
        <w:t xml:space="preserve"> </w:t>
      </w:r>
      <w:r>
        <w:t>развитие</w:t>
      </w:r>
      <w:r>
        <w:rPr>
          <w:spacing w:val="-4"/>
        </w:rPr>
        <w:t xml:space="preserve"> </w:t>
      </w:r>
      <w:r>
        <w:t>внутренней</w:t>
      </w:r>
      <w:r>
        <w:rPr>
          <w:spacing w:val="-2"/>
        </w:rPr>
        <w:t xml:space="preserve"> </w:t>
      </w:r>
      <w:r>
        <w:t>мотивации</w:t>
      </w:r>
      <w:r>
        <w:rPr>
          <w:spacing w:val="-7"/>
        </w:rPr>
        <w:t xml:space="preserve"> </w:t>
      </w:r>
      <w:r>
        <w:t>к</w:t>
      </w:r>
      <w:r>
        <w:rPr>
          <w:spacing w:val="-5"/>
        </w:rPr>
        <w:t xml:space="preserve"> </w:t>
      </w:r>
      <w:r>
        <w:t>музицированию.</w:t>
      </w:r>
    </w:p>
    <w:p w14:paraId="47E6031B" w14:textId="77777777" w:rsidR="00927B14" w:rsidRDefault="00000000">
      <w:pPr>
        <w:spacing w:before="40"/>
        <w:ind w:left="1555"/>
        <w:rPr>
          <w:sz w:val="24"/>
        </w:rPr>
      </w:pPr>
      <w:r>
        <w:rPr>
          <w:b/>
          <w:sz w:val="24"/>
        </w:rPr>
        <w:t>Важнейшие</w:t>
      </w:r>
      <w:r>
        <w:rPr>
          <w:b/>
          <w:spacing w:val="-3"/>
          <w:sz w:val="24"/>
        </w:rPr>
        <w:t xml:space="preserve"> </w:t>
      </w:r>
      <w:r>
        <w:rPr>
          <w:b/>
          <w:sz w:val="24"/>
        </w:rPr>
        <w:t>задачи</w:t>
      </w:r>
      <w:r>
        <w:rPr>
          <w:b/>
          <w:spacing w:val="-1"/>
          <w:sz w:val="24"/>
        </w:rPr>
        <w:t xml:space="preserve"> </w:t>
      </w:r>
      <w:r>
        <w:rPr>
          <w:b/>
          <w:sz w:val="24"/>
        </w:rPr>
        <w:t>обучения</w:t>
      </w:r>
      <w:r>
        <w:rPr>
          <w:b/>
          <w:spacing w:val="-2"/>
          <w:sz w:val="24"/>
        </w:rPr>
        <w:t xml:space="preserve"> </w:t>
      </w:r>
      <w:r>
        <w:rPr>
          <w:b/>
          <w:sz w:val="24"/>
        </w:rPr>
        <w:t>музыке</w:t>
      </w:r>
      <w:r>
        <w:rPr>
          <w:b/>
          <w:spacing w:val="2"/>
          <w:sz w:val="24"/>
        </w:rPr>
        <w:t xml:space="preserve"> </w:t>
      </w:r>
      <w:r>
        <w:rPr>
          <w:sz w:val="24"/>
        </w:rPr>
        <w:t>на</w:t>
      </w:r>
      <w:r>
        <w:rPr>
          <w:spacing w:val="-2"/>
          <w:sz w:val="24"/>
        </w:rPr>
        <w:t xml:space="preserve"> </w:t>
      </w:r>
      <w:r>
        <w:rPr>
          <w:sz w:val="24"/>
        </w:rPr>
        <w:t>уровне</w:t>
      </w:r>
      <w:r>
        <w:rPr>
          <w:spacing w:val="-3"/>
          <w:sz w:val="24"/>
        </w:rPr>
        <w:t xml:space="preserve"> </w:t>
      </w:r>
      <w:r>
        <w:rPr>
          <w:sz w:val="24"/>
        </w:rPr>
        <w:t>начального</w:t>
      </w:r>
      <w:r>
        <w:rPr>
          <w:spacing w:val="-5"/>
          <w:sz w:val="24"/>
        </w:rPr>
        <w:t xml:space="preserve"> </w:t>
      </w:r>
      <w:r>
        <w:rPr>
          <w:sz w:val="24"/>
        </w:rPr>
        <w:t>общего</w:t>
      </w:r>
      <w:r>
        <w:rPr>
          <w:spacing w:val="-6"/>
          <w:sz w:val="24"/>
        </w:rPr>
        <w:t xml:space="preserve"> </w:t>
      </w:r>
      <w:r>
        <w:rPr>
          <w:sz w:val="24"/>
        </w:rPr>
        <w:t>образования:</w:t>
      </w:r>
    </w:p>
    <w:p w14:paraId="5E11FBAC" w14:textId="77777777" w:rsidR="00927B14" w:rsidRDefault="00000000">
      <w:pPr>
        <w:pStyle w:val="a3"/>
        <w:spacing w:before="42"/>
        <w:ind w:left="1555"/>
      </w:pPr>
      <w:r>
        <w:t>формирование</w:t>
      </w:r>
      <w:r>
        <w:rPr>
          <w:spacing w:val="-2"/>
        </w:rPr>
        <w:t xml:space="preserve"> </w:t>
      </w:r>
      <w:r>
        <w:t>эмоционально-ценностной</w:t>
      </w:r>
      <w:r>
        <w:rPr>
          <w:spacing w:val="-5"/>
        </w:rPr>
        <w:t xml:space="preserve"> </w:t>
      </w:r>
      <w:r>
        <w:t>отзывчивости</w:t>
      </w:r>
      <w:r>
        <w:rPr>
          <w:spacing w:val="-4"/>
        </w:rPr>
        <w:t xml:space="preserve"> </w:t>
      </w:r>
      <w:r>
        <w:t>на</w:t>
      </w:r>
      <w:r>
        <w:rPr>
          <w:spacing w:val="-2"/>
        </w:rPr>
        <w:t xml:space="preserve"> </w:t>
      </w:r>
      <w:r>
        <w:t>прекрасное</w:t>
      </w:r>
      <w:r>
        <w:rPr>
          <w:spacing w:val="-7"/>
        </w:rPr>
        <w:t xml:space="preserve"> </w:t>
      </w:r>
      <w:r>
        <w:t>в жизни</w:t>
      </w:r>
      <w:r>
        <w:rPr>
          <w:spacing w:val="-5"/>
        </w:rPr>
        <w:t xml:space="preserve"> </w:t>
      </w:r>
      <w:r>
        <w:t>и</w:t>
      </w:r>
      <w:r>
        <w:rPr>
          <w:spacing w:val="-5"/>
        </w:rPr>
        <w:t xml:space="preserve"> </w:t>
      </w:r>
      <w:r>
        <w:t>в</w:t>
      </w:r>
      <w:r>
        <w:rPr>
          <w:spacing w:val="-4"/>
        </w:rPr>
        <w:t xml:space="preserve"> </w:t>
      </w:r>
      <w:r>
        <w:t>искусстве;</w:t>
      </w:r>
    </w:p>
    <w:p w14:paraId="72F0DFA8" w14:textId="77777777" w:rsidR="00927B14" w:rsidRDefault="00000000">
      <w:pPr>
        <w:pStyle w:val="a3"/>
        <w:spacing w:before="40" w:line="276" w:lineRule="auto"/>
        <w:ind w:left="1776" w:right="713" w:hanging="221"/>
      </w:pPr>
      <w:r>
        <w:t>формирование</w:t>
      </w:r>
      <w:r>
        <w:rPr>
          <w:spacing w:val="-3"/>
        </w:rPr>
        <w:t xml:space="preserve"> </w:t>
      </w:r>
      <w:r>
        <w:t>позитивного</w:t>
      </w:r>
      <w:r>
        <w:rPr>
          <w:spacing w:val="2"/>
        </w:rPr>
        <w:t xml:space="preserve"> </w:t>
      </w:r>
      <w:r>
        <w:t>взгляда</w:t>
      </w:r>
      <w:r>
        <w:rPr>
          <w:spacing w:val="-3"/>
        </w:rPr>
        <w:t xml:space="preserve"> </w:t>
      </w:r>
      <w:r>
        <w:t>на</w:t>
      </w:r>
      <w:r>
        <w:rPr>
          <w:spacing w:val="-12"/>
        </w:rPr>
        <w:t xml:space="preserve"> </w:t>
      </w:r>
      <w:r>
        <w:t>окружающий</w:t>
      </w:r>
      <w:r>
        <w:rPr>
          <w:spacing w:val="-6"/>
        </w:rPr>
        <w:t xml:space="preserve"> </w:t>
      </w:r>
      <w:r>
        <w:t>мир,</w:t>
      </w:r>
      <w:r>
        <w:rPr>
          <w:spacing w:val="-4"/>
        </w:rPr>
        <w:t xml:space="preserve"> </w:t>
      </w:r>
      <w:r>
        <w:t>гармонизация</w:t>
      </w:r>
      <w:r>
        <w:rPr>
          <w:spacing w:val="-2"/>
        </w:rPr>
        <w:t xml:space="preserve"> </w:t>
      </w:r>
      <w:r>
        <w:t>взаимодействия</w:t>
      </w:r>
      <w:r>
        <w:rPr>
          <w:spacing w:val="-6"/>
        </w:rPr>
        <w:t xml:space="preserve"> </w:t>
      </w:r>
      <w:r>
        <w:t>с</w:t>
      </w:r>
      <w:r>
        <w:rPr>
          <w:spacing w:val="-3"/>
        </w:rPr>
        <w:t xml:space="preserve"> </w:t>
      </w:r>
      <w:r>
        <w:t>природой,</w:t>
      </w:r>
      <w:r>
        <w:rPr>
          <w:spacing w:val="-5"/>
        </w:rPr>
        <w:t xml:space="preserve"> </w:t>
      </w:r>
      <w:r>
        <w:t>обществом,</w:t>
      </w:r>
      <w:r>
        <w:rPr>
          <w:spacing w:val="-4"/>
        </w:rPr>
        <w:t xml:space="preserve"> </w:t>
      </w:r>
      <w:r>
        <w:t>самим</w:t>
      </w:r>
      <w:r>
        <w:rPr>
          <w:spacing w:val="-5"/>
        </w:rPr>
        <w:t xml:space="preserve"> </w:t>
      </w:r>
      <w:r>
        <w:t>собой</w:t>
      </w:r>
      <w:r>
        <w:rPr>
          <w:spacing w:val="-5"/>
        </w:rPr>
        <w:t xml:space="preserve"> </w:t>
      </w:r>
      <w:r>
        <w:t>через</w:t>
      </w:r>
      <w:r>
        <w:rPr>
          <w:spacing w:val="-57"/>
        </w:rPr>
        <w:t xml:space="preserve"> </w:t>
      </w:r>
      <w:r>
        <w:t>доступные формы</w:t>
      </w:r>
      <w:r>
        <w:rPr>
          <w:spacing w:val="-1"/>
        </w:rPr>
        <w:t xml:space="preserve"> </w:t>
      </w:r>
      <w:r>
        <w:t>музицирования;</w:t>
      </w:r>
    </w:p>
    <w:p w14:paraId="1DC118A2" w14:textId="77777777" w:rsidR="00927B14" w:rsidRDefault="00000000">
      <w:pPr>
        <w:pStyle w:val="a3"/>
        <w:spacing w:line="276" w:lineRule="auto"/>
        <w:ind w:left="1776" w:right="839" w:hanging="221"/>
      </w:pPr>
      <w:r>
        <w:t>формирование культуры осознанного восприятия музыкальных образов, приобщение к традиционным российским духовно-нравственным</w:t>
      </w:r>
      <w:r>
        <w:rPr>
          <w:spacing w:val="-57"/>
        </w:rPr>
        <w:t xml:space="preserve"> </w:t>
      </w:r>
      <w:r>
        <w:t>ценностям</w:t>
      </w:r>
      <w:r>
        <w:rPr>
          <w:spacing w:val="3"/>
        </w:rPr>
        <w:t xml:space="preserve"> </w:t>
      </w:r>
      <w:r>
        <w:t>через</w:t>
      </w:r>
      <w:r>
        <w:rPr>
          <w:spacing w:val="-2"/>
        </w:rPr>
        <w:t xml:space="preserve"> </w:t>
      </w:r>
      <w:r>
        <w:t>собственный</w:t>
      </w:r>
      <w:r>
        <w:rPr>
          <w:spacing w:val="-3"/>
        </w:rPr>
        <w:t xml:space="preserve"> </w:t>
      </w:r>
      <w:r>
        <w:t>внутренний</w:t>
      </w:r>
      <w:r>
        <w:rPr>
          <w:spacing w:val="-2"/>
        </w:rPr>
        <w:t xml:space="preserve"> </w:t>
      </w:r>
      <w:r>
        <w:t>опыт</w:t>
      </w:r>
      <w:r>
        <w:rPr>
          <w:spacing w:val="2"/>
        </w:rPr>
        <w:t xml:space="preserve"> </w:t>
      </w:r>
      <w:r>
        <w:t>эмоционального</w:t>
      </w:r>
      <w:r>
        <w:rPr>
          <w:spacing w:val="1"/>
        </w:rPr>
        <w:t xml:space="preserve"> </w:t>
      </w:r>
      <w:r>
        <w:t>переживания;</w:t>
      </w:r>
    </w:p>
    <w:p w14:paraId="13DAC836" w14:textId="77777777" w:rsidR="00927B14" w:rsidRDefault="00000000">
      <w:pPr>
        <w:pStyle w:val="a3"/>
        <w:spacing w:before="3" w:line="276" w:lineRule="auto"/>
        <w:ind w:left="1776" w:right="713" w:hanging="221"/>
      </w:pPr>
      <w:r>
        <w:t>развитие</w:t>
      </w:r>
      <w:r>
        <w:rPr>
          <w:spacing w:val="-5"/>
        </w:rPr>
        <w:t xml:space="preserve"> </w:t>
      </w:r>
      <w:r>
        <w:t>эмоционального</w:t>
      </w:r>
      <w:r>
        <w:rPr>
          <w:spacing w:val="-3"/>
        </w:rPr>
        <w:t xml:space="preserve"> </w:t>
      </w:r>
      <w:r>
        <w:t>интеллекта</w:t>
      </w:r>
      <w:r>
        <w:rPr>
          <w:spacing w:val="-5"/>
        </w:rPr>
        <w:t xml:space="preserve"> </w:t>
      </w:r>
      <w:r>
        <w:t>в</w:t>
      </w:r>
      <w:r>
        <w:rPr>
          <w:spacing w:val="-6"/>
        </w:rPr>
        <w:t xml:space="preserve"> </w:t>
      </w:r>
      <w:r>
        <w:t>единстве</w:t>
      </w:r>
      <w:r>
        <w:rPr>
          <w:spacing w:val="-4"/>
        </w:rPr>
        <w:t xml:space="preserve"> </w:t>
      </w:r>
      <w:r>
        <w:t>с</w:t>
      </w:r>
      <w:r>
        <w:rPr>
          <w:spacing w:val="1"/>
        </w:rPr>
        <w:t xml:space="preserve"> </w:t>
      </w:r>
      <w:r>
        <w:t>другими</w:t>
      </w:r>
      <w:r>
        <w:rPr>
          <w:spacing w:val="-3"/>
        </w:rPr>
        <w:t xml:space="preserve"> </w:t>
      </w:r>
      <w:r>
        <w:t>познавательными</w:t>
      </w:r>
      <w:r>
        <w:rPr>
          <w:spacing w:val="-7"/>
        </w:rPr>
        <w:t xml:space="preserve"> </w:t>
      </w:r>
      <w:r>
        <w:t>и</w:t>
      </w:r>
      <w:r>
        <w:rPr>
          <w:spacing w:val="-7"/>
        </w:rPr>
        <w:t xml:space="preserve"> </w:t>
      </w:r>
      <w:r>
        <w:t>регулятивными</w:t>
      </w:r>
      <w:r>
        <w:rPr>
          <w:spacing w:val="-8"/>
        </w:rPr>
        <w:t xml:space="preserve"> </w:t>
      </w:r>
      <w:r>
        <w:t>универсальными</w:t>
      </w:r>
      <w:r>
        <w:rPr>
          <w:spacing w:val="-2"/>
        </w:rPr>
        <w:t xml:space="preserve"> </w:t>
      </w:r>
      <w:r>
        <w:t>учебными</w:t>
      </w:r>
      <w:r>
        <w:rPr>
          <w:spacing w:val="-3"/>
        </w:rPr>
        <w:t xml:space="preserve"> </w:t>
      </w:r>
      <w:r>
        <w:t>действиями,</w:t>
      </w:r>
      <w:r>
        <w:rPr>
          <w:spacing w:val="-57"/>
        </w:rPr>
        <w:t xml:space="preserve"> </w:t>
      </w:r>
      <w:r>
        <w:t>развитие ассоциативного</w:t>
      </w:r>
      <w:r>
        <w:rPr>
          <w:spacing w:val="2"/>
        </w:rPr>
        <w:t xml:space="preserve"> </w:t>
      </w:r>
      <w:r>
        <w:t>мышления</w:t>
      </w:r>
      <w:r>
        <w:rPr>
          <w:spacing w:val="-3"/>
        </w:rPr>
        <w:t xml:space="preserve"> </w:t>
      </w:r>
      <w:r>
        <w:t>и</w:t>
      </w:r>
      <w:r>
        <w:rPr>
          <w:spacing w:val="2"/>
        </w:rPr>
        <w:t xml:space="preserve"> </w:t>
      </w:r>
      <w:r>
        <w:t>продуктивного</w:t>
      </w:r>
      <w:r>
        <w:rPr>
          <w:spacing w:val="2"/>
        </w:rPr>
        <w:t xml:space="preserve"> </w:t>
      </w:r>
      <w:r>
        <w:t>воображения;</w:t>
      </w:r>
    </w:p>
    <w:p w14:paraId="4B3F6C6D" w14:textId="77777777" w:rsidR="00927B14" w:rsidRDefault="00000000">
      <w:pPr>
        <w:pStyle w:val="a3"/>
        <w:spacing w:line="276" w:lineRule="auto"/>
        <w:ind w:left="1776" w:right="1106" w:hanging="221"/>
      </w:pPr>
      <w:r>
        <w:t>овладение предметными умениями и навыками в различных видах практического музицирования, введение обучающегося в искусство</w:t>
      </w:r>
      <w:r>
        <w:rPr>
          <w:spacing w:val="1"/>
        </w:rPr>
        <w:t xml:space="preserve"> </w:t>
      </w:r>
      <w:r>
        <w:t>через разнообразие видов музыкальной деятельности, в том числе: слушание (воспитание грамотного слушателя), исполнение (пение,</w:t>
      </w:r>
      <w:r>
        <w:rPr>
          <w:spacing w:val="-57"/>
        </w:rPr>
        <w:t xml:space="preserve"> </w:t>
      </w:r>
      <w:r>
        <w:t>игра на музыкальных инструментах); сочинение (элементы импровизации, композиции, аранжировки); музыкальное движение</w:t>
      </w:r>
      <w:r>
        <w:rPr>
          <w:spacing w:val="1"/>
        </w:rPr>
        <w:t xml:space="preserve"> </w:t>
      </w:r>
      <w:r>
        <w:t>(пластическое интонирование,</w:t>
      </w:r>
      <w:r>
        <w:rPr>
          <w:spacing w:val="-2"/>
        </w:rPr>
        <w:t xml:space="preserve"> </w:t>
      </w:r>
      <w:r>
        <w:t>танец,</w:t>
      </w:r>
      <w:r>
        <w:rPr>
          <w:spacing w:val="3"/>
        </w:rPr>
        <w:t xml:space="preserve"> </w:t>
      </w:r>
      <w:r>
        <w:t>двигательное</w:t>
      </w:r>
      <w:r>
        <w:rPr>
          <w:spacing w:val="-5"/>
        </w:rPr>
        <w:t xml:space="preserve"> </w:t>
      </w:r>
      <w:r>
        <w:t>моделирование),</w:t>
      </w:r>
      <w:r>
        <w:rPr>
          <w:spacing w:val="-2"/>
        </w:rPr>
        <w:t xml:space="preserve"> </w:t>
      </w:r>
      <w:r>
        <w:t>исследовательские</w:t>
      </w:r>
      <w:r>
        <w:rPr>
          <w:spacing w:val="-5"/>
        </w:rPr>
        <w:t xml:space="preserve"> </w:t>
      </w:r>
      <w:r>
        <w:t>и</w:t>
      </w:r>
      <w:r>
        <w:rPr>
          <w:spacing w:val="2"/>
        </w:rPr>
        <w:t xml:space="preserve"> </w:t>
      </w:r>
      <w:r>
        <w:t>творческие проекты;</w:t>
      </w:r>
    </w:p>
    <w:p w14:paraId="5B2F5CE6" w14:textId="77777777" w:rsidR="00927B14" w:rsidRDefault="00000000">
      <w:pPr>
        <w:pStyle w:val="a3"/>
        <w:spacing w:line="276" w:lineRule="auto"/>
        <w:ind w:left="1776" w:right="713" w:hanging="221"/>
      </w:pPr>
      <w:r>
        <w:t>изучение</w:t>
      </w:r>
      <w:r>
        <w:rPr>
          <w:spacing w:val="-4"/>
        </w:rPr>
        <w:t xml:space="preserve"> </w:t>
      </w:r>
      <w:r>
        <w:t>закономерностей</w:t>
      </w:r>
      <w:r>
        <w:rPr>
          <w:spacing w:val="-7"/>
        </w:rPr>
        <w:t xml:space="preserve"> </w:t>
      </w:r>
      <w:r>
        <w:t>музыкального</w:t>
      </w:r>
      <w:r>
        <w:rPr>
          <w:spacing w:val="1"/>
        </w:rPr>
        <w:t xml:space="preserve"> </w:t>
      </w:r>
      <w:r>
        <w:t>искусства:</w:t>
      </w:r>
      <w:r>
        <w:rPr>
          <w:spacing w:val="-2"/>
        </w:rPr>
        <w:t xml:space="preserve"> </w:t>
      </w:r>
      <w:r>
        <w:t>интонационная</w:t>
      </w:r>
      <w:r>
        <w:rPr>
          <w:spacing w:val="-8"/>
        </w:rPr>
        <w:t xml:space="preserve"> </w:t>
      </w:r>
      <w:r>
        <w:t>и</w:t>
      </w:r>
      <w:r>
        <w:rPr>
          <w:spacing w:val="-6"/>
        </w:rPr>
        <w:t xml:space="preserve"> </w:t>
      </w:r>
      <w:r>
        <w:t>жанровая</w:t>
      </w:r>
      <w:r>
        <w:rPr>
          <w:spacing w:val="-8"/>
        </w:rPr>
        <w:t xml:space="preserve"> </w:t>
      </w:r>
      <w:r>
        <w:t>природа</w:t>
      </w:r>
      <w:r>
        <w:rPr>
          <w:spacing w:val="-8"/>
        </w:rPr>
        <w:t xml:space="preserve"> </w:t>
      </w:r>
      <w:r>
        <w:t>музыки,</w:t>
      </w:r>
      <w:r>
        <w:rPr>
          <w:spacing w:val="-6"/>
        </w:rPr>
        <w:t xml:space="preserve"> </w:t>
      </w:r>
      <w:r>
        <w:t>основные</w:t>
      </w:r>
      <w:r>
        <w:rPr>
          <w:spacing w:val="-8"/>
        </w:rPr>
        <w:t xml:space="preserve"> </w:t>
      </w:r>
      <w:r>
        <w:t>выразительные</w:t>
      </w:r>
      <w:r>
        <w:rPr>
          <w:spacing w:val="-8"/>
        </w:rPr>
        <w:t xml:space="preserve"> </w:t>
      </w:r>
      <w:r>
        <w:t>средства,</w:t>
      </w:r>
      <w:r>
        <w:rPr>
          <w:spacing w:val="-57"/>
        </w:rPr>
        <w:t xml:space="preserve"> </w:t>
      </w:r>
      <w:r>
        <w:t>элементы</w:t>
      </w:r>
      <w:r>
        <w:rPr>
          <w:spacing w:val="3"/>
        </w:rPr>
        <w:t xml:space="preserve"> </w:t>
      </w:r>
      <w:r>
        <w:t>музыкального</w:t>
      </w:r>
      <w:r>
        <w:rPr>
          <w:spacing w:val="2"/>
        </w:rPr>
        <w:t xml:space="preserve"> </w:t>
      </w:r>
      <w:r>
        <w:t>языка;</w:t>
      </w:r>
    </w:p>
    <w:p w14:paraId="430BD273" w14:textId="77777777" w:rsidR="00927B14" w:rsidRDefault="00000000">
      <w:pPr>
        <w:pStyle w:val="a3"/>
        <w:spacing w:before="1" w:line="276" w:lineRule="auto"/>
        <w:ind w:left="1555" w:right="865"/>
      </w:pPr>
      <w:r>
        <w:t>воспитание уважения к культурному наследию России, присвоение интонационно-образного строя отечественной музыкальной культуры;</w:t>
      </w:r>
      <w:r>
        <w:rPr>
          <w:spacing w:val="-58"/>
        </w:rPr>
        <w:t xml:space="preserve"> </w:t>
      </w:r>
      <w:r>
        <w:t>расширение</w:t>
      </w:r>
      <w:r>
        <w:rPr>
          <w:spacing w:val="-1"/>
        </w:rPr>
        <w:t xml:space="preserve"> </w:t>
      </w:r>
      <w:r>
        <w:t>кругозора,</w:t>
      </w:r>
      <w:r>
        <w:rPr>
          <w:spacing w:val="-3"/>
        </w:rPr>
        <w:t xml:space="preserve"> </w:t>
      </w:r>
      <w:r>
        <w:t>воспитание</w:t>
      </w:r>
      <w:r>
        <w:rPr>
          <w:spacing w:val="-6"/>
        </w:rPr>
        <w:t xml:space="preserve"> </w:t>
      </w:r>
      <w:r>
        <w:t>любознательности,</w:t>
      </w:r>
      <w:r>
        <w:rPr>
          <w:spacing w:val="-3"/>
        </w:rPr>
        <w:t xml:space="preserve"> </w:t>
      </w:r>
      <w:r>
        <w:t>интереса</w:t>
      </w:r>
      <w:r>
        <w:rPr>
          <w:spacing w:val="-1"/>
        </w:rPr>
        <w:t xml:space="preserve"> </w:t>
      </w:r>
      <w:r>
        <w:t>к</w:t>
      </w:r>
      <w:r>
        <w:rPr>
          <w:spacing w:val="-5"/>
        </w:rPr>
        <w:t xml:space="preserve"> </w:t>
      </w:r>
      <w:r>
        <w:t>музыкальной</w:t>
      </w:r>
      <w:r>
        <w:rPr>
          <w:spacing w:val="1"/>
        </w:rPr>
        <w:t xml:space="preserve"> </w:t>
      </w:r>
      <w:r>
        <w:t>культуре</w:t>
      </w:r>
      <w:r>
        <w:rPr>
          <w:spacing w:val="-1"/>
        </w:rPr>
        <w:t xml:space="preserve"> </w:t>
      </w:r>
      <w:r>
        <w:t>России,</w:t>
      </w:r>
      <w:r>
        <w:rPr>
          <w:spacing w:val="2"/>
        </w:rPr>
        <w:t xml:space="preserve"> </w:t>
      </w:r>
      <w:r>
        <w:t>ее</w:t>
      </w:r>
      <w:r>
        <w:rPr>
          <w:spacing w:val="-6"/>
        </w:rPr>
        <w:t xml:space="preserve"> </w:t>
      </w:r>
      <w:r>
        <w:t>регионов,</w:t>
      </w:r>
      <w:r>
        <w:rPr>
          <w:spacing w:val="-2"/>
        </w:rPr>
        <w:t xml:space="preserve"> </w:t>
      </w:r>
      <w:r>
        <w:t>этнических</w:t>
      </w:r>
      <w:r>
        <w:rPr>
          <w:spacing w:val="-5"/>
        </w:rPr>
        <w:t xml:space="preserve"> </w:t>
      </w:r>
      <w:r>
        <w:t>групп,</w:t>
      </w:r>
      <w:r>
        <w:rPr>
          <w:spacing w:val="2"/>
        </w:rPr>
        <w:t xml:space="preserve"> </w:t>
      </w:r>
      <w:r>
        <w:t>малой</w:t>
      </w:r>
    </w:p>
    <w:p w14:paraId="37955906" w14:textId="77777777" w:rsidR="00927B14" w:rsidRDefault="00000000">
      <w:pPr>
        <w:pStyle w:val="a3"/>
        <w:spacing w:line="275" w:lineRule="exact"/>
        <w:ind w:left="1776"/>
      </w:pPr>
      <w:r>
        <w:t>родины, а</w:t>
      </w:r>
      <w:r>
        <w:rPr>
          <w:spacing w:val="-7"/>
        </w:rPr>
        <w:t xml:space="preserve"> </w:t>
      </w:r>
      <w:r>
        <w:t>также</w:t>
      </w:r>
      <w:r>
        <w:rPr>
          <w:spacing w:val="-2"/>
        </w:rPr>
        <w:t xml:space="preserve"> </w:t>
      </w:r>
      <w:r>
        <w:t>к</w:t>
      </w:r>
      <w:r>
        <w:rPr>
          <w:spacing w:val="-7"/>
        </w:rPr>
        <w:t xml:space="preserve"> </w:t>
      </w:r>
      <w:r>
        <w:t>музыкальной</w:t>
      </w:r>
      <w:r>
        <w:rPr>
          <w:spacing w:val="-1"/>
        </w:rPr>
        <w:t xml:space="preserve"> </w:t>
      </w:r>
      <w:r>
        <w:t>культуре</w:t>
      </w:r>
      <w:r>
        <w:rPr>
          <w:spacing w:val="-2"/>
        </w:rPr>
        <w:t xml:space="preserve"> </w:t>
      </w:r>
      <w:r>
        <w:t>других</w:t>
      </w:r>
      <w:r>
        <w:rPr>
          <w:spacing w:val="-6"/>
        </w:rPr>
        <w:t xml:space="preserve"> </w:t>
      </w:r>
      <w:r>
        <w:t>стран,</w:t>
      </w:r>
      <w:r>
        <w:rPr>
          <w:spacing w:val="1"/>
        </w:rPr>
        <w:t xml:space="preserve"> </w:t>
      </w:r>
      <w:r>
        <w:t>культур, времён и</w:t>
      </w:r>
      <w:r>
        <w:rPr>
          <w:spacing w:val="-5"/>
        </w:rPr>
        <w:t xml:space="preserve"> </w:t>
      </w:r>
      <w:r>
        <w:t>народов.</w:t>
      </w:r>
    </w:p>
    <w:p w14:paraId="77850D73" w14:textId="77777777" w:rsidR="00927B14" w:rsidRDefault="00000000">
      <w:pPr>
        <w:pStyle w:val="a3"/>
        <w:spacing w:before="41" w:line="276" w:lineRule="auto"/>
        <w:ind w:left="1776" w:right="713" w:hanging="221"/>
      </w:pPr>
      <w:r>
        <w:t>Программа</w:t>
      </w:r>
      <w:r>
        <w:rPr>
          <w:spacing w:val="-8"/>
        </w:rPr>
        <w:t xml:space="preserve"> </w:t>
      </w:r>
      <w:r>
        <w:t>по</w:t>
      </w:r>
      <w:r>
        <w:rPr>
          <w:spacing w:val="1"/>
        </w:rPr>
        <w:t xml:space="preserve"> </w:t>
      </w:r>
      <w:r>
        <w:t>музыке</w:t>
      </w:r>
      <w:r>
        <w:rPr>
          <w:spacing w:val="-3"/>
        </w:rPr>
        <w:t xml:space="preserve"> </w:t>
      </w:r>
      <w:r>
        <w:t>составлена</w:t>
      </w:r>
      <w:r>
        <w:rPr>
          <w:spacing w:val="-8"/>
        </w:rPr>
        <w:t xml:space="preserve"> </w:t>
      </w:r>
      <w:r>
        <w:t>на</w:t>
      </w:r>
      <w:r>
        <w:rPr>
          <w:spacing w:val="-8"/>
        </w:rPr>
        <w:t xml:space="preserve"> </w:t>
      </w:r>
      <w:r>
        <w:t>основе</w:t>
      </w:r>
      <w:r>
        <w:rPr>
          <w:spacing w:val="-8"/>
        </w:rPr>
        <w:t xml:space="preserve"> </w:t>
      </w:r>
      <w:r>
        <w:t>модульного</w:t>
      </w:r>
      <w:r>
        <w:rPr>
          <w:spacing w:val="1"/>
        </w:rPr>
        <w:t xml:space="preserve"> </w:t>
      </w:r>
      <w:r>
        <w:t>принципа</w:t>
      </w:r>
      <w:r>
        <w:rPr>
          <w:spacing w:val="-3"/>
        </w:rPr>
        <w:t xml:space="preserve"> </w:t>
      </w:r>
      <w:r>
        <w:t>построения</w:t>
      </w:r>
      <w:r>
        <w:rPr>
          <w:spacing w:val="-7"/>
        </w:rPr>
        <w:t xml:space="preserve"> </w:t>
      </w:r>
      <w:r>
        <w:t>учебного</w:t>
      </w:r>
      <w:r>
        <w:rPr>
          <w:spacing w:val="-2"/>
        </w:rPr>
        <w:t xml:space="preserve"> </w:t>
      </w:r>
      <w:r>
        <w:t>материала</w:t>
      </w:r>
      <w:r>
        <w:rPr>
          <w:spacing w:val="-4"/>
        </w:rPr>
        <w:t xml:space="preserve"> </w:t>
      </w:r>
      <w:r>
        <w:t>и</w:t>
      </w:r>
      <w:r>
        <w:rPr>
          <w:spacing w:val="-1"/>
        </w:rPr>
        <w:t xml:space="preserve"> </w:t>
      </w:r>
      <w:r>
        <w:t>допускает</w:t>
      </w:r>
      <w:r>
        <w:rPr>
          <w:spacing w:val="-2"/>
        </w:rPr>
        <w:t xml:space="preserve"> </w:t>
      </w:r>
      <w:r>
        <w:t>вариативный</w:t>
      </w:r>
      <w:r>
        <w:rPr>
          <w:spacing w:val="-6"/>
        </w:rPr>
        <w:t xml:space="preserve"> </w:t>
      </w:r>
      <w:r>
        <w:t>подход</w:t>
      </w:r>
      <w:r>
        <w:rPr>
          <w:spacing w:val="-5"/>
        </w:rPr>
        <w:t xml:space="preserve"> </w:t>
      </w:r>
      <w:r>
        <w:t>к</w:t>
      </w:r>
      <w:r>
        <w:rPr>
          <w:spacing w:val="-57"/>
        </w:rPr>
        <w:t xml:space="preserve"> </w:t>
      </w:r>
      <w:r>
        <w:t>очерёдности</w:t>
      </w:r>
      <w:r>
        <w:rPr>
          <w:spacing w:val="1"/>
        </w:rPr>
        <w:t xml:space="preserve"> </w:t>
      </w:r>
      <w:r>
        <w:t>изучения</w:t>
      </w:r>
      <w:r>
        <w:rPr>
          <w:spacing w:val="1"/>
        </w:rPr>
        <w:t xml:space="preserve"> </w:t>
      </w:r>
      <w:r>
        <w:t>модулей,</w:t>
      </w:r>
      <w:r>
        <w:rPr>
          <w:spacing w:val="3"/>
        </w:rPr>
        <w:t xml:space="preserve"> </w:t>
      </w:r>
      <w:r>
        <w:t>принципам</w:t>
      </w:r>
      <w:r>
        <w:rPr>
          <w:spacing w:val="2"/>
        </w:rPr>
        <w:t xml:space="preserve"> </w:t>
      </w:r>
      <w:r>
        <w:t>компоновки</w:t>
      </w:r>
      <w:r>
        <w:rPr>
          <w:spacing w:val="-3"/>
        </w:rPr>
        <w:t xml:space="preserve"> </w:t>
      </w:r>
      <w:r>
        <w:t>учебных</w:t>
      </w:r>
      <w:r>
        <w:rPr>
          <w:spacing w:val="-3"/>
        </w:rPr>
        <w:t xml:space="preserve"> </w:t>
      </w:r>
      <w:r>
        <w:t>тем,</w:t>
      </w:r>
      <w:r>
        <w:rPr>
          <w:spacing w:val="2"/>
        </w:rPr>
        <w:t xml:space="preserve"> </w:t>
      </w:r>
      <w:r>
        <w:t>форм</w:t>
      </w:r>
      <w:r>
        <w:rPr>
          <w:spacing w:val="-1"/>
        </w:rPr>
        <w:t xml:space="preserve"> </w:t>
      </w:r>
      <w:r>
        <w:t>и</w:t>
      </w:r>
      <w:r>
        <w:rPr>
          <w:spacing w:val="-3"/>
        </w:rPr>
        <w:t xml:space="preserve"> </w:t>
      </w:r>
      <w:r>
        <w:t>методов</w:t>
      </w:r>
      <w:r>
        <w:rPr>
          <w:spacing w:val="-2"/>
        </w:rPr>
        <w:t xml:space="preserve"> </w:t>
      </w:r>
      <w:r>
        <w:t>освоения</w:t>
      </w:r>
      <w:r>
        <w:rPr>
          <w:spacing w:val="1"/>
        </w:rPr>
        <w:t xml:space="preserve"> </w:t>
      </w:r>
      <w:r>
        <w:t>содержания.</w:t>
      </w:r>
    </w:p>
    <w:p w14:paraId="4661DF8D" w14:textId="77777777" w:rsidR="00927B14" w:rsidRDefault="00000000">
      <w:pPr>
        <w:spacing w:line="275" w:lineRule="exact"/>
        <w:ind w:left="1555"/>
        <w:rPr>
          <w:sz w:val="24"/>
        </w:rPr>
      </w:pPr>
      <w:r>
        <w:rPr>
          <w:b/>
          <w:sz w:val="24"/>
        </w:rPr>
        <w:t>Содержание</w:t>
      </w:r>
      <w:r>
        <w:rPr>
          <w:b/>
          <w:spacing w:val="-4"/>
          <w:sz w:val="24"/>
        </w:rPr>
        <w:t xml:space="preserve"> </w:t>
      </w:r>
      <w:r>
        <w:rPr>
          <w:b/>
          <w:sz w:val="24"/>
        </w:rPr>
        <w:t>учебного</w:t>
      </w:r>
      <w:r>
        <w:rPr>
          <w:b/>
          <w:spacing w:val="-3"/>
          <w:sz w:val="24"/>
        </w:rPr>
        <w:t xml:space="preserve"> </w:t>
      </w:r>
      <w:r>
        <w:rPr>
          <w:b/>
          <w:sz w:val="24"/>
        </w:rPr>
        <w:t>предмета</w:t>
      </w:r>
      <w:r>
        <w:rPr>
          <w:b/>
          <w:spacing w:val="-3"/>
          <w:sz w:val="24"/>
        </w:rPr>
        <w:t xml:space="preserve"> </w:t>
      </w:r>
      <w:r>
        <w:rPr>
          <w:b/>
          <w:sz w:val="24"/>
        </w:rPr>
        <w:t>структурно</w:t>
      </w:r>
      <w:r>
        <w:rPr>
          <w:b/>
          <w:spacing w:val="-8"/>
          <w:sz w:val="24"/>
        </w:rPr>
        <w:t xml:space="preserve"> </w:t>
      </w:r>
      <w:r>
        <w:rPr>
          <w:b/>
          <w:sz w:val="24"/>
        </w:rPr>
        <w:t>представлено</w:t>
      </w:r>
      <w:r>
        <w:rPr>
          <w:b/>
          <w:spacing w:val="-3"/>
          <w:sz w:val="24"/>
        </w:rPr>
        <w:t xml:space="preserve"> </w:t>
      </w:r>
      <w:r>
        <w:rPr>
          <w:b/>
          <w:sz w:val="24"/>
        </w:rPr>
        <w:t>восемью</w:t>
      </w:r>
      <w:r>
        <w:rPr>
          <w:b/>
          <w:spacing w:val="-4"/>
          <w:sz w:val="24"/>
        </w:rPr>
        <w:t xml:space="preserve"> </w:t>
      </w:r>
      <w:r>
        <w:rPr>
          <w:b/>
          <w:sz w:val="24"/>
        </w:rPr>
        <w:t>модулями</w:t>
      </w:r>
      <w:r>
        <w:rPr>
          <w:b/>
          <w:spacing w:val="1"/>
          <w:sz w:val="24"/>
        </w:rPr>
        <w:t xml:space="preserve"> </w:t>
      </w:r>
      <w:r>
        <w:rPr>
          <w:sz w:val="24"/>
        </w:rPr>
        <w:t>(тематическими</w:t>
      </w:r>
      <w:r>
        <w:rPr>
          <w:spacing w:val="-2"/>
          <w:sz w:val="24"/>
        </w:rPr>
        <w:t xml:space="preserve"> </w:t>
      </w:r>
      <w:r>
        <w:rPr>
          <w:sz w:val="24"/>
        </w:rPr>
        <w:t>линиями):</w:t>
      </w:r>
    </w:p>
    <w:p w14:paraId="33C9F7EB" w14:textId="77777777" w:rsidR="00927B14" w:rsidRDefault="00000000">
      <w:pPr>
        <w:pStyle w:val="2"/>
        <w:spacing w:before="46"/>
        <w:ind w:left="1555"/>
      </w:pPr>
      <w:r>
        <w:t>инвариантные:</w:t>
      </w:r>
    </w:p>
    <w:p w14:paraId="6638C816" w14:textId="77777777" w:rsidR="00927B14" w:rsidRDefault="00000000">
      <w:pPr>
        <w:pStyle w:val="a3"/>
        <w:spacing w:before="36" w:line="278" w:lineRule="auto"/>
        <w:ind w:left="1555" w:right="10951"/>
        <w:rPr>
          <w:b/>
        </w:rPr>
      </w:pPr>
      <w:r>
        <w:t>модуль № 1 «Народная музыка России»;</w:t>
      </w:r>
      <w:r>
        <w:rPr>
          <w:spacing w:val="-57"/>
        </w:rPr>
        <w:t xml:space="preserve"> </w:t>
      </w:r>
      <w:r>
        <w:t>модуль №</w:t>
      </w:r>
      <w:r>
        <w:rPr>
          <w:spacing w:val="1"/>
        </w:rPr>
        <w:t xml:space="preserve"> </w:t>
      </w:r>
      <w:r>
        <w:t>2</w:t>
      </w:r>
      <w:r>
        <w:rPr>
          <w:spacing w:val="-1"/>
        </w:rPr>
        <w:t xml:space="preserve"> </w:t>
      </w:r>
      <w:r>
        <w:t>«Классическая музыка»;</w:t>
      </w:r>
      <w:r>
        <w:rPr>
          <w:spacing w:val="1"/>
        </w:rPr>
        <w:t xml:space="preserve"> </w:t>
      </w:r>
      <w:r>
        <w:t>модуль № 3 «Музыка в жизни человека»</w:t>
      </w:r>
      <w:r>
        <w:rPr>
          <w:spacing w:val="-57"/>
        </w:rPr>
        <w:t xml:space="preserve"> </w:t>
      </w:r>
      <w:r>
        <w:rPr>
          <w:b/>
        </w:rPr>
        <w:t>вариативные:</w:t>
      </w:r>
    </w:p>
    <w:p w14:paraId="2B60EC67" w14:textId="77777777" w:rsidR="00927B14" w:rsidRDefault="00927B14">
      <w:pPr>
        <w:spacing w:line="278" w:lineRule="auto"/>
        <w:sectPr w:rsidR="00927B14" w:rsidSect="00232226">
          <w:pgSz w:w="16840" w:h="11910" w:orient="landscape"/>
          <w:pgMar w:top="1040" w:right="140" w:bottom="1160" w:left="0" w:header="0" w:footer="884" w:gutter="0"/>
          <w:cols w:space="720"/>
        </w:sectPr>
      </w:pPr>
    </w:p>
    <w:p w14:paraId="405A0149" w14:textId="77777777" w:rsidR="00927B14" w:rsidRDefault="00000000">
      <w:pPr>
        <w:pStyle w:val="a3"/>
        <w:spacing w:before="76" w:line="276" w:lineRule="auto"/>
        <w:ind w:left="1555" w:right="11290"/>
      </w:pPr>
      <w:r>
        <w:lastRenderedPageBreak/>
        <w:t>модуль</w:t>
      </w:r>
      <w:r>
        <w:rPr>
          <w:spacing w:val="-2"/>
        </w:rPr>
        <w:t xml:space="preserve"> </w:t>
      </w:r>
      <w:r>
        <w:t>№</w:t>
      </w:r>
      <w:r>
        <w:rPr>
          <w:spacing w:val="-1"/>
        </w:rPr>
        <w:t xml:space="preserve"> </w:t>
      </w:r>
      <w:r>
        <w:t>4</w:t>
      </w:r>
      <w:r>
        <w:rPr>
          <w:spacing w:val="-3"/>
        </w:rPr>
        <w:t xml:space="preserve"> </w:t>
      </w:r>
      <w:r>
        <w:t>«Музыка</w:t>
      </w:r>
      <w:r>
        <w:rPr>
          <w:spacing w:val="-3"/>
        </w:rPr>
        <w:t xml:space="preserve"> </w:t>
      </w:r>
      <w:r>
        <w:t>народов</w:t>
      </w:r>
      <w:r>
        <w:rPr>
          <w:spacing w:val="-5"/>
        </w:rPr>
        <w:t xml:space="preserve"> </w:t>
      </w:r>
      <w:r>
        <w:t>мира»;</w:t>
      </w:r>
      <w:r>
        <w:rPr>
          <w:spacing w:val="-57"/>
        </w:rPr>
        <w:t xml:space="preserve"> </w:t>
      </w:r>
      <w:r>
        <w:t>модуль №</w:t>
      </w:r>
      <w:r>
        <w:rPr>
          <w:spacing w:val="1"/>
        </w:rPr>
        <w:t xml:space="preserve"> </w:t>
      </w:r>
      <w:r>
        <w:t>5 «Духовная</w:t>
      </w:r>
      <w:r>
        <w:rPr>
          <w:spacing w:val="-1"/>
        </w:rPr>
        <w:t xml:space="preserve"> </w:t>
      </w:r>
      <w:r>
        <w:t>музыка»;</w:t>
      </w:r>
      <w:r>
        <w:rPr>
          <w:spacing w:val="1"/>
        </w:rPr>
        <w:t xml:space="preserve"> </w:t>
      </w:r>
      <w:r>
        <w:t>модуль</w:t>
      </w:r>
      <w:r>
        <w:rPr>
          <w:spacing w:val="-2"/>
        </w:rPr>
        <w:t xml:space="preserve"> </w:t>
      </w:r>
      <w:r>
        <w:t>№</w:t>
      </w:r>
      <w:r>
        <w:rPr>
          <w:spacing w:val="-1"/>
        </w:rPr>
        <w:t xml:space="preserve"> </w:t>
      </w:r>
      <w:r>
        <w:t>6</w:t>
      </w:r>
      <w:r>
        <w:rPr>
          <w:spacing w:val="-2"/>
        </w:rPr>
        <w:t xml:space="preserve"> </w:t>
      </w:r>
      <w:r>
        <w:t>«Музыка</w:t>
      </w:r>
      <w:r>
        <w:rPr>
          <w:spacing w:val="-4"/>
        </w:rPr>
        <w:t xml:space="preserve"> </w:t>
      </w:r>
      <w:r>
        <w:t>театра</w:t>
      </w:r>
      <w:r>
        <w:rPr>
          <w:spacing w:val="-3"/>
        </w:rPr>
        <w:t xml:space="preserve"> </w:t>
      </w:r>
      <w:r>
        <w:t>и</w:t>
      </w:r>
      <w:r>
        <w:rPr>
          <w:spacing w:val="-1"/>
        </w:rPr>
        <w:t xml:space="preserve"> </w:t>
      </w:r>
      <w:r>
        <w:t>кино»;</w:t>
      </w:r>
    </w:p>
    <w:p w14:paraId="57F02D80" w14:textId="77777777" w:rsidR="00927B14" w:rsidRDefault="00000000">
      <w:pPr>
        <w:pStyle w:val="a3"/>
        <w:spacing w:before="4" w:line="276" w:lineRule="auto"/>
        <w:ind w:left="1555" w:right="9849"/>
      </w:pPr>
      <w:r>
        <w:t>модуль</w:t>
      </w:r>
      <w:r>
        <w:rPr>
          <w:spacing w:val="-3"/>
        </w:rPr>
        <w:t xml:space="preserve"> </w:t>
      </w:r>
      <w:r>
        <w:t>№</w:t>
      </w:r>
      <w:r>
        <w:rPr>
          <w:spacing w:val="-3"/>
        </w:rPr>
        <w:t xml:space="preserve"> </w:t>
      </w:r>
      <w:r>
        <w:t>7</w:t>
      </w:r>
      <w:r>
        <w:rPr>
          <w:spacing w:val="-4"/>
        </w:rPr>
        <w:t xml:space="preserve"> </w:t>
      </w:r>
      <w:r>
        <w:t>«Современная</w:t>
      </w:r>
      <w:r>
        <w:rPr>
          <w:spacing w:val="-4"/>
        </w:rPr>
        <w:t xml:space="preserve"> </w:t>
      </w:r>
      <w:r>
        <w:t>музыкальная</w:t>
      </w:r>
      <w:r>
        <w:rPr>
          <w:spacing w:val="-4"/>
        </w:rPr>
        <w:t xml:space="preserve"> </w:t>
      </w:r>
      <w:r>
        <w:t>культура»;</w:t>
      </w:r>
      <w:r>
        <w:rPr>
          <w:spacing w:val="-57"/>
        </w:rPr>
        <w:t xml:space="preserve"> </w:t>
      </w:r>
      <w:r>
        <w:t>модуль</w:t>
      </w:r>
      <w:r>
        <w:rPr>
          <w:spacing w:val="2"/>
        </w:rPr>
        <w:t xml:space="preserve"> </w:t>
      </w:r>
      <w:r>
        <w:t>№</w:t>
      </w:r>
      <w:r>
        <w:rPr>
          <w:spacing w:val="2"/>
        </w:rPr>
        <w:t xml:space="preserve"> </w:t>
      </w:r>
      <w:r>
        <w:t>8</w:t>
      </w:r>
      <w:r>
        <w:rPr>
          <w:spacing w:val="2"/>
        </w:rPr>
        <w:t xml:space="preserve"> </w:t>
      </w:r>
      <w:r>
        <w:t>«Музыкальная</w:t>
      </w:r>
      <w:r>
        <w:rPr>
          <w:spacing w:val="1"/>
        </w:rPr>
        <w:t xml:space="preserve"> </w:t>
      </w:r>
      <w:r>
        <w:t>грамота»</w:t>
      </w:r>
    </w:p>
    <w:p w14:paraId="340E7B7D" w14:textId="77777777" w:rsidR="00927B14" w:rsidRDefault="00000000">
      <w:pPr>
        <w:pStyle w:val="a3"/>
        <w:spacing w:line="276" w:lineRule="auto"/>
        <w:ind w:left="1776" w:right="773" w:hanging="221"/>
      </w:pPr>
      <w:r>
        <w:t>Каждый модуль состоит из нескольких тематических блоков. Модульный принцип допускает перестановку блоков, перераспределение</w:t>
      </w:r>
      <w:r>
        <w:rPr>
          <w:spacing w:val="1"/>
        </w:rPr>
        <w:t xml:space="preserve"> </w:t>
      </w:r>
      <w:r>
        <w:t>количества учебных часов между блоками. Вариативная компоновка тематических блоков позволяет существенно расширить формы и</w:t>
      </w:r>
      <w:r>
        <w:rPr>
          <w:spacing w:val="1"/>
        </w:rPr>
        <w:t xml:space="preserve"> </w:t>
      </w:r>
      <w:r>
        <w:t>виды деятельности за счёт внеурочных и внеклассных мероприятий – посещений театров, музеев, концертных залов, работы над</w:t>
      </w:r>
      <w:r>
        <w:rPr>
          <w:spacing w:val="1"/>
        </w:rPr>
        <w:t xml:space="preserve"> </w:t>
      </w:r>
      <w:r>
        <w:t>исследовательскими и творческими проектами. В таком случае количество часов, отводимых на изучение данной темы, увеличивается за</w:t>
      </w:r>
      <w:r>
        <w:rPr>
          <w:spacing w:val="-57"/>
        </w:rPr>
        <w:t xml:space="preserve"> </w:t>
      </w:r>
      <w:r>
        <w:t>счёт внеурочной деятельности в рамках часов, предусмотренных эстетическим направлением плана внеурочной деятельности</w:t>
      </w:r>
      <w:r>
        <w:rPr>
          <w:spacing w:val="1"/>
        </w:rPr>
        <w:t xml:space="preserve"> </w:t>
      </w:r>
      <w:r>
        <w:t>образовательной</w:t>
      </w:r>
      <w:r>
        <w:rPr>
          <w:spacing w:val="-3"/>
        </w:rPr>
        <w:t xml:space="preserve"> </w:t>
      </w:r>
      <w:r>
        <w:t>организации.</w:t>
      </w:r>
    </w:p>
    <w:p w14:paraId="2AA44B25" w14:textId="77777777" w:rsidR="00927B14" w:rsidRDefault="00000000">
      <w:pPr>
        <w:spacing w:line="433" w:lineRule="exact"/>
        <w:ind w:left="1555"/>
        <w:rPr>
          <w:sz w:val="24"/>
        </w:rPr>
      </w:pPr>
      <w:r>
        <w:rPr>
          <w:b/>
          <w:sz w:val="24"/>
        </w:rPr>
        <w:t>Общее</w:t>
      </w:r>
      <w:r>
        <w:rPr>
          <w:b/>
          <w:spacing w:val="-3"/>
          <w:sz w:val="24"/>
        </w:rPr>
        <w:t xml:space="preserve"> </w:t>
      </w:r>
      <w:r>
        <w:rPr>
          <w:b/>
          <w:sz w:val="24"/>
        </w:rPr>
        <w:t>число</w:t>
      </w:r>
      <w:r>
        <w:rPr>
          <w:b/>
          <w:spacing w:val="-3"/>
          <w:sz w:val="24"/>
        </w:rPr>
        <w:t xml:space="preserve"> </w:t>
      </w:r>
      <w:r>
        <w:rPr>
          <w:b/>
          <w:sz w:val="24"/>
        </w:rPr>
        <w:t>часов</w:t>
      </w:r>
      <w:r>
        <w:rPr>
          <w:sz w:val="24"/>
        </w:rPr>
        <w:t>, рекомендованных</w:t>
      </w:r>
      <w:r>
        <w:rPr>
          <w:spacing w:val="-6"/>
          <w:sz w:val="24"/>
        </w:rPr>
        <w:t xml:space="preserve"> </w:t>
      </w:r>
      <w:r>
        <w:rPr>
          <w:sz w:val="24"/>
        </w:rPr>
        <w:t>для</w:t>
      </w:r>
      <w:r>
        <w:rPr>
          <w:spacing w:val="-2"/>
          <w:sz w:val="24"/>
        </w:rPr>
        <w:t xml:space="preserve"> </w:t>
      </w:r>
      <w:r>
        <w:rPr>
          <w:sz w:val="24"/>
        </w:rPr>
        <w:t>изучения</w:t>
      </w:r>
      <w:r>
        <w:rPr>
          <w:spacing w:val="-2"/>
          <w:sz w:val="24"/>
        </w:rPr>
        <w:t xml:space="preserve"> </w:t>
      </w:r>
      <w:r>
        <w:rPr>
          <w:sz w:val="24"/>
        </w:rPr>
        <w:t>музыки</w:t>
      </w:r>
      <w:r>
        <w:rPr>
          <w:spacing w:val="5"/>
          <w:sz w:val="24"/>
        </w:rPr>
        <w:t xml:space="preserve"> </w:t>
      </w:r>
      <w:r>
        <w:rPr>
          <w:rFonts w:ascii="Yu Gothic UI" w:hAnsi="Yu Gothic UI"/>
          <w:sz w:val="24"/>
        </w:rPr>
        <w:t>‑</w:t>
      </w:r>
      <w:r>
        <w:rPr>
          <w:rFonts w:ascii="Yu Gothic UI" w:hAnsi="Yu Gothic UI"/>
          <w:spacing w:val="-10"/>
          <w:sz w:val="24"/>
        </w:rPr>
        <w:t xml:space="preserve"> </w:t>
      </w:r>
      <w:r>
        <w:rPr>
          <w:sz w:val="24"/>
        </w:rPr>
        <w:t>135</w:t>
      </w:r>
      <w:r>
        <w:rPr>
          <w:spacing w:val="-2"/>
          <w:sz w:val="24"/>
        </w:rPr>
        <w:t xml:space="preserve"> </w:t>
      </w:r>
      <w:r>
        <w:rPr>
          <w:sz w:val="24"/>
        </w:rPr>
        <w:t>часов:</w:t>
      </w:r>
    </w:p>
    <w:p w14:paraId="7BE39105" w14:textId="77777777" w:rsidR="00927B14" w:rsidRDefault="00000000">
      <w:pPr>
        <w:pStyle w:val="a3"/>
        <w:spacing w:before="43" w:line="276" w:lineRule="auto"/>
        <w:ind w:left="1555" w:right="11237"/>
      </w:pPr>
      <w:r>
        <w:t>в 1 классе – 33 часа (1 час в неделю),</w:t>
      </w:r>
      <w:r>
        <w:rPr>
          <w:spacing w:val="1"/>
        </w:rPr>
        <w:t xml:space="preserve"> </w:t>
      </w:r>
      <w:r>
        <w:t>во 2 классе – 34 часа (1 час в неделю),</w:t>
      </w:r>
      <w:r>
        <w:rPr>
          <w:spacing w:val="-58"/>
        </w:rPr>
        <w:t xml:space="preserve"> </w:t>
      </w:r>
      <w:r>
        <w:t>в</w:t>
      </w:r>
      <w:r>
        <w:rPr>
          <w:spacing w:val="3"/>
        </w:rPr>
        <w:t xml:space="preserve"> </w:t>
      </w:r>
      <w:r>
        <w:t>3</w:t>
      </w:r>
      <w:r>
        <w:rPr>
          <w:spacing w:val="2"/>
        </w:rPr>
        <w:t xml:space="preserve"> </w:t>
      </w:r>
      <w:r>
        <w:t>классе</w:t>
      </w:r>
      <w:r>
        <w:rPr>
          <w:spacing w:val="3"/>
        </w:rPr>
        <w:t xml:space="preserve"> </w:t>
      </w:r>
      <w:r>
        <w:t>–</w:t>
      </w:r>
      <w:r>
        <w:rPr>
          <w:spacing w:val="2"/>
        </w:rPr>
        <w:t xml:space="preserve"> </w:t>
      </w:r>
      <w:r>
        <w:t>34</w:t>
      </w:r>
      <w:r>
        <w:rPr>
          <w:spacing w:val="-2"/>
        </w:rPr>
        <w:t xml:space="preserve"> </w:t>
      </w:r>
      <w:r>
        <w:t>часа</w:t>
      </w:r>
      <w:r>
        <w:rPr>
          <w:spacing w:val="1"/>
        </w:rPr>
        <w:t xml:space="preserve"> </w:t>
      </w:r>
      <w:r>
        <w:t>(1</w:t>
      </w:r>
      <w:r>
        <w:rPr>
          <w:spacing w:val="-2"/>
        </w:rPr>
        <w:t xml:space="preserve"> </w:t>
      </w:r>
      <w:r>
        <w:t>час</w:t>
      </w:r>
      <w:r>
        <w:rPr>
          <w:spacing w:val="2"/>
        </w:rPr>
        <w:t xml:space="preserve"> </w:t>
      </w:r>
      <w:r>
        <w:t>в неделю),</w:t>
      </w:r>
      <w:r>
        <w:rPr>
          <w:spacing w:val="1"/>
        </w:rPr>
        <w:t xml:space="preserve"> </w:t>
      </w:r>
      <w:r>
        <w:t>в</w:t>
      </w:r>
      <w:r>
        <w:rPr>
          <w:spacing w:val="1"/>
        </w:rPr>
        <w:t xml:space="preserve"> </w:t>
      </w:r>
      <w:r>
        <w:t>4</w:t>
      </w:r>
      <w:r>
        <w:rPr>
          <w:spacing w:val="1"/>
        </w:rPr>
        <w:t xml:space="preserve"> </w:t>
      </w:r>
      <w:r>
        <w:t>классе –</w:t>
      </w:r>
      <w:r>
        <w:rPr>
          <w:spacing w:val="1"/>
        </w:rPr>
        <w:t xml:space="preserve"> </w:t>
      </w:r>
      <w:r>
        <w:t>34</w:t>
      </w:r>
      <w:r>
        <w:rPr>
          <w:spacing w:val="-4"/>
        </w:rPr>
        <w:t xml:space="preserve"> </w:t>
      </w:r>
      <w:r>
        <w:t>часа</w:t>
      </w:r>
      <w:r>
        <w:rPr>
          <w:spacing w:val="-1"/>
        </w:rPr>
        <w:t xml:space="preserve"> </w:t>
      </w:r>
      <w:r>
        <w:t>(1</w:t>
      </w:r>
      <w:r>
        <w:rPr>
          <w:spacing w:val="-4"/>
        </w:rPr>
        <w:t xml:space="preserve"> </w:t>
      </w:r>
      <w:r>
        <w:t>час в</w:t>
      </w:r>
      <w:r>
        <w:rPr>
          <w:spacing w:val="-3"/>
        </w:rPr>
        <w:t xml:space="preserve"> </w:t>
      </w:r>
      <w:r>
        <w:t>неделю).</w:t>
      </w:r>
    </w:p>
    <w:p w14:paraId="643F7110" w14:textId="77777777" w:rsidR="00927B14" w:rsidRDefault="00000000">
      <w:pPr>
        <w:pStyle w:val="a3"/>
        <w:spacing w:line="278" w:lineRule="auto"/>
        <w:ind w:left="1776" w:right="774" w:hanging="221"/>
      </w:pPr>
      <w:r>
        <w:t>При разработке рабочей программы по музыке образовательная организация вправе использовать возможности сетевого взаимодействия, в</w:t>
      </w:r>
      <w:r>
        <w:rPr>
          <w:spacing w:val="-57"/>
        </w:rPr>
        <w:t xml:space="preserve"> </w:t>
      </w:r>
      <w:r>
        <w:t>том числе с организациями системы дополнительного образования детей, учреждениями культуры, организациями культурно -</w:t>
      </w:r>
      <w:r>
        <w:rPr>
          <w:spacing w:val="1"/>
        </w:rPr>
        <w:t xml:space="preserve"> </w:t>
      </w:r>
      <w:r>
        <w:t>досуговой</w:t>
      </w:r>
      <w:r>
        <w:rPr>
          <w:spacing w:val="2"/>
        </w:rPr>
        <w:t xml:space="preserve"> </w:t>
      </w:r>
      <w:r>
        <w:t>сферы</w:t>
      </w:r>
      <w:r>
        <w:rPr>
          <w:spacing w:val="-1"/>
        </w:rPr>
        <w:t xml:space="preserve"> </w:t>
      </w:r>
      <w:r>
        <w:t>(театры,</w:t>
      </w:r>
      <w:r>
        <w:rPr>
          <w:spacing w:val="-1"/>
        </w:rPr>
        <w:t xml:space="preserve"> </w:t>
      </w:r>
      <w:r>
        <w:t>музеи,</w:t>
      </w:r>
      <w:r>
        <w:rPr>
          <w:spacing w:val="4"/>
        </w:rPr>
        <w:t xml:space="preserve"> </w:t>
      </w:r>
      <w:r>
        <w:t>творческие</w:t>
      </w:r>
      <w:r>
        <w:rPr>
          <w:spacing w:val="1"/>
        </w:rPr>
        <w:t xml:space="preserve"> </w:t>
      </w:r>
      <w:r>
        <w:t>союзы).</w:t>
      </w:r>
    </w:p>
    <w:p w14:paraId="70E16394" w14:textId="77777777" w:rsidR="00927B14" w:rsidRDefault="00000000">
      <w:pPr>
        <w:pStyle w:val="a3"/>
        <w:spacing w:line="276" w:lineRule="auto"/>
        <w:ind w:left="1776" w:right="713" w:hanging="221"/>
      </w:pPr>
      <w:r>
        <w:t>Освоение</w:t>
      </w:r>
      <w:r>
        <w:rPr>
          <w:spacing w:val="-9"/>
        </w:rPr>
        <w:t xml:space="preserve"> </w:t>
      </w:r>
      <w:r>
        <w:t>программы</w:t>
      </w:r>
      <w:r>
        <w:rPr>
          <w:spacing w:val="-5"/>
        </w:rPr>
        <w:t xml:space="preserve"> </w:t>
      </w:r>
      <w:r>
        <w:t>по</w:t>
      </w:r>
      <w:r>
        <w:rPr>
          <w:spacing w:val="-3"/>
        </w:rPr>
        <w:t xml:space="preserve"> </w:t>
      </w:r>
      <w:r>
        <w:t>музыке</w:t>
      </w:r>
      <w:r>
        <w:rPr>
          <w:spacing w:val="-4"/>
        </w:rPr>
        <w:t xml:space="preserve"> </w:t>
      </w:r>
      <w:r>
        <w:t>предполагает</w:t>
      </w:r>
      <w:r>
        <w:rPr>
          <w:spacing w:val="-6"/>
        </w:rPr>
        <w:t xml:space="preserve"> </w:t>
      </w:r>
      <w:r>
        <w:t>активную</w:t>
      </w:r>
      <w:r>
        <w:rPr>
          <w:spacing w:val="-4"/>
        </w:rPr>
        <w:t xml:space="preserve"> </w:t>
      </w:r>
      <w:r>
        <w:t>социокультурную</w:t>
      </w:r>
      <w:r>
        <w:rPr>
          <w:spacing w:val="-5"/>
        </w:rPr>
        <w:t xml:space="preserve"> </w:t>
      </w:r>
      <w:r>
        <w:t>деятельность</w:t>
      </w:r>
      <w:r>
        <w:rPr>
          <w:spacing w:val="-6"/>
        </w:rPr>
        <w:t xml:space="preserve"> </w:t>
      </w:r>
      <w:r>
        <w:t>обучающихся,</w:t>
      </w:r>
      <w:r>
        <w:rPr>
          <w:spacing w:val="4"/>
        </w:rPr>
        <w:t xml:space="preserve"> </w:t>
      </w:r>
      <w:r>
        <w:t>участие</w:t>
      </w:r>
      <w:r>
        <w:rPr>
          <w:spacing w:val="-3"/>
        </w:rPr>
        <w:t xml:space="preserve"> </w:t>
      </w:r>
      <w:r>
        <w:t>в</w:t>
      </w:r>
      <w:r>
        <w:rPr>
          <w:spacing w:val="-2"/>
        </w:rPr>
        <w:t xml:space="preserve"> </w:t>
      </w:r>
      <w:r>
        <w:t>музыкальных</w:t>
      </w:r>
      <w:r>
        <w:rPr>
          <w:spacing w:val="-7"/>
        </w:rPr>
        <w:t xml:space="preserve"> </w:t>
      </w:r>
      <w:r>
        <w:t>праздниках,</w:t>
      </w:r>
      <w:r>
        <w:rPr>
          <w:spacing w:val="-57"/>
        </w:rPr>
        <w:t xml:space="preserve"> </w:t>
      </w:r>
      <w:r>
        <w:t>конкурсах, концертах, театрализованных действиях, в том числе основанных на межпредметных связях с такими учебными предметами,</w:t>
      </w:r>
      <w:r>
        <w:rPr>
          <w:spacing w:val="1"/>
        </w:rPr>
        <w:t xml:space="preserve"> </w:t>
      </w:r>
      <w:r>
        <w:t>как</w:t>
      </w:r>
      <w:r>
        <w:rPr>
          <w:spacing w:val="-4"/>
        </w:rPr>
        <w:t xml:space="preserve"> </w:t>
      </w:r>
      <w:r>
        <w:t>«Изобразительное</w:t>
      </w:r>
      <w:r>
        <w:rPr>
          <w:spacing w:val="-7"/>
        </w:rPr>
        <w:t xml:space="preserve"> </w:t>
      </w:r>
      <w:r>
        <w:t>искусство»,</w:t>
      </w:r>
      <w:r>
        <w:rPr>
          <w:spacing w:val="1"/>
        </w:rPr>
        <w:t xml:space="preserve"> </w:t>
      </w:r>
      <w:r>
        <w:t>«Литературное</w:t>
      </w:r>
      <w:r>
        <w:rPr>
          <w:spacing w:val="-7"/>
        </w:rPr>
        <w:t xml:space="preserve"> </w:t>
      </w:r>
      <w:r>
        <w:t>чтение», «Окружающий мир», «Основы</w:t>
      </w:r>
      <w:r>
        <w:rPr>
          <w:spacing w:val="-4"/>
        </w:rPr>
        <w:t xml:space="preserve"> </w:t>
      </w:r>
      <w:r>
        <w:t>религиозной</w:t>
      </w:r>
      <w:r>
        <w:rPr>
          <w:spacing w:val="-1"/>
        </w:rPr>
        <w:t xml:space="preserve"> </w:t>
      </w:r>
      <w:r>
        <w:t>культуры и</w:t>
      </w:r>
      <w:r>
        <w:rPr>
          <w:spacing w:val="-1"/>
        </w:rPr>
        <w:t xml:space="preserve"> </w:t>
      </w:r>
      <w:r>
        <w:t>светской</w:t>
      </w:r>
      <w:r>
        <w:rPr>
          <w:spacing w:val="-5"/>
        </w:rPr>
        <w:t xml:space="preserve"> </w:t>
      </w:r>
      <w:r>
        <w:t>этики»,</w:t>
      </w:r>
    </w:p>
    <w:p w14:paraId="11B60CC5" w14:textId="77777777" w:rsidR="00927B14" w:rsidRDefault="00000000">
      <w:pPr>
        <w:pStyle w:val="a3"/>
        <w:spacing w:line="275" w:lineRule="exact"/>
        <w:ind w:left="1776"/>
      </w:pPr>
      <w:r>
        <w:t>«Иностранный</w:t>
      </w:r>
      <w:r>
        <w:rPr>
          <w:spacing w:val="-6"/>
        </w:rPr>
        <w:t xml:space="preserve"> </w:t>
      </w:r>
      <w:r>
        <w:t>язык»</w:t>
      </w:r>
      <w:r>
        <w:rPr>
          <w:spacing w:val="-6"/>
        </w:rPr>
        <w:t xml:space="preserve"> </w:t>
      </w:r>
      <w:r>
        <w:t>и</w:t>
      </w:r>
      <w:r>
        <w:rPr>
          <w:spacing w:val="-1"/>
        </w:rPr>
        <w:t xml:space="preserve"> </w:t>
      </w:r>
      <w:r>
        <w:t>другие.</w:t>
      </w:r>
    </w:p>
    <w:p w14:paraId="1014998B" w14:textId="77777777" w:rsidR="00927B14" w:rsidRDefault="00000000">
      <w:pPr>
        <w:pStyle w:val="2"/>
        <w:spacing w:before="39"/>
        <w:ind w:left="1555"/>
      </w:pPr>
      <w:r>
        <w:t>СОДЕРЖАНИЕ</w:t>
      </w:r>
      <w:r>
        <w:rPr>
          <w:spacing w:val="-1"/>
        </w:rPr>
        <w:t xml:space="preserve"> </w:t>
      </w:r>
      <w:r>
        <w:t>ОБУЧЕНИЯ</w:t>
      </w:r>
    </w:p>
    <w:p w14:paraId="015310EA" w14:textId="77777777" w:rsidR="00927B14" w:rsidRDefault="00000000">
      <w:pPr>
        <w:spacing w:before="31"/>
        <w:ind w:left="1555"/>
        <w:rPr>
          <w:b/>
          <w:sz w:val="24"/>
        </w:rPr>
      </w:pPr>
      <w:r>
        <w:rPr>
          <w:b/>
          <w:sz w:val="24"/>
        </w:rPr>
        <w:t>Инвариантные</w:t>
      </w:r>
      <w:r>
        <w:rPr>
          <w:b/>
          <w:spacing w:val="-2"/>
          <w:sz w:val="24"/>
        </w:rPr>
        <w:t xml:space="preserve"> </w:t>
      </w:r>
      <w:r>
        <w:rPr>
          <w:b/>
          <w:sz w:val="24"/>
        </w:rPr>
        <w:t>модули</w:t>
      </w:r>
    </w:p>
    <w:p w14:paraId="6ABC82F3" w14:textId="77777777" w:rsidR="00927B14" w:rsidRDefault="00000000">
      <w:pPr>
        <w:pStyle w:val="2"/>
        <w:spacing w:before="27"/>
        <w:ind w:left="1555"/>
      </w:pPr>
      <w:r>
        <w:t>Модуль</w:t>
      </w:r>
      <w:r>
        <w:rPr>
          <w:spacing w:val="-4"/>
        </w:rPr>
        <w:t xml:space="preserve"> </w:t>
      </w:r>
      <w:r>
        <w:t>№</w:t>
      </w:r>
      <w:r>
        <w:rPr>
          <w:spacing w:val="-2"/>
        </w:rPr>
        <w:t xml:space="preserve"> </w:t>
      </w:r>
      <w:r>
        <w:t>1</w:t>
      </w:r>
      <w:r>
        <w:rPr>
          <w:spacing w:val="-1"/>
        </w:rPr>
        <w:t xml:space="preserve"> </w:t>
      </w:r>
      <w:r>
        <w:t>«Народная</w:t>
      </w:r>
      <w:r>
        <w:rPr>
          <w:spacing w:val="-1"/>
        </w:rPr>
        <w:t xml:space="preserve"> </w:t>
      </w:r>
      <w:r>
        <w:t>музыка</w:t>
      </w:r>
      <w:r>
        <w:rPr>
          <w:spacing w:val="-5"/>
        </w:rPr>
        <w:t xml:space="preserve"> </w:t>
      </w:r>
      <w:r>
        <w:t>России»</w:t>
      </w:r>
    </w:p>
    <w:p w14:paraId="5CF888FB" w14:textId="77777777" w:rsidR="00927B14" w:rsidRDefault="00000000">
      <w:pPr>
        <w:pStyle w:val="a3"/>
        <w:spacing w:before="36"/>
        <w:ind w:left="1555"/>
      </w:pPr>
      <w:r>
        <w:t>Данный</w:t>
      </w:r>
      <w:r>
        <w:rPr>
          <w:spacing w:val="27"/>
        </w:rPr>
        <w:t xml:space="preserve"> </w:t>
      </w:r>
      <w:r>
        <w:t>модуль</w:t>
      </w:r>
      <w:r>
        <w:rPr>
          <w:spacing w:val="32"/>
        </w:rPr>
        <w:t xml:space="preserve"> </w:t>
      </w:r>
      <w:r>
        <w:t>является</w:t>
      </w:r>
      <w:r>
        <w:rPr>
          <w:spacing w:val="32"/>
        </w:rPr>
        <w:t xml:space="preserve"> </w:t>
      </w:r>
      <w:r>
        <w:t>одним</w:t>
      </w:r>
      <w:r>
        <w:rPr>
          <w:spacing w:val="33"/>
        </w:rPr>
        <w:t xml:space="preserve"> </w:t>
      </w:r>
      <w:r>
        <w:t>из</w:t>
      </w:r>
      <w:r>
        <w:rPr>
          <w:spacing w:val="32"/>
        </w:rPr>
        <w:t xml:space="preserve"> </w:t>
      </w:r>
      <w:r>
        <w:t>наиболее</w:t>
      </w:r>
      <w:r>
        <w:rPr>
          <w:spacing w:val="27"/>
        </w:rPr>
        <w:t xml:space="preserve"> </w:t>
      </w:r>
      <w:r>
        <w:t>значимых.</w:t>
      </w:r>
      <w:r>
        <w:rPr>
          <w:spacing w:val="33"/>
        </w:rPr>
        <w:t xml:space="preserve"> </w:t>
      </w:r>
      <w:r>
        <w:t>Цели</w:t>
      </w:r>
      <w:r>
        <w:rPr>
          <w:spacing w:val="29"/>
        </w:rPr>
        <w:t xml:space="preserve"> </w:t>
      </w:r>
      <w:r>
        <w:t>воспитания</w:t>
      </w:r>
      <w:r>
        <w:rPr>
          <w:spacing w:val="31"/>
        </w:rPr>
        <w:t xml:space="preserve"> </w:t>
      </w:r>
      <w:r>
        <w:t>национальной</w:t>
      </w:r>
      <w:r>
        <w:rPr>
          <w:spacing w:val="28"/>
        </w:rPr>
        <w:t xml:space="preserve"> </w:t>
      </w:r>
      <w:r>
        <w:t>и</w:t>
      </w:r>
      <w:r>
        <w:rPr>
          <w:spacing w:val="28"/>
        </w:rPr>
        <w:t xml:space="preserve"> </w:t>
      </w:r>
      <w:r>
        <w:t>гражданской</w:t>
      </w:r>
      <w:r>
        <w:rPr>
          <w:spacing w:val="28"/>
        </w:rPr>
        <w:t xml:space="preserve"> </w:t>
      </w:r>
      <w:r>
        <w:t>идентичности,</w:t>
      </w:r>
      <w:r>
        <w:rPr>
          <w:spacing w:val="34"/>
        </w:rPr>
        <w:t xml:space="preserve"> </w:t>
      </w:r>
      <w:r>
        <w:t>а</w:t>
      </w:r>
      <w:r>
        <w:rPr>
          <w:spacing w:val="30"/>
        </w:rPr>
        <w:t xml:space="preserve"> </w:t>
      </w:r>
      <w:r>
        <w:t>также</w:t>
      </w:r>
      <w:r>
        <w:rPr>
          <w:spacing w:val="27"/>
        </w:rPr>
        <w:t xml:space="preserve"> </w:t>
      </w:r>
      <w:r>
        <w:t>принцип</w:t>
      </w:r>
    </w:p>
    <w:p w14:paraId="45ABEF48" w14:textId="77777777" w:rsidR="00927B14" w:rsidRDefault="00000000">
      <w:pPr>
        <w:pStyle w:val="a3"/>
        <w:spacing w:before="26" w:line="264" w:lineRule="auto"/>
        <w:ind w:left="1776" w:right="713"/>
      </w:pPr>
      <w:r>
        <w:t>«вхождения</w:t>
      </w:r>
      <w:r>
        <w:rPr>
          <w:spacing w:val="31"/>
        </w:rPr>
        <w:t xml:space="preserve"> </w:t>
      </w:r>
      <w:r>
        <w:t>в</w:t>
      </w:r>
      <w:r>
        <w:rPr>
          <w:spacing w:val="29"/>
        </w:rPr>
        <w:t xml:space="preserve"> </w:t>
      </w:r>
      <w:r>
        <w:t>музыку</w:t>
      </w:r>
      <w:r>
        <w:rPr>
          <w:spacing w:val="23"/>
        </w:rPr>
        <w:t xml:space="preserve"> </w:t>
      </w:r>
      <w:r>
        <w:t>от</w:t>
      </w:r>
      <w:r>
        <w:rPr>
          <w:spacing w:val="32"/>
        </w:rPr>
        <w:t xml:space="preserve"> </w:t>
      </w:r>
      <w:r>
        <w:t>родного</w:t>
      </w:r>
      <w:r>
        <w:rPr>
          <w:spacing w:val="32"/>
        </w:rPr>
        <w:t xml:space="preserve"> </w:t>
      </w:r>
      <w:r>
        <w:t>порога»</w:t>
      </w:r>
      <w:r>
        <w:rPr>
          <w:spacing w:val="27"/>
        </w:rPr>
        <w:t xml:space="preserve"> </w:t>
      </w:r>
      <w:r>
        <w:t>предполагают,</w:t>
      </w:r>
      <w:r>
        <w:rPr>
          <w:spacing w:val="30"/>
        </w:rPr>
        <w:t xml:space="preserve"> </w:t>
      </w:r>
      <w:r>
        <w:t>что</w:t>
      </w:r>
      <w:r>
        <w:rPr>
          <w:spacing w:val="32"/>
        </w:rPr>
        <w:t xml:space="preserve"> </w:t>
      </w:r>
      <w:r>
        <w:t>отправной</w:t>
      </w:r>
      <w:r>
        <w:rPr>
          <w:spacing w:val="42"/>
        </w:rPr>
        <w:t xml:space="preserve"> </w:t>
      </w:r>
      <w:r>
        <w:t>точкой</w:t>
      </w:r>
      <w:r>
        <w:rPr>
          <w:spacing w:val="29"/>
        </w:rPr>
        <w:t xml:space="preserve"> </w:t>
      </w:r>
      <w:r>
        <w:t>для</w:t>
      </w:r>
      <w:r>
        <w:rPr>
          <w:spacing w:val="32"/>
        </w:rPr>
        <w:t xml:space="preserve"> </w:t>
      </w:r>
      <w:r>
        <w:t>освоения</w:t>
      </w:r>
      <w:r>
        <w:rPr>
          <w:spacing w:val="31"/>
        </w:rPr>
        <w:t xml:space="preserve"> </w:t>
      </w:r>
      <w:r>
        <w:t>всего</w:t>
      </w:r>
      <w:r>
        <w:rPr>
          <w:spacing w:val="37"/>
        </w:rPr>
        <w:t xml:space="preserve"> </w:t>
      </w:r>
      <w:r>
        <w:t>богатства</w:t>
      </w:r>
      <w:r>
        <w:rPr>
          <w:spacing w:val="30"/>
        </w:rPr>
        <w:t xml:space="preserve"> </w:t>
      </w:r>
      <w:r>
        <w:t>и</w:t>
      </w:r>
      <w:r>
        <w:rPr>
          <w:spacing w:val="33"/>
        </w:rPr>
        <w:t xml:space="preserve"> </w:t>
      </w:r>
      <w:r>
        <w:t>разнообразия</w:t>
      </w:r>
      <w:r>
        <w:rPr>
          <w:spacing w:val="31"/>
        </w:rPr>
        <w:t xml:space="preserve"> </w:t>
      </w:r>
      <w:r>
        <w:t>музыки</w:t>
      </w:r>
      <w:r>
        <w:rPr>
          <w:spacing w:val="-57"/>
        </w:rPr>
        <w:t xml:space="preserve"> </w:t>
      </w:r>
      <w:r>
        <w:t>должна</w:t>
      </w:r>
      <w:r>
        <w:rPr>
          <w:spacing w:val="30"/>
        </w:rPr>
        <w:t xml:space="preserve"> </w:t>
      </w:r>
      <w:r>
        <w:t>быть</w:t>
      </w:r>
      <w:r>
        <w:rPr>
          <w:spacing w:val="33"/>
        </w:rPr>
        <w:t xml:space="preserve"> </w:t>
      </w:r>
      <w:r>
        <w:t>музыкальная</w:t>
      </w:r>
      <w:r>
        <w:rPr>
          <w:spacing w:val="36"/>
        </w:rPr>
        <w:t xml:space="preserve"> </w:t>
      </w:r>
      <w:r>
        <w:t>культура</w:t>
      </w:r>
      <w:r>
        <w:rPr>
          <w:spacing w:val="35"/>
        </w:rPr>
        <w:t xml:space="preserve"> </w:t>
      </w:r>
      <w:r>
        <w:t>родного</w:t>
      </w:r>
      <w:r>
        <w:rPr>
          <w:spacing w:val="31"/>
        </w:rPr>
        <w:t xml:space="preserve"> </w:t>
      </w:r>
      <w:r>
        <w:t>края,</w:t>
      </w:r>
      <w:r>
        <w:rPr>
          <w:spacing w:val="38"/>
        </w:rPr>
        <w:t xml:space="preserve"> </w:t>
      </w:r>
      <w:r>
        <w:t>своего</w:t>
      </w:r>
      <w:r>
        <w:rPr>
          <w:spacing w:val="36"/>
        </w:rPr>
        <w:t xml:space="preserve"> </w:t>
      </w:r>
      <w:r>
        <w:t>народа,</w:t>
      </w:r>
      <w:r>
        <w:rPr>
          <w:spacing w:val="34"/>
        </w:rPr>
        <w:t xml:space="preserve"> </w:t>
      </w:r>
      <w:r>
        <w:t>других</w:t>
      </w:r>
      <w:r>
        <w:rPr>
          <w:spacing w:val="31"/>
        </w:rPr>
        <w:t xml:space="preserve"> </w:t>
      </w:r>
      <w:r>
        <w:t>народов</w:t>
      </w:r>
      <w:r>
        <w:rPr>
          <w:spacing w:val="38"/>
        </w:rPr>
        <w:t xml:space="preserve"> </w:t>
      </w:r>
      <w:r>
        <w:t>нашей</w:t>
      </w:r>
      <w:r>
        <w:rPr>
          <w:spacing w:val="32"/>
        </w:rPr>
        <w:t xml:space="preserve"> </w:t>
      </w:r>
      <w:r>
        <w:t>страны.</w:t>
      </w:r>
      <w:r>
        <w:rPr>
          <w:spacing w:val="34"/>
        </w:rPr>
        <w:t xml:space="preserve"> </w:t>
      </w:r>
      <w:r>
        <w:t>Необходимо</w:t>
      </w:r>
      <w:r>
        <w:rPr>
          <w:spacing w:val="31"/>
        </w:rPr>
        <w:t xml:space="preserve"> </w:t>
      </w:r>
      <w:r>
        <w:t>обеспечить</w:t>
      </w:r>
      <w:r>
        <w:rPr>
          <w:spacing w:val="33"/>
        </w:rPr>
        <w:t xml:space="preserve"> </w:t>
      </w:r>
      <w:r>
        <w:t>глубокое</w:t>
      </w:r>
      <w:r>
        <w:rPr>
          <w:spacing w:val="31"/>
        </w:rPr>
        <w:t xml:space="preserve"> </w:t>
      </w:r>
      <w:r>
        <w:t>и</w:t>
      </w:r>
    </w:p>
    <w:p w14:paraId="70077EC9" w14:textId="77777777" w:rsidR="00927B14" w:rsidRDefault="00927B14">
      <w:pPr>
        <w:spacing w:line="264" w:lineRule="auto"/>
        <w:sectPr w:rsidR="00927B14" w:rsidSect="00232226">
          <w:pgSz w:w="16840" w:h="11910" w:orient="landscape"/>
          <w:pgMar w:top="1040" w:right="140" w:bottom="1160" w:left="0" w:header="0" w:footer="884" w:gutter="0"/>
          <w:cols w:space="720"/>
        </w:sectPr>
      </w:pPr>
    </w:p>
    <w:p w14:paraId="6A97D8DB" w14:textId="77777777" w:rsidR="00927B14" w:rsidRDefault="00000000">
      <w:pPr>
        <w:pStyle w:val="a3"/>
        <w:spacing w:before="76" w:line="266" w:lineRule="auto"/>
        <w:ind w:left="1776" w:right="715"/>
        <w:jc w:val="both"/>
      </w:pPr>
      <w:r>
        <w:lastRenderedPageBreak/>
        <w:t>содержательное освоение основ традиционного</w:t>
      </w:r>
      <w:r>
        <w:rPr>
          <w:spacing w:val="1"/>
        </w:rPr>
        <w:t xml:space="preserve"> </w:t>
      </w:r>
      <w:r>
        <w:t>фольклора, отталкиваясь в первую очередь от материнского</w:t>
      </w:r>
      <w:r>
        <w:rPr>
          <w:spacing w:val="1"/>
        </w:rPr>
        <w:t xml:space="preserve"> </w:t>
      </w:r>
      <w:r>
        <w:t>и детского</w:t>
      </w:r>
      <w:r>
        <w:rPr>
          <w:spacing w:val="1"/>
        </w:rPr>
        <w:t xml:space="preserve"> </w:t>
      </w:r>
      <w:r>
        <w:t>фольклора,</w:t>
      </w:r>
      <w:r>
        <w:rPr>
          <w:spacing w:val="1"/>
        </w:rPr>
        <w:t xml:space="preserve"> </w:t>
      </w:r>
      <w:r>
        <w:t>календарных обрядов и праздников. Особое внимание необходимо уделить подлинному, аутентичному звучанию народной 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2"/>
        </w:rPr>
        <w:t xml:space="preserve"> </w:t>
      </w:r>
      <w:r>
        <w:t>музыку</w:t>
      </w:r>
      <w:r>
        <w:rPr>
          <w:spacing w:val="-9"/>
        </w:rPr>
        <w:t xml:space="preserve"> </w:t>
      </w:r>
      <w:r>
        <w:t>от</w:t>
      </w:r>
      <w:r>
        <w:rPr>
          <w:spacing w:val="1"/>
        </w:rPr>
        <w:t xml:space="preserve"> </w:t>
      </w:r>
      <w:r>
        <w:t>эстрадных</w:t>
      </w:r>
      <w:r>
        <w:rPr>
          <w:spacing w:val="-5"/>
        </w:rPr>
        <w:t xml:space="preserve"> </w:t>
      </w:r>
      <w:r>
        <w:t>шоу-программ,</w:t>
      </w:r>
      <w:r>
        <w:rPr>
          <w:spacing w:val="3"/>
        </w:rPr>
        <w:t xml:space="preserve"> </w:t>
      </w:r>
      <w:r>
        <w:t>эксплуатирующих</w:t>
      </w:r>
      <w:r>
        <w:rPr>
          <w:spacing w:val="-5"/>
        </w:rPr>
        <w:t xml:space="preserve"> </w:t>
      </w:r>
      <w:r>
        <w:t>фольклорный</w:t>
      </w:r>
      <w:r>
        <w:rPr>
          <w:spacing w:val="-3"/>
        </w:rPr>
        <w:t xml:space="preserve"> </w:t>
      </w:r>
      <w:r>
        <w:t>колорит.</w:t>
      </w:r>
    </w:p>
    <w:p w14:paraId="5E6742DE" w14:textId="77777777" w:rsidR="00927B14" w:rsidRDefault="00000000">
      <w:pPr>
        <w:pStyle w:val="2"/>
        <w:spacing w:line="274" w:lineRule="exact"/>
        <w:ind w:left="1555"/>
        <w:jc w:val="both"/>
      </w:pPr>
      <w:r>
        <w:t>Край,</w:t>
      </w:r>
      <w:r>
        <w:rPr>
          <w:spacing w:val="1"/>
        </w:rPr>
        <w:t xml:space="preserve"> </w:t>
      </w:r>
      <w:r>
        <w:t>в</w:t>
      </w:r>
      <w:r>
        <w:rPr>
          <w:spacing w:val="-6"/>
        </w:rPr>
        <w:t xml:space="preserve"> </w:t>
      </w:r>
      <w:r>
        <w:t>котором</w:t>
      </w:r>
      <w:r>
        <w:rPr>
          <w:spacing w:val="-1"/>
        </w:rPr>
        <w:t xml:space="preserve"> </w:t>
      </w:r>
      <w:r>
        <w:t>ты</w:t>
      </w:r>
      <w:r>
        <w:rPr>
          <w:spacing w:val="-6"/>
        </w:rPr>
        <w:t xml:space="preserve"> </w:t>
      </w:r>
      <w:r>
        <w:t>живёшь</w:t>
      </w:r>
    </w:p>
    <w:p w14:paraId="3A7D1B69" w14:textId="77777777" w:rsidR="00927B14" w:rsidRDefault="00000000">
      <w:pPr>
        <w:pStyle w:val="a3"/>
        <w:spacing w:before="22" w:line="264" w:lineRule="auto"/>
        <w:ind w:left="1555" w:right="5135"/>
        <w:jc w:val="both"/>
      </w:pPr>
      <w:r>
        <w:t>Содержание:</w:t>
      </w:r>
      <w:r>
        <w:rPr>
          <w:spacing w:val="-5"/>
        </w:rPr>
        <w:t xml:space="preserve"> </w:t>
      </w:r>
      <w:r>
        <w:t>Музыкальные</w:t>
      </w:r>
      <w:r>
        <w:rPr>
          <w:spacing w:val="-6"/>
        </w:rPr>
        <w:t xml:space="preserve"> </w:t>
      </w:r>
      <w:r>
        <w:t>традиции</w:t>
      </w:r>
      <w:r>
        <w:rPr>
          <w:spacing w:val="-8"/>
        </w:rPr>
        <w:t xml:space="preserve"> </w:t>
      </w:r>
      <w:r>
        <w:t>малой</w:t>
      </w:r>
      <w:r>
        <w:rPr>
          <w:spacing w:val="-4"/>
        </w:rPr>
        <w:t xml:space="preserve"> </w:t>
      </w:r>
      <w:r>
        <w:t>Родины.</w:t>
      </w:r>
      <w:r>
        <w:rPr>
          <w:spacing w:val="-2"/>
        </w:rPr>
        <w:t xml:space="preserve"> </w:t>
      </w:r>
      <w:r>
        <w:t>Песни,</w:t>
      </w:r>
      <w:r>
        <w:rPr>
          <w:spacing w:val="-8"/>
        </w:rPr>
        <w:t xml:space="preserve"> </w:t>
      </w:r>
      <w:r>
        <w:t>обряды,</w:t>
      </w:r>
      <w:r>
        <w:rPr>
          <w:spacing w:val="-3"/>
        </w:rPr>
        <w:t xml:space="preserve"> </w:t>
      </w:r>
      <w:r>
        <w:t>музыкальные</w:t>
      </w:r>
      <w:r>
        <w:rPr>
          <w:spacing w:val="-5"/>
        </w:rPr>
        <w:t xml:space="preserve"> </w:t>
      </w:r>
      <w:r>
        <w:t>инструменты.</w:t>
      </w:r>
      <w:r>
        <w:rPr>
          <w:spacing w:val="-58"/>
        </w:rPr>
        <w:t xml:space="preserve"> </w:t>
      </w:r>
      <w:r>
        <w:t>Виды</w:t>
      </w:r>
      <w:r>
        <w:rPr>
          <w:spacing w:val="2"/>
        </w:rPr>
        <w:t xml:space="preserve"> </w:t>
      </w:r>
      <w:r>
        <w:t>деятельности</w:t>
      </w:r>
      <w:r>
        <w:rPr>
          <w:spacing w:val="-6"/>
        </w:rPr>
        <w:t xml:space="preserve"> </w:t>
      </w:r>
      <w:r>
        <w:t>обучающихся:</w:t>
      </w:r>
    </w:p>
    <w:p w14:paraId="6C916009" w14:textId="77777777" w:rsidR="00927B14" w:rsidRDefault="00000000">
      <w:pPr>
        <w:pStyle w:val="a3"/>
        <w:spacing w:before="3" w:line="264" w:lineRule="auto"/>
        <w:ind w:left="1776" w:right="713" w:hanging="221"/>
        <w:jc w:val="both"/>
      </w:pPr>
      <w:r>
        <w:t>разучивание,</w:t>
      </w:r>
      <w:r>
        <w:rPr>
          <w:spacing w:val="1"/>
        </w:rPr>
        <w:t xml:space="preserve"> </w:t>
      </w:r>
      <w:r>
        <w:t>исполнение</w:t>
      </w:r>
      <w:r>
        <w:rPr>
          <w:spacing w:val="1"/>
        </w:rPr>
        <w:t xml:space="preserve"> </w:t>
      </w:r>
      <w:r>
        <w:t>образцов</w:t>
      </w:r>
      <w:r>
        <w:rPr>
          <w:spacing w:val="1"/>
        </w:rPr>
        <w:t xml:space="preserve"> </w:t>
      </w:r>
      <w:r>
        <w:t>традиционного</w:t>
      </w:r>
      <w:r>
        <w:rPr>
          <w:spacing w:val="1"/>
        </w:rPr>
        <w:t xml:space="preserve"> </w:t>
      </w:r>
      <w:r>
        <w:t>фольклора</w:t>
      </w:r>
      <w:r>
        <w:rPr>
          <w:spacing w:val="1"/>
        </w:rPr>
        <w:t xml:space="preserve"> </w:t>
      </w:r>
      <w:r>
        <w:t>своей</w:t>
      </w:r>
      <w:r>
        <w:rPr>
          <w:spacing w:val="1"/>
        </w:rPr>
        <w:t xml:space="preserve"> </w:t>
      </w:r>
      <w:r>
        <w:t>местности,</w:t>
      </w:r>
      <w:r>
        <w:rPr>
          <w:spacing w:val="1"/>
        </w:rPr>
        <w:t xml:space="preserve"> </w:t>
      </w:r>
      <w:r>
        <w:t>песен,</w:t>
      </w:r>
      <w:r>
        <w:rPr>
          <w:spacing w:val="1"/>
        </w:rPr>
        <w:t xml:space="preserve"> </w:t>
      </w:r>
      <w:r>
        <w:t>посвящённых</w:t>
      </w:r>
      <w:r>
        <w:rPr>
          <w:spacing w:val="1"/>
        </w:rPr>
        <w:t xml:space="preserve"> </w:t>
      </w:r>
      <w:r>
        <w:t>своей</w:t>
      </w:r>
      <w:r>
        <w:rPr>
          <w:spacing w:val="1"/>
        </w:rPr>
        <w:t xml:space="preserve"> </w:t>
      </w:r>
      <w:r>
        <w:t>малой</w:t>
      </w:r>
      <w:r>
        <w:rPr>
          <w:spacing w:val="1"/>
        </w:rPr>
        <w:t xml:space="preserve"> </w:t>
      </w:r>
      <w:r>
        <w:t>родине,</w:t>
      </w:r>
      <w:r>
        <w:rPr>
          <w:spacing w:val="1"/>
        </w:rPr>
        <w:t xml:space="preserve"> </w:t>
      </w:r>
      <w:r>
        <w:t>песен</w:t>
      </w:r>
      <w:r>
        <w:rPr>
          <w:spacing w:val="1"/>
        </w:rPr>
        <w:t xml:space="preserve"> </w:t>
      </w:r>
      <w:r>
        <w:t>композиторов-земляков;</w:t>
      </w:r>
    </w:p>
    <w:p w14:paraId="201E31C2" w14:textId="77777777" w:rsidR="00927B14" w:rsidRDefault="00000000">
      <w:pPr>
        <w:pStyle w:val="a3"/>
        <w:spacing w:line="274" w:lineRule="exact"/>
        <w:ind w:left="1555"/>
        <w:jc w:val="both"/>
      </w:pPr>
      <w:r>
        <w:t>диалог</w:t>
      </w:r>
      <w:r>
        <w:rPr>
          <w:spacing w:val="-6"/>
        </w:rPr>
        <w:t xml:space="preserve"> </w:t>
      </w:r>
      <w:r>
        <w:t>с</w:t>
      </w:r>
      <w:r>
        <w:rPr>
          <w:spacing w:val="-3"/>
        </w:rPr>
        <w:t xml:space="preserve"> </w:t>
      </w:r>
      <w:r>
        <w:t>учителем</w:t>
      </w:r>
      <w:r>
        <w:rPr>
          <w:spacing w:val="-1"/>
        </w:rPr>
        <w:t xml:space="preserve"> </w:t>
      </w:r>
      <w:r>
        <w:t>о</w:t>
      </w:r>
      <w:r>
        <w:rPr>
          <w:spacing w:val="-3"/>
        </w:rPr>
        <w:t xml:space="preserve"> </w:t>
      </w:r>
      <w:r>
        <w:t>музыкальных</w:t>
      </w:r>
      <w:r>
        <w:rPr>
          <w:spacing w:val="-7"/>
        </w:rPr>
        <w:t xml:space="preserve"> </w:t>
      </w:r>
      <w:r>
        <w:t>традициях</w:t>
      </w:r>
      <w:r>
        <w:rPr>
          <w:spacing w:val="-7"/>
        </w:rPr>
        <w:t xml:space="preserve"> </w:t>
      </w:r>
      <w:r>
        <w:t>своего</w:t>
      </w:r>
      <w:r>
        <w:rPr>
          <w:spacing w:val="2"/>
        </w:rPr>
        <w:t xml:space="preserve"> </w:t>
      </w:r>
      <w:r>
        <w:t>родного</w:t>
      </w:r>
      <w:r>
        <w:rPr>
          <w:spacing w:val="1"/>
        </w:rPr>
        <w:t xml:space="preserve"> </w:t>
      </w:r>
      <w:r>
        <w:t>края;</w:t>
      </w:r>
    </w:p>
    <w:p w14:paraId="416795F3" w14:textId="77777777" w:rsidR="00927B14" w:rsidRDefault="00000000">
      <w:pPr>
        <w:pStyle w:val="a3"/>
        <w:spacing w:before="26" w:line="268" w:lineRule="auto"/>
        <w:ind w:left="1776" w:hanging="221"/>
      </w:pPr>
      <w:r>
        <w:t>вариативно:</w:t>
      </w:r>
      <w:r>
        <w:rPr>
          <w:spacing w:val="23"/>
        </w:rPr>
        <w:t xml:space="preserve"> </w:t>
      </w:r>
      <w:r>
        <w:t>просмотр</w:t>
      </w:r>
      <w:r>
        <w:rPr>
          <w:spacing w:val="24"/>
        </w:rPr>
        <w:t xml:space="preserve"> </w:t>
      </w:r>
      <w:r>
        <w:t>видеофильма</w:t>
      </w:r>
      <w:r>
        <w:rPr>
          <w:spacing w:val="22"/>
        </w:rPr>
        <w:t xml:space="preserve"> </w:t>
      </w:r>
      <w:r>
        <w:t>о</w:t>
      </w:r>
      <w:r>
        <w:rPr>
          <w:spacing w:val="33"/>
        </w:rPr>
        <w:t xml:space="preserve"> </w:t>
      </w:r>
      <w:r>
        <w:t>культуре</w:t>
      </w:r>
      <w:r>
        <w:rPr>
          <w:spacing w:val="27"/>
        </w:rPr>
        <w:t xml:space="preserve"> </w:t>
      </w:r>
      <w:r>
        <w:t>родного</w:t>
      </w:r>
      <w:r>
        <w:rPr>
          <w:spacing w:val="28"/>
        </w:rPr>
        <w:t xml:space="preserve"> </w:t>
      </w:r>
      <w:r>
        <w:t>края;</w:t>
      </w:r>
      <w:r>
        <w:rPr>
          <w:spacing w:val="23"/>
        </w:rPr>
        <w:t xml:space="preserve"> </w:t>
      </w:r>
      <w:r>
        <w:t>посещение</w:t>
      </w:r>
      <w:r>
        <w:rPr>
          <w:spacing w:val="28"/>
        </w:rPr>
        <w:t xml:space="preserve"> </w:t>
      </w:r>
      <w:r>
        <w:t>краеведческого</w:t>
      </w:r>
      <w:r>
        <w:rPr>
          <w:spacing w:val="27"/>
        </w:rPr>
        <w:t xml:space="preserve"> </w:t>
      </w:r>
      <w:r>
        <w:t>музея;</w:t>
      </w:r>
      <w:r>
        <w:rPr>
          <w:spacing w:val="24"/>
        </w:rPr>
        <w:t xml:space="preserve"> </w:t>
      </w:r>
      <w:r>
        <w:t>посещение</w:t>
      </w:r>
      <w:r>
        <w:rPr>
          <w:spacing w:val="28"/>
        </w:rPr>
        <w:t xml:space="preserve"> </w:t>
      </w:r>
      <w:r>
        <w:t>этнографического</w:t>
      </w:r>
      <w:r>
        <w:rPr>
          <w:spacing w:val="32"/>
        </w:rPr>
        <w:t xml:space="preserve"> </w:t>
      </w:r>
      <w:r>
        <w:t>спектакля,</w:t>
      </w:r>
      <w:r>
        <w:rPr>
          <w:spacing w:val="-57"/>
        </w:rPr>
        <w:t xml:space="preserve"> </w:t>
      </w:r>
      <w:r>
        <w:t>концерта.</w:t>
      </w:r>
    </w:p>
    <w:p w14:paraId="3DF06724" w14:textId="77777777" w:rsidR="00927B14" w:rsidRDefault="00000000">
      <w:pPr>
        <w:pStyle w:val="2"/>
        <w:spacing w:line="273" w:lineRule="exact"/>
        <w:ind w:left="1555"/>
      </w:pPr>
      <w:r>
        <w:t>Русский</w:t>
      </w:r>
      <w:r>
        <w:rPr>
          <w:spacing w:val="1"/>
        </w:rPr>
        <w:t xml:space="preserve"> </w:t>
      </w:r>
      <w:r>
        <w:t>фольклор</w:t>
      </w:r>
    </w:p>
    <w:p w14:paraId="4AB19E14" w14:textId="77777777" w:rsidR="00927B14" w:rsidRDefault="00000000">
      <w:pPr>
        <w:pStyle w:val="a3"/>
        <w:spacing w:before="22" w:line="264" w:lineRule="auto"/>
        <w:ind w:left="1555" w:right="1211"/>
      </w:pPr>
      <w:r>
        <w:t>Содержание: Русские народные песни (трудовые, хороводные). Детский фольклор (игровые, заклички, потешки, считалки, прибаутки).</w:t>
      </w:r>
      <w:r>
        <w:rPr>
          <w:spacing w:val="-57"/>
        </w:rPr>
        <w:t xml:space="preserve"> </w:t>
      </w:r>
      <w:r>
        <w:t>Виды</w:t>
      </w:r>
      <w:r>
        <w:rPr>
          <w:spacing w:val="2"/>
        </w:rPr>
        <w:t xml:space="preserve"> </w:t>
      </w:r>
      <w:r>
        <w:t>деятельности</w:t>
      </w:r>
      <w:r>
        <w:rPr>
          <w:spacing w:val="-6"/>
        </w:rPr>
        <w:t xml:space="preserve"> </w:t>
      </w:r>
      <w:r>
        <w:t>обучающихся:</w:t>
      </w:r>
    </w:p>
    <w:p w14:paraId="1B0A427B" w14:textId="77777777" w:rsidR="00927B14" w:rsidRDefault="00000000">
      <w:pPr>
        <w:pStyle w:val="a3"/>
        <w:spacing w:before="2"/>
        <w:ind w:left="1555"/>
      </w:pPr>
      <w:r>
        <w:t>разучивание,</w:t>
      </w:r>
      <w:r>
        <w:rPr>
          <w:spacing w:val="-1"/>
        </w:rPr>
        <w:t xml:space="preserve"> </w:t>
      </w:r>
      <w:r>
        <w:t>исполнение</w:t>
      </w:r>
      <w:r>
        <w:rPr>
          <w:spacing w:val="-3"/>
        </w:rPr>
        <w:t xml:space="preserve"> </w:t>
      </w:r>
      <w:r>
        <w:t>русских</w:t>
      </w:r>
      <w:r>
        <w:rPr>
          <w:spacing w:val="-7"/>
        </w:rPr>
        <w:t xml:space="preserve"> </w:t>
      </w:r>
      <w:r>
        <w:t>народных</w:t>
      </w:r>
      <w:r>
        <w:rPr>
          <w:spacing w:val="-6"/>
        </w:rPr>
        <w:t xml:space="preserve"> </w:t>
      </w:r>
      <w:r>
        <w:t>песен</w:t>
      </w:r>
      <w:r>
        <w:rPr>
          <w:spacing w:val="-1"/>
        </w:rPr>
        <w:t xml:space="preserve"> </w:t>
      </w:r>
      <w:r>
        <w:t>разных</w:t>
      </w:r>
      <w:r>
        <w:rPr>
          <w:spacing w:val="-7"/>
        </w:rPr>
        <w:t xml:space="preserve"> </w:t>
      </w:r>
      <w:r>
        <w:t>жанров;</w:t>
      </w:r>
    </w:p>
    <w:p w14:paraId="73A51AA8" w14:textId="77777777" w:rsidR="00927B14" w:rsidRDefault="00000000">
      <w:pPr>
        <w:pStyle w:val="a3"/>
        <w:spacing w:before="27"/>
        <w:ind w:left="1555"/>
      </w:pPr>
      <w:r>
        <w:t>участие</w:t>
      </w:r>
      <w:r>
        <w:rPr>
          <w:spacing w:val="2"/>
        </w:rPr>
        <w:t xml:space="preserve"> </w:t>
      </w:r>
      <w:r>
        <w:t>в</w:t>
      </w:r>
      <w:r>
        <w:rPr>
          <w:spacing w:val="5"/>
        </w:rPr>
        <w:t xml:space="preserve"> </w:t>
      </w:r>
      <w:r>
        <w:t>коллективной</w:t>
      </w:r>
      <w:r>
        <w:rPr>
          <w:spacing w:val="-1"/>
        </w:rPr>
        <w:t xml:space="preserve"> </w:t>
      </w:r>
      <w:r>
        <w:t>традиционной музыкальной игре</w:t>
      </w:r>
      <w:r>
        <w:rPr>
          <w:spacing w:val="-2"/>
        </w:rPr>
        <w:t xml:space="preserve"> </w:t>
      </w:r>
      <w:r>
        <w:t>(по</w:t>
      </w:r>
      <w:r>
        <w:rPr>
          <w:spacing w:val="2"/>
        </w:rPr>
        <w:t xml:space="preserve"> </w:t>
      </w:r>
      <w:r>
        <w:t>выбору</w:t>
      </w:r>
      <w:r>
        <w:rPr>
          <w:spacing w:val="-1"/>
        </w:rPr>
        <w:t xml:space="preserve"> </w:t>
      </w:r>
      <w:r>
        <w:t>учителя</w:t>
      </w:r>
      <w:r>
        <w:rPr>
          <w:spacing w:val="3"/>
        </w:rPr>
        <w:t xml:space="preserve"> </w:t>
      </w:r>
      <w:r>
        <w:t>могут</w:t>
      </w:r>
      <w:r>
        <w:rPr>
          <w:spacing w:val="3"/>
        </w:rPr>
        <w:t xml:space="preserve"> </w:t>
      </w:r>
      <w:r>
        <w:t>быть освоены</w:t>
      </w:r>
      <w:r>
        <w:rPr>
          <w:spacing w:val="1"/>
        </w:rPr>
        <w:t xml:space="preserve"> </w:t>
      </w:r>
      <w:r>
        <w:t>игры</w:t>
      </w:r>
      <w:r>
        <w:rPr>
          <w:spacing w:val="1"/>
        </w:rPr>
        <w:t xml:space="preserve"> </w:t>
      </w:r>
      <w:r>
        <w:t>«Бояре»,</w:t>
      </w:r>
      <w:r>
        <w:rPr>
          <w:spacing w:val="5"/>
        </w:rPr>
        <w:t xml:space="preserve"> </w:t>
      </w:r>
      <w:r>
        <w:t>«Плетень»,</w:t>
      </w:r>
      <w:r>
        <w:rPr>
          <w:spacing w:val="6"/>
        </w:rPr>
        <w:t xml:space="preserve"> </w:t>
      </w:r>
      <w:r>
        <w:t>«Бабка-ёжка»,</w:t>
      </w:r>
    </w:p>
    <w:p w14:paraId="1FFCA528" w14:textId="77777777" w:rsidR="00927B14" w:rsidRDefault="00000000">
      <w:pPr>
        <w:pStyle w:val="a3"/>
        <w:spacing w:before="26"/>
        <w:ind w:left="1776"/>
      </w:pPr>
      <w:r>
        <w:t>«Заинька»</w:t>
      </w:r>
      <w:r>
        <w:rPr>
          <w:spacing w:val="-7"/>
        </w:rPr>
        <w:t xml:space="preserve"> </w:t>
      </w:r>
      <w:r>
        <w:t>и</w:t>
      </w:r>
      <w:r>
        <w:rPr>
          <w:spacing w:val="-1"/>
        </w:rPr>
        <w:t xml:space="preserve"> </w:t>
      </w:r>
      <w:r>
        <w:t>другие);</w:t>
      </w:r>
    </w:p>
    <w:p w14:paraId="3A58A867" w14:textId="77777777" w:rsidR="00927B14" w:rsidRDefault="00000000">
      <w:pPr>
        <w:pStyle w:val="a3"/>
        <w:spacing w:before="27"/>
        <w:ind w:left="1555"/>
      </w:pPr>
      <w:r>
        <w:t>сочинение</w:t>
      </w:r>
      <w:r>
        <w:rPr>
          <w:spacing w:val="-8"/>
        </w:rPr>
        <w:t xml:space="preserve"> </w:t>
      </w:r>
      <w:r>
        <w:t>мелодий, вокальная</w:t>
      </w:r>
      <w:r>
        <w:rPr>
          <w:spacing w:val="-7"/>
        </w:rPr>
        <w:t xml:space="preserve"> </w:t>
      </w:r>
      <w:r>
        <w:t>импровизация</w:t>
      </w:r>
      <w:r>
        <w:rPr>
          <w:spacing w:val="-6"/>
        </w:rPr>
        <w:t xml:space="preserve"> </w:t>
      </w:r>
      <w:r>
        <w:t>на</w:t>
      </w:r>
      <w:r>
        <w:rPr>
          <w:spacing w:val="-3"/>
        </w:rPr>
        <w:t xml:space="preserve"> </w:t>
      </w:r>
      <w:r>
        <w:t>основе</w:t>
      </w:r>
      <w:r>
        <w:rPr>
          <w:spacing w:val="-3"/>
        </w:rPr>
        <w:t xml:space="preserve"> </w:t>
      </w:r>
      <w:r>
        <w:t>текстов</w:t>
      </w:r>
      <w:r>
        <w:rPr>
          <w:spacing w:val="-5"/>
        </w:rPr>
        <w:t xml:space="preserve"> </w:t>
      </w:r>
      <w:r>
        <w:t>игрового</w:t>
      </w:r>
      <w:r>
        <w:rPr>
          <w:spacing w:val="-2"/>
        </w:rPr>
        <w:t xml:space="preserve"> </w:t>
      </w:r>
      <w:r>
        <w:t>детского</w:t>
      </w:r>
      <w:r>
        <w:rPr>
          <w:spacing w:val="-1"/>
        </w:rPr>
        <w:t xml:space="preserve"> </w:t>
      </w:r>
      <w:r>
        <w:t>фольклора;</w:t>
      </w:r>
    </w:p>
    <w:p w14:paraId="76414C15" w14:textId="77777777" w:rsidR="00927B14" w:rsidRDefault="00000000">
      <w:pPr>
        <w:pStyle w:val="a3"/>
        <w:spacing w:before="31" w:line="264" w:lineRule="auto"/>
        <w:ind w:left="1776" w:hanging="221"/>
      </w:pPr>
      <w:r>
        <w:t>вариативно:</w:t>
      </w:r>
      <w:r>
        <w:rPr>
          <w:spacing w:val="26"/>
        </w:rPr>
        <w:t xml:space="preserve"> </w:t>
      </w:r>
      <w:r>
        <w:t>ритмическая</w:t>
      </w:r>
      <w:r>
        <w:rPr>
          <w:spacing w:val="30"/>
        </w:rPr>
        <w:t xml:space="preserve"> </w:t>
      </w:r>
      <w:r>
        <w:t>импровизация,</w:t>
      </w:r>
      <w:r>
        <w:rPr>
          <w:spacing w:val="29"/>
        </w:rPr>
        <w:t xml:space="preserve"> </w:t>
      </w:r>
      <w:r>
        <w:t>исполнение</w:t>
      </w:r>
      <w:r>
        <w:rPr>
          <w:spacing w:val="29"/>
        </w:rPr>
        <w:t xml:space="preserve"> </w:t>
      </w:r>
      <w:r>
        <w:t>аккомпанемента</w:t>
      </w:r>
      <w:r>
        <w:rPr>
          <w:spacing w:val="30"/>
        </w:rPr>
        <w:t xml:space="preserve"> </w:t>
      </w:r>
      <w:r>
        <w:t>на</w:t>
      </w:r>
      <w:r>
        <w:rPr>
          <w:spacing w:val="26"/>
        </w:rPr>
        <w:t xml:space="preserve"> </w:t>
      </w:r>
      <w:r>
        <w:t>простых</w:t>
      </w:r>
      <w:r>
        <w:rPr>
          <w:spacing w:val="25"/>
        </w:rPr>
        <w:t xml:space="preserve"> </w:t>
      </w:r>
      <w:r>
        <w:t>ударных</w:t>
      </w:r>
      <w:r>
        <w:rPr>
          <w:spacing w:val="26"/>
        </w:rPr>
        <w:t xml:space="preserve"> </w:t>
      </w:r>
      <w:r>
        <w:t>(ложки)</w:t>
      </w:r>
      <w:r>
        <w:rPr>
          <w:spacing w:val="27"/>
        </w:rPr>
        <w:t xml:space="preserve"> </w:t>
      </w:r>
      <w:r>
        <w:t>и</w:t>
      </w:r>
      <w:r>
        <w:rPr>
          <w:spacing w:val="28"/>
        </w:rPr>
        <w:t xml:space="preserve"> </w:t>
      </w:r>
      <w:r>
        <w:t>духовых</w:t>
      </w:r>
      <w:r>
        <w:rPr>
          <w:spacing w:val="25"/>
        </w:rPr>
        <w:t xml:space="preserve"> </w:t>
      </w:r>
      <w:r>
        <w:t>(свирель)</w:t>
      </w:r>
      <w:r>
        <w:rPr>
          <w:spacing w:val="28"/>
        </w:rPr>
        <w:t xml:space="preserve"> </w:t>
      </w:r>
      <w:r>
        <w:t>инструментах</w:t>
      </w:r>
      <w:r>
        <w:rPr>
          <w:spacing w:val="30"/>
        </w:rPr>
        <w:t xml:space="preserve"> </w:t>
      </w:r>
      <w:r>
        <w:t>к</w:t>
      </w:r>
      <w:r>
        <w:rPr>
          <w:spacing w:val="-57"/>
        </w:rPr>
        <w:t xml:space="preserve"> </w:t>
      </w:r>
      <w:r>
        <w:t>изученным</w:t>
      </w:r>
      <w:r>
        <w:rPr>
          <w:spacing w:val="2"/>
        </w:rPr>
        <w:t xml:space="preserve"> </w:t>
      </w:r>
      <w:r>
        <w:t>народным</w:t>
      </w:r>
      <w:r>
        <w:rPr>
          <w:spacing w:val="3"/>
        </w:rPr>
        <w:t xml:space="preserve"> </w:t>
      </w:r>
      <w:r>
        <w:t>песням;</w:t>
      </w:r>
    </w:p>
    <w:p w14:paraId="4210CB92" w14:textId="77777777" w:rsidR="00927B14" w:rsidRDefault="00000000">
      <w:pPr>
        <w:pStyle w:val="2"/>
        <w:spacing w:before="3"/>
        <w:ind w:left="1555"/>
      </w:pPr>
      <w:r>
        <w:t>Русские</w:t>
      </w:r>
      <w:r>
        <w:rPr>
          <w:spacing w:val="-4"/>
        </w:rPr>
        <w:t xml:space="preserve"> </w:t>
      </w:r>
      <w:r>
        <w:t>народные</w:t>
      </w:r>
      <w:r>
        <w:rPr>
          <w:spacing w:val="-3"/>
        </w:rPr>
        <w:t xml:space="preserve"> </w:t>
      </w:r>
      <w:r>
        <w:t>музыкальные</w:t>
      </w:r>
      <w:r>
        <w:rPr>
          <w:spacing w:val="-8"/>
        </w:rPr>
        <w:t xml:space="preserve"> </w:t>
      </w:r>
      <w:r>
        <w:t>инструменты</w:t>
      </w:r>
    </w:p>
    <w:p w14:paraId="195E8951" w14:textId="77777777" w:rsidR="00927B14" w:rsidRDefault="00000000">
      <w:pPr>
        <w:pStyle w:val="a3"/>
        <w:spacing w:before="22"/>
        <w:ind w:left="1555"/>
      </w:pPr>
      <w:r>
        <w:t>Содержание:</w:t>
      </w:r>
      <w:r>
        <w:rPr>
          <w:spacing w:val="39"/>
        </w:rPr>
        <w:t xml:space="preserve"> </w:t>
      </w:r>
      <w:r>
        <w:t>Народные</w:t>
      </w:r>
      <w:r>
        <w:rPr>
          <w:spacing w:val="39"/>
        </w:rPr>
        <w:t xml:space="preserve"> </w:t>
      </w:r>
      <w:r>
        <w:t>музыкальные</w:t>
      </w:r>
      <w:r>
        <w:rPr>
          <w:spacing w:val="44"/>
        </w:rPr>
        <w:t xml:space="preserve"> </w:t>
      </w:r>
      <w:r>
        <w:t>инструменты</w:t>
      </w:r>
      <w:r>
        <w:rPr>
          <w:spacing w:val="43"/>
        </w:rPr>
        <w:t xml:space="preserve"> </w:t>
      </w:r>
      <w:r>
        <w:t>(балалайка,</w:t>
      </w:r>
      <w:r>
        <w:rPr>
          <w:spacing w:val="47"/>
        </w:rPr>
        <w:t xml:space="preserve"> </w:t>
      </w:r>
      <w:r>
        <w:t>рожок,</w:t>
      </w:r>
      <w:r>
        <w:rPr>
          <w:spacing w:val="41"/>
        </w:rPr>
        <w:t xml:space="preserve"> </w:t>
      </w:r>
      <w:r>
        <w:t>свирель,</w:t>
      </w:r>
      <w:r>
        <w:rPr>
          <w:spacing w:val="42"/>
        </w:rPr>
        <w:t xml:space="preserve"> </w:t>
      </w:r>
      <w:r>
        <w:t>гусли,</w:t>
      </w:r>
      <w:r>
        <w:rPr>
          <w:spacing w:val="47"/>
        </w:rPr>
        <w:t xml:space="preserve"> </w:t>
      </w:r>
      <w:r>
        <w:t>гармонь,</w:t>
      </w:r>
      <w:r>
        <w:rPr>
          <w:spacing w:val="42"/>
        </w:rPr>
        <w:t xml:space="preserve"> </w:t>
      </w:r>
      <w:r>
        <w:t>ложки).</w:t>
      </w:r>
      <w:r>
        <w:rPr>
          <w:spacing w:val="41"/>
        </w:rPr>
        <w:t xml:space="preserve"> </w:t>
      </w:r>
      <w:r>
        <w:t>Инструментальные</w:t>
      </w:r>
      <w:r>
        <w:rPr>
          <w:spacing w:val="39"/>
        </w:rPr>
        <w:t xml:space="preserve"> </w:t>
      </w:r>
      <w:r>
        <w:t>наигрыши.</w:t>
      </w:r>
    </w:p>
    <w:p w14:paraId="5AC6A3C5" w14:textId="77777777" w:rsidR="00927B14" w:rsidRDefault="00000000">
      <w:pPr>
        <w:pStyle w:val="a3"/>
        <w:spacing w:before="31"/>
        <w:ind w:left="1776"/>
      </w:pPr>
      <w:r>
        <w:t>Плясовые</w:t>
      </w:r>
      <w:r>
        <w:rPr>
          <w:spacing w:val="-4"/>
        </w:rPr>
        <w:t xml:space="preserve"> </w:t>
      </w:r>
      <w:r>
        <w:t>мелодии.</w:t>
      </w:r>
    </w:p>
    <w:p w14:paraId="11859104" w14:textId="77777777" w:rsidR="00927B14" w:rsidRDefault="00000000">
      <w:pPr>
        <w:pStyle w:val="a3"/>
        <w:spacing w:before="27"/>
        <w:ind w:left="1555"/>
      </w:pPr>
      <w:r>
        <w:t>Виды</w:t>
      </w:r>
      <w:r>
        <w:rPr>
          <w:spacing w:val="-2"/>
        </w:rPr>
        <w:t xml:space="preserve"> </w:t>
      </w:r>
      <w:r>
        <w:t>деятельности</w:t>
      </w:r>
      <w:r>
        <w:rPr>
          <w:spacing w:val="-9"/>
        </w:rPr>
        <w:t xml:space="preserve"> </w:t>
      </w:r>
      <w:r>
        <w:t>обучающихся:</w:t>
      </w:r>
    </w:p>
    <w:p w14:paraId="4C18EEC4" w14:textId="77777777" w:rsidR="00927B14" w:rsidRDefault="00000000">
      <w:pPr>
        <w:pStyle w:val="a3"/>
        <w:spacing w:before="26" w:line="264" w:lineRule="auto"/>
        <w:ind w:left="1555" w:right="3489"/>
      </w:pPr>
      <w:r>
        <w:t>знакомство</w:t>
      </w:r>
      <w:r>
        <w:rPr>
          <w:spacing w:val="1"/>
        </w:rPr>
        <w:t xml:space="preserve"> </w:t>
      </w:r>
      <w:r>
        <w:t>с</w:t>
      </w:r>
      <w:r>
        <w:rPr>
          <w:spacing w:val="-8"/>
        </w:rPr>
        <w:t xml:space="preserve"> </w:t>
      </w:r>
      <w:r>
        <w:t>внешним</w:t>
      </w:r>
      <w:r>
        <w:rPr>
          <w:spacing w:val="-5"/>
        </w:rPr>
        <w:t xml:space="preserve"> </w:t>
      </w:r>
      <w:r>
        <w:t>видом,</w:t>
      </w:r>
      <w:r>
        <w:rPr>
          <w:spacing w:val="-6"/>
        </w:rPr>
        <w:t xml:space="preserve"> </w:t>
      </w:r>
      <w:r>
        <w:t>особенностями</w:t>
      </w:r>
      <w:r>
        <w:rPr>
          <w:spacing w:val="-1"/>
        </w:rPr>
        <w:t xml:space="preserve"> </w:t>
      </w:r>
      <w:r>
        <w:t>исполнения</w:t>
      </w:r>
      <w:r>
        <w:rPr>
          <w:spacing w:val="-3"/>
        </w:rPr>
        <w:t xml:space="preserve"> </w:t>
      </w:r>
      <w:r>
        <w:t>и</w:t>
      </w:r>
      <w:r>
        <w:rPr>
          <w:spacing w:val="-6"/>
        </w:rPr>
        <w:t xml:space="preserve"> </w:t>
      </w:r>
      <w:r>
        <w:t>звучания</w:t>
      </w:r>
      <w:r>
        <w:rPr>
          <w:spacing w:val="-2"/>
        </w:rPr>
        <w:t xml:space="preserve"> </w:t>
      </w:r>
      <w:r>
        <w:t>русских</w:t>
      </w:r>
      <w:r>
        <w:rPr>
          <w:spacing w:val="-7"/>
        </w:rPr>
        <w:t xml:space="preserve"> </w:t>
      </w:r>
      <w:r>
        <w:t>народных</w:t>
      </w:r>
      <w:r>
        <w:rPr>
          <w:spacing w:val="-7"/>
        </w:rPr>
        <w:t xml:space="preserve"> </w:t>
      </w:r>
      <w:r>
        <w:t>инструментов;</w:t>
      </w:r>
      <w:r>
        <w:rPr>
          <w:spacing w:val="-57"/>
        </w:rPr>
        <w:t xml:space="preserve"> </w:t>
      </w:r>
      <w:r>
        <w:t>определение на</w:t>
      </w:r>
      <w:r>
        <w:rPr>
          <w:spacing w:val="-4"/>
        </w:rPr>
        <w:t xml:space="preserve"> </w:t>
      </w:r>
      <w:r>
        <w:t>слух</w:t>
      </w:r>
      <w:r>
        <w:rPr>
          <w:spacing w:val="-3"/>
        </w:rPr>
        <w:t xml:space="preserve"> </w:t>
      </w:r>
      <w:r>
        <w:t>тембров</w:t>
      </w:r>
      <w:r>
        <w:rPr>
          <w:spacing w:val="3"/>
        </w:rPr>
        <w:t xml:space="preserve"> </w:t>
      </w:r>
      <w:r>
        <w:t>инструментов;</w:t>
      </w:r>
    </w:p>
    <w:p w14:paraId="738CA466" w14:textId="77777777" w:rsidR="00927B14" w:rsidRDefault="00000000">
      <w:pPr>
        <w:pStyle w:val="a3"/>
        <w:spacing w:before="3" w:line="264" w:lineRule="auto"/>
        <w:ind w:left="1555" w:right="8052"/>
      </w:pPr>
      <w:r>
        <w:t>классификация на группы</w:t>
      </w:r>
      <w:r>
        <w:rPr>
          <w:spacing w:val="1"/>
        </w:rPr>
        <w:t xml:space="preserve"> </w:t>
      </w:r>
      <w:r>
        <w:t>духовых,</w:t>
      </w:r>
      <w:r>
        <w:rPr>
          <w:spacing w:val="3"/>
        </w:rPr>
        <w:t xml:space="preserve"> </w:t>
      </w:r>
      <w:r>
        <w:t>ударных,</w:t>
      </w:r>
      <w:r>
        <w:rPr>
          <w:spacing w:val="2"/>
        </w:rPr>
        <w:t xml:space="preserve"> </w:t>
      </w:r>
      <w:r>
        <w:t>струнных;</w:t>
      </w:r>
      <w:r>
        <w:rPr>
          <w:spacing w:val="1"/>
        </w:rPr>
        <w:t xml:space="preserve"> </w:t>
      </w:r>
      <w:r>
        <w:t>музыкальная</w:t>
      </w:r>
      <w:r>
        <w:rPr>
          <w:spacing w:val="-2"/>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w:t>
      </w:r>
      <w:r>
        <w:rPr>
          <w:spacing w:val="-1"/>
        </w:rPr>
        <w:t xml:space="preserve"> </w:t>
      </w:r>
      <w:r>
        <w:t>народных</w:t>
      </w:r>
      <w:r>
        <w:rPr>
          <w:spacing w:val="-6"/>
        </w:rPr>
        <w:t xml:space="preserve"> </w:t>
      </w:r>
      <w:r>
        <w:t>инструментов;</w:t>
      </w:r>
    </w:p>
    <w:p w14:paraId="758BDD07" w14:textId="77777777" w:rsidR="00927B14" w:rsidRDefault="00000000">
      <w:pPr>
        <w:pStyle w:val="a3"/>
        <w:spacing w:line="274" w:lineRule="exact"/>
        <w:ind w:left="1555"/>
      </w:pPr>
      <w:r>
        <w:t>двигательная</w:t>
      </w:r>
      <w:r>
        <w:rPr>
          <w:spacing w:val="-7"/>
        </w:rPr>
        <w:t xml:space="preserve"> </w:t>
      </w:r>
      <w:r>
        <w:t>игра</w:t>
      </w:r>
      <w:r>
        <w:rPr>
          <w:spacing w:val="-1"/>
        </w:rPr>
        <w:t xml:space="preserve"> </w:t>
      </w:r>
      <w:r>
        <w:t>–</w:t>
      </w:r>
      <w:r>
        <w:rPr>
          <w:spacing w:val="-6"/>
        </w:rPr>
        <w:t xml:space="preserve"> </w:t>
      </w:r>
      <w:r>
        <w:t>импровизация-подражание</w:t>
      </w:r>
      <w:r>
        <w:rPr>
          <w:spacing w:val="-3"/>
        </w:rPr>
        <w:t xml:space="preserve"> </w:t>
      </w:r>
      <w:r>
        <w:t>игре</w:t>
      </w:r>
      <w:r>
        <w:rPr>
          <w:spacing w:val="-7"/>
        </w:rPr>
        <w:t xml:space="preserve"> </w:t>
      </w:r>
      <w:r>
        <w:t>на</w:t>
      </w:r>
      <w:r>
        <w:rPr>
          <w:spacing w:val="-2"/>
        </w:rPr>
        <w:t xml:space="preserve"> </w:t>
      </w:r>
      <w:r>
        <w:t>музыкальных</w:t>
      </w:r>
      <w:r>
        <w:rPr>
          <w:spacing w:val="-7"/>
        </w:rPr>
        <w:t xml:space="preserve"> </w:t>
      </w:r>
      <w:r>
        <w:t>инструментах;</w:t>
      </w:r>
    </w:p>
    <w:p w14:paraId="11AB5F0A" w14:textId="77777777" w:rsidR="00927B14" w:rsidRDefault="00000000">
      <w:pPr>
        <w:pStyle w:val="a3"/>
        <w:spacing w:before="27" w:line="266" w:lineRule="auto"/>
        <w:ind w:left="1776" w:hanging="221"/>
      </w:pPr>
      <w:r>
        <w:t>слушание</w:t>
      </w:r>
      <w:r>
        <w:rPr>
          <w:spacing w:val="40"/>
        </w:rPr>
        <w:t xml:space="preserve"> </w:t>
      </w:r>
      <w:r>
        <w:t>фортепианных</w:t>
      </w:r>
      <w:r>
        <w:rPr>
          <w:spacing w:val="36"/>
        </w:rPr>
        <w:t xml:space="preserve"> </w:t>
      </w:r>
      <w:r>
        <w:t>пьес</w:t>
      </w:r>
      <w:r>
        <w:rPr>
          <w:spacing w:val="41"/>
        </w:rPr>
        <w:t xml:space="preserve"> </w:t>
      </w:r>
      <w:r>
        <w:t>композиторов,</w:t>
      </w:r>
      <w:r>
        <w:rPr>
          <w:spacing w:val="34"/>
        </w:rPr>
        <w:t xml:space="preserve"> </w:t>
      </w:r>
      <w:r>
        <w:t>исполнение</w:t>
      </w:r>
      <w:r>
        <w:rPr>
          <w:spacing w:val="35"/>
        </w:rPr>
        <w:t xml:space="preserve"> </w:t>
      </w:r>
      <w:r>
        <w:t>песен,</w:t>
      </w:r>
      <w:r>
        <w:rPr>
          <w:spacing w:val="39"/>
        </w:rPr>
        <w:t xml:space="preserve"> </w:t>
      </w:r>
      <w:r>
        <w:t>в</w:t>
      </w:r>
      <w:r>
        <w:rPr>
          <w:spacing w:val="38"/>
        </w:rPr>
        <w:t xml:space="preserve"> </w:t>
      </w:r>
      <w:r>
        <w:t>которых</w:t>
      </w:r>
      <w:r>
        <w:rPr>
          <w:spacing w:val="37"/>
        </w:rPr>
        <w:t xml:space="preserve"> </w:t>
      </w:r>
      <w:r>
        <w:t>присутствуют</w:t>
      </w:r>
      <w:r>
        <w:rPr>
          <w:spacing w:val="42"/>
        </w:rPr>
        <w:t xml:space="preserve"> </w:t>
      </w:r>
      <w:r>
        <w:t>звукоизобразительные</w:t>
      </w:r>
      <w:r>
        <w:rPr>
          <w:spacing w:val="35"/>
        </w:rPr>
        <w:t xml:space="preserve"> </w:t>
      </w:r>
      <w:r>
        <w:t>элементы,</w:t>
      </w:r>
      <w:r>
        <w:rPr>
          <w:spacing w:val="39"/>
        </w:rPr>
        <w:t xml:space="preserve"> </w:t>
      </w:r>
      <w:r>
        <w:t>подражание</w:t>
      </w:r>
      <w:r>
        <w:rPr>
          <w:spacing w:val="-57"/>
        </w:rPr>
        <w:t xml:space="preserve"> </w:t>
      </w:r>
      <w:r>
        <w:t>голосам</w:t>
      </w:r>
      <w:r>
        <w:rPr>
          <w:spacing w:val="2"/>
        </w:rPr>
        <w:t xml:space="preserve"> </w:t>
      </w:r>
      <w:r>
        <w:t>народных</w:t>
      </w:r>
      <w:r>
        <w:rPr>
          <w:spacing w:val="-3"/>
        </w:rPr>
        <w:t xml:space="preserve"> </w:t>
      </w:r>
      <w:r>
        <w:t>инструментов;</w:t>
      </w:r>
    </w:p>
    <w:p w14:paraId="7669C218" w14:textId="77777777" w:rsidR="00927B14" w:rsidRDefault="00927B14">
      <w:pPr>
        <w:spacing w:line="266" w:lineRule="auto"/>
        <w:sectPr w:rsidR="00927B14" w:rsidSect="00232226">
          <w:pgSz w:w="16840" w:h="11910" w:orient="landscape"/>
          <w:pgMar w:top="1040" w:right="140" w:bottom="1160" w:left="0" w:header="0" w:footer="884" w:gutter="0"/>
          <w:cols w:space="720"/>
        </w:sectPr>
      </w:pPr>
    </w:p>
    <w:p w14:paraId="52480D27" w14:textId="77777777" w:rsidR="00927B14" w:rsidRDefault="00000000">
      <w:pPr>
        <w:pStyle w:val="a3"/>
        <w:spacing w:before="76" w:line="264" w:lineRule="auto"/>
        <w:ind w:left="1776" w:hanging="221"/>
      </w:pPr>
      <w:r>
        <w:lastRenderedPageBreak/>
        <w:t>вариативно:</w:t>
      </w:r>
      <w:r>
        <w:rPr>
          <w:spacing w:val="13"/>
        </w:rPr>
        <w:t xml:space="preserve"> </w:t>
      </w:r>
      <w:r>
        <w:t>просмотр</w:t>
      </w:r>
      <w:r>
        <w:rPr>
          <w:spacing w:val="14"/>
        </w:rPr>
        <w:t xml:space="preserve"> </w:t>
      </w:r>
      <w:r>
        <w:t>видеофильма</w:t>
      </w:r>
      <w:r>
        <w:rPr>
          <w:spacing w:val="7"/>
        </w:rPr>
        <w:t xml:space="preserve"> </w:t>
      </w:r>
      <w:r>
        <w:t>о</w:t>
      </w:r>
      <w:r>
        <w:rPr>
          <w:spacing w:val="21"/>
        </w:rPr>
        <w:t xml:space="preserve"> </w:t>
      </w:r>
      <w:r>
        <w:t>русских</w:t>
      </w:r>
      <w:r>
        <w:rPr>
          <w:spacing w:val="13"/>
        </w:rPr>
        <w:t xml:space="preserve"> </w:t>
      </w:r>
      <w:r>
        <w:t>музыкальных</w:t>
      </w:r>
      <w:r>
        <w:rPr>
          <w:spacing w:val="13"/>
        </w:rPr>
        <w:t xml:space="preserve"> </w:t>
      </w:r>
      <w:r>
        <w:t>инструментах;</w:t>
      </w:r>
      <w:r>
        <w:rPr>
          <w:spacing w:val="14"/>
        </w:rPr>
        <w:t xml:space="preserve"> </w:t>
      </w:r>
      <w:r>
        <w:t>посещение</w:t>
      </w:r>
      <w:r>
        <w:rPr>
          <w:spacing w:val="16"/>
        </w:rPr>
        <w:t xml:space="preserve"> </w:t>
      </w:r>
      <w:r>
        <w:t>музыкального</w:t>
      </w:r>
      <w:r>
        <w:rPr>
          <w:spacing w:val="18"/>
        </w:rPr>
        <w:t xml:space="preserve"> </w:t>
      </w:r>
      <w:r>
        <w:t>или</w:t>
      </w:r>
      <w:r>
        <w:rPr>
          <w:spacing w:val="14"/>
        </w:rPr>
        <w:t xml:space="preserve"> </w:t>
      </w:r>
      <w:r>
        <w:t>краеведческого</w:t>
      </w:r>
      <w:r>
        <w:rPr>
          <w:spacing w:val="18"/>
        </w:rPr>
        <w:t xml:space="preserve"> </w:t>
      </w:r>
      <w:r>
        <w:t>музея;</w:t>
      </w:r>
      <w:r>
        <w:rPr>
          <w:spacing w:val="14"/>
        </w:rPr>
        <w:t xml:space="preserve"> </w:t>
      </w:r>
      <w:r>
        <w:t>освоение</w:t>
      </w:r>
      <w:r>
        <w:rPr>
          <w:spacing w:val="-57"/>
        </w:rPr>
        <w:t xml:space="preserve"> </w:t>
      </w:r>
      <w:r>
        <w:t>простейших</w:t>
      </w:r>
      <w:r>
        <w:rPr>
          <w:spacing w:val="-4"/>
        </w:rPr>
        <w:t xml:space="preserve"> </w:t>
      </w:r>
      <w:r>
        <w:t>навыков</w:t>
      </w:r>
      <w:r>
        <w:rPr>
          <w:spacing w:val="3"/>
        </w:rPr>
        <w:t xml:space="preserve"> </w:t>
      </w:r>
      <w:r>
        <w:t>игры</w:t>
      </w:r>
      <w:r>
        <w:rPr>
          <w:spacing w:val="-1"/>
        </w:rPr>
        <w:t xml:space="preserve"> </w:t>
      </w:r>
      <w:r>
        <w:t>на</w:t>
      </w:r>
      <w:r>
        <w:rPr>
          <w:spacing w:val="1"/>
        </w:rPr>
        <w:t xml:space="preserve"> </w:t>
      </w:r>
      <w:r>
        <w:t>свирели,</w:t>
      </w:r>
      <w:r>
        <w:rPr>
          <w:spacing w:val="-1"/>
        </w:rPr>
        <w:t xml:space="preserve"> </w:t>
      </w:r>
      <w:r>
        <w:t>ложках.</w:t>
      </w:r>
    </w:p>
    <w:p w14:paraId="312D6384" w14:textId="77777777" w:rsidR="00927B14" w:rsidRDefault="00000000">
      <w:pPr>
        <w:pStyle w:val="2"/>
        <w:spacing w:before="8"/>
        <w:ind w:left="1555"/>
      </w:pPr>
      <w:r>
        <w:t>Сказки, мифы</w:t>
      </w:r>
      <w:r>
        <w:rPr>
          <w:spacing w:val="-5"/>
        </w:rPr>
        <w:t xml:space="preserve"> </w:t>
      </w:r>
      <w:r>
        <w:t>и</w:t>
      </w:r>
      <w:r>
        <w:rPr>
          <w:spacing w:val="-2"/>
        </w:rPr>
        <w:t xml:space="preserve"> </w:t>
      </w:r>
      <w:r>
        <w:t>легенды</w:t>
      </w:r>
    </w:p>
    <w:p w14:paraId="354F8A55" w14:textId="77777777" w:rsidR="00927B14" w:rsidRDefault="00000000">
      <w:pPr>
        <w:pStyle w:val="a3"/>
        <w:spacing w:before="22" w:line="264" w:lineRule="auto"/>
        <w:ind w:left="1555" w:right="2882"/>
      </w:pPr>
      <w:r>
        <w:t>Содержание:</w:t>
      </w:r>
      <w:r>
        <w:rPr>
          <w:spacing w:val="-4"/>
        </w:rPr>
        <w:t xml:space="preserve"> </w:t>
      </w:r>
      <w:r>
        <w:t>Народные</w:t>
      </w:r>
      <w:r>
        <w:rPr>
          <w:spacing w:val="-4"/>
        </w:rPr>
        <w:t xml:space="preserve"> </w:t>
      </w:r>
      <w:r>
        <w:t>сказители.</w:t>
      </w:r>
      <w:r>
        <w:rPr>
          <w:spacing w:val="-6"/>
        </w:rPr>
        <w:t xml:space="preserve"> </w:t>
      </w:r>
      <w:r>
        <w:t>Русские</w:t>
      </w:r>
      <w:r>
        <w:rPr>
          <w:spacing w:val="-4"/>
        </w:rPr>
        <w:t xml:space="preserve"> </w:t>
      </w:r>
      <w:r>
        <w:t>народные</w:t>
      </w:r>
      <w:r>
        <w:rPr>
          <w:spacing w:val="-9"/>
        </w:rPr>
        <w:t xml:space="preserve"> </w:t>
      </w:r>
      <w:r>
        <w:t>сказания,</w:t>
      </w:r>
      <w:r>
        <w:rPr>
          <w:spacing w:val="-2"/>
        </w:rPr>
        <w:t xml:space="preserve"> </w:t>
      </w:r>
      <w:r>
        <w:t>былины.</w:t>
      </w:r>
      <w:r>
        <w:rPr>
          <w:spacing w:val="-1"/>
        </w:rPr>
        <w:t xml:space="preserve"> </w:t>
      </w:r>
      <w:r>
        <w:t>Сказки</w:t>
      </w:r>
      <w:r>
        <w:rPr>
          <w:spacing w:val="-7"/>
        </w:rPr>
        <w:t xml:space="preserve"> </w:t>
      </w:r>
      <w:r>
        <w:t>и</w:t>
      </w:r>
      <w:r>
        <w:rPr>
          <w:spacing w:val="-3"/>
        </w:rPr>
        <w:t xml:space="preserve"> </w:t>
      </w:r>
      <w:r>
        <w:t>легенды</w:t>
      </w:r>
      <w:r>
        <w:rPr>
          <w:spacing w:val="-10"/>
        </w:rPr>
        <w:t xml:space="preserve"> </w:t>
      </w:r>
      <w:r>
        <w:t>о</w:t>
      </w:r>
      <w:r>
        <w:rPr>
          <w:spacing w:val="-4"/>
        </w:rPr>
        <w:t xml:space="preserve"> </w:t>
      </w:r>
      <w:r>
        <w:t>музыке</w:t>
      </w:r>
      <w:r>
        <w:rPr>
          <w:spacing w:val="-4"/>
        </w:rPr>
        <w:t xml:space="preserve"> </w:t>
      </w:r>
      <w:r>
        <w:t>и</w:t>
      </w:r>
      <w:r>
        <w:rPr>
          <w:spacing w:val="-2"/>
        </w:rPr>
        <w:t xml:space="preserve"> </w:t>
      </w:r>
      <w:r>
        <w:t>музыкантах.</w:t>
      </w:r>
      <w:r>
        <w:rPr>
          <w:spacing w:val="-57"/>
        </w:rPr>
        <w:t xml:space="preserve"> </w:t>
      </w:r>
      <w:r>
        <w:t>Виды</w:t>
      </w:r>
      <w:r>
        <w:rPr>
          <w:spacing w:val="2"/>
        </w:rPr>
        <w:t xml:space="preserve"> </w:t>
      </w:r>
      <w:r>
        <w:t>деятельности</w:t>
      </w:r>
      <w:r>
        <w:rPr>
          <w:spacing w:val="-6"/>
        </w:rPr>
        <w:t xml:space="preserve"> </w:t>
      </w:r>
      <w:r>
        <w:t>обучающихся:</w:t>
      </w:r>
    </w:p>
    <w:p w14:paraId="477AAE61" w14:textId="77777777" w:rsidR="00927B14" w:rsidRDefault="00000000">
      <w:pPr>
        <w:pStyle w:val="a3"/>
        <w:spacing w:line="274" w:lineRule="exact"/>
        <w:ind w:left="1555"/>
      </w:pPr>
      <w:r>
        <w:t>знакомство</w:t>
      </w:r>
      <w:r>
        <w:rPr>
          <w:spacing w:val="2"/>
        </w:rPr>
        <w:t xml:space="preserve"> </w:t>
      </w:r>
      <w:r>
        <w:t>с</w:t>
      </w:r>
      <w:r>
        <w:rPr>
          <w:spacing w:val="-6"/>
        </w:rPr>
        <w:t xml:space="preserve"> </w:t>
      </w:r>
      <w:r>
        <w:t>манерой</w:t>
      </w:r>
      <w:r>
        <w:rPr>
          <w:spacing w:val="-5"/>
        </w:rPr>
        <w:t xml:space="preserve"> </w:t>
      </w:r>
      <w:r>
        <w:t>сказывания</w:t>
      </w:r>
      <w:r>
        <w:rPr>
          <w:spacing w:val="-6"/>
        </w:rPr>
        <w:t xml:space="preserve"> </w:t>
      </w:r>
      <w:r>
        <w:t>нараспев;</w:t>
      </w:r>
    </w:p>
    <w:p w14:paraId="48808E5D" w14:textId="77777777" w:rsidR="00927B14" w:rsidRDefault="00000000">
      <w:pPr>
        <w:pStyle w:val="a3"/>
        <w:spacing w:before="31"/>
        <w:ind w:left="1555"/>
      </w:pPr>
      <w:r>
        <w:t>слушание</w:t>
      </w:r>
      <w:r>
        <w:rPr>
          <w:spacing w:val="-5"/>
        </w:rPr>
        <w:t xml:space="preserve"> </w:t>
      </w:r>
      <w:r>
        <w:t>сказок,</w:t>
      </w:r>
      <w:r>
        <w:rPr>
          <w:spacing w:val="-2"/>
        </w:rPr>
        <w:t xml:space="preserve"> </w:t>
      </w:r>
      <w:r>
        <w:t>былин,</w:t>
      </w:r>
      <w:r>
        <w:rPr>
          <w:spacing w:val="-6"/>
        </w:rPr>
        <w:t xml:space="preserve"> </w:t>
      </w:r>
      <w:r>
        <w:t>эпических</w:t>
      </w:r>
      <w:r>
        <w:rPr>
          <w:spacing w:val="-8"/>
        </w:rPr>
        <w:t xml:space="preserve"> </w:t>
      </w:r>
      <w:r>
        <w:t>сказаний,</w:t>
      </w:r>
      <w:r>
        <w:rPr>
          <w:spacing w:val="-2"/>
        </w:rPr>
        <w:t xml:space="preserve"> </w:t>
      </w:r>
      <w:r>
        <w:t>рассказываемых</w:t>
      </w:r>
      <w:r>
        <w:rPr>
          <w:spacing w:val="-8"/>
        </w:rPr>
        <w:t xml:space="preserve"> </w:t>
      </w:r>
      <w:r>
        <w:t>нараспев;</w:t>
      </w:r>
    </w:p>
    <w:p w14:paraId="06E2586F" w14:textId="77777777" w:rsidR="00927B14" w:rsidRDefault="00000000">
      <w:pPr>
        <w:pStyle w:val="a3"/>
        <w:spacing w:before="27" w:line="264" w:lineRule="auto"/>
        <w:ind w:left="1555" w:right="4025"/>
      </w:pPr>
      <w:r>
        <w:t>в</w:t>
      </w:r>
      <w:r>
        <w:rPr>
          <w:spacing w:val="-2"/>
        </w:rPr>
        <w:t xml:space="preserve"> </w:t>
      </w:r>
      <w:r>
        <w:t>инструментальной</w:t>
      </w:r>
      <w:r>
        <w:rPr>
          <w:spacing w:val="-7"/>
        </w:rPr>
        <w:t xml:space="preserve"> </w:t>
      </w:r>
      <w:r>
        <w:t>музыке</w:t>
      </w:r>
      <w:r>
        <w:rPr>
          <w:spacing w:val="-3"/>
        </w:rPr>
        <w:t xml:space="preserve"> </w:t>
      </w:r>
      <w:r>
        <w:t>определение</w:t>
      </w:r>
      <w:r>
        <w:rPr>
          <w:spacing w:val="-4"/>
        </w:rPr>
        <w:t xml:space="preserve"> </w:t>
      </w:r>
      <w:r>
        <w:t>на</w:t>
      </w:r>
      <w:r>
        <w:rPr>
          <w:spacing w:val="-8"/>
        </w:rPr>
        <w:t xml:space="preserve"> </w:t>
      </w:r>
      <w:r>
        <w:t>слух</w:t>
      </w:r>
      <w:r>
        <w:rPr>
          <w:spacing w:val="-8"/>
        </w:rPr>
        <w:t xml:space="preserve"> </w:t>
      </w:r>
      <w:r>
        <w:t>музыкальных</w:t>
      </w:r>
      <w:r>
        <w:rPr>
          <w:spacing w:val="-7"/>
        </w:rPr>
        <w:t xml:space="preserve"> </w:t>
      </w:r>
      <w:r>
        <w:t>интонаций</w:t>
      </w:r>
      <w:r>
        <w:rPr>
          <w:spacing w:val="-2"/>
        </w:rPr>
        <w:t xml:space="preserve"> </w:t>
      </w:r>
      <w:r>
        <w:t>речитативного</w:t>
      </w:r>
      <w:r>
        <w:rPr>
          <w:spacing w:val="1"/>
        </w:rPr>
        <w:t xml:space="preserve"> </w:t>
      </w:r>
      <w:r>
        <w:t>характера;</w:t>
      </w:r>
      <w:r>
        <w:rPr>
          <w:spacing w:val="-57"/>
        </w:rPr>
        <w:t xml:space="preserve"> </w:t>
      </w:r>
      <w:r>
        <w:t>создание</w:t>
      </w:r>
      <w:r>
        <w:rPr>
          <w:spacing w:val="-1"/>
        </w:rPr>
        <w:t xml:space="preserve"> </w:t>
      </w:r>
      <w:r>
        <w:t>иллюстраций</w:t>
      </w:r>
      <w:r>
        <w:rPr>
          <w:spacing w:val="2"/>
        </w:rPr>
        <w:t xml:space="preserve"> </w:t>
      </w:r>
      <w:r>
        <w:t>к</w:t>
      </w:r>
      <w:r>
        <w:rPr>
          <w:spacing w:val="-6"/>
        </w:rPr>
        <w:t xml:space="preserve"> </w:t>
      </w:r>
      <w:r>
        <w:t>прослушанным</w:t>
      </w:r>
      <w:r>
        <w:rPr>
          <w:spacing w:val="2"/>
        </w:rPr>
        <w:t xml:space="preserve"> </w:t>
      </w:r>
      <w:r>
        <w:t>музыкальным</w:t>
      </w:r>
      <w:r>
        <w:rPr>
          <w:spacing w:val="-2"/>
        </w:rPr>
        <w:t xml:space="preserve"> </w:t>
      </w:r>
      <w:r>
        <w:t>и</w:t>
      </w:r>
      <w:r>
        <w:rPr>
          <w:spacing w:val="1"/>
        </w:rPr>
        <w:t xml:space="preserve"> </w:t>
      </w:r>
      <w:r>
        <w:t>литературным</w:t>
      </w:r>
      <w:r>
        <w:rPr>
          <w:spacing w:val="2"/>
        </w:rPr>
        <w:t xml:space="preserve"> </w:t>
      </w:r>
      <w:r>
        <w:t>произведениям;</w:t>
      </w:r>
    </w:p>
    <w:p w14:paraId="34675B37" w14:textId="77777777" w:rsidR="00927B14" w:rsidRDefault="00000000">
      <w:pPr>
        <w:pStyle w:val="a3"/>
        <w:spacing w:line="266" w:lineRule="auto"/>
        <w:ind w:left="1776" w:right="708" w:hanging="221"/>
        <w:jc w:val="both"/>
      </w:pPr>
      <w:r>
        <w:t>вариативно:</w:t>
      </w:r>
      <w:r>
        <w:rPr>
          <w:spacing w:val="1"/>
        </w:rPr>
        <w:t xml:space="preserve"> </w:t>
      </w:r>
      <w:r>
        <w:t>знакомство</w:t>
      </w:r>
      <w:r>
        <w:rPr>
          <w:spacing w:val="1"/>
        </w:rPr>
        <w:t xml:space="preserve"> </w:t>
      </w:r>
      <w:r>
        <w:t>с</w:t>
      </w:r>
      <w:r>
        <w:rPr>
          <w:spacing w:val="1"/>
        </w:rPr>
        <w:t xml:space="preserve"> </w:t>
      </w:r>
      <w:r>
        <w:t>эпосом</w:t>
      </w:r>
      <w:r>
        <w:rPr>
          <w:spacing w:val="1"/>
        </w:rPr>
        <w:t xml:space="preserve"> </w:t>
      </w:r>
      <w:r>
        <w:t>народов</w:t>
      </w:r>
      <w:r>
        <w:rPr>
          <w:spacing w:val="1"/>
        </w:rPr>
        <w:t xml:space="preserve"> </w:t>
      </w:r>
      <w:r>
        <w:t>России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отдельные</w:t>
      </w:r>
      <w:r>
        <w:rPr>
          <w:spacing w:val="1"/>
        </w:rPr>
        <w:t xml:space="preserve"> </w:t>
      </w:r>
      <w:r>
        <w:t>сказания</w:t>
      </w:r>
      <w:r>
        <w:rPr>
          <w:spacing w:val="1"/>
        </w:rPr>
        <w:t xml:space="preserve"> </w:t>
      </w:r>
      <w:r>
        <w:t>или</w:t>
      </w:r>
      <w:r>
        <w:rPr>
          <w:spacing w:val="1"/>
        </w:rPr>
        <w:t xml:space="preserve"> </w:t>
      </w:r>
      <w:r>
        <w:t>примеры</w:t>
      </w:r>
      <w:r>
        <w:rPr>
          <w:spacing w:val="1"/>
        </w:rPr>
        <w:t xml:space="preserve"> </w:t>
      </w:r>
      <w:r>
        <w:t>из</w:t>
      </w:r>
      <w:r>
        <w:rPr>
          <w:spacing w:val="1"/>
        </w:rPr>
        <w:t xml:space="preserve"> </w:t>
      </w:r>
      <w:r>
        <w:t>эпоса</w:t>
      </w:r>
      <w:r>
        <w:rPr>
          <w:spacing w:val="1"/>
        </w:rPr>
        <w:t xml:space="preserve"> </w:t>
      </w:r>
      <w:r>
        <w:t>народов</w:t>
      </w:r>
      <w:r>
        <w:rPr>
          <w:spacing w:val="60"/>
        </w:rPr>
        <w:t xml:space="preserve"> </w:t>
      </w:r>
      <w:r>
        <w:t>России,</w:t>
      </w:r>
      <w:r>
        <w:rPr>
          <w:spacing w:val="1"/>
        </w:rPr>
        <w:t xml:space="preserve"> </w:t>
      </w:r>
      <w:r>
        <w:t>например, якутского Олонхо, карело-финской Калевалы, калмыцкого Джангара, Нартского эпоса); просмотр фильмов, мультфильмов,</w:t>
      </w:r>
      <w:r>
        <w:rPr>
          <w:spacing w:val="1"/>
        </w:rPr>
        <w:t xml:space="preserve"> </w:t>
      </w:r>
      <w:r>
        <w:t>созданных</w:t>
      </w:r>
      <w:r>
        <w:rPr>
          <w:spacing w:val="-4"/>
        </w:rPr>
        <w:t xml:space="preserve"> </w:t>
      </w:r>
      <w:r>
        <w:t>на</w:t>
      </w:r>
      <w:r>
        <w:rPr>
          <w:spacing w:val="-5"/>
        </w:rPr>
        <w:t xml:space="preserve"> </w:t>
      </w:r>
      <w:r>
        <w:t>основе былин,</w:t>
      </w:r>
      <w:r>
        <w:rPr>
          <w:spacing w:val="-2"/>
        </w:rPr>
        <w:t xml:space="preserve"> </w:t>
      </w:r>
      <w:r>
        <w:t>сказаний;</w:t>
      </w:r>
      <w:r>
        <w:rPr>
          <w:spacing w:val="-4"/>
        </w:rPr>
        <w:t xml:space="preserve"> </w:t>
      </w:r>
      <w:r>
        <w:t>речитативная</w:t>
      </w:r>
      <w:r>
        <w:rPr>
          <w:spacing w:val="1"/>
        </w:rPr>
        <w:t xml:space="preserve"> </w:t>
      </w:r>
      <w:r>
        <w:t>импровизация</w:t>
      </w:r>
      <w:r>
        <w:rPr>
          <w:spacing w:val="5"/>
        </w:rPr>
        <w:t xml:space="preserve"> </w:t>
      </w:r>
      <w:r>
        <w:t>–</w:t>
      </w:r>
      <w:r>
        <w:rPr>
          <w:spacing w:val="1"/>
        </w:rPr>
        <w:t xml:space="preserve"> </w:t>
      </w:r>
      <w:r>
        <w:t>чтение нараспев</w:t>
      </w:r>
      <w:r>
        <w:rPr>
          <w:spacing w:val="-2"/>
        </w:rPr>
        <w:t xml:space="preserve"> </w:t>
      </w:r>
      <w:r>
        <w:t>фрагмента сказки,</w:t>
      </w:r>
      <w:r>
        <w:rPr>
          <w:spacing w:val="3"/>
        </w:rPr>
        <w:t xml:space="preserve"> </w:t>
      </w:r>
      <w:r>
        <w:t>былины.</w:t>
      </w:r>
    </w:p>
    <w:p w14:paraId="7C230BFE" w14:textId="77777777" w:rsidR="00927B14" w:rsidRDefault="00000000">
      <w:pPr>
        <w:pStyle w:val="2"/>
        <w:spacing w:line="274" w:lineRule="exact"/>
        <w:ind w:left="1555"/>
        <w:jc w:val="both"/>
      </w:pPr>
      <w:r>
        <w:t>Жанры</w:t>
      </w:r>
      <w:r>
        <w:rPr>
          <w:spacing w:val="-1"/>
        </w:rPr>
        <w:t xml:space="preserve"> </w:t>
      </w:r>
      <w:r>
        <w:t>музыкального</w:t>
      </w:r>
      <w:r>
        <w:rPr>
          <w:spacing w:val="-5"/>
        </w:rPr>
        <w:t xml:space="preserve"> </w:t>
      </w:r>
      <w:r>
        <w:t>фольклора</w:t>
      </w:r>
    </w:p>
    <w:p w14:paraId="67900642" w14:textId="77777777" w:rsidR="00927B14" w:rsidRDefault="00000000">
      <w:pPr>
        <w:pStyle w:val="a3"/>
        <w:spacing w:before="19" w:line="266" w:lineRule="auto"/>
        <w:ind w:left="1776" w:hanging="221"/>
      </w:pPr>
      <w:r>
        <w:t>Содержание:</w:t>
      </w:r>
      <w:r>
        <w:rPr>
          <w:spacing w:val="22"/>
        </w:rPr>
        <w:t xml:space="preserve"> </w:t>
      </w:r>
      <w:r>
        <w:t>Фольклорные</w:t>
      </w:r>
      <w:r>
        <w:rPr>
          <w:spacing w:val="27"/>
        </w:rPr>
        <w:t xml:space="preserve"> </w:t>
      </w:r>
      <w:r>
        <w:t>жанры,</w:t>
      </w:r>
      <w:r>
        <w:rPr>
          <w:spacing w:val="20"/>
        </w:rPr>
        <w:t xml:space="preserve"> </w:t>
      </w:r>
      <w:r>
        <w:t>общие</w:t>
      </w:r>
      <w:r>
        <w:rPr>
          <w:spacing w:val="21"/>
        </w:rPr>
        <w:t xml:space="preserve"> </w:t>
      </w:r>
      <w:r>
        <w:t>для</w:t>
      </w:r>
      <w:r>
        <w:rPr>
          <w:spacing w:val="23"/>
        </w:rPr>
        <w:t xml:space="preserve"> </w:t>
      </w:r>
      <w:r>
        <w:t>всех</w:t>
      </w:r>
      <w:r>
        <w:rPr>
          <w:spacing w:val="23"/>
        </w:rPr>
        <w:t xml:space="preserve"> </w:t>
      </w:r>
      <w:r>
        <w:t>народов:</w:t>
      </w:r>
      <w:r>
        <w:rPr>
          <w:spacing w:val="22"/>
        </w:rPr>
        <w:t xml:space="preserve"> </w:t>
      </w:r>
      <w:r>
        <w:t>лирические,</w:t>
      </w:r>
      <w:r>
        <w:rPr>
          <w:spacing w:val="30"/>
        </w:rPr>
        <w:t xml:space="preserve"> </w:t>
      </w:r>
      <w:r>
        <w:t>трудовые,</w:t>
      </w:r>
      <w:r>
        <w:rPr>
          <w:spacing w:val="24"/>
        </w:rPr>
        <w:t xml:space="preserve"> </w:t>
      </w:r>
      <w:r>
        <w:t>колыбельные</w:t>
      </w:r>
      <w:r>
        <w:rPr>
          <w:spacing w:val="22"/>
        </w:rPr>
        <w:t xml:space="preserve"> </w:t>
      </w:r>
      <w:r>
        <w:t>песни,</w:t>
      </w:r>
      <w:r>
        <w:rPr>
          <w:spacing w:val="25"/>
        </w:rPr>
        <w:t xml:space="preserve"> </w:t>
      </w:r>
      <w:r>
        <w:t>танцы</w:t>
      </w:r>
      <w:r>
        <w:rPr>
          <w:spacing w:val="23"/>
        </w:rPr>
        <w:t xml:space="preserve"> </w:t>
      </w:r>
      <w:r>
        <w:t>и</w:t>
      </w:r>
      <w:r>
        <w:rPr>
          <w:spacing w:val="24"/>
        </w:rPr>
        <w:t xml:space="preserve"> </w:t>
      </w:r>
      <w:r>
        <w:t>пляски.</w:t>
      </w:r>
      <w:r>
        <w:rPr>
          <w:spacing w:val="25"/>
        </w:rPr>
        <w:t xml:space="preserve"> </w:t>
      </w:r>
      <w:r>
        <w:t>Традиционные</w:t>
      </w:r>
      <w:r>
        <w:rPr>
          <w:spacing w:val="-57"/>
        </w:rPr>
        <w:t xml:space="preserve"> </w:t>
      </w:r>
      <w:r>
        <w:t>музыкальные инструменты.</w:t>
      </w:r>
    </w:p>
    <w:p w14:paraId="1B4CFCE7" w14:textId="77777777" w:rsidR="00927B14" w:rsidRDefault="00000000">
      <w:pPr>
        <w:pStyle w:val="a3"/>
        <w:spacing w:line="273" w:lineRule="exact"/>
        <w:ind w:left="1555"/>
      </w:pPr>
      <w:r>
        <w:t>Виды</w:t>
      </w:r>
      <w:r>
        <w:rPr>
          <w:spacing w:val="-2"/>
        </w:rPr>
        <w:t xml:space="preserve"> </w:t>
      </w:r>
      <w:r>
        <w:t>деятельности</w:t>
      </w:r>
      <w:r>
        <w:rPr>
          <w:spacing w:val="-9"/>
        </w:rPr>
        <w:t xml:space="preserve"> </w:t>
      </w:r>
      <w:r>
        <w:t>обучающихся:</w:t>
      </w:r>
    </w:p>
    <w:p w14:paraId="738EE51C" w14:textId="77777777" w:rsidR="00927B14" w:rsidRDefault="00000000">
      <w:pPr>
        <w:pStyle w:val="a3"/>
        <w:spacing w:before="26" w:line="266" w:lineRule="auto"/>
        <w:ind w:left="1555" w:right="1930"/>
      </w:pPr>
      <w:r>
        <w:t>различение на слух контрастных по характеру фольклорных жанров: колыбельная, трудовая, лирическая, плясовая;</w:t>
      </w:r>
      <w:r>
        <w:rPr>
          <w:spacing w:val="1"/>
        </w:rPr>
        <w:t xml:space="preserve"> </w:t>
      </w:r>
      <w:r>
        <w:t>определение,</w:t>
      </w:r>
      <w:r>
        <w:rPr>
          <w:spacing w:val="-6"/>
        </w:rPr>
        <w:t xml:space="preserve"> </w:t>
      </w:r>
      <w:r>
        <w:t>характеристика</w:t>
      </w:r>
      <w:r>
        <w:rPr>
          <w:spacing w:val="-5"/>
        </w:rPr>
        <w:t xml:space="preserve"> </w:t>
      </w:r>
      <w:r>
        <w:t>типичных</w:t>
      </w:r>
      <w:r>
        <w:rPr>
          <w:spacing w:val="-7"/>
        </w:rPr>
        <w:t xml:space="preserve"> </w:t>
      </w:r>
      <w:r>
        <w:t>элементов</w:t>
      </w:r>
      <w:r>
        <w:rPr>
          <w:spacing w:val="-2"/>
        </w:rPr>
        <w:t xml:space="preserve"> </w:t>
      </w:r>
      <w:r>
        <w:t>музыкального</w:t>
      </w:r>
      <w:r>
        <w:rPr>
          <w:spacing w:val="1"/>
        </w:rPr>
        <w:t xml:space="preserve"> </w:t>
      </w:r>
      <w:r>
        <w:t>языка</w:t>
      </w:r>
      <w:r>
        <w:rPr>
          <w:spacing w:val="-5"/>
        </w:rPr>
        <w:t xml:space="preserve"> </w:t>
      </w:r>
      <w:r>
        <w:t>(темп,</w:t>
      </w:r>
      <w:r>
        <w:rPr>
          <w:spacing w:val="-5"/>
        </w:rPr>
        <w:t xml:space="preserve"> </w:t>
      </w:r>
      <w:r>
        <w:t>ритм,</w:t>
      </w:r>
      <w:r>
        <w:rPr>
          <w:spacing w:val="-6"/>
        </w:rPr>
        <w:t xml:space="preserve"> </w:t>
      </w:r>
      <w:r>
        <w:t>мелодия,</w:t>
      </w:r>
      <w:r>
        <w:rPr>
          <w:spacing w:val="-10"/>
        </w:rPr>
        <w:t xml:space="preserve"> </w:t>
      </w:r>
      <w:r>
        <w:t>динамика),</w:t>
      </w:r>
      <w:r>
        <w:rPr>
          <w:spacing w:val="-1"/>
        </w:rPr>
        <w:t xml:space="preserve"> </w:t>
      </w:r>
      <w:r>
        <w:t>состава</w:t>
      </w:r>
      <w:r>
        <w:rPr>
          <w:spacing w:val="-9"/>
        </w:rPr>
        <w:t xml:space="preserve"> </w:t>
      </w:r>
      <w:r>
        <w:t>исполнителей;</w:t>
      </w:r>
      <w:r>
        <w:rPr>
          <w:spacing w:val="-57"/>
        </w:rPr>
        <w:t xml:space="preserve"> </w:t>
      </w:r>
      <w:r>
        <w:t>определение тембра</w:t>
      </w:r>
      <w:r>
        <w:rPr>
          <w:spacing w:val="-5"/>
        </w:rPr>
        <w:t xml:space="preserve"> </w:t>
      </w:r>
      <w:r>
        <w:t>музыкальных</w:t>
      </w:r>
      <w:r>
        <w:rPr>
          <w:spacing w:val="-4"/>
        </w:rPr>
        <w:t xml:space="preserve"> </w:t>
      </w:r>
      <w:r>
        <w:t>инструментов,</w:t>
      </w:r>
      <w:r>
        <w:rPr>
          <w:spacing w:val="-1"/>
        </w:rPr>
        <w:t xml:space="preserve"> </w:t>
      </w:r>
      <w:r>
        <w:t>отнесение к</w:t>
      </w:r>
      <w:r>
        <w:rPr>
          <w:spacing w:val="-5"/>
        </w:rPr>
        <w:t xml:space="preserve"> </w:t>
      </w:r>
      <w:r>
        <w:t>одной</w:t>
      </w:r>
      <w:r>
        <w:rPr>
          <w:spacing w:val="-2"/>
        </w:rPr>
        <w:t xml:space="preserve"> </w:t>
      </w:r>
      <w:r>
        <w:t>из</w:t>
      </w:r>
      <w:r>
        <w:rPr>
          <w:spacing w:val="-3"/>
        </w:rPr>
        <w:t xml:space="preserve"> </w:t>
      </w:r>
      <w:r>
        <w:t>групп</w:t>
      </w:r>
      <w:r>
        <w:rPr>
          <w:spacing w:val="2"/>
        </w:rPr>
        <w:t xml:space="preserve"> </w:t>
      </w:r>
      <w:r>
        <w:t>(духовые,</w:t>
      </w:r>
      <w:r>
        <w:rPr>
          <w:spacing w:val="-1"/>
        </w:rPr>
        <w:t xml:space="preserve"> </w:t>
      </w:r>
      <w:r>
        <w:t>ударные,</w:t>
      </w:r>
      <w:r>
        <w:rPr>
          <w:spacing w:val="3"/>
        </w:rPr>
        <w:t xml:space="preserve"> </w:t>
      </w:r>
      <w:r>
        <w:t>струнные);</w:t>
      </w:r>
    </w:p>
    <w:p w14:paraId="4BF8500B" w14:textId="77777777" w:rsidR="00927B14" w:rsidRDefault="00000000">
      <w:pPr>
        <w:pStyle w:val="a3"/>
        <w:spacing w:line="264" w:lineRule="auto"/>
        <w:ind w:left="1555" w:right="2791"/>
      </w:pPr>
      <w:r>
        <w:t>разучивание, исполнение</w:t>
      </w:r>
      <w:r>
        <w:rPr>
          <w:spacing w:val="-2"/>
        </w:rPr>
        <w:t xml:space="preserve"> </w:t>
      </w:r>
      <w:r>
        <w:t>песен разных</w:t>
      </w:r>
      <w:r>
        <w:rPr>
          <w:spacing w:val="-6"/>
        </w:rPr>
        <w:t xml:space="preserve"> </w:t>
      </w:r>
      <w:r>
        <w:t>жанров,</w:t>
      </w:r>
      <w:r>
        <w:rPr>
          <w:spacing w:val="-8"/>
        </w:rPr>
        <w:t xml:space="preserve"> </w:t>
      </w:r>
      <w:r>
        <w:t>относящихся</w:t>
      </w:r>
      <w:r>
        <w:rPr>
          <w:spacing w:val="-1"/>
        </w:rPr>
        <w:t xml:space="preserve"> </w:t>
      </w:r>
      <w:r>
        <w:t>к</w:t>
      </w:r>
      <w:r>
        <w:rPr>
          <w:spacing w:val="-3"/>
        </w:rPr>
        <w:t xml:space="preserve"> </w:t>
      </w:r>
      <w:r>
        <w:t>фольклору</w:t>
      </w:r>
      <w:r>
        <w:rPr>
          <w:spacing w:val="-11"/>
        </w:rPr>
        <w:t xml:space="preserve"> </w:t>
      </w:r>
      <w:r>
        <w:t>разных</w:t>
      </w:r>
      <w:r>
        <w:rPr>
          <w:spacing w:val="-6"/>
        </w:rPr>
        <w:t xml:space="preserve"> </w:t>
      </w:r>
      <w:r>
        <w:t>народов</w:t>
      </w:r>
      <w:r>
        <w:rPr>
          <w:spacing w:val="-4"/>
        </w:rPr>
        <w:t xml:space="preserve"> </w:t>
      </w:r>
      <w:r>
        <w:t>Российской</w:t>
      </w:r>
      <w:r>
        <w:rPr>
          <w:spacing w:val="-5"/>
        </w:rPr>
        <w:t xml:space="preserve"> </w:t>
      </w:r>
      <w:r>
        <w:t>Федерации;</w:t>
      </w:r>
      <w:r>
        <w:rPr>
          <w:spacing w:val="-57"/>
        </w:rPr>
        <w:t xml:space="preserve"> </w:t>
      </w:r>
      <w:r>
        <w:t>импровизации,</w:t>
      </w:r>
      <w:r>
        <w:rPr>
          <w:spacing w:val="-1"/>
        </w:rPr>
        <w:t xml:space="preserve"> </w:t>
      </w:r>
      <w:r>
        <w:t>сочинение</w:t>
      </w:r>
      <w:r>
        <w:rPr>
          <w:spacing w:val="-3"/>
        </w:rPr>
        <w:t xml:space="preserve"> </w:t>
      </w:r>
      <w:r>
        <w:t>к</w:t>
      </w:r>
      <w:r>
        <w:rPr>
          <w:spacing w:val="-8"/>
        </w:rPr>
        <w:t xml:space="preserve"> </w:t>
      </w:r>
      <w:r>
        <w:t>ним</w:t>
      </w:r>
      <w:r>
        <w:rPr>
          <w:spacing w:val="-6"/>
        </w:rPr>
        <w:t xml:space="preserve"> </w:t>
      </w:r>
      <w:r>
        <w:t>ритмических</w:t>
      </w:r>
      <w:r>
        <w:rPr>
          <w:spacing w:val="-7"/>
        </w:rPr>
        <w:t xml:space="preserve"> </w:t>
      </w:r>
      <w:r>
        <w:t>аккомпанементов</w:t>
      </w:r>
      <w:r>
        <w:rPr>
          <w:spacing w:val="-5"/>
        </w:rPr>
        <w:t xml:space="preserve"> </w:t>
      </w:r>
      <w:r>
        <w:t>(звучащими</w:t>
      </w:r>
      <w:r>
        <w:rPr>
          <w:spacing w:val="-1"/>
        </w:rPr>
        <w:t xml:space="preserve"> </w:t>
      </w:r>
      <w:r>
        <w:t>жестами,</w:t>
      </w:r>
      <w:r>
        <w:rPr>
          <w:spacing w:val="-5"/>
        </w:rPr>
        <w:t xml:space="preserve"> </w:t>
      </w:r>
      <w:r>
        <w:t>на</w:t>
      </w:r>
      <w:r>
        <w:rPr>
          <w:spacing w:val="-4"/>
        </w:rPr>
        <w:t xml:space="preserve"> </w:t>
      </w:r>
      <w:r>
        <w:t>ударных</w:t>
      </w:r>
      <w:r>
        <w:rPr>
          <w:spacing w:val="-7"/>
        </w:rPr>
        <w:t xml:space="preserve"> </w:t>
      </w:r>
      <w:r>
        <w:t>инструментах);</w:t>
      </w:r>
    </w:p>
    <w:p w14:paraId="10238CFE" w14:textId="77777777" w:rsidR="00927B14" w:rsidRDefault="00000000">
      <w:pPr>
        <w:pStyle w:val="a3"/>
        <w:spacing w:line="266" w:lineRule="auto"/>
        <w:ind w:left="1776" w:right="713" w:hanging="221"/>
      </w:pPr>
      <w:r>
        <w:t>вариативно:</w:t>
      </w:r>
      <w:r>
        <w:rPr>
          <w:spacing w:val="3"/>
        </w:rPr>
        <w:t xml:space="preserve"> </w:t>
      </w:r>
      <w:r>
        <w:t>исполнение</w:t>
      </w:r>
      <w:r>
        <w:rPr>
          <w:spacing w:val="7"/>
        </w:rPr>
        <w:t xml:space="preserve"> </w:t>
      </w:r>
      <w:r>
        <w:t>на</w:t>
      </w:r>
      <w:r>
        <w:rPr>
          <w:spacing w:val="2"/>
        </w:rPr>
        <w:t xml:space="preserve"> </w:t>
      </w:r>
      <w:r>
        <w:t>клавишных</w:t>
      </w:r>
      <w:r>
        <w:rPr>
          <w:spacing w:val="3"/>
        </w:rPr>
        <w:t xml:space="preserve"> </w:t>
      </w:r>
      <w:r>
        <w:t>или</w:t>
      </w:r>
      <w:r>
        <w:rPr>
          <w:spacing w:val="8"/>
        </w:rPr>
        <w:t xml:space="preserve"> </w:t>
      </w:r>
      <w:r>
        <w:t>духовых</w:t>
      </w:r>
      <w:r>
        <w:rPr>
          <w:spacing w:val="3"/>
        </w:rPr>
        <w:t xml:space="preserve"> </w:t>
      </w:r>
      <w:r>
        <w:t>инструментах</w:t>
      </w:r>
      <w:r>
        <w:rPr>
          <w:spacing w:val="3"/>
        </w:rPr>
        <w:t xml:space="preserve"> </w:t>
      </w:r>
      <w:r>
        <w:t>(свирель)</w:t>
      </w:r>
      <w:r>
        <w:rPr>
          <w:spacing w:val="4"/>
        </w:rPr>
        <w:t xml:space="preserve"> </w:t>
      </w:r>
      <w:r>
        <w:t>мелодий</w:t>
      </w:r>
      <w:r>
        <w:rPr>
          <w:spacing w:val="9"/>
        </w:rPr>
        <w:t xml:space="preserve"> </w:t>
      </w:r>
      <w:r>
        <w:t>народных</w:t>
      </w:r>
      <w:r>
        <w:rPr>
          <w:spacing w:val="3"/>
        </w:rPr>
        <w:t xml:space="preserve"> </w:t>
      </w:r>
      <w:r>
        <w:t>песен,</w:t>
      </w:r>
      <w:r>
        <w:rPr>
          <w:spacing w:val="9"/>
        </w:rPr>
        <w:t xml:space="preserve"> </w:t>
      </w:r>
      <w:r>
        <w:t>прослеживание</w:t>
      </w:r>
      <w:r>
        <w:rPr>
          <w:spacing w:val="3"/>
        </w:rPr>
        <w:t xml:space="preserve"> </w:t>
      </w:r>
      <w:r>
        <w:t>мелодии</w:t>
      </w:r>
      <w:r>
        <w:rPr>
          <w:spacing w:val="8"/>
        </w:rPr>
        <w:t xml:space="preserve"> </w:t>
      </w:r>
      <w:r>
        <w:t>по</w:t>
      </w:r>
      <w:r>
        <w:rPr>
          <w:spacing w:val="7"/>
        </w:rPr>
        <w:t xml:space="preserve"> </w:t>
      </w:r>
      <w:r>
        <w:t>нотной</w:t>
      </w:r>
      <w:r>
        <w:rPr>
          <w:spacing w:val="-57"/>
        </w:rPr>
        <w:t xml:space="preserve"> </w:t>
      </w:r>
      <w:r>
        <w:t>записи.</w:t>
      </w:r>
    </w:p>
    <w:p w14:paraId="3EE49B54" w14:textId="77777777" w:rsidR="00927B14" w:rsidRDefault="00000000">
      <w:pPr>
        <w:pStyle w:val="2"/>
        <w:ind w:left="1555"/>
      </w:pPr>
      <w:r>
        <w:t>Народные</w:t>
      </w:r>
      <w:r>
        <w:rPr>
          <w:spacing w:val="-1"/>
        </w:rPr>
        <w:t xml:space="preserve"> </w:t>
      </w:r>
      <w:r>
        <w:t>праздники</w:t>
      </w:r>
    </w:p>
    <w:p w14:paraId="6327C20D" w14:textId="77777777" w:rsidR="00927B14" w:rsidRDefault="00000000">
      <w:pPr>
        <w:pStyle w:val="a3"/>
        <w:spacing w:before="15" w:line="266" w:lineRule="auto"/>
        <w:ind w:left="1776" w:right="698" w:hanging="221"/>
        <w:jc w:val="both"/>
      </w:pPr>
      <w:r>
        <w:t>Содержание: Обряды, игры, хороводы, праздничная символика – на примере одного или нескольких народных праздников (по выбору</w:t>
      </w:r>
      <w:r>
        <w:rPr>
          <w:spacing w:val="1"/>
        </w:rPr>
        <w:t xml:space="preserve"> </w:t>
      </w:r>
      <w:r>
        <w:t>учителя внимание обучающихся может быть сосредоточено на русских традиционных народных праздниках (Рождество, Осенины,</w:t>
      </w:r>
      <w:r>
        <w:rPr>
          <w:spacing w:val="1"/>
        </w:rPr>
        <w:t xml:space="preserve"> </w:t>
      </w:r>
      <w:r>
        <w:t>Масленица,</w:t>
      </w:r>
      <w:r>
        <w:rPr>
          <w:spacing w:val="3"/>
        </w:rPr>
        <w:t xml:space="preserve"> </w:t>
      </w:r>
      <w:r>
        <w:t>Троица)</w:t>
      </w:r>
      <w:r>
        <w:rPr>
          <w:spacing w:val="2"/>
        </w:rPr>
        <w:t xml:space="preserve"> </w:t>
      </w:r>
      <w:r>
        <w:t>и</w:t>
      </w:r>
      <w:r>
        <w:rPr>
          <w:spacing w:val="-3"/>
        </w:rPr>
        <w:t xml:space="preserve"> </w:t>
      </w:r>
      <w:r>
        <w:t>(или)</w:t>
      </w:r>
      <w:r>
        <w:rPr>
          <w:spacing w:val="-2"/>
        </w:rPr>
        <w:t xml:space="preserve"> </w:t>
      </w:r>
      <w:r>
        <w:t>праздниках</w:t>
      </w:r>
      <w:r>
        <w:rPr>
          <w:spacing w:val="-4"/>
        </w:rPr>
        <w:t xml:space="preserve"> </w:t>
      </w:r>
      <w:r>
        <w:t>других</w:t>
      </w:r>
      <w:r>
        <w:rPr>
          <w:spacing w:val="1"/>
        </w:rPr>
        <w:t xml:space="preserve"> </w:t>
      </w:r>
      <w:r>
        <w:t>народов</w:t>
      </w:r>
      <w:r>
        <w:rPr>
          <w:spacing w:val="2"/>
        </w:rPr>
        <w:t xml:space="preserve"> </w:t>
      </w:r>
      <w:r>
        <w:t>России</w:t>
      </w:r>
      <w:r>
        <w:rPr>
          <w:spacing w:val="-3"/>
        </w:rPr>
        <w:t xml:space="preserve"> </w:t>
      </w:r>
      <w:r>
        <w:t>(Сабантуй,</w:t>
      </w:r>
      <w:r>
        <w:rPr>
          <w:spacing w:val="4"/>
        </w:rPr>
        <w:t xml:space="preserve"> </w:t>
      </w:r>
      <w:r>
        <w:t>Байрам,</w:t>
      </w:r>
      <w:r>
        <w:rPr>
          <w:spacing w:val="3"/>
        </w:rPr>
        <w:t xml:space="preserve"> </w:t>
      </w:r>
      <w:r>
        <w:t>Навруз,</w:t>
      </w:r>
      <w:r>
        <w:rPr>
          <w:spacing w:val="3"/>
        </w:rPr>
        <w:t xml:space="preserve"> </w:t>
      </w:r>
      <w:r>
        <w:t>Ысыах).</w:t>
      </w:r>
    </w:p>
    <w:p w14:paraId="074C5314" w14:textId="77777777" w:rsidR="00927B14" w:rsidRDefault="00000000">
      <w:pPr>
        <w:pStyle w:val="a3"/>
        <w:spacing w:line="269" w:lineRule="exact"/>
        <w:ind w:left="1555"/>
        <w:jc w:val="both"/>
      </w:pPr>
      <w:r>
        <w:t>Виды</w:t>
      </w:r>
      <w:r>
        <w:rPr>
          <w:spacing w:val="-2"/>
        </w:rPr>
        <w:t xml:space="preserve"> </w:t>
      </w:r>
      <w:r>
        <w:t>деятельности</w:t>
      </w:r>
      <w:r>
        <w:rPr>
          <w:spacing w:val="-9"/>
        </w:rPr>
        <w:t xml:space="preserve"> </w:t>
      </w:r>
      <w:r>
        <w:t>обучающихся:</w:t>
      </w:r>
    </w:p>
    <w:p w14:paraId="161BDE64" w14:textId="77777777" w:rsidR="00927B14" w:rsidRDefault="00000000">
      <w:pPr>
        <w:pStyle w:val="a3"/>
        <w:spacing w:before="27" w:line="264" w:lineRule="auto"/>
        <w:ind w:left="1776" w:right="721" w:hanging="221"/>
        <w:jc w:val="both"/>
      </w:pPr>
      <w:r>
        <w:t>знакомство с праздничными обычаями, обрядами, бытовавшими ранее и сохранившимися сегодня у различных народностей Российской</w:t>
      </w:r>
      <w:r>
        <w:rPr>
          <w:spacing w:val="1"/>
        </w:rPr>
        <w:t xml:space="preserve"> </w:t>
      </w:r>
      <w:r>
        <w:t>Федерации;</w:t>
      </w:r>
    </w:p>
    <w:p w14:paraId="462F57AD" w14:textId="77777777" w:rsidR="00927B14" w:rsidRDefault="00000000">
      <w:pPr>
        <w:pStyle w:val="a3"/>
        <w:spacing w:before="3"/>
        <w:ind w:left="1555"/>
        <w:jc w:val="both"/>
      </w:pPr>
      <w:r>
        <w:t>разучивание</w:t>
      </w:r>
      <w:r>
        <w:rPr>
          <w:spacing w:val="7"/>
        </w:rPr>
        <w:t xml:space="preserve"> </w:t>
      </w:r>
      <w:r>
        <w:t>песен,</w:t>
      </w:r>
      <w:r>
        <w:rPr>
          <w:spacing w:val="11"/>
        </w:rPr>
        <w:t xml:space="preserve"> </w:t>
      </w:r>
      <w:r>
        <w:t>реконструкция</w:t>
      </w:r>
      <w:r>
        <w:rPr>
          <w:spacing w:val="8"/>
        </w:rPr>
        <w:t xml:space="preserve"> </w:t>
      </w:r>
      <w:r>
        <w:t>фрагмента</w:t>
      </w:r>
      <w:r>
        <w:rPr>
          <w:spacing w:val="9"/>
        </w:rPr>
        <w:t xml:space="preserve"> </w:t>
      </w:r>
      <w:r>
        <w:t>обряда,</w:t>
      </w:r>
      <w:r>
        <w:rPr>
          <w:spacing w:val="11"/>
        </w:rPr>
        <w:t xml:space="preserve"> </w:t>
      </w:r>
      <w:r>
        <w:t>участие</w:t>
      </w:r>
      <w:r>
        <w:rPr>
          <w:spacing w:val="7"/>
        </w:rPr>
        <w:t xml:space="preserve"> </w:t>
      </w:r>
      <w:r>
        <w:t>в</w:t>
      </w:r>
      <w:r>
        <w:rPr>
          <w:spacing w:val="11"/>
        </w:rPr>
        <w:t xml:space="preserve"> </w:t>
      </w:r>
      <w:r>
        <w:t>коллективной</w:t>
      </w:r>
      <w:r>
        <w:rPr>
          <w:spacing w:val="9"/>
        </w:rPr>
        <w:t xml:space="preserve"> </w:t>
      </w:r>
      <w:r>
        <w:t>традиционной</w:t>
      </w:r>
      <w:r>
        <w:rPr>
          <w:spacing w:val="1"/>
        </w:rPr>
        <w:t xml:space="preserve"> </w:t>
      </w:r>
      <w:r>
        <w:t>игре</w:t>
      </w:r>
      <w:r>
        <w:rPr>
          <w:spacing w:val="8"/>
        </w:rPr>
        <w:t xml:space="preserve"> </w:t>
      </w:r>
      <w:r>
        <w:t>(по</w:t>
      </w:r>
      <w:r>
        <w:rPr>
          <w:spacing w:val="9"/>
        </w:rPr>
        <w:t xml:space="preserve"> </w:t>
      </w:r>
      <w:r>
        <w:t>выбору</w:t>
      </w:r>
      <w:r>
        <w:rPr>
          <w:spacing w:val="3"/>
        </w:rPr>
        <w:t xml:space="preserve"> </w:t>
      </w:r>
      <w:r>
        <w:t>учителя</w:t>
      </w:r>
      <w:r>
        <w:rPr>
          <w:spacing w:val="9"/>
        </w:rPr>
        <w:t xml:space="preserve"> </w:t>
      </w:r>
      <w:r>
        <w:t>могут</w:t>
      </w:r>
      <w:r>
        <w:rPr>
          <w:spacing w:val="10"/>
        </w:rPr>
        <w:t xml:space="preserve"> </w:t>
      </w:r>
      <w:r>
        <w:t>быть</w:t>
      </w:r>
      <w:r>
        <w:rPr>
          <w:spacing w:val="10"/>
        </w:rPr>
        <w:t xml:space="preserve"> </w:t>
      </w:r>
      <w:r>
        <w:t>освоены</w:t>
      </w:r>
    </w:p>
    <w:p w14:paraId="21436E47" w14:textId="77777777" w:rsidR="00927B14" w:rsidRDefault="00927B14">
      <w:pPr>
        <w:jc w:val="both"/>
        <w:sectPr w:rsidR="00927B14" w:rsidSect="00232226">
          <w:pgSz w:w="16840" w:h="11910" w:orient="landscape"/>
          <w:pgMar w:top="1040" w:right="140" w:bottom="1160" w:left="0" w:header="0" w:footer="884" w:gutter="0"/>
          <w:cols w:space="720"/>
        </w:sectPr>
      </w:pPr>
    </w:p>
    <w:p w14:paraId="32EA58E2" w14:textId="77777777" w:rsidR="00927B14" w:rsidRDefault="00000000">
      <w:pPr>
        <w:pStyle w:val="a3"/>
        <w:spacing w:before="76" w:line="266" w:lineRule="auto"/>
        <w:ind w:left="1555" w:right="3489" w:firstLine="220"/>
      </w:pPr>
      <w:r>
        <w:lastRenderedPageBreak/>
        <w:t>традиционные</w:t>
      </w:r>
      <w:r>
        <w:rPr>
          <w:spacing w:val="-8"/>
        </w:rPr>
        <w:t xml:space="preserve"> </w:t>
      </w:r>
      <w:r>
        <w:t>игры</w:t>
      </w:r>
      <w:r>
        <w:rPr>
          <w:spacing w:val="-1"/>
        </w:rPr>
        <w:t xml:space="preserve"> </w:t>
      </w:r>
      <w:r>
        <w:t>территориально</w:t>
      </w:r>
      <w:r>
        <w:rPr>
          <w:spacing w:val="-2"/>
        </w:rPr>
        <w:t xml:space="preserve"> </w:t>
      </w:r>
      <w:r>
        <w:t>близких</w:t>
      </w:r>
      <w:r>
        <w:rPr>
          <w:spacing w:val="-7"/>
        </w:rPr>
        <w:t xml:space="preserve"> </w:t>
      </w:r>
      <w:r>
        <w:t>или,</w:t>
      </w:r>
      <w:r>
        <w:rPr>
          <w:spacing w:val="-5"/>
        </w:rPr>
        <w:t xml:space="preserve"> </w:t>
      </w:r>
      <w:r>
        <w:t>наоборот, далёких</w:t>
      </w:r>
      <w:r>
        <w:rPr>
          <w:spacing w:val="-7"/>
        </w:rPr>
        <w:t xml:space="preserve"> </w:t>
      </w:r>
      <w:r>
        <w:t>регионов</w:t>
      </w:r>
      <w:r>
        <w:rPr>
          <w:spacing w:val="-5"/>
        </w:rPr>
        <w:t xml:space="preserve"> </w:t>
      </w:r>
      <w:r>
        <w:t>Российской</w:t>
      </w:r>
      <w:r>
        <w:rPr>
          <w:spacing w:val="-6"/>
        </w:rPr>
        <w:t xml:space="preserve"> </w:t>
      </w:r>
      <w:r>
        <w:t>Федерации);</w:t>
      </w:r>
      <w:r>
        <w:rPr>
          <w:spacing w:val="-57"/>
        </w:rPr>
        <w:t xml:space="preserve"> </w:t>
      </w:r>
      <w:r>
        <w:t>вариативно: просмотр фильма (мультфильма), рассказывающего о символике фольклорного праздника;</w:t>
      </w:r>
      <w:r>
        <w:rPr>
          <w:spacing w:val="1"/>
        </w:rPr>
        <w:t xml:space="preserve"> </w:t>
      </w:r>
      <w:r>
        <w:t>посещение театра,</w:t>
      </w:r>
      <w:r>
        <w:rPr>
          <w:spacing w:val="-1"/>
        </w:rPr>
        <w:t xml:space="preserve"> </w:t>
      </w:r>
      <w:r>
        <w:t>театрализованного</w:t>
      </w:r>
      <w:r>
        <w:rPr>
          <w:spacing w:val="2"/>
        </w:rPr>
        <w:t xml:space="preserve"> </w:t>
      </w:r>
      <w:r>
        <w:t>представления;</w:t>
      </w:r>
    </w:p>
    <w:p w14:paraId="6360ADB1" w14:textId="77777777" w:rsidR="00927B14" w:rsidRDefault="00000000">
      <w:pPr>
        <w:pStyle w:val="a3"/>
        <w:spacing w:line="270" w:lineRule="exact"/>
        <w:ind w:left="1555"/>
      </w:pPr>
      <w:r>
        <w:t>участие</w:t>
      </w:r>
      <w:r>
        <w:rPr>
          <w:spacing w:val="-3"/>
        </w:rPr>
        <w:t xml:space="preserve"> </w:t>
      </w:r>
      <w:r>
        <w:t>в народных</w:t>
      </w:r>
      <w:r>
        <w:rPr>
          <w:spacing w:val="-6"/>
        </w:rPr>
        <w:t xml:space="preserve"> </w:t>
      </w:r>
      <w:r>
        <w:t>гуляньях</w:t>
      </w:r>
      <w:r>
        <w:rPr>
          <w:spacing w:val="-6"/>
        </w:rPr>
        <w:t xml:space="preserve"> </w:t>
      </w:r>
      <w:r>
        <w:t>на</w:t>
      </w:r>
      <w:r>
        <w:rPr>
          <w:spacing w:val="3"/>
        </w:rPr>
        <w:t xml:space="preserve"> </w:t>
      </w:r>
      <w:r>
        <w:t>улицах</w:t>
      </w:r>
      <w:r>
        <w:rPr>
          <w:spacing w:val="-6"/>
        </w:rPr>
        <w:t xml:space="preserve"> </w:t>
      </w:r>
      <w:r>
        <w:t>родного</w:t>
      </w:r>
      <w:r>
        <w:rPr>
          <w:spacing w:val="-1"/>
        </w:rPr>
        <w:t xml:space="preserve"> </w:t>
      </w:r>
      <w:r>
        <w:t>города,</w:t>
      </w:r>
      <w:r>
        <w:rPr>
          <w:spacing w:val="-4"/>
        </w:rPr>
        <w:t xml:space="preserve"> </w:t>
      </w:r>
      <w:r>
        <w:t>посёлка.</w:t>
      </w:r>
    </w:p>
    <w:p w14:paraId="0EF4461B" w14:textId="77777777" w:rsidR="00927B14" w:rsidRDefault="00000000">
      <w:pPr>
        <w:pStyle w:val="2"/>
        <w:spacing w:before="31"/>
        <w:ind w:left="1555"/>
      </w:pPr>
      <w:r>
        <w:t>Первые</w:t>
      </w:r>
      <w:r>
        <w:rPr>
          <w:spacing w:val="-1"/>
        </w:rPr>
        <w:t xml:space="preserve"> </w:t>
      </w:r>
      <w:r>
        <w:t>артисты,</w:t>
      </w:r>
      <w:r>
        <w:rPr>
          <w:spacing w:val="-2"/>
        </w:rPr>
        <w:t xml:space="preserve"> </w:t>
      </w:r>
      <w:r>
        <w:t>народный</w:t>
      </w:r>
      <w:r>
        <w:rPr>
          <w:spacing w:val="-3"/>
        </w:rPr>
        <w:t xml:space="preserve"> </w:t>
      </w:r>
      <w:r>
        <w:t>театр</w:t>
      </w:r>
    </w:p>
    <w:p w14:paraId="4C323560" w14:textId="77777777" w:rsidR="00927B14" w:rsidRDefault="00000000">
      <w:pPr>
        <w:pStyle w:val="a3"/>
        <w:spacing w:before="22" w:line="266" w:lineRule="auto"/>
        <w:ind w:left="1555" w:right="9049"/>
      </w:pPr>
      <w:r>
        <w:t>Содержание:</w:t>
      </w:r>
      <w:r>
        <w:rPr>
          <w:spacing w:val="-6"/>
        </w:rPr>
        <w:t xml:space="preserve"> </w:t>
      </w:r>
      <w:r>
        <w:t>Скоморохи.</w:t>
      </w:r>
      <w:r>
        <w:rPr>
          <w:spacing w:val="-3"/>
        </w:rPr>
        <w:t xml:space="preserve"> </w:t>
      </w:r>
      <w:r>
        <w:t>Ярмарочный</w:t>
      </w:r>
      <w:r>
        <w:rPr>
          <w:spacing w:val="-5"/>
        </w:rPr>
        <w:t xml:space="preserve"> </w:t>
      </w:r>
      <w:r>
        <w:t>балаган.</w:t>
      </w:r>
      <w:r>
        <w:rPr>
          <w:spacing w:val="-8"/>
        </w:rPr>
        <w:t xml:space="preserve"> </w:t>
      </w:r>
      <w:r>
        <w:t>Вертеп.</w:t>
      </w:r>
      <w:r>
        <w:rPr>
          <w:spacing w:val="-57"/>
        </w:rPr>
        <w:t xml:space="preserve"> </w:t>
      </w:r>
      <w:r>
        <w:t>Виды</w:t>
      </w:r>
      <w:r>
        <w:rPr>
          <w:spacing w:val="2"/>
        </w:rPr>
        <w:t xml:space="preserve"> </w:t>
      </w:r>
      <w:r>
        <w:t>деятельности</w:t>
      </w:r>
      <w:r>
        <w:rPr>
          <w:spacing w:val="-6"/>
        </w:rPr>
        <w:t xml:space="preserve"> </w:t>
      </w:r>
      <w:r>
        <w:t>обучающихся:</w:t>
      </w:r>
    </w:p>
    <w:p w14:paraId="3D368D3A" w14:textId="77777777" w:rsidR="00927B14" w:rsidRDefault="00000000">
      <w:pPr>
        <w:pStyle w:val="a3"/>
        <w:spacing w:line="264" w:lineRule="auto"/>
        <w:ind w:left="1555" w:right="10407"/>
      </w:pPr>
      <w:r>
        <w:t>чтение учебных, справочных текстов по теме;</w:t>
      </w:r>
      <w:r>
        <w:rPr>
          <w:spacing w:val="-57"/>
        </w:rPr>
        <w:t xml:space="preserve"> </w:t>
      </w:r>
      <w:r>
        <w:t>диалог</w:t>
      </w:r>
      <w:r>
        <w:rPr>
          <w:spacing w:val="-2"/>
        </w:rPr>
        <w:t xml:space="preserve"> </w:t>
      </w:r>
      <w:r>
        <w:t>с</w:t>
      </w:r>
      <w:r>
        <w:rPr>
          <w:spacing w:val="1"/>
        </w:rPr>
        <w:t xml:space="preserve"> </w:t>
      </w:r>
      <w:r>
        <w:t>учителем;</w:t>
      </w:r>
    </w:p>
    <w:p w14:paraId="70D4AC61" w14:textId="77777777" w:rsidR="00927B14" w:rsidRDefault="00000000">
      <w:pPr>
        <w:pStyle w:val="a3"/>
        <w:spacing w:line="274" w:lineRule="exact"/>
        <w:ind w:left="1555"/>
      </w:pPr>
      <w:r>
        <w:t>разучивание,</w:t>
      </w:r>
      <w:r>
        <w:rPr>
          <w:spacing w:val="-1"/>
        </w:rPr>
        <w:t xml:space="preserve"> </w:t>
      </w:r>
      <w:r>
        <w:t>исполнение</w:t>
      </w:r>
      <w:r>
        <w:rPr>
          <w:spacing w:val="-4"/>
        </w:rPr>
        <w:t xml:space="preserve"> </w:t>
      </w:r>
      <w:r>
        <w:t>скоморошин;</w:t>
      </w:r>
    </w:p>
    <w:p w14:paraId="29E5FBED" w14:textId="77777777" w:rsidR="00927B14" w:rsidRDefault="00000000">
      <w:pPr>
        <w:pStyle w:val="a3"/>
        <w:spacing w:before="29"/>
        <w:ind w:left="1555"/>
      </w:pPr>
      <w:r>
        <w:t>вариативно:</w:t>
      </w:r>
      <w:r>
        <w:rPr>
          <w:spacing w:val="-8"/>
        </w:rPr>
        <w:t xml:space="preserve"> </w:t>
      </w:r>
      <w:r>
        <w:t>просмотр</w:t>
      </w:r>
      <w:r>
        <w:rPr>
          <w:spacing w:val="-3"/>
        </w:rPr>
        <w:t xml:space="preserve"> </w:t>
      </w:r>
      <w:r>
        <w:t>фильма</w:t>
      </w:r>
      <w:r>
        <w:rPr>
          <w:spacing w:val="-8"/>
        </w:rPr>
        <w:t xml:space="preserve"> </w:t>
      </w:r>
      <w:r>
        <w:t>(мультфильма),</w:t>
      </w:r>
      <w:r>
        <w:rPr>
          <w:spacing w:val="-6"/>
        </w:rPr>
        <w:t xml:space="preserve"> </w:t>
      </w:r>
      <w:r>
        <w:t>фрагмента</w:t>
      </w:r>
      <w:r>
        <w:rPr>
          <w:spacing w:val="-3"/>
        </w:rPr>
        <w:t xml:space="preserve"> </w:t>
      </w:r>
      <w:r>
        <w:t>музыкального</w:t>
      </w:r>
      <w:r>
        <w:rPr>
          <w:spacing w:val="-3"/>
        </w:rPr>
        <w:t xml:space="preserve"> </w:t>
      </w:r>
      <w:r>
        <w:t>спектакля;</w:t>
      </w:r>
      <w:r>
        <w:rPr>
          <w:spacing w:val="-6"/>
        </w:rPr>
        <w:t xml:space="preserve"> </w:t>
      </w:r>
      <w:r>
        <w:t>творческий</w:t>
      </w:r>
      <w:r>
        <w:rPr>
          <w:spacing w:val="-2"/>
        </w:rPr>
        <w:t xml:space="preserve"> </w:t>
      </w:r>
      <w:r>
        <w:t>проект</w:t>
      </w:r>
      <w:r>
        <w:rPr>
          <w:spacing w:val="9"/>
        </w:rPr>
        <w:t xml:space="preserve"> </w:t>
      </w:r>
      <w:r>
        <w:t>–</w:t>
      </w:r>
      <w:r>
        <w:rPr>
          <w:spacing w:val="-8"/>
        </w:rPr>
        <w:t xml:space="preserve"> </w:t>
      </w:r>
      <w:r>
        <w:t>театрализованная</w:t>
      </w:r>
      <w:r>
        <w:rPr>
          <w:spacing w:val="-2"/>
        </w:rPr>
        <w:t xml:space="preserve"> </w:t>
      </w:r>
      <w:r>
        <w:t>постановка.</w:t>
      </w:r>
    </w:p>
    <w:p w14:paraId="76FE8225" w14:textId="77777777" w:rsidR="00927B14" w:rsidRDefault="00000000">
      <w:pPr>
        <w:pStyle w:val="2"/>
        <w:spacing w:before="31"/>
        <w:ind w:left="1555"/>
      </w:pPr>
      <w:r>
        <w:t>Фольклор</w:t>
      </w:r>
      <w:r>
        <w:rPr>
          <w:spacing w:val="-5"/>
        </w:rPr>
        <w:t xml:space="preserve"> </w:t>
      </w:r>
      <w:r>
        <w:t>народов</w:t>
      </w:r>
      <w:r>
        <w:rPr>
          <w:spacing w:val="-1"/>
        </w:rPr>
        <w:t xml:space="preserve"> </w:t>
      </w:r>
      <w:r>
        <w:t>России</w:t>
      </w:r>
    </w:p>
    <w:p w14:paraId="1CD3B77C" w14:textId="77777777" w:rsidR="00927B14" w:rsidRDefault="00000000">
      <w:pPr>
        <w:pStyle w:val="a3"/>
        <w:spacing w:before="22" w:line="264" w:lineRule="auto"/>
        <w:ind w:left="1776" w:right="707" w:hanging="221"/>
        <w:jc w:val="both"/>
      </w:pPr>
      <w:r>
        <w:t>Содержание: Музыкальные традиции, особенности народной музыки республик Российской Федерации (по выбору учителя может быть</w:t>
      </w:r>
      <w:r>
        <w:rPr>
          <w:spacing w:val="1"/>
        </w:rPr>
        <w:t xml:space="preserve"> </w:t>
      </w:r>
      <w:r>
        <w:t>представлена культура 2–3 регионов Российской Федерации. Особое внимание следует уделить как наиболее распространённым чертам,</w:t>
      </w:r>
      <w:r>
        <w:rPr>
          <w:spacing w:val="1"/>
        </w:rPr>
        <w:t xml:space="preserve"> </w:t>
      </w:r>
      <w:r>
        <w:t>так и уникальным самобытным явлениям, например: тувинское горловое пение, кавказская лезгинка, якутский варган, пентатонные лады</w:t>
      </w:r>
      <w:r>
        <w:rPr>
          <w:spacing w:val="1"/>
        </w:rPr>
        <w:t xml:space="preserve"> </w:t>
      </w:r>
      <w:r>
        <w:t>в</w:t>
      </w:r>
      <w:r>
        <w:rPr>
          <w:spacing w:val="1"/>
        </w:rPr>
        <w:t xml:space="preserve"> </w:t>
      </w:r>
      <w:r>
        <w:t>музыке республик</w:t>
      </w:r>
      <w:r>
        <w:rPr>
          <w:spacing w:val="-1"/>
        </w:rPr>
        <w:t xml:space="preserve"> </w:t>
      </w:r>
      <w:r>
        <w:t>Поволжья,</w:t>
      </w:r>
      <w:r>
        <w:rPr>
          <w:spacing w:val="-2"/>
        </w:rPr>
        <w:t xml:space="preserve"> </w:t>
      </w:r>
      <w:r>
        <w:t>Сибири).</w:t>
      </w:r>
      <w:r>
        <w:rPr>
          <w:spacing w:val="2"/>
        </w:rPr>
        <w:t xml:space="preserve"> </w:t>
      </w:r>
      <w:r>
        <w:t>Жанры,</w:t>
      </w:r>
      <w:r>
        <w:rPr>
          <w:spacing w:val="-2"/>
        </w:rPr>
        <w:t xml:space="preserve"> </w:t>
      </w:r>
      <w:r>
        <w:t>интонации,</w:t>
      </w:r>
      <w:r>
        <w:rPr>
          <w:spacing w:val="-2"/>
        </w:rPr>
        <w:t xml:space="preserve"> </w:t>
      </w:r>
      <w:r>
        <w:t>музыкальные инструменты,</w:t>
      </w:r>
      <w:r>
        <w:rPr>
          <w:spacing w:val="2"/>
        </w:rPr>
        <w:t xml:space="preserve"> </w:t>
      </w:r>
      <w:r>
        <w:t>музыканты-исполнители.</w:t>
      </w:r>
    </w:p>
    <w:p w14:paraId="0132D536" w14:textId="77777777" w:rsidR="00927B14" w:rsidRDefault="00000000">
      <w:pPr>
        <w:pStyle w:val="a3"/>
        <w:ind w:left="1555"/>
        <w:jc w:val="both"/>
      </w:pPr>
      <w:r>
        <w:t>Виды</w:t>
      </w:r>
      <w:r>
        <w:rPr>
          <w:spacing w:val="-2"/>
        </w:rPr>
        <w:t xml:space="preserve"> </w:t>
      </w:r>
      <w:r>
        <w:t>деятельности</w:t>
      </w:r>
      <w:r>
        <w:rPr>
          <w:spacing w:val="-9"/>
        </w:rPr>
        <w:t xml:space="preserve"> </w:t>
      </w:r>
      <w:r>
        <w:t>обучающихся:</w:t>
      </w:r>
    </w:p>
    <w:p w14:paraId="162A1ED5" w14:textId="77777777" w:rsidR="00927B14" w:rsidRDefault="00000000">
      <w:pPr>
        <w:pStyle w:val="a3"/>
        <w:spacing w:before="27" w:line="266" w:lineRule="auto"/>
        <w:ind w:left="1555" w:right="3243"/>
      </w:pPr>
      <w:r>
        <w:t>знакомство с особенностями музыкального фольклора различных народностей Российской Федерации;</w:t>
      </w:r>
      <w:r>
        <w:rPr>
          <w:spacing w:val="1"/>
        </w:rPr>
        <w:t xml:space="preserve"> </w:t>
      </w:r>
      <w:r>
        <w:t>определение</w:t>
      </w:r>
      <w:r>
        <w:rPr>
          <w:spacing w:val="-6"/>
        </w:rPr>
        <w:t xml:space="preserve"> </w:t>
      </w:r>
      <w:r>
        <w:t>характерных</w:t>
      </w:r>
      <w:r>
        <w:rPr>
          <w:spacing w:val="-8"/>
        </w:rPr>
        <w:t xml:space="preserve"> </w:t>
      </w:r>
      <w:r>
        <w:t>черт,</w:t>
      </w:r>
      <w:r>
        <w:rPr>
          <w:spacing w:val="-2"/>
        </w:rPr>
        <w:t xml:space="preserve"> </w:t>
      </w:r>
      <w:r>
        <w:t>характеристика</w:t>
      </w:r>
      <w:r>
        <w:rPr>
          <w:spacing w:val="-2"/>
        </w:rPr>
        <w:t xml:space="preserve"> </w:t>
      </w:r>
      <w:r>
        <w:t>типичных</w:t>
      </w:r>
      <w:r>
        <w:rPr>
          <w:spacing w:val="-8"/>
        </w:rPr>
        <w:t xml:space="preserve"> </w:t>
      </w:r>
      <w:r>
        <w:t>элементов</w:t>
      </w:r>
      <w:r>
        <w:rPr>
          <w:spacing w:val="-7"/>
        </w:rPr>
        <w:t xml:space="preserve"> </w:t>
      </w:r>
      <w:r>
        <w:t>музыкального языка</w:t>
      </w:r>
      <w:r>
        <w:rPr>
          <w:spacing w:val="-5"/>
        </w:rPr>
        <w:t xml:space="preserve"> </w:t>
      </w:r>
      <w:r>
        <w:t>(ритм,</w:t>
      </w:r>
      <w:r>
        <w:rPr>
          <w:spacing w:val="-3"/>
        </w:rPr>
        <w:t xml:space="preserve"> </w:t>
      </w:r>
      <w:r>
        <w:t>лад,</w:t>
      </w:r>
      <w:r>
        <w:rPr>
          <w:spacing w:val="-7"/>
        </w:rPr>
        <w:t xml:space="preserve"> </w:t>
      </w:r>
      <w:r>
        <w:t>интонации);</w:t>
      </w:r>
      <w:r>
        <w:rPr>
          <w:spacing w:val="-57"/>
        </w:rPr>
        <w:t xml:space="preserve"> </w:t>
      </w:r>
      <w:r>
        <w:t>разучивание</w:t>
      </w:r>
      <w:r>
        <w:rPr>
          <w:spacing w:val="-1"/>
        </w:rPr>
        <w:t xml:space="preserve"> </w:t>
      </w:r>
      <w:r>
        <w:t>песен,</w:t>
      </w:r>
      <w:r>
        <w:rPr>
          <w:spacing w:val="2"/>
        </w:rPr>
        <w:t xml:space="preserve"> </w:t>
      </w:r>
      <w:r>
        <w:t>танцев,</w:t>
      </w:r>
      <w:r>
        <w:rPr>
          <w:spacing w:val="-2"/>
        </w:rPr>
        <w:t xml:space="preserve"> </w:t>
      </w:r>
      <w:r>
        <w:t>импровизация ритмических</w:t>
      </w:r>
      <w:r>
        <w:rPr>
          <w:spacing w:val="-4"/>
        </w:rPr>
        <w:t xml:space="preserve"> </w:t>
      </w:r>
      <w:r>
        <w:t>аккомпанементов</w:t>
      </w:r>
      <w:r>
        <w:rPr>
          <w:spacing w:val="-2"/>
        </w:rPr>
        <w:t xml:space="preserve"> </w:t>
      </w:r>
      <w:r>
        <w:t>на</w:t>
      </w:r>
      <w:r>
        <w:rPr>
          <w:spacing w:val="-1"/>
        </w:rPr>
        <w:t xml:space="preserve"> </w:t>
      </w:r>
      <w:r>
        <w:t>ударных</w:t>
      </w:r>
      <w:r>
        <w:rPr>
          <w:spacing w:val="-4"/>
        </w:rPr>
        <w:t xml:space="preserve"> </w:t>
      </w:r>
      <w:r>
        <w:t>инструментах;</w:t>
      </w:r>
    </w:p>
    <w:p w14:paraId="68ED9D48" w14:textId="77777777" w:rsidR="00927B14" w:rsidRDefault="00000000">
      <w:pPr>
        <w:pStyle w:val="a3"/>
        <w:spacing w:line="264" w:lineRule="auto"/>
        <w:ind w:left="1776" w:right="713" w:hanging="221"/>
      </w:pPr>
      <w:r>
        <w:t>вариативно:</w:t>
      </w:r>
      <w:r>
        <w:rPr>
          <w:spacing w:val="-1"/>
        </w:rPr>
        <w:t xml:space="preserve"> </w:t>
      </w:r>
      <w:r>
        <w:t>исполнение</w:t>
      </w:r>
      <w:r>
        <w:rPr>
          <w:spacing w:val="3"/>
        </w:rPr>
        <w:t xml:space="preserve"> </w:t>
      </w:r>
      <w:r>
        <w:t>на</w:t>
      </w:r>
      <w:r>
        <w:rPr>
          <w:spacing w:val="-2"/>
        </w:rPr>
        <w:t xml:space="preserve"> </w:t>
      </w:r>
      <w:r>
        <w:t>доступных</w:t>
      </w:r>
      <w:r>
        <w:rPr>
          <w:spacing w:val="-1"/>
        </w:rPr>
        <w:t xml:space="preserve"> </w:t>
      </w:r>
      <w:r>
        <w:t>клавишных</w:t>
      </w:r>
      <w:r>
        <w:rPr>
          <w:spacing w:val="-1"/>
        </w:rPr>
        <w:t xml:space="preserve"> </w:t>
      </w:r>
      <w:r>
        <w:t>или</w:t>
      </w:r>
      <w:r>
        <w:rPr>
          <w:spacing w:val="5"/>
        </w:rPr>
        <w:t xml:space="preserve"> </w:t>
      </w:r>
      <w:r>
        <w:t>духовых</w:t>
      </w:r>
      <w:r>
        <w:rPr>
          <w:spacing w:val="-1"/>
        </w:rPr>
        <w:t xml:space="preserve"> </w:t>
      </w:r>
      <w:r>
        <w:t>инструментах</w:t>
      </w:r>
      <w:r>
        <w:rPr>
          <w:spacing w:val="-2"/>
        </w:rPr>
        <w:t xml:space="preserve"> </w:t>
      </w:r>
      <w:r>
        <w:t>(свирель)</w:t>
      </w:r>
      <w:r>
        <w:rPr>
          <w:spacing w:val="5"/>
        </w:rPr>
        <w:t xml:space="preserve"> </w:t>
      </w:r>
      <w:r>
        <w:t>мелодий</w:t>
      </w:r>
      <w:r>
        <w:rPr>
          <w:spacing w:val="4"/>
        </w:rPr>
        <w:t xml:space="preserve"> </w:t>
      </w:r>
      <w:r>
        <w:t>народных</w:t>
      </w:r>
      <w:r>
        <w:rPr>
          <w:spacing w:val="-1"/>
        </w:rPr>
        <w:t xml:space="preserve"> </w:t>
      </w:r>
      <w:r>
        <w:t>песен,</w:t>
      </w:r>
      <w:r>
        <w:rPr>
          <w:spacing w:val="6"/>
        </w:rPr>
        <w:t xml:space="preserve"> </w:t>
      </w:r>
      <w:r>
        <w:t>прослеживание</w:t>
      </w:r>
      <w:r>
        <w:rPr>
          <w:spacing w:val="-2"/>
        </w:rPr>
        <w:t xml:space="preserve"> </w:t>
      </w:r>
      <w:r>
        <w:t>мелодии</w:t>
      </w:r>
      <w:r>
        <w:rPr>
          <w:spacing w:val="-57"/>
        </w:rPr>
        <w:t xml:space="preserve"> </w:t>
      </w:r>
      <w:r>
        <w:t>по</w:t>
      </w:r>
      <w:r>
        <w:rPr>
          <w:spacing w:val="1"/>
        </w:rPr>
        <w:t xml:space="preserve"> </w:t>
      </w:r>
      <w:r>
        <w:t>нотной</w:t>
      </w:r>
      <w:r>
        <w:rPr>
          <w:spacing w:val="3"/>
        </w:rPr>
        <w:t xml:space="preserve"> </w:t>
      </w:r>
      <w:r>
        <w:t>записи;</w:t>
      </w:r>
    </w:p>
    <w:p w14:paraId="7EB7B891" w14:textId="77777777" w:rsidR="00927B14" w:rsidRDefault="00000000">
      <w:pPr>
        <w:pStyle w:val="a3"/>
        <w:ind w:left="1555"/>
      </w:pPr>
      <w:r>
        <w:t>творческие,</w:t>
      </w:r>
      <w:r>
        <w:rPr>
          <w:spacing w:val="-1"/>
        </w:rPr>
        <w:t xml:space="preserve"> </w:t>
      </w:r>
      <w:r>
        <w:t>исследовательские</w:t>
      </w:r>
      <w:r>
        <w:rPr>
          <w:spacing w:val="-4"/>
        </w:rPr>
        <w:t xml:space="preserve"> </w:t>
      </w:r>
      <w:r>
        <w:t>проекты,</w:t>
      </w:r>
      <w:r>
        <w:rPr>
          <w:spacing w:val="-5"/>
        </w:rPr>
        <w:t xml:space="preserve"> </w:t>
      </w:r>
      <w:r>
        <w:t>школьные</w:t>
      </w:r>
      <w:r>
        <w:rPr>
          <w:spacing w:val="-3"/>
        </w:rPr>
        <w:t xml:space="preserve"> </w:t>
      </w:r>
      <w:r>
        <w:t>фестивали,</w:t>
      </w:r>
      <w:r>
        <w:rPr>
          <w:spacing w:val="-1"/>
        </w:rPr>
        <w:t xml:space="preserve"> </w:t>
      </w:r>
      <w:r>
        <w:t>посвящённые</w:t>
      </w:r>
      <w:r>
        <w:rPr>
          <w:spacing w:val="-3"/>
        </w:rPr>
        <w:t xml:space="preserve"> </w:t>
      </w:r>
      <w:r>
        <w:t>музыкальному</w:t>
      </w:r>
      <w:r>
        <w:rPr>
          <w:spacing w:val="-12"/>
        </w:rPr>
        <w:t xml:space="preserve"> </w:t>
      </w:r>
      <w:r>
        <w:t>творчеству</w:t>
      </w:r>
      <w:r>
        <w:rPr>
          <w:spacing w:val="-12"/>
        </w:rPr>
        <w:t xml:space="preserve"> </w:t>
      </w:r>
      <w:r>
        <w:t>народов</w:t>
      </w:r>
      <w:r>
        <w:rPr>
          <w:spacing w:val="-2"/>
        </w:rPr>
        <w:t xml:space="preserve"> </w:t>
      </w:r>
      <w:r>
        <w:t>России.</w:t>
      </w:r>
    </w:p>
    <w:p w14:paraId="6930A04A" w14:textId="77777777" w:rsidR="00927B14" w:rsidRDefault="00000000">
      <w:pPr>
        <w:pStyle w:val="2"/>
        <w:spacing w:before="27"/>
        <w:ind w:left="1555"/>
      </w:pPr>
      <w:r>
        <w:t>Фольклор</w:t>
      </w:r>
      <w:r>
        <w:rPr>
          <w:spacing w:val="-2"/>
        </w:rPr>
        <w:t xml:space="preserve"> </w:t>
      </w:r>
      <w:r>
        <w:t>в</w:t>
      </w:r>
      <w:r>
        <w:rPr>
          <w:spacing w:val="-6"/>
        </w:rPr>
        <w:t xml:space="preserve"> </w:t>
      </w:r>
      <w:r>
        <w:t>творчестве</w:t>
      </w:r>
      <w:r>
        <w:rPr>
          <w:spacing w:val="-2"/>
        </w:rPr>
        <w:t xml:space="preserve"> </w:t>
      </w:r>
      <w:r>
        <w:t>профессиональных</w:t>
      </w:r>
      <w:r>
        <w:rPr>
          <w:spacing w:val="-10"/>
        </w:rPr>
        <w:t xml:space="preserve"> </w:t>
      </w:r>
      <w:r>
        <w:t>музыкантов</w:t>
      </w:r>
    </w:p>
    <w:p w14:paraId="09821C6A" w14:textId="77777777" w:rsidR="00927B14" w:rsidRDefault="00000000">
      <w:pPr>
        <w:pStyle w:val="a3"/>
        <w:spacing w:before="22" w:line="264" w:lineRule="auto"/>
        <w:ind w:left="1776" w:hanging="221"/>
      </w:pPr>
      <w:r>
        <w:t>Содержание:</w:t>
      </w:r>
      <w:r>
        <w:rPr>
          <w:spacing w:val="25"/>
        </w:rPr>
        <w:t xml:space="preserve"> </w:t>
      </w:r>
      <w:r>
        <w:t>Собиратели</w:t>
      </w:r>
      <w:r>
        <w:rPr>
          <w:spacing w:val="25"/>
        </w:rPr>
        <w:t xml:space="preserve"> </w:t>
      </w:r>
      <w:r>
        <w:t>фольклора.</w:t>
      </w:r>
      <w:r>
        <w:rPr>
          <w:spacing w:val="22"/>
        </w:rPr>
        <w:t xml:space="preserve"> </w:t>
      </w:r>
      <w:r>
        <w:t>Народные</w:t>
      </w:r>
      <w:r>
        <w:rPr>
          <w:spacing w:val="23"/>
        </w:rPr>
        <w:t xml:space="preserve"> </w:t>
      </w:r>
      <w:r>
        <w:t>мелодии</w:t>
      </w:r>
      <w:r>
        <w:rPr>
          <w:spacing w:val="20"/>
        </w:rPr>
        <w:t xml:space="preserve"> </w:t>
      </w:r>
      <w:r>
        <w:t>в</w:t>
      </w:r>
      <w:r>
        <w:rPr>
          <w:spacing w:val="16"/>
        </w:rPr>
        <w:t xml:space="preserve"> </w:t>
      </w:r>
      <w:r>
        <w:t>обработке</w:t>
      </w:r>
      <w:r>
        <w:rPr>
          <w:spacing w:val="23"/>
        </w:rPr>
        <w:t xml:space="preserve"> </w:t>
      </w:r>
      <w:r>
        <w:t>композиторов.</w:t>
      </w:r>
      <w:r>
        <w:rPr>
          <w:spacing w:val="26"/>
        </w:rPr>
        <w:t xml:space="preserve"> </w:t>
      </w:r>
      <w:r>
        <w:t>Народные</w:t>
      </w:r>
      <w:r>
        <w:rPr>
          <w:spacing w:val="18"/>
        </w:rPr>
        <w:t xml:space="preserve"> </w:t>
      </w:r>
      <w:r>
        <w:t>жанры,</w:t>
      </w:r>
      <w:r>
        <w:rPr>
          <w:spacing w:val="22"/>
        </w:rPr>
        <w:t xml:space="preserve"> </w:t>
      </w:r>
      <w:r>
        <w:t>интонации</w:t>
      </w:r>
      <w:r>
        <w:rPr>
          <w:spacing w:val="20"/>
        </w:rPr>
        <w:t xml:space="preserve"> </w:t>
      </w:r>
      <w:r>
        <w:t>как</w:t>
      </w:r>
      <w:r>
        <w:rPr>
          <w:spacing w:val="23"/>
        </w:rPr>
        <w:t xml:space="preserve"> </w:t>
      </w:r>
      <w:r>
        <w:t>основа</w:t>
      </w:r>
      <w:r>
        <w:rPr>
          <w:spacing w:val="23"/>
        </w:rPr>
        <w:t xml:space="preserve"> </w:t>
      </w:r>
      <w:r>
        <w:t>для</w:t>
      </w:r>
      <w:r>
        <w:rPr>
          <w:spacing w:val="-57"/>
        </w:rPr>
        <w:t xml:space="preserve"> </w:t>
      </w:r>
      <w:r>
        <w:t>композиторского</w:t>
      </w:r>
      <w:r>
        <w:rPr>
          <w:spacing w:val="1"/>
        </w:rPr>
        <w:t xml:space="preserve"> </w:t>
      </w:r>
      <w:r>
        <w:t>творчества.</w:t>
      </w:r>
    </w:p>
    <w:p w14:paraId="5F88C6B4" w14:textId="77777777" w:rsidR="00927B14" w:rsidRDefault="00000000">
      <w:pPr>
        <w:pStyle w:val="a3"/>
        <w:spacing w:before="3"/>
        <w:ind w:left="1555"/>
      </w:pPr>
      <w:r>
        <w:t>Виды</w:t>
      </w:r>
      <w:r>
        <w:rPr>
          <w:spacing w:val="-2"/>
        </w:rPr>
        <w:t xml:space="preserve"> </w:t>
      </w:r>
      <w:r>
        <w:t>деятельности</w:t>
      </w:r>
      <w:r>
        <w:rPr>
          <w:spacing w:val="-9"/>
        </w:rPr>
        <w:t xml:space="preserve"> </w:t>
      </w:r>
      <w:r>
        <w:t>обучающихся:</w:t>
      </w:r>
    </w:p>
    <w:p w14:paraId="1D3BCA13" w14:textId="77777777" w:rsidR="00927B14" w:rsidRDefault="00000000">
      <w:pPr>
        <w:pStyle w:val="a3"/>
        <w:spacing w:before="26"/>
        <w:ind w:left="1555"/>
      </w:pPr>
      <w:r>
        <w:t>диалог</w:t>
      </w:r>
      <w:r>
        <w:rPr>
          <w:spacing w:val="-5"/>
        </w:rPr>
        <w:t xml:space="preserve"> </w:t>
      </w:r>
      <w:r>
        <w:t>с</w:t>
      </w:r>
      <w:r>
        <w:rPr>
          <w:spacing w:val="-3"/>
        </w:rPr>
        <w:t xml:space="preserve"> </w:t>
      </w:r>
      <w:r>
        <w:t>учителем</w:t>
      </w:r>
      <w:r>
        <w:rPr>
          <w:spacing w:val="-1"/>
        </w:rPr>
        <w:t xml:space="preserve"> </w:t>
      </w:r>
      <w:r>
        <w:t>о</w:t>
      </w:r>
      <w:r>
        <w:rPr>
          <w:spacing w:val="-2"/>
        </w:rPr>
        <w:t xml:space="preserve"> </w:t>
      </w:r>
      <w:r>
        <w:t>значении</w:t>
      </w:r>
      <w:r>
        <w:rPr>
          <w:spacing w:val="-5"/>
        </w:rPr>
        <w:t xml:space="preserve"> </w:t>
      </w:r>
      <w:r>
        <w:t>фольклористики;</w:t>
      </w:r>
    </w:p>
    <w:p w14:paraId="19C3F6D9" w14:textId="77777777" w:rsidR="00927B14" w:rsidRDefault="00000000">
      <w:pPr>
        <w:pStyle w:val="a3"/>
        <w:spacing w:before="27"/>
        <w:ind w:left="1555"/>
      </w:pPr>
      <w:r>
        <w:t>чтение</w:t>
      </w:r>
      <w:r>
        <w:rPr>
          <w:spacing w:val="-2"/>
        </w:rPr>
        <w:t xml:space="preserve"> </w:t>
      </w:r>
      <w:r>
        <w:t>учебных,</w:t>
      </w:r>
      <w:r>
        <w:rPr>
          <w:spacing w:val="1"/>
        </w:rPr>
        <w:t xml:space="preserve"> </w:t>
      </w:r>
      <w:r>
        <w:t>популярных</w:t>
      </w:r>
      <w:r>
        <w:rPr>
          <w:spacing w:val="-6"/>
        </w:rPr>
        <w:t xml:space="preserve"> </w:t>
      </w:r>
      <w:r>
        <w:t>текстов</w:t>
      </w:r>
      <w:r>
        <w:rPr>
          <w:spacing w:val="-3"/>
        </w:rPr>
        <w:t xml:space="preserve"> </w:t>
      </w:r>
      <w:r>
        <w:t>о</w:t>
      </w:r>
      <w:r>
        <w:rPr>
          <w:spacing w:val="3"/>
        </w:rPr>
        <w:t xml:space="preserve"> </w:t>
      </w:r>
      <w:r>
        <w:t>собирателях</w:t>
      </w:r>
      <w:r>
        <w:rPr>
          <w:spacing w:val="-6"/>
        </w:rPr>
        <w:t xml:space="preserve"> </w:t>
      </w:r>
      <w:r>
        <w:t>фольклора;</w:t>
      </w:r>
    </w:p>
    <w:p w14:paraId="0DE1A24D" w14:textId="77777777" w:rsidR="00927B14" w:rsidRDefault="00000000">
      <w:pPr>
        <w:pStyle w:val="a3"/>
        <w:spacing w:before="27" w:line="266" w:lineRule="auto"/>
        <w:ind w:left="1555" w:right="4906"/>
      </w:pPr>
      <w:r>
        <w:t>слушание</w:t>
      </w:r>
      <w:r>
        <w:rPr>
          <w:spacing w:val="-4"/>
        </w:rPr>
        <w:t xml:space="preserve"> </w:t>
      </w:r>
      <w:r>
        <w:t>музыки,</w:t>
      </w:r>
      <w:r>
        <w:rPr>
          <w:spacing w:val="-1"/>
        </w:rPr>
        <w:t xml:space="preserve"> </w:t>
      </w:r>
      <w:r>
        <w:t>созданной</w:t>
      </w:r>
      <w:r>
        <w:rPr>
          <w:spacing w:val="-6"/>
        </w:rPr>
        <w:t xml:space="preserve"> </w:t>
      </w:r>
      <w:r>
        <w:t>композиторами</w:t>
      </w:r>
      <w:r>
        <w:rPr>
          <w:spacing w:val="-6"/>
        </w:rPr>
        <w:t xml:space="preserve"> </w:t>
      </w:r>
      <w:r>
        <w:t>на</w:t>
      </w:r>
      <w:r>
        <w:rPr>
          <w:spacing w:val="-3"/>
        </w:rPr>
        <w:t xml:space="preserve"> </w:t>
      </w:r>
      <w:r>
        <w:t>основе</w:t>
      </w:r>
      <w:r>
        <w:rPr>
          <w:spacing w:val="-4"/>
        </w:rPr>
        <w:t xml:space="preserve"> </w:t>
      </w:r>
      <w:r>
        <w:t>народных</w:t>
      </w:r>
      <w:r>
        <w:rPr>
          <w:spacing w:val="-7"/>
        </w:rPr>
        <w:t xml:space="preserve"> </w:t>
      </w:r>
      <w:r>
        <w:t>жанров</w:t>
      </w:r>
      <w:r>
        <w:rPr>
          <w:spacing w:val="-5"/>
        </w:rPr>
        <w:t xml:space="preserve"> </w:t>
      </w:r>
      <w:r>
        <w:t>и</w:t>
      </w:r>
      <w:r>
        <w:rPr>
          <w:spacing w:val="-2"/>
        </w:rPr>
        <w:t xml:space="preserve"> </w:t>
      </w:r>
      <w:r>
        <w:t>интонаций;</w:t>
      </w:r>
      <w:r>
        <w:rPr>
          <w:spacing w:val="-57"/>
        </w:rPr>
        <w:t xml:space="preserve"> </w:t>
      </w:r>
      <w:r>
        <w:t>определение приёмов</w:t>
      </w:r>
      <w:r>
        <w:rPr>
          <w:spacing w:val="-6"/>
        </w:rPr>
        <w:t xml:space="preserve"> </w:t>
      </w:r>
      <w:r>
        <w:t>обработки,</w:t>
      </w:r>
      <w:r>
        <w:rPr>
          <w:spacing w:val="-1"/>
        </w:rPr>
        <w:t xml:space="preserve"> </w:t>
      </w:r>
      <w:r>
        <w:t>развития</w:t>
      </w:r>
      <w:r>
        <w:rPr>
          <w:spacing w:val="-4"/>
        </w:rPr>
        <w:t xml:space="preserve"> </w:t>
      </w:r>
      <w:r>
        <w:t>народных</w:t>
      </w:r>
      <w:r>
        <w:rPr>
          <w:spacing w:val="-3"/>
        </w:rPr>
        <w:t xml:space="preserve"> </w:t>
      </w:r>
      <w:r>
        <w:t>мелодий;</w:t>
      </w:r>
    </w:p>
    <w:p w14:paraId="241C11AE" w14:textId="77777777" w:rsidR="00927B14" w:rsidRDefault="00927B14">
      <w:pPr>
        <w:spacing w:line="266" w:lineRule="auto"/>
        <w:sectPr w:rsidR="00927B14" w:rsidSect="00232226">
          <w:pgSz w:w="16840" w:h="11910" w:orient="landscape"/>
          <w:pgMar w:top="1040" w:right="140" w:bottom="1160" w:left="0" w:header="0" w:footer="884" w:gutter="0"/>
          <w:cols w:space="720"/>
        </w:sectPr>
      </w:pPr>
    </w:p>
    <w:p w14:paraId="63DF1268" w14:textId="77777777" w:rsidR="00927B14" w:rsidRDefault="00000000">
      <w:pPr>
        <w:pStyle w:val="a3"/>
        <w:spacing w:before="76"/>
        <w:ind w:left="1555"/>
        <w:jc w:val="both"/>
      </w:pPr>
      <w:r>
        <w:lastRenderedPageBreak/>
        <w:t>разучивание,</w:t>
      </w:r>
      <w:r>
        <w:rPr>
          <w:spacing w:val="-1"/>
        </w:rPr>
        <w:t xml:space="preserve"> </w:t>
      </w:r>
      <w:r>
        <w:t>исполнение</w:t>
      </w:r>
      <w:r>
        <w:rPr>
          <w:spacing w:val="-4"/>
        </w:rPr>
        <w:t xml:space="preserve"> </w:t>
      </w:r>
      <w:r>
        <w:t>народных</w:t>
      </w:r>
      <w:r>
        <w:rPr>
          <w:spacing w:val="-7"/>
        </w:rPr>
        <w:t xml:space="preserve"> </w:t>
      </w:r>
      <w:r>
        <w:t>песен</w:t>
      </w:r>
      <w:r>
        <w:rPr>
          <w:spacing w:val="-6"/>
        </w:rPr>
        <w:t xml:space="preserve"> </w:t>
      </w:r>
      <w:r>
        <w:t>в</w:t>
      </w:r>
      <w:r>
        <w:rPr>
          <w:spacing w:val="-2"/>
        </w:rPr>
        <w:t xml:space="preserve"> </w:t>
      </w:r>
      <w:r>
        <w:t>композиторской</w:t>
      </w:r>
      <w:r>
        <w:rPr>
          <w:spacing w:val="-11"/>
        </w:rPr>
        <w:t xml:space="preserve"> </w:t>
      </w:r>
      <w:r>
        <w:t>обработке;</w:t>
      </w:r>
    </w:p>
    <w:p w14:paraId="7FD20395" w14:textId="77777777" w:rsidR="00927B14" w:rsidRDefault="00000000">
      <w:pPr>
        <w:pStyle w:val="a3"/>
        <w:spacing w:before="26" w:line="268" w:lineRule="auto"/>
        <w:ind w:left="1555" w:right="6365"/>
        <w:jc w:val="both"/>
      </w:pPr>
      <w:r>
        <w:t>сравнение звучания одних и тех же мелодий в народном и композиторском варианте;</w:t>
      </w:r>
      <w:r>
        <w:rPr>
          <w:spacing w:val="-57"/>
        </w:rPr>
        <w:t xml:space="preserve"> </w:t>
      </w:r>
      <w:r>
        <w:t>обсуждение аргументированных</w:t>
      </w:r>
      <w:r>
        <w:rPr>
          <w:spacing w:val="-9"/>
        </w:rPr>
        <w:t xml:space="preserve"> </w:t>
      </w:r>
      <w:r>
        <w:t>оценочных</w:t>
      </w:r>
      <w:r>
        <w:rPr>
          <w:spacing w:val="-4"/>
        </w:rPr>
        <w:t xml:space="preserve"> </w:t>
      </w:r>
      <w:r>
        <w:t>суждений</w:t>
      </w:r>
      <w:r>
        <w:rPr>
          <w:spacing w:val="2"/>
        </w:rPr>
        <w:t xml:space="preserve"> </w:t>
      </w:r>
      <w:r>
        <w:t>на</w:t>
      </w:r>
      <w:r>
        <w:rPr>
          <w:spacing w:val="-10"/>
        </w:rPr>
        <w:t xml:space="preserve"> </w:t>
      </w:r>
      <w:r>
        <w:t>основе сравнения;</w:t>
      </w:r>
    </w:p>
    <w:p w14:paraId="36E0693C" w14:textId="77777777" w:rsidR="00927B14" w:rsidRDefault="00000000">
      <w:pPr>
        <w:pStyle w:val="a3"/>
        <w:spacing w:line="264" w:lineRule="auto"/>
        <w:ind w:left="1776" w:right="716" w:hanging="221"/>
        <w:jc w:val="both"/>
      </w:pPr>
      <w:r>
        <w:t>вариативно: аналогии с изобразительным искусством – сравнение фотографий подлинных образцов народных промыслов (гжель, хохлома,</w:t>
      </w:r>
      <w:r>
        <w:rPr>
          <w:spacing w:val="1"/>
        </w:rPr>
        <w:t xml:space="preserve"> </w:t>
      </w:r>
      <w:r>
        <w:t>городецкая</w:t>
      </w:r>
      <w:r>
        <w:rPr>
          <w:spacing w:val="1"/>
        </w:rPr>
        <w:t xml:space="preserve"> </w:t>
      </w:r>
      <w:r>
        <w:t>роспись)</w:t>
      </w:r>
      <w:r>
        <w:rPr>
          <w:spacing w:val="1"/>
        </w:rPr>
        <w:t xml:space="preserve"> </w:t>
      </w:r>
      <w:r>
        <w:t>с</w:t>
      </w:r>
      <w:r>
        <w:rPr>
          <w:spacing w:val="1"/>
        </w:rPr>
        <w:t xml:space="preserve"> </w:t>
      </w:r>
      <w:r>
        <w:t>творчеством</w:t>
      </w:r>
      <w:r>
        <w:rPr>
          <w:spacing w:val="1"/>
        </w:rPr>
        <w:t xml:space="preserve"> </w:t>
      </w:r>
      <w:r>
        <w:t>современных</w:t>
      </w:r>
      <w:r>
        <w:rPr>
          <w:spacing w:val="1"/>
        </w:rPr>
        <w:t xml:space="preserve"> </w:t>
      </w:r>
      <w:r>
        <w:t>художников,</w:t>
      </w:r>
      <w:r>
        <w:rPr>
          <w:spacing w:val="1"/>
        </w:rPr>
        <w:t xml:space="preserve"> </w:t>
      </w:r>
      <w:r>
        <w:t>модельеров,</w:t>
      </w:r>
      <w:r>
        <w:rPr>
          <w:spacing w:val="1"/>
        </w:rPr>
        <w:t xml:space="preserve"> </w:t>
      </w:r>
      <w:r>
        <w:t>дизайнеров,</w:t>
      </w:r>
      <w:r>
        <w:rPr>
          <w:spacing w:val="1"/>
        </w:rPr>
        <w:t xml:space="preserve"> </w:t>
      </w:r>
      <w:r>
        <w:t>работающих</w:t>
      </w:r>
      <w:r>
        <w:rPr>
          <w:spacing w:val="1"/>
        </w:rPr>
        <w:t xml:space="preserve"> </w:t>
      </w:r>
      <w:r>
        <w:t>в</w:t>
      </w:r>
      <w:r>
        <w:rPr>
          <w:spacing w:val="1"/>
        </w:rPr>
        <w:t xml:space="preserve"> </w:t>
      </w:r>
      <w:r>
        <w:t>соответствующих</w:t>
      </w:r>
      <w:r>
        <w:rPr>
          <w:spacing w:val="1"/>
        </w:rPr>
        <w:t xml:space="preserve"> </w:t>
      </w:r>
      <w:r>
        <w:t>техниках</w:t>
      </w:r>
      <w:r>
        <w:rPr>
          <w:spacing w:val="1"/>
        </w:rPr>
        <w:t xml:space="preserve"> </w:t>
      </w:r>
      <w:r>
        <w:t>росписи.</w:t>
      </w:r>
    </w:p>
    <w:p w14:paraId="5A31F13F" w14:textId="77777777" w:rsidR="00927B14" w:rsidRDefault="00000000">
      <w:pPr>
        <w:pStyle w:val="2"/>
        <w:ind w:left="1555"/>
        <w:jc w:val="both"/>
      </w:pPr>
      <w:r>
        <w:t>Модуль</w:t>
      </w:r>
      <w:r>
        <w:rPr>
          <w:spacing w:val="-4"/>
        </w:rPr>
        <w:t xml:space="preserve"> </w:t>
      </w:r>
      <w:r>
        <w:t>№</w:t>
      </w:r>
      <w:r>
        <w:rPr>
          <w:spacing w:val="-2"/>
        </w:rPr>
        <w:t xml:space="preserve"> </w:t>
      </w:r>
      <w:r>
        <w:t>2 «Классическая</w:t>
      </w:r>
      <w:r>
        <w:rPr>
          <w:spacing w:val="-1"/>
        </w:rPr>
        <w:t xml:space="preserve"> </w:t>
      </w:r>
      <w:r>
        <w:t>музыка»</w:t>
      </w:r>
    </w:p>
    <w:p w14:paraId="4900DE8B" w14:textId="77777777" w:rsidR="00927B14" w:rsidRDefault="00000000">
      <w:pPr>
        <w:pStyle w:val="a3"/>
        <w:spacing w:before="35" w:line="264" w:lineRule="auto"/>
        <w:ind w:left="1776" w:right="710" w:hanging="221"/>
        <w:jc w:val="both"/>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Шедевры</w:t>
      </w:r>
      <w:r>
        <w:rPr>
          <w:spacing w:val="1"/>
        </w:rPr>
        <w:t xml:space="preserve"> </w:t>
      </w:r>
      <w:r>
        <w:t>мировой</w:t>
      </w:r>
      <w:r>
        <w:rPr>
          <w:spacing w:val="1"/>
        </w:rPr>
        <w:t xml:space="preserve"> </w:t>
      </w:r>
      <w:r>
        <w:t>музыкальной</w:t>
      </w:r>
      <w:r>
        <w:rPr>
          <w:spacing w:val="1"/>
        </w:rPr>
        <w:t xml:space="preserve"> </w:t>
      </w:r>
      <w:r>
        <w:t>классики</w:t>
      </w:r>
      <w:r>
        <w:rPr>
          <w:spacing w:val="1"/>
        </w:rPr>
        <w:t xml:space="preserve"> </w:t>
      </w:r>
      <w:r>
        <w:t>составляют</w:t>
      </w:r>
      <w:r>
        <w:rPr>
          <w:spacing w:val="1"/>
        </w:rPr>
        <w:t xml:space="preserve"> </w:t>
      </w:r>
      <w:r>
        <w:t>золотой</w:t>
      </w:r>
      <w:r>
        <w:rPr>
          <w:spacing w:val="1"/>
        </w:rPr>
        <w:t xml:space="preserve"> </w:t>
      </w:r>
      <w:r>
        <w:t>фонд</w:t>
      </w:r>
      <w:r>
        <w:rPr>
          <w:spacing w:val="60"/>
        </w:rPr>
        <w:t xml:space="preserve"> </w:t>
      </w:r>
      <w:r>
        <w:t>музыкальной</w:t>
      </w:r>
      <w:r>
        <w:rPr>
          <w:spacing w:val="1"/>
        </w:rPr>
        <w:t xml:space="preserve"> </w:t>
      </w:r>
      <w:r>
        <w:t>культуры. Проверенные временем образцы камерных и симфонических сочинений позволяют раскрыть перед обучающимися богатую</w:t>
      </w:r>
      <w:r>
        <w:rPr>
          <w:spacing w:val="1"/>
        </w:rPr>
        <w:t xml:space="preserve"> </w:t>
      </w:r>
      <w:r>
        <w:t>палитру мыслей и чувств, воплощённую в звуках музыкальным гением великих композиторов, воспитывать их музыкальный вкус на</w:t>
      </w:r>
      <w:r>
        <w:rPr>
          <w:spacing w:val="1"/>
        </w:rPr>
        <w:t xml:space="preserve"> </w:t>
      </w:r>
      <w:r>
        <w:t>подлинно</w:t>
      </w:r>
      <w:r>
        <w:rPr>
          <w:spacing w:val="5"/>
        </w:rPr>
        <w:t xml:space="preserve"> </w:t>
      </w:r>
      <w:r>
        <w:t>художественных</w:t>
      </w:r>
      <w:r>
        <w:rPr>
          <w:spacing w:val="-3"/>
        </w:rPr>
        <w:t xml:space="preserve"> </w:t>
      </w:r>
      <w:r>
        <w:t>произведениях.</w:t>
      </w:r>
    </w:p>
    <w:p w14:paraId="41666079" w14:textId="77777777" w:rsidR="00927B14" w:rsidRDefault="00000000">
      <w:pPr>
        <w:pStyle w:val="2"/>
        <w:spacing w:before="5"/>
        <w:ind w:left="1555"/>
        <w:jc w:val="both"/>
      </w:pPr>
      <w:r>
        <w:t>Композитор</w:t>
      </w:r>
      <w:r>
        <w:rPr>
          <w:spacing w:val="1"/>
        </w:rPr>
        <w:t xml:space="preserve"> </w:t>
      </w:r>
      <w:r>
        <w:t>–</w:t>
      </w:r>
      <w:r>
        <w:rPr>
          <w:spacing w:val="-5"/>
        </w:rPr>
        <w:t xml:space="preserve"> </w:t>
      </w:r>
      <w:r>
        <w:t>исполнитель</w:t>
      </w:r>
      <w:r>
        <w:rPr>
          <w:spacing w:val="3"/>
        </w:rPr>
        <w:t xml:space="preserve"> </w:t>
      </w:r>
      <w:r>
        <w:t>–</w:t>
      </w:r>
      <w:r>
        <w:rPr>
          <w:spacing w:val="-6"/>
        </w:rPr>
        <w:t xml:space="preserve"> </w:t>
      </w:r>
      <w:r>
        <w:t>слушатель</w:t>
      </w:r>
    </w:p>
    <w:p w14:paraId="0F8FE3F7" w14:textId="77777777" w:rsidR="00927B14" w:rsidRDefault="00000000">
      <w:pPr>
        <w:pStyle w:val="a3"/>
        <w:spacing w:before="22"/>
        <w:ind w:left="1555"/>
        <w:jc w:val="both"/>
      </w:pPr>
      <w:r>
        <w:t>Содержание:</w:t>
      </w:r>
      <w:r>
        <w:rPr>
          <w:spacing w:val="30"/>
        </w:rPr>
        <w:t xml:space="preserve"> </w:t>
      </w:r>
      <w:r>
        <w:t>Композитор.</w:t>
      </w:r>
      <w:r>
        <w:rPr>
          <w:spacing w:val="33"/>
        </w:rPr>
        <w:t xml:space="preserve"> </w:t>
      </w:r>
      <w:r>
        <w:t>Исполнитель.</w:t>
      </w:r>
      <w:r>
        <w:rPr>
          <w:spacing w:val="32"/>
        </w:rPr>
        <w:t xml:space="preserve"> </w:t>
      </w:r>
      <w:r>
        <w:t>Особенности</w:t>
      </w:r>
      <w:r>
        <w:rPr>
          <w:spacing w:val="31"/>
        </w:rPr>
        <w:t xml:space="preserve"> </w:t>
      </w:r>
      <w:r>
        <w:t>их</w:t>
      </w:r>
      <w:r>
        <w:rPr>
          <w:spacing w:val="29"/>
        </w:rPr>
        <w:t xml:space="preserve"> </w:t>
      </w:r>
      <w:r>
        <w:t>деятельности,</w:t>
      </w:r>
      <w:r>
        <w:rPr>
          <w:spacing w:val="33"/>
        </w:rPr>
        <w:t xml:space="preserve"> </w:t>
      </w:r>
      <w:r>
        <w:t>творчества.</w:t>
      </w:r>
      <w:r>
        <w:rPr>
          <w:spacing w:val="36"/>
        </w:rPr>
        <w:t xml:space="preserve"> </w:t>
      </w:r>
      <w:r>
        <w:t>Умение</w:t>
      </w:r>
      <w:r>
        <w:rPr>
          <w:spacing w:val="33"/>
        </w:rPr>
        <w:t xml:space="preserve"> </w:t>
      </w:r>
      <w:r>
        <w:t>слушать</w:t>
      </w:r>
      <w:r>
        <w:rPr>
          <w:spacing w:val="37"/>
        </w:rPr>
        <w:t xml:space="preserve"> </w:t>
      </w:r>
      <w:r>
        <w:t>музыку.</w:t>
      </w:r>
      <w:r>
        <w:rPr>
          <w:spacing w:val="36"/>
        </w:rPr>
        <w:t xml:space="preserve"> </w:t>
      </w:r>
      <w:r>
        <w:t>Концерт,</w:t>
      </w:r>
      <w:r>
        <w:rPr>
          <w:spacing w:val="32"/>
        </w:rPr>
        <w:t xml:space="preserve"> </w:t>
      </w:r>
      <w:r>
        <w:t>концертный</w:t>
      </w:r>
      <w:r>
        <w:rPr>
          <w:spacing w:val="31"/>
        </w:rPr>
        <w:t xml:space="preserve"> </w:t>
      </w:r>
      <w:r>
        <w:t>зал.</w:t>
      </w:r>
    </w:p>
    <w:p w14:paraId="1E2944B0" w14:textId="77777777" w:rsidR="00927B14" w:rsidRDefault="00000000">
      <w:pPr>
        <w:pStyle w:val="a3"/>
        <w:spacing w:before="27"/>
        <w:ind w:left="1776"/>
        <w:jc w:val="both"/>
      </w:pPr>
      <w:r>
        <w:t>Правила</w:t>
      </w:r>
      <w:r>
        <w:rPr>
          <w:spacing w:val="-3"/>
        </w:rPr>
        <w:t xml:space="preserve"> </w:t>
      </w:r>
      <w:r>
        <w:t>поведения</w:t>
      </w:r>
      <w:r>
        <w:rPr>
          <w:spacing w:val="-5"/>
        </w:rPr>
        <w:t xml:space="preserve"> </w:t>
      </w:r>
      <w:r>
        <w:t>в</w:t>
      </w:r>
      <w:r>
        <w:rPr>
          <w:spacing w:val="-1"/>
        </w:rPr>
        <w:t xml:space="preserve"> </w:t>
      </w:r>
      <w:r>
        <w:t>концертном</w:t>
      </w:r>
      <w:r>
        <w:rPr>
          <w:spacing w:val="-3"/>
        </w:rPr>
        <w:t xml:space="preserve"> </w:t>
      </w:r>
      <w:r>
        <w:t>зале.</w:t>
      </w:r>
    </w:p>
    <w:p w14:paraId="303CD221" w14:textId="77777777" w:rsidR="00927B14" w:rsidRDefault="00000000">
      <w:pPr>
        <w:pStyle w:val="a3"/>
        <w:spacing w:before="31"/>
        <w:ind w:left="1555"/>
      </w:pPr>
      <w:r>
        <w:t>Виды</w:t>
      </w:r>
      <w:r>
        <w:rPr>
          <w:spacing w:val="-1"/>
        </w:rPr>
        <w:t xml:space="preserve"> </w:t>
      </w:r>
      <w:r>
        <w:t>деятельности</w:t>
      </w:r>
      <w:r>
        <w:rPr>
          <w:spacing w:val="-9"/>
        </w:rPr>
        <w:t xml:space="preserve"> </w:t>
      </w:r>
      <w:r>
        <w:t>обучающихся:</w:t>
      </w:r>
    </w:p>
    <w:p w14:paraId="28560CB0" w14:textId="77777777" w:rsidR="00927B14" w:rsidRDefault="00000000">
      <w:pPr>
        <w:pStyle w:val="a3"/>
        <w:spacing w:before="27"/>
        <w:ind w:left="1555"/>
      </w:pPr>
      <w:r>
        <w:t>просмотр</w:t>
      </w:r>
      <w:r>
        <w:rPr>
          <w:spacing w:val="-3"/>
        </w:rPr>
        <w:t xml:space="preserve"> </w:t>
      </w:r>
      <w:r>
        <w:t>видеозаписи</w:t>
      </w:r>
      <w:r>
        <w:rPr>
          <w:spacing w:val="-1"/>
        </w:rPr>
        <w:t xml:space="preserve"> </w:t>
      </w:r>
      <w:r>
        <w:t>концерта;</w:t>
      </w:r>
    </w:p>
    <w:p w14:paraId="08318778" w14:textId="77777777" w:rsidR="00927B14" w:rsidRDefault="00000000">
      <w:pPr>
        <w:pStyle w:val="a3"/>
        <w:spacing w:before="26" w:line="264" w:lineRule="auto"/>
        <w:ind w:left="1555" w:right="10039"/>
      </w:pPr>
      <w:r>
        <w:t>слушание музыки, рассматривание иллюстраций;</w:t>
      </w:r>
      <w:r>
        <w:rPr>
          <w:spacing w:val="-58"/>
        </w:rPr>
        <w:t xml:space="preserve"> </w:t>
      </w:r>
      <w:r>
        <w:t>диалог</w:t>
      </w:r>
      <w:r>
        <w:rPr>
          <w:spacing w:val="-2"/>
        </w:rPr>
        <w:t xml:space="preserve"> </w:t>
      </w:r>
      <w:r>
        <w:t>с учителем</w:t>
      </w:r>
      <w:r>
        <w:rPr>
          <w:spacing w:val="3"/>
        </w:rPr>
        <w:t xml:space="preserve"> </w:t>
      </w:r>
      <w:r>
        <w:t>по</w:t>
      </w:r>
      <w:r>
        <w:rPr>
          <w:spacing w:val="1"/>
        </w:rPr>
        <w:t xml:space="preserve"> </w:t>
      </w:r>
      <w:r>
        <w:t>теме</w:t>
      </w:r>
      <w:r>
        <w:rPr>
          <w:spacing w:val="1"/>
        </w:rPr>
        <w:t xml:space="preserve"> </w:t>
      </w:r>
      <w:r>
        <w:t>занятия;</w:t>
      </w:r>
    </w:p>
    <w:p w14:paraId="6F26BDAA" w14:textId="77777777" w:rsidR="00927B14" w:rsidRDefault="00000000">
      <w:pPr>
        <w:pStyle w:val="a3"/>
        <w:spacing w:before="3" w:line="264" w:lineRule="auto"/>
        <w:ind w:left="1776" w:right="713" w:hanging="221"/>
      </w:pPr>
      <w:r>
        <w:t>«Я</w:t>
      </w:r>
      <w:r>
        <w:rPr>
          <w:spacing w:val="17"/>
        </w:rPr>
        <w:t xml:space="preserve"> </w:t>
      </w:r>
      <w:r>
        <w:t>–</w:t>
      </w:r>
      <w:r>
        <w:rPr>
          <w:spacing w:val="18"/>
        </w:rPr>
        <w:t xml:space="preserve"> </w:t>
      </w:r>
      <w:r>
        <w:t>исполнитель»</w:t>
      </w:r>
      <w:r>
        <w:rPr>
          <w:spacing w:val="15"/>
        </w:rPr>
        <w:t xml:space="preserve"> </w:t>
      </w:r>
      <w:r>
        <w:t>(игра</w:t>
      </w:r>
      <w:r>
        <w:rPr>
          <w:spacing w:val="21"/>
        </w:rPr>
        <w:t xml:space="preserve"> </w:t>
      </w:r>
      <w:r>
        <w:t>–</w:t>
      </w:r>
      <w:r>
        <w:rPr>
          <w:spacing w:val="19"/>
        </w:rPr>
        <w:t xml:space="preserve"> </w:t>
      </w:r>
      <w:r>
        <w:t>имитация</w:t>
      </w:r>
      <w:r>
        <w:rPr>
          <w:spacing w:val="19"/>
        </w:rPr>
        <w:t xml:space="preserve"> </w:t>
      </w:r>
      <w:r>
        <w:t>исполнительских</w:t>
      </w:r>
      <w:r>
        <w:rPr>
          <w:spacing w:val="14"/>
        </w:rPr>
        <w:t xml:space="preserve"> </w:t>
      </w:r>
      <w:r>
        <w:t>движений),</w:t>
      </w:r>
      <w:r>
        <w:rPr>
          <w:spacing w:val="21"/>
        </w:rPr>
        <w:t xml:space="preserve"> </w:t>
      </w:r>
      <w:r>
        <w:t>игра</w:t>
      </w:r>
      <w:r>
        <w:rPr>
          <w:spacing w:val="18"/>
        </w:rPr>
        <w:t xml:space="preserve"> </w:t>
      </w:r>
      <w:r>
        <w:t>«Я</w:t>
      </w:r>
      <w:r>
        <w:rPr>
          <w:spacing w:val="24"/>
        </w:rPr>
        <w:t xml:space="preserve"> </w:t>
      </w:r>
      <w:r>
        <w:t>–</w:t>
      </w:r>
      <w:r>
        <w:rPr>
          <w:spacing w:val="19"/>
        </w:rPr>
        <w:t xml:space="preserve"> </w:t>
      </w:r>
      <w:r>
        <w:t>композитор»</w:t>
      </w:r>
      <w:r>
        <w:rPr>
          <w:spacing w:val="14"/>
        </w:rPr>
        <w:t xml:space="preserve"> </w:t>
      </w:r>
      <w:r>
        <w:t>(сочинение</w:t>
      </w:r>
      <w:r>
        <w:rPr>
          <w:spacing w:val="13"/>
        </w:rPr>
        <w:t xml:space="preserve"> </w:t>
      </w:r>
      <w:r>
        <w:t>небольших</w:t>
      </w:r>
      <w:r>
        <w:rPr>
          <w:spacing w:val="14"/>
        </w:rPr>
        <w:t xml:space="preserve"> </w:t>
      </w:r>
      <w:r>
        <w:t>попевок,</w:t>
      </w:r>
      <w:r>
        <w:rPr>
          <w:spacing w:val="21"/>
        </w:rPr>
        <w:t xml:space="preserve"> </w:t>
      </w:r>
      <w:r>
        <w:t>мелодических</w:t>
      </w:r>
      <w:r>
        <w:rPr>
          <w:spacing w:val="-57"/>
        </w:rPr>
        <w:t xml:space="preserve"> </w:t>
      </w:r>
      <w:r>
        <w:t>фраз);</w:t>
      </w:r>
    </w:p>
    <w:p w14:paraId="3C471001" w14:textId="77777777" w:rsidR="00927B14" w:rsidRDefault="00000000">
      <w:pPr>
        <w:pStyle w:val="a3"/>
        <w:spacing w:line="274" w:lineRule="exact"/>
        <w:ind w:left="1555"/>
      </w:pPr>
      <w:r>
        <w:t>освоение</w:t>
      </w:r>
      <w:r>
        <w:rPr>
          <w:spacing w:val="-3"/>
        </w:rPr>
        <w:t xml:space="preserve"> </w:t>
      </w:r>
      <w:r>
        <w:t>правил</w:t>
      </w:r>
      <w:r>
        <w:rPr>
          <w:spacing w:val="-2"/>
        </w:rPr>
        <w:t xml:space="preserve"> </w:t>
      </w:r>
      <w:r>
        <w:t>поведения</w:t>
      </w:r>
      <w:r>
        <w:rPr>
          <w:spacing w:val="-2"/>
        </w:rPr>
        <w:t xml:space="preserve"> </w:t>
      </w:r>
      <w:r>
        <w:t>на</w:t>
      </w:r>
      <w:r>
        <w:rPr>
          <w:spacing w:val="-3"/>
        </w:rPr>
        <w:t xml:space="preserve"> </w:t>
      </w:r>
      <w:r>
        <w:t>концерте;</w:t>
      </w:r>
    </w:p>
    <w:p w14:paraId="0D3DC9E9" w14:textId="77777777" w:rsidR="00927B14" w:rsidRDefault="00000000">
      <w:pPr>
        <w:pStyle w:val="a3"/>
        <w:spacing w:before="27" w:line="266" w:lineRule="auto"/>
        <w:ind w:left="1776" w:hanging="221"/>
      </w:pPr>
      <w:r>
        <w:t>вариативно:</w:t>
      </w:r>
      <w:r>
        <w:rPr>
          <w:spacing w:val="13"/>
        </w:rPr>
        <w:t xml:space="preserve"> </w:t>
      </w:r>
      <w:r>
        <w:t>«Как</w:t>
      </w:r>
      <w:r>
        <w:rPr>
          <w:spacing w:val="12"/>
        </w:rPr>
        <w:t xml:space="preserve"> </w:t>
      </w:r>
      <w:r>
        <w:t>на</w:t>
      </w:r>
      <w:r>
        <w:rPr>
          <w:spacing w:val="11"/>
        </w:rPr>
        <w:t xml:space="preserve"> </w:t>
      </w:r>
      <w:r>
        <w:t>концерте»</w:t>
      </w:r>
      <w:r>
        <w:rPr>
          <w:spacing w:val="12"/>
        </w:rPr>
        <w:t xml:space="preserve"> </w:t>
      </w:r>
      <w:r>
        <w:t>–</w:t>
      </w:r>
      <w:r>
        <w:rPr>
          <w:spacing w:val="12"/>
        </w:rPr>
        <w:t xml:space="preserve"> </w:t>
      </w:r>
      <w:r>
        <w:t>выступление</w:t>
      </w:r>
      <w:r>
        <w:rPr>
          <w:spacing w:val="22"/>
        </w:rPr>
        <w:t xml:space="preserve"> </w:t>
      </w:r>
      <w:r>
        <w:t>учителя</w:t>
      </w:r>
      <w:r>
        <w:rPr>
          <w:spacing w:val="12"/>
        </w:rPr>
        <w:t xml:space="preserve"> </w:t>
      </w:r>
      <w:r>
        <w:t>или</w:t>
      </w:r>
      <w:r>
        <w:rPr>
          <w:spacing w:val="14"/>
        </w:rPr>
        <w:t xml:space="preserve"> </w:t>
      </w:r>
      <w:r>
        <w:t>одноклассника,</w:t>
      </w:r>
      <w:r>
        <w:rPr>
          <w:spacing w:val="14"/>
        </w:rPr>
        <w:t xml:space="preserve"> </w:t>
      </w:r>
      <w:r>
        <w:t>обучающегося</w:t>
      </w:r>
      <w:r>
        <w:rPr>
          <w:spacing w:val="13"/>
        </w:rPr>
        <w:t xml:space="preserve"> </w:t>
      </w:r>
      <w:r>
        <w:t>в</w:t>
      </w:r>
      <w:r>
        <w:rPr>
          <w:spacing w:val="9"/>
        </w:rPr>
        <w:t xml:space="preserve"> </w:t>
      </w:r>
      <w:r>
        <w:t>музыкальной</w:t>
      </w:r>
      <w:r>
        <w:rPr>
          <w:spacing w:val="9"/>
        </w:rPr>
        <w:t xml:space="preserve"> </w:t>
      </w:r>
      <w:r>
        <w:t>школе,</w:t>
      </w:r>
      <w:r>
        <w:rPr>
          <w:spacing w:val="15"/>
        </w:rPr>
        <w:t xml:space="preserve"> </w:t>
      </w:r>
      <w:r>
        <w:t>с</w:t>
      </w:r>
      <w:r>
        <w:rPr>
          <w:spacing w:val="11"/>
        </w:rPr>
        <w:t xml:space="preserve"> </w:t>
      </w:r>
      <w:r>
        <w:t>исполнением</w:t>
      </w:r>
      <w:r>
        <w:rPr>
          <w:spacing w:val="15"/>
        </w:rPr>
        <w:t xml:space="preserve"> </w:t>
      </w:r>
      <w:r>
        <w:t>краткого</w:t>
      </w:r>
      <w:r>
        <w:rPr>
          <w:spacing w:val="-57"/>
        </w:rPr>
        <w:t xml:space="preserve"> </w:t>
      </w:r>
      <w:r>
        <w:t>музыкального</w:t>
      </w:r>
      <w:r>
        <w:rPr>
          <w:spacing w:val="5"/>
        </w:rPr>
        <w:t xml:space="preserve"> </w:t>
      </w:r>
      <w:r>
        <w:t>произведения;</w:t>
      </w:r>
      <w:r>
        <w:rPr>
          <w:spacing w:val="-3"/>
        </w:rPr>
        <w:t xml:space="preserve"> </w:t>
      </w:r>
      <w:r>
        <w:t>посещение концерта</w:t>
      </w:r>
      <w:r>
        <w:rPr>
          <w:spacing w:val="1"/>
        </w:rPr>
        <w:t xml:space="preserve"> </w:t>
      </w:r>
      <w:r>
        <w:t>классической</w:t>
      </w:r>
      <w:r>
        <w:rPr>
          <w:spacing w:val="2"/>
        </w:rPr>
        <w:t xml:space="preserve"> </w:t>
      </w:r>
      <w:r>
        <w:t>музыки.</w:t>
      </w:r>
    </w:p>
    <w:p w14:paraId="1677B76E" w14:textId="77777777" w:rsidR="00927B14" w:rsidRDefault="00000000">
      <w:pPr>
        <w:pStyle w:val="2"/>
        <w:spacing w:before="2"/>
        <w:ind w:left="1555"/>
      </w:pPr>
      <w:r>
        <w:t>Композиторы</w:t>
      </w:r>
      <w:r>
        <w:rPr>
          <w:spacing w:val="2"/>
        </w:rPr>
        <w:t xml:space="preserve"> </w:t>
      </w:r>
      <w:r>
        <w:t>–</w:t>
      </w:r>
      <w:r>
        <w:rPr>
          <w:spacing w:val="-4"/>
        </w:rPr>
        <w:t xml:space="preserve"> </w:t>
      </w:r>
      <w:r>
        <w:t>детям</w:t>
      </w:r>
    </w:p>
    <w:p w14:paraId="09C4AAE4" w14:textId="77777777" w:rsidR="00927B14" w:rsidRDefault="00000000">
      <w:pPr>
        <w:pStyle w:val="a3"/>
        <w:spacing w:before="21" w:line="264" w:lineRule="auto"/>
        <w:ind w:left="1776" w:right="700" w:hanging="221"/>
      </w:pPr>
      <w:r>
        <w:t>Содержание: Детская музыка П.И. Чайковского, С.С. Прокофьева, Д.Б. Кабалевского и других композиторов. Понятие жанра. Песня, танец,</w:t>
      </w:r>
      <w:r>
        <w:rPr>
          <w:spacing w:val="-57"/>
        </w:rPr>
        <w:t xml:space="preserve"> </w:t>
      </w:r>
      <w:r>
        <w:t>марш.</w:t>
      </w:r>
    </w:p>
    <w:p w14:paraId="58DC9B95" w14:textId="77777777" w:rsidR="00927B14" w:rsidRDefault="00000000">
      <w:pPr>
        <w:pStyle w:val="a3"/>
        <w:spacing w:line="274" w:lineRule="exact"/>
        <w:ind w:left="1555"/>
      </w:pPr>
      <w:r>
        <w:t>Виды</w:t>
      </w:r>
      <w:r>
        <w:rPr>
          <w:spacing w:val="-2"/>
        </w:rPr>
        <w:t xml:space="preserve"> </w:t>
      </w:r>
      <w:r>
        <w:t>деятельности</w:t>
      </w:r>
      <w:r>
        <w:rPr>
          <w:spacing w:val="-9"/>
        </w:rPr>
        <w:t xml:space="preserve"> </w:t>
      </w:r>
      <w:r>
        <w:t>обучающихся:</w:t>
      </w:r>
    </w:p>
    <w:p w14:paraId="22498A28" w14:textId="77777777" w:rsidR="00927B14" w:rsidRDefault="00000000">
      <w:pPr>
        <w:pStyle w:val="a3"/>
        <w:spacing w:before="31" w:line="264" w:lineRule="auto"/>
        <w:ind w:left="1555" w:right="2442"/>
      </w:pPr>
      <w:r>
        <w:t>слушание музыки, определение основного характера, музыкально-выразительных средств, использованных композитором;</w:t>
      </w:r>
      <w:r>
        <w:rPr>
          <w:spacing w:val="-57"/>
        </w:rPr>
        <w:t xml:space="preserve"> </w:t>
      </w:r>
      <w:r>
        <w:t>подбор</w:t>
      </w:r>
      <w:r>
        <w:rPr>
          <w:spacing w:val="-4"/>
        </w:rPr>
        <w:t xml:space="preserve"> </w:t>
      </w:r>
      <w:r>
        <w:t>эпитетов,</w:t>
      </w:r>
      <w:r>
        <w:rPr>
          <w:spacing w:val="-1"/>
        </w:rPr>
        <w:t xml:space="preserve"> </w:t>
      </w:r>
      <w:r>
        <w:t>иллюстраций</w:t>
      </w:r>
      <w:r>
        <w:rPr>
          <w:spacing w:val="3"/>
        </w:rPr>
        <w:t xml:space="preserve"> </w:t>
      </w:r>
      <w:r>
        <w:t>к</w:t>
      </w:r>
      <w:r>
        <w:rPr>
          <w:spacing w:val="-5"/>
        </w:rPr>
        <w:t xml:space="preserve"> </w:t>
      </w:r>
      <w:r>
        <w:t>музыке;</w:t>
      </w:r>
    </w:p>
    <w:p w14:paraId="7A45F100" w14:textId="77777777" w:rsidR="00927B14" w:rsidRDefault="00000000">
      <w:pPr>
        <w:pStyle w:val="a3"/>
        <w:spacing w:line="264" w:lineRule="auto"/>
        <w:ind w:left="1555" w:right="12613"/>
      </w:pPr>
      <w:r>
        <w:t>определение жанра;</w:t>
      </w:r>
      <w:r>
        <w:rPr>
          <w:spacing w:val="1"/>
        </w:rPr>
        <w:t xml:space="preserve"> </w:t>
      </w:r>
      <w:r>
        <w:t>музыкальная</w:t>
      </w:r>
      <w:r>
        <w:rPr>
          <w:spacing w:val="-7"/>
        </w:rPr>
        <w:t xml:space="preserve"> </w:t>
      </w:r>
      <w:r>
        <w:t>викторина;</w:t>
      </w:r>
    </w:p>
    <w:p w14:paraId="683B9059" w14:textId="77777777" w:rsidR="00927B14" w:rsidRDefault="00927B14">
      <w:pPr>
        <w:spacing w:line="264" w:lineRule="auto"/>
        <w:sectPr w:rsidR="00927B14" w:rsidSect="00232226">
          <w:pgSz w:w="16840" w:h="11910" w:orient="landscape"/>
          <w:pgMar w:top="1040" w:right="140" w:bottom="1160" w:left="0" w:header="0" w:footer="884" w:gutter="0"/>
          <w:cols w:space="720"/>
        </w:sectPr>
      </w:pPr>
    </w:p>
    <w:p w14:paraId="501D9034" w14:textId="77777777" w:rsidR="00927B14" w:rsidRDefault="00000000">
      <w:pPr>
        <w:pStyle w:val="a3"/>
        <w:spacing w:before="76" w:line="266" w:lineRule="auto"/>
        <w:ind w:left="1776" w:right="717" w:hanging="221"/>
        <w:jc w:val="both"/>
      </w:pPr>
      <w:r>
        <w:lastRenderedPageBreak/>
        <w:t>вариативно:</w:t>
      </w:r>
      <w:r>
        <w:rPr>
          <w:spacing w:val="1"/>
        </w:rPr>
        <w:t xml:space="preserve"> </w:t>
      </w:r>
      <w:r>
        <w:t>вокализация,</w:t>
      </w:r>
      <w:r>
        <w:rPr>
          <w:spacing w:val="1"/>
        </w:rPr>
        <w:t xml:space="preserve"> </w:t>
      </w:r>
      <w:r>
        <w:t>исполнение</w:t>
      </w:r>
      <w:r>
        <w:rPr>
          <w:spacing w:val="1"/>
        </w:rPr>
        <w:t xml:space="preserve"> </w:t>
      </w:r>
      <w:r>
        <w:t>мелодий</w:t>
      </w:r>
      <w:r>
        <w:rPr>
          <w:spacing w:val="1"/>
        </w:rPr>
        <w:t xml:space="preserve"> </w:t>
      </w:r>
      <w:r>
        <w:t>инструментальных</w:t>
      </w:r>
      <w:r>
        <w:rPr>
          <w:spacing w:val="1"/>
        </w:rPr>
        <w:t xml:space="preserve"> </w:t>
      </w:r>
      <w:r>
        <w:t>пьес</w:t>
      </w:r>
      <w:r>
        <w:rPr>
          <w:spacing w:val="1"/>
        </w:rPr>
        <w:t xml:space="preserve"> </w:t>
      </w:r>
      <w:r>
        <w:t>со</w:t>
      </w:r>
      <w:r>
        <w:rPr>
          <w:spacing w:val="1"/>
        </w:rPr>
        <w:t xml:space="preserve"> </w:t>
      </w:r>
      <w:r>
        <w:t>словами;</w:t>
      </w:r>
      <w:r>
        <w:rPr>
          <w:spacing w:val="1"/>
        </w:rPr>
        <w:t xml:space="preserve"> </w:t>
      </w:r>
      <w:r>
        <w:t>разучивание,</w:t>
      </w:r>
      <w:r>
        <w:rPr>
          <w:spacing w:val="1"/>
        </w:rPr>
        <w:t xml:space="preserve"> </w:t>
      </w:r>
      <w:r>
        <w:t>исполнение</w:t>
      </w:r>
      <w:r>
        <w:rPr>
          <w:spacing w:val="1"/>
        </w:rPr>
        <w:t xml:space="preserve"> </w:t>
      </w:r>
      <w:r>
        <w:t>песен;</w:t>
      </w:r>
      <w:r>
        <w:rPr>
          <w:spacing w:val="1"/>
        </w:rPr>
        <w:t xml:space="preserve"> </w:t>
      </w:r>
      <w:r>
        <w:t>сочинение</w:t>
      </w:r>
      <w:r>
        <w:rPr>
          <w:spacing w:val="1"/>
        </w:rPr>
        <w:t xml:space="preserve"> </w:t>
      </w:r>
      <w:r>
        <w:t>ритмических</w:t>
      </w:r>
      <w:r>
        <w:rPr>
          <w:spacing w:val="1"/>
        </w:rPr>
        <w:t xml:space="preserve"> </w:t>
      </w:r>
      <w:r>
        <w:t>аккомпанементов</w:t>
      </w:r>
      <w:r>
        <w:rPr>
          <w:spacing w:val="1"/>
        </w:rPr>
        <w:t xml:space="preserve"> </w:t>
      </w:r>
      <w:r>
        <w:t>(с</w:t>
      </w:r>
      <w:r>
        <w:rPr>
          <w:spacing w:val="1"/>
        </w:rPr>
        <w:t xml:space="preserve"> </w:t>
      </w:r>
      <w:r>
        <w:t>помощью</w:t>
      </w:r>
      <w:r>
        <w:rPr>
          <w:spacing w:val="1"/>
        </w:rPr>
        <w:t xml:space="preserve"> </w:t>
      </w:r>
      <w:r>
        <w:t>звучащих</w:t>
      </w:r>
      <w:r>
        <w:rPr>
          <w:spacing w:val="1"/>
        </w:rPr>
        <w:t xml:space="preserve"> </w:t>
      </w:r>
      <w:r>
        <w:t>жестов</w:t>
      </w:r>
      <w:r>
        <w:rPr>
          <w:spacing w:val="1"/>
        </w:rPr>
        <w:t xml:space="preserve"> </w:t>
      </w:r>
      <w:r>
        <w:t>или</w:t>
      </w:r>
      <w:r>
        <w:rPr>
          <w:spacing w:val="1"/>
        </w:rPr>
        <w:t xml:space="preserve"> </w:t>
      </w:r>
      <w:r>
        <w:t>ударных</w:t>
      </w:r>
      <w:r>
        <w:rPr>
          <w:spacing w:val="1"/>
        </w:rPr>
        <w:t xml:space="preserve"> </w:t>
      </w:r>
      <w:r>
        <w:t>и</w:t>
      </w:r>
      <w:r>
        <w:rPr>
          <w:spacing w:val="1"/>
        </w:rPr>
        <w:t xml:space="preserve"> </w:t>
      </w:r>
      <w:r>
        <w:t>шумовых</w:t>
      </w:r>
      <w:r>
        <w:rPr>
          <w:spacing w:val="1"/>
        </w:rPr>
        <w:t xml:space="preserve"> </w:t>
      </w:r>
      <w:r>
        <w:t>инструментов)</w:t>
      </w:r>
      <w:r>
        <w:rPr>
          <w:spacing w:val="1"/>
        </w:rPr>
        <w:t xml:space="preserve"> </w:t>
      </w:r>
      <w:r>
        <w:t>к</w:t>
      </w:r>
      <w:r>
        <w:rPr>
          <w:spacing w:val="1"/>
        </w:rPr>
        <w:t xml:space="preserve"> </w:t>
      </w:r>
      <w:r>
        <w:t>пьесам</w:t>
      </w:r>
      <w:r>
        <w:rPr>
          <w:spacing w:val="1"/>
        </w:rPr>
        <w:t xml:space="preserve"> </w:t>
      </w:r>
      <w:r>
        <w:t>маршевого</w:t>
      </w:r>
      <w:r>
        <w:rPr>
          <w:spacing w:val="1"/>
        </w:rPr>
        <w:t xml:space="preserve"> </w:t>
      </w:r>
      <w:r>
        <w:t>и</w:t>
      </w:r>
      <w:r>
        <w:rPr>
          <w:spacing w:val="1"/>
        </w:rPr>
        <w:t xml:space="preserve"> </w:t>
      </w:r>
      <w:r>
        <w:t>танцевального</w:t>
      </w:r>
      <w:r>
        <w:rPr>
          <w:spacing w:val="1"/>
        </w:rPr>
        <w:t xml:space="preserve"> </w:t>
      </w:r>
      <w:r>
        <w:t>характера.</w:t>
      </w:r>
    </w:p>
    <w:p w14:paraId="19320DFC" w14:textId="77777777" w:rsidR="00927B14" w:rsidRDefault="00000000">
      <w:pPr>
        <w:pStyle w:val="2"/>
        <w:spacing w:line="274" w:lineRule="exact"/>
        <w:ind w:left="1555"/>
      </w:pPr>
      <w:r>
        <w:t>Оркестр</w:t>
      </w:r>
    </w:p>
    <w:p w14:paraId="304F3006" w14:textId="77777777" w:rsidR="00927B14" w:rsidRDefault="00000000">
      <w:pPr>
        <w:pStyle w:val="a3"/>
        <w:spacing w:before="22" w:line="264" w:lineRule="auto"/>
        <w:ind w:left="1776" w:hanging="221"/>
      </w:pPr>
      <w:r>
        <w:t>Содержание:</w:t>
      </w:r>
      <w:r>
        <w:rPr>
          <w:spacing w:val="40"/>
        </w:rPr>
        <w:t xml:space="preserve"> </w:t>
      </w:r>
      <w:r>
        <w:t>Оркестр</w:t>
      </w:r>
      <w:r>
        <w:rPr>
          <w:spacing w:val="44"/>
        </w:rPr>
        <w:t xml:space="preserve"> </w:t>
      </w:r>
      <w:r>
        <w:t>–</w:t>
      </w:r>
      <w:r>
        <w:rPr>
          <w:spacing w:val="36"/>
        </w:rPr>
        <w:t xml:space="preserve"> </w:t>
      </w:r>
      <w:r>
        <w:t>большой</w:t>
      </w:r>
      <w:r>
        <w:rPr>
          <w:spacing w:val="42"/>
        </w:rPr>
        <w:t xml:space="preserve"> </w:t>
      </w:r>
      <w:r>
        <w:t>коллектив</w:t>
      </w:r>
      <w:r>
        <w:rPr>
          <w:spacing w:val="33"/>
        </w:rPr>
        <w:t xml:space="preserve"> </w:t>
      </w:r>
      <w:r>
        <w:t>музыкантов.</w:t>
      </w:r>
      <w:r>
        <w:rPr>
          <w:spacing w:val="38"/>
        </w:rPr>
        <w:t xml:space="preserve"> </w:t>
      </w:r>
      <w:r>
        <w:t>Дирижёр,</w:t>
      </w:r>
      <w:r>
        <w:rPr>
          <w:spacing w:val="38"/>
        </w:rPr>
        <w:t xml:space="preserve"> </w:t>
      </w:r>
      <w:r>
        <w:t>партитура,</w:t>
      </w:r>
      <w:r>
        <w:rPr>
          <w:spacing w:val="42"/>
        </w:rPr>
        <w:t xml:space="preserve"> </w:t>
      </w:r>
      <w:r>
        <w:t>репетиция.</w:t>
      </w:r>
      <w:r>
        <w:rPr>
          <w:spacing w:val="34"/>
        </w:rPr>
        <w:t xml:space="preserve"> </w:t>
      </w:r>
      <w:r>
        <w:t>Жанр</w:t>
      </w:r>
      <w:r>
        <w:rPr>
          <w:spacing w:val="41"/>
        </w:rPr>
        <w:t xml:space="preserve"> </w:t>
      </w:r>
      <w:r>
        <w:t>концерта</w:t>
      </w:r>
      <w:r>
        <w:rPr>
          <w:spacing w:val="45"/>
        </w:rPr>
        <w:t xml:space="preserve"> </w:t>
      </w:r>
      <w:r>
        <w:t>–</w:t>
      </w:r>
      <w:r>
        <w:rPr>
          <w:spacing w:val="36"/>
        </w:rPr>
        <w:t xml:space="preserve"> </w:t>
      </w:r>
      <w:r>
        <w:t>музыкальное</w:t>
      </w:r>
      <w:r>
        <w:rPr>
          <w:spacing w:val="40"/>
        </w:rPr>
        <w:t xml:space="preserve"> </w:t>
      </w:r>
      <w:r>
        <w:t>соревнование</w:t>
      </w:r>
      <w:r>
        <w:rPr>
          <w:spacing w:val="-57"/>
        </w:rPr>
        <w:t xml:space="preserve"> </w:t>
      </w:r>
      <w:r>
        <w:t>солиста</w:t>
      </w:r>
      <w:r>
        <w:rPr>
          <w:spacing w:val="1"/>
        </w:rPr>
        <w:t xml:space="preserve"> </w:t>
      </w:r>
      <w:r>
        <w:t>с</w:t>
      </w:r>
      <w:r>
        <w:rPr>
          <w:spacing w:val="-9"/>
        </w:rPr>
        <w:t xml:space="preserve"> </w:t>
      </w:r>
      <w:r>
        <w:t>оркестром.</w:t>
      </w:r>
    </w:p>
    <w:p w14:paraId="68F227D9" w14:textId="77777777" w:rsidR="00927B14" w:rsidRDefault="00000000">
      <w:pPr>
        <w:pStyle w:val="a3"/>
        <w:spacing w:before="3"/>
        <w:ind w:left="1555"/>
      </w:pPr>
      <w:r>
        <w:t>Виды</w:t>
      </w:r>
      <w:r>
        <w:rPr>
          <w:spacing w:val="-2"/>
        </w:rPr>
        <w:t xml:space="preserve"> </w:t>
      </w:r>
      <w:r>
        <w:t>деятельности</w:t>
      </w:r>
      <w:r>
        <w:rPr>
          <w:spacing w:val="-9"/>
        </w:rPr>
        <w:t xml:space="preserve"> </w:t>
      </w:r>
      <w:r>
        <w:t>обучающихся:</w:t>
      </w:r>
    </w:p>
    <w:p w14:paraId="2CEFAF96" w14:textId="77777777" w:rsidR="00927B14" w:rsidRDefault="00000000">
      <w:pPr>
        <w:pStyle w:val="a3"/>
        <w:spacing w:before="26" w:line="264" w:lineRule="auto"/>
        <w:ind w:left="1555" w:right="10820"/>
      </w:pPr>
      <w:r>
        <w:t>слушание</w:t>
      </w:r>
      <w:r>
        <w:rPr>
          <w:spacing w:val="-3"/>
        </w:rPr>
        <w:t xml:space="preserve"> </w:t>
      </w:r>
      <w:r>
        <w:t>музыки</w:t>
      </w:r>
      <w:r>
        <w:rPr>
          <w:spacing w:val="-1"/>
        </w:rPr>
        <w:t xml:space="preserve"> </w:t>
      </w:r>
      <w:r>
        <w:t>в</w:t>
      </w:r>
      <w:r>
        <w:rPr>
          <w:spacing w:val="-5"/>
        </w:rPr>
        <w:t xml:space="preserve"> </w:t>
      </w:r>
      <w:r>
        <w:t>исполнении</w:t>
      </w:r>
      <w:r>
        <w:rPr>
          <w:spacing w:val="-5"/>
        </w:rPr>
        <w:t xml:space="preserve"> </w:t>
      </w:r>
      <w:r>
        <w:t>оркестра;</w:t>
      </w:r>
      <w:r>
        <w:rPr>
          <w:spacing w:val="-57"/>
        </w:rPr>
        <w:t xml:space="preserve"> </w:t>
      </w:r>
      <w:r>
        <w:t>просмотр</w:t>
      </w:r>
      <w:r>
        <w:rPr>
          <w:spacing w:val="1"/>
        </w:rPr>
        <w:t xml:space="preserve"> </w:t>
      </w:r>
      <w:r>
        <w:t>видеозаписи;</w:t>
      </w:r>
    </w:p>
    <w:p w14:paraId="022FDBB9" w14:textId="77777777" w:rsidR="00927B14" w:rsidRDefault="00000000">
      <w:pPr>
        <w:pStyle w:val="a3"/>
        <w:spacing w:line="268" w:lineRule="auto"/>
        <w:ind w:left="1555" w:right="2791"/>
      </w:pPr>
      <w:r>
        <w:t>диалог</w:t>
      </w:r>
      <w:r>
        <w:rPr>
          <w:spacing w:val="-6"/>
        </w:rPr>
        <w:t xml:space="preserve"> </w:t>
      </w:r>
      <w:r>
        <w:t>с</w:t>
      </w:r>
      <w:r>
        <w:rPr>
          <w:spacing w:val="-3"/>
        </w:rPr>
        <w:t xml:space="preserve"> </w:t>
      </w:r>
      <w:r>
        <w:t>учителем</w:t>
      </w:r>
      <w:r>
        <w:rPr>
          <w:spacing w:val="-1"/>
        </w:rPr>
        <w:t xml:space="preserve"> </w:t>
      </w:r>
      <w:r>
        <w:t>о</w:t>
      </w:r>
      <w:r>
        <w:rPr>
          <w:spacing w:val="1"/>
        </w:rPr>
        <w:t xml:space="preserve"> </w:t>
      </w:r>
      <w:r>
        <w:t>роли</w:t>
      </w:r>
      <w:r>
        <w:rPr>
          <w:spacing w:val="-1"/>
        </w:rPr>
        <w:t xml:space="preserve"> </w:t>
      </w:r>
      <w:r>
        <w:t>дирижёра,</w:t>
      </w:r>
      <w:r>
        <w:rPr>
          <w:spacing w:val="4"/>
        </w:rPr>
        <w:t xml:space="preserve"> </w:t>
      </w:r>
      <w:r>
        <w:t>«Я</w:t>
      </w:r>
      <w:r>
        <w:rPr>
          <w:spacing w:val="-4"/>
        </w:rPr>
        <w:t xml:space="preserve"> </w:t>
      </w:r>
      <w:r>
        <w:t>–</w:t>
      </w:r>
      <w:r>
        <w:rPr>
          <w:spacing w:val="-2"/>
        </w:rPr>
        <w:t xml:space="preserve"> </w:t>
      </w:r>
      <w:r>
        <w:t>дирижёр»</w:t>
      </w:r>
      <w:r>
        <w:rPr>
          <w:spacing w:val="-6"/>
        </w:rPr>
        <w:t xml:space="preserve"> </w:t>
      </w:r>
      <w:r>
        <w:t>–</w:t>
      </w:r>
      <w:r>
        <w:rPr>
          <w:spacing w:val="-2"/>
        </w:rPr>
        <w:t xml:space="preserve"> </w:t>
      </w:r>
      <w:r>
        <w:t>игра-имитация</w:t>
      </w:r>
      <w:r>
        <w:rPr>
          <w:spacing w:val="-3"/>
        </w:rPr>
        <w:t xml:space="preserve"> </w:t>
      </w:r>
      <w:r>
        <w:t>дирижёрских</w:t>
      </w:r>
      <w:r>
        <w:rPr>
          <w:spacing w:val="-7"/>
        </w:rPr>
        <w:t xml:space="preserve"> </w:t>
      </w:r>
      <w:r>
        <w:t>жестов</w:t>
      </w:r>
      <w:r>
        <w:rPr>
          <w:spacing w:val="-5"/>
        </w:rPr>
        <w:t xml:space="preserve"> </w:t>
      </w:r>
      <w:r>
        <w:t>во</w:t>
      </w:r>
      <w:r>
        <w:rPr>
          <w:spacing w:val="-7"/>
        </w:rPr>
        <w:t xml:space="preserve"> </w:t>
      </w:r>
      <w:r>
        <w:t>время</w:t>
      </w:r>
      <w:r>
        <w:rPr>
          <w:spacing w:val="-2"/>
        </w:rPr>
        <w:t xml:space="preserve"> </w:t>
      </w:r>
      <w:r>
        <w:t>звучания</w:t>
      </w:r>
      <w:r>
        <w:rPr>
          <w:spacing w:val="-2"/>
        </w:rPr>
        <w:t xml:space="preserve"> </w:t>
      </w:r>
      <w:r>
        <w:t>музыки;</w:t>
      </w:r>
      <w:r>
        <w:rPr>
          <w:spacing w:val="-57"/>
        </w:rPr>
        <w:t xml:space="preserve"> </w:t>
      </w:r>
      <w:r>
        <w:t>разучивание и</w:t>
      </w:r>
      <w:r>
        <w:rPr>
          <w:spacing w:val="3"/>
        </w:rPr>
        <w:t xml:space="preserve"> </w:t>
      </w:r>
      <w:r>
        <w:t>исполнение</w:t>
      </w:r>
      <w:r>
        <w:rPr>
          <w:spacing w:val="1"/>
        </w:rPr>
        <w:t xml:space="preserve"> </w:t>
      </w:r>
      <w:r>
        <w:t>песен</w:t>
      </w:r>
      <w:r>
        <w:rPr>
          <w:spacing w:val="-2"/>
        </w:rPr>
        <w:t xml:space="preserve"> </w:t>
      </w:r>
      <w:r>
        <w:t>соответствующей</w:t>
      </w:r>
      <w:r>
        <w:rPr>
          <w:spacing w:val="2"/>
        </w:rPr>
        <w:t xml:space="preserve"> </w:t>
      </w:r>
      <w:r>
        <w:t>тематики;</w:t>
      </w:r>
    </w:p>
    <w:p w14:paraId="010CED9A" w14:textId="77777777" w:rsidR="00927B14" w:rsidRDefault="00000000">
      <w:pPr>
        <w:pStyle w:val="a3"/>
        <w:spacing w:line="264" w:lineRule="auto"/>
        <w:ind w:left="1776" w:hanging="221"/>
      </w:pPr>
      <w:r>
        <w:t>вариативно:</w:t>
      </w:r>
      <w:r>
        <w:rPr>
          <w:spacing w:val="32"/>
        </w:rPr>
        <w:t xml:space="preserve"> </w:t>
      </w:r>
      <w:r>
        <w:t>знакомство</w:t>
      </w:r>
      <w:r>
        <w:rPr>
          <w:spacing w:val="40"/>
        </w:rPr>
        <w:t xml:space="preserve"> </w:t>
      </w:r>
      <w:r>
        <w:t>с</w:t>
      </w:r>
      <w:r>
        <w:rPr>
          <w:spacing w:val="31"/>
        </w:rPr>
        <w:t xml:space="preserve"> </w:t>
      </w:r>
      <w:r>
        <w:t>принципом</w:t>
      </w:r>
      <w:r>
        <w:rPr>
          <w:spacing w:val="33"/>
        </w:rPr>
        <w:t xml:space="preserve"> </w:t>
      </w:r>
      <w:r>
        <w:t>расположения</w:t>
      </w:r>
      <w:r>
        <w:rPr>
          <w:spacing w:val="31"/>
        </w:rPr>
        <w:t xml:space="preserve"> </w:t>
      </w:r>
      <w:r>
        <w:t>партий</w:t>
      </w:r>
      <w:r>
        <w:rPr>
          <w:spacing w:val="32"/>
        </w:rPr>
        <w:t xml:space="preserve"> </w:t>
      </w:r>
      <w:r>
        <w:t>в</w:t>
      </w:r>
      <w:r>
        <w:rPr>
          <w:spacing w:val="33"/>
        </w:rPr>
        <w:t xml:space="preserve"> </w:t>
      </w:r>
      <w:r>
        <w:t>партитуре;</w:t>
      </w:r>
      <w:r>
        <w:rPr>
          <w:spacing w:val="32"/>
        </w:rPr>
        <w:t xml:space="preserve"> </w:t>
      </w:r>
      <w:r>
        <w:t>работа</w:t>
      </w:r>
      <w:r>
        <w:rPr>
          <w:spacing w:val="36"/>
        </w:rPr>
        <w:t xml:space="preserve"> </w:t>
      </w:r>
      <w:r>
        <w:t>по</w:t>
      </w:r>
      <w:r>
        <w:rPr>
          <w:spacing w:val="36"/>
        </w:rPr>
        <w:t xml:space="preserve"> </w:t>
      </w:r>
      <w:r>
        <w:t>группам</w:t>
      </w:r>
      <w:r>
        <w:rPr>
          <w:spacing w:val="51"/>
        </w:rPr>
        <w:t xml:space="preserve"> </w:t>
      </w:r>
      <w:r>
        <w:t>–</w:t>
      </w:r>
      <w:r>
        <w:rPr>
          <w:spacing w:val="36"/>
        </w:rPr>
        <w:t xml:space="preserve"> </w:t>
      </w:r>
      <w:r>
        <w:t>сочинение</w:t>
      </w:r>
      <w:r>
        <w:rPr>
          <w:spacing w:val="35"/>
        </w:rPr>
        <w:t xml:space="preserve"> </w:t>
      </w:r>
      <w:r>
        <w:t>своего</w:t>
      </w:r>
      <w:r>
        <w:rPr>
          <w:spacing w:val="36"/>
        </w:rPr>
        <w:t xml:space="preserve"> </w:t>
      </w:r>
      <w:r>
        <w:t>варианта</w:t>
      </w:r>
      <w:r>
        <w:rPr>
          <w:spacing w:val="36"/>
        </w:rPr>
        <w:t xml:space="preserve"> </w:t>
      </w:r>
      <w:r>
        <w:t>ритмической</w:t>
      </w:r>
      <w:r>
        <w:rPr>
          <w:spacing w:val="-57"/>
        </w:rPr>
        <w:t xml:space="preserve"> </w:t>
      </w:r>
      <w:r>
        <w:t>партитуры.</w:t>
      </w:r>
    </w:p>
    <w:p w14:paraId="6803D28F" w14:textId="77777777" w:rsidR="00927B14" w:rsidRDefault="00000000">
      <w:pPr>
        <w:pStyle w:val="2"/>
        <w:ind w:left="1555"/>
      </w:pPr>
      <w:r>
        <w:t>Музыкальные</w:t>
      </w:r>
      <w:r>
        <w:rPr>
          <w:spacing w:val="-3"/>
        </w:rPr>
        <w:t xml:space="preserve"> </w:t>
      </w:r>
      <w:r>
        <w:t>инструменты.</w:t>
      </w:r>
      <w:r>
        <w:rPr>
          <w:spacing w:val="-5"/>
        </w:rPr>
        <w:t xml:space="preserve"> </w:t>
      </w:r>
      <w:r>
        <w:t>Фортепиано</w:t>
      </w:r>
    </w:p>
    <w:p w14:paraId="75B1AFD3" w14:textId="77777777" w:rsidR="00927B14" w:rsidRDefault="00000000">
      <w:pPr>
        <w:pStyle w:val="a3"/>
        <w:spacing w:before="19"/>
        <w:ind w:left="1555"/>
      </w:pPr>
      <w:r>
        <w:t>Содержание:</w:t>
      </w:r>
      <w:r>
        <w:rPr>
          <w:spacing w:val="35"/>
        </w:rPr>
        <w:t xml:space="preserve"> </w:t>
      </w:r>
      <w:r>
        <w:t>Рояль</w:t>
      </w:r>
      <w:r>
        <w:rPr>
          <w:spacing w:val="90"/>
        </w:rPr>
        <w:t xml:space="preserve"> </w:t>
      </w:r>
      <w:r>
        <w:t>и</w:t>
      </w:r>
      <w:r>
        <w:rPr>
          <w:spacing w:val="96"/>
        </w:rPr>
        <w:t xml:space="preserve"> </w:t>
      </w:r>
      <w:r>
        <w:t>пианино.</w:t>
      </w:r>
      <w:r>
        <w:rPr>
          <w:spacing w:val="96"/>
        </w:rPr>
        <w:t xml:space="preserve"> </w:t>
      </w:r>
      <w:r>
        <w:t>История</w:t>
      </w:r>
      <w:r>
        <w:rPr>
          <w:spacing w:val="90"/>
        </w:rPr>
        <w:t xml:space="preserve"> </w:t>
      </w:r>
      <w:r>
        <w:t>изобретения</w:t>
      </w:r>
      <w:r>
        <w:rPr>
          <w:spacing w:val="95"/>
        </w:rPr>
        <w:t xml:space="preserve"> </w:t>
      </w:r>
      <w:r>
        <w:t>фортепиано,</w:t>
      </w:r>
      <w:r>
        <w:rPr>
          <w:spacing w:val="96"/>
        </w:rPr>
        <w:t xml:space="preserve"> </w:t>
      </w:r>
      <w:r>
        <w:t>«секрет»</w:t>
      </w:r>
      <w:r>
        <w:rPr>
          <w:spacing w:val="90"/>
        </w:rPr>
        <w:t xml:space="preserve"> </w:t>
      </w:r>
      <w:r>
        <w:t>названия</w:t>
      </w:r>
      <w:r>
        <w:rPr>
          <w:spacing w:val="95"/>
        </w:rPr>
        <w:t xml:space="preserve"> </w:t>
      </w:r>
      <w:r>
        <w:t>инструмента</w:t>
      </w:r>
      <w:r>
        <w:rPr>
          <w:spacing w:val="93"/>
        </w:rPr>
        <w:t xml:space="preserve"> </w:t>
      </w:r>
      <w:r>
        <w:t>(форте</w:t>
      </w:r>
      <w:r>
        <w:rPr>
          <w:spacing w:val="94"/>
        </w:rPr>
        <w:t xml:space="preserve"> </w:t>
      </w:r>
      <w:r>
        <w:t>+</w:t>
      </w:r>
      <w:r>
        <w:rPr>
          <w:spacing w:val="93"/>
        </w:rPr>
        <w:t xml:space="preserve"> </w:t>
      </w:r>
      <w:r>
        <w:t>пиано).</w:t>
      </w:r>
      <w:r>
        <w:rPr>
          <w:spacing w:val="97"/>
        </w:rPr>
        <w:t xml:space="preserve"> </w:t>
      </w:r>
      <w:r>
        <w:t>«Предки»</w:t>
      </w:r>
      <w:r>
        <w:rPr>
          <w:spacing w:val="95"/>
        </w:rPr>
        <w:t xml:space="preserve"> </w:t>
      </w:r>
      <w:r>
        <w:t>и</w:t>
      </w:r>
    </w:p>
    <w:p w14:paraId="3CB336BA" w14:textId="77777777" w:rsidR="00927B14" w:rsidRDefault="00000000">
      <w:pPr>
        <w:pStyle w:val="a3"/>
        <w:spacing w:before="26"/>
        <w:ind w:left="1776"/>
      </w:pPr>
      <w:r>
        <w:t>«наследники»</w:t>
      </w:r>
      <w:r>
        <w:rPr>
          <w:spacing w:val="-9"/>
        </w:rPr>
        <w:t xml:space="preserve"> </w:t>
      </w:r>
      <w:r>
        <w:t>фортепиано</w:t>
      </w:r>
      <w:r>
        <w:rPr>
          <w:spacing w:val="-4"/>
        </w:rPr>
        <w:t xml:space="preserve"> </w:t>
      </w:r>
      <w:r>
        <w:t>(клавесин,</w:t>
      </w:r>
      <w:r>
        <w:rPr>
          <w:spacing w:val="-2"/>
        </w:rPr>
        <w:t xml:space="preserve"> </w:t>
      </w:r>
      <w:r>
        <w:t>синтезатор).</w:t>
      </w:r>
    </w:p>
    <w:p w14:paraId="424747D3" w14:textId="77777777" w:rsidR="00927B14" w:rsidRDefault="00000000">
      <w:pPr>
        <w:pStyle w:val="a3"/>
        <w:spacing w:before="27"/>
        <w:ind w:left="1555"/>
      </w:pPr>
      <w:r>
        <w:t>Виды</w:t>
      </w:r>
      <w:r>
        <w:rPr>
          <w:spacing w:val="-2"/>
        </w:rPr>
        <w:t xml:space="preserve"> </w:t>
      </w:r>
      <w:r>
        <w:t>деятельности</w:t>
      </w:r>
      <w:r>
        <w:rPr>
          <w:spacing w:val="-9"/>
        </w:rPr>
        <w:t xml:space="preserve"> </w:t>
      </w:r>
      <w:r>
        <w:t>обучающихся:</w:t>
      </w:r>
    </w:p>
    <w:p w14:paraId="439B43B7" w14:textId="77777777" w:rsidR="00927B14" w:rsidRDefault="00000000">
      <w:pPr>
        <w:pStyle w:val="a3"/>
        <w:spacing w:before="26"/>
        <w:ind w:left="1555"/>
      </w:pPr>
      <w:r>
        <w:t>знакомство</w:t>
      </w:r>
      <w:r>
        <w:rPr>
          <w:spacing w:val="1"/>
        </w:rPr>
        <w:t xml:space="preserve"> </w:t>
      </w:r>
      <w:r>
        <w:t>с</w:t>
      </w:r>
      <w:r>
        <w:rPr>
          <w:spacing w:val="-8"/>
        </w:rPr>
        <w:t xml:space="preserve"> </w:t>
      </w:r>
      <w:r>
        <w:t>многообразием</w:t>
      </w:r>
      <w:r>
        <w:rPr>
          <w:spacing w:val="-2"/>
        </w:rPr>
        <w:t xml:space="preserve"> </w:t>
      </w:r>
      <w:r>
        <w:t>красок</w:t>
      </w:r>
      <w:r>
        <w:rPr>
          <w:spacing w:val="-4"/>
        </w:rPr>
        <w:t xml:space="preserve"> </w:t>
      </w:r>
      <w:r>
        <w:t>фортепиано;</w:t>
      </w:r>
    </w:p>
    <w:p w14:paraId="3681AA0F" w14:textId="77777777" w:rsidR="00927B14" w:rsidRDefault="00000000">
      <w:pPr>
        <w:pStyle w:val="a3"/>
        <w:spacing w:before="32"/>
        <w:ind w:left="1555"/>
      </w:pPr>
      <w:r>
        <w:t>слушание</w:t>
      </w:r>
      <w:r>
        <w:rPr>
          <w:spacing w:val="-2"/>
        </w:rPr>
        <w:t xml:space="preserve"> </w:t>
      </w:r>
      <w:r>
        <w:t>фортепианных</w:t>
      </w:r>
      <w:r>
        <w:rPr>
          <w:spacing w:val="-6"/>
        </w:rPr>
        <w:t xml:space="preserve"> </w:t>
      </w:r>
      <w:r>
        <w:t>пьес</w:t>
      </w:r>
      <w:r>
        <w:rPr>
          <w:spacing w:val="-1"/>
        </w:rPr>
        <w:t xml:space="preserve"> </w:t>
      </w:r>
      <w:r>
        <w:t>в</w:t>
      </w:r>
      <w:r>
        <w:rPr>
          <w:spacing w:val="-4"/>
        </w:rPr>
        <w:t xml:space="preserve"> </w:t>
      </w:r>
      <w:r>
        <w:t>исполнении</w:t>
      </w:r>
      <w:r>
        <w:rPr>
          <w:spacing w:val="-4"/>
        </w:rPr>
        <w:t xml:space="preserve"> </w:t>
      </w:r>
      <w:r>
        <w:t>известных</w:t>
      </w:r>
      <w:r>
        <w:rPr>
          <w:spacing w:val="-6"/>
        </w:rPr>
        <w:t xml:space="preserve"> </w:t>
      </w:r>
      <w:r>
        <w:t>пианистов;</w:t>
      </w:r>
    </w:p>
    <w:p w14:paraId="2765CE7A" w14:textId="77777777" w:rsidR="00927B14" w:rsidRDefault="00000000">
      <w:pPr>
        <w:pStyle w:val="a3"/>
        <w:spacing w:before="26" w:line="264" w:lineRule="auto"/>
        <w:ind w:left="1555" w:right="5937"/>
      </w:pPr>
      <w:r>
        <w:t>«Я</w:t>
      </w:r>
      <w:r>
        <w:rPr>
          <w:spacing w:val="-5"/>
        </w:rPr>
        <w:t xml:space="preserve"> </w:t>
      </w:r>
      <w:r>
        <w:t>–</w:t>
      </w:r>
      <w:r>
        <w:rPr>
          <w:spacing w:val="-2"/>
        </w:rPr>
        <w:t xml:space="preserve"> </w:t>
      </w:r>
      <w:r>
        <w:t>пианист»</w:t>
      </w:r>
      <w:r>
        <w:rPr>
          <w:spacing w:val="-5"/>
        </w:rPr>
        <w:t xml:space="preserve"> </w:t>
      </w:r>
      <w:r>
        <w:t>–</w:t>
      </w:r>
      <w:r>
        <w:rPr>
          <w:spacing w:val="-3"/>
        </w:rPr>
        <w:t xml:space="preserve"> </w:t>
      </w:r>
      <w:r>
        <w:t>игра-имитация</w:t>
      </w:r>
      <w:r>
        <w:rPr>
          <w:spacing w:val="-2"/>
        </w:rPr>
        <w:t xml:space="preserve"> </w:t>
      </w:r>
      <w:r>
        <w:t>исполнительских</w:t>
      </w:r>
      <w:r>
        <w:rPr>
          <w:spacing w:val="-7"/>
        </w:rPr>
        <w:t xml:space="preserve"> </w:t>
      </w:r>
      <w:r>
        <w:t>движений</w:t>
      </w:r>
      <w:r>
        <w:rPr>
          <w:spacing w:val="-6"/>
        </w:rPr>
        <w:t xml:space="preserve"> </w:t>
      </w:r>
      <w:r>
        <w:t>во</w:t>
      </w:r>
      <w:r>
        <w:rPr>
          <w:spacing w:val="-2"/>
        </w:rPr>
        <w:t xml:space="preserve"> </w:t>
      </w:r>
      <w:r>
        <w:t>время</w:t>
      </w:r>
      <w:r>
        <w:rPr>
          <w:spacing w:val="-7"/>
        </w:rPr>
        <w:t xml:space="preserve"> </w:t>
      </w:r>
      <w:r>
        <w:t>звучания</w:t>
      </w:r>
      <w:r>
        <w:rPr>
          <w:spacing w:val="-3"/>
        </w:rPr>
        <w:t xml:space="preserve"> </w:t>
      </w:r>
      <w:r>
        <w:t>музыки;</w:t>
      </w:r>
      <w:r>
        <w:rPr>
          <w:spacing w:val="-57"/>
        </w:rPr>
        <w:t xml:space="preserve"> </w:t>
      </w:r>
      <w:r>
        <w:t>слушание детских</w:t>
      </w:r>
      <w:r>
        <w:rPr>
          <w:spacing w:val="-4"/>
        </w:rPr>
        <w:t xml:space="preserve"> </w:t>
      </w:r>
      <w:r>
        <w:t>пьес</w:t>
      </w:r>
      <w:r>
        <w:rPr>
          <w:spacing w:val="1"/>
        </w:rPr>
        <w:t xml:space="preserve"> </w:t>
      </w:r>
      <w:r>
        <w:t>на фортепиано</w:t>
      </w:r>
      <w:r>
        <w:rPr>
          <w:spacing w:val="1"/>
        </w:rPr>
        <w:t xml:space="preserve"> </w:t>
      </w:r>
      <w:r>
        <w:t>в</w:t>
      </w:r>
      <w:r>
        <w:rPr>
          <w:spacing w:val="-1"/>
        </w:rPr>
        <w:t xml:space="preserve"> </w:t>
      </w:r>
      <w:r>
        <w:t>исполнении</w:t>
      </w:r>
      <w:r>
        <w:rPr>
          <w:spacing w:val="2"/>
        </w:rPr>
        <w:t xml:space="preserve"> </w:t>
      </w:r>
      <w:r>
        <w:t>учителя;</w:t>
      </w:r>
    </w:p>
    <w:p w14:paraId="07AEEDAC" w14:textId="77777777" w:rsidR="00927B14" w:rsidRDefault="00000000">
      <w:pPr>
        <w:pStyle w:val="a3"/>
        <w:spacing w:line="266" w:lineRule="auto"/>
        <w:ind w:left="1555" w:right="713"/>
      </w:pPr>
      <w:r>
        <w:t>демонстрация возможностей инструмента (исполнение одной и той же пьесы тихо и громко, в разных регистрах, разными штрихами);</w:t>
      </w:r>
      <w:r>
        <w:rPr>
          <w:spacing w:val="1"/>
        </w:rPr>
        <w:t xml:space="preserve"> </w:t>
      </w:r>
      <w:r>
        <w:t>вариативно:</w:t>
      </w:r>
      <w:r>
        <w:rPr>
          <w:spacing w:val="16"/>
        </w:rPr>
        <w:t xml:space="preserve"> </w:t>
      </w:r>
      <w:r>
        <w:t>посещение</w:t>
      </w:r>
      <w:r>
        <w:rPr>
          <w:spacing w:val="19"/>
        </w:rPr>
        <w:t xml:space="preserve"> </w:t>
      </w:r>
      <w:r>
        <w:t>концерта</w:t>
      </w:r>
      <w:r>
        <w:rPr>
          <w:spacing w:val="20"/>
        </w:rPr>
        <w:t xml:space="preserve"> </w:t>
      </w:r>
      <w:r>
        <w:t>фортепианной</w:t>
      </w:r>
      <w:r>
        <w:rPr>
          <w:spacing w:val="17"/>
        </w:rPr>
        <w:t xml:space="preserve"> </w:t>
      </w:r>
      <w:r>
        <w:t>музыки;</w:t>
      </w:r>
      <w:r>
        <w:rPr>
          <w:spacing w:val="16"/>
        </w:rPr>
        <w:t xml:space="preserve"> </w:t>
      </w:r>
      <w:r>
        <w:t>разбираем</w:t>
      </w:r>
      <w:r>
        <w:rPr>
          <w:spacing w:val="22"/>
        </w:rPr>
        <w:t xml:space="preserve"> </w:t>
      </w:r>
      <w:r>
        <w:t>инструмент</w:t>
      </w:r>
      <w:r>
        <w:rPr>
          <w:spacing w:val="30"/>
        </w:rPr>
        <w:t xml:space="preserve"> </w:t>
      </w:r>
      <w:r>
        <w:t>–</w:t>
      </w:r>
      <w:r>
        <w:rPr>
          <w:spacing w:val="21"/>
        </w:rPr>
        <w:t xml:space="preserve"> </w:t>
      </w:r>
      <w:r>
        <w:t>наглядная</w:t>
      </w:r>
      <w:r>
        <w:rPr>
          <w:spacing w:val="20"/>
        </w:rPr>
        <w:t xml:space="preserve"> </w:t>
      </w:r>
      <w:r>
        <w:t>демонстрация</w:t>
      </w:r>
      <w:r>
        <w:rPr>
          <w:spacing w:val="20"/>
        </w:rPr>
        <w:t xml:space="preserve"> </w:t>
      </w:r>
      <w:r>
        <w:t>внутреннего</w:t>
      </w:r>
      <w:r>
        <w:rPr>
          <w:spacing w:val="30"/>
        </w:rPr>
        <w:t xml:space="preserve"> </w:t>
      </w:r>
      <w:r>
        <w:t>устройства</w:t>
      </w:r>
    </w:p>
    <w:p w14:paraId="5CE0A0AC" w14:textId="77777777" w:rsidR="00927B14" w:rsidRDefault="00000000">
      <w:pPr>
        <w:pStyle w:val="a3"/>
        <w:spacing w:line="264" w:lineRule="auto"/>
        <w:ind w:left="1776"/>
      </w:pPr>
      <w:r>
        <w:t>акустического</w:t>
      </w:r>
      <w:r>
        <w:rPr>
          <w:spacing w:val="45"/>
        </w:rPr>
        <w:t xml:space="preserve"> </w:t>
      </w:r>
      <w:r>
        <w:t>пианино;</w:t>
      </w:r>
      <w:r>
        <w:rPr>
          <w:spacing w:val="41"/>
        </w:rPr>
        <w:t xml:space="preserve"> </w:t>
      </w:r>
      <w:r>
        <w:t>«Паспорт</w:t>
      </w:r>
      <w:r>
        <w:rPr>
          <w:spacing w:val="45"/>
        </w:rPr>
        <w:t xml:space="preserve"> </w:t>
      </w:r>
      <w:r>
        <w:t>инструмента»</w:t>
      </w:r>
      <w:r>
        <w:rPr>
          <w:spacing w:val="47"/>
        </w:rPr>
        <w:t xml:space="preserve"> </w:t>
      </w:r>
      <w:r>
        <w:t>–</w:t>
      </w:r>
      <w:r>
        <w:rPr>
          <w:spacing w:val="46"/>
        </w:rPr>
        <w:t xml:space="preserve"> </w:t>
      </w:r>
      <w:r>
        <w:t>исследовательская</w:t>
      </w:r>
      <w:r>
        <w:rPr>
          <w:spacing w:val="45"/>
        </w:rPr>
        <w:t xml:space="preserve"> </w:t>
      </w:r>
      <w:r>
        <w:t>работа,</w:t>
      </w:r>
      <w:r>
        <w:rPr>
          <w:spacing w:val="43"/>
        </w:rPr>
        <w:t xml:space="preserve"> </w:t>
      </w:r>
      <w:r>
        <w:t>предполагающая</w:t>
      </w:r>
      <w:r>
        <w:rPr>
          <w:spacing w:val="45"/>
        </w:rPr>
        <w:t xml:space="preserve"> </w:t>
      </w:r>
      <w:r>
        <w:t>подсчёт</w:t>
      </w:r>
      <w:r>
        <w:rPr>
          <w:spacing w:val="46"/>
        </w:rPr>
        <w:t xml:space="preserve"> </w:t>
      </w:r>
      <w:r>
        <w:t>параметров</w:t>
      </w:r>
      <w:r>
        <w:rPr>
          <w:spacing w:val="43"/>
        </w:rPr>
        <w:t xml:space="preserve"> </w:t>
      </w:r>
      <w:r>
        <w:t>(высота,</w:t>
      </w:r>
      <w:r>
        <w:rPr>
          <w:spacing w:val="42"/>
        </w:rPr>
        <w:t xml:space="preserve"> </w:t>
      </w:r>
      <w:r>
        <w:t>ширина,</w:t>
      </w:r>
      <w:r>
        <w:rPr>
          <w:spacing w:val="-57"/>
        </w:rPr>
        <w:t xml:space="preserve"> </w:t>
      </w:r>
      <w:r>
        <w:t>количество</w:t>
      </w:r>
      <w:r>
        <w:rPr>
          <w:spacing w:val="1"/>
        </w:rPr>
        <w:t xml:space="preserve"> </w:t>
      </w:r>
      <w:r>
        <w:t>клавиш,</w:t>
      </w:r>
      <w:r>
        <w:rPr>
          <w:spacing w:val="-1"/>
        </w:rPr>
        <w:t xml:space="preserve"> </w:t>
      </w:r>
      <w:r>
        <w:t>педалей).</w:t>
      </w:r>
    </w:p>
    <w:p w14:paraId="3080C160" w14:textId="77777777" w:rsidR="00927B14" w:rsidRDefault="00000000">
      <w:pPr>
        <w:pStyle w:val="2"/>
        <w:ind w:left="1555"/>
      </w:pPr>
      <w:r>
        <w:t>Музыкальные</w:t>
      </w:r>
      <w:r>
        <w:rPr>
          <w:spacing w:val="-3"/>
        </w:rPr>
        <w:t xml:space="preserve"> </w:t>
      </w:r>
      <w:r>
        <w:t>инструменты.</w:t>
      </w:r>
      <w:r>
        <w:rPr>
          <w:spacing w:val="-5"/>
        </w:rPr>
        <w:t xml:space="preserve"> </w:t>
      </w:r>
      <w:r>
        <w:t>Флейта</w:t>
      </w:r>
    </w:p>
    <w:p w14:paraId="56874003" w14:textId="77777777" w:rsidR="00927B14" w:rsidRDefault="00000000">
      <w:pPr>
        <w:pStyle w:val="a3"/>
        <w:spacing w:before="25" w:line="264" w:lineRule="auto"/>
        <w:ind w:left="1776" w:hanging="221"/>
      </w:pPr>
      <w:r>
        <w:t>Содержание:</w:t>
      </w:r>
      <w:r>
        <w:rPr>
          <w:spacing w:val="26"/>
        </w:rPr>
        <w:t xml:space="preserve"> </w:t>
      </w:r>
      <w:r>
        <w:t>Предки</w:t>
      </w:r>
      <w:r>
        <w:rPr>
          <w:spacing w:val="27"/>
        </w:rPr>
        <w:t xml:space="preserve"> </w:t>
      </w:r>
      <w:r>
        <w:t>современной</w:t>
      </w:r>
      <w:r>
        <w:rPr>
          <w:spacing w:val="23"/>
        </w:rPr>
        <w:t xml:space="preserve"> </w:t>
      </w:r>
      <w:r>
        <w:t>флейты.</w:t>
      </w:r>
      <w:r>
        <w:rPr>
          <w:spacing w:val="24"/>
        </w:rPr>
        <w:t xml:space="preserve"> </w:t>
      </w:r>
      <w:r>
        <w:t>Легенда</w:t>
      </w:r>
      <w:r>
        <w:rPr>
          <w:spacing w:val="26"/>
        </w:rPr>
        <w:t xml:space="preserve"> </w:t>
      </w:r>
      <w:r>
        <w:t>о</w:t>
      </w:r>
      <w:r>
        <w:rPr>
          <w:spacing w:val="26"/>
        </w:rPr>
        <w:t xml:space="preserve"> </w:t>
      </w:r>
      <w:r>
        <w:t>нимфе</w:t>
      </w:r>
      <w:r>
        <w:rPr>
          <w:spacing w:val="26"/>
        </w:rPr>
        <w:t xml:space="preserve"> </w:t>
      </w:r>
      <w:r>
        <w:t>Сиринкс.</w:t>
      </w:r>
      <w:r>
        <w:rPr>
          <w:spacing w:val="24"/>
        </w:rPr>
        <w:t xml:space="preserve"> </w:t>
      </w:r>
      <w:r>
        <w:t>Музыка</w:t>
      </w:r>
      <w:r>
        <w:rPr>
          <w:spacing w:val="26"/>
        </w:rPr>
        <w:t xml:space="preserve"> </w:t>
      </w:r>
      <w:r>
        <w:t>для</w:t>
      </w:r>
      <w:r>
        <w:rPr>
          <w:spacing w:val="27"/>
        </w:rPr>
        <w:t xml:space="preserve"> </w:t>
      </w:r>
      <w:r>
        <w:t>флейты</w:t>
      </w:r>
      <w:r>
        <w:rPr>
          <w:spacing w:val="29"/>
        </w:rPr>
        <w:t xml:space="preserve"> </w:t>
      </w:r>
      <w:r>
        <w:t>соло,</w:t>
      </w:r>
      <w:r>
        <w:rPr>
          <w:spacing w:val="24"/>
        </w:rPr>
        <w:t xml:space="preserve"> </w:t>
      </w:r>
      <w:r>
        <w:t>флейты</w:t>
      </w:r>
      <w:r>
        <w:rPr>
          <w:spacing w:val="24"/>
        </w:rPr>
        <w:t xml:space="preserve"> </w:t>
      </w:r>
      <w:r>
        <w:t>в</w:t>
      </w:r>
      <w:r>
        <w:rPr>
          <w:spacing w:val="28"/>
        </w:rPr>
        <w:t xml:space="preserve"> </w:t>
      </w:r>
      <w:r>
        <w:t>сопровождении</w:t>
      </w:r>
      <w:r>
        <w:rPr>
          <w:spacing w:val="27"/>
        </w:rPr>
        <w:t xml:space="preserve"> </w:t>
      </w:r>
      <w:r>
        <w:t>фортепиано,</w:t>
      </w:r>
      <w:r>
        <w:rPr>
          <w:spacing w:val="-57"/>
        </w:rPr>
        <w:t xml:space="preserve"> </w:t>
      </w:r>
      <w:r>
        <w:t>оркестра</w:t>
      </w:r>
      <w:r>
        <w:rPr>
          <w:spacing w:val="-1"/>
        </w:rPr>
        <w:t xml:space="preserve"> </w:t>
      </w:r>
      <w:r>
        <w:t>(например,</w:t>
      </w:r>
      <w:r>
        <w:rPr>
          <w:spacing w:val="-3"/>
        </w:rPr>
        <w:t xml:space="preserve"> </w:t>
      </w:r>
      <w:r>
        <w:t>«Шутка»</w:t>
      </w:r>
      <w:r>
        <w:rPr>
          <w:spacing w:val="-4"/>
        </w:rPr>
        <w:t xml:space="preserve"> </w:t>
      </w:r>
      <w:r>
        <w:t>И.С.</w:t>
      </w:r>
      <w:r>
        <w:rPr>
          <w:spacing w:val="2"/>
        </w:rPr>
        <w:t xml:space="preserve"> </w:t>
      </w:r>
      <w:r>
        <w:t>Баха,</w:t>
      </w:r>
      <w:r>
        <w:rPr>
          <w:spacing w:val="2"/>
        </w:rPr>
        <w:t xml:space="preserve"> </w:t>
      </w:r>
      <w:r>
        <w:t>«Мелодия»</w:t>
      </w:r>
      <w:r>
        <w:rPr>
          <w:spacing w:val="-4"/>
        </w:rPr>
        <w:t xml:space="preserve"> </w:t>
      </w:r>
      <w:r>
        <w:t>из</w:t>
      </w:r>
      <w:r>
        <w:rPr>
          <w:spacing w:val="-4"/>
        </w:rPr>
        <w:t xml:space="preserve"> </w:t>
      </w:r>
      <w:r>
        <w:t>оперы</w:t>
      </w:r>
      <w:r>
        <w:rPr>
          <w:spacing w:val="2"/>
        </w:rPr>
        <w:t xml:space="preserve"> </w:t>
      </w:r>
      <w:r>
        <w:t>«Орфей</w:t>
      </w:r>
      <w:r>
        <w:rPr>
          <w:spacing w:val="1"/>
        </w:rPr>
        <w:t xml:space="preserve"> </w:t>
      </w:r>
      <w:r>
        <w:t>и</w:t>
      </w:r>
      <w:r>
        <w:rPr>
          <w:spacing w:val="1"/>
        </w:rPr>
        <w:t xml:space="preserve"> </w:t>
      </w:r>
      <w:r>
        <w:t>Эвридика»</w:t>
      </w:r>
      <w:r>
        <w:rPr>
          <w:spacing w:val="-4"/>
        </w:rPr>
        <w:t xml:space="preserve"> </w:t>
      </w:r>
      <w:r>
        <w:t>К.В.</w:t>
      </w:r>
      <w:r>
        <w:rPr>
          <w:spacing w:val="2"/>
        </w:rPr>
        <w:t xml:space="preserve"> </w:t>
      </w:r>
      <w:r>
        <w:t>Глюка,</w:t>
      </w:r>
      <w:r>
        <w:rPr>
          <w:spacing w:val="3"/>
        </w:rPr>
        <w:t xml:space="preserve"> </w:t>
      </w:r>
      <w:r>
        <w:t>«Сиринкс»</w:t>
      </w:r>
      <w:r>
        <w:rPr>
          <w:spacing w:val="-5"/>
        </w:rPr>
        <w:t xml:space="preserve"> </w:t>
      </w:r>
      <w:r>
        <w:t>К.</w:t>
      </w:r>
      <w:r>
        <w:rPr>
          <w:spacing w:val="17"/>
        </w:rPr>
        <w:t xml:space="preserve"> </w:t>
      </w:r>
      <w:r>
        <w:t>Дебюсси).</w:t>
      </w:r>
    </w:p>
    <w:p w14:paraId="1DAF9F83" w14:textId="77777777" w:rsidR="00927B14" w:rsidRDefault="00000000">
      <w:pPr>
        <w:pStyle w:val="a3"/>
        <w:spacing w:line="274" w:lineRule="exact"/>
        <w:ind w:left="1555"/>
      </w:pPr>
      <w:r>
        <w:t>Виды</w:t>
      </w:r>
      <w:r>
        <w:rPr>
          <w:spacing w:val="-2"/>
        </w:rPr>
        <w:t xml:space="preserve"> </w:t>
      </w:r>
      <w:r>
        <w:t>деятельности</w:t>
      </w:r>
      <w:r>
        <w:rPr>
          <w:spacing w:val="-9"/>
        </w:rPr>
        <w:t xml:space="preserve"> </w:t>
      </w:r>
      <w:r>
        <w:t>обучающихся:</w:t>
      </w:r>
    </w:p>
    <w:p w14:paraId="7587380F" w14:textId="77777777" w:rsidR="00927B14" w:rsidRDefault="00000000">
      <w:pPr>
        <w:pStyle w:val="a3"/>
        <w:spacing w:before="27" w:line="266" w:lineRule="auto"/>
        <w:ind w:left="1555" w:right="4906"/>
      </w:pPr>
      <w:r>
        <w:t>знакомство с</w:t>
      </w:r>
      <w:r>
        <w:rPr>
          <w:spacing w:val="-8"/>
        </w:rPr>
        <w:t xml:space="preserve"> </w:t>
      </w:r>
      <w:r>
        <w:t>внешним</w:t>
      </w:r>
      <w:r>
        <w:rPr>
          <w:spacing w:val="-5"/>
        </w:rPr>
        <w:t xml:space="preserve"> </w:t>
      </w:r>
      <w:r>
        <w:t>видом,</w:t>
      </w:r>
      <w:r>
        <w:rPr>
          <w:spacing w:val="-1"/>
        </w:rPr>
        <w:t xml:space="preserve"> </w:t>
      </w:r>
      <w:r>
        <w:t>устройством</w:t>
      </w:r>
      <w:r>
        <w:rPr>
          <w:spacing w:val="-6"/>
        </w:rPr>
        <w:t xml:space="preserve"> </w:t>
      </w:r>
      <w:r>
        <w:t>и</w:t>
      </w:r>
      <w:r>
        <w:rPr>
          <w:spacing w:val="-6"/>
        </w:rPr>
        <w:t xml:space="preserve"> </w:t>
      </w:r>
      <w:r>
        <w:t>тембрами</w:t>
      </w:r>
      <w:r>
        <w:rPr>
          <w:spacing w:val="-2"/>
        </w:rPr>
        <w:t xml:space="preserve"> </w:t>
      </w:r>
      <w:r>
        <w:t>классических</w:t>
      </w:r>
      <w:r>
        <w:rPr>
          <w:spacing w:val="-7"/>
        </w:rPr>
        <w:t xml:space="preserve"> </w:t>
      </w:r>
      <w:r>
        <w:t>музыкальных</w:t>
      </w:r>
      <w:r>
        <w:rPr>
          <w:spacing w:val="-7"/>
        </w:rPr>
        <w:t xml:space="preserve"> </w:t>
      </w:r>
      <w:r>
        <w:t>инструментов;</w:t>
      </w:r>
      <w:r>
        <w:rPr>
          <w:spacing w:val="-57"/>
        </w:rPr>
        <w:t xml:space="preserve"> </w:t>
      </w:r>
      <w:r>
        <w:t>слушание</w:t>
      </w:r>
      <w:r>
        <w:rPr>
          <w:spacing w:val="-2"/>
        </w:rPr>
        <w:t xml:space="preserve"> </w:t>
      </w:r>
      <w:r>
        <w:t>музыкальных</w:t>
      </w:r>
      <w:r>
        <w:rPr>
          <w:spacing w:val="-5"/>
        </w:rPr>
        <w:t xml:space="preserve"> </w:t>
      </w:r>
      <w:r>
        <w:t>фрагментов</w:t>
      </w:r>
      <w:r>
        <w:rPr>
          <w:spacing w:val="-2"/>
        </w:rPr>
        <w:t xml:space="preserve"> </w:t>
      </w:r>
      <w:r>
        <w:t>в исполнении</w:t>
      </w:r>
      <w:r>
        <w:rPr>
          <w:spacing w:val="1"/>
        </w:rPr>
        <w:t xml:space="preserve"> </w:t>
      </w:r>
      <w:r>
        <w:t>известных</w:t>
      </w:r>
      <w:r>
        <w:rPr>
          <w:spacing w:val="-5"/>
        </w:rPr>
        <w:t xml:space="preserve"> </w:t>
      </w:r>
      <w:r>
        <w:t>музыкантов-инструменталистов;</w:t>
      </w:r>
    </w:p>
    <w:p w14:paraId="5F7E7EA0" w14:textId="77777777" w:rsidR="00927B14" w:rsidRDefault="00927B14">
      <w:pPr>
        <w:spacing w:line="266" w:lineRule="auto"/>
        <w:sectPr w:rsidR="00927B14" w:rsidSect="00232226">
          <w:pgSz w:w="16840" w:h="11910" w:orient="landscape"/>
          <w:pgMar w:top="1040" w:right="140" w:bottom="1160" w:left="0" w:header="0" w:footer="884" w:gutter="0"/>
          <w:cols w:space="720"/>
        </w:sectPr>
      </w:pPr>
    </w:p>
    <w:p w14:paraId="12CC9E9D" w14:textId="77777777" w:rsidR="00927B14" w:rsidRDefault="00000000">
      <w:pPr>
        <w:pStyle w:val="a3"/>
        <w:spacing w:before="76"/>
        <w:ind w:left="1555"/>
      </w:pPr>
      <w:r>
        <w:lastRenderedPageBreak/>
        <w:t>чтение</w:t>
      </w:r>
      <w:r>
        <w:rPr>
          <w:spacing w:val="-3"/>
        </w:rPr>
        <w:t xml:space="preserve"> </w:t>
      </w:r>
      <w:r>
        <w:t>учебных</w:t>
      </w:r>
      <w:r>
        <w:rPr>
          <w:spacing w:val="-5"/>
        </w:rPr>
        <w:t xml:space="preserve"> </w:t>
      </w:r>
      <w:r>
        <w:t>текстов, сказок</w:t>
      </w:r>
      <w:r>
        <w:rPr>
          <w:spacing w:val="-3"/>
        </w:rPr>
        <w:t xml:space="preserve"> </w:t>
      </w:r>
      <w:r>
        <w:t>и</w:t>
      </w:r>
      <w:r>
        <w:rPr>
          <w:spacing w:val="-5"/>
        </w:rPr>
        <w:t xml:space="preserve"> </w:t>
      </w:r>
      <w:r>
        <w:t>легенд,</w:t>
      </w:r>
      <w:r>
        <w:rPr>
          <w:spacing w:val="-3"/>
        </w:rPr>
        <w:t xml:space="preserve"> </w:t>
      </w:r>
      <w:r>
        <w:t>рассказывающих</w:t>
      </w:r>
      <w:r>
        <w:rPr>
          <w:spacing w:val="-11"/>
        </w:rPr>
        <w:t xml:space="preserve"> </w:t>
      </w:r>
      <w:r>
        <w:t>о</w:t>
      </w:r>
      <w:r>
        <w:rPr>
          <w:spacing w:val="3"/>
        </w:rPr>
        <w:t xml:space="preserve"> </w:t>
      </w:r>
      <w:r>
        <w:t>музыкальных</w:t>
      </w:r>
      <w:r>
        <w:rPr>
          <w:spacing w:val="-6"/>
        </w:rPr>
        <w:t xml:space="preserve"> </w:t>
      </w:r>
      <w:r>
        <w:t>инструментах,</w:t>
      </w:r>
      <w:r>
        <w:rPr>
          <w:spacing w:val="1"/>
        </w:rPr>
        <w:t xml:space="preserve"> </w:t>
      </w:r>
      <w:r>
        <w:t>истории</w:t>
      </w:r>
      <w:r>
        <w:rPr>
          <w:spacing w:val="-1"/>
        </w:rPr>
        <w:t xml:space="preserve"> </w:t>
      </w:r>
      <w:r>
        <w:t>их</w:t>
      </w:r>
      <w:r>
        <w:rPr>
          <w:spacing w:val="-5"/>
        </w:rPr>
        <w:t xml:space="preserve"> </w:t>
      </w:r>
      <w:r>
        <w:t>появления.</w:t>
      </w:r>
    </w:p>
    <w:p w14:paraId="4EEDA262" w14:textId="77777777" w:rsidR="00927B14" w:rsidRDefault="00000000">
      <w:pPr>
        <w:pStyle w:val="2"/>
        <w:spacing w:before="31"/>
        <w:ind w:left="1555"/>
      </w:pPr>
      <w:r>
        <w:t>Музыкальные</w:t>
      </w:r>
      <w:r>
        <w:rPr>
          <w:spacing w:val="-5"/>
        </w:rPr>
        <w:t xml:space="preserve"> </w:t>
      </w:r>
      <w:r>
        <w:t>инструменты.</w:t>
      </w:r>
      <w:r>
        <w:rPr>
          <w:spacing w:val="-3"/>
        </w:rPr>
        <w:t xml:space="preserve"> </w:t>
      </w:r>
      <w:r>
        <w:t>Скрипка,</w:t>
      </w:r>
      <w:r>
        <w:rPr>
          <w:spacing w:val="-7"/>
        </w:rPr>
        <w:t xml:space="preserve"> </w:t>
      </w:r>
      <w:r>
        <w:t>виолончель</w:t>
      </w:r>
    </w:p>
    <w:p w14:paraId="0D7B7008" w14:textId="77777777" w:rsidR="00927B14" w:rsidRDefault="00000000">
      <w:pPr>
        <w:pStyle w:val="a3"/>
        <w:spacing w:before="27" w:line="264" w:lineRule="auto"/>
        <w:ind w:left="1776" w:right="713" w:hanging="221"/>
      </w:pPr>
      <w:r>
        <w:t>Содержание:</w:t>
      </w:r>
      <w:r>
        <w:rPr>
          <w:spacing w:val="23"/>
        </w:rPr>
        <w:t xml:space="preserve"> </w:t>
      </w:r>
      <w:r>
        <w:t>Певучесть</w:t>
      </w:r>
      <w:r>
        <w:rPr>
          <w:spacing w:val="24"/>
        </w:rPr>
        <w:t xml:space="preserve"> </w:t>
      </w:r>
      <w:r>
        <w:t>тембров</w:t>
      </w:r>
      <w:r>
        <w:rPr>
          <w:spacing w:val="24"/>
        </w:rPr>
        <w:t xml:space="preserve"> </w:t>
      </w:r>
      <w:r>
        <w:t>струнных</w:t>
      </w:r>
      <w:r>
        <w:rPr>
          <w:spacing w:val="22"/>
        </w:rPr>
        <w:t xml:space="preserve"> </w:t>
      </w:r>
      <w:r>
        <w:t>смычковых</w:t>
      </w:r>
      <w:r>
        <w:rPr>
          <w:spacing w:val="18"/>
        </w:rPr>
        <w:t xml:space="preserve"> </w:t>
      </w:r>
      <w:r>
        <w:t>инструментов.</w:t>
      </w:r>
      <w:r>
        <w:rPr>
          <w:spacing w:val="24"/>
        </w:rPr>
        <w:t xml:space="preserve"> </w:t>
      </w:r>
      <w:r>
        <w:t>Композиторы,</w:t>
      </w:r>
      <w:r>
        <w:rPr>
          <w:spacing w:val="24"/>
        </w:rPr>
        <w:t xml:space="preserve"> </w:t>
      </w:r>
      <w:r>
        <w:t>сочинявшие</w:t>
      </w:r>
      <w:r>
        <w:rPr>
          <w:spacing w:val="21"/>
        </w:rPr>
        <w:t xml:space="preserve"> </w:t>
      </w:r>
      <w:r>
        <w:t>скрипичную</w:t>
      </w:r>
      <w:r>
        <w:rPr>
          <w:spacing w:val="21"/>
        </w:rPr>
        <w:t xml:space="preserve"> </w:t>
      </w:r>
      <w:r>
        <w:t>музыку.</w:t>
      </w:r>
      <w:r>
        <w:rPr>
          <w:spacing w:val="24"/>
        </w:rPr>
        <w:t xml:space="preserve"> </w:t>
      </w:r>
      <w:r>
        <w:t>Знаменитые</w:t>
      </w:r>
      <w:r>
        <w:rPr>
          <w:spacing w:val="-57"/>
        </w:rPr>
        <w:t xml:space="preserve"> </w:t>
      </w:r>
      <w:r>
        <w:t>исполнители,</w:t>
      </w:r>
      <w:r>
        <w:rPr>
          <w:spacing w:val="3"/>
        </w:rPr>
        <w:t xml:space="preserve"> </w:t>
      </w:r>
      <w:r>
        <w:t>мастера,</w:t>
      </w:r>
      <w:r>
        <w:rPr>
          <w:spacing w:val="-1"/>
        </w:rPr>
        <w:t xml:space="preserve"> </w:t>
      </w:r>
      <w:r>
        <w:t>изготавливавшие</w:t>
      </w:r>
      <w:r>
        <w:rPr>
          <w:spacing w:val="1"/>
        </w:rPr>
        <w:t xml:space="preserve"> </w:t>
      </w:r>
      <w:r>
        <w:t>инструменты.</w:t>
      </w:r>
    </w:p>
    <w:p w14:paraId="5385A1FF" w14:textId="77777777" w:rsidR="00927B14" w:rsidRDefault="00000000">
      <w:pPr>
        <w:pStyle w:val="a3"/>
        <w:spacing w:line="274" w:lineRule="exact"/>
        <w:ind w:left="1555"/>
      </w:pPr>
      <w:r>
        <w:t>Виды</w:t>
      </w:r>
      <w:r>
        <w:rPr>
          <w:spacing w:val="-2"/>
        </w:rPr>
        <w:t xml:space="preserve"> </w:t>
      </w:r>
      <w:r>
        <w:t>деятельности</w:t>
      </w:r>
      <w:r>
        <w:rPr>
          <w:spacing w:val="-9"/>
        </w:rPr>
        <w:t xml:space="preserve"> </w:t>
      </w:r>
      <w:r>
        <w:t>обучающихся:</w:t>
      </w:r>
    </w:p>
    <w:p w14:paraId="48A48B3A" w14:textId="77777777" w:rsidR="00927B14" w:rsidRDefault="00000000">
      <w:pPr>
        <w:pStyle w:val="a3"/>
        <w:spacing w:before="27"/>
        <w:ind w:left="1555"/>
      </w:pPr>
      <w:r>
        <w:t>игра-имитация</w:t>
      </w:r>
      <w:r>
        <w:rPr>
          <w:spacing w:val="-8"/>
        </w:rPr>
        <w:t xml:space="preserve"> </w:t>
      </w:r>
      <w:r>
        <w:t>исполнительских</w:t>
      </w:r>
      <w:r>
        <w:rPr>
          <w:spacing w:val="-7"/>
        </w:rPr>
        <w:t xml:space="preserve"> </w:t>
      </w:r>
      <w:r>
        <w:t>движений</w:t>
      </w:r>
      <w:r>
        <w:rPr>
          <w:spacing w:val="-6"/>
        </w:rPr>
        <w:t xml:space="preserve"> </w:t>
      </w:r>
      <w:r>
        <w:t>во</w:t>
      </w:r>
      <w:r>
        <w:rPr>
          <w:spacing w:val="-3"/>
        </w:rPr>
        <w:t xml:space="preserve"> </w:t>
      </w:r>
      <w:r>
        <w:t>время</w:t>
      </w:r>
      <w:r>
        <w:rPr>
          <w:spacing w:val="-3"/>
        </w:rPr>
        <w:t xml:space="preserve"> </w:t>
      </w:r>
      <w:r>
        <w:t>звучания</w:t>
      </w:r>
      <w:r>
        <w:rPr>
          <w:spacing w:val="-2"/>
        </w:rPr>
        <w:t xml:space="preserve"> </w:t>
      </w:r>
      <w:r>
        <w:t>музыки;</w:t>
      </w:r>
    </w:p>
    <w:p w14:paraId="6B7E16DF" w14:textId="77777777" w:rsidR="00927B14" w:rsidRDefault="00000000">
      <w:pPr>
        <w:pStyle w:val="a3"/>
        <w:spacing w:before="31" w:line="264" w:lineRule="auto"/>
        <w:ind w:left="1555" w:right="1630"/>
      </w:pPr>
      <w:r>
        <w:t>музыкальная</w:t>
      </w:r>
      <w:r>
        <w:rPr>
          <w:spacing w:val="-1"/>
        </w:rPr>
        <w:t xml:space="preserve"> </w:t>
      </w:r>
      <w:r>
        <w:t>викторина</w:t>
      </w:r>
      <w:r>
        <w:rPr>
          <w:spacing w:val="-7"/>
        </w:rPr>
        <w:t xml:space="preserve"> </w:t>
      </w:r>
      <w:r>
        <w:t>на</w:t>
      </w:r>
      <w:r>
        <w:rPr>
          <w:spacing w:val="-6"/>
        </w:rPr>
        <w:t xml:space="preserve"> </w:t>
      </w:r>
      <w:r>
        <w:t>знание</w:t>
      </w:r>
      <w:r>
        <w:rPr>
          <w:spacing w:val="-2"/>
        </w:rPr>
        <w:t xml:space="preserve"> </w:t>
      </w:r>
      <w:r>
        <w:t>конкретных</w:t>
      </w:r>
      <w:r>
        <w:rPr>
          <w:spacing w:val="-6"/>
        </w:rPr>
        <w:t xml:space="preserve"> </w:t>
      </w:r>
      <w:r>
        <w:t>произведений</w:t>
      </w:r>
      <w:r>
        <w:rPr>
          <w:spacing w:val="-4"/>
        </w:rPr>
        <w:t xml:space="preserve"> </w:t>
      </w:r>
      <w:r>
        <w:t>и</w:t>
      </w:r>
      <w:r>
        <w:rPr>
          <w:spacing w:val="-5"/>
        </w:rPr>
        <w:t xml:space="preserve"> </w:t>
      </w:r>
      <w:r>
        <w:t>их</w:t>
      </w:r>
      <w:r>
        <w:rPr>
          <w:spacing w:val="-6"/>
        </w:rPr>
        <w:t xml:space="preserve"> </w:t>
      </w:r>
      <w:r>
        <w:t>авторов,</w:t>
      </w:r>
      <w:r>
        <w:rPr>
          <w:spacing w:val="-7"/>
        </w:rPr>
        <w:t xml:space="preserve"> </w:t>
      </w:r>
      <w:r>
        <w:t>определения</w:t>
      </w:r>
      <w:r>
        <w:rPr>
          <w:spacing w:val="-1"/>
        </w:rPr>
        <w:t xml:space="preserve"> </w:t>
      </w:r>
      <w:r>
        <w:t>тембров</w:t>
      </w:r>
      <w:r>
        <w:rPr>
          <w:spacing w:val="-4"/>
        </w:rPr>
        <w:t xml:space="preserve"> </w:t>
      </w:r>
      <w:r>
        <w:t>звучащих</w:t>
      </w:r>
      <w:r>
        <w:rPr>
          <w:spacing w:val="-5"/>
        </w:rPr>
        <w:t xml:space="preserve"> </w:t>
      </w:r>
      <w:r>
        <w:t>инструментов;</w:t>
      </w:r>
      <w:r>
        <w:rPr>
          <w:spacing w:val="-57"/>
        </w:rPr>
        <w:t xml:space="preserve"> </w:t>
      </w:r>
      <w:r>
        <w:t>разучивание,</w:t>
      </w:r>
      <w:r>
        <w:rPr>
          <w:spacing w:val="3"/>
        </w:rPr>
        <w:t xml:space="preserve"> </w:t>
      </w:r>
      <w:r>
        <w:t>исполнение</w:t>
      </w:r>
      <w:r>
        <w:rPr>
          <w:spacing w:val="5"/>
        </w:rPr>
        <w:t xml:space="preserve"> </w:t>
      </w:r>
      <w:r>
        <w:t>песен,</w:t>
      </w:r>
      <w:r>
        <w:rPr>
          <w:spacing w:val="-2"/>
        </w:rPr>
        <w:t xml:space="preserve"> </w:t>
      </w:r>
      <w:r>
        <w:t>посвящённых</w:t>
      </w:r>
      <w:r>
        <w:rPr>
          <w:spacing w:val="-3"/>
        </w:rPr>
        <w:t xml:space="preserve"> </w:t>
      </w:r>
      <w:r>
        <w:t>музыкальным</w:t>
      </w:r>
      <w:r>
        <w:rPr>
          <w:spacing w:val="-2"/>
        </w:rPr>
        <w:t xml:space="preserve"> </w:t>
      </w:r>
      <w:r>
        <w:t>инструментам;</w:t>
      </w:r>
    </w:p>
    <w:p w14:paraId="5F404AF1" w14:textId="77777777" w:rsidR="00927B14" w:rsidRDefault="00000000">
      <w:pPr>
        <w:pStyle w:val="a3"/>
        <w:spacing w:line="264" w:lineRule="auto"/>
        <w:ind w:left="1776" w:right="713" w:hanging="221"/>
      </w:pPr>
      <w:r>
        <w:t>вариативно:</w:t>
      </w:r>
      <w:r>
        <w:rPr>
          <w:spacing w:val="20"/>
        </w:rPr>
        <w:t xml:space="preserve"> </w:t>
      </w:r>
      <w:r>
        <w:t>посещение</w:t>
      </w:r>
      <w:r>
        <w:rPr>
          <w:spacing w:val="23"/>
        </w:rPr>
        <w:t xml:space="preserve"> </w:t>
      </w:r>
      <w:r>
        <w:t>концерта</w:t>
      </w:r>
      <w:r>
        <w:rPr>
          <w:spacing w:val="24"/>
        </w:rPr>
        <w:t xml:space="preserve"> </w:t>
      </w:r>
      <w:r>
        <w:t>инструментальной</w:t>
      </w:r>
      <w:r>
        <w:rPr>
          <w:spacing w:val="25"/>
        </w:rPr>
        <w:t xml:space="preserve"> </w:t>
      </w:r>
      <w:r>
        <w:t>музыки;</w:t>
      </w:r>
      <w:r>
        <w:rPr>
          <w:spacing w:val="25"/>
        </w:rPr>
        <w:t xml:space="preserve"> </w:t>
      </w:r>
      <w:r>
        <w:t>«Паспорт</w:t>
      </w:r>
      <w:r>
        <w:rPr>
          <w:spacing w:val="25"/>
        </w:rPr>
        <w:t xml:space="preserve"> </w:t>
      </w:r>
      <w:r>
        <w:t>инструмента»</w:t>
      </w:r>
      <w:r>
        <w:rPr>
          <w:spacing w:val="31"/>
        </w:rPr>
        <w:t xml:space="preserve"> </w:t>
      </w:r>
      <w:r>
        <w:t>–</w:t>
      </w:r>
      <w:r>
        <w:rPr>
          <w:spacing w:val="29"/>
        </w:rPr>
        <w:t xml:space="preserve"> </w:t>
      </w:r>
      <w:r>
        <w:t>исследовательская</w:t>
      </w:r>
      <w:r>
        <w:rPr>
          <w:spacing w:val="24"/>
        </w:rPr>
        <w:t xml:space="preserve"> </w:t>
      </w:r>
      <w:r>
        <w:t>работа,</w:t>
      </w:r>
      <w:r>
        <w:rPr>
          <w:spacing w:val="21"/>
        </w:rPr>
        <w:t xml:space="preserve"> </w:t>
      </w:r>
      <w:r>
        <w:t>предполагающая</w:t>
      </w:r>
      <w:r>
        <w:rPr>
          <w:spacing w:val="-57"/>
        </w:rPr>
        <w:t xml:space="preserve"> </w:t>
      </w:r>
      <w:r>
        <w:t>описание внешнего</w:t>
      </w:r>
      <w:r>
        <w:rPr>
          <w:spacing w:val="2"/>
        </w:rPr>
        <w:t xml:space="preserve"> </w:t>
      </w:r>
      <w:r>
        <w:t>вида и</w:t>
      </w:r>
      <w:r>
        <w:rPr>
          <w:spacing w:val="-2"/>
        </w:rPr>
        <w:t xml:space="preserve"> </w:t>
      </w:r>
      <w:r>
        <w:t>особенностей</w:t>
      </w:r>
      <w:r>
        <w:rPr>
          <w:spacing w:val="-3"/>
        </w:rPr>
        <w:t xml:space="preserve"> </w:t>
      </w:r>
      <w:r>
        <w:t>звучания</w:t>
      </w:r>
      <w:r>
        <w:rPr>
          <w:spacing w:val="2"/>
        </w:rPr>
        <w:t xml:space="preserve"> </w:t>
      </w:r>
      <w:r>
        <w:t>инструмента,</w:t>
      </w:r>
      <w:r>
        <w:rPr>
          <w:spacing w:val="3"/>
        </w:rPr>
        <w:t xml:space="preserve"> </w:t>
      </w:r>
      <w:r>
        <w:t>способов</w:t>
      </w:r>
      <w:r>
        <w:rPr>
          <w:spacing w:val="3"/>
        </w:rPr>
        <w:t xml:space="preserve"> </w:t>
      </w:r>
      <w:r>
        <w:t>игры</w:t>
      </w:r>
      <w:r>
        <w:rPr>
          <w:spacing w:val="-1"/>
        </w:rPr>
        <w:t xml:space="preserve"> </w:t>
      </w:r>
      <w:r>
        <w:t>на</w:t>
      </w:r>
      <w:r>
        <w:rPr>
          <w:spacing w:val="-5"/>
        </w:rPr>
        <w:t xml:space="preserve"> </w:t>
      </w:r>
      <w:r>
        <w:t>нём.</w:t>
      </w:r>
    </w:p>
    <w:p w14:paraId="4087E8FA" w14:textId="77777777" w:rsidR="00927B14" w:rsidRDefault="00000000">
      <w:pPr>
        <w:pStyle w:val="2"/>
        <w:spacing w:before="6"/>
        <w:ind w:left="1555"/>
      </w:pPr>
      <w:r>
        <w:t>Вокальная</w:t>
      </w:r>
      <w:r>
        <w:rPr>
          <w:spacing w:val="-1"/>
        </w:rPr>
        <w:t xml:space="preserve"> </w:t>
      </w:r>
      <w:r>
        <w:t>музыка</w:t>
      </w:r>
    </w:p>
    <w:p w14:paraId="3901881A" w14:textId="77777777" w:rsidR="00927B14" w:rsidRDefault="00000000">
      <w:pPr>
        <w:pStyle w:val="a3"/>
        <w:spacing w:before="21" w:line="264" w:lineRule="auto"/>
        <w:ind w:left="1776" w:hanging="221"/>
      </w:pPr>
      <w:r>
        <w:t>Содержание:</w:t>
      </w:r>
      <w:r>
        <w:rPr>
          <w:spacing w:val="38"/>
        </w:rPr>
        <w:t xml:space="preserve"> </w:t>
      </w:r>
      <w:r>
        <w:t>Человеческий</w:t>
      </w:r>
      <w:r>
        <w:rPr>
          <w:spacing w:val="38"/>
        </w:rPr>
        <w:t xml:space="preserve"> </w:t>
      </w:r>
      <w:r>
        <w:t>голос</w:t>
      </w:r>
      <w:r>
        <w:rPr>
          <w:spacing w:val="45"/>
        </w:rPr>
        <w:t xml:space="preserve"> </w:t>
      </w:r>
      <w:r>
        <w:t>–</w:t>
      </w:r>
      <w:r>
        <w:rPr>
          <w:spacing w:val="37"/>
        </w:rPr>
        <w:t xml:space="preserve"> </w:t>
      </w:r>
      <w:r>
        <w:t>самый</w:t>
      </w:r>
      <w:r>
        <w:rPr>
          <w:spacing w:val="38"/>
        </w:rPr>
        <w:t xml:space="preserve"> </w:t>
      </w:r>
      <w:r>
        <w:t>совершенный</w:t>
      </w:r>
      <w:r>
        <w:rPr>
          <w:spacing w:val="43"/>
        </w:rPr>
        <w:t xml:space="preserve"> </w:t>
      </w:r>
      <w:r>
        <w:t>инструмент.</w:t>
      </w:r>
      <w:r>
        <w:rPr>
          <w:spacing w:val="45"/>
        </w:rPr>
        <w:t xml:space="preserve"> </w:t>
      </w:r>
      <w:r>
        <w:t>Бережное</w:t>
      </w:r>
      <w:r>
        <w:rPr>
          <w:spacing w:val="36"/>
        </w:rPr>
        <w:t xml:space="preserve"> </w:t>
      </w:r>
      <w:r>
        <w:t>отношение</w:t>
      </w:r>
      <w:r>
        <w:rPr>
          <w:spacing w:val="41"/>
        </w:rPr>
        <w:t xml:space="preserve"> </w:t>
      </w:r>
      <w:r>
        <w:t>к</w:t>
      </w:r>
      <w:r>
        <w:rPr>
          <w:spacing w:val="40"/>
        </w:rPr>
        <w:t xml:space="preserve"> </w:t>
      </w:r>
      <w:r>
        <w:t>своему</w:t>
      </w:r>
      <w:r>
        <w:rPr>
          <w:spacing w:val="33"/>
        </w:rPr>
        <w:t xml:space="preserve"> </w:t>
      </w:r>
      <w:r>
        <w:t>голосу.</w:t>
      </w:r>
      <w:r>
        <w:rPr>
          <w:spacing w:val="44"/>
        </w:rPr>
        <w:t xml:space="preserve"> </w:t>
      </w:r>
      <w:r>
        <w:t>Известные</w:t>
      </w:r>
      <w:r>
        <w:rPr>
          <w:spacing w:val="36"/>
        </w:rPr>
        <w:t xml:space="preserve"> </w:t>
      </w:r>
      <w:r>
        <w:t>певцы.</w:t>
      </w:r>
      <w:r>
        <w:rPr>
          <w:spacing w:val="39"/>
        </w:rPr>
        <w:t xml:space="preserve"> </w:t>
      </w:r>
      <w:r>
        <w:t>Жанры</w:t>
      </w:r>
      <w:r>
        <w:rPr>
          <w:spacing w:val="-57"/>
        </w:rPr>
        <w:t xml:space="preserve"> </w:t>
      </w:r>
      <w:r>
        <w:t>вокальной</w:t>
      </w:r>
      <w:r>
        <w:rPr>
          <w:spacing w:val="-3"/>
        </w:rPr>
        <w:t xml:space="preserve"> </w:t>
      </w:r>
      <w:r>
        <w:t>музыки:</w:t>
      </w:r>
      <w:r>
        <w:rPr>
          <w:spacing w:val="1"/>
        </w:rPr>
        <w:t xml:space="preserve"> </w:t>
      </w:r>
      <w:r>
        <w:t>песни,</w:t>
      </w:r>
      <w:r>
        <w:rPr>
          <w:spacing w:val="-1"/>
        </w:rPr>
        <w:t xml:space="preserve"> </w:t>
      </w:r>
      <w:r>
        <w:t>вокализы,</w:t>
      </w:r>
      <w:r>
        <w:rPr>
          <w:spacing w:val="3"/>
        </w:rPr>
        <w:t xml:space="preserve"> </w:t>
      </w:r>
      <w:r>
        <w:t>романсы,</w:t>
      </w:r>
      <w:r>
        <w:rPr>
          <w:spacing w:val="-5"/>
        </w:rPr>
        <w:t xml:space="preserve"> </w:t>
      </w:r>
      <w:r>
        <w:t>арии</w:t>
      </w:r>
      <w:r>
        <w:rPr>
          <w:spacing w:val="2"/>
        </w:rPr>
        <w:t xml:space="preserve"> </w:t>
      </w:r>
      <w:r>
        <w:t>из</w:t>
      </w:r>
      <w:r>
        <w:rPr>
          <w:spacing w:val="-6"/>
        </w:rPr>
        <w:t xml:space="preserve"> </w:t>
      </w:r>
      <w:r>
        <w:t>опер.</w:t>
      </w:r>
      <w:r>
        <w:rPr>
          <w:spacing w:val="-2"/>
        </w:rPr>
        <w:t xml:space="preserve"> </w:t>
      </w:r>
      <w:r>
        <w:t>Кантата.</w:t>
      </w:r>
      <w:r>
        <w:rPr>
          <w:spacing w:val="-1"/>
        </w:rPr>
        <w:t xml:space="preserve"> </w:t>
      </w:r>
      <w:r>
        <w:t>Песня,</w:t>
      </w:r>
      <w:r>
        <w:rPr>
          <w:spacing w:val="3"/>
        </w:rPr>
        <w:t xml:space="preserve"> </w:t>
      </w:r>
      <w:r>
        <w:t>романс,</w:t>
      </w:r>
      <w:r>
        <w:rPr>
          <w:spacing w:val="-1"/>
        </w:rPr>
        <w:t xml:space="preserve"> </w:t>
      </w:r>
      <w:r>
        <w:t>вокализ,</w:t>
      </w:r>
      <w:r>
        <w:rPr>
          <w:spacing w:val="-2"/>
        </w:rPr>
        <w:t xml:space="preserve"> </w:t>
      </w:r>
      <w:r>
        <w:t>кант.</w:t>
      </w:r>
    </w:p>
    <w:p w14:paraId="0ACF19A7" w14:textId="77777777" w:rsidR="00927B14" w:rsidRDefault="00000000">
      <w:pPr>
        <w:pStyle w:val="a3"/>
        <w:spacing w:line="274" w:lineRule="exact"/>
        <w:ind w:left="1555"/>
      </w:pPr>
      <w:r>
        <w:t>Виды</w:t>
      </w:r>
      <w:r>
        <w:rPr>
          <w:spacing w:val="-1"/>
        </w:rPr>
        <w:t xml:space="preserve"> </w:t>
      </w:r>
      <w:r>
        <w:t>деятельности</w:t>
      </w:r>
      <w:r>
        <w:rPr>
          <w:spacing w:val="-8"/>
        </w:rPr>
        <w:t xml:space="preserve"> </w:t>
      </w:r>
      <w:r>
        <w:t>обучающихся:</w:t>
      </w:r>
    </w:p>
    <w:p w14:paraId="4617C4BB" w14:textId="77777777" w:rsidR="00927B14" w:rsidRDefault="00000000">
      <w:pPr>
        <w:pStyle w:val="a3"/>
        <w:spacing w:before="32" w:line="264" w:lineRule="auto"/>
        <w:ind w:left="1555" w:right="1630"/>
      </w:pPr>
      <w:r>
        <w:t>определение</w:t>
      </w:r>
      <w:r>
        <w:rPr>
          <w:spacing w:val="-3"/>
        </w:rPr>
        <w:t xml:space="preserve"> </w:t>
      </w:r>
      <w:r>
        <w:t>на</w:t>
      </w:r>
      <w:r>
        <w:rPr>
          <w:spacing w:val="-7"/>
        </w:rPr>
        <w:t xml:space="preserve"> </w:t>
      </w:r>
      <w:r>
        <w:t>слух</w:t>
      </w:r>
      <w:r>
        <w:rPr>
          <w:spacing w:val="-7"/>
        </w:rPr>
        <w:t xml:space="preserve"> </w:t>
      </w:r>
      <w:r>
        <w:t>типов</w:t>
      </w:r>
      <w:r>
        <w:rPr>
          <w:spacing w:val="-4"/>
        </w:rPr>
        <w:t xml:space="preserve"> </w:t>
      </w:r>
      <w:r>
        <w:t>человеческих</w:t>
      </w:r>
      <w:r>
        <w:rPr>
          <w:spacing w:val="-7"/>
        </w:rPr>
        <w:t xml:space="preserve"> </w:t>
      </w:r>
      <w:r>
        <w:t>голосов</w:t>
      </w:r>
      <w:r>
        <w:rPr>
          <w:spacing w:val="-4"/>
        </w:rPr>
        <w:t xml:space="preserve"> </w:t>
      </w:r>
      <w:r>
        <w:t>(детские,</w:t>
      </w:r>
      <w:r>
        <w:rPr>
          <w:spacing w:val="-5"/>
        </w:rPr>
        <w:t xml:space="preserve"> </w:t>
      </w:r>
      <w:r>
        <w:t>мужские,</w:t>
      </w:r>
      <w:r>
        <w:rPr>
          <w:spacing w:val="1"/>
        </w:rPr>
        <w:t xml:space="preserve"> </w:t>
      </w:r>
      <w:r>
        <w:t>женские), тембров</w:t>
      </w:r>
      <w:r>
        <w:rPr>
          <w:spacing w:val="-5"/>
        </w:rPr>
        <w:t xml:space="preserve"> </w:t>
      </w:r>
      <w:r>
        <w:t>голосов</w:t>
      </w:r>
      <w:r>
        <w:rPr>
          <w:spacing w:val="-4"/>
        </w:rPr>
        <w:t xml:space="preserve"> </w:t>
      </w:r>
      <w:r>
        <w:t>профессиональных</w:t>
      </w:r>
      <w:r>
        <w:rPr>
          <w:spacing w:val="-7"/>
        </w:rPr>
        <w:t xml:space="preserve"> </w:t>
      </w:r>
      <w:r>
        <w:t>вокалистов;</w:t>
      </w:r>
      <w:r>
        <w:rPr>
          <w:spacing w:val="-57"/>
        </w:rPr>
        <w:t xml:space="preserve"> </w:t>
      </w:r>
      <w:r>
        <w:t>знакомство</w:t>
      </w:r>
      <w:r>
        <w:rPr>
          <w:spacing w:val="5"/>
        </w:rPr>
        <w:t xml:space="preserve"> </w:t>
      </w:r>
      <w:r>
        <w:t>с</w:t>
      </w:r>
      <w:r>
        <w:rPr>
          <w:spacing w:val="-4"/>
        </w:rPr>
        <w:t xml:space="preserve"> </w:t>
      </w:r>
      <w:r>
        <w:t>жанрами</w:t>
      </w:r>
      <w:r>
        <w:rPr>
          <w:spacing w:val="3"/>
        </w:rPr>
        <w:t xml:space="preserve"> </w:t>
      </w:r>
      <w:r>
        <w:t>вокальной</w:t>
      </w:r>
      <w:r>
        <w:rPr>
          <w:spacing w:val="-2"/>
        </w:rPr>
        <w:t xml:space="preserve"> </w:t>
      </w:r>
      <w:r>
        <w:t>музыки;</w:t>
      </w:r>
    </w:p>
    <w:p w14:paraId="18E30218" w14:textId="77777777" w:rsidR="00927B14" w:rsidRDefault="00000000">
      <w:pPr>
        <w:pStyle w:val="a3"/>
        <w:spacing w:line="264" w:lineRule="auto"/>
        <w:ind w:left="1555" w:right="8052"/>
      </w:pPr>
      <w:r>
        <w:t>слушание вокальных произведений композиторов-классиков;</w:t>
      </w:r>
      <w:r>
        <w:rPr>
          <w:spacing w:val="1"/>
        </w:rPr>
        <w:t xml:space="preserve"> </w:t>
      </w:r>
      <w:r>
        <w:t>освоение</w:t>
      </w:r>
      <w:r>
        <w:rPr>
          <w:spacing w:val="-6"/>
        </w:rPr>
        <w:t xml:space="preserve"> </w:t>
      </w:r>
      <w:r>
        <w:t>комплекса</w:t>
      </w:r>
      <w:r>
        <w:rPr>
          <w:spacing w:val="-6"/>
        </w:rPr>
        <w:t xml:space="preserve"> </w:t>
      </w:r>
      <w:r>
        <w:t>дыхательных,</w:t>
      </w:r>
      <w:r>
        <w:rPr>
          <w:spacing w:val="-3"/>
        </w:rPr>
        <w:t xml:space="preserve"> </w:t>
      </w:r>
      <w:r>
        <w:t>артикуляционных</w:t>
      </w:r>
      <w:r>
        <w:rPr>
          <w:spacing w:val="-5"/>
        </w:rPr>
        <w:t xml:space="preserve"> </w:t>
      </w:r>
      <w:r>
        <w:t>упражнений;</w:t>
      </w:r>
    </w:p>
    <w:p w14:paraId="57D4031F" w14:textId="77777777" w:rsidR="00927B14" w:rsidRDefault="00000000">
      <w:pPr>
        <w:pStyle w:val="a3"/>
        <w:spacing w:before="1" w:line="264" w:lineRule="auto"/>
        <w:ind w:left="1555" w:right="5937"/>
      </w:pPr>
      <w:r>
        <w:t>вокальные</w:t>
      </w:r>
      <w:r>
        <w:rPr>
          <w:spacing w:val="-3"/>
        </w:rPr>
        <w:t xml:space="preserve"> </w:t>
      </w:r>
      <w:r>
        <w:t>упражнения</w:t>
      </w:r>
      <w:r>
        <w:rPr>
          <w:spacing w:val="-2"/>
        </w:rPr>
        <w:t xml:space="preserve"> </w:t>
      </w:r>
      <w:r>
        <w:t>на</w:t>
      </w:r>
      <w:r>
        <w:rPr>
          <w:spacing w:val="-3"/>
        </w:rPr>
        <w:t xml:space="preserve"> </w:t>
      </w:r>
      <w:r>
        <w:t>развитие</w:t>
      </w:r>
      <w:r>
        <w:rPr>
          <w:spacing w:val="-8"/>
        </w:rPr>
        <w:t xml:space="preserve"> </w:t>
      </w:r>
      <w:r>
        <w:t>гибкости</w:t>
      </w:r>
      <w:r>
        <w:rPr>
          <w:spacing w:val="-4"/>
        </w:rPr>
        <w:t xml:space="preserve"> </w:t>
      </w:r>
      <w:r>
        <w:t>голоса,</w:t>
      </w:r>
      <w:r>
        <w:rPr>
          <w:spacing w:val="-5"/>
        </w:rPr>
        <w:t xml:space="preserve"> </w:t>
      </w:r>
      <w:r>
        <w:t>расширения</w:t>
      </w:r>
      <w:r>
        <w:rPr>
          <w:spacing w:val="-7"/>
        </w:rPr>
        <w:t xml:space="preserve"> </w:t>
      </w:r>
      <w:r>
        <w:t>его</w:t>
      </w:r>
      <w:r>
        <w:rPr>
          <w:spacing w:val="-1"/>
        </w:rPr>
        <w:t xml:space="preserve"> </w:t>
      </w:r>
      <w:r>
        <w:t>диапазона;</w:t>
      </w:r>
      <w:r>
        <w:rPr>
          <w:spacing w:val="-57"/>
        </w:rPr>
        <w:t xml:space="preserve"> </w:t>
      </w:r>
      <w:r>
        <w:t>проблемная</w:t>
      </w:r>
      <w:r>
        <w:rPr>
          <w:spacing w:val="-4"/>
        </w:rPr>
        <w:t xml:space="preserve"> </w:t>
      </w:r>
      <w:r>
        <w:t>ситуация:</w:t>
      </w:r>
      <w:r>
        <w:rPr>
          <w:spacing w:val="2"/>
        </w:rPr>
        <w:t xml:space="preserve"> </w:t>
      </w:r>
      <w:r>
        <w:t>что</w:t>
      </w:r>
      <w:r>
        <w:rPr>
          <w:spacing w:val="1"/>
        </w:rPr>
        <w:t xml:space="preserve"> </w:t>
      </w:r>
      <w:r>
        <w:t>значит</w:t>
      </w:r>
      <w:r>
        <w:rPr>
          <w:spacing w:val="2"/>
        </w:rPr>
        <w:t xml:space="preserve"> </w:t>
      </w:r>
      <w:r>
        <w:t>красивое</w:t>
      </w:r>
      <w:r>
        <w:rPr>
          <w:spacing w:val="-4"/>
        </w:rPr>
        <w:t xml:space="preserve"> </w:t>
      </w:r>
      <w:r>
        <w:t>пение;</w:t>
      </w:r>
    </w:p>
    <w:p w14:paraId="7B88A323" w14:textId="77777777" w:rsidR="00927B14" w:rsidRDefault="00000000">
      <w:pPr>
        <w:pStyle w:val="a3"/>
        <w:spacing w:line="264" w:lineRule="auto"/>
        <w:ind w:left="1555" w:right="4906"/>
      </w:pPr>
      <w:r>
        <w:t>музыкальная</w:t>
      </w:r>
      <w:r>
        <w:rPr>
          <w:spacing w:val="-1"/>
        </w:rPr>
        <w:t xml:space="preserve"> </w:t>
      </w:r>
      <w:r>
        <w:t>викторина</w:t>
      </w:r>
      <w:r>
        <w:rPr>
          <w:spacing w:val="-7"/>
        </w:rPr>
        <w:t xml:space="preserve"> </w:t>
      </w:r>
      <w:r>
        <w:t>на</w:t>
      </w:r>
      <w:r>
        <w:rPr>
          <w:spacing w:val="-6"/>
        </w:rPr>
        <w:t xml:space="preserve"> </w:t>
      </w:r>
      <w:r>
        <w:t>знание</w:t>
      </w:r>
      <w:r>
        <w:rPr>
          <w:spacing w:val="-7"/>
        </w:rPr>
        <w:t xml:space="preserve"> </w:t>
      </w:r>
      <w:r>
        <w:t>вокальных</w:t>
      </w:r>
      <w:r>
        <w:rPr>
          <w:spacing w:val="-6"/>
        </w:rPr>
        <w:t xml:space="preserve"> </w:t>
      </w:r>
      <w:r>
        <w:t>музыкальных</w:t>
      </w:r>
      <w:r>
        <w:rPr>
          <w:spacing w:val="-5"/>
        </w:rPr>
        <w:t xml:space="preserve"> </w:t>
      </w:r>
      <w:r>
        <w:t>произведений и</w:t>
      </w:r>
      <w:r>
        <w:rPr>
          <w:spacing w:val="-5"/>
        </w:rPr>
        <w:t xml:space="preserve"> </w:t>
      </w:r>
      <w:r>
        <w:t>их</w:t>
      </w:r>
      <w:r>
        <w:rPr>
          <w:spacing w:val="-5"/>
        </w:rPr>
        <w:t xml:space="preserve"> </w:t>
      </w:r>
      <w:r>
        <w:t>авторов;</w:t>
      </w:r>
      <w:r>
        <w:rPr>
          <w:spacing w:val="-57"/>
        </w:rPr>
        <w:t xml:space="preserve"> </w:t>
      </w:r>
      <w:r>
        <w:t>разучивание,</w:t>
      </w:r>
      <w:r>
        <w:rPr>
          <w:spacing w:val="2"/>
        </w:rPr>
        <w:t xml:space="preserve"> </w:t>
      </w:r>
      <w:r>
        <w:t>исполнение</w:t>
      </w:r>
      <w:r>
        <w:rPr>
          <w:spacing w:val="-1"/>
        </w:rPr>
        <w:t xml:space="preserve"> </w:t>
      </w:r>
      <w:r>
        <w:t>вокальных</w:t>
      </w:r>
      <w:r>
        <w:rPr>
          <w:spacing w:val="-4"/>
        </w:rPr>
        <w:t xml:space="preserve"> </w:t>
      </w:r>
      <w:r>
        <w:t>произведений</w:t>
      </w:r>
      <w:r>
        <w:rPr>
          <w:spacing w:val="1"/>
        </w:rPr>
        <w:t xml:space="preserve"> </w:t>
      </w:r>
      <w:r>
        <w:t>композиторов-классиков;</w:t>
      </w:r>
    </w:p>
    <w:p w14:paraId="43E75E9D" w14:textId="77777777" w:rsidR="00927B14" w:rsidRDefault="00000000">
      <w:pPr>
        <w:pStyle w:val="a3"/>
        <w:ind w:left="1555"/>
      </w:pPr>
      <w:r>
        <w:t>вариативно:</w:t>
      </w:r>
      <w:r>
        <w:rPr>
          <w:spacing w:val="-7"/>
        </w:rPr>
        <w:t xml:space="preserve"> </w:t>
      </w:r>
      <w:r>
        <w:t>посещение</w:t>
      </w:r>
      <w:r>
        <w:rPr>
          <w:spacing w:val="-2"/>
        </w:rPr>
        <w:t xml:space="preserve"> </w:t>
      </w:r>
      <w:r>
        <w:t>концерта</w:t>
      </w:r>
      <w:r>
        <w:rPr>
          <w:spacing w:val="-6"/>
        </w:rPr>
        <w:t xml:space="preserve"> </w:t>
      </w:r>
      <w:r>
        <w:t>вокальной</w:t>
      </w:r>
      <w:r>
        <w:rPr>
          <w:spacing w:val="-6"/>
        </w:rPr>
        <w:t xml:space="preserve"> </w:t>
      </w:r>
      <w:r>
        <w:t>музыки;</w:t>
      </w:r>
      <w:r>
        <w:rPr>
          <w:spacing w:val="-6"/>
        </w:rPr>
        <w:t xml:space="preserve"> </w:t>
      </w:r>
      <w:r>
        <w:t>школьный конкурс</w:t>
      </w:r>
      <w:r>
        <w:rPr>
          <w:spacing w:val="-3"/>
        </w:rPr>
        <w:t xml:space="preserve"> </w:t>
      </w:r>
      <w:r>
        <w:t>юных</w:t>
      </w:r>
      <w:r>
        <w:rPr>
          <w:spacing w:val="-6"/>
        </w:rPr>
        <w:t xml:space="preserve"> </w:t>
      </w:r>
      <w:r>
        <w:t>вокалистов.</w:t>
      </w:r>
    </w:p>
    <w:p w14:paraId="1E259244" w14:textId="77777777" w:rsidR="00927B14" w:rsidRDefault="00000000">
      <w:pPr>
        <w:pStyle w:val="2"/>
        <w:spacing w:before="32"/>
        <w:ind w:left="1555"/>
      </w:pPr>
      <w:r>
        <w:t>Инструментальная</w:t>
      </w:r>
      <w:r>
        <w:rPr>
          <w:spacing w:val="-3"/>
        </w:rPr>
        <w:t xml:space="preserve"> </w:t>
      </w:r>
      <w:r>
        <w:t>музыка</w:t>
      </w:r>
    </w:p>
    <w:p w14:paraId="2268FD64" w14:textId="77777777" w:rsidR="00927B14" w:rsidRDefault="00000000">
      <w:pPr>
        <w:pStyle w:val="a3"/>
        <w:spacing w:before="21" w:line="264" w:lineRule="auto"/>
        <w:ind w:left="1555" w:right="3489"/>
      </w:pPr>
      <w:r>
        <w:t>Содержание:</w:t>
      </w:r>
      <w:r>
        <w:rPr>
          <w:spacing w:val="-4"/>
        </w:rPr>
        <w:t xml:space="preserve"> </w:t>
      </w:r>
      <w:r>
        <w:t>Жанры</w:t>
      </w:r>
      <w:r>
        <w:rPr>
          <w:spacing w:val="-2"/>
        </w:rPr>
        <w:t xml:space="preserve"> </w:t>
      </w:r>
      <w:r>
        <w:t>камерной</w:t>
      </w:r>
      <w:r>
        <w:rPr>
          <w:spacing w:val="-3"/>
        </w:rPr>
        <w:t xml:space="preserve"> </w:t>
      </w:r>
      <w:r>
        <w:t>инструментальной</w:t>
      </w:r>
      <w:r>
        <w:rPr>
          <w:spacing w:val="-7"/>
        </w:rPr>
        <w:t xml:space="preserve"> </w:t>
      </w:r>
      <w:r>
        <w:t>музыки:</w:t>
      </w:r>
      <w:r>
        <w:rPr>
          <w:spacing w:val="-3"/>
        </w:rPr>
        <w:t xml:space="preserve"> </w:t>
      </w:r>
      <w:r>
        <w:t>этюд,</w:t>
      </w:r>
      <w:r>
        <w:rPr>
          <w:spacing w:val="-2"/>
        </w:rPr>
        <w:t xml:space="preserve"> </w:t>
      </w:r>
      <w:r>
        <w:t>пьеса.</w:t>
      </w:r>
      <w:r>
        <w:rPr>
          <w:spacing w:val="-2"/>
        </w:rPr>
        <w:t xml:space="preserve"> </w:t>
      </w:r>
      <w:r>
        <w:t>Альбом.</w:t>
      </w:r>
      <w:r>
        <w:rPr>
          <w:spacing w:val="-1"/>
        </w:rPr>
        <w:t xml:space="preserve"> </w:t>
      </w:r>
      <w:r>
        <w:t>Цикл.</w:t>
      </w:r>
      <w:r>
        <w:rPr>
          <w:spacing w:val="-2"/>
        </w:rPr>
        <w:t xml:space="preserve"> </w:t>
      </w:r>
      <w:r>
        <w:t>Сюита.</w:t>
      </w:r>
      <w:r>
        <w:rPr>
          <w:spacing w:val="-11"/>
        </w:rPr>
        <w:t xml:space="preserve"> </w:t>
      </w:r>
      <w:r>
        <w:t>Соната.</w:t>
      </w:r>
      <w:r>
        <w:rPr>
          <w:spacing w:val="-6"/>
        </w:rPr>
        <w:t xml:space="preserve"> </w:t>
      </w:r>
      <w:r>
        <w:t>Квартет.</w:t>
      </w:r>
      <w:r>
        <w:rPr>
          <w:spacing w:val="-57"/>
        </w:rPr>
        <w:t xml:space="preserve"> </w:t>
      </w:r>
      <w:r>
        <w:t>Виды</w:t>
      </w:r>
      <w:r>
        <w:rPr>
          <w:spacing w:val="2"/>
        </w:rPr>
        <w:t xml:space="preserve"> </w:t>
      </w:r>
      <w:r>
        <w:t>деятельности</w:t>
      </w:r>
      <w:r>
        <w:rPr>
          <w:spacing w:val="-6"/>
        </w:rPr>
        <w:t xml:space="preserve"> </w:t>
      </w:r>
      <w:r>
        <w:t>обучающихся:</w:t>
      </w:r>
    </w:p>
    <w:p w14:paraId="30CDB222" w14:textId="77777777" w:rsidR="00927B14" w:rsidRDefault="00000000">
      <w:pPr>
        <w:pStyle w:val="a3"/>
        <w:spacing w:before="3" w:line="264" w:lineRule="auto"/>
        <w:ind w:left="1555" w:right="8715"/>
      </w:pPr>
      <w:r>
        <w:t>знакомство</w:t>
      </w:r>
      <w:r>
        <w:rPr>
          <w:spacing w:val="-1"/>
        </w:rPr>
        <w:t xml:space="preserve"> </w:t>
      </w:r>
      <w:r>
        <w:t>с</w:t>
      </w:r>
      <w:r>
        <w:rPr>
          <w:spacing w:val="-9"/>
        </w:rPr>
        <w:t xml:space="preserve"> </w:t>
      </w:r>
      <w:r>
        <w:t>жанрами</w:t>
      </w:r>
      <w:r>
        <w:rPr>
          <w:spacing w:val="-2"/>
        </w:rPr>
        <w:t xml:space="preserve"> </w:t>
      </w:r>
      <w:r>
        <w:t>камерной</w:t>
      </w:r>
      <w:r>
        <w:rPr>
          <w:spacing w:val="-8"/>
        </w:rPr>
        <w:t xml:space="preserve"> </w:t>
      </w:r>
      <w:r>
        <w:t>инструментальной</w:t>
      </w:r>
      <w:r>
        <w:rPr>
          <w:spacing w:val="-7"/>
        </w:rPr>
        <w:t xml:space="preserve"> </w:t>
      </w:r>
      <w:r>
        <w:t>музыки;</w:t>
      </w:r>
      <w:r>
        <w:rPr>
          <w:spacing w:val="-57"/>
        </w:rPr>
        <w:t xml:space="preserve"> </w:t>
      </w:r>
      <w:r>
        <w:t>слушание произведений композиторов-классиков;</w:t>
      </w:r>
      <w:r>
        <w:rPr>
          <w:spacing w:val="1"/>
        </w:rPr>
        <w:t xml:space="preserve"> </w:t>
      </w:r>
      <w:r>
        <w:t>определение комплекса</w:t>
      </w:r>
      <w:r>
        <w:rPr>
          <w:spacing w:val="-5"/>
        </w:rPr>
        <w:t xml:space="preserve"> </w:t>
      </w:r>
      <w:r>
        <w:t>выразительных</w:t>
      </w:r>
      <w:r>
        <w:rPr>
          <w:spacing w:val="-3"/>
        </w:rPr>
        <w:t xml:space="preserve"> </w:t>
      </w:r>
      <w:r>
        <w:t>средств;</w:t>
      </w:r>
    </w:p>
    <w:p w14:paraId="5E377CCB" w14:textId="77777777" w:rsidR="00927B14" w:rsidRDefault="00000000">
      <w:pPr>
        <w:pStyle w:val="a3"/>
        <w:spacing w:line="266" w:lineRule="auto"/>
        <w:ind w:left="1555" w:right="10530"/>
      </w:pPr>
      <w:r>
        <w:t>описание своего впечатления от восприятия;</w:t>
      </w:r>
      <w:r>
        <w:rPr>
          <w:spacing w:val="-57"/>
        </w:rPr>
        <w:t xml:space="preserve"> </w:t>
      </w:r>
      <w:r>
        <w:t>музыкальная</w:t>
      </w:r>
      <w:r>
        <w:rPr>
          <w:spacing w:val="1"/>
        </w:rPr>
        <w:t xml:space="preserve"> </w:t>
      </w:r>
      <w:r>
        <w:t>викторина;</w:t>
      </w:r>
    </w:p>
    <w:p w14:paraId="11BB6BAA" w14:textId="77777777" w:rsidR="00927B14" w:rsidRDefault="00927B14">
      <w:pPr>
        <w:spacing w:line="266" w:lineRule="auto"/>
        <w:sectPr w:rsidR="00927B14" w:rsidSect="00232226">
          <w:pgSz w:w="16840" w:h="11910" w:orient="landscape"/>
          <w:pgMar w:top="1040" w:right="140" w:bottom="1160" w:left="0" w:header="0" w:footer="884" w:gutter="0"/>
          <w:cols w:space="720"/>
        </w:sectPr>
      </w:pPr>
    </w:p>
    <w:p w14:paraId="5E1E0C28" w14:textId="77777777" w:rsidR="00927B14" w:rsidRDefault="00000000">
      <w:pPr>
        <w:pStyle w:val="a3"/>
        <w:spacing w:before="76"/>
        <w:ind w:left="1555"/>
      </w:pPr>
      <w:r>
        <w:lastRenderedPageBreak/>
        <w:t>вариативно:</w:t>
      </w:r>
      <w:r>
        <w:rPr>
          <w:spacing w:val="-7"/>
        </w:rPr>
        <w:t xml:space="preserve"> </w:t>
      </w:r>
      <w:r>
        <w:t>посещение</w:t>
      </w:r>
      <w:r>
        <w:rPr>
          <w:spacing w:val="-3"/>
        </w:rPr>
        <w:t xml:space="preserve"> </w:t>
      </w:r>
      <w:r>
        <w:t>концерта</w:t>
      </w:r>
      <w:r>
        <w:rPr>
          <w:spacing w:val="-6"/>
        </w:rPr>
        <w:t xml:space="preserve"> </w:t>
      </w:r>
      <w:r>
        <w:t>инструментальной</w:t>
      </w:r>
      <w:r>
        <w:rPr>
          <w:spacing w:val="-6"/>
        </w:rPr>
        <w:t xml:space="preserve"> </w:t>
      </w:r>
      <w:r>
        <w:t>музыки;</w:t>
      </w:r>
      <w:r>
        <w:rPr>
          <w:spacing w:val="-6"/>
        </w:rPr>
        <w:t xml:space="preserve"> </w:t>
      </w:r>
      <w:r>
        <w:t>составление</w:t>
      </w:r>
      <w:r>
        <w:rPr>
          <w:spacing w:val="-3"/>
        </w:rPr>
        <w:t xml:space="preserve"> </w:t>
      </w:r>
      <w:r>
        <w:t>словаря</w:t>
      </w:r>
      <w:r>
        <w:rPr>
          <w:spacing w:val="-2"/>
        </w:rPr>
        <w:t xml:space="preserve"> </w:t>
      </w:r>
      <w:r>
        <w:t>музыкальных</w:t>
      </w:r>
      <w:r>
        <w:rPr>
          <w:spacing w:val="-7"/>
        </w:rPr>
        <w:t xml:space="preserve"> </w:t>
      </w:r>
      <w:r>
        <w:t>жанров.</w:t>
      </w:r>
    </w:p>
    <w:p w14:paraId="41C54B99" w14:textId="77777777" w:rsidR="00927B14" w:rsidRDefault="00000000">
      <w:pPr>
        <w:pStyle w:val="2"/>
        <w:spacing w:before="31"/>
        <w:ind w:left="1555"/>
      </w:pPr>
      <w:r>
        <w:t>Программная</w:t>
      </w:r>
      <w:r>
        <w:rPr>
          <w:spacing w:val="1"/>
        </w:rPr>
        <w:t xml:space="preserve"> </w:t>
      </w:r>
      <w:r>
        <w:t>музыка</w:t>
      </w:r>
    </w:p>
    <w:p w14:paraId="48F20A18" w14:textId="77777777" w:rsidR="00927B14" w:rsidRDefault="00000000">
      <w:pPr>
        <w:pStyle w:val="a3"/>
        <w:spacing w:before="27" w:line="264" w:lineRule="auto"/>
        <w:ind w:left="1555" w:right="6417"/>
      </w:pPr>
      <w:r>
        <w:t>Содержание:</w:t>
      </w:r>
      <w:r>
        <w:rPr>
          <w:spacing w:val="-4"/>
        </w:rPr>
        <w:t xml:space="preserve"> </w:t>
      </w:r>
      <w:r>
        <w:t>Программное</w:t>
      </w:r>
      <w:r>
        <w:rPr>
          <w:spacing w:val="-9"/>
        </w:rPr>
        <w:t xml:space="preserve"> </w:t>
      </w:r>
      <w:r>
        <w:t>название,</w:t>
      </w:r>
      <w:r>
        <w:rPr>
          <w:spacing w:val="-7"/>
        </w:rPr>
        <w:t xml:space="preserve"> </w:t>
      </w:r>
      <w:r>
        <w:t>известный</w:t>
      </w:r>
      <w:r>
        <w:rPr>
          <w:spacing w:val="-2"/>
        </w:rPr>
        <w:t xml:space="preserve"> </w:t>
      </w:r>
      <w:r>
        <w:t>сюжет,</w:t>
      </w:r>
      <w:r>
        <w:rPr>
          <w:spacing w:val="-6"/>
        </w:rPr>
        <w:t xml:space="preserve"> </w:t>
      </w:r>
      <w:r>
        <w:t>литературный</w:t>
      </w:r>
      <w:r>
        <w:rPr>
          <w:spacing w:val="-3"/>
        </w:rPr>
        <w:t xml:space="preserve"> </w:t>
      </w:r>
      <w:r>
        <w:t>эпиграф.</w:t>
      </w:r>
      <w:r>
        <w:rPr>
          <w:spacing w:val="-57"/>
        </w:rPr>
        <w:t xml:space="preserve"> </w:t>
      </w:r>
      <w:r>
        <w:t>Виды</w:t>
      </w:r>
      <w:r>
        <w:rPr>
          <w:spacing w:val="2"/>
        </w:rPr>
        <w:t xml:space="preserve"> </w:t>
      </w:r>
      <w:r>
        <w:t>деятельности</w:t>
      </w:r>
      <w:r>
        <w:rPr>
          <w:spacing w:val="-6"/>
        </w:rPr>
        <w:t xml:space="preserve"> </w:t>
      </w:r>
      <w:r>
        <w:t>обучающихся:</w:t>
      </w:r>
    </w:p>
    <w:p w14:paraId="087A0893" w14:textId="77777777" w:rsidR="00927B14" w:rsidRDefault="00000000">
      <w:pPr>
        <w:pStyle w:val="a3"/>
        <w:spacing w:line="274" w:lineRule="exact"/>
        <w:ind w:left="1555"/>
      </w:pPr>
      <w:r>
        <w:t>слушание</w:t>
      </w:r>
      <w:r>
        <w:rPr>
          <w:spacing w:val="-5"/>
        </w:rPr>
        <w:t xml:space="preserve"> </w:t>
      </w:r>
      <w:r>
        <w:t>произведений</w:t>
      </w:r>
      <w:r>
        <w:rPr>
          <w:spacing w:val="-7"/>
        </w:rPr>
        <w:t xml:space="preserve"> </w:t>
      </w:r>
      <w:r>
        <w:t>программной</w:t>
      </w:r>
      <w:r>
        <w:rPr>
          <w:spacing w:val="-7"/>
        </w:rPr>
        <w:t xml:space="preserve"> </w:t>
      </w:r>
      <w:r>
        <w:t>музыки;</w:t>
      </w:r>
    </w:p>
    <w:p w14:paraId="4CA79850" w14:textId="77777777" w:rsidR="00927B14" w:rsidRDefault="00000000">
      <w:pPr>
        <w:pStyle w:val="a3"/>
        <w:spacing w:before="27"/>
        <w:ind w:left="1555"/>
      </w:pPr>
      <w:r>
        <w:t>обсуждение</w:t>
      </w:r>
      <w:r>
        <w:rPr>
          <w:spacing w:val="-4"/>
        </w:rPr>
        <w:t xml:space="preserve"> </w:t>
      </w:r>
      <w:r>
        <w:t>музыкального</w:t>
      </w:r>
      <w:r>
        <w:rPr>
          <w:spacing w:val="-4"/>
        </w:rPr>
        <w:t xml:space="preserve"> </w:t>
      </w:r>
      <w:r>
        <w:t>образа,</w:t>
      </w:r>
      <w:r>
        <w:rPr>
          <w:spacing w:val="-7"/>
        </w:rPr>
        <w:t xml:space="preserve"> </w:t>
      </w:r>
      <w:r>
        <w:t>музыкальных</w:t>
      </w:r>
      <w:r>
        <w:rPr>
          <w:spacing w:val="-8"/>
        </w:rPr>
        <w:t xml:space="preserve"> </w:t>
      </w:r>
      <w:r>
        <w:t>средств,</w:t>
      </w:r>
      <w:r>
        <w:rPr>
          <w:spacing w:val="-3"/>
        </w:rPr>
        <w:t xml:space="preserve"> </w:t>
      </w:r>
      <w:r>
        <w:t>использованных</w:t>
      </w:r>
      <w:r>
        <w:rPr>
          <w:spacing w:val="-9"/>
        </w:rPr>
        <w:t xml:space="preserve"> </w:t>
      </w:r>
      <w:r>
        <w:t>композитором;</w:t>
      </w:r>
    </w:p>
    <w:p w14:paraId="548B15A5" w14:textId="77777777" w:rsidR="00927B14" w:rsidRDefault="00000000">
      <w:pPr>
        <w:pStyle w:val="a3"/>
        <w:spacing w:before="31" w:line="264" w:lineRule="auto"/>
        <w:ind w:left="1776" w:right="713" w:hanging="221"/>
      </w:pPr>
      <w:r>
        <w:t>вариативно:</w:t>
      </w:r>
      <w:r>
        <w:rPr>
          <w:spacing w:val="8"/>
        </w:rPr>
        <w:t xml:space="preserve"> </w:t>
      </w:r>
      <w:r>
        <w:t>рисование</w:t>
      </w:r>
      <w:r>
        <w:rPr>
          <w:spacing w:val="7"/>
        </w:rPr>
        <w:t xml:space="preserve"> </w:t>
      </w:r>
      <w:r>
        <w:t>образов</w:t>
      </w:r>
      <w:r>
        <w:rPr>
          <w:spacing w:val="10"/>
        </w:rPr>
        <w:t xml:space="preserve"> </w:t>
      </w:r>
      <w:r>
        <w:t>программной</w:t>
      </w:r>
      <w:r>
        <w:rPr>
          <w:spacing w:val="5"/>
        </w:rPr>
        <w:t xml:space="preserve"> </w:t>
      </w:r>
      <w:r>
        <w:t>музыки;</w:t>
      </w:r>
      <w:r>
        <w:rPr>
          <w:spacing w:val="9"/>
        </w:rPr>
        <w:t xml:space="preserve"> </w:t>
      </w:r>
      <w:r>
        <w:t>сочинение</w:t>
      </w:r>
      <w:r>
        <w:rPr>
          <w:spacing w:val="12"/>
        </w:rPr>
        <w:t xml:space="preserve"> </w:t>
      </w:r>
      <w:r>
        <w:t>небольших</w:t>
      </w:r>
      <w:r>
        <w:rPr>
          <w:spacing w:val="7"/>
        </w:rPr>
        <w:t xml:space="preserve"> </w:t>
      </w:r>
      <w:r>
        <w:t>миниатюр</w:t>
      </w:r>
      <w:r>
        <w:rPr>
          <w:spacing w:val="13"/>
        </w:rPr>
        <w:t xml:space="preserve"> </w:t>
      </w:r>
      <w:r>
        <w:t>(вокальные</w:t>
      </w:r>
      <w:r>
        <w:rPr>
          <w:spacing w:val="12"/>
        </w:rPr>
        <w:t xml:space="preserve"> </w:t>
      </w:r>
      <w:r>
        <w:t>или</w:t>
      </w:r>
      <w:r>
        <w:rPr>
          <w:spacing w:val="9"/>
        </w:rPr>
        <w:t xml:space="preserve"> </w:t>
      </w:r>
      <w:r>
        <w:t>инструментальные</w:t>
      </w:r>
      <w:r>
        <w:rPr>
          <w:spacing w:val="11"/>
        </w:rPr>
        <w:t xml:space="preserve"> </w:t>
      </w:r>
      <w:r>
        <w:t>импровизации)</w:t>
      </w:r>
      <w:r>
        <w:rPr>
          <w:spacing w:val="-57"/>
        </w:rPr>
        <w:t xml:space="preserve"> </w:t>
      </w:r>
      <w:r>
        <w:t>по</w:t>
      </w:r>
      <w:r>
        <w:rPr>
          <w:spacing w:val="1"/>
        </w:rPr>
        <w:t xml:space="preserve"> </w:t>
      </w:r>
      <w:r>
        <w:t>заданной</w:t>
      </w:r>
      <w:r>
        <w:rPr>
          <w:spacing w:val="-2"/>
        </w:rPr>
        <w:t xml:space="preserve"> </w:t>
      </w:r>
      <w:r>
        <w:t>программе.</w:t>
      </w:r>
    </w:p>
    <w:p w14:paraId="76CA39F3" w14:textId="77777777" w:rsidR="00927B14" w:rsidRDefault="00000000">
      <w:pPr>
        <w:pStyle w:val="2"/>
        <w:spacing w:before="3"/>
        <w:ind w:left="1555"/>
      </w:pPr>
      <w:r>
        <w:t>Симфоническая</w:t>
      </w:r>
      <w:r>
        <w:rPr>
          <w:spacing w:val="-8"/>
        </w:rPr>
        <w:t xml:space="preserve"> </w:t>
      </w:r>
      <w:r>
        <w:t>музыка</w:t>
      </w:r>
    </w:p>
    <w:p w14:paraId="471E0568" w14:textId="77777777" w:rsidR="00927B14" w:rsidRDefault="00000000">
      <w:pPr>
        <w:pStyle w:val="a3"/>
        <w:spacing w:before="21" w:line="268" w:lineRule="auto"/>
        <w:ind w:left="1555" w:right="4025"/>
      </w:pPr>
      <w:r>
        <w:t>Содержание:</w:t>
      </w:r>
      <w:r>
        <w:rPr>
          <w:spacing w:val="-5"/>
        </w:rPr>
        <w:t xml:space="preserve"> </w:t>
      </w:r>
      <w:r>
        <w:t>Симфонический</w:t>
      </w:r>
      <w:r>
        <w:rPr>
          <w:spacing w:val="-9"/>
        </w:rPr>
        <w:t xml:space="preserve"> </w:t>
      </w:r>
      <w:r>
        <w:t>оркестр.</w:t>
      </w:r>
      <w:r>
        <w:rPr>
          <w:spacing w:val="-7"/>
        </w:rPr>
        <w:t xml:space="preserve"> </w:t>
      </w:r>
      <w:r>
        <w:t>Тембры,</w:t>
      </w:r>
      <w:r>
        <w:rPr>
          <w:spacing w:val="-3"/>
        </w:rPr>
        <w:t xml:space="preserve"> </w:t>
      </w:r>
      <w:r>
        <w:t>группы</w:t>
      </w:r>
      <w:r>
        <w:rPr>
          <w:spacing w:val="-4"/>
        </w:rPr>
        <w:t xml:space="preserve"> </w:t>
      </w:r>
      <w:r>
        <w:t>инструментов.</w:t>
      </w:r>
      <w:r>
        <w:rPr>
          <w:spacing w:val="-3"/>
        </w:rPr>
        <w:t xml:space="preserve"> </w:t>
      </w:r>
      <w:r>
        <w:t>Симфония,</w:t>
      </w:r>
      <w:r>
        <w:rPr>
          <w:spacing w:val="-8"/>
        </w:rPr>
        <w:t xml:space="preserve"> </w:t>
      </w:r>
      <w:r>
        <w:t>симфоническая</w:t>
      </w:r>
      <w:r>
        <w:rPr>
          <w:spacing w:val="-5"/>
        </w:rPr>
        <w:t xml:space="preserve"> </w:t>
      </w:r>
      <w:r>
        <w:t>картина.</w:t>
      </w:r>
      <w:r>
        <w:rPr>
          <w:spacing w:val="-57"/>
        </w:rPr>
        <w:t xml:space="preserve"> </w:t>
      </w:r>
      <w:r>
        <w:t>Виды</w:t>
      </w:r>
      <w:r>
        <w:rPr>
          <w:spacing w:val="2"/>
        </w:rPr>
        <w:t xml:space="preserve"> </w:t>
      </w:r>
      <w:r>
        <w:t>деятельности</w:t>
      </w:r>
      <w:r>
        <w:rPr>
          <w:spacing w:val="-6"/>
        </w:rPr>
        <w:t xml:space="preserve"> </w:t>
      </w:r>
      <w:r>
        <w:t>обучающихся:</w:t>
      </w:r>
    </w:p>
    <w:p w14:paraId="65C2306F" w14:textId="77777777" w:rsidR="00927B14" w:rsidRDefault="00000000">
      <w:pPr>
        <w:pStyle w:val="a3"/>
        <w:spacing w:line="264" w:lineRule="auto"/>
        <w:ind w:left="1555" w:right="7280"/>
      </w:pPr>
      <w:r>
        <w:t>знакомство</w:t>
      </w:r>
      <w:r>
        <w:rPr>
          <w:spacing w:val="-1"/>
        </w:rPr>
        <w:t xml:space="preserve"> </w:t>
      </w:r>
      <w:r>
        <w:t>с</w:t>
      </w:r>
      <w:r>
        <w:rPr>
          <w:spacing w:val="-10"/>
        </w:rPr>
        <w:t xml:space="preserve"> </w:t>
      </w:r>
      <w:r>
        <w:t>составом</w:t>
      </w:r>
      <w:r>
        <w:rPr>
          <w:spacing w:val="-4"/>
        </w:rPr>
        <w:t xml:space="preserve"> </w:t>
      </w:r>
      <w:r>
        <w:t>симфонического</w:t>
      </w:r>
      <w:r>
        <w:rPr>
          <w:spacing w:val="-4"/>
        </w:rPr>
        <w:t xml:space="preserve"> </w:t>
      </w:r>
      <w:r>
        <w:t>оркестра,</w:t>
      </w:r>
      <w:r>
        <w:rPr>
          <w:spacing w:val="-3"/>
        </w:rPr>
        <w:t xml:space="preserve"> </w:t>
      </w:r>
      <w:r>
        <w:t>группами</w:t>
      </w:r>
      <w:r>
        <w:rPr>
          <w:spacing w:val="-4"/>
        </w:rPr>
        <w:t xml:space="preserve"> </w:t>
      </w:r>
      <w:r>
        <w:t>инструментов;</w:t>
      </w:r>
      <w:r>
        <w:rPr>
          <w:spacing w:val="-57"/>
        </w:rPr>
        <w:t xml:space="preserve"> </w:t>
      </w:r>
      <w:r>
        <w:t>определение на слух тембров инструментов симфонического оркестра;</w:t>
      </w:r>
      <w:r>
        <w:rPr>
          <w:spacing w:val="1"/>
        </w:rPr>
        <w:t xml:space="preserve"> </w:t>
      </w:r>
      <w:r>
        <w:t>слушание фрагментов</w:t>
      </w:r>
      <w:r>
        <w:rPr>
          <w:spacing w:val="4"/>
        </w:rPr>
        <w:t xml:space="preserve"> </w:t>
      </w:r>
      <w:r>
        <w:t>симфонической</w:t>
      </w:r>
      <w:r>
        <w:rPr>
          <w:spacing w:val="-3"/>
        </w:rPr>
        <w:t xml:space="preserve"> </w:t>
      </w:r>
      <w:r>
        <w:t>музыки;</w:t>
      </w:r>
    </w:p>
    <w:p w14:paraId="65C9015E" w14:textId="77777777" w:rsidR="00927B14" w:rsidRDefault="00000000">
      <w:pPr>
        <w:pStyle w:val="a3"/>
        <w:spacing w:line="264" w:lineRule="auto"/>
        <w:ind w:left="1555" w:right="12075"/>
      </w:pPr>
      <w:r>
        <w:t>«дирижирование» оркестром;</w:t>
      </w:r>
      <w:r>
        <w:rPr>
          <w:spacing w:val="-57"/>
        </w:rPr>
        <w:t xml:space="preserve"> </w:t>
      </w:r>
      <w:r>
        <w:t>музыкальная викторина;</w:t>
      </w:r>
    </w:p>
    <w:p w14:paraId="6B465454" w14:textId="77777777" w:rsidR="00927B14" w:rsidRDefault="00000000">
      <w:pPr>
        <w:pStyle w:val="a3"/>
        <w:spacing w:line="274" w:lineRule="exact"/>
        <w:ind w:left="1555"/>
      </w:pPr>
      <w:r>
        <w:t>вариативно:</w:t>
      </w:r>
      <w:r>
        <w:rPr>
          <w:spacing w:val="-7"/>
        </w:rPr>
        <w:t xml:space="preserve"> </w:t>
      </w:r>
      <w:r>
        <w:t>посещение</w:t>
      </w:r>
      <w:r>
        <w:rPr>
          <w:spacing w:val="-2"/>
        </w:rPr>
        <w:t xml:space="preserve"> </w:t>
      </w:r>
      <w:r>
        <w:t>концерта</w:t>
      </w:r>
      <w:r>
        <w:rPr>
          <w:spacing w:val="-2"/>
        </w:rPr>
        <w:t xml:space="preserve"> </w:t>
      </w:r>
      <w:r>
        <w:t>симфонической</w:t>
      </w:r>
      <w:r>
        <w:rPr>
          <w:spacing w:val="-6"/>
        </w:rPr>
        <w:t xml:space="preserve"> </w:t>
      </w:r>
      <w:r>
        <w:t>музыки;</w:t>
      </w:r>
      <w:r>
        <w:rPr>
          <w:spacing w:val="-6"/>
        </w:rPr>
        <w:t xml:space="preserve"> </w:t>
      </w:r>
      <w:r>
        <w:t>просмотр</w:t>
      </w:r>
      <w:r>
        <w:rPr>
          <w:spacing w:val="-1"/>
        </w:rPr>
        <w:t xml:space="preserve"> </w:t>
      </w:r>
      <w:r>
        <w:t>фильма</w:t>
      </w:r>
      <w:r>
        <w:rPr>
          <w:spacing w:val="-8"/>
        </w:rPr>
        <w:t xml:space="preserve"> </w:t>
      </w:r>
      <w:r>
        <w:t>об</w:t>
      </w:r>
      <w:r>
        <w:rPr>
          <w:spacing w:val="-3"/>
        </w:rPr>
        <w:t xml:space="preserve"> </w:t>
      </w:r>
      <w:r>
        <w:t>устройстве</w:t>
      </w:r>
      <w:r>
        <w:rPr>
          <w:spacing w:val="-7"/>
        </w:rPr>
        <w:t xml:space="preserve"> </w:t>
      </w:r>
      <w:r>
        <w:t>оркестра.</w:t>
      </w:r>
    </w:p>
    <w:p w14:paraId="041E0AE9" w14:textId="77777777" w:rsidR="00927B14" w:rsidRDefault="00000000">
      <w:pPr>
        <w:pStyle w:val="2"/>
        <w:spacing w:before="26"/>
        <w:ind w:left="1555"/>
      </w:pPr>
      <w:r>
        <w:t>Русские</w:t>
      </w:r>
      <w:r>
        <w:rPr>
          <w:spacing w:val="-7"/>
        </w:rPr>
        <w:t xml:space="preserve"> </w:t>
      </w:r>
      <w:r>
        <w:t>композиторы-классики</w:t>
      </w:r>
    </w:p>
    <w:p w14:paraId="0F9551CE" w14:textId="77777777" w:rsidR="00927B14" w:rsidRDefault="00000000">
      <w:pPr>
        <w:pStyle w:val="a3"/>
        <w:spacing w:before="26" w:line="264" w:lineRule="auto"/>
        <w:ind w:left="1555" w:right="8022"/>
      </w:pPr>
      <w:r>
        <w:t>Содержание: Творчество выдающихся отечественных композиторов.</w:t>
      </w:r>
      <w:r>
        <w:rPr>
          <w:spacing w:val="-58"/>
        </w:rPr>
        <w:t xml:space="preserve"> </w:t>
      </w:r>
      <w:r>
        <w:t>Виды</w:t>
      </w:r>
      <w:r>
        <w:rPr>
          <w:spacing w:val="2"/>
        </w:rPr>
        <w:t xml:space="preserve"> </w:t>
      </w:r>
      <w:r>
        <w:t>деятельности</w:t>
      </w:r>
      <w:r>
        <w:rPr>
          <w:spacing w:val="-6"/>
        </w:rPr>
        <w:t xml:space="preserve"> </w:t>
      </w:r>
      <w:r>
        <w:t>обучающихся:</w:t>
      </w:r>
    </w:p>
    <w:p w14:paraId="6E701869" w14:textId="77777777" w:rsidR="00927B14" w:rsidRDefault="00000000">
      <w:pPr>
        <w:pStyle w:val="a3"/>
        <w:spacing w:line="264" w:lineRule="auto"/>
        <w:ind w:left="1555" w:right="4906"/>
      </w:pPr>
      <w:r>
        <w:t>знакомство</w:t>
      </w:r>
      <w:r>
        <w:rPr>
          <w:spacing w:val="1"/>
        </w:rPr>
        <w:t xml:space="preserve"> </w:t>
      </w:r>
      <w:r>
        <w:t>с</w:t>
      </w:r>
      <w:r>
        <w:rPr>
          <w:spacing w:val="-7"/>
        </w:rPr>
        <w:t xml:space="preserve"> </w:t>
      </w:r>
      <w:r>
        <w:t>творчеством</w:t>
      </w:r>
      <w:r>
        <w:rPr>
          <w:spacing w:val="-1"/>
        </w:rPr>
        <w:t xml:space="preserve"> </w:t>
      </w:r>
      <w:r>
        <w:t>выдающихся</w:t>
      </w:r>
      <w:r>
        <w:rPr>
          <w:spacing w:val="-2"/>
        </w:rPr>
        <w:t xml:space="preserve"> </w:t>
      </w:r>
      <w:r>
        <w:t>композиторов,</w:t>
      </w:r>
      <w:r>
        <w:rPr>
          <w:spacing w:val="-9"/>
        </w:rPr>
        <w:t xml:space="preserve"> </w:t>
      </w:r>
      <w:r>
        <w:t>отдельными</w:t>
      </w:r>
      <w:r>
        <w:rPr>
          <w:spacing w:val="-1"/>
        </w:rPr>
        <w:t xml:space="preserve"> </w:t>
      </w:r>
      <w:r>
        <w:t>фактами</w:t>
      </w:r>
      <w:r>
        <w:rPr>
          <w:spacing w:val="-6"/>
        </w:rPr>
        <w:t xml:space="preserve"> </w:t>
      </w:r>
      <w:r>
        <w:t>из</w:t>
      </w:r>
      <w:r>
        <w:rPr>
          <w:spacing w:val="-6"/>
        </w:rPr>
        <w:t xml:space="preserve"> </w:t>
      </w:r>
      <w:r>
        <w:t>их</w:t>
      </w:r>
      <w:r>
        <w:rPr>
          <w:spacing w:val="-6"/>
        </w:rPr>
        <w:t xml:space="preserve"> </w:t>
      </w:r>
      <w:r>
        <w:t>биографии;</w:t>
      </w:r>
      <w:r>
        <w:rPr>
          <w:spacing w:val="-57"/>
        </w:rPr>
        <w:t xml:space="preserve"> </w:t>
      </w:r>
      <w:r>
        <w:t>слушание</w:t>
      </w:r>
      <w:r>
        <w:rPr>
          <w:spacing w:val="-3"/>
        </w:rPr>
        <w:t xml:space="preserve"> </w:t>
      </w:r>
      <w:r>
        <w:t>музыки:</w:t>
      </w:r>
      <w:r>
        <w:rPr>
          <w:spacing w:val="-1"/>
        </w:rPr>
        <w:t xml:space="preserve"> </w:t>
      </w:r>
      <w:r>
        <w:t>фрагменты</w:t>
      </w:r>
      <w:r>
        <w:rPr>
          <w:spacing w:val="-3"/>
        </w:rPr>
        <w:t xml:space="preserve"> </w:t>
      </w:r>
      <w:r>
        <w:t>вокальных, инструментальных,</w:t>
      </w:r>
      <w:r>
        <w:rPr>
          <w:spacing w:val="1"/>
        </w:rPr>
        <w:t xml:space="preserve"> </w:t>
      </w:r>
      <w:r>
        <w:t>симфонических</w:t>
      </w:r>
      <w:r>
        <w:rPr>
          <w:spacing w:val="-6"/>
        </w:rPr>
        <w:t xml:space="preserve"> </w:t>
      </w:r>
      <w:r>
        <w:t>сочинений;</w:t>
      </w:r>
    </w:p>
    <w:p w14:paraId="5D656669" w14:textId="77777777" w:rsidR="00927B14" w:rsidRDefault="00000000">
      <w:pPr>
        <w:pStyle w:val="a3"/>
        <w:spacing w:before="1" w:line="264" w:lineRule="auto"/>
        <w:ind w:left="1776" w:right="713" w:hanging="221"/>
      </w:pPr>
      <w:r>
        <w:t>круг</w:t>
      </w:r>
      <w:r>
        <w:rPr>
          <w:spacing w:val="16"/>
        </w:rPr>
        <w:t xml:space="preserve"> </w:t>
      </w:r>
      <w:r>
        <w:t>характерных</w:t>
      </w:r>
      <w:r>
        <w:rPr>
          <w:spacing w:val="9"/>
        </w:rPr>
        <w:t xml:space="preserve"> </w:t>
      </w:r>
      <w:r>
        <w:t>образов</w:t>
      </w:r>
      <w:r>
        <w:rPr>
          <w:spacing w:val="16"/>
        </w:rPr>
        <w:t xml:space="preserve"> </w:t>
      </w:r>
      <w:r>
        <w:t>(картины</w:t>
      </w:r>
      <w:r>
        <w:rPr>
          <w:spacing w:val="11"/>
        </w:rPr>
        <w:t xml:space="preserve"> </w:t>
      </w:r>
      <w:r>
        <w:t>природы,</w:t>
      </w:r>
      <w:r>
        <w:rPr>
          <w:spacing w:val="16"/>
        </w:rPr>
        <w:t xml:space="preserve"> </w:t>
      </w:r>
      <w:r>
        <w:t>народной</w:t>
      </w:r>
      <w:r>
        <w:rPr>
          <w:spacing w:val="10"/>
        </w:rPr>
        <w:t xml:space="preserve"> </w:t>
      </w:r>
      <w:r>
        <w:t>жизни,</w:t>
      </w:r>
      <w:r>
        <w:rPr>
          <w:spacing w:val="11"/>
        </w:rPr>
        <w:t xml:space="preserve"> </w:t>
      </w:r>
      <w:r>
        <w:t>истории);</w:t>
      </w:r>
      <w:r>
        <w:rPr>
          <w:spacing w:val="10"/>
        </w:rPr>
        <w:t xml:space="preserve"> </w:t>
      </w:r>
      <w:r>
        <w:t>характеристика</w:t>
      </w:r>
      <w:r>
        <w:rPr>
          <w:spacing w:val="13"/>
        </w:rPr>
        <w:t xml:space="preserve"> </w:t>
      </w:r>
      <w:r>
        <w:t>музыкальных</w:t>
      </w:r>
      <w:r>
        <w:rPr>
          <w:spacing w:val="9"/>
        </w:rPr>
        <w:t xml:space="preserve"> </w:t>
      </w:r>
      <w:r>
        <w:t>образов,</w:t>
      </w:r>
      <w:r>
        <w:rPr>
          <w:spacing w:val="12"/>
        </w:rPr>
        <w:t xml:space="preserve"> </w:t>
      </w:r>
      <w:r>
        <w:t>музыкально-</w:t>
      </w:r>
      <w:r>
        <w:rPr>
          <w:spacing w:val="-57"/>
        </w:rPr>
        <w:t xml:space="preserve"> </w:t>
      </w:r>
      <w:r>
        <w:t>выразительных</w:t>
      </w:r>
      <w:r>
        <w:rPr>
          <w:spacing w:val="-4"/>
        </w:rPr>
        <w:t xml:space="preserve"> </w:t>
      </w:r>
      <w:r>
        <w:t>средств;</w:t>
      </w:r>
    </w:p>
    <w:p w14:paraId="1616A423" w14:textId="77777777" w:rsidR="00927B14" w:rsidRDefault="00000000">
      <w:pPr>
        <w:pStyle w:val="a3"/>
        <w:spacing w:line="274" w:lineRule="exact"/>
        <w:ind w:left="1555"/>
      </w:pPr>
      <w:r>
        <w:t>наблюдение</w:t>
      </w:r>
      <w:r>
        <w:rPr>
          <w:spacing w:val="-3"/>
        </w:rPr>
        <w:t xml:space="preserve"> </w:t>
      </w:r>
      <w:r>
        <w:t>за</w:t>
      </w:r>
      <w:r>
        <w:rPr>
          <w:spacing w:val="-2"/>
        </w:rPr>
        <w:t xml:space="preserve"> </w:t>
      </w:r>
      <w:r>
        <w:t>развитием</w:t>
      </w:r>
      <w:r>
        <w:rPr>
          <w:spacing w:val="-4"/>
        </w:rPr>
        <w:t xml:space="preserve"> </w:t>
      </w:r>
      <w:r>
        <w:t>музыки;</w:t>
      </w:r>
      <w:r>
        <w:rPr>
          <w:spacing w:val="-7"/>
        </w:rPr>
        <w:t xml:space="preserve"> </w:t>
      </w:r>
      <w:r>
        <w:t>определение</w:t>
      </w:r>
      <w:r>
        <w:rPr>
          <w:spacing w:val="-2"/>
        </w:rPr>
        <w:t xml:space="preserve"> </w:t>
      </w:r>
      <w:r>
        <w:t>жанра,</w:t>
      </w:r>
      <w:r>
        <w:rPr>
          <w:spacing w:val="-4"/>
        </w:rPr>
        <w:t xml:space="preserve"> </w:t>
      </w:r>
      <w:r>
        <w:t>формы;</w:t>
      </w:r>
    </w:p>
    <w:p w14:paraId="7DA38BF5" w14:textId="77777777" w:rsidR="00927B14" w:rsidRDefault="00000000">
      <w:pPr>
        <w:pStyle w:val="a3"/>
        <w:spacing w:before="27"/>
        <w:ind w:left="1555"/>
      </w:pPr>
      <w:r>
        <w:t>чтение</w:t>
      </w:r>
      <w:r>
        <w:rPr>
          <w:spacing w:val="-4"/>
        </w:rPr>
        <w:t xml:space="preserve"> </w:t>
      </w:r>
      <w:r>
        <w:t>учебных</w:t>
      </w:r>
      <w:r>
        <w:rPr>
          <w:spacing w:val="-7"/>
        </w:rPr>
        <w:t xml:space="preserve"> </w:t>
      </w:r>
      <w:r>
        <w:t>текстов</w:t>
      </w:r>
      <w:r>
        <w:rPr>
          <w:spacing w:val="-2"/>
        </w:rPr>
        <w:t xml:space="preserve"> </w:t>
      </w:r>
      <w:r>
        <w:t>и</w:t>
      </w:r>
      <w:r>
        <w:rPr>
          <w:spacing w:val="-2"/>
        </w:rPr>
        <w:t xml:space="preserve"> </w:t>
      </w:r>
      <w:r>
        <w:t>художественной</w:t>
      </w:r>
      <w:r>
        <w:rPr>
          <w:spacing w:val="-6"/>
        </w:rPr>
        <w:t xml:space="preserve"> </w:t>
      </w:r>
      <w:r>
        <w:t>литературы</w:t>
      </w:r>
      <w:r>
        <w:rPr>
          <w:spacing w:val="-2"/>
        </w:rPr>
        <w:t xml:space="preserve"> </w:t>
      </w:r>
      <w:r>
        <w:t>биографического</w:t>
      </w:r>
      <w:r>
        <w:rPr>
          <w:spacing w:val="-2"/>
        </w:rPr>
        <w:t xml:space="preserve"> </w:t>
      </w:r>
      <w:r>
        <w:t>характера;</w:t>
      </w:r>
    </w:p>
    <w:p w14:paraId="063D2D85" w14:textId="77777777" w:rsidR="00927B14" w:rsidRDefault="00000000">
      <w:pPr>
        <w:pStyle w:val="a3"/>
        <w:spacing w:before="31" w:line="264" w:lineRule="auto"/>
        <w:ind w:left="1555" w:right="3489"/>
      </w:pPr>
      <w:r>
        <w:t>вокализация</w:t>
      </w:r>
      <w:r>
        <w:rPr>
          <w:spacing w:val="-4"/>
        </w:rPr>
        <w:t xml:space="preserve"> </w:t>
      </w:r>
      <w:r>
        <w:t>тем</w:t>
      </w:r>
      <w:r>
        <w:rPr>
          <w:spacing w:val="-2"/>
        </w:rPr>
        <w:t xml:space="preserve"> </w:t>
      </w:r>
      <w:r>
        <w:t>инструментальных</w:t>
      </w:r>
      <w:r>
        <w:rPr>
          <w:spacing w:val="-8"/>
        </w:rPr>
        <w:t xml:space="preserve"> </w:t>
      </w:r>
      <w:r>
        <w:t>сочинений;</w:t>
      </w:r>
      <w:r>
        <w:rPr>
          <w:spacing w:val="-7"/>
        </w:rPr>
        <w:t xml:space="preserve"> </w:t>
      </w:r>
      <w:r>
        <w:t>разучивание,</w:t>
      </w:r>
      <w:r>
        <w:rPr>
          <w:spacing w:val="-2"/>
        </w:rPr>
        <w:t xml:space="preserve"> </w:t>
      </w:r>
      <w:r>
        <w:t>исполнение</w:t>
      </w:r>
      <w:r>
        <w:rPr>
          <w:spacing w:val="-8"/>
        </w:rPr>
        <w:t xml:space="preserve"> </w:t>
      </w:r>
      <w:r>
        <w:t>доступных</w:t>
      </w:r>
      <w:r>
        <w:rPr>
          <w:spacing w:val="-8"/>
        </w:rPr>
        <w:t xml:space="preserve"> </w:t>
      </w:r>
      <w:r>
        <w:t>вокальных</w:t>
      </w:r>
      <w:r>
        <w:rPr>
          <w:spacing w:val="-8"/>
        </w:rPr>
        <w:t xml:space="preserve"> </w:t>
      </w:r>
      <w:r>
        <w:t>сочинений;</w:t>
      </w:r>
      <w:r>
        <w:rPr>
          <w:spacing w:val="-57"/>
        </w:rPr>
        <w:t xml:space="preserve"> </w:t>
      </w:r>
      <w:r>
        <w:t>вариативно:</w:t>
      </w:r>
      <w:r>
        <w:rPr>
          <w:spacing w:val="-4"/>
        </w:rPr>
        <w:t xml:space="preserve"> </w:t>
      </w:r>
      <w:r>
        <w:t>посещение</w:t>
      </w:r>
      <w:r>
        <w:rPr>
          <w:spacing w:val="1"/>
        </w:rPr>
        <w:t xml:space="preserve"> </w:t>
      </w:r>
      <w:r>
        <w:t>концерта;</w:t>
      </w:r>
      <w:r>
        <w:rPr>
          <w:spacing w:val="-4"/>
        </w:rPr>
        <w:t xml:space="preserve"> </w:t>
      </w:r>
      <w:r>
        <w:t>просмотр</w:t>
      </w:r>
      <w:r>
        <w:rPr>
          <w:spacing w:val="-2"/>
        </w:rPr>
        <w:t xml:space="preserve"> </w:t>
      </w:r>
      <w:r>
        <w:t>биографического</w:t>
      </w:r>
      <w:r>
        <w:rPr>
          <w:spacing w:val="6"/>
        </w:rPr>
        <w:t xml:space="preserve"> </w:t>
      </w:r>
      <w:r>
        <w:t>фильма.</w:t>
      </w:r>
    </w:p>
    <w:p w14:paraId="7407F000" w14:textId="77777777" w:rsidR="00927B14" w:rsidRDefault="00000000">
      <w:pPr>
        <w:pStyle w:val="2"/>
        <w:spacing w:before="2"/>
        <w:ind w:left="1555"/>
      </w:pPr>
      <w:r>
        <w:t>Европейские</w:t>
      </w:r>
      <w:r>
        <w:rPr>
          <w:spacing w:val="-3"/>
        </w:rPr>
        <w:t xml:space="preserve"> </w:t>
      </w:r>
      <w:r>
        <w:t>композиторы-классики</w:t>
      </w:r>
    </w:p>
    <w:p w14:paraId="6F8F220A" w14:textId="77777777" w:rsidR="00927B14" w:rsidRDefault="00000000">
      <w:pPr>
        <w:pStyle w:val="a3"/>
        <w:spacing w:before="22"/>
        <w:ind w:left="1555"/>
      </w:pPr>
      <w:r>
        <w:t>Содержание:</w:t>
      </w:r>
      <w:r>
        <w:rPr>
          <w:spacing w:val="-7"/>
        </w:rPr>
        <w:t xml:space="preserve"> </w:t>
      </w:r>
      <w:r>
        <w:t>Творчество</w:t>
      </w:r>
      <w:r>
        <w:rPr>
          <w:spacing w:val="-3"/>
        </w:rPr>
        <w:t xml:space="preserve"> </w:t>
      </w:r>
      <w:r>
        <w:t>выдающихся</w:t>
      </w:r>
      <w:r>
        <w:rPr>
          <w:spacing w:val="-2"/>
        </w:rPr>
        <w:t xml:space="preserve"> </w:t>
      </w:r>
      <w:r>
        <w:t>зарубежных</w:t>
      </w:r>
      <w:r>
        <w:rPr>
          <w:spacing w:val="-7"/>
        </w:rPr>
        <w:t xml:space="preserve"> </w:t>
      </w:r>
      <w:r>
        <w:t>композиторов.</w:t>
      </w:r>
    </w:p>
    <w:p w14:paraId="6119C527" w14:textId="77777777" w:rsidR="00927B14" w:rsidRDefault="00927B14">
      <w:pPr>
        <w:sectPr w:rsidR="00927B14" w:rsidSect="00232226">
          <w:footerReference w:type="default" r:id="rId405"/>
          <w:pgSz w:w="16840" w:h="11910" w:orient="landscape"/>
          <w:pgMar w:top="1040" w:right="140" w:bottom="1600" w:left="0" w:header="0" w:footer="1406" w:gutter="0"/>
          <w:cols w:space="720"/>
        </w:sectPr>
      </w:pPr>
    </w:p>
    <w:p w14:paraId="34AD5C2F" w14:textId="77777777" w:rsidR="00927B14" w:rsidRDefault="00000000">
      <w:pPr>
        <w:pStyle w:val="a3"/>
        <w:spacing w:before="76" w:line="264" w:lineRule="auto"/>
        <w:ind w:left="1555" w:right="4906"/>
      </w:pPr>
      <w:r>
        <w:lastRenderedPageBreak/>
        <w:t>знакомство</w:t>
      </w:r>
      <w:r>
        <w:rPr>
          <w:spacing w:val="1"/>
        </w:rPr>
        <w:t xml:space="preserve"> </w:t>
      </w:r>
      <w:r>
        <w:t>с</w:t>
      </w:r>
      <w:r>
        <w:rPr>
          <w:spacing w:val="-7"/>
        </w:rPr>
        <w:t xml:space="preserve"> </w:t>
      </w:r>
      <w:r>
        <w:t>творчеством</w:t>
      </w:r>
      <w:r>
        <w:rPr>
          <w:spacing w:val="-1"/>
        </w:rPr>
        <w:t xml:space="preserve"> </w:t>
      </w:r>
      <w:r>
        <w:t>выдающихся</w:t>
      </w:r>
      <w:r>
        <w:rPr>
          <w:spacing w:val="-2"/>
        </w:rPr>
        <w:t xml:space="preserve"> </w:t>
      </w:r>
      <w:r>
        <w:t>композиторов,</w:t>
      </w:r>
      <w:r>
        <w:rPr>
          <w:spacing w:val="-9"/>
        </w:rPr>
        <w:t xml:space="preserve"> </w:t>
      </w:r>
      <w:r>
        <w:t>отдельными</w:t>
      </w:r>
      <w:r>
        <w:rPr>
          <w:spacing w:val="-1"/>
        </w:rPr>
        <w:t xml:space="preserve"> </w:t>
      </w:r>
      <w:r>
        <w:t>фактами</w:t>
      </w:r>
      <w:r>
        <w:rPr>
          <w:spacing w:val="-6"/>
        </w:rPr>
        <w:t xml:space="preserve"> </w:t>
      </w:r>
      <w:r>
        <w:t>из</w:t>
      </w:r>
      <w:r>
        <w:rPr>
          <w:spacing w:val="-6"/>
        </w:rPr>
        <w:t xml:space="preserve"> </w:t>
      </w:r>
      <w:r>
        <w:t>их</w:t>
      </w:r>
      <w:r>
        <w:rPr>
          <w:spacing w:val="-6"/>
        </w:rPr>
        <w:t xml:space="preserve"> </w:t>
      </w:r>
      <w:r>
        <w:t>биографии;</w:t>
      </w:r>
      <w:r>
        <w:rPr>
          <w:spacing w:val="-57"/>
        </w:rPr>
        <w:t xml:space="preserve"> </w:t>
      </w:r>
      <w:r>
        <w:t>слушание</w:t>
      </w:r>
      <w:r>
        <w:rPr>
          <w:spacing w:val="-3"/>
        </w:rPr>
        <w:t xml:space="preserve"> </w:t>
      </w:r>
      <w:r>
        <w:t>музыки:</w:t>
      </w:r>
      <w:r>
        <w:rPr>
          <w:spacing w:val="-1"/>
        </w:rPr>
        <w:t xml:space="preserve"> </w:t>
      </w:r>
      <w:r>
        <w:t>фрагменты</w:t>
      </w:r>
      <w:r>
        <w:rPr>
          <w:spacing w:val="-3"/>
        </w:rPr>
        <w:t xml:space="preserve"> </w:t>
      </w:r>
      <w:r>
        <w:t>вокальных, инструментальных,</w:t>
      </w:r>
      <w:r>
        <w:rPr>
          <w:spacing w:val="1"/>
        </w:rPr>
        <w:t xml:space="preserve"> </w:t>
      </w:r>
      <w:r>
        <w:t>симфонических</w:t>
      </w:r>
      <w:r>
        <w:rPr>
          <w:spacing w:val="-6"/>
        </w:rPr>
        <w:t xml:space="preserve"> </w:t>
      </w:r>
      <w:r>
        <w:t>сочинений;</w:t>
      </w:r>
    </w:p>
    <w:p w14:paraId="79B649F1" w14:textId="77777777" w:rsidR="00927B14" w:rsidRDefault="00000000">
      <w:pPr>
        <w:pStyle w:val="a3"/>
        <w:tabs>
          <w:tab w:val="left" w:pos="12041"/>
        </w:tabs>
        <w:spacing w:before="3" w:line="264" w:lineRule="auto"/>
        <w:ind w:left="1776" w:right="713" w:hanging="221"/>
      </w:pPr>
      <w:r>
        <w:t xml:space="preserve">круг  </w:t>
      </w:r>
      <w:r>
        <w:rPr>
          <w:spacing w:val="14"/>
        </w:rPr>
        <w:t xml:space="preserve"> </w:t>
      </w:r>
      <w:r>
        <w:t xml:space="preserve">характерных  </w:t>
      </w:r>
      <w:r>
        <w:rPr>
          <w:spacing w:val="7"/>
        </w:rPr>
        <w:t xml:space="preserve"> </w:t>
      </w:r>
      <w:r>
        <w:t xml:space="preserve">образов  </w:t>
      </w:r>
      <w:r>
        <w:rPr>
          <w:spacing w:val="14"/>
        </w:rPr>
        <w:t xml:space="preserve"> </w:t>
      </w:r>
      <w:r>
        <w:t xml:space="preserve">(картины  </w:t>
      </w:r>
      <w:r>
        <w:rPr>
          <w:spacing w:val="9"/>
        </w:rPr>
        <w:t xml:space="preserve"> </w:t>
      </w:r>
      <w:r>
        <w:t xml:space="preserve">природы,  </w:t>
      </w:r>
      <w:r>
        <w:rPr>
          <w:spacing w:val="14"/>
        </w:rPr>
        <w:t xml:space="preserve"> </w:t>
      </w:r>
      <w:r>
        <w:t xml:space="preserve">народной  </w:t>
      </w:r>
      <w:r>
        <w:rPr>
          <w:spacing w:val="9"/>
        </w:rPr>
        <w:t xml:space="preserve"> </w:t>
      </w:r>
      <w:r>
        <w:t xml:space="preserve">жизни,  </w:t>
      </w:r>
      <w:r>
        <w:rPr>
          <w:spacing w:val="9"/>
        </w:rPr>
        <w:t xml:space="preserve"> </w:t>
      </w:r>
      <w:r>
        <w:t xml:space="preserve">истории);  </w:t>
      </w:r>
      <w:r>
        <w:rPr>
          <w:spacing w:val="8"/>
        </w:rPr>
        <w:t xml:space="preserve"> </w:t>
      </w:r>
      <w:r>
        <w:t>характеристика</w:t>
      </w:r>
      <w:r>
        <w:tab/>
        <w:t>музыкальных</w:t>
      </w:r>
      <w:r>
        <w:rPr>
          <w:spacing w:val="9"/>
        </w:rPr>
        <w:t xml:space="preserve"> </w:t>
      </w:r>
      <w:r>
        <w:t>образов,</w:t>
      </w:r>
      <w:r>
        <w:rPr>
          <w:spacing w:val="12"/>
        </w:rPr>
        <w:t xml:space="preserve"> </w:t>
      </w:r>
      <w:r>
        <w:t>музыкально-</w:t>
      </w:r>
      <w:r>
        <w:rPr>
          <w:spacing w:val="-57"/>
        </w:rPr>
        <w:t xml:space="preserve"> </w:t>
      </w:r>
      <w:r>
        <w:t>выразительных</w:t>
      </w:r>
      <w:r>
        <w:rPr>
          <w:spacing w:val="-4"/>
        </w:rPr>
        <w:t xml:space="preserve"> </w:t>
      </w:r>
      <w:r>
        <w:t>средств;</w:t>
      </w:r>
    </w:p>
    <w:p w14:paraId="613F9EB5" w14:textId="77777777" w:rsidR="00927B14" w:rsidRDefault="00000000">
      <w:pPr>
        <w:pStyle w:val="a3"/>
        <w:spacing w:line="274" w:lineRule="exact"/>
        <w:ind w:left="1555"/>
      </w:pPr>
      <w:r>
        <w:t>наблюдение</w:t>
      </w:r>
      <w:r>
        <w:rPr>
          <w:spacing w:val="-3"/>
        </w:rPr>
        <w:t xml:space="preserve"> </w:t>
      </w:r>
      <w:r>
        <w:t>за</w:t>
      </w:r>
      <w:r>
        <w:rPr>
          <w:spacing w:val="-2"/>
        </w:rPr>
        <w:t xml:space="preserve"> </w:t>
      </w:r>
      <w:r>
        <w:t>развитием</w:t>
      </w:r>
      <w:r>
        <w:rPr>
          <w:spacing w:val="-4"/>
        </w:rPr>
        <w:t xml:space="preserve"> </w:t>
      </w:r>
      <w:r>
        <w:t>музыки;</w:t>
      </w:r>
      <w:r>
        <w:rPr>
          <w:spacing w:val="-7"/>
        </w:rPr>
        <w:t xml:space="preserve"> </w:t>
      </w:r>
      <w:r>
        <w:t>определение</w:t>
      </w:r>
      <w:r>
        <w:rPr>
          <w:spacing w:val="-2"/>
        </w:rPr>
        <w:t xml:space="preserve"> </w:t>
      </w:r>
      <w:r>
        <w:t>жанра,</w:t>
      </w:r>
      <w:r>
        <w:rPr>
          <w:spacing w:val="-4"/>
        </w:rPr>
        <w:t xml:space="preserve"> </w:t>
      </w:r>
      <w:r>
        <w:t>формы;</w:t>
      </w:r>
    </w:p>
    <w:p w14:paraId="60B85ED8" w14:textId="77777777" w:rsidR="00927B14" w:rsidRDefault="00000000">
      <w:pPr>
        <w:pStyle w:val="a3"/>
        <w:spacing w:before="27" w:line="266" w:lineRule="auto"/>
        <w:ind w:left="1555" w:right="5937"/>
      </w:pPr>
      <w:r>
        <w:t>чтение</w:t>
      </w:r>
      <w:r>
        <w:rPr>
          <w:spacing w:val="-5"/>
        </w:rPr>
        <w:t xml:space="preserve"> </w:t>
      </w:r>
      <w:r>
        <w:t>учебных</w:t>
      </w:r>
      <w:r>
        <w:rPr>
          <w:spacing w:val="-7"/>
        </w:rPr>
        <w:t xml:space="preserve"> </w:t>
      </w:r>
      <w:r>
        <w:t>текстов</w:t>
      </w:r>
      <w:r>
        <w:rPr>
          <w:spacing w:val="-3"/>
        </w:rPr>
        <w:t xml:space="preserve"> </w:t>
      </w:r>
      <w:r>
        <w:t>и</w:t>
      </w:r>
      <w:r>
        <w:rPr>
          <w:spacing w:val="-2"/>
        </w:rPr>
        <w:t xml:space="preserve"> </w:t>
      </w:r>
      <w:r>
        <w:t>художественной</w:t>
      </w:r>
      <w:r>
        <w:rPr>
          <w:spacing w:val="-7"/>
        </w:rPr>
        <w:t xml:space="preserve"> </w:t>
      </w:r>
      <w:r>
        <w:t>литературы</w:t>
      </w:r>
      <w:r>
        <w:rPr>
          <w:spacing w:val="-2"/>
        </w:rPr>
        <w:t xml:space="preserve"> </w:t>
      </w:r>
      <w:r>
        <w:t>биографического</w:t>
      </w:r>
      <w:r>
        <w:rPr>
          <w:spacing w:val="-3"/>
        </w:rPr>
        <w:t xml:space="preserve"> </w:t>
      </w:r>
      <w:r>
        <w:t>характера;</w:t>
      </w:r>
      <w:r>
        <w:rPr>
          <w:spacing w:val="-57"/>
        </w:rPr>
        <w:t xml:space="preserve"> </w:t>
      </w:r>
      <w:r>
        <w:t>вокализация</w:t>
      </w:r>
      <w:r>
        <w:rPr>
          <w:spacing w:val="1"/>
        </w:rPr>
        <w:t xml:space="preserve"> </w:t>
      </w:r>
      <w:r>
        <w:t>тем</w:t>
      </w:r>
      <w:r>
        <w:rPr>
          <w:spacing w:val="3"/>
        </w:rPr>
        <w:t xml:space="preserve"> </w:t>
      </w:r>
      <w:r>
        <w:t>инструментальных</w:t>
      </w:r>
      <w:r>
        <w:rPr>
          <w:spacing w:val="-4"/>
        </w:rPr>
        <w:t xml:space="preserve"> </w:t>
      </w:r>
      <w:r>
        <w:t>сочинений;</w:t>
      </w:r>
    </w:p>
    <w:p w14:paraId="1C1B5D30" w14:textId="77777777" w:rsidR="00927B14" w:rsidRDefault="00000000">
      <w:pPr>
        <w:pStyle w:val="a3"/>
        <w:spacing w:line="264" w:lineRule="auto"/>
        <w:ind w:left="1555" w:right="7902"/>
        <w:rPr>
          <w:b/>
        </w:rPr>
      </w:pPr>
      <w:r>
        <w:t>разучивание, исполнение доступных вокальных сочинений;</w:t>
      </w:r>
      <w:r>
        <w:rPr>
          <w:spacing w:val="1"/>
        </w:rPr>
        <w:t xml:space="preserve"> </w:t>
      </w:r>
      <w:r>
        <w:t>вариативно: посещение концерта; просмотр биографического фильма.</w:t>
      </w:r>
      <w:r>
        <w:rPr>
          <w:spacing w:val="-58"/>
        </w:rPr>
        <w:t xml:space="preserve"> </w:t>
      </w:r>
      <w:r>
        <w:rPr>
          <w:b/>
        </w:rPr>
        <w:t>Мастерство</w:t>
      </w:r>
      <w:r>
        <w:rPr>
          <w:b/>
          <w:spacing w:val="-4"/>
        </w:rPr>
        <w:t xml:space="preserve"> </w:t>
      </w:r>
      <w:r>
        <w:rPr>
          <w:b/>
        </w:rPr>
        <w:t>исполнителя</w:t>
      </w:r>
    </w:p>
    <w:p w14:paraId="60D2B04F" w14:textId="77777777" w:rsidR="00927B14" w:rsidRDefault="00000000">
      <w:pPr>
        <w:pStyle w:val="a3"/>
        <w:spacing w:line="264" w:lineRule="auto"/>
        <w:ind w:left="1776" w:right="713" w:hanging="221"/>
      </w:pPr>
      <w:r>
        <w:t>Содержание:</w:t>
      </w:r>
      <w:r>
        <w:rPr>
          <w:spacing w:val="1"/>
        </w:rPr>
        <w:t xml:space="preserve"> </w:t>
      </w:r>
      <w:r>
        <w:t>Творчество</w:t>
      </w:r>
      <w:r>
        <w:rPr>
          <w:spacing w:val="4"/>
        </w:rPr>
        <w:t xml:space="preserve"> </w:t>
      </w:r>
      <w:r>
        <w:t>выдающихся</w:t>
      </w:r>
      <w:r>
        <w:rPr>
          <w:spacing w:val="5"/>
        </w:rPr>
        <w:t xml:space="preserve"> </w:t>
      </w:r>
      <w:r>
        <w:t>исполнителей-певцов,</w:t>
      </w:r>
      <w:r>
        <w:rPr>
          <w:spacing w:val="3"/>
        </w:rPr>
        <w:t xml:space="preserve"> </w:t>
      </w:r>
      <w:r>
        <w:t>инструменталистов,</w:t>
      </w:r>
      <w:r>
        <w:rPr>
          <w:spacing w:val="6"/>
        </w:rPr>
        <w:t xml:space="preserve"> </w:t>
      </w:r>
      <w:r>
        <w:t>дирижёров.</w:t>
      </w:r>
      <w:r>
        <w:rPr>
          <w:spacing w:val="-2"/>
        </w:rPr>
        <w:t xml:space="preserve"> </w:t>
      </w:r>
      <w:r>
        <w:t>Консерватория,</w:t>
      </w:r>
      <w:r>
        <w:rPr>
          <w:spacing w:val="7"/>
        </w:rPr>
        <w:t xml:space="preserve"> </w:t>
      </w:r>
      <w:r>
        <w:t>филармония,</w:t>
      </w:r>
      <w:r>
        <w:rPr>
          <w:spacing w:val="3"/>
        </w:rPr>
        <w:t xml:space="preserve"> </w:t>
      </w:r>
      <w:r>
        <w:t>Конкурс</w:t>
      </w:r>
      <w:r>
        <w:rPr>
          <w:spacing w:val="3"/>
        </w:rPr>
        <w:t xml:space="preserve"> </w:t>
      </w:r>
      <w:r>
        <w:t>имени</w:t>
      </w:r>
      <w:r>
        <w:rPr>
          <w:spacing w:val="-57"/>
        </w:rPr>
        <w:t xml:space="preserve"> </w:t>
      </w:r>
      <w:r>
        <w:t>П.И.</w:t>
      </w:r>
      <w:r>
        <w:rPr>
          <w:spacing w:val="-2"/>
        </w:rPr>
        <w:t xml:space="preserve"> </w:t>
      </w:r>
      <w:r>
        <w:t>Чайковского.</w:t>
      </w:r>
    </w:p>
    <w:p w14:paraId="0DC2B78B" w14:textId="77777777" w:rsidR="00927B14" w:rsidRDefault="00000000">
      <w:pPr>
        <w:pStyle w:val="a3"/>
        <w:spacing w:line="274" w:lineRule="exact"/>
        <w:ind w:left="1555"/>
      </w:pPr>
      <w:r>
        <w:t>Виды</w:t>
      </w:r>
      <w:r>
        <w:rPr>
          <w:spacing w:val="-2"/>
        </w:rPr>
        <w:t xml:space="preserve"> </w:t>
      </w:r>
      <w:r>
        <w:t>деятельности</w:t>
      </w:r>
      <w:r>
        <w:rPr>
          <w:spacing w:val="-9"/>
        </w:rPr>
        <w:t xml:space="preserve"> </w:t>
      </w:r>
      <w:r>
        <w:t>обучающихся:</w:t>
      </w:r>
    </w:p>
    <w:p w14:paraId="0208181B" w14:textId="77777777" w:rsidR="00927B14" w:rsidRDefault="00000000">
      <w:pPr>
        <w:pStyle w:val="a3"/>
        <w:spacing w:before="25" w:line="266" w:lineRule="auto"/>
        <w:ind w:left="1555" w:right="6417"/>
      </w:pPr>
      <w:r>
        <w:t>знакомство</w:t>
      </w:r>
      <w:r>
        <w:rPr>
          <w:spacing w:val="-1"/>
        </w:rPr>
        <w:t xml:space="preserve"> </w:t>
      </w:r>
      <w:r>
        <w:t>с</w:t>
      </w:r>
      <w:r>
        <w:rPr>
          <w:spacing w:val="-10"/>
        </w:rPr>
        <w:t xml:space="preserve"> </w:t>
      </w:r>
      <w:r>
        <w:t>творчеством</w:t>
      </w:r>
      <w:r>
        <w:rPr>
          <w:spacing w:val="-4"/>
        </w:rPr>
        <w:t xml:space="preserve"> </w:t>
      </w:r>
      <w:r>
        <w:t>выдающихся</w:t>
      </w:r>
      <w:r>
        <w:rPr>
          <w:spacing w:val="-5"/>
        </w:rPr>
        <w:t xml:space="preserve"> </w:t>
      </w:r>
      <w:r>
        <w:t>исполнителей</w:t>
      </w:r>
      <w:r>
        <w:rPr>
          <w:spacing w:val="-3"/>
        </w:rPr>
        <w:t xml:space="preserve"> </w:t>
      </w:r>
      <w:r>
        <w:t>классической</w:t>
      </w:r>
      <w:r>
        <w:rPr>
          <w:spacing w:val="-8"/>
        </w:rPr>
        <w:t xml:space="preserve"> </w:t>
      </w:r>
      <w:r>
        <w:t>музыки;</w:t>
      </w:r>
      <w:r>
        <w:rPr>
          <w:spacing w:val="-57"/>
        </w:rPr>
        <w:t xml:space="preserve"> </w:t>
      </w:r>
      <w:r>
        <w:t>изучение программ,</w:t>
      </w:r>
      <w:r>
        <w:rPr>
          <w:spacing w:val="3"/>
        </w:rPr>
        <w:t xml:space="preserve"> </w:t>
      </w:r>
      <w:r>
        <w:t>афиш</w:t>
      </w:r>
      <w:r>
        <w:rPr>
          <w:spacing w:val="-2"/>
        </w:rPr>
        <w:t xml:space="preserve"> </w:t>
      </w:r>
      <w:r>
        <w:t>консерватории,</w:t>
      </w:r>
      <w:r>
        <w:rPr>
          <w:spacing w:val="4"/>
        </w:rPr>
        <w:t xml:space="preserve"> </w:t>
      </w:r>
      <w:r>
        <w:t>филармонии;</w:t>
      </w:r>
    </w:p>
    <w:p w14:paraId="0B9177AA" w14:textId="77777777" w:rsidR="00927B14" w:rsidRDefault="00000000">
      <w:pPr>
        <w:pStyle w:val="a3"/>
        <w:spacing w:line="264" w:lineRule="auto"/>
        <w:ind w:left="1555" w:right="4395"/>
      </w:pPr>
      <w:r>
        <w:t>сравнение нескольких интерпретаций одного и того же произведения в исполнении разных музыкантов;</w:t>
      </w:r>
      <w:r>
        <w:rPr>
          <w:spacing w:val="-57"/>
        </w:rPr>
        <w:t xml:space="preserve"> </w:t>
      </w:r>
      <w:r>
        <w:t>беседа на</w:t>
      </w:r>
      <w:r>
        <w:rPr>
          <w:spacing w:val="1"/>
        </w:rPr>
        <w:t xml:space="preserve"> </w:t>
      </w:r>
      <w:r>
        <w:t>тему</w:t>
      </w:r>
      <w:r>
        <w:rPr>
          <w:spacing w:val="-3"/>
        </w:rPr>
        <w:t xml:space="preserve"> </w:t>
      </w:r>
      <w:r>
        <w:t>«Композитор –</w:t>
      </w:r>
      <w:r>
        <w:rPr>
          <w:spacing w:val="2"/>
        </w:rPr>
        <w:t xml:space="preserve"> </w:t>
      </w:r>
      <w:r>
        <w:t>исполнитель –</w:t>
      </w:r>
      <w:r>
        <w:rPr>
          <w:spacing w:val="2"/>
        </w:rPr>
        <w:t xml:space="preserve"> </w:t>
      </w:r>
      <w:r>
        <w:t>слушатель»;</w:t>
      </w:r>
    </w:p>
    <w:p w14:paraId="66A85C8C" w14:textId="77777777" w:rsidR="00927B14" w:rsidRDefault="00000000">
      <w:pPr>
        <w:pStyle w:val="a3"/>
        <w:spacing w:line="266" w:lineRule="auto"/>
        <w:ind w:left="1555" w:right="8715"/>
      </w:pPr>
      <w:r>
        <w:t>вариативно:</w:t>
      </w:r>
      <w:r>
        <w:rPr>
          <w:spacing w:val="-8"/>
        </w:rPr>
        <w:t xml:space="preserve"> </w:t>
      </w:r>
      <w:r>
        <w:t>посещение</w:t>
      </w:r>
      <w:r>
        <w:rPr>
          <w:spacing w:val="-3"/>
        </w:rPr>
        <w:t xml:space="preserve"> </w:t>
      </w:r>
      <w:r>
        <w:t>концерта</w:t>
      </w:r>
      <w:r>
        <w:rPr>
          <w:spacing w:val="-4"/>
        </w:rPr>
        <w:t xml:space="preserve"> </w:t>
      </w:r>
      <w:r>
        <w:t>классической</w:t>
      </w:r>
      <w:r>
        <w:rPr>
          <w:spacing w:val="-11"/>
        </w:rPr>
        <w:t xml:space="preserve"> </w:t>
      </w:r>
      <w:r>
        <w:t>музыки;</w:t>
      </w:r>
      <w:r>
        <w:rPr>
          <w:spacing w:val="-57"/>
        </w:rPr>
        <w:t xml:space="preserve"> </w:t>
      </w:r>
      <w:r>
        <w:t>создание</w:t>
      </w:r>
      <w:r>
        <w:rPr>
          <w:spacing w:val="-2"/>
        </w:rPr>
        <w:t xml:space="preserve"> </w:t>
      </w:r>
      <w:r>
        <w:t>коллекции</w:t>
      </w:r>
      <w:r>
        <w:rPr>
          <w:spacing w:val="-4"/>
        </w:rPr>
        <w:t xml:space="preserve"> </w:t>
      </w:r>
      <w:r>
        <w:t>записей</w:t>
      </w:r>
      <w:r>
        <w:rPr>
          <w:spacing w:val="-4"/>
        </w:rPr>
        <w:t xml:space="preserve"> </w:t>
      </w:r>
      <w:r>
        <w:t>любимого</w:t>
      </w:r>
      <w:r>
        <w:rPr>
          <w:spacing w:val="-1"/>
        </w:rPr>
        <w:t xml:space="preserve"> </w:t>
      </w:r>
      <w:r>
        <w:t>исполнителя.</w:t>
      </w:r>
    </w:p>
    <w:p w14:paraId="63F342A3" w14:textId="77777777" w:rsidR="00927B14" w:rsidRDefault="00000000">
      <w:pPr>
        <w:pStyle w:val="2"/>
        <w:ind w:left="1555"/>
      </w:pPr>
      <w:r>
        <w:t>Модуль</w:t>
      </w:r>
      <w:r>
        <w:rPr>
          <w:spacing w:val="-3"/>
        </w:rPr>
        <w:t xml:space="preserve"> </w:t>
      </w:r>
      <w:r>
        <w:t>№</w:t>
      </w:r>
      <w:r>
        <w:rPr>
          <w:spacing w:val="-2"/>
        </w:rPr>
        <w:t xml:space="preserve"> </w:t>
      </w:r>
      <w:r>
        <w:t>3 «Музыка</w:t>
      </w:r>
      <w:r>
        <w:rPr>
          <w:spacing w:val="-4"/>
        </w:rPr>
        <w:t xml:space="preserve"> </w:t>
      </w:r>
      <w:r>
        <w:t>в жизни</w:t>
      </w:r>
      <w:r>
        <w:rPr>
          <w:spacing w:val="1"/>
        </w:rPr>
        <w:t xml:space="preserve"> </w:t>
      </w:r>
      <w:r>
        <w:t>человека»</w:t>
      </w:r>
    </w:p>
    <w:p w14:paraId="06504554" w14:textId="77777777" w:rsidR="00927B14" w:rsidRDefault="00000000">
      <w:pPr>
        <w:pStyle w:val="a3"/>
        <w:spacing w:before="33" w:line="264" w:lineRule="auto"/>
        <w:ind w:left="1776" w:right="710" w:hanging="221"/>
        <w:jc w:val="both"/>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1"/>
        </w:rPr>
        <w:t xml:space="preserve"> </w:t>
      </w:r>
      <w:r>
        <w:t>обучающимися</w:t>
      </w:r>
      <w:r>
        <w:rPr>
          <w:spacing w:val="1"/>
        </w:rPr>
        <w:t xml:space="preserve"> </w:t>
      </w:r>
      <w:r>
        <w:t>психологической</w:t>
      </w:r>
      <w:r>
        <w:rPr>
          <w:spacing w:val="1"/>
        </w:rPr>
        <w:t xml:space="preserve"> </w:t>
      </w:r>
      <w:r>
        <w:t>связи</w:t>
      </w:r>
      <w:r>
        <w:rPr>
          <w:spacing w:val="1"/>
        </w:rPr>
        <w:t xml:space="preserve"> </w:t>
      </w:r>
      <w:r>
        <w:t>музыкального</w:t>
      </w:r>
      <w:r>
        <w:rPr>
          <w:spacing w:val="1"/>
        </w:rPr>
        <w:t xml:space="preserve"> </w:t>
      </w:r>
      <w:r>
        <w:t>искусства</w:t>
      </w:r>
      <w:r>
        <w:rPr>
          <w:spacing w:val="1"/>
        </w:rPr>
        <w:t xml:space="preserve"> </w:t>
      </w:r>
      <w:r>
        <w:t>и</w:t>
      </w:r>
      <w:r>
        <w:rPr>
          <w:spacing w:val="1"/>
        </w:rPr>
        <w:t xml:space="preserve"> </w:t>
      </w:r>
      <w:r>
        <w:t>внутреннего</w:t>
      </w:r>
      <w:r>
        <w:rPr>
          <w:spacing w:val="1"/>
        </w:rPr>
        <w:t xml:space="preserve"> </w:t>
      </w:r>
      <w:r>
        <w:t>мира</w:t>
      </w:r>
      <w:r>
        <w:rPr>
          <w:spacing w:val="1"/>
        </w:rPr>
        <w:t xml:space="preserve"> </w:t>
      </w:r>
      <w:r>
        <w:t>человека.</w:t>
      </w:r>
      <w:r>
        <w:rPr>
          <w:spacing w:val="1"/>
        </w:rPr>
        <w:t xml:space="preserve"> </w:t>
      </w:r>
      <w:r>
        <w:t>Основным</w:t>
      </w:r>
      <w:r>
        <w:rPr>
          <w:spacing w:val="1"/>
        </w:rPr>
        <w:t xml:space="preserve"> </w:t>
      </w:r>
      <w:r>
        <w:t>результатом</w:t>
      </w:r>
      <w:r>
        <w:rPr>
          <w:spacing w:val="1"/>
        </w:rPr>
        <w:t xml:space="preserve"> </w:t>
      </w:r>
      <w:r>
        <w:t>его</w:t>
      </w:r>
      <w:r>
        <w:rPr>
          <w:spacing w:val="1"/>
        </w:rPr>
        <w:t xml:space="preserve"> </w:t>
      </w:r>
      <w:r>
        <w:t>освоения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расширение</w:t>
      </w:r>
      <w:r>
        <w:rPr>
          <w:spacing w:val="1"/>
        </w:rPr>
        <w:t xml:space="preserve"> </w:t>
      </w:r>
      <w:r>
        <w:t>спектра</w:t>
      </w:r>
      <w:r>
        <w:rPr>
          <w:spacing w:val="1"/>
        </w:rPr>
        <w:t xml:space="preserve"> </w:t>
      </w:r>
      <w:r>
        <w:t>переживаемых</w:t>
      </w:r>
      <w:r>
        <w:rPr>
          <w:spacing w:val="1"/>
        </w:rPr>
        <w:t xml:space="preserve"> </w:t>
      </w:r>
      <w:r>
        <w:t>чувств</w:t>
      </w:r>
      <w:r>
        <w:rPr>
          <w:spacing w:val="1"/>
        </w:rPr>
        <w:t xml:space="preserve"> </w:t>
      </w:r>
      <w:r>
        <w:t>и</w:t>
      </w:r>
      <w:r>
        <w:rPr>
          <w:spacing w:val="1"/>
        </w:rPr>
        <w:t xml:space="preserve"> </w:t>
      </w:r>
      <w:r>
        <w:t>их</w:t>
      </w:r>
      <w:r>
        <w:rPr>
          <w:spacing w:val="1"/>
        </w:rPr>
        <w:t xml:space="preserve"> </w:t>
      </w:r>
      <w:r>
        <w:t>оттенков,</w:t>
      </w:r>
      <w:r>
        <w:rPr>
          <w:spacing w:val="1"/>
        </w:rPr>
        <w:t xml:space="preserve"> </w:t>
      </w:r>
      <w:r>
        <w:t>осознание</w:t>
      </w:r>
      <w:r>
        <w:rPr>
          <w:spacing w:val="1"/>
        </w:rPr>
        <w:t xml:space="preserve"> </w:t>
      </w:r>
      <w:r>
        <w:t>собственных</w:t>
      </w:r>
      <w:r>
        <w:rPr>
          <w:spacing w:val="1"/>
        </w:rPr>
        <w:t xml:space="preserve"> </w:t>
      </w:r>
      <w:r>
        <w:t>душевных</w:t>
      </w:r>
      <w:r>
        <w:rPr>
          <w:spacing w:val="1"/>
        </w:rPr>
        <w:t xml:space="preserve"> </w:t>
      </w:r>
      <w:r>
        <w:t>движений,</w:t>
      </w:r>
      <w:r>
        <w:rPr>
          <w:spacing w:val="1"/>
        </w:rPr>
        <w:t xml:space="preserve"> </w:t>
      </w:r>
      <w:r>
        <w:t>способность к сопереживанию как при восприятии произведений искусства, так и в непосредственном общении с другими людьми.</w:t>
      </w:r>
      <w:r>
        <w:rPr>
          <w:spacing w:val="1"/>
        </w:rPr>
        <w:t xml:space="preserve"> </w:t>
      </w:r>
      <w:r>
        <w:t>Формы бытования музыки, типичный комплекс выразительных средств музыкальных жанров выступают как обобщённые жизненные</w:t>
      </w:r>
      <w:r>
        <w:rPr>
          <w:spacing w:val="1"/>
        </w:rPr>
        <w:t xml:space="preserve"> </w:t>
      </w:r>
      <w:r>
        <w:t>ситуации,</w:t>
      </w:r>
      <w:r>
        <w:rPr>
          <w:spacing w:val="1"/>
        </w:rPr>
        <w:t xml:space="preserve"> </w:t>
      </w:r>
      <w:r>
        <w:t>порождающие</w:t>
      </w:r>
      <w:r>
        <w:rPr>
          <w:spacing w:val="1"/>
        </w:rPr>
        <w:t xml:space="preserve"> </w:t>
      </w:r>
      <w:r>
        <w:t>различные чувства</w:t>
      </w:r>
      <w:r>
        <w:rPr>
          <w:spacing w:val="1"/>
        </w:rPr>
        <w:t xml:space="preserve"> </w:t>
      </w:r>
      <w:r>
        <w:t>и</w:t>
      </w:r>
      <w:r>
        <w:rPr>
          <w:spacing w:val="1"/>
        </w:rPr>
        <w:t xml:space="preserve"> </w:t>
      </w:r>
      <w:r>
        <w:t>настроения. Сверхзадача</w:t>
      </w:r>
      <w:r>
        <w:rPr>
          <w:spacing w:val="1"/>
        </w:rPr>
        <w:t xml:space="preserve"> </w:t>
      </w:r>
      <w:r>
        <w:t>модуля</w:t>
      </w:r>
      <w:r>
        <w:rPr>
          <w:spacing w:val="1"/>
        </w:rPr>
        <w:t xml:space="preserve"> </w:t>
      </w:r>
      <w:r>
        <w:t>–</w:t>
      </w:r>
      <w:r>
        <w:rPr>
          <w:spacing w:val="1"/>
        </w:rPr>
        <w:t xml:space="preserve"> </w:t>
      </w:r>
      <w:r>
        <w:t>воспитание</w:t>
      </w:r>
      <w:r>
        <w:rPr>
          <w:spacing w:val="1"/>
        </w:rPr>
        <w:t xml:space="preserve"> </w:t>
      </w:r>
      <w:r>
        <w:t>чувства</w:t>
      </w:r>
      <w:r>
        <w:rPr>
          <w:spacing w:val="1"/>
        </w:rPr>
        <w:t xml:space="preserve"> </w:t>
      </w:r>
      <w:r>
        <w:t>прекрасного, пробуждение</w:t>
      </w:r>
      <w:r>
        <w:rPr>
          <w:spacing w:val="1"/>
        </w:rPr>
        <w:t xml:space="preserve"> </w:t>
      </w:r>
      <w:r>
        <w:t>и</w:t>
      </w:r>
      <w:r>
        <w:rPr>
          <w:spacing w:val="1"/>
        </w:rPr>
        <w:t xml:space="preserve"> </w:t>
      </w:r>
      <w:r>
        <w:t>развитие эстетических</w:t>
      </w:r>
      <w:r>
        <w:rPr>
          <w:spacing w:val="-3"/>
        </w:rPr>
        <w:t xml:space="preserve"> </w:t>
      </w:r>
      <w:r>
        <w:t>потребностей.</w:t>
      </w:r>
    </w:p>
    <w:p w14:paraId="50806063" w14:textId="77777777" w:rsidR="00927B14" w:rsidRDefault="00000000">
      <w:pPr>
        <w:pStyle w:val="2"/>
        <w:spacing w:before="7"/>
        <w:ind w:left="1555"/>
        <w:jc w:val="both"/>
      </w:pPr>
      <w:r>
        <w:t>Красота</w:t>
      </w:r>
      <w:r>
        <w:rPr>
          <w:spacing w:val="-2"/>
        </w:rPr>
        <w:t xml:space="preserve"> </w:t>
      </w:r>
      <w:r>
        <w:t>и</w:t>
      </w:r>
      <w:r>
        <w:rPr>
          <w:spacing w:val="-1"/>
        </w:rPr>
        <w:t xml:space="preserve"> </w:t>
      </w:r>
      <w:r>
        <w:t>вдохновение</w:t>
      </w:r>
    </w:p>
    <w:p w14:paraId="67FE8AA2" w14:textId="77777777" w:rsidR="00927B14" w:rsidRDefault="00000000">
      <w:pPr>
        <w:pStyle w:val="a3"/>
        <w:spacing w:before="22" w:line="264" w:lineRule="auto"/>
        <w:ind w:left="1776" w:right="711" w:hanging="221"/>
        <w:jc w:val="both"/>
      </w:pPr>
      <w:r>
        <w:t>Содержание: Стремление человека к красоте Особое состояние – вдохновение. Музыка – возможность вместе переживать вдохновение,</w:t>
      </w:r>
      <w:r>
        <w:rPr>
          <w:spacing w:val="1"/>
        </w:rPr>
        <w:t xml:space="preserve"> </w:t>
      </w:r>
      <w:r>
        <w:t>наслаждаться</w:t>
      </w:r>
      <w:r>
        <w:rPr>
          <w:spacing w:val="1"/>
        </w:rPr>
        <w:t xml:space="preserve"> </w:t>
      </w:r>
      <w:r>
        <w:t>красотой.</w:t>
      </w:r>
      <w:r>
        <w:rPr>
          <w:spacing w:val="-1"/>
        </w:rPr>
        <w:t xml:space="preserve"> </w:t>
      </w:r>
      <w:r>
        <w:t>Музыкальное</w:t>
      </w:r>
      <w:r>
        <w:rPr>
          <w:spacing w:val="1"/>
        </w:rPr>
        <w:t xml:space="preserve"> </w:t>
      </w:r>
      <w:r>
        <w:t>единство</w:t>
      </w:r>
      <w:r>
        <w:rPr>
          <w:spacing w:val="1"/>
        </w:rPr>
        <w:t xml:space="preserve"> </w:t>
      </w:r>
      <w:r>
        <w:t>людей</w:t>
      </w:r>
      <w:r>
        <w:rPr>
          <w:spacing w:val="9"/>
        </w:rPr>
        <w:t xml:space="preserve"> </w:t>
      </w:r>
      <w:r>
        <w:t>–</w:t>
      </w:r>
      <w:r>
        <w:rPr>
          <w:spacing w:val="2"/>
        </w:rPr>
        <w:t xml:space="preserve"> </w:t>
      </w:r>
      <w:r>
        <w:t>хор,</w:t>
      </w:r>
      <w:r>
        <w:rPr>
          <w:spacing w:val="-2"/>
        </w:rPr>
        <w:t xml:space="preserve"> </w:t>
      </w:r>
      <w:r>
        <w:t>хоровод.</w:t>
      </w:r>
    </w:p>
    <w:p w14:paraId="2B194C6F" w14:textId="77777777" w:rsidR="00927B14" w:rsidRDefault="00927B14">
      <w:pPr>
        <w:spacing w:line="264" w:lineRule="auto"/>
        <w:jc w:val="both"/>
        <w:sectPr w:rsidR="00927B14" w:rsidSect="00232226">
          <w:pgSz w:w="16840" w:h="11910" w:orient="landscape"/>
          <w:pgMar w:top="1040" w:right="140" w:bottom="1600" w:left="0" w:header="0" w:footer="1406" w:gutter="0"/>
          <w:cols w:space="720"/>
        </w:sectPr>
      </w:pPr>
    </w:p>
    <w:p w14:paraId="0496012A" w14:textId="77777777" w:rsidR="00927B14" w:rsidRDefault="00000000">
      <w:pPr>
        <w:pStyle w:val="a3"/>
        <w:spacing w:before="76" w:line="264" w:lineRule="auto"/>
        <w:ind w:left="1555" w:right="6730"/>
      </w:pPr>
      <w:r>
        <w:lastRenderedPageBreak/>
        <w:t>диалог с учителем о значении красоты и вдохновения в жизни человека;</w:t>
      </w:r>
      <w:r>
        <w:rPr>
          <w:spacing w:val="1"/>
        </w:rPr>
        <w:t xml:space="preserve"> </w:t>
      </w:r>
      <w:r>
        <w:t>слушание</w:t>
      </w:r>
      <w:r>
        <w:rPr>
          <w:spacing w:val="-5"/>
        </w:rPr>
        <w:t xml:space="preserve"> </w:t>
      </w:r>
      <w:r>
        <w:t>музыки,</w:t>
      </w:r>
      <w:r>
        <w:rPr>
          <w:spacing w:val="2"/>
        </w:rPr>
        <w:t xml:space="preserve"> </w:t>
      </w:r>
      <w:r>
        <w:t>концентрация</w:t>
      </w:r>
      <w:r>
        <w:rPr>
          <w:spacing w:val="-3"/>
        </w:rPr>
        <w:t xml:space="preserve"> </w:t>
      </w:r>
      <w:r>
        <w:t>на</w:t>
      </w:r>
      <w:r>
        <w:rPr>
          <w:spacing w:val="-9"/>
        </w:rPr>
        <w:t xml:space="preserve"> </w:t>
      </w:r>
      <w:r>
        <w:t>её</w:t>
      </w:r>
      <w:r>
        <w:rPr>
          <w:spacing w:val="-4"/>
        </w:rPr>
        <w:t xml:space="preserve"> </w:t>
      </w:r>
      <w:r>
        <w:t>восприятии,</w:t>
      </w:r>
      <w:r>
        <w:rPr>
          <w:spacing w:val="-6"/>
        </w:rPr>
        <w:t xml:space="preserve"> </w:t>
      </w:r>
      <w:r>
        <w:t>своём</w:t>
      </w:r>
      <w:r>
        <w:rPr>
          <w:spacing w:val="-5"/>
        </w:rPr>
        <w:t xml:space="preserve"> </w:t>
      </w:r>
      <w:r>
        <w:t>внутреннем</w:t>
      </w:r>
      <w:r>
        <w:rPr>
          <w:spacing w:val="-3"/>
        </w:rPr>
        <w:t xml:space="preserve"> </w:t>
      </w:r>
      <w:r>
        <w:t>состоянии;</w:t>
      </w:r>
    </w:p>
    <w:p w14:paraId="09B75CA3" w14:textId="77777777" w:rsidR="00927B14" w:rsidRDefault="00000000">
      <w:pPr>
        <w:pStyle w:val="a3"/>
        <w:spacing w:before="3" w:line="264" w:lineRule="auto"/>
        <w:ind w:left="1555" w:right="3489"/>
      </w:pPr>
      <w:r>
        <w:t>двигательная</w:t>
      </w:r>
      <w:r>
        <w:rPr>
          <w:spacing w:val="-8"/>
        </w:rPr>
        <w:t xml:space="preserve"> </w:t>
      </w:r>
      <w:r>
        <w:t>импровизация</w:t>
      </w:r>
      <w:r>
        <w:rPr>
          <w:spacing w:val="-7"/>
        </w:rPr>
        <w:t xml:space="preserve"> </w:t>
      </w:r>
      <w:r>
        <w:t>под</w:t>
      </w:r>
      <w:r>
        <w:rPr>
          <w:spacing w:val="-9"/>
        </w:rPr>
        <w:t xml:space="preserve"> </w:t>
      </w:r>
      <w:r>
        <w:t>музыку</w:t>
      </w:r>
      <w:r>
        <w:rPr>
          <w:spacing w:val="-8"/>
        </w:rPr>
        <w:t xml:space="preserve"> </w:t>
      </w:r>
      <w:r>
        <w:t>лирического</w:t>
      </w:r>
      <w:r>
        <w:rPr>
          <w:spacing w:val="-3"/>
        </w:rPr>
        <w:t xml:space="preserve"> </w:t>
      </w:r>
      <w:r>
        <w:t>характера «Цветы распускаются</w:t>
      </w:r>
      <w:r>
        <w:rPr>
          <w:spacing w:val="-4"/>
        </w:rPr>
        <w:t xml:space="preserve"> </w:t>
      </w:r>
      <w:r>
        <w:t>под</w:t>
      </w:r>
      <w:r>
        <w:rPr>
          <w:spacing w:val="-5"/>
        </w:rPr>
        <w:t xml:space="preserve"> </w:t>
      </w:r>
      <w:r>
        <w:t>музыку»;</w:t>
      </w:r>
      <w:r>
        <w:rPr>
          <w:spacing w:val="-57"/>
        </w:rPr>
        <w:t xml:space="preserve"> </w:t>
      </w:r>
      <w:r>
        <w:t>выстраивание хорового</w:t>
      </w:r>
      <w:r>
        <w:rPr>
          <w:spacing w:val="5"/>
        </w:rPr>
        <w:t xml:space="preserve"> </w:t>
      </w:r>
      <w:r>
        <w:t>унисона</w:t>
      </w:r>
      <w:r>
        <w:rPr>
          <w:spacing w:val="5"/>
        </w:rPr>
        <w:t xml:space="preserve"> </w:t>
      </w:r>
      <w:r>
        <w:t>–</w:t>
      </w:r>
      <w:r>
        <w:rPr>
          <w:spacing w:val="-4"/>
        </w:rPr>
        <w:t xml:space="preserve"> </w:t>
      </w:r>
      <w:r>
        <w:t>вокального</w:t>
      </w:r>
      <w:r>
        <w:rPr>
          <w:spacing w:val="6"/>
        </w:rPr>
        <w:t xml:space="preserve"> </w:t>
      </w:r>
      <w:r>
        <w:t>и</w:t>
      </w:r>
      <w:r>
        <w:rPr>
          <w:spacing w:val="-3"/>
        </w:rPr>
        <w:t xml:space="preserve"> </w:t>
      </w:r>
      <w:r>
        <w:t>психологического;</w:t>
      </w:r>
    </w:p>
    <w:p w14:paraId="5A698B6A" w14:textId="77777777" w:rsidR="00927B14" w:rsidRDefault="00000000">
      <w:pPr>
        <w:pStyle w:val="a3"/>
        <w:spacing w:line="264" w:lineRule="auto"/>
        <w:ind w:left="1555" w:right="5937"/>
      </w:pPr>
      <w:r>
        <w:t>одновременное</w:t>
      </w:r>
      <w:r>
        <w:rPr>
          <w:spacing w:val="-4"/>
        </w:rPr>
        <w:t xml:space="preserve"> </w:t>
      </w:r>
      <w:r>
        <w:t>взятие</w:t>
      </w:r>
      <w:r>
        <w:rPr>
          <w:spacing w:val="-8"/>
        </w:rPr>
        <w:t xml:space="preserve"> </w:t>
      </w:r>
      <w:r>
        <w:t>и</w:t>
      </w:r>
      <w:r>
        <w:rPr>
          <w:spacing w:val="-2"/>
        </w:rPr>
        <w:t xml:space="preserve"> </w:t>
      </w:r>
      <w:r>
        <w:t>снятие</w:t>
      </w:r>
      <w:r>
        <w:rPr>
          <w:spacing w:val="-3"/>
        </w:rPr>
        <w:t xml:space="preserve"> </w:t>
      </w:r>
      <w:r>
        <w:t>звука,</w:t>
      </w:r>
      <w:r>
        <w:rPr>
          <w:spacing w:val="-1"/>
        </w:rPr>
        <w:t xml:space="preserve"> </w:t>
      </w:r>
      <w:r>
        <w:t>навыки</w:t>
      </w:r>
      <w:r>
        <w:rPr>
          <w:spacing w:val="-6"/>
        </w:rPr>
        <w:t xml:space="preserve"> </w:t>
      </w:r>
      <w:r>
        <w:t>певческого</w:t>
      </w:r>
      <w:r>
        <w:rPr>
          <w:spacing w:val="1"/>
        </w:rPr>
        <w:t xml:space="preserve"> </w:t>
      </w:r>
      <w:r>
        <w:t>дыхания</w:t>
      </w:r>
      <w:r>
        <w:rPr>
          <w:spacing w:val="-3"/>
        </w:rPr>
        <w:t xml:space="preserve"> </w:t>
      </w:r>
      <w:r>
        <w:t>по</w:t>
      </w:r>
      <w:r>
        <w:rPr>
          <w:spacing w:val="-2"/>
        </w:rPr>
        <w:t xml:space="preserve"> </w:t>
      </w:r>
      <w:r>
        <w:t>руке</w:t>
      </w:r>
      <w:r>
        <w:rPr>
          <w:spacing w:val="-4"/>
        </w:rPr>
        <w:t xml:space="preserve"> </w:t>
      </w:r>
      <w:r>
        <w:t>дирижёра;</w:t>
      </w:r>
      <w:r>
        <w:rPr>
          <w:spacing w:val="-57"/>
        </w:rPr>
        <w:t xml:space="preserve"> </w:t>
      </w:r>
      <w:r>
        <w:t>разучивание,</w:t>
      </w:r>
      <w:r>
        <w:rPr>
          <w:spacing w:val="3"/>
        </w:rPr>
        <w:t xml:space="preserve"> </w:t>
      </w:r>
      <w:r>
        <w:t>исполнение</w:t>
      </w:r>
      <w:r>
        <w:rPr>
          <w:spacing w:val="1"/>
        </w:rPr>
        <w:t xml:space="preserve"> </w:t>
      </w:r>
      <w:r>
        <w:t>красивой</w:t>
      </w:r>
      <w:r>
        <w:rPr>
          <w:spacing w:val="-2"/>
        </w:rPr>
        <w:t xml:space="preserve"> </w:t>
      </w:r>
      <w:r>
        <w:t>песни;</w:t>
      </w:r>
    </w:p>
    <w:p w14:paraId="1E16562C" w14:textId="77777777" w:rsidR="00927B14" w:rsidRDefault="00000000">
      <w:pPr>
        <w:pStyle w:val="a3"/>
        <w:spacing w:before="1"/>
        <w:ind w:left="1555"/>
      </w:pPr>
      <w:r>
        <w:t>вариативно:</w:t>
      </w:r>
      <w:r>
        <w:rPr>
          <w:spacing w:val="-8"/>
        </w:rPr>
        <w:t xml:space="preserve"> </w:t>
      </w:r>
      <w:r>
        <w:t>разучивание</w:t>
      </w:r>
      <w:r>
        <w:rPr>
          <w:spacing w:val="-3"/>
        </w:rPr>
        <w:t xml:space="preserve"> </w:t>
      </w:r>
      <w:r>
        <w:t>хоровода</w:t>
      </w:r>
    </w:p>
    <w:p w14:paraId="59F4A8B4" w14:textId="77777777" w:rsidR="00927B14" w:rsidRDefault="00000000">
      <w:pPr>
        <w:pStyle w:val="2"/>
        <w:spacing w:before="31"/>
        <w:ind w:left="1555"/>
      </w:pPr>
      <w:r>
        <w:t>Музыкальные</w:t>
      </w:r>
      <w:r>
        <w:rPr>
          <w:spacing w:val="-3"/>
        </w:rPr>
        <w:t xml:space="preserve"> </w:t>
      </w:r>
      <w:r>
        <w:t>пейзажи</w:t>
      </w:r>
    </w:p>
    <w:p w14:paraId="19F8EF9D" w14:textId="77777777" w:rsidR="00927B14" w:rsidRDefault="00000000">
      <w:pPr>
        <w:pStyle w:val="a3"/>
        <w:spacing w:before="21" w:line="264" w:lineRule="auto"/>
        <w:ind w:left="1776" w:right="713" w:hanging="221"/>
      </w:pPr>
      <w:r>
        <w:t>Содержание:</w:t>
      </w:r>
      <w:r>
        <w:rPr>
          <w:spacing w:val="1"/>
        </w:rPr>
        <w:t xml:space="preserve"> </w:t>
      </w:r>
      <w:r>
        <w:t>Образы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Настроение</w:t>
      </w:r>
      <w:r>
        <w:rPr>
          <w:spacing w:val="1"/>
        </w:rPr>
        <w:t xml:space="preserve"> </w:t>
      </w:r>
      <w:r>
        <w:t>музыкальных</w:t>
      </w:r>
      <w:r>
        <w:rPr>
          <w:spacing w:val="1"/>
        </w:rPr>
        <w:t xml:space="preserve"> </w:t>
      </w:r>
      <w:r>
        <w:t>пейзажей.</w:t>
      </w:r>
      <w:r>
        <w:rPr>
          <w:spacing w:val="1"/>
        </w:rPr>
        <w:t xml:space="preserve"> </w:t>
      </w:r>
      <w:r>
        <w:t>Чувства</w:t>
      </w:r>
      <w:r>
        <w:rPr>
          <w:spacing w:val="1"/>
        </w:rPr>
        <w:t xml:space="preserve"> </w:t>
      </w:r>
      <w:r>
        <w:t>человека,</w:t>
      </w:r>
      <w:r>
        <w:rPr>
          <w:spacing w:val="1"/>
        </w:rPr>
        <w:t xml:space="preserve"> </w:t>
      </w:r>
      <w:r>
        <w:t>любующегося</w:t>
      </w:r>
      <w:r>
        <w:rPr>
          <w:spacing w:val="1"/>
        </w:rPr>
        <w:t xml:space="preserve"> </w:t>
      </w:r>
      <w:r>
        <w:t>природой.</w:t>
      </w:r>
      <w:r>
        <w:rPr>
          <w:spacing w:val="1"/>
        </w:rPr>
        <w:t xml:space="preserve"> </w:t>
      </w:r>
      <w:r>
        <w:t>Музыка</w:t>
      </w:r>
      <w:r>
        <w:rPr>
          <w:spacing w:val="1"/>
        </w:rPr>
        <w:t xml:space="preserve"> </w:t>
      </w:r>
      <w:r>
        <w:t>–</w:t>
      </w:r>
      <w:r>
        <w:rPr>
          <w:spacing w:val="-57"/>
        </w:rPr>
        <w:t xml:space="preserve"> </w:t>
      </w:r>
      <w:r>
        <w:t>выражение</w:t>
      </w:r>
      <w:r>
        <w:rPr>
          <w:spacing w:val="-5"/>
        </w:rPr>
        <w:t xml:space="preserve"> </w:t>
      </w:r>
      <w:r>
        <w:t>глубоких</w:t>
      </w:r>
      <w:r>
        <w:rPr>
          <w:spacing w:val="-3"/>
        </w:rPr>
        <w:t xml:space="preserve"> </w:t>
      </w:r>
      <w:r>
        <w:t>чувств,</w:t>
      </w:r>
      <w:r>
        <w:rPr>
          <w:spacing w:val="3"/>
        </w:rPr>
        <w:t xml:space="preserve"> </w:t>
      </w:r>
      <w:r>
        <w:t>тонких</w:t>
      </w:r>
      <w:r>
        <w:rPr>
          <w:spacing w:val="-8"/>
        </w:rPr>
        <w:t xml:space="preserve"> </w:t>
      </w:r>
      <w:r>
        <w:t>оттенков</w:t>
      </w:r>
      <w:r>
        <w:rPr>
          <w:spacing w:val="-2"/>
        </w:rPr>
        <w:t xml:space="preserve"> </w:t>
      </w:r>
      <w:r>
        <w:t>настроения,</w:t>
      </w:r>
      <w:r>
        <w:rPr>
          <w:spacing w:val="4"/>
        </w:rPr>
        <w:t xml:space="preserve"> </w:t>
      </w:r>
      <w:r>
        <w:t>которые</w:t>
      </w:r>
      <w:r>
        <w:rPr>
          <w:spacing w:val="-5"/>
        </w:rPr>
        <w:t xml:space="preserve"> </w:t>
      </w:r>
      <w:r>
        <w:t>трудно</w:t>
      </w:r>
      <w:r>
        <w:rPr>
          <w:spacing w:val="6"/>
        </w:rPr>
        <w:t xml:space="preserve"> </w:t>
      </w:r>
      <w:r>
        <w:t>передать</w:t>
      </w:r>
      <w:r>
        <w:rPr>
          <w:spacing w:val="2"/>
        </w:rPr>
        <w:t xml:space="preserve"> </w:t>
      </w:r>
      <w:r>
        <w:t>словами.</w:t>
      </w:r>
    </w:p>
    <w:p w14:paraId="7E0D14ED" w14:textId="77777777" w:rsidR="00927B14" w:rsidRDefault="00000000">
      <w:pPr>
        <w:pStyle w:val="a3"/>
        <w:spacing w:before="3"/>
        <w:ind w:left="1555"/>
      </w:pPr>
      <w:r>
        <w:t>Виды</w:t>
      </w:r>
      <w:r>
        <w:rPr>
          <w:spacing w:val="-2"/>
        </w:rPr>
        <w:t xml:space="preserve"> </w:t>
      </w:r>
      <w:r>
        <w:t>деятельности</w:t>
      </w:r>
      <w:r>
        <w:rPr>
          <w:spacing w:val="-9"/>
        </w:rPr>
        <w:t xml:space="preserve"> </w:t>
      </w:r>
      <w:r>
        <w:t>обучающихся:</w:t>
      </w:r>
    </w:p>
    <w:p w14:paraId="56E8BF75" w14:textId="77777777" w:rsidR="00927B14" w:rsidRDefault="00000000">
      <w:pPr>
        <w:pStyle w:val="a3"/>
        <w:spacing w:before="27" w:line="264" w:lineRule="auto"/>
        <w:ind w:left="1555" w:right="6417"/>
      </w:pPr>
      <w:r>
        <w:t>слушание</w:t>
      </w:r>
      <w:r>
        <w:rPr>
          <w:spacing w:val="-4"/>
        </w:rPr>
        <w:t xml:space="preserve"> </w:t>
      </w:r>
      <w:r>
        <w:t>произведений</w:t>
      </w:r>
      <w:r>
        <w:rPr>
          <w:spacing w:val="-7"/>
        </w:rPr>
        <w:t xml:space="preserve"> </w:t>
      </w:r>
      <w:r>
        <w:t>программной</w:t>
      </w:r>
      <w:r>
        <w:rPr>
          <w:spacing w:val="-7"/>
        </w:rPr>
        <w:t xml:space="preserve"> </w:t>
      </w:r>
      <w:r>
        <w:t>музыки,</w:t>
      </w:r>
      <w:r>
        <w:rPr>
          <w:spacing w:val="-5"/>
        </w:rPr>
        <w:t xml:space="preserve"> </w:t>
      </w:r>
      <w:r>
        <w:t>посвящённой</w:t>
      </w:r>
      <w:r>
        <w:rPr>
          <w:spacing w:val="-7"/>
        </w:rPr>
        <w:t xml:space="preserve"> </w:t>
      </w:r>
      <w:r>
        <w:t>образам</w:t>
      </w:r>
      <w:r>
        <w:rPr>
          <w:spacing w:val="-6"/>
        </w:rPr>
        <w:t xml:space="preserve"> </w:t>
      </w:r>
      <w:r>
        <w:t>природы;</w:t>
      </w:r>
      <w:r>
        <w:rPr>
          <w:spacing w:val="-57"/>
        </w:rPr>
        <w:t xml:space="preserve"> </w:t>
      </w:r>
      <w:r>
        <w:t>подбор</w:t>
      </w:r>
      <w:r>
        <w:rPr>
          <w:spacing w:val="-4"/>
        </w:rPr>
        <w:t xml:space="preserve"> </w:t>
      </w:r>
      <w:r>
        <w:t>эпитетов</w:t>
      </w:r>
      <w:r>
        <w:rPr>
          <w:spacing w:val="-2"/>
        </w:rPr>
        <w:t xml:space="preserve"> </w:t>
      </w:r>
      <w:r>
        <w:t>для</w:t>
      </w:r>
      <w:r>
        <w:rPr>
          <w:spacing w:val="-4"/>
        </w:rPr>
        <w:t xml:space="preserve"> </w:t>
      </w:r>
      <w:r>
        <w:t>описания</w:t>
      </w:r>
      <w:r>
        <w:rPr>
          <w:spacing w:val="2"/>
        </w:rPr>
        <w:t xml:space="preserve"> </w:t>
      </w:r>
      <w:r>
        <w:t>настроения,</w:t>
      </w:r>
      <w:r>
        <w:rPr>
          <w:spacing w:val="-2"/>
        </w:rPr>
        <w:t xml:space="preserve"> </w:t>
      </w:r>
      <w:r>
        <w:t>характера</w:t>
      </w:r>
      <w:r>
        <w:rPr>
          <w:spacing w:val="-1"/>
        </w:rPr>
        <w:t xml:space="preserve"> </w:t>
      </w:r>
      <w:r>
        <w:t>музыки;</w:t>
      </w:r>
    </w:p>
    <w:p w14:paraId="3A05D2FB" w14:textId="77777777" w:rsidR="00927B14" w:rsidRDefault="00000000">
      <w:pPr>
        <w:pStyle w:val="a3"/>
        <w:spacing w:line="266" w:lineRule="auto"/>
        <w:ind w:left="1555" w:right="7863"/>
      </w:pPr>
      <w:r>
        <w:t>сопоставление музыки с произведениями изобразительного искусства;</w:t>
      </w:r>
      <w:r>
        <w:rPr>
          <w:spacing w:val="-57"/>
        </w:rPr>
        <w:t xml:space="preserve"> </w:t>
      </w:r>
      <w:r>
        <w:t>двигательная импровизация, пластическое интонирование;</w:t>
      </w:r>
      <w:r>
        <w:rPr>
          <w:spacing w:val="1"/>
        </w:rPr>
        <w:t xml:space="preserve"> </w:t>
      </w:r>
      <w:r>
        <w:t>разучивание,</w:t>
      </w:r>
      <w:r>
        <w:rPr>
          <w:spacing w:val="-5"/>
        </w:rPr>
        <w:t xml:space="preserve"> </w:t>
      </w:r>
      <w:r>
        <w:t>одухотворенное</w:t>
      </w:r>
      <w:r>
        <w:rPr>
          <w:spacing w:val="-6"/>
        </w:rPr>
        <w:t xml:space="preserve"> </w:t>
      </w:r>
      <w:r>
        <w:t>исполнение</w:t>
      </w:r>
      <w:r>
        <w:rPr>
          <w:spacing w:val="-7"/>
        </w:rPr>
        <w:t xml:space="preserve"> </w:t>
      </w:r>
      <w:r>
        <w:t>песен</w:t>
      </w:r>
      <w:r>
        <w:rPr>
          <w:spacing w:val="-5"/>
        </w:rPr>
        <w:t xml:space="preserve"> </w:t>
      </w:r>
      <w:r>
        <w:t>о</w:t>
      </w:r>
      <w:r>
        <w:rPr>
          <w:spacing w:val="-2"/>
        </w:rPr>
        <w:t xml:space="preserve"> </w:t>
      </w:r>
      <w:r>
        <w:t>природе,</w:t>
      </w:r>
      <w:r>
        <w:rPr>
          <w:spacing w:val="1"/>
        </w:rPr>
        <w:t xml:space="preserve"> </w:t>
      </w:r>
      <w:r>
        <w:t>её</w:t>
      </w:r>
      <w:r>
        <w:rPr>
          <w:spacing w:val="-2"/>
        </w:rPr>
        <w:t xml:space="preserve"> </w:t>
      </w:r>
      <w:r>
        <w:t>красоте;</w:t>
      </w:r>
    </w:p>
    <w:p w14:paraId="0C7BBB1B" w14:textId="77777777" w:rsidR="00927B14" w:rsidRDefault="00000000">
      <w:pPr>
        <w:pStyle w:val="a3"/>
        <w:spacing w:line="264" w:lineRule="auto"/>
        <w:ind w:left="1776" w:hanging="221"/>
      </w:pPr>
      <w:r>
        <w:t>вариативно:</w:t>
      </w:r>
      <w:r>
        <w:rPr>
          <w:spacing w:val="27"/>
        </w:rPr>
        <w:t xml:space="preserve"> </w:t>
      </w:r>
      <w:r>
        <w:t>рисование</w:t>
      </w:r>
      <w:r>
        <w:rPr>
          <w:spacing w:val="30"/>
        </w:rPr>
        <w:t xml:space="preserve"> </w:t>
      </w:r>
      <w:r>
        <w:t>«услышанных»</w:t>
      </w:r>
      <w:r>
        <w:rPr>
          <w:spacing w:val="26"/>
        </w:rPr>
        <w:t xml:space="preserve"> </w:t>
      </w:r>
      <w:r>
        <w:t>пейзажей</w:t>
      </w:r>
      <w:r>
        <w:rPr>
          <w:spacing w:val="32"/>
        </w:rPr>
        <w:t xml:space="preserve"> </w:t>
      </w:r>
      <w:r>
        <w:t>и</w:t>
      </w:r>
      <w:r>
        <w:rPr>
          <w:spacing w:val="28"/>
        </w:rPr>
        <w:t xml:space="preserve"> </w:t>
      </w:r>
      <w:r>
        <w:t>(или)</w:t>
      </w:r>
      <w:r>
        <w:rPr>
          <w:spacing w:val="33"/>
        </w:rPr>
        <w:t xml:space="preserve"> </w:t>
      </w:r>
      <w:r>
        <w:t>абстрактная</w:t>
      </w:r>
      <w:r>
        <w:rPr>
          <w:spacing w:val="31"/>
        </w:rPr>
        <w:t xml:space="preserve"> </w:t>
      </w:r>
      <w:r>
        <w:t>живопись</w:t>
      </w:r>
      <w:r>
        <w:rPr>
          <w:spacing w:val="42"/>
        </w:rPr>
        <w:t xml:space="preserve"> </w:t>
      </w:r>
      <w:r>
        <w:t>–</w:t>
      </w:r>
      <w:r>
        <w:rPr>
          <w:spacing w:val="28"/>
        </w:rPr>
        <w:t xml:space="preserve"> </w:t>
      </w:r>
      <w:r>
        <w:t>передача</w:t>
      </w:r>
      <w:r>
        <w:rPr>
          <w:spacing w:val="30"/>
        </w:rPr>
        <w:t xml:space="preserve"> </w:t>
      </w:r>
      <w:r>
        <w:t>настроения</w:t>
      </w:r>
      <w:r>
        <w:rPr>
          <w:spacing w:val="26"/>
        </w:rPr>
        <w:t xml:space="preserve"> </w:t>
      </w:r>
      <w:r>
        <w:t>цветом,</w:t>
      </w:r>
      <w:r>
        <w:rPr>
          <w:spacing w:val="29"/>
        </w:rPr>
        <w:t xml:space="preserve"> </w:t>
      </w:r>
      <w:r>
        <w:t>точками,</w:t>
      </w:r>
      <w:r>
        <w:rPr>
          <w:spacing w:val="34"/>
        </w:rPr>
        <w:t xml:space="preserve"> </w:t>
      </w:r>
      <w:r>
        <w:t>линиями;</w:t>
      </w:r>
      <w:r>
        <w:rPr>
          <w:spacing w:val="27"/>
        </w:rPr>
        <w:t xml:space="preserve"> </w:t>
      </w:r>
      <w:r>
        <w:t>игра-</w:t>
      </w:r>
      <w:r>
        <w:rPr>
          <w:spacing w:val="-57"/>
        </w:rPr>
        <w:t xml:space="preserve"> </w:t>
      </w:r>
      <w:r>
        <w:t>импровизация</w:t>
      </w:r>
      <w:r>
        <w:rPr>
          <w:spacing w:val="-4"/>
        </w:rPr>
        <w:t xml:space="preserve"> </w:t>
      </w:r>
      <w:r>
        <w:t>«Угадай</w:t>
      </w:r>
      <w:r>
        <w:rPr>
          <w:spacing w:val="3"/>
        </w:rPr>
        <w:t xml:space="preserve"> </w:t>
      </w:r>
      <w:r>
        <w:t>моё</w:t>
      </w:r>
      <w:r>
        <w:rPr>
          <w:spacing w:val="-4"/>
        </w:rPr>
        <w:t xml:space="preserve"> </w:t>
      </w:r>
      <w:r>
        <w:t>настроение».</w:t>
      </w:r>
    </w:p>
    <w:p w14:paraId="01C5BF13" w14:textId="77777777" w:rsidR="00927B14" w:rsidRDefault="00000000">
      <w:pPr>
        <w:pStyle w:val="2"/>
        <w:ind w:left="1555"/>
      </w:pPr>
      <w:r>
        <w:t>Музыкальные</w:t>
      </w:r>
      <w:r>
        <w:rPr>
          <w:spacing w:val="-1"/>
        </w:rPr>
        <w:t xml:space="preserve"> </w:t>
      </w:r>
      <w:r>
        <w:t>портреты</w:t>
      </w:r>
    </w:p>
    <w:p w14:paraId="1A3FDB3A" w14:textId="77777777" w:rsidR="00927B14" w:rsidRDefault="00000000">
      <w:pPr>
        <w:pStyle w:val="a3"/>
        <w:spacing w:before="20" w:line="264" w:lineRule="auto"/>
        <w:ind w:left="1776" w:right="713" w:hanging="221"/>
      </w:pPr>
      <w:r>
        <w:t>Содержание:</w:t>
      </w:r>
      <w:r>
        <w:rPr>
          <w:spacing w:val="44"/>
        </w:rPr>
        <w:t xml:space="preserve"> </w:t>
      </w:r>
      <w:r>
        <w:t>Музыка,</w:t>
      </w:r>
      <w:r>
        <w:rPr>
          <w:spacing w:val="45"/>
        </w:rPr>
        <w:t xml:space="preserve"> </w:t>
      </w:r>
      <w:r>
        <w:t>передающая</w:t>
      </w:r>
      <w:r>
        <w:rPr>
          <w:spacing w:val="43"/>
        </w:rPr>
        <w:t xml:space="preserve"> </w:t>
      </w:r>
      <w:r>
        <w:t>образ</w:t>
      </w:r>
      <w:r>
        <w:rPr>
          <w:spacing w:val="44"/>
        </w:rPr>
        <w:t xml:space="preserve"> </w:t>
      </w:r>
      <w:r>
        <w:t>человека,</w:t>
      </w:r>
      <w:r>
        <w:rPr>
          <w:spacing w:val="45"/>
        </w:rPr>
        <w:t xml:space="preserve"> </w:t>
      </w:r>
      <w:r>
        <w:t>его</w:t>
      </w:r>
      <w:r>
        <w:rPr>
          <w:spacing w:val="48"/>
        </w:rPr>
        <w:t xml:space="preserve"> </w:t>
      </w:r>
      <w:r>
        <w:t>походку,</w:t>
      </w:r>
      <w:r>
        <w:rPr>
          <w:spacing w:val="45"/>
        </w:rPr>
        <w:t xml:space="preserve"> </w:t>
      </w:r>
      <w:r>
        <w:t>движения,</w:t>
      </w:r>
      <w:r>
        <w:rPr>
          <w:spacing w:val="41"/>
        </w:rPr>
        <w:t xml:space="preserve"> </w:t>
      </w:r>
      <w:r>
        <w:t>характер,</w:t>
      </w:r>
      <w:r>
        <w:rPr>
          <w:spacing w:val="50"/>
        </w:rPr>
        <w:t xml:space="preserve"> </w:t>
      </w:r>
      <w:r>
        <w:t>манеру</w:t>
      </w:r>
      <w:r>
        <w:rPr>
          <w:spacing w:val="34"/>
        </w:rPr>
        <w:t xml:space="preserve"> </w:t>
      </w:r>
      <w:r>
        <w:t>речи.</w:t>
      </w:r>
      <w:r>
        <w:rPr>
          <w:spacing w:val="45"/>
        </w:rPr>
        <w:t xml:space="preserve"> </w:t>
      </w:r>
      <w:r>
        <w:t>«Портреты»,</w:t>
      </w:r>
      <w:r>
        <w:rPr>
          <w:spacing w:val="45"/>
        </w:rPr>
        <w:t xml:space="preserve"> </w:t>
      </w:r>
      <w:r>
        <w:t>выраженные</w:t>
      </w:r>
      <w:r>
        <w:rPr>
          <w:spacing w:val="38"/>
        </w:rPr>
        <w:t xml:space="preserve"> </w:t>
      </w:r>
      <w:r>
        <w:t>в</w:t>
      </w:r>
      <w:r>
        <w:rPr>
          <w:spacing w:val="-57"/>
        </w:rPr>
        <w:t xml:space="preserve"> </w:t>
      </w:r>
      <w:r>
        <w:t>музыкальных</w:t>
      </w:r>
      <w:r>
        <w:rPr>
          <w:spacing w:val="-4"/>
        </w:rPr>
        <w:t xml:space="preserve"> </w:t>
      </w:r>
      <w:r>
        <w:t>интонациях.</w:t>
      </w:r>
    </w:p>
    <w:p w14:paraId="1EC9F0B4" w14:textId="77777777" w:rsidR="00927B14" w:rsidRDefault="00000000">
      <w:pPr>
        <w:pStyle w:val="a3"/>
        <w:spacing w:line="274" w:lineRule="exact"/>
        <w:ind w:left="1555"/>
      </w:pPr>
      <w:r>
        <w:t>Виды</w:t>
      </w:r>
      <w:r>
        <w:rPr>
          <w:spacing w:val="-2"/>
        </w:rPr>
        <w:t xml:space="preserve"> </w:t>
      </w:r>
      <w:r>
        <w:t>деятельности</w:t>
      </w:r>
      <w:r>
        <w:rPr>
          <w:spacing w:val="-9"/>
        </w:rPr>
        <w:t xml:space="preserve"> </w:t>
      </w:r>
      <w:r>
        <w:t>обучающихся:</w:t>
      </w:r>
    </w:p>
    <w:p w14:paraId="4423EF73" w14:textId="77777777" w:rsidR="00927B14" w:rsidRDefault="00000000">
      <w:pPr>
        <w:pStyle w:val="a3"/>
        <w:spacing w:before="31" w:line="264" w:lineRule="auto"/>
        <w:ind w:left="1555" w:right="1371"/>
      </w:pPr>
      <w:r>
        <w:t>слушание</w:t>
      </w:r>
      <w:r>
        <w:rPr>
          <w:spacing w:val="-5"/>
        </w:rPr>
        <w:t xml:space="preserve"> </w:t>
      </w:r>
      <w:r>
        <w:t>произведений</w:t>
      </w:r>
      <w:r>
        <w:rPr>
          <w:spacing w:val="-7"/>
        </w:rPr>
        <w:t xml:space="preserve"> </w:t>
      </w:r>
      <w:r>
        <w:t>вокальной,</w:t>
      </w:r>
      <w:r>
        <w:rPr>
          <w:spacing w:val="-2"/>
        </w:rPr>
        <w:t xml:space="preserve"> </w:t>
      </w:r>
      <w:r>
        <w:t>программной</w:t>
      </w:r>
      <w:r>
        <w:rPr>
          <w:spacing w:val="-7"/>
        </w:rPr>
        <w:t xml:space="preserve"> </w:t>
      </w:r>
      <w:r>
        <w:t>инструментальной</w:t>
      </w:r>
      <w:r>
        <w:rPr>
          <w:spacing w:val="-7"/>
        </w:rPr>
        <w:t xml:space="preserve"> </w:t>
      </w:r>
      <w:r>
        <w:t>музыки,</w:t>
      </w:r>
      <w:r>
        <w:rPr>
          <w:spacing w:val="-2"/>
        </w:rPr>
        <w:t xml:space="preserve"> </w:t>
      </w:r>
      <w:r>
        <w:t>посвящённой</w:t>
      </w:r>
      <w:r>
        <w:rPr>
          <w:spacing w:val="-11"/>
        </w:rPr>
        <w:t xml:space="preserve"> </w:t>
      </w:r>
      <w:r>
        <w:t>образам</w:t>
      </w:r>
      <w:r>
        <w:rPr>
          <w:spacing w:val="-3"/>
        </w:rPr>
        <w:t xml:space="preserve"> </w:t>
      </w:r>
      <w:r>
        <w:t>людей,</w:t>
      </w:r>
      <w:r>
        <w:rPr>
          <w:spacing w:val="-2"/>
        </w:rPr>
        <w:t xml:space="preserve"> </w:t>
      </w:r>
      <w:r>
        <w:t>сказочных</w:t>
      </w:r>
      <w:r>
        <w:rPr>
          <w:spacing w:val="-8"/>
        </w:rPr>
        <w:t xml:space="preserve"> </w:t>
      </w:r>
      <w:r>
        <w:t>персонажей;</w:t>
      </w:r>
      <w:r>
        <w:rPr>
          <w:spacing w:val="-57"/>
        </w:rPr>
        <w:t xml:space="preserve"> </w:t>
      </w:r>
      <w:r>
        <w:t>подбор</w:t>
      </w:r>
      <w:r>
        <w:rPr>
          <w:spacing w:val="-4"/>
        </w:rPr>
        <w:t xml:space="preserve"> </w:t>
      </w:r>
      <w:r>
        <w:t>эпитетов</w:t>
      </w:r>
      <w:r>
        <w:rPr>
          <w:spacing w:val="-1"/>
        </w:rPr>
        <w:t xml:space="preserve"> </w:t>
      </w:r>
      <w:r>
        <w:t>для</w:t>
      </w:r>
      <w:r>
        <w:rPr>
          <w:spacing w:val="-3"/>
        </w:rPr>
        <w:t xml:space="preserve"> </w:t>
      </w:r>
      <w:r>
        <w:t>описания</w:t>
      </w:r>
      <w:r>
        <w:rPr>
          <w:spacing w:val="2"/>
        </w:rPr>
        <w:t xml:space="preserve"> </w:t>
      </w:r>
      <w:r>
        <w:t>настроения,</w:t>
      </w:r>
      <w:r>
        <w:rPr>
          <w:spacing w:val="-2"/>
        </w:rPr>
        <w:t xml:space="preserve"> </w:t>
      </w:r>
      <w:r>
        <w:t>характера музыки;</w:t>
      </w:r>
    </w:p>
    <w:p w14:paraId="31A5E240" w14:textId="77777777" w:rsidR="00927B14" w:rsidRDefault="00000000">
      <w:pPr>
        <w:pStyle w:val="a3"/>
        <w:spacing w:line="266" w:lineRule="auto"/>
        <w:ind w:left="1555" w:right="7280"/>
      </w:pPr>
      <w:r>
        <w:t>сопоставление музыки с произведениями изобразительного искусства;</w:t>
      </w:r>
      <w:r>
        <w:rPr>
          <w:spacing w:val="1"/>
        </w:rPr>
        <w:t xml:space="preserve"> </w:t>
      </w:r>
      <w:r>
        <w:t>двигательная</w:t>
      </w:r>
      <w:r>
        <w:rPr>
          <w:spacing w:val="-7"/>
        </w:rPr>
        <w:t xml:space="preserve"> </w:t>
      </w:r>
      <w:r>
        <w:t>импровизация</w:t>
      </w:r>
      <w:r>
        <w:rPr>
          <w:spacing w:val="-7"/>
        </w:rPr>
        <w:t xml:space="preserve"> </w:t>
      </w:r>
      <w:r>
        <w:t>в</w:t>
      </w:r>
      <w:r>
        <w:rPr>
          <w:spacing w:val="-9"/>
        </w:rPr>
        <w:t xml:space="preserve"> </w:t>
      </w:r>
      <w:r>
        <w:t>образе</w:t>
      </w:r>
      <w:r>
        <w:rPr>
          <w:spacing w:val="-3"/>
        </w:rPr>
        <w:t xml:space="preserve"> </w:t>
      </w:r>
      <w:r>
        <w:t>героя</w:t>
      </w:r>
      <w:r>
        <w:rPr>
          <w:spacing w:val="-6"/>
        </w:rPr>
        <w:t xml:space="preserve"> </w:t>
      </w:r>
      <w:r>
        <w:t>музыкального</w:t>
      </w:r>
      <w:r>
        <w:rPr>
          <w:spacing w:val="-2"/>
        </w:rPr>
        <w:t xml:space="preserve"> </w:t>
      </w:r>
      <w:r>
        <w:t>произведения;</w:t>
      </w:r>
      <w:r>
        <w:rPr>
          <w:spacing w:val="-57"/>
        </w:rPr>
        <w:t xml:space="preserve"> </w:t>
      </w:r>
      <w:r>
        <w:t>разучивание,</w:t>
      </w:r>
      <w:r>
        <w:rPr>
          <w:spacing w:val="1"/>
        </w:rPr>
        <w:t xml:space="preserve"> </w:t>
      </w:r>
      <w:r>
        <w:t>харáктерное исполнение</w:t>
      </w:r>
      <w:r>
        <w:rPr>
          <w:spacing w:val="-6"/>
        </w:rPr>
        <w:t xml:space="preserve"> </w:t>
      </w:r>
      <w:r>
        <w:t>песни</w:t>
      </w:r>
      <w:r>
        <w:rPr>
          <w:spacing w:val="2"/>
        </w:rPr>
        <w:t xml:space="preserve"> </w:t>
      </w:r>
      <w:r>
        <w:t>–</w:t>
      </w:r>
      <w:r>
        <w:rPr>
          <w:spacing w:val="-5"/>
        </w:rPr>
        <w:t xml:space="preserve"> </w:t>
      </w:r>
      <w:r>
        <w:t>портретной</w:t>
      </w:r>
      <w:r>
        <w:rPr>
          <w:spacing w:val="-4"/>
        </w:rPr>
        <w:t xml:space="preserve"> </w:t>
      </w:r>
      <w:r>
        <w:t>зарисовки;</w:t>
      </w:r>
    </w:p>
    <w:p w14:paraId="43E57210" w14:textId="77777777" w:rsidR="00927B14" w:rsidRDefault="00000000">
      <w:pPr>
        <w:pStyle w:val="a3"/>
        <w:spacing w:line="264" w:lineRule="auto"/>
        <w:ind w:left="1776" w:right="713" w:hanging="221"/>
      </w:pPr>
      <w:r>
        <w:t>вариативно:</w:t>
      </w:r>
      <w:r>
        <w:rPr>
          <w:spacing w:val="10"/>
        </w:rPr>
        <w:t xml:space="preserve"> </w:t>
      </w:r>
      <w:r>
        <w:t>рисование,</w:t>
      </w:r>
      <w:r>
        <w:rPr>
          <w:spacing w:val="11"/>
        </w:rPr>
        <w:t xml:space="preserve"> </w:t>
      </w:r>
      <w:r>
        <w:t>лепка</w:t>
      </w:r>
      <w:r>
        <w:rPr>
          <w:spacing w:val="12"/>
        </w:rPr>
        <w:t xml:space="preserve"> </w:t>
      </w:r>
      <w:r>
        <w:t>героя</w:t>
      </w:r>
      <w:r>
        <w:rPr>
          <w:spacing w:val="9"/>
        </w:rPr>
        <w:t xml:space="preserve"> </w:t>
      </w:r>
      <w:r>
        <w:t>музыкального</w:t>
      </w:r>
      <w:r>
        <w:rPr>
          <w:spacing w:val="13"/>
        </w:rPr>
        <w:t xml:space="preserve"> </w:t>
      </w:r>
      <w:r>
        <w:t>произведения;</w:t>
      </w:r>
      <w:r>
        <w:rPr>
          <w:spacing w:val="10"/>
        </w:rPr>
        <w:t xml:space="preserve"> </w:t>
      </w:r>
      <w:r>
        <w:t>игра-импровизация</w:t>
      </w:r>
      <w:r>
        <w:rPr>
          <w:spacing w:val="9"/>
        </w:rPr>
        <w:t xml:space="preserve"> </w:t>
      </w:r>
      <w:r>
        <w:t>«Угадай</w:t>
      </w:r>
      <w:r>
        <w:rPr>
          <w:spacing w:val="14"/>
        </w:rPr>
        <w:t xml:space="preserve"> </w:t>
      </w:r>
      <w:r>
        <w:t>мой</w:t>
      </w:r>
      <w:r>
        <w:rPr>
          <w:spacing w:val="14"/>
        </w:rPr>
        <w:t xml:space="preserve"> </w:t>
      </w:r>
      <w:r>
        <w:t>характер»;</w:t>
      </w:r>
      <w:r>
        <w:rPr>
          <w:spacing w:val="10"/>
        </w:rPr>
        <w:t xml:space="preserve"> </w:t>
      </w:r>
      <w:r>
        <w:t>инсценировка</w:t>
      </w:r>
      <w:r>
        <w:rPr>
          <w:spacing w:val="13"/>
        </w:rPr>
        <w:t xml:space="preserve"> </w:t>
      </w:r>
      <w:r>
        <w:t>–</w:t>
      </w:r>
      <w:r>
        <w:rPr>
          <w:spacing w:val="-57"/>
        </w:rPr>
        <w:t xml:space="preserve"> </w:t>
      </w:r>
      <w:r>
        <w:t>импровизация</w:t>
      </w:r>
      <w:r>
        <w:rPr>
          <w:spacing w:val="-4"/>
        </w:rPr>
        <w:t xml:space="preserve"> </w:t>
      </w:r>
      <w:r>
        <w:t>в</w:t>
      </w:r>
      <w:r>
        <w:rPr>
          <w:spacing w:val="-1"/>
        </w:rPr>
        <w:t xml:space="preserve"> </w:t>
      </w:r>
      <w:r>
        <w:t>жанре кукольного</w:t>
      </w:r>
      <w:r>
        <w:rPr>
          <w:spacing w:val="2"/>
        </w:rPr>
        <w:t xml:space="preserve"> </w:t>
      </w:r>
      <w:r>
        <w:t>(теневого)</w:t>
      </w:r>
      <w:r>
        <w:rPr>
          <w:spacing w:val="-1"/>
        </w:rPr>
        <w:t xml:space="preserve"> </w:t>
      </w:r>
      <w:r>
        <w:t>театра с</w:t>
      </w:r>
      <w:r>
        <w:rPr>
          <w:spacing w:val="1"/>
        </w:rPr>
        <w:t xml:space="preserve"> </w:t>
      </w:r>
      <w:r>
        <w:t>помощью</w:t>
      </w:r>
      <w:r>
        <w:rPr>
          <w:spacing w:val="-1"/>
        </w:rPr>
        <w:t xml:space="preserve"> </w:t>
      </w:r>
      <w:r>
        <w:t>кукол,</w:t>
      </w:r>
      <w:r>
        <w:rPr>
          <w:spacing w:val="4"/>
        </w:rPr>
        <w:t xml:space="preserve"> </w:t>
      </w:r>
      <w:r>
        <w:t>силуэтов.</w:t>
      </w:r>
    </w:p>
    <w:p w14:paraId="5455AE39" w14:textId="77777777" w:rsidR="00927B14" w:rsidRDefault="00000000">
      <w:pPr>
        <w:pStyle w:val="2"/>
        <w:ind w:left="1555"/>
      </w:pPr>
      <w:r>
        <w:t>Какой</w:t>
      </w:r>
      <w:r>
        <w:rPr>
          <w:spacing w:val="-2"/>
        </w:rPr>
        <w:t xml:space="preserve"> </w:t>
      </w:r>
      <w:r>
        <w:t>же</w:t>
      </w:r>
      <w:r>
        <w:rPr>
          <w:spacing w:val="-2"/>
        </w:rPr>
        <w:t xml:space="preserve"> </w:t>
      </w:r>
      <w:r>
        <w:t>праздник</w:t>
      </w:r>
      <w:r>
        <w:rPr>
          <w:spacing w:val="-1"/>
        </w:rPr>
        <w:t xml:space="preserve"> </w:t>
      </w:r>
      <w:r>
        <w:t>без</w:t>
      </w:r>
      <w:r>
        <w:rPr>
          <w:spacing w:val="-2"/>
        </w:rPr>
        <w:t xml:space="preserve"> </w:t>
      </w:r>
      <w:r>
        <w:t>музыки?</w:t>
      </w:r>
    </w:p>
    <w:p w14:paraId="76099573" w14:textId="77777777" w:rsidR="00927B14" w:rsidRDefault="00000000">
      <w:pPr>
        <w:pStyle w:val="a3"/>
        <w:spacing w:before="21"/>
        <w:ind w:left="1555"/>
      </w:pPr>
      <w:r>
        <w:t>Содержание:</w:t>
      </w:r>
      <w:r>
        <w:rPr>
          <w:spacing w:val="-5"/>
        </w:rPr>
        <w:t xml:space="preserve"> </w:t>
      </w:r>
      <w:r>
        <w:t>Музыка,</w:t>
      </w:r>
      <w:r>
        <w:rPr>
          <w:spacing w:val="-2"/>
        </w:rPr>
        <w:t xml:space="preserve"> </w:t>
      </w:r>
      <w:r>
        <w:t>создающая</w:t>
      </w:r>
      <w:r>
        <w:rPr>
          <w:spacing w:val="-4"/>
        </w:rPr>
        <w:t xml:space="preserve"> </w:t>
      </w:r>
      <w:r>
        <w:t>настроение</w:t>
      </w:r>
      <w:r>
        <w:rPr>
          <w:spacing w:val="-10"/>
        </w:rPr>
        <w:t xml:space="preserve"> </w:t>
      </w:r>
      <w:r>
        <w:t>праздника.</w:t>
      </w:r>
      <w:r>
        <w:rPr>
          <w:spacing w:val="-2"/>
        </w:rPr>
        <w:t xml:space="preserve"> </w:t>
      </w:r>
      <w:r>
        <w:t>Музыка</w:t>
      </w:r>
      <w:r>
        <w:rPr>
          <w:spacing w:val="-5"/>
        </w:rPr>
        <w:t xml:space="preserve"> </w:t>
      </w:r>
      <w:r>
        <w:t>в</w:t>
      </w:r>
      <w:r>
        <w:rPr>
          <w:spacing w:val="-3"/>
        </w:rPr>
        <w:t xml:space="preserve"> </w:t>
      </w:r>
      <w:r>
        <w:t>цирке,</w:t>
      </w:r>
      <w:r>
        <w:rPr>
          <w:spacing w:val="-7"/>
        </w:rPr>
        <w:t xml:space="preserve"> </w:t>
      </w:r>
      <w:r>
        <w:t>на</w:t>
      </w:r>
      <w:r>
        <w:rPr>
          <w:spacing w:val="-5"/>
        </w:rPr>
        <w:t xml:space="preserve"> </w:t>
      </w:r>
      <w:r>
        <w:t>уличном</w:t>
      </w:r>
      <w:r>
        <w:rPr>
          <w:spacing w:val="-7"/>
        </w:rPr>
        <w:t xml:space="preserve"> </w:t>
      </w:r>
      <w:r>
        <w:t>шествии,</w:t>
      </w:r>
      <w:r>
        <w:rPr>
          <w:spacing w:val="-2"/>
        </w:rPr>
        <w:t xml:space="preserve"> </w:t>
      </w:r>
      <w:r>
        <w:t>спортивном</w:t>
      </w:r>
      <w:r>
        <w:rPr>
          <w:spacing w:val="-4"/>
        </w:rPr>
        <w:t xml:space="preserve"> </w:t>
      </w:r>
      <w:r>
        <w:t>празднике.</w:t>
      </w:r>
    </w:p>
    <w:p w14:paraId="68B74753" w14:textId="77777777" w:rsidR="00927B14" w:rsidRDefault="00927B14">
      <w:pPr>
        <w:sectPr w:rsidR="00927B14" w:rsidSect="00232226">
          <w:footerReference w:type="default" r:id="rId406"/>
          <w:pgSz w:w="16840" w:h="11910" w:orient="landscape"/>
          <w:pgMar w:top="1040" w:right="140" w:bottom="1080" w:left="0" w:header="0" w:footer="884" w:gutter="0"/>
          <w:cols w:space="720"/>
        </w:sectPr>
      </w:pPr>
    </w:p>
    <w:p w14:paraId="5A382061" w14:textId="77777777" w:rsidR="00927B14" w:rsidRDefault="00000000">
      <w:pPr>
        <w:pStyle w:val="a3"/>
        <w:spacing w:before="76"/>
        <w:ind w:left="1555"/>
      </w:pPr>
      <w:r>
        <w:lastRenderedPageBreak/>
        <w:t>Виды</w:t>
      </w:r>
      <w:r>
        <w:rPr>
          <w:spacing w:val="-2"/>
        </w:rPr>
        <w:t xml:space="preserve"> </w:t>
      </w:r>
      <w:r>
        <w:t>деятельности</w:t>
      </w:r>
      <w:r>
        <w:rPr>
          <w:spacing w:val="-9"/>
        </w:rPr>
        <w:t xml:space="preserve"> </w:t>
      </w:r>
      <w:r>
        <w:t>обучающихся:</w:t>
      </w:r>
    </w:p>
    <w:p w14:paraId="363F124A" w14:textId="77777777" w:rsidR="00927B14" w:rsidRDefault="00000000">
      <w:pPr>
        <w:pStyle w:val="a3"/>
        <w:spacing w:before="26"/>
        <w:ind w:left="1555"/>
      </w:pPr>
      <w:r>
        <w:t>диалог</w:t>
      </w:r>
      <w:r>
        <w:rPr>
          <w:spacing w:val="-5"/>
        </w:rPr>
        <w:t xml:space="preserve"> </w:t>
      </w:r>
      <w:r>
        <w:t>с</w:t>
      </w:r>
      <w:r>
        <w:rPr>
          <w:spacing w:val="-3"/>
        </w:rPr>
        <w:t xml:space="preserve"> </w:t>
      </w:r>
      <w:r>
        <w:t>учителем</w:t>
      </w:r>
      <w:r>
        <w:rPr>
          <w:spacing w:val="-1"/>
        </w:rPr>
        <w:t xml:space="preserve"> </w:t>
      </w:r>
      <w:r>
        <w:t>о</w:t>
      </w:r>
      <w:r>
        <w:rPr>
          <w:spacing w:val="-2"/>
        </w:rPr>
        <w:t xml:space="preserve"> </w:t>
      </w:r>
      <w:r>
        <w:t>значении</w:t>
      </w:r>
      <w:r>
        <w:rPr>
          <w:spacing w:val="-6"/>
        </w:rPr>
        <w:t xml:space="preserve"> </w:t>
      </w:r>
      <w:r>
        <w:t>музыки</w:t>
      </w:r>
      <w:r>
        <w:rPr>
          <w:spacing w:val="-1"/>
        </w:rPr>
        <w:t xml:space="preserve"> </w:t>
      </w:r>
      <w:r>
        <w:t>на</w:t>
      </w:r>
      <w:r>
        <w:rPr>
          <w:spacing w:val="-2"/>
        </w:rPr>
        <w:t xml:space="preserve"> </w:t>
      </w:r>
      <w:r>
        <w:t>празднике;</w:t>
      </w:r>
    </w:p>
    <w:p w14:paraId="2CAD6DB0" w14:textId="77777777" w:rsidR="00927B14" w:rsidRDefault="00000000">
      <w:pPr>
        <w:pStyle w:val="a3"/>
        <w:spacing w:before="32"/>
        <w:ind w:left="1555"/>
      </w:pPr>
      <w:r>
        <w:t>слушание</w:t>
      </w:r>
      <w:r>
        <w:rPr>
          <w:spacing w:val="-6"/>
        </w:rPr>
        <w:t xml:space="preserve"> </w:t>
      </w:r>
      <w:r>
        <w:t>произведений</w:t>
      </w:r>
      <w:r>
        <w:rPr>
          <w:spacing w:val="-9"/>
        </w:rPr>
        <w:t xml:space="preserve"> </w:t>
      </w:r>
      <w:r>
        <w:t>торжественного,</w:t>
      </w:r>
      <w:r>
        <w:rPr>
          <w:spacing w:val="-3"/>
        </w:rPr>
        <w:t xml:space="preserve"> </w:t>
      </w:r>
      <w:r>
        <w:t>праздничного</w:t>
      </w:r>
      <w:r>
        <w:rPr>
          <w:spacing w:val="-5"/>
        </w:rPr>
        <w:t xml:space="preserve"> </w:t>
      </w:r>
      <w:r>
        <w:t>характера;</w:t>
      </w:r>
    </w:p>
    <w:p w14:paraId="1455B362" w14:textId="77777777" w:rsidR="00927B14" w:rsidRDefault="00000000">
      <w:pPr>
        <w:pStyle w:val="a3"/>
        <w:spacing w:before="27" w:line="264" w:lineRule="auto"/>
        <w:ind w:left="1555" w:right="10297"/>
      </w:pPr>
      <w:r>
        <w:t>«дирижирование» фрагментами произведений;</w:t>
      </w:r>
      <w:r>
        <w:rPr>
          <w:spacing w:val="-57"/>
        </w:rPr>
        <w:t xml:space="preserve"> </w:t>
      </w:r>
      <w:r>
        <w:t>конкурс на лучшего</w:t>
      </w:r>
      <w:r>
        <w:rPr>
          <w:spacing w:val="1"/>
        </w:rPr>
        <w:t xml:space="preserve"> </w:t>
      </w:r>
      <w:r>
        <w:t>«дирижёра»;</w:t>
      </w:r>
    </w:p>
    <w:p w14:paraId="36CF8427" w14:textId="77777777" w:rsidR="00927B14" w:rsidRDefault="00000000">
      <w:pPr>
        <w:pStyle w:val="a3"/>
        <w:spacing w:line="266" w:lineRule="auto"/>
        <w:ind w:left="1555" w:right="7280"/>
      </w:pPr>
      <w:r>
        <w:t>разучивание</w:t>
      </w:r>
      <w:r>
        <w:rPr>
          <w:spacing w:val="-4"/>
        </w:rPr>
        <w:t xml:space="preserve"> </w:t>
      </w:r>
      <w:r>
        <w:t>и</w:t>
      </w:r>
      <w:r>
        <w:rPr>
          <w:spacing w:val="-2"/>
        </w:rPr>
        <w:t xml:space="preserve"> </w:t>
      </w:r>
      <w:r>
        <w:t>исполнение</w:t>
      </w:r>
      <w:r>
        <w:rPr>
          <w:spacing w:val="-3"/>
        </w:rPr>
        <w:t xml:space="preserve"> </w:t>
      </w:r>
      <w:r>
        <w:t>тематических</w:t>
      </w:r>
      <w:r>
        <w:rPr>
          <w:spacing w:val="-7"/>
        </w:rPr>
        <w:t xml:space="preserve"> </w:t>
      </w:r>
      <w:r>
        <w:t>песен</w:t>
      </w:r>
      <w:r>
        <w:rPr>
          <w:spacing w:val="-2"/>
        </w:rPr>
        <w:t xml:space="preserve"> </w:t>
      </w:r>
      <w:r>
        <w:t>к</w:t>
      </w:r>
      <w:r>
        <w:rPr>
          <w:spacing w:val="-4"/>
        </w:rPr>
        <w:t xml:space="preserve"> </w:t>
      </w:r>
      <w:r>
        <w:t>ближайшему</w:t>
      </w:r>
      <w:r>
        <w:rPr>
          <w:spacing w:val="-12"/>
        </w:rPr>
        <w:t xml:space="preserve"> </w:t>
      </w:r>
      <w:r>
        <w:t>празднику;</w:t>
      </w:r>
      <w:r>
        <w:rPr>
          <w:spacing w:val="-57"/>
        </w:rPr>
        <w:t xml:space="preserve"> </w:t>
      </w:r>
      <w:r>
        <w:t>проблемная</w:t>
      </w:r>
      <w:r>
        <w:rPr>
          <w:spacing w:val="-7"/>
        </w:rPr>
        <w:t xml:space="preserve"> </w:t>
      </w:r>
      <w:r>
        <w:t>ситуация:</w:t>
      </w:r>
      <w:r>
        <w:rPr>
          <w:spacing w:val="-3"/>
        </w:rPr>
        <w:t xml:space="preserve"> </w:t>
      </w:r>
      <w:r>
        <w:t>почему</w:t>
      </w:r>
      <w:r>
        <w:rPr>
          <w:spacing w:val="-11"/>
        </w:rPr>
        <w:t xml:space="preserve"> </w:t>
      </w:r>
      <w:r>
        <w:t>на</w:t>
      </w:r>
      <w:r>
        <w:rPr>
          <w:spacing w:val="-3"/>
        </w:rPr>
        <w:t xml:space="preserve"> </w:t>
      </w:r>
      <w:r>
        <w:t>праздниках</w:t>
      </w:r>
      <w:r>
        <w:rPr>
          <w:spacing w:val="-7"/>
        </w:rPr>
        <w:t xml:space="preserve"> </w:t>
      </w:r>
      <w:r>
        <w:t>обязательно</w:t>
      </w:r>
      <w:r>
        <w:rPr>
          <w:spacing w:val="1"/>
        </w:rPr>
        <w:t xml:space="preserve"> </w:t>
      </w:r>
      <w:r>
        <w:t>звучит</w:t>
      </w:r>
      <w:r>
        <w:rPr>
          <w:spacing w:val="-2"/>
        </w:rPr>
        <w:t xml:space="preserve"> </w:t>
      </w:r>
      <w:r>
        <w:t>музыка;</w:t>
      </w:r>
    </w:p>
    <w:p w14:paraId="520DA5EE" w14:textId="77777777" w:rsidR="00927B14" w:rsidRDefault="00000000">
      <w:pPr>
        <w:pStyle w:val="a3"/>
        <w:spacing w:line="273" w:lineRule="exact"/>
        <w:ind w:left="1555"/>
      </w:pPr>
      <w:r>
        <w:t>вариативно:</w:t>
      </w:r>
      <w:r>
        <w:rPr>
          <w:spacing w:val="40"/>
        </w:rPr>
        <w:t xml:space="preserve"> </w:t>
      </w:r>
      <w:r>
        <w:t>запись</w:t>
      </w:r>
      <w:r>
        <w:rPr>
          <w:spacing w:val="99"/>
        </w:rPr>
        <w:t xml:space="preserve"> </w:t>
      </w:r>
      <w:r>
        <w:t>видеооткрытки</w:t>
      </w:r>
      <w:r>
        <w:rPr>
          <w:spacing w:val="103"/>
        </w:rPr>
        <w:t xml:space="preserve"> </w:t>
      </w:r>
      <w:r>
        <w:t>с</w:t>
      </w:r>
      <w:r>
        <w:rPr>
          <w:spacing w:val="98"/>
        </w:rPr>
        <w:t xml:space="preserve"> </w:t>
      </w:r>
      <w:r>
        <w:t>музыкальным</w:t>
      </w:r>
      <w:r>
        <w:rPr>
          <w:spacing w:val="100"/>
        </w:rPr>
        <w:t xml:space="preserve"> </w:t>
      </w:r>
      <w:r>
        <w:t>поздравлением;</w:t>
      </w:r>
      <w:r>
        <w:rPr>
          <w:spacing w:val="95"/>
        </w:rPr>
        <w:t xml:space="preserve"> </w:t>
      </w:r>
      <w:r>
        <w:t>групповые</w:t>
      </w:r>
      <w:r>
        <w:rPr>
          <w:spacing w:val="98"/>
        </w:rPr>
        <w:t xml:space="preserve"> </w:t>
      </w:r>
      <w:r>
        <w:t>творческие</w:t>
      </w:r>
      <w:r>
        <w:rPr>
          <w:spacing w:val="102"/>
        </w:rPr>
        <w:t xml:space="preserve"> </w:t>
      </w:r>
      <w:r>
        <w:t>шутливые</w:t>
      </w:r>
      <w:r>
        <w:rPr>
          <w:spacing w:val="101"/>
        </w:rPr>
        <w:t xml:space="preserve"> </w:t>
      </w:r>
      <w:r>
        <w:t>двигательные</w:t>
      </w:r>
      <w:r>
        <w:rPr>
          <w:spacing w:val="98"/>
        </w:rPr>
        <w:t xml:space="preserve"> </w:t>
      </w:r>
      <w:r>
        <w:t>импровизации</w:t>
      </w:r>
    </w:p>
    <w:p w14:paraId="70A38C86" w14:textId="77777777" w:rsidR="00927B14" w:rsidRDefault="00000000">
      <w:pPr>
        <w:pStyle w:val="a3"/>
        <w:spacing w:before="24"/>
        <w:ind w:left="1521" w:right="12614"/>
        <w:jc w:val="center"/>
      </w:pPr>
      <w:r>
        <w:t>«Цирковая</w:t>
      </w:r>
      <w:r>
        <w:rPr>
          <w:spacing w:val="-5"/>
        </w:rPr>
        <w:t xml:space="preserve"> </w:t>
      </w:r>
      <w:r>
        <w:t>труппа».</w:t>
      </w:r>
    </w:p>
    <w:p w14:paraId="4D52F48E" w14:textId="77777777" w:rsidR="00927B14" w:rsidRDefault="00000000">
      <w:pPr>
        <w:pStyle w:val="2"/>
        <w:spacing w:before="31"/>
        <w:ind w:left="1539" w:right="12614"/>
        <w:jc w:val="center"/>
      </w:pPr>
      <w:r>
        <w:t>Танцы,</w:t>
      </w:r>
      <w:r>
        <w:rPr>
          <w:spacing w:val="2"/>
        </w:rPr>
        <w:t xml:space="preserve"> </w:t>
      </w:r>
      <w:r>
        <w:t>игры</w:t>
      </w:r>
      <w:r>
        <w:rPr>
          <w:spacing w:val="1"/>
        </w:rPr>
        <w:t xml:space="preserve"> </w:t>
      </w:r>
      <w:r>
        <w:t>и</w:t>
      </w:r>
      <w:r>
        <w:rPr>
          <w:spacing w:val="-4"/>
        </w:rPr>
        <w:t xml:space="preserve"> </w:t>
      </w:r>
      <w:r>
        <w:t>веселье</w:t>
      </w:r>
    </w:p>
    <w:p w14:paraId="027CB971" w14:textId="77777777" w:rsidR="00927B14" w:rsidRDefault="00000000">
      <w:pPr>
        <w:pStyle w:val="a3"/>
        <w:spacing w:before="27" w:line="264" w:lineRule="auto"/>
        <w:ind w:left="1555" w:right="4025"/>
      </w:pPr>
      <w:r>
        <w:t>Содержание:</w:t>
      </w:r>
      <w:r>
        <w:rPr>
          <w:spacing w:val="-3"/>
        </w:rPr>
        <w:t xml:space="preserve"> </w:t>
      </w:r>
      <w:r>
        <w:t>Музыка</w:t>
      </w:r>
      <w:r>
        <w:rPr>
          <w:spacing w:val="-1"/>
        </w:rPr>
        <w:t xml:space="preserve"> </w:t>
      </w:r>
      <w:r>
        <w:t>–</w:t>
      </w:r>
      <w:r>
        <w:rPr>
          <w:spacing w:val="-2"/>
        </w:rPr>
        <w:t xml:space="preserve"> </w:t>
      </w:r>
      <w:r>
        <w:t>игра</w:t>
      </w:r>
      <w:r>
        <w:rPr>
          <w:spacing w:val="-3"/>
        </w:rPr>
        <w:t xml:space="preserve"> </w:t>
      </w:r>
      <w:r>
        <w:t>звуками. Танец</w:t>
      </w:r>
      <w:r>
        <w:rPr>
          <w:spacing w:val="-4"/>
        </w:rPr>
        <w:t xml:space="preserve"> </w:t>
      </w:r>
      <w:r>
        <w:t>–</w:t>
      </w:r>
      <w:r>
        <w:rPr>
          <w:spacing w:val="-6"/>
        </w:rPr>
        <w:t xml:space="preserve"> </w:t>
      </w:r>
      <w:r>
        <w:t>искусство</w:t>
      </w:r>
      <w:r>
        <w:rPr>
          <w:spacing w:val="1"/>
        </w:rPr>
        <w:t xml:space="preserve"> </w:t>
      </w:r>
      <w:r>
        <w:t>и</w:t>
      </w:r>
      <w:r>
        <w:rPr>
          <w:spacing w:val="-5"/>
        </w:rPr>
        <w:t xml:space="preserve"> </w:t>
      </w:r>
      <w:r>
        <w:t>радость</w:t>
      </w:r>
      <w:r>
        <w:rPr>
          <w:spacing w:val="-5"/>
        </w:rPr>
        <w:t xml:space="preserve"> </w:t>
      </w:r>
      <w:r>
        <w:t>движения.</w:t>
      </w:r>
      <w:r>
        <w:rPr>
          <w:spacing w:val="-5"/>
        </w:rPr>
        <w:t xml:space="preserve"> </w:t>
      </w:r>
      <w:r>
        <w:t>Примеры</w:t>
      </w:r>
      <w:r>
        <w:rPr>
          <w:spacing w:val="-1"/>
        </w:rPr>
        <w:t xml:space="preserve"> </w:t>
      </w:r>
      <w:r>
        <w:t>популярных</w:t>
      </w:r>
      <w:r>
        <w:rPr>
          <w:spacing w:val="-7"/>
        </w:rPr>
        <w:t xml:space="preserve"> </w:t>
      </w:r>
      <w:r>
        <w:t>танцев.</w:t>
      </w:r>
      <w:r>
        <w:rPr>
          <w:spacing w:val="-57"/>
        </w:rPr>
        <w:t xml:space="preserve"> </w:t>
      </w:r>
      <w:r>
        <w:t>Виды</w:t>
      </w:r>
      <w:r>
        <w:rPr>
          <w:spacing w:val="2"/>
        </w:rPr>
        <w:t xml:space="preserve"> </w:t>
      </w:r>
      <w:r>
        <w:t>деятельности</w:t>
      </w:r>
      <w:r>
        <w:rPr>
          <w:spacing w:val="-6"/>
        </w:rPr>
        <w:t xml:space="preserve"> </w:t>
      </w:r>
      <w:r>
        <w:t>обучающихся:</w:t>
      </w:r>
    </w:p>
    <w:p w14:paraId="05E2CCF7" w14:textId="77777777" w:rsidR="00927B14" w:rsidRDefault="00000000">
      <w:pPr>
        <w:pStyle w:val="a3"/>
        <w:spacing w:line="266" w:lineRule="auto"/>
        <w:ind w:left="1555" w:right="9535"/>
      </w:pPr>
      <w:r>
        <w:t>слушание,</w:t>
      </w:r>
      <w:r>
        <w:rPr>
          <w:spacing w:val="-4"/>
        </w:rPr>
        <w:t xml:space="preserve"> </w:t>
      </w:r>
      <w:r>
        <w:t>исполнение</w:t>
      </w:r>
      <w:r>
        <w:rPr>
          <w:spacing w:val="-10"/>
        </w:rPr>
        <w:t xml:space="preserve"> </w:t>
      </w:r>
      <w:r>
        <w:t>музыки</w:t>
      </w:r>
      <w:r>
        <w:rPr>
          <w:spacing w:val="-4"/>
        </w:rPr>
        <w:t xml:space="preserve"> </w:t>
      </w:r>
      <w:r>
        <w:t>скерцозного</w:t>
      </w:r>
      <w:r>
        <w:rPr>
          <w:spacing w:val="-2"/>
        </w:rPr>
        <w:t xml:space="preserve"> </w:t>
      </w:r>
      <w:r>
        <w:t>характера;</w:t>
      </w:r>
      <w:r>
        <w:rPr>
          <w:spacing w:val="-57"/>
        </w:rPr>
        <w:t xml:space="preserve"> </w:t>
      </w:r>
      <w:r>
        <w:t>разучивание, исполнение танцевальных движений;</w:t>
      </w:r>
      <w:r>
        <w:rPr>
          <w:spacing w:val="1"/>
        </w:rPr>
        <w:t xml:space="preserve"> </w:t>
      </w:r>
      <w:r>
        <w:t>танец-игра;</w:t>
      </w:r>
    </w:p>
    <w:p w14:paraId="68DDD9F3" w14:textId="77777777" w:rsidR="00927B14" w:rsidRDefault="00000000">
      <w:pPr>
        <w:pStyle w:val="a3"/>
        <w:spacing w:line="264" w:lineRule="auto"/>
        <w:ind w:left="1555" w:right="3373"/>
      </w:pPr>
      <w:r>
        <w:t>рефлексия собственного эмоционального состояния после участияв танцевальных композициях и импровизациях;</w:t>
      </w:r>
      <w:r>
        <w:rPr>
          <w:spacing w:val="-58"/>
        </w:rPr>
        <w:t xml:space="preserve"> </w:t>
      </w:r>
      <w:r>
        <w:t>проблемная</w:t>
      </w:r>
      <w:r>
        <w:rPr>
          <w:spacing w:val="-4"/>
        </w:rPr>
        <w:t xml:space="preserve"> </w:t>
      </w:r>
      <w:r>
        <w:t>ситуация:</w:t>
      </w:r>
      <w:r>
        <w:rPr>
          <w:spacing w:val="2"/>
        </w:rPr>
        <w:t xml:space="preserve"> </w:t>
      </w:r>
      <w:r>
        <w:t>зачем</w:t>
      </w:r>
      <w:r>
        <w:rPr>
          <w:spacing w:val="3"/>
        </w:rPr>
        <w:t xml:space="preserve"> </w:t>
      </w:r>
      <w:r>
        <w:t>люди</w:t>
      </w:r>
      <w:r>
        <w:rPr>
          <w:spacing w:val="3"/>
        </w:rPr>
        <w:t xml:space="preserve"> </w:t>
      </w:r>
      <w:r>
        <w:t>танцуют;</w:t>
      </w:r>
    </w:p>
    <w:p w14:paraId="21FF3548" w14:textId="77777777" w:rsidR="00927B14" w:rsidRDefault="00000000">
      <w:pPr>
        <w:pStyle w:val="a3"/>
        <w:spacing w:line="274" w:lineRule="exact"/>
        <w:ind w:left="1555"/>
      </w:pPr>
      <w:r>
        <w:t>ритмическая</w:t>
      </w:r>
      <w:r>
        <w:rPr>
          <w:spacing w:val="-2"/>
        </w:rPr>
        <w:t xml:space="preserve"> </w:t>
      </w:r>
      <w:r>
        <w:t>импровизация</w:t>
      </w:r>
      <w:r>
        <w:rPr>
          <w:spacing w:val="-2"/>
        </w:rPr>
        <w:t xml:space="preserve"> </w:t>
      </w:r>
      <w:r>
        <w:t>в</w:t>
      </w:r>
      <w:r>
        <w:rPr>
          <w:spacing w:val="-5"/>
        </w:rPr>
        <w:t xml:space="preserve"> </w:t>
      </w:r>
      <w:r>
        <w:t>стиле</w:t>
      </w:r>
      <w:r>
        <w:rPr>
          <w:spacing w:val="-11"/>
        </w:rPr>
        <w:t xml:space="preserve"> </w:t>
      </w:r>
      <w:r>
        <w:t>определённого</w:t>
      </w:r>
      <w:r>
        <w:rPr>
          <w:spacing w:val="-2"/>
        </w:rPr>
        <w:t xml:space="preserve"> </w:t>
      </w:r>
      <w:r>
        <w:t>танцевального</w:t>
      </w:r>
      <w:r>
        <w:rPr>
          <w:spacing w:val="-2"/>
        </w:rPr>
        <w:t xml:space="preserve"> </w:t>
      </w:r>
      <w:r>
        <w:t>жанра;</w:t>
      </w:r>
    </w:p>
    <w:p w14:paraId="56ABD8EE" w14:textId="77777777" w:rsidR="00927B14" w:rsidRDefault="00000000">
      <w:pPr>
        <w:pStyle w:val="2"/>
        <w:spacing w:before="28"/>
        <w:ind w:left="1555"/>
      </w:pPr>
      <w:r>
        <w:t>Музыка</w:t>
      </w:r>
      <w:r>
        <w:rPr>
          <w:spacing w:val="-5"/>
        </w:rPr>
        <w:t xml:space="preserve"> </w:t>
      </w:r>
      <w:r>
        <w:t>на</w:t>
      </w:r>
      <w:r>
        <w:rPr>
          <w:spacing w:val="-1"/>
        </w:rPr>
        <w:t xml:space="preserve"> </w:t>
      </w:r>
      <w:r>
        <w:t>войне,</w:t>
      </w:r>
      <w:r>
        <w:rPr>
          <w:spacing w:val="2"/>
        </w:rPr>
        <w:t xml:space="preserve"> </w:t>
      </w:r>
      <w:r>
        <w:t>музыка</w:t>
      </w:r>
      <w:r>
        <w:rPr>
          <w:spacing w:val="-5"/>
        </w:rPr>
        <w:t xml:space="preserve"> </w:t>
      </w:r>
      <w:r>
        <w:t>о войне</w:t>
      </w:r>
    </w:p>
    <w:p w14:paraId="19AE1122" w14:textId="77777777" w:rsidR="00927B14" w:rsidRDefault="00000000">
      <w:pPr>
        <w:pStyle w:val="a3"/>
        <w:spacing w:before="21" w:line="264" w:lineRule="auto"/>
        <w:ind w:left="1776" w:right="713" w:hanging="221"/>
      </w:pPr>
      <w:r>
        <w:t>Содержание:</w:t>
      </w:r>
      <w:r>
        <w:rPr>
          <w:spacing w:val="12"/>
        </w:rPr>
        <w:t xml:space="preserve"> </w:t>
      </w:r>
      <w:r>
        <w:t>Военная</w:t>
      </w:r>
      <w:r>
        <w:rPr>
          <w:spacing w:val="12"/>
        </w:rPr>
        <w:t xml:space="preserve"> </w:t>
      </w:r>
      <w:r>
        <w:t>тема</w:t>
      </w:r>
      <w:r>
        <w:rPr>
          <w:spacing w:val="7"/>
        </w:rPr>
        <w:t xml:space="preserve"> </w:t>
      </w:r>
      <w:r>
        <w:t>в</w:t>
      </w:r>
      <w:r>
        <w:rPr>
          <w:spacing w:val="14"/>
        </w:rPr>
        <w:t xml:space="preserve"> </w:t>
      </w:r>
      <w:r>
        <w:t>музыкальном</w:t>
      </w:r>
      <w:r>
        <w:rPr>
          <w:spacing w:val="9"/>
        </w:rPr>
        <w:t xml:space="preserve"> </w:t>
      </w:r>
      <w:r>
        <w:t>искусстве.</w:t>
      </w:r>
      <w:r>
        <w:rPr>
          <w:spacing w:val="14"/>
        </w:rPr>
        <w:t xml:space="preserve"> </w:t>
      </w:r>
      <w:r>
        <w:t>Военные</w:t>
      </w:r>
      <w:r>
        <w:rPr>
          <w:spacing w:val="11"/>
        </w:rPr>
        <w:t xml:space="preserve"> </w:t>
      </w:r>
      <w:r>
        <w:t>песни,</w:t>
      </w:r>
      <w:r>
        <w:rPr>
          <w:spacing w:val="14"/>
        </w:rPr>
        <w:t xml:space="preserve"> </w:t>
      </w:r>
      <w:r>
        <w:t>марши,</w:t>
      </w:r>
      <w:r>
        <w:rPr>
          <w:spacing w:val="10"/>
        </w:rPr>
        <w:t xml:space="preserve"> </w:t>
      </w:r>
      <w:r>
        <w:t>интонации,</w:t>
      </w:r>
      <w:r>
        <w:rPr>
          <w:spacing w:val="14"/>
        </w:rPr>
        <w:t xml:space="preserve"> </w:t>
      </w:r>
      <w:r>
        <w:t>ритмы,</w:t>
      </w:r>
      <w:r>
        <w:rPr>
          <w:spacing w:val="10"/>
        </w:rPr>
        <w:t xml:space="preserve"> </w:t>
      </w:r>
      <w:r>
        <w:t>тембры</w:t>
      </w:r>
      <w:r>
        <w:rPr>
          <w:spacing w:val="14"/>
        </w:rPr>
        <w:t xml:space="preserve"> </w:t>
      </w:r>
      <w:r>
        <w:t>(призывная</w:t>
      </w:r>
      <w:r>
        <w:rPr>
          <w:spacing w:val="12"/>
        </w:rPr>
        <w:t xml:space="preserve"> </w:t>
      </w:r>
      <w:r>
        <w:t>кварта,</w:t>
      </w:r>
      <w:r>
        <w:rPr>
          <w:spacing w:val="13"/>
        </w:rPr>
        <w:t xml:space="preserve"> </w:t>
      </w:r>
      <w:r>
        <w:t>пунктирный</w:t>
      </w:r>
      <w:r>
        <w:rPr>
          <w:spacing w:val="-57"/>
        </w:rPr>
        <w:t xml:space="preserve"> </w:t>
      </w:r>
      <w:r>
        <w:t>ритм,</w:t>
      </w:r>
      <w:r>
        <w:rPr>
          <w:spacing w:val="-2"/>
        </w:rPr>
        <w:t xml:space="preserve"> </w:t>
      </w:r>
      <w:r>
        <w:t>тембры</w:t>
      </w:r>
      <w:r>
        <w:rPr>
          <w:spacing w:val="-2"/>
        </w:rPr>
        <w:t xml:space="preserve"> </w:t>
      </w:r>
      <w:r>
        <w:t>малого</w:t>
      </w:r>
      <w:r>
        <w:rPr>
          <w:spacing w:val="1"/>
        </w:rPr>
        <w:t xml:space="preserve"> </w:t>
      </w:r>
      <w:r>
        <w:t>барабана,</w:t>
      </w:r>
      <w:r>
        <w:rPr>
          <w:spacing w:val="4"/>
        </w:rPr>
        <w:t xml:space="preserve"> </w:t>
      </w:r>
      <w:r>
        <w:t>трубы).</w:t>
      </w:r>
      <w:r>
        <w:rPr>
          <w:spacing w:val="3"/>
        </w:rPr>
        <w:t xml:space="preserve"> </w:t>
      </w:r>
      <w:r>
        <w:t>Песни</w:t>
      </w:r>
      <w:r>
        <w:rPr>
          <w:spacing w:val="-3"/>
        </w:rPr>
        <w:t xml:space="preserve"> </w:t>
      </w:r>
      <w:r>
        <w:t>Великой</w:t>
      </w:r>
      <w:r>
        <w:rPr>
          <w:spacing w:val="2"/>
        </w:rPr>
        <w:t xml:space="preserve"> </w:t>
      </w:r>
      <w:r>
        <w:t>Отечественной</w:t>
      </w:r>
      <w:r>
        <w:rPr>
          <w:spacing w:val="-2"/>
        </w:rPr>
        <w:t xml:space="preserve"> </w:t>
      </w:r>
      <w:r>
        <w:t>войны</w:t>
      </w:r>
      <w:r>
        <w:rPr>
          <w:spacing w:val="7"/>
        </w:rPr>
        <w:t xml:space="preserve"> </w:t>
      </w:r>
      <w:r>
        <w:t>–</w:t>
      </w:r>
      <w:r>
        <w:rPr>
          <w:spacing w:val="-4"/>
        </w:rPr>
        <w:t xml:space="preserve"> </w:t>
      </w:r>
      <w:r>
        <w:t>песни</w:t>
      </w:r>
      <w:r>
        <w:rPr>
          <w:spacing w:val="2"/>
        </w:rPr>
        <w:t xml:space="preserve"> </w:t>
      </w:r>
      <w:r>
        <w:t>Великой</w:t>
      </w:r>
      <w:r>
        <w:rPr>
          <w:spacing w:val="3"/>
        </w:rPr>
        <w:t xml:space="preserve"> </w:t>
      </w:r>
      <w:r>
        <w:t>Победы.</w:t>
      </w:r>
    </w:p>
    <w:p w14:paraId="45D403B1" w14:textId="77777777" w:rsidR="00927B14" w:rsidRDefault="00000000">
      <w:pPr>
        <w:pStyle w:val="a3"/>
        <w:spacing w:line="274" w:lineRule="exact"/>
        <w:ind w:left="1555"/>
      </w:pPr>
      <w:r>
        <w:t>Виды</w:t>
      </w:r>
      <w:r>
        <w:rPr>
          <w:spacing w:val="-2"/>
        </w:rPr>
        <w:t xml:space="preserve"> </w:t>
      </w:r>
      <w:r>
        <w:t>деятельности</w:t>
      </w:r>
      <w:r>
        <w:rPr>
          <w:spacing w:val="-9"/>
        </w:rPr>
        <w:t xml:space="preserve"> </w:t>
      </w:r>
      <w:r>
        <w:t>обучающихся:</w:t>
      </w:r>
    </w:p>
    <w:p w14:paraId="719E7BEF" w14:textId="77777777" w:rsidR="00927B14" w:rsidRDefault="00000000">
      <w:pPr>
        <w:pStyle w:val="a3"/>
        <w:spacing w:before="31"/>
        <w:ind w:left="1555"/>
      </w:pPr>
      <w:r>
        <w:t>чтение</w:t>
      </w:r>
      <w:r>
        <w:rPr>
          <w:spacing w:val="-2"/>
        </w:rPr>
        <w:t xml:space="preserve"> </w:t>
      </w:r>
      <w:r>
        <w:t>учебных</w:t>
      </w:r>
      <w:r>
        <w:rPr>
          <w:spacing w:val="-5"/>
        </w:rPr>
        <w:t xml:space="preserve"> </w:t>
      </w:r>
      <w:r>
        <w:t>и</w:t>
      </w:r>
      <w:r>
        <w:rPr>
          <w:spacing w:val="1"/>
        </w:rPr>
        <w:t xml:space="preserve"> </w:t>
      </w:r>
      <w:r>
        <w:t>художественных</w:t>
      </w:r>
      <w:r>
        <w:rPr>
          <w:spacing w:val="-6"/>
        </w:rPr>
        <w:t xml:space="preserve"> </w:t>
      </w:r>
      <w:r>
        <w:t>текстов,</w:t>
      </w:r>
      <w:r>
        <w:rPr>
          <w:spacing w:val="2"/>
        </w:rPr>
        <w:t xml:space="preserve"> </w:t>
      </w:r>
      <w:r>
        <w:t>посвящённых</w:t>
      </w:r>
      <w:r>
        <w:rPr>
          <w:spacing w:val="-5"/>
        </w:rPr>
        <w:t xml:space="preserve"> </w:t>
      </w:r>
      <w:r>
        <w:t>песням</w:t>
      </w:r>
      <w:r>
        <w:rPr>
          <w:spacing w:val="-4"/>
        </w:rPr>
        <w:t xml:space="preserve"> </w:t>
      </w:r>
      <w:r>
        <w:t>Великой</w:t>
      </w:r>
      <w:r>
        <w:rPr>
          <w:spacing w:val="1"/>
        </w:rPr>
        <w:t xml:space="preserve"> </w:t>
      </w:r>
      <w:r>
        <w:t>Отечественной</w:t>
      </w:r>
      <w:r>
        <w:rPr>
          <w:spacing w:val="1"/>
        </w:rPr>
        <w:t xml:space="preserve"> </w:t>
      </w:r>
      <w:r>
        <w:t>войны;</w:t>
      </w:r>
    </w:p>
    <w:p w14:paraId="68056979" w14:textId="77777777" w:rsidR="00927B14" w:rsidRDefault="00000000">
      <w:pPr>
        <w:pStyle w:val="a3"/>
        <w:spacing w:before="27"/>
        <w:ind w:left="1555"/>
      </w:pPr>
      <w:r>
        <w:t>слушание,</w:t>
      </w:r>
      <w:r>
        <w:rPr>
          <w:spacing w:val="-1"/>
        </w:rPr>
        <w:t xml:space="preserve"> </w:t>
      </w:r>
      <w:r>
        <w:t>исполнение</w:t>
      </w:r>
      <w:r>
        <w:rPr>
          <w:spacing w:val="-8"/>
        </w:rPr>
        <w:t xml:space="preserve"> </w:t>
      </w:r>
      <w:r>
        <w:t>песен</w:t>
      </w:r>
      <w:r>
        <w:rPr>
          <w:spacing w:val="-1"/>
        </w:rPr>
        <w:t xml:space="preserve"> </w:t>
      </w:r>
      <w:r>
        <w:t>Великой</w:t>
      </w:r>
      <w:r>
        <w:rPr>
          <w:spacing w:val="-1"/>
        </w:rPr>
        <w:t xml:space="preserve"> </w:t>
      </w:r>
      <w:r>
        <w:t>Отечественной</w:t>
      </w:r>
      <w:r>
        <w:rPr>
          <w:spacing w:val="-2"/>
        </w:rPr>
        <w:t xml:space="preserve"> </w:t>
      </w:r>
      <w:r>
        <w:t>войны,</w:t>
      </w:r>
      <w:r>
        <w:rPr>
          <w:spacing w:val="-5"/>
        </w:rPr>
        <w:t xml:space="preserve"> </w:t>
      </w:r>
      <w:r>
        <w:t>знакомство</w:t>
      </w:r>
      <w:r>
        <w:rPr>
          <w:spacing w:val="-2"/>
        </w:rPr>
        <w:t xml:space="preserve"> </w:t>
      </w:r>
      <w:r>
        <w:t>с</w:t>
      </w:r>
      <w:r>
        <w:rPr>
          <w:spacing w:val="-3"/>
        </w:rPr>
        <w:t xml:space="preserve"> </w:t>
      </w:r>
      <w:r>
        <w:t>историей</w:t>
      </w:r>
      <w:r>
        <w:rPr>
          <w:spacing w:val="-6"/>
        </w:rPr>
        <w:t xml:space="preserve"> </w:t>
      </w:r>
      <w:r>
        <w:t>их</w:t>
      </w:r>
      <w:r>
        <w:rPr>
          <w:spacing w:val="-7"/>
        </w:rPr>
        <w:t xml:space="preserve"> </w:t>
      </w:r>
      <w:r>
        <w:t>сочинения</w:t>
      </w:r>
      <w:r>
        <w:rPr>
          <w:spacing w:val="-2"/>
        </w:rPr>
        <w:t xml:space="preserve"> </w:t>
      </w:r>
      <w:r>
        <w:t>и</w:t>
      </w:r>
      <w:r>
        <w:rPr>
          <w:spacing w:val="-6"/>
        </w:rPr>
        <w:t xml:space="preserve"> </w:t>
      </w:r>
      <w:r>
        <w:t>исполнения;</w:t>
      </w:r>
    </w:p>
    <w:p w14:paraId="32AC254B" w14:textId="77777777" w:rsidR="00927B14" w:rsidRDefault="00000000">
      <w:pPr>
        <w:pStyle w:val="a3"/>
        <w:spacing w:before="26" w:line="264" w:lineRule="auto"/>
        <w:ind w:left="1776" w:right="713" w:hanging="221"/>
      </w:pPr>
      <w:r>
        <w:t>обсуждение</w:t>
      </w:r>
      <w:r>
        <w:rPr>
          <w:spacing w:val="9"/>
        </w:rPr>
        <w:t xml:space="preserve"> </w:t>
      </w:r>
      <w:r>
        <w:t>в</w:t>
      </w:r>
      <w:r>
        <w:rPr>
          <w:spacing w:val="11"/>
        </w:rPr>
        <w:t xml:space="preserve"> </w:t>
      </w:r>
      <w:r>
        <w:t>классе,</w:t>
      </w:r>
      <w:r>
        <w:rPr>
          <w:spacing w:val="12"/>
        </w:rPr>
        <w:t xml:space="preserve"> </w:t>
      </w:r>
      <w:r>
        <w:t>ответы</w:t>
      </w:r>
      <w:r>
        <w:rPr>
          <w:spacing w:val="8"/>
        </w:rPr>
        <w:t xml:space="preserve"> </w:t>
      </w:r>
      <w:r>
        <w:t>на</w:t>
      </w:r>
      <w:r>
        <w:rPr>
          <w:spacing w:val="9"/>
        </w:rPr>
        <w:t xml:space="preserve"> </w:t>
      </w:r>
      <w:r>
        <w:t>вопросы:</w:t>
      </w:r>
      <w:r>
        <w:rPr>
          <w:spacing w:val="10"/>
        </w:rPr>
        <w:t xml:space="preserve"> </w:t>
      </w:r>
      <w:r>
        <w:t>какие</w:t>
      </w:r>
      <w:r>
        <w:rPr>
          <w:spacing w:val="9"/>
        </w:rPr>
        <w:t xml:space="preserve"> </w:t>
      </w:r>
      <w:r>
        <w:t>чувства</w:t>
      </w:r>
      <w:r>
        <w:rPr>
          <w:spacing w:val="9"/>
        </w:rPr>
        <w:t xml:space="preserve"> </w:t>
      </w:r>
      <w:r>
        <w:t>вызывают</w:t>
      </w:r>
      <w:r>
        <w:rPr>
          <w:spacing w:val="10"/>
        </w:rPr>
        <w:t xml:space="preserve"> </w:t>
      </w:r>
      <w:r>
        <w:t>песни</w:t>
      </w:r>
      <w:r>
        <w:rPr>
          <w:spacing w:val="11"/>
        </w:rPr>
        <w:t xml:space="preserve"> </w:t>
      </w:r>
      <w:r>
        <w:t>Великой</w:t>
      </w:r>
      <w:r>
        <w:rPr>
          <w:spacing w:val="11"/>
        </w:rPr>
        <w:t xml:space="preserve"> </w:t>
      </w:r>
      <w:r>
        <w:t>Победы,</w:t>
      </w:r>
      <w:r>
        <w:rPr>
          <w:spacing w:val="12"/>
        </w:rPr>
        <w:t xml:space="preserve"> </w:t>
      </w:r>
      <w:r>
        <w:t>почему?</w:t>
      </w:r>
      <w:r>
        <w:rPr>
          <w:spacing w:val="4"/>
        </w:rPr>
        <w:t xml:space="preserve"> </w:t>
      </w:r>
      <w:r>
        <w:t>Как</w:t>
      </w:r>
      <w:r>
        <w:rPr>
          <w:spacing w:val="8"/>
        </w:rPr>
        <w:t xml:space="preserve"> </w:t>
      </w:r>
      <w:r>
        <w:t>музыка,</w:t>
      </w:r>
      <w:r>
        <w:rPr>
          <w:spacing w:val="12"/>
        </w:rPr>
        <w:t xml:space="preserve"> </w:t>
      </w:r>
      <w:r>
        <w:t>песни</w:t>
      </w:r>
      <w:r>
        <w:rPr>
          <w:spacing w:val="11"/>
        </w:rPr>
        <w:t xml:space="preserve"> </w:t>
      </w:r>
      <w:r>
        <w:t>помогали</w:t>
      </w:r>
      <w:r>
        <w:rPr>
          <w:spacing w:val="-57"/>
        </w:rPr>
        <w:t xml:space="preserve"> </w:t>
      </w:r>
      <w:r>
        <w:t>российскому</w:t>
      </w:r>
      <w:r>
        <w:rPr>
          <w:spacing w:val="-9"/>
        </w:rPr>
        <w:t xml:space="preserve"> </w:t>
      </w:r>
      <w:r>
        <w:t>народу</w:t>
      </w:r>
      <w:r>
        <w:rPr>
          <w:spacing w:val="-8"/>
        </w:rPr>
        <w:t xml:space="preserve"> </w:t>
      </w:r>
      <w:r>
        <w:t>одержать</w:t>
      </w:r>
      <w:r>
        <w:rPr>
          <w:spacing w:val="3"/>
        </w:rPr>
        <w:t xml:space="preserve"> </w:t>
      </w:r>
      <w:r>
        <w:t>победу</w:t>
      </w:r>
      <w:r>
        <w:rPr>
          <w:spacing w:val="-8"/>
        </w:rPr>
        <w:t xml:space="preserve"> </w:t>
      </w:r>
      <w:r>
        <w:t>в</w:t>
      </w:r>
      <w:r>
        <w:rPr>
          <w:spacing w:val="3"/>
        </w:rPr>
        <w:t xml:space="preserve"> </w:t>
      </w:r>
      <w:r>
        <w:t>Великой</w:t>
      </w:r>
      <w:r>
        <w:rPr>
          <w:spacing w:val="3"/>
        </w:rPr>
        <w:t xml:space="preserve"> </w:t>
      </w:r>
      <w:r>
        <w:t>Отечественной</w:t>
      </w:r>
      <w:r>
        <w:rPr>
          <w:spacing w:val="-2"/>
        </w:rPr>
        <w:t xml:space="preserve"> </w:t>
      </w:r>
      <w:r>
        <w:t>войне?</w:t>
      </w:r>
    </w:p>
    <w:p w14:paraId="111F7C06" w14:textId="77777777" w:rsidR="00927B14" w:rsidRDefault="00000000">
      <w:pPr>
        <w:pStyle w:val="2"/>
        <w:spacing w:before="8"/>
        <w:ind w:left="1555"/>
      </w:pPr>
      <w:r>
        <w:t>Главный</w:t>
      </w:r>
      <w:r>
        <w:rPr>
          <w:spacing w:val="-1"/>
        </w:rPr>
        <w:t xml:space="preserve"> </w:t>
      </w:r>
      <w:r>
        <w:t>музыкальный</w:t>
      </w:r>
      <w:r>
        <w:rPr>
          <w:spacing w:val="-1"/>
        </w:rPr>
        <w:t xml:space="preserve"> </w:t>
      </w:r>
      <w:r>
        <w:t>символ</w:t>
      </w:r>
    </w:p>
    <w:p w14:paraId="7FE5BA7B" w14:textId="77777777" w:rsidR="00927B14" w:rsidRDefault="00000000">
      <w:pPr>
        <w:pStyle w:val="a3"/>
        <w:spacing w:before="21" w:line="264" w:lineRule="auto"/>
        <w:ind w:left="1555" w:right="1630"/>
      </w:pPr>
      <w:r>
        <w:t>Содержание:</w:t>
      </w:r>
      <w:r>
        <w:rPr>
          <w:spacing w:val="-2"/>
        </w:rPr>
        <w:t xml:space="preserve"> </w:t>
      </w:r>
      <w:r>
        <w:t>Гимн</w:t>
      </w:r>
      <w:r>
        <w:rPr>
          <w:spacing w:val="-6"/>
        </w:rPr>
        <w:t xml:space="preserve"> </w:t>
      </w:r>
      <w:r>
        <w:t>России</w:t>
      </w:r>
      <w:r>
        <w:rPr>
          <w:spacing w:val="-2"/>
        </w:rPr>
        <w:t xml:space="preserve"> </w:t>
      </w:r>
      <w:r>
        <w:t>–</w:t>
      </w:r>
      <w:r>
        <w:rPr>
          <w:spacing w:val="-7"/>
        </w:rPr>
        <w:t xml:space="preserve"> </w:t>
      </w:r>
      <w:r>
        <w:t>главный</w:t>
      </w:r>
      <w:r>
        <w:rPr>
          <w:spacing w:val="-5"/>
        </w:rPr>
        <w:t xml:space="preserve"> </w:t>
      </w:r>
      <w:r>
        <w:t>музыкальный</w:t>
      </w:r>
      <w:r>
        <w:rPr>
          <w:spacing w:val="-1"/>
        </w:rPr>
        <w:t xml:space="preserve"> </w:t>
      </w:r>
      <w:r>
        <w:t>символ</w:t>
      </w:r>
      <w:r>
        <w:rPr>
          <w:spacing w:val="-7"/>
        </w:rPr>
        <w:t xml:space="preserve"> </w:t>
      </w:r>
      <w:r>
        <w:t>нашей</w:t>
      </w:r>
      <w:r>
        <w:rPr>
          <w:spacing w:val="-5"/>
        </w:rPr>
        <w:t xml:space="preserve"> </w:t>
      </w:r>
      <w:r>
        <w:t>страны.</w:t>
      </w:r>
      <w:r>
        <w:rPr>
          <w:spacing w:val="-5"/>
        </w:rPr>
        <w:t xml:space="preserve"> </w:t>
      </w:r>
      <w:r>
        <w:t>Традиции</w:t>
      </w:r>
      <w:r>
        <w:rPr>
          <w:spacing w:val="-6"/>
        </w:rPr>
        <w:t xml:space="preserve"> </w:t>
      </w:r>
      <w:r>
        <w:t>исполнения</w:t>
      </w:r>
      <w:r>
        <w:rPr>
          <w:spacing w:val="-2"/>
        </w:rPr>
        <w:t xml:space="preserve"> </w:t>
      </w:r>
      <w:r>
        <w:t>Гимна</w:t>
      </w:r>
      <w:r>
        <w:rPr>
          <w:spacing w:val="-2"/>
        </w:rPr>
        <w:t xml:space="preserve"> </w:t>
      </w:r>
      <w:r>
        <w:t>России. Другие</w:t>
      </w:r>
      <w:r>
        <w:rPr>
          <w:spacing w:val="-3"/>
        </w:rPr>
        <w:t xml:space="preserve"> </w:t>
      </w:r>
      <w:r>
        <w:t>гимны.</w:t>
      </w:r>
      <w:r>
        <w:rPr>
          <w:spacing w:val="-57"/>
        </w:rPr>
        <w:t xml:space="preserve"> </w:t>
      </w:r>
      <w:r>
        <w:t>Виды</w:t>
      </w:r>
      <w:r>
        <w:rPr>
          <w:spacing w:val="2"/>
        </w:rPr>
        <w:t xml:space="preserve"> </w:t>
      </w:r>
      <w:r>
        <w:t>деятельности</w:t>
      </w:r>
      <w:r>
        <w:rPr>
          <w:spacing w:val="-6"/>
        </w:rPr>
        <w:t xml:space="preserve"> </w:t>
      </w:r>
      <w:r>
        <w:t>обучающихся:</w:t>
      </w:r>
    </w:p>
    <w:p w14:paraId="2B300BC1" w14:textId="77777777" w:rsidR="00927B14" w:rsidRDefault="00000000">
      <w:pPr>
        <w:pStyle w:val="a3"/>
        <w:spacing w:line="266" w:lineRule="auto"/>
        <w:ind w:left="1555" w:right="8715"/>
      </w:pPr>
      <w:r>
        <w:t>разучивание, исполнение Гимна Российской Федерации;</w:t>
      </w:r>
      <w:r>
        <w:rPr>
          <w:spacing w:val="-57"/>
        </w:rPr>
        <w:t xml:space="preserve"> </w:t>
      </w:r>
      <w:r>
        <w:t>знакомство с</w:t>
      </w:r>
      <w:r>
        <w:rPr>
          <w:spacing w:val="-9"/>
        </w:rPr>
        <w:t xml:space="preserve"> </w:t>
      </w:r>
      <w:r>
        <w:t>историей</w:t>
      </w:r>
      <w:r>
        <w:rPr>
          <w:spacing w:val="-7"/>
        </w:rPr>
        <w:t xml:space="preserve"> </w:t>
      </w:r>
      <w:r>
        <w:t>создания,</w:t>
      </w:r>
      <w:r>
        <w:rPr>
          <w:spacing w:val="-6"/>
        </w:rPr>
        <w:t xml:space="preserve"> </w:t>
      </w:r>
      <w:r>
        <w:t>правилами</w:t>
      </w:r>
      <w:r>
        <w:rPr>
          <w:spacing w:val="-2"/>
        </w:rPr>
        <w:t xml:space="preserve"> </w:t>
      </w:r>
      <w:r>
        <w:t>исполнения;</w:t>
      </w:r>
    </w:p>
    <w:p w14:paraId="6D3FA362" w14:textId="77777777" w:rsidR="00927B14" w:rsidRDefault="00927B14">
      <w:pPr>
        <w:spacing w:line="266" w:lineRule="auto"/>
        <w:sectPr w:rsidR="00927B14" w:rsidSect="00232226">
          <w:pgSz w:w="16840" w:h="11910" w:orient="landscape"/>
          <w:pgMar w:top="1040" w:right="140" w:bottom="1160" w:left="0" w:header="0" w:footer="884" w:gutter="0"/>
          <w:cols w:space="720"/>
        </w:sectPr>
      </w:pPr>
    </w:p>
    <w:p w14:paraId="3D6BD040" w14:textId="77777777" w:rsidR="00927B14" w:rsidRDefault="00000000">
      <w:pPr>
        <w:pStyle w:val="a3"/>
        <w:spacing w:before="76" w:line="264" w:lineRule="auto"/>
        <w:ind w:left="1555" w:right="7280"/>
      </w:pPr>
      <w:r>
        <w:lastRenderedPageBreak/>
        <w:t>просмотр</w:t>
      </w:r>
      <w:r>
        <w:rPr>
          <w:spacing w:val="-4"/>
        </w:rPr>
        <w:t xml:space="preserve"> </w:t>
      </w:r>
      <w:r>
        <w:t>видеозаписей</w:t>
      </w:r>
      <w:r>
        <w:rPr>
          <w:spacing w:val="-3"/>
        </w:rPr>
        <w:t xml:space="preserve"> </w:t>
      </w:r>
      <w:r>
        <w:t>парада,</w:t>
      </w:r>
      <w:r>
        <w:rPr>
          <w:spacing w:val="-7"/>
        </w:rPr>
        <w:t xml:space="preserve"> </w:t>
      </w:r>
      <w:r>
        <w:t>церемонии</w:t>
      </w:r>
      <w:r>
        <w:rPr>
          <w:spacing w:val="-7"/>
        </w:rPr>
        <w:t xml:space="preserve"> </w:t>
      </w:r>
      <w:r>
        <w:t>награждения</w:t>
      </w:r>
      <w:r>
        <w:rPr>
          <w:spacing w:val="-4"/>
        </w:rPr>
        <w:t xml:space="preserve"> </w:t>
      </w:r>
      <w:r>
        <w:t>спортсменов;</w:t>
      </w:r>
      <w:r>
        <w:rPr>
          <w:spacing w:val="-57"/>
        </w:rPr>
        <w:t xml:space="preserve"> </w:t>
      </w:r>
      <w:r>
        <w:t>чувство</w:t>
      </w:r>
      <w:r>
        <w:rPr>
          <w:spacing w:val="1"/>
        </w:rPr>
        <w:t xml:space="preserve"> </w:t>
      </w:r>
      <w:r>
        <w:t>гордости,</w:t>
      </w:r>
      <w:r>
        <w:rPr>
          <w:spacing w:val="-1"/>
        </w:rPr>
        <w:t xml:space="preserve"> </w:t>
      </w:r>
      <w:r>
        <w:t>понятия</w:t>
      </w:r>
      <w:r>
        <w:rPr>
          <w:spacing w:val="-4"/>
        </w:rPr>
        <w:t xml:space="preserve"> </w:t>
      </w:r>
      <w:r>
        <w:t>достоинства</w:t>
      </w:r>
      <w:r>
        <w:rPr>
          <w:spacing w:val="-4"/>
        </w:rPr>
        <w:t xml:space="preserve"> </w:t>
      </w:r>
      <w:r>
        <w:t>и</w:t>
      </w:r>
      <w:r>
        <w:rPr>
          <w:spacing w:val="3"/>
        </w:rPr>
        <w:t xml:space="preserve"> </w:t>
      </w:r>
      <w:r>
        <w:t>чести;</w:t>
      </w:r>
    </w:p>
    <w:p w14:paraId="6C210595" w14:textId="77777777" w:rsidR="00927B14" w:rsidRDefault="00000000">
      <w:pPr>
        <w:pStyle w:val="a3"/>
        <w:spacing w:before="3" w:line="264" w:lineRule="auto"/>
        <w:ind w:left="1555" w:right="6421"/>
      </w:pPr>
      <w:r>
        <w:t>обсуждение этических вопросов, связанных с государственными символами страны;</w:t>
      </w:r>
      <w:r>
        <w:rPr>
          <w:spacing w:val="-57"/>
        </w:rPr>
        <w:t xml:space="preserve"> </w:t>
      </w:r>
      <w:r>
        <w:t>разучивание,</w:t>
      </w:r>
      <w:r>
        <w:rPr>
          <w:spacing w:val="3"/>
        </w:rPr>
        <w:t xml:space="preserve"> </w:t>
      </w:r>
      <w:r>
        <w:t>исполнение Гимна своей</w:t>
      </w:r>
      <w:r>
        <w:rPr>
          <w:spacing w:val="-3"/>
        </w:rPr>
        <w:t xml:space="preserve"> </w:t>
      </w:r>
      <w:r>
        <w:t>республики,</w:t>
      </w:r>
      <w:r>
        <w:rPr>
          <w:spacing w:val="-2"/>
        </w:rPr>
        <w:t xml:space="preserve"> </w:t>
      </w:r>
      <w:r>
        <w:t>города,</w:t>
      </w:r>
      <w:r>
        <w:rPr>
          <w:spacing w:val="-1"/>
        </w:rPr>
        <w:t xml:space="preserve"> </w:t>
      </w:r>
      <w:r>
        <w:t>школы.</w:t>
      </w:r>
    </w:p>
    <w:p w14:paraId="49E01944" w14:textId="77777777" w:rsidR="00927B14" w:rsidRDefault="00000000">
      <w:pPr>
        <w:pStyle w:val="2"/>
        <w:spacing w:before="3"/>
        <w:ind w:left="1555"/>
      </w:pPr>
      <w:r>
        <w:t>Искусство</w:t>
      </w:r>
      <w:r>
        <w:rPr>
          <w:spacing w:val="-1"/>
        </w:rPr>
        <w:t xml:space="preserve"> </w:t>
      </w:r>
      <w:r>
        <w:t>времени</w:t>
      </w:r>
    </w:p>
    <w:p w14:paraId="35363486" w14:textId="77777777" w:rsidR="00927B14" w:rsidRDefault="00000000">
      <w:pPr>
        <w:pStyle w:val="a3"/>
        <w:spacing w:before="21" w:line="266" w:lineRule="auto"/>
        <w:ind w:left="1776" w:hanging="221"/>
      </w:pPr>
      <w:r>
        <w:t>Содержание:</w:t>
      </w:r>
      <w:r>
        <w:rPr>
          <w:spacing w:val="21"/>
        </w:rPr>
        <w:t xml:space="preserve"> </w:t>
      </w:r>
      <w:r>
        <w:t>Музыка</w:t>
      </w:r>
      <w:r>
        <w:rPr>
          <w:spacing w:val="22"/>
        </w:rPr>
        <w:t xml:space="preserve"> </w:t>
      </w:r>
      <w:r>
        <w:t>–</w:t>
      </w:r>
      <w:r>
        <w:rPr>
          <w:spacing w:val="21"/>
        </w:rPr>
        <w:t xml:space="preserve"> </w:t>
      </w:r>
      <w:r>
        <w:t>временное</w:t>
      </w:r>
      <w:r>
        <w:rPr>
          <w:spacing w:val="16"/>
        </w:rPr>
        <w:t xml:space="preserve"> </w:t>
      </w:r>
      <w:r>
        <w:t>искусство.</w:t>
      </w:r>
      <w:r>
        <w:rPr>
          <w:spacing w:val="13"/>
        </w:rPr>
        <w:t xml:space="preserve"> </w:t>
      </w:r>
      <w:r>
        <w:t>Погружение</w:t>
      </w:r>
      <w:r>
        <w:rPr>
          <w:spacing w:val="21"/>
        </w:rPr>
        <w:t xml:space="preserve"> </w:t>
      </w:r>
      <w:r>
        <w:t>в</w:t>
      </w:r>
      <w:r>
        <w:rPr>
          <w:spacing w:val="18"/>
        </w:rPr>
        <w:t xml:space="preserve"> </w:t>
      </w:r>
      <w:r>
        <w:t>поток</w:t>
      </w:r>
      <w:r>
        <w:rPr>
          <w:spacing w:val="15"/>
        </w:rPr>
        <w:t xml:space="preserve"> </w:t>
      </w:r>
      <w:r>
        <w:t>музыкального</w:t>
      </w:r>
      <w:r>
        <w:rPr>
          <w:spacing w:val="21"/>
        </w:rPr>
        <w:t xml:space="preserve"> </w:t>
      </w:r>
      <w:r>
        <w:t>звучания.</w:t>
      </w:r>
      <w:r>
        <w:rPr>
          <w:spacing w:val="18"/>
        </w:rPr>
        <w:t xml:space="preserve"> </w:t>
      </w:r>
      <w:r>
        <w:t>Музыкальные</w:t>
      </w:r>
      <w:r>
        <w:rPr>
          <w:spacing w:val="21"/>
        </w:rPr>
        <w:t xml:space="preserve"> </w:t>
      </w:r>
      <w:r>
        <w:t>образы</w:t>
      </w:r>
      <w:r>
        <w:rPr>
          <w:spacing w:val="18"/>
        </w:rPr>
        <w:t xml:space="preserve"> </w:t>
      </w:r>
      <w:r>
        <w:t>движения,</w:t>
      </w:r>
      <w:r>
        <w:rPr>
          <w:spacing w:val="18"/>
        </w:rPr>
        <w:t xml:space="preserve"> </w:t>
      </w:r>
      <w:r>
        <w:t>изменения</w:t>
      </w:r>
      <w:r>
        <w:rPr>
          <w:spacing w:val="17"/>
        </w:rPr>
        <w:t xml:space="preserve"> </w:t>
      </w:r>
      <w:r>
        <w:t>и</w:t>
      </w:r>
      <w:r>
        <w:rPr>
          <w:spacing w:val="-57"/>
        </w:rPr>
        <w:t xml:space="preserve"> </w:t>
      </w:r>
      <w:r>
        <w:t>развития.</w:t>
      </w:r>
    </w:p>
    <w:p w14:paraId="7B89C4F4" w14:textId="77777777" w:rsidR="00927B14" w:rsidRDefault="00000000">
      <w:pPr>
        <w:pStyle w:val="a3"/>
        <w:spacing w:line="273" w:lineRule="exact"/>
        <w:ind w:left="1555"/>
      </w:pPr>
      <w:r>
        <w:t>Виды</w:t>
      </w:r>
      <w:r>
        <w:rPr>
          <w:spacing w:val="-1"/>
        </w:rPr>
        <w:t xml:space="preserve"> </w:t>
      </w:r>
      <w:r>
        <w:t>деятельности</w:t>
      </w:r>
      <w:r>
        <w:rPr>
          <w:spacing w:val="-10"/>
        </w:rPr>
        <w:t xml:space="preserve"> </w:t>
      </w:r>
      <w:r>
        <w:t>обучающихся:</w:t>
      </w:r>
    </w:p>
    <w:p w14:paraId="6F55C165" w14:textId="77777777" w:rsidR="00927B14" w:rsidRDefault="00000000">
      <w:pPr>
        <w:pStyle w:val="a3"/>
        <w:spacing w:before="27" w:line="266" w:lineRule="auto"/>
        <w:ind w:left="1555" w:right="4025"/>
      </w:pPr>
      <w:r>
        <w:t>слушание, исполнение музыкальных произведений, передающих образ непрерывного движения;</w:t>
      </w:r>
      <w:r>
        <w:rPr>
          <w:spacing w:val="1"/>
        </w:rPr>
        <w:t xml:space="preserve"> </w:t>
      </w:r>
      <w:r>
        <w:t>наблюдение</w:t>
      </w:r>
      <w:r>
        <w:rPr>
          <w:spacing w:val="-5"/>
        </w:rPr>
        <w:t xml:space="preserve"> </w:t>
      </w:r>
      <w:r>
        <w:t>за</w:t>
      </w:r>
      <w:r>
        <w:rPr>
          <w:spacing w:val="-5"/>
        </w:rPr>
        <w:t xml:space="preserve"> </w:t>
      </w:r>
      <w:r>
        <w:t>своими</w:t>
      </w:r>
      <w:r>
        <w:rPr>
          <w:spacing w:val="-7"/>
        </w:rPr>
        <w:t xml:space="preserve"> </w:t>
      </w:r>
      <w:r>
        <w:t>телесными</w:t>
      </w:r>
      <w:r>
        <w:rPr>
          <w:spacing w:val="-3"/>
        </w:rPr>
        <w:t xml:space="preserve"> </w:t>
      </w:r>
      <w:r>
        <w:t>реакциями</w:t>
      </w:r>
      <w:r>
        <w:rPr>
          <w:spacing w:val="-8"/>
        </w:rPr>
        <w:t xml:space="preserve"> </w:t>
      </w:r>
      <w:r>
        <w:t>(дыхание,</w:t>
      </w:r>
      <w:r>
        <w:rPr>
          <w:spacing w:val="-2"/>
        </w:rPr>
        <w:t xml:space="preserve"> </w:t>
      </w:r>
      <w:r>
        <w:t>пульс,</w:t>
      </w:r>
      <w:r>
        <w:rPr>
          <w:spacing w:val="-1"/>
        </w:rPr>
        <w:t xml:space="preserve"> </w:t>
      </w:r>
      <w:r>
        <w:t>мышечный</w:t>
      </w:r>
      <w:r>
        <w:rPr>
          <w:spacing w:val="-3"/>
        </w:rPr>
        <w:t xml:space="preserve"> </w:t>
      </w:r>
      <w:r>
        <w:t>тонус)</w:t>
      </w:r>
      <w:r>
        <w:rPr>
          <w:spacing w:val="-3"/>
        </w:rPr>
        <w:t xml:space="preserve"> </w:t>
      </w:r>
      <w:r>
        <w:t>при</w:t>
      </w:r>
      <w:r>
        <w:rPr>
          <w:spacing w:val="-8"/>
        </w:rPr>
        <w:t xml:space="preserve"> </w:t>
      </w:r>
      <w:r>
        <w:t>восприятии</w:t>
      </w:r>
      <w:r>
        <w:rPr>
          <w:spacing w:val="-3"/>
        </w:rPr>
        <w:t xml:space="preserve"> </w:t>
      </w:r>
      <w:r>
        <w:t>музыки;</w:t>
      </w:r>
      <w:r>
        <w:rPr>
          <w:spacing w:val="-57"/>
        </w:rPr>
        <w:t xml:space="preserve"> </w:t>
      </w:r>
      <w:r>
        <w:t>проблемная</w:t>
      </w:r>
      <w:r>
        <w:rPr>
          <w:spacing w:val="-4"/>
        </w:rPr>
        <w:t xml:space="preserve"> </w:t>
      </w:r>
      <w:r>
        <w:t>ситуация:</w:t>
      </w:r>
      <w:r>
        <w:rPr>
          <w:spacing w:val="2"/>
        </w:rPr>
        <w:t xml:space="preserve"> </w:t>
      </w:r>
      <w:r>
        <w:t>как</w:t>
      </w:r>
      <w:r>
        <w:rPr>
          <w:spacing w:val="-1"/>
        </w:rPr>
        <w:t xml:space="preserve"> </w:t>
      </w:r>
      <w:r>
        <w:t>музыка</w:t>
      </w:r>
      <w:r>
        <w:rPr>
          <w:spacing w:val="1"/>
        </w:rPr>
        <w:t xml:space="preserve"> </w:t>
      </w:r>
      <w:r>
        <w:t>воздействует</w:t>
      </w:r>
      <w:r>
        <w:rPr>
          <w:spacing w:val="6"/>
        </w:rPr>
        <w:t xml:space="preserve"> </w:t>
      </w:r>
      <w:r>
        <w:t>на</w:t>
      </w:r>
      <w:r>
        <w:rPr>
          <w:spacing w:val="1"/>
        </w:rPr>
        <w:t xml:space="preserve"> </w:t>
      </w:r>
      <w:r>
        <w:t>человека;</w:t>
      </w:r>
    </w:p>
    <w:p w14:paraId="47E92A2A" w14:textId="77777777" w:rsidR="00927B14" w:rsidRDefault="00000000">
      <w:pPr>
        <w:pStyle w:val="a3"/>
        <w:spacing w:line="270" w:lineRule="exact"/>
        <w:ind w:left="1555"/>
      </w:pPr>
      <w:r>
        <w:t>вариативно:</w:t>
      </w:r>
      <w:r>
        <w:rPr>
          <w:spacing w:val="-9"/>
        </w:rPr>
        <w:t xml:space="preserve"> </w:t>
      </w:r>
      <w:r>
        <w:t>программная</w:t>
      </w:r>
      <w:r>
        <w:rPr>
          <w:spacing w:val="-9"/>
        </w:rPr>
        <w:t xml:space="preserve"> </w:t>
      </w:r>
      <w:r>
        <w:t>ритмическая</w:t>
      </w:r>
      <w:r>
        <w:rPr>
          <w:spacing w:val="-5"/>
        </w:rPr>
        <w:t xml:space="preserve"> </w:t>
      </w:r>
      <w:r>
        <w:t>или</w:t>
      </w:r>
      <w:r>
        <w:rPr>
          <w:spacing w:val="-8"/>
        </w:rPr>
        <w:t xml:space="preserve"> </w:t>
      </w:r>
      <w:r>
        <w:t>инструментальная</w:t>
      </w:r>
      <w:r>
        <w:rPr>
          <w:spacing w:val="-4"/>
        </w:rPr>
        <w:t xml:space="preserve"> </w:t>
      </w:r>
      <w:r>
        <w:t>импровизация</w:t>
      </w:r>
      <w:r>
        <w:rPr>
          <w:spacing w:val="-9"/>
        </w:rPr>
        <w:t xml:space="preserve"> </w:t>
      </w:r>
      <w:r>
        <w:t>«Поезд»,</w:t>
      </w:r>
      <w:r>
        <w:rPr>
          <w:spacing w:val="-3"/>
        </w:rPr>
        <w:t xml:space="preserve"> </w:t>
      </w:r>
      <w:r>
        <w:t>«Космический</w:t>
      </w:r>
      <w:r>
        <w:rPr>
          <w:spacing w:val="-3"/>
        </w:rPr>
        <w:t xml:space="preserve"> </w:t>
      </w:r>
      <w:r>
        <w:t>корабль».</w:t>
      </w:r>
    </w:p>
    <w:p w14:paraId="57036B71" w14:textId="77777777" w:rsidR="00927B14" w:rsidRDefault="00000000">
      <w:pPr>
        <w:pStyle w:val="2"/>
        <w:spacing w:before="31"/>
        <w:ind w:left="1555"/>
      </w:pPr>
      <w:r>
        <w:t>Модуль</w:t>
      </w:r>
      <w:r>
        <w:rPr>
          <w:spacing w:val="-3"/>
        </w:rPr>
        <w:t xml:space="preserve"> </w:t>
      </w:r>
      <w:r>
        <w:t>№</w:t>
      </w:r>
      <w:r>
        <w:rPr>
          <w:spacing w:val="-2"/>
        </w:rPr>
        <w:t xml:space="preserve"> </w:t>
      </w:r>
      <w:r>
        <w:t>4</w:t>
      </w:r>
      <w:r>
        <w:rPr>
          <w:spacing w:val="1"/>
        </w:rPr>
        <w:t xml:space="preserve"> </w:t>
      </w:r>
      <w:r>
        <w:t>«Музыка</w:t>
      </w:r>
      <w:r>
        <w:rPr>
          <w:spacing w:val="-5"/>
        </w:rPr>
        <w:t xml:space="preserve"> </w:t>
      </w:r>
      <w:r>
        <w:t>народов</w:t>
      </w:r>
      <w:r>
        <w:rPr>
          <w:spacing w:val="1"/>
        </w:rPr>
        <w:t xml:space="preserve"> </w:t>
      </w:r>
      <w:r>
        <w:t>мира»</w:t>
      </w:r>
    </w:p>
    <w:p w14:paraId="393DB441" w14:textId="77777777" w:rsidR="00927B14" w:rsidRDefault="00000000">
      <w:pPr>
        <w:pStyle w:val="a3"/>
        <w:spacing w:before="36" w:line="266" w:lineRule="auto"/>
        <w:ind w:left="1776" w:right="699" w:hanging="221"/>
        <w:jc w:val="both"/>
      </w:pPr>
      <w:r>
        <w:t>Данный модуль является продолжением и дополнением модуля «Народная музыка России». «Между музыкой моего народа и музыкой</w:t>
      </w:r>
      <w:r>
        <w:rPr>
          <w:spacing w:val="1"/>
        </w:rPr>
        <w:t xml:space="preserve"> </w:t>
      </w:r>
      <w:r>
        <w:t>других народов нет непереходимых границ» – тезис, выдвинутый Д.Б. Кабалевским во второй половине ХХ века, остаётся по-прежнему</w:t>
      </w:r>
      <w:r>
        <w:rPr>
          <w:spacing w:val="1"/>
        </w:rPr>
        <w:t xml:space="preserve"> </w:t>
      </w:r>
      <w:r>
        <w:t>актуальным.</w:t>
      </w:r>
      <w:r>
        <w:rPr>
          <w:spacing w:val="-2"/>
        </w:rPr>
        <w:t xml:space="preserve"> </w:t>
      </w:r>
      <w:r>
        <w:t>Интонационная</w:t>
      </w:r>
      <w:r>
        <w:rPr>
          <w:spacing w:val="-3"/>
        </w:rPr>
        <w:t xml:space="preserve"> </w:t>
      </w:r>
      <w:r>
        <w:t>и</w:t>
      </w:r>
      <w:r>
        <w:rPr>
          <w:spacing w:val="-2"/>
        </w:rPr>
        <w:t xml:space="preserve"> </w:t>
      </w:r>
      <w:r>
        <w:t>жанровая</w:t>
      </w:r>
      <w:r>
        <w:rPr>
          <w:spacing w:val="2"/>
        </w:rPr>
        <w:t xml:space="preserve"> </w:t>
      </w:r>
      <w:r>
        <w:t>близость</w:t>
      </w:r>
      <w:r>
        <w:rPr>
          <w:spacing w:val="2"/>
        </w:rPr>
        <w:t xml:space="preserve"> </w:t>
      </w:r>
      <w:r>
        <w:t>фольклора</w:t>
      </w:r>
      <w:r>
        <w:rPr>
          <w:spacing w:val="-4"/>
        </w:rPr>
        <w:t xml:space="preserve"> </w:t>
      </w:r>
      <w:r>
        <w:t>разных</w:t>
      </w:r>
      <w:r>
        <w:rPr>
          <w:spacing w:val="-3"/>
        </w:rPr>
        <w:t xml:space="preserve"> </w:t>
      </w:r>
      <w:r>
        <w:t>народов.</w:t>
      </w:r>
    </w:p>
    <w:p w14:paraId="0F38F22A" w14:textId="77777777" w:rsidR="00927B14" w:rsidRDefault="00000000">
      <w:pPr>
        <w:pStyle w:val="2"/>
        <w:spacing w:line="274" w:lineRule="exact"/>
        <w:ind w:left="1555"/>
        <w:jc w:val="both"/>
      </w:pPr>
      <w:r>
        <w:t>Певец</w:t>
      </w:r>
      <w:r>
        <w:rPr>
          <w:spacing w:val="-1"/>
        </w:rPr>
        <w:t xml:space="preserve"> </w:t>
      </w:r>
      <w:r>
        <w:t>своего народа</w:t>
      </w:r>
    </w:p>
    <w:p w14:paraId="16AEF2DA" w14:textId="77777777" w:rsidR="00927B14" w:rsidRDefault="00000000">
      <w:pPr>
        <w:pStyle w:val="a3"/>
        <w:spacing w:before="22" w:line="266" w:lineRule="auto"/>
        <w:ind w:left="1776" w:right="713" w:hanging="221"/>
      </w:pPr>
      <w:r>
        <w:t>Содержание: Интонации народной музыки</w:t>
      </w:r>
      <w:r>
        <w:rPr>
          <w:spacing w:val="1"/>
        </w:rPr>
        <w:t xml:space="preserve"> </w:t>
      </w:r>
      <w:r>
        <w:t>в творчестве зарубежных композиторов</w:t>
      </w:r>
      <w:r>
        <w:rPr>
          <w:spacing w:val="1"/>
        </w:rPr>
        <w:t xml:space="preserve"> </w:t>
      </w:r>
      <w:r>
        <w:t>– ярких представителей</w:t>
      </w:r>
      <w:r>
        <w:rPr>
          <w:spacing w:val="1"/>
        </w:rPr>
        <w:t xml:space="preserve"> </w:t>
      </w:r>
      <w:r>
        <w:t>национального</w:t>
      </w:r>
      <w:r>
        <w:rPr>
          <w:spacing w:val="1"/>
        </w:rPr>
        <w:t xml:space="preserve"> </w:t>
      </w:r>
      <w:r>
        <w:t>музыкального</w:t>
      </w:r>
      <w:r>
        <w:rPr>
          <w:spacing w:val="-57"/>
        </w:rPr>
        <w:t xml:space="preserve"> </w:t>
      </w:r>
      <w:r>
        <w:t>стиля</w:t>
      </w:r>
      <w:r>
        <w:rPr>
          <w:spacing w:val="1"/>
        </w:rPr>
        <w:t xml:space="preserve"> </w:t>
      </w:r>
      <w:r>
        <w:t>своей</w:t>
      </w:r>
      <w:r>
        <w:rPr>
          <w:spacing w:val="-2"/>
        </w:rPr>
        <w:t xml:space="preserve"> </w:t>
      </w:r>
      <w:r>
        <w:t>страны.</w:t>
      </w:r>
    </w:p>
    <w:p w14:paraId="50A75482" w14:textId="77777777" w:rsidR="00927B14" w:rsidRDefault="00000000">
      <w:pPr>
        <w:pStyle w:val="a3"/>
        <w:spacing w:line="273" w:lineRule="exact"/>
        <w:ind w:left="1555"/>
      </w:pPr>
      <w:r>
        <w:t>Виды</w:t>
      </w:r>
      <w:r>
        <w:rPr>
          <w:spacing w:val="-2"/>
        </w:rPr>
        <w:t xml:space="preserve"> </w:t>
      </w:r>
      <w:r>
        <w:t>деятельности</w:t>
      </w:r>
      <w:r>
        <w:rPr>
          <w:spacing w:val="-9"/>
        </w:rPr>
        <w:t xml:space="preserve"> </w:t>
      </w:r>
      <w:r>
        <w:t>обучающихся:</w:t>
      </w:r>
    </w:p>
    <w:p w14:paraId="3E61EBB9" w14:textId="77777777" w:rsidR="00927B14" w:rsidRDefault="00000000">
      <w:pPr>
        <w:pStyle w:val="a3"/>
        <w:spacing w:before="26" w:line="264" w:lineRule="auto"/>
        <w:ind w:left="1555" w:right="10057"/>
      </w:pPr>
      <w:r>
        <w:t>знакомство с творчеством композиторов;</w:t>
      </w:r>
      <w:r>
        <w:rPr>
          <w:spacing w:val="1"/>
        </w:rPr>
        <w:t xml:space="preserve"> </w:t>
      </w:r>
      <w:r>
        <w:t>сравнение</w:t>
      </w:r>
      <w:r>
        <w:rPr>
          <w:spacing w:val="-3"/>
        </w:rPr>
        <w:t xml:space="preserve"> </w:t>
      </w:r>
      <w:r>
        <w:t>их</w:t>
      </w:r>
      <w:r>
        <w:rPr>
          <w:spacing w:val="-6"/>
        </w:rPr>
        <w:t xml:space="preserve"> </w:t>
      </w:r>
      <w:r>
        <w:t>сочинений</w:t>
      </w:r>
      <w:r>
        <w:rPr>
          <w:spacing w:val="-5"/>
        </w:rPr>
        <w:t xml:space="preserve"> </w:t>
      </w:r>
      <w:r>
        <w:t>с</w:t>
      </w:r>
      <w:r>
        <w:rPr>
          <w:spacing w:val="-2"/>
        </w:rPr>
        <w:t xml:space="preserve"> </w:t>
      </w:r>
      <w:r>
        <w:t>народной</w:t>
      </w:r>
      <w:r>
        <w:rPr>
          <w:spacing w:val="-5"/>
        </w:rPr>
        <w:t xml:space="preserve"> </w:t>
      </w:r>
      <w:r>
        <w:t>музыкой;</w:t>
      </w:r>
    </w:p>
    <w:p w14:paraId="4D9CF2A5" w14:textId="77777777" w:rsidR="00927B14" w:rsidRDefault="00000000">
      <w:pPr>
        <w:pStyle w:val="a3"/>
        <w:spacing w:before="3" w:line="264" w:lineRule="auto"/>
        <w:ind w:left="1555" w:right="6786"/>
      </w:pPr>
      <w:r>
        <w:t>определение формы, принципа развития фольклорного музыкального материала;</w:t>
      </w:r>
      <w:r>
        <w:rPr>
          <w:spacing w:val="-57"/>
        </w:rPr>
        <w:t xml:space="preserve"> </w:t>
      </w:r>
      <w:r>
        <w:t>вокализация</w:t>
      </w:r>
      <w:r>
        <w:rPr>
          <w:spacing w:val="-4"/>
        </w:rPr>
        <w:t xml:space="preserve"> </w:t>
      </w:r>
      <w:r>
        <w:t>наиболее ярких</w:t>
      </w:r>
      <w:r>
        <w:rPr>
          <w:spacing w:val="-3"/>
        </w:rPr>
        <w:t xml:space="preserve"> </w:t>
      </w:r>
      <w:r>
        <w:t>тем</w:t>
      </w:r>
      <w:r>
        <w:rPr>
          <w:spacing w:val="-3"/>
        </w:rPr>
        <w:t xml:space="preserve"> </w:t>
      </w:r>
      <w:r>
        <w:t>инструментальных</w:t>
      </w:r>
      <w:r>
        <w:rPr>
          <w:spacing w:val="-3"/>
        </w:rPr>
        <w:t xml:space="preserve"> </w:t>
      </w:r>
      <w:r>
        <w:t>сочинений;</w:t>
      </w:r>
    </w:p>
    <w:p w14:paraId="19158700" w14:textId="77777777" w:rsidR="00927B14" w:rsidRDefault="00000000">
      <w:pPr>
        <w:pStyle w:val="a3"/>
        <w:spacing w:line="274" w:lineRule="exact"/>
        <w:ind w:left="1555"/>
      </w:pPr>
      <w:r>
        <w:t>разучивание,</w:t>
      </w:r>
      <w:r>
        <w:rPr>
          <w:spacing w:val="-2"/>
        </w:rPr>
        <w:t xml:space="preserve"> </w:t>
      </w:r>
      <w:r>
        <w:t>исполнение</w:t>
      </w:r>
      <w:r>
        <w:rPr>
          <w:spacing w:val="-3"/>
        </w:rPr>
        <w:t xml:space="preserve"> </w:t>
      </w:r>
      <w:r>
        <w:t>доступных</w:t>
      </w:r>
      <w:r>
        <w:rPr>
          <w:spacing w:val="-8"/>
        </w:rPr>
        <w:t xml:space="preserve"> </w:t>
      </w:r>
      <w:r>
        <w:t>вокальных</w:t>
      </w:r>
      <w:r>
        <w:rPr>
          <w:spacing w:val="-7"/>
        </w:rPr>
        <w:t xml:space="preserve"> </w:t>
      </w:r>
      <w:r>
        <w:t>сочинений;</w:t>
      </w:r>
    </w:p>
    <w:p w14:paraId="69E8C36B" w14:textId="77777777" w:rsidR="00927B14" w:rsidRDefault="00000000">
      <w:pPr>
        <w:pStyle w:val="a3"/>
        <w:spacing w:before="27" w:line="264" w:lineRule="auto"/>
        <w:ind w:left="1555" w:right="1633"/>
      </w:pPr>
      <w:r>
        <w:t>вариативно: исполнение на клавишных или духовых инструментах композиторских мелодий, прослеживание их по нотной записи;</w:t>
      </w:r>
      <w:r>
        <w:rPr>
          <w:spacing w:val="-57"/>
        </w:rPr>
        <w:t xml:space="preserve"> </w:t>
      </w:r>
      <w:r>
        <w:t>творческие,</w:t>
      </w:r>
      <w:r>
        <w:rPr>
          <w:spacing w:val="3"/>
        </w:rPr>
        <w:t xml:space="preserve"> </w:t>
      </w:r>
      <w:r>
        <w:t>исследовательские</w:t>
      </w:r>
      <w:r>
        <w:rPr>
          <w:spacing w:val="1"/>
        </w:rPr>
        <w:t xml:space="preserve"> </w:t>
      </w:r>
      <w:r>
        <w:t>проекты,</w:t>
      </w:r>
      <w:r>
        <w:rPr>
          <w:spacing w:val="-1"/>
        </w:rPr>
        <w:t xml:space="preserve"> </w:t>
      </w:r>
      <w:r>
        <w:t>посвящённые</w:t>
      </w:r>
      <w:r>
        <w:rPr>
          <w:spacing w:val="-5"/>
        </w:rPr>
        <w:t xml:space="preserve"> </w:t>
      </w:r>
      <w:r>
        <w:t>выдающимся</w:t>
      </w:r>
      <w:r>
        <w:rPr>
          <w:spacing w:val="-3"/>
        </w:rPr>
        <w:t xml:space="preserve"> </w:t>
      </w:r>
      <w:r>
        <w:t>композиторам.</w:t>
      </w:r>
    </w:p>
    <w:p w14:paraId="219DD775" w14:textId="77777777" w:rsidR="00927B14" w:rsidRDefault="00000000">
      <w:pPr>
        <w:pStyle w:val="2"/>
        <w:spacing w:before="7"/>
        <w:ind w:left="1555"/>
        <w:jc w:val="both"/>
      </w:pPr>
      <w:r>
        <w:t>Музыка</w:t>
      </w:r>
      <w:r>
        <w:rPr>
          <w:spacing w:val="-2"/>
        </w:rPr>
        <w:t xml:space="preserve"> </w:t>
      </w:r>
      <w:r>
        <w:t>стран</w:t>
      </w:r>
      <w:r>
        <w:rPr>
          <w:spacing w:val="-5"/>
        </w:rPr>
        <w:t xml:space="preserve"> </w:t>
      </w:r>
      <w:r>
        <w:t>ближнего</w:t>
      </w:r>
      <w:r>
        <w:rPr>
          <w:spacing w:val="-1"/>
        </w:rPr>
        <w:t xml:space="preserve"> </w:t>
      </w:r>
      <w:r>
        <w:t>зарубежья</w:t>
      </w:r>
    </w:p>
    <w:p w14:paraId="3F5F7972" w14:textId="77777777" w:rsidR="00927B14" w:rsidRDefault="00000000">
      <w:pPr>
        <w:pStyle w:val="a3"/>
        <w:spacing w:before="22" w:line="264" w:lineRule="auto"/>
        <w:ind w:left="1776" w:right="721" w:hanging="221"/>
        <w:jc w:val="both"/>
      </w:pPr>
      <w:r>
        <w:t>Содержание:</w:t>
      </w:r>
      <w:r>
        <w:rPr>
          <w:spacing w:val="1"/>
        </w:rPr>
        <w:t xml:space="preserve"> </w:t>
      </w:r>
      <w:r>
        <w:t>Фольклор</w:t>
      </w:r>
      <w:r>
        <w:rPr>
          <w:spacing w:val="1"/>
        </w:rPr>
        <w:t xml:space="preserve"> </w:t>
      </w:r>
      <w:r>
        <w:t>и</w:t>
      </w:r>
      <w:r>
        <w:rPr>
          <w:spacing w:val="1"/>
        </w:rPr>
        <w:t xml:space="preserve"> </w:t>
      </w:r>
      <w:r>
        <w:t>музыкальные</w:t>
      </w:r>
      <w:r>
        <w:rPr>
          <w:spacing w:val="1"/>
        </w:rPr>
        <w:t xml:space="preserve"> </w:t>
      </w:r>
      <w:r>
        <w:t>традиции</w:t>
      </w:r>
      <w:r>
        <w:rPr>
          <w:spacing w:val="1"/>
        </w:rPr>
        <w:t xml:space="preserve"> </w:t>
      </w:r>
      <w:r>
        <w:t>стран</w:t>
      </w:r>
      <w:r>
        <w:rPr>
          <w:spacing w:val="1"/>
        </w:rPr>
        <w:t xml:space="preserve"> </w:t>
      </w:r>
      <w:r>
        <w:t>ближнего</w:t>
      </w:r>
      <w:r>
        <w:rPr>
          <w:spacing w:val="1"/>
        </w:rPr>
        <w:t xml:space="preserve"> </w:t>
      </w:r>
      <w:r>
        <w:t>зарубежья</w:t>
      </w:r>
      <w:r>
        <w:rPr>
          <w:spacing w:val="1"/>
        </w:rPr>
        <w:t xml:space="preserve"> </w:t>
      </w:r>
      <w:r>
        <w:t>(песни,</w:t>
      </w:r>
      <w:r>
        <w:rPr>
          <w:spacing w:val="1"/>
        </w:rPr>
        <w:t xml:space="preserve"> </w:t>
      </w:r>
      <w:r>
        <w:t>танцы,</w:t>
      </w:r>
      <w:r>
        <w:rPr>
          <w:spacing w:val="1"/>
        </w:rPr>
        <w:t xml:space="preserve"> </w:t>
      </w:r>
      <w:r>
        <w:t>обычаи,</w:t>
      </w:r>
      <w:r>
        <w:rPr>
          <w:spacing w:val="1"/>
        </w:rPr>
        <w:t xml:space="preserve"> </w:t>
      </w:r>
      <w:r>
        <w:t>музыкальные</w:t>
      </w:r>
      <w:r>
        <w:rPr>
          <w:spacing w:val="1"/>
        </w:rPr>
        <w:t xml:space="preserve"> </w:t>
      </w:r>
      <w:r>
        <w:t>инструменты).</w:t>
      </w:r>
      <w:r>
        <w:rPr>
          <w:spacing w:val="1"/>
        </w:rPr>
        <w:t xml:space="preserve"> </w:t>
      </w:r>
      <w:r>
        <w:t>Музыкальные традиции и праздники, народные инструменты</w:t>
      </w:r>
      <w:r>
        <w:rPr>
          <w:spacing w:val="1"/>
        </w:rPr>
        <w:t xml:space="preserve"> </w:t>
      </w:r>
      <w:r>
        <w:t>и жанры.</w:t>
      </w:r>
      <w:r>
        <w:rPr>
          <w:spacing w:val="1"/>
        </w:rPr>
        <w:t xml:space="preserve"> </w:t>
      </w:r>
      <w:r>
        <w:t>Славянские музыкальные традиции.</w:t>
      </w:r>
      <w:r>
        <w:rPr>
          <w:spacing w:val="60"/>
        </w:rPr>
        <w:t xml:space="preserve"> </w:t>
      </w:r>
      <w:r>
        <w:t>Кавказские мелодии и</w:t>
      </w:r>
      <w:r>
        <w:rPr>
          <w:spacing w:val="1"/>
        </w:rPr>
        <w:t xml:space="preserve"> </w:t>
      </w:r>
      <w:r>
        <w:t>ритмы.</w:t>
      </w:r>
      <w:r>
        <w:rPr>
          <w:spacing w:val="12"/>
        </w:rPr>
        <w:t xml:space="preserve"> </w:t>
      </w:r>
      <w:r>
        <w:t>Композиторы</w:t>
      </w:r>
      <w:r>
        <w:rPr>
          <w:spacing w:val="13"/>
        </w:rPr>
        <w:t xml:space="preserve"> </w:t>
      </w:r>
      <w:r>
        <w:t>и</w:t>
      </w:r>
      <w:r>
        <w:rPr>
          <w:spacing w:val="12"/>
        </w:rPr>
        <w:t xml:space="preserve"> </w:t>
      </w:r>
      <w:r>
        <w:t>музыканты-исполнители</w:t>
      </w:r>
      <w:r>
        <w:rPr>
          <w:spacing w:val="17"/>
        </w:rPr>
        <w:t xml:space="preserve"> </w:t>
      </w:r>
      <w:r>
        <w:t>стран</w:t>
      </w:r>
      <w:r>
        <w:rPr>
          <w:spacing w:val="12"/>
        </w:rPr>
        <w:t xml:space="preserve"> </w:t>
      </w:r>
      <w:r>
        <w:t>ближнего</w:t>
      </w:r>
      <w:r>
        <w:rPr>
          <w:spacing w:val="16"/>
        </w:rPr>
        <w:t xml:space="preserve"> </w:t>
      </w:r>
      <w:r>
        <w:t>зарубежья.</w:t>
      </w:r>
      <w:r>
        <w:rPr>
          <w:spacing w:val="13"/>
        </w:rPr>
        <w:t xml:space="preserve"> </w:t>
      </w:r>
      <w:r>
        <w:t>Близость</w:t>
      </w:r>
      <w:r>
        <w:rPr>
          <w:spacing w:val="8"/>
        </w:rPr>
        <w:t xml:space="preserve"> </w:t>
      </w:r>
      <w:r>
        <w:t>музыкальной</w:t>
      </w:r>
      <w:r>
        <w:rPr>
          <w:spacing w:val="12"/>
        </w:rPr>
        <w:t xml:space="preserve"> </w:t>
      </w:r>
      <w:r>
        <w:t>культуры</w:t>
      </w:r>
      <w:r>
        <w:rPr>
          <w:spacing w:val="18"/>
        </w:rPr>
        <w:t xml:space="preserve"> </w:t>
      </w:r>
      <w:r>
        <w:t>этих</w:t>
      </w:r>
      <w:r>
        <w:rPr>
          <w:spacing w:val="11"/>
        </w:rPr>
        <w:t xml:space="preserve"> </w:t>
      </w:r>
      <w:r>
        <w:t>стран</w:t>
      </w:r>
      <w:r>
        <w:rPr>
          <w:spacing w:val="17"/>
        </w:rPr>
        <w:t xml:space="preserve"> </w:t>
      </w:r>
      <w:r>
        <w:t>с</w:t>
      </w:r>
      <w:r>
        <w:rPr>
          <w:spacing w:val="15"/>
        </w:rPr>
        <w:t xml:space="preserve"> </w:t>
      </w:r>
      <w:r>
        <w:t>российскими</w:t>
      </w:r>
    </w:p>
    <w:p w14:paraId="4CC2F15D" w14:textId="77777777" w:rsidR="00927B14" w:rsidRDefault="00927B14">
      <w:pPr>
        <w:spacing w:line="264" w:lineRule="auto"/>
        <w:jc w:val="both"/>
        <w:sectPr w:rsidR="00927B14" w:rsidSect="00232226">
          <w:pgSz w:w="16840" w:h="11910" w:orient="landscape"/>
          <w:pgMar w:top="1040" w:right="140" w:bottom="1160" w:left="0" w:header="0" w:footer="884" w:gutter="0"/>
          <w:cols w:space="720"/>
        </w:sectPr>
      </w:pPr>
    </w:p>
    <w:p w14:paraId="6DB26CA7" w14:textId="77777777" w:rsidR="00927B14" w:rsidRDefault="00000000">
      <w:pPr>
        <w:pStyle w:val="a3"/>
        <w:spacing w:before="76"/>
        <w:ind w:left="1776"/>
      </w:pPr>
      <w:r>
        <w:lastRenderedPageBreak/>
        <w:t>республиками.</w:t>
      </w:r>
    </w:p>
    <w:p w14:paraId="70FF23C6" w14:textId="77777777" w:rsidR="00927B14" w:rsidRDefault="00000000">
      <w:pPr>
        <w:pStyle w:val="a3"/>
        <w:spacing w:before="26"/>
        <w:ind w:left="1555"/>
      </w:pPr>
      <w:r>
        <w:t>Виды</w:t>
      </w:r>
      <w:r>
        <w:rPr>
          <w:spacing w:val="-2"/>
        </w:rPr>
        <w:t xml:space="preserve"> </w:t>
      </w:r>
      <w:r>
        <w:t>деятельности</w:t>
      </w:r>
      <w:r>
        <w:rPr>
          <w:spacing w:val="-9"/>
        </w:rPr>
        <w:t xml:space="preserve"> </w:t>
      </w:r>
      <w:r>
        <w:t>обучающихся:</w:t>
      </w:r>
    </w:p>
    <w:p w14:paraId="070C4C5C" w14:textId="77777777" w:rsidR="00927B14" w:rsidRDefault="00000000">
      <w:pPr>
        <w:pStyle w:val="a3"/>
        <w:spacing w:before="32"/>
        <w:ind w:left="1555"/>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1"/>
        </w:rPr>
        <w:t xml:space="preserve"> </w:t>
      </w:r>
      <w:r>
        <w:t>фольклора</w:t>
      </w:r>
      <w:r>
        <w:rPr>
          <w:spacing w:val="-7"/>
        </w:rPr>
        <w:t xml:space="preserve"> </w:t>
      </w:r>
      <w:r>
        <w:t>народов</w:t>
      </w:r>
      <w:r>
        <w:rPr>
          <w:spacing w:val="-5"/>
        </w:rPr>
        <w:t xml:space="preserve"> </w:t>
      </w:r>
      <w:r>
        <w:t>других</w:t>
      </w:r>
      <w:r>
        <w:rPr>
          <w:spacing w:val="-7"/>
        </w:rPr>
        <w:t xml:space="preserve"> </w:t>
      </w:r>
      <w:r>
        <w:t>стран;</w:t>
      </w:r>
    </w:p>
    <w:p w14:paraId="7DDA0869" w14:textId="77777777" w:rsidR="00927B14" w:rsidRDefault="00000000">
      <w:pPr>
        <w:pStyle w:val="a3"/>
        <w:spacing w:before="27" w:line="264" w:lineRule="auto"/>
        <w:ind w:left="1555" w:right="4906"/>
      </w:pPr>
      <w:r>
        <w:t>определение</w:t>
      </w:r>
      <w:r>
        <w:rPr>
          <w:spacing w:val="-4"/>
        </w:rPr>
        <w:t xml:space="preserve"> </w:t>
      </w:r>
      <w:r>
        <w:t>характерных</w:t>
      </w:r>
      <w:r>
        <w:rPr>
          <w:spacing w:val="-8"/>
        </w:rPr>
        <w:t xml:space="preserve"> </w:t>
      </w:r>
      <w:r>
        <w:t>черт, типичных</w:t>
      </w:r>
      <w:r>
        <w:rPr>
          <w:spacing w:val="-8"/>
        </w:rPr>
        <w:t xml:space="preserve"> </w:t>
      </w:r>
      <w:r>
        <w:t>элементов</w:t>
      </w:r>
      <w:r>
        <w:rPr>
          <w:spacing w:val="-1"/>
        </w:rPr>
        <w:t xml:space="preserve"> </w:t>
      </w:r>
      <w:r>
        <w:t>музыкального языка</w:t>
      </w:r>
      <w:r>
        <w:rPr>
          <w:spacing w:val="-4"/>
        </w:rPr>
        <w:t xml:space="preserve"> </w:t>
      </w:r>
      <w:r>
        <w:t>(ритм,</w:t>
      </w:r>
      <w:r>
        <w:rPr>
          <w:spacing w:val="-5"/>
        </w:rPr>
        <w:t xml:space="preserve"> </w:t>
      </w:r>
      <w:r>
        <w:t>лад,</w:t>
      </w:r>
      <w:r>
        <w:rPr>
          <w:spacing w:val="-6"/>
        </w:rPr>
        <w:t xml:space="preserve"> </w:t>
      </w:r>
      <w:r>
        <w:t>интонации);</w:t>
      </w:r>
      <w:r>
        <w:rPr>
          <w:spacing w:val="-57"/>
        </w:rPr>
        <w:t xml:space="preserve"> </w:t>
      </w:r>
      <w:r>
        <w:t>знакомство с внешним видом, особенностями исполнения и звучания народных инструментов;</w:t>
      </w:r>
      <w:r>
        <w:rPr>
          <w:spacing w:val="1"/>
        </w:rPr>
        <w:t xml:space="preserve"> </w:t>
      </w:r>
      <w:r>
        <w:t>определение на</w:t>
      </w:r>
      <w:r>
        <w:rPr>
          <w:spacing w:val="-4"/>
        </w:rPr>
        <w:t xml:space="preserve"> </w:t>
      </w:r>
      <w:r>
        <w:t>слух</w:t>
      </w:r>
      <w:r>
        <w:rPr>
          <w:spacing w:val="-3"/>
        </w:rPr>
        <w:t xml:space="preserve"> </w:t>
      </w:r>
      <w:r>
        <w:t>тембров</w:t>
      </w:r>
      <w:r>
        <w:rPr>
          <w:spacing w:val="3"/>
        </w:rPr>
        <w:t xml:space="preserve"> </w:t>
      </w:r>
      <w:r>
        <w:t>инструментов;</w:t>
      </w:r>
    </w:p>
    <w:p w14:paraId="30819DAE" w14:textId="77777777" w:rsidR="00927B14" w:rsidRDefault="00000000">
      <w:pPr>
        <w:pStyle w:val="a3"/>
        <w:spacing w:before="1" w:line="264" w:lineRule="auto"/>
        <w:ind w:left="1555" w:right="8052"/>
      </w:pPr>
      <w:r>
        <w:t>классификация на</w:t>
      </w:r>
      <w:r>
        <w:rPr>
          <w:spacing w:val="-1"/>
        </w:rPr>
        <w:t xml:space="preserve"> </w:t>
      </w:r>
      <w:r>
        <w:t>группы</w:t>
      </w:r>
      <w:r>
        <w:rPr>
          <w:spacing w:val="1"/>
        </w:rPr>
        <w:t xml:space="preserve"> </w:t>
      </w:r>
      <w:r>
        <w:t>духовых,</w:t>
      </w:r>
      <w:r>
        <w:rPr>
          <w:spacing w:val="3"/>
        </w:rPr>
        <w:t xml:space="preserve"> </w:t>
      </w:r>
      <w:r>
        <w:t>ударных,</w:t>
      </w:r>
      <w:r>
        <w:rPr>
          <w:spacing w:val="2"/>
        </w:rPr>
        <w:t xml:space="preserve"> </w:t>
      </w:r>
      <w:r>
        <w:t>струнных;</w:t>
      </w:r>
      <w:r>
        <w:rPr>
          <w:spacing w:val="1"/>
        </w:rPr>
        <w:t xml:space="preserve"> </w:t>
      </w:r>
      <w:r>
        <w:t>музыкальная</w:t>
      </w:r>
      <w:r>
        <w:rPr>
          <w:spacing w:val="-2"/>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w:t>
      </w:r>
      <w:r>
        <w:rPr>
          <w:spacing w:val="-1"/>
        </w:rPr>
        <w:t xml:space="preserve"> </w:t>
      </w:r>
      <w:r>
        <w:t>народных</w:t>
      </w:r>
      <w:r>
        <w:rPr>
          <w:spacing w:val="-6"/>
        </w:rPr>
        <w:t xml:space="preserve"> </w:t>
      </w:r>
      <w:r>
        <w:t>инструментов;</w:t>
      </w:r>
    </w:p>
    <w:p w14:paraId="778AE7A9" w14:textId="77777777" w:rsidR="00927B14" w:rsidRDefault="00000000">
      <w:pPr>
        <w:pStyle w:val="a3"/>
        <w:spacing w:line="274" w:lineRule="exact"/>
        <w:ind w:left="1555"/>
      </w:pPr>
      <w:r>
        <w:t>двигательная</w:t>
      </w:r>
      <w:r>
        <w:rPr>
          <w:spacing w:val="-7"/>
        </w:rPr>
        <w:t xml:space="preserve"> </w:t>
      </w:r>
      <w:r>
        <w:t>игра</w:t>
      </w:r>
      <w:r>
        <w:rPr>
          <w:spacing w:val="-1"/>
        </w:rPr>
        <w:t xml:space="preserve"> </w:t>
      </w:r>
      <w:r>
        <w:t>–</w:t>
      </w:r>
      <w:r>
        <w:rPr>
          <w:spacing w:val="-6"/>
        </w:rPr>
        <w:t xml:space="preserve"> </w:t>
      </w:r>
      <w:r>
        <w:t>импровизация-подражание</w:t>
      </w:r>
      <w:r>
        <w:rPr>
          <w:spacing w:val="-3"/>
        </w:rPr>
        <w:t xml:space="preserve"> </w:t>
      </w:r>
      <w:r>
        <w:t>игре</w:t>
      </w:r>
      <w:r>
        <w:rPr>
          <w:spacing w:val="-7"/>
        </w:rPr>
        <w:t xml:space="preserve"> </w:t>
      </w:r>
      <w:r>
        <w:t>на</w:t>
      </w:r>
      <w:r>
        <w:rPr>
          <w:spacing w:val="-2"/>
        </w:rPr>
        <w:t xml:space="preserve"> </w:t>
      </w:r>
      <w:r>
        <w:t>музыкальных</w:t>
      </w:r>
      <w:r>
        <w:rPr>
          <w:spacing w:val="-7"/>
        </w:rPr>
        <w:t xml:space="preserve"> </w:t>
      </w:r>
      <w:r>
        <w:t>инструментах;</w:t>
      </w:r>
    </w:p>
    <w:p w14:paraId="26E63B3A" w14:textId="77777777" w:rsidR="00927B14" w:rsidRDefault="00000000">
      <w:pPr>
        <w:pStyle w:val="a3"/>
        <w:spacing w:before="27"/>
        <w:ind w:left="1555"/>
      </w:pPr>
      <w:r>
        <w:t>сравнение</w:t>
      </w:r>
      <w:r>
        <w:rPr>
          <w:spacing w:val="-5"/>
        </w:rPr>
        <w:t xml:space="preserve"> </w:t>
      </w:r>
      <w:r>
        <w:t>интонаций,</w:t>
      </w:r>
      <w:r>
        <w:rPr>
          <w:spacing w:val="-6"/>
        </w:rPr>
        <w:t xml:space="preserve"> </w:t>
      </w:r>
      <w:r>
        <w:t>жанров,</w:t>
      </w:r>
      <w:r>
        <w:rPr>
          <w:spacing w:val="-2"/>
        </w:rPr>
        <w:t xml:space="preserve"> </w:t>
      </w:r>
      <w:r>
        <w:t>ладов,</w:t>
      </w:r>
      <w:r>
        <w:rPr>
          <w:spacing w:val="-2"/>
        </w:rPr>
        <w:t xml:space="preserve"> </w:t>
      </w:r>
      <w:r>
        <w:t>инструментов</w:t>
      </w:r>
      <w:r>
        <w:rPr>
          <w:spacing w:val="-2"/>
        </w:rPr>
        <w:t xml:space="preserve"> </w:t>
      </w:r>
      <w:r>
        <w:t>других</w:t>
      </w:r>
      <w:r>
        <w:rPr>
          <w:spacing w:val="-8"/>
        </w:rPr>
        <w:t xml:space="preserve"> </w:t>
      </w:r>
      <w:r>
        <w:t>народовс</w:t>
      </w:r>
      <w:r>
        <w:rPr>
          <w:spacing w:val="-5"/>
        </w:rPr>
        <w:t xml:space="preserve"> </w:t>
      </w:r>
      <w:r>
        <w:t>фольклорными</w:t>
      </w:r>
      <w:r>
        <w:rPr>
          <w:spacing w:val="-7"/>
        </w:rPr>
        <w:t xml:space="preserve"> </w:t>
      </w:r>
      <w:r>
        <w:t>элементами</w:t>
      </w:r>
      <w:r>
        <w:rPr>
          <w:spacing w:val="-3"/>
        </w:rPr>
        <w:t xml:space="preserve"> </w:t>
      </w:r>
      <w:r>
        <w:t>народов</w:t>
      </w:r>
      <w:r>
        <w:rPr>
          <w:spacing w:val="-6"/>
        </w:rPr>
        <w:t xml:space="preserve"> </w:t>
      </w:r>
      <w:r>
        <w:t>России;</w:t>
      </w:r>
    </w:p>
    <w:p w14:paraId="697AEB39" w14:textId="77777777" w:rsidR="00927B14" w:rsidRDefault="00000000">
      <w:pPr>
        <w:pStyle w:val="a3"/>
        <w:spacing w:before="32" w:line="264" w:lineRule="auto"/>
        <w:ind w:left="1776" w:right="700" w:hanging="221"/>
      </w:pPr>
      <w:r>
        <w:t>разучивание и исполнение песен, танцев, сочинение, импровизация ритмических аккомпанементов к ним (с помощью звучащих жестов или</w:t>
      </w:r>
      <w:r>
        <w:rPr>
          <w:spacing w:val="-57"/>
        </w:rPr>
        <w:t xml:space="preserve"> </w:t>
      </w:r>
      <w:r>
        <w:t>на ударных</w:t>
      </w:r>
      <w:r>
        <w:rPr>
          <w:spacing w:val="-3"/>
        </w:rPr>
        <w:t xml:space="preserve"> </w:t>
      </w:r>
      <w:r>
        <w:t>инструментах);</w:t>
      </w:r>
    </w:p>
    <w:p w14:paraId="2B9ECAAA" w14:textId="77777777" w:rsidR="00927B14" w:rsidRDefault="00000000">
      <w:pPr>
        <w:pStyle w:val="a3"/>
        <w:spacing w:line="264" w:lineRule="auto"/>
        <w:ind w:left="1555" w:right="1630"/>
      </w:pPr>
      <w:r>
        <w:t>вариативно:</w:t>
      </w:r>
      <w:r>
        <w:rPr>
          <w:spacing w:val="-6"/>
        </w:rPr>
        <w:t xml:space="preserve"> </w:t>
      </w:r>
      <w:r>
        <w:t>исполнение</w:t>
      </w:r>
      <w:r>
        <w:rPr>
          <w:spacing w:val="-2"/>
        </w:rPr>
        <w:t xml:space="preserve"> </w:t>
      </w:r>
      <w:r>
        <w:t>на</w:t>
      </w:r>
      <w:r>
        <w:rPr>
          <w:spacing w:val="-6"/>
        </w:rPr>
        <w:t xml:space="preserve"> </w:t>
      </w:r>
      <w:r>
        <w:t>клавишных</w:t>
      </w:r>
      <w:r>
        <w:rPr>
          <w:spacing w:val="-6"/>
        </w:rPr>
        <w:t xml:space="preserve"> </w:t>
      </w:r>
      <w:r>
        <w:t>или</w:t>
      </w:r>
      <w:r>
        <w:rPr>
          <w:spacing w:val="-4"/>
        </w:rPr>
        <w:t xml:space="preserve"> </w:t>
      </w:r>
      <w:r>
        <w:t>духовых</w:t>
      </w:r>
      <w:r>
        <w:rPr>
          <w:spacing w:val="-6"/>
        </w:rPr>
        <w:t xml:space="preserve"> </w:t>
      </w:r>
      <w:r>
        <w:t>инструментах</w:t>
      </w:r>
      <w:r>
        <w:rPr>
          <w:spacing w:val="-5"/>
        </w:rPr>
        <w:t xml:space="preserve"> </w:t>
      </w:r>
      <w:r>
        <w:t>народных</w:t>
      </w:r>
      <w:r>
        <w:rPr>
          <w:spacing w:val="-6"/>
        </w:rPr>
        <w:t xml:space="preserve"> </w:t>
      </w:r>
      <w:r>
        <w:t>мелодий,</w:t>
      </w:r>
      <w:r>
        <w:rPr>
          <w:spacing w:val="-4"/>
        </w:rPr>
        <w:t xml:space="preserve"> </w:t>
      </w:r>
      <w:r>
        <w:t>прослеживание</w:t>
      </w:r>
      <w:r>
        <w:rPr>
          <w:spacing w:val="-6"/>
        </w:rPr>
        <w:t xml:space="preserve"> </w:t>
      </w:r>
      <w:r>
        <w:t>их</w:t>
      </w:r>
      <w:r>
        <w:rPr>
          <w:spacing w:val="-6"/>
        </w:rPr>
        <w:t xml:space="preserve"> </w:t>
      </w:r>
      <w:r>
        <w:t>по</w:t>
      </w:r>
      <w:r>
        <w:rPr>
          <w:spacing w:val="4"/>
        </w:rPr>
        <w:t xml:space="preserve"> </w:t>
      </w:r>
      <w:r>
        <w:t>нотной</w:t>
      </w:r>
      <w:r>
        <w:rPr>
          <w:spacing w:val="-5"/>
        </w:rPr>
        <w:t xml:space="preserve"> </w:t>
      </w:r>
      <w:r>
        <w:t>записи;</w:t>
      </w:r>
      <w:r>
        <w:rPr>
          <w:spacing w:val="-57"/>
        </w:rPr>
        <w:t xml:space="preserve"> </w:t>
      </w:r>
      <w:r>
        <w:t>творческие,</w:t>
      </w:r>
      <w:r>
        <w:rPr>
          <w:spacing w:val="1"/>
        </w:rPr>
        <w:t xml:space="preserve"> </w:t>
      </w:r>
      <w:r>
        <w:t>исследовательские</w:t>
      </w:r>
      <w:r>
        <w:rPr>
          <w:spacing w:val="-1"/>
        </w:rPr>
        <w:t xml:space="preserve"> </w:t>
      </w:r>
      <w:r>
        <w:t>проекты,</w:t>
      </w:r>
      <w:r>
        <w:rPr>
          <w:spacing w:val="-3"/>
        </w:rPr>
        <w:t xml:space="preserve"> </w:t>
      </w:r>
      <w:r>
        <w:t>школьные</w:t>
      </w:r>
      <w:r>
        <w:rPr>
          <w:spacing w:val="-1"/>
        </w:rPr>
        <w:t xml:space="preserve"> </w:t>
      </w:r>
      <w:r>
        <w:t>фестивали,</w:t>
      </w:r>
      <w:r>
        <w:rPr>
          <w:spacing w:val="2"/>
        </w:rPr>
        <w:t xml:space="preserve"> </w:t>
      </w:r>
      <w:r>
        <w:t>посвящённые</w:t>
      </w:r>
      <w:r>
        <w:rPr>
          <w:spacing w:val="-1"/>
        </w:rPr>
        <w:t xml:space="preserve"> </w:t>
      </w:r>
      <w:r>
        <w:t>музыкальной</w:t>
      </w:r>
      <w:r>
        <w:rPr>
          <w:spacing w:val="-4"/>
        </w:rPr>
        <w:t xml:space="preserve"> </w:t>
      </w:r>
      <w:r>
        <w:t>культуре</w:t>
      </w:r>
      <w:r>
        <w:rPr>
          <w:spacing w:val="-1"/>
        </w:rPr>
        <w:t xml:space="preserve"> </w:t>
      </w:r>
      <w:r>
        <w:t>народов</w:t>
      </w:r>
      <w:r>
        <w:rPr>
          <w:spacing w:val="-3"/>
        </w:rPr>
        <w:t xml:space="preserve"> </w:t>
      </w:r>
      <w:r>
        <w:t>мира.</w:t>
      </w:r>
    </w:p>
    <w:p w14:paraId="05D1B740" w14:textId="77777777" w:rsidR="00927B14" w:rsidRDefault="00000000">
      <w:pPr>
        <w:pStyle w:val="2"/>
        <w:spacing w:before="5"/>
        <w:ind w:left="1555"/>
      </w:pPr>
      <w:r>
        <w:t>Музыка стран</w:t>
      </w:r>
      <w:r>
        <w:rPr>
          <w:spacing w:val="-4"/>
        </w:rPr>
        <w:t xml:space="preserve"> </w:t>
      </w:r>
      <w:r>
        <w:t>дальнего</w:t>
      </w:r>
      <w:r>
        <w:rPr>
          <w:spacing w:val="-5"/>
        </w:rPr>
        <w:t xml:space="preserve"> </w:t>
      </w:r>
      <w:r>
        <w:t>зарубежья</w:t>
      </w:r>
    </w:p>
    <w:p w14:paraId="596FBD68" w14:textId="77777777" w:rsidR="00927B14" w:rsidRDefault="00000000">
      <w:pPr>
        <w:pStyle w:val="a3"/>
        <w:spacing w:before="22" w:line="264" w:lineRule="auto"/>
        <w:ind w:left="1776" w:right="710" w:hanging="221"/>
        <w:jc w:val="both"/>
      </w:pPr>
      <w:r>
        <w:t>Содержание: Музыка народов Европы. Танцевальный и песенный фольклор европейских народов. Канон. Странствующие музыканты.</w:t>
      </w:r>
      <w:r>
        <w:rPr>
          <w:spacing w:val="1"/>
        </w:rPr>
        <w:t xml:space="preserve"> </w:t>
      </w:r>
      <w:r>
        <w:t>Карнавал. Музыка Испании и Латинской Америки. Фламенко. Искусство игры на гитаре, кастаньеты, латиноамериканские ударные</w:t>
      </w:r>
      <w:r>
        <w:rPr>
          <w:spacing w:val="1"/>
        </w:rPr>
        <w:t xml:space="preserve"> </w:t>
      </w:r>
      <w:r>
        <w:t>инструменты. Танцевальные жанры (по выбору учителя могут быть представлены болеро, фанданго, хота, танго, самба, румба, ча-ча-ча,</w:t>
      </w:r>
      <w:r>
        <w:rPr>
          <w:spacing w:val="1"/>
        </w:rPr>
        <w:t xml:space="preserve"> </w:t>
      </w:r>
      <w:r>
        <w:t>сальса,</w:t>
      </w:r>
      <w:r>
        <w:rPr>
          <w:spacing w:val="3"/>
        </w:rPr>
        <w:t xml:space="preserve"> </w:t>
      </w:r>
      <w:r>
        <w:t>босса-нова</w:t>
      </w:r>
      <w:r>
        <w:rPr>
          <w:spacing w:val="1"/>
        </w:rPr>
        <w:t xml:space="preserve"> </w:t>
      </w:r>
      <w:r>
        <w:t>и</w:t>
      </w:r>
      <w:r>
        <w:rPr>
          <w:spacing w:val="-2"/>
        </w:rPr>
        <w:t xml:space="preserve"> </w:t>
      </w:r>
      <w:r>
        <w:t>другие).</w:t>
      </w:r>
    </w:p>
    <w:p w14:paraId="2EC23099" w14:textId="77777777" w:rsidR="00927B14" w:rsidRDefault="00000000">
      <w:pPr>
        <w:pStyle w:val="a3"/>
        <w:ind w:left="1555"/>
        <w:jc w:val="both"/>
      </w:pPr>
      <w:r>
        <w:t>Смешение</w:t>
      </w:r>
      <w:r>
        <w:rPr>
          <w:spacing w:val="-3"/>
        </w:rPr>
        <w:t xml:space="preserve"> </w:t>
      </w:r>
      <w:r>
        <w:t>традиций</w:t>
      </w:r>
      <w:r>
        <w:rPr>
          <w:spacing w:val="-5"/>
        </w:rPr>
        <w:t xml:space="preserve"> </w:t>
      </w:r>
      <w:r>
        <w:t>и</w:t>
      </w:r>
      <w:r>
        <w:rPr>
          <w:spacing w:val="-6"/>
        </w:rPr>
        <w:t xml:space="preserve"> </w:t>
      </w:r>
      <w:r>
        <w:t>культур</w:t>
      </w:r>
      <w:r>
        <w:rPr>
          <w:spacing w:val="-1"/>
        </w:rPr>
        <w:t xml:space="preserve"> </w:t>
      </w:r>
      <w:r>
        <w:t>в</w:t>
      </w:r>
      <w:r>
        <w:rPr>
          <w:spacing w:val="-1"/>
        </w:rPr>
        <w:t xml:space="preserve"> </w:t>
      </w:r>
      <w:r>
        <w:t>музыке</w:t>
      </w:r>
      <w:r>
        <w:rPr>
          <w:spacing w:val="-3"/>
        </w:rPr>
        <w:t xml:space="preserve"> </w:t>
      </w:r>
      <w:r>
        <w:t>Северной</w:t>
      </w:r>
      <w:r>
        <w:rPr>
          <w:spacing w:val="-5"/>
        </w:rPr>
        <w:t xml:space="preserve"> </w:t>
      </w:r>
      <w:r>
        <w:t>Америки.</w:t>
      </w:r>
    </w:p>
    <w:p w14:paraId="6ACF340C" w14:textId="77777777" w:rsidR="00927B14" w:rsidRDefault="00000000">
      <w:pPr>
        <w:pStyle w:val="a3"/>
        <w:spacing w:before="26" w:line="264" w:lineRule="auto"/>
        <w:ind w:left="1776" w:hanging="221"/>
      </w:pPr>
      <w:r>
        <w:t>Музыка</w:t>
      </w:r>
      <w:r>
        <w:rPr>
          <w:spacing w:val="25"/>
        </w:rPr>
        <w:t xml:space="preserve"> </w:t>
      </w:r>
      <w:r>
        <w:t>Японии</w:t>
      </w:r>
      <w:r>
        <w:rPr>
          <w:spacing w:val="26"/>
        </w:rPr>
        <w:t xml:space="preserve"> </w:t>
      </w:r>
      <w:r>
        <w:t>и</w:t>
      </w:r>
      <w:r>
        <w:rPr>
          <w:spacing w:val="27"/>
        </w:rPr>
        <w:t xml:space="preserve"> </w:t>
      </w:r>
      <w:r>
        <w:t>Китая.</w:t>
      </w:r>
      <w:r>
        <w:rPr>
          <w:spacing w:val="28"/>
        </w:rPr>
        <w:t xml:space="preserve"> </w:t>
      </w:r>
      <w:r>
        <w:t>Древние</w:t>
      </w:r>
      <w:r>
        <w:rPr>
          <w:spacing w:val="21"/>
        </w:rPr>
        <w:t xml:space="preserve"> </w:t>
      </w:r>
      <w:r>
        <w:t>истоки</w:t>
      </w:r>
      <w:r>
        <w:rPr>
          <w:spacing w:val="26"/>
        </w:rPr>
        <w:t xml:space="preserve"> </w:t>
      </w:r>
      <w:r>
        <w:t>музыкальной</w:t>
      </w:r>
      <w:r>
        <w:rPr>
          <w:spacing w:val="27"/>
        </w:rPr>
        <w:t xml:space="preserve"> </w:t>
      </w:r>
      <w:r>
        <w:t>культуры</w:t>
      </w:r>
      <w:r>
        <w:rPr>
          <w:spacing w:val="27"/>
        </w:rPr>
        <w:t xml:space="preserve"> </w:t>
      </w:r>
      <w:r>
        <w:t>стран</w:t>
      </w:r>
      <w:r>
        <w:rPr>
          <w:spacing w:val="27"/>
        </w:rPr>
        <w:t xml:space="preserve"> </w:t>
      </w:r>
      <w:r>
        <w:t>Юго-Восточной</w:t>
      </w:r>
      <w:r>
        <w:rPr>
          <w:spacing w:val="22"/>
        </w:rPr>
        <w:t xml:space="preserve"> </w:t>
      </w:r>
      <w:r>
        <w:t>Азии.</w:t>
      </w:r>
      <w:r>
        <w:rPr>
          <w:spacing w:val="29"/>
        </w:rPr>
        <w:t xml:space="preserve"> </w:t>
      </w:r>
      <w:r>
        <w:t>Императорские</w:t>
      </w:r>
      <w:r>
        <w:rPr>
          <w:spacing w:val="25"/>
        </w:rPr>
        <w:t xml:space="preserve"> </w:t>
      </w:r>
      <w:r>
        <w:t>церемонии,</w:t>
      </w:r>
      <w:r>
        <w:rPr>
          <w:spacing w:val="28"/>
        </w:rPr>
        <w:t xml:space="preserve"> </w:t>
      </w:r>
      <w:r>
        <w:t>музыкальные</w:t>
      </w:r>
      <w:r>
        <w:rPr>
          <w:spacing w:val="-57"/>
        </w:rPr>
        <w:t xml:space="preserve"> </w:t>
      </w:r>
      <w:r>
        <w:t>инструменты.</w:t>
      </w:r>
      <w:r>
        <w:rPr>
          <w:spacing w:val="3"/>
        </w:rPr>
        <w:t xml:space="preserve"> </w:t>
      </w:r>
      <w:r>
        <w:t>Пентатоника.</w:t>
      </w:r>
    </w:p>
    <w:p w14:paraId="2A0CA1BA" w14:textId="77777777" w:rsidR="00927B14" w:rsidRDefault="00000000">
      <w:pPr>
        <w:pStyle w:val="a3"/>
        <w:spacing w:before="4" w:line="264" w:lineRule="auto"/>
        <w:ind w:left="1776" w:right="713" w:hanging="221"/>
      </w:pPr>
      <w:r>
        <w:t>Музыка</w:t>
      </w:r>
      <w:r>
        <w:rPr>
          <w:spacing w:val="3"/>
        </w:rPr>
        <w:t xml:space="preserve"> </w:t>
      </w:r>
      <w:r>
        <w:t>Средней</w:t>
      </w:r>
      <w:r>
        <w:rPr>
          <w:spacing w:val="5"/>
        </w:rPr>
        <w:t xml:space="preserve"> </w:t>
      </w:r>
      <w:r>
        <w:t>Азии.</w:t>
      </w:r>
      <w:r>
        <w:rPr>
          <w:spacing w:val="7"/>
        </w:rPr>
        <w:t xml:space="preserve"> </w:t>
      </w:r>
      <w:r>
        <w:t>Музыкальные</w:t>
      </w:r>
      <w:r>
        <w:rPr>
          <w:spacing w:val="3"/>
        </w:rPr>
        <w:t xml:space="preserve"> </w:t>
      </w:r>
      <w:r>
        <w:t>традиции</w:t>
      </w:r>
      <w:r>
        <w:rPr>
          <w:spacing w:val="6"/>
        </w:rPr>
        <w:t xml:space="preserve"> </w:t>
      </w:r>
      <w:r>
        <w:t>и</w:t>
      </w:r>
      <w:r>
        <w:rPr>
          <w:spacing w:val="2"/>
        </w:rPr>
        <w:t xml:space="preserve"> </w:t>
      </w:r>
      <w:r>
        <w:t>праздники,</w:t>
      </w:r>
      <w:r>
        <w:rPr>
          <w:spacing w:val="2"/>
        </w:rPr>
        <w:t xml:space="preserve"> </w:t>
      </w:r>
      <w:r>
        <w:t>народные</w:t>
      </w:r>
      <w:r>
        <w:rPr>
          <w:spacing w:val="4"/>
        </w:rPr>
        <w:t xml:space="preserve"> </w:t>
      </w:r>
      <w:r>
        <w:t>инструменты</w:t>
      </w:r>
      <w:r>
        <w:rPr>
          <w:spacing w:val="7"/>
        </w:rPr>
        <w:t xml:space="preserve"> </w:t>
      </w:r>
      <w:r>
        <w:t>и</w:t>
      </w:r>
      <w:r>
        <w:rPr>
          <w:spacing w:val="5"/>
        </w:rPr>
        <w:t xml:space="preserve"> </w:t>
      </w:r>
      <w:r>
        <w:t>современные исполнители</w:t>
      </w:r>
      <w:r>
        <w:rPr>
          <w:spacing w:val="6"/>
        </w:rPr>
        <w:t xml:space="preserve"> </w:t>
      </w:r>
      <w:r>
        <w:t>Казахстана,</w:t>
      </w:r>
      <w:r>
        <w:rPr>
          <w:spacing w:val="6"/>
        </w:rPr>
        <w:t xml:space="preserve"> </w:t>
      </w:r>
      <w:r>
        <w:t>Киргизии,</w:t>
      </w:r>
      <w:r>
        <w:rPr>
          <w:spacing w:val="3"/>
        </w:rPr>
        <w:t xml:space="preserve"> </w:t>
      </w:r>
      <w:r>
        <w:t>и</w:t>
      </w:r>
      <w:r>
        <w:rPr>
          <w:spacing w:val="-57"/>
        </w:rPr>
        <w:t xml:space="preserve"> </w:t>
      </w:r>
      <w:r>
        <w:t>других</w:t>
      </w:r>
      <w:r>
        <w:rPr>
          <w:spacing w:val="-4"/>
        </w:rPr>
        <w:t xml:space="preserve"> </w:t>
      </w:r>
      <w:r>
        <w:t>стран</w:t>
      </w:r>
      <w:r>
        <w:rPr>
          <w:spacing w:val="2"/>
        </w:rPr>
        <w:t xml:space="preserve"> </w:t>
      </w:r>
      <w:r>
        <w:t>региона.</w:t>
      </w:r>
    </w:p>
    <w:p w14:paraId="41A52FAA" w14:textId="77777777" w:rsidR="00927B14" w:rsidRDefault="00000000">
      <w:pPr>
        <w:pStyle w:val="a3"/>
        <w:spacing w:line="274" w:lineRule="exact"/>
        <w:ind w:left="1555"/>
      </w:pPr>
      <w:r>
        <w:t>Виды</w:t>
      </w:r>
      <w:r>
        <w:rPr>
          <w:spacing w:val="-1"/>
        </w:rPr>
        <w:t xml:space="preserve"> </w:t>
      </w:r>
      <w:r>
        <w:t>деятельности</w:t>
      </w:r>
      <w:r>
        <w:rPr>
          <w:spacing w:val="-10"/>
        </w:rPr>
        <w:t xml:space="preserve"> </w:t>
      </w:r>
      <w:r>
        <w:t>обучающихся:</w:t>
      </w:r>
    </w:p>
    <w:p w14:paraId="79227774" w14:textId="77777777" w:rsidR="00927B14" w:rsidRDefault="00000000">
      <w:pPr>
        <w:pStyle w:val="a3"/>
        <w:spacing w:before="26"/>
        <w:ind w:left="1555"/>
      </w:pPr>
      <w:r>
        <w:t>знакомство</w:t>
      </w:r>
      <w:r>
        <w:rPr>
          <w:spacing w:val="1"/>
        </w:rPr>
        <w:t xml:space="preserve"> </w:t>
      </w:r>
      <w:r>
        <w:t>с</w:t>
      </w:r>
      <w:r>
        <w:rPr>
          <w:spacing w:val="-12"/>
        </w:rPr>
        <w:t xml:space="preserve"> </w:t>
      </w:r>
      <w:r>
        <w:t>особенностями</w:t>
      </w:r>
      <w:r>
        <w:rPr>
          <w:spacing w:val="-6"/>
        </w:rPr>
        <w:t xml:space="preserve"> </w:t>
      </w:r>
      <w:r>
        <w:t>музыкального</w:t>
      </w:r>
      <w:r>
        <w:rPr>
          <w:spacing w:val="1"/>
        </w:rPr>
        <w:t xml:space="preserve"> </w:t>
      </w:r>
      <w:r>
        <w:t>фольклора</w:t>
      </w:r>
      <w:r>
        <w:rPr>
          <w:spacing w:val="-7"/>
        </w:rPr>
        <w:t xml:space="preserve"> </w:t>
      </w:r>
      <w:r>
        <w:t>народов</w:t>
      </w:r>
      <w:r>
        <w:rPr>
          <w:spacing w:val="-5"/>
        </w:rPr>
        <w:t xml:space="preserve"> </w:t>
      </w:r>
      <w:r>
        <w:t>других</w:t>
      </w:r>
      <w:r>
        <w:rPr>
          <w:spacing w:val="-7"/>
        </w:rPr>
        <w:t xml:space="preserve"> </w:t>
      </w:r>
      <w:r>
        <w:t>стран;</w:t>
      </w:r>
    </w:p>
    <w:p w14:paraId="3A4D9028" w14:textId="77777777" w:rsidR="00927B14" w:rsidRDefault="00000000">
      <w:pPr>
        <w:pStyle w:val="a3"/>
        <w:spacing w:before="32" w:line="264" w:lineRule="auto"/>
        <w:ind w:left="1555" w:right="4906"/>
      </w:pPr>
      <w:r>
        <w:t>определение</w:t>
      </w:r>
      <w:r>
        <w:rPr>
          <w:spacing w:val="-4"/>
        </w:rPr>
        <w:t xml:space="preserve"> </w:t>
      </w:r>
      <w:r>
        <w:t>характерных</w:t>
      </w:r>
      <w:r>
        <w:rPr>
          <w:spacing w:val="-8"/>
        </w:rPr>
        <w:t xml:space="preserve"> </w:t>
      </w:r>
      <w:r>
        <w:t>черт, типичных</w:t>
      </w:r>
      <w:r>
        <w:rPr>
          <w:spacing w:val="-8"/>
        </w:rPr>
        <w:t xml:space="preserve"> </w:t>
      </w:r>
      <w:r>
        <w:t>элементов</w:t>
      </w:r>
      <w:r>
        <w:rPr>
          <w:spacing w:val="-1"/>
        </w:rPr>
        <w:t xml:space="preserve"> </w:t>
      </w:r>
      <w:r>
        <w:t>музыкального языка</w:t>
      </w:r>
      <w:r>
        <w:rPr>
          <w:spacing w:val="-4"/>
        </w:rPr>
        <w:t xml:space="preserve"> </w:t>
      </w:r>
      <w:r>
        <w:t>(ритм,</w:t>
      </w:r>
      <w:r>
        <w:rPr>
          <w:spacing w:val="-5"/>
        </w:rPr>
        <w:t xml:space="preserve"> </w:t>
      </w:r>
      <w:r>
        <w:t>лад,</w:t>
      </w:r>
      <w:r>
        <w:rPr>
          <w:spacing w:val="-6"/>
        </w:rPr>
        <w:t xml:space="preserve"> </w:t>
      </w:r>
      <w:r>
        <w:t>интонации);</w:t>
      </w:r>
      <w:r>
        <w:rPr>
          <w:spacing w:val="-57"/>
        </w:rPr>
        <w:t xml:space="preserve"> </w:t>
      </w:r>
      <w:r>
        <w:t>знакомство с внешним видом, особенностями исполнения и звучания народных инструментов;</w:t>
      </w:r>
      <w:r>
        <w:rPr>
          <w:spacing w:val="1"/>
        </w:rPr>
        <w:t xml:space="preserve"> </w:t>
      </w:r>
      <w:r>
        <w:t>определение на</w:t>
      </w:r>
      <w:r>
        <w:rPr>
          <w:spacing w:val="-4"/>
        </w:rPr>
        <w:t xml:space="preserve"> </w:t>
      </w:r>
      <w:r>
        <w:t>слух</w:t>
      </w:r>
      <w:r>
        <w:rPr>
          <w:spacing w:val="-3"/>
        </w:rPr>
        <w:t xml:space="preserve"> </w:t>
      </w:r>
      <w:r>
        <w:t>тембров</w:t>
      </w:r>
      <w:r>
        <w:rPr>
          <w:spacing w:val="3"/>
        </w:rPr>
        <w:t xml:space="preserve"> </w:t>
      </w:r>
      <w:r>
        <w:t>инструментов;</w:t>
      </w:r>
    </w:p>
    <w:p w14:paraId="4CA0217A" w14:textId="77777777" w:rsidR="00927B14" w:rsidRDefault="00000000">
      <w:pPr>
        <w:pStyle w:val="a3"/>
        <w:spacing w:line="266" w:lineRule="auto"/>
        <w:ind w:left="1555" w:right="8052"/>
      </w:pPr>
      <w:r>
        <w:t>классификация на</w:t>
      </w:r>
      <w:r>
        <w:rPr>
          <w:spacing w:val="-1"/>
        </w:rPr>
        <w:t xml:space="preserve"> </w:t>
      </w:r>
      <w:r>
        <w:t>группы</w:t>
      </w:r>
      <w:r>
        <w:rPr>
          <w:spacing w:val="1"/>
        </w:rPr>
        <w:t xml:space="preserve"> </w:t>
      </w:r>
      <w:r>
        <w:t>духовых,</w:t>
      </w:r>
      <w:r>
        <w:rPr>
          <w:spacing w:val="3"/>
        </w:rPr>
        <w:t xml:space="preserve"> </w:t>
      </w:r>
      <w:r>
        <w:t>ударных,</w:t>
      </w:r>
      <w:r>
        <w:rPr>
          <w:spacing w:val="2"/>
        </w:rPr>
        <w:t xml:space="preserve"> </w:t>
      </w:r>
      <w:r>
        <w:t>струнных;</w:t>
      </w:r>
      <w:r>
        <w:rPr>
          <w:spacing w:val="1"/>
        </w:rPr>
        <w:t xml:space="preserve"> </w:t>
      </w:r>
      <w:r>
        <w:t>музыкальная</w:t>
      </w:r>
      <w:r>
        <w:rPr>
          <w:spacing w:val="-2"/>
        </w:rPr>
        <w:t xml:space="preserve"> </w:t>
      </w:r>
      <w:r>
        <w:t>викторина</w:t>
      </w:r>
      <w:r>
        <w:rPr>
          <w:spacing w:val="-7"/>
        </w:rPr>
        <w:t xml:space="preserve"> </w:t>
      </w:r>
      <w:r>
        <w:t>на</w:t>
      </w:r>
      <w:r>
        <w:rPr>
          <w:spacing w:val="-7"/>
        </w:rPr>
        <w:t xml:space="preserve"> </w:t>
      </w:r>
      <w:r>
        <w:t>знание</w:t>
      </w:r>
      <w:r>
        <w:rPr>
          <w:spacing w:val="-6"/>
        </w:rPr>
        <w:t xml:space="preserve"> </w:t>
      </w:r>
      <w:r>
        <w:t>тембров</w:t>
      </w:r>
      <w:r>
        <w:rPr>
          <w:spacing w:val="-1"/>
        </w:rPr>
        <w:t xml:space="preserve"> </w:t>
      </w:r>
      <w:r>
        <w:t>народных</w:t>
      </w:r>
      <w:r>
        <w:rPr>
          <w:spacing w:val="-6"/>
        </w:rPr>
        <w:t xml:space="preserve"> </w:t>
      </w:r>
      <w:r>
        <w:t>инструментов;</w:t>
      </w:r>
    </w:p>
    <w:p w14:paraId="36312215" w14:textId="77777777" w:rsidR="00927B14" w:rsidRDefault="00927B14">
      <w:pPr>
        <w:spacing w:line="266" w:lineRule="auto"/>
        <w:sectPr w:rsidR="00927B14" w:rsidSect="00232226">
          <w:pgSz w:w="16840" w:h="11910" w:orient="landscape"/>
          <w:pgMar w:top="1040" w:right="140" w:bottom="1160" w:left="0" w:header="0" w:footer="884" w:gutter="0"/>
          <w:cols w:space="720"/>
        </w:sectPr>
      </w:pPr>
    </w:p>
    <w:p w14:paraId="15F55487" w14:textId="77777777" w:rsidR="00927B14" w:rsidRDefault="00000000">
      <w:pPr>
        <w:pStyle w:val="a3"/>
        <w:spacing w:before="76"/>
        <w:ind w:left="1555"/>
      </w:pPr>
      <w:r>
        <w:lastRenderedPageBreak/>
        <w:t>двигательная</w:t>
      </w:r>
      <w:r>
        <w:rPr>
          <w:spacing w:val="-7"/>
        </w:rPr>
        <w:t xml:space="preserve"> </w:t>
      </w:r>
      <w:r>
        <w:t>игра</w:t>
      </w:r>
      <w:r>
        <w:rPr>
          <w:spacing w:val="-1"/>
        </w:rPr>
        <w:t xml:space="preserve"> </w:t>
      </w:r>
      <w:r>
        <w:t>–</w:t>
      </w:r>
      <w:r>
        <w:rPr>
          <w:spacing w:val="-6"/>
        </w:rPr>
        <w:t xml:space="preserve"> </w:t>
      </w:r>
      <w:r>
        <w:t>импровизация-подражание</w:t>
      </w:r>
      <w:r>
        <w:rPr>
          <w:spacing w:val="-3"/>
        </w:rPr>
        <w:t xml:space="preserve"> </w:t>
      </w:r>
      <w:r>
        <w:t>игре</w:t>
      </w:r>
      <w:r>
        <w:rPr>
          <w:spacing w:val="-7"/>
        </w:rPr>
        <w:t xml:space="preserve"> </w:t>
      </w:r>
      <w:r>
        <w:t>на</w:t>
      </w:r>
      <w:r>
        <w:rPr>
          <w:spacing w:val="-2"/>
        </w:rPr>
        <w:t xml:space="preserve"> </w:t>
      </w:r>
      <w:r>
        <w:t>музыкальных</w:t>
      </w:r>
      <w:r>
        <w:rPr>
          <w:spacing w:val="-7"/>
        </w:rPr>
        <w:t xml:space="preserve"> </w:t>
      </w:r>
      <w:r>
        <w:t>инструментах;</w:t>
      </w:r>
    </w:p>
    <w:p w14:paraId="7FB86ACC" w14:textId="77777777" w:rsidR="00927B14" w:rsidRDefault="00000000">
      <w:pPr>
        <w:pStyle w:val="a3"/>
        <w:spacing w:before="26"/>
        <w:ind w:left="1555"/>
      </w:pPr>
      <w:r>
        <w:t>сравнение</w:t>
      </w:r>
      <w:r>
        <w:rPr>
          <w:spacing w:val="-5"/>
        </w:rPr>
        <w:t xml:space="preserve"> </w:t>
      </w:r>
      <w:r>
        <w:t>интонаций,</w:t>
      </w:r>
      <w:r>
        <w:rPr>
          <w:spacing w:val="-5"/>
        </w:rPr>
        <w:t xml:space="preserve"> </w:t>
      </w:r>
      <w:r>
        <w:t>жанров,</w:t>
      </w:r>
      <w:r>
        <w:rPr>
          <w:spacing w:val="-2"/>
        </w:rPr>
        <w:t xml:space="preserve"> </w:t>
      </w:r>
      <w:r>
        <w:t>ладов,</w:t>
      </w:r>
      <w:r>
        <w:rPr>
          <w:spacing w:val="-1"/>
        </w:rPr>
        <w:t xml:space="preserve"> </w:t>
      </w:r>
      <w:r>
        <w:t>инструментов</w:t>
      </w:r>
      <w:r>
        <w:rPr>
          <w:spacing w:val="-1"/>
        </w:rPr>
        <w:t xml:space="preserve"> </w:t>
      </w:r>
      <w:r>
        <w:t>других</w:t>
      </w:r>
      <w:r>
        <w:rPr>
          <w:spacing w:val="-8"/>
        </w:rPr>
        <w:t xml:space="preserve"> </w:t>
      </w:r>
      <w:r>
        <w:t>народов</w:t>
      </w:r>
      <w:r>
        <w:rPr>
          <w:spacing w:val="-6"/>
        </w:rPr>
        <w:t xml:space="preserve"> </w:t>
      </w:r>
      <w:r>
        <w:t>с</w:t>
      </w:r>
      <w:r>
        <w:rPr>
          <w:spacing w:val="-4"/>
        </w:rPr>
        <w:t xml:space="preserve"> </w:t>
      </w:r>
      <w:r>
        <w:t>фольклорными</w:t>
      </w:r>
      <w:r>
        <w:rPr>
          <w:spacing w:val="-2"/>
        </w:rPr>
        <w:t xml:space="preserve"> </w:t>
      </w:r>
      <w:r>
        <w:t>элементами</w:t>
      </w:r>
      <w:r>
        <w:rPr>
          <w:spacing w:val="-2"/>
        </w:rPr>
        <w:t xml:space="preserve"> </w:t>
      </w:r>
      <w:r>
        <w:t>народов</w:t>
      </w:r>
      <w:r>
        <w:rPr>
          <w:spacing w:val="-6"/>
        </w:rPr>
        <w:t xml:space="preserve"> </w:t>
      </w:r>
      <w:r>
        <w:t>России;</w:t>
      </w:r>
    </w:p>
    <w:p w14:paraId="60E6174F" w14:textId="77777777" w:rsidR="00927B14" w:rsidRDefault="00000000">
      <w:pPr>
        <w:pStyle w:val="a3"/>
        <w:spacing w:before="32" w:line="264" w:lineRule="auto"/>
        <w:ind w:left="1776" w:right="700" w:hanging="221"/>
      </w:pPr>
      <w:r>
        <w:t>разучивание и исполнение песен, танцев, сочинение, импровизация ритмических аккомпанементов к ним (с помощью звучащих жестов или</w:t>
      </w:r>
      <w:r>
        <w:rPr>
          <w:spacing w:val="-57"/>
        </w:rPr>
        <w:t xml:space="preserve"> </w:t>
      </w:r>
      <w:r>
        <w:t>на ударных</w:t>
      </w:r>
      <w:r>
        <w:rPr>
          <w:spacing w:val="-3"/>
        </w:rPr>
        <w:t xml:space="preserve"> </w:t>
      </w:r>
      <w:r>
        <w:t>инструментах);</w:t>
      </w:r>
    </w:p>
    <w:p w14:paraId="76190DA2" w14:textId="77777777" w:rsidR="00927B14" w:rsidRDefault="00000000">
      <w:pPr>
        <w:pStyle w:val="a3"/>
        <w:spacing w:line="264" w:lineRule="auto"/>
        <w:ind w:left="1555" w:right="1630"/>
      </w:pPr>
      <w:r>
        <w:t>вариативно:</w:t>
      </w:r>
      <w:r>
        <w:rPr>
          <w:spacing w:val="-6"/>
        </w:rPr>
        <w:t xml:space="preserve"> </w:t>
      </w:r>
      <w:r>
        <w:t>исполнение</w:t>
      </w:r>
      <w:r>
        <w:rPr>
          <w:spacing w:val="-2"/>
        </w:rPr>
        <w:t xml:space="preserve"> </w:t>
      </w:r>
      <w:r>
        <w:t>на</w:t>
      </w:r>
      <w:r>
        <w:rPr>
          <w:spacing w:val="-6"/>
        </w:rPr>
        <w:t xml:space="preserve"> </w:t>
      </w:r>
      <w:r>
        <w:t>клавишных</w:t>
      </w:r>
      <w:r>
        <w:rPr>
          <w:spacing w:val="-6"/>
        </w:rPr>
        <w:t xml:space="preserve"> </w:t>
      </w:r>
      <w:r>
        <w:t>или</w:t>
      </w:r>
      <w:r>
        <w:rPr>
          <w:spacing w:val="-4"/>
        </w:rPr>
        <w:t xml:space="preserve"> </w:t>
      </w:r>
      <w:r>
        <w:t>духовых</w:t>
      </w:r>
      <w:r>
        <w:rPr>
          <w:spacing w:val="-6"/>
        </w:rPr>
        <w:t xml:space="preserve"> </w:t>
      </w:r>
      <w:r>
        <w:t>инструментах</w:t>
      </w:r>
      <w:r>
        <w:rPr>
          <w:spacing w:val="-5"/>
        </w:rPr>
        <w:t xml:space="preserve"> </w:t>
      </w:r>
      <w:r>
        <w:t>народных</w:t>
      </w:r>
      <w:r>
        <w:rPr>
          <w:spacing w:val="-6"/>
        </w:rPr>
        <w:t xml:space="preserve"> </w:t>
      </w:r>
      <w:r>
        <w:t>мелодий,</w:t>
      </w:r>
      <w:r>
        <w:rPr>
          <w:spacing w:val="-4"/>
        </w:rPr>
        <w:t xml:space="preserve"> </w:t>
      </w:r>
      <w:r>
        <w:t>прослеживание</w:t>
      </w:r>
      <w:r>
        <w:rPr>
          <w:spacing w:val="-6"/>
        </w:rPr>
        <w:t xml:space="preserve"> </w:t>
      </w:r>
      <w:r>
        <w:t>их</w:t>
      </w:r>
      <w:r>
        <w:rPr>
          <w:spacing w:val="-6"/>
        </w:rPr>
        <w:t xml:space="preserve"> </w:t>
      </w:r>
      <w:r>
        <w:t>по</w:t>
      </w:r>
      <w:r>
        <w:rPr>
          <w:spacing w:val="4"/>
        </w:rPr>
        <w:t xml:space="preserve"> </w:t>
      </w:r>
      <w:r>
        <w:t>нотной</w:t>
      </w:r>
      <w:r>
        <w:rPr>
          <w:spacing w:val="-5"/>
        </w:rPr>
        <w:t xml:space="preserve"> </w:t>
      </w:r>
      <w:r>
        <w:t>записи;</w:t>
      </w:r>
      <w:r>
        <w:rPr>
          <w:spacing w:val="-57"/>
        </w:rPr>
        <w:t xml:space="preserve"> </w:t>
      </w:r>
      <w:r>
        <w:t>творческие,</w:t>
      </w:r>
      <w:r>
        <w:rPr>
          <w:spacing w:val="1"/>
        </w:rPr>
        <w:t xml:space="preserve"> </w:t>
      </w:r>
      <w:r>
        <w:t>исследовательские</w:t>
      </w:r>
      <w:r>
        <w:rPr>
          <w:spacing w:val="-1"/>
        </w:rPr>
        <w:t xml:space="preserve"> </w:t>
      </w:r>
      <w:r>
        <w:t>проекты,</w:t>
      </w:r>
      <w:r>
        <w:rPr>
          <w:spacing w:val="-3"/>
        </w:rPr>
        <w:t xml:space="preserve"> </w:t>
      </w:r>
      <w:r>
        <w:t>школьные</w:t>
      </w:r>
      <w:r>
        <w:rPr>
          <w:spacing w:val="-1"/>
        </w:rPr>
        <w:t xml:space="preserve"> </w:t>
      </w:r>
      <w:r>
        <w:t>фестивали,</w:t>
      </w:r>
      <w:r>
        <w:rPr>
          <w:spacing w:val="2"/>
        </w:rPr>
        <w:t xml:space="preserve"> </w:t>
      </w:r>
      <w:r>
        <w:t>посвящённые</w:t>
      </w:r>
      <w:r>
        <w:rPr>
          <w:spacing w:val="-1"/>
        </w:rPr>
        <w:t xml:space="preserve"> </w:t>
      </w:r>
      <w:r>
        <w:t>музыкальной</w:t>
      </w:r>
      <w:r>
        <w:rPr>
          <w:spacing w:val="-4"/>
        </w:rPr>
        <w:t xml:space="preserve"> </w:t>
      </w:r>
      <w:r>
        <w:t>культуре</w:t>
      </w:r>
      <w:r>
        <w:rPr>
          <w:spacing w:val="-1"/>
        </w:rPr>
        <w:t xml:space="preserve"> </w:t>
      </w:r>
      <w:r>
        <w:t>народов</w:t>
      </w:r>
      <w:r>
        <w:rPr>
          <w:spacing w:val="-3"/>
        </w:rPr>
        <w:t xml:space="preserve"> </w:t>
      </w:r>
      <w:r>
        <w:t>мира.</w:t>
      </w:r>
    </w:p>
    <w:p w14:paraId="3A2CFB2F" w14:textId="77777777" w:rsidR="00927B14" w:rsidRDefault="00000000">
      <w:pPr>
        <w:pStyle w:val="2"/>
        <w:spacing w:before="6"/>
        <w:ind w:left="1555"/>
      </w:pPr>
      <w:r>
        <w:t>Диалог</w:t>
      </w:r>
      <w:r>
        <w:rPr>
          <w:spacing w:val="1"/>
        </w:rPr>
        <w:t xml:space="preserve"> </w:t>
      </w:r>
      <w:r>
        <w:t>культур</w:t>
      </w:r>
    </w:p>
    <w:p w14:paraId="6AAD1350" w14:textId="77777777" w:rsidR="00927B14" w:rsidRDefault="00000000">
      <w:pPr>
        <w:pStyle w:val="a3"/>
        <w:spacing w:before="21" w:line="264" w:lineRule="auto"/>
        <w:ind w:left="1776" w:right="713" w:hanging="221"/>
      </w:pPr>
      <w:r>
        <w:t>Содержание:</w:t>
      </w:r>
      <w:r>
        <w:rPr>
          <w:spacing w:val="32"/>
        </w:rPr>
        <w:t xml:space="preserve"> </w:t>
      </w:r>
      <w:r>
        <w:t>Образы,</w:t>
      </w:r>
      <w:r>
        <w:rPr>
          <w:spacing w:val="30"/>
        </w:rPr>
        <w:t xml:space="preserve"> </w:t>
      </w:r>
      <w:r>
        <w:t>интонации</w:t>
      </w:r>
      <w:r>
        <w:rPr>
          <w:spacing w:val="28"/>
        </w:rPr>
        <w:t xml:space="preserve"> </w:t>
      </w:r>
      <w:r>
        <w:t>фольклора</w:t>
      </w:r>
      <w:r>
        <w:rPr>
          <w:spacing w:val="27"/>
        </w:rPr>
        <w:t xml:space="preserve"> </w:t>
      </w:r>
      <w:r>
        <w:t>других</w:t>
      </w:r>
      <w:r>
        <w:rPr>
          <w:spacing w:val="27"/>
        </w:rPr>
        <w:t xml:space="preserve"> </w:t>
      </w:r>
      <w:r>
        <w:t>народов</w:t>
      </w:r>
      <w:r>
        <w:rPr>
          <w:spacing w:val="28"/>
        </w:rPr>
        <w:t xml:space="preserve"> </w:t>
      </w:r>
      <w:r>
        <w:t>и</w:t>
      </w:r>
      <w:r>
        <w:rPr>
          <w:spacing w:val="33"/>
        </w:rPr>
        <w:t xml:space="preserve"> </w:t>
      </w:r>
      <w:r>
        <w:t>стран</w:t>
      </w:r>
      <w:r>
        <w:rPr>
          <w:spacing w:val="28"/>
        </w:rPr>
        <w:t xml:space="preserve"> </w:t>
      </w:r>
      <w:r>
        <w:t>в</w:t>
      </w:r>
      <w:r>
        <w:rPr>
          <w:spacing w:val="24"/>
        </w:rPr>
        <w:t xml:space="preserve"> </w:t>
      </w:r>
      <w:r>
        <w:t>музыке</w:t>
      </w:r>
      <w:r>
        <w:rPr>
          <w:spacing w:val="31"/>
        </w:rPr>
        <w:t xml:space="preserve"> </w:t>
      </w:r>
      <w:r>
        <w:t>отечественных</w:t>
      </w:r>
      <w:r>
        <w:rPr>
          <w:spacing w:val="27"/>
        </w:rPr>
        <w:t xml:space="preserve"> </w:t>
      </w:r>
      <w:r>
        <w:t>и</w:t>
      </w:r>
      <w:r>
        <w:rPr>
          <w:spacing w:val="32"/>
        </w:rPr>
        <w:t xml:space="preserve"> </w:t>
      </w:r>
      <w:r>
        <w:t>зарубежных</w:t>
      </w:r>
      <w:r>
        <w:rPr>
          <w:spacing w:val="27"/>
        </w:rPr>
        <w:t xml:space="preserve"> </w:t>
      </w:r>
      <w:r>
        <w:t>композиторов</w:t>
      </w:r>
      <w:r>
        <w:rPr>
          <w:spacing w:val="28"/>
        </w:rPr>
        <w:t xml:space="preserve"> </w:t>
      </w:r>
      <w:r>
        <w:t>(в</w:t>
      </w:r>
      <w:r>
        <w:rPr>
          <w:spacing w:val="29"/>
        </w:rPr>
        <w:t xml:space="preserve"> </w:t>
      </w:r>
      <w:r>
        <w:t>том</w:t>
      </w:r>
      <w:r>
        <w:rPr>
          <w:spacing w:val="34"/>
        </w:rPr>
        <w:t xml:space="preserve"> </w:t>
      </w:r>
      <w:r>
        <w:t>числе</w:t>
      </w:r>
      <w:r>
        <w:rPr>
          <w:spacing w:val="-57"/>
        </w:rPr>
        <w:t xml:space="preserve"> </w:t>
      </w:r>
      <w:r>
        <w:t>образы</w:t>
      </w:r>
      <w:r>
        <w:rPr>
          <w:spacing w:val="-4"/>
        </w:rPr>
        <w:t xml:space="preserve"> </w:t>
      </w:r>
      <w:r>
        <w:t>других</w:t>
      </w:r>
      <w:r>
        <w:rPr>
          <w:spacing w:val="-5"/>
        </w:rPr>
        <w:t xml:space="preserve"> </w:t>
      </w:r>
      <w:r>
        <w:t>культур в</w:t>
      </w:r>
      <w:r>
        <w:rPr>
          <w:spacing w:val="1"/>
        </w:rPr>
        <w:t xml:space="preserve"> </w:t>
      </w:r>
      <w:r>
        <w:t>музыке</w:t>
      </w:r>
      <w:r>
        <w:rPr>
          <w:spacing w:val="-1"/>
        </w:rPr>
        <w:t xml:space="preserve"> </w:t>
      </w:r>
      <w:r>
        <w:t>русских</w:t>
      </w:r>
      <w:r>
        <w:rPr>
          <w:spacing w:val="-5"/>
        </w:rPr>
        <w:t xml:space="preserve"> </w:t>
      </w:r>
      <w:r>
        <w:t>композиторов</w:t>
      </w:r>
      <w:r>
        <w:rPr>
          <w:spacing w:val="-3"/>
        </w:rPr>
        <w:t xml:space="preserve"> </w:t>
      </w:r>
      <w:r>
        <w:t>и</w:t>
      </w:r>
      <w:r>
        <w:rPr>
          <w:spacing w:val="1"/>
        </w:rPr>
        <w:t xml:space="preserve"> </w:t>
      </w:r>
      <w:r>
        <w:t>русские</w:t>
      </w:r>
      <w:r>
        <w:rPr>
          <w:spacing w:val="-1"/>
        </w:rPr>
        <w:t xml:space="preserve"> </w:t>
      </w:r>
      <w:r>
        <w:t>музыкальные</w:t>
      </w:r>
      <w:r>
        <w:rPr>
          <w:spacing w:val="-2"/>
        </w:rPr>
        <w:t xml:space="preserve"> </w:t>
      </w:r>
      <w:r>
        <w:t>цитаты</w:t>
      </w:r>
      <w:r>
        <w:rPr>
          <w:spacing w:val="-3"/>
        </w:rPr>
        <w:t xml:space="preserve"> </w:t>
      </w:r>
      <w:r>
        <w:t>в</w:t>
      </w:r>
      <w:r>
        <w:rPr>
          <w:spacing w:val="-3"/>
        </w:rPr>
        <w:t xml:space="preserve"> </w:t>
      </w:r>
      <w:r>
        <w:t>творчестве</w:t>
      </w:r>
      <w:r>
        <w:rPr>
          <w:spacing w:val="-1"/>
        </w:rPr>
        <w:t xml:space="preserve"> </w:t>
      </w:r>
      <w:r>
        <w:t>зарубежных</w:t>
      </w:r>
      <w:r>
        <w:rPr>
          <w:spacing w:val="-5"/>
        </w:rPr>
        <w:t xml:space="preserve"> </w:t>
      </w:r>
      <w:r>
        <w:t>композиторов).</w:t>
      </w:r>
    </w:p>
    <w:p w14:paraId="0CCACAB8" w14:textId="77777777" w:rsidR="00927B14" w:rsidRDefault="00000000">
      <w:pPr>
        <w:pStyle w:val="a3"/>
        <w:spacing w:line="274" w:lineRule="exact"/>
        <w:ind w:left="1555"/>
      </w:pPr>
      <w:r>
        <w:t>Виды</w:t>
      </w:r>
      <w:r>
        <w:rPr>
          <w:spacing w:val="-2"/>
        </w:rPr>
        <w:t xml:space="preserve"> </w:t>
      </w:r>
      <w:r>
        <w:t>деятельности</w:t>
      </w:r>
      <w:r>
        <w:rPr>
          <w:spacing w:val="-9"/>
        </w:rPr>
        <w:t xml:space="preserve"> </w:t>
      </w:r>
      <w:r>
        <w:t>обучающихся:</w:t>
      </w:r>
    </w:p>
    <w:p w14:paraId="5ACFA279" w14:textId="77777777" w:rsidR="00927B14" w:rsidRDefault="00000000">
      <w:pPr>
        <w:pStyle w:val="a3"/>
        <w:spacing w:before="32" w:line="264" w:lineRule="auto"/>
        <w:ind w:left="1555" w:right="10057"/>
      </w:pPr>
      <w:r>
        <w:t>знакомство</w:t>
      </w:r>
      <w:r>
        <w:rPr>
          <w:spacing w:val="4"/>
        </w:rPr>
        <w:t xml:space="preserve"> </w:t>
      </w:r>
      <w:r>
        <w:t>с</w:t>
      </w:r>
      <w:r>
        <w:rPr>
          <w:spacing w:val="-6"/>
        </w:rPr>
        <w:t xml:space="preserve"> </w:t>
      </w:r>
      <w:r>
        <w:t>творчеством</w:t>
      </w:r>
      <w:r>
        <w:rPr>
          <w:spacing w:val="2"/>
        </w:rPr>
        <w:t xml:space="preserve"> </w:t>
      </w:r>
      <w:r>
        <w:t>композиторов;</w:t>
      </w:r>
      <w:r>
        <w:rPr>
          <w:spacing w:val="1"/>
        </w:rPr>
        <w:t xml:space="preserve"> </w:t>
      </w:r>
      <w:r>
        <w:t>сравнение</w:t>
      </w:r>
      <w:r>
        <w:rPr>
          <w:spacing w:val="-3"/>
        </w:rPr>
        <w:t xml:space="preserve"> </w:t>
      </w:r>
      <w:r>
        <w:t>их</w:t>
      </w:r>
      <w:r>
        <w:rPr>
          <w:spacing w:val="-6"/>
        </w:rPr>
        <w:t xml:space="preserve"> </w:t>
      </w:r>
      <w:r>
        <w:t>сочинений</w:t>
      </w:r>
      <w:r>
        <w:rPr>
          <w:spacing w:val="-5"/>
        </w:rPr>
        <w:t xml:space="preserve"> </w:t>
      </w:r>
      <w:r>
        <w:t>с</w:t>
      </w:r>
      <w:r>
        <w:rPr>
          <w:spacing w:val="-2"/>
        </w:rPr>
        <w:t xml:space="preserve"> </w:t>
      </w:r>
      <w:r>
        <w:t>народной</w:t>
      </w:r>
      <w:r>
        <w:rPr>
          <w:spacing w:val="-5"/>
        </w:rPr>
        <w:t xml:space="preserve"> </w:t>
      </w:r>
      <w:r>
        <w:t>музыкой;</w:t>
      </w:r>
    </w:p>
    <w:p w14:paraId="6A98ED8C" w14:textId="77777777" w:rsidR="00927B14" w:rsidRDefault="00000000">
      <w:pPr>
        <w:pStyle w:val="a3"/>
        <w:spacing w:line="264" w:lineRule="auto"/>
        <w:ind w:left="1555" w:right="5937"/>
      </w:pPr>
      <w:r>
        <w:t>определение</w:t>
      </w:r>
      <w:r>
        <w:rPr>
          <w:spacing w:val="-5"/>
        </w:rPr>
        <w:t xml:space="preserve"> </w:t>
      </w:r>
      <w:r>
        <w:t>формы,</w:t>
      </w:r>
      <w:r>
        <w:rPr>
          <w:spacing w:val="-6"/>
        </w:rPr>
        <w:t xml:space="preserve"> </w:t>
      </w:r>
      <w:r>
        <w:t>принципа</w:t>
      </w:r>
      <w:r>
        <w:rPr>
          <w:spacing w:val="-5"/>
        </w:rPr>
        <w:t xml:space="preserve"> </w:t>
      </w:r>
      <w:r>
        <w:t>развития</w:t>
      </w:r>
      <w:r>
        <w:rPr>
          <w:spacing w:val="-8"/>
        </w:rPr>
        <w:t xml:space="preserve"> </w:t>
      </w:r>
      <w:r>
        <w:t>фольклорного</w:t>
      </w:r>
      <w:r>
        <w:rPr>
          <w:spacing w:val="-3"/>
        </w:rPr>
        <w:t xml:space="preserve"> </w:t>
      </w:r>
      <w:r>
        <w:t>музыкального</w:t>
      </w:r>
      <w:r>
        <w:rPr>
          <w:spacing w:val="-4"/>
        </w:rPr>
        <w:t xml:space="preserve"> </w:t>
      </w:r>
      <w:r>
        <w:t>материала;</w:t>
      </w:r>
      <w:r>
        <w:rPr>
          <w:spacing w:val="-57"/>
        </w:rPr>
        <w:t xml:space="preserve"> </w:t>
      </w:r>
      <w:r>
        <w:t>вокализация</w:t>
      </w:r>
      <w:r>
        <w:rPr>
          <w:spacing w:val="-4"/>
        </w:rPr>
        <w:t xml:space="preserve"> </w:t>
      </w:r>
      <w:r>
        <w:t>наиболее ярких</w:t>
      </w:r>
      <w:r>
        <w:rPr>
          <w:spacing w:val="-3"/>
        </w:rPr>
        <w:t xml:space="preserve"> </w:t>
      </w:r>
      <w:r>
        <w:t>тем</w:t>
      </w:r>
      <w:r>
        <w:rPr>
          <w:spacing w:val="-3"/>
        </w:rPr>
        <w:t xml:space="preserve"> </w:t>
      </w:r>
      <w:r>
        <w:t>инструментальных</w:t>
      </w:r>
      <w:r>
        <w:rPr>
          <w:spacing w:val="-3"/>
        </w:rPr>
        <w:t xml:space="preserve"> </w:t>
      </w:r>
      <w:r>
        <w:t>сочинений;</w:t>
      </w:r>
    </w:p>
    <w:p w14:paraId="07DDFBCA" w14:textId="77777777" w:rsidR="00927B14" w:rsidRDefault="00000000">
      <w:pPr>
        <w:pStyle w:val="a3"/>
        <w:spacing w:before="1"/>
        <w:ind w:left="1555"/>
      </w:pPr>
      <w:r>
        <w:t>разучивание, исполнение</w:t>
      </w:r>
      <w:r>
        <w:rPr>
          <w:spacing w:val="-3"/>
        </w:rPr>
        <w:t xml:space="preserve"> </w:t>
      </w:r>
      <w:r>
        <w:t>доступных</w:t>
      </w:r>
      <w:r>
        <w:rPr>
          <w:spacing w:val="-6"/>
        </w:rPr>
        <w:t xml:space="preserve"> </w:t>
      </w:r>
      <w:r>
        <w:t>вокальных</w:t>
      </w:r>
      <w:r>
        <w:rPr>
          <w:spacing w:val="-6"/>
        </w:rPr>
        <w:t xml:space="preserve"> </w:t>
      </w:r>
      <w:r>
        <w:t>сочинений;</w:t>
      </w:r>
    </w:p>
    <w:p w14:paraId="6A112562" w14:textId="77777777" w:rsidR="00927B14" w:rsidRDefault="00000000">
      <w:pPr>
        <w:pStyle w:val="a3"/>
        <w:spacing w:before="26" w:line="264" w:lineRule="auto"/>
        <w:ind w:left="1555" w:right="713"/>
      </w:pPr>
      <w:r>
        <w:t>вариативно:</w:t>
      </w:r>
      <w:r>
        <w:rPr>
          <w:spacing w:val="-6"/>
        </w:rPr>
        <w:t xml:space="preserve"> </w:t>
      </w:r>
      <w:r>
        <w:t>исполнение</w:t>
      </w:r>
      <w:r>
        <w:rPr>
          <w:spacing w:val="-2"/>
        </w:rPr>
        <w:t xml:space="preserve"> </w:t>
      </w:r>
      <w:r>
        <w:t>на</w:t>
      </w:r>
      <w:r>
        <w:rPr>
          <w:spacing w:val="-6"/>
        </w:rPr>
        <w:t xml:space="preserve"> </w:t>
      </w:r>
      <w:r>
        <w:t>клавишных</w:t>
      </w:r>
      <w:r>
        <w:rPr>
          <w:spacing w:val="-5"/>
        </w:rPr>
        <w:t xml:space="preserve"> </w:t>
      </w:r>
      <w:r>
        <w:t>или</w:t>
      </w:r>
      <w:r>
        <w:rPr>
          <w:spacing w:val="-5"/>
        </w:rPr>
        <w:t xml:space="preserve"> </w:t>
      </w:r>
      <w:r>
        <w:t>духовых</w:t>
      </w:r>
      <w:r>
        <w:rPr>
          <w:spacing w:val="-5"/>
        </w:rPr>
        <w:t xml:space="preserve"> </w:t>
      </w:r>
      <w:r>
        <w:t>инструментах</w:t>
      </w:r>
      <w:r>
        <w:rPr>
          <w:spacing w:val="-6"/>
        </w:rPr>
        <w:t xml:space="preserve"> </w:t>
      </w:r>
      <w:r>
        <w:t>композиторских</w:t>
      </w:r>
      <w:r>
        <w:rPr>
          <w:spacing w:val="-5"/>
        </w:rPr>
        <w:t xml:space="preserve"> </w:t>
      </w:r>
      <w:r>
        <w:t>мелодий,</w:t>
      </w:r>
      <w:r>
        <w:rPr>
          <w:spacing w:val="-4"/>
        </w:rPr>
        <w:t xml:space="preserve"> </w:t>
      </w:r>
      <w:r>
        <w:t>прослеживание</w:t>
      </w:r>
      <w:r>
        <w:rPr>
          <w:spacing w:val="-6"/>
        </w:rPr>
        <w:t xml:space="preserve"> </w:t>
      </w:r>
      <w:r>
        <w:t>их</w:t>
      </w:r>
      <w:r>
        <w:rPr>
          <w:spacing w:val="-6"/>
        </w:rPr>
        <w:t xml:space="preserve"> </w:t>
      </w:r>
      <w:r>
        <w:t>по</w:t>
      </w:r>
      <w:r>
        <w:rPr>
          <w:spacing w:val="3"/>
        </w:rPr>
        <w:t xml:space="preserve"> </w:t>
      </w:r>
      <w:r>
        <w:t>нотной</w:t>
      </w:r>
      <w:r>
        <w:rPr>
          <w:spacing w:val="-4"/>
        </w:rPr>
        <w:t xml:space="preserve"> </w:t>
      </w:r>
      <w:r>
        <w:t>записи;</w:t>
      </w:r>
      <w:r>
        <w:rPr>
          <w:spacing w:val="-57"/>
        </w:rPr>
        <w:t xml:space="preserve"> </w:t>
      </w:r>
      <w:r>
        <w:t>творческие,</w:t>
      </w:r>
      <w:r>
        <w:rPr>
          <w:spacing w:val="3"/>
        </w:rPr>
        <w:t xml:space="preserve"> </w:t>
      </w:r>
      <w:r>
        <w:t>исследовательские</w:t>
      </w:r>
      <w:r>
        <w:rPr>
          <w:spacing w:val="1"/>
        </w:rPr>
        <w:t xml:space="preserve"> </w:t>
      </w:r>
      <w:r>
        <w:t>проекты,</w:t>
      </w:r>
      <w:r>
        <w:rPr>
          <w:spacing w:val="-1"/>
        </w:rPr>
        <w:t xml:space="preserve"> </w:t>
      </w:r>
      <w:r>
        <w:t>посвящённые</w:t>
      </w:r>
      <w:r>
        <w:rPr>
          <w:spacing w:val="-5"/>
        </w:rPr>
        <w:t xml:space="preserve"> </w:t>
      </w:r>
      <w:r>
        <w:t>выдающимся</w:t>
      </w:r>
      <w:r>
        <w:rPr>
          <w:spacing w:val="-3"/>
        </w:rPr>
        <w:t xml:space="preserve"> </w:t>
      </w:r>
      <w:r>
        <w:t>композиторам.</w:t>
      </w:r>
    </w:p>
    <w:p w14:paraId="2ED418DD" w14:textId="77777777" w:rsidR="00927B14" w:rsidRDefault="00000000">
      <w:pPr>
        <w:pStyle w:val="2"/>
        <w:spacing w:before="3"/>
        <w:ind w:left="1555"/>
      </w:pPr>
      <w:r>
        <w:t>Модуль</w:t>
      </w:r>
      <w:r>
        <w:rPr>
          <w:spacing w:val="-3"/>
        </w:rPr>
        <w:t xml:space="preserve"> </w:t>
      </w:r>
      <w:r>
        <w:t>№</w:t>
      </w:r>
      <w:r>
        <w:rPr>
          <w:spacing w:val="-2"/>
        </w:rPr>
        <w:t xml:space="preserve"> </w:t>
      </w:r>
      <w:r>
        <w:t>5 «Духовная</w:t>
      </w:r>
      <w:r>
        <w:rPr>
          <w:spacing w:val="-1"/>
        </w:rPr>
        <w:t xml:space="preserve"> </w:t>
      </w:r>
      <w:r>
        <w:t>музыка»</w:t>
      </w:r>
    </w:p>
    <w:p w14:paraId="19CA9E38" w14:textId="77777777" w:rsidR="00927B14" w:rsidRDefault="00000000">
      <w:pPr>
        <w:pStyle w:val="a3"/>
        <w:spacing w:before="41" w:line="264" w:lineRule="auto"/>
        <w:ind w:left="1776" w:right="705" w:hanging="221"/>
        <w:jc w:val="both"/>
      </w:pPr>
      <w:r>
        <w:t>Музыкальная</w:t>
      </w:r>
      <w:r>
        <w:rPr>
          <w:spacing w:val="1"/>
        </w:rPr>
        <w:t xml:space="preserve"> </w:t>
      </w:r>
      <w:r>
        <w:t>культура</w:t>
      </w:r>
      <w:r>
        <w:rPr>
          <w:spacing w:val="1"/>
        </w:rPr>
        <w:t xml:space="preserve"> </w:t>
      </w:r>
      <w:r>
        <w:t>России</w:t>
      </w:r>
      <w:r>
        <w:rPr>
          <w:spacing w:val="1"/>
        </w:rPr>
        <w:t xml:space="preserve"> </w:t>
      </w:r>
      <w:r>
        <w:t>на</w:t>
      </w:r>
      <w:r>
        <w:rPr>
          <w:spacing w:val="1"/>
        </w:rPr>
        <w:t xml:space="preserve"> </w:t>
      </w:r>
      <w:r>
        <w:t>протяжении</w:t>
      </w:r>
      <w:r>
        <w:rPr>
          <w:spacing w:val="1"/>
        </w:rPr>
        <w:t xml:space="preserve"> </w:t>
      </w:r>
      <w:r>
        <w:t>нескольких</w:t>
      </w:r>
      <w:r>
        <w:rPr>
          <w:spacing w:val="1"/>
        </w:rPr>
        <w:t xml:space="preserve"> </w:t>
      </w:r>
      <w:r>
        <w:t>столетий</w:t>
      </w:r>
      <w:r>
        <w:rPr>
          <w:spacing w:val="1"/>
        </w:rPr>
        <w:t xml:space="preserve"> </w:t>
      </w:r>
      <w:r>
        <w:t>была</w:t>
      </w:r>
      <w:r>
        <w:rPr>
          <w:spacing w:val="1"/>
        </w:rPr>
        <w:t xml:space="preserve"> </w:t>
      </w:r>
      <w:r>
        <w:t>представлена</w:t>
      </w:r>
      <w:r>
        <w:rPr>
          <w:spacing w:val="1"/>
        </w:rPr>
        <w:t xml:space="preserve"> </w:t>
      </w:r>
      <w:r>
        <w:t>тремя</w:t>
      </w:r>
      <w:r>
        <w:rPr>
          <w:spacing w:val="1"/>
        </w:rPr>
        <w:t xml:space="preserve"> </w:t>
      </w:r>
      <w:r>
        <w:t>главными</w:t>
      </w:r>
      <w:r>
        <w:rPr>
          <w:spacing w:val="1"/>
        </w:rPr>
        <w:t xml:space="preserve"> </w:t>
      </w:r>
      <w:r>
        <w:t>направлениями</w:t>
      </w:r>
      <w:r>
        <w:rPr>
          <w:spacing w:val="1"/>
        </w:rPr>
        <w:t xml:space="preserve"> </w:t>
      </w:r>
      <w:r>
        <w:t>–</w:t>
      </w:r>
      <w:r>
        <w:rPr>
          <w:spacing w:val="1"/>
        </w:rPr>
        <w:t xml:space="preserve"> </w:t>
      </w:r>
      <w:r>
        <w:t>музыкой</w:t>
      </w:r>
      <w:r>
        <w:rPr>
          <w:spacing w:val="1"/>
        </w:rPr>
        <w:t xml:space="preserve"> </w:t>
      </w:r>
      <w:r>
        <w:t>народной, духовной и светской. В рамках религиозной культуры были созданы подлинные шедевры музыкального искусства. 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w:t>
      </w:r>
      <w:r>
        <w:rPr>
          <w:spacing w:val="1"/>
        </w:rPr>
        <w:t xml:space="preserve"> </w:t>
      </w:r>
      <w:r>
        <w:t>максимально</w:t>
      </w:r>
      <w:r>
        <w:rPr>
          <w:spacing w:val="1"/>
        </w:rPr>
        <w:t xml:space="preserve"> </w:t>
      </w:r>
      <w:r>
        <w:t>широкую</w:t>
      </w:r>
      <w:r>
        <w:rPr>
          <w:spacing w:val="1"/>
        </w:rPr>
        <w:t xml:space="preserve"> </w:t>
      </w:r>
      <w:r>
        <w:t>сферу</w:t>
      </w:r>
      <w:r>
        <w:rPr>
          <w:spacing w:val="1"/>
        </w:rPr>
        <w:t xml:space="preserve"> </w:t>
      </w:r>
      <w:r>
        <w:t>бытования</w:t>
      </w:r>
      <w:r>
        <w:rPr>
          <w:spacing w:val="1"/>
        </w:rPr>
        <w:t xml:space="preserve"> </w:t>
      </w:r>
      <w:r>
        <w:t>музыкального</w:t>
      </w:r>
      <w:r>
        <w:rPr>
          <w:spacing w:val="1"/>
        </w:rPr>
        <w:t xml:space="preserve"> </w:t>
      </w:r>
      <w:r>
        <w:t>искусства.</w:t>
      </w:r>
      <w:r>
        <w:rPr>
          <w:spacing w:val="1"/>
        </w:rPr>
        <w:t xml:space="preserve"> </w:t>
      </w:r>
      <w:r>
        <w:t>Однако</w:t>
      </w:r>
      <w:r>
        <w:rPr>
          <w:spacing w:val="1"/>
        </w:rPr>
        <w:t xml:space="preserve"> </w:t>
      </w:r>
      <w:r>
        <w:t>знакомство</w:t>
      </w:r>
      <w:r>
        <w:rPr>
          <w:spacing w:val="1"/>
        </w:rPr>
        <w:t xml:space="preserve"> </w:t>
      </w:r>
      <w:r>
        <w:t>с</w:t>
      </w:r>
      <w:r>
        <w:rPr>
          <w:spacing w:val="1"/>
        </w:rPr>
        <w:t xml:space="preserve"> </w:t>
      </w:r>
      <w:r>
        <w:t>отдельными</w:t>
      </w:r>
      <w:r>
        <w:rPr>
          <w:spacing w:val="1"/>
        </w:rPr>
        <w:t xml:space="preserve"> </w:t>
      </w:r>
      <w:r>
        <w:t>произведениями,</w:t>
      </w:r>
      <w:r>
        <w:rPr>
          <w:spacing w:val="1"/>
        </w:rPr>
        <w:t xml:space="preserve"> </w:t>
      </w:r>
      <w:r>
        <w:t>шедеврами</w:t>
      </w:r>
      <w:r>
        <w:rPr>
          <w:spacing w:val="1"/>
        </w:rPr>
        <w:t xml:space="preserve"> </w:t>
      </w:r>
      <w:r>
        <w:t>духовной</w:t>
      </w:r>
      <w:r>
        <w:rPr>
          <w:spacing w:val="-3"/>
        </w:rPr>
        <w:t xml:space="preserve"> </w:t>
      </w:r>
      <w:r>
        <w:t>музыки</w:t>
      </w:r>
      <w:r>
        <w:rPr>
          <w:spacing w:val="3"/>
        </w:rPr>
        <w:t xml:space="preserve"> </w:t>
      </w:r>
      <w:r>
        <w:t>возможно</w:t>
      </w:r>
      <w:r>
        <w:rPr>
          <w:spacing w:val="2"/>
        </w:rPr>
        <w:t xml:space="preserve"> </w:t>
      </w:r>
      <w:r>
        <w:t>и</w:t>
      </w:r>
      <w:r>
        <w:rPr>
          <w:spacing w:val="-2"/>
        </w:rPr>
        <w:t xml:space="preserve"> </w:t>
      </w:r>
      <w:r>
        <w:t>в</w:t>
      </w:r>
      <w:r>
        <w:rPr>
          <w:spacing w:val="3"/>
        </w:rPr>
        <w:t xml:space="preserve"> </w:t>
      </w:r>
      <w:r>
        <w:t>рамках</w:t>
      </w:r>
      <w:r>
        <w:rPr>
          <w:spacing w:val="-4"/>
        </w:rPr>
        <w:t xml:space="preserve"> </w:t>
      </w:r>
      <w:r>
        <w:t>изучения</w:t>
      </w:r>
      <w:r>
        <w:rPr>
          <w:spacing w:val="2"/>
        </w:rPr>
        <w:t xml:space="preserve"> </w:t>
      </w:r>
      <w:r>
        <w:t>других</w:t>
      </w:r>
      <w:r>
        <w:rPr>
          <w:spacing w:val="-3"/>
        </w:rPr>
        <w:t xml:space="preserve"> </w:t>
      </w:r>
      <w:r>
        <w:t>модулей.</w:t>
      </w:r>
    </w:p>
    <w:p w14:paraId="0D248C36" w14:textId="77777777" w:rsidR="00927B14" w:rsidRDefault="00000000">
      <w:pPr>
        <w:pStyle w:val="2"/>
        <w:spacing w:before="4"/>
        <w:ind w:left="1555"/>
        <w:jc w:val="both"/>
      </w:pPr>
      <w:r>
        <w:t>Звучание</w:t>
      </w:r>
      <w:r>
        <w:rPr>
          <w:spacing w:val="-7"/>
        </w:rPr>
        <w:t xml:space="preserve"> </w:t>
      </w:r>
      <w:r>
        <w:t>храма</w:t>
      </w:r>
    </w:p>
    <w:p w14:paraId="4E239A21" w14:textId="77777777" w:rsidR="00927B14" w:rsidRDefault="00000000">
      <w:pPr>
        <w:pStyle w:val="a3"/>
        <w:spacing w:before="22" w:line="264" w:lineRule="auto"/>
        <w:ind w:left="1776" w:hanging="221"/>
      </w:pPr>
      <w:r>
        <w:t>Содержание:</w:t>
      </w:r>
      <w:r>
        <w:rPr>
          <w:spacing w:val="1"/>
        </w:rPr>
        <w:t xml:space="preserve"> </w:t>
      </w:r>
      <w:r>
        <w:t>Колокола.</w:t>
      </w:r>
      <w:r>
        <w:rPr>
          <w:spacing w:val="1"/>
        </w:rPr>
        <w:t xml:space="preserve"> </w:t>
      </w:r>
      <w:r>
        <w:t>Колокольные</w:t>
      </w:r>
      <w:r>
        <w:rPr>
          <w:spacing w:val="1"/>
        </w:rPr>
        <w:t xml:space="preserve"> </w:t>
      </w:r>
      <w:r>
        <w:t>звоны (благовест,</w:t>
      </w:r>
      <w:r>
        <w:rPr>
          <w:spacing w:val="1"/>
        </w:rPr>
        <w:t xml:space="preserve"> </w:t>
      </w:r>
      <w:r>
        <w:t>трезвон</w:t>
      </w:r>
      <w:r>
        <w:rPr>
          <w:spacing w:val="1"/>
        </w:rPr>
        <w:t xml:space="preserve"> </w:t>
      </w:r>
      <w:r>
        <w:t>и</w:t>
      </w:r>
      <w:r>
        <w:rPr>
          <w:spacing w:val="1"/>
        </w:rPr>
        <w:t xml:space="preserve"> </w:t>
      </w:r>
      <w:r>
        <w:t>другие).</w:t>
      </w:r>
      <w:r>
        <w:rPr>
          <w:spacing w:val="1"/>
        </w:rPr>
        <w:t xml:space="preserve"> </w:t>
      </w:r>
      <w:r>
        <w:t>Звонарские</w:t>
      </w:r>
      <w:r>
        <w:rPr>
          <w:spacing w:val="1"/>
        </w:rPr>
        <w:t xml:space="preserve"> </w:t>
      </w:r>
      <w:r>
        <w:t>приговорки.</w:t>
      </w:r>
      <w:r>
        <w:rPr>
          <w:spacing w:val="1"/>
        </w:rPr>
        <w:t xml:space="preserve"> </w:t>
      </w:r>
      <w:r>
        <w:t>Колокольность</w:t>
      </w:r>
      <w:r>
        <w:rPr>
          <w:spacing w:val="1"/>
        </w:rPr>
        <w:t xml:space="preserve"> </w:t>
      </w:r>
      <w:r>
        <w:t>в</w:t>
      </w:r>
      <w:r>
        <w:rPr>
          <w:spacing w:val="1"/>
        </w:rPr>
        <w:t xml:space="preserve"> </w:t>
      </w:r>
      <w:r>
        <w:t>музыке</w:t>
      </w:r>
      <w:r>
        <w:rPr>
          <w:spacing w:val="1"/>
        </w:rPr>
        <w:t xml:space="preserve"> </w:t>
      </w:r>
      <w:r>
        <w:t>русских</w:t>
      </w:r>
      <w:r>
        <w:rPr>
          <w:spacing w:val="-57"/>
        </w:rPr>
        <w:t xml:space="preserve"> </w:t>
      </w:r>
      <w:r>
        <w:t>композиторов.</w:t>
      </w:r>
    </w:p>
    <w:p w14:paraId="46DCCBC4" w14:textId="77777777" w:rsidR="00927B14" w:rsidRDefault="00000000">
      <w:pPr>
        <w:pStyle w:val="a3"/>
        <w:spacing w:line="274" w:lineRule="exact"/>
        <w:ind w:left="1555"/>
      </w:pPr>
      <w:r>
        <w:t>Виды</w:t>
      </w:r>
      <w:r>
        <w:rPr>
          <w:spacing w:val="-2"/>
        </w:rPr>
        <w:t xml:space="preserve"> </w:t>
      </w:r>
      <w:r>
        <w:t>деятельности</w:t>
      </w:r>
      <w:r>
        <w:rPr>
          <w:spacing w:val="-9"/>
        </w:rPr>
        <w:t xml:space="preserve"> </w:t>
      </w:r>
      <w:r>
        <w:t>обучающихся:</w:t>
      </w:r>
    </w:p>
    <w:p w14:paraId="1F81E7A3" w14:textId="77777777" w:rsidR="00927B14" w:rsidRDefault="00000000">
      <w:pPr>
        <w:pStyle w:val="a3"/>
        <w:spacing w:before="31"/>
        <w:ind w:left="1555"/>
      </w:pPr>
      <w:r>
        <w:t>обобщение</w:t>
      </w:r>
      <w:r>
        <w:rPr>
          <w:spacing w:val="-9"/>
        </w:rPr>
        <w:t xml:space="preserve"> </w:t>
      </w:r>
      <w:r>
        <w:t>жизненного</w:t>
      </w:r>
      <w:r>
        <w:rPr>
          <w:spacing w:val="-8"/>
        </w:rPr>
        <w:t xml:space="preserve"> </w:t>
      </w:r>
      <w:r>
        <w:t>опыта,</w:t>
      </w:r>
      <w:r>
        <w:rPr>
          <w:spacing w:val="-2"/>
        </w:rPr>
        <w:t xml:space="preserve"> </w:t>
      </w:r>
      <w:r>
        <w:t>связанного со</w:t>
      </w:r>
      <w:r>
        <w:rPr>
          <w:spacing w:val="-3"/>
        </w:rPr>
        <w:t xml:space="preserve"> </w:t>
      </w:r>
      <w:r>
        <w:t>звучанием</w:t>
      </w:r>
      <w:r>
        <w:rPr>
          <w:spacing w:val="-3"/>
        </w:rPr>
        <w:t xml:space="preserve"> </w:t>
      </w:r>
      <w:r>
        <w:t>колоколов;</w:t>
      </w:r>
    </w:p>
    <w:p w14:paraId="55A00BFD" w14:textId="77777777" w:rsidR="00927B14" w:rsidRDefault="00000000">
      <w:pPr>
        <w:pStyle w:val="a3"/>
        <w:spacing w:before="26" w:line="264" w:lineRule="auto"/>
        <w:ind w:left="1555" w:right="728"/>
      </w:pPr>
      <w:r>
        <w:t>диалог</w:t>
      </w:r>
      <w:r>
        <w:rPr>
          <w:spacing w:val="-1"/>
        </w:rPr>
        <w:t xml:space="preserve"> </w:t>
      </w:r>
      <w:r>
        <w:t>с</w:t>
      </w:r>
      <w:r>
        <w:rPr>
          <w:spacing w:val="2"/>
        </w:rPr>
        <w:t xml:space="preserve"> </w:t>
      </w:r>
      <w:r>
        <w:t>учителем</w:t>
      </w:r>
      <w:r>
        <w:rPr>
          <w:spacing w:val="3"/>
        </w:rPr>
        <w:t xml:space="preserve"> </w:t>
      </w:r>
      <w:r>
        <w:t>о</w:t>
      </w:r>
      <w:r>
        <w:rPr>
          <w:spacing w:val="7"/>
        </w:rPr>
        <w:t xml:space="preserve"> </w:t>
      </w:r>
      <w:r>
        <w:t>традициях</w:t>
      </w:r>
      <w:r>
        <w:rPr>
          <w:spacing w:val="-2"/>
        </w:rPr>
        <w:t xml:space="preserve"> </w:t>
      </w:r>
      <w:r>
        <w:t>изготовления</w:t>
      </w:r>
      <w:r>
        <w:rPr>
          <w:spacing w:val="2"/>
        </w:rPr>
        <w:t xml:space="preserve"> </w:t>
      </w:r>
      <w:r>
        <w:t>колоколов,</w:t>
      </w:r>
      <w:r>
        <w:rPr>
          <w:spacing w:val="5"/>
        </w:rPr>
        <w:t xml:space="preserve"> </w:t>
      </w:r>
      <w:r>
        <w:t>значении</w:t>
      </w:r>
      <w:r>
        <w:rPr>
          <w:spacing w:val="3"/>
        </w:rPr>
        <w:t xml:space="preserve"> </w:t>
      </w:r>
      <w:r>
        <w:t>колокольного</w:t>
      </w:r>
      <w:r>
        <w:rPr>
          <w:spacing w:val="3"/>
        </w:rPr>
        <w:t xml:space="preserve"> </w:t>
      </w:r>
      <w:r>
        <w:t>звона;</w:t>
      </w:r>
      <w:r>
        <w:rPr>
          <w:spacing w:val="-2"/>
        </w:rPr>
        <w:t xml:space="preserve"> </w:t>
      </w:r>
      <w:r>
        <w:t>знакомство</w:t>
      </w:r>
      <w:r>
        <w:rPr>
          <w:spacing w:val="6"/>
        </w:rPr>
        <w:t xml:space="preserve"> </w:t>
      </w:r>
      <w:r>
        <w:t>с</w:t>
      </w:r>
      <w:r>
        <w:rPr>
          <w:spacing w:val="-3"/>
        </w:rPr>
        <w:t xml:space="preserve"> </w:t>
      </w:r>
      <w:r>
        <w:t>видами</w:t>
      </w:r>
      <w:r>
        <w:rPr>
          <w:spacing w:val="-1"/>
        </w:rPr>
        <w:t xml:space="preserve"> </w:t>
      </w:r>
      <w:r>
        <w:t>колокольных</w:t>
      </w:r>
      <w:r>
        <w:rPr>
          <w:spacing w:val="-2"/>
        </w:rPr>
        <w:t xml:space="preserve"> </w:t>
      </w:r>
      <w:r>
        <w:t>звонов;</w:t>
      </w:r>
      <w:r>
        <w:rPr>
          <w:spacing w:val="1"/>
        </w:rPr>
        <w:t xml:space="preserve"> </w:t>
      </w:r>
      <w:r>
        <w:t>слушание</w:t>
      </w:r>
      <w:r>
        <w:rPr>
          <w:spacing w:val="57"/>
        </w:rPr>
        <w:t xml:space="preserve"> </w:t>
      </w:r>
      <w:r>
        <w:t>музыки</w:t>
      </w:r>
      <w:r>
        <w:rPr>
          <w:spacing w:val="59"/>
        </w:rPr>
        <w:t xml:space="preserve"> </w:t>
      </w:r>
      <w:r>
        <w:t>русских</w:t>
      </w:r>
      <w:r>
        <w:rPr>
          <w:spacing w:val="53"/>
        </w:rPr>
        <w:t xml:space="preserve"> </w:t>
      </w:r>
      <w:r>
        <w:t>композиторов</w:t>
      </w:r>
      <w:r>
        <w:rPr>
          <w:spacing w:val="55"/>
        </w:rPr>
        <w:t xml:space="preserve"> </w:t>
      </w:r>
      <w:r>
        <w:t>с</w:t>
      </w:r>
      <w:r>
        <w:rPr>
          <w:spacing w:val="57"/>
        </w:rPr>
        <w:t xml:space="preserve"> </w:t>
      </w:r>
      <w:r>
        <w:t>ярко</w:t>
      </w:r>
      <w:r>
        <w:rPr>
          <w:spacing w:val="58"/>
        </w:rPr>
        <w:t xml:space="preserve"> </w:t>
      </w:r>
      <w:r>
        <w:t>выраженным</w:t>
      </w:r>
      <w:r>
        <w:rPr>
          <w:spacing w:val="55"/>
        </w:rPr>
        <w:t xml:space="preserve"> </w:t>
      </w:r>
      <w:r>
        <w:t>изобразительным</w:t>
      </w:r>
      <w:r>
        <w:rPr>
          <w:spacing w:val="55"/>
        </w:rPr>
        <w:t xml:space="preserve"> </w:t>
      </w:r>
      <w:r>
        <w:t>элементом  колокольности</w:t>
      </w:r>
      <w:r>
        <w:rPr>
          <w:spacing w:val="51"/>
        </w:rPr>
        <w:t xml:space="preserve"> </w:t>
      </w:r>
      <w:r>
        <w:t>(по</w:t>
      </w:r>
      <w:r>
        <w:rPr>
          <w:spacing w:val="58"/>
        </w:rPr>
        <w:t xml:space="preserve"> </w:t>
      </w:r>
      <w:r>
        <w:t>выбору</w:t>
      </w:r>
      <w:r>
        <w:rPr>
          <w:spacing w:val="53"/>
        </w:rPr>
        <w:t xml:space="preserve"> </w:t>
      </w:r>
      <w:r>
        <w:t>учителя</w:t>
      </w:r>
      <w:r>
        <w:rPr>
          <w:spacing w:val="58"/>
        </w:rPr>
        <w:t xml:space="preserve"> </w:t>
      </w:r>
      <w:r>
        <w:t>могут</w:t>
      </w:r>
    </w:p>
    <w:p w14:paraId="77F8D674" w14:textId="77777777" w:rsidR="00927B14" w:rsidRDefault="00000000">
      <w:pPr>
        <w:pStyle w:val="a3"/>
        <w:spacing w:line="274" w:lineRule="exact"/>
        <w:ind w:left="1776"/>
      </w:pPr>
      <w:r>
        <w:t>звучать</w:t>
      </w:r>
      <w:r>
        <w:rPr>
          <w:spacing w:val="-3"/>
        </w:rPr>
        <w:t xml:space="preserve"> </w:t>
      </w:r>
      <w:r>
        <w:t>фрагменты</w:t>
      </w:r>
      <w:r>
        <w:rPr>
          <w:spacing w:val="-5"/>
        </w:rPr>
        <w:t xml:space="preserve"> </w:t>
      </w:r>
      <w:r>
        <w:t>из</w:t>
      </w:r>
      <w:r>
        <w:rPr>
          <w:spacing w:val="-7"/>
        </w:rPr>
        <w:t xml:space="preserve"> </w:t>
      </w:r>
      <w:r>
        <w:t>музыкальных</w:t>
      </w:r>
      <w:r>
        <w:rPr>
          <w:spacing w:val="-7"/>
        </w:rPr>
        <w:t xml:space="preserve"> </w:t>
      </w:r>
      <w:r>
        <w:t>произведений</w:t>
      </w:r>
      <w:r>
        <w:rPr>
          <w:spacing w:val="-3"/>
        </w:rPr>
        <w:t xml:space="preserve"> </w:t>
      </w:r>
      <w:r>
        <w:t>М.П.</w:t>
      </w:r>
      <w:r>
        <w:rPr>
          <w:spacing w:val="-1"/>
        </w:rPr>
        <w:t xml:space="preserve"> </w:t>
      </w:r>
      <w:r>
        <w:t>Мусоргского,</w:t>
      </w:r>
      <w:r>
        <w:rPr>
          <w:spacing w:val="-1"/>
        </w:rPr>
        <w:t xml:space="preserve"> </w:t>
      </w:r>
      <w:r>
        <w:t>П.И.</w:t>
      </w:r>
      <w:r>
        <w:rPr>
          <w:spacing w:val="-6"/>
        </w:rPr>
        <w:t xml:space="preserve"> </w:t>
      </w:r>
      <w:r>
        <w:t>Чайковского,</w:t>
      </w:r>
      <w:r>
        <w:rPr>
          <w:spacing w:val="-2"/>
        </w:rPr>
        <w:t xml:space="preserve"> </w:t>
      </w:r>
      <w:r>
        <w:t>М.И.</w:t>
      </w:r>
      <w:r>
        <w:rPr>
          <w:spacing w:val="-1"/>
        </w:rPr>
        <w:t xml:space="preserve"> </w:t>
      </w:r>
      <w:r>
        <w:t>Глинки,</w:t>
      </w:r>
      <w:r>
        <w:rPr>
          <w:spacing w:val="-6"/>
        </w:rPr>
        <w:t xml:space="preserve"> </w:t>
      </w:r>
      <w:r>
        <w:t>С.В.</w:t>
      </w:r>
      <w:r>
        <w:rPr>
          <w:spacing w:val="-6"/>
        </w:rPr>
        <w:t xml:space="preserve"> </w:t>
      </w:r>
      <w:r>
        <w:t>Рахманинова</w:t>
      </w:r>
      <w:r>
        <w:rPr>
          <w:spacing w:val="-4"/>
        </w:rPr>
        <w:t xml:space="preserve"> </w:t>
      </w:r>
      <w:r>
        <w:t>и</w:t>
      </w:r>
      <w:r>
        <w:rPr>
          <w:spacing w:val="-7"/>
        </w:rPr>
        <w:t xml:space="preserve"> </w:t>
      </w:r>
      <w:r>
        <w:t>другие);</w:t>
      </w:r>
    </w:p>
    <w:p w14:paraId="20480F69" w14:textId="77777777" w:rsidR="00927B14" w:rsidRDefault="00927B14">
      <w:pPr>
        <w:spacing w:line="274" w:lineRule="exact"/>
        <w:sectPr w:rsidR="00927B14" w:rsidSect="00232226">
          <w:pgSz w:w="16840" w:h="11910" w:orient="landscape"/>
          <w:pgMar w:top="1040" w:right="140" w:bottom="1160" w:left="0" w:header="0" w:footer="884" w:gutter="0"/>
          <w:cols w:space="720"/>
        </w:sectPr>
      </w:pPr>
    </w:p>
    <w:p w14:paraId="0783FEF2" w14:textId="77777777" w:rsidR="00927B14" w:rsidRDefault="00000000">
      <w:pPr>
        <w:pStyle w:val="a3"/>
        <w:spacing w:before="76" w:line="264" w:lineRule="auto"/>
        <w:ind w:left="1555" w:right="4906"/>
      </w:pPr>
      <w:r>
        <w:lastRenderedPageBreak/>
        <w:t>выявление,</w:t>
      </w:r>
      <w:r>
        <w:rPr>
          <w:spacing w:val="-8"/>
        </w:rPr>
        <w:t xml:space="preserve"> </w:t>
      </w:r>
      <w:r>
        <w:t>обсуждение</w:t>
      </w:r>
      <w:r>
        <w:rPr>
          <w:spacing w:val="-2"/>
        </w:rPr>
        <w:t xml:space="preserve"> </w:t>
      </w:r>
      <w:r>
        <w:t>характера,</w:t>
      </w:r>
      <w:r>
        <w:rPr>
          <w:spacing w:val="-4"/>
        </w:rPr>
        <w:t xml:space="preserve"> </w:t>
      </w:r>
      <w:r>
        <w:t>выразительных</w:t>
      </w:r>
      <w:r>
        <w:rPr>
          <w:spacing w:val="-9"/>
        </w:rPr>
        <w:t xml:space="preserve"> </w:t>
      </w:r>
      <w:r>
        <w:t>средств,</w:t>
      </w:r>
      <w:r>
        <w:rPr>
          <w:spacing w:val="-4"/>
        </w:rPr>
        <w:t xml:space="preserve"> </w:t>
      </w:r>
      <w:r>
        <w:t>использованных</w:t>
      </w:r>
      <w:r>
        <w:rPr>
          <w:spacing w:val="-9"/>
        </w:rPr>
        <w:t xml:space="preserve"> </w:t>
      </w:r>
      <w:r>
        <w:t>композитором;</w:t>
      </w:r>
      <w:r>
        <w:rPr>
          <w:spacing w:val="-57"/>
        </w:rPr>
        <w:t xml:space="preserve"> </w:t>
      </w:r>
      <w:r>
        <w:t>двигательная</w:t>
      </w:r>
      <w:r>
        <w:rPr>
          <w:spacing w:val="-4"/>
        </w:rPr>
        <w:t xml:space="preserve"> </w:t>
      </w:r>
      <w:r>
        <w:t>импровизация –</w:t>
      </w:r>
      <w:r>
        <w:rPr>
          <w:spacing w:val="-4"/>
        </w:rPr>
        <w:t xml:space="preserve"> </w:t>
      </w:r>
      <w:r>
        <w:t>имитация</w:t>
      </w:r>
      <w:r>
        <w:rPr>
          <w:spacing w:val="2"/>
        </w:rPr>
        <w:t xml:space="preserve"> </w:t>
      </w:r>
      <w:r>
        <w:t>движений</w:t>
      </w:r>
      <w:r>
        <w:rPr>
          <w:spacing w:val="2"/>
        </w:rPr>
        <w:t xml:space="preserve"> </w:t>
      </w:r>
      <w:r>
        <w:t>звонаря</w:t>
      </w:r>
      <w:r>
        <w:rPr>
          <w:spacing w:val="-4"/>
        </w:rPr>
        <w:t xml:space="preserve"> </w:t>
      </w:r>
      <w:r>
        <w:t>на</w:t>
      </w:r>
      <w:r>
        <w:rPr>
          <w:spacing w:val="1"/>
        </w:rPr>
        <w:t xml:space="preserve"> </w:t>
      </w:r>
      <w:r>
        <w:t>колокольне;</w:t>
      </w:r>
    </w:p>
    <w:p w14:paraId="6DD84E8C" w14:textId="77777777" w:rsidR="00927B14" w:rsidRDefault="00000000">
      <w:pPr>
        <w:pStyle w:val="a3"/>
        <w:spacing w:before="3" w:line="264" w:lineRule="auto"/>
        <w:ind w:left="1555" w:right="5937"/>
      </w:pPr>
      <w:r>
        <w:t>ритмические</w:t>
      </w:r>
      <w:r>
        <w:rPr>
          <w:spacing w:val="-4"/>
        </w:rPr>
        <w:t xml:space="preserve"> </w:t>
      </w:r>
      <w:r>
        <w:t>и</w:t>
      </w:r>
      <w:r>
        <w:rPr>
          <w:spacing w:val="-6"/>
        </w:rPr>
        <w:t xml:space="preserve"> </w:t>
      </w:r>
      <w:r>
        <w:t>артикуляционные</w:t>
      </w:r>
      <w:r>
        <w:rPr>
          <w:spacing w:val="-3"/>
        </w:rPr>
        <w:t xml:space="preserve"> </w:t>
      </w:r>
      <w:r>
        <w:t>упражнения</w:t>
      </w:r>
      <w:r>
        <w:rPr>
          <w:spacing w:val="-2"/>
        </w:rPr>
        <w:t xml:space="preserve"> </w:t>
      </w:r>
      <w:r>
        <w:t>на</w:t>
      </w:r>
      <w:r>
        <w:rPr>
          <w:spacing w:val="-3"/>
        </w:rPr>
        <w:t xml:space="preserve"> </w:t>
      </w:r>
      <w:r>
        <w:t>основе</w:t>
      </w:r>
      <w:r>
        <w:rPr>
          <w:spacing w:val="-3"/>
        </w:rPr>
        <w:t xml:space="preserve"> </w:t>
      </w:r>
      <w:r>
        <w:t>звонарских</w:t>
      </w:r>
      <w:r>
        <w:rPr>
          <w:spacing w:val="-7"/>
        </w:rPr>
        <w:t xml:space="preserve"> </w:t>
      </w:r>
      <w:r>
        <w:t>приговорок;</w:t>
      </w:r>
      <w:r>
        <w:rPr>
          <w:spacing w:val="-57"/>
        </w:rPr>
        <w:t xml:space="preserve"> </w:t>
      </w:r>
      <w:r>
        <w:t>вариативно:</w:t>
      </w:r>
      <w:r>
        <w:rPr>
          <w:spacing w:val="-4"/>
        </w:rPr>
        <w:t xml:space="preserve"> </w:t>
      </w:r>
      <w:r>
        <w:t>просмотр</w:t>
      </w:r>
      <w:r>
        <w:rPr>
          <w:spacing w:val="1"/>
        </w:rPr>
        <w:t xml:space="preserve"> </w:t>
      </w:r>
      <w:r>
        <w:t>документального</w:t>
      </w:r>
      <w:r>
        <w:rPr>
          <w:spacing w:val="5"/>
        </w:rPr>
        <w:t xml:space="preserve"> </w:t>
      </w:r>
      <w:r>
        <w:t>фильма о</w:t>
      </w:r>
      <w:r>
        <w:rPr>
          <w:spacing w:val="1"/>
        </w:rPr>
        <w:t xml:space="preserve"> </w:t>
      </w:r>
      <w:r>
        <w:t>колоколах;</w:t>
      </w:r>
    </w:p>
    <w:p w14:paraId="1E4A3963" w14:textId="77777777" w:rsidR="00927B14" w:rsidRDefault="00000000">
      <w:pPr>
        <w:pStyle w:val="a3"/>
        <w:spacing w:line="274" w:lineRule="exact"/>
        <w:ind w:left="1555"/>
      </w:pPr>
      <w:r>
        <w:t>сочинение,</w:t>
      </w:r>
      <w:r>
        <w:rPr>
          <w:spacing w:val="-5"/>
        </w:rPr>
        <w:t xml:space="preserve"> </w:t>
      </w:r>
      <w:r>
        <w:t>исполнение</w:t>
      </w:r>
      <w:r>
        <w:rPr>
          <w:spacing w:val="-7"/>
        </w:rPr>
        <w:t xml:space="preserve"> </w:t>
      </w:r>
      <w:r>
        <w:t>на</w:t>
      </w:r>
      <w:r>
        <w:rPr>
          <w:spacing w:val="-3"/>
        </w:rPr>
        <w:t xml:space="preserve"> </w:t>
      </w:r>
      <w:r>
        <w:t>фортепиано, синтезаторе</w:t>
      </w:r>
      <w:r>
        <w:rPr>
          <w:spacing w:val="-7"/>
        </w:rPr>
        <w:t xml:space="preserve"> </w:t>
      </w:r>
      <w:r>
        <w:t>или</w:t>
      </w:r>
      <w:r>
        <w:rPr>
          <w:spacing w:val="-6"/>
        </w:rPr>
        <w:t xml:space="preserve"> </w:t>
      </w:r>
      <w:r>
        <w:t>металлофонах</w:t>
      </w:r>
      <w:r>
        <w:rPr>
          <w:spacing w:val="-6"/>
        </w:rPr>
        <w:t xml:space="preserve"> </w:t>
      </w:r>
      <w:r>
        <w:t>композиции</w:t>
      </w:r>
      <w:r>
        <w:rPr>
          <w:spacing w:val="-1"/>
        </w:rPr>
        <w:t xml:space="preserve"> </w:t>
      </w:r>
      <w:r>
        <w:t>(импровизации),</w:t>
      </w:r>
      <w:r>
        <w:rPr>
          <w:spacing w:val="-4"/>
        </w:rPr>
        <w:t xml:space="preserve"> </w:t>
      </w:r>
      <w:r>
        <w:t>имитирующей</w:t>
      </w:r>
      <w:r>
        <w:rPr>
          <w:spacing w:val="-1"/>
        </w:rPr>
        <w:t xml:space="preserve"> </w:t>
      </w:r>
      <w:r>
        <w:t>звучание</w:t>
      </w:r>
      <w:r>
        <w:rPr>
          <w:spacing w:val="-3"/>
        </w:rPr>
        <w:t xml:space="preserve"> </w:t>
      </w:r>
      <w:r>
        <w:t>колоколов.</w:t>
      </w:r>
    </w:p>
    <w:p w14:paraId="20884D6E" w14:textId="77777777" w:rsidR="00927B14" w:rsidRDefault="00000000">
      <w:pPr>
        <w:pStyle w:val="2"/>
        <w:spacing w:before="31"/>
        <w:ind w:left="1555"/>
      </w:pPr>
      <w:r>
        <w:t>Песни</w:t>
      </w:r>
      <w:r>
        <w:rPr>
          <w:spacing w:val="-1"/>
        </w:rPr>
        <w:t xml:space="preserve"> </w:t>
      </w:r>
      <w:r>
        <w:t>верующих</w:t>
      </w:r>
    </w:p>
    <w:p w14:paraId="280F2CDC" w14:textId="77777777" w:rsidR="00927B14" w:rsidRDefault="00000000">
      <w:pPr>
        <w:pStyle w:val="a3"/>
        <w:spacing w:before="27" w:line="264" w:lineRule="auto"/>
        <w:ind w:left="1555" w:right="2373"/>
      </w:pPr>
      <w:r>
        <w:t>Содержание: Молитва, хорал, песнопение, духовный стих. Образы духовной музыки в творчестве композиторов-классиков.</w:t>
      </w:r>
      <w:r>
        <w:rPr>
          <w:spacing w:val="-57"/>
        </w:rPr>
        <w:t xml:space="preserve"> </w:t>
      </w:r>
      <w:r>
        <w:t>Виды</w:t>
      </w:r>
      <w:r>
        <w:rPr>
          <w:spacing w:val="2"/>
        </w:rPr>
        <w:t xml:space="preserve"> </w:t>
      </w:r>
      <w:r>
        <w:t>деятельности</w:t>
      </w:r>
      <w:r>
        <w:rPr>
          <w:spacing w:val="-6"/>
        </w:rPr>
        <w:t xml:space="preserve"> </w:t>
      </w:r>
      <w:r>
        <w:t>обучающихся:</w:t>
      </w:r>
    </w:p>
    <w:p w14:paraId="6938BABA" w14:textId="77777777" w:rsidR="00927B14" w:rsidRDefault="00000000">
      <w:pPr>
        <w:pStyle w:val="a3"/>
        <w:spacing w:line="264" w:lineRule="auto"/>
        <w:ind w:left="1555" w:right="5983"/>
      </w:pPr>
      <w:r>
        <w:t>слушание, разучивание, исполнение вокальных произведений религиозного содержания;</w:t>
      </w:r>
      <w:r>
        <w:rPr>
          <w:spacing w:val="-58"/>
        </w:rPr>
        <w:t xml:space="preserve"> </w:t>
      </w:r>
      <w:r>
        <w:t>диалог</w:t>
      </w:r>
      <w:r>
        <w:rPr>
          <w:spacing w:val="-4"/>
        </w:rPr>
        <w:t xml:space="preserve"> </w:t>
      </w:r>
      <w:r>
        <w:t>с</w:t>
      </w:r>
      <w:r>
        <w:rPr>
          <w:spacing w:val="-2"/>
        </w:rPr>
        <w:t xml:space="preserve"> </w:t>
      </w:r>
      <w:r>
        <w:t>учителем о</w:t>
      </w:r>
      <w:r>
        <w:rPr>
          <w:spacing w:val="3"/>
        </w:rPr>
        <w:t xml:space="preserve"> </w:t>
      </w:r>
      <w:r>
        <w:t>характере</w:t>
      </w:r>
      <w:r>
        <w:rPr>
          <w:spacing w:val="-3"/>
        </w:rPr>
        <w:t xml:space="preserve"> </w:t>
      </w:r>
      <w:r>
        <w:t>музыки,</w:t>
      </w:r>
      <w:r>
        <w:rPr>
          <w:spacing w:val="1"/>
        </w:rPr>
        <w:t xml:space="preserve"> </w:t>
      </w:r>
      <w:r>
        <w:t>манере</w:t>
      </w:r>
      <w:r>
        <w:rPr>
          <w:spacing w:val="-7"/>
        </w:rPr>
        <w:t xml:space="preserve"> </w:t>
      </w:r>
      <w:r>
        <w:t>исполнения,</w:t>
      </w:r>
      <w:r>
        <w:rPr>
          <w:spacing w:val="-4"/>
        </w:rPr>
        <w:t xml:space="preserve"> </w:t>
      </w:r>
      <w:r>
        <w:t>выразительных</w:t>
      </w:r>
      <w:r>
        <w:rPr>
          <w:spacing w:val="-6"/>
        </w:rPr>
        <w:t xml:space="preserve"> </w:t>
      </w:r>
      <w:r>
        <w:t>средствах;</w:t>
      </w:r>
    </w:p>
    <w:p w14:paraId="4060645C" w14:textId="77777777" w:rsidR="00927B14" w:rsidRDefault="00000000">
      <w:pPr>
        <w:pStyle w:val="a3"/>
        <w:spacing w:before="1" w:line="264" w:lineRule="auto"/>
        <w:ind w:left="1555" w:right="931"/>
      </w:pPr>
      <w:r>
        <w:t>знакомство с произведениями светской музыки, в которых воплощены молитвенные интонации, используется хоральный склад звучания;</w:t>
      </w:r>
      <w:r>
        <w:rPr>
          <w:spacing w:val="-57"/>
        </w:rPr>
        <w:t xml:space="preserve"> </w:t>
      </w:r>
      <w:r>
        <w:t>вариативно:</w:t>
      </w:r>
      <w:r>
        <w:rPr>
          <w:spacing w:val="-4"/>
        </w:rPr>
        <w:t xml:space="preserve"> </w:t>
      </w:r>
      <w:r>
        <w:t>просмотр</w:t>
      </w:r>
      <w:r>
        <w:rPr>
          <w:spacing w:val="2"/>
        </w:rPr>
        <w:t xml:space="preserve"> </w:t>
      </w:r>
      <w:r>
        <w:t>документального</w:t>
      </w:r>
      <w:r>
        <w:rPr>
          <w:spacing w:val="6"/>
        </w:rPr>
        <w:t xml:space="preserve"> </w:t>
      </w:r>
      <w:r>
        <w:t>фильма о</w:t>
      </w:r>
      <w:r>
        <w:rPr>
          <w:spacing w:val="2"/>
        </w:rPr>
        <w:t xml:space="preserve"> </w:t>
      </w:r>
      <w:r>
        <w:t>значении</w:t>
      </w:r>
      <w:r>
        <w:rPr>
          <w:spacing w:val="3"/>
        </w:rPr>
        <w:t xml:space="preserve"> </w:t>
      </w:r>
      <w:r>
        <w:t>молитвы;</w:t>
      </w:r>
    </w:p>
    <w:p w14:paraId="4CF701C0" w14:textId="77777777" w:rsidR="00927B14" w:rsidRDefault="00000000">
      <w:pPr>
        <w:pStyle w:val="a3"/>
        <w:spacing w:line="274" w:lineRule="exact"/>
        <w:ind w:left="1555"/>
      </w:pPr>
      <w:r>
        <w:t>рисование</w:t>
      </w:r>
      <w:r>
        <w:rPr>
          <w:spacing w:val="-5"/>
        </w:rPr>
        <w:t xml:space="preserve"> </w:t>
      </w:r>
      <w:r>
        <w:t>по</w:t>
      </w:r>
      <w:r>
        <w:rPr>
          <w:spacing w:val="-3"/>
        </w:rPr>
        <w:t xml:space="preserve"> </w:t>
      </w:r>
      <w:r>
        <w:t>мотивам</w:t>
      </w:r>
      <w:r>
        <w:rPr>
          <w:spacing w:val="-5"/>
        </w:rPr>
        <w:t xml:space="preserve"> </w:t>
      </w:r>
      <w:r>
        <w:t>прослушанных</w:t>
      </w:r>
      <w:r>
        <w:rPr>
          <w:spacing w:val="-8"/>
        </w:rPr>
        <w:t xml:space="preserve"> </w:t>
      </w:r>
      <w:r>
        <w:t>музыкальных</w:t>
      </w:r>
      <w:r>
        <w:rPr>
          <w:spacing w:val="-8"/>
        </w:rPr>
        <w:t xml:space="preserve"> </w:t>
      </w:r>
      <w:r>
        <w:t>произведений.</w:t>
      </w:r>
    </w:p>
    <w:p w14:paraId="3B0B04E8" w14:textId="77777777" w:rsidR="00927B14" w:rsidRDefault="00000000">
      <w:pPr>
        <w:pStyle w:val="2"/>
        <w:spacing w:before="31"/>
        <w:ind w:left="1555"/>
      </w:pPr>
      <w:r>
        <w:t>Инструментальная</w:t>
      </w:r>
      <w:r>
        <w:rPr>
          <w:spacing w:val="-2"/>
        </w:rPr>
        <w:t xml:space="preserve"> </w:t>
      </w:r>
      <w:r>
        <w:t>музыка</w:t>
      </w:r>
      <w:r>
        <w:rPr>
          <w:spacing w:val="-5"/>
        </w:rPr>
        <w:t xml:space="preserve"> </w:t>
      </w:r>
      <w:r>
        <w:t>в</w:t>
      </w:r>
      <w:r>
        <w:rPr>
          <w:spacing w:val="-5"/>
        </w:rPr>
        <w:t xml:space="preserve"> </w:t>
      </w:r>
      <w:r>
        <w:t>церкви</w:t>
      </w:r>
    </w:p>
    <w:p w14:paraId="30C8102C" w14:textId="77777777" w:rsidR="00927B14" w:rsidRDefault="00000000">
      <w:pPr>
        <w:pStyle w:val="a3"/>
        <w:spacing w:before="27" w:line="264" w:lineRule="auto"/>
        <w:ind w:left="1555" w:right="7433"/>
      </w:pPr>
      <w:r>
        <w:t>Содержание:</w:t>
      </w:r>
      <w:r>
        <w:rPr>
          <w:spacing w:val="-3"/>
        </w:rPr>
        <w:t xml:space="preserve"> </w:t>
      </w:r>
      <w:r>
        <w:t>Орган</w:t>
      </w:r>
      <w:r>
        <w:rPr>
          <w:spacing w:val="-1"/>
        </w:rPr>
        <w:t xml:space="preserve"> </w:t>
      </w:r>
      <w:r>
        <w:t>и</w:t>
      </w:r>
      <w:r>
        <w:rPr>
          <w:spacing w:val="-6"/>
        </w:rPr>
        <w:t xml:space="preserve"> </w:t>
      </w:r>
      <w:r>
        <w:t>его</w:t>
      </w:r>
      <w:r>
        <w:rPr>
          <w:spacing w:val="-2"/>
        </w:rPr>
        <w:t xml:space="preserve"> </w:t>
      </w:r>
      <w:r>
        <w:t>роль</w:t>
      </w:r>
      <w:r>
        <w:rPr>
          <w:spacing w:val="-6"/>
        </w:rPr>
        <w:t xml:space="preserve"> </w:t>
      </w:r>
      <w:r>
        <w:t>в</w:t>
      </w:r>
      <w:r>
        <w:rPr>
          <w:spacing w:val="-1"/>
        </w:rPr>
        <w:t xml:space="preserve"> </w:t>
      </w:r>
      <w:r>
        <w:t>богослужении.</w:t>
      </w:r>
      <w:r>
        <w:rPr>
          <w:spacing w:val="-5"/>
        </w:rPr>
        <w:t xml:space="preserve"> </w:t>
      </w:r>
      <w:r>
        <w:t>Творчество</w:t>
      </w:r>
      <w:r>
        <w:rPr>
          <w:spacing w:val="-3"/>
        </w:rPr>
        <w:t xml:space="preserve"> </w:t>
      </w:r>
      <w:r>
        <w:t>И.С.</w:t>
      </w:r>
      <w:r>
        <w:rPr>
          <w:spacing w:val="-5"/>
        </w:rPr>
        <w:t xml:space="preserve"> </w:t>
      </w:r>
      <w:r>
        <w:t>Баха.</w:t>
      </w:r>
      <w:r>
        <w:rPr>
          <w:spacing w:val="-57"/>
        </w:rPr>
        <w:t xml:space="preserve"> </w:t>
      </w:r>
      <w:r>
        <w:t>Виды</w:t>
      </w:r>
      <w:r>
        <w:rPr>
          <w:spacing w:val="2"/>
        </w:rPr>
        <w:t xml:space="preserve"> </w:t>
      </w:r>
      <w:r>
        <w:t>деятельности</w:t>
      </w:r>
      <w:r>
        <w:rPr>
          <w:spacing w:val="-6"/>
        </w:rPr>
        <w:t xml:space="preserve"> </w:t>
      </w:r>
      <w:r>
        <w:t>обучающихся:</w:t>
      </w:r>
    </w:p>
    <w:p w14:paraId="0621444D" w14:textId="77777777" w:rsidR="00927B14" w:rsidRDefault="00000000">
      <w:pPr>
        <w:pStyle w:val="a3"/>
        <w:spacing w:line="264" w:lineRule="auto"/>
        <w:ind w:left="1776" w:hanging="221"/>
      </w:pPr>
      <w:r>
        <w:t>чтение</w:t>
      </w:r>
      <w:r>
        <w:rPr>
          <w:spacing w:val="2"/>
        </w:rPr>
        <w:t xml:space="preserve"> </w:t>
      </w:r>
      <w:r>
        <w:t>учебных</w:t>
      </w:r>
      <w:r>
        <w:rPr>
          <w:spacing w:val="-2"/>
        </w:rPr>
        <w:t xml:space="preserve"> </w:t>
      </w:r>
      <w:r>
        <w:t>и</w:t>
      </w:r>
      <w:r>
        <w:rPr>
          <w:spacing w:val="3"/>
        </w:rPr>
        <w:t xml:space="preserve"> </w:t>
      </w:r>
      <w:r>
        <w:t>художественных</w:t>
      </w:r>
      <w:r>
        <w:rPr>
          <w:spacing w:val="-2"/>
        </w:rPr>
        <w:t xml:space="preserve"> </w:t>
      </w:r>
      <w:r>
        <w:t>текстов,</w:t>
      </w:r>
      <w:r>
        <w:rPr>
          <w:spacing w:val="1"/>
        </w:rPr>
        <w:t xml:space="preserve"> </w:t>
      </w:r>
      <w:r>
        <w:t>посвящённых</w:t>
      </w:r>
      <w:r>
        <w:rPr>
          <w:spacing w:val="5"/>
        </w:rPr>
        <w:t xml:space="preserve"> </w:t>
      </w:r>
      <w:r>
        <w:t>истории</w:t>
      </w:r>
      <w:r>
        <w:rPr>
          <w:spacing w:val="3"/>
        </w:rPr>
        <w:t xml:space="preserve"> </w:t>
      </w:r>
      <w:r>
        <w:t>создания,</w:t>
      </w:r>
      <w:r>
        <w:rPr>
          <w:spacing w:val="5"/>
        </w:rPr>
        <w:t xml:space="preserve"> </w:t>
      </w:r>
      <w:r>
        <w:t>устройству</w:t>
      </w:r>
      <w:r>
        <w:rPr>
          <w:spacing w:val="-7"/>
        </w:rPr>
        <w:t xml:space="preserve"> </w:t>
      </w:r>
      <w:r>
        <w:t>органа,</w:t>
      </w:r>
      <w:r>
        <w:rPr>
          <w:spacing w:val="5"/>
        </w:rPr>
        <w:t xml:space="preserve"> </w:t>
      </w:r>
      <w:r>
        <w:t>его</w:t>
      </w:r>
      <w:r>
        <w:rPr>
          <w:spacing w:val="2"/>
        </w:rPr>
        <w:t xml:space="preserve"> </w:t>
      </w:r>
      <w:r>
        <w:t>роли в католическом</w:t>
      </w:r>
      <w:r>
        <w:rPr>
          <w:spacing w:val="4"/>
        </w:rPr>
        <w:t xml:space="preserve"> </w:t>
      </w:r>
      <w:r>
        <w:t>и</w:t>
      </w:r>
      <w:r>
        <w:rPr>
          <w:spacing w:val="-1"/>
        </w:rPr>
        <w:t xml:space="preserve"> </w:t>
      </w:r>
      <w:r>
        <w:t>протестантском</w:t>
      </w:r>
      <w:r>
        <w:rPr>
          <w:spacing w:val="-57"/>
        </w:rPr>
        <w:t xml:space="preserve"> </w:t>
      </w:r>
      <w:r>
        <w:t>богослужении;</w:t>
      </w:r>
    </w:p>
    <w:p w14:paraId="4545E90E" w14:textId="77777777" w:rsidR="00927B14" w:rsidRDefault="00000000">
      <w:pPr>
        <w:pStyle w:val="a3"/>
        <w:ind w:left="1555"/>
      </w:pPr>
      <w:r>
        <w:t>ответы</w:t>
      </w:r>
      <w:r>
        <w:rPr>
          <w:spacing w:val="-4"/>
        </w:rPr>
        <w:t xml:space="preserve"> </w:t>
      </w:r>
      <w:r>
        <w:t>на</w:t>
      </w:r>
      <w:r>
        <w:rPr>
          <w:spacing w:val="-3"/>
        </w:rPr>
        <w:t xml:space="preserve"> </w:t>
      </w:r>
      <w:r>
        <w:t>вопросы</w:t>
      </w:r>
      <w:r>
        <w:rPr>
          <w:spacing w:val="-1"/>
        </w:rPr>
        <w:t xml:space="preserve"> </w:t>
      </w:r>
      <w:r>
        <w:t>учителя;</w:t>
      </w:r>
    </w:p>
    <w:p w14:paraId="260AA8F0" w14:textId="77777777" w:rsidR="00927B14" w:rsidRDefault="00000000">
      <w:pPr>
        <w:pStyle w:val="a3"/>
        <w:spacing w:before="27"/>
        <w:ind w:left="1555"/>
      </w:pPr>
      <w:r>
        <w:t>слушание</w:t>
      </w:r>
      <w:r>
        <w:rPr>
          <w:spacing w:val="-4"/>
        </w:rPr>
        <w:t xml:space="preserve"> </w:t>
      </w:r>
      <w:r>
        <w:t>органной</w:t>
      </w:r>
      <w:r>
        <w:rPr>
          <w:spacing w:val="-6"/>
        </w:rPr>
        <w:t xml:space="preserve"> </w:t>
      </w:r>
      <w:r>
        <w:t>музыки</w:t>
      </w:r>
      <w:r>
        <w:rPr>
          <w:spacing w:val="-2"/>
        </w:rPr>
        <w:t xml:space="preserve"> </w:t>
      </w:r>
      <w:r>
        <w:t>И.С.</w:t>
      </w:r>
      <w:r>
        <w:rPr>
          <w:spacing w:val="-1"/>
        </w:rPr>
        <w:t xml:space="preserve"> </w:t>
      </w:r>
      <w:r>
        <w:t>Баха;</w:t>
      </w:r>
    </w:p>
    <w:p w14:paraId="01FFB36B" w14:textId="77777777" w:rsidR="00927B14" w:rsidRDefault="00000000">
      <w:pPr>
        <w:pStyle w:val="a3"/>
        <w:spacing w:before="26" w:line="264" w:lineRule="auto"/>
        <w:ind w:left="1555" w:right="5759"/>
      </w:pPr>
      <w:r>
        <w:t>описание впечатления от восприятия, характеристика музыкально-выразительных средств;</w:t>
      </w:r>
      <w:r>
        <w:rPr>
          <w:spacing w:val="-57"/>
        </w:rPr>
        <w:t xml:space="preserve"> </w:t>
      </w:r>
      <w:r>
        <w:t>игровая</w:t>
      </w:r>
      <w:r>
        <w:rPr>
          <w:spacing w:val="-4"/>
        </w:rPr>
        <w:t xml:space="preserve"> </w:t>
      </w:r>
      <w:r>
        <w:t>имитация особенностей</w:t>
      </w:r>
      <w:r>
        <w:rPr>
          <w:spacing w:val="-2"/>
        </w:rPr>
        <w:t xml:space="preserve"> </w:t>
      </w:r>
      <w:r>
        <w:t>игры</w:t>
      </w:r>
      <w:r>
        <w:rPr>
          <w:spacing w:val="2"/>
        </w:rPr>
        <w:t xml:space="preserve"> </w:t>
      </w:r>
      <w:r>
        <w:t>на</w:t>
      </w:r>
      <w:r>
        <w:rPr>
          <w:spacing w:val="-9"/>
        </w:rPr>
        <w:t xml:space="preserve"> </w:t>
      </w:r>
      <w:r>
        <w:t>органе</w:t>
      </w:r>
      <w:r>
        <w:rPr>
          <w:spacing w:val="-4"/>
        </w:rPr>
        <w:t xml:space="preserve"> </w:t>
      </w:r>
      <w:r>
        <w:t>(во</w:t>
      </w:r>
      <w:r>
        <w:rPr>
          <w:spacing w:val="1"/>
        </w:rPr>
        <w:t xml:space="preserve"> </w:t>
      </w:r>
      <w:r>
        <w:t>время</w:t>
      </w:r>
      <w:r>
        <w:rPr>
          <w:spacing w:val="-3"/>
        </w:rPr>
        <w:t xml:space="preserve"> </w:t>
      </w:r>
      <w:r>
        <w:t>слушания);</w:t>
      </w:r>
    </w:p>
    <w:p w14:paraId="4992B423" w14:textId="77777777" w:rsidR="00927B14" w:rsidRDefault="00000000">
      <w:pPr>
        <w:pStyle w:val="a3"/>
        <w:spacing w:before="3" w:line="264" w:lineRule="auto"/>
        <w:ind w:left="1555" w:right="1754"/>
      </w:pPr>
      <w:r>
        <w:t>звуковое</w:t>
      </w:r>
      <w:r>
        <w:rPr>
          <w:spacing w:val="-4"/>
        </w:rPr>
        <w:t xml:space="preserve"> </w:t>
      </w:r>
      <w:r>
        <w:t>исследование –</w:t>
      </w:r>
      <w:r>
        <w:rPr>
          <w:spacing w:val="-6"/>
        </w:rPr>
        <w:t xml:space="preserve"> </w:t>
      </w:r>
      <w:r>
        <w:t>исполнение</w:t>
      </w:r>
      <w:r>
        <w:rPr>
          <w:spacing w:val="-3"/>
        </w:rPr>
        <w:t xml:space="preserve"> </w:t>
      </w:r>
      <w:r>
        <w:t>(учителем)</w:t>
      </w:r>
      <w:r>
        <w:rPr>
          <w:spacing w:val="-2"/>
        </w:rPr>
        <w:t xml:space="preserve"> </w:t>
      </w:r>
      <w:r>
        <w:t>на</w:t>
      </w:r>
      <w:r>
        <w:rPr>
          <w:spacing w:val="-3"/>
        </w:rPr>
        <w:t xml:space="preserve"> </w:t>
      </w:r>
      <w:r>
        <w:t>синтезаторе</w:t>
      </w:r>
      <w:r>
        <w:rPr>
          <w:spacing w:val="-3"/>
        </w:rPr>
        <w:t xml:space="preserve"> </w:t>
      </w:r>
      <w:r>
        <w:t>знакомых</w:t>
      </w:r>
      <w:r>
        <w:rPr>
          <w:spacing w:val="-7"/>
        </w:rPr>
        <w:t xml:space="preserve"> </w:t>
      </w:r>
      <w:r>
        <w:t>музыкальных</w:t>
      </w:r>
      <w:r>
        <w:rPr>
          <w:spacing w:val="-7"/>
        </w:rPr>
        <w:t xml:space="preserve"> </w:t>
      </w:r>
      <w:r>
        <w:t>произведений</w:t>
      </w:r>
      <w:r>
        <w:rPr>
          <w:spacing w:val="-2"/>
        </w:rPr>
        <w:t xml:space="preserve"> </w:t>
      </w:r>
      <w:r>
        <w:t>тембром</w:t>
      </w:r>
      <w:r>
        <w:rPr>
          <w:spacing w:val="-9"/>
        </w:rPr>
        <w:t xml:space="preserve"> </w:t>
      </w:r>
      <w:r>
        <w:t>органа;</w:t>
      </w:r>
      <w:r>
        <w:rPr>
          <w:spacing w:val="-57"/>
        </w:rPr>
        <w:t xml:space="preserve"> </w:t>
      </w:r>
      <w:r>
        <w:t>наблюдение за</w:t>
      </w:r>
      <w:r>
        <w:rPr>
          <w:spacing w:val="1"/>
        </w:rPr>
        <w:t xml:space="preserve"> </w:t>
      </w:r>
      <w:r>
        <w:t>трансформацией</w:t>
      </w:r>
      <w:r>
        <w:rPr>
          <w:spacing w:val="-2"/>
        </w:rPr>
        <w:t xml:space="preserve"> </w:t>
      </w:r>
      <w:r>
        <w:t>музыкального</w:t>
      </w:r>
      <w:r>
        <w:rPr>
          <w:spacing w:val="-3"/>
        </w:rPr>
        <w:t xml:space="preserve"> </w:t>
      </w:r>
      <w:r>
        <w:t>образа;</w:t>
      </w:r>
    </w:p>
    <w:p w14:paraId="1C157943" w14:textId="77777777" w:rsidR="00927B14" w:rsidRDefault="00000000">
      <w:pPr>
        <w:pStyle w:val="a3"/>
        <w:spacing w:line="266" w:lineRule="auto"/>
        <w:ind w:left="1776" w:right="709" w:hanging="221"/>
        <w:jc w:val="both"/>
      </w:pPr>
      <w:r>
        <w:t>вариативно:</w:t>
      </w:r>
      <w:r>
        <w:rPr>
          <w:spacing w:val="1"/>
        </w:rPr>
        <w:t xml:space="preserve"> </w:t>
      </w:r>
      <w:r>
        <w:t>посещение</w:t>
      </w:r>
      <w:r>
        <w:rPr>
          <w:spacing w:val="1"/>
        </w:rPr>
        <w:t xml:space="preserve"> </w:t>
      </w:r>
      <w:r>
        <w:t>концерта</w:t>
      </w:r>
      <w:r>
        <w:rPr>
          <w:spacing w:val="1"/>
        </w:rPr>
        <w:t xml:space="preserve"> </w:t>
      </w:r>
      <w:r>
        <w:t>органной</w:t>
      </w:r>
      <w:r>
        <w:rPr>
          <w:spacing w:val="1"/>
        </w:rPr>
        <w:t xml:space="preserve"> </w:t>
      </w:r>
      <w:r>
        <w:t>музыки;</w:t>
      </w:r>
      <w:r>
        <w:rPr>
          <w:spacing w:val="1"/>
        </w:rPr>
        <w:t xml:space="preserve"> </w:t>
      </w:r>
      <w:r>
        <w:t>рассматривание</w:t>
      </w:r>
      <w:r>
        <w:rPr>
          <w:spacing w:val="1"/>
        </w:rPr>
        <w:t xml:space="preserve"> </w:t>
      </w:r>
      <w:r>
        <w:t>иллюстраций,</w:t>
      </w:r>
      <w:r>
        <w:rPr>
          <w:spacing w:val="1"/>
        </w:rPr>
        <w:t xml:space="preserve"> </w:t>
      </w:r>
      <w:r>
        <w:t>изображений</w:t>
      </w:r>
      <w:r>
        <w:rPr>
          <w:spacing w:val="1"/>
        </w:rPr>
        <w:t xml:space="preserve"> </w:t>
      </w:r>
      <w:r>
        <w:t>органа;</w:t>
      </w:r>
      <w:r>
        <w:rPr>
          <w:spacing w:val="1"/>
        </w:rPr>
        <w:t xml:space="preserve"> </w:t>
      </w:r>
      <w:r>
        <w:t>проблемная</w:t>
      </w:r>
      <w:r>
        <w:rPr>
          <w:spacing w:val="1"/>
        </w:rPr>
        <w:t xml:space="preserve"> </w:t>
      </w:r>
      <w:r>
        <w:t>ситуация</w:t>
      </w:r>
      <w:r>
        <w:rPr>
          <w:spacing w:val="1"/>
        </w:rPr>
        <w:t xml:space="preserve"> </w:t>
      </w:r>
      <w:r>
        <w:t>–</w:t>
      </w:r>
      <w:r>
        <w:rPr>
          <w:spacing w:val="1"/>
        </w:rPr>
        <w:t xml:space="preserve"> </w:t>
      </w:r>
      <w:r>
        <w:t>выдвижение гипотез о принципах работы этого музыкального инструмента; просмотр познавательного фильма об органе; литературное,</w:t>
      </w:r>
      <w:r>
        <w:rPr>
          <w:spacing w:val="1"/>
        </w:rPr>
        <w:t xml:space="preserve"> </w:t>
      </w:r>
      <w:r>
        <w:t>художественное творчество</w:t>
      </w:r>
      <w:r>
        <w:rPr>
          <w:spacing w:val="2"/>
        </w:rPr>
        <w:t xml:space="preserve"> </w:t>
      </w:r>
      <w:r>
        <w:t>на</w:t>
      </w:r>
      <w:r>
        <w:rPr>
          <w:spacing w:val="-4"/>
        </w:rPr>
        <w:t xml:space="preserve"> </w:t>
      </w:r>
      <w:r>
        <w:t>основе</w:t>
      </w:r>
      <w:r>
        <w:rPr>
          <w:spacing w:val="-4"/>
        </w:rPr>
        <w:t xml:space="preserve"> </w:t>
      </w:r>
      <w:r>
        <w:t>музыкальных</w:t>
      </w:r>
      <w:r>
        <w:rPr>
          <w:spacing w:val="-4"/>
        </w:rPr>
        <w:t xml:space="preserve"> </w:t>
      </w:r>
      <w:r>
        <w:t>впечатлений</w:t>
      </w:r>
      <w:r>
        <w:rPr>
          <w:spacing w:val="-7"/>
        </w:rPr>
        <w:t xml:space="preserve"> </w:t>
      </w:r>
      <w:r>
        <w:t>от</w:t>
      </w:r>
      <w:r>
        <w:rPr>
          <w:spacing w:val="-2"/>
        </w:rPr>
        <w:t xml:space="preserve"> </w:t>
      </w:r>
      <w:r>
        <w:t>восприятия</w:t>
      </w:r>
      <w:r>
        <w:rPr>
          <w:spacing w:val="-3"/>
        </w:rPr>
        <w:t xml:space="preserve"> </w:t>
      </w:r>
      <w:r>
        <w:t>органной</w:t>
      </w:r>
      <w:r>
        <w:rPr>
          <w:spacing w:val="-2"/>
        </w:rPr>
        <w:t xml:space="preserve"> </w:t>
      </w:r>
      <w:r>
        <w:t>музыки.</w:t>
      </w:r>
    </w:p>
    <w:p w14:paraId="7ED9C1F3" w14:textId="77777777" w:rsidR="00927B14" w:rsidRDefault="00000000">
      <w:pPr>
        <w:pStyle w:val="2"/>
        <w:spacing w:line="274" w:lineRule="exact"/>
        <w:ind w:left="1555"/>
        <w:jc w:val="both"/>
      </w:pPr>
      <w:r>
        <w:t>Искусство</w:t>
      </w:r>
      <w:r>
        <w:rPr>
          <w:spacing w:val="-1"/>
        </w:rPr>
        <w:t xml:space="preserve"> </w:t>
      </w:r>
      <w:r>
        <w:t>Русской православной</w:t>
      </w:r>
      <w:r>
        <w:rPr>
          <w:spacing w:val="-3"/>
        </w:rPr>
        <w:t xml:space="preserve"> </w:t>
      </w:r>
      <w:r>
        <w:t>церкви</w:t>
      </w:r>
    </w:p>
    <w:p w14:paraId="02F2737A" w14:textId="77777777" w:rsidR="00927B14" w:rsidRDefault="00000000">
      <w:pPr>
        <w:pStyle w:val="a3"/>
        <w:spacing w:before="20" w:line="264" w:lineRule="auto"/>
        <w:ind w:left="1776" w:right="710" w:hanging="221"/>
        <w:jc w:val="both"/>
      </w:pPr>
      <w:r>
        <w:t>Содержание: Музыка в православном храме. Традиции исполнения, жанры (тропарь, стихира, величание и другое). Музыка и живопись,</w:t>
      </w:r>
      <w:r>
        <w:rPr>
          <w:spacing w:val="1"/>
        </w:rPr>
        <w:t xml:space="preserve"> </w:t>
      </w:r>
      <w:r>
        <w:t>посвящённые святым.</w:t>
      </w:r>
      <w:r>
        <w:rPr>
          <w:spacing w:val="4"/>
        </w:rPr>
        <w:t xml:space="preserve"> </w:t>
      </w:r>
      <w:r>
        <w:t>Образы</w:t>
      </w:r>
      <w:r>
        <w:rPr>
          <w:spacing w:val="-1"/>
        </w:rPr>
        <w:t xml:space="preserve"> </w:t>
      </w:r>
      <w:r>
        <w:t>Христа,</w:t>
      </w:r>
      <w:r>
        <w:rPr>
          <w:spacing w:val="-1"/>
        </w:rPr>
        <w:t xml:space="preserve"> </w:t>
      </w:r>
      <w:r>
        <w:t>Богородицы.</w:t>
      </w:r>
    </w:p>
    <w:p w14:paraId="2A44CDE3" w14:textId="77777777" w:rsidR="00927B14" w:rsidRDefault="00000000">
      <w:pPr>
        <w:pStyle w:val="a3"/>
        <w:spacing w:before="3"/>
        <w:ind w:left="1555"/>
        <w:jc w:val="both"/>
      </w:pPr>
      <w:r>
        <w:t>Виды</w:t>
      </w:r>
      <w:r>
        <w:rPr>
          <w:spacing w:val="-2"/>
        </w:rPr>
        <w:t xml:space="preserve"> </w:t>
      </w:r>
      <w:r>
        <w:t>деятельности</w:t>
      </w:r>
      <w:r>
        <w:rPr>
          <w:spacing w:val="-9"/>
        </w:rPr>
        <w:t xml:space="preserve"> </w:t>
      </w:r>
      <w:r>
        <w:t>обучающихся:</w:t>
      </w:r>
    </w:p>
    <w:p w14:paraId="2C9B4AA5" w14:textId="77777777" w:rsidR="00927B14" w:rsidRDefault="00927B14">
      <w:pPr>
        <w:jc w:val="both"/>
        <w:sectPr w:rsidR="00927B14" w:rsidSect="00232226">
          <w:pgSz w:w="16840" w:h="11910" w:orient="landscape"/>
          <w:pgMar w:top="1040" w:right="140" w:bottom="1160" w:left="0" w:header="0" w:footer="884" w:gutter="0"/>
          <w:cols w:space="720"/>
        </w:sectPr>
      </w:pPr>
    </w:p>
    <w:p w14:paraId="5C8B69DE" w14:textId="77777777" w:rsidR="00927B14" w:rsidRDefault="00000000">
      <w:pPr>
        <w:pStyle w:val="a3"/>
        <w:spacing w:before="76" w:line="264" w:lineRule="auto"/>
        <w:ind w:left="1776" w:hanging="221"/>
      </w:pPr>
      <w:r>
        <w:lastRenderedPageBreak/>
        <w:t>разучивание,</w:t>
      </w:r>
      <w:r>
        <w:rPr>
          <w:spacing w:val="55"/>
        </w:rPr>
        <w:t xml:space="preserve"> </w:t>
      </w:r>
      <w:r>
        <w:t>исполнение</w:t>
      </w:r>
      <w:r>
        <w:rPr>
          <w:spacing w:val="49"/>
        </w:rPr>
        <w:t xml:space="preserve"> </w:t>
      </w:r>
      <w:r>
        <w:t>вокальных</w:t>
      </w:r>
      <w:r>
        <w:rPr>
          <w:spacing w:val="49"/>
        </w:rPr>
        <w:t xml:space="preserve"> </w:t>
      </w:r>
      <w:r>
        <w:t>произведений</w:t>
      </w:r>
      <w:r>
        <w:rPr>
          <w:spacing w:val="54"/>
        </w:rPr>
        <w:t xml:space="preserve"> </w:t>
      </w:r>
      <w:r>
        <w:t>религиозной</w:t>
      </w:r>
      <w:r>
        <w:rPr>
          <w:spacing w:val="51"/>
        </w:rPr>
        <w:t xml:space="preserve"> </w:t>
      </w:r>
      <w:r>
        <w:t>тематики,</w:t>
      </w:r>
      <w:r>
        <w:rPr>
          <w:spacing w:val="52"/>
        </w:rPr>
        <w:t xml:space="preserve"> </w:t>
      </w:r>
      <w:r>
        <w:t>сравнение</w:t>
      </w:r>
      <w:r>
        <w:rPr>
          <w:spacing w:val="49"/>
        </w:rPr>
        <w:t xml:space="preserve"> </w:t>
      </w:r>
      <w:r>
        <w:t>церковных</w:t>
      </w:r>
      <w:r>
        <w:rPr>
          <w:spacing w:val="49"/>
        </w:rPr>
        <w:t xml:space="preserve"> </w:t>
      </w:r>
      <w:r>
        <w:t>мелодий</w:t>
      </w:r>
      <w:r>
        <w:rPr>
          <w:spacing w:val="50"/>
        </w:rPr>
        <w:t xml:space="preserve"> </w:t>
      </w:r>
      <w:r>
        <w:t>и</w:t>
      </w:r>
      <w:r>
        <w:rPr>
          <w:spacing w:val="46"/>
        </w:rPr>
        <w:t xml:space="preserve"> </w:t>
      </w:r>
      <w:r>
        <w:t>народных</w:t>
      </w:r>
      <w:r>
        <w:rPr>
          <w:spacing w:val="49"/>
        </w:rPr>
        <w:t xml:space="preserve"> </w:t>
      </w:r>
      <w:r>
        <w:t>песен,</w:t>
      </w:r>
      <w:r>
        <w:rPr>
          <w:spacing w:val="52"/>
        </w:rPr>
        <w:t xml:space="preserve"> </w:t>
      </w:r>
      <w:r>
        <w:t>мелодий</w:t>
      </w:r>
      <w:r>
        <w:rPr>
          <w:spacing w:val="-57"/>
        </w:rPr>
        <w:t xml:space="preserve"> </w:t>
      </w:r>
      <w:r>
        <w:t>светской</w:t>
      </w:r>
      <w:r>
        <w:rPr>
          <w:spacing w:val="-3"/>
        </w:rPr>
        <w:t xml:space="preserve"> </w:t>
      </w:r>
      <w:r>
        <w:t>музыки;</w:t>
      </w:r>
    </w:p>
    <w:p w14:paraId="6B693FE3" w14:textId="77777777" w:rsidR="00927B14" w:rsidRDefault="00000000">
      <w:pPr>
        <w:pStyle w:val="a3"/>
        <w:spacing w:before="3"/>
        <w:ind w:left="1555"/>
      </w:pPr>
      <w:r>
        <w:t>прослеживание</w:t>
      </w:r>
      <w:r>
        <w:rPr>
          <w:spacing w:val="-7"/>
        </w:rPr>
        <w:t xml:space="preserve"> </w:t>
      </w:r>
      <w:r>
        <w:t>исполняемых</w:t>
      </w:r>
      <w:r>
        <w:rPr>
          <w:spacing w:val="-7"/>
        </w:rPr>
        <w:t xml:space="preserve"> </w:t>
      </w:r>
      <w:r>
        <w:t>мелодий по</w:t>
      </w:r>
      <w:r>
        <w:rPr>
          <w:spacing w:val="-1"/>
        </w:rPr>
        <w:t xml:space="preserve"> </w:t>
      </w:r>
      <w:r>
        <w:t>нотной</w:t>
      </w:r>
      <w:r>
        <w:rPr>
          <w:spacing w:val="-5"/>
        </w:rPr>
        <w:t xml:space="preserve"> </w:t>
      </w:r>
      <w:r>
        <w:t>записи;</w:t>
      </w:r>
    </w:p>
    <w:p w14:paraId="3FC4EA4A" w14:textId="77777777" w:rsidR="00927B14" w:rsidRDefault="00000000">
      <w:pPr>
        <w:pStyle w:val="a3"/>
        <w:spacing w:before="27"/>
        <w:ind w:left="1555"/>
      </w:pPr>
      <w:r>
        <w:t>анализ</w:t>
      </w:r>
      <w:r>
        <w:rPr>
          <w:spacing w:val="-3"/>
        </w:rPr>
        <w:t xml:space="preserve"> </w:t>
      </w:r>
      <w:r>
        <w:t>типа</w:t>
      </w:r>
      <w:r>
        <w:rPr>
          <w:spacing w:val="-4"/>
        </w:rPr>
        <w:t xml:space="preserve"> </w:t>
      </w:r>
      <w:r>
        <w:t>мелодического</w:t>
      </w:r>
      <w:r>
        <w:rPr>
          <w:spacing w:val="1"/>
        </w:rPr>
        <w:t xml:space="preserve"> </w:t>
      </w:r>
      <w:r>
        <w:t>движения,</w:t>
      </w:r>
      <w:r>
        <w:rPr>
          <w:spacing w:val="-6"/>
        </w:rPr>
        <w:t xml:space="preserve"> </w:t>
      </w:r>
      <w:r>
        <w:t>особенностей</w:t>
      </w:r>
      <w:r>
        <w:rPr>
          <w:spacing w:val="-7"/>
        </w:rPr>
        <w:t xml:space="preserve"> </w:t>
      </w:r>
      <w:r>
        <w:t>ритма,</w:t>
      </w:r>
      <w:r>
        <w:rPr>
          <w:spacing w:val="-1"/>
        </w:rPr>
        <w:t xml:space="preserve"> </w:t>
      </w:r>
      <w:r>
        <w:t>темпа,</w:t>
      </w:r>
      <w:r>
        <w:rPr>
          <w:spacing w:val="-1"/>
        </w:rPr>
        <w:t xml:space="preserve"> </w:t>
      </w:r>
      <w:r>
        <w:t>динамики;</w:t>
      </w:r>
    </w:p>
    <w:p w14:paraId="005CF86C" w14:textId="77777777" w:rsidR="00927B14" w:rsidRDefault="00000000">
      <w:pPr>
        <w:pStyle w:val="a3"/>
        <w:spacing w:before="26" w:line="266" w:lineRule="auto"/>
        <w:ind w:left="1555" w:right="4395"/>
        <w:rPr>
          <w:b/>
        </w:rPr>
      </w:pPr>
      <w:r>
        <w:t>сопоставление произведений музыки и живописи, посвящённых святым, Христу, Богородице;</w:t>
      </w:r>
      <w:r>
        <w:rPr>
          <w:spacing w:val="1"/>
        </w:rPr>
        <w:t xml:space="preserve"> </w:t>
      </w:r>
      <w:r>
        <w:t>вариативно:</w:t>
      </w:r>
      <w:r>
        <w:rPr>
          <w:spacing w:val="-7"/>
        </w:rPr>
        <w:t xml:space="preserve"> </w:t>
      </w:r>
      <w:r>
        <w:t>посещение</w:t>
      </w:r>
      <w:r>
        <w:rPr>
          <w:spacing w:val="-2"/>
        </w:rPr>
        <w:t xml:space="preserve"> </w:t>
      </w:r>
      <w:r>
        <w:t>храма;</w:t>
      </w:r>
      <w:r>
        <w:rPr>
          <w:spacing w:val="-6"/>
        </w:rPr>
        <w:t xml:space="preserve"> </w:t>
      </w:r>
      <w:r>
        <w:t>поиск</w:t>
      </w:r>
      <w:r>
        <w:rPr>
          <w:spacing w:val="-4"/>
        </w:rPr>
        <w:t xml:space="preserve"> </w:t>
      </w:r>
      <w:r>
        <w:t>в</w:t>
      </w:r>
      <w:r>
        <w:rPr>
          <w:spacing w:val="-4"/>
        </w:rPr>
        <w:t xml:space="preserve"> </w:t>
      </w:r>
      <w:r>
        <w:t>Интернете</w:t>
      </w:r>
      <w:r>
        <w:rPr>
          <w:spacing w:val="-2"/>
        </w:rPr>
        <w:t xml:space="preserve"> </w:t>
      </w:r>
      <w:r>
        <w:t>информации</w:t>
      </w:r>
      <w:r>
        <w:rPr>
          <w:spacing w:val="-10"/>
        </w:rPr>
        <w:t xml:space="preserve"> </w:t>
      </w:r>
      <w:r>
        <w:t>о</w:t>
      </w:r>
      <w:r>
        <w:rPr>
          <w:spacing w:val="2"/>
        </w:rPr>
        <w:t xml:space="preserve"> </w:t>
      </w:r>
      <w:r>
        <w:t>Крещении</w:t>
      </w:r>
      <w:r>
        <w:rPr>
          <w:spacing w:val="-5"/>
        </w:rPr>
        <w:t xml:space="preserve"> </w:t>
      </w:r>
      <w:r>
        <w:t>Руси, святых,</w:t>
      </w:r>
      <w:r>
        <w:rPr>
          <w:spacing w:val="-4"/>
        </w:rPr>
        <w:t xml:space="preserve"> </w:t>
      </w:r>
      <w:r>
        <w:t>об</w:t>
      </w:r>
      <w:r>
        <w:rPr>
          <w:spacing w:val="-3"/>
        </w:rPr>
        <w:t xml:space="preserve"> </w:t>
      </w:r>
      <w:r>
        <w:t>иконах.</w:t>
      </w:r>
      <w:r>
        <w:rPr>
          <w:spacing w:val="-57"/>
        </w:rPr>
        <w:t xml:space="preserve"> </w:t>
      </w:r>
      <w:r>
        <w:rPr>
          <w:b/>
        </w:rPr>
        <w:t>Религиозные праздники</w:t>
      </w:r>
    </w:p>
    <w:p w14:paraId="09B2EB0E" w14:textId="77777777" w:rsidR="00927B14" w:rsidRDefault="00000000">
      <w:pPr>
        <w:pStyle w:val="a3"/>
        <w:spacing w:line="264" w:lineRule="auto"/>
        <w:ind w:left="1776" w:right="716" w:hanging="221"/>
        <w:jc w:val="both"/>
      </w:pPr>
      <w:r>
        <w:t>Содержание:</w:t>
      </w:r>
      <w:r>
        <w:rPr>
          <w:spacing w:val="1"/>
        </w:rPr>
        <w:t xml:space="preserve"> </w:t>
      </w:r>
      <w:r>
        <w:t>Праздничная</w:t>
      </w:r>
      <w:r>
        <w:rPr>
          <w:spacing w:val="1"/>
        </w:rPr>
        <w:t xml:space="preserve"> </w:t>
      </w:r>
      <w:r>
        <w:t>служба,</w:t>
      </w:r>
      <w:r>
        <w:rPr>
          <w:spacing w:val="1"/>
        </w:rPr>
        <w:t xml:space="preserve"> </w:t>
      </w:r>
      <w:r>
        <w:t>вокальная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хоровая)</w:t>
      </w:r>
      <w:r>
        <w:rPr>
          <w:spacing w:val="1"/>
        </w:rPr>
        <w:t xml:space="preserve"> </w:t>
      </w:r>
      <w:r>
        <w:t>музыка</w:t>
      </w:r>
      <w:r>
        <w:rPr>
          <w:spacing w:val="1"/>
        </w:rPr>
        <w:t xml:space="preserve"> </w:t>
      </w:r>
      <w:r>
        <w:t>религиозного</w:t>
      </w:r>
      <w:r>
        <w:rPr>
          <w:spacing w:val="1"/>
        </w:rPr>
        <w:t xml:space="preserve"> </w:t>
      </w:r>
      <w:r>
        <w:t>содержания</w:t>
      </w:r>
      <w:r>
        <w:rPr>
          <w:spacing w:val="1"/>
        </w:rPr>
        <w:t xml:space="preserve"> </w:t>
      </w:r>
      <w:r>
        <w:t>(по</w:t>
      </w:r>
      <w:r>
        <w:rPr>
          <w:spacing w:val="1"/>
        </w:rPr>
        <w:t xml:space="preserve"> </w:t>
      </w:r>
      <w:r>
        <w:t>выбору:</w:t>
      </w:r>
      <w:r>
        <w:rPr>
          <w:spacing w:val="1"/>
        </w:rPr>
        <w:t xml:space="preserve"> </w:t>
      </w:r>
      <w:r>
        <w:t>на</w:t>
      </w:r>
      <w:r>
        <w:rPr>
          <w:spacing w:val="1"/>
        </w:rPr>
        <w:t xml:space="preserve"> </w:t>
      </w:r>
      <w:r>
        <w:t>религиозных</w:t>
      </w:r>
      <w:r>
        <w:rPr>
          <w:spacing w:val="1"/>
        </w:rPr>
        <w:t xml:space="preserve"> </w:t>
      </w:r>
      <w:r>
        <w:t>праздниках</w:t>
      </w:r>
      <w:r>
        <w:rPr>
          <w:spacing w:val="-4"/>
        </w:rPr>
        <w:t xml:space="preserve"> </w:t>
      </w:r>
      <w:r>
        <w:t>той</w:t>
      </w:r>
      <w:r>
        <w:rPr>
          <w:spacing w:val="3"/>
        </w:rPr>
        <w:t xml:space="preserve"> </w:t>
      </w:r>
      <w:r>
        <w:t>конфессии,</w:t>
      </w:r>
      <w:r>
        <w:rPr>
          <w:spacing w:val="-2"/>
        </w:rPr>
        <w:t xml:space="preserve"> </w:t>
      </w:r>
      <w:r>
        <w:t>которая</w:t>
      </w:r>
      <w:r>
        <w:rPr>
          <w:spacing w:val="2"/>
        </w:rPr>
        <w:t xml:space="preserve"> </w:t>
      </w:r>
      <w:r>
        <w:t>наиболее почитаема</w:t>
      </w:r>
      <w:r>
        <w:rPr>
          <w:spacing w:val="-4"/>
        </w:rPr>
        <w:t xml:space="preserve"> </w:t>
      </w:r>
      <w:r>
        <w:t>в</w:t>
      </w:r>
      <w:r>
        <w:rPr>
          <w:spacing w:val="2"/>
        </w:rPr>
        <w:t xml:space="preserve"> </w:t>
      </w:r>
      <w:r>
        <w:t>данном</w:t>
      </w:r>
      <w:r>
        <w:rPr>
          <w:spacing w:val="2"/>
        </w:rPr>
        <w:t xml:space="preserve"> </w:t>
      </w:r>
      <w:r>
        <w:t>регионе</w:t>
      </w:r>
      <w:r>
        <w:rPr>
          <w:spacing w:val="-4"/>
        </w:rPr>
        <w:t xml:space="preserve"> </w:t>
      </w:r>
      <w:r>
        <w:t>Российской</w:t>
      </w:r>
      <w:r>
        <w:rPr>
          <w:spacing w:val="-2"/>
        </w:rPr>
        <w:t xml:space="preserve"> </w:t>
      </w:r>
      <w:r>
        <w:t>Федерации.</w:t>
      </w:r>
    </w:p>
    <w:p w14:paraId="2FF024D2" w14:textId="77777777" w:rsidR="00927B14" w:rsidRDefault="00000000">
      <w:pPr>
        <w:pStyle w:val="a3"/>
        <w:spacing w:line="266" w:lineRule="auto"/>
        <w:ind w:left="1776" w:right="703" w:hanging="221"/>
        <w:jc w:val="both"/>
      </w:pPr>
      <w:r>
        <w:t>В рамках православной традиции возможно рассмотрение традиционных праздников с точки зрения, как религиозной символики, так и</w:t>
      </w:r>
      <w:r>
        <w:rPr>
          <w:spacing w:val="1"/>
        </w:rPr>
        <w:t xml:space="preserve"> </w:t>
      </w:r>
      <w:r>
        <w:t>фольклорных традиций (например: Рождество, Троица, Пасха). Рекомендуется знакомство с фрагментами литургической музыки русских</w:t>
      </w:r>
      <w:r>
        <w:rPr>
          <w:spacing w:val="-57"/>
        </w:rPr>
        <w:t xml:space="preserve"> </w:t>
      </w:r>
      <w:r>
        <w:t>композиторов-классиков</w:t>
      </w:r>
      <w:r>
        <w:rPr>
          <w:spacing w:val="-2"/>
        </w:rPr>
        <w:t xml:space="preserve"> </w:t>
      </w:r>
      <w:r>
        <w:t>(С.В.</w:t>
      </w:r>
      <w:r>
        <w:rPr>
          <w:spacing w:val="-1"/>
        </w:rPr>
        <w:t xml:space="preserve"> </w:t>
      </w:r>
      <w:r>
        <w:t>Рахманинов,</w:t>
      </w:r>
      <w:r>
        <w:rPr>
          <w:spacing w:val="3"/>
        </w:rPr>
        <w:t xml:space="preserve"> </w:t>
      </w:r>
      <w:r>
        <w:t>П.И.</w:t>
      </w:r>
      <w:r>
        <w:rPr>
          <w:spacing w:val="3"/>
        </w:rPr>
        <w:t xml:space="preserve"> </w:t>
      </w:r>
      <w:r>
        <w:t>Чайковский</w:t>
      </w:r>
      <w:r>
        <w:rPr>
          <w:spacing w:val="2"/>
        </w:rPr>
        <w:t xml:space="preserve"> </w:t>
      </w:r>
      <w:r>
        <w:t>и</w:t>
      </w:r>
      <w:r>
        <w:rPr>
          <w:spacing w:val="-2"/>
        </w:rPr>
        <w:t xml:space="preserve"> </w:t>
      </w:r>
      <w:r>
        <w:t>других</w:t>
      </w:r>
      <w:r>
        <w:rPr>
          <w:spacing w:val="-3"/>
        </w:rPr>
        <w:t xml:space="preserve"> </w:t>
      </w:r>
      <w:r>
        <w:t>композиторов).</w:t>
      </w:r>
    </w:p>
    <w:p w14:paraId="2AC15F01" w14:textId="77777777" w:rsidR="00927B14" w:rsidRDefault="00000000">
      <w:pPr>
        <w:pStyle w:val="a3"/>
        <w:spacing w:line="270" w:lineRule="exact"/>
        <w:ind w:left="1555"/>
        <w:jc w:val="both"/>
      </w:pPr>
      <w:r>
        <w:t>Виды</w:t>
      </w:r>
      <w:r>
        <w:rPr>
          <w:spacing w:val="-2"/>
        </w:rPr>
        <w:t xml:space="preserve"> </w:t>
      </w:r>
      <w:r>
        <w:t>деятельности</w:t>
      </w:r>
      <w:r>
        <w:rPr>
          <w:spacing w:val="-9"/>
        </w:rPr>
        <w:t xml:space="preserve"> </w:t>
      </w:r>
      <w:r>
        <w:t>обучающихся:</w:t>
      </w:r>
    </w:p>
    <w:p w14:paraId="576661F8" w14:textId="77777777" w:rsidR="00927B14" w:rsidRDefault="00000000">
      <w:pPr>
        <w:pStyle w:val="a3"/>
        <w:spacing w:before="17" w:line="266" w:lineRule="auto"/>
        <w:ind w:left="1555" w:right="2059"/>
        <w:jc w:val="both"/>
      </w:pPr>
      <w:r>
        <w:t>слушание</w:t>
      </w:r>
      <w:r>
        <w:rPr>
          <w:spacing w:val="-5"/>
        </w:rPr>
        <w:t xml:space="preserve"> </w:t>
      </w:r>
      <w:r>
        <w:t>музыкальных</w:t>
      </w:r>
      <w:r>
        <w:rPr>
          <w:spacing w:val="-9"/>
        </w:rPr>
        <w:t xml:space="preserve"> </w:t>
      </w:r>
      <w:r>
        <w:t>фрагментов</w:t>
      </w:r>
      <w:r>
        <w:rPr>
          <w:spacing w:val="-5"/>
        </w:rPr>
        <w:t xml:space="preserve"> </w:t>
      </w:r>
      <w:r>
        <w:t>праздничных</w:t>
      </w:r>
      <w:r>
        <w:rPr>
          <w:spacing w:val="-9"/>
        </w:rPr>
        <w:t xml:space="preserve"> </w:t>
      </w:r>
      <w:r>
        <w:t>богослужений,</w:t>
      </w:r>
      <w:r>
        <w:rPr>
          <w:spacing w:val="-6"/>
        </w:rPr>
        <w:t xml:space="preserve"> </w:t>
      </w:r>
      <w:r>
        <w:t>определение</w:t>
      </w:r>
      <w:r>
        <w:rPr>
          <w:spacing w:val="-5"/>
        </w:rPr>
        <w:t xml:space="preserve"> </w:t>
      </w:r>
      <w:r>
        <w:t>характера</w:t>
      </w:r>
      <w:r>
        <w:rPr>
          <w:spacing w:val="-6"/>
        </w:rPr>
        <w:t xml:space="preserve"> </w:t>
      </w:r>
      <w:r>
        <w:t>музыки,</w:t>
      </w:r>
      <w:r>
        <w:rPr>
          <w:spacing w:val="-2"/>
        </w:rPr>
        <w:t xml:space="preserve"> </w:t>
      </w:r>
      <w:r>
        <w:t>её</w:t>
      </w:r>
      <w:r>
        <w:rPr>
          <w:spacing w:val="-5"/>
        </w:rPr>
        <w:t xml:space="preserve"> </w:t>
      </w:r>
      <w:r>
        <w:t>религиозного содержания;</w:t>
      </w:r>
      <w:r>
        <w:rPr>
          <w:spacing w:val="-57"/>
        </w:rPr>
        <w:t xml:space="preserve"> </w:t>
      </w:r>
      <w:r>
        <w:t>разучивание (с</w:t>
      </w:r>
      <w:r>
        <w:rPr>
          <w:spacing w:val="-5"/>
        </w:rPr>
        <w:t xml:space="preserve"> </w:t>
      </w:r>
      <w:r>
        <w:t>опорой</w:t>
      </w:r>
      <w:r>
        <w:rPr>
          <w:spacing w:val="-2"/>
        </w:rPr>
        <w:t xml:space="preserve"> </w:t>
      </w:r>
      <w:r>
        <w:t>на</w:t>
      </w:r>
      <w:r>
        <w:rPr>
          <w:spacing w:val="-5"/>
        </w:rPr>
        <w:t xml:space="preserve"> </w:t>
      </w:r>
      <w:r>
        <w:t>нотный</w:t>
      </w:r>
      <w:r>
        <w:rPr>
          <w:spacing w:val="2"/>
        </w:rPr>
        <w:t xml:space="preserve"> </w:t>
      </w:r>
      <w:r>
        <w:t>текст),</w:t>
      </w:r>
      <w:r>
        <w:rPr>
          <w:spacing w:val="3"/>
        </w:rPr>
        <w:t xml:space="preserve"> </w:t>
      </w:r>
      <w:r>
        <w:t>исполнение</w:t>
      </w:r>
      <w:r>
        <w:rPr>
          <w:spacing w:val="1"/>
        </w:rPr>
        <w:t xml:space="preserve"> </w:t>
      </w:r>
      <w:r>
        <w:t>доступных</w:t>
      </w:r>
      <w:r>
        <w:rPr>
          <w:spacing w:val="-4"/>
        </w:rPr>
        <w:t xml:space="preserve"> </w:t>
      </w:r>
      <w:r>
        <w:t>вокальных</w:t>
      </w:r>
      <w:r>
        <w:rPr>
          <w:spacing w:val="-3"/>
        </w:rPr>
        <w:t xml:space="preserve"> </w:t>
      </w:r>
      <w:r>
        <w:t>произведений</w:t>
      </w:r>
      <w:r>
        <w:rPr>
          <w:spacing w:val="-3"/>
        </w:rPr>
        <w:t xml:space="preserve"> </w:t>
      </w:r>
      <w:r>
        <w:t>духовной</w:t>
      </w:r>
      <w:r>
        <w:rPr>
          <w:spacing w:val="-3"/>
        </w:rPr>
        <w:t xml:space="preserve"> </w:t>
      </w:r>
      <w:r>
        <w:t>музыки;</w:t>
      </w:r>
    </w:p>
    <w:p w14:paraId="0DC95CEC" w14:textId="77777777" w:rsidR="00927B14" w:rsidRDefault="00000000">
      <w:pPr>
        <w:pStyle w:val="a3"/>
        <w:spacing w:line="264" w:lineRule="auto"/>
        <w:ind w:left="1776" w:right="723" w:hanging="221"/>
        <w:jc w:val="both"/>
      </w:pPr>
      <w:r>
        <w:t>вариативно:</w:t>
      </w:r>
      <w:r>
        <w:rPr>
          <w:spacing w:val="1"/>
        </w:rPr>
        <w:t xml:space="preserve"> </w:t>
      </w:r>
      <w:r>
        <w:t>просмотр</w:t>
      </w:r>
      <w:r>
        <w:rPr>
          <w:spacing w:val="1"/>
        </w:rPr>
        <w:t xml:space="preserve"> </w:t>
      </w:r>
      <w:r>
        <w:t>фильма,</w:t>
      </w:r>
      <w:r>
        <w:rPr>
          <w:spacing w:val="1"/>
        </w:rPr>
        <w:t xml:space="preserve"> </w:t>
      </w:r>
      <w:r>
        <w:t>посвящённого</w:t>
      </w:r>
      <w:r>
        <w:rPr>
          <w:spacing w:val="1"/>
        </w:rPr>
        <w:t xml:space="preserve"> </w:t>
      </w:r>
      <w:r>
        <w:t>религиозным</w:t>
      </w:r>
      <w:r>
        <w:rPr>
          <w:spacing w:val="1"/>
        </w:rPr>
        <w:t xml:space="preserve"> </w:t>
      </w:r>
      <w:r>
        <w:t>праздникам;</w:t>
      </w:r>
      <w:r>
        <w:rPr>
          <w:spacing w:val="1"/>
        </w:rPr>
        <w:t xml:space="preserve"> </w:t>
      </w:r>
      <w:r>
        <w:t>посещение</w:t>
      </w:r>
      <w:r>
        <w:rPr>
          <w:spacing w:val="1"/>
        </w:rPr>
        <w:t xml:space="preserve"> </w:t>
      </w:r>
      <w:r>
        <w:t>концерта</w:t>
      </w:r>
      <w:r>
        <w:rPr>
          <w:spacing w:val="1"/>
        </w:rPr>
        <w:t xml:space="preserve"> </w:t>
      </w:r>
      <w:r>
        <w:t>духовной</w:t>
      </w:r>
      <w:r>
        <w:rPr>
          <w:spacing w:val="1"/>
        </w:rPr>
        <w:t xml:space="preserve"> </w:t>
      </w:r>
      <w:r>
        <w:t>музыки;</w:t>
      </w:r>
      <w:r>
        <w:rPr>
          <w:spacing w:val="1"/>
        </w:rPr>
        <w:t xml:space="preserve"> </w:t>
      </w:r>
      <w:r>
        <w:t>исследовательские</w:t>
      </w:r>
      <w:r>
        <w:rPr>
          <w:spacing w:val="1"/>
        </w:rPr>
        <w:t xml:space="preserve"> </w:t>
      </w:r>
      <w:r>
        <w:t>проекты,</w:t>
      </w:r>
      <w:r>
        <w:rPr>
          <w:spacing w:val="-2"/>
        </w:rPr>
        <w:t xml:space="preserve"> </w:t>
      </w:r>
      <w:r>
        <w:t>посвящённые</w:t>
      </w:r>
      <w:r>
        <w:rPr>
          <w:spacing w:val="-4"/>
        </w:rPr>
        <w:t xml:space="preserve"> </w:t>
      </w:r>
      <w:r>
        <w:t>музыке</w:t>
      </w:r>
      <w:r>
        <w:rPr>
          <w:spacing w:val="1"/>
        </w:rPr>
        <w:t xml:space="preserve"> </w:t>
      </w:r>
      <w:r>
        <w:t>религиозных</w:t>
      </w:r>
      <w:r>
        <w:rPr>
          <w:spacing w:val="-3"/>
        </w:rPr>
        <w:t xml:space="preserve"> </w:t>
      </w:r>
      <w:r>
        <w:t>праздников.</w:t>
      </w:r>
    </w:p>
    <w:p w14:paraId="00FE823C" w14:textId="77777777" w:rsidR="00927B14" w:rsidRDefault="00000000">
      <w:pPr>
        <w:pStyle w:val="2"/>
        <w:spacing w:before="1"/>
        <w:ind w:left="1555"/>
        <w:jc w:val="both"/>
      </w:pPr>
      <w:r>
        <w:t>Модуль</w:t>
      </w:r>
      <w:r>
        <w:rPr>
          <w:spacing w:val="-2"/>
        </w:rPr>
        <w:t xml:space="preserve"> </w:t>
      </w:r>
      <w:r>
        <w:t>№</w:t>
      </w:r>
      <w:r>
        <w:rPr>
          <w:spacing w:val="-1"/>
        </w:rPr>
        <w:t xml:space="preserve"> </w:t>
      </w:r>
      <w:r>
        <w:t>6</w:t>
      </w:r>
      <w:r>
        <w:rPr>
          <w:spacing w:val="1"/>
        </w:rPr>
        <w:t xml:space="preserve"> </w:t>
      </w:r>
      <w:r>
        <w:t>«Музыка</w:t>
      </w:r>
      <w:r>
        <w:rPr>
          <w:spacing w:val="-3"/>
        </w:rPr>
        <w:t xml:space="preserve"> </w:t>
      </w:r>
      <w:r>
        <w:t>театра</w:t>
      </w:r>
      <w:r>
        <w:rPr>
          <w:spacing w:val="1"/>
        </w:rPr>
        <w:t xml:space="preserve"> </w:t>
      </w:r>
      <w:r>
        <w:t>и</w:t>
      </w:r>
      <w:r>
        <w:rPr>
          <w:spacing w:val="-3"/>
        </w:rPr>
        <w:t xml:space="preserve"> </w:t>
      </w:r>
      <w:r>
        <w:t>кино»</w:t>
      </w:r>
    </w:p>
    <w:p w14:paraId="3ED6E9A0" w14:textId="77777777" w:rsidR="00927B14" w:rsidRDefault="00000000">
      <w:pPr>
        <w:pStyle w:val="a3"/>
        <w:spacing w:before="40" w:line="264" w:lineRule="auto"/>
        <w:ind w:left="1776" w:right="711" w:hanging="221"/>
        <w:jc w:val="both"/>
      </w:pPr>
      <w:r>
        <w:t>Модуль «Музыка театра и кино» тесно переплетается с модулем «Классическая музыка», может стыковаться по ряду произведений с</w:t>
      </w:r>
      <w:r>
        <w:rPr>
          <w:spacing w:val="1"/>
        </w:rPr>
        <w:t xml:space="preserve"> </w:t>
      </w:r>
      <w:r>
        <w:t>модулями</w:t>
      </w:r>
      <w:r>
        <w:rPr>
          <w:spacing w:val="1"/>
        </w:rPr>
        <w:t xml:space="preserve"> </w:t>
      </w:r>
      <w:r>
        <w:t>«Современная</w:t>
      </w:r>
      <w:r>
        <w:rPr>
          <w:spacing w:val="1"/>
        </w:rPr>
        <w:t xml:space="preserve"> </w:t>
      </w:r>
      <w:r>
        <w:t>музыка»</w:t>
      </w:r>
      <w:r>
        <w:rPr>
          <w:spacing w:val="1"/>
        </w:rPr>
        <w:t xml:space="preserve"> </w:t>
      </w:r>
      <w:r>
        <w:t>(мюзикл),</w:t>
      </w:r>
      <w:r>
        <w:rPr>
          <w:spacing w:val="1"/>
        </w:rPr>
        <w:t xml:space="preserve"> </w:t>
      </w:r>
      <w:r>
        <w:t>«Музыка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(музыкальные</w:t>
      </w:r>
      <w:r>
        <w:rPr>
          <w:spacing w:val="1"/>
        </w:rPr>
        <w:t xml:space="preserve"> </w:t>
      </w:r>
      <w:r>
        <w:t>портреты).</w:t>
      </w:r>
      <w:r>
        <w:rPr>
          <w:spacing w:val="1"/>
        </w:rPr>
        <w:t xml:space="preserve"> </w:t>
      </w:r>
      <w:r>
        <w:t>Для</w:t>
      </w:r>
      <w:r>
        <w:rPr>
          <w:spacing w:val="1"/>
        </w:rPr>
        <w:t xml:space="preserve"> </w:t>
      </w:r>
      <w:r>
        <w:t>данного</w:t>
      </w:r>
      <w:r>
        <w:rPr>
          <w:spacing w:val="1"/>
        </w:rPr>
        <w:t xml:space="preserve"> </w:t>
      </w:r>
      <w:r>
        <w:t>модуля</w:t>
      </w:r>
      <w:r>
        <w:rPr>
          <w:spacing w:val="1"/>
        </w:rPr>
        <w:t xml:space="preserve"> </w:t>
      </w:r>
      <w:r>
        <w:t>особенно</w:t>
      </w:r>
      <w:r>
        <w:rPr>
          <w:spacing w:val="1"/>
        </w:rPr>
        <w:t xml:space="preserve"> </w:t>
      </w:r>
      <w:r>
        <w:t>актуально</w:t>
      </w:r>
      <w:r>
        <w:rPr>
          <w:spacing w:val="1"/>
        </w:rPr>
        <w:t xml:space="preserve"> </w:t>
      </w:r>
      <w:r>
        <w:t>сочетание</w:t>
      </w:r>
      <w:r>
        <w:rPr>
          <w:spacing w:val="1"/>
        </w:rPr>
        <w:t xml:space="preserve"> </w:t>
      </w:r>
      <w:r>
        <w:t>различных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3"/>
        </w:rPr>
        <w:t xml:space="preserve"> </w:t>
      </w:r>
      <w:r>
        <w:t>посещение</w:t>
      </w:r>
      <w:r>
        <w:rPr>
          <w:spacing w:val="-4"/>
        </w:rPr>
        <w:t xml:space="preserve"> </w:t>
      </w:r>
      <w:r>
        <w:t>музыкальных</w:t>
      </w:r>
      <w:r>
        <w:rPr>
          <w:spacing w:val="-3"/>
        </w:rPr>
        <w:t xml:space="preserve"> </w:t>
      </w:r>
      <w:r>
        <w:t>театров,</w:t>
      </w:r>
      <w:r>
        <w:rPr>
          <w:spacing w:val="3"/>
        </w:rPr>
        <w:t xml:space="preserve"> </w:t>
      </w:r>
      <w:r>
        <w:t>коллективный</w:t>
      </w:r>
      <w:r>
        <w:rPr>
          <w:spacing w:val="-2"/>
        </w:rPr>
        <w:t xml:space="preserve"> </w:t>
      </w:r>
      <w:r>
        <w:t>просмотр</w:t>
      </w:r>
      <w:r>
        <w:rPr>
          <w:spacing w:val="2"/>
        </w:rPr>
        <w:t xml:space="preserve"> </w:t>
      </w:r>
      <w:r>
        <w:t>фильмов.</w:t>
      </w:r>
    </w:p>
    <w:p w14:paraId="55CD70F2" w14:textId="77777777" w:rsidR="00927B14" w:rsidRDefault="00000000">
      <w:pPr>
        <w:pStyle w:val="2"/>
        <w:spacing w:before="6"/>
        <w:ind w:left="1555"/>
        <w:jc w:val="both"/>
      </w:pPr>
      <w:r>
        <w:t>Музыкальная</w:t>
      </w:r>
      <w:r>
        <w:rPr>
          <w:spacing w:val="-2"/>
        </w:rPr>
        <w:t xml:space="preserve"> </w:t>
      </w:r>
      <w:r>
        <w:t>сказка</w:t>
      </w:r>
      <w:r>
        <w:rPr>
          <w:spacing w:val="-5"/>
        </w:rPr>
        <w:t xml:space="preserve"> </w:t>
      </w:r>
      <w:r>
        <w:t>на сцене,</w:t>
      </w:r>
      <w:r>
        <w:rPr>
          <w:spacing w:val="2"/>
        </w:rPr>
        <w:t xml:space="preserve"> </w:t>
      </w:r>
      <w:r>
        <w:t>на</w:t>
      </w:r>
      <w:r>
        <w:rPr>
          <w:spacing w:val="-5"/>
        </w:rPr>
        <w:t xml:space="preserve"> </w:t>
      </w:r>
      <w:r>
        <w:t>экране</w:t>
      </w:r>
    </w:p>
    <w:p w14:paraId="4572E6B4" w14:textId="77777777" w:rsidR="00927B14" w:rsidRDefault="00000000">
      <w:pPr>
        <w:pStyle w:val="a3"/>
        <w:spacing w:before="22" w:line="264" w:lineRule="auto"/>
        <w:ind w:left="1555" w:right="5185"/>
      </w:pPr>
      <w:r>
        <w:t>Содержание: Характеры персонажей, отражённые в музыке. Тембр голоса. Соло. Хор, ансамбль.</w:t>
      </w:r>
      <w:r>
        <w:rPr>
          <w:spacing w:val="-57"/>
        </w:rPr>
        <w:t xml:space="preserve"> </w:t>
      </w:r>
      <w:r>
        <w:t>Виды</w:t>
      </w:r>
      <w:r>
        <w:rPr>
          <w:spacing w:val="2"/>
        </w:rPr>
        <w:t xml:space="preserve"> </w:t>
      </w:r>
      <w:r>
        <w:t>деятельности</w:t>
      </w:r>
      <w:r>
        <w:rPr>
          <w:spacing w:val="-6"/>
        </w:rPr>
        <w:t xml:space="preserve"> </w:t>
      </w:r>
      <w:r>
        <w:t>обучающихся:</w:t>
      </w:r>
    </w:p>
    <w:p w14:paraId="64096BB8" w14:textId="77777777" w:rsidR="00927B14" w:rsidRDefault="00000000">
      <w:pPr>
        <w:pStyle w:val="a3"/>
        <w:spacing w:line="274" w:lineRule="exact"/>
        <w:ind w:left="1555"/>
      </w:pPr>
      <w:r>
        <w:t>видеопросмотр</w:t>
      </w:r>
      <w:r>
        <w:rPr>
          <w:spacing w:val="-8"/>
        </w:rPr>
        <w:t xml:space="preserve"> </w:t>
      </w:r>
      <w:r>
        <w:t>музыкальной</w:t>
      </w:r>
      <w:r>
        <w:rPr>
          <w:spacing w:val="-10"/>
        </w:rPr>
        <w:t xml:space="preserve"> </w:t>
      </w:r>
      <w:r>
        <w:t>сказки;</w:t>
      </w:r>
    </w:p>
    <w:p w14:paraId="58765400" w14:textId="77777777" w:rsidR="00927B14" w:rsidRDefault="00000000">
      <w:pPr>
        <w:pStyle w:val="a3"/>
        <w:spacing w:before="26" w:line="266" w:lineRule="auto"/>
        <w:ind w:left="1555" w:right="4860"/>
      </w:pPr>
      <w:r>
        <w:t>обсуждение</w:t>
      </w:r>
      <w:r>
        <w:rPr>
          <w:spacing w:val="-4"/>
        </w:rPr>
        <w:t xml:space="preserve"> </w:t>
      </w:r>
      <w:r>
        <w:t>музыкально-выразительных</w:t>
      </w:r>
      <w:r>
        <w:rPr>
          <w:spacing w:val="-8"/>
        </w:rPr>
        <w:t xml:space="preserve"> </w:t>
      </w:r>
      <w:r>
        <w:t>средств,</w:t>
      </w:r>
      <w:r>
        <w:rPr>
          <w:spacing w:val="-6"/>
        </w:rPr>
        <w:t xml:space="preserve"> </w:t>
      </w:r>
      <w:r>
        <w:t>передающих</w:t>
      </w:r>
      <w:r>
        <w:rPr>
          <w:spacing w:val="-7"/>
        </w:rPr>
        <w:t xml:space="preserve"> </w:t>
      </w:r>
      <w:r>
        <w:t>повороты</w:t>
      </w:r>
      <w:r>
        <w:rPr>
          <w:spacing w:val="-2"/>
        </w:rPr>
        <w:t xml:space="preserve"> </w:t>
      </w:r>
      <w:r>
        <w:t>сюжета,</w:t>
      </w:r>
      <w:r>
        <w:rPr>
          <w:spacing w:val="-6"/>
        </w:rPr>
        <w:t xml:space="preserve"> </w:t>
      </w:r>
      <w:r>
        <w:t>характеры</w:t>
      </w:r>
      <w:r>
        <w:rPr>
          <w:spacing w:val="-2"/>
        </w:rPr>
        <w:t xml:space="preserve"> </w:t>
      </w:r>
      <w:r>
        <w:t>героев;</w:t>
      </w:r>
      <w:r>
        <w:rPr>
          <w:spacing w:val="-57"/>
        </w:rPr>
        <w:t xml:space="preserve"> </w:t>
      </w:r>
      <w:r>
        <w:t>игра-викторина «Угадай</w:t>
      </w:r>
      <w:r>
        <w:rPr>
          <w:spacing w:val="3"/>
        </w:rPr>
        <w:t xml:space="preserve"> </w:t>
      </w:r>
      <w:r>
        <w:t>по</w:t>
      </w:r>
      <w:r>
        <w:rPr>
          <w:spacing w:val="2"/>
        </w:rPr>
        <w:t xml:space="preserve"> </w:t>
      </w:r>
      <w:r>
        <w:t>голосу»;</w:t>
      </w:r>
    </w:p>
    <w:p w14:paraId="4E815BE4" w14:textId="77777777" w:rsidR="00927B14" w:rsidRDefault="00000000">
      <w:pPr>
        <w:pStyle w:val="a3"/>
        <w:spacing w:line="273" w:lineRule="exact"/>
        <w:ind w:left="1555"/>
      </w:pPr>
      <w:r>
        <w:t>разучивание, исполнение</w:t>
      </w:r>
      <w:r>
        <w:rPr>
          <w:spacing w:val="-8"/>
        </w:rPr>
        <w:t xml:space="preserve"> </w:t>
      </w:r>
      <w:r>
        <w:t>отдельных</w:t>
      </w:r>
      <w:r>
        <w:rPr>
          <w:spacing w:val="-6"/>
        </w:rPr>
        <w:t xml:space="preserve"> </w:t>
      </w:r>
      <w:r>
        <w:t>номеров</w:t>
      </w:r>
      <w:r>
        <w:rPr>
          <w:spacing w:val="-1"/>
        </w:rPr>
        <w:t xml:space="preserve"> </w:t>
      </w:r>
      <w:r>
        <w:t>из</w:t>
      </w:r>
      <w:r>
        <w:rPr>
          <w:spacing w:val="-1"/>
        </w:rPr>
        <w:t xml:space="preserve"> </w:t>
      </w:r>
      <w:r>
        <w:t>детской</w:t>
      </w:r>
      <w:r>
        <w:rPr>
          <w:spacing w:val="-11"/>
        </w:rPr>
        <w:t xml:space="preserve"> </w:t>
      </w:r>
      <w:r>
        <w:t>оперы,</w:t>
      </w:r>
      <w:r>
        <w:rPr>
          <w:spacing w:val="8"/>
        </w:rPr>
        <w:t xml:space="preserve"> </w:t>
      </w:r>
      <w:r>
        <w:t>музыкальной</w:t>
      </w:r>
      <w:r>
        <w:rPr>
          <w:spacing w:val="-6"/>
        </w:rPr>
        <w:t xml:space="preserve"> </w:t>
      </w:r>
      <w:r>
        <w:t>сказки;</w:t>
      </w:r>
    </w:p>
    <w:p w14:paraId="53AF1624" w14:textId="77777777" w:rsidR="00927B14" w:rsidRDefault="00000000">
      <w:pPr>
        <w:pStyle w:val="a3"/>
        <w:spacing w:before="27"/>
        <w:ind w:left="1555"/>
      </w:pPr>
      <w:r>
        <w:t>вариативно:</w:t>
      </w:r>
      <w:r>
        <w:rPr>
          <w:spacing w:val="-9"/>
        </w:rPr>
        <w:t xml:space="preserve"> </w:t>
      </w:r>
      <w:r>
        <w:t>постановка</w:t>
      </w:r>
      <w:r>
        <w:rPr>
          <w:spacing w:val="-5"/>
        </w:rPr>
        <w:t xml:space="preserve"> </w:t>
      </w:r>
      <w:r>
        <w:t>детской</w:t>
      </w:r>
      <w:r>
        <w:rPr>
          <w:spacing w:val="-8"/>
        </w:rPr>
        <w:t xml:space="preserve"> </w:t>
      </w:r>
      <w:r>
        <w:t>музыкальной</w:t>
      </w:r>
      <w:r>
        <w:rPr>
          <w:spacing w:val="-3"/>
        </w:rPr>
        <w:t xml:space="preserve"> </w:t>
      </w:r>
      <w:r>
        <w:t>сказки,</w:t>
      </w:r>
      <w:r>
        <w:rPr>
          <w:spacing w:val="-3"/>
        </w:rPr>
        <w:t xml:space="preserve"> </w:t>
      </w:r>
      <w:r>
        <w:t>спектакль</w:t>
      </w:r>
      <w:r>
        <w:rPr>
          <w:spacing w:val="-3"/>
        </w:rPr>
        <w:t xml:space="preserve"> </w:t>
      </w:r>
      <w:r>
        <w:t>для</w:t>
      </w:r>
      <w:r>
        <w:rPr>
          <w:spacing w:val="-4"/>
        </w:rPr>
        <w:t xml:space="preserve"> </w:t>
      </w:r>
      <w:r>
        <w:t>родителей;</w:t>
      </w:r>
      <w:r>
        <w:rPr>
          <w:spacing w:val="-9"/>
        </w:rPr>
        <w:t xml:space="preserve"> </w:t>
      </w:r>
      <w:r>
        <w:t>творческий</w:t>
      </w:r>
      <w:r>
        <w:rPr>
          <w:spacing w:val="-3"/>
        </w:rPr>
        <w:t xml:space="preserve"> </w:t>
      </w:r>
      <w:r>
        <w:t>проект</w:t>
      </w:r>
      <w:r>
        <w:rPr>
          <w:spacing w:val="-4"/>
        </w:rPr>
        <w:t xml:space="preserve"> </w:t>
      </w:r>
      <w:r>
        <w:t>«Озвучиваем</w:t>
      </w:r>
      <w:r>
        <w:rPr>
          <w:spacing w:val="-4"/>
        </w:rPr>
        <w:t xml:space="preserve"> </w:t>
      </w:r>
      <w:r>
        <w:t>мультфильм».</w:t>
      </w:r>
    </w:p>
    <w:p w14:paraId="7EF13486" w14:textId="77777777" w:rsidR="00927B14" w:rsidRDefault="00000000">
      <w:pPr>
        <w:pStyle w:val="2"/>
        <w:spacing w:before="31"/>
        <w:ind w:left="1555"/>
      </w:pPr>
      <w:r>
        <w:t>Театр</w:t>
      </w:r>
      <w:r>
        <w:rPr>
          <w:spacing w:val="1"/>
        </w:rPr>
        <w:t xml:space="preserve"> </w:t>
      </w:r>
      <w:r>
        <w:t>оперы</w:t>
      </w:r>
      <w:r>
        <w:rPr>
          <w:spacing w:val="1"/>
        </w:rPr>
        <w:t xml:space="preserve"> </w:t>
      </w:r>
      <w:r>
        <w:t>и</w:t>
      </w:r>
      <w:r>
        <w:rPr>
          <w:spacing w:val="-3"/>
        </w:rPr>
        <w:t xml:space="preserve"> </w:t>
      </w:r>
      <w:r>
        <w:t>балета</w:t>
      </w:r>
    </w:p>
    <w:p w14:paraId="0678E388" w14:textId="77777777" w:rsidR="00927B14" w:rsidRDefault="00927B14">
      <w:pPr>
        <w:sectPr w:rsidR="00927B14" w:rsidSect="00232226">
          <w:pgSz w:w="16840" w:h="11910" w:orient="landscape"/>
          <w:pgMar w:top="1040" w:right="140" w:bottom="1160" w:left="0" w:header="0" w:footer="884" w:gutter="0"/>
          <w:cols w:space="720"/>
        </w:sectPr>
      </w:pPr>
    </w:p>
    <w:p w14:paraId="66BD8CC7" w14:textId="77777777" w:rsidR="00927B14" w:rsidRDefault="00000000">
      <w:pPr>
        <w:pStyle w:val="a3"/>
        <w:spacing w:before="76" w:line="264" w:lineRule="auto"/>
        <w:ind w:left="1555" w:right="2114"/>
      </w:pPr>
      <w:r>
        <w:lastRenderedPageBreak/>
        <w:t>Содержание: Особенности музыкальных спектаклей. Балет. Опера. Солисты, хор, оркестр, дирижёр в музыкальном спектакле.</w:t>
      </w:r>
      <w:r>
        <w:rPr>
          <w:spacing w:val="-57"/>
        </w:rPr>
        <w:t xml:space="preserve"> </w:t>
      </w:r>
      <w:r>
        <w:t>Виды</w:t>
      </w:r>
      <w:r>
        <w:rPr>
          <w:spacing w:val="2"/>
        </w:rPr>
        <w:t xml:space="preserve"> </w:t>
      </w:r>
      <w:r>
        <w:t>деятельности</w:t>
      </w:r>
      <w:r>
        <w:rPr>
          <w:spacing w:val="-6"/>
        </w:rPr>
        <w:t xml:space="preserve"> </w:t>
      </w:r>
      <w:r>
        <w:t>обучающихся:</w:t>
      </w:r>
    </w:p>
    <w:p w14:paraId="10CEAD3A" w14:textId="77777777" w:rsidR="00927B14" w:rsidRDefault="00000000">
      <w:pPr>
        <w:pStyle w:val="a3"/>
        <w:spacing w:before="3"/>
        <w:ind w:left="1555"/>
      </w:pPr>
      <w:r>
        <w:t>знакомство</w:t>
      </w:r>
      <w:r>
        <w:rPr>
          <w:spacing w:val="-1"/>
        </w:rPr>
        <w:t xml:space="preserve"> </w:t>
      </w:r>
      <w:r>
        <w:t>со</w:t>
      </w:r>
      <w:r>
        <w:rPr>
          <w:spacing w:val="-5"/>
        </w:rPr>
        <w:t xml:space="preserve"> </w:t>
      </w:r>
      <w:r>
        <w:t>знаменитыми</w:t>
      </w:r>
      <w:r>
        <w:rPr>
          <w:spacing w:val="-8"/>
        </w:rPr>
        <w:t xml:space="preserve"> </w:t>
      </w:r>
      <w:r>
        <w:t>музыкальными</w:t>
      </w:r>
      <w:r>
        <w:rPr>
          <w:spacing w:val="-3"/>
        </w:rPr>
        <w:t xml:space="preserve"> </w:t>
      </w:r>
      <w:r>
        <w:t>театрами;</w:t>
      </w:r>
    </w:p>
    <w:p w14:paraId="63D83201" w14:textId="77777777" w:rsidR="00927B14" w:rsidRDefault="00000000">
      <w:pPr>
        <w:pStyle w:val="a3"/>
        <w:spacing w:before="27" w:line="264" w:lineRule="auto"/>
        <w:ind w:left="1555" w:right="7280"/>
      </w:pPr>
      <w:r>
        <w:t>просмотр</w:t>
      </w:r>
      <w:r>
        <w:rPr>
          <w:spacing w:val="-4"/>
        </w:rPr>
        <w:t xml:space="preserve"> </w:t>
      </w:r>
      <w:r>
        <w:t>фрагментов</w:t>
      </w:r>
      <w:r>
        <w:rPr>
          <w:spacing w:val="-7"/>
        </w:rPr>
        <w:t xml:space="preserve"> </w:t>
      </w:r>
      <w:r>
        <w:t>музыкальных</w:t>
      </w:r>
      <w:r>
        <w:rPr>
          <w:spacing w:val="-9"/>
        </w:rPr>
        <w:t xml:space="preserve"> </w:t>
      </w:r>
      <w:r>
        <w:t>спектаклей</w:t>
      </w:r>
      <w:r>
        <w:rPr>
          <w:spacing w:val="1"/>
        </w:rPr>
        <w:t xml:space="preserve"> </w:t>
      </w:r>
      <w:r>
        <w:t>с</w:t>
      </w:r>
      <w:r>
        <w:rPr>
          <w:spacing w:val="-5"/>
        </w:rPr>
        <w:t xml:space="preserve"> </w:t>
      </w:r>
      <w:r>
        <w:t>комментариями</w:t>
      </w:r>
      <w:r>
        <w:rPr>
          <w:spacing w:val="-8"/>
        </w:rPr>
        <w:t xml:space="preserve"> </w:t>
      </w:r>
      <w:r>
        <w:t>учителя;</w:t>
      </w:r>
      <w:r>
        <w:rPr>
          <w:spacing w:val="-57"/>
        </w:rPr>
        <w:t xml:space="preserve"> </w:t>
      </w:r>
      <w:r>
        <w:t>определение</w:t>
      </w:r>
      <w:r>
        <w:rPr>
          <w:spacing w:val="-5"/>
        </w:rPr>
        <w:t xml:space="preserve"> </w:t>
      </w:r>
      <w:r>
        <w:t>особенностей</w:t>
      </w:r>
      <w:r>
        <w:rPr>
          <w:spacing w:val="1"/>
        </w:rPr>
        <w:t xml:space="preserve"> </w:t>
      </w:r>
      <w:r>
        <w:t>балетного</w:t>
      </w:r>
      <w:r>
        <w:rPr>
          <w:spacing w:val="1"/>
        </w:rPr>
        <w:t xml:space="preserve"> </w:t>
      </w:r>
      <w:r>
        <w:t>и</w:t>
      </w:r>
      <w:r>
        <w:rPr>
          <w:spacing w:val="-7"/>
        </w:rPr>
        <w:t xml:space="preserve"> </w:t>
      </w:r>
      <w:r>
        <w:t>оперного</w:t>
      </w:r>
      <w:r>
        <w:rPr>
          <w:spacing w:val="1"/>
        </w:rPr>
        <w:t xml:space="preserve"> </w:t>
      </w:r>
      <w:r>
        <w:t>спектакля;</w:t>
      </w:r>
    </w:p>
    <w:p w14:paraId="78034972" w14:textId="77777777" w:rsidR="00927B14" w:rsidRDefault="00000000">
      <w:pPr>
        <w:pStyle w:val="a3"/>
        <w:spacing w:line="266" w:lineRule="auto"/>
        <w:ind w:left="1555" w:right="9049"/>
      </w:pPr>
      <w:r>
        <w:t>тесты или кроссворды на освоение специальных терминов;</w:t>
      </w:r>
      <w:r>
        <w:rPr>
          <w:spacing w:val="-57"/>
        </w:rPr>
        <w:t xml:space="preserve"> </w:t>
      </w:r>
      <w:r>
        <w:t>танцевальная</w:t>
      </w:r>
      <w:r>
        <w:rPr>
          <w:spacing w:val="-7"/>
        </w:rPr>
        <w:t xml:space="preserve"> </w:t>
      </w:r>
      <w:r>
        <w:t>импровизация</w:t>
      </w:r>
      <w:r>
        <w:rPr>
          <w:spacing w:val="-6"/>
        </w:rPr>
        <w:t xml:space="preserve"> </w:t>
      </w:r>
      <w:r>
        <w:t>под</w:t>
      </w:r>
      <w:r>
        <w:rPr>
          <w:spacing w:val="-7"/>
        </w:rPr>
        <w:t xml:space="preserve"> </w:t>
      </w:r>
      <w:r>
        <w:t>музыку</w:t>
      </w:r>
      <w:r>
        <w:rPr>
          <w:spacing w:val="-6"/>
        </w:rPr>
        <w:t xml:space="preserve"> </w:t>
      </w:r>
      <w:r>
        <w:t>фрагмента</w:t>
      </w:r>
      <w:r>
        <w:rPr>
          <w:spacing w:val="-3"/>
        </w:rPr>
        <w:t xml:space="preserve"> </w:t>
      </w:r>
      <w:r>
        <w:t>балета;</w:t>
      </w:r>
    </w:p>
    <w:p w14:paraId="312588A3" w14:textId="77777777" w:rsidR="00927B14" w:rsidRDefault="00000000">
      <w:pPr>
        <w:pStyle w:val="a3"/>
        <w:spacing w:line="273" w:lineRule="exact"/>
        <w:ind w:left="1555"/>
      </w:pPr>
      <w:r>
        <w:t>разучивание</w:t>
      </w:r>
      <w:r>
        <w:rPr>
          <w:spacing w:val="-4"/>
        </w:rPr>
        <w:t xml:space="preserve"> </w:t>
      </w:r>
      <w:r>
        <w:t>и</w:t>
      </w:r>
      <w:r>
        <w:rPr>
          <w:spacing w:val="-1"/>
        </w:rPr>
        <w:t xml:space="preserve"> </w:t>
      </w:r>
      <w:r>
        <w:t>исполнение</w:t>
      </w:r>
      <w:r>
        <w:rPr>
          <w:spacing w:val="-3"/>
        </w:rPr>
        <w:t xml:space="preserve"> </w:t>
      </w:r>
      <w:r>
        <w:t>доступного</w:t>
      </w:r>
      <w:r>
        <w:rPr>
          <w:spacing w:val="2"/>
        </w:rPr>
        <w:t xml:space="preserve"> </w:t>
      </w:r>
      <w:r>
        <w:t>фрагмента,</w:t>
      </w:r>
      <w:r>
        <w:rPr>
          <w:spacing w:val="-5"/>
        </w:rPr>
        <w:t xml:space="preserve"> </w:t>
      </w:r>
      <w:r>
        <w:t>обработки</w:t>
      </w:r>
      <w:r>
        <w:rPr>
          <w:spacing w:val="-6"/>
        </w:rPr>
        <w:t xml:space="preserve"> </w:t>
      </w:r>
      <w:r>
        <w:t>песни</w:t>
      </w:r>
      <w:r>
        <w:rPr>
          <w:spacing w:val="-6"/>
        </w:rPr>
        <w:t xml:space="preserve"> </w:t>
      </w:r>
      <w:r>
        <w:t>(хора</w:t>
      </w:r>
      <w:r>
        <w:rPr>
          <w:spacing w:val="-3"/>
        </w:rPr>
        <w:t xml:space="preserve"> </w:t>
      </w:r>
      <w:r>
        <w:t>из</w:t>
      </w:r>
      <w:r>
        <w:rPr>
          <w:spacing w:val="-6"/>
        </w:rPr>
        <w:t xml:space="preserve"> </w:t>
      </w:r>
      <w:r>
        <w:t>оперы);</w:t>
      </w:r>
    </w:p>
    <w:p w14:paraId="07F79030" w14:textId="77777777" w:rsidR="00927B14" w:rsidRDefault="00000000">
      <w:pPr>
        <w:pStyle w:val="a3"/>
        <w:spacing w:before="24"/>
        <w:ind w:left="1555"/>
      </w:pPr>
      <w:r>
        <w:t>«игра</w:t>
      </w:r>
      <w:r>
        <w:rPr>
          <w:spacing w:val="-3"/>
        </w:rPr>
        <w:t xml:space="preserve"> </w:t>
      </w:r>
      <w:r>
        <w:t>в дирижёра»</w:t>
      </w:r>
      <w:r>
        <w:rPr>
          <w:spacing w:val="-3"/>
        </w:rPr>
        <w:t xml:space="preserve"> </w:t>
      </w:r>
      <w:r>
        <w:t>–</w:t>
      </w:r>
      <w:r>
        <w:rPr>
          <w:spacing w:val="-1"/>
        </w:rPr>
        <w:t xml:space="preserve"> </w:t>
      </w:r>
      <w:r>
        <w:t>двигательная</w:t>
      </w:r>
      <w:r>
        <w:rPr>
          <w:spacing w:val="-6"/>
        </w:rPr>
        <w:t xml:space="preserve"> </w:t>
      </w:r>
      <w:r>
        <w:t>импровизация</w:t>
      </w:r>
      <w:r>
        <w:rPr>
          <w:spacing w:val="-2"/>
        </w:rPr>
        <w:t xml:space="preserve"> </w:t>
      </w:r>
      <w:r>
        <w:t>во</w:t>
      </w:r>
      <w:r>
        <w:rPr>
          <w:spacing w:val="-1"/>
        </w:rPr>
        <w:t xml:space="preserve"> </w:t>
      </w:r>
      <w:r>
        <w:t>время</w:t>
      </w:r>
      <w:r>
        <w:rPr>
          <w:spacing w:val="-6"/>
        </w:rPr>
        <w:t xml:space="preserve"> </w:t>
      </w:r>
      <w:r>
        <w:t>слушания</w:t>
      </w:r>
      <w:r>
        <w:rPr>
          <w:spacing w:val="-1"/>
        </w:rPr>
        <w:t xml:space="preserve"> </w:t>
      </w:r>
      <w:r>
        <w:t>оркестрового</w:t>
      </w:r>
      <w:r>
        <w:rPr>
          <w:spacing w:val="-1"/>
        </w:rPr>
        <w:t xml:space="preserve"> </w:t>
      </w:r>
      <w:r>
        <w:t>фрагмента</w:t>
      </w:r>
      <w:r>
        <w:rPr>
          <w:spacing w:val="-11"/>
        </w:rPr>
        <w:t xml:space="preserve"> </w:t>
      </w:r>
      <w:r>
        <w:t>музыкального</w:t>
      </w:r>
      <w:r>
        <w:rPr>
          <w:spacing w:val="3"/>
        </w:rPr>
        <w:t xml:space="preserve"> </w:t>
      </w:r>
      <w:r>
        <w:t>спектакля;</w:t>
      </w:r>
    </w:p>
    <w:p w14:paraId="3F63330A" w14:textId="77777777" w:rsidR="00927B14" w:rsidRDefault="00000000">
      <w:pPr>
        <w:pStyle w:val="a3"/>
        <w:spacing w:before="26" w:line="268" w:lineRule="auto"/>
        <w:ind w:left="1776" w:hanging="221"/>
      </w:pPr>
      <w:r>
        <w:t>вариативно:</w:t>
      </w:r>
      <w:r>
        <w:rPr>
          <w:spacing w:val="-1"/>
        </w:rPr>
        <w:t xml:space="preserve"> </w:t>
      </w:r>
      <w:r>
        <w:t>посещение</w:t>
      </w:r>
      <w:r>
        <w:rPr>
          <w:spacing w:val="4"/>
        </w:rPr>
        <w:t xml:space="preserve"> </w:t>
      </w:r>
      <w:r>
        <w:t>спектакля</w:t>
      </w:r>
      <w:r>
        <w:rPr>
          <w:spacing w:val="5"/>
        </w:rPr>
        <w:t xml:space="preserve"> </w:t>
      </w:r>
      <w:r>
        <w:t>или</w:t>
      </w:r>
      <w:r>
        <w:rPr>
          <w:spacing w:val="6"/>
        </w:rPr>
        <w:t xml:space="preserve"> </w:t>
      </w:r>
      <w:r>
        <w:t>экскурсия</w:t>
      </w:r>
      <w:r>
        <w:rPr>
          <w:spacing w:val="4"/>
        </w:rPr>
        <w:t xml:space="preserve"> </w:t>
      </w:r>
      <w:r>
        <w:t>в</w:t>
      </w:r>
      <w:r>
        <w:rPr>
          <w:spacing w:val="6"/>
        </w:rPr>
        <w:t xml:space="preserve"> </w:t>
      </w:r>
      <w:r>
        <w:t>местный</w:t>
      </w:r>
      <w:r>
        <w:rPr>
          <w:spacing w:val="4"/>
        </w:rPr>
        <w:t xml:space="preserve"> </w:t>
      </w:r>
      <w:r>
        <w:t>музыкальный</w:t>
      </w:r>
      <w:r>
        <w:rPr>
          <w:spacing w:val="5"/>
        </w:rPr>
        <w:t xml:space="preserve"> </w:t>
      </w:r>
      <w:r>
        <w:t>театр;</w:t>
      </w:r>
      <w:r>
        <w:rPr>
          <w:spacing w:val="1"/>
        </w:rPr>
        <w:t xml:space="preserve"> </w:t>
      </w:r>
      <w:r>
        <w:t>виртуальная</w:t>
      </w:r>
      <w:r>
        <w:rPr>
          <w:spacing w:val="4"/>
        </w:rPr>
        <w:t xml:space="preserve"> </w:t>
      </w:r>
      <w:r>
        <w:t>экскурсия</w:t>
      </w:r>
      <w:r>
        <w:rPr>
          <w:spacing w:val="4"/>
        </w:rPr>
        <w:t xml:space="preserve"> </w:t>
      </w:r>
      <w:r>
        <w:t>по</w:t>
      </w:r>
      <w:r>
        <w:rPr>
          <w:spacing w:val="8"/>
        </w:rPr>
        <w:t xml:space="preserve"> </w:t>
      </w:r>
      <w:r>
        <w:t>Большому</w:t>
      </w:r>
      <w:r>
        <w:rPr>
          <w:spacing w:val="-4"/>
        </w:rPr>
        <w:t xml:space="preserve"> </w:t>
      </w:r>
      <w:r>
        <w:t>театру;</w:t>
      </w:r>
      <w:r>
        <w:rPr>
          <w:spacing w:val="4"/>
        </w:rPr>
        <w:t xml:space="preserve"> </w:t>
      </w:r>
      <w:r>
        <w:t>рисование</w:t>
      </w:r>
      <w:r>
        <w:rPr>
          <w:spacing w:val="4"/>
        </w:rPr>
        <w:t xml:space="preserve"> </w:t>
      </w:r>
      <w:r>
        <w:t>по</w:t>
      </w:r>
      <w:r>
        <w:rPr>
          <w:spacing w:val="-57"/>
        </w:rPr>
        <w:t xml:space="preserve"> </w:t>
      </w:r>
      <w:r>
        <w:t>мотивам</w:t>
      </w:r>
      <w:r>
        <w:rPr>
          <w:spacing w:val="-2"/>
        </w:rPr>
        <w:t xml:space="preserve"> </w:t>
      </w:r>
      <w:r>
        <w:t>музыкального</w:t>
      </w:r>
      <w:r>
        <w:rPr>
          <w:spacing w:val="2"/>
        </w:rPr>
        <w:t xml:space="preserve"> </w:t>
      </w:r>
      <w:r>
        <w:t>спектакля,</w:t>
      </w:r>
      <w:r>
        <w:rPr>
          <w:spacing w:val="4"/>
        </w:rPr>
        <w:t xml:space="preserve"> </w:t>
      </w:r>
      <w:r>
        <w:t>создание</w:t>
      </w:r>
      <w:r>
        <w:rPr>
          <w:spacing w:val="1"/>
        </w:rPr>
        <w:t xml:space="preserve"> </w:t>
      </w:r>
      <w:r>
        <w:t>афиши.</w:t>
      </w:r>
    </w:p>
    <w:p w14:paraId="5BA9E9E9" w14:textId="77777777" w:rsidR="00927B14" w:rsidRDefault="00000000">
      <w:pPr>
        <w:pStyle w:val="2"/>
        <w:spacing w:line="273" w:lineRule="exact"/>
        <w:ind w:left="1555"/>
      </w:pPr>
      <w:r>
        <w:t>Балет.</w:t>
      </w:r>
      <w:r>
        <w:rPr>
          <w:spacing w:val="1"/>
        </w:rPr>
        <w:t xml:space="preserve"> </w:t>
      </w:r>
      <w:r>
        <w:t>Хореография</w:t>
      </w:r>
      <w:r>
        <w:rPr>
          <w:spacing w:val="-4"/>
        </w:rPr>
        <w:t xml:space="preserve"> </w:t>
      </w:r>
      <w:r>
        <w:t>–</w:t>
      </w:r>
      <w:r>
        <w:rPr>
          <w:spacing w:val="-1"/>
        </w:rPr>
        <w:t xml:space="preserve"> </w:t>
      </w:r>
      <w:r>
        <w:t>искусство</w:t>
      </w:r>
      <w:r>
        <w:rPr>
          <w:spacing w:val="-6"/>
        </w:rPr>
        <w:t xml:space="preserve"> </w:t>
      </w:r>
      <w:r>
        <w:t>танца</w:t>
      </w:r>
    </w:p>
    <w:p w14:paraId="207F8356" w14:textId="77777777" w:rsidR="00927B14" w:rsidRDefault="00000000">
      <w:pPr>
        <w:pStyle w:val="a3"/>
        <w:spacing w:before="22" w:line="264" w:lineRule="auto"/>
        <w:ind w:left="1776" w:right="713" w:hanging="221"/>
      </w:pPr>
      <w:r>
        <w:t>Содержание:</w:t>
      </w:r>
      <w:r>
        <w:rPr>
          <w:spacing w:val="36"/>
        </w:rPr>
        <w:t xml:space="preserve"> </w:t>
      </w:r>
      <w:r>
        <w:t>Сольные</w:t>
      </w:r>
      <w:r>
        <w:rPr>
          <w:spacing w:val="35"/>
        </w:rPr>
        <w:t xml:space="preserve"> </w:t>
      </w:r>
      <w:r>
        <w:t>номера</w:t>
      </w:r>
      <w:r>
        <w:rPr>
          <w:spacing w:val="30"/>
        </w:rPr>
        <w:t xml:space="preserve"> </w:t>
      </w:r>
      <w:r>
        <w:t>и</w:t>
      </w:r>
      <w:r>
        <w:rPr>
          <w:spacing w:val="37"/>
        </w:rPr>
        <w:t xml:space="preserve"> </w:t>
      </w:r>
      <w:r>
        <w:t>массовые</w:t>
      </w:r>
      <w:r>
        <w:rPr>
          <w:spacing w:val="25"/>
        </w:rPr>
        <w:t xml:space="preserve"> </w:t>
      </w:r>
      <w:r>
        <w:t>сцены</w:t>
      </w:r>
      <w:r>
        <w:rPr>
          <w:spacing w:val="37"/>
        </w:rPr>
        <w:t xml:space="preserve"> </w:t>
      </w:r>
      <w:r>
        <w:t>балетного</w:t>
      </w:r>
      <w:r>
        <w:rPr>
          <w:spacing w:val="40"/>
        </w:rPr>
        <w:t xml:space="preserve"> </w:t>
      </w:r>
      <w:r>
        <w:t>спектакля.</w:t>
      </w:r>
      <w:r>
        <w:rPr>
          <w:spacing w:val="33"/>
        </w:rPr>
        <w:t xml:space="preserve"> </w:t>
      </w:r>
      <w:r>
        <w:t>Фрагменты,</w:t>
      </w:r>
      <w:r>
        <w:rPr>
          <w:spacing w:val="33"/>
        </w:rPr>
        <w:t xml:space="preserve"> </w:t>
      </w:r>
      <w:r>
        <w:t>отдельные</w:t>
      </w:r>
      <w:r>
        <w:rPr>
          <w:spacing w:val="35"/>
        </w:rPr>
        <w:t xml:space="preserve"> </w:t>
      </w:r>
      <w:r>
        <w:t>номера</w:t>
      </w:r>
      <w:r>
        <w:rPr>
          <w:spacing w:val="35"/>
        </w:rPr>
        <w:t xml:space="preserve"> </w:t>
      </w:r>
      <w:r>
        <w:t>из</w:t>
      </w:r>
      <w:r>
        <w:rPr>
          <w:spacing w:val="32"/>
        </w:rPr>
        <w:t xml:space="preserve"> </w:t>
      </w:r>
      <w:r>
        <w:t>балетов</w:t>
      </w:r>
      <w:r>
        <w:rPr>
          <w:spacing w:val="33"/>
        </w:rPr>
        <w:t xml:space="preserve"> </w:t>
      </w:r>
      <w:r>
        <w:t>отечественных</w:t>
      </w:r>
      <w:r>
        <w:rPr>
          <w:spacing w:val="-57"/>
        </w:rPr>
        <w:t xml:space="preserve"> </w:t>
      </w:r>
      <w:r>
        <w:t>композиторов</w:t>
      </w:r>
      <w:r>
        <w:rPr>
          <w:spacing w:val="-3"/>
        </w:rPr>
        <w:t xml:space="preserve"> </w:t>
      </w:r>
      <w:r>
        <w:t>(например,</w:t>
      </w:r>
      <w:r>
        <w:rPr>
          <w:spacing w:val="-3"/>
        </w:rPr>
        <w:t xml:space="preserve"> </w:t>
      </w:r>
      <w:r>
        <w:t>балеты</w:t>
      </w:r>
      <w:r>
        <w:rPr>
          <w:spacing w:val="2"/>
        </w:rPr>
        <w:t xml:space="preserve"> </w:t>
      </w:r>
      <w:r>
        <w:t>П.И.</w:t>
      </w:r>
      <w:r>
        <w:rPr>
          <w:spacing w:val="-3"/>
        </w:rPr>
        <w:t xml:space="preserve"> </w:t>
      </w:r>
      <w:r>
        <w:t>Чайковского,</w:t>
      </w:r>
      <w:r>
        <w:rPr>
          <w:spacing w:val="3"/>
        </w:rPr>
        <w:t xml:space="preserve"> </w:t>
      </w:r>
      <w:r>
        <w:t>С.С.</w:t>
      </w:r>
      <w:r>
        <w:rPr>
          <w:spacing w:val="2"/>
        </w:rPr>
        <w:t xml:space="preserve"> </w:t>
      </w:r>
      <w:r>
        <w:t>Прокофьева,</w:t>
      </w:r>
      <w:r>
        <w:rPr>
          <w:spacing w:val="2"/>
        </w:rPr>
        <w:t xml:space="preserve"> </w:t>
      </w:r>
      <w:r>
        <w:t>А.И.</w:t>
      </w:r>
      <w:r>
        <w:rPr>
          <w:spacing w:val="-3"/>
        </w:rPr>
        <w:t xml:space="preserve"> </w:t>
      </w:r>
      <w:r>
        <w:t>Хачатуряна,</w:t>
      </w:r>
      <w:r>
        <w:rPr>
          <w:spacing w:val="2"/>
        </w:rPr>
        <w:t xml:space="preserve"> </w:t>
      </w:r>
      <w:r>
        <w:t>В.А.</w:t>
      </w:r>
      <w:r>
        <w:rPr>
          <w:spacing w:val="2"/>
        </w:rPr>
        <w:t xml:space="preserve"> </w:t>
      </w:r>
      <w:r>
        <w:t>Гаврилина,</w:t>
      </w:r>
      <w:r>
        <w:rPr>
          <w:spacing w:val="-2"/>
        </w:rPr>
        <w:t xml:space="preserve"> </w:t>
      </w:r>
      <w:r>
        <w:t>Р.К.</w:t>
      </w:r>
      <w:r>
        <w:rPr>
          <w:spacing w:val="2"/>
        </w:rPr>
        <w:t xml:space="preserve"> </w:t>
      </w:r>
      <w:r>
        <w:t>Щедрина).</w:t>
      </w:r>
    </w:p>
    <w:p w14:paraId="56DE3F1A" w14:textId="77777777" w:rsidR="00927B14" w:rsidRDefault="00000000">
      <w:pPr>
        <w:pStyle w:val="a3"/>
        <w:spacing w:before="2"/>
        <w:ind w:left="1555"/>
      </w:pPr>
      <w:r>
        <w:t>Виды</w:t>
      </w:r>
      <w:r>
        <w:rPr>
          <w:spacing w:val="-2"/>
        </w:rPr>
        <w:t xml:space="preserve"> </w:t>
      </w:r>
      <w:r>
        <w:t>деятельности</w:t>
      </w:r>
      <w:r>
        <w:rPr>
          <w:spacing w:val="-9"/>
        </w:rPr>
        <w:t xml:space="preserve"> </w:t>
      </w:r>
      <w:r>
        <w:t>обучающихся:</w:t>
      </w:r>
    </w:p>
    <w:p w14:paraId="27279F84" w14:textId="77777777" w:rsidR="00927B14" w:rsidRDefault="00000000">
      <w:pPr>
        <w:pStyle w:val="a3"/>
        <w:spacing w:before="27" w:line="264" w:lineRule="auto"/>
        <w:ind w:left="1776" w:right="713" w:hanging="221"/>
      </w:pPr>
      <w:r>
        <w:t>просмотр</w:t>
      </w:r>
      <w:r>
        <w:rPr>
          <w:spacing w:val="35"/>
        </w:rPr>
        <w:t xml:space="preserve"> </w:t>
      </w:r>
      <w:r>
        <w:t>и</w:t>
      </w:r>
      <w:r>
        <w:rPr>
          <w:spacing w:val="31"/>
        </w:rPr>
        <w:t xml:space="preserve"> </w:t>
      </w:r>
      <w:r>
        <w:t>обсуждение</w:t>
      </w:r>
      <w:r>
        <w:rPr>
          <w:spacing w:val="34"/>
        </w:rPr>
        <w:t xml:space="preserve"> </w:t>
      </w:r>
      <w:r>
        <w:t>видеозаписей</w:t>
      </w:r>
      <w:r>
        <w:rPr>
          <w:spacing w:val="39"/>
        </w:rPr>
        <w:t xml:space="preserve"> </w:t>
      </w:r>
      <w:r>
        <w:t>–</w:t>
      </w:r>
      <w:r>
        <w:rPr>
          <w:spacing w:val="35"/>
        </w:rPr>
        <w:t xml:space="preserve"> </w:t>
      </w:r>
      <w:r>
        <w:t>знакомство</w:t>
      </w:r>
      <w:r>
        <w:rPr>
          <w:spacing w:val="39"/>
        </w:rPr>
        <w:t xml:space="preserve"> </w:t>
      </w:r>
      <w:r>
        <w:t>с</w:t>
      </w:r>
      <w:r>
        <w:rPr>
          <w:spacing w:val="34"/>
        </w:rPr>
        <w:t xml:space="preserve"> </w:t>
      </w:r>
      <w:r>
        <w:t>несколькими</w:t>
      </w:r>
      <w:r>
        <w:rPr>
          <w:spacing w:val="36"/>
        </w:rPr>
        <w:t xml:space="preserve"> </w:t>
      </w:r>
      <w:r>
        <w:t>яркими</w:t>
      </w:r>
      <w:r>
        <w:rPr>
          <w:spacing w:val="36"/>
        </w:rPr>
        <w:t xml:space="preserve"> </w:t>
      </w:r>
      <w:r>
        <w:t>сольными</w:t>
      </w:r>
      <w:r>
        <w:rPr>
          <w:spacing w:val="31"/>
        </w:rPr>
        <w:t xml:space="preserve"> </w:t>
      </w:r>
      <w:r>
        <w:t>номерами</w:t>
      </w:r>
      <w:r>
        <w:rPr>
          <w:spacing w:val="36"/>
        </w:rPr>
        <w:t xml:space="preserve"> </w:t>
      </w:r>
      <w:r>
        <w:t>и</w:t>
      </w:r>
      <w:r>
        <w:rPr>
          <w:spacing w:val="36"/>
        </w:rPr>
        <w:t xml:space="preserve"> </w:t>
      </w:r>
      <w:r>
        <w:t>сценами</w:t>
      </w:r>
      <w:r>
        <w:rPr>
          <w:spacing w:val="36"/>
        </w:rPr>
        <w:t xml:space="preserve"> </w:t>
      </w:r>
      <w:r>
        <w:t>из</w:t>
      </w:r>
      <w:r>
        <w:rPr>
          <w:spacing w:val="36"/>
        </w:rPr>
        <w:t xml:space="preserve"> </w:t>
      </w:r>
      <w:r>
        <w:t>балетов</w:t>
      </w:r>
      <w:r>
        <w:rPr>
          <w:spacing w:val="36"/>
        </w:rPr>
        <w:t xml:space="preserve"> </w:t>
      </w:r>
      <w:r>
        <w:t>русских</w:t>
      </w:r>
      <w:r>
        <w:rPr>
          <w:spacing w:val="-57"/>
        </w:rPr>
        <w:t xml:space="preserve"> </w:t>
      </w:r>
      <w:r>
        <w:t>композиторов;</w:t>
      </w:r>
    </w:p>
    <w:p w14:paraId="361F40FA" w14:textId="77777777" w:rsidR="00927B14" w:rsidRDefault="00000000">
      <w:pPr>
        <w:pStyle w:val="a3"/>
        <w:spacing w:line="274" w:lineRule="exact"/>
        <w:ind w:left="1555"/>
      </w:pPr>
      <w:r>
        <w:t>музыкальная</w:t>
      </w:r>
      <w:r>
        <w:rPr>
          <w:spacing w:val="-2"/>
        </w:rPr>
        <w:t xml:space="preserve"> </w:t>
      </w:r>
      <w:r>
        <w:t>викторина</w:t>
      </w:r>
      <w:r>
        <w:rPr>
          <w:spacing w:val="-7"/>
        </w:rPr>
        <w:t xml:space="preserve"> </w:t>
      </w:r>
      <w:r>
        <w:t>на</w:t>
      </w:r>
      <w:r>
        <w:rPr>
          <w:spacing w:val="-6"/>
        </w:rPr>
        <w:t xml:space="preserve"> </w:t>
      </w:r>
      <w:r>
        <w:t>знание</w:t>
      </w:r>
      <w:r>
        <w:rPr>
          <w:spacing w:val="-2"/>
        </w:rPr>
        <w:t xml:space="preserve"> </w:t>
      </w:r>
      <w:r>
        <w:t>балетной</w:t>
      </w:r>
      <w:r>
        <w:rPr>
          <w:spacing w:val="-5"/>
        </w:rPr>
        <w:t xml:space="preserve"> </w:t>
      </w:r>
      <w:r>
        <w:t>музыки;</w:t>
      </w:r>
    </w:p>
    <w:p w14:paraId="680C8F3C" w14:textId="77777777" w:rsidR="00927B14" w:rsidRDefault="00000000">
      <w:pPr>
        <w:pStyle w:val="a3"/>
        <w:spacing w:before="32" w:line="264" w:lineRule="auto"/>
        <w:ind w:left="1776" w:hanging="221"/>
      </w:pPr>
      <w:r>
        <w:t>вариативно:</w:t>
      </w:r>
      <w:r>
        <w:rPr>
          <w:spacing w:val="37"/>
        </w:rPr>
        <w:t xml:space="preserve"> </w:t>
      </w:r>
      <w:r>
        <w:t>пропевание</w:t>
      </w:r>
      <w:r>
        <w:rPr>
          <w:spacing w:val="36"/>
        </w:rPr>
        <w:t xml:space="preserve"> </w:t>
      </w:r>
      <w:r>
        <w:t>и</w:t>
      </w:r>
      <w:r>
        <w:rPr>
          <w:spacing w:val="37"/>
        </w:rPr>
        <w:t xml:space="preserve"> </w:t>
      </w:r>
      <w:r>
        <w:t>исполнение</w:t>
      </w:r>
      <w:r>
        <w:rPr>
          <w:spacing w:val="36"/>
        </w:rPr>
        <w:t xml:space="preserve"> </w:t>
      </w:r>
      <w:r>
        <w:t>ритмической</w:t>
      </w:r>
      <w:r>
        <w:rPr>
          <w:spacing w:val="38"/>
        </w:rPr>
        <w:t xml:space="preserve"> </w:t>
      </w:r>
      <w:r>
        <w:t>партитуры</w:t>
      </w:r>
      <w:r>
        <w:rPr>
          <w:spacing w:val="51"/>
        </w:rPr>
        <w:t xml:space="preserve"> </w:t>
      </w:r>
      <w:r>
        <w:t>–</w:t>
      </w:r>
      <w:r>
        <w:rPr>
          <w:spacing w:val="41"/>
        </w:rPr>
        <w:t xml:space="preserve"> </w:t>
      </w:r>
      <w:r>
        <w:t>аккомпанемента</w:t>
      </w:r>
      <w:r>
        <w:rPr>
          <w:spacing w:val="37"/>
        </w:rPr>
        <w:t xml:space="preserve"> </w:t>
      </w:r>
      <w:r>
        <w:t>к</w:t>
      </w:r>
      <w:r>
        <w:rPr>
          <w:spacing w:val="40"/>
        </w:rPr>
        <w:t xml:space="preserve"> </w:t>
      </w:r>
      <w:r>
        <w:t>фрагменту</w:t>
      </w:r>
      <w:r>
        <w:rPr>
          <w:spacing w:val="31"/>
        </w:rPr>
        <w:t xml:space="preserve"> </w:t>
      </w:r>
      <w:r>
        <w:t>балетной</w:t>
      </w:r>
      <w:r>
        <w:rPr>
          <w:spacing w:val="38"/>
        </w:rPr>
        <w:t xml:space="preserve"> </w:t>
      </w:r>
      <w:r>
        <w:t>музыки;</w:t>
      </w:r>
      <w:r>
        <w:rPr>
          <w:spacing w:val="38"/>
        </w:rPr>
        <w:t xml:space="preserve"> </w:t>
      </w:r>
      <w:r>
        <w:t>посещение</w:t>
      </w:r>
      <w:r>
        <w:rPr>
          <w:spacing w:val="35"/>
        </w:rPr>
        <w:t xml:space="preserve"> </w:t>
      </w:r>
      <w:r>
        <w:t>балетного</w:t>
      </w:r>
      <w:r>
        <w:rPr>
          <w:spacing w:val="-57"/>
        </w:rPr>
        <w:t xml:space="preserve"> </w:t>
      </w:r>
      <w:r>
        <w:t>спектакля</w:t>
      </w:r>
      <w:r>
        <w:rPr>
          <w:spacing w:val="1"/>
        </w:rPr>
        <w:t xml:space="preserve"> </w:t>
      </w:r>
      <w:r>
        <w:t>или</w:t>
      </w:r>
      <w:r>
        <w:rPr>
          <w:spacing w:val="3"/>
        </w:rPr>
        <w:t xml:space="preserve"> </w:t>
      </w:r>
      <w:r>
        <w:t>просмотр</w:t>
      </w:r>
      <w:r>
        <w:rPr>
          <w:spacing w:val="-2"/>
        </w:rPr>
        <w:t xml:space="preserve"> </w:t>
      </w:r>
      <w:r>
        <w:t>фильма-балета;</w:t>
      </w:r>
    </w:p>
    <w:p w14:paraId="44DFD786" w14:textId="77777777" w:rsidR="00927B14" w:rsidRDefault="00000000">
      <w:pPr>
        <w:pStyle w:val="2"/>
        <w:spacing w:before="2"/>
        <w:ind w:left="1555"/>
      </w:pPr>
      <w:r>
        <w:t>Опера.</w:t>
      </w:r>
      <w:r>
        <w:rPr>
          <w:spacing w:val="-4"/>
        </w:rPr>
        <w:t xml:space="preserve"> </w:t>
      </w:r>
      <w:r>
        <w:t>Главные</w:t>
      </w:r>
      <w:r>
        <w:rPr>
          <w:spacing w:val="-1"/>
        </w:rPr>
        <w:t xml:space="preserve"> </w:t>
      </w:r>
      <w:r>
        <w:t>герои</w:t>
      </w:r>
      <w:r>
        <w:rPr>
          <w:spacing w:val="-4"/>
        </w:rPr>
        <w:t xml:space="preserve"> </w:t>
      </w:r>
      <w:r>
        <w:t>и</w:t>
      </w:r>
      <w:r>
        <w:rPr>
          <w:spacing w:val="-5"/>
        </w:rPr>
        <w:t xml:space="preserve"> </w:t>
      </w:r>
      <w:r>
        <w:t>номера оперного</w:t>
      </w:r>
      <w:r>
        <w:rPr>
          <w:spacing w:val="-5"/>
        </w:rPr>
        <w:t xml:space="preserve"> </w:t>
      </w:r>
      <w:r>
        <w:t>спектакля</w:t>
      </w:r>
    </w:p>
    <w:p w14:paraId="5A5C0AA4" w14:textId="77777777" w:rsidR="00927B14" w:rsidRDefault="00000000">
      <w:pPr>
        <w:pStyle w:val="a3"/>
        <w:spacing w:before="22" w:line="266" w:lineRule="auto"/>
        <w:ind w:left="1776" w:right="713" w:hanging="221"/>
      </w:pPr>
      <w:r>
        <w:t>Содержание:</w:t>
      </w:r>
      <w:r>
        <w:rPr>
          <w:spacing w:val="22"/>
        </w:rPr>
        <w:t xml:space="preserve"> </w:t>
      </w:r>
      <w:r>
        <w:t>Ария,</w:t>
      </w:r>
      <w:r>
        <w:rPr>
          <w:spacing w:val="24"/>
        </w:rPr>
        <w:t xml:space="preserve"> </w:t>
      </w:r>
      <w:r>
        <w:t>хор,</w:t>
      </w:r>
      <w:r>
        <w:rPr>
          <w:spacing w:val="25"/>
        </w:rPr>
        <w:t xml:space="preserve"> </w:t>
      </w:r>
      <w:r>
        <w:t>сцена,</w:t>
      </w:r>
      <w:r>
        <w:rPr>
          <w:spacing w:val="19"/>
        </w:rPr>
        <w:t xml:space="preserve"> </w:t>
      </w:r>
      <w:r>
        <w:t>увертюра</w:t>
      </w:r>
      <w:r>
        <w:rPr>
          <w:spacing w:val="26"/>
        </w:rPr>
        <w:t xml:space="preserve"> </w:t>
      </w:r>
      <w:r>
        <w:t>–</w:t>
      </w:r>
      <w:r>
        <w:rPr>
          <w:spacing w:val="23"/>
        </w:rPr>
        <w:t xml:space="preserve"> </w:t>
      </w:r>
      <w:r>
        <w:t>оркестровое</w:t>
      </w:r>
      <w:r>
        <w:rPr>
          <w:spacing w:val="21"/>
        </w:rPr>
        <w:t xml:space="preserve"> </w:t>
      </w:r>
      <w:r>
        <w:t>вступление.</w:t>
      </w:r>
      <w:r>
        <w:rPr>
          <w:spacing w:val="25"/>
        </w:rPr>
        <w:t xml:space="preserve"> </w:t>
      </w:r>
      <w:r>
        <w:t>Отдельные</w:t>
      </w:r>
      <w:r>
        <w:rPr>
          <w:spacing w:val="21"/>
        </w:rPr>
        <w:t xml:space="preserve"> </w:t>
      </w:r>
      <w:r>
        <w:t>номера</w:t>
      </w:r>
      <w:r>
        <w:rPr>
          <w:spacing w:val="22"/>
        </w:rPr>
        <w:t xml:space="preserve"> </w:t>
      </w:r>
      <w:r>
        <w:t>из</w:t>
      </w:r>
      <w:r>
        <w:rPr>
          <w:spacing w:val="18"/>
        </w:rPr>
        <w:t xml:space="preserve"> </w:t>
      </w:r>
      <w:r>
        <w:t>опер</w:t>
      </w:r>
      <w:r>
        <w:rPr>
          <w:spacing w:val="23"/>
        </w:rPr>
        <w:t xml:space="preserve"> </w:t>
      </w:r>
      <w:r>
        <w:t>русских</w:t>
      </w:r>
      <w:r>
        <w:rPr>
          <w:spacing w:val="17"/>
        </w:rPr>
        <w:t xml:space="preserve"> </w:t>
      </w:r>
      <w:r>
        <w:t>и</w:t>
      </w:r>
      <w:r>
        <w:rPr>
          <w:spacing w:val="24"/>
        </w:rPr>
        <w:t xml:space="preserve"> </w:t>
      </w:r>
      <w:r>
        <w:t>зарубежных</w:t>
      </w:r>
      <w:r>
        <w:rPr>
          <w:spacing w:val="17"/>
        </w:rPr>
        <w:t xml:space="preserve"> </w:t>
      </w:r>
      <w:r>
        <w:t>композиторов</w:t>
      </w:r>
      <w:r>
        <w:rPr>
          <w:spacing w:val="20"/>
        </w:rPr>
        <w:t xml:space="preserve"> </w:t>
      </w:r>
      <w:r>
        <w:t>(по</w:t>
      </w:r>
      <w:r>
        <w:rPr>
          <w:spacing w:val="-57"/>
        </w:rPr>
        <w:t xml:space="preserve"> </w:t>
      </w:r>
      <w:r>
        <w:t>выбору</w:t>
      </w:r>
      <w:r>
        <w:rPr>
          <w:spacing w:val="24"/>
        </w:rPr>
        <w:t xml:space="preserve"> </w:t>
      </w:r>
      <w:r>
        <w:t>учителя</w:t>
      </w:r>
      <w:r>
        <w:rPr>
          <w:spacing w:val="29"/>
        </w:rPr>
        <w:t xml:space="preserve"> </w:t>
      </w:r>
      <w:r>
        <w:t>могут</w:t>
      </w:r>
      <w:r>
        <w:rPr>
          <w:spacing w:val="30"/>
        </w:rPr>
        <w:t xml:space="preserve"> </w:t>
      </w:r>
      <w:r>
        <w:t>быть</w:t>
      </w:r>
      <w:r>
        <w:rPr>
          <w:spacing w:val="30"/>
        </w:rPr>
        <w:t xml:space="preserve"> </w:t>
      </w:r>
      <w:r>
        <w:t>представлены</w:t>
      </w:r>
      <w:r>
        <w:rPr>
          <w:spacing w:val="26"/>
        </w:rPr>
        <w:t xml:space="preserve"> </w:t>
      </w:r>
      <w:r>
        <w:t>фрагменты</w:t>
      </w:r>
      <w:r>
        <w:rPr>
          <w:spacing w:val="31"/>
        </w:rPr>
        <w:t xml:space="preserve"> </w:t>
      </w:r>
      <w:r>
        <w:t>из</w:t>
      </w:r>
      <w:r>
        <w:rPr>
          <w:spacing w:val="25"/>
        </w:rPr>
        <w:t xml:space="preserve"> </w:t>
      </w:r>
      <w:r>
        <w:t>опер</w:t>
      </w:r>
      <w:r>
        <w:rPr>
          <w:spacing w:val="29"/>
        </w:rPr>
        <w:t xml:space="preserve"> </w:t>
      </w:r>
      <w:r>
        <w:t>Н.А.</w:t>
      </w:r>
      <w:r>
        <w:rPr>
          <w:spacing w:val="31"/>
        </w:rPr>
        <w:t xml:space="preserve"> </w:t>
      </w:r>
      <w:r>
        <w:t>Римского</w:t>
      </w:r>
      <w:r>
        <w:rPr>
          <w:spacing w:val="38"/>
        </w:rPr>
        <w:t xml:space="preserve"> </w:t>
      </w:r>
      <w:r>
        <w:t>-Корсакова</w:t>
      </w:r>
      <w:r>
        <w:rPr>
          <w:spacing w:val="23"/>
        </w:rPr>
        <w:t xml:space="preserve"> </w:t>
      </w:r>
      <w:r>
        <w:t>(«Садко»,</w:t>
      </w:r>
      <w:r>
        <w:rPr>
          <w:spacing w:val="36"/>
        </w:rPr>
        <w:t xml:space="preserve"> </w:t>
      </w:r>
      <w:r>
        <w:t>«Сказка</w:t>
      </w:r>
      <w:r>
        <w:rPr>
          <w:spacing w:val="28"/>
        </w:rPr>
        <w:t xml:space="preserve"> </w:t>
      </w:r>
      <w:r>
        <w:t>о</w:t>
      </w:r>
      <w:r>
        <w:rPr>
          <w:spacing w:val="33"/>
        </w:rPr>
        <w:t xml:space="preserve"> </w:t>
      </w:r>
      <w:r>
        <w:t>царе</w:t>
      </w:r>
      <w:r>
        <w:rPr>
          <w:spacing w:val="28"/>
        </w:rPr>
        <w:t xml:space="preserve"> </w:t>
      </w:r>
      <w:r>
        <w:t>Салтане»,</w:t>
      </w:r>
    </w:p>
    <w:p w14:paraId="1811230D" w14:textId="77777777" w:rsidR="00927B14" w:rsidRDefault="00000000">
      <w:pPr>
        <w:pStyle w:val="a3"/>
        <w:spacing w:line="273" w:lineRule="exact"/>
        <w:ind w:left="1776"/>
      </w:pPr>
      <w:r>
        <w:t>«Снегурочка»),</w:t>
      </w:r>
      <w:r>
        <w:rPr>
          <w:spacing w:val="-2"/>
        </w:rPr>
        <w:t xml:space="preserve"> </w:t>
      </w:r>
      <w:r>
        <w:t>М.И.</w:t>
      </w:r>
      <w:r>
        <w:rPr>
          <w:spacing w:val="-3"/>
        </w:rPr>
        <w:t xml:space="preserve"> </w:t>
      </w:r>
      <w:r>
        <w:t>Глинки</w:t>
      </w:r>
      <w:r>
        <w:rPr>
          <w:spacing w:val="-3"/>
        </w:rPr>
        <w:t xml:space="preserve"> </w:t>
      </w:r>
      <w:r>
        <w:t>(«Руслан</w:t>
      </w:r>
      <w:r>
        <w:rPr>
          <w:spacing w:val="-2"/>
        </w:rPr>
        <w:t xml:space="preserve"> </w:t>
      </w:r>
      <w:r>
        <w:t>и</w:t>
      </w:r>
      <w:r>
        <w:rPr>
          <w:spacing w:val="-3"/>
        </w:rPr>
        <w:t xml:space="preserve"> </w:t>
      </w:r>
      <w:r>
        <w:t>Людмила»),</w:t>
      </w:r>
      <w:r>
        <w:rPr>
          <w:spacing w:val="-2"/>
        </w:rPr>
        <w:t xml:space="preserve"> </w:t>
      </w:r>
      <w:r>
        <w:t>К.В.</w:t>
      </w:r>
      <w:r>
        <w:rPr>
          <w:spacing w:val="-1"/>
        </w:rPr>
        <w:t xml:space="preserve"> </w:t>
      </w:r>
      <w:r>
        <w:t>Глюка</w:t>
      </w:r>
      <w:r>
        <w:rPr>
          <w:spacing w:val="-5"/>
        </w:rPr>
        <w:t xml:space="preserve"> </w:t>
      </w:r>
      <w:r>
        <w:t>(«Орфей</w:t>
      </w:r>
      <w:r>
        <w:rPr>
          <w:spacing w:val="-3"/>
        </w:rPr>
        <w:t xml:space="preserve"> </w:t>
      </w:r>
      <w:r>
        <w:t>и</w:t>
      </w:r>
      <w:r>
        <w:rPr>
          <w:spacing w:val="-2"/>
        </w:rPr>
        <w:t xml:space="preserve"> </w:t>
      </w:r>
      <w:r>
        <w:t>Эвридика»),</w:t>
      </w:r>
      <w:r>
        <w:rPr>
          <w:spacing w:val="-2"/>
        </w:rPr>
        <w:t xml:space="preserve"> </w:t>
      </w:r>
      <w:r>
        <w:t>Дж.</w:t>
      </w:r>
      <w:r>
        <w:rPr>
          <w:spacing w:val="-10"/>
        </w:rPr>
        <w:t xml:space="preserve"> </w:t>
      </w:r>
      <w:r>
        <w:t>Верди</w:t>
      </w:r>
      <w:r>
        <w:rPr>
          <w:spacing w:val="-3"/>
        </w:rPr>
        <w:t xml:space="preserve"> </w:t>
      </w:r>
      <w:r>
        <w:t>и</w:t>
      </w:r>
      <w:r>
        <w:rPr>
          <w:spacing w:val="-2"/>
        </w:rPr>
        <w:t xml:space="preserve"> </w:t>
      </w:r>
      <w:r>
        <w:t>других</w:t>
      </w:r>
      <w:r>
        <w:rPr>
          <w:spacing w:val="-8"/>
        </w:rPr>
        <w:t xml:space="preserve"> </w:t>
      </w:r>
      <w:r>
        <w:t>композиторов).</w:t>
      </w:r>
    </w:p>
    <w:p w14:paraId="647A6BA8" w14:textId="77777777" w:rsidR="00927B14" w:rsidRDefault="00000000">
      <w:pPr>
        <w:pStyle w:val="a3"/>
        <w:spacing w:before="27"/>
        <w:ind w:left="1555"/>
      </w:pPr>
      <w:r>
        <w:t>Виды</w:t>
      </w:r>
      <w:r>
        <w:rPr>
          <w:spacing w:val="-2"/>
        </w:rPr>
        <w:t xml:space="preserve"> </w:t>
      </w:r>
      <w:r>
        <w:t>деятельности</w:t>
      </w:r>
      <w:r>
        <w:rPr>
          <w:spacing w:val="-9"/>
        </w:rPr>
        <w:t xml:space="preserve"> </w:t>
      </w:r>
      <w:r>
        <w:t>обучающихся:</w:t>
      </w:r>
    </w:p>
    <w:p w14:paraId="4781063D" w14:textId="77777777" w:rsidR="00927B14" w:rsidRDefault="00000000">
      <w:pPr>
        <w:pStyle w:val="a3"/>
        <w:spacing w:before="26"/>
        <w:ind w:left="1555"/>
      </w:pPr>
      <w:r>
        <w:t>слушание</w:t>
      </w:r>
      <w:r>
        <w:rPr>
          <w:spacing w:val="-2"/>
        </w:rPr>
        <w:t xml:space="preserve"> </w:t>
      </w:r>
      <w:r>
        <w:t>фрагментов</w:t>
      </w:r>
      <w:r>
        <w:rPr>
          <w:spacing w:val="-2"/>
        </w:rPr>
        <w:t xml:space="preserve"> </w:t>
      </w:r>
      <w:r>
        <w:t>опер;</w:t>
      </w:r>
    </w:p>
    <w:p w14:paraId="3BD935D1" w14:textId="77777777" w:rsidR="00927B14" w:rsidRDefault="00000000">
      <w:pPr>
        <w:pStyle w:val="a3"/>
        <w:spacing w:before="32" w:line="264" w:lineRule="auto"/>
        <w:ind w:left="1555" w:right="3489"/>
      </w:pPr>
      <w:r>
        <w:t>определение</w:t>
      </w:r>
      <w:r>
        <w:rPr>
          <w:spacing w:val="-4"/>
        </w:rPr>
        <w:t xml:space="preserve"> </w:t>
      </w:r>
      <w:r>
        <w:t>характера</w:t>
      </w:r>
      <w:r>
        <w:rPr>
          <w:spacing w:val="-5"/>
        </w:rPr>
        <w:t xml:space="preserve"> </w:t>
      </w:r>
      <w:r>
        <w:t>музыки</w:t>
      </w:r>
      <w:r>
        <w:rPr>
          <w:spacing w:val="-2"/>
        </w:rPr>
        <w:t xml:space="preserve"> </w:t>
      </w:r>
      <w:r>
        <w:t>сольной</w:t>
      </w:r>
      <w:r>
        <w:rPr>
          <w:spacing w:val="-6"/>
        </w:rPr>
        <w:t xml:space="preserve"> </w:t>
      </w:r>
      <w:r>
        <w:t>партии,</w:t>
      </w:r>
      <w:r>
        <w:rPr>
          <w:spacing w:val="-1"/>
        </w:rPr>
        <w:t xml:space="preserve"> </w:t>
      </w:r>
      <w:r>
        <w:t>роли</w:t>
      </w:r>
      <w:r>
        <w:rPr>
          <w:spacing w:val="-7"/>
        </w:rPr>
        <w:t xml:space="preserve"> </w:t>
      </w:r>
      <w:r>
        <w:t>и</w:t>
      </w:r>
      <w:r>
        <w:rPr>
          <w:spacing w:val="-6"/>
        </w:rPr>
        <w:t xml:space="preserve"> </w:t>
      </w:r>
      <w:r>
        <w:t>выразительных</w:t>
      </w:r>
      <w:r>
        <w:rPr>
          <w:spacing w:val="-7"/>
        </w:rPr>
        <w:t xml:space="preserve"> </w:t>
      </w:r>
      <w:r>
        <w:t>средств</w:t>
      </w:r>
      <w:r>
        <w:rPr>
          <w:spacing w:val="-1"/>
        </w:rPr>
        <w:t xml:space="preserve"> </w:t>
      </w:r>
      <w:r>
        <w:t>оркестрового сопровождения;</w:t>
      </w:r>
      <w:r>
        <w:rPr>
          <w:spacing w:val="-57"/>
        </w:rPr>
        <w:t xml:space="preserve"> </w:t>
      </w:r>
      <w:r>
        <w:t>знакомство</w:t>
      </w:r>
      <w:r>
        <w:rPr>
          <w:spacing w:val="5"/>
        </w:rPr>
        <w:t xml:space="preserve"> </w:t>
      </w:r>
      <w:r>
        <w:t>с</w:t>
      </w:r>
      <w:r>
        <w:rPr>
          <w:spacing w:val="-4"/>
        </w:rPr>
        <w:t xml:space="preserve"> </w:t>
      </w:r>
      <w:r>
        <w:t>тембрами</w:t>
      </w:r>
      <w:r>
        <w:rPr>
          <w:spacing w:val="-2"/>
        </w:rPr>
        <w:t xml:space="preserve"> </w:t>
      </w:r>
      <w:r>
        <w:t>голосов</w:t>
      </w:r>
      <w:r>
        <w:rPr>
          <w:spacing w:val="-6"/>
        </w:rPr>
        <w:t xml:space="preserve"> </w:t>
      </w:r>
      <w:r>
        <w:t>оперных</w:t>
      </w:r>
      <w:r>
        <w:rPr>
          <w:spacing w:val="-3"/>
        </w:rPr>
        <w:t xml:space="preserve"> </w:t>
      </w:r>
      <w:r>
        <w:t>певцов;</w:t>
      </w:r>
    </w:p>
    <w:p w14:paraId="16F25CBC" w14:textId="77777777" w:rsidR="00927B14" w:rsidRDefault="00000000">
      <w:pPr>
        <w:pStyle w:val="a3"/>
        <w:spacing w:line="274" w:lineRule="exact"/>
        <w:ind w:left="1555"/>
      </w:pPr>
      <w:r>
        <w:t>освоение</w:t>
      </w:r>
      <w:r>
        <w:rPr>
          <w:spacing w:val="-3"/>
        </w:rPr>
        <w:t xml:space="preserve"> </w:t>
      </w:r>
      <w:r>
        <w:t>терминологии;</w:t>
      </w:r>
    </w:p>
    <w:p w14:paraId="6ADC488C" w14:textId="77777777" w:rsidR="00927B14" w:rsidRDefault="00000000">
      <w:pPr>
        <w:pStyle w:val="a3"/>
        <w:spacing w:before="27" w:line="266" w:lineRule="auto"/>
        <w:ind w:left="1555" w:right="8715"/>
      </w:pPr>
      <w:r>
        <w:t>звучащие</w:t>
      </w:r>
      <w:r>
        <w:rPr>
          <w:spacing w:val="-2"/>
        </w:rPr>
        <w:t xml:space="preserve"> </w:t>
      </w:r>
      <w:r>
        <w:t>тесты</w:t>
      </w:r>
      <w:r>
        <w:rPr>
          <w:spacing w:val="1"/>
        </w:rPr>
        <w:t xml:space="preserve"> </w:t>
      </w:r>
      <w:r>
        <w:t>и</w:t>
      </w:r>
      <w:r>
        <w:rPr>
          <w:spacing w:val="-5"/>
        </w:rPr>
        <w:t xml:space="preserve"> </w:t>
      </w:r>
      <w:r>
        <w:t>кроссворды на</w:t>
      </w:r>
      <w:r>
        <w:rPr>
          <w:spacing w:val="-7"/>
        </w:rPr>
        <w:t xml:space="preserve"> </w:t>
      </w:r>
      <w:r>
        <w:t>проверку</w:t>
      </w:r>
      <w:r>
        <w:rPr>
          <w:spacing w:val="-10"/>
        </w:rPr>
        <w:t xml:space="preserve"> </w:t>
      </w:r>
      <w:r>
        <w:t>знаний;</w:t>
      </w:r>
      <w:r>
        <w:rPr>
          <w:spacing w:val="-57"/>
        </w:rPr>
        <w:t xml:space="preserve"> </w:t>
      </w:r>
      <w:r>
        <w:t>разучивание,</w:t>
      </w:r>
      <w:r>
        <w:rPr>
          <w:spacing w:val="2"/>
        </w:rPr>
        <w:t xml:space="preserve"> </w:t>
      </w:r>
      <w:r>
        <w:t>исполнение песни,</w:t>
      </w:r>
      <w:r>
        <w:rPr>
          <w:spacing w:val="3"/>
        </w:rPr>
        <w:t xml:space="preserve"> </w:t>
      </w:r>
      <w:r>
        <w:t>хора</w:t>
      </w:r>
      <w:r>
        <w:rPr>
          <w:spacing w:val="-5"/>
        </w:rPr>
        <w:t xml:space="preserve"> </w:t>
      </w:r>
      <w:r>
        <w:t>из</w:t>
      </w:r>
      <w:r>
        <w:rPr>
          <w:spacing w:val="-8"/>
        </w:rPr>
        <w:t xml:space="preserve"> </w:t>
      </w:r>
      <w:r>
        <w:t>оперы;</w:t>
      </w:r>
    </w:p>
    <w:p w14:paraId="1FD8222A" w14:textId="77777777" w:rsidR="00927B14" w:rsidRDefault="00927B14">
      <w:pPr>
        <w:spacing w:line="266" w:lineRule="auto"/>
        <w:sectPr w:rsidR="00927B14" w:rsidSect="00232226">
          <w:pgSz w:w="16840" w:h="11910" w:orient="landscape"/>
          <w:pgMar w:top="1040" w:right="140" w:bottom="1160" w:left="0" w:header="0" w:footer="884" w:gutter="0"/>
          <w:cols w:space="720"/>
        </w:sectPr>
      </w:pPr>
    </w:p>
    <w:p w14:paraId="41A3701D" w14:textId="77777777" w:rsidR="00927B14" w:rsidRDefault="00000000">
      <w:pPr>
        <w:pStyle w:val="a3"/>
        <w:spacing w:before="76"/>
        <w:ind w:left="1555"/>
      </w:pPr>
      <w:r>
        <w:lastRenderedPageBreak/>
        <w:t>рисование</w:t>
      </w:r>
      <w:r>
        <w:rPr>
          <w:spacing w:val="-5"/>
        </w:rPr>
        <w:t xml:space="preserve"> </w:t>
      </w:r>
      <w:r>
        <w:t>героев,</w:t>
      </w:r>
      <w:r>
        <w:rPr>
          <w:spacing w:val="-2"/>
        </w:rPr>
        <w:t xml:space="preserve"> </w:t>
      </w:r>
      <w:r>
        <w:t>сцен</w:t>
      </w:r>
      <w:r>
        <w:rPr>
          <w:spacing w:val="2"/>
        </w:rPr>
        <w:t xml:space="preserve"> </w:t>
      </w:r>
      <w:r>
        <w:t>из</w:t>
      </w:r>
      <w:r>
        <w:rPr>
          <w:spacing w:val="-3"/>
        </w:rPr>
        <w:t xml:space="preserve"> </w:t>
      </w:r>
      <w:r>
        <w:t>опер;</w:t>
      </w:r>
    </w:p>
    <w:p w14:paraId="3610CD9F" w14:textId="77777777" w:rsidR="00927B14" w:rsidRDefault="00000000">
      <w:pPr>
        <w:pStyle w:val="a3"/>
        <w:spacing w:before="26"/>
        <w:ind w:left="1555"/>
      </w:pPr>
      <w:r>
        <w:t>вариативно:</w:t>
      </w:r>
      <w:r>
        <w:rPr>
          <w:spacing w:val="-6"/>
        </w:rPr>
        <w:t xml:space="preserve"> </w:t>
      </w:r>
      <w:r>
        <w:t>просмотр</w:t>
      </w:r>
      <w:r>
        <w:rPr>
          <w:spacing w:val="-1"/>
        </w:rPr>
        <w:t xml:space="preserve"> </w:t>
      </w:r>
      <w:r>
        <w:t>фильма-оперы;</w:t>
      </w:r>
      <w:r>
        <w:rPr>
          <w:spacing w:val="-5"/>
        </w:rPr>
        <w:t xml:space="preserve"> </w:t>
      </w:r>
      <w:r>
        <w:t>постановка</w:t>
      </w:r>
      <w:r>
        <w:rPr>
          <w:spacing w:val="-2"/>
        </w:rPr>
        <w:t xml:space="preserve"> </w:t>
      </w:r>
      <w:r>
        <w:t>детской</w:t>
      </w:r>
      <w:r>
        <w:rPr>
          <w:spacing w:val="-4"/>
        </w:rPr>
        <w:t xml:space="preserve"> </w:t>
      </w:r>
      <w:r>
        <w:t>оперы.</w:t>
      </w:r>
    </w:p>
    <w:p w14:paraId="3DAD125F" w14:textId="77777777" w:rsidR="00927B14" w:rsidRDefault="00000000">
      <w:pPr>
        <w:pStyle w:val="2"/>
        <w:spacing w:before="37"/>
        <w:ind w:left="1555"/>
      </w:pPr>
      <w:r>
        <w:t>Сюжет</w:t>
      </w:r>
      <w:r>
        <w:rPr>
          <w:spacing w:val="1"/>
        </w:rPr>
        <w:t xml:space="preserve"> </w:t>
      </w:r>
      <w:r>
        <w:t>музыкального</w:t>
      </w:r>
      <w:r>
        <w:rPr>
          <w:spacing w:val="-5"/>
        </w:rPr>
        <w:t xml:space="preserve"> </w:t>
      </w:r>
      <w:r>
        <w:t>спектакля</w:t>
      </w:r>
    </w:p>
    <w:p w14:paraId="33A69689" w14:textId="77777777" w:rsidR="00927B14" w:rsidRDefault="00000000">
      <w:pPr>
        <w:pStyle w:val="a3"/>
        <w:spacing w:before="22" w:line="264" w:lineRule="auto"/>
        <w:ind w:left="1555" w:right="779"/>
      </w:pPr>
      <w:r>
        <w:t>Содержание: Либретто. Развитие музыки в соответствии с сюжетом. Действия и сцены в опере и балете. Контрастные образы, лейтмотивы.</w:t>
      </w:r>
      <w:r>
        <w:rPr>
          <w:spacing w:val="-57"/>
        </w:rPr>
        <w:t xml:space="preserve"> </w:t>
      </w:r>
      <w:r>
        <w:t>Виды</w:t>
      </w:r>
      <w:r>
        <w:rPr>
          <w:spacing w:val="2"/>
        </w:rPr>
        <w:t xml:space="preserve"> </w:t>
      </w:r>
      <w:r>
        <w:t>деятельности</w:t>
      </w:r>
      <w:r>
        <w:rPr>
          <w:spacing w:val="-6"/>
        </w:rPr>
        <w:t xml:space="preserve"> </w:t>
      </w:r>
      <w:r>
        <w:t>обучающихся:</w:t>
      </w:r>
    </w:p>
    <w:p w14:paraId="18E9DF50" w14:textId="77777777" w:rsidR="00927B14" w:rsidRDefault="00000000">
      <w:pPr>
        <w:pStyle w:val="a3"/>
        <w:spacing w:line="266" w:lineRule="auto"/>
        <w:ind w:left="1555" w:right="8715"/>
      </w:pPr>
      <w:r>
        <w:t>знакомство с</w:t>
      </w:r>
      <w:r>
        <w:rPr>
          <w:spacing w:val="-8"/>
        </w:rPr>
        <w:t xml:space="preserve"> </w:t>
      </w:r>
      <w:r>
        <w:t>либретто,</w:t>
      </w:r>
      <w:r>
        <w:rPr>
          <w:spacing w:val="-5"/>
        </w:rPr>
        <w:t xml:space="preserve"> </w:t>
      </w:r>
      <w:r>
        <w:t>структурой</w:t>
      </w:r>
      <w:r>
        <w:rPr>
          <w:spacing w:val="-7"/>
        </w:rPr>
        <w:t xml:space="preserve"> </w:t>
      </w:r>
      <w:r>
        <w:t>музыкального</w:t>
      </w:r>
      <w:r>
        <w:rPr>
          <w:spacing w:val="-3"/>
        </w:rPr>
        <w:t xml:space="preserve"> </w:t>
      </w:r>
      <w:r>
        <w:t>спектакля;</w:t>
      </w:r>
      <w:r>
        <w:rPr>
          <w:spacing w:val="-57"/>
        </w:rPr>
        <w:t xml:space="preserve"> </w:t>
      </w:r>
      <w:r>
        <w:t>рисунок</w:t>
      </w:r>
      <w:r>
        <w:rPr>
          <w:spacing w:val="-5"/>
        </w:rPr>
        <w:t xml:space="preserve"> </w:t>
      </w:r>
      <w:r>
        <w:t>обложки</w:t>
      </w:r>
      <w:r>
        <w:rPr>
          <w:spacing w:val="3"/>
        </w:rPr>
        <w:t xml:space="preserve"> </w:t>
      </w:r>
      <w:r>
        <w:t>для</w:t>
      </w:r>
      <w:r>
        <w:rPr>
          <w:spacing w:val="1"/>
        </w:rPr>
        <w:t xml:space="preserve"> </w:t>
      </w:r>
      <w:r>
        <w:t>либретто</w:t>
      </w:r>
      <w:r>
        <w:rPr>
          <w:spacing w:val="-3"/>
        </w:rPr>
        <w:t xml:space="preserve"> </w:t>
      </w:r>
      <w:r>
        <w:t>опер</w:t>
      </w:r>
      <w:r>
        <w:rPr>
          <w:spacing w:val="-4"/>
        </w:rPr>
        <w:t xml:space="preserve"> </w:t>
      </w:r>
      <w:r>
        <w:t>и</w:t>
      </w:r>
      <w:r>
        <w:rPr>
          <w:spacing w:val="3"/>
        </w:rPr>
        <w:t xml:space="preserve"> </w:t>
      </w:r>
      <w:r>
        <w:t>балетов;</w:t>
      </w:r>
    </w:p>
    <w:p w14:paraId="5F28B5DC" w14:textId="77777777" w:rsidR="00927B14" w:rsidRDefault="00000000">
      <w:pPr>
        <w:pStyle w:val="a3"/>
        <w:spacing w:line="264" w:lineRule="auto"/>
        <w:ind w:left="1555" w:right="4025"/>
      </w:pPr>
      <w:r>
        <w:t>анализ выразительных средств, создающих образы главных героев, противоборствующих сторон;</w:t>
      </w:r>
      <w:r>
        <w:rPr>
          <w:spacing w:val="1"/>
        </w:rPr>
        <w:t xml:space="preserve"> </w:t>
      </w:r>
      <w:r>
        <w:t>наблюдение за музыкальным развитием, характеристика приёмов, использованных композитором;</w:t>
      </w:r>
      <w:r>
        <w:rPr>
          <w:spacing w:val="1"/>
        </w:rPr>
        <w:t xml:space="preserve"> </w:t>
      </w:r>
      <w:r>
        <w:t>вокализация,</w:t>
      </w:r>
      <w:r>
        <w:rPr>
          <w:spacing w:val="-6"/>
        </w:rPr>
        <w:t xml:space="preserve"> </w:t>
      </w:r>
      <w:r>
        <w:t>пропевание</w:t>
      </w:r>
      <w:r>
        <w:rPr>
          <w:spacing w:val="-3"/>
        </w:rPr>
        <w:t xml:space="preserve"> </w:t>
      </w:r>
      <w:r>
        <w:t>музыкальных</w:t>
      </w:r>
      <w:r>
        <w:rPr>
          <w:spacing w:val="-8"/>
        </w:rPr>
        <w:t xml:space="preserve"> </w:t>
      </w:r>
      <w:r>
        <w:t>тем,</w:t>
      </w:r>
      <w:r>
        <w:rPr>
          <w:spacing w:val="-5"/>
        </w:rPr>
        <w:t xml:space="preserve"> </w:t>
      </w:r>
      <w:r>
        <w:t>пластическое</w:t>
      </w:r>
      <w:r>
        <w:rPr>
          <w:spacing w:val="-3"/>
        </w:rPr>
        <w:t xml:space="preserve"> </w:t>
      </w:r>
      <w:r>
        <w:t>интонирование</w:t>
      </w:r>
      <w:r>
        <w:rPr>
          <w:spacing w:val="-13"/>
        </w:rPr>
        <w:t xml:space="preserve"> </w:t>
      </w:r>
      <w:r>
        <w:t>оркестровых</w:t>
      </w:r>
      <w:r>
        <w:rPr>
          <w:spacing w:val="-7"/>
        </w:rPr>
        <w:t xml:space="preserve"> </w:t>
      </w:r>
      <w:r>
        <w:t>фрагментов;</w:t>
      </w:r>
      <w:r>
        <w:rPr>
          <w:spacing w:val="-57"/>
        </w:rPr>
        <w:t xml:space="preserve"> </w:t>
      </w:r>
      <w:r>
        <w:t>музыкальная</w:t>
      </w:r>
      <w:r>
        <w:rPr>
          <w:spacing w:val="1"/>
        </w:rPr>
        <w:t xml:space="preserve"> </w:t>
      </w:r>
      <w:r>
        <w:t>викторина</w:t>
      </w:r>
      <w:r>
        <w:rPr>
          <w:spacing w:val="-4"/>
        </w:rPr>
        <w:t xml:space="preserve"> </w:t>
      </w:r>
      <w:r>
        <w:t>на</w:t>
      </w:r>
      <w:r>
        <w:rPr>
          <w:spacing w:val="-4"/>
        </w:rPr>
        <w:t xml:space="preserve"> </w:t>
      </w:r>
      <w:r>
        <w:t>знание</w:t>
      </w:r>
      <w:r>
        <w:rPr>
          <w:spacing w:val="-4"/>
        </w:rPr>
        <w:t xml:space="preserve"> </w:t>
      </w:r>
      <w:r>
        <w:t>музыки;</w:t>
      </w:r>
    </w:p>
    <w:p w14:paraId="37D5A2CC" w14:textId="77777777" w:rsidR="00927B14" w:rsidRDefault="00000000">
      <w:pPr>
        <w:pStyle w:val="a3"/>
        <w:ind w:left="1555"/>
      </w:pPr>
      <w:r>
        <w:t>звучащие</w:t>
      </w:r>
      <w:r>
        <w:rPr>
          <w:spacing w:val="-3"/>
        </w:rPr>
        <w:t xml:space="preserve"> </w:t>
      </w:r>
      <w:r>
        <w:t>и</w:t>
      </w:r>
      <w:r>
        <w:rPr>
          <w:spacing w:val="-1"/>
        </w:rPr>
        <w:t xml:space="preserve"> </w:t>
      </w:r>
      <w:r>
        <w:t>терминологические</w:t>
      </w:r>
      <w:r>
        <w:rPr>
          <w:spacing w:val="-3"/>
        </w:rPr>
        <w:t xml:space="preserve"> </w:t>
      </w:r>
      <w:r>
        <w:t>тесты;</w:t>
      </w:r>
    </w:p>
    <w:p w14:paraId="19D338D7" w14:textId="77777777" w:rsidR="00927B14" w:rsidRDefault="00000000">
      <w:pPr>
        <w:pStyle w:val="a3"/>
        <w:spacing w:before="22"/>
        <w:ind w:left="1555"/>
      </w:pPr>
      <w:r>
        <w:t>вариативно:</w:t>
      </w:r>
      <w:r>
        <w:rPr>
          <w:spacing w:val="-6"/>
        </w:rPr>
        <w:t xml:space="preserve"> </w:t>
      </w:r>
      <w:r>
        <w:t>создание</w:t>
      </w:r>
      <w:r>
        <w:rPr>
          <w:spacing w:val="-1"/>
        </w:rPr>
        <w:t xml:space="preserve"> </w:t>
      </w:r>
      <w:r>
        <w:t>любительского видеофильма</w:t>
      </w:r>
      <w:r>
        <w:rPr>
          <w:spacing w:val="-1"/>
        </w:rPr>
        <w:t xml:space="preserve"> </w:t>
      </w:r>
      <w:r>
        <w:t>на</w:t>
      </w:r>
      <w:r>
        <w:rPr>
          <w:spacing w:val="-6"/>
        </w:rPr>
        <w:t xml:space="preserve"> </w:t>
      </w:r>
      <w:r>
        <w:t>основе</w:t>
      </w:r>
      <w:r>
        <w:rPr>
          <w:spacing w:val="-6"/>
        </w:rPr>
        <w:t xml:space="preserve"> </w:t>
      </w:r>
      <w:r>
        <w:t>выбранного либретто;</w:t>
      </w:r>
      <w:r>
        <w:rPr>
          <w:spacing w:val="-5"/>
        </w:rPr>
        <w:t xml:space="preserve"> </w:t>
      </w:r>
      <w:r>
        <w:t>просмотр</w:t>
      </w:r>
      <w:r>
        <w:rPr>
          <w:spacing w:val="-9"/>
        </w:rPr>
        <w:t xml:space="preserve"> </w:t>
      </w:r>
      <w:r>
        <w:t>фильма-оперы</w:t>
      </w:r>
      <w:r>
        <w:rPr>
          <w:spacing w:val="-4"/>
        </w:rPr>
        <w:t xml:space="preserve"> </w:t>
      </w:r>
      <w:r>
        <w:t>или</w:t>
      </w:r>
      <w:r>
        <w:rPr>
          <w:spacing w:val="-4"/>
        </w:rPr>
        <w:t xml:space="preserve"> </w:t>
      </w:r>
      <w:r>
        <w:t>фильма-балета.</w:t>
      </w:r>
    </w:p>
    <w:p w14:paraId="57384395" w14:textId="77777777" w:rsidR="00927B14" w:rsidRDefault="00000000">
      <w:pPr>
        <w:pStyle w:val="2"/>
        <w:spacing w:before="31"/>
        <w:ind w:left="1555"/>
      </w:pPr>
      <w:r>
        <w:t>Оперетта,</w:t>
      </w:r>
      <w:r>
        <w:rPr>
          <w:spacing w:val="1"/>
        </w:rPr>
        <w:t xml:space="preserve"> </w:t>
      </w:r>
      <w:r>
        <w:t>мюзикл</w:t>
      </w:r>
    </w:p>
    <w:p w14:paraId="24857CCE" w14:textId="77777777" w:rsidR="00927B14" w:rsidRDefault="00000000">
      <w:pPr>
        <w:pStyle w:val="a3"/>
        <w:spacing w:before="27" w:line="264" w:lineRule="auto"/>
        <w:ind w:left="1555" w:right="2228"/>
      </w:pPr>
      <w:r>
        <w:t>Содержание:</w:t>
      </w:r>
      <w:r>
        <w:rPr>
          <w:spacing w:val="-2"/>
        </w:rPr>
        <w:t xml:space="preserve"> </w:t>
      </w:r>
      <w:r>
        <w:t>История</w:t>
      </w:r>
      <w:r>
        <w:rPr>
          <w:spacing w:val="-6"/>
        </w:rPr>
        <w:t xml:space="preserve"> </w:t>
      </w:r>
      <w:r>
        <w:t>возникновения</w:t>
      </w:r>
      <w:r>
        <w:rPr>
          <w:spacing w:val="-1"/>
        </w:rPr>
        <w:t xml:space="preserve"> </w:t>
      </w:r>
      <w:r>
        <w:t>и</w:t>
      </w:r>
      <w:r>
        <w:rPr>
          <w:spacing w:val="-10"/>
        </w:rPr>
        <w:t xml:space="preserve"> </w:t>
      </w:r>
      <w:r>
        <w:t>особенности</w:t>
      </w:r>
      <w:r>
        <w:rPr>
          <w:spacing w:val="-4"/>
        </w:rPr>
        <w:t xml:space="preserve"> </w:t>
      </w:r>
      <w:r>
        <w:t>жанра.</w:t>
      </w:r>
      <w:r>
        <w:rPr>
          <w:spacing w:val="1"/>
        </w:rPr>
        <w:t xml:space="preserve"> </w:t>
      </w:r>
      <w:r>
        <w:t>Отдельные</w:t>
      </w:r>
      <w:r>
        <w:rPr>
          <w:spacing w:val="-3"/>
        </w:rPr>
        <w:t xml:space="preserve"> </w:t>
      </w:r>
      <w:r>
        <w:t>номера</w:t>
      </w:r>
      <w:r>
        <w:rPr>
          <w:spacing w:val="-2"/>
        </w:rPr>
        <w:t xml:space="preserve"> </w:t>
      </w:r>
      <w:r>
        <w:t>из</w:t>
      </w:r>
      <w:r>
        <w:rPr>
          <w:spacing w:val="-9"/>
        </w:rPr>
        <w:t xml:space="preserve"> </w:t>
      </w:r>
      <w:r>
        <w:t>оперетт И.</w:t>
      </w:r>
      <w:r>
        <w:rPr>
          <w:spacing w:val="-4"/>
        </w:rPr>
        <w:t xml:space="preserve"> </w:t>
      </w:r>
      <w:r>
        <w:t>Штрауса,</w:t>
      </w:r>
      <w:r>
        <w:rPr>
          <w:spacing w:val="1"/>
        </w:rPr>
        <w:t xml:space="preserve"> </w:t>
      </w:r>
      <w:r>
        <w:t>И.</w:t>
      </w:r>
      <w:r>
        <w:rPr>
          <w:spacing w:val="-1"/>
        </w:rPr>
        <w:t xml:space="preserve"> </w:t>
      </w:r>
      <w:r>
        <w:t>Кальмана</w:t>
      </w:r>
      <w:r>
        <w:rPr>
          <w:spacing w:val="-7"/>
        </w:rPr>
        <w:t xml:space="preserve"> </w:t>
      </w:r>
      <w:r>
        <w:t>и др.</w:t>
      </w:r>
      <w:r>
        <w:rPr>
          <w:spacing w:val="-57"/>
        </w:rPr>
        <w:t xml:space="preserve"> </w:t>
      </w:r>
      <w:r>
        <w:t>Виды</w:t>
      </w:r>
      <w:r>
        <w:rPr>
          <w:spacing w:val="2"/>
        </w:rPr>
        <w:t xml:space="preserve"> </w:t>
      </w:r>
      <w:r>
        <w:t>деятельности</w:t>
      </w:r>
      <w:r>
        <w:rPr>
          <w:spacing w:val="-6"/>
        </w:rPr>
        <w:t xml:space="preserve"> </w:t>
      </w:r>
      <w:r>
        <w:t>обучающихся:</w:t>
      </w:r>
    </w:p>
    <w:p w14:paraId="30119DDD" w14:textId="77777777" w:rsidR="00927B14" w:rsidRDefault="00000000">
      <w:pPr>
        <w:pStyle w:val="a3"/>
        <w:spacing w:line="274" w:lineRule="exact"/>
        <w:ind w:left="1555"/>
      </w:pPr>
      <w:r>
        <w:t>знакомство</w:t>
      </w:r>
      <w:r>
        <w:rPr>
          <w:spacing w:val="2"/>
        </w:rPr>
        <w:t xml:space="preserve"> </w:t>
      </w:r>
      <w:r>
        <w:t>с</w:t>
      </w:r>
      <w:r>
        <w:rPr>
          <w:spacing w:val="-7"/>
        </w:rPr>
        <w:t xml:space="preserve"> </w:t>
      </w:r>
      <w:r>
        <w:t>жанрами</w:t>
      </w:r>
      <w:r>
        <w:rPr>
          <w:spacing w:val="-5"/>
        </w:rPr>
        <w:t xml:space="preserve"> </w:t>
      </w:r>
      <w:r>
        <w:t>оперетты,</w:t>
      </w:r>
      <w:r>
        <w:rPr>
          <w:spacing w:val="-4"/>
        </w:rPr>
        <w:t xml:space="preserve"> </w:t>
      </w:r>
      <w:r>
        <w:t>мюзикла;</w:t>
      </w:r>
    </w:p>
    <w:p w14:paraId="2EE1F583" w14:textId="77777777" w:rsidR="00927B14" w:rsidRDefault="00000000">
      <w:pPr>
        <w:pStyle w:val="a3"/>
        <w:spacing w:before="26" w:line="266" w:lineRule="auto"/>
        <w:ind w:left="1555" w:right="6042"/>
      </w:pPr>
      <w:r>
        <w:t>слушание фрагментов из оперетт, анализ характерных особенностей жанра;</w:t>
      </w:r>
      <w:r>
        <w:rPr>
          <w:spacing w:val="1"/>
        </w:rPr>
        <w:t xml:space="preserve"> </w:t>
      </w:r>
      <w:r>
        <w:t>разучивание,</w:t>
      </w:r>
      <w:r>
        <w:rPr>
          <w:spacing w:val="-1"/>
        </w:rPr>
        <w:t xml:space="preserve"> </w:t>
      </w:r>
      <w:r>
        <w:t>исполнение</w:t>
      </w:r>
      <w:r>
        <w:rPr>
          <w:spacing w:val="-9"/>
        </w:rPr>
        <w:t xml:space="preserve"> </w:t>
      </w:r>
      <w:r>
        <w:t>отдельных</w:t>
      </w:r>
      <w:r>
        <w:rPr>
          <w:spacing w:val="-7"/>
        </w:rPr>
        <w:t xml:space="preserve"> </w:t>
      </w:r>
      <w:r>
        <w:t>номеров</w:t>
      </w:r>
      <w:r>
        <w:rPr>
          <w:spacing w:val="-2"/>
        </w:rPr>
        <w:t xml:space="preserve"> </w:t>
      </w:r>
      <w:r>
        <w:t>из</w:t>
      </w:r>
      <w:r>
        <w:rPr>
          <w:spacing w:val="-2"/>
        </w:rPr>
        <w:t xml:space="preserve"> </w:t>
      </w:r>
      <w:r>
        <w:t>популярных</w:t>
      </w:r>
      <w:r>
        <w:rPr>
          <w:spacing w:val="-7"/>
        </w:rPr>
        <w:t xml:space="preserve"> </w:t>
      </w:r>
      <w:r>
        <w:t>музыкальных</w:t>
      </w:r>
      <w:r>
        <w:rPr>
          <w:spacing w:val="-8"/>
        </w:rPr>
        <w:t xml:space="preserve"> </w:t>
      </w:r>
      <w:r>
        <w:t>спектаклей;</w:t>
      </w:r>
      <w:r>
        <w:rPr>
          <w:spacing w:val="-57"/>
        </w:rPr>
        <w:t xml:space="preserve"> </w:t>
      </w:r>
      <w:r>
        <w:t>сравнение разных</w:t>
      </w:r>
      <w:r>
        <w:rPr>
          <w:spacing w:val="-3"/>
        </w:rPr>
        <w:t xml:space="preserve"> </w:t>
      </w:r>
      <w:r>
        <w:t>постановок</w:t>
      </w:r>
      <w:r>
        <w:rPr>
          <w:spacing w:val="-4"/>
        </w:rPr>
        <w:t xml:space="preserve"> </w:t>
      </w:r>
      <w:r>
        <w:t>одного</w:t>
      </w:r>
      <w:r>
        <w:rPr>
          <w:spacing w:val="2"/>
        </w:rPr>
        <w:t xml:space="preserve"> </w:t>
      </w:r>
      <w:r>
        <w:t>и</w:t>
      </w:r>
      <w:r>
        <w:rPr>
          <w:spacing w:val="-2"/>
        </w:rPr>
        <w:t xml:space="preserve"> </w:t>
      </w:r>
      <w:r>
        <w:t>того</w:t>
      </w:r>
      <w:r>
        <w:rPr>
          <w:spacing w:val="2"/>
        </w:rPr>
        <w:t xml:space="preserve"> </w:t>
      </w:r>
      <w:r>
        <w:t>же</w:t>
      </w:r>
      <w:r>
        <w:rPr>
          <w:spacing w:val="-10"/>
        </w:rPr>
        <w:t xml:space="preserve"> </w:t>
      </w:r>
      <w:r>
        <w:t>мюзикла;</w:t>
      </w:r>
    </w:p>
    <w:p w14:paraId="2D946E58" w14:textId="77777777" w:rsidR="00927B14" w:rsidRDefault="00000000">
      <w:pPr>
        <w:pStyle w:val="a3"/>
        <w:spacing w:line="264" w:lineRule="auto"/>
        <w:ind w:left="1776" w:right="713" w:hanging="221"/>
      </w:pPr>
      <w:r>
        <w:t>вариативно:</w:t>
      </w:r>
      <w:r>
        <w:rPr>
          <w:spacing w:val="1"/>
        </w:rPr>
        <w:t xml:space="preserve"> </w:t>
      </w:r>
      <w:r>
        <w:t>посещение</w:t>
      </w:r>
      <w:r>
        <w:rPr>
          <w:spacing w:val="1"/>
        </w:rPr>
        <w:t xml:space="preserve"> </w:t>
      </w:r>
      <w:r>
        <w:t>музыкального</w:t>
      </w:r>
      <w:r>
        <w:rPr>
          <w:spacing w:val="1"/>
        </w:rPr>
        <w:t xml:space="preserve"> </w:t>
      </w:r>
      <w:r>
        <w:t>театра:</w:t>
      </w:r>
      <w:r>
        <w:rPr>
          <w:spacing w:val="1"/>
        </w:rPr>
        <w:t xml:space="preserve"> </w:t>
      </w:r>
      <w:r>
        <w:t>спектакль</w:t>
      </w:r>
      <w:r>
        <w:rPr>
          <w:spacing w:val="1"/>
        </w:rPr>
        <w:t xml:space="preserve"> </w:t>
      </w:r>
      <w:r>
        <w:t>в</w:t>
      </w:r>
      <w:r>
        <w:rPr>
          <w:spacing w:val="1"/>
        </w:rPr>
        <w:t xml:space="preserve"> </w:t>
      </w:r>
      <w:r>
        <w:t>жанре оперетты</w:t>
      </w:r>
      <w:r>
        <w:rPr>
          <w:spacing w:val="1"/>
        </w:rPr>
        <w:t xml:space="preserve"> </w:t>
      </w:r>
      <w:r>
        <w:t>или</w:t>
      </w:r>
      <w:r>
        <w:rPr>
          <w:spacing w:val="1"/>
        </w:rPr>
        <w:t xml:space="preserve"> </w:t>
      </w:r>
      <w:r>
        <w:t>мюзикла;</w:t>
      </w:r>
      <w:r>
        <w:rPr>
          <w:spacing w:val="1"/>
        </w:rPr>
        <w:t xml:space="preserve"> </w:t>
      </w:r>
      <w:r>
        <w:t>постановка</w:t>
      </w:r>
      <w:r>
        <w:rPr>
          <w:spacing w:val="1"/>
        </w:rPr>
        <w:t xml:space="preserve"> </w:t>
      </w:r>
      <w:r>
        <w:t>фрагментов,</w:t>
      </w:r>
      <w:r>
        <w:rPr>
          <w:spacing w:val="1"/>
        </w:rPr>
        <w:t xml:space="preserve"> </w:t>
      </w:r>
      <w:r>
        <w:t>сцен</w:t>
      </w:r>
      <w:r>
        <w:rPr>
          <w:spacing w:val="1"/>
        </w:rPr>
        <w:t xml:space="preserve"> </w:t>
      </w:r>
      <w:r>
        <w:t>из</w:t>
      </w:r>
      <w:r>
        <w:rPr>
          <w:spacing w:val="1"/>
        </w:rPr>
        <w:t xml:space="preserve"> </w:t>
      </w:r>
      <w:r>
        <w:t>мюзикла</w:t>
      </w:r>
      <w:r>
        <w:rPr>
          <w:spacing w:val="1"/>
        </w:rPr>
        <w:t xml:space="preserve"> </w:t>
      </w:r>
      <w:r>
        <w:t>–</w:t>
      </w:r>
      <w:r>
        <w:rPr>
          <w:spacing w:val="-57"/>
        </w:rPr>
        <w:t xml:space="preserve"> </w:t>
      </w:r>
      <w:r>
        <w:t>спектакль</w:t>
      </w:r>
      <w:r>
        <w:rPr>
          <w:spacing w:val="2"/>
        </w:rPr>
        <w:t xml:space="preserve"> </w:t>
      </w:r>
      <w:r>
        <w:t>для</w:t>
      </w:r>
      <w:r>
        <w:rPr>
          <w:spacing w:val="2"/>
        </w:rPr>
        <w:t xml:space="preserve"> </w:t>
      </w:r>
      <w:r>
        <w:t>родителей.</w:t>
      </w:r>
    </w:p>
    <w:p w14:paraId="3259F1F2" w14:textId="77777777" w:rsidR="00927B14" w:rsidRDefault="00000000">
      <w:pPr>
        <w:pStyle w:val="2"/>
        <w:spacing w:before="2"/>
        <w:ind w:left="1555"/>
      </w:pPr>
      <w:r>
        <w:t>Кто</w:t>
      </w:r>
      <w:r>
        <w:rPr>
          <w:spacing w:val="-2"/>
        </w:rPr>
        <w:t xml:space="preserve"> </w:t>
      </w:r>
      <w:r>
        <w:t>создаёт музыкальный спектакль?</w:t>
      </w:r>
    </w:p>
    <w:p w14:paraId="3FA3B1CC" w14:textId="77777777" w:rsidR="00927B14" w:rsidRDefault="00000000">
      <w:pPr>
        <w:pStyle w:val="a3"/>
        <w:spacing w:before="21" w:line="264" w:lineRule="auto"/>
        <w:ind w:left="1555" w:right="1630"/>
      </w:pPr>
      <w:r>
        <w:t>Содержание:</w:t>
      </w:r>
      <w:r>
        <w:rPr>
          <w:spacing w:val="-4"/>
        </w:rPr>
        <w:t xml:space="preserve"> </w:t>
      </w:r>
      <w:r>
        <w:t>Профессии</w:t>
      </w:r>
      <w:r>
        <w:rPr>
          <w:spacing w:val="-6"/>
        </w:rPr>
        <w:t xml:space="preserve"> </w:t>
      </w:r>
      <w:r>
        <w:t>музыкального театра:</w:t>
      </w:r>
      <w:r>
        <w:rPr>
          <w:spacing w:val="-11"/>
        </w:rPr>
        <w:t xml:space="preserve"> </w:t>
      </w:r>
      <w:r>
        <w:t>дирижёр,</w:t>
      </w:r>
      <w:r>
        <w:rPr>
          <w:spacing w:val="-1"/>
        </w:rPr>
        <w:t xml:space="preserve"> </w:t>
      </w:r>
      <w:r>
        <w:t>режиссёр,</w:t>
      </w:r>
      <w:r>
        <w:rPr>
          <w:spacing w:val="-6"/>
        </w:rPr>
        <w:t xml:space="preserve"> </w:t>
      </w:r>
      <w:r>
        <w:t>оперные</w:t>
      </w:r>
      <w:r>
        <w:rPr>
          <w:spacing w:val="-8"/>
        </w:rPr>
        <w:t xml:space="preserve"> </w:t>
      </w:r>
      <w:r>
        <w:t>певцы,</w:t>
      </w:r>
      <w:r>
        <w:rPr>
          <w:spacing w:val="-1"/>
        </w:rPr>
        <w:t xml:space="preserve"> </w:t>
      </w:r>
      <w:r>
        <w:t>балерины</w:t>
      </w:r>
      <w:r>
        <w:rPr>
          <w:spacing w:val="-6"/>
        </w:rPr>
        <w:t xml:space="preserve"> </w:t>
      </w:r>
      <w:r>
        <w:t>и</w:t>
      </w:r>
      <w:r>
        <w:rPr>
          <w:spacing w:val="-2"/>
        </w:rPr>
        <w:t xml:space="preserve"> </w:t>
      </w:r>
      <w:r>
        <w:t>танцовщики,</w:t>
      </w:r>
      <w:r>
        <w:rPr>
          <w:spacing w:val="-2"/>
        </w:rPr>
        <w:t xml:space="preserve"> </w:t>
      </w:r>
      <w:r>
        <w:t>художники</w:t>
      </w:r>
      <w:r>
        <w:rPr>
          <w:spacing w:val="-6"/>
        </w:rPr>
        <w:t xml:space="preserve"> </w:t>
      </w:r>
      <w:r>
        <w:t>и</w:t>
      </w:r>
      <w:r>
        <w:rPr>
          <w:spacing w:val="-2"/>
        </w:rPr>
        <w:t xml:space="preserve"> </w:t>
      </w:r>
      <w:r>
        <w:t>другие.</w:t>
      </w:r>
      <w:r>
        <w:rPr>
          <w:spacing w:val="-57"/>
        </w:rPr>
        <w:t xml:space="preserve"> </w:t>
      </w:r>
      <w:r>
        <w:t>Виды</w:t>
      </w:r>
      <w:r>
        <w:rPr>
          <w:spacing w:val="2"/>
        </w:rPr>
        <w:t xml:space="preserve"> </w:t>
      </w:r>
      <w:r>
        <w:t>деятельности</w:t>
      </w:r>
      <w:r>
        <w:rPr>
          <w:spacing w:val="-6"/>
        </w:rPr>
        <w:t xml:space="preserve"> </w:t>
      </w:r>
      <w:r>
        <w:t>обучающихся:</w:t>
      </w:r>
    </w:p>
    <w:p w14:paraId="05E8B3A2" w14:textId="77777777" w:rsidR="00927B14" w:rsidRDefault="00000000">
      <w:pPr>
        <w:pStyle w:val="a3"/>
        <w:spacing w:line="274" w:lineRule="exact"/>
        <w:ind w:left="1555"/>
      </w:pPr>
      <w:r>
        <w:t>диалог</w:t>
      </w:r>
      <w:r>
        <w:rPr>
          <w:spacing w:val="-5"/>
        </w:rPr>
        <w:t xml:space="preserve"> </w:t>
      </w:r>
      <w:r>
        <w:t>с</w:t>
      </w:r>
      <w:r>
        <w:rPr>
          <w:spacing w:val="-3"/>
        </w:rPr>
        <w:t xml:space="preserve"> </w:t>
      </w:r>
      <w:r>
        <w:t>учителем по</w:t>
      </w:r>
      <w:r>
        <w:rPr>
          <w:spacing w:val="-2"/>
        </w:rPr>
        <w:t xml:space="preserve"> </w:t>
      </w:r>
      <w:r>
        <w:t>поводу</w:t>
      </w:r>
      <w:r>
        <w:rPr>
          <w:spacing w:val="-11"/>
        </w:rPr>
        <w:t xml:space="preserve"> </w:t>
      </w:r>
      <w:r>
        <w:t>синкретичного</w:t>
      </w:r>
      <w:r>
        <w:rPr>
          <w:spacing w:val="-2"/>
        </w:rPr>
        <w:t xml:space="preserve"> </w:t>
      </w:r>
      <w:r>
        <w:t>характера</w:t>
      </w:r>
      <w:r>
        <w:rPr>
          <w:spacing w:val="-3"/>
        </w:rPr>
        <w:t xml:space="preserve"> </w:t>
      </w:r>
      <w:r>
        <w:t>музыкального</w:t>
      </w:r>
      <w:r>
        <w:rPr>
          <w:spacing w:val="-2"/>
        </w:rPr>
        <w:t xml:space="preserve"> </w:t>
      </w:r>
      <w:r>
        <w:t>спектакля;</w:t>
      </w:r>
    </w:p>
    <w:p w14:paraId="4B3FFD22" w14:textId="77777777" w:rsidR="00927B14" w:rsidRDefault="00000000">
      <w:pPr>
        <w:pStyle w:val="a3"/>
        <w:spacing w:before="31" w:line="264" w:lineRule="auto"/>
        <w:ind w:left="1555" w:right="5109"/>
      </w:pPr>
      <w:r>
        <w:t>знакомство с миром театральных профессий, творчеством театральных режиссёров, художников;</w:t>
      </w:r>
      <w:r>
        <w:rPr>
          <w:spacing w:val="-57"/>
        </w:rPr>
        <w:t xml:space="preserve"> </w:t>
      </w:r>
      <w:r>
        <w:t>просмотр</w:t>
      </w:r>
      <w:r>
        <w:rPr>
          <w:spacing w:val="1"/>
        </w:rPr>
        <w:t xml:space="preserve"> </w:t>
      </w:r>
      <w:r>
        <w:t>фрагментов</w:t>
      </w:r>
      <w:r>
        <w:rPr>
          <w:spacing w:val="-2"/>
        </w:rPr>
        <w:t xml:space="preserve"> </w:t>
      </w:r>
      <w:r>
        <w:t>одного</w:t>
      </w:r>
      <w:r>
        <w:rPr>
          <w:spacing w:val="1"/>
        </w:rPr>
        <w:t xml:space="preserve"> </w:t>
      </w:r>
      <w:r>
        <w:t>и</w:t>
      </w:r>
      <w:r>
        <w:rPr>
          <w:spacing w:val="2"/>
        </w:rPr>
        <w:t xml:space="preserve"> </w:t>
      </w:r>
      <w:r>
        <w:t>того</w:t>
      </w:r>
      <w:r>
        <w:rPr>
          <w:spacing w:val="2"/>
        </w:rPr>
        <w:t xml:space="preserve"> </w:t>
      </w:r>
      <w:r>
        <w:t>же спектакля</w:t>
      </w:r>
      <w:r>
        <w:rPr>
          <w:spacing w:val="1"/>
        </w:rPr>
        <w:t xml:space="preserve"> </w:t>
      </w:r>
      <w:r>
        <w:t>в</w:t>
      </w:r>
      <w:r>
        <w:rPr>
          <w:spacing w:val="2"/>
        </w:rPr>
        <w:t xml:space="preserve"> </w:t>
      </w:r>
      <w:r>
        <w:t>разных</w:t>
      </w:r>
      <w:r>
        <w:rPr>
          <w:spacing w:val="-4"/>
        </w:rPr>
        <w:t xml:space="preserve"> </w:t>
      </w:r>
      <w:r>
        <w:t>постановках;</w:t>
      </w:r>
    </w:p>
    <w:p w14:paraId="70DECC6D" w14:textId="77777777" w:rsidR="00927B14" w:rsidRDefault="00000000">
      <w:pPr>
        <w:pStyle w:val="a3"/>
        <w:spacing w:line="274" w:lineRule="exact"/>
        <w:ind w:left="1555"/>
      </w:pPr>
      <w:r>
        <w:t>обсуждение</w:t>
      </w:r>
      <w:r>
        <w:rPr>
          <w:spacing w:val="-4"/>
        </w:rPr>
        <w:t xml:space="preserve"> </w:t>
      </w:r>
      <w:r>
        <w:t>различий</w:t>
      </w:r>
      <w:r>
        <w:rPr>
          <w:spacing w:val="-6"/>
        </w:rPr>
        <w:t xml:space="preserve"> </w:t>
      </w:r>
      <w:r>
        <w:t>в</w:t>
      </w:r>
      <w:r>
        <w:rPr>
          <w:spacing w:val="-5"/>
        </w:rPr>
        <w:t xml:space="preserve"> </w:t>
      </w:r>
      <w:r>
        <w:t>оформлении,</w:t>
      </w:r>
      <w:r>
        <w:rPr>
          <w:spacing w:val="-5"/>
        </w:rPr>
        <w:t xml:space="preserve"> </w:t>
      </w:r>
      <w:r>
        <w:t>режиссуре;</w:t>
      </w:r>
    </w:p>
    <w:p w14:paraId="2E5571F4" w14:textId="77777777" w:rsidR="00927B14" w:rsidRDefault="00000000">
      <w:pPr>
        <w:pStyle w:val="a3"/>
        <w:spacing w:before="27" w:line="266" w:lineRule="auto"/>
        <w:ind w:left="1555" w:right="4906"/>
      </w:pPr>
      <w:r>
        <w:t>создание</w:t>
      </w:r>
      <w:r>
        <w:rPr>
          <w:spacing w:val="-3"/>
        </w:rPr>
        <w:t xml:space="preserve"> </w:t>
      </w:r>
      <w:r>
        <w:t>эскизов</w:t>
      </w:r>
      <w:r>
        <w:rPr>
          <w:spacing w:val="-4"/>
        </w:rPr>
        <w:t xml:space="preserve"> </w:t>
      </w:r>
      <w:r>
        <w:t>костюмов</w:t>
      </w:r>
      <w:r>
        <w:rPr>
          <w:spacing w:val="-4"/>
        </w:rPr>
        <w:t xml:space="preserve"> </w:t>
      </w:r>
      <w:r>
        <w:t>и декораций</w:t>
      </w:r>
      <w:r>
        <w:rPr>
          <w:spacing w:val="-1"/>
        </w:rPr>
        <w:t xml:space="preserve"> </w:t>
      </w:r>
      <w:r>
        <w:t>к</w:t>
      </w:r>
      <w:r>
        <w:rPr>
          <w:spacing w:val="-6"/>
        </w:rPr>
        <w:t xml:space="preserve"> </w:t>
      </w:r>
      <w:r>
        <w:t>одному</w:t>
      </w:r>
      <w:r>
        <w:rPr>
          <w:spacing w:val="-11"/>
        </w:rPr>
        <w:t xml:space="preserve"> </w:t>
      </w:r>
      <w:r>
        <w:t>из</w:t>
      </w:r>
      <w:r>
        <w:rPr>
          <w:spacing w:val="-1"/>
        </w:rPr>
        <w:t xml:space="preserve"> </w:t>
      </w:r>
      <w:r>
        <w:t>изученных</w:t>
      </w:r>
      <w:r>
        <w:rPr>
          <w:spacing w:val="-6"/>
        </w:rPr>
        <w:t xml:space="preserve"> </w:t>
      </w:r>
      <w:r>
        <w:t>музыкальных</w:t>
      </w:r>
      <w:r>
        <w:rPr>
          <w:spacing w:val="-6"/>
        </w:rPr>
        <w:t xml:space="preserve"> </w:t>
      </w:r>
      <w:r>
        <w:t>спектаклей;</w:t>
      </w:r>
      <w:r>
        <w:rPr>
          <w:spacing w:val="-57"/>
        </w:rPr>
        <w:t xml:space="preserve"> </w:t>
      </w:r>
      <w:r>
        <w:t>вариативно:</w:t>
      </w:r>
      <w:r>
        <w:rPr>
          <w:spacing w:val="-4"/>
        </w:rPr>
        <w:t xml:space="preserve"> </w:t>
      </w:r>
      <w:r>
        <w:t>виртуальный</w:t>
      </w:r>
      <w:r>
        <w:rPr>
          <w:spacing w:val="3"/>
        </w:rPr>
        <w:t xml:space="preserve"> </w:t>
      </w:r>
      <w:r>
        <w:t>квест</w:t>
      </w:r>
      <w:r>
        <w:rPr>
          <w:spacing w:val="1"/>
        </w:rPr>
        <w:t xml:space="preserve"> </w:t>
      </w:r>
      <w:r>
        <w:t>по</w:t>
      </w:r>
      <w:r>
        <w:rPr>
          <w:spacing w:val="2"/>
        </w:rPr>
        <w:t xml:space="preserve"> </w:t>
      </w:r>
      <w:r>
        <w:t>музыкальному</w:t>
      </w:r>
      <w:r>
        <w:rPr>
          <w:spacing w:val="-9"/>
        </w:rPr>
        <w:t xml:space="preserve"> </w:t>
      </w:r>
      <w:r>
        <w:t>театру.</w:t>
      </w:r>
    </w:p>
    <w:p w14:paraId="1F0156F7" w14:textId="77777777" w:rsidR="00927B14" w:rsidRDefault="00927B14">
      <w:pPr>
        <w:spacing w:line="266" w:lineRule="auto"/>
        <w:sectPr w:rsidR="00927B14" w:rsidSect="00232226">
          <w:pgSz w:w="16840" w:h="11910" w:orient="landscape"/>
          <w:pgMar w:top="1040" w:right="140" w:bottom="1160" w:left="0" w:header="0" w:footer="884" w:gutter="0"/>
          <w:cols w:space="720"/>
        </w:sectPr>
      </w:pPr>
    </w:p>
    <w:p w14:paraId="1171F37C" w14:textId="77777777" w:rsidR="00927B14" w:rsidRDefault="00000000">
      <w:pPr>
        <w:pStyle w:val="2"/>
        <w:spacing w:before="61"/>
        <w:ind w:left="1555"/>
        <w:jc w:val="both"/>
      </w:pPr>
      <w:r>
        <w:lastRenderedPageBreak/>
        <w:t>Патриотическая и</w:t>
      </w:r>
      <w:r>
        <w:rPr>
          <w:spacing w:val="-3"/>
        </w:rPr>
        <w:t xml:space="preserve"> </w:t>
      </w:r>
      <w:r>
        <w:t>народная</w:t>
      </w:r>
      <w:r>
        <w:rPr>
          <w:spacing w:val="-4"/>
        </w:rPr>
        <w:t xml:space="preserve"> </w:t>
      </w:r>
      <w:r>
        <w:t>тема в</w:t>
      </w:r>
      <w:r>
        <w:rPr>
          <w:spacing w:val="-4"/>
        </w:rPr>
        <w:t xml:space="preserve"> </w:t>
      </w:r>
      <w:r>
        <w:t>театре</w:t>
      </w:r>
      <w:r>
        <w:rPr>
          <w:spacing w:val="-5"/>
        </w:rPr>
        <w:t xml:space="preserve"> </w:t>
      </w:r>
      <w:r>
        <w:t>и</w:t>
      </w:r>
      <w:r>
        <w:rPr>
          <w:spacing w:val="-2"/>
        </w:rPr>
        <w:t xml:space="preserve"> </w:t>
      </w:r>
      <w:r>
        <w:t>кино</w:t>
      </w:r>
    </w:p>
    <w:p w14:paraId="5B96A6E6" w14:textId="77777777" w:rsidR="00927B14" w:rsidRDefault="00000000">
      <w:pPr>
        <w:pStyle w:val="a3"/>
        <w:spacing w:before="21" w:line="264" w:lineRule="auto"/>
        <w:ind w:left="1776" w:right="715" w:hanging="221"/>
        <w:jc w:val="both"/>
      </w:pPr>
      <w:r>
        <w:t>Содержание: История создания, значение музыкально-сценических и экранных произведений, посвящённых нашему народу, его истории,</w:t>
      </w:r>
      <w:r>
        <w:rPr>
          <w:spacing w:val="1"/>
        </w:rPr>
        <w:t xml:space="preserve"> </w:t>
      </w:r>
      <w:r>
        <w:t>теме служения Отечеству. Фрагменты, отдельные номера из опер, балетов, музыки к фильмам (например, опера «Иван Сусанин» М.И.</w:t>
      </w:r>
      <w:r>
        <w:rPr>
          <w:spacing w:val="1"/>
        </w:rPr>
        <w:t xml:space="preserve"> </w:t>
      </w:r>
      <w:r>
        <w:t>Глинки,</w:t>
      </w:r>
      <w:r>
        <w:rPr>
          <w:spacing w:val="1"/>
        </w:rPr>
        <w:t xml:space="preserve"> </w:t>
      </w:r>
      <w:r>
        <w:t>опера</w:t>
      </w:r>
      <w:r>
        <w:rPr>
          <w:spacing w:val="1"/>
        </w:rPr>
        <w:t xml:space="preserve"> </w:t>
      </w:r>
      <w:r>
        <w:t>«Война</w:t>
      </w:r>
      <w:r>
        <w:rPr>
          <w:spacing w:val="1"/>
        </w:rPr>
        <w:t xml:space="preserve"> </w:t>
      </w:r>
      <w:r>
        <w:t>и</w:t>
      </w:r>
      <w:r>
        <w:rPr>
          <w:spacing w:val="1"/>
        </w:rPr>
        <w:t xml:space="preserve"> </w:t>
      </w:r>
      <w:r>
        <w:t>мир»,</w:t>
      </w:r>
      <w:r>
        <w:rPr>
          <w:spacing w:val="1"/>
        </w:rPr>
        <w:t xml:space="preserve"> </w:t>
      </w:r>
      <w:r>
        <w:t>музыка</w:t>
      </w:r>
      <w:r>
        <w:rPr>
          <w:spacing w:val="1"/>
        </w:rPr>
        <w:t xml:space="preserve"> </w:t>
      </w:r>
      <w:r>
        <w:t>к</w:t>
      </w:r>
      <w:r>
        <w:rPr>
          <w:spacing w:val="1"/>
        </w:rPr>
        <w:t xml:space="preserve"> </w:t>
      </w:r>
      <w:r>
        <w:t>кинофильму</w:t>
      </w:r>
      <w:r>
        <w:rPr>
          <w:spacing w:val="1"/>
        </w:rPr>
        <w:t xml:space="preserve"> </w:t>
      </w:r>
      <w:r>
        <w:t>«Александр</w:t>
      </w:r>
      <w:r>
        <w:rPr>
          <w:spacing w:val="1"/>
        </w:rPr>
        <w:t xml:space="preserve"> </w:t>
      </w:r>
      <w:r>
        <w:t>Невский»</w:t>
      </w:r>
      <w:r>
        <w:rPr>
          <w:spacing w:val="1"/>
        </w:rPr>
        <w:t xml:space="preserve"> </w:t>
      </w:r>
      <w:r>
        <w:t>С.С.</w:t>
      </w:r>
      <w:r>
        <w:rPr>
          <w:spacing w:val="1"/>
        </w:rPr>
        <w:t xml:space="preserve"> </w:t>
      </w:r>
      <w:r>
        <w:t>Прокофьева,</w:t>
      </w:r>
      <w:r>
        <w:rPr>
          <w:spacing w:val="1"/>
        </w:rPr>
        <w:t xml:space="preserve"> </w:t>
      </w:r>
      <w:r>
        <w:t>оперы</w:t>
      </w:r>
      <w:r>
        <w:rPr>
          <w:spacing w:val="1"/>
        </w:rPr>
        <w:t xml:space="preserve"> </w:t>
      </w:r>
      <w:r>
        <w:t>«Борис</w:t>
      </w:r>
      <w:r>
        <w:rPr>
          <w:spacing w:val="1"/>
        </w:rPr>
        <w:t xml:space="preserve"> </w:t>
      </w:r>
      <w:r>
        <w:t>Годунов»</w:t>
      </w:r>
      <w:r>
        <w:rPr>
          <w:spacing w:val="1"/>
        </w:rPr>
        <w:t xml:space="preserve"> </w:t>
      </w:r>
      <w:r>
        <w:t>и</w:t>
      </w:r>
      <w:r>
        <w:rPr>
          <w:spacing w:val="1"/>
        </w:rPr>
        <w:t xml:space="preserve"> </w:t>
      </w:r>
      <w:r>
        <w:t>другие</w:t>
      </w:r>
      <w:r>
        <w:rPr>
          <w:spacing w:val="1"/>
        </w:rPr>
        <w:t xml:space="preserve"> </w:t>
      </w:r>
      <w:r>
        <w:t>произведения).</w:t>
      </w:r>
    </w:p>
    <w:p w14:paraId="3D8DB101" w14:textId="77777777" w:rsidR="00927B14" w:rsidRDefault="00000000">
      <w:pPr>
        <w:pStyle w:val="a3"/>
        <w:spacing w:before="1"/>
        <w:ind w:left="1555"/>
        <w:jc w:val="both"/>
      </w:pPr>
      <w:r>
        <w:t>Виды</w:t>
      </w:r>
      <w:r>
        <w:rPr>
          <w:spacing w:val="-2"/>
        </w:rPr>
        <w:t xml:space="preserve"> </w:t>
      </w:r>
      <w:r>
        <w:t>деятельности</w:t>
      </w:r>
      <w:r>
        <w:rPr>
          <w:spacing w:val="-9"/>
        </w:rPr>
        <w:t xml:space="preserve"> </w:t>
      </w:r>
      <w:r>
        <w:t>обучающихся:</w:t>
      </w:r>
    </w:p>
    <w:p w14:paraId="7FCC38F8" w14:textId="77777777" w:rsidR="00927B14" w:rsidRDefault="00000000">
      <w:pPr>
        <w:pStyle w:val="a3"/>
        <w:spacing w:before="32" w:line="264" w:lineRule="auto"/>
        <w:ind w:left="1776" w:right="713" w:hanging="221"/>
      </w:pPr>
      <w:r>
        <w:t>чтение</w:t>
      </w:r>
      <w:r>
        <w:rPr>
          <w:spacing w:val="19"/>
        </w:rPr>
        <w:t xml:space="preserve"> </w:t>
      </w:r>
      <w:r>
        <w:t>учебных</w:t>
      </w:r>
      <w:r>
        <w:rPr>
          <w:spacing w:val="16"/>
        </w:rPr>
        <w:t xml:space="preserve"> </w:t>
      </w:r>
      <w:r>
        <w:t>и</w:t>
      </w:r>
      <w:r>
        <w:rPr>
          <w:spacing w:val="21"/>
        </w:rPr>
        <w:t xml:space="preserve"> </w:t>
      </w:r>
      <w:r>
        <w:t>популярных</w:t>
      </w:r>
      <w:r>
        <w:rPr>
          <w:spacing w:val="16"/>
        </w:rPr>
        <w:t xml:space="preserve"> </w:t>
      </w:r>
      <w:r>
        <w:t>текстов</w:t>
      </w:r>
      <w:r>
        <w:rPr>
          <w:spacing w:val="18"/>
        </w:rPr>
        <w:t xml:space="preserve"> </w:t>
      </w:r>
      <w:r>
        <w:t>об</w:t>
      </w:r>
      <w:r>
        <w:rPr>
          <w:spacing w:val="10"/>
        </w:rPr>
        <w:t xml:space="preserve"> </w:t>
      </w:r>
      <w:r>
        <w:t>истории</w:t>
      </w:r>
      <w:r>
        <w:rPr>
          <w:spacing w:val="21"/>
        </w:rPr>
        <w:t xml:space="preserve"> </w:t>
      </w:r>
      <w:r>
        <w:t>создания</w:t>
      </w:r>
      <w:r>
        <w:rPr>
          <w:spacing w:val="20"/>
        </w:rPr>
        <w:t xml:space="preserve"> </w:t>
      </w:r>
      <w:r>
        <w:t>патриотических</w:t>
      </w:r>
      <w:r>
        <w:rPr>
          <w:spacing w:val="16"/>
        </w:rPr>
        <w:t xml:space="preserve"> </w:t>
      </w:r>
      <w:r>
        <w:t>опер,</w:t>
      </w:r>
      <w:r>
        <w:rPr>
          <w:spacing w:val="18"/>
        </w:rPr>
        <w:t xml:space="preserve"> </w:t>
      </w:r>
      <w:r>
        <w:t>фильмов,</w:t>
      </w:r>
      <w:r>
        <w:rPr>
          <w:spacing w:val="14"/>
        </w:rPr>
        <w:t xml:space="preserve"> </w:t>
      </w:r>
      <w:r>
        <w:t>о</w:t>
      </w:r>
      <w:r>
        <w:rPr>
          <w:spacing w:val="20"/>
        </w:rPr>
        <w:t xml:space="preserve"> </w:t>
      </w:r>
      <w:r>
        <w:t>творческих</w:t>
      </w:r>
      <w:r>
        <w:rPr>
          <w:spacing w:val="16"/>
        </w:rPr>
        <w:t xml:space="preserve"> </w:t>
      </w:r>
      <w:r>
        <w:t>поисках</w:t>
      </w:r>
      <w:r>
        <w:rPr>
          <w:spacing w:val="16"/>
        </w:rPr>
        <w:t xml:space="preserve"> </w:t>
      </w:r>
      <w:r>
        <w:t>композиторов,</w:t>
      </w:r>
      <w:r>
        <w:rPr>
          <w:spacing w:val="-57"/>
        </w:rPr>
        <w:t xml:space="preserve"> </w:t>
      </w:r>
      <w:r>
        <w:t>создававших</w:t>
      </w:r>
      <w:r>
        <w:rPr>
          <w:spacing w:val="-4"/>
        </w:rPr>
        <w:t xml:space="preserve"> </w:t>
      </w:r>
      <w:r>
        <w:t>к ним</w:t>
      </w:r>
      <w:r>
        <w:rPr>
          <w:spacing w:val="-1"/>
        </w:rPr>
        <w:t xml:space="preserve"> </w:t>
      </w:r>
      <w:r>
        <w:t>музыку;</w:t>
      </w:r>
    </w:p>
    <w:p w14:paraId="58B2787B" w14:textId="77777777" w:rsidR="00927B14" w:rsidRDefault="00000000">
      <w:pPr>
        <w:pStyle w:val="a3"/>
        <w:spacing w:line="274" w:lineRule="exact"/>
        <w:ind w:left="1555"/>
      </w:pPr>
      <w:r>
        <w:t>диалог</w:t>
      </w:r>
      <w:r>
        <w:rPr>
          <w:spacing w:val="-3"/>
        </w:rPr>
        <w:t xml:space="preserve"> </w:t>
      </w:r>
      <w:r>
        <w:t>с</w:t>
      </w:r>
      <w:r>
        <w:rPr>
          <w:spacing w:val="-1"/>
        </w:rPr>
        <w:t xml:space="preserve"> </w:t>
      </w:r>
      <w:r>
        <w:t>учителем;</w:t>
      </w:r>
    </w:p>
    <w:p w14:paraId="51C4E039" w14:textId="77777777" w:rsidR="00927B14" w:rsidRDefault="00000000">
      <w:pPr>
        <w:pStyle w:val="a3"/>
        <w:spacing w:before="26" w:line="268" w:lineRule="auto"/>
        <w:ind w:left="1555" w:right="7280"/>
      </w:pPr>
      <w:r>
        <w:t>просмотр</w:t>
      </w:r>
      <w:r>
        <w:rPr>
          <w:spacing w:val="-4"/>
        </w:rPr>
        <w:t xml:space="preserve"> </w:t>
      </w:r>
      <w:r>
        <w:t>фрагментов</w:t>
      </w:r>
      <w:r>
        <w:rPr>
          <w:spacing w:val="-2"/>
        </w:rPr>
        <w:t xml:space="preserve"> </w:t>
      </w:r>
      <w:r>
        <w:t>крупных</w:t>
      </w:r>
      <w:r>
        <w:rPr>
          <w:spacing w:val="-8"/>
        </w:rPr>
        <w:t xml:space="preserve"> </w:t>
      </w:r>
      <w:r>
        <w:t>сценических</w:t>
      </w:r>
      <w:r>
        <w:rPr>
          <w:spacing w:val="-8"/>
        </w:rPr>
        <w:t xml:space="preserve"> </w:t>
      </w:r>
      <w:r>
        <w:t>произведений,</w:t>
      </w:r>
      <w:r>
        <w:rPr>
          <w:spacing w:val="-7"/>
        </w:rPr>
        <w:t xml:space="preserve"> </w:t>
      </w:r>
      <w:r>
        <w:t>фильмов;</w:t>
      </w:r>
      <w:r>
        <w:rPr>
          <w:spacing w:val="-57"/>
        </w:rPr>
        <w:t xml:space="preserve"> </w:t>
      </w:r>
      <w:r>
        <w:t>обсуждение характера героев</w:t>
      </w:r>
      <w:r>
        <w:rPr>
          <w:spacing w:val="-2"/>
        </w:rPr>
        <w:t xml:space="preserve"> </w:t>
      </w:r>
      <w:r>
        <w:t>и</w:t>
      </w:r>
      <w:r>
        <w:rPr>
          <w:spacing w:val="3"/>
        </w:rPr>
        <w:t xml:space="preserve"> </w:t>
      </w:r>
      <w:r>
        <w:t>событий;</w:t>
      </w:r>
    </w:p>
    <w:p w14:paraId="08DAC6DF" w14:textId="77777777" w:rsidR="00927B14" w:rsidRDefault="00000000">
      <w:pPr>
        <w:pStyle w:val="a3"/>
        <w:spacing w:line="268" w:lineRule="exact"/>
        <w:ind w:left="1555"/>
      </w:pPr>
      <w:r>
        <w:t>проблемная</w:t>
      </w:r>
      <w:r>
        <w:rPr>
          <w:spacing w:val="-7"/>
        </w:rPr>
        <w:t xml:space="preserve"> </w:t>
      </w:r>
      <w:r>
        <w:t>ситуация:</w:t>
      </w:r>
      <w:r>
        <w:rPr>
          <w:spacing w:val="-2"/>
        </w:rPr>
        <w:t xml:space="preserve"> </w:t>
      </w:r>
      <w:r>
        <w:t>зачем</w:t>
      </w:r>
      <w:r>
        <w:rPr>
          <w:spacing w:val="-1"/>
        </w:rPr>
        <w:t xml:space="preserve"> </w:t>
      </w:r>
      <w:r>
        <w:t>нужна</w:t>
      </w:r>
      <w:r>
        <w:rPr>
          <w:spacing w:val="-3"/>
        </w:rPr>
        <w:t xml:space="preserve"> </w:t>
      </w:r>
      <w:r>
        <w:t>серьёзная</w:t>
      </w:r>
      <w:r>
        <w:rPr>
          <w:spacing w:val="-2"/>
        </w:rPr>
        <w:t xml:space="preserve"> </w:t>
      </w:r>
      <w:r>
        <w:t>музыка;</w:t>
      </w:r>
    </w:p>
    <w:p w14:paraId="4C0C1C86" w14:textId="77777777" w:rsidR="00927B14" w:rsidRDefault="00000000">
      <w:pPr>
        <w:pStyle w:val="a3"/>
        <w:spacing w:before="27"/>
        <w:ind w:left="1555"/>
      </w:pPr>
      <w:r>
        <w:t>разучивание,</w:t>
      </w:r>
      <w:r>
        <w:rPr>
          <w:spacing w:val="1"/>
        </w:rPr>
        <w:t xml:space="preserve"> </w:t>
      </w:r>
      <w:r>
        <w:t>исполнение</w:t>
      </w:r>
      <w:r>
        <w:rPr>
          <w:spacing w:val="-2"/>
        </w:rPr>
        <w:t xml:space="preserve"> </w:t>
      </w:r>
      <w:r>
        <w:t>песен</w:t>
      </w:r>
      <w:r>
        <w:rPr>
          <w:spacing w:val="-5"/>
        </w:rPr>
        <w:t xml:space="preserve"> </w:t>
      </w:r>
      <w:r>
        <w:t>о Родине,</w:t>
      </w:r>
      <w:r>
        <w:rPr>
          <w:spacing w:val="-4"/>
        </w:rPr>
        <w:t xml:space="preserve"> </w:t>
      </w:r>
      <w:r>
        <w:t>нашей стране,</w:t>
      </w:r>
      <w:r>
        <w:rPr>
          <w:spacing w:val="-4"/>
        </w:rPr>
        <w:t xml:space="preserve"> </w:t>
      </w:r>
      <w:r>
        <w:t>исторических</w:t>
      </w:r>
      <w:r>
        <w:rPr>
          <w:spacing w:val="-5"/>
        </w:rPr>
        <w:t xml:space="preserve"> </w:t>
      </w:r>
      <w:r>
        <w:t>событиях</w:t>
      </w:r>
      <w:r>
        <w:rPr>
          <w:spacing w:val="-6"/>
        </w:rPr>
        <w:t xml:space="preserve"> </w:t>
      </w:r>
      <w:r>
        <w:t>и</w:t>
      </w:r>
      <w:r>
        <w:rPr>
          <w:spacing w:val="-4"/>
        </w:rPr>
        <w:t xml:space="preserve"> </w:t>
      </w:r>
      <w:r>
        <w:t>подвигах</w:t>
      </w:r>
      <w:r>
        <w:rPr>
          <w:spacing w:val="-6"/>
        </w:rPr>
        <w:t xml:space="preserve"> </w:t>
      </w:r>
      <w:r>
        <w:t>героев;</w:t>
      </w:r>
    </w:p>
    <w:p w14:paraId="07AF0D69" w14:textId="77777777" w:rsidR="00927B14" w:rsidRDefault="00000000">
      <w:pPr>
        <w:pStyle w:val="a3"/>
        <w:spacing w:before="26" w:line="266" w:lineRule="auto"/>
        <w:ind w:left="1776" w:hanging="221"/>
      </w:pPr>
      <w:r>
        <w:t>вариативно:</w:t>
      </w:r>
      <w:r>
        <w:rPr>
          <w:spacing w:val="13"/>
        </w:rPr>
        <w:t xml:space="preserve"> </w:t>
      </w:r>
      <w:r>
        <w:t>посещение</w:t>
      </w:r>
      <w:r>
        <w:rPr>
          <w:spacing w:val="16"/>
        </w:rPr>
        <w:t xml:space="preserve"> </w:t>
      </w:r>
      <w:r>
        <w:t>театра</w:t>
      </w:r>
      <w:r>
        <w:rPr>
          <w:spacing w:val="17"/>
        </w:rPr>
        <w:t xml:space="preserve"> </w:t>
      </w:r>
      <w:r>
        <w:t>(кинотеатра)</w:t>
      </w:r>
      <w:r>
        <w:rPr>
          <w:spacing w:val="24"/>
        </w:rPr>
        <w:t xml:space="preserve"> </w:t>
      </w:r>
      <w:r>
        <w:t>–</w:t>
      </w:r>
      <w:r>
        <w:rPr>
          <w:spacing w:val="12"/>
        </w:rPr>
        <w:t xml:space="preserve"> </w:t>
      </w:r>
      <w:r>
        <w:t>просмотр</w:t>
      </w:r>
      <w:r>
        <w:rPr>
          <w:spacing w:val="22"/>
        </w:rPr>
        <w:t xml:space="preserve"> </w:t>
      </w:r>
      <w:r>
        <w:t>спектакля</w:t>
      </w:r>
      <w:r>
        <w:rPr>
          <w:spacing w:val="22"/>
        </w:rPr>
        <w:t xml:space="preserve"> </w:t>
      </w:r>
      <w:r>
        <w:t>(фильма)</w:t>
      </w:r>
      <w:r>
        <w:rPr>
          <w:spacing w:val="19"/>
        </w:rPr>
        <w:t xml:space="preserve"> </w:t>
      </w:r>
      <w:r>
        <w:t>патриотического</w:t>
      </w:r>
      <w:r>
        <w:rPr>
          <w:spacing w:val="22"/>
        </w:rPr>
        <w:t xml:space="preserve"> </w:t>
      </w:r>
      <w:r>
        <w:t>содержания;</w:t>
      </w:r>
      <w:r>
        <w:rPr>
          <w:spacing w:val="18"/>
        </w:rPr>
        <w:t xml:space="preserve"> </w:t>
      </w:r>
      <w:r>
        <w:t>участие</w:t>
      </w:r>
      <w:r>
        <w:rPr>
          <w:spacing w:val="21"/>
        </w:rPr>
        <w:t xml:space="preserve"> </w:t>
      </w:r>
      <w:r>
        <w:t>в</w:t>
      </w:r>
      <w:r>
        <w:rPr>
          <w:spacing w:val="19"/>
        </w:rPr>
        <w:t xml:space="preserve"> </w:t>
      </w:r>
      <w:r>
        <w:t>концерте,</w:t>
      </w:r>
      <w:r>
        <w:rPr>
          <w:spacing w:val="19"/>
        </w:rPr>
        <w:t xml:space="preserve"> </w:t>
      </w:r>
      <w:r>
        <w:t>фестивале,</w:t>
      </w:r>
      <w:r>
        <w:rPr>
          <w:spacing w:val="-57"/>
        </w:rPr>
        <w:t xml:space="preserve"> </w:t>
      </w:r>
      <w:r>
        <w:t>конференции</w:t>
      </w:r>
      <w:r>
        <w:rPr>
          <w:spacing w:val="-3"/>
        </w:rPr>
        <w:t xml:space="preserve"> </w:t>
      </w:r>
      <w:r>
        <w:t>патриотической</w:t>
      </w:r>
      <w:r>
        <w:rPr>
          <w:spacing w:val="-2"/>
        </w:rPr>
        <w:t xml:space="preserve"> </w:t>
      </w:r>
      <w:r>
        <w:t>тематики.</w:t>
      </w:r>
    </w:p>
    <w:p w14:paraId="61A2289E" w14:textId="77777777" w:rsidR="00927B14" w:rsidRDefault="00000000">
      <w:pPr>
        <w:pStyle w:val="2"/>
        <w:spacing w:before="2"/>
        <w:ind w:left="1555"/>
      </w:pPr>
      <w:r>
        <w:t>Модуль</w:t>
      </w:r>
      <w:r>
        <w:rPr>
          <w:spacing w:val="-3"/>
        </w:rPr>
        <w:t xml:space="preserve"> </w:t>
      </w:r>
      <w:r>
        <w:t>№</w:t>
      </w:r>
      <w:r>
        <w:rPr>
          <w:spacing w:val="-2"/>
        </w:rPr>
        <w:t xml:space="preserve"> </w:t>
      </w:r>
      <w:r>
        <w:t>7</w:t>
      </w:r>
      <w:r>
        <w:rPr>
          <w:spacing w:val="1"/>
        </w:rPr>
        <w:t xml:space="preserve"> </w:t>
      </w:r>
      <w:r>
        <w:t>«Современная</w:t>
      </w:r>
      <w:r>
        <w:rPr>
          <w:spacing w:val="-5"/>
        </w:rPr>
        <w:t xml:space="preserve"> </w:t>
      </w:r>
      <w:r>
        <w:t>музыкальная культура»</w:t>
      </w:r>
    </w:p>
    <w:p w14:paraId="24FD2D6F" w14:textId="77777777" w:rsidR="00927B14" w:rsidRDefault="00000000">
      <w:pPr>
        <w:pStyle w:val="a3"/>
        <w:spacing w:before="36" w:line="264" w:lineRule="auto"/>
        <w:ind w:left="1776" w:right="705" w:hanging="221"/>
        <w:jc w:val="both"/>
      </w:pPr>
      <w:r>
        <w:t>Наряду с важнейшими сферами музыкальной культуры (музыка народная, духовная и светская), сформировавшимися в прошлые столетия,</w:t>
      </w:r>
      <w:r>
        <w:rPr>
          <w:spacing w:val="1"/>
        </w:rPr>
        <w:t xml:space="preserve"> </w:t>
      </w:r>
      <w:r>
        <w:t>правомерно выделить в отдельный пласт современную музыку. Объективной сложностью в данном случае является вычленение явлений,</w:t>
      </w:r>
      <w:r>
        <w:rPr>
          <w:spacing w:val="-57"/>
        </w:rPr>
        <w:t xml:space="preserve"> </w:t>
      </w:r>
      <w:r>
        <w:t>персоналий и произведений, действительно достойных внимания, тех, которые не забудутся через несколько лет как случайное веяние</w:t>
      </w:r>
      <w:r>
        <w:rPr>
          <w:spacing w:val="1"/>
        </w:rPr>
        <w:t xml:space="preserve"> </w:t>
      </w:r>
      <w:r>
        <w:t>моды. В понятие «современная музыка» входит широкий круг явлений (от академического авангарда до фри-джаза, от эмбиента до рэпа),</w:t>
      </w:r>
      <w:r>
        <w:rPr>
          <w:spacing w:val="-57"/>
        </w:rPr>
        <w:t xml:space="preserve"> </w:t>
      </w:r>
      <w:r>
        <w:t>для</w:t>
      </w:r>
      <w:r>
        <w:rPr>
          <w:spacing w:val="1"/>
        </w:rPr>
        <w:t xml:space="preserve"> </w:t>
      </w:r>
      <w:r>
        <w:t>восприятия</w:t>
      </w:r>
      <w:r>
        <w:rPr>
          <w:spacing w:val="1"/>
        </w:rPr>
        <w:t xml:space="preserve"> </w:t>
      </w:r>
      <w:r>
        <w:t>которых</w:t>
      </w:r>
      <w:r>
        <w:rPr>
          <w:spacing w:val="1"/>
        </w:rPr>
        <w:t xml:space="preserve"> </w:t>
      </w:r>
      <w:r>
        <w:t>требуется</w:t>
      </w:r>
      <w:r>
        <w:rPr>
          <w:spacing w:val="1"/>
        </w:rPr>
        <w:t xml:space="preserve"> </w:t>
      </w:r>
      <w:r>
        <w:t>специфический</w:t>
      </w:r>
      <w:r>
        <w:rPr>
          <w:spacing w:val="1"/>
        </w:rPr>
        <w:t xml:space="preserve"> </w:t>
      </w:r>
      <w:r>
        <w:t>и</w:t>
      </w:r>
      <w:r>
        <w:rPr>
          <w:spacing w:val="1"/>
        </w:rPr>
        <w:t xml:space="preserve"> </w:t>
      </w:r>
      <w:r>
        <w:t>разнообразный</w:t>
      </w:r>
      <w:r>
        <w:rPr>
          <w:spacing w:val="1"/>
        </w:rPr>
        <w:t xml:space="preserve"> </w:t>
      </w:r>
      <w:r>
        <w:t>музыкальный</w:t>
      </w:r>
      <w:r>
        <w:rPr>
          <w:spacing w:val="1"/>
        </w:rPr>
        <w:t xml:space="preserve"> </w:t>
      </w:r>
      <w:r>
        <w:t>опыт.</w:t>
      </w:r>
      <w:r>
        <w:rPr>
          <w:spacing w:val="1"/>
        </w:rPr>
        <w:t xml:space="preserve"> </w:t>
      </w:r>
      <w:r>
        <w:t>Поэтому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для</w:t>
      </w:r>
      <w:r>
        <w:rPr>
          <w:spacing w:val="1"/>
        </w:rPr>
        <w:t xml:space="preserve"> </w:t>
      </w:r>
      <w:r>
        <w:t>последующего</w:t>
      </w:r>
      <w:r>
        <w:rPr>
          <w:spacing w:val="1"/>
        </w:rPr>
        <w:t xml:space="preserve"> </w:t>
      </w:r>
      <w:r>
        <w:t>развития</w:t>
      </w:r>
      <w:r>
        <w:rPr>
          <w:spacing w:val="1"/>
        </w:rPr>
        <w:t xml:space="preserve"> </w:t>
      </w:r>
      <w:r>
        <w:t>в</w:t>
      </w:r>
      <w:r>
        <w:rPr>
          <w:spacing w:val="1"/>
        </w:rPr>
        <w:t xml:space="preserve"> </w:t>
      </w:r>
      <w:r>
        <w:t>данном</w:t>
      </w:r>
      <w:r>
        <w:rPr>
          <w:spacing w:val="1"/>
        </w:rPr>
        <w:t xml:space="preserve"> </w:t>
      </w:r>
      <w:r>
        <w:t>направлении.</w:t>
      </w:r>
      <w:r>
        <w:rPr>
          <w:spacing w:val="1"/>
        </w:rPr>
        <w:t xml:space="preserve"> </w:t>
      </w:r>
      <w:r>
        <w:t>Помимо</w:t>
      </w:r>
      <w:r>
        <w:rPr>
          <w:spacing w:val="1"/>
        </w:rPr>
        <w:t xml:space="preserve"> </w:t>
      </w:r>
      <w:r>
        <w:t>указанных</w:t>
      </w:r>
      <w:r>
        <w:rPr>
          <w:spacing w:val="1"/>
        </w:rPr>
        <w:t xml:space="preserve"> </w:t>
      </w:r>
      <w:r>
        <w:t>в</w:t>
      </w:r>
      <w:r>
        <w:rPr>
          <w:spacing w:val="60"/>
        </w:rPr>
        <w:t xml:space="preserve"> </w:t>
      </w:r>
      <w:r>
        <w:t>модуле</w:t>
      </w:r>
      <w:r>
        <w:rPr>
          <w:spacing w:val="1"/>
        </w:rPr>
        <w:t xml:space="preserve"> </w:t>
      </w:r>
      <w:r>
        <w:t>тематических блоков, существенным вкладом в такую подготовку является разучивание и исполнение песен современных 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1"/>
        </w:rPr>
        <w:t xml:space="preserve"> </w:t>
      </w:r>
      <w:r>
        <w:t>современностью</w:t>
      </w:r>
      <w:r>
        <w:rPr>
          <w:spacing w:val="1"/>
        </w:rPr>
        <w:t xml:space="preserve"> </w:t>
      </w:r>
      <w:r>
        <w:t>песни</w:t>
      </w:r>
      <w:r>
        <w:rPr>
          <w:spacing w:val="1"/>
        </w:rPr>
        <w:t xml:space="preserve"> </w:t>
      </w:r>
      <w:r>
        <w:t>и</w:t>
      </w:r>
      <w:r>
        <w:rPr>
          <w:spacing w:val="1"/>
        </w:rPr>
        <w:t xml:space="preserve"> </w:t>
      </w:r>
      <w:r>
        <w:t>её</w:t>
      </w:r>
      <w:r>
        <w:rPr>
          <w:spacing w:val="1"/>
        </w:rPr>
        <w:t xml:space="preserve"> </w:t>
      </w:r>
      <w:r>
        <w:t>доступностью детскому восприятию, соблюдать критерии отбора материала с учётом требований художественного вкуса, эстетичного</w:t>
      </w:r>
      <w:r>
        <w:rPr>
          <w:spacing w:val="1"/>
        </w:rPr>
        <w:t xml:space="preserve"> </w:t>
      </w:r>
      <w:r>
        <w:t>вокально-хорового</w:t>
      </w:r>
      <w:r>
        <w:rPr>
          <w:spacing w:val="5"/>
        </w:rPr>
        <w:t xml:space="preserve"> </w:t>
      </w:r>
      <w:r>
        <w:t>звучания.</w:t>
      </w:r>
    </w:p>
    <w:p w14:paraId="1FC4D4B7" w14:textId="77777777" w:rsidR="00927B14" w:rsidRDefault="00000000">
      <w:pPr>
        <w:pStyle w:val="2"/>
        <w:spacing w:before="4"/>
        <w:ind w:left="1555"/>
        <w:jc w:val="both"/>
      </w:pPr>
      <w:r>
        <w:t>Современные</w:t>
      </w:r>
      <w:r>
        <w:rPr>
          <w:spacing w:val="-4"/>
        </w:rPr>
        <w:t xml:space="preserve"> </w:t>
      </w:r>
      <w:r>
        <w:t>обработки</w:t>
      </w:r>
      <w:r>
        <w:rPr>
          <w:spacing w:val="-7"/>
        </w:rPr>
        <w:t xml:space="preserve"> </w:t>
      </w:r>
      <w:r>
        <w:t>классической</w:t>
      </w:r>
      <w:r>
        <w:rPr>
          <w:spacing w:val="-3"/>
        </w:rPr>
        <w:t xml:space="preserve"> </w:t>
      </w:r>
      <w:r>
        <w:t>музыки</w:t>
      </w:r>
    </w:p>
    <w:p w14:paraId="5D213EB4" w14:textId="77777777" w:rsidR="00927B14" w:rsidRDefault="00000000">
      <w:pPr>
        <w:pStyle w:val="a3"/>
        <w:spacing w:before="27"/>
        <w:ind w:left="1555"/>
        <w:jc w:val="both"/>
      </w:pPr>
      <w:r>
        <w:t>Содержание:</w:t>
      </w:r>
      <w:r>
        <w:rPr>
          <w:spacing w:val="116"/>
        </w:rPr>
        <w:t xml:space="preserve"> </w:t>
      </w:r>
      <w:r>
        <w:t>Понятие</w:t>
      </w:r>
      <w:r>
        <w:rPr>
          <w:spacing w:val="112"/>
        </w:rPr>
        <w:t xml:space="preserve"> </w:t>
      </w:r>
      <w:r>
        <w:t>обработки,</w:t>
      </w:r>
      <w:r>
        <w:rPr>
          <w:spacing w:val="119"/>
        </w:rPr>
        <w:t xml:space="preserve"> </w:t>
      </w:r>
      <w:r>
        <w:t>творчество</w:t>
      </w:r>
      <w:r>
        <w:rPr>
          <w:spacing w:val="62"/>
        </w:rPr>
        <w:t xml:space="preserve"> </w:t>
      </w:r>
      <w:r>
        <w:t>современных</w:t>
      </w:r>
      <w:r>
        <w:rPr>
          <w:spacing w:val="112"/>
        </w:rPr>
        <w:t xml:space="preserve"> </w:t>
      </w:r>
      <w:r>
        <w:t>композиторов</w:t>
      </w:r>
      <w:r>
        <w:rPr>
          <w:spacing w:val="118"/>
        </w:rPr>
        <w:t xml:space="preserve"> </w:t>
      </w:r>
      <w:r>
        <w:t>исполнителей,</w:t>
      </w:r>
      <w:r>
        <w:rPr>
          <w:spacing w:val="114"/>
        </w:rPr>
        <w:t xml:space="preserve"> </w:t>
      </w:r>
      <w:r>
        <w:t>обрабатывающих</w:t>
      </w:r>
      <w:r>
        <w:rPr>
          <w:spacing w:val="112"/>
        </w:rPr>
        <w:t xml:space="preserve"> </w:t>
      </w:r>
      <w:r>
        <w:t>классическую</w:t>
      </w:r>
      <w:r>
        <w:rPr>
          <w:spacing w:val="115"/>
        </w:rPr>
        <w:t xml:space="preserve"> </w:t>
      </w:r>
      <w:r>
        <w:t>музыку.</w:t>
      </w:r>
    </w:p>
    <w:p w14:paraId="5F6F7181" w14:textId="77777777" w:rsidR="00927B14" w:rsidRDefault="00000000">
      <w:pPr>
        <w:pStyle w:val="a3"/>
        <w:spacing w:before="26"/>
        <w:ind w:left="1776"/>
        <w:jc w:val="both"/>
      </w:pPr>
      <w:r>
        <w:t>Проблемная</w:t>
      </w:r>
      <w:r>
        <w:rPr>
          <w:spacing w:val="-4"/>
        </w:rPr>
        <w:t xml:space="preserve"> </w:t>
      </w:r>
      <w:r>
        <w:t>ситуация:</w:t>
      </w:r>
      <w:r>
        <w:rPr>
          <w:spacing w:val="-4"/>
        </w:rPr>
        <w:t xml:space="preserve"> </w:t>
      </w:r>
      <w:r>
        <w:t>зачем</w:t>
      </w:r>
      <w:r>
        <w:rPr>
          <w:spacing w:val="-2"/>
        </w:rPr>
        <w:t xml:space="preserve"> </w:t>
      </w:r>
      <w:r>
        <w:t>музыканты</w:t>
      </w:r>
      <w:r>
        <w:rPr>
          <w:spacing w:val="-2"/>
        </w:rPr>
        <w:t xml:space="preserve"> </w:t>
      </w:r>
      <w:r>
        <w:t>делают</w:t>
      </w:r>
      <w:r>
        <w:rPr>
          <w:spacing w:val="-8"/>
        </w:rPr>
        <w:t xml:space="preserve"> </w:t>
      </w:r>
      <w:r>
        <w:t>обработки</w:t>
      </w:r>
      <w:r>
        <w:rPr>
          <w:spacing w:val="-2"/>
        </w:rPr>
        <w:t xml:space="preserve"> </w:t>
      </w:r>
      <w:r>
        <w:t>классики?</w:t>
      </w:r>
    </w:p>
    <w:p w14:paraId="51625434" w14:textId="77777777" w:rsidR="00927B14" w:rsidRDefault="00000000">
      <w:pPr>
        <w:pStyle w:val="a3"/>
        <w:spacing w:before="27"/>
        <w:ind w:left="1555"/>
        <w:jc w:val="both"/>
      </w:pPr>
      <w:r>
        <w:t>Виды</w:t>
      </w:r>
      <w:r>
        <w:rPr>
          <w:spacing w:val="-2"/>
        </w:rPr>
        <w:t xml:space="preserve"> </w:t>
      </w:r>
      <w:r>
        <w:t>деятельности</w:t>
      </w:r>
      <w:r>
        <w:rPr>
          <w:spacing w:val="-9"/>
        </w:rPr>
        <w:t xml:space="preserve"> </w:t>
      </w:r>
      <w:r>
        <w:t>обучающихся:</w:t>
      </w:r>
    </w:p>
    <w:p w14:paraId="44452FC6" w14:textId="77777777" w:rsidR="00927B14" w:rsidRDefault="00000000">
      <w:pPr>
        <w:pStyle w:val="a3"/>
        <w:spacing w:before="26"/>
        <w:ind w:left="1555"/>
        <w:jc w:val="both"/>
      </w:pPr>
      <w:r>
        <w:t>различение</w:t>
      </w:r>
      <w:r>
        <w:rPr>
          <w:spacing w:val="-2"/>
        </w:rPr>
        <w:t xml:space="preserve"> </w:t>
      </w:r>
      <w:r>
        <w:t>музыки классической и её</w:t>
      </w:r>
      <w:r>
        <w:rPr>
          <w:spacing w:val="-6"/>
        </w:rPr>
        <w:t xml:space="preserve"> </w:t>
      </w:r>
      <w:r>
        <w:t>современной</w:t>
      </w:r>
      <w:r>
        <w:rPr>
          <w:spacing w:val="-10"/>
        </w:rPr>
        <w:t xml:space="preserve"> </w:t>
      </w:r>
      <w:r>
        <w:t>обработки;</w:t>
      </w:r>
    </w:p>
    <w:p w14:paraId="2D469373" w14:textId="77777777" w:rsidR="00927B14" w:rsidRDefault="00927B14">
      <w:pPr>
        <w:jc w:val="both"/>
        <w:sectPr w:rsidR="00927B14" w:rsidSect="00232226">
          <w:pgSz w:w="16840" w:h="11910" w:orient="landscape"/>
          <w:pgMar w:top="1060" w:right="140" w:bottom="1160" w:left="0" w:header="0" w:footer="884" w:gutter="0"/>
          <w:cols w:space="720"/>
        </w:sectPr>
      </w:pPr>
    </w:p>
    <w:p w14:paraId="0793786D" w14:textId="77777777" w:rsidR="00927B14" w:rsidRDefault="00000000">
      <w:pPr>
        <w:pStyle w:val="a3"/>
        <w:spacing w:before="76"/>
        <w:ind w:left="1555"/>
      </w:pPr>
      <w:r>
        <w:lastRenderedPageBreak/>
        <w:t>слушание</w:t>
      </w:r>
      <w:r>
        <w:rPr>
          <w:spacing w:val="-2"/>
        </w:rPr>
        <w:t xml:space="preserve"> </w:t>
      </w:r>
      <w:r>
        <w:t>обработок</w:t>
      </w:r>
      <w:r>
        <w:rPr>
          <w:spacing w:val="-3"/>
        </w:rPr>
        <w:t xml:space="preserve"> </w:t>
      </w:r>
      <w:r>
        <w:t>классической</w:t>
      </w:r>
      <w:r>
        <w:rPr>
          <w:spacing w:val="-5"/>
        </w:rPr>
        <w:t xml:space="preserve"> </w:t>
      </w:r>
      <w:r>
        <w:t>музыки,</w:t>
      </w:r>
      <w:r>
        <w:rPr>
          <w:spacing w:val="1"/>
        </w:rPr>
        <w:t xml:space="preserve"> </w:t>
      </w:r>
      <w:r>
        <w:t>сравнение</w:t>
      </w:r>
      <w:r>
        <w:rPr>
          <w:spacing w:val="-7"/>
        </w:rPr>
        <w:t xml:space="preserve"> </w:t>
      </w:r>
      <w:r>
        <w:t>их</w:t>
      </w:r>
      <w:r>
        <w:rPr>
          <w:spacing w:val="-6"/>
        </w:rPr>
        <w:t xml:space="preserve"> </w:t>
      </w:r>
      <w:r>
        <w:t>с</w:t>
      </w:r>
      <w:r>
        <w:rPr>
          <w:spacing w:val="-2"/>
        </w:rPr>
        <w:t xml:space="preserve"> </w:t>
      </w:r>
      <w:r>
        <w:t>оригиналом;</w:t>
      </w:r>
    </w:p>
    <w:p w14:paraId="3F7F9250" w14:textId="77777777" w:rsidR="00927B14" w:rsidRDefault="00000000">
      <w:pPr>
        <w:pStyle w:val="a3"/>
        <w:spacing w:before="26"/>
        <w:ind w:left="1555"/>
      </w:pPr>
      <w:r>
        <w:t>обсуждение</w:t>
      </w:r>
      <w:r>
        <w:rPr>
          <w:spacing w:val="-5"/>
        </w:rPr>
        <w:t xml:space="preserve"> </w:t>
      </w:r>
      <w:r>
        <w:t>комплекса</w:t>
      </w:r>
      <w:r>
        <w:rPr>
          <w:spacing w:val="-5"/>
        </w:rPr>
        <w:t xml:space="preserve"> </w:t>
      </w:r>
      <w:r>
        <w:t>выразительных</w:t>
      </w:r>
      <w:r>
        <w:rPr>
          <w:spacing w:val="-8"/>
        </w:rPr>
        <w:t xml:space="preserve"> </w:t>
      </w:r>
      <w:r>
        <w:t>средств,</w:t>
      </w:r>
      <w:r>
        <w:rPr>
          <w:spacing w:val="-6"/>
        </w:rPr>
        <w:t xml:space="preserve"> </w:t>
      </w:r>
      <w:r>
        <w:t>наблюдение</w:t>
      </w:r>
      <w:r>
        <w:rPr>
          <w:spacing w:val="-5"/>
        </w:rPr>
        <w:t xml:space="preserve"> </w:t>
      </w:r>
      <w:r>
        <w:t>за</w:t>
      </w:r>
      <w:r>
        <w:rPr>
          <w:spacing w:val="-4"/>
        </w:rPr>
        <w:t xml:space="preserve"> </w:t>
      </w:r>
      <w:r>
        <w:t>изменением</w:t>
      </w:r>
      <w:r>
        <w:rPr>
          <w:spacing w:val="-3"/>
        </w:rPr>
        <w:t xml:space="preserve"> </w:t>
      </w:r>
      <w:r>
        <w:t>характера</w:t>
      </w:r>
      <w:r>
        <w:rPr>
          <w:spacing w:val="-5"/>
        </w:rPr>
        <w:t xml:space="preserve"> </w:t>
      </w:r>
      <w:r>
        <w:t>музыки;</w:t>
      </w:r>
    </w:p>
    <w:p w14:paraId="1C1CE10E" w14:textId="77777777" w:rsidR="00927B14" w:rsidRDefault="00000000">
      <w:pPr>
        <w:pStyle w:val="a3"/>
        <w:spacing w:before="32"/>
        <w:ind w:left="1555"/>
      </w:pPr>
      <w:r>
        <w:t>вокальное</w:t>
      </w:r>
      <w:r>
        <w:rPr>
          <w:spacing w:val="-10"/>
        </w:rPr>
        <w:t xml:space="preserve"> </w:t>
      </w:r>
      <w:r>
        <w:t>исполнение</w:t>
      </w:r>
      <w:r>
        <w:rPr>
          <w:spacing w:val="-4"/>
        </w:rPr>
        <w:t xml:space="preserve"> </w:t>
      </w:r>
      <w:r>
        <w:t>классических</w:t>
      </w:r>
      <w:r>
        <w:rPr>
          <w:spacing w:val="-9"/>
        </w:rPr>
        <w:t xml:space="preserve"> </w:t>
      </w:r>
      <w:r>
        <w:t>тем</w:t>
      </w:r>
      <w:r>
        <w:rPr>
          <w:spacing w:val="-3"/>
        </w:rPr>
        <w:t xml:space="preserve"> </w:t>
      </w:r>
      <w:r>
        <w:t>в</w:t>
      </w:r>
      <w:r>
        <w:rPr>
          <w:spacing w:val="-3"/>
        </w:rPr>
        <w:t xml:space="preserve"> </w:t>
      </w:r>
      <w:r>
        <w:t>сопровождении</w:t>
      </w:r>
      <w:r>
        <w:rPr>
          <w:spacing w:val="-3"/>
        </w:rPr>
        <w:t xml:space="preserve"> </w:t>
      </w:r>
      <w:r>
        <w:t>современного ритмизованного аккомпанемента;</w:t>
      </w:r>
    </w:p>
    <w:p w14:paraId="1AF28F55" w14:textId="77777777" w:rsidR="00927B14" w:rsidRDefault="00000000">
      <w:pPr>
        <w:pStyle w:val="2"/>
        <w:spacing w:before="32"/>
        <w:ind w:left="1555"/>
      </w:pPr>
      <w:r>
        <w:t>Джаз</w:t>
      </w:r>
    </w:p>
    <w:p w14:paraId="66718106" w14:textId="77777777" w:rsidR="00927B14" w:rsidRDefault="00000000">
      <w:pPr>
        <w:pStyle w:val="a3"/>
        <w:spacing w:before="21" w:line="264" w:lineRule="auto"/>
        <w:ind w:left="1776" w:hanging="221"/>
      </w:pPr>
      <w:r>
        <w:t>Содержание:</w:t>
      </w:r>
      <w:r>
        <w:rPr>
          <w:spacing w:val="12"/>
        </w:rPr>
        <w:t xml:space="preserve"> </w:t>
      </w:r>
      <w:r>
        <w:t>Особенности</w:t>
      </w:r>
      <w:r>
        <w:rPr>
          <w:spacing w:val="8"/>
        </w:rPr>
        <w:t xml:space="preserve"> </w:t>
      </w:r>
      <w:r>
        <w:t>джаза:</w:t>
      </w:r>
      <w:r>
        <w:rPr>
          <w:spacing w:val="7"/>
        </w:rPr>
        <w:t xml:space="preserve"> </w:t>
      </w:r>
      <w:r>
        <w:t>импровизационность,</w:t>
      </w:r>
      <w:r>
        <w:rPr>
          <w:spacing w:val="10"/>
        </w:rPr>
        <w:t xml:space="preserve"> </w:t>
      </w:r>
      <w:r>
        <w:t>ритм.</w:t>
      </w:r>
      <w:r>
        <w:rPr>
          <w:spacing w:val="9"/>
        </w:rPr>
        <w:t xml:space="preserve"> </w:t>
      </w:r>
      <w:r>
        <w:t>Музыкальные</w:t>
      </w:r>
      <w:r>
        <w:rPr>
          <w:spacing w:val="10"/>
        </w:rPr>
        <w:t xml:space="preserve"> </w:t>
      </w:r>
      <w:r>
        <w:t>инструменты</w:t>
      </w:r>
      <w:r>
        <w:rPr>
          <w:spacing w:val="13"/>
        </w:rPr>
        <w:t xml:space="preserve"> </w:t>
      </w:r>
      <w:r>
        <w:t>джаза,</w:t>
      </w:r>
      <w:r>
        <w:rPr>
          <w:spacing w:val="8"/>
        </w:rPr>
        <w:t xml:space="preserve"> </w:t>
      </w:r>
      <w:r>
        <w:t>особые</w:t>
      </w:r>
      <w:r>
        <w:rPr>
          <w:spacing w:val="6"/>
        </w:rPr>
        <w:t xml:space="preserve"> </w:t>
      </w:r>
      <w:r>
        <w:t>приёмы</w:t>
      </w:r>
      <w:r>
        <w:rPr>
          <w:spacing w:val="8"/>
        </w:rPr>
        <w:t xml:space="preserve"> </w:t>
      </w:r>
      <w:r>
        <w:t>игры</w:t>
      </w:r>
      <w:r>
        <w:rPr>
          <w:spacing w:val="9"/>
        </w:rPr>
        <w:t xml:space="preserve"> </w:t>
      </w:r>
      <w:r>
        <w:t>на</w:t>
      </w:r>
      <w:r>
        <w:rPr>
          <w:spacing w:val="5"/>
        </w:rPr>
        <w:t xml:space="preserve"> </w:t>
      </w:r>
      <w:r>
        <w:t>них.</w:t>
      </w:r>
      <w:r>
        <w:rPr>
          <w:spacing w:val="8"/>
        </w:rPr>
        <w:t xml:space="preserve"> </w:t>
      </w:r>
      <w:r>
        <w:t>Творчество</w:t>
      </w:r>
      <w:r>
        <w:rPr>
          <w:spacing w:val="-57"/>
        </w:rPr>
        <w:t xml:space="preserve"> </w:t>
      </w:r>
      <w:r>
        <w:t>джазовых</w:t>
      </w:r>
      <w:r>
        <w:rPr>
          <w:spacing w:val="-5"/>
        </w:rPr>
        <w:t xml:space="preserve"> </w:t>
      </w:r>
      <w:r>
        <w:t>музыкантов</w:t>
      </w:r>
      <w:r>
        <w:rPr>
          <w:spacing w:val="-2"/>
        </w:rPr>
        <w:t xml:space="preserve"> </w:t>
      </w:r>
      <w:r>
        <w:t>(по</w:t>
      </w:r>
      <w:r>
        <w:rPr>
          <w:spacing w:val="1"/>
        </w:rPr>
        <w:t xml:space="preserve"> </w:t>
      </w:r>
      <w:r>
        <w:t>выбору</w:t>
      </w:r>
      <w:r>
        <w:rPr>
          <w:spacing w:val="-4"/>
        </w:rPr>
        <w:t xml:space="preserve"> </w:t>
      </w:r>
      <w:r>
        <w:t>учителя</w:t>
      </w:r>
      <w:r>
        <w:rPr>
          <w:spacing w:val="1"/>
        </w:rPr>
        <w:t xml:space="preserve"> </w:t>
      </w:r>
      <w:r>
        <w:t>могут быть</w:t>
      </w:r>
      <w:r>
        <w:rPr>
          <w:spacing w:val="-2"/>
        </w:rPr>
        <w:t xml:space="preserve"> </w:t>
      </w:r>
      <w:r>
        <w:t>представлены</w:t>
      </w:r>
      <w:r>
        <w:rPr>
          <w:spacing w:val="-2"/>
        </w:rPr>
        <w:t xml:space="preserve"> </w:t>
      </w:r>
      <w:r>
        <w:t>примеры</w:t>
      </w:r>
      <w:r>
        <w:rPr>
          <w:spacing w:val="-2"/>
        </w:rPr>
        <w:t xml:space="preserve"> </w:t>
      </w:r>
      <w:r>
        <w:t>творчества</w:t>
      </w:r>
      <w:r>
        <w:rPr>
          <w:spacing w:val="-5"/>
        </w:rPr>
        <w:t xml:space="preserve"> </w:t>
      </w:r>
      <w:r>
        <w:t>всемирно</w:t>
      </w:r>
      <w:r>
        <w:rPr>
          <w:spacing w:val="5"/>
        </w:rPr>
        <w:t xml:space="preserve"> </w:t>
      </w:r>
      <w:r>
        <w:t>известных</w:t>
      </w:r>
      <w:r>
        <w:rPr>
          <w:spacing w:val="-5"/>
        </w:rPr>
        <w:t xml:space="preserve"> </w:t>
      </w:r>
      <w:r>
        <w:t>джазовых).</w:t>
      </w:r>
    </w:p>
    <w:p w14:paraId="2B6FB885" w14:textId="77777777" w:rsidR="00927B14" w:rsidRDefault="00000000">
      <w:pPr>
        <w:pStyle w:val="a3"/>
        <w:spacing w:before="3"/>
        <w:ind w:left="1555"/>
      </w:pPr>
      <w:r>
        <w:t>Виды</w:t>
      </w:r>
      <w:r>
        <w:rPr>
          <w:spacing w:val="-2"/>
        </w:rPr>
        <w:t xml:space="preserve"> </w:t>
      </w:r>
      <w:r>
        <w:t>деятельности</w:t>
      </w:r>
      <w:r>
        <w:rPr>
          <w:spacing w:val="-9"/>
        </w:rPr>
        <w:t xml:space="preserve"> </w:t>
      </w:r>
      <w:r>
        <w:t>обучающихся:</w:t>
      </w:r>
    </w:p>
    <w:p w14:paraId="78068B06" w14:textId="77777777" w:rsidR="00927B14" w:rsidRDefault="00000000">
      <w:pPr>
        <w:pStyle w:val="a3"/>
        <w:spacing w:before="26"/>
        <w:ind w:left="1555"/>
      </w:pPr>
      <w:r>
        <w:t>знакомство</w:t>
      </w:r>
      <w:r>
        <w:rPr>
          <w:spacing w:val="1"/>
        </w:rPr>
        <w:t xml:space="preserve"> </w:t>
      </w:r>
      <w:r>
        <w:t>с</w:t>
      </w:r>
      <w:r>
        <w:rPr>
          <w:spacing w:val="-8"/>
        </w:rPr>
        <w:t xml:space="preserve"> </w:t>
      </w:r>
      <w:r>
        <w:t>творчеством</w:t>
      </w:r>
      <w:r>
        <w:rPr>
          <w:spacing w:val="-1"/>
        </w:rPr>
        <w:t xml:space="preserve"> </w:t>
      </w:r>
      <w:r>
        <w:t>джазовых</w:t>
      </w:r>
      <w:r>
        <w:rPr>
          <w:spacing w:val="-7"/>
        </w:rPr>
        <w:t xml:space="preserve"> </w:t>
      </w:r>
      <w:r>
        <w:t>музыкантов;</w:t>
      </w:r>
    </w:p>
    <w:p w14:paraId="2E1054AD" w14:textId="77777777" w:rsidR="00927B14" w:rsidRDefault="00000000">
      <w:pPr>
        <w:pStyle w:val="a3"/>
        <w:spacing w:before="27" w:line="264" w:lineRule="auto"/>
        <w:ind w:left="1555" w:right="3489"/>
      </w:pPr>
      <w:r>
        <w:t>узнавание,</w:t>
      </w:r>
      <w:r>
        <w:rPr>
          <w:spacing w:val="1"/>
        </w:rPr>
        <w:t xml:space="preserve"> </w:t>
      </w:r>
      <w:r>
        <w:t>различение</w:t>
      </w:r>
      <w:r>
        <w:rPr>
          <w:spacing w:val="-6"/>
        </w:rPr>
        <w:t xml:space="preserve"> </w:t>
      </w:r>
      <w:r>
        <w:t>на</w:t>
      </w:r>
      <w:r>
        <w:rPr>
          <w:spacing w:val="-1"/>
        </w:rPr>
        <w:t xml:space="preserve"> </w:t>
      </w:r>
      <w:r>
        <w:t>слух</w:t>
      </w:r>
      <w:r>
        <w:rPr>
          <w:spacing w:val="-5"/>
        </w:rPr>
        <w:t xml:space="preserve"> </w:t>
      </w:r>
      <w:r>
        <w:t>джазовых</w:t>
      </w:r>
      <w:r>
        <w:rPr>
          <w:spacing w:val="-5"/>
        </w:rPr>
        <w:t xml:space="preserve"> </w:t>
      </w:r>
      <w:r>
        <w:t>композиций</w:t>
      </w:r>
      <w:r>
        <w:rPr>
          <w:spacing w:val="-4"/>
        </w:rPr>
        <w:t xml:space="preserve"> </w:t>
      </w:r>
      <w:r>
        <w:t>в</w:t>
      </w:r>
      <w:r>
        <w:rPr>
          <w:spacing w:val="-8"/>
        </w:rPr>
        <w:t xml:space="preserve"> </w:t>
      </w:r>
      <w:r>
        <w:t>отличие</w:t>
      </w:r>
      <w:r>
        <w:rPr>
          <w:spacing w:val="-11"/>
        </w:rPr>
        <w:t xml:space="preserve"> </w:t>
      </w:r>
      <w:r>
        <w:t>от других</w:t>
      </w:r>
      <w:r>
        <w:rPr>
          <w:spacing w:val="-5"/>
        </w:rPr>
        <w:t xml:space="preserve"> </w:t>
      </w:r>
      <w:r>
        <w:t>музыкальных</w:t>
      </w:r>
      <w:r>
        <w:rPr>
          <w:spacing w:val="-5"/>
        </w:rPr>
        <w:t xml:space="preserve"> </w:t>
      </w:r>
      <w:r>
        <w:t>стилей и</w:t>
      </w:r>
      <w:r>
        <w:rPr>
          <w:spacing w:val="-4"/>
        </w:rPr>
        <w:t xml:space="preserve"> </w:t>
      </w:r>
      <w:r>
        <w:t>направлений;</w:t>
      </w:r>
      <w:r>
        <w:rPr>
          <w:spacing w:val="-57"/>
        </w:rPr>
        <w:t xml:space="preserve"> </w:t>
      </w:r>
      <w:r>
        <w:t>определение</w:t>
      </w:r>
      <w:r>
        <w:rPr>
          <w:spacing w:val="-1"/>
        </w:rPr>
        <w:t xml:space="preserve"> </w:t>
      </w:r>
      <w:r>
        <w:t>на</w:t>
      </w:r>
      <w:r>
        <w:rPr>
          <w:spacing w:val="-5"/>
        </w:rPr>
        <w:t xml:space="preserve"> </w:t>
      </w:r>
      <w:r>
        <w:t>слух</w:t>
      </w:r>
      <w:r>
        <w:rPr>
          <w:spacing w:val="-5"/>
        </w:rPr>
        <w:t xml:space="preserve"> </w:t>
      </w:r>
      <w:r>
        <w:t>тембров</w:t>
      </w:r>
      <w:r>
        <w:rPr>
          <w:spacing w:val="2"/>
        </w:rPr>
        <w:t xml:space="preserve"> </w:t>
      </w:r>
      <w:r>
        <w:t>музыкальных</w:t>
      </w:r>
      <w:r>
        <w:rPr>
          <w:spacing w:val="-4"/>
        </w:rPr>
        <w:t xml:space="preserve"> </w:t>
      </w:r>
      <w:r>
        <w:t>инструментов,</w:t>
      </w:r>
      <w:r>
        <w:rPr>
          <w:spacing w:val="2"/>
        </w:rPr>
        <w:t xml:space="preserve"> </w:t>
      </w:r>
      <w:r>
        <w:t>исполняющих</w:t>
      </w:r>
      <w:r>
        <w:rPr>
          <w:spacing w:val="-4"/>
        </w:rPr>
        <w:t xml:space="preserve"> </w:t>
      </w:r>
      <w:r>
        <w:t>джазовую</w:t>
      </w:r>
      <w:r>
        <w:rPr>
          <w:spacing w:val="-2"/>
        </w:rPr>
        <w:t xml:space="preserve"> </w:t>
      </w:r>
      <w:r>
        <w:t>композицию;</w:t>
      </w:r>
    </w:p>
    <w:p w14:paraId="438D2F1D" w14:textId="77777777" w:rsidR="00927B14" w:rsidRDefault="00000000">
      <w:pPr>
        <w:pStyle w:val="a3"/>
        <w:spacing w:before="3" w:line="264" w:lineRule="auto"/>
        <w:ind w:left="1776" w:hanging="221"/>
      </w:pPr>
      <w:r>
        <w:t>вариативно:</w:t>
      </w:r>
      <w:r>
        <w:rPr>
          <w:spacing w:val="44"/>
        </w:rPr>
        <w:t xml:space="preserve"> </w:t>
      </w:r>
      <w:r>
        <w:t>разучивание,</w:t>
      </w:r>
      <w:r>
        <w:rPr>
          <w:spacing w:val="47"/>
        </w:rPr>
        <w:t xml:space="preserve"> </w:t>
      </w:r>
      <w:r>
        <w:t>исполнение</w:t>
      </w:r>
      <w:r>
        <w:rPr>
          <w:spacing w:val="44"/>
        </w:rPr>
        <w:t xml:space="preserve"> </w:t>
      </w:r>
      <w:r>
        <w:t>песен</w:t>
      </w:r>
      <w:r>
        <w:rPr>
          <w:spacing w:val="46"/>
        </w:rPr>
        <w:t xml:space="preserve"> </w:t>
      </w:r>
      <w:r>
        <w:t>в</w:t>
      </w:r>
      <w:r>
        <w:rPr>
          <w:spacing w:val="47"/>
        </w:rPr>
        <w:t xml:space="preserve"> </w:t>
      </w:r>
      <w:r>
        <w:t>джазовых</w:t>
      </w:r>
      <w:r>
        <w:rPr>
          <w:spacing w:val="45"/>
        </w:rPr>
        <w:t xml:space="preserve"> </w:t>
      </w:r>
      <w:r>
        <w:t>ритмах;</w:t>
      </w:r>
      <w:r>
        <w:rPr>
          <w:spacing w:val="45"/>
        </w:rPr>
        <w:t xml:space="preserve"> </w:t>
      </w:r>
      <w:r>
        <w:t>сочинение,</w:t>
      </w:r>
      <w:r>
        <w:rPr>
          <w:spacing w:val="47"/>
        </w:rPr>
        <w:t xml:space="preserve"> </w:t>
      </w:r>
      <w:r>
        <w:t>импровизация</w:t>
      </w:r>
      <w:r>
        <w:rPr>
          <w:spacing w:val="45"/>
        </w:rPr>
        <w:t xml:space="preserve"> </w:t>
      </w:r>
      <w:r>
        <w:t>ритмического</w:t>
      </w:r>
      <w:r>
        <w:rPr>
          <w:spacing w:val="48"/>
        </w:rPr>
        <w:t xml:space="preserve"> </w:t>
      </w:r>
      <w:r>
        <w:t>аккомпанемента</w:t>
      </w:r>
      <w:r>
        <w:rPr>
          <w:spacing w:val="44"/>
        </w:rPr>
        <w:t xml:space="preserve"> </w:t>
      </w:r>
      <w:r>
        <w:t>с</w:t>
      </w:r>
      <w:r>
        <w:rPr>
          <w:spacing w:val="49"/>
        </w:rPr>
        <w:t xml:space="preserve"> </w:t>
      </w:r>
      <w:r>
        <w:t>джазовым</w:t>
      </w:r>
      <w:r>
        <w:rPr>
          <w:spacing w:val="-57"/>
        </w:rPr>
        <w:t xml:space="preserve"> </w:t>
      </w:r>
      <w:r>
        <w:t>ритмом,</w:t>
      </w:r>
      <w:r>
        <w:rPr>
          <w:spacing w:val="3"/>
        </w:rPr>
        <w:t xml:space="preserve"> </w:t>
      </w:r>
      <w:r>
        <w:t>синкопами;</w:t>
      </w:r>
      <w:r>
        <w:rPr>
          <w:spacing w:val="-3"/>
        </w:rPr>
        <w:t xml:space="preserve"> </w:t>
      </w:r>
      <w:r>
        <w:t>составление плейлиста,</w:t>
      </w:r>
      <w:r>
        <w:rPr>
          <w:spacing w:val="-1"/>
        </w:rPr>
        <w:t xml:space="preserve"> </w:t>
      </w:r>
      <w:r>
        <w:t>коллекции</w:t>
      </w:r>
      <w:r>
        <w:rPr>
          <w:spacing w:val="3"/>
        </w:rPr>
        <w:t xml:space="preserve"> </w:t>
      </w:r>
      <w:r>
        <w:t>записей</w:t>
      </w:r>
      <w:r>
        <w:rPr>
          <w:spacing w:val="-3"/>
        </w:rPr>
        <w:t xml:space="preserve"> </w:t>
      </w:r>
      <w:r>
        <w:t>джазовых</w:t>
      </w:r>
      <w:r>
        <w:rPr>
          <w:spacing w:val="-3"/>
        </w:rPr>
        <w:t xml:space="preserve"> </w:t>
      </w:r>
      <w:r>
        <w:t>музыкантов.</w:t>
      </w:r>
    </w:p>
    <w:p w14:paraId="1A554334" w14:textId="77777777" w:rsidR="00927B14" w:rsidRDefault="00000000">
      <w:pPr>
        <w:pStyle w:val="2"/>
        <w:spacing w:before="2"/>
        <w:ind w:left="1555"/>
      </w:pPr>
      <w:r>
        <w:t>Исполнители</w:t>
      </w:r>
      <w:r>
        <w:rPr>
          <w:spacing w:val="-2"/>
        </w:rPr>
        <w:t xml:space="preserve"> </w:t>
      </w:r>
      <w:r>
        <w:t>современной</w:t>
      </w:r>
      <w:r>
        <w:rPr>
          <w:spacing w:val="-2"/>
        </w:rPr>
        <w:t xml:space="preserve"> </w:t>
      </w:r>
      <w:r>
        <w:t>музыки</w:t>
      </w:r>
    </w:p>
    <w:p w14:paraId="53FFE94C" w14:textId="77777777" w:rsidR="00927B14" w:rsidRDefault="00000000">
      <w:pPr>
        <w:pStyle w:val="a3"/>
        <w:spacing w:before="22" w:line="266" w:lineRule="auto"/>
        <w:ind w:left="1555" w:right="3489"/>
      </w:pPr>
      <w:r>
        <w:t>Содержание:</w:t>
      </w:r>
      <w:r>
        <w:rPr>
          <w:spacing w:val="-6"/>
        </w:rPr>
        <w:t xml:space="preserve"> </w:t>
      </w:r>
      <w:r>
        <w:t>Творчество</w:t>
      </w:r>
      <w:r>
        <w:rPr>
          <w:spacing w:val="-6"/>
        </w:rPr>
        <w:t xml:space="preserve"> </w:t>
      </w:r>
      <w:r>
        <w:t>одного</w:t>
      </w:r>
      <w:r>
        <w:rPr>
          <w:spacing w:val="-1"/>
        </w:rPr>
        <w:t xml:space="preserve"> </w:t>
      </w:r>
      <w:r>
        <w:t>или</w:t>
      </w:r>
      <w:r>
        <w:rPr>
          <w:spacing w:val="-5"/>
        </w:rPr>
        <w:t xml:space="preserve"> </w:t>
      </w:r>
      <w:r>
        <w:t>нескольких</w:t>
      </w:r>
      <w:r>
        <w:rPr>
          <w:spacing w:val="-6"/>
        </w:rPr>
        <w:t xml:space="preserve"> </w:t>
      </w:r>
      <w:r>
        <w:t>исполнителей</w:t>
      </w:r>
      <w:r>
        <w:rPr>
          <w:spacing w:val="-1"/>
        </w:rPr>
        <w:t xml:space="preserve"> </w:t>
      </w:r>
      <w:r>
        <w:t>современной</w:t>
      </w:r>
      <w:r>
        <w:rPr>
          <w:spacing w:val="-5"/>
        </w:rPr>
        <w:t xml:space="preserve"> </w:t>
      </w:r>
      <w:r>
        <w:t>музыки,</w:t>
      </w:r>
      <w:r>
        <w:rPr>
          <w:spacing w:val="1"/>
        </w:rPr>
        <w:t xml:space="preserve"> </w:t>
      </w:r>
      <w:r>
        <w:t>популярных</w:t>
      </w:r>
      <w:r>
        <w:rPr>
          <w:spacing w:val="-1"/>
        </w:rPr>
        <w:t xml:space="preserve"> </w:t>
      </w:r>
      <w:r>
        <w:t>у</w:t>
      </w:r>
      <w:r>
        <w:rPr>
          <w:spacing w:val="-11"/>
        </w:rPr>
        <w:t xml:space="preserve"> </w:t>
      </w:r>
      <w:r>
        <w:t>молодёжи.</w:t>
      </w:r>
      <w:r>
        <w:rPr>
          <w:spacing w:val="-57"/>
        </w:rPr>
        <w:t xml:space="preserve"> </w:t>
      </w:r>
      <w:r>
        <w:t>Виды</w:t>
      </w:r>
      <w:r>
        <w:rPr>
          <w:spacing w:val="2"/>
        </w:rPr>
        <w:t xml:space="preserve"> </w:t>
      </w:r>
      <w:r>
        <w:t>деятельности</w:t>
      </w:r>
      <w:r>
        <w:rPr>
          <w:spacing w:val="-6"/>
        </w:rPr>
        <w:t xml:space="preserve"> </w:t>
      </w:r>
      <w:r>
        <w:t>обучающихся:</w:t>
      </w:r>
    </w:p>
    <w:p w14:paraId="1BA5E66C" w14:textId="77777777" w:rsidR="00927B14" w:rsidRDefault="00000000">
      <w:pPr>
        <w:pStyle w:val="a3"/>
        <w:spacing w:line="273" w:lineRule="exact"/>
        <w:ind w:left="1555"/>
      </w:pPr>
      <w:r>
        <w:t>просмотр</w:t>
      </w:r>
      <w:r>
        <w:rPr>
          <w:spacing w:val="-5"/>
        </w:rPr>
        <w:t xml:space="preserve"> </w:t>
      </w:r>
      <w:r>
        <w:t>видеоклипов</w:t>
      </w:r>
      <w:r>
        <w:rPr>
          <w:spacing w:val="-3"/>
        </w:rPr>
        <w:t xml:space="preserve"> </w:t>
      </w:r>
      <w:r>
        <w:t>современных</w:t>
      </w:r>
      <w:r>
        <w:rPr>
          <w:spacing w:val="-9"/>
        </w:rPr>
        <w:t xml:space="preserve"> </w:t>
      </w:r>
      <w:r>
        <w:t>исполнителей;</w:t>
      </w:r>
    </w:p>
    <w:p w14:paraId="46858098" w14:textId="77777777" w:rsidR="00927B14" w:rsidRDefault="00000000">
      <w:pPr>
        <w:pStyle w:val="a3"/>
        <w:spacing w:before="26"/>
        <w:ind w:left="1555"/>
      </w:pPr>
      <w:r>
        <w:t>сравнение</w:t>
      </w:r>
      <w:r>
        <w:rPr>
          <w:spacing w:val="-4"/>
        </w:rPr>
        <w:t xml:space="preserve"> </w:t>
      </w:r>
      <w:r>
        <w:t>их</w:t>
      </w:r>
      <w:r>
        <w:rPr>
          <w:spacing w:val="-7"/>
        </w:rPr>
        <w:t xml:space="preserve"> </w:t>
      </w:r>
      <w:r>
        <w:t>композиций</w:t>
      </w:r>
      <w:r>
        <w:rPr>
          <w:spacing w:val="-6"/>
        </w:rPr>
        <w:t xml:space="preserve"> </w:t>
      </w:r>
      <w:r>
        <w:t>с</w:t>
      </w:r>
      <w:r>
        <w:rPr>
          <w:spacing w:val="-4"/>
        </w:rPr>
        <w:t xml:space="preserve"> </w:t>
      </w:r>
      <w:r>
        <w:t>другими</w:t>
      </w:r>
      <w:r>
        <w:rPr>
          <w:spacing w:val="-1"/>
        </w:rPr>
        <w:t xml:space="preserve"> </w:t>
      </w:r>
      <w:r>
        <w:t>направлениями</w:t>
      </w:r>
      <w:r>
        <w:rPr>
          <w:spacing w:val="-6"/>
        </w:rPr>
        <w:t xml:space="preserve"> </w:t>
      </w:r>
      <w:r>
        <w:t>и</w:t>
      </w:r>
      <w:r>
        <w:rPr>
          <w:spacing w:val="-2"/>
        </w:rPr>
        <w:t xml:space="preserve"> </w:t>
      </w:r>
      <w:r>
        <w:t>стилями</w:t>
      </w:r>
      <w:r>
        <w:rPr>
          <w:spacing w:val="-6"/>
        </w:rPr>
        <w:t xml:space="preserve"> </w:t>
      </w:r>
      <w:r>
        <w:t>(классикой,</w:t>
      </w:r>
      <w:r>
        <w:rPr>
          <w:spacing w:val="-1"/>
        </w:rPr>
        <w:t xml:space="preserve"> </w:t>
      </w:r>
      <w:r>
        <w:t>духовной,</w:t>
      </w:r>
      <w:r>
        <w:rPr>
          <w:spacing w:val="-5"/>
        </w:rPr>
        <w:t xml:space="preserve"> </w:t>
      </w:r>
      <w:r>
        <w:t>народной</w:t>
      </w:r>
      <w:r>
        <w:rPr>
          <w:spacing w:val="-2"/>
        </w:rPr>
        <w:t xml:space="preserve"> </w:t>
      </w:r>
      <w:r>
        <w:t>музыкой);</w:t>
      </w:r>
    </w:p>
    <w:p w14:paraId="0AA32C60" w14:textId="77777777" w:rsidR="00927B14" w:rsidRDefault="00000000">
      <w:pPr>
        <w:pStyle w:val="a3"/>
        <w:spacing w:before="27" w:line="266" w:lineRule="auto"/>
        <w:ind w:left="1776" w:right="713" w:hanging="221"/>
      </w:pPr>
      <w:r>
        <w:t>вариативно:</w:t>
      </w:r>
      <w:r>
        <w:rPr>
          <w:spacing w:val="1"/>
        </w:rPr>
        <w:t xml:space="preserve"> </w:t>
      </w:r>
      <w:r>
        <w:t>составление</w:t>
      </w:r>
      <w:r>
        <w:rPr>
          <w:spacing w:val="1"/>
        </w:rPr>
        <w:t xml:space="preserve"> </w:t>
      </w:r>
      <w:r>
        <w:t>плейлиста,</w:t>
      </w:r>
      <w:r>
        <w:rPr>
          <w:spacing w:val="1"/>
        </w:rPr>
        <w:t xml:space="preserve"> </w:t>
      </w:r>
      <w:r>
        <w:t>коллекции</w:t>
      </w:r>
      <w:r>
        <w:rPr>
          <w:spacing w:val="1"/>
        </w:rPr>
        <w:t xml:space="preserve"> </w:t>
      </w:r>
      <w:r>
        <w:t>записей</w:t>
      </w:r>
      <w:r>
        <w:rPr>
          <w:spacing w:val="1"/>
        </w:rPr>
        <w:t xml:space="preserve"> </w:t>
      </w:r>
      <w:r>
        <w:t>современной</w:t>
      </w:r>
      <w:r>
        <w:rPr>
          <w:spacing w:val="1"/>
        </w:rPr>
        <w:t xml:space="preserve"> </w:t>
      </w:r>
      <w:r>
        <w:t>музыки</w:t>
      </w:r>
      <w:r>
        <w:rPr>
          <w:spacing w:val="1"/>
        </w:rPr>
        <w:t xml:space="preserve"> </w:t>
      </w:r>
      <w:r>
        <w:t>для</w:t>
      </w:r>
      <w:r>
        <w:rPr>
          <w:spacing w:val="1"/>
        </w:rPr>
        <w:t xml:space="preserve"> </w:t>
      </w:r>
      <w:r>
        <w:t>друзей-других</w:t>
      </w:r>
      <w:r>
        <w:rPr>
          <w:spacing w:val="1"/>
        </w:rPr>
        <w:t xml:space="preserve"> </w:t>
      </w:r>
      <w:r>
        <w:t>обучающихся</w:t>
      </w:r>
      <w:r>
        <w:rPr>
          <w:spacing w:val="1"/>
        </w:rPr>
        <w:t xml:space="preserve"> </w:t>
      </w:r>
      <w:r>
        <w:t>(для</w:t>
      </w:r>
      <w:r>
        <w:rPr>
          <w:spacing w:val="61"/>
        </w:rPr>
        <w:t xml:space="preserve"> </w:t>
      </w:r>
      <w:r>
        <w:t>проведения</w:t>
      </w:r>
      <w:r>
        <w:rPr>
          <w:spacing w:val="-57"/>
        </w:rPr>
        <w:t xml:space="preserve"> </w:t>
      </w:r>
      <w:r>
        <w:t>совместного</w:t>
      </w:r>
      <w:r>
        <w:rPr>
          <w:spacing w:val="1"/>
        </w:rPr>
        <w:t xml:space="preserve"> </w:t>
      </w:r>
      <w:r>
        <w:t>досуга);</w:t>
      </w:r>
      <w:r>
        <w:rPr>
          <w:spacing w:val="-4"/>
        </w:rPr>
        <w:t xml:space="preserve"> </w:t>
      </w:r>
      <w:r>
        <w:t>съёмка</w:t>
      </w:r>
      <w:r>
        <w:rPr>
          <w:spacing w:val="1"/>
        </w:rPr>
        <w:t xml:space="preserve"> </w:t>
      </w:r>
      <w:r>
        <w:t>собственного</w:t>
      </w:r>
      <w:r>
        <w:rPr>
          <w:spacing w:val="1"/>
        </w:rPr>
        <w:t xml:space="preserve"> </w:t>
      </w:r>
      <w:r>
        <w:t>видеоклипа</w:t>
      </w:r>
      <w:r>
        <w:rPr>
          <w:spacing w:val="-5"/>
        </w:rPr>
        <w:t xml:space="preserve"> </w:t>
      </w:r>
      <w:r>
        <w:t>на</w:t>
      </w:r>
      <w:r>
        <w:rPr>
          <w:spacing w:val="1"/>
        </w:rPr>
        <w:t xml:space="preserve"> </w:t>
      </w:r>
      <w:r>
        <w:t>музыку</w:t>
      </w:r>
      <w:r>
        <w:rPr>
          <w:spacing w:val="-9"/>
        </w:rPr>
        <w:t xml:space="preserve"> </w:t>
      </w:r>
      <w:r>
        <w:t>одной</w:t>
      </w:r>
      <w:r>
        <w:rPr>
          <w:spacing w:val="-2"/>
        </w:rPr>
        <w:t xml:space="preserve"> </w:t>
      </w:r>
      <w:r>
        <w:t>из</w:t>
      </w:r>
      <w:r>
        <w:rPr>
          <w:spacing w:val="-3"/>
        </w:rPr>
        <w:t xml:space="preserve"> </w:t>
      </w:r>
      <w:r>
        <w:t>современных</w:t>
      </w:r>
      <w:r>
        <w:rPr>
          <w:spacing w:val="-4"/>
        </w:rPr>
        <w:t xml:space="preserve"> </w:t>
      </w:r>
      <w:r>
        <w:t>популярных</w:t>
      </w:r>
      <w:r>
        <w:rPr>
          <w:spacing w:val="-3"/>
        </w:rPr>
        <w:t xml:space="preserve"> </w:t>
      </w:r>
      <w:r>
        <w:t>композиций.</w:t>
      </w:r>
    </w:p>
    <w:p w14:paraId="30EA1A98" w14:textId="77777777" w:rsidR="00927B14" w:rsidRDefault="00000000">
      <w:pPr>
        <w:pStyle w:val="2"/>
        <w:spacing w:before="2"/>
        <w:ind w:left="1555"/>
      </w:pPr>
      <w:r>
        <w:t>Электронные</w:t>
      </w:r>
      <w:r>
        <w:rPr>
          <w:spacing w:val="-4"/>
        </w:rPr>
        <w:t xml:space="preserve"> </w:t>
      </w:r>
      <w:r>
        <w:t>музыкальные</w:t>
      </w:r>
      <w:r>
        <w:rPr>
          <w:spacing w:val="-8"/>
        </w:rPr>
        <w:t xml:space="preserve"> </w:t>
      </w:r>
      <w:r>
        <w:t>инструменты</w:t>
      </w:r>
    </w:p>
    <w:p w14:paraId="200B0A25" w14:textId="77777777" w:rsidR="00927B14" w:rsidRDefault="00000000">
      <w:pPr>
        <w:pStyle w:val="a3"/>
        <w:spacing w:before="22"/>
        <w:ind w:left="1555"/>
      </w:pPr>
      <w:r>
        <w:t>Содержание:</w:t>
      </w:r>
      <w:r>
        <w:rPr>
          <w:spacing w:val="44"/>
        </w:rPr>
        <w:t xml:space="preserve"> </w:t>
      </w:r>
      <w:r>
        <w:t>Современные</w:t>
      </w:r>
      <w:r>
        <w:rPr>
          <w:spacing w:val="47"/>
        </w:rPr>
        <w:t xml:space="preserve"> </w:t>
      </w:r>
      <w:r>
        <w:t>«двойники»</w:t>
      </w:r>
      <w:r>
        <w:rPr>
          <w:spacing w:val="44"/>
        </w:rPr>
        <w:t xml:space="preserve"> </w:t>
      </w:r>
      <w:r>
        <w:t>классических</w:t>
      </w:r>
      <w:r>
        <w:rPr>
          <w:spacing w:val="44"/>
        </w:rPr>
        <w:t xml:space="preserve"> </w:t>
      </w:r>
      <w:r>
        <w:t>музыкальных</w:t>
      </w:r>
      <w:r>
        <w:rPr>
          <w:spacing w:val="44"/>
        </w:rPr>
        <w:t xml:space="preserve"> </w:t>
      </w:r>
      <w:r>
        <w:t>инструментов:</w:t>
      </w:r>
      <w:r>
        <w:rPr>
          <w:spacing w:val="49"/>
        </w:rPr>
        <w:t xml:space="preserve"> </w:t>
      </w:r>
      <w:r>
        <w:t>синтезатор,</w:t>
      </w:r>
      <w:r>
        <w:rPr>
          <w:spacing w:val="46"/>
        </w:rPr>
        <w:t xml:space="preserve"> </w:t>
      </w:r>
      <w:r>
        <w:t>электронная</w:t>
      </w:r>
      <w:r>
        <w:rPr>
          <w:spacing w:val="44"/>
        </w:rPr>
        <w:t xml:space="preserve"> </w:t>
      </w:r>
      <w:r>
        <w:t>скрипка,</w:t>
      </w:r>
      <w:r>
        <w:rPr>
          <w:spacing w:val="46"/>
        </w:rPr>
        <w:t xml:space="preserve"> </w:t>
      </w:r>
      <w:r>
        <w:t>гитара,</w:t>
      </w:r>
      <w:r>
        <w:rPr>
          <w:spacing w:val="46"/>
        </w:rPr>
        <w:t xml:space="preserve"> </w:t>
      </w:r>
      <w:r>
        <w:t>барабаны.</w:t>
      </w:r>
    </w:p>
    <w:p w14:paraId="6290E782" w14:textId="77777777" w:rsidR="00927B14" w:rsidRDefault="00000000">
      <w:pPr>
        <w:pStyle w:val="a3"/>
        <w:spacing w:before="27"/>
        <w:ind w:left="1776"/>
      </w:pPr>
      <w:r>
        <w:t>Виртуальные</w:t>
      </w:r>
      <w:r>
        <w:rPr>
          <w:spacing w:val="-5"/>
        </w:rPr>
        <w:t xml:space="preserve"> </w:t>
      </w:r>
      <w:r>
        <w:t>музыкальные</w:t>
      </w:r>
      <w:r>
        <w:rPr>
          <w:spacing w:val="-5"/>
        </w:rPr>
        <w:t xml:space="preserve"> </w:t>
      </w:r>
      <w:r>
        <w:t>инструменты</w:t>
      </w:r>
      <w:r>
        <w:rPr>
          <w:spacing w:val="-3"/>
        </w:rPr>
        <w:t xml:space="preserve"> </w:t>
      </w:r>
      <w:r>
        <w:t>в</w:t>
      </w:r>
      <w:r>
        <w:rPr>
          <w:spacing w:val="-6"/>
        </w:rPr>
        <w:t xml:space="preserve"> </w:t>
      </w:r>
      <w:r>
        <w:t>компьютерных</w:t>
      </w:r>
      <w:r>
        <w:rPr>
          <w:spacing w:val="-9"/>
        </w:rPr>
        <w:t xml:space="preserve"> </w:t>
      </w:r>
      <w:r>
        <w:t>программах.</w:t>
      </w:r>
    </w:p>
    <w:p w14:paraId="6C0E5DA9" w14:textId="77777777" w:rsidR="00927B14" w:rsidRDefault="00000000">
      <w:pPr>
        <w:pStyle w:val="a3"/>
        <w:spacing w:before="31"/>
        <w:ind w:left="1555"/>
      </w:pPr>
      <w:r>
        <w:t>Виды</w:t>
      </w:r>
      <w:r>
        <w:rPr>
          <w:spacing w:val="-2"/>
        </w:rPr>
        <w:t xml:space="preserve"> </w:t>
      </w:r>
      <w:r>
        <w:t>деятельности</w:t>
      </w:r>
      <w:r>
        <w:rPr>
          <w:spacing w:val="-9"/>
        </w:rPr>
        <w:t xml:space="preserve"> </w:t>
      </w:r>
      <w:r>
        <w:t>обучающихся:</w:t>
      </w:r>
    </w:p>
    <w:p w14:paraId="7E2C0AC3" w14:textId="77777777" w:rsidR="00927B14" w:rsidRDefault="00000000">
      <w:pPr>
        <w:pStyle w:val="a3"/>
        <w:spacing w:before="26" w:line="264" w:lineRule="auto"/>
        <w:ind w:left="1555" w:right="5224"/>
      </w:pPr>
      <w:r>
        <w:t>слушание музыкальных композиций в исполнении на электронных музыкальных инструментах;</w:t>
      </w:r>
      <w:r>
        <w:rPr>
          <w:spacing w:val="-57"/>
        </w:rPr>
        <w:t xml:space="preserve"> </w:t>
      </w:r>
      <w:r>
        <w:t>сравнение их звучания с акустическими инструментами, обсуждение результатов сравнения;</w:t>
      </w:r>
      <w:r>
        <w:rPr>
          <w:spacing w:val="1"/>
        </w:rPr>
        <w:t xml:space="preserve"> </w:t>
      </w:r>
      <w:r>
        <w:t>подбор</w:t>
      </w:r>
      <w:r>
        <w:rPr>
          <w:spacing w:val="-4"/>
        </w:rPr>
        <w:t xml:space="preserve"> </w:t>
      </w:r>
      <w:r>
        <w:t>электронных</w:t>
      </w:r>
      <w:r>
        <w:rPr>
          <w:spacing w:val="-4"/>
        </w:rPr>
        <w:t xml:space="preserve"> </w:t>
      </w:r>
      <w:r>
        <w:t>тембров</w:t>
      </w:r>
      <w:r>
        <w:rPr>
          <w:spacing w:val="2"/>
        </w:rPr>
        <w:t xml:space="preserve"> </w:t>
      </w:r>
      <w:r>
        <w:t>для</w:t>
      </w:r>
      <w:r>
        <w:rPr>
          <w:spacing w:val="-4"/>
        </w:rPr>
        <w:t xml:space="preserve"> </w:t>
      </w:r>
      <w:r>
        <w:t>создания</w:t>
      </w:r>
      <w:r>
        <w:rPr>
          <w:spacing w:val="1"/>
        </w:rPr>
        <w:t xml:space="preserve"> </w:t>
      </w:r>
      <w:r>
        <w:t>музыки</w:t>
      </w:r>
      <w:r>
        <w:rPr>
          <w:spacing w:val="2"/>
        </w:rPr>
        <w:t xml:space="preserve"> </w:t>
      </w:r>
      <w:r>
        <w:t>к фантастическому</w:t>
      </w:r>
      <w:r>
        <w:rPr>
          <w:spacing w:val="-9"/>
        </w:rPr>
        <w:t xml:space="preserve"> </w:t>
      </w:r>
      <w:r>
        <w:t>фильму;</w:t>
      </w:r>
    </w:p>
    <w:p w14:paraId="7AA5CA1B" w14:textId="77777777" w:rsidR="00927B14" w:rsidRDefault="00000000">
      <w:pPr>
        <w:pStyle w:val="a3"/>
        <w:spacing w:before="2" w:line="264" w:lineRule="auto"/>
        <w:ind w:left="1776" w:right="702" w:hanging="221"/>
        <w:jc w:val="both"/>
      </w:pPr>
      <w:r>
        <w:t>вариативно:</w:t>
      </w:r>
      <w:r>
        <w:rPr>
          <w:spacing w:val="1"/>
        </w:rPr>
        <w:t xml:space="preserve"> </w:t>
      </w:r>
      <w:r>
        <w:t>посещение</w:t>
      </w:r>
      <w:r>
        <w:rPr>
          <w:spacing w:val="1"/>
        </w:rPr>
        <w:t xml:space="preserve"> </w:t>
      </w:r>
      <w:r>
        <w:t>музыкального</w:t>
      </w:r>
      <w:r>
        <w:rPr>
          <w:spacing w:val="1"/>
        </w:rPr>
        <w:t xml:space="preserve"> </w:t>
      </w:r>
      <w:r>
        <w:t>магазина</w:t>
      </w:r>
      <w:r>
        <w:rPr>
          <w:spacing w:val="1"/>
        </w:rPr>
        <w:t xml:space="preserve"> </w:t>
      </w:r>
      <w:r>
        <w:t>(отдел</w:t>
      </w:r>
      <w:r>
        <w:rPr>
          <w:spacing w:val="1"/>
        </w:rPr>
        <w:t xml:space="preserve"> </w:t>
      </w:r>
      <w:r>
        <w:t>электронных</w:t>
      </w:r>
      <w:r>
        <w:rPr>
          <w:spacing w:val="1"/>
        </w:rPr>
        <w:t xml:space="preserve"> </w:t>
      </w:r>
      <w:r>
        <w:t>музыкальных</w:t>
      </w:r>
      <w:r>
        <w:rPr>
          <w:spacing w:val="1"/>
        </w:rPr>
        <w:t xml:space="preserve"> </w:t>
      </w:r>
      <w:r>
        <w:t>инструментов);</w:t>
      </w:r>
      <w:r>
        <w:rPr>
          <w:spacing w:val="1"/>
        </w:rPr>
        <w:t xml:space="preserve"> </w:t>
      </w:r>
      <w:r>
        <w:t>просмотр</w:t>
      </w:r>
      <w:r>
        <w:rPr>
          <w:spacing w:val="1"/>
        </w:rPr>
        <w:t xml:space="preserve"> </w:t>
      </w:r>
      <w:r>
        <w:t>фильма</w:t>
      </w:r>
      <w:r>
        <w:rPr>
          <w:spacing w:val="1"/>
        </w:rPr>
        <w:t xml:space="preserve"> </w:t>
      </w:r>
      <w:r>
        <w:t>об</w:t>
      </w:r>
      <w:r>
        <w:rPr>
          <w:spacing w:val="1"/>
        </w:rPr>
        <w:t xml:space="preserve"> </w:t>
      </w:r>
      <w:r>
        <w:t>электронных</w:t>
      </w:r>
      <w:r>
        <w:rPr>
          <w:spacing w:val="1"/>
        </w:rPr>
        <w:t xml:space="preserve"> </w:t>
      </w:r>
      <w:r>
        <w:t>музыкальных инструментах; создание электронной композиции в компьютерных программах с готовыми семплами (например, Garage</w:t>
      </w:r>
      <w:r>
        <w:rPr>
          <w:spacing w:val="1"/>
        </w:rPr>
        <w:t xml:space="preserve"> </w:t>
      </w:r>
      <w:r>
        <w:t>Band).</w:t>
      </w:r>
    </w:p>
    <w:p w14:paraId="454763F8" w14:textId="77777777" w:rsidR="00927B14" w:rsidRDefault="00000000">
      <w:pPr>
        <w:pStyle w:val="2"/>
        <w:spacing w:before="2"/>
        <w:ind w:left="1555"/>
        <w:jc w:val="both"/>
      </w:pPr>
      <w:r>
        <w:t>Модуль</w:t>
      </w:r>
      <w:r>
        <w:rPr>
          <w:spacing w:val="-2"/>
        </w:rPr>
        <w:t xml:space="preserve"> </w:t>
      </w:r>
      <w:r>
        <w:t>№</w:t>
      </w:r>
      <w:r>
        <w:rPr>
          <w:spacing w:val="-1"/>
        </w:rPr>
        <w:t xml:space="preserve"> </w:t>
      </w:r>
      <w:r>
        <w:t>8</w:t>
      </w:r>
      <w:r>
        <w:rPr>
          <w:spacing w:val="1"/>
        </w:rPr>
        <w:t xml:space="preserve"> </w:t>
      </w:r>
      <w:r>
        <w:t>«Музыкальная</w:t>
      </w:r>
      <w:r>
        <w:rPr>
          <w:spacing w:val="-3"/>
        </w:rPr>
        <w:t xml:space="preserve"> </w:t>
      </w:r>
      <w:r>
        <w:t>грамота»</w:t>
      </w:r>
    </w:p>
    <w:p w14:paraId="5ED30C2A" w14:textId="77777777" w:rsidR="00927B14" w:rsidRDefault="00000000">
      <w:pPr>
        <w:pStyle w:val="a3"/>
        <w:spacing w:before="36"/>
        <w:ind w:left="1555"/>
        <w:jc w:val="both"/>
      </w:pPr>
      <w:r>
        <w:t>Данный</w:t>
      </w:r>
      <w:r>
        <w:rPr>
          <w:spacing w:val="4"/>
        </w:rPr>
        <w:t xml:space="preserve"> </w:t>
      </w:r>
      <w:r>
        <w:t>модуль</w:t>
      </w:r>
      <w:r>
        <w:rPr>
          <w:spacing w:val="4"/>
        </w:rPr>
        <w:t xml:space="preserve"> </w:t>
      </w:r>
      <w:r>
        <w:t>является</w:t>
      </w:r>
      <w:r>
        <w:rPr>
          <w:spacing w:val="4"/>
        </w:rPr>
        <w:t xml:space="preserve"> </w:t>
      </w:r>
      <w:r>
        <w:t>вспомогательным</w:t>
      </w:r>
      <w:r>
        <w:rPr>
          <w:spacing w:val="1"/>
        </w:rPr>
        <w:t xml:space="preserve"> </w:t>
      </w:r>
      <w:r>
        <w:t>и</w:t>
      </w:r>
      <w:r>
        <w:rPr>
          <w:spacing w:val="11"/>
        </w:rPr>
        <w:t xml:space="preserve"> </w:t>
      </w:r>
      <w:r>
        <w:t>не</w:t>
      </w:r>
      <w:r>
        <w:rPr>
          <w:spacing w:val="3"/>
        </w:rPr>
        <w:t xml:space="preserve"> </w:t>
      </w:r>
      <w:r>
        <w:t>может</w:t>
      </w:r>
      <w:r>
        <w:rPr>
          <w:spacing w:val="5"/>
        </w:rPr>
        <w:t xml:space="preserve"> </w:t>
      </w:r>
      <w:r>
        <w:t>изучаться</w:t>
      </w:r>
      <w:r>
        <w:rPr>
          <w:spacing w:val="3"/>
        </w:rPr>
        <w:t xml:space="preserve"> </w:t>
      </w:r>
      <w:r>
        <w:t>в</w:t>
      </w:r>
      <w:r>
        <w:rPr>
          <w:spacing w:val="6"/>
        </w:rPr>
        <w:t xml:space="preserve"> </w:t>
      </w:r>
      <w:r>
        <w:t>отрыве</w:t>
      </w:r>
      <w:r>
        <w:rPr>
          <w:spacing w:val="-2"/>
        </w:rPr>
        <w:t xml:space="preserve"> </w:t>
      </w:r>
      <w:r>
        <w:t>от других модулей.</w:t>
      </w:r>
      <w:r>
        <w:rPr>
          <w:spacing w:val="6"/>
        </w:rPr>
        <w:t xml:space="preserve"> </w:t>
      </w:r>
      <w:r>
        <w:t>Освоение</w:t>
      </w:r>
      <w:r>
        <w:rPr>
          <w:spacing w:val="-1"/>
        </w:rPr>
        <w:t xml:space="preserve"> </w:t>
      </w:r>
      <w:r>
        <w:t>музыкальной</w:t>
      </w:r>
      <w:r>
        <w:rPr>
          <w:spacing w:val="4"/>
        </w:rPr>
        <w:t xml:space="preserve"> </w:t>
      </w:r>
      <w:r>
        <w:t>грамоты</w:t>
      </w:r>
      <w:r>
        <w:rPr>
          <w:spacing w:val="7"/>
        </w:rPr>
        <w:t xml:space="preserve"> </w:t>
      </w:r>
      <w:r>
        <w:t>не</w:t>
      </w:r>
      <w:r>
        <w:rPr>
          <w:spacing w:val="-1"/>
        </w:rPr>
        <w:t xml:space="preserve"> </w:t>
      </w:r>
      <w:r>
        <w:t>является</w:t>
      </w:r>
    </w:p>
    <w:p w14:paraId="618696C0" w14:textId="77777777" w:rsidR="00927B14" w:rsidRDefault="00927B14">
      <w:pPr>
        <w:jc w:val="both"/>
        <w:sectPr w:rsidR="00927B14" w:rsidSect="00232226">
          <w:pgSz w:w="16840" w:h="11910" w:orient="landscape"/>
          <w:pgMar w:top="1040" w:right="140" w:bottom="1160" w:left="0" w:header="0" w:footer="884" w:gutter="0"/>
          <w:cols w:space="720"/>
        </w:sectPr>
      </w:pPr>
    </w:p>
    <w:p w14:paraId="03522862" w14:textId="77777777" w:rsidR="00927B14" w:rsidRDefault="00000000">
      <w:pPr>
        <w:pStyle w:val="a3"/>
        <w:spacing w:before="76" w:line="264" w:lineRule="auto"/>
        <w:ind w:left="1776" w:right="712"/>
        <w:jc w:val="both"/>
      </w:pPr>
      <w:r>
        <w:lastRenderedPageBreak/>
        <w:t>самоцелью</w:t>
      </w:r>
      <w:r>
        <w:rPr>
          <w:spacing w:val="1"/>
        </w:rPr>
        <w:t xml:space="preserve"> </w:t>
      </w:r>
      <w:r>
        <w:t>и</w:t>
      </w:r>
      <w:r>
        <w:rPr>
          <w:spacing w:val="1"/>
        </w:rPr>
        <w:t xml:space="preserve"> </w:t>
      </w:r>
      <w:r>
        <w:t>всегда</w:t>
      </w:r>
      <w:r>
        <w:rPr>
          <w:spacing w:val="1"/>
        </w:rPr>
        <w:t xml:space="preserve"> </w:t>
      </w:r>
      <w:r>
        <w:t>подчиняется</w:t>
      </w:r>
      <w:r>
        <w:rPr>
          <w:spacing w:val="1"/>
        </w:rPr>
        <w:t xml:space="preserve"> </w:t>
      </w:r>
      <w:r>
        <w:t>задачам</w:t>
      </w:r>
      <w:r>
        <w:rPr>
          <w:spacing w:val="1"/>
        </w:rPr>
        <w:t xml:space="preserve"> </w:t>
      </w:r>
      <w:r>
        <w:t>освоения</w:t>
      </w:r>
      <w:r>
        <w:rPr>
          <w:spacing w:val="1"/>
        </w:rPr>
        <w:t xml:space="preserve"> </w:t>
      </w:r>
      <w:r>
        <w:t>исполнительского,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певческого</w:t>
      </w:r>
      <w:r>
        <w:rPr>
          <w:spacing w:val="1"/>
        </w:rPr>
        <w:t xml:space="preserve"> </w:t>
      </w:r>
      <w:r>
        <w:t>репертуара,</w:t>
      </w:r>
      <w:r>
        <w:rPr>
          <w:spacing w:val="1"/>
        </w:rPr>
        <w:t xml:space="preserve"> </w:t>
      </w:r>
      <w:r>
        <w:t>а</w:t>
      </w:r>
      <w:r>
        <w:rPr>
          <w:spacing w:val="1"/>
        </w:rPr>
        <w:t xml:space="preserve"> </w:t>
      </w:r>
      <w:r>
        <w:t>также</w:t>
      </w:r>
      <w:r>
        <w:rPr>
          <w:spacing w:val="1"/>
        </w:rPr>
        <w:t xml:space="preserve"> </w:t>
      </w:r>
      <w:r>
        <w:t>задачам</w:t>
      </w:r>
      <w:r>
        <w:rPr>
          <w:spacing w:val="1"/>
        </w:rPr>
        <w:t xml:space="preserve"> </w:t>
      </w:r>
      <w:r>
        <w:t>воспитания грамотного слушателя. Распределение ключевых тем модуля в рамках календарно-тематического планирования возможно по</w:t>
      </w:r>
      <w:r>
        <w:rPr>
          <w:spacing w:val="1"/>
        </w:rPr>
        <w:t xml:space="preserve"> </w:t>
      </w:r>
      <w:r>
        <w:t>арочному принципу либо</w:t>
      </w:r>
      <w:r>
        <w:rPr>
          <w:spacing w:val="1"/>
        </w:rPr>
        <w:t xml:space="preserve"> </w:t>
      </w:r>
      <w:r>
        <w:t>на регулярной основе по</w:t>
      </w:r>
      <w:r>
        <w:rPr>
          <w:spacing w:val="1"/>
        </w:rPr>
        <w:t xml:space="preserve"> </w:t>
      </w:r>
      <w:r>
        <w:t>5–10 минут</w:t>
      </w:r>
      <w:r>
        <w:rPr>
          <w:spacing w:val="1"/>
        </w:rPr>
        <w:t xml:space="preserve"> </w:t>
      </w:r>
      <w:r>
        <w:t>на</w:t>
      </w:r>
      <w:r>
        <w:rPr>
          <w:spacing w:val="1"/>
        </w:rPr>
        <w:t xml:space="preserve"> </w:t>
      </w:r>
      <w:r>
        <w:t>каждом уроке.</w:t>
      </w:r>
      <w:r>
        <w:rPr>
          <w:spacing w:val="1"/>
        </w:rPr>
        <w:t xml:space="preserve"> </w:t>
      </w:r>
      <w:r>
        <w:t>Новые</w:t>
      </w:r>
      <w:r>
        <w:rPr>
          <w:spacing w:val="1"/>
        </w:rPr>
        <w:t xml:space="preserve"> </w:t>
      </w:r>
      <w:r>
        <w:t>понятия и навыки после их освоения не</w:t>
      </w:r>
      <w:r>
        <w:rPr>
          <w:spacing w:val="1"/>
        </w:rPr>
        <w:t xml:space="preserve"> </w:t>
      </w:r>
      <w:r>
        <w:t>исключаются</w:t>
      </w:r>
      <w:r>
        <w:rPr>
          <w:spacing w:val="20"/>
        </w:rPr>
        <w:t xml:space="preserve"> </w:t>
      </w:r>
      <w:r>
        <w:t>из</w:t>
      </w:r>
      <w:r>
        <w:rPr>
          <w:spacing w:val="26"/>
        </w:rPr>
        <w:t xml:space="preserve"> </w:t>
      </w:r>
      <w:r>
        <w:t>учебной</w:t>
      </w:r>
      <w:r>
        <w:rPr>
          <w:spacing w:val="23"/>
        </w:rPr>
        <w:t xml:space="preserve"> </w:t>
      </w:r>
      <w:r>
        <w:t>деятельности,</w:t>
      </w:r>
      <w:r>
        <w:rPr>
          <w:spacing w:val="23"/>
        </w:rPr>
        <w:t xml:space="preserve"> </w:t>
      </w:r>
      <w:r>
        <w:t>а</w:t>
      </w:r>
      <w:r>
        <w:rPr>
          <w:spacing w:val="16"/>
        </w:rPr>
        <w:t xml:space="preserve"> </w:t>
      </w:r>
      <w:r>
        <w:t>используются</w:t>
      </w:r>
      <w:r>
        <w:rPr>
          <w:spacing w:val="21"/>
        </w:rPr>
        <w:t xml:space="preserve"> </w:t>
      </w:r>
      <w:r>
        <w:t>в</w:t>
      </w:r>
      <w:r>
        <w:rPr>
          <w:spacing w:val="22"/>
        </w:rPr>
        <w:t xml:space="preserve"> </w:t>
      </w:r>
      <w:r>
        <w:t>качестве</w:t>
      </w:r>
      <w:r>
        <w:rPr>
          <w:spacing w:val="21"/>
        </w:rPr>
        <w:t xml:space="preserve"> </w:t>
      </w:r>
      <w:r>
        <w:t>актуального</w:t>
      </w:r>
      <w:r>
        <w:rPr>
          <w:spacing w:val="25"/>
        </w:rPr>
        <w:t xml:space="preserve"> </w:t>
      </w:r>
      <w:r>
        <w:t>знания,</w:t>
      </w:r>
      <w:r>
        <w:rPr>
          <w:spacing w:val="23"/>
        </w:rPr>
        <w:t xml:space="preserve"> </w:t>
      </w:r>
      <w:r>
        <w:t>практического</w:t>
      </w:r>
      <w:r>
        <w:rPr>
          <w:spacing w:val="26"/>
        </w:rPr>
        <w:t xml:space="preserve"> </w:t>
      </w:r>
      <w:r>
        <w:t>багажа</w:t>
      </w:r>
      <w:r>
        <w:rPr>
          <w:spacing w:val="15"/>
        </w:rPr>
        <w:t xml:space="preserve"> </w:t>
      </w:r>
      <w:r>
        <w:t>при</w:t>
      </w:r>
      <w:r>
        <w:rPr>
          <w:spacing w:val="18"/>
        </w:rPr>
        <w:t xml:space="preserve"> </w:t>
      </w:r>
      <w:r>
        <w:t>организации</w:t>
      </w:r>
      <w:r>
        <w:rPr>
          <w:spacing w:val="23"/>
        </w:rPr>
        <w:t xml:space="preserve"> </w:t>
      </w:r>
      <w:r>
        <w:t>работы</w:t>
      </w:r>
      <w:r>
        <w:rPr>
          <w:spacing w:val="-58"/>
        </w:rPr>
        <w:t xml:space="preserve"> </w:t>
      </w:r>
      <w:r>
        <w:t>над</w:t>
      </w:r>
      <w:r>
        <w:rPr>
          <w:spacing w:val="-1"/>
        </w:rPr>
        <w:t xml:space="preserve"> </w:t>
      </w:r>
      <w:r>
        <w:t>следующим</w:t>
      </w:r>
      <w:r>
        <w:rPr>
          <w:spacing w:val="3"/>
        </w:rPr>
        <w:t xml:space="preserve"> </w:t>
      </w:r>
      <w:r>
        <w:t>музыкальным</w:t>
      </w:r>
      <w:r>
        <w:rPr>
          <w:spacing w:val="3"/>
        </w:rPr>
        <w:t xml:space="preserve"> </w:t>
      </w:r>
      <w:r>
        <w:t>материалом.</w:t>
      </w:r>
    </w:p>
    <w:p w14:paraId="01E3E8E9" w14:textId="77777777" w:rsidR="00927B14" w:rsidRDefault="00000000">
      <w:pPr>
        <w:pStyle w:val="2"/>
        <w:spacing w:before="4"/>
        <w:ind w:left="1555"/>
      </w:pPr>
      <w:r>
        <w:t>Весь мир</w:t>
      </w:r>
      <w:r>
        <w:rPr>
          <w:spacing w:val="-2"/>
        </w:rPr>
        <w:t xml:space="preserve"> </w:t>
      </w:r>
      <w:r>
        <w:t>звучит</w:t>
      </w:r>
    </w:p>
    <w:p w14:paraId="1F6AD3B1" w14:textId="77777777" w:rsidR="00927B14" w:rsidRDefault="00000000">
      <w:pPr>
        <w:pStyle w:val="a3"/>
        <w:spacing w:before="27" w:line="264" w:lineRule="auto"/>
        <w:ind w:left="1555" w:right="4025"/>
      </w:pPr>
      <w:r>
        <w:t>Содержание:</w:t>
      </w:r>
      <w:r>
        <w:rPr>
          <w:spacing w:val="-4"/>
        </w:rPr>
        <w:t xml:space="preserve"> </w:t>
      </w:r>
      <w:r>
        <w:t>Звуки</w:t>
      </w:r>
      <w:r>
        <w:rPr>
          <w:spacing w:val="-3"/>
        </w:rPr>
        <w:t xml:space="preserve"> </w:t>
      </w:r>
      <w:r>
        <w:t>музыкальные</w:t>
      </w:r>
      <w:r>
        <w:rPr>
          <w:spacing w:val="-4"/>
        </w:rPr>
        <w:t xml:space="preserve"> </w:t>
      </w:r>
      <w:r>
        <w:t>и</w:t>
      </w:r>
      <w:r>
        <w:rPr>
          <w:spacing w:val="-7"/>
        </w:rPr>
        <w:t xml:space="preserve"> </w:t>
      </w:r>
      <w:r>
        <w:t>шумовые.</w:t>
      </w:r>
      <w:r>
        <w:rPr>
          <w:spacing w:val="-2"/>
        </w:rPr>
        <w:t xml:space="preserve"> </w:t>
      </w:r>
      <w:r>
        <w:t>Свойства</w:t>
      </w:r>
      <w:r>
        <w:rPr>
          <w:spacing w:val="-9"/>
        </w:rPr>
        <w:t xml:space="preserve"> </w:t>
      </w:r>
      <w:r>
        <w:t>звука:</w:t>
      </w:r>
      <w:r>
        <w:rPr>
          <w:spacing w:val="-3"/>
        </w:rPr>
        <w:t xml:space="preserve"> </w:t>
      </w:r>
      <w:r>
        <w:t>высота,</w:t>
      </w:r>
      <w:r>
        <w:rPr>
          <w:spacing w:val="-7"/>
        </w:rPr>
        <w:t xml:space="preserve"> </w:t>
      </w:r>
      <w:r>
        <w:t>громкость,</w:t>
      </w:r>
      <w:r>
        <w:rPr>
          <w:spacing w:val="-1"/>
        </w:rPr>
        <w:t xml:space="preserve"> </w:t>
      </w:r>
      <w:r>
        <w:t>длительность,</w:t>
      </w:r>
      <w:r>
        <w:rPr>
          <w:spacing w:val="-2"/>
        </w:rPr>
        <w:t xml:space="preserve"> </w:t>
      </w:r>
      <w:r>
        <w:t>тембр.</w:t>
      </w:r>
      <w:r>
        <w:rPr>
          <w:spacing w:val="-57"/>
        </w:rPr>
        <w:t xml:space="preserve"> </w:t>
      </w:r>
      <w:r>
        <w:t>Виды</w:t>
      </w:r>
      <w:r>
        <w:rPr>
          <w:spacing w:val="2"/>
        </w:rPr>
        <w:t xml:space="preserve"> </w:t>
      </w:r>
      <w:r>
        <w:t>деятельности</w:t>
      </w:r>
      <w:r>
        <w:rPr>
          <w:spacing w:val="-6"/>
        </w:rPr>
        <w:t xml:space="preserve"> </w:t>
      </w:r>
      <w:r>
        <w:t>обучающихся:</w:t>
      </w:r>
    </w:p>
    <w:p w14:paraId="6047FBBF" w14:textId="77777777" w:rsidR="00927B14" w:rsidRDefault="00000000">
      <w:pPr>
        <w:pStyle w:val="a3"/>
        <w:spacing w:line="264" w:lineRule="auto"/>
        <w:ind w:left="1555" w:right="8715"/>
      </w:pPr>
      <w:r>
        <w:t>знакомство</w:t>
      </w:r>
      <w:r>
        <w:rPr>
          <w:spacing w:val="4"/>
        </w:rPr>
        <w:t xml:space="preserve"> </w:t>
      </w:r>
      <w:r>
        <w:t>со</w:t>
      </w:r>
      <w:r>
        <w:rPr>
          <w:spacing w:val="1"/>
        </w:rPr>
        <w:t xml:space="preserve"> </w:t>
      </w:r>
      <w:r>
        <w:t>звуками</w:t>
      </w:r>
      <w:r>
        <w:rPr>
          <w:spacing w:val="2"/>
        </w:rPr>
        <w:t xml:space="preserve"> </w:t>
      </w:r>
      <w:r>
        <w:t>музыкальными</w:t>
      </w:r>
      <w:r>
        <w:rPr>
          <w:spacing w:val="-4"/>
        </w:rPr>
        <w:t xml:space="preserve"> </w:t>
      </w:r>
      <w:r>
        <w:t>и</w:t>
      </w:r>
      <w:r>
        <w:rPr>
          <w:spacing w:val="-3"/>
        </w:rPr>
        <w:t xml:space="preserve"> </w:t>
      </w:r>
      <w:r>
        <w:t>шумовыми;</w:t>
      </w:r>
      <w:r>
        <w:rPr>
          <w:spacing w:val="1"/>
        </w:rPr>
        <w:t xml:space="preserve"> </w:t>
      </w:r>
      <w:r>
        <w:t>различение,</w:t>
      </w:r>
      <w:r>
        <w:rPr>
          <w:spacing w:val="-6"/>
        </w:rPr>
        <w:t xml:space="preserve"> </w:t>
      </w:r>
      <w:r>
        <w:t>определение</w:t>
      </w:r>
      <w:r>
        <w:rPr>
          <w:spacing w:val="-4"/>
        </w:rPr>
        <w:t xml:space="preserve"> </w:t>
      </w:r>
      <w:r>
        <w:t>на</w:t>
      </w:r>
      <w:r>
        <w:rPr>
          <w:spacing w:val="-4"/>
        </w:rPr>
        <w:t xml:space="preserve"> </w:t>
      </w:r>
      <w:r>
        <w:t>слух</w:t>
      </w:r>
      <w:r>
        <w:rPr>
          <w:spacing w:val="-7"/>
        </w:rPr>
        <w:t xml:space="preserve"> </w:t>
      </w:r>
      <w:r>
        <w:t>звуков</w:t>
      </w:r>
      <w:r>
        <w:rPr>
          <w:spacing w:val="-2"/>
        </w:rPr>
        <w:t xml:space="preserve"> </w:t>
      </w:r>
      <w:r>
        <w:t>различного качества;</w:t>
      </w:r>
    </w:p>
    <w:p w14:paraId="4491A767" w14:textId="77777777" w:rsidR="00927B14" w:rsidRDefault="00000000">
      <w:pPr>
        <w:pStyle w:val="a3"/>
        <w:spacing w:before="1" w:line="264" w:lineRule="auto"/>
        <w:ind w:left="1555"/>
      </w:pPr>
      <w:r>
        <w:t>игра – подражание звукам и голосам природы с использованием шумовых музыкальных инструментов, вокальной импровизации;</w:t>
      </w:r>
      <w:r>
        <w:rPr>
          <w:spacing w:val="1"/>
        </w:rPr>
        <w:t xml:space="preserve"> </w:t>
      </w:r>
      <w:r>
        <w:t>артикуляционные</w:t>
      </w:r>
      <w:r>
        <w:rPr>
          <w:spacing w:val="16"/>
        </w:rPr>
        <w:t xml:space="preserve"> </w:t>
      </w:r>
      <w:r>
        <w:t>упражнения,</w:t>
      </w:r>
      <w:r>
        <w:rPr>
          <w:spacing w:val="24"/>
        </w:rPr>
        <w:t xml:space="preserve"> </w:t>
      </w:r>
      <w:r>
        <w:t>разучивание</w:t>
      </w:r>
      <w:r>
        <w:rPr>
          <w:spacing w:val="21"/>
        </w:rPr>
        <w:t xml:space="preserve"> </w:t>
      </w:r>
      <w:r>
        <w:t>и</w:t>
      </w:r>
      <w:r>
        <w:rPr>
          <w:spacing w:val="19"/>
        </w:rPr>
        <w:t xml:space="preserve"> </w:t>
      </w:r>
      <w:r>
        <w:t>исполнение</w:t>
      </w:r>
      <w:r>
        <w:rPr>
          <w:spacing w:val="21"/>
        </w:rPr>
        <w:t xml:space="preserve"> </w:t>
      </w:r>
      <w:r>
        <w:t>попевок</w:t>
      </w:r>
      <w:r>
        <w:rPr>
          <w:spacing w:val="20"/>
        </w:rPr>
        <w:t xml:space="preserve"> </w:t>
      </w:r>
      <w:r>
        <w:t>и</w:t>
      </w:r>
      <w:r>
        <w:rPr>
          <w:spacing w:val="19"/>
        </w:rPr>
        <w:t xml:space="preserve"> </w:t>
      </w:r>
      <w:r>
        <w:t>песен</w:t>
      </w:r>
      <w:r>
        <w:rPr>
          <w:spacing w:val="23"/>
        </w:rPr>
        <w:t xml:space="preserve"> </w:t>
      </w:r>
      <w:r>
        <w:t>с</w:t>
      </w:r>
      <w:r>
        <w:rPr>
          <w:spacing w:val="21"/>
        </w:rPr>
        <w:t xml:space="preserve"> </w:t>
      </w:r>
      <w:r>
        <w:t>использованием</w:t>
      </w:r>
      <w:r>
        <w:rPr>
          <w:spacing w:val="23"/>
        </w:rPr>
        <w:t xml:space="preserve"> </w:t>
      </w:r>
      <w:r>
        <w:t>звукоподражательных</w:t>
      </w:r>
      <w:r>
        <w:rPr>
          <w:spacing w:val="18"/>
        </w:rPr>
        <w:t xml:space="preserve"> </w:t>
      </w:r>
      <w:r>
        <w:t>элементов,</w:t>
      </w:r>
      <w:r>
        <w:rPr>
          <w:spacing w:val="19"/>
        </w:rPr>
        <w:t xml:space="preserve"> </w:t>
      </w:r>
      <w:r>
        <w:t>шумовых</w:t>
      </w:r>
    </w:p>
    <w:p w14:paraId="22CFEC2B" w14:textId="77777777" w:rsidR="00927B14" w:rsidRDefault="00000000">
      <w:pPr>
        <w:pStyle w:val="a3"/>
        <w:spacing w:line="274" w:lineRule="exact"/>
        <w:ind w:left="0" w:right="14179"/>
        <w:jc w:val="right"/>
      </w:pPr>
      <w:r>
        <w:t>звуков.</w:t>
      </w:r>
    </w:p>
    <w:p w14:paraId="1DA3E79E" w14:textId="77777777" w:rsidR="00927B14" w:rsidRDefault="00000000">
      <w:pPr>
        <w:pStyle w:val="2"/>
        <w:spacing w:before="31"/>
        <w:ind w:left="0" w:right="14121"/>
        <w:jc w:val="right"/>
      </w:pPr>
      <w:r>
        <w:t>Звукоряд</w:t>
      </w:r>
    </w:p>
    <w:p w14:paraId="33F96281" w14:textId="77777777" w:rsidR="00927B14" w:rsidRDefault="00000000">
      <w:pPr>
        <w:pStyle w:val="a3"/>
        <w:spacing w:before="27" w:line="264" w:lineRule="auto"/>
        <w:ind w:left="1555" w:right="8052"/>
      </w:pPr>
      <w:r>
        <w:t>Содержание:</w:t>
      </w:r>
      <w:r>
        <w:rPr>
          <w:spacing w:val="-2"/>
        </w:rPr>
        <w:t xml:space="preserve"> </w:t>
      </w:r>
      <w:r>
        <w:t>Нотный</w:t>
      </w:r>
      <w:r>
        <w:rPr>
          <w:spacing w:val="-5"/>
        </w:rPr>
        <w:t xml:space="preserve"> </w:t>
      </w:r>
      <w:r>
        <w:t>стан,</w:t>
      </w:r>
      <w:r>
        <w:rPr>
          <w:spacing w:val="-4"/>
        </w:rPr>
        <w:t xml:space="preserve"> </w:t>
      </w:r>
      <w:r>
        <w:t>скрипичный</w:t>
      </w:r>
      <w:r>
        <w:rPr>
          <w:spacing w:val="-1"/>
        </w:rPr>
        <w:t xml:space="preserve"> </w:t>
      </w:r>
      <w:r>
        <w:t>ключ.</w:t>
      </w:r>
      <w:r>
        <w:rPr>
          <w:spacing w:val="-8"/>
        </w:rPr>
        <w:t xml:space="preserve"> </w:t>
      </w:r>
      <w:r>
        <w:t>Ноты</w:t>
      </w:r>
      <w:r>
        <w:rPr>
          <w:spacing w:val="-3"/>
        </w:rPr>
        <w:t xml:space="preserve"> </w:t>
      </w:r>
      <w:r>
        <w:t>первой</w:t>
      </w:r>
      <w:r>
        <w:rPr>
          <w:spacing w:val="-5"/>
        </w:rPr>
        <w:t xml:space="preserve"> </w:t>
      </w:r>
      <w:r>
        <w:t>октавы.</w:t>
      </w:r>
      <w:r>
        <w:rPr>
          <w:spacing w:val="-57"/>
        </w:rPr>
        <w:t xml:space="preserve"> </w:t>
      </w:r>
      <w:r>
        <w:t>Виды</w:t>
      </w:r>
      <w:r>
        <w:rPr>
          <w:spacing w:val="2"/>
        </w:rPr>
        <w:t xml:space="preserve"> </w:t>
      </w:r>
      <w:r>
        <w:t>деятельности</w:t>
      </w:r>
      <w:r>
        <w:rPr>
          <w:spacing w:val="-6"/>
        </w:rPr>
        <w:t xml:space="preserve"> </w:t>
      </w:r>
      <w:r>
        <w:t>обучающихся:</w:t>
      </w:r>
    </w:p>
    <w:p w14:paraId="0144BAFF" w14:textId="77777777" w:rsidR="00927B14" w:rsidRDefault="00000000">
      <w:pPr>
        <w:pStyle w:val="a3"/>
        <w:spacing w:line="274" w:lineRule="exact"/>
        <w:ind w:left="1555"/>
      </w:pPr>
      <w:r>
        <w:t>знакомство</w:t>
      </w:r>
      <w:r>
        <w:rPr>
          <w:spacing w:val="3"/>
        </w:rPr>
        <w:t xml:space="preserve"> </w:t>
      </w:r>
      <w:r>
        <w:t>с</w:t>
      </w:r>
      <w:r>
        <w:rPr>
          <w:spacing w:val="-6"/>
        </w:rPr>
        <w:t xml:space="preserve"> </w:t>
      </w:r>
      <w:r>
        <w:t>элементами</w:t>
      </w:r>
      <w:r>
        <w:rPr>
          <w:spacing w:val="-4"/>
        </w:rPr>
        <w:t xml:space="preserve"> </w:t>
      </w:r>
      <w:r>
        <w:t>нотной</w:t>
      </w:r>
      <w:r>
        <w:rPr>
          <w:spacing w:val="-4"/>
        </w:rPr>
        <w:t xml:space="preserve"> </w:t>
      </w:r>
      <w:r>
        <w:t>записи;</w:t>
      </w:r>
    </w:p>
    <w:p w14:paraId="44C66ABB" w14:textId="77777777" w:rsidR="00927B14" w:rsidRDefault="00000000">
      <w:pPr>
        <w:pStyle w:val="a3"/>
        <w:spacing w:before="26" w:line="266" w:lineRule="auto"/>
        <w:ind w:left="1555" w:right="3489"/>
      </w:pPr>
      <w:r>
        <w:t>различение</w:t>
      </w:r>
      <w:r>
        <w:rPr>
          <w:spacing w:val="-2"/>
        </w:rPr>
        <w:t xml:space="preserve"> </w:t>
      </w:r>
      <w:r>
        <w:t>по</w:t>
      </w:r>
      <w:r>
        <w:rPr>
          <w:spacing w:val="-1"/>
        </w:rPr>
        <w:t xml:space="preserve"> </w:t>
      </w:r>
      <w:r>
        <w:t>нотной</w:t>
      </w:r>
      <w:r>
        <w:rPr>
          <w:spacing w:val="-5"/>
        </w:rPr>
        <w:t xml:space="preserve"> </w:t>
      </w:r>
      <w:r>
        <w:t>записи,</w:t>
      </w:r>
      <w:r>
        <w:rPr>
          <w:spacing w:val="-7"/>
        </w:rPr>
        <w:t xml:space="preserve"> </w:t>
      </w:r>
      <w:r>
        <w:t>определение</w:t>
      </w:r>
      <w:r>
        <w:rPr>
          <w:spacing w:val="-2"/>
        </w:rPr>
        <w:t xml:space="preserve"> </w:t>
      </w:r>
      <w:r>
        <w:t>на</w:t>
      </w:r>
      <w:r>
        <w:rPr>
          <w:spacing w:val="-1"/>
        </w:rPr>
        <w:t xml:space="preserve"> </w:t>
      </w:r>
      <w:r>
        <w:t>слух</w:t>
      </w:r>
      <w:r>
        <w:rPr>
          <w:spacing w:val="-6"/>
        </w:rPr>
        <w:t xml:space="preserve"> </w:t>
      </w:r>
      <w:r>
        <w:t>звукоряда</w:t>
      </w:r>
      <w:r>
        <w:rPr>
          <w:spacing w:val="-2"/>
        </w:rPr>
        <w:t xml:space="preserve"> </w:t>
      </w:r>
      <w:r>
        <w:t>в</w:t>
      </w:r>
      <w:r>
        <w:rPr>
          <w:spacing w:val="-3"/>
        </w:rPr>
        <w:t xml:space="preserve"> </w:t>
      </w:r>
      <w:r>
        <w:t>отличие</w:t>
      </w:r>
      <w:r>
        <w:rPr>
          <w:spacing w:val="-11"/>
        </w:rPr>
        <w:t xml:space="preserve"> </w:t>
      </w:r>
      <w:r>
        <w:t>от</w:t>
      </w:r>
      <w:r>
        <w:rPr>
          <w:spacing w:val="-1"/>
        </w:rPr>
        <w:t xml:space="preserve"> </w:t>
      </w:r>
      <w:r>
        <w:t>других</w:t>
      </w:r>
      <w:r>
        <w:rPr>
          <w:spacing w:val="-6"/>
        </w:rPr>
        <w:t xml:space="preserve"> </w:t>
      </w:r>
      <w:r>
        <w:t>последовательностей звуков;</w:t>
      </w:r>
      <w:r>
        <w:rPr>
          <w:spacing w:val="-57"/>
        </w:rPr>
        <w:t xml:space="preserve"> </w:t>
      </w:r>
      <w:r>
        <w:t>пение с</w:t>
      </w:r>
      <w:r>
        <w:rPr>
          <w:spacing w:val="1"/>
        </w:rPr>
        <w:t xml:space="preserve"> </w:t>
      </w:r>
      <w:r>
        <w:t>названием</w:t>
      </w:r>
      <w:r>
        <w:rPr>
          <w:spacing w:val="-1"/>
        </w:rPr>
        <w:t xml:space="preserve"> </w:t>
      </w:r>
      <w:r>
        <w:t>нот,</w:t>
      </w:r>
      <w:r>
        <w:rPr>
          <w:spacing w:val="-2"/>
        </w:rPr>
        <w:t xml:space="preserve"> </w:t>
      </w:r>
      <w:r>
        <w:t>игра</w:t>
      </w:r>
      <w:r>
        <w:rPr>
          <w:spacing w:val="-4"/>
        </w:rPr>
        <w:t xml:space="preserve"> </w:t>
      </w:r>
      <w:r>
        <w:t>на</w:t>
      </w:r>
      <w:r>
        <w:rPr>
          <w:spacing w:val="1"/>
        </w:rPr>
        <w:t xml:space="preserve"> </w:t>
      </w:r>
      <w:r>
        <w:t>металлофоне</w:t>
      </w:r>
      <w:r>
        <w:rPr>
          <w:spacing w:val="-4"/>
        </w:rPr>
        <w:t xml:space="preserve"> </w:t>
      </w:r>
      <w:r>
        <w:t>звукоряда от</w:t>
      </w:r>
      <w:r>
        <w:rPr>
          <w:spacing w:val="-2"/>
        </w:rPr>
        <w:t xml:space="preserve"> </w:t>
      </w:r>
      <w:r>
        <w:t>ноты «до»;</w:t>
      </w:r>
    </w:p>
    <w:p w14:paraId="0AF95437" w14:textId="77777777" w:rsidR="00927B14" w:rsidRDefault="00000000">
      <w:pPr>
        <w:pStyle w:val="a3"/>
        <w:spacing w:line="273" w:lineRule="exact"/>
        <w:ind w:left="1555"/>
      </w:pPr>
      <w:r>
        <w:t>разучивание</w:t>
      </w:r>
      <w:r>
        <w:rPr>
          <w:spacing w:val="-4"/>
        </w:rPr>
        <w:t xml:space="preserve"> </w:t>
      </w:r>
      <w:r>
        <w:t>и</w:t>
      </w:r>
      <w:r>
        <w:rPr>
          <w:spacing w:val="-1"/>
        </w:rPr>
        <w:t xml:space="preserve"> </w:t>
      </w:r>
      <w:r>
        <w:t>исполнение</w:t>
      </w:r>
      <w:r>
        <w:rPr>
          <w:spacing w:val="-8"/>
        </w:rPr>
        <w:t xml:space="preserve"> </w:t>
      </w:r>
      <w:r>
        <w:t>вокальных</w:t>
      </w:r>
      <w:r>
        <w:rPr>
          <w:spacing w:val="-6"/>
        </w:rPr>
        <w:t xml:space="preserve"> </w:t>
      </w:r>
      <w:r>
        <w:t>упражнений,</w:t>
      </w:r>
      <w:r>
        <w:rPr>
          <w:spacing w:val="-5"/>
        </w:rPr>
        <w:t xml:space="preserve"> </w:t>
      </w:r>
      <w:r>
        <w:t>песен,</w:t>
      </w:r>
      <w:r>
        <w:rPr>
          <w:spacing w:val="-5"/>
        </w:rPr>
        <w:t xml:space="preserve"> </w:t>
      </w:r>
      <w:r>
        <w:t>построенных</w:t>
      </w:r>
      <w:r>
        <w:rPr>
          <w:spacing w:val="-7"/>
        </w:rPr>
        <w:t xml:space="preserve"> </w:t>
      </w:r>
      <w:r>
        <w:t>на</w:t>
      </w:r>
      <w:r>
        <w:rPr>
          <w:spacing w:val="-3"/>
        </w:rPr>
        <w:t xml:space="preserve"> </w:t>
      </w:r>
      <w:r>
        <w:t>элементах</w:t>
      </w:r>
      <w:r>
        <w:rPr>
          <w:spacing w:val="-7"/>
        </w:rPr>
        <w:t xml:space="preserve"> </w:t>
      </w:r>
      <w:r>
        <w:t>звукоряда.</w:t>
      </w:r>
    </w:p>
    <w:p w14:paraId="1A207D7A" w14:textId="77777777" w:rsidR="00927B14" w:rsidRDefault="00000000">
      <w:pPr>
        <w:pStyle w:val="2"/>
        <w:spacing w:before="32"/>
        <w:ind w:left="1555"/>
      </w:pPr>
      <w:r>
        <w:t>Интонация</w:t>
      </w:r>
    </w:p>
    <w:p w14:paraId="6B7A6D56" w14:textId="77777777" w:rsidR="00927B14" w:rsidRDefault="00000000">
      <w:pPr>
        <w:pStyle w:val="a3"/>
        <w:spacing w:before="22" w:line="266" w:lineRule="auto"/>
        <w:ind w:left="1555" w:right="8715"/>
      </w:pPr>
      <w:r>
        <w:t>Содержание:</w:t>
      </w:r>
      <w:r>
        <w:rPr>
          <w:spacing w:val="-4"/>
        </w:rPr>
        <w:t xml:space="preserve"> </w:t>
      </w:r>
      <w:r>
        <w:t>Выразительные</w:t>
      </w:r>
      <w:r>
        <w:rPr>
          <w:spacing w:val="-10"/>
        </w:rPr>
        <w:t xml:space="preserve"> </w:t>
      </w:r>
      <w:r>
        <w:t>и</w:t>
      </w:r>
      <w:r>
        <w:rPr>
          <w:spacing w:val="-7"/>
        </w:rPr>
        <w:t xml:space="preserve"> </w:t>
      </w:r>
      <w:r>
        <w:t>изобразительные</w:t>
      </w:r>
      <w:r>
        <w:rPr>
          <w:spacing w:val="-5"/>
        </w:rPr>
        <w:t xml:space="preserve"> </w:t>
      </w:r>
      <w:r>
        <w:t>интонации.</w:t>
      </w:r>
      <w:r>
        <w:rPr>
          <w:spacing w:val="-57"/>
        </w:rPr>
        <w:t xml:space="preserve"> </w:t>
      </w:r>
      <w:r>
        <w:t>Виды</w:t>
      </w:r>
      <w:r>
        <w:rPr>
          <w:spacing w:val="2"/>
        </w:rPr>
        <w:t xml:space="preserve"> </w:t>
      </w:r>
      <w:r>
        <w:t>деятельности</w:t>
      </w:r>
      <w:r>
        <w:rPr>
          <w:spacing w:val="-6"/>
        </w:rPr>
        <w:t xml:space="preserve"> </w:t>
      </w:r>
      <w:r>
        <w:t>обучающихся:</w:t>
      </w:r>
    </w:p>
    <w:p w14:paraId="52C1690A" w14:textId="77777777" w:rsidR="00927B14" w:rsidRDefault="00000000">
      <w:pPr>
        <w:pStyle w:val="a3"/>
        <w:spacing w:line="264" w:lineRule="auto"/>
        <w:ind w:left="1776" w:hanging="221"/>
      </w:pPr>
      <w:r>
        <w:t>определение</w:t>
      </w:r>
      <w:r>
        <w:rPr>
          <w:spacing w:val="21"/>
        </w:rPr>
        <w:t xml:space="preserve"> </w:t>
      </w:r>
      <w:r>
        <w:t>на</w:t>
      </w:r>
      <w:r>
        <w:rPr>
          <w:spacing w:val="21"/>
        </w:rPr>
        <w:t xml:space="preserve"> </w:t>
      </w:r>
      <w:r>
        <w:t>слух,</w:t>
      </w:r>
      <w:r>
        <w:rPr>
          <w:spacing w:val="24"/>
        </w:rPr>
        <w:t xml:space="preserve"> </w:t>
      </w:r>
      <w:r>
        <w:t>прослеживание</w:t>
      </w:r>
      <w:r>
        <w:rPr>
          <w:spacing w:val="17"/>
        </w:rPr>
        <w:t xml:space="preserve"> </w:t>
      </w:r>
      <w:r>
        <w:t>по</w:t>
      </w:r>
      <w:r>
        <w:rPr>
          <w:spacing w:val="26"/>
        </w:rPr>
        <w:t xml:space="preserve"> </w:t>
      </w:r>
      <w:r>
        <w:t>нотной</w:t>
      </w:r>
      <w:r>
        <w:rPr>
          <w:spacing w:val="23"/>
        </w:rPr>
        <w:t xml:space="preserve"> </w:t>
      </w:r>
      <w:r>
        <w:t>записи</w:t>
      </w:r>
      <w:r>
        <w:rPr>
          <w:spacing w:val="19"/>
        </w:rPr>
        <w:t xml:space="preserve"> </w:t>
      </w:r>
      <w:r>
        <w:t>кратких</w:t>
      </w:r>
      <w:r>
        <w:rPr>
          <w:spacing w:val="17"/>
        </w:rPr>
        <w:t xml:space="preserve"> </w:t>
      </w:r>
      <w:r>
        <w:t>интонаций</w:t>
      </w:r>
      <w:r>
        <w:rPr>
          <w:spacing w:val="19"/>
        </w:rPr>
        <w:t xml:space="preserve"> </w:t>
      </w:r>
      <w:r>
        <w:t>изобразительного</w:t>
      </w:r>
      <w:r>
        <w:rPr>
          <w:spacing w:val="22"/>
        </w:rPr>
        <w:t xml:space="preserve"> </w:t>
      </w:r>
      <w:r>
        <w:t>(ку-ку,</w:t>
      </w:r>
      <w:r>
        <w:rPr>
          <w:spacing w:val="24"/>
        </w:rPr>
        <w:t xml:space="preserve"> </w:t>
      </w:r>
      <w:r>
        <w:t>тик-так</w:t>
      </w:r>
      <w:r>
        <w:rPr>
          <w:spacing w:val="21"/>
        </w:rPr>
        <w:t xml:space="preserve"> </w:t>
      </w:r>
      <w:r>
        <w:t>и</w:t>
      </w:r>
      <w:r>
        <w:rPr>
          <w:spacing w:val="23"/>
        </w:rPr>
        <w:t xml:space="preserve"> </w:t>
      </w:r>
      <w:r>
        <w:t>другие)</w:t>
      </w:r>
      <w:r>
        <w:rPr>
          <w:spacing w:val="23"/>
        </w:rPr>
        <w:t xml:space="preserve"> </w:t>
      </w:r>
      <w:r>
        <w:t>и</w:t>
      </w:r>
      <w:r>
        <w:rPr>
          <w:spacing w:val="24"/>
        </w:rPr>
        <w:t xml:space="preserve"> </w:t>
      </w:r>
      <w:r>
        <w:t>выразительного</w:t>
      </w:r>
      <w:r>
        <w:rPr>
          <w:spacing w:val="-57"/>
        </w:rPr>
        <w:t xml:space="preserve"> </w:t>
      </w:r>
      <w:r>
        <w:t>(просьба,</w:t>
      </w:r>
      <w:r>
        <w:rPr>
          <w:spacing w:val="3"/>
        </w:rPr>
        <w:t xml:space="preserve"> </w:t>
      </w:r>
      <w:r>
        <w:t>призыв</w:t>
      </w:r>
      <w:r>
        <w:rPr>
          <w:spacing w:val="3"/>
        </w:rPr>
        <w:t xml:space="preserve"> </w:t>
      </w:r>
      <w:r>
        <w:t>и</w:t>
      </w:r>
      <w:r>
        <w:rPr>
          <w:spacing w:val="-2"/>
        </w:rPr>
        <w:t xml:space="preserve"> </w:t>
      </w:r>
      <w:r>
        <w:t>другие)</w:t>
      </w:r>
      <w:r>
        <w:rPr>
          <w:spacing w:val="3"/>
        </w:rPr>
        <w:t xml:space="preserve"> </w:t>
      </w:r>
      <w:r>
        <w:t>характера;</w:t>
      </w:r>
    </w:p>
    <w:p w14:paraId="60E77494" w14:textId="77777777" w:rsidR="00927B14" w:rsidRDefault="00000000">
      <w:pPr>
        <w:pStyle w:val="a3"/>
        <w:spacing w:line="266" w:lineRule="auto"/>
        <w:ind w:left="1776" w:right="713" w:hanging="221"/>
      </w:pPr>
      <w:r>
        <w:t>разучивание,</w:t>
      </w:r>
      <w:r>
        <w:rPr>
          <w:spacing w:val="17"/>
        </w:rPr>
        <w:t xml:space="preserve"> </w:t>
      </w:r>
      <w:r>
        <w:t>исполнение</w:t>
      </w:r>
      <w:r>
        <w:rPr>
          <w:spacing w:val="9"/>
        </w:rPr>
        <w:t xml:space="preserve"> </w:t>
      </w:r>
      <w:r>
        <w:t>попевок,</w:t>
      </w:r>
      <w:r>
        <w:rPr>
          <w:spacing w:val="12"/>
        </w:rPr>
        <w:t xml:space="preserve"> </w:t>
      </w:r>
      <w:r>
        <w:t>вокальных</w:t>
      </w:r>
      <w:r>
        <w:rPr>
          <w:spacing w:val="14"/>
        </w:rPr>
        <w:t xml:space="preserve"> </w:t>
      </w:r>
      <w:r>
        <w:t>упражнений,</w:t>
      </w:r>
      <w:r>
        <w:rPr>
          <w:spacing w:val="17"/>
        </w:rPr>
        <w:t xml:space="preserve"> </w:t>
      </w:r>
      <w:r>
        <w:t>песен,</w:t>
      </w:r>
      <w:r>
        <w:rPr>
          <w:spacing w:val="12"/>
        </w:rPr>
        <w:t xml:space="preserve"> </w:t>
      </w:r>
      <w:r>
        <w:t>вокальные</w:t>
      </w:r>
      <w:r>
        <w:rPr>
          <w:spacing w:val="9"/>
        </w:rPr>
        <w:t xml:space="preserve"> </w:t>
      </w:r>
      <w:r>
        <w:t>и</w:t>
      </w:r>
      <w:r>
        <w:rPr>
          <w:spacing w:val="11"/>
        </w:rPr>
        <w:t xml:space="preserve"> </w:t>
      </w:r>
      <w:r>
        <w:t>инструментальные</w:t>
      </w:r>
      <w:r>
        <w:rPr>
          <w:spacing w:val="9"/>
        </w:rPr>
        <w:t xml:space="preserve"> </w:t>
      </w:r>
      <w:r>
        <w:t>импровизации</w:t>
      </w:r>
      <w:r>
        <w:rPr>
          <w:spacing w:val="11"/>
        </w:rPr>
        <w:t xml:space="preserve"> </w:t>
      </w:r>
      <w:r>
        <w:t>на</w:t>
      </w:r>
      <w:r>
        <w:rPr>
          <w:spacing w:val="9"/>
        </w:rPr>
        <w:t xml:space="preserve"> </w:t>
      </w:r>
      <w:r>
        <w:t>основе</w:t>
      </w:r>
      <w:r>
        <w:rPr>
          <w:spacing w:val="14"/>
        </w:rPr>
        <w:t xml:space="preserve"> </w:t>
      </w:r>
      <w:r>
        <w:t>данных</w:t>
      </w:r>
      <w:r>
        <w:rPr>
          <w:spacing w:val="-57"/>
        </w:rPr>
        <w:t xml:space="preserve"> </w:t>
      </w:r>
      <w:r>
        <w:t>интонаций;</w:t>
      </w:r>
    </w:p>
    <w:p w14:paraId="2A704AB4" w14:textId="77777777" w:rsidR="00927B14" w:rsidRDefault="00000000">
      <w:pPr>
        <w:pStyle w:val="a3"/>
        <w:spacing w:line="273" w:lineRule="exact"/>
        <w:ind w:left="1555"/>
      </w:pPr>
      <w:r>
        <w:t>слушание</w:t>
      </w:r>
      <w:r>
        <w:rPr>
          <w:spacing w:val="-5"/>
        </w:rPr>
        <w:t xml:space="preserve"> </w:t>
      </w:r>
      <w:r>
        <w:t>фрагментов</w:t>
      </w:r>
      <w:r>
        <w:rPr>
          <w:spacing w:val="-5"/>
        </w:rPr>
        <w:t xml:space="preserve"> </w:t>
      </w:r>
      <w:r>
        <w:t>музыкальных</w:t>
      </w:r>
      <w:r>
        <w:rPr>
          <w:spacing w:val="-7"/>
        </w:rPr>
        <w:t xml:space="preserve"> </w:t>
      </w:r>
      <w:r>
        <w:t>произведений,</w:t>
      </w:r>
      <w:r>
        <w:rPr>
          <w:spacing w:val="-6"/>
        </w:rPr>
        <w:t xml:space="preserve"> </w:t>
      </w:r>
      <w:r>
        <w:t>включающих</w:t>
      </w:r>
      <w:r>
        <w:rPr>
          <w:spacing w:val="-8"/>
        </w:rPr>
        <w:t xml:space="preserve"> </w:t>
      </w:r>
      <w:r>
        <w:t>примеры</w:t>
      </w:r>
      <w:r>
        <w:rPr>
          <w:spacing w:val="-6"/>
        </w:rPr>
        <w:t xml:space="preserve"> </w:t>
      </w:r>
      <w:r>
        <w:t>изобразительных</w:t>
      </w:r>
      <w:r>
        <w:rPr>
          <w:spacing w:val="-8"/>
        </w:rPr>
        <w:t xml:space="preserve"> </w:t>
      </w:r>
      <w:r>
        <w:t>интонаций.</w:t>
      </w:r>
    </w:p>
    <w:p w14:paraId="30EE9550" w14:textId="77777777" w:rsidR="00927B14" w:rsidRDefault="00000000">
      <w:pPr>
        <w:pStyle w:val="2"/>
        <w:spacing w:before="26"/>
        <w:ind w:left="1555"/>
      </w:pPr>
      <w:r>
        <w:t>Ритм</w:t>
      </w:r>
    </w:p>
    <w:p w14:paraId="4BE2E133" w14:textId="77777777" w:rsidR="00927B14" w:rsidRDefault="00000000">
      <w:pPr>
        <w:pStyle w:val="a3"/>
        <w:spacing w:before="22" w:line="266" w:lineRule="auto"/>
        <w:ind w:left="1555" w:right="4395"/>
      </w:pPr>
      <w:r>
        <w:t>Содержание:</w:t>
      </w:r>
      <w:r>
        <w:rPr>
          <w:spacing w:val="-2"/>
        </w:rPr>
        <w:t xml:space="preserve"> </w:t>
      </w:r>
      <w:r>
        <w:t>Звуки</w:t>
      </w:r>
      <w:r>
        <w:rPr>
          <w:spacing w:val="-1"/>
        </w:rPr>
        <w:t xml:space="preserve"> </w:t>
      </w:r>
      <w:r>
        <w:t>длинные</w:t>
      </w:r>
      <w:r>
        <w:rPr>
          <w:spacing w:val="-3"/>
        </w:rPr>
        <w:t xml:space="preserve"> </w:t>
      </w:r>
      <w:r>
        <w:t>и</w:t>
      </w:r>
      <w:r>
        <w:rPr>
          <w:spacing w:val="-2"/>
        </w:rPr>
        <w:t xml:space="preserve"> </w:t>
      </w:r>
      <w:r>
        <w:t>короткие</w:t>
      </w:r>
      <w:r>
        <w:rPr>
          <w:spacing w:val="-2"/>
        </w:rPr>
        <w:t xml:space="preserve"> </w:t>
      </w:r>
      <w:r>
        <w:t>(восьмые</w:t>
      </w:r>
      <w:r>
        <w:rPr>
          <w:spacing w:val="-3"/>
        </w:rPr>
        <w:t xml:space="preserve"> </w:t>
      </w:r>
      <w:r>
        <w:t>и</w:t>
      </w:r>
      <w:r>
        <w:rPr>
          <w:spacing w:val="-1"/>
        </w:rPr>
        <w:t xml:space="preserve"> </w:t>
      </w:r>
      <w:r>
        <w:t>четвертные</w:t>
      </w:r>
      <w:r>
        <w:rPr>
          <w:spacing w:val="-7"/>
        </w:rPr>
        <w:t xml:space="preserve"> </w:t>
      </w:r>
      <w:r>
        <w:t>длительности),</w:t>
      </w:r>
      <w:r>
        <w:rPr>
          <w:spacing w:val="-5"/>
        </w:rPr>
        <w:t xml:space="preserve"> </w:t>
      </w:r>
      <w:r>
        <w:t>такт,</w:t>
      </w:r>
      <w:r>
        <w:rPr>
          <w:spacing w:val="-4"/>
        </w:rPr>
        <w:t xml:space="preserve"> </w:t>
      </w:r>
      <w:r>
        <w:t>тактовая</w:t>
      </w:r>
      <w:r>
        <w:rPr>
          <w:spacing w:val="-6"/>
        </w:rPr>
        <w:t xml:space="preserve"> </w:t>
      </w:r>
      <w:r>
        <w:t>черта.</w:t>
      </w:r>
      <w:r>
        <w:rPr>
          <w:spacing w:val="-57"/>
        </w:rPr>
        <w:t xml:space="preserve"> </w:t>
      </w:r>
      <w:r>
        <w:t>Виды</w:t>
      </w:r>
      <w:r>
        <w:rPr>
          <w:spacing w:val="2"/>
        </w:rPr>
        <w:t xml:space="preserve"> </w:t>
      </w:r>
      <w:r>
        <w:t>деятельности</w:t>
      </w:r>
      <w:r>
        <w:rPr>
          <w:spacing w:val="-6"/>
        </w:rPr>
        <w:t xml:space="preserve"> </w:t>
      </w:r>
      <w:r>
        <w:t>обучающихся:</w:t>
      </w:r>
    </w:p>
    <w:p w14:paraId="59E631C6" w14:textId="77777777" w:rsidR="00927B14" w:rsidRDefault="00927B14">
      <w:pPr>
        <w:spacing w:line="266" w:lineRule="auto"/>
        <w:sectPr w:rsidR="00927B14" w:rsidSect="00232226">
          <w:pgSz w:w="16840" w:h="11910" w:orient="landscape"/>
          <w:pgMar w:top="1040" w:right="140" w:bottom="1160" w:left="0" w:header="0" w:footer="884" w:gutter="0"/>
          <w:cols w:space="720"/>
        </w:sectPr>
      </w:pPr>
    </w:p>
    <w:p w14:paraId="6F10675F" w14:textId="77777777" w:rsidR="00927B14" w:rsidRDefault="00000000">
      <w:pPr>
        <w:pStyle w:val="a3"/>
        <w:spacing w:before="76" w:line="264" w:lineRule="auto"/>
        <w:ind w:left="1555" w:right="1371"/>
      </w:pPr>
      <w:r>
        <w:lastRenderedPageBreak/>
        <w:t>определение на слух, прослеживание по нотной записи ритмических рисунков, состоящих из различных длительностей и пауз;</w:t>
      </w:r>
      <w:r>
        <w:rPr>
          <w:spacing w:val="1"/>
        </w:rPr>
        <w:t xml:space="preserve"> </w:t>
      </w:r>
      <w:r>
        <w:t>исполнение,</w:t>
      </w:r>
      <w:r>
        <w:rPr>
          <w:spacing w:val="-5"/>
        </w:rPr>
        <w:t xml:space="preserve"> </w:t>
      </w:r>
      <w:r>
        <w:t>импровизация</w:t>
      </w:r>
      <w:r>
        <w:rPr>
          <w:spacing w:val="-1"/>
        </w:rPr>
        <w:t xml:space="preserve"> </w:t>
      </w:r>
      <w:r>
        <w:t>с</w:t>
      </w:r>
      <w:r>
        <w:rPr>
          <w:spacing w:val="-7"/>
        </w:rPr>
        <w:t xml:space="preserve"> </w:t>
      </w:r>
      <w:r>
        <w:t>помощью</w:t>
      </w:r>
      <w:r>
        <w:rPr>
          <w:spacing w:val="-3"/>
        </w:rPr>
        <w:t xml:space="preserve"> </w:t>
      </w:r>
      <w:r>
        <w:t>звучащих</w:t>
      </w:r>
      <w:r>
        <w:rPr>
          <w:spacing w:val="-6"/>
        </w:rPr>
        <w:t xml:space="preserve"> </w:t>
      </w:r>
      <w:r>
        <w:t>жестов</w:t>
      </w:r>
      <w:r>
        <w:rPr>
          <w:spacing w:val="-5"/>
        </w:rPr>
        <w:t xml:space="preserve"> </w:t>
      </w:r>
      <w:r>
        <w:t>(хлопки,</w:t>
      </w:r>
      <w:r>
        <w:rPr>
          <w:spacing w:val="-4"/>
        </w:rPr>
        <w:t xml:space="preserve"> </w:t>
      </w:r>
      <w:r>
        <w:t>шлепки,</w:t>
      </w:r>
      <w:r>
        <w:rPr>
          <w:spacing w:val="1"/>
        </w:rPr>
        <w:t xml:space="preserve"> </w:t>
      </w:r>
      <w:r>
        <w:t>притопы)</w:t>
      </w:r>
      <w:r>
        <w:rPr>
          <w:spacing w:val="-1"/>
        </w:rPr>
        <w:t xml:space="preserve"> </w:t>
      </w:r>
      <w:r>
        <w:t>и</w:t>
      </w:r>
      <w:r>
        <w:rPr>
          <w:spacing w:val="-5"/>
        </w:rPr>
        <w:t xml:space="preserve"> </w:t>
      </w:r>
      <w:r>
        <w:t>(или)</w:t>
      </w:r>
      <w:r>
        <w:rPr>
          <w:spacing w:val="-4"/>
        </w:rPr>
        <w:t xml:space="preserve"> </w:t>
      </w:r>
      <w:r>
        <w:t>ударных</w:t>
      </w:r>
      <w:r>
        <w:rPr>
          <w:spacing w:val="-6"/>
        </w:rPr>
        <w:t xml:space="preserve"> </w:t>
      </w:r>
      <w:r>
        <w:t>инструментов</w:t>
      </w:r>
      <w:r>
        <w:rPr>
          <w:spacing w:val="-4"/>
        </w:rPr>
        <w:t xml:space="preserve"> </w:t>
      </w:r>
      <w:r>
        <w:t>простых</w:t>
      </w:r>
      <w:r>
        <w:rPr>
          <w:spacing w:val="-6"/>
        </w:rPr>
        <w:t xml:space="preserve"> </w:t>
      </w:r>
      <w:r>
        <w:t>ритмов;</w:t>
      </w:r>
      <w:r>
        <w:rPr>
          <w:spacing w:val="-57"/>
        </w:rPr>
        <w:t xml:space="preserve"> </w:t>
      </w:r>
      <w:r>
        <w:t>игра «Ритмическое эхо», прохлопывание ритма по ритмическим карточкам, проговаривание с использованием ритмослогов;</w:t>
      </w:r>
      <w:r>
        <w:rPr>
          <w:spacing w:val="1"/>
        </w:rPr>
        <w:t xml:space="preserve"> </w:t>
      </w:r>
      <w:r>
        <w:t>разучивание,</w:t>
      </w:r>
      <w:r>
        <w:rPr>
          <w:spacing w:val="3"/>
        </w:rPr>
        <w:t xml:space="preserve"> </w:t>
      </w:r>
      <w:r>
        <w:t>исполнение</w:t>
      </w:r>
      <w:r>
        <w:rPr>
          <w:spacing w:val="1"/>
        </w:rPr>
        <w:t xml:space="preserve"> </w:t>
      </w:r>
      <w:r>
        <w:t>на</w:t>
      </w:r>
      <w:r>
        <w:rPr>
          <w:spacing w:val="1"/>
        </w:rPr>
        <w:t xml:space="preserve"> </w:t>
      </w:r>
      <w:r>
        <w:t>ударных</w:t>
      </w:r>
      <w:r>
        <w:rPr>
          <w:spacing w:val="-4"/>
        </w:rPr>
        <w:t xml:space="preserve"> </w:t>
      </w:r>
      <w:r>
        <w:t>инструментах</w:t>
      </w:r>
      <w:r>
        <w:rPr>
          <w:spacing w:val="-3"/>
        </w:rPr>
        <w:t xml:space="preserve"> </w:t>
      </w:r>
      <w:r>
        <w:t>ритмической</w:t>
      </w:r>
      <w:r>
        <w:rPr>
          <w:spacing w:val="-2"/>
        </w:rPr>
        <w:t xml:space="preserve"> </w:t>
      </w:r>
      <w:r>
        <w:t>партитуры;</w:t>
      </w:r>
    </w:p>
    <w:p w14:paraId="635A9DAC" w14:textId="77777777" w:rsidR="00927B14" w:rsidRDefault="00000000">
      <w:pPr>
        <w:pStyle w:val="a3"/>
        <w:spacing w:before="1"/>
        <w:ind w:left="1555"/>
      </w:pPr>
      <w:r>
        <w:t>слушание</w:t>
      </w:r>
      <w:r>
        <w:rPr>
          <w:spacing w:val="-5"/>
        </w:rPr>
        <w:t xml:space="preserve"> </w:t>
      </w:r>
      <w:r>
        <w:t>музыкальных</w:t>
      </w:r>
      <w:r>
        <w:rPr>
          <w:spacing w:val="-8"/>
        </w:rPr>
        <w:t xml:space="preserve"> </w:t>
      </w:r>
      <w:r>
        <w:t>произведений</w:t>
      </w:r>
      <w:r>
        <w:rPr>
          <w:spacing w:val="-7"/>
        </w:rPr>
        <w:t xml:space="preserve"> </w:t>
      </w:r>
      <w:r>
        <w:t>с</w:t>
      </w:r>
      <w:r>
        <w:rPr>
          <w:spacing w:val="-4"/>
        </w:rPr>
        <w:t xml:space="preserve"> </w:t>
      </w:r>
      <w:r>
        <w:t>ярко выраженным</w:t>
      </w:r>
      <w:r>
        <w:rPr>
          <w:spacing w:val="-3"/>
        </w:rPr>
        <w:t xml:space="preserve"> </w:t>
      </w:r>
      <w:r>
        <w:t>ритмическим</w:t>
      </w:r>
      <w:r>
        <w:rPr>
          <w:spacing w:val="-6"/>
        </w:rPr>
        <w:t xml:space="preserve"> </w:t>
      </w:r>
      <w:r>
        <w:t>рисунком,</w:t>
      </w:r>
      <w:r>
        <w:rPr>
          <w:spacing w:val="-1"/>
        </w:rPr>
        <w:t xml:space="preserve"> </w:t>
      </w:r>
      <w:r>
        <w:t>воспроизведение</w:t>
      </w:r>
      <w:r>
        <w:rPr>
          <w:spacing w:val="-5"/>
        </w:rPr>
        <w:t xml:space="preserve"> </w:t>
      </w:r>
      <w:r>
        <w:t>данного</w:t>
      </w:r>
      <w:r>
        <w:rPr>
          <w:spacing w:val="-3"/>
        </w:rPr>
        <w:t xml:space="preserve"> </w:t>
      </w:r>
      <w:r>
        <w:t>ритма</w:t>
      </w:r>
      <w:r>
        <w:rPr>
          <w:spacing w:val="-5"/>
        </w:rPr>
        <w:t xml:space="preserve"> </w:t>
      </w:r>
      <w:r>
        <w:t>по</w:t>
      </w:r>
      <w:r>
        <w:rPr>
          <w:spacing w:val="-3"/>
        </w:rPr>
        <w:t xml:space="preserve"> </w:t>
      </w:r>
      <w:r>
        <w:t>памяти</w:t>
      </w:r>
      <w:r>
        <w:rPr>
          <w:spacing w:val="-2"/>
        </w:rPr>
        <w:t xml:space="preserve"> </w:t>
      </w:r>
      <w:r>
        <w:t>(хлопками);</w:t>
      </w:r>
    </w:p>
    <w:p w14:paraId="265FBA8F" w14:textId="77777777" w:rsidR="00927B14" w:rsidRDefault="00000000">
      <w:pPr>
        <w:pStyle w:val="2"/>
        <w:spacing w:before="31"/>
        <w:ind w:left="1555"/>
      </w:pPr>
      <w:r>
        <w:t>Ритмический</w:t>
      </w:r>
      <w:r>
        <w:rPr>
          <w:spacing w:val="-2"/>
        </w:rPr>
        <w:t xml:space="preserve"> </w:t>
      </w:r>
      <w:r>
        <w:t>рисунок</w:t>
      </w:r>
    </w:p>
    <w:p w14:paraId="4184C914" w14:textId="77777777" w:rsidR="00927B14" w:rsidRDefault="00000000">
      <w:pPr>
        <w:pStyle w:val="a3"/>
        <w:spacing w:before="27" w:line="264" w:lineRule="auto"/>
        <w:ind w:left="1555" w:right="2791"/>
      </w:pPr>
      <w:r>
        <w:t>Содержание:</w:t>
      </w:r>
      <w:r>
        <w:rPr>
          <w:spacing w:val="-4"/>
        </w:rPr>
        <w:t xml:space="preserve"> </w:t>
      </w:r>
      <w:r>
        <w:t>Длительности</w:t>
      </w:r>
      <w:r>
        <w:rPr>
          <w:spacing w:val="-7"/>
        </w:rPr>
        <w:t xml:space="preserve"> </w:t>
      </w:r>
      <w:r>
        <w:t>половинная,</w:t>
      </w:r>
      <w:r>
        <w:rPr>
          <w:spacing w:val="-6"/>
        </w:rPr>
        <w:t xml:space="preserve"> </w:t>
      </w:r>
      <w:r>
        <w:t>целая,</w:t>
      </w:r>
      <w:r>
        <w:rPr>
          <w:spacing w:val="-10"/>
        </w:rPr>
        <w:t xml:space="preserve"> </w:t>
      </w:r>
      <w:r>
        <w:t>шестнадцатые.</w:t>
      </w:r>
      <w:r>
        <w:rPr>
          <w:spacing w:val="-2"/>
        </w:rPr>
        <w:t xml:space="preserve"> </w:t>
      </w:r>
      <w:r>
        <w:t>Паузы.</w:t>
      </w:r>
      <w:r>
        <w:rPr>
          <w:spacing w:val="-2"/>
        </w:rPr>
        <w:t xml:space="preserve"> </w:t>
      </w:r>
      <w:r>
        <w:t>Ритмические</w:t>
      </w:r>
      <w:r>
        <w:rPr>
          <w:spacing w:val="-5"/>
        </w:rPr>
        <w:t xml:space="preserve"> </w:t>
      </w:r>
      <w:r>
        <w:t>рисунки.</w:t>
      </w:r>
      <w:r>
        <w:rPr>
          <w:spacing w:val="-2"/>
        </w:rPr>
        <w:t xml:space="preserve"> </w:t>
      </w:r>
      <w:r>
        <w:t>Ритмическая</w:t>
      </w:r>
      <w:r>
        <w:rPr>
          <w:spacing w:val="-3"/>
        </w:rPr>
        <w:t xml:space="preserve"> </w:t>
      </w:r>
      <w:r>
        <w:t>партитура.</w:t>
      </w:r>
      <w:r>
        <w:rPr>
          <w:spacing w:val="-57"/>
        </w:rPr>
        <w:t xml:space="preserve"> </w:t>
      </w:r>
      <w:r>
        <w:t>Виды</w:t>
      </w:r>
      <w:r>
        <w:rPr>
          <w:spacing w:val="2"/>
        </w:rPr>
        <w:t xml:space="preserve"> </w:t>
      </w:r>
      <w:r>
        <w:t>деятельности</w:t>
      </w:r>
      <w:r>
        <w:rPr>
          <w:spacing w:val="-6"/>
        </w:rPr>
        <w:t xml:space="preserve"> </w:t>
      </w:r>
      <w:r>
        <w:t>обучающихся:</w:t>
      </w:r>
    </w:p>
    <w:p w14:paraId="1E22E8E6" w14:textId="77777777" w:rsidR="00927B14" w:rsidRDefault="00000000">
      <w:pPr>
        <w:pStyle w:val="a3"/>
        <w:spacing w:line="264" w:lineRule="auto"/>
        <w:ind w:left="1555" w:right="1426"/>
      </w:pPr>
      <w:r>
        <w:t>определение на слух, прослеживание по нотной записи ритмических рисунков, состоящих из различных длительностей и пауз;</w:t>
      </w:r>
      <w:r>
        <w:rPr>
          <w:spacing w:val="1"/>
        </w:rPr>
        <w:t xml:space="preserve"> </w:t>
      </w:r>
      <w:r>
        <w:t>исполнение, импровизация с помощью звучащих жестов (хлопки, шлепки, притопы) и (или) ударных инструментов простых ритмов;</w:t>
      </w:r>
      <w:r>
        <w:rPr>
          <w:spacing w:val="-57"/>
        </w:rPr>
        <w:t xml:space="preserve"> </w:t>
      </w:r>
      <w:r>
        <w:t>игра «Ритмическое эхо», прохлопывание ритма по ритмическим карточкам, проговаривание с использованием ритмослогов;</w:t>
      </w:r>
      <w:r>
        <w:rPr>
          <w:spacing w:val="1"/>
        </w:rPr>
        <w:t xml:space="preserve"> </w:t>
      </w:r>
      <w:r>
        <w:t>разучивание,</w:t>
      </w:r>
      <w:r>
        <w:rPr>
          <w:spacing w:val="3"/>
        </w:rPr>
        <w:t xml:space="preserve"> </w:t>
      </w:r>
      <w:r>
        <w:t>исполнение</w:t>
      </w:r>
      <w:r>
        <w:rPr>
          <w:spacing w:val="1"/>
        </w:rPr>
        <w:t xml:space="preserve"> </w:t>
      </w:r>
      <w:r>
        <w:t>на ударных</w:t>
      </w:r>
      <w:r>
        <w:rPr>
          <w:spacing w:val="-3"/>
        </w:rPr>
        <w:t xml:space="preserve"> </w:t>
      </w:r>
      <w:r>
        <w:t>инструментах</w:t>
      </w:r>
      <w:r>
        <w:rPr>
          <w:spacing w:val="-3"/>
        </w:rPr>
        <w:t xml:space="preserve"> </w:t>
      </w:r>
      <w:r>
        <w:t>ритмической</w:t>
      </w:r>
      <w:r>
        <w:rPr>
          <w:spacing w:val="-3"/>
        </w:rPr>
        <w:t xml:space="preserve"> </w:t>
      </w:r>
      <w:r>
        <w:t>партитуры;</w:t>
      </w:r>
    </w:p>
    <w:p w14:paraId="3C4D70DC" w14:textId="77777777" w:rsidR="00927B14" w:rsidRDefault="00000000">
      <w:pPr>
        <w:pStyle w:val="a3"/>
        <w:ind w:left="1555"/>
      </w:pPr>
      <w:r>
        <w:t>слушание</w:t>
      </w:r>
      <w:r>
        <w:rPr>
          <w:spacing w:val="-5"/>
        </w:rPr>
        <w:t xml:space="preserve"> </w:t>
      </w:r>
      <w:r>
        <w:t>музыкальных</w:t>
      </w:r>
      <w:r>
        <w:rPr>
          <w:spacing w:val="-8"/>
        </w:rPr>
        <w:t xml:space="preserve"> </w:t>
      </w:r>
      <w:r>
        <w:t>произведений</w:t>
      </w:r>
      <w:r>
        <w:rPr>
          <w:spacing w:val="-7"/>
        </w:rPr>
        <w:t xml:space="preserve"> </w:t>
      </w:r>
      <w:r>
        <w:t>с</w:t>
      </w:r>
      <w:r>
        <w:rPr>
          <w:spacing w:val="-4"/>
        </w:rPr>
        <w:t xml:space="preserve"> </w:t>
      </w:r>
      <w:r>
        <w:t>ярко</w:t>
      </w:r>
      <w:r>
        <w:rPr>
          <w:spacing w:val="7"/>
        </w:rPr>
        <w:t xml:space="preserve"> </w:t>
      </w:r>
      <w:r>
        <w:t>выраженным</w:t>
      </w:r>
      <w:r>
        <w:rPr>
          <w:spacing w:val="-3"/>
        </w:rPr>
        <w:t xml:space="preserve"> </w:t>
      </w:r>
      <w:r>
        <w:t>ритмическим</w:t>
      </w:r>
      <w:r>
        <w:rPr>
          <w:spacing w:val="-6"/>
        </w:rPr>
        <w:t xml:space="preserve"> </w:t>
      </w:r>
      <w:r>
        <w:t>рисунком,</w:t>
      </w:r>
      <w:r>
        <w:rPr>
          <w:spacing w:val="-2"/>
        </w:rPr>
        <w:t xml:space="preserve"> </w:t>
      </w:r>
      <w:r>
        <w:t>воспроизведение</w:t>
      </w:r>
      <w:r>
        <w:rPr>
          <w:spacing w:val="-4"/>
        </w:rPr>
        <w:t xml:space="preserve"> </w:t>
      </w:r>
      <w:r>
        <w:t>данного</w:t>
      </w:r>
      <w:r>
        <w:rPr>
          <w:spacing w:val="-3"/>
        </w:rPr>
        <w:t xml:space="preserve"> </w:t>
      </w:r>
      <w:r>
        <w:t>ритма</w:t>
      </w:r>
      <w:r>
        <w:rPr>
          <w:spacing w:val="-5"/>
        </w:rPr>
        <w:t xml:space="preserve"> </w:t>
      </w:r>
      <w:r>
        <w:t>по</w:t>
      </w:r>
      <w:r>
        <w:rPr>
          <w:spacing w:val="-3"/>
        </w:rPr>
        <w:t xml:space="preserve"> </w:t>
      </w:r>
      <w:r>
        <w:t>памяти</w:t>
      </w:r>
      <w:r>
        <w:rPr>
          <w:spacing w:val="-3"/>
        </w:rPr>
        <w:t xml:space="preserve"> </w:t>
      </w:r>
      <w:r>
        <w:t>(хлопками);</w:t>
      </w:r>
    </w:p>
    <w:p w14:paraId="01EF6F55" w14:textId="77777777" w:rsidR="00927B14" w:rsidRDefault="00000000">
      <w:pPr>
        <w:pStyle w:val="2"/>
        <w:spacing w:before="29"/>
        <w:ind w:left="1555"/>
      </w:pPr>
      <w:r>
        <w:t>Размер</w:t>
      </w:r>
    </w:p>
    <w:p w14:paraId="598EC753" w14:textId="77777777" w:rsidR="00927B14" w:rsidRDefault="00000000">
      <w:pPr>
        <w:pStyle w:val="a3"/>
        <w:spacing w:before="27" w:line="264" w:lineRule="auto"/>
        <w:ind w:left="1555" w:right="6278"/>
      </w:pPr>
      <w:r>
        <w:t>Содержание:</w:t>
      </w:r>
      <w:r>
        <w:rPr>
          <w:spacing w:val="-3"/>
        </w:rPr>
        <w:t xml:space="preserve"> </w:t>
      </w:r>
      <w:r>
        <w:t>Равномерная</w:t>
      </w:r>
      <w:r>
        <w:rPr>
          <w:spacing w:val="-6"/>
        </w:rPr>
        <w:t xml:space="preserve"> </w:t>
      </w:r>
      <w:r>
        <w:t>пульсация.</w:t>
      </w:r>
      <w:r>
        <w:rPr>
          <w:spacing w:val="-1"/>
        </w:rPr>
        <w:t xml:space="preserve"> </w:t>
      </w:r>
      <w:r>
        <w:t>Сильные</w:t>
      </w:r>
      <w:r>
        <w:rPr>
          <w:spacing w:val="-8"/>
        </w:rPr>
        <w:t xml:space="preserve"> </w:t>
      </w:r>
      <w:r>
        <w:t>и</w:t>
      </w:r>
      <w:r>
        <w:rPr>
          <w:spacing w:val="-1"/>
        </w:rPr>
        <w:t xml:space="preserve"> </w:t>
      </w:r>
      <w:r>
        <w:t>слабые</w:t>
      </w:r>
      <w:r>
        <w:rPr>
          <w:spacing w:val="-3"/>
        </w:rPr>
        <w:t xml:space="preserve"> </w:t>
      </w:r>
      <w:r>
        <w:t>доли. Размеры</w:t>
      </w:r>
      <w:r>
        <w:rPr>
          <w:spacing w:val="-1"/>
        </w:rPr>
        <w:t xml:space="preserve"> </w:t>
      </w:r>
      <w:r>
        <w:t>2/4,</w:t>
      </w:r>
      <w:r>
        <w:rPr>
          <w:spacing w:val="-4"/>
        </w:rPr>
        <w:t xml:space="preserve"> </w:t>
      </w:r>
      <w:r>
        <w:t>3/4,</w:t>
      </w:r>
      <w:r>
        <w:rPr>
          <w:spacing w:val="-4"/>
        </w:rPr>
        <w:t xml:space="preserve"> </w:t>
      </w:r>
      <w:r>
        <w:t>4/4.</w:t>
      </w:r>
      <w:r>
        <w:rPr>
          <w:spacing w:val="-57"/>
        </w:rPr>
        <w:t xml:space="preserve"> </w:t>
      </w:r>
      <w:r>
        <w:t>Виды</w:t>
      </w:r>
      <w:r>
        <w:rPr>
          <w:spacing w:val="2"/>
        </w:rPr>
        <w:t xml:space="preserve"> </w:t>
      </w:r>
      <w:r>
        <w:t>деятельности</w:t>
      </w:r>
      <w:r>
        <w:rPr>
          <w:spacing w:val="-6"/>
        </w:rPr>
        <w:t xml:space="preserve"> </w:t>
      </w:r>
      <w:r>
        <w:t>обучающихся:</w:t>
      </w:r>
    </w:p>
    <w:p w14:paraId="5581A4E1" w14:textId="77777777" w:rsidR="00927B14" w:rsidRDefault="00000000">
      <w:pPr>
        <w:pStyle w:val="a3"/>
        <w:spacing w:line="264" w:lineRule="auto"/>
        <w:ind w:left="1776" w:hanging="221"/>
      </w:pPr>
      <w:r>
        <w:t>ритмические</w:t>
      </w:r>
      <w:r>
        <w:rPr>
          <w:spacing w:val="22"/>
        </w:rPr>
        <w:t xml:space="preserve"> </w:t>
      </w:r>
      <w:r>
        <w:t>упражнения</w:t>
      </w:r>
      <w:r>
        <w:rPr>
          <w:spacing w:val="24"/>
        </w:rPr>
        <w:t xml:space="preserve"> </w:t>
      </w:r>
      <w:r>
        <w:t>на</w:t>
      </w:r>
      <w:r>
        <w:rPr>
          <w:spacing w:val="22"/>
        </w:rPr>
        <w:t xml:space="preserve"> </w:t>
      </w:r>
      <w:r>
        <w:t>ровную</w:t>
      </w:r>
      <w:r>
        <w:rPr>
          <w:spacing w:val="22"/>
        </w:rPr>
        <w:t xml:space="preserve"> </w:t>
      </w:r>
      <w:r>
        <w:t>пульсацию,</w:t>
      </w:r>
      <w:r>
        <w:rPr>
          <w:spacing w:val="25"/>
        </w:rPr>
        <w:t xml:space="preserve"> </w:t>
      </w:r>
      <w:r>
        <w:t>выделение</w:t>
      </w:r>
      <w:r>
        <w:rPr>
          <w:spacing w:val="23"/>
        </w:rPr>
        <w:t xml:space="preserve"> </w:t>
      </w:r>
      <w:r>
        <w:t>сильных</w:t>
      </w:r>
      <w:r>
        <w:rPr>
          <w:spacing w:val="18"/>
        </w:rPr>
        <w:t xml:space="preserve"> </w:t>
      </w:r>
      <w:r>
        <w:t>долей</w:t>
      </w:r>
      <w:r>
        <w:rPr>
          <w:spacing w:val="25"/>
        </w:rPr>
        <w:t xml:space="preserve"> </w:t>
      </w:r>
      <w:r>
        <w:t>в</w:t>
      </w:r>
      <w:r>
        <w:rPr>
          <w:spacing w:val="20"/>
        </w:rPr>
        <w:t xml:space="preserve"> </w:t>
      </w:r>
      <w:r>
        <w:t>размерах</w:t>
      </w:r>
      <w:r>
        <w:rPr>
          <w:spacing w:val="19"/>
        </w:rPr>
        <w:t xml:space="preserve"> </w:t>
      </w:r>
      <w:r>
        <w:t>2/4,</w:t>
      </w:r>
      <w:r>
        <w:rPr>
          <w:spacing w:val="21"/>
        </w:rPr>
        <w:t xml:space="preserve"> </w:t>
      </w:r>
      <w:r>
        <w:t>3/4,</w:t>
      </w:r>
      <w:r>
        <w:rPr>
          <w:spacing w:val="26"/>
        </w:rPr>
        <w:t xml:space="preserve"> </w:t>
      </w:r>
      <w:r>
        <w:t>4/4</w:t>
      </w:r>
      <w:r>
        <w:rPr>
          <w:spacing w:val="19"/>
        </w:rPr>
        <w:t xml:space="preserve"> </w:t>
      </w:r>
      <w:r>
        <w:t>(звучащими</w:t>
      </w:r>
      <w:r>
        <w:rPr>
          <w:spacing w:val="19"/>
        </w:rPr>
        <w:t xml:space="preserve"> </w:t>
      </w:r>
      <w:r>
        <w:t>жестами</w:t>
      </w:r>
      <w:r>
        <w:rPr>
          <w:spacing w:val="20"/>
        </w:rPr>
        <w:t xml:space="preserve"> </w:t>
      </w:r>
      <w:r>
        <w:t>или</w:t>
      </w:r>
      <w:r>
        <w:rPr>
          <w:spacing w:val="19"/>
        </w:rPr>
        <w:t xml:space="preserve"> </w:t>
      </w:r>
      <w:r>
        <w:t>на</w:t>
      </w:r>
      <w:r>
        <w:rPr>
          <w:spacing w:val="23"/>
        </w:rPr>
        <w:t xml:space="preserve"> </w:t>
      </w:r>
      <w:r>
        <w:t>ударных</w:t>
      </w:r>
      <w:r>
        <w:rPr>
          <w:spacing w:val="-57"/>
        </w:rPr>
        <w:t xml:space="preserve"> </w:t>
      </w:r>
      <w:r>
        <w:t>инструментах);</w:t>
      </w:r>
    </w:p>
    <w:p w14:paraId="699F2187" w14:textId="77777777" w:rsidR="00927B14" w:rsidRDefault="00000000">
      <w:pPr>
        <w:pStyle w:val="a3"/>
        <w:spacing w:before="1"/>
        <w:ind w:left="1555"/>
      </w:pPr>
      <w:r>
        <w:t>определение</w:t>
      </w:r>
      <w:r>
        <w:rPr>
          <w:spacing w:val="-2"/>
        </w:rPr>
        <w:t xml:space="preserve"> </w:t>
      </w:r>
      <w:r>
        <w:t>на</w:t>
      </w:r>
      <w:r>
        <w:rPr>
          <w:spacing w:val="-7"/>
        </w:rPr>
        <w:t xml:space="preserve"> </w:t>
      </w:r>
      <w:r>
        <w:t>слух,</w:t>
      </w:r>
      <w:r>
        <w:rPr>
          <w:spacing w:val="1"/>
        </w:rPr>
        <w:t xml:space="preserve"> </w:t>
      </w:r>
      <w:r>
        <w:t>по</w:t>
      </w:r>
      <w:r>
        <w:rPr>
          <w:spacing w:val="-1"/>
        </w:rPr>
        <w:t xml:space="preserve"> </w:t>
      </w:r>
      <w:r>
        <w:t>нотной</w:t>
      </w:r>
      <w:r>
        <w:rPr>
          <w:spacing w:val="-5"/>
        </w:rPr>
        <w:t xml:space="preserve"> </w:t>
      </w:r>
      <w:r>
        <w:t>записи</w:t>
      </w:r>
      <w:r>
        <w:rPr>
          <w:spacing w:val="-5"/>
        </w:rPr>
        <w:t xml:space="preserve"> </w:t>
      </w:r>
      <w:r>
        <w:t>размеров 2/4,</w:t>
      </w:r>
      <w:r>
        <w:rPr>
          <w:spacing w:val="1"/>
        </w:rPr>
        <w:t xml:space="preserve"> </w:t>
      </w:r>
      <w:r>
        <w:t>3/4,</w:t>
      </w:r>
      <w:r>
        <w:rPr>
          <w:spacing w:val="1"/>
        </w:rPr>
        <w:t xml:space="preserve"> </w:t>
      </w:r>
      <w:r>
        <w:t>4/4;</w:t>
      </w:r>
    </w:p>
    <w:p w14:paraId="18D6376C" w14:textId="77777777" w:rsidR="00927B14" w:rsidRDefault="00000000">
      <w:pPr>
        <w:pStyle w:val="a3"/>
        <w:spacing w:before="26" w:line="264" w:lineRule="auto"/>
        <w:ind w:left="1776" w:hanging="221"/>
      </w:pPr>
      <w:r>
        <w:t>исполнение</w:t>
      </w:r>
      <w:r>
        <w:rPr>
          <w:spacing w:val="3"/>
        </w:rPr>
        <w:t xml:space="preserve"> </w:t>
      </w:r>
      <w:r>
        <w:t>вокальных</w:t>
      </w:r>
      <w:r>
        <w:rPr>
          <w:spacing w:val="3"/>
        </w:rPr>
        <w:t xml:space="preserve"> </w:t>
      </w:r>
      <w:r>
        <w:t>упражнений,</w:t>
      </w:r>
      <w:r>
        <w:rPr>
          <w:spacing w:val="6"/>
        </w:rPr>
        <w:t xml:space="preserve"> </w:t>
      </w:r>
      <w:r>
        <w:t>песен</w:t>
      </w:r>
      <w:r>
        <w:rPr>
          <w:spacing w:val="9"/>
        </w:rPr>
        <w:t xml:space="preserve"> </w:t>
      </w:r>
      <w:r>
        <w:t>в</w:t>
      </w:r>
      <w:r>
        <w:rPr>
          <w:spacing w:val="5"/>
        </w:rPr>
        <w:t xml:space="preserve"> </w:t>
      </w:r>
      <w:r>
        <w:t>размерах</w:t>
      </w:r>
      <w:r>
        <w:rPr>
          <w:spacing w:val="3"/>
        </w:rPr>
        <w:t xml:space="preserve"> </w:t>
      </w:r>
      <w:r>
        <w:t>2/4,</w:t>
      </w:r>
      <w:r>
        <w:rPr>
          <w:spacing w:val="11"/>
        </w:rPr>
        <w:t xml:space="preserve"> </w:t>
      </w:r>
      <w:r>
        <w:t>3/4,</w:t>
      </w:r>
      <w:r>
        <w:rPr>
          <w:spacing w:val="6"/>
        </w:rPr>
        <w:t xml:space="preserve"> </w:t>
      </w:r>
      <w:r>
        <w:t>4/4</w:t>
      </w:r>
      <w:r>
        <w:rPr>
          <w:spacing w:val="9"/>
        </w:rPr>
        <w:t xml:space="preserve"> </w:t>
      </w:r>
      <w:r>
        <w:t>с</w:t>
      </w:r>
      <w:r>
        <w:rPr>
          <w:spacing w:val="3"/>
        </w:rPr>
        <w:t xml:space="preserve"> </w:t>
      </w:r>
      <w:r>
        <w:t>хлопками-акцентами</w:t>
      </w:r>
      <w:r>
        <w:rPr>
          <w:spacing w:val="5"/>
        </w:rPr>
        <w:t xml:space="preserve"> </w:t>
      </w:r>
      <w:r>
        <w:t>на</w:t>
      </w:r>
      <w:r>
        <w:rPr>
          <w:spacing w:val="3"/>
        </w:rPr>
        <w:t xml:space="preserve"> </w:t>
      </w:r>
      <w:r>
        <w:t>сильную</w:t>
      </w:r>
      <w:r>
        <w:rPr>
          <w:spacing w:val="7"/>
        </w:rPr>
        <w:t xml:space="preserve"> </w:t>
      </w:r>
      <w:r>
        <w:t>долю,</w:t>
      </w:r>
      <w:r>
        <w:rPr>
          <w:spacing w:val="6"/>
        </w:rPr>
        <w:t xml:space="preserve"> </w:t>
      </w:r>
      <w:r>
        <w:t>элементарными</w:t>
      </w:r>
      <w:r>
        <w:rPr>
          <w:spacing w:val="9"/>
        </w:rPr>
        <w:t xml:space="preserve"> </w:t>
      </w:r>
      <w:r>
        <w:t>дирижёрскими</w:t>
      </w:r>
      <w:r>
        <w:rPr>
          <w:spacing w:val="-57"/>
        </w:rPr>
        <w:t xml:space="preserve"> </w:t>
      </w:r>
      <w:r>
        <w:t>жестами;</w:t>
      </w:r>
    </w:p>
    <w:p w14:paraId="6D18FBFB" w14:textId="77777777" w:rsidR="00927B14" w:rsidRDefault="00000000">
      <w:pPr>
        <w:pStyle w:val="a3"/>
        <w:spacing w:line="266" w:lineRule="auto"/>
        <w:ind w:left="1776" w:right="713" w:hanging="221"/>
      </w:pPr>
      <w:r>
        <w:t>слушание</w:t>
      </w:r>
      <w:r>
        <w:rPr>
          <w:spacing w:val="14"/>
        </w:rPr>
        <w:t xml:space="preserve"> </w:t>
      </w:r>
      <w:r>
        <w:t>музыкальных</w:t>
      </w:r>
      <w:r>
        <w:rPr>
          <w:spacing w:val="10"/>
        </w:rPr>
        <w:t xml:space="preserve"> </w:t>
      </w:r>
      <w:r>
        <w:t>произведений</w:t>
      </w:r>
      <w:r>
        <w:rPr>
          <w:spacing w:val="15"/>
        </w:rPr>
        <w:t xml:space="preserve"> </w:t>
      </w:r>
      <w:r>
        <w:t>с</w:t>
      </w:r>
      <w:r>
        <w:rPr>
          <w:spacing w:val="9"/>
        </w:rPr>
        <w:t xml:space="preserve"> </w:t>
      </w:r>
      <w:r>
        <w:t>ярко</w:t>
      </w:r>
      <w:r>
        <w:rPr>
          <w:spacing w:val="14"/>
        </w:rPr>
        <w:t xml:space="preserve"> </w:t>
      </w:r>
      <w:r>
        <w:t>выраженным</w:t>
      </w:r>
      <w:r>
        <w:rPr>
          <w:spacing w:val="15"/>
        </w:rPr>
        <w:t xml:space="preserve"> </w:t>
      </w:r>
      <w:r>
        <w:t>музыкальным</w:t>
      </w:r>
      <w:r>
        <w:rPr>
          <w:spacing w:val="15"/>
        </w:rPr>
        <w:t xml:space="preserve"> </w:t>
      </w:r>
      <w:r>
        <w:t>размером,</w:t>
      </w:r>
      <w:r>
        <w:rPr>
          <w:spacing w:val="12"/>
        </w:rPr>
        <w:t xml:space="preserve"> </w:t>
      </w:r>
      <w:r>
        <w:t>танцевальные,</w:t>
      </w:r>
      <w:r>
        <w:rPr>
          <w:spacing w:val="12"/>
        </w:rPr>
        <w:t xml:space="preserve"> </w:t>
      </w:r>
      <w:r>
        <w:t>двигательные</w:t>
      </w:r>
      <w:r>
        <w:rPr>
          <w:spacing w:val="9"/>
        </w:rPr>
        <w:t xml:space="preserve"> </w:t>
      </w:r>
      <w:r>
        <w:t>импровизации</w:t>
      </w:r>
      <w:r>
        <w:rPr>
          <w:spacing w:val="11"/>
        </w:rPr>
        <w:t xml:space="preserve"> </w:t>
      </w:r>
      <w:r>
        <w:t>под</w:t>
      </w:r>
      <w:r>
        <w:rPr>
          <w:spacing w:val="-57"/>
        </w:rPr>
        <w:t xml:space="preserve"> </w:t>
      </w:r>
      <w:r>
        <w:t>музыку;</w:t>
      </w:r>
    </w:p>
    <w:p w14:paraId="7287AC8A" w14:textId="77777777" w:rsidR="00927B14" w:rsidRDefault="00000000">
      <w:pPr>
        <w:pStyle w:val="a3"/>
        <w:spacing w:line="264" w:lineRule="auto"/>
        <w:ind w:left="1776" w:right="713" w:hanging="221"/>
      </w:pPr>
      <w:r>
        <w:t>вариативно:</w:t>
      </w:r>
      <w:r>
        <w:rPr>
          <w:spacing w:val="5"/>
        </w:rPr>
        <w:t xml:space="preserve"> </w:t>
      </w:r>
      <w:r>
        <w:t>исполнение</w:t>
      </w:r>
      <w:r>
        <w:rPr>
          <w:spacing w:val="4"/>
        </w:rPr>
        <w:t xml:space="preserve"> </w:t>
      </w:r>
      <w:r>
        <w:t>на</w:t>
      </w:r>
      <w:r>
        <w:rPr>
          <w:spacing w:val="4"/>
        </w:rPr>
        <w:t xml:space="preserve"> </w:t>
      </w:r>
      <w:r>
        <w:t>клавишных</w:t>
      </w:r>
      <w:r>
        <w:rPr>
          <w:spacing w:val="4"/>
        </w:rPr>
        <w:t xml:space="preserve"> </w:t>
      </w:r>
      <w:r>
        <w:t>или</w:t>
      </w:r>
      <w:r>
        <w:rPr>
          <w:spacing w:val="10"/>
        </w:rPr>
        <w:t xml:space="preserve"> </w:t>
      </w:r>
      <w:r>
        <w:t>духовых</w:t>
      </w:r>
      <w:r>
        <w:rPr>
          <w:spacing w:val="4"/>
        </w:rPr>
        <w:t xml:space="preserve"> </w:t>
      </w:r>
      <w:r>
        <w:t>инструментах</w:t>
      </w:r>
      <w:r>
        <w:rPr>
          <w:spacing w:val="4"/>
        </w:rPr>
        <w:t xml:space="preserve"> </w:t>
      </w:r>
      <w:r>
        <w:t>попевок,</w:t>
      </w:r>
      <w:r>
        <w:rPr>
          <w:spacing w:val="7"/>
        </w:rPr>
        <w:t xml:space="preserve"> </w:t>
      </w:r>
      <w:r>
        <w:t>мелодий</w:t>
      </w:r>
      <w:r>
        <w:rPr>
          <w:spacing w:val="10"/>
        </w:rPr>
        <w:t xml:space="preserve"> </w:t>
      </w:r>
      <w:r>
        <w:t>в</w:t>
      </w:r>
      <w:r>
        <w:rPr>
          <w:spacing w:val="6"/>
        </w:rPr>
        <w:t xml:space="preserve"> </w:t>
      </w:r>
      <w:r>
        <w:t>размерах</w:t>
      </w:r>
      <w:r>
        <w:rPr>
          <w:spacing w:val="4"/>
        </w:rPr>
        <w:t xml:space="preserve"> </w:t>
      </w:r>
      <w:r>
        <w:t>2/4,</w:t>
      </w:r>
      <w:r>
        <w:rPr>
          <w:spacing w:val="7"/>
        </w:rPr>
        <w:t xml:space="preserve"> </w:t>
      </w:r>
      <w:r>
        <w:t>3/4,</w:t>
      </w:r>
      <w:r>
        <w:rPr>
          <w:spacing w:val="7"/>
        </w:rPr>
        <w:t xml:space="preserve"> </w:t>
      </w:r>
      <w:r>
        <w:t>4/4;</w:t>
      </w:r>
      <w:r>
        <w:rPr>
          <w:spacing w:val="1"/>
        </w:rPr>
        <w:t xml:space="preserve"> </w:t>
      </w:r>
      <w:r>
        <w:t>вокальная</w:t>
      </w:r>
      <w:r>
        <w:rPr>
          <w:spacing w:val="9"/>
        </w:rPr>
        <w:t xml:space="preserve"> </w:t>
      </w:r>
      <w:r>
        <w:t>и</w:t>
      </w:r>
      <w:r>
        <w:rPr>
          <w:spacing w:val="-57"/>
        </w:rPr>
        <w:t xml:space="preserve"> </w:t>
      </w:r>
      <w:r>
        <w:t>инструментальная</w:t>
      </w:r>
      <w:r>
        <w:rPr>
          <w:spacing w:val="1"/>
        </w:rPr>
        <w:t xml:space="preserve"> </w:t>
      </w:r>
      <w:r>
        <w:t>импровизация</w:t>
      </w:r>
      <w:r>
        <w:rPr>
          <w:spacing w:val="-3"/>
        </w:rPr>
        <w:t xml:space="preserve"> </w:t>
      </w:r>
      <w:r>
        <w:t>в</w:t>
      </w:r>
      <w:r>
        <w:rPr>
          <w:spacing w:val="3"/>
        </w:rPr>
        <w:t xml:space="preserve"> </w:t>
      </w:r>
      <w:r>
        <w:t>заданном</w:t>
      </w:r>
      <w:r>
        <w:rPr>
          <w:spacing w:val="-1"/>
        </w:rPr>
        <w:t xml:space="preserve"> </w:t>
      </w:r>
      <w:r>
        <w:t>размере.</w:t>
      </w:r>
    </w:p>
    <w:p w14:paraId="59F31AC0" w14:textId="77777777" w:rsidR="00927B14" w:rsidRDefault="00000000">
      <w:pPr>
        <w:pStyle w:val="2"/>
        <w:ind w:left="1555"/>
      </w:pPr>
      <w:r>
        <w:t>Музыкальный</w:t>
      </w:r>
      <w:r>
        <w:rPr>
          <w:spacing w:val="2"/>
        </w:rPr>
        <w:t xml:space="preserve"> </w:t>
      </w:r>
      <w:r>
        <w:t>язык</w:t>
      </w:r>
    </w:p>
    <w:p w14:paraId="5E5611E3" w14:textId="77777777" w:rsidR="00927B14" w:rsidRDefault="00000000">
      <w:pPr>
        <w:pStyle w:val="a3"/>
        <w:spacing w:before="25" w:line="264" w:lineRule="auto"/>
        <w:ind w:left="1555" w:right="3489"/>
      </w:pPr>
      <w:r>
        <w:t>Содержание:</w:t>
      </w:r>
      <w:r>
        <w:rPr>
          <w:spacing w:val="-8"/>
        </w:rPr>
        <w:t xml:space="preserve"> </w:t>
      </w:r>
      <w:r>
        <w:t>Темп,</w:t>
      </w:r>
      <w:r>
        <w:rPr>
          <w:spacing w:val="-2"/>
        </w:rPr>
        <w:t xml:space="preserve"> </w:t>
      </w:r>
      <w:r>
        <w:t>тембр.</w:t>
      </w:r>
      <w:r>
        <w:rPr>
          <w:spacing w:val="-2"/>
        </w:rPr>
        <w:t xml:space="preserve"> </w:t>
      </w:r>
      <w:r>
        <w:t>Динамика</w:t>
      </w:r>
      <w:r>
        <w:rPr>
          <w:spacing w:val="-5"/>
        </w:rPr>
        <w:t xml:space="preserve"> </w:t>
      </w:r>
      <w:r>
        <w:t>(форте,</w:t>
      </w:r>
      <w:r>
        <w:rPr>
          <w:spacing w:val="-7"/>
        </w:rPr>
        <w:t xml:space="preserve"> </w:t>
      </w:r>
      <w:r>
        <w:t>пиано,</w:t>
      </w:r>
      <w:r>
        <w:rPr>
          <w:spacing w:val="-2"/>
        </w:rPr>
        <w:t xml:space="preserve"> </w:t>
      </w:r>
      <w:r>
        <w:t>крещендо,</w:t>
      </w:r>
      <w:r>
        <w:rPr>
          <w:spacing w:val="-7"/>
        </w:rPr>
        <w:t xml:space="preserve"> </w:t>
      </w:r>
      <w:r>
        <w:t>диминуэндо).</w:t>
      </w:r>
      <w:r>
        <w:rPr>
          <w:spacing w:val="-2"/>
        </w:rPr>
        <w:t xml:space="preserve"> </w:t>
      </w:r>
      <w:r>
        <w:t>Штрихи</w:t>
      </w:r>
      <w:r>
        <w:rPr>
          <w:spacing w:val="-3"/>
        </w:rPr>
        <w:t xml:space="preserve"> </w:t>
      </w:r>
      <w:r>
        <w:t>(стаккато,</w:t>
      </w:r>
      <w:r>
        <w:rPr>
          <w:spacing w:val="-1"/>
        </w:rPr>
        <w:t xml:space="preserve"> </w:t>
      </w:r>
      <w:r>
        <w:t>легато,</w:t>
      </w:r>
      <w:r>
        <w:rPr>
          <w:spacing w:val="-2"/>
        </w:rPr>
        <w:t xml:space="preserve"> </w:t>
      </w:r>
      <w:r>
        <w:t>акцент).</w:t>
      </w:r>
      <w:r>
        <w:rPr>
          <w:spacing w:val="-57"/>
        </w:rPr>
        <w:t xml:space="preserve"> </w:t>
      </w:r>
      <w:r>
        <w:t>Виды</w:t>
      </w:r>
      <w:r>
        <w:rPr>
          <w:spacing w:val="2"/>
        </w:rPr>
        <w:t xml:space="preserve"> </w:t>
      </w:r>
      <w:r>
        <w:t>деятельности</w:t>
      </w:r>
      <w:r>
        <w:rPr>
          <w:spacing w:val="-6"/>
        </w:rPr>
        <w:t xml:space="preserve"> </w:t>
      </w:r>
      <w:r>
        <w:t>обучающихся:</w:t>
      </w:r>
    </w:p>
    <w:p w14:paraId="26F91F03" w14:textId="77777777" w:rsidR="00927B14" w:rsidRDefault="00000000">
      <w:pPr>
        <w:pStyle w:val="a3"/>
        <w:spacing w:line="264" w:lineRule="auto"/>
        <w:ind w:left="1555" w:right="3489"/>
      </w:pPr>
      <w:r>
        <w:t>знакомство</w:t>
      </w:r>
      <w:r>
        <w:rPr>
          <w:spacing w:val="2"/>
        </w:rPr>
        <w:t xml:space="preserve"> </w:t>
      </w:r>
      <w:r>
        <w:t>с</w:t>
      </w:r>
      <w:r>
        <w:rPr>
          <w:spacing w:val="-7"/>
        </w:rPr>
        <w:t xml:space="preserve"> </w:t>
      </w:r>
      <w:r>
        <w:t>элементами</w:t>
      </w:r>
      <w:r>
        <w:rPr>
          <w:spacing w:val="-6"/>
        </w:rPr>
        <w:t xml:space="preserve"> </w:t>
      </w:r>
      <w:r>
        <w:t>музыкального</w:t>
      </w:r>
      <w:r>
        <w:rPr>
          <w:spacing w:val="-1"/>
        </w:rPr>
        <w:t xml:space="preserve"> </w:t>
      </w:r>
      <w:r>
        <w:t>языка,</w:t>
      </w:r>
      <w:r>
        <w:rPr>
          <w:spacing w:val="-8"/>
        </w:rPr>
        <w:t xml:space="preserve"> </w:t>
      </w:r>
      <w:r>
        <w:t>специальными</w:t>
      </w:r>
      <w:r>
        <w:rPr>
          <w:spacing w:val="-1"/>
        </w:rPr>
        <w:t xml:space="preserve"> </w:t>
      </w:r>
      <w:r>
        <w:t>терминами,</w:t>
      </w:r>
      <w:r>
        <w:rPr>
          <w:spacing w:val="-4"/>
        </w:rPr>
        <w:t xml:space="preserve"> </w:t>
      </w:r>
      <w:r>
        <w:t>их</w:t>
      </w:r>
      <w:r>
        <w:rPr>
          <w:spacing w:val="-6"/>
        </w:rPr>
        <w:t xml:space="preserve"> </w:t>
      </w:r>
      <w:r>
        <w:t>обозначением</w:t>
      </w:r>
      <w:r>
        <w:rPr>
          <w:spacing w:val="-4"/>
        </w:rPr>
        <w:t xml:space="preserve"> </w:t>
      </w:r>
      <w:r>
        <w:t>в</w:t>
      </w:r>
      <w:r>
        <w:rPr>
          <w:spacing w:val="-9"/>
        </w:rPr>
        <w:t xml:space="preserve"> </w:t>
      </w:r>
      <w:r>
        <w:t>нотной</w:t>
      </w:r>
      <w:r>
        <w:rPr>
          <w:spacing w:val="-6"/>
        </w:rPr>
        <w:t xml:space="preserve"> </w:t>
      </w:r>
      <w:r>
        <w:t>записи;</w:t>
      </w:r>
      <w:r>
        <w:rPr>
          <w:spacing w:val="-57"/>
        </w:rPr>
        <w:t xml:space="preserve"> </w:t>
      </w:r>
      <w:r>
        <w:t>определение изученных</w:t>
      </w:r>
      <w:r>
        <w:rPr>
          <w:spacing w:val="-4"/>
        </w:rPr>
        <w:t xml:space="preserve"> </w:t>
      </w:r>
      <w:r>
        <w:t>элементов</w:t>
      </w:r>
      <w:r>
        <w:rPr>
          <w:spacing w:val="-2"/>
        </w:rPr>
        <w:t xml:space="preserve"> </w:t>
      </w:r>
      <w:r>
        <w:t>на</w:t>
      </w:r>
      <w:r>
        <w:rPr>
          <w:spacing w:val="1"/>
        </w:rPr>
        <w:t xml:space="preserve"> </w:t>
      </w:r>
      <w:r>
        <w:t>слух</w:t>
      </w:r>
      <w:r>
        <w:rPr>
          <w:spacing w:val="-4"/>
        </w:rPr>
        <w:t xml:space="preserve"> </w:t>
      </w:r>
      <w:r>
        <w:t>при</w:t>
      </w:r>
      <w:r>
        <w:rPr>
          <w:spacing w:val="-3"/>
        </w:rPr>
        <w:t xml:space="preserve"> </w:t>
      </w:r>
      <w:r>
        <w:t>восприятии</w:t>
      </w:r>
      <w:r>
        <w:rPr>
          <w:spacing w:val="-2"/>
        </w:rPr>
        <w:t xml:space="preserve"> </w:t>
      </w:r>
      <w:r>
        <w:t>музыкальных</w:t>
      </w:r>
      <w:r>
        <w:rPr>
          <w:spacing w:val="-4"/>
        </w:rPr>
        <w:t xml:space="preserve"> </w:t>
      </w:r>
      <w:r>
        <w:t>произведений;</w:t>
      </w:r>
    </w:p>
    <w:p w14:paraId="3E277EFF" w14:textId="77777777" w:rsidR="00927B14" w:rsidRDefault="00000000">
      <w:pPr>
        <w:pStyle w:val="a3"/>
        <w:ind w:left="1555"/>
      </w:pPr>
      <w:r>
        <w:t>наблюдение</w:t>
      </w:r>
      <w:r>
        <w:rPr>
          <w:spacing w:val="55"/>
        </w:rPr>
        <w:t xml:space="preserve"> </w:t>
      </w:r>
      <w:r>
        <w:t>за</w:t>
      </w:r>
      <w:r>
        <w:rPr>
          <w:spacing w:val="55"/>
        </w:rPr>
        <w:t xml:space="preserve"> </w:t>
      </w:r>
      <w:r>
        <w:t>изменением</w:t>
      </w:r>
      <w:r>
        <w:rPr>
          <w:spacing w:val="53"/>
        </w:rPr>
        <w:t xml:space="preserve"> </w:t>
      </w:r>
      <w:r>
        <w:t>музыкального</w:t>
      </w:r>
      <w:r>
        <w:rPr>
          <w:spacing w:val="56"/>
        </w:rPr>
        <w:t xml:space="preserve"> </w:t>
      </w:r>
      <w:r>
        <w:t>образа</w:t>
      </w:r>
      <w:r>
        <w:rPr>
          <w:spacing w:val="55"/>
        </w:rPr>
        <w:t xml:space="preserve"> </w:t>
      </w:r>
      <w:r>
        <w:t>при</w:t>
      </w:r>
      <w:r>
        <w:rPr>
          <w:spacing w:val="57"/>
        </w:rPr>
        <w:t xml:space="preserve"> </w:t>
      </w:r>
      <w:r>
        <w:t>изменении</w:t>
      </w:r>
      <w:r>
        <w:rPr>
          <w:spacing w:val="53"/>
        </w:rPr>
        <w:t xml:space="preserve"> </w:t>
      </w:r>
      <w:r>
        <w:t>элементов</w:t>
      </w:r>
      <w:r>
        <w:rPr>
          <w:spacing w:val="53"/>
        </w:rPr>
        <w:t xml:space="preserve"> </w:t>
      </w:r>
      <w:r>
        <w:t>музыкального</w:t>
      </w:r>
      <w:r>
        <w:rPr>
          <w:spacing w:val="56"/>
        </w:rPr>
        <w:t xml:space="preserve"> </w:t>
      </w:r>
      <w:r>
        <w:t>языка</w:t>
      </w:r>
      <w:r>
        <w:rPr>
          <w:spacing w:val="55"/>
        </w:rPr>
        <w:t xml:space="preserve"> </w:t>
      </w:r>
      <w:r>
        <w:t>(как</w:t>
      </w:r>
      <w:r>
        <w:rPr>
          <w:spacing w:val="55"/>
        </w:rPr>
        <w:t xml:space="preserve"> </w:t>
      </w:r>
      <w:r>
        <w:t>меняется</w:t>
      </w:r>
      <w:r>
        <w:rPr>
          <w:spacing w:val="56"/>
        </w:rPr>
        <w:t xml:space="preserve"> </w:t>
      </w:r>
      <w:r>
        <w:t>характер</w:t>
      </w:r>
      <w:r>
        <w:rPr>
          <w:spacing w:val="56"/>
        </w:rPr>
        <w:t xml:space="preserve"> </w:t>
      </w:r>
      <w:r>
        <w:t>музыки</w:t>
      </w:r>
      <w:r>
        <w:rPr>
          <w:spacing w:val="57"/>
        </w:rPr>
        <w:t xml:space="preserve"> </w:t>
      </w:r>
      <w:r>
        <w:t>при</w:t>
      </w:r>
    </w:p>
    <w:p w14:paraId="0C3FCC5D" w14:textId="77777777" w:rsidR="00927B14" w:rsidRDefault="00927B14">
      <w:pPr>
        <w:sectPr w:rsidR="00927B14" w:rsidSect="00232226">
          <w:pgSz w:w="16840" w:h="11910" w:orient="landscape"/>
          <w:pgMar w:top="1040" w:right="140" w:bottom="1160" w:left="0" w:header="0" w:footer="884" w:gutter="0"/>
          <w:cols w:space="720"/>
        </w:sectPr>
      </w:pPr>
    </w:p>
    <w:p w14:paraId="068FC974" w14:textId="77777777" w:rsidR="00927B14" w:rsidRDefault="00000000">
      <w:pPr>
        <w:pStyle w:val="a3"/>
        <w:spacing w:before="76"/>
        <w:ind w:left="1776"/>
      </w:pPr>
      <w:r>
        <w:lastRenderedPageBreak/>
        <w:t>изменении</w:t>
      </w:r>
      <w:r>
        <w:rPr>
          <w:spacing w:val="-6"/>
        </w:rPr>
        <w:t xml:space="preserve"> </w:t>
      </w:r>
      <w:r>
        <w:t>темпа,</w:t>
      </w:r>
      <w:r>
        <w:rPr>
          <w:spacing w:val="-1"/>
        </w:rPr>
        <w:t xml:space="preserve"> </w:t>
      </w:r>
      <w:r>
        <w:t>динамики,</w:t>
      </w:r>
      <w:r>
        <w:rPr>
          <w:spacing w:val="-5"/>
        </w:rPr>
        <w:t xml:space="preserve"> </w:t>
      </w:r>
      <w:r>
        <w:t>штрихов);</w:t>
      </w:r>
    </w:p>
    <w:p w14:paraId="55302D6C" w14:textId="77777777" w:rsidR="00927B14" w:rsidRDefault="00000000">
      <w:pPr>
        <w:pStyle w:val="a3"/>
        <w:spacing w:before="26" w:line="268" w:lineRule="auto"/>
        <w:ind w:left="1555"/>
      </w:pPr>
      <w:r>
        <w:t>исполнение вокальных и ритмических упражнений, песен с ярко выраженными динамическими, темповыми, штриховыми красками;</w:t>
      </w:r>
      <w:r>
        <w:rPr>
          <w:spacing w:val="1"/>
        </w:rPr>
        <w:t xml:space="preserve"> </w:t>
      </w:r>
      <w:r>
        <w:t>использование</w:t>
      </w:r>
      <w:r>
        <w:rPr>
          <w:spacing w:val="34"/>
        </w:rPr>
        <w:t xml:space="preserve"> </w:t>
      </w:r>
      <w:r>
        <w:t>элементов</w:t>
      </w:r>
      <w:r>
        <w:rPr>
          <w:spacing w:val="27"/>
        </w:rPr>
        <w:t xml:space="preserve"> </w:t>
      </w:r>
      <w:r>
        <w:t>музыкального</w:t>
      </w:r>
      <w:r>
        <w:rPr>
          <w:spacing w:val="39"/>
        </w:rPr>
        <w:t xml:space="preserve"> </w:t>
      </w:r>
      <w:r>
        <w:t>языка</w:t>
      </w:r>
      <w:r>
        <w:rPr>
          <w:spacing w:val="34"/>
        </w:rPr>
        <w:t xml:space="preserve"> </w:t>
      </w:r>
      <w:r>
        <w:t>для</w:t>
      </w:r>
      <w:r>
        <w:rPr>
          <w:spacing w:val="35"/>
        </w:rPr>
        <w:t xml:space="preserve"> </w:t>
      </w:r>
      <w:r>
        <w:t>создания</w:t>
      </w:r>
      <w:r>
        <w:rPr>
          <w:spacing w:val="30"/>
        </w:rPr>
        <w:t xml:space="preserve"> </w:t>
      </w:r>
      <w:r>
        <w:t>определённого</w:t>
      </w:r>
      <w:r>
        <w:rPr>
          <w:spacing w:val="34"/>
        </w:rPr>
        <w:t xml:space="preserve"> </w:t>
      </w:r>
      <w:r>
        <w:t>образа,</w:t>
      </w:r>
      <w:r>
        <w:rPr>
          <w:spacing w:val="32"/>
        </w:rPr>
        <w:t xml:space="preserve"> </w:t>
      </w:r>
      <w:r>
        <w:t>настроения</w:t>
      </w:r>
      <w:r>
        <w:rPr>
          <w:spacing w:val="25"/>
        </w:rPr>
        <w:t xml:space="preserve"> </w:t>
      </w:r>
      <w:r>
        <w:t>в</w:t>
      </w:r>
      <w:r>
        <w:rPr>
          <w:spacing w:val="32"/>
        </w:rPr>
        <w:t xml:space="preserve"> </w:t>
      </w:r>
      <w:r>
        <w:t>вокальных</w:t>
      </w:r>
      <w:r>
        <w:rPr>
          <w:spacing w:val="30"/>
        </w:rPr>
        <w:t xml:space="preserve"> </w:t>
      </w:r>
      <w:r>
        <w:t>и</w:t>
      </w:r>
      <w:r>
        <w:rPr>
          <w:spacing w:val="31"/>
        </w:rPr>
        <w:t xml:space="preserve"> </w:t>
      </w:r>
      <w:r>
        <w:t>инструментальных</w:t>
      </w:r>
    </w:p>
    <w:p w14:paraId="344B709C" w14:textId="77777777" w:rsidR="00927B14" w:rsidRDefault="00000000">
      <w:pPr>
        <w:pStyle w:val="a3"/>
        <w:spacing w:line="268" w:lineRule="exact"/>
        <w:ind w:left="1776"/>
      </w:pPr>
      <w:r>
        <w:t>импровизациях;</w:t>
      </w:r>
    </w:p>
    <w:p w14:paraId="4D2BEB7C" w14:textId="77777777" w:rsidR="00927B14" w:rsidRDefault="00000000">
      <w:pPr>
        <w:pStyle w:val="a3"/>
        <w:spacing w:before="27" w:line="264" w:lineRule="auto"/>
        <w:ind w:left="1776" w:hanging="221"/>
      </w:pPr>
      <w:r>
        <w:t>вариативно:</w:t>
      </w:r>
      <w:r>
        <w:rPr>
          <w:spacing w:val="22"/>
        </w:rPr>
        <w:t xml:space="preserve"> </w:t>
      </w:r>
      <w:r>
        <w:t>исполнение</w:t>
      </w:r>
      <w:r>
        <w:rPr>
          <w:spacing w:val="25"/>
        </w:rPr>
        <w:t xml:space="preserve"> </w:t>
      </w:r>
      <w:r>
        <w:t>на</w:t>
      </w:r>
      <w:r>
        <w:rPr>
          <w:spacing w:val="26"/>
        </w:rPr>
        <w:t xml:space="preserve"> </w:t>
      </w:r>
      <w:r>
        <w:t>клавишных</w:t>
      </w:r>
      <w:r>
        <w:rPr>
          <w:spacing w:val="22"/>
        </w:rPr>
        <w:t xml:space="preserve"> </w:t>
      </w:r>
      <w:r>
        <w:t>или</w:t>
      </w:r>
      <w:r>
        <w:rPr>
          <w:spacing w:val="28"/>
        </w:rPr>
        <w:t xml:space="preserve"> </w:t>
      </w:r>
      <w:r>
        <w:t>духовых</w:t>
      </w:r>
      <w:r>
        <w:rPr>
          <w:spacing w:val="22"/>
        </w:rPr>
        <w:t xml:space="preserve"> </w:t>
      </w:r>
      <w:r>
        <w:t>инструментах</w:t>
      </w:r>
      <w:r>
        <w:rPr>
          <w:spacing w:val="22"/>
        </w:rPr>
        <w:t xml:space="preserve"> </w:t>
      </w:r>
      <w:r>
        <w:t>попевок,</w:t>
      </w:r>
      <w:r>
        <w:rPr>
          <w:spacing w:val="24"/>
        </w:rPr>
        <w:t xml:space="preserve"> </w:t>
      </w:r>
      <w:r>
        <w:t>мелодий</w:t>
      </w:r>
      <w:r>
        <w:rPr>
          <w:spacing w:val="27"/>
        </w:rPr>
        <w:t xml:space="preserve"> </w:t>
      </w:r>
      <w:r>
        <w:t>с</w:t>
      </w:r>
      <w:r>
        <w:rPr>
          <w:spacing w:val="26"/>
        </w:rPr>
        <w:t xml:space="preserve"> </w:t>
      </w:r>
      <w:r>
        <w:t>ярко</w:t>
      </w:r>
      <w:r>
        <w:rPr>
          <w:spacing w:val="25"/>
        </w:rPr>
        <w:t xml:space="preserve"> </w:t>
      </w:r>
      <w:r>
        <w:t>выраженными</w:t>
      </w:r>
      <w:r>
        <w:rPr>
          <w:spacing w:val="27"/>
        </w:rPr>
        <w:t xml:space="preserve"> </w:t>
      </w:r>
      <w:r>
        <w:t>динамическими,</w:t>
      </w:r>
      <w:r>
        <w:rPr>
          <w:spacing w:val="29"/>
        </w:rPr>
        <w:t xml:space="preserve"> </w:t>
      </w:r>
      <w:r>
        <w:t>темповыми,</w:t>
      </w:r>
      <w:r>
        <w:rPr>
          <w:spacing w:val="-57"/>
        </w:rPr>
        <w:t xml:space="preserve"> </w:t>
      </w:r>
      <w:r>
        <w:t>штриховыми</w:t>
      </w:r>
      <w:r>
        <w:rPr>
          <w:spacing w:val="-3"/>
        </w:rPr>
        <w:t xml:space="preserve"> </w:t>
      </w:r>
      <w:r>
        <w:t>красками;</w:t>
      </w:r>
      <w:r>
        <w:rPr>
          <w:spacing w:val="-4"/>
        </w:rPr>
        <w:t xml:space="preserve"> </w:t>
      </w:r>
      <w:r>
        <w:t>исполнительская</w:t>
      </w:r>
      <w:r>
        <w:rPr>
          <w:spacing w:val="2"/>
        </w:rPr>
        <w:t xml:space="preserve"> </w:t>
      </w:r>
      <w:r>
        <w:t>интерпретация</w:t>
      </w:r>
      <w:r>
        <w:rPr>
          <w:spacing w:val="1"/>
        </w:rPr>
        <w:t xml:space="preserve"> </w:t>
      </w:r>
      <w:r>
        <w:t>на</w:t>
      </w:r>
      <w:r>
        <w:rPr>
          <w:spacing w:val="-10"/>
        </w:rPr>
        <w:t xml:space="preserve"> </w:t>
      </w:r>
      <w:r>
        <w:t>основе</w:t>
      </w:r>
      <w:r>
        <w:rPr>
          <w:spacing w:val="-4"/>
        </w:rPr>
        <w:t xml:space="preserve"> </w:t>
      </w:r>
      <w:r>
        <w:t>их</w:t>
      </w:r>
      <w:r>
        <w:rPr>
          <w:spacing w:val="-4"/>
        </w:rPr>
        <w:t xml:space="preserve"> </w:t>
      </w:r>
      <w:r>
        <w:t>изменения.</w:t>
      </w:r>
      <w:r>
        <w:rPr>
          <w:spacing w:val="4"/>
        </w:rPr>
        <w:t xml:space="preserve"> </w:t>
      </w:r>
      <w:r>
        <w:t>Составление музыкального</w:t>
      </w:r>
      <w:r>
        <w:rPr>
          <w:spacing w:val="1"/>
        </w:rPr>
        <w:t xml:space="preserve"> </w:t>
      </w:r>
      <w:r>
        <w:t>словаря.</w:t>
      </w:r>
    </w:p>
    <w:p w14:paraId="28F5D395" w14:textId="77777777" w:rsidR="00927B14" w:rsidRDefault="00000000">
      <w:pPr>
        <w:pStyle w:val="2"/>
        <w:spacing w:before="8"/>
        <w:ind w:left="1555"/>
      </w:pPr>
      <w:r>
        <w:t>Высота</w:t>
      </w:r>
      <w:r>
        <w:rPr>
          <w:spacing w:val="-1"/>
        </w:rPr>
        <w:t xml:space="preserve"> </w:t>
      </w:r>
      <w:r>
        <w:t>звуков</w:t>
      </w:r>
    </w:p>
    <w:p w14:paraId="79C2C54E" w14:textId="77777777" w:rsidR="00927B14" w:rsidRDefault="00000000">
      <w:pPr>
        <w:pStyle w:val="a3"/>
        <w:spacing w:before="21" w:line="264" w:lineRule="auto"/>
        <w:ind w:left="1555" w:right="1630"/>
      </w:pPr>
      <w:r>
        <w:t>Содержание:</w:t>
      </w:r>
      <w:r>
        <w:rPr>
          <w:spacing w:val="-3"/>
        </w:rPr>
        <w:t xml:space="preserve"> </w:t>
      </w:r>
      <w:r>
        <w:t>Регистры.</w:t>
      </w:r>
      <w:r>
        <w:rPr>
          <w:spacing w:val="-1"/>
        </w:rPr>
        <w:t xml:space="preserve"> </w:t>
      </w:r>
      <w:r>
        <w:t>Ноты</w:t>
      </w:r>
      <w:r>
        <w:rPr>
          <w:spacing w:val="-6"/>
        </w:rPr>
        <w:t xml:space="preserve"> </w:t>
      </w:r>
      <w:r>
        <w:t>певческого</w:t>
      </w:r>
      <w:r>
        <w:rPr>
          <w:spacing w:val="-3"/>
        </w:rPr>
        <w:t xml:space="preserve"> </w:t>
      </w:r>
      <w:r>
        <w:t>диапазона.</w:t>
      </w:r>
      <w:r>
        <w:rPr>
          <w:spacing w:val="-5"/>
        </w:rPr>
        <w:t xml:space="preserve"> </w:t>
      </w:r>
      <w:r>
        <w:t>Расположение</w:t>
      </w:r>
      <w:r>
        <w:rPr>
          <w:spacing w:val="-9"/>
        </w:rPr>
        <w:t xml:space="preserve"> </w:t>
      </w:r>
      <w:r>
        <w:t>нот</w:t>
      </w:r>
      <w:r>
        <w:rPr>
          <w:spacing w:val="-6"/>
        </w:rPr>
        <w:t xml:space="preserve"> </w:t>
      </w:r>
      <w:r>
        <w:t>на</w:t>
      </w:r>
      <w:r>
        <w:rPr>
          <w:spacing w:val="-4"/>
        </w:rPr>
        <w:t xml:space="preserve"> </w:t>
      </w:r>
      <w:r>
        <w:t>клавиатуре.</w:t>
      </w:r>
      <w:r>
        <w:rPr>
          <w:spacing w:val="-1"/>
        </w:rPr>
        <w:t xml:space="preserve"> </w:t>
      </w:r>
      <w:r>
        <w:t>Знаки</w:t>
      </w:r>
      <w:r>
        <w:rPr>
          <w:spacing w:val="-2"/>
        </w:rPr>
        <w:t xml:space="preserve"> </w:t>
      </w:r>
      <w:r>
        <w:t>альтерации</w:t>
      </w:r>
      <w:r>
        <w:rPr>
          <w:spacing w:val="-6"/>
        </w:rPr>
        <w:t xml:space="preserve"> </w:t>
      </w:r>
      <w:r>
        <w:t>(диезы,</w:t>
      </w:r>
      <w:r>
        <w:rPr>
          <w:spacing w:val="-6"/>
        </w:rPr>
        <w:t xml:space="preserve"> </w:t>
      </w:r>
      <w:r>
        <w:t>бемоли,</w:t>
      </w:r>
      <w:r>
        <w:rPr>
          <w:spacing w:val="-5"/>
        </w:rPr>
        <w:t xml:space="preserve"> </w:t>
      </w:r>
      <w:r>
        <w:t>бекары).</w:t>
      </w:r>
      <w:r>
        <w:rPr>
          <w:spacing w:val="-57"/>
        </w:rPr>
        <w:t xml:space="preserve"> </w:t>
      </w:r>
      <w:r>
        <w:t>Виды</w:t>
      </w:r>
      <w:r>
        <w:rPr>
          <w:spacing w:val="2"/>
        </w:rPr>
        <w:t xml:space="preserve"> </w:t>
      </w:r>
      <w:r>
        <w:t>деятельности</w:t>
      </w:r>
      <w:r>
        <w:rPr>
          <w:spacing w:val="-6"/>
        </w:rPr>
        <w:t xml:space="preserve"> </w:t>
      </w:r>
      <w:r>
        <w:t>обучающихся:</w:t>
      </w:r>
    </w:p>
    <w:p w14:paraId="40183ACC" w14:textId="77777777" w:rsidR="00927B14" w:rsidRDefault="00000000">
      <w:pPr>
        <w:pStyle w:val="a3"/>
        <w:spacing w:line="274" w:lineRule="exact"/>
        <w:ind w:left="1555"/>
      </w:pPr>
      <w:r>
        <w:t>освоение</w:t>
      </w:r>
      <w:r>
        <w:rPr>
          <w:spacing w:val="-4"/>
        </w:rPr>
        <w:t xml:space="preserve"> </w:t>
      </w:r>
      <w:r>
        <w:t>понятий</w:t>
      </w:r>
      <w:r>
        <w:rPr>
          <w:spacing w:val="-2"/>
        </w:rPr>
        <w:t xml:space="preserve"> </w:t>
      </w:r>
      <w:r>
        <w:t>«выше-ниже»;</w:t>
      </w:r>
    </w:p>
    <w:p w14:paraId="7C946884" w14:textId="77777777" w:rsidR="00927B14" w:rsidRDefault="00000000">
      <w:pPr>
        <w:pStyle w:val="a3"/>
        <w:spacing w:before="32" w:line="264" w:lineRule="auto"/>
        <w:ind w:left="1776" w:hanging="221"/>
      </w:pPr>
      <w:r>
        <w:t>определение</w:t>
      </w:r>
      <w:r>
        <w:rPr>
          <w:spacing w:val="31"/>
        </w:rPr>
        <w:t xml:space="preserve"> </w:t>
      </w:r>
      <w:r>
        <w:t>на</w:t>
      </w:r>
      <w:r>
        <w:rPr>
          <w:spacing w:val="28"/>
        </w:rPr>
        <w:t xml:space="preserve"> </w:t>
      </w:r>
      <w:r>
        <w:t>слух</w:t>
      </w:r>
      <w:r>
        <w:rPr>
          <w:spacing w:val="27"/>
        </w:rPr>
        <w:t xml:space="preserve"> </w:t>
      </w:r>
      <w:r>
        <w:t>принадлежности</w:t>
      </w:r>
      <w:r>
        <w:rPr>
          <w:spacing w:val="30"/>
        </w:rPr>
        <w:t xml:space="preserve"> </w:t>
      </w:r>
      <w:r>
        <w:t>звуков</w:t>
      </w:r>
      <w:r>
        <w:rPr>
          <w:spacing w:val="29"/>
        </w:rPr>
        <w:t xml:space="preserve"> </w:t>
      </w:r>
      <w:r>
        <w:t>к</w:t>
      </w:r>
      <w:r>
        <w:rPr>
          <w:spacing w:val="32"/>
        </w:rPr>
        <w:t xml:space="preserve"> </w:t>
      </w:r>
      <w:r>
        <w:t>одному</w:t>
      </w:r>
      <w:r>
        <w:rPr>
          <w:spacing w:val="24"/>
        </w:rPr>
        <w:t xml:space="preserve"> </w:t>
      </w:r>
      <w:r>
        <w:t>из</w:t>
      </w:r>
      <w:r>
        <w:rPr>
          <w:spacing w:val="33"/>
        </w:rPr>
        <w:t xml:space="preserve"> </w:t>
      </w:r>
      <w:r>
        <w:t>регистров;</w:t>
      </w:r>
      <w:r>
        <w:rPr>
          <w:spacing w:val="29"/>
        </w:rPr>
        <w:t xml:space="preserve"> </w:t>
      </w:r>
      <w:r>
        <w:t>прослеживание</w:t>
      </w:r>
      <w:r>
        <w:rPr>
          <w:spacing w:val="27"/>
        </w:rPr>
        <w:t xml:space="preserve"> </w:t>
      </w:r>
      <w:r>
        <w:t>по</w:t>
      </w:r>
      <w:r>
        <w:rPr>
          <w:spacing w:val="33"/>
        </w:rPr>
        <w:t xml:space="preserve"> </w:t>
      </w:r>
      <w:r>
        <w:t>нотной</w:t>
      </w:r>
      <w:r>
        <w:rPr>
          <w:spacing w:val="28"/>
        </w:rPr>
        <w:t xml:space="preserve"> </w:t>
      </w:r>
      <w:r>
        <w:t>записи</w:t>
      </w:r>
      <w:r>
        <w:rPr>
          <w:spacing w:val="25"/>
        </w:rPr>
        <w:t xml:space="preserve"> </w:t>
      </w:r>
      <w:r>
        <w:t>отдельных</w:t>
      </w:r>
      <w:r>
        <w:rPr>
          <w:spacing w:val="28"/>
        </w:rPr>
        <w:t xml:space="preserve"> </w:t>
      </w:r>
      <w:r>
        <w:t>мотивов,</w:t>
      </w:r>
      <w:r>
        <w:rPr>
          <w:spacing w:val="34"/>
        </w:rPr>
        <w:t xml:space="preserve"> </w:t>
      </w:r>
      <w:r>
        <w:t>фрагментов</w:t>
      </w:r>
      <w:r>
        <w:rPr>
          <w:spacing w:val="-57"/>
        </w:rPr>
        <w:t xml:space="preserve"> </w:t>
      </w:r>
      <w:r>
        <w:t>знакомых</w:t>
      </w:r>
      <w:r>
        <w:rPr>
          <w:spacing w:val="-4"/>
        </w:rPr>
        <w:t xml:space="preserve"> </w:t>
      </w:r>
      <w:r>
        <w:t>песен,</w:t>
      </w:r>
      <w:r>
        <w:rPr>
          <w:spacing w:val="-1"/>
        </w:rPr>
        <w:t xml:space="preserve"> </w:t>
      </w:r>
      <w:r>
        <w:t>вычленение</w:t>
      </w:r>
      <w:r>
        <w:rPr>
          <w:spacing w:val="-4"/>
        </w:rPr>
        <w:t xml:space="preserve"> </w:t>
      </w:r>
      <w:r>
        <w:t>знакомых</w:t>
      </w:r>
      <w:r>
        <w:rPr>
          <w:spacing w:val="-3"/>
        </w:rPr>
        <w:t xml:space="preserve"> </w:t>
      </w:r>
      <w:r>
        <w:t>нот,</w:t>
      </w:r>
      <w:r>
        <w:rPr>
          <w:spacing w:val="-1"/>
        </w:rPr>
        <w:t xml:space="preserve"> </w:t>
      </w:r>
      <w:r>
        <w:t>знаков</w:t>
      </w:r>
      <w:r>
        <w:rPr>
          <w:spacing w:val="-1"/>
        </w:rPr>
        <w:t xml:space="preserve"> </w:t>
      </w:r>
      <w:r>
        <w:t>альтерации;</w:t>
      </w:r>
    </w:p>
    <w:p w14:paraId="647A89EF" w14:textId="77777777" w:rsidR="00927B14" w:rsidRDefault="00000000">
      <w:pPr>
        <w:pStyle w:val="a3"/>
        <w:spacing w:line="274" w:lineRule="exact"/>
        <w:ind w:left="1555"/>
      </w:pPr>
      <w:r>
        <w:t>наблюдение</w:t>
      </w:r>
      <w:r>
        <w:rPr>
          <w:spacing w:val="-3"/>
        </w:rPr>
        <w:t xml:space="preserve"> </w:t>
      </w:r>
      <w:r>
        <w:t>за</w:t>
      </w:r>
      <w:r>
        <w:rPr>
          <w:spacing w:val="-3"/>
        </w:rPr>
        <w:t xml:space="preserve"> </w:t>
      </w:r>
      <w:r>
        <w:t>изменением</w:t>
      </w:r>
      <w:r>
        <w:rPr>
          <w:spacing w:val="-5"/>
        </w:rPr>
        <w:t xml:space="preserve"> </w:t>
      </w:r>
      <w:r>
        <w:t>музыкального</w:t>
      </w:r>
      <w:r>
        <w:rPr>
          <w:spacing w:val="-2"/>
        </w:rPr>
        <w:t xml:space="preserve"> </w:t>
      </w:r>
      <w:r>
        <w:t>образа</w:t>
      </w:r>
      <w:r>
        <w:rPr>
          <w:spacing w:val="-3"/>
        </w:rPr>
        <w:t xml:space="preserve"> </w:t>
      </w:r>
      <w:r>
        <w:t>при</w:t>
      </w:r>
      <w:r>
        <w:rPr>
          <w:spacing w:val="-6"/>
        </w:rPr>
        <w:t xml:space="preserve"> </w:t>
      </w:r>
      <w:r>
        <w:t>изменении</w:t>
      </w:r>
      <w:r>
        <w:rPr>
          <w:spacing w:val="-5"/>
        </w:rPr>
        <w:t xml:space="preserve"> </w:t>
      </w:r>
      <w:r>
        <w:t>регистра;</w:t>
      </w:r>
    </w:p>
    <w:p w14:paraId="4C0A8AF0" w14:textId="77777777" w:rsidR="00927B14" w:rsidRDefault="00000000">
      <w:pPr>
        <w:pStyle w:val="a3"/>
        <w:spacing w:before="26" w:line="266" w:lineRule="auto"/>
        <w:ind w:left="1776" w:hanging="221"/>
      </w:pPr>
      <w:r>
        <w:t>вариативно:</w:t>
      </w:r>
      <w:r>
        <w:rPr>
          <w:spacing w:val="52"/>
        </w:rPr>
        <w:t xml:space="preserve"> </w:t>
      </w:r>
      <w:r>
        <w:t>исполнение</w:t>
      </w:r>
      <w:r>
        <w:rPr>
          <w:spacing w:val="56"/>
        </w:rPr>
        <w:t xml:space="preserve"> </w:t>
      </w:r>
      <w:r>
        <w:t>на</w:t>
      </w:r>
      <w:r>
        <w:rPr>
          <w:spacing w:val="51"/>
        </w:rPr>
        <w:t xml:space="preserve"> </w:t>
      </w:r>
      <w:r>
        <w:t>клавишных</w:t>
      </w:r>
      <w:r>
        <w:rPr>
          <w:spacing w:val="52"/>
        </w:rPr>
        <w:t xml:space="preserve"> </w:t>
      </w:r>
      <w:r>
        <w:t>или</w:t>
      </w:r>
      <w:r>
        <w:rPr>
          <w:spacing w:val="54"/>
        </w:rPr>
        <w:t xml:space="preserve"> </w:t>
      </w:r>
      <w:r>
        <w:t>духовых</w:t>
      </w:r>
      <w:r>
        <w:rPr>
          <w:spacing w:val="51"/>
        </w:rPr>
        <w:t xml:space="preserve"> </w:t>
      </w:r>
      <w:r>
        <w:t>инструментах</w:t>
      </w:r>
      <w:r>
        <w:rPr>
          <w:spacing w:val="52"/>
        </w:rPr>
        <w:t xml:space="preserve"> </w:t>
      </w:r>
      <w:r>
        <w:t>попевок,</w:t>
      </w:r>
      <w:r>
        <w:rPr>
          <w:spacing w:val="54"/>
        </w:rPr>
        <w:t xml:space="preserve"> </w:t>
      </w:r>
      <w:r>
        <w:t>кратких</w:t>
      </w:r>
      <w:r>
        <w:rPr>
          <w:spacing w:val="52"/>
        </w:rPr>
        <w:t xml:space="preserve"> </w:t>
      </w:r>
      <w:r>
        <w:t>мелодий</w:t>
      </w:r>
      <w:r>
        <w:rPr>
          <w:spacing w:val="54"/>
        </w:rPr>
        <w:t xml:space="preserve"> </w:t>
      </w:r>
      <w:r>
        <w:t>по</w:t>
      </w:r>
      <w:r>
        <w:rPr>
          <w:spacing w:val="3"/>
        </w:rPr>
        <w:t xml:space="preserve"> </w:t>
      </w:r>
      <w:r>
        <w:t>нотам;</w:t>
      </w:r>
      <w:r>
        <w:rPr>
          <w:spacing w:val="52"/>
        </w:rPr>
        <w:t xml:space="preserve"> </w:t>
      </w:r>
      <w:r>
        <w:t>выполнение</w:t>
      </w:r>
      <w:r>
        <w:rPr>
          <w:spacing w:val="56"/>
        </w:rPr>
        <w:t xml:space="preserve"> </w:t>
      </w:r>
      <w:r>
        <w:t>упражнений</w:t>
      </w:r>
      <w:r>
        <w:rPr>
          <w:spacing w:val="57"/>
        </w:rPr>
        <w:t xml:space="preserve"> </w:t>
      </w:r>
      <w:r>
        <w:t>на</w:t>
      </w:r>
      <w:r>
        <w:rPr>
          <w:spacing w:val="-57"/>
        </w:rPr>
        <w:t xml:space="preserve"> </w:t>
      </w:r>
      <w:r>
        <w:t>виртуальной</w:t>
      </w:r>
      <w:r>
        <w:rPr>
          <w:spacing w:val="2"/>
        </w:rPr>
        <w:t xml:space="preserve"> </w:t>
      </w:r>
      <w:r>
        <w:t>клавиатуре.</w:t>
      </w:r>
    </w:p>
    <w:p w14:paraId="4B80EF5B" w14:textId="77777777" w:rsidR="00927B14" w:rsidRDefault="00000000">
      <w:pPr>
        <w:pStyle w:val="2"/>
        <w:spacing w:before="3"/>
        <w:ind w:left="1555"/>
      </w:pPr>
      <w:r>
        <w:t>Мелодия</w:t>
      </w:r>
    </w:p>
    <w:p w14:paraId="2C6B4B8E" w14:textId="77777777" w:rsidR="00927B14" w:rsidRDefault="00000000">
      <w:pPr>
        <w:pStyle w:val="a3"/>
        <w:spacing w:before="21" w:line="264" w:lineRule="auto"/>
        <w:ind w:left="1555" w:right="2791"/>
      </w:pPr>
      <w:r>
        <w:t>Содержание:</w:t>
      </w:r>
      <w:r>
        <w:rPr>
          <w:spacing w:val="-5"/>
        </w:rPr>
        <w:t xml:space="preserve"> </w:t>
      </w:r>
      <w:r>
        <w:t>Мотив,</w:t>
      </w:r>
      <w:r>
        <w:rPr>
          <w:spacing w:val="-8"/>
        </w:rPr>
        <w:t xml:space="preserve"> </w:t>
      </w:r>
      <w:r>
        <w:t>музыкальная</w:t>
      </w:r>
      <w:r>
        <w:rPr>
          <w:spacing w:val="-4"/>
        </w:rPr>
        <w:t xml:space="preserve"> </w:t>
      </w:r>
      <w:r>
        <w:t>фраза.</w:t>
      </w:r>
      <w:r>
        <w:rPr>
          <w:spacing w:val="-3"/>
        </w:rPr>
        <w:t xml:space="preserve"> </w:t>
      </w:r>
      <w:r>
        <w:t>Поступенное,</w:t>
      </w:r>
      <w:r>
        <w:rPr>
          <w:spacing w:val="-8"/>
        </w:rPr>
        <w:t xml:space="preserve"> </w:t>
      </w:r>
      <w:r>
        <w:t>плавное</w:t>
      </w:r>
      <w:r>
        <w:rPr>
          <w:spacing w:val="-5"/>
        </w:rPr>
        <w:t xml:space="preserve"> </w:t>
      </w:r>
      <w:r>
        <w:t>движение</w:t>
      </w:r>
      <w:r>
        <w:rPr>
          <w:spacing w:val="-10"/>
        </w:rPr>
        <w:t xml:space="preserve"> </w:t>
      </w:r>
      <w:r>
        <w:t>мелодии,</w:t>
      </w:r>
      <w:r>
        <w:rPr>
          <w:spacing w:val="-3"/>
        </w:rPr>
        <w:t xml:space="preserve"> </w:t>
      </w:r>
      <w:r>
        <w:t>скачки.</w:t>
      </w:r>
      <w:r>
        <w:rPr>
          <w:spacing w:val="-3"/>
        </w:rPr>
        <w:t xml:space="preserve"> </w:t>
      </w:r>
      <w:r>
        <w:t>Мелодический</w:t>
      </w:r>
      <w:r>
        <w:rPr>
          <w:spacing w:val="-4"/>
        </w:rPr>
        <w:t xml:space="preserve"> </w:t>
      </w:r>
      <w:r>
        <w:t>рисунок.</w:t>
      </w:r>
      <w:r>
        <w:rPr>
          <w:spacing w:val="-57"/>
        </w:rPr>
        <w:t xml:space="preserve"> </w:t>
      </w:r>
      <w:r>
        <w:t>Виды</w:t>
      </w:r>
      <w:r>
        <w:rPr>
          <w:spacing w:val="2"/>
        </w:rPr>
        <w:t xml:space="preserve"> </w:t>
      </w:r>
      <w:r>
        <w:t>деятельности</w:t>
      </w:r>
      <w:r>
        <w:rPr>
          <w:spacing w:val="-6"/>
        </w:rPr>
        <w:t xml:space="preserve"> </w:t>
      </w:r>
      <w:r>
        <w:t>обучающихся:</w:t>
      </w:r>
    </w:p>
    <w:p w14:paraId="2B3E43BB" w14:textId="77777777" w:rsidR="00927B14" w:rsidRDefault="00000000">
      <w:pPr>
        <w:pStyle w:val="a3"/>
        <w:spacing w:before="3" w:line="264" w:lineRule="auto"/>
        <w:ind w:left="1776" w:right="713" w:hanging="221"/>
      </w:pPr>
      <w:r>
        <w:t>определение</w:t>
      </w:r>
      <w:r>
        <w:rPr>
          <w:spacing w:val="32"/>
        </w:rPr>
        <w:t xml:space="preserve"> </w:t>
      </w:r>
      <w:r>
        <w:t>на</w:t>
      </w:r>
      <w:r>
        <w:rPr>
          <w:spacing w:val="32"/>
        </w:rPr>
        <w:t xml:space="preserve"> </w:t>
      </w:r>
      <w:r>
        <w:t>слух,</w:t>
      </w:r>
      <w:r>
        <w:rPr>
          <w:spacing w:val="35"/>
        </w:rPr>
        <w:t xml:space="preserve"> </w:t>
      </w:r>
      <w:r>
        <w:t>прослеживание</w:t>
      </w:r>
      <w:r>
        <w:rPr>
          <w:spacing w:val="27"/>
        </w:rPr>
        <w:t xml:space="preserve"> </w:t>
      </w:r>
      <w:r>
        <w:t>по</w:t>
      </w:r>
      <w:r>
        <w:rPr>
          <w:spacing w:val="37"/>
        </w:rPr>
        <w:t xml:space="preserve"> </w:t>
      </w:r>
      <w:r>
        <w:t>нотной</w:t>
      </w:r>
      <w:r>
        <w:rPr>
          <w:spacing w:val="34"/>
        </w:rPr>
        <w:t xml:space="preserve"> </w:t>
      </w:r>
      <w:r>
        <w:t>записи</w:t>
      </w:r>
      <w:r>
        <w:rPr>
          <w:spacing w:val="34"/>
        </w:rPr>
        <w:t xml:space="preserve"> </w:t>
      </w:r>
      <w:r>
        <w:t>мелодических</w:t>
      </w:r>
      <w:r>
        <w:rPr>
          <w:spacing w:val="28"/>
        </w:rPr>
        <w:t xml:space="preserve"> </w:t>
      </w:r>
      <w:r>
        <w:t>рисунков</w:t>
      </w:r>
      <w:r>
        <w:rPr>
          <w:spacing w:val="34"/>
        </w:rPr>
        <w:t xml:space="preserve"> </w:t>
      </w:r>
      <w:r>
        <w:t>с</w:t>
      </w:r>
      <w:r>
        <w:rPr>
          <w:spacing w:val="32"/>
        </w:rPr>
        <w:t xml:space="preserve"> </w:t>
      </w:r>
      <w:r>
        <w:t>поступенным,</w:t>
      </w:r>
      <w:r>
        <w:rPr>
          <w:spacing w:val="35"/>
        </w:rPr>
        <w:t xml:space="preserve"> </w:t>
      </w:r>
      <w:r>
        <w:t>плавным</w:t>
      </w:r>
      <w:r>
        <w:rPr>
          <w:spacing w:val="34"/>
        </w:rPr>
        <w:t xml:space="preserve"> </w:t>
      </w:r>
      <w:r>
        <w:t>движением,</w:t>
      </w:r>
      <w:r>
        <w:rPr>
          <w:spacing w:val="35"/>
        </w:rPr>
        <w:t xml:space="preserve"> </w:t>
      </w:r>
      <w:r>
        <w:t>скачками,</w:t>
      </w:r>
      <w:r>
        <w:rPr>
          <w:spacing w:val="-57"/>
        </w:rPr>
        <w:t xml:space="preserve"> </w:t>
      </w:r>
      <w:r>
        <w:t>остановками;</w:t>
      </w:r>
    </w:p>
    <w:p w14:paraId="0EB918CE" w14:textId="77777777" w:rsidR="00927B14" w:rsidRDefault="00000000">
      <w:pPr>
        <w:pStyle w:val="a3"/>
        <w:spacing w:line="274" w:lineRule="exact"/>
        <w:ind w:left="1555"/>
      </w:pPr>
      <w:r>
        <w:t>исполнение,</w:t>
      </w:r>
      <w:r>
        <w:rPr>
          <w:spacing w:val="-6"/>
        </w:rPr>
        <w:t xml:space="preserve"> </w:t>
      </w:r>
      <w:r>
        <w:t>импровизация</w:t>
      </w:r>
      <w:r>
        <w:rPr>
          <w:spacing w:val="-7"/>
        </w:rPr>
        <w:t xml:space="preserve"> </w:t>
      </w:r>
      <w:r>
        <w:t>(вокальная</w:t>
      </w:r>
      <w:r>
        <w:rPr>
          <w:spacing w:val="-7"/>
        </w:rPr>
        <w:t xml:space="preserve"> </w:t>
      </w:r>
      <w:r>
        <w:t>или</w:t>
      </w:r>
      <w:r>
        <w:rPr>
          <w:spacing w:val="-7"/>
        </w:rPr>
        <w:t xml:space="preserve"> </w:t>
      </w:r>
      <w:r>
        <w:t>на</w:t>
      </w:r>
      <w:r>
        <w:rPr>
          <w:spacing w:val="-3"/>
        </w:rPr>
        <w:t xml:space="preserve"> </w:t>
      </w:r>
      <w:r>
        <w:t>звуковысотных</w:t>
      </w:r>
      <w:r>
        <w:rPr>
          <w:spacing w:val="-7"/>
        </w:rPr>
        <w:t xml:space="preserve"> </w:t>
      </w:r>
      <w:r>
        <w:t>музыкальных</w:t>
      </w:r>
      <w:r>
        <w:rPr>
          <w:spacing w:val="-7"/>
        </w:rPr>
        <w:t xml:space="preserve"> </w:t>
      </w:r>
      <w:r>
        <w:t>инструментах)</w:t>
      </w:r>
      <w:r>
        <w:rPr>
          <w:spacing w:val="-2"/>
        </w:rPr>
        <w:t xml:space="preserve"> </w:t>
      </w:r>
      <w:r>
        <w:t>различных</w:t>
      </w:r>
      <w:r>
        <w:rPr>
          <w:spacing w:val="-7"/>
        </w:rPr>
        <w:t xml:space="preserve"> </w:t>
      </w:r>
      <w:r>
        <w:t>мелодических</w:t>
      </w:r>
      <w:r>
        <w:rPr>
          <w:spacing w:val="-8"/>
        </w:rPr>
        <w:t xml:space="preserve"> </w:t>
      </w:r>
      <w:r>
        <w:t>рисунков;</w:t>
      </w:r>
    </w:p>
    <w:p w14:paraId="6DF94F54" w14:textId="77777777" w:rsidR="00927B14" w:rsidRDefault="00000000">
      <w:pPr>
        <w:pStyle w:val="a3"/>
        <w:spacing w:before="27" w:line="264" w:lineRule="auto"/>
        <w:ind w:left="1776" w:right="726" w:hanging="221"/>
        <w:jc w:val="both"/>
      </w:pPr>
      <w:r>
        <w:t>вариативно:</w:t>
      </w:r>
      <w:r>
        <w:rPr>
          <w:spacing w:val="1"/>
        </w:rPr>
        <w:t xml:space="preserve"> </w:t>
      </w:r>
      <w:r>
        <w:t>нахождение</w:t>
      </w:r>
      <w:r>
        <w:rPr>
          <w:spacing w:val="1"/>
        </w:rPr>
        <w:t xml:space="preserve"> </w:t>
      </w:r>
      <w:r>
        <w:t>по</w:t>
      </w:r>
      <w:r>
        <w:rPr>
          <w:spacing w:val="1"/>
        </w:rPr>
        <w:t xml:space="preserve"> </w:t>
      </w:r>
      <w:r>
        <w:t>нотам</w:t>
      </w:r>
      <w:r>
        <w:rPr>
          <w:spacing w:val="1"/>
        </w:rPr>
        <w:t xml:space="preserve"> </w:t>
      </w:r>
      <w:r>
        <w:t>границ</w:t>
      </w:r>
      <w:r>
        <w:rPr>
          <w:spacing w:val="1"/>
        </w:rPr>
        <w:t xml:space="preserve"> </w:t>
      </w:r>
      <w:r>
        <w:t>музыкальной</w:t>
      </w:r>
      <w:r>
        <w:rPr>
          <w:spacing w:val="1"/>
        </w:rPr>
        <w:t xml:space="preserve"> </w:t>
      </w:r>
      <w:r>
        <w:t>фразы,</w:t>
      </w:r>
      <w:r>
        <w:rPr>
          <w:spacing w:val="1"/>
        </w:rPr>
        <w:t xml:space="preserve"> </w:t>
      </w:r>
      <w:r>
        <w:t>мотива;</w:t>
      </w:r>
      <w:r>
        <w:rPr>
          <w:spacing w:val="1"/>
        </w:rPr>
        <w:t xml:space="preserve"> </w:t>
      </w:r>
      <w:r>
        <w:t>обнаружение</w:t>
      </w:r>
      <w:r>
        <w:rPr>
          <w:spacing w:val="1"/>
        </w:rPr>
        <w:t xml:space="preserve"> </w:t>
      </w:r>
      <w:r>
        <w:t>повторяющихся</w:t>
      </w:r>
      <w:r>
        <w:rPr>
          <w:spacing w:val="1"/>
        </w:rPr>
        <w:t xml:space="preserve"> </w:t>
      </w:r>
      <w:r>
        <w:t>и</w:t>
      </w:r>
      <w:r>
        <w:rPr>
          <w:spacing w:val="1"/>
        </w:rPr>
        <w:t xml:space="preserve"> </w:t>
      </w:r>
      <w:r>
        <w:t>неповторяющихся</w:t>
      </w:r>
      <w:r>
        <w:rPr>
          <w:spacing w:val="1"/>
        </w:rPr>
        <w:t xml:space="preserve"> </w:t>
      </w:r>
      <w:r>
        <w:t>мотивов,</w:t>
      </w:r>
      <w:r>
        <w:rPr>
          <w:spacing w:val="1"/>
        </w:rPr>
        <w:t xml:space="preserve"> </w:t>
      </w:r>
      <w:r>
        <w:t>музыкальных фраз, похожих друг на друга; исполнение на духовых, клавишных инструментах или виртуальной клавиатуре попевок,</w:t>
      </w:r>
      <w:r>
        <w:rPr>
          <w:spacing w:val="1"/>
        </w:rPr>
        <w:t xml:space="preserve"> </w:t>
      </w:r>
      <w:r>
        <w:t>кратких</w:t>
      </w:r>
      <w:r>
        <w:rPr>
          <w:spacing w:val="-4"/>
        </w:rPr>
        <w:t xml:space="preserve"> </w:t>
      </w:r>
      <w:r>
        <w:t>мелодий</w:t>
      </w:r>
      <w:r>
        <w:rPr>
          <w:spacing w:val="3"/>
        </w:rPr>
        <w:t xml:space="preserve"> </w:t>
      </w:r>
      <w:r>
        <w:t>по</w:t>
      </w:r>
      <w:r>
        <w:rPr>
          <w:spacing w:val="4"/>
        </w:rPr>
        <w:t xml:space="preserve"> </w:t>
      </w:r>
      <w:r>
        <w:t>нотам.</w:t>
      </w:r>
    </w:p>
    <w:p w14:paraId="10654813" w14:textId="77777777" w:rsidR="00927B14" w:rsidRDefault="00000000">
      <w:pPr>
        <w:pStyle w:val="2"/>
        <w:spacing w:before="6"/>
        <w:ind w:left="1555"/>
      </w:pPr>
      <w:r>
        <w:t>Сопровождение</w:t>
      </w:r>
    </w:p>
    <w:p w14:paraId="188AAC70" w14:textId="77777777" w:rsidR="00927B14" w:rsidRDefault="00000000">
      <w:pPr>
        <w:pStyle w:val="a3"/>
        <w:spacing w:before="22" w:line="266" w:lineRule="auto"/>
        <w:ind w:left="1555" w:right="6730"/>
      </w:pPr>
      <w:r>
        <w:t>Содержание:</w:t>
      </w:r>
      <w:r>
        <w:rPr>
          <w:spacing w:val="-6"/>
        </w:rPr>
        <w:t xml:space="preserve"> </w:t>
      </w:r>
      <w:r>
        <w:t>Аккомпанемент.</w:t>
      </w:r>
      <w:r>
        <w:rPr>
          <w:spacing w:val="-7"/>
        </w:rPr>
        <w:t xml:space="preserve"> </w:t>
      </w:r>
      <w:r>
        <w:t>Остинато.</w:t>
      </w:r>
      <w:r>
        <w:rPr>
          <w:spacing w:val="-7"/>
        </w:rPr>
        <w:t xml:space="preserve"> </w:t>
      </w:r>
      <w:r>
        <w:t>Вступление,</w:t>
      </w:r>
      <w:r>
        <w:rPr>
          <w:spacing w:val="-4"/>
        </w:rPr>
        <w:t xml:space="preserve"> </w:t>
      </w:r>
      <w:r>
        <w:t>заключение,</w:t>
      </w:r>
      <w:r>
        <w:rPr>
          <w:spacing w:val="-8"/>
        </w:rPr>
        <w:t xml:space="preserve"> </w:t>
      </w:r>
      <w:r>
        <w:t>проигрыш.</w:t>
      </w:r>
      <w:r>
        <w:rPr>
          <w:spacing w:val="-57"/>
        </w:rPr>
        <w:t xml:space="preserve"> </w:t>
      </w:r>
      <w:r>
        <w:t>Виды</w:t>
      </w:r>
      <w:r>
        <w:rPr>
          <w:spacing w:val="2"/>
        </w:rPr>
        <w:t xml:space="preserve"> </w:t>
      </w:r>
      <w:r>
        <w:t>деятельности</w:t>
      </w:r>
      <w:r>
        <w:rPr>
          <w:spacing w:val="-6"/>
        </w:rPr>
        <w:t xml:space="preserve"> </w:t>
      </w:r>
      <w:r>
        <w:t>обучающихся:</w:t>
      </w:r>
    </w:p>
    <w:p w14:paraId="1B060C9F" w14:textId="77777777" w:rsidR="00927B14" w:rsidRDefault="00000000">
      <w:pPr>
        <w:pStyle w:val="a3"/>
        <w:spacing w:line="273" w:lineRule="exact"/>
        <w:ind w:left="1555"/>
      </w:pPr>
      <w:r>
        <w:t>определение</w:t>
      </w:r>
      <w:r>
        <w:rPr>
          <w:spacing w:val="-3"/>
        </w:rPr>
        <w:t xml:space="preserve"> </w:t>
      </w:r>
      <w:r>
        <w:t>на</w:t>
      </w:r>
      <w:r>
        <w:rPr>
          <w:spacing w:val="-7"/>
        </w:rPr>
        <w:t xml:space="preserve"> </w:t>
      </w:r>
      <w:r>
        <w:t>слух, прослеживание</w:t>
      </w:r>
      <w:r>
        <w:rPr>
          <w:spacing w:val="-3"/>
        </w:rPr>
        <w:t xml:space="preserve"> </w:t>
      </w:r>
      <w:r>
        <w:t>по</w:t>
      </w:r>
      <w:r>
        <w:rPr>
          <w:spacing w:val="-1"/>
        </w:rPr>
        <w:t xml:space="preserve"> </w:t>
      </w:r>
      <w:r>
        <w:t>нотной</w:t>
      </w:r>
      <w:r>
        <w:rPr>
          <w:spacing w:val="-6"/>
        </w:rPr>
        <w:t xml:space="preserve"> </w:t>
      </w:r>
      <w:r>
        <w:t>записи</w:t>
      </w:r>
      <w:r>
        <w:rPr>
          <w:spacing w:val="-5"/>
        </w:rPr>
        <w:t xml:space="preserve"> </w:t>
      </w:r>
      <w:r>
        <w:t>главного</w:t>
      </w:r>
      <w:r>
        <w:rPr>
          <w:spacing w:val="-2"/>
        </w:rPr>
        <w:t xml:space="preserve"> </w:t>
      </w:r>
      <w:r>
        <w:t>голоса</w:t>
      </w:r>
      <w:r>
        <w:rPr>
          <w:spacing w:val="-7"/>
        </w:rPr>
        <w:t xml:space="preserve"> </w:t>
      </w:r>
      <w:r>
        <w:t>и</w:t>
      </w:r>
      <w:r>
        <w:rPr>
          <w:spacing w:val="-1"/>
        </w:rPr>
        <w:t xml:space="preserve"> </w:t>
      </w:r>
      <w:r>
        <w:t>сопровождения;</w:t>
      </w:r>
    </w:p>
    <w:p w14:paraId="521EF19F" w14:textId="77777777" w:rsidR="00927B14" w:rsidRDefault="00000000">
      <w:pPr>
        <w:pStyle w:val="a3"/>
        <w:spacing w:before="27" w:line="264" w:lineRule="auto"/>
        <w:ind w:left="1555" w:right="4104"/>
      </w:pPr>
      <w:r>
        <w:t>различение, характеристика мелодических и ритмических особенностей главного голоса и сопровождения;</w:t>
      </w:r>
      <w:r>
        <w:rPr>
          <w:spacing w:val="-57"/>
        </w:rPr>
        <w:t xml:space="preserve"> </w:t>
      </w:r>
      <w:r>
        <w:t>показ</w:t>
      </w:r>
      <w:r>
        <w:rPr>
          <w:spacing w:val="-3"/>
        </w:rPr>
        <w:t xml:space="preserve"> </w:t>
      </w:r>
      <w:r>
        <w:t>рукой</w:t>
      </w:r>
      <w:r>
        <w:rPr>
          <w:spacing w:val="3"/>
        </w:rPr>
        <w:t xml:space="preserve"> </w:t>
      </w:r>
      <w:r>
        <w:t>линии</w:t>
      </w:r>
      <w:r>
        <w:rPr>
          <w:spacing w:val="-2"/>
        </w:rPr>
        <w:t xml:space="preserve"> </w:t>
      </w:r>
      <w:r>
        <w:t>движения</w:t>
      </w:r>
      <w:r>
        <w:rPr>
          <w:spacing w:val="-4"/>
        </w:rPr>
        <w:t xml:space="preserve"> </w:t>
      </w:r>
      <w:r>
        <w:t>главного</w:t>
      </w:r>
      <w:r>
        <w:rPr>
          <w:spacing w:val="2"/>
        </w:rPr>
        <w:t xml:space="preserve"> </w:t>
      </w:r>
      <w:r>
        <w:t>голоса</w:t>
      </w:r>
      <w:r>
        <w:rPr>
          <w:spacing w:val="1"/>
        </w:rPr>
        <w:t xml:space="preserve"> </w:t>
      </w:r>
      <w:r>
        <w:t>и</w:t>
      </w:r>
      <w:r>
        <w:rPr>
          <w:spacing w:val="-3"/>
        </w:rPr>
        <w:t xml:space="preserve"> </w:t>
      </w:r>
      <w:r>
        <w:t>аккомпанемента;</w:t>
      </w:r>
    </w:p>
    <w:p w14:paraId="08285401" w14:textId="77777777" w:rsidR="00927B14" w:rsidRDefault="00000000">
      <w:pPr>
        <w:pStyle w:val="a3"/>
        <w:spacing w:before="3"/>
        <w:ind w:left="1555"/>
      </w:pPr>
      <w:r>
        <w:t>различение</w:t>
      </w:r>
      <w:r>
        <w:rPr>
          <w:spacing w:val="-4"/>
        </w:rPr>
        <w:t xml:space="preserve"> </w:t>
      </w:r>
      <w:r>
        <w:t>простейших</w:t>
      </w:r>
      <w:r>
        <w:rPr>
          <w:spacing w:val="-8"/>
        </w:rPr>
        <w:t xml:space="preserve"> </w:t>
      </w:r>
      <w:r>
        <w:t>элементов</w:t>
      </w:r>
      <w:r>
        <w:rPr>
          <w:spacing w:val="-5"/>
        </w:rPr>
        <w:t xml:space="preserve"> </w:t>
      </w:r>
      <w:r>
        <w:t>музыкальной</w:t>
      </w:r>
      <w:r>
        <w:rPr>
          <w:spacing w:val="-2"/>
        </w:rPr>
        <w:t xml:space="preserve"> </w:t>
      </w:r>
      <w:r>
        <w:t>формы:</w:t>
      </w:r>
      <w:r>
        <w:rPr>
          <w:spacing w:val="-8"/>
        </w:rPr>
        <w:t xml:space="preserve"> </w:t>
      </w:r>
      <w:r>
        <w:t>вступление,</w:t>
      </w:r>
      <w:r>
        <w:rPr>
          <w:spacing w:val="-1"/>
        </w:rPr>
        <w:t xml:space="preserve"> </w:t>
      </w:r>
      <w:r>
        <w:t>заключение,</w:t>
      </w:r>
      <w:r>
        <w:rPr>
          <w:spacing w:val="-1"/>
        </w:rPr>
        <w:t xml:space="preserve"> </w:t>
      </w:r>
      <w:r>
        <w:t>проигрыш;</w:t>
      </w:r>
    </w:p>
    <w:p w14:paraId="0E2B6BC7" w14:textId="77777777" w:rsidR="00927B14" w:rsidRDefault="00927B14">
      <w:pPr>
        <w:sectPr w:rsidR="00927B14" w:rsidSect="00232226">
          <w:pgSz w:w="16840" w:h="11910" w:orient="landscape"/>
          <w:pgMar w:top="1040" w:right="140" w:bottom="1160" w:left="0" w:header="0" w:footer="884" w:gutter="0"/>
          <w:cols w:space="720"/>
        </w:sectPr>
      </w:pPr>
    </w:p>
    <w:p w14:paraId="32D27AB9" w14:textId="77777777" w:rsidR="00927B14" w:rsidRDefault="00000000">
      <w:pPr>
        <w:pStyle w:val="a3"/>
        <w:spacing w:before="76"/>
        <w:ind w:left="1555"/>
      </w:pPr>
      <w:r>
        <w:lastRenderedPageBreak/>
        <w:t>составление</w:t>
      </w:r>
      <w:r>
        <w:rPr>
          <w:spacing w:val="-6"/>
        </w:rPr>
        <w:t xml:space="preserve"> </w:t>
      </w:r>
      <w:r>
        <w:t>наглядной</w:t>
      </w:r>
      <w:r>
        <w:rPr>
          <w:spacing w:val="-3"/>
        </w:rPr>
        <w:t xml:space="preserve"> </w:t>
      </w:r>
      <w:r>
        <w:t>графической</w:t>
      </w:r>
      <w:r>
        <w:rPr>
          <w:spacing w:val="-4"/>
        </w:rPr>
        <w:t xml:space="preserve"> </w:t>
      </w:r>
      <w:r>
        <w:t>схемы;</w:t>
      </w:r>
    </w:p>
    <w:p w14:paraId="4FBAE558" w14:textId="77777777" w:rsidR="00927B14" w:rsidRDefault="00000000">
      <w:pPr>
        <w:pStyle w:val="a3"/>
        <w:spacing w:before="26" w:line="266" w:lineRule="auto"/>
        <w:ind w:left="1555" w:right="2791"/>
        <w:rPr>
          <w:b/>
        </w:rPr>
      </w:pPr>
      <w:r>
        <w:t>импровизация ритмического аккомпанемента к знакомой песне (звучащими жестами или на ударных инструментах);</w:t>
      </w:r>
      <w:r>
        <w:rPr>
          <w:spacing w:val="1"/>
        </w:rPr>
        <w:t xml:space="preserve"> </w:t>
      </w:r>
      <w:r>
        <w:t>вариативно:</w:t>
      </w:r>
      <w:r>
        <w:rPr>
          <w:spacing w:val="-7"/>
        </w:rPr>
        <w:t xml:space="preserve"> </w:t>
      </w:r>
      <w:r>
        <w:t>исполнение</w:t>
      </w:r>
      <w:r>
        <w:rPr>
          <w:spacing w:val="-3"/>
        </w:rPr>
        <w:t xml:space="preserve"> </w:t>
      </w:r>
      <w:r>
        <w:t>простейшего</w:t>
      </w:r>
      <w:r>
        <w:rPr>
          <w:spacing w:val="-2"/>
        </w:rPr>
        <w:t xml:space="preserve"> </w:t>
      </w:r>
      <w:r>
        <w:t>сопровождения</w:t>
      </w:r>
      <w:r>
        <w:rPr>
          <w:spacing w:val="-3"/>
        </w:rPr>
        <w:t xml:space="preserve"> </w:t>
      </w:r>
      <w:r>
        <w:t>к</w:t>
      </w:r>
      <w:r>
        <w:rPr>
          <w:spacing w:val="-4"/>
        </w:rPr>
        <w:t xml:space="preserve"> </w:t>
      </w:r>
      <w:r>
        <w:t>знакомой</w:t>
      </w:r>
      <w:r>
        <w:rPr>
          <w:spacing w:val="-5"/>
        </w:rPr>
        <w:t xml:space="preserve"> </w:t>
      </w:r>
      <w:r>
        <w:t>мелодии</w:t>
      </w:r>
      <w:r>
        <w:rPr>
          <w:spacing w:val="-6"/>
        </w:rPr>
        <w:t xml:space="preserve"> </w:t>
      </w:r>
      <w:r>
        <w:t>на</w:t>
      </w:r>
      <w:r>
        <w:rPr>
          <w:spacing w:val="-8"/>
        </w:rPr>
        <w:t xml:space="preserve"> </w:t>
      </w:r>
      <w:r>
        <w:t>клавишных</w:t>
      </w:r>
      <w:r>
        <w:rPr>
          <w:spacing w:val="-7"/>
        </w:rPr>
        <w:t xml:space="preserve"> </w:t>
      </w:r>
      <w:r>
        <w:t>или</w:t>
      </w:r>
      <w:r>
        <w:rPr>
          <w:spacing w:val="-6"/>
        </w:rPr>
        <w:t xml:space="preserve"> </w:t>
      </w:r>
      <w:r>
        <w:t>духовых</w:t>
      </w:r>
      <w:r>
        <w:rPr>
          <w:spacing w:val="-6"/>
        </w:rPr>
        <w:t xml:space="preserve"> </w:t>
      </w:r>
      <w:r>
        <w:t>инструментах.</w:t>
      </w:r>
      <w:r>
        <w:rPr>
          <w:spacing w:val="-57"/>
        </w:rPr>
        <w:t xml:space="preserve"> </w:t>
      </w:r>
      <w:r>
        <w:rPr>
          <w:b/>
        </w:rPr>
        <w:t>Песня</w:t>
      </w:r>
    </w:p>
    <w:p w14:paraId="4FFD4E83" w14:textId="77777777" w:rsidR="00927B14" w:rsidRDefault="00000000">
      <w:pPr>
        <w:pStyle w:val="a3"/>
        <w:spacing w:line="264" w:lineRule="auto"/>
        <w:ind w:left="1555" w:right="10334"/>
      </w:pPr>
      <w:r>
        <w:t>Содержание: Куплетная форма. Запев, припев.</w:t>
      </w:r>
      <w:r>
        <w:rPr>
          <w:spacing w:val="-58"/>
        </w:rPr>
        <w:t xml:space="preserve"> </w:t>
      </w:r>
      <w:r>
        <w:t>Виды</w:t>
      </w:r>
      <w:r>
        <w:rPr>
          <w:spacing w:val="2"/>
        </w:rPr>
        <w:t xml:space="preserve"> </w:t>
      </w:r>
      <w:r>
        <w:t>деятельности</w:t>
      </w:r>
      <w:r>
        <w:rPr>
          <w:spacing w:val="-7"/>
        </w:rPr>
        <w:t xml:space="preserve"> </w:t>
      </w:r>
      <w:r>
        <w:t>обучающихся:</w:t>
      </w:r>
    </w:p>
    <w:p w14:paraId="43B9E6DC" w14:textId="77777777" w:rsidR="00927B14" w:rsidRDefault="00000000">
      <w:pPr>
        <w:pStyle w:val="a3"/>
        <w:ind w:left="1555"/>
      </w:pPr>
      <w:r>
        <w:t>знакомство</w:t>
      </w:r>
      <w:r>
        <w:rPr>
          <w:spacing w:val="1"/>
        </w:rPr>
        <w:t xml:space="preserve"> </w:t>
      </w:r>
      <w:r>
        <w:t>со</w:t>
      </w:r>
      <w:r>
        <w:rPr>
          <w:spacing w:val="-2"/>
        </w:rPr>
        <w:t xml:space="preserve"> </w:t>
      </w:r>
      <w:r>
        <w:t>строением</w:t>
      </w:r>
      <w:r>
        <w:rPr>
          <w:spacing w:val="-5"/>
        </w:rPr>
        <w:t xml:space="preserve"> </w:t>
      </w:r>
      <w:r>
        <w:t>куплетной</w:t>
      </w:r>
      <w:r>
        <w:rPr>
          <w:spacing w:val="-5"/>
        </w:rPr>
        <w:t xml:space="preserve"> </w:t>
      </w:r>
      <w:r>
        <w:t>формы;</w:t>
      </w:r>
    </w:p>
    <w:p w14:paraId="4DDA55A5" w14:textId="77777777" w:rsidR="00927B14" w:rsidRDefault="00000000">
      <w:pPr>
        <w:pStyle w:val="a3"/>
        <w:spacing w:before="23" w:line="264" w:lineRule="auto"/>
        <w:ind w:left="1555" w:right="6278"/>
      </w:pPr>
      <w:r>
        <w:t>составление</w:t>
      </w:r>
      <w:r>
        <w:rPr>
          <w:spacing w:val="-8"/>
        </w:rPr>
        <w:t xml:space="preserve"> </w:t>
      </w:r>
      <w:r>
        <w:t>наглядной</w:t>
      </w:r>
      <w:r>
        <w:rPr>
          <w:spacing w:val="-5"/>
        </w:rPr>
        <w:t xml:space="preserve"> </w:t>
      </w:r>
      <w:r>
        <w:t>буквенной</w:t>
      </w:r>
      <w:r>
        <w:rPr>
          <w:spacing w:val="-6"/>
        </w:rPr>
        <w:t xml:space="preserve"> </w:t>
      </w:r>
      <w:r>
        <w:t>или</w:t>
      </w:r>
      <w:r>
        <w:rPr>
          <w:spacing w:val="-5"/>
        </w:rPr>
        <w:t xml:space="preserve"> </w:t>
      </w:r>
      <w:r>
        <w:t>графической</w:t>
      </w:r>
      <w:r>
        <w:rPr>
          <w:spacing w:val="-1"/>
        </w:rPr>
        <w:t xml:space="preserve"> </w:t>
      </w:r>
      <w:r>
        <w:t>схемы</w:t>
      </w:r>
      <w:r>
        <w:rPr>
          <w:spacing w:val="-1"/>
        </w:rPr>
        <w:t xml:space="preserve"> </w:t>
      </w:r>
      <w:r>
        <w:t>куплетной</w:t>
      </w:r>
      <w:r>
        <w:rPr>
          <w:spacing w:val="-1"/>
        </w:rPr>
        <w:t xml:space="preserve"> </w:t>
      </w:r>
      <w:r>
        <w:t>формы;</w:t>
      </w:r>
      <w:r>
        <w:rPr>
          <w:spacing w:val="-57"/>
        </w:rPr>
        <w:t xml:space="preserve"> </w:t>
      </w:r>
      <w:r>
        <w:t>исполнение песен,</w:t>
      </w:r>
      <w:r>
        <w:rPr>
          <w:spacing w:val="4"/>
        </w:rPr>
        <w:t xml:space="preserve"> </w:t>
      </w:r>
      <w:r>
        <w:t>написанных</w:t>
      </w:r>
      <w:r>
        <w:rPr>
          <w:spacing w:val="-4"/>
        </w:rPr>
        <w:t xml:space="preserve"> </w:t>
      </w:r>
      <w:r>
        <w:t>в</w:t>
      </w:r>
      <w:r>
        <w:rPr>
          <w:spacing w:val="-1"/>
        </w:rPr>
        <w:t xml:space="preserve"> </w:t>
      </w:r>
      <w:r>
        <w:t>куплетной</w:t>
      </w:r>
      <w:r>
        <w:rPr>
          <w:spacing w:val="-3"/>
        </w:rPr>
        <w:t xml:space="preserve"> </w:t>
      </w:r>
      <w:r>
        <w:t>форме;</w:t>
      </w:r>
    </w:p>
    <w:p w14:paraId="4C147EF8" w14:textId="77777777" w:rsidR="00927B14" w:rsidRDefault="00000000">
      <w:pPr>
        <w:pStyle w:val="a3"/>
        <w:spacing w:line="268" w:lineRule="auto"/>
        <w:ind w:left="1555" w:right="6246"/>
      </w:pPr>
      <w:r>
        <w:t>различение куплетной формы при слушании незнакомых музыкальных произведений;</w:t>
      </w:r>
      <w:r>
        <w:rPr>
          <w:spacing w:val="-57"/>
        </w:rPr>
        <w:t xml:space="preserve"> </w:t>
      </w:r>
      <w:r>
        <w:t>вариативно:</w:t>
      </w:r>
      <w:r>
        <w:rPr>
          <w:spacing w:val="-4"/>
        </w:rPr>
        <w:t xml:space="preserve"> </w:t>
      </w:r>
      <w:r>
        <w:t>импровизация,</w:t>
      </w:r>
      <w:r>
        <w:rPr>
          <w:spacing w:val="-2"/>
        </w:rPr>
        <w:t xml:space="preserve"> </w:t>
      </w:r>
      <w:r>
        <w:t>сочинение</w:t>
      </w:r>
      <w:r>
        <w:rPr>
          <w:spacing w:val="-5"/>
        </w:rPr>
        <w:t xml:space="preserve"> </w:t>
      </w:r>
      <w:r>
        <w:t>новых</w:t>
      </w:r>
      <w:r>
        <w:rPr>
          <w:spacing w:val="-3"/>
        </w:rPr>
        <w:t xml:space="preserve"> </w:t>
      </w:r>
      <w:r>
        <w:t>куплетов</w:t>
      </w:r>
      <w:r>
        <w:rPr>
          <w:spacing w:val="2"/>
        </w:rPr>
        <w:t xml:space="preserve"> </w:t>
      </w:r>
      <w:r>
        <w:t>к</w:t>
      </w:r>
      <w:r>
        <w:rPr>
          <w:spacing w:val="-5"/>
        </w:rPr>
        <w:t xml:space="preserve"> </w:t>
      </w:r>
      <w:r>
        <w:t>знакомой</w:t>
      </w:r>
      <w:r>
        <w:rPr>
          <w:spacing w:val="-2"/>
        </w:rPr>
        <w:t xml:space="preserve"> </w:t>
      </w:r>
      <w:r>
        <w:t>песне.</w:t>
      </w:r>
    </w:p>
    <w:p w14:paraId="4957DCBD" w14:textId="77777777" w:rsidR="00927B14" w:rsidRDefault="00000000">
      <w:pPr>
        <w:pStyle w:val="2"/>
        <w:spacing w:line="273" w:lineRule="exact"/>
        <w:ind w:left="1555"/>
      </w:pPr>
      <w:r>
        <w:t>Лад</w:t>
      </w:r>
    </w:p>
    <w:p w14:paraId="4ABC2709" w14:textId="77777777" w:rsidR="00927B14" w:rsidRDefault="00000000">
      <w:pPr>
        <w:pStyle w:val="a3"/>
        <w:spacing w:before="20" w:line="264" w:lineRule="auto"/>
        <w:ind w:left="1555" w:right="4025"/>
      </w:pPr>
      <w:r>
        <w:t>Содержание:</w:t>
      </w:r>
      <w:r>
        <w:rPr>
          <w:spacing w:val="-4"/>
        </w:rPr>
        <w:t xml:space="preserve"> </w:t>
      </w:r>
      <w:r>
        <w:t>Понятие</w:t>
      </w:r>
      <w:r>
        <w:rPr>
          <w:spacing w:val="-5"/>
        </w:rPr>
        <w:t xml:space="preserve"> </w:t>
      </w:r>
      <w:r>
        <w:t>лада.</w:t>
      </w:r>
      <w:r>
        <w:rPr>
          <w:spacing w:val="-2"/>
        </w:rPr>
        <w:t xml:space="preserve"> </w:t>
      </w:r>
      <w:r>
        <w:t>Семиступенные</w:t>
      </w:r>
      <w:r>
        <w:rPr>
          <w:spacing w:val="-5"/>
        </w:rPr>
        <w:t xml:space="preserve"> </w:t>
      </w:r>
      <w:r>
        <w:t>лады</w:t>
      </w:r>
      <w:r>
        <w:rPr>
          <w:spacing w:val="-3"/>
        </w:rPr>
        <w:t xml:space="preserve"> </w:t>
      </w:r>
      <w:r>
        <w:t>мажор</w:t>
      </w:r>
      <w:r>
        <w:rPr>
          <w:spacing w:val="-9"/>
        </w:rPr>
        <w:t xml:space="preserve"> </w:t>
      </w:r>
      <w:r>
        <w:t>и</w:t>
      </w:r>
      <w:r>
        <w:rPr>
          <w:spacing w:val="-7"/>
        </w:rPr>
        <w:t xml:space="preserve"> </w:t>
      </w:r>
      <w:r>
        <w:t>минор.</w:t>
      </w:r>
      <w:r>
        <w:rPr>
          <w:spacing w:val="-3"/>
        </w:rPr>
        <w:t xml:space="preserve"> </w:t>
      </w:r>
      <w:r>
        <w:t>Краска</w:t>
      </w:r>
      <w:r>
        <w:rPr>
          <w:spacing w:val="-4"/>
        </w:rPr>
        <w:t xml:space="preserve"> </w:t>
      </w:r>
      <w:r>
        <w:t>звучания.</w:t>
      </w:r>
      <w:r>
        <w:rPr>
          <w:spacing w:val="-3"/>
        </w:rPr>
        <w:t xml:space="preserve"> </w:t>
      </w:r>
      <w:r>
        <w:t>Ступеневый</w:t>
      </w:r>
      <w:r>
        <w:rPr>
          <w:spacing w:val="-3"/>
        </w:rPr>
        <w:t xml:space="preserve"> </w:t>
      </w:r>
      <w:r>
        <w:t>состав.</w:t>
      </w:r>
      <w:r>
        <w:rPr>
          <w:spacing w:val="-57"/>
        </w:rPr>
        <w:t xml:space="preserve"> </w:t>
      </w:r>
      <w:r>
        <w:t>Виды</w:t>
      </w:r>
      <w:r>
        <w:rPr>
          <w:spacing w:val="2"/>
        </w:rPr>
        <w:t xml:space="preserve"> </w:t>
      </w:r>
      <w:r>
        <w:t>деятельности</w:t>
      </w:r>
      <w:r>
        <w:rPr>
          <w:spacing w:val="-6"/>
        </w:rPr>
        <w:t xml:space="preserve"> </w:t>
      </w:r>
      <w:r>
        <w:t>обучающихся:</w:t>
      </w:r>
    </w:p>
    <w:p w14:paraId="2F325F15" w14:textId="77777777" w:rsidR="00927B14" w:rsidRDefault="00000000">
      <w:pPr>
        <w:pStyle w:val="a3"/>
        <w:spacing w:before="2" w:line="264" w:lineRule="auto"/>
        <w:ind w:left="1555" w:right="9877"/>
      </w:pPr>
      <w:r>
        <w:t>определение на слух ладового наклонения музыки;</w:t>
      </w:r>
      <w:r>
        <w:rPr>
          <w:spacing w:val="-58"/>
        </w:rPr>
        <w:t xml:space="preserve"> </w:t>
      </w:r>
      <w:r>
        <w:t>игра «Солнышко</w:t>
      </w:r>
      <w:r>
        <w:rPr>
          <w:spacing w:val="8"/>
        </w:rPr>
        <w:t xml:space="preserve"> </w:t>
      </w:r>
      <w:r>
        <w:t>–</w:t>
      </w:r>
      <w:r>
        <w:rPr>
          <w:spacing w:val="-4"/>
        </w:rPr>
        <w:t xml:space="preserve"> </w:t>
      </w:r>
      <w:r>
        <w:t>туча»;</w:t>
      </w:r>
    </w:p>
    <w:p w14:paraId="3A76882A" w14:textId="77777777" w:rsidR="00927B14" w:rsidRDefault="00000000">
      <w:pPr>
        <w:pStyle w:val="a3"/>
        <w:spacing w:line="274" w:lineRule="exact"/>
        <w:ind w:left="1555"/>
      </w:pPr>
      <w:r>
        <w:t>наблюдение</w:t>
      </w:r>
      <w:r>
        <w:rPr>
          <w:spacing w:val="-4"/>
        </w:rPr>
        <w:t xml:space="preserve"> </w:t>
      </w:r>
      <w:r>
        <w:t>за</w:t>
      </w:r>
      <w:r>
        <w:rPr>
          <w:spacing w:val="-4"/>
        </w:rPr>
        <w:t xml:space="preserve"> </w:t>
      </w:r>
      <w:r>
        <w:t>изменением</w:t>
      </w:r>
      <w:r>
        <w:rPr>
          <w:spacing w:val="-5"/>
        </w:rPr>
        <w:t xml:space="preserve"> </w:t>
      </w:r>
      <w:r>
        <w:t>музыкального</w:t>
      </w:r>
      <w:r>
        <w:rPr>
          <w:spacing w:val="-2"/>
        </w:rPr>
        <w:t xml:space="preserve"> </w:t>
      </w:r>
      <w:r>
        <w:t>образа</w:t>
      </w:r>
      <w:r>
        <w:rPr>
          <w:spacing w:val="-4"/>
        </w:rPr>
        <w:t xml:space="preserve"> </w:t>
      </w:r>
      <w:r>
        <w:t>при</w:t>
      </w:r>
      <w:r>
        <w:rPr>
          <w:spacing w:val="-6"/>
        </w:rPr>
        <w:t xml:space="preserve"> </w:t>
      </w:r>
      <w:r>
        <w:t>изменении</w:t>
      </w:r>
      <w:r>
        <w:rPr>
          <w:spacing w:val="-7"/>
        </w:rPr>
        <w:t xml:space="preserve"> </w:t>
      </w:r>
      <w:r>
        <w:t>лада;</w:t>
      </w:r>
    </w:p>
    <w:p w14:paraId="70527D6F" w14:textId="77777777" w:rsidR="00927B14" w:rsidRDefault="00000000">
      <w:pPr>
        <w:pStyle w:val="a3"/>
        <w:spacing w:before="27" w:line="266" w:lineRule="auto"/>
        <w:ind w:left="1555" w:right="5937"/>
      </w:pPr>
      <w:r>
        <w:t>распевания,</w:t>
      </w:r>
      <w:r>
        <w:rPr>
          <w:spacing w:val="-5"/>
        </w:rPr>
        <w:t xml:space="preserve"> </w:t>
      </w:r>
      <w:r>
        <w:t>вокальные</w:t>
      </w:r>
      <w:r>
        <w:rPr>
          <w:spacing w:val="-6"/>
        </w:rPr>
        <w:t xml:space="preserve"> </w:t>
      </w:r>
      <w:r>
        <w:t>упражнения, построенные</w:t>
      </w:r>
      <w:r>
        <w:rPr>
          <w:spacing w:val="-2"/>
        </w:rPr>
        <w:t xml:space="preserve"> </w:t>
      </w:r>
      <w:r>
        <w:t>на</w:t>
      </w:r>
      <w:r>
        <w:rPr>
          <w:spacing w:val="-2"/>
        </w:rPr>
        <w:t xml:space="preserve"> </w:t>
      </w:r>
      <w:r>
        <w:t>чередовании</w:t>
      </w:r>
      <w:r>
        <w:rPr>
          <w:spacing w:val="-5"/>
        </w:rPr>
        <w:t xml:space="preserve"> </w:t>
      </w:r>
      <w:r>
        <w:t>мажора</w:t>
      </w:r>
      <w:r>
        <w:rPr>
          <w:spacing w:val="-7"/>
        </w:rPr>
        <w:t xml:space="preserve"> </w:t>
      </w:r>
      <w:r>
        <w:t>и</w:t>
      </w:r>
      <w:r>
        <w:rPr>
          <w:spacing w:val="-5"/>
        </w:rPr>
        <w:t xml:space="preserve"> </w:t>
      </w:r>
      <w:r>
        <w:t>минора;</w:t>
      </w:r>
      <w:r>
        <w:rPr>
          <w:spacing w:val="-57"/>
        </w:rPr>
        <w:t xml:space="preserve"> </w:t>
      </w:r>
      <w:r>
        <w:t>исполнение песен</w:t>
      </w:r>
      <w:r>
        <w:rPr>
          <w:spacing w:val="-2"/>
        </w:rPr>
        <w:t xml:space="preserve"> </w:t>
      </w:r>
      <w:r>
        <w:t>с</w:t>
      </w:r>
      <w:r>
        <w:rPr>
          <w:spacing w:val="1"/>
        </w:rPr>
        <w:t xml:space="preserve"> </w:t>
      </w:r>
      <w:r>
        <w:t>ярко</w:t>
      </w:r>
      <w:r>
        <w:rPr>
          <w:spacing w:val="1"/>
        </w:rPr>
        <w:t xml:space="preserve"> </w:t>
      </w:r>
      <w:r>
        <w:t>выраженной</w:t>
      </w:r>
      <w:r>
        <w:rPr>
          <w:spacing w:val="3"/>
        </w:rPr>
        <w:t xml:space="preserve"> </w:t>
      </w:r>
      <w:r>
        <w:t>ладовой</w:t>
      </w:r>
      <w:r>
        <w:rPr>
          <w:spacing w:val="-7"/>
        </w:rPr>
        <w:t xml:space="preserve"> </w:t>
      </w:r>
      <w:r>
        <w:t>окраской;</w:t>
      </w:r>
    </w:p>
    <w:p w14:paraId="27A304C9" w14:textId="77777777" w:rsidR="00927B14" w:rsidRDefault="00000000">
      <w:pPr>
        <w:pStyle w:val="a3"/>
        <w:spacing w:line="273" w:lineRule="exact"/>
        <w:ind w:left="1555"/>
      </w:pPr>
      <w:r>
        <w:t>вариативно:</w:t>
      </w:r>
      <w:r>
        <w:rPr>
          <w:spacing w:val="-6"/>
        </w:rPr>
        <w:t xml:space="preserve"> </w:t>
      </w:r>
      <w:r>
        <w:t>импровизация,</w:t>
      </w:r>
      <w:r>
        <w:rPr>
          <w:spacing w:val="-3"/>
        </w:rPr>
        <w:t xml:space="preserve"> </w:t>
      </w:r>
      <w:r>
        <w:t>сочинение</w:t>
      </w:r>
      <w:r>
        <w:rPr>
          <w:spacing w:val="-6"/>
        </w:rPr>
        <w:t xml:space="preserve"> </w:t>
      </w:r>
      <w:r>
        <w:t>в</w:t>
      </w:r>
      <w:r>
        <w:rPr>
          <w:spacing w:val="-4"/>
        </w:rPr>
        <w:t xml:space="preserve"> </w:t>
      </w:r>
      <w:r>
        <w:t>заданном</w:t>
      </w:r>
      <w:r>
        <w:rPr>
          <w:spacing w:val="-3"/>
        </w:rPr>
        <w:t xml:space="preserve"> </w:t>
      </w:r>
      <w:r>
        <w:t>ладу;</w:t>
      </w:r>
      <w:r>
        <w:rPr>
          <w:spacing w:val="-5"/>
        </w:rPr>
        <w:t xml:space="preserve"> </w:t>
      </w:r>
      <w:r>
        <w:t>чтение</w:t>
      </w:r>
      <w:r>
        <w:rPr>
          <w:spacing w:val="-2"/>
        </w:rPr>
        <w:t xml:space="preserve"> </w:t>
      </w:r>
      <w:r>
        <w:t>сказок</w:t>
      </w:r>
      <w:r>
        <w:rPr>
          <w:spacing w:val="-6"/>
        </w:rPr>
        <w:t xml:space="preserve"> </w:t>
      </w:r>
      <w:r>
        <w:t>о нотах</w:t>
      </w:r>
      <w:r>
        <w:rPr>
          <w:spacing w:val="-6"/>
        </w:rPr>
        <w:t xml:space="preserve"> </w:t>
      </w:r>
      <w:r>
        <w:t>и</w:t>
      </w:r>
      <w:r>
        <w:rPr>
          <w:spacing w:val="-4"/>
        </w:rPr>
        <w:t xml:space="preserve"> </w:t>
      </w:r>
      <w:r>
        <w:t>музыкальных ладах.</w:t>
      </w:r>
    </w:p>
    <w:p w14:paraId="33FB576E" w14:textId="77777777" w:rsidR="00927B14" w:rsidRDefault="00000000">
      <w:pPr>
        <w:pStyle w:val="2"/>
        <w:spacing w:before="31"/>
        <w:ind w:left="1555"/>
      </w:pPr>
      <w:r>
        <w:t>Пентатоника</w:t>
      </w:r>
    </w:p>
    <w:p w14:paraId="4C55EA95" w14:textId="77777777" w:rsidR="00927B14" w:rsidRDefault="00000000">
      <w:pPr>
        <w:pStyle w:val="a3"/>
        <w:spacing w:before="22" w:line="266" w:lineRule="auto"/>
        <w:ind w:left="1555" w:right="5937"/>
      </w:pPr>
      <w:r>
        <w:t>Содержание:</w:t>
      </w:r>
      <w:r>
        <w:rPr>
          <w:spacing w:val="-3"/>
        </w:rPr>
        <w:t xml:space="preserve"> </w:t>
      </w:r>
      <w:r>
        <w:t>Пентатоника –</w:t>
      </w:r>
      <w:r>
        <w:rPr>
          <w:spacing w:val="-7"/>
        </w:rPr>
        <w:t xml:space="preserve"> </w:t>
      </w:r>
      <w:r>
        <w:t>пятиступенный</w:t>
      </w:r>
      <w:r>
        <w:rPr>
          <w:spacing w:val="-1"/>
        </w:rPr>
        <w:t xml:space="preserve"> </w:t>
      </w:r>
      <w:r>
        <w:t>лад,</w:t>
      </w:r>
      <w:r>
        <w:rPr>
          <w:spacing w:val="-1"/>
        </w:rPr>
        <w:t xml:space="preserve"> </w:t>
      </w:r>
      <w:r>
        <w:t>распространённый</w:t>
      </w:r>
      <w:r>
        <w:rPr>
          <w:spacing w:val="-6"/>
        </w:rPr>
        <w:t xml:space="preserve"> </w:t>
      </w:r>
      <w:r>
        <w:t>у</w:t>
      </w:r>
      <w:r>
        <w:rPr>
          <w:spacing w:val="-11"/>
        </w:rPr>
        <w:t xml:space="preserve"> </w:t>
      </w:r>
      <w:r>
        <w:t>многих</w:t>
      </w:r>
      <w:r>
        <w:rPr>
          <w:spacing w:val="-7"/>
        </w:rPr>
        <w:t xml:space="preserve"> </w:t>
      </w:r>
      <w:r>
        <w:t>народов.</w:t>
      </w:r>
      <w:r>
        <w:rPr>
          <w:spacing w:val="-57"/>
        </w:rPr>
        <w:t xml:space="preserve"> </w:t>
      </w:r>
      <w:r>
        <w:t>Виды</w:t>
      </w:r>
      <w:r>
        <w:rPr>
          <w:spacing w:val="2"/>
        </w:rPr>
        <w:t xml:space="preserve"> </w:t>
      </w:r>
      <w:r>
        <w:t>деятельности</w:t>
      </w:r>
      <w:r>
        <w:rPr>
          <w:spacing w:val="-6"/>
        </w:rPr>
        <w:t xml:space="preserve"> </w:t>
      </w:r>
      <w:r>
        <w:t>обучающихся:</w:t>
      </w:r>
    </w:p>
    <w:p w14:paraId="171524E2" w14:textId="77777777" w:rsidR="00927B14" w:rsidRDefault="00000000">
      <w:pPr>
        <w:pStyle w:val="a3"/>
        <w:spacing w:line="273" w:lineRule="exact"/>
        <w:ind w:left="1555"/>
      </w:pPr>
      <w:r>
        <w:t>слушание</w:t>
      </w:r>
      <w:r>
        <w:rPr>
          <w:spacing w:val="-3"/>
        </w:rPr>
        <w:t xml:space="preserve"> </w:t>
      </w:r>
      <w:r>
        <w:t>инструментальных</w:t>
      </w:r>
      <w:r>
        <w:rPr>
          <w:spacing w:val="-6"/>
        </w:rPr>
        <w:t xml:space="preserve"> </w:t>
      </w:r>
      <w:r>
        <w:t>произведений,</w:t>
      </w:r>
      <w:r>
        <w:rPr>
          <w:spacing w:val="-4"/>
        </w:rPr>
        <w:t xml:space="preserve"> </w:t>
      </w:r>
      <w:r>
        <w:t>исполнение</w:t>
      </w:r>
      <w:r>
        <w:rPr>
          <w:spacing w:val="-3"/>
        </w:rPr>
        <w:t xml:space="preserve"> </w:t>
      </w:r>
      <w:r>
        <w:t>песен,</w:t>
      </w:r>
      <w:r>
        <w:rPr>
          <w:spacing w:val="1"/>
        </w:rPr>
        <w:t xml:space="preserve"> </w:t>
      </w:r>
      <w:r>
        <w:t>написанных</w:t>
      </w:r>
      <w:r>
        <w:rPr>
          <w:spacing w:val="-7"/>
        </w:rPr>
        <w:t xml:space="preserve"> </w:t>
      </w:r>
      <w:r>
        <w:t>в</w:t>
      </w:r>
      <w:r>
        <w:rPr>
          <w:spacing w:val="-4"/>
        </w:rPr>
        <w:t xml:space="preserve"> </w:t>
      </w:r>
      <w:r>
        <w:t>пентатонике</w:t>
      </w:r>
    </w:p>
    <w:p w14:paraId="2134A1E8" w14:textId="77777777" w:rsidR="00927B14" w:rsidRDefault="00000000">
      <w:pPr>
        <w:pStyle w:val="2"/>
        <w:spacing w:before="32"/>
        <w:ind w:left="1555"/>
      </w:pPr>
      <w:r>
        <w:t>Ноты</w:t>
      </w:r>
      <w:r>
        <w:rPr>
          <w:spacing w:val="2"/>
        </w:rPr>
        <w:t xml:space="preserve"> </w:t>
      </w:r>
      <w:r>
        <w:t>в</w:t>
      </w:r>
      <w:r>
        <w:rPr>
          <w:spacing w:val="-2"/>
        </w:rPr>
        <w:t xml:space="preserve"> </w:t>
      </w:r>
      <w:r>
        <w:t>разных</w:t>
      </w:r>
      <w:r>
        <w:rPr>
          <w:spacing w:val="-2"/>
        </w:rPr>
        <w:t xml:space="preserve"> </w:t>
      </w:r>
      <w:r>
        <w:t>октавах</w:t>
      </w:r>
    </w:p>
    <w:p w14:paraId="7B3416C5" w14:textId="77777777" w:rsidR="00927B14" w:rsidRDefault="00000000">
      <w:pPr>
        <w:pStyle w:val="a3"/>
        <w:spacing w:before="22" w:line="266" w:lineRule="auto"/>
        <w:ind w:left="1555" w:right="8715"/>
      </w:pPr>
      <w:r>
        <w:t>Содержание:</w:t>
      </w:r>
      <w:r>
        <w:rPr>
          <w:spacing w:val="-1"/>
        </w:rPr>
        <w:t xml:space="preserve"> </w:t>
      </w:r>
      <w:r>
        <w:t>Ноты</w:t>
      </w:r>
      <w:r>
        <w:rPr>
          <w:spacing w:val="-4"/>
        </w:rPr>
        <w:t xml:space="preserve"> </w:t>
      </w:r>
      <w:r>
        <w:t>второй</w:t>
      </w:r>
      <w:r>
        <w:rPr>
          <w:spacing w:val="-5"/>
        </w:rPr>
        <w:t xml:space="preserve"> </w:t>
      </w:r>
      <w:r>
        <w:t>и</w:t>
      </w:r>
      <w:r>
        <w:rPr>
          <w:spacing w:val="-5"/>
        </w:rPr>
        <w:t xml:space="preserve"> </w:t>
      </w:r>
      <w:r>
        <w:t>малой</w:t>
      </w:r>
      <w:r>
        <w:rPr>
          <w:spacing w:val="-5"/>
        </w:rPr>
        <w:t xml:space="preserve"> </w:t>
      </w:r>
      <w:r>
        <w:t>октавы.</w:t>
      </w:r>
      <w:r>
        <w:rPr>
          <w:spacing w:val="-4"/>
        </w:rPr>
        <w:t xml:space="preserve"> </w:t>
      </w:r>
      <w:r>
        <w:t>Басовый</w:t>
      </w:r>
      <w:r>
        <w:rPr>
          <w:spacing w:val="-4"/>
        </w:rPr>
        <w:t xml:space="preserve"> </w:t>
      </w:r>
      <w:r>
        <w:t>ключ.</w:t>
      </w:r>
      <w:r>
        <w:rPr>
          <w:spacing w:val="-57"/>
        </w:rPr>
        <w:t xml:space="preserve"> </w:t>
      </w:r>
      <w:r>
        <w:t>Виды</w:t>
      </w:r>
      <w:r>
        <w:rPr>
          <w:spacing w:val="2"/>
        </w:rPr>
        <w:t xml:space="preserve"> </w:t>
      </w:r>
      <w:r>
        <w:t>деятельности</w:t>
      </w:r>
      <w:r>
        <w:rPr>
          <w:spacing w:val="-6"/>
        </w:rPr>
        <w:t xml:space="preserve"> </w:t>
      </w:r>
      <w:r>
        <w:t>обучающихся:</w:t>
      </w:r>
    </w:p>
    <w:p w14:paraId="185A8D70" w14:textId="77777777" w:rsidR="00927B14" w:rsidRDefault="00000000">
      <w:pPr>
        <w:pStyle w:val="a3"/>
        <w:spacing w:line="273" w:lineRule="exact"/>
        <w:ind w:left="1555"/>
      </w:pPr>
      <w:r>
        <w:t>знакомство</w:t>
      </w:r>
      <w:r>
        <w:rPr>
          <w:spacing w:val="3"/>
        </w:rPr>
        <w:t xml:space="preserve"> </w:t>
      </w:r>
      <w:r>
        <w:t>с</w:t>
      </w:r>
      <w:r>
        <w:rPr>
          <w:spacing w:val="-6"/>
        </w:rPr>
        <w:t xml:space="preserve"> </w:t>
      </w:r>
      <w:r>
        <w:t>нотной</w:t>
      </w:r>
      <w:r>
        <w:rPr>
          <w:spacing w:val="-4"/>
        </w:rPr>
        <w:t xml:space="preserve"> </w:t>
      </w:r>
      <w:r>
        <w:t>записью</w:t>
      </w:r>
      <w:r>
        <w:rPr>
          <w:spacing w:val="-2"/>
        </w:rPr>
        <w:t xml:space="preserve"> </w:t>
      </w:r>
      <w:r>
        <w:t>во второй</w:t>
      </w:r>
      <w:r>
        <w:rPr>
          <w:spacing w:val="-4"/>
        </w:rPr>
        <w:t xml:space="preserve"> </w:t>
      </w:r>
      <w:r>
        <w:t>и</w:t>
      </w:r>
      <w:r>
        <w:rPr>
          <w:spacing w:val="-4"/>
        </w:rPr>
        <w:t xml:space="preserve"> </w:t>
      </w:r>
      <w:r>
        <w:t>малой</w:t>
      </w:r>
      <w:r>
        <w:rPr>
          <w:spacing w:val="-4"/>
        </w:rPr>
        <w:t xml:space="preserve"> </w:t>
      </w:r>
      <w:r>
        <w:t>октаве;</w:t>
      </w:r>
    </w:p>
    <w:p w14:paraId="64F0BD8E" w14:textId="77777777" w:rsidR="00927B14" w:rsidRDefault="00000000">
      <w:pPr>
        <w:pStyle w:val="a3"/>
        <w:spacing w:before="26" w:line="264" w:lineRule="auto"/>
        <w:ind w:left="1776" w:hanging="221"/>
      </w:pPr>
      <w:r>
        <w:t>прослеживание</w:t>
      </w:r>
      <w:r>
        <w:rPr>
          <w:spacing w:val="33"/>
        </w:rPr>
        <w:t xml:space="preserve"> </w:t>
      </w:r>
      <w:r>
        <w:t>по</w:t>
      </w:r>
      <w:r>
        <w:rPr>
          <w:spacing w:val="34"/>
        </w:rPr>
        <w:t xml:space="preserve"> </w:t>
      </w:r>
      <w:r>
        <w:t>нотам</w:t>
      </w:r>
      <w:r>
        <w:rPr>
          <w:spacing w:val="35"/>
        </w:rPr>
        <w:t xml:space="preserve"> </w:t>
      </w:r>
      <w:r>
        <w:t>небольших</w:t>
      </w:r>
      <w:r>
        <w:rPr>
          <w:spacing w:val="29"/>
        </w:rPr>
        <w:t xml:space="preserve"> </w:t>
      </w:r>
      <w:r>
        <w:t>мелодий</w:t>
      </w:r>
      <w:r>
        <w:rPr>
          <w:spacing w:val="31"/>
        </w:rPr>
        <w:t xml:space="preserve"> </w:t>
      </w:r>
      <w:r>
        <w:t>в</w:t>
      </w:r>
      <w:r>
        <w:rPr>
          <w:spacing w:val="36"/>
        </w:rPr>
        <w:t xml:space="preserve"> </w:t>
      </w:r>
      <w:r>
        <w:t>соответствующем</w:t>
      </w:r>
      <w:r>
        <w:rPr>
          <w:spacing w:val="36"/>
        </w:rPr>
        <w:t xml:space="preserve"> </w:t>
      </w:r>
      <w:r>
        <w:t>диапазоне;</w:t>
      </w:r>
      <w:r>
        <w:rPr>
          <w:spacing w:val="30"/>
        </w:rPr>
        <w:t xml:space="preserve"> </w:t>
      </w:r>
      <w:r>
        <w:t>сравнение</w:t>
      </w:r>
      <w:r>
        <w:rPr>
          <w:spacing w:val="33"/>
        </w:rPr>
        <w:t xml:space="preserve"> </w:t>
      </w:r>
      <w:r>
        <w:t>одной</w:t>
      </w:r>
      <w:r>
        <w:rPr>
          <w:spacing w:val="31"/>
        </w:rPr>
        <w:t xml:space="preserve"> </w:t>
      </w:r>
      <w:r>
        <w:t>и</w:t>
      </w:r>
      <w:r>
        <w:rPr>
          <w:spacing w:val="36"/>
        </w:rPr>
        <w:t xml:space="preserve"> </w:t>
      </w:r>
      <w:r>
        <w:t>той</w:t>
      </w:r>
      <w:r>
        <w:rPr>
          <w:spacing w:val="30"/>
        </w:rPr>
        <w:t xml:space="preserve"> </w:t>
      </w:r>
      <w:r>
        <w:t>же</w:t>
      </w:r>
      <w:r>
        <w:rPr>
          <w:spacing w:val="33"/>
        </w:rPr>
        <w:t xml:space="preserve"> </w:t>
      </w:r>
      <w:r>
        <w:t>мелодии,</w:t>
      </w:r>
      <w:r>
        <w:rPr>
          <w:spacing w:val="32"/>
        </w:rPr>
        <w:t xml:space="preserve"> </w:t>
      </w:r>
      <w:r>
        <w:t>записанной</w:t>
      </w:r>
      <w:r>
        <w:rPr>
          <w:spacing w:val="30"/>
        </w:rPr>
        <w:t xml:space="preserve"> </w:t>
      </w:r>
      <w:r>
        <w:t>в</w:t>
      </w:r>
      <w:r>
        <w:rPr>
          <w:spacing w:val="36"/>
        </w:rPr>
        <w:t xml:space="preserve"> </w:t>
      </w:r>
      <w:r>
        <w:t>разных</w:t>
      </w:r>
      <w:r>
        <w:rPr>
          <w:spacing w:val="-57"/>
        </w:rPr>
        <w:t xml:space="preserve"> </w:t>
      </w:r>
      <w:r>
        <w:t>октавах;</w:t>
      </w:r>
    </w:p>
    <w:p w14:paraId="02A4CF73" w14:textId="77777777" w:rsidR="00927B14" w:rsidRDefault="00000000">
      <w:pPr>
        <w:pStyle w:val="a3"/>
        <w:spacing w:before="3"/>
        <w:ind w:left="1555"/>
      </w:pPr>
      <w:r>
        <w:t>определение</w:t>
      </w:r>
      <w:r>
        <w:rPr>
          <w:spacing w:val="-3"/>
        </w:rPr>
        <w:t xml:space="preserve"> </w:t>
      </w:r>
      <w:r>
        <w:t>на</w:t>
      </w:r>
      <w:r>
        <w:rPr>
          <w:spacing w:val="-7"/>
        </w:rPr>
        <w:t xml:space="preserve"> </w:t>
      </w:r>
      <w:r>
        <w:t>слух, в</w:t>
      </w:r>
      <w:r>
        <w:rPr>
          <w:spacing w:val="-1"/>
        </w:rPr>
        <w:t xml:space="preserve"> </w:t>
      </w:r>
      <w:r>
        <w:t>какой</w:t>
      </w:r>
      <w:r>
        <w:rPr>
          <w:spacing w:val="-5"/>
        </w:rPr>
        <w:t xml:space="preserve"> </w:t>
      </w:r>
      <w:r>
        <w:t>октаве</w:t>
      </w:r>
      <w:r>
        <w:rPr>
          <w:spacing w:val="-3"/>
        </w:rPr>
        <w:t xml:space="preserve"> </w:t>
      </w:r>
      <w:r>
        <w:t>звучит</w:t>
      </w:r>
      <w:r>
        <w:rPr>
          <w:spacing w:val="-1"/>
        </w:rPr>
        <w:t xml:space="preserve"> </w:t>
      </w:r>
      <w:r>
        <w:t>музыкальный</w:t>
      </w:r>
      <w:r>
        <w:rPr>
          <w:spacing w:val="-6"/>
        </w:rPr>
        <w:t xml:space="preserve"> </w:t>
      </w:r>
      <w:r>
        <w:t>фрагмент;</w:t>
      </w:r>
    </w:p>
    <w:p w14:paraId="07B7209C" w14:textId="77777777" w:rsidR="00927B14" w:rsidRDefault="00927B14">
      <w:pPr>
        <w:sectPr w:rsidR="00927B14" w:rsidSect="00232226">
          <w:pgSz w:w="16840" w:h="11910" w:orient="landscape"/>
          <w:pgMar w:top="1040" w:right="140" w:bottom="1160" w:left="0" w:header="0" w:footer="884" w:gutter="0"/>
          <w:cols w:space="720"/>
        </w:sectPr>
      </w:pPr>
    </w:p>
    <w:p w14:paraId="176AAC23" w14:textId="77777777" w:rsidR="00927B14" w:rsidRDefault="00000000">
      <w:pPr>
        <w:pStyle w:val="a3"/>
        <w:spacing w:before="76"/>
        <w:ind w:left="1555"/>
      </w:pPr>
      <w:r>
        <w:lastRenderedPageBreak/>
        <w:t>вариативно:</w:t>
      </w:r>
      <w:r>
        <w:rPr>
          <w:spacing w:val="-8"/>
        </w:rPr>
        <w:t xml:space="preserve"> </w:t>
      </w:r>
      <w:r>
        <w:t>исполнение</w:t>
      </w:r>
      <w:r>
        <w:rPr>
          <w:spacing w:val="-3"/>
        </w:rPr>
        <w:t xml:space="preserve"> </w:t>
      </w:r>
      <w:r>
        <w:t>на</w:t>
      </w:r>
      <w:r>
        <w:rPr>
          <w:spacing w:val="-8"/>
        </w:rPr>
        <w:t xml:space="preserve"> </w:t>
      </w:r>
      <w:r>
        <w:t>духовых,</w:t>
      </w:r>
      <w:r>
        <w:rPr>
          <w:spacing w:val="-1"/>
        </w:rPr>
        <w:t xml:space="preserve"> </w:t>
      </w:r>
      <w:r>
        <w:t>клавишных</w:t>
      </w:r>
      <w:r>
        <w:rPr>
          <w:spacing w:val="-7"/>
        </w:rPr>
        <w:t xml:space="preserve"> </w:t>
      </w:r>
      <w:r>
        <w:t>инструментах</w:t>
      </w:r>
      <w:r>
        <w:rPr>
          <w:spacing w:val="-7"/>
        </w:rPr>
        <w:t xml:space="preserve"> </w:t>
      </w:r>
      <w:r>
        <w:t>или</w:t>
      </w:r>
      <w:r>
        <w:rPr>
          <w:spacing w:val="-1"/>
        </w:rPr>
        <w:t xml:space="preserve"> </w:t>
      </w:r>
      <w:r>
        <w:t>виртуальной</w:t>
      </w:r>
      <w:r>
        <w:rPr>
          <w:spacing w:val="-2"/>
        </w:rPr>
        <w:t xml:space="preserve"> </w:t>
      </w:r>
      <w:r>
        <w:t>клавиатуре</w:t>
      </w:r>
      <w:r>
        <w:rPr>
          <w:spacing w:val="-3"/>
        </w:rPr>
        <w:t xml:space="preserve"> </w:t>
      </w:r>
      <w:r>
        <w:t>попевок,</w:t>
      </w:r>
      <w:r>
        <w:rPr>
          <w:spacing w:val="-1"/>
        </w:rPr>
        <w:t xml:space="preserve"> </w:t>
      </w:r>
      <w:r>
        <w:t>кратких</w:t>
      </w:r>
      <w:r>
        <w:rPr>
          <w:spacing w:val="-7"/>
        </w:rPr>
        <w:t xml:space="preserve"> </w:t>
      </w:r>
      <w:r>
        <w:t>мелодий</w:t>
      </w:r>
      <w:r>
        <w:rPr>
          <w:spacing w:val="-1"/>
        </w:rPr>
        <w:t xml:space="preserve"> </w:t>
      </w:r>
      <w:r>
        <w:t>по</w:t>
      </w:r>
      <w:r>
        <w:rPr>
          <w:spacing w:val="-3"/>
        </w:rPr>
        <w:t xml:space="preserve"> </w:t>
      </w:r>
      <w:r>
        <w:t>нотам.</w:t>
      </w:r>
    </w:p>
    <w:p w14:paraId="725A6C4E" w14:textId="77777777" w:rsidR="00927B14" w:rsidRDefault="00000000">
      <w:pPr>
        <w:pStyle w:val="2"/>
        <w:spacing w:before="31"/>
        <w:ind w:left="1555"/>
      </w:pPr>
      <w:r>
        <w:t>Дополнительные</w:t>
      </w:r>
      <w:r>
        <w:rPr>
          <w:spacing w:val="-1"/>
        </w:rPr>
        <w:t xml:space="preserve"> </w:t>
      </w:r>
      <w:r>
        <w:t>обозначения</w:t>
      </w:r>
      <w:r>
        <w:rPr>
          <w:spacing w:val="4"/>
        </w:rPr>
        <w:t xml:space="preserve"> </w:t>
      </w:r>
      <w:r>
        <w:t>в</w:t>
      </w:r>
      <w:r>
        <w:rPr>
          <w:spacing w:val="-5"/>
        </w:rPr>
        <w:t xml:space="preserve"> </w:t>
      </w:r>
      <w:r>
        <w:t>нотах</w:t>
      </w:r>
    </w:p>
    <w:p w14:paraId="11F9E6BC" w14:textId="77777777" w:rsidR="00927B14" w:rsidRDefault="00000000">
      <w:pPr>
        <w:pStyle w:val="a3"/>
        <w:spacing w:before="27" w:line="264" w:lineRule="auto"/>
        <w:ind w:left="1555" w:right="7433"/>
      </w:pPr>
      <w:r>
        <w:t>Содержание:</w:t>
      </w:r>
      <w:r>
        <w:rPr>
          <w:spacing w:val="-3"/>
        </w:rPr>
        <w:t xml:space="preserve"> </w:t>
      </w:r>
      <w:r>
        <w:t>Реприза,</w:t>
      </w:r>
      <w:r>
        <w:rPr>
          <w:spacing w:val="-5"/>
        </w:rPr>
        <w:t xml:space="preserve"> </w:t>
      </w:r>
      <w:r>
        <w:t>фермата,</w:t>
      </w:r>
      <w:r>
        <w:rPr>
          <w:spacing w:val="-5"/>
        </w:rPr>
        <w:t xml:space="preserve"> </w:t>
      </w:r>
      <w:r>
        <w:t>вольта,</w:t>
      </w:r>
      <w:r>
        <w:rPr>
          <w:spacing w:val="-5"/>
        </w:rPr>
        <w:t xml:space="preserve"> </w:t>
      </w:r>
      <w:r>
        <w:t>украшения</w:t>
      </w:r>
      <w:r>
        <w:rPr>
          <w:spacing w:val="-2"/>
        </w:rPr>
        <w:t xml:space="preserve"> </w:t>
      </w:r>
      <w:r>
        <w:t>(трели,</w:t>
      </w:r>
      <w:r>
        <w:rPr>
          <w:spacing w:val="-6"/>
        </w:rPr>
        <w:t xml:space="preserve"> </w:t>
      </w:r>
      <w:r>
        <w:t>форшлаги).</w:t>
      </w:r>
      <w:r>
        <w:rPr>
          <w:spacing w:val="-57"/>
        </w:rPr>
        <w:t xml:space="preserve"> </w:t>
      </w:r>
      <w:r>
        <w:t>Виды</w:t>
      </w:r>
      <w:r>
        <w:rPr>
          <w:spacing w:val="2"/>
        </w:rPr>
        <w:t xml:space="preserve"> </w:t>
      </w:r>
      <w:r>
        <w:t>деятельности</w:t>
      </w:r>
      <w:r>
        <w:rPr>
          <w:spacing w:val="-6"/>
        </w:rPr>
        <w:t xml:space="preserve"> </w:t>
      </w:r>
      <w:r>
        <w:t>обучающихся:</w:t>
      </w:r>
    </w:p>
    <w:p w14:paraId="3B1575DE" w14:textId="77777777" w:rsidR="00927B14" w:rsidRDefault="00000000">
      <w:pPr>
        <w:spacing w:line="266" w:lineRule="auto"/>
        <w:ind w:left="1555" w:right="7787"/>
        <w:rPr>
          <w:b/>
          <w:sz w:val="24"/>
        </w:rPr>
      </w:pPr>
      <w:r>
        <w:rPr>
          <w:sz w:val="24"/>
        </w:rPr>
        <w:t>знакомство</w:t>
      </w:r>
      <w:r>
        <w:rPr>
          <w:spacing w:val="7"/>
          <w:sz w:val="24"/>
        </w:rPr>
        <w:t xml:space="preserve"> </w:t>
      </w:r>
      <w:r>
        <w:rPr>
          <w:sz w:val="24"/>
        </w:rPr>
        <w:t>с</w:t>
      </w:r>
      <w:r>
        <w:rPr>
          <w:spacing w:val="-1"/>
          <w:sz w:val="24"/>
        </w:rPr>
        <w:t xml:space="preserve"> </w:t>
      </w:r>
      <w:r>
        <w:rPr>
          <w:sz w:val="24"/>
        </w:rPr>
        <w:t>дополнительными элементами нотной</w:t>
      </w:r>
      <w:r>
        <w:rPr>
          <w:spacing w:val="5"/>
          <w:sz w:val="24"/>
        </w:rPr>
        <w:t xml:space="preserve"> </w:t>
      </w:r>
      <w:r>
        <w:rPr>
          <w:sz w:val="24"/>
        </w:rPr>
        <w:t>записи;</w:t>
      </w:r>
      <w:r>
        <w:rPr>
          <w:spacing w:val="1"/>
          <w:sz w:val="24"/>
        </w:rPr>
        <w:t xml:space="preserve"> </w:t>
      </w:r>
      <w:r>
        <w:rPr>
          <w:sz w:val="24"/>
        </w:rPr>
        <w:t>исполнение</w:t>
      </w:r>
      <w:r>
        <w:rPr>
          <w:spacing w:val="-5"/>
          <w:sz w:val="24"/>
        </w:rPr>
        <w:t xml:space="preserve"> </w:t>
      </w:r>
      <w:r>
        <w:rPr>
          <w:sz w:val="24"/>
        </w:rPr>
        <w:t>песен,</w:t>
      </w:r>
      <w:r>
        <w:rPr>
          <w:spacing w:val="-2"/>
          <w:sz w:val="24"/>
        </w:rPr>
        <w:t xml:space="preserve"> </w:t>
      </w:r>
      <w:r>
        <w:rPr>
          <w:sz w:val="24"/>
        </w:rPr>
        <w:t>попевок,</w:t>
      </w:r>
      <w:r>
        <w:rPr>
          <w:spacing w:val="-6"/>
          <w:sz w:val="24"/>
        </w:rPr>
        <w:t xml:space="preserve"> </w:t>
      </w:r>
      <w:r>
        <w:rPr>
          <w:sz w:val="24"/>
        </w:rPr>
        <w:t>в</w:t>
      </w:r>
      <w:r>
        <w:rPr>
          <w:spacing w:val="-3"/>
          <w:sz w:val="24"/>
        </w:rPr>
        <w:t xml:space="preserve"> </w:t>
      </w:r>
      <w:r>
        <w:rPr>
          <w:sz w:val="24"/>
        </w:rPr>
        <w:t>которых</w:t>
      </w:r>
      <w:r>
        <w:rPr>
          <w:spacing w:val="-8"/>
          <w:sz w:val="24"/>
        </w:rPr>
        <w:t xml:space="preserve"> </w:t>
      </w:r>
      <w:r>
        <w:rPr>
          <w:sz w:val="24"/>
        </w:rPr>
        <w:t>присутствуют</w:t>
      </w:r>
      <w:r>
        <w:rPr>
          <w:spacing w:val="-3"/>
          <w:sz w:val="24"/>
        </w:rPr>
        <w:t xml:space="preserve"> </w:t>
      </w:r>
      <w:r>
        <w:rPr>
          <w:sz w:val="24"/>
        </w:rPr>
        <w:t>данные</w:t>
      </w:r>
      <w:r>
        <w:rPr>
          <w:spacing w:val="-5"/>
          <w:sz w:val="24"/>
        </w:rPr>
        <w:t xml:space="preserve"> </w:t>
      </w:r>
      <w:r>
        <w:rPr>
          <w:sz w:val="24"/>
        </w:rPr>
        <w:t>элементы.</w:t>
      </w:r>
      <w:r>
        <w:rPr>
          <w:spacing w:val="-57"/>
          <w:sz w:val="24"/>
        </w:rPr>
        <w:t xml:space="preserve"> </w:t>
      </w:r>
      <w:r>
        <w:rPr>
          <w:b/>
          <w:sz w:val="24"/>
        </w:rPr>
        <w:t>Ритмические рисунки</w:t>
      </w:r>
      <w:r>
        <w:rPr>
          <w:b/>
          <w:spacing w:val="-2"/>
          <w:sz w:val="24"/>
        </w:rPr>
        <w:t xml:space="preserve"> </w:t>
      </w:r>
      <w:r>
        <w:rPr>
          <w:b/>
          <w:sz w:val="24"/>
        </w:rPr>
        <w:t>в</w:t>
      </w:r>
      <w:r>
        <w:rPr>
          <w:b/>
          <w:spacing w:val="2"/>
          <w:sz w:val="24"/>
        </w:rPr>
        <w:t xml:space="preserve"> </w:t>
      </w:r>
      <w:r>
        <w:rPr>
          <w:b/>
          <w:sz w:val="24"/>
        </w:rPr>
        <w:t>размере</w:t>
      </w:r>
      <w:r>
        <w:rPr>
          <w:b/>
          <w:spacing w:val="-4"/>
          <w:sz w:val="24"/>
        </w:rPr>
        <w:t xml:space="preserve"> </w:t>
      </w:r>
      <w:r>
        <w:rPr>
          <w:b/>
          <w:sz w:val="24"/>
        </w:rPr>
        <w:t>6/8</w:t>
      </w:r>
    </w:p>
    <w:p w14:paraId="415788A2" w14:textId="77777777" w:rsidR="00927B14" w:rsidRDefault="00000000">
      <w:pPr>
        <w:pStyle w:val="a3"/>
        <w:spacing w:line="264" w:lineRule="auto"/>
        <w:ind w:left="1555" w:right="7280"/>
      </w:pPr>
      <w:r>
        <w:t>Содержание:</w:t>
      </w:r>
      <w:r>
        <w:rPr>
          <w:spacing w:val="-4"/>
        </w:rPr>
        <w:t xml:space="preserve"> </w:t>
      </w:r>
      <w:r>
        <w:t>Размер</w:t>
      </w:r>
      <w:r>
        <w:rPr>
          <w:spacing w:val="-4"/>
        </w:rPr>
        <w:t xml:space="preserve"> </w:t>
      </w:r>
      <w:r>
        <w:t>6/8.</w:t>
      </w:r>
      <w:r>
        <w:rPr>
          <w:spacing w:val="-1"/>
        </w:rPr>
        <w:t xml:space="preserve"> </w:t>
      </w:r>
      <w:r>
        <w:t>Нота</w:t>
      </w:r>
      <w:r>
        <w:rPr>
          <w:spacing w:val="-9"/>
        </w:rPr>
        <w:t xml:space="preserve"> </w:t>
      </w:r>
      <w:r>
        <w:t>с</w:t>
      </w:r>
      <w:r>
        <w:rPr>
          <w:spacing w:val="-4"/>
        </w:rPr>
        <w:t xml:space="preserve"> </w:t>
      </w:r>
      <w:r>
        <w:t>точкой.</w:t>
      </w:r>
      <w:r>
        <w:rPr>
          <w:spacing w:val="-6"/>
        </w:rPr>
        <w:t xml:space="preserve"> </w:t>
      </w:r>
      <w:r>
        <w:t>Шестнадцатые.</w:t>
      </w:r>
      <w:r>
        <w:rPr>
          <w:spacing w:val="-2"/>
        </w:rPr>
        <w:t xml:space="preserve"> </w:t>
      </w:r>
      <w:r>
        <w:t>Пунктирный</w:t>
      </w:r>
      <w:r>
        <w:rPr>
          <w:spacing w:val="-3"/>
        </w:rPr>
        <w:t xml:space="preserve"> </w:t>
      </w:r>
      <w:r>
        <w:t>ритм.</w:t>
      </w:r>
      <w:r>
        <w:rPr>
          <w:spacing w:val="-57"/>
        </w:rPr>
        <w:t xml:space="preserve"> </w:t>
      </w:r>
      <w:r>
        <w:t>Виды</w:t>
      </w:r>
      <w:r>
        <w:rPr>
          <w:spacing w:val="2"/>
        </w:rPr>
        <w:t xml:space="preserve"> </w:t>
      </w:r>
      <w:r>
        <w:t>деятельности</w:t>
      </w:r>
      <w:r>
        <w:rPr>
          <w:spacing w:val="-6"/>
        </w:rPr>
        <w:t xml:space="preserve"> </w:t>
      </w:r>
      <w:r>
        <w:t>обучающихся:</w:t>
      </w:r>
    </w:p>
    <w:p w14:paraId="56219786" w14:textId="77777777" w:rsidR="00927B14" w:rsidRDefault="00000000">
      <w:pPr>
        <w:pStyle w:val="a3"/>
        <w:spacing w:line="274" w:lineRule="exact"/>
        <w:ind w:left="1555"/>
      </w:pPr>
      <w:r>
        <w:t>определение</w:t>
      </w:r>
      <w:r>
        <w:rPr>
          <w:spacing w:val="-3"/>
        </w:rPr>
        <w:t xml:space="preserve"> </w:t>
      </w:r>
      <w:r>
        <w:t>на</w:t>
      </w:r>
      <w:r>
        <w:rPr>
          <w:spacing w:val="-7"/>
        </w:rPr>
        <w:t xml:space="preserve"> </w:t>
      </w:r>
      <w:r>
        <w:t>слух, прослеживание</w:t>
      </w:r>
      <w:r>
        <w:rPr>
          <w:spacing w:val="-2"/>
        </w:rPr>
        <w:t xml:space="preserve"> </w:t>
      </w:r>
      <w:r>
        <w:t>по</w:t>
      </w:r>
      <w:r>
        <w:rPr>
          <w:spacing w:val="-2"/>
        </w:rPr>
        <w:t xml:space="preserve"> </w:t>
      </w:r>
      <w:r>
        <w:t>нотной</w:t>
      </w:r>
      <w:r>
        <w:rPr>
          <w:spacing w:val="-5"/>
        </w:rPr>
        <w:t xml:space="preserve"> </w:t>
      </w:r>
      <w:r>
        <w:t>записи</w:t>
      </w:r>
      <w:r>
        <w:rPr>
          <w:spacing w:val="-6"/>
        </w:rPr>
        <w:t xml:space="preserve"> </w:t>
      </w:r>
      <w:r>
        <w:t>ритмических</w:t>
      </w:r>
      <w:r>
        <w:rPr>
          <w:spacing w:val="-6"/>
        </w:rPr>
        <w:t xml:space="preserve"> </w:t>
      </w:r>
      <w:r>
        <w:t>рисунков</w:t>
      </w:r>
      <w:r>
        <w:rPr>
          <w:spacing w:val="-1"/>
        </w:rPr>
        <w:t xml:space="preserve"> </w:t>
      </w:r>
      <w:r>
        <w:t>в размере</w:t>
      </w:r>
      <w:r>
        <w:rPr>
          <w:spacing w:val="-3"/>
        </w:rPr>
        <w:t xml:space="preserve"> </w:t>
      </w:r>
      <w:r>
        <w:t>6/8;</w:t>
      </w:r>
    </w:p>
    <w:p w14:paraId="61BEE65D" w14:textId="77777777" w:rsidR="00927B14" w:rsidRDefault="00000000">
      <w:pPr>
        <w:pStyle w:val="a3"/>
        <w:spacing w:before="23" w:line="264" w:lineRule="auto"/>
        <w:ind w:left="1555" w:right="2791"/>
      </w:pPr>
      <w:r>
        <w:t>исполнение,</w:t>
      </w:r>
      <w:r>
        <w:rPr>
          <w:spacing w:val="-5"/>
        </w:rPr>
        <w:t xml:space="preserve"> </w:t>
      </w:r>
      <w:r>
        <w:t>импровизация</w:t>
      </w:r>
      <w:r>
        <w:rPr>
          <w:spacing w:val="-1"/>
        </w:rPr>
        <w:t xml:space="preserve"> </w:t>
      </w:r>
      <w:r>
        <w:t>с</w:t>
      </w:r>
      <w:r>
        <w:rPr>
          <w:spacing w:val="-7"/>
        </w:rPr>
        <w:t xml:space="preserve"> </w:t>
      </w:r>
      <w:r>
        <w:t>помощью</w:t>
      </w:r>
      <w:r>
        <w:rPr>
          <w:spacing w:val="-3"/>
        </w:rPr>
        <w:t xml:space="preserve"> </w:t>
      </w:r>
      <w:r>
        <w:t>звучащих</w:t>
      </w:r>
      <w:r>
        <w:rPr>
          <w:spacing w:val="-6"/>
        </w:rPr>
        <w:t xml:space="preserve"> </w:t>
      </w:r>
      <w:r>
        <w:t>жестов</w:t>
      </w:r>
      <w:r>
        <w:rPr>
          <w:spacing w:val="-4"/>
        </w:rPr>
        <w:t xml:space="preserve"> </w:t>
      </w:r>
      <w:r>
        <w:t>(хлопки,</w:t>
      </w:r>
      <w:r>
        <w:rPr>
          <w:spacing w:val="-5"/>
        </w:rPr>
        <w:t xml:space="preserve"> </w:t>
      </w:r>
      <w:r>
        <w:t>шлепки,</w:t>
      </w:r>
      <w:r>
        <w:rPr>
          <w:spacing w:val="1"/>
        </w:rPr>
        <w:t xml:space="preserve"> </w:t>
      </w:r>
      <w:r>
        <w:t>притопы) и</w:t>
      </w:r>
      <w:r>
        <w:rPr>
          <w:spacing w:val="-6"/>
        </w:rPr>
        <w:t xml:space="preserve"> </w:t>
      </w:r>
      <w:r>
        <w:t>(или)</w:t>
      </w:r>
      <w:r>
        <w:rPr>
          <w:spacing w:val="-4"/>
        </w:rPr>
        <w:t xml:space="preserve"> </w:t>
      </w:r>
      <w:r>
        <w:t>ударных</w:t>
      </w:r>
      <w:r>
        <w:rPr>
          <w:spacing w:val="-6"/>
        </w:rPr>
        <w:t xml:space="preserve"> </w:t>
      </w:r>
      <w:r>
        <w:t>инструментов;</w:t>
      </w:r>
      <w:r>
        <w:rPr>
          <w:spacing w:val="-57"/>
        </w:rPr>
        <w:t xml:space="preserve"> </w:t>
      </w:r>
      <w:r>
        <w:t>игра «Ритмическое эхо», прохлопывание ритма по ритмическим карточкам, проговаривание ритмослогами;</w:t>
      </w:r>
      <w:r>
        <w:rPr>
          <w:spacing w:val="1"/>
        </w:rPr>
        <w:t xml:space="preserve"> </w:t>
      </w:r>
      <w:r>
        <w:t>разучивание,</w:t>
      </w:r>
      <w:r>
        <w:rPr>
          <w:spacing w:val="3"/>
        </w:rPr>
        <w:t xml:space="preserve"> </w:t>
      </w:r>
      <w:r>
        <w:t>исполнение</w:t>
      </w:r>
      <w:r>
        <w:rPr>
          <w:spacing w:val="1"/>
        </w:rPr>
        <w:t xml:space="preserve"> </w:t>
      </w:r>
      <w:r>
        <w:t>на ударных</w:t>
      </w:r>
      <w:r>
        <w:rPr>
          <w:spacing w:val="-3"/>
        </w:rPr>
        <w:t xml:space="preserve"> </w:t>
      </w:r>
      <w:r>
        <w:t>инструментах</w:t>
      </w:r>
      <w:r>
        <w:rPr>
          <w:spacing w:val="-4"/>
        </w:rPr>
        <w:t xml:space="preserve"> </w:t>
      </w:r>
      <w:r>
        <w:t>ритмической</w:t>
      </w:r>
      <w:r>
        <w:rPr>
          <w:spacing w:val="-2"/>
        </w:rPr>
        <w:t xml:space="preserve"> </w:t>
      </w:r>
      <w:r>
        <w:t>партитуры;</w:t>
      </w:r>
    </w:p>
    <w:p w14:paraId="73987332" w14:textId="77777777" w:rsidR="00927B14" w:rsidRDefault="00000000">
      <w:pPr>
        <w:pStyle w:val="a3"/>
        <w:spacing w:line="266" w:lineRule="auto"/>
        <w:ind w:left="1555" w:right="819"/>
      </w:pPr>
      <w:r>
        <w:t>слушание музыкальных произведений с ярко выраженным ритмическим рисунком, воспроизведение данного ритма по памяти (хлопками);</w:t>
      </w:r>
      <w:r>
        <w:rPr>
          <w:spacing w:val="-57"/>
        </w:rPr>
        <w:t xml:space="preserve"> </w:t>
      </w:r>
      <w:r>
        <w:t>вариативно:</w:t>
      </w:r>
      <w:r>
        <w:rPr>
          <w:spacing w:val="-4"/>
        </w:rPr>
        <w:t xml:space="preserve"> </w:t>
      </w:r>
      <w:r>
        <w:t>исполнение на</w:t>
      </w:r>
      <w:r>
        <w:rPr>
          <w:spacing w:val="-5"/>
        </w:rPr>
        <w:t xml:space="preserve"> </w:t>
      </w:r>
      <w:r>
        <w:t>клавишных</w:t>
      </w:r>
      <w:r>
        <w:rPr>
          <w:spacing w:val="-3"/>
        </w:rPr>
        <w:t xml:space="preserve"> </w:t>
      </w:r>
      <w:r>
        <w:t>или</w:t>
      </w:r>
      <w:r>
        <w:rPr>
          <w:spacing w:val="-3"/>
        </w:rPr>
        <w:t xml:space="preserve"> </w:t>
      </w:r>
      <w:r>
        <w:t>духовых</w:t>
      </w:r>
      <w:r>
        <w:rPr>
          <w:spacing w:val="-4"/>
        </w:rPr>
        <w:t xml:space="preserve"> </w:t>
      </w:r>
      <w:r>
        <w:t>инструментах</w:t>
      </w:r>
      <w:r>
        <w:rPr>
          <w:spacing w:val="-3"/>
        </w:rPr>
        <w:t xml:space="preserve"> </w:t>
      </w:r>
      <w:r>
        <w:t>попевок,</w:t>
      </w:r>
      <w:r>
        <w:rPr>
          <w:spacing w:val="3"/>
        </w:rPr>
        <w:t xml:space="preserve"> </w:t>
      </w:r>
      <w:r>
        <w:t>мелодий</w:t>
      </w:r>
      <w:r>
        <w:rPr>
          <w:spacing w:val="-3"/>
        </w:rPr>
        <w:t xml:space="preserve"> </w:t>
      </w:r>
      <w:r>
        <w:t>и</w:t>
      </w:r>
      <w:r>
        <w:rPr>
          <w:spacing w:val="-3"/>
        </w:rPr>
        <w:t xml:space="preserve"> </w:t>
      </w:r>
      <w:r>
        <w:t>аккомпанементов в</w:t>
      </w:r>
      <w:r>
        <w:rPr>
          <w:spacing w:val="2"/>
        </w:rPr>
        <w:t xml:space="preserve"> </w:t>
      </w:r>
      <w:r>
        <w:t>размере 6/8.</w:t>
      </w:r>
    </w:p>
    <w:p w14:paraId="3A883735" w14:textId="77777777" w:rsidR="00927B14" w:rsidRDefault="00000000">
      <w:pPr>
        <w:pStyle w:val="2"/>
        <w:ind w:left="1555"/>
      </w:pPr>
      <w:r>
        <w:t>Тональность.</w:t>
      </w:r>
      <w:r>
        <w:rPr>
          <w:spacing w:val="-3"/>
        </w:rPr>
        <w:t xml:space="preserve"> </w:t>
      </w:r>
      <w:r>
        <w:t>Гамма</w:t>
      </w:r>
    </w:p>
    <w:p w14:paraId="16BAB16A" w14:textId="77777777" w:rsidR="00927B14" w:rsidRDefault="00000000">
      <w:pPr>
        <w:pStyle w:val="a3"/>
        <w:spacing w:before="20" w:line="264" w:lineRule="auto"/>
        <w:ind w:left="1555" w:right="3054"/>
      </w:pPr>
      <w:r>
        <w:t>Содержание: Тоника, тональность. Знаки при ключе. Мажорные и минорные тональности (до 2–3 знаков при ключе).</w:t>
      </w:r>
      <w:r>
        <w:rPr>
          <w:spacing w:val="-57"/>
        </w:rPr>
        <w:t xml:space="preserve"> </w:t>
      </w:r>
      <w:r>
        <w:t>Виды</w:t>
      </w:r>
      <w:r>
        <w:rPr>
          <w:spacing w:val="2"/>
        </w:rPr>
        <w:t xml:space="preserve"> </w:t>
      </w:r>
      <w:r>
        <w:t>деятельности</w:t>
      </w:r>
      <w:r>
        <w:rPr>
          <w:spacing w:val="-6"/>
        </w:rPr>
        <w:t xml:space="preserve"> </w:t>
      </w:r>
      <w:r>
        <w:t>обучающихся:</w:t>
      </w:r>
    </w:p>
    <w:p w14:paraId="1334FC16" w14:textId="77777777" w:rsidR="00927B14" w:rsidRDefault="00000000">
      <w:pPr>
        <w:pStyle w:val="a3"/>
        <w:spacing w:before="3" w:line="264" w:lineRule="auto"/>
        <w:ind w:left="1555" w:right="10922"/>
      </w:pPr>
      <w:r>
        <w:t>определение на слух устойчивых звуков;</w:t>
      </w:r>
      <w:r>
        <w:rPr>
          <w:spacing w:val="-58"/>
        </w:rPr>
        <w:t xml:space="preserve"> </w:t>
      </w:r>
      <w:r>
        <w:t>игра «устой</w:t>
      </w:r>
      <w:r>
        <w:rPr>
          <w:spacing w:val="5"/>
        </w:rPr>
        <w:t xml:space="preserve"> </w:t>
      </w:r>
      <w:r>
        <w:t>–</w:t>
      </w:r>
      <w:r>
        <w:rPr>
          <w:spacing w:val="-4"/>
        </w:rPr>
        <w:t xml:space="preserve"> </w:t>
      </w:r>
      <w:r>
        <w:t>неустой»;</w:t>
      </w:r>
    </w:p>
    <w:p w14:paraId="72B7A3E4" w14:textId="77777777" w:rsidR="00927B14" w:rsidRDefault="00000000">
      <w:pPr>
        <w:pStyle w:val="a3"/>
        <w:spacing w:line="264" w:lineRule="auto"/>
        <w:ind w:left="1555" w:right="8006"/>
      </w:pPr>
      <w:r>
        <w:t>пение упражнений – гамм с названием нот, прослеживание по нотам;</w:t>
      </w:r>
      <w:r>
        <w:rPr>
          <w:spacing w:val="-57"/>
        </w:rPr>
        <w:t xml:space="preserve"> </w:t>
      </w:r>
      <w:r>
        <w:t>освоение понятия</w:t>
      </w:r>
      <w:r>
        <w:rPr>
          <w:spacing w:val="2"/>
        </w:rPr>
        <w:t xml:space="preserve"> </w:t>
      </w:r>
      <w:r>
        <w:t>«тоника»;</w:t>
      </w:r>
    </w:p>
    <w:p w14:paraId="0A17621C" w14:textId="77777777" w:rsidR="00927B14" w:rsidRDefault="00000000">
      <w:pPr>
        <w:pStyle w:val="a3"/>
        <w:spacing w:before="1" w:line="264" w:lineRule="auto"/>
        <w:ind w:left="1555" w:right="4906"/>
      </w:pPr>
      <w:r>
        <w:t>упражнение</w:t>
      </w:r>
      <w:r>
        <w:rPr>
          <w:spacing w:val="-4"/>
        </w:rPr>
        <w:t xml:space="preserve"> </w:t>
      </w:r>
      <w:r>
        <w:t>на</w:t>
      </w:r>
      <w:r>
        <w:rPr>
          <w:spacing w:val="-4"/>
        </w:rPr>
        <w:t xml:space="preserve"> </w:t>
      </w:r>
      <w:r>
        <w:t>допевание</w:t>
      </w:r>
      <w:r>
        <w:rPr>
          <w:spacing w:val="-9"/>
        </w:rPr>
        <w:t xml:space="preserve"> </w:t>
      </w:r>
      <w:r>
        <w:t>неполной</w:t>
      </w:r>
      <w:r>
        <w:rPr>
          <w:spacing w:val="-7"/>
        </w:rPr>
        <w:t xml:space="preserve"> </w:t>
      </w:r>
      <w:r>
        <w:t>музыкальной</w:t>
      </w:r>
      <w:r>
        <w:rPr>
          <w:spacing w:val="-6"/>
        </w:rPr>
        <w:t xml:space="preserve"> </w:t>
      </w:r>
      <w:r>
        <w:t>фразы</w:t>
      </w:r>
      <w:r>
        <w:rPr>
          <w:spacing w:val="-2"/>
        </w:rPr>
        <w:t xml:space="preserve"> </w:t>
      </w:r>
      <w:r>
        <w:t>до</w:t>
      </w:r>
      <w:r>
        <w:rPr>
          <w:spacing w:val="-3"/>
        </w:rPr>
        <w:t xml:space="preserve"> </w:t>
      </w:r>
      <w:r>
        <w:t>тоники</w:t>
      </w:r>
      <w:r>
        <w:rPr>
          <w:spacing w:val="-7"/>
        </w:rPr>
        <w:t xml:space="preserve"> </w:t>
      </w:r>
      <w:r>
        <w:t>«Закончи</w:t>
      </w:r>
      <w:r>
        <w:rPr>
          <w:spacing w:val="-2"/>
        </w:rPr>
        <w:t xml:space="preserve"> </w:t>
      </w:r>
      <w:r>
        <w:t>музыкальную</w:t>
      </w:r>
      <w:r>
        <w:rPr>
          <w:spacing w:val="-5"/>
        </w:rPr>
        <w:t xml:space="preserve"> </w:t>
      </w:r>
      <w:r>
        <w:t>фразу»;</w:t>
      </w:r>
      <w:r>
        <w:rPr>
          <w:spacing w:val="-57"/>
        </w:rPr>
        <w:t xml:space="preserve"> </w:t>
      </w:r>
      <w:r>
        <w:t>вариативно:</w:t>
      </w:r>
      <w:r>
        <w:rPr>
          <w:spacing w:val="-4"/>
        </w:rPr>
        <w:t xml:space="preserve"> </w:t>
      </w:r>
      <w:r>
        <w:t>импровизация</w:t>
      </w:r>
      <w:r>
        <w:rPr>
          <w:spacing w:val="-3"/>
        </w:rPr>
        <w:t xml:space="preserve"> </w:t>
      </w:r>
      <w:r>
        <w:t>в</w:t>
      </w:r>
      <w:r>
        <w:rPr>
          <w:spacing w:val="-1"/>
        </w:rPr>
        <w:t xml:space="preserve"> </w:t>
      </w:r>
      <w:r>
        <w:t>заданной</w:t>
      </w:r>
      <w:r>
        <w:rPr>
          <w:spacing w:val="2"/>
        </w:rPr>
        <w:t xml:space="preserve"> </w:t>
      </w:r>
      <w:r>
        <w:t>тональности.</w:t>
      </w:r>
    </w:p>
    <w:p w14:paraId="3E1B7E73" w14:textId="77777777" w:rsidR="00927B14" w:rsidRDefault="00000000">
      <w:pPr>
        <w:pStyle w:val="2"/>
        <w:spacing w:before="2"/>
        <w:ind w:left="1555"/>
      </w:pPr>
      <w:r>
        <w:t>Интервалы</w:t>
      </w:r>
    </w:p>
    <w:p w14:paraId="3FCED70C" w14:textId="77777777" w:rsidR="00927B14" w:rsidRDefault="00000000">
      <w:pPr>
        <w:pStyle w:val="a3"/>
        <w:spacing w:before="22" w:line="266" w:lineRule="auto"/>
        <w:ind w:left="1776" w:hanging="221"/>
      </w:pPr>
      <w:r>
        <w:t>Содержание:</w:t>
      </w:r>
      <w:r>
        <w:rPr>
          <w:spacing w:val="22"/>
        </w:rPr>
        <w:t xml:space="preserve"> </w:t>
      </w:r>
      <w:r>
        <w:t>Понятие</w:t>
      </w:r>
      <w:r>
        <w:rPr>
          <w:spacing w:val="21"/>
        </w:rPr>
        <w:t xml:space="preserve"> </w:t>
      </w:r>
      <w:r>
        <w:t>музыкального</w:t>
      </w:r>
      <w:r>
        <w:rPr>
          <w:spacing w:val="26"/>
        </w:rPr>
        <w:t xml:space="preserve"> </w:t>
      </w:r>
      <w:r>
        <w:t>интервала.</w:t>
      </w:r>
      <w:r>
        <w:rPr>
          <w:spacing w:val="24"/>
        </w:rPr>
        <w:t xml:space="preserve"> </w:t>
      </w:r>
      <w:r>
        <w:t>Тон,</w:t>
      </w:r>
      <w:r>
        <w:rPr>
          <w:spacing w:val="24"/>
        </w:rPr>
        <w:t xml:space="preserve"> </w:t>
      </w:r>
      <w:r>
        <w:t>полутон.</w:t>
      </w:r>
      <w:r>
        <w:rPr>
          <w:spacing w:val="24"/>
        </w:rPr>
        <w:t xml:space="preserve"> </w:t>
      </w:r>
      <w:r>
        <w:t>Консонансы:</w:t>
      </w:r>
      <w:r>
        <w:rPr>
          <w:spacing w:val="23"/>
        </w:rPr>
        <w:t xml:space="preserve"> </w:t>
      </w:r>
      <w:r>
        <w:t>терция,</w:t>
      </w:r>
      <w:r>
        <w:rPr>
          <w:spacing w:val="24"/>
        </w:rPr>
        <w:t xml:space="preserve"> </w:t>
      </w:r>
      <w:r>
        <w:t>кварта,</w:t>
      </w:r>
      <w:r>
        <w:rPr>
          <w:spacing w:val="19"/>
        </w:rPr>
        <w:t xml:space="preserve"> </w:t>
      </w:r>
      <w:r>
        <w:t>квинта,</w:t>
      </w:r>
      <w:r>
        <w:rPr>
          <w:spacing w:val="24"/>
        </w:rPr>
        <w:t xml:space="preserve"> </w:t>
      </w:r>
      <w:r>
        <w:t>секста,</w:t>
      </w:r>
      <w:r>
        <w:rPr>
          <w:spacing w:val="20"/>
        </w:rPr>
        <w:t xml:space="preserve"> </w:t>
      </w:r>
      <w:r>
        <w:t>октава.</w:t>
      </w:r>
      <w:r>
        <w:rPr>
          <w:spacing w:val="24"/>
        </w:rPr>
        <w:t xml:space="preserve"> </w:t>
      </w:r>
      <w:r>
        <w:t>Диссонансы:</w:t>
      </w:r>
      <w:r>
        <w:rPr>
          <w:spacing w:val="22"/>
        </w:rPr>
        <w:t xml:space="preserve"> </w:t>
      </w:r>
      <w:r>
        <w:t>секунда,</w:t>
      </w:r>
      <w:r>
        <w:rPr>
          <w:spacing w:val="-57"/>
        </w:rPr>
        <w:t xml:space="preserve"> </w:t>
      </w:r>
      <w:r>
        <w:t>септима.</w:t>
      </w:r>
    </w:p>
    <w:p w14:paraId="7D1CB5F5" w14:textId="77777777" w:rsidR="00927B14" w:rsidRDefault="00000000">
      <w:pPr>
        <w:pStyle w:val="a3"/>
        <w:spacing w:line="273" w:lineRule="exact"/>
        <w:ind w:left="1555"/>
      </w:pPr>
      <w:r>
        <w:t>Виды</w:t>
      </w:r>
      <w:r>
        <w:rPr>
          <w:spacing w:val="-2"/>
        </w:rPr>
        <w:t xml:space="preserve"> </w:t>
      </w:r>
      <w:r>
        <w:t>деятельности</w:t>
      </w:r>
      <w:r>
        <w:rPr>
          <w:spacing w:val="-9"/>
        </w:rPr>
        <w:t xml:space="preserve"> </w:t>
      </w:r>
      <w:r>
        <w:t>обучающихся:</w:t>
      </w:r>
    </w:p>
    <w:p w14:paraId="517D6699" w14:textId="77777777" w:rsidR="00927B14" w:rsidRDefault="00000000">
      <w:pPr>
        <w:pStyle w:val="a3"/>
        <w:spacing w:before="27"/>
        <w:ind w:left="1555"/>
      </w:pPr>
      <w:r>
        <w:t>освоение</w:t>
      </w:r>
      <w:r>
        <w:rPr>
          <w:spacing w:val="-4"/>
        </w:rPr>
        <w:t xml:space="preserve"> </w:t>
      </w:r>
      <w:r>
        <w:t>понятия</w:t>
      </w:r>
      <w:r>
        <w:rPr>
          <w:spacing w:val="-3"/>
        </w:rPr>
        <w:t xml:space="preserve"> </w:t>
      </w:r>
      <w:r>
        <w:t>«интервал»;</w:t>
      </w:r>
    </w:p>
    <w:p w14:paraId="52D5D951" w14:textId="77777777" w:rsidR="00927B14" w:rsidRDefault="00000000">
      <w:pPr>
        <w:pStyle w:val="a3"/>
        <w:spacing w:before="27"/>
        <w:ind w:left="1555"/>
      </w:pPr>
      <w:r>
        <w:t>анализ ступеневого</w:t>
      </w:r>
      <w:r>
        <w:rPr>
          <w:spacing w:val="3"/>
        </w:rPr>
        <w:t xml:space="preserve"> </w:t>
      </w:r>
      <w:r>
        <w:t>состава</w:t>
      </w:r>
      <w:r>
        <w:rPr>
          <w:spacing w:val="-6"/>
        </w:rPr>
        <w:t xml:space="preserve"> </w:t>
      </w:r>
      <w:r>
        <w:t>мажорной</w:t>
      </w:r>
      <w:r>
        <w:rPr>
          <w:spacing w:val="-5"/>
        </w:rPr>
        <w:t xml:space="preserve"> </w:t>
      </w:r>
      <w:r>
        <w:t>и</w:t>
      </w:r>
      <w:r>
        <w:rPr>
          <w:spacing w:val="1"/>
        </w:rPr>
        <w:t xml:space="preserve"> </w:t>
      </w:r>
      <w:r>
        <w:t>минорной</w:t>
      </w:r>
      <w:r>
        <w:rPr>
          <w:spacing w:val="-5"/>
        </w:rPr>
        <w:t xml:space="preserve"> </w:t>
      </w:r>
      <w:r>
        <w:t>гаммы</w:t>
      </w:r>
      <w:r>
        <w:rPr>
          <w:spacing w:val="-3"/>
        </w:rPr>
        <w:t xml:space="preserve"> </w:t>
      </w:r>
      <w:r>
        <w:t>(тон-полутон);</w:t>
      </w:r>
    </w:p>
    <w:p w14:paraId="70FEDB2E" w14:textId="77777777" w:rsidR="00927B14" w:rsidRDefault="00000000">
      <w:pPr>
        <w:pStyle w:val="a3"/>
        <w:spacing w:before="31"/>
        <w:ind w:left="1555"/>
      </w:pPr>
      <w:r>
        <w:t>различение</w:t>
      </w:r>
      <w:r>
        <w:rPr>
          <w:spacing w:val="-3"/>
        </w:rPr>
        <w:t xml:space="preserve"> </w:t>
      </w:r>
      <w:r>
        <w:t>на</w:t>
      </w:r>
      <w:r>
        <w:rPr>
          <w:spacing w:val="-2"/>
        </w:rPr>
        <w:t xml:space="preserve"> </w:t>
      </w:r>
      <w:r>
        <w:t>слух</w:t>
      </w:r>
      <w:r>
        <w:rPr>
          <w:spacing w:val="-6"/>
        </w:rPr>
        <w:t xml:space="preserve"> </w:t>
      </w:r>
      <w:r>
        <w:t>диссонансов и</w:t>
      </w:r>
      <w:r>
        <w:rPr>
          <w:spacing w:val="-5"/>
        </w:rPr>
        <w:t xml:space="preserve"> </w:t>
      </w:r>
      <w:r>
        <w:t>консонансов, параллельного</w:t>
      </w:r>
      <w:r>
        <w:rPr>
          <w:spacing w:val="3"/>
        </w:rPr>
        <w:t xml:space="preserve"> </w:t>
      </w:r>
      <w:r>
        <w:t>движения</w:t>
      </w:r>
      <w:r>
        <w:rPr>
          <w:spacing w:val="-6"/>
        </w:rPr>
        <w:t xml:space="preserve"> </w:t>
      </w:r>
      <w:r>
        <w:t>двух</w:t>
      </w:r>
      <w:r>
        <w:rPr>
          <w:spacing w:val="-6"/>
        </w:rPr>
        <w:t xml:space="preserve"> </w:t>
      </w:r>
      <w:r>
        <w:t>голосов</w:t>
      </w:r>
      <w:r>
        <w:rPr>
          <w:spacing w:val="-4"/>
        </w:rPr>
        <w:t xml:space="preserve"> </w:t>
      </w:r>
      <w:r>
        <w:t>в</w:t>
      </w:r>
      <w:r>
        <w:rPr>
          <w:spacing w:val="-4"/>
        </w:rPr>
        <w:t xml:space="preserve"> </w:t>
      </w:r>
      <w:r>
        <w:t>октаву, терцию,</w:t>
      </w:r>
      <w:r>
        <w:rPr>
          <w:spacing w:val="1"/>
        </w:rPr>
        <w:t xml:space="preserve"> </w:t>
      </w:r>
      <w:r>
        <w:t>сексту;</w:t>
      </w:r>
    </w:p>
    <w:p w14:paraId="7C2B5CFB" w14:textId="77777777" w:rsidR="00927B14" w:rsidRDefault="00927B14">
      <w:pPr>
        <w:sectPr w:rsidR="00927B14" w:rsidSect="00232226">
          <w:pgSz w:w="16840" w:h="11910" w:orient="landscape"/>
          <w:pgMar w:top="1040" w:right="140" w:bottom="1160" w:left="0" w:header="0" w:footer="884" w:gutter="0"/>
          <w:cols w:space="720"/>
        </w:sectPr>
      </w:pPr>
    </w:p>
    <w:p w14:paraId="269B1155" w14:textId="77777777" w:rsidR="00927B14" w:rsidRDefault="00000000">
      <w:pPr>
        <w:pStyle w:val="a3"/>
        <w:spacing w:before="76"/>
        <w:ind w:left="1555"/>
      </w:pPr>
      <w:r>
        <w:lastRenderedPageBreak/>
        <w:t>подбор</w:t>
      </w:r>
      <w:r>
        <w:rPr>
          <w:spacing w:val="-7"/>
        </w:rPr>
        <w:t xml:space="preserve"> </w:t>
      </w:r>
      <w:r>
        <w:t>эпитетов</w:t>
      </w:r>
      <w:r>
        <w:rPr>
          <w:spacing w:val="-4"/>
        </w:rPr>
        <w:t xml:space="preserve"> </w:t>
      </w:r>
      <w:r>
        <w:t>для</w:t>
      </w:r>
      <w:r>
        <w:rPr>
          <w:spacing w:val="-7"/>
        </w:rPr>
        <w:t xml:space="preserve"> </w:t>
      </w:r>
      <w:r>
        <w:t>определения</w:t>
      </w:r>
      <w:r>
        <w:rPr>
          <w:spacing w:val="-1"/>
        </w:rPr>
        <w:t xml:space="preserve"> </w:t>
      </w:r>
      <w:r>
        <w:t>краски</w:t>
      </w:r>
      <w:r>
        <w:rPr>
          <w:spacing w:val="-1"/>
        </w:rPr>
        <w:t xml:space="preserve"> </w:t>
      </w:r>
      <w:r>
        <w:t>звучания</w:t>
      </w:r>
      <w:r>
        <w:rPr>
          <w:spacing w:val="-1"/>
        </w:rPr>
        <w:t xml:space="preserve"> </w:t>
      </w:r>
      <w:r>
        <w:t>различных</w:t>
      </w:r>
      <w:r>
        <w:rPr>
          <w:spacing w:val="-7"/>
        </w:rPr>
        <w:t xml:space="preserve"> </w:t>
      </w:r>
      <w:r>
        <w:t>интервалов;</w:t>
      </w:r>
    </w:p>
    <w:p w14:paraId="25F49F01" w14:textId="77777777" w:rsidR="00927B14" w:rsidRDefault="00000000">
      <w:pPr>
        <w:pStyle w:val="a3"/>
        <w:spacing w:before="26" w:line="268" w:lineRule="auto"/>
        <w:ind w:left="1555" w:right="2791"/>
      </w:pPr>
      <w:r>
        <w:t>разучивание,</w:t>
      </w:r>
      <w:r>
        <w:rPr>
          <w:spacing w:val="-1"/>
        </w:rPr>
        <w:t xml:space="preserve"> </w:t>
      </w:r>
      <w:r>
        <w:t>исполнение</w:t>
      </w:r>
      <w:r>
        <w:rPr>
          <w:spacing w:val="-3"/>
        </w:rPr>
        <w:t xml:space="preserve"> </w:t>
      </w:r>
      <w:r>
        <w:t>попевок</w:t>
      </w:r>
      <w:r>
        <w:rPr>
          <w:spacing w:val="-4"/>
        </w:rPr>
        <w:t xml:space="preserve"> </w:t>
      </w:r>
      <w:r>
        <w:t>и</w:t>
      </w:r>
      <w:r>
        <w:rPr>
          <w:spacing w:val="-7"/>
        </w:rPr>
        <w:t xml:space="preserve"> </w:t>
      </w:r>
      <w:r>
        <w:t>песен</w:t>
      </w:r>
      <w:r>
        <w:rPr>
          <w:spacing w:val="-1"/>
        </w:rPr>
        <w:t xml:space="preserve"> </w:t>
      </w:r>
      <w:r>
        <w:t>с</w:t>
      </w:r>
      <w:r>
        <w:rPr>
          <w:spacing w:val="-3"/>
        </w:rPr>
        <w:t xml:space="preserve"> </w:t>
      </w:r>
      <w:r>
        <w:t>ярко</w:t>
      </w:r>
      <w:r>
        <w:rPr>
          <w:spacing w:val="-3"/>
        </w:rPr>
        <w:t xml:space="preserve"> </w:t>
      </w:r>
      <w:r>
        <w:t>выраженной</w:t>
      </w:r>
      <w:r>
        <w:rPr>
          <w:spacing w:val="-6"/>
        </w:rPr>
        <w:t xml:space="preserve"> </w:t>
      </w:r>
      <w:r>
        <w:t>характерной</w:t>
      </w:r>
      <w:r>
        <w:rPr>
          <w:spacing w:val="-1"/>
        </w:rPr>
        <w:t xml:space="preserve"> </w:t>
      </w:r>
      <w:r>
        <w:t>интерваликой</w:t>
      </w:r>
      <w:r>
        <w:rPr>
          <w:spacing w:val="-6"/>
        </w:rPr>
        <w:t xml:space="preserve"> </w:t>
      </w:r>
      <w:r>
        <w:t>в</w:t>
      </w:r>
      <w:r>
        <w:rPr>
          <w:spacing w:val="-5"/>
        </w:rPr>
        <w:t xml:space="preserve"> </w:t>
      </w:r>
      <w:r>
        <w:t>мелодическом</w:t>
      </w:r>
      <w:r>
        <w:rPr>
          <w:spacing w:val="-6"/>
        </w:rPr>
        <w:t xml:space="preserve"> </w:t>
      </w:r>
      <w:r>
        <w:t>движении;</w:t>
      </w:r>
      <w:r>
        <w:rPr>
          <w:spacing w:val="-57"/>
        </w:rPr>
        <w:t xml:space="preserve"> </w:t>
      </w:r>
      <w:r>
        <w:t>элементы</w:t>
      </w:r>
      <w:r>
        <w:rPr>
          <w:spacing w:val="3"/>
        </w:rPr>
        <w:t xml:space="preserve"> </w:t>
      </w:r>
      <w:r>
        <w:t>двухголосия;</w:t>
      </w:r>
    </w:p>
    <w:p w14:paraId="3484BAE3" w14:textId="77777777" w:rsidR="00927B14" w:rsidRDefault="00000000">
      <w:pPr>
        <w:pStyle w:val="a3"/>
        <w:spacing w:line="264" w:lineRule="auto"/>
        <w:ind w:left="1776" w:right="713" w:hanging="221"/>
      </w:pPr>
      <w:r>
        <w:t>вариативно:</w:t>
      </w:r>
      <w:r>
        <w:rPr>
          <w:spacing w:val="14"/>
        </w:rPr>
        <w:t xml:space="preserve"> </w:t>
      </w:r>
      <w:r>
        <w:t>досочинение</w:t>
      </w:r>
      <w:r>
        <w:rPr>
          <w:spacing w:val="18"/>
        </w:rPr>
        <w:t xml:space="preserve"> </w:t>
      </w:r>
      <w:r>
        <w:t>к</w:t>
      </w:r>
      <w:r>
        <w:rPr>
          <w:spacing w:val="17"/>
        </w:rPr>
        <w:t xml:space="preserve"> </w:t>
      </w:r>
      <w:r>
        <w:t>простой</w:t>
      </w:r>
      <w:r>
        <w:rPr>
          <w:spacing w:val="15"/>
        </w:rPr>
        <w:t xml:space="preserve"> </w:t>
      </w:r>
      <w:r>
        <w:t>мелодии</w:t>
      </w:r>
      <w:r>
        <w:rPr>
          <w:spacing w:val="20"/>
        </w:rPr>
        <w:t xml:space="preserve"> </w:t>
      </w:r>
      <w:r>
        <w:t>подголоска,</w:t>
      </w:r>
      <w:r>
        <w:rPr>
          <w:spacing w:val="15"/>
        </w:rPr>
        <w:t xml:space="preserve"> </w:t>
      </w:r>
      <w:r>
        <w:t>повторяющего</w:t>
      </w:r>
      <w:r>
        <w:rPr>
          <w:spacing w:val="19"/>
        </w:rPr>
        <w:t xml:space="preserve"> </w:t>
      </w:r>
      <w:r>
        <w:t>основной</w:t>
      </w:r>
      <w:r>
        <w:rPr>
          <w:spacing w:val="15"/>
        </w:rPr>
        <w:t xml:space="preserve"> </w:t>
      </w:r>
      <w:r>
        <w:t>голос</w:t>
      </w:r>
      <w:r>
        <w:rPr>
          <w:spacing w:val="18"/>
        </w:rPr>
        <w:t xml:space="preserve"> </w:t>
      </w:r>
      <w:r>
        <w:t>в</w:t>
      </w:r>
      <w:r>
        <w:rPr>
          <w:spacing w:val="16"/>
        </w:rPr>
        <w:t xml:space="preserve"> </w:t>
      </w:r>
      <w:r>
        <w:t>терцию,</w:t>
      </w:r>
      <w:r>
        <w:rPr>
          <w:spacing w:val="16"/>
        </w:rPr>
        <w:t xml:space="preserve"> </w:t>
      </w:r>
      <w:r>
        <w:t>октаву;</w:t>
      </w:r>
      <w:r>
        <w:rPr>
          <w:spacing w:val="14"/>
        </w:rPr>
        <w:t xml:space="preserve"> </w:t>
      </w:r>
      <w:r>
        <w:t>сочинение</w:t>
      </w:r>
      <w:r>
        <w:rPr>
          <w:spacing w:val="18"/>
        </w:rPr>
        <w:t xml:space="preserve"> </w:t>
      </w:r>
      <w:r>
        <w:t>аккомпанемента</w:t>
      </w:r>
      <w:r>
        <w:rPr>
          <w:spacing w:val="14"/>
        </w:rPr>
        <w:t xml:space="preserve"> </w:t>
      </w:r>
      <w:r>
        <w:t>на</w:t>
      </w:r>
      <w:r>
        <w:rPr>
          <w:spacing w:val="-57"/>
        </w:rPr>
        <w:t xml:space="preserve"> </w:t>
      </w:r>
      <w:r>
        <w:t>основе</w:t>
      </w:r>
      <w:r>
        <w:rPr>
          <w:spacing w:val="-5"/>
        </w:rPr>
        <w:t xml:space="preserve"> </w:t>
      </w:r>
      <w:r>
        <w:t>движения</w:t>
      </w:r>
      <w:r>
        <w:rPr>
          <w:spacing w:val="2"/>
        </w:rPr>
        <w:t xml:space="preserve"> </w:t>
      </w:r>
      <w:r>
        <w:t>квинтами,</w:t>
      </w:r>
      <w:r>
        <w:rPr>
          <w:spacing w:val="-1"/>
        </w:rPr>
        <w:t xml:space="preserve"> </w:t>
      </w:r>
      <w:r>
        <w:t>октавами.</w:t>
      </w:r>
    </w:p>
    <w:p w14:paraId="630261EA" w14:textId="77777777" w:rsidR="00927B14" w:rsidRDefault="00000000">
      <w:pPr>
        <w:pStyle w:val="2"/>
        <w:ind w:left="1555"/>
      </w:pPr>
      <w:r>
        <w:t>Гармония</w:t>
      </w:r>
    </w:p>
    <w:p w14:paraId="6D734AD6" w14:textId="77777777" w:rsidR="00927B14" w:rsidRDefault="00000000">
      <w:pPr>
        <w:pStyle w:val="a3"/>
        <w:spacing w:before="22" w:line="264" w:lineRule="auto"/>
        <w:ind w:left="1555" w:right="1114"/>
      </w:pPr>
      <w:r>
        <w:t>Содержание: Аккорд. Трезвучие мажорное и минорное. Понятие фактуры. Фактуры аккомпанемента бас-аккорд, аккордовая, арпеджио.</w:t>
      </w:r>
      <w:r>
        <w:rPr>
          <w:spacing w:val="-57"/>
        </w:rPr>
        <w:t xml:space="preserve"> </w:t>
      </w:r>
      <w:r>
        <w:t>Виды</w:t>
      </w:r>
      <w:r>
        <w:rPr>
          <w:spacing w:val="2"/>
        </w:rPr>
        <w:t xml:space="preserve"> </w:t>
      </w:r>
      <w:r>
        <w:t>деятельности</w:t>
      </w:r>
      <w:r>
        <w:rPr>
          <w:spacing w:val="-6"/>
        </w:rPr>
        <w:t xml:space="preserve"> </w:t>
      </w:r>
      <w:r>
        <w:t>обучающихся:</w:t>
      </w:r>
    </w:p>
    <w:p w14:paraId="7B0AE51B" w14:textId="77777777" w:rsidR="00927B14" w:rsidRDefault="00000000">
      <w:pPr>
        <w:pStyle w:val="a3"/>
        <w:spacing w:line="264" w:lineRule="auto"/>
        <w:ind w:left="1555" w:right="9655"/>
      </w:pPr>
      <w:r>
        <w:t>различение на слух интервалов и аккордов;</w:t>
      </w:r>
      <w:r>
        <w:rPr>
          <w:spacing w:val="1"/>
        </w:rPr>
        <w:t xml:space="preserve"> </w:t>
      </w:r>
      <w:r>
        <w:t>различение</w:t>
      </w:r>
      <w:r>
        <w:rPr>
          <w:spacing w:val="-1"/>
        </w:rPr>
        <w:t xml:space="preserve"> </w:t>
      </w:r>
      <w:r>
        <w:t>на</w:t>
      </w:r>
      <w:r>
        <w:rPr>
          <w:spacing w:val="-1"/>
        </w:rPr>
        <w:t xml:space="preserve"> </w:t>
      </w:r>
      <w:r>
        <w:t>слух</w:t>
      </w:r>
      <w:r>
        <w:rPr>
          <w:spacing w:val="-5"/>
        </w:rPr>
        <w:t xml:space="preserve"> </w:t>
      </w:r>
      <w:r>
        <w:t>мажорных</w:t>
      </w:r>
      <w:r>
        <w:rPr>
          <w:spacing w:val="-5"/>
        </w:rPr>
        <w:t xml:space="preserve"> </w:t>
      </w:r>
      <w:r>
        <w:t>и</w:t>
      </w:r>
      <w:r>
        <w:rPr>
          <w:spacing w:val="-4"/>
        </w:rPr>
        <w:t xml:space="preserve"> </w:t>
      </w:r>
      <w:r>
        <w:t>минорных</w:t>
      </w:r>
      <w:r>
        <w:rPr>
          <w:spacing w:val="-5"/>
        </w:rPr>
        <w:t xml:space="preserve"> </w:t>
      </w:r>
      <w:r>
        <w:t>аккордов;</w:t>
      </w:r>
    </w:p>
    <w:p w14:paraId="6C043644" w14:textId="77777777" w:rsidR="00927B14" w:rsidRDefault="00000000">
      <w:pPr>
        <w:pStyle w:val="a3"/>
        <w:spacing w:line="264" w:lineRule="auto"/>
        <w:ind w:left="1555" w:right="5820"/>
      </w:pPr>
      <w:r>
        <w:t>разучивание, исполнение попевок и песен с мелодическим движениемпо звукам аккордов;</w:t>
      </w:r>
      <w:r>
        <w:rPr>
          <w:spacing w:val="-58"/>
        </w:rPr>
        <w:t xml:space="preserve"> </w:t>
      </w:r>
      <w:r>
        <w:t>вокальные упражнения</w:t>
      </w:r>
      <w:r>
        <w:rPr>
          <w:spacing w:val="2"/>
        </w:rPr>
        <w:t xml:space="preserve"> </w:t>
      </w:r>
      <w:r>
        <w:t>с</w:t>
      </w:r>
      <w:r>
        <w:rPr>
          <w:spacing w:val="1"/>
        </w:rPr>
        <w:t xml:space="preserve"> </w:t>
      </w:r>
      <w:r>
        <w:t>элементами</w:t>
      </w:r>
      <w:r>
        <w:rPr>
          <w:spacing w:val="-3"/>
        </w:rPr>
        <w:t xml:space="preserve"> </w:t>
      </w:r>
      <w:r>
        <w:t>трёхголосия;</w:t>
      </w:r>
    </w:p>
    <w:p w14:paraId="78A2B979" w14:textId="77777777" w:rsidR="00927B14" w:rsidRDefault="00000000">
      <w:pPr>
        <w:pStyle w:val="a3"/>
        <w:spacing w:line="264" w:lineRule="auto"/>
        <w:ind w:left="1555" w:right="1630"/>
      </w:pPr>
      <w:r>
        <w:t>определение</w:t>
      </w:r>
      <w:r>
        <w:rPr>
          <w:spacing w:val="-4"/>
        </w:rPr>
        <w:t xml:space="preserve"> </w:t>
      </w:r>
      <w:r>
        <w:t>на</w:t>
      </w:r>
      <w:r>
        <w:rPr>
          <w:spacing w:val="-7"/>
        </w:rPr>
        <w:t xml:space="preserve"> </w:t>
      </w:r>
      <w:r>
        <w:t>слух</w:t>
      </w:r>
      <w:r>
        <w:rPr>
          <w:spacing w:val="-7"/>
        </w:rPr>
        <w:t xml:space="preserve"> </w:t>
      </w:r>
      <w:r>
        <w:t>типа</w:t>
      </w:r>
      <w:r>
        <w:rPr>
          <w:spacing w:val="-4"/>
        </w:rPr>
        <w:t xml:space="preserve"> </w:t>
      </w:r>
      <w:r>
        <w:t>фактуры</w:t>
      </w:r>
      <w:r>
        <w:rPr>
          <w:spacing w:val="-1"/>
        </w:rPr>
        <w:t xml:space="preserve"> </w:t>
      </w:r>
      <w:r>
        <w:t>аккомпанемента</w:t>
      </w:r>
      <w:r>
        <w:rPr>
          <w:spacing w:val="-3"/>
        </w:rPr>
        <w:t xml:space="preserve"> </w:t>
      </w:r>
      <w:r>
        <w:t>исполняемых</w:t>
      </w:r>
      <w:r>
        <w:rPr>
          <w:spacing w:val="-7"/>
        </w:rPr>
        <w:t xml:space="preserve"> </w:t>
      </w:r>
      <w:r>
        <w:t>песен, прослушанных</w:t>
      </w:r>
      <w:r>
        <w:rPr>
          <w:spacing w:val="-7"/>
        </w:rPr>
        <w:t xml:space="preserve"> </w:t>
      </w:r>
      <w:r>
        <w:t>инструментальных</w:t>
      </w:r>
      <w:r>
        <w:rPr>
          <w:spacing w:val="-7"/>
        </w:rPr>
        <w:t xml:space="preserve"> </w:t>
      </w:r>
      <w:r>
        <w:t>произведений;</w:t>
      </w:r>
      <w:r>
        <w:rPr>
          <w:spacing w:val="-57"/>
        </w:rPr>
        <w:t xml:space="preserve"> </w:t>
      </w:r>
      <w:r>
        <w:t>вариативно:</w:t>
      </w:r>
      <w:r>
        <w:rPr>
          <w:spacing w:val="-4"/>
        </w:rPr>
        <w:t xml:space="preserve"> </w:t>
      </w:r>
      <w:r>
        <w:t>сочинение</w:t>
      </w:r>
      <w:r>
        <w:rPr>
          <w:spacing w:val="-4"/>
        </w:rPr>
        <w:t xml:space="preserve"> </w:t>
      </w:r>
      <w:r>
        <w:t>аккордового</w:t>
      </w:r>
      <w:r>
        <w:rPr>
          <w:spacing w:val="2"/>
        </w:rPr>
        <w:t xml:space="preserve"> </w:t>
      </w:r>
      <w:r>
        <w:t>аккомпанемента к мелодии</w:t>
      </w:r>
      <w:r>
        <w:rPr>
          <w:spacing w:val="-2"/>
        </w:rPr>
        <w:t xml:space="preserve"> </w:t>
      </w:r>
      <w:r>
        <w:t>песни.</w:t>
      </w:r>
    </w:p>
    <w:p w14:paraId="15B25105" w14:textId="77777777" w:rsidR="00927B14" w:rsidRDefault="00000000">
      <w:pPr>
        <w:pStyle w:val="2"/>
        <w:spacing w:before="6"/>
        <w:ind w:left="1555"/>
      </w:pPr>
      <w:r>
        <w:t>Музыкальная</w:t>
      </w:r>
      <w:r>
        <w:rPr>
          <w:spacing w:val="-3"/>
        </w:rPr>
        <w:t xml:space="preserve"> </w:t>
      </w:r>
      <w:r>
        <w:t>форма</w:t>
      </w:r>
    </w:p>
    <w:p w14:paraId="74DADC3E" w14:textId="77777777" w:rsidR="00927B14" w:rsidRDefault="00000000">
      <w:pPr>
        <w:pStyle w:val="a3"/>
        <w:spacing w:before="21" w:line="264" w:lineRule="auto"/>
        <w:ind w:left="1776" w:right="713" w:hanging="221"/>
      </w:pPr>
      <w:r>
        <w:t>Содержание:</w:t>
      </w:r>
      <w:r>
        <w:rPr>
          <w:spacing w:val="20"/>
        </w:rPr>
        <w:t xml:space="preserve"> </w:t>
      </w:r>
      <w:r>
        <w:t>Контраст</w:t>
      </w:r>
      <w:r>
        <w:rPr>
          <w:spacing w:val="21"/>
        </w:rPr>
        <w:t xml:space="preserve"> </w:t>
      </w:r>
      <w:r>
        <w:t>и</w:t>
      </w:r>
      <w:r>
        <w:rPr>
          <w:spacing w:val="18"/>
        </w:rPr>
        <w:t xml:space="preserve"> </w:t>
      </w:r>
      <w:r>
        <w:t>повтор</w:t>
      </w:r>
      <w:r>
        <w:rPr>
          <w:spacing w:val="16"/>
        </w:rPr>
        <w:t xml:space="preserve"> </w:t>
      </w:r>
      <w:r>
        <w:t>как</w:t>
      </w:r>
      <w:r>
        <w:rPr>
          <w:spacing w:val="19"/>
        </w:rPr>
        <w:t xml:space="preserve"> </w:t>
      </w:r>
      <w:r>
        <w:t>принципы</w:t>
      </w:r>
      <w:r>
        <w:rPr>
          <w:spacing w:val="22"/>
        </w:rPr>
        <w:t xml:space="preserve"> </w:t>
      </w:r>
      <w:r>
        <w:t>строения</w:t>
      </w:r>
      <w:r>
        <w:rPr>
          <w:spacing w:val="11"/>
        </w:rPr>
        <w:t xml:space="preserve"> </w:t>
      </w:r>
      <w:r>
        <w:t>музыкального</w:t>
      </w:r>
      <w:r>
        <w:rPr>
          <w:spacing w:val="21"/>
        </w:rPr>
        <w:t xml:space="preserve"> </w:t>
      </w:r>
      <w:r>
        <w:t>произведения.</w:t>
      </w:r>
      <w:r>
        <w:rPr>
          <w:spacing w:val="19"/>
        </w:rPr>
        <w:t xml:space="preserve"> </w:t>
      </w:r>
      <w:r>
        <w:t>Двухчастная,</w:t>
      </w:r>
      <w:r>
        <w:rPr>
          <w:spacing w:val="22"/>
        </w:rPr>
        <w:t xml:space="preserve"> </w:t>
      </w:r>
      <w:r>
        <w:t>трёхчастная</w:t>
      </w:r>
      <w:r>
        <w:rPr>
          <w:spacing w:val="21"/>
        </w:rPr>
        <w:t xml:space="preserve"> </w:t>
      </w:r>
      <w:r>
        <w:t>и</w:t>
      </w:r>
      <w:r>
        <w:rPr>
          <w:spacing w:val="18"/>
        </w:rPr>
        <w:t xml:space="preserve"> </w:t>
      </w:r>
      <w:r>
        <w:t>трёхчастная</w:t>
      </w:r>
      <w:r>
        <w:rPr>
          <w:spacing w:val="21"/>
        </w:rPr>
        <w:t xml:space="preserve"> </w:t>
      </w:r>
      <w:r>
        <w:t>репризная</w:t>
      </w:r>
      <w:r>
        <w:rPr>
          <w:spacing w:val="-57"/>
        </w:rPr>
        <w:t xml:space="preserve"> </w:t>
      </w:r>
      <w:r>
        <w:t>форма.</w:t>
      </w:r>
      <w:r>
        <w:rPr>
          <w:spacing w:val="-2"/>
        </w:rPr>
        <w:t xml:space="preserve"> </w:t>
      </w:r>
      <w:r>
        <w:t>Рондо:</w:t>
      </w:r>
      <w:r>
        <w:rPr>
          <w:spacing w:val="2"/>
        </w:rPr>
        <w:t xml:space="preserve"> </w:t>
      </w:r>
      <w:r>
        <w:t>рефрен</w:t>
      </w:r>
      <w:r>
        <w:rPr>
          <w:spacing w:val="-2"/>
        </w:rPr>
        <w:t xml:space="preserve"> </w:t>
      </w:r>
      <w:r>
        <w:t>и</w:t>
      </w:r>
      <w:r>
        <w:rPr>
          <w:spacing w:val="3"/>
        </w:rPr>
        <w:t xml:space="preserve"> </w:t>
      </w:r>
      <w:r>
        <w:t>эпизоды.</w:t>
      </w:r>
    </w:p>
    <w:p w14:paraId="0B4035E8" w14:textId="77777777" w:rsidR="00927B14" w:rsidRDefault="00000000">
      <w:pPr>
        <w:pStyle w:val="a3"/>
        <w:spacing w:line="274" w:lineRule="exact"/>
        <w:ind w:left="1555"/>
      </w:pPr>
      <w:r>
        <w:t>Виды</w:t>
      </w:r>
      <w:r>
        <w:rPr>
          <w:spacing w:val="-2"/>
        </w:rPr>
        <w:t xml:space="preserve"> </w:t>
      </w:r>
      <w:r>
        <w:t>деятельности</w:t>
      </w:r>
      <w:r>
        <w:rPr>
          <w:spacing w:val="-9"/>
        </w:rPr>
        <w:t xml:space="preserve"> </w:t>
      </w:r>
      <w:r>
        <w:t>обучающихся:</w:t>
      </w:r>
    </w:p>
    <w:p w14:paraId="3960B0AA" w14:textId="77777777" w:rsidR="00927B14" w:rsidRDefault="00000000">
      <w:pPr>
        <w:pStyle w:val="a3"/>
        <w:spacing w:before="32" w:line="264" w:lineRule="auto"/>
        <w:ind w:left="1555" w:right="3489"/>
      </w:pPr>
      <w:r>
        <w:t>знакомство со</w:t>
      </w:r>
      <w:r>
        <w:rPr>
          <w:spacing w:val="-4"/>
        </w:rPr>
        <w:t xml:space="preserve"> </w:t>
      </w:r>
      <w:r>
        <w:t>строением</w:t>
      </w:r>
      <w:r>
        <w:rPr>
          <w:spacing w:val="-6"/>
        </w:rPr>
        <w:t xml:space="preserve"> </w:t>
      </w:r>
      <w:r>
        <w:t>музыкального</w:t>
      </w:r>
      <w:r>
        <w:rPr>
          <w:spacing w:val="-4"/>
        </w:rPr>
        <w:t xml:space="preserve"> </w:t>
      </w:r>
      <w:r>
        <w:t>произведения,</w:t>
      </w:r>
      <w:r>
        <w:rPr>
          <w:spacing w:val="-1"/>
        </w:rPr>
        <w:t xml:space="preserve"> </w:t>
      </w:r>
      <w:r>
        <w:t>понятиями</w:t>
      </w:r>
      <w:r>
        <w:rPr>
          <w:spacing w:val="-7"/>
        </w:rPr>
        <w:t xml:space="preserve"> </w:t>
      </w:r>
      <w:r>
        <w:t>двухчастной</w:t>
      </w:r>
      <w:r>
        <w:rPr>
          <w:spacing w:val="-8"/>
        </w:rPr>
        <w:t xml:space="preserve"> </w:t>
      </w:r>
      <w:r>
        <w:t>и</w:t>
      </w:r>
      <w:r>
        <w:rPr>
          <w:spacing w:val="-2"/>
        </w:rPr>
        <w:t xml:space="preserve"> </w:t>
      </w:r>
      <w:r>
        <w:t>трёхчастной</w:t>
      </w:r>
      <w:r>
        <w:rPr>
          <w:spacing w:val="-12"/>
        </w:rPr>
        <w:t xml:space="preserve"> </w:t>
      </w:r>
      <w:r>
        <w:t>формы,</w:t>
      </w:r>
      <w:r>
        <w:rPr>
          <w:spacing w:val="-2"/>
        </w:rPr>
        <w:t xml:space="preserve"> </w:t>
      </w:r>
      <w:r>
        <w:t>рондо;</w:t>
      </w:r>
      <w:r>
        <w:rPr>
          <w:spacing w:val="-57"/>
        </w:rPr>
        <w:t xml:space="preserve"> </w:t>
      </w:r>
      <w:r>
        <w:t>слушание произведений:</w:t>
      </w:r>
      <w:r>
        <w:rPr>
          <w:spacing w:val="-7"/>
        </w:rPr>
        <w:t xml:space="preserve"> </w:t>
      </w:r>
      <w:r>
        <w:t>определение</w:t>
      </w:r>
      <w:r>
        <w:rPr>
          <w:spacing w:val="1"/>
        </w:rPr>
        <w:t xml:space="preserve"> </w:t>
      </w:r>
      <w:r>
        <w:t>формы</w:t>
      </w:r>
      <w:r>
        <w:rPr>
          <w:spacing w:val="-1"/>
        </w:rPr>
        <w:t xml:space="preserve"> </w:t>
      </w:r>
      <w:r>
        <w:t>их</w:t>
      </w:r>
      <w:r>
        <w:rPr>
          <w:spacing w:val="-4"/>
        </w:rPr>
        <w:t xml:space="preserve"> </w:t>
      </w:r>
      <w:r>
        <w:t>строения</w:t>
      </w:r>
      <w:r>
        <w:rPr>
          <w:spacing w:val="-3"/>
        </w:rPr>
        <w:t xml:space="preserve"> </w:t>
      </w:r>
      <w:r>
        <w:t>на</w:t>
      </w:r>
      <w:r>
        <w:rPr>
          <w:spacing w:val="1"/>
        </w:rPr>
        <w:t xml:space="preserve"> </w:t>
      </w:r>
      <w:r>
        <w:t>слух;</w:t>
      </w:r>
    </w:p>
    <w:p w14:paraId="4D664A1D" w14:textId="77777777" w:rsidR="00927B14" w:rsidRDefault="00000000">
      <w:pPr>
        <w:pStyle w:val="a3"/>
        <w:spacing w:line="264" w:lineRule="auto"/>
        <w:ind w:left="1555" w:right="7872"/>
      </w:pPr>
      <w:r>
        <w:t>составление наглядной буквенной или графической схемы;</w:t>
      </w:r>
      <w:r>
        <w:rPr>
          <w:spacing w:val="1"/>
        </w:rPr>
        <w:t xml:space="preserve"> </w:t>
      </w:r>
      <w:r>
        <w:t>исполнение</w:t>
      </w:r>
      <w:r>
        <w:rPr>
          <w:spacing w:val="-3"/>
        </w:rPr>
        <w:t xml:space="preserve"> </w:t>
      </w:r>
      <w:r>
        <w:t>песен, написанных</w:t>
      </w:r>
      <w:r>
        <w:rPr>
          <w:spacing w:val="-7"/>
        </w:rPr>
        <w:t xml:space="preserve"> </w:t>
      </w:r>
      <w:r>
        <w:t>в</w:t>
      </w:r>
      <w:r>
        <w:rPr>
          <w:spacing w:val="-5"/>
        </w:rPr>
        <w:t xml:space="preserve"> </w:t>
      </w:r>
      <w:r>
        <w:t>двухчастной</w:t>
      </w:r>
      <w:r>
        <w:rPr>
          <w:spacing w:val="-5"/>
        </w:rPr>
        <w:t xml:space="preserve"> </w:t>
      </w:r>
      <w:r>
        <w:t>или</w:t>
      </w:r>
      <w:r>
        <w:rPr>
          <w:spacing w:val="-1"/>
        </w:rPr>
        <w:t xml:space="preserve"> </w:t>
      </w:r>
      <w:r>
        <w:t>трёхчастной</w:t>
      </w:r>
      <w:r>
        <w:rPr>
          <w:spacing w:val="-6"/>
        </w:rPr>
        <w:t xml:space="preserve"> </w:t>
      </w:r>
      <w:r>
        <w:t>форме;</w:t>
      </w:r>
    </w:p>
    <w:p w14:paraId="68362B00" w14:textId="77777777" w:rsidR="00927B14" w:rsidRDefault="00000000">
      <w:pPr>
        <w:pStyle w:val="a3"/>
        <w:spacing w:before="1" w:line="264" w:lineRule="auto"/>
        <w:ind w:left="1776" w:hanging="221"/>
      </w:pPr>
      <w:r>
        <w:t>вариативно:</w:t>
      </w:r>
      <w:r>
        <w:rPr>
          <w:spacing w:val="18"/>
        </w:rPr>
        <w:t xml:space="preserve"> </w:t>
      </w:r>
      <w:r>
        <w:t>коллективная</w:t>
      </w:r>
      <w:r>
        <w:rPr>
          <w:spacing w:val="18"/>
        </w:rPr>
        <w:t xml:space="preserve"> </w:t>
      </w:r>
      <w:r>
        <w:t>импровизация</w:t>
      </w:r>
      <w:r>
        <w:rPr>
          <w:spacing w:val="19"/>
        </w:rPr>
        <w:t xml:space="preserve"> </w:t>
      </w:r>
      <w:r>
        <w:t>в</w:t>
      </w:r>
      <w:r>
        <w:rPr>
          <w:spacing w:val="20"/>
        </w:rPr>
        <w:t xml:space="preserve"> </w:t>
      </w:r>
      <w:r>
        <w:t>форме</w:t>
      </w:r>
      <w:r>
        <w:rPr>
          <w:spacing w:val="17"/>
        </w:rPr>
        <w:t xml:space="preserve"> </w:t>
      </w:r>
      <w:r>
        <w:t>рондо,</w:t>
      </w:r>
      <w:r>
        <w:rPr>
          <w:spacing w:val="21"/>
        </w:rPr>
        <w:t xml:space="preserve"> </w:t>
      </w:r>
      <w:r>
        <w:t>трёхчастной</w:t>
      </w:r>
      <w:r>
        <w:rPr>
          <w:spacing w:val="19"/>
        </w:rPr>
        <w:t xml:space="preserve"> </w:t>
      </w:r>
      <w:r>
        <w:t>репризной</w:t>
      </w:r>
      <w:r>
        <w:rPr>
          <w:spacing w:val="19"/>
        </w:rPr>
        <w:t xml:space="preserve"> </w:t>
      </w:r>
      <w:r>
        <w:t>форме;</w:t>
      </w:r>
      <w:r>
        <w:rPr>
          <w:spacing w:val="15"/>
        </w:rPr>
        <w:t xml:space="preserve"> </w:t>
      </w:r>
      <w:r>
        <w:t>создание</w:t>
      </w:r>
      <w:r>
        <w:rPr>
          <w:spacing w:val="17"/>
        </w:rPr>
        <w:t xml:space="preserve"> </w:t>
      </w:r>
      <w:r>
        <w:t>художественных</w:t>
      </w:r>
      <w:r>
        <w:rPr>
          <w:spacing w:val="14"/>
        </w:rPr>
        <w:t xml:space="preserve"> </w:t>
      </w:r>
      <w:r>
        <w:t>композиций</w:t>
      </w:r>
      <w:r>
        <w:rPr>
          <w:spacing w:val="14"/>
        </w:rPr>
        <w:t xml:space="preserve"> </w:t>
      </w:r>
      <w:r>
        <w:t>(рисунок,</w:t>
      </w:r>
      <w:r>
        <w:rPr>
          <w:spacing w:val="-57"/>
        </w:rPr>
        <w:t xml:space="preserve"> </w:t>
      </w:r>
      <w:r>
        <w:t>аппликация)</w:t>
      </w:r>
      <w:r>
        <w:rPr>
          <w:spacing w:val="-2"/>
        </w:rPr>
        <w:t xml:space="preserve"> </w:t>
      </w:r>
      <w:r>
        <w:t>по</w:t>
      </w:r>
      <w:r>
        <w:rPr>
          <w:spacing w:val="6"/>
        </w:rPr>
        <w:t xml:space="preserve"> </w:t>
      </w:r>
      <w:r>
        <w:t>законам</w:t>
      </w:r>
      <w:r>
        <w:rPr>
          <w:spacing w:val="-1"/>
        </w:rPr>
        <w:t xml:space="preserve"> </w:t>
      </w:r>
      <w:r>
        <w:t>музыкальной</w:t>
      </w:r>
      <w:r>
        <w:rPr>
          <w:spacing w:val="-2"/>
        </w:rPr>
        <w:t xml:space="preserve"> </w:t>
      </w:r>
      <w:r>
        <w:t>формы.</w:t>
      </w:r>
    </w:p>
    <w:p w14:paraId="011C917F" w14:textId="77777777" w:rsidR="00927B14" w:rsidRDefault="00000000">
      <w:pPr>
        <w:pStyle w:val="2"/>
        <w:spacing w:before="2"/>
        <w:ind w:left="1555"/>
      </w:pPr>
      <w:r>
        <w:t>Вариации</w:t>
      </w:r>
    </w:p>
    <w:p w14:paraId="4006573B" w14:textId="77777777" w:rsidR="00927B14" w:rsidRDefault="00000000">
      <w:pPr>
        <w:pStyle w:val="a3"/>
        <w:spacing w:before="22" w:line="266" w:lineRule="auto"/>
        <w:ind w:left="1555" w:right="8052"/>
      </w:pPr>
      <w:r>
        <w:t>Содержание:</w:t>
      </w:r>
      <w:r>
        <w:rPr>
          <w:spacing w:val="-4"/>
        </w:rPr>
        <w:t xml:space="preserve"> </w:t>
      </w:r>
      <w:r>
        <w:t>Варьирование</w:t>
      </w:r>
      <w:r>
        <w:rPr>
          <w:spacing w:val="-4"/>
        </w:rPr>
        <w:t xml:space="preserve"> </w:t>
      </w:r>
      <w:r>
        <w:t>как</w:t>
      </w:r>
      <w:r>
        <w:rPr>
          <w:spacing w:val="-5"/>
        </w:rPr>
        <w:t xml:space="preserve"> </w:t>
      </w:r>
      <w:r>
        <w:t>принцип</w:t>
      </w:r>
      <w:r>
        <w:rPr>
          <w:spacing w:val="-7"/>
        </w:rPr>
        <w:t xml:space="preserve"> </w:t>
      </w:r>
      <w:r>
        <w:t>развития.</w:t>
      </w:r>
      <w:r>
        <w:rPr>
          <w:spacing w:val="-6"/>
        </w:rPr>
        <w:t xml:space="preserve"> </w:t>
      </w:r>
      <w:r>
        <w:t>Тема.</w:t>
      </w:r>
      <w:r>
        <w:rPr>
          <w:spacing w:val="-6"/>
        </w:rPr>
        <w:t xml:space="preserve"> </w:t>
      </w:r>
      <w:r>
        <w:t>Вариации.</w:t>
      </w:r>
      <w:r>
        <w:rPr>
          <w:spacing w:val="-57"/>
        </w:rPr>
        <w:t xml:space="preserve"> </w:t>
      </w:r>
      <w:r>
        <w:t>Виды</w:t>
      </w:r>
      <w:r>
        <w:rPr>
          <w:spacing w:val="2"/>
        </w:rPr>
        <w:t xml:space="preserve"> </w:t>
      </w:r>
      <w:r>
        <w:t>деятельности</w:t>
      </w:r>
      <w:r>
        <w:rPr>
          <w:spacing w:val="-6"/>
        </w:rPr>
        <w:t xml:space="preserve"> </w:t>
      </w:r>
      <w:r>
        <w:t>обучающихся:</w:t>
      </w:r>
    </w:p>
    <w:p w14:paraId="4E4D3EB6" w14:textId="77777777" w:rsidR="00927B14" w:rsidRDefault="00000000">
      <w:pPr>
        <w:pStyle w:val="a3"/>
        <w:spacing w:line="264" w:lineRule="auto"/>
        <w:ind w:left="1555" w:right="8715"/>
      </w:pPr>
      <w:r>
        <w:t>слушание произведений, сочинённых в форме вариаций;</w:t>
      </w:r>
      <w:r>
        <w:rPr>
          <w:spacing w:val="1"/>
        </w:rPr>
        <w:t xml:space="preserve"> </w:t>
      </w:r>
      <w:r>
        <w:t>наблюдение за развитием, изменением основной темы;</w:t>
      </w:r>
      <w:r>
        <w:rPr>
          <w:spacing w:val="1"/>
        </w:rPr>
        <w:t xml:space="preserve"> </w:t>
      </w:r>
      <w:r>
        <w:t>составление</w:t>
      </w:r>
      <w:r>
        <w:rPr>
          <w:spacing w:val="-7"/>
        </w:rPr>
        <w:t xml:space="preserve"> </w:t>
      </w:r>
      <w:r>
        <w:t>наглядной</w:t>
      </w:r>
      <w:r>
        <w:rPr>
          <w:spacing w:val="-4"/>
        </w:rPr>
        <w:t xml:space="preserve"> </w:t>
      </w:r>
      <w:r>
        <w:t>буквенной</w:t>
      </w:r>
      <w:r>
        <w:rPr>
          <w:spacing w:val="-4"/>
        </w:rPr>
        <w:t xml:space="preserve"> </w:t>
      </w:r>
      <w:r>
        <w:t>или</w:t>
      </w:r>
      <w:r>
        <w:rPr>
          <w:spacing w:val="-4"/>
        </w:rPr>
        <w:t xml:space="preserve"> </w:t>
      </w:r>
      <w:r>
        <w:t>графической схемы;</w:t>
      </w:r>
    </w:p>
    <w:p w14:paraId="046BADFA" w14:textId="77777777" w:rsidR="00927B14" w:rsidRDefault="00000000">
      <w:pPr>
        <w:pStyle w:val="a3"/>
        <w:ind w:left="1555"/>
      </w:pPr>
      <w:r>
        <w:t>исполнение</w:t>
      </w:r>
      <w:r>
        <w:rPr>
          <w:spacing w:val="-4"/>
        </w:rPr>
        <w:t xml:space="preserve"> </w:t>
      </w:r>
      <w:r>
        <w:t>ритмической</w:t>
      </w:r>
      <w:r>
        <w:rPr>
          <w:spacing w:val="-2"/>
        </w:rPr>
        <w:t xml:space="preserve"> </w:t>
      </w:r>
      <w:r>
        <w:t>партитуры, построенной</w:t>
      </w:r>
      <w:r>
        <w:rPr>
          <w:spacing w:val="-6"/>
        </w:rPr>
        <w:t xml:space="preserve"> </w:t>
      </w:r>
      <w:r>
        <w:t>по</w:t>
      </w:r>
      <w:r>
        <w:rPr>
          <w:spacing w:val="-3"/>
        </w:rPr>
        <w:t xml:space="preserve"> </w:t>
      </w:r>
      <w:r>
        <w:t>принципу</w:t>
      </w:r>
      <w:r>
        <w:rPr>
          <w:spacing w:val="-12"/>
        </w:rPr>
        <w:t xml:space="preserve"> </w:t>
      </w:r>
      <w:r>
        <w:t>вариаций;</w:t>
      </w:r>
    </w:p>
    <w:p w14:paraId="31FE0BD7" w14:textId="77777777" w:rsidR="00927B14" w:rsidRDefault="00927B14">
      <w:pPr>
        <w:sectPr w:rsidR="00927B14" w:rsidSect="00232226">
          <w:pgSz w:w="16840" w:h="11910" w:orient="landscape"/>
          <w:pgMar w:top="1040" w:right="140" w:bottom="1160" w:left="0" w:header="0" w:footer="884" w:gutter="0"/>
          <w:cols w:space="720"/>
        </w:sectPr>
      </w:pPr>
    </w:p>
    <w:p w14:paraId="7A18FD89" w14:textId="77777777" w:rsidR="00927B14" w:rsidRDefault="00000000">
      <w:pPr>
        <w:pStyle w:val="a3"/>
        <w:spacing w:before="76"/>
        <w:ind w:left="1555"/>
      </w:pPr>
      <w:r>
        <w:lastRenderedPageBreak/>
        <w:t>вариативно:</w:t>
      </w:r>
      <w:r>
        <w:rPr>
          <w:spacing w:val="-7"/>
        </w:rPr>
        <w:t xml:space="preserve"> </w:t>
      </w:r>
      <w:r>
        <w:t>коллективная</w:t>
      </w:r>
      <w:r>
        <w:rPr>
          <w:spacing w:val="-6"/>
        </w:rPr>
        <w:t xml:space="preserve"> </w:t>
      </w:r>
      <w:r>
        <w:t>импровизация</w:t>
      </w:r>
      <w:r>
        <w:rPr>
          <w:spacing w:val="-7"/>
        </w:rPr>
        <w:t xml:space="preserve"> </w:t>
      </w:r>
      <w:r>
        <w:t>в</w:t>
      </w:r>
      <w:r>
        <w:rPr>
          <w:spacing w:val="-1"/>
        </w:rPr>
        <w:t xml:space="preserve"> </w:t>
      </w:r>
      <w:r>
        <w:t>форме</w:t>
      </w:r>
      <w:r>
        <w:rPr>
          <w:spacing w:val="-3"/>
        </w:rPr>
        <w:t xml:space="preserve"> </w:t>
      </w:r>
      <w:r>
        <w:t>вариаций.</w:t>
      </w:r>
    </w:p>
    <w:p w14:paraId="2BC36715" w14:textId="77777777" w:rsidR="00927B14" w:rsidRDefault="00000000">
      <w:pPr>
        <w:pStyle w:val="2"/>
        <w:tabs>
          <w:tab w:val="left" w:pos="3786"/>
          <w:tab w:val="left" w:pos="5672"/>
          <w:tab w:val="left" w:pos="7303"/>
          <w:tab w:val="left" w:pos="9198"/>
          <w:tab w:val="left" w:pos="9783"/>
          <w:tab w:val="left" w:pos="11098"/>
          <w:tab w:val="left" w:pos="11669"/>
          <w:tab w:val="left" w:pos="12910"/>
          <w:tab w:val="left" w:pos="14882"/>
        </w:tabs>
        <w:spacing w:before="31" w:line="268" w:lineRule="auto"/>
        <w:ind w:left="1776" w:right="706" w:hanging="221"/>
      </w:pPr>
      <w:r>
        <w:t>ПЛАНИРУЕМЫЕ</w:t>
      </w:r>
      <w:r>
        <w:tab/>
        <w:t>РЕЗУЛЬТАТЫ</w:t>
      </w:r>
      <w:r>
        <w:tab/>
        <w:t>ОСВОЕНИЯ</w:t>
      </w:r>
      <w:r>
        <w:tab/>
        <w:t>ПРОГРАММЫ</w:t>
      </w:r>
      <w:r>
        <w:tab/>
        <w:t>ПО</w:t>
      </w:r>
      <w:r>
        <w:tab/>
        <w:t>МУЗЫКЕ</w:t>
      </w:r>
      <w:r>
        <w:tab/>
        <w:t>НА</w:t>
      </w:r>
      <w:r>
        <w:tab/>
        <w:t>УРОВНЕ</w:t>
      </w:r>
      <w:r>
        <w:tab/>
        <w:t>НАЧАЛЬНОГО</w:t>
      </w:r>
      <w:r>
        <w:tab/>
      </w:r>
      <w:r>
        <w:rPr>
          <w:spacing w:val="-1"/>
        </w:rPr>
        <w:t>ОБЩЕГО</w:t>
      </w:r>
      <w:r>
        <w:rPr>
          <w:spacing w:val="-57"/>
        </w:rPr>
        <w:t xml:space="preserve"> </w:t>
      </w:r>
      <w:r>
        <w:t>ОБРАЗОВАНИЯ</w:t>
      </w:r>
    </w:p>
    <w:p w14:paraId="02566347" w14:textId="77777777" w:rsidR="00927B14" w:rsidRDefault="00000000">
      <w:pPr>
        <w:spacing w:line="268" w:lineRule="exact"/>
        <w:ind w:left="1555"/>
        <w:rPr>
          <w:b/>
          <w:sz w:val="24"/>
        </w:rPr>
      </w:pPr>
      <w:r>
        <w:rPr>
          <w:b/>
          <w:sz w:val="24"/>
        </w:rPr>
        <w:t>ЛИЧНОСТНЫЕ</w:t>
      </w:r>
      <w:r>
        <w:rPr>
          <w:b/>
          <w:spacing w:val="-7"/>
          <w:sz w:val="24"/>
        </w:rPr>
        <w:t xml:space="preserve"> </w:t>
      </w:r>
      <w:r>
        <w:rPr>
          <w:b/>
          <w:sz w:val="24"/>
        </w:rPr>
        <w:t>РЕЗУЛЬТАТЫ</w:t>
      </w:r>
    </w:p>
    <w:p w14:paraId="472B5BAE" w14:textId="77777777" w:rsidR="00927B14" w:rsidRDefault="00000000">
      <w:pPr>
        <w:pStyle w:val="a3"/>
        <w:spacing w:before="22" w:line="264" w:lineRule="auto"/>
        <w:ind w:left="1776" w:hanging="221"/>
      </w:pPr>
      <w:r>
        <w:t>В</w:t>
      </w:r>
      <w:r>
        <w:rPr>
          <w:spacing w:val="21"/>
        </w:rPr>
        <w:t xml:space="preserve"> </w:t>
      </w:r>
      <w:r>
        <w:t>результате</w:t>
      </w:r>
      <w:r>
        <w:rPr>
          <w:spacing w:val="22"/>
        </w:rPr>
        <w:t xml:space="preserve"> </w:t>
      </w:r>
      <w:r>
        <w:t>изучения</w:t>
      </w:r>
      <w:r>
        <w:rPr>
          <w:spacing w:val="24"/>
        </w:rPr>
        <w:t xml:space="preserve"> </w:t>
      </w:r>
      <w:r>
        <w:t>музыки</w:t>
      </w:r>
      <w:r>
        <w:rPr>
          <w:spacing w:val="24"/>
        </w:rPr>
        <w:t xml:space="preserve"> </w:t>
      </w:r>
      <w:r>
        <w:t>на</w:t>
      </w:r>
      <w:r>
        <w:rPr>
          <w:spacing w:val="28"/>
        </w:rPr>
        <w:t xml:space="preserve"> </w:t>
      </w:r>
      <w:r>
        <w:t>уровне</w:t>
      </w:r>
      <w:r>
        <w:rPr>
          <w:spacing w:val="22"/>
        </w:rPr>
        <w:t xml:space="preserve"> </w:t>
      </w:r>
      <w:r>
        <w:t>начального</w:t>
      </w:r>
      <w:r>
        <w:rPr>
          <w:spacing w:val="23"/>
        </w:rPr>
        <w:t xml:space="preserve"> </w:t>
      </w:r>
      <w:r>
        <w:t>общего</w:t>
      </w:r>
      <w:r>
        <w:rPr>
          <w:spacing w:val="18"/>
        </w:rPr>
        <w:t xml:space="preserve"> </w:t>
      </w:r>
      <w:r>
        <w:t>образования</w:t>
      </w:r>
      <w:r>
        <w:rPr>
          <w:spacing w:val="24"/>
        </w:rPr>
        <w:t xml:space="preserve"> </w:t>
      </w:r>
      <w:r>
        <w:t>у</w:t>
      </w:r>
      <w:r>
        <w:rPr>
          <w:spacing w:val="13"/>
        </w:rPr>
        <w:t xml:space="preserve"> </w:t>
      </w:r>
      <w:r>
        <w:t>обучающегося</w:t>
      </w:r>
      <w:r>
        <w:rPr>
          <w:spacing w:val="24"/>
        </w:rPr>
        <w:t xml:space="preserve"> </w:t>
      </w:r>
      <w:r>
        <w:t>будут</w:t>
      </w:r>
      <w:r>
        <w:rPr>
          <w:spacing w:val="23"/>
        </w:rPr>
        <w:t xml:space="preserve"> </w:t>
      </w:r>
      <w:r>
        <w:t>сформированы</w:t>
      </w:r>
      <w:r>
        <w:rPr>
          <w:spacing w:val="25"/>
        </w:rPr>
        <w:t xml:space="preserve"> </w:t>
      </w:r>
      <w:r>
        <w:t>следующие</w:t>
      </w:r>
      <w:r>
        <w:rPr>
          <w:spacing w:val="22"/>
        </w:rPr>
        <w:t xml:space="preserve"> </w:t>
      </w:r>
      <w:r>
        <w:t>личностные</w:t>
      </w:r>
      <w:r>
        <w:rPr>
          <w:spacing w:val="-57"/>
        </w:rPr>
        <w:t xml:space="preserve"> </w:t>
      </w:r>
      <w:r>
        <w:t>результаты:</w:t>
      </w:r>
    </w:p>
    <w:p w14:paraId="65690797" w14:textId="77777777" w:rsidR="00927B14" w:rsidRDefault="00000000">
      <w:pPr>
        <w:pStyle w:val="2"/>
        <w:numPr>
          <w:ilvl w:val="0"/>
          <w:numId w:val="80"/>
        </w:numPr>
        <w:tabs>
          <w:tab w:val="left" w:pos="1820"/>
        </w:tabs>
        <w:spacing w:before="8"/>
        <w:ind w:hanging="265"/>
      </w:pPr>
      <w:r>
        <w:t>в</w:t>
      </w:r>
      <w:r>
        <w:rPr>
          <w:spacing w:val="-2"/>
        </w:rPr>
        <w:t xml:space="preserve"> </w:t>
      </w:r>
      <w:r>
        <w:t>области</w:t>
      </w:r>
      <w:r>
        <w:rPr>
          <w:spacing w:val="-5"/>
        </w:rPr>
        <w:t xml:space="preserve"> </w:t>
      </w:r>
      <w:r>
        <w:t>гражданско-патриотического</w:t>
      </w:r>
      <w:r>
        <w:rPr>
          <w:spacing w:val="-6"/>
        </w:rPr>
        <w:t xml:space="preserve"> </w:t>
      </w:r>
      <w:r>
        <w:t>воспитания:</w:t>
      </w:r>
    </w:p>
    <w:p w14:paraId="0955137C" w14:textId="77777777" w:rsidR="00927B14" w:rsidRDefault="00000000">
      <w:pPr>
        <w:pStyle w:val="a3"/>
        <w:spacing w:before="21"/>
        <w:ind w:left="1555"/>
      </w:pPr>
      <w:r>
        <w:t>осознание</w:t>
      </w:r>
      <w:r>
        <w:rPr>
          <w:spacing w:val="-4"/>
        </w:rPr>
        <w:t xml:space="preserve"> </w:t>
      </w:r>
      <w:r>
        <w:t>российской</w:t>
      </w:r>
      <w:r>
        <w:rPr>
          <w:spacing w:val="-5"/>
        </w:rPr>
        <w:t xml:space="preserve"> </w:t>
      </w:r>
      <w:r>
        <w:t>гражданской</w:t>
      </w:r>
      <w:r>
        <w:rPr>
          <w:spacing w:val="-6"/>
        </w:rPr>
        <w:t xml:space="preserve"> </w:t>
      </w:r>
      <w:r>
        <w:t>идентичности;</w:t>
      </w:r>
    </w:p>
    <w:p w14:paraId="1FD9378B" w14:textId="77777777" w:rsidR="00927B14" w:rsidRDefault="00000000">
      <w:pPr>
        <w:pStyle w:val="a3"/>
        <w:spacing w:before="27" w:line="264" w:lineRule="auto"/>
        <w:ind w:left="1555" w:right="713"/>
      </w:pPr>
      <w:r>
        <w:t>знание</w:t>
      </w:r>
      <w:r>
        <w:rPr>
          <w:spacing w:val="-4"/>
        </w:rPr>
        <w:t xml:space="preserve"> </w:t>
      </w:r>
      <w:r>
        <w:t>Гимна</w:t>
      </w:r>
      <w:r>
        <w:rPr>
          <w:spacing w:val="-7"/>
        </w:rPr>
        <w:t xml:space="preserve"> </w:t>
      </w:r>
      <w:r>
        <w:t>России</w:t>
      </w:r>
      <w:r>
        <w:rPr>
          <w:spacing w:val="-2"/>
        </w:rPr>
        <w:t xml:space="preserve"> </w:t>
      </w:r>
      <w:r>
        <w:t>и</w:t>
      </w:r>
      <w:r>
        <w:rPr>
          <w:spacing w:val="-6"/>
        </w:rPr>
        <w:t xml:space="preserve"> </w:t>
      </w:r>
      <w:r>
        <w:t>традиций</w:t>
      </w:r>
      <w:r>
        <w:rPr>
          <w:spacing w:val="-6"/>
        </w:rPr>
        <w:t xml:space="preserve"> </w:t>
      </w:r>
      <w:r>
        <w:t>его</w:t>
      </w:r>
      <w:r>
        <w:rPr>
          <w:spacing w:val="-2"/>
        </w:rPr>
        <w:t xml:space="preserve"> </w:t>
      </w:r>
      <w:r>
        <w:t>исполнения, уважение</w:t>
      </w:r>
      <w:r>
        <w:rPr>
          <w:spacing w:val="-3"/>
        </w:rPr>
        <w:t xml:space="preserve"> </w:t>
      </w:r>
      <w:r>
        <w:t>музыкальных</w:t>
      </w:r>
      <w:r>
        <w:rPr>
          <w:spacing w:val="-7"/>
        </w:rPr>
        <w:t xml:space="preserve"> </w:t>
      </w:r>
      <w:r>
        <w:t>символов</w:t>
      </w:r>
      <w:r>
        <w:rPr>
          <w:spacing w:val="-5"/>
        </w:rPr>
        <w:t xml:space="preserve"> </w:t>
      </w:r>
      <w:r>
        <w:t>и</w:t>
      </w:r>
      <w:r>
        <w:rPr>
          <w:spacing w:val="-2"/>
        </w:rPr>
        <w:t xml:space="preserve"> </w:t>
      </w:r>
      <w:r>
        <w:t>традиций</w:t>
      </w:r>
      <w:r>
        <w:rPr>
          <w:spacing w:val="-1"/>
        </w:rPr>
        <w:t xml:space="preserve"> </w:t>
      </w:r>
      <w:r>
        <w:t>республик</w:t>
      </w:r>
      <w:r>
        <w:rPr>
          <w:spacing w:val="-4"/>
        </w:rPr>
        <w:t xml:space="preserve"> </w:t>
      </w:r>
      <w:r>
        <w:t>Российской</w:t>
      </w:r>
      <w:r>
        <w:rPr>
          <w:spacing w:val="-6"/>
        </w:rPr>
        <w:t xml:space="preserve"> </w:t>
      </w:r>
      <w:r>
        <w:t>Федерации;</w:t>
      </w:r>
      <w:r>
        <w:rPr>
          <w:spacing w:val="-57"/>
        </w:rPr>
        <w:t xml:space="preserve"> </w:t>
      </w:r>
      <w:r>
        <w:t>проявление</w:t>
      </w:r>
      <w:r>
        <w:rPr>
          <w:spacing w:val="-6"/>
        </w:rPr>
        <w:t xml:space="preserve"> </w:t>
      </w:r>
      <w:r>
        <w:t>интереса к</w:t>
      </w:r>
      <w:r>
        <w:rPr>
          <w:spacing w:val="-5"/>
        </w:rPr>
        <w:t xml:space="preserve"> </w:t>
      </w:r>
      <w:r>
        <w:t>освоению</w:t>
      </w:r>
      <w:r>
        <w:rPr>
          <w:spacing w:val="-6"/>
        </w:rPr>
        <w:t xml:space="preserve"> </w:t>
      </w:r>
      <w:r>
        <w:t>музыкальных</w:t>
      </w:r>
      <w:r>
        <w:rPr>
          <w:spacing w:val="-4"/>
        </w:rPr>
        <w:t xml:space="preserve"> </w:t>
      </w:r>
      <w:r>
        <w:t>традиций</w:t>
      </w:r>
      <w:r>
        <w:rPr>
          <w:spacing w:val="2"/>
        </w:rPr>
        <w:t xml:space="preserve"> </w:t>
      </w:r>
      <w:r>
        <w:t>своего</w:t>
      </w:r>
      <w:r>
        <w:rPr>
          <w:spacing w:val="4"/>
        </w:rPr>
        <w:t xml:space="preserve"> </w:t>
      </w:r>
      <w:r>
        <w:t>края,</w:t>
      </w:r>
      <w:r>
        <w:rPr>
          <w:spacing w:val="-2"/>
        </w:rPr>
        <w:t xml:space="preserve"> </w:t>
      </w:r>
      <w:r>
        <w:t>музыкальной</w:t>
      </w:r>
      <w:r>
        <w:rPr>
          <w:spacing w:val="2"/>
        </w:rPr>
        <w:t xml:space="preserve"> </w:t>
      </w:r>
      <w:r>
        <w:t>культуры</w:t>
      </w:r>
      <w:r>
        <w:rPr>
          <w:spacing w:val="2"/>
        </w:rPr>
        <w:t xml:space="preserve"> </w:t>
      </w:r>
      <w:r>
        <w:t>народов</w:t>
      </w:r>
      <w:r>
        <w:rPr>
          <w:spacing w:val="2"/>
        </w:rPr>
        <w:t xml:space="preserve"> </w:t>
      </w:r>
      <w:r>
        <w:t>России;</w:t>
      </w:r>
    </w:p>
    <w:p w14:paraId="6B348B83" w14:textId="77777777" w:rsidR="00927B14" w:rsidRDefault="00000000">
      <w:pPr>
        <w:pStyle w:val="a3"/>
        <w:spacing w:before="3"/>
        <w:ind w:left="1555"/>
      </w:pPr>
      <w:r>
        <w:t>уважение</w:t>
      </w:r>
      <w:r>
        <w:rPr>
          <w:spacing w:val="-2"/>
        </w:rPr>
        <w:t xml:space="preserve"> </w:t>
      </w:r>
      <w:r>
        <w:t>к</w:t>
      </w:r>
      <w:r>
        <w:rPr>
          <w:spacing w:val="-3"/>
        </w:rPr>
        <w:t xml:space="preserve"> </w:t>
      </w:r>
      <w:r>
        <w:t>достижениям</w:t>
      </w:r>
      <w:r>
        <w:rPr>
          <w:spacing w:val="-9"/>
        </w:rPr>
        <w:t xml:space="preserve"> </w:t>
      </w:r>
      <w:r>
        <w:t>отечественных</w:t>
      </w:r>
      <w:r>
        <w:rPr>
          <w:spacing w:val="-5"/>
        </w:rPr>
        <w:t xml:space="preserve"> </w:t>
      </w:r>
      <w:r>
        <w:t>мастеров</w:t>
      </w:r>
      <w:r>
        <w:rPr>
          <w:spacing w:val="-4"/>
        </w:rPr>
        <w:t xml:space="preserve"> </w:t>
      </w:r>
      <w:r>
        <w:t>культуры;</w:t>
      </w:r>
    </w:p>
    <w:p w14:paraId="59D90D62" w14:textId="77777777" w:rsidR="00927B14" w:rsidRDefault="00000000">
      <w:pPr>
        <w:pStyle w:val="a3"/>
        <w:spacing w:before="26"/>
        <w:ind w:left="1555"/>
      </w:pPr>
      <w:r>
        <w:t>стремление</w:t>
      </w:r>
      <w:r>
        <w:rPr>
          <w:spacing w:val="-4"/>
        </w:rPr>
        <w:t xml:space="preserve"> </w:t>
      </w:r>
      <w:r>
        <w:t>участвовать</w:t>
      </w:r>
      <w:r>
        <w:rPr>
          <w:spacing w:val="-4"/>
        </w:rPr>
        <w:t xml:space="preserve"> </w:t>
      </w:r>
      <w:r>
        <w:t>в</w:t>
      </w:r>
      <w:r>
        <w:rPr>
          <w:spacing w:val="-5"/>
        </w:rPr>
        <w:t xml:space="preserve"> </w:t>
      </w:r>
      <w:r>
        <w:t>творческой</w:t>
      </w:r>
      <w:r>
        <w:rPr>
          <w:spacing w:val="-6"/>
        </w:rPr>
        <w:t xml:space="preserve"> </w:t>
      </w:r>
      <w:r>
        <w:t>жизни</w:t>
      </w:r>
      <w:r>
        <w:rPr>
          <w:spacing w:val="-1"/>
        </w:rPr>
        <w:t xml:space="preserve"> </w:t>
      </w:r>
      <w:r>
        <w:t>своей</w:t>
      </w:r>
      <w:r>
        <w:rPr>
          <w:spacing w:val="-6"/>
        </w:rPr>
        <w:t xml:space="preserve"> </w:t>
      </w:r>
      <w:r>
        <w:t>школы,</w:t>
      </w:r>
      <w:r>
        <w:rPr>
          <w:spacing w:val="-5"/>
        </w:rPr>
        <w:t xml:space="preserve"> </w:t>
      </w:r>
      <w:r>
        <w:t>города, республики.</w:t>
      </w:r>
    </w:p>
    <w:p w14:paraId="76E35EE9" w14:textId="77777777" w:rsidR="00927B14" w:rsidRDefault="00000000">
      <w:pPr>
        <w:pStyle w:val="2"/>
        <w:numPr>
          <w:ilvl w:val="0"/>
          <w:numId w:val="80"/>
        </w:numPr>
        <w:tabs>
          <w:tab w:val="left" w:pos="1820"/>
        </w:tabs>
        <w:spacing w:before="31"/>
        <w:ind w:hanging="265"/>
      </w:pPr>
      <w:r>
        <w:t>в</w:t>
      </w:r>
      <w:r>
        <w:rPr>
          <w:spacing w:val="-4"/>
        </w:rPr>
        <w:t xml:space="preserve"> </w:t>
      </w:r>
      <w:r>
        <w:t>области</w:t>
      </w:r>
      <w:r>
        <w:rPr>
          <w:spacing w:val="-3"/>
        </w:rPr>
        <w:t xml:space="preserve"> </w:t>
      </w:r>
      <w:r>
        <w:t>духовно-нравственного</w:t>
      </w:r>
      <w:r>
        <w:rPr>
          <w:spacing w:val="-4"/>
        </w:rPr>
        <w:t xml:space="preserve"> </w:t>
      </w:r>
      <w:r>
        <w:t>воспитания:</w:t>
      </w:r>
    </w:p>
    <w:p w14:paraId="0BBD0995" w14:textId="77777777" w:rsidR="00927B14" w:rsidRDefault="00000000">
      <w:pPr>
        <w:pStyle w:val="a3"/>
        <w:spacing w:before="22"/>
        <w:ind w:left="1555"/>
      </w:pPr>
      <w:r>
        <w:t>признание</w:t>
      </w:r>
      <w:r>
        <w:rPr>
          <w:spacing w:val="-10"/>
        </w:rPr>
        <w:t xml:space="preserve"> </w:t>
      </w:r>
      <w:r>
        <w:t>индивидуальности</w:t>
      </w:r>
      <w:r>
        <w:rPr>
          <w:spacing w:val="-3"/>
        </w:rPr>
        <w:t xml:space="preserve"> </w:t>
      </w:r>
      <w:r>
        <w:t>каждого</w:t>
      </w:r>
      <w:r>
        <w:rPr>
          <w:spacing w:val="-5"/>
        </w:rPr>
        <w:t xml:space="preserve"> </w:t>
      </w:r>
      <w:r>
        <w:t>человека;</w:t>
      </w:r>
    </w:p>
    <w:p w14:paraId="6E255332" w14:textId="77777777" w:rsidR="00927B14" w:rsidRDefault="00000000">
      <w:pPr>
        <w:pStyle w:val="a3"/>
        <w:spacing w:before="32"/>
        <w:ind w:left="1555"/>
      </w:pPr>
      <w:r>
        <w:t>проявление</w:t>
      </w:r>
      <w:r>
        <w:rPr>
          <w:spacing w:val="-4"/>
        </w:rPr>
        <w:t xml:space="preserve"> </w:t>
      </w:r>
      <w:r>
        <w:t>сопереживания,</w:t>
      </w:r>
      <w:r>
        <w:rPr>
          <w:spacing w:val="-1"/>
        </w:rPr>
        <w:t xml:space="preserve"> </w:t>
      </w:r>
      <w:r>
        <w:t>уважения</w:t>
      </w:r>
      <w:r>
        <w:rPr>
          <w:spacing w:val="-3"/>
        </w:rPr>
        <w:t xml:space="preserve"> </w:t>
      </w:r>
      <w:r>
        <w:t>и</w:t>
      </w:r>
      <w:r>
        <w:rPr>
          <w:spacing w:val="-6"/>
        </w:rPr>
        <w:t xml:space="preserve"> </w:t>
      </w:r>
      <w:r>
        <w:t>доброжелательности;</w:t>
      </w:r>
    </w:p>
    <w:p w14:paraId="28F59C9A" w14:textId="77777777" w:rsidR="00927B14" w:rsidRDefault="00000000">
      <w:pPr>
        <w:pStyle w:val="a3"/>
        <w:spacing w:before="26" w:line="264" w:lineRule="auto"/>
        <w:ind w:left="1776" w:right="708" w:hanging="221"/>
      </w:pPr>
      <w:r>
        <w:t>готовность придерживаться принципов взаимопомощи и творческого сотрудничества в процессе непосредственной музыкальной и учебной</w:t>
      </w:r>
      <w:r>
        <w:rPr>
          <w:spacing w:val="-57"/>
        </w:rPr>
        <w:t xml:space="preserve"> </w:t>
      </w:r>
      <w:r>
        <w:t>деятельности.</w:t>
      </w:r>
    </w:p>
    <w:p w14:paraId="71858819" w14:textId="77777777" w:rsidR="00927B14" w:rsidRDefault="00000000">
      <w:pPr>
        <w:pStyle w:val="2"/>
        <w:numPr>
          <w:ilvl w:val="0"/>
          <w:numId w:val="80"/>
        </w:numPr>
        <w:tabs>
          <w:tab w:val="left" w:pos="1820"/>
        </w:tabs>
        <w:spacing w:before="3"/>
        <w:ind w:hanging="265"/>
      </w:pPr>
      <w:r>
        <w:t>в</w:t>
      </w:r>
      <w:r>
        <w:rPr>
          <w:spacing w:val="-2"/>
        </w:rPr>
        <w:t xml:space="preserve"> </w:t>
      </w:r>
      <w:r>
        <w:t>области</w:t>
      </w:r>
      <w:r>
        <w:rPr>
          <w:spacing w:val="-6"/>
        </w:rPr>
        <w:t xml:space="preserve"> </w:t>
      </w:r>
      <w:r>
        <w:t>эстетического</w:t>
      </w:r>
      <w:r>
        <w:rPr>
          <w:spacing w:val="-6"/>
        </w:rPr>
        <w:t xml:space="preserve"> </w:t>
      </w:r>
      <w:r>
        <w:t>воспитания:</w:t>
      </w:r>
    </w:p>
    <w:p w14:paraId="2AC32437" w14:textId="77777777" w:rsidR="00927B14" w:rsidRDefault="00000000">
      <w:pPr>
        <w:pStyle w:val="a3"/>
        <w:spacing w:before="26" w:line="264" w:lineRule="auto"/>
        <w:ind w:left="1555" w:right="3483"/>
      </w:pPr>
      <w:r>
        <w:t>восприимчивость к различным видам искусства, музыкальным традициям и творчеству своего и других народов;</w:t>
      </w:r>
      <w:r>
        <w:rPr>
          <w:spacing w:val="-58"/>
        </w:rPr>
        <w:t xml:space="preserve"> </w:t>
      </w:r>
      <w:r>
        <w:t>умение видеть</w:t>
      </w:r>
      <w:r>
        <w:rPr>
          <w:spacing w:val="3"/>
        </w:rPr>
        <w:t xml:space="preserve"> </w:t>
      </w:r>
      <w:r>
        <w:t>прекрасное</w:t>
      </w:r>
      <w:r>
        <w:rPr>
          <w:spacing w:val="1"/>
        </w:rPr>
        <w:t xml:space="preserve"> </w:t>
      </w:r>
      <w:r>
        <w:t>в</w:t>
      </w:r>
      <w:r>
        <w:rPr>
          <w:spacing w:val="-2"/>
        </w:rPr>
        <w:t xml:space="preserve"> </w:t>
      </w:r>
      <w:r>
        <w:t>жизни,</w:t>
      </w:r>
      <w:r>
        <w:rPr>
          <w:spacing w:val="4"/>
        </w:rPr>
        <w:t xml:space="preserve"> </w:t>
      </w:r>
      <w:r>
        <w:t>наслаждаться</w:t>
      </w:r>
      <w:r>
        <w:rPr>
          <w:spacing w:val="1"/>
        </w:rPr>
        <w:t xml:space="preserve"> </w:t>
      </w:r>
      <w:r>
        <w:t>красотой;</w:t>
      </w:r>
    </w:p>
    <w:p w14:paraId="1B5112A5" w14:textId="77777777" w:rsidR="00927B14" w:rsidRDefault="00000000">
      <w:pPr>
        <w:pStyle w:val="a3"/>
        <w:spacing w:line="274" w:lineRule="exact"/>
        <w:ind w:left="1555"/>
      </w:pPr>
      <w:r>
        <w:t>стремление</w:t>
      </w:r>
      <w:r>
        <w:rPr>
          <w:spacing w:val="-2"/>
        </w:rPr>
        <w:t xml:space="preserve"> </w:t>
      </w:r>
      <w:r>
        <w:t>к</w:t>
      </w:r>
      <w:r>
        <w:rPr>
          <w:spacing w:val="-3"/>
        </w:rPr>
        <w:t xml:space="preserve"> </w:t>
      </w:r>
      <w:r>
        <w:t>самовыражению</w:t>
      </w:r>
      <w:r>
        <w:rPr>
          <w:spacing w:val="-7"/>
        </w:rPr>
        <w:t xml:space="preserve"> </w:t>
      </w:r>
      <w:r>
        <w:t>в разных</w:t>
      </w:r>
      <w:r>
        <w:rPr>
          <w:spacing w:val="-5"/>
        </w:rPr>
        <w:t xml:space="preserve"> </w:t>
      </w:r>
      <w:r>
        <w:t>видах</w:t>
      </w:r>
      <w:r>
        <w:rPr>
          <w:spacing w:val="-6"/>
        </w:rPr>
        <w:t xml:space="preserve"> </w:t>
      </w:r>
      <w:r>
        <w:t>искусства.</w:t>
      </w:r>
    </w:p>
    <w:p w14:paraId="1045146B" w14:textId="77777777" w:rsidR="00927B14" w:rsidRDefault="00000000">
      <w:pPr>
        <w:pStyle w:val="2"/>
        <w:numPr>
          <w:ilvl w:val="0"/>
          <w:numId w:val="80"/>
        </w:numPr>
        <w:tabs>
          <w:tab w:val="left" w:pos="1820"/>
        </w:tabs>
        <w:spacing w:before="32"/>
        <w:ind w:hanging="265"/>
      </w:pPr>
      <w:r>
        <w:t>в</w:t>
      </w:r>
      <w:r>
        <w:rPr>
          <w:spacing w:val="-2"/>
        </w:rPr>
        <w:t xml:space="preserve"> </w:t>
      </w:r>
      <w:r>
        <w:t>области</w:t>
      </w:r>
      <w:r>
        <w:rPr>
          <w:spacing w:val="-2"/>
        </w:rPr>
        <w:t xml:space="preserve"> </w:t>
      </w:r>
      <w:r>
        <w:t>научного</w:t>
      </w:r>
      <w:r>
        <w:rPr>
          <w:spacing w:val="-2"/>
        </w:rPr>
        <w:t xml:space="preserve"> </w:t>
      </w:r>
      <w:r>
        <w:t>познания:</w:t>
      </w:r>
    </w:p>
    <w:p w14:paraId="452D037E" w14:textId="77777777" w:rsidR="00927B14" w:rsidRDefault="00000000">
      <w:pPr>
        <w:pStyle w:val="a3"/>
        <w:spacing w:before="26" w:line="264" w:lineRule="auto"/>
        <w:ind w:left="1555" w:right="3489"/>
      </w:pPr>
      <w:r>
        <w:t>первоначальные представления о единстве и особенностях художественной и научной картины мира;</w:t>
      </w:r>
      <w:r>
        <w:rPr>
          <w:spacing w:val="1"/>
        </w:rPr>
        <w:t xml:space="preserve"> </w:t>
      </w:r>
      <w:r>
        <w:t>познавательные</w:t>
      </w:r>
      <w:r>
        <w:rPr>
          <w:spacing w:val="-6"/>
        </w:rPr>
        <w:t xml:space="preserve"> </w:t>
      </w:r>
      <w:r>
        <w:t>интересы,</w:t>
      </w:r>
      <w:r>
        <w:rPr>
          <w:spacing w:val="-2"/>
        </w:rPr>
        <w:t xml:space="preserve"> </w:t>
      </w:r>
      <w:r>
        <w:t>активность,</w:t>
      </w:r>
      <w:r>
        <w:rPr>
          <w:spacing w:val="-3"/>
        </w:rPr>
        <w:t xml:space="preserve"> </w:t>
      </w:r>
      <w:r>
        <w:t>инициативность,</w:t>
      </w:r>
      <w:r>
        <w:rPr>
          <w:spacing w:val="-3"/>
        </w:rPr>
        <w:t xml:space="preserve"> </w:t>
      </w:r>
      <w:r>
        <w:t>любознательность</w:t>
      </w:r>
      <w:r>
        <w:rPr>
          <w:spacing w:val="-7"/>
        </w:rPr>
        <w:t xml:space="preserve"> </w:t>
      </w:r>
      <w:r>
        <w:t>и</w:t>
      </w:r>
      <w:r>
        <w:rPr>
          <w:spacing w:val="-8"/>
        </w:rPr>
        <w:t xml:space="preserve"> </w:t>
      </w:r>
      <w:r>
        <w:t>самостоятельность</w:t>
      </w:r>
      <w:r>
        <w:rPr>
          <w:spacing w:val="-4"/>
        </w:rPr>
        <w:t xml:space="preserve"> </w:t>
      </w:r>
      <w:r>
        <w:t>в</w:t>
      </w:r>
      <w:r>
        <w:rPr>
          <w:spacing w:val="-7"/>
        </w:rPr>
        <w:t xml:space="preserve"> </w:t>
      </w:r>
      <w:r>
        <w:t>познании.</w:t>
      </w:r>
    </w:p>
    <w:p w14:paraId="6AEBE292" w14:textId="77777777" w:rsidR="00927B14" w:rsidRDefault="00000000">
      <w:pPr>
        <w:pStyle w:val="2"/>
        <w:numPr>
          <w:ilvl w:val="0"/>
          <w:numId w:val="80"/>
        </w:numPr>
        <w:tabs>
          <w:tab w:val="left" w:pos="1820"/>
        </w:tabs>
        <w:spacing w:before="3"/>
        <w:ind w:hanging="265"/>
      </w:pPr>
      <w:r>
        <w:t>в</w:t>
      </w:r>
      <w:r>
        <w:rPr>
          <w:spacing w:val="-3"/>
        </w:rPr>
        <w:t xml:space="preserve"> </w:t>
      </w:r>
      <w:r>
        <w:t>области</w:t>
      </w:r>
      <w:r>
        <w:rPr>
          <w:spacing w:val="-6"/>
        </w:rPr>
        <w:t xml:space="preserve"> </w:t>
      </w:r>
      <w:r>
        <w:t>физического</w:t>
      </w:r>
      <w:r>
        <w:rPr>
          <w:spacing w:val="-3"/>
        </w:rPr>
        <w:t xml:space="preserve"> </w:t>
      </w:r>
      <w:r>
        <w:t>воспитания,</w:t>
      </w:r>
      <w:r>
        <w:rPr>
          <w:spacing w:val="-5"/>
        </w:rPr>
        <w:t xml:space="preserve"> </w:t>
      </w:r>
      <w:r>
        <w:t>формирования</w:t>
      </w:r>
      <w:r>
        <w:rPr>
          <w:spacing w:val="-3"/>
        </w:rPr>
        <w:t xml:space="preserve"> </w:t>
      </w:r>
      <w:r>
        <w:t>культуры</w:t>
      </w:r>
      <w:r>
        <w:rPr>
          <w:spacing w:val="-3"/>
        </w:rPr>
        <w:t xml:space="preserve"> </w:t>
      </w:r>
      <w:r>
        <w:t>здоровья</w:t>
      </w:r>
      <w:r>
        <w:rPr>
          <w:spacing w:val="-7"/>
        </w:rPr>
        <w:t xml:space="preserve"> </w:t>
      </w:r>
      <w:r>
        <w:t>и</w:t>
      </w:r>
      <w:r>
        <w:rPr>
          <w:spacing w:val="-6"/>
        </w:rPr>
        <w:t xml:space="preserve"> </w:t>
      </w:r>
      <w:r>
        <w:t>эмоционального</w:t>
      </w:r>
      <w:r>
        <w:rPr>
          <w:spacing w:val="-3"/>
        </w:rPr>
        <w:t xml:space="preserve"> </w:t>
      </w:r>
      <w:r>
        <w:t>благополучия:</w:t>
      </w:r>
    </w:p>
    <w:p w14:paraId="765FE728" w14:textId="77777777" w:rsidR="00927B14" w:rsidRDefault="00000000">
      <w:pPr>
        <w:pStyle w:val="a3"/>
        <w:spacing w:before="22" w:line="266" w:lineRule="auto"/>
        <w:ind w:left="1555" w:right="713"/>
      </w:pPr>
      <w:r>
        <w:t>знание правил здорового и безопасного (для себя и других людей) образа жизни в окружающей среде и готовность к их выполнению;</w:t>
      </w:r>
      <w:r>
        <w:rPr>
          <w:spacing w:val="1"/>
        </w:rPr>
        <w:t xml:space="preserve"> </w:t>
      </w:r>
      <w:r>
        <w:t>бережное</w:t>
      </w:r>
      <w:r>
        <w:rPr>
          <w:spacing w:val="25"/>
        </w:rPr>
        <w:t xml:space="preserve"> </w:t>
      </w:r>
      <w:r>
        <w:t>отношение</w:t>
      </w:r>
      <w:r>
        <w:rPr>
          <w:spacing w:val="26"/>
        </w:rPr>
        <w:t xml:space="preserve"> </w:t>
      </w:r>
      <w:r>
        <w:t>к</w:t>
      </w:r>
      <w:r>
        <w:rPr>
          <w:spacing w:val="29"/>
        </w:rPr>
        <w:t xml:space="preserve"> </w:t>
      </w:r>
      <w:r>
        <w:t>физиологическим</w:t>
      </w:r>
      <w:r>
        <w:rPr>
          <w:spacing w:val="32"/>
        </w:rPr>
        <w:t xml:space="preserve"> </w:t>
      </w:r>
      <w:r>
        <w:t>системам</w:t>
      </w:r>
      <w:r>
        <w:rPr>
          <w:spacing w:val="28"/>
        </w:rPr>
        <w:t xml:space="preserve"> </w:t>
      </w:r>
      <w:r>
        <w:t>организма,</w:t>
      </w:r>
      <w:r>
        <w:rPr>
          <w:spacing w:val="32"/>
        </w:rPr>
        <w:t xml:space="preserve"> </w:t>
      </w:r>
      <w:r>
        <w:t>задействованным</w:t>
      </w:r>
      <w:r>
        <w:rPr>
          <w:spacing w:val="33"/>
        </w:rPr>
        <w:t xml:space="preserve"> </w:t>
      </w:r>
      <w:r>
        <w:t>в</w:t>
      </w:r>
      <w:r>
        <w:rPr>
          <w:spacing w:val="27"/>
        </w:rPr>
        <w:t xml:space="preserve"> </w:t>
      </w:r>
      <w:r>
        <w:t>музыкально-исполнительской</w:t>
      </w:r>
      <w:r>
        <w:rPr>
          <w:spacing w:val="28"/>
        </w:rPr>
        <w:t xml:space="preserve"> </w:t>
      </w:r>
      <w:r>
        <w:t>деятельности</w:t>
      </w:r>
      <w:r>
        <w:rPr>
          <w:spacing w:val="27"/>
        </w:rPr>
        <w:t xml:space="preserve"> </w:t>
      </w:r>
      <w:r>
        <w:t>(дыхание,</w:t>
      </w:r>
    </w:p>
    <w:p w14:paraId="5833EDEE" w14:textId="77777777" w:rsidR="00927B14" w:rsidRDefault="00000000">
      <w:pPr>
        <w:pStyle w:val="a3"/>
        <w:spacing w:line="273" w:lineRule="exact"/>
        <w:ind w:left="1776"/>
      </w:pPr>
      <w:r>
        <w:t>артикуляция,</w:t>
      </w:r>
      <w:r>
        <w:rPr>
          <w:spacing w:val="-2"/>
        </w:rPr>
        <w:t xml:space="preserve"> </w:t>
      </w:r>
      <w:r>
        <w:t>музыкальный</w:t>
      </w:r>
      <w:r>
        <w:rPr>
          <w:spacing w:val="2"/>
        </w:rPr>
        <w:t xml:space="preserve"> </w:t>
      </w:r>
      <w:r>
        <w:t>слух,</w:t>
      </w:r>
      <w:r>
        <w:rPr>
          <w:spacing w:val="-1"/>
        </w:rPr>
        <w:t xml:space="preserve"> </w:t>
      </w:r>
      <w:r>
        <w:t>голос);</w:t>
      </w:r>
    </w:p>
    <w:p w14:paraId="5B3B9BCD" w14:textId="77777777" w:rsidR="00927B14" w:rsidRDefault="00000000">
      <w:pPr>
        <w:pStyle w:val="a3"/>
        <w:spacing w:before="26"/>
        <w:ind w:left="1555"/>
      </w:pPr>
      <w:r>
        <w:t>профилактика</w:t>
      </w:r>
      <w:r>
        <w:rPr>
          <w:spacing w:val="-5"/>
        </w:rPr>
        <w:t xml:space="preserve"> </w:t>
      </w:r>
      <w:r>
        <w:t>умственного</w:t>
      </w:r>
      <w:r>
        <w:rPr>
          <w:spacing w:val="-1"/>
        </w:rPr>
        <w:t xml:space="preserve"> </w:t>
      </w:r>
      <w:r>
        <w:t>и</w:t>
      </w:r>
      <w:r>
        <w:rPr>
          <w:spacing w:val="-7"/>
        </w:rPr>
        <w:t xml:space="preserve"> </w:t>
      </w:r>
      <w:r>
        <w:t>физического</w:t>
      </w:r>
      <w:r>
        <w:rPr>
          <w:spacing w:val="-1"/>
        </w:rPr>
        <w:t xml:space="preserve"> </w:t>
      </w:r>
      <w:r>
        <w:t>утомления</w:t>
      </w:r>
      <w:r>
        <w:rPr>
          <w:spacing w:val="-4"/>
        </w:rPr>
        <w:t xml:space="preserve"> </w:t>
      </w:r>
      <w:r>
        <w:t>с</w:t>
      </w:r>
      <w:r>
        <w:rPr>
          <w:spacing w:val="-5"/>
        </w:rPr>
        <w:t xml:space="preserve"> </w:t>
      </w:r>
      <w:r>
        <w:t>использованием</w:t>
      </w:r>
      <w:r>
        <w:rPr>
          <w:spacing w:val="-6"/>
        </w:rPr>
        <w:t xml:space="preserve"> </w:t>
      </w:r>
      <w:r>
        <w:t>возможностей</w:t>
      </w:r>
      <w:r>
        <w:rPr>
          <w:spacing w:val="-8"/>
        </w:rPr>
        <w:t xml:space="preserve"> </w:t>
      </w:r>
      <w:r>
        <w:t>музыкотерапии.</w:t>
      </w:r>
    </w:p>
    <w:p w14:paraId="18D4E73C" w14:textId="77777777" w:rsidR="00927B14" w:rsidRDefault="00000000">
      <w:pPr>
        <w:pStyle w:val="2"/>
        <w:numPr>
          <w:ilvl w:val="0"/>
          <w:numId w:val="80"/>
        </w:numPr>
        <w:tabs>
          <w:tab w:val="left" w:pos="1820"/>
        </w:tabs>
        <w:spacing w:before="32"/>
        <w:ind w:hanging="265"/>
      </w:pPr>
      <w:r>
        <w:t>в</w:t>
      </w:r>
      <w:r>
        <w:rPr>
          <w:spacing w:val="-2"/>
        </w:rPr>
        <w:t xml:space="preserve"> </w:t>
      </w:r>
      <w:r>
        <w:t>области</w:t>
      </w:r>
      <w:r>
        <w:rPr>
          <w:spacing w:val="-5"/>
        </w:rPr>
        <w:t xml:space="preserve"> </w:t>
      </w:r>
      <w:r>
        <w:t>трудового</w:t>
      </w:r>
      <w:r>
        <w:rPr>
          <w:spacing w:val="-2"/>
        </w:rPr>
        <w:t xml:space="preserve"> </w:t>
      </w:r>
      <w:r>
        <w:t>воспитания:</w:t>
      </w:r>
    </w:p>
    <w:p w14:paraId="3AB7A185" w14:textId="77777777" w:rsidR="00927B14" w:rsidRDefault="00000000">
      <w:pPr>
        <w:pStyle w:val="a3"/>
        <w:spacing w:before="27"/>
        <w:ind w:left="1555"/>
      </w:pPr>
      <w:r>
        <w:t>установка</w:t>
      </w:r>
      <w:r>
        <w:rPr>
          <w:spacing w:val="-4"/>
        </w:rPr>
        <w:t xml:space="preserve"> </w:t>
      </w:r>
      <w:r>
        <w:t>на</w:t>
      </w:r>
      <w:r>
        <w:rPr>
          <w:spacing w:val="-3"/>
        </w:rPr>
        <w:t xml:space="preserve"> </w:t>
      </w:r>
      <w:r>
        <w:t>посильное</w:t>
      </w:r>
      <w:r>
        <w:rPr>
          <w:spacing w:val="-3"/>
        </w:rPr>
        <w:t xml:space="preserve"> </w:t>
      </w:r>
      <w:r>
        <w:t>активное</w:t>
      </w:r>
      <w:r>
        <w:rPr>
          <w:spacing w:val="-3"/>
        </w:rPr>
        <w:t xml:space="preserve"> </w:t>
      </w:r>
      <w:r>
        <w:t>участие</w:t>
      </w:r>
      <w:r>
        <w:rPr>
          <w:spacing w:val="-3"/>
        </w:rPr>
        <w:t xml:space="preserve"> </w:t>
      </w:r>
      <w:r>
        <w:t>в</w:t>
      </w:r>
      <w:r>
        <w:rPr>
          <w:spacing w:val="-1"/>
        </w:rPr>
        <w:t xml:space="preserve"> </w:t>
      </w:r>
      <w:r>
        <w:t>практической</w:t>
      </w:r>
      <w:r>
        <w:rPr>
          <w:spacing w:val="-1"/>
        </w:rPr>
        <w:t xml:space="preserve"> </w:t>
      </w:r>
      <w:r>
        <w:t>деятельности;</w:t>
      </w:r>
    </w:p>
    <w:p w14:paraId="31BC320D" w14:textId="77777777" w:rsidR="00927B14" w:rsidRDefault="00927B14">
      <w:pPr>
        <w:sectPr w:rsidR="00927B14" w:rsidSect="00232226">
          <w:pgSz w:w="16840" w:h="11910" w:orient="landscape"/>
          <w:pgMar w:top="1040" w:right="140" w:bottom="1160" w:left="0" w:header="0" w:footer="884" w:gutter="0"/>
          <w:cols w:space="720"/>
        </w:sectPr>
      </w:pPr>
    </w:p>
    <w:p w14:paraId="1BD8E22F" w14:textId="77777777" w:rsidR="00927B14" w:rsidRDefault="00000000">
      <w:pPr>
        <w:pStyle w:val="a3"/>
        <w:spacing w:before="76" w:line="266" w:lineRule="auto"/>
        <w:ind w:left="1555" w:right="7115"/>
      </w:pPr>
      <w:r>
        <w:lastRenderedPageBreak/>
        <w:t>трудолюбие в учёбе, настойчивость в достижении поставленных целей;</w:t>
      </w:r>
      <w:r>
        <w:rPr>
          <w:spacing w:val="1"/>
        </w:rPr>
        <w:t xml:space="preserve"> </w:t>
      </w:r>
      <w:r>
        <w:t>интерес</w:t>
      </w:r>
      <w:r>
        <w:rPr>
          <w:spacing w:val="-3"/>
        </w:rPr>
        <w:t xml:space="preserve"> </w:t>
      </w:r>
      <w:r>
        <w:t>к</w:t>
      </w:r>
      <w:r>
        <w:rPr>
          <w:spacing w:val="-3"/>
        </w:rPr>
        <w:t xml:space="preserve"> </w:t>
      </w:r>
      <w:r>
        <w:t>практическому</w:t>
      </w:r>
      <w:r>
        <w:rPr>
          <w:spacing w:val="-11"/>
        </w:rPr>
        <w:t xml:space="preserve"> </w:t>
      </w:r>
      <w:r>
        <w:t>изучению</w:t>
      </w:r>
      <w:r>
        <w:rPr>
          <w:spacing w:val="-4"/>
        </w:rPr>
        <w:t xml:space="preserve"> </w:t>
      </w:r>
      <w:r>
        <w:t>профессий</w:t>
      </w:r>
      <w:r>
        <w:rPr>
          <w:spacing w:val="-5"/>
        </w:rPr>
        <w:t xml:space="preserve"> </w:t>
      </w:r>
      <w:r>
        <w:t>в сфере</w:t>
      </w:r>
      <w:r>
        <w:rPr>
          <w:spacing w:val="-3"/>
        </w:rPr>
        <w:t xml:space="preserve"> </w:t>
      </w:r>
      <w:r>
        <w:t>культуры и</w:t>
      </w:r>
      <w:r>
        <w:rPr>
          <w:spacing w:val="-1"/>
        </w:rPr>
        <w:t xml:space="preserve"> </w:t>
      </w:r>
      <w:r>
        <w:t>искусства;</w:t>
      </w:r>
      <w:r>
        <w:rPr>
          <w:spacing w:val="-57"/>
        </w:rPr>
        <w:t xml:space="preserve"> </w:t>
      </w:r>
      <w:r>
        <w:t>уважение к</w:t>
      </w:r>
      <w:r>
        <w:rPr>
          <w:spacing w:val="-1"/>
        </w:rPr>
        <w:t xml:space="preserve"> </w:t>
      </w:r>
      <w:r>
        <w:t>труду</w:t>
      </w:r>
      <w:r>
        <w:rPr>
          <w:spacing w:val="-8"/>
        </w:rPr>
        <w:t xml:space="preserve"> </w:t>
      </w:r>
      <w:r>
        <w:t>и</w:t>
      </w:r>
      <w:r>
        <w:rPr>
          <w:spacing w:val="3"/>
        </w:rPr>
        <w:t xml:space="preserve"> </w:t>
      </w:r>
      <w:r>
        <w:t>результатам</w:t>
      </w:r>
      <w:r>
        <w:rPr>
          <w:spacing w:val="2"/>
        </w:rPr>
        <w:t xml:space="preserve"> </w:t>
      </w:r>
      <w:r>
        <w:t>трудовой</w:t>
      </w:r>
      <w:r>
        <w:rPr>
          <w:spacing w:val="2"/>
        </w:rPr>
        <w:t xml:space="preserve"> </w:t>
      </w:r>
      <w:r>
        <w:t>деятельности.</w:t>
      </w:r>
    </w:p>
    <w:p w14:paraId="6A69E729" w14:textId="77777777" w:rsidR="00927B14" w:rsidRDefault="00000000">
      <w:pPr>
        <w:pStyle w:val="2"/>
        <w:numPr>
          <w:ilvl w:val="0"/>
          <w:numId w:val="80"/>
        </w:numPr>
        <w:tabs>
          <w:tab w:val="left" w:pos="1820"/>
        </w:tabs>
        <w:spacing w:line="274" w:lineRule="exact"/>
        <w:ind w:hanging="265"/>
      </w:pPr>
      <w:r>
        <w:t>в</w:t>
      </w:r>
      <w:r>
        <w:rPr>
          <w:spacing w:val="-1"/>
        </w:rPr>
        <w:t xml:space="preserve"> </w:t>
      </w:r>
      <w:r>
        <w:t>области</w:t>
      </w:r>
      <w:r>
        <w:rPr>
          <w:spacing w:val="-5"/>
        </w:rPr>
        <w:t xml:space="preserve"> </w:t>
      </w:r>
      <w:r>
        <w:t>экологического</w:t>
      </w:r>
      <w:r>
        <w:rPr>
          <w:spacing w:val="-5"/>
        </w:rPr>
        <w:t xml:space="preserve"> </w:t>
      </w:r>
      <w:r>
        <w:t>воспитания:</w:t>
      </w:r>
    </w:p>
    <w:p w14:paraId="7BD5F1AC" w14:textId="77777777" w:rsidR="00927B14" w:rsidRDefault="00000000">
      <w:pPr>
        <w:pStyle w:val="a3"/>
        <w:spacing w:before="22"/>
        <w:ind w:left="1555"/>
      </w:pPr>
      <w:r>
        <w:t>бережное</w:t>
      </w:r>
      <w:r>
        <w:rPr>
          <w:spacing w:val="-5"/>
        </w:rPr>
        <w:t xml:space="preserve"> </w:t>
      </w:r>
      <w:r>
        <w:t>отношение</w:t>
      </w:r>
      <w:r>
        <w:rPr>
          <w:spacing w:val="-5"/>
        </w:rPr>
        <w:t xml:space="preserve"> </w:t>
      </w:r>
      <w:r>
        <w:t>к природе;</w:t>
      </w:r>
      <w:r>
        <w:rPr>
          <w:spacing w:val="-4"/>
        </w:rPr>
        <w:t xml:space="preserve"> </w:t>
      </w:r>
      <w:r>
        <w:t>неприятие</w:t>
      </w:r>
      <w:r>
        <w:rPr>
          <w:spacing w:val="-5"/>
        </w:rPr>
        <w:t xml:space="preserve"> </w:t>
      </w:r>
      <w:r>
        <w:t>действий,</w:t>
      </w:r>
      <w:r>
        <w:rPr>
          <w:spacing w:val="-1"/>
        </w:rPr>
        <w:t xml:space="preserve"> </w:t>
      </w:r>
      <w:r>
        <w:t>приносящих</w:t>
      </w:r>
      <w:r>
        <w:rPr>
          <w:spacing w:val="-4"/>
        </w:rPr>
        <w:t xml:space="preserve"> </w:t>
      </w:r>
      <w:r>
        <w:t>ей</w:t>
      </w:r>
      <w:r>
        <w:rPr>
          <w:spacing w:val="-3"/>
        </w:rPr>
        <w:t xml:space="preserve"> </w:t>
      </w:r>
      <w:r>
        <w:t>вред.</w:t>
      </w:r>
    </w:p>
    <w:p w14:paraId="59A55542" w14:textId="77777777" w:rsidR="00927B14" w:rsidRDefault="00000000">
      <w:pPr>
        <w:pStyle w:val="2"/>
        <w:spacing w:before="31"/>
        <w:ind w:left="1555"/>
      </w:pPr>
      <w:r>
        <w:t>МЕТАПРЕДМЕТНЫЕ</w:t>
      </w:r>
      <w:r>
        <w:rPr>
          <w:spacing w:val="-8"/>
        </w:rPr>
        <w:t xml:space="preserve"> </w:t>
      </w:r>
      <w:r>
        <w:t>РЕЗУЛЬТАТЫ</w:t>
      </w:r>
    </w:p>
    <w:p w14:paraId="36C4B5E5" w14:textId="77777777" w:rsidR="00927B14" w:rsidRDefault="00000000">
      <w:pPr>
        <w:spacing w:before="32"/>
        <w:ind w:left="1555"/>
        <w:rPr>
          <w:b/>
          <w:sz w:val="24"/>
        </w:rPr>
      </w:pPr>
      <w:r>
        <w:rPr>
          <w:b/>
          <w:sz w:val="24"/>
        </w:rPr>
        <w:t>Овладение</w:t>
      </w:r>
      <w:r>
        <w:rPr>
          <w:b/>
          <w:spacing w:val="-3"/>
          <w:sz w:val="24"/>
        </w:rPr>
        <w:t xml:space="preserve"> </w:t>
      </w:r>
      <w:r>
        <w:rPr>
          <w:b/>
          <w:sz w:val="24"/>
        </w:rPr>
        <w:t>универсальными</w:t>
      </w:r>
      <w:r>
        <w:rPr>
          <w:b/>
          <w:spacing w:val="-6"/>
          <w:sz w:val="24"/>
        </w:rPr>
        <w:t xml:space="preserve"> </w:t>
      </w:r>
      <w:r>
        <w:rPr>
          <w:b/>
          <w:sz w:val="24"/>
        </w:rPr>
        <w:t>познавательными</w:t>
      </w:r>
      <w:r>
        <w:rPr>
          <w:b/>
          <w:spacing w:val="-2"/>
          <w:sz w:val="24"/>
        </w:rPr>
        <w:t xml:space="preserve"> </w:t>
      </w:r>
      <w:r>
        <w:rPr>
          <w:b/>
          <w:sz w:val="24"/>
        </w:rPr>
        <w:t>действиями</w:t>
      </w:r>
    </w:p>
    <w:p w14:paraId="3382E1C4" w14:textId="77777777" w:rsidR="00927B14" w:rsidRDefault="00000000">
      <w:pPr>
        <w:pStyle w:val="a3"/>
        <w:spacing w:before="21" w:line="264" w:lineRule="auto"/>
        <w:ind w:left="1776" w:hanging="221"/>
      </w:pPr>
      <w:r>
        <w:t>В</w:t>
      </w:r>
      <w:r>
        <w:rPr>
          <w:spacing w:val="33"/>
        </w:rPr>
        <w:t xml:space="preserve"> </w:t>
      </w:r>
      <w:r>
        <w:t>результате</w:t>
      </w:r>
      <w:r>
        <w:rPr>
          <w:spacing w:val="34"/>
        </w:rPr>
        <w:t xml:space="preserve"> </w:t>
      </w:r>
      <w:r>
        <w:t>изучения</w:t>
      </w:r>
      <w:r>
        <w:rPr>
          <w:spacing w:val="35"/>
        </w:rPr>
        <w:t xml:space="preserve"> </w:t>
      </w:r>
      <w:r>
        <w:t>музыки</w:t>
      </w:r>
      <w:r>
        <w:rPr>
          <w:spacing w:val="36"/>
        </w:rPr>
        <w:t xml:space="preserve"> </w:t>
      </w:r>
      <w:r>
        <w:t>на</w:t>
      </w:r>
      <w:r>
        <w:rPr>
          <w:spacing w:val="39"/>
        </w:rPr>
        <w:t xml:space="preserve"> </w:t>
      </w:r>
      <w:r>
        <w:t>уровне</w:t>
      </w:r>
      <w:r>
        <w:rPr>
          <w:spacing w:val="29"/>
        </w:rPr>
        <w:t xml:space="preserve"> </w:t>
      </w:r>
      <w:r>
        <w:t>начального</w:t>
      </w:r>
      <w:r>
        <w:rPr>
          <w:spacing w:val="34"/>
        </w:rPr>
        <w:t xml:space="preserve"> </w:t>
      </w:r>
      <w:r>
        <w:t>общего</w:t>
      </w:r>
      <w:r>
        <w:rPr>
          <w:spacing w:val="34"/>
        </w:rPr>
        <w:t xml:space="preserve"> </w:t>
      </w:r>
      <w:r>
        <w:t>образования</w:t>
      </w:r>
      <w:r>
        <w:rPr>
          <w:spacing w:val="35"/>
        </w:rPr>
        <w:t xml:space="preserve"> </w:t>
      </w:r>
      <w:r>
        <w:t>у</w:t>
      </w:r>
      <w:r>
        <w:rPr>
          <w:spacing w:val="25"/>
        </w:rPr>
        <w:t xml:space="preserve"> </w:t>
      </w:r>
      <w:r>
        <w:t>обучающегося</w:t>
      </w:r>
      <w:r>
        <w:rPr>
          <w:spacing w:val="35"/>
        </w:rPr>
        <w:t xml:space="preserve"> </w:t>
      </w:r>
      <w:r>
        <w:t>будут</w:t>
      </w:r>
      <w:r>
        <w:rPr>
          <w:spacing w:val="35"/>
        </w:rPr>
        <w:t xml:space="preserve"> </w:t>
      </w:r>
      <w:r>
        <w:t>сформированы</w:t>
      </w:r>
      <w:r>
        <w:rPr>
          <w:spacing w:val="36"/>
        </w:rPr>
        <w:t xml:space="preserve"> </w:t>
      </w:r>
      <w:r>
        <w:t>универсальные</w:t>
      </w:r>
      <w:r>
        <w:rPr>
          <w:spacing w:val="-57"/>
        </w:rPr>
        <w:t xml:space="preserve"> </w:t>
      </w:r>
      <w:r>
        <w:t>познавательные</w:t>
      </w:r>
      <w:r>
        <w:rPr>
          <w:spacing w:val="-6"/>
        </w:rPr>
        <w:t xml:space="preserve"> </w:t>
      </w:r>
      <w:r>
        <w:t>учебные</w:t>
      </w:r>
      <w:r>
        <w:rPr>
          <w:spacing w:val="-6"/>
        </w:rPr>
        <w:t xml:space="preserve"> </w:t>
      </w:r>
      <w:r>
        <w:t>действия,</w:t>
      </w:r>
      <w:r>
        <w:rPr>
          <w:spacing w:val="-2"/>
        </w:rPr>
        <w:t xml:space="preserve"> </w:t>
      </w:r>
      <w:r>
        <w:t>универсальные</w:t>
      </w:r>
      <w:r>
        <w:rPr>
          <w:spacing w:val="-6"/>
        </w:rPr>
        <w:t xml:space="preserve"> </w:t>
      </w:r>
      <w:r>
        <w:t>коммуникативные</w:t>
      </w:r>
      <w:r>
        <w:rPr>
          <w:spacing w:val="-6"/>
        </w:rPr>
        <w:t xml:space="preserve"> </w:t>
      </w:r>
      <w:r>
        <w:t>учебные</w:t>
      </w:r>
      <w:r>
        <w:rPr>
          <w:spacing w:val="-5"/>
        </w:rPr>
        <w:t xml:space="preserve"> </w:t>
      </w:r>
      <w:r>
        <w:t>действия,</w:t>
      </w:r>
      <w:r>
        <w:rPr>
          <w:spacing w:val="-8"/>
        </w:rPr>
        <w:t xml:space="preserve"> </w:t>
      </w:r>
      <w:r>
        <w:t>универсальные</w:t>
      </w:r>
      <w:r>
        <w:rPr>
          <w:spacing w:val="-5"/>
        </w:rPr>
        <w:t xml:space="preserve"> </w:t>
      </w:r>
      <w:r>
        <w:t>регулятивные</w:t>
      </w:r>
      <w:r>
        <w:rPr>
          <w:spacing w:val="-6"/>
        </w:rPr>
        <w:t xml:space="preserve"> </w:t>
      </w:r>
      <w:r>
        <w:t>учебные</w:t>
      </w:r>
      <w:r>
        <w:rPr>
          <w:spacing w:val="-5"/>
        </w:rPr>
        <w:t xml:space="preserve"> </w:t>
      </w:r>
      <w:r>
        <w:t>действия.</w:t>
      </w:r>
    </w:p>
    <w:p w14:paraId="3F1BF24C" w14:textId="77777777" w:rsidR="00927B14" w:rsidRDefault="00000000">
      <w:pPr>
        <w:pStyle w:val="2"/>
        <w:spacing w:before="3" w:line="264" w:lineRule="auto"/>
        <w:ind w:left="1776" w:right="713" w:hanging="221"/>
        <w:rPr>
          <w:b w:val="0"/>
        </w:rPr>
      </w:pPr>
      <w:r>
        <w:t>У</w:t>
      </w:r>
      <w:r>
        <w:rPr>
          <w:spacing w:val="25"/>
        </w:rPr>
        <w:t xml:space="preserve"> </w:t>
      </w:r>
      <w:r>
        <w:t>обучающегося</w:t>
      </w:r>
      <w:r>
        <w:rPr>
          <w:spacing w:val="24"/>
        </w:rPr>
        <w:t xml:space="preserve"> </w:t>
      </w:r>
      <w:r>
        <w:t>будут</w:t>
      </w:r>
      <w:r>
        <w:rPr>
          <w:spacing w:val="26"/>
        </w:rPr>
        <w:t xml:space="preserve"> </w:t>
      </w:r>
      <w:r>
        <w:t>сформированы</w:t>
      </w:r>
      <w:r>
        <w:rPr>
          <w:spacing w:val="24"/>
        </w:rPr>
        <w:t xml:space="preserve"> </w:t>
      </w:r>
      <w:r>
        <w:t>следующие</w:t>
      </w:r>
      <w:r>
        <w:rPr>
          <w:spacing w:val="23"/>
        </w:rPr>
        <w:t xml:space="preserve"> </w:t>
      </w:r>
      <w:r>
        <w:t>базовые</w:t>
      </w:r>
      <w:r>
        <w:rPr>
          <w:spacing w:val="23"/>
        </w:rPr>
        <w:t xml:space="preserve"> </w:t>
      </w:r>
      <w:r>
        <w:t>логические</w:t>
      </w:r>
      <w:r>
        <w:rPr>
          <w:spacing w:val="23"/>
        </w:rPr>
        <w:t xml:space="preserve"> </w:t>
      </w:r>
      <w:r>
        <w:t>действия</w:t>
      </w:r>
      <w:r>
        <w:rPr>
          <w:spacing w:val="19"/>
        </w:rPr>
        <w:t xml:space="preserve"> </w:t>
      </w:r>
      <w:r>
        <w:t>как</w:t>
      </w:r>
      <w:r>
        <w:rPr>
          <w:spacing w:val="25"/>
        </w:rPr>
        <w:t xml:space="preserve"> </w:t>
      </w:r>
      <w:r>
        <w:t>часть</w:t>
      </w:r>
      <w:r>
        <w:rPr>
          <w:spacing w:val="22"/>
        </w:rPr>
        <w:t xml:space="preserve"> </w:t>
      </w:r>
      <w:r>
        <w:t>универсальных</w:t>
      </w:r>
      <w:r>
        <w:rPr>
          <w:spacing w:val="19"/>
        </w:rPr>
        <w:t xml:space="preserve"> </w:t>
      </w:r>
      <w:r>
        <w:t>познавательных</w:t>
      </w:r>
      <w:r>
        <w:rPr>
          <w:spacing w:val="-57"/>
        </w:rPr>
        <w:t xml:space="preserve"> </w:t>
      </w:r>
      <w:r>
        <w:t>учебных</w:t>
      </w:r>
      <w:r>
        <w:rPr>
          <w:spacing w:val="-4"/>
        </w:rPr>
        <w:t xml:space="preserve"> </w:t>
      </w:r>
      <w:r>
        <w:t>действий</w:t>
      </w:r>
      <w:r>
        <w:rPr>
          <w:b w:val="0"/>
        </w:rPr>
        <w:t>:</w:t>
      </w:r>
    </w:p>
    <w:p w14:paraId="2E2B1C23" w14:textId="77777777" w:rsidR="00927B14" w:rsidRDefault="00000000">
      <w:pPr>
        <w:pStyle w:val="a3"/>
        <w:spacing w:line="264" w:lineRule="auto"/>
        <w:ind w:left="1776" w:hanging="221"/>
      </w:pPr>
      <w:r>
        <w:t>сравнивать</w:t>
      </w:r>
      <w:r>
        <w:rPr>
          <w:spacing w:val="7"/>
        </w:rPr>
        <w:t xml:space="preserve"> </w:t>
      </w:r>
      <w:r>
        <w:t>музыкальные</w:t>
      </w:r>
      <w:r>
        <w:rPr>
          <w:spacing w:val="9"/>
        </w:rPr>
        <w:t xml:space="preserve"> </w:t>
      </w:r>
      <w:r>
        <w:t>звуки,</w:t>
      </w:r>
      <w:r>
        <w:rPr>
          <w:spacing w:val="13"/>
        </w:rPr>
        <w:t xml:space="preserve"> </w:t>
      </w:r>
      <w:r>
        <w:t>звуковые</w:t>
      </w:r>
      <w:r>
        <w:rPr>
          <w:spacing w:val="9"/>
        </w:rPr>
        <w:t xml:space="preserve"> </w:t>
      </w:r>
      <w:r>
        <w:t>сочетания,</w:t>
      </w:r>
      <w:r>
        <w:rPr>
          <w:spacing w:val="9"/>
        </w:rPr>
        <w:t xml:space="preserve"> </w:t>
      </w:r>
      <w:r>
        <w:t>произведения,</w:t>
      </w:r>
      <w:r>
        <w:rPr>
          <w:spacing w:val="8"/>
        </w:rPr>
        <w:t xml:space="preserve"> </w:t>
      </w:r>
      <w:r>
        <w:t>жанры,</w:t>
      </w:r>
      <w:r>
        <w:rPr>
          <w:spacing w:val="9"/>
        </w:rPr>
        <w:t xml:space="preserve"> </w:t>
      </w:r>
      <w:r>
        <w:t>устанавливать</w:t>
      </w:r>
      <w:r>
        <w:rPr>
          <w:spacing w:val="7"/>
        </w:rPr>
        <w:t xml:space="preserve"> </w:t>
      </w:r>
      <w:r>
        <w:t>основания</w:t>
      </w:r>
      <w:r>
        <w:rPr>
          <w:spacing w:val="6"/>
        </w:rPr>
        <w:t xml:space="preserve"> </w:t>
      </w:r>
      <w:r>
        <w:t>для</w:t>
      </w:r>
      <w:r>
        <w:rPr>
          <w:spacing w:val="10"/>
        </w:rPr>
        <w:t xml:space="preserve"> </w:t>
      </w:r>
      <w:r>
        <w:t>сравнения,</w:t>
      </w:r>
      <w:r>
        <w:rPr>
          <w:spacing w:val="4"/>
        </w:rPr>
        <w:t xml:space="preserve"> </w:t>
      </w:r>
      <w:r>
        <w:t>объединять</w:t>
      </w:r>
      <w:r>
        <w:rPr>
          <w:spacing w:val="12"/>
        </w:rPr>
        <w:t xml:space="preserve"> </w:t>
      </w:r>
      <w:r>
        <w:t>элементы</w:t>
      </w:r>
      <w:r>
        <w:rPr>
          <w:spacing w:val="-57"/>
        </w:rPr>
        <w:t xml:space="preserve"> </w:t>
      </w:r>
      <w:r>
        <w:t>музыкального</w:t>
      </w:r>
      <w:r>
        <w:rPr>
          <w:spacing w:val="5"/>
        </w:rPr>
        <w:t xml:space="preserve"> </w:t>
      </w:r>
      <w:r>
        <w:t>звучания</w:t>
      </w:r>
      <w:r>
        <w:rPr>
          <w:spacing w:val="2"/>
        </w:rPr>
        <w:t xml:space="preserve"> </w:t>
      </w:r>
      <w:r>
        <w:t>по</w:t>
      </w:r>
      <w:r>
        <w:rPr>
          <w:spacing w:val="2"/>
        </w:rPr>
        <w:t xml:space="preserve"> </w:t>
      </w:r>
      <w:r>
        <w:t>определённому</w:t>
      </w:r>
      <w:r>
        <w:rPr>
          <w:spacing w:val="-8"/>
        </w:rPr>
        <w:t xml:space="preserve"> </w:t>
      </w:r>
      <w:r>
        <w:t>признаку;</w:t>
      </w:r>
    </w:p>
    <w:p w14:paraId="46E32BFA" w14:textId="77777777" w:rsidR="00927B14" w:rsidRDefault="00000000">
      <w:pPr>
        <w:pStyle w:val="a3"/>
        <w:spacing w:line="266" w:lineRule="auto"/>
        <w:ind w:left="1776" w:hanging="221"/>
      </w:pPr>
      <w:r>
        <w:t>определять</w:t>
      </w:r>
      <w:r>
        <w:rPr>
          <w:spacing w:val="19"/>
        </w:rPr>
        <w:t xml:space="preserve"> </w:t>
      </w:r>
      <w:r>
        <w:t>существенный</w:t>
      </w:r>
      <w:r>
        <w:rPr>
          <w:spacing w:val="20"/>
        </w:rPr>
        <w:t xml:space="preserve"> </w:t>
      </w:r>
      <w:r>
        <w:t>признак</w:t>
      </w:r>
      <w:r>
        <w:rPr>
          <w:spacing w:val="17"/>
        </w:rPr>
        <w:t xml:space="preserve"> </w:t>
      </w:r>
      <w:r>
        <w:t>для</w:t>
      </w:r>
      <w:r>
        <w:rPr>
          <w:spacing w:val="19"/>
        </w:rPr>
        <w:t xml:space="preserve"> </w:t>
      </w:r>
      <w:r>
        <w:t>классификации,</w:t>
      </w:r>
      <w:r>
        <w:rPr>
          <w:spacing w:val="21"/>
        </w:rPr>
        <w:t xml:space="preserve"> </w:t>
      </w:r>
      <w:r>
        <w:t>классифицировать</w:t>
      </w:r>
      <w:r>
        <w:rPr>
          <w:spacing w:val="17"/>
        </w:rPr>
        <w:t xml:space="preserve"> </w:t>
      </w:r>
      <w:r>
        <w:t>предложенные</w:t>
      </w:r>
      <w:r>
        <w:rPr>
          <w:spacing w:val="13"/>
        </w:rPr>
        <w:t xml:space="preserve"> </w:t>
      </w:r>
      <w:r>
        <w:t>объекты</w:t>
      </w:r>
      <w:r>
        <w:rPr>
          <w:spacing w:val="22"/>
        </w:rPr>
        <w:t xml:space="preserve"> </w:t>
      </w:r>
      <w:r>
        <w:t>(музыкальные</w:t>
      </w:r>
      <w:r>
        <w:rPr>
          <w:spacing w:val="18"/>
        </w:rPr>
        <w:t xml:space="preserve"> </w:t>
      </w:r>
      <w:r>
        <w:t>инструменты,</w:t>
      </w:r>
      <w:r>
        <w:rPr>
          <w:spacing w:val="21"/>
        </w:rPr>
        <w:t xml:space="preserve"> </w:t>
      </w:r>
      <w:r>
        <w:t>элементы</w:t>
      </w:r>
      <w:r>
        <w:rPr>
          <w:spacing w:val="-57"/>
        </w:rPr>
        <w:t xml:space="preserve"> </w:t>
      </w:r>
      <w:r>
        <w:t>музыкального</w:t>
      </w:r>
      <w:r>
        <w:rPr>
          <w:spacing w:val="5"/>
        </w:rPr>
        <w:t xml:space="preserve"> </w:t>
      </w:r>
      <w:r>
        <w:t>языка,</w:t>
      </w:r>
      <w:r>
        <w:rPr>
          <w:spacing w:val="-1"/>
        </w:rPr>
        <w:t xml:space="preserve"> </w:t>
      </w:r>
      <w:r>
        <w:t>произведения,</w:t>
      </w:r>
      <w:r>
        <w:rPr>
          <w:spacing w:val="4"/>
        </w:rPr>
        <w:t xml:space="preserve"> </w:t>
      </w:r>
      <w:r>
        <w:t>исполнительские составы);</w:t>
      </w:r>
    </w:p>
    <w:p w14:paraId="141AF7AE" w14:textId="77777777" w:rsidR="00927B14" w:rsidRDefault="00000000">
      <w:pPr>
        <w:pStyle w:val="a3"/>
        <w:spacing w:line="264" w:lineRule="auto"/>
        <w:ind w:left="1776" w:hanging="221"/>
      </w:pPr>
      <w:r>
        <w:t>находить</w:t>
      </w:r>
      <w:r>
        <w:rPr>
          <w:spacing w:val="27"/>
        </w:rPr>
        <w:t xml:space="preserve"> </w:t>
      </w:r>
      <w:r>
        <w:t>закономерности</w:t>
      </w:r>
      <w:r>
        <w:rPr>
          <w:spacing w:val="26"/>
        </w:rPr>
        <w:t xml:space="preserve"> </w:t>
      </w:r>
      <w:r>
        <w:t>и</w:t>
      </w:r>
      <w:r>
        <w:rPr>
          <w:spacing w:val="22"/>
        </w:rPr>
        <w:t xml:space="preserve"> </w:t>
      </w:r>
      <w:r>
        <w:t>противоречия</w:t>
      </w:r>
      <w:r>
        <w:rPr>
          <w:spacing w:val="21"/>
        </w:rPr>
        <w:t xml:space="preserve"> </w:t>
      </w:r>
      <w:r>
        <w:t>в</w:t>
      </w:r>
      <w:r>
        <w:rPr>
          <w:spacing w:val="24"/>
        </w:rPr>
        <w:t xml:space="preserve"> </w:t>
      </w:r>
      <w:r>
        <w:t>рассматриваемых</w:t>
      </w:r>
      <w:r>
        <w:rPr>
          <w:spacing w:val="21"/>
        </w:rPr>
        <w:t xml:space="preserve"> </w:t>
      </w:r>
      <w:r>
        <w:t>явлениях</w:t>
      </w:r>
      <w:r>
        <w:rPr>
          <w:spacing w:val="22"/>
        </w:rPr>
        <w:t xml:space="preserve"> </w:t>
      </w:r>
      <w:r>
        <w:t>музыкального</w:t>
      </w:r>
      <w:r>
        <w:rPr>
          <w:spacing w:val="25"/>
        </w:rPr>
        <w:t xml:space="preserve"> </w:t>
      </w:r>
      <w:r>
        <w:t>искусства,</w:t>
      </w:r>
      <w:r>
        <w:rPr>
          <w:spacing w:val="28"/>
        </w:rPr>
        <w:t xml:space="preserve"> </w:t>
      </w:r>
      <w:r>
        <w:t>сведениях</w:t>
      </w:r>
      <w:r>
        <w:rPr>
          <w:spacing w:val="21"/>
        </w:rPr>
        <w:t xml:space="preserve"> </w:t>
      </w:r>
      <w:r>
        <w:t>и</w:t>
      </w:r>
      <w:r>
        <w:rPr>
          <w:spacing w:val="23"/>
        </w:rPr>
        <w:t xml:space="preserve"> </w:t>
      </w:r>
      <w:r>
        <w:t>наблюдениях</w:t>
      </w:r>
      <w:r>
        <w:rPr>
          <w:spacing w:val="21"/>
        </w:rPr>
        <w:t xml:space="preserve"> </w:t>
      </w:r>
      <w:r>
        <w:t>за</w:t>
      </w:r>
      <w:r>
        <w:rPr>
          <w:spacing w:val="25"/>
        </w:rPr>
        <w:t xml:space="preserve"> </w:t>
      </w:r>
      <w:r>
        <w:t>звучащим</w:t>
      </w:r>
      <w:r>
        <w:rPr>
          <w:spacing w:val="-57"/>
        </w:rPr>
        <w:t xml:space="preserve"> </w:t>
      </w:r>
      <w:r>
        <w:t>музыкальным</w:t>
      </w:r>
      <w:r>
        <w:rPr>
          <w:spacing w:val="-2"/>
        </w:rPr>
        <w:t xml:space="preserve"> </w:t>
      </w:r>
      <w:r>
        <w:t>материалом</w:t>
      </w:r>
      <w:r>
        <w:rPr>
          <w:spacing w:val="-1"/>
        </w:rPr>
        <w:t xml:space="preserve"> </w:t>
      </w:r>
      <w:r>
        <w:t>на</w:t>
      </w:r>
      <w:r>
        <w:rPr>
          <w:spacing w:val="-4"/>
        </w:rPr>
        <w:t xml:space="preserve"> </w:t>
      </w:r>
      <w:r>
        <w:t>основе</w:t>
      </w:r>
      <w:r>
        <w:rPr>
          <w:spacing w:val="-4"/>
        </w:rPr>
        <w:t xml:space="preserve"> </w:t>
      </w:r>
      <w:r>
        <w:t>предложенного</w:t>
      </w:r>
      <w:r>
        <w:rPr>
          <w:spacing w:val="5"/>
        </w:rPr>
        <w:t xml:space="preserve"> </w:t>
      </w:r>
      <w:r>
        <w:t>учителем</w:t>
      </w:r>
      <w:r>
        <w:rPr>
          <w:spacing w:val="3"/>
        </w:rPr>
        <w:t xml:space="preserve"> </w:t>
      </w:r>
      <w:r>
        <w:t>алгоритма;</w:t>
      </w:r>
    </w:p>
    <w:p w14:paraId="699C8A3A" w14:textId="77777777" w:rsidR="00927B14" w:rsidRDefault="00000000">
      <w:pPr>
        <w:pStyle w:val="a3"/>
        <w:spacing w:line="266" w:lineRule="auto"/>
        <w:ind w:left="1776" w:right="713" w:hanging="221"/>
      </w:pPr>
      <w:r>
        <w:t>выявлять</w:t>
      </w:r>
      <w:r>
        <w:rPr>
          <w:spacing w:val="40"/>
        </w:rPr>
        <w:t xml:space="preserve"> </w:t>
      </w:r>
      <w:r>
        <w:t>недостаток</w:t>
      </w:r>
      <w:r>
        <w:rPr>
          <w:spacing w:val="38"/>
        </w:rPr>
        <w:t xml:space="preserve"> </w:t>
      </w:r>
      <w:r>
        <w:t>информации,</w:t>
      </w:r>
      <w:r>
        <w:rPr>
          <w:spacing w:val="42"/>
        </w:rPr>
        <w:t xml:space="preserve"> </w:t>
      </w:r>
      <w:r>
        <w:t>в</w:t>
      </w:r>
      <w:r>
        <w:rPr>
          <w:spacing w:val="36"/>
        </w:rPr>
        <w:t xml:space="preserve"> </w:t>
      </w:r>
      <w:r>
        <w:t>том</w:t>
      </w:r>
      <w:r>
        <w:rPr>
          <w:spacing w:val="41"/>
        </w:rPr>
        <w:t xml:space="preserve"> </w:t>
      </w:r>
      <w:r>
        <w:t>числе</w:t>
      </w:r>
      <w:r>
        <w:rPr>
          <w:spacing w:val="39"/>
        </w:rPr>
        <w:t xml:space="preserve"> </w:t>
      </w:r>
      <w:r>
        <w:t>слуховой,</w:t>
      </w:r>
      <w:r>
        <w:rPr>
          <w:spacing w:val="42"/>
        </w:rPr>
        <w:t xml:space="preserve"> </w:t>
      </w:r>
      <w:r>
        <w:t>акустической</w:t>
      </w:r>
      <w:r>
        <w:rPr>
          <w:spacing w:val="40"/>
        </w:rPr>
        <w:t xml:space="preserve"> </w:t>
      </w:r>
      <w:r>
        <w:t>для</w:t>
      </w:r>
      <w:r>
        <w:rPr>
          <w:spacing w:val="40"/>
        </w:rPr>
        <w:t xml:space="preserve"> </w:t>
      </w:r>
      <w:r>
        <w:t>решения</w:t>
      </w:r>
      <w:r>
        <w:rPr>
          <w:spacing w:val="35"/>
        </w:rPr>
        <w:t xml:space="preserve"> </w:t>
      </w:r>
      <w:r>
        <w:t>учебной</w:t>
      </w:r>
      <w:r>
        <w:rPr>
          <w:spacing w:val="40"/>
        </w:rPr>
        <w:t xml:space="preserve"> </w:t>
      </w:r>
      <w:r>
        <w:t>(практической)</w:t>
      </w:r>
      <w:r>
        <w:rPr>
          <w:spacing w:val="36"/>
        </w:rPr>
        <w:t xml:space="preserve"> </w:t>
      </w:r>
      <w:r>
        <w:t>задачи</w:t>
      </w:r>
      <w:r>
        <w:rPr>
          <w:spacing w:val="40"/>
        </w:rPr>
        <w:t xml:space="preserve"> </w:t>
      </w:r>
      <w:r>
        <w:t>на</w:t>
      </w:r>
      <w:r>
        <w:rPr>
          <w:spacing w:val="39"/>
        </w:rPr>
        <w:t xml:space="preserve"> </w:t>
      </w:r>
      <w:r>
        <w:t>основе</w:t>
      </w:r>
      <w:r>
        <w:rPr>
          <w:spacing w:val="-57"/>
        </w:rPr>
        <w:t xml:space="preserve"> </w:t>
      </w:r>
      <w:r>
        <w:t>предложенного</w:t>
      </w:r>
      <w:r>
        <w:rPr>
          <w:spacing w:val="5"/>
        </w:rPr>
        <w:t xml:space="preserve"> </w:t>
      </w:r>
      <w:r>
        <w:t>алгоритма;</w:t>
      </w:r>
    </w:p>
    <w:p w14:paraId="356FBFDE" w14:textId="77777777" w:rsidR="00927B14" w:rsidRDefault="00000000">
      <w:pPr>
        <w:pStyle w:val="a3"/>
        <w:spacing w:line="273" w:lineRule="exact"/>
        <w:ind w:left="1555"/>
      </w:pPr>
      <w:r>
        <w:t>устанавливать</w:t>
      </w:r>
      <w:r>
        <w:rPr>
          <w:spacing w:val="-1"/>
        </w:rPr>
        <w:t xml:space="preserve"> </w:t>
      </w:r>
      <w:r>
        <w:t>причинно-следственные</w:t>
      </w:r>
      <w:r>
        <w:rPr>
          <w:spacing w:val="-7"/>
        </w:rPr>
        <w:t xml:space="preserve"> </w:t>
      </w:r>
      <w:r>
        <w:t>связи</w:t>
      </w:r>
      <w:r>
        <w:rPr>
          <w:spacing w:val="-6"/>
        </w:rPr>
        <w:t xml:space="preserve"> </w:t>
      </w:r>
      <w:r>
        <w:t>в</w:t>
      </w:r>
      <w:r>
        <w:rPr>
          <w:spacing w:val="-9"/>
        </w:rPr>
        <w:t xml:space="preserve"> </w:t>
      </w:r>
      <w:r>
        <w:t>ситуациях</w:t>
      </w:r>
      <w:r>
        <w:rPr>
          <w:spacing w:val="-6"/>
        </w:rPr>
        <w:t xml:space="preserve"> </w:t>
      </w:r>
      <w:r>
        <w:t>музыкального</w:t>
      </w:r>
      <w:r>
        <w:rPr>
          <w:spacing w:val="2"/>
        </w:rPr>
        <w:t xml:space="preserve"> </w:t>
      </w:r>
      <w:r>
        <w:t>восприятия</w:t>
      </w:r>
      <w:r>
        <w:rPr>
          <w:spacing w:val="-6"/>
        </w:rPr>
        <w:t xml:space="preserve"> </w:t>
      </w:r>
      <w:r>
        <w:t>и</w:t>
      </w:r>
      <w:r>
        <w:rPr>
          <w:spacing w:val="-6"/>
        </w:rPr>
        <w:t xml:space="preserve"> </w:t>
      </w:r>
      <w:r>
        <w:t>исполнения,</w:t>
      </w:r>
      <w:r>
        <w:rPr>
          <w:spacing w:val="-4"/>
        </w:rPr>
        <w:t xml:space="preserve"> </w:t>
      </w:r>
      <w:r>
        <w:t>делать</w:t>
      </w:r>
      <w:r>
        <w:rPr>
          <w:spacing w:val="-1"/>
        </w:rPr>
        <w:t xml:space="preserve"> </w:t>
      </w:r>
      <w:r>
        <w:t>выводы.</w:t>
      </w:r>
    </w:p>
    <w:p w14:paraId="1B207799" w14:textId="77777777" w:rsidR="00927B14" w:rsidRDefault="00000000">
      <w:pPr>
        <w:pStyle w:val="2"/>
        <w:spacing w:before="22" w:line="259" w:lineRule="auto"/>
        <w:ind w:left="1776" w:hanging="221"/>
        <w:rPr>
          <w:b w:val="0"/>
        </w:rPr>
      </w:pPr>
      <w:r>
        <w:t>У</w:t>
      </w:r>
      <w:r>
        <w:rPr>
          <w:spacing w:val="9"/>
        </w:rPr>
        <w:t xml:space="preserve"> </w:t>
      </w:r>
      <w:r>
        <w:t>обучающегося</w:t>
      </w:r>
      <w:r>
        <w:rPr>
          <w:spacing w:val="9"/>
        </w:rPr>
        <w:t xml:space="preserve"> </w:t>
      </w:r>
      <w:r>
        <w:t>будут</w:t>
      </w:r>
      <w:r>
        <w:rPr>
          <w:spacing w:val="10"/>
        </w:rPr>
        <w:t xml:space="preserve"> </w:t>
      </w:r>
      <w:r>
        <w:t>сформированы</w:t>
      </w:r>
      <w:r>
        <w:rPr>
          <w:spacing w:val="9"/>
        </w:rPr>
        <w:t xml:space="preserve"> </w:t>
      </w:r>
      <w:r>
        <w:t>следующие</w:t>
      </w:r>
      <w:r>
        <w:rPr>
          <w:spacing w:val="8"/>
        </w:rPr>
        <w:t xml:space="preserve"> </w:t>
      </w:r>
      <w:r>
        <w:t>базовые</w:t>
      </w:r>
      <w:r>
        <w:rPr>
          <w:spacing w:val="7"/>
        </w:rPr>
        <w:t xml:space="preserve"> </w:t>
      </w:r>
      <w:r>
        <w:t>исследовательские</w:t>
      </w:r>
      <w:r>
        <w:rPr>
          <w:spacing w:val="8"/>
        </w:rPr>
        <w:t xml:space="preserve"> </w:t>
      </w:r>
      <w:r>
        <w:t>действия</w:t>
      </w:r>
      <w:r>
        <w:rPr>
          <w:spacing w:val="4"/>
        </w:rPr>
        <w:t xml:space="preserve"> </w:t>
      </w:r>
      <w:r>
        <w:t>как</w:t>
      </w:r>
      <w:r>
        <w:rPr>
          <w:spacing w:val="9"/>
        </w:rPr>
        <w:t xml:space="preserve"> </w:t>
      </w:r>
      <w:r>
        <w:t>часть</w:t>
      </w:r>
      <w:r>
        <w:rPr>
          <w:spacing w:val="7"/>
        </w:rPr>
        <w:t xml:space="preserve"> </w:t>
      </w:r>
      <w:r>
        <w:t>универсальных</w:t>
      </w:r>
      <w:r>
        <w:rPr>
          <w:spacing w:val="4"/>
        </w:rPr>
        <w:t xml:space="preserve"> </w:t>
      </w:r>
      <w:r>
        <w:t>познавательных</w:t>
      </w:r>
      <w:r>
        <w:rPr>
          <w:spacing w:val="-57"/>
        </w:rPr>
        <w:t xml:space="preserve"> </w:t>
      </w:r>
      <w:r>
        <w:t>учебных</w:t>
      </w:r>
      <w:r>
        <w:rPr>
          <w:spacing w:val="-4"/>
        </w:rPr>
        <w:t xml:space="preserve"> </w:t>
      </w:r>
      <w:r>
        <w:t>действий</w:t>
      </w:r>
      <w:r>
        <w:rPr>
          <w:b w:val="0"/>
        </w:rPr>
        <w:t>:</w:t>
      </w:r>
    </w:p>
    <w:p w14:paraId="4798FB27" w14:textId="77777777" w:rsidR="00927B14" w:rsidRDefault="00000000">
      <w:pPr>
        <w:pStyle w:val="a3"/>
        <w:spacing w:before="9" w:line="264" w:lineRule="auto"/>
        <w:ind w:left="1776" w:right="713" w:hanging="221"/>
      </w:pPr>
      <w:r>
        <w:t>на</w:t>
      </w:r>
      <w:r>
        <w:rPr>
          <w:spacing w:val="7"/>
        </w:rPr>
        <w:t xml:space="preserve"> </w:t>
      </w:r>
      <w:r>
        <w:t>основе</w:t>
      </w:r>
      <w:r>
        <w:rPr>
          <w:spacing w:val="7"/>
        </w:rPr>
        <w:t xml:space="preserve"> </w:t>
      </w:r>
      <w:r>
        <w:t>предложенных</w:t>
      </w:r>
      <w:r>
        <w:rPr>
          <w:spacing w:val="3"/>
        </w:rPr>
        <w:t xml:space="preserve"> </w:t>
      </w:r>
      <w:r>
        <w:t>учителем</w:t>
      </w:r>
      <w:r>
        <w:rPr>
          <w:spacing w:val="10"/>
        </w:rPr>
        <w:t xml:space="preserve"> </w:t>
      </w:r>
      <w:r>
        <w:t>вопросов</w:t>
      </w:r>
      <w:r>
        <w:rPr>
          <w:spacing w:val="5"/>
        </w:rPr>
        <w:t xml:space="preserve"> </w:t>
      </w:r>
      <w:r>
        <w:t>определять</w:t>
      </w:r>
      <w:r>
        <w:rPr>
          <w:spacing w:val="9"/>
        </w:rPr>
        <w:t xml:space="preserve"> </w:t>
      </w:r>
      <w:r>
        <w:t>разрыв</w:t>
      </w:r>
      <w:r>
        <w:rPr>
          <w:spacing w:val="10"/>
        </w:rPr>
        <w:t xml:space="preserve"> </w:t>
      </w:r>
      <w:r>
        <w:t>между реальным</w:t>
      </w:r>
      <w:r>
        <w:rPr>
          <w:spacing w:val="10"/>
        </w:rPr>
        <w:t xml:space="preserve"> </w:t>
      </w:r>
      <w:r>
        <w:t>и</w:t>
      </w:r>
      <w:r>
        <w:rPr>
          <w:spacing w:val="9"/>
        </w:rPr>
        <w:t xml:space="preserve"> </w:t>
      </w:r>
      <w:r>
        <w:t>желательным</w:t>
      </w:r>
      <w:r>
        <w:rPr>
          <w:spacing w:val="10"/>
        </w:rPr>
        <w:t xml:space="preserve"> </w:t>
      </w:r>
      <w:r>
        <w:t>состоянием</w:t>
      </w:r>
      <w:r>
        <w:rPr>
          <w:spacing w:val="10"/>
        </w:rPr>
        <w:t xml:space="preserve"> </w:t>
      </w:r>
      <w:r>
        <w:t>музыкальных</w:t>
      </w:r>
      <w:r>
        <w:rPr>
          <w:spacing w:val="3"/>
        </w:rPr>
        <w:t xml:space="preserve"> </w:t>
      </w:r>
      <w:r>
        <w:t>явлений,</w:t>
      </w:r>
      <w:r>
        <w:rPr>
          <w:spacing w:val="10"/>
        </w:rPr>
        <w:t xml:space="preserve"> </w:t>
      </w:r>
      <w:r>
        <w:t>в</w:t>
      </w:r>
      <w:r>
        <w:rPr>
          <w:spacing w:val="6"/>
        </w:rPr>
        <w:t xml:space="preserve"> </w:t>
      </w:r>
      <w:r>
        <w:t>том</w:t>
      </w:r>
      <w:r>
        <w:rPr>
          <w:spacing w:val="-57"/>
        </w:rPr>
        <w:t xml:space="preserve"> </w:t>
      </w:r>
      <w:r>
        <w:t>числе в</w:t>
      </w:r>
      <w:r>
        <w:rPr>
          <w:spacing w:val="-1"/>
        </w:rPr>
        <w:t xml:space="preserve"> </w:t>
      </w:r>
      <w:r>
        <w:t>отношении</w:t>
      </w:r>
      <w:r>
        <w:rPr>
          <w:spacing w:val="3"/>
        </w:rPr>
        <w:t xml:space="preserve"> </w:t>
      </w:r>
      <w:r>
        <w:t>собственных</w:t>
      </w:r>
      <w:r>
        <w:rPr>
          <w:spacing w:val="-3"/>
        </w:rPr>
        <w:t xml:space="preserve"> </w:t>
      </w:r>
      <w:r>
        <w:t>музыкально-исполнительских</w:t>
      </w:r>
      <w:r>
        <w:rPr>
          <w:spacing w:val="-3"/>
        </w:rPr>
        <w:t xml:space="preserve"> </w:t>
      </w:r>
      <w:r>
        <w:t>навыков;</w:t>
      </w:r>
    </w:p>
    <w:p w14:paraId="52E7E773" w14:textId="77777777" w:rsidR="00927B14" w:rsidRDefault="00000000">
      <w:pPr>
        <w:pStyle w:val="a3"/>
        <w:spacing w:line="264" w:lineRule="auto"/>
        <w:ind w:left="1776" w:hanging="221"/>
      </w:pPr>
      <w:r>
        <w:t>с</w:t>
      </w:r>
      <w:r>
        <w:rPr>
          <w:spacing w:val="54"/>
        </w:rPr>
        <w:t xml:space="preserve"> </w:t>
      </w:r>
      <w:r>
        <w:t>помощью</w:t>
      </w:r>
      <w:r>
        <w:rPr>
          <w:spacing w:val="54"/>
        </w:rPr>
        <w:t xml:space="preserve"> </w:t>
      </w:r>
      <w:r>
        <w:t>учителя</w:t>
      </w:r>
      <w:r>
        <w:rPr>
          <w:spacing w:val="55"/>
        </w:rPr>
        <w:t xml:space="preserve"> </w:t>
      </w:r>
      <w:r>
        <w:t>формулировать</w:t>
      </w:r>
      <w:r>
        <w:rPr>
          <w:spacing w:val="52"/>
        </w:rPr>
        <w:t xml:space="preserve"> </w:t>
      </w:r>
      <w:r>
        <w:t>цель</w:t>
      </w:r>
      <w:r>
        <w:rPr>
          <w:spacing w:val="52"/>
        </w:rPr>
        <w:t xml:space="preserve"> </w:t>
      </w:r>
      <w:r>
        <w:t>выполнения</w:t>
      </w:r>
      <w:r>
        <w:rPr>
          <w:spacing w:val="51"/>
        </w:rPr>
        <w:t xml:space="preserve"> </w:t>
      </w:r>
      <w:r>
        <w:t>вокальных</w:t>
      </w:r>
      <w:r>
        <w:rPr>
          <w:spacing w:val="50"/>
        </w:rPr>
        <w:t xml:space="preserve"> </w:t>
      </w:r>
      <w:r>
        <w:t>и</w:t>
      </w:r>
      <w:r>
        <w:rPr>
          <w:spacing w:val="56"/>
        </w:rPr>
        <w:t xml:space="preserve"> </w:t>
      </w:r>
      <w:r>
        <w:t>слуховых</w:t>
      </w:r>
      <w:r>
        <w:rPr>
          <w:spacing w:val="51"/>
        </w:rPr>
        <w:t xml:space="preserve"> </w:t>
      </w:r>
      <w:r>
        <w:t>упражнений,</w:t>
      </w:r>
      <w:r>
        <w:rPr>
          <w:spacing w:val="57"/>
        </w:rPr>
        <w:t xml:space="preserve"> </w:t>
      </w:r>
      <w:r>
        <w:t>планировать</w:t>
      </w:r>
      <w:r>
        <w:rPr>
          <w:spacing w:val="52"/>
        </w:rPr>
        <w:t xml:space="preserve"> </w:t>
      </w:r>
      <w:r>
        <w:t>изменения</w:t>
      </w:r>
      <w:r>
        <w:rPr>
          <w:spacing w:val="55"/>
        </w:rPr>
        <w:t xml:space="preserve"> </w:t>
      </w:r>
      <w:r>
        <w:t>результатов</w:t>
      </w:r>
      <w:r>
        <w:rPr>
          <w:spacing w:val="52"/>
        </w:rPr>
        <w:t xml:space="preserve"> </w:t>
      </w:r>
      <w:r>
        <w:t>своей</w:t>
      </w:r>
      <w:r>
        <w:rPr>
          <w:spacing w:val="-57"/>
        </w:rPr>
        <w:t xml:space="preserve"> </w:t>
      </w:r>
      <w:r>
        <w:t>музыкальной</w:t>
      </w:r>
      <w:r>
        <w:rPr>
          <w:spacing w:val="-3"/>
        </w:rPr>
        <w:t xml:space="preserve"> </w:t>
      </w:r>
      <w:r>
        <w:t>деятельности,</w:t>
      </w:r>
      <w:r>
        <w:rPr>
          <w:spacing w:val="-1"/>
        </w:rPr>
        <w:t xml:space="preserve"> </w:t>
      </w:r>
      <w:r>
        <w:t>ситуации</w:t>
      </w:r>
      <w:r>
        <w:rPr>
          <w:spacing w:val="3"/>
        </w:rPr>
        <w:t xml:space="preserve"> </w:t>
      </w:r>
      <w:r>
        <w:t>совместного</w:t>
      </w:r>
      <w:r>
        <w:rPr>
          <w:spacing w:val="2"/>
        </w:rPr>
        <w:t xml:space="preserve"> </w:t>
      </w:r>
      <w:r>
        <w:t>музицирования;</w:t>
      </w:r>
    </w:p>
    <w:p w14:paraId="25A71047" w14:textId="77777777" w:rsidR="00927B14" w:rsidRDefault="00000000">
      <w:pPr>
        <w:pStyle w:val="a3"/>
        <w:spacing w:line="264" w:lineRule="auto"/>
        <w:ind w:left="1776" w:hanging="221"/>
      </w:pPr>
      <w:r>
        <w:t>сравнивать</w:t>
      </w:r>
      <w:r>
        <w:rPr>
          <w:spacing w:val="8"/>
        </w:rPr>
        <w:t xml:space="preserve"> </w:t>
      </w:r>
      <w:r>
        <w:t>несколько</w:t>
      </w:r>
      <w:r>
        <w:rPr>
          <w:spacing w:val="11"/>
        </w:rPr>
        <w:t xml:space="preserve"> </w:t>
      </w:r>
      <w:r>
        <w:t>вариантов</w:t>
      </w:r>
      <w:r>
        <w:rPr>
          <w:spacing w:val="8"/>
        </w:rPr>
        <w:t xml:space="preserve"> </w:t>
      </w:r>
      <w:r>
        <w:t>решения</w:t>
      </w:r>
      <w:r>
        <w:rPr>
          <w:spacing w:val="7"/>
        </w:rPr>
        <w:t xml:space="preserve"> </w:t>
      </w:r>
      <w:r>
        <w:t>творческой,</w:t>
      </w:r>
      <w:r>
        <w:rPr>
          <w:spacing w:val="9"/>
        </w:rPr>
        <w:t xml:space="preserve"> </w:t>
      </w:r>
      <w:r>
        <w:t>исполнительской</w:t>
      </w:r>
      <w:r>
        <w:rPr>
          <w:spacing w:val="8"/>
        </w:rPr>
        <w:t xml:space="preserve"> </w:t>
      </w:r>
      <w:r>
        <w:t>задачи,</w:t>
      </w:r>
      <w:r>
        <w:rPr>
          <w:spacing w:val="9"/>
        </w:rPr>
        <w:t xml:space="preserve"> </w:t>
      </w:r>
      <w:r>
        <w:t>выбирать</w:t>
      </w:r>
      <w:r>
        <w:rPr>
          <w:spacing w:val="8"/>
        </w:rPr>
        <w:t xml:space="preserve"> </w:t>
      </w:r>
      <w:r>
        <w:t>наиболее</w:t>
      </w:r>
      <w:r>
        <w:rPr>
          <w:spacing w:val="10"/>
        </w:rPr>
        <w:t xml:space="preserve"> </w:t>
      </w:r>
      <w:r>
        <w:t>подходящий</w:t>
      </w:r>
      <w:r>
        <w:rPr>
          <w:spacing w:val="8"/>
        </w:rPr>
        <w:t xml:space="preserve"> </w:t>
      </w:r>
      <w:r>
        <w:t>(на</w:t>
      </w:r>
      <w:r>
        <w:rPr>
          <w:spacing w:val="2"/>
        </w:rPr>
        <w:t xml:space="preserve"> </w:t>
      </w:r>
      <w:r>
        <w:t>основе</w:t>
      </w:r>
      <w:r>
        <w:rPr>
          <w:spacing w:val="5"/>
        </w:rPr>
        <w:t xml:space="preserve"> </w:t>
      </w:r>
      <w:r>
        <w:t>предложенных</w:t>
      </w:r>
      <w:r>
        <w:rPr>
          <w:spacing w:val="-57"/>
        </w:rPr>
        <w:t xml:space="preserve"> </w:t>
      </w:r>
      <w:r>
        <w:t>критериев);</w:t>
      </w:r>
    </w:p>
    <w:p w14:paraId="1528440B" w14:textId="77777777" w:rsidR="00927B14" w:rsidRDefault="00000000">
      <w:pPr>
        <w:pStyle w:val="a3"/>
        <w:spacing w:line="264" w:lineRule="auto"/>
        <w:ind w:left="1776" w:hanging="221"/>
      </w:pPr>
      <w:r>
        <w:t>проводить</w:t>
      </w:r>
      <w:r>
        <w:rPr>
          <w:spacing w:val="33"/>
        </w:rPr>
        <w:t xml:space="preserve"> </w:t>
      </w:r>
      <w:r>
        <w:t>по</w:t>
      </w:r>
      <w:r>
        <w:rPr>
          <w:spacing w:val="37"/>
        </w:rPr>
        <w:t xml:space="preserve"> </w:t>
      </w:r>
      <w:r>
        <w:t>предложенному</w:t>
      </w:r>
      <w:r>
        <w:rPr>
          <w:spacing w:val="27"/>
        </w:rPr>
        <w:t xml:space="preserve"> </w:t>
      </w:r>
      <w:r>
        <w:t>плану</w:t>
      </w:r>
      <w:r>
        <w:rPr>
          <w:spacing w:val="27"/>
        </w:rPr>
        <w:t xml:space="preserve"> </w:t>
      </w:r>
      <w:r>
        <w:t>опыт,</w:t>
      </w:r>
      <w:r>
        <w:rPr>
          <w:spacing w:val="34"/>
        </w:rPr>
        <w:t xml:space="preserve"> </w:t>
      </w:r>
      <w:r>
        <w:t>несложное</w:t>
      </w:r>
      <w:r>
        <w:rPr>
          <w:spacing w:val="36"/>
        </w:rPr>
        <w:t xml:space="preserve"> </w:t>
      </w:r>
      <w:r>
        <w:t>исследование</w:t>
      </w:r>
      <w:r>
        <w:rPr>
          <w:spacing w:val="31"/>
        </w:rPr>
        <w:t xml:space="preserve"> </w:t>
      </w:r>
      <w:r>
        <w:t>по</w:t>
      </w:r>
      <w:r>
        <w:rPr>
          <w:spacing w:val="36"/>
        </w:rPr>
        <w:t xml:space="preserve"> </w:t>
      </w:r>
      <w:r>
        <w:t>установлению</w:t>
      </w:r>
      <w:r>
        <w:rPr>
          <w:spacing w:val="31"/>
        </w:rPr>
        <w:t xml:space="preserve"> </w:t>
      </w:r>
      <w:r>
        <w:t>особенностей</w:t>
      </w:r>
      <w:r>
        <w:rPr>
          <w:spacing w:val="33"/>
        </w:rPr>
        <w:t xml:space="preserve"> </w:t>
      </w:r>
      <w:r>
        <w:t>предмета</w:t>
      </w:r>
      <w:r>
        <w:rPr>
          <w:spacing w:val="31"/>
        </w:rPr>
        <w:t xml:space="preserve"> </w:t>
      </w:r>
      <w:r>
        <w:t>изучения</w:t>
      </w:r>
      <w:r>
        <w:rPr>
          <w:spacing w:val="37"/>
        </w:rPr>
        <w:t xml:space="preserve"> </w:t>
      </w:r>
      <w:r>
        <w:t>и</w:t>
      </w:r>
      <w:r>
        <w:rPr>
          <w:spacing w:val="38"/>
        </w:rPr>
        <w:t xml:space="preserve"> </w:t>
      </w:r>
      <w:r>
        <w:t>связей</w:t>
      </w:r>
      <w:r>
        <w:rPr>
          <w:spacing w:val="32"/>
        </w:rPr>
        <w:t xml:space="preserve"> </w:t>
      </w:r>
      <w:r>
        <w:t>между</w:t>
      </w:r>
      <w:r>
        <w:rPr>
          <w:spacing w:val="-57"/>
        </w:rPr>
        <w:t xml:space="preserve"> </w:t>
      </w:r>
      <w:r>
        <w:t>музыкальными</w:t>
      </w:r>
      <w:r>
        <w:rPr>
          <w:spacing w:val="-8"/>
        </w:rPr>
        <w:t xml:space="preserve"> </w:t>
      </w:r>
      <w:r>
        <w:t>объектами</w:t>
      </w:r>
      <w:r>
        <w:rPr>
          <w:spacing w:val="3"/>
        </w:rPr>
        <w:t xml:space="preserve"> </w:t>
      </w:r>
      <w:r>
        <w:t>и</w:t>
      </w:r>
      <w:r>
        <w:rPr>
          <w:spacing w:val="-2"/>
        </w:rPr>
        <w:t xml:space="preserve"> </w:t>
      </w:r>
      <w:r>
        <w:t>явлениями</w:t>
      </w:r>
      <w:r>
        <w:rPr>
          <w:spacing w:val="-2"/>
        </w:rPr>
        <w:t xml:space="preserve"> </w:t>
      </w:r>
      <w:r>
        <w:t>(часть</w:t>
      </w:r>
      <w:r>
        <w:rPr>
          <w:spacing w:val="8"/>
        </w:rPr>
        <w:t xml:space="preserve"> </w:t>
      </w:r>
      <w:r>
        <w:t>–</w:t>
      </w:r>
      <w:r>
        <w:rPr>
          <w:spacing w:val="-3"/>
        </w:rPr>
        <w:t xml:space="preserve"> </w:t>
      </w:r>
      <w:r>
        <w:t>целое,</w:t>
      </w:r>
      <w:r>
        <w:rPr>
          <w:spacing w:val="-2"/>
        </w:rPr>
        <w:t xml:space="preserve"> </w:t>
      </w:r>
      <w:r>
        <w:t>причина</w:t>
      </w:r>
      <w:r>
        <w:rPr>
          <w:spacing w:val="-2"/>
        </w:rPr>
        <w:t xml:space="preserve"> </w:t>
      </w:r>
      <w:r>
        <w:t>–</w:t>
      </w:r>
      <w:r>
        <w:rPr>
          <w:spacing w:val="2"/>
        </w:rPr>
        <w:t xml:space="preserve"> </w:t>
      </w:r>
      <w:r>
        <w:t>следствие);</w:t>
      </w:r>
    </w:p>
    <w:p w14:paraId="44C72214" w14:textId="77777777" w:rsidR="00927B14" w:rsidRDefault="00000000">
      <w:pPr>
        <w:pStyle w:val="a3"/>
        <w:spacing w:before="1"/>
        <w:ind w:left="1555"/>
      </w:pPr>
      <w:r>
        <w:t>формулировать</w:t>
      </w:r>
      <w:r>
        <w:rPr>
          <w:spacing w:val="58"/>
        </w:rPr>
        <w:t xml:space="preserve"> </w:t>
      </w:r>
      <w:r>
        <w:t>выводы</w:t>
      </w:r>
      <w:r>
        <w:rPr>
          <w:spacing w:val="4"/>
        </w:rPr>
        <w:t xml:space="preserve"> </w:t>
      </w:r>
      <w:r>
        <w:t>и</w:t>
      </w:r>
      <w:r>
        <w:rPr>
          <w:spacing w:val="57"/>
        </w:rPr>
        <w:t xml:space="preserve"> </w:t>
      </w:r>
      <w:r>
        <w:t>подкреплять</w:t>
      </w:r>
      <w:r>
        <w:rPr>
          <w:spacing w:val="57"/>
        </w:rPr>
        <w:t xml:space="preserve"> </w:t>
      </w:r>
      <w:r>
        <w:t>их</w:t>
      </w:r>
      <w:r>
        <w:rPr>
          <w:spacing w:val="56"/>
        </w:rPr>
        <w:t xml:space="preserve"> </w:t>
      </w:r>
      <w:r>
        <w:t>доказательствами</w:t>
      </w:r>
      <w:r>
        <w:rPr>
          <w:spacing w:val="62"/>
        </w:rPr>
        <w:t xml:space="preserve"> </w:t>
      </w:r>
      <w:r>
        <w:t>на</w:t>
      </w:r>
      <w:r>
        <w:rPr>
          <w:spacing w:val="51"/>
        </w:rPr>
        <w:t xml:space="preserve"> </w:t>
      </w:r>
      <w:r>
        <w:t>основе</w:t>
      </w:r>
      <w:r>
        <w:rPr>
          <w:spacing w:val="55"/>
        </w:rPr>
        <w:t xml:space="preserve"> </w:t>
      </w:r>
      <w:r>
        <w:t>результатов</w:t>
      </w:r>
      <w:r>
        <w:rPr>
          <w:spacing w:val="63"/>
        </w:rPr>
        <w:t xml:space="preserve"> </w:t>
      </w:r>
      <w:r>
        <w:t>проведённого</w:t>
      </w:r>
      <w:r>
        <w:rPr>
          <w:spacing w:val="61"/>
        </w:rPr>
        <w:t xml:space="preserve"> </w:t>
      </w:r>
      <w:r>
        <w:t>наблюдения</w:t>
      </w:r>
      <w:r>
        <w:rPr>
          <w:spacing w:val="61"/>
        </w:rPr>
        <w:t xml:space="preserve"> </w:t>
      </w:r>
      <w:r>
        <w:t>(в</w:t>
      </w:r>
      <w:r>
        <w:rPr>
          <w:spacing w:val="58"/>
        </w:rPr>
        <w:t xml:space="preserve"> </w:t>
      </w:r>
      <w:r>
        <w:t>том</w:t>
      </w:r>
      <w:r>
        <w:rPr>
          <w:spacing w:val="63"/>
        </w:rPr>
        <w:t xml:space="preserve"> </w:t>
      </w:r>
      <w:r>
        <w:t>числе</w:t>
      </w:r>
      <w:r>
        <w:rPr>
          <w:spacing w:val="57"/>
        </w:rPr>
        <w:t xml:space="preserve"> </w:t>
      </w:r>
      <w:r>
        <w:t>в</w:t>
      </w:r>
      <w:r>
        <w:rPr>
          <w:spacing w:val="62"/>
        </w:rPr>
        <w:t xml:space="preserve"> </w:t>
      </w:r>
      <w:r>
        <w:t>форме</w:t>
      </w:r>
    </w:p>
    <w:p w14:paraId="26732911" w14:textId="77777777" w:rsidR="00927B14" w:rsidRDefault="00927B14">
      <w:pPr>
        <w:sectPr w:rsidR="00927B14" w:rsidSect="00232226">
          <w:pgSz w:w="16840" w:h="11910" w:orient="landscape"/>
          <w:pgMar w:top="1040" w:right="140" w:bottom="1160" w:left="0" w:header="0" w:footer="884" w:gutter="0"/>
          <w:cols w:space="720"/>
        </w:sectPr>
      </w:pPr>
    </w:p>
    <w:p w14:paraId="2AFB35D0" w14:textId="77777777" w:rsidR="00927B14" w:rsidRDefault="00000000">
      <w:pPr>
        <w:pStyle w:val="a3"/>
        <w:spacing w:before="76" w:line="264" w:lineRule="auto"/>
        <w:ind w:left="1555" w:right="3178" w:firstLine="220"/>
      </w:pPr>
      <w:r>
        <w:lastRenderedPageBreak/>
        <w:t>двигательного моделирования, звукового эксперимента, классификации, сравнения, исследования);</w:t>
      </w:r>
      <w:r>
        <w:rPr>
          <w:spacing w:val="1"/>
        </w:rPr>
        <w:t xml:space="preserve"> </w:t>
      </w:r>
      <w:r>
        <w:t>прогнозировать</w:t>
      </w:r>
      <w:r>
        <w:rPr>
          <w:spacing w:val="-7"/>
        </w:rPr>
        <w:t xml:space="preserve"> </w:t>
      </w:r>
      <w:r>
        <w:t>возможное</w:t>
      </w:r>
      <w:r>
        <w:rPr>
          <w:spacing w:val="-10"/>
        </w:rPr>
        <w:t xml:space="preserve"> </w:t>
      </w:r>
      <w:r>
        <w:t>развитие</w:t>
      </w:r>
      <w:r>
        <w:rPr>
          <w:spacing w:val="-5"/>
        </w:rPr>
        <w:t xml:space="preserve"> </w:t>
      </w:r>
      <w:r>
        <w:t>музыкального процесса,</w:t>
      </w:r>
      <w:r>
        <w:rPr>
          <w:spacing w:val="-2"/>
        </w:rPr>
        <w:t xml:space="preserve"> </w:t>
      </w:r>
      <w:r>
        <w:t>эволюции</w:t>
      </w:r>
      <w:r>
        <w:rPr>
          <w:spacing w:val="-8"/>
        </w:rPr>
        <w:t xml:space="preserve"> </w:t>
      </w:r>
      <w:r>
        <w:t>культурных</w:t>
      </w:r>
      <w:r>
        <w:rPr>
          <w:spacing w:val="-8"/>
        </w:rPr>
        <w:t xml:space="preserve"> </w:t>
      </w:r>
      <w:r>
        <w:t>явлений</w:t>
      </w:r>
      <w:r>
        <w:rPr>
          <w:spacing w:val="-8"/>
        </w:rPr>
        <w:t xml:space="preserve"> </w:t>
      </w:r>
      <w:r>
        <w:t>в</w:t>
      </w:r>
      <w:r>
        <w:rPr>
          <w:spacing w:val="-3"/>
        </w:rPr>
        <w:t xml:space="preserve"> </w:t>
      </w:r>
      <w:r>
        <w:t>различных</w:t>
      </w:r>
      <w:r>
        <w:rPr>
          <w:spacing w:val="-4"/>
        </w:rPr>
        <w:t xml:space="preserve"> </w:t>
      </w:r>
      <w:r>
        <w:t>условиях.</w:t>
      </w:r>
    </w:p>
    <w:p w14:paraId="024C2EBA" w14:textId="77777777" w:rsidR="00927B14" w:rsidRDefault="00000000">
      <w:pPr>
        <w:pStyle w:val="2"/>
        <w:spacing w:before="8" w:line="259" w:lineRule="auto"/>
        <w:ind w:left="1776" w:hanging="221"/>
        <w:rPr>
          <w:b w:val="0"/>
        </w:rPr>
      </w:pPr>
      <w:r>
        <w:t>У</w:t>
      </w:r>
      <w:r>
        <w:rPr>
          <w:spacing w:val="51"/>
        </w:rPr>
        <w:t xml:space="preserve"> </w:t>
      </w:r>
      <w:r>
        <w:t>обучающегося</w:t>
      </w:r>
      <w:r>
        <w:rPr>
          <w:spacing w:val="50"/>
        </w:rPr>
        <w:t xml:space="preserve"> </w:t>
      </w:r>
      <w:r>
        <w:t>будут</w:t>
      </w:r>
      <w:r>
        <w:rPr>
          <w:spacing w:val="48"/>
        </w:rPr>
        <w:t xml:space="preserve"> </w:t>
      </w:r>
      <w:r>
        <w:t>сформированы</w:t>
      </w:r>
      <w:r>
        <w:rPr>
          <w:spacing w:val="45"/>
        </w:rPr>
        <w:t xml:space="preserve"> </w:t>
      </w:r>
      <w:r>
        <w:t>следующие</w:t>
      </w:r>
      <w:r>
        <w:rPr>
          <w:spacing w:val="50"/>
        </w:rPr>
        <w:t xml:space="preserve"> </w:t>
      </w:r>
      <w:r>
        <w:t>умения</w:t>
      </w:r>
      <w:r>
        <w:rPr>
          <w:spacing w:val="45"/>
        </w:rPr>
        <w:t xml:space="preserve"> </w:t>
      </w:r>
      <w:r>
        <w:t>работать</w:t>
      </w:r>
      <w:r>
        <w:rPr>
          <w:spacing w:val="49"/>
        </w:rPr>
        <w:t xml:space="preserve"> </w:t>
      </w:r>
      <w:r>
        <w:t>с</w:t>
      </w:r>
      <w:r>
        <w:rPr>
          <w:spacing w:val="45"/>
        </w:rPr>
        <w:t xml:space="preserve"> </w:t>
      </w:r>
      <w:r>
        <w:t>информацией</w:t>
      </w:r>
      <w:r>
        <w:rPr>
          <w:spacing w:val="42"/>
        </w:rPr>
        <w:t xml:space="preserve"> </w:t>
      </w:r>
      <w:r>
        <w:t>как</w:t>
      </w:r>
      <w:r>
        <w:rPr>
          <w:spacing w:val="51"/>
        </w:rPr>
        <w:t xml:space="preserve"> </w:t>
      </w:r>
      <w:r>
        <w:t>часть</w:t>
      </w:r>
      <w:r>
        <w:rPr>
          <w:spacing w:val="48"/>
        </w:rPr>
        <w:t xml:space="preserve"> </w:t>
      </w:r>
      <w:r>
        <w:t>универсальных</w:t>
      </w:r>
      <w:r>
        <w:rPr>
          <w:spacing w:val="45"/>
        </w:rPr>
        <w:t xml:space="preserve"> </w:t>
      </w:r>
      <w:r>
        <w:t>познавательных</w:t>
      </w:r>
      <w:r>
        <w:rPr>
          <w:spacing w:val="-57"/>
        </w:rPr>
        <w:t xml:space="preserve"> </w:t>
      </w:r>
      <w:r>
        <w:t>учебных</w:t>
      </w:r>
      <w:r>
        <w:rPr>
          <w:spacing w:val="-3"/>
        </w:rPr>
        <w:t xml:space="preserve"> </w:t>
      </w:r>
      <w:r>
        <w:t>действий</w:t>
      </w:r>
      <w:r>
        <w:rPr>
          <w:b w:val="0"/>
        </w:rPr>
        <w:t>:</w:t>
      </w:r>
    </w:p>
    <w:p w14:paraId="3FA957F5" w14:textId="77777777" w:rsidR="00927B14" w:rsidRDefault="00000000">
      <w:pPr>
        <w:pStyle w:val="a3"/>
        <w:spacing w:before="4"/>
        <w:ind w:left="1555"/>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14:paraId="5EA0294C" w14:textId="77777777" w:rsidR="00927B14" w:rsidRDefault="00000000">
      <w:pPr>
        <w:pStyle w:val="a3"/>
        <w:spacing w:before="26"/>
        <w:ind w:left="1555"/>
      </w:pPr>
      <w:r>
        <w:t>согласно</w:t>
      </w:r>
      <w:r>
        <w:rPr>
          <w:spacing w:val="-2"/>
        </w:rPr>
        <w:t xml:space="preserve"> </w:t>
      </w:r>
      <w:r>
        <w:t>заданному</w:t>
      </w:r>
      <w:r>
        <w:rPr>
          <w:spacing w:val="-10"/>
        </w:rPr>
        <w:t xml:space="preserve"> </w:t>
      </w:r>
      <w:r>
        <w:t>алгоритму</w:t>
      </w:r>
      <w:r>
        <w:rPr>
          <w:spacing w:val="-11"/>
        </w:rPr>
        <w:t xml:space="preserve"> </w:t>
      </w:r>
      <w:r>
        <w:t>находить в</w:t>
      </w:r>
      <w:r>
        <w:rPr>
          <w:spacing w:val="-5"/>
        </w:rPr>
        <w:t xml:space="preserve"> </w:t>
      </w:r>
      <w:r>
        <w:t>предложенном</w:t>
      </w:r>
      <w:r>
        <w:rPr>
          <w:spacing w:val="-4"/>
        </w:rPr>
        <w:t xml:space="preserve"> </w:t>
      </w:r>
      <w:r>
        <w:t>источнике</w:t>
      </w:r>
      <w:r>
        <w:rPr>
          <w:spacing w:val="-7"/>
        </w:rPr>
        <w:t xml:space="preserve"> </w:t>
      </w:r>
      <w:r>
        <w:t>информацию,</w:t>
      </w:r>
      <w:r>
        <w:rPr>
          <w:spacing w:val="-4"/>
        </w:rPr>
        <w:t xml:space="preserve"> </w:t>
      </w:r>
      <w:r>
        <w:t>представленную</w:t>
      </w:r>
      <w:r>
        <w:rPr>
          <w:spacing w:val="-3"/>
        </w:rPr>
        <w:t xml:space="preserve"> </w:t>
      </w:r>
      <w:r>
        <w:t>в явном виде;</w:t>
      </w:r>
    </w:p>
    <w:p w14:paraId="415D2A8A" w14:textId="77777777" w:rsidR="00927B14" w:rsidRDefault="00000000">
      <w:pPr>
        <w:pStyle w:val="a3"/>
        <w:spacing w:before="32" w:line="264" w:lineRule="auto"/>
        <w:ind w:left="1555" w:right="713"/>
      </w:pPr>
      <w:r>
        <w:t>распознавать достоверную и недостоверную информацию самостоятельно или на основании предложенного учителем способа её проверки;</w:t>
      </w:r>
      <w:r>
        <w:rPr>
          <w:spacing w:val="-57"/>
        </w:rPr>
        <w:t xml:space="preserve"> </w:t>
      </w:r>
      <w:r>
        <w:t>соблюдать</w:t>
      </w:r>
      <w:r>
        <w:rPr>
          <w:spacing w:val="21"/>
        </w:rPr>
        <w:t xml:space="preserve"> </w:t>
      </w:r>
      <w:r>
        <w:t>с</w:t>
      </w:r>
      <w:r>
        <w:rPr>
          <w:spacing w:val="21"/>
        </w:rPr>
        <w:t xml:space="preserve"> </w:t>
      </w:r>
      <w:r>
        <w:t>помощью</w:t>
      </w:r>
      <w:r>
        <w:rPr>
          <w:spacing w:val="14"/>
        </w:rPr>
        <w:t xml:space="preserve"> </w:t>
      </w:r>
      <w:r>
        <w:t>взрослых</w:t>
      </w:r>
      <w:r>
        <w:rPr>
          <w:spacing w:val="16"/>
        </w:rPr>
        <w:t xml:space="preserve"> </w:t>
      </w:r>
      <w:r>
        <w:t>(учителей,</w:t>
      </w:r>
      <w:r>
        <w:rPr>
          <w:spacing w:val="23"/>
        </w:rPr>
        <w:t xml:space="preserve"> </w:t>
      </w:r>
      <w:r>
        <w:t>родителей</w:t>
      </w:r>
      <w:r>
        <w:rPr>
          <w:spacing w:val="22"/>
        </w:rPr>
        <w:t xml:space="preserve"> </w:t>
      </w:r>
      <w:r>
        <w:t>(законных</w:t>
      </w:r>
      <w:r>
        <w:rPr>
          <w:spacing w:val="17"/>
        </w:rPr>
        <w:t xml:space="preserve"> </w:t>
      </w:r>
      <w:r>
        <w:t>представителей)</w:t>
      </w:r>
      <w:r>
        <w:rPr>
          <w:spacing w:val="13"/>
        </w:rPr>
        <w:t xml:space="preserve"> </w:t>
      </w:r>
      <w:r>
        <w:t>обучающихся)</w:t>
      </w:r>
      <w:r>
        <w:rPr>
          <w:spacing w:val="22"/>
        </w:rPr>
        <w:t xml:space="preserve"> </w:t>
      </w:r>
      <w:r>
        <w:t>правила</w:t>
      </w:r>
      <w:r>
        <w:rPr>
          <w:spacing w:val="20"/>
        </w:rPr>
        <w:t xml:space="preserve"> </w:t>
      </w:r>
      <w:r>
        <w:t>информационной</w:t>
      </w:r>
      <w:r>
        <w:rPr>
          <w:spacing w:val="17"/>
        </w:rPr>
        <w:t xml:space="preserve"> </w:t>
      </w:r>
      <w:r>
        <w:t>безопасности</w:t>
      </w:r>
    </w:p>
    <w:p w14:paraId="2E35D97C" w14:textId="77777777" w:rsidR="00927B14" w:rsidRDefault="00000000">
      <w:pPr>
        <w:pStyle w:val="a3"/>
        <w:spacing w:line="274" w:lineRule="exact"/>
        <w:ind w:left="1776"/>
      </w:pPr>
      <w:r>
        <w:t>при</w:t>
      </w:r>
      <w:r>
        <w:rPr>
          <w:spacing w:val="1"/>
        </w:rPr>
        <w:t xml:space="preserve"> </w:t>
      </w:r>
      <w:r>
        <w:t>поиске</w:t>
      </w:r>
      <w:r>
        <w:rPr>
          <w:spacing w:val="-6"/>
        </w:rPr>
        <w:t xml:space="preserve"> </w:t>
      </w:r>
      <w:r>
        <w:t>информации</w:t>
      </w:r>
      <w:r>
        <w:rPr>
          <w:spacing w:val="-3"/>
        </w:rPr>
        <w:t xml:space="preserve"> </w:t>
      </w:r>
      <w:r>
        <w:t>в</w:t>
      </w:r>
      <w:r>
        <w:rPr>
          <w:spacing w:val="-2"/>
        </w:rPr>
        <w:t xml:space="preserve"> </w:t>
      </w:r>
      <w:r>
        <w:t>Интернете;</w:t>
      </w:r>
    </w:p>
    <w:p w14:paraId="62E52C5B" w14:textId="77777777" w:rsidR="00927B14" w:rsidRDefault="00000000">
      <w:pPr>
        <w:pStyle w:val="a3"/>
        <w:spacing w:before="26" w:line="266" w:lineRule="auto"/>
        <w:ind w:left="1555" w:right="4096"/>
      </w:pPr>
      <w:r>
        <w:t>анализировать текстовую, видео-, графическую, звуковую, информацию в соответствии с учебной задачей;</w:t>
      </w:r>
      <w:r>
        <w:rPr>
          <w:spacing w:val="-57"/>
        </w:rPr>
        <w:t xml:space="preserve"> </w:t>
      </w:r>
      <w:r>
        <w:t>анализировать музыкальные тексты (акустические и нотные)по предложенному учителем алгоритму;</w:t>
      </w:r>
      <w:r>
        <w:rPr>
          <w:spacing w:val="1"/>
        </w:rPr>
        <w:t xml:space="preserve"> </w:t>
      </w:r>
      <w:r>
        <w:t>самостоятельно</w:t>
      </w:r>
      <w:r>
        <w:rPr>
          <w:spacing w:val="1"/>
        </w:rPr>
        <w:t xml:space="preserve"> </w:t>
      </w:r>
      <w:r>
        <w:t>создавать</w:t>
      </w:r>
      <w:r>
        <w:rPr>
          <w:spacing w:val="2"/>
        </w:rPr>
        <w:t xml:space="preserve"> </w:t>
      </w:r>
      <w:r>
        <w:t>схемы,</w:t>
      </w:r>
      <w:r>
        <w:rPr>
          <w:spacing w:val="-1"/>
        </w:rPr>
        <w:t xml:space="preserve"> </w:t>
      </w:r>
      <w:r>
        <w:t>таблицы</w:t>
      </w:r>
      <w:r>
        <w:rPr>
          <w:spacing w:val="-2"/>
        </w:rPr>
        <w:t xml:space="preserve"> </w:t>
      </w:r>
      <w:r>
        <w:t>для</w:t>
      </w:r>
      <w:r>
        <w:rPr>
          <w:spacing w:val="-3"/>
        </w:rPr>
        <w:t xml:space="preserve"> </w:t>
      </w:r>
      <w:r>
        <w:t>представления</w:t>
      </w:r>
      <w:r>
        <w:rPr>
          <w:spacing w:val="1"/>
        </w:rPr>
        <w:t xml:space="preserve"> </w:t>
      </w:r>
      <w:r>
        <w:t>информации.</w:t>
      </w:r>
    </w:p>
    <w:p w14:paraId="0CE395C0" w14:textId="77777777" w:rsidR="00927B14" w:rsidRDefault="00000000">
      <w:pPr>
        <w:pStyle w:val="2"/>
        <w:spacing w:line="270" w:lineRule="exact"/>
        <w:ind w:left="1555"/>
        <w:rPr>
          <w:b w:val="0"/>
        </w:rPr>
      </w:pPr>
      <w:r>
        <w:t>У</w:t>
      </w:r>
      <w:r>
        <w:rPr>
          <w:spacing w:val="1"/>
        </w:rPr>
        <w:t xml:space="preserve"> </w:t>
      </w:r>
      <w:r>
        <w:t>обучающегося</w:t>
      </w:r>
      <w:r>
        <w:rPr>
          <w:spacing w:val="-1"/>
        </w:rPr>
        <w:t xml:space="preserve"> </w:t>
      </w:r>
      <w:r>
        <w:t>будут</w:t>
      </w:r>
      <w:r>
        <w:rPr>
          <w:spacing w:val="2"/>
        </w:rPr>
        <w:t xml:space="preserve"> </w:t>
      </w:r>
      <w:r>
        <w:t>сформированы</w:t>
      </w:r>
      <w:r>
        <w:rPr>
          <w:spacing w:val="-5"/>
        </w:rPr>
        <w:t xml:space="preserve"> </w:t>
      </w:r>
      <w:r>
        <w:t>следующие</w:t>
      </w:r>
      <w:r>
        <w:rPr>
          <w:spacing w:val="-1"/>
        </w:rPr>
        <w:t xml:space="preserve"> </w:t>
      </w:r>
      <w:r>
        <w:t>умения как часть</w:t>
      </w:r>
      <w:r>
        <w:rPr>
          <w:spacing w:val="-2"/>
        </w:rPr>
        <w:t xml:space="preserve"> </w:t>
      </w:r>
      <w:r>
        <w:t>универсальных</w:t>
      </w:r>
      <w:r>
        <w:rPr>
          <w:spacing w:val="-5"/>
        </w:rPr>
        <w:t xml:space="preserve"> </w:t>
      </w:r>
      <w:r>
        <w:t>коммуникативных</w:t>
      </w:r>
      <w:r>
        <w:rPr>
          <w:spacing w:val="-4"/>
        </w:rPr>
        <w:t xml:space="preserve"> </w:t>
      </w:r>
      <w:r>
        <w:t>учебных</w:t>
      </w:r>
      <w:r>
        <w:rPr>
          <w:spacing w:val="-5"/>
        </w:rPr>
        <w:t xml:space="preserve"> </w:t>
      </w:r>
      <w:r>
        <w:t>действий</w:t>
      </w:r>
      <w:r>
        <w:rPr>
          <w:b w:val="0"/>
        </w:rPr>
        <w:t>:</w:t>
      </w:r>
    </w:p>
    <w:p w14:paraId="11F48F70" w14:textId="77777777" w:rsidR="00927B14" w:rsidRDefault="00000000">
      <w:pPr>
        <w:pStyle w:val="a6"/>
        <w:numPr>
          <w:ilvl w:val="0"/>
          <w:numId w:val="79"/>
        </w:numPr>
        <w:tabs>
          <w:tab w:val="left" w:pos="1820"/>
        </w:tabs>
        <w:spacing w:before="31"/>
        <w:ind w:hanging="265"/>
        <w:jc w:val="left"/>
        <w:rPr>
          <w:b/>
          <w:sz w:val="24"/>
        </w:rPr>
      </w:pPr>
      <w:r>
        <w:rPr>
          <w:b/>
          <w:sz w:val="24"/>
        </w:rPr>
        <w:t>невербальная</w:t>
      </w:r>
      <w:r>
        <w:rPr>
          <w:b/>
          <w:spacing w:val="-4"/>
          <w:sz w:val="24"/>
        </w:rPr>
        <w:t xml:space="preserve"> </w:t>
      </w:r>
      <w:r>
        <w:rPr>
          <w:b/>
          <w:sz w:val="24"/>
        </w:rPr>
        <w:t>коммуникация:</w:t>
      </w:r>
    </w:p>
    <w:p w14:paraId="6E2F875D" w14:textId="77777777" w:rsidR="00927B14" w:rsidRDefault="00000000">
      <w:pPr>
        <w:pStyle w:val="a3"/>
        <w:spacing w:before="27" w:line="264" w:lineRule="auto"/>
        <w:ind w:left="1776" w:hanging="221"/>
      </w:pPr>
      <w:r>
        <w:t>воспринимать</w:t>
      </w:r>
      <w:r>
        <w:rPr>
          <w:spacing w:val="28"/>
        </w:rPr>
        <w:t xml:space="preserve"> </w:t>
      </w:r>
      <w:r>
        <w:t>музыку</w:t>
      </w:r>
      <w:r>
        <w:rPr>
          <w:spacing w:val="18"/>
        </w:rPr>
        <w:t xml:space="preserve"> </w:t>
      </w:r>
      <w:r>
        <w:t>как</w:t>
      </w:r>
      <w:r>
        <w:rPr>
          <w:spacing w:val="25"/>
        </w:rPr>
        <w:t xml:space="preserve"> </w:t>
      </w:r>
      <w:r>
        <w:t>специфическую</w:t>
      </w:r>
      <w:r>
        <w:rPr>
          <w:spacing w:val="30"/>
        </w:rPr>
        <w:t xml:space="preserve"> </w:t>
      </w:r>
      <w:r>
        <w:t>форму</w:t>
      </w:r>
      <w:r>
        <w:rPr>
          <w:spacing w:val="18"/>
        </w:rPr>
        <w:t xml:space="preserve"> </w:t>
      </w:r>
      <w:r>
        <w:t>общения</w:t>
      </w:r>
      <w:r>
        <w:rPr>
          <w:spacing w:val="27"/>
        </w:rPr>
        <w:t xml:space="preserve"> </w:t>
      </w:r>
      <w:r>
        <w:t>людей,</w:t>
      </w:r>
      <w:r>
        <w:rPr>
          <w:spacing w:val="29"/>
        </w:rPr>
        <w:t xml:space="preserve"> </w:t>
      </w:r>
      <w:r>
        <w:t>стремиться</w:t>
      </w:r>
      <w:r>
        <w:rPr>
          <w:spacing w:val="26"/>
        </w:rPr>
        <w:t xml:space="preserve"> </w:t>
      </w:r>
      <w:r>
        <w:t>понять</w:t>
      </w:r>
      <w:r>
        <w:rPr>
          <w:spacing w:val="29"/>
        </w:rPr>
        <w:t xml:space="preserve"> </w:t>
      </w:r>
      <w:r>
        <w:t>эмоционально-образное</w:t>
      </w:r>
      <w:r>
        <w:rPr>
          <w:spacing w:val="26"/>
        </w:rPr>
        <w:t xml:space="preserve"> </w:t>
      </w:r>
      <w:r>
        <w:t>содержание</w:t>
      </w:r>
      <w:r>
        <w:rPr>
          <w:spacing w:val="27"/>
        </w:rPr>
        <w:t xml:space="preserve"> </w:t>
      </w:r>
      <w:r>
        <w:t>музыкального</w:t>
      </w:r>
      <w:r>
        <w:rPr>
          <w:spacing w:val="-57"/>
        </w:rPr>
        <w:t xml:space="preserve"> </w:t>
      </w:r>
      <w:r>
        <w:t>высказывания;</w:t>
      </w:r>
    </w:p>
    <w:p w14:paraId="3068E629" w14:textId="77777777" w:rsidR="00927B14" w:rsidRDefault="00000000">
      <w:pPr>
        <w:pStyle w:val="a3"/>
        <w:spacing w:line="274" w:lineRule="exact"/>
        <w:ind w:left="1555"/>
      </w:pPr>
      <w:r>
        <w:t>выступать</w:t>
      </w:r>
      <w:r>
        <w:rPr>
          <w:spacing w:val="-1"/>
        </w:rPr>
        <w:t xml:space="preserve"> </w:t>
      </w:r>
      <w:r>
        <w:t>перед</w:t>
      </w:r>
      <w:r>
        <w:rPr>
          <w:spacing w:val="-4"/>
        </w:rPr>
        <w:t xml:space="preserve"> </w:t>
      </w:r>
      <w:r>
        <w:t>публикой</w:t>
      </w:r>
      <w:r>
        <w:rPr>
          <w:spacing w:val="-5"/>
        </w:rPr>
        <w:t xml:space="preserve"> </w:t>
      </w:r>
      <w:r>
        <w:t>в</w:t>
      </w:r>
      <w:r>
        <w:rPr>
          <w:spacing w:val="-1"/>
        </w:rPr>
        <w:t xml:space="preserve"> </w:t>
      </w:r>
      <w:r>
        <w:t>качестве</w:t>
      </w:r>
      <w:r>
        <w:rPr>
          <w:spacing w:val="-2"/>
        </w:rPr>
        <w:t xml:space="preserve"> </w:t>
      </w:r>
      <w:r>
        <w:t>исполнителя</w:t>
      </w:r>
      <w:r>
        <w:rPr>
          <w:spacing w:val="4"/>
        </w:rPr>
        <w:t xml:space="preserve"> </w:t>
      </w:r>
      <w:r>
        <w:t>музыки</w:t>
      </w:r>
      <w:r>
        <w:rPr>
          <w:spacing w:val="-1"/>
        </w:rPr>
        <w:t xml:space="preserve"> </w:t>
      </w:r>
      <w:r>
        <w:t>(соло</w:t>
      </w:r>
      <w:r>
        <w:rPr>
          <w:spacing w:val="-1"/>
        </w:rPr>
        <w:t xml:space="preserve"> </w:t>
      </w:r>
      <w:r>
        <w:t>или</w:t>
      </w:r>
      <w:r>
        <w:rPr>
          <w:spacing w:val="-5"/>
        </w:rPr>
        <w:t xml:space="preserve"> </w:t>
      </w:r>
      <w:r>
        <w:t>в</w:t>
      </w:r>
      <w:r>
        <w:rPr>
          <w:spacing w:val="-5"/>
        </w:rPr>
        <w:t xml:space="preserve"> </w:t>
      </w:r>
      <w:r>
        <w:t>коллективе);</w:t>
      </w:r>
    </w:p>
    <w:p w14:paraId="4352719C" w14:textId="77777777" w:rsidR="00927B14" w:rsidRDefault="00000000">
      <w:pPr>
        <w:pStyle w:val="a3"/>
        <w:spacing w:before="27" w:line="266" w:lineRule="auto"/>
        <w:ind w:left="1776" w:right="713" w:hanging="221"/>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t>выражать</w:t>
      </w:r>
      <w:r>
        <w:rPr>
          <w:spacing w:val="1"/>
        </w:rPr>
        <w:t xml:space="preserve"> </w:t>
      </w:r>
      <w:r>
        <w:t>настроение,</w:t>
      </w:r>
      <w:r>
        <w:rPr>
          <w:spacing w:val="1"/>
        </w:rPr>
        <w:t xml:space="preserve"> </w:t>
      </w:r>
      <w:r>
        <w:t>чувства,</w:t>
      </w:r>
      <w:r>
        <w:rPr>
          <w:spacing w:val="1"/>
        </w:rPr>
        <w:t xml:space="preserve"> </w:t>
      </w:r>
      <w:r>
        <w:t>личное</w:t>
      </w:r>
      <w:r>
        <w:rPr>
          <w:spacing w:val="1"/>
        </w:rPr>
        <w:t xml:space="preserve"> </w:t>
      </w:r>
      <w:r>
        <w:t>отношение</w:t>
      </w:r>
      <w:r>
        <w:rPr>
          <w:spacing w:val="1"/>
        </w:rPr>
        <w:t xml:space="preserve"> </w:t>
      </w:r>
      <w:r>
        <w:t>к</w:t>
      </w:r>
      <w:r>
        <w:rPr>
          <w:spacing w:val="-57"/>
        </w:rPr>
        <w:t xml:space="preserve"> </w:t>
      </w:r>
      <w:r>
        <w:t>исполняемому</w:t>
      </w:r>
      <w:r>
        <w:rPr>
          <w:spacing w:val="-9"/>
        </w:rPr>
        <w:t xml:space="preserve"> </w:t>
      </w:r>
      <w:r>
        <w:t>произведению;</w:t>
      </w:r>
    </w:p>
    <w:p w14:paraId="4CDD48C9" w14:textId="77777777" w:rsidR="00927B14" w:rsidRDefault="00000000">
      <w:pPr>
        <w:pStyle w:val="a3"/>
        <w:spacing w:line="264" w:lineRule="auto"/>
        <w:ind w:left="1776" w:right="713" w:hanging="221"/>
      </w:pPr>
      <w:r>
        <w:t>осознанно</w:t>
      </w:r>
      <w:r>
        <w:rPr>
          <w:spacing w:val="1"/>
        </w:rPr>
        <w:t xml:space="preserve"> </w:t>
      </w:r>
      <w:r>
        <w:t>пользоваться</w:t>
      </w:r>
      <w:r>
        <w:rPr>
          <w:spacing w:val="1"/>
        </w:rPr>
        <w:t xml:space="preserve"> </w:t>
      </w:r>
      <w:r>
        <w:t>интонационной</w:t>
      </w:r>
      <w:r>
        <w:rPr>
          <w:spacing w:val="1"/>
        </w:rPr>
        <w:t xml:space="preserve"> </w:t>
      </w:r>
      <w:r>
        <w:t>выразительностью</w:t>
      </w:r>
      <w:r>
        <w:rPr>
          <w:spacing w:val="1"/>
        </w:rPr>
        <w:t xml:space="preserve"> </w:t>
      </w:r>
      <w:r>
        <w:t>в</w:t>
      </w:r>
      <w:r>
        <w:rPr>
          <w:spacing w:val="1"/>
        </w:rPr>
        <w:t xml:space="preserve"> </w:t>
      </w:r>
      <w:r>
        <w:t>обыденной</w:t>
      </w:r>
      <w:r>
        <w:rPr>
          <w:spacing w:val="1"/>
        </w:rPr>
        <w:t xml:space="preserve"> </w:t>
      </w:r>
      <w:r>
        <w:t>речи,</w:t>
      </w:r>
      <w:r>
        <w:rPr>
          <w:spacing w:val="1"/>
        </w:rPr>
        <w:t xml:space="preserve"> </w:t>
      </w:r>
      <w:r>
        <w:t>понимать</w:t>
      </w:r>
      <w:r>
        <w:rPr>
          <w:spacing w:val="1"/>
        </w:rPr>
        <w:t xml:space="preserve"> </w:t>
      </w:r>
      <w:r>
        <w:t>культурные</w:t>
      </w:r>
      <w:r>
        <w:rPr>
          <w:spacing w:val="1"/>
        </w:rPr>
        <w:t xml:space="preserve"> </w:t>
      </w:r>
      <w:r>
        <w:t>нормы</w:t>
      </w:r>
      <w:r>
        <w:rPr>
          <w:spacing w:val="1"/>
        </w:rPr>
        <w:t xml:space="preserve"> </w:t>
      </w:r>
      <w:r>
        <w:t>и</w:t>
      </w:r>
      <w:r>
        <w:rPr>
          <w:spacing w:val="1"/>
        </w:rPr>
        <w:t xml:space="preserve"> </w:t>
      </w:r>
      <w:r>
        <w:t>значение</w:t>
      </w:r>
      <w:r>
        <w:rPr>
          <w:spacing w:val="1"/>
        </w:rPr>
        <w:t xml:space="preserve"> </w:t>
      </w:r>
      <w:r>
        <w:t>интонации</w:t>
      </w:r>
      <w:r>
        <w:rPr>
          <w:spacing w:val="1"/>
        </w:rPr>
        <w:t xml:space="preserve"> </w:t>
      </w:r>
      <w:r>
        <w:t>в</w:t>
      </w:r>
      <w:r>
        <w:rPr>
          <w:spacing w:val="-57"/>
        </w:rPr>
        <w:t xml:space="preserve"> </w:t>
      </w:r>
      <w:r>
        <w:t>повседневном</w:t>
      </w:r>
      <w:r>
        <w:rPr>
          <w:spacing w:val="-2"/>
        </w:rPr>
        <w:t xml:space="preserve"> </w:t>
      </w:r>
      <w:r>
        <w:t>общении.</w:t>
      </w:r>
    </w:p>
    <w:p w14:paraId="603E1C10" w14:textId="77777777" w:rsidR="00927B14" w:rsidRDefault="00000000">
      <w:pPr>
        <w:pStyle w:val="2"/>
        <w:numPr>
          <w:ilvl w:val="0"/>
          <w:numId w:val="79"/>
        </w:numPr>
        <w:tabs>
          <w:tab w:val="left" w:pos="1820"/>
        </w:tabs>
        <w:ind w:hanging="265"/>
        <w:jc w:val="left"/>
      </w:pPr>
      <w:r>
        <w:t>вербальная</w:t>
      </w:r>
      <w:r>
        <w:rPr>
          <w:spacing w:val="-3"/>
        </w:rPr>
        <w:t xml:space="preserve"> </w:t>
      </w:r>
      <w:r>
        <w:t>коммуникация:</w:t>
      </w:r>
    </w:p>
    <w:p w14:paraId="49C771DF" w14:textId="77777777" w:rsidR="00927B14" w:rsidRDefault="00000000">
      <w:pPr>
        <w:pStyle w:val="a3"/>
        <w:spacing w:before="27" w:line="264" w:lineRule="auto"/>
        <w:ind w:left="1555" w:right="1630"/>
      </w:pPr>
      <w:r>
        <w:t>воспринимать</w:t>
      </w:r>
      <w:r>
        <w:rPr>
          <w:spacing w:val="-2"/>
        </w:rPr>
        <w:t xml:space="preserve"> </w:t>
      </w:r>
      <w:r>
        <w:t>и</w:t>
      </w:r>
      <w:r>
        <w:rPr>
          <w:spacing w:val="-6"/>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5"/>
        </w:rPr>
        <w:t xml:space="preserve"> </w:t>
      </w:r>
      <w:r>
        <w:t>соответствии</w:t>
      </w:r>
      <w:r>
        <w:rPr>
          <w:spacing w:val="-6"/>
        </w:rPr>
        <w:t xml:space="preserve"> </w:t>
      </w:r>
      <w:r>
        <w:t>с</w:t>
      </w:r>
      <w:r>
        <w:rPr>
          <w:spacing w:val="-3"/>
        </w:rPr>
        <w:t xml:space="preserve"> </w:t>
      </w:r>
      <w:r>
        <w:t>целями</w:t>
      </w:r>
      <w:r>
        <w:rPr>
          <w:spacing w:val="-2"/>
        </w:rPr>
        <w:t xml:space="preserve"> </w:t>
      </w:r>
      <w:r>
        <w:t>и</w:t>
      </w:r>
      <w:r>
        <w:rPr>
          <w:spacing w:val="-6"/>
        </w:rPr>
        <w:t xml:space="preserve"> </w:t>
      </w:r>
      <w:r>
        <w:t>условиями</w:t>
      </w:r>
      <w:r>
        <w:rPr>
          <w:spacing w:val="-6"/>
        </w:rPr>
        <w:t xml:space="preserve"> </w:t>
      </w:r>
      <w:r>
        <w:t>общения</w:t>
      </w:r>
      <w:r>
        <w:rPr>
          <w:spacing w:val="-7"/>
        </w:rPr>
        <w:t xml:space="preserve"> </w:t>
      </w:r>
      <w:r>
        <w:t>в</w:t>
      </w:r>
      <w:r>
        <w:rPr>
          <w:spacing w:val="-1"/>
        </w:rPr>
        <w:t xml:space="preserve"> </w:t>
      </w:r>
      <w:r>
        <w:t>знакомой</w:t>
      </w:r>
      <w:r>
        <w:rPr>
          <w:spacing w:val="-1"/>
        </w:rPr>
        <w:t xml:space="preserve"> </w:t>
      </w:r>
      <w:r>
        <w:t>среде;</w:t>
      </w:r>
      <w:r>
        <w:rPr>
          <w:spacing w:val="-57"/>
        </w:rPr>
        <w:t xml:space="preserve"> </w:t>
      </w:r>
      <w:r>
        <w:t>проявлять</w:t>
      </w:r>
      <w:r>
        <w:rPr>
          <w:spacing w:val="-3"/>
        </w:rPr>
        <w:t xml:space="preserve"> </w:t>
      </w:r>
      <w:r>
        <w:t>уважительное</w:t>
      </w:r>
      <w:r>
        <w:rPr>
          <w:spacing w:val="-5"/>
        </w:rPr>
        <w:t xml:space="preserve"> </w:t>
      </w:r>
      <w:r>
        <w:t>отношение</w:t>
      </w:r>
      <w:r>
        <w:rPr>
          <w:spacing w:val="-5"/>
        </w:rPr>
        <w:t xml:space="preserve"> </w:t>
      </w:r>
      <w:r>
        <w:t>к</w:t>
      </w:r>
      <w:r>
        <w:rPr>
          <w:spacing w:val="-1"/>
        </w:rPr>
        <w:t xml:space="preserve"> </w:t>
      </w:r>
      <w:r>
        <w:t>собеседнику,</w:t>
      </w:r>
      <w:r>
        <w:rPr>
          <w:spacing w:val="4"/>
        </w:rPr>
        <w:t xml:space="preserve"> </w:t>
      </w:r>
      <w:r>
        <w:t>соблюдать</w:t>
      </w:r>
      <w:r>
        <w:rPr>
          <w:spacing w:val="2"/>
        </w:rPr>
        <w:t xml:space="preserve"> </w:t>
      </w:r>
      <w:r>
        <w:t>правила</w:t>
      </w:r>
      <w:r>
        <w:rPr>
          <w:spacing w:val="-5"/>
        </w:rPr>
        <w:t xml:space="preserve"> </w:t>
      </w:r>
      <w:r>
        <w:t>ведения</w:t>
      </w:r>
      <w:r>
        <w:rPr>
          <w:spacing w:val="1"/>
        </w:rPr>
        <w:t xml:space="preserve"> </w:t>
      </w:r>
      <w:r>
        <w:t>диалога</w:t>
      </w:r>
      <w:r>
        <w:rPr>
          <w:spacing w:val="-5"/>
        </w:rPr>
        <w:t xml:space="preserve"> </w:t>
      </w:r>
      <w:r>
        <w:t>и</w:t>
      </w:r>
      <w:r>
        <w:rPr>
          <w:spacing w:val="3"/>
        </w:rPr>
        <w:t xml:space="preserve"> </w:t>
      </w:r>
      <w:r>
        <w:t>дискуссии;</w:t>
      </w:r>
    </w:p>
    <w:p w14:paraId="03684C9C" w14:textId="77777777" w:rsidR="00927B14" w:rsidRDefault="00000000">
      <w:pPr>
        <w:pStyle w:val="a3"/>
        <w:spacing w:line="264" w:lineRule="auto"/>
        <w:ind w:left="1555" w:right="8715"/>
      </w:pPr>
      <w:r>
        <w:t>признавать</w:t>
      </w:r>
      <w:r>
        <w:rPr>
          <w:spacing w:val="-5"/>
        </w:rPr>
        <w:t xml:space="preserve"> </w:t>
      </w:r>
      <w:r>
        <w:t>возможность</w:t>
      </w:r>
      <w:r>
        <w:rPr>
          <w:spacing w:val="-1"/>
        </w:rPr>
        <w:t xml:space="preserve"> </w:t>
      </w:r>
      <w:r>
        <w:t>существования</w:t>
      </w:r>
      <w:r>
        <w:rPr>
          <w:spacing w:val="-6"/>
        </w:rPr>
        <w:t xml:space="preserve"> </w:t>
      </w:r>
      <w:r>
        <w:t>разных</w:t>
      </w:r>
      <w:r>
        <w:rPr>
          <w:spacing w:val="-6"/>
        </w:rPr>
        <w:t xml:space="preserve"> </w:t>
      </w:r>
      <w:r>
        <w:t>точек</w:t>
      </w:r>
      <w:r>
        <w:rPr>
          <w:spacing w:val="-4"/>
        </w:rPr>
        <w:t xml:space="preserve"> </w:t>
      </w:r>
      <w:r>
        <w:t>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14:paraId="534FB2EB" w14:textId="77777777" w:rsidR="00927B14" w:rsidRDefault="00000000">
      <w:pPr>
        <w:pStyle w:val="a3"/>
        <w:spacing w:line="264" w:lineRule="auto"/>
        <w:ind w:left="1555" w:right="6807"/>
      </w:pPr>
      <w:r>
        <w:t>строить</w:t>
      </w:r>
      <w:r>
        <w:rPr>
          <w:spacing w:val="10"/>
        </w:rPr>
        <w:t xml:space="preserve"> </w:t>
      </w:r>
      <w:r>
        <w:t>речевое</w:t>
      </w:r>
      <w:r>
        <w:rPr>
          <w:spacing w:val="5"/>
        </w:rPr>
        <w:t xml:space="preserve"> </w:t>
      </w:r>
      <w:r>
        <w:t>высказывание</w:t>
      </w:r>
      <w:r>
        <w:rPr>
          <w:spacing w:val="10"/>
        </w:rPr>
        <w:t xml:space="preserve"> </w:t>
      </w:r>
      <w:r>
        <w:t>в</w:t>
      </w:r>
      <w:r>
        <w:rPr>
          <w:spacing w:val="8"/>
        </w:rPr>
        <w:t xml:space="preserve"> </w:t>
      </w:r>
      <w:r>
        <w:t>соответствии</w:t>
      </w:r>
      <w:r>
        <w:rPr>
          <w:spacing w:val="6"/>
        </w:rPr>
        <w:t xml:space="preserve"> </w:t>
      </w:r>
      <w:r>
        <w:t>с</w:t>
      </w:r>
      <w:r>
        <w:rPr>
          <w:spacing w:val="10"/>
        </w:rPr>
        <w:t xml:space="preserve"> </w:t>
      </w:r>
      <w:r>
        <w:t>поставленной</w:t>
      </w:r>
      <w:r>
        <w:rPr>
          <w:spacing w:val="12"/>
        </w:rPr>
        <w:t xml:space="preserve"> </w:t>
      </w:r>
      <w:r>
        <w:t>задачей;</w:t>
      </w:r>
      <w:r>
        <w:rPr>
          <w:spacing w:val="1"/>
        </w:rPr>
        <w:t xml:space="preserve"> </w:t>
      </w:r>
      <w:r>
        <w:t>создавать</w:t>
      </w:r>
      <w:r>
        <w:rPr>
          <w:spacing w:val="-6"/>
        </w:rPr>
        <w:t xml:space="preserve"> </w:t>
      </w:r>
      <w:r>
        <w:t>устные</w:t>
      </w:r>
      <w:r>
        <w:rPr>
          <w:spacing w:val="-4"/>
        </w:rPr>
        <w:t xml:space="preserve"> </w:t>
      </w:r>
      <w:r>
        <w:t>и</w:t>
      </w:r>
      <w:r>
        <w:rPr>
          <w:spacing w:val="-1"/>
        </w:rPr>
        <w:t xml:space="preserve"> </w:t>
      </w:r>
      <w:r>
        <w:t>письменные</w:t>
      </w:r>
      <w:r>
        <w:rPr>
          <w:spacing w:val="-4"/>
        </w:rPr>
        <w:t xml:space="preserve"> </w:t>
      </w:r>
      <w:r>
        <w:t>тексты</w:t>
      </w:r>
      <w:r>
        <w:rPr>
          <w:spacing w:val="-4"/>
        </w:rPr>
        <w:t xml:space="preserve"> </w:t>
      </w:r>
      <w:r>
        <w:t>(описание,</w:t>
      </w:r>
      <w:r>
        <w:rPr>
          <w:spacing w:val="-1"/>
        </w:rPr>
        <w:t xml:space="preserve"> </w:t>
      </w:r>
      <w:r>
        <w:t>рассуждение,</w:t>
      </w:r>
      <w:r>
        <w:rPr>
          <w:spacing w:val="-1"/>
        </w:rPr>
        <w:t xml:space="preserve"> </w:t>
      </w:r>
      <w:r>
        <w:t>повествование);</w:t>
      </w:r>
    </w:p>
    <w:p w14:paraId="338FCEB1" w14:textId="77777777" w:rsidR="00927B14" w:rsidRDefault="00000000">
      <w:pPr>
        <w:pStyle w:val="a3"/>
        <w:spacing w:line="274" w:lineRule="exact"/>
        <w:ind w:left="1416"/>
      </w:pPr>
      <w:r>
        <w:t>готовить</w:t>
      </w:r>
      <w:r>
        <w:rPr>
          <w:spacing w:val="-6"/>
        </w:rPr>
        <w:t xml:space="preserve"> </w:t>
      </w:r>
      <w:r>
        <w:t>небольшие</w:t>
      </w:r>
      <w:r>
        <w:rPr>
          <w:spacing w:val="-5"/>
        </w:rPr>
        <w:t xml:space="preserve"> </w:t>
      </w:r>
      <w:r>
        <w:t>публичные</w:t>
      </w:r>
      <w:r>
        <w:rPr>
          <w:spacing w:val="-6"/>
        </w:rPr>
        <w:t xml:space="preserve"> </w:t>
      </w:r>
      <w:r>
        <w:t>выступления;</w:t>
      </w:r>
    </w:p>
    <w:p w14:paraId="2EF936AA" w14:textId="77777777" w:rsidR="00927B14" w:rsidRDefault="00000000">
      <w:pPr>
        <w:pStyle w:val="a3"/>
        <w:spacing w:before="27"/>
        <w:ind w:left="1416"/>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14:paraId="29B2F3D9" w14:textId="77777777" w:rsidR="00927B14" w:rsidRDefault="00000000">
      <w:pPr>
        <w:pStyle w:val="2"/>
        <w:numPr>
          <w:ilvl w:val="0"/>
          <w:numId w:val="79"/>
        </w:numPr>
        <w:tabs>
          <w:tab w:val="left" w:pos="1680"/>
        </w:tabs>
        <w:spacing w:before="36"/>
        <w:ind w:left="1680"/>
        <w:jc w:val="left"/>
      </w:pPr>
      <w:r>
        <w:t>совместная</w:t>
      </w:r>
      <w:r>
        <w:rPr>
          <w:spacing w:val="-7"/>
        </w:rPr>
        <w:t xml:space="preserve"> </w:t>
      </w:r>
      <w:r>
        <w:t>деятельность</w:t>
      </w:r>
      <w:r>
        <w:rPr>
          <w:spacing w:val="-4"/>
        </w:rPr>
        <w:t xml:space="preserve"> </w:t>
      </w:r>
      <w:r>
        <w:t>(сотрудничество):</w:t>
      </w:r>
    </w:p>
    <w:p w14:paraId="51418860" w14:textId="77777777" w:rsidR="00927B14" w:rsidRDefault="00927B14">
      <w:pPr>
        <w:sectPr w:rsidR="00927B14" w:rsidSect="00232226">
          <w:pgSz w:w="16840" w:h="11910" w:orient="landscape"/>
          <w:pgMar w:top="1040" w:right="140" w:bottom="1160" w:left="0" w:header="0" w:footer="884" w:gutter="0"/>
          <w:cols w:space="720"/>
        </w:sectPr>
      </w:pPr>
    </w:p>
    <w:p w14:paraId="5A199BB9" w14:textId="77777777" w:rsidR="00927B14" w:rsidRDefault="00000000">
      <w:pPr>
        <w:pStyle w:val="a3"/>
        <w:spacing w:before="76"/>
        <w:ind w:left="1776"/>
      </w:pPr>
      <w:r>
        <w:lastRenderedPageBreak/>
        <w:t>стремиться</w:t>
      </w:r>
      <w:r>
        <w:rPr>
          <w:spacing w:val="-3"/>
        </w:rPr>
        <w:t xml:space="preserve"> </w:t>
      </w:r>
      <w:r>
        <w:t>к</w:t>
      </w:r>
      <w:r>
        <w:rPr>
          <w:spacing w:val="-8"/>
        </w:rPr>
        <w:t xml:space="preserve"> </w:t>
      </w:r>
      <w:r>
        <w:t>объединению</w:t>
      </w:r>
      <w:r>
        <w:rPr>
          <w:spacing w:val="-5"/>
        </w:rPr>
        <w:t xml:space="preserve"> </w:t>
      </w:r>
      <w:r>
        <w:t>усилий, эмоциональной</w:t>
      </w:r>
      <w:r>
        <w:rPr>
          <w:spacing w:val="-7"/>
        </w:rPr>
        <w:t xml:space="preserve"> </w:t>
      </w:r>
      <w:r>
        <w:t>эмпатии</w:t>
      </w:r>
      <w:r>
        <w:rPr>
          <w:spacing w:val="-6"/>
        </w:rPr>
        <w:t xml:space="preserve"> </w:t>
      </w:r>
      <w:r>
        <w:t>в</w:t>
      </w:r>
      <w:r>
        <w:rPr>
          <w:spacing w:val="-1"/>
        </w:rPr>
        <w:t xml:space="preserve"> </w:t>
      </w:r>
      <w:r>
        <w:t>ситуациях</w:t>
      </w:r>
      <w:r>
        <w:rPr>
          <w:spacing w:val="-8"/>
        </w:rPr>
        <w:t xml:space="preserve"> </w:t>
      </w:r>
      <w:r>
        <w:t>совместного</w:t>
      </w:r>
      <w:r>
        <w:rPr>
          <w:spacing w:val="-2"/>
        </w:rPr>
        <w:t xml:space="preserve"> </w:t>
      </w:r>
      <w:r>
        <w:t>восприятия,</w:t>
      </w:r>
      <w:r>
        <w:rPr>
          <w:spacing w:val="-5"/>
        </w:rPr>
        <w:t xml:space="preserve"> </w:t>
      </w:r>
      <w:r>
        <w:t>исполнения</w:t>
      </w:r>
      <w:r>
        <w:rPr>
          <w:spacing w:val="-8"/>
        </w:rPr>
        <w:t xml:space="preserve"> </w:t>
      </w:r>
      <w:r>
        <w:t>музыки;</w:t>
      </w:r>
    </w:p>
    <w:p w14:paraId="2377E1AC" w14:textId="77777777" w:rsidR="00927B14" w:rsidRDefault="00000000">
      <w:pPr>
        <w:pStyle w:val="a3"/>
        <w:spacing w:before="26" w:line="268" w:lineRule="auto"/>
        <w:ind w:left="1416" w:right="713"/>
      </w:pPr>
      <w:r>
        <w:t>переключаться</w:t>
      </w:r>
      <w:r>
        <w:rPr>
          <w:spacing w:val="13"/>
        </w:rPr>
        <w:t xml:space="preserve"> </w:t>
      </w:r>
      <w:r>
        <w:t>между</w:t>
      </w:r>
      <w:r>
        <w:rPr>
          <w:spacing w:val="4"/>
        </w:rPr>
        <w:t xml:space="preserve"> </w:t>
      </w:r>
      <w:r>
        <w:t>различными</w:t>
      </w:r>
      <w:r>
        <w:rPr>
          <w:spacing w:val="14"/>
        </w:rPr>
        <w:t xml:space="preserve"> </w:t>
      </w:r>
      <w:r>
        <w:t>формами</w:t>
      </w:r>
      <w:r>
        <w:rPr>
          <w:spacing w:val="10"/>
        </w:rPr>
        <w:t xml:space="preserve"> </w:t>
      </w:r>
      <w:r>
        <w:t>коллективной,</w:t>
      </w:r>
      <w:r>
        <w:rPr>
          <w:spacing w:val="11"/>
        </w:rPr>
        <w:t xml:space="preserve"> </w:t>
      </w:r>
      <w:r>
        <w:t>групповойи</w:t>
      </w:r>
      <w:r>
        <w:rPr>
          <w:spacing w:val="10"/>
        </w:rPr>
        <w:t xml:space="preserve"> </w:t>
      </w:r>
      <w:r>
        <w:t>индивидуальной</w:t>
      </w:r>
      <w:r>
        <w:rPr>
          <w:spacing w:val="10"/>
        </w:rPr>
        <w:t xml:space="preserve"> </w:t>
      </w:r>
      <w:r>
        <w:t>работы</w:t>
      </w:r>
      <w:r>
        <w:rPr>
          <w:spacing w:val="11"/>
        </w:rPr>
        <w:t xml:space="preserve"> </w:t>
      </w:r>
      <w:r>
        <w:t>при</w:t>
      </w:r>
      <w:r>
        <w:rPr>
          <w:spacing w:val="10"/>
        </w:rPr>
        <w:t xml:space="preserve"> </w:t>
      </w:r>
      <w:r>
        <w:t>решении</w:t>
      </w:r>
      <w:r>
        <w:rPr>
          <w:spacing w:val="10"/>
        </w:rPr>
        <w:t xml:space="preserve"> </w:t>
      </w:r>
      <w:r>
        <w:t>конкретной</w:t>
      </w:r>
      <w:r>
        <w:rPr>
          <w:spacing w:val="10"/>
        </w:rPr>
        <w:t xml:space="preserve"> </w:t>
      </w:r>
      <w:r>
        <w:t>проблемы,</w:t>
      </w:r>
      <w:r>
        <w:rPr>
          <w:spacing w:val="-57"/>
        </w:rPr>
        <w:t xml:space="preserve"> </w:t>
      </w:r>
      <w:r>
        <w:t>выбирать</w:t>
      </w:r>
      <w:r>
        <w:rPr>
          <w:spacing w:val="-2"/>
        </w:rPr>
        <w:t xml:space="preserve"> </w:t>
      </w:r>
      <w:r>
        <w:t>наиболее</w:t>
      </w:r>
      <w:r>
        <w:rPr>
          <w:spacing w:val="1"/>
        </w:rPr>
        <w:t xml:space="preserve"> </w:t>
      </w:r>
      <w:r>
        <w:t>эффективные</w:t>
      </w:r>
      <w:r>
        <w:rPr>
          <w:spacing w:val="1"/>
        </w:rPr>
        <w:t xml:space="preserve"> </w:t>
      </w:r>
      <w:r>
        <w:t>формы</w:t>
      </w:r>
      <w:r>
        <w:rPr>
          <w:spacing w:val="-2"/>
        </w:rPr>
        <w:t xml:space="preserve"> </w:t>
      </w:r>
      <w:r>
        <w:t>взаимодействия</w:t>
      </w:r>
      <w:r>
        <w:rPr>
          <w:spacing w:val="-3"/>
        </w:rPr>
        <w:t xml:space="preserve"> </w:t>
      </w:r>
      <w:r>
        <w:t>при</w:t>
      </w:r>
      <w:r>
        <w:rPr>
          <w:spacing w:val="-2"/>
        </w:rPr>
        <w:t xml:space="preserve"> </w:t>
      </w:r>
      <w:r>
        <w:t>решении</w:t>
      </w:r>
      <w:r>
        <w:rPr>
          <w:spacing w:val="2"/>
        </w:rPr>
        <w:t xml:space="preserve"> </w:t>
      </w:r>
      <w:r>
        <w:t>поставленной</w:t>
      </w:r>
      <w:r>
        <w:rPr>
          <w:spacing w:val="-2"/>
        </w:rPr>
        <w:t xml:space="preserve"> </w:t>
      </w:r>
      <w:r>
        <w:t>задачи;</w:t>
      </w:r>
    </w:p>
    <w:p w14:paraId="491958AD" w14:textId="77777777" w:rsidR="00927B14" w:rsidRDefault="00000000">
      <w:pPr>
        <w:pStyle w:val="a3"/>
        <w:spacing w:line="264" w:lineRule="auto"/>
        <w:ind w:left="1776" w:right="713"/>
      </w:pPr>
      <w:r>
        <w:t>формулировать</w:t>
      </w:r>
      <w:r>
        <w:rPr>
          <w:spacing w:val="25"/>
        </w:rPr>
        <w:t xml:space="preserve"> </w:t>
      </w:r>
      <w:r>
        <w:t>краткосрочные</w:t>
      </w:r>
      <w:r>
        <w:rPr>
          <w:spacing w:val="22"/>
        </w:rPr>
        <w:t xml:space="preserve"> </w:t>
      </w:r>
      <w:r>
        <w:t>и</w:t>
      </w:r>
      <w:r>
        <w:rPr>
          <w:spacing w:val="19"/>
        </w:rPr>
        <w:t xml:space="preserve"> </w:t>
      </w:r>
      <w:r>
        <w:t>долгосрочные</w:t>
      </w:r>
      <w:r>
        <w:rPr>
          <w:spacing w:val="22"/>
        </w:rPr>
        <w:t xml:space="preserve"> </w:t>
      </w:r>
      <w:r>
        <w:t>цели</w:t>
      </w:r>
      <w:r>
        <w:rPr>
          <w:spacing w:val="19"/>
        </w:rPr>
        <w:t xml:space="preserve"> </w:t>
      </w:r>
      <w:r>
        <w:t>(индивидуальныес</w:t>
      </w:r>
      <w:r>
        <w:rPr>
          <w:spacing w:val="27"/>
        </w:rPr>
        <w:t xml:space="preserve"> </w:t>
      </w:r>
      <w:r>
        <w:t>учётом</w:t>
      </w:r>
      <w:r>
        <w:rPr>
          <w:spacing w:val="25"/>
        </w:rPr>
        <w:t xml:space="preserve"> </w:t>
      </w:r>
      <w:r>
        <w:t>участия</w:t>
      </w:r>
      <w:r>
        <w:rPr>
          <w:spacing w:val="28"/>
        </w:rPr>
        <w:t xml:space="preserve"> </w:t>
      </w:r>
      <w:r>
        <w:t>в</w:t>
      </w:r>
      <w:r>
        <w:rPr>
          <w:spacing w:val="25"/>
        </w:rPr>
        <w:t xml:space="preserve"> </w:t>
      </w:r>
      <w:r>
        <w:t>коллективных</w:t>
      </w:r>
      <w:r>
        <w:rPr>
          <w:spacing w:val="18"/>
        </w:rPr>
        <w:t xml:space="preserve"> </w:t>
      </w:r>
      <w:r>
        <w:t>задачах)</w:t>
      </w:r>
      <w:r>
        <w:rPr>
          <w:spacing w:val="25"/>
        </w:rPr>
        <w:t xml:space="preserve"> </w:t>
      </w:r>
      <w:r>
        <w:t>в</w:t>
      </w:r>
      <w:r>
        <w:rPr>
          <w:spacing w:val="25"/>
        </w:rPr>
        <w:t xml:space="preserve"> </w:t>
      </w:r>
      <w:r>
        <w:t>стандартной</w:t>
      </w:r>
      <w:r>
        <w:rPr>
          <w:spacing w:val="-57"/>
        </w:rPr>
        <w:t xml:space="preserve"> </w:t>
      </w:r>
      <w:r>
        <w:t>(типовой)</w:t>
      </w:r>
      <w:r>
        <w:rPr>
          <w:spacing w:val="-2"/>
        </w:rPr>
        <w:t xml:space="preserve"> </w:t>
      </w:r>
      <w:r>
        <w:t>ситуациина основе</w:t>
      </w:r>
      <w:r>
        <w:rPr>
          <w:spacing w:val="-5"/>
        </w:rPr>
        <w:t xml:space="preserve"> </w:t>
      </w:r>
      <w:r>
        <w:t>предложенного</w:t>
      </w:r>
      <w:r>
        <w:rPr>
          <w:spacing w:val="5"/>
        </w:rPr>
        <w:t xml:space="preserve"> </w:t>
      </w:r>
      <w:r>
        <w:t>формата</w:t>
      </w:r>
      <w:r>
        <w:rPr>
          <w:spacing w:val="-4"/>
        </w:rPr>
        <w:t xml:space="preserve"> </w:t>
      </w:r>
      <w:r>
        <w:t>планирования,</w:t>
      </w:r>
      <w:r>
        <w:rPr>
          <w:spacing w:val="-2"/>
        </w:rPr>
        <w:t xml:space="preserve"> </w:t>
      </w:r>
      <w:r>
        <w:t>распределения</w:t>
      </w:r>
      <w:r>
        <w:rPr>
          <w:spacing w:val="1"/>
        </w:rPr>
        <w:t xml:space="preserve"> </w:t>
      </w:r>
      <w:r>
        <w:t>промежуточных</w:t>
      </w:r>
      <w:r>
        <w:rPr>
          <w:spacing w:val="-4"/>
        </w:rPr>
        <w:t xml:space="preserve"> </w:t>
      </w:r>
      <w:r>
        <w:t>шагов</w:t>
      </w:r>
      <w:r>
        <w:rPr>
          <w:spacing w:val="-2"/>
        </w:rPr>
        <w:t xml:space="preserve"> </w:t>
      </w:r>
      <w:r>
        <w:t>и</w:t>
      </w:r>
      <w:r>
        <w:rPr>
          <w:spacing w:val="-3"/>
        </w:rPr>
        <w:t xml:space="preserve"> </w:t>
      </w:r>
      <w:r>
        <w:t>сроков;</w:t>
      </w:r>
    </w:p>
    <w:p w14:paraId="6C6BD2D7" w14:textId="77777777" w:rsidR="00927B14" w:rsidRDefault="00000000">
      <w:pPr>
        <w:pStyle w:val="a3"/>
        <w:spacing w:line="266" w:lineRule="auto"/>
        <w:ind w:left="1776" w:right="713"/>
      </w:pPr>
      <w:r>
        <w:t>принимать</w:t>
      </w:r>
      <w:r>
        <w:rPr>
          <w:spacing w:val="16"/>
        </w:rPr>
        <w:t xml:space="preserve"> </w:t>
      </w:r>
      <w:r>
        <w:t>цель</w:t>
      </w:r>
      <w:r>
        <w:rPr>
          <w:spacing w:val="11"/>
        </w:rPr>
        <w:t xml:space="preserve"> </w:t>
      </w:r>
      <w:r>
        <w:t>совместной</w:t>
      </w:r>
      <w:r>
        <w:rPr>
          <w:spacing w:val="14"/>
        </w:rPr>
        <w:t xml:space="preserve"> </w:t>
      </w:r>
      <w:r>
        <w:t>деятельности,</w:t>
      </w:r>
      <w:r>
        <w:rPr>
          <w:spacing w:val="12"/>
        </w:rPr>
        <w:t xml:space="preserve"> </w:t>
      </w:r>
      <w:r>
        <w:t>коллективно</w:t>
      </w:r>
      <w:r>
        <w:rPr>
          <w:spacing w:val="18"/>
        </w:rPr>
        <w:t xml:space="preserve"> </w:t>
      </w:r>
      <w:r>
        <w:t>строить</w:t>
      </w:r>
      <w:r>
        <w:rPr>
          <w:spacing w:val="14"/>
        </w:rPr>
        <w:t xml:space="preserve"> </w:t>
      </w:r>
      <w:r>
        <w:t>действия</w:t>
      </w:r>
      <w:r>
        <w:rPr>
          <w:spacing w:val="10"/>
        </w:rPr>
        <w:t xml:space="preserve"> </w:t>
      </w:r>
      <w:r>
        <w:t>по</w:t>
      </w:r>
      <w:r>
        <w:rPr>
          <w:spacing w:val="18"/>
        </w:rPr>
        <w:t xml:space="preserve"> </w:t>
      </w:r>
      <w:r>
        <w:t>её</w:t>
      </w:r>
      <w:r>
        <w:rPr>
          <w:spacing w:val="13"/>
        </w:rPr>
        <w:t xml:space="preserve"> </w:t>
      </w:r>
      <w:r>
        <w:t>достижению:</w:t>
      </w:r>
      <w:r>
        <w:rPr>
          <w:spacing w:val="14"/>
        </w:rPr>
        <w:t xml:space="preserve"> </w:t>
      </w:r>
      <w:r>
        <w:t>распределять</w:t>
      </w:r>
      <w:r>
        <w:rPr>
          <w:spacing w:val="14"/>
        </w:rPr>
        <w:t xml:space="preserve"> </w:t>
      </w:r>
      <w:r>
        <w:t>роли,</w:t>
      </w:r>
      <w:r>
        <w:rPr>
          <w:spacing w:val="12"/>
        </w:rPr>
        <w:t xml:space="preserve"> </w:t>
      </w:r>
      <w:r>
        <w:t>договариваться,</w:t>
      </w:r>
      <w:r>
        <w:rPr>
          <w:spacing w:val="-57"/>
        </w:rPr>
        <w:t xml:space="preserve"> </w:t>
      </w:r>
      <w:r>
        <w:t>обсуждать</w:t>
      </w:r>
      <w:r>
        <w:rPr>
          <w:spacing w:val="1"/>
        </w:rPr>
        <w:t xml:space="preserve"> </w:t>
      </w:r>
      <w:r>
        <w:t>процесс</w:t>
      </w:r>
      <w:r>
        <w:rPr>
          <w:spacing w:val="-1"/>
        </w:rPr>
        <w:t xml:space="preserve"> </w:t>
      </w:r>
      <w:r>
        <w:t>и</w:t>
      </w:r>
      <w:r>
        <w:rPr>
          <w:spacing w:val="2"/>
        </w:rPr>
        <w:t xml:space="preserve"> </w:t>
      </w:r>
      <w:r>
        <w:t>результат совместной</w:t>
      </w:r>
      <w:r>
        <w:rPr>
          <w:spacing w:val="-4"/>
        </w:rPr>
        <w:t xml:space="preserve"> </w:t>
      </w:r>
      <w:r>
        <w:t>работы;</w:t>
      </w:r>
      <w:r>
        <w:rPr>
          <w:spacing w:val="-4"/>
        </w:rPr>
        <w:t xml:space="preserve"> </w:t>
      </w:r>
      <w:r>
        <w:t>проявлять</w:t>
      </w:r>
      <w:r>
        <w:rPr>
          <w:spacing w:val="-4"/>
        </w:rPr>
        <w:t xml:space="preserve"> </w:t>
      </w:r>
      <w:r>
        <w:t>готовность</w:t>
      </w:r>
      <w:r>
        <w:rPr>
          <w:spacing w:val="-2"/>
        </w:rPr>
        <w:t xml:space="preserve"> </w:t>
      </w:r>
      <w:r>
        <w:t>руководить,</w:t>
      </w:r>
      <w:r>
        <w:rPr>
          <w:spacing w:val="2"/>
        </w:rPr>
        <w:t xml:space="preserve"> </w:t>
      </w:r>
      <w:r>
        <w:t>выполнять</w:t>
      </w:r>
      <w:r>
        <w:rPr>
          <w:spacing w:val="1"/>
        </w:rPr>
        <w:t xml:space="preserve"> </w:t>
      </w:r>
      <w:r>
        <w:t>поручения,</w:t>
      </w:r>
      <w:r>
        <w:rPr>
          <w:spacing w:val="3"/>
        </w:rPr>
        <w:t xml:space="preserve"> </w:t>
      </w:r>
      <w:r>
        <w:t>подчиняться;</w:t>
      </w:r>
    </w:p>
    <w:p w14:paraId="7F8474D1" w14:textId="77777777" w:rsidR="00927B14" w:rsidRDefault="00000000">
      <w:pPr>
        <w:pStyle w:val="a3"/>
        <w:spacing w:line="264" w:lineRule="auto"/>
        <w:ind w:left="1776" w:right="5224"/>
      </w:pPr>
      <w:r>
        <w:t>ответственно выполнять свою часть работы; оценивать свой вклад в общий результат;</w:t>
      </w:r>
      <w:r>
        <w:rPr>
          <w:spacing w:val="1"/>
        </w:rPr>
        <w:t xml:space="preserve"> </w:t>
      </w:r>
      <w:r>
        <w:t>выполнять совместные</w:t>
      </w:r>
      <w:r>
        <w:rPr>
          <w:spacing w:val="-6"/>
        </w:rPr>
        <w:t xml:space="preserve"> </w:t>
      </w:r>
      <w:r>
        <w:t>проектные,</w:t>
      </w:r>
      <w:r>
        <w:rPr>
          <w:spacing w:val="-3"/>
        </w:rPr>
        <w:t xml:space="preserve"> </w:t>
      </w:r>
      <w:r>
        <w:t>творческие</w:t>
      </w:r>
      <w:r>
        <w:rPr>
          <w:spacing w:val="-7"/>
        </w:rPr>
        <w:t xml:space="preserve"> </w:t>
      </w:r>
      <w:r>
        <w:t>задания с</w:t>
      </w:r>
      <w:r>
        <w:rPr>
          <w:spacing w:val="-6"/>
        </w:rPr>
        <w:t xml:space="preserve"> </w:t>
      </w:r>
      <w:r>
        <w:t>опорой</w:t>
      </w:r>
      <w:r>
        <w:rPr>
          <w:spacing w:val="-5"/>
        </w:rPr>
        <w:t xml:space="preserve"> </w:t>
      </w:r>
      <w:r>
        <w:t>на</w:t>
      </w:r>
      <w:r>
        <w:rPr>
          <w:spacing w:val="-6"/>
        </w:rPr>
        <w:t xml:space="preserve"> </w:t>
      </w:r>
      <w:r>
        <w:t>предложенные</w:t>
      </w:r>
      <w:r>
        <w:rPr>
          <w:spacing w:val="-6"/>
        </w:rPr>
        <w:t xml:space="preserve"> </w:t>
      </w:r>
      <w:r>
        <w:t>образцы.</w:t>
      </w:r>
    </w:p>
    <w:p w14:paraId="178279BA" w14:textId="77777777" w:rsidR="00927B14" w:rsidRDefault="00000000">
      <w:pPr>
        <w:pStyle w:val="2"/>
        <w:spacing w:line="264" w:lineRule="auto"/>
        <w:ind w:left="1416" w:right="713"/>
        <w:rPr>
          <w:b w:val="0"/>
        </w:rPr>
      </w:pPr>
      <w:r>
        <w:t>У</w:t>
      </w:r>
      <w:r>
        <w:rPr>
          <w:spacing w:val="12"/>
        </w:rPr>
        <w:t xml:space="preserve"> </w:t>
      </w:r>
      <w:r>
        <w:t>обучающегося</w:t>
      </w:r>
      <w:r>
        <w:rPr>
          <w:spacing w:val="10"/>
        </w:rPr>
        <w:t xml:space="preserve"> </w:t>
      </w:r>
      <w:r>
        <w:t>будут</w:t>
      </w:r>
      <w:r>
        <w:rPr>
          <w:spacing w:val="12"/>
        </w:rPr>
        <w:t xml:space="preserve"> </w:t>
      </w:r>
      <w:r>
        <w:t>сформированы</w:t>
      </w:r>
      <w:r>
        <w:rPr>
          <w:spacing w:val="6"/>
        </w:rPr>
        <w:t xml:space="preserve"> </w:t>
      </w:r>
      <w:r>
        <w:t>следующие</w:t>
      </w:r>
      <w:r>
        <w:rPr>
          <w:spacing w:val="10"/>
        </w:rPr>
        <w:t xml:space="preserve"> </w:t>
      </w:r>
      <w:r>
        <w:t>умения</w:t>
      </w:r>
      <w:r>
        <w:rPr>
          <w:spacing w:val="10"/>
        </w:rPr>
        <w:t xml:space="preserve"> </w:t>
      </w:r>
      <w:r>
        <w:t>самоорганизации</w:t>
      </w:r>
      <w:r>
        <w:rPr>
          <w:spacing w:val="7"/>
        </w:rPr>
        <w:t xml:space="preserve"> </w:t>
      </w:r>
      <w:r>
        <w:t>как</w:t>
      </w:r>
      <w:r>
        <w:rPr>
          <w:spacing w:val="7"/>
        </w:rPr>
        <w:t xml:space="preserve"> </w:t>
      </w:r>
      <w:r>
        <w:t>части</w:t>
      </w:r>
      <w:r>
        <w:rPr>
          <w:spacing w:val="11"/>
        </w:rPr>
        <w:t xml:space="preserve"> </w:t>
      </w:r>
      <w:r>
        <w:t>универсальных</w:t>
      </w:r>
      <w:r>
        <w:rPr>
          <w:spacing w:val="6"/>
        </w:rPr>
        <w:t xml:space="preserve"> </w:t>
      </w:r>
      <w:r>
        <w:t>регулятивных</w:t>
      </w:r>
      <w:r>
        <w:rPr>
          <w:spacing w:val="6"/>
        </w:rPr>
        <w:t xml:space="preserve"> </w:t>
      </w:r>
      <w:r>
        <w:t>учебных</w:t>
      </w:r>
      <w:r>
        <w:rPr>
          <w:spacing w:val="-57"/>
        </w:rPr>
        <w:t xml:space="preserve"> </w:t>
      </w:r>
      <w:r>
        <w:t>действий</w:t>
      </w:r>
      <w:r>
        <w:rPr>
          <w:b w:val="0"/>
        </w:rPr>
        <w:t>:</w:t>
      </w:r>
    </w:p>
    <w:p w14:paraId="03849B88" w14:textId="77777777" w:rsidR="00927B14" w:rsidRDefault="00000000">
      <w:pPr>
        <w:pStyle w:val="a3"/>
        <w:spacing w:line="264" w:lineRule="auto"/>
        <w:ind w:left="1416" w:right="7280"/>
      </w:pPr>
      <w:r>
        <w:t>планировать</w:t>
      </w:r>
      <w:r>
        <w:rPr>
          <w:spacing w:val="-7"/>
        </w:rPr>
        <w:t xml:space="preserve"> </w:t>
      </w:r>
      <w:r>
        <w:t>действия</w:t>
      </w:r>
      <w:r>
        <w:rPr>
          <w:spacing w:val="-8"/>
        </w:rPr>
        <w:t xml:space="preserve"> </w:t>
      </w:r>
      <w:r>
        <w:t>по</w:t>
      </w:r>
      <w:r>
        <w:rPr>
          <w:spacing w:val="-1"/>
        </w:rPr>
        <w:t xml:space="preserve"> </w:t>
      </w:r>
      <w:r>
        <w:t>решению</w:t>
      </w:r>
      <w:r>
        <w:rPr>
          <w:spacing w:val="-5"/>
        </w:rPr>
        <w:t xml:space="preserve"> </w:t>
      </w:r>
      <w:r>
        <w:t>учебной</w:t>
      </w:r>
      <w:r>
        <w:rPr>
          <w:spacing w:val="-3"/>
        </w:rPr>
        <w:t xml:space="preserve"> </w:t>
      </w:r>
      <w:r>
        <w:t>задачи</w:t>
      </w:r>
      <w:r>
        <w:rPr>
          <w:spacing w:val="-3"/>
        </w:rPr>
        <w:t xml:space="preserve"> </w:t>
      </w:r>
      <w:r>
        <w:t>для</w:t>
      </w:r>
      <w:r>
        <w:rPr>
          <w:spacing w:val="-4"/>
        </w:rPr>
        <w:t xml:space="preserve"> </w:t>
      </w:r>
      <w:r>
        <w:t>получения</w:t>
      </w:r>
      <w:r>
        <w:rPr>
          <w:spacing w:val="-4"/>
        </w:rPr>
        <w:t xml:space="preserve"> </w:t>
      </w:r>
      <w:r>
        <w:t>результата;</w:t>
      </w:r>
      <w:r>
        <w:rPr>
          <w:spacing w:val="-57"/>
        </w:rPr>
        <w:t xml:space="preserve"> </w:t>
      </w:r>
      <w:r>
        <w:t>выстраивать</w:t>
      </w:r>
      <w:r>
        <w:rPr>
          <w:spacing w:val="-2"/>
        </w:rPr>
        <w:t xml:space="preserve"> </w:t>
      </w:r>
      <w:r>
        <w:t>последовательность</w:t>
      </w:r>
      <w:r>
        <w:rPr>
          <w:spacing w:val="-1"/>
        </w:rPr>
        <w:t xml:space="preserve"> </w:t>
      </w:r>
      <w:r>
        <w:t>выбранных</w:t>
      </w:r>
      <w:r>
        <w:rPr>
          <w:spacing w:val="-4"/>
        </w:rPr>
        <w:t xml:space="preserve"> </w:t>
      </w:r>
      <w:r>
        <w:t>действий.</w:t>
      </w:r>
    </w:p>
    <w:p w14:paraId="114F6469" w14:textId="77777777" w:rsidR="00927B14" w:rsidRDefault="00000000">
      <w:pPr>
        <w:pStyle w:val="2"/>
        <w:tabs>
          <w:tab w:val="left" w:pos="1814"/>
          <w:tab w:val="left" w:pos="3599"/>
          <w:tab w:val="left" w:pos="4419"/>
          <w:tab w:val="left" w:pos="6290"/>
          <w:tab w:val="left" w:pos="7724"/>
          <w:tab w:val="left" w:pos="8741"/>
          <w:tab w:val="left" w:pos="10862"/>
          <w:tab w:val="left" w:pos="11217"/>
          <w:tab w:val="left" w:pos="12977"/>
          <w:tab w:val="left" w:pos="13591"/>
          <w:tab w:val="left" w:pos="14416"/>
        </w:tabs>
        <w:spacing w:line="264" w:lineRule="auto"/>
        <w:ind w:left="1416" w:right="715"/>
        <w:rPr>
          <w:b w:val="0"/>
        </w:rPr>
      </w:pPr>
      <w:r>
        <w:t>У</w:t>
      </w:r>
      <w:r>
        <w:tab/>
        <w:t>обучающегося</w:t>
      </w:r>
      <w:r>
        <w:tab/>
        <w:t>будут</w:t>
      </w:r>
      <w:r>
        <w:tab/>
        <w:t>сформированы</w:t>
      </w:r>
      <w:r>
        <w:tab/>
        <w:t>следующие</w:t>
      </w:r>
      <w:r>
        <w:tab/>
        <w:t>умения</w:t>
      </w:r>
      <w:r>
        <w:tab/>
        <w:t>самоорганизации</w:t>
      </w:r>
      <w:r>
        <w:tab/>
        <w:t>и</w:t>
      </w:r>
      <w:r>
        <w:tab/>
        <w:t>самоконтроля</w:t>
      </w:r>
      <w:r>
        <w:tab/>
        <w:t>как</w:t>
      </w:r>
      <w:r>
        <w:tab/>
        <w:t>часть</w:t>
      </w:r>
      <w:r>
        <w:tab/>
      </w:r>
      <w:r>
        <w:rPr>
          <w:spacing w:val="-1"/>
        </w:rPr>
        <w:t>регулятивных</w:t>
      </w:r>
      <w:r>
        <w:rPr>
          <w:spacing w:val="-57"/>
        </w:rPr>
        <w:t xml:space="preserve"> </w:t>
      </w:r>
      <w:r>
        <w:t>универсальных</w:t>
      </w:r>
      <w:r>
        <w:rPr>
          <w:spacing w:val="-4"/>
        </w:rPr>
        <w:t xml:space="preserve"> </w:t>
      </w:r>
      <w:r>
        <w:t>учебных</w:t>
      </w:r>
      <w:r>
        <w:rPr>
          <w:spacing w:val="-1"/>
        </w:rPr>
        <w:t xml:space="preserve"> </w:t>
      </w:r>
      <w:r>
        <w:t>действий</w:t>
      </w:r>
      <w:r>
        <w:rPr>
          <w:b w:val="0"/>
        </w:rPr>
        <w:t>:</w:t>
      </w:r>
    </w:p>
    <w:p w14:paraId="2DCBC5DF" w14:textId="77777777" w:rsidR="00927B14" w:rsidRDefault="00000000">
      <w:pPr>
        <w:pStyle w:val="a3"/>
        <w:spacing w:line="264" w:lineRule="auto"/>
        <w:ind w:left="1416" w:right="7280"/>
      </w:pPr>
      <w:r>
        <w:t>устанавливать причины успеха (неудач) учебной деятельности;</w:t>
      </w:r>
      <w:r>
        <w:rPr>
          <w:spacing w:val="1"/>
        </w:rPr>
        <w:t xml:space="preserve"> </w:t>
      </w:r>
      <w:r>
        <w:t>корректировать</w:t>
      </w:r>
      <w:r>
        <w:rPr>
          <w:spacing w:val="-6"/>
        </w:rPr>
        <w:t xml:space="preserve"> </w:t>
      </w:r>
      <w:r>
        <w:t>свои</w:t>
      </w:r>
      <w:r>
        <w:rPr>
          <w:spacing w:val="-6"/>
        </w:rPr>
        <w:t xml:space="preserve"> </w:t>
      </w:r>
      <w:r>
        <w:t>учебные</w:t>
      </w:r>
      <w:r>
        <w:rPr>
          <w:spacing w:val="-3"/>
        </w:rPr>
        <w:t xml:space="preserve"> </w:t>
      </w:r>
      <w:r>
        <w:t>действия</w:t>
      </w:r>
      <w:r>
        <w:rPr>
          <w:spacing w:val="-2"/>
        </w:rPr>
        <w:t xml:space="preserve"> </w:t>
      </w:r>
      <w:r>
        <w:t>для</w:t>
      </w:r>
      <w:r>
        <w:rPr>
          <w:spacing w:val="-3"/>
        </w:rPr>
        <w:t xml:space="preserve"> </w:t>
      </w:r>
      <w:r>
        <w:t>преодоления</w:t>
      </w:r>
      <w:r>
        <w:rPr>
          <w:spacing w:val="-7"/>
        </w:rPr>
        <w:t xml:space="preserve"> </w:t>
      </w:r>
      <w:r>
        <w:t>ошибок.</w:t>
      </w:r>
    </w:p>
    <w:p w14:paraId="7D72B88D" w14:textId="77777777" w:rsidR="00927B14" w:rsidRDefault="00000000">
      <w:pPr>
        <w:pStyle w:val="a3"/>
        <w:spacing w:line="266" w:lineRule="auto"/>
        <w:ind w:left="1776" w:right="724"/>
        <w:jc w:val="both"/>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 (внутренняя позиция личности) и жизненных навыков личности (управления собой, самодисциплины, устойчивого поведения,</w:t>
      </w:r>
      <w:r>
        <w:rPr>
          <w:spacing w:val="1"/>
        </w:rPr>
        <w:t xml:space="preserve"> </w:t>
      </w:r>
      <w:r>
        <w:t>эмоционального</w:t>
      </w:r>
      <w:r>
        <w:rPr>
          <w:spacing w:val="1"/>
        </w:rPr>
        <w:t xml:space="preserve"> </w:t>
      </w:r>
      <w:r>
        <w:t>душевного</w:t>
      </w:r>
      <w:r>
        <w:rPr>
          <w:spacing w:val="2"/>
        </w:rPr>
        <w:t xml:space="preserve"> </w:t>
      </w:r>
      <w:r>
        <w:t>равновесия</w:t>
      </w:r>
      <w:r>
        <w:rPr>
          <w:spacing w:val="-3"/>
        </w:rPr>
        <w:t xml:space="preserve"> </w:t>
      </w:r>
      <w:r>
        <w:t>и</w:t>
      </w:r>
      <w:r>
        <w:rPr>
          <w:spacing w:val="-2"/>
        </w:rPr>
        <w:t xml:space="preserve"> </w:t>
      </w:r>
      <w:r>
        <w:t>т.д.).</w:t>
      </w:r>
    </w:p>
    <w:p w14:paraId="351EF06F" w14:textId="77777777" w:rsidR="00927B14" w:rsidRDefault="00000000">
      <w:pPr>
        <w:pStyle w:val="2"/>
        <w:spacing w:line="274" w:lineRule="exact"/>
        <w:ind w:left="1776"/>
        <w:jc w:val="both"/>
      </w:pPr>
      <w:r>
        <w:t>ПРЕДМЕТНЫЕ</w:t>
      </w:r>
      <w:r>
        <w:rPr>
          <w:spacing w:val="-6"/>
        </w:rPr>
        <w:t xml:space="preserve"> </w:t>
      </w:r>
      <w:r>
        <w:t>РЕЗУЛЬТАТЫ</w:t>
      </w:r>
    </w:p>
    <w:p w14:paraId="7EFAABDC" w14:textId="77777777" w:rsidR="00927B14" w:rsidRDefault="00000000">
      <w:pPr>
        <w:pStyle w:val="a3"/>
        <w:spacing w:before="9" w:line="264" w:lineRule="auto"/>
        <w:ind w:left="1776" w:right="712"/>
        <w:jc w:val="both"/>
      </w:pPr>
      <w:r>
        <w:t>Предметные результаты характеризуют начальный этап формирования у обучающихся основ музыкальной культуры и проявляются в</w:t>
      </w:r>
      <w:r>
        <w:rPr>
          <w:spacing w:val="1"/>
        </w:rPr>
        <w:t xml:space="preserve"> </w:t>
      </w:r>
      <w:r>
        <w:t>способности к музыкальной деятельности, потребности в регулярном общении с музыкальным искусством, позитивном ценностном</w:t>
      </w:r>
      <w:r>
        <w:rPr>
          <w:spacing w:val="1"/>
        </w:rPr>
        <w:t xml:space="preserve"> </w:t>
      </w:r>
      <w:r>
        <w:t>отношении</w:t>
      </w:r>
      <w:r>
        <w:rPr>
          <w:spacing w:val="-3"/>
        </w:rPr>
        <w:t xml:space="preserve"> </w:t>
      </w:r>
      <w:r>
        <w:t>к</w:t>
      </w:r>
      <w:r>
        <w:rPr>
          <w:spacing w:val="-4"/>
        </w:rPr>
        <w:t xml:space="preserve"> </w:t>
      </w:r>
      <w:r>
        <w:t>музыке</w:t>
      </w:r>
      <w:r>
        <w:rPr>
          <w:spacing w:val="1"/>
        </w:rPr>
        <w:t xml:space="preserve"> </w:t>
      </w:r>
      <w:r>
        <w:t>как важному</w:t>
      </w:r>
      <w:r>
        <w:rPr>
          <w:spacing w:val="-8"/>
        </w:rPr>
        <w:t xml:space="preserve"> </w:t>
      </w:r>
      <w:r>
        <w:t>элементу</w:t>
      </w:r>
      <w:r>
        <w:rPr>
          <w:spacing w:val="-8"/>
        </w:rPr>
        <w:t xml:space="preserve"> </w:t>
      </w:r>
      <w:r>
        <w:t>своей</w:t>
      </w:r>
      <w:r>
        <w:rPr>
          <w:spacing w:val="3"/>
        </w:rPr>
        <w:t xml:space="preserve"> </w:t>
      </w:r>
      <w:r>
        <w:t>жизни.</w:t>
      </w:r>
    </w:p>
    <w:p w14:paraId="71A01972" w14:textId="77777777" w:rsidR="00927B14" w:rsidRDefault="00000000">
      <w:pPr>
        <w:pStyle w:val="2"/>
        <w:spacing w:before="6"/>
        <w:ind w:left="1416"/>
        <w:jc w:val="both"/>
      </w:pPr>
      <w:r>
        <w:t>Обучающиеся,</w:t>
      </w:r>
      <w:r>
        <w:rPr>
          <w:spacing w:val="1"/>
        </w:rPr>
        <w:t xml:space="preserve"> </w:t>
      </w:r>
      <w:r>
        <w:t>освоившие</w:t>
      </w:r>
      <w:r>
        <w:rPr>
          <w:spacing w:val="-2"/>
        </w:rPr>
        <w:t xml:space="preserve"> </w:t>
      </w:r>
      <w:r>
        <w:t>основную</w:t>
      </w:r>
      <w:r>
        <w:rPr>
          <w:spacing w:val="1"/>
        </w:rPr>
        <w:t xml:space="preserve"> </w:t>
      </w:r>
      <w:r>
        <w:t>образовательную</w:t>
      </w:r>
      <w:r>
        <w:rPr>
          <w:spacing w:val="-2"/>
        </w:rPr>
        <w:t xml:space="preserve"> </w:t>
      </w:r>
      <w:r>
        <w:t>программу</w:t>
      </w:r>
      <w:r>
        <w:rPr>
          <w:spacing w:val="-6"/>
        </w:rPr>
        <w:t xml:space="preserve"> </w:t>
      </w:r>
      <w:r>
        <w:t>по</w:t>
      </w:r>
      <w:r>
        <w:rPr>
          <w:spacing w:val="-1"/>
        </w:rPr>
        <w:t xml:space="preserve"> </w:t>
      </w:r>
      <w:r>
        <w:t>музыке:</w:t>
      </w:r>
    </w:p>
    <w:p w14:paraId="25FD1471" w14:textId="77777777" w:rsidR="00927B14" w:rsidRDefault="00000000">
      <w:pPr>
        <w:pStyle w:val="a3"/>
        <w:spacing w:before="22" w:line="266" w:lineRule="auto"/>
        <w:ind w:left="1416" w:right="703"/>
        <w:jc w:val="both"/>
      </w:pPr>
      <w:r>
        <w:t>с интересом занимаются музыкой, любят петь, умеют слушать серьёзную музыку, знают правила поведения в театре, концертном зале;</w:t>
      </w:r>
      <w:r>
        <w:rPr>
          <w:spacing w:val="1"/>
        </w:rPr>
        <w:t xml:space="preserve"> </w:t>
      </w:r>
      <w:r>
        <w:t>проявляют</w:t>
      </w:r>
      <w:r>
        <w:rPr>
          <w:spacing w:val="1"/>
        </w:rPr>
        <w:t xml:space="preserve"> </w:t>
      </w:r>
      <w:r>
        <w:t>интерес</w:t>
      </w:r>
      <w:r>
        <w:rPr>
          <w:spacing w:val="1"/>
        </w:rPr>
        <w:t xml:space="preserve"> </w:t>
      </w:r>
      <w:r>
        <w:t>к игре</w:t>
      </w:r>
      <w:r>
        <w:rPr>
          <w:spacing w:val="1"/>
        </w:rPr>
        <w:t xml:space="preserve"> </w:t>
      </w:r>
      <w:r>
        <w:t>на доступных</w:t>
      </w:r>
      <w:r>
        <w:rPr>
          <w:spacing w:val="-3"/>
        </w:rPr>
        <w:t xml:space="preserve"> </w:t>
      </w:r>
      <w:r>
        <w:t>музыкальных</w:t>
      </w:r>
      <w:r>
        <w:rPr>
          <w:spacing w:val="-3"/>
        </w:rPr>
        <w:t xml:space="preserve"> </w:t>
      </w:r>
      <w:r>
        <w:t>инструментах;</w:t>
      </w:r>
    </w:p>
    <w:p w14:paraId="7905E76C" w14:textId="77777777" w:rsidR="00927B14" w:rsidRDefault="00000000">
      <w:pPr>
        <w:pStyle w:val="a3"/>
        <w:spacing w:line="273" w:lineRule="exact"/>
        <w:ind w:left="1776"/>
      </w:pPr>
      <w:r>
        <w:t>сознательно</w:t>
      </w:r>
      <w:r>
        <w:rPr>
          <w:spacing w:val="3"/>
        </w:rPr>
        <w:t xml:space="preserve"> </w:t>
      </w:r>
      <w:r>
        <w:t>стремятся</w:t>
      </w:r>
      <w:r>
        <w:rPr>
          <w:spacing w:val="-6"/>
        </w:rPr>
        <w:t xml:space="preserve"> </w:t>
      </w:r>
      <w:r>
        <w:t>к</w:t>
      </w:r>
      <w:r>
        <w:rPr>
          <w:spacing w:val="-2"/>
        </w:rPr>
        <w:t xml:space="preserve"> </w:t>
      </w:r>
      <w:r>
        <w:t>развитию</w:t>
      </w:r>
      <w:r>
        <w:rPr>
          <w:spacing w:val="-2"/>
        </w:rPr>
        <w:t xml:space="preserve"> </w:t>
      </w:r>
      <w:r>
        <w:t>своих</w:t>
      </w:r>
      <w:r>
        <w:rPr>
          <w:spacing w:val="-6"/>
        </w:rPr>
        <w:t xml:space="preserve"> </w:t>
      </w:r>
      <w:r>
        <w:t>музыкальных</w:t>
      </w:r>
      <w:r>
        <w:rPr>
          <w:spacing w:val="-5"/>
        </w:rPr>
        <w:t xml:space="preserve"> </w:t>
      </w:r>
      <w:r>
        <w:t>способностей;</w:t>
      </w:r>
    </w:p>
    <w:p w14:paraId="728C1929" w14:textId="77777777" w:rsidR="00927B14" w:rsidRDefault="00000000">
      <w:pPr>
        <w:pStyle w:val="a3"/>
        <w:spacing w:before="26" w:line="264" w:lineRule="auto"/>
        <w:ind w:left="1776"/>
      </w:pPr>
      <w:r>
        <w:t>осознают</w:t>
      </w:r>
      <w:r>
        <w:rPr>
          <w:spacing w:val="28"/>
        </w:rPr>
        <w:t xml:space="preserve"> </w:t>
      </w:r>
      <w:r>
        <w:t>разнообразие</w:t>
      </w:r>
      <w:r>
        <w:rPr>
          <w:spacing w:val="26"/>
        </w:rPr>
        <w:t xml:space="preserve"> </w:t>
      </w:r>
      <w:r>
        <w:t>форм</w:t>
      </w:r>
      <w:r>
        <w:rPr>
          <w:spacing w:val="28"/>
        </w:rPr>
        <w:t xml:space="preserve"> </w:t>
      </w:r>
      <w:r>
        <w:t>и</w:t>
      </w:r>
      <w:r>
        <w:rPr>
          <w:spacing w:val="23"/>
        </w:rPr>
        <w:t xml:space="preserve"> </w:t>
      </w:r>
      <w:r>
        <w:t>направлений</w:t>
      </w:r>
      <w:r>
        <w:rPr>
          <w:spacing w:val="28"/>
        </w:rPr>
        <w:t xml:space="preserve"> </w:t>
      </w:r>
      <w:r>
        <w:t>музыкального</w:t>
      </w:r>
      <w:r>
        <w:rPr>
          <w:spacing w:val="27"/>
        </w:rPr>
        <w:t xml:space="preserve"> </w:t>
      </w:r>
      <w:r>
        <w:t>искусства,</w:t>
      </w:r>
      <w:r>
        <w:rPr>
          <w:spacing w:val="29"/>
        </w:rPr>
        <w:t xml:space="preserve"> </w:t>
      </w:r>
      <w:r>
        <w:t>могут</w:t>
      </w:r>
      <w:r>
        <w:rPr>
          <w:spacing w:val="28"/>
        </w:rPr>
        <w:t xml:space="preserve"> </w:t>
      </w:r>
      <w:r>
        <w:t>назвать</w:t>
      </w:r>
      <w:r>
        <w:rPr>
          <w:spacing w:val="24"/>
        </w:rPr>
        <w:t xml:space="preserve"> </w:t>
      </w:r>
      <w:r>
        <w:t>музыкальные</w:t>
      </w:r>
      <w:r>
        <w:rPr>
          <w:spacing w:val="26"/>
        </w:rPr>
        <w:t xml:space="preserve"> </w:t>
      </w:r>
      <w:r>
        <w:t>произведения,</w:t>
      </w:r>
      <w:r>
        <w:rPr>
          <w:spacing w:val="29"/>
        </w:rPr>
        <w:t xml:space="preserve"> </w:t>
      </w:r>
      <w:r>
        <w:t>композиторов,</w:t>
      </w:r>
      <w:r>
        <w:rPr>
          <w:spacing w:val="-57"/>
        </w:rPr>
        <w:t xml:space="preserve"> </w:t>
      </w:r>
      <w:r>
        <w:t>исполнителей,</w:t>
      </w:r>
      <w:r>
        <w:rPr>
          <w:spacing w:val="-2"/>
        </w:rPr>
        <w:t xml:space="preserve"> </w:t>
      </w:r>
      <w:r>
        <w:t>которые</w:t>
      </w:r>
      <w:r>
        <w:rPr>
          <w:spacing w:val="-4"/>
        </w:rPr>
        <w:t xml:space="preserve"> </w:t>
      </w:r>
      <w:r>
        <w:t>им</w:t>
      </w:r>
      <w:r>
        <w:rPr>
          <w:spacing w:val="-1"/>
        </w:rPr>
        <w:t xml:space="preserve"> </w:t>
      </w:r>
      <w:r>
        <w:t>нравятся,</w:t>
      </w:r>
      <w:r>
        <w:rPr>
          <w:spacing w:val="4"/>
        </w:rPr>
        <w:t xml:space="preserve"> </w:t>
      </w:r>
      <w:r>
        <w:t>аргументировать</w:t>
      </w:r>
      <w:r>
        <w:rPr>
          <w:spacing w:val="2"/>
        </w:rPr>
        <w:t xml:space="preserve"> </w:t>
      </w:r>
      <w:r>
        <w:t>свой</w:t>
      </w:r>
      <w:r>
        <w:rPr>
          <w:spacing w:val="2"/>
        </w:rPr>
        <w:t xml:space="preserve"> </w:t>
      </w:r>
      <w:r>
        <w:t>выбор;</w:t>
      </w:r>
    </w:p>
    <w:p w14:paraId="03AE2EB6" w14:textId="77777777" w:rsidR="00927B14" w:rsidRDefault="00000000">
      <w:pPr>
        <w:pStyle w:val="a3"/>
        <w:spacing w:before="3"/>
        <w:ind w:left="1776"/>
      </w:pPr>
      <w:r>
        <w:t>имеют</w:t>
      </w:r>
      <w:r>
        <w:rPr>
          <w:spacing w:val="-5"/>
        </w:rPr>
        <w:t xml:space="preserve"> </w:t>
      </w:r>
      <w:r>
        <w:t>опыт</w:t>
      </w:r>
      <w:r>
        <w:rPr>
          <w:spacing w:val="-1"/>
        </w:rPr>
        <w:t xml:space="preserve"> </w:t>
      </w:r>
      <w:r>
        <w:t>восприятия, творческой</w:t>
      </w:r>
      <w:r>
        <w:rPr>
          <w:spacing w:val="-5"/>
        </w:rPr>
        <w:t xml:space="preserve"> </w:t>
      </w:r>
      <w:r>
        <w:t>и</w:t>
      </w:r>
      <w:r>
        <w:rPr>
          <w:spacing w:val="-4"/>
        </w:rPr>
        <w:t xml:space="preserve"> </w:t>
      </w:r>
      <w:r>
        <w:t>исполнительской</w:t>
      </w:r>
      <w:r>
        <w:rPr>
          <w:spacing w:val="-1"/>
        </w:rPr>
        <w:t xml:space="preserve"> </w:t>
      </w:r>
      <w:r>
        <w:t>деятельности;</w:t>
      </w:r>
    </w:p>
    <w:p w14:paraId="4C42B67C" w14:textId="77777777" w:rsidR="00927B14" w:rsidRDefault="00927B14">
      <w:pPr>
        <w:sectPr w:rsidR="00927B14" w:rsidSect="00232226">
          <w:pgSz w:w="16840" w:h="11910" w:orient="landscape"/>
          <w:pgMar w:top="1040" w:right="140" w:bottom="1160" w:left="0" w:header="0" w:footer="884" w:gutter="0"/>
          <w:cols w:space="720"/>
        </w:sectPr>
      </w:pPr>
    </w:p>
    <w:p w14:paraId="365F9FFE" w14:textId="77777777" w:rsidR="00927B14" w:rsidRDefault="00000000">
      <w:pPr>
        <w:pStyle w:val="a3"/>
        <w:spacing w:before="76" w:line="264" w:lineRule="auto"/>
        <w:ind w:left="1776" w:right="5937"/>
      </w:pPr>
      <w:r>
        <w:lastRenderedPageBreak/>
        <w:t>с уважением</w:t>
      </w:r>
      <w:r>
        <w:rPr>
          <w:spacing w:val="-6"/>
        </w:rPr>
        <w:t xml:space="preserve"> </w:t>
      </w:r>
      <w:r>
        <w:t>относятся</w:t>
      </w:r>
      <w:r>
        <w:rPr>
          <w:spacing w:val="-8"/>
        </w:rPr>
        <w:t xml:space="preserve"> </w:t>
      </w:r>
      <w:r>
        <w:t>к</w:t>
      </w:r>
      <w:r>
        <w:rPr>
          <w:spacing w:val="-5"/>
        </w:rPr>
        <w:t xml:space="preserve"> </w:t>
      </w:r>
      <w:r>
        <w:t>достижениям</w:t>
      </w:r>
      <w:r>
        <w:rPr>
          <w:spacing w:val="-6"/>
        </w:rPr>
        <w:t xml:space="preserve"> </w:t>
      </w:r>
      <w:r>
        <w:t>отечественной</w:t>
      </w:r>
      <w:r>
        <w:rPr>
          <w:spacing w:val="-7"/>
        </w:rPr>
        <w:t xml:space="preserve"> </w:t>
      </w:r>
      <w:r>
        <w:t>музыкальной</w:t>
      </w:r>
      <w:r>
        <w:rPr>
          <w:spacing w:val="-3"/>
        </w:rPr>
        <w:t xml:space="preserve"> </w:t>
      </w:r>
      <w:r>
        <w:t>культуры;</w:t>
      </w:r>
      <w:r>
        <w:rPr>
          <w:spacing w:val="-57"/>
        </w:rPr>
        <w:t xml:space="preserve"> </w:t>
      </w:r>
      <w:r>
        <w:t>стремятся к</w:t>
      </w:r>
      <w:r>
        <w:rPr>
          <w:spacing w:val="-1"/>
        </w:rPr>
        <w:t xml:space="preserve"> </w:t>
      </w:r>
      <w:r>
        <w:t>расширению своего</w:t>
      </w:r>
      <w:r>
        <w:rPr>
          <w:spacing w:val="1"/>
        </w:rPr>
        <w:t xml:space="preserve"> </w:t>
      </w:r>
      <w:r>
        <w:t>музыкального</w:t>
      </w:r>
      <w:r>
        <w:rPr>
          <w:spacing w:val="-3"/>
        </w:rPr>
        <w:t xml:space="preserve"> </w:t>
      </w:r>
      <w:r>
        <w:t>кругозора.</w:t>
      </w:r>
    </w:p>
    <w:p w14:paraId="0D89B129" w14:textId="77777777" w:rsidR="00927B14" w:rsidRDefault="00000000">
      <w:pPr>
        <w:pStyle w:val="2"/>
        <w:spacing w:before="8"/>
        <w:ind w:left="1416"/>
      </w:pPr>
      <w:r>
        <w:t>К</w:t>
      </w:r>
      <w:r>
        <w:rPr>
          <w:spacing w:val="-3"/>
        </w:rPr>
        <w:t xml:space="preserve"> </w:t>
      </w:r>
      <w:r>
        <w:t>концу</w:t>
      </w:r>
      <w:r>
        <w:rPr>
          <w:spacing w:val="-6"/>
        </w:rPr>
        <w:t xml:space="preserve"> </w:t>
      </w:r>
      <w:r>
        <w:t>изучения</w:t>
      </w:r>
      <w:r>
        <w:rPr>
          <w:spacing w:val="-2"/>
        </w:rPr>
        <w:t xml:space="preserve"> </w:t>
      </w:r>
      <w:r>
        <w:t>модуля</w:t>
      </w:r>
      <w:r>
        <w:rPr>
          <w:spacing w:val="-1"/>
        </w:rPr>
        <w:t xml:space="preserve"> </w:t>
      </w:r>
      <w:r>
        <w:t>№</w:t>
      </w:r>
      <w:r>
        <w:rPr>
          <w:spacing w:val="-3"/>
        </w:rPr>
        <w:t xml:space="preserve"> </w:t>
      </w:r>
      <w:r>
        <w:t>1</w:t>
      </w:r>
      <w:r>
        <w:rPr>
          <w:spacing w:val="-6"/>
        </w:rPr>
        <w:t xml:space="preserve"> </w:t>
      </w:r>
      <w:r>
        <w:t>«Народная</w:t>
      </w:r>
      <w:r>
        <w:rPr>
          <w:spacing w:val="-1"/>
        </w:rPr>
        <w:t xml:space="preserve"> </w:t>
      </w:r>
      <w:r>
        <w:t>музыка</w:t>
      </w:r>
      <w:r>
        <w:rPr>
          <w:spacing w:val="-1"/>
        </w:rPr>
        <w:t xml:space="preserve"> </w:t>
      </w:r>
      <w:r>
        <w:t>России»</w:t>
      </w:r>
      <w:r>
        <w:rPr>
          <w:spacing w:val="-1"/>
        </w:rPr>
        <w:t xml:space="preserve"> </w:t>
      </w:r>
      <w:r>
        <w:t>обучающийся</w:t>
      </w:r>
      <w:r>
        <w:rPr>
          <w:spacing w:val="-2"/>
        </w:rPr>
        <w:t xml:space="preserve"> </w:t>
      </w:r>
      <w:r>
        <w:t>научится:</w:t>
      </w:r>
    </w:p>
    <w:p w14:paraId="765E3C38" w14:textId="77777777" w:rsidR="00927B14" w:rsidRDefault="00000000">
      <w:pPr>
        <w:pStyle w:val="a3"/>
        <w:spacing w:before="22" w:line="264" w:lineRule="auto"/>
        <w:ind w:left="1416"/>
      </w:pPr>
      <w:r>
        <w:t>определять</w:t>
      </w:r>
      <w:r>
        <w:rPr>
          <w:spacing w:val="26"/>
        </w:rPr>
        <w:t xml:space="preserve"> </w:t>
      </w:r>
      <w:r>
        <w:t>принадлежность</w:t>
      </w:r>
      <w:r>
        <w:rPr>
          <w:spacing w:val="30"/>
        </w:rPr>
        <w:t xml:space="preserve"> </w:t>
      </w:r>
      <w:r>
        <w:t>музыкальных</w:t>
      </w:r>
      <w:r>
        <w:rPr>
          <w:spacing w:val="26"/>
        </w:rPr>
        <w:t xml:space="preserve"> </w:t>
      </w:r>
      <w:r>
        <w:t>интонаций,</w:t>
      </w:r>
      <w:r>
        <w:rPr>
          <w:spacing w:val="28"/>
        </w:rPr>
        <w:t xml:space="preserve"> </w:t>
      </w:r>
      <w:r>
        <w:t>изученных</w:t>
      </w:r>
      <w:r>
        <w:rPr>
          <w:spacing w:val="25"/>
        </w:rPr>
        <w:t xml:space="preserve"> </w:t>
      </w:r>
      <w:r>
        <w:t>произведений</w:t>
      </w:r>
      <w:r>
        <w:rPr>
          <w:spacing w:val="27"/>
        </w:rPr>
        <w:t xml:space="preserve"> </w:t>
      </w:r>
      <w:r>
        <w:t>к</w:t>
      </w:r>
      <w:r>
        <w:rPr>
          <w:spacing w:val="29"/>
        </w:rPr>
        <w:t xml:space="preserve"> </w:t>
      </w:r>
      <w:r>
        <w:t>родному</w:t>
      </w:r>
      <w:r>
        <w:rPr>
          <w:spacing w:val="21"/>
        </w:rPr>
        <w:t xml:space="preserve"> </w:t>
      </w:r>
      <w:r>
        <w:t>фольклору,</w:t>
      </w:r>
      <w:r>
        <w:rPr>
          <w:spacing w:val="32"/>
        </w:rPr>
        <w:t xml:space="preserve"> </w:t>
      </w:r>
      <w:r>
        <w:t>русской</w:t>
      </w:r>
      <w:r>
        <w:rPr>
          <w:spacing w:val="31"/>
        </w:rPr>
        <w:t xml:space="preserve"> </w:t>
      </w:r>
      <w:r>
        <w:t>музыке,</w:t>
      </w:r>
      <w:r>
        <w:rPr>
          <w:spacing w:val="32"/>
        </w:rPr>
        <w:t xml:space="preserve"> </w:t>
      </w:r>
      <w:r>
        <w:t>народной</w:t>
      </w:r>
      <w:r>
        <w:rPr>
          <w:spacing w:val="27"/>
        </w:rPr>
        <w:t xml:space="preserve"> </w:t>
      </w:r>
      <w:r>
        <w:t>музыке</w:t>
      </w:r>
      <w:r>
        <w:rPr>
          <w:spacing w:val="-57"/>
        </w:rPr>
        <w:t xml:space="preserve"> </w:t>
      </w:r>
      <w:r>
        <w:t>различных</w:t>
      </w:r>
      <w:r>
        <w:rPr>
          <w:spacing w:val="-4"/>
        </w:rPr>
        <w:t xml:space="preserve"> </w:t>
      </w:r>
      <w:r>
        <w:t>регионов</w:t>
      </w:r>
      <w:r>
        <w:rPr>
          <w:spacing w:val="3"/>
        </w:rPr>
        <w:t xml:space="preserve"> </w:t>
      </w:r>
      <w:r>
        <w:t>России;</w:t>
      </w:r>
    </w:p>
    <w:p w14:paraId="183937BE" w14:textId="77777777" w:rsidR="00927B14" w:rsidRDefault="00000000">
      <w:pPr>
        <w:pStyle w:val="a3"/>
        <w:spacing w:line="274" w:lineRule="exact"/>
        <w:ind w:left="1776"/>
      </w:pPr>
      <w:r>
        <w:t>определять</w:t>
      </w:r>
      <w:r>
        <w:rPr>
          <w:spacing w:val="-7"/>
        </w:rPr>
        <w:t xml:space="preserve"> </w:t>
      </w:r>
      <w:r>
        <w:t>на</w:t>
      </w:r>
      <w:r>
        <w:rPr>
          <w:spacing w:val="-3"/>
        </w:rPr>
        <w:t xml:space="preserve"> </w:t>
      </w:r>
      <w:r>
        <w:t>слух</w:t>
      </w:r>
      <w:r>
        <w:rPr>
          <w:spacing w:val="-7"/>
        </w:rPr>
        <w:t xml:space="preserve"> </w:t>
      </w:r>
      <w:r>
        <w:t>и</w:t>
      </w:r>
      <w:r>
        <w:rPr>
          <w:spacing w:val="-2"/>
        </w:rPr>
        <w:t xml:space="preserve"> </w:t>
      </w:r>
      <w:r>
        <w:t>называть</w:t>
      </w:r>
      <w:r>
        <w:rPr>
          <w:spacing w:val="-5"/>
        </w:rPr>
        <w:t xml:space="preserve"> </w:t>
      </w:r>
      <w:r>
        <w:t>знакомые</w:t>
      </w:r>
      <w:r>
        <w:rPr>
          <w:spacing w:val="-3"/>
        </w:rPr>
        <w:t xml:space="preserve"> </w:t>
      </w:r>
      <w:r>
        <w:t>народные</w:t>
      </w:r>
      <w:r>
        <w:rPr>
          <w:spacing w:val="-3"/>
        </w:rPr>
        <w:t xml:space="preserve"> </w:t>
      </w:r>
      <w:r>
        <w:t>музыкальные</w:t>
      </w:r>
      <w:r>
        <w:rPr>
          <w:spacing w:val="-4"/>
        </w:rPr>
        <w:t xml:space="preserve"> </w:t>
      </w:r>
      <w:r>
        <w:t>инструменты;</w:t>
      </w:r>
    </w:p>
    <w:p w14:paraId="661C3030" w14:textId="77777777" w:rsidR="00927B14" w:rsidRDefault="00000000">
      <w:pPr>
        <w:pStyle w:val="a3"/>
        <w:spacing w:before="31" w:line="264" w:lineRule="auto"/>
        <w:ind w:left="1416" w:right="2699"/>
      </w:pPr>
      <w:r>
        <w:t>группировать народные музыкальные инструменты по принципу звукоизвлечения: духовые, ударные, струнные;</w:t>
      </w:r>
      <w:r>
        <w:rPr>
          <w:spacing w:val="1"/>
        </w:rPr>
        <w:t xml:space="preserve"> </w:t>
      </w:r>
      <w:r>
        <w:t>определять</w:t>
      </w:r>
      <w:r>
        <w:rPr>
          <w:spacing w:val="-6"/>
        </w:rPr>
        <w:t xml:space="preserve"> </w:t>
      </w:r>
      <w:r>
        <w:t>принадлежность</w:t>
      </w:r>
      <w:r>
        <w:rPr>
          <w:spacing w:val="-4"/>
        </w:rPr>
        <w:t xml:space="preserve"> </w:t>
      </w:r>
      <w:r>
        <w:t>музыкальных</w:t>
      </w:r>
      <w:r>
        <w:rPr>
          <w:spacing w:val="-6"/>
        </w:rPr>
        <w:t xml:space="preserve"> </w:t>
      </w:r>
      <w:r>
        <w:t>произведений и</w:t>
      </w:r>
      <w:r>
        <w:rPr>
          <w:spacing w:val="-5"/>
        </w:rPr>
        <w:t xml:space="preserve"> </w:t>
      </w:r>
      <w:r>
        <w:t>их</w:t>
      </w:r>
      <w:r>
        <w:rPr>
          <w:spacing w:val="-6"/>
        </w:rPr>
        <w:t xml:space="preserve"> </w:t>
      </w:r>
      <w:r>
        <w:t>фрагментов</w:t>
      </w:r>
      <w:r>
        <w:rPr>
          <w:spacing w:val="-5"/>
        </w:rPr>
        <w:t xml:space="preserve"> </w:t>
      </w:r>
      <w:r>
        <w:t>к</w:t>
      </w:r>
      <w:r>
        <w:rPr>
          <w:spacing w:val="-3"/>
        </w:rPr>
        <w:t xml:space="preserve"> </w:t>
      </w:r>
      <w:r>
        <w:t>композиторскому</w:t>
      </w:r>
      <w:r>
        <w:rPr>
          <w:spacing w:val="-11"/>
        </w:rPr>
        <w:t xml:space="preserve"> </w:t>
      </w:r>
      <w:r>
        <w:t>или народному</w:t>
      </w:r>
      <w:r>
        <w:rPr>
          <w:spacing w:val="-11"/>
        </w:rPr>
        <w:t xml:space="preserve"> </w:t>
      </w:r>
      <w:r>
        <w:t>творчеству;</w:t>
      </w:r>
      <w:r>
        <w:rPr>
          <w:spacing w:val="-57"/>
        </w:rPr>
        <w:t xml:space="preserve"> </w:t>
      </w:r>
      <w:r>
        <w:t>различать манеру пения, инструментального исполнения, типы солистов и коллективов – народных и академических;</w:t>
      </w:r>
      <w:r>
        <w:rPr>
          <w:spacing w:val="1"/>
        </w:rPr>
        <w:t xml:space="preserve"> </w:t>
      </w:r>
      <w:r>
        <w:t>создавать</w:t>
      </w:r>
      <w:r>
        <w:rPr>
          <w:spacing w:val="-2"/>
        </w:rPr>
        <w:t xml:space="preserve"> </w:t>
      </w:r>
      <w:r>
        <w:t>ритмический</w:t>
      </w:r>
      <w:r>
        <w:rPr>
          <w:spacing w:val="2"/>
        </w:rPr>
        <w:t xml:space="preserve"> </w:t>
      </w:r>
      <w:r>
        <w:t>аккомпанемент</w:t>
      </w:r>
      <w:r>
        <w:rPr>
          <w:spacing w:val="-3"/>
        </w:rPr>
        <w:t xml:space="preserve"> </w:t>
      </w:r>
      <w:r>
        <w:t>на ударных</w:t>
      </w:r>
      <w:r>
        <w:rPr>
          <w:spacing w:val="-4"/>
        </w:rPr>
        <w:t xml:space="preserve"> </w:t>
      </w:r>
      <w:r>
        <w:t>инструментахпри</w:t>
      </w:r>
      <w:r>
        <w:rPr>
          <w:spacing w:val="2"/>
        </w:rPr>
        <w:t xml:space="preserve"> </w:t>
      </w:r>
      <w:r>
        <w:t>исполнении</w:t>
      </w:r>
      <w:r>
        <w:rPr>
          <w:spacing w:val="-2"/>
        </w:rPr>
        <w:t xml:space="preserve"> </w:t>
      </w:r>
      <w:r>
        <w:t>народной</w:t>
      </w:r>
      <w:r>
        <w:rPr>
          <w:spacing w:val="-3"/>
        </w:rPr>
        <w:t xml:space="preserve"> </w:t>
      </w:r>
      <w:r>
        <w:t>песни;</w:t>
      </w:r>
    </w:p>
    <w:p w14:paraId="62719C2B" w14:textId="77777777" w:rsidR="00927B14" w:rsidRDefault="00000000">
      <w:pPr>
        <w:pStyle w:val="a3"/>
        <w:spacing w:before="1"/>
        <w:ind w:left="1776"/>
      </w:pPr>
      <w:r>
        <w:t>исполнять</w:t>
      </w:r>
      <w:r>
        <w:rPr>
          <w:spacing w:val="-7"/>
        </w:rPr>
        <w:t xml:space="preserve"> </w:t>
      </w:r>
      <w:r>
        <w:t>народные</w:t>
      </w:r>
      <w:r>
        <w:rPr>
          <w:spacing w:val="-4"/>
        </w:rPr>
        <w:t xml:space="preserve"> </w:t>
      </w:r>
      <w:r>
        <w:t>произведения</w:t>
      </w:r>
      <w:r>
        <w:rPr>
          <w:spacing w:val="-3"/>
        </w:rPr>
        <w:t xml:space="preserve"> </w:t>
      </w:r>
      <w:r>
        <w:t>различных</w:t>
      </w:r>
      <w:r>
        <w:rPr>
          <w:spacing w:val="-13"/>
        </w:rPr>
        <w:t xml:space="preserve"> </w:t>
      </w:r>
      <w:r>
        <w:t>жанров</w:t>
      </w:r>
      <w:r>
        <w:rPr>
          <w:spacing w:val="-2"/>
        </w:rPr>
        <w:t xml:space="preserve"> </w:t>
      </w:r>
      <w:r>
        <w:t>с</w:t>
      </w:r>
      <w:r>
        <w:rPr>
          <w:spacing w:val="-9"/>
        </w:rPr>
        <w:t xml:space="preserve"> </w:t>
      </w:r>
      <w:r>
        <w:t>сопровождением</w:t>
      </w:r>
      <w:r>
        <w:rPr>
          <w:spacing w:val="-3"/>
        </w:rPr>
        <w:t xml:space="preserve"> </w:t>
      </w:r>
      <w:r>
        <w:t>и</w:t>
      </w:r>
      <w:r>
        <w:rPr>
          <w:spacing w:val="-7"/>
        </w:rPr>
        <w:t xml:space="preserve"> </w:t>
      </w:r>
      <w:r>
        <w:t>без</w:t>
      </w:r>
      <w:r>
        <w:rPr>
          <w:spacing w:val="-2"/>
        </w:rPr>
        <w:t xml:space="preserve"> </w:t>
      </w:r>
      <w:r>
        <w:t>сопровождения;</w:t>
      </w:r>
    </w:p>
    <w:p w14:paraId="3B810BB1" w14:textId="77777777" w:rsidR="00927B14" w:rsidRDefault="00000000">
      <w:pPr>
        <w:pStyle w:val="a3"/>
        <w:spacing w:before="26"/>
        <w:ind w:left="1416"/>
      </w:pPr>
      <w:r>
        <w:t>участвовать</w:t>
      </w:r>
      <w:r>
        <w:rPr>
          <w:spacing w:val="-2"/>
        </w:rPr>
        <w:t xml:space="preserve"> </w:t>
      </w:r>
      <w:r>
        <w:t>в</w:t>
      </w:r>
      <w:r>
        <w:rPr>
          <w:spacing w:val="-5"/>
        </w:rPr>
        <w:t xml:space="preserve"> </w:t>
      </w:r>
      <w:r>
        <w:t>коллективной</w:t>
      </w:r>
      <w:r>
        <w:rPr>
          <w:spacing w:val="-1"/>
        </w:rPr>
        <w:t xml:space="preserve"> </w:t>
      </w:r>
      <w:r>
        <w:t>игре</w:t>
      </w:r>
      <w:r>
        <w:rPr>
          <w:spacing w:val="-7"/>
        </w:rPr>
        <w:t xml:space="preserve"> </w:t>
      </w:r>
      <w:r>
        <w:t>(импровизации)</w:t>
      </w:r>
      <w:r>
        <w:rPr>
          <w:spacing w:val="-1"/>
        </w:rPr>
        <w:t xml:space="preserve"> </w:t>
      </w:r>
      <w:r>
        <w:t>(вокальной, инструментальной,</w:t>
      </w:r>
      <w:r>
        <w:rPr>
          <w:spacing w:val="-4"/>
        </w:rPr>
        <w:t xml:space="preserve"> </w:t>
      </w:r>
      <w:r>
        <w:t>танцевальной)</w:t>
      </w:r>
      <w:r>
        <w:rPr>
          <w:spacing w:val="-1"/>
        </w:rPr>
        <w:t xml:space="preserve"> </w:t>
      </w:r>
      <w:r>
        <w:t>на</w:t>
      </w:r>
      <w:r>
        <w:rPr>
          <w:spacing w:val="-12"/>
        </w:rPr>
        <w:t xml:space="preserve"> </w:t>
      </w:r>
      <w:r>
        <w:t>основе</w:t>
      </w:r>
      <w:r>
        <w:rPr>
          <w:spacing w:val="-8"/>
        </w:rPr>
        <w:t xml:space="preserve"> </w:t>
      </w:r>
      <w:r>
        <w:t>освоенных</w:t>
      </w:r>
      <w:r>
        <w:rPr>
          <w:spacing w:val="-6"/>
        </w:rPr>
        <w:t xml:space="preserve"> </w:t>
      </w:r>
      <w:r>
        <w:t>фольклорных</w:t>
      </w:r>
      <w:r>
        <w:rPr>
          <w:spacing w:val="-7"/>
        </w:rPr>
        <w:t xml:space="preserve"> </w:t>
      </w:r>
      <w:r>
        <w:t>жанров.</w:t>
      </w:r>
    </w:p>
    <w:p w14:paraId="60AA589F" w14:textId="77777777" w:rsidR="00927B14" w:rsidRDefault="00000000">
      <w:pPr>
        <w:pStyle w:val="2"/>
        <w:spacing w:before="31"/>
        <w:ind w:left="1776"/>
      </w:pPr>
      <w:r>
        <w:t>К</w:t>
      </w:r>
      <w:r>
        <w:rPr>
          <w:spacing w:val="-3"/>
        </w:rPr>
        <w:t xml:space="preserve"> </w:t>
      </w:r>
      <w:r>
        <w:t>концу</w:t>
      </w:r>
      <w:r>
        <w:rPr>
          <w:spacing w:val="-6"/>
        </w:rPr>
        <w:t xml:space="preserve"> </w:t>
      </w:r>
      <w:r>
        <w:t>изучения</w:t>
      </w:r>
      <w:r>
        <w:rPr>
          <w:spacing w:val="-2"/>
        </w:rPr>
        <w:t xml:space="preserve"> </w:t>
      </w:r>
      <w:r>
        <w:t>модуля</w:t>
      </w:r>
      <w:r>
        <w:rPr>
          <w:spacing w:val="-2"/>
        </w:rPr>
        <w:t xml:space="preserve"> </w:t>
      </w:r>
      <w:r>
        <w:t>№</w:t>
      </w:r>
      <w:r>
        <w:rPr>
          <w:spacing w:val="-2"/>
        </w:rPr>
        <w:t xml:space="preserve"> </w:t>
      </w:r>
      <w:r>
        <w:t>2</w:t>
      </w:r>
      <w:r>
        <w:rPr>
          <w:spacing w:val="-6"/>
        </w:rPr>
        <w:t xml:space="preserve"> </w:t>
      </w:r>
      <w:r>
        <w:t>«Классическая</w:t>
      </w:r>
      <w:r>
        <w:rPr>
          <w:spacing w:val="-2"/>
        </w:rPr>
        <w:t xml:space="preserve"> </w:t>
      </w:r>
      <w:r>
        <w:t>музыка»</w:t>
      </w:r>
      <w:r>
        <w:rPr>
          <w:spacing w:val="-1"/>
        </w:rPr>
        <w:t xml:space="preserve"> </w:t>
      </w:r>
      <w:r>
        <w:t>обучающийся</w:t>
      </w:r>
      <w:r>
        <w:rPr>
          <w:spacing w:val="-2"/>
        </w:rPr>
        <w:t xml:space="preserve"> </w:t>
      </w:r>
      <w:r>
        <w:t>научится:</w:t>
      </w:r>
    </w:p>
    <w:p w14:paraId="0216A501" w14:textId="77777777" w:rsidR="00927B14" w:rsidRDefault="00000000">
      <w:pPr>
        <w:pStyle w:val="a3"/>
        <w:spacing w:before="22"/>
        <w:ind w:left="1416"/>
      </w:pPr>
      <w:r>
        <w:t>различать</w:t>
      </w:r>
      <w:r>
        <w:rPr>
          <w:spacing w:val="-1"/>
        </w:rPr>
        <w:t xml:space="preserve"> </w:t>
      </w:r>
      <w:r>
        <w:t>на</w:t>
      </w:r>
      <w:r>
        <w:rPr>
          <w:spacing w:val="-3"/>
        </w:rPr>
        <w:t xml:space="preserve"> </w:t>
      </w:r>
      <w:r>
        <w:t>слух</w:t>
      </w:r>
      <w:r>
        <w:rPr>
          <w:spacing w:val="-7"/>
        </w:rPr>
        <w:t xml:space="preserve"> </w:t>
      </w:r>
      <w:r>
        <w:t>произведения</w:t>
      </w:r>
      <w:r>
        <w:rPr>
          <w:spacing w:val="-2"/>
        </w:rPr>
        <w:t xml:space="preserve"> </w:t>
      </w:r>
      <w:r>
        <w:t>классической</w:t>
      </w:r>
      <w:r>
        <w:rPr>
          <w:spacing w:val="-10"/>
        </w:rPr>
        <w:t xml:space="preserve"> </w:t>
      </w:r>
      <w:r>
        <w:t>музыки, называть</w:t>
      </w:r>
      <w:r>
        <w:rPr>
          <w:spacing w:val="-5"/>
        </w:rPr>
        <w:t xml:space="preserve"> </w:t>
      </w:r>
      <w:r>
        <w:t>автора</w:t>
      </w:r>
      <w:r>
        <w:rPr>
          <w:spacing w:val="-8"/>
        </w:rPr>
        <w:t xml:space="preserve"> </w:t>
      </w:r>
      <w:r>
        <w:t>и</w:t>
      </w:r>
      <w:r>
        <w:rPr>
          <w:spacing w:val="-1"/>
        </w:rPr>
        <w:t xml:space="preserve"> </w:t>
      </w:r>
      <w:r>
        <w:t>произведение,</w:t>
      </w:r>
      <w:r>
        <w:rPr>
          <w:spacing w:val="-4"/>
        </w:rPr>
        <w:t xml:space="preserve"> </w:t>
      </w:r>
      <w:r>
        <w:t>исполнительский</w:t>
      </w:r>
      <w:r>
        <w:rPr>
          <w:spacing w:val="-1"/>
        </w:rPr>
        <w:t xml:space="preserve"> </w:t>
      </w:r>
      <w:r>
        <w:t>состав;</w:t>
      </w:r>
    </w:p>
    <w:p w14:paraId="39C4D7A7" w14:textId="77777777" w:rsidR="00927B14" w:rsidRDefault="00000000">
      <w:pPr>
        <w:pStyle w:val="a3"/>
        <w:spacing w:before="32" w:line="264" w:lineRule="auto"/>
        <w:ind w:left="1776" w:right="713"/>
      </w:pPr>
      <w:r>
        <w:t>различать</w:t>
      </w:r>
      <w:r>
        <w:rPr>
          <w:spacing w:val="47"/>
        </w:rPr>
        <w:t xml:space="preserve"> </w:t>
      </w:r>
      <w:r>
        <w:t>и</w:t>
      </w:r>
      <w:r>
        <w:rPr>
          <w:spacing w:val="49"/>
        </w:rPr>
        <w:t xml:space="preserve"> </w:t>
      </w:r>
      <w:r>
        <w:t>характеризовать</w:t>
      </w:r>
      <w:r>
        <w:rPr>
          <w:spacing w:val="43"/>
        </w:rPr>
        <w:t xml:space="preserve"> </w:t>
      </w:r>
      <w:r>
        <w:t>простейшие</w:t>
      </w:r>
      <w:r>
        <w:rPr>
          <w:spacing w:val="45"/>
        </w:rPr>
        <w:t xml:space="preserve"> </w:t>
      </w:r>
      <w:r>
        <w:t>жанры</w:t>
      </w:r>
      <w:r>
        <w:rPr>
          <w:spacing w:val="47"/>
        </w:rPr>
        <w:t xml:space="preserve"> </w:t>
      </w:r>
      <w:r>
        <w:t>музыки</w:t>
      </w:r>
      <w:r>
        <w:rPr>
          <w:spacing w:val="47"/>
        </w:rPr>
        <w:t xml:space="preserve"> </w:t>
      </w:r>
      <w:r>
        <w:t>(песня,</w:t>
      </w:r>
      <w:r>
        <w:rPr>
          <w:spacing w:val="48"/>
        </w:rPr>
        <w:t xml:space="preserve"> </w:t>
      </w:r>
      <w:r>
        <w:t>танец,</w:t>
      </w:r>
      <w:r>
        <w:rPr>
          <w:spacing w:val="48"/>
        </w:rPr>
        <w:t xml:space="preserve"> </w:t>
      </w:r>
      <w:r>
        <w:t>марш),</w:t>
      </w:r>
      <w:r>
        <w:rPr>
          <w:spacing w:val="43"/>
        </w:rPr>
        <w:t xml:space="preserve"> </w:t>
      </w:r>
      <w:r>
        <w:t>вычленять</w:t>
      </w:r>
      <w:r>
        <w:rPr>
          <w:spacing w:val="43"/>
        </w:rPr>
        <w:t xml:space="preserve"> </w:t>
      </w:r>
      <w:r>
        <w:t>и</w:t>
      </w:r>
      <w:r>
        <w:rPr>
          <w:spacing w:val="47"/>
        </w:rPr>
        <w:t xml:space="preserve"> </w:t>
      </w:r>
      <w:r>
        <w:t>называть</w:t>
      </w:r>
      <w:r>
        <w:rPr>
          <w:spacing w:val="47"/>
        </w:rPr>
        <w:t xml:space="preserve"> </w:t>
      </w:r>
      <w:r>
        <w:t>типичные</w:t>
      </w:r>
      <w:r>
        <w:rPr>
          <w:spacing w:val="40"/>
        </w:rPr>
        <w:t xml:space="preserve"> </w:t>
      </w:r>
      <w:r>
        <w:t>жанровые</w:t>
      </w:r>
      <w:r>
        <w:rPr>
          <w:spacing w:val="45"/>
        </w:rPr>
        <w:t xml:space="preserve"> </w:t>
      </w:r>
      <w:r>
        <w:t>признаки</w:t>
      </w:r>
      <w:r>
        <w:rPr>
          <w:spacing w:val="-57"/>
        </w:rPr>
        <w:t xml:space="preserve"> </w:t>
      </w:r>
      <w:r>
        <w:t>песни,</w:t>
      </w:r>
      <w:r>
        <w:rPr>
          <w:spacing w:val="-2"/>
        </w:rPr>
        <w:t xml:space="preserve"> </w:t>
      </w:r>
      <w:r>
        <w:t>танца</w:t>
      </w:r>
      <w:r>
        <w:rPr>
          <w:spacing w:val="1"/>
        </w:rPr>
        <w:t xml:space="preserve"> </w:t>
      </w:r>
      <w:r>
        <w:t>и</w:t>
      </w:r>
      <w:r>
        <w:rPr>
          <w:spacing w:val="-2"/>
        </w:rPr>
        <w:t xml:space="preserve"> </w:t>
      </w:r>
      <w:r>
        <w:t>марша</w:t>
      </w:r>
      <w:r>
        <w:rPr>
          <w:spacing w:val="1"/>
        </w:rPr>
        <w:t xml:space="preserve"> </w:t>
      </w:r>
      <w:r>
        <w:t>в</w:t>
      </w:r>
      <w:r>
        <w:rPr>
          <w:spacing w:val="-1"/>
        </w:rPr>
        <w:t xml:space="preserve"> </w:t>
      </w:r>
      <w:r>
        <w:t>сочинениях</w:t>
      </w:r>
      <w:r>
        <w:rPr>
          <w:spacing w:val="-3"/>
        </w:rPr>
        <w:t xml:space="preserve"> </w:t>
      </w:r>
      <w:r>
        <w:t>композиторов-классиков;</w:t>
      </w:r>
    </w:p>
    <w:p w14:paraId="4F91F5AA" w14:textId="77777777" w:rsidR="00927B14" w:rsidRDefault="00000000">
      <w:pPr>
        <w:pStyle w:val="a3"/>
        <w:spacing w:line="264" w:lineRule="auto"/>
        <w:ind w:left="1416"/>
      </w:pPr>
      <w:r>
        <w:t>различать</w:t>
      </w:r>
      <w:r>
        <w:rPr>
          <w:spacing w:val="32"/>
        </w:rPr>
        <w:t xml:space="preserve"> </w:t>
      </w:r>
      <w:r>
        <w:t>концертные</w:t>
      </w:r>
      <w:r>
        <w:rPr>
          <w:spacing w:val="25"/>
        </w:rPr>
        <w:t xml:space="preserve"> </w:t>
      </w:r>
      <w:r>
        <w:t>жанры</w:t>
      </w:r>
      <w:r>
        <w:rPr>
          <w:spacing w:val="28"/>
        </w:rPr>
        <w:t xml:space="preserve"> </w:t>
      </w:r>
      <w:r>
        <w:t>по</w:t>
      </w:r>
      <w:r>
        <w:rPr>
          <w:spacing w:val="31"/>
        </w:rPr>
        <w:t xml:space="preserve"> </w:t>
      </w:r>
      <w:r>
        <w:t>особенностям</w:t>
      </w:r>
      <w:r>
        <w:rPr>
          <w:spacing w:val="33"/>
        </w:rPr>
        <w:t xml:space="preserve"> </w:t>
      </w:r>
      <w:r>
        <w:t>исполнения</w:t>
      </w:r>
      <w:r>
        <w:rPr>
          <w:spacing w:val="31"/>
        </w:rPr>
        <w:t xml:space="preserve"> </w:t>
      </w:r>
      <w:r>
        <w:t>(камерныеи</w:t>
      </w:r>
      <w:r>
        <w:rPr>
          <w:spacing w:val="32"/>
        </w:rPr>
        <w:t xml:space="preserve"> </w:t>
      </w:r>
      <w:r>
        <w:t>симфонические,</w:t>
      </w:r>
      <w:r>
        <w:rPr>
          <w:spacing w:val="28"/>
        </w:rPr>
        <w:t xml:space="preserve"> </w:t>
      </w:r>
      <w:r>
        <w:t>вокальные</w:t>
      </w:r>
      <w:r>
        <w:rPr>
          <w:spacing w:val="30"/>
        </w:rPr>
        <w:t xml:space="preserve"> </w:t>
      </w:r>
      <w:r>
        <w:t>и</w:t>
      </w:r>
      <w:r>
        <w:rPr>
          <w:spacing w:val="27"/>
        </w:rPr>
        <w:t xml:space="preserve"> </w:t>
      </w:r>
      <w:r>
        <w:t>инструментальные),</w:t>
      </w:r>
      <w:r>
        <w:rPr>
          <w:spacing w:val="28"/>
        </w:rPr>
        <w:t xml:space="preserve"> </w:t>
      </w:r>
      <w:r>
        <w:t>знать</w:t>
      </w:r>
      <w:r>
        <w:rPr>
          <w:spacing w:val="32"/>
        </w:rPr>
        <w:t xml:space="preserve"> </w:t>
      </w:r>
      <w:r>
        <w:t>их</w:t>
      </w:r>
      <w:r>
        <w:rPr>
          <w:spacing w:val="-57"/>
        </w:rPr>
        <w:t xml:space="preserve"> </w:t>
      </w:r>
      <w:r>
        <w:t>разновидности,</w:t>
      </w:r>
      <w:r>
        <w:rPr>
          <w:spacing w:val="-2"/>
        </w:rPr>
        <w:t xml:space="preserve"> </w:t>
      </w:r>
      <w:r>
        <w:t>приводить</w:t>
      </w:r>
      <w:r>
        <w:rPr>
          <w:spacing w:val="-1"/>
        </w:rPr>
        <w:t xml:space="preserve"> </w:t>
      </w:r>
      <w:r>
        <w:t>примеры;</w:t>
      </w:r>
    </w:p>
    <w:p w14:paraId="2D8A5CFE" w14:textId="77777777" w:rsidR="00927B14" w:rsidRDefault="00000000">
      <w:pPr>
        <w:pStyle w:val="a3"/>
        <w:ind w:left="1776"/>
      </w:pPr>
      <w:r>
        <w:t>исполнять</w:t>
      </w:r>
      <w:r>
        <w:rPr>
          <w:spacing w:val="-4"/>
        </w:rPr>
        <w:t xml:space="preserve"> </w:t>
      </w:r>
      <w:r>
        <w:t>(в</w:t>
      </w:r>
      <w:r>
        <w:rPr>
          <w:spacing w:val="-3"/>
        </w:rPr>
        <w:t xml:space="preserve"> </w:t>
      </w:r>
      <w:r>
        <w:t>том</w:t>
      </w:r>
      <w:r>
        <w:rPr>
          <w:spacing w:val="-4"/>
        </w:rPr>
        <w:t xml:space="preserve"> </w:t>
      </w:r>
      <w:r>
        <w:t>числе</w:t>
      </w:r>
      <w:r>
        <w:rPr>
          <w:spacing w:val="-1"/>
        </w:rPr>
        <w:t xml:space="preserve"> </w:t>
      </w:r>
      <w:r>
        <w:t>фрагментарно,</w:t>
      </w:r>
      <w:r>
        <w:rPr>
          <w:spacing w:val="-8"/>
        </w:rPr>
        <w:t xml:space="preserve"> </w:t>
      </w:r>
      <w:r>
        <w:t>отдельными</w:t>
      </w:r>
      <w:r>
        <w:rPr>
          <w:spacing w:val="-4"/>
        </w:rPr>
        <w:t xml:space="preserve"> </w:t>
      </w:r>
      <w:r>
        <w:t>темами) сочинения композиторов-классиков;</w:t>
      </w:r>
    </w:p>
    <w:p w14:paraId="301E34C5" w14:textId="77777777" w:rsidR="00927B14" w:rsidRDefault="00000000">
      <w:pPr>
        <w:pStyle w:val="a3"/>
        <w:spacing w:before="27" w:line="264" w:lineRule="auto"/>
        <w:ind w:left="1776" w:right="713"/>
      </w:pPr>
      <w:r>
        <w:t>воспринимать</w:t>
      </w:r>
      <w:r>
        <w:rPr>
          <w:spacing w:val="15"/>
        </w:rPr>
        <w:t xml:space="preserve"> </w:t>
      </w:r>
      <w:r>
        <w:t>музыку</w:t>
      </w:r>
      <w:r>
        <w:rPr>
          <w:spacing w:val="8"/>
        </w:rPr>
        <w:t xml:space="preserve"> </w:t>
      </w:r>
      <w:r>
        <w:t>в</w:t>
      </w:r>
      <w:r>
        <w:rPr>
          <w:spacing w:val="20"/>
        </w:rPr>
        <w:t xml:space="preserve"> </w:t>
      </w:r>
      <w:r>
        <w:t>соответствии</w:t>
      </w:r>
      <w:r>
        <w:rPr>
          <w:spacing w:val="14"/>
        </w:rPr>
        <w:t xml:space="preserve"> </w:t>
      </w:r>
      <w:r>
        <w:t>с</w:t>
      </w:r>
      <w:r>
        <w:rPr>
          <w:spacing w:val="17"/>
        </w:rPr>
        <w:t xml:space="preserve"> </w:t>
      </w:r>
      <w:r>
        <w:t>её</w:t>
      </w:r>
      <w:r>
        <w:rPr>
          <w:spacing w:val="12"/>
        </w:rPr>
        <w:t xml:space="preserve"> </w:t>
      </w:r>
      <w:r>
        <w:t>настроением,</w:t>
      </w:r>
      <w:r>
        <w:rPr>
          <w:spacing w:val="15"/>
        </w:rPr>
        <w:t xml:space="preserve"> </w:t>
      </w:r>
      <w:r>
        <w:t>характером,</w:t>
      </w:r>
      <w:r>
        <w:rPr>
          <w:spacing w:val="11"/>
        </w:rPr>
        <w:t xml:space="preserve"> </w:t>
      </w:r>
      <w:r>
        <w:t>осознавать</w:t>
      </w:r>
      <w:r>
        <w:rPr>
          <w:spacing w:val="15"/>
        </w:rPr>
        <w:t xml:space="preserve"> </w:t>
      </w:r>
      <w:r>
        <w:t>эмоции</w:t>
      </w:r>
      <w:r>
        <w:rPr>
          <w:spacing w:val="14"/>
        </w:rPr>
        <w:t xml:space="preserve"> </w:t>
      </w:r>
      <w:r>
        <w:t>и</w:t>
      </w:r>
      <w:r>
        <w:rPr>
          <w:spacing w:val="19"/>
        </w:rPr>
        <w:t xml:space="preserve"> </w:t>
      </w:r>
      <w:r>
        <w:t>чувства,</w:t>
      </w:r>
      <w:r>
        <w:rPr>
          <w:spacing w:val="15"/>
        </w:rPr>
        <w:t xml:space="preserve"> </w:t>
      </w:r>
      <w:r>
        <w:t>вызванные</w:t>
      </w:r>
      <w:r>
        <w:rPr>
          <w:spacing w:val="12"/>
        </w:rPr>
        <w:t xml:space="preserve"> </w:t>
      </w:r>
      <w:r>
        <w:t>музыкальным</w:t>
      </w:r>
      <w:r>
        <w:rPr>
          <w:spacing w:val="19"/>
        </w:rPr>
        <w:t xml:space="preserve"> </w:t>
      </w:r>
      <w:r>
        <w:t>звучанием,</w:t>
      </w:r>
      <w:r>
        <w:rPr>
          <w:spacing w:val="-57"/>
        </w:rPr>
        <w:t xml:space="preserve"> </w:t>
      </w:r>
      <w:r>
        <w:t>уметь</w:t>
      </w:r>
      <w:r>
        <w:rPr>
          <w:spacing w:val="2"/>
        </w:rPr>
        <w:t xml:space="preserve"> </w:t>
      </w:r>
      <w:r>
        <w:t>кратко</w:t>
      </w:r>
      <w:r>
        <w:rPr>
          <w:spacing w:val="2"/>
        </w:rPr>
        <w:t xml:space="preserve"> </w:t>
      </w:r>
      <w:r>
        <w:t>описать</w:t>
      </w:r>
      <w:r>
        <w:rPr>
          <w:spacing w:val="-1"/>
        </w:rPr>
        <w:t xml:space="preserve"> </w:t>
      </w:r>
      <w:r>
        <w:t>свои</w:t>
      </w:r>
      <w:r>
        <w:rPr>
          <w:spacing w:val="-2"/>
        </w:rPr>
        <w:t xml:space="preserve"> </w:t>
      </w:r>
      <w:r>
        <w:t>впечатления</w:t>
      </w:r>
      <w:r>
        <w:rPr>
          <w:spacing w:val="-3"/>
        </w:rPr>
        <w:t xml:space="preserve"> </w:t>
      </w:r>
      <w:r>
        <w:t>от</w:t>
      </w:r>
      <w:r>
        <w:rPr>
          <w:spacing w:val="-3"/>
        </w:rPr>
        <w:t xml:space="preserve"> </w:t>
      </w:r>
      <w:r>
        <w:t>музыкального</w:t>
      </w:r>
      <w:r>
        <w:rPr>
          <w:spacing w:val="2"/>
        </w:rPr>
        <w:t xml:space="preserve"> </w:t>
      </w:r>
      <w:r>
        <w:t>восприятия;</w:t>
      </w:r>
    </w:p>
    <w:p w14:paraId="11DB41C3" w14:textId="77777777" w:rsidR="00927B14" w:rsidRDefault="00000000">
      <w:pPr>
        <w:pStyle w:val="a3"/>
        <w:spacing w:line="274" w:lineRule="exact"/>
        <w:ind w:left="1416"/>
      </w:pPr>
      <w:r>
        <w:t>характеризовать</w:t>
      </w:r>
      <w:r>
        <w:rPr>
          <w:spacing w:val="-7"/>
        </w:rPr>
        <w:t xml:space="preserve"> </w:t>
      </w:r>
      <w:r>
        <w:t>выразительные</w:t>
      </w:r>
      <w:r>
        <w:rPr>
          <w:spacing w:val="-4"/>
        </w:rPr>
        <w:t xml:space="preserve"> </w:t>
      </w:r>
      <w:r>
        <w:t>средства,</w:t>
      </w:r>
      <w:r>
        <w:rPr>
          <w:spacing w:val="-6"/>
        </w:rPr>
        <w:t xml:space="preserve"> </w:t>
      </w:r>
      <w:r>
        <w:t>использованные</w:t>
      </w:r>
      <w:r>
        <w:rPr>
          <w:spacing w:val="-4"/>
        </w:rPr>
        <w:t xml:space="preserve"> </w:t>
      </w:r>
      <w:r>
        <w:t>композитором</w:t>
      </w:r>
      <w:r>
        <w:rPr>
          <w:spacing w:val="-6"/>
        </w:rPr>
        <w:t xml:space="preserve"> </w:t>
      </w:r>
      <w:r>
        <w:t>для</w:t>
      </w:r>
      <w:r>
        <w:rPr>
          <w:spacing w:val="-3"/>
        </w:rPr>
        <w:t xml:space="preserve"> </w:t>
      </w:r>
      <w:r>
        <w:t>создания</w:t>
      </w:r>
      <w:r>
        <w:rPr>
          <w:spacing w:val="-8"/>
        </w:rPr>
        <w:t xml:space="preserve"> </w:t>
      </w:r>
      <w:r>
        <w:t>музыкального</w:t>
      </w:r>
      <w:r>
        <w:rPr>
          <w:spacing w:val="-4"/>
        </w:rPr>
        <w:t xml:space="preserve"> </w:t>
      </w:r>
      <w:r>
        <w:t>образа;</w:t>
      </w:r>
    </w:p>
    <w:p w14:paraId="2376814D" w14:textId="77777777" w:rsidR="00927B14" w:rsidRDefault="00000000">
      <w:pPr>
        <w:pStyle w:val="a3"/>
        <w:spacing w:before="31" w:line="264" w:lineRule="auto"/>
        <w:ind w:left="1416"/>
      </w:pPr>
      <w:r>
        <w:t>соотносить</w:t>
      </w:r>
      <w:r>
        <w:rPr>
          <w:spacing w:val="51"/>
        </w:rPr>
        <w:t xml:space="preserve"> </w:t>
      </w:r>
      <w:r>
        <w:t>музыкальные</w:t>
      </w:r>
      <w:r>
        <w:rPr>
          <w:spacing w:val="50"/>
        </w:rPr>
        <w:t xml:space="preserve"> </w:t>
      </w:r>
      <w:r>
        <w:t>произведения</w:t>
      </w:r>
      <w:r>
        <w:rPr>
          <w:spacing w:val="50"/>
        </w:rPr>
        <w:t xml:space="preserve"> </w:t>
      </w:r>
      <w:r>
        <w:t>с</w:t>
      </w:r>
      <w:r>
        <w:rPr>
          <w:spacing w:val="50"/>
        </w:rPr>
        <w:t xml:space="preserve"> </w:t>
      </w:r>
      <w:r>
        <w:t>произведениями</w:t>
      </w:r>
      <w:r>
        <w:rPr>
          <w:spacing w:val="48"/>
        </w:rPr>
        <w:t xml:space="preserve"> </w:t>
      </w:r>
      <w:r>
        <w:t>живописи,</w:t>
      </w:r>
      <w:r>
        <w:rPr>
          <w:spacing w:val="53"/>
        </w:rPr>
        <w:t xml:space="preserve"> </w:t>
      </w:r>
      <w:r>
        <w:t>литературы</w:t>
      </w:r>
      <w:r>
        <w:rPr>
          <w:spacing w:val="52"/>
        </w:rPr>
        <w:t xml:space="preserve"> </w:t>
      </w:r>
      <w:r>
        <w:t>на</w:t>
      </w:r>
      <w:r>
        <w:rPr>
          <w:spacing w:val="50"/>
        </w:rPr>
        <w:t xml:space="preserve"> </w:t>
      </w:r>
      <w:r>
        <w:t>основе</w:t>
      </w:r>
      <w:r>
        <w:rPr>
          <w:spacing w:val="51"/>
        </w:rPr>
        <w:t xml:space="preserve"> </w:t>
      </w:r>
      <w:r>
        <w:t>сходства</w:t>
      </w:r>
      <w:r>
        <w:rPr>
          <w:spacing w:val="50"/>
        </w:rPr>
        <w:t xml:space="preserve"> </w:t>
      </w:r>
      <w:r>
        <w:t>настроения,</w:t>
      </w:r>
      <w:r>
        <w:rPr>
          <w:spacing w:val="53"/>
        </w:rPr>
        <w:t xml:space="preserve"> </w:t>
      </w:r>
      <w:r>
        <w:t>характера,</w:t>
      </w:r>
      <w:r>
        <w:rPr>
          <w:spacing w:val="53"/>
        </w:rPr>
        <w:t xml:space="preserve"> </w:t>
      </w:r>
      <w:r>
        <w:t>комплекса</w:t>
      </w:r>
      <w:r>
        <w:rPr>
          <w:spacing w:val="-57"/>
        </w:rPr>
        <w:t xml:space="preserve"> </w:t>
      </w:r>
      <w:r>
        <w:t>выразительных</w:t>
      </w:r>
      <w:r>
        <w:rPr>
          <w:spacing w:val="-4"/>
        </w:rPr>
        <w:t xml:space="preserve"> </w:t>
      </w:r>
      <w:r>
        <w:t>средств.</w:t>
      </w:r>
    </w:p>
    <w:p w14:paraId="144B27F0" w14:textId="77777777" w:rsidR="00927B14" w:rsidRDefault="00000000">
      <w:pPr>
        <w:pStyle w:val="2"/>
        <w:spacing w:before="2"/>
        <w:ind w:left="1416"/>
      </w:pPr>
      <w:r>
        <w:t>К</w:t>
      </w:r>
      <w:r>
        <w:rPr>
          <w:spacing w:val="-3"/>
        </w:rPr>
        <w:t xml:space="preserve"> </w:t>
      </w:r>
      <w:r>
        <w:t>концу</w:t>
      </w:r>
      <w:r>
        <w:rPr>
          <w:spacing w:val="-5"/>
        </w:rPr>
        <w:t xml:space="preserve"> </w:t>
      </w:r>
      <w:r>
        <w:t>изучения</w:t>
      </w:r>
      <w:r>
        <w:rPr>
          <w:spacing w:val="-2"/>
        </w:rPr>
        <w:t xml:space="preserve"> </w:t>
      </w:r>
      <w:r>
        <w:t>модуля</w:t>
      </w:r>
      <w:r>
        <w:rPr>
          <w:spacing w:val="-1"/>
        </w:rPr>
        <w:t xml:space="preserve"> </w:t>
      </w:r>
      <w:r>
        <w:t>№</w:t>
      </w:r>
      <w:r>
        <w:rPr>
          <w:spacing w:val="-3"/>
        </w:rPr>
        <w:t xml:space="preserve"> </w:t>
      </w:r>
      <w:r>
        <w:t>3</w:t>
      </w:r>
      <w:r>
        <w:rPr>
          <w:spacing w:val="-5"/>
        </w:rPr>
        <w:t xml:space="preserve"> </w:t>
      </w:r>
      <w:r>
        <w:t>«Музыка</w:t>
      </w:r>
      <w:r>
        <w:rPr>
          <w:spacing w:val="-1"/>
        </w:rPr>
        <w:t xml:space="preserve"> </w:t>
      </w:r>
      <w:r>
        <w:t>в</w:t>
      </w:r>
      <w:r>
        <w:rPr>
          <w:spacing w:val="-5"/>
        </w:rPr>
        <w:t xml:space="preserve"> </w:t>
      </w:r>
      <w:r>
        <w:t>жизни человека»</w:t>
      </w:r>
      <w:r>
        <w:rPr>
          <w:spacing w:val="-1"/>
        </w:rPr>
        <w:t xml:space="preserve"> </w:t>
      </w:r>
      <w:r>
        <w:t>обучающийся</w:t>
      </w:r>
      <w:r>
        <w:rPr>
          <w:spacing w:val="-1"/>
        </w:rPr>
        <w:t xml:space="preserve"> </w:t>
      </w:r>
      <w:r>
        <w:t>научится:</w:t>
      </w:r>
    </w:p>
    <w:p w14:paraId="2247E82C" w14:textId="77777777" w:rsidR="00927B14" w:rsidRDefault="00000000">
      <w:pPr>
        <w:pStyle w:val="a3"/>
        <w:spacing w:before="22" w:line="264" w:lineRule="auto"/>
        <w:ind w:left="1776" w:right="708"/>
        <w:jc w:val="both"/>
      </w:pPr>
      <w:r>
        <w:t>исполнять Гимн Российской Федерации, Гимн</w:t>
      </w:r>
      <w:r>
        <w:rPr>
          <w:spacing w:val="1"/>
        </w:rPr>
        <w:t xml:space="preserve"> </w:t>
      </w:r>
      <w:r>
        <w:t>своей</w:t>
      </w:r>
      <w:r>
        <w:rPr>
          <w:spacing w:val="1"/>
        </w:rPr>
        <w:t xml:space="preserve"> </w:t>
      </w:r>
      <w:r>
        <w:t>республики,</w:t>
      </w:r>
      <w:r>
        <w:rPr>
          <w:spacing w:val="1"/>
        </w:rPr>
        <w:t xml:space="preserve"> </w:t>
      </w:r>
      <w:r>
        <w:t>школы, исполнять</w:t>
      </w:r>
      <w:r>
        <w:rPr>
          <w:spacing w:val="1"/>
        </w:rPr>
        <w:t xml:space="preserve"> </w:t>
      </w:r>
      <w:r>
        <w:t>песни,</w:t>
      </w:r>
      <w:r>
        <w:rPr>
          <w:spacing w:val="1"/>
        </w:rPr>
        <w:t xml:space="preserve"> </w:t>
      </w:r>
      <w:r>
        <w:t>посвящённые Победе нашего народа 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1"/>
        </w:rPr>
        <w:t xml:space="preserve"> </w:t>
      </w:r>
      <w:r>
        <w:t>выражающие</w:t>
      </w:r>
      <w:r>
        <w:rPr>
          <w:spacing w:val="1"/>
        </w:rPr>
        <w:t xml:space="preserve"> </w:t>
      </w:r>
      <w:r>
        <w:t>разнообразные</w:t>
      </w:r>
      <w:r>
        <w:rPr>
          <w:spacing w:val="1"/>
        </w:rPr>
        <w:t xml:space="preserve"> </w:t>
      </w:r>
      <w:r>
        <w:t>эмоции,</w:t>
      </w:r>
      <w:r>
        <w:rPr>
          <w:spacing w:val="1"/>
        </w:rPr>
        <w:t xml:space="preserve"> </w:t>
      </w:r>
      <w:r>
        <w:t>чувства</w:t>
      </w:r>
      <w:r>
        <w:rPr>
          <w:spacing w:val="60"/>
        </w:rPr>
        <w:t xml:space="preserve"> </w:t>
      </w:r>
      <w:r>
        <w:t>и</w:t>
      </w:r>
      <w:r>
        <w:rPr>
          <w:spacing w:val="1"/>
        </w:rPr>
        <w:t xml:space="preserve"> </w:t>
      </w:r>
      <w:r>
        <w:t>настроения;</w:t>
      </w:r>
    </w:p>
    <w:p w14:paraId="3BA2AC7D" w14:textId="77777777" w:rsidR="00927B14" w:rsidRDefault="00000000">
      <w:pPr>
        <w:pStyle w:val="a3"/>
        <w:spacing w:before="2" w:line="264" w:lineRule="auto"/>
        <w:ind w:left="1776" w:right="706"/>
        <w:jc w:val="both"/>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w:t>
      </w:r>
      <w:r>
        <w:rPr>
          <w:spacing w:val="1"/>
        </w:rPr>
        <w:t xml:space="preserve"> </w:t>
      </w:r>
      <w:r>
        <w:t>жанровые</w:t>
      </w:r>
      <w:r>
        <w:rPr>
          <w:spacing w:val="1"/>
        </w:rPr>
        <w:t xml:space="preserve"> </w:t>
      </w:r>
      <w:r>
        <w:t>сферы:</w:t>
      </w:r>
      <w:r>
        <w:rPr>
          <w:spacing w:val="60"/>
        </w:rPr>
        <w:t xml:space="preserve"> </w:t>
      </w:r>
      <w:r>
        <w:t>напевность</w:t>
      </w:r>
      <w:r>
        <w:rPr>
          <w:spacing w:val="1"/>
        </w:rPr>
        <w:t xml:space="preserve"> </w:t>
      </w:r>
      <w:r>
        <w:t>(лирика),</w:t>
      </w:r>
      <w:r>
        <w:rPr>
          <w:spacing w:val="-2"/>
        </w:rPr>
        <w:t xml:space="preserve"> </w:t>
      </w:r>
      <w:r>
        <w:t>танцевальность</w:t>
      </w:r>
      <w:r>
        <w:rPr>
          <w:spacing w:val="-2"/>
        </w:rPr>
        <w:t xml:space="preserve"> </w:t>
      </w:r>
      <w:r>
        <w:t>и</w:t>
      </w:r>
      <w:r>
        <w:rPr>
          <w:spacing w:val="-2"/>
        </w:rPr>
        <w:t xml:space="preserve"> </w:t>
      </w:r>
      <w:r>
        <w:t>маршевость</w:t>
      </w:r>
      <w:r>
        <w:rPr>
          <w:spacing w:val="-2"/>
        </w:rPr>
        <w:t xml:space="preserve"> </w:t>
      </w:r>
      <w:r>
        <w:t>(связь</w:t>
      </w:r>
      <w:r>
        <w:rPr>
          <w:spacing w:val="2"/>
        </w:rPr>
        <w:t xml:space="preserve"> </w:t>
      </w:r>
      <w:r>
        <w:t>с</w:t>
      </w:r>
      <w:r>
        <w:rPr>
          <w:spacing w:val="-5"/>
        </w:rPr>
        <w:t xml:space="preserve"> </w:t>
      </w:r>
      <w:r>
        <w:t>движением),</w:t>
      </w:r>
      <w:r>
        <w:rPr>
          <w:spacing w:val="4"/>
        </w:rPr>
        <w:t xml:space="preserve"> </w:t>
      </w:r>
      <w:r>
        <w:t>декламационность,</w:t>
      </w:r>
      <w:r>
        <w:rPr>
          <w:spacing w:val="3"/>
        </w:rPr>
        <w:t xml:space="preserve"> </w:t>
      </w:r>
      <w:r>
        <w:t>эпос</w:t>
      </w:r>
      <w:r>
        <w:rPr>
          <w:spacing w:val="-4"/>
        </w:rPr>
        <w:t xml:space="preserve"> </w:t>
      </w:r>
      <w:r>
        <w:t>(связь</w:t>
      </w:r>
      <w:r>
        <w:rPr>
          <w:spacing w:val="-3"/>
        </w:rPr>
        <w:t xml:space="preserve"> </w:t>
      </w:r>
      <w:r>
        <w:t>со</w:t>
      </w:r>
      <w:r>
        <w:rPr>
          <w:spacing w:val="1"/>
        </w:rPr>
        <w:t xml:space="preserve"> </w:t>
      </w:r>
      <w:r>
        <w:t>словом);</w:t>
      </w:r>
    </w:p>
    <w:p w14:paraId="6ABFFC58" w14:textId="77777777" w:rsidR="00927B14" w:rsidRDefault="00000000">
      <w:pPr>
        <w:pStyle w:val="a3"/>
        <w:spacing w:before="3"/>
        <w:ind w:left="1416"/>
        <w:jc w:val="both"/>
      </w:pPr>
      <w:r>
        <w:t>осознавать</w:t>
      </w:r>
      <w:r>
        <w:rPr>
          <w:spacing w:val="15"/>
        </w:rPr>
        <w:t xml:space="preserve"> </w:t>
      </w:r>
      <w:r>
        <w:t>собственные</w:t>
      </w:r>
      <w:r>
        <w:rPr>
          <w:spacing w:val="12"/>
        </w:rPr>
        <w:t xml:space="preserve"> </w:t>
      </w:r>
      <w:r>
        <w:t>чувства</w:t>
      </w:r>
      <w:r>
        <w:rPr>
          <w:spacing w:val="17"/>
        </w:rPr>
        <w:t xml:space="preserve"> </w:t>
      </w:r>
      <w:r>
        <w:t>и</w:t>
      </w:r>
      <w:r>
        <w:rPr>
          <w:spacing w:val="20"/>
        </w:rPr>
        <w:t xml:space="preserve"> </w:t>
      </w:r>
      <w:r>
        <w:t>мысли,</w:t>
      </w:r>
      <w:r>
        <w:rPr>
          <w:spacing w:val="15"/>
        </w:rPr>
        <w:t xml:space="preserve"> </w:t>
      </w:r>
      <w:r>
        <w:t>эстетические</w:t>
      </w:r>
      <w:r>
        <w:rPr>
          <w:spacing w:val="17"/>
        </w:rPr>
        <w:t xml:space="preserve"> </w:t>
      </w:r>
      <w:r>
        <w:t>переживания,</w:t>
      </w:r>
      <w:r>
        <w:rPr>
          <w:spacing w:val="15"/>
        </w:rPr>
        <w:t xml:space="preserve"> </w:t>
      </w:r>
      <w:r>
        <w:t>замечать</w:t>
      </w:r>
      <w:r>
        <w:rPr>
          <w:spacing w:val="16"/>
        </w:rPr>
        <w:t xml:space="preserve"> </w:t>
      </w:r>
      <w:r>
        <w:t>прекрасное</w:t>
      </w:r>
      <w:r>
        <w:rPr>
          <w:spacing w:val="12"/>
        </w:rPr>
        <w:t xml:space="preserve"> </w:t>
      </w:r>
      <w:r>
        <w:t>в</w:t>
      </w:r>
      <w:r>
        <w:rPr>
          <w:spacing w:val="10"/>
        </w:rPr>
        <w:t xml:space="preserve"> </w:t>
      </w:r>
      <w:r>
        <w:t>окружающем</w:t>
      </w:r>
      <w:r>
        <w:rPr>
          <w:spacing w:val="20"/>
        </w:rPr>
        <w:t xml:space="preserve"> </w:t>
      </w:r>
      <w:r>
        <w:t>мире</w:t>
      </w:r>
      <w:r>
        <w:rPr>
          <w:spacing w:val="12"/>
        </w:rPr>
        <w:t xml:space="preserve"> </w:t>
      </w:r>
      <w:r>
        <w:t>и</w:t>
      </w:r>
      <w:r>
        <w:rPr>
          <w:spacing w:val="14"/>
        </w:rPr>
        <w:t xml:space="preserve"> </w:t>
      </w:r>
      <w:r>
        <w:t>в</w:t>
      </w:r>
      <w:r>
        <w:rPr>
          <w:spacing w:val="16"/>
        </w:rPr>
        <w:t xml:space="preserve"> </w:t>
      </w:r>
      <w:r>
        <w:t>человеке,</w:t>
      </w:r>
      <w:r>
        <w:rPr>
          <w:spacing w:val="15"/>
        </w:rPr>
        <w:t xml:space="preserve"> </w:t>
      </w:r>
      <w:r>
        <w:t>стремиться</w:t>
      </w:r>
      <w:r>
        <w:rPr>
          <w:spacing w:val="13"/>
        </w:rPr>
        <w:t xml:space="preserve"> </w:t>
      </w:r>
      <w:r>
        <w:t>к</w:t>
      </w:r>
    </w:p>
    <w:p w14:paraId="62409A01" w14:textId="77777777" w:rsidR="00927B14" w:rsidRDefault="00927B14">
      <w:pPr>
        <w:jc w:val="both"/>
        <w:sectPr w:rsidR="00927B14" w:rsidSect="00232226">
          <w:pgSz w:w="16840" w:h="11910" w:orient="landscape"/>
          <w:pgMar w:top="1040" w:right="140" w:bottom="1160" w:left="0" w:header="0" w:footer="884" w:gutter="0"/>
          <w:cols w:space="720"/>
        </w:sectPr>
      </w:pPr>
    </w:p>
    <w:p w14:paraId="6360F0A1" w14:textId="77777777" w:rsidR="00927B14" w:rsidRDefault="00000000">
      <w:pPr>
        <w:pStyle w:val="a3"/>
        <w:spacing w:before="76"/>
        <w:ind w:left="1416"/>
      </w:pPr>
      <w:r>
        <w:lastRenderedPageBreak/>
        <w:t>развитию</w:t>
      </w:r>
      <w:r>
        <w:rPr>
          <w:spacing w:val="-8"/>
        </w:rPr>
        <w:t xml:space="preserve"> </w:t>
      </w:r>
      <w:r>
        <w:t>и удовлетворению</w:t>
      </w:r>
      <w:r>
        <w:rPr>
          <w:spacing w:val="-3"/>
        </w:rPr>
        <w:t xml:space="preserve"> </w:t>
      </w:r>
      <w:r>
        <w:t>эстетических</w:t>
      </w:r>
      <w:r>
        <w:rPr>
          <w:spacing w:val="-6"/>
        </w:rPr>
        <w:t xml:space="preserve"> </w:t>
      </w:r>
      <w:r>
        <w:t>потребностей</w:t>
      </w:r>
    </w:p>
    <w:p w14:paraId="18FC2948" w14:textId="77777777" w:rsidR="00927B14" w:rsidRDefault="00000000">
      <w:pPr>
        <w:pStyle w:val="2"/>
        <w:spacing w:before="31"/>
        <w:ind w:left="1776"/>
      </w:pPr>
      <w:r>
        <w:t>К</w:t>
      </w:r>
      <w:r>
        <w:rPr>
          <w:spacing w:val="-3"/>
        </w:rPr>
        <w:t xml:space="preserve"> </w:t>
      </w:r>
      <w:r>
        <w:t>концу</w:t>
      </w:r>
      <w:r>
        <w:rPr>
          <w:spacing w:val="-6"/>
        </w:rPr>
        <w:t xml:space="preserve"> </w:t>
      </w:r>
      <w:r>
        <w:t>изучения</w:t>
      </w:r>
      <w:r>
        <w:rPr>
          <w:spacing w:val="-2"/>
        </w:rPr>
        <w:t xml:space="preserve"> </w:t>
      </w:r>
      <w:r>
        <w:t>модуля</w:t>
      </w:r>
      <w:r>
        <w:rPr>
          <w:spacing w:val="-2"/>
        </w:rPr>
        <w:t xml:space="preserve"> </w:t>
      </w:r>
      <w:r>
        <w:t>№</w:t>
      </w:r>
      <w:r>
        <w:rPr>
          <w:spacing w:val="-2"/>
        </w:rPr>
        <w:t xml:space="preserve"> </w:t>
      </w:r>
      <w:r>
        <w:t>4</w:t>
      </w:r>
      <w:r>
        <w:rPr>
          <w:spacing w:val="-6"/>
        </w:rPr>
        <w:t xml:space="preserve"> </w:t>
      </w:r>
      <w:r>
        <w:t>«Музыка</w:t>
      </w:r>
      <w:r>
        <w:rPr>
          <w:spacing w:val="-1"/>
        </w:rPr>
        <w:t xml:space="preserve"> </w:t>
      </w:r>
      <w:r>
        <w:t>народов</w:t>
      </w:r>
      <w:r>
        <w:rPr>
          <w:spacing w:val="-1"/>
        </w:rPr>
        <w:t xml:space="preserve"> </w:t>
      </w:r>
      <w:r>
        <w:t>мира»</w:t>
      </w:r>
      <w:r>
        <w:rPr>
          <w:spacing w:val="-1"/>
        </w:rPr>
        <w:t xml:space="preserve"> </w:t>
      </w:r>
      <w:r>
        <w:t>обучающийся</w:t>
      </w:r>
      <w:r>
        <w:rPr>
          <w:spacing w:val="-2"/>
        </w:rPr>
        <w:t xml:space="preserve"> </w:t>
      </w:r>
      <w:r>
        <w:t>научится:</w:t>
      </w:r>
    </w:p>
    <w:p w14:paraId="1CC86C00" w14:textId="77777777" w:rsidR="00927B14" w:rsidRDefault="00000000">
      <w:pPr>
        <w:pStyle w:val="a3"/>
        <w:spacing w:before="27"/>
        <w:ind w:left="1416"/>
      </w:pPr>
      <w:r>
        <w:t>различать</w:t>
      </w:r>
      <w:r>
        <w:rPr>
          <w:spacing w:val="-1"/>
        </w:rPr>
        <w:t xml:space="preserve"> </w:t>
      </w:r>
      <w:r>
        <w:t>на</w:t>
      </w:r>
      <w:r>
        <w:rPr>
          <w:spacing w:val="-3"/>
        </w:rPr>
        <w:t xml:space="preserve"> </w:t>
      </w:r>
      <w:r>
        <w:t>слух</w:t>
      </w:r>
      <w:r>
        <w:rPr>
          <w:spacing w:val="-7"/>
        </w:rPr>
        <w:t xml:space="preserve"> </w:t>
      </w:r>
      <w:r>
        <w:t>и</w:t>
      </w:r>
      <w:r>
        <w:rPr>
          <w:spacing w:val="-1"/>
        </w:rPr>
        <w:t xml:space="preserve"> </w:t>
      </w:r>
      <w:r>
        <w:t>исполнять</w:t>
      </w:r>
      <w:r>
        <w:rPr>
          <w:spacing w:val="-2"/>
        </w:rPr>
        <w:t xml:space="preserve"> </w:t>
      </w:r>
      <w:r>
        <w:t>произведения</w:t>
      </w:r>
      <w:r>
        <w:rPr>
          <w:spacing w:val="-6"/>
        </w:rPr>
        <w:t xml:space="preserve"> </w:t>
      </w:r>
      <w:r>
        <w:t>народной</w:t>
      </w:r>
      <w:r>
        <w:rPr>
          <w:spacing w:val="-6"/>
        </w:rPr>
        <w:t xml:space="preserve"> </w:t>
      </w:r>
      <w:r>
        <w:t>и</w:t>
      </w:r>
      <w:r>
        <w:rPr>
          <w:spacing w:val="-1"/>
        </w:rPr>
        <w:t xml:space="preserve"> </w:t>
      </w:r>
      <w:r>
        <w:t>композиторской</w:t>
      </w:r>
      <w:r>
        <w:rPr>
          <w:spacing w:val="-6"/>
        </w:rPr>
        <w:t xml:space="preserve"> </w:t>
      </w:r>
      <w:r>
        <w:t>музыки</w:t>
      </w:r>
      <w:r>
        <w:rPr>
          <w:spacing w:val="-1"/>
        </w:rPr>
        <w:t xml:space="preserve"> </w:t>
      </w:r>
      <w:r>
        <w:t>других</w:t>
      </w:r>
      <w:r>
        <w:rPr>
          <w:spacing w:val="-6"/>
        </w:rPr>
        <w:t xml:space="preserve"> </w:t>
      </w:r>
      <w:r>
        <w:t>стран;</w:t>
      </w:r>
    </w:p>
    <w:p w14:paraId="4FE4025B" w14:textId="77777777" w:rsidR="00927B14" w:rsidRDefault="00000000">
      <w:pPr>
        <w:pStyle w:val="a3"/>
        <w:spacing w:before="27" w:line="264" w:lineRule="auto"/>
        <w:ind w:left="1776" w:right="713" w:hanging="360"/>
      </w:pPr>
      <w:r>
        <w:t>определять на слух принадлежность народных музыкальных инструментов к группам духовых, струнных, ударно-шумовых инструментов;</w:t>
      </w:r>
      <w:r>
        <w:rPr>
          <w:spacing w:val="1"/>
        </w:rPr>
        <w:t xml:space="preserve"> </w:t>
      </w:r>
      <w:r>
        <w:t>различать</w:t>
      </w:r>
      <w:r>
        <w:rPr>
          <w:spacing w:val="19"/>
        </w:rPr>
        <w:t xml:space="preserve"> </w:t>
      </w:r>
      <w:r>
        <w:t>на</w:t>
      </w:r>
      <w:r>
        <w:rPr>
          <w:spacing w:val="18"/>
        </w:rPr>
        <w:t xml:space="preserve"> </w:t>
      </w:r>
      <w:r>
        <w:t>слух</w:t>
      </w:r>
      <w:r>
        <w:rPr>
          <w:spacing w:val="14"/>
        </w:rPr>
        <w:t xml:space="preserve"> </w:t>
      </w:r>
      <w:r>
        <w:t>и</w:t>
      </w:r>
      <w:r>
        <w:rPr>
          <w:spacing w:val="19"/>
        </w:rPr>
        <w:t xml:space="preserve"> </w:t>
      </w:r>
      <w:r>
        <w:t>называть</w:t>
      </w:r>
      <w:r>
        <w:rPr>
          <w:spacing w:val="20"/>
        </w:rPr>
        <w:t xml:space="preserve"> </w:t>
      </w:r>
      <w:r>
        <w:t>фольклорные</w:t>
      </w:r>
      <w:r>
        <w:rPr>
          <w:spacing w:val="18"/>
        </w:rPr>
        <w:t xml:space="preserve"> </w:t>
      </w:r>
      <w:r>
        <w:t>элементы</w:t>
      </w:r>
      <w:r>
        <w:rPr>
          <w:spacing w:val="20"/>
        </w:rPr>
        <w:t xml:space="preserve"> </w:t>
      </w:r>
      <w:r>
        <w:t>музыки</w:t>
      </w:r>
      <w:r>
        <w:rPr>
          <w:spacing w:val="20"/>
        </w:rPr>
        <w:t xml:space="preserve"> </w:t>
      </w:r>
      <w:r>
        <w:t>разных</w:t>
      </w:r>
      <w:r>
        <w:rPr>
          <w:spacing w:val="14"/>
        </w:rPr>
        <w:t xml:space="preserve"> </w:t>
      </w:r>
      <w:r>
        <w:t>народов</w:t>
      </w:r>
      <w:r>
        <w:rPr>
          <w:spacing w:val="20"/>
        </w:rPr>
        <w:t xml:space="preserve"> </w:t>
      </w:r>
      <w:r>
        <w:t>мира</w:t>
      </w:r>
      <w:r>
        <w:rPr>
          <w:spacing w:val="18"/>
        </w:rPr>
        <w:t xml:space="preserve"> </w:t>
      </w:r>
      <w:r>
        <w:t>в</w:t>
      </w:r>
      <w:r>
        <w:rPr>
          <w:spacing w:val="21"/>
        </w:rPr>
        <w:t xml:space="preserve"> </w:t>
      </w:r>
      <w:r>
        <w:t>сочинениях</w:t>
      </w:r>
      <w:r>
        <w:rPr>
          <w:spacing w:val="13"/>
        </w:rPr>
        <w:t xml:space="preserve"> </w:t>
      </w:r>
      <w:r>
        <w:t>профессиональных</w:t>
      </w:r>
      <w:r>
        <w:rPr>
          <w:spacing w:val="14"/>
        </w:rPr>
        <w:t xml:space="preserve"> </w:t>
      </w:r>
      <w:r>
        <w:t>композиторов</w:t>
      </w:r>
      <w:r>
        <w:rPr>
          <w:spacing w:val="16"/>
        </w:rPr>
        <w:t xml:space="preserve"> </w:t>
      </w:r>
      <w:r>
        <w:t>(из</w:t>
      </w:r>
      <w:r>
        <w:rPr>
          <w:spacing w:val="-57"/>
        </w:rPr>
        <w:t xml:space="preserve"> </w:t>
      </w:r>
      <w:r>
        <w:t>числа изученных</w:t>
      </w:r>
      <w:r>
        <w:rPr>
          <w:spacing w:val="-3"/>
        </w:rPr>
        <w:t xml:space="preserve"> </w:t>
      </w:r>
      <w:r>
        <w:t>культурно-национальных</w:t>
      </w:r>
      <w:r>
        <w:rPr>
          <w:spacing w:val="-3"/>
        </w:rPr>
        <w:t xml:space="preserve"> </w:t>
      </w:r>
      <w:r>
        <w:t>традиций</w:t>
      </w:r>
      <w:r>
        <w:rPr>
          <w:spacing w:val="3"/>
        </w:rPr>
        <w:t xml:space="preserve"> </w:t>
      </w:r>
      <w:r>
        <w:t>и</w:t>
      </w:r>
      <w:r>
        <w:rPr>
          <w:spacing w:val="-2"/>
        </w:rPr>
        <w:t xml:space="preserve"> </w:t>
      </w:r>
      <w:r>
        <w:t>жанров);</w:t>
      </w:r>
    </w:p>
    <w:p w14:paraId="793B4C66" w14:textId="77777777" w:rsidR="00927B14" w:rsidRDefault="00000000">
      <w:pPr>
        <w:pStyle w:val="a3"/>
        <w:spacing w:before="1" w:line="264" w:lineRule="auto"/>
        <w:ind w:left="1776" w:right="713"/>
      </w:pPr>
      <w:r>
        <w:t>различать</w:t>
      </w:r>
      <w:r>
        <w:rPr>
          <w:spacing w:val="21"/>
        </w:rPr>
        <w:t xml:space="preserve"> </w:t>
      </w:r>
      <w:r>
        <w:t>и</w:t>
      </w:r>
      <w:r>
        <w:rPr>
          <w:spacing w:val="20"/>
        </w:rPr>
        <w:t xml:space="preserve"> </w:t>
      </w:r>
      <w:r>
        <w:t>характеризовать</w:t>
      </w:r>
      <w:r>
        <w:rPr>
          <w:spacing w:val="21"/>
        </w:rPr>
        <w:t xml:space="preserve"> </w:t>
      </w:r>
      <w:r>
        <w:t>фольклорные</w:t>
      </w:r>
      <w:r>
        <w:rPr>
          <w:spacing w:val="14"/>
        </w:rPr>
        <w:t xml:space="preserve"> </w:t>
      </w:r>
      <w:r>
        <w:t>жанры</w:t>
      </w:r>
      <w:r>
        <w:rPr>
          <w:spacing w:val="21"/>
        </w:rPr>
        <w:t xml:space="preserve"> </w:t>
      </w:r>
      <w:r>
        <w:t>музыки</w:t>
      </w:r>
      <w:r>
        <w:rPr>
          <w:spacing w:val="25"/>
        </w:rPr>
        <w:t xml:space="preserve"> </w:t>
      </w:r>
      <w:r>
        <w:t>(песенные,</w:t>
      </w:r>
      <w:r>
        <w:rPr>
          <w:spacing w:val="22"/>
        </w:rPr>
        <w:t xml:space="preserve"> </w:t>
      </w:r>
      <w:r>
        <w:t>танцевальные),</w:t>
      </w:r>
      <w:r>
        <w:rPr>
          <w:spacing w:val="17"/>
        </w:rPr>
        <w:t xml:space="preserve"> </w:t>
      </w:r>
      <w:r>
        <w:t>вычленять</w:t>
      </w:r>
      <w:r>
        <w:rPr>
          <w:spacing w:val="21"/>
        </w:rPr>
        <w:t xml:space="preserve"> </w:t>
      </w:r>
      <w:r>
        <w:t>и</w:t>
      </w:r>
      <w:r>
        <w:rPr>
          <w:spacing w:val="20"/>
        </w:rPr>
        <w:t xml:space="preserve"> </w:t>
      </w:r>
      <w:r>
        <w:t>называть</w:t>
      </w:r>
      <w:r>
        <w:rPr>
          <w:spacing w:val="21"/>
        </w:rPr>
        <w:t xml:space="preserve"> </w:t>
      </w:r>
      <w:r>
        <w:t>типичные</w:t>
      </w:r>
      <w:r>
        <w:rPr>
          <w:spacing w:val="18"/>
        </w:rPr>
        <w:t xml:space="preserve"> </w:t>
      </w:r>
      <w:r>
        <w:t>жанровые</w:t>
      </w:r>
      <w:r>
        <w:rPr>
          <w:spacing w:val="-57"/>
        </w:rPr>
        <w:t xml:space="preserve"> </w:t>
      </w:r>
      <w:r>
        <w:t>признаки.</w:t>
      </w:r>
    </w:p>
    <w:p w14:paraId="72EEE21B" w14:textId="77777777" w:rsidR="00927B14" w:rsidRDefault="00000000">
      <w:pPr>
        <w:pStyle w:val="2"/>
        <w:spacing w:before="3"/>
        <w:ind w:left="1776"/>
      </w:pPr>
      <w:r>
        <w:t>К</w:t>
      </w:r>
      <w:r>
        <w:rPr>
          <w:spacing w:val="-3"/>
        </w:rPr>
        <w:t xml:space="preserve"> </w:t>
      </w:r>
      <w:r>
        <w:t>концу</w:t>
      </w:r>
      <w:r>
        <w:rPr>
          <w:spacing w:val="-6"/>
        </w:rPr>
        <w:t xml:space="preserve"> </w:t>
      </w:r>
      <w:r>
        <w:t>изучения</w:t>
      </w:r>
      <w:r>
        <w:rPr>
          <w:spacing w:val="-2"/>
        </w:rPr>
        <w:t xml:space="preserve"> </w:t>
      </w:r>
      <w:r>
        <w:t>модуля</w:t>
      </w:r>
      <w:r>
        <w:rPr>
          <w:spacing w:val="-1"/>
        </w:rPr>
        <w:t xml:space="preserve"> </w:t>
      </w:r>
      <w:r>
        <w:t>№</w:t>
      </w:r>
      <w:r>
        <w:rPr>
          <w:spacing w:val="-3"/>
        </w:rPr>
        <w:t xml:space="preserve"> </w:t>
      </w:r>
      <w:r>
        <w:t>5</w:t>
      </w:r>
      <w:r>
        <w:rPr>
          <w:spacing w:val="-6"/>
        </w:rPr>
        <w:t xml:space="preserve"> </w:t>
      </w:r>
      <w:r>
        <w:t>«Духовная</w:t>
      </w:r>
      <w:r>
        <w:rPr>
          <w:spacing w:val="-1"/>
        </w:rPr>
        <w:t xml:space="preserve"> </w:t>
      </w:r>
      <w:r>
        <w:t>музыка»</w:t>
      </w:r>
      <w:r>
        <w:rPr>
          <w:spacing w:val="-1"/>
        </w:rPr>
        <w:t xml:space="preserve"> </w:t>
      </w:r>
      <w:r>
        <w:t>обучающийся</w:t>
      </w:r>
      <w:r>
        <w:rPr>
          <w:spacing w:val="-2"/>
        </w:rPr>
        <w:t xml:space="preserve"> </w:t>
      </w:r>
      <w:r>
        <w:t>научится:</w:t>
      </w:r>
    </w:p>
    <w:p w14:paraId="51652C27" w14:textId="77777777" w:rsidR="00927B14" w:rsidRDefault="00000000">
      <w:pPr>
        <w:pStyle w:val="a3"/>
        <w:spacing w:before="21" w:line="268" w:lineRule="auto"/>
        <w:ind w:left="1776" w:right="1630" w:hanging="360"/>
      </w:pPr>
      <w:r>
        <w:t>определять</w:t>
      </w:r>
      <w:r>
        <w:rPr>
          <w:spacing w:val="-5"/>
        </w:rPr>
        <w:t xml:space="preserve"> </w:t>
      </w:r>
      <w:r>
        <w:t>характер,</w:t>
      </w:r>
      <w:r>
        <w:rPr>
          <w:spacing w:val="-2"/>
        </w:rPr>
        <w:t xml:space="preserve"> </w:t>
      </w:r>
      <w:r>
        <w:t>настроение</w:t>
      </w:r>
      <w:r>
        <w:rPr>
          <w:spacing w:val="-9"/>
        </w:rPr>
        <w:t xml:space="preserve"> </w:t>
      </w:r>
      <w:r>
        <w:t>музыкальных</w:t>
      </w:r>
      <w:r>
        <w:rPr>
          <w:spacing w:val="-4"/>
        </w:rPr>
        <w:t xml:space="preserve"> </w:t>
      </w:r>
      <w:r>
        <w:t>произведений</w:t>
      </w:r>
      <w:r>
        <w:rPr>
          <w:spacing w:val="-1"/>
        </w:rPr>
        <w:t xml:space="preserve"> </w:t>
      </w:r>
      <w:r>
        <w:t>духовной</w:t>
      </w:r>
      <w:r>
        <w:rPr>
          <w:spacing w:val="-7"/>
        </w:rPr>
        <w:t xml:space="preserve"> </w:t>
      </w:r>
      <w:r>
        <w:t>музыки,</w:t>
      </w:r>
      <w:r>
        <w:rPr>
          <w:spacing w:val="-3"/>
        </w:rPr>
        <w:t xml:space="preserve"> </w:t>
      </w:r>
      <w:r>
        <w:t>характеризовать</w:t>
      </w:r>
      <w:r>
        <w:rPr>
          <w:spacing w:val="-3"/>
        </w:rPr>
        <w:t xml:space="preserve"> </w:t>
      </w:r>
      <w:r>
        <w:t>её</w:t>
      </w:r>
      <w:r>
        <w:rPr>
          <w:spacing w:val="-5"/>
        </w:rPr>
        <w:t xml:space="preserve"> </w:t>
      </w:r>
      <w:r>
        <w:t>жизненное</w:t>
      </w:r>
      <w:r>
        <w:rPr>
          <w:spacing w:val="-9"/>
        </w:rPr>
        <w:t xml:space="preserve"> </w:t>
      </w:r>
      <w:r>
        <w:t>предназначение;</w:t>
      </w:r>
      <w:r>
        <w:rPr>
          <w:spacing w:val="-57"/>
        </w:rPr>
        <w:t xml:space="preserve"> </w:t>
      </w:r>
      <w:r>
        <w:t>исполнять</w:t>
      </w:r>
      <w:r>
        <w:rPr>
          <w:spacing w:val="2"/>
        </w:rPr>
        <w:t xml:space="preserve"> </w:t>
      </w:r>
      <w:r>
        <w:t>доступные</w:t>
      </w:r>
      <w:r>
        <w:rPr>
          <w:spacing w:val="1"/>
        </w:rPr>
        <w:t xml:space="preserve"> </w:t>
      </w:r>
      <w:r>
        <w:t>образцы</w:t>
      </w:r>
      <w:r>
        <w:rPr>
          <w:spacing w:val="3"/>
        </w:rPr>
        <w:t xml:space="preserve"> </w:t>
      </w:r>
      <w:r>
        <w:t>духовной</w:t>
      </w:r>
      <w:r>
        <w:rPr>
          <w:spacing w:val="-2"/>
        </w:rPr>
        <w:t xml:space="preserve"> </w:t>
      </w:r>
      <w:r>
        <w:t>музыки;</w:t>
      </w:r>
    </w:p>
    <w:p w14:paraId="315BC83C" w14:textId="77777777" w:rsidR="00927B14" w:rsidRDefault="00000000">
      <w:pPr>
        <w:pStyle w:val="a3"/>
        <w:spacing w:line="264" w:lineRule="auto"/>
        <w:ind w:left="1776"/>
      </w:pPr>
      <w:r>
        <w:t>рассказывать</w:t>
      </w:r>
      <w:r>
        <w:rPr>
          <w:spacing w:val="37"/>
        </w:rPr>
        <w:t xml:space="preserve"> </w:t>
      </w:r>
      <w:r>
        <w:t>об</w:t>
      </w:r>
      <w:r>
        <w:rPr>
          <w:spacing w:val="35"/>
        </w:rPr>
        <w:t xml:space="preserve"> </w:t>
      </w:r>
      <w:r>
        <w:t>особенностях</w:t>
      </w:r>
      <w:r>
        <w:rPr>
          <w:spacing w:val="37"/>
        </w:rPr>
        <w:t xml:space="preserve"> </w:t>
      </w:r>
      <w:r>
        <w:t>исполнения,</w:t>
      </w:r>
      <w:r>
        <w:rPr>
          <w:spacing w:val="37"/>
        </w:rPr>
        <w:t xml:space="preserve"> </w:t>
      </w:r>
      <w:r>
        <w:t>традициях</w:t>
      </w:r>
      <w:r>
        <w:rPr>
          <w:spacing w:val="36"/>
        </w:rPr>
        <w:t xml:space="preserve"> </w:t>
      </w:r>
      <w:r>
        <w:t>звучания</w:t>
      </w:r>
      <w:r>
        <w:rPr>
          <w:spacing w:val="41"/>
        </w:rPr>
        <w:t xml:space="preserve"> </w:t>
      </w:r>
      <w:r>
        <w:t>духовной</w:t>
      </w:r>
      <w:r>
        <w:rPr>
          <w:spacing w:val="42"/>
        </w:rPr>
        <w:t xml:space="preserve"> </w:t>
      </w:r>
      <w:r>
        <w:t>музыки</w:t>
      </w:r>
      <w:r>
        <w:rPr>
          <w:spacing w:val="42"/>
        </w:rPr>
        <w:t xml:space="preserve"> </w:t>
      </w:r>
      <w:r>
        <w:t>Русской</w:t>
      </w:r>
      <w:r>
        <w:rPr>
          <w:spacing w:val="37"/>
        </w:rPr>
        <w:t xml:space="preserve"> </w:t>
      </w:r>
      <w:r>
        <w:t>православной</w:t>
      </w:r>
      <w:r>
        <w:rPr>
          <w:spacing w:val="37"/>
        </w:rPr>
        <w:t xml:space="preserve"> </w:t>
      </w:r>
      <w:r>
        <w:t>церкви</w:t>
      </w:r>
      <w:r>
        <w:rPr>
          <w:spacing w:val="37"/>
        </w:rPr>
        <w:t xml:space="preserve"> </w:t>
      </w:r>
      <w:r>
        <w:t>(вариативно:</w:t>
      </w:r>
      <w:r>
        <w:rPr>
          <w:spacing w:val="37"/>
        </w:rPr>
        <w:t xml:space="preserve"> </w:t>
      </w:r>
      <w:r>
        <w:t>других</w:t>
      </w:r>
      <w:r>
        <w:rPr>
          <w:spacing w:val="-57"/>
        </w:rPr>
        <w:t xml:space="preserve"> </w:t>
      </w:r>
      <w:r>
        <w:t>конфессий</w:t>
      </w:r>
      <w:r>
        <w:rPr>
          <w:spacing w:val="2"/>
        </w:rPr>
        <w:t xml:space="preserve"> </w:t>
      </w:r>
      <w:r>
        <w:t>согласно</w:t>
      </w:r>
      <w:r>
        <w:rPr>
          <w:spacing w:val="2"/>
        </w:rPr>
        <w:t xml:space="preserve"> </w:t>
      </w:r>
      <w:r>
        <w:t>региональной</w:t>
      </w:r>
      <w:r>
        <w:rPr>
          <w:spacing w:val="-2"/>
        </w:rPr>
        <w:t xml:space="preserve"> </w:t>
      </w:r>
      <w:r>
        <w:t>религиозной</w:t>
      </w:r>
      <w:r>
        <w:rPr>
          <w:spacing w:val="-2"/>
        </w:rPr>
        <w:t xml:space="preserve"> </w:t>
      </w:r>
      <w:r>
        <w:t>традиции).</w:t>
      </w:r>
    </w:p>
    <w:p w14:paraId="291D6723" w14:textId="77777777" w:rsidR="00927B14" w:rsidRDefault="00000000">
      <w:pPr>
        <w:pStyle w:val="2"/>
        <w:ind w:left="1416"/>
      </w:pPr>
      <w:r>
        <w:t>К</w:t>
      </w:r>
      <w:r>
        <w:rPr>
          <w:spacing w:val="-2"/>
        </w:rPr>
        <w:t xml:space="preserve"> </w:t>
      </w:r>
      <w:r>
        <w:t>концу</w:t>
      </w:r>
      <w:r>
        <w:rPr>
          <w:spacing w:val="-5"/>
        </w:rPr>
        <w:t xml:space="preserve"> </w:t>
      </w:r>
      <w:r>
        <w:t>изучения</w:t>
      </w:r>
      <w:r>
        <w:rPr>
          <w:spacing w:val="-1"/>
        </w:rPr>
        <w:t xml:space="preserve"> </w:t>
      </w:r>
      <w:r>
        <w:t>модуля</w:t>
      </w:r>
      <w:r>
        <w:rPr>
          <w:spacing w:val="-1"/>
        </w:rPr>
        <w:t xml:space="preserve"> </w:t>
      </w:r>
      <w:r>
        <w:t>№</w:t>
      </w:r>
      <w:r>
        <w:rPr>
          <w:spacing w:val="-2"/>
        </w:rPr>
        <w:t xml:space="preserve"> </w:t>
      </w:r>
      <w:r>
        <w:t>6</w:t>
      </w:r>
      <w:r>
        <w:rPr>
          <w:spacing w:val="-5"/>
        </w:rPr>
        <w:t xml:space="preserve"> </w:t>
      </w:r>
      <w:r>
        <w:t>«Музыка</w:t>
      </w:r>
      <w:r>
        <w:rPr>
          <w:spacing w:val="-4"/>
        </w:rPr>
        <w:t xml:space="preserve"> </w:t>
      </w:r>
      <w:r>
        <w:t>театра и</w:t>
      </w:r>
      <w:r>
        <w:rPr>
          <w:spacing w:val="-4"/>
        </w:rPr>
        <w:t xml:space="preserve"> </w:t>
      </w:r>
      <w:r>
        <w:t>кино»</w:t>
      </w:r>
      <w:r>
        <w:rPr>
          <w:spacing w:val="-5"/>
        </w:rPr>
        <w:t xml:space="preserve"> </w:t>
      </w:r>
      <w:r>
        <w:t>обучающийся</w:t>
      </w:r>
      <w:r>
        <w:rPr>
          <w:spacing w:val="-1"/>
        </w:rPr>
        <w:t xml:space="preserve"> </w:t>
      </w:r>
      <w:r>
        <w:t>научится:</w:t>
      </w:r>
    </w:p>
    <w:p w14:paraId="680A6C2D" w14:textId="77777777" w:rsidR="00927B14" w:rsidRDefault="00000000">
      <w:pPr>
        <w:pStyle w:val="a3"/>
        <w:spacing w:before="22"/>
        <w:ind w:left="1416"/>
      </w:pPr>
      <w:r>
        <w:t>определять</w:t>
      </w:r>
      <w:r>
        <w:rPr>
          <w:spacing w:val="-5"/>
        </w:rPr>
        <w:t xml:space="preserve"> </w:t>
      </w:r>
      <w:r>
        <w:t>и</w:t>
      </w:r>
      <w:r>
        <w:rPr>
          <w:spacing w:val="1"/>
        </w:rPr>
        <w:t xml:space="preserve"> </w:t>
      </w:r>
      <w:r>
        <w:t>называть</w:t>
      </w:r>
      <w:r>
        <w:rPr>
          <w:spacing w:val="-9"/>
        </w:rPr>
        <w:t xml:space="preserve"> </w:t>
      </w:r>
      <w:r>
        <w:t>особенности</w:t>
      </w:r>
      <w:r>
        <w:rPr>
          <w:spacing w:val="-3"/>
        </w:rPr>
        <w:t xml:space="preserve"> </w:t>
      </w:r>
      <w:r>
        <w:t>музыкально-сценических</w:t>
      </w:r>
      <w:r>
        <w:rPr>
          <w:spacing w:val="-5"/>
        </w:rPr>
        <w:t xml:space="preserve"> </w:t>
      </w:r>
      <w:r>
        <w:t>жанров (опера,</w:t>
      </w:r>
      <w:r>
        <w:rPr>
          <w:spacing w:val="1"/>
        </w:rPr>
        <w:t xml:space="preserve"> </w:t>
      </w:r>
      <w:r>
        <w:t>балет,</w:t>
      </w:r>
      <w:r>
        <w:rPr>
          <w:spacing w:val="-7"/>
        </w:rPr>
        <w:t xml:space="preserve"> </w:t>
      </w:r>
      <w:r>
        <w:t>оперетта,</w:t>
      </w:r>
      <w:r>
        <w:rPr>
          <w:spacing w:val="-7"/>
        </w:rPr>
        <w:t xml:space="preserve"> </w:t>
      </w:r>
      <w:r>
        <w:t>мюзикл);</w:t>
      </w:r>
    </w:p>
    <w:p w14:paraId="72E4D89B" w14:textId="77777777" w:rsidR="00927B14" w:rsidRDefault="00000000">
      <w:pPr>
        <w:pStyle w:val="a3"/>
        <w:spacing w:before="26" w:line="264" w:lineRule="auto"/>
        <w:ind w:left="1416"/>
      </w:pPr>
      <w:r>
        <w:t>различать</w:t>
      </w:r>
      <w:r>
        <w:rPr>
          <w:spacing w:val="-5"/>
        </w:rPr>
        <w:t xml:space="preserve"> </w:t>
      </w:r>
      <w:r>
        <w:t>отдельные</w:t>
      </w:r>
      <w:r>
        <w:rPr>
          <w:spacing w:val="-8"/>
        </w:rPr>
        <w:t xml:space="preserve"> </w:t>
      </w:r>
      <w:r>
        <w:t>номера</w:t>
      </w:r>
      <w:r>
        <w:rPr>
          <w:spacing w:val="-7"/>
        </w:rPr>
        <w:t xml:space="preserve"> </w:t>
      </w:r>
      <w:r>
        <w:t>музыкального</w:t>
      </w:r>
      <w:r>
        <w:rPr>
          <w:spacing w:val="1"/>
        </w:rPr>
        <w:t xml:space="preserve"> </w:t>
      </w:r>
      <w:r>
        <w:t>спектакля</w:t>
      </w:r>
      <w:r>
        <w:rPr>
          <w:spacing w:val="-2"/>
        </w:rPr>
        <w:t xml:space="preserve"> </w:t>
      </w:r>
      <w:r>
        <w:t>(ария, хор, увертюра</w:t>
      </w:r>
      <w:r>
        <w:rPr>
          <w:spacing w:val="-3"/>
        </w:rPr>
        <w:t xml:space="preserve"> </w:t>
      </w:r>
      <w:r>
        <w:t>и</w:t>
      </w:r>
      <w:r>
        <w:rPr>
          <w:spacing w:val="-1"/>
        </w:rPr>
        <w:t xml:space="preserve"> </w:t>
      </w:r>
      <w:r>
        <w:t>так</w:t>
      </w:r>
      <w:r>
        <w:rPr>
          <w:spacing w:val="-3"/>
        </w:rPr>
        <w:t xml:space="preserve"> </w:t>
      </w:r>
      <w:r>
        <w:t>далее), узнавать</w:t>
      </w:r>
      <w:r>
        <w:rPr>
          <w:spacing w:val="-1"/>
        </w:rPr>
        <w:t xml:space="preserve"> </w:t>
      </w:r>
      <w:r>
        <w:t>на</w:t>
      </w:r>
      <w:r>
        <w:rPr>
          <w:spacing w:val="-3"/>
        </w:rPr>
        <w:t xml:space="preserve"> </w:t>
      </w:r>
      <w:r>
        <w:t>слух</w:t>
      </w:r>
      <w:r>
        <w:rPr>
          <w:spacing w:val="-7"/>
        </w:rPr>
        <w:t xml:space="preserve"> </w:t>
      </w:r>
      <w:r>
        <w:t>и</w:t>
      </w:r>
      <w:r>
        <w:rPr>
          <w:spacing w:val="-1"/>
        </w:rPr>
        <w:t xml:space="preserve"> </w:t>
      </w:r>
      <w:r>
        <w:t>называть</w:t>
      </w:r>
      <w:r>
        <w:rPr>
          <w:spacing w:val="-6"/>
        </w:rPr>
        <w:t xml:space="preserve"> </w:t>
      </w:r>
      <w:r>
        <w:t>освоенные</w:t>
      </w:r>
      <w:r>
        <w:rPr>
          <w:spacing w:val="-7"/>
        </w:rPr>
        <w:t xml:space="preserve"> </w:t>
      </w:r>
      <w:r>
        <w:t>музыкальные</w:t>
      </w:r>
      <w:r>
        <w:rPr>
          <w:spacing w:val="-57"/>
        </w:rPr>
        <w:t xml:space="preserve"> </w:t>
      </w:r>
      <w:r>
        <w:t>произведения</w:t>
      </w:r>
      <w:r>
        <w:rPr>
          <w:spacing w:val="-4"/>
        </w:rPr>
        <w:t xml:space="preserve"> </w:t>
      </w:r>
      <w:r>
        <w:t>(фрагменты)</w:t>
      </w:r>
      <w:r>
        <w:rPr>
          <w:spacing w:val="-1"/>
        </w:rPr>
        <w:t xml:space="preserve"> </w:t>
      </w:r>
      <w:r>
        <w:t>и</w:t>
      </w:r>
      <w:r>
        <w:rPr>
          <w:spacing w:val="3"/>
        </w:rPr>
        <w:t xml:space="preserve"> </w:t>
      </w:r>
      <w:r>
        <w:t>их</w:t>
      </w:r>
      <w:r>
        <w:rPr>
          <w:spacing w:val="-3"/>
        </w:rPr>
        <w:t xml:space="preserve"> </w:t>
      </w:r>
      <w:r>
        <w:t>авторов;</w:t>
      </w:r>
    </w:p>
    <w:p w14:paraId="50569F7A" w14:textId="77777777" w:rsidR="00927B14" w:rsidRDefault="00000000">
      <w:pPr>
        <w:pStyle w:val="a3"/>
        <w:spacing w:line="266" w:lineRule="auto"/>
        <w:ind w:left="1416"/>
      </w:pPr>
      <w:r>
        <w:t>различать</w:t>
      </w:r>
      <w:r>
        <w:rPr>
          <w:spacing w:val="52"/>
        </w:rPr>
        <w:t xml:space="preserve"> </w:t>
      </w:r>
      <w:r>
        <w:t>виды</w:t>
      </w:r>
      <w:r>
        <w:rPr>
          <w:spacing w:val="49"/>
        </w:rPr>
        <w:t xml:space="preserve"> </w:t>
      </w:r>
      <w:r>
        <w:t>музыкальных</w:t>
      </w:r>
      <w:r>
        <w:rPr>
          <w:spacing w:val="47"/>
        </w:rPr>
        <w:t xml:space="preserve"> </w:t>
      </w:r>
      <w:r>
        <w:t>коллективов</w:t>
      </w:r>
      <w:r>
        <w:rPr>
          <w:spacing w:val="48"/>
        </w:rPr>
        <w:t xml:space="preserve"> </w:t>
      </w:r>
      <w:r>
        <w:t>(ансамблей,</w:t>
      </w:r>
      <w:r>
        <w:rPr>
          <w:spacing w:val="49"/>
        </w:rPr>
        <w:t xml:space="preserve"> </w:t>
      </w:r>
      <w:r>
        <w:t>оркестров,</w:t>
      </w:r>
      <w:r>
        <w:rPr>
          <w:spacing w:val="54"/>
        </w:rPr>
        <w:t xml:space="preserve"> </w:t>
      </w:r>
      <w:r>
        <w:t>хоров),</w:t>
      </w:r>
      <w:r>
        <w:rPr>
          <w:spacing w:val="53"/>
        </w:rPr>
        <w:t xml:space="preserve"> </w:t>
      </w:r>
      <w:r>
        <w:t>тембры</w:t>
      </w:r>
      <w:r>
        <w:rPr>
          <w:spacing w:val="49"/>
        </w:rPr>
        <w:t xml:space="preserve"> </w:t>
      </w:r>
      <w:r>
        <w:t>человеческих</w:t>
      </w:r>
      <w:r>
        <w:rPr>
          <w:spacing w:val="47"/>
        </w:rPr>
        <w:t xml:space="preserve"> </w:t>
      </w:r>
      <w:r>
        <w:t>голосов</w:t>
      </w:r>
      <w:r>
        <w:rPr>
          <w:spacing w:val="53"/>
        </w:rPr>
        <w:t xml:space="preserve"> </w:t>
      </w:r>
      <w:r>
        <w:t>и</w:t>
      </w:r>
      <w:r>
        <w:rPr>
          <w:spacing w:val="48"/>
        </w:rPr>
        <w:t xml:space="preserve"> </w:t>
      </w:r>
      <w:r>
        <w:t>музыкальных</w:t>
      </w:r>
      <w:r>
        <w:rPr>
          <w:spacing w:val="47"/>
        </w:rPr>
        <w:t xml:space="preserve"> </w:t>
      </w:r>
      <w:r>
        <w:t>инструментов,</w:t>
      </w:r>
      <w:r>
        <w:rPr>
          <w:spacing w:val="-57"/>
        </w:rPr>
        <w:t xml:space="preserve"> </w:t>
      </w:r>
      <w:r>
        <w:t>определять</w:t>
      </w:r>
      <w:r>
        <w:rPr>
          <w:spacing w:val="-2"/>
        </w:rPr>
        <w:t xml:space="preserve"> </w:t>
      </w:r>
      <w:r>
        <w:t>их</w:t>
      </w:r>
      <w:r>
        <w:rPr>
          <w:spacing w:val="-3"/>
        </w:rPr>
        <w:t xml:space="preserve"> </w:t>
      </w:r>
      <w:r>
        <w:t>на</w:t>
      </w:r>
      <w:r>
        <w:rPr>
          <w:spacing w:val="1"/>
        </w:rPr>
        <w:t xml:space="preserve"> </w:t>
      </w:r>
      <w:r>
        <w:t>слух;</w:t>
      </w:r>
    </w:p>
    <w:p w14:paraId="2630FE30" w14:textId="77777777" w:rsidR="00927B14" w:rsidRDefault="00000000">
      <w:pPr>
        <w:pStyle w:val="a3"/>
        <w:spacing w:line="264" w:lineRule="auto"/>
        <w:ind w:left="1416"/>
      </w:pPr>
      <w:r>
        <w:t>отличать</w:t>
      </w:r>
      <w:r>
        <w:rPr>
          <w:spacing w:val="47"/>
        </w:rPr>
        <w:t xml:space="preserve"> </w:t>
      </w:r>
      <w:r>
        <w:t>черты</w:t>
      </w:r>
      <w:r>
        <w:rPr>
          <w:spacing w:val="49"/>
        </w:rPr>
        <w:t xml:space="preserve"> </w:t>
      </w:r>
      <w:r>
        <w:t>профессий,</w:t>
      </w:r>
      <w:r>
        <w:rPr>
          <w:spacing w:val="48"/>
        </w:rPr>
        <w:t xml:space="preserve"> </w:t>
      </w:r>
      <w:r>
        <w:t>связанных</w:t>
      </w:r>
      <w:r>
        <w:rPr>
          <w:spacing w:val="47"/>
        </w:rPr>
        <w:t xml:space="preserve"> </w:t>
      </w:r>
      <w:r>
        <w:t>с</w:t>
      </w:r>
      <w:r>
        <w:rPr>
          <w:spacing w:val="45"/>
        </w:rPr>
        <w:t xml:space="preserve"> </w:t>
      </w:r>
      <w:r>
        <w:t>созданием</w:t>
      </w:r>
      <w:r>
        <w:rPr>
          <w:spacing w:val="48"/>
        </w:rPr>
        <w:t xml:space="preserve"> </w:t>
      </w:r>
      <w:r>
        <w:t>музыкального</w:t>
      </w:r>
      <w:r>
        <w:rPr>
          <w:spacing w:val="50"/>
        </w:rPr>
        <w:t xml:space="preserve"> </w:t>
      </w:r>
      <w:r>
        <w:t>спектакля,</w:t>
      </w:r>
      <w:r>
        <w:rPr>
          <w:spacing w:val="49"/>
        </w:rPr>
        <w:t xml:space="preserve"> </w:t>
      </w:r>
      <w:r>
        <w:t>и</w:t>
      </w:r>
      <w:r>
        <w:rPr>
          <w:spacing w:val="48"/>
        </w:rPr>
        <w:t xml:space="preserve"> </w:t>
      </w:r>
      <w:r>
        <w:t>их</w:t>
      </w:r>
      <w:r>
        <w:rPr>
          <w:spacing w:val="46"/>
        </w:rPr>
        <w:t xml:space="preserve"> </w:t>
      </w:r>
      <w:r>
        <w:t>роли</w:t>
      </w:r>
      <w:r>
        <w:rPr>
          <w:spacing w:val="48"/>
        </w:rPr>
        <w:t xml:space="preserve"> </w:t>
      </w:r>
      <w:r>
        <w:t>в</w:t>
      </w:r>
      <w:r>
        <w:rPr>
          <w:spacing w:val="43"/>
        </w:rPr>
        <w:t xml:space="preserve"> </w:t>
      </w:r>
      <w:r>
        <w:t>творческом</w:t>
      </w:r>
      <w:r>
        <w:rPr>
          <w:spacing w:val="48"/>
        </w:rPr>
        <w:t xml:space="preserve"> </w:t>
      </w:r>
      <w:r>
        <w:t>процессе:</w:t>
      </w:r>
      <w:r>
        <w:rPr>
          <w:spacing w:val="51"/>
        </w:rPr>
        <w:t xml:space="preserve"> </w:t>
      </w:r>
      <w:r>
        <w:t>композитор,</w:t>
      </w:r>
      <w:r>
        <w:rPr>
          <w:spacing w:val="44"/>
        </w:rPr>
        <w:t xml:space="preserve"> </w:t>
      </w:r>
      <w:r>
        <w:t>музыкант,</w:t>
      </w:r>
      <w:r>
        <w:rPr>
          <w:spacing w:val="-57"/>
        </w:rPr>
        <w:t xml:space="preserve"> </w:t>
      </w:r>
      <w:r>
        <w:t>дирижёр,</w:t>
      </w:r>
      <w:r>
        <w:rPr>
          <w:spacing w:val="3"/>
        </w:rPr>
        <w:t xml:space="preserve"> </w:t>
      </w:r>
      <w:r>
        <w:t>сценарист,</w:t>
      </w:r>
      <w:r>
        <w:rPr>
          <w:spacing w:val="5"/>
        </w:rPr>
        <w:t xml:space="preserve"> </w:t>
      </w:r>
      <w:r>
        <w:t>режиссёр,</w:t>
      </w:r>
      <w:r>
        <w:rPr>
          <w:spacing w:val="3"/>
        </w:rPr>
        <w:t xml:space="preserve"> </w:t>
      </w:r>
      <w:r>
        <w:t>хореограф,</w:t>
      </w:r>
      <w:r>
        <w:rPr>
          <w:spacing w:val="4"/>
        </w:rPr>
        <w:t xml:space="preserve"> </w:t>
      </w:r>
      <w:r>
        <w:t>певец,</w:t>
      </w:r>
      <w:r>
        <w:rPr>
          <w:spacing w:val="3"/>
        </w:rPr>
        <w:t xml:space="preserve"> </w:t>
      </w:r>
      <w:r>
        <w:t>художник и</w:t>
      </w:r>
      <w:r>
        <w:rPr>
          <w:spacing w:val="-2"/>
        </w:rPr>
        <w:t xml:space="preserve"> </w:t>
      </w:r>
      <w:r>
        <w:t>другие.</w:t>
      </w:r>
    </w:p>
    <w:p w14:paraId="40943C5F" w14:textId="77777777" w:rsidR="00927B14" w:rsidRDefault="00000000">
      <w:pPr>
        <w:pStyle w:val="2"/>
        <w:ind w:left="1416"/>
      </w:pPr>
      <w:r>
        <w:t>К</w:t>
      </w:r>
      <w:r>
        <w:rPr>
          <w:spacing w:val="-3"/>
        </w:rPr>
        <w:t xml:space="preserve"> </w:t>
      </w:r>
      <w:r>
        <w:t>концу</w:t>
      </w:r>
      <w:r>
        <w:rPr>
          <w:spacing w:val="-4"/>
        </w:rPr>
        <w:t xml:space="preserve"> </w:t>
      </w:r>
      <w:r>
        <w:t>изучения</w:t>
      </w:r>
      <w:r>
        <w:rPr>
          <w:spacing w:val="-2"/>
        </w:rPr>
        <w:t xml:space="preserve"> </w:t>
      </w:r>
      <w:r>
        <w:t>модуля</w:t>
      </w:r>
      <w:r>
        <w:rPr>
          <w:spacing w:val="-1"/>
        </w:rPr>
        <w:t xml:space="preserve"> </w:t>
      </w:r>
      <w:r>
        <w:t>№</w:t>
      </w:r>
      <w:r>
        <w:rPr>
          <w:spacing w:val="-2"/>
        </w:rPr>
        <w:t xml:space="preserve"> </w:t>
      </w:r>
      <w:r>
        <w:t>7</w:t>
      </w:r>
      <w:r>
        <w:rPr>
          <w:spacing w:val="-5"/>
        </w:rPr>
        <w:t xml:space="preserve"> </w:t>
      </w:r>
      <w:r>
        <w:t>«Современная</w:t>
      </w:r>
      <w:r>
        <w:rPr>
          <w:spacing w:val="-1"/>
        </w:rPr>
        <w:t xml:space="preserve"> </w:t>
      </w:r>
      <w:r>
        <w:t>музыкальная</w:t>
      </w:r>
      <w:r>
        <w:rPr>
          <w:spacing w:val="-5"/>
        </w:rPr>
        <w:t xml:space="preserve"> </w:t>
      </w:r>
      <w:r>
        <w:t>культура»</w:t>
      </w:r>
      <w:r>
        <w:rPr>
          <w:spacing w:val="-5"/>
        </w:rPr>
        <w:t xml:space="preserve"> </w:t>
      </w:r>
      <w:r>
        <w:t>обучающийся</w:t>
      </w:r>
      <w:r>
        <w:rPr>
          <w:spacing w:val="-1"/>
        </w:rPr>
        <w:t xml:space="preserve"> </w:t>
      </w:r>
      <w:r>
        <w:t>научится:</w:t>
      </w:r>
    </w:p>
    <w:p w14:paraId="11DCE68D" w14:textId="77777777" w:rsidR="00927B14" w:rsidRDefault="00000000">
      <w:pPr>
        <w:pStyle w:val="a3"/>
        <w:spacing w:before="25" w:line="264" w:lineRule="auto"/>
        <w:ind w:left="1776" w:right="713"/>
      </w:pPr>
      <w:r>
        <w:t>различать разнообразные виды и жанры, современной музыкальной культуры, стремиться к расширению музыкального кругозора;</w:t>
      </w:r>
      <w:r>
        <w:rPr>
          <w:spacing w:val="1"/>
        </w:rPr>
        <w:t xml:space="preserve"> </w:t>
      </w:r>
      <w:r>
        <w:t>различать</w:t>
      </w:r>
      <w:r>
        <w:rPr>
          <w:spacing w:val="8"/>
        </w:rPr>
        <w:t xml:space="preserve"> </w:t>
      </w:r>
      <w:r>
        <w:t>и</w:t>
      </w:r>
      <w:r>
        <w:rPr>
          <w:spacing w:val="57"/>
        </w:rPr>
        <w:t xml:space="preserve"> </w:t>
      </w:r>
      <w:r>
        <w:t>определять</w:t>
      </w:r>
      <w:r>
        <w:rPr>
          <w:spacing w:val="3"/>
        </w:rPr>
        <w:t xml:space="preserve"> </w:t>
      </w:r>
      <w:r>
        <w:t>на</w:t>
      </w:r>
      <w:r>
        <w:rPr>
          <w:spacing w:val="6"/>
        </w:rPr>
        <w:t xml:space="preserve"> </w:t>
      </w:r>
      <w:r>
        <w:t>слух</w:t>
      </w:r>
      <w:r>
        <w:rPr>
          <w:spacing w:val="2"/>
        </w:rPr>
        <w:t xml:space="preserve"> </w:t>
      </w:r>
      <w:r>
        <w:t>принадлежность</w:t>
      </w:r>
      <w:r>
        <w:rPr>
          <w:spacing w:val="4"/>
        </w:rPr>
        <w:t xml:space="preserve"> </w:t>
      </w:r>
      <w:r>
        <w:t>музыкальных</w:t>
      </w:r>
      <w:r>
        <w:rPr>
          <w:spacing w:val="2"/>
        </w:rPr>
        <w:t xml:space="preserve"> </w:t>
      </w:r>
      <w:r>
        <w:t>произведений,</w:t>
      </w:r>
      <w:r>
        <w:rPr>
          <w:spacing w:val="4"/>
        </w:rPr>
        <w:t xml:space="preserve"> </w:t>
      </w:r>
      <w:r>
        <w:t>исполнительского</w:t>
      </w:r>
      <w:r>
        <w:rPr>
          <w:spacing w:val="7"/>
        </w:rPr>
        <w:t xml:space="preserve"> </w:t>
      </w:r>
      <w:r>
        <w:t>стиля</w:t>
      </w:r>
      <w:r>
        <w:rPr>
          <w:spacing w:val="2"/>
        </w:rPr>
        <w:t xml:space="preserve"> </w:t>
      </w:r>
      <w:r>
        <w:t>к</w:t>
      </w:r>
      <w:r>
        <w:rPr>
          <w:spacing w:val="5"/>
        </w:rPr>
        <w:t xml:space="preserve"> </w:t>
      </w:r>
      <w:r>
        <w:t>различным</w:t>
      </w:r>
      <w:r>
        <w:rPr>
          <w:spacing w:val="4"/>
        </w:rPr>
        <w:t xml:space="preserve"> </w:t>
      </w:r>
      <w:r>
        <w:t>направлениям</w:t>
      </w:r>
      <w:r>
        <w:rPr>
          <w:spacing w:val="-57"/>
        </w:rPr>
        <w:t xml:space="preserve"> </w:t>
      </w:r>
      <w:r>
        <w:t>современной</w:t>
      </w:r>
      <w:r>
        <w:rPr>
          <w:spacing w:val="-3"/>
        </w:rPr>
        <w:t xml:space="preserve"> </w:t>
      </w:r>
      <w:r>
        <w:t>музыки</w:t>
      </w:r>
      <w:r>
        <w:rPr>
          <w:spacing w:val="3"/>
        </w:rPr>
        <w:t xml:space="preserve"> </w:t>
      </w:r>
      <w:r>
        <w:t>(в</w:t>
      </w:r>
      <w:r>
        <w:rPr>
          <w:spacing w:val="3"/>
        </w:rPr>
        <w:t xml:space="preserve"> </w:t>
      </w:r>
      <w:r>
        <w:t>том</w:t>
      </w:r>
      <w:r>
        <w:rPr>
          <w:spacing w:val="2"/>
        </w:rPr>
        <w:t xml:space="preserve"> </w:t>
      </w:r>
      <w:r>
        <w:t>числе</w:t>
      </w:r>
      <w:r>
        <w:rPr>
          <w:spacing w:val="1"/>
        </w:rPr>
        <w:t xml:space="preserve"> </w:t>
      </w:r>
      <w:r>
        <w:t>эстрады,</w:t>
      </w:r>
      <w:r>
        <w:rPr>
          <w:spacing w:val="-1"/>
        </w:rPr>
        <w:t xml:space="preserve"> </w:t>
      </w:r>
      <w:r>
        <w:t>мюзикла,</w:t>
      </w:r>
      <w:r>
        <w:rPr>
          <w:spacing w:val="4"/>
        </w:rPr>
        <w:t xml:space="preserve"> </w:t>
      </w:r>
      <w:r>
        <w:t>джаза);</w:t>
      </w:r>
    </w:p>
    <w:p w14:paraId="62856120" w14:textId="77777777" w:rsidR="00927B14" w:rsidRDefault="00000000">
      <w:pPr>
        <w:pStyle w:val="a3"/>
        <w:spacing w:line="266" w:lineRule="auto"/>
        <w:ind w:left="1416" w:right="713"/>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w:t>
      </w:r>
      <w:r>
        <w:rPr>
          <w:spacing w:val="1"/>
        </w:rPr>
        <w:t xml:space="preserve"> </w:t>
      </w:r>
      <w:r>
        <w:t>определяющие</w:t>
      </w:r>
      <w:r>
        <w:rPr>
          <w:spacing w:val="1"/>
        </w:rPr>
        <w:t xml:space="preserve"> </w:t>
      </w:r>
      <w:r>
        <w:t>основной</w:t>
      </w:r>
      <w:r>
        <w:rPr>
          <w:spacing w:val="1"/>
        </w:rPr>
        <w:t xml:space="preserve"> </w:t>
      </w:r>
      <w:r>
        <w:t>характер,</w:t>
      </w:r>
      <w:r>
        <w:rPr>
          <w:spacing w:val="1"/>
        </w:rPr>
        <w:t xml:space="preserve"> </w:t>
      </w:r>
      <w:r>
        <w:t>настроение</w:t>
      </w:r>
      <w:r>
        <w:rPr>
          <w:spacing w:val="1"/>
        </w:rPr>
        <w:t xml:space="preserve"> </w:t>
      </w:r>
      <w:r>
        <w:t>музыки,</w:t>
      </w:r>
      <w:r>
        <w:rPr>
          <w:spacing w:val="1"/>
        </w:rPr>
        <w:t xml:space="preserve"> </w:t>
      </w:r>
      <w:r>
        <w:t>сознательно</w:t>
      </w:r>
      <w:r>
        <w:rPr>
          <w:spacing w:val="-57"/>
        </w:rPr>
        <w:t xml:space="preserve"> </w:t>
      </w:r>
      <w:r>
        <w:t>пользоваться</w:t>
      </w:r>
      <w:r>
        <w:rPr>
          <w:spacing w:val="-4"/>
        </w:rPr>
        <w:t xml:space="preserve"> </w:t>
      </w:r>
      <w:r>
        <w:t>музыкально-выразительными</w:t>
      </w:r>
      <w:r>
        <w:rPr>
          <w:spacing w:val="3"/>
        </w:rPr>
        <w:t xml:space="preserve"> </w:t>
      </w:r>
      <w:r>
        <w:t>средствами</w:t>
      </w:r>
      <w:r>
        <w:rPr>
          <w:spacing w:val="3"/>
        </w:rPr>
        <w:t xml:space="preserve"> </w:t>
      </w:r>
      <w:r>
        <w:t>при</w:t>
      </w:r>
      <w:r>
        <w:rPr>
          <w:spacing w:val="-2"/>
        </w:rPr>
        <w:t xml:space="preserve"> </w:t>
      </w:r>
      <w:r>
        <w:t>исполнении;</w:t>
      </w:r>
    </w:p>
    <w:p w14:paraId="31EBE16B" w14:textId="77777777" w:rsidR="00927B14" w:rsidRDefault="00000000">
      <w:pPr>
        <w:pStyle w:val="a3"/>
        <w:spacing w:line="273" w:lineRule="exact"/>
        <w:ind w:left="1416"/>
      </w:pPr>
      <w:r>
        <w:t>исполнять</w:t>
      </w:r>
      <w:r>
        <w:rPr>
          <w:spacing w:val="-4"/>
        </w:rPr>
        <w:t xml:space="preserve"> </w:t>
      </w:r>
      <w:r>
        <w:t>современные</w:t>
      </w:r>
      <w:r>
        <w:rPr>
          <w:spacing w:val="-5"/>
        </w:rPr>
        <w:t xml:space="preserve"> </w:t>
      </w:r>
      <w:r>
        <w:t>музыкальные</w:t>
      </w:r>
      <w:r>
        <w:rPr>
          <w:spacing w:val="-5"/>
        </w:rPr>
        <w:t xml:space="preserve"> </w:t>
      </w:r>
      <w:r>
        <w:t>произведения,</w:t>
      </w:r>
      <w:r>
        <w:rPr>
          <w:spacing w:val="-3"/>
        </w:rPr>
        <w:t xml:space="preserve"> </w:t>
      </w:r>
      <w:r>
        <w:t>соблюдая</w:t>
      </w:r>
      <w:r>
        <w:rPr>
          <w:spacing w:val="-4"/>
        </w:rPr>
        <w:t xml:space="preserve"> </w:t>
      </w:r>
      <w:r>
        <w:t>певческую</w:t>
      </w:r>
      <w:r>
        <w:rPr>
          <w:spacing w:val="-6"/>
        </w:rPr>
        <w:t xml:space="preserve"> </w:t>
      </w:r>
      <w:r>
        <w:t>культуру</w:t>
      </w:r>
      <w:r>
        <w:rPr>
          <w:spacing w:val="-13"/>
        </w:rPr>
        <w:t xml:space="preserve"> </w:t>
      </w:r>
      <w:r>
        <w:t>звука.</w:t>
      </w:r>
    </w:p>
    <w:p w14:paraId="413382B7" w14:textId="77777777" w:rsidR="00927B14" w:rsidRDefault="00000000">
      <w:pPr>
        <w:pStyle w:val="2"/>
        <w:spacing w:before="28"/>
        <w:ind w:left="1776"/>
      </w:pPr>
      <w:r>
        <w:t>К</w:t>
      </w:r>
      <w:r>
        <w:rPr>
          <w:spacing w:val="-3"/>
        </w:rPr>
        <w:t xml:space="preserve"> </w:t>
      </w:r>
      <w:r>
        <w:t>концу</w:t>
      </w:r>
      <w:r>
        <w:rPr>
          <w:spacing w:val="-4"/>
        </w:rPr>
        <w:t xml:space="preserve"> </w:t>
      </w:r>
      <w:r>
        <w:t>изучения</w:t>
      </w:r>
      <w:r>
        <w:rPr>
          <w:spacing w:val="-2"/>
        </w:rPr>
        <w:t xml:space="preserve"> </w:t>
      </w:r>
      <w:r>
        <w:t>модуля</w:t>
      </w:r>
      <w:r>
        <w:rPr>
          <w:spacing w:val="-1"/>
        </w:rPr>
        <w:t xml:space="preserve"> </w:t>
      </w:r>
      <w:r>
        <w:t>№</w:t>
      </w:r>
      <w:r>
        <w:rPr>
          <w:spacing w:val="-2"/>
        </w:rPr>
        <w:t xml:space="preserve"> </w:t>
      </w:r>
      <w:r>
        <w:t>8</w:t>
      </w:r>
      <w:r>
        <w:rPr>
          <w:spacing w:val="-5"/>
        </w:rPr>
        <w:t xml:space="preserve"> </w:t>
      </w:r>
      <w:r>
        <w:t>«Музыкальная</w:t>
      </w:r>
      <w:r>
        <w:rPr>
          <w:spacing w:val="-1"/>
        </w:rPr>
        <w:t xml:space="preserve"> </w:t>
      </w:r>
      <w:r>
        <w:t>грамота»</w:t>
      </w:r>
      <w:r>
        <w:rPr>
          <w:spacing w:val="-5"/>
        </w:rPr>
        <w:t xml:space="preserve"> </w:t>
      </w:r>
      <w:r>
        <w:t>обучающийся</w:t>
      </w:r>
      <w:r>
        <w:rPr>
          <w:spacing w:val="-1"/>
        </w:rPr>
        <w:t xml:space="preserve"> </w:t>
      </w:r>
      <w:r>
        <w:t>научится:</w:t>
      </w:r>
    </w:p>
    <w:p w14:paraId="702A6CD6" w14:textId="77777777" w:rsidR="00927B14" w:rsidRDefault="00000000">
      <w:pPr>
        <w:pStyle w:val="a3"/>
        <w:spacing w:before="22"/>
        <w:ind w:left="1776"/>
      </w:pPr>
      <w:r>
        <w:t>классифицировать</w:t>
      </w:r>
      <w:r>
        <w:rPr>
          <w:spacing w:val="-7"/>
        </w:rPr>
        <w:t xml:space="preserve"> </w:t>
      </w:r>
      <w:r>
        <w:t>звуки:</w:t>
      </w:r>
      <w:r>
        <w:rPr>
          <w:spacing w:val="-3"/>
        </w:rPr>
        <w:t xml:space="preserve"> </w:t>
      </w:r>
      <w:r>
        <w:t>шумовые</w:t>
      </w:r>
      <w:r>
        <w:rPr>
          <w:spacing w:val="-5"/>
        </w:rPr>
        <w:t xml:space="preserve"> </w:t>
      </w:r>
      <w:r>
        <w:t>и</w:t>
      </w:r>
      <w:r>
        <w:rPr>
          <w:spacing w:val="-7"/>
        </w:rPr>
        <w:t xml:space="preserve"> </w:t>
      </w:r>
      <w:r>
        <w:t>музыкальные,</w:t>
      </w:r>
      <w:r>
        <w:rPr>
          <w:spacing w:val="-1"/>
        </w:rPr>
        <w:t xml:space="preserve"> </w:t>
      </w:r>
      <w:r>
        <w:t>длинные,</w:t>
      </w:r>
      <w:r>
        <w:rPr>
          <w:spacing w:val="-2"/>
        </w:rPr>
        <w:t xml:space="preserve"> </w:t>
      </w:r>
      <w:r>
        <w:t>короткие,</w:t>
      </w:r>
      <w:r>
        <w:rPr>
          <w:spacing w:val="-6"/>
        </w:rPr>
        <w:t xml:space="preserve"> </w:t>
      </w:r>
      <w:r>
        <w:t>тихие,</w:t>
      </w:r>
      <w:r>
        <w:rPr>
          <w:spacing w:val="-6"/>
        </w:rPr>
        <w:t xml:space="preserve"> </w:t>
      </w:r>
      <w:r>
        <w:t>громкие,</w:t>
      </w:r>
      <w:r>
        <w:rPr>
          <w:spacing w:val="-7"/>
        </w:rPr>
        <w:t xml:space="preserve"> </w:t>
      </w:r>
      <w:r>
        <w:t>низкие,</w:t>
      </w:r>
      <w:r>
        <w:rPr>
          <w:spacing w:val="12"/>
        </w:rPr>
        <w:t xml:space="preserve"> </w:t>
      </w:r>
      <w:r>
        <w:t>высокие;</w:t>
      </w:r>
    </w:p>
    <w:p w14:paraId="269E3D16" w14:textId="77777777" w:rsidR="00927B14" w:rsidRDefault="00000000">
      <w:pPr>
        <w:pStyle w:val="a3"/>
        <w:spacing w:before="31"/>
        <w:ind w:left="1776"/>
      </w:pPr>
      <w:r>
        <w:t>различать</w:t>
      </w:r>
      <w:r>
        <w:rPr>
          <w:spacing w:val="33"/>
        </w:rPr>
        <w:t xml:space="preserve"> </w:t>
      </w:r>
      <w:r>
        <w:t>элементы</w:t>
      </w:r>
      <w:r>
        <w:rPr>
          <w:spacing w:val="30"/>
        </w:rPr>
        <w:t xml:space="preserve"> </w:t>
      </w:r>
      <w:r>
        <w:t>музыкального</w:t>
      </w:r>
      <w:r>
        <w:rPr>
          <w:spacing w:val="36"/>
        </w:rPr>
        <w:t xml:space="preserve"> </w:t>
      </w:r>
      <w:r>
        <w:t>языка</w:t>
      </w:r>
      <w:r>
        <w:rPr>
          <w:spacing w:val="31"/>
        </w:rPr>
        <w:t xml:space="preserve"> </w:t>
      </w:r>
      <w:r>
        <w:t>(темп,</w:t>
      </w:r>
      <w:r>
        <w:rPr>
          <w:spacing w:val="34"/>
        </w:rPr>
        <w:t xml:space="preserve"> </w:t>
      </w:r>
      <w:r>
        <w:t>тембр,</w:t>
      </w:r>
      <w:r>
        <w:rPr>
          <w:spacing w:val="29"/>
        </w:rPr>
        <w:t xml:space="preserve"> </w:t>
      </w:r>
      <w:r>
        <w:t>регистр,</w:t>
      </w:r>
      <w:r>
        <w:rPr>
          <w:spacing w:val="34"/>
        </w:rPr>
        <w:t xml:space="preserve"> </w:t>
      </w:r>
      <w:r>
        <w:t>динамика,</w:t>
      </w:r>
      <w:r>
        <w:rPr>
          <w:spacing w:val="30"/>
        </w:rPr>
        <w:t xml:space="preserve"> </w:t>
      </w:r>
      <w:r>
        <w:t>ритм,</w:t>
      </w:r>
      <w:r>
        <w:rPr>
          <w:spacing w:val="29"/>
        </w:rPr>
        <w:t xml:space="preserve"> </w:t>
      </w:r>
      <w:r>
        <w:t>мелодия,</w:t>
      </w:r>
      <w:r>
        <w:rPr>
          <w:spacing w:val="34"/>
        </w:rPr>
        <w:t xml:space="preserve"> </w:t>
      </w:r>
      <w:r>
        <w:t>аккомпанемент</w:t>
      </w:r>
      <w:r>
        <w:rPr>
          <w:spacing w:val="28"/>
        </w:rPr>
        <w:t xml:space="preserve"> </w:t>
      </w:r>
      <w:r>
        <w:t>и</w:t>
      </w:r>
      <w:r>
        <w:rPr>
          <w:spacing w:val="32"/>
        </w:rPr>
        <w:t xml:space="preserve"> </w:t>
      </w:r>
      <w:r>
        <w:t>другое),</w:t>
      </w:r>
      <w:r>
        <w:rPr>
          <w:spacing w:val="34"/>
        </w:rPr>
        <w:t xml:space="preserve"> </w:t>
      </w:r>
      <w:r>
        <w:t>уметь</w:t>
      </w:r>
      <w:r>
        <w:rPr>
          <w:spacing w:val="33"/>
        </w:rPr>
        <w:t xml:space="preserve"> </w:t>
      </w:r>
      <w:r>
        <w:t>объяснить</w:t>
      </w:r>
    </w:p>
    <w:p w14:paraId="1F9A4BD6" w14:textId="77777777" w:rsidR="00927B14" w:rsidRDefault="00927B14">
      <w:pPr>
        <w:sectPr w:rsidR="00927B14" w:rsidSect="00232226">
          <w:pgSz w:w="16840" w:h="11910" w:orient="landscape"/>
          <w:pgMar w:top="1040" w:right="140" w:bottom="1160" w:left="0" w:header="0" w:footer="884" w:gutter="0"/>
          <w:cols w:space="720"/>
        </w:sectPr>
      </w:pPr>
    </w:p>
    <w:p w14:paraId="7D5C1838" w14:textId="77777777" w:rsidR="00927B14" w:rsidRDefault="00000000">
      <w:pPr>
        <w:pStyle w:val="a3"/>
        <w:spacing w:before="76"/>
        <w:ind w:left="1776"/>
      </w:pPr>
      <w:r>
        <w:lastRenderedPageBreak/>
        <w:t>значение</w:t>
      </w:r>
      <w:r>
        <w:rPr>
          <w:spacing w:val="-3"/>
        </w:rPr>
        <w:t xml:space="preserve"> </w:t>
      </w:r>
      <w:r>
        <w:t>соответствующих</w:t>
      </w:r>
      <w:r>
        <w:rPr>
          <w:spacing w:val="-5"/>
        </w:rPr>
        <w:t xml:space="preserve"> </w:t>
      </w:r>
      <w:r>
        <w:t>терминов;</w:t>
      </w:r>
    </w:p>
    <w:p w14:paraId="511A277C" w14:textId="77777777" w:rsidR="00927B14" w:rsidRDefault="00000000">
      <w:pPr>
        <w:pStyle w:val="a3"/>
        <w:spacing w:before="26" w:line="268" w:lineRule="auto"/>
        <w:ind w:left="1776" w:right="1124"/>
      </w:pPr>
      <w:r>
        <w:t>различать изобразительные и выразительные интонации, находить признаки сходства и различия музыкальных и речевых интонаций;</w:t>
      </w:r>
      <w:r>
        <w:rPr>
          <w:spacing w:val="-57"/>
        </w:rPr>
        <w:t xml:space="preserve"> </w:t>
      </w:r>
      <w:r>
        <w:t>различать</w:t>
      </w:r>
      <w:r>
        <w:rPr>
          <w:spacing w:val="2"/>
        </w:rPr>
        <w:t xml:space="preserve"> </w:t>
      </w:r>
      <w:r>
        <w:t>на</w:t>
      </w:r>
      <w:r>
        <w:rPr>
          <w:spacing w:val="1"/>
        </w:rPr>
        <w:t xml:space="preserve"> </w:t>
      </w:r>
      <w:r>
        <w:t>слух</w:t>
      </w:r>
      <w:r>
        <w:rPr>
          <w:spacing w:val="-3"/>
        </w:rPr>
        <w:t xml:space="preserve"> </w:t>
      </w:r>
      <w:r>
        <w:t>принципы</w:t>
      </w:r>
      <w:r>
        <w:rPr>
          <w:spacing w:val="3"/>
        </w:rPr>
        <w:t xml:space="preserve"> </w:t>
      </w:r>
      <w:r>
        <w:t>развития:</w:t>
      </w:r>
      <w:r>
        <w:rPr>
          <w:spacing w:val="-4"/>
        </w:rPr>
        <w:t xml:space="preserve"> </w:t>
      </w:r>
      <w:r>
        <w:t>повтор,</w:t>
      </w:r>
      <w:r>
        <w:rPr>
          <w:spacing w:val="-5"/>
        </w:rPr>
        <w:t xml:space="preserve"> </w:t>
      </w:r>
      <w:r>
        <w:t>контраст, варьирование;</w:t>
      </w:r>
    </w:p>
    <w:p w14:paraId="7369A5B9" w14:textId="77777777" w:rsidR="00927B14" w:rsidRDefault="00000000">
      <w:pPr>
        <w:pStyle w:val="a3"/>
        <w:spacing w:line="264" w:lineRule="auto"/>
        <w:ind w:left="1776"/>
      </w:pPr>
      <w:r>
        <w:t>понимать</w:t>
      </w:r>
      <w:r>
        <w:rPr>
          <w:spacing w:val="37"/>
        </w:rPr>
        <w:t xml:space="preserve"> </w:t>
      </w:r>
      <w:r>
        <w:t>значение</w:t>
      </w:r>
      <w:r>
        <w:rPr>
          <w:spacing w:val="35"/>
        </w:rPr>
        <w:t xml:space="preserve"> </w:t>
      </w:r>
      <w:r>
        <w:t>термина</w:t>
      </w:r>
      <w:r>
        <w:rPr>
          <w:spacing w:val="40"/>
        </w:rPr>
        <w:t xml:space="preserve"> </w:t>
      </w:r>
      <w:r>
        <w:t>«музыкальная</w:t>
      </w:r>
      <w:r>
        <w:rPr>
          <w:spacing w:val="41"/>
        </w:rPr>
        <w:t xml:space="preserve"> </w:t>
      </w:r>
      <w:r>
        <w:t>форма»,</w:t>
      </w:r>
      <w:r>
        <w:rPr>
          <w:spacing w:val="43"/>
        </w:rPr>
        <w:t xml:space="preserve"> </w:t>
      </w:r>
      <w:r>
        <w:t>определять</w:t>
      </w:r>
      <w:r>
        <w:rPr>
          <w:spacing w:val="42"/>
        </w:rPr>
        <w:t xml:space="preserve"> </w:t>
      </w:r>
      <w:r>
        <w:t>на</w:t>
      </w:r>
      <w:r>
        <w:rPr>
          <w:spacing w:val="35"/>
        </w:rPr>
        <w:t xml:space="preserve"> </w:t>
      </w:r>
      <w:r>
        <w:t>слух</w:t>
      </w:r>
      <w:r>
        <w:rPr>
          <w:spacing w:val="36"/>
        </w:rPr>
        <w:t xml:space="preserve"> </w:t>
      </w:r>
      <w:r>
        <w:t>простые</w:t>
      </w:r>
      <w:r>
        <w:rPr>
          <w:spacing w:val="35"/>
        </w:rPr>
        <w:t xml:space="preserve"> </w:t>
      </w:r>
      <w:r>
        <w:t>музыкальные</w:t>
      </w:r>
      <w:r>
        <w:rPr>
          <w:spacing w:val="39"/>
        </w:rPr>
        <w:t xml:space="preserve"> </w:t>
      </w:r>
      <w:r>
        <w:t>формы</w:t>
      </w:r>
      <w:r>
        <w:rPr>
          <w:spacing w:val="52"/>
        </w:rPr>
        <w:t xml:space="preserve"> </w:t>
      </w:r>
      <w:r>
        <w:t>–</w:t>
      </w:r>
      <w:r>
        <w:rPr>
          <w:spacing w:val="36"/>
        </w:rPr>
        <w:t xml:space="preserve"> </w:t>
      </w:r>
      <w:r>
        <w:t>двухчастную,</w:t>
      </w:r>
      <w:r>
        <w:rPr>
          <w:spacing w:val="43"/>
        </w:rPr>
        <w:t xml:space="preserve"> </w:t>
      </w:r>
      <w:r>
        <w:t>трёхчастную</w:t>
      </w:r>
      <w:r>
        <w:rPr>
          <w:spacing w:val="38"/>
        </w:rPr>
        <w:t xml:space="preserve"> </w:t>
      </w:r>
      <w:r>
        <w:t>и</w:t>
      </w:r>
      <w:r>
        <w:rPr>
          <w:spacing w:val="-57"/>
        </w:rPr>
        <w:t xml:space="preserve"> </w:t>
      </w:r>
      <w:r>
        <w:t>трёхчастную</w:t>
      </w:r>
      <w:r>
        <w:rPr>
          <w:spacing w:val="-1"/>
        </w:rPr>
        <w:t xml:space="preserve"> </w:t>
      </w:r>
      <w:r>
        <w:t>репризную,</w:t>
      </w:r>
      <w:r>
        <w:rPr>
          <w:spacing w:val="4"/>
        </w:rPr>
        <w:t xml:space="preserve"> </w:t>
      </w:r>
      <w:r>
        <w:t>рондо,</w:t>
      </w:r>
      <w:r>
        <w:rPr>
          <w:spacing w:val="-1"/>
        </w:rPr>
        <w:t xml:space="preserve"> </w:t>
      </w:r>
      <w:r>
        <w:t>вариации;</w:t>
      </w:r>
    </w:p>
    <w:p w14:paraId="370796B4" w14:textId="77777777" w:rsidR="00927B14" w:rsidRDefault="00000000">
      <w:pPr>
        <w:pStyle w:val="a3"/>
        <w:spacing w:line="266" w:lineRule="auto"/>
        <w:ind w:left="1416" w:right="7433"/>
      </w:pPr>
      <w:r>
        <w:t>ориентироваться</w:t>
      </w:r>
      <w:r>
        <w:rPr>
          <w:spacing w:val="-7"/>
        </w:rPr>
        <w:t xml:space="preserve"> </w:t>
      </w:r>
      <w:r>
        <w:t>в</w:t>
      </w:r>
      <w:r>
        <w:rPr>
          <w:spacing w:val="-4"/>
        </w:rPr>
        <w:t xml:space="preserve"> </w:t>
      </w:r>
      <w:r>
        <w:t>нотной</w:t>
      </w:r>
      <w:r>
        <w:rPr>
          <w:spacing w:val="-5"/>
        </w:rPr>
        <w:t xml:space="preserve"> </w:t>
      </w:r>
      <w:r>
        <w:t>записи</w:t>
      </w:r>
      <w:r>
        <w:rPr>
          <w:spacing w:val="-1"/>
        </w:rPr>
        <w:t xml:space="preserve"> </w:t>
      </w:r>
      <w:r>
        <w:t>в</w:t>
      </w:r>
      <w:r>
        <w:rPr>
          <w:spacing w:val="-4"/>
        </w:rPr>
        <w:t xml:space="preserve"> </w:t>
      </w:r>
      <w:r>
        <w:t>пределах</w:t>
      </w:r>
      <w:r>
        <w:rPr>
          <w:spacing w:val="-6"/>
        </w:rPr>
        <w:t xml:space="preserve"> </w:t>
      </w:r>
      <w:r>
        <w:t>певческого</w:t>
      </w:r>
      <w:r>
        <w:rPr>
          <w:spacing w:val="-2"/>
        </w:rPr>
        <w:t xml:space="preserve"> </w:t>
      </w:r>
      <w:r>
        <w:t>диапазона;</w:t>
      </w:r>
      <w:r>
        <w:rPr>
          <w:spacing w:val="-57"/>
        </w:rPr>
        <w:t xml:space="preserve"> </w:t>
      </w:r>
      <w:r>
        <w:t>исполнять</w:t>
      </w:r>
      <w:r>
        <w:rPr>
          <w:spacing w:val="-2"/>
        </w:rPr>
        <w:t xml:space="preserve"> </w:t>
      </w:r>
      <w:r>
        <w:t>и</w:t>
      </w:r>
      <w:r>
        <w:rPr>
          <w:spacing w:val="1"/>
        </w:rPr>
        <w:t xml:space="preserve"> </w:t>
      </w:r>
      <w:r>
        <w:t>создавать</w:t>
      </w:r>
      <w:r>
        <w:rPr>
          <w:spacing w:val="-1"/>
        </w:rPr>
        <w:t xml:space="preserve"> </w:t>
      </w:r>
      <w:r>
        <w:t>различные</w:t>
      </w:r>
      <w:r>
        <w:rPr>
          <w:spacing w:val="-1"/>
        </w:rPr>
        <w:t xml:space="preserve"> </w:t>
      </w:r>
      <w:r>
        <w:t>ритмические</w:t>
      </w:r>
      <w:r>
        <w:rPr>
          <w:spacing w:val="-4"/>
        </w:rPr>
        <w:t xml:space="preserve"> </w:t>
      </w:r>
      <w:r>
        <w:t>рисунки;</w:t>
      </w:r>
    </w:p>
    <w:p w14:paraId="392D51D4" w14:textId="77777777" w:rsidR="00927B14" w:rsidRDefault="00000000">
      <w:pPr>
        <w:pStyle w:val="a3"/>
        <w:spacing w:line="273" w:lineRule="exact"/>
        <w:ind w:left="1776"/>
      </w:pPr>
      <w:r>
        <w:t>исполнять</w:t>
      </w:r>
      <w:r>
        <w:rPr>
          <w:spacing w:val="-6"/>
        </w:rPr>
        <w:t xml:space="preserve"> </w:t>
      </w:r>
      <w:r>
        <w:t>песни</w:t>
      </w:r>
      <w:r>
        <w:rPr>
          <w:spacing w:val="-1"/>
        </w:rPr>
        <w:t xml:space="preserve"> </w:t>
      </w:r>
      <w:r>
        <w:t>с</w:t>
      </w:r>
      <w:r>
        <w:rPr>
          <w:spacing w:val="-8"/>
        </w:rPr>
        <w:t xml:space="preserve"> </w:t>
      </w:r>
      <w:r>
        <w:t>простым</w:t>
      </w:r>
      <w:r>
        <w:rPr>
          <w:spacing w:val="-5"/>
        </w:rPr>
        <w:t xml:space="preserve"> </w:t>
      </w:r>
      <w:r>
        <w:t>мелодическим</w:t>
      </w:r>
      <w:r>
        <w:rPr>
          <w:spacing w:val="-1"/>
        </w:rPr>
        <w:t xml:space="preserve"> </w:t>
      </w:r>
      <w:r>
        <w:t>рисунком.</w:t>
      </w:r>
    </w:p>
    <w:p w14:paraId="1AA91513" w14:textId="77777777" w:rsidR="00927B14" w:rsidRDefault="00000000">
      <w:pPr>
        <w:pStyle w:val="2"/>
        <w:spacing w:before="21" w:line="276" w:lineRule="auto"/>
        <w:ind w:left="1838" w:right="10572"/>
      </w:pPr>
      <w:r>
        <w:t>ТЕМАТИЧЕСКОЕ ПЛАНИРОВАНИЕ</w:t>
      </w:r>
      <w:r>
        <w:rPr>
          <w:spacing w:val="-58"/>
        </w:rPr>
        <w:t xml:space="preserve"> </w:t>
      </w:r>
      <w:r>
        <w:t>1</w:t>
      </w:r>
      <w:r>
        <w:rPr>
          <w:spacing w:val="1"/>
        </w:rPr>
        <w:t xml:space="preserve"> </w:t>
      </w:r>
      <w:r>
        <w:t>КЛАСС</w:t>
      </w:r>
    </w:p>
    <w:p w14:paraId="639A3252" w14:textId="77777777" w:rsidR="00927B14" w:rsidRDefault="00927B14">
      <w:pPr>
        <w:pStyle w:val="a3"/>
        <w:ind w:left="0"/>
        <w:rPr>
          <w:b/>
          <w:sz w:val="20"/>
        </w:rPr>
      </w:pPr>
    </w:p>
    <w:p w14:paraId="2D896B60" w14:textId="77777777" w:rsidR="00927B14" w:rsidRDefault="00927B14">
      <w:pPr>
        <w:pStyle w:val="a3"/>
        <w:spacing w:before="4"/>
        <w:ind w:left="0"/>
        <w:rPr>
          <w:b/>
          <w:sz w:val="25"/>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7000"/>
        <w:gridCol w:w="806"/>
        <w:gridCol w:w="1709"/>
        <w:gridCol w:w="1762"/>
        <w:gridCol w:w="2573"/>
      </w:tblGrid>
      <w:tr w:rsidR="00927B14" w14:paraId="457ED0EA" w14:textId="77777777">
        <w:trPr>
          <w:trHeight w:val="517"/>
        </w:trPr>
        <w:tc>
          <w:tcPr>
            <w:tcW w:w="581" w:type="dxa"/>
            <w:vMerge w:val="restart"/>
          </w:tcPr>
          <w:p w14:paraId="0BE917D2" w14:textId="77777777" w:rsidR="00927B14" w:rsidRDefault="00000000">
            <w:pPr>
              <w:pStyle w:val="TableParagraph"/>
              <w:spacing w:line="276" w:lineRule="auto"/>
              <w:ind w:left="110" w:right="117"/>
              <w:rPr>
                <w:sz w:val="24"/>
              </w:rPr>
            </w:pPr>
            <w:r>
              <w:rPr>
                <w:sz w:val="24"/>
              </w:rPr>
              <w:t>№</w:t>
            </w:r>
            <w:r>
              <w:rPr>
                <w:spacing w:val="1"/>
                <w:sz w:val="24"/>
              </w:rPr>
              <w:t xml:space="preserve"> </w:t>
            </w:r>
            <w:r>
              <w:rPr>
                <w:sz w:val="24"/>
              </w:rPr>
              <w:t>п/п</w:t>
            </w:r>
          </w:p>
        </w:tc>
        <w:tc>
          <w:tcPr>
            <w:tcW w:w="7000" w:type="dxa"/>
            <w:vMerge w:val="restart"/>
          </w:tcPr>
          <w:p w14:paraId="084393E2" w14:textId="77777777" w:rsidR="00927B14" w:rsidRDefault="00000000">
            <w:pPr>
              <w:pStyle w:val="TableParagraph"/>
              <w:spacing w:line="268" w:lineRule="exact"/>
              <w:ind w:left="110"/>
              <w:rPr>
                <w:sz w:val="24"/>
              </w:rPr>
            </w:pPr>
            <w:r>
              <w:rPr>
                <w:sz w:val="24"/>
              </w:rPr>
              <w:t>Наименование</w:t>
            </w:r>
            <w:r>
              <w:rPr>
                <w:spacing w:val="-1"/>
                <w:sz w:val="24"/>
              </w:rPr>
              <w:t xml:space="preserve"> </w:t>
            </w:r>
            <w:r>
              <w:rPr>
                <w:sz w:val="24"/>
              </w:rPr>
              <w:t>разделов</w:t>
            </w:r>
            <w:r>
              <w:rPr>
                <w:spacing w:val="-2"/>
                <w:sz w:val="24"/>
              </w:rPr>
              <w:t xml:space="preserve"> </w:t>
            </w:r>
            <w:r>
              <w:rPr>
                <w:sz w:val="24"/>
              </w:rPr>
              <w:t>и</w:t>
            </w:r>
            <w:r>
              <w:rPr>
                <w:spacing w:val="-3"/>
                <w:sz w:val="24"/>
              </w:rPr>
              <w:t xml:space="preserve"> </w:t>
            </w:r>
            <w:r>
              <w:rPr>
                <w:sz w:val="24"/>
              </w:rPr>
              <w:t>тем</w:t>
            </w:r>
            <w:r>
              <w:rPr>
                <w:spacing w:val="-4"/>
                <w:sz w:val="24"/>
              </w:rPr>
              <w:t xml:space="preserve"> </w:t>
            </w:r>
            <w:r>
              <w:rPr>
                <w:sz w:val="24"/>
              </w:rPr>
              <w:t>программы</w:t>
            </w:r>
          </w:p>
        </w:tc>
        <w:tc>
          <w:tcPr>
            <w:tcW w:w="4277" w:type="dxa"/>
            <w:gridSpan w:val="3"/>
          </w:tcPr>
          <w:p w14:paraId="238CE83F" w14:textId="77777777" w:rsidR="00927B14" w:rsidRDefault="00000000">
            <w:pPr>
              <w:pStyle w:val="TableParagraph"/>
              <w:spacing w:line="268" w:lineRule="exact"/>
              <w:ind w:left="110"/>
              <w:rPr>
                <w:sz w:val="24"/>
              </w:rPr>
            </w:pPr>
            <w:r>
              <w:rPr>
                <w:sz w:val="24"/>
              </w:rPr>
              <w:t>Количество</w:t>
            </w:r>
            <w:r>
              <w:rPr>
                <w:spacing w:val="2"/>
                <w:sz w:val="24"/>
              </w:rPr>
              <w:t xml:space="preserve"> </w:t>
            </w:r>
            <w:r>
              <w:rPr>
                <w:sz w:val="24"/>
              </w:rPr>
              <w:t>часов</w:t>
            </w:r>
          </w:p>
        </w:tc>
        <w:tc>
          <w:tcPr>
            <w:tcW w:w="2573" w:type="dxa"/>
            <w:vMerge w:val="restart"/>
          </w:tcPr>
          <w:p w14:paraId="6FB673A1" w14:textId="77777777" w:rsidR="00927B14" w:rsidRDefault="00000000">
            <w:pPr>
              <w:pStyle w:val="TableParagraph"/>
              <w:spacing w:line="276" w:lineRule="auto"/>
              <w:ind w:left="107" w:right="695"/>
              <w:rPr>
                <w:sz w:val="24"/>
              </w:rPr>
            </w:pPr>
            <w:r>
              <w:rPr>
                <w:sz w:val="24"/>
              </w:rPr>
              <w:t>Электронные</w:t>
            </w:r>
            <w:r>
              <w:rPr>
                <w:spacing w:val="1"/>
                <w:sz w:val="24"/>
              </w:rPr>
              <w:t xml:space="preserve"> </w:t>
            </w:r>
            <w:r>
              <w:rPr>
                <w:sz w:val="24"/>
              </w:rPr>
              <w:t>(цифровые)</w:t>
            </w:r>
            <w:r>
              <w:rPr>
                <w:spacing w:val="1"/>
                <w:sz w:val="24"/>
              </w:rPr>
              <w:t xml:space="preserve"> </w:t>
            </w:r>
            <w:r>
              <w:rPr>
                <w:sz w:val="24"/>
              </w:rPr>
              <w:t>образовательные</w:t>
            </w:r>
            <w:r>
              <w:rPr>
                <w:spacing w:val="-57"/>
                <w:sz w:val="24"/>
              </w:rPr>
              <w:t xml:space="preserve"> </w:t>
            </w:r>
            <w:r>
              <w:rPr>
                <w:sz w:val="24"/>
              </w:rPr>
              <w:t>ресурсы</w:t>
            </w:r>
          </w:p>
        </w:tc>
      </w:tr>
      <w:tr w:rsidR="00927B14" w14:paraId="441C85A9" w14:textId="77777777">
        <w:trPr>
          <w:trHeight w:val="940"/>
        </w:trPr>
        <w:tc>
          <w:tcPr>
            <w:tcW w:w="581" w:type="dxa"/>
            <w:vMerge/>
            <w:tcBorders>
              <w:top w:val="nil"/>
            </w:tcBorders>
          </w:tcPr>
          <w:p w14:paraId="2D216A5D" w14:textId="77777777" w:rsidR="00927B14" w:rsidRDefault="00927B14">
            <w:pPr>
              <w:rPr>
                <w:sz w:val="2"/>
                <w:szCs w:val="2"/>
              </w:rPr>
            </w:pPr>
          </w:p>
        </w:tc>
        <w:tc>
          <w:tcPr>
            <w:tcW w:w="7000" w:type="dxa"/>
            <w:vMerge/>
            <w:tcBorders>
              <w:top w:val="nil"/>
            </w:tcBorders>
          </w:tcPr>
          <w:p w14:paraId="75FA44F4" w14:textId="77777777" w:rsidR="00927B14" w:rsidRDefault="00927B14">
            <w:pPr>
              <w:rPr>
                <w:sz w:val="2"/>
                <w:szCs w:val="2"/>
              </w:rPr>
            </w:pPr>
          </w:p>
        </w:tc>
        <w:tc>
          <w:tcPr>
            <w:tcW w:w="806" w:type="dxa"/>
          </w:tcPr>
          <w:p w14:paraId="1D34364F" w14:textId="77777777" w:rsidR="00927B14" w:rsidRDefault="00000000">
            <w:pPr>
              <w:pStyle w:val="TableParagraph"/>
              <w:spacing w:line="268" w:lineRule="exact"/>
              <w:ind w:left="110"/>
              <w:rPr>
                <w:sz w:val="24"/>
              </w:rPr>
            </w:pPr>
            <w:r>
              <w:rPr>
                <w:sz w:val="24"/>
              </w:rPr>
              <w:t>Всего</w:t>
            </w:r>
          </w:p>
        </w:tc>
        <w:tc>
          <w:tcPr>
            <w:tcW w:w="1709" w:type="dxa"/>
          </w:tcPr>
          <w:p w14:paraId="77143D4D" w14:textId="77777777" w:rsidR="00927B14" w:rsidRDefault="00000000">
            <w:pPr>
              <w:pStyle w:val="TableParagraph"/>
              <w:spacing w:line="276" w:lineRule="auto"/>
              <w:ind w:left="111" w:right="189"/>
              <w:rPr>
                <w:sz w:val="24"/>
              </w:rPr>
            </w:pPr>
            <w:r>
              <w:rPr>
                <w:sz w:val="24"/>
              </w:rPr>
              <w:t>Контрольные</w:t>
            </w:r>
            <w:r>
              <w:rPr>
                <w:spacing w:val="-57"/>
                <w:sz w:val="24"/>
              </w:rPr>
              <w:t xml:space="preserve"> </w:t>
            </w:r>
            <w:r>
              <w:rPr>
                <w:sz w:val="24"/>
              </w:rPr>
              <w:t>работы</w:t>
            </w:r>
          </w:p>
        </w:tc>
        <w:tc>
          <w:tcPr>
            <w:tcW w:w="1762" w:type="dxa"/>
          </w:tcPr>
          <w:p w14:paraId="5E80B38C" w14:textId="77777777" w:rsidR="00927B14" w:rsidRDefault="00000000">
            <w:pPr>
              <w:pStyle w:val="TableParagraph"/>
              <w:spacing w:line="276" w:lineRule="auto"/>
              <w:ind w:left="107" w:right="201"/>
              <w:rPr>
                <w:sz w:val="24"/>
              </w:rPr>
            </w:pPr>
            <w:r>
              <w:rPr>
                <w:spacing w:val="-1"/>
                <w:sz w:val="24"/>
              </w:rPr>
              <w:t>Практические</w:t>
            </w:r>
            <w:r>
              <w:rPr>
                <w:spacing w:val="-57"/>
                <w:sz w:val="24"/>
              </w:rPr>
              <w:t xml:space="preserve"> </w:t>
            </w:r>
            <w:r>
              <w:rPr>
                <w:sz w:val="24"/>
              </w:rPr>
              <w:t>работы</w:t>
            </w:r>
          </w:p>
        </w:tc>
        <w:tc>
          <w:tcPr>
            <w:tcW w:w="2573" w:type="dxa"/>
            <w:vMerge/>
            <w:tcBorders>
              <w:top w:val="nil"/>
            </w:tcBorders>
          </w:tcPr>
          <w:p w14:paraId="0A74F660" w14:textId="77777777" w:rsidR="00927B14" w:rsidRDefault="00927B14">
            <w:pPr>
              <w:rPr>
                <w:sz w:val="2"/>
                <w:szCs w:val="2"/>
              </w:rPr>
            </w:pPr>
          </w:p>
        </w:tc>
      </w:tr>
      <w:tr w:rsidR="00927B14" w14:paraId="64C1E647" w14:textId="77777777">
        <w:trPr>
          <w:trHeight w:val="518"/>
        </w:trPr>
        <w:tc>
          <w:tcPr>
            <w:tcW w:w="14431" w:type="dxa"/>
            <w:gridSpan w:val="6"/>
          </w:tcPr>
          <w:p w14:paraId="1540747F" w14:textId="77777777" w:rsidR="00927B14" w:rsidRDefault="00000000">
            <w:pPr>
              <w:pStyle w:val="TableParagraph"/>
              <w:spacing w:before="1"/>
              <w:ind w:left="110"/>
              <w:rPr>
                <w:b/>
                <w:sz w:val="24"/>
              </w:rPr>
            </w:pPr>
            <w:r>
              <w:rPr>
                <w:b/>
                <w:sz w:val="24"/>
              </w:rPr>
              <w:t>ИНВАРИАНТНАЯ</w:t>
            </w:r>
            <w:r>
              <w:rPr>
                <w:b/>
                <w:spacing w:val="-3"/>
                <w:sz w:val="24"/>
              </w:rPr>
              <w:t xml:space="preserve"> </w:t>
            </w:r>
            <w:r>
              <w:rPr>
                <w:b/>
                <w:sz w:val="24"/>
              </w:rPr>
              <w:t>ЧАСТЬ</w:t>
            </w:r>
          </w:p>
        </w:tc>
      </w:tr>
      <w:tr w:rsidR="00927B14" w14:paraId="51C1D869" w14:textId="77777777">
        <w:trPr>
          <w:trHeight w:val="517"/>
        </w:trPr>
        <w:tc>
          <w:tcPr>
            <w:tcW w:w="14431" w:type="dxa"/>
            <w:gridSpan w:val="6"/>
          </w:tcPr>
          <w:p w14:paraId="7DAC3032" w14:textId="77777777" w:rsidR="00927B14" w:rsidRDefault="00000000">
            <w:pPr>
              <w:pStyle w:val="TableParagraph"/>
              <w:spacing w:line="273" w:lineRule="exact"/>
              <w:ind w:left="110"/>
              <w:rPr>
                <w:b/>
                <w:sz w:val="24"/>
              </w:rPr>
            </w:pPr>
            <w:r>
              <w:rPr>
                <w:b/>
                <w:sz w:val="24"/>
              </w:rPr>
              <w:t>Раздел</w:t>
            </w:r>
            <w:r>
              <w:rPr>
                <w:b/>
                <w:spacing w:val="-3"/>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музыка</w:t>
            </w:r>
            <w:r>
              <w:rPr>
                <w:b/>
                <w:spacing w:val="-6"/>
                <w:sz w:val="24"/>
              </w:rPr>
              <w:t xml:space="preserve"> </w:t>
            </w:r>
            <w:r>
              <w:rPr>
                <w:b/>
                <w:sz w:val="24"/>
              </w:rPr>
              <w:t>России</w:t>
            </w:r>
          </w:p>
        </w:tc>
      </w:tr>
      <w:tr w:rsidR="00927B14" w14:paraId="31A052F5" w14:textId="77777777">
        <w:trPr>
          <w:trHeight w:val="1152"/>
        </w:trPr>
        <w:tc>
          <w:tcPr>
            <w:tcW w:w="581" w:type="dxa"/>
          </w:tcPr>
          <w:p w14:paraId="149823DE" w14:textId="77777777" w:rsidR="00927B14" w:rsidRDefault="00000000">
            <w:pPr>
              <w:pStyle w:val="TableParagraph"/>
              <w:spacing w:line="268" w:lineRule="exact"/>
              <w:ind w:left="110"/>
              <w:rPr>
                <w:sz w:val="24"/>
              </w:rPr>
            </w:pPr>
            <w:r>
              <w:rPr>
                <w:sz w:val="24"/>
              </w:rPr>
              <w:t>1.1</w:t>
            </w:r>
          </w:p>
        </w:tc>
        <w:tc>
          <w:tcPr>
            <w:tcW w:w="7000" w:type="dxa"/>
          </w:tcPr>
          <w:p w14:paraId="2BA4A875" w14:textId="77777777" w:rsidR="00927B14" w:rsidRDefault="00000000">
            <w:pPr>
              <w:pStyle w:val="TableParagraph"/>
              <w:spacing w:line="278" w:lineRule="auto"/>
              <w:ind w:left="110" w:right="109"/>
              <w:rPr>
                <w:sz w:val="24"/>
              </w:rPr>
            </w:pPr>
            <w:r>
              <w:rPr>
                <w:sz w:val="24"/>
              </w:rPr>
              <w:t>Край, в котором ты живёшь: «Наш край» (То березка, то</w:t>
            </w:r>
            <w:r>
              <w:rPr>
                <w:spacing w:val="1"/>
                <w:sz w:val="24"/>
              </w:rPr>
              <w:t xml:space="preserve"> </w:t>
            </w:r>
            <w:r>
              <w:rPr>
                <w:sz w:val="24"/>
              </w:rPr>
              <w:t>рябина…,</w:t>
            </w:r>
            <w:r>
              <w:rPr>
                <w:spacing w:val="-3"/>
                <w:sz w:val="24"/>
              </w:rPr>
              <w:t xml:space="preserve"> </w:t>
            </w:r>
            <w:r>
              <w:rPr>
                <w:sz w:val="24"/>
              </w:rPr>
              <w:t>муз.</w:t>
            </w:r>
            <w:r>
              <w:rPr>
                <w:spacing w:val="-3"/>
                <w:sz w:val="24"/>
              </w:rPr>
              <w:t xml:space="preserve"> </w:t>
            </w:r>
            <w:r>
              <w:rPr>
                <w:sz w:val="24"/>
              </w:rPr>
              <w:t>Д.Б.</w:t>
            </w:r>
            <w:r>
              <w:rPr>
                <w:spacing w:val="-3"/>
                <w:sz w:val="24"/>
              </w:rPr>
              <w:t xml:space="preserve"> </w:t>
            </w:r>
            <w:r>
              <w:rPr>
                <w:sz w:val="24"/>
              </w:rPr>
              <w:t>Кабалевского,</w:t>
            </w:r>
            <w:r>
              <w:rPr>
                <w:spacing w:val="-3"/>
                <w:sz w:val="24"/>
              </w:rPr>
              <w:t xml:space="preserve"> </w:t>
            </w:r>
            <w:r>
              <w:rPr>
                <w:sz w:val="24"/>
              </w:rPr>
              <w:t>сл.</w:t>
            </w:r>
            <w:r>
              <w:rPr>
                <w:spacing w:val="-3"/>
                <w:sz w:val="24"/>
              </w:rPr>
              <w:t xml:space="preserve"> </w:t>
            </w:r>
            <w:r>
              <w:rPr>
                <w:sz w:val="24"/>
              </w:rPr>
              <w:t>А.Пришельца);</w:t>
            </w:r>
            <w:r>
              <w:rPr>
                <w:spacing w:val="-9"/>
                <w:sz w:val="24"/>
              </w:rPr>
              <w:t xml:space="preserve"> </w:t>
            </w:r>
            <w:r>
              <w:rPr>
                <w:sz w:val="24"/>
              </w:rPr>
              <w:t>«Моя</w:t>
            </w:r>
            <w:r>
              <w:rPr>
                <w:spacing w:val="-57"/>
                <w:sz w:val="24"/>
              </w:rPr>
              <w:t xml:space="preserve"> </w:t>
            </w:r>
            <w:r>
              <w:rPr>
                <w:sz w:val="24"/>
              </w:rPr>
              <w:t>Россия»</w:t>
            </w:r>
            <w:r>
              <w:rPr>
                <w:spacing w:val="-4"/>
                <w:sz w:val="24"/>
              </w:rPr>
              <w:t xml:space="preserve"> </w:t>
            </w:r>
            <w:r>
              <w:rPr>
                <w:sz w:val="24"/>
              </w:rPr>
              <w:t>(муз.</w:t>
            </w:r>
            <w:r>
              <w:rPr>
                <w:spacing w:val="3"/>
                <w:sz w:val="24"/>
              </w:rPr>
              <w:t xml:space="preserve"> </w:t>
            </w:r>
            <w:r>
              <w:rPr>
                <w:sz w:val="24"/>
              </w:rPr>
              <w:t>Г. Струве,</w:t>
            </w:r>
            <w:r>
              <w:rPr>
                <w:spacing w:val="3"/>
                <w:sz w:val="24"/>
              </w:rPr>
              <w:t xml:space="preserve"> </w:t>
            </w:r>
            <w:r>
              <w:rPr>
                <w:sz w:val="24"/>
              </w:rPr>
              <w:t>сл.</w:t>
            </w:r>
            <w:r>
              <w:rPr>
                <w:spacing w:val="3"/>
                <w:sz w:val="24"/>
              </w:rPr>
              <w:t xml:space="preserve"> </w:t>
            </w:r>
            <w:r>
              <w:rPr>
                <w:sz w:val="24"/>
              </w:rPr>
              <w:t>Н.Соловьёвой)</w:t>
            </w:r>
          </w:p>
        </w:tc>
        <w:tc>
          <w:tcPr>
            <w:tcW w:w="806" w:type="dxa"/>
          </w:tcPr>
          <w:p w14:paraId="66DF5BCE" w14:textId="77777777" w:rsidR="00927B14" w:rsidRDefault="00000000">
            <w:pPr>
              <w:pStyle w:val="TableParagraph"/>
              <w:spacing w:line="268" w:lineRule="exact"/>
              <w:ind w:left="110"/>
              <w:rPr>
                <w:sz w:val="24"/>
              </w:rPr>
            </w:pPr>
            <w:r>
              <w:rPr>
                <w:sz w:val="24"/>
              </w:rPr>
              <w:t>1</w:t>
            </w:r>
          </w:p>
        </w:tc>
        <w:tc>
          <w:tcPr>
            <w:tcW w:w="1709" w:type="dxa"/>
          </w:tcPr>
          <w:p w14:paraId="21D1DCBB" w14:textId="77777777" w:rsidR="00927B14" w:rsidRDefault="00927B14">
            <w:pPr>
              <w:pStyle w:val="TableParagraph"/>
              <w:rPr>
                <w:sz w:val="24"/>
              </w:rPr>
            </w:pPr>
          </w:p>
        </w:tc>
        <w:tc>
          <w:tcPr>
            <w:tcW w:w="1762" w:type="dxa"/>
          </w:tcPr>
          <w:p w14:paraId="0B0DC52F" w14:textId="77777777" w:rsidR="00927B14" w:rsidRDefault="00927B14">
            <w:pPr>
              <w:pStyle w:val="TableParagraph"/>
              <w:rPr>
                <w:sz w:val="24"/>
              </w:rPr>
            </w:pPr>
          </w:p>
        </w:tc>
        <w:tc>
          <w:tcPr>
            <w:tcW w:w="2573" w:type="dxa"/>
          </w:tcPr>
          <w:p w14:paraId="2A5247FC" w14:textId="77777777" w:rsidR="00927B14" w:rsidRDefault="00000000">
            <w:pPr>
              <w:pStyle w:val="TableParagraph"/>
              <w:spacing w:line="278" w:lineRule="auto"/>
              <w:ind w:left="107"/>
              <w:rPr>
                <w:sz w:val="24"/>
              </w:rPr>
            </w:pPr>
            <w:r>
              <w:rPr>
                <w:sz w:val="24"/>
              </w:rPr>
              <w:t>Библиотека ЦОК</w:t>
            </w:r>
            <w:r>
              <w:rPr>
                <w:spacing w:val="1"/>
                <w:sz w:val="24"/>
              </w:rPr>
              <w:t xml:space="preserve"> </w:t>
            </w:r>
            <w:hyperlink r:id="rId407">
              <w:r>
                <w:rPr>
                  <w:color w:val="0462C1"/>
                  <w:spacing w:val="-1"/>
                  <w:sz w:val="24"/>
                  <w:u w:val="single" w:color="0462C1"/>
                </w:rPr>
                <w:t>https://m.edsoo.ru/7f41</w:t>
              </w:r>
            </w:hyperlink>
            <w:r>
              <w:rPr>
                <w:color w:val="0462C1"/>
                <w:spacing w:val="-57"/>
                <w:sz w:val="24"/>
              </w:rPr>
              <w:t xml:space="preserve"> </w:t>
            </w:r>
            <w:hyperlink r:id="rId408">
              <w:r>
                <w:rPr>
                  <w:color w:val="0462C1"/>
                  <w:sz w:val="24"/>
                  <w:u w:val="single" w:color="0462C1"/>
                </w:rPr>
                <w:t>1da6</w:t>
              </w:r>
            </w:hyperlink>
          </w:p>
        </w:tc>
      </w:tr>
      <w:tr w:rsidR="00927B14" w14:paraId="54087B7D" w14:textId="77777777">
        <w:trPr>
          <w:trHeight w:val="1473"/>
        </w:trPr>
        <w:tc>
          <w:tcPr>
            <w:tcW w:w="581" w:type="dxa"/>
          </w:tcPr>
          <w:p w14:paraId="6E9B549F" w14:textId="77777777" w:rsidR="00927B14" w:rsidRDefault="00000000">
            <w:pPr>
              <w:pStyle w:val="TableParagraph"/>
              <w:spacing w:line="268" w:lineRule="exact"/>
              <w:ind w:left="110"/>
              <w:rPr>
                <w:sz w:val="24"/>
              </w:rPr>
            </w:pPr>
            <w:r>
              <w:rPr>
                <w:sz w:val="24"/>
              </w:rPr>
              <w:t>1.2</w:t>
            </w:r>
          </w:p>
        </w:tc>
        <w:tc>
          <w:tcPr>
            <w:tcW w:w="7000" w:type="dxa"/>
          </w:tcPr>
          <w:p w14:paraId="580A4CE0" w14:textId="77777777" w:rsidR="00927B14" w:rsidRDefault="00000000">
            <w:pPr>
              <w:pStyle w:val="TableParagraph"/>
              <w:spacing w:line="268" w:lineRule="exact"/>
              <w:ind w:left="110"/>
              <w:rPr>
                <w:sz w:val="24"/>
              </w:rPr>
            </w:pPr>
            <w:r>
              <w:rPr>
                <w:sz w:val="24"/>
              </w:rPr>
              <w:t>Русский</w:t>
            </w:r>
            <w:r>
              <w:rPr>
                <w:spacing w:val="-3"/>
                <w:sz w:val="24"/>
              </w:rPr>
              <w:t xml:space="preserve"> </w:t>
            </w:r>
            <w:r>
              <w:rPr>
                <w:sz w:val="24"/>
              </w:rPr>
              <w:t>фольклор:</w:t>
            </w:r>
            <w:r>
              <w:rPr>
                <w:spacing w:val="-7"/>
                <w:sz w:val="24"/>
              </w:rPr>
              <w:t xml:space="preserve"> </w:t>
            </w:r>
            <w:r>
              <w:rPr>
                <w:sz w:val="24"/>
              </w:rPr>
              <w:t>русские</w:t>
            </w:r>
            <w:r>
              <w:rPr>
                <w:spacing w:val="-4"/>
                <w:sz w:val="24"/>
              </w:rPr>
              <w:t xml:space="preserve"> </w:t>
            </w:r>
            <w:r>
              <w:rPr>
                <w:sz w:val="24"/>
              </w:rPr>
              <w:t>народные</w:t>
            </w:r>
            <w:r>
              <w:rPr>
                <w:spacing w:val="-9"/>
                <w:sz w:val="24"/>
              </w:rPr>
              <w:t xml:space="preserve"> </w:t>
            </w:r>
            <w:r>
              <w:rPr>
                <w:sz w:val="24"/>
              </w:rPr>
              <w:t>песни</w:t>
            </w:r>
            <w:r>
              <w:rPr>
                <w:spacing w:val="-2"/>
                <w:sz w:val="24"/>
              </w:rPr>
              <w:t xml:space="preserve"> </w:t>
            </w:r>
            <w:r>
              <w:rPr>
                <w:sz w:val="24"/>
              </w:rPr>
              <w:t>«Во</w:t>
            </w:r>
            <w:r>
              <w:rPr>
                <w:spacing w:val="-3"/>
                <w:sz w:val="24"/>
              </w:rPr>
              <w:t xml:space="preserve"> </w:t>
            </w:r>
            <w:r>
              <w:rPr>
                <w:sz w:val="24"/>
              </w:rPr>
              <w:t>кузнице»,</w:t>
            </w:r>
          </w:p>
          <w:p w14:paraId="1E34039F" w14:textId="77777777" w:rsidR="00927B14" w:rsidRDefault="00000000">
            <w:pPr>
              <w:pStyle w:val="TableParagraph"/>
              <w:spacing w:before="46" w:line="276" w:lineRule="auto"/>
              <w:ind w:left="110"/>
              <w:rPr>
                <w:sz w:val="24"/>
              </w:rPr>
            </w:pPr>
            <w:r>
              <w:rPr>
                <w:sz w:val="24"/>
              </w:rPr>
              <w:t>«Веселые гуси», «Скок, скок, молодой дроздок», «Земелюшка-</w:t>
            </w:r>
            <w:r>
              <w:rPr>
                <w:spacing w:val="1"/>
                <w:sz w:val="24"/>
              </w:rPr>
              <w:t xml:space="preserve"> </w:t>
            </w:r>
            <w:r>
              <w:rPr>
                <w:sz w:val="24"/>
              </w:rPr>
              <w:t>чернозем»,</w:t>
            </w:r>
            <w:r>
              <w:rPr>
                <w:spacing w:val="-4"/>
                <w:sz w:val="24"/>
              </w:rPr>
              <w:t xml:space="preserve"> </w:t>
            </w:r>
            <w:r>
              <w:rPr>
                <w:sz w:val="24"/>
              </w:rPr>
              <w:t>«У</w:t>
            </w:r>
            <w:r>
              <w:rPr>
                <w:spacing w:val="-6"/>
                <w:sz w:val="24"/>
              </w:rPr>
              <w:t xml:space="preserve"> </w:t>
            </w:r>
            <w:r>
              <w:rPr>
                <w:sz w:val="24"/>
              </w:rPr>
              <w:t>кота-воркота»,</w:t>
            </w:r>
            <w:r>
              <w:rPr>
                <w:spacing w:val="-4"/>
                <w:sz w:val="24"/>
              </w:rPr>
              <w:t xml:space="preserve"> </w:t>
            </w:r>
            <w:r>
              <w:rPr>
                <w:sz w:val="24"/>
              </w:rPr>
              <w:t>«Солдатушки,</w:t>
            </w:r>
            <w:r>
              <w:rPr>
                <w:spacing w:val="-3"/>
                <w:sz w:val="24"/>
              </w:rPr>
              <w:t xml:space="preserve"> </w:t>
            </w:r>
            <w:r>
              <w:rPr>
                <w:sz w:val="24"/>
              </w:rPr>
              <w:t>бравы</w:t>
            </w:r>
            <w:r>
              <w:rPr>
                <w:spacing w:val="-4"/>
                <w:sz w:val="24"/>
              </w:rPr>
              <w:t xml:space="preserve"> </w:t>
            </w:r>
            <w:r>
              <w:rPr>
                <w:sz w:val="24"/>
              </w:rPr>
              <w:t>ребятушки»;</w:t>
            </w:r>
            <w:r>
              <w:rPr>
                <w:spacing w:val="-57"/>
                <w:sz w:val="24"/>
              </w:rPr>
              <w:t xml:space="preserve"> </w:t>
            </w:r>
            <w:r>
              <w:rPr>
                <w:sz w:val="24"/>
              </w:rPr>
              <w:t>заклички</w:t>
            </w:r>
          </w:p>
        </w:tc>
        <w:tc>
          <w:tcPr>
            <w:tcW w:w="806" w:type="dxa"/>
          </w:tcPr>
          <w:p w14:paraId="4C7BA0DC" w14:textId="77777777" w:rsidR="00927B14" w:rsidRDefault="00000000">
            <w:pPr>
              <w:pStyle w:val="TableParagraph"/>
              <w:spacing w:line="268" w:lineRule="exact"/>
              <w:ind w:left="110"/>
              <w:rPr>
                <w:sz w:val="24"/>
              </w:rPr>
            </w:pPr>
            <w:r>
              <w:rPr>
                <w:sz w:val="24"/>
              </w:rPr>
              <w:t>1</w:t>
            </w:r>
          </w:p>
        </w:tc>
        <w:tc>
          <w:tcPr>
            <w:tcW w:w="1709" w:type="dxa"/>
          </w:tcPr>
          <w:p w14:paraId="3DD6F74E" w14:textId="77777777" w:rsidR="00927B14" w:rsidRDefault="00927B14">
            <w:pPr>
              <w:pStyle w:val="TableParagraph"/>
              <w:rPr>
                <w:sz w:val="24"/>
              </w:rPr>
            </w:pPr>
          </w:p>
        </w:tc>
        <w:tc>
          <w:tcPr>
            <w:tcW w:w="1762" w:type="dxa"/>
          </w:tcPr>
          <w:p w14:paraId="7ADA4DF0" w14:textId="77777777" w:rsidR="00927B14" w:rsidRDefault="00927B14">
            <w:pPr>
              <w:pStyle w:val="TableParagraph"/>
              <w:rPr>
                <w:sz w:val="24"/>
              </w:rPr>
            </w:pPr>
          </w:p>
        </w:tc>
        <w:tc>
          <w:tcPr>
            <w:tcW w:w="2573" w:type="dxa"/>
          </w:tcPr>
          <w:p w14:paraId="23ECF1E4" w14:textId="77777777" w:rsidR="00927B14" w:rsidRDefault="00000000">
            <w:pPr>
              <w:pStyle w:val="TableParagraph"/>
              <w:spacing w:line="278" w:lineRule="auto"/>
              <w:ind w:left="107"/>
              <w:rPr>
                <w:sz w:val="24"/>
              </w:rPr>
            </w:pPr>
            <w:r>
              <w:rPr>
                <w:sz w:val="24"/>
              </w:rPr>
              <w:t>Библиотека ЦОК</w:t>
            </w:r>
            <w:r>
              <w:rPr>
                <w:spacing w:val="1"/>
                <w:sz w:val="24"/>
              </w:rPr>
              <w:t xml:space="preserve"> </w:t>
            </w:r>
            <w:hyperlink r:id="rId409">
              <w:r>
                <w:rPr>
                  <w:color w:val="0462C1"/>
                  <w:spacing w:val="-1"/>
                  <w:sz w:val="24"/>
                  <w:u w:val="single" w:color="0462C1"/>
                </w:rPr>
                <w:t>https://m.edsoo.ru/7f41</w:t>
              </w:r>
            </w:hyperlink>
            <w:r>
              <w:rPr>
                <w:color w:val="0462C1"/>
                <w:spacing w:val="-57"/>
                <w:sz w:val="24"/>
              </w:rPr>
              <w:t xml:space="preserve"> </w:t>
            </w:r>
            <w:hyperlink r:id="rId410">
              <w:r>
                <w:rPr>
                  <w:color w:val="0462C1"/>
                  <w:sz w:val="24"/>
                  <w:u w:val="single" w:color="0462C1"/>
                </w:rPr>
                <w:t>1da6</w:t>
              </w:r>
            </w:hyperlink>
          </w:p>
        </w:tc>
      </w:tr>
      <w:tr w:rsidR="00927B14" w14:paraId="72E347B0" w14:textId="77777777">
        <w:trPr>
          <w:trHeight w:val="633"/>
        </w:trPr>
        <w:tc>
          <w:tcPr>
            <w:tcW w:w="581" w:type="dxa"/>
          </w:tcPr>
          <w:p w14:paraId="64764512" w14:textId="77777777" w:rsidR="00927B14" w:rsidRDefault="00000000">
            <w:pPr>
              <w:pStyle w:val="TableParagraph"/>
              <w:spacing w:line="268" w:lineRule="exact"/>
              <w:ind w:left="110"/>
              <w:rPr>
                <w:sz w:val="24"/>
              </w:rPr>
            </w:pPr>
            <w:r>
              <w:rPr>
                <w:sz w:val="24"/>
              </w:rPr>
              <w:t>1.3</w:t>
            </w:r>
          </w:p>
        </w:tc>
        <w:tc>
          <w:tcPr>
            <w:tcW w:w="7000" w:type="dxa"/>
          </w:tcPr>
          <w:p w14:paraId="2844BB80" w14:textId="77777777" w:rsidR="00927B14" w:rsidRDefault="00000000">
            <w:pPr>
              <w:pStyle w:val="TableParagraph"/>
              <w:spacing w:line="268" w:lineRule="exact"/>
              <w:ind w:left="110"/>
              <w:rPr>
                <w:sz w:val="24"/>
              </w:rPr>
            </w:pPr>
            <w:r>
              <w:rPr>
                <w:sz w:val="24"/>
              </w:rPr>
              <w:t>Русские</w:t>
            </w:r>
            <w:r>
              <w:rPr>
                <w:spacing w:val="-4"/>
                <w:sz w:val="24"/>
              </w:rPr>
              <w:t xml:space="preserve"> </w:t>
            </w:r>
            <w:r>
              <w:rPr>
                <w:sz w:val="24"/>
              </w:rPr>
              <w:t>народные</w:t>
            </w:r>
            <w:r>
              <w:rPr>
                <w:spacing w:val="-4"/>
                <w:sz w:val="24"/>
              </w:rPr>
              <w:t xml:space="preserve"> </w:t>
            </w:r>
            <w:r>
              <w:rPr>
                <w:sz w:val="24"/>
              </w:rPr>
              <w:t>музыкальные</w:t>
            </w:r>
            <w:r>
              <w:rPr>
                <w:spacing w:val="-4"/>
                <w:sz w:val="24"/>
              </w:rPr>
              <w:t xml:space="preserve"> </w:t>
            </w:r>
            <w:r>
              <w:rPr>
                <w:sz w:val="24"/>
              </w:rPr>
              <w:t>инструменты:</w:t>
            </w:r>
            <w:r>
              <w:rPr>
                <w:spacing w:val="-7"/>
                <w:sz w:val="24"/>
              </w:rPr>
              <w:t xml:space="preserve"> </w:t>
            </w:r>
            <w:r>
              <w:rPr>
                <w:sz w:val="24"/>
              </w:rPr>
              <w:t>русские</w:t>
            </w:r>
            <w:r>
              <w:rPr>
                <w:spacing w:val="-4"/>
                <w:sz w:val="24"/>
              </w:rPr>
              <w:t xml:space="preserve"> </w:t>
            </w:r>
            <w:r>
              <w:rPr>
                <w:sz w:val="24"/>
              </w:rPr>
              <w:t>народные</w:t>
            </w:r>
          </w:p>
          <w:p w14:paraId="6FD9EFEB" w14:textId="77777777" w:rsidR="00927B14" w:rsidRDefault="00000000">
            <w:pPr>
              <w:pStyle w:val="TableParagraph"/>
              <w:spacing w:before="41"/>
              <w:ind w:left="110"/>
              <w:rPr>
                <w:sz w:val="24"/>
              </w:rPr>
            </w:pPr>
            <w:r>
              <w:rPr>
                <w:sz w:val="24"/>
              </w:rPr>
              <w:t>песни</w:t>
            </w:r>
            <w:r>
              <w:rPr>
                <w:spacing w:val="-1"/>
                <w:sz w:val="24"/>
              </w:rPr>
              <w:t xml:space="preserve"> </w:t>
            </w:r>
            <w:r>
              <w:rPr>
                <w:sz w:val="24"/>
              </w:rPr>
              <w:t>«Ходит</w:t>
            </w:r>
            <w:r>
              <w:rPr>
                <w:spacing w:val="-1"/>
                <w:sz w:val="24"/>
              </w:rPr>
              <w:t xml:space="preserve"> </w:t>
            </w:r>
            <w:r>
              <w:rPr>
                <w:sz w:val="24"/>
              </w:rPr>
              <w:t>зайка</w:t>
            </w:r>
            <w:r>
              <w:rPr>
                <w:spacing w:val="-3"/>
                <w:sz w:val="24"/>
              </w:rPr>
              <w:t xml:space="preserve"> </w:t>
            </w:r>
            <w:r>
              <w:rPr>
                <w:sz w:val="24"/>
              </w:rPr>
              <w:t>по</w:t>
            </w:r>
            <w:r>
              <w:rPr>
                <w:spacing w:val="3"/>
                <w:sz w:val="24"/>
              </w:rPr>
              <w:t xml:space="preserve"> </w:t>
            </w:r>
            <w:r>
              <w:rPr>
                <w:sz w:val="24"/>
              </w:rPr>
              <w:t>саду», «Как</w:t>
            </w:r>
            <w:r>
              <w:rPr>
                <w:spacing w:val="2"/>
                <w:sz w:val="24"/>
              </w:rPr>
              <w:t xml:space="preserve"> </w:t>
            </w:r>
            <w:r>
              <w:rPr>
                <w:sz w:val="24"/>
              </w:rPr>
              <w:t>у</w:t>
            </w:r>
            <w:r>
              <w:rPr>
                <w:spacing w:val="-11"/>
                <w:sz w:val="24"/>
              </w:rPr>
              <w:t xml:space="preserve"> </w:t>
            </w:r>
            <w:r>
              <w:rPr>
                <w:sz w:val="24"/>
              </w:rPr>
              <w:t>наших</w:t>
            </w:r>
            <w:r>
              <w:rPr>
                <w:spacing w:val="-2"/>
                <w:sz w:val="24"/>
              </w:rPr>
              <w:t xml:space="preserve"> </w:t>
            </w:r>
            <w:r>
              <w:rPr>
                <w:sz w:val="24"/>
              </w:rPr>
              <w:t>у</w:t>
            </w:r>
            <w:r>
              <w:rPr>
                <w:spacing w:val="-10"/>
                <w:sz w:val="24"/>
              </w:rPr>
              <w:t xml:space="preserve"> </w:t>
            </w:r>
            <w:r>
              <w:rPr>
                <w:sz w:val="24"/>
              </w:rPr>
              <w:t>ворот», песня</w:t>
            </w:r>
            <w:r>
              <w:rPr>
                <w:spacing w:val="-6"/>
                <w:sz w:val="24"/>
              </w:rPr>
              <w:t xml:space="preserve"> </w:t>
            </w:r>
            <w:r>
              <w:rPr>
                <w:sz w:val="24"/>
              </w:rPr>
              <w:t>Т.А.</w:t>
            </w:r>
          </w:p>
        </w:tc>
        <w:tc>
          <w:tcPr>
            <w:tcW w:w="806" w:type="dxa"/>
          </w:tcPr>
          <w:p w14:paraId="16D60315" w14:textId="77777777" w:rsidR="00927B14" w:rsidRDefault="00000000">
            <w:pPr>
              <w:pStyle w:val="TableParagraph"/>
              <w:spacing w:line="268" w:lineRule="exact"/>
              <w:ind w:left="110"/>
              <w:rPr>
                <w:sz w:val="24"/>
              </w:rPr>
            </w:pPr>
            <w:r>
              <w:rPr>
                <w:sz w:val="24"/>
              </w:rPr>
              <w:t>1</w:t>
            </w:r>
          </w:p>
        </w:tc>
        <w:tc>
          <w:tcPr>
            <w:tcW w:w="1709" w:type="dxa"/>
          </w:tcPr>
          <w:p w14:paraId="2B410815" w14:textId="77777777" w:rsidR="00927B14" w:rsidRDefault="00927B14">
            <w:pPr>
              <w:pStyle w:val="TableParagraph"/>
              <w:rPr>
                <w:sz w:val="24"/>
              </w:rPr>
            </w:pPr>
          </w:p>
        </w:tc>
        <w:tc>
          <w:tcPr>
            <w:tcW w:w="1762" w:type="dxa"/>
          </w:tcPr>
          <w:p w14:paraId="78DFE418" w14:textId="77777777" w:rsidR="00927B14" w:rsidRDefault="00927B14">
            <w:pPr>
              <w:pStyle w:val="TableParagraph"/>
              <w:rPr>
                <w:sz w:val="24"/>
              </w:rPr>
            </w:pPr>
          </w:p>
        </w:tc>
        <w:tc>
          <w:tcPr>
            <w:tcW w:w="2573" w:type="dxa"/>
          </w:tcPr>
          <w:p w14:paraId="403E5E16" w14:textId="77777777" w:rsidR="00927B14" w:rsidRDefault="00000000">
            <w:pPr>
              <w:pStyle w:val="TableParagraph"/>
              <w:spacing w:line="268" w:lineRule="exact"/>
              <w:ind w:left="107"/>
              <w:rPr>
                <w:sz w:val="24"/>
              </w:rPr>
            </w:pPr>
            <w:r>
              <w:rPr>
                <w:sz w:val="24"/>
              </w:rPr>
              <w:t>Библиотека</w:t>
            </w:r>
            <w:r>
              <w:rPr>
                <w:spacing w:val="-2"/>
                <w:sz w:val="24"/>
              </w:rPr>
              <w:t xml:space="preserve"> </w:t>
            </w:r>
            <w:r>
              <w:rPr>
                <w:sz w:val="24"/>
              </w:rPr>
              <w:t>ЦОК</w:t>
            </w:r>
          </w:p>
          <w:p w14:paraId="33AC4517" w14:textId="77777777" w:rsidR="00927B14" w:rsidRDefault="00000000">
            <w:pPr>
              <w:pStyle w:val="TableParagraph"/>
              <w:spacing w:before="41"/>
              <w:ind w:left="107"/>
              <w:rPr>
                <w:sz w:val="24"/>
              </w:rPr>
            </w:pPr>
            <w:hyperlink r:id="rId411">
              <w:r>
                <w:rPr>
                  <w:color w:val="0462C1"/>
                  <w:sz w:val="24"/>
                  <w:u w:val="single" w:color="0462C1"/>
                </w:rPr>
                <w:t>https://m.edsoo.ru/7f41</w:t>
              </w:r>
            </w:hyperlink>
          </w:p>
        </w:tc>
      </w:tr>
    </w:tbl>
    <w:p w14:paraId="14421DF5" w14:textId="77777777" w:rsidR="00927B14" w:rsidRDefault="00927B14">
      <w:pPr>
        <w:rPr>
          <w:sz w:val="24"/>
        </w:rPr>
        <w:sectPr w:rsidR="00927B14" w:rsidSect="00232226">
          <w:pgSz w:w="16840" w:h="11910" w:orient="landscape"/>
          <w:pgMar w:top="1040" w:right="140" w:bottom="1160" w:left="0" w:header="0" w:footer="884" w:gutter="0"/>
          <w:cols w:space="720"/>
        </w:sectPr>
      </w:pPr>
    </w:p>
    <w:p w14:paraId="4783EC96"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7000"/>
        <w:gridCol w:w="806"/>
        <w:gridCol w:w="1709"/>
        <w:gridCol w:w="1762"/>
        <w:gridCol w:w="2573"/>
      </w:tblGrid>
      <w:tr w:rsidR="00927B14" w14:paraId="6363EB29" w14:textId="77777777">
        <w:trPr>
          <w:trHeight w:val="835"/>
        </w:trPr>
        <w:tc>
          <w:tcPr>
            <w:tcW w:w="581" w:type="dxa"/>
          </w:tcPr>
          <w:p w14:paraId="2B181341" w14:textId="77777777" w:rsidR="00927B14" w:rsidRDefault="00927B14">
            <w:pPr>
              <w:pStyle w:val="TableParagraph"/>
            </w:pPr>
          </w:p>
        </w:tc>
        <w:tc>
          <w:tcPr>
            <w:tcW w:w="7000" w:type="dxa"/>
          </w:tcPr>
          <w:p w14:paraId="55A77982" w14:textId="77777777" w:rsidR="00927B14" w:rsidRDefault="00000000">
            <w:pPr>
              <w:pStyle w:val="TableParagraph"/>
              <w:spacing w:line="268" w:lineRule="exact"/>
              <w:ind w:left="110"/>
              <w:rPr>
                <w:sz w:val="24"/>
              </w:rPr>
            </w:pPr>
            <w:r>
              <w:rPr>
                <w:sz w:val="24"/>
              </w:rPr>
              <w:t>Потапенко</w:t>
            </w:r>
            <w:r>
              <w:rPr>
                <w:spacing w:val="-1"/>
                <w:sz w:val="24"/>
              </w:rPr>
              <w:t xml:space="preserve"> </w:t>
            </w:r>
            <w:r>
              <w:rPr>
                <w:sz w:val="24"/>
              </w:rPr>
              <w:t>«Скворушка</w:t>
            </w:r>
            <w:r>
              <w:rPr>
                <w:spacing w:val="-5"/>
                <w:sz w:val="24"/>
              </w:rPr>
              <w:t xml:space="preserve"> </w:t>
            </w:r>
            <w:r>
              <w:rPr>
                <w:sz w:val="24"/>
              </w:rPr>
              <w:t>прощается»;</w:t>
            </w:r>
            <w:r>
              <w:rPr>
                <w:spacing w:val="-8"/>
                <w:sz w:val="24"/>
              </w:rPr>
              <w:t xml:space="preserve"> </w:t>
            </w:r>
            <w:r>
              <w:rPr>
                <w:sz w:val="24"/>
              </w:rPr>
              <w:t>В.Я.Шаинский</w:t>
            </w:r>
            <w:r>
              <w:rPr>
                <w:spacing w:val="-4"/>
                <w:sz w:val="24"/>
              </w:rPr>
              <w:t xml:space="preserve"> </w:t>
            </w:r>
            <w:r>
              <w:rPr>
                <w:sz w:val="24"/>
              </w:rPr>
              <w:t>«Дважды</w:t>
            </w:r>
            <w:r>
              <w:rPr>
                <w:spacing w:val="-3"/>
                <w:sz w:val="24"/>
              </w:rPr>
              <w:t xml:space="preserve"> </w:t>
            </w:r>
            <w:r>
              <w:rPr>
                <w:sz w:val="24"/>
              </w:rPr>
              <w:t>два</w:t>
            </w:r>
          </w:p>
          <w:p w14:paraId="14ED425A" w14:textId="77777777" w:rsidR="00927B14" w:rsidRDefault="00000000">
            <w:pPr>
              <w:pStyle w:val="TableParagraph"/>
              <w:spacing w:before="41"/>
              <w:ind w:left="110"/>
              <w:rPr>
                <w:sz w:val="24"/>
              </w:rPr>
            </w:pPr>
            <w:r>
              <w:rPr>
                <w:sz w:val="24"/>
              </w:rPr>
              <w:t>–</w:t>
            </w:r>
            <w:r>
              <w:rPr>
                <w:spacing w:val="1"/>
                <w:sz w:val="24"/>
              </w:rPr>
              <w:t xml:space="preserve"> </w:t>
            </w:r>
            <w:r>
              <w:rPr>
                <w:sz w:val="24"/>
              </w:rPr>
              <w:t>четыре»</w:t>
            </w:r>
          </w:p>
        </w:tc>
        <w:tc>
          <w:tcPr>
            <w:tcW w:w="806" w:type="dxa"/>
          </w:tcPr>
          <w:p w14:paraId="6D172D2A" w14:textId="77777777" w:rsidR="00927B14" w:rsidRDefault="00927B14">
            <w:pPr>
              <w:pStyle w:val="TableParagraph"/>
            </w:pPr>
          </w:p>
        </w:tc>
        <w:tc>
          <w:tcPr>
            <w:tcW w:w="1709" w:type="dxa"/>
          </w:tcPr>
          <w:p w14:paraId="2D2CA67C" w14:textId="77777777" w:rsidR="00927B14" w:rsidRDefault="00927B14">
            <w:pPr>
              <w:pStyle w:val="TableParagraph"/>
            </w:pPr>
          </w:p>
        </w:tc>
        <w:tc>
          <w:tcPr>
            <w:tcW w:w="1762" w:type="dxa"/>
          </w:tcPr>
          <w:p w14:paraId="24FBB133" w14:textId="77777777" w:rsidR="00927B14" w:rsidRDefault="00927B14">
            <w:pPr>
              <w:pStyle w:val="TableParagraph"/>
            </w:pPr>
          </w:p>
        </w:tc>
        <w:tc>
          <w:tcPr>
            <w:tcW w:w="2573" w:type="dxa"/>
          </w:tcPr>
          <w:p w14:paraId="66C9B64F" w14:textId="77777777" w:rsidR="00927B14" w:rsidRDefault="00000000">
            <w:pPr>
              <w:pStyle w:val="TableParagraph"/>
              <w:spacing w:line="268" w:lineRule="exact"/>
              <w:ind w:left="107"/>
              <w:rPr>
                <w:sz w:val="24"/>
              </w:rPr>
            </w:pPr>
            <w:hyperlink r:id="rId412">
              <w:r>
                <w:rPr>
                  <w:color w:val="0462C1"/>
                  <w:sz w:val="24"/>
                  <w:u w:val="single" w:color="0462C1"/>
                </w:rPr>
                <w:t>1da6</w:t>
              </w:r>
            </w:hyperlink>
          </w:p>
        </w:tc>
      </w:tr>
      <w:tr w:rsidR="00927B14" w14:paraId="04ACFFFD" w14:textId="77777777">
        <w:trPr>
          <w:trHeight w:val="1151"/>
        </w:trPr>
        <w:tc>
          <w:tcPr>
            <w:tcW w:w="581" w:type="dxa"/>
          </w:tcPr>
          <w:p w14:paraId="0B416468" w14:textId="77777777" w:rsidR="00927B14" w:rsidRDefault="00000000">
            <w:pPr>
              <w:pStyle w:val="TableParagraph"/>
              <w:spacing w:line="268" w:lineRule="exact"/>
              <w:ind w:left="110"/>
              <w:rPr>
                <w:sz w:val="24"/>
              </w:rPr>
            </w:pPr>
            <w:r>
              <w:rPr>
                <w:sz w:val="24"/>
              </w:rPr>
              <w:t>1.4</w:t>
            </w:r>
          </w:p>
        </w:tc>
        <w:tc>
          <w:tcPr>
            <w:tcW w:w="7000" w:type="dxa"/>
          </w:tcPr>
          <w:p w14:paraId="66B59B75" w14:textId="77777777" w:rsidR="00927B14" w:rsidRDefault="00000000">
            <w:pPr>
              <w:pStyle w:val="TableParagraph"/>
              <w:spacing w:line="268" w:lineRule="exact"/>
              <w:ind w:left="110"/>
              <w:rPr>
                <w:sz w:val="24"/>
              </w:rPr>
            </w:pPr>
            <w:r>
              <w:rPr>
                <w:sz w:val="24"/>
              </w:rPr>
              <w:t>Сказки,</w:t>
            </w:r>
            <w:r>
              <w:rPr>
                <w:spacing w:val="-3"/>
                <w:sz w:val="24"/>
              </w:rPr>
              <w:t xml:space="preserve"> </w:t>
            </w:r>
            <w:r>
              <w:rPr>
                <w:sz w:val="24"/>
              </w:rPr>
              <w:t>мифы</w:t>
            </w:r>
            <w:r>
              <w:rPr>
                <w:spacing w:val="-6"/>
                <w:sz w:val="24"/>
              </w:rPr>
              <w:t xml:space="preserve"> </w:t>
            </w:r>
            <w:r>
              <w:rPr>
                <w:sz w:val="24"/>
              </w:rPr>
              <w:t>и</w:t>
            </w:r>
            <w:r>
              <w:rPr>
                <w:spacing w:val="-3"/>
                <w:sz w:val="24"/>
              </w:rPr>
              <w:t xml:space="preserve"> </w:t>
            </w:r>
            <w:r>
              <w:rPr>
                <w:sz w:val="24"/>
              </w:rPr>
              <w:t>легенды:</w:t>
            </w:r>
            <w:r>
              <w:rPr>
                <w:spacing w:val="-4"/>
                <w:sz w:val="24"/>
              </w:rPr>
              <w:t xml:space="preserve"> </w:t>
            </w:r>
            <w:r>
              <w:rPr>
                <w:sz w:val="24"/>
              </w:rPr>
              <w:t>С.Прокофьев.</w:t>
            </w:r>
            <w:r>
              <w:rPr>
                <w:spacing w:val="-2"/>
                <w:sz w:val="24"/>
              </w:rPr>
              <w:t xml:space="preserve"> </w:t>
            </w:r>
            <w:r>
              <w:rPr>
                <w:sz w:val="24"/>
              </w:rPr>
              <w:t>Симфоническая</w:t>
            </w:r>
            <w:r>
              <w:rPr>
                <w:spacing w:val="-4"/>
                <w:sz w:val="24"/>
              </w:rPr>
              <w:t xml:space="preserve"> </w:t>
            </w:r>
            <w:r>
              <w:rPr>
                <w:sz w:val="24"/>
              </w:rPr>
              <w:t>сказка</w:t>
            </w:r>
          </w:p>
          <w:p w14:paraId="6019C1C0" w14:textId="77777777" w:rsidR="00927B14" w:rsidRDefault="00000000">
            <w:pPr>
              <w:pStyle w:val="TableParagraph"/>
              <w:spacing w:before="41"/>
              <w:ind w:left="110"/>
              <w:rPr>
                <w:sz w:val="24"/>
              </w:rPr>
            </w:pPr>
            <w:r>
              <w:rPr>
                <w:sz w:val="24"/>
              </w:rPr>
              <w:t>«Петя</w:t>
            </w:r>
            <w:r>
              <w:rPr>
                <w:spacing w:val="-3"/>
                <w:sz w:val="24"/>
              </w:rPr>
              <w:t xml:space="preserve"> </w:t>
            </w:r>
            <w:r>
              <w:rPr>
                <w:sz w:val="24"/>
              </w:rPr>
              <w:t>и</w:t>
            </w:r>
            <w:r>
              <w:rPr>
                <w:spacing w:val="-1"/>
                <w:sz w:val="24"/>
              </w:rPr>
              <w:t xml:space="preserve"> </w:t>
            </w:r>
            <w:r>
              <w:rPr>
                <w:sz w:val="24"/>
              </w:rPr>
              <w:t>Волк»;</w:t>
            </w:r>
            <w:r>
              <w:rPr>
                <w:spacing w:val="-7"/>
                <w:sz w:val="24"/>
              </w:rPr>
              <w:t xml:space="preserve"> </w:t>
            </w:r>
            <w:r>
              <w:rPr>
                <w:sz w:val="24"/>
              </w:rPr>
              <w:t>Н.</w:t>
            </w:r>
            <w:r>
              <w:rPr>
                <w:spacing w:val="-2"/>
                <w:sz w:val="24"/>
              </w:rPr>
              <w:t xml:space="preserve"> </w:t>
            </w:r>
            <w:r>
              <w:rPr>
                <w:sz w:val="24"/>
              </w:rPr>
              <w:t>Римский-Корсаков</w:t>
            </w:r>
            <w:r>
              <w:rPr>
                <w:spacing w:val="-1"/>
                <w:sz w:val="24"/>
              </w:rPr>
              <w:t xml:space="preserve"> </w:t>
            </w:r>
            <w:r>
              <w:rPr>
                <w:sz w:val="24"/>
              </w:rPr>
              <w:t>«Садко»</w:t>
            </w:r>
          </w:p>
        </w:tc>
        <w:tc>
          <w:tcPr>
            <w:tcW w:w="806" w:type="dxa"/>
          </w:tcPr>
          <w:p w14:paraId="572AD251" w14:textId="77777777" w:rsidR="00927B14" w:rsidRDefault="00000000">
            <w:pPr>
              <w:pStyle w:val="TableParagraph"/>
              <w:spacing w:line="268" w:lineRule="exact"/>
              <w:ind w:left="110"/>
              <w:rPr>
                <w:sz w:val="24"/>
              </w:rPr>
            </w:pPr>
            <w:r>
              <w:rPr>
                <w:sz w:val="24"/>
              </w:rPr>
              <w:t>1</w:t>
            </w:r>
          </w:p>
        </w:tc>
        <w:tc>
          <w:tcPr>
            <w:tcW w:w="1709" w:type="dxa"/>
          </w:tcPr>
          <w:p w14:paraId="20D35906" w14:textId="77777777" w:rsidR="00927B14" w:rsidRDefault="00927B14">
            <w:pPr>
              <w:pStyle w:val="TableParagraph"/>
            </w:pPr>
          </w:p>
        </w:tc>
        <w:tc>
          <w:tcPr>
            <w:tcW w:w="1762" w:type="dxa"/>
          </w:tcPr>
          <w:p w14:paraId="670B0EB9" w14:textId="77777777" w:rsidR="00927B14" w:rsidRDefault="00927B14">
            <w:pPr>
              <w:pStyle w:val="TableParagraph"/>
            </w:pPr>
          </w:p>
        </w:tc>
        <w:tc>
          <w:tcPr>
            <w:tcW w:w="2573" w:type="dxa"/>
          </w:tcPr>
          <w:p w14:paraId="2E40BD5A" w14:textId="77777777" w:rsidR="00927B14" w:rsidRDefault="00000000">
            <w:pPr>
              <w:pStyle w:val="TableParagraph"/>
              <w:spacing w:line="278" w:lineRule="auto"/>
              <w:ind w:left="107"/>
              <w:rPr>
                <w:sz w:val="24"/>
              </w:rPr>
            </w:pPr>
            <w:r>
              <w:rPr>
                <w:sz w:val="24"/>
              </w:rPr>
              <w:t>Библиотека ЦОК</w:t>
            </w:r>
            <w:r>
              <w:rPr>
                <w:spacing w:val="1"/>
                <w:sz w:val="24"/>
              </w:rPr>
              <w:t xml:space="preserve"> </w:t>
            </w:r>
            <w:hyperlink r:id="rId413">
              <w:r>
                <w:rPr>
                  <w:color w:val="0462C1"/>
                  <w:spacing w:val="-1"/>
                  <w:sz w:val="24"/>
                  <w:u w:val="single" w:color="0462C1"/>
                </w:rPr>
                <w:t>https://m.edsoo.ru/7f41</w:t>
              </w:r>
            </w:hyperlink>
            <w:r>
              <w:rPr>
                <w:color w:val="0462C1"/>
                <w:spacing w:val="-57"/>
                <w:sz w:val="24"/>
              </w:rPr>
              <w:t xml:space="preserve"> </w:t>
            </w:r>
            <w:hyperlink r:id="rId414">
              <w:r>
                <w:rPr>
                  <w:color w:val="0462C1"/>
                  <w:sz w:val="24"/>
                  <w:u w:val="single" w:color="0462C1"/>
                </w:rPr>
                <w:t>1da6</w:t>
              </w:r>
            </w:hyperlink>
          </w:p>
        </w:tc>
      </w:tr>
      <w:tr w:rsidR="00927B14" w14:paraId="1D7B4F8E" w14:textId="77777777">
        <w:trPr>
          <w:trHeight w:val="1152"/>
        </w:trPr>
        <w:tc>
          <w:tcPr>
            <w:tcW w:w="581" w:type="dxa"/>
          </w:tcPr>
          <w:p w14:paraId="7BE53BA9" w14:textId="77777777" w:rsidR="00927B14" w:rsidRDefault="00000000">
            <w:pPr>
              <w:pStyle w:val="TableParagraph"/>
              <w:spacing w:line="268" w:lineRule="exact"/>
              <w:ind w:left="110"/>
              <w:rPr>
                <w:sz w:val="24"/>
              </w:rPr>
            </w:pPr>
            <w:r>
              <w:rPr>
                <w:sz w:val="24"/>
              </w:rPr>
              <w:t>1.5</w:t>
            </w:r>
          </w:p>
        </w:tc>
        <w:tc>
          <w:tcPr>
            <w:tcW w:w="7000" w:type="dxa"/>
          </w:tcPr>
          <w:p w14:paraId="242ECFC9" w14:textId="77777777" w:rsidR="00927B14" w:rsidRDefault="00000000">
            <w:pPr>
              <w:pStyle w:val="TableParagraph"/>
              <w:spacing w:line="280" w:lineRule="auto"/>
              <w:ind w:left="110"/>
              <w:rPr>
                <w:sz w:val="24"/>
              </w:rPr>
            </w:pPr>
            <w:r>
              <w:rPr>
                <w:sz w:val="24"/>
              </w:rPr>
              <w:t>Фольклор</w:t>
            </w:r>
            <w:r>
              <w:rPr>
                <w:spacing w:val="-3"/>
                <w:sz w:val="24"/>
              </w:rPr>
              <w:t xml:space="preserve"> </w:t>
            </w:r>
            <w:r>
              <w:rPr>
                <w:sz w:val="24"/>
              </w:rPr>
              <w:t>народов</w:t>
            </w:r>
            <w:r>
              <w:rPr>
                <w:spacing w:val="-5"/>
                <w:sz w:val="24"/>
              </w:rPr>
              <w:t xml:space="preserve"> </w:t>
            </w:r>
            <w:r>
              <w:rPr>
                <w:sz w:val="24"/>
              </w:rPr>
              <w:t>России:</w:t>
            </w:r>
            <w:r>
              <w:rPr>
                <w:spacing w:val="-6"/>
                <w:sz w:val="24"/>
              </w:rPr>
              <w:t xml:space="preserve"> </w:t>
            </w:r>
            <w:r>
              <w:rPr>
                <w:sz w:val="24"/>
              </w:rPr>
              <w:t>татарская</w:t>
            </w:r>
            <w:r>
              <w:rPr>
                <w:spacing w:val="-2"/>
                <w:sz w:val="24"/>
              </w:rPr>
              <w:t xml:space="preserve"> </w:t>
            </w:r>
            <w:r>
              <w:rPr>
                <w:sz w:val="24"/>
              </w:rPr>
              <w:t>народная</w:t>
            </w:r>
            <w:r>
              <w:rPr>
                <w:spacing w:val="-7"/>
                <w:sz w:val="24"/>
              </w:rPr>
              <w:t xml:space="preserve"> </w:t>
            </w:r>
            <w:r>
              <w:rPr>
                <w:sz w:val="24"/>
              </w:rPr>
              <w:t>песня</w:t>
            </w:r>
            <w:r>
              <w:rPr>
                <w:spacing w:val="-3"/>
                <w:sz w:val="24"/>
              </w:rPr>
              <w:t xml:space="preserve"> </w:t>
            </w:r>
            <w:r>
              <w:rPr>
                <w:sz w:val="24"/>
              </w:rPr>
              <w:t>«Энисэ»,</w:t>
            </w:r>
            <w:r>
              <w:rPr>
                <w:spacing w:val="-57"/>
                <w:sz w:val="24"/>
              </w:rPr>
              <w:t xml:space="preserve"> </w:t>
            </w:r>
            <w:r>
              <w:rPr>
                <w:sz w:val="24"/>
              </w:rPr>
              <w:t>якутская</w:t>
            </w:r>
            <w:r>
              <w:rPr>
                <w:spacing w:val="1"/>
                <w:sz w:val="24"/>
              </w:rPr>
              <w:t xml:space="preserve"> </w:t>
            </w:r>
            <w:r>
              <w:rPr>
                <w:sz w:val="24"/>
              </w:rPr>
              <w:t>народная</w:t>
            </w:r>
            <w:r>
              <w:rPr>
                <w:spacing w:val="2"/>
                <w:sz w:val="24"/>
              </w:rPr>
              <w:t xml:space="preserve"> </w:t>
            </w:r>
            <w:r>
              <w:rPr>
                <w:sz w:val="24"/>
              </w:rPr>
              <w:t>песня</w:t>
            </w:r>
            <w:r>
              <w:rPr>
                <w:spacing w:val="-3"/>
                <w:sz w:val="24"/>
              </w:rPr>
              <w:t xml:space="preserve"> </w:t>
            </w:r>
            <w:r>
              <w:rPr>
                <w:sz w:val="24"/>
              </w:rPr>
              <w:t>«Олененок»</w:t>
            </w:r>
          </w:p>
        </w:tc>
        <w:tc>
          <w:tcPr>
            <w:tcW w:w="806" w:type="dxa"/>
          </w:tcPr>
          <w:p w14:paraId="32E62292" w14:textId="77777777" w:rsidR="00927B14" w:rsidRDefault="00000000">
            <w:pPr>
              <w:pStyle w:val="TableParagraph"/>
              <w:spacing w:line="268" w:lineRule="exact"/>
              <w:ind w:left="110"/>
              <w:rPr>
                <w:sz w:val="24"/>
              </w:rPr>
            </w:pPr>
            <w:r>
              <w:rPr>
                <w:sz w:val="24"/>
              </w:rPr>
              <w:t>1</w:t>
            </w:r>
          </w:p>
        </w:tc>
        <w:tc>
          <w:tcPr>
            <w:tcW w:w="1709" w:type="dxa"/>
          </w:tcPr>
          <w:p w14:paraId="41C8F8A1" w14:textId="77777777" w:rsidR="00927B14" w:rsidRDefault="00927B14">
            <w:pPr>
              <w:pStyle w:val="TableParagraph"/>
            </w:pPr>
          </w:p>
        </w:tc>
        <w:tc>
          <w:tcPr>
            <w:tcW w:w="1762" w:type="dxa"/>
          </w:tcPr>
          <w:p w14:paraId="55F71E2A" w14:textId="77777777" w:rsidR="00927B14" w:rsidRDefault="00927B14">
            <w:pPr>
              <w:pStyle w:val="TableParagraph"/>
            </w:pPr>
          </w:p>
        </w:tc>
        <w:tc>
          <w:tcPr>
            <w:tcW w:w="2573" w:type="dxa"/>
          </w:tcPr>
          <w:p w14:paraId="044D1DC2" w14:textId="77777777" w:rsidR="00927B14" w:rsidRDefault="00000000">
            <w:pPr>
              <w:pStyle w:val="TableParagraph"/>
              <w:spacing w:line="278" w:lineRule="auto"/>
              <w:ind w:left="107"/>
              <w:rPr>
                <w:sz w:val="24"/>
              </w:rPr>
            </w:pPr>
            <w:r>
              <w:rPr>
                <w:sz w:val="24"/>
              </w:rPr>
              <w:t>Библиотека ЦОК</w:t>
            </w:r>
            <w:r>
              <w:rPr>
                <w:spacing w:val="1"/>
                <w:sz w:val="24"/>
              </w:rPr>
              <w:t xml:space="preserve"> </w:t>
            </w:r>
            <w:hyperlink r:id="rId415">
              <w:r>
                <w:rPr>
                  <w:color w:val="0462C1"/>
                  <w:spacing w:val="-1"/>
                  <w:sz w:val="24"/>
                  <w:u w:val="single" w:color="0462C1"/>
                </w:rPr>
                <w:t>https://m.edsoo.ru/7f41</w:t>
              </w:r>
            </w:hyperlink>
            <w:r>
              <w:rPr>
                <w:color w:val="0462C1"/>
                <w:spacing w:val="-57"/>
                <w:sz w:val="24"/>
              </w:rPr>
              <w:t xml:space="preserve"> </w:t>
            </w:r>
            <w:hyperlink r:id="rId416">
              <w:r>
                <w:rPr>
                  <w:color w:val="0462C1"/>
                  <w:sz w:val="24"/>
                  <w:u w:val="single" w:color="0462C1"/>
                </w:rPr>
                <w:t>1da6</w:t>
              </w:r>
            </w:hyperlink>
          </w:p>
        </w:tc>
      </w:tr>
      <w:tr w:rsidR="00927B14" w14:paraId="38E85ACF" w14:textId="77777777">
        <w:trPr>
          <w:trHeight w:val="1156"/>
        </w:trPr>
        <w:tc>
          <w:tcPr>
            <w:tcW w:w="581" w:type="dxa"/>
          </w:tcPr>
          <w:p w14:paraId="1EA7B748" w14:textId="77777777" w:rsidR="00927B14" w:rsidRDefault="00000000">
            <w:pPr>
              <w:pStyle w:val="TableParagraph"/>
              <w:spacing w:line="273" w:lineRule="exact"/>
              <w:ind w:left="110"/>
              <w:rPr>
                <w:sz w:val="24"/>
              </w:rPr>
            </w:pPr>
            <w:r>
              <w:rPr>
                <w:sz w:val="24"/>
              </w:rPr>
              <w:t>1.6</w:t>
            </w:r>
          </w:p>
        </w:tc>
        <w:tc>
          <w:tcPr>
            <w:tcW w:w="7000" w:type="dxa"/>
          </w:tcPr>
          <w:p w14:paraId="232EFD94" w14:textId="77777777" w:rsidR="00927B14" w:rsidRDefault="00000000">
            <w:pPr>
              <w:pStyle w:val="TableParagraph"/>
              <w:spacing w:line="276" w:lineRule="auto"/>
              <w:ind w:left="110" w:right="109"/>
              <w:rPr>
                <w:sz w:val="24"/>
              </w:rPr>
            </w:pPr>
            <w:r>
              <w:rPr>
                <w:sz w:val="24"/>
              </w:rPr>
              <w:t>Народные праздники: «Рождественское чудо» колядка; «Прощай,</w:t>
            </w:r>
            <w:r>
              <w:rPr>
                <w:spacing w:val="-58"/>
                <w:sz w:val="24"/>
              </w:rPr>
              <w:t xml:space="preserve"> </w:t>
            </w:r>
            <w:r>
              <w:rPr>
                <w:sz w:val="24"/>
              </w:rPr>
              <w:t>прощай</w:t>
            </w:r>
            <w:r>
              <w:rPr>
                <w:spacing w:val="2"/>
                <w:sz w:val="24"/>
              </w:rPr>
              <w:t xml:space="preserve"> </w:t>
            </w:r>
            <w:r>
              <w:rPr>
                <w:sz w:val="24"/>
              </w:rPr>
              <w:t>Масленица»</w:t>
            </w:r>
            <w:r>
              <w:rPr>
                <w:spacing w:val="-3"/>
                <w:sz w:val="24"/>
              </w:rPr>
              <w:t xml:space="preserve"> </w:t>
            </w:r>
            <w:r>
              <w:rPr>
                <w:sz w:val="24"/>
              </w:rPr>
              <w:t>русская</w:t>
            </w:r>
            <w:r>
              <w:rPr>
                <w:spacing w:val="1"/>
                <w:sz w:val="24"/>
              </w:rPr>
              <w:t xml:space="preserve"> </w:t>
            </w:r>
            <w:r>
              <w:rPr>
                <w:sz w:val="24"/>
              </w:rPr>
              <w:t>народная</w:t>
            </w:r>
            <w:r>
              <w:rPr>
                <w:spacing w:val="1"/>
                <w:sz w:val="24"/>
              </w:rPr>
              <w:t xml:space="preserve"> </w:t>
            </w:r>
            <w:r>
              <w:rPr>
                <w:sz w:val="24"/>
              </w:rPr>
              <w:t>песня</w:t>
            </w:r>
          </w:p>
        </w:tc>
        <w:tc>
          <w:tcPr>
            <w:tcW w:w="806" w:type="dxa"/>
          </w:tcPr>
          <w:p w14:paraId="5CC2E7FD" w14:textId="77777777" w:rsidR="00927B14" w:rsidRDefault="00000000">
            <w:pPr>
              <w:pStyle w:val="TableParagraph"/>
              <w:spacing w:line="273" w:lineRule="exact"/>
              <w:ind w:left="110"/>
              <w:rPr>
                <w:sz w:val="24"/>
              </w:rPr>
            </w:pPr>
            <w:r>
              <w:rPr>
                <w:sz w:val="24"/>
              </w:rPr>
              <w:t>1</w:t>
            </w:r>
          </w:p>
        </w:tc>
        <w:tc>
          <w:tcPr>
            <w:tcW w:w="1709" w:type="dxa"/>
          </w:tcPr>
          <w:p w14:paraId="3C4AAADA" w14:textId="77777777" w:rsidR="00927B14" w:rsidRDefault="00927B14">
            <w:pPr>
              <w:pStyle w:val="TableParagraph"/>
            </w:pPr>
          </w:p>
        </w:tc>
        <w:tc>
          <w:tcPr>
            <w:tcW w:w="1762" w:type="dxa"/>
          </w:tcPr>
          <w:p w14:paraId="17895426" w14:textId="77777777" w:rsidR="00927B14" w:rsidRDefault="00927B14">
            <w:pPr>
              <w:pStyle w:val="TableParagraph"/>
            </w:pPr>
          </w:p>
        </w:tc>
        <w:tc>
          <w:tcPr>
            <w:tcW w:w="2573" w:type="dxa"/>
          </w:tcPr>
          <w:p w14:paraId="0A6DFF50"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417">
              <w:r>
                <w:rPr>
                  <w:color w:val="0462C1"/>
                  <w:spacing w:val="-1"/>
                  <w:sz w:val="24"/>
                  <w:u w:val="single" w:color="0462C1"/>
                </w:rPr>
                <w:t>https://m.edsoo.ru/7f41</w:t>
              </w:r>
            </w:hyperlink>
            <w:r>
              <w:rPr>
                <w:color w:val="0462C1"/>
                <w:spacing w:val="-57"/>
                <w:sz w:val="24"/>
              </w:rPr>
              <w:t xml:space="preserve"> </w:t>
            </w:r>
            <w:hyperlink r:id="rId418">
              <w:r>
                <w:rPr>
                  <w:color w:val="0462C1"/>
                  <w:sz w:val="24"/>
                  <w:u w:val="single" w:color="0462C1"/>
                </w:rPr>
                <w:t>1da6</w:t>
              </w:r>
            </w:hyperlink>
          </w:p>
        </w:tc>
      </w:tr>
      <w:tr w:rsidR="00927B14" w14:paraId="38CEA328" w14:textId="77777777">
        <w:trPr>
          <w:trHeight w:val="513"/>
        </w:trPr>
        <w:tc>
          <w:tcPr>
            <w:tcW w:w="7581" w:type="dxa"/>
            <w:gridSpan w:val="2"/>
          </w:tcPr>
          <w:p w14:paraId="44F07A43"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14:paraId="588F259E" w14:textId="77777777" w:rsidR="00927B14" w:rsidRDefault="00000000">
            <w:pPr>
              <w:pStyle w:val="TableParagraph"/>
              <w:spacing w:line="268" w:lineRule="exact"/>
              <w:ind w:left="110"/>
              <w:rPr>
                <w:sz w:val="24"/>
              </w:rPr>
            </w:pPr>
            <w:r>
              <w:rPr>
                <w:sz w:val="24"/>
              </w:rPr>
              <w:t>6</w:t>
            </w:r>
          </w:p>
        </w:tc>
        <w:tc>
          <w:tcPr>
            <w:tcW w:w="6044" w:type="dxa"/>
            <w:gridSpan w:val="3"/>
          </w:tcPr>
          <w:p w14:paraId="06A310F8" w14:textId="77777777" w:rsidR="00927B14" w:rsidRDefault="00927B14">
            <w:pPr>
              <w:pStyle w:val="TableParagraph"/>
            </w:pPr>
          </w:p>
        </w:tc>
      </w:tr>
      <w:tr w:rsidR="00927B14" w14:paraId="7FF21FB3" w14:textId="77777777">
        <w:trPr>
          <w:trHeight w:val="518"/>
        </w:trPr>
        <w:tc>
          <w:tcPr>
            <w:tcW w:w="14431" w:type="dxa"/>
            <w:gridSpan w:val="6"/>
          </w:tcPr>
          <w:p w14:paraId="6A55FDAF" w14:textId="77777777" w:rsidR="00927B14" w:rsidRDefault="00000000">
            <w:pPr>
              <w:pStyle w:val="TableParagraph"/>
              <w:spacing w:before="1"/>
              <w:ind w:left="110"/>
              <w:rPr>
                <w:b/>
                <w:sz w:val="24"/>
              </w:rPr>
            </w:pPr>
            <w:r>
              <w:rPr>
                <w:b/>
                <w:sz w:val="24"/>
              </w:rPr>
              <w:t>Раздел</w:t>
            </w:r>
            <w:r>
              <w:rPr>
                <w:b/>
                <w:spacing w:val="-4"/>
                <w:sz w:val="24"/>
              </w:rPr>
              <w:t xml:space="preserve"> </w:t>
            </w:r>
            <w:r>
              <w:rPr>
                <w:b/>
                <w:sz w:val="24"/>
              </w:rPr>
              <w:t>2.</w:t>
            </w:r>
            <w:r>
              <w:rPr>
                <w:b/>
                <w:spacing w:val="1"/>
                <w:sz w:val="24"/>
              </w:rPr>
              <w:t xml:space="preserve"> </w:t>
            </w:r>
            <w:r>
              <w:rPr>
                <w:b/>
                <w:sz w:val="24"/>
              </w:rPr>
              <w:t>Классическая</w:t>
            </w:r>
            <w:r>
              <w:rPr>
                <w:b/>
                <w:spacing w:val="-3"/>
                <w:sz w:val="24"/>
              </w:rPr>
              <w:t xml:space="preserve"> </w:t>
            </w:r>
            <w:r>
              <w:rPr>
                <w:b/>
                <w:sz w:val="24"/>
              </w:rPr>
              <w:t>музыка</w:t>
            </w:r>
          </w:p>
        </w:tc>
      </w:tr>
      <w:tr w:rsidR="00927B14" w14:paraId="7A59CE38" w14:textId="77777777">
        <w:trPr>
          <w:trHeight w:val="1473"/>
        </w:trPr>
        <w:tc>
          <w:tcPr>
            <w:tcW w:w="581" w:type="dxa"/>
          </w:tcPr>
          <w:p w14:paraId="06B72345" w14:textId="77777777" w:rsidR="00927B14" w:rsidRDefault="00000000">
            <w:pPr>
              <w:pStyle w:val="TableParagraph"/>
              <w:spacing w:line="268" w:lineRule="exact"/>
              <w:ind w:left="110"/>
              <w:rPr>
                <w:sz w:val="24"/>
              </w:rPr>
            </w:pPr>
            <w:r>
              <w:rPr>
                <w:sz w:val="24"/>
              </w:rPr>
              <w:t>2.1</w:t>
            </w:r>
          </w:p>
        </w:tc>
        <w:tc>
          <w:tcPr>
            <w:tcW w:w="7000" w:type="dxa"/>
          </w:tcPr>
          <w:p w14:paraId="3AD0D0AE" w14:textId="77777777" w:rsidR="00927B14" w:rsidRDefault="00000000">
            <w:pPr>
              <w:pStyle w:val="TableParagraph"/>
              <w:spacing w:line="280" w:lineRule="auto"/>
              <w:ind w:left="110"/>
              <w:rPr>
                <w:sz w:val="24"/>
              </w:rPr>
            </w:pPr>
            <w:r>
              <w:rPr>
                <w:sz w:val="24"/>
              </w:rPr>
              <w:t>Композиторы – детям: Д.Кабалевский песня о школе;</w:t>
            </w:r>
            <w:r>
              <w:rPr>
                <w:spacing w:val="1"/>
                <w:sz w:val="24"/>
              </w:rPr>
              <w:t xml:space="preserve"> </w:t>
            </w:r>
            <w:r>
              <w:rPr>
                <w:sz w:val="24"/>
              </w:rPr>
              <w:t>П.И.Чайковский</w:t>
            </w:r>
            <w:r>
              <w:rPr>
                <w:spacing w:val="-10"/>
                <w:sz w:val="24"/>
              </w:rPr>
              <w:t xml:space="preserve"> </w:t>
            </w:r>
            <w:r>
              <w:rPr>
                <w:sz w:val="24"/>
              </w:rPr>
              <w:t>«Марш</w:t>
            </w:r>
            <w:r>
              <w:rPr>
                <w:spacing w:val="-5"/>
                <w:sz w:val="24"/>
              </w:rPr>
              <w:t xml:space="preserve"> </w:t>
            </w:r>
            <w:r>
              <w:rPr>
                <w:sz w:val="24"/>
              </w:rPr>
              <w:t>деревянных</w:t>
            </w:r>
            <w:r>
              <w:rPr>
                <w:spacing w:val="-11"/>
                <w:sz w:val="24"/>
              </w:rPr>
              <w:t xml:space="preserve"> </w:t>
            </w:r>
            <w:r>
              <w:rPr>
                <w:sz w:val="24"/>
              </w:rPr>
              <w:t>солдатиков»,</w:t>
            </w:r>
            <w:r>
              <w:rPr>
                <w:spacing w:val="-4"/>
                <w:sz w:val="24"/>
              </w:rPr>
              <w:t xml:space="preserve"> </w:t>
            </w:r>
            <w:r>
              <w:rPr>
                <w:sz w:val="24"/>
              </w:rPr>
              <w:t>«Мама»,</w:t>
            </w:r>
          </w:p>
          <w:p w14:paraId="77E2690B" w14:textId="77777777" w:rsidR="00927B14" w:rsidRDefault="00000000">
            <w:pPr>
              <w:pStyle w:val="TableParagraph"/>
              <w:spacing w:line="276" w:lineRule="auto"/>
              <w:ind w:left="110"/>
              <w:rPr>
                <w:sz w:val="24"/>
              </w:rPr>
            </w:pPr>
            <w:r>
              <w:rPr>
                <w:sz w:val="24"/>
              </w:rPr>
              <w:t>«Песня</w:t>
            </w:r>
            <w:r>
              <w:rPr>
                <w:spacing w:val="-2"/>
                <w:sz w:val="24"/>
              </w:rPr>
              <w:t xml:space="preserve"> </w:t>
            </w:r>
            <w:r>
              <w:rPr>
                <w:sz w:val="24"/>
              </w:rPr>
              <w:t>жаворонка»</w:t>
            </w:r>
            <w:r>
              <w:rPr>
                <w:spacing w:val="-7"/>
                <w:sz w:val="24"/>
              </w:rPr>
              <w:t xml:space="preserve"> </w:t>
            </w:r>
            <w:r>
              <w:rPr>
                <w:sz w:val="24"/>
              </w:rPr>
              <w:t>из</w:t>
            </w:r>
            <w:r>
              <w:rPr>
                <w:spacing w:val="-1"/>
                <w:sz w:val="24"/>
              </w:rPr>
              <w:t xml:space="preserve"> </w:t>
            </w:r>
            <w:r>
              <w:rPr>
                <w:sz w:val="24"/>
              </w:rPr>
              <w:t>Детского</w:t>
            </w:r>
            <w:r>
              <w:rPr>
                <w:spacing w:val="-2"/>
                <w:sz w:val="24"/>
              </w:rPr>
              <w:t xml:space="preserve"> </w:t>
            </w:r>
            <w:r>
              <w:rPr>
                <w:sz w:val="24"/>
              </w:rPr>
              <w:t>альбома;</w:t>
            </w:r>
            <w:r>
              <w:rPr>
                <w:spacing w:val="-7"/>
                <w:sz w:val="24"/>
              </w:rPr>
              <w:t xml:space="preserve"> </w:t>
            </w:r>
            <w:r>
              <w:rPr>
                <w:sz w:val="24"/>
              </w:rPr>
              <w:t>Г. Дмитриев</w:t>
            </w:r>
            <w:r>
              <w:rPr>
                <w:spacing w:val="-1"/>
                <w:sz w:val="24"/>
              </w:rPr>
              <w:t xml:space="preserve"> </w:t>
            </w:r>
            <w:r>
              <w:rPr>
                <w:sz w:val="24"/>
              </w:rPr>
              <w:t>Вальс,</w:t>
            </w:r>
            <w:r>
              <w:rPr>
                <w:spacing w:val="-5"/>
                <w:sz w:val="24"/>
              </w:rPr>
              <w:t xml:space="preserve"> </w:t>
            </w:r>
            <w:r>
              <w:rPr>
                <w:sz w:val="24"/>
              </w:rPr>
              <w:t>В.</w:t>
            </w:r>
            <w:r>
              <w:rPr>
                <w:spacing w:val="-57"/>
                <w:sz w:val="24"/>
              </w:rPr>
              <w:t xml:space="preserve"> </w:t>
            </w:r>
            <w:r>
              <w:rPr>
                <w:sz w:val="24"/>
              </w:rPr>
              <w:t>Ребиков</w:t>
            </w:r>
            <w:r>
              <w:rPr>
                <w:spacing w:val="2"/>
                <w:sz w:val="24"/>
              </w:rPr>
              <w:t xml:space="preserve"> </w:t>
            </w:r>
            <w:r>
              <w:rPr>
                <w:sz w:val="24"/>
              </w:rPr>
              <w:t>«Медведь»</w:t>
            </w:r>
          </w:p>
        </w:tc>
        <w:tc>
          <w:tcPr>
            <w:tcW w:w="806" w:type="dxa"/>
          </w:tcPr>
          <w:p w14:paraId="43E4AFED" w14:textId="77777777" w:rsidR="00927B14" w:rsidRDefault="00000000">
            <w:pPr>
              <w:pStyle w:val="TableParagraph"/>
              <w:spacing w:line="268" w:lineRule="exact"/>
              <w:ind w:left="110"/>
              <w:rPr>
                <w:sz w:val="24"/>
              </w:rPr>
            </w:pPr>
            <w:r>
              <w:rPr>
                <w:sz w:val="24"/>
              </w:rPr>
              <w:t>1</w:t>
            </w:r>
          </w:p>
        </w:tc>
        <w:tc>
          <w:tcPr>
            <w:tcW w:w="1709" w:type="dxa"/>
          </w:tcPr>
          <w:p w14:paraId="373DE459" w14:textId="77777777" w:rsidR="00927B14" w:rsidRDefault="00927B14">
            <w:pPr>
              <w:pStyle w:val="TableParagraph"/>
            </w:pPr>
          </w:p>
        </w:tc>
        <w:tc>
          <w:tcPr>
            <w:tcW w:w="1762" w:type="dxa"/>
          </w:tcPr>
          <w:p w14:paraId="5C6E0E96" w14:textId="77777777" w:rsidR="00927B14" w:rsidRDefault="00927B14">
            <w:pPr>
              <w:pStyle w:val="TableParagraph"/>
            </w:pPr>
          </w:p>
        </w:tc>
        <w:tc>
          <w:tcPr>
            <w:tcW w:w="2573" w:type="dxa"/>
          </w:tcPr>
          <w:p w14:paraId="05326BAF" w14:textId="77777777" w:rsidR="00927B14" w:rsidRDefault="00000000">
            <w:pPr>
              <w:pStyle w:val="TableParagraph"/>
              <w:spacing w:line="278" w:lineRule="auto"/>
              <w:ind w:left="107"/>
              <w:rPr>
                <w:sz w:val="24"/>
              </w:rPr>
            </w:pPr>
            <w:r>
              <w:rPr>
                <w:sz w:val="24"/>
              </w:rPr>
              <w:t>Библиотека ЦОК</w:t>
            </w:r>
            <w:r>
              <w:rPr>
                <w:spacing w:val="1"/>
                <w:sz w:val="24"/>
              </w:rPr>
              <w:t xml:space="preserve"> </w:t>
            </w:r>
            <w:hyperlink r:id="rId419">
              <w:r>
                <w:rPr>
                  <w:color w:val="0462C1"/>
                  <w:spacing w:val="-1"/>
                  <w:sz w:val="24"/>
                  <w:u w:val="single" w:color="0462C1"/>
                </w:rPr>
                <w:t>https://m.edsoo.ru/7f41</w:t>
              </w:r>
            </w:hyperlink>
            <w:r>
              <w:rPr>
                <w:color w:val="0462C1"/>
                <w:spacing w:val="-57"/>
                <w:sz w:val="24"/>
              </w:rPr>
              <w:t xml:space="preserve"> </w:t>
            </w:r>
            <w:hyperlink r:id="rId420">
              <w:r>
                <w:rPr>
                  <w:color w:val="0462C1"/>
                  <w:sz w:val="24"/>
                  <w:u w:val="single" w:color="0462C1"/>
                </w:rPr>
                <w:t>1da6</w:t>
              </w:r>
            </w:hyperlink>
          </w:p>
        </w:tc>
      </w:tr>
      <w:tr w:rsidR="00927B14" w14:paraId="7DF2C725" w14:textId="77777777">
        <w:trPr>
          <w:trHeight w:val="1151"/>
        </w:trPr>
        <w:tc>
          <w:tcPr>
            <w:tcW w:w="581" w:type="dxa"/>
          </w:tcPr>
          <w:p w14:paraId="62493CA4" w14:textId="77777777" w:rsidR="00927B14" w:rsidRDefault="00000000">
            <w:pPr>
              <w:pStyle w:val="TableParagraph"/>
              <w:spacing w:line="268" w:lineRule="exact"/>
              <w:ind w:left="110"/>
              <w:rPr>
                <w:sz w:val="24"/>
              </w:rPr>
            </w:pPr>
            <w:r>
              <w:rPr>
                <w:sz w:val="24"/>
              </w:rPr>
              <w:t>2.2</w:t>
            </w:r>
          </w:p>
        </w:tc>
        <w:tc>
          <w:tcPr>
            <w:tcW w:w="7000" w:type="dxa"/>
          </w:tcPr>
          <w:p w14:paraId="2EA85AFD" w14:textId="77777777" w:rsidR="00927B14" w:rsidRDefault="00000000">
            <w:pPr>
              <w:pStyle w:val="TableParagraph"/>
              <w:spacing w:line="276" w:lineRule="auto"/>
              <w:ind w:left="110"/>
              <w:rPr>
                <w:sz w:val="24"/>
              </w:rPr>
            </w:pPr>
            <w:r>
              <w:rPr>
                <w:sz w:val="24"/>
              </w:rPr>
              <w:t>Оркестр:</w:t>
            </w:r>
            <w:r>
              <w:rPr>
                <w:spacing w:val="-1"/>
                <w:sz w:val="24"/>
              </w:rPr>
              <w:t xml:space="preserve"> </w:t>
            </w:r>
            <w:r>
              <w:rPr>
                <w:sz w:val="24"/>
              </w:rPr>
              <w:t>И.</w:t>
            </w:r>
            <w:r>
              <w:rPr>
                <w:spacing w:val="-1"/>
                <w:sz w:val="24"/>
              </w:rPr>
              <w:t xml:space="preserve"> </w:t>
            </w:r>
            <w:r>
              <w:rPr>
                <w:sz w:val="24"/>
              </w:rPr>
              <w:t>Гайдн</w:t>
            </w:r>
            <w:r>
              <w:rPr>
                <w:spacing w:val="-1"/>
                <w:sz w:val="24"/>
              </w:rPr>
              <w:t xml:space="preserve"> </w:t>
            </w:r>
            <w:r>
              <w:rPr>
                <w:sz w:val="24"/>
              </w:rPr>
              <w:t>Анданте</w:t>
            </w:r>
            <w:r>
              <w:rPr>
                <w:spacing w:val="-2"/>
                <w:sz w:val="24"/>
              </w:rPr>
              <w:t xml:space="preserve"> </w:t>
            </w:r>
            <w:r>
              <w:rPr>
                <w:sz w:val="24"/>
              </w:rPr>
              <w:t>из</w:t>
            </w:r>
            <w:r>
              <w:rPr>
                <w:spacing w:val="-6"/>
                <w:sz w:val="24"/>
              </w:rPr>
              <w:t xml:space="preserve"> </w:t>
            </w:r>
            <w:r>
              <w:rPr>
                <w:sz w:val="24"/>
              </w:rPr>
              <w:t>симфонии</w:t>
            </w:r>
            <w:r>
              <w:rPr>
                <w:spacing w:val="-5"/>
                <w:sz w:val="24"/>
              </w:rPr>
              <w:t xml:space="preserve"> </w:t>
            </w:r>
            <w:r>
              <w:rPr>
                <w:sz w:val="24"/>
              </w:rPr>
              <w:t>№</w:t>
            </w:r>
            <w:r>
              <w:rPr>
                <w:spacing w:val="-6"/>
                <w:sz w:val="24"/>
              </w:rPr>
              <w:t xml:space="preserve"> </w:t>
            </w:r>
            <w:r>
              <w:rPr>
                <w:sz w:val="24"/>
              </w:rPr>
              <w:t>94;</w:t>
            </w:r>
            <w:r>
              <w:rPr>
                <w:spacing w:val="-6"/>
                <w:sz w:val="24"/>
              </w:rPr>
              <w:t xml:space="preserve"> </w:t>
            </w:r>
            <w:r>
              <w:rPr>
                <w:sz w:val="24"/>
              </w:rPr>
              <w:t>Л.ван</w:t>
            </w:r>
            <w:r>
              <w:rPr>
                <w:spacing w:val="-1"/>
                <w:sz w:val="24"/>
              </w:rPr>
              <w:t xml:space="preserve"> </w:t>
            </w:r>
            <w:r>
              <w:rPr>
                <w:sz w:val="24"/>
              </w:rPr>
              <w:t>Бетховен</w:t>
            </w:r>
            <w:r>
              <w:rPr>
                <w:spacing w:val="-57"/>
                <w:sz w:val="24"/>
              </w:rPr>
              <w:t xml:space="preserve"> </w:t>
            </w:r>
            <w:r>
              <w:rPr>
                <w:sz w:val="24"/>
              </w:rPr>
              <w:t>Маршевая</w:t>
            </w:r>
            <w:r>
              <w:rPr>
                <w:spacing w:val="1"/>
                <w:sz w:val="24"/>
              </w:rPr>
              <w:t xml:space="preserve"> </w:t>
            </w:r>
            <w:r>
              <w:rPr>
                <w:sz w:val="24"/>
              </w:rPr>
              <w:t>тема из</w:t>
            </w:r>
            <w:r>
              <w:rPr>
                <w:spacing w:val="3"/>
                <w:sz w:val="24"/>
              </w:rPr>
              <w:t xml:space="preserve"> </w:t>
            </w:r>
            <w:r>
              <w:rPr>
                <w:sz w:val="24"/>
              </w:rPr>
              <w:t>финала Пятой</w:t>
            </w:r>
            <w:r>
              <w:rPr>
                <w:spacing w:val="3"/>
                <w:sz w:val="24"/>
              </w:rPr>
              <w:t xml:space="preserve"> </w:t>
            </w:r>
            <w:r>
              <w:rPr>
                <w:sz w:val="24"/>
              </w:rPr>
              <w:t>симфонии</w:t>
            </w:r>
          </w:p>
        </w:tc>
        <w:tc>
          <w:tcPr>
            <w:tcW w:w="806" w:type="dxa"/>
          </w:tcPr>
          <w:p w14:paraId="0BB7559C" w14:textId="77777777" w:rsidR="00927B14" w:rsidRDefault="00000000">
            <w:pPr>
              <w:pStyle w:val="TableParagraph"/>
              <w:spacing w:line="268" w:lineRule="exact"/>
              <w:ind w:left="110"/>
              <w:rPr>
                <w:sz w:val="24"/>
              </w:rPr>
            </w:pPr>
            <w:r>
              <w:rPr>
                <w:sz w:val="24"/>
              </w:rPr>
              <w:t>1</w:t>
            </w:r>
          </w:p>
        </w:tc>
        <w:tc>
          <w:tcPr>
            <w:tcW w:w="1709" w:type="dxa"/>
          </w:tcPr>
          <w:p w14:paraId="135BEFE8" w14:textId="77777777" w:rsidR="00927B14" w:rsidRDefault="00927B14">
            <w:pPr>
              <w:pStyle w:val="TableParagraph"/>
            </w:pPr>
          </w:p>
        </w:tc>
        <w:tc>
          <w:tcPr>
            <w:tcW w:w="1762" w:type="dxa"/>
          </w:tcPr>
          <w:p w14:paraId="490F4D87" w14:textId="77777777" w:rsidR="00927B14" w:rsidRDefault="00927B14">
            <w:pPr>
              <w:pStyle w:val="TableParagraph"/>
            </w:pPr>
          </w:p>
        </w:tc>
        <w:tc>
          <w:tcPr>
            <w:tcW w:w="2573" w:type="dxa"/>
          </w:tcPr>
          <w:p w14:paraId="6B1E215C"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421">
              <w:r>
                <w:rPr>
                  <w:color w:val="0462C1"/>
                  <w:spacing w:val="-1"/>
                  <w:sz w:val="24"/>
                  <w:u w:val="single" w:color="0462C1"/>
                </w:rPr>
                <w:t>https://m.edsoo.ru/7f41</w:t>
              </w:r>
            </w:hyperlink>
            <w:r>
              <w:rPr>
                <w:color w:val="0462C1"/>
                <w:spacing w:val="-57"/>
                <w:sz w:val="24"/>
              </w:rPr>
              <w:t xml:space="preserve"> </w:t>
            </w:r>
            <w:hyperlink r:id="rId422">
              <w:r>
                <w:rPr>
                  <w:color w:val="0462C1"/>
                  <w:sz w:val="24"/>
                  <w:u w:val="single" w:color="0462C1"/>
                </w:rPr>
                <w:t>1da6</w:t>
              </w:r>
            </w:hyperlink>
          </w:p>
        </w:tc>
      </w:tr>
      <w:tr w:rsidR="00927B14" w14:paraId="24B1F182" w14:textId="77777777">
        <w:trPr>
          <w:trHeight w:val="1468"/>
        </w:trPr>
        <w:tc>
          <w:tcPr>
            <w:tcW w:w="581" w:type="dxa"/>
          </w:tcPr>
          <w:p w14:paraId="65CED90A" w14:textId="77777777" w:rsidR="00927B14" w:rsidRDefault="00000000">
            <w:pPr>
              <w:pStyle w:val="TableParagraph"/>
              <w:spacing w:line="268" w:lineRule="exact"/>
              <w:ind w:left="110"/>
              <w:rPr>
                <w:sz w:val="24"/>
              </w:rPr>
            </w:pPr>
            <w:r>
              <w:rPr>
                <w:sz w:val="24"/>
              </w:rPr>
              <w:t>2.3</w:t>
            </w:r>
          </w:p>
        </w:tc>
        <w:tc>
          <w:tcPr>
            <w:tcW w:w="7000" w:type="dxa"/>
          </w:tcPr>
          <w:p w14:paraId="4B69458D" w14:textId="77777777" w:rsidR="00927B14" w:rsidRDefault="00000000">
            <w:pPr>
              <w:pStyle w:val="TableParagraph"/>
              <w:spacing w:line="276" w:lineRule="auto"/>
              <w:ind w:left="110" w:right="214"/>
              <w:rPr>
                <w:sz w:val="24"/>
              </w:rPr>
            </w:pPr>
            <w:r>
              <w:rPr>
                <w:sz w:val="24"/>
              </w:rPr>
              <w:t>Музыкальные инструменты. Флейта: И.С.Бах «Шутка»,</w:t>
            </w:r>
            <w:r>
              <w:rPr>
                <w:spacing w:val="1"/>
                <w:sz w:val="24"/>
              </w:rPr>
              <w:t xml:space="preserve"> </w:t>
            </w:r>
            <w:r>
              <w:rPr>
                <w:sz w:val="24"/>
              </w:rPr>
              <w:t>В.Моцарт</w:t>
            </w:r>
            <w:r>
              <w:rPr>
                <w:spacing w:val="-3"/>
                <w:sz w:val="24"/>
              </w:rPr>
              <w:t xml:space="preserve"> </w:t>
            </w:r>
            <w:r>
              <w:rPr>
                <w:sz w:val="24"/>
              </w:rPr>
              <w:t>Аллегретто</w:t>
            </w:r>
            <w:r>
              <w:rPr>
                <w:spacing w:val="-2"/>
                <w:sz w:val="24"/>
              </w:rPr>
              <w:t xml:space="preserve"> </w:t>
            </w:r>
            <w:r>
              <w:rPr>
                <w:sz w:val="24"/>
              </w:rPr>
              <w:t>из</w:t>
            </w:r>
            <w:r>
              <w:rPr>
                <w:spacing w:val="-6"/>
                <w:sz w:val="24"/>
              </w:rPr>
              <w:t xml:space="preserve"> </w:t>
            </w:r>
            <w:r>
              <w:rPr>
                <w:sz w:val="24"/>
              </w:rPr>
              <w:t>оперы</w:t>
            </w:r>
            <w:r>
              <w:rPr>
                <w:spacing w:val="-5"/>
                <w:sz w:val="24"/>
              </w:rPr>
              <w:t xml:space="preserve"> </w:t>
            </w:r>
            <w:r>
              <w:rPr>
                <w:sz w:val="24"/>
              </w:rPr>
              <w:t>волшебная</w:t>
            </w:r>
            <w:r>
              <w:rPr>
                <w:spacing w:val="-2"/>
                <w:sz w:val="24"/>
              </w:rPr>
              <w:t xml:space="preserve"> </w:t>
            </w:r>
            <w:r>
              <w:rPr>
                <w:sz w:val="24"/>
              </w:rPr>
              <w:t>флейта, тема</w:t>
            </w:r>
            <w:r>
              <w:rPr>
                <w:spacing w:val="-3"/>
                <w:sz w:val="24"/>
              </w:rPr>
              <w:t xml:space="preserve"> </w:t>
            </w:r>
            <w:r>
              <w:rPr>
                <w:sz w:val="24"/>
              </w:rPr>
              <w:t>Птички</w:t>
            </w:r>
            <w:r>
              <w:rPr>
                <w:spacing w:val="-57"/>
                <w:sz w:val="24"/>
              </w:rPr>
              <w:t xml:space="preserve"> </w:t>
            </w:r>
            <w:r>
              <w:rPr>
                <w:sz w:val="24"/>
              </w:rPr>
              <w:t>из сказки С.С.</w:t>
            </w:r>
            <w:r>
              <w:rPr>
                <w:spacing w:val="-3"/>
                <w:sz w:val="24"/>
              </w:rPr>
              <w:t xml:space="preserve"> </w:t>
            </w:r>
            <w:r>
              <w:rPr>
                <w:sz w:val="24"/>
              </w:rPr>
              <w:t>Прокофьева</w:t>
            </w:r>
            <w:r>
              <w:rPr>
                <w:spacing w:val="-6"/>
                <w:sz w:val="24"/>
              </w:rPr>
              <w:t xml:space="preserve"> </w:t>
            </w:r>
            <w:r>
              <w:rPr>
                <w:sz w:val="24"/>
              </w:rPr>
              <w:t>«Петя</w:t>
            </w:r>
            <w:r>
              <w:rPr>
                <w:spacing w:val="-1"/>
                <w:sz w:val="24"/>
              </w:rPr>
              <w:t xml:space="preserve"> </w:t>
            </w:r>
            <w:r>
              <w:rPr>
                <w:sz w:val="24"/>
              </w:rPr>
              <w:t>и Волк»;</w:t>
            </w:r>
            <w:r>
              <w:rPr>
                <w:spacing w:val="-5"/>
                <w:sz w:val="24"/>
              </w:rPr>
              <w:t xml:space="preserve"> </w:t>
            </w:r>
            <w:r>
              <w:rPr>
                <w:sz w:val="24"/>
              </w:rPr>
              <w:t>«Мелодия»</w:t>
            </w:r>
            <w:r>
              <w:rPr>
                <w:spacing w:val="-5"/>
                <w:sz w:val="24"/>
              </w:rPr>
              <w:t xml:space="preserve"> </w:t>
            </w:r>
            <w:r>
              <w:rPr>
                <w:sz w:val="24"/>
              </w:rPr>
              <w:t>из</w:t>
            </w:r>
            <w:r>
              <w:rPr>
                <w:spacing w:val="-5"/>
                <w:sz w:val="24"/>
              </w:rPr>
              <w:t xml:space="preserve"> </w:t>
            </w:r>
            <w:r>
              <w:rPr>
                <w:sz w:val="24"/>
              </w:rPr>
              <w:t>оперы</w:t>
            </w:r>
          </w:p>
          <w:p w14:paraId="209E01CC" w14:textId="77777777" w:rsidR="00927B14" w:rsidRDefault="00000000">
            <w:pPr>
              <w:pStyle w:val="TableParagraph"/>
              <w:spacing w:line="275" w:lineRule="exact"/>
              <w:ind w:left="110"/>
              <w:rPr>
                <w:sz w:val="24"/>
              </w:rPr>
            </w:pPr>
            <w:r>
              <w:rPr>
                <w:sz w:val="24"/>
              </w:rPr>
              <w:t>«Орфей</w:t>
            </w:r>
            <w:r>
              <w:rPr>
                <w:spacing w:val="-2"/>
                <w:sz w:val="24"/>
              </w:rPr>
              <w:t xml:space="preserve"> </w:t>
            </w:r>
            <w:r>
              <w:rPr>
                <w:sz w:val="24"/>
              </w:rPr>
              <w:t>и</w:t>
            </w:r>
            <w:r>
              <w:rPr>
                <w:spacing w:val="-2"/>
                <w:sz w:val="24"/>
              </w:rPr>
              <w:t xml:space="preserve"> </w:t>
            </w:r>
            <w:r>
              <w:rPr>
                <w:sz w:val="24"/>
              </w:rPr>
              <w:t>Эвридика»</w:t>
            </w:r>
            <w:r>
              <w:rPr>
                <w:spacing w:val="-7"/>
                <w:sz w:val="24"/>
              </w:rPr>
              <w:t xml:space="preserve"> </w:t>
            </w:r>
            <w:r>
              <w:rPr>
                <w:sz w:val="24"/>
              </w:rPr>
              <w:t>К.В.</w:t>
            </w:r>
            <w:r>
              <w:rPr>
                <w:spacing w:val="-1"/>
                <w:sz w:val="24"/>
              </w:rPr>
              <w:t xml:space="preserve"> </w:t>
            </w:r>
            <w:r>
              <w:rPr>
                <w:sz w:val="24"/>
              </w:rPr>
              <w:t>Глюка,</w:t>
            </w:r>
            <w:r>
              <w:rPr>
                <w:spacing w:val="-1"/>
                <w:sz w:val="24"/>
              </w:rPr>
              <w:t xml:space="preserve"> </w:t>
            </w:r>
            <w:r>
              <w:rPr>
                <w:sz w:val="24"/>
              </w:rPr>
              <w:t>«Сиринкс»</w:t>
            </w:r>
            <w:r>
              <w:rPr>
                <w:spacing w:val="-7"/>
                <w:sz w:val="24"/>
              </w:rPr>
              <w:t xml:space="preserve"> </w:t>
            </w:r>
            <w:r>
              <w:rPr>
                <w:sz w:val="24"/>
              </w:rPr>
              <w:t>К.</w:t>
            </w:r>
            <w:r>
              <w:rPr>
                <w:spacing w:val="-1"/>
                <w:sz w:val="24"/>
              </w:rPr>
              <w:t xml:space="preserve"> </w:t>
            </w:r>
            <w:r>
              <w:rPr>
                <w:sz w:val="24"/>
              </w:rPr>
              <w:t>Дебюсси</w:t>
            </w:r>
          </w:p>
        </w:tc>
        <w:tc>
          <w:tcPr>
            <w:tcW w:w="806" w:type="dxa"/>
          </w:tcPr>
          <w:p w14:paraId="68B7C533" w14:textId="77777777" w:rsidR="00927B14" w:rsidRDefault="00000000">
            <w:pPr>
              <w:pStyle w:val="TableParagraph"/>
              <w:spacing w:line="268" w:lineRule="exact"/>
              <w:ind w:left="110"/>
              <w:rPr>
                <w:sz w:val="24"/>
              </w:rPr>
            </w:pPr>
            <w:r>
              <w:rPr>
                <w:sz w:val="24"/>
              </w:rPr>
              <w:t>1</w:t>
            </w:r>
          </w:p>
        </w:tc>
        <w:tc>
          <w:tcPr>
            <w:tcW w:w="1709" w:type="dxa"/>
          </w:tcPr>
          <w:p w14:paraId="6D152A6A" w14:textId="77777777" w:rsidR="00927B14" w:rsidRDefault="00927B14">
            <w:pPr>
              <w:pStyle w:val="TableParagraph"/>
            </w:pPr>
          </w:p>
        </w:tc>
        <w:tc>
          <w:tcPr>
            <w:tcW w:w="1762" w:type="dxa"/>
          </w:tcPr>
          <w:p w14:paraId="60090C22" w14:textId="77777777" w:rsidR="00927B14" w:rsidRDefault="00927B14">
            <w:pPr>
              <w:pStyle w:val="TableParagraph"/>
            </w:pPr>
          </w:p>
        </w:tc>
        <w:tc>
          <w:tcPr>
            <w:tcW w:w="2573" w:type="dxa"/>
          </w:tcPr>
          <w:p w14:paraId="56235648"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423">
              <w:r>
                <w:rPr>
                  <w:color w:val="0462C1"/>
                  <w:spacing w:val="-1"/>
                  <w:sz w:val="24"/>
                  <w:u w:val="single" w:color="0462C1"/>
                </w:rPr>
                <w:t>https://m.edsoo.ru/7f41</w:t>
              </w:r>
            </w:hyperlink>
            <w:r>
              <w:rPr>
                <w:color w:val="0462C1"/>
                <w:spacing w:val="-57"/>
                <w:sz w:val="24"/>
              </w:rPr>
              <w:t xml:space="preserve"> </w:t>
            </w:r>
            <w:hyperlink r:id="rId424">
              <w:r>
                <w:rPr>
                  <w:color w:val="0462C1"/>
                  <w:sz w:val="24"/>
                  <w:u w:val="single" w:color="0462C1"/>
                </w:rPr>
                <w:t>1da6</w:t>
              </w:r>
            </w:hyperlink>
          </w:p>
        </w:tc>
      </w:tr>
    </w:tbl>
    <w:p w14:paraId="598ACA89" w14:textId="77777777" w:rsidR="00927B14" w:rsidRDefault="00927B14">
      <w:pPr>
        <w:spacing w:line="276" w:lineRule="auto"/>
        <w:rPr>
          <w:sz w:val="24"/>
        </w:rPr>
        <w:sectPr w:rsidR="00927B14" w:rsidSect="00232226">
          <w:pgSz w:w="16840" w:h="11910" w:orient="landscape"/>
          <w:pgMar w:top="1100" w:right="140" w:bottom="1080" w:left="0" w:header="0" w:footer="884" w:gutter="0"/>
          <w:cols w:space="720"/>
        </w:sectPr>
      </w:pPr>
    </w:p>
    <w:p w14:paraId="3C88E075"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7000"/>
        <w:gridCol w:w="806"/>
        <w:gridCol w:w="1709"/>
        <w:gridCol w:w="1762"/>
        <w:gridCol w:w="2573"/>
      </w:tblGrid>
      <w:tr w:rsidR="00927B14" w14:paraId="321B4C78" w14:textId="77777777">
        <w:trPr>
          <w:trHeight w:val="1152"/>
        </w:trPr>
        <w:tc>
          <w:tcPr>
            <w:tcW w:w="581" w:type="dxa"/>
          </w:tcPr>
          <w:p w14:paraId="6A17B78D" w14:textId="77777777" w:rsidR="00927B14" w:rsidRDefault="00000000">
            <w:pPr>
              <w:pStyle w:val="TableParagraph"/>
              <w:spacing w:line="268" w:lineRule="exact"/>
              <w:ind w:left="110"/>
              <w:rPr>
                <w:sz w:val="24"/>
              </w:rPr>
            </w:pPr>
            <w:r>
              <w:rPr>
                <w:sz w:val="24"/>
              </w:rPr>
              <w:t>2.4</w:t>
            </w:r>
          </w:p>
        </w:tc>
        <w:tc>
          <w:tcPr>
            <w:tcW w:w="7000" w:type="dxa"/>
          </w:tcPr>
          <w:p w14:paraId="2AE98E44" w14:textId="77777777" w:rsidR="00927B14" w:rsidRDefault="00000000">
            <w:pPr>
              <w:pStyle w:val="TableParagraph"/>
              <w:spacing w:line="276" w:lineRule="auto"/>
              <w:ind w:left="110"/>
              <w:rPr>
                <w:sz w:val="24"/>
              </w:rPr>
            </w:pPr>
            <w:r>
              <w:rPr>
                <w:sz w:val="24"/>
              </w:rPr>
              <w:t>Вокальная</w:t>
            </w:r>
            <w:r>
              <w:rPr>
                <w:spacing w:val="-6"/>
                <w:sz w:val="24"/>
              </w:rPr>
              <w:t xml:space="preserve"> </w:t>
            </w:r>
            <w:r>
              <w:rPr>
                <w:sz w:val="24"/>
              </w:rPr>
              <w:t>музыка:</w:t>
            </w:r>
            <w:r>
              <w:rPr>
                <w:spacing w:val="-5"/>
                <w:sz w:val="24"/>
              </w:rPr>
              <w:t xml:space="preserve"> </w:t>
            </w:r>
            <w:r>
              <w:rPr>
                <w:sz w:val="24"/>
              </w:rPr>
              <w:t>С.С.</w:t>
            </w:r>
            <w:r>
              <w:rPr>
                <w:spacing w:val="-4"/>
                <w:sz w:val="24"/>
              </w:rPr>
              <w:t xml:space="preserve"> </w:t>
            </w:r>
            <w:r>
              <w:rPr>
                <w:sz w:val="24"/>
              </w:rPr>
              <w:t>Прокофьев,</w:t>
            </w:r>
            <w:r>
              <w:rPr>
                <w:spacing w:val="-8"/>
                <w:sz w:val="24"/>
              </w:rPr>
              <w:t xml:space="preserve"> </w:t>
            </w:r>
            <w:r>
              <w:rPr>
                <w:sz w:val="24"/>
              </w:rPr>
              <w:t>стихи</w:t>
            </w:r>
            <w:r>
              <w:rPr>
                <w:spacing w:val="-4"/>
                <w:sz w:val="24"/>
              </w:rPr>
              <w:t xml:space="preserve"> </w:t>
            </w:r>
            <w:r>
              <w:rPr>
                <w:sz w:val="24"/>
              </w:rPr>
              <w:t>А.</w:t>
            </w:r>
            <w:r>
              <w:rPr>
                <w:spacing w:val="-4"/>
                <w:sz w:val="24"/>
              </w:rPr>
              <w:t xml:space="preserve"> </w:t>
            </w:r>
            <w:r>
              <w:rPr>
                <w:sz w:val="24"/>
              </w:rPr>
              <w:t>Барто «Болтунья»;</w:t>
            </w:r>
            <w:r>
              <w:rPr>
                <w:spacing w:val="-57"/>
                <w:sz w:val="24"/>
              </w:rPr>
              <w:t xml:space="preserve"> </w:t>
            </w:r>
            <w:r>
              <w:rPr>
                <w:sz w:val="24"/>
              </w:rPr>
              <w:t>М.И.</w:t>
            </w:r>
            <w:r>
              <w:rPr>
                <w:spacing w:val="1"/>
                <w:sz w:val="24"/>
              </w:rPr>
              <w:t xml:space="preserve"> </w:t>
            </w:r>
            <w:r>
              <w:rPr>
                <w:sz w:val="24"/>
              </w:rPr>
              <w:t>Глинка,</w:t>
            </w:r>
            <w:r>
              <w:rPr>
                <w:spacing w:val="2"/>
                <w:sz w:val="24"/>
              </w:rPr>
              <w:t xml:space="preserve"> </w:t>
            </w:r>
            <w:r>
              <w:rPr>
                <w:sz w:val="24"/>
              </w:rPr>
              <w:t>стихи</w:t>
            </w:r>
            <w:r>
              <w:rPr>
                <w:spacing w:val="2"/>
                <w:sz w:val="24"/>
              </w:rPr>
              <w:t xml:space="preserve"> </w:t>
            </w:r>
            <w:r>
              <w:rPr>
                <w:sz w:val="24"/>
              </w:rPr>
              <w:t>Н.</w:t>
            </w:r>
            <w:r>
              <w:rPr>
                <w:spacing w:val="-3"/>
                <w:sz w:val="24"/>
              </w:rPr>
              <w:t xml:space="preserve"> </w:t>
            </w:r>
            <w:r>
              <w:rPr>
                <w:sz w:val="24"/>
              </w:rPr>
              <w:t>Кукольника «Попутная песня»</w:t>
            </w:r>
          </w:p>
        </w:tc>
        <w:tc>
          <w:tcPr>
            <w:tcW w:w="806" w:type="dxa"/>
          </w:tcPr>
          <w:p w14:paraId="5D038BB6" w14:textId="77777777" w:rsidR="00927B14" w:rsidRDefault="00000000">
            <w:pPr>
              <w:pStyle w:val="TableParagraph"/>
              <w:spacing w:line="268" w:lineRule="exact"/>
              <w:ind w:left="110"/>
              <w:rPr>
                <w:sz w:val="24"/>
              </w:rPr>
            </w:pPr>
            <w:r>
              <w:rPr>
                <w:sz w:val="24"/>
              </w:rPr>
              <w:t>1</w:t>
            </w:r>
          </w:p>
        </w:tc>
        <w:tc>
          <w:tcPr>
            <w:tcW w:w="1709" w:type="dxa"/>
          </w:tcPr>
          <w:p w14:paraId="6C13AA1E" w14:textId="77777777" w:rsidR="00927B14" w:rsidRDefault="00927B14">
            <w:pPr>
              <w:pStyle w:val="TableParagraph"/>
              <w:rPr>
                <w:sz w:val="24"/>
              </w:rPr>
            </w:pPr>
          </w:p>
        </w:tc>
        <w:tc>
          <w:tcPr>
            <w:tcW w:w="1762" w:type="dxa"/>
          </w:tcPr>
          <w:p w14:paraId="49723B68" w14:textId="77777777" w:rsidR="00927B14" w:rsidRDefault="00927B14">
            <w:pPr>
              <w:pStyle w:val="TableParagraph"/>
              <w:rPr>
                <w:sz w:val="24"/>
              </w:rPr>
            </w:pPr>
          </w:p>
        </w:tc>
        <w:tc>
          <w:tcPr>
            <w:tcW w:w="2573" w:type="dxa"/>
          </w:tcPr>
          <w:p w14:paraId="3E5DDE05" w14:textId="77777777" w:rsidR="00927B14" w:rsidRDefault="00000000">
            <w:pPr>
              <w:pStyle w:val="TableParagraph"/>
              <w:spacing w:line="278" w:lineRule="auto"/>
              <w:ind w:left="107"/>
              <w:rPr>
                <w:sz w:val="24"/>
              </w:rPr>
            </w:pPr>
            <w:r>
              <w:rPr>
                <w:sz w:val="24"/>
              </w:rPr>
              <w:t>Библиотека ЦОК</w:t>
            </w:r>
            <w:r>
              <w:rPr>
                <w:spacing w:val="1"/>
                <w:sz w:val="24"/>
              </w:rPr>
              <w:t xml:space="preserve"> </w:t>
            </w:r>
            <w:hyperlink r:id="rId425">
              <w:r>
                <w:rPr>
                  <w:color w:val="0462C1"/>
                  <w:spacing w:val="-1"/>
                  <w:sz w:val="24"/>
                  <w:u w:val="single" w:color="0462C1"/>
                </w:rPr>
                <w:t>https://m.edsoo.ru/7f41</w:t>
              </w:r>
            </w:hyperlink>
            <w:r>
              <w:rPr>
                <w:color w:val="0462C1"/>
                <w:spacing w:val="-57"/>
                <w:sz w:val="24"/>
              </w:rPr>
              <w:t xml:space="preserve"> </w:t>
            </w:r>
            <w:hyperlink r:id="rId426">
              <w:r>
                <w:rPr>
                  <w:color w:val="0462C1"/>
                  <w:sz w:val="24"/>
                  <w:u w:val="single" w:color="0462C1"/>
                </w:rPr>
                <w:t>1da6</w:t>
              </w:r>
            </w:hyperlink>
          </w:p>
        </w:tc>
      </w:tr>
      <w:tr w:rsidR="00927B14" w14:paraId="3E4C9FE9" w14:textId="77777777">
        <w:trPr>
          <w:trHeight w:val="1151"/>
        </w:trPr>
        <w:tc>
          <w:tcPr>
            <w:tcW w:w="581" w:type="dxa"/>
          </w:tcPr>
          <w:p w14:paraId="5C516B96" w14:textId="77777777" w:rsidR="00927B14" w:rsidRDefault="00000000">
            <w:pPr>
              <w:pStyle w:val="TableParagraph"/>
              <w:spacing w:line="268" w:lineRule="exact"/>
              <w:ind w:left="110"/>
              <w:rPr>
                <w:sz w:val="24"/>
              </w:rPr>
            </w:pPr>
            <w:r>
              <w:rPr>
                <w:sz w:val="24"/>
              </w:rPr>
              <w:t>2.5</w:t>
            </w:r>
          </w:p>
        </w:tc>
        <w:tc>
          <w:tcPr>
            <w:tcW w:w="7000" w:type="dxa"/>
          </w:tcPr>
          <w:p w14:paraId="3A994B16" w14:textId="77777777" w:rsidR="00927B14" w:rsidRDefault="00000000">
            <w:pPr>
              <w:pStyle w:val="TableParagraph"/>
              <w:spacing w:line="278" w:lineRule="auto"/>
              <w:ind w:left="110"/>
              <w:rPr>
                <w:sz w:val="24"/>
              </w:rPr>
            </w:pPr>
            <w:r>
              <w:rPr>
                <w:sz w:val="24"/>
              </w:rPr>
              <w:t>Инструментальная музыка: П.И. Чайковский «Мама», «Игра в</w:t>
            </w:r>
            <w:r>
              <w:rPr>
                <w:spacing w:val="1"/>
                <w:sz w:val="24"/>
              </w:rPr>
              <w:t xml:space="preserve"> </w:t>
            </w:r>
            <w:r>
              <w:rPr>
                <w:sz w:val="24"/>
              </w:rPr>
              <w:t>лошадки»</w:t>
            </w:r>
            <w:r>
              <w:rPr>
                <w:spacing w:val="-8"/>
                <w:sz w:val="24"/>
              </w:rPr>
              <w:t xml:space="preserve"> </w:t>
            </w:r>
            <w:r>
              <w:rPr>
                <w:sz w:val="24"/>
              </w:rPr>
              <w:t>из</w:t>
            </w:r>
            <w:r>
              <w:rPr>
                <w:spacing w:val="-3"/>
                <w:sz w:val="24"/>
              </w:rPr>
              <w:t xml:space="preserve"> </w:t>
            </w:r>
            <w:r>
              <w:rPr>
                <w:sz w:val="24"/>
              </w:rPr>
              <w:t>Детского</w:t>
            </w:r>
            <w:r>
              <w:rPr>
                <w:spacing w:val="-3"/>
                <w:sz w:val="24"/>
              </w:rPr>
              <w:t xml:space="preserve"> </w:t>
            </w:r>
            <w:r>
              <w:rPr>
                <w:sz w:val="24"/>
              </w:rPr>
              <w:t>альбома,</w:t>
            </w:r>
            <w:r>
              <w:rPr>
                <w:spacing w:val="-6"/>
                <w:sz w:val="24"/>
              </w:rPr>
              <w:t xml:space="preserve"> </w:t>
            </w:r>
            <w:r>
              <w:rPr>
                <w:sz w:val="24"/>
              </w:rPr>
              <w:t>С.С.</w:t>
            </w:r>
            <w:r>
              <w:rPr>
                <w:spacing w:val="-2"/>
                <w:sz w:val="24"/>
              </w:rPr>
              <w:t xml:space="preserve"> </w:t>
            </w:r>
            <w:r>
              <w:rPr>
                <w:sz w:val="24"/>
              </w:rPr>
              <w:t>Прокофьев</w:t>
            </w:r>
            <w:r>
              <w:rPr>
                <w:spacing w:val="-2"/>
                <w:sz w:val="24"/>
              </w:rPr>
              <w:t xml:space="preserve"> </w:t>
            </w:r>
            <w:r>
              <w:rPr>
                <w:sz w:val="24"/>
              </w:rPr>
              <w:t>«Раскаяние»</w:t>
            </w:r>
            <w:r>
              <w:rPr>
                <w:spacing w:val="-8"/>
                <w:sz w:val="24"/>
              </w:rPr>
              <w:t xml:space="preserve"> </w:t>
            </w:r>
            <w:r>
              <w:rPr>
                <w:sz w:val="24"/>
              </w:rPr>
              <w:t>из</w:t>
            </w:r>
            <w:r>
              <w:rPr>
                <w:spacing w:val="-57"/>
                <w:sz w:val="24"/>
              </w:rPr>
              <w:t xml:space="preserve"> </w:t>
            </w:r>
            <w:r>
              <w:rPr>
                <w:sz w:val="24"/>
              </w:rPr>
              <w:t>Детской</w:t>
            </w:r>
            <w:r>
              <w:rPr>
                <w:spacing w:val="-3"/>
                <w:sz w:val="24"/>
              </w:rPr>
              <w:t xml:space="preserve"> </w:t>
            </w:r>
            <w:r>
              <w:rPr>
                <w:sz w:val="24"/>
              </w:rPr>
              <w:t>музыки</w:t>
            </w:r>
          </w:p>
        </w:tc>
        <w:tc>
          <w:tcPr>
            <w:tcW w:w="806" w:type="dxa"/>
          </w:tcPr>
          <w:p w14:paraId="25E24C8E" w14:textId="77777777" w:rsidR="00927B14" w:rsidRDefault="00000000">
            <w:pPr>
              <w:pStyle w:val="TableParagraph"/>
              <w:spacing w:line="268" w:lineRule="exact"/>
              <w:ind w:left="110"/>
              <w:rPr>
                <w:sz w:val="24"/>
              </w:rPr>
            </w:pPr>
            <w:r>
              <w:rPr>
                <w:sz w:val="24"/>
              </w:rPr>
              <w:t>1</w:t>
            </w:r>
          </w:p>
        </w:tc>
        <w:tc>
          <w:tcPr>
            <w:tcW w:w="1709" w:type="dxa"/>
          </w:tcPr>
          <w:p w14:paraId="759FBAF3" w14:textId="77777777" w:rsidR="00927B14" w:rsidRDefault="00927B14">
            <w:pPr>
              <w:pStyle w:val="TableParagraph"/>
              <w:rPr>
                <w:sz w:val="24"/>
              </w:rPr>
            </w:pPr>
          </w:p>
        </w:tc>
        <w:tc>
          <w:tcPr>
            <w:tcW w:w="1762" w:type="dxa"/>
          </w:tcPr>
          <w:p w14:paraId="0BD3F48A" w14:textId="77777777" w:rsidR="00927B14" w:rsidRDefault="00927B14">
            <w:pPr>
              <w:pStyle w:val="TableParagraph"/>
              <w:rPr>
                <w:sz w:val="24"/>
              </w:rPr>
            </w:pPr>
          </w:p>
        </w:tc>
        <w:tc>
          <w:tcPr>
            <w:tcW w:w="2573" w:type="dxa"/>
          </w:tcPr>
          <w:p w14:paraId="5D591A23" w14:textId="77777777" w:rsidR="00927B14" w:rsidRDefault="00000000">
            <w:pPr>
              <w:pStyle w:val="TableParagraph"/>
              <w:spacing w:line="278" w:lineRule="auto"/>
              <w:ind w:left="107"/>
              <w:rPr>
                <w:sz w:val="24"/>
              </w:rPr>
            </w:pPr>
            <w:r>
              <w:rPr>
                <w:sz w:val="24"/>
              </w:rPr>
              <w:t>Библиотека ЦОК</w:t>
            </w:r>
            <w:r>
              <w:rPr>
                <w:spacing w:val="1"/>
                <w:sz w:val="24"/>
              </w:rPr>
              <w:t xml:space="preserve"> </w:t>
            </w:r>
            <w:hyperlink r:id="rId427">
              <w:r>
                <w:rPr>
                  <w:color w:val="0462C1"/>
                  <w:spacing w:val="-1"/>
                  <w:sz w:val="24"/>
                  <w:u w:val="single" w:color="0462C1"/>
                </w:rPr>
                <w:t>https://m.edsoo.ru/7f41</w:t>
              </w:r>
            </w:hyperlink>
            <w:r>
              <w:rPr>
                <w:color w:val="0462C1"/>
                <w:spacing w:val="-57"/>
                <w:sz w:val="24"/>
              </w:rPr>
              <w:t xml:space="preserve"> </w:t>
            </w:r>
            <w:hyperlink r:id="rId428">
              <w:r>
                <w:rPr>
                  <w:color w:val="0462C1"/>
                  <w:sz w:val="24"/>
                  <w:u w:val="single" w:color="0462C1"/>
                </w:rPr>
                <w:t>1da6</w:t>
              </w:r>
            </w:hyperlink>
          </w:p>
        </w:tc>
      </w:tr>
      <w:tr w:rsidR="00927B14" w14:paraId="2A6CE024" w14:textId="77777777">
        <w:trPr>
          <w:trHeight w:val="1157"/>
        </w:trPr>
        <w:tc>
          <w:tcPr>
            <w:tcW w:w="581" w:type="dxa"/>
          </w:tcPr>
          <w:p w14:paraId="1C9F7667" w14:textId="77777777" w:rsidR="00927B14" w:rsidRDefault="00000000">
            <w:pPr>
              <w:pStyle w:val="TableParagraph"/>
              <w:spacing w:line="273" w:lineRule="exact"/>
              <w:ind w:left="110"/>
              <w:rPr>
                <w:sz w:val="24"/>
              </w:rPr>
            </w:pPr>
            <w:r>
              <w:rPr>
                <w:sz w:val="24"/>
              </w:rPr>
              <w:t>2.6</w:t>
            </w:r>
          </w:p>
        </w:tc>
        <w:tc>
          <w:tcPr>
            <w:tcW w:w="7000" w:type="dxa"/>
          </w:tcPr>
          <w:p w14:paraId="2C8E0F35" w14:textId="77777777" w:rsidR="00927B14" w:rsidRDefault="00000000">
            <w:pPr>
              <w:pStyle w:val="TableParagraph"/>
              <w:spacing w:line="276" w:lineRule="auto"/>
              <w:ind w:left="110"/>
              <w:rPr>
                <w:sz w:val="24"/>
              </w:rPr>
            </w:pPr>
            <w:r>
              <w:rPr>
                <w:sz w:val="24"/>
              </w:rPr>
              <w:t>Русские</w:t>
            </w:r>
            <w:r>
              <w:rPr>
                <w:spacing w:val="-6"/>
                <w:sz w:val="24"/>
              </w:rPr>
              <w:t xml:space="preserve"> </w:t>
            </w:r>
            <w:r>
              <w:rPr>
                <w:sz w:val="24"/>
              </w:rPr>
              <w:t>композиторы-классики:</w:t>
            </w:r>
            <w:r>
              <w:rPr>
                <w:spacing w:val="-5"/>
                <w:sz w:val="24"/>
              </w:rPr>
              <w:t xml:space="preserve"> </w:t>
            </w:r>
            <w:r>
              <w:rPr>
                <w:sz w:val="24"/>
              </w:rPr>
              <w:t>П.И.</w:t>
            </w:r>
            <w:r>
              <w:rPr>
                <w:spacing w:val="-8"/>
                <w:sz w:val="24"/>
              </w:rPr>
              <w:t xml:space="preserve"> </w:t>
            </w:r>
            <w:r>
              <w:rPr>
                <w:sz w:val="24"/>
              </w:rPr>
              <w:t>Чайковский</w:t>
            </w:r>
            <w:r>
              <w:rPr>
                <w:spacing w:val="-4"/>
                <w:sz w:val="24"/>
              </w:rPr>
              <w:t xml:space="preserve"> </w:t>
            </w:r>
            <w:r>
              <w:rPr>
                <w:sz w:val="24"/>
              </w:rPr>
              <w:t>«Утренняя</w:t>
            </w:r>
            <w:r>
              <w:rPr>
                <w:spacing w:val="-57"/>
                <w:sz w:val="24"/>
              </w:rPr>
              <w:t xml:space="preserve"> </w:t>
            </w:r>
            <w:r>
              <w:rPr>
                <w:sz w:val="24"/>
              </w:rPr>
              <w:t>молитва»,</w:t>
            </w:r>
            <w:r>
              <w:rPr>
                <w:spacing w:val="3"/>
                <w:sz w:val="24"/>
              </w:rPr>
              <w:t xml:space="preserve"> </w:t>
            </w:r>
            <w:r>
              <w:rPr>
                <w:sz w:val="24"/>
              </w:rPr>
              <w:t>«Полька»</w:t>
            </w:r>
            <w:r>
              <w:rPr>
                <w:spacing w:val="-4"/>
                <w:sz w:val="24"/>
              </w:rPr>
              <w:t xml:space="preserve"> </w:t>
            </w:r>
            <w:r>
              <w:rPr>
                <w:sz w:val="24"/>
              </w:rPr>
              <w:t>из</w:t>
            </w:r>
            <w:r>
              <w:rPr>
                <w:spacing w:val="3"/>
                <w:sz w:val="24"/>
              </w:rPr>
              <w:t xml:space="preserve"> </w:t>
            </w:r>
            <w:r>
              <w:rPr>
                <w:sz w:val="24"/>
              </w:rPr>
              <w:t>Детского</w:t>
            </w:r>
            <w:r>
              <w:rPr>
                <w:spacing w:val="1"/>
                <w:sz w:val="24"/>
              </w:rPr>
              <w:t xml:space="preserve"> </w:t>
            </w:r>
            <w:r>
              <w:rPr>
                <w:sz w:val="24"/>
              </w:rPr>
              <w:t>альбома</w:t>
            </w:r>
          </w:p>
        </w:tc>
        <w:tc>
          <w:tcPr>
            <w:tcW w:w="806" w:type="dxa"/>
          </w:tcPr>
          <w:p w14:paraId="60EA2A29" w14:textId="77777777" w:rsidR="00927B14" w:rsidRDefault="00000000">
            <w:pPr>
              <w:pStyle w:val="TableParagraph"/>
              <w:spacing w:line="273" w:lineRule="exact"/>
              <w:ind w:left="110"/>
              <w:rPr>
                <w:sz w:val="24"/>
              </w:rPr>
            </w:pPr>
            <w:r>
              <w:rPr>
                <w:sz w:val="24"/>
              </w:rPr>
              <w:t>1</w:t>
            </w:r>
          </w:p>
        </w:tc>
        <w:tc>
          <w:tcPr>
            <w:tcW w:w="1709" w:type="dxa"/>
          </w:tcPr>
          <w:p w14:paraId="126052CB" w14:textId="77777777" w:rsidR="00927B14" w:rsidRDefault="00927B14">
            <w:pPr>
              <w:pStyle w:val="TableParagraph"/>
              <w:rPr>
                <w:sz w:val="24"/>
              </w:rPr>
            </w:pPr>
          </w:p>
        </w:tc>
        <w:tc>
          <w:tcPr>
            <w:tcW w:w="1762" w:type="dxa"/>
          </w:tcPr>
          <w:p w14:paraId="1454FECE" w14:textId="77777777" w:rsidR="00927B14" w:rsidRDefault="00927B14">
            <w:pPr>
              <w:pStyle w:val="TableParagraph"/>
              <w:rPr>
                <w:sz w:val="24"/>
              </w:rPr>
            </w:pPr>
          </w:p>
        </w:tc>
        <w:tc>
          <w:tcPr>
            <w:tcW w:w="2573" w:type="dxa"/>
          </w:tcPr>
          <w:p w14:paraId="1BBFDC23"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429">
              <w:r>
                <w:rPr>
                  <w:color w:val="0462C1"/>
                  <w:spacing w:val="-1"/>
                  <w:sz w:val="24"/>
                  <w:u w:val="single" w:color="0462C1"/>
                </w:rPr>
                <w:t>https://m.edsoo.ru/7f41</w:t>
              </w:r>
            </w:hyperlink>
            <w:r>
              <w:rPr>
                <w:color w:val="0462C1"/>
                <w:spacing w:val="-57"/>
                <w:sz w:val="24"/>
              </w:rPr>
              <w:t xml:space="preserve"> </w:t>
            </w:r>
            <w:hyperlink r:id="rId430">
              <w:r>
                <w:rPr>
                  <w:color w:val="0462C1"/>
                  <w:sz w:val="24"/>
                  <w:u w:val="single" w:color="0462C1"/>
                </w:rPr>
                <w:t>1da6</w:t>
              </w:r>
            </w:hyperlink>
          </w:p>
        </w:tc>
      </w:tr>
      <w:tr w:rsidR="00927B14" w14:paraId="30022EED" w14:textId="77777777">
        <w:trPr>
          <w:trHeight w:val="1152"/>
        </w:trPr>
        <w:tc>
          <w:tcPr>
            <w:tcW w:w="581" w:type="dxa"/>
          </w:tcPr>
          <w:p w14:paraId="2DDF8C1D" w14:textId="77777777" w:rsidR="00927B14" w:rsidRDefault="00000000">
            <w:pPr>
              <w:pStyle w:val="TableParagraph"/>
              <w:spacing w:line="268" w:lineRule="exact"/>
              <w:ind w:left="110"/>
              <w:rPr>
                <w:sz w:val="24"/>
              </w:rPr>
            </w:pPr>
            <w:r>
              <w:rPr>
                <w:sz w:val="24"/>
              </w:rPr>
              <w:t>2.7</w:t>
            </w:r>
          </w:p>
        </w:tc>
        <w:tc>
          <w:tcPr>
            <w:tcW w:w="7000" w:type="dxa"/>
          </w:tcPr>
          <w:p w14:paraId="740EEF80" w14:textId="77777777" w:rsidR="00927B14" w:rsidRDefault="00000000">
            <w:pPr>
              <w:pStyle w:val="TableParagraph"/>
              <w:spacing w:line="268" w:lineRule="exact"/>
              <w:ind w:left="110"/>
              <w:rPr>
                <w:sz w:val="24"/>
              </w:rPr>
            </w:pPr>
            <w:r>
              <w:rPr>
                <w:sz w:val="24"/>
              </w:rPr>
              <w:t>Европейские</w:t>
            </w:r>
            <w:r>
              <w:rPr>
                <w:spacing w:val="-5"/>
                <w:sz w:val="24"/>
              </w:rPr>
              <w:t xml:space="preserve"> </w:t>
            </w:r>
            <w:r>
              <w:rPr>
                <w:sz w:val="24"/>
              </w:rPr>
              <w:t>композиторы-классики:</w:t>
            </w:r>
            <w:r>
              <w:rPr>
                <w:spacing w:val="-3"/>
                <w:sz w:val="24"/>
              </w:rPr>
              <w:t xml:space="preserve"> </w:t>
            </w:r>
            <w:r>
              <w:rPr>
                <w:sz w:val="24"/>
              </w:rPr>
              <w:t>Л.</w:t>
            </w:r>
            <w:r>
              <w:rPr>
                <w:spacing w:val="-6"/>
                <w:sz w:val="24"/>
              </w:rPr>
              <w:t xml:space="preserve"> </w:t>
            </w:r>
            <w:r>
              <w:rPr>
                <w:sz w:val="24"/>
              </w:rPr>
              <w:t>ван</w:t>
            </w:r>
            <w:r>
              <w:rPr>
                <w:spacing w:val="-2"/>
                <w:sz w:val="24"/>
              </w:rPr>
              <w:t xml:space="preserve"> </w:t>
            </w:r>
            <w:r>
              <w:rPr>
                <w:sz w:val="24"/>
              </w:rPr>
              <w:t>Бетховен</w:t>
            </w:r>
            <w:r>
              <w:rPr>
                <w:spacing w:val="-2"/>
                <w:sz w:val="24"/>
              </w:rPr>
              <w:t xml:space="preserve"> </w:t>
            </w:r>
            <w:r>
              <w:rPr>
                <w:sz w:val="24"/>
              </w:rPr>
              <w:t>Марш</w:t>
            </w:r>
          </w:p>
          <w:p w14:paraId="7C06FFD3" w14:textId="77777777" w:rsidR="00927B14" w:rsidRDefault="00000000">
            <w:pPr>
              <w:pStyle w:val="TableParagraph"/>
              <w:spacing w:before="41"/>
              <w:ind w:left="110"/>
              <w:rPr>
                <w:sz w:val="24"/>
              </w:rPr>
            </w:pPr>
            <w:r>
              <w:rPr>
                <w:sz w:val="24"/>
              </w:rPr>
              <w:t>«Афинские</w:t>
            </w:r>
            <w:r>
              <w:rPr>
                <w:spacing w:val="-4"/>
                <w:sz w:val="24"/>
              </w:rPr>
              <w:t xml:space="preserve"> </w:t>
            </w:r>
            <w:r>
              <w:rPr>
                <w:sz w:val="24"/>
              </w:rPr>
              <w:t>развалины»,</w:t>
            </w:r>
            <w:r>
              <w:rPr>
                <w:spacing w:val="-2"/>
                <w:sz w:val="24"/>
              </w:rPr>
              <w:t xml:space="preserve"> </w:t>
            </w:r>
            <w:r>
              <w:rPr>
                <w:sz w:val="24"/>
              </w:rPr>
              <w:t>И.Брамс</w:t>
            </w:r>
            <w:r>
              <w:rPr>
                <w:spacing w:val="-8"/>
                <w:sz w:val="24"/>
              </w:rPr>
              <w:t xml:space="preserve"> </w:t>
            </w:r>
            <w:r>
              <w:rPr>
                <w:sz w:val="24"/>
              </w:rPr>
              <w:t>«Колыбельная»</w:t>
            </w:r>
          </w:p>
        </w:tc>
        <w:tc>
          <w:tcPr>
            <w:tcW w:w="806" w:type="dxa"/>
          </w:tcPr>
          <w:p w14:paraId="33914B72" w14:textId="77777777" w:rsidR="00927B14" w:rsidRDefault="00000000">
            <w:pPr>
              <w:pStyle w:val="TableParagraph"/>
              <w:spacing w:line="268" w:lineRule="exact"/>
              <w:ind w:left="110"/>
              <w:rPr>
                <w:sz w:val="24"/>
              </w:rPr>
            </w:pPr>
            <w:r>
              <w:rPr>
                <w:sz w:val="24"/>
              </w:rPr>
              <w:t>1</w:t>
            </w:r>
          </w:p>
        </w:tc>
        <w:tc>
          <w:tcPr>
            <w:tcW w:w="1709" w:type="dxa"/>
          </w:tcPr>
          <w:p w14:paraId="68082FC0" w14:textId="77777777" w:rsidR="00927B14" w:rsidRDefault="00927B14">
            <w:pPr>
              <w:pStyle w:val="TableParagraph"/>
              <w:rPr>
                <w:sz w:val="24"/>
              </w:rPr>
            </w:pPr>
          </w:p>
        </w:tc>
        <w:tc>
          <w:tcPr>
            <w:tcW w:w="1762" w:type="dxa"/>
          </w:tcPr>
          <w:p w14:paraId="1D1CC2B3" w14:textId="77777777" w:rsidR="00927B14" w:rsidRDefault="00927B14">
            <w:pPr>
              <w:pStyle w:val="TableParagraph"/>
              <w:rPr>
                <w:sz w:val="24"/>
              </w:rPr>
            </w:pPr>
          </w:p>
        </w:tc>
        <w:tc>
          <w:tcPr>
            <w:tcW w:w="2573" w:type="dxa"/>
          </w:tcPr>
          <w:p w14:paraId="736620B8"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431">
              <w:r>
                <w:rPr>
                  <w:color w:val="0462C1"/>
                  <w:spacing w:val="-1"/>
                  <w:sz w:val="24"/>
                  <w:u w:val="single" w:color="0462C1"/>
                </w:rPr>
                <w:t>https://m.edsoo.ru/7f41</w:t>
              </w:r>
            </w:hyperlink>
            <w:r>
              <w:rPr>
                <w:color w:val="0462C1"/>
                <w:spacing w:val="-57"/>
                <w:sz w:val="24"/>
              </w:rPr>
              <w:t xml:space="preserve"> </w:t>
            </w:r>
            <w:hyperlink r:id="rId432">
              <w:r>
                <w:rPr>
                  <w:color w:val="0462C1"/>
                  <w:sz w:val="24"/>
                  <w:u w:val="single" w:color="0462C1"/>
                </w:rPr>
                <w:t>1da6</w:t>
              </w:r>
            </w:hyperlink>
          </w:p>
        </w:tc>
      </w:tr>
      <w:tr w:rsidR="00927B14" w14:paraId="4F9B8A33" w14:textId="77777777">
        <w:trPr>
          <w:trHeight w:val="517"/>
        </w:trPr>
        <w:tc>
          <w:tcPr>
            <w:tcW w:w="7581" w:type="dxa"/>
            <w:gridSpan w:val="2"/>
          </w:tcPr>
          <w:p w14:paraId="5ECF0C25"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14:paraId="4811BD4F" w14:textId="77777777" w:rsidR="00927B14" w:rsidRDefault="00000000">
            <w:pPr>
              <w:pStyle w:val="TableParagraph"/>
              <w:spacing w:line="268" w:lineRule="exact"/>
              <w:ind w:left="110"/>
              <w:rPr>
                <w:sz w:val="24"/>
              </w:rPr>
            </w:pPr>
            <w:r>
              <w:rPr>
                <w:sz w:val="24"/>
              </w:rPr>
              <w:t>7</w:t>
            </w:r>
          </w:p>
        </w:tc>
        <w:tc>
          <w:tcPr>
            <w:tcW w:w="6044" w:type="dxa"/>
            <w:gridSpan w:val="3"/>
          </w:tcPr>
          <w:p w14:paraId="6B985FAE" w14:textId="77777777" w:rsidR="00927B14" w:rsidRDefault="00927B14">
            <w:pPr>
              <w:pStyle w:val="TableParagraph"/>
              <w:rPr>
                <w:sz w:val="24"/>
              </w:rPr>
            </w:pPr>
          </w:p>
        </w:tc>
      </w:tr>
      <w:tr w:rsidR="00927B14" w14:paraId="494A7BEC" w14:textId="77777777">
        <w:trPr>
          <w:trHeight w:val="513"/>
        </w:trPr>
        <w:tc>
          <w:tcPr>
            <w:tcW w:w="14431" w:type="dxa"/>
            <w:gridSpan w:val="6"/>
          </w:tcPr>
          <w:p w14:paraId="1D11A743" w14:textId="77777777" w:rsidR="00927B14" w:rsidRDefault="00000000">
            <w:pPr>
              <w:pStyle w:val="TableParagraph"/>
              <w:spacing w:line="273" w:lineRule="exact"/>
              <w:ind w:left="110"/>
              <w:rPr>
                <w:b/>
                <w:sz w:val="24"/>
              </w:rPr>
            </w:pPr>
            <w:r>
              <w:rPr>
                <w:b/>
                <w:sz w:val="24"/>
              </w:rPr>
              <w:t>Раздел</w:t>
            </w:r>
            <w:r>
              <w:rPr>
                <w:b/>
                <w:spacing w:val="-2"/>
                <w:sz w:val="24"/>
              </w:rPr>
              <w:t xml:space="preserve"> </w:t>
            </w:r>
            <w:r>
              <w:rPr>
                <w:b/>
                <w:sz w:val="24"/>
              </w:rPr>
              <w:t>3.</w:t>
            </w:r>
            <w:r>
              <w:rPr>
                <w:b/>
                <w:spacing w:val="3"/>
                <w:sz w:val="24"/>
              </w:rPr>
              <w:t xml:space="preserve"> </w:t>
            </w:r>
            <w:r>
              <w:rPr>
                <w:b/>
                <w:sz w:val="24"/>
              </w:rPr>
              <w:t>Музыка</w:t>
            </w:r>
            <w:r>
              <w:rPr>
                <w:b/>
                <w:spacing w:val="-6"/>
                <w:sz w:val="24"/>
              </w:rPr>
              <w:t xml:space="preserve"> </w:t>
            </w:r>
            <w:r>
              <w:rPr>
                <w:b/>
                <w:sz w:val="24"/>
              </w:rPr>
              <w:t>в жизни</w:t>
            </w:r>
            <w:r>
              <w:rPr>
                <w:b/>
                <w:spacing w:val="1"/>
                <w:sz w:val="24"/>
              </w:rPr>
              <w:t xml:space="preserve"> </w:t>
            </w:r>
            <w:r>
              <w:rPr>
                <w:b/>
                <w:sz w:val="24"/>
              </w:rPr>
              <w:t>человека</w:t>
            </w:r>
          </w:p>
        </w:tc>
      </w:tr>
      <w:tr w:rsidR="00927B14" w14:paraId="4CC18AF0" w14:textId="77777777">
        <w:trPr>
          <w:trHeight w:val="2107"/>
        </w:trPr>
        <w:tc>
          <w:tcPr>
            <w:tcW w:w="581" w:type="dxa"/>
          </w:tcPr>
          <w:p w14:paraId="4980EA9F" w14:textId="77777777" w:rsidR="00927B14" w:rsidRDefault="00000000">
            <w:pPr>
              <w:pStyle w:val="TableParagraph"/>
              <w:spacing w:line="273" w:lineRule="exact"/>
              <w:ind w:left="110"/>
              <w:rPr>
                <w:sz w:val="24"/>
              </w:rPr>
            </w:pPr>
            <w:r>
              <w:rPr>
                <w:sz w:val="24"/>
              </w:rPr>
              <w:t>3.1</w:t>
            </w:r>
          </w:p>
        </w:tc>
        <w:tc>
          <w:tcPr>
            <w:tcW w:w="7000" w:type="dxa"/>
          </w:tcPr>
          <w:p w14:paraId="71B5A016" w14:textId="77777777" w:rsidR="00927B14" w:rsidRDefault="00000000">
            <w:pPr>
              <w:pStyle w:val="TableParagraph"/>
              <w:spacing w:line="273" w:lineRule="exact"/>
              <w:ind w:left="110"/>
              <w:rPr>
                <w:sz w:val="24"/>
              </w:rPr>
            </w:pPr>
            <w:r>
              <w:rPr>
                <w:sz w:val="24"/>
              </w:rPr>
              <w:t>Музыкальные</w:t>
            </w:r>
            <w:r>
              <w:rPr>
                <w:spacing w:val="-5"/>
                <w:sz w:val="24"/>
              </w:rPr>
              <w:t xml:space="preserve"> </w:t>
            </w:r>
            <w:r>
              <w:rPr>
                <w:sz w:val="24"/>
              </w:rPr>
              <w:t>пейзажи:</w:t>
            </w:r>
            <w:r>
              <w:rPr>
                <w:spacing w:val="-8"/>
                <w:sz w:val="24"/>
              </w:rPr>
              <w:t xml:space="preserve"> </w:t>
            </w:r>
            <w:r>
              <w:rPr>
                <w:sz w:val="24"/>
              </w:rPr>
              <w:t>С.С.</w:t>
            </w:r>
            <w:r>
              <w:rPr>
                <w:spacing w:val="-1"/>
                <w:sz w:val="24"/>
              </w:rPr>
              <w:t xml:space="preserve"> </w:t>
            </w:r>
            <w:r>
              <w:rPr>
                <w:sz w:val="24"/>
              </w:rPr>
              <w:t>Прокофьев</w:t>
            </w:r>
            <w:r>
              <w:rPr>
                <w:spacing w:val="-6"/>
                <w:sz w:val="24"/>
              </w:rPr>
              <w:t xml:space="preserve"> </w:t>
            </w:r>
            <w:r>
              <w:rPr>
                <w:sz w:val="24"/>
              </w:rPr>
              <w:t>«Дождь</w:t>
            </w:r>
            <w:r>
              <w:rPr>
                <w:spacing w:val="-3"/>
                <w:sz w:val="24"/>
              </w:rPr>
              <w:t xml:space="preserve"> </w:t>
            </w:r>
            <w:r>
              <w:rPr>
                <w:sz w:val="24"/>
              </w:rPr>
              <w:t>и</w:t>
            </w:r>
            <w:r>
              <w:rPr>
                <w:spacing w:val="-3"/>
                <w:sz w:val="24"/>
              </w:rPr>
              <w:t xml:space="preserve"> </w:t>
            </w:r>
            <w:r>
              <w:rPr>
                <w:sz w:val="24"/>
              </w:rPr>
              <w:t>радуга»,</w:t>
            </w:r>
          </w:p>
          <w:p w14:paraId="5FCB7363" w14:textId="77777777" w:rsidR="00927B14" w:rsidRDefault="00000000">
            <w:pPr>
              <w:pStyle w:val="TableParagraph"/>
              <w:spacing w:before="41" w:line="276" w:lineRule="auto"/>
              <w:ind w:left="110"/>
              <w:rPr>
                <w:sz w:val="24"/>
              </w:rPr>
            </w:pPr>
            <w:r>
              <w:rPr>
                <w:sz w:val="24"/>
              </w:rPr>
              <w:t>«Утро», «Вечер» из Детской музыки; утренний пейзаж</w:t>
            </w:r>
            <w:r>
              <w:rPr>
                <w:spacing w:val="1"/>
                <w:sz w:val="24"/>
              </w:rPr>
              <w:t xml:space="preserve"> </w:t>
            </w:r>
            <w:r>
              <w:rPr>
                <w:sz w:val="24"/>
              </w:rPr>
              <w:t>П.И.Чайковского,</w:t>
            </w:r>
            <w:r>
              <w:rPr>
                <w:spacing w:val="-6"/>
                <w:sz w:val="24"/>
              </w:rPr>
              <w:t xml:space="preserve"> </w:t>
            </w:r>
            <w:r>
              <w:rPr>
                <w:sz w:val="24"/>
              </w:rPr>
              <w:t>Э.Грига,</w:t>
            </w:r>
            <w:r>
              <w:rPr>
                <w:spacing w:val="-6"/>
                <w:sz w:val="24"/>
              </w:rPr>
              <w:t xml:space="preserve"> </w:t>
            </w:r>
            <w:r>
              <w:rPr>
                <w:sz w:val="24"/>
              </w:rPr>
              <w:t>Д.Б.Кабалевского;</w:t>
            </w:r>
            <w:r>
              <w:rPr>
                <w:spacing w:val="-11"/>
                <w:sz w:val="24"/>
              </w:rPr>
              <w:t xml:space="preserve"> </w:t>
            </w:r>
            <w:r>
              <w:rPr>
                <w:sz w:val="24"/>
              </w:rPr>
              <w:t>музыка</w:t>
            </w:r>
            <w:r>
              <w:rPr>
                <w:spacing w:val="-4"/>
                <w:sz w:val="24"/>
              </w:rPr>
              <w:t xml:space="preserve"> </w:t>
            </w:r>
            <w:r>
              <w:rPr>
                <w:sz w:val="24"/>
              </w:rPr>
              <w:t>вечера</w:t>
            </w:r>
            <w:r>
              <w:rPr>
                <w:spacing w:val="3"/>
                <w:sz w:val="24"/>
              </w:rPr>
              <w:t xml:space="preserve"> </w:t>
            </w:r>
            <w:r>
              <w:rPr>
                <w:sz w:val="24"/>
              </w:rPr>
              <w:t>-</w:t>
            </w:r>
          </w:p>
          <w:p w14:paraId="1B167F80" w14:textId="77777777" w:rsidR="00927B14" w:rsidRDefault="00000000">
            <w:pPr>
              <w:pStyle w:val="TableParagraph"/>
              <w:spacing w:line="276" w:lineRule="auto"/>
              <w:ind w:left="110" w:right="109"/>
              <w:rPr>
                <w:sz w:val="24"/>
              </w:rPr>
            </w:pPr>
            <w:r>
              <w:rPr>
                <w:sz w:val="24"/>
              </w:rPr>
              <w:t>«Вечерняя</w:t>
            </w:r>
            <w:r>
              <w:rPr>
                <w:spacing w:val="-5"/>
                <w:sz w:val="24"/>
              </w:rPr>
              <w:t xml:space="preserve"> </w:t>
            </w:r>
            <w:r>
              <w:rPr>
                <w:sz w:val="24"/>
              </w:rPr>
              <w:t>сказка»</w:t>
            </w:r>
            <w:r>
              <w:rPr>
                <w:spacing w:val="-5"/>
                <w:sz w:val="24"/>
              </w:rPr>
              <w:t xml:space="preserve"> </w:t>
            </w:r>
            <w:r>
              <w:rPr>
                <w:sz w:val="24"/>
              </w:rPr>
              <w:t>А.И.</w:t>
            </w:r>
            <w:r>
              <w:rPr>
                <w:spacing w:val="-4"/>
                <w:sz w:val="24"/>
              </w:rPr>
              <w:t xml:space="preserve"> </w:t>
            </w:r>
            <w:r>
              <w:rPr>
                <w:sz w:val="24"/>
              </w:rPr>
              <w:t>Хачатуряна;</w:t>
            </w:r>
            <w:r>
              <w:rPr>
                <w:spacing w:val="-5"/>
                <w:sz w:val="24"/>
              </w:rPr>
              <w:t xml:space="preserve"> </w:t>
            </w:r>
            <w:r>
              <w:rPr>
                <w:sz w:val="24"/>
              </w:rPr>
              <w:t>«Колыбельная</w:t>
            </w:r>
            <w:r>
              <w:rPr>
                <w:spacing w:val="-5"/>
                <w:sz w:val="24"/>
              </w:rPr>
              <w:t xml:space="preserve"> </w:t>
            </w:r>
            <w:r>
              <w:rPr>
                <w:sz w:val="24"/>
              </w:rPr>
              <w:t>медведицы»</w:t>
            </w:r>
            <w:r>
              <w:rPr>
                <w:spacing w:val="-57"/>
                <w:sz w:val="24"/>
              </w:rPr>
              <w:t xml:space="preserve"> </w:t>
            </w:r>
            <w:r>
              <w:rPr>
                <w:sz w:val="24"/>
              </w:rPr>
              <w:t>сл. Яковлева, муз. Е.П.Крылатова; «Вечерняя музыка» В.</w:t>
            </w:r>
            <w:r>
              <w:rPr>
                <w:spacing w:val="1"/>
                <w:sz w:val="24"/>
              </w:rPr>
              <w:t xml:space="preserve"> </w:t>
            </w:r>
            <w:r>
              <w:rPr>
                <w:sz w:val="24"/>
              </w:rPr>
              <w:t>Гаврилина;</w:t>
            </w:r>
            <w:r>
              <w:rPr>
                <w:spacing w:val="-2"/>
                <w:sz w:val="24"/>
              </w:rPr>
              <w:t xml:space="preserve"> </w:t>
            </w:r>
            <w:r>
              <w:rPr>
                <w:sz w:val="24"/>
              </w:rPr>
              <w:t>«Летний</w:t>
            </w:r>
            <w:r>
              <w:rPr>
                <w:spacing w:val="2"/>
                <w:sz w:val="24"/>
              </w:rPr>
              <w:t xml:space="preserve"> </w:t>
            </w:r>
            <w:r>
              <w:rPr>
                <w:sz w:val="24"/>
              </w:rPr>
              <w:t>вечер</w:t>
            </w:r>
            <w:r>
              <w:rPr>
                <w:spacing w:val="2"/>
                <w:sz w:val="24"/>
              </w:rPr>
              <w:t xml:space="preserve"> </w:t>
            </w:r>
            <w:r>
              <w:rPr>
                <w:sz w:val="24"/>
              </w:rPr>
              <w:t>тих</w:t>
            </w:r>
            <w:r>
              <w:rPr>
                <w:spacing w:val="-4"/>
                <w:sz w:val="24"/>
              </w:rPr>
              <w:t xml:space="preserve"> </w:t>
            </w:r>
            <w:r>
              <w:rPr>
                <w:sz w:val="24"/>
              </w:rPr>
              <w:t>и</w:t>
            </w:r>
            <w:r>
              <w:rPr>
                <w:spacing w:val="3"/>
                <w:sz w:val="24"/>
              </w:rPr>
              <w:t xml:space="preserve"> </w:t>
            </w:r>
            <w:r>
              <w:rPr>
                <w:sz w:val="24"/>
              </w:rPr>
              <w:t>ясен…»</w:t>
            </w:r>
            <w:r>
              <w:rPr>
                <w:spacing w:val="-4"/>
                <w:sz w:val="24"/>
              </w:rPr>
              <w:t xml:space="preserve"> </w:t>
            </w:r>
            <w:r>
              <w:rPr>
                <w:sz w:val="24"/>
              </w:rPr>
              <w:t>на сл.</w:t>
            </w:r>
            <w:r>
              <w:rPr>
                <w:spacing w:val="-1"/>
                <w:sz w:val="24"/>
              </w:rPr>
              <w:t xml:space="preserve"> </w:t>
            </w:r>
            <w:r>
              <w:rPr>
                <w:sz w:val="24"/>
              </w:rPr>
              <w:t>Фета</w:t>
            </w:r>
          </w:p>
        </w:tc>
        <w:tc>
          <w:tcPr>
            <w:tcW w:w="806" w:type="dxa"/>
          </w:tcPr>
          <w:p w14:paraId="4925FF81" w14:textId="77777777" w:rsidR="00927B14" w:rsidRDefault="00000000">
            <w:pPr>
              <w:pStyle w:val="TableParagraph"/>
              <w:spacing w:line="273" w:lineRule="exact"/>
              <w:ind w:left="110"/>
              <w:rPr>
                <w:sz w:val="24"/>
              </w:rPr>
            </w:pPr>
            <w:r>
              <w:rPr>
                <w:sz w:val="24"/>
              </w:rPr>
              <w:t>1</w:t>
            </w:r>
          </w:p>
        </w:tc>
        <w:tc>
          <w:tcPr>
            <w:tcW w:w="1709" w:type="dxa"/>
          </w:tcPr>
          <w:p w14:paraId="51C7E5EF" w14:textId="77777777" w:rsidR="00927B14" w:rsidRDefault="00927B14">
            <w:pPr>
              <w:pStyle w:val="TableParagraph"/>
              <w:rPr>
                <w:sz w:val="24"/>
              </w:rPr>
            </w:pPr>
          </w:p>
        </w:tc>
        <w:tc>
          <w:tcPr>
            <w:tcW w:w="1762" w:type="dxa"/>
          </w:tcPr>
          <w:p w14:paraId="7CCCD524" w14:textId="77777777" w:rsidR="00927B14" w:rsidRDefault="00927B14">
            <w:pPr>
              <w:pStyle w:val="TableParagraph"/>
              <w:rPr>
                <w:sz w:val="24"/>
              </w:rPr>
            </w:pPr>
          </w:p>
        </w:tc>
        <w:tc>
          <w:tcPr>
            <w:tcW w:w="2573" w:type="dxa"/>
          </w:tcPr>
          <w:p w14:paraId="5919C5AE"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433">
              <w:r>
                <w:rPr>
                  <w:color w:val="0462C1"/>
                  <w:spacing w:val="-1"/>
                  <w:sz w:val="24"/>
                  <w:u w:val="single" w:color="0462C1"/>
                </w:rPr>
                <w:t>https://m.edsoo.ru/7f41</w:t>
              </w:r>
            </w:hyperlink>
            <w:r>
              <w:rPr>
                <w:color w:val="0462C1"/>
                <w:spacing w:val="-57"/>
                <w:sz w:val="24"/>
              </w:rPr>
              <w:t xml:space="preserve"> </w:t>
            </w:r>
            <w:hyperlink r:id="rId434">
              <w:r>
                <w:rPr>
                  <w:color w:val="0462C1"/>
                  <w:sz w:val="24"/>
                  <w:u w:val="single" w:color="0462C1"/>
                </w:rPr>
                <w:t>1da6</w:t>
              </w:r>
            </w:hyperlink>
          </w:p>
        </w:tc>
      </w:tr>
      <w:tr w:rsidR="00927B14" w14:paraId="65BDB63E" w14:textId="77777777">
        <w:trPr>
          <w:trHeight w:val="1152"/>
        </w:trPr>
        <w:tc>
          <w:tcPr>
            <w:tcW w:w="581" w:type="dxa"/>
          </w:tcPr>
          <w:p w14:paraId="37FBF427" w14:textId="77777777" w:rsidR="00927B14" w:rsidRDefault="00000000">
            <w:pPr>
              <w:pStyle w:val="TableParagraph"/>
              <w:spacing w:line="268" w:lineRule="exact"/>
              <w:ind w:left="110"/>
              <w:rPr>
                <w:sz w:val="24"/>
              </w:rPr>
            </w:pPr>
            <w:r>
              <w:rPr>
                <w:sz w:val="24"/>
              </w:rPr>
              <w:t>3.2</w:t>
            </w:r>
          </w:p>
        </w:tc>
        <w:tc>
          <w:tcPr>
            <w:tcW w:w="7000" w:type="dxa"/>
          </w:tcPr>
          <w:p w14:paraId="57D24346" w14:textId="77777777" w:rsidR="00927B14" w:rsidRDefault="00000000">
            <w:pPr>
              <w:pStyle w:val="TableParagraph"/>
              <w:spacing w:line="276" w:lineRule="auto"/>
              <w:ind w:left="110" w:right="322"/>
              <w:jc w:val="both"/>
              <w:rPr>
                <w:sz w:val="24"/>
              </w:rPr>
            </w:pPr>
            <w:r>
              <w:rPr>
                <w:sz w:val="24"/>
              </w:rPr>
              <w:t>Музыкальные портреты: песня «Болтунья» сл. А. Барто, муз. С.</w:t>
            </w:r>
            <w:r>
              <w:rPr>
                <w:spacing w:val="-57"/>
                <w:sz w:val="24"/>
              </w:rPr>
              <w:t xml:space="preserve"> </w:t>
            </w:r>
            <w:r>
              <w:rPr>
                <w:sz w:val="24"/>
              </w:rPr>
              <w:t>Прокофьева; П.И. Чайковский «Баба Яга» из Детского альбома;</w:t>
            </w:r>
            <w:r>
              <w:rPr>
                <w:spacing w:val="-58"/>
                <w:sz w:val="24"/>
              </w:rPr>
              <w:t xml:space="preserve"> </w:t>
            </w:r>
            <w:r>
              <w:rPr>
                <w:sz w:val="24"/>
              </w:rPr>
              <w:t>Л.</w:t>
            </w:r>
            <w:r>
              <w:rPr>
                <w:spacing w:val="3"/>
                <w:sz w:val="24"/>
              </w:rPr>
              <w:t xml:space="preserve"> </w:t>
            </w:r>
            <w:r>
              <w:rPr>
                <w:sz w:val="24"/>
              </w:rPr>
              <w:t>Моцарт</w:t>
            </w:r>
            <w:r>
              <w:rPr>
                <w:spacing w:val="2"/>
                <w:sz w:val="24"/>
              </w:rPr>
              <w:t xml:space="preserve"> </w:t>
            </w:r>
            <w:r>
              <w:rPr>
                <w:sz w:val="24"/>
              </w:rPr>
              <w:t>«Менуэт»</w:t>
            </w:r>
          </w:p>
        </w:tc>
        <w:tc>
          <w:tcPr>
            <w:tcW w:w="806" w:type="dxa"/>
          </w:tcPr>
          <w:p w14:paraId="386BBCBB" w14:textId="77777777" w:rsidR="00927B14" w:rsidRDefault="00000000">
            <w:pPr>
              <w:pStyle w:val="TableParagraph"/>
              <w:spacing w:line="268" w:lineRule="exact"/>
              <w:ind w:left="110"/>
              <w:rPr>
                <w:sz w:val="24"/>
              </w:rPr>
            </w:pPr>
            <w:r>
              <w:rPr>
                <w:sz w:val="24"/>
              </w:rPr>
              <w:t>1</w:t>
            </w:r>
          </w:p>
        </w:tc>
        <w:tc>
          <w:tcPr>
            <w:tcW w:w="1709" w:type="dxa"/>
          </w:tcPr>
          <w:p w14:paraId="183425C8" w14:textId="77777777" w:rsidR="00927B14" w:rsidRDefault="00927B14">
            <w:pPr>
              <w:pStyle w:val="TableParagraph"/>
              <w:rPr>
                <w:sz w:val="24"/>
              </w:rPr>
            </w:pPr>
          </w:p>
        </w:tc>
        <w:tc>
          <w:tcPr>
            <w:tcW w:w="1762" w:type="dxa"/>
          </w:tcPr>
          <w:p w14:paraId="239A26F3" w14:textId="77777777" w:rsidR="00927B14" w:rsidRDefault="00927B14">
            <w:pPr>
              <w:pStyle w:val="TableParagraph"/>
              <w:rPr>
                <w:sz w:val="24"/>
              </w:rPr>
            </w:pPr>
          </w:p>
        </w:tc>
        <w:tc>
          <w:tcPr>
            <w:tcW w:w="2573" w:type="dxa"/>
          </w:tcPr>
          <w:p w14:paraId="6BD50214"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435">
              <w:r>
                <w:rPr>
                  <w:color w:val="0462C1"/>
                  <w:spacing w:val="-1"/>
                  <w:sz w:val="24"/>
                  <w:u w:val="single" w:color="0462C1"/>
                </w:rPr>
                <w:t>https://m.edsoo.ru/7f41</w:t>
              </w:r>
            </w:hyperlink>
            <w:r>
              <w:rPr>
                <w:color w:val="0462C1"/>
                <w:spacing w:val="-57"/>
                <w:sz w:val="24"/>
              </w:rPr>
              <w:t xml:space="preserve"> </w:t>
            </w:r>
            <w:hyperlink r:id="rId436">
              <w:r>
                <w:rPr>
                  <w:color w:val="0462C1"/>
                  <w:sz w:val="24"/>
                  <w:u w:val="single" w:color="0462C1"/>
                </w:rPr>
                <w:t>1da6</w:t>
              </w:r>
            </w:hyperlink>
          </w:p>
        </w:tc>
      </w:tr>
      <w:tr w:rsidR="00927B14" w14:paraId="08AD1AA7" w14:textId="77777777">
        <w:trPr>
          <w:trHeight w:val="518"/>
        </w:trPr>
        <w:tc>
          <w:tcPr>
            <w:tcW w:w="581" w:type="dxa"/>
          </w:tcPr>
          <w:p w14:paraId="3A0567D4" w14:textId="77777777" w:rsidR="00927B14" w:rsidRDefault="00000000">
            <w:pPr>
              <w:pStyle w:val="TableParagraph"/>
              <w:spacing w:line="268" w:lineRule="exact"/>
              <w:ind w:left="110"/>
              <w:rPr>
                <w:sz w:val="24"/>
              </w:rPr>
            </w:pPr>
            <w:r>
              <w:rPr>
                <w:sz w:val="24"/>
              </w:rPr>
              <w:t>3.3</w:t>
            </w:r>
          </w:p>
        </w:tc>
        <w:tc>
          <w:tcPr>
            <w:tcW w:w="7000" w:type="dxa"/>
          </w:tcPr>
          <w:p w14:paraId="7C6CFACA" w14:textId="77777777" w:rsidR="00927B14" w:rsidRDefault="00000000">
            <w:pPr>
              <w:pStyle w:val="TableParagraph"/>
              <w:spacing w:line="268" w:lineRule="exact"/>
              <w:ind w:left="110"/>
              <w:rPr>
                <w:sz w:val="24"/>
              </w:rPr>
            </w:pPr>
            <w:r>
              <w:rPr>
                <w:sz w:val="24"/>
              </w:rPr>
              <w:t>Танцы, игры</w:t>
            </w:r>
            <w:r>
              <w:rPr>
                <w:spacing w:val="-5"/>
                <w:sz w:val="24"/>
              </w:rPr>
              <w:t xml:space="preserve"> </w:t>
            </w:r>
            <w:r>
              <w:rPr>
                <w:sz w:val="24"/>
              </w:rPr>
              <w:t>и</w:t>
            </w:r>
            <w:r>
              <w:rPr>
                <w:spacing w:val="-5"/>
                <w:sz w:val="24"/>
              </w:rPr>
              <w:t xml:space="preserve"> </w:t>
            </w:r>
            <w:r>
              <w:rPr>
                <w:sz w:val="24"/>
              </w:rPr>
              <w:t>веселье:</w:t>
            </w:r>
            <w:r>
              <w:rPr>
                <w:spacing w:val="-2"/>
                <w:sz w:val="24"/>
              </w:rPr>
              <w:t xml:space="preserve"> </w:t>
            </w:r>
            <w:r>
              <w:rPr>
                <w:sz w:val="24"/>
              </w:rPr>
              <w:t>А.</w:t>
            </w:r>
            <w:r>
              <w:rPr>
                <w:spacing w:val="1"/>
                <w:sz w:val="24"/>
              </w:rPr>
              <w:t xml:space="preserve"> </w:t>
            </w:r>
            <w:r>
              <w:rPr>
                <w:sz w:val="24"/>
              </w:rPr>
              <w:t>Спадавеккиа</w:t>
            </w:r>
            <w:r>
              <w:rPr>
                <w:spacing w:val="-3"/>
                <w:sz w:val="24"/>
              </w:rPr>
              <w:t xml:space="preserve"> </w:t>
            </w:r>
            <w:r>
              <w:rPr>
                <w:sz w:val="24"/>
              </w:rPr>
              <w:t>«Добрый</w:t>
            </w:r>
            <w:r>
              <w:rPr>
                <w:spacing w:val="1"/>
                <w:sz w:val="24"/>
              </w:rPr>
              <w:t xml:space="preserve"> </w:t>
            </w:r>
            <w:r>
              <w:rPr>
                <w:sz w:val="24"/>
              </w:rPr>
              <w:t>жук», песня из</w:t>
            </w:r>
          </w:p>
        </w:tc>
        <w:tc>
          <w:tcPr>
            <w:tcW w:w="806" w:type="dxa"/>
          </w:tcPr>
          <w:p w14:paraId="7BDE2239" w14:textId="77777777" w:rsidR="00927B14" w:rsidRDefault="00000000">
            <w:pPr>
              <w:pStyle w:val="TableParagraph"/>
              <w:spacing w:line="268" w:lineRule="exact"/>
              <w:ind w:left="110"/>
              <w:rPr>
                <w:sz w:val="24"/>
              </w:rPr>
            </w:pPr>
            <w:r>
              <w:rPr>
                <w:sz w:val="24"/>
              </w:rPr>
              <w:t>1</w:t>
            </w:r>
          </w:p>
        </w:tc>
        <w:tc>
          <w:tcPr>
            <w:tcW w:w="1709" w:type="dxa"/>
          </w:tcPr>
          <w:p w14:paraId="13D3D4E1" w14:textId="77777777" w:rsidR="00927B14" w:rsidRDefault="00927B14">
            <w:pPr>
              <w:pStyle w:val="TableParagraph"/>
              <w:rPr>
                <w:sz w:val="24"/>
              </w:rPr>
            </w:pPr>
          </w:p>
        </w:tc>
        <w:tc>
          <w:tcPr>
            <w:tcW w:w="1762" w:type="dxa"/>
          </w:tcPr>
          <w:p w14:paraId="409A6C11" w14:textId="77777777" w:rsidR="00927B14" w:rsidRDefault="00927B14">
            <w:pPr>
              <w:pStyle w:val="TableParagraph"/>
              <w:rPr>
                <w:sz w:val="24"/>
              </w:rPr>
            </w:pPr>
          </w:p>
        </w:tc>
        <w:tc>
          <w:tcPr>
            <w:tcW w:w="2573" w:type="dxa"/>
          </w:tcPr>
          <w:p w14:paraId="7F30A815" w14:textId="77777777" w:rsidR="00927B14" w:rsidRDefault="00000000">
            <w:pPr>
              <w:pStyle w:val="TableParagraph"/>
              <w:spacing w:line="268" w:lineRule="exact"/>
              <w:ind w:left="107"/>
              <w:rPr>
                <w:sz w:val="24"/>
              </w:rPr>
            </w:pPr>
            <w:r>
              <w:rPr>
                <w:sz w:val="24"/>
              </w:rPr>
              <w:t>Библиотека</w:t>
            </w:r>
            <w:r>
              <w:rPr>
                <w:spacing w:val="-2"/>
                <w:sz w:val="24"/>
              </w:rPr>
              <w:t xml:space="preserve"> </w:t>
            </w:r>
            <w:r>
              <w:rPr>
                <w:sz w:val="24"/>
              </w:rPr>
              <w:t>ЦОК</w:t>
            </w:r>
          </w:p>
        </w:tc>
      </w:tr>
    </w:tbl>
    <w:p w14:paraId="73E4373B" w14:textId="77777777" w:rsidR="00927B14" w:rsidRDefault="00927B14">
      <w:pPr>
        <w:spacing w:line="268" w:lineRule="exact"/>
        <w:rPr>
          <w:sz w:val="24"/>
        </w:rPr>
        <w:sectPr w:rsidR="00927B14" w:rsidSect="00232226">
          <w:pgSz w:w="16840" w:h="11910" w:orient="landscape"/>
          <w:pgMar w:top="1100" w:right="140" w:bottom="1080" w:left="0" w:header="0" w:footer="884" w:gutter="0"/>
          <w:cols w:space="720"/>
        </w:sectPr>
      </w:pPr>
    </w:p>
    <w:p w14:paraId="1527C5FA"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7000"/>
        <w:gridCol w:w="806"/>
        <w:gridCol w:w="1709"/>
        <w:gridCol w:w="1762"/>
        <w:gridCol w:w="2573"/>
      </w:tblGrid>
      <w:tr w:rsidR="00927B14" w:rsidRPr="00D232E4" w14:paraId="3587F9F4" w14:textId="77777777">
        <w:trPr>
          <w:trHeight w:val="835"/>
        </w:trPr>
        <w:tc>
          <w:tcPr>
            <w:tcW w:w="581" w:type="dxa"/>
          </w:tcPr>
          <w:p w14:paraId="31E2BEE5" w14:textId="77777777" w:rsidR="00927B14" w:rsidRDefault="00927B14">
            <w:pPr>
              <w:pStyle w:val="TableParagraph"/>
            </w:pPr>
          </w:p>
        </w:tc>
        <w:tc>
          <w:tcPr>
            <w:tcW w:w="7000" w:type="dxa"/>
          </w:tcPr>
          <w:p w14:paraId="62C21E12" w14:textId="77777777" w:rsidR="00927B14" w:rsidRDefault="00000000">
            <w:pPr>
              <w:pStyle w:val="TableParagraph"/>
              <w:spacing w:line="268" w:lineRule="exact"/>
              <w:ind w:left="110"/>
              <w:rPr>
                <w:sz w:val="24"/>
              </w:rPr>
            </w:pPr>
            <w:r>
              <w:rPr>
                <w:sz w:val="24"/>
              </w:rPr>
              <w:t>к/ф</w:t>
            </w:r>
            <w:r>
              <w:rPr>
                <w:spacing w:val="-5"/>
                <w:sz w:val="24"/>
              </w:rPr>
              <w:t xml:space="preserve"> </w:t>
            </w:r>
            <w:r>
              <w:rPr>
                <w:sz w:val="24"/>
              </w:rPr>
              <w:t>«Золушка», И.</w:t>
            </w:r>
            <w:r>
              <w:rPr>
                <w:spacing w:val="-1"/>
                <w:sz w:val="24"/>
              </w:rPr>
              <w:t xml:space="preserve"> </w:t>
            </w:r>
            <w:r>
              <w:rPr>
                <w:sz w:val="24"/>
              </w:rPr>
              <w:t>Дунаевский</w:t>
            </w:r>
            <w:r>
              <w:rPr>
                <w:spacing w:val="-2"/>
                <w:sz w:val="24"/>
              </w:rPr>
              <w:t xml:space="preserve"> </w:t>
            </w:r>
            <w:r>
              <w:rPr>
                <w:sz w:val="24"/>
              </w:rPr>
              <w:t>Полька;</w:t>
            </w:r>
            <w:r>
              <w:rPr>
                <w:spacing w:val="-7"/>
                <w:sz w:val="24"/>
              </w:rPr>
              <w:t xml:space="preserve"> </w:t>
            </w:r>
            <w:r>
              <w:rPr>
                <w:sz w:val="24"/>
              </w:rPr>
              <w:t>И.С. Бах</w:t>
            </w:r>
            <w:r>
              <w:rPr>
                <w:spacing w:val="-7"/>
                <w:sz w:val="24"/>
              </w:rPr>
              <w:t xml:space="preserve"> </w:t>
            </w:r>
            <w:r>
              <w:rPr>
                <w:sz w:val="24"/>
              </w:rPr>
              <w:t>«Волынка»</w:t>
            </w:r>
          </w:p>
        </w:tc>
        <w:tc>
          <w:tcPr>
            <w:tcW w:w="806" w:type="dxa"/>
          </w:tcPr>
          <w:p w14:paraId="4C08924C" w14:textId="77777777" w:rsidR="00927B14" w:rsidRDefault="00927B14">
            <w:pPr>
              <w:pStyle w:val="TableParagraph"/>
            </w:pPr>
          </w:p>
        </w:tc>
        <w:tc>
          <w:tcPr>
            <w:tcW w:w="1709" w:type="dxa"/>
          </w:tcPr>
          <w:p w14:paraId="7FE14DD0" w14:textId="77777777" w:rsidR="00927B14" w:rsidRDefault="00927B14">
            <w:pPr>
              <w:pStyle w:val="TableParagraph"/>
            </w:pPr>
          </w:p>
        </w:tc>
        <w:tc>
          <w:tcPr>
            <w:tcW w:w="1762" w:type="dxa"/>
          </w:tcPr>
          <w:p w14:paraId="01732D76" w14:textId="77777777" w:rsidR="00927B14" w:rsidRDefault="00927B14">
            <w:pPr>
              <w:pStyle w:val="TableParagraph"/>
            </w:pPr>
          </w:p>
        </w:tc>
        <w:tc>
          <w:tcPr>
            <w:tcW w:w="2573" w:type="dxa"/>
          </w:tcPr>
          <w:p w14:paraId="3AA3B5F3" w14:textId="77777777" w:rsidR="00927B14" w:rsidRPr="00843E76" w:rsidRDefault="00000000">
            <w:pPr>
              <w:pStyle w:val="TableParagraph"/>
              <w:spacing w:line="276" w:lineRule="auto"/>
              <w:ind w:left="107"/>
              <w:rPr>
                <w:sz w:val="24"/>
                <w:lang w:val="en-US"/>
              </w:rPr>
            </w:pPr>
            <w:hyperlink r:id="rId437">
              <w:r w:rsidRPr="00843E76">
                <w:rPr>
                  <w:color w:val="0462C1"/>
                  <w:spacing w:val="-1"/>
                  <w:sz w:val="24"/>
                  <w:u w:val="single" w:color="0462C1"/>
                  <w:lang w:val="en-US"/>
                </w:rPr>
                <w:t>https://m.edsoo.ru/7f41</w:t>
              </w:r>
            </w:hyperlink>
            <w:r w:rsidRPr="00843E76">
              <w:rPr>
                <w:color w:val="0462C1"/>
                <w:spacing w:val="-57"/>
                <w:sz w:val="24"/>
                <w:lang w:val="en-US"/>
              </w:rPr>
              <w:t xml:space="preserve"> </w:t>
            </w:r>
            <w:hyperlink r:id="rId438">
              <w:r w:rsidRPr="00843E76">
                <w:rPr>
                  <w:color w:val="0462C1"/>
                  <w:sz w:val="24"/>
                  <w:u w:val="single" w:color="0462C1"/>
                  <w:lang w:val="en-US"/>
                </w:rPr>
                <w:t>1da6</w:t>
              </w:r>
            </w:hyperlink>
          </w:p>
        </w:tc>
      </w:tr>
      <w:tr w:rsidR="00927B14" w14:paraId="73F40CF4" w14:textId="77777777">
        <w:trPr>
          <w:trHeight w:val="1151"/>
        </w:trPr>
        <w:tc>
          <w:tcPr>
            <w:tcW w:w="581" w:type="dxa"/>
          </w:tcPr>
          <w:p w14:paraId="3C8CE04E" w14:textId="77777777" w:rsidR="00927B14" w:rsidRDefault="00000000">
            <w:pPr>
              <w:pStyle w:val="TableParagraph"/>
              <w:spacing w:line="268" w:lineRule="exact"/>
              <w:ind w:left="110"/>
              <w:rPr>
                <w:sz w:val="24"/>
              </w:rPr>
            </w:pPr>
            <w:r>
              <w:rPr>
                <w:sz w:val="24"/>
              </w:rPr>
              <w:t>3.4</w:t>
            </w:r>
          </w:p>
        </w:tc>
        <w:tc>
          <w:tcPr>
            <w:tcW w:w="7000" w:type="dxa"/>
          </w:tcPr>
          <w:p w14:paraId="0385E1F0" w14:textId="77777777" w:rsidR="00927B14" w:rsidRDefault="00000000">
            <w:pPr>
              <w:pStyle w:val="TableParagraph"/>
              <w:spacing w:line="278" w:lineRule="auto"/>
              <w:ind w:left="110" w:right="613"/>
              <w:rPr>
                <w:sz w:val="24"/>
              </w:rPr>
            </w:pPr>
            <w:r>
              <w:rPr>
                <w:sz w:val="24"/>
              </w:rPr>
              <w:t>Какой же праздник без музыки? О. Бихлер марш «Триумф</w:t>
            </w:r>
            <w:r>
              <w:rPr>
                <w:spacing w:val="1"/>
                <w:sz w:val="24"/>
              </w:rPr>
              <w:t xml:space="preserve"> </w:t>
            </w:r>
            <w:r>
              <w:rPr>
                <w:sz w:val="24"/>
              </w:rPr>
              <w:t>победителей»; В. Соловьев-Седой Марш нахимовцев; песни,</w:t>
            </w:r>
            <w:r>
              <w:rPr>
                <w:spacing w:val="-57"/>
                <w:sz w:val="24"/>
              </w:rPr>
              <w:t xml:space="preserve"> </w:t>
            </w:r>
            <w:r>
              <w:rPr>
                <w:sz w:val="24"/>
              </w:rPr>
              <w:t>посвящённые Дню</w:t>
            </w:r>
            <w:r>
              <w:rPr>
                <w:spacing w:val="3"/>
                <w:sz w:val="24"/>
              </w:rPr>
              <w:t xml:space="preserve"> </w:t>
            </w:r>
            <w:r>
              <w:rPr>
                <w:sz w:val="24"/>
              </w:rPr>
              <w:t>Победы</w:t>
            </w:r>
          </w:p>
        </w:tc>
        <w:tc>
          <w:tcPr>
            <w:tcW w:w="806" w:type="dxa"/>
          </w:tcPr>
          <w:p w14:paraId="4239603F" w14:textId="77777777" w:rsidR="00927B14" w:rsidRDefault="00000000">
            <w:pPr>
              <w:pStyle w:val="TableParagraph"/>
              <w:spacing w:line="268" w:lineRule="exact"/>
              <w:ind w:left="110"/>
              <w:rPr>
                <w:sz w:val="24"/>
              </w:rPr>
            </w:pPr>
            <w:r>
              <w:rPr>
                <w:sz w:val="24"/>
              </w:rPr>
              <w:t>1</w:t>
            </w:r>
          </w:p>
        </w:tc>
        <w:tc>
          <w:tcPr>
            <w:tcW w:w="1709" w:type="dxa"/>
          </w:tcPr>
          <w:p w14:paraId="2E2E233C" w14:textId="77777777" w:rsidR="00927B14" w:rsidRDefault="00927B14">
            <w:pPr>
              <w:pStyle w:val="TableParagraph"/>
            </w:pPr>
          </w:p>
        </w:tc>
        <w:tc>
          <w:tcPr>
            <w:tcW w:w="1762" w:type="dxa"/>
          </w:tcPr>
          <w:p w14:paraId="3B0A802D" w14:textId="77777777" w:rsidR="00927B14" w:rsidRDefault="00927B14">
            <w:pPr>
              <w:pStyle w:val="TableParagraph"/>
            </w:pPr>
          </w:p>
        </w:tc>
        <w:tc>
          <w:tcPr>
            <w:tcW w:w="2573" w:type="dxa"/>
          </w:tcPr>
          <w:p w14:paraId="1CE40DD9" w14:textId="77777777" w:rsidR="00927B14" w:rsidRDefault="00000000">
            <w:pPr>
              <w:pStyle w:val="TableParagraph"/>
              <w:spacing w:line="278" w:lineRule="auto"/>
              <w:ind w:left="107"/>
              <w:rPr>
                <w:sz w:val="24"/>
              </w:rPr>
            </w:pPr>
            <w:r>
              <w:rPr>
                <w:sz w:val="24"/>
              </w:rPr>
              <w:t>Библиотека ЦОК</w:t>
            </w:r>
            <w:r>
              <w:rPr>
                <w:spacing w:val="1"/>
                <w:sz w:val="24"/>
              </w:rPr>
              <w:t xml:space="preserve"> </w:t>
            </w:r>
            <w:hyperlink r:id="rId439">
              <w:r>
                <w:rPr>
                  <w:color w:val="0462C1"/>
                  <w:spacing w:val="-1"/>
                  <w:sz w:val="24"/>
                  <w:u w:val="single" w:color="0462C1"/>
                </w:rPr>
                <w:t>https://m.edsoo.ru/7f41</w:t>
              </w:r>
            </w:hyperlink>
            <w:r>
              <w:rPr>
                <w:color w:val="0462C1"/>
                <w:spacing w:val="-57"/>
                <w:sz w:val="24"/>
              </w:rPr>
              <w:t xml:space="preserve"> </w:t>
            </w:r>
            <w:hyperlink r:id="rId440">
              <w:r>
                <w:rPr>
                  <w:color w:val="0462C1"/>
                  <w:sz w:val="24"/>
                  <w:u w:val="single" w:color="0462C1"/>
                </w:rPr>
                <w:t>1da6</w:t>
              </w:r>
            </w:hyperlink>
          </w:p>
        </w:tc>
      </w:tr>
      <w:tr w:rsidR="00927B14" w14:paraId="2612D21E" w14:textId="77777777">
        <w:trPr>
          <w:trHeight w:val="518"/>
        </w:trPr>
        <w:tc>
          <w:tcPr>
            <w:tcW w:w="7581" w:type="dxa"/>
            <w:gridSpan w:val="2"/>
          </w:tcPr>
          <w:p w14:paraId="74A1E5A6"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14:paraId="01F3F8A3" w14:textId="77777777" w:rsidR="00927B14" w:rsidRDefault="00000000">
            <w:pPr>
              <w:pStyle w:val="TableParagraph"/>
              <w:spacing w:line="268" w:lineRule="exact"/>
              <w:ind w:left="110"/>
              <w:rPr>
                <w:sz w:val="24"/>
              </w:rPr>
            </w:pPr>
            <w:r>
              <w:rPr>
                <w:sz w:val="24"/>
              </w:rPr>
              <w:t>4</w:t>
            </w:r>
          </w:p>
        </w:tc>
        <w:tc>
          <w:tcPr>
            <w:tcW w:w="6044" w:type="dxa"/>
            <w:gridSpan w:val="3"/>
          </w:tcPr>
          <w:p w14:paraId="079624EA" w14:textId="77777777" w:rsidR="00927B14" w:rsidRDefault="00927B14">
            <w:pPr>
              <w:pStyle w:val="TableParagraph"/>
            </w:pPr>
          </w:p>
        </w:tc>
      </w:tr>
      <w:tr w:rsidR="00927B14" w14:paraId="7B0905D9" w14:textId="77777777">
        <w:trPr>
          <w:trHeight w:val="518"/>
        </w:trPr>
        <w:tc>
          <w:tcPr>
            <w:tcW w:w="14431" w:type="dxa"/>
            <w:gridSpan w:val="6"/>
          </w:tcPr>
          <w:p w14:paraId="3B13A0B5" w14:textId="77777777" w:rsidR="00927B14" w:rsidRDefault="00000000">
            <w:pPr>
              <w:pStyle w:val="TableParagraph"/>
              <w:spacing w:line="273" w:lineRule="exact"/>
              <w:ind w:left="110"/>
              <w:rPr>
                <w:b/>
                <w:sz w:val="24"/>
              </w:rPr>
            </w:pPr>
            <w:r>
              <w:rPr>
                <w:b/>
                <w:sz w:val="24"/>
              </w:rPr>
              <w:t>ВАРИАТИВНАЯ</w:t>
            </w:r>
            <w:r>
              <w:rPr>
                <w:b/>
                <w:spacing w:val="-4"/>
                <w:sz w:val="24"/>
              </w:rPr>
              <w:t xml:space="preserve"> </w:t>
            </w:r>
            <w:r>
              <w:rPr>
                <w:b/>
                <w:sz w:val="24"/>
              </w:rPr>
              <w:t>ЧАСТЬ</w:t>
            </w:r>
          </w:p>
        </w:tc>
      </w:tr>
      <w:tr w:rsidR="00927B14" w14:paraId="36CB6F18" w14:textId="77777777">
        <w:trPr>
          <w:trHeight w:val="517"/>
        </w:trPr>
        <w:tc>
          <w:tcPr>
            <w:tcW w:w="14431" w:type="dxa"/>
            <w:gridSpan w:val="6"/>
          </w:tcPr>
          <w:p w14:paraId="24323FEF" w14:textId="77777777" w:rsidR="00927B14" w:rsidRDefault="00000000">
            <w:pPr>
              <w:pStyle w:val="TableParagraph"/>
              <w:spacing w:line="273" w:lineRule="exact"/>
              <w:ind w:left="110"/>
              <w:rPr>
                <w:b/>
                <w:sz w:val="24"/>
              </w:rPr>
            </w:pPr>
            <w:r>
              <w:rPr>
                <w:b/>
                <w:sz w:val="24"/>
              </w:rPr>
              <w:t>Раздел</w:t>
            </w:r>
            <w:r>
              <w:rPr>
                <w:b/>
                <w:spacing w:val="-2"/>
                <w:sz w:val="24"/>
              </w:rPr>
              <w:t xml:space="preserve"> </w:t>
            </w:r>
            <w:r>
              <w:rPr>
                <w:b/>
                <w:sz w:val="24"/>
              </w:rPr>
              <w:t>1.</w:t>
            </w:r>
            <w:r>
              <w:rPr>
                <w:b/>
                <w:spacing w:val="3"/>
                <w:sz w:val="24"/>
              </w:rPr>
              <w:t xml:space="preserve"> </w:t>
            </w:r>
            <w:r>
              <w:rPr>
                <w:b/>
                <w:sz w:val="24"/>
              </w:rPr>
              <w:t>Музыка</w:t>
            </w:r>
            <w:r>
              <w:rPr>
                <w:b/>
                <w:spacing w:val="-5"/>
                <w:sz w:val="24"/>
              </w:rPr>
              <w:t xml:space="preserve"> </w:t>
            </w:r>
            <w:r>
              <w:rPr>
                <w:b/>
                <w:sz w:val="24"/>
              </w:rPr>
              <w:t>народов</w:t>
            </w:r>
            <w:r>
              <w:rPr>
                <w:b/>
                <w:spacing w:val="-1"/>
                <w:sz w:val="24"/>
              </w:rPr>
              <w:t xml:space="preserve"> </w:t>
            </w:r>
            <w:r>
              <w:rPr>
                <w:b/>
                <w:sz w:val="24"/>
              </w:rPr>
              <w:t>мира</w:t>
            </w:r>
          </w:p>
        </w:tc>
      </w:tr>
      <w:tr w:rsidR="00927B14" w14:paraId="175EA9BA" w14:textId="77777777">
        <w:trPr>
          <w:trHeight w:val="1152"/>
        </w:trPr>
        <w:tc>
          <w:tcPr>
            <w:tcW w:w="581" w:type="dxa"/>
          </w:tcPr>
          <w:p w14:paraId="3571B932" w14:textId="77777777" w:rsidR="00927B14" w:rsidRDefault="00000000">
            <w:pPr>
              <w:pStyle w:val="TableParagraph"/>
              <w:spacing w:line="268" w:lineRule="exact"/>
              <w:ind w:left="110"/>
              <w:rPr>
                <w:sz w:val="24"/>
              </w:rPr>
            </w:pPr>
            <w:r>
              <w:rPr>
                <w:sz w:val="24"/>
              </w:rPr>
              <w:t>1.1</w:t>
            </w:r>
          </w:p>
        </w:tc>
        <w:tc>
          <w:tcPr>
            <w:tcW w:w="7000" w:type="dxa"/>
          </w:tcPr>
          <w:p w14:paraId="66DA85F5" w14:textId="77777777" w:rsidR="00927B14" w:rsidRDefault="00000000">
            <w:pPr>
              <w:pStyle w:val="TableParagraph"/>
              <w:spacing w:line="276" w:lineRule="auto"/>
              <w:ind w:left="110"/>
              <w:rPr>
                <w:sz w:val="24"/>
              </w:rPr>
            </w:pPr>
            <w:r>
              <w:rPr>
                <w:sz w:val="24"/>
              </w:rPr>
              <w:t>Певец</w:t>
            </w:r>
            <w:r>
              <w:rPr>
                <w:spacing w:val="-4"/>
                <w:sz w:val="24"/>
              </w:rPr>
              <w:t xml:space="preserve"> </w:t>
            </w:r>
            <w:r>
              <w:rPr>
                <w:sz w:val="24"/>
              </w:rPr>
              <w:t>своего</w:t>
            </w:r>
            <w:r>
              <w:rPr>
                <w:spacing w:val="-4"/>
                <w:sz w:val="24"/>
              </w:rPr>
              <w:t xml:space="preserve"> </w:t>
            </w:r>
            <w:r>
              <w:rPr>
                <w:sz w:val="24"/>
              </w:rPr>
              <w:t>народа:</w:t>
            </w:r>
            <w:r>
              <w:rPr>
                <w:spacing w:val="-4"/>
                <w:sz w:val="24"/>
              </w:rPr>
              <w:t xml:space="preserve"> </w:t>
            </w:r>
            <w:r>
              <w:rPr>
                <w:sz w:val="24"/>
              </w:rPr>
              <w:t>А.</w:t>
            </w:r>
            <w:r>
              <w:rPr>
                <w:spacing w:val="-2"/>
                <w:sz w:val="24"/>
              </w:rPr>
              <w:t xml:space="preserve"> </w:t>
            </w:r>
            <w:r>
              <w:rPr>
                <w:sz w:val="24"/>
              </w:rPr>
              <w:t>Хачатурян</w:t>
            </w:r>
            <w:r>
              <w:rPr>
                <w:spacing w:val="-3"/>
                <w:sz w:val="24"/>
              </w:rPr>
              <w:t xml:space="preserve"> </w:t>
            </w:r>
            <w:r>
              <w:rPr>
                <w:sz w:val="24"/>
              </w:rPr>
              <w:t>Андантино,</w:t>
            </w:r>
            <w:r>
              <w:rPr>
                <w:spacing w:val="-7"/>
                <w:sz w:val="24"/>
              </w:rPr>
              <w:t xml:space="preserve"> </w:t>
            </w:r>
            <w:r>
              <w:rPr>
                <w:sz w:val="24"/>
              </w:rPr>
              <w:t>«Подражание</w:t>
            </w:r>
            <w:r>
              <w:rPr>
                <w:spacing w:val="-57"/>
                <w:sz w:val="24"/>
              </w:rPr>
              <w:t xml:space="preserve"> </w:t>
            </w:r>
            <w:r>
              <w:rPr>
                <w:sz w:val="24"/>
              </w:rPr>
              <w:t>народному»</w:t>
            </w:r>
          </w:p>
        </w:tc>
        <w:tc>
          <w:tcPr>
            <w:tcW w:w="806" w:type="dxa"/>
          </w:tcPr>
          <w:p w14:paraId="6851FD31" w14:textId="77777777" w:rsidR="00927B14" w:rsidRDefault="00000000">
            <w:pPr>
              <w:pStyle w:val="TableParagraph"/>
              <w:spacing w:line="268" w:lineRule="exact"/>
              <w:ind w:left="110"/>
              <w:rPr>
                <w:sz w:val="24"/>
              </w:rPr>
            </w:pPr>
            <w:r>
              <w:rPr>
                <w:sz w:val="24"/>
              </w:rPr>
              <w:t>1</w:t>
            </w:r>
          </w:p>
        </w:tc>
        <w:tc>
          <w:tcPr>
            <w:tcW w:w="1709" w:type="dxa"/>
          </w:tcPr>
          <w:p w14:paraId="2C6B1DF0" w14:textId="77777777" w:rsidR="00927B14" w:rsidRDefault="00927B14">
            <w:pPr>
              <w:pStyle w:val="TableParagraph"/>
            </w:pPr>
          </w:p>
        </w:tc>
        <w:tc>
          <w:tcPr>
            <w:tcW w:w="1762" w:type="dxa"/>
          </w:tcPr>
          <w:p w14:paraId="24685190" w14:textId="77777777" w:rsidR="00927B14" w:rsidRDefault="00927B14">
            <w:pPr>
              <w:pStyle w:val="TableParagraph"/>
            </w:pPr>
          </w:p>
        </w:tc>
        <w:tc>
          <w:tcPr>
            <w:tcW w:w="2573" w:type="dxa"/>
          </w:tcPr>
          <w:p w14:paraId="510DBED4"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441">
              <w:r>
                <w:rPr>
                  <w:color w:val="0462C1"/>
                  <w:spacing w:val="-1"/>
                  <w:sz w:val="24"/>
                  <w:u w:val="single" w:color="0462C1"/>
                </w:rPr>
                <w:t>https://m.edsoo.ru/7f41</w:t>
              </w:r>
            </w:hyperlink>
            <w:r>
              <w:rPr>
                <w:color w:val="0462C1"/>
                <w:spacing w:val="-57"/>
                <w:sz w:val="24"/>
              </w:rPr>
              <w:t xml:space="preserve"> </w:t>
            </w:r>
            <w:hyperlink r:id="rId442">
              <w:r>
                <w:rPr>
                  <w:color w:val="0462C1"/>
                  <w:sz w:val="24"/>
                  <w:u w:val="single" w:color="0462C1"/>
                </w:rPr>
                <w:t>1da6</w:t>
              </w:r>
            </w:hyperlink>
          </w:p>
        </w:tc>
      </w:tr>
      <w:tr w:rsidR="00927B14" w14:paraId="60AEC682" w14:textId="77777777">
        <w:trPr>
          <w:trHeight w:val="1468"/>
        </w:trPr>
        <w:tc>
          <w:tcPr>
            <w:tcW w:w="581" w:type="dxa"/>
          </w:tcPr>
          <w:p w14:paraId="25A20ED4" w14:textId="77777777" w:rsidR="00927B14" w:rsidRDefault="00000000">
            <w:pPr>
              <w:pStyle w:val="TableParagraph"/>
              <w:spacing w:line="268" w:lineRule="exact"/>
              <w:ind w:left="110"/>
              <w:rPr>
                <w:sz w:val="24"/>
              </w:rPr>
            </w:pPr>
            <w:r>
              <w:rPr>
                <w:sz w:val="24"/>
              </w:rPr>
              <w:t>1.2</w:t>
            </w:r>
          </w:p>
        </w:tc>
        <w:tc>
          <w:tcPr>
            <w:tcW w:w="7000" w:type="dxa"/>
          </w:tcPr>
          <w:p w14:paraId="551F8EB7" w14:textId="77777777" w:rsidR="00927B14" w:rsidRDefault="00000000">
            <w:pPr>
              <w:pStyle w:val="TableParagraph"/>
              <w:spacing w:line="268" w:lineRule="exact"/>
              <w:ind w:left="110"/>
              <w:rPr>
                <w:sz w:val="24"/>
              </w:rPr>
            </w:pPr>
            <w:r>
              <w:rPr>
                <w:sz w:val="24"/>
              </w:rPr>
              <w:t>Музыка</w:t>
            </w:r>
            <w:r>
              <w:rPr>
                <w:spacing w:val="-5"/>
                <w:sz w:val="24"/>
              </w:rPr>
              <w:t xml:space="preserve"> </w:t>
            </w:r>
            <w:r>
              <w:rPr>
                <w:sz w:val="24"/>
              </w:rPr>
              <w:t>стран</w:t>
            </w:r>
            <w:r>
              <w:rPr>
                <w:spacing w:val="-3"/>
                <w:sz w:val="24"/>
              </w:rPr>
              <w:t xml:space="preserve"> </w:t>
            </w:r>
            <w:r>
              <w:rPr>
                <w:sz w:val="24"/>
              </w:rPr>
              <w:t>ближнего зарубежья:</w:t>
            </w:r>
            <w:r>
              <w:rPr>
                <w:spacing w:val="-4"/>
                <w:sz w:val="24"/>
              </w:rPr>
              <w:t xml:space="preserve"> </w:t>
            </w:r>
            <w:r>
              <w:rPr>
                <w:sz w:val="24"/>
              </w:rPr>
              <w:t>Белорусские</w:t>
            </w:r>
            <w:r>
              <w:rPr>
                <w:spacing w:val="-4"/>
                <w:sz w:val="24"/>
              </w:rPr>
              <w:t xml:space="preserve"> </w:t>
            </w:r>
            <w:r>
              <w:rPr>
                <w:sz w:val="24"/>
              </w:rPr>
              <w:t>народные</w:t>
            </w:r>
            <w:r>
              <w:rPr>
                <w:spacing w:val="-4"/>
                <w:sz w:val="24"/>
              </w:rPr>
              <w:t xml:space="preserve"> </w:t>
            </w:r>
            <w:r>
              <w:rPr>
                <w:sz w:val="24"/>
              </w:rPr>
              <w:t>песни</w:t>
            </w:r>
          </w:p>
          <w:p w14:paraId="36B2E90F" w14:textId="77777777" w:rsidR="00927B14" w:rsidRDefault="00000000">
            <w:pPr>
              <w:pStyle w:val="TableParagraph"/>
              <w:spacing w:before="41"/>
              <w:ind w:left="110"/>
              <w:rPr>
                <w:sz w:val="24"/>
              </w:rPr>
            </w:pPr>
            <w:r>
              <w:rPr>
                <w:sz w:val="24"/>
              </w:rPr>
              <w:t>«Савка</w:t>
            </w:r>
            <w:r>
              <w:rPr>
                <w:spacing w:val="-5"/>
                <w:sz w:val="24"/>
              </w:rPr>
              <w:t xml:space="preserve"> </w:t>
            </w:r>
            <w:r>
              <w:rPr>
                <w:sz w:val="24"/>
              </w:rPr>
              <w:t>и</w:t>
            </w:r>
            <w:r>
              <w:rPr>
                <w:spacing w:val="-2"/>
                <w:sz w:val="24"/>
              </w:rPr>
              <w:t xml:space="preserve"> </w:t>
            </w:r>
            <w:r>
              <w:rPr>
                <w:sz w:val="24"/>
              </w:rPr>
              <w:t>Гришка»,</w:t>
            </w:r>
            <w:r>
              <w:rPr>
                <w:spacing w:val="-2"/>
                <w:sz w:val="24"/>
              </w:rPr>
              <w:t xml:space="preserve"> </w:t>
            </w:r>
            <w:r>
              <w:rPr>
                <w:sz w:val="24"/>
              </w:rPr>
              <w:t>«Бульба»,</w:t>
            </w:r>
            <w:r>
              <w:rPr>
                <w:spacing w:val="-1"/>
                <w:sz w:val="24"/>
              </w:rPr>
              <w:t xml:space="preserve"> </w:t>
            </w:r>
            <w:r>
              <w:rPr>
                <w:sz w:val="24"/>
              </w:rPr>
              <w:t>Г.</w:t>
            </w:r>
            <w:r>
              <w:rPr>
                <w:spacing w:val="-2"/>
                <w:sz w:val="24"/>
              </w:rPr>
              <w:t xml:space="preserve"> </w:t>
            </w:r>
            <w:r>
              <w:rPr>
                <w:sz w:val="24"/>
              </w:rPr>
              <w:t>Гусейнли,</w:t>
            </w:r>
            <w:r>
              <w:rPr>
                <w:spacing w:val="-1"/>
                <w:sz w:val="24"/>
              </w:rPr>
              <w:t xml:space="preserve"> </w:t>
            </w:r>
            <w:r>
              <w:rPr>
                <w:sz w:val="24"/>
              </w:rPr>
              <w:t>сл.</w:t>
            </w:r>
            <w:r>
              <w:rPr>
                <w:spacing w:val="-5"/>
                <w:sz w:val="24"/>
              </w:rPr>
              <w:t xml:space="preserve"> </w:t>
            </w:r>
            <w:r>
              <w:rPr>
                <w:sz w:val="24"/>
              </w:rPr>
              <w:t>Т.</w:t>
            </w:r>
            <w:r>
              <w:rPr>
                <w:spacing w:val="-2"/>
                <w:sz w:val="24"/>
              </w:rPr>
              <w:t xml:space="preserve"> </w:t>
            </w:r>
            <w:r>
              <w:rPr>
                <w:sz w:val="24"/>
              </w:rPr>
              <w:t>Муталлибова</w:t>
            </w:r>
          </w:p>
          <w:p w14:paraId="08A3B17B" w14:textId="77777777" w:rsidR="00927B14" w:rsidRDefault="00000000">
            <w:pPr>
              <w:pStyle w:val="TableParagraph"/>
              <w:spacing w:before="41" w:line="280" w:lineRule="auto"/>
              <w:ind w:left="110"/>
              <w:rPr>
                <w:sz w:val="24"/>
              </w:rPr>
            </w:pPr>
            <w:r>
              <w:rPr>
                <w:sz w:val="24"/>
              </w:rPr>
              <w:t>«Мои цыплята»;</w:t>
            </w:r>
            <w:r>
              <w:rPr>
                <w:spacing w:val="-6"/>
                <w:sz w:val="24"/>
              </w:rPr>
              <w:t xml:space="preserve"> </w:t>
            </w:r>
            <w:r>
              <w:rPr>
                <w:sz w:val="24"/>
              </w:rPr>
              <w:t>Лезгинка,</w:t>
            </w:r>
            <w:r>
              <w:rPr>
                <w:spacing w:val="-4"/>
                <w:sz w:val="24"/>
              </w:rPr>
              <w:t xml:space="preserve"> </w:t>
            </w:r>
            <w:r>
              <w:rPr>
                <w:sz w:val="24"/>
              </w:rPr>
              <w:t>танец</w:t>
            </w:r>
            <w:r>
              <w:rPr>
                <w:spacing w:val="-5"/>
                <w:sz w:val="24"/>
              </w:rPr>
              <w:t xml:space="preserve"> </w:t>
            </w:r>
            <w:r>
              <w:rPr>
                <w:sz w:val="24"/>
              </w:rPr>
              <w:t>народов</w:t>
            </w:r>
            <w:r>
              <w:rPr>
                <w:spacing w:val="-4"/>
                <w:sz w:val="24"/>
              </w:rPr>
              <w:t xml:space="preserve"> </w:t>
            </w:r>
            <w:r>
              <w:rPr>
                <w:sz w:val="24"/>
              </w:rPr>
              <w:t>Кавказа;</w:t>
            </w:r>
            <w:r>
              <w:rPr>
                <w:spacing w:val="-5"/>
                <w:sz w:val="24"/>
              </w:rPr>
              <w:t xml:space="preserve"> </w:t>
            </w:r>
            <w:r>
              <w:rPr>
                <w:sz w:val="24"/>
              </w:rPr>
              <w:t>Лезгинка</w:t>
            </w:r>
            <w:r>
              <w:rPr>
                <w:spacing w:val="-2"/>
                <w:sz w:val="24"/>
              </w:rPr>
              <w:t xml:space="preserve"> </w:t>
            </w:r>
            <w:r>
              <w:rPr>
                <w:sz w:val="24"/>
              </w:rPr>
              <w:t>из</w:t>
            </w:r>
            <w:r>
              <w:rPr>
                <w:spacing w:val="-57"/>
                <w:sz w:val="24"/>
              </w:rPr>
              <w:t xml:space="preserve"> </w:t>
            </w:r>
            <w:r>
              <w:rPr>
                <w:sz w:val="24"/>
              </w:rPr>
              <w:t>балета А.Хачатуряна</w:t>
            </w:r>
            <w:r>
              <w:rPr>
                <w:spacing w:val="6"/>
                <w:sz w:val="24"/>
              </w:rPr>
              <w:t xml:space="preserve"> </w:t>
            </w:r>
            <w:r>
              <w:rPr>
                <w:sz w:val="24"/>
              </w:rPr>
              <w:t>«Гаянэ»</w:t>
            </w:r>
          </w:p>
        </w:tc>
        <w:tc>
          <w:tcPr>
            <w:tcW w:w="806" w:type="dxa"/>
          </w:tcPr>
          <w:p w14:paraId="0ADC64AC" w14:textId="77777777" w:rsidR="00927B14" w:rsidRDefault="00000000">
            <w:pPr>
              <w:pStyle w:val="TableParagraph"/>
              <w:spacing w:line="268" w:lineRule="exact"/>
              <w:ind w:left="110"/>
              <w:rPr>
                <w:sz w:val="24"/>
              </w:rPr>
            </w:pPr>
            <w:r>
              <w:rPr>
                <w:sz w:val="24"/>
              </w:rPr>
              <w:t>2</w:t>
            </w:r>
          </w:p>
        </w:tc>
        <w:tc>
          <w:tcPr>
            <w:tcW w:w="1709" w:type="dxa"/>
          </w:tcPr>
          <w:p w14:paraId="440EDBAC" w14:textId="77777777" w:rsidR="00927B14" w:rsidRDefault="00927B14">
            <w:pPr>
              <w:pStyle w:val="TableParagraph"/>
            </w:pPr>
          </w:p>
        </w:tc>
        <w:tc>
          <w:tcPr>
            <w:tcW w:w="1762" w:type="dxa"/>
          </w:tcPr>
          <w:p w14:paraId="090E3060" w14:textId="77777777" w:rsidR="00927B14" w:rsidRDefault="00927B14">
            <w:pPr>
              <w:pStyle w:val="TableParagraph"/>
            </w:pPr>
          </w:p>
        </w:tc>
        <w:tc>
          <w:tcPr>
            <w:tcW w:w="2573" w:type="dxa"/>
          </w:tcPr>
          <w:p w14:paraId="00629305"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443">
              <w:r>
                <w:rPr>
                  <w:color w:val="0462C1"/>
                  <w:spacing w:val="-1"/>
                  <w:sz w:val="24"/>
                  <w:u w:val="single" w:color="0462C1"/>
                </w:rPr>
                <w:t>https://m.edsoo.ru/7f41</w:t>
              </w:r>
            </w:hyperlink>
            <w:r>
              <w:rPr>
                <w:color w:val="0462C1"/>
                <w:spacing w:val="-57"/>
                <w:sz w:val="24"/>
              </w:rPr>
              <w:t xml:space="preserve"> </w:t>
            </w:r>
            <w:hyperlink r:id="rId444">
              <w:r>
                <w:rPr>
                  <w:color w:val="0462C1"/>
                  <w:sz w:val="24"/>
                  <w:u w:val="single" w:color="0462C1"/>
                </w:rPr>
                <w:t>1da6</w:t>
              </w:r>
            </w:hyperlink>
          </w:p>
        </w:tc>
      </w:tr>
      <w:tr w:rsidR="00927B14" w14:paraId="4AAD14E5" w14:textId="77777777">
        <w:trPr>
          <w:trHeight w:val="1473"/>
        </w:trPr>
        <w:tc>
          <w:tcPr>
            <w:tcW w:w="581" w:type="dxa"/>
          </w:tcPr>
          <w:p w14:paraId="2C026310" w14:textId="77777777" w:rsidR="00927B14" w:rsidRDefault="00000000">
            <w:pPr>
              <w:pStyle w:val="TableParagraph"/>
              <w:spacing w:line="268" w:lineRule="exact"/>
              <w:ind w:left="110"/>
              <w:rPr>
                <w:sz w:val="24"/>
              </w:rPr>
            </w:pPr>
            <w:r>
              <w:rPr>
                <w:sz w:val="24"/>
              </w:rPr>
              <w:t>1.3</w:t>
            </w:r>
          </w:p>
        </w:tc>
        <w:tc>
          <w:tcPr>
            <w:tcW w:w="7000" w:type="dxa"/>
          </w:tcPr>
          <w:p w14:paraId="729F2C02" w14:textId="77777777" w:rsidR="00927B14" w:rsidRDefault="00000000">
            <w:pPr>
              <w:pStyle w:val="TableParagraph"/>
              <w:spacing w:line="276" w:lineRule="auto"/>
              <w:ind w:left="110" w:right="82"/>
              <w:rPr>
                <w:sz w:val="24"/>
              </w:rPr>
            </w:pPr>
            <w:r>
              <w:rPr>
                <w:sz w:val="24"/>
              </w:rPr>
              <w:t>Музыка стран дальнего зарубежья: «Гусята» – немецкая народная</w:t>
            </w:r>
            <w:r>
              <w:rPr>
                <w:spacing w:val="-58"/>
                <w:sz w:val="24"/>
              </w:rPr>
              <w:t xml:space="preserve"> </w:t>
            </w:r>
            <w:r>
              <w:rPr>
                <w:sz w:val="24"/>
              </w:rPr>
              <w:t>песня, «Аннушка» – чешская народная песня, М. Теодоракис</w:t>
            </w:r>
            <w:r>
              <w:rPr>
                <w:spacing w:val="1"/>
                <w:sz w:val="24"/>
              </w:rPr>
              <w:t xml:space="preserve"> </w:t>
            </w:r>
            <w:r>
              <w:rPr>
                <w:sz w:val="24"/>
              </w:rPr>
              <w:t>народный танец</w:t>
            </w:r>
            <w:r>
              <w:rPr>
                <w:spacing w:val="-4"/>
                <w:sz w:val="24"/>
              </w:rPr>
              <w:t xml:space="preserve"> </w:t>
            </w:r>
            <w:r>
              <w:rPr>
                <w:sz w:val="24"/>
              </w:rPr>
              <w:t>«Сиртаки»,</w:t>
            </w:r>
            <w:r>
              <w:rPr>
                <w:spacing w:val="2"/>
                <w:sz w:val="24"/>
              </w:rPr>
              <w:t xml:space="preserve"> </w:t>
            </w:r>
            <w:r>
              <w:rPr>
                <w:sz w:val="24"/>
              </w:rPr>
              <w:t>«Чудесная</w:t>
            </w:r>
            <w:r>
              <w:rPr>
                <w:spacing w:val="-1"/>
                <w:sz w:val="24"/>
              </w:rPr>
              <w:t xml:space="preserve"> </w:t>
            </w:r>
            <w:r>
              <w:rPr>
                <w:sz w:val="24"/>
              </w:rPr>
              <w:t>лютня»:</w:t>
            </w:r>
            <w:r>
              <w:rPr>
                <w:spacing w:val="5"/>
                <w:sz w:val="24"/>
              </w:rPr>
              <w:t xml:space="preserve"> </w:t>
            </w:r>
            <w:r>
              <w:rPr>
                <w:sz w:val="24"/>
              </w:rPr>
              <w:t>этническая</w:t>
            </w:r>
            <w:r>
              <w:rPr>
                <w:spacing w:val="1"/>
                <w:sz w:val="24"/>
              </w:rPr>
              <w:t xml:space="preserve"> </w:t>
            </w:r>
            <w:r>
              <w:rPr>
                <w:sz w:val="24"/>
              </w:rPr>
              <w:t>музыка</w:t>
            </w:r>
          </w:p>
        </w:tc>
        <w:tc>
          <w:tcPr>
            <w:tcW w:w="806" w:type="dxa"/>
          </w:tcPr>
          <w:p w14:paraId="5F6848B4" w14:textId="77777777" w:rsidR="00927B14" w:rsidRDefault="00000000">
            <w:pPr>
              <w:pStyle w:val="TableParagraph"/>
              <w:spacing w:line="268" w:lineRule="exact"/>
              <w:ind w:left="110"/>
              <w:rPr>
                <w:sz w:val="24"/>
              </w:rPr>
            </w:pPr>
            <w:r>
              <w:rPr>
                <w:sz w:val="24"/>
              </w:rPr>
              <w:t>2</w:t>
            </w:r>
          </w:p>
        </w:tc>
        <w:tc>
          <w:tcPr>
            <w:tcW w:w="1709" w:type="dxa"/>
          </w:tcPr>
          <w:p w14:paraId="3EBA0485" w14:textId="77777777" w:rsidR="00927B14" w:rsidRDefault="00927B14">
            <w:pPr>
              <w:pStyle w:val="TableParagraph"/>
            </w:pPr>
          </w:p>
        </w:tc>
        <w:tc>
          <w:tcPr>
            <w:tcW w:w="1762" w:type="dxa"/>
          </w:tcPr>
          <w:p w14:paraId="014C4813" w14:textId="77777777" w:rsidR="00927B14" w:rsidRDefault="00927B14">
            <w:pPr>
              <w:pStyle w:val="TableParagraph"/>
            </w:pPr>
          </w:p>
        </w:tc>
        <w:tc>
          <w:tcPr>
            <w:tcW w:w="2573" w:type="dxa"/>
          </w:tcPr>
          <w:p w14:paraId="6675A7A3" w14:textId="77777777" w:rsidR="00927B14" w:rsidRDefault="00000000">
            <w:pPr>
              <w:pStyle w:val="TableParagraph"/>
              <w:spacing w:line="278" w:lineRule="auto"/>
              <w:ind w:left="107"/>
              <w:rPr>
                <w:sz w:val="24"/>
              </w:rPr>
            </w:pPr>
            <w:r>
              <w:rPr>
                <w:sz w:val="24"/>
              </w:rPr>
              <w:t>Библиотека ЦОК</w:t>
            </w:r>
            <w:r>
              <w:rPr>
                <w:spacing w:val="1"/>
                <w:sz w:val="24"/>
              </w:rPr>
              <w:t xml:space="preserve"> </w:t>
            </w:r>
            <w:hyperlink r:id="rId445">
              <w:r>
                <w:rPr>
                  <w:color w:val="0462C1"/>
                  <w:spacing w:val="-1"/>
                  <w:sz w:val="24"/>
                  <w:u w:val="single" w:color="0462C1"/>
                </w:rPr>
                <w:t>https://m.edsoo.ru/7f41</w:t>
              </w:r>
            </w:hyperlink>
            <w:r>
              <w:rPr>
                <w:color w:val="0462C1"/>
                <w:spacing w:val="-57"/>
                <w:sz w:val="24"/>
              </w:rPr>
              <w:t xml:space="preserve"> </w:t>
            </w:r>
            <w:hyperlink r:id="rId446">
              <w:r>
                <w:rPr>
                  <w:color w:val="0462C1"/>
                  <w:sz w:val="24"/>
                  <w:u w:val="single" w:color="0462C1"/>
                </w:rPr>
                <w:t>1da6</w:t>
              </w:r>
            </w:hyperlink>
          </w:p>
        </w:tc>
      </w:tr>
      <w:tr w:rsidR="00927B14" w14:paraId="486F8F9B" w14:textId="77777777">
        <w:trPr>
          <w:trHeight w:val="513"/>
        </w:trPr>
        <w:tc>
          <w:tcPr>
            <w:tcW w:w="7581" w:type="dxa"/>
            <w:gridSpan w:val="2"/>
          </w:tcPr>
          <w:p w14:paraId="6D078415"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14:paraId="5463133D" w14:textId="77777777" w:rsidR="00927B14" w:rsidRDefault="00000000">
            <w:pPr>
              <w:pStyle w:val="TableParagraph"/>
              <w:spacing w:line="268" w:lineRule="exact"/>
              <w:ind w:left="110"/>
              <w:rPr>
                <w:sz w:val="24"/>
              </w:rPr>
            </w:pPr>
            <w:r>
              <w:rPr>
                <w:sz w:val="24"/>
              </w:rPr>
              <w:t>5</w:t>
            </w:r>
          </w:p>
        </w:tc>
        <w:tc>
          <w:tcPr>
            <w:tcW w:w="6044" w:type="dxa"/>
            <w:gridSpan w:val="3"/>
          </w:tcPr>
          <w:p w14:paraId="77E5DD81" w14:textId="77777777" w:rsidR="00927B14" w:rsidRDefault="00927B14">
            <w:pPr>
              <w:pStyle w:val="TableParagraph"/>
            </w:pPr>
          </w:p>
        </w:tc>
      </w:tr>
      <w:tr w:rsidR="00927B14" w14:paraId="3DC92011" w14:textId="77777777">
        <w:trPr>
          <w:trHeight w:val="518"/>
        </w:trPr>
        <w:tc>
          <w:tcPr>
            <w:tcW w:w="14431" w:type="dxa"/>
            <w:gridSpan w:val="6"/>
          </w:tcPr>
          <w:p w14:paraId="7AE4FCF4" w14:textId="77777777" w:rsidR="00927B14" w:rsidRDefault="00000000">
            <w:pPr>
              <w:pStyle w:val="TableParagraph"/>
              <w:spacing w:line="273" w:lineRule="exact"/>
              <w:ind w:left="110"/>
              <w:rPr>
                <w:b/>
                <w:sz w:val="24"/>
              </w:rPr>
            </w:pPr>
            <w:r>
              <w:rPr>
                <w:b/>
                <w:sz w:val="24"/>
              </w:rPr>
              <w:t>Раздел</w:t>
            </w:r>
            <w:r>
              <w:rPr>
                <w:b/>
                <w:spacing w:val="-3"/>
                <w:sz w:val="24"/>
              </w:rPr>
              <w:t xml:space="preserve"> </w:t>
            </w:r>
            <w:r>
              <w:rPr>
                <w:b/>
                <w:sz w:val="24"/>
              </w:rPr>
              <w:t>2. Духовная</w:t>
            </w:r>
            <w:r>
              <w:rPr>
                <w:b/>
                <w:spacing w:val="-2"/>
                <w:sz w:val="24"/>
              </w:rPr>
              <w:t xml:space="preserve"> </w:t>
            </w:r>
            <w:r>
              <w:rPr>
                <w:b/>
                <w:sz w:val="24"/>
              </w:rPr>
              <w:t>музыка</w:t>
            </w:r>
          </w:p>
        </w:tc>
      </w:tr>
      <w:tr w:rsidR="00927B14" w14:paraId="56B3DB3C" w14:textId="77777777">
        <w:trPr>
          <w:trHeight w:val="638"/>
        </w:trPr>
        <w:tc>
          <w:tcPr>
            <w:tcW w:w="581" w:type="dxa"/>
          </w:tcPr>
          <w:p w14:paraId="67DFF6BA" w14:textId="77777777" w:rsidR="00927B14" w:rsidRDefault="00000000">
            <w:pPr>
              <w:pStyle w:val="TableParagraph"/>
              <w:spacing w:line="268" w:lineRule="exact"/>
              <w:ind w:left="110"/>
              <w:rPr>
                <w:sz w:val="24"/>
              </w:rPr>
            </w:pPr>
            <w:r>
              <w:rPr>
                <w:sz w:val="24"/>
              </w:rPr>
              <w:t>2.1</w:t>
            </w:r>
          </w:p>
        </w:tc>
        <w:tc>
          <w:tcPr>
            <w:tcW w:w="7000" w:type="dxa"/>
          </w:tcPr>
          <w:p w14:paraId="16093383" w14:textId="77777777" w:rsidR="00927B14" w:rsidRDefault="00000000">
            <w:pPr>
              <w:pStyle w:val="TableParagraph"/>
              <w:spacing w:line="268" w:lineRule="exact"/>
              <w:ind w:left="110"/>
              <w:rPr>
                <w:sz w:val="24"/>
              </w:rPr>
            </w:pPr>
            <w:r>
              <w:rPr>
                <w:sz w:val="24"/>
              </w:rPr>
              <w:t>Звучание</w:t>
            </w:r>
            <w:r>
              <w:rPr>
                <w:spacing w:val="-3"/>
                <w:sz w:val="24"/>
              </w:rPr>
              <w:t xml:space="preserve"> </w:t>
            </w:r>
            <w:r>
              <w:rPr>
                <w:sz w:val="24"/>
              </w:rPr>
              <w:t>храма:</w:t>
            </w:r>
            <w:r>
              <w:rPr>
                <w:spacing w:val="-3"/>
                <w:sz w:val="24"/>
              </w:rPr>
              <w:t xml:space="preserve"> </w:t>
            </w:r>
            <w:r>
              <w:rPr>
                <w:sz w:val="24"/>
              </w:rPr>
              <w:t>П.И.</w:t>
            </w:r>
            <w:r>
              <w:rPr>
                <w:spacing w:val="-1"/>
                <w:sz w:val="24"/>
              </w:rPr>
              <w:t xml:space="preserve"> </w:t>
            </w:r>
            <w:r>
              <w:rPr>
                <w:sz w:val="24"/>
              </w:rPr>
              <w:t>Чайковский</w:t>
            </w:r>
            <w:r>
              <w:rPr>
                <w:spacing w:val="-5"/>
                <w:sz w:val="24"/>
              </w:rPr>
              <w:t xml:space="preserve"> </w:t>
            </w:r>
            <w:r>
              <w:rPr>
                <w:sz w:val="24"/>
              </w:rPr>
              <w:t>«Утренняя</w:t>
            </w:r>
            <w:r>
              <w:rPr>
                <w:spacing w:val="-2"/>
                <w:sz w:val="24"/>
              </w:rPr>
              <w:t xml:space="preserve"> </w:t>
            </w:r>
            <w:r>
              <w:rPr>
                <w:sz w:val="24"/>
              </w:rPr>
              <w:t>молитва»</w:t>
            </w:r>
            <w:r>
              <w:rPr>
                <w:spacing w:val="-7"/>
                <w:sz w:val="24"/>
              </w:rPr>
              <w:t xml:space="preserve"> </w:t>
            </w:r>
            <w:r>
              <w:rPr>
                <w:sz w:val="24"/>
              </w:rPr>
              <w:t>и</w:t>
            </w:r>
            <w:r>
              <w:rPr>
                <w:spacing w:val="-1"/>
                <w:sz w:val="24"/>
              </w:rPr>
              <w:t xml:space="preserve"> </w:t>
            </w:r>
            <w:r>
              <w:rPr>
                <w:sz w:val="24"/>
              </w:rPr>
              <w:t>«В</w:t>
            </w:r>
          </w:p>
        </w:tc>
        <w:tc>
          <w:tcPr>
            <w:tcW w:w="806" w:type="dxa"/>
          </w:tcPr>
          <w:p w14:paraId="7A09D851" w14:textId="77777777" w:rsidR="00927B14" w:rsidRDefault="00000000">
            <w:pPr>
              <w:pStyle w:val="TableParagraph"/>
              <w:spacing w:line="268" w:lineRule="exact"/>
              <w:ind w:left="110"/>
              <w:rPr>
                <w:sz w:val="24"/>
              </w:rPr>
            </w:pPr>
            <w:r>
              <w:rPr>
                <w:sz w:val="24"/>
              </w:rPr>
              <w:t>1</w:t>
            </w:r>
          </w:p>
        </w:tc>
        <w:tc>
          <w:tcPr>
            <w:tcW w:w="1709" w:type="dxa"/>
          </w:tcPr>
          <w:p w14:paraId="66BC9050" w14:textId="77777777" w:rsidR="00927B14" w:rsidRDefault="00927B14">
            <w:pPr>
              <w:pStyle w:val="TableParagraph"/>
            </w:pPr>
          </w:p>
        </w:tc>
        <w:tc>
          <w:tcPr>
            <w:tcW w:w="1762" w:type="dxa"/>
          </w:tcPr>
          <w:p w14:paraId="6AF934B0" w14:textId="77777777" w:rsidR="00927B14" w:rsidRDefault="00927B14">
            <w:pPr>
              <w:pStyle w:val="TableParagraph"/>
            </w:pPr>
          </w:p>
        </w:tc>
        <w:tc>
          <w:tcPr>
            <w:tcW w:w="2573" w:type="dxa"/>
          </w:tcPr>
          <w:p w14:paraId="756725CA" w14:textId="77777777" w:rsidR="00927B14" w:rsidRDefault="00000000">
            <w:pPr>
              <w:pStyle w:val="TableParagraph"/>
              <w:spacing w:line="268" w:lineRule="exact"/>
              <w:ind w:left="107"/>
              <w:rPr>
                <w:sz w:val="24"/>
              </w:rPr>
            </w:pPr>
            <w:r>
              <w:rPr>
                <w:sz w:val="24"/>
              </w:rPr>
              <w:t>Библиотека</w:t>
            </w:r>
            <w:r>
              <w:rPr>
                <w:spacing w:val="-2"/>
                <w:sz w:val="24"/>
              </w:rPr>
              <w:t xml:space="preserve"> </w:t>
            </w:r>
            <w:r>
              <w:rPr>
                <w:sz w:val="24"/>
              </w:rPr>
              <w:t>ЦОК</w:t>
            </w:r>
          </w:p>
          <w:p w14:paraId="1121BF48" w14:textId="77777777" w:rsidR="00927B14" w:rsidRDefault="00000000">
            <w:pPr>
              <w:pStyle w:val="TableParagraph"/>
              <w:spacing w:before="41"/>
              <w:ind w:left="107"/>
              <w:rPr>
                <w:sz w:val="24"/>
              </w:rPr>
            </w:pPr>
            <w:hyperlink r:id="rId447">
              <w:r>
                <w:rPr>
                  <w:color w:val="0462C1"/>
                  <w:sz w:val="24"/>
                  <w:u w:val="single" w:color="0462C1"/>
                </w:rPr>
                <w:t>https://m.edsoo.ru/7f41</w:t>
              </w:r>
            </w:hyperlink>
          </w:p>
        </w:tc>
      </w:tr>
    </w:tbl>
    <w:p w14:paraId="4CEE81D6" w14:textId="77777777" w:rsidR="00927B14" w:rsidRDefault="00927B14">
      <w:pPr>
        <w:rPr>
          <w:sz w:val="24"/>
        </w:rPr>
        <w:sectPr w:rsidR="00927B14" w:rsidSect="00232226">
          <w:pgSz w:w="16840" w:h="11910" w:orient="landscape"/>
          <w:pgMar w:top="1100" w:right="140" w:bottom="1080" w:left="0" w:header="0" w:footer="884" w:gutter="0"/>
          <w:cols w:space="720"/>
        </w:sectPr>
      </w:pPr>
    </w:p>
    <w:p w14:paraId="74F7BDF0"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7000"/>
        <w:gridCol w:w="806"/>
        <w:gridCol w:w="1709"/>
        <w:gridCol w:w="1762"/>
        <w:gridCol w:w="2573"/>
      </w:tblGrid>
      <w:tr w:rsidR="00927B14" w14:paraId="0D319FB4" w14:textId="77777777">
        <w:trPr>
          <w:trHeight w:val="517"/>
        </w:trPr>
        <w:tc>
          <w:tcPr>
            <w:tcW w:w="581" w:type="dxa"/>
          </w:tcPr>
          <w:p w14:paraId="5F3EA02A" w14:textId="77777777" w:rsidR="00927B14" w:rsidRDefault="00927B14">
            <w:pPr>
              <w:pStyle w:val="TableParagraph"/>
            </w:pPr>
          </w:p>
        </w:tc>
        <w:tc>
          <w:tcPr>
            <w:tcW w:w="7000" w:type="dxa"/>
          </w:tcPr>
          <w:p w14:paraId="00934E64" w14:textId="77777777" w:rsidR="00927B14" w:rsidRDefault="00000000">
            <w:pPr>
              <w:pStyle w:val="TableParagraph"/>
              <w:spacing w:line="268" w:lineRule="exact"/>
              <w:ind w:left="110"/>
              <w:rPr>
                <w:sz w:val="24"/>
              </w:rPr>
            </w:pPr>
            <w:r>
              <w:rPr>
                <w:sz w:val="24"/>
              </w:rPr>
              <w:t>церкви»</w:t>
            </w:r>
            <w:r>
              <w:rPr>
                <w:spacing w:val="-6"/>
                <w:sz w:val="24"/>
              </w:rPr>
              <w:t xml:space="preserve"> </w:t>
            </w:r>
            <w:r>
              <w:rPr>
                <w:sz w:val="24"/>
              </w:rPr>
              <w:t>из Детского</w:t>
            </w:r>
            <w:r>
              <w:rPr>
                <w:spacing w:val="2"/>
                <w:sz w:val="24"/>
              </w:rPr>
              <w:t xml:space="preserve"> </w:t>
            </w:r>
            <w:r>
              <w:rPr>
                <w:sz w:val="24"/>
              </w:rPr>
              <w:t>альбома</w:t>
            </w:r>
          </w:p>
        </w:tc>
        <w:tc>
          <w:tcPr>
            <w:tcW w:w="806" w:type="dxa"/>
          </w:tcPr>
          <w:p w14:paraId="2E3311B8" w14:textId="77777777" w:rsidR="00927B14" w:rsidRDefault="00927B14">
            <w:pPr>
              <w:pStyle w:val="TableParagraph"/>
            </w:pPr>
          </w:p>
        </w:tc>
        <w:tc>
          <w:tcPr>
            <w:tcW w:w="1709" w:type="dxa"/>
          </w:tcPr>
          <w:p w14:paraId="783B8CF1" w14:textId="77777777" w:rsidR="00927B14" w:rsidRDefault="00927B14">
            <w:pPr>
              <w:pStyle w:val="TableParagraph"/>
            </w:pPr>
          </w:p>
        </w:tc>
        <w:tc>
          <w:tcPr>
            <w:tcW w:w="1762" w:type="dxa"/>
          </w:tcPr>
          <w:p w14:paraId="1F9B01BC" w14:textId="77777777" w:rsidR="00927B14" w:rsidRDefault="00927B14">
            <w:pPr>
              <w:pStyle w:val="TableParagraph"/>
            </w:pPr>
          </w:p>
        </w:tc>
        <w:tc>
          <w:tcPr>
            <w:tcW w:w="2573" w:type="dxa"/>
          </w:tcPr>
          <w:p w14:paraId="189E550D" w14:textId="77777777" w:rsidR="00927B14" w:rsidRDefault="00000000">
            <w:pPr>
              <w:pStyle w:val="TableParagraph"/>
              <w:spacing w:line="268" w:lineRule="exact"/>
              <w:ind w:left="107"/>
              <w:rPr>
                <w:sz w:val="24"/>
              </w:rPr>
            </w:pPr>
            <w:hyperlink r:id="rId448">
              <w:r>
                <w:rPr>
                  <w:color w:val="0462C1"/>
                  <w:sz w:val="24"/>
                  <w:u w:val="single" w:color="0462C1"/>
                </w:rPr>
                <w:t>1da6</w:t>
              </w:r>
            </w:hyperlink>
          </w:p>
        </w:tc>
      </w:tr>
      <w:tr w:rsidR="00927B14" w14:paraId="608B33A5" w14:textId="77777777">
        <w:trPr>
          <w:trHeight w:val="1152"/>
        </w:trPr>
        <w:tc>
          <w:tcPr>
            <w:tcW w:w="581" w:type="dxa"/>
          </w:tcPr>
          <w:p w14:paraId="43C876E9" w14:textId="77777777" w:rsidR="00927B14" w:rsidRDefault="00000000">
            <w:pPr>
              <w:pStyle w:val="TableParagraph"/>
              <w:spacing w:line="268" w:lineRule="exact"/>
              <w:ind w:left="110"/>
              <w:rPr>
                <w:sz w:val="24"/>
              </w:rPr>
            </w:pPr>
            <w:r>
              <w:rPr>
                <w:sz w:val="24"/>
              </w:rPr>
              <w:t>2.2</w:t>
            </w:r>
          </w:p>
        </w:tc>
        <w:tc>
          <w:tcPr>
            <w:tcW w:w="7000" w:type="dxa"/>
          </w:tcPr>
          <w:p w14:paraId="7C869D29" w14:textId="77777777" w:rsidR="00927B14" w:rsidRDefault="00000000">
            <w:pPr>
              <w:pStyle w:val="TableParagraph"/>
              <w:spacing w:line="276" w:lineRule="auto"/>
              <w:ind w:left="110"/>
              <w:rPr>
                <w:sz w:val="24"/>
              </w:rPr>
            </w:pPr>
            <w:r>
              <w:rPr>
                <w:sz w:val="24"/>
              </w:rPr>
              <w:t>Религиозные</w:t>
            </w:r>
            <w:r>
              <w:rPr>
                <w:spacing w:val="-10"/>
                <w:sz w:val="24"/>
              </w:rPr>
              <w:t xml:space="preserve"> </w:t>
            </w:r>
            <w:r>
              <w:rPr>
                <w:sz w:val="24"/>
              </w:rPr>
              <w:t>праздники:Рождественский</w:t>
            </w:r>
            <w:r>
              <w:rPr>
                <w:spacing w:val="-8"/>
                <w:sz w:val="24"/>
              </w:rPr>
              <w:t xml:space="preserve"> </w:t>
            </w:r>
            <w:r>
              <w:rPr>
                <w:sz w:val="24"/>
              </w:rPr>
              <w:t>псалом</w:t>
            </w:r>
            <w:r>
              <w:rPr>
                <w:spacing w:val="-4"/>
                <w:sz w:val="24"/>
              </w:rPr>
              <w:t xml:space="preserve"> </w:t>
            </w:r>
            <w:r>
              <w:rPr>
                <w:sz w:val="24"/>
              </w:rPr>
              <w:t>«Эта</w:t>
            </w:r>
            <w:r>
              <w:rPr>
                <w:spacing w:val="-5"/>
                <w:sz w:val="24"/>
              </w:rPr>
              <w:t xml:space="preserve"> </w:t>
            </w:r>
            <w:r>
              <w:rPr>
                <w:sz w:val="24"/>
              </w:rPr>
              <w:t>ночь</w:t>
            </w:r>
            <w:r>
              <w:rPr>
                <w:spacing w:val="-57"/>
                <w:sz w:val="24"/>
              </w:rPr>
              <w:t xml:space="preserve"> </w:t>
            </w:r>
            <w:r>
              <w:rPr>
                <w:sz w:val="24"/>
              </w:rPr>
              <w:t>святая»,</w:t>
            </w:r>
            <w:r>
              <w:rPr>
                <w:spacing w:val="3"/>
                <w:sz w:val="24"/>
              </w:rPr>
              <w:t xml:space="preserve"> </w:t>
            </w:r>
            <w:r>
              <w:rPr>
                <w:sz w:val="24"/>
              </w:rPr>
              <w:t>Рождественская</w:t>
            </w:r>
            <w:r>
              <w:rPr>
                <w:spacing w:val="1"/>
                <w:sz w:val="24"/>
              </w:rPr>
              <w:t xml:space="preserve"> </w:t>
            </w:r>
            <w:r>
              <w:rPr>
                <w:sz w:val="24"/>
              </w:rPr>
              <w:t>песня</w:t>
            </w:r>
            <w:r>
              <w:rPr>
                <w:spacing w:val="1"/>
                <w:sz w:val="24"/>
              </w:rPr>
              <w:t xml:space="preserve"> </w:t>
            </w:r>
            <w:r>
              <w:rPr>
                <w:sz w:val="24"/>
              </w:rPr>
              <w:t>«Тихая</w:t>
            </w:r>
            <w:r>
              <w:rPr>
                <w:spacing w:val="1"/>
                <w:sz w:val="24"/>
              </w:rPr>
              <w:t xml:space="preserve"> </w:t>
            </w:r>
            <w:r>
              <w:rPr>
                <w:sz w:val="24"/>
              </w:rPr>
              <w:t>ночь»</w:t>
            </w:r>
          </w:p>
        </w:tc>
        <w:tc>
          <w:tcPr>
            <w:tcW w:w="806" w:type="dxa"/>
          </w:tcPr>
          <w:p w14:paraId="534829E6" w14:textId="77777777" w:rsidR="00927B14" w:rsidRDefault="00000000">
            <w:pPr>
              <w:pStyle w:val="TableParagraph"/>
              <w:spacing w:line="268" w:lineRule="exact"/>
              <w:ind w:left="110"/>
              <w:rPr>
                <w:sz w:val="24"/>
              </w:rPr>
            </w:pPr>
            <w:r>
              <w:rPr>
                <w:sz w:val="24"/>
              </w:rPr>
              <w:t>1</w:t>
            </w:r>
          </w:p>
        </w:tc>
        <w:tc>
          <w:tcPr>
            <w:tcW w:w="1709" w:type="dxa"/>
          </w:tcPr>
          <w:p w14:paraId="127C4E13" w14:textId="77777777" w:rsidR="00927B14" w:rsidRDefault="00927B14">
            <w:pPr>
              <w:pStyle w:val="TableParagraph"/>
            </w:pPr>
          </w:p>
        </w:tc>
        <w:tc>
          <w:tcPr>
            <w:tcW w:w="1762" w:type="dxa"/>
          </w:tcPr>
          <w:p w14:paraId="45CBE97F" w14:textId="77777777" w:rsidR="00927B14" w:rsidRDefault="00927B14">
            <w:pPr>
              <w:pStyle w:val="TableParagraph"/>
            </w:pPr>
          </w:p>
        </w:tc>
        <w:tc>
          <w:tcPr>
            <w:tcW w:w="2573" w:type="dxa"/>
          </w:tcPr>
          <w:p w14:paraId="3AC988A0"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449">
              <w:r>
                <w:rPr>
                  <w:color w:val="0462C1"/>
                  <w:spacing w:val="-1"/>
                  <w:sz w:val="24"/>
                  <w:u w:val="single" w:color="0462C1"/>
                </w:rPr>
                <w:t>https://m.edsoo.ru/7f41</w:t>
              </w:r>
            </w:hyperlink>
            <w:r>
              <w:rPr>
                <w:color w:val="0462C1"/>
                <w:spacing w:val="-57"/>
                <w:sz w:val="24"/>
              </w:rPr>
              <w:t xml:space="preserve"> </w:t>
            </w:r>
            <w:hyperlink r:id="rId450">
              <w:r>
                <w:rPr>
                  <w:color w:val="0462C1"/>
                  <w:sz w:val="24"/>
                  <w:u w:val="single" w:color="0462C1"/>
                </w:rPr>
                <w:t>1da6</w:t>
              </w:r>
            </w:hyperlink>
          </w:p>
        </w:tc>
      </w:tr>
      <w:tr w:rsidR="00927B14" w14:paraId="39C34264" w14:textId="77777777">
        <w:trPr>
          <w:trHeight w:val="518"/>
        </w:trPr>
        <w:tc>
          <w:tcPr>
            <w:tcW w:w="7581" w:type="dxa"/>
            <w:gridSpan w:val="2"/>
          </w:tcPr>
          <w:p w14:paraId="574932C2"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14:paraId="2E2D12F2" w14:textId="77777777" w:rsidR="00927B14" w:rsidRDefault="00000000">
            <w:pPr>
              <w:pStyle w:val="TableParagraph"/>
              <w:spacing w:line="268" w:lineRule="exact"/>
              <w:ind w:left="110"/>
              <w:rPr>
                <w:sz w:val="24"/>
              </w:rPr>
            </w:pPr>
            <w:r>
              <w:rPr>
                <w:sz w:val="24"/>
              </w:rPr>
              <w:t>2</w:t>
            </w:r>
          </w:p>
        </w:tc>
        <w:tc>
          <w:tcPr>
            <w:tcW w:w="6044" w:type="dxa"/>
            <w:gridSpan w:val="3"/>
          </w:tcPr>
          <w:p w14:paraId="123C98EC" w14:textId="77777777" w:rsidR="00927B14" w:rsidRDefault="00927B14">
            <w:pPr>
              <w:pStyle w:val="TableParagraph"/>
            </w:pPr>
          </w:p>
        </w:tc>
      </w:tr>
      <w:tr w:rsidR="00927B14" w14:paraId="57784239" w14:textId="77777777">
        <w:trPr>
          <w:trHeight w:val="518"/>
        </w:trPr>
        <w:tc>
          <w:tcPr>
            <w:tcW w:w="14431" w:type="dxa"/>
            <w:gridSpan w:val="6"/>
          </w:tcPr>
          <w:p w14:paraId="12D6DA10" w14:textId="77777777" w:rsidR="00927B14" w:rsidRDefault="00000000">
            <w:pPr>
              <w:pStyle w:val="TableParagraph"/>
              <w:spacing w:line="273" w:lineRule="exact"/>
              <w:ind w:left="110"/>
              <w:rPr>
                <w:b/>
                <w:sz w:val="24"/>
              </w:rPr>
            </w:pPr>
            <w:r>
              <w:rPr>
                <w:b/>
                <w:sz w:val="24"/>
              </w:rPr>
              <w:t>Раздел</w:t>
            </w:r>
            <w:r>
              <w:rPr>
                <w:b/>
                <w:spacing w:val="-1"/>
                <w:sz w:val="24"/>
              </w:rPr>
              <w:t xml:space="preserve"> </w:t>
            </w:r>
            <w:r>
              <w:rPr>
                <w:b/>
                <w:sz w:val="24"/>
              </w:rPr>
              <w:t>3.</w:t>
            </w:r>
            <w:r>
              <w:rPr>
                <w:b/>
                <w:spacing w:val="4"/>
                <w:sz w:val="24"/>
              </w:rPr>
              <w:t xml:space="preserve"> </w:t>
            </w:r>
            <w:r>
              <w:rPr>
                <w:b/>
                <w:sz w:val="24"/>
              </w:rPr>
              <w:t>Музыка</w:t>
            </w:r>
            <w:r>
              <w:rPr>
                <w:b/>
                <w:spacing w:val="-4"/>
                <w:sz w:val="24"/>
              </w:rPr>
              <w:t xml:space="preserve"> </w:t>
            </w:r>
            <w:r>
              <w:rPr>
                <w:b/>
                <w:sz w:val="24"/>
              </w:rPr>
              <w:t>театра</w:t>
            </w:r>
            <w:r>
              <w:rPr>
                <w:b/>
                <w:spacing w:val="1"/>
                <w:sz w:val="24"/>
              </w:rPr>
              <w:t xml:space="preserve"> </w:t>
            </w:r>
            <w:r>
              <w:rPr>
                <w:b/>
                <w:sz w:val="24"/>
              </w:rPr>
              <w:t>и</w:t>
            </w:r>
            <w:r>
              <w:rPr>
                <w:b/>
                <w:spacing w:val="-3"/>
                <w:sz w:val="24"/>
              </w:rPr>
              <w:t xml:space="preserve"> </w:t>
            </w:r>
            <w:r>
              <w:rPr>
                <w:b/>
                <w:sz w:val="24"/>
              </w:rPr>
              <w:t>кино</w:t>
            </w:r>
          </w:p>
        </w:tc>
      </w:tr>
      <w:tr w:rsidR="00927B14" w14:paraId="15A85093" w14:textId="77777777">
        <w:trPr>
          <w:trHeight w:val="1152"/>
        </w:trPr>
        <w:tc>
          <w:tcPr>
            <w:tcW w:w="581" w:type="dxa"/>
          </w:tcPr>
          <w:p w14:paraId="3B915734" w14:textId="77777777" w:rsidR="00927B14" w:rsidRDefault="00000000">
            <w:pPr>
              <w:pStyle w:val="TableParagraph"/>
              <w:spacing w:line="268" w:lineRule="exact"/>
              <w:ind w:left="110"/>
              <w:rPr>
                <w:sz w:val="24"/>
              </w:rPr>
            </w:pPr>
            <w:r>
              <w:rPr>
                <w:sz w:val="24"/>
              </w:rPr>
              <w:t>3.1</w:t>
            </w:r>
          </w:p>
        </w:tc>
        <w:tc>
          <w:tcPr>
            <w:tcW w:w="7000" w:type="dxa"/>
          </w:tcPr>
          <w:p w14:paraId="51CB3F34" w14:textId="77777777" w:rsidR="00927B14" w:rsidRDefault="00000000">
            <w:pPr>
              <w:pStyle w:val="TableParagraph"/>
              <w:spacing w:line="276" w:lineRule="auto"/>
              <w:ind w:left="110"/>
              <w:rPr>
                <w:sz w:val="24"/>
              </w:rPr>
            </w:pPr>
            <w:r>
              <w:rPr>
                <w:sz w:val="24"/>
              </w:rPr>
              <w:t>Музыкальная</w:t>
            </w:r>
            <w:r>
              <w:rPr>
                <w:spacing w:val="-3"/>
                <w:sz w:val="24"/>
              </w:rPr>
              <w:t xml:space="preserve"> </w:t>
            </w:r>
            <w:r>
              <w:rPr>
                <w:sz w:val="24"/>
              </w:rPr>
              <w:t>сказка</w:t>
            </w:r>
            <w:r>
              <w:rPr>
                <w:spacing w:val="-4"/>
                <w:sz w:val="24"/>
              </w:rPr>
              <w:t xml:space="preserve"> </w:t>
            </w:r>
            <w:r>
              <w:rPr>
                <w:sz w:val="24"/>
              </w:rPr>
              <w:t>на</w:t>
            </w:r>
            <w:r>
              <w:rPr>
                <w:spacing w:val="-3"/>
                <w:sz w:val="24"/>
              </w:rPr>
              <w:t xml:space="preserve"> </w:t>
            </w:r>
            <w:r>
              <w:rPr>
                <w:sz w:val="24"/>
              </w:rPr>
              <w:t>сцене,</w:t>
            </w:r>
            <w:r>
              <w:rPr>
                <w:spacing w:val="-1"/>
                <w:sz w:val="24"/>
              </w:rPr>
              <w:t xml:space="preserve"> </w:t>
            </w:r>
            <w:r>
              <w:rPr>
                <w:sz w:val="24"/>
              </w:rPr>
              <w:t>на</w:t>
            </w:r>
            <w:r>
              <w:rPr>
                <w:spacing w:val="-4"/>
                <w:sz w:val="24"/>
              </w:rPr>
              <w:t xml:space="preserve"> </w:t>
            </w:r>
            <w:r>
              <w:rPr>
                <w:sz w:val="24"/>
              </w:rPr>
              <w:t>экране:</w:t>
            </w:r>
            <w:r>
              <w:rPr>
                <w:spacing w:val="-6"/>
                <w:sz w:val="24"/>
              </w:rPr>
              <w:t xml:space="preserve"> </w:t>
            </w:r>
            <w:r>
              <w:rPr>
                <w:sz w:val="24"/>
              </w:rPr>
              <w:t>оперы-сказки</w:t>
            </w:r>
            <w:r>
              <w:rPr>
                <w:spacing w:val="-2"/>
                <w:sz w:val="24"/>
              </w:rPr>
              <w:t xml:space="preserve"> </w:t>
            </w:r>
            <w:r>
              <w:rPr>
                <w:sz w:val="24"/>
              </w:rPr>
              <w:t>«Муха-</w:t>
            </w:r>
            <w:r>
              <w:rPr>
                <w:spacing w:val="-57"/>
                <w:sz w:val="24"/>
              </w:rPr>
              <w:t xml:space="preserve"> </w:t>
            </w:r>
            <w:r>
              <w:rPr>
                <w:sz w:val="24"/>
              </w:rPr>
              <w:t>цокотуха»,</w:t>
            </w:r>
            <w:r>
              <w:rPr>
                <w:spacing w:val="1"/>
                <w:sz w:val="24"/>
              </w:rPr>
              <w:t xml:space="preserve"> </w:t>
            </w:r>
            <w:r>
              <w:rPr>
                <w:sz w:val="24"/>
              </w:rPr>
              <w:t>«Волк</w:t>
            </w:r>
            <w:r>
              <w:rPr>
                <w:spacing w:val="-3"/>
                <w:sz w:val="24"/>
              </w:rPr>
              <w:t xml:space="preserve"> </w:t>
            </w:r>
            <w:r>
              <w:rPr>
                <w:sz w:val="24"/>
              </w:rPr>
              <w:t>и</w:t>
            </w:r>
            <w:r>
              <w:rPr>
                <w:spacing w:val="1"/>
                <w:sz w:val="24"/>
              </w:rPr>
              <w:t xml:space="preserve"> </w:t>
            </w:r>
            <w:r>
              <w:rPr>
                <w:sz w:val="24"/>
              </w:rPr>
              <w:t>семеро</w:t>
            </w:r>
            <w:r>
              <w:rPr>
                <w:spacing w:val="-1"/>
                <w:sz w:val="24"/>
              </w:rPr>
              <w:t xml:space="preserve"> </w:t>
            </w:r>
            <w:r>
              <w:rPr>
                <w:sz w:val="24"/>
              </w:rPr>
              <w:t>козлят»;</w:t>
            </w:r>
            <w:r>
              <w:rPr>
                <w:spacing w:val="-6"/>
                <w:sz w:val="24"/>
              </w:rPr>
              <w:t xml:space="preserve"> </w:t>
            </w:r>
            <w:r>
              <w:rPr>
                <w:sz w:val="24"/>
              </w:rPr>
              <w:t>песни</w:t>
            </w:r>
            <w:r>
              <w:rPr>
                <w:spacing w:val="1"/>
                <w:sz w:val="24"/>
              </w:rPr>
              <w:t xml:space="preserve"> </w:t>
            </w:r>
            <w:r>
              <w:rPr>
                <w:sz w:val="24"/>
              </w:rPr>
              <w:t>из</w:t>
            </w:r>
            <w:r>
              <w:rPr>
                <w:spacing w:val="-5"/>
                <w:sz w:val="24"/>
              </w:rPr>
              <w:t xml:space="preserve"> </w:t>
            </w:r>
            <w:r>
              <w:rPr>
                <w:sz w:val="24"/>
              </w:rPr>
              <w:t>мультфильма</w:t>
            </w:r>
          </w:p>
          <w:p w14:paraId="7D449B82" w14:textId="77777777" w:rsidR="00927B14" w:rsidRDefault="00000000">
            <w:pPr>
              <w:pStyle w:val="TableParagraph"/>
              <w:spacing w:line="275" w:lineRule="exact"/>
              <w:ind w:left="110"/>
              <w:rPr>
                <w:sz w:val="24"/>
              </w:rPr>
            </w:pPr>
            <w:r>
              <w:rPr>
                <w:sz w:val="24"/>
              </w:rPr>
              <w:t>«Бременские</w:t>
            </w:r>
            <w:r>
              <w:rPr>
                <w:spacing w:val="-5"/>
                <w:sz w:val="24"/>
              </w:rPr>
              <w:t xml:space="preserve"> </w:t>
            </w:r>
            <w:r>
              <w:rPr>
                <w:sz w:val="24"/>
              </w:rPr>
              <w:t>музыканты»</w:t>
            </w:r>
          </w:p>
        </w:tc>
        <w:tc>
          <w:tcPr>
            <w:tcW w:w="806" w:type="dxa"/>
          </w:tcPr>
          <w:p w14:paraId="4C0EC077" w14:textId="77777777" w:rsidR="00927B14" w:rsidRDefault="00000000">
            <w:pPr>
              <w:pStyle w:val="TableParagraph"/>
              <w:spacing w:line="268" w:lineRule="exact"/>
              <w:ind w:left="110"/>
              <w:rPr>
                <w:sz w:val="24"/>
              </w:rPr>
            </w:pPr>
            <w:r>
              <w:rPr>
                <w:sz w:val="24"/>
              </w:rPr>
              <w:t>1</w:t>
            </w:r>
          </w:p>
        </w:tc>
        <w:tc>
          <w:tcPr>
            <w:tcW w:w="1709" w:type="dxa"/>
          </w:tcPr>
          <w:p w14:paraId="6CFA60FB" w14:textId="77777777" w:rsidR="00927B14" w:rsidRDefault="00927B14">
            <w:pPr>
              <w:pStyle w:val="TableParagraph"/>
            </w:pPr>
          </w:p>
        </w:tc>
        <w:tc>
          <w:tcPr>
            <w:tcW w:w="1762" w:type="dxa"/>
          </w:tcPr>
          <w:p w14:paraId="5C676F86" w14:textId="77777777" w:rsidR="00927B14" w:rsidRDefault="00927B14">
            <w:pPr>
              <w:pStyle w:val="TableParagraph"/>
            </w:pPr>
          </w:p>
        </w:tc>
        <w:tc>
          <w:tcPr>
            <w:tcW w:w="2573" w:type="dxa"/>
          </w:tcPr>
          <w:p w14:paraId="072E48B7"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451">
              <w:r>
                <w:rPr>
                  <w:color w:val="0462C1"/>
                  <w:spacing w:val="-1"/>
                  <w:sz w:val="24"/>
                  <w:u w:val="single" w:color="0462C1"/>
                </w:rPr>
                <w:t>https://m.edsoo.ru/7f41</w:t>
              </w:r>
            </w:hyperlink>
            <w:r>
              <w:rPr>
                <w:color w:val="0462C1"/>
                <w:spacing w:val="-57"/>
                <w:sz w:val="24"/>
              </w:rPr>
              <w:t xml:space="preserve"> </w:t>
            </w:r>
            <w:hyperlink r:id="rId452">
              <w:r>
                <w:rPr>
                  <w:color w:val="0462C1"/>
                  <w:sz w:val="24"/>
                  <w:u w:val="single" w:color="0462C1"/>
                </w:rPr>
                <w:t>1da6</w:t>
              </w:r>
            </w:hyperlink>
          </w:p>
        </w:tc>
      </w:tr>
      <w:tr w:rsidR="00927B14" w14:paraId="003AE99E" w14:textId="77777777">
        <w:trPr>
          <w:trHeight w:val="1785"/>
        </w:trPr>
        <w:tc>
          <w:tcPr>
            <w:tcW w:w="581" w:type="dxa"/>
          </w:tcPr>
          <w:p w14:paraId="7527E4CD" w14:textId="77777777" w:rsidR="00927B14" w:rsidRDefault="00000000">
            <w:pPr>
              <w:pStyle w:val="TableParagraph"/>
              <w:spacing w:line="268" w:lineRule="exact"/>
              <w:ind w:left="110"/>
              <w:rPr>
                <w:sz w:val="24"/>
              </w:rPr>
            </w:pPr>
            <w:r>
              <w:rPr>
                <w:sz w:val="24"/>
              </w:rPr>
              <w:t>3.2</w:t>
            </w:r>
          </w:p>
        </w:tc>
        <w:tc>
          <w:tcPr>
            <w:tcW w:w="7000" w:type="dxa"/>
          </w:tcPr>
          <w:p w14:paraId="16817EAB" w14:textId="77777777" w:rsidR="00927B14" w:rsidRDefault="00000000">
            <w:pPr>
              <w:pStyle w:val="TableParagraph"/>
              <w:spacing w:line="276" w:lineRule="auto"/>
              <w:ind w:left="110" w:right="136"/>
              <w:rPr>
                <w:sz w:val="24"/>
              </w:rPr>
            </w:pPr>
            <w:r>
              <w:rPr>
                <w:sz w:val="24"/>
              </w:rPr>
              <w:t>Театр</w:t>
            </w:r>
            <w:r>
              <w:rPr>
                <w:spacing w:val="-7"/>
                <w:sz w:val="24"/>
              </w:rPr>
              <w:t xml:space="preserve"> </w:t>
            </w:r>
            <w:r>
              <w:rPr>
                <w:sz w:val="24"/>
              </w:rPr>
              <w:t>оперы</w:t>
            </w:r>
            <w:r>
              <w:rPr>
                <w:spacing w:val="-5"/>
                <w:sz w:val="24"/>
              </w:rPr>
              <w:t xml:space="preserve"> </w:t>
            </w:r>
            <w:r>
              <w:rPr>
                <w:sz w:val="24"/>
              </w:rPr>
              <w:t>и</w:t>
            </w:r>
            <w:r>
              <w:rPr>
                <w:spacing w:val="-1"/>
                <w:sz w:val="24"/>
              </w:rPr>
              <w:t xml:space="preserve"> </w:t>
            </w:r>
            <w:r>
              <w:rPr>
                <w:sz w:val="24"/>
              </w:rPr>
              <w:t>балета:</w:t>
            </w:r>
            <w:r>
              <w:rPr>
                <w:spacing w:val="-2"/>
                <w:sz w:val="24"/>
              </w:rPr>
              <w:t xml:space="preserve"> </w:t>
            </w:r>
            <w:r>
              <w:rPr>
                <w:sz w:val="24"/>
              </w:rPr>
              <w:t>П.</w:t>
            </w:r>
            <w:r>
              <w:rPr>
                <w:spacing w:val="-6"/>
                <w:sz w:val="24"/>
              </w:rPr>
              <w:t xml:space="preserve"> </w:t>
            </w:r>
            <w:r>
              <w:rPr>
                <w:sz w:val="24"/>
              </w:rPr>
              <w:t>Чайковский</w:t>
            </w:r>
            <w:r>
              <w:rPr>
                <w:spacing w:val="-1"/>
                <w:sz w:val="24"/>
              </w:rPr>
              <w:t xml:space="preserve"> </w:t>
            </w:r>
            <w:r>
              <w:rPr>
                <w:sz w:val="24"/>
              </w:rPr>
              <w:t>балет</w:t>
            </w:r>
            <w:r>
              <w:rPr>
                <w:spacing w:val="-2"/>
                <w:sz w:val="24"/>
              </w:rPr>
              <w:t xml:space="preserve"> </w:t>
            </w:r>
            <w:r>
              <w:rPr>
                <w:sz w:val="24"/>
              </w:rPr>
              <w:t>«Щелкунчик».</w:t>
            </w:r>
            <w:r>
              <w:rPr>
                <w:spacing w:val="-1"/>
                <w:sz w:val="24"/>
              </w:rPr>
              <w:t xml:space="preserve"> </w:t>
            </w:r>
            <w:r>
              <w:rPr>
                <w:sz w:val="24"/>
              </w:rPr>
              <w:t>Танцы</w:t>
            </w:r>
            <w:r>
              <w:rPr>
                <w:spacing w:val="-57"/>
                <w:sz w:val="24"/>
              </w:rPr>
              <w:t xml:space="preserve"> </w:t>
            </w:r>
            <w:r>
              <w:rPr>
                <w:sz w:val="24"/>
              </w:rPr>
              <w:t>из второго действия: Шоколад (испанский танец), Кофе</w:t>
            </w:r>
            <w:r>
              <w:rPr>
                <w:spacing w:val="1"/>
                <w:sz w:val="24"/>
              </w:rPr>
              <w:t xml:space="preserve"> </w:t>
            </w:r>
            <w:r>
              <w:rPr>
                <w:sz w:val="24"/>
              </w:rPr>
              <w:t>(арабский</w:t>
            </w:r>
            <w:r>
              <w:rPr>
                <w:spacing w:val="-2"/>
                <w:sz w:val="24"/>
              </w:rPr>
              <w:t xml:space="preserve"> </w:t>
            </w:r>
            <w:r>
              <w:rPr>
                <w:sz w:val="24"/>
              </w:rPr>
              <w:t>танец),</w:t>
            </w:r>
            <w:r>
              <w:rPr>
                <w:spacing w:val="-4"/>
                <w:sz w:val="24"/>
              </w:rPr>
              <w:t xml:space="preserve"> </w:t>
            </w:r>
            <w:r>
              <w:rPr>
                <w:sz w:val="24"/>
              </w:rPr>
              <w:t>Чай</w:t>
            </w:r>
            <w:r>
              <w:rPr>
                <w:spacing w:val="-6"/>
                <w:sz w:val="24"/>
              </w:rPr>
              <w:t xml:space="preserve"> </w:t>
            </w:r>
            <w:r>
              <w:rPr>
                <w:sz w:val="24"/>
              </w:rPr>
              <w:t>(китайский</w:t>
            </w:r>
            <w:r>
              <w:rPr>
                <w:spacing w:val="-6"/>
                <w:sz w:val="24"/>
              </w:rPr>
              <w:t xml:space="preserve"> </w:t>
            </w:r>
            <w:r>
              <w:rPr>
                <w:sz w:val="24"/>
              </w:rPr>
              <w:t>танец),</w:t>
            </w:r>
            <w:r>
              <w:rPr>
                <w:spacing w:val="-5"/>
                <w:sz w:val="24"/>
              </w:rPr>
              <w:t xml:space="preserve"> </w:t>
            </w:r>
            <w:r>
              <w:rPr>
                <w:sz w:val="24"/>
              </w:rPr>
              <w:t>Трепак</w:t>
            </w:r>
            <w:r>
              <w:rPr>
                <w:spacing w:val="-4"/>
                <w:sz w:val="24"/>
              </w:rPr>
              <w:t xml:space="preserve"> </w:t>
            </w:r>
            <w:r>
              <w:rPr>
                <w:sz w:val="24"/>
              </w:rPr>
              <w:t>(русский</w:t>
            </w:r>
            <w:r>
              <w:rPr>
                <w:spacing w:val="-1"/>
                <w:sz w:val="24"/>
              </w:rPr>
              <w:t xml:space="preserve"> </w:t>
            </w:r>
            <w:r>
              <w:rPr>
                <w:sz w:val="24"/>
              </w:rPr>
              <w:t>танец),</w:t>
            </w:r>
            <w:r>
              <w:rPr>
                <w:spacing w:val="-57"/>
                <w:sz w:val="24"/>
              </w:rPr>
              <w:t xml:space="preserve"> </w:t>
            </w:r>
            <w:r>
              <w:rPr>
                <w:sz w:val="24"/>
              </w:rPr>
              <w:t>Танец пастушков; И. Стравинский – «Поганый пляс Кощеева</w:t>
            </w:r>
            <w:r>
              <w:rPr>
                <w:spacing w:val="1"/>
                <w:sz w:val="24"/>
              </w:rPr>
              <w:t xml:space="preserve"> </w:t>
            </w:r>
            <w:r>
              <w:rPr>
                <w:sz w:val="24"/>
              </w:rPr>
              <w:t>царства»</w:t>
            </w:r>
            <w:r>
              <w:rPr>
                <w:spacing w:val="-4"/>
                <w:sz w:val="24"/>
              </w:rPr>
              <w:t xml:space="preserve"> </w:t>
            </w:r>
            <w:r>
              <w:rPr>
                <w:sz w:val="24"/>
              </w:rPr>
              <w:t>и</w:t>
            </w:r>
            <w:r>
              <w:rPr>
                <w:spacing w:val="3"/>
                <w:sz w:val="24"/>
              </w:rPr>
              <w:t xml:space="preserve"> </w:t>
            </w:r>
            <w:r>
              <w:rPr>
                <w:sz w:val="24"/>
              </w:rPr>
              <w:t>«Финал»</w:t>
            </w:r>
            <w:r>
              <w:rPr>
                <w:spacing w:val="-3"/>
                <w:sz w:val="24"/>
              </w:rPr>
              <w:t xml:space="preserve"> </w:t>
            </w:r>
            <w:r>
              <w:rPr>
                <w:sz w:val="24"/>
              </w:rPr>
              <w:t>из</w:t>
            </w:r>
            <w:r>
              <w:rPr>
                <w:spacing w:val="2"/>
                <w:sz w:val="24"/>
              </w:rPr>
              <w:t xml:space="preserve"> </w:t>
            </w:r>
            <w:r>
              <w:rPr>
                <w:sz w:val="24"/>
              </w:rPr>
              <w:t>балета</w:t>
            </w:r>
            <w:r>
              <w:rPr>
                <w:spacing w:val="1"/>
                <w:sz w:val="24"/>
              </w:rPr>
              <w:t xml:space="preserve"> </w:t>
            </w:r>
            <w:r>
              <w:rPr>
                <w:sz w:val="24"/>
              </w:rPr>
              <w:t>«Жар-Птица»</w:t>
            </w:r>
          </w:p>
        </w:tc>
        <w:tc>
          <w:tcPr>
            <w:tcW w:w="806" w:type="dxa"/>
          </w:tcPr>
          <w:p w14:paraId="00E512B5" w14:textId="77777777" w:rsidR="00927B14" w:rsidRDefault="00000000">
            <w:pPr>
              <w:pStyle w:val="TableParagraph"/>
              <w:spacing w:line="268" w:lineRule="exact"/>
              <w:ind w:left="110"/>
              <w:rPr>
                <w:sz w:val="24"/>
              </w:rPr>
            </w:pPr>
            <w:r>
              <w:rPr>
                <w:sz w:val="24"/>
              </w:rPr>
              <w:t>1</w:t>
            </w:r>
          </w:p>
        </w:tc>
        <w:tc>
          <w:tcPr>
            <w:tcW w:w="1709" w:type="dxa"/>
          </w:tcPr>
          <w:p w14:paraId="6F0B6026" w14:textId="77777777" w:rsidR="00927B14" w:rsidRDefault="00927B14">
            <w:pPr>
              <w:pStyle w:val="TableParagraph"/>
            </w:pPr>
          </w:p>
        </w:tc>
        <w:tc>
          <w:tcPr>
            <w:tcW w:w="1762" w:type="dxa"/>
          </w:tcPr>
          <w:p w14:paraId="22748D11" w14:textId="77777777" w:rsidR="00927B14" w:rsidRDefault="00927B14">
            <w:pPr>
              <w:pStyle w:val="TableParagraph"/>
            </w:pPr>
          </w:p>
        </w:tc>
        <w:tc>
          <w:tcPr>
            <w:tcW w:w="2573" w:type="dxa"/>
          </w:tcPr>
          <w:p w14:paraId="6C547C8C"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453">
              <w:r>
                <w:rPr>
                  <w:color w:val="0462C1"/>
                  <w:spacing w:val="-1"/>
                  <w:sz w:val="24"/>
                  <w:u w:val="single" w:color="0462C1"/>
                </w:rPr>
                <w:t>https://m.edsoo.ru/7f41</w:t>
              </w:r>
            </w:hyperlink>
            <w:r>
              <w:rPr>
                <w:color w:val="0462C1"/>
                <w:spacing w:val="-57"/>
                <w:sz w:val="24"/>
              </w:rPr>
              <w:t xml:space="preserve"> </w:t>
            </w:r>
            <w:hyperlink r:id="rId454">
              <w:r>
                <w:rPr>
                  <w:color w:val="0462C1"/>
                  <w:sz w:val="24"/>
                  <w:u w:val="single" w:color="0462C1"/>
                </w:rPr>
                <w:t>1da6</w:t>
              </w:r>
            </w:hyperlink>
          </w:p>
        </w:tc>
      </w:tr>
      <w:tr w:rsidR="00927B14" w14:paraId="61B04218" w14:textId="77777777">
        <w:trPr>
          <w:trHeight w:val="1157"/>
        </w:trPr>
        <w:tc>
          <w:tcPr>
            <w:tcW w:w="581" w:type="dxa"/>
          </w:tcPr>
          <w:p w14:paraId="6F211575" w14:textId="77777777" w:rsidR="00927B14" w:rsidRDefault="00000000">
            <w:pPr>
              <w:pStyle w:val="TableParagraph"/>
              <w:spacing w:line="273" w:lineRule="exact"/>
              <w:ind w:left="110"/>
              <w:rPr>
                <w:sz w:val="24"/>
              </w:rPr>
            </w:pPr>
            <w:r>
              <w:rPr>
                <w:sz w:val="24"/>
              </w:rPr>
              <w:t>3.3</w:t>
            </w:r>
          </w:p>
        </w:tc>
        <w:tc>
          <w:tcPr>
            <w:tcW w:w="7000" w:type="dxa"/>
          </w:tcPr>
          <w:p w14:paraId="63411926" w14:textId="77777777" w:rsidR="00927B14" w:rsidRDefault="00000000">
            <w:pPr>
              <w:pStyle w:val="TableParagraph"/>
              <w:spacing w:line="276" w:lineRule="auto"/>
              <w:ind w:left="110" w:right="214"/>
              <w:rPr>
                <w:sz w:val="24"/>
              </w:rPr>
            </w:pPr>
            <w:r>
              <w:rPr>
                <w:sz w:val="24"/>
              </w:rPr>
              <w:t>Балет. Хореография – искусство танца: П. Чайковский. Финал 1-</w:t>
            </w:r>
            <w:r>
              <w:rPr>
                <w:spacing w:val="-57"/>
                <w:sz w:val="24"/>
              </w:rPr>
              <w:t xml:space="preserve"> </w:t>
            </w:r>
            <w:r>
              <w:rPr>
                <w:sz w:val="24"/>
              </w:rPr>
              <w:t>го</w:t>
            </w:r>
            <w:r>
              <w:rPr>
                <w:spacing w:val="1"/>
                <w:sz w:val="24"/>
              </w:rPr>
              <w:t xml:space="preserve"> </w:t>
            </w:r>
            <w:r>
              <w:rPr>
                <w:sz w:val="24"/>
              </w:rPr>
              <w:t>действия</w:t>
            </w:r>
            <w:r>
              <w:rPr>
                <w:spacing w:val="-3"/>
                <w:sz w:val="24"/>
              </w:rPr>
              <w:t xml:space="preserve"> </w:t>
            </w:r>
            <w:r>
              <w:rPr>
                <w:sz w:val="24"/>
              </w:rPr>
              <w:t>из</w:t>
            </w:r>
            <w:r>
              <w:rPr>
                <w:spacing w:val="-3"/>
                <w:sz w:val="24"/>
              </w:rPr>
              <w:t xml:space="preserve"> </w:t>
            </w:r>
            <w:r>
              <w:rPr>
                <w:sz w:val="24"/>
              </w:rPr>
              <w:t>балета</w:t>
            </w:r>
            <w:r>
              <w:rPr>
                <w:spacing w:val="1"/>
                <w:sz w:val="24"/>
              </w:rPr>
              <w:t xml:space="preserve"> </w:t>
            </w:r>
            <w:r>
              <w:rPr>
                <w:sz w:val="24"/>
              </w:rPr>
              <w:t>«Спящая</w:t>
            </w:r>
            <w:r>
              <w:rPr>
                <w:spacing w:val="2"/>
                <w:sz w:val="24"/>
              </w:rPr>
              <w:t xml:space="preserve"> </w:t>
            </w:r>
            <w:r>
              <w:rPr>
                <w:sz w:val="24"/>
              </w:rPr>
              <w:t>красавица»</w:t>
            </w:r>
          </w:p>
        </w:tc>
        <w:tc>
          <w:tcPr>
            <w:tcW w:w="806" w:type="dxa"/>
          </w:tcPr>
          <w:p w14:paraId="536EA164" w14:textId="77777777" w:rsidR="00927B14" w:rsidRDefault="00000000">
            <w:pPr>
              <w:pStyle w:val="TableParagraph"/>
              <w:spacing w:line="273" w:lineRule="exact"/>
              <w:ind w:left="110"/>
              <w:rPr>
                <w:sz w:val="24"/>
              </w:rPr>
            </w:pPr>
            <w:r>
              <w:rPr>
                <w:sz w:val="24"/>
              </w:rPr>
              <w:t>1</w:t>
            </w:r>
          </w:p>
        </w:tc>
        <w:tc>
          <w:tcPr>
            <w:tcW w:w="1709" w:type="dxa"/>
          </w:tcPr>
          <w:p w14:paraId="56326A52" w14:textId="77777777" w:rsidR="00927B14" w:rsidRDefault="00927B14">
            <w:pPr>
              <w:pStyle w:val="TableParagraph"/>
            </w:pPr>
          </w:p>
        </w:tc>
        <w:tc>
          <w:tcPr>
            <w:tcW w:w="1762" w:type="dxa"/>
          </w:tcPr>
          <w:p w14:paraId="6725A254" w14:textId="77777777" w:rsidR="00927B14" w:rsidRDefault="00927B14">
            <w:pPr>
              <w:pStyle w:val="TableParagraph"/>
            </w:pPr>
          </w:p>
        </w:tc>
        <w:tc>
          <w:tcPr>
            <w:tcW w:w="2573" w:type="dxa"/>
          </w:tcPr>
          <w:p w14:paraId="29D168DA"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455">
              <w:r>
                <w:rPr>
                  <w:color w:val="0462C1"/>
                  <w:spacing w:val="-1"/>
                  <w:sz w:val="24"/>
                  <w:u w:val="single" w:color="0462C1"/>
                </w:rPr>
                <w:t>https://m.edsoo.ru/7f41</w:t>
              </w:r>
            </w:hyperlink>
            <w:r>
              <w:rPr>
                <w:color w:val="0462C1"/>
                <w:spacing w:val="-57"/>
                <w:sz w:val="24"/>
              </w:rPr>
              <w:t xml:space="preserve"> </w:t>
            </w:r>
            <w:hyperlink r:id="rId456">
              <w:r>
                <w:rPr>
                  <w:color w:val="0462C1"/>
                  <w:sz w:val="24"/>
                  <w:u w:val="single" w:color="0462C1"/>
                </w:rPr>
                <w:t>1da6</w:t>
              </w:r>
            </w:hyperlink>
          </w:p>
        </w:tc>
      </w:tr>
      <w:tr w:rsidR="00927B14" w14:paraId="725447C6" w14:textId="77777777">
        <w:trPr>
          <w:trHeight w:val="1151"/>
        </w:trPr>
        <w:tc>
          <w:tcPr>
            <w:tcW w:w="581" w:type="dxa"/>
          </w:tcPr>
          <w:p w14:paraId="41E476D3" w14:textId="77777777" w:rsidR="00927B14" w:rsidRDefault="00000000">
            <w:pPr>
              <w:pStyle w:val="TableParagraph"/>
              <w:spacing w:line="268" w:lineRule="exact"/>
              <w:ind w:left="110"/>
              <w:rPr>
                <w:sz w:val="24"/>
              </w:rPr>
            </w:pPr>
            <w:r>
              <w:rPr>
                <w:sz w:val="24"/>
              </w:rPr>
              <w:t>3.4</w:t>
            </w:r>
          </w:p>
        </w:tc>
        <w:tc>
          <w:tcPr>
            <w:tcW w:w="7000" w:type="dxa"/>
          </w:tcPr>
          <w:p w14:paraId="74AF49E7" w14:textId="77777777" w:rsidR="00927B14" w:rsidRDefault="00000000">
            <w:pPr>
              <w:pStyle w:val="TableParagraph"/>
              <w:spacing w:line="276" w:lineRule="auto"/>
              <w:ind w:left="110"/>
              <w:rPr>
                <w:sz w:val="24"/>
              </w:rPr>
            </w:pPr>
            <w:r>
              <w:rPr>
                <w:sz w:val="24"/>
              </w:rPr>
              <w:t>Опера. Главные</w:t>
            </w:r>
            <w:r>
              <w:rPr>
                <w:spacing w:val="-8"/>
                <w:sz w:val="24"/>
              </w:rPr>
              <w:t xml:space="preserve"> </w:t>
            </w:r>
            <w:r>
              <w:rPr>
                <w:sz w:val="24"/>
              </w:rPr>
              <w:t>герои и</w:t>
            </w:r>
            <w:r>
              <w:rPr>
                <w:spacing w:val="-6"/>
                <w:sz w:val="24"/>
              </w:rPr>
              <w:t xml:space="preserve"> </w:t>
            </w:r>
            <w:r>
              <w:rPr>
                <w:sz w:val="24"/>
              </w:rPr>
              <w:t>номера</w:t>
            </w:r>
            <w:r>
              <w:rPr>
                <w:spacing w:val="-7"/>
                <w:sz w:val="24"/>
              </w:rPr>
              <w:t xml:space="preserve"> </w:t>
            </w:r>
            <w:r>
              <w:rPr>
                <w:sz w:val="24"/>
              </w:rPr>
              <w:t>оперного</w:t>
            </w:r>
            <w:r>
              <w:rPr>
                <w:spacing w:val="-2"/>
                <w:sz w:val="24"/>
              </w:rPr>
              <w:t xml:space="preserve"> </w:t>
            </w:r>
            <w:r>
              <w:rPr>
                <w:sz w:val="24"/>
              </w:rPr>
              <w:t>спектакля:</w:t>
            </w:r>
            <w:r>
              <w:rPr>
                <w:spacing w:val="-1"/>
                <w:sz w:val="24"/>
              </w:rPr>
              <w:t xml:space="preserve"> </w:t>
            </w:r>
            <w:r>
              <w:rPr>
                <w:sz w:val="24"/>
              </w:rPr>
              <w:t>мужской</w:t>
            </w:r>
            <w:r>
              <w:rPr>
                <w:spacing w:val="-1"/>
                <w:sz w:val="24"/>
              </w:rPr>
              <w:t xml:space="preserve"> </w:t>
            </w:r>
            <w:r>
              <w:rPr>
                <w:sz w:val="24"/>
              </w:rPr>
              <w:t>и</w:t>
            </w:r>
            <w:r>
              <w:rPr>
                <w:spacing w:val="-57"/>
                <w:sz w:val="24"/>
              </w:rPr>
              <w:t xml:space="preserve"> </w:t>
            </w:r>
            <w:r>
              <w:rPr>
                <w:sz w:val="24"/>
              </w:rPr>
              <w:t>женский хоры из Интродукции оперы М.И. Глинки «Иван</w:t>
            </w:r>
            <w:r>
              <w:rPr>
                <w:spacing w:val="1"/>
                <w:sz w:val="24"/>
              </w:rPr>
              <w:t xml:space="preserve"> </w:t>
            </w:r>
            <w:r>
              <w:rPr>
                <w:sz w:val="24"/>
              </w:rPr>
              <w:t>Сусанин»</w:t>
            </w:r>
          </w:p>
        </w:tc>
        <w:tc>
          <w:tcPr>
            <w:tcW w:w="806" w:type="dxa"/>
          </w:tcPr>
          <w:p w14:paraId="03B3072D" w14:textId="77777777" w:rsidR="00927B14" w:rsidRDefault="00000000">
            <w:pPr>
              <w:pStyle w:val="TableParagraph"/>
              <w:spacing w:line="268" w:lineRule="exact"/>
              <w:ind w:left="110"/>
              <w:rPr>
                <w:sz w:val="24"/>
              </w:rPr>
            </w:pPr>
            <w:r>
              <w:rPr>
                <w:sz w:val="24"/>
              </w:rPr>
              <w:t>1</w:t>
            </w:r>
          </w:p>
        </w:tc>
        <w:tc>
          <w:tcPr>
            <w:tcW w:w="1709" w:type="dxa"/>
          </w:tcPr>
          <w:p w14:paraId="0626FE53" w14:textId="77777777" w:rsidR="00927B14" w:rsidRDefault="00927B14">
            <w:pPr>
              <w:pStyle w:val="TableParagraph"/>
            </w:pPr>
          </w:p>
        </w:tc>
        <w:tc>
          <w:tcPr>
            <w:tcW w:w="1762" w:type="dxa"/>
          </w:tcPr>
          <w:p w14:paraId="20F779BD" w14:textId="77777777" w:rsidR="00927B14" w:rsidRDefault="00927B14">
            <w:pPr>
              <w:pStyle w:val="TableParagraph"/>
            </w:pPr>
          </w:p>
        </w:tc>
        <w:tc>
          <w:tcPr>
            <w:tcW w:w="2573" w:type="dxa"/>
          </w:tcPr>
          <w:p w14:paraId="51061B5B"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457">
              <w:r>
                <w:rPr>
                  <w:color w:val="0462C1"/>
                  <w:spacing w:val="-1"/>
                  <w:sz w:val="24"/>
                  <w:u w:val="single" w:color="0462C1"/>
                </w:rPr>
                <w:t>https://m.edsoo.ru/7f41</w:t>
              </w:r>
            </w:hyperlink>
            <w:r>
              <w:rPr>
                <w:color w:val="0462C1"/>
                <w:spacing w:val="-57"/>
                <w:sz w:val="24"/>
              </w:rPr>
              <w:t xml:space="preserve"> </w:t>
            </w:r>
            <w:hyperlink r:id="rId458">
              <w:r>
                <w:rPr>
                  <w:color w:val="0462C1"/>
                  <w:sz w:val="24"/>
                  <w:u w:val="single" w:color="0462C1"/>
                </w:rPr>
                <w:t>1da6</w:t>
              </w:r>
            </w:hyperlink>
          </w:p>
        </w:tc>
      </w:tr>
      <w:tr w:rsidR="00927B14" w14:paraId="6327F411" w14:textId="77777777">
        <w:trPr>
          <w:trHeight w:val="518"/>
        </w:trPr>
        <w:tc>
          <w:tcPr>
            <w:tcW w:w="7581" w:type="dxa"/>
            <w:gridSpan w:val="2"/>
          </w:tcPr>
          <w:p w14:paraId="26526F57"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14:paraId="4386328C" w14:textId="77777777" w:rsidR="00927B14" w:rsidRDefault="00000000">
            <w:pPr>
              <w:pStyle w:val="TableParagraph"/>
              <w:spacing w:line="268" w:lineRule="exact"/>
              <w:ind w:left="110"/>
              <w:rPr>
                <w:sz w:val="24"/>
              </w:rPr>
            </w:pPr>
            <w:r>
              <w:rPr>
                <w:sz w:val="24"/>
              </w:rPr>
              <w:t>4</w:t>
            </w:r>
          </w:p>
        </w:tc>
        <w:tc>
          <w:tcPr>
            <w:tcW w:w="6044" w:type="dxa"/>
            <w:gridSpan w:val="3"/>
          </w:tcPr>
          <w:p w14:paraId="0E4E0BD0" w14:textId="77777777" w:rsidR="00927B14" w:rsidRDefault="00927B14">
            <w:pPr>
              <w:pStyle w:val="TableParagraph"/>
            </w:pPr>
          </w:p>
        </w:tc>
      </w:tr>
      <w:tr w:rsidR="00927B14" w14:paraId="1F62E095" w14:textId="77777777">
        <w:trPr>
          <w:trHeight w:val="513"/>
        </w:trPr>
        <w:tc>
          <w:tcPr>
            <w:tcW w:w="14431" w:type="dxa"/>
            <w:gridSpan w:val="6"/>
          </w:tcPr>
          <w:p w14:paraId="0ECB1149" w14:textId="77777777" w:rsidR="00927B14" w:rsidRDefault="00000000">
            <w:pPr>
              <w:pStyle w:val="TableParagraph"/>
              <w:spacing w:line="273" w:lineRule="exact"/>
              <w:ind w:left="110"/>
              <w:rPr>
                <w:b/>
                <w:sz w:val="24"/>
              </w:rPr>
            </w:pPr>
            <w:r>
              <w:rPr>
                <w:b/>
                <w:sz w:val="24"/>
              </w:rPr>
              <w:t>Раздел</w:t>
            </w:r>
            <w:r>
              <w:rPr>
                <w:b/>
                <w:spacing w:val="-5"/>
                <w:sz w:val="24"/>
              </w:rPr>
              <w:t xml:space="preserve"> </w:t>
            </w:r>
            <w:r>
              <w:rPr>
                <w:b/>
                <w:sz w:val="24"/>
              </w:rPr>
              <w:t>4. Современная</w:t>
            </w:r>
            <w:r>
              <w:rPr>
                <w:b/>
                <w:spacing w:val="-4"/>
                <w:sz w:val="24"/>
              </w:rPr>
              <w:t xml:space="preserve"> </w:t>
            </w:r>
            <w:r>
              <w:rPr>
                <w:b/>
                <w:sz w:val="24"/>
              </w:rPr>
              <w:t>музыкальная</w:t>
            </w:r>
            <w:r>
              <w:rPr>
                <w:b/>
                <w:spacing w:val="-5"/>
                <w:sz w:val="24"/>
              </w:rPr>
              <w:t xml:space="preserve"> </w:t>
            </w:r>
            <w:r>
              <w:rPr>
                <w:b/>
                <w:sz w:val="24"/>
              </w:rPr>
              <w:t>культура</w:t>
            </w:r>
          </w:p>
        </w:tc>
      </w:tr>
    </w:tbl>
    <w:p w14:paraId="2F4E7D69" w14:textId="77777777" w:rsidR="00927B14" w:rsidRDefault="00927B14">
      <w:pPr>
        <w:spacing w:line="273" w:lineRule="exact"/>
        <w:rPr>
          <w:sz w:val="24"/>
        </w:rPr>
        <w:sectPr w:rsidR="00927B14" w:rsidSect="00232226">
          <w:pgSz w:w="16840" w:h="11910" w:orient="landscape"/>
          <w:pgMar w:top="1100" w:right="140" w:bottom="1080" w:left="0" w:header="0" w:footer="884" w:gutter="0"/>
          <w:cols w:space="720"/>
        </w:sectPr>
      </w:pPr>
    </w:p>
    <w:p w14:paraId="712DF158"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7000"/>
        <w:gridCol w:w="806"/>
        <w:gridCol w:w="1709"/>
        <w:gridCol w:w="1762"/>
        <w:gridCol w:w="2573"/>
      </w:tblGrid>
      <w:tr w:rsidR="00927B14" w14:paraId="4FEF1071" w14:textId="77777777">
        <w:trPr>
          <w:trHeight w:val="1152"/>
        </w:trPr>
        <w:tc>
          <w:tcPr>
            <w:tcW w:w="581" w:type="dxa"/>
          </w:tcPr>
          <w:p w14:paraId="0A90B2C2" w14:textId="77777777" w:rsidR="00927B14" w:rsidRDefault="00000000">
            <w:pPr>
              <w:pStyle w:val="TableParagraph"/>
              <w:spacing w:line="268" w:lineRule="exact"/>
              <w:ind w:left="110"/>
              <w:rPr>
                <w:sz w:val="24"/>
              </w:rPr>
            </w:pPr>
            <w:r>
              <w:rPr>
                <w:sz w:val="24"/>
              </w:rPr>
              <w:t>4.1</w:t>
            </w:r>
          </w:p>
        </w:tc>
        <w:tc>
          <w:tcPr>
            <w:tcW w:w="7000" w:type="dxa"/>
          </w:tcPr>
          <w:p w14:paraId="6C2684A1" w14:textId="77777777" w:rsidR="00927B14" w:rsidRDefault="00000000">
            <w:pPr>
              <w:pStyle w:val="TableParagraph"/>
              <w:spacing w:line="276" w:lineRule="auto"/>
              <w:ind w:left="110"/>
              <w:rPr>
                <w:sz w:val="24"/>
              </w:rPr>
            </w:pPr>
            <w:r>
              <w:rPr>
                <w:sz w:val="24"/>
              </w:rPr>
              <w:t>Современные</w:t>
            </w:r>
            <w:r>
              <w:rPr>
                <w:spacing w:val="-10"/>
                <w:sz w:val="24"/>
              </w:rPr>
              <w:t xml:space="preserve"> </w:t>
            </w:r>
            <w:r>
              <w:rPr>
                <w:sz w:val="24"/>
              </w:rPr>
              <w:t>обработки</w:t>
            </w:r>
            <w:r>
              <w:rPr>
                <w:spacing w:val="-8"/>
                <w:sz w:val="24"/>
              </w:rPr>
              <w:t xml:space="preserve"> </w:t>
            </w:r>
            <w:r>
              <w:rPr>
                <w:sz w:val="24"/>
              </w:rPr>
              <w:t>классики:В.</w:t>
            </w:r>
            <w:r>
              <w:rPr>
                <w:spacing w:val="-2"/>
                <w:sz w:val="24"/>
              </w:rPr>
              <w:t xml:space="preserve"> </w:t>
            </w:r>
            <w:r>
              <w:rPr>
                <w:sz w:val="24"/>
              </w:rPr>
              <w:t>Моцарт</w:t>
            </w:r>
            <w:r>
              <w:rPr>
                <w:spacing w:val="-4"/>
                <w:sz w:val="24"/>
              </w:rPr>
              <w:t xml:space="preserve"> </w:t>
            </w:r>
            <w:r>
              <w:rPr>
                <w:sz w:val="24"/>
              </w:rPr>
              <w:t>«Колыбельная»;</w:t>
            </w:r>
            <w:r>
              <w:rPr>
                <w:spacing w:val="-4"/>
                <w:sz w:val="24"/>
              </w:rPr>
              <w:t xml:space="preserve"> </w:t>
            </w:r>
            <w:r>
              <w:rPr>
                <w:sz w:val="24"/>
              </w:rPr>
              <w:t>А.</w:t>
            </w:r>
            <w:r>
              <w:rPr>
                <w:spacing w:val="-57"/>
                <w:sz w:val="24"/>
              </w:rPr>
              <w:t xml:space="preserve"> </w:t>
            </w:r>
            <w:r>
              <w:rPr>
                <w:sz w:val="24"/>
              </w:rPr>
              <w:t>Вивальди</w:t>
            </w:r>
            <w:r>
              <w:rPr>
                <w:spacing w:val="-1"/>
                <w:sz w:val="24"/>
              </w:rPr>
              <w:t xml:space="preserve"> </w:t>
            </w:r>
            <w:r>
              <w:rPr>
                <w:sz w:val="24"/>
              </w:rPr>
              <w:t>«Летняя</w:t>
            </w:r>
            <w:r>
              <w:rPr>
                <w:spacing w:val="-1"/>
                <w:sz w:val="24"/>
              </w:rPr>
              <w:t xml:space="preserve"> </w:t>
            </w:r>
            <w:r>
              <w:rPr>
                <w:sz w:val="24"/>
              </w:rPr>
              <w:t>гроза»</w:t>
            </w:r>
            <w:r>
              <w:rPr>
                <w:spacing w:val="-7"/>
                <w:sz w:val="24"/>
              </w:rPr>
              <w:t xml:space="preserve"> </w:t>
            </w:r>
            <w:r>
              <w:rPr>
                <w:sz w:val="24"/>
              </w:rPr>
              <w:t>в современной</w:t>
            </w:r>
            <w:r>
              <w:rPr>
                <w:spacing w:val="-10"/>
                <w:sz w:val="24"/>
              </w:rPr>
              <w:t xml:space="preserve"> </w:t>
            </w:r>
            <w:r>
              <w:rPr>
                <w:sz w:val="24"/>
              </w:rPr>
              <w:t>обработке,</w:t>
            </w:r>
            <w:r>
              <w:rPr>
                <w:spacing w:val="-4"/>
                <w:sz w:val="24"/>
              </w:rPr>
              <w:t xml:space="preserve"> </w:t>
            </w:r>
            <w:r>
              <w:rPr>
                <w:sz w:val="24"/>
              </w:rPr>
              <w:t>Ф. Шуберт</w:t>
            </w:r>
          </w:p>
          <w:p w14:paraId="1CBB119F" w14:textId="77777777" w:rsidR="00927B14" w:rsidRDefault="00000000">
            <w:pPr>
              <w:pStyle w:val="TableParagraph"/>
              <w:ind w:left="110"/>
              <w:rPr>
                <w:sz w:val="24"/>
              </w:rPr>
            </w:pPr>
            <w:r>
              <w:rPr>
                <w:sz w:val="24"/>
              </w:rPr>
              <w:t>«Аве</w:t>
            </w:r>
            <w:r>
              <w:rPr>
                <w:spacing w:val="-1"/>
                <w:sz w:val="24"/>
              </w:rPr>
              <w:t xml:space="preserve"> </w:t>
            </w:r>
            <w:r>
              <w:rPr>
                <w:sz w:val="24"/>
              </w:rPr>
              <w:t>Мария»;</w:t>
            </w:r>
            <w:r>
              <w:rPr>
                <w:spacing w:val="-5"/>
                <w:sz w:val="24"/>
              </w:rPr>
              <w:t xml:space="preserve"> </w:t>
            </w:r>
            <w:r>
              <w:rPr>
                <w:sz w:val="24"/>
              </w:rPr>
              <w:t>Поль</w:t>
            </w:r>
            <w:r>
              <w:rPr>
                <w:spacing w:val="1"/>
                <w:sz w:val="24"/>
              </w:rPr>
              <w:t xml:space="preserve"> </w:t>
            </w:r>
            <w:r>
              <w:rPr>
                <w:sz w:val="24"/>
              </w:rPr>
              <w:t>Мориа</w:t>
            </w:r>
            <w:r>
              <w:rPr>
                <w:spacing w:val="-5"/>
                <w:sz w:val="24"/>
              </w:rPr>
              <w:t xml:space="preserve"> </w:t>
            </w:r>
            <w:r>
              <w:rPr>
                <w:sz w:val="24"/>
              </w:rPr>
              <w:t>«Фигаро»</w:t>
            </w:r>
            <w:r>
              <w:rPr>
                <w:spacing w:val="-5"/>
                <w:sz w:val="24"/>
              </w:rPr>
              <w:t xml:space="preserve"> </w:t>
            </w:r>
            <w:r>
              <w:rPr>
                <w:sz w:val="24"/>
              </w:rPr>
              <w:t>в</w:t>
            </w:r>
            <w:r>
              <w:rPr>
                <w:spacing w:val="1"/>
                <w:sz w:val="24"/>
              </w:rPr>
              <w:t xml:space="preserve"> </w:t>
            </w:r>
            <w:r>
              <w:rPr>
                <w:sz w:val="24"/>
              </w:rPr>
              <w:t>современной</w:t>
            </w:r>
            <w:r>
              <w:rPr>
                <w:spacing w:val="-3"/>
                <w:sz w:val="24"/>
              </w:rPr>
              <w:t xml:space="preserve"> </w:t>
            </w:r>
            <w:r>
              <w:rPr>
                <w:sz w:val="24"/>
              </w:rPr>
              <w:t>обработке</w:t>
            </w:r>
          </w:p>
        </w:tc>
        <w:tc>
          <w:tcPr>
            <w:tcW w:w="806" w:type="dxa"/>
          </w:tcPr>
          <w:p w14:paraId="4F9FC16D" w14:textId="77777777" w:rsidR="00927B14" w:rsidRDefault="00000000">
            <w:pPr>
              <w:pStyle w:val="TableParagraph"/>
              <w:spacing w:line="268" w:lineRule="exact"/>
              <w:ind w:left="110"/>
              <w:rPr>
                <w:sz w:val="24"/>
              </w:rPr>
            </w:pPr>
            <w:r>
              <w:rPr>
                <w:sz w:val="24"/>
              </w:rPr>
              <w:t>2</w:t>
            </w:r>
          </w:p>
        </w:tc>
        <w:tc>
          <w:tcPr>
            <w:tcW w:w="1709" w:type="dxa"/>
          </w:tcPr>
          <w:p w14:paraId="3ECC4312" w14:textId="77777777" w:rsidR="00927B14" w:rsidRDefault="00927B14">
            <w:pPr>
              <w:pStyle w:val="TableParagraph"/>
            </w:pPr>
          </w:p>
        </w:tc>
        <w:tc>
          <w:tcPr>
            <w:tcW w:w="1762" w:type="dxa"/>
          </w:tcPr>
          <w:p w14:paraId="3D35E687" w14:textId="77777777" w:rsidR="00927B14" w:rsidRDefault="00927B14">
            <w:pPr>
              <w:pStyle w:val="TableParagraph"/>
            </w:pPr>
          </w:p>
        </w:tc>
        <w:tc>
          <w:tcPr>
            <w:tcW w:w="2573" w:type="dxa"/>
          </w:tcPr>
          <w:p w14:paraId="57D98C7A" w14:textId="77777777" w:rsidR="00927B14" w:rsidRDefault="00000000">
            <w:pPr>
              <w:pStyle w:val="TableParagraph"/>
              <w:spacing w:line="278" w:lineRule="auto"/>
              <w:ind w:left="107"/>
              <w:rPr>
                <w:sz w:val="24"/>
              </w:rPr>
            </w:pPr>
            <w:r>
              <w:rPr>
                <w:sz w:val="24"/>
              </w:rPr>
              <w:t>Библиотека ЦОК</w:t>
            </w:r>
            <w:r>
              <w:rPr>
                <w:spacing w:val="1"/>
                <w:sz w:val="24"/>
              </w:rPr>
              <w:t xml:space="preserve"> </w:t>
            </w:r>
            <w:hyperlink r:id="rId459">
              <w:r>
                <w:rPr>
                  <w:color w:val="0462C1"/>
                  <w:spacing w:val="-1"/>
                  <w:sz w:val="24"/>
                  <w:u w:val="single" w:color="0462C1"/>
                </w:rPr>
                <w:t>https://m.edsoo.ru/7f41</w:t>
              </w:r>
            </w:hyperlink>
            <w:r>
              <w:rPr>
                <w:color w:val="0462C1"/>
                <w:spacing w:val="-57"/>
                <w:sz w:val="24"/>
              </w:rPr>
              <w:t xml:space="preserve"> </w:t>
            </w:r>
            <w:hyperlink r:id="rId460">
              <w:r>
                <w:rPr>
                  <w:color w:val="0462C1"/>
                  <w:sz w:val="24"/>
                  <w:u w:val="single" w:color="0462C1"/>
                </w:rPr>
                <w:t>1da6</w:t>
              </w:r>
            </w:hyperlink>
          </w:p>
        </w:tc>
      </w:tr>
      <w:tr w:rsidR="00927B14" w14:paraId="65973AE1" w14:textId="77777777">
        <w:trPr>
          <w:trHeight w:val="1790"/>
        </w:trPr>
        <w:tc>
          <w:tcPr>
            <w:tcW w:w="581" w:type="dxa"/>
          </w:tcPr>
          <w:p w14:paraId="21569D03" w14:textId="77777777" w:rsidR="00927B14" w:rsidRDefault="00000000">
            <w:pPr>
              <w:pStyle w:val="TableParagraph"/>
              <w:spacing w:line="268" w:lineRule="exact"/>
              <w:ind w:left="110"/>
              <w:rPr>
                <w:sz w:val="24"/>
              </w:rPr>
            </w:pPr>
            <w:r>
              <w:rPr>
                <w:sz w:val="24"/>
              </w:rPr>
              <w:t>4.2</w:t>
            </w:r>
          </w:p>
        </w:tc>
        <w:tc>
          <w:tcPr>
            <w:tcW w:w="7000" w:type="dxa"/>
          </w:tcPr>
          <w:p w14:paraId="12D24D64" w14:textId="77777777" w:rsidR="00927B14" w:rsidRDefault="00000000">
            <w:pPr>
              <w:pStyle w:val="TableParagraph"/>
              <w:spacing w:line="276" w:lineRule="auto"/>
              <w:ind w:left="110" w:right="144"/>
              <w:rPr>
                <w:sz w:val="24"/>
              </w:rPr>
            </w:pPr>
            <w:r>
              <w:rPr>
                <w:sz w:val="24"/>
              </w:rPr>
              <w:t>Электронные</w:t>
            </w:r>
            <w:r>
              <w:rPr>
                <w:spacing w:val="-5"/>
                <w:sz w:val="24"/>
              </w:rPr>
              <w:t xml:space="preserve"> </w:t>
            </w:r>
            <w:r>
              <w:rPr>
                <w:sz w:val="24"/>
              </w:rPr>
              <w:t>музыкальные</w:t>
            </w:r>
            <w:r>
              <w:rPr>
                <w:spacing w:val="-5"/>
                <w:sz w:val="24"/>
              </w:rPr>
              <w:t xml:space="preserve"> </w:t>
            </w:r>
            <w:r>
              <w:rPr>
                <w:sz w:val="24"/>
              </w:rPr>
              <w:t>инструменты:</w:t>
            </w:r>
            <w:r>
              <w:rPr>
                <w:spacing w:val="-4"/>
                <w:sz w:val="24"/>
              </w:rPr>
              <w:t xml:space="preserve"> </w:t>
            </w:r>
            <w:r>
              <w:rPr>
                <w:sz w:val="24"/>
              </w:rPr>
              <w:t>И.</w:t>
            </w:r>
            <w:r>
              <w:rPr>
                <w:spacing w:val="-6"/>
                <w:sz w:val="24"/>
              </w:rPr>
              <w:t xml:space="preserve"> </w:t>
            </w:r>
            <w:r>
              <w:rPr>
                <w:sz w:val="24"/>
              </w:rPr>
              <w:t>Томита</w:t>
            </w:r>
            <w:r>
              <w:rPr>
                <w:spacing w:val="-5"/>
                <w:sz w:val="24"/>
              </w:rPr>
              <w:t xml:space="preserve"> </w:t>
            </w:r>
            <w:r>
              <w:rPr>
                <w:sz w:val="24"/>
              </w:rPr>
              <w:t>электронная</w:t>
            </w:r>
            <w:r>
              <w:rPr>
                <w:spacing w:val="-57"/>
                <w:sz w:val="24"/>
              </w:rPr>
              <w:t xml:space="preserve"> </w:t>
            </w:r>
            <w:r>
              <w:rPr>
                <w:sz w:val="24"/>
              </w:rPr>
              <w:t>обработка пьесы М.П. Мусоргского «Балет невылупившихся</w:t>
            </w:r>
            <w:r>
              <w:rPr>
                <w:spacing w:val="1"/>
                <w:sz w:val="24"/>
              </w:rPr>
              <w:t xml:space="preserve"> </w:t>
            </w:r>
            <w:r>
              <w:rPr>
                <w:sz w:val="24"/>
              </w:rPr>
              <w:t>птенцов» из цикла «Картинки с выставки»; А.Рыбников «Гроза»</w:t>
            </w:r>
            <w:r>
              <w:rPr>
                <w:spacing w:val="1"/>
                <w:sz w:val="24"/>
              </w:rPr>
              <w:t xml:space="preserve"> </w:t>
            </w:r>
            <w:r>
              <w:rPr>
                <w:sz w:val="24"/>
              </w:rPr>
              <w:t>и «Свет Звезд»</w:t>
            </w:r>
            <w:r>
              <w:rPr>
                <w:spacing w:val="-5"/>
                <w:sz w:val="24"/>
              </w:rPr>
              <w:t xml:space="preserve"> </w:t>
            </w:r>
            <w:r>
              <w:rPr>
                <w:sz w:val="24"/>
              </w:rPr>
              <w:t>из</w:t>
            </w:r>
            <w:r>
              <w:rPr>
                <w:spacing w:val="1"/>
                <w:sz w:val="24"/>
              </w:rPr>
              <w:t xml:space="preserve"> </w:t>
            </w:r>
            <w:r>
              <w:rPr>
                <w:sz w:val="24"/>
              </w:rPr>
              <w:t>к/ф</w:t>
            </w:r>
            <w:r>
              <w:rPr>
                <w:spacing w:val="-3"/>
                <w:sz w:val="24"/>
              </w:rPr>
              <w:t xml:space="preserve"> </w:t>
            </w:r>
            <w:r>
              <w:rPr>
                <w:sz w:val="24"/>
              </w:rPr>
              <w:t>«Через</w:t>
            </w:r>
            <w:r>
              <w:rPr>
                <w:spacing w:val="1"/>
                <w:sz w:val="24"/>
              </w:rPr>
              <w:t xml:space="preserve"> </w:t>
            </w:r>
            <w:r>
              <w:rPr>
                <w:sz w:val="24"/>
              </w:rPr>
              <w:t>тернии</w:t>
            </w:r>
            <w:r>
              <w:rPr>
                <w:spacing w:val="-4"/>
                <w:sz w:val="24"/>
              </w:rPr>
              <w:t xml:space="preserve"> </w:t>
            </w:r>
            <w:r>
              <w:rPr>
                <w:sz w:val="24"/>
              </w:rPr>
              <w:t>к</w:t>
            </w:r>
            <w:r>
              <w:rPr>
                <w:spacing w:val="-2"/>
                <w:sz w:val="24"/>
              </w:rPr>
              <w:t xml:space="preserve"> </w:t>
            </w:r>
            <w:r>
              <w:rPr>
                <w:sz w:val="24"/>
              </w:rPr>
              <w:t>звездам»;</w:t>
            </w:r>
            <w:r>
              <w:rPr>
                <w:spacing w:val="-5"/>
                <w:sz w:val="24"/>
              </w:rPr>
              <w:t xml:space="preserve"> </w:t>
            </w:r>
            <w:r>
              <w:rPr>
                <w:sz w:val="24"/>
              </w:rPr>
              <w:t>А.</w:t>
            </w:r>
            <w:r>
              <w:rPr>
                <w:spacing w:val="1"/>
                <w:sz w:val="24"/>
              </w:rPr>
              <w:t xml:space="preserve"> </w:t>
            </w:r>
            <w:r>
              <w:rPr>
                <w:sz w:val="24"/>
              </w:rPr>
              <w:t>Островский</w:t>
            </w:r>
          </w:p>
          <w:p w14:paraId="28EFABE1" w14:textId="77777777" w:rsidR="00927B14" w:rsidRDefault="00000000">
            <w:pPr>
              <w:pStyle w:val="TableParagraph"/>
              <w:ind w:left="110"/>
              <w:rPr>
                <w:sz w:val="24"/>
              </w:rPr>
            </w:pPr>
            <w:r>
              <w:rPr>
                <w:sz w:val="24"/>
              </w:rPr>
              <w:t>«Спят</w:t>
            </w:r>
            <w:r>
              <w:rPr>
                <w:spacing w:val="2"/>
                <w:sz w:val="24"/>
              </w:rPr>
              <w:t xml:space="preserve"> </w:t>
            </w:r>
            <w:r>
              <w:rPr>
                <w:sz w:val="24"/>
              </w:rPr>
              <w:t>усталые</w:t>
            </w:r>
            <w:r>
              <w:rPr>
                <w:spacing w:val="-4"/>
                <w:sz w:val="24"/>
              </w:rPr>
              <w:t xml:space="preserve"> </w:t>
            </w:r>
            <w:r>
              <w:rPr>
                <w:sz w:val="24"/>
              </w:rPr>
              <w:t>игрушки»</w:t>
            </w:r>
          </w:p>
        </w:tc>
        <w:tc>
          <w:tcPr>
            <w:tcW w:w="806" w:type="dxa"/>
          </w:tcPr>
          <w:p w14:paraId="0DA19335" w14:textId="77777777" w:rsidR="00927B14" w:rsidRDefault="00000000">
            <w:pPr>
              <w:pStyle w:val="TableParagraph"/>
              <w:spacing w:line="268" w:lineRule="exact"/>
              <w:ind w:left="110"/>
              <w:rPr>
                <w:sz w:val="24"/>
              </w:rPr>
            </w:pPr>
            <w:r>
              <w:rPr>
                <w:sz w:val="24"/>
              </w:rPr>
              <w:t>1</w:t>
            </w:r>
          </w:p>
        </w:tc>
        <w:tc>
          <w:tcPr>
            <w:tcW w:w="1709" w:type="dxa"/>
          </w:tcPr>
          <w:p w14:paraId="0A992223" w14:textId="77777777" w:rsidR="00927B14" w:rsidRDefault="00927B14">
            <w:pPr>
              <w:pStyle w:val="TableParagraph"/>
            </w:pPr>
          </w:p>
        </w:tc>
        <w:tc>
          <w:tcPr>
            <w:tcW w:w="1762" w:type="dxa"/>
          </w:tcPr>
          <w:p w14:paraId="2FBF4FF0" w14:textId="77777777" w:rsidR="00927B14" w:rsidRDefault="00927B14">
            <w:pPr>
              <w:pStyle w:val="TableParagraph"/>
            </w:pPr>
          </w:p>
        </w:tc>
        <w:tc>
          <w:tcPr>
            <w:tcW w:w="2573" w:type="dxa"/>
          </w:tcPr>
          <w:p w14:paraId="596A7F01" w14:textId="77777777" w:rsidR="00927B14" w:rsidRDefault="00000000">
            <w:pPr>
              <w:pStyle w:val="TableParagraph"/>
              <w:spacing w:line="278" w:lineRule="auto"/>
              <w:ind w:left="107"/>
              <w:rPr>
                <w:sz w:val="24"/>
              </w:rPr>
            </w:pPr>
            <w:r>
              <w:rPr>
                <w:sz w:val="24"/>
              </w:rPr>
              <w:t>Библиотека ЦОК</w:t>
            </w:r>
            <w:r>
              <w:rPr>
                <w:spacing w:val="1"/>
                <w:sz w:val="24"/>
              </w:rPr>
              <w:t xml:space="preserve"> </w:t>
            </w:r>
            <w:hyperlink r:id="rId461">
              <w:r>
                <w:rPr>
                  <w:color w:val="0462C1"/>
                  <w:spacing w:val="-1"/>
                  <w:sz w:val="24"/>
                  <w:u w:val="single" w:color="0462C1"/>
                </w:rPr>
                <w:t>https://m.edsoo.ru/7f41</w:t>
              </w:r>
            </w:hyperlink>
            <w:r>
              <w:rPr>
                <w:color w:val="0462C1"/>
                <w:spacing w:val="-57"/>
                <w:sz w:val="24"/>
              </w:rPr>
              <w:t xml:space="preserve"> </w:t>
            </w:r>
            <w:hyperlink r:id="rId462">
              <w:r>
                <w:rPr>
                  <w:color w:val="0462C1"/>
                  <w:sz w:val="24"/>
                  <w:u w:val="single" w:color="0462C1"/>
                </w:rPr>
                <w:t>1da6</w:t>
              </w:r>
            </w:hyperlink>
          </w:p>
        </w:tc>
      </w:tr>
      <w:tr w:rsidR="00927B14" w14:paraId="6EEEB09F" w14:textId="77777777">
        <w:trPr>
          <w:trHeight w:val="518"/>
        </w:trPr>
        <w:tc>
          <w:tcPr>
            <w:tcW w:w="7581" w:type="dxa"/>
            <w:gridSpan w:val="2"/>
          </w:tcPr>
          <w:p w14:paraId="75BAAAB1"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14:paraId="15334A28" w14:textId="77777777" w:rsidR="00927B14" w:rsidRDefault="00000000">
            <w:pPr>
              <w:pStyle w:val="TableParagraph"/>
              <w:spacing w:line="268" w:lineRule="exact"/>
              <w:ind w:left="110"/>
              <w:rPr>
                <w:sz w:val="24"/>
              </w:rPr>
            </w:pPr>
            <w:r>
              <w:rPr>
                <w:sz w:val="24"/>
              </w:rPr>
              <w:t>3</w:t>
            </w:r>
          </w:p>
        </w:tc>
        <w:tc>
          <w:tcPr>
            <w:tcW w:w="6044" w:type="dxa"/>
            <w:gridSpan w:val="3"/>
          </w:tcPr>
          <w:p w14:paraId="6BB08BC3" w14:textId="77777777" w:rsidR="00927B14" w:rsidRDefault="00927B14">
            <w:pPr>
              <w:pStyle w:val="TableParagraph"/>
            </w:pPr>
          </w:p>
        </w:tc>
      </w:tr>
      <w:tr w:rsidR="00927B14" w14:paraId="0F1D396A" w14:textId="77777777">
        <w:trPr>
          <w:trHeight w:val="513"/>
        </w:trPr>
        <w:tc>
          <w:tcPr>
            <w:tcW w:w="14431" w:type="dxa"/>
            <w:gridSpan w:val="6"/>
          </w:tcPr>
          <w:p w14:paraId="55FABC78" w14:textId="77777777" w:rsidR="00927B14" w:rsidRDefault="00000000">
            <w:pPr>
              <w:pStyle w:val="TableParagraph"/>
              <w:spacing w:line="273" w:lineRule="exact"/>
              <w:ind w:left="110"/>
              <w:rPr>
                <w:b/>
                <w:sz w:val="24"/>
              </w:rPr>
            </w:pPr>
            <w:r>
              <w:rPr>
                <w:b/>
                <w:sz w:val="24"/>
              </w:rPr>
              <w:t>Раздел</w:t>
            </w:r>
            <w:r>
              <w:rPr>
                <w:b/>
                <w:spacing w:val="-1"/>
                <w:sz w:val="24"/>
              </w:rPr>
              <w:t xml:space="preserve"> </w:t>
            </w:r>
            <w:r>
              <w:rPr>
                <w:b/>
                <w:sz w:val="24"/>
              </w:rPr>
              <w:t>5.</w:t>
            </w:r>
            <w:r>
              <w:rPr>
                <w:b/>
                <w:spacing w:val="4"/>
                <w:sz w:val="24"/>
              </w:rPr>
              <w:t xml:space="preserve"> </w:t>
            </w:r>
            <w:r>
              <w:rPr>
                <w:b/>
                <w:sz w:val="24"/>
              </w:rPr>
              <w:t>Музыкальная</w:t>
            </w:r>
            <w:r>
              <w:rPr>
                <w:b/>
                <w:spacing w:val="-5"/>
                <w:sz w:val="24"/>
              </w:rPr>
              <w:t xml:space="preserve"> </w:t>
            </w:r>
            <w:r>
              <w:rPr>
                <w:b/>
                <w:sz w:val="24"/>
              </w:rPr>
              <w:t>грамота</w:t>
            </w:r>
          </w:p>
        </w:tc>
      </w:tr>
      <w:tr w:rsidR="00927B14" w14:paraId="6D5E2B45" w14:textId="77777777">
        <w:trPr>
          <w:trHeight w:val="1156"/>
        </w:trPr>
        <w:tc>
          <w:tcPr>
            <w:tcW w:w="581" w:type="dxa"/>
          </w:tcPr>
          <w:p w14:paraId="6F30479C" w14:textId="77777777" w:rsidR="00927B14" w:rsidRDefault="00000000">
            <w:pPr>
              <w:pStyle w:val="TableParagraph"/>
              <w:spacing w:line="273" w:lineRule="exact"/>
              <w:ind w:left="110"/>
              <w:rPr>
                <w:sz w:val="24"/>
              </w:rPr>
            </w:pPr>
            <w:r>
              <w:rPr>
                <w:sz w:val="24"/>
              </w:rPr>
              <w:t>5.1</w:t>
            </w:r>
          </w:p>
        </w:tc>
        <w:tc>
          <w:tcPr>
            <w:tcW w:w="7000" w:type="dxa"/>
          </w:tcPr>
          <w:p w14:paraId="2A381D0A" w14:textId="77777777" w:rsidR="00927B14" w:rsidRDefault="00000000">
            <w:pPr>
              <w:pStyle w:val="TableParagraph"/>
              <w:spacing w:line="276" w:lineRule="auto"/>
              <w:ind w:left="110"/>
              <w:rPr>
                <w:sz w:val="24"/>
              </w:rPr>
            </w:pPr>
            <w:r>
              <w:rPr>
                <w:sz w:val="24"/>
              </w:rPr>
              <w:t>Весь</w:t>
            </w:r>
            <w:r>
              <w:rPr>
                <w:spacing w:val="-3"/>
                <w:sz w:val="24"/>
              </w:rPr>
              <w:t xml:space="preserve"> </w:t>
            </w:r>
            <w:r>
              <w:rPr>
                <w:sz w:val="24"/>
              </w:rPr>
              <w:t>мир</w:t>
            </w:r>
            <w:r>
              <w:rPr>
                <w:spacing w:val="-3"/>
                <w:sz w:val="24"/>
              </w:rPr>
              <w:t xml:space="preserve"> </w:t>
            </w:r>
            <w:r>
              <w:rPr>
                <w:sz w:val="24"/>
              </w:rPr>
              <w:t>звучит:</w:t>
            </w:r>
            <w:r>
              <w:rPr>
                <w:spacing w:val="-2"/>
                <w:sz w:val="24"/>
              </w:rPr>
              <w:t xml:space="preserve"> </w:t>
            </w:r>
            <w:r>
              <w:rPr>
                <w:sz w:val="24"/>
              </w:rPr>
              <w:t>Н.А. Римский-Корсаков</w:t>
            </w:r>
            <w:r>
              <w:rPr>
                <w:spacing w:val="-6"/>
                <w:sz w:val="24"/>
              </w:rPr>
              <w:t xml:space="preserve"> </w:t>
            </w:r>
            <w:r>
              <w:rPr>
                <w:sz w:val="24"/>
              </w:rPr>
              <w:t>«Похвала</w:t>
            </w:r>
            <w:r>
              <w:rPr>
                <w:spacing w:val="-3"/>
                <w:sz w:val="24"/>
              </w:rPr>
              <w:t xml:space="preserve"> </w:t>
            </w:r>
            <w:r>
              <w:rPr>
                <w:sz w:val="24"/>
              </w:rPr>
              <w:t>пустыне»</w:t>
            </w:r>
            <w:r>
              <w:rPr>
                <w:spacing w:val="-8"/>
                <w:sz w:val="24"/>
              </w:rPr>
              <w:t xml:space="preserve"> </w:t>
            </w:r>
            <w:r>
              <w:rPr>
                <w:sz w:val="24"/>
              </w:rPr>
              <w:t>из</w:t>
            </w:r>
            <w:r>
              <w:rPr>
                <w:spacing w:val="-57"/>
                <w:sz w:val="24"/>
              </w:rPr>
              <w:t xml:space="preserve"> </w:t>
            </w:r>
            <w:r>
              <w:rPr>
                <w:sz w:val="24"/>
              </w:rPr>
              <w:t>оперы</w:t>
            </w:r>
            <w:r>
              <w:rPr>
                <w:spacing w:val="-4"/>
                <w:sz w:val="24"/>
              </w:rPr>
              <w:t xml:space="preserve"> </w:t>
            </w:r>
            <w:r>
              <w:rPr>
                <w:sz w:val="24"/>
              </w:rPr>
              <w:t>«Сказание</w:t>
            </w:r>
            <w:r>
              <w:rPr>
                <w:spacing w:val="-1"/>
                <w:sz w:val="24"/>
              </w:rPr>
              <w:t xml:space="preserve"> </w:t>
            </w:r>
            <w:r>
              <w:rPr>
                <w:sz w:val="24"/>
              </w:rPr>
              <w:t>о невидимом</w:t>
            </w:r>
            <w:r>
              <w:rPr>
                <w:spacing w:val="-4"/>
                <w:sz w:val="24"/>
              </w:rPr>
              <w:t xml:space="preserve"> </w:t>
            </w:r>
            <w:r>
              <w:rPr>
                <w:sz w:val="24"/>
              </w:rPr>
              <w:t>граде</w:t>
            </w:r>
            <w:r>
              <w:rPr>
                <w:spacing w:val="-1"/>
                <w:sz w:val="24"/>
              </w:rPr>
              <w:t xml:space="preserve"> </w:t>
            </w:r>
            <w:r>
              <w:rPr>
                <w:sz w:val="24"/>
              </w:rPr>
              <w:t>Китеже</w:t>
            </w:r>
            <w:r>
              <w:rPr>
                <w:spacing w:val="-1"/>
                <w:sz w:val="24"/>
              </w:rPr>
              <w:t xml:space="preserve"> </w:t>
            </w:r>
            <w:r>
              <w:rPr>
                <w:sz w:val="24"/>
              </w:rPr>
              <w:t>и</w:t>
            </w:r>
            <w:r>
              <w:rPr>
                <w:spacing w:val="-9"/>
                <w:sz w:val="24"/>
              </w:rPr>
              <w:t xml:space="preserve"> </w:t>
            </w:r>
            <w:r>
              <w:rPr>
                <w:sz w:val="24"/>
              </w:rPr>
              <w:t>деве</w:t>
            </w:r>
            <w:r>
              <w:rPr>
                <w:spacing w:val="-2"/>
                <w:sz w:val="24"/>
              </w:rPr>
              <w:t xml:space="preserve"> </w:t>
            </w:r>
            <w:r>
              <w:rPr>
                <w:sz w:val="24"/>
              </w:rPr>
              <w:t>Февронии»</w:t>
            </w:r>
          </w:p>
        </w:tc>
        <w:tc>
          <w:tcPr>
            <w:tcW w:w="806" w:type="dxa"/>
          </w:tcPr>
          <w:p w14:paraId="45BEDBBA" w14:textId="77777777" w:rsidR="00927B14" w:rsidRDefault="00000000">
            <w:pPr>
              <w:pStyle w:val="TableParagraph"/>
              <w:spacing w:line="273" w:lineRule="exact"/>
              <w:ind w:left="110"/>
              <w:rPr>
                <w:sz w:val="24"/>
              </w:rPr>
            </w:pPr>
            <w:r>
              <w:rPr>
                <w:sz w:val="24"/>
              </w:rPr>
              <w:t>1</w:t>
            </w:r>
          </w:p>
        </w:tc>
        <w:tc>
          <w:tcPr>
            <w:tcW w:w="1709" w:type="dxa"/>
          </w:tcPr>
          <w:p w14:paraId="46005945" w14:textId="77777777" w:rsidR="00927B14" w:rsidRDefault="00927B14">
            <w:pPr>
              <w:pStyle w:val="TableParagraph"/>
            </w:pPr>
          </w:p>
        </w:tc>
        <w:tc>
          <w:tcPr>
            <w:tcW w:w="1762" w:type="dxa"/>
          </w:tcPr>
          <w:p w14:paraId="166D78B9" w14:textId="77777777" w:rsidR="00927B14" w:rsidRDefault="00927B14">
            <w:pPr>
              <w:pStyle w:val="TableParagraph"/>
            </w:pPr>
          </w:p>
        </w:tc>
        <w:tc>
          <w:tcPr>
            <w:tcW w:w="2573" w:type="dxa"/>
          </w:tcPr>
          <w:p w14:paraId="00BCFDB8"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463">
              <w:r>
                <w:rPr>
                  <w:color w:val="0462C1"/>
                  <w:spacing w:val="-1"/>
                  <w:sz w:val="24"/>
                  <w:u w:val="single" w:color="0462C1"/>
                </w:rPr>
                <w:t>https://m.edsoo.ru/7f41</w:t>
              </w:r>
            </w:hyperlink>
            <w:r>
              <w:rPr>
                <w:color w:val="0462C1"/>
                <w:spacing w:val="-57"/>
                <w:sz w:val="24"/>
              </w:rPr>
              <w:t xml:space="preserve"> </w:t>
            </w:r>
            <w:hyperlink r:id="rId464">
              <w:r>
                <w:rPr>
                  <w:color w:val="0462C1"/>
                  <w:sz w:val="24"/>
                  <w:u w:val="single" w:color="0462C1"/>
                </w:rPr>
                <w:t>1da6</w:t>
              </w:r>
            </w:hyperlink>
          </w:p>
        </w:tc>
      </w:tr>
      <w:tr w:rsidR="00927B14" w14:paraId="667A39E1" w14:textId="77777777">
        <w:trPr>
          <w:trHeight w:val="1152"/>
        </w:trPr>
        <w:tc>
          <w:tcPr>
            <w:tcW w:w="581" w:type="dxa"/>
          </w:tcPr>
          <w:p w14:paraId="50AEF572" w14:textId="77777777" w:rsidR="00927B14" w:rsidRDefault="00000000">
            <w:pPr>
              <w:pStyle w:val="TableParagraph"/>
              <w:spacing w:line="268" w:lineRule="exact"/>
              <w:ind w:left="110"/>
              <w:rPr>
                <w:sz w:val="24"/>
              </w:rPr>
            </w:pPr>
            <w:r>
              <w:rPr>
                <w:sz w:val="24"/>
              </w:rPr>
              <w:t>5.2</w:t>
            </w:r>
          </w:p>
        </w:tc>
        <w:tc>
          <w:tcPr>
            <w:tcW w:w="7000" w:type="dxa"/>
          </w:tcPr>
          <w:p w14:paraId="630AF3B3" w14:textId="77777777" w:rsidR="00927B14" w:rsidRDefault="00000000">
            <w:pPr>
              <w:pStyle w:val="TableParagraph"/>
              <w:spacing w:line="276" w:lineRule="auto"/>
              <w:ind w:left="110" w:right="109"/>
              <w:rPr>
                <w:sz w:val="24"/>
              </w:rPr>
            </w:pPr>
            <w:r>
              <w:rPr>
                <w:sz w:val="24"/>
              </w:rPr>
              <w:t>Песня: П.И. Чайковский «Осенняя песнь»; Д.Б. Кабалевский,</w:t>
            </w:r>
            <w:r>
              <w:rPr>
                <w:spacing w:val="1"/>
                <w:sz w:val="24"/>
              </w:rPr>
              <w:t xml:space="preserve"> </w:t>
            </w:r>
            <w:r>
              <w:rPr>
                <w:sz w:val="24"/>
              </w:rPr>
              <w:t>стихи</w:t>
            </w:r>
            <w:r>
              <w:rPr>
                <w:spacing w:val="-3"/>
                <w:sz w:val="24"/>
              </w:rPr>
              <w:t xml:space="preserve"> </w:t>
            </w:r>
            <w:r>
              <w:rPr>
                <w:sz w:val="24"/>
              </w:rPr>
              <w:t>В.</w:t>
            </w:r>
            <w:r>
              <w:rPr>
                <w:spacing w:val="-1"/>
                <w:sz w:val="24"/>
              </w:rPr>
              <w:t xml:space="preserve"> </w:t>
            </w:r>
            <w:r>
              <w:rPr>
                <w:sz w:val="24"/>
              </w:rPr>
              <w:t>Викторова</w:t>
            </w:r>
            <w:r>
              <w:rPr>
                <w:spacing w:val="-4"/>
                <w:sz w:val="24"/>
              </w:rPr>
              <w:t xml:space="preserve"> </w:t>
            </w:r>
            <w:r>
              <w:rPr>
                <w:sz w:val="24"/>
              </w:rPr>
              <w:t>«Песня</w:t>
            </w:r>
            <w:r>
              <w:rPr>
                <w:spacing w:val="-3"/>
                <w:sz w:val="24"/>
              </w:rPr>
              <w:t xml:space="preserve"> </w:t>
            </w:r>
            <w:r>
              <w:rPr>
                <w:sz w:val="24"/>
              </w:rPr>
              <w:t>о</w:t>
            </w:r>
            <w:r>
              <w:rPr>
                <w:spacing w:val="-3"/>
                <w:sz w:val="24"/>
              </w:rPr>
              <w:t xml:space="preserve"> </w:t>
            </w:r>
            <w:r>
              <w:rPr>
                <w:sz w:val="24"/>
              </w:rPr>
              <w:t>школе»,</w:t>
            </w:r>
            <w:r>
              <w:rPr>
                <w:spacing w:val="-2"/>
                <w:sz w:val="24"/>
              </w:rPr>
              <w:t xml:space="preserve"> </w:t>
            </w:r>
            <w:r>
              <w:rPr>
                <w:sz w:val="24"/>
              </w:rPr>
              <w:t>А.Д.</w:t>
            </w:r>
            <w:r>
              <w:rPr>
                <w:spacing w:val="-6"/>
                <w:sz w:val="24"/>
              </w:rPr>
              <w:t xml:space="preserve"> </w:t>
            </w:r>
            <w:r>
              <w:rPr>
                <w:sz w:val="24"/>
              </w:rPr>
              <w:t>Филиппенко,</w:t>
            </w:r>
            <w:r>
              <w:rPr>
                <w:spacing w:val="-6"/>
                <w:sz w:val="24"/>
              </w:rPr>
              <w:t xml:space="preserve"> </w:t>
            </w:r>
            <w:r>
              <w:rPr>
                <w:sz w:val="24"/>
              </w:rPr>
              <w:t>стихи</w:t>
            </w:r>
            <w:r>
              <w:rPr>
                <w:spacing w:val="-57"/>
                <w:sz w:val="24"/>
              </w:rPr>
              <w:t xml:space="preserve"> </w:t>
            </w:r>
            <w:r>
              <w:rPr>
                <w:sz w:val="24"/>
              </w:rPr>
              <w:t>Т.И.</w:t>
            </w:r>
            <w:r>
              <w:rPr>
                <w:spacing w:val="-2"/>
                <w:sz w:val="24"/>
              </w:rPr>
              <w:t xml:space="preserve"> </w:t>
            </w:r>
            <w:r>
              <w:rPr>
                <w:sz w:val="24"/>
              </w:rPr>
              <w:t>Волгиной</w:t>
            </w:r>
            <w:r>
              <w:rPr>
                <w:spacing w:val="3"/>
                <w:sz w:val="24"/>
              </w:rPr>
              <w:t xml:space="preserve"> </w:t>
            </w:r>
            <w:r>
              <w:rPr>
                <w:sz w:val="24"/>
              </w:rPr>
              <w:t>«Веселый</w:t>
            </w:r>
            <w:r>
              <w:rPr>
                <w:spacing w:val="2"/>
                <w:sz w:val="24"/>
              </w:rPr>
              <w:t xml:space="preserve"> </w:t>
            </w:r>
            <w:r>
              <w:rPr>
                <w:sz w:val="24"/>
              </w:rPr>
              <w:t>музыкант»</w:t>
            </w:r>
          </w:p>
        </w:tc>
        <w:tc>
          <w:tcPr>
            <w:tcW w:w="806" w:type="dxa"/>
          </w:tcPr>
          <w:p w14:paraId="3633F956" w14:textId="77777777" w:rsidR="00927B14" w:rsidRDefault="00000000">
            <w:pPr>
              <w:pStyle w:val="TableParagraph"/>
              <w:spacing w:line="268" w:lineRule="exact"/>
              <w:ind w:left="110"/>
              <w:rPr>
                <w:sz w:val="24"/>
              </w:rPr>
            </w:pPr>
            <w:r>
              <w:rPr>
                <w:sz w:val="24"/>
              </w:rPr>
              <w:t>1</w:t>
            </w:r>
          </w:p>
        </w:tc>
        <w:tc>
          <w:tcPr>
            <w:tcW w:w="1709" w:type="dxa"/>
          </w:tcPr>
          <w:p w14:paraId="02F133E2" w14:textId="77777777" w:rsidR="00927B14" w:rsidRDefault="00927B14">
            <w:pPr>
              <w:pStyle w:val="TableParagraph"/>
            </w:pPr>
          </w:p>
        </w:tc>
        <w:tc>
          <w:tcPr>
            <w:tcW w:w="1762" w:type="dxa"/>
          </w:tcPr>
          <w:p w14:paraId="7A601E32" w14:textId="77777777" w:rsidR="00927B14" w:rsidRDefault="00927B14">
            <w:pPr>
              <w:pStyle w:val="TableParagraph"/>
            </w:pPr>
          </w:p>
        </w:tc>
        <w:tc>
          <w:tcPr>
            <w:tcW w:w="2573" w:type="dxa"/>
          </w:tcPr>
          <w:p w14:paraId="54734DBD"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465">
              <w:r>
                <w:rPr>
                  <w:color w:val="0462C1"/>
                  <w:spacing w:val="-1"/>
                  <w:sz w:val="24"/>
                  <w:u w:val="single" w:color="0462C1"/>
                </w:rPr>
                <w:t>https://m.edsoo.ru/7f41</w:t>
              </w:r>
            </w:hyperlink>
            <w:r>
              <w:rPr>
                <w:color w:val="0462C1"/>
                <w:spacing w:val="-57"/>
                <w:sz w:val="24"/>
              </w:rPr>
              <w:t xml:space="preserve"> </w:t>
            </w:r>
            <w:hyperlink r:id="rId466">
              <w:r>
                <w:rPr>
                  <w:color w:val="0462C1"/>
                  <w:sz w:val="24"/>
                  <w:u w:val="single" w:color="0462C1"/>
                </w:rPr>
                <w:t>1da6</w:t>
              </w:r>
            </w:hyperlink>
          </w:p>
        </w:tc>
      </w:tr>
      <w:tr w:rsidR="00927B14" w14:paraId="6A0B206F" w14:textId="77777777">
        <w:trPr>
          <w:trHeight w:val="518"/>
        </w:trPr>
        <w:tc>
          <w:tcPr>
            <w:tcW w:w="7581" w:type="dxa"/>
            <w:gridSpan w:val="2"/>
          </w:tcPr>
          <w:p w14:paraId="7A0B4DFE"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14:paraId="1EBC00A3" w14:textId="77777777" w:rsidR="00927B14" w:rsidRDefault="00000000">
            <w:pPr>
              <w:pStyle w:val="TableParagraph"/>
              <w:spacing w:line="268" w:lineRule="exact"/>
              <w:ind w:left="110"/>
              <w:rPr>
                <w:sz w:val="24"/>
              </w:rPr>
            </w:pPr>
            <w:r>
              <w:rPr>
                <w:sz w:val="24"/>
              </w:rPr>
              <w:t>2</w:t>
            </w:r>
          </w:p>
        </w:tc>
        <w:tc>
          <w:tcPr>
            <w:tcW w:w="6044" w:type="dxa"/>
            <w:gridSpan w:val="3"/>
          </w:tcPr>
          <w:p w14:paraId="2D712E54" w14:textId="77777777" w:rsidR="00927B14" w:rsidRDefault="00927B14">
            <w:pPr>
              <w:pStyle w:val="TableParagraph"/>
            </w:pPr>
          </w:p>
        </w:tc>
      </w:tr>
      <w:tr w:rsidR="00927B14" w14:paraId="0BF36AEF" w14:textId="77777777">
        <w:trPr>
          <w:trHeight w:val="513"/>
        </w:trPr>
        <w:tc>
          <w:tcPr>
            <w:tcW w:w="7581" w:type="dxa"/>
            <w:gridSpan w:val="2"/>
          </w:tcPr>
          <w:p w14:paraId="47E82CF2" w14:textId="77777777" w:rsidR="00927B14" w:rsidRDefault="00000000">
            <w:pPr>
              <w:pStyle w:val="TableParagraph"/>
              <w:spacing w:line="268" w:lineRule="exact"/>
              <w:ind w:left="110"/>
              <w:rPr>
                <w:sz w:val="24"/>
              </w:rPr>
            </w:pPr>
            <w:r>
              <w:rPr>
                <w:sz w:val="24"/>
              </w:rPr>
              <w:t>ОБЩЕЕ</w:t>
            </w:r>
            <w:r>
              <w:rPr>
                <w:spacing w:val="-2"/>
                <w:sz w:val="24"/>
              </w:rPr>
              <w:t xml:space="preserve"> </w:t>
            </w:r>
            <w:r>
              <w:rPr>
                <w:sz w:val="24"/>
              </w:rPr>
              <w:t>КОЛИЧЕСТВО</w:t>
            </w:r>
            <w:r>
              <w:rPr>
                <w:spacing w:val="-5"/>
                <w:sz w:val="24"/>
              </w:rPr>
              <w:t xml:space="preserve"> </w:t>
            </w:r>
            <w:r>
              <w:rPr>
                <w:sz w:val="24"/>
              </w:rPr>
              <w:t>ЧАСОВ</w:t>
            </w:r>
            <w:r>
              <w:rPr>
                <w:spacing w:val="-6"/>
                <w:sz w:val="24"/>
              </w:rPr>
              <w:t xml:space="preserve"> </w:t>
            </w:r>
            <w:r>
              <w:rPr>
                <w:sz w:val="24"/>
              </w:rPr>
              <w:t>ПО</w:t>
            </w:r>
            <w:r>
              <w:rPr>
                <w:spacing w:val="-5"/>
                <w:sz w:val="24"/>
              </w:rPr>
              <w:t xml:space="preserve"> </w:t>
            </w:r>
            <w:r>
              <w:rPr>
                <w:sz w:val="24"/>
              </w:rPr>
              <w:t>ПРОГРАММЕ</w:t>
            </w:r>
          </w:p>
        </w:tc>
        <w:tc>
          <w:tcPr>
            <w:tcW w:w="806" w:type="dxa"/>
          </w:tcPr>
          <w:p w14:paraId="31112BF6" w14:textId="77777777" w:rsidR="00927B14" w:rsidRDefault="00000000">
            <w:pPr>
              <w:pStyle w:val="TableParagraph"/>
              <w:spacing w:line="268" w:lineRule="exact"/>
              <w:ind w:left="110"/>
              <w:rPr>
                <w:sz w:val="24"/>
              </w:rPr>
            </w:pPr>
            <w:r>
              <w:rPr>
                <w:sz w:val="24"/>
              </w:rPr>
              <w:t>33</w:t>
            </w:r>
          </w:p>
        </w:tc>
        <w:tc>
          <w:tcPr>
            <w:tcW w:w="1709" w:type="dxa"/>
          </w:tcPr>
          <w:p w14:paraId="7AD0535B" w14:textId="77777777" w:rsidR="00927B14" w:rsidRDefault="00000000">
            <w:pPr>
              <w:pStyle w:val="TableParagraph"/>
              <w:spacing w:line="268" w:lineRule="exact"/>
              <w:ind w:left="111"/>
              <w:rPr>
                <w:sz w:val="24"/>
              </w:rPr>
            </w:pPr>
            <w:r>
              <w:rPr>
                <w:sz w:val="24"/>
              </w:rPr>
              <w:t>0</w:t>
            </w:r>
          </w:p>
        </w:tc>
        <w:tc>
          <w:tcPr>
            <w:tcW w:w="1762" w:type="dxa"/>
          </w:tcPr>
          <w:p w14:paraId="251AC5D8" w14:textId="77777777" w:rsidR="00927B14" w:rsidRDefault="00927B14">
            <w:pPr>
              <w:pStyle w:val="TableParagraph"/>
            </w:pPr>
          </w:p>
        </w:tc>
        <w:tc>
          <w:tcPr>
            <w:tcW w:w="2573" w:type="dxa"/>
          </w:tcPr>
          <w:p w14:paraId="0F24A5A5" w14:textId="77777777" w:rsidR="00927B14" w:rsidRDefault="00927B14">
            <w:pPr>
              <w:pStyle w:val="TableParagraph"/>
            </w:pPr>
          </w:p>
        </w:tc>
      </w:tr>
    </w:tbl>
    <w:p w14:paraId="145A0AF3" w14:textId="77777777" w:rsidR="00927B14" w:rsidRDefault="00000000">
      <w:pPr>
        <w:spacing w:line="273" w:lineRule="exact"/>
        <w:ind w:left="1838"/>
        <w:rPr>
          <w:b/>
          <w:sz w:val="24"/>
        </w:rPr>
      </w:pPr>
      <w:r>
        <w:rPr>
          <w:b/>
          <w:sz w:val="24"/>
        </w:rPr>
        <w:t>2</w:t>
      </w:r>
      <w:r>
        <w:rPr>
          <w:b/>
          <w:spacing w:val="-1"/>
          <w:sz w:val="24"/>
        </w:rPr>
        <w:t xml:space="preserve"> </w:t>
      </w:r>
      <w:r>
        <w:rPr>
          <w:b/>
          <w:sz w:val="24"/>
        </w:rPr>
        <w:t>КЛАСС</w:t>
      </w:r>
    </w:p>
    <w:p w14:paraId="5D62C1A0" w14:textId="77777777" w:rsidR="00927B14" w:rsidRDefault="00927B14">
      <w:pPr>
        <w:pStyle w:val="a3"/>
        <w:ind w:left="0"/>
        <w:rPr>
          <w:b/>
          <w:sz w:val="20"/>
        </w:rPr>
      </w:pPr>
    </w:p>
    <w:p w14:paraId="30AAFD8E" w14:textId="77777777" w:rsidR="00927B14" w:rsidRDefault="00927B14">
      <w:pPr>
        <w:pStyle w:val="a3"/>
        <w:spacing w:before="10" w:after="1"/>
        <w:ind w:left="0"/>
        <w:rPr>
          <w:b/>
          <w:sz w:val="28"/>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648"/>
        <w:gridCol w:w="1536"/>
        <w:gridCol w:w="1838"/>
        <w:gridCol w:w="1910"/>
        <w:gridCol w:w="2827"/>
      </w:tblGrid>
      <w:tr w:rsidR="00927B14" w14:paraId="651BA5D2" w14:textId="77777777">
        <w:trPr>
          <w:trHeight w:val="364"/>
        </w:trPr>
        <w:tc>
          <w:tcPr>
            <w:tcW w:w="1066" w:type="dxa"/>
            <w:vMerge w:val="restart"/>
          </w:tcPr>
          <w:p w14:paraId="2ACDEFAD" w14:textId="77777777" w:rsidR="00927B14" w:rsidRDefault="00927B14">
            <w:pPr>
              <w:pStyle w:val="TableParagraph"/>
              <w:spacing w:before="5"/>
              <w:rPr>
                <w:b/>
                <w:sz w:val="31"/>
              </w:rPr>
            </w:pPr>
          </w:p>
          <w:p w14:paraId="39709771" w14:textId="77777777" w:rsidR="00927B14" w:rsidRDefault="00000000">
            <w:pPr>
              <w:pStyle w:val="TableParagraph"/>
              <w:ind w:left="237"/>
              <w:rPr>
                <w:b/>
                <w:sz w:val="24"/>
              </w:rPr>
            </w:pPr>
            <w:r>
              <w:rPr>
                <w:b/>
                <w:sz w:val="24"/>
              </w:rPr>
              <w:t>№ п/п</w:t>
            </w:r>
          </w:p>
        </w:tc>
        <w:tc>
          <w:tcPr>
            <w:tcW w:w="4648" w:type="dxa"/>
            <w:vMerge w:val="restart"/>
          </w:tcPr>
          <w:p w14:paraId="2F6E8A7E" w14:textId="77777777" w:rsidR="00927B14" w:rsidRDefault="00000000">
            <w:pPr>
              <w:pStyle w:val="TableParagraph"/>
              <w:spacing w:before="203" w:line="276" w:lineRule="auto"/>
              <w:ind w:left="237" w:right="1111"/>
              <w:rPr>
                <w:b/>
                <w:sz w:val="24"/>
              </w:rPr>
            </w:pPr>
            <w:r>
              <w:rPr>
                <w:b/>
                <w:sz w:val="24"/>
              </w:rPr>
              <w:t>Наименование разделов и тем</w:t>
            </w:r>
            <w:r>
              <w:rPr>
                <w:b/>
                <w:spacing w:val="-57"/>
                <w:sz w:val="24"/>
              </w:rPr>
              <w:t xml:space="preserve"> </w:t>
            </w:r>
            <w:r>
              <w:rPr>
                <w:b/>
                <w:sz w:val="24"/>
              </w:rPr>
              <w:t>программы</w:t>
            </w:r>
          </w:p>
        </w:tc>
        <w:tc>
          <w:tcPr>
            <w:tcW w:w="5284" w:type="dxa"/>
            <w:gridSpan w:val="3"/>
          </w:tcPr>
          <w:p w14:paraId="3EC3BF58" w14:textId="77777777" w:rsidR="00927B14" w:rsidRDefault="00000000">
            <w:pPr>
              <w:pStyle w:val="TableParagraph"/>
              <w:spacing w:before="44"/>
              <w:ind w:left="103"/>
              <w:rPr>
                <w:b/>
                <w:sz w:val="24"/>
              </w:rPr>
            </w:pPr>
            <w:r>
              <w:rPr>
                <w:b/>
                <w:sz w:val="24"/>
              </w:rPr>
              <w:t>Количество</w:t>
            </w:r>
            <w:r>
              <w:rPr>
                <w:b/>
                <w:spacing w:val="-2"/>
                <w:sz w:val="24"/>
              </w:rPr>
              <w:t xml:space="preserve"> </w:t>
            </w:r>
            <w:r>
              <w:rPr>
                <w:b/>
                <w:sz w:val="24"/>
              </w:rPr>
              <w:t>часов</w:t>
            </w:r>
          </w:p>
        </w:tc>
        <w:tc>
          <w:tcPr>
            <w:tcW w:w="2827" w:type="dxa"/>
            <w:vMerge w:val="restart"/>
          </w:tcPr>
          <w:p w14:paraId="769055F4" w14:textId="77777777" w:rsidR="00927B14" w:rsidRDefault="00000000">
            <w:pPr>
              <w:pStyle w:val="TableParagraph"/>
              <w:spacing w:before="44" w:line="276" w:lineRule="auto"/>
              <w:ind w:left="239" w:right="68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p>
          <w:p w14:paraId="1A3E5A51" w14:textId="77777777" w:rsidR="00927B14" w:rsidRDefault="00000000">
            <w:pPr>
              <w:pStyle w:val="TableParagraph"/>
              <w:spacing w:line="275" w:lineRule="exact"/>
              <w:ind w:left="239"/>
              <w:rPr>
                <w:b/>
                <w:sz w:val="24"/>
              </w:rPr>
            </w:pPr>
            <w:r>
              <w:rPr>
                <w:b/>
                <w:sz w:val="24"/>
              </w:rPr>
              <w:t>ресурсы</w:t>
            </w:r>
          </w:p>
        </w:tc>
      </w:tr>
      <w:tr w:rsidR="00927B14" w14:paraId="3CCADF15" w14:textId="77777777">
        <w:trPr>
          <w:trHeight w:val="941"/>
        </w:trPr>
        <w:tc>
          <w:tcPr>
            <w:tcW w:w="1066" w:type="dxa"/>
            <w:vMerge/>
            <w:tcBorders>
              <w:top w:val="nil"/>
            </w:tcBorders>
          </w:tcPr>
          <w:p w14:paraId="70B565AB" w14:textId="77777777" w:rsidR="00927B14" w:rsidRDefault="00927B14">
            <w:pPr>
              <w:rPr>
                <w:sz w:val="2"/>
                <w:szCs w:val="2"/>
              </w:rPr>
            </w:pPr>
          </w:p>
        </w:tc>
        <w:tc>
          <w:tcPr>
            <w:tcW w:w="4648" w:type="dxa"/>
            <w:vMerge/>
            <w:tcBorders>
              <w:top w:val="nil"/>
            </w:tcBorders>
          </w:tcPr>
          <w:p w14:paraId="7A0A3F0A" w14:textId="77777777" w:rsidR="00927B14" w:rsidRDefault="00927B14">
            <w:pPr>
              <w:rPr>
                <w:sz w:val="2"/>
                <w:szCs w:val="2"/>
              </w:rPr>
            </w:pPr>
          </w:p>
        </w:tc>
        <w:tc>
          <w:tcPr>
            <w:tcW w:w="1536" w:type="dxa"/>
          </w:tcPr>
          <w:p w14:paraId="76214E74" w14:textId="77777777" w:rsidR="00927B14" w:rsidRDefault="00000000">
            <w:pPr>
              <w:pStyle w:val="TableParagraph"/>
              <w:spacing w:before="174"/>
              <w:ind w:left="237"/>
              <w:rPr>
                <w:b/>
                <w:sz w:val="24"/>
              </w:rPr>
            </w:pPr>
            <w:r>
              <w:rPr>
                <w:b/>
                <w:sz w:val="24"/>
              </w:rPr>
              <w:t>Всего</w:t>
            </w:r>
          </w:p>
        </w:tc>
        <w:tc>
          <w:tcPr>
            <w:tcW w:w="1838" w:type="dxa"/>
          </w:tcPr>
          <w:p w14:paraId="76CBA0AA" w14:textId="77777777" w:rsidR="00927B14" w:rsidRDefault="00000000">
            <w:pPr>
              <w:pStyle w:val="TableParagraph"/>
              <w:spacing w:before="174" w:line="276" w:lineRule="auto"/>
              <w:ind w:left="237" w:right="78"/>
              <w:rPr>
                <w:b/>
                <w:sz w:val="24"/>
              </w:rPr>
            </w:pPr>
            <w:r>
              <w:rPr>
                <w:b/>
                <w:sz w:val="24"/>
              </w:rPr>
              <w:t>Контрольные</w:t>
            </w:r>
            <w:r>
              <w:rPr>
                <w:b/>
                <w:spacing w:val="-57"/>
                <w:sz w:val="24"/>
              </w:rPr>
              <w:t xml:space="preserve"> </w:t>
            </w:r>
            <w:r>
              <w:rPr>
                <w:b/>
                <w:sz w:val="24"/>
              </w:rPr>
              <w:t>работы</w:t>
            </w:r>
          </w:p>
        </w:tc>
        <w:tc>
          <w:tcPr>
            <w:tcW w:w="1910" w:type="dxa"/>
          </w:tcPr>
          <w:p w14:paraId="7CDF8294" w14:textId="77777777" w:rsidR="00927B14" w:rsidRDefault="00000000">
            <w:pPr>
              <w:pStyle w:val="TableParagraph"/>
              <w:spacing w:before="174" w:line="276" w:lineRule="auto"/>
              <w:ind w:left="238" w:right="80"/>
              <w:rPr>
                <w:b/>
                <w:sz w:val="24"/>
              </w:rPr>
            </w:pPr>
            <w:r>
              <w:rPr>
                <w:b/>
                <w:sz w:val="24"/>
              </w:rPr>
              <w:t>Практические</w:t>
            </w:r>
            <w:r>
              <w:rPr>
                <w:b/>
                <w:spacing w:val="-57"/>
                <w:sz w:val="24"/>
              </w:rPr>
              <w:t xml:space="preserve"> </w:t>
            </w:r>
            <w:r>
              <w:rPr>
                <w:b/>
                <w:sz w:val="24"/>
              </w:rPr>
              <w:t>работы</w:t>
            </w:r>
          </w:p>
        </w:tc>
        <w:tc>
          <w:tcPr>
            <w:tcW w:w="2827" w:type="dxa"/>
            <w:vMerge/>
            <w:tcBorders>
              <w:top w:val="nil"/>
            </w:tcBorders>
          </w:tcPr>
          <w:p w14:paraId="25A16C77" w14:textId="77777777" w:rsidR="00927B14" w:rsidRDefault="00927B14">
            <w:pPr>
              <w:rPr>
                <w:sz w:val="2"/>
                <w:szCs w:val="2"/>
              </w:rPr>
            </w:pPr>
          </w:p>
        </w:tc>
      </w:tr>
    </w:tbl>
    <w:p w14:paraId="4DDCF7E7" w14:textId="77777777" w:rsidR="00927B14" w:rsidRDefault="00927B14">
      <w:pPr>
        <w:rPr>
          <w:sz w:val="2"/>
          <w:szCs w:val="2"/>
        </w:rPr>
        <w:sectPr w:rsidR="00927B14" w:rsidSect="00232226">
          <w:pgSz w:w="16840" w:h="11910" w:orient="landscape"/>
          <w:pgMar w:top="1100" w:right="140" w:bottom="1080" w:left="0" w:header="0" w:footer="884" w:gutter="0"/>
          <w:cols w:space="720"/>
        </w:sectPr>
      </w:pPr>
    </w:p>
    <w:p w14:paraId="311F3980"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648"/>
        <w:gridCol w:w="1536"/>
        <w:gridCol w:w="1838"/>
        <w:gridCol w:w="1910"/>
        <w:gridCol w:w="2827"/>
      </w:tblGrid>
      <w:tr w:rsidR="00927B14" w14:paraId="58AC0079" w14:textId="77777777">
        <w:trPr>
          <w:trHeight w:val="364"/>
        </w:trPr>
        <w:tc>
          <w:tcPr>
            <w:tcW w:w="1066" w:type="dxa"/>
            <w:tcBorders>
              <w:top w:val="nil"/>
            </w:tcBorders>
          </w:tcPr>
          <w:p w14:paraId="15EDC283" w14:textId="77777777" w:rsidR="00927B14" w:rsidRDefault="00927B14">
            <w:pPr>
              <w:pStyle w:val="TableParagraph"/>
            </w:pPr>
          </w:p>
        </w:tc>
        <w:tc>
          <w:tcPr>
            <w:tcW w:w="4648" w:type="dxa"/>
            <w:tcBorders>
              <w:top w:val="nil"/>
            </w:tcBorders>
          </w:tcPr>
          <w:p w14:paraId="5D4BDB5A" w14:textId="77777777" w:rsidR="00927B14" w:rsidRDefault="00927B14">
            <w:pPr>
              <w:pStyle w:val="TableParagraph"/>
            </w:pPr>
          </w:p>
        </w:tc>
        <w:tc>
          <w:tcPr>
            <w:tcW w:w="1536" w:type="dxa"/>
          </w:tcPr>
          <w:p w14:paraId="422AFBA3" w14:textId="77777777" w:rsidR="00927B14" w:rsidRDefault="00927B14">
            <w:pPr>
              <w:pStyle w:val="TableParagraph"/>
            </w:pPr>
          </w:p>
        </w:tc>
        <w:tc>
          <w:tcPr>
            <w:tcW w:w="1838" w:type="dxa"/>
          </w:tcPr>
          <w:p w14:paraId="0604844B" w14:textId="77777777" w:rsidR="00927B14" w:rsidRDefault="00927B14">
            <w:pPr>
              <w:pStyle w:val="TableParagraph"/>
            </w:pPr>
          </w:p>
        </w:tc>
        <w:tc>
          <w:tcPr>
            <w:tcW w:w="1910" w:type="dxa"/>
          </w:tcPr>
          <w:p w14:paraId="7653F02F" w14:textId="77777777" w:rsidR="00927B14" w:rsidRDefault="00927B14">
            <w:pPr>
              <w:pStyle w:val="TableParagraph"/>
            </w:pPr>
          </w:p>
        </w:tc>
        <w:tc>
          <w:tcPr>
            <w:tcW w:w="2827" w:type="dxa"/>
            <w:tcBorders>
              <w:top w:val="nil"/>
            </w:tcBorders>
          </w:tcPr>
          <w:p w14:paraId="0D322B18" w14:textId="77777777" w:rsidR="00927B14" w:rsidRDefault="00927B14">
            <w:pPr>
              <w:pStyle w:val="TableParagraph"/>
            </w:pPr>
          </w:p>
        </w:tc>
      </w:tr>
      <w:tr w:rsidR="00927B14" w14:paraId="2BDF9A15" w14:textId="77777777">
        <w:trPr>
          <w:trHeight w:val="360"/>
        </w:trPr>
        <w:tc>
          <w:tcPr>
            <w:tcW w:w="13825" w:type="dxa"/>
            <w:gridSpan w:val="6"/>
          </w:tcPr>
          <w:p w14:paraId="599B0A1B" w14:textId="77777777" w:rsidR="00927B14" w:rsidRDefault="00000000">
            <w:pPr>
              <w:pStyle w:val="TableParagraph"/>
              <w:spacing w:before="40"/>
              <w:ind w:left="237"/>
              <w:rPr>
                <w:b/>
                <w:sz w:val="24"/>
              </w:rPr>
            </w:pPr>
            <w:r>
              <w:rPr>
                <w:b/>
                <w:sz w:val="24"/>
              </w:rPr>
              <w:t>ИНВАРИАНТНАЯ</w:t>
            </w:r>
            <w:r>
              <w:rPr>
                <w:b/>
                <w:spacing w:val="-3"/>
                <w:sz w:val="24"/>
              </w:rPr>
              <w:t xml:space="preserve"> </w:t>
            </w:r>
            <w:r>
              <w:rPr>
                <w:b/>
                <w:sz w:val="24"/>
              </w:rPr>
              <w:t>ЧАСТЬ</w:t>
            </w:r>
          </w:p>
        </w:tc>
      </w:tr>
      <w:tr w:rsidR="00927B14" w14:paraId="39FF5D50" w14:textId="77777777">
        <w:trPr>
          <w:trHeight w:val="364"/>
        </w:trPr>
        <w:tc>
          <w:tcPr>
            <w:tcW w:w="13825" w:type="dxa"/>
            <w:gridSpan w:val="6"/>
          </w:tcPr>
          <w:p w14:paraId="3C26DD2A" w14:textId="77777777" w:rsidR="00927B14" w:rsidRDefault="00000000">
            <w:pPr>
              <w:pStyle w:val="TableParagraph"/>
              <w:spacing w:before="44"/>
              <w:ind w:left="237"/>
              <w:rPr>
                <w:b/>
                <w:sz w:val="24"/>
              </w:rPr>
            </w:pPr>
            <w:r>
              <w:rPr>
                <w:b/>
                <w:sz w:val="24"/>
              </w:rPr>
              <w:t>Раздел</w:t>
            </w:r>
            <w:r>
              <w:rPr>
                <w:b/>
                <w:spacing w:val="-2"/>
                <w:sz w:val="24"/>
              </w:rPr>
              <w:t xml:space="preserve"> </w:t>
            </w:r>
            <w:r>
              <w:rPr>
                <w:b/>
                <w:sz w:val="24"/>
              </w:rPr>
              <w:t>1.</w:t>
            </w:r>
            <w:r>
              <w:rPr>
                <w:b/>
                <w:spacing w:val="2"/>
                <w:sz w:val="24"/>
              </w:rPr>
              <w:t xml:space="preserve"> </w:t>
            </w:r>
            <w:r>
              <w:rPr>
                <w:b/>
                <w:sz w:val="24"/>
              </w:rPr>
              <w:t>Народная</w:t>
            </w:r>
            <w:r>
              <w:rPr>
                <w:b/>
                <w:spacing w:val="-1"/>
                <w:sz w:val="24"/>
              </w:rPr>
              <w:t xml:space="preserve"> </w:t>
            </w:r>
            <w:r>
              <w:rPr>
                <w:b/>
                <w:sz w:val="24"/>
              </w:rPr>
              <w:t>музыка</w:t>
            </w:r>
            <w:r>
              <w:rPr>
                <w:b/>
                <w:spacing w:val="-5"/>
                <w:sz w:val="24"/>
              </w:rPr>
              <w:t xml:space="preserve"> </w:t>
            </w:r>
            <w:r>
              <w:rPr>
                <w:b/>
                <w:sz w:val="24"/>
              </w:rPr>
              <w:t>России</w:t>
            </w:r>
          </w:p>
        </w:tc>
      </w:tr>
      <w:tr w:rsidR="00927B14" w14:paraId="38E7AD7D" w14:textId="77777777">
        <w:trPr>
          <w:trHeight w:val="1315"/>
        </w:trPr>
        <w:tc>
          <w:tcPr>
            <w:tcW w:w="1066" w:type="dxa"/>
          </w:tcPr>
          <w:p w14:paraId="14ABA3BA" w14:textId="77777777" w:rsidR="00927B14" w:rsidRDefault="00927B14">
            <w:pPr>
              <w:pStyle w:val="TableParagraph"/>
              <w:rPr>
                <w:b/>
                <w:sz w:val="26"/>
              </w:rPr>
            </w:pPr>
          </w:p>
          <w:p w14:paraId="17B4CBFF" w14:textId="77777777" w:rsidR="00927B14" w:rsidRDefault="00000000">
            <w:pPr>
              <w:pStyle w:val="TableParagraph"/>
              <w:spacing w:before="211"/>
              <w:ind w:left="103"/>
              <w:rPr>
                <w:sz w:val="24"/>
              </w:rPr>
            </w:pPr>
            <w:r>
              <w:rPr>
                <w:sz w:val="24"/>
              </w:rPr>
              <w:t>1.1</w:t>
            </w:r>
          </w:p>
        </w:tc>
        <w:tc>
          <w:tcPr>
            <w:tcW w:w="4648" w:type="dxa"/>
          </w:tcPr>
          <w:p w14:paraId="0E02BCAC" w14:textId="77777777" w:rsidR="00927B14" w:rsidRDefault="00000000">
            <w:pPr>
              <w:pStyle w:val="TableParagraph"/>
              <w:spacing w:before="35" w:line="276" w:lineRule="auto"/>
              <w:ind w:left="237" w:right="131"/>
              <w:rPr>
                <w:sz w:val="24"/>
              </w:rPr>
            </w:pPr>
            <w:r>
              <w:rPr>
                <w:sz w:val="24"/>
              </w:rPr>
              <w:t>Край, в котором ты живёшь: русские</w:t>
            </w:r>
            <w:r>
              <w:rPr>
                <w:spacing w:val="1"/>
                <w:sz w:val="24"/>
              </w:rPr>
              <w:t xml:space="preserve"> </w:t>
            </w:r>
            <w:r>
              <w:rPr>
                <w:sz w:val="24"/>
              </w:rPr>
              <w:t>народные</w:t>
            </w:r>
            <w:r>
              <w:rPr>
                <w:spacing w:val="-8"/>
                <w:sz w:val="24"/>
              </w:rPr>
              <w:t xml:space="preserve"> </w:t>
            </w:r>
            <w:r>
              <w:rPr>
                <w:sz w:val="24"/>
              </w:rPr>
              <w:t>песни</w:t>
            </w:r>
            <w:r>
              <w:rPr>
                <w:spacing w:val="-1"/>
                <w:sz w:val="24"/>
              </w:rPr>
              <w:t xml:space="preserve"> </w:t>
            </w:r>
            <w:r>
              <w:rPr>
                <w:sz w:val="24"/>
              </w:rPr>
              <w:t>«Во</w:t>
            </w:r>
            <w:r>
              <w:rPr>
                <w:spacing w:val="-2"/>
                <w:sz w:val="24"/>
              </w:rPr>
              <w:t xml:space="preserve"> </w:t>
            </w:r>
            <w:r>
              <w:rPr>
                <w:sz w:val="24"/>
              </w:rPr>
              <w:t>поле</w:t>
            </w:r>
            <w:r>
              <w:rPr>
                <w:spacing w:val="-3"/>
                <w:sz w:val="24"/>
              </w:rPr>
              <w:t xml:space="preserve"> </w:t>
            </w:r>
            <w:r>
              <w:rPr>
                <w:sz w:val="24"/>
              </w:rPr>
              <w:t>береза</w:t>
            </w:r>
            <w:r>
              <w:rPr>
                <w:spacing w:val="-3"/>
                <w:sz w:val="24"/>
              </w:rPr>
              <w:t xml:space="preserve"> </w:t>
            </w:r>
            <w:r>
              <w:rPr>
                <w:sz w:val="24"/>
              </w:rPr>
              <w:t>стояла»,</w:t>
            </w:r>
          </w:p>
          <w:p w14:paraId="1A0CCD75" w14:textId="77777777" w:rsidR="00927B14" w:rsidRDefault="00000000">
            <w:pPr>
              <w:pStyle w:val="TableParagraph"/>
              <w:spacing w:before="4"/>
              <w:ind w:left="237"/>
              <w:rPr>
                <w:sz w:val="24"/>
              </w:rPr>
            </w:pPr>
            <w:r>
              <w:rPr>
                <w:sz w:val="24"/>
              </w:rPr>
              <w:t>«Уж</w:t>
            </w:r>
            <w:r>
              <w:rPr>
                <w:spacing w:val="-1"/>
                <w:sz w:val="24"/>
              </w:rPr>
              <w:t xml:space="preserve"> </w:t>
            </w:r>
            <w:r>
              <w:rPr>
                <w:sz w:val="24"/>
              </w:rPr>
              <w:t>как</w:t>
            </w:r>
            <w:r>
              <w:rPr>
                <w:spacing w:val="-5"/>
                <w:sz w:val="24"/>
              </w:rPr>
              <w:t xml:space="preserve"> </w:t>
            </w:r>
            <w:r>
              <w:rPr>
                <w:sz w:val="24"/>
              </w:rPr>
              <w:t>по</w:t>
            </w:r>
            <w:r>
              <w:rPr>
                <w:spacing w:val="1"/>
                <w:sz w:val="24"/>
              </w:rPr>
              <w:t xml:space="preserve"> </w:t>
            </w:r>
            <w:r>
              <w:rPr>
                <w:sz w:val="24"/>
              </w:rPr>
              <w:t>мосту,</w:t>
            </w:r>
            <w:r>
              <w:rPr>
                <w:spacing w:val="-1"/>
                <w:sz w:val="24"/>
              </w:rPr>
              <w:t xml:space="preserve"> </w:t>
            </w:r>
            <w:r>
              <w:rPr>
                <w:sz w:val="24"/>
              </w:rPr>
              <w:t>мосточку»;</w:t>
            </w:r>
          </w:p>
          <w:p w14:paraId="7832B31A" w14:textId="77777777" w:rsidR="00927B14" w:rsidRDefault="00000000">
            <w:pPr>
              <w:pStyle w:val="TableParagraph"/>
              <w:spacing w:before="41"/>
              <w:ind w:left="237"/>
              <w:rPr>
                <w:sz w:val="24"/>
              </w:rPr>
            </w:pPr>
            <w:r>
              <w:rPr>
                <w:sz w:val="24"/>
              </w:rPr>
              <w:t>В.Я.Шаинский</w:t>
            </w:r>
            <w:r>
              <w:rPr>
                <w:spacing w:val="-1"/>
                <w:sz w:val="24"/>
              </w:rPr>
              <w:t xml:space="preserve"> </w:t>
            </w:r>
            <w:r>
              <w:rPr>
                <w:sz w:val="24"/>
              </w:rPr>
              <w:t>«Вместе</w:t>
            </w:r>
            <w:r>
              <w:rPr>
                <w:spacing w:val="-2"/>
                <w:sz w:val="24"/>
              </w:rPr>
              <w:t xml:space="preserve"> </w:t>
            </w:r>
            <w:r>
              <w:rPr>
                <w:sz w:val="24"/>
              </w:rPr>
              <w:t>весело</w:t>
            </w:r>
            <w:r>
              <w:rPr>
                <w:spacing w:val="-1"/>
                <w:sz w:val="24"/>
              </w:rPr>
              <w:t xml:space="preserve"> </w:t>
            </w:r>
            <w:r>
              <w:rPr>
                <w:sz w:val="24"/>
              </w:rPr>
              <w:t>шагать»</w:t>
            </w:r>
          </w:p>
        </w:tc>
        <w:tc>
          <w:tcPr>
            <w:tcW w:w="1536" w:type="dxa"/>
          </w:tcPr>
          <w:p w14:paraId="4C0DF617" w14:textId="77777777" w:rsidR="00927B14" w:rsidRDefault="00927B14">
            <w:pPr>
              <w:pStyle w:val="TableParagraph"/>
              <w:rPr>
                <w:b/>
                <w:sz w:val="26"/>
              </w:rPr>
            </w:pPr>
          </w:p>
          <w:p w14:paraId="4EA69DC1" w14:textId="77777777" w:rsidR="00927B14" w:rsidRDefault="00000000">
            <w:pPr>
              <w:pStyle w:val="TableParagraph"/>
              <w:spacing w:before="211"/>
              <w:ind w:right="605"/>
              <w:jc w:val="right"/>
              <w:rPr>
                <w:sz w:val="24"/>
              </w:rPr>
            </w:pPr>
            <w:r>
              <w:rPr>
                <w:sz w:val="24"/>
              </w:rPr>
              <w:t>1</w:t>
            </w:r>
          </w:p>
        </w:tc>
        <w:tc>
          <w:tcPr>
            <w:tcW w:w="1838" w:type="dxa"/>
          </w:tcPr>
          <w:p w14:paraId="68FEE74D" w14:textId="77777777" w:rsidR="00927B14" w:rsidRDefault="00927B14">
            <w:pPr>
              <w:pStyle w:val="TableParagraph"/>
            </w:pPr>
          </w:p>
        </w:tc>
        <w:tc>
          <w:tcPr>
            <w:tcW w:w="1910" w:type="dxa"/>
          </w:tcPr>
          <w:p w14:paraId="15FC6E49" w14:textId="77777777" w:rsidR="00927B14" w:rsidRDefault="00927B14">
            <w:pPr>
              <w:pStyle w:val="TableParagraph"/>
            </w:pPr>
          </w:p>
        </w:tc>
        <w:tc>
          <w:tcPr>
            <w:tcW w:w="2827" w:type="dxa"/>
          </w:tcPr>
          <w:p w14:paraId="101F9CEC" w14:textId="77777777" w:rsidR="00927B14" w:rsidRDefault="00927B14">
            <w:pPr>
              <w:pStyle w:val="TableParagraph"/>
              <w:spacing w:before="9"/>
              <w:rPr>
                <w:b/>
                <w:sz w:val="31"/>
              </w:rPr>
            </w:pPr>
          </w:p>
          <w:p w14:paraId="27D3B844" w14:textId="77777777" w:rsidR="00927B14" w:rsidRDefault="00000000">
            <w:pPr>
              <w:pStyle w:val="TableParagraph"/>
              <w:ind w:left="239"/>
              <w:rPr>
                <w:sz w:val="24"/>
              </w:rPr>
            </w:pPr>
            <w:r>
              <w:rPr>
                <w:sz w:val="24"/>
              </w:rPr>
              <w:t>Библиотека</w:t>
            </w:r>
            <w:r>
              <w:rPr>
                <w:spacing w:val="-2"/>
                <w:sz w:val="24"/>
              </w:rPr>
              <w:t xml:space="preserve"> </w:t>
            </w:r>
            <w:r>
              <w:rPr>
                <w:sz w:val="24"/>
              </w:rPr>
              <w:t>ЦОК</w:t>
            </w:r>
          </w:p>
          <w:p w14:paraId="0050DAD4" w14:textId="77777777" w:rsidR="00927B14" w:rsidRDefault="00000000">
            <w:pPr>
              <w:pStyle w:val="TableParagraph"/>
              <w:spacing w:before="46"/>
              <w:ind w:left="239"/>
            </w:pPr>
            <w:hyperlink r:id="rId467">
              <w:r>
                <w:rPr>
                  <w:color w:val="0000FF"/>
                  <w:u w:val="single" w:color="0000FF"/>
                </w:rPr>
                <w:t>https://m.edsoo.ru/f5e9668a</w:t>
              </w:r>
            </w:hyperlink>
          </w:p>
        </w:tc>
      </w:tr>
      <w:tr w:rsidR="00927B14" w14:paraId="76B33EB3" w14:textId="77777777">
        <w:trPr>
          <w:trHeight w:val="677"/>
        </w:trPr>
        <w:tc>
          <w:tcPr>
            <w:tcW w:w="1066" w:type="dxa"/>
          </w:tcPr>
          <w:p w14:paraId="2AF77046" w14:textId="77777777" w:rsidR="00927B14" w:rsidRDefault="00000000">
            <w:pPr>
              <w:pStyle w:val="TableParagraph"/>
              <w:spacing w:before="193"/>
              <w:ind w:left="103"/>
              <w:rPr>
                <w:sz w:val="24"/>
              </w:rPr>
            </w:pPr>
            <w:r>
              <w:rPr>
                <w:sz w:val="24"/>
              </w:rPr>
              <w:t>1.2</w:t>
            </w:r>
          </w:p>
        </w:tc>
        <w:tc>
          <w:tcPr>
            <w:tcW w:w="4648" w:type="dxa"/>
          </w:tcPr>
          <w:p w14:paraId="719B09D0" w14:textId="77777777" w:rsidR="00927B14" w:rsidRDefault="00000000">
            <w:pPr>
              <w:pStyle w:val="TableParagraph"/>
              <w:spacing w:before="4" w:line="318" w:lineRule="exact"/>
              <w:ind w:left="237" w:right="520"/>
              <w:rPr>
                <w:sz w:val="24"/>
              </w:rPr>
            </w:pPr>
            <w:r>
              <w:rPr>
                <w:sz w:val="24"/>
              </w:rPr>
              <w:t>Русский фольклор: русские народные</w:t>
            </w:r>
            <w:r>
              <w:rPr>
                <w:spacing w:val="-57"/>
                <w:sz w:val="24"/>
              </w:rPr>
              <w:t xml:space="preserve"> </w:t>
            </w:r>
            <w:r>
              <w:rPr>
                <w:sz w:val="24"/>
              </w:rPr>
              <w:t>песни</w:t>
            </w:r>
            <w:r>
              <w:rPr>
                <w:spacing w:val="1"/>
                <w:sz w:val="24"/>
              </w:rPr>
              <w:t xml:space="preserve"> </w:t>
            </w:r>
            <w:r>
              <w:rPr>
                <w:sz w:val="24"/>
              </w:rPr>
              <w:t>«Из-под</w:t>
            </w:r>
            <w:r>
              <w:rPr>
                <w:spacing w:val="-1"/>
                <w:sz w:val="24"/>
              </w:rPr>
              <w:t xml:space="preserve"> </w:t>
            </w:r>
            <w:r>
              <w:rPr>
                <w:sz w:val="24"/>
              </w:rPr>
              <w:t>дуба,</w:t>
            </w:r>
            <w:r>
              <w:rPr>
                <w:spacing w:val="3"/>
                <w:sz w:val="24"/>
              </w:rPr>
              <w:t xml:space="preserve"> </w:t>
            </w:r>
            <w:r>
              <w:rPr>
                <w:sz w:val="24"/>
              </w:rPr>
              <w:t>из-под</w:t>
            </w:r>
            <w:r>
              <w:rPr>
                <w:spacing w:val="-1"/>
                <w:sz w:val="24"/>
              </w:rPr>
              <w:t xml:space="preserve"> </w:t>
            </w:r>
            <w:r>
              <w:rPr>
                <w:sz w:val="24"/>
              </w:rPr>
              <w:t>вяза»</w:t>
            </w:r>
          </w:p>
        </w:tc>
        <w:tc>
          <w:tcPr>
            <w:tcW w:w="1536" w:type="dxa"/>
          </w:tcPr>
          <w:p w14:paraId="63D46F57" w14:textId="77777777" w:rsidR="00927B14" w:rsidRDefault="00000000">
            <w:pPr>
              <w:pStyle w:val="TableParagraph"/>
              <w:spacing w:before="193"/>
              <w:ind w:right="605"/>
              <w:jc w:val="right"/>
              <w:rPr>
                <w:sz w:val="24"/>
              </w:rPr>
            </w:pPr>
            <w:r>
              <w:rPr>
                <w:sz w:val="24"/>
              </w:rPr>
              <w:t>1</w:t>
            </w:r>
          </w:p>
        </w:tc>
        <w:tc>
          <w:tcPr>
            <w:tcW w:w="1838" w:type="dxa"/>
          </w:tcPr>
          <w:p w14:paraId="67C04354" w14:textId="77777777" w:rsidR="00927B14" w:rsidRDefault="00927B14">
            <w:pPr>
              <w:pStyle w:val="TableParagraph"/>
            </w:pPr>
          </w:p>
        </w:tc>
        <w:tc>
          <w:tcPr>
            <w:tcW w:w="1910" w:type="dxa"/>
          </w:tcPr>
          <w:p w14:paraId="55E3EED7" w14:textId="77777777" w:rsidR="00927B14" w:rsidRDefault="00927B14">
            <w:pPr>
              <w:pStyle w:val="TableParagraph"/>
            </w:pPr>
          </w:p>
        </w:tc>
        <w:tc>
          <w:tcPr>
            <w:tcW w:w="2827" w:type="dxa"/>
          </w:tcPr>
          <w:p w14:paraId="244E9B94" w14:textId="77777777" w:rsidR="00927B14" w:rsidRDefault="00927B14">
            <w:pPr>
              <w:pStyle w:val="TableParagraph"/>
            </w:pPr>
          </w:p>
        </w:tc>
      </w:tr>
      <w:tr w:rsidR="00927B14" w14:paraId="2D94B864" w14:textId="77777777">
        <w:trPr>
          <w:trHeight w:val="998"/>
        </w:trPr>
        <w:tc>
          <w:tcPr>
            <w:tcW w:w="1066" w:type="dxa"/>
          </w:tcPr>
          <w:p w14:paraId="5579533C" w14:textId="77777777" w:rsidR="00927B14" w:rsidRDefault="00927B14">
            <w:pPr>
              <w:pStyle w:val="TableParagraph"/>
              <w:rPr>
                <w:b/>
                <w:sz w:val="31"/>
              </w:rPr>
            </w:pPr>
          </w:p>
          <w:p w14:paraId="2A7B0887" w14:textId="77777777" w:rsidR="00927B14" w:rsidRDefault="00000000">
            <w:pPr>
              <w:pStyle w:val="TableParagraph"/>
              <w:ind w:left="103"/>
              <w:rPr>
                <w:sz w:val="24"/>
              </w:rPr>
            </w:pPr>
            <w:r>
              <w:rPr>
                <w:sz w:val="24"/>
              </w:rPr>
              <w:t>1.3</w:t>
            </w:r>
          </w:p>
        </w:tc>
        <w:tc>
          <w:tcPr>
            <w:tcW w:w="4648" w:type="dxa"/>
          </w:tcPr>
          <w:p w14:paraId="4D02F3D1" w14:textId="77777777" w:rsidR="00927B14" w:rsidRDefault="00000000">
            <w:pPr>
              <w:pStyle w:val="TableParagraph"/>
              <w:spacing w:before="40" w:line="276" w:lineRule="auto"/>
              <w:ind w:left="237" w:right="382"/>
              <w:rPr>
                <w:sz w:val="24"/>
              </w:rPr>
            </w:pPr>
            <w:r>
              <w:rPr>
                <w:sz w:val="24"/>
              </w:rPr>
              <w:t>Русские народные музыкальные</w:t>
            </w:r>
            <w:r>
              <w:rPr>
                <w:spacing w:val="1"/>
                <w:sz w:val="24"/>
              </w:rPr>
              <w:t xml:space="preserve"> </w:t>
            </w:r>
            <w:r>
              <w:rPr>
                <w:sz w:val="24"/>
              </w:rPr>
              <w:t>инструменты:</w:t>
            </w:r>
            <w:r>
              <w:rPr>
                <w:spacing w:val="-4"/>
                <w:sz w:val="24"/>
              </w:rPr>
              <w:t xml:space="preserve"> </w:t>
            </w:r>
            <w:r>
              <w:rPr>
                <w:sz w:val="24"/>
              </w:rPr>
              <w:t>Русские</w:t>
            </w:r>
            <w:r>
              <w:rPr>
                <w:spacing w:val="-5"/>
                <w:sz w:val="24"/>
              </w:rPr>
              <w:t xml:space="preserve"> </w:t>
            </w:r>
            <w:r>
              <w:rPr>
                <w:sz w:val="24"/>
              </w:rPr>
              <w:t>народные</w:t>
            </w:r>
            <w:r>
              <w:rPr>
                <w:spacing w:val="-5"/>
                <w:sz w:val="24"/>
              </w:rPr>
              <w:t xml:space="preserve"> </w:t>
            </w:r>
            <w:r>
              <w:rPr>
                <w:sz w:val="24"/>
              </w:rPr>
              <w:t>песни</w:t>
            </w:r>
          </w:p>
          <w:p w14:paraId="05506B6D" w14:textId="77777777" w:rsidR="00927B14" w:rsidRDefault="00000000">
            <w:pPr>
              <w:pStyle w:val="TableParagraph"/>
              <w:spacing w:line="275" w:lineRule="exact"/>
              <w:ind w:left="237"/>
              <w:rPr>
                <w:sz w:val="24"/>
              </w:rPr>
            </w:pPr>
            <w:r>
              <w:rPr>
                <w:sz w:val="24"/>
              </w:rPr>
              <w:t>«Светит</w:t>
            </w:r>
            <w:r>
              <w:rPr>
                <w:spacing w:val="-1"/>
                <w:sz w:val="24"/>
              </w:rPr>
              <w:t xml:space="preserve"> </w:t>
            </w:r>
            <w:r>
              <w:rPr>
                <w:sz w:val="24"/>
              </w:rPr>
              <w:t>месяц»;</w:t>
            </w:r>
            <w:r>
              <w:rPr>
                <w:spacing w:val="-5"/>
                <w:sz w:val="24"/>
              </w:rPr>
              <w:t xml:space="preserve"> </w:t>
            </w:r>
            <w:r>
              <w:rPr>
                <w:sz w:val="24"/>
              </w:rPr>
              <w:t>«Ах</w:t>
            </w:r>
            <w:r>
              <w:rPr>
                <w:spacing w:val="-6"/>
                <w:sz w:val="24"/>
              </w:rPr>
              <w:t xml:space="preserve"> </w:t>
            </w:r>
            <w:r>
              <w:rPr>
                <w:sz w:val="24"/>
              </w:rPr>
              <w:t>вы,</w:t>
            </w:r>
            <w:r>
              <w:rPr>
                <w:spacing w:val="1"/>
                <w:sz w:val="24"/>
              </w:rPr>
              <w:t xml:space="preserve"> </w:t>
            </w:r>
            <w:r>
              <w:rPr>
                <w:sz w:val="24"/>
              </w:rPr>
              <w:t>сени,</w:t>
            </w:r>
            <w:r>
              <w:rPr>
                <w:spacing w:val="2"/>
                <w:sz w:val="24"/>
              </w:rPr>
              <w:t xml:space="preserve"> </w:t>
            </w:r>
            <w:r>
              <w:rPr>
                <w:sz w:val="24"/>
              </w:rPr>
              <w:t>мои</w:t>
            </w:r>
            <w:r>
              <w:rPr>
                <w:spacing w:val="1"/>
                <w:sz w:val="24"/>
              </w:rPr>
              <w:t xml:space="preserve"> </w:t>
            </w:r>
            <w:r>
              <w:rPr>
                <w:sz w:val="24"/>
              </w:rPr>
              <w:t>сени»</w:t>
            </w:r>
          </w:p>
        </w:tc>
        <w:tc>
          <w:tcPr>
            <w:tcW w:w="1536" w:type="dxa"/>
          </w:tcPr>
          <w:p w14:paraId="7935E78C" w14:textId="77777777" w:rsidR="00927B14" w:rsidRDefault="00927B14">
            <w:pPr>
              <w:pStyle w:val="TableParagraph"/>
              <w:rPr>
                <w:b/>
                <w:sz w:val="31"/>
              </w:rPr>
            </w:pPr>
          </w:p>
          <w:p w14:paraId="2400D37B" w14:textId="77777777" w:rsidR="00927B14" w:rsidRDefault="00000000">
            <w:pPr>
              <w:pStyle w:val="TableParagraph"/>
              <w:ind w:right="605"/>
              <w:jc w:val="right"/>
              <w:rPr>
                <w:sz w:val="24"/>
              </w:rPr>
            </w:pPr>
            <w:r>
              <w:rPr>
                <w:sz w:val="24"/>
              </w:rPr>
              <w:t>1</w:t>
            </w:r>
          </w:p>
        </w:tc>
        <w:tc>
          <w:tcPr>
            <w:tcW w:w="1838" w:type="dxa"/>
          </w:tcPr>
          <w:p w14:paraId="4EBDE5A2" w14:textId="77777777" w:rsidR="00927B14" w:rsidRDefault="00927B14">
            <w:pPr>
              <w:pStyle w:val="TableParagraph"/>
            </w:pPr>
          </w:p>
        </w:tc>
        <w:tc>
          <w:tcPr>
            <w:tcW w:w="1910" w:type="dxa"/>
          </w:tcPr>
          <w:p w14:paraId="661F4A6C" w14:textId="77777777" w:rsidR="00927B14" w:rsidRDefault="00927B14">
            <w:pPr>
              <w:pStyle w:val="TableParagraph"/>
            </w:pPr>
          </w:p>
        </w:tc>
        <w:tc>
          <w:tcPr>
            <w:tcW w:w="2827" w:type="dxa"/>
          </w:tcPr>
          <w:p w14:paraId="5976F184" w14:textId="77777777" w:rsidR="00927B14" w:rsidRDefault="00000000">
            <w:pPr>
              <w:pStyle w:val="TableParagraph"/>
              <w:spacing w:before="212"/>
              <w:ind w:left="239"/>
              <w:rPr>
                <w:sz w:val="24"/>
              </w:rPr>
            </w:pPr>
            <w:r>
              <w:rPr>
                <w:sz w:val="24"/>
              </w:rPr>
              <w:t>Библиотека</w:t>
            </w:r>
            <w:r>
              <w:rPr>
                <w:spacing w:val="-2"/>
                <w:sz w:val="24"/>
              </w:rPr>
              <w:t xml:space="preserve"> </w:t>
            </w:r>
            <w:r>
              <w:rPr>
                <w:sz w:val="24"/>
              </w:rPr>
              <w:t>ЦОК</w:t>
            </w:r>
          </w:p>
          <w:p w14:paraId="431C3E74" w14:textId="77777777" w:rsidR="00927B14" w:rsidRDefault="00000000">
            <w:pPr>
              <w:pStyle w:val="TableParagraph"/>
              <w:spacing w:before="45"/>
              <w:ind w:left="239"/>
            </w:pPr>
            <w:hyperlink r:id="rId468">
              <w:r>
                <w:rPr>
                  <w:color w:val="0000FF"/>
                  <w:u w:val="single" w:color="0000FF"/>
                </w:rPr>
                <w:t>https://m.edsoo.ru/f5e92d78</w:t>
              </w:r>
            </w:hyperlink>
          </w:p>
        </w:tc>
      </w:tr>
      <w:tr w:rsidR="00927B14" w14:paraId="16B82407" w14:textId="77777777">
        <w:trPr>
          <w:trHeight w:val="2266"/>
        </w:trPr>
        <w:tc>
          <w:tcPr>
            <w:tcW w:w="1066" w:type="dxa"/>
          </w:tcPr>
          <w:p w14:paraId="3D729C69" w14:textId="77777777" w:rsidR="00927B14" w:rsidRDefault="00927B14">
            <w:pPr>
              <w:pStyle w:val="TableParagraph"/>
              <w:rPr>
                <w:b/>
                <w:sz w:val="26"/>
              </w:rPr>
            </w:pPr>
          </w:p>
          <w:p w14:paraId="70E737F1" w14:textId="77777777" w:rsidR="00927B14" w:rsidRDefault="00927B14">
            <w:pPr>
              <w:pStyle w:val="TableParagraph"/>
              <w:rPr>
                <w:b/>
                <w:sz w:val="26"/>
              </w:rPr>
            </w:pPr>
          </w:p>
          <w:p w14:paraId="715A038C" w14:textId="77777777" w:rsidR="00927B14" w:rsidRDefault="00927B14">
            <w:pPr>
              <w:pStyle w:val="TableParagraph"/>
              <w:spacing w:before="1"/>
              <w:rPr>
                <w:b/>
                <w:sz w:val="34"/>
              </w:rPr>
            </w:pPr>
          </w:p>
          <w:p w14:paraId="2546FA63" w14:textId="77777777" w:rsidR="00927B14" w:rsidRDefault="00000000">
            <w:pPr>
              <w:pStyle w:val="TableParagraph"/>
              <w:ind w:left="103"/>
              <w:rPr>
                <w:sz w:val="24"/>
              </w:rPr>
            </w:pPr>
            <w:r>
              <w:rPr>
                <w:sz w:val="24"/>
              </w:rPr>
              <w:t>1.4</w:t>
            </w:r>
          </w:p>
        </w:tc>
        <w:tc>
          <w:tcPr>
            <w:tcW w:w="4648" w:type="dxa"/>
          </w:tcPr>
          <w:p w14:paraId="2F006A6D" w14:textId="77777777" w:rsidR="00927B14" w:rsidRDefault="00000000">
            <w:pPr>
              <w:pStyle w:val="TableParagraph"/>
              <w:spacing w:before="40" w:line="276" w:lineRule="auto"/>
              <w:ind w:left="237" w:right="662"/>
              <w:rPr>
                <w:sz w:val="24"/>
              </w:rPr>
            </w:pPr>
            <w:r>
              <w:rPr>
                <w:sz w:val="24"/>
              </w:rPr>
              <w:t>Сказки,</w:t>
            </w:r>
            <w:r>
              <w:rPr>
                <w:spacing w:val="-1"/>
                <w:sz w:val="24"/>
              </w:rPr>
              <w:t xml:space="preserve"> </w:t>
            </w:r>
            <w:r>
              <w:rPr>
                <w:sz w:val="24"/>
              </w:rPr>
              <w:t>мифы</w:t>
            </w:r>
            <w:r>
              <w:rPr>
                <w:spacing w:val="-5"/>
                <w:sz w:val="24"/>
              </w:rPr>
              <w:t xml:space="preserve"> </w:t>
            </w:r>
            <w:r>
              <w:rPr>
                <w:sz w:val="24"/>
              </w:rPr>
              <w:t>и</w:t>
            </w:r>
            <w:r>
              <w:rPr>
                <w:spacing w:val="-1"/>
                <w:sz w:val="24"/>
              </w:rPr>
              <w:t xml:space="preserve"> </w:t>
            </w:r>
            <w:r>
              <w:rPr>
                <w:sz w:val="24"/>
              </w:rPr>
              <w:t>легенды:</w:t>
            </w:r>
            <w:r>
              <w:rPr>
                <w:spacing w:val="-3"/>
                <w:sz w:val="24"/>
              </w:rPr>
              <w:t xml:space="preserve"> </w:t>
            </w:r>
            <w:r>
              <w:rPr>
                <w:sz w:val="24"/>
              </w:rPr>
              <w:t>«Былина</w:t>
            </w:r>
            <w:r>
              <w:rPr>
                <w:spacing w:val="-7"/>
                <w:sz w:val="24"/>
              </w:rPr>
              <w:t xml:space="preserve"> </w:t>
            </w:r>
            <w:r>
              <w:rPr>
                <w:sz w:val="24"/>
              </w:rPr>
              <w:t>о</w:t>
            </w:r>
            <w:r>
              <w:rPr>
                <w:spacing w:val="-57"/>
                <w:sz w:val="24"/>
              </w:rPr>
              <w:t xml:space="preserve"> </w:t>
            </w:r>
            <w:r>
              <w:rPr>
                <w:sz w:val="24"/>
              </w:rPr>
              <w:t>Вольге</w:t>
            </w:r>
            <w:r>
              <w:rPr>
                <w:spacing w:val="-7"/>
                <w:sz w:val="24"/>
              </w:rPr>
              <w:t xml:space="preserve"> </w:t>
            </w:r>
            <w:r>
              <w:rPr>
                <w:sz w:val="24"/>
              </w:rPr>
              <w:t>и</w:t>
            </w:r>
            <w:r>
              <w:rPr>
                <w:spacing w:val="-1"/>
                <w:sz w:val="24"/>
              </w:rPr>
              <w:t xml:space="preserve"> </w:t>
            </w:r>
            <w:r>
              <w:rPr>
                <w:sz w:val="24"/>
              </w:rPr>
              <w:t>Микуле»,</w:t>
            </w:r>
            <w:r>
              <w:rPr>
                <w:spacing w:val="1"/>
                <w:sz w:val="24"/>
              </w:rPr>
              <w:t xml:space="preserve"> </w:t>
            </w:r>
            <w:r>
              <w:rPr>
                <w:sz w:val="24"/>
              </w:rPr>
              <w:t>А.С. Аренский</w:t>
            </w:r>
          </w:p>
          <w:p w14:paraId="3DFFB5DC" w14:textId="77777777" w:rsidR="00927B14" w:rsidRDefault="00000000">
            <w:pPr>
              <w:pStyle w:val="TableParagraph"/>
              <w:spacing w:line="276" w:lineRule="auto"/>
              <w:ind w:left="237" w:right="958"/>
              <w:rPr>
                <w:sz w:val="24"/>
              </w:rPr>
            </w:pPr>
            <w:r>
              <w:rPr>
                <w:sz w:val="24"/>
              </w:rPr>
              <w:t>«Фантазия на темы Рябинина для</w:t>
            </w:r>
            <w:r>
              <w:rPr>
                <w:spacing w:val="-57"/>
                <w:sz w:val="24"/>
              </w:rPr>
              <w:t xml:space="preserve"> </w:t>
            </w:r>
            <w:r>
              <w:rPr>
                <w:sz w:val="24"/>
              </w:rPr>
              <w:t>фортепиано с оркестром»;</w:t>
            </w:r>
            <w:r>
              <w:rPr>
                <w:spacing w:val="1"/>
                <w:sz w:val="24"/>
              </w:rPr>
              <w:t xml:space="preserve"> </w:t>
            </w:r>
            <w:r>
              <w:rPr>
                <w:sz w:val="24"/>
              </w:rPr>
              <w:t>Н.Добронравов</w:t>
            </w:r>
            <w:r>
              <w:rPr>
                <w:spacing w:val="-1"/>
                <w:sz w:val="24"/>
              </w:rPr>
              <w:t xml:space="preserve"> </w:t>
            </w:r>
            <w:r>
              <w:rPr>
                <w:sz w:val="24"/>
              </w:rPr>
              <w:t>М.</w:t>
            </w:r>
            <w:r>
              <w:rPr>
                <w:spacing w:val="-4"/>
                <w:sz w:val="24"/>
              </w:rPr>
              <w:t xml:space="preserve"> </w:t>
            </w:r>
            <w:r>
              <w:rPr>
                <w:sz w:val="24"/>
              </w:rPr>
              <w:t>Таривердиев</w:t>
            </w:r>
          </w:p>
          <w:p w14:paraId="15F07FBB" w14:textId="77777777" w:rsidR="00927B14" w:rsidRDefault="00000000">
            <w:pPr>
              <w:pStyle w:val="TableParagraph"/>
              <w:spacing w:line="275" w:lineRule="exact"/>
              <w:ind w:left="237"/>
              <w:rPr>
                <w:sz w:val="24"/>
              </w:rPr>
            </w:pPr>
            <w:r>
              <w:rPr>
                <w:sz w:val="24"/>
              </w:rPr>
              <w:t>«Маленький</w:t>
            </w:r>
            <w:r>
              <w:rPr>
                <w:spacing w:val="-3"/>
                <w:sz w:val="24"/>
              </w:rPr>
              <w:t xml:space="preserve"> </w:t>
            </w:r>
            <w:r>
              <w:rPr>
                <w:sz w:val="24"/>
              </w:rPr>
              <w:t>принц»</w:t>
            </w:r>
            <w:r>
              <w:rPr>
                <w:spacing w:val="-7"/>
                <w:sz w:val="24"/>
              </w:rPr>
              <w:t xml:space="preserve"> </w:t>
            </w:r>
            <w:r>
              <w:rPr>
                <w:sz w:val="24"/>
              </w:rPr>
              <w:t>(Кто</w:t>
            </w:r>
            <w:r>
              <w:rPr>
                <w:spacing w:val="-4"/>
                <w:sz w:val="24"/>
              </w:rPr>
              <w:t xml:space="preserve"> </w:t>
            </w:r>
            <w:r>
              <w:rPr>
                <w:sz w:val="24"/>
              </w:rPr>
              <w:t>тебя</w:t>
            </w:r>
            <w:r>
              <w:rPr>
                <w:spacing w:val="-3"/>
                <w:sz w:val="24"/>
              </w:rPr>
              <w:t xml:space="preserve"> </w:t>
            </w:r>
            <w:r>
              <w:rPr>
                <w:sz w:val="24"/>
              </w:rPr>
              <w:t>выдумал,</w:t>
            </w:r>
          </w:p>
          <w:p w14:paraId="4660F55C" w14:textId="77777777" w:rsidR="00927B14" w:rsidRDefault="00000000">
            <w:pPr>
              <w:pStyle w:val="TableParagraph"/>
              <w:spacing w:before="40"/>
              <w:ind w:left="237"/>
              <w:rPr>
                <w:sz w:val="24"/>
              </w:rPr>
            </w:pPr>
            <w:r>
              <w:rPr>
                <w:sz w:val="24"/>
              </w:rPr>
              <w:t>звездная</w:t>
            </w:r>
            <w:r>
              <w:rPr>
                <w:spacing w:val="-1"/>
                <w:sz w:val="24"/>
              </w:rPr>
              <w:t xml:space="preserve"> </w:t>
            </w:r>
            <w:r>
              <w:rPr>
                <w:sz w:val="24"/>
              </w:rPr>
              <w:t>страна…)</w:t>
            </w:r>
          </w:p>
        </w:tc>
        <w:tc>
          <w:tcPr>
            <w:tcW w:w="1536" w:type="dxa"/>
          </w:tcPr>
          <w:p w14:paraId="10B1AEC1" w14:textId="77777777" w:rsidR="00927B14" w:rsidRDefault="00927B14">
            <w:pPr>
              <w:pStyle w:val="TableParagraph"/>
              <w:rPr>
                <w:b/>
                <w:sz w:val="26"/>
              </w:rPr>
            </w:pPr>
          </w:p>
          <w:p w14:paraId="0B89DDE9" w14:textId="77777777" w:rsidR="00927B14" w:rsidRDefault="00927B14">
            <w:pPr>
              <w:pStyle w:val="TableParagraph"/>
              <w:rPr>
                <w:b/>
                <w:sz w:val="26"/>
              </w:rPr>
            </w:pPr>
          </w:p>
          <w:p w14:paraId="4312E52C" w14:textId="77777777" w:rsidR="00927B14" w:rsidRDefault="00927B14">
            <w:pPr>
              <w:pStyle w:val="TableParagraph"/>
              <w:spacing w:before="1"/>
              <w:rPr>
                <w:b/>
                <w:sz w:val="34"/>
              </w:rPr>
            </w:pPr>
          </w:p>
          <w:p w14:paraId="46EEA54C" w14:textId="77777777" w:rsidR="00927B14" w:rsidRDefault="00000000">
            <w:pPr>
              <w:pStyle w:val="TableParagraph"/>
              <w:ind w:right="605"/>
              <w:jc w:val="right"/>
              <w:rPr>
                <w:sz w:val="24"/>
              </w:rPr>
            </w:pPr>
            <w:r>
              <w:rPr>
                <w:sz w:val="24"/>
              </w:rPr>
              <w:t>1</w:t>
            </w:r>
          </w:p>
        </w:tc>
        <w:tc>
          <w:tcPr>
            <w:tcW w:w="1838" w:type="dxa"/>
          </w:tcPr>
          <w:p w14:paraId="4C48260E" w14:textId="77777777" w:rsidR="00927B14" w:rsidRDefault="00927B14">
            <w:pPr>
              <w:pStyle w:val="TableParagraph"/>
            </w:pPr>
          </w:p>
        </w:tc>
        <w:tc>
          <w:tcPr>
            <w:tcW w:w="1910" w:type="dxa"/>
          </w:tcPr>
          <w:p w14:paraId="06E8D1F0" w14:textId="77777777" w:rsidR="00927B14" w:rsidRDefault="00927B14">
            <w:pPr>
              <w:pStyle w:val="TableParagraph"/>
            </w:pPr>
          </w:p>
        </w:tc>
        <w:tc>
          <w:tcPr>
            <w:tcW w:w="2827" w:type="dxa"/>
          </w:tcPr>
          <w:p w14:paraId="2CCA986A" w14:textId="77777777" w:rsidR="00927B14" w:rsidRDefault="00927B14">
            <w:pPr>
              <w:pStyle w:val="TableParagraph"/>
              <w:rPr>
                <w:b/>
                <w:sz w:val="24"/>
              </w:rPr>
            </w:pPr>
          </w:p>
          <w:p w14:paraId="7345E522" w14:textId="77777777" w:rsidR="00927B14" w:rsidRDefault="00927B14">
            <w:pPr>
              <w:pStyle w:val="TableParagraph"/>
              <w:rPr>
                <w:b/>
                <w:sz w:val="24"/>
              </w:rPr>
            </w:pPr>
          </w:p>
          <w:p w14:paraId="5B744641" w14:textId="77777777" w:rsidR="00927B14" w:rsidRDefault="00000000">
            <w:pPr>
              <w:pStyle w:val="TableParagraph"/>
              <w:spacing w:before="146" w:line="278" w:lineRule="auto"/>
              <w:ind w:left="239"/>
            </w:pPr>
            <w:r>
              <w:rPr>
                <w:sz w:val="24"/>
              </w:rPr>
              <w:t>Библиотека</w:t>
            </w:r>
            <w:r>
              <w:rPr>
                <w:spacing w:val="1"/>
                <w:sz w:val="24"/>
              </w:rPr>
              <w:t xml:space="preserve"> </w:t>
            </w:r>
            <w:r>
              <w:rPr>
                <w:sz w:val="24"/>
              </w:rPr>
              <w:t>ЦОК</w:t>
            </w:r>
            <w:r>
              <w:rPr>
                <w:spacing w:val="1"/>
                <w:sz w:val="24"/>
              </w:rPr>
              <w:t xml:space="preserve"> </w:t>
            </w:r>
            <w:hyperlink r:id="rId469">
              <w:r>
                <w:rPr>
                  <w:color w:val="0000FF"/>
                  <w:u w:val="single" w:color="0000FF"/>
                </w:rPr>
                <w:t>https://m.edsoo.ru/f5e93f52</w:t>
              </w:r>
            </w:hyperlink>
            <w:r>
              <w:rPr>
                <w:color w:val="0000FF"/>
                <w:spacing w:val="-52"/>
              </w:rPr>
              <w:t xml:space="preserve"> </w:t>
            </w:r>
            <w:hyperlink r:id="rId470">
              <w:r>
                <w:rPr>
                  <w:color w:val="0000FF"/>
                  <w:spacing w:val="-1"/>
                  <w:u w:val="single" w:color="0000FF"/>
                </w:rPr>
                <w:t>https://m.edsoo.ru/f5e96e50</w:t>
              </w:r>
            </w:hyperlink>
          </w:p>
        </w:tc>
      </w:tr>
      <w:tr w:rsidR="00927B14" w14:paraId="41C24FE4" w14:textId="77777777">
        <w:trPr>
          <w:trHeight w:val="682"/>
        </w:trPr>
        <w:tc>
          <w:tcPr>
            <w:tcW w:w="1066" w:type="dxa"/>
          </w:tcPr>
          <w:p w14:paraId="314AD00C" w14:textId="77777777" w:rsidR="00927B14" w:rsidRDefault="00000000">
            <w:pPr>
              <w:pStyle w:val="TableParagraph"/>
              <w:spacing w:before="199"/>
              <w:ind w:left="103"/>
              <w:rPr>
                <w:sz w:val="24"/>
              </w:rPr>
            </w:pPr>
            <w:r>
              <w:rPr>
                <w:sz w:val="24"/>
              </w:rPr>
              <w:t>1.5</w:t>
            </w:r>
          </w:p>
        </w:tc>
        <w:tc>
          <w:tcPr>
            <w:tcW w:w="4648" w:type="dxa"/>
          </w:tcPr>
          <w:p w14:paraId="1E1C3C58" w14:textId="77777777" w:rsidR="00927B14" w:rsidRDefault="00000000">
            <w:pPr>
              <w:pStyle w:val="TableParagraph"/>
              <w:spacing w:before="40"/>
              <w:ind w:left="237"/>
              <w:rPr>
                <w:sz w:val="24"/>
              </w:rPr>
            </w:pPr>
            <w:r>
              <w:rPr>
                <w:sz w:val="24"/>
              </w:rPr>
              <w:t>Народные</w:t>
            </w:r>
            <w:r>
              <w:rPr>
                <w:spacing w:val="-5"/>
                <w:sz w:val="24"/>
              </w:rPr>
              <w:t xml:space="preserve"> </w:t>
            </w:r>
            <w:r>
              <w:rPr>
                <w:sz w:val="24"/>
              </w:rPr>
              <w:t>праздники:</w:t>
            </w:r>
            <w:r>
              <w:rPr>
                <w:spacing w:val="-4"/>
                <w:sz w:val="24"/>
              </w:rPr>
              <w:t xml:space="preserve"> </w:t>
            </w:r>
            <w:r>
              <w:rPr>
                <w:sz w:val="24"/>
              </w:rPr>
              <w:t>песни-колядки</w:t>
            </w:r>
          </w:p>
          <w:p w14:paraId="3C43C998" w14:textId="77777777" w:rsidR="00927B14" w:rsidRDefault="00000000">
            <w:pPr>
              <w:pStyle w:val="TableParagraph"/>
              <w:spacing w:before="41"/>
              <w:ind w:left="237"/>
              <w:rPr>
                <w:sz w:val="24"/>
              </w:rPr>
            </w:pPr>
            <w:r>
              <w:rPr>
                <w:sz w:val="24"/>
              </w:rPr>
              <w:t>«Пришла</w:t>
            </w:r>
            <w:r>
              <w:rPr>
                <w:spacing w:val="-3"/>
                <w:sz w:val="24"/>
              </w:rPr>
              <w:t xml:space="preserve"> </w:t>
            </w:r>
            <w:r>
              <w:rPr>
                <w:sz w:val="24"/>
              </w:rPr>
              <w:t>коляда»,</w:t>
            </w:r>
            <w:r>
              <w:rPr>
                <w:spacing w:val="1"/>
                <w:sz w:val="24"/>
              </w:rPr>
              <w:t xml:space="preserve"> </w:t>
            </w:r>
            <w:r>
              <w:rPr>
                <w:sz w:val="24"/>
              </w:rPr>
              <w:t>«В</w:t>
            </w:r>
            <w:r>
              <w:rPr>
                <w:spacing w:val="-4"/>
                <w:sz w:val="24"/>
              </w:rPr>
              <w:t xml:space="preserve"> </w:t>
            </w:r>
            <w:r>
              <w:rPr>
                <w:sz w:val="24"/>
              </w:rPr>
              <w:t>ночном</w:t>
            </w:r>
            <w:r>
              <w:rPr>
                <w:spacing w:val="-4"/>
                <w:sz w:val="24"/>
              </w:rPr>
              <w:t xml:space="preserve"> </w:t>
            </w:r>
            <w:r>
              <w:rPr>
                <w:sz w:val="24"/>
              </w:rPr>
              <w:t>саду»</w:t>
            </w:r>
          </w:p>
        </w:tc>
        <w:tc>
          <w:tcPr>
            <w:tcW w:w="1536" w:type="dxa"/>
          </w:tcPr>
          <w:p w14:paraId="0F99ACF4" w14:textId="77777777" w:rsidR="00927B14" w:rsidRDefault="00000000">
            <w:pPr>
              <w:pStyle w:val="TableParagraph"/>
              <w:spacing w:before="199"/>
              <w:ind w:right="605"/>
              <w:jc w:val="right"/>
              <w:rPr>
                <w:sz w:val="24"/>
              </w:rPr>
            </w:pPr>
            <w:r>
              <w:rPr>
                <w:sz w:val="24"/>
              </w:rPr>
              <w:t>1</w:t>
            </w:r>
          </w:p>
        </w:tc>
        <w:tc>
          <w:tcPr>
            <w:tcW w:w="1838" w:type="dxa"/>
          </w:tcPr>
          <w:p w14:paraId="158CD33A" w14:textId="77777777" w:rsidR="00927B14" w:rsidRDefault="00927B14">
            <w:pPr>
              <w:pStyle w:val="TableParagraph"/>
            </w:pPr>
          </w:p>
        </w:tc>
        <w:tc>
          <w:tcPr>
            <w:tcW w:w="1910" w:type="dxa"/>
          </w:tcPr>
          <w:p w14:paraId="56900F97" w14:textId="77777777" w:rsidR="00927B14" w:rsidRDefault="00927B14">
            <w:pPr>
              <w:pStyle w:val="TableParagraph"/>
            </w:pPr>
          </w:p>
        </w:tc>
        <w:tc>
          <w:tcPr>
            <w:tcW w:w="2827" w:type="dxa"/>
          </w:tcPr>
          <w:p w14:paraId="6FB3048C" w14:textId="77777777" w:rsidR="00927B14" w:rsidRDefault="00927B14">
            <w:pPr>
              <w:pStyle w:val="TableParagraph"/>
            </w:pPr>
          </w:p>
        </w:tc>
      </w:tr>
      <w:tr w:rsidR="00927B14" w14:paraId="71D9C9FA" w14:textId="77777777">
        <w:trPr>
          <w:trHeight w:val="998"/>
        </w:trPr>
        <w:tc>
          <w:tcPr>
            <w:tcW w:w="1066" w:type="dxa"/>
          </w:tcPr>
          <w:p w14:paraId="567FC05C" w14:textId="77777777" w:rsidR="00927B14" w:rsidRDefault="00927B14">
            <w:pPr>
              <w:pStyle w:val="TableParagraph"/>
              <w:rPr>
                <w:b/>
                <w:sz w:val="31"/>
              </w:rPr>
            </w:pPr>
          </w:p>
          <w:p w14:paraId="7E035DCA" w14:textId="77777777" w:rsidR="00927B14" w:rsidRDefault="00000000">
            <w:pPr>
              <w:pStyle w:val="TableParagraph"/>
              <w:ind w:left="103"/>
              <w:rPr>
                <w:sz w:val="24"/>
              </w:rPr>
            </w:pPr>
            <w:r>
              <w:rPr>
                <w:sz w:val="24"/>
              </w:rPr>
              <w:t>1.6</w:t>
            </w:r>
          </w:p>
        </w:tc>
        <w:tc>
          <w:tcPr>
            <w:tcW w:w="4648" w:type="dxa"/>
          </w:tcPr>
          <w:p w14:paraId="6231FC73" w14:textId="77777777" w:rsidR="00927B14" w:rsidRDefault="00000000">
            <w:pPr>
              <w:pStyle w:val="TableParagraph"/>
              <w:spacing w:before="40" w:line="276" w:lineRule="auto"/>
              <w:ind w:left="237" w:right="554"/>
              <w:rPr>
                <w:sz w:val="24"/>
              </w:rPr>
            </w:pPr>
            <w:r>
              <w:rPr>
                <w:sz w:val="24"/>
              </w:rPr>
              <w:t>Фольклор народов России: народная</w:t>
            </w:r>
            <w:r>
              <w:rPr>
                <w:spacing w:val="1"/>
                <w:sz w:val="24"/>
              </w:rPr>
              <w:t xml:space="preserve"> </w:t>
            </w:r>
            <w:r>
              <w:rPr>
                <w:sz w:val="24"/>
              </w:rPr>
              <w:t>песня</w:t>
            </w:r>
            <w:r>
              <w:rPr>
                <w:spacing w:val="-5"/>
                <w:sz w:val="24"/>
              </w:rPr>
              <w:t xml:space="preserve"> </w:t>
            </w:r>
            <w:r>
              <w:rPr>
                <w:sz w:val="24"/>
              </w:rPr>
              <w:t>коми</w:t>
            </w:r>
            <w:r>
              <w:rPr>
                <w:spacing w:val="-4"/>
                <w:sz w:val="24"/>
              </w:rPr>
              <w:t xml:space="preserve"> </w:t>
            </w:r>
            <w:r>
              <w:rPr>
                <w:sz w:val="24"/>
              </w:rPr>
              <w:t>«Провожание»;</w:t>
            </w:r>
            <w:r>
              <w:rPr>
                <w:spacing w:val="-9"/>
                <w:sz w:val="24"/>
              </w:rPr>
              <w:t xml:space="preserve"> </w:t>
            </w:r>
            <w:r>
              <w:rPr>
                <w:sz w:val="24"/>
              </w:rPr>
              <w:t>татарская</w:t>
            </w:r>
          </w:p>
          <w:p w14:paraId="32AEC189" w14:textId="77777777" w:rsidR="00927B14" w:rsidRDefault="00000000">
            <w:pPr>
              <w:pStyle w:val="TableParagraph"/>
              <w:spacing w:line="275" w:lineRule="exact"/>
              <w:ind w:left="237"/>
              <w:rPr>
                <w:sz w:val="24"/>
              </w:rPr>
            </w:pPr>
            <w:r>
              <w:rPr>
                <w:sz w:val="24"/>
              </w:rPr>
              <w:t>народная</w:t>
            </w:r>
            <w:r>
              <w:rPr>
                <w:spacing w:val="-2"/>
                <w:sz w:val="24"/>
              </w:rPr>
              <w:t xml:space="preserve"> </w:t>
            </w:r>
            <w:r>
              <w:rPr>
                <w:sz w:val="24"/>
              </w:rPr>
              <w:t>песня</w:t>
            </w:r>
            <w:r>
              <w:rPr>
                <w:spacing w:val="-5"/>
                <w:sz w:val="24"/>
              </w:rPr>
              <w:t xml:space="preserve"> </w:t>
            </w:r>
            <w:r>
              <w:rPr>
                <w:sz w:val="24"/>
              </w:rPr>
              <w:t>«Туган</w:t>
            </w:r>
            <w:r>
              <w:rPr>
                <w:spacing w:val="-1"/>
                <w:sz w:val="24"/>
              </w:rPr>
              <w:t xml:space="preserve"> </w:t>
            </w:r>
            <w:r>
              <w:rPr>
                <w:sz w:val="24"/>
              </w:rPr>
              <w:t>як»</w:t>
            </w:r>
          </w:p>
        </w:tc>
        <w:tc>
          <w:tcPr>
            <w:tcW w:w="1536" w:type="dxa"/>
          </w:tcPr>
          <w:p w14:paraId="754384F9" w14:textId="77777777" w:rsidR="00927B14" w:rsidRDefault="00927B14">
            <w:pPr>
              <w:pStyle w:val="TableParagraph"/>
              <w:rPr>
                <w:b/>
                <w:sz w:val="31"/>
              </w:rPr>
            </w:pPr>
          </w:p>
          <w:p w14:paraId="3A514D5A" w14:textId="77777777" w:rsidR="00927B14" w:rsidRDefault="00000000">
            <w:pPr>
              <w:pStyle w:val="TableParagraph"/>
              <w:ind w:right="605"/>
              <w:jc w:val="right"/>
              <w:rPr>
                <w:sz w:val="24"/>
              </w:rPr>
            </w:pPr>
            <w:r>
              <w:rPr>
                <w:sz w:val="24"/>
              </w:rPr>
              <w:t>1</w:t>
            </w:r>
          </w:p>
        </w:tc>
        <w:tc>
          <w:tcPr>
            <w:tcW w:w="1838" w:type="dxa"/>
          </w:tcPr>
          <w:p w14:paraId="5C114A23" w14:textId="77777777" w:rsidR="00927B14" w:rsidRDefault="00927B14">
            <w:pPr>
              <w:pStyle w:val="TableParagraph"/>
            </w:pPr>
          </w:p>
        </w:tc>
        <w:tc>
          <w:tcPr>
            <w:tcW w:w="1910" w:type="dxa"/>
          </w:tcPr>
          <w:p w14:paraId="1E5615C1" w14:textId="77777777" w:rsidR="00927B14" w:rsidRDefault="00927B14">
            <w:pPr>
              <w:pStyle w:val="TableParagraph"/>
            </w:pPr>
          </w:p>
        </w:tc>
        <w:tc>
          <w:tcPr>
            <w:tcW w:w="2827" w:type="dxa"/>
          </w:tcPr>
          <w:p w14:paraId="678D5C4F" w14:textId="77777777" w:rsidR="00927B14" w:rsidRDefault="00000000">
            <w:pPr>
              <w:pStyle w:val="TableParagraph"/>
              <w:spacing w:before="208"/>
              <w:ind w:left="239"/>
              <w:rPr>
                <w:sz w:val="24"/>
              </w:rPr>
            </w:pPr>
            <w:r>
              <w:rPr>
                <w:sz w:val="24"/>
              </w:rPr>
              <w:t>Библиотека</w:t>
            </w:r>
            <w:r>
              <w:rPr>
                <w:spacing w:val="-2"/>
                <w:sz w:val="24"/>
              </w:rPr>
              <w:t xml:space="preserve"> </w:t>
            </w:r>
            <w:r>
              <w:rPr>
                <w:sz w:val="24"/>
              </w:rPr>
              <w:t>ЦОК</w:t>
            </w:r>
          </w:p>
          <w:p w14:paraId="351B42AD" w14:textId="77777777" w:rsidR="00927B14" w:rsidRDefault="00000000">
            <w:pPr>
              <w:pStyle w:val="TableParagraph"/>
              <w:spacing w:before="45"/>
              <w:ind w:left="239"/>
            </w:pPr>
            <w:hyperlink r:id="rId471">
              <w:r>
                <w:rPr>
                  <w:color w:val="0000FF"/>
                  <w:u w:val="single" w:color="0000FF"/>
                </w:rPr>
                <w:t>https://m.edsoo.ru/f5e946aa</w:t>
              </w:r>
            </w:hyperlink>
          </w:p>
        </w:tc>
      </w:tr>
      <w:tr w:rsidR="00927B14" w14:paraId="78F26623" w14:textId="77777777">
        <w:trPr>
          <w:trHeight w:val="1310"/>
        </w:trPr>
        <w:tc>
          <w:tcPr>
            <w:tcW w:w="1066" w:type="dxa"/>
          </w:tcPr>
          <w:p w14:paraId="4B266193" w14:textId="77777777" w:rsidR="00927B14" w:rsidRDefault="00927B14">
            <w:pPr>
              <w:pStyle w:val="TableParagraph"/>
              <w:rPr>
                <w:b/>
                <w:sz w:val="26"/>
              </w:rPr>
            </w:pPr>
          </w:p>
          <w:p w14:paraId="1A7A11A8" w14:textId="77777777" w:rsidR="00927B14" w:rsidRDefault="00000000">
            <w:pPr>
              <w:pStyle w:val="TableParagraph"/>
              <w:spacing w:before="211"/>
              <w:ind w:left="103"/>
              <w:rPr>
                <w:sz w:val="24"/>
              </w:rPr>
            </w:pPr>
            <w:r>
              <w:rPr>
                <w:sz w:val="24"/>
              </w:rPr>
              <w:t>1.7</w:t>
            </w:r>
          </w:p>
        </w:tc>
        <w:tc>
          <w:tcPr>
            <w:tcW w:w="4648" w:type="dxa"/>
          </w:tcPr>
          <w:p w14:paraId="580417EC" w14:textId="77777777" w:rsidR="00927B14" w:rsidRDefault="00000000">
            <w:pPr>
              <w:pStyle w:val="TableParagraph"/>
              <w:spacing w:before="35" w:line="278" w:lineRule="auto"/>
              <w:ind w:left="237" w:right="264"/>
              <w:rPr>
                <w:sz w:val="24"/>
              </w:rPr>
            </w:pPr>
            <w:r>
              <w:rPr>
                <w:sz w:val="24"/>
              </w:rPr>
              <w:t>Фольклор</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профессиональных</w:t>
            </w:r>
            <w:r>
              <w:rPr>
                <w:spacing w:val="-7"/>
                <w:sz w:val="24"/>
              </w:rPr>
              <w:t xml:space="preserve"> </w:t>
            </w:r>
            <w:r>
              <w:rPr>
                <w:sz w:val="24"/>
              </w:rPr>
              <w:t>музыкантов:</w:t>
            </w:r>
            <w:r>
              <w:rPr>
                <w:spacing w:val="-7"/>
                <w:sz w:val="24"/>
              </w:rPr>
              <w:t xml:space="preserve"> </w:t>
            </w:r>
            <w:r>
              <w:rPr>
                <w:sz w:val="24"/>
              </w:rPr>
              <w:t>Хор</w:t>
            </w:r>
            <w:r>
              <w:rPr>
                <w:spacing w:val="-1"/>
                <w:sz w:val="24"/>
              </w:rPr>
              <w:t xml:space="preserve"> </w:t>
            </w:r>
            <w:r>
              <w:rPr>
                <w:sz w:val="24"/>
              </w:rPr>
              <w:t>«А</w:t>
            </w:r>
            <w:r>
              <w:rPr>
                <w:spacing w:val="-57"/>
                <w:sz w:val="24"/>
              </w:rPr>
              <w:t xml:space="preserve"> </w:t>
            </w:r>
            <w:r>
              <w:rPr>
                <w:sz w:val="24"/>
              </w:rPr>
              <w:t>мы</w:t>
            </w:r>
            <w:r>
              <w:rPr>
                <w:spacing w:val="-2"/>
                <w:sz w:val="24"/>
              </w:rPr>
              <w:t xml:space="preserve"> </w:t>
            </w:r>
            <w:r>
              <w:rPr>
                <w:sz w:val="24"/>
              </w:rPr>
              <w:t>просо</w:t>
            </w:r>
            <w:r>
              <w:rPr>
                <w:spacing w:val="2"/>
                <w:sz w:val="24"/>
              </w:rPr>
              <w:t xml:space="preserve"> </w:t>
            </w:r>
            <w:r>
              <w:rPr>
                <w:sz w:val="24"/>
              </w:rPr>
              <w:t>сеяли»</w:t>
            </w:r>
            <w:r>
              <w:rPr>
                <w:spacing w:val="-4"/>
                <w:sz w:val="24"/>
              </w:rPr>
              <w:t xml:space="preserve"> </w:t>
            </w:r>
            <w:r>
              <w:rPr>
                <w:sz w:val="24"/>
              </w:rPr>
              <w:t>из</w:t>
            </w:r>
            <w:r>
              <w:rPr>
                <w:spacing w:val="-2"/>
                <w:sz w:val="24"/>
              </w:rPr>
              <w:t xml:space="preserve"> </w:t>
            </w:r>
            <w:r>
              <w:rPr>
                <w:sz w:val="24"/>
              </w:rPr>
              <w:t>оперы</w:t>
            </w:r>
            <w:r>
              <w:rPr>
                <w:spacing w:val="2"/>
                <w:sz w:val="24"/>
              </w:rPr>
              <w:t xml:space="preserve"> </w:t>
            </w:r>
            <w:r>
              <w:rPr>
                <w:sz w:val="24"/>
              </w:rPr>
              <w:t>Н.А.</w:t>
            </w:r>
          </w:p>
          <w:p w14:paraId="301693EC" w14:textId="77777777" w:rsidR="00927B14" w:rsidRDefault="00000000">
            <w:pPr>
              <w:pStyle w:val="TableParagraph"/>
              <w:spacing w:line="271" w:lineRule="exact"/>
              <w:ind w:left="237"/>
              <w:rPr>
                <w:sz w:val="24"/>
              </w:rPr>
            </w:pPr>
            <w:r>
              <w:rPr>
                <w:sz w:val="24"/>
              </w:rPr>
              <w:t>Римского-Корсакова</w:t>
            </w:r>
            <w:r>
              <w:rPr>
                <w:spacing w:val="-6"/>
                <w:sz w:val="24"/>
              </w:rPr>
              <w:t xml:space="preserve"> </w:t>
            </w:r>
            <w:r>
              <w:rPr>
                <w:sz w:val="24"/>
              </w:rPr>
              <w:t>«Снегурочка»,</w:t>
            </w:r>
            <w:r>
              <w:rPr>
                <w:spacing w:val="-4"/>
                <w:sz w:val="24"/>
              </w:rPr>
              <w:t xml:space="preserve"> </w:t>
            </w:r>
            <w:r>
              <w:rPr>
                <w:sz w:val="24"/>
              </w:rPr>
              <w:t>П.И.</w:t>
            </w:r>
          </w:p>
        </w:tc>
        <w:tc>
          <w:tcPr>
            <w:tcW w:w="1536" w:type="dxa"/>
          </w:tcPr>
          <w:p w14:paraId="6D35A0BE" w14:textId="77777777" w:rsidR="00927B14" w:rsidRDefault="00927B14">
            <w:pPr>
              <w:pStyle w:val="TableParagraph"/>
              <w:rPr>
                <w:b/>
                <w:sz w:val="26"/>
              </w:rPr>
            </w:pPr>
          </w:p>
          <w:p w14:paraId="3D649B53" w14:textId="77777777" w:rsidR="00927B14" w:rsidRDefault="00000000">
            <w:pPr>
              <w:pStyle w:val="TableParagraph"/>
              <w:spacing w:before="211"/>
              <w:ind w:right="605"/>
              <w:jc w:val="right"/>
              <w:rPr>
                <w:sz w:val="24"/>
              </w:rPr>
            </w:pPr>
            <w:r>
              <w:rPr>
                <w:sz w:val="24"/>
              </w:rPr>
              <w:t>1</w:t>
            </w:r>
          </w:p>
        </w:tc>
        <w:tc>
          <w:tcPr>
            <w:tcW w:w="1838" w:type="dxa"/>
          </w:tcPr>
          <w:p w14:paraId="57A79432" w14:textId="77777777" w:rsidR="00927B14" w:rsidRDefault="00927B14">
            <w:pPr>
              <w:pStyle w:val="TableParagraph"/>
            </w:pPr>
          </w:p>
        </w:tc>
        <w:tc>
          <w:tcPr>
            <w:tcW w:w="1910" w:type="dxa"/>
          </w:tcPr>
          <w:p w14:paraId="52ED2239" w14:textId="77777777" w:rsidR="00927B14" w:rsidRDefault="00927B14">
            <w:pPr>
              <w:pStyle w:val="TableParagraph"/>
            </w:pPr>
          </w:p>
        </w:tc>
        <w:tc>
          <w:tcPr>
            <w:tcW w:w="2827" w:type="dxa"/>
          </w:tcPr>
          <w:p w14:paraId="6E46B94C" w14:textId="77777777" w:rsidR="00927B14" w:rsidRDefault="00927B14">
            <w:pPr>
              <w:pStyle w:val="TableParagraph"/>
              <w:spacing w:before="9"/>
              <w:rPr>
                <w:b/>
                <w:sz w:val="31"/>
              </w:rPr>
            </w:pPr>
          </w:p>
          <w:p w14:paraId="2A3F9B96" w14:textId="77777777" w:rsidR="00927B14" w:rsidRDefault="00000000">
            <w:pPr>
              <w:pStyle w:val="TableParagraph"/>
              <w:ind w:left="239"/>
              <w:rPr>
                <w:sz w:val="24"/>
              </w:rPr>
            </w:pPr>
            <w:r>
              <w:rPr>
                <w:sz w:val="24"/>
              </w:rPr>
              <w:t>Библиотека</w:t>
            </w:r>
            <w:r>
              <w:rPr>
                <w:spacing w:val="-2"/>
                <w:sz w:val="24"/>
              </w:rPr>
              <w:t xml:space="preserve"> </w:t>
            </w:r>
            <w:r>
              <w:rPr>
                <w:sz w:val="24"/>
              </w:rPr>
              <w:t>ЦОК</w:t>
            </w:r>
          </w:p>
          <w:p w14:paraId="65409073" w14:textId="77777777" w:rsidR="00927B14" w:rsidRDefault="00000000">
            <w:pPr>
              <w:pStyle w:val="TableParagraph"/>
              <w:spacing w:before="46"/>
              <w:ind w:left="239"/>
            </w:pPr>
            <w:hyperlink r:id="rId472">
              <w:r>
                <w:rPr>
                  <w:color w:val="0000FF"/>
                  <w:u w:val="single" w:color="0000FF"/>
                </w:rPr>
                <w:t>https://m.edsoo.ru/7f412ea4</w:t>
              </w:r>
            </w:hyperlink>
          </w:p>
        </w:tc>
      </w:tr>
    </w:tbl>
    <w:p w14:paraId="06454F2B" w14:textId="77777777" w:rsidR="00927B14" w:rsidRDefault="00927B14">
      <w:pPr>
        <w:sectPr w:rsidR="00927B14" w:rsidSect="00232226">
          <w:pgSz w:w="16840" w:h="11910" w:orient="landscape"/>
          <w:pgMar w:top="1100" w:right="140" w:bottom="1080" w:left="0" w:header="0" w:footer="884" w:gutter="0"/>
          <w:cols w:space="720"/>
        </w:sectPr>
      </w:pPr>
    </w:p>
    <w:p w14:paraId="2BFAE13D"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648"/>
        <w:gridCol w:w="1536"/>
        <w:gridCol w:w="1838"/>
        <w:gridCol w:w="1910"/>
        <w:gridCol w:w="2827"/>
      </w:tblGrid>
      <w:tr w:rsidR="00927B14" w14:paraId="312C0714" w14:textId="77777777">
        <w:trPr>
          <w:trHeight w:val="364"/>
        </w:trPr>
        <w:tc>
          <w:tcPr>
            <w:tcW w:w="1066" w:type="dxa"/>
          </w:tcPr>
          <w:p w14:paraId="529FB8FA" w14:textId="77777777" w:rsidR="00927B14" w:rsidRDefault="00927B14">
            <w:pPr>
              <w:pStyle w:val="TableParagraph"/>
            </w:pPr>
          </w:p>
        </w:tc>
        <w:tc>
          <w:tcPr>
            <w:tcW w:w="4648" w:type="dxa"/>
          </w:tcPr>
          <w:p w14:paraId="5488242A" w14:textId="77777777" w:rsidR="00927B14" w:rsidRDefault="00000000">
            <w:pPr>
              <w:pStyle w:val="TableParagraph"/>
              <w:spacing w:before="40"/>
              <w:ind w:left="237"/>
              <w:rPr>
                <w:sz w:val="24"/>
              </w:rPr>
            </w:pPr>
            <w:r>
              <w:rPr>
                <w:sz w:val="24"/>
              </w:rPr>
              <w:t>Чайковский</w:t>
            </w:r>
            <w:r>
              <w:rPr>
                <w:spacing w:val="-3"/>
                <w:sz w:val="24"/>
              </w:rPr>
              <w:t xml:space="preserve"> </w:t>
            </w:r>
            <w:r>
              <w:rPr>
                <w:sz w:val="24"/>
              </w:rPr>
              <w:t>Финал</w:t>
            </w:r>
            <w:r>
              <w:rPr>
                <w:spacing w:val="-4"/>
                <w:sz w:val="24"/>
              </w:rPr>
              <w:t xml:space="preserve"> </w:t>
            </w:r>
            <w:r>
              <w:rPr>
                <w:sz w:val="24"/>
              </w:rPr>
              <w:t>из</w:t>
            </w:r>
            <w:r>
              <w:rPr>
                <w:spacing w:val="-3"/>
                <w:sz w:val="24"/>
              </w:rPr>
              <w:t xml:space="preserve"> </w:t>
            </w:r>
            <w:r>
              <w:rPr>
                <w:sz w:val="24"/>
              </w:rPr>
              <w:t>симфонии</w:t>
            </w:r>
            <w:r>
              <w:rPr>
                <w:spacing w:val="-3"/>
                <w:sz w:val="24"/>
              </w:rPr>
              <w:t xml:space="preserve"> </w:t>
            </w:r>
            <w:r>
              <w:rPr>
                <w:sz w:val="24"/>
              </w:rPr>
              <w:t>№</w:t>
            </w:r>
            <w:r>
              <w:rPr>
                <w:spacing w:val="-2"/>
                <w:sz w:val="24"/>
              </w:rPr>
              <w:t xml:space="preserve"> </w:t>
            </w:r>
            <w:r>
              <w:rPr>
                <w:sz w:val="24"/>
              </w:rPr>
              <w:t>4</w:t>
            </w:r>
          </w:p>
        </w:tc>
        <w:tc>
          <w:tcPr>
            <w:tcW w:w="1536" w:type="dxa"/>
          </w:tcPr>
          <w:p w14:paraId="05E034D4" w14:textId="77777777" w:rsidR="00927B14" w:rsidRDefault="00927B14">
            <w:pPr>
              <w:pStyle w:val="TableParagraph"/>
            </w:pPr>
          </w:p>
        </w:tc>
        <w:tc>
          <w:tcPr>
            <w:tcW w:w="1838" w:type="dxa"/>
          </w:tcPr>
          <w:p w14:paraId="05576D21" w14:textId="77777777" w:rsidR="00927B14" w:rsidRDefault="00927B14">
            <w:pPr>
              <w:pStyle w:val="TableParagraph"/>
            </w:pPr>
          </w:p>
        </w:tc>
        <w:tc>
          <w:tcPr>
            <w:tcW w:w="1910" w:type="dxa"/>
          </w:tcPr>
          <w:p w14:paraId="060242BD" w14:textId="77777777" w:rsidR="00927B14" w:rsidRDefault="00927B14">
            <w:pPr>
              <w:pStyle w:val="TableParagraph"/>
            </w:pPr>
          </w:p>
        </w:tc>
        <w:tc>
          <w:tcPr>
            <w:tcW w:w="2827" w:type="dxa"/>
          </w:tcPr>
          <w:p w14:paraId="1FC70588" w14:textId="77777777" w:rsidR="00927B14" w:rsidRDefault="00927B14">
            <w:pPr>
              <w:pStyle w:val="TableParagraph"/>
            </w:pPr>
          </w:p>
        </w:tc>
      </w:tr>
      <w:tr w:rsidR="00927B14" w14:paraId="443DA62C" w14:textId="77777777">
        <w:trPr>
          <w:trHeight w:val="561"/>
        </w:trPr>
        <w:tc>
          <w:tcPr>
            <w:tcW w:w="5714" w:type="dxa"/>
            <w:gridSpan w:val="2"/>
          </w:tcPr>
          <w:p w14:paraId="0118477C"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14:paraId="1B7B22E3" w14:textId="77777777" w:rsidR="00927B14" w:rsidRDefault="00000000">
            <w:pPr>
              <w:pStyle w:val="TableParagraph"/>
              <w:spacing w:before="136"/>
              <w:ind w:right="605"/>
              <w:jc w:val="right"/>
              <w:rPr>
                <w:sz w:val="24"/>
              </w:rPr>
            </w:pPr>
            <w:r>
              <w:rPr>
                <w:sz w:val="24"/>
              </w:rPr>
              <w:t>7</w:t>
            </w:r>
          </w:p>
        </w:tc>
        <w:tc>
          <w:tcPr>
            <w:tcW w:w="6575" w:type="dxa"/>
            <w:gridSpan w:val="3"/>
          </w:tcPr>
          <w:p w14:paraId="5DF612D7" w14:textId="77777777" w:rsidR="00927B14" w:rsidRDefault="00927B14">
            <w:pPr>
              <w:pStyle w:val="TableParagraph"/>
            </w:pPr>
          </w:p>
        </w:tc>
      </w:tr>
      <w:tr w:rsidR="00927B14" w14:paraId="466DAE06" w14:textId="77777777">
        <w:trPr>
          <w:trHeight w:val="364"/>
        </w:trPr>
        <w:tc>
          <w:tcPr>
            <w:tcW w:w="13825" w:type="dxa"/>
            <w:gridSpan w:val="6"/>
          </w:tcPr>
          <w:p w14:paraId="0C1CC2E6" w14:textId="77777777" w:rsidR="00927B14" w:rsidRDefault="00000000">
            <w:pPr>
              <w:pStyle w:val="TableParagraph"/>
              <w:spacing w:before="40"/>
              <w:ind w:left="237"/>
              <w:rPr>
                <w:b/>
                <w:sz w:val="24"/>
              </w:rPr>
            </w:pPr>
            <w:r>
              <w:rPr>
                <w:b/>
                <w:sz w:val="24"/>
              </w:rPr>
              <w:t>Раздел</w:t>
            </w:r>
            <w:r>
              <w:rPr>
                <w:b/>
                <w:spacing w:val="-4"/>
                <w:sz w:val="24"/>
              </w:rPr>
              <w:t xml:space="preserve"> </w:t>
            </w:r>
            <w:r>
              <w:rPr>
                <w:b/>
                <w:sz w:val="24"/>
              </w:rPr>
              <w:t>2.</w:t>
            </w:r>
            <w:r>
              <w:rPr>
                <w:b/>
                <w:spacing w:val="1"/>
                <w:sz w:val="24"/>
              </w:rPr>
              <w:t xml:space="preserve"> </w:t>
            </w:r>
            <w:r>
              <w:rPr>
                <w:b/>
                <w:sz w:val="24"/>
              </w:rPr>
              <w:t>Классическая</w:t>
            </w:r>
            <w:r>
              <w:rPr>
                <w:b/>
                <w:spacing w:val="-3"/>
                <w:sz w:val="24"/>
              </w:rPr>
              <w:t xml:space="preserve"> </w:t>
            </w:r>
            <w:r>
              <w:rPr>
                <w:b/>
                <w:sz w:val="24"/>
              </w:rPr>
              <w:t>музыка</w:t>
            </w:r>
          </w:p>
        </w:tc>
      </w:tr>
      <w:tr w:rsidR="00927B14" w14:paraId="3A84B457" w14:textId="77777777">
        <w:trPr>
          <w:trHeight w:val="1310"/>
        </w:trPr>
        <w:tc>
          <w:tcPr>
            <w:tcW w:w="1066" w:type="dxa"/>
          </w:tcPr>
          <w:p w14:paraId="78B9E60E" w14:textId="77777777" w:rsidR="00927B14" w:rsidRDefault="00927B14">
            <w:pPr>
              <w:pStyle w:val="TableParagraph"/>
              <w:rPr>
                <w:b/>
                <w:sz w:val="26"/>
              </w:rPr>
            </w:pPr>
          </w:p>
          <w:p w14:paraId="0EBBAB0A" w14:textId="77777777" w:rsidR="00927B14" w:rsidRDefault="00000000">
            <w:pPr>
              <w:pStyle w:val="TableParagraph"/>
              <w:spacing w:before="211"/>
              <w:ind w:left="103"/>
              <w:rPr>
                <w:sz w:val="24"/>
              </w:rPr>
            </w:pPr>
            <w:r>
              <w:rPr>
                <w:sz w:val="24"/>
              </w:rPr>
              <w:t>2.1</w:t>
            </w:r>
          </w:p>
        </w:tc>
        <w:tc>
          <w:tcPr>
            <w:tcW w:w="4648" w:type="dxa"/>
          </w:tcPr>
          <w:p w14:paraId="509D4D2A" w14:textId="77777777" w:rsidR="00927B14" w:rsidRDefault="00000000">
            <w:pPr>
              <w:pStyle w:val="TableParagraph"/>
              <w:spacing w:before="35" w:line="276" w:lineRule="auto"/>
              <w:ind w:left="237" w:right="501"/>
              <w:rPr>
                <w:sz w:val="24"/>
              </w:rPr>
            </w:pPr>
            <w:r>
              <w:rPr>
                <w:sz w:val="24"/>
              </w:rPr>
              <w:t>Русские композиторы-классики:</w:t>
            </w:r>
            <w:r>
              <w:rPr>
                <w:spacing w:val="1"/>
                <w:sz w:val="24"/>
              </w:rPr>
              <w:t xml:space="preserve"> </w:t>
            </w:r>
            <w:r>
              <w:rPr>
                <w:sz w:val="24"/>
              </w:rPr>
              <w:t>П.И.Чайковский</w:t>
            </w:r>
            <w:r>
              <w:rPr>
                <w:spacing w:val="-13"/>
                <w:sz w:val="24"/>
              </w:rPr>
              <w:t xml:space="preserve"> </w:t>
            </w:r>
            <w:r>
              <w:rPr>
                <w:sz w:val="24"/>
              </w:rPr>
              <w:t>«Немецкая</w:t>
            </w:r>
            <w:r>
              <w:rPr>
                <w:spacing w:val="-10"/>
                <w:sz w:val="24"/>
              </w:rPr>
              <w:t xml:space="preserve"> </w:t>
            </w:r>
            <w:r>
              <w:rPr>
                <w:sz w:val="24"/>
              </w:rPr>
              <w:t>песенка»,</w:t>
            </w:r>
          </w:p>
          <w:p w14:paraId="3DA61661" w14:textId="77777777" w:rsidR="00927B14" w:rsidRDefault="00000000">
            <w:pPr>
              <w:pStyle w:val="TableParagraph"/>
              <w:spacing w:line="275" w:lineRule="exact"/>
              <w:ind w:left="237"/>
              <w:rPr>
                <w:sz w:val="24"/>
              </w:rPr>
            </w:pPr>
            <w:r>
              <w:rPr>
                <w:sz w:val="24"/>
              </w:rPr>
              <w:t>«Неаполитанская</w:t>
            </w:r>
            <w:r>
              <w:rPr>
                <w:spacing w:val="-3"/>
                <w:sz w:val="24"/>
              </w:rPr>
              <w:t xml:space="preserve"> </w:t>
            </w:r>
            <w:r>
              <w:rPr>
                <w:sz w:val="24"/>
              </w:rPr>
              <w:t>песенка»</w:t>
            </w:r>
            <w:r>
              <w:rPr>
                <w:spacing w:val="-7"/>
                <w:sz w:val="24"/>
              </w:rPr>
              <w:t xml:space="preserve"> </w:t>
            </w:r>
            <w:r>
              <w:rPr>
                <w:sz w:val="24"/>
              </w:rPr>
              <w:t>из</w:t>
            </w:r>
            <w:r>
              <w:rPr>
                <w:spacing w:val="-1"/>
                <w:sz w:val="24"/>
              </w:rPr>
              <w:t xml:space="preserve"> </w:t>
            </w:r>
            <w:r>
              <w:rPr>
                <w:sz w:val="24"/>
              </w:rPr>
              <w:t>Детского</w:t>
            </w:r>
          </w:p>
          <w:p w14:paraId="27B56414" w14:textId="77777777" w:rsidR="00927B14" w:rsidRDefault="00000000">
            <w:pPr>
              <w:pStyle w:val="TableParagraph"/>
              <w:spacing w:before="41"/>
              <w:ind w:left="237"/>
              <w:rPr>
                <w:sz w:val="24"/>
              </w:rPr>
            </w:pPr>
            <w:r>
              <w:rPr>
                <w:sz w:val="24"/>
              </w:rPr>
              <w:t>альбома</w:t>
            </w:r>
          </w:p>
        </w:tc>
        <w:tc>
          <w:tcPr>
            <w:tcW w:w="1536" w:type="dxa"/>
          </w:tcPr>
          <w:p w14:paraId="74CD08C3" w14:textId="77777777" w:rsidR="00927B14" w:rsidRDefault="00927B14">
            <w:pPr>
              <w:pStyle w:val="TableParagraph"/>
              <w:rPr>
                <w:b/>
                <w:sz w:val="26"/>
              </w:rPr>
            </w:pPr>
          </w:p>
          <w:p w14:paraId="78D61533" w14:textId="77777777" w:rsidR="00927B14" w:rsidRDefault="00000000">
            <w:pPr>
              <w:pStyle w:val="TableParagraph"/>
              <w:spacing w:before="211"/>
              <w:ind w:right="605"/>
              <w:jc w:val="right"/>
              <w:rPr>
                <w:sz w:val="24"/>
              </w:rPr>
            </w:pPr>
            <w:r>
              <w:rPr>
                <w:sz w:val="24"/>
              </w:rPr>
              <w:t>1</w:t>
            </w:r>
          </w:p>
        </w:tc>
        <w:tc>
          <w:tcPr>
            <w:tcW w:w="1838" w:type="dxa"/>
          </w:tcPr>
          <w:p w14:paraId="47F8492D" w14:textId="77777777" w:rsidR="00927B14" w:rsidRDefault="00927B14">
            <w:pPr>
              <w:pStyle w:val="TableParagraph"/>
            </w:pPr>
          </w:p>
        </w:tc>
        <w:tc>
          <w:tcPr>
            <w:tcW w:w="1910" w:type="dxa"/>
          </w:tcPr>
          <w:p w14:paraId="1B1C22BC" w14:textId="77777777" w:rsidR="00927B14" w:rsidRDefault="00927B14">
            <w:pPr>
              <w:pStyle w:val="TableParagraph"/>
            </w:pPr>
          </w:p>
        </w:tc>
        <w:tc>
          <w:tcPr>
            <w:tcW w:w="2827" w:type="dxa"/>
          </w:tcPr>
          <w:p w14:paraId="216D428B" w14:textId="77777777" w:rsidR="00927B14" w:rsidRDefault="00927B14">
            <w:pPr>
              <w:pStyle w:val="TableParagraph"/>
              <w:spacing w:before="10"/>
              <w:rPr>
                <w:b/>
                <w:sz w:val="31"/>
              </w:rPr>
            </w:pPr>
          </w:p>
          <w:p w14:paraId="779E8378" w14:textId="77777777" w:rsidR="00927B14" w:rsidRDefault="00000000">
            <w:pPr>
              <w:pStyle w:val="TableParagraph"/>
              <w:ind w:left="239"/>
              <w:rPr>
                <w:sz w:val="24"/>
              </w:rPr>
            </w:pPr>
            <w:r>
              <w:rPr>
                <w:sz w:val="24"/>
              </w:rPr>
              <w:t>Библиотека</w:t>
            </w:r>
            <w:r>
              <w:rPr>
                <w:spacing w:val="-2"/>
                <w:sz w:val="24"/>
              </w:rPr>
              <w:t xml:space="preserve"> </w:t>
            </w:r>
            <w:r>
              <w:rPr>
                <w:sz w:val="24"/>
              </w:rPr>
              <w:t>ЦОК</w:t>
            </w:r>
          </w:p>
          <w:p w14:paraId="17267C8C" w14:textId="77777777" w:rsidR="00927B14" w:rsidRDefault="00000000">
            <w:pPr>
              <w:pStyle w:val="TableParagraph"/>
              <w:spacing w:before="45"/>
              <w:ind w:left="239"/>
            </w:pPr>
            <w:hyperlink r:id="rId473">
              <w:r>
                <w:rPr>
                  <w:color w:val="0000FF"/>
                  <w:u w:val="single" w:color="0000FF"/>
                </w:rPr>
                <w:t>https://m.edsoo.ru/7f412ea4</w:t>
              </w:r>
            </w:hyperlink>
          </w:p>
        </w:tc>
      </w:tr>
      <w:tr w:rsidR="00927B14" w14:paraId="51675A66" w14:textId="77777777">
        <w:trPr>
          <w:trHeight w:val="998"/>
        </w:trPr>
        <w:tc>
          <w:tcPr>
            <w:tcW w:w="1066" w:type="dxa"/>
          </w:tcPr>
          <w:p w14:paraId="10075143" w14:textId="77777777" w:rsidR="00927B14" w:rsidRDefault="00927B14">
            <w:pPr>
              <w:pStyle w:val="TableParagraph"/>
              <w:rPr>
                <w:b/>
                <w:sz w:val="31"/>
              </w:rPr>
            </w:pPr>
          </w:p>
          <w:p w14:paraId="03C54126" w14:textId="77777777" w:rsidR="00927B14" w:rsidRDefault="00000000">
            <w:pPr>
              <w:pStyle w:val="TableParagraph"/>
              <w:ind w:left="103"/>
              <w:rPr>
                <w:sz w:val="24"/>
              </w:rPr>
            </w:pPr>
            <w:r>
              <w:rPr>
                <w:sz w:val="24"/>
              </w:rPr>
              <w:t>2.2</w:t>
            </w:r>
          </w:p>
        </w:tc>
        <w:tc>
          <w:tcPr>
            <w:tcW w:w="4648" w:type="dxa"/>
          </w:tcPr>
          <w:p w14:paraId="4160FF0F" w14:textId="77777777" w:rsidR="00927B14" w:rsidRDefault="00000000">
            <w:pPr>
              <w:pStyle w:val="TableParagraph"/>
              <w:spacing w:before="40"/>
              <w:ind w:left="237"/>
              <w:rPr>
                <w:sz w:val="24"/>
              </w:rPr>
            </w:pPr>
            <w:r>
              <w:rPr>
                <w:sz w:val="24"/>
              </w:rPr>
              <w:t>Европейские</w:t>
            </w:r>
            <w:r>
              <w:rPr>
                <w:spacing w:val="-6"/>
                <w:sz w:val="24"/>
              </w:rPr>
              <w:t xml:space="preserve"> </w:t>
            </w:r>
            <w:r>
              <w:rPr>
                <w:sz w:val="24"/>
              </w:rPr>
              <w:t>композиторы-классики:</w:t>
            </w:r>
            <w:r>
              <w:rPr>
                <w:spacing w:val="-5"/>
                <w:sz w:val="24"/>
              </w:rPr>
              <w:t xml:space="preserve"> </w:t>
            </w:r>
            <w:r>
              <w:rPr>
                <w:sz w:val="24"/>
              </w:rPr>
              <w:t>Л.</w:t>
            </w:r>
          </w:p>
          <w:p w14:paraId="4125BB64" w14:textId="77777777" w:rsidR="00927B14" w:rsidRDefault="00000000">
            <w:pPr>
              <w:pStyle w:val="TableParagraph"/>
              <w:spacing w:before="7" w:line="310" w:lineRule="atLeast"/>
              <w:ind w:left="237" w:right="372"/>
              <w:rPr>
                <w:sz w:val="24"/>
              </w:rPr>
            </w:pPr>
            <w:r>
              <w:rPr>
                <w:sz w:val="24"/>
              </w:rPr>
              <w:t>ван Бетховен «Сурок»; Концерт для</w:t>
            </w:r>
            <w:r>
              <w:rPr>
                <w:spacing w:val="1"/>
                <w:sz w:val="24"/>
              </w:rPr>
              <w:t xml:space="preserve"> </w:t>
            </w:r>
            <w:r>
              <w:rPr>
                <w:sz w:val="24"/>
              </w:rPr>
              <w:t>фортепиано с</w:t>
            </w:r>
            <w:r>
              <w:rPr>
                <w:spacing w:val="-5"/>
                <w:sz w:val="24"/>
              </w:rPr>
              <w:t xml:space="preserve"> </w:t>
            </w:r>
            <w:r>
              <w:rPr>
                <w:sz w:val="24"/>
              </w:rPr>
              <w:t>оркестром</w:t>
            </w:r>
            <w:r>
              <w:rPr>
                <w:spacing w:val="-2"/>
                <w:sz w:val="24"/>
              </w:rPr>
              <w:t xml:space="preserve"> </w:t>
            </w:r>
            <w:r>
              <w:rPr>
                <w:sz w:val="24"/>
              </w:rPr>
              <w:t>№</w:t>
            </w:r>
            <w:r>
              <w:rPr>
                <w:spacing w:val="2"/>
                <w:sz w:val="24"/>
              </w:rPr>
              <w:t xml:space="preserve"> </w:t>
            </w:r>
            <w:r>
              <w:rPr>
                <w:sz w:val="24"/>
              </w:rPr>
              <w:t>4,</w:t>
            </w:r>
            <w:r>
              <w:rPr>
                <w:spacing w:val="3"/>
                <w:sz w:val="24"/>
              </w:rPr>
              <w:t xml:space="preserve"> </w:t>
            </w:r>
            <w:r>
              <w:rPr>
                <w:sz w:val="24"/>
              </w:rPr>
              <w:t>2-я</w:t>
            </w:r>
            <w:r>
              <w:rPr>
                <w:spacing w:val="-4"/>
                <w:sz w:val="24"/>
              </w:rPr>
              <w:t xml:space="preserve"> </w:t>
            </w:r>
            <w:r>
              <w:rPr>
                <w:sz w:val="24"/>
              </w:rPr>
              <w:t>часть</w:t>
            </w:r>
          </w:p>
        </w:tc>
        <w:tc>
          <w:tcPr>
            <w:tcW w:w="1536" w:type="dxa"/>
          </w:tcPr>
          <w:p w14:paraId="5F92B61B" w14:textId="77777777" w:rsidR="00927B14" w:rsidRDefault="00927B14">
            <w:pPr>
              <w:pStyle w:val="TableParagraph"/>
              <w:rPr>
                <w:b/>
                <w:sz w:val="31"/>
              </w:rPr>
            </w:pPr>
          </w:p>
          <w:p w14:paraId="1A610E4A" w14:textId="77777777" w:rsidR="00927B14" w:rsidRDefault="00000000">
            <w:pPr>
              <w:pStyle w:val="TableParagraph"/>
              <w:ind w:right="605"/>
              <w:jc w:val="right"/>
              <w:rPr>
                <w:sz w:val="24"/>
              </w:rPr>
            </w:pPr>
            <w:r>
              <w:rPr>
                <w:sz w:val="24"/>
              </w:rPr>
              <w:t>1</w:t>
            </w:r>
          </w:p>
        </w:tc>
        <w:tc>
          <w:tcPr>
            <w:tcW w:w="1838" w:type="dxa"/>
          </w:tcPr>
          <w:p w14:paraId="186DF69D" w14:textId="77777777" w:rsidR="00927B14" w:rsidRDefault="00927B14">
            <w:pPr>
              <w:pStyle w:val="TableParagraph"/>
            </w:pPr>
          </w:p>
        </w:tc>
        <w:tc>
          <w:tcPr>
            <w:tcW w:w="1910" w:type="dxa"/>
          </w:tcPr>
          <w:p w14:paraId="4D9AB4AF" w14:textId="77777777" w:rsidR="00927B14" w:rsidRDefault="00927B14">
            <w:pPr>
              <w:pStyle w:val="TableParagraph"/>
            </w:pPr>
          </w:p>
        </w:tc>
        <w:tc>
          <w:tcPr>
            <w:tcW w:w="2827" w:type="dxa"/>
          </w:tcPr>
          <w:p w14:paraId="43127AA3" w14:textId="77777777" w:rsidR="00927B14" w:rsidRDefault="00000000">
            <w:pPr>
              <w:pStyle w:val="TableParagraph"/>
              <w:spacing w:before="213"/>
              <w:ind w:left="239"/>
              <w:rPr>
                <w:sz w:val="24"/>
              </w:rPr>
            </w:pPr>
            <w:r>
              <w:rPr>
                <w:sz w:val="24"/>
              </w:rPr>
              <w:t>Библиотека</w:t>
            </w:r>
            <w:r>
              <w:rPr>
                <w:spacing w:val="-2"/>
                <w:sz w:val="24"/>
              </w:rPr>
              <w:t xml:space="preserve"> </w:t>
            </w:r>
            <w:r>
              <w:rPr>
                <w:sz w:val="24"/>
              </w:rPr>
              <w:t>ЦОК</w:t>
            </w:r>
          </w:p>
          <w:p w14:paraId="36F7899F" w14:textId="77777777" w:rsidR="00927B14" w:rsidRDefault="00000000">
            <w:pPr>
              <w:pStyle w:val="TableParagraph"/>
              <w:spacing w:before="45"/>
              <w:ind w:left="239"/>
            </w:pPr>
            <w:hyperlink r:id="rId474">
              <w:r>
                <w:rPr>
                  <w:color w:val="0000FF"/>
                  <w:u w:val="single" w:color="0000FF"/>
                </w:rPr>
                <w:t>https://m.edsoo.ru/7f412ea4</w:t>
              </w:r>
            </w:hyperlink>
          </w:p>
        </w:tc>
      </w:tr>
      <w:tr w:rsidR="00927B14" w14:paraId="395EFAD7" w14:textId="77777777">
        <w:trPr>
          <w:trHeight w:val="1949"/>
        </w:trPr>
        <w:tc>
          <w:tcPr>
            <w:tcW w:w="1066" w:type="dxa"/>
          </w:tcPr>
          <w:p w14:paraId="0503D965" w14:textId="77777777" w:rsidR="00927B14" w:rsidRDefault="00927B14">
            <w:pPr>
              <w:pStyle w:val="TableParagraph"/>
              <w:rPr>
                <w:b/>
                <w:sz w:val="26"/>
              </w:rPr>
            </w:pPr>
          </w:p>
          <w:p w14:paraId="7FB79F1A" w14:textId="77777777" w:rsidR="00927B14" w:rsidRDefault="00927B14">
            <w:pPr>
              <w:pStyle w:val="TableParagraph"/>
              <w:rPr>
                <w:b/>
                <w:sz w:val="26"/>
              </w:rPr>
            </w:pPr>
          </w:p>
          <w:p w14:paraId="425F971D" w14:textId="77777777" w:rsidR="00927B14" w:rsidRDefault="00927B14">
            <w:pPr>
              <w:pStyle w:val="TableParagraph"/>
              <w:spacing w:before="4"/>
              <w:rPr>
                <w:b/>
                <w:sz w:val="20"/>
              </w:rPr>
            </w:pPr>
          </w:p>
          <w:p w14:paraId="68351850" w14:textId="77777777" w:rsidR="00927B14" w:rsidRDefault="00000000">
            <w:pPr>
              <w:pStyle w:val="TableParagraph"/>
              <w:ind w:left="103"/>
              <w:rPr>
                <w:sz w:val="24"/>
              </w:rPr>
            </w:pPr>
            <w:r>
              <w:rPr>
                <w:sz w:val="24"/>
              </w:rPr>
              <w:t>2.3</w:t>
            </w:r>
          </w:p>
        </w:tc>
        <w:tc>
          <w:tcPr>
            <w:tcW w:w="4648" w:type="dxa"/>
          </w:tcPr>
          <w:p w14:paraId="57F29AAA" w14:textId="77777777" w:rsidR="00927B14" w:rsidRDefault="00000000">
            <w:pPr>
              <w:pStyle w:val="TableParagraph"/>
              <w:spacing w:before="40" w:line="276" w:lineRule="auto"/>
              <w:ind w:left="237" w:right="358"/>
              <w:rPr>
                <w:sz w:val="24"/>
              </w:rPr>
            </w:pPr>
            <w:r>
              <w:rPr>
                <w:sz w:val="24"/>
              </w:rPr>
              <w:t>Музыкальные инструменты. Скрипка,</w:t>
            </w:r>
            <w:r>
              <w:rPr>
                <w:spacing w:val="1"/>
                <w:sz w:val="24"/>
              </w:rPr>
              <w:t xml:space="preserve"> </w:t>
            </w:r>
            <w:r>
              <w:rPr>
                <w:sz w:val="24"/>
              </w:rPr>
              <w:t>виолончель: Н. Паганини каприс № 24;</w:t>
            </w:r>
            <w:r>
              <w:rPr>
                <w:spacing w:val="-58"/>
                <w:sz w:val="24"/>
              </w:rPr>
              <w:t xml:space="preserve"> </w:t>
            </w:r>
            <w:r>
              <w:rPr>
                <w:sz w:val="24"/>
              </w:rPr>
              <w:t>Л.</w:t>
            </w:r>
            <w:r>
              <w:rPr>
                <w:spacing w:val="2"/>
                <w:sz w:val="24"/>
              </w:rPr>
              <w:t xml:space="preserve"> </w:t>
            </w:r>
            <w:r>
              <w:rPr>
                <w:sz w:val="24"/>
              </w:rPr>
              <w:t>Делиб</w:t>
            </w:r>
            <w:r>
              <w:rPr>
                <w:spacing w:val="-1"/>
                <w:sz w:val="24"/>
              </w:rPr>
              <w:t xml:space="preserve"> </w:t>
            </w:r>
            <w:r>
              <w:rPr>
                <w:sz w:val="24"/>
              </w:rPr>
              <w:t>Пиццикато</w:t>
            </w:r>
            <w:r>
              <w:rPr>
                <w:spacing w:val="4"/>
                <w:sz w:val="24"/>
              </w:rPr>
              <w:t xml:space="preserve"> </w:t>
            </w:r>
            <w:r>
              <w:rPr>
                <w:sz w:val="24"/>
              </w:rPr>
              <w:t>из</w:t>
            </w:r>
            <w:r>
              <w:rPr>
                <w:spacing w:val="2"/>
                <w:sz w:val="24"/>
              </w:rPr>
              <w:t xml:space="preserve"> </w:t>
            </w:r>
            <w:r>
              <w:rPr>
                <w:sz w:val="24"/>
              </w:rPr>
              <w:t>балета</w:t>
            </w:r>
          </w:p>
          <w:p w14:paraId="1124514A" w14:textId="77777777" w:rsidR="00927B14" w:rsidRDefault="00000000">
            <w:pPr>
              <w:pStyle w:val="TableParagraph"/>
              <w:spacing w:line="276" w:lineRule="auto"/>
              <w:ind w:left="237" w:right="409"/>
              <w:rPr>
                <w:sz w:val="24"/>
              </w:rPr>
            </w:pPr>
            <w:r>
              <w:rPr>
                <w:sz w:val="24"/>
              </w:rPr>
              <w:t>«Сильвия»; А. Вивальди Концерт для</w:t>
            </w:r>
            <w:r>
              <w:rPr>
                <w:spacing w:val="1"/>
                <w:sz w:val="24"/>
              </w:rPr>
              <w:t xml:space="preserve"> </w:t>
            </w:r>
            <w:r>
              <w:rPr>
                <w:sz w:val="24"/>
              </w:rPr>
              <w:t>виолончели</w:t>
            </w:r>
            <w:r>
              <w:rPr>
                <w:spacing w:val="1"/>
                <w:sz w:val="24"/>
              </w:rPr>
              <w:t xml:space="preserve"> </w:t>
            </w:r>
            <w:r>
              <w:rPr>
                <w:sz w:val="24"/>
              </w:rPr>
              <w:t>с</w:t>
            </w:r>
            <w:r>
              <w:rPr>
                <w:spacing w:val="-11"/>
                <w:sz w:val="24"/>
              </w:rPr>
              <w:t xml:space="preserve"> </w:t>
            </w:r>
            <w:r>
              <w:rPr>
                <w:sz w:val="24"/>
              </w:rPr>
              <w:t>оркестром</w:t>
            </w:r>
            <w:r>
              <w:rPr>
                <w:spacing w:val="2"/>
                <w:sz w:val="24"/>
              </w:rPr>
              <w:t xml:space="preserve"> </w:t>
            </w:r>
            <w:r>
              <w:rPr>
                <w:sz w:val="24"/>
              </w:rPr>
              <w:t>соль-минор,</w:t>
            </w:r>
            <w:r>
              <w:rPr>
                <w:spacing w:val="2"/>
                <w:sz w:val="24"/>
              </w:rPr>
              <w:t xml:space="preserve"> </w:t>
            </w:r>
            <w:r>
              <w:rPr>
                <w:sz w:val="24"/>
              </w:rPr>
              <w:t>2</w:t>
            </w:r>
          </w:p>
          <w:p w14:paraId="394F3C14" w14:textId="77777777" w:rsidR="00927B14" w:rsidRDefault="00000000">
            <w:pPr>
              <w:pStyle w:val="TableParagraph"/>
              <w:spacing w:line="275" w:lineRule="exact"/>
              <w:ind w:left="237"/>
              <w:rPr>
                <w:sz w:val="24"/>
              </w:rPr>
            </w:pPr>
            <w:r>
              <w:rPr>
                <w:sz w:val="24"/>
              </w:rPr>
              <w:t>часть</w:t>
            </w:r>
          </w:p>
        </w:tc>
        <w:tc>
          <w:tcPr>
            <w:tcW w:w="1536" w:type="dxa"/>
          </w:tcPr>
          <w:p w14:paraId="2FC0ADF3" w14:textId="77777777" w:rsidR="00927B14" w:rsidRDefault="00927B14">
            <w:pPr>
              <w:pStyle w:val="TableParagraph"/>
              <w:rPr>
                <w:b/>
                <w:sz w:val="26"/>
              </w:rPr>
            </w:pPr>
          </w:p>
          <w:p w14:paraId="0DDDFF39" w14:textId="77777777" w:rsidR="00927B14" w:rsidRDefault="00927B14">
            <w:pPr>
              <w:pStyle w:val="TableParagraph"/>
              <w:rPr>
                <w:b/>
                <w:sz w:val="26"/>
              </w:rPr>
            </w:pPr>
          </w:p>
          <w:p w14:paraId="1894ED2D" w14:textId="77777777" w:rsidR="00927B14" w:rsidRDefault="00927B14">
            <w:pPr>
              <w:pStyle w:val="TableParagraph"/>
              <w:spacing w:before="4"/>
              <w:rPr>
                <w:b/>
                <w:sz w:val="20"/>
              </w:rPr>
            </w:pPr>
          </w:p>
          <w:p w14:paraId="245B850E" w14:textId="77777777" w:rsidR="00927B14" w:rsidRDefault="00000000">
            <w:pPr>
              <w:pStyle w:val="TableParagraph"/>
              <w:ind w:right="605"/>
              <w:jc w:val="right"/>
              <w:rPr>
                <w:sz w:val="24"/>
              </w:rPr>
            </w:pPr>
            <w:r>
              <w:rPr>
                <w:sz w:val="24"/>
              </w:rPr>
              <w:t>1</w:t>
            </w:r>
          </w:p>
        </w:tc>
        <w:tc>
          <w:tcPr>
            <w:tcW w:w="1838" w:type="dxa"/>
          </w:tcPr>
          <w:p w14:paraId="660C3C48" w14:textId="77777777" w:rsidR="00927B14" w:rsidRDefault="00927B14">
            <w:pPr>
              <w:pStyle w:val="TableParagraph"/>
            </w:pPr>
          </w:p>
        </w:tc>
        <w:tc>
          <w:tcPr>
            <w:tcW w:w="1910" w:type="dxa"/>
          </w:tcPr>
          <w:p w14:paraId="7E7179F5" w14:textId="77777777" w:rsidR="00927B14" w:rsidRDefault="00927B14">
            <w:pPr>
              <w:pStyle w:val="TableParagraph"/>
            </w:pPr>
          </w:p>
        </w:tc>
        <w:tc>
          <w:tcPr>
            <w:tcW w:w="2827" w:type="dxa"/>
          </w:tcPr>
          <w:p w14:paraId="6260AA1B" w14:textId="77777777" w:rsidR="00927B14" w:rsidRDefault="00927B14">
            <w:pPr>
              <w:pStyle w:val="TableParagraph"/>
              <w:rPr>
                <w:b/>
                <w:sz w:val="26"/>
              </w:rPr>
            </w:pPr>
          </w:p>
          <w:p w14:paraId="316AC29F" w14:textId="77777777" w:rsidR="00927B14" w:rsidRDefault="00927B14">
            <w:pPr>
              <w:pStyle w:val="TableParagraph"/>
              <w:spacing w:before="9"/>
              <w:rPr>
                <w:b/>
                <w:sz w:val="33"/>
              </w:rPr>
            </w:pPr>
          </w:p>
          <w:p w14:paraId="67B92E6B" w14:textId="77777777" w:rsidR="00927B14" w:rsidRDefault="00000000">
            <w:pPr>
              <w:pStyle w:val="TableParagraph"/>
              <w:ind w:left="239"/>
              <w:rPr>
                <w:sz w:val="24"/>
              </w:rPr>
            </w:pPr>
            <w:r>
              <w:rPr>
                <w:sz w:val="24"/>
              </w:rPr>
              <w:t>Библиотека</w:t>
            </w:r>
            <w:r>
              <w:rPr>
                <w:spacing w:val="-2"/>
                <w:sz w:val="24"/>
              </w:rPr>
              <w:t xml:space="preserve"> </w:t>
            </w:r>
            <w:r>
              <w:rPr>
                <w:sz w:val="24"/>
              </w:rPr>
              <w:t>ЦОК</w:t>
            </w:r>
          </w:p>
          <w:p w14:paraId="4636A4D9" w14:textId="77777777" w:rsidR="00927B14" w:rsidRDefault="00000000">
            <w:pPr>
              <w:pStyle w:val="TableParagraph"/>
              <w:spacing w:before="46"/>
              <w:ind w:left="239"/>
            </w:pPr>
            <w:hyperlink r:id="rId475">
              <w:r>
                <w:rPr>
                  <w:color w:val="0000FF"/>
                  <w:u w:val="single" w:color="0000FF"/>
                </w:rPr>
                <w:t>https://m.edsoo.ru/7f412ea4</w:t>
              </w:r>
            </w:hyperlink>
          </w:p>
        </w:tc>
      </w:tr>
      <w:tr w:rsidR="00927B14" w14:paraId="384719FF" w14:textId="77777777">
        <w:trPr>
          <w:trHeight w:val="998"/>
        </w:trPr>
        <w:tc>
          <w:tcPr>
            <w:tcW w:w="1066" w:type="dxa"/>
          </w:tcPr>
          <w:p w14:paraId="0BC9D410" w14:textId="77777777" w:rsidR="00927B14" w:rsidRDefault="00927B14">
            <w:pPr>
              <w:pStyle w:val="TableParagraph"/>
              <w:rPr>
                <w:b/>
                <w:sz w:val="31"/>
              </w:rPr>
            </w:pPr>
          </w:p>
          <w:p w14:paraId="58D92800" w14:textId="77777777" w:rsidR="00927B14" w:rsidRDefault="00000000">
            <w:pPr>
              <w:pStyle w:val="TableParagraph"/>
              <w:ind w:left="103"/>
              <w:rPr>
                <w:sz w:val="24"/>
              </w:rPr>
            </w:pPr>
            <w:r>
              <w:rPr>
                <w:sz w:val="24"/>
              </w:rPr>
              <w:t>2.4</w:t>
            </w:r>
          </w:p>
        </w:tc>
        <w:tc>
          <w:tcPr>
            <w:tcW w:w="4648" w:type="dxa"/>
          </w:tcPr>
          <w:p w14:paraId="1DE07F10" w14:textId="77777777" w:rsidR="00927B14" w:rsidRDefault="00000000">
            <w:pPr>
              <w:pStyle w:val="TableParagraph"/>
              <w:spacing w:before="40"/>
              <w:ind w:left="237"/>
              <w:rPr>
                <w:sz w:val="24"/>
              </w:rPr>
            </w:pPr>
            <w:r>
              <w:rPr>
                <w:sz w:val="24"/>
              </w:rPr>
              <w:t>Вокальная</w:t>
            </w:r>
            <w:r>
              <w:rPr>
                <w:spacing w:val="-4"/>
                <w:sz w:val="24"/>
              </w:rPr>
              <w:t xml:space="preserve"> </w:t>
            </w:r>
            <w:r>
              <w:rPr>
                <w:sz w:val="24"/>
              </w:rPr>
              <w:t>музыка:</w:t>
            </w:r>
            <w:r>
              <w:rPr>
                <w:spacing w:val="-3"/>
                <w:sz w:val="24"/>
              </w:rPr>
              <w:t xml:space="preserve"> </w:t>
            </w:r>
            <w:r>
              <w:rPr>
                <w:sz w:val="24"/>
              </w:rPr>
              <w:t>М.И.</w:t>
            </w:r>
            <w:r>
              <w:rPr>
                <w:spacing w:val="-3"/>
                <w:sz w:val="24"/>
              </w:rPr>
              <w:t xml:space="preserve"> </w:t>
            </w:r>
            <w:r>
              <w:rPr>
                <w:sz w:val="24"/>
              </w:rPr>
              <w:t>Глинка</w:t>
            </w:r>
          </w:p>
          <w:p w14:paraId="48775457" w14:textId="77777777" w:rsidR="00927B14" w:rsidRDefault="00000000">
            <w:pPr>
              <w:pStyle w:val="TableParagraph"/>
              <w:spacing w:before="6" w:line="310" w:lineRule="atLeast"/>
              <w:ind w:left="237" w:right="163"/>
              <w:rPr>
                <w:sz w:val="24"/>
              </w:rPr>
            </w:pPr>
            <w:r>
              <w:rPr>
                <w:sz w:val="24"/>
              </w:rPr>
              <w:t>«Жаворонок»;</w:t>
            </w:r>
            <w:r>
              <w:rPr>
                <w:spacing w:val="-8"/>
                <w:sz w:val="24"/>
              </w:rPr>
              <w:t xml:space="preserve"> </w:t>
            </w:r>
            <w:r>
              <w:rPr>
                <w:sz w:val="24"/>
              </w:rPr>
              <w:t>"Школьный</w:t>
            </w:r>
            <w:r>
              <w:rPr>
                <w:spacing w:val="-6"/>
                <w:sz w:val="24"/>
              </w:rPr>
              <w:t xml:space="preserve"> </w:t>
            </w:r>
            <w:r>
              <w:rPr>
                <w:sz w:val="24"/>
              </w:rPr>
              <w:t>вальс"</w:t>
            </w:r>
            <w:r>
              <w:rPr>
                <w:spacing w:val="-4"/>
                <w:sz w:val="24"/>
              </w:rPr>
              <w:t xml:space="preserve"> </w:t>
            </w:r>
            <w:r>
              <w:rPr>
                <w:sz w:val="24"/>
              </w:rPr>
              <w:t>Исаака</w:t>
            </w:r>
            <w:r>
              <w:rPr>
                <w:spacing w:val="-57"/>
                <w:sz w:val="24"/>
              </w:rPr>
              <w:t xml:space="preserve"> </w:t>
            </w:r>
            <w:r>
              <w:rPr>
                <w:sz w:val="24"/>
              </w:rPr>
              <w:t>Дунаевского</w:t>
            </w:r>
          </w:p>
        </w:tc>
        <w:tc>
          <w:tcPr>
            <w:tcW w:w="1536" w:type="dxa"/>
          </w:tcPr>
          <w:p w14:paraId="24EB6B0B" w14:textId="77777777" w:rsidR="00927B14" w:rsidRDefault="00927B14">
            <w:pPr>
              <w:pStyle w:val="TableParagraph"/>
              <w:rPr>
                <w:b/>
                <w:sz w:val="31"/>
              </w:rPr>
            </w:pPr>
          </w:p>
          <w:p w14:paraId="76764BE0" w14:textId="77777777" w:rsidR="00927B14" w:rsidRDefault="00000000">
            <w:pPr>
              <w:pStyle w:val="TableParagraph"/>
              <w:ind w:right="605"/>
              <w:jc w:val="right"/>
              <w:rPr>
                <w:sz w:val="24"/>
              </w:rPr>
            </w:pPr>
            <w:r>
              <w:rPr>
                <w:sz w:val="24"/>
              </w:rPr>
              <w:t>1</w:t>
            </w:r>
          </w:p>
        </w:tc>
        <w:tc>
          <w:tcPr>
            <w:tcW w:w="1838" w:type="dxa"/>
          </w:tcPr>
          <w:p w14:paraId="3349CA22" w14:textId="77777777" w:rsidR="00927B14" w:rsidRDefault="00927B14">
            <w:pPr>
              <w:pStyle w:val="TableParagraph"/>
            </w:pPr>
          </w:p>
        </w:tc>
        <w:tc>
          <w:tcPr>
            <w:tcW w:w="1910" w:type="dxa"/>
          </w:tcPr>
          <w:p w14:paraId="30DC5AA3" w14:textId="77777777" w:rsidR="00927B14" w:rsidRDefault="00927B14">
            <w:pPr>
              <w:pStyle w:val="TableParagraph"/>
            </w:pPr>
          </w:p>
        </w:tc>
        <w:tc>
          <w:tcPr>
            <w:tcW w:w="2827" w:type="dxa"/>
          </w:tcPr>
          <w:p w14:paraId="108DE25B" w14:textId="77777777" w:rsidR="00927B14" w:rsidRDefault="00000000">
            <w:pPr>
              <w:pStyle w:val="TableParagraph"/>
              <w:spacing w:before="40"/>
              <w:ind w:left="105"/>
              <w:rPr>
                <w:sz w:val="24"/>
              </w:rPr>
            </w:pPr>
            <w:r>
              <w:rPr>
                <w:sz w:val="24"/>
              </w:rPr>
              <w:t>Библиотека</w:t>
            </w:r>
            <w:r>
              <w:rPr>
                <w:spacing w:val="-1"/>
                <w:sz w:val="24"/>
              </w:rPr>
              <w:t xml:space="preserve"> </w:t>
            </w:r>
            <w:r>
              <w:rPr>
                <w:sz w:val="24"/>
              </w:rPr>
              <w:t>ЦОК</w:t>
            </w:r>
          </w:p>
          <w:p w14:paraId="2E3166F2" w14:textId="77777777" w:rsidR="00927B14" w:rsidRDefault="00000000">
            <w:pPr>
              <w:pStyle w:val="TableParagraph"/>
              <w:spacing w:before="40"/>
              <w:ind w:left="105"/>
            </w:pPr>
            <w:hyperlink r:id="rId476">
              <w:r>
                <w:rPr>
                  <w:color w:val="0000FF"/>
                  <w:u w:val="single" w:color="0000FF"/>
                </w:rPr>
                <w:t>https://m.edsoo.ru/7f412ea4</w:t>
              </w:r>
            </w:hyperlink>
          </w:p>
        </w:tc>
      </w:tr>
      <w:tr w:rsidR="00927B14" w14:paraId="3E241AA7" w14:textId="77777777">
        <w:trPr>
          <w:trHeight w:val="1315"/>
        </w:trPr>
        <w:tc>
          <w:tcPr>
            <w:tcW w:w="1066" w:type="dxa"/>
          </w:tcPr>
          <w:p w14:paraId="1ABD1B70" w14:textId="77777777" w:rsidR="00927B14" w:rsidRDefault="00927B14">
            <w:pPr>
              <w:pStyle w:val="TableParagraph"/>
              <w:rPr>
                <w:b/>
                <w:sz w:val="26"/>
              </w:rPr>
            </w:pPr>
          </w:p>
          <w:p w14:paraId="63D25C52" w14:textId="77777777" w:rsidR="00927B14" w:rsidRDefault="00000000">
            <w:pPr>
              <w:pStyle w:val="TableParagraph"/>
              <w:spacing w:before="216"/>
              <w:ind w:left="103"/>
              <w:rPr>
                <w:sz w:val="24"/>
              </w:rPr>
            </w:pPr>
            <w:r>
              <w:rPr>
                <w:sz w:val="24"/>
              </w:rPr>
              <w:t>2.5</w:t>
            </w:r>
          </w:p>
        </w:tc>
        <w:tc>
          <w:tcPr>
            <w:tcW w:w="4648" w:type="dxa"/>
          </w:tcPr>
          <w:p w14:paraId="182C9E51" w14:textId="77777777" w:rsidR="00927B14" w:rsidRDefault="00000000">
            <w:pPr>
              <w:pStyle w:val="TableParagraph"/>
              <w:spacing w:before="40"/>
              <w:ind w:left="237"/>
              <w:rPr>
                <w:sz w:val="24"/>
              </w:rPr>
            </w:pPr>
            <w:r>
              <w:rPr>
                <w:sz w:val="24"/>
              </w:rPr>
              <w:t>Программная</w:t>
            </w:r>
            <w:r>
              <w:rPr>
                <w:spacing w:val="-7"/>
                <w:sz w:val="24"/>
              </w:rPr>
              <w:t xml:space="preserve"> </w:t>
            </w:r>
            <w:r>
              <w:rPr>
                <w:sz w:val="24"/>
              </w:rPr>
              <w:t>музыка:</w:t>
            </w:r>
            <w:r>
              <w:rPr>
                <w:spacing w:val="-3"/>
                <w:sz w:val="24"/>
              </w:rPr>
              <w:t xml:space="preserve"> </w:t>
            </w:r>
            <w:r>
              <w:rPr>
                <w:sz w:val="24"/>
              </w:rPr>
              <w:t>А.К. Лядов</w:t>
            </w:r>
          </w:p>
          <w:p w14:paraId="02C24BD1" w14:textId="77777777" w:rsidR="00927B14" w:rsidRDefault="00000000">
            <w:pPr>
              <w:pStyle w:val="TableParagraph"/>
              <w:spacing w:before="40" w:line="276" w:lineRule="auto"/>
              <w:ind w:left="237" w:right="162"/>
              <w:rPr>
                <w:sz w:val="24"/>
              </w:rPr>
            </w:pPr>
            <w:r>
              <w:rPr>
                <w:sz w:val="24"/>
              </w:rPr>
              <w:t>«Кикимора», «Волшебное озеро»; М.П.</w:t>
            </w:r>
            <w:r>
              <w:rPr>
                <w:spacing w:val="1"/>
                <w:sz w:val="24"/>
              </w:rPr>
              <w:t xml:space="preserve"> </w:t>
            </w:r>
            <w:r>
              <w:rPr>
                <w:sz w:val="24"/>
              </w:rPr>
              <w:t>Мусоргский.</w:t>
            </w:r>
            <w:r>
              <w:rPr>
                <w:spacing w:val="-4"/>
                <w:sz w:val="24"/>
              </w:rPr>
              <w:t xml:space="preserve"> </w:t>
            </w:r>
            <w:r>
              <w:rPr>
                <w:sz w:val="24"/>
              </w:rPr>
              <w:t>«Рассвет</w:t>
            </w:r>
            <w:r>
              <w:rPr>
                <w:spacing w:val="-2"/>
                <w:sz w:val="24"/>
              </w:rPr>
              <w:t xml:space="preserve"> </w:t>
            </w:r>
            <w:r>
              <w:rPr>
                <w:sz w:val="24"/>
              </w:rPr>
              <w:t>на</w:t>
            </w:r>
            <w:r>
              <w:rPr>
                <w:spacing w:val="-3"/>
                <w:sz w:val="24"/>
              </w:rPr>
              <w:t xml:space="preserve"> </w:t>
            </w:r>
            <w:r>
              <w:rPr>
                <w:sz w:val="24"/>
              </w:rPr>
              <w:t>Москве-реке»</w:t>
            </w:r>
            <w:r>
              <w:rPr>
                <w:spacing w:val="-5"/>
                <w:sz w:val="24"/>
              </w:rPr>
              <w:t xml:space="preserve"> </w:t>
            </w:r>
            <w:r>
              <w:rPr>
                <w:sz w:val="24"/>
              </w:rPr>
              <w:t>–</w:t>
            </w:r>
          </w:p>
          <w:p w14:paraId="72E341DA" w14:textId="77777777" w:rsidR="00927B14" w:rsidRDefault="00000000">
            <w:pPr>
              <w:pStyle w:val="TableParagraph"/>
              <w:spacing w:line="275" w:lineRule="exact"/>
              <w:ind w:left="237"/>
              <w:rPr>
                <w:sz w:val="24"/>
              </w:rPr>
            </w:pPr>
            <w:r>
              <w:rPr>
                <w:sz w:val="24"/>
              </w:rPr>
              <w:t>вступление</w:t>
            </w:r>
            <w:r>
              <w:rPr>
                <w:spacing w:val="-2"/>
                <w:sz w:val="24"/>
              </w:rPr>
              <w:t xml:space="preserve"> </w:t>
            </w:r>
            <w:r>
              <w:rPr>
                <w:sz w:val="24"/>
              </w:rPr>
              <w:t>к</w:t>
            </w:r>
            <w:r>
              <w:rPr>
                <w:spacing w:val="-3"/>
                <w:sz w:val="24"/>
              </w:rPr>
              <w:t xml:space="preserve"> </w:t>
            </w:r>
            <w:r>
              <w:rPr>
                <w:sz w:val="24"/>
              </w:rPr>
              <w:t>опере</w:t>
            </w:r>
            <w:r>
              <w:rPr>
                <w:spacing w:val="-2"/>
                <w:sz w:val="24"/>
              </w:rPr>
              <w:t xml:space="preserve"> </w:t>
            </w:r>
            <w:r>
              <w:rPr>
                <w:sz w:val="24"/>
              </w:rPr>
              <w:t>«Хованщина»</w:t>
            </w:r>
          </w:p>
        </w:tc>
        <w:tc>
          <w:tcPr>
            <w:tcW w:w="1536" w:type="dxa"/>
          </w:tcPr>
          <w:p w14:paraId="1362397E" w14:textId="77777777" w:rsidR="00927B14" w:rsidRDefault="00927B14">
            <w:pPr>
              <w:pStyle w:val="TableParagraph"/>
              <w:rPr>
                <w:b/>
                <w:sz w:val="26"/>
              </w:rPr>
            </w:pPr>
          </w:p>
          <w:p w14:paraId="3A44538A" w14:textId="77777777" w:rsidR="00927B14" w:rsidRDefault="00000000">
            <w:pPr>
              <w:pStyle w:val="TableParagraph"/>
              <w:spacing w:before="216"/>
              <w:ind w:right="605"/>
              <w:jc w:val="right"/>
              <w:rPr>
                <w:sz w:val="24"/>
              </w:rPr>
            </w:pPr>
            <w:r>
              <w:rPr>
                <w:sz w:val="24"/>
              </w:rPr>
              <w:t>1</w:t>
            </w:r>
          </w:p>
        </w:tc>
        <w:tc>
          <w:tcPr>
            <w:tcW w:w="1838" w:type="dxa"/>
          </w:tcPr>
          <w:p w14:paraId="6A45BAE2" w14:textId="77777777" w:rsidR="00927B14" w:rsidRDefault="00927B14">
            <w:pPr>
              <w:pStyle w:val="TableParagraph"/>
            </w:pPr>
          </w:p>
        </w:tc>
        <w:tc>
          <w:tcPr>
            <w:tcW w:w="1910" w:type="dxa"/>
          </w:tcPr>
          <w:p w14:paraId="101F6392" w14:textId="77777777" w:rsidR="00927B14" w:rsidRDefault="00927B14">
            <w:pPr>
              <w:pStyle w:val="TableParagraph"/>
            </w:pPr>
          </w:p>
        </w:tc>
        <w:tc>
          <w:tcPr>
            <w:tcW w:w="2827" w:type="dxa"/>
          </w:tcPr>
          <w:p w14:paraId="1F3B87FF" w14:textId="77777777" w:rsidR="00927B14" w:rsidRDefault="00000000">
            <w:pPr>
              <w:pStyle w:val="TableParagraph"/>
              <w:spacing w:before="40"/>
              <w:ind w:left="105"/>
              <w:rPr>
                <w:sz w:val="24"/>
              </w:rPr>
            </w:pPr>
            <w:r>
              <w:rPr>
                <w:sz w:val="24"/>
              </w:rPr>
              <w:t>Библиотека</w:t>
            </w:r>
            <w:r>
              <w:rPr>
                <w:spacing w:val="-2"/>
                <w:sz w:val="24"/>
              </w:rPr>
              <w:t xml:space="preserve"> </w:t>
            </w:r>
            <w:r>
              <w:rPr>
                <w:sz w:val="24"/>
              </w:rPr>
              <w:t>ЦОК</w:t>
            </w:r>
          </w:p>
          <w:p w14:paraId="49DCFEB4" w14:textId="77777777" w:rsidR="00927B14" w:rsidRDefault="00000000">
            <w:pPr>
              <w:pStyle w:val="TableParagraph"/>
              <w:spacing w:before="40"/>
              <w:ind w:left="105"/>
            </w:pPr>
            <w:hyperlink r:id="rId477">
              <w:r>
                <w:rPr>
                  <w:color w:val="0000FF"/>
                  <w:u w:val="single" w:color="0000FF"/>
                </w:rPr>
                <w:t>https://m.edsoo.ru/7f412ea4</w:t>
              </w:r>
            </w:hyperlink>
          </w:p>
        </w:tc>
      </w:tr>
      <w:tr w:rsidR="00927B14" w14:paraId="23859FD5" w14:textId="77777777">
        <w:trPr>
          <w:trHeight w:val="1310"/>
        </w:trPr>
        <w:tc>
          <w:tcPr>
            <w:tcW w:w="1066" w:type="dxa"/>
          </w:tcPr>
          <w:p w14:paraId="0A1F5BA7" w14:textId="77777777" w:rsidR="00927B14" w:rsidRDefault="00927B14">
            <w:pPr>
              <w:pStyle w:val="TableParagraph"/>
              <w:rPr>
                <w:b/>
                <w:sz w:val="26"/>
              </w:rPr>
            </w:pPr>
          </w:p>
          <w:p w14:paraId="700BC71E" w14:textId="77777777" w:rsidR="00927B14" w:rsidRDefault="00000000">
            <w:pPr>
              <w:pStyle w:val="TableParagraph"/>
              <w:spacing w:before="216"/>
              <w:ind w:left="103"/>
              <w:rPr>
                <w:sz w:val="24"/>
              </w:rPr>
            </w:pPr>
            <w:r>
              <w:rPr>
                <w:sz w:val="24"/>
              </w:rPr>
              <w:t>2.6</w:t>
            </w:r>
          </w:p>
        </w:tc>
        <w:tc>
          <w:tcPr>
            <w:tcW w:w="4648" w:type="dxa"/>
          </w:tcPr>
          <w:p w14:paraId="0EE2C59C" w14:textId="77777777" w:rsidR="00927B14" w:rsidRDefault="00000000">
            <w:pPr>
              <w:pStyle w:val="TableParagraph"/>
              <w:spacing w:before="35" w:line="278" w:lineRule="auto"/>
              <w:ind w:left="237" w:right="210"/>
              <w:rPr>
                <w:sz w:val="24"/>
              </w:rPr>
            </w:pPr>
            <w:r>
              <w:rPr>
                <w:sz w:val="24"/>
              </w:rPr>
              <w:t>Симфоническая</w:t>
            </w:r>
            <w:r>
              <w:rPr>
                <w:spacing w:val="1"/>
                <w:sz w:val="24"/>
              </w:rPr>
              <w:t xml:space="preserve"> </w:t>
            </w:r>
            <w:r>
              <w:rPr>
                <w:sz w:val="24"/>
              </w:rPr>
              <w:t>музыка:</w:t>
            </w:r>
            <w:r>
              <w:rPr>
                <w:spacing w:val="1"/>
                <w:sz w:val="24"/>
              </w:rPr>
              <w:t xml:space="preserve"> </w:t>
            </w:r>
            <w:r>
              <w:rPr>
                <w:sz w:val="24"/>
              </w:rPr>
              <w:t>П.И.</w:t>
            </w:r>
            <w:r>
              <w:rPr>
                <w:spacing w:val="1"/>
                <w:sz w:val="24"/>
              </w:rPr>
              <w:t xml:space="preserve"> </w:t>
            </w:r>
            <w:r>
              <w:rPr>
                <w:sz w:val="24"/>
              </w:rPr>
              <w:t>Чайковский</w:t>
            </w:r>
            <w:r>
              <w:rPr>
                <w:spacing w:val="-1"/>
                <w:sz w:val="24"/>
              </w:rPr>
              <w:t xml:space="preserve"> </w:t>
            </w:r>
            <w:r>
              <w:rPr>
                <w:sz w:val="24"/>
              </w:rPr>
              <w:t>Симфония</w:t>
            </w:r>
            <w:r>
              <w:rPr>
                <w:spacing w:val="-1"/>
                <w:sz w:val="24"/>
              </w:rPr>
              <w:t xml:space="preserve"> </w:t>
            </w:r>
            <w:r>
              <w:rPr>
                <w:sz w:val="24"/>
              </w:rPr>
              <w:t>№</w:t>
            </w:r>
            <w:r>
              <w:rPr>
                <w:spacing w:val="-5"/>
                <w:sz w:val="24"/>
              </w:rPr>
              <w:t xml:space="preserve"> </w:t>
            </w:r>
            <w:r>
              <w:rPr>
                <w:sz w:val="24"/>
              </w:rPr>
              <w:t>4,</w:t>
            </w:r>
            <w:r>
              <w:rPr>
                <w:spacing w:val="-4"/>
                <w:sz w:val="24"/>
              </w:rPr>
              <w:t xml:space="preserve"> </w:t>
            </w:r>
            <w:r>
              <w:rPr>
                <w:sz w:val="24"/>
              </w:rPr>
              <w:t>Финал;</w:t>
            </w:r>
            <w:r>
              <w:rPr>
                <w:spacing w:val="-6"/>
                <w:sz w:val="24"/>
              </w:rPr>
              <w:t xml:space="preserve"> </w:t>
            </w:r>
            <w:r>
              <w:rPr>
                <w:sz w:val="24"/>
              </w:rPr>
              <w:t>С.С.</w:t>
            </w:r>
            <w:r>
              <w:rPr>
                <w:spacing w:val="-57"/>
                <w:sz w:val="24"/>
              </w:rPr>
              <w:t xml:space="preserve"> </w:t>
            </w:r>
            <w:r>
              <w:rPr>
                <w:sz w:val="24"/>
              </w:rPr>
              <w:t>Прокофьев.</w:t>
            </w:r>
            <w:r>
              <w:rPr>
                <w:spacing w:val="-2"/>
                <w:sz w:val="24"/>
              </w:rPr>
              <w:t xml:space="preserve"> </w:t>
            </w:r>
            <w:r>
              <w:rPr>
                <w:sz w:val="24"/>
              </w:rPr>
              <w:t>Классическая симфония</w:t>
            </w:r>
            <w:r>
              <w:rPr>
                <w:spacing w:val="-6"/>
                <w:sz w:val="24"/>
              </w:rPr>
              <w:t xml:space="preserve"> </w:t>
            </w:r>
            <w:r>
              <w:rPr>
                <w:sz w:val="24"/>
              </w:rPr>
              <w:t>(№</w:t>
            </w:r>
          </w:p>
          <w:p w14:paraId="2CC3A0F4" w14:textId="77777777" w:rsidR="00927B14" w:rsidRDefault="00000000">
            <w:pPr>
              <w:pStyle w:val="TableParagraph"/>
              <w:spacing w:line="271" w:lineRule="exact"/>
              <w:ind w:left="237"/>
              <w:rPr>
                <w:sz w:val="24"/>
              </w:rPr>
            </w:pPr>
            <w:r>
              <w:rPr>
                <w:sz w:val="24"/>
              </w:rPr>
              <w:t>1)</w:t>
            </w:r>
            <w:r>
              <w:rPr>
                <w:spacing w:val="1"/>
                <w:sz w:val="24"/>
              </w:rPr>
              <w:t xml:space="preserve"> </w:t>
            </w:r>
            <w:r>
              <w:rPr>
                <w:sz w:val="24"/>
              </w:rPr>
              <w:t>Первая часть</w:t>
            </w:r>
          </w:p>
        </w:tc>
        <w:tc>
          <w:tcPr>
            <w:tcW w:w="1536" w:type="dxa"/>
          </w:tcPr>
          <w:p w14:paraId="68027BB7" w14:textId="77777777" w:rsidR="00927B14" w:rsidRDefault="00927B14">
            <w:pPr>
              <w:pStyle w:val="TableParagraph"/>
              <w:rPr>
                <w:b/>
                <w:sz w:val="26"/>
              </w:rPr>
            </w:pPr>
          </w:p>
          <w:p w14:paraId="42511BD5" w14:textId="77777777" w:rsidR="00927B14" w:rsidRDefault="00000000">
            <w:pPr>
              <w:pStyle w:val="TableParagraph"/>
              <w:spacing w:before="216"/>
              <w:ind w:right="605"/>
              <w:jc w:val="right"/>
              <w:rPr>
                <w:sz w:val="24"/>
              </w:rPr>
            </w:pPr>
            <w:r>
              <w:rPr>
                <w:sz w:val="24"/>
              </w:rPr>
              <w:t>1</w:t>
            </w:r>
          </w:p>
        </w:tc>
        <w:tc>
          <w:tcPr>
            <w:tcW w:w="1838" w:type="dxa"/>
          </w:tcPr>
          <w:p w14:paraId="3CA599FD" w14:textId="77777777" w:rsidR="00927B14" w:rsidRDefault="00927B14">
            <w:pPr>
              <w:pStyle w:val="TableParagraph"/>
            </w:pPr>
          </w:p>
        </w:tc>
        <w:tc>
          <w:tcPr>
            <w:tcW w:w="1910" w:type="dxa"/>
          </w:tcPr>
          <w:p w14:paraId="3811500F" w14:textId="77777777" w:rsidR="00927B14" w:rsidRDefault="00927B14">
            <w:pPr>
              <w:pStyle w:val="TableParagraph"/>
            </w:pPr>
          </w:p>
        </w:tc>
        <w:tc>
          <w:tcPr>
            <w:tcW w:w="2827" w:type="dxa"/>
          </w:tcPr>
          <w:p w14:paraId="0B391E6D" w14:textId="77777777" w:rsidR="00927B14" w:rsidRDefault="00000000">
            <w:pPr>
              <w:pStyle w:val="TableParagraph"/>
              <w:spacing w:before="35"/>
              <w:ind w:left="105"/>
              <w:rPr>
                <w:sz w:val="24"/>
              </w:rPr>
            </w:pPr>
            <w:r>
              <w:rPr>
                <w:sz w:val="24"/>
              </w:rPr>
              <w:t>Библиотека</w:t>
            </w:r>
            <w:r>
              <w:rPr>
                <w:spacing w:val="-2"/>
                <w:sz w:val="24"/>
              </w:rPr>
              <w:t xml:space="preserve"> </w:t>
            </w:r>
            <w:r>
              <w:rPr>
                <w:sz w:val="24"/>
              </w:rPr>
              <w:t>ЦОК</w:t>
            </w:r>
          </w:p>
          <w:p w14:paraId="2951004F" w14:textId="77777777" w:rsidR="00927B14" w:rsidRDefault="00000000">
            <w:pPr>
              <w:pStyle w:val="TableParagraph"/>
              <w:spacing w:before="45"/>
              <w:ind w:left="105"/>
            </w:pPr>
            <w:hyperlink r:id="rId478">
              <w:r>
                <w:rPr>
                  <w:color w:val="0000FF"/>
                  <w:u w:val="single" w:color="0000FF"/>
                </w:rPr>
                <w:t>https://m.edsoo.ru/7f412ea4</w:t>
              </w:r>
            </w:hyperlink>
          </w:p>
        </w:tc>
      </w:tr>
    </w:tbl>
    <w:p w14:paraId="58516CA5" w14:textId="77777777" w:rsidR="00927B14" w:rsidRDefault="00927B14">
      <w:pPr>
        <w:sectPr w:rsidR="00927B14" w:rsidSect="00232226">
          <w:pgSz w:w="16840" w:h="11910" w:orient="landscape"/>
          <w:pgMar w:top="1100" w:right="140" w:bottom="1080" w:left="0" w:header="0" w:footer="884" w:gutter="0"/>
          <w:cols w:space="720"/>
        </w:sectPr>
      </w:pPr>
    </w:p>
    <w:p w14:paraId="46C1CD9B"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648"/>
        <w:gridCol w:w="1536"/>
        <w:gridCol w:w="1838"/>
        <w:gridCol w:w="1910"/>
        <w:gridCol w:w="2827"/>
      </w:tblGrid>
      <w:tr w:rsidR="00927B14" w14:paraId="1DE545C2" w14:textId="77777777">
        <w:trPr>
          <w:trHeight w:val="1949"/>
        </w:trPr>
        <w:tc>
          <w:tcPr>
            <w:tcW w:w="1066" w:type="dxa"/>
          </w:tcPr>
          <w:p w14:paraId="13F9A115" w14:textId="77777777" w:rsidR="00927B14" w:rsidRDefault="00927B14">
            <w:pPr>
              <w:pStyle w:val="TableParagraph"/>
              <w:rPr>
                <w:b/>
                <w:sz w:val="26"/>
              </w:rPr>
            </w:pPr>
          </w:p>
          <w:p w14:paraId="6AA55A13" w14:textId="77777777" w:rsidR="00927B14" w:rsidRDefault="00927B14">
            <w:pPr>
              <w:pStyle w:val="TableParagraph"/>
              <w:rPr>
                <w:b/>
                <w:sz w:val="26"/>
              </w:rPr>
            </w:pPr>
          </w:p>
          <w:p w14:paraId="647D74A0" w14:textId="77777777" w:rsidR="00927B14" w:rsidRDefault="00927B14">
            <w:pPr>
              <w:pStyle w:val="TableParagraph"/>
              <w:spacing w:before="4"/>
              <w:rPr>
                <w:b/>
                <w:sz w:val="20"/>
              </w:rPr>
            </w:pPr>
          </w:p>
          <w:p w14:paraId="3BF00347" w14:textId="77777777" w:rsidR="00927B14" w:rsidRDefault="00000000">
            <w:pPr>
              <w:pStyle w:val="TableParagraph"/>
              <w:ind w:left="103"/>
              <w:rPr>
                <w:sz w:val="24"/>
              </w:rPr>
            </w:pPr>
            <w:r>
              <w:rPr>
                <w:sz w:val="24"/>
              </w:rPr>
              <w:t>2.7</w:t>
            </w:r>
          </w:p>
        </w:tc>
        <w:tc>
          <w:tcPr>
            <w:tcW w:w="4648" w:type="dxa"/>
          </w:tcPr>
          <w:p w14:paraId="01BA9CE1" w14:textId="77777777" w:rsidR="00927B14" w:rsidRDefault="00000000">
            <w:pPr>
              <w:pStyle w:val="TableParagraph"/>
              <w:spacing w:before="40" w:line="276" w:lineRule="auto"/>
              <w:ind w:left="237" w:right="125"/>
              <w:rPr>
                <w:sz w:val="24"/>
              </w:rPr>
            </w:pPr>
            <w:r>
              <w:rPr>
                <w:sz w:val="24"/>
              </w:rPr>
              <w:t>Мастерство</w:t>
            </w:r>
            <w:r>
              <w:rPr>
                <w:spacing w:val="4"/>
                <w:sz w:val="24"/>
              </w:rPr>
              <w:t xml:space="preserve"> </w:t>
            </w:r>
            <w:r>
              <w:rPr>
                <w:sz w:val="24"/>
              </w:rPr>
              <w:t>исполнителя:</w:t>
            </w:r>
            <w:r>
              <w:rPr>
                <w:spacing w:val="-3"/>
                <w:sz w:val="24"/>
              </w:rPr>
              <w:t xml:space="preserve"> </w:t>
            </w:r>
            <w:r>
              <w:rPr>
                <w:sz w:val="24"/>
              </w:rPr>
              <w:t>Русская</w:t>
            </w:r>
            <w:r>
              <w:rPr>
                <w:spacing w:val="1"/>
                <w:sz w:val="24"/>
              </w:rPr>
              <w:t xml:space="preserve"> </w:t>
            </w:r>
            <w:r>
              <w:rPr>
                <w:sz w:val="24"/>
              </w:rPr>
              <w:t>народная песня «Уж, ты сад» в</w:t>
            </w:r>
            <w:r>
              <w:rPr>
                <w:spacing w:val="1"/>
                <w:sz w:val="24"/>
              </w:rPr>
              <w:t xml:space="preserve"> </w:t>
            </w:r>
            <w:r>
              <w:rPr>
                <w:sz w:val="24"/>
              </w:rPr>
              <w:t>исполнении Л. Руслановой; Л. ван</w:t>
            </w:r>
            <w:r>
              <w:rPr>
                <w:spacing w:val="1"/>
                <w:sz w:val="24"/>
              </w:rPr>
              <w:t xml:space="preserve"> </w:t>
            </w:r>
            <w:r>
              <w:rPr>
                <w:sz w:val="24"/>
              </w:rPr>
              <w:t>Бетховен Патетическая соната (1-я часть)</w:t>
            </w:r>
            <w:r>
              <w:rPr>
                <w:spacing w:val="-58"/>
                <w:sz w:val="24"/>
              </w:rPr>
              <w:t xml:space="preserve"> </w:t>
            </w:r>
            <w:r>
              <w:rPr>
                <w:sz w:val="24"/>
              </w:rPr>
              <w:t>для фортепиано</w:t>
            </w:r>
            <w:r>
              <w:rPr>
                <w:spacing w:val="1"/>
                <w:sz w:val="24"/>
              </w:rPr>
              <w:t xml:space="preserve"> </w:t>
            </w:r>
            <w:r>
              <w:rPr>
                <w:sz w:val="24"/>
              </w:rPr>
              <w:t>в</w:t>
            </w:r>
            <w:r>
              <w:rPr>
                <w:spacing w:val="-2"/>
                <w:sz w:val="24"/>
              </w:rPr>
              <w:t xml:space="preserve"> </w:t>
            </w:r>
            <w:r>
              <w:rPr>
                <w:sz w:val="24"/>
              </w:rPr>
              <w:t>исполнении</w:t>
            </w:r>
            <w:r>
              <w:rPr>
                <w:spacing w:val="2"/>
                <w:sz w:val="24"/>
              </w:rPr>
              <w:t xml:space="preserve"> </w:t>
            </w:r>
            <w:r>
              <w:rPr>
                <w:sz w:val="24"/>
              </w:rPr>
              <w:t>С.Т.</w:t>
            </w:r>
          </w:p>
          <w:p w14:paraId="6F210E4C" w14:textId="77777777" w:rsidR="00927B14" w:rsidRDefault="00000000">
            <w:pPr>
              <w:pStyle w:val="TableParagraph"/>
              <w:spacing w:line="274" w:lineRule="exact"/>
              <w:ind w:left="237"/>
              <w:rPr>
                <w:sz w:val="24"/>
              </w:rPr>
            </w:pPr>
            <w:r>
              <w:rPr>
                <w:sz w:val="24"/>
              </w:rPr>
              <w:t>Рихтера</w:t>
            </w:r>
          </w:p>
        </w:tc>
        <w:tc>
          <w:tcPr>
            <w:tcW w:w="1536" w:type="dxa"/>
          </w:tcPr>
          <w:p w14:paraId="622E5A0B" w14:textId="77777777" w:rsidR="00927B14" w:rsidRDefault="00927B14">
            <w:pPr>
              <w:pStyle w:val="TableParagraph"/>
              <w:rPr>
                <w:b/>
                <w:sz w:val="26"/>
              </w:rPr>
            </w:pPr>
          </w:p>
          <w:p w14:paraId="27414013" w14:textId="77777777" w:rsidR="00927B14" w:rsidRDefault="00927B14">
            <w:pPr>
              <w:pStyle w:val="TableParagraph"/>
              <w:rPr>
                <w:b/>
                <w:sz w:val="26"/>
              </w:rPr>
            </w:pPr>
          </w:p>
          <w:p w14:paraId="0D43D7D8" w14:textId="77777777" w:rsidR="00927B14" w:rsidRDefault="00927B14">
            <w:pPr>
              <w:pStyle w:val="TableParagraph"/>
              <w:spacing w:before="4"/>
              <w:rPr>
                <w:b/>
                <w:sz w:val="20"/>
              </w:rPr>
            </w:pPr>
          </w:p>
          <w:p w14:paraId="7EBC431F" w14:textId="77777777" w:rsidR="00927B14" w:rsidRDefault="00000000">
            <w:pPr>
              <w:pStyle w:val="TableParagraph"/>
              <w:ind w:right="605"/>
              <w:jc w:val="right"/>
              <w:rPr>
                <w:sz w:val="24"/>
              </w:rPr>
            </w:pPr>
            <w:r>
              <w:rPr>
                <w:sz w:val="24"/>
              </w:rPr>
              <w:t>1</w:t>
            </w:r>
          </w:p>
        </w:tc>
        <w:tc>
          <w:tcPr>
            <w:tcW w:w="1838" w:type="dxa"/>
          </w:tcPr>
          <w:p w14:paraId="1767EB4F" w14:textId="77777777" w:rsidR="00927B14" w:rsidRDefault="00927B14">
            <w:pPr>
              <w:pStyle w:val="TableParagraph"/>
            </w:pPr>
          </w:p>
        </w:tc>
        <w:tc>
          <w:tcPr>
            <w:tcW w:w="1910" w:type="dxa"/>
          </w:tcPr>
          <w:p w14:paraId="08BAF0AC" w14:textId="77777777" w:rsidR="00927B14" w:rsidRDefault="00927B14">
            <w:pPr>
              <w:pStyle w:val="TableParagraph"/>
            </w:pPr>
          </w:p>
        </w:tc>
        <w:tc>
          <w:tcPr>
            <w:tcW w:w="2827" w:type="dxa"/>
          </w:tcPr>
          <w:p w14:paraId="06AFA817" w14:textId="77777777" w:rsidR="00927B14" w:rsidRDefault="00000000">
            <w:pPr>
              <w:pStyle w:val="TableParagraph"/>
              <w:spacing w:before="40"/>
              <w:ind w:left="105"/>
              <w:rPr>
                <w:sz w:val="24"/>
              </w:rPr>
            </w:pPr>
            <w:r>
              <w:rPr>
                <w:sz w:val="24"/>
              </w:rPr>
              <w:t>Библиотека</w:t>
            </w:r>
            <w:r>
              <w:rPr>
                <w:spacing w:val="-2"/>
                <w:sz w:val="24"/>
              </w:rPr>
              <w:t xml:space="preserve"> </w:t>
            </w:r>
            <w:r>
              <w:rPr>
                <w:sz w:val="24"/>
              </w:rPr>
              <w:t>ЦОК</w:t>
            </w:r>
          </w:p>
          <w:p w14:paraId="1BD03746" w14:textId="77777777" w:rsidR="00927B14" w:rsidRDefault="00000000">
            <w:pPr>
              <w:pStyle w:val="TableParagraph"/>
              <w:spacing w:before="40"/>
              <w:ind w:left="105"/>
            </w:pPr>
            <w:hyperlink r:id="rId479">
              <w:r>
                <w:rPr>
                  <w:color w:val="0000FF"/>
                  <w:u w:val="single" w:color="0000FF"/>
                </w:rPr>
                <w:t>https://m.edsoo.ru/7f412ea4</w:t>
              </w:r>
            </w:hyperlink>
          </w:p>
        </w:tc>
      </w:tr>
      <w:tr w:rsidR="00927B14" w14:paraId="45EA063E" w14:textId="77777777">
        <w:trPr>
          <w:trHeight w:val="998"/>
        </w:trPr>
        <w:tc>
          <w:tcPr>
            <w:tcW w:w="1066" w:type="dxa"/>
          </w:tcPr>
          <w:p w14:paraId="7FB1E855" w14:textId="77777777" w:rsidR="00927B14" w:rsidRDefault="00927B14">
            <w:pPr>
              <w:pStyle w:val="TableParagraph"/>
              <w:rPr>
                <w:b/>
                <w:sz w:val="31"/>
              </w:rPr>
            </w:pPr>
          </w:p>
          <w:p w14:paraId="672B024F" w14:textId="77777777" w:rsidR="00927B14" w:rsidRDefault="00000000">
            <w:pPr>
              <w:pStyle w:val="TableParagraph"/>
              <w:ind w:left="103"/>
              <w:rPr>
                <w:sz w:val="24"/>
              </w:rPr>
            </w:pPr>
            <w:r>
              <w:rPr>
                <w:sz w:val="24"/>
              </w:rPr>
              <w:t>2.8</w:t>
            </w:r>
          </w:p>
        </w:tc>
        <w:tc>
          <w:tcPr>
            <w:tcW w:w="4648" w:type="dxa"/>
          </w:tcPr>
          <w:p w14:paraId="78046D3C" w14:textId="77777777" w:rsidR="00927B14" w:rsidRDefault="00000000">
            <w:pPr>
              <w:pStyle w:val="TableParagraph"/>
              <w:spacing w:before="40"/>
              <w:ind w:left="237"/>
              <w:rPr>
                <w:sz w:val="24"/>
              </w:rPr>
            </w:pPr>
            <w:r>
              <w:rPr>
                <w:sz w:val="24"/>
              </w:rPr>
              <w:t>Инструментальная</w:t>
            </w:r>
            <w:r>
              <w:rPr>
                <w:spacing w:val="-5"/>
                <w:sz w:val="24"/>
              </w:rPr>
              <w:t xml:space="preserve"> </w:t>
            </w:r>
            <w:r>
              <w:rPr>
                <w:sz w:val="24"/>
              </w:rPr>
              <w:t>музыка:</w:t>
            </w:r>
            <w:r>
              <w:rPr>
                <w:spacing w:val="-4"/>
                <w:sz w:val="24"/>
              </w:rPr>
              <w:t xml:space="preserve"> </w:t>
            </w:r>
            <w:r>
              <w:rPr>
                <w:sz w:val="24"/>
              </w:rPr>
              <w:t>Р.</w:t>
            </w:r>
            <w:r>
              <w:rPr>
                <w:spacing w:val="-2"/>
                <w:sz w:val="24"/>
              </w:rPr>
              <w:t xml:space="preserve"> </w:t>
            </w:r>
            <w:r>
              <w:rPr>
                <w:sz w:val="24"/>
              </w:rPr>
              <w:t>Шуман</w:t>
            </w:r>
          </w:p>
          <w:p w14:paraId="5CDF7D26" w14:textId="77777777" w:rsidR="00927B14" w:rsidRDefault="00000000">
            <w:pPr>
              <w:pStyle w:val="TableParagraph"/>
              <w:spacing w:before="6" w:line="310" w:lineRule="atLeast"/>
              <w:ind w:left="237" w:right="113"/>
              <w:rPr>
                <w:sz w:val="24"/>
              </w:rPr>
            </w:pPr>
            <w:r>
              <w:rPr>
                <w:sz w:val="24"/>
              </w:rPr>
              <w:t>«Грезы»; С.С. Прокофьев «Сказки старой</w:t>
            </w:r>
            <w:r>
              <w:rPr>
                <w:spacing w:val="-58"/>
                <w:sz w:val="24"/>
              </w:rPr>
              <w:t xml:space="preserve"> </w:t>
            </w:r>
            <w:r>
              <w:rPr>
                <w:sz w:val="24"/>
              </w:rPr>
              <w:t>бабушки»</w:t>
            </w:r>
          </w:p>
        </w:tc>
        <w:tc>
          <w:tcPr>
            <w:tcW w:w="1536" w:type="dxa"/>
          </w:tcPr>
          <w:p w14:paraId="04D0F971" w14:textId="77777777" w:rsidR="00927B14" w:rsidRDefault="00927B14">
            <w:pPr>
              <w:pStyle w:val="TableParagraph"/>
              <w:rPr>
                <w:b/>
                <w:sz w:val="31"/>
              </w:rPr>
            </w:pPr>
          </w:p>
          <w:p w14:paraId="5FFE2756" w14:textId="77777777" w:rsidR="00927B14" w:rsidRDefault="00000000">
            <w:pPr>
              <w:pStyle w:val="TableParagraph"/>
              <w:ind w:right="605"/>
              <w:jc w:val="right"/>
              <w:rPr>
                <w:sz w:val="24"/>
              </w:rPr>
            </w:pPr>
            <w:r>
              <w:rPr>
                <w:sz w:val="24"/>
              </w:rPr>
              <w:t>1</w:t>
            </w:r>
          </w:p>
        </w:tc>
        <w:tc>
          <w:tcPr>
            <w:tcW w:w="1838" w:type="dxa"/>
          </w:tcPr>
          <w:p w14:paraId="3437EC6E" w14:textId="77777777" w:rsidR="00927B14" w:rsidRDefault="00927B14">
            <w:pPr>
              <w:pStyle w:val="TableParagraph"/>
            </w:pPr>
          </w:p>
        </w:tc>
        <w:tc>
          <w:tcPr>
            <w:tcW w:w="1910" w:type="dxa"/>
          </w:tcPr>
          <w:p w14:paraId="6075F7CC" w14:textId="77777777" w:rsidR="00927B14" w:rsidRDefault="00927B14">
            <w:pPr>
              <w:pStyle w:val="TableParagraph"/>
            </w:pPr>
          </w:p>
        </w:tc>
        <w:tc>
          <w:tcPr>
            <w:tcW w:w="2827" w:type="dxa"/>
          </w:tcPr>
          <w:p w14:paraId="28B04406" w14:textId="77777777" w:rsidR="00927B14" w:rsidRDefault="00000000">
            <w:pPr>
              <w:pStyle w:val="TableParagraph"/>
              <w:spacing w:before="40"/>
              <w:ind w:left="105"/>
              <w:rPr>
                <w:sz w:val="24"/>
              </w:rPr>
            </w:pPr>
            <w:r>
              <w:rPr>
                <w:sz w:val="24"/>
              </w:rPr>
              <w:t>Библиотека</w:t>
            </w:r>
            <w:r>
              <w:rPr>
                <w:spacing w:val="-2"/>
                <w:sz w:val="24"/>
              </w:rPr>
              <w:t xml:space="preserve"> </w:t>
            </w:r>
            <w:r>
              <w:rPr>
                <w:sz w:val="24"/>
              </w:rPr>
              <w:t>ЦОК</w:t>
            </w:r>
          </w:p>
          <w:p w14:paraId="0D2E57C6" w14:textId="77777777" w:rsidR="00927B14" w:rsidRDefault="00000000">
            <w:pPr>
              <w:pStyle w:val="TableParagraph"/>
              <w:spacing w:before="40"/>
              <w:ind w:left="105"/>
            </w:pPr>
            <w:hyperlink r:id="rId480">
              <w:r>
                <w:rPr>
                  <w:color w:val="0000FF"/>
                  <w:u w:val="single" w:color="0000FF"/>
                </w:rPr>
                <w:t>https://m.edsoo.ru/7f412ea4</w:t>
              </w:r>
            </w:hyperlink>
          </w:p>
        </w:tc>
      </w:tr>
      <w:tr w:rsidR="00927B14" w14:paraId="305E81E8" w14:textId="77777777">
        <w:trPr>
          <w:trHeight w:val="561"/>
        </w:trPr>
        <w:tc>
          <w:tcPr>
            <w:tcW w:w="5714" w:type="dxa"/>
            <w:gridSpan w:val="2"/>
          </w:tcPr>
          <w:p w14:paraId="3DFE6505"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14:paraId="63764B41" w14:textId="77777777" w:rsidR="00927B14" w:rsidRDefault="00000000">
            <w:pPr>
              <w:pStyle w:val="TableParagraph"/>
              <w:spacing w:before="136"/>
              <w:ind w:right="605"/>
              <w:jc w:val="right"/>
              <w:rPr>
                <w:sz w:val="24"/>
              </w:rPr>
            </w:pPr>
            <w:r>
              <w:rPr>
                <w:sz w:val="24"/>
              </w:rPr>
              <w:t>8</w:t>
            </w:r>
          </w:p>
        </w:tc>
        <w:tc>
          <w:tcPr>
            <w:tcW w:w="6575" w:type="dxa"/>
            <w:gridSpan w:val="3"/>
          </w:tcPr>
          <w:p w14:paraId="4C31DFAB" w14:textId="77777777" w:rsidR="00927B14" w:rsidRDefault="00927B14">
            <w:pPr>
              <w:pStyle w:val="TableParagraph"/>
            </w:pPr>
          </w:p>
        </w:tc>
      </w:tr>
      <w:tr w:rsidR="00927B14" w14:paraId="09F794CF" w14:textId="77777777">
        <w:trPr>
          <w:trHeight w:val="364"/>
        </w:trPr>
        <w:tc>
          <w:tcPr>
            <w:tcW w:w="13825" w:type="dxa"/>
            <w:gridSpan w:val="6"/>
          </w:tcPr>
          <w:p w14:paraId="34AA7281" w14:textId="77777777" w:rsidR="00927B14" w:rsidRDefault="00000000">
            <w:pPr>
              <w:pStyle w:val="TableParagraph"/>
              <w:spacing w:before="44"/>
              <w:ind w:left="237"/>
              <w:rPr>
                <w:b/>
                <w:sz w:val="24"/>
              </w:rPr>
            </w:pPr>
            <w:r>
              <w:rPr>
                <w:b/>
                <w:sz w:val="24"/>
              </w:rPr>
              <w:t>Раздел</w:t>
            </w:r>
            <w:r>
              <w:rPr>
                <w:b/>
                <w:spacing w:val="-2"/>
                <w:sz w:val="24"/>
              </w:rPr>
              <w:t xml:space="preserve"> </w:t>
            </w:r>
            <w:r>
              <w:rPr>
                <w:b/>
                <w:sz w:val="24"/>
              </w:rPr>
              <w:t>3.</w:t>
            </w:r>
            <w:r>
              <w:rPr>
                <w:b/>
                <w:spacing w:val="3"/>
                <w:sz w:val="24"/>
              </w:rPr>
              <w:t xml:space="preserve"> </w:t>
            </w:r>
            <w:r>
              <w:rPr>
                <w:b/>
                <w:sz w:val="24"/>
              </w:rPr>
              <w:t>Музыка</w:t>
            </w:r>
            <w:r>
              <w:rPr>
                <w:b/>
                <w:spacing w:val="-6"/>
                <w:sz w:val="24"/>
              </w:rPr>
              <w:t xml:space="preserve"> </w:t>
            </w:r>
            <w:r>
              <w:rPr>
                <w:b/>
                <w:sz w:val="24"/>
              </w:rPr>
              <w:t>в жизни</w:t>
            </w:r>
            <w:r>
              <w:rPr>
                <w:b/>
                <w:spacing w:val="1"/>
                <w:sz w:val="24"/>
              </w:rPr>
              <w:t xml:space="preserve"> </w:t>
            </w:r>
            <w:r>
              <w:rPr>
                <w:b/>
                <w:sz w:val="24"/>
              </w:rPr>
              <w:t>человека</w:t>
            </w:r>
          </w:p>
        </w:tc>
      </w:tr>
      <w:tr w:rsidR="00927B14" w14:paraId="1146EB18" w14:textId="77777777">
        <w:trPr>
          <w:trHeight w:val="854"/>
        </w:trPr>
        <w:tc>
          <w:tcPr>
            <w:tcW w:w="1066" w:type="dxa"/>
          </w:tcPr>
          <w:p w14:paraId="7A1489C9" w14:textId="77777777" w:rsidR="00927B14" w:rsidRDefault="00927B14">
            <w:pPr>
              <w:pStyle w:val="TableParagraph"/>
              <w:spacing w:before="4"/>
              <w:rPr>
                <w:b/>
                <w:sz w:val="24"/>
              </w:rPr>
            </w:pPr>
          </w:p>
          <w:p w14:paraId="00F6D3E4" w14:textId="77777777" w:rsidR="00927B14" w:rsidRDefault="00000000">
            <w:pPr>
              <w:pStyle w:val="TableParagraph"/>
              <w:ind w:left="103"/>
              <w:rPr>
                <w:sz w:val="24"/>
              </w:rPr>
            </w:pPr>
            <w:r>
              <w:rPr>
                <w:sz w:val="24"/>
              </w:rPr>
              <w:t>3.1</w:t>
            </w:r>
          </w:p>
        </w:tc>
        <w:tc>
          <w:tcPr>
            <w:tcW w:w="4648" w:type="dxa"/>
          </w:tcPr>
          <w:p w14:paraId="182B8CA6" w14:textId="77777777" w:rsidR="00927B14" w:rsidRDefault="00000000">
            <w:pPr>
              <w:pStyle w:val="TableParagraph"/>
              <w:spacing w:before="122" w:line="280" w:lineRule="auto"/>
              <w:ind w:left="237" w:right="557"/>
              <w:rPr>
                <w:sz w:val="24"/>
              </w:rPr>
            </w:pPr>
            <w:r>
              <w:rPr>
                <w:sz w:val="24"/>
              </w:rPr>
              <w:t>Главный музыкальный символ: Гимн</w:t>
            </w:r>
            <w:r>
              <w:rPr>
                <w:spacing w:val="-57"/>
                <w:sz w:val="24"/>
              </w:rPr>
              <w:t xml:space="preserve"> </w:t>
            </w:r>
            <w:r>
              <w:rPr>
                <w:sz w:val="24"/>
              </w:rPr>
              <w:t>России</w:t>
            </w:r>
          </w:p>
        </w:tc>
        <w:tc>
          <w:tcPr>
            <w:tcW w:w="1536" w:type="dxa"/>
          </w:tcPr>
          <w:p w14:paraId="59BF8655" w14:textId="77777777" w:rsidR="00927B14" w:rsidRDefault="00927B14">
            <w:pPr>
              <w:pStyle w:val="TableParagraph"/>
              <w:spacing w:before="4"/>
              <w:rPr>
                <w:b/>
                <w:sz w:val="24"/>
              </w:rPr>
            </w:pPr>
          </w:p>
          <w:p w14:paraId="239161E8" w14:textId="77777777" w:rsidR="00927B14" w:rsidRDefault="00000000">
            <w:pPr>
              <w:pStyle w:val="TableParagraph"/>
              <w:ind w:right="605"/>
              <w:jc w:val="right"/>
              <w:rPr>
                <w:sz w:val="24"/>
              </w:rPr>
            </w:pPr>
            <w:r>
              <w:rPr>
                <w:sz w:val="24"/>
              </w:rPr>
              <w:t>1</w:t>
            </w:r>
          </w:p>
        </w:tc>
        <w:tc>
          <w:tcPr>
            <w:tcW w:w="1838" w:type="dxa"/>
          </w:tcPr>
          <w:p w14:paraId="1B65B62F" w14:textId="77777777" w:rsidR="00927B14" w:rsidRDefault="00927B14">
            <w:pPr>
              <w:pStyle w:val="TableParagraph"/>
            </w:pPr>
          </w:p>
        </w:tc>
        <w:tc>
          <w:tcPr>
            <w:tcW w:w="1910" w:type="dxa"/>
          </w:tcPr>
          <w:p w14:paraId="280AE5B1" w14:textId="77777777" w:rsidR="00927B14" w:rsidRDefault="00927B14">
            <w:pPr>
              <w:pStyle w:val="TableParagraph"/>
            </w:pPr>
          </w:p>
        </w:tc>
        <w:tc>
          <w:tcPr>
            <w:tcW w:w="2827" w:type="dxa"/>
          </w:tcPr>
          <w:p w14:paraId="451A8F1E" w14:textId="77777777" w:rsidR="00927B14" w:rsidRDefault="00000000">
            <w:pPr>
              <w:pStyle w:val="TableParagraph"/>
              <w:spacing w:before="35"/>
              <w:ind w:left="105"/>
              <w:rPr>
                <w:sz w:val="24"/>
              </w:rPr>
            </w:pPr>
            <w:r>
              <w:rPr>
                <w:sz w:val="24"/>
              </w:rPr>
              <w:t>Библиотека</w:t>
            </w:r>
            <w:r>
              <w:rPr>
                <w:spacing w:val="-2"/>
                <w:sz w:val="24"/>
              </w:rPr>
              <w:t xml:space="preserve"> </w:t>
            </w:r>
            <w:r>
              <w:rPr>
                <w:sz w:val="24"/>
              </w:rPr>
              <w:t>ЦОК</w:t>
            </w:r>
          </w:p>
          <w:p w14:paraId="26F1473E" w14:textId="77777777" w:rsidR="00927B14" w:rsidRDefault="00000000">
            <w:pPr>
              <w:pStyle w:val="TableParagraph"/>
              <w:spacing w:before="40"/>
              <w:ind w:left="105"/>
            </w:pPr>
            <w:hyperlink r:id="rId481">
              <w:r>
                <w:rPr>
                  <w:color w:val="0000FF"/>
                  <w:u w:val="single" w:color="0000FF"/>
                </w:rPr>
                <w:t>https://m.edsoo.ru/7f412ea4</w:t>
              </w:r>
            </w:hyperlink>
          </w:p>
        </w:tc>
      </w:tr>
      <w:tr w:rsidR="00927B14" w14:paraId="088B4974" w14:textId="77777777">
        <w:trPr>
          <w:trHeight w:val="1949"/>
        </w:trPr>
        <w:tc>
          <w:tcPr>
            <w:tcW w:w="1066" w:type="dxa"/>
          </w:tcPr>
          <w:p w14:paraId="68B5BBD4" w14:textId="77777777" w:rsidR="00927B14" w:rsidRDefault="00927B14">
            <w:pPr>
              <w:pStyle w:val="TableParagraph"/>
              <w:rPr>
                <w:b/>
                <w:sz w:val="26"/>
              </w:rPr>
            </w:pPr>
          </w:p>
          <w:p w14:paraId="1EF39221" w14:textId="77777777" w:rsidR="00927B14" w:rsidRDefault="00927B14">
            <w:pPr>
              <w:pStyle w:val="TableParagraph"/>
              <w:rPr>
                <w:b/>
                <w:sz w:val="26"/>
              </w:rPr>
            </w:pPr>
          </w:p>
          <w:p w14:paraId="0139B4DD" w14:textId="77777777" w:rsidR="00927B14" w:rsidRDefault="00000000">
            <w:pPr>
              <w:pStyle w:val="TableParagraph"/>
              <w:spacing w:before="229"/>
              <w:ind w:left="103"/>
              <w:rPr>
                <w:sz w:val="24"/>
              </w:rPr>
            </w:pPr>
            <w:r>
              <w:rPr>
                <w:sz w:val="24"/>
              </w:rPr>
              <w:t>3.2</w:t>
            </w:r>
          </w:p>
        </w:tc>
        <w:tc>
          <w:tcPr>
            <w:tcW w:w="4648" w:type="dxa"/>
          </w:tcPr>
          <w:p w14:paraId="1DDC3098" w14:textId="77777777" w:rsidR="00927B14" w:rsidRDefault="00000000">
            <w:pPr>
              <w:pStyle w:val="TableParagraph"/>
              <w:spacing w:before="35" w:line="276" w:lineRule="auto"/>
              <w:ind w:left="237" w:right="588"/>
              <w:rPr>
                <w:sz w:val="24"/>
              </w:rPr>
            </w:pPr>
            <w:r>
              <w:rPr>
                <w:sz w:val="24"/>
              </w:rPr>
              <w:t>Красота и вдохновение: «Рассвет-</w:t>
            </w:r>
            <w:r>
              <w:rPr>
                <w:spacing w:val="1"/>
                <w:sz w:val="24"/>
              </w:rPr>
              <w:t xml:space="preserve"> </w:t>
            </w:r>
            <w:r>
              <w:rPr>
                <w:sz w:val="24"/>
              </w:rPr>
              <w:t>чародей» музыка В.Я.Шаинского сл.</w:t>
            </w:r>
            <w:r>
              <w:rPr>
                <w:spacing w:val="-57"/>
                <w:sz w:val="24"/>
              </w:rPr>
              <w:t xml:space="preserve"> </w:t>
            </w:r>
            <w:r>
              <w:rPr>
                <w:sz w:val="24"/>
              </w:rPr>
              <w:t>М.С.Пляцковского;</w:t>
            </w:r>
            <w:r>
              <w:rPr>
                <w:spacing w:val="-8"/>
                <w:sz w:val="24"/>
              </w:rPr>
              <w:t xml:space="preserve"> </w:t>
            </w:r>
            <w:r>
              <w:rPr>
                <w:sz w:val="24"/>
              </w:rPr>
              <w:t>П.И.</w:t>
            </w:r>
            <w:r>
              <w:rPr>
                <w:spacing w:val="-6"/>
                <w:sz w:val="24"/>
              </w:rPr>
              <w:t xml:space="preserve"> </w:t>
            </w:r>
            <w:r>
              <w:rPr>
                <w:sz w:val="24"/>
              </w:rPr>
              <w:t>Чайковский</w:t>
            </w:r>
          </w:p>
          <w:p w14:paraId="2340F470" w14:textId="77777777" w:rsidR="00927B14" w:rsidRDefault="00000000">
            <w:pPr>
              <w:pStyle w:val="TableParagraph"/>
              <w:spacing w:line="275" w:lineRule="exact"/>
              <w:ind w:left="237"/>
              <w:rPr>
                <w:sz w:val="24"/>
              </w:rPr>
            </w:pPr>
            <w:r>
              <w:rPr>
                <w:sz w:val="24"/>
              </w:rPr>
              <w:t>«Мелодия»</w:t>
            </w:r>
            <w:r>
              <w:rPr>
                <w:spacing w:val="-7"/>
                <w:sz w:val="24"/>
              </w:rPr>
              <w:t xml:space="preserve"> </w:t>
            </w:r>
            <w:r>
              <w:rPr>
                <w:sz w:val="24"/>
              </w:rPr>
              <w:t>для</w:t>
            </w:r>
            <w:r>
              <w:rPr>
                <w:spacing w:val="-2"/>
                <w:sz w:val="24"/>
              </w:rPr>
              <w:t xml:space="preserve"> </w:t>
            </w:r>
            <w:r>
              <w:rPr>
                <w:sz w:val="24"/>
              </w:rPr>
              <w:t>скрипки</w:t>
            </w:r>
            <w:r>
              <w:rPr>
                <w:spacing w:val="-1"/>
                <w:sz w:val="24"/>
              </w:rPr>
              <w:t xml:space="preserve"> </w:t>
            </w:r>
            <w:r>
              <w:rPr>
                <w:sz w:val="24"/>
              </w:rPr>
              <w:t>и</w:t>
            </w:r>
            <w:r>
              <w:rPr>
                <w:spacing w:val="-1"/>
                <w:sz w:val="24"/>
              </w:rPr>
              <w:t xml:space="preserve"> </w:t>
            </w:r>
            <w:r>
              <w:rPr>
                <w:sz w:val="24"/>
              </w:rPr>
              <w:t>фортепиано,</w:t>
            </w:r>
          </w:p>
          <w:p w14:paraId="0DEE3B07" w14:textId="77777777" w:rsidR="00927B14" w:rsidRDefault="00000000">
            <w:pPr>
              <w:pStyle w:val="TableParagraph"/>
              <w:spacing w:before="11" w:line="310" w:lineRule="atLeast"/>
              <w:ind w:left="237" w:right="485"/>
              <w:rPr>
                <w:sz w:val="24"/>
              </w:rPr>
            </w:pPr>
            <w:r>
              <w:rPr>
                <w:sz w:val="24"/>
              </w:rPr>
              <w:t>А.П.</w:t>
            </w:r>
            <w:r>
              <w:rPr>
                <w:spacing w:val="-3"/>
                <w:sz w:val="24"/>
              </w:rPr>
              <w:t xml:space="preserve"> </w:t>
            </w:r>
            <w:r>
              <w:rPr>
                <w:sz w:val="24"/>
              </w:rPr>
              <w:t>Бородин</w:t>
            </w:r>
            <w:r>
              <w:rPr>
                <w:spacing w:val="-3"/>
                <w:sz w:val="24"/>
              </w:rPr>
              <w:t xml:space="preserve"> </w:t>
            </w:r>
            <w:r>
              <w:rPr>
                <w:sz w:val="24"/>
              </w:rPr>
              <w:t>«Ноктюрн</w:t>
            </w:r>
            <w:r>
              <w:rPr>
                <w:spacing w:val="-7"/>
                <w:sz w:val="24"/>
              </w:rPr>
              <w:t xml:space="preserve"> </w:t>
            </w:r>
            <w:r>
              <w:rPr>
                <w:sz w:val="24"/>
              </w:rPr>
              <w:t>из</w:t>
            </w:r>
            <w:r>
              <w:rPr>
                <w:spacing w:val="-2"/>
                <w:sz w:val="24"/>
              </w:rPr>
              <w:t xml:space="preserve"> </w:t>
            </w:r>
            <w:r>
              <w:rPr>
                <w:sz w:val="24"/>
              </w:rPr>
              <w:t>струнного</w:t>
            </w:r>
            <w:r>
              <w:rPr>
                <w:spacing w:val="-57"/>
                <w:sz w:val="24"/>
              </w:rPr>
              <w:t xml:space="preserve"> </w:t>
            </w:r>
            <w:r>
              <w:rPr>
                <w:sz w:val="24"/>
              </w:rPr>
              <w:t>квартета №</w:t>
            </w:r>
            <w:r>
              <w:rPr>
                <w:spacing w:val="3"/>
                <w:sz w:val="24"/>
              </w:rPr>
              <w:t xml:space="preserve"> </w:t>
            </w:r>
            <w:r>
              <w:rPr>
                <w:sz w:val="24"/>
              </w:rPr>
              <w:t>2»</w:t>
            </w:r>
          </w:p>
        </w:tc>
        <w:tc>
          <w:tcPr>
            <w:tcW w:w="1536" w:type="dxa"/>
          </w:tcPr>
          <w:p w14:paraId="075B3E92" w14:textId="77777777" w:rsidR="00927B14" w:rsidRDefault="00927B14">
            <w:pPr>
              <w:pStyle w:val="TableParagraph"/>
              <w:rPr>
                <w:b/>
                <w:sz w:val="26"/>
              </w:rPr>
            </w:pPr>
          </w:p>
          <w:p w14:paraId="527C19A7" w14:textId="77777777" w:rsidR="00927B14" w:rsidRDefault="00927B14">
            <w:pPr>
              <w:pStyle w:val="TableParagraph"/>
              <w:rPr>
                <w:b/>
                <w:sz w:val="26"/>
              </w:rPr>
            </w:pPr>
          </w:p>
          <w:p w14:paraId="7DF0FD1C" w14:textId="77777777" w:rsidR="00927B14" w:rsidRDefault="00000000">
            <w:pPr>
              <w:pStyle w:val="TableParagraph"/>
              <w:spacing w:before="229"/>
              <w:ind w:right="605"/>
              <w:jc w:val="right"/>
              <w:rPr>
                <w:sz w:val="24"/>
              </w:rPr>
            </w:pPr>
            <w:r>
              <w:rPr>
                <w:sz w:val="24"/>
              </w:rPr>
              <w:t>1</w:t>
            </w:r>
          </w:p>
        </w:tc>
        <w:tc>
          <w:tcPr>
            <w:tcW w:w="1838" w:type="dxa"/>
          </w:tcPr>
          <w:p w14:paraId="212B10D0" w14:textId="77777777" w:rsidR="00927B14" w:rsidRDefault="00927B14">
            <w:pPr>
              <w:pStyle w:val="TableParagraph"/>
            </w:pPr>
          </w:p>
        </w:tc>
        <w:tc>
          <w:tcPr>
            <w:tcW w:w="1910" w:type="dxa"/>
          </w:tcPr>
          <w:p w14:paraId="0C30B5EF" w14:textId="77777777" w:rsidR="00927B14" w:rsidRDefault="00927B14">
            <w:pPr>
              <w:pStyle w:val="TableParagraph"/>
            </w:pPr>
          </w:p>
        </w:tc>
        <w:tc>
          <w:tcPr>
            <w:tcW w:w="2827" w:type="dxa"/>
          </w:tcPr>
          <w:p w14:paraId="43C05868" w14:textId="77777777" w:rsidR="00927B14" w:rsidRDefault="00000000">
            <w:pPr>
              <w:pStyle w:val="TableParagraph"/>
              <w:spacing w:before="35"/>
              <w:ind w:left="105"/>
              <w:rPr>
                <w:sz w:val="24"/>
              </w:rPr>
            </w:pPr>
            <w:r>
              <w:rPr>
                <w:sz w:val="24"/>
              </w:rPr>
              <w:t>Библиотека</w:t>
            </w:r>
            <w:r>
              <w:rPr>
                <w:spacing w:val="-2"/>
                <w:sz w:val="24"/>
              </w:rPr>
              <w:t xml:space="preserve"> </w:t>
            </w:r>
            <w:r>
              <w:rPr>
                <w:sz w:val="24"/>
              </w:rPr>
              <w:t>ЦОК</w:t>
            </w:r>
          </w:p>
          <w:p w14:paraId="450C6BAB" w14:textId="77777777" w:rsidR="00927B14" w:rsidRDefault="00000000">
            <w:pPr>
              <w:pStyle w:val="TableParagraph"/>
              <w:spacing w:before="40"/>
              <w:ind w:left="105"/>
            </w:pPr>
            <w:hyperlink r:id="rId482">
              <w:r>
                <w:rPr>
                  <w:color w:val="0000FF"/>
                  <w:u w:val="single" w:color="0000FF"/>
                </w:rPr>
                <w:t>https://m.edsoo.ru/7f412ea4</w:t>
              </w:r>
            </w:hyperlink>
          </w:p>
        </w:tc>
      </w:tr>
      <w:tr w:rsidR="00927B14" w14:paraId="7894C439" w14:textId="77777777">
        <w:trPr>
          <w:trHeight w:val="561"/>
        </w:trPr>
        <w:tc>
          <w:tcPr>
            <w:tcW w:w="5714" w:type="dxa"/>
            <w:gridSpan w:val="2"/>
          </w:tcPr>
          <w:p w14:paraId="628DA1CF"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14:paraId="6E8564A7" w14:textId="77777777" w:rsidR="00927B14" w:rsidRDefault="00000000">
            <w:pPr>
              <w:pStyle w:val="TableParagraph"/>
              <w:spacing w:before="136"/>
              <w:ind w:right="605"/>
              <w:jc w:val="right"/>
              <w:rPr>
                <w:sz w:val="24"/>
              </w:rPr>
            </w:pPr>
            <w:r>
              <w:rPr>
                <w:sz w:val="24"/>
              </w:rPr>
              <w:t>2</w:t>
            </w:r>
          </w:p>
        </w:tc>
        <w:tc>
          <w:tcPr>
            <w:tcW w:w="6575" w:type="dxa"/>
            <w:gridSpan w:val="3"/>
          </w:tcPr>
          <w:p w14:paraId="0E734E6F" w14:textId="77777777" w:rsidR="00927B14" w:rsidRDefault="00927B14">
            <w:pPr>
              <w:pStyle w:val="TableParagraph"/>
            </w:pPr>
          </w:p>
        </w:tc>
      </w:tr>
      <w:tr w:rsidR="00927B14" w14:paraId="6203A22F" w14:textId="77777777">
        <w:trPr>
          <w:trHeight w:val="364"/>
        </w:trPr>
        <w:tc>
          <w:tcPr>
            <w:tcW w:w="13825" w:type="dxa"/>
            <w:gridSpan w:val="6"/>
          </w:tcPr>
          <w:p w14:paraId="7E38BEFB" w14:textId="77777777" w:rsidR="00927B14" w:rsidRDefault="00000000">
            <w:pPr>
              <w:pStyle w:val="TableParagraph"/>
              <w:spacing w:before="40"/>
              <w:ind w:left="237"/>
              <w:rPr>
                <w:b/>
                <w:sz w:val="24"/>
              </w:rPr>
            </w:pPr>
            <w:r>
              <w:rPr>
                <w:b/>
                <w:sz w:val="24"/>
              </w:rPr>
              <w:t>ВАРИАТИВНАЯ</w:t>
            </w:r>
            <w:r>
              <w:rPr>
                <w:b/>
                <w:spacing w:val="-4"/>
                <w:sz w:val="24"/>
              </w:rPr>
              <w:t xml:space="preserve"> </w:t>
            </w:r>
            <w:r>
              <w:rPr>
                <w:b/>
                <w:sz w:val="24"/>
              </w:rPr>
              <w:t>ЧАСТЬ</w:t>
            </w:r>
          </w:p>
        </w:tc>
      </w:tr>
      <w:tr w:rsidR="00927B14" w14:paraId="6BC92E39" w14:textId="77777777">
        <w:trPr>
          <w:trHeight w:val="360"/>
        </w:trPr>
        <w:tc>
          <w:tcPr>
            <w:tcW w:w="13825" w:type="dxa"/>
            <w:gridSpan w:val="6"/>
          </w:tcPr>
          <w:p w14:paraId="4071E0C8" w14:textId="77777777" w:rsidR="00927B14" w:rsidRDefault="00000000">
            <w:pPr>
              <w:pStyle w:val="TableParagraph"/>
              <w:spacing w:before="40"/>
              <w:ind w:left="237"/>
              <w:rPr>
                <w:b/>
                <w:sz w:val="24"/>
              </w:rPr>
            </w:pPr>
            <w:r>
              <w:rPr>
                <w:b/>
                <w:sz w:val="24"/>
              </w:rPr>
              <w:t>Раздел</w:t>
            </w:r>
            <w:r>
              <w:rPr>
                <w:b/>
                <w:spacing w:val="-2"/>
                <w:sz w:val="24"/>
              </w:rPr>
              <w:t xml:space="preserve"> </w:t>
            </w:r>
            <w:r>
              <w:rPr>
                <w:b/>
                <w:sz w:val="24"/>
              </w:rPr>
              <w:t>1.</w:t>
            </w:r>
            <w:r>
              <w:rPr>
                <w:b/>
                <w:spacing w:val="2"/>
                <w:sz w:val="24"/>
              </w:rPr>
              <w:t xml:space="preserve"> </w:t>
            </w:r>
            <w:r>
              <w:rPr>
                <w:b/>
                <w:sz w:val="24"/>
              </w:rPr>
              <w:t>Музыка</w:t>
            </w:r>
            <w:r>
              <w:rPr>
                <w:b/>
                <w:spacing w:val="-5"/>
                <w:sz w:val="24"/>
              </w:rPr>
              <w:t xml:space="preserve"> </w:t>
            </w:r>
            <w:r>
              <w:rPr>
                <w:b/>
                <w:sz w:val="24"/>
              </w:rPr>
              <w:t>народов</w:t>
            </w:r>
            <w:r>
              <w:rPr>
                <w:b/>
                <w:spacing w:val="-1"/>
                <w:sz w:val="24"/>
              </w:rPr>
              <w:t xml:space="preserve"> </w:t>
            </w:r>
            <w:r>
              <w:rPr>
                <w:b/>
                <w:sz w:val="24"/>
              </w:rPr>
              <w:t>мира</w:t>
            </w:r>
          </w:p>
        </w:tc>
      </w:tr>
      <w:tr w:rsidR="00927B14" w14:paraId="4F7FF80C" w14:textId="77777777">
        <w:trPr>
          <w:trHeight w:val="1310"/>
        </w:trPr>
        <w:tc>
          <w:tcPr>
            <w:tcW w:w="1066" w:type="dxa"/>
          </w:tcPr>
          <w:p w14:paraId="1FFF2B2F" w14:textId="77777777" w:rsidR="00927B14" w:rsidRDefault="00927B14">
            <w:pPr>
              <w:pStyle w:val="TableParagraph"/>
              <w:rPr>
                <w:b/>
                <w:sz w:val="26"/>
              </w:rPr>
            </w:pPr>
          </w:p>
          <w:p w14:paraId="1B2861E6" w14:textId="77777777" w:rsidR="00927B14" w:rsidRDefault="00000000">
            <w:pPr>
              <w:pStyle w:val="TableParagraph"/>
              <w:spacing w:before="216"/>
              <w:ind w:left="103"/>
              <w:rPr>
                <w:sz w:val="24"/>
              </w:rPr>
            </w:pPr>
            <w:r>
              <w:rPr>
                <w:sz w:val="24"/>
              </w:rPr>
              <w:t>1.1</w:t>
            </w:r>
          </w:p>
        </w:tc>
        <w:tc>
          <w:tcPr>
            <w:tcW w:w="4648" w:type="dxa"/>
          </w:tcPr>
          <w:p w14:paraId="77407464" w14:textId="77777777" w:rsidR="00927B14" w:rsidRDefault="00000000">
            <w:pPr>
              <w:pStyle w:val="TableParagraph"/>
              <w:spacing w:before="40" w:line="276" w:lineRule="auto"/>
              <w:ind w:left="237" w:right="588"/>
              <w:rPr>
                <w:sz w:val="24"/>
              </w:rPr>
            </w:pPr>
            <w:r>
              <w:rPr>
                <w:sz w:val="24"/>
              </w:rPr>
              <w:t>Диалог</w:t>
            </w:r>
            <w:r>
              <w:rPr>
                <w:spacing w:val="2"/>
                <w:sz w:val="24"/>
              </w:rPr>
              <w:t xml:space="preserve"> </w:t>
            </w:r>
            <w:r>
              <w:rPr>
                <w:sz w:val="24"/>
              </w:rPr>
              <w:t>культур:</w:t>
            </w:r>
            <w:r>
              <w:rPr>
                <w:spacing w:val="1"/>
                <w:sz w:val="24"/>
              </w:rPr>
              <w:t xml:space="preserve"> </w:t>
            </w:r>
            <w:r>
              <w:rPr>
                <w:sz w:val="24"/>
              </w:rPr>
              <w:t>М.И.</w:t>
            </w:r>
            <w:r>
              <w:rPr>
                <w:spacing w:val="2"/>
                <w:sz w:val="24"/>
              </w:rPr>
              <w:t xml:space="preserve"> </w:t>
            </w:r>
            <w:r>
              <w:rPr>
                <w:sz w:val="24"/>
              </w:rPr>
              <w:t>Глинка</w:t>
            </w:r>
            <w:r>
              <w:rPr>
                <w:spacing w:val="1"/>
                <w:sz w:val="24"/>
              </w:rPr>
              <w:t xml:space="preserve"> </w:t>
            </w:r>
            <w:r>
              <w:rPr>
                <w:sz w:val="24"/>
              </w:rPr>
              <w:t>Персидский хор из оперы «Руслан и</w:t>
            </w:r>
            <w:r>
              <w:rPr>
                <w:spacing w:val="1"/>
                <w:sz w:val="24"/>
              </w:rPr>
              <w:t xml:space="preserve"> </w:t>
            </w:r>
            <w:r>
              <w:rPr>
                <w:sz w:val="24"/>
              </w:rPr>
              <w:t>Людмила»;</w:t>
            </w:r>
            <w:r>
              <w:rPr>
                <w:spacing w:val="-6"/>
                <w:sz w:val="24"/>
              </w:rPr>
              <w:t xml:space="preserve"> </w:t>
            </w:r>
            <w:r>
              <w:rPr>
                <w:sz w:val="24"/>
              </w:rPr>
              <w:t>А.И.</w:t>
            </w:r>
            <w:r>
              <w:rPr>
                <w:spacing w:val="-6"/>
                <w:sz w:val="24"/>
              </w:rPr>
              <w:t xml:space="preserve"> </w:t>
            </w:r>
            <w:r>
              <w:rPr>
                <w:sz w:val="24"/>
              </w:rPr>
              <w:t>Хачатурян</w:t>
            </w:r>
            <w:r>
              <w:rPr>
                <w:spacing w:val="-5"/>
                <w:sz w:val="24"/>
              </w:rPr>
              <w:t xml:space="preserve"> </w:t>
            </w:r>
            <w:r>
              <w:rPr>
                <w:sz w:val="24"/>
              </w:rPr>
              <w:t>«Русская</w:t>
            </w:r>
          </w:p>
          <w:p w14:paraId="7EBE173C" w14:textId="77777777" w:rsidR="00927B14" w:rsidRDefault="00000000">
            <w:pPr>
              <w:pStyle w:val="TableParagraph"/>
              <w:spacing w:line="275" w:lineRule="exact"/>
              <w:ind w:left="237"/>
              <w:rPr>
                <w:sz w:val="24"/>
              </w:rPr>
            </w:pPr>
            <w:r>
              <w:rPr>
                <w:sz w:val="24"/>
              </w:rPr>
              <w:t>пляска»</w:t>
            </w:r>
            <w:r>
              <w:rPr>
                <w:spacing w:val="-7"/>
                <w:sz w:val="24"/>
              </w:rPr>
              <w:t xml:space="preserve"> </w:t>
            </w:r>
            <w:r>
              <w:rPr>
                <w:sz w:val="24"/>
              </w:rPr>
              <w:t>из</w:t>
            </w:r>
            <w:r>
              <w:rPr>
                <w:spacing w:val="-1"/>
                <w:sz w:val="24"/>
              </w:rPr>
              <w:t xml:space="preserve"> </w:t>
            </w:r>
            <w:r>
              <w:rPr>
                <w:sz w:val="24"/>
              </w:rPr>
              <w:t>балета</w:t>
            </w:r>
            <w:r>
              <w:rPr>
                <w:spacing w:val="-3"/>
                <w:sz w:val="24"/>
              </w:rPr>
              <w:t xml:space="preserve"> </w:t>
            </w:r>
            <w:r>
              <w:rPr>
                <w:sz w:val="24"/>
              </w:rPr>
              <w:t>«Гаянэ»;</w:t>
            </w:r>
            <w:r>
              <w:rPr>
                <w:spacing w:val="-2"/>
                <w:sz w:val="24"/>
              </w:rPr>
              <w:t xml:space="preserve"> </w:t>
            </w:r>
            <w:r>
              <w:rPr>
                <w:sz w:val="24"/>
              </w:rPr>
              <w:t>А.П.</w:t>
            </w:r>
            <w:r>
              <w:rPr>
                <w:spacing w:val="-1"/>
                <w:sz w:val="24"/>
              </w:rPr>
              <w:t xml:space="preserve"> </w:t>
            </w:r>
            <w:r>
              <w:rPr>
                <w:sz w:val="24"/>
              </w:rPr>
              <w:t>Бородин</w:t>
            </w:r>
          </w:p>
        </w:tc>
        <w:tc>
          <w:tcPr>
            <w:tcW w:w="1536" w:type="dxa"/>
          </w:tcPr>
          <w:p w14:paraId="5D8E6330" w14:textId="77777777" w:rsidR="00927B14" w:rsidRDefault="00927B14">
            <w:pPr>
              <w:pStyle w:val="TableParagraph"/>
              <w:rPr>
                <w:b/>
                <w:sz w:val="26"/>
              </w:rPr>
            </w:pPr>
          </w:p>
          <w:p w14:paraId="3A801529" w14:textId="77777777" w:rsidR="00927B14" w:rsidRDefault="00000000">
            <w:pPr>
              <w:pStyle w:val="TableParagraph"/>
              <w:spacing w:before="216"/>
              <w:ind w:right="605"/>
              <w:jc w:val="right"/>
              <w:rPr>
                <w:sz w:val="24"/>
              </w:rPr>
            </w:pPr>
            <w:r>
              <w:rPr>
                <w:sz w:val="24"/>
              </w:rPr>
              <w:t>2</w:t>
            </w:r>
          </w:p>
        </w:tc>
        <w:tc>
          <w:tcPr>
            <w:tcW w:w="1838" w:type="dxa"/>
          </w:tcPr>
          <w:p w14:paraId="5EB88EE0" w14:textId="77777777" w:rsidR="00927B14" w:rsidRDefault="00927B14">
            <w:pPr>
              <w:pStyle w:val="TableParagraph"/>
            </w:pPr>
          </w:p>
        </w:tc>
        <w:tc>
          <w:tcPr>
            <w:tcW w:w="1910" w:type="dxa"/>
          </w:tcPr>
          <w:p w14:paraId="694DFE11" w14:textId="77777777" w:rsidR="00927B14" w:rsidRDefault="00927B14">
            <w:pPr>
              <w:pStyle w:val="TableParagraph"/>
            </w:pPr>
          </w:p>
        </w:tc>
        <w:tc>
          <w:tcPr>
            <w:tcW w:w="2827" w:type="dxa"/>
          </w:tcPr>
          <w:p w14:paraId="7018B215" w14:textId="77777777" w:rsidR="00927B14" w:rsidRDefault="00927B14">
            <w:pPr>
              <w:pStyle w:val="TableParagraph"/>
              <w:spacing w:before="9"/>
              <w:rPr>
                <w:b/>
                <w:sz w:val="31"/>
              </w:rPr>
            </w:pPr>
          </w:p>
          <w:p w14:paraId="7E74BCA5" w14:textId="77777777" w:rsidR="00927B14" w:rsidRDefault="00000000">
            <w:pPr>
              <w:pStyle w:val="TableParagraph"/>
              <w:ind w:left="239"/>
              <w:rPr>
                <w:sz w:val="24"/>
              </w:rPr>
            </w:pPr>
            <w:r>
              <w:rPr>
                <w:sz w:val="24"/>
              </w:rPr>
              <w:t>Библиотека</w:t>
            </w:r>
            <w:r>
              <w:rPr>
                <w:spacing w:val="-2"/>
                <w:sz w:val="24"/>
              </w:rPr>
              <w:t xml:space="preserve"> </w:t>
            </w:r>
            <w:r>
              <w:rPr>
                <w:sz w:val="24"/>
              </w:rPr>
              <w:t>ЦОК</w:t>
            </w:r>
          </w:p>
          <w:p w14:paraId="5F76113B" w14:textId="77777777" w:rsidR="00927B14" w:rsidRDefault="00000000">
            <w:pPr>
              <w:pStyle w:val="TableParagraph"/>
              <w:spacing w:before="50"/>
              <w:ind w:left="239"/>
            </w:pPr>
            <w:hyperlink r:id="rId483">
              <w:r>
                <w:rPr>
                  <w:color w:val="0000FF"/>
                  <w:u w:val="single" w:color="0000FF"/>
                </w:rPr>
                <w:t>https://m.edsoo.ru/7f412ea4</w:t>
              </w:r>
            </w:hyperlink>
          </w:p>
        </w:tc>
      </w:tr>
    </w:tbl>
    <w:p w14:paraId="7B5BC89C" w14:textId="77777777" w:rsidR="00927B14" w:rsidRDefault="00927B14">
      <w:pPr>
        <w:sectPr w:rsidR="00927B14" w:rsidSect="00232226">
          <w:pgSz w:w="16840" w:h="11910" w:orient="landscape"/>
          <w:pgMar w:top="1100" w:right="140" w:bottom="1080" w:left="0" w:header="0" w:footer="884" w:gutter="0"/>
          <w:cols w:space="720"/>
        </w:sectPr>
      </w:pPr>
    </w:p>
    <w:p w14:paraId="0B2C0A3A"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648"/>
        <w:gridCol w:w="1536"/>
        <w:gridCol w:w="1838"/>
        <w:gridCol w:w="1910"/>
        <w:gridCol w:w="2827"/>
      </w:tblGrid>
      <w:tr w:rsidR="00927B14" w14:paraId="489038E1" w14:textId="77777777">
        <w:trPr>
          <w:trHeight w:val="998"/>
        </w:trPr>
        <w:tc>
          <w:tcPr>
            <w:tcW w:w="1066" w:type="dxa"/>
          </w:tcPr>
          <w:p w14:paraId="339108CC" w14:textId="77777777" w:rsidR="00927B14" w:rsidRDefault="00927B14">
            <w:pPr>
              <w:pStyle w:val="TableParagraph"/>
            </w:pPr>
          </w:p>
        </w:tc>
        <w:tc>
          <w:tcPr>
            <w:tcW w:w="4648" w:type="dxa"/>
          </w:tcPr>
          <w:p w14:paraId="5E0B36A6" w14:textId="77777777" w:rsidR="00927B14" w:rsidRDefault="00000000">
            <w:pPr>
              <w:pStyle w:val="TableParagraph"/>
              <w:spacing w:before="40" w:line="276" w:lineRule="auto"/>
              <w:ind w:left="237" w:right="165"/>
              <w:rPr>
                <w:sz w:val="24"/>
              </w:rPr>
            </w:pPr>
            <w:r>
              <w:rPr>
                <w:sz w:val="24"/>
              </w:rPr>
              <w:t>музыкальная</w:t>
            </w:r>
            <w:r>
              <w:rPr>
                <w:spacing w:val="-5"/>
                <w:sz w:val="24"/>
              </w:rPr>
              <w:t xml:space="preserve"> </w:t>
            </w:r>
            <w:r>
              <w:rPr>
                <w:sz w:val="24"/>
              </w:rPr>
              <w:t>картина</w:t>
            </w:r>
            <w:r>
              <w:rPr>
                <w:spacing w:val="-5"/>
                <w:sz w:val="24"/>
              </w:rPr>
              <w:t xml:space="preserve"> </w:t>
            </w:r>
            <w:r>
              <w:rPr>
                <w:sz w:val="24"/>
              </w:rPr>
              <w:t>«В</w:t>
            </w:r>
            <w:r>
              <w:rPr>
                <w:spacing w:val="-6"/>
                <w:sz w:val="24"/>
              </w:rPr>
              <w:t xml:space="preserve"> </w:t>
            </w:r>
            <w:r>
              <w:rPr>
                <w:sz w:val="24"/>
              </w:rPr>
              <w:t>Средней</w:t>
            </w:r>
            <w:r>
              <w:rPr>
                <w:spacing w:val="-4"/>
                <w:sz w:val="24"/>
              </w:rPr>
              <w:t xml:space="preserve"> </w:t>
            </w:r>
            <w:r>
              <w:rPr>
                <w:sz w:val="24"/>
              </w:rPr>
              <w:t>Азии»;</w:t>
            </w:r>
            <w:r>
              <w:rPr>
                <w:spacing w:val="-57"/>
                <w:sz w:val="24"/>
              </w:rPr>
              <w:t xml:space="preserve"> </w:t>
            </w:r>
            <w:r>
              <w:rPr>
                <w:sz w:val="24"/>
              </w:rPr>
              <w:t>Н.А.</w:t>
            </w:r>
            <w:r>
              <w:rPr>
                <w:spacing w:val="2"/>
                <w:sz w:val="24"/>
              </w:rPr>
              <w:t xml:space="preserve"> </w:t>
            </w:r>
            <w:r>
              <w:rPr>
                <w:sz w:val="24"/>
              </w:rPr>
              <w:t>Римский-Корсаков</w:t>
            </w:r>
            <w:r>
              <w:rPr>
                <w:spacing w:val="2"/>
                <w:sz w:val="24"/>
              </w:rPr>
              <w:t xml:space="preserve"> </w:t>
            </w:r>
            <w:r>
              <w:rPr>
                <w:sz w:val="24"/>
              </w:rPr>
              <w:t>«Песня</w:t>
            </w:r>
          </w:p>
          <w:p w14:paraId="6F3C7583" w14:textId="77777777" w:rsidR="00927B14" w:rsidRDefault="00000000">
            <w:pPr>
              <w:pStyle w:val="TableParagraph"/>
              <w:spacing w:line="275" w:lineRule="exact"/>
              <w:ind w:left="237"/>
              <w:rPr>
                <w:sz w:val="24"/>
              </w:rPr>
            </w:pPr>
            <w:r>
              <w:rPr>
                <w:sz w:val="24"/>
              </w:rPr>
              <w:t>индийского</w:t>
            </w:r>
            <w:r>
              <w:rPr>
                <w:spacing w:val="-2"/>
                <w:sz w:val="24"/>
              </w:rPr>
              <w:t xml:space="preserve"> </w:t>
            </w:r>
            <w:r>
              <w:rPr>
                <w:sz w:val="24"/>
              </w:rPr>
              <w:t>гостя»</w:t>
            </w:r>
            <w:r>
              <w:rPr>
                <w:spacing w:val="-4"/>
                <w:sz w:val="24"/>
              </w:rPr>
              <w:t xml:space="preserve"> </w:t>
            </w:r>
            <w:r>
              <w:rPr>
                <w:sz w:val="24"/>
              </w:rPr>
              <w:t>из</w:t>
            </w:r>
            <w:r>
              <w:rPr>
                <w:spacing w:val="-5"/>
                <w:sz w:val="24"/>
              </w:rPr>
              <w:t xml:space="preserve"> </w:t>
            </w:r>
            <w:r>
              <w:rPr>
                <w:sz w:val="24"/>
              </w:rPr>
              <w:t>оперы</w:t>
            </w:r>
            <w:r>
              <w:rPr>
                <w:spacing w:val="-1"/>
                <w:sz w:val="24"/>
              </w:rPr>
              <w:t xml:space="preserve"> </w:t>
            </w:r>
            <w:r>
              <w:rPr>
                <w:sz w:val="24"/>
              </w:rPr>
              <w:t>«Садко»</w:t>
            </w:r>
          </w:p>
        </w:tc>
        <w:tc>
          <w:tcPr>
            <w:tcW w:w="1536" w:type="dxa"/>
          </w:tcPr>
          <w:p w14:paraId="7D75226A" w14:textId="77777777" w:rsidR="00927B14" w:rsidRDefault="00927B14">
            <w:pPr>
              <w:pStyle w:val="TableParagraph"/>
            </w:pPr>
          </w:p>
        </w:tc>
        <w:tc>
          <w:tcPr>
            <w:tcW w:w="1838" w:type="dxa"/>
          </w:tcPr>
          <w:p w14:paraId="11B63838" w14:textId="77777777" w:rsidR="00927B14" w:rsidRDefault="00927B14">
            <w:pPr>
              <w:pStyle w:val="TableParagraph"/>
            </w:pPr>
          </w:p>
        </w:tc>
        <w:tc>
          <w:tcPr>
            <w:tcW w:w="1910" w:type="dxa"/>
          </w:tcPr>
          <w:p w14:paraId="16976BA0" w14:textId="77777777" w:rsidR="00927B14" w:rsidRDefault="00927B14">
            <w:pPr>
              <w:pStyle w:val="TableParagraph"/>
            </w:pPr>
          </w:p>
        </w:tc>
        <w:tc>
          <w:tcPr>
            <w:tcW w:w="2827" w:type="dxa"/>
          </w:tcPr>
          <w:p w14:paraId="4A08A434" w14:textId="77777777" w:rsidR="00927B14" w:rsidRDefault="00927B14">
            <w:pPr>
              <w:pStyle w:val="TableParagraph"/>
            </w:pPr>
          </w:p>
        </w:tc>
      </w:tr>
      <w:tr w:rsidR="00927B14" w14:paraId="6F078B1A" w14:textId="77777777">
        <w:trPr>
          <w:trHeight w:val="561"/>
        </w:trPr>
        <w:tc>
          <w:tcPr>
            <w:tcW w:w="5714" w:type="dxa"/>
            <w:gridSpan w:val="2"/>
          </w:tcPr>
          <w:p w14:paraId="5FE2EF58"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14:paraId="2004FA7B" w14:textId="77777777" w:rsidR="00927B14" w:rsidRDefault="00000000">
            <w:pPr>
              <w:pStyle w:val="TableParagraph"/>
              <w:spacing w:before="136"/>
              <w:ind w:right="605"/>
              <w:jc w:val="right"/>
              <w:rPr>
                <w:sz w:val="24"/>
              </w:rPr>
            </w:pPr>
            <w:r>
              <w:rPr>
                <w:sz w:val="24"/>
              </w:rPr>
              <w:t>2</w:t>
            </w:r>
          </w:p>
        </w:tc>
        <w:tc>
          <w:tcPr>
            <w:tcW w:w="6575" w:type="dxa"/>
            <w:gridSpan w:val="3"/>
          </w:tcPr>
          <w:p w14:paraId="7A0A0FA8" w14:textId="77777777" w:rsidR="00927B14" w:rsidRDefault="00927B14">
            <w:pPr>
              <w:pStyle w:val="TableParagraph"/>
            </w:pPr>
          </w:p>
        </w:tc>
      </w:tr>
      <w:tr w:rsidR="00927B14" w14:paraId="6353E2C3" w14:textId="77777777">
        <w:trPr>
          <w:trHeight w:val="365"/>
        </w:trPr>
        <w:tc>
          <w:tcPr>
            <w:tcW w:w="13825" w:type="dxa"/>
            <w:gridSpan w:val="6"/>
          </w:tcPr>
          <w:p w14:paraId="0F705404" w14:textId="77777777" w:rsidR="00927B14" w:rsidRDefault="00000000">
            <w:pPr>
              <w:pStyle w:val="TableParagraph"/>
              <w:spacing w:before="45"/>
              <w:ind w:left="237"/>
              <w:rPr>
                <w:b/>
                <w:sz w:val="24"/>
              </w:rPr>
            </w:pPr>
            <w:r>
              <w:rPr>
                <w:b/>
                <w:sz w:val="24"/>
              </w:rPr>
              <w:t>Раздел</w:t>
            </w:r>
            <w:r>
              <w:rPr>
                <w:b/>
                <w:spacing w:val="-3"/>
                <w:sz w:val="24"/>
              </w:rPr>
              <w:t xml:space="preserve"> </w:t>
            </w:r>
            <w:r>
              <w:rPr>
                <w:b/>
                <w:sz w:val="24"/>
              </w:rPr>
              <w:t>2. Духовная</w:t>
            </w:r>
            <w:r>
              <w:rPr>
                <w:b/>
                <w:spacing w:val="-2"/>
                <w:sz w:val="24"/>
              </w:rPr>
              <w:t xml:space="preserve"> </w:t>
            </w:r>
            <w:r>
              <w:rPr>
                <w:b/>
                <w:sz w:val="24"/>
              </w:rPr>
              <w:t>музыка</w:t>
            </w:r>
          </w:p>
        </w:tc>
      </w:tr>
      <w:tr w:rsidR="00927B14" w14:paraId="4583E955" w14:textId="77777777">
        <w:trPr>
          <w:trHeight w:val="1315"/>
        </w:trPr>
        <w:tc>
          <w:tcPr>
            <w:tcW w:w="1066" w:type="dxa"/>
          </w:tcPr>
          <w:p w14:paraId="242F2D5B" w14:textId="77777777" w:rsidR="00927B14" w:rsidRDefault="00927B14">
            <w:pPr>
              <w:pStyle w:val="TableParagraph"/>
              <w:rPr>
                <w:b/>
                <w:sz w:val="26"/>
              </w:rPr>
            </w:pPr>
          </w:p>
          <w:p w14:paraId="40EBBFB8" w14:textId="77777777" w:rsidR="00927B14" w:rsidRDefault="00000000">
            <w:pPr>
              <w:pStyle w:val="TableParagraph"/>
              <w:spacing w:before="211"/>
              <w:ind w:left="103"/>
              <w:rPr>
                <w:sz w:val="24"/>
              </w:rPr>
            </w:pPr>
            <w:r>
              <w:rPr>
                <w:sz w:val="24"/>
              </w:rPr>
              <w:t>2.1</w:t>
            </w:r>
          </w:p>
        </w:tc>
        <w:tc>
          <w:tcPr>
            <w:tcW w:w="4648" w:type="dxa"/>
          </w:tcPr>
          <w:p w14:paraId="2F26D082" w14:textId="77777777" w:rsidR="00927B14" w:rsidRDefault="00000000">
            <w:pPr>
              <w:pStyle w:val="TableParagraph"/>
              <w:spacing w:before="35" w:line="276" w:lineRule="auto"/>
              <w:ind w:left="237" w:right="139"/>
              <w:rPr>
                <w:sz w:val="24"/>
              </w:rPr>
            </w:pPr>
            <w:r>
              <w:rPr>
                <w:sz w:val="24"/>
              </w:rPr>
              <w:t>Инструментальная</w:t>
            </w:r>
            <w:r>
              <w:rPr>
                <w:spacing w:val="-5"/>
                <w:sz w:val="24"/>
              </w:rPr>
              <w:t xml:space="preserve"> </w:t>
            </w:r>
            <w:r>
              <w:rPr>
                <w:sz w:val="24"/>
              </w:rPr>
              <w:t>музыка</w:t>
            </w:r>
            <w:r>
              <w:rPr>
                <w:spacing w:val="-5"/>
                <w:sz w:val="24"/>
              </w:rPr>
              <w:t xml:space="preserve"> </w:t>
            </w:r>
            <w:r>
              <w:rPr>
                <w:sz w:val="24"/>
              </w:rPr>
              <w:t>в</w:t>
            </w:r>
            <w:r>
              <w:rPr>
                <w:spacing w:val="-3"/>
                <w:sz w:val="24"/>
              </w:rPr>
              <w:t xml:space="preserve"> </w:t>
            </w:r>
            <w:r>
              <w:rPr>
                <w:sz w:val="24"/>
              </w:rPr>
              <w:t>церкви:</w:t>
            </w:r>
            <w:r>
              <w:rPr>
                <w:spacing w:val="-4"/>
                <w:sz w:val="24"/>
              </w:rPr>
              <w:t xml:space="preserve"> </w:t>
            </w:r>
            <w:r>
              <w:rPr>
                <w:sz w:val="24"/>
              </w:rPr>
              <w:t>И.С.</w:t>
            </w:r>
            <w:r>
              <w:rPr>
                <w:spacing w:val="-57"/>
                <w:sz w:val="24"/>
              </w:rPr>
              <w:t xml:space="preserve"> </w:t>
            </w:r>
            <w:r>
              <w:rPr>
                <w:sz w:val="24"/>
              </w:rPr>
              <w:t>Бах Хоральная прелюдия фа-минор для</w:t>
            </w:r>
            <w:r>
              <w:rPr>
                <w:spacing w:val="1"/>
                <w:sz w:val="24"/>
              </w:rPr>
              <w:t xml:space="preserve"> </w:t>
            </w:r>
            <w:r>
              <w:rPr>
                <w:sz w:val="24"/>
              </w:rPr>
              <w:t>органа,</w:t>
            </w:r>
            <w:r>
              <w:rPr>
                <w:spacing w:val="-3"/>
                <w:sz w:val="24"/>
              </w:rPr>
              <w:t xml:space="preserve"> </w:t>
            </w:r>
            <w:r>
              <w:rPr>
                <w:sz w:val="24"/>
              </w:rPr>
              <w:t>Токката и</w:t>
            </w:r>
            <w:r>
              <w:rPr>
                <w:spacing w:val="4"/>
                <w:sz w:val="24"/>
              </w:rPr>
              <w:t xml:space="preserve"> </w:t>
            </w:r>
            <w:r>
              <w:rPr>
                <w:sz w:val="24"/>
              </w:rPr>
              <w:t>фуга ре минор для</w:t>
            </w:r>
          </w:p>
          <w:p w14:paraId="7F19DCD2" w14:textId="77777777" w:rsidR="00927B14" w:rsidRDefault="00000000">
            <w:pPr>
              <w:pStyle w:val="TableParagraph"/>
              <w:spacing w:before="3"/>
              <w:ind w:left="237"/>
              <w:rPr>
                <w:sz w:val="24"/>
              </w:rPr>
            </w:pPr>
            <w:r>
              <w:rPr>
                <w:sz w:val="24"/>
              </w:rPr>
              <w:t>органа</w:t>
            </w:r>
          </w:p>
        </w:tc>
        <w:tc>
          <w:tcPr>
            <w:tcW w:w="1536" w:type="dxa"/>
          </w:tcPr>
          <w:p w14:paraId="1E395D13" w14:textId="77777777" w:rsidR="00927B14" w:rsidRDefault="00927B14">
            <w:pPr>
              <w:pStyle w:val="TableParagraph"/>
              <w:rPr>
                <w:b/>
                <w:sz w:val="26"/>
              </w:rPr>
            </w:pPr>
          </w:p>
          <w:p w14:paraId="19B47440" w14:textId="77777777" w:rsidR="00927B14" w:rsidRDefault="00000000">
            <w:pPr>
              <w:pStyle w:val="TableParagraph"/>
              <w:spacing w:before="211"/>
              <w:ind w:right="605"/>
              <w:jc w:val="right"/>
              <w:rPr>
                <w:sz w:val="24"/>
              </w:rPr>
            </w:pPr>
            <w:r>
              <w:rPr>
                <w:sz w:val="24"/>
              </w:rPr>
              <w:t>1</w:t>
            </w:r>
          </w:p>
        </w:tc>
        <w:tc>
          <w:tcPr>
            <w:tcW w:w="1838" w:type="dxa"/>
          </w:tcPr>
          <w:p w14:paraId="3ADC86A1" w14:textId="77777777" w:rsidR="00927B14" w:rsidRDefault="00927B14">
            <w:pPr>
              <w:pStyle w:val="TableParagraph"/>
            </w:pPr>
          </w:p>
        </w:tc>
        <w:tc>
          <w:tcPr>
            <w:tcW w:w="1910" w:type="dxa"/>
          </w:tcPr>
          <w:p w14:paraId="39259DFD" w14:textId="77777777" w:rsidR="00927B14" w:rsidRDefault="00927B14">
            <w:pPr>
              <w:pStyle w:val="TableParagraph"/>
            </w:pPr>
          </w:p>
        </w:tc>
        <w:tc>
          <w:tcPr>
            <w:tcW w:w="2827" w:type="dxa"/>
          </w:tcPr>
          <w:p w14:paraId="732AC208" w14:textId="77777777" w:rsidR="00927B14" w:rsidRDefault="00000000">
            <w:pPr>
              <w:pStyle w:val="TableParagraph"/>
              <w:spacing w:before="35"/>
              <w:ind w:left="105"/>
              <w:rPr>
                <w:sz w:val="24"/>
              </w:rPr>
            </w:pPr>
            <w:r>
              <w:rPr>
                <w:sz w:val="24"/>
              </w:rPr>
              <w:t>Библиотека</w:t>
            </w:r>
            <w:r>
              <w:rPr>
                <w:spacing w:val="-2"/>
                <w:sz w:val="24"/>
              </w:rPr>
              <w:t xml:space="preserve"> </w:t>
            </w:r>
            <w:r>
              <w:rPr>
                <w:sz w:val="24"/>
              </w:rPr>
              <w:t>ЦОК</w:t>
            </w:r>
          </w:p>
          <w:p w14:paraId="4A62A5EA" w14:textId="77777777" w:rsidR="00927B14" w:rsidRDefault="00000000">
            <w:pPr>
              <w:pStyle w:val="TableParagraph"/>
              <w:spacing w:before="40"/>
              <w:ind w:left="105"/>
            </w:pPr>
            <w:hyperlink r:id="rId484">
              <w:r>
                <w:rPr>
                  <w:color w:val="0000FF"/>
                  <w:u w:val="single" w:color="0000FF"/>
                </w:rPr>
                <w:t>https://m.edsoo.ru/7f412ea4</w:t>
              </w:r>
            </w:hyperlink>
          </w:p>
        </w:tc>
      </w:tr>
      <w:tr w:rsidR="00927B14" w14:paraId="03485E90" w14:textId="77777777">
        <w:trPr>
          <w:trHeight w:val="1632"/>
        </w:trPr>
        <w:tc>
          <w:tcPr>
            <w:tcW w:w="1066" w:type="dxa"/>
          </w:tcPr>
          <w:p w14:paraId="709B4E39" w14:textId="77777777" w:rsidR="00927B14" w:rsidRDefault="00927B14">
            <w:pPr>
              <w:pStyle w:val="TableParagraph"/>
              <w:rPr>
                <w:b/>
                <w:sz w:val="26"/>
              </w:rPr>
            </w:pPr>
          </w:p>
          <w:p w14:paraId="1114D393" w14:textId="77777777" w:rsidR="00927B14" w:rsidRDefault="00927B14">
            <w:pPr>
              <w:pStyle w:val="TableParagraph"/>
              <w:spacing w:before="1"/>
              <w:rPr>
                <w:b/>
                <w:sz w:val="32"/>
              </w:rPr>
            </w:pPr>
          </w:p>
          <w:p w14:paraId="67057369" w14:textId="77777777" w:rsidR="00927B14" w:rsidRDefault="00000000">
            <w:pPr>
              <w:pStyle w:val="TableParagraph"/>
              <w:ind w:left="103"/>
              <w:rPr>
                <w:sz w:val="24"/>
              </w:rPr>
            </w:pPr>
            <w:r>
              <w:rPr>
                <w:sz w:val="24"/>
              </w:rPr>
              <w:t>2.2</w:t>
            </w:r>
          </w:p>
        </w:tc>
        <w:tc>
          <w:tcPr>
            <w:tcW w:w="4648" w:type="dxa"/>
          </w:tcPr>
          <w:p w14:paraId="57296826" w14:textId="77777777" w:rsidR="00927B14" w:rsidRDefault="00000000">
            <w:pPr>
              <w:pStyle w:val="TableParagraph"/>
              <w:spacing w:before="35" w:line="276" w:lineRule="auto"/>
              <w:ind w:left="237" w:right="131"/>
              <w:rPr>
                <w:sz w:val="24"/>
              </w:rPr>
            </w:pPr>
            <w:r>
              <w:rPr>
                <w:sz w:val="24"/>
              </w:rPr>
              <w:t>Искусство Русской православной церкви:</w:t>
            </w:r>
            <w:r>
              <w:rPr>
                <w:spacing w:val="-57"/>
                <w:sz w:val="24"/>
              </w:rPr>
              <w:t xml:space="preserve"> </w:t>
            </w:r>
            <w:r>
              <w:rPr>
                <w:sz w:val="24"/>
              </w:rPr>
              <w:t>молитва</w:t>
            </w:r>
            <w:r>
              <w:rPr>
                <w:spacing w:val="1"/>
                <w:sz w:val="24"/>
              </w:rPr>
              <w:t xml:space="preserve"> </w:t>
            </w:r>
            <w:r>
              <w:rPr>
                <w:sz w:val="24"/>
              </w:rPr>
              <w:t>«Богородице</w:t>
            </w:r>
            <w:r>
              <w:rPr>
                <w:spacing w:val="2"/>
                <w:sz w:val="24"/>
              </w:rPr>
              <w:t xml:space="preserve"> </w:t>
            </w:r>
            <w:r>
              <w:rPr>
                <w:sz w:val="24"/>
              </w:rPr>
              <w:t>Дево</w:t>
            </w:r>
            <w:r>
              <w:rPr>
                <w:spacing w:val="7"/>
                <w:sz w:val="24"/>
              </w:rPr>
              <w:t xml:space="preserve"> </w:t>
            </w:r>
            <w:r>
              <w:rPr>
                <w:sz w:val="24"/>
              </w:rPr>
              <w:t>Радуйся»</w:t>
            </w:r>
            <w:r>
              <w:rPr>
                <w:spacing w:val="1"/>
                <w:sz w:val="24"/>
              </w:rPr>
              <w:t xml:space="preserve"> </w:t>
            </w:r>
            <w:r>
              <w:rPr>
                <w:sz w:val="24"/>
              </w:rPr>
              <w:t>хора братии Оптиной Пустыни; С.В.</w:t>
            </w:r>
            <w:r>
              <w:rPr>
                <w:spacing w:val="1"/>
                <w:sz w:val="24"/>
              </w:rPr>
              <w:t xml:space="preserve"> </w:t>
            </w:r>
            <w:r>
              <w:rPr>
                <w:sz w:val="24"/>
              </w:rPr>
              <w:t>Рахманинов</w:t>
            </w:r>
            <w:r>
              <w:rPr>
                <w:spacing w:val="-6"/>
                <w:sz w:val="24"/>
              </w:rPr>
              <w:t xml:space="preserve"> </w:t>
            </w:r>
            <w:r>
              <w:rPr>
                <w:sz w:val="24"/>
              </w:rPr>
              <w:t>«Богородице Дево</w:t>
            </w:r>
            <w:r>
              <w:rPr>
                <w:spacing w:val="-2"/>
                <w:sz w:val="24"/>
              </w:rPr>
              <w:t xml:space="preserve"> </w:t>
            </w:r>
            <w:r>
              <w:rPr>
                <w:sz w:val="24"/>
              </w:rPr>
              <w:t>Радуйся»</w:t>
            </w:r>
          </w:p>
          <w:p w14:paraId="6A8D4DF2" w14:textId="77777777" w:rsidR="00927B14" w:rsidRDefault="00000000">
            <w:pPr>
              <w:pStyle w:val="TableParagraph"/>
              <w:spacing w:before="3"/>
              <w:ind w:left="237"/>
              <w:rPr>
                <w:sz w:val="24"/>
              </w:rPr>
            </w:pPr>
            <w:r>
              <w:rPr>
                <w:sz w:val="24"/>
              </w:rPr>
              <w:t>из</w:t>
            </w:r>
            <w:r>
              <w:rPr>
                <w:spacing w:val="-3"/>
                <w:sz w:val="24"/>
              </w:rPr>
              <w:t xml:space="preserve"> </w:t>
            </w:r>
            <w:r>
              <w:rPr>
                <w:sz w:val="24"/>
              </w:rPr>
              <w:t>«Всенощного</w:t>
            </w:r>
            <w:r>
              <w:rPr>
                <w:spacing w:val="1"/>
                <w:sz w:val="24"/>
              </w:rPr>
              <w:t xml:space="preserve"> </w:t>
            </w:r>
            <w:r>
              <w:rPr>
                <w:sz w:val="24"/>
              </w:rPr>
              <w:t>бдения»</w:t>
            </w:r>
          </w:p>
        </w:tc>
        <w:tc>
          <w:tcPr>
            <w:tcW w:w="1536" w:type="dxa"/>
          </w:tcPr>
          <w:p w14:paraId="49F43C71" w14:textId="77777777" w:rsidR="00927B14" w:rsidRDefault="00927B14">
            <w:pPr>
              <w:pStyle w:val="TableParagraph"/>
              <w:rPr>
                <w:b/>
                <w:sz w:val="26"/>
              </w:rPr>
            </w:pPr>
          </w:p>
          <w:p w14:paraId="39BF9ABC" w14:textId="77777777" w:rsidR="00927B14" w:rsidRDefault="00927B14">
            <w:pPr>
              <w:pStyle w:val="TableParagraph"/>
              <w:spacing w:before="1"/>
              <w:rPr>
                <w:b/>
                <w:sz w:val="32"/>
              </w:rPr>
            </w:pPr>
          </w:p>
          <w:p w14:paraId="069FF66B" w14:textId="77777777" w:rsidR="00927B14" w:rsidRDefault="00000000">
            <w:pPr>
              <w:pStyle w:val="TableParagraph"/>
              <w:ind w:right="605"/>
              <w:jc w:val="right"/>
              <w:rPr>
                <w:sz w:val="24"/>
              </w:rPr>
            </w:pPr>
            <w:r>
              <w:rPr>
                <w:sz w:val="24"/>
              </w:rPr>
              <w:t>1</w:t>
            </w:r>
          </w:p>
        </w:tc>
        <w:tc>
          <w:tcPr>
            <w:tcW w:w="1838" w:type="dxa"/>
          </w:tcPr>
          <w:p w14:paraId="41BD0B5D" w14:textId="77777777" w:rsidR="00927B14" w:rsidRDefault="00927B14">
            <w:pPr>
              <w:pStyle w:val="TableParagraph"/>
            </w:pPr>
          </w:p>
        </w:tc>
        <w:tc>
          <w:tcPr>
            <w:tcW w:w="1910" w:type="dxa"/>
          </w:tcPr>
          <w:p w14:paraId="0C69B3DF" w14:textId="77777777" w:rsidR="00927B14" w:rsidRDefault="00927B14">
            <w:pPr>
              <w:pStyle w:val="TableParagraph"/>
            </w:pPr>
          </w:p>
        </w:tc>
        <w:tc>
          <w:tcPr>
            <w:tcW w:w="2827" w:type="dxa"/>
          </w:tcPr>
          <w:p w14:paraId="4E26379F" w14:textId="77777777" w:rsidR="00927B14" w:rsidRDefault="00000000">
            <w:pPr>
              <w:pStyle w:val="TableParagraph"/>
              <w:spacing w:before="35"/>
              <w:ind w:left="105"/>
              <w:rPr>
                <w:sz w:val="24"/>
              </w:rPr>
            </w:pPr>
            <w:r>
              <w:rPr>
                <w:sz w:val="24"/>
              </w:rPr>
              <w:t>Библиотека</w:t>
            </w:r>
            <w:r>
              <w:rPr>
                <w:spacing w:val="-2"/>
                <w:sz w:val="24"/>
              </w:rPr>
              <w:t xml:space="preserve"> </w:t>
            </w:r>
            <w:r>
              <w:rPr>
                <w:sz w:val="24"/>
              </w:rPr>
              <w:t>ЦОК</w:t>
            </w:r>
          </w:p>
          <w:p w14:paraId="2B309EC9" w14:textId="77777777" w:rsidR="00927B14" w:rsidRDefault="00000000">
            <w:pPr>
              <w:pStyle w:val="TableParagraph"/>
              <w:spacing w:before="40"/>
              <w:ind w:left="105"/>
            </w:pPr>
            <w:hyperlink r:id="rId485">
              <w:r>
                <w:rPr>
                  <w:color w:val="0000FF"/>
                  <w:u w:val="single" w:color="0000FF"/>
                </w:rPr>
                <w:t>https://m.edsoo.ru/7f412ea4</w:t>
              </w:r>
            </w:hyperlink>
          </w:p>
        </w:tc>
      </w:tr>
      <w:tr w:rsidR="00927B14" w14:paraId="4D77FC26" w14:textId="77777777">
        <w:trPr>
          <w:trHeight w:val="993"/>
        </w:trPr>
        <w:tc>
          <w:tcPr>
            <w:tcW w:w="1066" w:type="dxa"/>
          </w:tcPr>
          <w:p w14:paraId="0A60701D" w14:textId="77777777" w:rsidR="00927B14" w:rsidRDefault="00927B14">
            <w:pPr>
              <w:pStyle w:val="TableParagraph"/>
              <w:spacing w:before="7"/>
              <w:rPr>
                <w:b/>
                <w:sz w:val="30"/>
              </w:rPr>
            </w:pPr>
          </w:p>
          <w:p w14:paraId="30B9CC0D" w14:textId="77777777" w:rsidR="00927B14" w:rsidRDefault="00000000">
            <w:pPr>
              <w:pStyle w:val="TableParagraph"/>
              <w:ind w:left="103"/>
              <w:rPr>
                <w:sz w:val="24"/>
              </w:rPr>
            </w:pPr>
            <w:r>
              <w:rPr>
                <w:sz w:val="24"/>
              </w:rPr>
              <w:t>2.3</w:t>
            </w:r>
          </w:p>
        </w:tc>
        <w:tc>
          <w:tcPr>
            <w:tcW w:w="4648" w:type="dxa"/>
          </w:tcPr>
          <w:p w14:paraId="62D5CC14" w14:textId="77777777" w:rsidR="00927B14" w:rsidRDefault="00000000">
            <w:pPr>
              <w:pStyle w:val="TableParagraph"/>
              <w:spacing w:before="35"/>
              <w:ind w:left="237"/>
              <w:rPr>
                <w:sz w:val="24"/>
              </w:rPr>
            </w:pPr>
            <w:r>
              <w:rPr>
                <w:sz w:val="24"/>
              </w:rPr>
              <w:t>Религиозные</w:t>
            </w:r>
            <w:r>
              <w:rPr>
                <w:spacing w:val="-8"/>
                <w:sz w:val="24"/>
              </w:rPr>
              <w:t xml:space="preserve"> </w:t>
            </w:r>
            <w:r>
              <w:rPr>
                <w:sz w:val="24"/>
              </w:rPr>
              <w:t>праздники:</w:t>
            </w:r>
            <w:r>
              <w:rPr>
                <w:spacing w:val="-3"/>
                <w:sz w:val="24"/>
              </w:rPr>
              <w:t xml:space="preserve"> </w:t>
            </w:r>
            <w:r>
              <w:rPr>
                <w:sz w:val="24"/>
              </w:rPr>
              <w:t>колядки</w:t>
            </w:r>
          </w:p>
          <w:p w14:paraId="3F030327" w14:textId="77777777" w:rsidR="00927B14" w:rsidRDefault="00000000">
            <w:pPr>
              <w:pStyle w:val="TableParagraph"/>
              <w:spacing w:before="7" w:line="310" w:lineRule="atLeast"/>
              <w:ind w:left="237" w:right="441"/>
              <w:rPr>
                <w:sz w:val="24"/>
              </w:rPr>
            </w:pPr>
            <w:r>
              <w:rPr>
                <w:sz w:val="24"/>
              </w:rPr>
              <w:t>«Добрый</w:t>
            </w:r>
            <w:r>
              <w:rPr>
                <w:spacing w:val="-3"/>
                <w:sz w:val="24"/>
              </w:rPr>
              <w:t xml:space="preserve"> </w:t>
            </w:r>
            <w:r>
              <w:rPr>
                <w:sz w:val="24"/>
              </w:rPr>
              <w:t>тебе</w:t>
            </w:r>
            <w:r>
              <w:rPr>
                <w:spacing w:val="-5"/>
                <w:sz w:val="24"/>
              </w:rPr>
              <w:t xml:space="preserve"> </w:t>
            </w:r>
            <w:r>
              <w:rPr>
                <w:sz w:val="24"/>
              </w:rPr>
              <w:t>вечер»,</w:t>
            </w:r>
            <w:r>
              <w:rPr>
                <w:spacing w:val="-2"/>
                <w:sz w:val="24"/>
              </w:rPr>
              <w:t xml:space="preserve"> </w:t>
            </w:r>
            <w:r>
              <w:rPr>
                <w:sz w:val="24"/>
              </w:rPr>
              <w:t>«Небо и</w:t>
            </w:r>
            <w:r>
              <w:rPr>
                <w:spacing w:val="-2"/>
                <w:sz w:val="24"/>
              </w:rPr>
              <w:t xml:space="preserve"> </w:t>
            </w:r>
            <w:r>
              <w:rPr>
                <w:sz w:val="24"/>
              </w:rPr>
              <w:t>земля»,</w:t>
            </w:r>
            <w:r>
              <w:rPr>
                <w:spacing w:val="-57"/>
                <w:sz w:val="24"/>
              </w:rPr>
              <w:t xml:space="preserve"> </w:t>
            </w:r>
            <w:r>
              <w:rPr>
                <w:sz w:val="24"/>
              </w:rPr>
              <w:t>Рождественские песни</w:t>
            </w:r>
          </w:p>
        </w:tc>
        <w:tc>
          <w:tcPr>
            <w:tcW w:w="1536" w:type="dxa"/>
          </w:tcPr>
          <w:p w14:paraId="719CD644" w14:textId="77777777" w:rsidR="00927B14" w:rsidRDefault="00927B14">
            <w:pPr>
              <w:pStyle w:val="TableParagraph"/>
              <w:spacing w:before="7"/>
              <w:rPr>
                <w:b/>
                <w:sz w:val="30"/>
              </w:rPr>
            </w:pPr>
          </w:p>
          <w:p w14:paraId="28D4EC82" w14:textId="77777777" w:rsidR="00927B14" w:rsidRDefault="00000000">
            <w:pPr>
              <w:pStyle w:val="TableParagraph"/>
              <w:ind w:right="605"/>
              <w:jc w:val="right"/>
              <w:rPr>
                <w:sz w:val="24"/>
              </w:rPr>
            </w:pPr>
            <w:r>
              <w:rPr>
                <w:sz w:val="24"/>
              </w:rPr>
              <w:t>1</w:t>
            </w:r>
          </w:p>
        </w:tc>
        <w:tc>
          <w:tcPr>
            <w:tcW w:w="1838" w:type="dxa"/>
          </w:tcPr>
          <w:p w14:paraId="0B82102C" w14:textId="77777777" w:rsidR="00927B14" w:rsidRDefault="00927B14">
            <w:pPr>
              <w:pStyle w:val="TableParagraph"/>
            </w:pPr>
          </w:p>
        </w:tc>
        <w:tc>
          <w:tcPr>
            <w:tcW w:w="1910" w:type="dxa"/>
          </w:tcPr>
          <w:p w14:paraId="17B30C67" w14:textId="77777777" w:rsidR="00927B14" w:rsidRDefault="00927B14">
            <w:pPr>
              <w:pStyle w:val="TableParagraph"/>
            </w:pPr>
          </w:p>
        </w:tc>
        <w:tc>
          <w:tcPr>
            <w:tcW w:w="2827" w:type="dxa"/>
          </w:tcPr>
          <w:p w14:paraId="4AEF8988" w14:textId="77777777" w:rsidR="00927B14" w:rsidRDefault="00000000">
            <w:pPr>
              <w:pStyle w:val="TableParagraph"/>
              <w:spacing w:before="35"/>
              <w:ind w:left="105"/>
              <w:rPr>
                <w:sz w:val="24"/>
              </w:rPr>
            </w:pPr>
            <w:r>
              <w:rPr>
                <w:sz w:val="24"/>
              </w:rPr>
              <w:t>Библиотека</w:t>
            </w:r>
            <w:r>
              <w:rPr>
                <w:spacing w:val="-2"/>
                <w:sz w:val="24"/>
              </w:rPr>
              <w:t xml:space="preserve"> </w:t>
            </w:r>
            <w:r>
              <w:rPr>
                <w:sz w:val="24"/>
              </w:rPr>
              <w:t>ЦОК</w:t>
            </w:r>
          </w:p>
          <w:p w14:paraId="627C167F" w14:textId="77777777" w:rsidR="00927B14" w:rsidRDefault="00000000">
            <w:pPr>
              <w:pStyle w:val="TableParagraph"/>
              <w:spacing w:before="40"/>
              <w:ind w:left="105"/>
            </w:pPr>
            <w:hyperlink r:id="rId486">
              <w:r>
                <w:rPr>
                  <w:color w:val="0000FF"/>
                  <w:u w:val="single" w:color="0000FF"/>
                </w:rPr>
                <w:t>https://m.edsoo.ru/7f412ea4</w:t>
              </w:r>
            </w:hyperlink>
          </w:p>
        </w:tc>
      </w:tr>
      <w:tr w:rsidR="00927B14" w14:paraId="42CC128B" w14:textId="77777777">
        <w:trPr>
          <w:trHeight w:val="566"/>
        </w:trPr>
        <w:tc>
          <w:tcPr>
            <w:tcW w:w="5714" w:type="dxa"/>
            <w:gridSpan w:val="2"/>
          </w:tcPr>
          <w:p w14:paraId="0F111ADE" w14:textId="77777777" w:rsidR="00927B14" w:rsidRDefault="00000000">
            <w:pPr>
              <w:pStyle w:val="TableParagraph"/>
              <w:spacing w:before="140"/>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14:paraId="1E40810E" w14:textId="77777777" w:rsidR="00927B14" w:rsidRDefault="00000000">
            <w:pPr>
              <w:pStyle w:val="TableParagraph"/>
              <w:spacing w:before="140"/>
              <w:ind w:right="605"/>
              <w:jc w:val="right"/>
              <w:rPr>
                <w:sz w:val="24"/>
              </w:rPr>
            </w:pPr>
            <w:r>
              <w:rPr>
                <w:sz w:val="24"/>
              </w:rPr>
              <w:t>3</w:t>
            </w:r>
          </w:p>
        </w:tc>
        <w:tc>
          <w:tcPr>
            <w:tcW w:w="6575" w:type="dxa"/>
            <w:gridSpan w:val="3"/>
          </w:tcPr>
          <w:p w14:paraId="2BA3B7BA" w14:textId="77777777" w:rsidR="00927B14" w:rsidRDefault="00927B14">
            <w:pPr>
              <w:pStyle w:val="TableParagraph"/>
            </w:pPr>
          </w:p>
        </w:tc>
      </w:tr>
      <w:tr w:rsidR="00927B14" w14:paraId="7DDF41BB" w14:textId="77777777">
        <w:trPr>
          <w:trHeight w:val="360"/>
        </w:trPr>
        <w:tc>
          <w:tcPr>
            <w:tcW w:w="13825" w:type="dxa"/>
            <w:gridSpan w:val="6"/>
          </w:tcPr>
          <w:p w14:paraId="29F02C46" w14:textId="77777777" w:rsidR="00927B14" w:rsidRDefault="00000000">
            <w:pPr>
              <w:pStyle w:val="TableParagraph"/>
              <w:spacing w:before="40"/>
              <w:ind w:left="237"/>
              <w:rPr>
                <w:b/>
                <w:sz w:val="24"/>
              </w:rPr>
            </w:pPr>
            <w:r>
              <w:rPr>
                <w:b/>
                <w:sz w:val="24"/>
              </w:rPr>
              <w:t>Раздел</w:t>
            </w:r>
            <w:r>
              <w:rPr>
                <w:b/>
                <w:spacing w:val="-1"/>
                <w:sz w:val="24"/>
              </w:rPr>
              <w:t xml:space="preserve"> </w:t>
            </w:r>
            <w:r>
              <w:rPr>
                <w:b/>
                <w:sz w:val="24"/>
              </w:rPr>
              <w:t>3.</w:t>
            </w:r>
            <w:r>
              <w:rPr>
                <w:b/>
                <w:spacing w:val="4"/>
                <w:sz w:val="24"/>
              </w:rPr>
              <w:t xml:space="preserve"> </w:t>
            </w:r>
            <w:r>
              <w:rPr>
                <w:b/>
                <w:sz w:val="24"/>
              </w:rPr>
              <w:t>Музыка</w:t>
            </w:r>
            <w:r>
              <w:rPr>
                <w:b/>
                <w:spacing w:val="-4"/>
                <w:sz w:val="24"/>
              </w:rPr>
              <w:t xml:space="preserve"> </w:t>
            </w:r>
            <w:r>
              <w:rPr>
                <w:b/>
                <w:sz w:val="24"/>
              </w:rPr>
              <w:t>театра</w:t>
            </w:r>
            <w:r>
              <w:rPr>
                <w:b/>
                <w:spacing w:val="1"/>
                <w:sz w:val="24"/>
              </w:rPr>
              <w:t xml:space="preserve"> </w:t>
            </w:r>
            <w:r>
              <w:rPr>
                <w:b/>
                <w:sz w:val="24"/>
              </w:rPr>
              <w:t>и</w:t>
            </w:r>
            <w:r>
              <w:rPr>
                <w:b/>
                <w:spacing w:val="-3"/>
                <w:sz w:val="24"/>
              </w:rPr>
              <w:t xml:space="preserve"> </w:t>
            </w:r>
            <w:r>
              <w:rPr>
                <w:b/>
                <w:sz w:val="24"/>
              </w:rPr>
              <w:t>кино</w:t>
            </w:r>
          </w:p>
        </w:tc>
      </w:tr>
      <w:tr w:rsidR="00927B14" w14:paraId="2FAABD9E" w14:textId="77777777">
        <w:trPr>
          <w:trHeight w:val="1949"/>
        </w:trPr>
        <w:tc>
          <w:tcPr>
            <w:tcW w:w="1066" w:type="dxa"/>
          </w:tcPr>
          <w:p w14:paraId="78E9ADFF" w14:textId="77777777" w:rsidR="00927B14" w:rsidRDefault="00927B14">
            <w:pPr>
              <w:pStyle w:val="TableParagraph"/>
              <w:rPr>
                <w:b/>
                <w:sz w:val="26"/>
              </w:rPr>
            </w:pPr>
          </w:p>
          <w:p w14:paraId="37C514A3" w14:textId="77777777" w:rsidR="00927B14" w:rsidRDefault="00927B14">
            <w:pPr>
              <w:pStyle w:val="TableParagraph"/>
              <w:rPr>
                <w:b/>
                <w:sz w:val="26"/>
              </w:rPr>
            </w:pPr>
          </w:p>
          <w:p w14:paraId="1EB57494" w14:textId="77777777" w:rsidR="00927B14" w:rsidRDefault="00927B14">
            <w:pPr>
              <w:pStyle w:val="TableParagraph"/>
              <w:spacing w:before="4"/>
              <w:rPr>
                <w:b/>
                <w:sz w:val="20"/>
              </w:rPr>
            </w:pPr>
          </w:p>
          <w:p w14:paraId="3246108F" w14:textId="77777777" w:rsidR="00927B14" w:rsidRDefault="00000000">
            <w:pPr>
              <w:pStyle w:val="TableParagraph"/>
              <w:ind w:left="103"/>
              <w:rPr>
                <w:sz w:val="24"/>
              </w:rPr>
            </w:pPr>
            <w:r>
              <w:rPr>
                <w:sz w:val="24"/>
              </w:rPr>
              <w:t>3.1</w:t>
            </w:r>
          </w:p>
        </w:tc>
        <w:tc>
          <w:tcPr>
            <w:tcW w:w="4648" w:type="dxa"/>
          </w:tcPr>
          <w:p w14:paraId="44F5F9AB" w14:textId="77777777" w:rsidR="00927B14" w:rsidRDefault="00000000">
            <w:pPr>
              <w:pStyle w:val="TableParagraph"/>
              <w:spacing w:before="40" w:line="276" w:lineRule="auto"/>
              <w:ind w:left="237" w:right="217"/>
              <w:rPr>
                <w:sz w:val="24"/>
              </w:rPr>
            </w:pPr>
            <w:r>
              <w:rPr>
                <w:sz w:val="24"/>
              </w:rPr>
              <w:t>Музыкальная</w:t>
            </w:r>
            <w:r>
              <w:rPr>
                <w:spacing w:val="-4"/>
                <w:sz w:val="24"/>
              </w:rPr>
              <w:t xml:space="preserve"> </w:t>
            </w:r>
            <w:r>
              <w:rPr>
                <w:sz w:val="24"/>
              </w:rPr>
              <w:t>сказка</w:t>
            </w:r>
            <w:r>
              <w:rPr>
                <w:spacing w:val="-4"/>
                <w:sz w:val="24"/>
              </w:rPr>
              <w:t xml:space="preserve"> </w:t>
            </w:r>
            <w:r>
              <w:rPr>
                <w:sz w:val="24"/>
              </w:rPr>
              <w:t>на</w:t>
            </w:r>
            <w:r>
              <w:rPr>
                <w:spacing w:val="-4"/>
                <w:sz w:val="24"/>
              </w:rPr>
              <w:t xml:space="preserve"> </w:t>
            </w:r>
            <w:r>
              <w:rPr>
                <w:sz w:val="24"/>
              </w:rPr>
              <w:t>сцене,</w:t>
            </w:r>
            <w:r>
              <w:rPr>
                <w:spacing w:val="-1"/>
                <w:sz w:val="24"/>
              </w:rPr>
              <w:t xml:space="preserve"> </w:t>
            </w:r>
            <w:r>
              <w:rPr>
                <w:sz w:val="24"/>
              </w:rPr>
              <w:t>на</w:t>
            </w:r>
            <w:r>
              <w:rPr>
                <w:spacing w:val="-4"/>
                <w:sz w:val="24"/>
              </w:rPr>
              <w:t xml:space="preserve"> </w:t>
            </w:r>
            <w:r>
              <w:rPr>
                <w:sz w:val="24"/>
              </w:rPr>
              <w:t>экране:</w:t>
            </w:r>
            <w:r>
              <w:rPr>
                <w:spacing w:val="-57"/>
                <w:sz w:val="24"/>
              </w:rPr>
              <w:t xml:space="preserve"> </w:t>
            </w:r>
            <w:r>
              <w:rPr>
                <w:sz w:val="24"/>
              </w:rPr>
              <w:t>фильм-балет «Хрустальный башмачок»</w:t>
            </w:r>
            <w:r>
              <w:rPr>
                <w:spacing w:val="1"/>
                <w:sz w:val="24"/>
              </w:rPr>
              <w:t xml:space="preserve"> </w:t>
            </w:r>
            <w:r>
              <w:rPr>
                <w:sz w:val="24"/>
              </w:rPr>
              <w:t>(балет С.С.Прокофьева «Золушка»);</w:t>
            </w:r>
            <w:r>
              <w:rPr>
                <w:spacing w:val="1"/>
                <w:sz w:val="24"/>
              </w:rPr>
              <w:t xml:space="preserve"> </w:t>
            </w:r>
            <w:r>
              <w:rPr>
                <w:sz w:val="24"/>
              </w:rPr>
              <w:t>aильм-сказка «Золотой ключик, или</w:t>
            </w:r>
            <w:r>
              <w:rPr>
                <w:spacing w:val="1"/>
                <w:sz w:val="24"/>
              </w:rPr>
              <w:t xml:space="preserve"> </w:t>
            </w:r>
            <w:r>
              <w:rPr>
                <w:sz w:val="24"/>
              </w:rPr>
              <w:t>Приключения</w:t>
            </w:r>
            <w:r>
              <w:rPr>
                <w:spacing w:val="-1"/>
                <w:sz w:val="24"/>
              </w:rPr>
              <w:t xml:space="preserve"> </w:t>
            </w:r>
            <w:r>
              <w:rPr>
                <w:sz w:val="24"/>
              </w:rPr>
              <w:t>Буратино»,</w:t>
            </w:r>
            <w:r>
              <w:rPr>
                <w:spacing w:val="1"/>
                <w:sz w:val="24"/>
              </w:rPr>
              <w:t xml:space="preserve"> </w:t>
            </w:r>
            <w:r>
              <w:rPr>
                <w:sz w:val="24"/>
              </w:rPr>
              <w:t>А.Толстой,</w:t>
            </w:r>
          </w:p>
          <w:p w14:paraId="2B77E60C" w14:textId="77777777" w:rsidR="00927B14" w:rsidRDefault="00000000">
            <w:pPr>
              <w:pStyle w:val="TableParagraph"/>
              <w:spacing w:line="274" w:lineRule="exact"/>
              <w:ind w:left="237"/>
              <w:rPr>
                <w:sz w:val="24"/>
              </w:rPr>
            </w:pPr>
            <w:r>
              <w:rPr>
                <w:sz w:val="24"/>
              </w:rPr>
              <w:t>муз. А.Рыбникова</w:t>
            </w:r>
          </w:p>
        </w:tc>
        <w:tc>
          <w:tcPr>
            <w:tcW w:w="1536" w:type="dxa"/>
          </w:tcPr>
          <w:p w14:paraId="31C1146E" w14:textId="77777777" w:rsidR="00927B14" w:rsidRDefault="00927B14">
            <w:pPr>
              <w:pStyle w:val="TableParagraph"/>
              <w:rPr>
                <w:b/>
                <w:sz w:val="26"/>
              </w:rPr>
            </w:pPr>
          </w:p>
          <w:p w14:paraId="57399108" w14:textId="77777777" w:rsidR="00927B14" w:rsidRDefault="00927B14">
            <w:pPr>
              <w:pStyle w:val="TableParagraph"/>
              <w:rPr>
                <w:b/>
                <w:sz w:val="26"/>
              </w:rPr>
            </w:pPr>
          </w:p>
          <w:p w14:paraId="567DCE46" w14:textId="77777777" w:rsidR="00927B14" w:rsidRDefault="00927B14">
            <w:pPr>
              <w:pStyle w:val="TableParagraph"/>
              <w:spacing w:before="4"/>
              <w:rPr>
                <w:b/>
                <w:sz w:val="20"/>
              </w:rPr>
            </w:pPr>
          </w:p>
          <w:p w14:paraId="335F42A0" w14:textId="77777777" w:rsidR="00927B14" w:rsidRDefault="00000000">
            <w:pPr>
              <w:pStyle w:val="TableParagraph"/>
              <w:ind w:right="605"/>
              <w:jc w:val="right"/>
              <w:rPr>
                <w:sz w:val="24"/>
              </w:rPr>
            </w:pPr>
            <w:r>
              <w:rPr>
                <w:sz w:val="24"/>
              </w:rPr>
              <w:t>2</w:t>
            </w:r>
          </w:p>
        </w:tc>
        <w:tc>
          <w:tcPr>
            <w:tcW w:w="1838" w:type="dxa"/>
          </w:tcPr>
          <w:p w14:paraId="688BBCE1" w14:textId="77777777" w:rsidR="00927B14" w:rsidRDefault="00927B14">
            <w:pPr>
              <w:pStyle w:val="TableParagraph"/>
            </w:pPr>
          </w:p>
        </w:tc>
        <w:tc>
          <w:tcPr>
            <w:tcW w:w="1910" w:type="dxa"/>
          </w:tcPr>
          <w:p w14:paraId="53D9EBE3" w14:textId="77777777" w:rsidR="00927B14" w:rsidRDefault="00927B14">
            <w:pPr>
              <w:pStyle w:val="TableParagraph"/>
            </w:pPr>
          </w:p>
        </w:tc>
        <w:tc>
          <w:tcPr>
            <w:tcW w:w="2827" w:type="dxa"/>
          </w:tcPr>
          <w:p w14:paraId="6A3B4FBC" w14:textId="77777777" w:rsidR="00927B14" w:rsidRDefault="00927B14">
            <w:pPr>
              <w:pStyle w:val="TableParagraph"/>
              <w:rPr>
                <w:b/>
                <w:sz w:val="26"/>
              </w:rPr>
            </w:pPr>
          </w:p>
          <w:p w14:paraId="006ECB33" w14:textId="77777777" w:rsidR="00927B14" w:rsidRDefault="00927B14">
            <w:pPr>
              <w:pStyle w:val="TableParagraph"/>
              <w:spacing w:before="9"/>
              <w:rPr>
                <w:b/>
                <w:sz w:val="33"/>
              </w:rPr>
            </w:pPr>
          </w:p>
          <w:p w14:paraId="35760638" w14:textId="77777777" w:rsidR="00927B14" w:rsidRDefault="00000000">
            <w:pPr>
              <w:pStyle w:val="TableParagraph"/>
              <w:ind w:left="239"/>
              <w:rPr>
                <w:sz w:val="24"/>
              </w:rPr>
            </w:pPr>
            <w:r>
              <w:rPr>
                <w:sz w:val="24"/>
              </w:rPr>
              <w:t>Библиотека</w:t>
            </w:r>
            <w:r>
              <w:rPr>
                <w:spacing w:val="-2"/>
                <w:sz w:val="24"/>
              </w:rPr>
              <w:t xml:space="preserve"> </w:t>
            </w:r>
            <w:r>
              <w:rPr>
                <w:sz w:val="24"/>
              </w:rPr>
              <w:t>ЦОК</w:t>
            </w:r>
          </w:p>
          <w:p w14:paraId="0BD97002" w14:textId="77777777" w:rsidR="00927B14" w:rsidRDefault="00000000">
            <w:pPr>
              <w:pStyle w:val="TableParagraph"/>
              <w:spacing w:before="46"/>
              <w:ind w:left="239"/>
            </w:pPr>
            <w:hyperlink r:id="rId487">
              <w:r>
                <w:rPr>
                  <w:color w:val="0000FF"/>
                  <w:u w:val="single" w:color="0000FF"/>
                </w:rPr>
                <w:t>https://m.edsoo.ru/7f412ea4</w:t>
              </w:r>
            </w:hyperlink>
          </w:p>
        </w:tc>
      </w:tr>
      <w:tr w:rsidR="00927B14" w14:paraId="594696E8" w14:textId="77777777">
        <w:trPr>
          <w:trHeight w:val="677"/>
        </w:trPr>
        <w:tc>
          <w:tcPr>
            <w:tcW w:w="1066" w:type="dxa"/>
          </w:tcPr>
          <w:p w14:paraId="4439156A" w14:textId="77777777" w:rsidR="00927B14" w:rsidRDefault="00000000">
            <w:pPr>
              <w:pStyle w:val="TableParagraph"/>
              <w:spacing w:before="198"/>
              <w:ind w:left="103"/>
              <w:rPr>
                <w:sz w:val="24"/>
              </w:rPr>
            </w:pPr>
            <w:r>
              <w:rPr>
                <w:sz w:val="24"/>
              </w:rPr>
              <w:t>3.2</w:t>
            </w:r>
          </w:p>
        </w:tc>
        <w:tc>
          <w:tcPr>
            <w:tcW w:w="4648" w:type="dxa"/>
          </w:tcPr>
          <w:p w14:paraId="5CF75421" w14:textId="77777777" w:rsidR="00927B14" w:rsidRDefault="00000000">
            <w:pPr>
              <w:pStyle w:val="TableParagraph"/>
              <w:spacing w:before="11" w:line="316" w:lineRule="exact"/>
              <w:ind w:left="237" w:right="144"/>
              <w:rPr>
                <w:sz w:val="24"/>
              </w:rPr>
            </w:pPr>
            <w:r>
              <w:rPr>
                <w:sz w:val="24"/>
              </w:rPr>
              <w:t>Театр</w:t>
            </w:r>
            <w:r>
              <w:rPr>
                <w:spacing w:val="-5"/>
                <w:sz w:val="24"/>
              </w:rPr>
              <w:t xml:space="preserve"> </w:t>
            </w:r>
            <w:r>
              <w:rPr>
                <w:sz w:val="24"/>
              </w:rPr>
              <w:t>оперы</w:t>
            </w:r>
            <w:r>
              <w:rPr>
                <w:spacing w:val="-4"/>
                <w:sz w:val="24"/>
              </w:rPr>
              <w:t xml:space="preserve"> </w:t>
            </w:r>
            <w:r>
              <w:rPr>
                <w:sz w:val="24"/>
              </w:rPr>
              <w:t>и балета:</w:t>
            </w:r>
            <w:r>
              <w:rPr>
                <w:spacing w:val="-6"/>
                <w:sz w:val="24"/>
              </w:rPr>
              <w:t xml:space="preserve"> </w:t>
            </w:r>
            <w:r>
              <w:rPr>
                <w:sz w:val="24"/>
              </w:rPr>
              <w:t>отъезд</w:t>
            </w:r>
            <w:r>
              <w:rPr>
                <w:spacing w:val="-3"/>
                <w:sz w:val="24"/>
              </w:rPr>
              <w:t xml:space="preserve"> </w:t>
            </w:r>
            <w:r>
              <w:rPr>
                <w:sz w:val="24"/>
              </w:rPr>
              <w:t>Золушки на</w:t>
            </w:r>
            <w:r>
              <w:rPr>
                <w:spacing w:val="-57"/>
                <w:sz w:val="24"/>
              </w:rPr>
              <w:t xml:space="preserve"> </w:t>
            </w:r>
            <w:r>
              <w:rPr>
                <w:sz w:val="24"/>
              </w:rPr>
              <w:t>бал, Полночь</w:t>
            </w:r>
            <w:r>
              <w:rPr>
                <w:spacing w:val="-1"/>
                <w:sz w:val="24"/>
              </w:rPr>
              <w:t xml:space="preserve"> </w:t>
            </w:r>
            <w:r>
              <w:rPr>
                <w:sz w:val="24"/>
              </w:rPr>
              <w:t>из балета</w:t>
            </w:r>
            <w:r>
              <w:rPr>
                <w:spacing w:val="-2"/>
                <w:sz w:val="24"/>
              </w:rPr>
              <w:t xml:space="preserve"> </w:t>
            </w:r>
            <w:r>
              <w:rPr>
                <w:sz w:val="24"/>
              </w:rPr>
              <w:t>С.С.</w:t>
            </w:r>
            <w:r>
              <w:rPr>
                <w:spacing w:val="-4"/>
                <w:sz w:val="24"/>
              </w:rPr>
              <w:t xml:space="preserve"> </w:t>
            </w:r>
            <w:r>
              <w:rPr>
                <w:sz w:val="24"/>
              </w:rPr>
              <w:t>Прокофьева</w:t>
            </w:r>
          </w:p>
        </w:tc>
        <w:tc>
          <w:tcPr>
            <w:tcW w:w="1536" w:type="dxa"/>
          </w:tcPr>
          <w:p w14:paraId="176360EA" w14:textId="77777777" w:rsidR="00927B14" w:rsidRDefault="00000000">
            <w:pPr>
              <w:pStyle w:val="TableParagraph"/>
              <w:spacing w:before="198"/>
              <w:ind w:right="605"/>
              <w:jc w:val="right"/>
              <w:rPr>
                <w:sz w:val="24"/>
              </w:rPr>
            </w:pPr>
            <w:r>
              <w:rPr>
                <w:sz w:val="24"/>
              </w:rPr>
              <w:t>1</w:t>
            </w:r>
          </w:p>
        </w:tc>
        <w:tc>
          <w:tcPr>
            <w:tcW w:w="1838" w:type="dxa"/>
          </w:tcPr>
          <w:p w14:paraId="5A89AC33" w14:textId="77777777" w:rsidR="00927B14" w:rsidRDefault="00927B14">
            <w:pPr>
              <w:pStyle w:val="TableParagraph"/>
            </w:pPr>
          </w:p>
        </w:tc>
        <w:tc>
          <w:tcPr>
            <w:tcW w:w="1910" w:type="dxa"/>
          </w:tcPr>
          <w:p w14:paraId="6EA00D65" w14:textId="77777777" w:rsidR="00927B14" w:rsidRDefault="00927B14">
            <w:pPr>
              <w:pStyle w:val="TableParagraph"/>
            </w:pPr>
          </w:p>
        </w:tc>
        <w:tc>
          <w:tcPr>
            <w:tcW w:w="2827" w:type="dxa"/>
          </w:tcPr>
          <w:p w14:paraId="0D2ED8FA" w14:textId="77777777" w:rsidR="00927B14" w:rsidRDefault="00000000">
            <w:pPr>
              <w:pStyle w:val="TableParagraph"/>
              <w:spacing w:before="40"/>
              <w:ind w:left="105"/>
              <w:rPr>
                <w:sz w:val="24"/>
              </w:rPr>
            </w:pPr>
            <w:r>
              <w:rPr>
                <w:sz w:val="24"/>
              </w:rPr>
              <w:t>Библиотека</w:t>
            </w:r>
            <w:r>
              <w:rPr>
                <w:spacing w:val="-2"/>
                <w:sz w:val="24"/>
              </w:rPr>
              <w:t xml:space="preserve"> </w:t>
            </w:r>
            <w:r>
              <w:rPr>
                <w:sz w:val="24"/>
              </w:rPr>
              <w:t>ЦОК</w:t>
            </w:r>
          </w:p>
        </w:tc>
      </w:tr>
    </w:tbl>
    <w:p w14:paraId="041822F1" w14:textId="77777777" w:rsidR="00927B14" w:rsidRDefault="00927B14">
      <w:pPr>
        <w:rPr>
          <w:sz w:val="24"/>
        </w:rPr>
        <w:sectPr w:rsidR="00927B14" w:rsidSect="00232226">
          <w:pgSz w:w="16840" w:h="11910" w:orient="landscape"/>
          <w:pgMar w:top="1100" w:right="140" w:bottom="1080" w:left="0" w:header="0" w:footer="884" w:gutter="0"/>
          <w:cols w:space="720"/>
        </w:sectPr>
      </w:pPr>
    </w:p>
    <w:p w14:paraId="2D01372B"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648"/>
        <w:gridCol w:w="1536"/>
        <w:gridCol w:w="1838"/>
        <w:gridCol w:w="1910"/>
        <w:gridCol w:w="2827"/>
      </w:tblGrid>
      <w:tr w:rsidR="00927B14" w14:paraId="0D2DC3D3" w14:textId="77777777">
        <w:trPr>
          <w:trHeight w:val="537"/>
        </w:trPr>
        <w:tc>
          <w:tcPr>
            <w:tcW w:w="1066" w:type="dxa"/>
          </w:tcPr>
          <w:p w14:paraId="22AE2844" w14:textId="77777777" w:rsidR="00927B14" w:rsidRDefault="00927B14">
            <w:pPr>
              <w:pStyle w:val="TableParagraph"/>
            </w:pPr>
          </w:p>
        </w:tc>
        <w:tc>
          <w:tcPr>
            <w:tcW w:w="4648" w:type="dxa"/>
          </w:tcPr>
          <w:p w14:paraId="0E4B82A9" w14:textId="77777777" w:rsidR="00927B14" w:rsidRDefault="00000000">
            <w:pPr>
              <w:pStyle w:val="TableParagraph"/>
              <w:spacing w:before="40"/>
              <w:ind w:left="237"/>
              <w:rPr>
                <w:sz w:val="24"/>
              </w:rPr>
            </w:pPr>
            <w:r>
              <w:rPr>
                <w:sz w:val="24"/>
              </w:rPr>
              <w:t>«Золушка»</w:t>
            </w:r>
          </w:p>
        </w:tc>
        <w:tc>
          <w:tcPr>
            <w:tcW w:w="1536" w:type="dxa"/>
          </w:tcPr>
          <w:p w14:paraId="01E04B97" w14:textId="77777777" w:rsidR="00927B14" w:rsidRDefault="00927B14">
            <w:pPr>
              <w:pStyle w:val="TableParagraph"/>
            </w:pPr>
          </w:p>
        </w:tc>
        <w:tc>
          <w:tcPr>
            <w:tcW w:w="1838" w:type="dxa"/>
          </w:tcPr>
          <w:p w14:paraId="14C08A31" w14:textId="77777777" w:rsidR="00927B14" w:rsidRDefault="00927B14">
            <w:pPr>
              <w:pStyle w:val="TableParagraph"/>
            </w:pPr>
          </w:p>
        </w:tc>
        <w:tc>
          <w:tcPr>
            <w:tcW w:w="1910" w:type="dxa"/>
          </w:tcPr>
          <w:p w14:paraId="39824555" w14:textId="77777777" w:rsidR="00927B14" w:rsidRDefault="00927B14">
            <w:pPr>
              <w:pStyle w:val="TableParagraph"/>
            </w:pPr>
          </w:p>
        </w:tc>
        <w:tc>
          <w:tcPr>
            <w:tcW w:w="2827" w:type="dxa"/>
          </w:tcPr>
          <w:p w14:paraId="55AA9BF4" w14:textId="77777777" w:rsidR="00927B14" w:rsidRDefault="00000000">
            <w:pPr>
              <w:pStyle w:val="TableParagraph"/>
              <w:spacing w:before="39"/>
              <w:ind w:left="105"/>
            </w:pPr>
            <w:hyperlink r:id="rId488">
              <w:r>
                <w:rPr>
                  <w:color w:val="0000FF"/>
                  <w:u w:val="single" w:color="0000FF"/>
                </w:rPr>
                <w:t>https://m.edsoo.ru/7f412ea4</w:t>
              </w:r>
            </w:hyperlink>
          </w:p>
        </w:tc>
      </w:tr>
      <w:tr w:rsidR="00927B14" w14:paraId="5C671436" w14:textId="77777777">
        <w:trPr>
          <w:trHeight w:val="998"/>
        </w:trPr>
        <w:tc>
          <w:tcPr>
            <w:tcW w:w="1066" w:type="dxa"/>
          </w:tcPr>
          <w:p w14:paraId="2FBE2383" w14:textId="77777777" w:rsidR="00927B14" w:rsidRDefault="00927B14">
            <w:pPr>
              <w:pStyle w:val="TableParagraph"/>
              <w:spacing w:before="7"/>
              <w:rPr>
                <w:b/>
                <w:sz w:val="30"/>
              </w:rPr>
            </w:pPr>
          </w:p>
          <w:p w14:paraId="2C65125C" w14:textId="77777777" w:rsidR="00927B14" w:rsidRDefault="00000000">
            <w:pPr>
              <w:pStyle w:val="TableParagraph"/>
              <w:ind w:left="103"/>
              <w:rPr>
                <w:sz w:val="24"/>
              </w:rPr>
            </w:pPr>
            <w:r>
              <w:rPr>
                <w:sz w:val="24"/>
              </w:rPr>
              <w:t>3.3</w:t>
            </w:r>
          </w:p>
        </w:tc>
        <w:tc>
          <w:tcPr>
            <w:tcW w:w="4648" w:type="dxa"/>
          </w:tcPr>
          <w:p w14:paraId="3C7E2EFC" w14:textId="77777777" w:rsidR="00927B14" w:rsidRDefault="00000000">
            <w:pPr>
              <w:pStyle w:val="TableParagraph"/>
              <w:spacing w:before="35" w:line="276" w:lineRule="auto"/>
              <w:ind w:left="237" w:right="178"/>
              <w:rPr>
                <w:sz w:val="24"/>
              </w:rPr>
            </w:pPr>
            <w:r>
              <w:rPr>
                <w:sz w:val="24"/>
              </w:rPr>
              <w:t>Балет.</w:t>
            </w:r>
            <w:r>
              <w:rPr>
                <w:spacing w:val="2"/>
                <w:sz w:val="24"/>
              </w:rPr>
              <w:t xml:space="preserve"> </w:t>
            </w:r>
            <w:r>
              <w:rPr>
                <w:sz w:val="24"/>
              </w:rPr>
              <w:t>Хореография</w:t>
            </w:r>
            <w:r>
              <w:rPr>
                <w:spacing w:val="-2"/>
                <w:sz w:val="24"/>
              </w:rPr>
              <w:t xml:space="preserve"> </w:t>
            </w:r>
            <w:r>
              <w:rPr>
                <w:sz w:val="24"/>
              </w:rPr>
              <w:t>– искусство танца:</w:t>
            </w:r>
            <w:r>
              <w:rPr>
                <w:spacing w:val="1"/>
                <w:sz w:val="24"/>
              </w:rPr>
              <w:t xml:space="preserve"> </w:t>
            </w:r>
            <w:r>
              <w:rPr>
                <w:sz w:val="24"/>
              </w:rPr>
              <w:t>вальс,</w:t>
            </w:r>
            <w:r>
              <w:rPr>
                <w:spacing w:val="-1"/>
                <w:sz w:val="24"/>
              </w:rPr>
              <w:t xml:space="preserve"> </w:t>
            </w:r>
            <w:r>
              <w:rPr>
                <w:sz w:val="24"/>
              </w:rPr>
              <w:t>сцена</w:t>
            </w:r>
            <w:r>
              <w:rPr>
                <w:spacing w:val="-8"/>
                <w:sz w:val="24"/>
              </w:rPr>
              <w:t xml:space="preserve"> </w:t>
            </w:r>
            <w:r>
              <w:rPr>
                <w:sz w:val="24"/>
              </w:rPr>
              <w:t>примерки</w:t>
            </w:r>
            <w:r>
              <w:rPr>
                <w:spacing w:val="-1"/>
                <w:sz w:val="24"/>
              </w:rPr>
              <w:t xml:space="preserve"> </w:t>
            </w:r>
            <w:r>
              <w:rPr>
                <w:sz w:val="24"/>
              </w:rPr>
              <w:t>туфельки</w:t>
            </w:r>
            <w:r>
              <w:rPr>
                <w:spacing w:val="-1"/>
                <w:sz w:val="24"/>
              </w:rPr>
              <w:t xml:space="preserve"> </w:t>
            </w:r>
            <w:r>
              <w:rPr>
                <w:sz w:val="24"/>
              </w:rPr>
              <w:t>и</w:t>
            </w:r>
            <w:r>
              <w:rPr>
                <w:spacing w:val="-2"/>
                <w:sz w:val="24"/>
              </w:rPr>
              <w:t xml:space="preserve"> </w:t>
            </w:r>
            <w:r>
              <w:rPr>
                <w:sz w:val="24"/>
              </w:rPr>
              <w:t>финал</w:t>
            </w:r>
          </w:p>
          <w:p w14:paraId="4FDD5209" w14:textId="77777777" w:rsidR="00927B14" w:rsidRDefault="00000000">
            <w:pPr>
              <w:pStyle w:val="TableParagraph"/>
              <w:spacing w:before="4"/>
              <w:ind w:left="237"/>
              <w:rPr>
                <w:sz w:val="24"/>
              </w:rPr>
            </w:pPr>
            <w:r>
              <w:rPr>
                <w:sz w:val="24"/>
              </w:rPr>
              <w:t>из</w:t>
            </w:r>
            <w:r>
              <w:rPr>
                <w:spacing w:val="-2"/>
                <w:sz w:val="24"/>
              </w:rPr>
              <w:t xml:space="preserve"> </w:t>
            </w:r>
            <w:r>
              <w:rPr>
                <w:sz w:val="24"/>
              </w:rPr>
              <w:t>балета</w:t>
            </w:r>
            <w:r>
              <w:rPr>
                <w:spacing w:val="-3"/>
                <w:sz w:val="24"/>
              </w:rPr>
              <w:t xml:space="preserve"> </w:t>
            </w:r>
            <w:r>
              <w:rPr>
                <w:sz w:val="24"/>
              </w:rPr>
              <w:t>С.С.</w:t>
            </w:r>
            <w:r>
              <w:rPr>
                <w:spacing w:val="-5"/>
                <w:sz w:val="24"/>
              </w:rPr>
              <w:t xml:space="preserve"> </w:t>
            </w:r>
            <w:r>
              <w:rPr>
                <w:sz w:val="24"/>
              </w:rPr>
              <w:t>Прокофьева</w:t>
            </w:r>
            <w:r>
              <w:rPr>
                <w:spacing w:val="-3"/>
                <w:sz w:val="24"/>
              </w:rPr>
              <w:t xml:space="preserve"> </w:t>
            </w:r>
            <w:r>
              <w:rPr>
                <w:sz w:val="24"/>
              </w:rPr>
              <w:t>«Золушка»</w:t>
            </w:r>
          </w:p>
        </w:tc>
        <w:tc>
          <w:tcPr>
            <w:tcW w:w="1536" w:type="dxa"/>
          </w:tcPr>
          <w:p w14:paraId="78A110F6" w14:textId="77777777" w:rsidR="00927B14" w:rsidRDefault="00927B14">
            <w:pPr>
              <w:pStyle w:val="TableParagraph"/>
              <w:spacing w:before="7"/>
              <w:rPr>
                <w:b/>
                <w:sz w:val="30"/>
              </w:rPr>
            </w:pPr>
          </w:p>
          <w:p w14:paraId="5614AA92" w14:textId="77777777" w:rsidR="00927B14" w:rsidRDefault="00000000">
            <w:pPr>
              <w:pStyle w:val="TableParagraph"/>
              <w:ind w:right="605"/>
              <w:jc w:val="right"/>
              <w:rPr>
                <w:sz w:val="24"/>
              </w:rPr>
            </w:pPr>
            <w:r>
              <w:rPr>
                <w:sz w:val="24"/>
              </w:rPr>
              <w:t>1</w:t>
            </w:r>
          </w:p>
        </w:tc>
        <w:tc>
          <w:tcPr>
            <w:tcW w:w="1838" w:type="dxa"/>
          </w:tcPr>
          <w:p w14:paraId="71E090F5" w14:textId="77777777" w:rsidR="00927B14" w:rsidRDefault="00927B14">
            <w:pPr>
              <w:pStyle w:val="TableParagraph"/>
            </w:pPr>
          </w:p>
        </w:tc>
        <w:tc>
          <w:tcPr>
            <w:tcW w:w="1910" w:type="dxa"/>
          </w:tcPr>
          <w:p w14:paraId="4F25F2C0" w14:textId="77777777" w:rsidR="00927B14" w:rsidRDefault="00927B14">
            <w:pPr>
              <w:pStyle w:val="TableParagraph"/>
            </w:pPr>
          </w:p>
        </w:tc>
        <w:tc>
          <w:tcPr>
            <w:tcW w:w="2827" w:type="dxa"/>
          </w:tcPr>
          <w:p w14:paraId="7DDE9161" w14:textId="77777777" w:rsidR="00927B14" w:rsidRDefault="00000000">
            <w:pPr>
              <w:pStyle w:val="TableParagraph"/>
              <w:spacing w:before="35"/>
              <w:ind w:left="105"/>
              <w:rPr>
                <w:sz w:val="24"/>
              </w:rPr>
            </w:pPr>
            <w:r>
              <w:rPr>
                <w:sz w:val="24"/>
              </w:rPr>
              <w:t>Библиотека</w:t>
            </w:r>
            <w:r>
              <w:rPr>
                <w:spacing w:val="-2"/>
                <w:sz w:val="24"/>
              </w:rPr>
              <w:t xml:space="preserve"> </w:t>
            </w:r>
            <w:r>
              <w:rPr>
                <w:sz w:val="24"/>
              </w:rPr>
              <w:t>ЦОК</w:t>
            </w:r>
          </w:p>
          <w:p w14:paraId="5E7C2A13" w14:textId="77777777" w:rsidR="00927B14" w:rsidRDefault="00000000">
            <w:pPr>
              <w:pStyle w:val="TableParagraph"/>
              <w:spacing w:before="41"/>
              <w:ind w:left="105"/>
            </w:pPr>
            <w:hyperlink r:id="rId489">
              <w:r>
                <w:rPr>
                  <w:color w:val="0000FF"/>
                  <w:u w:val="single" w:color="0000FF"/>
                </w:rPr>
                <w:t>https://m.edsoo.ru/7f412ea4</w:t>
              </w:r>
            </w:hyperlink>
          </w:p>
        </w:tc>
      </w:tr>
      <w:tr w:rsidR="00927B14" w14:paraId="15B1D713" w14:textId="77777777">
        <w:trPr>
          <w:trHeight w:val="1949"/>
        </w:trPr>
        <w:tc>
          <w:tcPr>
            <w:tcW w:w="1066" w:type="dxa"/>
          </w:tcPr>
          <w:p w14:paraId="797F3860" w14:textId="77777777" w:rsidR="00927B14" w:rsidRDefault="00927B14">
            <w:pPr>
              <w:pStyle w:val="TableParagraph"/>
              <w:rPr>
                <w:b/>
                <w:sz w:val="26"/>
              </w:rPr>
            </w:pPr>
          </w:p>
          <w:p w14:paraId="20A2B622" w14:textId="77777777" w:rsidR="00927B14" w:rsidRDefault="00927B14">
            <w:pPr>
              <w:pStyle w:val="TableParagraph"/>
              <w:rPr>
                <w:b/>
                <w:sz w:val="26"/>
              </w:rPr>
            </w:pPr>
          </w:p>
          <w:p w14:paraId="1D32088D" w14:textId="77777777" w:rsidR="00927B14" w:rsidRDefault="00000000">
            <w:pPr>
              <w:pStyle w:val="TableParagraph"/>
              <w:spacing w:before="229"/>
              <w:ind w:left="103"/>
              <w:rPr>
                <w:sz w:val="24"/>
              </w:rPr>
            </w:pPr>
            <w:r>
              <w:rPr>
                <w:sz w:val="24"/>
              </w:rPr>
              <w:t>3.4</w:t>
            </w:r>
          </w:p>
        </w:tc>
        <w:tc>
          <w:tcPr>
            <w:tcW w:w="4648" w:type="dxa"/>
          </w:tcPr>
          <w:p w14:paraId="237EC6AA" w14:textId="77777777" w:rsidR="00927B14" w:rsidRDefault="00000000">
            <w:pPr>
              <w:pStyle w:val="TableParagraph"/>
              <w:spacing w:before="35" w:line="276" w:lineRule="auto"/>
              <w:ind w:left="237" w:right="158"/>
              <w:jc w:val="both"/>
              <w:rPr>
                <w:sz w:val="24"/>
              </w:rPr>
            </w:pPr>
            <w:r>
              <w:rPr>
                <w:sz w:val="24"/>
              </w:rPr>
              <w:t>Опера. Главные герои и номера оперного</w:t>
            </w:r>
            <w:r>
              <w:rPr>
                <w:spacing w:val="-58"/>
                <w:sz w:val="24"/>
              </w:rPr>
              <w:t xml:space="preserve"> </w:t>
            </w:r>
            <w:r>
              <w:rPr>
                <w:sz w:val="24"/>
              </w:rPr>
              <w:t>спектакля: Песня Вани, Ария Сусанина и</w:t>
            </w:r>
            <w:r>
              <w:rPr>
                <w:spacing w:val="-57"/>
                <w:sz w:val="24"/>
              </w:rPr>
              <w:t xml:space="preserve"> </w:t>
            </w:r>
            <w:r>
              <w:rPr>
                <w:sz w:val="24"/>
              </w:rPr>
              <w:t>хор</w:t>
            </w:r>
            <w:r>
              <w:rPr>
                <w:spacing w:val="-1"/>
                <w:sz w:val="24"/>
              </w:rPr>
              <w:t xml:space="preserve"> </w:t>
            </w:r>
            <w:r>
              <w:rPr>
                <w:sz w:val="24"/>
              </w:rPr>
              <w:t>«Славься!»</w:t>
            </w:r>
            <w:r>
              <w:rPr>
                <w:spacing w:val="-5"/>
                <w:sz w:val="24"/>
              </w:rPr>
              <w:t xml:space="preserve"> </w:t>
            </w:r>
            <w:r>
              <w:rPr>
                <w:sz w:val="24"/>
              </w:rPr>
              <w:t>из</w:t>
            </w:r>
            <w:r>
              <w:rPr>
                <w:spacing w:val="1"/>
                <w:sz w:val="24"/>
              </w:rPr>
              <w:t xml:space="preserve"> </w:t>
            </w:r>
            <w:r>
              <w:rPr>
                <w:sz w:val="24"/>
              </w:rPr>
              <w:t>оперы М.И.</w:t>
            </w:r>
            <w:r>
              <w:rPr>
                <w:spacing w:val="2"/>
                <w:sz w:val="24"/>
              </w:rPr>
              <w:t xml:space="preserve"> </w:t>
            </w:r>
            <w:r>
              <w:rPr>
                <w:sz w:val="24"/>
              </w:rPr>
              <w:t>Глинки</w:t>
            </w:r>
          </w:p>
          <w:p w14:paraId="51983F80" w14:textId="77777777" w:rsidR="00927B14" w:rsidRDefault="00000000">
            <w:pPr>
              <w:pStyle w:val="TableParagraph"/>
              <w:spacing w:line="274" w:lineRule="exact"/>
              <w:ind w:left="237"/>
              <w:rPr>
                <w:sz w:val="24"/>
              </w:rPr>
            </w:pPr>
            <w:r>
              <w:rPr>
                <w:sz w:val="24"/>
              </w:rPr>
              <w:t>«Иван</w:t>
            </w:r>
            <w:r>
              <w:rPr>
                <w:spacing w:val="-1"/>
                <w:sz w:val="24"/>
              </w:rPr>
              <w:t xml:space="preserve"> </w:t>
            </w:r>
            <w:r>
              <w:rPr>
                <w:sz w:val="24"/>
              </w:rPr>
              <w:t>Сусанин»;</w:t>
            </w:r>
            <w:r>
              <w:rPr>
                <w:spacing w:val="-7"/>
                <w:sz w:val="24"/>
              </w:rPr>
              <w:t xml:space="preserve"> </w:t>
            </w:r>
            <w:r>
              <w:rPr>
                <w:sz w:val="24"/>
              </w:rPr>
              <w:t>Н.А. Римский-Корсаков</w:t>
            </w:r>
          </w:p>
          <w:p w14:paraId="58C8DFE0" w14:textId="77777777" w:rsidR="00927B14" w:rsidRDefault="00000000">
            <w:pPr>
              <w:pStyle w:val="TableParagraph"/>
              <w:spacing w:before="12" w:line="310" w:lineRule="atLeast"/>
              <w:ind w:left="237" w:right="583"/>
              <w:rPr>
                <w:sz w:val="24"/>
              </w:rPr>
            </w:pPr>
            <w:r>
              <w:rPr>
                <w:sz w:val="24"/>
              </w:rPr>
              <w:t>опера</w:t>
            </w:r>
            <w:r>
              <w:rPr>
                <w:spacing w:val="-4"/>
                <w:sz w:val="24"/>
              </w:rPr>
              <w:t xml:space="preserve"> </w:t>
            </w:r>
            <w:r>
              <w:rPr>
                <w:sz w:val="24"/>
              </w:rPr>
              <w:t>«Сказка</w:t>
            </w:r>
            <w:r>
              <w:rPr>
                <w:spacing w:val="-4"/>
                <w:sz w:val="24"/>
              </w:rPr>
              <w:t xml:space="preserve"> </w:t>
            </w:r>
            <w:r>
              <w:rPr>
                <w:sz w:val="24"/>
              </w:rPr>
              <w:t>о</w:t>
            </w:r>
            <w:r>
              <w:rPr>
                <w:spacing w:val="-2"/>
                <w:sz w:val="24"/>
              </w:rPr>
              <w:t xml:space="preserve"> </w:t>
            </w:r>
            <w:r>
              <w:rPr>
                <w:sz w:val="24"/>
              </w:rPr>
              <w:t>царе</w:t>
            </w:r>
            <w:r>
              <w:rPr>
                <w:spacing w:val="-4"/>
                <w:sz w:val="24"/>
              </w:rPr>
              <w:t xml:space="preserve"> </w:t>
            </w:r>
            <w:r>
              <w:rPr>
                <w:sz w:val="24"/>
              </w:rPr>
              <w:t>Салтане»:</w:t>
            </w:r>
            <w:r>
              <w:rPr>
                <w:spacing w:val="-2"/>
                <w:sz w:val="24"/>
              </w:rPr>
              <w:t xml:space="preserve"> </w:t>
            </w:r>
            <w:r>
              <w:rPr>
                <w:sz w:val="24"/>
              </w:rPr>
              <w:t>«Три</w:t>
            </w:r>
            <w:r>
              <w:rPr>
                <w:spacing w:val="-57"/>
                <w:sz w:val="24"/>
              </w:rPr>
              <w:t xml:space="preserve"> </w:t>
            </w:r>
            <w:r>
              <w:rPr>
                <w:sz w:val="24"/>
              </w:rPr>
              <w:t>чуда»,</w:t>
            </w:r>
            <w:r>
              <w:rPr>
                <w:spacing w:val="3"/>
                <w:sz w:val="24"/>
              </w:rPr>
              <w:t xml:space="preserve"> </w:t>
            </w:r>
            <w:r>
              <w:rPr>
                <w:sz w:val="24"/>
              </w:rPr>
              <w:t>«Полет</w:t>
            </w:r>
            <w:r>
              <w:rPr>
                <w:spacing w:val="2"/>
                <w:sz w:val="24"/>
              </w:rPr>
              <w:t xml:space="preserve"> </w:t>
            </w:r>
            <w:r>
              <w:rPr>
                <w:sz w:val="24"/>
              </w:rPr>
              <w:t>шмеля»</w:t>
            </w:r>
          </w:p>
        </w:tc>
        <w:tc>
          <w:tcPr>
            <w:tcW w:w="1536" w:type="dxa"/>
          </w:tcPr>
          <w:p w14:paraId="2D416E11" w14:textId="77777777" w:rsidR="00927B14" w:rsidRDefault="00927B14">
            <w:pPr>
              <w:pStyle w:val="TableParagraph"/>
              <w:rPr>
                <w:b/>
                <w:sz w:val="26"/>
              </w:rPr>
            </w:pPr>
          </w:p>
          <w:p w14:paraId="422845E9" w14:textId="77777777" w:rsidR="00927B14" w:rsidRDefault="00927B14">
            <w:pPr>
              <w:pStyle w:val="TableParagraph"/>
              <w:rPr>
                <w:b/>
                <w:sz w:val="26"/>
              </w:rPr>
            </w:pPr>
          </w:p>
          <w:p w14:paraId="1E0EDD47" w14:textId="77777777" w:rsidR="00927B14" w:rsidRDefault="00000000">
            <w:pPr>
              <w:pStyle w:val="TableParagraph"/>
              <w:spacing w:before="229"/>
              <w:ind w:right="605"/>
              <w:jc w:val="right"/>
              <w:rPr>
                <w:sz w:val="24"/>
              </w:rPr>
            </w:pPr>
            <w:r>
              <w:rPr>
                <w:sz w:val="24"/>
              </w:rPr>
              <w:t>2</w:t>
            </w:r>
          </w:p>
        </w:tc>
        <w:tc>
          <w:tcPr>
            <w:tcW w:w="1838" w:type="dxa"/>
          </w:tcPr>
          <w:p w14:paraId="3B4BBA45" w14:textId="77777777" w:rsidR="00927B14" w:rsidRDefault="00927B14">
            <w:pPr>
              <w:pStyle w:val="TableParagraph"/>
            </w:pPr>
          </w:p>
        </w:tc>
        <w:tc>
          <w:tcPr>
            <w:tcW w:w="1910" w:type="dxa"/>
          </w:tcPr>
          <w:p w14:paraId="6335BBDC" w14:textId="77777777" w:rsidR="00927B14" w:rsidRDefault="00927B14">
            <w:pPr>
              <w:pStyle w:val="TableParagraph"/>
            </w:pPr>
          </w:p>
        </w:tc>
        <w:tc>
          <w:tcPr>
            <w:tcW w:w="2827" w:type="dxa"/>
          </w:tcPr>
          <w:p w14:paraId="1F74DC1D" w14:textId="77777777" w:rsidR="00927B14" w:rsidRDefault="00000000">
            <w:pPr>
              <w:pStyle w:val="TableParagraph"/>
              <w:spacing w:before="35"/>
              <w:ind w:left="105"/>
              <w:rPr>
                <w:sz w:val="24"/>
              </w:rPr>
            </w:pPr>
            <w:r>
              <w:rPr>
                <w:sz w:val="24"/>
              </w:rPr>
              <w:t>Библиотека</w:t>
            </w:r>
            <w:r>
              <w:rPr>
                <w:spacing w:val="-2"/>
                <w:sz w:val="24"/>
              </w:rPr>
              <w:t xml:space="preserve"> </w:t>
            </w:r>
            <w:r>
              <w:rPr>
                <w:sz w:val="24"/>
              </w:rPr>
              <w:t>ЦОК</w:t>
            </w:r>
          </w:p>
          <w:p w14:paraId="612CFB4E" w14:textId="77777777" w:rsidR="00927B14" w:rsidRDefault="00000000">
            <w:pPr>
              <w:pStyle w:val="TableParagraph"/>
              <w:spacing w:before="40"/>
              <w:ind w:left="105"/>
            </w:pPr>
            <w:hyperlink r:id="rId490">
              <w:r>
                <w:rPr>
                  <w:color w:val="0000FF"/>
                  <w:u w:val="single" w:color="0000FF"/>
                </w:rPr>
                <w:t>https://m.edsoo.ru/7f412ea4</w:t>
              </w:r>
            </w:hyperlink>
          </w:p>
        </w:tc>
      </w:tr>
      <w:tr w:rsidR="00927B14" w14:paraId="6A1A0885" w14:textId="77777777">
        <w:trPr>
          <w:trHeight w:val="998"/>
        </w:trPr>
        <w:tc>
          <w:tcPr>
            <w:tcW w:w="1066" w:type="dxa"/>
          </w:tcPr>
          <w:p w14:paraId="6294B16B" w14:textId="77777777" w:rsidR="00927B14" w:rsidRDefault="00927B14">
            <w:pPr>
              <w:pStyle w:val="TableParagraph"/>
              <w:spacing w:before="6"/>
              <w:rPr>
                <w:b/>
                <w:sz w:val="30"/>
              </w:rPr>
            </w:pPr>
          </w:p>
          <w:p w14:paraId="7D673494" w14:textId="77777777" w:rsidR="00927B14" w:rsidRDefault="00000000">
            <w:pPr>
              <w:pStyle w:val="TableParagraph"/>
              <w:spacing w:before="1"/>
              <w:ind w:left="103"/>
              <w:rPr>
                <w:sz w:val="24"/>
              </w:rPr>
            </w:pPr>
            <w:r>
              <w:rPr>
                <w:sz w:val="24"/>
              </w:rPr>
              <w:t>3.5</w:t>
            </w:r>
          </w:p>
        </w:tc>
        <w:tc>
          <w:tcPr>
            <w:tcW w:w="4648" w:type="dxa"/>
          </w:tcPr>
          <w:p w14:paraId="7B590261" w14:textId="77777777" w:rsidR="00927B14" w:rsidRDefault="00000000">
            <w:pPr>
              <w:pStyle w:val="TableParagraph"/>
              <w:spacing w:before="35" w:line="276" w:lineRule="auto"/>
              <w:ind w:left="237" w:right="217"/>
              <w:rPr>
                <w:sz w:val="24"/>
              </w:rPr>
            </w:pPr>
            <w:r>
              <w:rPr>
                <w:sz w:val="24"/>
              </w:rPr>
              <w:t>Сюжет</w:t>
            </w:r>
            <w:r>
              <w:rPr>
                <w:spacing w:val="-4"/>
                <w:sz w:val="24"/>
              </w:rPr>
              <w:t xml:space="preserve"> </w:t>
            </w:r>
            <w:r>
              <w:rPr>
                <w:sz w:val="24"/>
              </w:rPr>
              <w:t>музыкального</w:t>
            </w:r>
            <w:r>
              <w:rPr>
                <w:spacing w:val="1"/>
                <w:sz w:val="24"/>
              </w:rPr>
              <w:t xml:space="preserve"> </w:t>
            </w:r>
            <w:r>
              <w:rPr>
                <w:sz w:val="24"/>
              </w:rPr>
              <w:t>спектакля:</w:t>
            </w:r>
            <w:r>
              <w:rPr>
                <w:spacing w:val="-3"/>
                <w:sz w:val="24"/>
              </w:rPr>
              <w:t xml:space="preserve"> </w:t>
            </w:r>
            <w:r>
              <w:rPr>
                <w:sz w:val="24"/>
              </w:rPr>
              <w:t>сцена</w:t>
            </w:r>
            <w:r>
              <w:rPr>
                <w:spacing w:val="-9"/>
                <w:sz w:val="24"/>
              </w:rPr>
              <w:t xml:space="preserve"> </w:t>
            </w:r>
            <w:r>
              <w:rPr>
                <w:sz w:val="24"/>
              </w:rPr>
              <w:t>у</w:t>
            </w:r>
            <w:r>
              <w:rPr>
                <w:spacing w:val="-57"/>
                <w:sz w:val="24"/>
              </w:rPr>
              <w:t xml:space="preserve"> </w:t>
            </w:r>
            <w:r>
              <w:rPr>
                <w:sz w:val="24"/>
              </w:rPr>
              <w:t>Посада</w:t>
            </w:r>
            <w:r>
              <w:rPr>
                <w:spacing w:val="-2"/>
                <w:sz w:val="24"/>
              </w:rPr>
              <w:t xml:space="preserve"> </w:t>
            </w:r>
            <w:r>
              <w:rPr>
                <w:sz w:val="24"/>
              </w:rPr>
              <w:t>из</w:t>
            </w:r>
            <w:r>
              <w:rPr>
                <w:spacing w:val="-4"/>
                <w:sz w:val="24"/>
              </w:rPr>
              <w:t xml:space="preserve"> </w:t>
            </w:r>
            <w:r>
              <w:rPr>
                <w:sz w:val="24"/>
              </w:rPr>
              <w:t>оперы</w:t>
            </w:r>
            <w:r>
              <w:rPr>
                <w:spacing w:val="1"/>
                <w:sz w:val="24"/>
              </w:rPr>
              <w:t xml:space="preserve"> </w:t>
            </w:r>
            <w:r>
              <w:rPr>
                <w:sz w:val="24"/>
              </w:rPr>
              <w:t>М.И.</w:t>
            </w:r>
            <w:r>
              <w:rPr>
                <w:spacing w:val="2"/>
                <w:sz w:val="24"/>
              </w:rPr>
              <w:t xml:space="preserve"> </w:t>
            </w:r>
            <w:r>
              <w:rPr>
                <w:sz w:val="24"/>
              </w:rPr>
              <w:t>Глинки</w:t>
            </w:r>
            <w:r>
              <w:rPr>
                <w:spacing w:val="1"/>
                <w:sz w:val="24"/>
              </w:rPr>
              <w:t xml:space="preserve"> </w:t>
            </w:r>
            <w:r>
              <w:rPr>
                <w:sz w:val="24"/>
              </w:rPr>
              <w:t>«Иван</w:t>
            </w:r>
          </w:p>
          <w:p w14:paraId="20BD43BE" w14:textId="77777777" w:rsidR="00927B14" w:rsidRDefault="00000000">
            <w:pPr>
              <w:pStyle w:val="TableParagraph"/>
              <w:spacing w:before="4"/>
              <w:ind w:left="237"/>
              <w:rPr>
                <w:sz w:val="24"/>
              </w:rPr>
            </w:pPr>
            <w:r>
              <w:rPr>
                <w:sz w:val="24"/>
              </w:rPr>
              <w:t>Сусанин»</w:t>
            </w:r>
          </w:p>
        </w:tc>
        <w:tc>
          <w:tcPr>
            <w:tcW w:w="1536" w:type="dxa"/>
          </w:tcPr>
          <w:p w14:paraId="17DC9748" w14:textId="77777777" w:rsidR="00927B14" w:rsidRDefault="00927B14">
            <w:pPr>
              <w:pStyle w:val="TableParagraph"/>
              <w:spacing w:before="6"/>
              <w:rPr>
                <w:b/>
                <w:sz w:val="30"/>
              </w:rPr>
            </w:pPr>
          </w:p>
          <w:p w14:paraId="04A47509" w14:textId="77777777" w:rsidR="00927B14" w:rsidRDefault="00000000">
            <w:pPr>
              <w:pStyle w:val="TableParagraph"/>
              <w:spacing w:before="1"/>
              <w:ind w:right="605"/>
              <w:jc w:val="right"/>
              <w:rPr>
                <w:sz w:val="24"/>
              </w:rPr>
            </w:pPr>
            <w:r>
              <w:rPr>
                <w:sz w:val="24"/>
              </w:rPr>
              <w:t>1</w:t>
            </w:r>
          </w:p>
        </w:tc>
        <w:tc>
          <w:tcPr>
            <w:tcW w:w="1838" w:type="dxa"/>
          </w:tcPr>
          <w:p w14:paraId="342A7F83" w14:textId="77777777" w:rsidR="00927B14" w:rsidRDefault="00927B14">
            <w:pPr>
              <w:pStyle w:val="TableParagraph"/>
            </w:pPr>
          </w:p>
        </w:tc>
        <w:tc>
          <w:tcPr>
            <w:tcW w:w="1910" w:type="dxa"/>
          </w:tcPr>
          <w:p w14:paraId="5D6A82A1" w14:textId="77777777" w:rsidR="00927B14" w:rsidRDefault="00927B14">
            <w:pPr>
              <w:pStyle w:val="TableParagraph"/>
            </w:pPr>
          </w:p>
        </w:tc>
        <w:tc>
          <w:tcPr>
            <w:tcW w:w="2827" w:type="dxa"/>
          </w:tcPr>
          <w:p w14:paraId="5A22439D" w14:textId="77777777" w:rsidR="00927B14" w:rsidRDefault="00000000">
            <w:pPr>
              <w:pStyle w:val="TableParagraph"/>
              <w:spacing w:before="35"/>
              <w:ind w:left="105"/>
              <w:rPr>
                <w:sz w:val="24"/>
              </w:rPr>
            </w:pPr>
            <w:r>
              <w:rPr>
                <w:sz w:val="24"/>
              </w:rPr>
              <w:t>Библиотека</w:t>
            </w:r>
            <w:r>
              <w:rPr>
                <w:spacing w:val="-2"/>
                <w:sz w:val="24"/>
              </w:rPr>
              <w:t xml:space="preserve"> </w:t>
            </w:r>
            <w:r>
              <w:rPr>
                <w:sz w:val="24"/>
              </w:rPr>
              <w:t>ЦОК</w:t>
            </w:r>
          </w:p>
          <w:p w14:paraId="6F88B1CD" w14:textId="77777777" w:rsidR="00927B14" w:rsidRDefault="00000000">
            <w:pPr>
              <w:pStyle w:val="TableParagraph"/>
              <w:spacing w:before="40"/>
              <w:ind w:left="105"/>
            </w:pPr>
            <w:hyperlink r:id="rId491">
              <w:r>
                <w:rPr>
                  <w:color w:val="0000FF"/>
                  <w:u w:val="single" w:color="0000FF"/>
                </w:rPr>
                <w:t>https://m.edsoo.ru/7f412ea4</w:t>
              </w:r>
            </w:hyperlink>
          </w:p>
        </w:tc>
      </w:tr>
      <w:tr w:rsidR="00927B14" w14:paraId="4387AD51" w14:textId="77777777">
        <w:trPr>
          <w:trHeight w:val="1315"/>
        </w:trPr>
        <w:tc>
          <w:tcPr>
            <w:tcW w:w="1066" w:type="dxa"/>
          </w:tcPr>
          <w:p w14:paraId="03C5CAAF" w14:textId="77777777" w:rsidR="00927B14" w:rsidRDefault="00927B14">
            <w:pPr>
              <w:pStyle w:val="TableParagraph"/>
              <w:rPr>
                <w:b/>
                <w:sz w:val="26"/>
              </w:rPr>
            </w:pPr>
          </w:p>
          <w:p w14:paraId="55FD526C" w14:textId="77777777" w:rsidR="00927B14" w:rsidRDefault="00000000">
            <w:pPr>
              <w:pStyle w:val="TableParagraph"/>
              <w:spacing w:before="211"/>
              <w:ind w:left="103"/>
              <w:rPr>
                <w:sz w:val="24"/>
              </w:rPr>
            </w:pPr>
            <w:r>
              <w:rPr>
                <w:sz w:val="24"/>
              </w:rPr>
              <w:t>3.6</w:t>
            </w:r>
          </w:p>
        </w:tc>
        <w:tc>
          <w:tcPr>
            <w:tcW w:w="4648" w:type="dxa"/>
          </w:tcPr>
          <w:p w14:paraId="724FD192" w14:textId="77777777" w:rsidR="00927B14" w:rsidRDefault="00000000">
            <w:pPr>
              <w:pStyle w:val="TableParagraph"/>
              <w:spacing w:before="35"/>
              <w:ind w:left="237"/>
              <w:rPr>
                <w:sz w:val="24"/>
              </w:rPr>
            </w:pPr>
            <w:r>
              <w:rPr>
                <w:sz w:val="24"/>
              </w:rPr>
              <w:t>Оперетта,</w:t>
            </w:r>
            <w:r>
              <w:rPr>
                <w:spacing w:val="-1"/>
                <w:sz w:val="24"/>
              </w:rPr>
              <w:t xml:space="preserve"> </w:t>
            </w:r>
            <w:r>
              <w:rPr>
                <w:sz w:val="24"/>
              </w:rPr>
              <w:t>мюзикл:</w:t>
            </w:r>
            <w:r>
              <w:rPr>
                <w:spacing w:val="-5"/>
                <w:sz w:val="24"/>
              </w:rPr>
              <w:t xml:space="preserve"> </w:t>
            </w:r>
            <w:r>
              <w:rPr>
                <w:sz w:val="24"/>
              </w:rPr>
              <w:t>Ж.</w:t>
            </w:r>
            <w:r>
              <w:rPr>
                <w:spacing w:val="-5"/>
                <w:sz w:val="24"/>
              </w:rPr>
              <w:t xml:space="preserve"> </w:t>
            </w:r>
            <w:r>
              <w:rPr>
                <w:sz w:val="24"/>
              </w:rPr>
              <w:t>Оффенбах</w:t>
            </w:r>
          </w:p>
          <w:p w14:paraId="7B27D428" w14:textId="77777777" w:rsidR="00927B14" w:rsidRDefault="00000000">
            <w:pPr>
              <w:pStyle w:val="TableParagraph"/>
              <w:spacing w:before="41"/>
              <w:ind w:left="237"/>
              <w:rPr>
                <w:sz w:val="24"/>
              </w:rPr>
            </w:pPr>
            <w:r>
              <w:rPr>
                <w:sz w:val="24"/>
              </w:rPr>
              <w:t>«Шествие</w:t>
            </w:r>
            <w:r>
              <w:rPr>
                <w:spacing w:val="-1"/>
                <w:sz w:val="24"/>
              </w:rPr>
              <w:t xml:space="preserve"> </w:t>
            </w:r>
            <w:r>
              <w:rPr>
                <w:sz w:val="24"/>
              </w:rPr>
              <w:t>царей»</w:t>
            </w:r>
            <w:r>
              <w:rPr>
                <w:spacing w:val="-5"/>
                <w:sz w:val="24"/>
              </w:rPr>
              <w:t xml:space="preserve"> </w:t>
            </w:r>
            <w:r>
              <w:rPr>
                <w:sz w:val="24"/>
              </w:rPr>
              <w:t>из</w:t>
            </w:r>
            <w:r>
              <w:rPr>
                <w:spacing w:val="-3"/>
                <w:sz w:val="24"/>
              </w:rPr>
              <w:t xml:space="preserve"> </w:t>
            </w:r>
            <w:r>
              <w:rPr>
                <w:sz w:val="24"/>
              </w:rPr>
              <w:t>оперетты</w:t>
            </w:r>
          </w:p>
          <w:p w14:paraId="42030821" w14:textId="77777777" w:rsidR="00927B14" w:rsidRDefault="00000000">
            <w:pPr>
              <w:pStyle w:val="TableParagraph"/>
              <w:spacing w:before="7" w:line="310" w:lineRule="atLeast"/>
              <w:ind w:left="237" w:right="198"/>
              <w:rPr>
                <w:sz w:val="24"/>
              </w:rPr>
            </w:pPr>
            <w:r>
              <w:rPr>
                <w:sz w:val="24"/>
              </w:rPr>
              <w:t>«Прекрасная Елена»; Песня «До-Ре-Ми»</w:t>
            </w:r>
            <w:r>
              <w:rPr>
                <w:spacing w:val="-57"/>
                <w:sz w:val="24"/>
              </w:rPr>
              <w:t xml:space="preserve"> </w:t>
            </w:r>
            <w:r>
              <w:rPr>
                <w:sz w:val="24"/>
              </w:rPr>
              <w:t>из</w:t>
            </w:r>
            <w:r>
              <w:rPr>
                <w:spacing w:val="-3"/>
                <w:sz w:val="24"/>
              </w:rPr>
              <w:t xml:space="preserve"> </w:t>
            </w:r>
            <w:r>
              <w:rPr>
                <w:sz w:val="24"/>
              </w:rPr>
              <w:t>мюзикла</w:t>
            </w:r>
            <w:r>
              <w:rPr>
                <w:spacing w:val="-4"/>
                <w:sz w:val="24"/>
              </w:rPr>
              <w:t xml:space="preserve"> </w:t>
            </w:r>
            <w:r>
              <w:rPr>
                <w:sz w:val="24"/>
              </w:rPr>
              <w:t>Р.</w:t>
            </w:r>
            <w:r>
              <w:rPr>
                <w:spacing w:val="-6"/>
                <w:sz w:val="24"/>
              </w:rPr>
              <w:t xml:space="preserve"> </w:t>
            </w:r>
            <w:r>
              <w:rPr>
                <w:sz w:val="24"/>
              </w:rPr>
              <w:t>Роджерса</w:t>
            </w:r>
            <w:r>
              <w:rPr>
                <w:spacing w:val="-4"/>
                <w:sz w:val="24"/>
              </w:rPr>
              <w:t xml:space="preserve"> </w:t>
            </w:r>
            <w:r>
              <w:rPr>
                <w:sz w:val="24"/>
              </w:rPr>
              <w:t>«Звуки</w:t>
            </w:r>
            <w:r>
              <w:rPr>
                <w:spacing w:val="-2"/>
                <w:sz w:val="24"/>
              </w:rPr>
              <w:t xml:space="preserve"> </w:t>
            </w:r>
            <w:r>
              <w:rPr>
                <w:sz w:val="24"/>
              </w:rPr>
              <w:t>музыки»</w:t>
            </w:r>
          </w:p>
        </w:tc>
        <w:tc>
          <w:tcPr>
            <w:tcW w:w="1536" w:type="dxa"/>
          </w:tcPr>
          <w:p w14:paraId="095BAEBC" w14:textId="77777777" w:rsidR="00927B14" w:rsidRDefault="00927B14">
            <w:pPr>
              <w:pStyle w:val="TableParagraph"/>
              <w:rPr>
                <w:b/>
                <w:sz w:val="26"/>
              </w:rPr>
            </w:pPr>
          </w:p>
          <w:p w14:paraId="1D4B267C" w14:textId="77777777" w:rsidR="00927B14" w:rsidRDefault="00000000">
            <w:pPr>
              <w:pStyle w:val="TableParagraph"/>
              <w:spacing w:before="211"/>
              <w:ind w:right="605"/>
              <w:jc w:val="right"/>
              <w:rPr>
                <w:sz w:val="24"/>
              </w:rPr>
            </w:pPr>
            <w:r>
              <w:rPr>
                <w:sz w:val="24"/>
              </w:rPr>
              <w:t>1</w:t>
            </w:r>
          </w:p>
        </w:tc>
        <w:tc>
          <w:tcPr>
            <w:tcW w:w="1838" w:type="dxa"/>
          </w:tcPr>
          <w:p w14:paraId="671021C3" w14:textId="77777777" w:rsidR="00927B14" w:rsidRDefault="00927B14">
            <w:pPr>
              <w:pStyle w:val="TableParagraph"/>
            </w:pPr>
          </w:p>
        </w:tc>
        <w:tc>
          <w:tcPr>
            <w:tcW w:w="1910" w:type="dxa"/>
          </w:tcPr>
          <w:p w14:paraId="70EC10F3" w14:textId="77777777" w:rsidR="00927B14" w:rsidRDefault="00927B14">
            <w:pPr>
              <w:pStyle w:val="TableParagraph"/>
            </w:pPr>
          </w:p>
        </w:tc>
        <w:tc>
          <w:tcPr>
            <w:tcW w:w="2827" w:type="dxa"/>
          </w:tcPr>
          <w:p w14:paraId="2B5335B0" w14:textId="77777777" w:rsidR="00927B14" w:rsidRDefault="00000000">
            <w:pPr>
              <w:pStyle w:val="TableParagraph"/>
              <w:spacing w:before="35"/>
              <w:ind w:left="105"/>
              <w:rPr>
                <w:sz w:val="24"/>
              </w:rPr>
            </w:pPr>
            <w:r>
              <w:rPr>
                <w:sz w:val="24"/>
              </w:rPr>
              <w:t>Библиотека</w:t>
            </w:r>
            <w:r>
              <w:rPr>
                <w:spacing w:val="-2"/>
                <w:sz w:val="24"/>
              </w:rPr>
              <w:t xml:space="preserve"> </w:t>
            </w:r>
            <w:r>
              <w:rPr>
                <w:sz w:val="24"/>
              </w:rPr>
              <w:t>ЦОК</w:t>
            </w:r>
          </w:p>
          <w:p w14:paraId="323F5AB5" w14:textId="77777777" w:rsidR="00927B14" w:rsidRDefault="00000000">
            <w:pPr>
              <w:pStyle w:val="TableParagraph"/>
              <w:spacing w:before="40"/>
              <w:ind w:left="105"/>
            </w:pPr>
            <w:hyperlink r:id="rId492">
              <w:r>
                <w:rPr>
                  <w:color w:val="0000FF"/>
                  <w:u w:val="single" w:color="0000FF"/>
                </w:rPr>
                <w:t>https://m.edsoo.ru/7f412ea4</w:t>
              </w:r>
            </w:hyperlink>
          </w:p>
        </w:tc>
      </w:tr>
      <w:tr w:rsidR="00927B14" w14:paraId="6F94E75A" w14:textId="77777777">
        <w:trPr>
          <w:trHeight w:val="561"/>
        </w:trPr>
        <w:tc>
          <w:tcPr>
            <w:tcW w:w="5714" w:type="dxa"/>
            <w:gridSpan w:val="2"/>
          </w:tcPr>
          <w:p w14:paraId="4710D4EA"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14:paraId="6BC502B3" w14:textId="77777777" w:rsidR="00927B14" w:rsidRDefault="00000000">
            <w:pPr>
              <w:pStyle w:val="TableParagraph"/>
              <w:spacing w:before="136"/>
              <w:ind w:right="605"/>
              <w:jc w:val="right"/>
              <w:rPr>
                <w:sz w:val="24"/>
              </w:rPr>
            </w:pPr>
            <w:r>
              <w:rPr>
                <w:sz w:val="24"/>
              </w:rPr>
              <w:t>8</w:t>
            </w:r>
          </w:p>
        </w:tc>
        <w:tc>
          <w:tcPr>
            <w:tcW w:w="6575" w:type="dxa"/>
            <w:gridSpan w:val="3"/>
          </w:tcPr>
          <w:p w14:paraId="00058A3D" w14:textId="77777777" w:rsidR="00927B14" w:rsidRDefault="00927B14">
            <w:pPr>
              <w:pStyle w:val="TableParagraph"/>
            </w:pPr>
          </w:p>
        </w:tc>
      </w:tr>
      <w:tr w:rsidR="00927B14" w14:paraId="429A0578" w14:textId="77777777">
        <w:trPr>
          <w:trHeight w:val="360"/>
        </w:trPr>
        <w:tc>
          <w:tcPr>
            <w:tcW w:w="13825" w:type="dxa"/>
            <w:gridSpan w:val="6"/>
          </w:tcPr>
          <w:p w14:paraId="3E7C5372" w14:textId="77777777" w:rsidR="00927B14" w:rsidRDefault="00000000">
            <w:pPr>
              <w:pStyle w:val="TableParagraph"/>
              <w:spacing w:before="40"/>
              <w:ind w:left="237"/>
              <w:rPr>
                <w:b/>
                <w:sz w:val="24"/>
              </w:rPr>
            </w:pPr>
            <w:r>
              <w:rPr>
                <w:b/>
                <w:sz w:val="24"/>
              </w:rPr>
              <w:t>Раздел</w:t>
            </w:r>
            <w:r>
              <w:rPr>
                <w:b/>
                <w:spacing w:val="-5"/>
                <w:sz w:val="24"/>
              </w:rPr>
              <w:t xml:space="preserve"> </w:t>
            </w:r>
            <w:r>
              <w:rPr>
                <w:b/>
                <w:sz w:val="24"/>
              </w:rPr>
              <w:t>4. Современная</w:t>
            </w:r>
            <w:r>
              <w:rPr>
                <w:b/>
                <w:spacing w:val="-4"/>
                <w:sz w:val="24"/>
              </w:rPr>
              <w:t xml:space="preserve"> </w:t>
            </w:r>
            <w:r>
              <w:rPr>
                <w:b/>
                <w:sz w:val="24"/>
              </w:rPr>
              <w:t>музыкальная</w:t>
            </w:r>
            <w:r>
              <w:rPr>
                <w:b/>
                <w:spacing w:val="-5"/>
                <w:sz w:val="24"/>
              </w:rPr>
              <w:t xml:space="preserve"> </w:t>
            </w:r>
            <w:r>
              <w:rPr>
                <w:b/>
                <w:sz w:val="24"/>
              </w:rPr>
              <w:t>культура</w:t>
            </w:r>
          </w:p>
        </w:tc>
      </w:tr>
      <w:tr w:rsidR="00927B14" w14:paraId="384E647B" w14:textId="77777777">
        <w:trPr>
          <w:trHeight w:val="1315"/>
        </w:trPr>
        <w:tc>
          <w:tcPr>
            <w:tcW w:w="1066" w:type="dxa"/>
          </w:tcPr>
          <w:p w14:paraId="29D0AA41" w14:textId="77777777" w:rsidR="00927B14" w:rsidRDefault="00927B14">
            <w:pPr>
              <w:pStyle w:val="TableParagraph"/>
              <w:rPr>
                <w:b/>
                <w:sz w:val="26"/>
              </w:rPr>
            </w:pPr>
          </w:p>
          <w:p w14:paraId="45205B67" w14:textId="77777777" w:rsidR="00927B14" w:rsidRDefault="00000000">
            <w:pPr>
              <w:pStyle w:val="TableParagraph"/>
              <w:spacing w:before="216"/>
              <w:ind w:left="103"/>
              <w:rPr>
                <w:sz w:val="24"/>
              </w:rPr>
            </w:pPr>
            <w:r>
              <w:rPr>
                <w:sz w:val="24"/>
              </w:rPr>
              <w:t>4.1</w:t>
            </w:r>
          </w:p>
        </w:tc>
        <w:tc>
          <w:tcPr>
            <w:tcW w:w="4648" w:type="dxa"/>
          </w:tcPr>
          <w:p w14:paraId="055F4574" w14:textId="77777777" w:rsidR="00927B14" w:rsidRDefault="00000000">
            <w:pPr>
              <w:pStyle w:val="TableParagraph"/>
              <w:spacing w:before="40" w:line="276" w:lineRule="auto"/>
              <w:ind w:left="237" w:right="202"/>
              <w:rPr>
                <w:sz w:val="24"/>
              </w:rPr>
            </w:pPr>
            <w:r>
              <w:rPr>
                <w:sz w:val="24"/>
              </w:rPr>
              <w:t>Современные обработки классической</w:t>
            </w:r>
            <w:r>
              <w:rPr>
                <w:spacing w:val="1"/>
                <w:sz w:val="24"/>
              </w:rPr>
              <w:t xml:space="preserve"> </w:t>
            </w:r>
            <w:r>
              <w:rPr>
                <w:sz w:val="24"/>
              </w:rPr>
              <w:t>музыки: Ф. Шопен Прелюдия ми-минор,</w:t>
            </w:r>
            <w:r>
              <w:rPr>
                <w:spacing w:val="-58"/>
                <w:sz w:val="24"/>
              </w:rPr>
              <w:t xml:space="preserve"> </w:t>
            </w:r>
            <w:r>
              <w:rPr>
                <w:sz w:val="24"/>
              </w:rPr>
              <w:t>Чардаш</w:t>
            </w:r>
            <w:r>
              <w:rPr>
                <w:spacing w:val="2"/>
                <w:sz w:val="24"/>
              </w:rPr>
              <w:t xml:space="preserve"> </w:t>
            </w:r>
            <w:r>
              <w:rPr>
                <w:sz w:val="24"/>
              </w:rPr>
              <w:t>В.</w:t>
            </w:r>
            <w:r>
              <w:rPr>
                <w:spacing w:val="3"/>
                <w:sz w:val="24"/>
              </w:rPr>
              <w:t xml:space="preserve"> </w:t>
            </w:r>
            <w:r>
              <w:rPr>
                <w:sz w:val="24"/>
              </w:rPr>
              <w:t>Монти</w:t>
            </w:r>
            <w:r>
              <w:rPr>
                <w:spacing w:val="2"/>
                <w:sz w:val="24"/>
              </w:rPr>
              <w:t xml:space="preserve"> </w:t>
            </w:r>
            <w:r>
              <w:rPr>
                <w:sz w:val="24"/>
              </w:rPr>
              <w:t>в</w:t>
            </w:r>
            <w:r>
              <w:rPr>
                <w:spacing w:val="-2"/>
                <w:sz w:val="24"/>
              </w:rPr>
              <w:t xml:space="preserve"> </w:t>
            </w:r>
            <w:r>
              <w:rPr>
                <w:sz w:val="24"/>
              </w:rPr>
              <w:t>современной</w:t>
            </w:r>
          </w:p>
          <w:p w14:paraId="32F82E1C" w14:textId="77777777" w:rsidR="00927B14" w:rsidRDefault="00000000">
            <w:pPr>
              <w:pStyle w:val="TableParagraph"/>
              <w:spacing w:line="275" w:lineRule="exact"/>
              <w:ind w:left="237"/>
              <w:rPr>
                <w:sz w:val="24"/>
              </w:rPr>
            </w:pPr>
            <w:r>
              <w:rPr>
                <w:sz w:val="24"/>
              </w:rPr>
              <w:t>обработке</w:t>
            </w:r>
          </w:p>
        </w:tc>
        <w:tc>
          <w:tcPr>
            <w:tcW w:w="1536" w:type="dxa"/>
          </w:tcPr>
          <w:p w14:paraId="760DC022" w14:textId="77777777" w:rsidR="00927B14" w:rsidRDefault="00927B14">
            <w:pPr>
              <w:pStyle w:val="TableParagraph"/>
              <w:rPr>
                <w:b/>
                <w:sz w:val="26"/>
              </w:rPr>
            </w:pPr>
          </w:p>
          <w:p w14:paraId="0890E200" w14:textId="77777777" w:rsidR="00927B14" w:rsidRDefault="00000000">
            <w:pPr>
              <w:pStyle w:val="TableParagraph"/>
              <w:spacing w:before="216"/>
              <w:ind w:right="605"/>
              <w:jc w:val="right"/>
              <w:rPr>
                <w:sz w:val="24"/>
              </w:rPr>
            </w:pPr>
            <w:r>
              <w:rPr>
                <w:sz w:val="24"/>
              </w:rPr>
              <w:t>1</w:t>
            </w:r>
          </w:p>
        </w:tc>
        <w:tc>
          <w:tcPr>
            <w:tcW w:w="1838" w:type="dxa"/>
          </w:tcPr>
          <w:p w14:paraId="393AC10A" w14:textId="77777777" w:rsidR="00927B14" w:rsidRDefault="00927B14">
            <w:pPr>
              <w:pStyle w:val="TableParagraph"/>
            </w:pPr>
          </w:p>
        </w:tc>
        <w:tc>
          <w:tcPr>
            <w:tcW w:w="1910" w:type="dxa"/>
          </w:tcPr>
          <w:p w14:paraId="1E0C6876" w14:textId="77777777" w:rsidR="00927B14" w:rsidRDefault="00927B14">
            <w:pPr>
              <w:pStyle w:val="TableParagraph"/>
            </w:pPr>
          </w:p>
        </w:tc>
        <w:tc>
          <w:tcPr>
            <w:tcW w:w="2827" w:type="dxa"/>
          </w:tcPr>
          <w:p w14:paraId="5D1049D0" w14:textId="77777777" w:rsidR="00927B14" w:rsidRDefault="00927B14">
            <w:pPr>
              <w:pStyle w:val="TableParagraph"/>
              <w:spacing w:before="3"/>
              <w:rPr>
                <w:b/>
                <w:sz w:val="32"/>
              </w:rPr>
            </w:pPr>
          </w:p>
          <w:p w14:paraId="54EC8D53" w14:textId="77777777" w:rsidR="00927B14" w:rsidRDefault="00000000">
            <w:pPr>
              <w:pStyle w:val="TableParagraph"/>
              <w:ind w:left="239"/>
              <w:rPr>
                <w:sz w:val="24"/>
              </w:rPr>
            </w:pPr>
            <w:r>
              <w:rPr>
                <w:sz w:val="24"/>
              </w:rPr>
              <w:t>Библиотека</w:t>
            </w:r>
            <w:r>
              <w:rPr>
                <w:spacing w:val="-2"/>
                <w:sz w:val="24"/>
              </w:rPr>
              <w:t xml:space="preserve"> </w:t>
            </w:r>
            <w:r>
              <w:rPr>
                <w:sz w:val="24"/>
              </w:rPr>
              <w:t>ЦОК</w:t>
            </w:r>
          </w:p>
          <w:p w14:paraId="11F67E0D" w14:textId="77777777" w:rsidR="00927B14" w:rsidRDefault="00000000">
            <w:pPr>
              <w:pStyle w:val="TableParagraph"/>
              <w:spacing w:before="45"/>
              <w:ind w:left="239"/>
            </w:pPr>
            <w:hyperlink r:id="rId493">
              <w:r>
                <w:rPr>
                  <w:color w:val="0000FF"/>
                  <w:u w:val="single" w:color="0000FF"/>
                </w:rPr>
                <w:t>https://m.edsoo.ru/7f412ea4</w:t>
              </w:r>
            </w:hyperlink>
          </w:p>
        </w:tc>
      </w:tr>
      <w:tr w:rsidR="00927B14" w14:paraId="4BA7546B" w14:textId="77777777">
        <w:trPr>
          <w:trHeight w:val="1310"/>
        </w:trPr>
        <w:tc>
          <w:tcPr>
            <w:tcW w:w="1066" w:type="dxa"/>
          </w:tcPr>
          <w:p w14:paraId="32719F85" w14:textId="77777777" w:rsidR="00927B14" w:rsidRDefault="00927B14">
            <w:pPr>
              <w:pStyle w:val="TableParagraph"/>
              <w:rPr>
                <w:b/>
                <w:sz w:val="26"/>
              </w:rPr>
            </w:pPr>
          </w:p>
          <w:p w14:paraId="4C018D2E" w14:textId="77777777" w:rsidR="00927B14" w:rsidRDefault="00000000">
            <w:pPr>
              <w:pStyle w:val="TableParagraph"/>
              <w:spacing w:before="216"/>
              <w:ind w:left="103"/>
              <w:rPr>
                <w:sz w:val="24"/>
              </w:rPr>
            </w:pPr>
            <w:r>
              <w:rPr>
                <w:sz w:val="24"/>
              </w:rPr>
              <w:t>4.2</w:t>
            </w:r>
          </w:p>
        </w:tc>
        <w:tc>
          <w:tcPr>
            <w:tcW w:w="4648" w:type="dxa"/>
          </w:tcPr>
          <w:p w14:paraId="7291EBB5" w14:textId="77777777" w:rsidR="00927B14" w:rsidRDefault="00000000">
            <w:pPr>
              <w:pStyle w:val="TableParagraph"/>
              <w:spacing w:before="40" w:line="276" w:lineRule="auto"/>
              <w:ind w:left="237" w:right="150"/>
              <w:rPr>
                <w:sz w:val="24"/>
              </w:rPr>
            </w:pPr>
            <w:r>
              <w:rPr>
                <w:sz w:val="24"/>
              </w:rPr>
              <w:t>Джаз: С. Джоплин регтайм «Артист</w:t>
            </w:r>
            <w:r>
              <w:rPr>
                <w:spacing w:val="1"/>
                <w:sz w:val="24"/>
              </w:rPr>
              <w:t xml:space="preserve"> </w:t>
            </w:r>
            <w:r>
              <w:rPr>
                <w:sz w:val="24"/>
              </w:rPr>
              <w:t>эстрады». Б. Тиэл «Как прекрасен мир!»,</w:t>
            </w:r>
            <w:r>
              <w:rPr>
                <w:spacing w:val="-57"/>
                <w:sz w:val="24"/>
              </w:rPr>
              <w:t xml:space="preserve"> </w:t>
            </w:r>
            <w:r>
              <w:rPr>
                <w:sz w:val="24"/>
              </w:rPr>
              <w:t>Д.</w:t>
            </w:r>
            <w:r>
              <w:rPr>
                <w:spacing w:val="-2"/>
                <w:sz w:val="24"/>
              </w:rPr>
              <w:t xml:space="preserve"> </w:t>
            </w:r>
            <w:r>
              <w:rPr>
                <w:sz w:val="24"/>
              </w:rPr>
              <w:t>Херман</w:t>
            </w:r>
            <w:r>
              <w:rPr>
                <w:spacing w:val="-5"/>
                <w:sz w:val="24"/>
              </w:rPr>
              <w:t xml:space="preserve"> </w:t>
            </w:r>
            <w:r>
              <w:rPr>
                <w:sz w:val="24"/>
              </w:rPr>
              <w:t>«Hello</w:t>
            </w:r>
            <w:r>
              <w:rPr>
                <w:spacing w:val="2"/>
                <w:sz w:val="24"/>
              </w:rPr>
              <w:t xml:space="preserve"> </w:t>
            </w:r>
            <w:r>
              <w:rPr>
                <w:sz w:val="24"/>
              </w:rPr>
              <w:t>Dolly»</w:t>
            </w:r>
            <w:r>
              <w:rPr>
                <w:spacing w:val="-6"/>
                <w:sz w:val="24"/>
              </w:rPr>
              <w:t xml:space="preserve"> </w:t>
            </w:r>
            <w:r>
              <w:rPr>
                <w:sz w:val="24"/>
              </w:rPr>
              <w:t>в</w:t>
            </w:r>
            <w:r>
              <w:rPr>
                <w:spacing w:val="-1"/>
                <w:sz w:val="24"/>
              </w:rPr>
              <w:t xml:space="preserve"> </w:t>
            </w:r>
            <w:r>
              <w:rPr>
                <w:sz w:val="24"/>
              </w:rPr>
              <w:t>исполнении</w:t>
            </w:r>
            <w:r>
              <w:rPr>
                <w:spacing w:val="-2"/>
                <w:sz w:val="24"/>
              </w:rPr>
              <w:t xml:space="preserve"> </w:t>
            </w:r>
            <w:r>
              <w:rPr>
                <w:sz w:val="24"/>
              </w:rPr>
              <w:t>Л.</w:t>
            </w:r>
          </w:p>
          <w:p w14:paraId="630C8253" w14:textId="77777777" w:rsidR="00927B14" w:rsidRDefault="00000000">
            <w:pPr>
              <w:pStyle w:val="TableParagraph"/>
              <w:spacing w:line="275" w:lineRule="exact"/>
              <w:ind w:left="237"/>
              <w:rPr>
                <w:sz w:val="24"/>
              </w:rPr>
            </w:pPr>
            <w:r>
              <w:rPr>
                <w:sz w:val="24"/>
              </w:rPr>
              <w:t>Армстронга</w:t>
            </w:r>
          </w:p>
        </w:tc>
        <w:tc>
          <w:tcPr>
            <w:tcW w:w="1536" w:type="dxa"/>
          </w:tcPr>
          <w:p w14:paraId="71F0A8DA" w14:textId="77777777" w:rsidR="00927B14" w:rsidRDefault="00927B14">
            <w:pPr>
              <w:pStyle w:val="TableParagraph"/>
              <w:rPr>
                <w:b/>
                <w:sz w:val="26"/>
              </w:rPr>
            </w:pPr>
          </w:p>
          <w:p w14:paraId="388AB951" w14:textId="77777777" w:rsidR="00927B14" w:rsidRDefault="00000000">
            <w:pPr>
              <w:pStyle w:val="TableParagraph"/>
              <w:spacing w:before="216"/>
              <w:ind w:right="605"/>
              <w:jc w:val="right"/>
              <w:rPr>
                <w:sz w:val="24"/>
              </w:rPr>
            </w:pPr>
            <w:r>
              <w:rPr>
                <w:sz w:val="24"/>
              </w:rPr>
              <w:t>1</w:t>
            </w:r>
          </w:p>
        </w:tc>
        <w:tc>
          <w:tcPr>
            <w:tcW w:w="1838" w:type="dxa"/>
          </w:tcPr>
          <w:p w14:paraId="3CF437A9" w14:textId="77777777" w:rsidR="00927B14" w:rsidRDefault="00927B14">
            <w:pPr>
              <w:pStyle w:val="TableParagraph"/>
            </w:pPr>
          </w:p>
        </w:tc>
        <w:tc>
          <w:tcPr>
            <w:tcW w:w="1910" w:type="dxa"/>
          </w:tcPr>
          <w:p w14:paraId="00082311" w14:textId="77777777" w:rsidR="00927B14" w:rsidRDefault="00927B14">
            <w:pPr>
              <w:pStyle w:val="TableParagraph"/>
            </w:pPr>
          </w:p>
        </w:tc>
        <w:tc>
          <w:tcPr>
            <w:tcW w:w="2827" w:type="dxa"/>
          </w:tcPr>
          <w:p w14:paraId="53360064" w14:textId="77777777" w:rsidR="00927B14" w:rsidRDefault="00000000">
            <w:pPr>
              <w:pStyle w:val="TableParagraph"/>
              <w:spacing w:before="40"/>
              <w:ind w:left="105"/>
              <w:rPr>
                <w:sz w:val="24"/>
              </w:rPr>
            </w:pPr>
            <w:r>
              <w:rPr>
                <w:sz w:val="24"/>
              </w:rPr>
              <w:t>Библиотека</w:t>
            </w:r>
            <w:r>
              <w:rPr>
                <w:spacing w:val="-2"/>
                <w:sz w:val="24"/>
              </w:rPr>
              <w:t xml:space="preserve"> </w:t>
            </w:r>
            <w:r>
              <w:rPr>
                <w:sz w:val="24"/>
              </w:rPr>
              <w:t>ЦОК</w:t>
            </w:r>
          </w:p>
          <w:p w14:paraId="59B9E587" w14:textId="77777777" w:rsidR="00927B14" w:rsidRDefault="00000000">
            <w:pPr>
              <w:pStyle w:val="TableParagraph"/>
              <w:spacing w:before="40"/>
              <w:ind w:left="105"/>
            </w:pPr>
            <w:hyperlink r:id="rId494">
              <w:r>
                <w:rPr>
                  <w:color w:val="0000FF"/>
                  <w:u w:val="single" w:color="0000FF"/>
                </w:rPr>
                <w:t>https://m.edsoo.ru/7f412ea4</w:t>
              </w:r>
            </w:hyperlink>
          </w:p>
        </w:tc>
      </w:tr>
    </w:tbl>
    <w:p w14:paraId="6D5E67AF" w14:textId="77777777" w:rsidR="00927B14" w:rsidRDefault="00927B14">
      <w:pPr>
        <w:sectPr w:rsidR="00927B14" w:rsidSect="00232226">
          <w:pgSz w:w="16840" w:h="11910" w:orient="landscape"/>
          <w:pgMar w:top="1100" w:right="140" w:bottom="1080" w:left="0" w:header="0" w:footer="884" w:gutter="0"/>
          <w:cols w:space="720"/>
        </w:sectPr>
      </w:pPr>
    </w:p>
    <w:p w14:paraId="59BC841B"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648"/>
        <w:gridCol w:w="1536"/>
        <w:gridCol w:w="1838"/>
        <w:gridCol w:w="1910"/>
        <w:gridCol w:w="2827"/>
      </w:tblGrid>
      <w:tr w:rsidR="00927B14" w14:paraId="07E2D3F1" w14:textId="77777777">
        <w:trPr>
          <w:trHeight w:val="1315"/>
        </w:trPr>
        <w:tc>
          <w:tcPr>
            <w:tcW w:w="1066" w:type="dxa"/>
          </w:tcPr>
          <w:p w14:paraId="3024F06D" w14:textId="77777777" w:rsidR="00927B14" w:rsidRDefault="00927B14">
            <w:pPr>
              <w:pStyle w:val="TableParagraph"/>
              <w:rPr>
                <w:b/>
                <w:sz w:val="26"/>
              </w:rPr>
            </w:pPr>
          </w:p>
          <w:p w14:paraId="14285FAA" w14:textId="77777777" w:rsidR="00927B14" w:rsidRDefault="00000000">
            <w:pPr>
              <w:pStyle w:val="TableParagraph"/>
              <w:spacing w:before="216"/>
              <w:ind w:left="103"/>
              <w:rPr>
                <w:sz w:val="24"/>
              </w:rPr>
            </w:pPr>
            <w:r>
              <w:rPr>
                <w:sz w:val="24"/>
              </w:rPr>
              <w:t>4.3</w:t>
            </w:r>
          </w:p>
        </w:tc>
        <w:tc>
          <w:tcPr>
            <w:tcW w:w="4648" w:type="dxa"/>
          </w:tcPr>
          <w:p w14:paraId="6BEABCF8" w14:textId="77777777" w:rsidR="00927B14" w:rsidRDefault="00000000">
            <w:pPr>
              <w:pStyle w:val="TableParagraph"/>
              <w:spacing w:before="40" w:line="276" w:lineRule="auto"/>
              <w:ind w:left="237" w:right="165"/>
              <w:rPr>
                <w:sz w:val="24"/>
              </w:rPr>
            </w:pPr>
            <w:r>
              <w:rPr>
                <w:sz w:val="24"/>
              </w:rPr>
              <w:t>Исполнители современной музыки:</w:t>
            </w:r>
            <w:r>
              <w:rPr>
                <w:spacing w:val="1"/>
                <w:sz w:val="24"/>
              </w:rPr>
              <w:t xml:space="preserve"> </w:t>
            </w:r>
            <w:r>
              <w:rPr>
                <w:sz w:val="24"/>
              </w:rPr>
              <w:t>О.Газманов «Люси» в исполнении</w:t>
            </w:r>
            <w:r>
              <w:rPr>
                <w:spacing w:val="1"/>
                <w:sz w:val="24"/>
              </w:rPr>
              <w:t xml:space="preserve"> </w:t>
            </w:r>
            <w:r>
              <w:rPr>
                <w:sz w:val="24"/>
              </w:rPr>
              <w:t>Р.Газманова</w:t>
            </w:r>
            <w:r>
              <w:rPr>
                <w:spacing w:val="-2"/>
                <w:sz w:val="24"/>
              </w:rPr>
              <w:t xml:space="preserve"> </w:t>
            </w:r>
            <w:r>
              <w:rPr>
                <w:sz w:val="24"/>
              </w:rPr>
              <w:t>(6</w:t>
            </w:r>
            <w:r>
              <w:rPr>
                <w:spacing w:val="-6"/>
                <w:sz w:val="24"/>
              </w:rPr>
              <w:t xml:space="preserve"> </w:t>
            </w:r>
            <w:r>
              <w:rPr>
                <w:sz w:val="24"/>
              </w:rPr>
              <w:t>лет);</w:t>
            </w:r>
            <w:r>
              <w:rPr>
                <w:spacing w:val="-5"/>
                <w:sz w:val="24"/>
              </w:rPr>
              <w:t xml:space="preserve"> </w:t>
            </w:r>
            <w:r>
              <w:rPr>
                <w:sz w:val="24"/>
              </w:rPr>
              <w:t>И.</w:t>
            </w:r>
            <w:r>
              <w:rPr>
                <w:spacing w:val="-4"/>
                <w:sz w:val="24"/>
              </w:rPr>
              <w:t xml:space="preserve"> </w:t>
            </w:r>
            <w:r>
              <w:rPr>
                <w:sz w:val="24"/>
              </w:rPr>
              <w:t>Лиева,</w:t>
            </w:r>
            <w:r>
              <w:rPr>
                <w:spacing w:val="1"/>
                <w:sz w:val="24"/>
              </w:rPr>
              <w:t xml:space="preserve"> </w:t>
            </w:r>
            <w:r>
              <w:rPr>
                <w:sz w:val="24"/>
              </w:rPr>
              <w:t>Э.</w:t>
            </w:r>
            <w:r>
              <w:rPr>
                <w:spacing w:val="-4"/>
                <w:sz w:val="24"/>
              </w:rPr>
              <w:t xml:space="preserve"> </w:t>
            </w:r>
            <w:r>
              <w:rPr>
                <w:sz w:val="24"/>
              </w:rPr>
              <w:t>Терская</w:t>
            </w:r>
          </w:p>
          <w:p w14:paraId="2760697C" w14:textId="77777777" w:rsidR="00927B14" w:rsidRDefault="00000000">
            <w:pPr>
              <w:pStyle w:val="TableParagraph"/>
              <w:spacing w:line="275" w:lineRule="exact"/>
              <w:ind w:left="237"/>
              <w:rPr>
                <w:sz w:val="24"/>
              </w:rPr>
            </w:pPr>
            <w:r>
              <w:rPr>
                <w:sz w:val="24"/>
              </w:rPr>
              <w:t>«Мама»</w:t>
            </w:r>
            <w:r>
              <w:rPr>
                <w:spacing w:val="-7"/>
                <w:sz w:val="24"/>
              </w:rPr>
              <w:t xml:space="preserve"> </w:t>
            </w:r>
            <w:r>
              <w:rPr>
                <w:sz w:val="24"/>
              </w:rPr>
              <w:t>в</w:t>
            </w:r>
            <w:r>
              <w:rPr>
                <w:spacing w:val="-1"/>
                <w:sz w:val="24"/>
              </w:rPr>
              <w:t xml:space="preserve"> </w:t>
            </w:r>
            <w:r>
              <w:rPr>
                <w:sz w:val="24"/>
              </w:rPr>
              <w:t>исполнении</w:t>
            </w:r>
            <w:r>
              <w:rPr>
                <w:spacing w:val="-6"/>
                <w:sz w:val="24"/>
              </w:rPr>
              <w:t xml:space="preserve"> </w:t>
            </w:r>
            <w:r>
              <w:rPr>
                <w:sz w:val="24"/>
              </w:rPr>
              <w:t>группы</w:t>
            </w:r>
            <w:r>
              <w:rPr>
                <w:spacing w:val="-1"/>
                <w:sz w:val="24"/>
              </w:rPr>
              <w:t xml:space="preserve"> </w:t>
            </w:r>
            <w:r>
              <w:rPr>
                <w:sz w:val="24"/>
              </w:rPr>
              <w:t>«Рирада»</w:t>
            </w:r>
          </w:p>
        </w:tc>
        <w:tc>
          <w:tcPr>
            <w:tcW w:w="1536" w:type="dxa"/>
          </w:tcPr>
          <w:p w14:paraId="38BB8966" w14:textId="77777777" w:rsidR="00927B14" w:rsidRDefault="00927B14">
            <w:pPr>
              <w:pStyle w:val="TableParagraph"/>
              <w:rPr>
                <w:b/>
                <w:sz w:val="26"/>
              </w:rPr>
            </w:pPr>
          </w:p>
          <w:p w14:paraId="0D92CF3F" w14:textId="77777777" w:rsidR="00927B14" w:rsidRDefault="00000000">
            <w:pPr>
              <w:pStyle w:val="TableParagraph"/>
              <w:spacing w:before="216"/>
              <w:ind w:left="803"/>
              <w:rPr>
                <w:sz w:val="24"/>
              </w:rPr>
            </w:pPr>
            <w:r>
              <w:rPr>
                <w:sz w:val="24"/>
              </w:rPr>
              <w:t>1</w:t>
            </w:r>
          </w:p>
        </w:tc>
        <w:tc>
          <w:tcPr>
            <w:tcW w:w="1838" w:type="dxa"/>
          </w:tcPr>
          <w:p w14:paraId="54255869" w14:textId="77777777" w:rsidR="00927B14" w:rsidRDefault="00927B14">
            <w:pPr>
              <w:pStyle w:val="TableParagraph"/>
            </w:pPr>
          </w:p>
        </w:tc>
        <w:tc>
          <w:tcPr>
            <w:tcW w:w="1910" w:type="dxa"/>
          </w:tcPr>
          <w:p w14:paraId="37BD9AA6" w14:textId="77777777" w:rsidR="00927B14" w:rsidRDefault="00927B14">
            <w:pPr>
              <w:pStyle w:val="TableParagraph"/>
            </w:pPr>
          </w:p>
        </w:tc>
        <w:tc>
          <w:tcPr>
            <w:tcW w:w="2827" w:type="dxa"/>
          </w:tcPr>
          <w:p w14:paraId="7FE2985C" w14:textId="77777777" w:rsidR="00927B14" w:rsidRDefault="00000000">
            <w:pPr>
              <w:pStyle w:val="TableParagraph"/>
              <w:spacing w:before="40"/>
              <w:ind w:left="105"/>
              <w:rPr>
                <w:sz w:val="24"/>
              </w:rPr>
            </w:pPr>
            <w:r>
              <w:rPr>
                <w:sz w:val="24"/>
              </w:rPr>
              <w:t>Библиотека</w:t>
            </w:r>
            <w:r>
              <w:rPr>
                <w:spacing w:val="-2"/>
                <w:sz w:val="24"/>
              </w:rPr>
              <w:t xml:space="preserve"> </w:t>
            </w:r>
            <w:r>
              <w:rPr>
                <w:sz w:val="24"/>
              </w:rPr>
              <w:t>ЦОК</w:t>
            </w:r>
          </w:p>
          <w:p w14:paraId="32FBFB42" w14:textId="77777777" w:rsidR="00927B14" w:rsidRDefault="00000000">
            <w:pPr>
              <w:pStyle w:val="TableParagraph"/>
              <w:spacing w:before="40"/>
              <w:ind w:left="105"/>
            </w:pPr>
            <w:hyperlink r:id="rId495">
              <w:r>
                <w:rPr>
                  <w:color w:val="0000FF"/>
                  <w:u w:val="single" w:color="0000FF"/>
                </w:rPr>
                <w:t>https://m.edsoo.ru/7f412ea4</w:t>
              </w:r>
            </w:hyperlink>
          </w:p>
        </w:tc>
      </w:tr>
      <w:tr w:rsidR="00927B14" w14:paraId="4B5227C1" w14:textId="77777777">
        <w:trPr>
          <w:trHeight w:val="1949"/>
        </w:trPr>
        <w:tc>
          <w:tcPr>
            <w:tcW w:w="1066" w:type="dxa"/>
          </w:tcPr>
          <w:p w14:paraId="23E98A89" w14:textId="77777777" w:rsidR="00927B14" w:rsidRDefault="00927B14">
            <w:pPr>
              <w:pStyle w:val="TableParagraph"/>
              <w:rPr>
                <w:b/>
                <w:sz w:val="26"/>
              </w:rPr>
            </w:pPr>
          </w:p>
          <w:p w14:paraId="51747645" w14:textId="77777777" w:rsidR="00927B14" w:rsidRDefault="00927B14">
            <w:pPr>
              <w:pStyle w:val="TableParagraph"/>
              <w:rPr>
                <w:b/>
                <w:sz w:val="26"/>
              </w:rPr>
            </w:pPr>
          </w:p>
          <w:p w14:paraId="7BEA205C" w14:textId="77777777" w:rsidR="00927B14" w:rsidRDefault="00927B14">
            <w:pPr>
              <w:pStyle w:val="TableParagraph"/>
              <w:spacing w:before="4"/>
              <w:rPr>
                <w:b/>
                <w:sz w:val="20"/>
              </w:rPr>
            </w:pPr>
          </w:p>
          <w:p w14:paraId="5FE86DD2" w14:textId="77777777" w:rsidR="00927B14" w:rsidRDefault="00000000">
            <w:pPr>
              <w:pStyle w:val="TableParagraph"/>
              <w:ind w:left="103"/>
              <w:rPr>
                <w:sz w:val="24"/>
              </w:rPr>
            </w:pPr>
            <w:r>
              <w:rPr>
                <w:sz w:val="24"/>
              </w:rPr>
              <w:t>4.4</w:t>
            </w:r>
          </w:p>
        </w:tc>
        <w:tc>
          <w:tcPr>
            <w:tcW w:w="4648" w:type="dxa"/>
          </w:tcPr>
          <w:p w14:paraId="72C9E9A0" w14:textId="77777777" w:rsidR="00927B14" w:rsidRDefault="00000000">
            <w:pPr>
              <w:pStyle w:val="TableParagraph"/>
              <w:spacing w:before="40" w:line="276" w:lineRule="auto"/>
              <w:ind w:left="237" w:right="111"/>
              <w:jc w:val="both"/>
              <w:rPr>
                <w:sz w:val="24"/>
              </w:rPr>
            </w:pPr>
            <w:r>
              <w:rPr>
                <w:sz w:val="24"/>
              </w:rPr>
              <w:t>Электронные</w:t>
            </w:r>
            <w:r>
              <w:rPr>
                <w:spacing w:val="-9"/>
                <w:sz w:val="24"/>
              </w:rPr>
              <w:t xml:space="preserve"> </w:t>
            </w:r>
            <w:r>
              <w:rPr>
                <w:sz w:val="24"/>
              </w:rPr>
              <w:t>музыкальные</w:t>
            </w:r>
            <w:r>
              <w:rPr>
                <w:spacing w:val="-8"/>
                <w:sz w:val="24"/>
              </w:rPr>
              <w:t xml:space="preserve"> </w:t>
            </w:r>
            <w:r>
              <w:rPr>
                <w:sz w:val="24"/>
              </w:rPr>
              <w:t>инструменты:</w:t>
            </w:r>
            <w:r>
              <w:rPr>
                <w:spacing w:val="-57"/>
                <w:sz w:val="24"/>
              </w:rPr>
              <w:t xml:space="preserve"> </w:t>
            </w:r>
            <w:r>
              <w:rPr>
                <w:sz w:val="24"/>
              </w:rPr>
              <w:t>Э. Артемьев темы из кинофильмов «Раба</w:t>
            </w:r>
            <w:r>
              <w:rPr>
                <w:spacing w:val="1"/>
                <w:sz w:val="24"/>
              </w:rPr>
              <w:t xml:space="preserve"> </w:t>
            </w:r>
            <w:r>
              <w:rPr>
                <w:sz w:val="24"/>
              </w:rPr>
              <w:t>любви»,</w:t>
            </w:r>
            <w:r>
              <w:rPr>
                <w:spacing w:val="2"/>
                <w:sz w:val="24"/>
              </w:rPr>
              <w:t xml:space="preserve"> </w:t>
            </w:r>
            <w:r>
              <w:rPr>
                <w:sz w:val="24"/>
              </w:rPr>
              <w:t>«Родня».</w:t>
            </w:r>
            <w:r>
              <w:rPr>
                <w:spacing w:val="3"/>
                <w:sz w:val="24"/>
              </w:rPr>
              <w:t xml:space="preserve"> </w:t>
            </w:r>
            <w:r>
              <w:rPr>
                <w:sz w:val="24"/>
              </w:rPr>
              <w:t>Э.</w:t>
            </w:r>
            <w:r>
              <w:rPr>
                <w:spacing w:val="2"/>
                <w:sz w:val="24"/>
              </w:rPr>
              <w:t xml:space="preserve"> </w:t>
            </w:r>
            <w:r>
              <w:rPr>
                <w:sz w:val="24"/>
              </w:rPr>
              <w:t>Сигмейстер.</w:t>
            </w:r>
          </w:p>
          <w:p w14:paraId="4714A53F" w14:textId="77777777" w:rsidR="00927B14" w:rsidRDefault="00000000">
            <w:pPr>
              <w:pStyle w:val="TableParagraph"/>
              <w:spacing w:line="276" w:lineRule="auto"/>
              <w:ind w:left="237" w:right="182"/>
              <w:jc w:val="both"/>
              <w:rPr>
                <w:sz w:val="24"/>
              </w:rPr>
            </w:pPr>
            <w:r>
              <w:rPr>
                <w:sz w:val="24"/>
              </w:rPr>
              <w:t>Ковбойская песня для детского ансамбля</w:t>
            </w:r>
            <w:r>
              <w:rPr>
                <w:spacing w:val="-58"/>
                <w:sz w:val="24"/>
              </w:rPr>
              <w:t xml:space="preserve"> </w:t>
            </w:r>
            <w:r>
              <w:rPr>
                <w:sz w:val="24"/>
              </w:rPr>
              <w:t>электронных</w:t>
            </w:r>
            <w:r>
              <w:rPr>
                <w:spacing w:val="-4"/>
                <w:sz w:val="24"/>
              </w:rPr>
              <w:t xml:space="preserve"> </w:t>
            </w:r>
            <w:r>
              <w:rPr>
                <w:sz w:val="24"/>
              </w:rPr>
              <w:t>и</w:t>
            </w:r>
            <w:r>
              <w:rPr>
                <w:spacing w:val="3"/>
                <w:sz w:val="24"/>
              </w:rPr>
              <w:t xml:space="preserve"> </w:t>
            </w:r>
            <w:r>
              <w:rPr>
                <w:sz w:val="24"/>
              </w:rPr>
              <w:t>элементарных</w:t>
            </w:r>
          </w:p>
          <w:p w14:paraId="7E14411E" w14:textId="77777777" w:rsidR="00927B14" w:rsidRDefault="00000000">
            <w:pPr>
              <w:pStyle w:val="TableParagraph"/>
              <w:spacing w:line="275" w:lineRule="exact"/>
              <w:ind w:left="237"/>
              <w:rPr>
                <w:sz w:val="24"/>
              </w:rPr>
            </w:pPr>
            <w:r>
              <w:rPr>
                <w:sz w:val="24"/>
              </w:rPr>
              <w:t>инструментов</w:t>
            </w:r>
          </w:p>
        </w:tc>
        <w:tc>
          <w:tcPr>
            <w:tcW w:w="1536" w:type="dxa"/>
          </w:tcPr>
          <w:p w14:paraId="6A1316EE" w14:textId="77777777" w:rsidR="00927B14" w:rsidRDefault="00927B14">
            <w:pPr>
              <w:pStyle w:val="TableParagraph"/>
              <w:rPr>
                <w:b/>
                <w:sz w:val="26"/>
              </w:rPr>
            </w:pPr>
          </w:p>
          <w:p w14:paraId="79638C30" w14:textId="77777777" w:rsidR="00927B14" w:rsidRDefault="00927B14">
            <w:pPr>
              <w:pStyle w:val="TableParagraph"/>
              <w:rPr>
                <w:b/>
                <w:sz w:val="26"/>
              </w:rPr>
            </w:pPr>
          </w:p>
          <w:p w14:paraId="7B060492" w14:textId="77777777" w:rsidR="00927B14" w:rsidRDefault="00927B14">
            <w:pPr>
              <w:pStyle w:val="TableParagraph"/>
              <w:spacing w:before="4"/>
              <w:rPr>
                <w:b/>
                <w:sz w:val="20"/>
              </w:rPr>
            </w:pPr>
          </w:p>
          <w:p w14:paraId="30EA4E0D" w14:textId="77777777" w:rsidR="00927B14" w:rsidRDefault="00000000">
            <w:pPr>
              <w:pStyle w:val="TableParagraph"/>
              <w:ind w:left="803"/>
              <w:rPr>
                <w:sz w:val="24"/>
              </w:rPr>
            </w:pPr>
            <w:r>
              <w:rPr>
                <w:sz w:val="24"/>
              </w:rPr>
              <w:t>1</w:t>
            </w:r>
          </w:p>
        </w:tc>
        <w:tc>
          <w:tcPr>
            <w:tcW w:w="1838" w:type="dxa"/>
          </w:tcPr>
          <w:p w14:paraId="27C109B0" w14:textId="77777777" w:rsidR="00927B14" w:rsidRDefault="00927B14">
            <w:pPr>
              <w:pStyle w:val="TableParagraph"/>
            </w:pPr>
          </w:p>
        </w:tc>
        <w:tc>
          <w:tcPr>
            <w:tcW w:w="1910" w:type="dxa"/>
          </w:tcPr>
          <w:p w14:paraId="339D6AEC" w14:textId="77777777" w:rsidR="00927B14" w:rsidRDefault="00927B14">
            <w:pPr>
              <w:pStyle w:val="TableParagraph"/>
            </w:pPr>
          </w:p>
        </w:tc>
        <w:tc>
          <w:tcPr>
            <w:tcW w:w="2827" w:type="dxa"/>
          </w:tcPr>
          <w:p w14:paraId="391BAC3D" w14:textId="77777777" w:rsidR="00927B14" w:rsidRDefault="00000000">
            <w:pPr>
              <w:pStyle w:val="TableParagraph"/>
              <w:spacing w:before="40"/>
              <w:ind w:left="105"/>
              <w:rPr>
                <w:sz w:val="24"/>
              </w:rPr>
            </w:pPr>
            <w:r>
              <w:rPr>
                <w:sz w:val="24"/>
              </w:rPr>
              <w:t>Библиотека</w:t>
            </w:r>
            <w:r>
              <w:rPr>
                <w:spacing w:val="-2"/>
                <w:sz w:val="24"/>
              </w:rPr>
              <w:t xml:space="preserve"> </w:t>
            </w:r>
            <w:r>
              <w:rPr>
                <w:sz w:val="24"/>
              </w:rPr>
              <w:t>ЦОК</w:t>
            </w:r>
          </w:p>
          <w:p w14:paraId="75AB6517" w14:textId="77777777" w:rsidR="00927B14" w:rsidRDefault="00000000">
            <w:pPr>
              <w:pStyle w:val="TableParagraph"/>
              <w:spacing w:before="40"/>
              <w:ind w:left="105"/>
            </w:pPr>
            <w:hyperlink r:id="rId496">
              <w:r>
                <w:rPr>
                  <w:color w:val="0000FF"/>
                  <w:u w:val="single" w:color="0000FF"/>
                </w:rPr>
                <w:t>https://m.edsoo.ru/7f412ea4</w:t>
              </w:r>
            </w:hyperlink>
          </w:p>
        </w:tc>
      </w:tr>
      <w:tr w:rsidR="00927B14" w14:paraId="428D4C50" w14:textId="77777777">
        <w:trPr>
          <w:trHeight w:val="561"/>
        </w:trPr>
        <w:tc>
          <w:tcPr>
            <w:tcW w:w="5714" w:type="dxa"/>
            <w:gridSpan w:val="2"/>
          </w:tcPr>
          <w:p w14:paraId="29CBEF75" w14:textId="77777777" w:rsidR="00927B14" w:rsidRDefault="00000000">
            <w:pPr>
              <w:pStyle w:val="TableParagraph"/>
              <w:spacing w:before="140"/>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14:paraId="0FAE14E7" w14:textId="77777777" w:rsidR="00927B14" w:rsidRDefault="00000000">
            <w:pPr>
              <w:pStyle w:val="TableParagraph"/>
              <w:spacing w:before="140"/>
              <w:ind w:left="803"/>
              <w:rPr>
                <w:sz w:val="24"/>
              </w:rPr>
            </w:pPr>
            <w:r>
              <w:rPr>
                <w:sz w:val="24"/>
              </w:rPr>
              <w:t>4</w:t>
            </w:r>
          </w:p>
        </w:tc>
        <w:tc>
          <w:tcPr>
            <w:tcW w:w="6575" w:type="dxa"/>
            <w:gridSpan w:val="3"/>
          </w:tcPr>
          <w:p w14:paraId="24649AA4" w14:textId="77777777" w:rsidR="00927B14" w:rsidRDefault="00927B14">
            <w:pPr>
              <w:pStyle w:val="TableParagraph"/>
            </w:pPr>
          </w:p>
        </w:tc>
      </w:tr>
      <w:tr w:rsidR="00927B14" w14:paraId="4613E24F" w14:textId="77777777">
        <w:trPr>
          <w:trHeight w:val="561"/>
        </w:trPr>
        <w:tc>
          <w:tcPr>
            <w:tcW w:w="5714" w:type="dxa"/>
            <w:gridSpan w:val="2"/>
          </w:tcPr>
          <w:p w14:paraId="41B55E85" w14:textId="77777777" w:rsidR="00927B14" w:rsidRDefault="00000000">
            <w:pPr>
              <w:pStyle w:val="TableParagraph"/>
              <w:spacing w:before="141"/>
              <w:ind w:left="237"/>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1536" w:type="dxa"/>
          </w:tcPr>
          <w:p w14:paraId="65F7FCC4" w14:textId="77777777" w:rsidR="00927B14" w:rsidRDefault="00000000">
            <w:pPr>
              <w:pStyle w:val="TableParagraph"/>
              <w:spacing w:before="141"/>
              <w:ind w:left="741"/>
              <w:rPr>
                <w:sz w:val="24"/>
              </w:rPr>
            </w:pPr>
            <w:r>
              <w:rPr>
                <w:sz w:val="24"/>
              </w:rPr>
              <w:t>34</w:t>
            </w:r>
          </w:p>
        </w:tc>
        <w:tc>
          <w:tcPr>
            <w:tcW w:w="1838" w:type="dxa"/>
          </w:tcPr>
          <w:p w14:paraId="75A8CCFB" w14:textId="77777777" w:rsidR="00927B14" w:rsidRDefault="00000000">
            <w:pPr>
              <w:pStyle w:val="TableParagraph"/>
              <w:spacing w:before="141"/>
              <w:ind w:left="202"/>
              <w:jc w:val="center"/>
              <w:rPr>
                <w:sz w:val="24"/>
              </w:rPr>
            </w:pPr>
            <w:r>
              <w:rPr>
                <w:sz w:val="24"/>
              </w:rPr>
              <w:t>0</w:t>
            </w:r>
          </w:p>
        </w:tc>
        <w:tc>
          <w:tcPr>
            <w:tcW w:w="1910" w:type="dxa"/>
          </w:tcPr>
          <w:p w14:paraId="67CCBAF5" w14:textId="77777777" w:rsidR="00927B14" w:rsidRDefault="00000000">
            <w:pPr>
              <w:pStyle w:val="TableParagraph"/>
              <w:spacing w:before="141"/>
              <w:ind w:left="199"/>
              <w:jc w:val="center"/>
              <w:rPr>
                <w:sz w:val="24"/>
              </w:rPr>
            </w:pPr>
            <w:r>
              <w:rPr>
                <w:sz w:val="24"/>
              </w:rPr>
              <w:t>0</w:t>
            </w:r>
          </w:p>
        </w:tc>
        <w:tc>
          <w:tcPr>
            <w:tcW w:w="2827" w:type="dxa"/>
          </w:tcPr>
          <w:p w14:paraId="342D39EC" w14:textId="77777777" w:rsidR="00927B14" w:rsidRDefault="00927B14">
            <w:pPr>
              <w:pStyle w:val="TableParagraph"/>
            </w:pPr>
          </w:p>
        </w:tc>
      </w:tr>
    </w:tbl>
    <w:p w14:paraId="03DDC6CC" w14:textId="77777777" w:rsidR="00927B14" w:rsidRDefault="00000000">
      <w:pPr>
        <w:pStyle w:val="2"/>
        <w:numPr>
          <w:ilvl w:val="1"/>
          <w:numId w:val="81"/>
        </w:numPr>
        <w:tabs>
          <w:tab w:val="left" w:pos="2175"/>
        </w:tabs>
        <w:spacing w:after="44" w:line="273" w:lineRule="exact"/>
      </w:pPr>
      <w:r>
        <w:t>КЛАСС</w:t>
      </w: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648"/>
        <w:gridCol w:w="1536"/>
        <w:gridCol w:w="1838"/>
        <w:gridCol w:w="1910"/>
        <w:gridCol w:w="3024"/>
      </w:tblGrid>
      <w:tr w:rsidR="00927B14" w14:paraId="35C045B9" w14:textId="77777777">
        <w:trPr>
          <w:trHeight w:val="359"/>
        </w:trPr>
        <w:tc>
          <w:tcPr>
            <w:tcW w:w="1066" w:type="dxa"/>
            <w:vMerge w:val="restart"/>
          </w:tcPr>
          <w:p w14:paraId="6E202845" w14:textId="77777777" w:rsidR="00927B14" w:rsidRDefault="00927B14">
            <w:pPr>
              <w:pStyle w:val="TableParagraph"/>
              <w:rPr>
                <w:b/>
                <w:sz w:val="26"/>
              </w:rPr>
            </w:pPr>
          </w:p>
          <w:p w14:paraId="62B5C6B1" w14:textId="77777777" w:rsidR="00927B14" w:rsidRDefault="00000000">
            <w:pPr>
              <w:pStyle w:val="TableParagraph"/>
              <w:spacing w:before="216"/>
              <w:ind w:left="237"/>
              <w:rPr>
                <w:b/>
                <w:sz w:val="24"/>
              </w:rPr>
            </w:pPr>
            <w:r>
              <w:rPr>
                <w:b/>
                <w:sz w:val="24"/>
              </w:rPr>
              <w:t>№ п/п</w:t>
            </w:r>
          </w:p>
        </w:tc>
        <w:tc>
          <w:tcPr>
            <w:tcW w:w="4648" w:type="dxa"/>
            <w:vMerge w:val="restart"/>
          </w:tcPr>
          <w:p w14:paraId="7294563B" w14:textId="77777777" w:rsidR="00927B14" w:rsidRDefault="00927B14">
            <w:pPr>
              <w:pStyle w:val="TableParagraph"/>
              <w:rPr>
                <w:b/>
                <w:sz w:val="31"/>
              </w:rPr>
            </w:pPr>
          </w:p>
          <w:p w14:paraId="3FBCFEC8" w14:textId="77777777" w:rsidR="00927B14" w:rsidRDefault="00000000">
            <w:pPr>
              <w:pStyle w:val="TableParagraph"/>
              <w:spacing w:line="276" w:lineRule="auto"/>
              <w:ind w:left="237" w:right="1111"/>
              <w:rPr>
                <w:b/>
                <w:sz w:val="24"/>
              </w:rPr>
            </w:pPr>
            <w:r>
              <w:rPr>
                <w:b/>
                <w:sz w:val="24"/>
              </w:rPr>
              <w:t>Наименование разделов и тем</w:t>
            </w:r>
            <w:r>
              <w:rPr>
                <w:b/>
                <w:spacing w:val="-57"/>
                <w:sz w:val="24"/>
              </w:rPr>
              <w:t xml:space="preserve"> </w:t>
            </w:r>
            <w:r>
              <w:rPr>
                <w:b/>
                <w:sz w:val="24"/>
              </w:rPr>
              <w:t>программы</w:t>
            </w:r>
          </w:p>
        </w:tc>
        <w:tc>
          <w:tcPr>
            <w:tcW w:w="5284" w:type="dxa"/>
            <w:gridSpan w:val="3"/>
          </w:tcPr>
          <w:p w14:paraId="5087277B" w14:textId="77777777" w:rsidR="00927B14" w:rsidRDefault="00000000">
            <w:pPr>
              <w:pStyle w:val="TableParagraph"/>
              <w:spacing w:before="40"/>
              <w:ind w:left="103"/>
              <w:rPr>
                <w:b/>
                <w:sz w:val="24"/>
              </w:rPr>
            </w:pPr>
            <w:r>
              <w:rPr>
                <w:b/>
                <w:sz w:val="24"/>
              </w:rPr>
              <w:t>Количество</w:t>
            </w:r>
            <w:r>
              <w:rPr>
                <w:b/>
                <w:spacing w:val="-2"/>
                <w:sz w:val="24"/>
              </w:rPr>
              <w:t xml:space="preserve"> </w:t>
            </w:r>
            <w:r>
              <w:rPr>
                <w:b/>
                <w:sz w:val="24"/>
              </w:rPr>
              <w:t>часов</w:t>
            </w:r>
          </w:p>
        </w:tc>
        <w:tc>
          <w:tcPr>
            <w:tcW w:w="3024" w:type="dxa"/>
            <w:vMerge w:val="restart"/>
          </w:tcPr>
          <w:p w14:paraId="6C0277F1" w14:textId="77777777" w:rsidR="00927B14" w:rsidRDefault="00000000">
            <w:pPr>
              <w:pStyle w:val="TableParagraph"/>
              <w:spacing w:before="40" w:line="276" w:lineRule="auto"/>
              <w:ind w:left="239" w:right="882"/>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927B14" w14:paraId="5FE21A14" w14:textId="77777777">
        <w:trPr>
          <w:trHeight w:val="1267"/>
        </w:trPr>
        <w:tc>
          <w:tcPr>
            <w:tcW w:w="1066" w:type="dxa"/>
            <w:vMerge/>
            <w:tcBorders>
              <w:top w:val="nil"/>
            </w:tcBorders>
          </w:tcPr>
          <w:p w14:paraId="2C3F96B6" w14:textId="77777777" w:rsidR="00927B14" w:rsidRDefault="00927B14">
            <w:pPr>
              <w:rPr>
                <w:sz w:val="2"/>
                <w:szCs w:val="2"/>
              </w:rPr>
            </w:pPr>
          </w:p>
        </w:tc>
        <w:tc>
          <w:tcPr>
            <w:tcW w:w="4648" w:type="dxa"/>
            <w:vMerge/>
            <w:tcBorders>
              <w:top w:val="nil"/>
            </w:tcBorders>
          </w:tcPr>
          <w:p w14:paraId="1E85890E" w14:textId="77777777" w:rsidR="00927B14" w:rsidRDefault="00927B14">
            <w:pPr>
              <w:rPr>
                <w:sz w:val="2"/>
                <w:szCs w:val="2"/>
              </w:rPr>
            </w:pPr>
          </w:p>
        </w:tc>
        <w:tc>
          <w:tcPr>
            <w:tcW w:w="1536" w:type="dxa"/>
          </w:tcPr>
          <w:p w14:paraId="03E795C3" w14:textId="77777777" w:rsidR="00927B14" w:rsidRDefault="00927B14">
            <w:pPr>
              <w:pStyle w:val="TableParagraph"/>
              <w:spacing w:before="4"/>
              <w:rPr>
                <w:b/>
                <w:sz w:val="29"/>
              </w:rPr>
            </w:pPr>
          </w:p>
          <w:p w14:paraId="66690BBD" w14:textId="77777777" w:rsidR="00927B14" w:rsidRDefault="00000000">
            <w:pPr>
              <w:pStyle w:val="TableParagraph"/>
              <w:ind w:left="237"/>
              <w:rPr>
                <w:b/>
                <w:sz w:val="24"/>
              </w:rPr>
            </w:pPr>
            <w:r>
              <w:rPr>
                <w:b/>
                <w:sz w:val="24"/>
              </w:rPr>
              <w:t>Всего</w:t>
            </w:r>
          </w:p>
        </w:tc>
        <w:tc>
          <w:tcPr>
            <w:tcW w:w="1838" w:type="dxa"/>
          </w:tcPr>
          <w:p w14:paraId="66F450D0" w14:textId="77777777" w:rsidR="00927B14" w:rsidRDefault="00000000">
            <w:pPr>
              <w:pStyle w:val="TableParagraph"/>
              <w:spacing w:before="179" w:line="276" w:lineRule="auto"/>
              <w:ind w:left="237" w:right="78"/>
              <w:rPr>
                <w:b/>
                <w:sz w:val="24"/>
              </w:rPr>
            </w:pPr>
            <w:r>
              <w:rPr>
                <w:b/>
                <w:sz w:val="24"/>
              </w:rPr>
              <w:t>Контрольные</w:t>
            </w:r>
            <w:r>
              <w:rPr>
                <w:b/>
                <w:spacing w:val="-57"/>
                <w:sz w:val="24"/>
              </w:rPr>
              <w:t xml:space="preserve"> </w:t>
            </w:r>
            <w:r>
              <w:rPr>
                <w:b/>
                <w:sz w:val="24"/>
              </w:rPr>
              <w:t>работы</w:t>
            </w:r>
          </w:p>
        </w:tc>
        <w:tc>
          <w:tcPr>
            <w:tcW w:w="1910" w:type="dxa"/>
          </w:tcPr>
          <w:p w14:paraId="45CD1EC4" w14:textId="77777777" w:rsidR="00927B14" w:rsidRDefault="00000000">
            <w:pPr>
              <w:pStyle w:val="TableParagraph"/>
              <w:spacing w:before="179" w:line="276" w:lineRule="auto"/>
              <w:ind w:left="238" w:right="80"/>
              <w:rPr>
                <w:b/>
                <w:sz w:val="24"/>
              </w:rPr>
            </w:pPr>
            <w:r>
              <w:rPr>
                <w:b/>
                <w:sz w:val="24"/>
              </w:rPr>
              <w:t>Практические</w:t>
            </w:r>
            <w:r>
              <w:rPr>
                <w:b/>
                <w:spacing w:val="-57"/>
                <w:sz w:val="24"/>
              </w:rPr>
              <w:t xml:space="preserve"> </w:t>
            </w:r>
            <w:r>
              <w:rPr>
                <w:b/>
                <w:sz w:val="24"/>
              </w:rPr>
              <w:t>работы</w:t>
            </w:r>
          </w:p>
        </w:tc>
        <w:tc>
          <w:tcPr>
            <w:tcW w:w="3024" w:type="dxa"/>
            <w:vMerge/>
            <w:tcBorders>
              <w:top w:val="nil"/>
            </w:tcBorders>
          </w:tcPr>
          <w:p w14:paraId="692231EC" w14:textId="77777777" w:rsidR="00927B14" w:rsidRDefault="00927B14">
            <w:pPr>
              <w:rPr>
                <w:sz w:val="2"/>
                <w:szCs w:val="2"/>
              </w:rPr>
            </w:pPr>
          </w:p>
        </w:tc>
      </w:tr>
      <w:tr w:rsidR="00927B14" w14:paraId="654861E9" w14:textId="77777777">
        <w:trPr>
          <w:trHeight w:val="360"/>
        </w:trPr>
        <w:tc>
          <w:tcPr>
            <w:tcW w:w="14022" w:type="dxa"/>
            <w:gridSpan w:val="6"/>
          </w:tcPr>
          <w:p w14:paraId="000F47F6" w14:textId="77777777" w:rsidR="00927B14" w:rsidRDefault="00000000">
            <w:pPr>
              <w:pStyle w:val="TableParagraph"/>
              <w:spacing w:before="40"/>
              <w:ind w:left="237"/>
              <w:rPr>
                <w:b/>
                <w:sz w:val="24"/>
              </w:rPr>
            </w:pPr>
            <w:r>
              <w:rPr>
                <w:b/>
                <w:sz w:val="24"/>
              </w:rPr>
              <w:t>ИНВАРИАНТНАЯ</w:t>
            </w:r>
            <w:r>
              <w:rPr>
                <w:b/>
                <w:spacing w:val="-3"/>
                <w:sz w:val="24"/>
              </w:rPr>
              <w:t xml:space="preserve"> </w:t>
            </w:r>
            <w:r>
              <w:rPr>
                <w:b/>
                <w:sz w:val="24"/>
              </w:rPr>
              <w:t>ЧАСТЬ</w:t>
            </w:r>
          </w:p>
        </w:tc>
      </w:tr>
      <w:tr w:rsidR="00927B14" w14:paraId="69E2B03F" w14:textId="77777777">
        <w:trPr>
          <w:trHeight w:val="364"/>
        </w:trPr>
        <w:tc>
          <w:tcPr>
            <w:tcW w:w="14022" w:type="dxa"/>
            <w:gridSpan w:val="6"/>
          </w:tcPr>
          <w:p w14:paraId="24E114AB" w14:textId="77777777" w:rsidR="00927B14" w:rsidRDefault="00000000">
            <w:pPr>
              <w:pStyle w:val="TableParagraph"/>
              <w:spacing w:before="44"/>
              <w:ind w:left="237"/>
              <w:rPr>
                <w:b/>
                <w:sz w:val="24"/>
              </w:rPr>
            </w:pPr>
            <w:r>
              <w:rPr>
                <w:b/>
                <w:sz w:val="24"/>
              </w:rPr>
              <w:t>Раздел</w:t>
            </w:r>
            <w:r>
              <w:rPr>
                <w:b/>
                <w:spacing w:val="-3"/>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музыка</w:t>
            </w:r>
            <w:r>
              <w:rPr>
                <w:b/>
                <w:spacing w:val="-6"/>
                <w:sz w:val="24"/>
              </w:rPr>
              <w:t xml:space="preserve"> </w:t>
            </w:r>
            <w:r>
              <w:rPr>
                <w:b/>
                <w:sz w:val="24"/>
              </w:rPr>
              <w:t>России</w:t>
            </w:r>
          </w:p>
        </w:tc>
      </w:tr>
      <w:tr w:rsidR="00927B14" w14:paraId="2F6F990D" w14:textId="77777777">
        <w:trPr>
          <w:trHeight w:val="1315"/>
        </w:trPr>
        <w:tc>
          <w:tcPr>
            <w:tcW w:w="1066" w:type="dxa"/>
          </w:tcPr>
          <w:p w14:paraId="38904FB5" w14:textId="77777777" w:rsidR="00927B14" w:rsidRDefault="00927B14">
            <w:pPr>
              <w:pStyle w:val="TableParagraph"/>
              <w:rPr>
                <w:b/>
                <w:sz w:val="26"/>
              </w:rPr>
            </w:pPr>
          </w:p>
          <w:p w14:paraId="134E9F09" w14:textId="77777777" w:rsidR="00927B14" w:rsidRDefault="00000000">
            <w:pPr>
              <w:pStyle w:val="TableParagraph"/>
              <w:spacing w:before="211"/>
              <w:ind w:left="103"/>
              <w:rPr>
                <w:sz w:val="24"/>
              </w:rPr>
            </w:pPr>
            <w:r>
              <w:rPr>
                <w:sz w:val="24"/>
              </w:rPr>
              <w:t>1.1</w:t>
            </w:r>
          </w:p>
        </w:tc>
        <w:tc>
          <w:tcPr>
            <w:tcW w:w="4648" w:type="dxa"/>
          </w:tcPr>
          <w:p w14:paraId="4A37CC4C" w14:textId="77777777" w:rsidR="00927B14" w:rsidRDefault="00000000">
            <w:pPr>
              <w:pStyle w:val="TableParagraph"/>
              <w:spacing w:before="35" w:line="278" w:lineRule="auto"/>
              <w:ind w:left="237" w:right="635"/>
              <w:rPr>
                <w:sz w:val="24"/>
              </w:rPr>
            </w:pPr>
            <w:r>
              <w:rPr>
                <w:sz w:val="24"/>
              </w:rPr>
              <w:t>Край, в</w:t>
            </w:r>
            <w:r>
              <w:rPr>
                <w:spacing w:val="-5"/>
                <w:sz w:val="24"/>
              </w:rPr>
              <w:t xml:space="preserve"> </w:t>
            </w:r>
            <w:r>
              <w:rPr>
                <w:sz w:val="24"/>
              </w:rPr>
              <w:t>котором</w:t>
            </w:r>
            <w:r>
              <w:rPr>
                <w:spacing w:val="-4"/>
                <w:sz w:val="24"/>
              </w:rPr>
              <w:t xml:space="preserve"> </w:t>
            </w:r>
            <w:r>
              <w:rPr>
                <w:sz w:val="24"/>
              </w:rPr>
              <w:t>ты</w:t>
            </w:r>
            <w:r>
              <w:rPr>
                <w:spacing w:val="-3"/>
                <w:sz w:val="24"/>
              </w:rPr>
              <w:t xml:space="preserve"> </w:t>
            </w:r>
            <w:r>
              <w:rPr>
                <w:sz w:val="24"/>
              </w:rPr>
              <w:t>живёшь:</w:t>
            </w:r>
            <w:r>
              <w:rPr>
                <w:spacing w:val="-7"/>
                <w:sz w:val="24"/>
              </w:rPr>
              <w:t xml:space="preserve"> </w:t>
            </w:r>
            <w:r>
              <w:rPr>
                <w:sz w:val="24"/>
              </w:rPr>
              <w:t>русская</w:t>
            </w:r>
            <w:r>
              <w:rPr>
                <w:spacing w:val="-57"/>
                <w:sz w:val="24"/>
              </w:rPr>
              <w:t xml:space="preserve"> </w:t>
            </w:r>
            <w:r>
              <w:rPr>
                <w:sz w:val="24"/>
              </w:rPr>
              <w:t>народная песня «Степь, да степь</w:t>
            </w:r>
            <w:r>
              <w:rPr>
                <w:spacing w:val="1"/>
                <w:sz w:val="24"/>
              </w:rPr>
              <w:t xml:space="preserve"> </w:t>
            </w:r>
            <w:r>
              <w:rPr>
                <w:sz w:val="24"/>
              </w:rPr>
              <w:t>кругом»;</w:t>
            </w:r>
            <w:r>
              <w:rPr>
                <w:spacing w:val="-2"/>
                <w:sz w:val="24"/>
              </w:rPr>
              <w:t xml:space="preserve"> </w:t>
            </w:r>
            <w:r>
              <w:rPr>
                <w:sz w:val="24"/>
              </w:rPr>
              <w:t>«Рондо</w:t>
            </w:r>
            <w:r>
              <w:rPr>
                <w:spacing w:val="-2"/>
                <w:sz w:val="24"/>
              </w:rPr>
              <w:t xml:space="preserve"> </w:t>
            </w:r>
            <w:r>
              <w:rPr>
                <w:sz w:val="24"/>
              </w:rPr>
              <w:t>на</w:t>
            </w:r>
            <w:r>
              <w:rPr>
                <w:spacing w:val="-2"/>
                <w:sz w:val="24"/>
              </w:rPr>
              <w:t xml:space="preserve"> </w:t>
            </w:r>
            <w:r>
              <w:rPr>
                <w:sz w:val="24"/>
              </w:rPr>
              <w:t>русские</w:t>
            </w:r>
            <w:r>
              <w:rPr>
                <w:spacing w:val="-3"/>
                <w:sz w:val="24"/>
              </w:rPr>
              <w:t xml:space="preserve"> </w:t>
            </w:r>
            <w:r>
              <w:rPr>
                <w:sz w:val="24"/>
              </w:rPr>
              <w:t>темы»;</w:t>
            </w:r>
          </w:p>
          <w:p w14:paraId="59A56A02" w14:textId="77777777" w:rsidR="00927B14" w:rsidRDefault="00000000">
            <w:pPr>
              <w:pStyle w:val="TableParagraph"/>
              <w:spacing w:line="271" w:lineRule="exact"/>
              <w:ind w:left="237"/>
              <w:rPr>
                <w:sz w:val="24"/>
              </w:rPr>
            </w:pPr>
            <w:r>
              <w:rPr>
                <w:sz w:val="24"/>
              </w:rPr>
              <w:t>Е.П.Крылатов</w:t>
            </w:r>
            <w:r>
              <w:rPr>
                <w:spacing w:val="-2"/>
                <w:sz w:val="24"/>
              </w:rPr>
              <w:t xml:space="preserve"> </w:t>
            </w:r>
            <w:r>
              <w:rPr>
                <w:sz w:val="24"/>
              </w:rPr>
              <w:t>«Крылатые</w:t>
            </w:r>
            <w:r>
              <w:rPr>
                <w:spacing w:val="-2"/>
                <w:sz w:val="24"/>
              </w:rPr>
              <w:t xml:space="preserve"> </w:t>
            </w:r>
            <w:r>
              <w:rPr>
                <w:sz w:val="24"/>
              </w:rPr>
              <w:t>качели»</w:t>
            </w:r>
          </w:p>
        </w:tc>
        <w:tc>
          <w:tcPr>
            <w:tcW w:w="1536" w:type="dxa"/>
          </w:tcPr>
          <w:p w14:paraId="39E0A5DE" w14:textId="77777777" w:rsidR="00927B14" w:rsidRDefault="00927B14">
            <w:pPr>
              <w:pStyle w:val="TableParagraph"/>
              <w:rPr>
                <w:b/>
                <w:sz w:val="26"/>
              </w:rPr>
            </w:pPr>
          </w:p>
          <w:p w14:paraId="7A481900" w14:textId="77777777" w:rsidR="00927B14" w:rsidRDefault="00000000">
            <w:pPr>
              <w:pStyle w:val="TableParagraph"/>
              <w:spacing w:before="211"/>
              <w:ind w:right="605"/>
              <w:jc w:val="right"/>
              <w:rPr>
                <w:sz w:val="24"/>
              </w:rPr>
            </w:pPr>
            <w:r>
              <w:rPr>
                <w:sz w:val="24"/>
              </w:rPr>
              <w:t>1</w:t>
            </w:r>
          </w:p>
        </w:tc>
        <w:tc>
          <w:tcPr>
            <w:tcW w:w="1838" w:type="dxa"/>
          </w:tcPr>
          <w:p w14:paraId="3AF40FA9" w14:textId="77777777" w:rsidR="00927B14" w:rsidRDefault="00927B14">
            <w:pPr>
              <w:pStyle w:val="TableParagraph"/>
            </w:pPr>
          </w:p>
        </w:tc>
        <w:tc>
          <w:tcPr>
            <w:tcW w:w="1910" w:type="dxa"/>
          </w:tcPr>
          <w:p w14:paraId="40098735" w14:textId="77777777" w:rsidR="00927B14" w:rsidRDefault="00927B14">
            <w:pPr>
              <w:pStyle w:val="TableParagraph"/>
            </w:pPr>
          </w:p>
        </w:tc>
        <w:tc>
          <w:tcPr>
            <w:tcW w:w="3024" w:type="dxa"/>
          </w:tcPr>
          <w:p w14:paraId="4894DAAA" w14:textId="77777777" w:rsidR="00927B14" w:rsidRDefault="00927B14">
            <w:pPr>
              <w:pStyle w:val="TableParagraph"/>
              <w:spacing w:before="6"/>
              <w:rPr>
                <w:b/>
                <w:sz w:val="30"/>
              </w:rPr>
            </w:pPr>
          </w:p>
          <w:p w14:paraId="11958081" w14:textId="77777777" w:rsidR="00927B14" w:rsidRDefault="00000000">
            <w:pPr>
              <w:pStyle w:val="TableParagraph"/>
              <w:spacing w:before="1" w:line="280" w:lineRule="auto"/>
              <w:ind w:left="239"/>
              <w:rPr>
                <w:sz w:val="24"/>
              </w:rPr>
            </w:pPr>
            <w:r>
              <w:rPr>
                <w:sz w:val="24"/>
              </w:rPr>
              <w:t>Библиотека ЦОК</w:t>
            </w:r>
            <w:r>
              <w:rPr>
                <w:spacing w:val="1"/>
                <w:sz w:val="24"/>
              </w:rPr>
              <w:t xml:space="preserve"> </w:t>
            </w:r>
            <w:hyperlink r:id="rId497">
              <w:r>
                <w:rPr>
                  <w:color w:val="0000FF"/>
                  <w:spacing w:val="-1"/>
                  <w:sz w:val="24"/>
                  <w:u w:val="single" w:color="0000FF"/>
                </w:rPr>
                <w:t>https://m.edsoo.ru/7f411bf8</w:t>
              </w:r>
            </w:hyperlink>
          </w:p>
        </w:tc>
      </w:tr>
      <w:tr w:rsidR="00927B14" w14:paraId="38A05053" w14:textId="77777777">
        <w:trPr>
          <w:trHeight w:val="993"/>
        </w:trPr>
        <w:tc>
          <w:tcPr>
            <w:tcW w:w="1066" w:type="dxa"/>
          </w:tcPr>
          <w:p w14:paraId="674F4670" w14:textId="77777777" w:rsidR="00927B14" w:rsidRDefault="00927B14">
            <w:pPr>
              <w:pStyle w:val="TableParagraph"/>
              <w:spacing w:before="7"/>
              <w:rPr>
                <w:b/>
                <w:sz w:val="30"/>
              </w:rPr>
            </w:pPr>
          </w:p>
          <w:p w14:paraId="674E11CC" w14:textId="77777777" w:rsidR="00927B14" w:rsidRDefault="00000000">
            <w:pPr>
              <w:pStyle w:val="TableParagraph"/>
              <w:ind w:left="103"/>
              <w:rPr>
                <w:sz w:val="24"/>
              </w:rPr>
            </w:pPr>
            <w:r>
              <w:rPr>
                <w:sz w:val="24"/>
              </w:rPr>
              <w:t>1.2</w:t>
            </w:r>
          </w:p>
        </w:tc>
        <w:tc>
          <w:tcPr>
            <w:tcW w:w="4648" w:type="dxa"/>
          </w:tcPr>
          <w:p w14:paraId="390DBA84" w14:textId="77777777" w:rsidR="00927B14" w:rsidRDefault="00000000">
            <w:pPr>
              <w:pStyle w:val="TableParagraph"/>
              <w:spacing w:before="35" w:line="276" w:lineRule="auto"/>
              <w:ind w:left="237" w:right="242"/>
              <w:rPr>
                <w:sz w:val="24"/>
              </w:rPr>
            </w:pPr>
            <w:r>
              <w:rPr>
                <w:sz w:val="24"/>
              </w:rPr>
              <w:t>Русский фольклор: «Среди долины</w:t>
            </w:r>
            <w:r>
              <w:rPr>
                <w:spacing w:val="1"/>
                <w:sz w:val="24"/>
              </w:rPr>
              <w:t xml:space="preserve"> </w:t>
            </w:r>
            <w:r>
              <w:rPr>
                <w:sz w:val="24"/>
              </w:rPr>
              <w:t>ровныя»,</w:t>
            </w:r>
            <w:r>
              <w:rPr>
                <w:spacing w:val="1"/>
                <w:sz w:val="24"/>
              </w:rPr>
              <w:t xml:space="preserve"> </w:t>
            </w:r>
            <w:r>
              <w:rPr>
                <w:sz w:val="24"/>
              </w:rPr>
              <w:t>«Пойду</w:t>
            </w:r>
            <w:r>
              <w:rPr>
                <w:spacing w:val="-10"/>
                <w:sz w:val="24"/>
              </w:rPr>
              <w:t xml:space="preserve"> </w:t>
            </w:r>
            <w:r>
              <w:rPr>
                <w:sz w:val="24"/>
              </w:rPr>
              <w:t>ль</w:t>
            </w:r>
            <w:r>
              <w:rPr>
                <w:spacing w:val="1"/>
                <w:sz w:val="24"/>
              </w:rPr>
              <w:t xml:space="preserve"> </w:t>
            </w:r>
            <w:r>
              <w:rPr>
                <w:sz w:val="24"/>
              </w:rPr>
              <w:t>я,</w:t>
            </w:r>
            <w:r>
              <w:rPr>
                <w:spacing w:val="1"/>
                <w:sz w:val="24"/>
              </w:rPr>
              <w:t xml:space="preserve"> </w:t>
            </w:r>
            <w:r>
              <w:rPr>
                <w:sz w:val="24"/>
              </w:rPr>
              <w:t>выйду</w:t>
            </w:r>
            <w:r>
              <w:rPr>
                <w:spacing w:val="-9"/>
                <w:sz w:val="24"/>
              </w:rPr>
              <w:t xml:space="preserve"> </w:t>
            </w:r>
            <w:r>
              <w:rPr>
                <w:sz w:val="24"/>
              </w:rPr>
              <w:t>ль я»;</w:t>
            </w:r>
            <w:r>
              <w:rPr>
                <w:spacing w:val="-5"/>
                <w:sz w:val="24"/>
              </w:rPr>
              <w:t xml:space="preserve"> </w:t>
            </w:r>
            <w:r>
              <w:rPr>
                <w:sz w:val="24"/>
              </w:rPr>
              <w:t>кант</w:t>
            </w:r>
          </w:p>
          <w:p w14:paraId="5EB93A02" w14:textId="77777777" w:rsidR="00927B14" w:rsidRDefault="00000000">
            <w:pPr>
              <w:pStyle w:val="TableParagraph"/>
              <w:spacing w:line="275" w:lineRule="exact"/>
              <w:ind w:left="237"/>
              <w:rPr>
                <w:sz w:val="24"/>
              </w:rPr>
            </w:pPr>
            <w:r>
              <w:rPr>
                <w:sz w:val="24"/>
              </w:rPr>
              <w:t>«Радуйся,</w:t>
            </w:r>
            <w:r>
              <w:rPr>
                <w:spacing w:val="-1"/>
                <w:sz w:val="24"/>
              </w:rPr>
              <w:t xml:space="preserve"> </w:t>
            </w:r>
            <w:r>
              <w:rPr>
                <w:sz w:val="24"/>
              </w:rPr>
              <w:t>Роско</w:t>
            </w:r>
            <w:r>
              <w:rPr>
                <w:spacing w:val="-2"/>
                <w:sz w:val="24"/>
              </w:rPr>
              <w:t xml:space="preserve"> </w:t>
            </w:r>
            <w:r>
              <w:rPr>
                <w:sz w:val="24"/>
              </w:rPr>
              <w:t>земле»;</w:t>
            </w:r>
            <w:r>
              <w:rPr>
                <w:spacing w:val="-7"/>
                <w:sz w:val="24"/>
              </w:rPr>
              <w:t xml:space="preserve"> </w:t>
            </w:r>
            <w:r>
              <w:rPr>
                <w:sz w:val="24"/>
              </w:rPr>
              <w:t>марш «Славны</w:t>
            </w:r>
          </w:p>
        </w:tc>
        <w:tc>
          <w:tcPr>
            <w:tcW w:w="1536" w:type="dxa"/>
          </w:tcPr>
          <w:p w14:paraId="02F359B0" w14:textId="77777777" w:rsidR="00927B14" w:rsidRDefault="00927B14">
            <w:pPr>
              <w:pStyle w:val="TableParagraph"/>
              <w:spacing w:before="7"/>
              <w:rPr>
                <w:b/>
                <w:sz w:val="30"/>
              </w:rPr>
            </w:pPr>
          </w:p>
          <w:p w14:paraId="4CC46B2F" w14:textId="77777777" w:rsidR="00927B14" w:rsidRDefault="00000000">
            <w:pPr>
              <w:pStyle w:val="TableParagraph"/>
              <w:ind w:right="605"/>
              <w:jc w:val="right"/>
              <w:rPr>
                <w:sz w:val="24"/>
              </w:rPr>
            </w:pPr>
            <w:r>
              <w:rPr>
                <w:sz w:val="24"/>
              </w:rPr>
              <w:t>1</w:t>
            </w:r>
          </w:p>
        </w:tc>
        <w:tc>
          <w:tcPr>
            <w:tcW w:w="1838" w:type="dxa"/>
          </w:tcPr>
          <w:p w14:paraId="2650D766" w14:textId="77777777" w:rsidR="00927B14" w:rsidRDefault="00927B14">
            <w:pPr>
              <w:pStyle w:val="TableParagraph"/>
            </w:pPr>
          </w:p>
        </w:tc>
        <w:tc>
          <w:tcPr>
            <w:tcW w:w="1910" w:type="dxa"/>
          </w:tcPr>
          <w:p w14:paraId="06642F10" w14:textId="77777777" w:rsidR="00927B14" w:rsidRDefault="00927B14">
            <w:pPr>
              <w:pStyle w:val="TableParagraph"/>
            </w:pPr>
          </w:p>
        </w:tc>
        <w:tc>
          <w:tcPr>
            <w:tcW w:w="3024" w:type="dxa"/>
          </w:tcPr>
          <w:p w14:paraId="4C6E2578" w14:textId="77777777" w:rsidR="00927B14" w:rsidRDefault="00000000">
            <w:pPr>
              <w:pStyle w:val="TableParagraph"/>
              <w:spacing w:before="193" w:line="276" w:lineRule="auto"/>
              <w:ind w:left="239"/>
              <w:rPr>
                <w:sz w:val="24"/>
              </w:rPr>
            </w:pPr>
            <w:r>
              <w:rPr>
                <w:sz w:val="24"/>
              </w:rPr>
              <w:t>Библиотека ЦОК</w:t>
            </w:r>
            <w:r>
              <w:rPr>
                <w:spacing w:val="1"/>
                <w:sz w:val="24"/>
              </w:rPr>
              <w:t xml:space="preserve"> </w:t>
            </w:r>
            <w:hyperlink r:id="rId498">
              <w:r>
                <w:rPr>
                  <w:color w:val="0000FF"/>
                  <w:spacing w:val="-1"/>
                  <w:sz w:val="24"/>
                  <w:u w:val="single" w:color="0000FF"/>
                </w:rPr>
                <w:t>https://m.edsoo.ru/7f411bf8</w:t>
              </w:r>
            </w:hyperlink>
          </w:p>
        </w:tc>
      </w:tr>
    </w:tbl>
    <w:p w14:paraId="793650EC" w14:textId="77777777" w:rsidR="00927B14" w:rsidRDefault="00927B14">
      <w:pPr>
        <w:spacing w:line="276" w:lineRule="auto"/>
        <w:rPr>
          <w:sz w:val="24"/>
        </w:rPr>
        <w:sectPr w:rsidR="00927B14" w:rsidSect="00232226">
          <w:pgSz w:w="16840" w:h="11910" w:orient="landscape"/>
          <w:pgMar w:top="1100" w:right="140" w:bottom="1080" w:left="0" w:header="0" w:footer="884" w:gutter="0"/>
          <w:cols w:space="720"/>
        </w:sectPr>
      </w:pPr>
    </w:p>
    <w:p w14:paraId="33CB6698"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648"/>
        <w:gridCol w:w="1536"/>
        <w:gridCol w:w="1838"/>
        <w:gridCol w:w="1910"/>
        <w:gridCol w:w="3024"/>
      </w:tblGrid>
      <w:tr w:rsidR="00927B14" w14:paraId="07A4AFA8" w14:textId="77777777">
        <w:trPr>
          <w:trHeight w:val="681"/>
        </w:trPr>
        <w:tc>
          <w:tcPr>
            <w:tcW w:w="1066" w:type="dxa"/>
          </w:tcPr>
          <w:p w14:paraId="1D2BAE9C" w14:textId="77777777" w:rsidR="00927B14" w:rsidRDefault="00927B14">
            <w:pPr>
              <w:pStyle w:val="TableParagraph"/>
            </w:pPr>
          </w:p>
        </w:tc>
        <w:tc>
          <w:tcPr>
            <w:tcW w:w="4648" w:type="dxa"/>
          </w:tcPr>
          <w:p w14:paraId="2FD664E6" w14:textId="77777777" w:rsidR="00927B14" w:rsidRDefault="00000000">
            <w:pPr>
              <w:pStyle w:val="TableParagraph"/>
              <w:spacing w:before="11" w:line="316" w:lineRule="exact"/>
              <w:ind w:left="237" w:right="330"/>
              <w:rPr>
                <w:sz w:val="24"/>
              </w:rPr>
            </w:pPr>
            <w:r>
              <w:rPr>
                <w:sz w:val="24"/>
              </w:rPr>
              <w:t>были</w:t>
            </w:r>
            <w:r>
              <w:rPr>
                <w:spacing w:val="-4"/>
                <w:sz w:val="24"/>
              </w:rPr>
              <w:t xml:space="preserve"> </w:t>
            </w:r>
            <w:r>
              <w:rPr>
                <w:sz w:val="24"/>
              </w:rPr>
              <w:t>наши</w:t>
            </w:r>
            <w:r>
              <w:rPr>
                <w:spacing w:val="-4"/>
                <w:sz w:val="24"/>
              </w:rPr>
              <w:t xml:space="preserve"> </w:t>
            </w:r>
            <w:r>
              <w:rPr>
                <w:sz w:val="24"/>
              </w:rPr>
              <w:t>деды»,</w:t>
            </w:r>
            <w:r>
              <w:rPr>
                <w:spacing w:val="-3"/>
                <w:sz w:val="24"/>
              </w:rPr>
              <w:t xml:space="preserve"> </w:t>
            </w:r>
            <w:r>
              <w:rPr>
                <w:sz w:val="24"/>
              </w:rPr>
              <w:t>«Вспомним,</w:t>
            </w:r>
            <w:r>
              <w:rPr>
                <w:spacing w:val="-4"/>
                <w:sz w:val="24"/>
              </w:rPr>
              <w:t xml:space="preserve"> </w:t>
            </w:r>
            <w:r>
              <w:rPr>
                <w:sz w:val="24"/>
              </w:rPr>
              <w:t>братцы,</w:t>
            </w:r>
            <w:r>
              <w:rPr>
                <w:spacing w:val="-57"/>
                <w:sz w:val="24"/>
              </w:rPr>
              <w:t xml:space="preserve"> </w:t>
            </w:r>
            <w:r>
              <w:rPr>
                <w:sz w:val="24"/>
              </w:rPr>
              <w:t>Русь</w:t>
            </w:r>
            <w:r>
              <w:rPr>
                <w:spacing w:val="1"/>
                <w:sz w:val="24"/>
              </w:rPr>
              <w:t xml:space="preserve"> </w:t>
            </w:r>
            <w:r>
              <w:rPr>
                <w:sz w:val="24"/>
              </w:rPr>
              <w:t>и</w:t>
            </w:r>
            <w:r>
              <w:rPr>
                <w:spacing w:val="3"/>
                <w:sz w:val="24"/>
              </w:rPr>
              <w:t xml:space="preserve"> </w:t>
            </w:r>
            <w:r>
              <w:rPr>
                <w:sz w:val="24"/>
              </w:rPr>
              <w:t>славу!»</w:t>
            </w:r>
          </w:p>
        </w:tc>
        <w:tc>
          <w:tcPr>
            <w:tcW w:w="1536" w:type="dxa"/>
          </w:tcPr>
          <w:p w14:paraId="4EE9974E" w14:textId="77777777" w:rsidR="00927B14" w:rsidRDefault="00927B14">
            <w:pPr>
              <w:pStyle w:val="TableParagraph"/>
            </w:pPr>
          </w:p>
        </w:tc>
        <w:tc>
          <w:tcPr>
            <w:tcW w:w="1838" w:type="dxa"/>
          </w:tcPr>
          <w:p w14:paraId="725E7DAC" w14:textId="77777777" w:rsidR="00927B14" w:rsidRDefault="00927B14">
            <w:pPr>
              <w:pStyle w:val="TableParagraph"/>
            </w:pPr>
          </w:p>
        </w:tc>
        <w:tc>
          <w:tcPr>
            <w:tcW w:w="1910" w:type="dxa"/>
          </w:tcPr>
          <w:p w14:paraId="2E0836BB" w14:textId="77777777" w:rsidR="00927B14" w:rsidRDefault="00927B14">
            <w:pPr>
              <w:pStyle w:val="TableParagraph"/>
            </w:pPr>
          </w:p>
        </w:tc>
        <w:tc>
          <w:tcPr>
            <w:tcW w:w="3024" w:type="dxa"/>
          </w:tcPr>
          <w:p w14:paraId="0C287888" w14:textId="77777777" w:rsidR="00927B14" w:rsidRDefault="00927B14">
            <w:pPr>
              <w:pStyle w:val="TableParagraph"/>
            </w:pPr>
          </w:p>
        </w:tc>
      </w:tr>
      <w:tr w:rsidR="00927B14" w14:paraId="695BC03A" w14:textId="77777777">
        <w:trPr>
          <w:trHeight w:val="1632"/>
        </w:trPr>
        <w:tc>
          <w:tcPr>
            <w:tcW w:w="1066" w:type="dxa"/>
          </w:tcPr>
          <w:p w14:paraId="53F386FD" w14:textId="77777777" w:rsidR="00927B14" w:rsidRDefault="00927B14">
            <w:pPr>
              <w:pStyle w:val="TableParagraph"/>
              <w:rPr>
                <w:b/>
                <w:sz w:val="26"/>
              </w:rPr>
            </w:pPr>
          </w:p>
          <w:p w14:paraId="408E7246" w14:textId="77777777" w:rsidR="00927B14" w:rsidRDefault="00927B14">
            <w:pPr>
              <w:pStyle w:val="TableParagraph"/>
              <w:spacing w:before="6"/>
              <w:rPr>
                <w:b/>
                <w:sz w:val="32"/>
              </w:rPr>
            </w:pPr>
          </w:p>
          <w:p w14:paraId="33C2C385" w14:textId="77777777" w:rsidR="00927B14" w:rsidRDefault="00000000">
            <w:pPr>
              <w:pStyle w:val="TableParagraph"/>
              <w:ind w:left="103"/>
              <w:rPr>
                <w:sz w:val="24"/>
              </w:rPr>
            </w:pPr>
            <w:r>
              <w:rPr>
                <w:sz w:val="24"/>
              </w:rPr>
              <w:t>1.3</w:t>
            </w:r>
          </w:p>
        </w:tc>
        <w:tc>
          <w:tcPr>
            <w:tcW w:w="4648" w:type="dxa"/>
          </w:tcPr>
          <w:p w14:paraId="51D381DC" w14:textId="77777777" w:rsidR="00927B14" w:rsidRDefault="00000000">
            <w:pPr>
              <w:pStyle w:val="TableParagraph"/>
              <w:spacing w:before="35" w:line="276" w:lineRule="auto"/>
              <w:ind w:left="237" w:right="115"/>
              <w:rPr>
                <w:sz w:val="24"/>
              </w:rPr>
            </w:pPr>
            <w:r>
              <w:rPr>
                <w:sz w:val="24"/>
              </w:rPr>
              <w:t>Русские народные музыкальные</w:t>
            </w:r>
            <w:r>
              <w:rPr>
                <w:spacing w:val="1"/>
                <w:sz w:val="24"/>
              </w:rPr>
              <w:t xml:space="preserve"> </w:t>
            </w:r>
            <w:r>
              <w:rPr>
                <w:sz w:val="24"/>
              </w:rPr>
              <w:t>инструменты и народные песни: «Пошла</w:t>
            </w:r>
            <w:r>
              <w:rPr>
                <w:spacing w:val="1"/>
                <w:sz w:val="24"/>
              </w:rPr>
              <w:t xml:space="preserve"> </w:t>
            </w:r>
            <w:r>
              <w:rPr>
                <w:sz w:val="24"/>
              </w:rPr>
              <w:t>млада</w:t>
            </w:r>
            <w:r>
              <w:rPr>
                <w:spacing w:val="-2"/>
                <w:sz w:val="24"/>
              </w:rPr>
              <w:t xml:space="preserve"> </w:t>
            </w:r>
            <w:r>
              <w:rPr>
                <w:sz w:val="24"/>
              </w:rPr>
              <w:t>за</w:t>
            </w:r>
            <w:r>
              <w:rPr>
                <w:spacing w:val="-2"/>
                <w:sz w:val="24"/>
              </w:rPr>
              <w:t xml:space="preserve"> </w:t>
            </w:r>
            <w:r>
              <w:rPr>
                <w:sz w:val="24"/>
              </w:rPr>
              <w:t>водой»,</w:t>
            </w:r>
            <w:r>
              <w:rPr>
                <w:spacing w:val="2"/>
                <w:sz w:val="24"/>
              </w:rPr>
              <w:t xml:space="preserve"> </w:t>
            </w:r>
            <w:r>
              <w:rPr>
                <w:sz w:val="24"/>
              </w:rPr>
              <w:t>«Ах,</w:t>
            </w:r>
            <w:r>
              <w:rPr>
                <w:spacing w:val="6"/>
                <w:sz w:val="24"/>
              </w:rPr>
              <w:t xml:space="preserve"> </w:t>
            </w:r>
            <w:r>
              <w:rPr>
                <w:sz w:val="24"/>
              </w:rPr>
              <w:t>улица,</w:t>
            </w:r>
            <w:r>
              <w:rPr>
                <w:spacing w:val="6"/>
                <w:sz w:val="24"/>
              </w:rPr>
              <w:t xml:space="preserve"> </w:t>
            </w:r>
            <w:r>
              <w:rPr>
                <w:sz w:val="24"/>
              </w:rPr>
              <w:t>улица</w:t>
            </w:r>
            <w:r>
              <w:rPr>
                <w:spacing w:val="1"/>
                <w:sz w:val="24"/>
              </w:rPr>
              <w:t xml:space="preserve"> </w:t>
            </w:r>
            <w:r>
              <w:rPr>
                <w:sz w:val="24"/>
              </w:rPr>
              <w:t>широкая».</w:t>
            </w:r>
            <w:r>
              <w:rPr>
                <w:spacing w:val="-2"/>
                <w:sz w:val="24"/>
              </w:rPr>
              <w:t xml:space="preserve"> </w:t>
            </w:r>
            <w:r>
              <w:rPr>
                <w:sz w:val="24"/>
              </w:rPr>
              <w:t>Инструментальные</w:t>
            </w:r>
            <w:r>
              <w:rPr>
                <w:spacing w:val="-7"/>
                <w:sz w:val="24"/>
              </w:rPr>
              <w:t xml:space="preserve"> </w:t>
            </w:r>
            <w:r>
              <w:rPr>
                <w:sz w:val="24"/>
              </w:rPr>
              <w:t>наигрыши.</w:t>
            </w:r>
          </w:p>
          <w:p w14:paraId="3A29A5C5" w14:textId="77777777" w:rsidR="00927B14" w:rsidRDefault="00000000">
            <w:pPr>
              <w:pStyle w:val="TableParagraph"/>
              <w:spacing w:before="3"/>
              <w:ind w:left="237"/>
              <w:rPr>
                <w:sz w:val="24"/>
              </w:rPr>
            </w:pPr>
            <w:r>
              <w:rPr>
                <w:sz w:val="24"/>
              </w:rPr>
              <w:t>Плясовые</w:t>
            </w:r>
            <w:r>
              <w:rPr>
                <w:spacing w:val="-3"/>
                <w:sz w:val="24"/>
              </w:rPr>
              <w:t xml:space="preserve"> </w:t>
            </w:r>
            <w:r>
              <w:rPr>
                <w:sz w:val="24"/>
              </w:rPr>
              <w:t>мелодии</w:t>
            </w:r>
          </w:p>
        </w:tc>
        <w:tc>
          <w:tcPr>
            <w:tcW w:w="1536" w:type="dxa"/>
          </w:tcPr>
          <w:p w14:paraId="6AC95007" w14:textId="77777777" w:rsidR="00927B14" w:rsidRDefault="00927B14">
            <w:pPr>
              <w:pStyle w:val="TableParagraph"/>
              <w:rPr>
                <w:b/>
                <w:sz w:val="26"/>
              </w:rPr>
            </w:pPr>
          </w:p>
          <w:p w14:paraId="48101819" w14:textId="77777777" w:rsidR="00927B14" w:rsidRDefault="00927B14">
            <w:pPr>
              <w:pStyle w:val="TableParagraph"/>
              <w:spacing w:before="6"/>
              <w:rPr>
                <w:b/>
                <w:sz w:val="32"/>
              </w:rPr>
            </w:pPr>
          </w:p>
          <w:p w14:paraId="2C796527" w14:textId="77777777" w:rsidR="00927B14" w:rsidRDefault="00000000">
            <w:pPr>
              <w:pStyle w:val="TableParagraph"/>
              <w:ind w:right="605"/>
              <w:jc w:val="right"/>
              <w:rPr>
                <w:sz w:val="24"/>
              </w:rPr>
            </w:pPr>
            <w:r>
              <w:rPr>
                <w:sz w:val="24"/>
              </w:rPr>
              <w:t>1</w:t>
            </w:r>
          </w:p>
        </w:tc>
        <w:tc>
          <w:tcPr>
            <w:tcW w:w="1838" w:type="dxa"/>
          </w:tcPr>
          <w:p w14:paraId="482A5C7D" w14:textId="77777777" w:rsidR="00927B14" w:rsidRDefault="00927B14">
            <w:pPr>
              <w:pStyle w:val="TableParagraph"/>
            </w:pPr>
          </w:p>
        </w:tc>
        <w:tc>
          <w:tcPr>
            <w:tcW w:w="1910" w:type="dxa"/>
          </w:tcPr>
          <w:p w14:paraId="1C2B00A7" w14:textId="77777777" w:rsidR="00927B14" w:rsidRDefault="00927B14">
            <w:pPr>
              <w:pStyle w:val="TableParagraph"/>
            </w:pPr>
          </w:p>
        </w:tc>
        <w:tc>
          <w:tcPr>
            <w:tcW w:w="3024" w:type="dxa"/>
          </w:tcPr>
          <w:p w14:paraId="38C4C6F5" w14:textId="77777777" w:rsidR="00927B14" w:rsidRDefault="00927B14">
            <w:pPr>
              <w:pStyle w:val="TableParagraph"/>
              <w:rPr>
                <w:b/>
                <w:sz w:val="26"/>
              </w:rPr>
            </w:pPr>
          </w:p>
          <w:p w14:paraId="701178FF" w14:textId="77777777" w:rsidR="00927B14" w:rsidRDefault="00000000">
            <w:pPr>
              <w:pStyle w:val="TableParagraph"/>
              <w:spacing w:before="216" w:line="276" w:lineRule="auto"/>
              <w:ind w:left="239"/>
              <w:rPr>
                <w:sz w:val="24"/>
              </w:rPr>
            </w:pPr>
            <w:r>
              <w:rPr>
                <w:sz w:val="24"/>
              </w:rPr>
              <w:t>Библиотека ЦОК</w:t>
            </w:r>
            <w:r>
              <w:rPr>
                <w:spacing w:val="1"/>
                <w:sz w:val="24"/>
              </w:rPr>
              <w:t xml:space="preserve"> </w:t>
            </w:r>
            <w:hyperlink r:id="rId499">
              <w:r>
                <w:rPr>
                  <w:color w:val="0000FF"/>
                  <w:spacing w:val="-1"/>
                  <w:sz w:val="24"/>
                  <w:u w:val="single" w:color="0000FF"/>
                </w:rPr>
                <w:t>https://m.edsoo.ru/7f411bf8</w:t>
              </w:r>
            </w:hyperlink>
          </w:p>
        </w:tc>
      </w:tr>
      <w:tr w:rsidR="00927B14" w14:paraId="79EC9B09" w14:textId="77777777">
        <w:trPr>
          <w:trHeight w:val="998"/>
        </w:trPr>
        <w:tc>
          <w:tcPr>
            <w:tcW w:w="1066" w:type="dxa"/>
          </w:tcPr>
          <w:p w14:paraId="7FEA58FE" w14:textId="77777777" w:rsidR="00927B14" w:rsidRDefault="00927B14">
            <w:pPr>
              <w:pStyle w:val="TableParagraph"/>
              <w:spacing w:before="6"/>
              <w:rPr>
                <w:b/>
                <w:sz w:val="30"/>
              </w:rPr>
            </w:pPr>
          </w:p>
          <w:p w14:paraId="5C650600" w14:textId="77777777" w:rsidR="00927B14" w:rsidRDefault="00000000">
            <w:pPr>
              <w:pStyle w:val="TableParagraph"/>
              <w:spacing w:before="1"/>
              <w:ind w:left="103"/>
              <w:rPr>
                <w:sz w:val="24"/>
              </w:rPr>
            </w:pPr>
            <w:r>
              <w:rPr>
                <w:sz w:val="24"/>
              </w:rPr>
              <w:t>1.4</w:t>
            </w:r>
          </w:p>
        </w:tc>
        <w:tc>
          <w:tcPr>
            <w:tcW w:w="4648" w:type="dxa"/>
          </w:tcPr>
          <w:p w14:paraId="2AA42669" w14:textId="77777777" w:rsidR="00927B14" w:rsidRDefault="00000000">
            <w:pPr>
              <w:pStyle w:val="TableParagraph"/>
              <w:spacing w:before="35" w:line="276" w:lineRule="auto"/>
              <w:ind w:left="237" w:right="234"/>
              <w:rPr>
                <w:sz w:val="24"/>
              </w:rPr>
            </w:pPr>
            <w:r>
              <w:rPr>
                <w:sz w:val="24"/>
              </w:rPr>
              <w:t>Жанры</w:t>
            </w:r>
            <w:r>
              <w:rPr>
                <w:spacing w:val="-3"/>
                <w:sz w:val="24"/>
              </w:rPr>
              <w:t xml:space="preserve"> </w:t>
            </w:r>
            <w:r>
              <w:rPr>
                <w:sz w:val="24"/>
              </w:rPr>
              <w:t>музыкального</w:t>
            </w:r>
            <w:r>
              <w:rPr>
                <w:spacing w:val="5"/>
                <w:sz w:val="24"/>
              </w:rPr>
              <w:t xml:space="preserve"> </w:t>
            </w:r>
            <w:r>
              <w:rPr>
                <w:sz w:val="24"/>
              </w:rPr>
              <w:t>фольклора:</w:t>
            </w:r>
            <w:r>
              <w:rPr>
                <w:spacing w:val="1"/>
                <w:sz w:val="24"/>
              </w:rPr>
              <w:t xml:space="preserve"> </w:t>
            </w:r>
            <w:r>
              <w:rPr>
                <w:sz w:val="24"/>
              </w:rPr>
              <w:t>русские</w:t>
            </w:r>
            <w:r>
              <w:rPr>
                <w:spacing w:val="-4"/>
                <w:sz w:val="24"/>
              </w:rPr>
              <w:t xml:space="preserve"> </w:t>
            </w:r>
            <w:r>
              <w:rPr>
                <w:sz w:val="24"/>
              </w:rPr>
              <w:t>народные</w:t>
            </w:r>
            <w:r>
              <w:rPr>
                <w:spacing w:val="-7"/>
                <w:sz w:val="24"/>
              </w:rPr>
              <w:t xml:space="preserve"> </w:t>
            </w:r>
            <w:r>
              <w:rPr>
                <w:sz w:val="24"/>
              </w:rPr>
              <w:t>песни</w:t>
            </w:r>
            <w:r>
              <w:rPr>
                <w:spacing w:val="-1"/>
                <w:sz w:val="24"/>
              </w:rPr>
              <w:t xml:space="preserve"> </w:t>
            </w:r>
            <w:r>
              <w:rPr>
                <w:sz w:val="24"/>
              </w:rPr>
              <w:t>«Ах</w:t>
            </w:r>
            <w:r>
              <w:rPr>
                <w:spacing w:val="-8"/>
                <w:sz w:val="24"/>
              </w:rPr>
              <w:t xml:space="preserve"> </w:t>
            </w:r>
            <w:r>
              <w:rPr>
                <w:sz w:val="24"/>
              </w:rPr>
              <w:t>ты, степь»,</w:t>
            </w:r>
          </w:p>
          <w:p w14:paraId="76626002" w14:textId="77777777" w:rsidR="00927B14" w:rsidRDefault="00000000">
            <w:pPr>
              <w:pStyle w:val="TableParagraph"/>
              <w:spacing w:before="4"/>
              <w:ind w:left="237"/>
              <w:rPr>
                <w:sz w:val="24"/>
              </w:rPr>
            </w:pPr>
            <w:r>
              <w:rPr>
                <w:sz w:val="24"/>
              </w:rPr>
              <w:t>«Я на</w:t>
            </w:r>
            <w:r>
              <w:rPr>
                <w:spacing w:val="1"/>
                <w:sz w:val="24"/>
              </w:rPr>
              <w:t xml:space="preserve"> </w:t>
            </w:r>
            <w:r>
              <w:rPr>
                <w:sz w:val="24"/>
              </w:rPr>
              <w:t>горку</w:t>
            </w:r>
            <w:r>
              <w:rPr>
                <w:spacing w:val="-8"/>
                <w:sz w:val="24"/>
              </w:rPr>
              <w:t xml:space="preserve"> </w:t>
            </w:r>
            <w:r>
              <w:rPr>
                <w:sz w:val="24"/>
              </w:rPr>
              <w:t>шла»</w:t>
            </w:r>
          </w:p>
        </w:tc>
        <w:tc>
          <w:tcPr>
            <w:tcW w:w="1536" w:type="dxa"/>
          </w:tcPr>
          <w:p w14:paraId="370A3313" w14:textId="77777777" w:rsidR="00927B14" w:rsidRDefault="00927B14">
            <w:pPr>
              <w:pStyle w:val="TableParagraph"/>
              <w:spacing w:before="6"/>
              <w:rPr>
                <w:b/>
                <w:sz w:val="30"/>
              </w:rPr>
            </w:pPr>
          </w:p>
          <w:p w14:paraId="1D562D9B" w14:textId="77777777" w:rsidR="00927B14" w:rsidRDefault="00000000">
            <w:pPr>
              <w:pStyle w:val="TableParagraph"/>
              <w:spacing w:before="1"/>
              <w:ind w:right="605"/>
              <w:jc w:val="right"/>
              <w:rPr>
                <w:sz w:val="24"/>
              </w:rPr>
            </w:pPr>
            <w:r>
              <w:rPr>
                <w:sz w:val="24"/>
              </w:rPr>
              <w:t>1</w:t>
            </w:r>
          </w:p>
        </w:tc>
        <w:tc>
          <w:tcPr>
            <w:tcW w:w="1838" w:type="dxa"/>
          </w:tcPr>
          <w:p w14:paraId="0E2054A6" w14:textId="77777777" w:rsidR="00927B14" w:rsidRDefault="00927B14">
            <w:pPr>
              <w:pStyle w:val="TableParagraph"/>
            </w:pPr>
          </w:p>
        </w:tc>
        <w:tc>
          <w:tcPr>
            <w:tcW w:w="1910" w:type="dxa"/>
          </w:tcPr>
          <w:p w14:paraId="095C26C5" w14:textId="77777777" w:rsidR="00927B14" w:rsidRDefault="00927B14">
            <w:pPr>
              <w:pStyle w:val="TableParagraph"/>
            </w:pPr>
          </w:p>
        </w:tc>
        <w:tc>
          <w:tcPr>
            <w:tcW w:w="3024" w:type="dxa"/>
          </w:tcPr>
          <w:p w14:paraId="2F480B77" w14:textId="77777777" w:rsidR="00927B14" w:rsidRDefault="00000000">
            <w:pPr>
              <w:pStyle w:val="TableParagraph"/>
              <w:spacing w:before="193" w:line="280" w:lineRule="auto"/>
              <w:ind w:left="239"/>
              <w:rPr>
                <w:sz w:val="24"/>
              </w:rPr>
            </w:pPr>
            <w:r>
              <w:rPr>
                <w:sz w:val="24"/>
              </w:rPr>
              <w:t>Библиотека ЦОК</w:t>
            </w:r>
            <w:r>
              <w:rPr>
                <w:spacing w:val="1"/>
                <w:sz w:val="24"/>
              </w:rPr>
              <w:t xml:space="preserve"> </w:t>
            </w:r>
            <w:hyperlink r:id="rId500">
              <w:r>
                <w:rPr>
                  <w:color w:val="0000FF"/>
                  <w:spacing w:val="-1"/>
                  <w:sz w:val="24"/>
                  <w:u w:val="single" w:color="0000FF"/>
                </w:rPr>
                <w:t>https://m.edsoo.ru/7f411bf8</w:t>
              </w:r>
            </w:hyperlink>
          </w:p>
        </w:tc>
      </w:tr>
      <w:tr w:rsidR="00927B14" w14:paraId="343B22B6" w14:textId="77777777">
        <w:trPr>
          <w:trHeight w:val="993"/>
        </w:trPr>
        <w:tc>
          <w:tcPr>
            <w:tcW w:w="1066" w:type="dxa"/>
          </w:tcPr>
          <w:p w14:paraId="05049B10" w14:textId="77777777" w:rsidR="00927B14" w:rsidRDefault="00927B14">
            <w:pPr>
              <w:pStyle w:val="TableParagraph"/>
              <w:spacing w:before="6"/>
              <w:rPr>
                <w:b/>
                <w:sz w:val="30"/>
              </w:rPr>
            </w:pPr>
          </w:p>
          <w:p w14:paraId="1CBD72C8" w14:textId="77777777" w:rsidR="00927B14" w:rsidRDefault="00000000">
            <w:pPr>
              <w:pStyle w:val="TableParagraph"/>
              <w:spacing w:before="1"/>
              <w:ind w:left="103"/>
              <w:rPr>
                <w:sz w:val="24"/>
              </w:rPr>
            </w:pPr>
            <w:r>
              <w:rPr>
                <w:sz w:val="24"/>
              </w:rPr>
              <w:t>1.5</w:t>
            </w:r>
          </w:p>
        </w:tc>
        <w:tc>
          <w:tcPr>
            <w:tcW w:w="4648" w:type="dxa"/>
          </w:tcPr>
          <w:p w14:paraId="2AE91E73" w14:textId="77777777" w:rsidR="00927B14" w:rsidRDefault="00000000">
            <w:pPr>
              <w:pStyle w:val="TableParagraph"/>
              <w:spacing w:before="6" w:line="316" w:lineRule="exact"/>
              <w:ind w:left="237" w:right="412"/>
              <w:rPr>
                <w:sz w:val="24"/>
              </w:rPr>
            </w:pPr>
            <w:r>
              <w:rPr>
                <w:sz w:val="24"/>
              </w:rPr>
              <w:t>Фольклор народов России: «Апипа»,</w:t>
            </w:r>
            <w:r>
              <w:rPr>
                <w:spacing w:val="1"/>
                <w:sz w:val="24"/>
              </w:rPr>
              <w:t xml:space="preserve"> </w:t>
            </w:r>
            <w:r>
              <w:rPr>
                <w:sz w:val="24"/>
              </w:rPr>
              <w:t>татарская</w:t>
            </w:r>
            <w:r>
              <w:rPr>
                <w:spacing w:val="-6"/>
                <w:sz w:val="24"/>
              </w:rPr>
              <w:t xml:space="preserve"> </w:t>
            </w:r>
            <w:r>
              <w:rPr>
                <w:sz w:val="24"/>
              </w:rPr>
              <w:t>народная</w:t>
            </w:r>
            <w:r>
              <w:rPr>
                <w:spacing w:val="-5"/>
                <w:sz w:val="24"/>
              </w:rPr>
              <w:t xml:space="preserve"> </w:t>
            </w:r>
            <w:r>
              <w:rPr>
                <w:sz w:val="24"/>
              </w:rPr>
              <w:t>песня;</w:t>
            </w:r>
            <w:r>
              <w:rPr>
                <w:spacing w:val="-10"/>
                <w:sz w:val="24"/>
              </w:rPr>
              <w:t xml:space="preserve"> </w:t>
            </w:r>
            <w:r>
              <w:rPr>
                <w:sz w:val="24"/>
              </w:rPr>
              <w:t>«Сказочка»,</w:t>
            </w:r>
            <w:r>
              <w:rPr>
                <w:spacing w:val="-57"/>
                <w:sz w:val="24"/>
              </w:rPr>
              <w:t xml:space="preserve"> </w:t>
            </w:r>
            <w:r>
              <w:rPr>
                <w:sz w:val="24"/>
              </w:rPr>
              <w:t>марийская</w:t>
            </w:r>
            <w:r>
              <w:rPr>
                <w:spacing w:val="1"/>
                <w:sz w:val="24"/>
              </w:rPr>
              <w:t xml:space="preserve"> </w:t>
            </w:r>
            <w:r>
              <w:rPr>
                <w:sz w:val="24"/>
              </w:rPr>
              <w:t>народная</w:t>
            </w:r>
            <w:r>
              <w:rPr>
                <w:spacing w:val="1"/>
                <w:sz w:val="24"/>
              </w:rPr>
              <w:t xml:space="preserve"> </w:t>
            </w:r>
            <w:r>
              <w:rPr>
                <w:sz w:val="24"/>
              </w:rPr>
              <w:t>песня</w:t>
            </w:r>
          </w:p>
        </w:tc>
        <w:tc>
          <w:tcPr>
            <w:tcW w:w="1536" w:type="dxa"/>
          </w:tcPr>
          <w:p w14:paraId="4C41F9AB" w14:textId="77777777" w:rsidR="00927B14" w:rsidRDefault="00927B14">
            <w:pPr>
              <w:pStyle w:val="TableParagraph"/>
              <w:spacing w:before="6"/>
              <w:rPr>
                <w:b/>
                <w:sz w:val="30"/>
              </w:rPr>
            </w:pPr>
          </w:p>
          <w:p w14:paraId="1A13F16F" w14:textId="77777777" w:rsidR="00927B14" w:rsidRDefault="00000000">
            <w:pPr>
              <w:pStyle w:val="TableParagraph"/>
              <w:spacing w:before="1"/>
              <w:ind w:right="605"/>
              <w:jc w:val="right"/>
              <w:rPr>
                <w:sz w:val="24"/>
              </w:rPr>
            </w:pPr>
            <w:r>
              <w:rPr>
                <w:sz w:val="24"/>
              </w:rPr>
              <w:t>1</w:t>
            </w:r>
          </w:p>
        </w:tc>
        <w:tc>
          <w:tcPr>
            <w:tcW w:w="1838" w:type="dxa"/>
          </w:tcPr>
          <w:p w14:paraId="0A2200C6" w14:textId="77777777" w:rsidR="00927B14" w:rsidRDefault="00927B14">
            <w:pPr>
              <w:pStyle w:val="TableParagraph"/>
            </w:pPr>
          </w:p>
        </w:tc>
        <w:tc>
          <w:tcPr>
            <w:tcW w:w="1910" w:type="dxa"/>
          </w:tcPr>
          <w:p w14:paraId="5584706A" w14:textId="77777777" w:rsidR="00927B14" w:rsidRDefault="00927B14">
            <w:pPr>
              <w:pStyle w:val="TableParagraph"/>
            </w:pPr>
          </w:p>
        </w:tc>
        <w:tc>
          <w:tcPr>
            <w:tcW w:w="3024" w:type="dxa"/>
          </w:tcPr>
          <w:p w14:paraId="54D96D18" w14:textId="77777777" w:rsidR="00927B14" w:rsidRDefault="00000000">
            <w:pPr>
              <w:pStyle w:val="TableParagraph"/>
              <w:spacing w:before="193" w:line="276" w:lineRule="auto"/>
              <w:ind w:left="239"/>
              <w:rPr>
                <w:sz w:val="24"/>
              </w:rPr>
            </w:pPr>
            <w:r>
              <w:rPr>
                <w:sz w:val="24"/>
              </w:rPr>
              <w:t>Библиотека ЦОК</w:t>
            </w:r>
            <w:r>
              <w:rPr>
                <w:spacing w:val="1"/>
                <w:sz w:val="24"/>
              </w:rPr>
              <w:t xml:space="preserve"> </w:t>
            </w:r>
            <w:hyperlink r:id="rId501">
              <w:r>
                <w:rPr>
                  <w:color w:val="0000FF"/>
                  <w:spacing w:val="-1"/>
                  <w:sz w:val="24"/>
                  <w:u w:val="single" w:color="0000FF"/>
                </w:rPr>
                <w:t>https://m.edsoo.ru/7f411bf8</w:t>
              </w:r>
            </w:hyperlink>
          </w:p>
        </w:tc>
      </w:tr>
      <w:tr w:rsidR="00927B14" w14:paraId="23143FFB" w14:textId="77777777">
        <w:trPr>
          <w:trHeight w:val="1315"/>
        </w:trPr>
        <w:tc>
          <w:tcPr>
            <w:tcW w:w="1066" w:type="dxa"/>
          </w:tcPr>
          <w:p w14:paraId="5BAF76A8" w14:textId="77777777" w:rsidR="00927B14" w:rsidRDefault="00927B14">
            <w:pPr>
              <w:pStyle w:val="TableParagraph"/>
              <w:rPr>
                <w:b/>
                <w:sz w:val="26"/>
              </w:rPr>
            </w:pPr>
          </w:p>
          <w:p w14:paraId="7568035D" w14:textId="77777777" w:rsidR="00927B14" w:rsidRDefault="00000000">
            <w:pPr>
              <w:pStyle w:val="TableParagraph"/>
              <w:spacing w:before="216"/>
              <w:ind w:left="103"/>
              <w:rPr>
                <w:sz w:val="24"/>
              </w:rPr>
            </w:pPr>
            <w:r>
              <w:rPr>
                <w:sz w:val="24"/>
              </w:rPr>
              <w:t>1.6</w:t>
            </w:r>
          </w:p>
        </w:tc>
        <w:tc>
          <w:tcPr>
            <w:tcW w:w="4648" w:type="dxa"/>
          </w:tcPr>
          <w:p w14:paraId="3255FC0D" w14:textId="77777777" w:rsidR="00927B14" w:rsidRDefault="00000000">
            <w:pPr>
              <w:pStyle w:val="TableParagraph"/>
              <w:spacing w:before="40" w:line="276" w:lineRule="auto"/>
              <w:ind w:left="237" w:right="722"/>
              <w:rPr>
                <w:sz w:val="24"/>
              </w:rPr>
            </w:pPr>
            <w:r>
              <w:rPr>
                <w:sz w:val="24"/>
              </w:rPr>
              <w:t>Фольклор</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профессиональных музыкантов:</w:t>
            </w:r>
            <w:r>
              <w:rPr>
                <w:spacing w:val="1"/>
                <w:sz w:val="24"/>
              </w:rPr>
              <w:t xml:space="preserve"> </w:t>
            </w:r>
            <w:r>
              <w:rPr>
                <w:sz w:val="24"/>
              </w:rPr>
              <w:t>А.Эшпай «Песни</w:t>
            </w:r>
            <w:r>
              <w:rPr>
                <w:spacing w:val="1"/>
                <w:sz w:val="24"/>
              </w:rPr>
              <w:t xml:space="preserve"> </w:t>
            </w:r>
            <w:r>
              <w:rPr>
                <w:sz w:val="24"/>
              </w:rPr>
              <w:t>горных</w:t>
            </w:r>
            <w:r>
              <w:rPr>
                <w:spacing w:val="-6"/>
                <w:sz w:val="24"/>
              </w:rPr>
              <w:t xml:space="preserve"> </w:t>
            </w:r>
            <w:r>
              <w:rPr>
                <w:sz w:val="24"/>
              </w:rPr>
              <w:t>и</w:t>
            </w:r>
            <w:r>
              <w:rPr>
                <w:spacing w:val="-4"/>
                <w:sz w:val="24"/>
              </w:rPr>
              <w:t xml:space="preserve"> </w:t>
            </w:r>
            <w:r>
              <w:rPr>
                <w:sz w:val="24"/>
              </w:rPr>
              <w:t>луговых</w:t>
            </w:r>
          </w:p>
          <w:p w14:paraId="27B33C8A" w14:textId="77777777" w:rsidR="00927B14" w:rsidRDefault="00000000">
            <w:pPr>
              <w:pStyle w:val="TableParagraph"/>
              <w:spacing w:line="275" w:lineRule="exact"/>
              <w:ind w:left="237"/>
              <w:rPr>
                <w:sz w:val="24"/>
              </w:rPr>
            </w:pPr>
            <w:r>
              <w:rPr>
                <w:sz w:val="24"/>
              </w:rPr>
              <w:t>мари»</w:t>
            </w:r>
          </w:p>
        </w:tc>
        <w:tc>
          <w:tcPr>
            <w:tcW w:w="1536" w:type="dxa"/>
          </w:tcPr>
          <w:p w14:paraId="22264E5B" w14:textId="77777777" w:rsidR="00927B14" w:rsidRDefault="00927B14">
            <w:pPr>
              <w:pStyle w:val="TableParagraph"/>
              <w:rPr>
                <w:b/>
                <w:sz w:val="26"/>
              </w:rPr>
            </w:pPr>
          </w:p>
          <w:p w14:paraId="3298B2D4" w14:textId="77777777" w:rsidR="00927B14" w:rsidRDefault="00000000">
            <w:pPr>
              <w:pStyle w:val="TableParagraph"/>
              <w:spacing w:before="216"/>
              <w:ind w:right="605"/>
              <w:jc w:val="right"/>
              <w:rPr>
                <w:sz w:val="24"/>
              </w:rPr>
            </w:pPr>
            <w:r>
              <w:rPr>
                <w:sz w:val="24"/>
              </w:rPr>
              <w:t>1</w:t>
            </w:r>
          </w:p>
        </w:tc>
        <w:tc>
          <w:tcPr>
            <w:tcW w:w="1838" w:type="dxa"/>
          </w:tcPr>
          <w:p w14:paraId="27114A94" w14:textId="77777777" w:rsidR="00927B14" w:rsidRDefault="00927B14">
            <w:pPr>
              <w:pStyle w:val="TableParagraph"/>
            </w:pPr>
          </w:p>
        </w:tc>
        <w:tc>
          <w:tcPr>
            <w:tcW w:w="1910" w:type="dxa"/>
          </w:tcPr>
          <w:p w14:paraId="5D66E841" w14:textId="77777777" w:rsidR="00927B14" w:rsidRDefault="00927B14">
            <w:pPr>
              <w:pStyle w:val="TableParagraph"/>
            </w:pPr>
          </w:p>
        </w:tc>
        <w:tc>
          <w:tcPr>
            <w:tcW w:w="3024" w:type="dxa"/>
          </w:tcPr>
          <w:p w14:paraId="4FE8F34F" w14:textId="77777777" w:rsidR="00927B14" w:rsidRDefault="00927B14">
            <w:pPr>
              <w:pStyle w:val="TableParagraph"/>
              <w:rPr>
                <w:b/>
                <w:sz w:val="31"/>
              </w:rPr>
            </w:pPr>
          </w:p>
          <w:p w14:paraId="36CAF48B" w14:textId="77777777" w:rsidR="00927B14" w:rsidRDefault="00000000">
            <w:pPr>
              <w:pStyle w:val="TableParagraph"/>
              <w:spacing w:line="276" w:lineRule="auto"/>
              <w:ind w:left="239"/>
              <w:rPr>
                <w:sz w:val="24"/>
              </w:rPr>
            </w:pPr>
            <w:r>
              <w:rPr>
                <w:sz w:val="24"/>
              </w:rPr>
              <w:t>Библиотека ЦОК</w:t>
            </w:r>
            <w:r>
              <w:rPr>
                <w:spacing w:val="1"/>
                <w:sz w:val="24"/>
              </w:rPr>
              <w:t xml:space="preserve"> </w:t>
            </w:r>
            <w:hyperlink r:id="rId502">
              <w:r>
                <w:rPr>
                  <w:color w:val="0000FF"/>
                  <w:spacing w:val="-1"/>
                  <w:sz w:val="24"/>
                  <w:u w:val="single" w:color="0000FF"/>
                </w:rPr>
                <w:t>https://m.edsoo.ru/7f411bf8</w:t>
              </w:r>
            </w:hyperlink>
          </w:p>
        </w:tc>
      </w:tr>
      <w:tr w:rsidR="00927B14" w14:paraId="1EDE0395" w14:textId="77777777">
        <w:trPr>
          <w:trHeight w:val="566"/>
        </w:trPr>
        <w:tc>
          <w:tcPr>
            <w:tcW w:w="5714" w:type="dxa"/>
            <w:gridSpan w:val="2"/>
          </w:tcPr>
          <w:p w14:paraId="5AE73E99" w14:textId="77777777" w:rsidR="00927B14" w:rsidRDefault="00000000">
            <w:pPr>
              <w:pStyle w:val="TableParagraph"/>
              <w:spacing w:before="140"/>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14:paraId="7459592F" w14:textId="77777777" w:rsidR="00927B14" w:rsidRDefault="00000000">
            <w:pPr>
              <w:pStyle w:val="TableParagraph"/>
              <w:spacing w:before="140"/>
              <w:ind w:right="605"/>
              <w:jc w:val="right"/>
              <w:rPr>
                <w:sz w:val="24"/>
              </w:rPr>
            </w:pPr>
            <w:r>
              <w:rPr>
                <w:sz w:val="24"/>
              </w:rPr>
              <w:t>6</w:t>
            </w:r>
          </w:p>
        </w:tc>
        <w:tc>
          <w:tcPr>
            <w:tcW w:w="6772" w:type="dxa"/>
            <w:gridSpan w:val="3"/>
          </w:tcPr>
          <w:p w14:paraId="22BF459B" w14:textId="77777777" w:rsidR="00927B14" w:rsidRDefault="00927B14">
            <w:pPr>
              <w:pStyle w:val="TableParagraph"/>
            </w:pPr>
          </w:p>
        </w:tc>
      </w:tr>
      <w:tr w:rsidR="00927B14" w14:paraId="0DCD76B2" w14:textId="77777777">
        <w:trPr>
          <w:trHeight w:val="360"/>
        </w:trPr>
        <w:tc>
          <w:tcPr>
            <w:tcW w:w="14022" w:type="dxa"/>
            <w:gridSpan w:val="6"/>
          </w:tcPr>
          <w:p w14:paraId="463C2E6A" w14:textId="77777777" w:rsidR="00927B14" w:rsidRDefault="00000000">
            <w:pPr>
              <w:pStyle w:val="TableParagraph"/>
              <w:spacing w:before="40"/>
              <w:ind w:left="237"/>
              <w:rPr>
                <w:b/>
                <w:sz w:val="24"/>
              </w:rPr>
            </w:pPr>
            <w:r>
              <w:rPr>
                <w:b/>
                <w:sz w:val="24"/>
              </w:rPr>
              <w:t>Раздел</w:t>
            </w:r>
            <w:r>
              <w:rPr>
                <w:b/>
                <w:spacing w:val="-4"/>
                <w:sz w:val="24"/>
              </w:rPr>
              <w:t xml:space="preserve"> </w:t>
            </w:r>
            <w:r>
              <w:rPr>
                <w:b/>
                <w:sz w:val="24"/>
              </w:rPr>
              <w:t>2.</w:t>
            </w:r>
            <w:r>
              <w:rPr>
                <w:b/>
                <w:spacing w:val="1"/>
                <w:sz w:val="24"/>
              </w:rPr>
              <w:t xml:space="preserve"> </w:t>
            </w:r>
            <w:r>
              <w:rPr>
                <w:b/>
                <w:sz w:val="24"/>
              </w:rPr>
              <w:t>Классическая</w:t>
            </w:r>
            <w:r>
              <w:rPr>
                <w:b/>
                <w:spacing w:val="-3"/>
                <w:sz w:val="24"/>
              </w:rPr>
              <w:t xml:space="preserve"> </w:t>
            </w:r>
            <w:r>
              <w:rPr>
                <w:b/>
                <w:sz w:val="24"/>
              </w:rPr>
              <w:t>музыка</w:t>
            </w:r>
          </w:p>
        </w:tc>
      </w:tr>
      <w:tr w:rsidR="00927B14" w14:paraId="032FD403" w14:textId="77777777">
        <w:trPr>
          <w:trHeight w:val="1949"/>
        </w:trPr>
        <w:tc>
          <w:tcPr>
            <w:tcW w:w="1066" w:type="dxa"/>
          </w:tcPr>
          <w:p w14:paraId="1E4F4A81" w14:textId="77777777" w:rsidR="00927B14" w:rsidRDefault="00927B14">
            <w:pPr>
              <w:pStyle w:val="TableParagraph"/>
              <w:rPr>
                <w:b/>
                <w:sz w:val="26"/>
              </w:rPr>
            </w:pPr>
          </w:p>
          <w:p w14:paraId="62EA0769" w14:textId="77777777" w:rsidR="00927B14" w:rsidRDefault="00927B14">
            <w:pPr>
              <w:pStyle w:val="TableParagraph"/>
              <w:rPr>
                <w:b/>
                <w:sz w:val="26"/>
              </w:rPr>
            </w:pPr>
          </w:p>
          <w:p w14:paraId="472B2B19" w14:textId="77777777" w:rsidR="00927B14" w:rsidRDefault="00000000">
            <w:pPr>
              <w:pStyle w:val="TableParagraph"/>
              <w:spacing w:before="234"/>
              <w:ind w:left="103"/>
              <w:rPr>
                <w:sz w:val="24"/>
              </w:rPr>
            </w:pPr>
            <w:r>
              <w:rPr>
                <w:sz w:val="24"/>
              </w:rPr>
              <w:t>2.1</w:t>
            </w:r>
          </w:p>
        </w:tc>
        <w:tc>
          <w:tcPr>
            <w:tcW w:w="4648" w:type="dxa"/>
          </w:tcPr>
          <w:p w14:paraId="5E2143C2" w14:textId="77777777" w:rsidR="00927B14" w:rsidRDefault="00000000">
            <w:pPr>
              <w:pStyle w:val="TableParagraph"/>
              <w:spacing w:before="40" w:line="276" w:lineRule="auto"/>
              <w:ind w:left="237" w:right="122"/>
              <w:rPr>
                <w:sz w:val="24"/>
              </w:rPr>
            </w:pPr>
            <w:r>
              <w:rPr>
                <w:sz w:val="24"/>
              </w:rPr>
              <w:t>Композитор – исполнитель – слушатель:</w:t>
            </w:r>
            <w:r>
              <w:rPr>
                <w:spacing w:val="1"/>
                <w:sz w:val="24"/>
              </w:rPr>
              <w:t xml:space="preserve"> </w:t>
            </w:r>
            <w:r>
              <w:rPr>
                <w:sz w:val="24"/>
              </w:rPr>
              <w:t>концерт</w:t>
            </w:r>
            <w:r>
              <w:rPr>
                <w:spacing w:val="-4"/>
                <w:sz w:val="24"/>
              </w:rPr>
              <w:t xml:space="preserve"> </w:t>
            </w:r>
            <w:r>
              <w:rPr>
                <w:sz w:val="24"/>
              </w:rPr>
              <w:t>№</w:t>
            </w:r>
            <w:r>
              <w:rPr>
                <w:spacing w:val="1"/>
                <w:sz w:val="24"/>
              </w:rPr>
              <w:t xml:space="preserve"> </w:t>
            </w:r>
            <w:r>
              <w:rPr>
                <w:sz w:val="24"/>
              </w:rPr>
              <w:t>1</w:t>
            </w:r>
            <w:r>
              <w:rPr>
                <w:spacing w:val="-5"/>
                <w:sz w:val="24"/>
              </w:rPr>
              <w:t xml:space="preserve"> </w:t>
            </w:r>
            <w:r>
              <w:rPr>
                <w:sz w:val="24"/>
              </w:rPr>
              <w:t>для фортепиано с</w:t>
            </w:r>
            <w:r>
              <w:rPr>
                <w:spacing w:val="-6"/>
                <w:sz w:val="24"/>
              </w:rPr>
              <w:t xml:space="preserve"> </w:t>
            </w:r>
            <w:r>
              <w:rPr>
                <w:sz w:val="24"/>
              </w:rPr>
              <w:t>оркестром</w:t>
            </w:r>
            <w:r>
              <w:rPr>
                <w:spacing w:val="-57"/>
                <w:sz w:val="24"/>
              </w:rPr>
              <w:t xml:space="preserve"> </w:t>
            </w:r>
            <w:r>
              <w:rPr>
                <w:sz w:val="24"/>
              </w:rPr>
              <w:t>П.И. Чайковского (фрагменты), песня</w:t>
            </w:r>
            <w:r>
              <w:rPr>
                <w:spacing w:val="1"/>
                <w:sz w:val="24"/>
              </w:rPr>
              <w:t xml:space="preserve"> </w:t>
            </w:r>
            <w:r>
              <w:rPr>
                <w:sz w:val="24"/>
              </w:rPr>
              <w:t>Леля «Туча со громом сговаривалась» из</w:t>
            </w:r>
            <w:r>
              <w:rPr>
                <w:spacing w:val="1"/>
                <w:sz w:val="24"/>
              </w:rPr>
              <w:t xml:space="preserve"> </w:t>
            </w:r>
            <w:r>
              <w:rPr>
                <w:sz w:val="24"/>
              </w:rPr>
              <w:t>оперы</w:t>
            </w:r>
            <w:r>
              <w:rPr>
                <w:spacing w:val="-3"/>
                <w:sz w:val="24"/>
              </w:rPr>
              <w:t xml:space="preserve"> </w:t>
            </w:r>
            <w:r>
              <w:rPr>
                <w:sz w:val="24"/>
              </w:rPr>
              <w:t>«Снегурочка»</w:t>
            </w:r>
            <w:r>
              <w:rPr>
                <w:spacing w:val="-3"/>
                <w:sz w:val="24"/>
              </w:rPr>
              <w:t xml:space="preserve"> </w:t>
            </w:r>
            <w:r>
              <w:rPr>
                <w:sz w:val="24"/>
              </w:rPr>
              <w:t>Н.А.</w:t>
            </w:r>
            <w:r>
              <w:rPr>
                <w:spacing w:val="2"/>
                <w:sz w:val="24"/>
              </w:rPr>
              <w:t xml:space="preserve"> </w:t>
            </w:r>
            <w:r>
              <w:rPr>
                <w:sz w:val="24"/>
              </w:rPr>
              <w:t>Римского-</w:t>
            </w:r>
          </w:p>
          <w:p w14:paraId="3D3155F9" w14:textId="77777777" w:rsidR="00927B14" w:rsidRDefault="00000000">
            <w:pPr>
              <w:pStyle w:val="TableParagraph"/>
              <w:spacing w:line="274" w:lineRule="exact"/>
              <w:ind w:left="237"/>
              <w:rPr>
                <w:sz w:val="24"/>
              </w:rPr>
            </w:pPr>
            <w:r>
              <w:rPr>
                <w:sz w:val="24"/>
              </w:rPr>
              <w:t>Корсакова</w:t>
            </w:r>
          </w:p>
        </w:tc>
        <w:tc>
          <w:tcPr>
            <w:tcW w:w="1536" w:type="dxa"/>
          </w:tcPr>
          <w:p w14:paraId="28BC0BE6" w14:textId="77777777" w:rsidR="00927B14" w:rsidRDefault="00927B14">
            <w:pPr>
              <w:pStyle w:val="TableParagraph"/>
              <w:rPr>
                <w:b/>
                <w:sz w:val="26"/>
              </w:rPr>
            </w:pPr>
          </w:p>
          <w:p w14:paraId="5121333F" w14:textId="77777777" w:rsidR="00927B14" w:rsidRDefault="00927B14">
            <w:pPr>
              <w:pStyle w:val="TableParagraph"/>
              <w:rPr>
                <w:b/>
                <w:sz w:val="26"/>
              </w:rPr>
            </w:pPr>
          </w:p>
          <w:p w14:paraId="01B7D6AD" w14:textId="77777777" w:rsidR="00927B14" w:rsidRDefault="00000000">
            <w:pPr>
              <w:pStyle w:val="TableParagraph"/>
              <w:spacing w:before="234"/>
              <w:ind w:right="605"/>
              <w:jc w:val="right"/>
              <w:rPr>
                <w:sz w:val="24"/>
              </w:rPr>
            </w:pPr>
            <w:r>
              <w:rPr>
                <w:sz w:val="24"/>
              </w:rPr>
              <w:t>1</w:t>
            </w:r>
          </w:p>
        </w:tc>
        <w:tc>
          <w:tcPr>
            <w:tcW w:w="1838" w:type="dxa"/>
          </w:tcPr>
          <w:p w14:paraId="04B355B6" w14:textId="77777777" w:rsidR="00927B14" w:rsidRDefault="00927B14">
            <w:pPr>
              <w:pStyle w:val="TableParagraph"/>
            </w:pPr>
          </w:p>
        </w:tc>
        <w:tc>
          <w:tcPr>
            <w:tcW w:w="1910" w:type="dxa"/>
          </w:tcPr>
          <w:p w14:paraId="6EEBD6B2" w14:textId="77777777" w:rsidR="00927B14" w:rsidRDefault="00927B14">
            <w:pPr>
              <w:pStyle w:val="TableParagraph"/>
            </w:pPr>
          </w:p>
        </w:tc>
        <w:tc>
          <w:tcPr>
            <w:tcW w:w="3024" w:type="dxa"/>
          </w:tcPr>
          <w:p w14:paraId="6898689B" w14:textId="77777777" w:rsidR="00927B14" w:rsidRDefault="00927B14">
            <w:pPr>
              <w:pStyle w:val="TableParagraph"/>
              <w:rPr>
                <w:b/>
                <w:sz w:val="26"/>
              </w:rPr>
            </w:pPr>
          </w:p>
          <w:p w14:paraId="39F20044" w14:textId="77777777" w:rsidR="00927B14" w:rsidRDefault="00927B14">
            <w:pPr>
              <w:pStyle w:val="TableParagraph"/>
              <w:spacing w:before="6"/>
              <w:rPr>
                <w:b/>
                <w:sz w:val="32"/>
              </w:rPr>
            </w:pPr>
          </w:p>
          <w:p w14:paraId="1400F125" w14:textId="77777777" w:rsidR="00927B14" w:rsidRDefault="00000000">
            <w:pPr>
              <w:pStyle w:val="TableParagraph"/>
              <w:spacing w:line="276" w:lineRule="auto"/>
              <w:ind w:left="239"/>
              <w:rPr>
                <w:sz w:val="24"/>
              </w:rPr>
            </w:pPr>
            <w:r>
              <w:rPr>
                <w:sz w:val="24"/>
              </w:rPr>
              <w:t>Библиотека ЦОК</w:t>
            </w:r>
            <w:r>
              <w:rPr>
                <w:spacing w:val="1"/>
                <w:sz w:val="24"/>
              </w:rPr>
              <w:t xml:space="preserve"> </w:t>
            </w:r>
            <w:hyperlink r:id="rId503">
              <w:r>
                <w:rPr>
                  <w:color w:val="0000FF"/>
                  <w:spacing w:val="-1"/>
                  <w:sz w:val="24"/>
                  <w:u w:val="single" w:color="0000FF"/>
                </w:rPr>
                <w:t>https://m.edsoo.ru/7f411bf8</w:t>
              </w:r>
            </w:hyperlink>
          </w:p>
        </w:tc>
      </w:tr>
      <w:tr w:rsidR="00927B14" w14:paraId="27CBEB48" w14:textId="77777777">
        <w:trPr>
          <w:trHeight w:val="993"/>
        </w:trPr>
        <w:tc>
          <w:tcPr>
            <w:tcW w:w="1066" w:type="dxa"/>
          </w:tcPr>
          <w:p w14:paraId="5CE53A13" w14:textId="77777777" w:rsidR="00927B14" w:rsidRDefault="00927B14">
            <w:pPr>
              <w:pStyle w:val="TableParagraph"/>
              <w:rPr>
                <w:b/>
                <w:sz w:val="31"/>
              </w:rPr>
            </w:pPr>
          </w:p>
          <w:p w14:paraId="60F1D394" w14:textId="77777777" w:rsidR="00927B14" w:rsidRDefault="00000000">
            <w:pPr>
              <w:pStyle w:val="TableParagraph"/>
              <w:ind w:left="103"/>
              <w:rPr>
                <w:sz w:val="24"/>
              </w:rPr>
            </w:pPr>
            <w:r>
              <w:rPr>
                <w:sz w:val="24"/>
              </w:rPr>
              <w:t>2.2</w:t>
            </w:r>
          </w:p>
        </w:tc>
        <w:tc>
          <w:tcPr>
            <w:tcW w:w="4648" w:type="dxa"/>
          </w:tcPr>
          <w:p w14:paraId="384EBC18" w14:textId="77777777" w:rsidR="00927B14" w:rsidRDefault="00000000">
            <w:pPr>
              <w:pStyle w:val="TableParagraph"/>
              <w:spacing w:before="40"/>
              <w:ind w:left="237"/>
              <w:rPr>
                <w:sz w:val="24"/>
              </w:rPr>
            </w:pPr>
            <w:r>
              <w:rPr>
                <w:sz w:val="24"/>
              </w:rPr>
              <w:t>Композиторы</w:t>
            </w:r>
            <w:r>
              <w:rPr>
                <w:spacing w:val="-2"/>
                <w:sz w:val="24"/>
              </w:rPr>
              <w:t xml:space="preserve"> </w:t>
            </w:r>
            <w:r>
              <w:rPr>
                <w:sz w:val="24"/>
              </w:rPr>
              <w:t>–</w:t>
            </w:r>
            <w:r>
              <w:rPr>
                <w:spacing w:val="-1"/>
                <w:sz w:val="24"/>
              </w:rPr>
              <w:t xml:space="preserve"> </w:t>
            </w:r>
            <w:r>
              <w:rPr>
                <w:sz w:val="24"/>
              </w:rPr>
              <w:t>детям:</w:t>
            </w:r>
            <w:r>
              <w:rPr>
                <w:spacing w:val="-5"/>
                <w:sz w:val="24"/>
              </w:rPr>
              <w:t xml:space="preserve"> </w:t>
            </w:r>
            <w:r>
              <w:rPr>
                <w:sz w:val="24"/>
              </w:rPr>
              <w:t>Ю.М.Чичков</w:t>
            </w:r>
          </w:p>
          <w:p w14:paraId="3F92AAB4" w14:textId="77777777" w:rsidR="00927B14" w:rsidRDefault="00000000">
            <w:pPr>
              <w:pStyle w:val="TableParagraph"/>
              <w:spacing w:before="7" w:line="310" w:lineRule="atLeast"/>
              <w:ind w:left="237" w:right="363"/>
              <w:rPr>
                <w:sz w:val="24"/>
              </w:rPr>
            </w:pPr>
            <w:r>
              <w:rPr>
                <w:sz w:val="24"/>
              </w:rPr>
              <w:t>«Детство — это я и ты»; А.П. Бородин,</w:t>
            </w:r>
            <w:r>
              <w:rPr>
                <w:spacing w:val="-58"/>
                <w:sz w:val="24"/>
              </w:rPr>
              <w:t xml:space="preserve"> </w:t>
            </w:r>
            <w:r>
              <w:rPr>
                <w:sz w:val="24"/>
              </w:rPr>
              <w:t>А.К. Лядов, Ц.А. Кюи, Н.А.</w:t>
            </w:r>
            <w:r>
              <w:rPr>
                <w:spacing w:val="1"/>
                <w:sz w:val="24"/>
              </w:rPr>
              <w:t xml:space="preserve"> </w:t>
            </w:r>
            <w:r>
              <w:rPr>
                <w:sz w:val="24"/>
              </w:rPr>
              <w:t>Римский-</w:t>
            </w:r>
          </w:p>
        </w:tc>
        <w:tc>
          <w:tcPr>
            <w:tcW w:w="1536" w:type="dxa"/>
          </w:tcPr>
          <w:p w14:paraId="78AB87E4" w14:textId="77777777" w:rsidR="00927B14" w:rsidRDefault="00927B14">
            <w:pPr>
              <w:pStyle w:val="TableParagraph"/>
              <w:rPr>
                <w:b/>
                <w:sz w:val="31"/>
              </w:rPr>
            </w:pPr>
          </w:p>
          <w:p w14:paraId="67892120" w14:textId="77777777" w:rsidR="00927B14" w:rsidRDefault="00000000">
            <w:pPr>
              <w:pStyle w:val="TableParagraph"/>
              <w:ind w:right="605"/>
              <w:jc w:val="right"/>
              <w:rPr>
                <w:sz w:val="24"/>
              </w:rPr>
            </w:pPr>
            <w:r>
              <w:rPr>
                <w:sz w:val="24"/>
              </w:rPr>
              <w:t>1</w:t>
            </w:r>
          </w:p>
        </w:tc>
        <w:tc>
          <w:tcPr>
            <w:tcW w:w="1838" w:type="dxa"/>
          </w:tcPr>
          <w:p w14:paraId="12C8A6AA" w14:textId="77777777" w:rsidR="00927B14" w:rsidRDefault="00927B14">
            <w:pPr>
              <w:pStyle w:val="TableParagraph"/>
            </w:pPr>
          </w:p>
        </w:tc>
        <w:tc>
          <w:tcPr>
            <w:tcW w:w="1910" w:type="dxa"/>
          </w:tcPr>
          <w:p w14:paraId="36AE79A9" w14:textId="77777777" w:rsidR="00927B14" w:rsidRDefault="00927B14">
            <w:pPr>
              <w:pStyle w:val="TableParagraph"/>
            </w:pPr>
          </w:p>
        </w:tc>
        <w:tc>
          <w:tcPr>
            <w:tcW w:w="3024" w:type="dxa"/>
          </w:tcPr>
          <w:p w14:paraId="5E7E212F" w14:textId="77777777" w:rsidR="00927B14" w:rsidRDefault="00000000">
            <w:pPr>
              <w:pStyle w:val="TableParagraph"/>
              <w:spacing w:before="198" w:line="276" w:lineRule="auto"/>
              <w:ind w:left="239"/>
              <w:rPr>
                <w:sz w:val="24"/>
              </w:rPr>
            </w:pPr>
            <w:r>
              <w:rPr>
                <w:sz w:val="24"/>
              </w:rPr>
              <w:t>Библиотека ЦОК</w:t>
            </w:r>
            <w:r>
              <w:rPr>
                <w:spacing w:val="1"/>
                <w:sz w:val="24"/>
              </w:rPr>
              <w:t xml:space="preserve"> </w:t>
            </w:r>
            <w:hyperlink r:id="rId504">
              <w:r>
                <w:rPr>
                  <w:color w:val="0000FF"/>
                  <w:spacing w:val="-1"/>
                  <w:sz w:val="24"/>
                  <w:u w:val="single" w:color="0000FF"/>
                </w:rPr>
                <w:t>https://m.edsoo.ru/7f411bf8</w:t>
              </w:r>
            </w:hyperlink>
          </w:p>
        </w:tc>
      </w:tr>
    </w:tbl>
    <w:p w14:paraId="550DEF83" w14:textId="77777777" w:rsidR="00927B14" w:rsidRDefault="00927B14">
      <w:pPr>
        <w:spacing w:line="276" w:lineRule="auto"/>
        <w:rPr>
          <w:sz w:val="24"/>
        </w:rPr>
        <w:sectPr w:rsidR="00927B14" w:rsidSect="00232226">
          <w:pgSz w:w="16840" w:h="11910" w:orient="landscape"/>
          <w:pgMar w:top="1100" w:right="140" w:bottom="1080" w:left="0" w:header="0" w:footer="884" w:gutter="0"/>
          <w:cols w:space="720"/>
        </w:sectPr>
      </w:pPr>
    </w:p>
    <w:p w14:paraId="12AA63F0"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648"/>
        <w:gridCol w:w="1536"/>
        <w:gridCol w:w="1838"/>
        <w:gridCol w:w="1910"/>
        <w:gridCol w:w="3024"/>
      </w:tblGrid>
      <w:tr w:rsidR="00927B14" w14:paraId="43B68795" w14:textId="77777777">
        <w:trPr>
          <w:trHeight w:val="998"/>
        </w:trPr>
        <w:tc>
          <w:tcPr>
            <w:tcW w:w="1066" w:type="dxa"/>
          </w:tcPr>
          <w:p w14:paraId="2DC89E85" w14:textId="77777777" w:rsidR="00927B14" w:rsidRDefault="00927B14">
            <w:pPr>
              <w:pStyle w:val="TableParagraph"/>
            </w:pPr>
          </w:p>
        </w:tc>
        <w:tc>
          <w:tcPr>
            <w:tcW w:w="4648" w:type="dxa"/>
          </w:tcPr>
          <w:p w14:paraId="04760DDE" w14:textId="77777777" w:rsidR="00927B14" w:rsidRDefault="00000000">
            <w:pPr>
              <w:pStyle w:val="TableParagraph"/>
              <w:spacing w:before="40" w:line="276" w:lineRule="auto"/>
              <w:ind w:left="237" w:right="189"/>
              <w:rPr>
                <w:sz w:val="24"/>
              </w:rPr>
            </w:pPr>
            <w:r>
              <w:rPr>
                <w:sz w:val="24"/>
              </w:rPr>
              <w:t>Корсаков</w:t>
            </w:r>
            <w:r>
              <w:rPr>
                <w:spacing w:val="-4"/>
                <w:sz w:val="24"/>
              </w:rPr>
              <w:t xml:space="preserve"> </w:t>
            </w:r>
            <w:r>
              <w:rPr>
                <w:sz w:val="24"/>
              </w:rPr>
              <w:t>«Парафразы»;</w:t>
            </w:r>
            <w:r>
              <w:rPr>
                <w:spacing w:val="-6"/>
                <w:sz w:val="24"/>
              </w:rPr>
              <w:t xml:space="preserve"> </w:t>
            </w:r>
            <w:r>
              <w:rPr>
                <w:sz w:val="24"/>
              </w:rPr>
              <w:t>пьеса</w:t>
            </w:r>
            <w:r>
              <w:rPr>
                <w:spacing w:val="-2"/>
                <w:sz w:val="24"/>
              </w:rPr>
              <w:t xml:space="preserve"> </w:t>
            </w:r>
            <w:r>
              <w:rPr>
                <w:sz w:val="24"/>
              </w:rPr>
              <w:t>«Детского</w:t>
            </w:r>
            <w:r>
              <w:rPr>
                <w:spacing w:val="-57"/>
                <w:sz w:val="24"/>
              </w:rPr>
              <w:t xml:space="preserve"> </w:t>
            </w:r>
            <w:r>
              <w:rPr>
                <w:sz w:val="24"/>
              </w:rPr>
              <w:t>альбома»,</w:t>
            </w:r>
            <w:r>
              <w:rPr>
                <w:spacing w:val="2"/>
                <w:sz w:val="24"/>
              </w:rPr>
              <w:t xml:space="preserve"> </w:t>
            </w:r>
            <w:r>
              <w:rPr>
                <w:sz w:val="24"/>
              </w:rPr>
              <w:t>П.И.</w:t>
            </w:r>
            <w:r>
              <w:rPr>
                <w:spacing w:val="-2"/>
                <w:sz w:val="24"/>
              </w:rPr>
              <w:t xml:space="preserve"> </w:t>
            </w:r>
            <w:r>
              <w:rPr>
                <w:sz w:val="24"/>
              </w:rPr>
              <w:t>Чайковский</w:t>
            </w:r>
            <w:r>
              <w:rPr>
                <w:spacing w:val="1"/>
                <w:sz w:val="24"/>
              </w:rPr>
              <w:t xml:space="preserve"> </w:t>
            </w:r>
            <w:r>
              <w:rPr>
                <w:sz w:val="24"/>
              </w:rPr>
              <w:t>«Игра в</w:t>
            </w:r>
          </w:p>
          <w:p w14:paraId="3FFE9DF1" w14:textId="77777777" w:rsidR="00927B14" w:rsidRDefault="00000000">
            <w:pPr>
              <w:pStyle w:val="TableParagraph"/>
              <w:spacing w:line="275" w:lineRule="exact"/>
              <w:ind w:left="237"/>
              <w:rPr>
                <w:sz w:val="24"/>
              </w:rPr>
            </w:pPr>
            <w:r>
              <w:rPr>
                <w:sz w:val="24"/>
              </w:rPr>
              <w:t>лошадки»</w:t>
            </w:r>
          </w:p>
        </w:tc>
        <w:tc>
          <w:tcPr>
            <w:tcW w:w="1536" w:type="dxa"/>
          </w:tcPr>
          <w:p w14:paraId="25FE0B68" w14:textId="77777777" w:rsidR="00927B14" w:rsidRDefault="00927B14">
            <w:pPr>
              <w:pStyle w:val="TableParagraph"/>
            </w:pPr>
          </w:p>
        </w:tc>
        <w:tc>
          <w:tcPr>
            <w:tcW w:w="1838" w:type="dxa"/>
          </w:tcPr>
          <w:p w14:paraId="1E085AFE" w14:textId="77777777" w:rsidR="00927B14" w:rsidRDefault="00927B14">
            <w:pPr>
              <w:pStyle w:val="TableParagraph"/>
            </w:pPr>
          </w:p>
        </w:tc>
        <w:tc>
          <w:tcPr>
            <w:tcW w:w="1910" w:type="dxa"/>
          </w:tcPr>
          <w:p w14:paraId="41977D51" w14:textId="77777777" w:rsidR="00927B14" w:rsidRDefault="00927B14">
            <w:pPr>
              <w:pStyle w:val="TableParagraph"/>
            </w:pPr>
          </w:p>
        </w:tc>
        <w:tc>
          <w:tcPr>
            <w:tcW w:w="3024" w:type="dxa"/>
          </w:tcPr>
          <w:p w14:paraId="6BAF6B5C" w14:textId="77777777" w:rsidR="00927B14" w:rsidRDefault="00927B14">
            <w:pPr>
              <w:pStyle w:val="TableParagraph"/>
            </w:pPr>
          </w:p>
        </w:tc>
      </w:tr>
      <w:tr w:rsidR="00927B14" w14:paraId="6A45C564" w14:textId="77777777">
        <w:trPr>
          <w:trHeight w:val="1948"/>
        </w:trPr>
        <w:tc>
          <w:tcPr>
            <w:tcW w:w="1066" w:type="dxa"/>
          </w:tcPr>
          <w:p w14:paraId="4C7C2CFB" w14:textId="77777777" w:rsidR="00927B14" w:rsidRDefault="00927B14">
            <w:pPr>
              <w:pStyle w:val="TableParagraph"/>
              <w:rPr>
                <w:b/>
                <w:sz w:val="26"/>
              </w:rPr>
            </w:pPr>
          </w:p>
          <w:p w14:paraId="52D66875" w14:textId="77777777" w:rsidR="00927B14" w:rsidRDefault="00927B14">
            <w:pPr>
              <w:pStyle w:val="TableParagraph"/>
              <w:rPr>
                <w:b/>
                <w:sz w:val="26"/>
              </w:rPr>
            </w:pPr>
          </w:p>
          <w:p w14:paraId="06723117" w14:textId="77777777" w:rsidR="00927B14" w:rsidRDefault="00927B14">
            <w:pPr>
              <w:pStyle w:val="TableParagraph"/>
              <w:spacing w:before="4"/>
              <w:rPr>
                <w:b/>
                <w:sz w:val="20"/>
              </w:rPr>
            </w:pPr>
          </w:p>
          <w:p w14:paraId="65D1F800" w14:textId="77777777" w:rsidR="00927B14" w:rsidRDefault="00000000">
            <w:pPr>
              <w:pStyle w:val="TableParagraph"/>
              <w:ind w:left="103"/>
              <w:rPr>
                <w:sz w:val="24"/>
              </w:rPr>
            </w:pPr>
            <w:r>
              <w:rPr>
                <w:sz w:val="24"/>
              </w:rPr>
              <w:t>2.3</w:t>
            </w:r>
          </w:p>
        </w:tc>
        <w:tc>
          <w:tcPr>
            <w:tcW w:w="4648" w:type="dxa"/>
          </w:tcPr>
          <w:p w14:paraId="4323FE21" w14:textId="77777777" w:rsidR="00927B14" w:rsidRDefault="00000000">
            <w:pPr>
              <w:pStyle w:val="TableParagraph"/>
              <w:spacing w:before="35"/>
              <w:ind w:left="237"/>
              <w:rPr>
                <w:sz w:val="24"/>
              </w:rPr>
            </w:pPr>
            <w:r>
              <w:rPr>
                <w:sz w:val="24"/>
              </w:rPr>
              <w:t>Музыкальные</w:t>
            </w:r>
            <w:r>
              <w:rPr>
                <w:spacing w:val="-4"/>
                <w:sz w:val="24"/>
              </w:rPr>
              <w:t xml:space="preserve"> </w:t>
            </w:r>
            <w:r>
              <w:rPr>
                <w:sz w:val="24"/>
              </w:rPr>
              <w:t>инструменты.</w:t>
            </w:r>
            <w:r>
              <w:rPr>
                <w:spacing w:val="-5"/>
                <w:sz w:val="24"/>
              </w:rPr>
              <w:t xml:space="preserve"> </w:t>
            </w:r>
            <w:r>
              <w:rPr>
                <w:sz w:val="24"/>
              </w:rPr>
              <w:t>Фортепиано:</w:t>
            </w:r>
          </w:p>
          <w:p w14:paraId="56D90191" w14:textId="77777777" w:rsidR="00927B14" w:rsidRDefault="00000000">
            <w:pPr>
              <w:pStyle w:val="TableParagraph"/>
              <w:spacing w:before="45" w:line="276" w:lineRule="auto"/>
              <w:ind w:left="237" w:right="830"/>
              <w:rPr>
                <w:sz w:val="24"/>
              </w:rPr>
            </w:pPr>
            <w:r>
              <w:rPr>
                <w:sz w:val="24"/>
              </w:rPr>
              <w:t>«Гном»,</w:t>
            </w:r>
            <w:r>
              <w:rPr>
                <w:spacing w:val="3"/>
                <w:sz w:val="24"/>
              </w:rPr>
              <w:t xml:space="preserve"> </w:t>
            </w:r>
            <w:r>
              <w:rPr>
                <w:sz w:val="24"/>
              </w:rPr>
              <w:t>«Старый</w:t>
            </w:r>
            <w:r>
              <w:rPr>
                <w:spacing w:val="2"/>
                <w:sz w:val="24"/>
              </w:rPr>
              <w:t xml:space="preserve"> </w:t>
            </w:r>
            <w:r>
              <w:rPr>
                <w:sz w:val="24"/>
              </w:rPr>
              <w:t>замок»</w:t>
            </w:r>
            <w:r>
              <w:rPr>
                <w:spacing w:val="-4"/>
                <w:sz w:val="24"/>
              </w:rPr>
              <w:t xml:space="preserve"> </w:t>
            </w:r>
            <w:r>
              <w:rPr>
                <w:sz w:val="24"/>
              </w:rPr>
              <w:t>из</w:t>
            </w:r>
            <w:r>
              <w:rPr>
                <w:spacing w:val="1"/>
                <w:sz w:val="24"/>
              </w:rPr>
              <w:t xml:space="preserve"> </w:t>
            </w:r>
            <w:r>
              <w:rPr>
                <w:sz w:val="24"/>
              </w:rPr>
              <w:t>фортепианного</w:t>
            </w:r>
            <w:r>
              <w:rPr>
                <w:spacing w:val="-4"/>
                <w:sz w:val="24"/>
              </w:rPr>
              <w:t xml:space="preserve"> </w:t>
            </w:r>
            <w:r>
              <w:rPr>
                <w:sz w:val="24"/>
              </w:rPr>
              <w:t>цикла</w:t>
            </w:r>
            <w:r>
              <w:rPr>
                <w:spacing w:val="-4"/>
                <w:sz w:val="24"/>
              </w:rPr>
              <w:t xml:space="preserve"> </w:t>
            </w:r>
            <w:r>
              <w:rPr>
                <w:sz w:val="24"/>
              </w:rPr>
              <w:t>«Картинки</w:t>
            </w:r>
            <w:r>
              <w:rPr>
                <w:spacing w:val="-2"/>
                <w:sz w:val="24"/>
              </w:rPr>
              <w:t xml:space="preserve"> </w:t>
            </w:r>
            <w:r>
              <w:rPr>
                <w:sz w:val="24"/>
              </w:rPr>
              <w:t>с</w:t>
            </w:r>
            <w:r>
              <w:rPr>
                <w:spacing w:val="-57"/>
                <w:sz w:val="24"/>
              </w:rPr>
              <w:t xml:space="preserve"> </w:t>
            </w:r>
            <w:r>
              <w:rPr>
                <w:sz w:val="24"/>
              </w:rPr>
              <w:t>выставки»</w:t>
            </w:r>
            <w:r>
              <w:rPr>
                <w:spacing w:val="-4"/>
                <w:sz w:val="24"/>
              </w:rPr>
              <w:t xml:space="preserve"> </w:t>
            </w:r>
            <w:r>
              <w:rPr>
                <w:sz w:val="24"/>
              </w:rPr>
              <w:t>М.П.</w:t>
            </w:r>
            <w:r>
              <w:rPr>
                <w:spacing w:val="2"/>
                <w:sz w:val="24"/>
              </w:rPr>
              <w:t xml:space="preserve"> </w:t>
            </w:r>
            <w:r>
              <w:rPr>
                <w:sz w:val="24"/>
              </w:rPr>
              <w:t>Мусоргского;</w:t>
            </w:r>
          </w:p>
          <w:p w14:paraId="5E1DFFC0" w14:textId="77777777" w:rsidR="00927B14" w:rsidRDefault="00000000">
            <w:pPr>
              <w:pStyle w:val="TableParagraph"/>
              <w:spacing w:line="275" w:lineRule="exact"/>
              <w:ind w:left="237"/>
              <w:rPr>
                <w:sz w:val="24"/>
              </w:rPr>
            </w:pPr>
            <w:r>
              <w:rPr>
                <w:sz w:val="24"/>
              </w:rPr>
              <w:t>«Школьные</w:t>
            </w:r>
            <w:r>
              <w:rPr>
                <w:spacing w:val="-8"/>
                <w:sz w:val="24"/>
              </w:rPr>
              <w:t xml:space="preserve"> </w:t>
            </w:r>
            <w:r>
              <w:rPr>
                <w:sz w:val="24"/>
              </w:rPr>
              <w:t>годы»</w:t>
            </w:r>
            <w:r>
              <w:rPr>
                <w:spacing w:val="-6"/>
                <w:sz w:val="24"/>
              </w:rPr>
              <w:t xml:space="preserve"> </w:t>
            </w:r>
            <w:r>
              <w:rPr>
                <w:sz w:val="24"/>
              </w:rPr>
              <w:t>муз.</w:t>
            </w:r>
            <w:r>
              <w:rPr>
                <w:spacing w:val="3"/>
                <w:sz w:val="24"/>
              </w:rPr>
              <w:t xml:space="preserve"> </w:t>
            </w:r>
            <w:r>
              <w:rPr>
                <w:sz w:val="24"/>
              </w:rPr>
              <w:t>Д.</w:t>
            </w:r>
            <w:r>
              <w:rPr>
                <w:spacing w:val="-1"/>
                <w:sz w:val="24"/>
              </w:rPr>
              <w:t xml:space="preserve"> </w:t>
            </w:r>
            <w:r>
              <w:rPr>
                <w:sz w:val="24"/>
              </w:rPr>
              <w:t>Кабалевского,</w:t>
            </w:r>
          </w:p>
          <w:p w14:paraId="3FE94E0E" w14:textId="77777777" w:rsidR="00927B14" w:rsidRDefault="00000000">
            <w:pPr>
              <w:pStyle w:val="TableParagraph"/>
              <w:spacing w:before="41"/>
              <w:ind w:left="237"/>
              <w:rPr>
                <w:sz w:val="24"/>
              </w:rPr>
            </w:pPr>
            <w:r>
              <w:rPr>
                <w:sz w:val="24"/>
              </w:rPr>
              <w:t>сл.Е.Долматовского</w:t>
            </w:r>
          </w:p>
        </w:tc>
        <w:tc>
          <w:tcPr>
            <w:tcW w:w="1536" w:type="dxa"/>
          </w:tcPr>
          <w:p w14:paraId="746438BD" w14:textId="77777777" w:rsidR="00927B14" w:rsidRDefault="00927B14">
            <w:pPr>
              <w:pStyle w:val="TableParagraph"/>
              <w:rPr>
                <w:b/>
                <w:sz w:val="26"/>
              </w:rPr>
            </w:pPr>
          </w:p>
          <w:p w14:paraId="43E199B4" w14:textId="77777777" w:rsidR="00927B14" w:rsidRDefault="00927B14">
            <w:pPr>
              <w:pStyle w:val="TableParagraph"/>
              <w:rPr>
                <w:b/>
                <w:sz w:val="26"/>
              </w:rPr>
            </w:pPr>
          </w:p>
          <w:p w14:paraId="40D26FB9" w14:textId="77777777" w:rsidR="00927B14" w:rsidRDefault="00927B14">
            <w:pPr>
              <w:pStyle w:val="TableParagraph"/>
              <w:spacing w:before="4"/>
              <w:rPr>
                <w:b/>
                <w:sz w:val="20"/>
              </w:rPr>
            </w:pPr>
          </w:p>
          <w:p w14:paraId="6414E42C" w14:textId="77777777" w:rsidR="00927B14" w:rsidRDefault="00000000">
            <w:pPr>
              <w:pStyle w:val="TableParagraph"/>
              <w:ind w:right="605"/>
              <w:jc w:val="right"/>
              <w:rPr>
                <w:sz w:val="24"/>
              </w:rPr>
            </w:pPr>
            <w:r>
              <w:rPr>
                <w:sz w:val="24"/>
              </w:rPr>
              <w:t>1</w:t>
            </w:r>
          </w:p>
        </w:tc>
        <w:tc>
          <w:tcPr>
            <w:tcW w:w="1838" w:type="dxa"/>
          </w:tcPr>
          <w:p w14:paraId="10824F45" w14:textId="77777777" w:rsidR="00927B14" w:rsidRDefault="00927B14">
            <w:pPr>
              <w:pStyle w:val="TableParagraph"/>
            </w:pPr>
          </w:p>
        </w:tc>
        <w:tc>
          <w:tcPr>
            <w:tcW w:w="1910" w:type="dxa"/>
          </w:tcPr>
          <w:p w14:paraId="7227B107" w14:textId="77777777" w:rsidR="00927B14" w:rsidRDefault="00927B14">
            <w:pPr>
              <w:pStyle w:val="TableParagraph"/>
            </w:pPr>
          </w:p>
        </w:tc>
        <w:tc>
          <w:tcPr>
            <w:tcW w:w="3024" w:type="dxa"/>
          </w:tcPr>
          <w:p w14:paraId="77BF44C3" w14:textId="77777777" w:rsidR="00927B14" w:rsidRDefault="00927B14">
            <w:pPr>
              <w:pStyle w:val="TableParagraph"/>
              <w:rPr>
                <w:b/>
                <w:sz w:val="26"/>
              </w:rPr>
            </w:pPr>
          </w:p>
          <w:p w14:paraId="7FBDEA57" w14:textId="77777777" w:rsidR="00927B14" w:rsidRDefault="00927B14">
            <w:pPr>
              <w:pStyle w:val="TableParagraph"/>
              <w:spacing w:before="6"/>
              <w:rPr>
                <w:b/>
                <w:sz w:val="32"/>
              </w:rPr>
            </w:pPr>
          </w:p>
          <w:p w14:paraId="33D41566" w14:textId="77777777" w:rsidR="00927B14" w:rsidRDefault="00000000">
            <w:pPr>
              <w:pStyle w:val="TableParagraph"/>
              <w:spacing w:before="1" w:line="276" w:lineRule="auto"/>
              <w:ind w:left="239"/>
              <w:rPr>
                <w:sz w:val="24"/>
              </w:rPr>
            </w:pPr>
            <w:r>
              <w:rPr>
                <w:sz w:val="24"/>
              </w:rPr>
              <w:t>Библиотека ЦОК</w:t>
            </w:r>
            <w:r>
              <w:rPr>
                <w:spacing w:val="1"/>
                <w:sz w:val="24"/>
              </w:rPr>
              <w:t xml:space="preserve"> </w:t>
            </w:r>
            <w:hyperlink r:id="rId505">
              <w:r>
                <w:rPr>
                  <w:color w:val="0000FF"/>
                  <w:spacing w:val="-1"/>
                  <w:sz w:val="24"/>
                  <w:u w:val="single" w:color="0000FF"/>
                </w:rPr>
                <w:t>https://m.edsoo.ru/7f411bf8</w:t>
              </w:r>
            </w:hyperlink>
          </w:p>
        </w:tc>
      </w:tr>
      <w:tr w:rsidR="00927B14" w14:paraId="427A4717" w14:textId="77777777">
        <w:trPr>
          <w:trHeight w:val="1316"/>
        </w:trPr>
        <w:tc>
          <w:tcPr>
            <w:tcW w:w="1066" w:type="dxa"/>
          </w:tcPr>
          <w:p w14:paraId="11B27748" w14:textId="77777777" w:rsidR="00927B14" w:rsidRDefault="00927B14">
            <w:pPr>
              <w:pStyle w:val="TableParagraph"/>
              <w:rPr>
                <w:b/>
                <w:sz w:val="26"/>
              </w:rPr>
            </w:pPr>
          </w:p>
          <w:p w14:paraId="0696B27E" w14:textId="77777777" w:rsidR="00927B14" w:rsidRDefault="00000000">
            <w:pPr>
              <w:pStyle w:val="TableParagraph"/>
              <w:spacing w:before="216"/>
              <w:ind w:left="103"/>
              <w:rPr>
                <w:sz w:val="24"/>
              </w:rPr>
            </w:pPr>
            <w:r>
              <w:rPr>
                <w:sz w:val="24"/>
              </w:rPr>
              <w:t>2.4</w:t>
            </w:r>
          </w:p>
        </w:tc>
        <w:tc>
          <w:tcPr>
            <w:tcW w:w="4648" w:type="dxa"/>
          </w:tcPr>
          <w:p w14:paraId="5E4A3B20" w14:textId="77777777" w:rsidR="00927B14" w:rsidRDefault="00000000">
            <w:pPr>
              <w:pStyle w:val="TableParagraph"/>
              <w:spacing w:before="11" w:line="316" w:lineRule="exact"/>
              <w:ind w:left="237" w:right="211"/>
              <w:rPr>
                <w:sz w:val="24"/>
              </w:rPr>
            </w:pPr>
            <w:r>
              <w:rPr>
                <w:sz w:val="24"/>
              </w:rPr>
              <w:t>Вокальная</w:t>
            </w:r>
            <w:r>
              <w:rPr>
                <w:spacing w:val="1"/>
                <w:sz w:val="24"/>
              </w:rPr>
              <w:t xml:space="preserve"> </w:t>
            </w:r>
            <w:r>
              <w:rPr>
                <w:sz w:val="24"/>
              </w:rPr>
              <w:t>музыка:</w:t>
            </w:r>
            <w:r>
              <w:rPr>
                <w:spacing w:val="1"/>
                <w:sz w:val="24"/>
              </w:rPr>
              <w:t xml:space="preserve"> </w:t>
            </w:r>
            <w:r>
              <w:rPr>
                <w:sz w:val="24"/>
              </w:rPr>
              <w:t>«Детская» —</w:t>
            </w:r>
            <w:r>
              <w:rPr>
                <w:spacing w:val="1"/>
                <w:sz w:val="24"/>
              </w:rPr>
              <w:t xml:space="preserve"> </w:t>
            </w:r>
            <w:r>
              <w:rPr>
                <w:sz w:val="24"/>
              </w:rPr>
              <w:t>вокальный</w:t>
            </w:r>
            <w:r>
              <w:rPr>
                <w:spacing w:val="-7"/>
                <w:sz w:val="24"/>
              </w:rPr>
              <w:t xml:space="preserve"> </w:t>
            </w:r>
            <w:r>
              <w:rPr>
                <w:sz w:val="24"/>
              </w:rPr>
              <w:t>цикл</w:t>
            </w:r>
            <w:r>
              <w:rPr>
                <w:spacing w:val="-2"/>
                <w:sz w:val="24"/>
              </w:rPr>
              <w:t xml:space="preserve"> </w:t>
            </w:r>
            <w:r>
              <w:rPr>
                <w:sz w:val="24"/>
              </w:rPr>
              <w:t>М.П. Мусоргского;</w:t>
            </w:r>
            <w:r>
              <w:rPr>
                <w:spacing w:val="-7"/>
                <w:sz w:val="24"/>
              </w:rPr>
              <w:t xml:space="preserve"> </w:t>
            </w:r>
            <w:r>
              <w:rPr>
                <w:sz w:val="24"/>
              </w:rPr>
              <w:t>С.С.</w:t>
            </w:r>
            <w:r>
              <w:rPr>
                <w:spacing w:val="-57"/>
                <w:sz w:val="24"/>
              </w:rPr>
              <w:t xml:space="preserve"> </w:t>
            </w:r>
            <w:r>
              <w:rPr>
                <w:sz w:val="24"/>
              </w:rPr>
              <w:t>Прокофьев «Вставайте, люди русские!»</w:t>
            </w:r>
            <w:r>
              <w:rPr>
                <w:spacing w:val="1"/>
                <w:sz w:val="24"/>
              </w:rPr>
              <w:t xml:space="preserve"> </w:t>
            </w:r>
            <w:r>
              <w:rPr>
                <w:sz w:val="24"/>
              </w:rPr>
              <w:t>из</w:t>
            </w:r>
            <w:r>
              <w:rPr>
                <w:spacing w:val="1"/>
                <w:sz w:val="24"/>
              </w:rPr>
              <w:t xml:space="preserve"> </w:t>
            </w:r>
            <w:r>
              <w:rPr>
                <w:sz w:val="24"/>
              </w:rPr>
              <w:t>кантаты</w:t>
            </w:r>
            <w:r>
              <w:rPr>
                <w:spacing w:val="-2"/>
                <w:sz w:val="24"/>
              </w:rPr>
              <w:t xml:space="preserve"> </w:t>
            </w:r>
            <w:r>
              <w:rPr>
                <w:sz w:val="24"/>
              </w:rPr>
              <w:t>«Александр</w:t>
            </w:r>
            <w:r>
              <w:rPr>
                <w:spacing w:val="1"/>
                <w:sz w:val="24"/>
              </w:rPr>
              <w:t xml:space="preserve"> </w:t>
            </w:r>
            <w:r>
              <w:rPr>
                <w:sz w:val="24"/>
              </w:rPr>
              <w:t>Невский»</w:t>
            </w:r>
          </w:p>
        </w:tc>
        <w:tc>
          <w:tcPr>
            <w:tcW w:w="1536" w:type="dxa"/>
          </w:tcPr>
          <w:p w14:paraId="60CB3308" w14:textId="77777777" w:rsidR="00927B14" w:rsidRDefault="00927B14">
            <w:pPr>
              <w:pStyle w:val="TableParagraph"/>
              <w:rPr>
                <w:b/>
                <w:sz w:val="26"/>
              </w:rPr>
            </w:pPr>
          </w:p>
          <w:p w14:paraId="6E71B623" w14:textId="77777777" w:rsidR="00927B14" w:rsidRDefault="00000000">
            <w:pPr>
              <w:pStyle w:val="TableParagraph"/>
              <w:spacing w:before="216"/>
              <w:ind w:right="605"/>
              <w:jc w:val="right"/>
              <w:rPr>
                <w:sz w:val="24"/>
              </w:rPr>
            </w:pPr>
            <w:r>
              <w:rPr>
                <w:sz w:val="24"/>
              </w:rPr>
              <w:t>1</w:t>
            </w:r>
          </w:p>
        </w:tc>
        <w:tc>
          <w:tcPr>
            <w:tcW w:w="1838" w:type="dxa"/>
          </w:tcPr>
          <w:p w14:paraId="1B653CB3" w14:textId="77777777" w:rsidR="00927B14" w:rsidRDefault="00927B14">
            <w:pPr>
              <w:pStyle w:val="TableParagraph"/>
            </w:pPr>
          </w:p>
        </w:tc>
        <w:tc>
          <w:tcPr>
            <w:tcW w:w="1910" w:type="dxa"/>
          </w:tcPr>
          <w:p w14:paraId="15D66CBB" w14:textId="77777777" w:rsidR="00927B14" w:rsidRDefault="00927B14">
            <w:pPr>
              <w:pStyle w:val="TableParagraph"/>
            </w:pPr>
          </w:p>
        </w:tc>
        <w:tc>
          <w:tcPr>
            <w:tcW w:w="3024" w:type="dxa"/>
          </w:tcPr>
          <w:p w14:paraId="5E160345" w14:textId="77777777" w:rsidR="00927B14" w:rsidRDefault="00927B14">
            <w:pPr>
              <w:pStyle w:val="TableParagraph"/>
              <w:rPr>
                <w:b/>
                <w:sz w:val="31"/>
              </w:rPr>
            </w:pPr>
          </w:p>
          <w:p w14:paraId="0D8856E5" w14:textId="77777777" w:rsidR="00927B14" w:rsidRDefault="00000000">
            <w:pPr>
              <w:pStyle w:val="TableParagraph"/>
              <w:spacing w:line="276" w:lineRule="auto"/>
              <w:ind w:left="239"/>
              <w:rPr>
                <w:sz w:val="24"/>
              </w:rPr>
            </w:pPr>
            <w:r>
              <w:rPr>
                <w:sz w:val="24"/>
              </w:rPr>
              <w:t>Библиотека ЦОК</w:t>
            </w:r>
            <w:r>
              <w:rPr>
                <w:spacing w:val="1"/>
                <w:sz w:val="24"/>
              </w:rPr>
              <w:t xml:space="preserve"> </w:t>
            </w:r>
            <w:hyperlink r:id="rId506">
              <w:r>
                <w:rPr>
                  <w:color w:val="0000FF"/>
                  <w:spacing w:val="-1"/>
                  <w:sz w:val="24"/>
                  <w:u w:val="single" w:color="0000FF"/>
                </w:rPr>
                <w:t>https://m.edsoo.ru/7f411bf8</w:t>
              </w:r>
            </w:hyperlink>
          </w:p>
        </w:tc>
      </w:tr>
      <w:tr w:rsidR="00927B14" w14:paraId="038F94FF" w14:textId="77777777">
        <w:trPr>
          <w:trHeight w:val="1315"/>
        </w:trPr>
        <w:tc>
          <w:tcPr>
            <w:tcW w:w="1066" w:type="dxa"/>
          </w:tcPr>
          <w:p w14:paraId="68060429" w14:textId="77777777" w:rsidR="00927B14" w:rsidRDefault="00927B14">
            <w:pPr>
              <w:pStyle w:val="TableParagraph"/>
              <w:rPr>
                <w:b/>
                <w:sz w:val="26"/>
              </w:rPr>
            </w:pPr>
          </w:p>
          <w:p w14:paraId="49DA8BAF" w14:textId="77777777" w:rsidR="00927B14" w:rsidRDefault="00000000">
            <w:pPr>
              <w:pStyle w:val="TableParagraph"/>
              <w:spacing w:before="216"/>
              <w:ind w:left="103"/>
              <w:rPr>
                <w:sz w:val="24"/>
              </w:rPr>
            </w:pPr>
            <w:r>
              <w:rPr>
                <w:sz w:val="24"/>
              </w:rPr>
              <w:t>2.5</w:t>
            </w:r>
          </w:p>
        </w:tc>
        <w:tc>
          <w:tcPr>
            <w:tcW w:w="4648" w:type="dxa"/>
          </w:tcPr>
          <w:p w14:paraId="602D9CE7" w14:textId="77777777" w:rsidR="00927B14" w:rsidRDefault="00000000">
            <w:pPr>
              <w:pStyle w:val="TableParagraph"/>
              <w:spacing w:before="35"/>
              <w:ind w:left="237"/>
              <w:rPr>
                <w:sz w:val="24"/>
              </w:rPr>
            </w:pPr>
            <w:r>
              <w:rPr>
                <w:sz w:val="24"/>
              </w:rPr>
              <w:t>Инструментальная</w:t>
            </w:r>
            <w:r>
              <w:rPr>
                <w:spacing w:val="-6"/>
                <w:sz w:val="24"/>
              </w:rPr>
              <w:t xml:space="preserve"> </w:t>
            </w:r>
            <w:r>
              <w:rPr>
                <w:sz w:val="24"/>
              </w:rPr>
              <w:t>музыка:</w:t>
            </w:r>
          </w:p>
          <w:p w14:paraId="50E92C13" w14:textId="77777777" w:rsidR="00927B14" w:rsidRDefault="00000000">
            <w:pPr>
              <w:pStyle w:val="TableParagraph"/>
              <w:spacing w:before="45" w:line="276" w:lineRule="auto"/>
              <w:ind w:left="237" w:right="585"/>
              <w:rPr>
                <w:sz w:val="24"/>
              </w:rPr>
            </w:pPr>
            <w:r>
              <w:rPr>
                <w:sz w:val="24"/>
              </w:rPr>
              <w:t>«Тюильрийский</w:t>
            </w:r>
            <w:r>
              <w:rPr>
                <w:spacing w:val="-7"/>
                <w:sz w:val="24"/>
              </w:rPr>
              <w:t xml:space="preserve"> </w:t>
            </w:r>
            <w:r>
              <w:rPr>
                <w:sz w:val="24"/>
              </w:rPr>
              <w:t>сад»,</w:t>
            </w:r>
            <w:r>
              <w:rPr>
                <w:spacing w:val="-5"/>
                <w:sz w:val="24"/>
              </w:rPr>
              <w:t xml:space="preserve"> </w:t>
            </w:r>
            <w:r>
              <w:rPr>
                <w:sz w:val="24"/>
              </w:rPr>
              <w:t>фортепианный</w:t>
            </w:r>
            <w:r>
              <w:rPr>
                <w:spacing w:val="-57"/>
                <w:sz w:val="24"/>
              </w:rPr>
              <w:t xml:space="preserve"> </w:t>
            </w:r>
            <w:r>
              <w:rPr>
                <w:sz w:val="24"/>
              </w:rPr>
              <w:t>цикл</w:t>
            </w:r>
            <w:r>
              <w:rPr>
                <w:spacing w:val="-1"/>
                <w:sz w:val="24"/>
              </w:rPr>
              <w:t xml:space="preserve"> </w:t>
            </w:r>
            <w:r>
              <w:rPr>
                <w:sz w:val="24"/>
              </w:rPr>
              <w:t>«Картинки</w:t>
            </w:r>
            <w:r>
              <w:rPr>
                <w:spacing w:val="1"/>
                <w:sz w:val="24"/>
              </w:rPr>
              <w:t xml:space="preserve"> </w:t>
            </w:r>
            <w:r>
              <w:rPr>
                <w:sz w:val="24"/>
              </w:rPr>
              <w:t>с</w:t>
            </w:r>
            <w:r>
              <w:rPr>
                <w:spacing w:val="-1"/>
                <w:sz w:val="24"/>
              </w:rPr>
              <w:t xml:space="preserve"> </w:t>
            </w:r>
            <w:r>
              <w:rPr>
                <w:sz w:val="24"/>
              </w:rPr>
              <w:t>выставки»</w:t>
            </w:r>
            <w:r>
              <w:rPr>
                <w:spacing w:val="-5"/>
                <w:sz w:val="24"/>
              </w:rPr>
              <w:t xml:space="preserve"> </w:t>
            </w:r>
            <w:r>
              <w:rPr>
                <w:sz w:val="24"/>
              </w:rPr>
              <w:t>М.П.</w:t>
            </w:r>
          </w:p>
          <w:p w14:paraId="1C4CACCC" w14:textId="77777777" w:rsidR="00927B14" w:rsidRDefault="00000000">
            <w:pPr>
              <w:pStyle w:val="TableParagraph"/>
              <w:spacing w:line="275" w:lineRule="exact"/>
              <w:ind w:left="237"/>
              <w:rPr>
                <w:sz w:val="24"/>
              </w:rPr>
            </w:pPr>
            <w:r>
              <w:rPr>
                <w:sz w:val="24"/>
              </w:rPr>
              <w:t>Мусоргского</w:t>
            </w:r>
          </w:p>
        </w:tc>
        <w:tc>
          <w:tcPr>
            <w:tcW w:w="1536" w:type="dxa"/>
          </w:tcPr>
          <w:p w14:paraId="448DC40F" w14:textId="77777777" w:rsidR="00927B14" w:rsidRDefault="00927B14">
            <w:pPr>
              <w:pStyle w:val="TableParagraph"/>
              <w:rPr>
                <w:b/>
                <w:sz w:val="26"/>
              </w:rPr>
            </w:pPr>
          </w:p>
          <w:p w14:paraId="0DA744E6" w14:textId="77777777" w:rsidR="00927B14" w:rsidRDefault="00000000">
            <w:pPr>
              <w:pStyle w:val="TableParagraph"/>
              <w:spacing w:before="216"/>
              <w:ind w:right="605"/>
              <w:jc w:val="right"/>
              <w:rPr>
                <w:sz w:val="24"/>
              </w:rPr>
            </w:pPr>
            <w:r>
              <w:rPr>
                <w:sz w:val="24"/>
              </w:rPr>
              <w:t>1</w:t>
            </w:r>
          </w:p>
        </w:tc>
        <w:tc>
          <w:tcPr>
            <w:tcW w:w="1838" w:type="dxa"/>
          </w:tcPr>
          <w:p w14:paraId="650AF00A" w14:textId="77777777" w:rsidR="00927B14" w:rsidRDefault="00927B14">
            <w:pPr>
              <w:pStyle w:val="TableParagraph"/>
            </w:pPr>
          </w:p>
        </w:tc>
        <w:tc>
          <w:tcPr>
            <w:tcW w:w="1910" w:type="dxa"/>
          </w:tcPr>
          <w:p w14:paraId="6FA78A38" w14:textId="77777777" w:rsidR="00927B14" w:rsidRDefault="00927B14">
            <w:pPr>
              <w:pStyle w:val="TableParagraph"/>
            </w:pPr>
          </w:p>
        </w:tc>
        <w:tc>
          <w:tcPr>
            <w:tcW w:w="3024" w:type="dxa"/>
          </w:tcPr>
          <w:p w14:paraId="096E7757" w14:textId="77777777" w:rsidR="00927B14" w:rsidRDefault="00927B14">
            <w:pPr>
              <w:pStyle w:val="TableParagraph"/>
              <w:rPr>
                <w:b/>
                <w:sz w:val="31"/>
              </w:rPr>
            </w:pPr>
          </w:p>
          <w:p w14:paraId="6DE4F4C8" w14:textId="77777777" w:rsidR="00927B14" w:rsidRDefault="00000000">
            <w:pPr>
              <w:pStyle w:val="TableParagraph"/>
              <w:spacing w:line="276" w:lineRule="auto"/>
              <w:ind w:left="239"/>
              <w:rPr>
                <w:sz w:val="24"/>
              </w:rPr>
            </w:pPr>
            <w:r>
              <w:rPr>
                <w:sz w:val="24"/>
              </w:rPr>
              <w:t>Библиотека ЦОК</w:t>
            </w:r>
            <w:r>
              <w:rPr>
                <w:spacing w:val="1"/>
                <w:sz w:val="24"/>
              </w:rPr>
              <w:t xml:space="preserve"> </w:t>
            </w:r>
            <w:hyperlink r:id="rId507">
              <w:r>
                <w:rPr>
                  <w:color w:val="0000FF"/>
                  <w:spacing w:val="-1"/>
                  <w:sz w:val="24"/>
                  <w:u w:val="single" w:color="0000FF"/>
                </w:rPr>
                <w:t>https://m.edsoo.ru/7f411bf8</w:t>
              </w:r>
            </w:hyperlink>
          </w:p>
        </w:tc>
      </w:tr>
      <w:tr w:rsidR="00927B14" w14:paraId="5142A968" w14:textId="77777777">
        <w:trPr>
          <w:trHeight w:val="1632"/>
        </w:trPr>
        <w:tc>
          <w:tcPr>
            <w:tcW w:w="1066" w:type="dxa"/>
          </w:tcPr>
          <w:p w14:paraId="3653A353" w14:textId="77777777" w:rsidR="00927B14" w:rsidRDefault="00927B14">
            <w:pPr>
              <w:pStyle w:val="TableParagraph"/>
              <w:rPr>
                <w:b/>
                <w:sz w:val="26"/>
              </w:rPr>
            </w:pPr>
          </w:p>
          <w:p w14:paraId="41AD72D5" w14:textId="77777777" w:rsidR="00927B14" w:rsidRDefault="00927B14">
            <w:pPr>
              <w:pStyle w:val="TableParagraph"/>
              <w:spacing w:before="6"/>
              <w:rPr>
                <w:b/>
                <w:sz w:val="32"/>
              </w:rPr>
            </w:pPr>
          </w:p>
          <w:p w14:paraId="361B1A64" w14:textId="77777777" w:rsidR="00927B14" w:rsidRDefault="00000000">
            <w:pPr>
              <w:pStyle w:val="TableParagraph"/>
              <w:ind w:left="103"/>
              <w:rPr>
                <w:sz w:val="24"/>
              </w:rPr>
            </w:pPr>
            <w:r>
              <w:rPr>
                <w:sz w:val="24"/>
              </w:rPr>
              <w:t>2.6</w:t>
            </w:r>
          </w:p>
        </w:tc>
        <w:tc>
          <w:tcPr>
            <w:tcW w:w="4648" w:type="dxa"/>
          </w:tcPr>
          <w:p w14:paraId="48D02CF8" w14:textId="77777777" w:rsidR="00927B14" w:rsidRDefault="00000000">
            <w:pPr>
              <w:pStyle w:val="TableParagraph"/>
              <w:spacing w:before="35" w:line="276" w:lineRule="auto"/>
              <w:ind w:left="237" w:right="177"/>
              <w:rPr>
                <w:sz w:val="24"/>
              </w:rPr>
            </w:pPr>
            <w:r>
              <w:rPr>
                <w:sz w:val="24"/>
              </w:rPr>
              <w:t>Русские композиторы-классики: М.И.</w:t>
            </w:r>
            <w:r>
              <w:rPr>
                <w:spacing w:val="1"/>
                <w:sz w:val="24"/>
              </w:rPr>
              <w:t xml:space="preserve"> </w:t>
            </w:r>
            <w:r>
              <w:rPr>
                <w:sz w:val="24"/>
              </w:rPr>
              <w:t>Глинка</w:t>
            </w:r>
            <w:r>
              <w:rPr>
                <w:spacing w:val="-1"/>
                <w:sz w:val="24"/>
              </w:rPr>
              <w:t xml:space="preserve"> </w:t>
            </w:r>
            <w:r>
              <w:rPr>
                <w:sz w:val="24"/>
              </w:rPr>
              <w:t>увертюра к</w:t>
            </w:r>
            <w:r>
              <w:rPr>
                <w:spacing w:val="-1"/>
                <w:sz w:val="24"/>
              </w:rPr>
              <w:t xml:space="preserve"> </w:t>
            </w:r>
            <w:r>
              <w:rPr>
                <w:sz w:val="24"/>
              </w:rPr>
              <w:t>опере «Руслан</w:t>
            </w:r>
            <w:r>
              <w:rPr>
                <w:spacing w:val="2"/>
                <w:sz w:val="24"/>
              </w:rPr>
              <w:t xml:space="preserve"> </w:t>
            </w:r>
            <w:r>
              <w:rPr>
                <w:sz w:val="24"/>
              </w:rPr>
              <w:t>и</w:t>
            </w:r>
            <w:r>
              <w:rPr>
                <w:spacing w:val="1"/>
                <w:sz w:val="24"/>
              </w:rPr>
              <w:t xml:space="preserve"> </w:t>
            </w:r>
            <w:r>
              <w:rPr>
                <w:sz w:val="24"/>
              </w:rPr>
              <w:t>Людмила»: П.И. Чайковский «Спящая</w:t>
            </w:r>
            <w:r>
              <w:rPr>
                <w:spacing w:val="1"/>
                <w:sz w:val="24"/>
              </w:rPr>
              <w:t xml:space="preserve"> </w:t>
            </w:r>
            <w:r>
              <w:rPr>
                <w:sz w:val="24"/>
              </w:rPr>
              <w:t>красавица»;</w:t>
            </w:r>
            <w:r>
              <w:rPr>
                <w:spacing w:val="-5"/>
                <w:sz w:val="24"/>
              </w:rPr>
              <w:t xml:space="preserve"> </w:t>
            </w:r>
            <w:r>
              <w:rPr>
                <w:sz w:val="24"/>
              </w:rPr>
              <w:t>А.П.</w:t>
            </w:r>
            <w:r>
              <w:rPr>
                <w:spacing w:val="-3"/>
                <w:sz w:val="24"/>
              </w:rPr>
              <w:t xml:space="preserve"> </w:t>
            </w:r>
            <w:r>
              <w:rPr>
                <w:sz w:val="24"/>
              </w:rPr>
              <w:t>Бородин.</w:t>
            </w:r>
            <w:r>
              <w:rPr>
                <w:spacing w:val="1"/>
                <w:sz w:val="24"/>
              </w:rPr>
              <w:t xml:space="preserve"> </w:t>
            </w:r>
            <w:r>
              <w:rPr>
                <w:sz w:val="24"/>
              </w:rPr>
              <w:t>Опера</w:t>
            </w:r>
            <w:r>
              <w:rPr>
                <w:spacing w:val="-5"/>
                <w:sz w:val="24"/>
              </w:rPr>
              <w:t xml:space="preserve"> </w:t>
            </w:r>
            <w:r>
              <w:rPr>
                <w:sz w:val="24"/>
              </w:rPr>
              <w:t>«Князь</w:t>
            </w:r>
          </w:p>
          <w:p w14:paraId="7559FA3C" w14:textId="77777777" w:rsidR="00927B14" w:rsidRDefault="00000000">
            <w:pPr>
              <w:pStyle w:val="TableParagraph"/>
              <w:spacing w:before="3"/>
              <w:ind w:left="237"/>
              <w:rPr>
                <w:sz w:val="24"/>
              </w:rPr>
            </w:pPr>
            <w:r>
              <w:rPr>
                <w:sz w:val="24"/>
              </w:rPr>
              <w:t>Игорь»</w:t>
            </w:r>
            <w:r>
              <w:rPr>
                <w:spacing w:val="-5"/>
                <w:sz w:val="24"/>
              </w:rPr>
              <w:t xml:space="preserve"> </w:t>
            </w:r>
            <w:r>
              <w:rPr>
                <w:sz w:val="24"/>
              </w:rPr>
              <w:t>(фрагменты)</w:t>
            </w:r>
          </w:p>
        </w:tc>
        <w:tc>
          <w:tcPr>
            <w:tcW w:w="1536" w:type="dxa"/>
          </w:tcPr>
          <w:p w14:paraId="17E1CF54" w14:textId="77777777" w:rsidR="00927B14" w:rsidRDefault="00927B14">
            <w:pPr>
              <w:pStyle w:val="TableParagraph"/>
              <w:rPr>
                <w:b/>
                <w:sz w:val="26"/>
              </w:rPr>
            </w:pPr>
          </w:p>
          <w:p w14:paraId="4CDB82FC" w14:textId="77777777" w:rsidR="00927B14" w:rsidRDefault="00927B14">
            <w:pPr>
              <w:pStyle w:val="TableParagraph"/>
              <w:spacing w:before="6"/>
              <w:rPr>
                <w:b/>
                <w:sz w:val="32"/>
              </w:rPr>
            </w:pPr>
          </w:p>
          <w:p w14:paraId="1C3CE39A" w14:textId="77777777" w:rsidR="00927B14" w:rsidRDefault="00000000">
            <w:pPr>
              <w:pStyle w:val="TableParagraph"/>
              <w:ind w:right="605"/>
              <w:jc w:val="right"/>
              <w:rPr>
                <w:sz w:val="24"/>
              </w:rPr>
            </w:pPr>
            <w:r>
              <w:rPr>
                <w:sz w:val="24"/>
              </w:rPr>
              <w:t>1</w:t>
            </w:r>
          </w:p>
        </w:tc>
        <w:tc>
          <w:tcPr>
            <w:tcW w:w="1838" w:type="dxa"/>
          </w:tcPr>
          <w:p w14:paraId="66F44D8E" w14:textId="77777777" w:rsidR="00927B14" w:rsidRDefault="00927B14">
            <w:pPr>
              <w:pStyle w:val="TableParagraph"/>
            </w:pPr>
          </w:p>
        </w:tc>
        <w:tc>
          <w:tcPr>
            <w:tcW w:w="1910" w:type="dxa"/>
          </w:tcPr>
          <w:p w14:paraId="45502CC8" w14:textId="77777777" w:rsidR="00927B14" w:rsidRDefault="00927B14">
            <w:pPr>
              <w:pStyle w:val="TableParagraph"/>
            </w:pPr>
          </w:p>
        </w:tc>
        <w:tc>
          <w:tcPr>
            <w:tcW w:w="3024" w:type="dxa"/>
          </w:tcPr>
          <w:p w14:paraId="2FD2D996" w14:textId="77777777" w:rsidR="00927B14" w:rsidRDefault="00927B14">
            <w:pPr>
              <w:pStyle w:val="TableParagraph"/>
              <w:rPr>
                <w:b/>
                <w:sz w:val="26"/>
              </w:rPr>
            </w:pPr>
          </w:p>
          <w:p w14:paraId="46F21CAB" w14:textId="77777777" w:rsidR="00927B14" w:rsidRDefault="00000000">
            <w:pPr>
              <w:pStyle w:val="TableParagraph"/>
              <w:spacing w:before="216" w:line="276" w:lineRule="auto"/>
              <w:ind w:left="239"/>
              <w:rPr>
                <w:sz w:val="24"/>
              </w:rPr>
            </w:pPr>
            <w:r>
              <w:rPr>
                <w:sz w:val="24"/>
              </w:rPr>
              <w:t>Библиотека ЦОК</w:t>
            </w:r>
            <w:r>
              <w:rPr>
                <w:spacing w:val="1"/>
                <w:sz w:val="24"/>
              </w:rPr>
              <w:t xml:space="preserve"> </w:t>
            </w:r>
            <w:hyperlink r:id="rId508">
              <w:r>
                <w:rPr>
                  <w:color w:val="0000FF"/>
                  <w:spacing w:val="-1"/>
                  <w:sz w:val="24"/>
                  <w:u w:val="single" w:color="0000FF"/>
                </w:rPr>
                <w:t>https://m.edsoo.ru/7f411bf8</w:t>
              </w:r>
            </w:hyperlink>
          </w:p>
        </w:tc>
      </w:tr>
      <w:tr w:rsidR="00927B14" w14:paraId="4DD01F3D" w14:textId="77777777">
        <w:trPr>
          <w:trHeight w:val="2261"/>
        </w:trPr>
        <w:tc>
          <w:tcPr>
            <w:tcW w:w="1066" w:type="dxa"/>
          </w:tcPr>
          <w:p w14:paraId="0569DA18" w14:textId="77777777" w:rsidR="00927B14" w:rsidRDefault="00927B14">
            <w:pPr>
              <w:pStyle w:val="TableParagraph"/>
              <w:rPr>
                <w:b/>
                <w:sz w:val="26"/>
              </w:rPr>
            </w:pPr>
          </w:p>
          <w:p w14:paraId="48E07FFE" w14:textId="77777777" w:rsidR="00927B14" w:rsidRDefault="00927B14">
            <w:pPr>
              <w:pStyle w:val="TableParagraph"/>
              <w:rPr>
                <w:b/>
                <w:sz w:val="26"/>
              </w:rPr>
            </w:pPr>
          </w:p>
          <w:p w14:paraId="679B12BB" w14:textId="77777777" w:rsidR="00927B14" w:rsidRDefault="00927B14">
            <w:pPr>
              <w:pStyle w:val="TableParagraph"/>
              <w:spacing w:before="1"/>
              <w:rPr>
                <w:b/>
                <w:sz w:val="34"/>
              </w:rPr>
            </w:pPr>
          </w:p>
          <w:p w14:paraId="432A7982" w14:textId="77777777" w:rsidR="00927B14" w:rsidRDefault="00000000">
            <w:pPr>
              <w:pStyle w:val="TableParagraph"/>
              <w:ind w:left="103"/>
              <w:rPr>
                <w:sz w:val="24"/>
              </w:rPr>
            </w:pPr>
            <w:r>
              <w:rPr>
                <w:sz w:val="24"/>
              </w:rPr>
              <w:t>2.7</w:t>
            </w:r>
          </w:p>
        </w:tc>
        <w:tc>
          <w:tcPr>
            <w:tcW w:w="4648" w:type="dxa"/>
          </w:tcPr>
          <w:p w14:paraId="4F844771" w14:textId="77777777" w:rsidR="00927B14" w:rsidRDefault="00000000">
            <w:pPr>
              <w:pStyle w:val="TableParagraph"/>
              <w:spacing w:before="35" w:line="276" w:lineRule="auto"/>
              <w:ind w:left="237" w:right="282"/>
              <w:rPr>
                <w:sz w:val="24"/>
              </w:rPr>
            </w:pPr>
            <w:r>
              <w:rPr>
                <w:sz w:val="24"/>
              </w:rPr>
              <w:t>Европейские композиторы-классики: В.</w:t>
            </w:r>
            <w:r>
              <w:rPr>
                <w:spacing w:val="-57"/>
                <w:sz w:val="24"/>
              </w:rPr>
              <w:t xml:space="preserve"> </w:t>
            </w:r>
            <w:r>
              <w:rPr>
                <w:sz w:val="24"/>
              </w:rPr>
              <w:t>Моцарт. Симфония № 40 (2 и 3 части);</w:t>
            </w:r>
            <w:r>
              <w:rPr>
                <w:spacing w:val="1"/>
                <w:sz w:val="24"/>
              </w:rPr>
              <w:t xml:space="preserve"> </w:t>
            </w:r>
            <w:r>
              <w:rPr>
                <w:sz w:val="24"/>
              </w:rPr>
              <w:t>К.В. Глюк опера «Орфей и Эвридика»;</w:t>
            </w:r>
            <w:r>
              <w:rPr>
                <w:spacing w:val="1"/>
                <w:sz w:val="24"/>
              </w:rPr>
              <w:t xml:space="preserve"> </w:t>
            </w:r>
            <w:r>
              <w:rPr>
                <w:sz w:val="24"/>
              </w:rPr>
              <w:t>Эдвард Григ музыка к драме Генрика</w:t>
            </w:r>
            <w:r>
              <w:rPr>
                <w:spacing w:val="1"/>
                <w:sz w:val="24"/>
              </w:rPr>
              <w:t xml:space="preserve"> </w:t>
            </w:r>
            <w:r>
              <w:rPr>
                <w:sz w:val="24"/>
              </w:rPr>
              <w:t>Ибсена</w:t>
            </w:r>
            <w:r>
              <w:rPr>
                <w:spacing w:val="-2"/>
                <w:sz w:val="24"/>
              </w:rPr>
              <w:t xml:space="preserve"> </w:t>
            </w:r>
            <w:r>
              <w:rPr>
                <w:sz w:val="24"/>
              </w:rPr>
              <w:t>«Пер Гюнт».</w:t>
            </w:r>
            <w:r>
              <w:rPr>
                <w:spacing w:val="2"/>
                <w:sz w:val="24"/>
              </w:rPr>
              <w:t xml:space="preserve"> </w:t>
            </w:r>
            <w:r>
              <w:rPr>
                <w:sz w:val="24"/>
              </w:rPr>
              <w:t>Л.</w:t>
            </w:r>
            <w:r>
              <w:rPr>
                <w:spacing w:val="-2"/>
                <w:sz w:val="24"/>
              </w:rPr>
              <w:t xml:space="preserve"> </w:t>
            </w:r>
            <w:r>
              <w:rPr>
                <w:sz w:val="24"/>
              </w:rPr>
              <w:t>ван</w:t>
            </w:r>
            <w:r>
              <w:rPr>
                <w:spacing w:val="1"/>
                <w:sz w:val="24"/>
              </w:rPr>
              <w:t xml:space="preserve"> </w:t>
            </w:r>
            <w:r>
              <w:rPr>
                <w:sz w:val="24"/>
              </w:rPr>
              <w:t>Бетховен</w:t>
            </w:r>
          </w:p>
          <w:p w14:paraId="20B5A460" w14:textId="77777777" w:rsidR="00927B14" w:rsidRDefault="00000000">
            <w:pPr>
              <w:pStyle w:val="TableParagraph"/>
              <w:spacing w:before="3"/>
              <w:ind w:left="237"/>
              <w:rPr>
                <w:sz w:val="24"/>
              </w:rPr>
            </w:pPr>
            <w:r>
              <w:rPr>
                <w:sz w:val="24"/>
              </w:rPr>
              <w:t>«Лунная</w:t>
            </w:r>
            <w:r>
              <w:rPr>
                <w:spacing w:val="-4"/>
                <w:sz w:val="24"/>
              </w:rPr>
              <w:t xml:space="preserve"> </w:t>
            </w:r>
            <w:r>
              <w:rPr>
                <w:sz w:val="24"/>
              </w:rPr>
              <w:t>соната»,</w:t>
            </w:r>
            <w:r>
              <w:rPr>
                <w:spacing w:val="-2"/>
                <w:sz w:val="24"/>
              </w:rPr>
              <w:t xml:space="preserve"> </w:t>
            </w:r>
            <w:r>
              <w:rPr>
                <w:sz w:val="24"/>
              </w:rPr>
              <w:t>«К</w:t>
            </w:r>
            <w:r>
              <w:rPr>
                <w:spacing w:val="-5"/>
                <w:sz w:val="24"/>
              </w:rPr>
              <w:t xml:space="preserve"> </w:t>
            </w:r>
            <w:r>
              <w:rPr>
                <w:sz w:val="24"/>
              </w:rPr>
              <w:t>Элизе»,</w:t>
            </w:r>
            <w:r>
              <w:rPr>
                <w:spacing w:val="-1"/>
                <w:sz w:val="24"/>
              </w:rPr>
              <w:t xml:space="preserve"> </w:t>
            </w:r>
            <w:r>
              <w:rPr>
                <w:sz w:val="24"/>
              </w:rPr>
              <w:t>«Сурок»;</w:t>
            </w:r>
          </w:p>
          <w:p w14:paraId="736FC70C" w14:textId="77777777" w:rsidR="00927B14" w:rsidRDefault="00000000">
            <w:pPr>
              <w:pStyle w:val="TableParagraph"/>
              <w:spacing w:before="40"/>
              <w:ind w:left="237"/>
              <w:rPr>
                <w:sz w:val="24"/>
              </w:rPr>
            </w:pPr>
            <w:r>
              <w:rPr>
                <w:sz w:val="24"/>
              </w:rPr>
              <w:t>канон</w:t>
            </w:r>
            <w:r>
              <w:rPr>
                <w:spacing w:val="-6"/>
                <w:sz w:val="24"/>
              </w:rPr>
              <w:t xml:space="preserve"> </w:t>
            </w:r>
            <w:r>
              <w:rPr>
                <w:sz w:val="24"/>
              </w:rPr>
              <w:t>В.А.</w:t>
            </w:r>
            <w:r>
              <w:rPr>
                <w:spacing w:val="1"/>
                <w:sz w:val="24"/>
              </w:rPr>
              <w:t xml:space="preserve"> </w:t>
            </w:r>
            <w:r>
              <w:rPr>
                <w:sz w:val="24"/>
              </w:rPr>
              <w:t>Моцарта</w:t>
            </w:r>
            <w:r>
              <w:rPr>
                <w:spacing w:val="-7"/>
                <w:sz w:val="24"/>
              </w:rPr>
              <w:t xml:space="preserve"> </w:t>
            </w:r>
            <w:r>
              <w:rPr>
                <w:sz w:val="24"/>
              </w:rPr>
              <w:t>«Слава</w:t>
            </w:r>
            <w:r>
              <w:rPr>
                <w:spacing w:val="-2"/>
                <w:sz w:val="24"/>
              </w:rPr>
              <w:t xml:space="preserve"> </w:t>
            </w:r>
            <w:r>
              <w:rPr>
                <w:sz w:val="24"/>
              </w:rPr>
              <w:t>солнцу,</w:t>
            </w:r>
          </w:p>
        </w:tc>
        <w:tc>
          <w:tcPr>
            <w:tcW w:w="1536" w:type="dxa"/>
          </w:tcPr>
          <w:p w14:paraId="2233FED6" w14:textId="77777777" w:rsidR="00927B14" w:rsidRDefault="00927B14">
            <w:pPr>
              <w:pStyle w:val="TableParagraph"/>
              <w:rPr>
                <w:b/>
                <w:sz w:val="26"/>
              </w:rPr>
            </w:pPr>
          </w:p>
          <w:p w14:paraId="3FC42BBD" w14:textId="77777777" w:rsidR="00927B14" w:rsidRDefault="00927B14">
            <w:pPr>
              <w:pStyle w:val="TableParagraph"/>
              <w:rPr>
                <w:b/>
                <w:sz w:val="26"/>
              </w:rPr>
            </w:pPr>
          </w:p>
          <w:p w14:paraId="63CEBCE3" w14:textId="77777777" w:rsidR="00927B14" w:rsidRDefault="00927B14">
            <w:pPr>
              <w:pStyle w:val="TableParagraph"/>
              <w:spacing w:before="1"/>
              <w:rPr>
                <w:b/>
                <w:sz w:val="34"/>
              </w:rPr>
            </w:pPr>
          </w:p>
          <w:p w14:paraId="0D313865" w14:textId="77777777" w:rsidR="00927B14" w:rsidRDefault="00000000">
            <w:pPr>
              <w:pStyle w:val="TableParagraph"/>
              <w:ind w:right="605"/>
              <w:jc w:val="right"/>
              <w:rPr>
                <w:sz w:val="24"/>
              </w:rPr>
            </w:pPr>
            <w:r>
              <w:rPr>
                <w:sz w:val="24"/>
              </w:rPr>
              <w:t>1</w:t>
            </w:r>
          </w:p>
        </w:tc>
        <w:tc>
          <w:tcPr>
            <w:tcW w:w="1838" w:type="dxa"/>
          </w:tcPr>
          <w:p w14:paraId="344D2BB2" w14:textId="77777777" w:rsidR="00927B14" w:rsidRDefault="00927B14">
            <w:pPr>
              <w:pStyle w:val="TableParagraph"/>
            </w:pPr>
          </w:p>
        </w:tc>
        <w:tc>
          <w:tcPr>
            <w:tcW w:w="1910" w:type="dxa"/>
          </w:tcPr>
          <w:p w14:paraId="0F921D90" w14:textId="77777777" w:rsidR="00927B14" w:rsidRDefault="00927B14">
            <w:pPr>
              <w:pStyle w:val="TableParagraph"/>
            </w:pPr>
          </w:p>
        </w:tc>
        <w:tc>
          <w:tcPr>
            <w:tcW w:w="3024" w:type="dxa"/>
          </w:tcPr>
          <w:p w14:paraId="7384E53E" w14:textId="77777777" w:rsidR="00927B14" w:rsidRDefault="00927B14">
            <w:pPr>
              <w:pStyle w:val="TableParagraph"/>
              <w:rPr>
                <w:b/>
                <w:sz w:val="26"/>
              </w:rPr>
            </w:pPr>
          </w:p>
          <w:p w14:paraId="4C5B63C0" w14:textId="77777777" w:rsidR="00927B14" w:rsidRDefault="00927B14">
            <w:pPr>
              <w:pStyle w:val="TableParagraph"/>
              <w:rPr>
                <w:b/>
                <w:sz w:val="26"/>
              </w:rPr>
            </w:pPr>
          </w:p>
          <w:p w14:paraId="690E89B3" w14:textId="77777777" w:rsidR="00927B14" w:rsidRDefault="00927B14">
            <w:pPr>
              <w:pStyle w:val="TableParagraph"/>
              <w:spacing w:before="4"/>
              <w:rPr>
                <w:b/>
                <w:sz w:val="20"/>
              </w:rPr>
            </w:pPr>
          </w:p>
          <w:p w14:paraId="6DC586C5" w14:textId="77777777" w:rsidR="00927B14" w:rsidRDefault="00000000">
            <w:pPr>
              <w:pStyle w:val="TableParagraph"/>
              <w:spacing w:line="276" w:lineRule="auto"/>
              <w:ind w:left="239"/>
              <w:rPr>
                <w:sz w:val="24"/>
              </w:rPr>
            </w:pPr>
            <w:r>
              <w:rPr>
                <w:sz w:val="24"/>
              </w:rPr>
              <w:t>Библиотека ЦОК</w:t>
            </w:r>
            <w:r>
              <w:rPr>
                <w:spacing w:val="1"/>
                <w:sz w:val="24"/>
              </w:rPr>
              <w:t xml:space="preserve"> </w:t>
            </w:r>
            <w:hyperlink r:id="rId509">
              <w:r>
                <w:rPr>
                  <w:color w:val="0000FF"/>
                  <w:spacing w:val="-1"/>
                  <w:sz w:val="24"/>
                  <w:u w:val="single" w:color="0000FF"/>
                </w:rPr>
                <w:t>https://m.edsoo.ru/7f411bf8</w:t>
              </w:r>
            </w:hyperlink>
          </w:p>
        </w:tc>
      </w:tr>
    </w:tbl>
    <w:p w14:paraId="444B41C0" w14:textId="77777777" w:rsidR="00927B14" w:rsidRDefault="00927B14">
      <w:pPr>
        <w:spacing w:line="276" w:lineRule="auto"/>
        <w:rPr>
          <w:sz w:val="24"/>
        </w:rPr>
        <w:sectPr w:rsidR="00927B14" w:rsidSect="00232226">
          <w:pgSz w:w="16840" w:h="11910" w:orient="landscape"/>
          <w:pgMar w:top="1100" w:right="140" w:bottom="1080" w:left="0" w:header="0" w:footer="884" w:gutter="0"/>
          <w:cols w:space="720"/>
        </w:sectPr>
      </w:pPr>
    </w:p>
    <w:p w14:paraId="16262D62"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648"/>
        <w:gridCol w:w="1536"/>
        <w:gridCol w:w="1838"/>
        <w:gridCol w:w="1910"/>
        <w:gridCol w:w="3024"/>
      </w:tblGrid>
      <w:tr w:rsidR="00927B14" w14:paraId="6CD79F66" w14:textId="77777777">
        <w:trPr>
          <w:trHeight w:val="364"/>
        </w:trPr>
        <w:tc>
          <w:tcPr>
            <w:tcW w:w="1066" w:type="dxa"/>
          </w:tcPr>
          <w:p w14:paraId="51A7B8C8" w14:textId="77777777" w:rsidR="00927B14" w:rsidRDefault="00927B14">
            <w:pPr>
              <w:pStyle w:val="TableParagraph"/>
            </w:pPr>
          </w:p>
        </w:tc>
        <w:tc>
          <w:tcPr>
            <w:tcW w:w="4648" w:type="dxa"/>
          </w:tcPr>
          <w:p w14:paraId="2A68A2A1" w14:textId="77777777" w:rsidR="00927B14" w:rsidRDefault="00000000">
            <w:pPr>
              <w:pStyle w:val="TableParagraph"/>
              <w:spacing w:before="40"/>
              <w:ind w:left="237"/>
              <w:rPr>
                <w:sz w:val="24"/>
              </w:rPr>
            </w:pPr>
            <w:r>
              <w:rPr>
                <w:sz w:val="24"/>
              </w:rPr>
              <w:t>слава</w:t>
            </w:r>
            <w:r>
              <w:rPr>
                <w:spacing w:val="-2"/>
                <w:sz w:val="24"/>
              </w:rPr>
              <w:t xml:space="preserve"> </w:t>
            </w:r>
            <w:r>
              <w:rPr>
                <w:sz w:val="24"/>
              </w:rPr>
              <w:t>миру»</w:t>
            </w:r>
          </w:p>
        </w:tc>
        <w:tc>
          <w:tcPr>
            <w:tcW w:w="1536" w:type="dxa"/>
          </w:tcPr>
          <w:p w14:paraId="0B33C964" w14:textId="77777777" w:rsidR="00927B14" w:rsidRDefault="00927B14">
            <w:pPr>
              <w:pStyle w:val="TableParagraph"/>
            </w:pPr>
          </w:p>
        </w:tc>
        <w:tc>
          <w:tcPr>
            <w:tcW w:w="1838" w:type="dxa"/>
          </w:tcPr>
          <w:p w14:paraId="5CC1BF11" w14:textId="77777777" w:rsidR="00927B14" w:rsidRDefault="00927B14">
            <w:pPr>
              <w:pStyle w:val="TableParagraph"/>
            </w:pPr>
          </w:p>
        </w:tc>
        <w:tc>
          <w:tcPr>
            <w:tcW w:w="1910" w:type="dxa"/>
          </w:tcPr>
          <w:p w14:paraId="0FCBE2CB" w14:textId="77777777" w:rsidR="00927B14" w:rsidRDefault="00927B14">
            <w:pPr>
              <w:pStyle w:val="TableParagraph"/>
            </w:pPr>
          </w:p>
        </w:tc>
        <w:tc>
          <w:tcPr>
            <w:tcW w:w="3024" w:type="dxa"/>
          </w:tcPr>
          <w:p w14:paraId="1BC843A4" w14:textId="77777777" w:rsidR="00927B14" w:rsidRDefault="00927B14">
            <w:pPr>
              <w:pStyle w:val="TableParagraph"/>
            </w:pPr>
          </w:p>
        </w:tc>
      </w:tr>
      <w:tr w:rsidR="00927B14" w14:paraId="1FF44CD1" w14:textId="77777777">
        <w:trPr>
          <w:trHeight w:val="1632"/>
        </w:trPr>
        <w:tc>
          <w:tcPr>
            <w:tcW w:w="1066" w:type="dxa"/>
          </w:tcPr>
          <w:p w14:paraId="270B0E6F" w14:textId="77777777" w:rsidR="00927B14" w:rsidRDefault="00927B14">
            <w:pPr>
              <w:pStyle w:val="TableParagraph"/>
              <w:rPr>
                <w:b/>
                <w:sz w:val="26"/>
              </w:rPr>
            </w:pPr>
          </w:p>
          <w:p w14:paraId="6E356DE5" w14:textId="77777777" w:rsidR="00927B14" w:rsidRDefault="00927B14">
            <w:pPr>
              <w:pStyle w:val="TableParagraph"/>
              <w:spacing w:before="2"/>
              <w:rPr>
                <w:b/>
                <w:sz w:val="32"/>
              </w:rPr>
            </w:pPr>
          </w:p>
          <w:p w14:paraId="12C5E587" w14:textId="77777777" w:rsidR="00927B14" w:rsidRDefault="00000000">
            <w:pPr>
              <w:pStyle w:val="TableParagraph"/>
              <w:ind w:left="103"/>
              <w:rPr>
                <w:sz w:val="24"/>
              </w:rPr>
            </w:pPr>
            <w:r>
              <w:rPr>
                <w:sz w:val="24"/>
              </w:rPr>
              <w:t>2.8</w:t>
            </w:r>
          </w:p>
        </w:tc>
        <w:tc>
          <w:tcPr>
            <w:tcW w:w="4648" w:type="dxa"/>
          </w:tcPr>
          <w:p w14:paraId="4D031EEB" w14:textId="77777777" w:rsidR="00927B14" w:rsidRDefault="00000000">
            <w:pPr>
              <w:pStyle w:val="TableParagraph"/>
              <w:spacing w:before="35" w:line="276" w:lineRule="auto"/>
              <w:ind w:left="237" w:right="155"/>
              <w:rPr>
                <w:sz w:val="24"/>
              </w:rPr>
            </w:pPr>
            <w:r>
              <w:rPr>
                <w:sz w:val="24"/>
              </w:rPr>
              <w:t>Мастерство исполнителя: песня Баяна из</w:t>
            </w:r>
            <w:r>
              <w:rPr>
                <w:spacing w:val="-57"/>
                <w:sz w:val="24"/>
              </w:rPr>
              <w:t xml:space="preserve"> </w:t>
            </w:r>
            <w:r>
              <w:rPr>
                <w:sz w:val="24"/>
              </w:rPr>
              <w:t>оперы</w:t>
            </w:r>
            <w:r>
              <w:rPr>
                <w:spacing w:val="-2"/>
                <w:sz w:val="24"/>
              </w:rPr>
              <w:t xml:space="preserve"> </w:t>
            </w:r>
            <w:r>
              <w:rPr>
                <w:sz w:val="24"/>
              </w:rPr>
              <w:t>М.И.</w:t>
            </w:r>
            <w:r>
              <w:rPr>
                <w:spacing w:val="-2"/>
                <w:sz w:val="24"/>
              </w:rPr>
              <w:t xml:space="preserve"> </w:t>
            </w:r>
            <w:r>
              <w:rPr>
                <w:sz w:val="24"/>
              </w:rPr>
              <w:t>Глинки</w:t>
            </w:r>
            <w:r>
              <w:rPr>
                <w:spacing w:val="2"/>
                <w:sz w:val="24"/>
              </w:rPr>
              <w:t xml:space="preserve"> </w:t>
            </w:r>
            <w:r>
              <w:rPr>
                <w:sz w:val="24"/>
              </w:rPr>
              <w:t>«Руслан</w:t>
            </w:r>
            <w:r>
              <w:rPr>
                <w:spacing w:val="2"/>
                <w:sz w:val="24"/>
              </w:rPr>
              <w:t xml:space="preserve"> </w:t>
            </w:r>
            <w:r>
              <w:rPr>
                <w:sz w:val="24"/>
              </w:rPr>
              <w:t>и</w:t>
            </w:r>
            <w:r>
              <w:rPr>
                <w:spacing w:val="1"/>
                <w:sz w:val="24"/>
              </w:rPr>
              <w:t xml:space="preserve"> </w:t>
            </w:r>
            <w:r>
              <w:rPr>
                <w:sz w:val="24"/>
              </w:rPr>
              <w:t>Людмила», песни гусляра Садко в опере-</w:t>
            </w:r>
            <w:r>
              <w:rPr>
                <w:spacing w:val="-57"/>
                <w:sz w:val="24"/>
              </w:rPr>
              <w:t xml:space="preserve"> </w:t>
            </w:r>
            <w:r>
              <w:rPr>
                <w:sz w:val="24"/>
              </w:rPr>
              <w:t>былине «Садко»</w:t>
            </w:r>
            <w:r>
              <w:rPr>
                <w:spacing w:val="-4"/>
                <w:sz w:val="24"/>
              </w:rPr>
              <w:t xml:space="preserve"> </w:t>
            </w:r>
            <w:r>
              <w:rPr>
                <w:sz w:val="24"/>
              </w:rPr>
              <w:t>Н.А.</w:t>
            </w:r>
            <w:r>
              <w:rPr>
                <w:spacing w:val="3"/>
                <w:sz w:val="24"/>
              </w:rPr>
              <w:t xml:space="preserve"> </w:t>
            </w:r>
            <w:r>
              <w:rPr>
                <w:sz w:val="24"/>
              </w:rPr>
              <w:t>Римского-</w:t>
            </w:r>
          </w:p>
          <w:p w14:paraId="0BC60407" w14:textId="77777777" w:rsidR="00927B14" w:rsidRDefault="00000000">
            <w:pPr>
              <w:pStyle w:val="TableParagraph"/>
              <w:spacing w:before="3"/>
              <w:ind w:left="237"/>
              <w:rPr>
                <w:sz w:val="24"/>
              </w:rPr>
            </w:pPr>
            <w:r>
              <w:rPr>
                <w:sz w:val="24"/>
              </w:rPr>
              <w:t>Корсакова</w:t>
            </w:r>
          </w:p>
        </w:tc>
        <w:tc>
          <w:tcPr>
            <w:tcW w:w="1536" w:type="dxa"/>
          </w:tcPr>
          <w:p w14:paraId="46952E2D" w14:textId="77777777" w:rsidR="00927B14" w:rsidRDefault="00927B14">
            <w:pPr>
              <w:pStyle w:val="TableParagraph"/>
              <w:rPr>
                <w:b/>
                <w:sz w:val="26"/>
              </w:rPr>
            </w:pPr>
          </w:p>
          <w:p w14:paraId="64193F93" w14:textId="77777777" w:rsidR="00927B14" w:rsidRDefault="00927B14">
            <w:pPr>
              <w:pStyle w:val="TableParagraph"/>
              <w:spacing w:before="2"/>
              <w:rPr>
                <w:b/>
                <w:sz w:val="32"/>
              </w:rPr>
            </w:pPr>
          </w:p>
          <w:p w14:paraId="37A8D254" w14:textId="77777777" w:rsidR="00927B14" w:rsidRDefault="00000000">
            <w:pPr>
              <w:pStyle w:val="TableParagraph"/>
              <w:ind w:right="605"/>
              <w:jc w:val="right"/>
              <w:rPr>
                <w:sz w:val="24"/>
              </w:rPr>
            </w:pPr>
            <w:r>
              <w:rPr>
                <w:sz w:val="24"/>
              </w:rPr>
              <w:t>1</w:t>
            </w:r>
          </w:p>
        </w:tc>
        <w:tc>
          <w:tcPr>
            <w:tcW w:w="1838" w:type="dxa"/>
          </w:tcPr>
          <w:p w14:paraId="6299B7E1" w14:textId="77777777" w:rsidR="00927B14" w:rsidRDefault="00927B14">
            <w:pPr>
              <w:pStyle w:val="TableParagraph"/>
            </w:pPr>
          </w:p>
        </w:tc>
        <w:tc>
          <w:tcPr>
            <w:tcW w:w="1910" w:type="dxa"/>
          </w:tcPr>
          <w:p w14:paraId="3E302B00" w14:textId="77777777" w:rsidR="00927B14" w:rsidRDefault="00927B14">
            <w:pPr>
              <w:pStyle w:val="TableParagraph"/>
            </w:pPr>
          </w:p>
        </w:tc>
        <w:tc>
          <w:tcPr>
            <w:tcW w:w="3024" w:type="dxa"/>
          </w:tcPr>
          <w:p w14:paraId="58EE66EE" w14:textId="77777777" w:rsidR="00927B14" w:rsidRDefault="00927B14">
            <w:pPr>
              <w:pStyle w:val="TableParagraph"/>
              <w:rPr>
                <w:b/>
                <w:sz w:val="26"/>
              </w:rPr>
            </w:pPr>
          </w:p>
          <w:p w14:paraId="4CEFA0B0" w14:textId="77777777" w:rsidR="00927B14" w:rsidRDefault="00000000">
            <w:pPr>
              <w:pStyle w:val="TableParagraph"/>
              <w:spacing w:before="212" w:line="280" w:lineRule="auto"/>
              <w:ind w:left="239"/>
              <w:rPr>
                <w:sz w:val="24"/>
              </w:rPr>
            </w:pPr>
            <w:r>
              <w:rPr>
                <w:sz w:val="24"/>
              </w:rPr>
              <w:t>Библиотека ЦОК</w:t>
            </w:r>
            <w:r>
              <w:rPr>
                <w:spacing w:val="1"/>
                <w:sz w:val="24"/>
              </w:rPr>
              <w:t xml:space="preserve"> </w:t>
            </w:r>
            <w:hyperlink r:id="rId510">
              <w:r>
                <w:rPr>
                  <w:color w:val="0000FF"/>
                  <w:spacing w:val="-1"/>
                  <w:sz w:val="24"/>
                  <w:u w:val="single" w:color="0000FF"/>
                </w:rPr>
                <w:t>https://m.edsoo.ru/7f411bf8</w:t>
              </w:r>
            </w:hyperlink>
          </w:p>
        </w:tc>
      </w:tr>
      <w:tr w:rsidR="00927B14" w14:paraId="509F2053" w14:textId="77777777">
        <w:trPr>
          <w:trHeight w:val="561"/>
        </w:trPr>
        <w:tc>
          <w:tcPr>
            <w:tcW w:w="5714" w:type="dxa"/>
            <w:gridSpan w:val="2"/>
          </w:tcPr>
          <w:p w14:paraId="7A33AF56"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14:paraId="2BDA6609" w14:textId="77777777" w:rsidR="00927B14" w:rsidRDefault="00000000">
            <w:pPr>
              <w:pStyle w:val="TableParagraph"/>
              <w:spacing w:before="136"/>
              <w:ind w:right="605"/>
              <w:jc w:val="right"/>
              <w:rPr>
                <w:sz w:val="24"/>
              </w:rPr>
            </w:pPr>
            <w:r>
              <w:rPr>
                <w:sz w:val="24"/>
              </w:rPr>
              <w:t>8</w:t>
            </w:r>
          </w:p>
        </w:tc>
        <w:tc>
          <w:tcPr>
            <w:tcW w:w="6772" w:type="dxa"/>
            <w:gridSpan w:val="3"/>
          </w:tcPr>
          <w:p w14:paraId="74894168" w14:textId="77777777" w:rsidR="00927B14" w:rsidRDefault="00927B14">
            <w:pPr>
              <w:pStyle w:val="TableParagraph"/>
            </w:pPr>
          </w:p>
        </w:tc>
      </w:tr>
      <w:tr w:rsidR="00927B14" w14:paraId="5F0461B3" w14:textId="77777777">
        <w:trPr>
          <w:trHeight w:val="364"/>
        </w:trPr>
        <w:tc>
          <w:tcPr>
            <w:tcW w:w="14022" w:type="dxa"/>
            <w:gridSpan w:val="6"/>
          </w:tcPr>
          <w:p w14:paraId="03A7FF93" w14:textId="77777777" w:rsidR="00927B14" w:rsidRDefault="00000000">
            <w:pPr>
              <w:pStyle w:val="TableParagraph"/>
              <w:spacing w:before="40"/>
              <w:ind w:left="237"/>
              <w:rPr>
                <w:b/>
                <w:sz w:val="24"/>
              </w:rPr>
            </w:pPr>
            <w:r>
              <w:rPr>
                <w:b/>
                <w:sz w:val="24"/>
              </w:rPr>
              <w:t>Раздел</w:t>
            </w:r>
            <w:r>
              <w:rPr>
                <w:b/>
                <w:spacing w:val="-2"/>
                <w:sz w:val="24"/>
              </w:rPr>
              <w:t xml:space="preserve"> </w:t>
            </w:r>
            <w:r>
              <w:rPr>
                <w:b/>
                <w:sz w:val="24"/>
              </w:rPr>
              <w:t>3.</w:t>
            </w:r>
            <w:r>
              <w:rPr>
                <w:b/>
                <w:spacing w:val="3"/>
                <w:sz w:val="24"/>
              </w:rPr>
              <w:t xml:space="preserve"> </w:t>
            </w:r>
            <w:r>
              <w:rPr>
                <w:b/>
                <w:sz w:val="24"/>
              </w:rPr>
              <w:t>Музыка</w:t>
            </w:r>
            <w:r>
              <w:rPr>
                <w:b/>
                <w:spacing w:val="-6"/>
                <w:sz w:val="24"/>
              </w:rPr>
              <w:t xml:space="preserve"> </w:t>
            </w:r>
            <w:r>
              <w:rPr>
                <w:b/>
                <w:sz w:val="24"/>
              </w:rPr>
              <w:t>в жизни</w:t>
            </w:r>
            <w:r>
              <w:rPr>
                <w:b/>
                <w:spacing w:val="1"/>
                <w:sz w:val="24"/>
              </w:rPr>
              <w:t xml:space="preserve"> </w:t>
            </w:r>
            <w:r>
              <w:rPr>
                <w:b/>
                <w:sz w:val="24"/>
              </w:rPr>
              <w:t>человека</w:t>
            </w:r>
          </w:p>
        </w:tc>
      </w:tr>
      <w:tr w:rsidR="00927B14" w14:paraId="466EA31B" w14:textId="77777777">
        <w:trPr>
          <w:trHeight w:val="1949"/>
        </w:trPr>
        <w:tc>
          <w:tcPr>
            <w:tcW w:w="1066" w:type="dxa"/>
          </w:tcPr>
          <w:p w14:paraId="4624EBD0" w14:textId="77777777" w:rsidR="00927B14" w:rsidRDefault="00927B14">
            <w:pPr>
              <w:pStyle w:val="TableParagraph"/>
              <w:rPr>
                <w:b/>
                <w:sz w:val="26"/>
              </w:rPr>
            </w:pPr>
          </w:p>
          <w:p w14:paraId="117777F6" w14:textId="77777777" w:rsidR="00927B14" w:rsidRDefault="00927B14">
            <w:pPr>
              <w:pStyle w:val="TableParagraph"/>
              <w:rPr>
                <w:b/>
                <w:sz w:val="26"/>
              </w:rPr>
            </w:pPr>
          </w:p>
          <w:p w14:paraId="2F41D356" w14:textId="77777777" w:rsidR="00927B14" w:rsidRDefault="00000000">
            <w:pPr>
              <w:pStyle w:val="TableParagraph"/>
              <w:spacing w:before="229"/>
              <w:ind w:left="103"/>
              <w:rPr>
                <w:sz w:val="24"/>
              </w:rPr>
            </w:pPr>
            <w:r>
              <w:rPr>
                <w:sz w:val="24"/>
              </w:rPr>
              <w:t>3.1</w:t>
            </w:r>
          </w:p>
        </w:tc>
        <w:tc>
          <w:tcPr>
            <w:tcW w:w="4648" w:type="dxa"/>
          </w:tcPr>
          <w:p w14:paraId="0B556236" w14:textId="77777777" w:rsidR="00927B14" w:rsidRDefault="00000000">
            <w:pPr>
              <w:pStyle w:val="TableParagraph"/>
              <w:spacing w:before="35" w:line="276" w:lineRule="auto"/>
              <w:ind w:left="237" w:right="174"/>
              <w:rPr>
                <w:sz w:val="24"/>
              </w:rPr>
            </w:pPr>
            <w:r>
              <w:rPr>
                <w:sz w:val="24"/>
              </w:rPr>
              <w:t>Музыкальные</w:t>
            </w:r>
            <w:r>
              <w:rPr>
                <w:spacing w:val="-4"/>
                <w:sz w:val="24"/>
              </w:rPr>
              <w:t xml:space="preserve"> </w:t>
            </w:r>
            <w:r>
              <w:rPr>
                <w:sz w:val="24"/>
              </w:rPr>
              <w:t>пейзажи:</w:t>
            </w:r>
            <w:r>
              <w:rPr>
                <w:spacing w:val="-7"/>
                <w:sz w:val="24"/>
              </w:rPr>
              <w:t xml:space="preserve"> </w:t>
            </w:r>
            <w:r>
              <w:rPr>
                <w:sz w:val="24"/>
              </w:rPr>
              <w:t>«Утро»</w:t>
            </w:r>
            <w:r>
              <w:rPr>
                <w:spacing w:val="-7"/>
                <w:sz w:val="24"/>
              </w:rPr>
              <w:t xml:space="preserve"> </w:t>
            </w:r>
            <w:r>
              <w:rPr>
                <w:sz w:val="24"/>
              </w:rPr>
              <w:t>Э. Грига,</w:t>
            </w:r>
            <w:r>
              <w:rPr>
                <w:spacing w:val="-57"/>
                <w:sz w:val="24"/>
              </w:rPr>
              <w:t xml:space="preserve"> </w:t>
            </w:r>
            <w:r>
              <w:rPr>
                <w:sz w:val="24"/>
              </w:rPr>
              <w:t>Вечерняя песня</w:t>
            </w:r>
            <w:r>
              <w:rPr>
                <w:spacing w:val="1"/>
                <w:sz w:val="24"/>
              </w:rPr>
              <w:t xml:space="preserve"> </w:t>
            </w:r>
            <w:r>
              <w:rPr>
                <w:sz w:val="24"/>
              </w:rPr>
              <w:t>М.П.</w:t>
            </w:r>
            <w:r>
              <w:rPr>
                <w:spacing w:val="1"/>
                <w:sz w:val="24"/>
              </w:rPr>
              <w:t xml:space="preserve"> </w:t>
            </w:r>
            <w:r>
              <w:rPr>
                <w:sz w:val="24"/>
              </w:rPr>
              <w:t>Мусоргского,</w:t>
            </w:r>
          </w:p>
          <w:p w14:paraId="65A56E88" w14:textId="77777777" w:rsidR="00927B14" w:rsidRDefault="00000000">
            <w:pPr>
              <w:pStyle w:val="TableParagraph"/>
              <w:spacing w:line="276" w:lineRule="auto"/>
              <w:ind w:left="237" w:right="267"/>
              <w:rPr>
                <w:sz w:val="24"/>
              </w:rPr>
            </w:pPr>
            <w:r>
              <w:rPr>
                <w:sz w:val="24"/>
              </w:rPr>
              <w:t>«Запевки»</w:t>
            </w:r>
            <w:r>
              <w:rPr>
                <w:spacing w:val="-8"/>
                <w:sz w:val="24"/>
              </w:rPr>
              <w:t xml:space="preserve"> </w:t>
            </w:r>
            <w:r>
              <w:rPr>
                <w:sz w:val="24"/>
              </w:rPr>
              <w:t>Г.</w:t>
            </w:r>
            <w:r>
              <w:rPr>
                <w:spacing w:val="-2"/>
                <w:sz w:val="24"/>
              </w:rPr>
              <w:t xml:space="preserve"> </w:t>
            </w:r>
            <w:r>
              <w:rPr>
                <w:sz w:val="24"/>
              </w:rPr>
              <w:t>Свиридова</w:t>
            </w:r>
            <w:r>
              <w:rPr>
                <w:spacing w:val="-9"/>
                <w:sz w:val="24"/>
              </w:rPr>
              <w:t xml:space="preserve"> </w:t>
            </w:r>
            <w:r>
              <w:rPr>
                <w:sz w:val="24"/>
              </w:rPr>
              <w:t>симфоническая</w:t>
            </w:r>
            <w:r>
              <w:rPr>
                <w:spacing w:val="-57"/>
                <w:sz w:val="24"/>
              </w:rPr>
              <w:t xml:space="preserve"> </w:t>
            </w:r>
            <w:r>
              <w:rPr>
                <w:sz w:val="24"/>
              </w:rPr>
              <w:t>музыкальная</w:t>
            </w:r>
            <w:r>
              <w:rPr>
                <w:spacing w:val="-1"/>
                <w:sz w:val="24"/>
              </w:rPr>
              <w:t xml:space="preserve"> </w:t>
            </w:r>
            <w:r>
              <w:rPr>
                <w:sz w:val="24"/>
              </w:rPr>
              <w:t>картина</w:t>
            </w:r>
            <w:r>
              <w:rPr>
                <w:spacing w:val="-2"/>
                <w:sz w:val="24"/>
              </w:rPr>
              <w:t xml:space="preserve"> </w:t>
            </w:r>
            <w:r>
              <w:rPr>
                <w:sz w:val="24"/>
              </w:rPr>
              <w:t>С.С.</w:t>
            </w:r>
            <w:r>
              <w:rPr>
                <w:spacing w:val="-3"/>
                <w:sz w:val="24"/>
              </w:rPr>
              <w:t xml:space="preserve"> </w:t>
            </w:r>
            <w:r>
              <w:rPr>
                <w:sz w:val="24"/>
              </w:rPr>
              <w:t>Прокофьева</w:t>
            </w:r>
          </w:p>
          <w:p w14:paraId="168E4B19" w14:textId="77777777" w:rsidR="00927B14" w:rsidRDefault="00000000">
            <w:pPr>
              <w:pStyle w:val="TableParagraph"/>
              <w:spacing w:line="275" w:lineRule="exact"/>
              <w:ind w:left="237"/>
              <w:rPr>
                <w:sz w:val="24"/>
              </w:rPr>
            </w:pPr>
            <w:r>
              <w:rPr>
                <w:sz w:val="24"/>
              </w:rPr>
              <w:t>«Шествие</w:t>
            </w:r>
            <w:r>
              <w:rPr>
                <w:spacing w:val="-4"/>
                <w:sz w:val="24"/>
              </w:rPr>
              <w:t xml:space="preserve"> </w:t>
            </w:r>
            <w:r>
              <w:rPr>
                <w:sz w:val="24"/>
              </w:rPr>
              <w:t>солнца».</w:t>
            </w:r>
            <w:r>
              <w:rPr>
                <w:spacing w:val="-1"/>
                <w:sz w:val="24"/>
              </w:rPr>
              <w:t xml:space="preserve"> </w:t>
            </w:r>
            <w:r>
              <w:rPr>
                <w:sz w:val="24"/>
              </w:rPr>
              <w:t>«В</w:t>
            </w:r>
            <w:r>
              <w:rPr>
                <w:spacing w:val="-5"/>
                <w:sz w:val="24"/>
              </w:rPr>
              <w:t xml:space="preserve"> </w:t>
            </w:r>
            <w:r>
              <w:rPr>
                <w:sz w:val="24"/>
              </w:rPr>
              <w:t>пещере</w:t>
            </w:r>
            <w:r>
              <w:rPr>
                <w:spacing w:val="-3"/>
                <w:sz w:val="24"/>
              </w:rPr>
              <w:t xml:space="preserve"> </w:t>
            </w:r>
            <w:r>
              <w:rPr>
                <w:sz w:val="24"/>
              </w:rPr>
              <w:t>горного</w:t>
            </w:r>
          </w:p>
          <w:p w14:paraId="6BE3C2F0" w14:textId="77777777" w:rsidR="00927B14" w:rsidRDefault="00000000">
            <w:pPr>
              <w:pStyle w:val="TableParagraph"/>
              <w:spacing w:before="45"/>
              <w:ind w:left="237"/>
              <w:rPr>
                <w:sz w:val="24"/>
              </w:rPr>
            </w:pPr>
            <w:r>
              <w:rPr>
                <w:sz w:val="24"/>
              </w:rPr>
              <w:t>короля»</w:t>
            </w:r>
            <w:r>
              <w:rPr>
                <w:spacing w:val="-7"/>
                <w:sz w:val="24"/>
              </w:rPr>
              <w:t xml:space="preserve"> </w:t>
            </w:r>
            <w:r>
              <w:rPr>
                <w:sz w:val="24"/>
              </w:rPr>
              <w:t>из сюиты</w:t>
            </w:r>
            <w:r>
              <w:rPr>
                <w:spacing w:val="-1"/>
                <w:sz w:val="24"/>
              </w:rPr>
              <w:t xml:space="preserve"> </w:t>
            </w:r>
            <w:r>
              <w:rPr>
                <w:sz w:val="24"/>
              </w:rPr>
              <w:t>«Пер</w:t>
            </w:r>
            <w:r>
              <w:rPr>
                <w:spacing w:val="-1"/>
                <w:sz w:val="24"/>
              </w:rPr>
              <w:t xml:space="preserve"> </w:t>
            </w:r>
            <w:r>
              <w:rPr>
                <w:sz w:val="24"/>
              </w:rPr>
              <w:t>Гюнт»</w:t>
            </w:r>
          </w:p>
        </w:tc>
        <w:tc>
          <w:tcPr>
            <w:tcW w:w="1536" w:type="dxa"/>
          </w:tcPr>
          <w:p w14:paraId="1BBA6E9F" w14:textId="77777777" w:rsidR="00927B14" w:rsidRDefault="00927B14">
            <w:pPr>
              <w:pStyle w:val="TableParagraph"/>
              <w:rPr>
                <w:b/>
                <w:sz w:val="26"/>
              </w:rPr>
            </w:pPr>
          </w:p>
          <w:p w14:paraId="5A327FEF" w14:textId="77777777" w:rsidR="00927B14" w:rsidRDefault="00927B14">
            <w:pPr>
              <w:pStyle w:val="TableParagraph"/>
              <w:rPr>
                <w:b/>
                <w:sz w:val="26"/>
              </w:rPr>
            </w:pPr>
          </w:p>
          <w:p w14:paraId="5E62DA2D" w14:textId="77777777" w:rsidR="00927B14" w:rsidRDefault="00000000">
            <w:pPr>
              <w:pStyle w:val="TableParagraph"/>
              <w:spacing w:before="229"/>
              <w:ind w:right="605"/>
              <w:jc w:val="right"/>
              <w:rPr>
                <w:sz w:val="24"/>
              </w:rPr>
            </w:pPr>
            <w:r>
              <w:rPr>
                <w:sz w:val="24"/>
              </w:rPr>
              <w:t>1</w:t>
            </w:r>
          </w:p>
        </w:tc>
        <w:tc>
          <w:tcPr>
            <w:tcW w:w="1838" w:type="dxa"/>
          </w:tcPr>
          <w:p w14:paraId="1158CED6" w14:textId="77777777" w:rsidR="00927B14" w:rsidRDefault="00927B14">
            <w:pPr>
              <w:pStyle w:val="TableParagraph"/>
            </w:pPr>
          </w:p>
        </w:tc>
        <w:tc>
          <w:tcPr>
            <w:tcW w:w="1910" w:type="dxa"/>
          </w:tcPr>
          <w:p w14:paraId="17039D18" w14:textId="77777777" w:rsidR="00927B14" w:rsidRDefault="00927B14">
            <w:pPr>
              <w:pStyle w:val="TableParagraph"/>
            </w:pPr>
          </w:p>
        </w:tc>
        <w:tc>
          <w:tcPr>
            <w:tcW w:w="3024" w:type="dxa"/>
          </w:tcPr>
          <w:p w14:paraId="00AE61C9" w14:textId="77777777" w:rsidR="00927B14" w:rsidRDefault="00927B14">
            <w:pPr>
              <w:pStyle w:val="TableParagraph"/>
              <w:rPr>
                <w:b/>
                <w:sz w:val="26"/>
              </w:rPr>
            </w:pPr>
          </w:p>
          <w:p w14:paraId="3CEA1B1C" w14:textId="77777777" w:rsidR="00927B14" w:rsidRDefault="00927B14">
            <w:pPr>
              <w:pStyle w:val="TableParagraph"/>
              <w:spacing w:before="2"/>
              <w:rPr>
                <w:b/>
                <w:sz w:val="32"/>
              </w:rPr>
            </w:pPr>
          </w:p>
          <w:p w14:paraId="7C1ED8C3" w14:textId="77777777" w:rsidR="00927B14" w:rsidRDefault="00000000">
            <w:pPr>
              <w:pStyle w:val="TableParagraph"/>
              <w:spacing w:line="276" w:lineRule="auto"/>
              <w:ind w:left="239"/>
              <w:rPr>
                <w:sz w:val="24"/>
              </w:rPr>
            </w:pPr>
            <w:r>
              <w:rPr>
                <w:sz w:val="24"/>
              </w:rPr>
              <w:t>Библиотека ЦОК</w:t>
            </w:r>
            <w:r>
              <w:rPr>
                <w:spacing w:val="1"/>
                <w:sz w:val="24"/>
              </w:rPr>
              <w:t xml:space="preserve"> </w:t>
            </w:r>
            <w:hyperlink r:id="rId511">
              <w:r>
                <w:rPr>
                  <w:color w:val="0000FF"/>
                  <w:spacing w:val="-1"/>
                  <w:sz w:val="24"/>
                  <w:u w:val="single" w:color="0000FF"/>
                </w:rPr>
                <w:t>https://m.edsoo.ru/7f411bf8</w:t>
              </w:r>
            </w:hyperlink>
          </w:p>
        </w:tc>
      </w:tr>
      <w:tr w:rsidR="00927B14" w14:paraId="1E035384" w14:textId="77777777">
        <w:trPr>
          <w:trHeight w:val="2583"/>
        </w:trPr>
        <w:tc>
          <w:tcPr>
            <w:tcW w:w="1066" w:type="dxa"/>
          </w:tcPr>
          <w:p w14:paraId="1D741CCD" w14:textId="77777777" w:rsidR="00927B14" w:rsidRDefault="00927B14">
            <w:pPr>
              <w:pStyle w:val="TableParagraph"/>
              <w:rPr>
                <w:b/>
                <w:sz w:val="26"/>
              </w:rPr>
            </w:pPr>
          </w:p>
          <w:p w14:paraId="0A819DB9" w14:textId="77777777" w:rsidR="00927B14" w:rsidRDefault="00927B14">
            <w:pPr>
              <w:pStyle w:val="TableParagraph"/>
              <w:rPr>
                <w:b/>
                <w:sz w:val="26"/>
              </w:rPr>
            </w:pPr>
          </w:p>
          <w:p w14:paraId="298C6CFE" w14:textId="77777777" w:rsidR="00927B14" w:rsidRDefault="00927B14">
            <w:pPr>
              <w:pStyle w:val="TableParagraph"/>
              <w:rPr>
                <w:b/>
                <w:sz w:val="26"/>
              </w:rPr>
            </w:pPr>
          </w:p>
          <w:p w14:paraId="0B3E1B40" w14:textId="77777777" w:rsidR="00927B14" w:rsidRDefault="00927B14">
            <w:pPr>
              <w:pStyle w:val="TableParagraph"/>
              <w:spacing w:before="10"/>
              <w:rPr>
                <w:b/>
                <w:sz w:val="21"/>
              </w:rPr>
            </w:pPr>
          </w:p>
          <w:p w14:paraId="68A82AF5" w14:textId="77777777" w:rsidR="00927B14" w:rsidRDefault="00000000">
            <w:pPr>
              <w:pStyle w:val="TableParagraph"/>
              <w:ind w:left="103"/>
              <w:rPr>
                <w:sz w:val="24"/>
              </w:rPr>
            </w:pPr>
            <w:r>
              <w:rPr>
                <w:sz w:val="24"/>
              </w:rPr>
              <w:t>3.2</w:t>
            </w:r>
          </w:p>
        </w:tc>
        <w:tc>
          <w:tcPr>
            <w:tcW w:w="4648" w:type="dxa"/>
          </w:tcPr>
          <w:p w14:paraId="1684E880" w14:textId="77777777" w:rsidR="00927B14" w:rsidRDefault="00000000">
            <w:pPr>
              <w:pStyle w:val="TableParagraph"/>
              <w:spacing w:before="35" w:line="276" w:lineRule="auto"/>
              <w:ind w:left="237" w:right="180"/>
              <w:rPr>
                <w:sz w:val="24"/>
              </w:rPr>
            </w:pPr>
            <w:r>
              <w:rPr>
                <w:sz w:val="24"/>
              </w:rPr>
              <w:t>Танцы,</w:t>
            </w:r>
            <w:r>
              <w:rPr>
                <w:spacing w:val="-1"/>
                <w:sz w:val="24"/>
              </w:rPr>
              <w:t xml:space="preserve"> </w:t>
            </w:r>
            <w:r>
              <w:rPr>
                <w:sz w:val="24"/>
              </w:rPr>
              <w:t>игры</w:t>
            </w:r>
            <w:r>
              <w:rPr>
                <w:spacing w:val="-5"/>
                <w:sz w:val="24"/>
              </w:rPr>
              <w:t xml:space="preserve"> </w:t>
            </w:r>
            <w:r>
              <w:rPr>
                <w:sz w:val="24"/>
              </w:rPr>
              <w:t>и</w:t>
            </w:r>
            <w:r>
              <w:rPr>
                <w:spacing w:val="-6"/>
                <w:sz w:val="24"/>
              </w:rPr>
              <w:t xml:space="preserve"> </w:t>
            </w:r>
            <w:r>
              <w:rPr>
                <w:sz w:val="24"/>
              </w:rPr>
              <w:t>веселье:</w:t>
            </w:r>
            <w:r>
              <w:rPr>
                <w:spacing w:val="-2"/>
                <w:sz w:val="24"/>
              </w:rPr>
              <w:t xml:space="preserve"> </w:t>
            </w:r>
            <w:r>
              <w:rPr>
                <w:sz w:val="24"/>
              </w:rPr>
              <w:t>Муз. Ю.Чичкова,</w:t>
            </w:r>
            <w:r>
              <w:rPr>
                <w:spacing w:val="-57"/>
                <w:sz w:val="24"/>
              </w:rPr>
              <w:t xml:space="preserve"> </w:t>
            </w:r>
            <w:r>
              <w:rPr>
                <w:sz w:val="24"/>
              </w:rPr>
              <w:t>сл.Ю.Энтина «Песенка про жирафа»;</w:t>
            </w:r>
            <w:r>
              <w:rPr>
                <w:spacing w:val="1"/>
                <w:sz w:val="24"/>
              </w:rPr>
              <w:t xml:space="preserve"> </w:t>
            </w:r>
            <w:r>
              <w:rPr>
                <w:sz w:val="24"/>
              </w:rPr>
              <w:t>М.И.Глинка «Вальс-фантазия,</w:t>
            </w:r>
          </w:p>
          <w:p w14:paraId="03D834C5" w14:textId="77777777" w:rsidR="00927B14" w:rsidRDefault="00000000">
            <w:pPr>
              <w:pStyle w:val="TableParagraph"/>
              <w:spacing w:line="276" w:lineRule="auto"/>
              <w:ind w:left="237" w:right="609"/>
              <w:rPr>
                <w:sz w:val="24"/>
              </w:rPr>
            </w:pPr>
            <w:r>
              <w:rPr>
                <w:sz w:val="24"/>
              </w:rPr>
              <w:t>«Камаринская» для симфонического</w:t>
            </w:r>
            <w:r>
              <w:rPr>
                <w:spacing w:val="-57"/>
                <w:sz w:val="24"/>
              </w:rPr>
              <w:t xml:space="preserve"> </w:t>
            </w:r>
            <w:r>
              <w:rPr>
                <w:sz w:val="24"/>
              </w:rPr>
              <w:t>оркестра. Мелодии масленичного</w:t>
            </w:r>
            <w:r>
              <w:rPr>
                <w:spacing w:val="1"/>
                <w:sz w:val="24"/>
              </w:rPr>
              <w:t xml:space="preserve"> </w:t>
            </w:r>
            <w:r>
              <w:rPr>
                <w:sz w:val="24"/>
              </w:rPr>
              <w:t>гулянья из оперы Н.А. Римского-</w:t>
            </w:r>
            <w:r>
              <w:rPr>
                <w:spacing w:val="1"/>
                <w:sz w:val="24"/>
              </w:rPr>
              <w:t xml:space="preserve"> </w:t>
            </w:r>
            <w:r>
              <w:rPr>
                <w:sz w:val="24"/>
              </w:rPr>
              <w:t>Корсакова</w:t>
            </w:r>
            <w:r>
              <w:rPr>
                <w:spacing w:val="-9"/>
                <w:sz w:val="24"/>
              </w:rPr>
              <w:t xml:space="preserve"> </w:t>
            </w:r>
            <w:r>
              <w:rPr>
                <w:sz w:val="24"/>
              </w:rPr>
              <w:t>«Снегурочка».</w:t>
            </w:r>
            <w:r>
              <w:rPr>
                <w:spacing w:val="2"/>
                <w:sz w:val="24"/>
              </w:rPr>
              <w:t xml:space="preserve"> </w:t>
            </w:r>
            <w:r>
              <w:rPr>
                <w:sz w:val="24"/>
              </w:rPr>
              <w:t>Контрданс</w:t>
            </w:r>
          </w:p>
          <w:p w14:paraId="186D1ADF" w14:textId="77777777" w:rsidR="00927B14" w:rsidRDefault="00000000">
            <w:pPr>
              <w:pStyle w:val="TableParagraph"/>
              <w:spacing w:before="2"/>
              <w:ind w:left="237"/>
              <w:rPr>
                <w:sz w:val="24"/>
              </w:rPr>
            </w:pPr>
            <w:r>
              <w:rPr>
                <w:sz w:val="24"/>
              </w:rPr>
              <w:t>сельский танец</w:t>
            </w:r>
            <w:r>
              <w:rPr>
                <w:spacing w:val="-3"/>
                <w:sz w:val="24"/>
              </w:rPr>
              <w:t xml:space="preserve"> </w:t>
            </w:r>
            <w:r>
              <w:rPr>
                <w:sz w:val="24"/>
              </w:rPr>
              <w:t>-</w:t>
            </w:r>
            <w:r>
              <w:rPr>
                <w:spacing w:val="2"/>
                <w:sz w:val="24"/>
              </w:rPr>
              <w:t xml:space="preserve"> </w:t>
            </w:r>
            <w:r>
              <w:rPr>
                <w:sz w:val="24"/>
              </w:rPr>
              <w:t>пьеса</w:t>
            </w:r>
            <w:r>
              <w:rPr>
                <w:spacing w:val="-2"/>
                <w:sz w:val="24"/>
              </w:rPr>
              <w:t xml:space="preserve"> </w:t>
            </w:r>
            <w:r>
              <w:rPr>
                <w:sz w:val="24"/>
              </w:rPr>
              <w:t>Л.ван</w:t>
            </w:r>
            <w:r>
              <w:rPr>
                <w:spacing w:val="-4"/>
                <w:sz w:val="24"/>
              </w:rPr>
              <w:t xml:space="preserve"> </w:t>
            </w:r>
            <w:r>
              <w:rPr>
                <w:sz w:val="24"/>
              </w:rPr>
              <w:t>Бетховена</w:t>
            </w:r>
          </w:p>
        </w:tc>
        <w:tc>
          <w:tcPr>
            <w:tcW w:w="1536" w:type="dxa"/>
          </w:tcPr>
          <w:p w14:paraId="2CACA46B" w14:textId="77777777" w:rsidR="00927B14" w:rsidRDefault="00927B14">
            <w:pPr>
              <w:pStyle w:val="TableParagraph"/>
              <w:rPr>
                <w:b/>
                <w:sz w:val="26"/>
              </w:rPr>
            </w:pPr>
          </w:p>
          <w:p w14:paraId="762C7AAE" w14:textId="77777777" w:rsidR="00927B14" w:rsidRDefault="00927B14">
            <w:pPr>
              <w:pStyle w:val="TableParagraph"/>
              <w:rPr>
                <w:b/>
                <w:sz w:val="26"/>
              </w:rPr>
            </w:pPr>
          </w:p>
          <w:p w14:paraId="236B4EF0" w14:textId="77777777" w:rsidR="00927B14" w:rsidRDefault="00927B14">
            <w:pPr>
              <w:pStyle w:val="TableParagraph"/>
              <w:rPr>
                <w:b/>
                <w:sz w:val="26"/>
              </w:rPr>
            </w:pPr>
          </w:p>
          <w:p w14:paraId="66C00C0D" w14:textId="77777777" w:rsidR="00927B14" w:rsidRDefault="00927B14">
            <w:pPr>
              <w:pStyle w:val="TableParagraph"/>
              <w:spacing w:before="10"/>
              <w:rPr>
                <w:b/>
                <w:sz w:val="21"/>
              </w:rPr>
            </w:pPr>
          </w:p>
          <w:p w14:paraId="709B37C5" w14:textId="77777777" w:rsidR="00927B14" w:rsidRDefault="00000000">
            <w:pPr>
              <w:pStyle w:val="TableParagraph"/>
              <w:ind w:right="605"/>
              <w:jc w:val="right"/>
              <w:rPr>
                <w:sz w:val="24"/>
              </w:rPr>
            </w:pPr>
            <w:r>
              <w:rPr>
                <w:sz w:val="24"/>
              </w:rPr>
              <w:t>1</w:t>
            </w:r>
          </w:p>
        </w:tc>
        <w:tc>
          <w:tcPr>
            <w:tcW w:w="1838" w:type="dxa"/>
          </w:tcPr>
          <w:p w14:paraId="0DB773BC" w14:textId="77777777" w:rsidR="00927B14" w:rsidRDefault="00927B14">
            <w:pPr>
              <w:pStyle w:val="TableParagraph"/>
            </w:pPr>
          </w:p>
        </w:tc>
        <w:tc>
          <w:tcPr>
            <w:tcW w:w="1910" w:type="dxa"/>
          </w:tcPr>
          <w:p w14:paraId="51DFADD1" w14:textId="77777777" w:rsidR="00927B14" w:rsidRDefault="00927B14">
            <w:pPr>
              <w:pStyle w:val="TableParagraph"/>
            </w:pPr>
          </w:p>
        </w:tc>
        <w:tc>
          <w:tcPr>
            <w:tcW w:w="3024" w:type="dxa"/>
          </w:tcPr>
          <w:p w14:paraId="0D1BFF73" w14:textId="77777777" w:rsidR="00927B14" w:rsidRDefault="00927B14">
            <w:pPr>
              <w:pStyle w:val="TableParagraph"/>
              <w:rPr>
                <w:b/>
                <w:sz w:val="26"/>
              </w:rPr>
            </w:pPr>
          </w:p>
          <w:p w14:paraId="06238E10" w14:textId="77777777" w:rsidR="00927B14" w:rsidRDefault="00927B14">
            <w:pPr>
              <w:pStyle w:val="TableParagraph"/>
              <w:rPr>
                <w:b/>
                <w:sz w:val="26"/>
              </w:rPr>
            </w:pPr>
          </w:p>
          <w:p w14:paraId="1D0DA088" w14:textId="77777777" w:rsidR="00927B14" w:rsidRDefault="00927B14">
            <w:pPr>
              <w:pStyle w:val="TableParagraph"/>
              <w:spacing w:before="8"/>
              <w:rPr>
                <w:b/>
                <w:sz w:val="33"/>
              </w:rPr>
            </w:pPr>
          </w:p>
          <w:p w14:paraId="2ED43509" w14:textId="77777777" w:rsidR="00927B14" w:rsidRDefault="00000000">
            <w:pPr>
              <w:pStyle w:val="TableParagraph"/>
              <w:spacing w:line="280" w:lineRule="auto"/>
              <w:ind w:left="239"/>
              <w:rPr>
                <w:sz w:val="24"/>
              </w:rPr>
            </w:pPr>
            <w:r>
              <w:rPr>
                <w:sz w:val="24"/>
              </w:rPr>
              <w:t>Библиотека ЦОК</w:t>
            </w:r>
            <w:r>
              <w:rPr>
                <w:spacing w:val="1"/>
                <w:sz w:val="24"/>
              </w:rPr>
              <w:t xml:space="preserve"> </w:t>
            </w:r>
            <w:hyperlink r:id="rId512">
              <w:r>
                <w:rPr>
                  <w:color w:val="0000FF"/>
                  <w:spacing w:val="-1"/>
                  <w:sz w:val="24"/>
                  <w:u w:val="single" w:color="0000FF"/>
                </w:rPr>
                <w:t>https://m.edsoo.ru/7f411bf8</w:t>
              </w:r>
            </w:hyperlink>
          </w:p>
        </w:tc>
      </w:tr>
      <w:tr w:rsidR="00927B14" w14:paraId="5B0B1848" w14:textId="77777777">
        <w:trPr>
          <w:trHeight w:val="998"/>
        </w:trPr>
        <w:tc>
          <w:tcPr>
            <w:tcW w:w="1066" w:type="dxa"/>
          </w:tcPr>
          <w:p w14:paraId="00A7C01B" w14:textId="77777777" w:rsidR="00927B14" w:rsidRDefault="00927B14">
            <w:pPr>
              <w:pStyle w:val="TableParagraph"/>
              <w:rPr>
                <w:b/>
                <w:sz w:val="31"/>
              </w:rPr>
            </w:pPr>
          </w:p>
          <w:p w14:paraId="3E81746C" w14:textId="77777777" w:rsidR="00927B14" w:rsidRDefault="00000000">
            <w:pPr>
              <w:pStyle w:val="TableParagraph"/>
              <w:ind w:left="103"/>
              <w:rPr>
                <w:sz w:val="24"/>
              </w:rPr>
            </w:pPr>
            <w:r>
              <w:rPr>
                <w:sz w:val="24"/>
              </w:rPr>
              <w:t>3.3</w:t>
            </w:r>
          </w:p>
        </w:tc>
        <w:tc>
          <w:tcPr>
            <w:tcW w:w="4648" w:type="dxa"/>
          </w:tcPr>
          <w:p w14:paraId="075C17F3" w14:textId="77777777" w:rsidR="00927B14" w:rsidRDefault="00000000">
            <w:pPr>
              <w:pStyle w:val="TableParagraph"/>
              <w:spacing w:before="35"/>
              <w:ind w:left="237"/>
              <w:rPr>
                <w:sz w:val="24"/>
              </w:rPr>
            </w:pPr>
            <w:r>
              <w:rPr>
                <w:sz w:val="24"/>
              </w:rPr>
              <w:t>Музыка</w:t>
            </w:r>
            <w:r>
              <w:rPr>
                <w:spacing w:val="-3"/>
                <w:sz w:val="24"/>
              </w:rPr>
              <w:t xml:space="preserve"> </w:t>
            </w:r>
            <w:r>
              <w:rPr>
                <w:sz w:val="24"/>
              </w:rPr>
              <w:t>на</w:t>
            </w:r>
            <w:r>
              <w:rPr>
                <w:spacing w:val="-2"/>
                <w:sz w:val="24"/>
              </w:rPr>
              <w:t xml:space="preserve"> </w:t>
            </w:r>
            <w:r>
              <w:rPr>
                <w:sz w:val="24"/>
              </w:rPr>
              <w:t>войне,</w:t>
            </w:r>
            <w:r>
              <w:rPr>
                <w:spacing w:val="-5"/>
                <w:sz w:val="24"/>
              </w:rPr>
              <w:t xml:space="preserve"> </w:t>
            </w:r>
            <w:r>
              <w:rPr>
                <w:sz w:val="24"/>
              </w:rPr>
              <w:t>музыка</w:t>
            </w:r>
            <w:r>
              <w:rPr>
                <w:spacing w:val="-2"/>
                <w:sz w:val="24"/>
              </w:rPr>
              <w:t xml:space="preserve"> </w:t>
            </w:r>
            <w:r>
              <w:rPr>
                <w:sz w:val="24"/>
              </w:rPr>
              <w:t>о</w:t>
            </w:r>
            <w:r>
              <w:rPr>
                <w:spacing w:val="2"/>
                <w:sz w:val="24"/>
              </w:rPr>
              <w:t xml:space="preserve"> </w:t>
            </w:r>
            <w:r>
              <w:rPr>
                <w:sz w:val="24"/>
              </w:rPr>
              <w:t>войне:</w:t>
            </w:r>
            <w:r>
              <w:rPr>
                <w:spacing w:val="-5"/>
                <w:sz w:val="24"/>
              </w:rPr>
              <w:t xml:space="preserve"> </w:t>
            </w:r>
            <w:r>
              <w:rPr>
                <w:sz w:val="24"/>
              </w:rPr>
              <w:t>песни</w:t>
            </w:r>
          </w:p>
          <w:p w14:paraId="730F7381" w14:textId="77777777" w:rsidR="00927B14" w:rsidRDefault="00000000">
            <w:pPr>
              <w:pStyle w:val="TableParagraph"/>
              <w:spacing w:before="12" w:line="310" w:lineRule="atLeast"/>
              <w:ind w:left="237" w:right="347"/>
              <w:rPr>
                <w:sz w:val="24"/>
              </w:rPr>
            </w:pPr>
            <w:r>
              <w:rPr>
                <w:sz w:val="24"/>
              </w:rPr>
              <w:t>Великой Отечественной войны – песни</w:t>
            </w:r>
            <w:r>
              <w:rPr>
                <w:spacing w:val="-57"/>
                <w:sz w:val="24"/>
              </w:rPr>
              <w:t xml:space="preserve"> </w:t>
            </w:r>
            <w:r>
              <w:rPr>
                <w:sz w:val="24"/>
              </w:rPr>
              <w:t>Великой</w:t>
            </w:r>
            <w:r>
              <w:rPr>
                <w:spacing w:val="2"/>
                <w:sz w:val="24"/>
              </w:rPr>
              <w:t xml:space="preserve"> </w:t>
            </w:r>
            <w:r>
              <w:rPr>
                <w:sz w:val="24"/>
              </w:rPr>
              <w:t>Победы</w:t>
            </w:r>
          </w:p>
        </w:tc>
        <w:tc>
          <w:tcPr>
            <w:tcW w:w="1536" w:type="dxa"/>
          </w:tcPr>
          <w:p w14:paraId="32CF1ED7" w14:textId="77777777" w:rsidR="00927B14" w:rsidRDefault="00927B14">
            <w:pPr>
              <w:pStyle w:val="TableParagraph"/>
              <w:rPr>
                <w:b/>
                <w:sz w:val="31"/>
              </w:rPr>
            </w:pPr>
          </w:p>
          <w:p w14:paraId="4EDEE510" w14:textId="77777777" w:rsidR="00927B14" w:rsidRDefault="00000000">
            <w:pPr>
              <w:pStyle w:val="TableParagraph"/>
              <w:ind w:right="605"/>
              <w:jc w:val="right"/>
              <w:rPr>
                <w:sz w:val="24"/>
              </w:rPr>
            </w:pPr>
            <w:r>
              <w:rPr>
                <w:sz w:val="24"/>
              </w:rPr>
              <w:t>1</w:t>
            </w:r>
          </w:p>
        </w:tc>
        <w:tc>
          <w:tcPr>
            <w:tcW w:w="1838" w:type="dxa"/>
          </w:tcPr>
          <w:p w14:paraId="5806712D" w14:textId="77777777" w:rsidR="00927B14" w:rsidRDefault="00927B14">
            <w:pPr>
              <w:pStyle w:val="TableParagraph"/>
            </w:pPr>
          </w:p>
        </w:tc>
        <w:tc>
          <w:tcPr>
            <w:tcW w:w="1910" w:type="dxa"/>
          </w:tcPr>
          <w:p w14:paraId="0A30A770" w14:textId="77777777" w:rsidR="00927B14" w:rsidRDefault="00927B14">
            <w:pPr>
              <w:pStyle w:val="TableParagraph"/>
            </w:pPr>
          </w:p>
        </w:tc>
        <w:tc>
          <w:tcPr>
            <w:tcW w:w="3024" w:type="dxa"/>
          </w:tcPr>
          <w:p w14:paraId="0794303C" w14:textId="77777777" w:rsidR="00927B14" w:rsidRDefault="00000000">
            <w:pPr>
              <w:pStyle w:val="TableParagraph"/>
              <w:spacing w:before="198" w:line="276" w:lineRule="auto"/>
              <w:ind w:left="239"/>
              <w:rPr>
                <w:sz w:val="24"/>
              </w:rPr>
            </w:pPr>
            <w:r>
              <w:rPr>
                <w:sz w:val="24"/>
              </w:rPr>
              <w:t>Библиотека ЦОК</w:t>
            </w:r>
            <w:r>
              <w:rPr>
                <w:spacing w:val="1"/>
                <w:sz w:val="24"/>
              </w:rPr>
              <w:t xml:space="preserve"> </w:t>
            </w:r>
            <w:hyperlink r:id="rId513">
              <w:r>
                <w:rPr>
                  <w:color w:val="0000FF"/>
                  <w:spacing w:val="-1"/>
                  <w:sz w:val="24"/>
                  <w:u w:val="single" w:color="0000FF"/>
                </w:rPr>
                <w:t>https://m.edsoo.ru/7f411bf8</w:t>
              </w:r>
            </w:hyperlink>
          </w:p>
        </w:tc>
      </w:tr>
      <w:tr w:rsidR="00927B14" w14:paraId="2F28AE91" w14:textId="77777777">
        <w:trPr>
          <w:trHeight w:val="561"/>
        </w:trPr>
        <w:tc>
          <w:tcPr>
            <w:tcW w:w="5714" w:type="dxa"/>
            <w:gridSpan w:val="2"/>
          </w:tcPr>
          <w:p w14:paraId="53AF5B9F"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14:paraId="095AB7F5" w14:textId="77777777" w:rsidR="00927B14" w:rsidRDefault="00000000">
            <w:pPr>
              <w:pStyle w:val="TableParagraph"/>
              <w:spacing w:before="136"/>
              <w:ind w:right="605"/>
              <w:jc w:val="right"/>
              <w:rPr>
                <w:sz w:val="24"/>
              </w:rPr>
            </w:pPr>
            <w:r>
              <w:rPr>
                <w:sz w:val="24"/>
              </w:rPr>
              <w:t>3</w:t>
            </w:r>
          </w:p>
        </w:tc>
        <w:tc>
          <w:tcPr>
            <w:tcW w:w="6772" w:type="dxa"/>
            <w:gridSpan w:val="3"/>
          </w:tcPr>
          <w:p w14:paraId="784FF9A2" w14:textId="77777777" w:rsidR="00927B14" w:rsidRDefault="00927B14">
            <w:pPr>
              <w:pStyle w:val="TableParagraph"/>
            </w:pPr>
          </w:p>
        </w:tc>
      </w:tr>
      <w:tr w:rsidR="00927B14" w14:paraId="7A98F56A" w14:textId="77777777">
        <w:trPr>
          <w:trHeight w:val="359"/>
        </w:trPr>
        <w:tc>
          <w:tcPr>
            <w:tcW w:w="14022" w:type="dxa"/>
            <w:gridSpan w:val="6"/>
          </w:tcPr>
          <w:p w14:paraId="46BDCE1C" w14:textId="77777777" w:rsidR="00927B14" w:rsidRDefault="00000000">
            <w:pPr>
              <w:pStyle w:val="TableParagraph"/>
              <w:spacing w:before="40"/>
              <w:ind w:left="237"/>
              <w:rPr>
                <w:b/>
                <w:sz w:val="24"/>
              </w:rPr>
            </w:pPr>
            <w:r>
              <w:rPr>
                <w:b/>
                <w:sz w:val="24"/>
              </w:rPr>
              <w:t>ВАРИАТИВНАЯ</w:t>
            </w:r>
            <w:r>
              <w:rPr>
                <w:b/>
                <w:spacing w:val="-4"/>
                <w:sz w:val="24"/>
              </w:rPr>
              <w:t xml:space="preserve"> </w:t>
            </w:r>
            <w:r>
              <w:rPr>
                <w:b/>
                <w:sz w:val="24"/>
              </w:rPr>
              <w:t>ЧАСТЬ</w:t>
            </w:r>
          </w:p>
        </w:tc>
      </w:tr>
    </w:tbl>
    <w:p w14:paraId="590BDD44" w14:textId="77777777" w:rsidR="00927B14" w:rsidRDefault="00927B14">
      <w:pPr>
        <w:rPr>
          <w:sz w:val="24"/>
        </w:rPr>
        <w:sectPr w:rsidR="00927B14" w:rsidSect="00232226">
          <w:pgSz w:w="16840" w:h="11910" w:orient="landscape"/>
          <w:pgMar w:top="1100" w:right="140" w:bottom="1080" w:left="0" w:header="0" w:footer="884" w:gutter="0"/>
          <w:cols w:space="720"/>
        </w:sectPr>
      </w:pPr>
    </w:p>
    <w:p w14:paraId="373459FD"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648"/>
        <w:gridCol w:w="1536"/>
        <w:gridCol w:w="1838"/>
        <w:gridCol w:w="1910"/>
        <w:gridCol w:w="3024"/>
      </w:tblGrid>
      <w:tr w:rsidR="00927B14" w14:paraId="66F4569B" w14:textId="77777777">
        <w:trPr>
          <w:trHeight w:val="364"/>
        </w:trPr>
        <w:tc>
          <w:tcPr>
            <w:tcW w:w="14022" w:type="dxa"/>
            <w:gridSpan w:val="6"/>
          </w:tcPr>
          <w:p w14:paraId="6E6D020B" w14:textId="77777777" w:rsidR="00927B14" w:rsidRDefault="00000000">
            <w:pPr>
              <w:pStyle w:val="TableParagraph"/>
              <w:spacing w:before="44"/>
              <w:ind w:left="237"/>
              <w:rPr>
                <w:b/>
                <w:sz w:val="24"/>
              </w:rPr>
            </w:pPr>
            <w:r>
              <w:rPr>
                <w:b/>
                <w:sz w:val="24"/>
              </w:rPr>
              <w:t>Раздел</w:t>
            </w:r>
            <w:r>
              <w:rPr>
                <w:b/>
                <w:spacing w:val="-2"/>
                <w:sz w:val="24"/>
              </w:rPr>
              <w:t xml:space="preserve"> </w:t>
            </w:r>
            <w:r>
              <w:rPr>
                <w:b/>
                <w:sz w:val="24"/>
              </w:rPr>
              <w:t>1.</w:t>
            </w:r>
            <w:r>
              <w:rPr>
                <w:b/>
                <w:spacing w:val="3"/>
                <w:sz w:val="24"/>
              </w:rPr>
              <w:t xml:space="preserve"> </w:t>
            </w:r>
            <w:r>
              <w:rPr>
                <w:b/>
                <w:sz w:val="24"/>
              </w:rPr>
              <w:t>Музыка</w:t>
            </w:r>
            <w:r>
              <w:rPr>
                <w:b/>
                <w:spacing w:val="-5"/>
                <w:sz w:val="24"/>
              </w:rPr>
              <w:t xml:space="preserve"> </w:t>
            </w:r>
            <w:r>
              <w:rPr>
                <w:b/>
                <w:sz w:val="24"/>
              </w:rPr>
              <w:t>народов</w:t>
            </w:r>
            <w:r>
              <w:rPr>
                <w:b/>
                <w:spacing w:val="-1"/>
                <w:sz w:val="24"/>
              </w:rPr>
              <w:t xml:space="preserve"> </w:t>
            </w:r>
            <w:r>
              <w:rPr>
                <w:b/>
                <w:sz w:val="24"/>
              </w:rPr>
              <w:t>мира</w:t>
            </w:r>
          </w:p>
        </w:tc>
      </w:tr>
      <w:tr w:rsidR="00927B14" w14:paraId="5EAB0208" w14:textId="77777777">
        <w:trPr>
          <w:trHeight w:val="2583"/>
        </w:trPr>
        <w:tc>
          <w:tcPr>
            <w:tcW w:w="1066" w:type="dxa"/>
          </w:tcPr>
          <w:p w14:paraId="46AB66D4" w14:textId="77777777" w:rsidR="00927B14" w:rsidRDefault="00927B14">
            <w:pPr>
              <w:pStyle w:val="TableParagraph"/>
              <w:rPr>
                <w:b/>
                <w:sz w:val="26"/>
              </w:rPr>
            </w:pPr>
          </w:p>
          <w:p w14:paraId="3894A9C9" w14:textId="77777777" w:rsidR="00927B14" w:rsidRDefault="00927B14">
            <w:pPr>
              <w:pStyle w:val="TableParagraph"/>
              <w:rPr>
                <w:b/>
                <w:sz w:val="26"/>
              </w:rPr>
            </w:pPr>
          </w:p>
          <w:p w14:paraId="3A424489" w14:textId="77777777" w:rsidR="00927B14" w:rsidRDefault="00927B14">
            <w:pPr>
              <w:pStyle w:val="TableParagraph"/>
              <w:rPr>
                <w:b/>
                <w:sz w:val="26"/>
              </w:rPr>
            </w:pPr>
          </w:p>
          <w:p w14:paraId="1B4BFE4F" w14:textId="77777777" w:rsidR="00927B14" w:rsidRDefault="00927B14">
            <w:pPr>
              <w:pStyle w:val="TableParagraph"/>
              <w:spacing w:before="10"/>
              <w:rPr>
                <w:b/>
                <w:sz w:val="21"/>
              </w:rPr>
            </w:pPr>
          </w:p>
          <w:p w14:paraId="4D67DB90" w14:textId="77777777" w:rsidR="00927B14" w:rsidRDefault="00000000">
            <w:pPr>
              <w:pStyle w:val="TableParagraph"/>
              <w:spacing w:before="1"/>
              <w:ind w:left="103"/>
              <w:rPr>
                <w:sz w:val="24"/>
              </w:rPr>
            </w:pPr>
            <w:r>
              <w:rPr>
                <w:sz w:val="24"/>
              </w:rPr>
              <w:t>1.1</w:t>
            </w:r>
          </w:p>
        </w:tc>
        <w:tc>
          <w:tcPr>
            <w:tcW w:w="4648" w:type="dxa"/>
          </w:tcPr>
          <w:p w14:paraId="245F0C5D" w14:textId="77777777" w:rsidR="00927B14" w:rsidRDefault="00000000">
            <w:pPr>
              <w:pStyle w:val="TableParagraph"/>
              <w:spacing w:before="35" w:line="276" w:lineRule="auto"/>
              <w:ind w:left="237" w:right="114"/>
              <w:rPr>
                <w:sz w:val="24"/>
              </w:rPr>
            </w:pPr>
            <w:r>
              <w:rPr>
                <w:sz w:val="24"/>
              </w:rPr>
              <w:t>Фольклор других народов и стран в</w:t>
            </w:r>
            <w:r>
              <w:rPr>
                <w:spacing w:val="1"/>
                <w:sz w:val="24"/>
              </w:rPr>
              <w:t xml:space="preserve"> </w:t>
            </w:r>
            <w:r>
              <w:rPr>
                <w:sz w:val="24"/>
              </w:rPr>
              <w:t>музыке отечественных и зарубежных</w:t>
            </w:r>
            <w:r>
              <w:rPr>
                <w:spacing w:val="1"/>
                <w:sz w:val="24"/>
              </w:rPr>
              <w:t xml:space="preserve"> </w:t>
            </w:r>
            <w:r>
              <w:rPr>
                <w:sz w:val="24"/>
              </w:rPr>
              <w:t>композиторов: «Мама» русского</w:t>
            </w:r>
            <w:r>
              <w:rPr>
                <w:spacing w:val="1"/>
                <w:sz w:val="24"/>
              </w:rPr>
              <w:t xml:space="preserve"> </w:t>
            </w:r>
            <w:r>
              <w:rPr>
                <w:sz w:val="24"/>
              </w:rPr>
              <w:t>композитора В. Гаврилина и</w:t>
            </w:r>
            <w:r>
              <w:rPr>
                <w:spacing w:val="1"/>
                <w:sz w:val="24"/>
              </w:rPr>
              <w:t xml:space="preserve"> </w:t>
            </w:r>
            <w:r>
              <w:rPr>
                <w:sz w:val="24"/>
              </w:rPr>
              <w:t>итальянского</w:t>
            </w:r>
            <w:r>
              <w:rPr>
                <w:spacing w:val="7"/>
                <w:sz w:val="24"/>
              </w:rPr>
              <w:t xml:space="preserve"> </w:t>
            </w:r>
            <w:r>
              <w:rPr>
                <w:sz w:val="24"/>
              </w:rPr>
              <w:t>—</w:t>
            </w:r>
            <w:r>
              <w:rPr>
                <w:spacing w:val="-4"/>
                <w:sz w:val="24"/>
              </w:rPr>
              <w:t xml:space="preserve"> </w:t>
            </w:r>
            <w:r>
              <w:rPr>
                <w:sz w:val="24"/>
              </w:rPr>
              <w:t>Ч.Биксио;</w:t>
            </w:r>
            <w:r>
              <w:rPr>
                <w:spacing w:val="-1"/>
                <w:sz w:val="24"/>
              </w:rPr>
              <w:t xml:space="preserve"> </w:t>
            </w:r>
            <w:r>
              <w:rPr>
                <w:sz w:val="24"/>
              </w:rPr>
              <w:t>C.В.</w:t>
            </w:r>
            <w:r>
              <w:rPr>
                <w:spacing w:val="1"/>
                <w:sz w:val="24"/>
              </w:rPr>
              <w:t xml:space="preserve"> </w:t>
            </w:r>
            <w:r>
              <w:rPr>
                <w:sz w:val="24"/>
              </w:rPr>
              <w:t>Рахманинов</w:t>
            </w:r>
            <w:r>
              <w:rPr>
                <w:spacing w:val="-5"/>
                <w:sz w:val="24"/>
              </w:rPr>
              <w:t xml:space="preserve"> </w:t>
            </w:r>
            <w:r>
              <w:rPr>
                <w:sz w:val="24"/>
              </w:rPr>
              <w:t>«Не</w:t>
            </w:r>
            <w:r>
              <w:rPr>
                <w:spacing w:val="-3"/>
                <w:sz w:val="24"/>
              </w:rPr>
              <w:t xml:space="preserve"> </w:t>
            </w:r>
            <w:r>
              <w:rPr>
                <w:sz w:val="24"/>
              </w:rPr>
              <w:t>пой,</w:t>
            </w:r>
            <w:r>
              <w:rPr>
                <w:spacing w:val="-4"/>
                <w:sz w:val="24"/>
              </w:rPr>
              <w:t xml:space="preserve"> </w:t>
            </w:r>
            <w:r>
              <w:rPr>
                <w:sz w:val="24"/>
              </w:rPr>
              <w:t>красавица</w:t>
            </w:r>
            <w:r>
              <w:rPr>
                <w:spacing w:val="-2"/>
                <w:sz w:val="24"/>
              </w:rPr>
              <w:t xml:space="preserve"> </w:t>
            </w:r>
            <w:r>
              <w:rPr>
                <w:sz w:val="24"/>
              </w:rPr>
              <w:t>при</w:t>
            </w:r>
            <w:r>
              <w:rPr>
                <w:spacing w:val="-5"/>
                <w:sz w:val="24"/>
              </w:rPr>
              <w:t xml:space="preserve"> </w:t>
            </w:r>
            <w:r>
              <w:rPr>
                <w:sz w:val="24"/>
              </w:rPr>
              <w:t>мне»</w:t>
            </w:r>
            <w:r>
              <w:rPr>
                <w:spacing w:val="-57"/>
                <w:sz w:val="24"/>
              </w:rPr>
              <w:t xml:space="preserve"> </w:t>
            </w:r>
            <w:r>
              <w:rPr>
                <w:sz w:val="24"/>
              </w:rPr>
              <w:t>и</w:t>
            </w:r>
            <w:r>
              <w:rPr>
                <w:spacing w:val="2"/>
                <w:sz w:val="24"/>
              </w:rPr>
              <w:t xml:space="preserve"> </w:t>
            </w:r>
            <w:r>
              <w:rPr>
                <w:sz w:val="24"/>
              </w:rPr>
              <w:t>Ж.Бизе</w:t>
            </w:r>
            <w:r>
              <w:rPr>
                <w:spacing w:val="-4"/>
                <w:sz w:val="24"/>
              </w:rPr>
              <w:t xml:space="preserve"> </w:t>
            </w:r>
            <w:r>
              <w:rPr>
                <w:sz w:val="24"/>
              </w:rPr>
              <w:t>Фарандола</w:t>
            </w:r>
            <w:r>
              <w:rPr>
                <w:spacing w:val="1"/>
                <w:sz w:val="24"/>
              </w:rPr>
              <w:t xml:space="preserve"> </w:t>
            </w:r>
            <w:r>
              <w:rPr>
                <w:sz w:val="24"/>
              </w:rPr>
              <w:t>из</w:t>
            </w:r>
            <w:r>
              <w:rPr>
                <w:spacing w:val="-2"/>
                <w:sz w:val="24"/>
              </w:rPr>
              <w:t xml:space="preserve"> </w:t>
            </w:r>
            <w:r>
              <w:rPr>
                <w:sz w:val="24"/>
              </w:rPr>
              <w:t>2-й</w:t>
            </w:r>
            <w:r>
              <w:rPr>
                <w:spacing w:val="-2"/>
                <w:sz w:val="24"/>
              </w:rPr>
              <w:t xml:space="preserve"> </w:t>
            </w:r>
            <w:r>
              <w:rPr>
                <w:sz w:val="24"/>
              </w:rPr>
              <w:t>сюиты</w:t>
            </w:r>
          </w:p>
          <w:p w14:paraId="6D6A1896" w14:textId="77777777" w:rsidR="00927B14" w:rsidRDefault="00000000">
            <w:pPr>
              <w:pStyle w:val="TableParagraph"/>
              <w:spacing w:before="2"/>
              <w:ind w:left="237"/>
              <w:rPr>
                <w:sz w:val="24"/>
              </w:rPr>
            </w:pPr>
            <w:r>
              <w:rPr>
                <w:sz w:val="24"/>
              </w:rPr>
              <w:t>«Арлезианка»</w:t>
            </w:r>
          </w:p>
        </w:tc>
        <w:tc>
          <w:tcPr>
            <w:tcW w:w="1536" w:type="dxa"/>
          </w:tcPr>
          <w:p w14:paraId="1A3E134D" w14:textId="77777777" w:rsidR="00927B14" w:rsidRDefault="00927B14">
            <w:pPr>
              <w:pStyle w:val="TableParagraph"/>
              <w:rPr>
                <w:b/>
                <w:sz w:val="26"/>
              </w:rPr>
            </w:pPr>
          </w:p>
          <w:p w14:paraId="5A773E86" w14:textId="77777777" w:rsidR="00927B14" w:rsidRDefault="00927B14">
            <w:pPr>
              <w:pStyle w:val="TableParagraph"/>
              <w:rPr>
                <w:b/>
                <w:sz w:val="26"/>
              </w:rPr>
            </w:pPr>
          </w:p>
          <w:p w14:paraId="2BA67472" w14:textId="77777777" w:rsidR="00927B14" w:rsidRDefault="00927B14">
            <w:pPr>
              <w:pStyle w:val="TableParagraph"/>
              <w:rPr>
                <w:b/>
                <w:sz w:val="26"/>
              </w:rPr>
            </w:pPr>
          </w:p>
          <w:p w14:paraId="2BCE041E" w14:textId="77777777" w:rsidR="00927B14" w:rsidRDefault="00927B14">
            <w:pPr>
              <w:pStyle w:val="TableParagraph"/>
              <w:spacing w:before="10"/>
              <w:rPr>
                <w:b/>
                <w:sz w:val="21"/>
              </w:rPr>
            </w:pPr>
          </w:p>
          <w:p w14:paraId="1980D069" w14:textId="77777777" w:rsidR="00927B14" w:rsidRDefault="00000000">
            <w:pPr>
              <w:pStyle w:val="TableParagraph"/>
              <w:spacing w:before="1"/>
              <w:ind w:right="605"/>
              <w:jc w:val="right"/>
              <w:rPr>
                <w:sz w:val="24"/>
              </w:rPr>
            </w:pPr>
            <w:r>
              <w:rPr>
                <w:sz w:val="24"/>
              </w:rPr>
              <w:t>2</w:t>
            </w:r>
          </w:p>
        </w:tc>
        <w:tc>
          <w:tcPr>
            <w:tcW w:w="1838" w:type="dxa"/>
          </w:tcPr>
          <w:p w14:paraId="7DC819FE" w14:textId="77777777" w:rsidR="00927B14" w:rsidRDefault="00927B14">
            <w:pPr>
              <w:pStyle w:val="TableParagraph"/>
            </w:pPr>
          </w:p>
        </w:tc>
        <w:tc>
          <w:tcPr>
            <w:tcW w:w="1910" w:type="dxa"/>
          </w:tcPr>
          <w:p w14:paraId="009A1AEA" w14:textId="77777777" w:rsidR="00927B14" w:rsidRDefault="00927B14">
            <w:pPr>
              <w:pStyle w:val="TableParagraph"/>
            </w:pPr>
          </w:p>
        </w:tc>
        <w:tc>
          <w:tcPr>
            <w:tcW w:w="3024" w:type="dxa"/>
          </w:tcPr>
          <w:p w14:paraId="33073D61" w14:textId="77777777" w:rsidR="00927B14" w:rsidRDefault="00927B14">
            <w:pPr>
              <w:pStyle w:val="TableParagraph"/>
              <w:rPr>
                <w:b/>
                <w:sz w:val="26"/>
              </w:rPr>
            </w:pPr>
          </w:p>
          <w:p w14:paraId="37CA78D3" w14:textId="77777777" w:rsidR="00927B14" w:rsidRDefault="00927B14">
            <w:pPr>
              <w:pStyle w:val="TableParagraph"/>
              <w:rPr>
                <w:b/>
                <w:sz w:val="26"/>
              </w:rPr>
            </w:pPr>
          </w:p>
          <w:p w14:paraId="6D89F9AC" w14:textId="77777777" w:rsidR="00927B14" w:rsidRDefault="00927B14">
            <w:pPr>
              <w:pStyle w:val="TableParagraph"/>
              <w:spacing w:before="1"/>
              <w:rPr>
                <w:b/>
                <w:sz w:val="34"/>
              </w:rPr>
            </w:pPr>
          </w:p>
          <w:p w14:paraId="613C3ADC" w14:textId="77777777" w:rsidR="00927B14" w:rsidRDefault="00000000">
            <w:pPr>
              <w:pStyle w:val="TableParagraph"/>
              <w:spacing w:before="1" w:line="276" w:lineRule="auto"/>
              <w:ind w:left="239"/>
              <w:rPr>
                <w:sz w:val="24"/>
              </w:rPr>
            </w:pPr>
            <w:r>
              <w:rPr>
                <w:sz w:val="24"/>
              </w:rPr>
              <w:t>Библиотека ЦОК</w:t>
            </w:r>
            <w:r>
              <w:rPr>
                <w:spacing w:val="1"/>
                <w:sz w:val="24"/>
              </w:rPr>
              <w:t xml:space="preserve"> </w:t>
            </w:r>
            <w:hyperlink r:id="rId514">
              <w:r>
                <w:rPr>
                  <w:color w:val="0000FF"/>
                  <w:spacing w:val="-1"/>
                  <w:sz w:val="24"/>
                  <w:u w:val="single" w:color="0000FF"/>
                </w:rPr>
                <w:t>https://m.edsoo.ru/7f411bf8</w:t>
              </w:r>
            </w:hyperlink>
          </w:p>
        </w:tc>
      </w:tr>
      <w:tr w:rsidR="00927B14" w14:paraId="737BF30C" w14:textId="77777777">
        <w:trPr>
          <w:trHeight w:val="1632"/>
        </w:trPr>
        <w:tc>
          <w:tcPr>
            <w:tcW w:w="1066" w:type="dxa"/>
          </w:tcPr>
          <w:p w14:paraId="6179CD43" w14:textId="77777777" w:rsidR="00927B14" w:rsidRDefault="00927B14">
            <w:pPr>
              <w:pStyle w:val="TableParagraph"/>
              <w:rPr>
                <w:b/>
                <w:sz w:val="26"/>
              </w:rPr>
            </w:pPr>
          </w:p>
          <w:p w14:paraId="18C473CF" w14:textId="77777777" w:rsidR="00927B14" w:rsidRDefault="00927B14">
            <w:pPr>
              <w:pStyle w:val="TableParagraph"/>
              <w:spacing w:before="7"/>
              <w:rPr>
                <w:b/>
                <w:sz w:val="32"/>
              </w:rPr>
            </w:pPr>
          </w:p>
          <w:p w14:paraId="439B9854" w14:textId="77777777" w:rsidR="00927B14" w:rsidRDefault="00000000">
            <w:pPr>
              <w:pStyle w:val="TableParagraph"/>
              <w:ind w:left="103"/>
              <w:rPr>
                <w:sz w:val="24"/>
              </w:rPr>
            </w:pPr>
            <w:r>
              <w:rPr>
                <w:sz w:val="24"/>
              </w:rPr>
              <w:t>1.2</w:t>
            </w:r>
          </w:p>
        </w:tc>
        <w:tc>
          <w:tcPr>
            <w:tcW w:w="4648" w:type="dxa"/>
          </w:tcPr>
          <w:p w14:paraId="432F96F9" w14:textId="77777777" w:rsidR="00927B14" w:rsidRDefault="00000000">
            <w:pPr>
              <w:pStyle w:val="TableParagraph"/>
              <w:spacing w:before="40" w:line="276" w:lineRule="auto"/>
              <w:ind w:left="237" w:right="123"/>
              <w:rPr>
                <w:sz w:val="24"/>
              </w:rPr>
            </w:pPr>
            <w:r>
              <w:rPr>
                <w:sz w:val="24"/>
              </w:rPr>
              <w:t>Образы</w:t>
            </w:r>
            <w:r>
              <w:rPr>
                <w:spacing w:val="-2"/>
                <w:sz w:val="24"/>
              </w:rPr>
              <w:t xml:space="preserve"> </w:t>
            </w:r>
            <w:r>
              <w:rPr>
                <w:sz w:val="24"/>
              </w:rPr>
              <w:t>других</w:t>
            </w:r>
            <w:r>
              <w:rPr>
                <w:spacing w:val="-8"/>
                <w:sz w:val="24"/>
              </w:rPr>
              <w:t xml:space="preserve"> </w:t>
            </w:r>
            <w:r>
              <w:rPr>
                <w:sz w:val="24"/>
              </w:rPr>
              <w:t>культур</w:t>
            </w:r>
            <w:r>
              <w:rPr>
                <w:spacing w:val="-2"/>
                <w:sz w:val="24"/>
              </w:rPr>
              <w:t xml:space="preserve"> </w:t>
            </w:r>
            <w:r>
              <w:rPr>
                <w:sz w:val="24"/>
              </w:rPr>
              <w:t>в</w:t>
            </w:r>
            <w:r>
              <w:rPr>
                <w:spacing w:val="-2"/>
                <w:sz w:val="24"/>
              </w:rPr>
              <w:t xml:space="preserve"> </w:t>
            </w:r>
            <w:r>
              <w:rPr>
                <w:sz w:val="24"/>
              </w:rPr>
              <w:t>музыке</w:t>
            </w:r>
            <w:r>
              <w:rPr>
                <w:spacing w:val="-4"/>
                <w:sz w:val="24"/>
              </w:rPr>
              <w:t xml:space="preserve"> </w:t>
            </w:r>
            <w:r>
              <w:rPr>
                <w:sz w:val="24"/>
              </w:rPr>
              <w:t>русских</w:t>
            </w:r>
            <w:r>
              <w:rPr>
                <w:spacing w:val="-57"/>
                <w:sz w:val="24"/>
              </w:rPr>
              <w:t xml:space="preserve"> </w:t>
            </w:r>
            <w:r>
              <w:rPr>
                <w:sz w:val="24"/>
              </w:rPr>
              <w:t>композиторов: М. Мусоргский Танец</w:t>
            </w:r>
            <w:r>
              <w:rPr>
                <w:spacing w:val="1"/>
                <w:sz w:val="24"/>
              </w:rPr>
              <w:t xml:space="preserve"> </w:t>
            </w:r>
            <w:r>
              <w:rPr>
                <w:sz w:val="24"/>
              </w:rPr>
              <w:t>персидок</w:t>
            </w:r>
            <w:r>
              <w:rPr>
                <w:spacing w:val="-1"/>
                <w:sz w:val="24"/>
              </w:rPr>
              <w:t xml:space="preserve"> </w:t>
            </w:r>
            <w:r>
              <w:rPr>
                <w:sz w:val="24"/>
              </w:rPr>
              <w:t>из</w:t>
            </w:r>
            <w:r>
              <w:rPr>
                <w:spacing w:val="-6"/>
                <w:sz w:val="24"/>
              </w:rPr>
              <w:t xml:space="preserve"> </w:t>
            </w:r>
            <w:r>
              <w:rPr>
                <w:sz w:val="24"/>
              </w:rPr>
              <w:t>оперы</w:t>
            </w:r>
            <w:r>
              <w:rPr>
                <w:spacing w:val="-2"/>
                <w:sz w:val="24"/>
              </w:rPr>
              <w:t xml:space="preserve"> </w:t>
            </w:r>
            <w:r>
              <w:rPr>
                <w:sz w:val="24"/>
              </w:rPr>
              <w:t>«Хованщина».</w:t>
            </w:r>
          </w:p>
          <w:p w14:paraId="13BF9ABD" w14:textId="77777777" w:rsidR="00927B14" w:rsidRDefault="00000000">
            <w:pPr>
              <w:pStyle w:val="TableParagraph"/>
              <w:spacing w:line="274" w:lineRule="exact"/>
              <w:ind w:left="237"/>
              <w:rPr>
                <w:sz w:val="24"/>
              </w:rPr>
            </w:pPr>
            <w:r>
              <w:rPr>
                <w:sz w:val="24"/>
              </w:rPr>
              <w:t>А.Хачатурян</w:t>
            </w:r>
            <w:r>
              <w:rPr>
                <w:spacing w:val="-1"/>
                <w:sz w:val="24"/>
              </w:rPr>
              <w:t xml:space="preserve"> </w:t>
            </w:r>
            <w:r>
              <w:rPr>
                <w:sz w:val="24"/>
              </w:rPr>
              <w:t>«Танец</w:t>
            </w:r>
            <w:r>
              <w:rPr>
                <w:spacing w:val="-1"/>
                <w:sz w:val="24"/>
              </w:rPr>
              <w:t xml:space="preserve"> </w:t>
            </w:r>
            <w:r>
              <w:rPr>
                <w:sz w:val="24"/>
              </w:rPr>
              <w:t>с</w:t>
            </w:r>
            <w:r>
              <w:rPr>
                <w:spacing w:val="-2"/>
                <w:sz w:val="24"/>
              </w:rPr>
              <w:t xml:space="preserve"> </w:t>
            </w:r>
            <w:r>
              <w:rPr>
                <w:sz w:val="24"/>
              </w:rPr>
              <w:t>саблями»</w:t>
            </w:r>
            <w:r>
              <w:rPr>
                <w:spacing w:val="-7"/>
                <w:sz w:val="24"/>
              </w:rPr>
              <w:t xml:space="preserve"> </w:t>
            </w:r>
            <w:r>
              <w:rPr>
                <w:sz w:val="24"/>
              </w:rPr>
              <w:t>из</w:t>
            </w:r>
          </w:p>
          <w:p w14:paraId="389FF4B1" w14:textId="77777777" w:rsidR="00927B14" w:rsidRDefault="00000000">
            <w:pPr>
              <w:pStyle w:val="TableParagraph"/>
              <w:spacing w:before="41"/>
              <w:ind w:left="237"/>
              <w:rPr>
                <w:sz w:val="24"/>
              </w:rPr>
            </w:pPr>
            <w:r>
              <w:rPr>
                <w:sz w:val="24"/>
              </w:rPr>
              <w:t>балета</w:t>
            </w:r>
            <w:r>
              <w:rPr>
                <w:spacing w:val="-1"/>
                <w:sz w:val="24"/>
              </w:rPr>
              <w:t xml:space="preserve"> </w:t>
            </w:r>
            <w:r>
              <w:rPr>
                <w:sz w:val="24"/>
              </w:rPr>
              <w:t>«Гаянэ»</w:t>
            </w:r>
          </w:p>
        </w:tc>
        <w:tc>
          <w:tcPr>
            <w:tcW w:w="1536" w:type="dxa"/>
          </w:tcPr>
          <w:p w14:paraId="6B7AEE55" w14:textId="77777777" w:rsidR="00927B14" w:rsidRDefault="00927B14">
            <w:pPr>
              <w:pStyle w:val="TableParagraph"/>
              <w:rPr>
                <w:b/>
                <w:sz w:val="26"/>
              </w:rPr>
            </w:pPr>
          </w:p>
          <w:p w14:paraId="66163062" w14:textId="77777777" w:rsidR="00927B14" w:rsidRDefault="00927B14">
            <w:pPr>
              <w:pStyle w:val="TableParagraph"/>
              <w:spacing w:before="7"/>
              <w:rPr>
                <w:b/>
                <w:sz w:val="32"/>
              </w:rPr>
            </w:pPr>
          </w:p>
          <w:p w14:paraId="7C4B0307" w14:textId="77777777" w:rsidR="00927B14" w:rsidRDefault="00000000">
            <w:pPr>
              <w:pStyle w:val="TableParagraph"/>
              <w:ind w:right="605"/>
              <w:jc w:val="right"/>
              <w:rPr>
                <w:sz w:val="24"/>
              </w:rPr>
            </w:pPr>
            <w:r>
              <w:rPr>
                <w:sz w:val="24"/>
              </w:rPr>
              <w:t>1</w:t>
            </w:r>
          </w:p>
        </w:tc>
        <w:tc>
          <w:tcPr>
            <w:tcW w:w="1838" w:type="dxa"/>
          </w:tcPr>
          <w:p w14:paraId="64C0252B" w14:textId="77777777" w:rsidR="00927B14" w:rsidRDefault="00927B14">
            <w:pPr>
              <w:pStyle w:val="TableParagraph"/>
            </w:pPr>
          </w:p>
        </w:tc>
        <w:tc>
          <w:tcPr>
            <w:tcW w:w="1910" w:type="dxa"/>
          </w:tcPr>
          <w:p w14:paraId="3A5EC5C0" w14:textId="77777777" w:rsidR="00927B14" w:rsidRDefault="00927B14">
            <w:pPr>
              <w:pStyle w:val="TableParagraph"/>
            </w:pPr>
          </w:p>
        </w:tc>
        <w:tc>
          <w:tcPr>
            <w:tcW w:w="3024" w:type="dxa"/>
          </w:tcPr>
          <w:p w14:paraId="60D53C80" w14:textId="77777777" w:rsidR="00927B14" w:rsidRDefault="00927B14">
            <w:pPr>
              <w:pStyle w:val="TableParagraph"/>
              <w:rPr>
                <w:b/>
                <w:sz w:val="26"/>
              </w:rPr>
            </w:pPr>
          </w:p>
          <w:p w14:paraId="6F7EEDF6" w14:textId="77777777" w:rsidR="00927B14" w:rsidRDefault="00000000">
            <w:pPr>
              <w:pStyle w:val="TableParagraph"/>
              <w:spacing w:before="216" w:line="276" w:lineRule="auto"/>
              <w:ind w:left="239"/>
              <w:rPr>
                <w:sz w:val="24"/>
              </w:rPr>
            </w:pPr>
            <w:r>
              <w:rPr>
                <w:sz w:val="24"/>
              </w:rPr>
              <w:t>Библиотека ЦОК</w:t>
            </w:r>
            <w:r>
              <w:rPr>
                <w:spacing w:val="1"/>
                <w:sz w:val="24"/>
              </w:rPr>
              <w:t xml:space="preserve"> </w:t>
            </w:r>
            <w:hyperlink r:id="rId515">
              <w:r>
                <w:rPr>
                  <w:color w:val="0000FF"/>
                  <w:spacing w:val="-1"/>
                  <w:sz w:val="24"/>
                  <w:u w:val="single" w:color="0000FF"/>
                </w:rPr>
                <w:t>https://m.edsoo.ru/7f411bf8</w:t>
              </w:r>
            </w:hyperlink>
          </w:p>
        </w:tc>
      </w:tr>
      <w:tr w:rsidR="00927B14" w14:paraId="715830D0" w14:textId="77777777">
        <w:trPr>
          <w:trHeight w:val="1315"/>
        </w:trPr>
        <w:tc>
          <w:tcPr>
            <w:tcW w:w="1066" w:type="dxa"/>
          </w:tcPr>
          <w:p w14:paraId="7527F6C9" w14:textId="77777777" w:rsidR="00927B14" w:rsidRDefault="00927B14">
            <w:pPr>
              <w:pStyle w:val="TableParagraph"/>
              <w:rPr>
                <w:b/>
                <w:sz w:val="26"/>
              </w:rPr>
            </w:pPr>
          </w:p>
          <w:p w14:paraId="19337EB9" w14:textId="77777777" w:rsidR="00927B14" w:rsidRDefault="00000000">
            <w:pPr>
              <w:pStyle w:val="TableParagraph"/>
              <w:spacing w:before="216"/>
              <w:ind w:left="103"/>
              <w:rPr>
                <w:sz w:val="24"/>
              </w:rPr>
            </w:pPr>
            <w:r>
              <w:rPr>
                <w:sz w:val="24"/>
              </w:rPr>
              <w:t>1.3</w:t>
            </w:r>
          </w:p>
        </w:tc>
        <w:tc>
          <w:tcPr>
            <w:tcW w:w="4648" w:type="dxa"/>
          </w:tcPr>
          <w:p w14:paraId="679142DD" w14:textId="77777777" w:rsidR="00927B14" w:rsidRDefault="00000000">
            <w:pPr>
              <w:pStyle w:val="TableParagraph"/>
              <w:spacing w:before="40" w:line="276" w:lineRule="auto"/>
              <w:ind w:left="237" w:right="105"/>
              <w:rPr>
                <w:sz w:val="24"/>
              </w:rPr>
            </w:pPr>
            <w:r>
              <w:rPr>
                <w:sz w:val="24"/>
              </w:rPr>
              <w:t>Русские музыкальные цитаты в</w:t>
            </w:r>
            <w:r>
              <w:rPr>
                <w:spacing w:val="1"/>
                <w:sz w:val="24"/>
              </w:rPr>
              <w:t xml:space="preserve"> </w:t>
            </w:r>
            <w:r>
              <w:rPr>
                <w:sz w:val="24"/>
              </w:rPr>
              <w:t>творчестве зарубежных композиторов: П.</w:t>
            </w:r>
            <w:r>
              <w:rPr>
                <w:spacing w:val="-58"/>
                <w:sz w:val="24"/>
              </w:rPr>
              <w:t xml:space="preserve"> </w:t>
            </w:r>
            <w:r>
              <w:rPr>
                <w:sz w:val="24"/>
              </w:rPr>
              <w:t>Сарасате</w:t>
            </w:r>
            <w:r>
              <w:rPr>
                <w:spacing w:val="4"/>
                <w:sz w:val="24"/>
              </w:rPr>
              <w:t xml:space="preserve"> </w:t>
            </w:r>
            <w:r>
              <w:rPr>
                <w:sz w:val="24"/>
              </w:rPr>
              <w:t>«Москвичка».</w:t>
            </w:r>
            <w:r>
              <w:rPr>
                <w:spacing w:val="5"/>
                <w:sz w:val="24"/>
              </w:rPr>
              <w:t xml:space="preserve"> </w:t>
            </w:r>
            <w:r>
              <w:rPr>
                <w:sz w:val="24"/>
              </w:rPr>
              <w:t>И.Штраус</w:t>
            </w:r>
          </w:p>
          <w:p w14:paraId="4ABF1950" w14:textId="77777777" w:rsidR="00927B14" w:rsidRDefault="00000000">
            <w:pPr>
              <w:pStyle w:val="TableParagraph"/>
              <w:spacing w:line="275" w:lineRule="exact"/>
              <w:ind w:left="237"/>
              <w:rPr>
                <w:sz w:val="24"/>
              </w:rPr>
            </w:pPr>
            <w:r>
              <w:rPr>
                <w:sz w:val="24"/>
              </w:rPr>
              <w:t>«Русский</w:t>
            </w:r>
            <w:r>
              <w:rPr>
                <w:spacing w:val="-1"/>
                <w:sz w:val="24"/>
              </w:rPr>
              <w:t xml:space="preserve"> </w:t>
            </w:r>
            <w:r>
              <w:rPr>
                <w:sz w:val="24"/>
              </w:rPr>
              <w:t>марш»</w:t>
            </w:r>
          </w:p>
        </w:tc>
        <w:tc>
          <w:tcPr>
            <w:tcW w:w="1536" w:type="dxa"/>
          </w:tcPr>
          <w:p w14:paraId="203AE3A9" w14:textId="77777777" w:rsidR="00927B14" w:rsidRDefault="00927B14">
            <w:pPr>
              <w:pStyle w:val="TableParagraph"/>
              <w:rPr>
                <w:b/>
                <w:sz w:val="26"/>
              </w:rPr>
            </w:pPr>
          </w:p>
          <w:p w14:paraId="0E3C9CD2" w14:textId="77777777" w:rsidR="00927B14" w:rsidRDefault="00000000">
            <w:pPr>
              <w:pStyle w:val="TableParagraph"/>
              <w:spacing w:before="216"/>
              <w:ind w:right="605"/>
              <w:jc w:val="right"/>
              <w:rPr>
                <w:sz w:val="24"/>
              </w:rPr>
            </w:pPr>
            <w:r>
              <w:rPr>
                <w:sz w:val="24"/>
              </w:rPr>
              <w:t>1</w:t>
            </w:r>
          </w:p>
        </w:tc>
        <w:tc>
          <w:tcPr>
            <w:tcW w:w="1838" w:type="dxa"/>
          </w:tcPr>
          <w:p w14:paraId="4658D046" w14:textId="77777777" w:rsidR="00927B14" w:rsidRDefault="00927B14">
            <w:pPr>
              <w:pStyle w:val="TableParagraph"/>
            </w:pPr>
          </w:p>
        </w:tc>
        <w:tc>
          <w:tcPr>
            <w:tcW w:w="1910" w:type="dxa"/>
          </w:tcPr>
          <w:p w14:paraId="583AD8CE" w14:textId="77777777" w:rsidR="00927B14" w:rsidRDefault="00927B14">
            <w:pPr>
              <w:pStyle w:val="TableParagraph"/>
            </w:pPr>
          </w:p>
        </w:tc>
        <w:tc>
          <w:tcPr>
            <w:tcW w:w="3024" w:type="dxa"/>
          </w:tcPr>
          <w:p w14:paraId="649C4CB2" w14:textId="77777777" w:rsidR="00927B14" w:rsidRDefault="00927B14">
            <w:pPr>
              <w:pStyle w:val="TableParagraph"/>
              <w:rPr>
                <w:b/>
                <w:sz w:val="31"/>
              </w:rPr>
            </w:pPr>
          </w:p>
          <w:p w14:paraId="5B373E26" w14:textId="77777777" w:rsidR="00927B14" w:rsidRDefault="00000000">
            <w:pPr>
              <w:pStyle w:val="TableParagraph"/>
              <w:spacing w:line="276" w:lineRule="auto"/>
              <w:ind w:left="239"/>
              <w:rPr>
                <w:sz w:val="24"/>
              </w:rPr>
            </w:pPr>
            <w:r>
              <w:rPr>
                <w:sz w:val="24"/>
              </w:rPr>
              <w:t>Библиотека ЦОК</w:t>
            </w:r>
            <w:r>
              <w:rPr>
                <w:spacing w:val="1"/>
                <w:sz w:val="24"/>
              </w:rPr>
              <w:t xml:space="preserve"> </w:t>
            </w:r>
            <w:hyperlink r:id="rId516">
              <w:r>
                <w:rPr>
                  <w:color w:val="0000FF"/>
                  <w:spacing w:val="-1"/>
                  <w:sz w:val="24"/>
                  <w:u w:val="single" w:color="0000FF"/>
                </w:rPr>
                <w:t>https://m.edsoo.ru/7f411bf8</w:t>
              </w:r>
            </w:hyperlink>
          </w:p>
        </w:tc>
      </w:tr>
      <w:tr w:rsidR="00927B14" w14:paraId="395EE6D7" w14:textId="77777777">
        <w:trPr>
          <w:trHeight w:val="561"/>
        </w:trPr>
        <w:tc>
          <w:tcPr>
            <w:tcW w:w="5714" w:type="dxa"/>
            <w:gridSpan w:val="2"/>
          </w:tcPr>
          <w:p w14:paraId="5F5582D0"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14:paraId="6E884B16" w14:textId="77777777" w:rsidR="00927B14" w:rsidRDefault="00000000">
            <w:pPr>
              <w:pStyle w:val="TableParagraph"/>
              <w:spacing w:before="136"/>
              <w:ind w:right="605"/>
              <w:jc w:val="right"/>
              <w:rPr>
                <w:sz w:val="24"/>
              </w:rPr>
            </w:pPr>
            <w:r>
              <w:rPr>
                <w:sz w:val="24"/>
              </w:rPr>
              <w:t>4</w:t>
            </w:r>
          </w:p>
        </w:tc>
        <w:tc>
          <w:tcPr>
            <w:tcW w:w="6772" w:type="dxa"/>
            <w:gridSpan w:val="3"/>
          </w:tcPr>
          <w:p w14:paraId="7DB58FE9" w14:textId="77777777" w:rsidR="00927B14" w:rsidRDefault="00927B14">
            <w:pPr>
              <w:pStyle w:val="TableParagraph"/>
            </w:pPr>
          </w:p>
        </w:tc>
      </w:tr>
      <w:tr w:rsidR="00927B14" w14:paraId="5E057400" w14:textId="77777777">
        <w:trPr>
          <w:trHeight w:val="365"/>
        </w:trPr>
        <w:tc>
          <w:tcPr>
            <w:tcW w:w="14022" w:type="dxa"/>
            <w:gridSpan w:val="6"/>
          </w:tcPr>
          <w:p w14:paraId="08CA9010" w14:textId="77777777" w:rsidR="00927B14" w:rsidRDefault="00000000">
            <w:pPr>
              <w:pStyle w:val="TableParagraph"/>
              <w:spacing w:before="45"/>
              <w:ind w:left="237"/>
              <w:rPr>
                <w:b/>
                <w:sz w:val="24"/>
              </w:rPr>
            </w:pPr>
            <w:r>
              <w:rPr>
                <w:b/>
                <w:sz w:val="24"/>
              </w:rPr>
              <w:t>Раздел</w:t>
            </w:r>
            <w:r>
              <w:rPr>
                <w:b/>
                <w:spacing w:val="-3"/>
                <w:sz w:val="24"/>
              </w:rPr>
              <w:t xml:space="preserve"> </w:t>
            </w:r>
            <w:r>
              <w:rPr>
                <w:b/>
                <w:sz w:val="24"/>
              </w:rPr>
              <w:t>2. Духовная</w:t>
            </w:r>
            <w:r>
              <w:rPr>
                <w:b/>
                <w:spacing w:val="-2"/>
                <w:sz w:val="24"/>
              </w:rPr>
              <w:t xml:space="preserve"> </w:t>
            </w:r>
            <w:r>
              <w:rPr>
                <w:b/>
                <w:sz w:val="24"/>
              </w:rPr>
              <w:t>музыка</w:t>
            </w:r>
          </w:p>
        </w:tc>
      </w:tr>
      <w:tr w:rsidR="00927B14" w14:paraId="20C2DC02" w14:textId="77777777">
        <w:trPr>
          <w:trHeight w:val="1315"/>
        </w:trPr>
        <w:tc>
          <w:tcPr>
            <w:tcW w:w="1066" w:type="dxa"/>
          </w:tcPr>
          <w:p w14:paraId="12401B10" w14:textId="77777777" w:rsidR="00927B14" w:rsidRDefault="00927B14">
            <w:pPr>
              <w:pStyle w:val="TableParagraph"/>
              <w:rPr>
                <w:b/>
                <w:sz w:val="26"/>
              </w:rPr>
            </w:pPr>
          </w:p>
          <w:p w14:paraId="405B0057" w14:textId="77777777" w:rsidR="00927B14" w:rsidRDefault="00000000">
            <w:pPr>
              <w:pStyle w:val="TableParagraph"/>
              <w:spacing w:before="211"/>
              <w:ind w:left="103"/>
              <w:rPr>
                <w:sz w:val="24"/>
              </w:rPr>
            </w:pPr>
            <w:r>
              <w:rPr>
                <w:sz w:val="24"/>
              </w:rPr>
              <w:t>2.1</w:t>
            </w:r>
          </w:p>
        </w:tc>
        <w:tc>
          <w:tcPr>
            <w:tcW w:w="4648" w:type="dxa"/>
          </w:tcPr>
          <w:p w14:paraId="7E28E70A" w14:textId="77777777" w:rsidR="00927B14" w:rsidRDefault="00000000">
            <w:pPr>
              <w:pStyle w:val="TableParagraph"/>
              <w:spacing w:before="35" w:line="276" w:lineRule="auto"/>
              <w:ind w:left="237" w:right="193"/>
              <w:rPr>
                <w:sz w:val="24"/>
              </w:rPr>
            </w:pPr>
            <w:r>
              <w:rPr>
                <w:sz w:val="24"/>
              </w:rPr>
              <w:t>Религиозные праздники: вербное</w:t>
            </w:r>
            <w:r>
              <w:rPr>
                <w:spacing w:val="1"/>
                <w:sz w:val="24"/>
              </w:rPr>
              <w:t xml:space="preserve"> </w:t>
            </w:r>
            <w:r>
              <w:rPr>
                <w:sz w:val="24"/>
              </w:rPr>
              <w:t>воскресенье: «Вербочки» русского поэта</w:t>
            </w:r>
            <w:r>
              <w:rPr>
                <w:spacing w:val="-58"/>
                <w:sz w:val="24"/>
              </w:rPr>
              <w:t xml:space="preserve"> </w:t>
            </w:r>
            <w:r>
              <w:rPr>
                <w:sz w:val="24"/>
              </w:rPr>
              <w:t>А.</w:t>
            </w:r>
            <w:r>
              <w:rPr>
                <w:spacing w:val="2"/>
                <w:sz w:val="24"/>
              </w:rPr>
              <w:t xml:space="preserve"> </w:t>
            </w:r>
            <w:r>
              <w:rPr>
                <w:sz w:val="24"/>
              </w:rPr>
              <w:t>Блока. Выучи</w:t>
            </w:r>
            <w:r>
              <w:rPr>
                <w:spacing w:val="2"/>
                <w:sz w:val="24"/>
              </w:rPr>
              <w:t xml:space="preserve"> </w:t>
            </w:r>
            <w:r>
              <w:rPr>
                <w:sz w:val="24"/>
              </w:rPr>
              <w:t>и</w:t>
            </w:r>
            <w:r>
              <w:rPr>
                <w:spacing w:val="1"/>
                <w:sz w:val="24"/>
              </w:rPr>
              <w:t xml:space="preserve"> </w:t>
            </w:r>
            <w:r>
              <w:rPr>
                <w:sz w:val="24"/>
              </w:rPr>
              <w:t>спой</w:t>
            </w:r>
            <w:r>
              <w:rPr>
                <w:spacing w:val="2"/>
                <w:sz w:val="24"/>
              </w:rPr>
              <w:t xml:space="preserve"> </w:t>
            </w:r>
            <w:r>
              <w:rPr>
                <w:sz w:val="24"/>
              </w:rPr>
              <w:t>песни</w:t>
            </w:r>
            <w:r>
              <w:rPr>
                <w:spacing w:val="-3"/>
                <w:sz w:val="24"/>
              </w:rPr>
              <w:t xml:space="preserve"> </w:t>
            </w:r>
            <w:r>
              <w:rPr>
                <w:sz w:val="24"/>
              </w:rPr>
              <w:t>А.</w:t>
            </w:r>
          </w:p>
          <w:p w14:paraId="023457E2" w14:textId="77777777" w:rsidR="00927B14" w:rsidRDefault="00000000">
            <w:pPr>
              <w:pStyle w:val="TableParagraph"/>
              <w:spacing w:before="3"/>
              <w:ind w:left="237"/>
              <w:rPr>
                <w:sz w:val="24"/>
              </w:rPr>
            </w:pPr>
            <w:r>
              <w:rPr>
                <w:sz w:val="24"/>
              </w:rPr>
              <w:t>Гречанинова</w:t>
            </w:r>
            <w:r>
              <w:rPr>
                <w:spacing w:val="-2"/>
                <w:sz w:val="24"/>
              </w:rPr>
              <w:t xml:space="preserve"> </w:t>
            </w:r>
            <w:r>
              <w:rPr>
                <w:sz w:val="24"/>
              </w:rPr>
              <w:t>и</w:t>
            </w:r>
            <w:r>
              <w:rPr>
                <w:spacing w:val="-4"/>
                <w:sz w:val="24"/>
              </w:rPr>
              <w:t xml:space="preserve"> </w:t>
            </w:r>
            <w:r>
              <w:rPr>
                <w:sz w:val="24"/>
              </w:rPr>
              <w:t>Р.</w:t>
            </w:r>
            <w:r>
              <w:rPr>
                <w:spacing w:val="-3"/>
                <w:sz w:val="24"/>
              </w:rPr>
              <w:t xml:space="preserve"> </w:t>
            </w:r>
            <w:r>
              <w:rPr>
                <w:sz w:val="24"/>
              </w:rPr>
              <w:t>Глиэра</w:t>
            </w:r>
          </w:p>
        </w:tc>
        <w:tc>
          <w:tcPr>
            <w:tcW w:w="1536" w:type="dxa"/>
          </w:tcPr>
          <w:p w14:paraId="2D1C2649" w14:textId="77777777" w:rsidR="00927B14" w:rsidRDefault="00927B14">
            <w:pPr>
              <w:pStyle w:val="TableParagraph"/>
              <w:rPr>
                <w:b/>
                <w:sz w:val="26"/>
              </w:rPr>
            </w:pPr>
          </w:p>
          <w:p w14:paraId="2BF5864E" w14:textId="77777777" w:rsidR="00927B14" w:rsidRDefault="00000000">
            <w:pPr>
              <w:pStyle w:val="TableParagraph"/>
              <w:spacing w:before="211"/>
              <w:ind w:right="605"/>
              <w:jc w:val="right"/>
              <w:rPr>
                <w:sz w:val="24"/>
              </w:rPr>
            </w:pPr>
            <w:r>
              <w:rPr>
                <w:sz w:val="24"/>
              </w:rPr>
              <w:t>1</w:t>
            </w:r>
          </w:p>
        </w:tc>
        <w:tc>
          <w:tcPr>
            <w:tcW w:w="1838" w:type="dxa"/>
          </w:tcPr>
          <w:p w14:paraId="052E2945" w14:textId="77777777" w:rsidR="00927B14" w:rsidRDefault="00927B14">
            <w:pPr>
              <w:pStyle w:val="TableParagraph"/>
            </w:pPr>
          </w:p>
        </w:tc>
        <w:tc>
          <w:tcPr>
            <w:tcW w:w="1910" w:type="dxa"/>
          </w:tcPr>
          <w:p w14:paraId="56F1E1C1" w14:textId="77777777" w:rsidR="00927B14" w:rsidRDefault="00927B14">
            <w:pPr>
              <w:pStyle w:val="TableParagraph"/>
            </w:pPr>
          </w:p>
        </w:tc>
        <w:tc>
          <w:tcPr>
            <w:tcW w:w="3024" w:type="dxa"/>
          </w:tcPr>
          <w:p w14:paraId="186E90F7" w14:textId="77777777" w:rsidR="00927B14" w:rsidRDefault="00927B14">
            <w:pPr>
              <w:pStyle w:val="TableParagraph"/>
              <w:spacing w:before="6"/>
              <w:rPr>
                <w:b/>
                <w:sz w:val="30"/>
              </w:rPr>
            </w:pPr>
          </w:p>
          <w:p w14:paraId="64BC2420" w14:textId="77777777" w:rsidR="00927B14" w:rsidRDefault="00000000">
            <w:pPr>
              <w:pStyle w:val="TableParagraph"/>
              <w:spacing w:before="1" w:line="276" w:lineRule="auto"/>
              <w:ind w:left="239"/>
              <w:rPr>
                <w:sz w:val="24"/>
              </w:rPr>
            </w:pPr>
            <w:r>
              <w:rPr>
                <w:sz w:val="24"/>
              </w:rPr>
              <w:t>Библиотека ЦОК</w:t>
            </w:r>
            <w:r>
              <w:rPr>
                <w:spacing w:val="1"/>
                <w:sz w:val="24"/>
              </w:rPr>
              <w:t xml:space="preserve"> </w:t>
            </w:r>
            <w:hyperlink r:id="rId517">
              <w:r>
                <w:rPr>
                  <w:color w:val="0000FF"/>
                  <w:spacing w:val="-1"/>
                  <w:sz w:val="24"/>
                  <w:u w:val="single" w:color="0000FF"/>
                </w:rPr>
                <w:t>https://m.edsoo.ru/7f411bf8</w:t>
              </w:r>
            </w:hyperlink>
          </w:p>
        </w:tc>
      </w:tr>
      <w:tr w:rsidR="00927B14" w14:paraId="7EDEEE86" w14:textId="77777777">
        <w:trPr>
          <w:trHeight w:val="989"/>
        </w:trPr>
        <w:tc>
          <w:tcPr>
            <w:tcW w:w="1066" w:type="dxa"/>
          </w:tcPr>
          <w:p w14:paraId="6E7F0048" w14:textId="77777777" w:rsidR="00927B14" w:rsidRDefault="00927B14">
            <w:pPr>
              <w:pStyle w:val="TableParagraph"/>
              <w:spacing w:before="6"/>
              <w:rPr>
                <w:b/>
                <w:sz w:val="30"/>
              </w:rPr>
            </w:pPr>
          </w:p>
          <w:p w14:paraId="193AB5E8" w14:textId="77777777" w:rsidR="00927B14" w:rsidRDefault="00000000">
            <w:pPr>
              <w:pStyle w:val="TableParagraph"/>
              <w:spacing w:before="1"/>
              <w:ind w:left="103"/>
              <w:rPr>
                <w:sz w:val="24"/>
              </w:rPr>
            </w:pPr>
            <w:r>
              <w:rPr>
                <w:sz w:val="24"/>
              </w:rPr>
              <w:t>2.2</w:t>
            </w:r>
          </w:p>
        </w:tc>
        <w:tc>
          <w:tcPr>
            <w:tcW w:w="4648" w:type="dxa"/>
          </w:tcPr>
          <w:p w14:paraId="7C61408C" w14:textId="77777777" w:rsidR="00927B14" w:rsidRDefault="00000000">
            <w:pPr>
              <w:pStyle w:val="TableParagraph"/>
              <w:spacing w:before="35" w:line="276" w:lineRule="auto"/>
              <w:ind w:left="237" w:right="605"/>
              <w:rPr>
                <w:sz w:val="24"/>
              </w:rPr>
            </w:pPr>
            <w:r>
              <w:rPr>
                <w:sz w:val="24"/>
              </w:rPr>
              <w:t>Троица: летние народные обрядовые</w:t>
            </w:r>
            <w:r>
              <w:rPr>
                <w:spacing w:val="-58"/>
                <w:sz w:val="24"/>
              </w:rPr>
              <w:t xml:space="preserve"> </w:t>
            </w:r>
            <w:r>
              <w:rPr>
                <w:sz w:val="24"/>
              </w:rPr>
              <w:t>песни,</w:t>
            </w:r>
            <w:r>
              <w:rPr>
                <w:spacing w:val="2"/>
                <w:sz w:val="24"/>
              </w:rPr>
              <w:t xml:space="preserve"> </w:t>
            </w:r>
            <w:r>
              <w:rPr>
                <w:sz w:val="24"/>
              </w:rPr>
              <w:t>детские</w:t>
            </w:r>
            <w:r>
              <w:rPr>
                <w:spacing w:val="-1"/>
                <w:sz w:val="24"/>
              </w:rPr>
              <w:t xml:space="preserve"> </w:t>
            </w:r>
            <w:r>
              <w:rPr>
                <w:sz w:val="24"/>
              </w:rPr>
              <w:t>песни</w:t>
            </w:r>
            <w:r>
              <w:rPr>
                <w:spacing w:val="-8"/>
                <w:sz w:val="24"/>
              </w:rPr>
              <w:t xml:space="preserve"> </w:t>
            </w:r>
            <w:r>
              <w:rPr>
                <w:sz w:val="24"/>
              </w:rPr>
              <w:t>о</w:t>
            </w:r>
            <w:r>
              <w:rPr>
                <w:spacing w:val="5"/>
                <w:sz w:val="24"/>
              </w:rPr>
              <w:t xml:space="preserve"> </w:t>
            </w:r>
            <w:r>
              <w:rPr>
                <w:sz w:val="24"/>
              </w:rPr>
              <w:t>березках</w:t>
            </w:r>
          </w:p>
          <w:p w14:paraId="39F62EB3" w14:textId="77777777" w:rsidR="00927B14" w:rsidRDefault="00000000">
            <w:pPr>
              <w:pStyle w:val="TableParagraph"/>
              <w:spacing w:line="275" w:lineRule="exact"/>
              <w:ind w:left="237"/>
              <w:rPr>
                <w:sz w:val="24"/>
              </w:rPr>
            </w:pPr>
            <w:r>
              <w:rPr>
                <w:sz w:val="24"/>
              </w:rPr>
              <w:t>(«Березонька</w:t>
            </w:r>
            <w:r>
              <w:rPr>
                <w:spacing w:val="-3"/>
                <w:sz w:val="24"/>
              </w:rPr>
              <w:t xml:space="preserve"> </w:t>
            </w:r>
            <w:r>
              <w:rPr>
                <w:sz w:val="24"/>
              </w:rPr>
              <w:t>кудрявая»</w:t>
            </w:r>
            <w:r>
              <w:rPr>
                <w:spacing w:val="-6"/>
                <w:sz w:val="24"/>
              </w:rPr>
              <w:t xml:space="preserve"> </w:t>
            </w:r>
            <w:r>
              <w:rPr>
                <w:sz w:val="24"/>
              </w:rPr>
              <w:t>и др.)</w:t>
            </w:r>
          </w:p>
        </w:tc>
        <w:tc>
          <w:tcPr>
            <w:tcW w:w="1536" w:type="dxa"/>
          </w:tcPr>
          <w:p w14:paraId="346A5BF9" w14:textId="77777777" w:rsidR="00927B14" w:rsidRDefault="00927B14">
            <w:pPr>
              <w:pStyle w:val="TableParagraph"/>
              <w:spacing w:before="6"/>
              <w:rPr>
                <w:b/>
                <w:sz w:val="30"/>
              </w:rPr>
            </w:pPr>
          </w:p>
          <w:p w14:paraId="6F573C37" w14:textId="77777777" w:rsidR="00927B14" w:rsidRDefault="00000000">
            <w:pPr>
              <w:pStyle w:val="TableParagraph"/>
              <w:spacing w:before="1"/>
              <w:ind w:right="605"/>
              <w:jc w:val="right"/>
              <w:rPr>
                <w:sz w:val="24"/>
              </w:rPr>
            </w:pPr>
            <w:r>
              <w:rPr>
                <w:sz w:val="24"/>
              </w:rPr>
              <w:t>1</w:t>
            </w:r>
          </w:p>
        </w:tc>
        <w:tc>
          <w:tcPr>
            <w:tcW w:w="1838" w:type="dxa"/>
          </w:tcPr>
          <w:p w14:paraId="00AE053E" w14:textId="77777777" w:rsidR="00927B14" w:rsidRDefault="00927B14">
            <w:pPr>
              <w:pStyle w:val="TableParagraph"/>
            </w:pPr>
          </w:p>
        </w:tc>
        <w:tc>
          <w:tcPr>
            <w:tcW w:w="1910" w:type="dxa"/>
          </w:tcPr>
          <w:p w14:paraId="2F0BC75C" w14:textId="77777777" w:rsidR="00927B14" w:rsidRDefault="00927B14">
            <w:pPr>
              <w:pStyle w:val="TableParagraph"/>
            </w:pPr>
          </w:p>
        </w:tc>
        <w:tc>
          <w:tcPr>
            <w:tcW w:w="3024" w:type="dxa"/>
          </w:tcPr>
          <w:p w14:paraId="71EBD1DD" w14:textId="77777777" w:rsidR="00927B14" w:rsidRDefault="00000000">
            <w:pPr>
              <w:pStyle w:val="TableParagraph"/>
              <w:spacing w:before="193" w:line="276" w:lineRule="auto"/>
              <w:ind w:left="239"/>
              <w:rPr>
                <w:sz w:val="24"/>
              </w:rPr>
            </w:pPr>
            <w:r>
              <w:rPr>
                <w:sz w:val="24"/>
              </w:rPr>
              <w:t>Библиотека ЦОК</w:t>
            </w:r>
            <w:r>
              <w:rPr>
                <w:spacing w:val="1"/>
                <w:sz w:val="24"/>
              </w:rPr>
              <w:t xml:space="preserve"> </w:t>
            </w:r>
            <w:hyperlink r:id="rId518">
              <w:r>
                <w:rPr>
                  <w:color w:val="0000FF"/>
                  <w:spacing w:val="-1"/>
                  <w:sz w:val="24"/>
                  <w:u w:val="single" w:color="0000FF"/>
                </w:rPr>
                <w:t>https://m.edsoo.ru/7f411bf8</w:t>
              </w:r>
            </w:hyperlink>
          </w:p>
        </w:tc>
      </w:tr>
    </w:tbl>
    <w:p w14:paraId="49718E2E" w14:textId="77777777" w:rsidR="00927B14" w:rsidRDefault="00927B14">
      <w:pPr>
        <w:spacing w:line="276" w:lineRule="auto"/>
        <w:rPr>
          <w:sz w:val="24"/>
        </w:rPr>
        <w:sectPr w:rsidR="00927B14" w:rsidSect="00232226">
          <w:pgSz w:w="16840" w:h="11910" w:orient="landscape"/>
          <w:pgMar w:top="1100" w:right="140" w:bottom="1080" w:left="0" w:header="0" w:footer="884" w:gutter="0"/>
          <w:cols w:space="720"/>
        </w:sectPr>
      </w:pPr>
    </w:p>
    <w:p w14:paraId="24684C29"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648"/>
        <w:gridCol w:w="1536"/>
        <w:gridCol w:w="1838"/>
        <w:gridCol w:w="1910"/>
        <w:gridCol w:w="3024"/>
      </w:tblGrid>
      <w:tr w:rsidR="00927B14" w14:paraId="7D47D77B" w14:textId="77777777">
        <w:trPr>
          <w:trHeight w:val="561"/>
        </w:trPr>
        <w:tc>
          <w:tcPr>
            <w:tcW w:w="5714" w:type="dxa"/>
            <w:gridSpan w:val="2"/>
          </w:tcPr>
          <w:p w14:paraId="503E8561" w14:textId="77777777" w:rsidR="00927B14" w:rsidRDefault="00000000">
            <w:pPr>
              <w:pStyle w:val="TableParagraph"/>
              <w:spacing w:before="140"/>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14:paraId="098FB4D5" w14:textId="77777777" w:rsidR="00927B14" w:rsidRDefault="00000000">
            <w:pPr>
              <w:pStyle w:val="TableParagraph"/>
              <w:spacing w:before="140"/>
              <w:ind w:right="605"/>
              <w:jc w:val="right"/>
              <w:rPr>
                <w:sz w:val="24"/>
              </w:rPr>
            </w:pPr>
            <w:r>
              <w:rPr>
                <w:sz w:val="24"/>
              </w:rPr>
              <w:t>2</w:t>
            </w:r>
          </w:p>
        </w:tc>
        <w:tc>
          <w:tcPr>
            <w:tcW w:w="6772" w:type="dxa"/>
            <w:gridSpan w:val="3"/>
          </w:tcPr>
          <w:p w14:paraId="6918F3A4" w14:textId="77777777" w:rsidR="00927B14" w:rsidRDefault="00927B14">
            <w:pPr>
              <w:pStyle w:val="TableParagraph"/>
            </w:pPr>
          </w:p>
        </w:tc>
      </w:tr>
      <w:tr w:rsidR="00927B14" w14:paraId="6EE2C8DD" w14:textId="77777777">
        <w:trPr>
          <w:trHeight w:val="365"/>
        </w:trPr>
        <w:tc>
          <w:tcPr>
            <w:tcW w:w="14022" w:type="dxa"/>
            <w:gridSpan w:val="6"/>
          </w:tcPr>
          <w:p w14:paraId="48228205" w14:textId="77777777" w:rsidR="00927B14" w:rsidRDefault="00000000">
            <w:pPr>
              <w:pStyle w:val="TableParagraph"/>
              <w:spacing w:before="45"/>
              <w:ind w:left="237"/>
              <w:rPr>
                <w:b/>
                <w:sz w:val="24"/>
              </w:rPr>
            </w:pPr>
            <w:r>
              <w:rPr>
                <w:b/>
                <w:sz w:val="24"/>
              </w:rPr>
              <w:t>Раздел</w:t>
            </w:r>
            <w:r>
              <w:rPr>
                <w:b/>
                <w:spacing w:val="-1"/>
                <w:sz w:val="24"/>
              </w:rPr>
              <w:t xml:space="preserve"> </w:t>
            </w:r>
            <w:r>
              <w:rPr>
                <w:b/>
                <w:sz w:val="24"/>
              </w:rPr>
              <w:t>3.</w:t>
            </w:r>
            <w:r>
              <w:rPr>
                <w:b/>
                <w:spacing w:val="4"/>
                <w:sz w:val="24"/>
              </w:rPr>
              <w:t xml:space="preserve"> </w:t>
            </w:r>
            <w:r>
              <w:rPr>
                <w:b/>
                <w:sz w:val="24"/>
              </w:rPr>
              <w:t>Музыка</w:t>
            </w:r>
            <w:r>
              <w:rPr>
                <w:b/>
                <w:spacing w:val="-4"/>
                <w:sz w:val="24"/>
              </w:rPr>
              <w:t xml:space="preserve"> </w:t>
            </w:r>
            <w:r>
              <w:rPr>
                <w:b/>
                <w:sz w:val="24"/>
              </w:rPr>
              <w:t>театра</w:t>
            </w:r>
            <w:r>
              <w:rPr>
                <w:b/>
                <w:spacing w:val="1"/>
                <w:sz w:val="24"/>
              </w:rPr>
              <w:t xml:space="preserve"> </w:t>
            </w:r>
            <w:r>
              <w:rPr>
                <w:b/>
                <w:sz w:val="24"/>
              </w:rPr>
              <w:t>и</w:t>
            </w:r>
            <w:r>
              <w:rPr>
                <w:b/>
                <w:spacing w:val="-3"/>
                <w:sz w:val="24"/>
              </w:rPr>
              <w:t xml:space="preserve"> </w:t>
            </w:r>
            <w:r>
              <w:rPr>
                <w:b/>
                <w:sz w:val="24"/>
              </w:rPr>
              <w:t>кино</w:t>
            </w:r>
          </w:p>
        </w:tc>
      </w:tr>
      <w:tr w:rsidR="00927B14" w14:paraId="66263AD6" w14:textId="77777777">
        <w:trPr>
          <w:trHeight w:val="1948"/>
        </w:trPr>
        <w:tc>
          <w:tcPr>
            <w:tcW w:w="1066" w:type="dxa"/>
          </w:tcPr>
          <w:p w14:paraId="0D40B854" w14:textId="77777777" w:rsidR="00927B14" w:rsidRDefault="00927B14">
            <w:pPr>
              <w:pStyle w:val="TableParagraph"/>
              <w:rPr>
                <w:b/>
                <w:sz w:val="26"/>
              </w:rPr>
            </w:pPr>
          </w:p>
          <w:p w14:paraId="06EC33AE" w14:textId="77777777" w:rsidR="00927B14" w:rsidRDefault="00927B14">
            <w:pPr>
              <w:pStyle w:val="TableParagraph"/>
              <w:rPr>
                <w:b/>
                <w:sz w:val="26"/>
              </w:rPr>
            </w:pPr>
          </w:p>
          <w:p w14:paraId="2E87406D" w14:textId="77777777" w:rsidR="00927B14" w:rsidRDefault="00927B14">
            <w:pPr>
              <w:pStyle w:val="TableParagraph"/>
              <w:spacing w:before="4"/>
              <w:rPr>
                <w:b/>
                <w:sz w:val="20"/>
              </w:rPr>
            </w:pPr>
          </w:p>
          <w:p w14:paraId="15BF6181" w14:textId="77777777" w:rsidR="00927B14" w:rsidRDefault="00000000">
            <w:pPr>
              <w:pStyle w:val="TableParagraph"/>
              <w:ind w:left="103"/>
              <w:rPr>
                <w:sz w:val="24"/>
              </w:rPr>
            </w:pPr>
            <w:r>
              <w:rPr>
                <w:sz w:val="24"/>
              </w:rPr>
              <w:t>3.1</w:t>
            </w:r>
          </w:p>
        </w:tc>
        <w:tc>
          <w:tcPr>
            <w:tcW w:w="4648" w:type="dxa"/>
          </w:tcPr>
          <w:p w14:paraId="6A0C4569" w14:textId="77777777" w:rsidR="00927B14" w:rsidRDefault="00000000">
            <w:pPr>
              <w:pStyle w:val="TableParagraph"/>
              <w:spacing w:before="35" w:line="276" w:lineRule="auto"/>
              <w:ind w:left="237" w:right="142"/>
              <w:rPr>
                <w:sz w:val="24"/>
              </w:rPr>
            </w:pPr>
            <w:r>
              <w:rPr>
                <w:sz w:val="24"/>
              </w:rPr>
              <w:t>Патриотическая</w:t>
            </w:r>
            <w:r>
              <w:rPr>
                <w:spacing w:val="-2"/>
                <w:sz w:val="24"/>
              </w:rPr>
              <w:t xml:space="preserve"> </w:t>
            </w:r>
            <w:r>
              <w:rPr>
                <w:sz w:val="24"/>
              </w:rPr>
              <w:t>и народная</w:t>
            </w:r>
            <w:r>
              <w:rPr>
                <w:spacing w:val="-1"/>
                <w:sz w:val="24"/>
              </w:rPr>
              <w:t xml:space="preserve"> </w:t>
            </w:r>
            <w:r>
              <w:rPr>
                <w:sz w:val="24"/>
              </w:rPr>
              <w:t>тема</w:t>
            </w:r>
            <w:r>
              <w:rPr>
                <w:spacing w:val="-7"/>
                <w:sz w:val="24"/>
              </w:rPr>
              <w:t xml:space="preserve"> </w:t>
            </w:r>
            <w:r>
              <w:rPr>
                <w:sz w:val="24"/>
              </w:rPr>
              <w:t>в</w:t>
            </w:r>
            <w:r>
              <w:rPr>
                <w:spacing w:val="-4"/>
                <w:sz w:val="24"/>
              </w:rPr>
              <w:t xml:space="preserve"> </w:t>
            </w:r>
            <w:r>
              <w:rPr>
                <w:sz w:val="24"/>
              </w:rPr>
              <w:t>театре</w:t>
            </w:r>
            <w:r>
              <w:rPr>
                <w:spacing w:val="-57"/>
                <w:sz w:val="24"/>
              </w:rPr>
              <w:t xml:space="preserve"> </w:t>
            </w:r>
            <w:r>
              <w:rPr>
                <w:sz w:val="24"/>
              </w:rPr>
              <w:t>и кино: Симфония № 3 «Героическая»</w:t>
            </w:r>
            <w:r>
              <w:rPr>
                <w:spacing w:val="1"/>
                <w:sz w:val="24"/>
              </w:rPr>
              <w:t xml:space="preserve"> </w:t>
            </w:r>
            <w:r>
              <w:rPr>
                <w:sz w:val="24"/>
              </w:rPr>
              <w:t>Людвига ван Бетховена. опера «Война и</w:t>
            </w:r>
            <w:r>
              <w:rPr>
                <w:spacing w:val="1"/>
                <w:sz w:val="24"/>
              </w:rPr>
              <w:t xml:space="preserve"> </w:t>
            </w:r>
            <w:r>
              <w:rPr>
                <w:sz w:val="24"/>
              </w:rPr>
              <w:t>мир»; музыка к кинофильму «Александр</w:t>
            </w:r>
            <w:r>
              <w:rPr>
                <w:spacing w:val="1"/>
                <w:sz w:val="24"/>
              </w:rPr>
              <w:t xml:space="preserve"> </w:t>
            </w:r>
            <w:r>
              <w:rPr>
                <w:sz w:val="24"/>
              </w:rPr>
              <w:t>Невский»</w:t>
            </w:r>
            <w:r>
              <w:rPr>
                <w:spacing w:val="-4"/>
                <w:sz w:val="24"/>
              </w:rPr>
              <w:t xml:space="preserve"> </w:t>
            </w:r>
            <w:r>
              <w:rPr>
                <w:sz w:val="24"/>
              </w:rPr>
              <w:t>С.С.</w:t>
            </w:r>
            <w:r>
              <w:rPr>
                <w:spacing w:val="4"/>
                <w:sz w:val="24"/>
              </w:rPr>
              <w:t xml:space="preserve"> </w:t>
            </w:r>
            <w:r>
              <w:rPr>
                <w:sz w:val="24"/>
              </w:rPr>
              <w:t>Прокофьева,</w:t>
            </w:r>
            <w:r>
              <w:rPr>
                <w:spacing w:val="-5"/>
                <w:sz w:val="24"/>
              </w:rPr>
              <w:t xml:space="preserve"> </w:t>
            </w:r>
            <w:r>
              <w:rPr>
                <w:sz w:val="24"/>
              </w:rPr>
              <w:t>оперы</w:t>
            </w:r>
          </w:p>
          <w:p w14:paraId="73CFCC25" w14:textId="77777777" w:rsidR="00927B14" w:rsidRDefault="00000000">
            <w:pPr>
              <w:pStyle w:val="TableParagraph"/>
              <w:spacing w:before="2"/>
              <w:ind w:left="237"/>
              <w:rPr>
                <w:sz w:val="24"/>
              </w:rPr>
            </w:pPr>
            <w:r>
              <w:rPr>
                <w:sz w:val="24"/>
              </w:rPr>
              <w:t>«Борис</w:t>
            </w:r>
            <w:r>
              <w:rPr>
                <w:spacing w:val="-3"/>
                <w:sz w:val="24"/>
              </w:rPr>
              <w:t xml:space="preserve"> </w:t>
            </w:r>
            <w:r>
              <w:rPr>
                <w:sz w:val="24"/>
              </w:rPr>
              <w:t>Годунов»</w:t>
            </w:r>
            <w:r>
              <w:rPr>
                <w:spacing w:val="-7"/>
                <w:sz w:val="24"/>
              </w:rPr>
              <w:t xml:space="preserve"> </w:t>
            </w:r>
            <w:r>
              <w:rPr>
                <w:sz w:val="24"/>
              </w:rPr>
              <w:t>и</w:t>
            </w:r>
            <w:r>
              <w:rPr>
                <w:spacing w:val="-1"/>
                <w:sz w:val="24"/>
              </w:rPr>
              <w:t xml:space="preserve"> </w:t>
            </w:r>
            <w:r>
              <w:rPr>
                <w:sz w:val="24"/>
              </w:rPr>
              <w:t>другие</w:t>
            </w:r>
            <w:r>
              <w:rPr>
                <w:spacing w:val="-3"/>
                <w:sz w:val="24"/>
              </w:rPr>
              <w:t xml:space="preserve"> </w:t>
            </w:r>
            <w:r>
              <w:rPr>
                <w:sz w:val="24"/>
              </w:rPr>
              <w:t>произведения</w:t>
            </w:r>
          </w:p>
        </w:tc>
        <w:tc>
          <w:tcPr>
            <w:tcW w:w="1536" w:type="dxa"/>
          </w:tcPr>
          <w:p w14:paraId="05D7A314" w14:textId="77777777" w:rsidR="00927B14" w:rsidRDefault="00927B14">
            <w:pPr>
              <w:pStyle w:val="TableParagraph"/>
              <w:rPr>
                <w:b/>
                <w:sz w:val="26"/>
              </w:rPr>
            </w:pPr>
          </w:p>
          <w:p w14:paraId="3C97DEA7" w14:textId="77777777" w:rsidR="00927B14" w:rsidRDefault="00927B14">
            <w:pPr>
              <w:pStyle w:val="TableParagraph"/>
              <w:rPr>
                <w:b/>
                <w:sz w:val="26"/>
              </w:rPr>
            </w:pPr>
          </w:p>
          <w:p w14:paraId="294582D6" w14:textId="77777777" w:rsidR="00927B14" w:rsidRDefault="00927B14">
            <w:pPr>
              <w:pStyle w:val="TableParagraph"/>
              <w:spacing w:before="4"/>
              <w:rPr>
                <w:b/>
                <w:sz w:val="20"/>
              </w:rPr>
            </w:pPr>
          </w:p>
          <w:p w14:paraId="6AB9213C" w14:textId="77777777" w:rsidR="00927B14" w:rsidRDefault="00000000">
            <w:pPr>
              <w:pStyle w:val="TableParagraph"/>
              <w:ind w:right="605"/>
              <w:jc w:val="right"/>
              <w:rPr>
                <w:sz w:val="24"/>
              </w:rPr>
            </w:pPr>
            <w:r>
              <w:rPr>
                <w:sz w:val="24"/>
              </w:rPr>
              <w:t>2</w:t>
            </w:r>
          </w:p>
        </w:tc>
        <w:tc>
          <w:tcPr>
            <w:tcW w:w="1838" w:type="dxa"/>
          </w:tcPr>
          <w:p w14:paraId="5B3CDE4D" w14:textId="77777777" w:rsidR="00927B14" w:rsidRDefault="00927B14">
            <w:pPr>
              <w:pStyle w:val="TableParagraph"/>
            </w:pPr>
          </w:p>
        </w:tc>
        <w:tc>
          <w:tcPr>
            <w:tcW w:w="1910" w:type="dxa"/>
          </w:tcPr>
          <w:p w14:paraId="49291234" w14:textId="77777777" w:rsidR="00927B14" w:rsidRDefault="00927B14">
            <w:pPr>
              <w:pStyle w:val="TableParagraph"/>
            </w:pPr>
          </w:p>
        </w:tc>
        <w:tc>
          <w:tcPr>
            <w:tcW w:w="3024" w:type="dxa"/>
          </w:tcPr>
          <w:p w14:paraId="47AC33C0" w14:textId="77777777" w:rsidR="00927B14" w:rsidRDefault="00927B14">
            <w:pPr>
              <w:pStyle w:val="TableParagraph"/>
              <w:rPr>
                <w:b/>
                <w:sz w:val="26"/>
              </w:rPr>
            </w:pPr>
          </w:p>
          <w:p w14:paraId="344A24F1" w14:textId="77777777" w:rsidR="00927B14" w:rsidRDefault="00927B14">
            <w:pPr>
              <w:pStyle w:val="TableParagraph"/>
              <w:spacing w:before="6"/>
              <w:rPr>
                <w:b/>
                <w:sz w:val="32"/>
              </w:rPr>
            </w:pPr>
          </w:p>
          <w:p w14:paraId="1B780360" w14:textId="77777777" w:rsidR="00927B14" w:rsidRDefault="00000000">
            <w:pPr>
              <w:pStyle w:val="TableParagraph"/>
              <w:spacing w:before="1" w:line="276" w:lineRule="auto"/>
              <w:ind w:left="239"/>
              <w:rPr>
                <w:sz w:val="24"/>
              </w:rPr>
            </w:pPr>
            <w:r>
              <w:rPr>
                <w:sz w:val="24"/>
              </w:rPr>
              <w:t>Библиотека ЦОК</w:t>
            </w:r>
            <w:r>
              <w:rPr>
                <w:spacing w:val="1"/>
                <w:sz w:val="24"/>
              </w:rPr>
              <w:t xml:space="preserve"> </w:t>
            </w:r>
            <w:hyperlink r:id="rId519">
              <w:r>
                <w:rPr>
                  <w:color w:val="0000FF"/>
                  <w:spacing w:val="-1"/>
                  <w:sz w:val="24"/>
                  <w:u w:val="single" w:color="0000FF"/>
                </w:rPr>
                <w:t>https://m.edsoo.ru/7f411bf8</w:t>
              </w:r>
            </w:hyperlink>
          </w:p>
        </w:tc>
      </w:tr>
      <w:tr w:rsidR="00927B14" w14:paraId="52E2E7DB" w14:textId="77777777">
        <w:trPr>
          <w:trHeight w:val="1315"/>
        </w:trPr>
        <w:tc>
          <w:tcPr>
            <w:tcW w:w="1066" w:type="dxa"/>
          </w:tcPr>
          <w:p w14:paraId="63AC1016" w14:textId="77777777" w:rsidR="00927B14" w:rsidRDefault="00927B14">
            <w:pPr>
              <w:pStyle w:val="TableParagraph"/>
              <w:rPr>
                <w:b/>
                <w:sz w:val="26"/>
              </w:rPr>
            </w:pPr>
          </w:p>
          <w:p w14:paraId="5AF20EDB" w14:textId="77777777" w:rsidR="00927B14" w:rsidRDefault="00000000">
            <w:pPr>
              <w:pStyle w:val="TableParagraph"/>
              <w:spacing w:before="216"/>
              <w:ind w:left="103"/>
              <w:rPr>
                <w:sz w:val="24"/>
              </w:rPr>
            </w:pPr>
            <w:r>
              <w:rPr>
                <w:sz w:val="24"/>
              </w:rPr>
              <w:t>3.2</w:t>
            </w:r>
          </w:p>
        </w:tc>
        <w:tc>
          <w:tcPr>
            <w:tcW w:w="4648" w:type="dxa"/>
          </w:tcPr>
          <w:p w14:paraId="1330D2DC" w14:textId="77777777" w:rsidR="00927B14" w:rsidRDefault="00000000">
            <w:pPr>
              <w:pStyle w:val="TableParagraph"/>
              <w:spacing w:before="11" w:line="316" w:lineRule="exact"/>
              <w:ind w:left="237" w:right="240"/>
              <w:rPr>
                <w:sz w:val="24"/>
              </w:rPr>
            </w:pPr>
            <w:r>
              <w:rPr>
                <w:sz w:val="24"/>
              </w:rPr>
              <w:t>Сюжет музыкального</w:t>
            </w:r>
            <w:r>
              <w:rPr>
                <w:spacing w:val="5"/>
                <w:sz w:val="24"/>
              </w:rPr>
              <w:t xml:space="preserve"> </w:t>
            </w:r>
            <w:r>
              <w:rPr>
                <w:sz w:val="24"/>
              </w:rPr>
              <w:t>спектакля:</w:t>
            </w:r>
            <w:r>
              <w:rPr>
                <w:spacing w:val="1"/>
                <w:sz w:val="24"/>
              </w:rPr>
              <w:t xml:space="preserve"> </w:t>
            </w:r>
            <w:r>
              <w:rPr>
                <w:sz w:val="24"/>
              </w:rPr>
              <w:t>мюзиклы</w:t>
            </w:r>
            <w:r>
              <w:rPr>
                <w:spacing w:val="-1"/>
                <w:sz w:val="24"/>
              </w:rPr>
              <w:t xml:space="preserve"> </w:t>
            </w:r>
            <w:r>
              <w:rPr>
                <w:sz w:val="24"/>
              </w:rPr>
              <w:t>«Семеро</w:t>
            </w:r>
            <w:r>
              <w:rPr>
                <w:spacing w:val="1"/>
                <w:sz w:val="24"/>
              </w:rPr>
              <w:t xml:space="preserve"> </w:t>
            </w:r>
            <w:r>
              <w:rPr>
                <w:sz w:val="24"/>
              </w:rPr>
              <w:t>козлят</w:t>
            </w:r>
            <w:r>
              <w:rPr>
                <w:spacing w:val="-3"/>
                <w:sz w:val="24"/>
              </w:rPr>
              <w:t xml:space="preserve"> </w:t>
            </w:r>
            <w:r>
              <w:rPr>
                <w:sz w:val="24"/>
              </w:rPr>
              <w:t>на</w:t>
            </w:r>
            <w:r>
              <w:rPr>
                <w:spacing w:val="-8"/>
                <w:sz w:val="24"/>
              </w:rPr>
              <w:t xml:space="preserve"> </w:t>
            </w:r>
            <w:r>
              <w:rPr>
                <w:sz w:val="24"/>
              </w:rPr>
              <w:t>новый</w:t>
            </w:r>
            <w:r>
              <w:rPr>
                <w:spacing w:val="-2"/>
                <w:sz w:val="24"/>
              </w:rPr>
              <w:t xml:space="preserve"> </w:t>
            </w:r>
            <w:r>
              <w:rPr>
                <w:sz w:val="24"/>
              </w:rPr>
              <w:t>лад»</w:t>
            </w:r>
            <w:r>
              <w:rPr>
                <w:spacing w:val="-57"/>
                <w:sz w:val="24"/>
              </w:rPr>
              <w:t xml:space="preserve"> </w:t>
            </w:r>
            <w:r>
              <w:rPr>
                <w:sz w:val="24"/>
              </w:rPr>
              <w:t>А.</w:t>
            </w:r>
            <w:r>
              <w:rPr>
                <w:spacing w:val="2"/>
                <w:sz w:val="24"/>
              </w:rPr>
              <w:t xml:space="preserve"> </w:t>
            </w:r>
            <w:r>
              <w:rPr>
                <w:sz w:val="24"/>
              </w:rPr>
              <w:t>Рыбникова,</w:t>
            </w:r>
            <w:r>
              <w:rPr>
                <w:spacing w:val="2"/>
                <w:sz w:val="24"/>
              </w:rPr>
              <w:t xml:space="preserve"> </w:t>
            </w:r>
            <w:r>
              <w:rPr>
                <w:sz w:val="24"/>
              </w:rPr>
              <w:t>«Звуки</w:t>
            </w:r>
            <w:r>
              <w:rPr>
                <w:spacing w:val="1"/>
                <w:sz w:val="24"/>
              </w:rPr>
              <w:t xml:space="preserve"> </w:t>
            </w:r>
            <w:r>
              <w:rPr>
                <w:sz w:val="24"/>
              </w:rPr>
              <w:t>музыки»</w:t>
            </w:r>
            <w:r>
              <w:rPr>
                <w:spacing w:val="-4"/>
                <w:sz w:val="24"/>
              </w:rPr>
              <w:t xml:space="preserve"> </w:t>
            </w:r>
            <w:r>
              <w:rPr>
                <w:sz w:val="24"/>
              </w:rPr>
              <w:t>Р.</w:t>
            </w:r>
            <w:r>
              <w:rPr>
                <w:spacing w:val="1"/>
                <w:sz w:val="24"/>
              </w:rPr>
              <w:t xml:space="preserve"> </w:t>
            </w:r>
            <w:r>
              <w:rPr>
                <w:sz w:val="24"/>
              </w:rPr>
              <w:t>Роджерса</w:t>
            </w:r>
          </w:p>
        </w:tc>
        <w:tc>
          <w:tcPr>
            <w:tcW w:w="1536" w:type="dxa"/>
          </w:tcPr>
          <w:p w14:paraId="5315F998" w14:textId="77777777" w:rsidR="00927B14" w:rsidRDefault="00927B14">
            <w:pPr>
              <w:pStyle w:val="TableParagraph"/>
              <w:rPr>
                <w:b/>
                <w:sz w:val="26"/>
              </w:rPr>
            </w:pPr>
          </w:p>
          <w:p w14:paraId="0D15147D" w14:textId="77777777" w:rsidR="00927B14" w:rsidRDefault="00000000">
            <w:pPr>
              <w:pStyle w:val="TableParagraph"/>
              <w:spacing w:before="216"/>
              <w:ind w:right="605"/>
              <w:jc w:val="right"/>
              <w:rPr>
                <w:sz w:val="24"/>
              </w:rPr>
            </w:pPr>
            <w:r>
              <w:rPr>
                <w:sz w:val="24"/>
              </w:rPr>
              <w:t>2</w:t>
            </w:r>
          </w:p>
        </w:tc>
        <w:tc>
          <w:tcPr>
            <w:tcW w:w="1838" w:type="dxa"/>
          </w:tcPr>
          <w:p w14:paraId="7CBFB1D5" w14:textId="77777777" w:rsidR="00927B14" w:rsidRDefault="00927B14">
            <w:pPr>
              <w:pStyle w:val="TableParagraph"/>
            </w:pPr>
          </w:p>
        </w:tc>
        <w:tc>
          <w:tcPr>
            <w:tcW w:w="1910" w:type="dxa"/>
          </w:tcPr>
          <w:p w14:paraId="611641F2" w14:textId="77777777" w:rsidR="00927B14" w:rsidRDefault="00927B14">
            <w:pPr>
              <w:pStyle w:val="TableParagraph"/>
            </w:pPr>
          </w:p>
        </w:tc>
        <w:tc>
          <w:tcPr>
            <w:tcW w:w="3024" w:type="dxa"/>
          </w:tcPr>
          <w:p w14:paraId="2DECCDA3" w14:textId="77777777" w:rsidR="00927B14" w:rsidRDefault="00927B14">
            <w:pPr>
              <w:pStyle w:val="TableParagraph"/>
              <w:rPr>
                <w:b/>
                <w:sz w:val="31"/>
              </w:rPr>
            </w:pPr>
          </w:p>
          <w:p w14:paraId="7099AF31" w14:textId="77777777" w:rsidR="00927B14" w:rsidRDefault="00000000">
            <w:pPr>
              <w:pStyle w:val="TableParagraph"/>
              <w:spacing w:line="276" w:lineRule="auto"/>
              <w:ind w:left="239"/>
              <w:rPr>
                <w:sz w:val="24"/>
              </w:rPr>
            </w:pPr>
            <w:r>
              <w:rPr>
                <w:sz w:val="24"/>
              </w:rPr>
              <w:t>Библиотека ЦОК</w:t>
            </w:r>
            <w:r>
              <w:rPr>
                <w:spacing w:val="1"/>
                <w:sz w:val="24"/>
              </w:rPr>
              <w:t xml:space="preserve"> </w:t>
            </w:r>
            <w:hyperlink r:id="rId520">
              <w:r>
                <w:rPr>
                  <w:color w:val="0000FF"/>
                  <w:spacing w:val="-1"/>
                  <w:sz w:val="24"/>
                  <w:u w:val="single" w:color="0000FF"/>
                </w:rPr>
                <w:t>https://m.edsoo.ru/7f411bf8</w:t>
              </w:r>
            </w:hyperlink>
          </w:p>
        </w:tc>
      </w:tr>
      <w:tr w:rsidR="00927B14" w14:paraId="3C6FB656" w14:textId="77777777">
        <w:trPr>
          <w:trHeight w:val="998"/>
        </w:trPr>
        <w:tc>
          <w:tcPr>
            <w:tcW w:w="1066" w:type="dxa"/>
          </w:tcPr>
          <w:p w14:paraId="65E59C8A" w14:textId="77777777" w:rsidR="00927B14" w:rsidRDefault="00927B14">
            <w:pPr>
              <w:pStyle w:val="TableParagraph"/>
              <w:rPr>
                <w:b/>
                <w:sz w:val="31"/>
              </w:rPr>
            </w:pPr>
          </w:p>
          <w:p w14:paraId="34B34E1F" w14:textId="77777777" w:rsidR="00927B14" w:rsidRDefault="00000000">
            <w:pPr>
              <w:pStyle w:val="TableParagraph"/>
              <w:ind w:left="103"/>
              <w:rPr>
                <w:sz w:val="24"/>
              </w:rPr>
            </w:pPr>
            <w:r>
              <w:rPr>
                <w:sz w:val="24"/>
              </w:rPr>
              <w:t>3.3</w:t>
            </w:r>
          </w:p>
        </w:tc>
        <w:tc>
          <w:tcPr>
            <w:tcW w:w="4648" w:type="dxa"/>
          </w:tcPr>
          <w:p w14:paraId="5DC8DBFE" w14:textId="77777777" w:rsidR="00927B14" w:rsidRDefault="00000000">
            <w:pPr>
              <w:pStyle w:val="TableParagraph"/>
              <w:spacing w:before="35"/>
              <w:ind w:left="237"/>
              <w:rPr>
                <w:sz w:val="24"/>
              </w:rPr>
            </w:pPr>
            <w:r>
              <w:rPr>
                <w:sz w:val="24"/>
              </w:rPr>
              <w:t>Кто</w:t>
            </w:r>
            <w:r>
              <w:rPr>
                <w:spacing w:val="1"/>
                <w:sz w:val="24"/>
              </w:rPr>
              <w:t xml:space="preserve"> </w:t>
            </w:r>
            <w:r>
              <w:rPr>
                <w:sz w:val="24"/>
              </w:rPr>
              <w:t>создаёт</w:t>
            </w:r>
            <w:r>
              <w:rPr>
                <w:spacing w:val="-7"/>
                <w:sz w:val="24"/>
              </w:rPr>
              <w:t xml:space="preserve"> </w:t>
            </w:r>
            <w:r>
              <w:rPr>
                <w:sz w:val="24"/>
              </w:rPr>
              <w:t>музыкальный</w:t>
            </w:r>
            <w:r>
              <w:rPr>
                <w:spacing w:val="-2"/>
                <w:sz w:val="24"/>
              </w:rPr>
              <w:t xml:space="preserve"> </w:t>
            </w:r>
            <w:r>
              <w:rPr>
                <w:sz w:val="24"/>
              </w:rPr>
              <w:t>спектакль:</w:t>
            </w:r>
            <w:r>
              <w:rPr>
                <w:spacing w:val="-3"/>
                <w:sz w:val="24"/>
              </w:rPr>
              <w:t xml:space="preserve"> </w:t>
            </w:r>
            <w:r>
              <w:rPr>
                <w:sz w:val="24"/>
              </w:rPr>
              <w:t>В.</w:t>
            </w:r>
          </w:p>
          <w:p w14:paraId="7DAC8C37" w14:textId="77777777" w:rsidR="00927B14" w:rsidRDefault="00000000">
            <w:pPr>
              <w:pStyle w:val="TableParagraph"/>
              <w:spacing w:before="11" w:line="310" w:lineRule="atLeast"/>
              <w:ind w:left="237" w:right="711"/>
              <w:rPr>
                <w:sz w:val="24"/>
              </w:rPr>
            </w:pPr>
            <w:r>
              <w:rPr>
                <w:sz w:val="24"/>
              </w:rPr>
              <w:t>Моцарт опера «Волшебная флейта»</w:t>
            </w:r>
            <w:r>
              <w:rPr>
                <w:spacing w:val="-57"/>
                <w:sz w:val="24"/>
              </w:rPr>
              <w:t xml:space="preserve"> </w:t>
            </w:r>
            <w:r>
              <w:rPr>
                <w:sz w:val="24"/>
              </w:rPr>
              <w:t>(фрагменты)</w:t>
            </w:r>
          </w:p>
        </w:tc>
        <w:tc>
          <w:tcPr>
            <w:tcW w:w="1536" w:type="dxa"/>
          </w:tcPr>
          <w:p w14:paraId="5F8C1E3A" w14:textId="77777777" w:rsidR="00927B14" w:rsidRDefault="00927B14">
            <w:pPr>
              <w:pStyle w:val="TableParagraph"/>
              <w:rPr>
                <w:b/>
                <w:sz w:val="31"/>
              </w:rPr>
            </w:pPr>
          </w:p>
          <w:p w14:paraId="1D7087D7" w14:textId="77777777" w:rsidR="00927B14" w:rsidRDefault="00000000">
            <w:pPr>
              <w:pStyle w:val="TableParagraph"/>
              <w:ind w:right="605"/>
              <w:jc w:val="right"/>
              <w:rPr>
                <w:sz w:val="24"/>
              </w:rPr>
            </w:pPr>
            <w:r>
              <w:rPr>
                <w:sz w:val="24"/>
              </w:rPr>
              <w:t>1</w:t>
            </w:r>
          </w:p>
        </w:tc>
        <w:tc>
          <w:tcPr>
            <w:tcW w:w="1838" w:type="dxa"/>
          </w:tcPr>
          <w:p w14:paraId="011804BF" w14:textId="77777777" w:rsidR="00927B14" w:rsidRDefault="00927B14">
            <w:pPr>
              <w:pStyle w:val="TableParagraph"/>
            </w:pPr>
          </w:p>
        </w:tc>
        <w:tc>
          <w:tcPr>
            <w:tcW w:w="1910" w:type="dxa"/>
          </w:tcPr>
          <w:p w14:paraId="117ACB5C" w14:textId="77777777" w:rsidR="00927B14" w:rsidRDefault="00927B14">
            <w:pPr>
              <w:pStyle w:val="TableParagraph"/>
            </w:pPr>
          </w:p>
        </w:tc>
        <w:tc>
          <w:tcPr>
            <w:tcW w:w="3024" w:type="dxa"/>
          </w:tcPr>
          <w:p w14:paraId="2ED85633" w14:textId="77777777" w:rsidR="00927B14" w:rsidRDefault="00000000">
            <w:pPr>
              <w:pStyle w:val="TableParagraph"/>
              <w:spacing w:before="193" w:line="280" w:lineRule="auto"/>
              <w:ind w:left="239"/>
              <w:rPr>
                <w:sz w:val="24"/>
              </w:rPr>
            </w:pPr>
            <w:r>
              <w:rPr>
                <w:sz w:val="24"/>
              </w:rPr>
              <w:t>Библиотека ЦОК</w:t>
            </w:r>
            <w:r>
              <w:rPr>
                <w:spacing w:val="1"/>
                <w:sz w:val="24"/>
              </w:rPr>
              <w:t xml:space="preserve"> </w:t>
            </w:r>
            <w:hyperlink r:id="rId521">
              <w:r>
                <w:rPr>
                  <w:color w:val="0000FF"/>
                  <w:spacing w:val="-1"/>
                  <w:sz w:val="24"/>
                  <w:u w:val="single" w:color="0000FF"/>
                </w:rPr>
                <w:t>https://m.edsoo.ru/7f411bf8</w:t>
              </w:r>
            </w:hyperlink>
          </w:p>
        </w:tc>
      </w:tr>
      <w:tr w:rsidR="00927B14" w14:paraId="2A5FFB5E" w14:textId="77777777">
        <w:trPr>
          <w:trHeight w:val="561"/>
        </w:trPr>
        <w:tc>
          <w:tcPr>
            <w:tcW w:w="5714" w:type="dxa"/>
            <w:gridSpan w:val="2"/>
          </w:tcPr>
          <w:p w14:paraId="24B2CE3C"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14:paraId="7A9E8C70" w14:textId="77777777" w:rsidR="00927B14" w:rsidRDefault="00000000">
            <w:pPr>
              <w:pStyle w:val="TableParagraph"/>
              <w:spacing w:before="136"/>
              <w:ind w:right="605"/>
              <w:jc w:val="right"/>
              <w:rPr>
                <w:sz w:val="24"/>
              </w:rPr>
            </w:pPr>
            <w:r>
              <w:rPr>
                <w:sz w:val="24"/>
              </w:rPr>
              <w:t>5</w:t>
            </w:r>
          </w:p>
        </w:tc>
        <w:tc>
          <w:tcPr>
            <w:tcW w:w="6772" w:type="dxa"/>
            <w:gridSpan w:val="3"/>
          </w:tcPr>
          <w:p w14:paraId="2F7EB12E" w14:textId="77777777" w:rsidR="00927B14" w:rsidRDefault="00927B14">
            <w:pPr>
              <w:pStyle w:val="TableParagraph"/>
            </w:pPr>
          </w:p>
        </w:tc>
      </w:tr>
      <w:tr w:rsidR="00927B14" w14:paraId="578E5F32" w14:textId="77777777">
        <w:trPr>
          <w:trHeight w:val="364"/>
        </w:trPr>
        <w:tc>
          <w:tcPr>
            <w:tcW w:w="14022" w:type="dxa"/>
            <w:gridSpan w:val="6"/>
          </w:tcPr>
          <w:p w14:paraId="3F3B0DD4" w14:textId="77777777" w:rsidR="00927B14" w:rsidRDefault="00000000">
            <w:pPr>
              <w:pStyle w:val="TableParagraph"/>
              <w:spacing w:before="40"/>
              <w:ind w:left="237"/>
              <w:rPr>
                <w:b/>
                <w:sz w:val="24"/>
              </w:rPr>
            </w:pPr>
            <w:r>
              <w:rPr>
                <w:b/>
                <w:sz w:val="24"/>
              </w:rPr>
              <w:t>Раздел</w:t>
            </w:r>
            <w:r>
              <w:rPr>
                <w:b/>
                <w:spacing w:val="-5"/>
                <w:sz w:val="24"/>
              </w:rPr>
              <w:t xml:space="preserve"> </w:t>
            </w:r>
            <w:r>
              <w:rPr>
                <w:b/>
                <w:sz w:val="24"/>
              </w:rPr>
              <w:t>4. Современная</w:t>
            </w:r>
            <w:r>
              <w:rPr>
                <w:b/>
                <w:spacing w:val="-4"/>
                <w:sz w:val="24"/>
              </w:rPr>
              <w:t xml:space="preserve"> </w:t>
            </w:r>
            <w:r>
              <w:rPr>
                <w:b/>
                <w:sz w:val="24"/>
              </w:rPr>
              <w:t>музыкальная</w:t>
            </w:r>
            <w:r>
              <w:rPr>
                <w:b/>
                <w:spacing w:val="-5"/>
                <w:sz w:val="24"/>
              </w:rPr>
              <w:t xml:space="preserve"> </w:t>
            </w:r>
            <w:r>
              <w:rPr>
                <w:b/>
                <w:sz w:val="24"/>
              </w:rPr>
              <w:t>культура</w:t>
            </w:r>
          </w:p>
        </w:tc>
      </w:tr>
      <w:tr w:rsidR="00927B14" w14:paraId="5469B0F2" w14:textId="77777777">
        <w:trPr>
          <w:trHeight w:val="2266"/>
        </w:trPr>
        <w:tc>
          <w:tcPr>
            <w:tcW w:w="1066" w:type="dxa"/>
          </w:tcPr>
          <w:p w14:paraId="0BE6F18F" w14:textId="77777777" w:rsidR="00927B14" w:rsidRDefault="00927B14">
            <w:pPr>
              <w:pStyle w:val="TableParagraph"/>
              <w:rPr>
                <w:b/>
                <w:sz w:val="26"/>
              </w:rPr>
            </w:pPr>
          </w:p>
          <w:p w14:paraId="35CDC01C" w14:textId="77777777" w:rsidR="00927B14" w:rsidRDefault="00927B14">
            <w:pPr>
              <w:pStyle w:val="TableParagraph"/>
              <w:rPr>
                <w:b/>
                <w:sz w:val="26"/>
              </w:rPr>
            </w:pPr>
          </w:p>
          <w:p w14:paraId="314FBEC0" w14:textId="77777777" w:rsidR="00927B14" w:rsidRDefault="00927B14">
            <w:pPr>
              <w:pStyle w:val="TableParagraph"/>
              <w:spacing w:before="8"/>
              <w:rPr>
                <w:b/>
                <w:sz w:val="33"/>
              </w:rPr>
            </w:pPr>
          </w:p>
          <w:p w14:paraId="5B5597A7" w14:textId="77777777" w:rsidR="00927B14" w:rsidRDefault="00000000">
            <w:pPr>
              <w:pStyle w:val="TableParagraph"/>
              <w:ind w:left="103"/>
              <w:rPr>
                <w:sz w:val="24"/>
              </w:rPr>
            </w:pPr>
            <w:r>
              <w:rPr>
                <w:sz w:val="24"/>
              </w:rPr>
              <w:t>4.1</w:t>
            </w:r>
          </w:p>
        </w:tc>
        <w:tc>
          <w:tcPr>
            <w:tcW w:w="4648" w:type="dxa"/>
          </w:tcPr>
          <w:p w14:paraId="7DA7BB94" w14:textId="77777777" w:rsidR="00927B14" w:rsidRDefault="00000000">
            <w:pPr>
              <w:pStyle w:val="TableParagraph"/>
              <w:spacing w:before="35" w:line="276" w:lineRule="auto"/>
              <w:ind w:left="237" w:right="267"/>
              <w:rPr>
                <w:sz w:val="24"/>
              </w:rPr>
            </w:pPr>
            <w:r>
              <w:rPr>
                <w:sz w:val="24"/>
              </w:rPr>
              <w:t>Исполнители современной музыки:</w:t>
            </w:r>
            <w:r>
              <w:rPr>
                <w:spacing w:val="1"/>
                <w:sz w:val="24"/>
              </w:rPr>
              <w:t xml:space="preserve"> </w:t>
            </w:r>
            <w:r>
              <w:rPr>
                <w:sz w:val="24"/>
              </w:rPr>
              <w:t>SHAMAN исполняет песню «Конь»,</w:t>
            </w:r>
            <w:r>
              <w:rPr>
                <w:spacing w:val="1"/>
                <w:sz w:val="24"/>
              </w:rPr>
              <w:t xml:space="preserve"> </w:t>
            </w:r>
            <w:r>
              <w:rPr>
                <w:sz w:val="24"/>
              </w:rPr>
              <w:t>музыка</w:t>
            </w:r>
            <w:r>
              <w:rPr>
                <w:spacing w:val="-1"/>
                <w:sz w:val="24"/>
              </w:rPr>
              <w:t xml:space="preserve"> </w:t>
            </w:r>
            <w:r>
              <w:rPr>
                <w:sz w:val="24"/>
              </w:rPr>
              <w:t>И.</w:t>
            </w:r>
            <w:r>
              <w:rPr>
                <w:spacing w:val="2"/>
                <w:sz w:val="24"/>
              </w:rPr>
              <w:t xml:space="preserve"> </w:t>
            </w:r>
            <w:r>
              <w:rPr>
                <w:sz w:val="24"/>
              </w:rPr>
              <w:t>Матвиенко,</w:t>
            </w:r>
            <w:r>
              <w:rPr>
                <w:spacing w:val="-2"/>
                <w:sz w:val="24"/>
              </w:rPr>
              <w:t xml:space="preserve"> </w:t>
            </w:r>
            <w:r>
              <w:rPr>
                <w:sz w:val="24"/>
              </w:rPr>
              <w:t>стихи</w:t>
            </w:r>
            <w:r>
              <w:rPr>
                <w:spacing w:val="2"/>
                <w:sz w:val="24"/>
              </w:rPr>
              <w:t xml:space="preserve"> </w:t>
            </w:r>
            <w:r>
              <w:rPr>
                <w:sz w:val="24"/>
              </w:rPr>
              <w:t>А.</w:t>
            </w:r>
            <w:r>
              <w:rPr>
                <w:spacing w:val="1"/>
                <w:sz w:val="24"/>
              </w:rPr>
              <w:t xml:space="preserve"> </w:t>
            </w:r>
            <w:r>
              <w:rPr>
                <w:sz w:val="24"/>
              </w:rPr>
              <w:t>Шаганова;</w:t>
            </w:r>
            <w:r>
              <w:rPr>
                <w:spacing w:val="-5"/>
                <w:sz w:val="24"/>
              </w:rPr>
              <w:t xml:space="preserve"> </w:t>
            </w:r>
            <w:r>
              <w:rPr>
                <w:sz w:val="24"/>
              </w:rPr>
              <w:t>пьесы</w:t>
            </w:r>
            <w:r>
              <w:rPr>
                <w:spacing w:val="-3"/>
                <w:sz w:val="24"/>
              </w:rPr>
              <w:t xml:space="preserve"> </w:t>
            </w:r>
            <w:r>
              <w:rPr>
                <w:sz w:val="24"/>
              </w:rPr>
              <w:t>В.</w:t>
            </w:r>
            <w:r>
              <w:rPr>
                <w:spacing w:val="1"/>
                <w:sz w:val="24"/>
              </w:rPr>
              <w:t xml:space="preserve"> </w:t>
            </w:r>
            <w:r>
              <w:rPr>
                <w:sz w:val="24"/>
              </w:rPr>
              <w:t>Малярова</w:t>
            </w:r>
            <w:r>
              <w:rPr>
                <w:spacing w:val="-6"/>
                <w:sz w:val="24"/>
              </w:rPr>
              <w:t xml:space="preserve"> </w:t>
            </w:r>
            <w:r>
              <w:rPr>
                <w:sz w:val="24"/>
              </w:rPr>
              <w:t>из</w:t>
            </w:r>
            <w:r>
              <w:rPr>
                <w:spacing w:val="-3"/>
                <w:sz w:val="24"/>
              </w:rPr>
              <w:t xml:space="preserve"> </w:t>
            </w:r>
            <w:r>
              <w:rPr>
                <w:sz w:val="24"/>
              </w:rPr>
              <w:t>сюиты</w:t>
            </w:r>
          </w:p>
          <w:p w14:paraId="26D41BC5" w14:textId="77777777" w:rsidR="00927B14" w:rsidRDefault="00000000">
            <w:pPr>
              <w:pStyle w:val="TableParagraph"/>
              <w:spacing w:line="274" w:lineRule="exact"/>
              <w:ind w:left="237"/>
              <w:rPr>
                <w:sz w:val="24"/>
              </w:rPr>
            </w:pPr>
            <w:r>
              <w:rPr>
                <w:sz w:val="24"/>
              </w:rPr>
              <w:t>«В</w:t>
            </w:r>
            <w:r>
              <w:rPr>
                <w:spacing w:val="-3"/>
                <w:sz w:val="24"/>
              </w:rPr>
              <w:t xml:space="preserve"> </w:t>
            </w:r>
            <w:r>
              <w:rPr>
                <w:sz w:val="24"/>
              </w:rPr>
              <w:t>монастыре»</w:t>
            </w:r>
            <w:r>
              <w:rPr>
                <w:spacing w:val="-5"/>
                <w:sz w:val="24"/>
              </w:rPr>
              <w:t xml:space="preserve"> </w:t>
            </w:r>
            <w:r>
              <w:rPr>
                <w:sz w:val="24"/>
              </w:rPr>
              <w:t>«У</w:t>
            </w:r>
            <w:r>
              <w:rPr>
                <w:spacing w:val="-3"/>
                <w:sz w:val="24"/>
              </w:rPr>
              <w:t xml:space="preserve"> </w:t>
            </w:r>
            <w:r>
              <w:rPr>
                <w:sz w:val="24"/>
              </w:rPr>
              <w:t>иконы</w:t>
            </w:r>
            <w:r>
              <w:rPr>
                <w:spacing w:val="-3"/>
                <w:sz w:val="24"/>
              </w:rPr>
              <w:t xml:space="preserve"> </w:t>
            </w:r>
            <w:r>
              <w:rPr>
                <w:sz w:val="24"/>
              </w:rPr>
              <w:t>Богородицы»,</w:t>
            </w:r>
          </w:p>
          <w:p w14:paraId="323A29E9" w14:textId="77777777" w:rsidR="00927B14" w:rsidRDefault="00000000">
            <w:pPr>
              <w:pStyle w:val="TableParagraph"/>
              <w:spacing w:before="12" w:line="310" w:lineRule="atLeast"/>
              <w:ind w:left="237" w:right="398"/>
              <w:rPr>
                <w:sz w:val="24"/>
              </w:rPr>
            </w:pPr>
            <w:r>
              <w:rPr>
                <w:sz w:val="24"/>
              </w:rPr>
              <w:t>«Величит</w:t>
            </w:r>
            <w:r>
              <w:rPr>
                <w:spacing w:val="-1"/>
                <w:sz w:val="24"/>
              </w:rPr>
              <w:t xml:space="preserve"> </w:t>
            </w:r>
            <w:r>
              <w:rPr>
                <w:sz w:val="24"/>
              </w:rPr>
              <w:t>душа</w:t>
            </w:r>
            <w:r>
              <w:rPr>
                <w:spacing w:val="-2"/>
                <w:sz w:val="24"/>
              </w:rPr>
              <w:t xml:space="preserve"> </w:t>
            </w:r>
            <w:r>
              <w:rPr>
                <w:sz w:val="24"/>
              </w:rPr>
              <w:t>моя</w:t>
            </w:r>
            <w:r>
              <w:rPr>
                <w:spacing w:val="-6"/>
                <w:sz w:val="24"/>
              </w:rPr>
              <w:t xml:space="preserve"> </w:t>
            </w:r>
            <w:r>
              <w:rPr>
                <w:sz w:val="24"/>
              </w:rPr>
              <w:t>Господа»</w:t>
            </w:r>
            <w:r>
              <w:rPr>
                <w:spacing w:val="-5"/>
                <w:sz w:val="24"/>
              </w:rPr>
              <w:t xml:space="preserve"> </w:t>
            </w:r>
            <w:r>
              <w:rPr>
                <w:sz w:val="24"/>
              </w:rPr>
              <w:t>в рамках</w:t>
            </w:r>
            <w:r>
              <w:rPr>
                <w:spacing w:val="-57"/>
                <w:sz w:val="24"/>
              </w:rPr>
              <w:t xml:space="preserve"> </w:t>
            </w:r>
            <w:r>
              <w:rPr>
                <w:sz w:val="24"/>
              </w:rPr>
              <w:t>фестиваля современной</w:t>
            </w:r>
            <w:r>
              <w:rPr>
                <w:spacing w:val="-3"/>
                <w:sz w:val="24"/>
              </w:rPr>
              <w:t xml:space="preserve"> </w:t>
            </w:r>
            <w:r>
              <w:rPr>
                <w:sz w:val="24"/>
              </w:rPr>
              <w:t>музыки</w:t>
            </w:r>
          </w:p>
        </w:tc>
        <w:tc>
          <w:tcPr>
            <w:tcW w:w="1536" w:type="dxa"/>
          </w:tcPr>
          <w:p w14:paraId="7C66A536" w14:textId="77777777" w:rsidR="00927B14" w:rsidRDefault="00927B14">
            <w:pPr>
              <w:pStyle w:val="TableParagraph"/>
              <w:rPr>
                <w:b/>
                <w:sz w:val="26"/>
              </w:rPr>
            </w:pPr>
          </w:p>
          <w:p w14:paraId="08DCF318" w14:textId="77777777" w:rsidR="00927B14" w:rsidRDefault="00927B14">
            <w:pPr>
              <w:pStyle w:val="TableParagraph"/>
              <w:rPr>
                <w:b/>
                <w:sz w:val="26"/>
              </w:rPr>
            </w:pPr>
          </w:p>
          <w:p w14:paraId="1F66978B" w14:textId="77777777" w:rsidR="00927B14" w:rsidRDefault="00927B14">
            <w:pPr>
              <w:pStyle w:val="TableParagraph"/>
              <w:spacing w:before="8"/>
              <w:rPr>
                <w:b/>
                <w:sz w:val="33"/>
              </w:rPr>
            </w:pPr>
          </w:p>
          <w:p w14:paraId="3DD06F56" w14:textId="77777777" w:rsidR="00927B14" w:rsidRDefault="00000000">
            <w:pPr>
              <w:pStyle w:val="TableParagraph"/>
              <w:ind w:right="605"/>
              <w:jc w:val="right"/>
              <w:rPr>
                <w:sz w:val="24"/>
              </w:rPr>
            </w:pPr>
            <w:r>
              <w:rPr>
                <w:sz w:val="24"/>
              </w:rPr>
              <w:t>2</w:t>
            </w:r>
          </w:p>
        </w:tc>
        <w:tc>
          <w:tcPr>
            <w:tcW w:w="1838" w:type="dxa"/>
          </w:tcPr>
          <w:p w14:paraId="004C06CB" w14:textId="77777777" w:rsidR="00927B14" w:rsidRDefault="00927B14">
            <w:pPr>
              <w:pStyle w:val="TableParagraph"/>
            </w:pPr>
          </w:p>
        </w:tc>
        <w:tc>
          <w:tcPr>
            <w:tcW w:w="1910" w:type="dxa"/>
          </w:tcPr>
          <w:p w14:paraId="7FAD5755" w14:textId="77777777" w:rsidR="00927B14" w:rsidRDefault="00927B14">
            <w:pPr>
              <w:pStyle w:val="TableParagraph"/>
            </w:pPr>
          </w:p>
        </w:tc>
        <w:tc>
          <w:tcPr>
            <w:tcW w:w="3024" w:type="dxa"/>
          </w:tcPr>
          <w:p w14:paraId="37FC63EC" w14:textId="77777777" w:rsidR="00927B14" w:rsidRDefault="00927B14">
            <w:pPr>
              <w:pStyle w:val="TableParagraph"/>
              <w:rPr>
                <w:b/>
                <w:sz w:val="26"/>
              </w:rPr>
            </w:pPr>
          </w:p>
          <w:p w14:paraId="68922954" w14:textId="77777777" w:rsidR="00927B14" w:rsidRDefault="00927B14">
            <w:pPr>
              <w:pStyle w:val="TableParagraph"/>
              <w:rPr>
                <w:b/>
                <w:sz w:val="26"/>
              </w:rPr>
            </w:pPr>
          </w:p>
          <w:p w14:paraId="4A485820" w14:textId="77777777" w:rsidR="00927B14" w:rsidRDefault="00000000">
            <w:pPr>
              <w:pStyle w:val="TableParagraph"/>
              <w:spacing w:before="229" w:line="276" w:lineRule="auto"/>
              <w:ind w:left="239"/>
              <w:rPr>
                <w:sz w:val="24"/>
              </w:rPr>
            </w:pPr>
            <w:r>
              <w:rPr>
                <w:sz w:val="24"/>
              </w:rPr>
              <w:t>Библиотека ЦОК</w:t>
            </w:r>
            <w:r>
              <w:rPr>
                <w:spacing w:val="1"/>
                <w:sz w:val="24"/>
              </w:rPr>
              <w:t xml:space="preserve"> </w:t>
            </w:r>
            <w:hyperlink r:id="rId522">
              <w:r>
                <w:rPr>
                  <w:color w:val="0000FF"/>
                  <w:spacing w:val="-1"/>
                  <w:sz w:val="24"/>
                  <w:u w:val="single" w:color="0000FF"/>
                </w:rPr>
                <w:t>https://m.edsoo.ru/7f411bf8</w:t>
              </w:r>
            </w:hyperlink>
          </w:p>
        </w:tc>
      </w:tr>
      <w:tr w:rsidR="00927B14" w14:paraId="6B3E488B" w14:textId="77777777">
        <w:trPr>
          <w:trHeight w:val="677"/>
        </w:trPr>
        <w:tc>
          <w:tcPr>
            <w:tcW w:w="1066" w:type="dxa"/>
          </w:tcPr>
          <w:p w14:paraId="75B60E46" w14:textId="77777777" w:rsidR="00927B14" w:rsidRDefault="00000000">
            <w:pPr>
              <w:pStyle w:val="TableParagraph"/>
              <w:spacing w:before="193"/>
              <w:ind w:left="103"/>
              <w:rPr>
                <w:sz w:val="24"/>
              </w:rPr>
            </w:pPr>
            <w:r>
              <w:rPr>
                <w:sz w:val="24"/>
              </w:rPr>
              <w:t>4.2</w:t>
            </w:r>
          </w:p>
        </w:tc>
        <w:tc>
          <w:tcPr>
            <w:tcW w:w="4648" w:type="dxa"/>
          </w:tcPr>
          <w:p w14:paraId="644E95E1" w14:textId="77777777" w:rsidR="00927B14" w:rsidRDefault="00000000">
            <w:pPr>
              <w:pStyle w:val="TableParagraph"/>
              <w:spacing w:before="4" w:line="318" w:lineRule="exact"/>
              <w:ind w:left="237" w:right="387"/>
              <w:rPr>
                <w:sz w:val="24"/>
              </w:rPr>
            </w:pPr>
            <w:r>
              <w:rPr>
                <w:sz w:val="24"/>
              </w:rPr>
              <w:t>Особенности</w:t>
            </w:r>
            <w:r>
              <w:rPr>
                <w:spacing w:val="-2"/>
                <w:sz w:val="24"/>
              </w:rPr>
              <w:t xml:space="preserve"> </w:t>
            </w:r>
            <w:r>
              <w:rPr>
                <w:sz w:val="24"/>
              </w:rPr>
              <w:t>джаза:</w:t>
            </w:r>
            <w:r>
              <w:rPr>
                <w:spacing w:val="-8"/>
                <w:sz w:val="24"/>
              </w:rPr>
              <w:t xml:space="preserve"> </w:t>
            </w:r>
            <w:r>
              <w:rPr>
                <w:sz w:val="24"/>
              </w:rPr>
              <w:t>«Колыбельная»</w:t>
            </w:r>
            <w:r>
              <w:rPr>
                <w:spacing w:val="-7"/>
                <w:sz w:val="24"/>
              </w:rPr>
              <w:t xml:space="preserve"> </w:t>
            </w:r>
            <w:r>
              <w:rPr>
                <w:sz w:val="24"/>
              </w:rPr>
              <w:t>из</w:t>
            </w:r>
            <w:r>
              <w:rPr>
                <w:spacing w:val="-57"/>
                <w:sz w:val="24"/>
              </w:rPr>
              <w:t xml:space="preserve"> </w:t>
            </w:r>
            <w:r>
              <w:rPr>
                <w:sz w:val="24"/>
              </w:rPr>
              <w:t>оперы</w:t>
            </w:r>
            <w:r>
              <w:rPr>
                <w:spacing w:val="-4"/>
                <w:sz w:val="24"/>
              </w:rPr>
              <w:t xml:space="preserve"> </w:t>
            </w:r>
            <w:r>
              <w:rPr>
                <w:sz w:val="24"/>
              </w:rPr>
              <w:t>Дж.</w:t>
            </w:r>
            <w:r>
              <w:rPr>
                <w:spacing w:val="4"/>
                <w:sz w:val="24"/>
              </w:rPr>
              <w:t xml:space="preserve"> </w:t>
            </w:r>
            <w:r>
              <w:rPr>
                <w:sz w:val="24"/>
              </w:rPr>
              <w:t>Гершвина</w:t>
            </w:r>
            <w:r>
              <w:rPr>
                <w:spacing w:val="-1"/>
                <w:sz w:val="24"/>
              </w:rPr>
              <w:t xml:space="preserve"> </w:t>
            </w:r>
            <w:r>
              <w:rPr>
                <w:sz w:val="24"/>
              </w:rPr>
              <w:t>«Порги</w:t>
            </w:r>
            <w:r>
              <w:rPr>
                <w:spacing w:val="1"/>
                <w:sz w:val="24"/>
              </w:rPr>
              <w:t xml:space="preserve"> </w:t>
            </w:r>
            <w:r>
              <w:rPr>
                <w:sz w:val="24"/>
              </w:rPr>
              <w:t>и</w:t>
            </w:r>
            <w:r>
              <w:rPr>
                <w:spacing w:val="-4"/>
                <w:sz w:val="24"/>
              </w:rPr>
              <w:t xml:space="preserve"> </w:t>
            </w:r>
            <w:r>
              <w:rPr>
                <w:sz w:val="24"/>
              </w:rPr>
              <w:t>Бесс»</w:t>
            </w:r>
          </w:p>
        </w:tc>
        <w:tc>
          <w:tcPr>
            <w:tcW w:w="1536" w:type="dxa"/>
          </w:tcPr>
          <w:p w14:paraId="35D8BBB8" w14:textId="77777777" w:rsidR="00927B14" w:rsidRDefault="00000000">
            <w:pPr>
              <w:pStyle w:val="TableParagraph"/>
              <w:spacing w:before="193"/>
              <w:ind w:right="605"/>
              <w:jc w:val="right"/>
              <w:rPr>
                <w:sz w:val="24"/>
              </w:rPr>
            </w:pPr>
            <w:r>
              <w:rPr>
                <w:sz w:val="24"/>
              </w:rPr>
              <w:t>1</w:t>
            </w:r>
          </w:p>
        </w:tc>
        <w:tc>
          <w:tcPr>
            <w:tcW w:w="1838" w:type="dxa"/>
          </w:tcPr>
          <w:p w14:paraId="56A659A9" w14:textId="77777777" w:rsidR="00927B14" w:rsidRDefault="00927B14">
            <w:pPr>
              <w:pStyle w:val="TableParagraph"/>
            </w:pPr>
          </w:p>
        </w:tc>
        <w:tc>
          <w:tcPr>
            <w:tcW w:w="1910" w:type="dxa"/>
          </w:tcPr>
          <w:p w14:paraId="46CA7DBD" w14:textId="77777777" w:rsidR="00927B14" w:rsidRDefault="00927B14">
            <w:pPr>
              <w:pStyle w:val="TableParagraph"/>
            </w:pPr>
          </w:p>
        </w:tc>
        <w:tc>
          <w:tcPr>
            <w:tcW w:w="3024" w:type="dxa"/>
          </w:tcPr>
          <w:p w14:paraId="6146913A" w14:textId="77777777" w:rsidR="00927B14" w:rsidRDefault="00000000">
            <w:pPr>
              <w:pStyle w:val="TableParagraph"/>
              <w:spacing w:before="4" w:line="318" w:lineRule="exact"/>
              <w:ind w:left="239"/>
              <w:rPr>
                <w:sz w:val="24"/>
              </w:rPr>
            </w:pPr>
            <w:r>
              <w:rPr>
                <w:sz w:val="24"/>
              </w:rPr>
              <w:t>Библиотека</w:t>
            </w:r>
            <w:r>
              <w:rPr>
                <w:spacing w:val="1"/>
                <w:sz w:val="24"/>
              </w:rPr>
              <w:t xml:space="preserve"> </w:t>
            </w:r>
            <w:r>
              <w:rPr>
                <w:sz w:val="24"/>
              </w:rPr>
              <w:t>ЦОК</w:t>
            </w:r>
            <w:r>
              <w:rPr>
                <w:spacing w:val="1"/>
                <w:sz w:val="24"/>
              </w:rPr>
              <w:t xml:space="preserve"> </w:t>
            </w:r>
            <w:hyperlink r:id="rId523">
              <w:r>
                <w:rPr>
                  <w:color w:val="0000FF"/>
                  <w:spacing w:val="-1"/>
                  <w:sz w:val="24"/>
                  <w:u w:val="single" w:color="0000FF"/>
                </w:rPr>
                <w:t>https://m.edsoo.ru/7f411bf8</w:t>
              </w:r>
            </w:hyperlink>
          </w:p>
        </w:tc>
      </w:tr>
      <w:tr w:rsidR="00927B14" w14:paraId="36639F73" w14:textId="77777777">
        <w:trPr>
          <w:trHeight w:val="359"/>
        </w:trPr>
        <w:tc>
          <w:tcPr>
            <w:tcW w:w="1066" w:type="dxa"/>
          </w:tcPr>
          <w:p w14:paraId="4F71DA9B" w14:textId="77777777" w:rsidR="00927B14" w:rsidRDefault="00000000">
            <w:pPr>
              <w:pStyle w:val="TableParagraph"/>
              <w:spacing w:before="40"/>
              <w:ind w:left="103"/>
              <w:rPr>
                <w:sz w:val="24"/>
              </w:rPr>
            </w:pPr>
            <w:r>
              <w:rPr>
                <w:sz w:val="24"/>
              </w:rPr>
              <w:t>4.3</w:t>
            </w:r>
          </w:p>
        </w:tc>
        <w:tc>
          <w:tcPr>
            <w:tcW w:w="4648" w:type="dxa"/>
          </w:tcPr>
          <w:p w14:paraId="5DDC4B8A" w14:textId="77777777" w:rsidR="00927B14" w:rsidRDefault="00000000">
            <w:pPr>
              <w:pStyle w:val="TableParagraph"/>
              <w:spacing w:before="40"/>
              <w:ind w:left="237"/>
              <w:rPr>
                <w:sz w:val="24"/>
              </w:rPr>
            </w:pPr>
            <w:r>
              <w:rPr>
                <w:sz w:val="24"/>
              </w:rPr>
              <w:t>Электронные</w:t>
            </w:r>
            <w:r>
              <w:rPr>
                <w:spacing w:val="-6"/>
                <w:sz w:val="24"/>
              </w:rPr>
              <w:t xml:space="preserve"> </w:t>
            </w:r>
            <w:r>
              <w:rPr>
                <w:sz w:val="24"/>
              </w:rPr>
              <w:t>музыкальные</w:t>
            </w:r>
            <w:r>
              <w:rPr>
                <w:spacing w:val="-5"/>
                <w:sz w:val="24"/>
              </w:rPr>
              <w:t xml:space="preserve"> </w:t>
            </w:r>
            <w:r>
              <w:rPr>
                <w:sz w:val="24"/>
              </w:rPr>
              <w:t>инструменты:</w:t>
            </w:r>
          </w:p>
        </w:tc>
        <w:tc>
          <w:tcPr>
            <w:tcW w:w="1536" w:type="dxa"/>
          </w:tcPr>
          <w:p w14:paraId="674AE82A" w14:textId="77777777" w:rsidR="00927B14" w:rsidRDefault="00000000">
            <w:pPr>
              <w:pStyle w:val="TableParagraph"/>
              <w:spacing w:before="40"/>
              <w:ind w:right="605"/>
              <w:jc w:val="right"/>
              <w:rPr>
                <w:sz w:val="24"/>
              </w:rPr>
            </w:pPr>
            <w:r>
              <w:rPr>
                <w:sz w:val="24"/>
              </w:rPr>
              <w:t>1</w:t>
            </w:r>
          </w:p>
        </w:tc>
        <w:tc>
          <w:tcPr>
            <w:tcW w:w="1838" w:type="dxa"/>
          </w:tcPr>
          <w:p w14:paraId="3FB976D6" w14:textId="77777777" w:rsidR="00927B14" w:rsidRDefault="00927B14">
            <w:pPr>
              <w:pStyle w:val="TableParagraph"/>
            </w:pPr>
          </w:p>
        </w:tc>
        <w:tc>
          <w:tcPr>
            <w:tcW w:w="1910" w:type="dxa"/>
          </w:tcPr>
          <w:p w14:paraId="4910D8F1" w14:textId="77777777" w:rsidR="00927B14" w:rsidRDefault="00927B14">
            <w:pPr>
              <w:pStyle w:val="TableParagraph"/>
            </w:pPr>
          </w:p>
        </w:tc>
        <w:tc>
          <w:tcPr>
            <w:tcW w:w="3024" w:type="dxa"/>
          </w:tcPr>
          <w:p w14:paraId="265F704A" w14:textId="77777777" w:rsidR="00927B14" w:rsidRDefault="00000000">
            <w:pPr>
              <w:pStyle w:val="TableParagraph"/>
              <w:spacing w:before="40"/>
              <w:ind w:left="239"/>
              <w:rPr>
                <w:sz w:val="24"/>
              </w:rPr>
            </w:pPr>
            <w:r>
              <w:rPr>
                <w:sz w:val="24"/>
              </w:rPr>
              <w:t>Библиотека</w:t>
            </w:r>
            <w:r>
              <w:rPr>
                <w:spacing w:val="-2"/>
                <w:sz w:val="24"/>
              </w:rPr>
              <w:t xml:space="preserve"> </w:t>
            </w:r>
            <w:r>
              <w:rPr>
                <w:sz w:val="24"/>
              </w:rPr>
              <w:t>ЦОК</w:t>
            </w:r>
          </w:p>
        </w:tc>
      </w:tr>
    </w:tbl>
    <w:p w14:paraId="26E8CD14" w14:textId="77777777" w:rsidR="00927B14" w:rsidRDefault="00927B14">
      <w:pPr>
        <w:rPr>
          <w:sz w:val="24"/>
        </w:rPr>
        <w:sectPr w:rsidR="00927B14" w:rsidSect="00232226">
          <w:pgSz w:w="16840" w:h="11910" w:orient="landscape"/>
          <w:pgMar w:top="1100" w:right="140" w:bottom="1080" w:left="0" w:header="0" w:footer="884" w:gutter="0"/>
          <w:cols w:space="720"/>
        </w:sectPr>
      </w:pPr>
    </w:p>
    <w:p w14:paraId="4C104AFC"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6"/>
        <w:gridCol w:w="4648"/>
        <w:gridCol w:w="1536"/>
        <w:gridCol w:w="1838"/>
        <w:gridCol w:w="1910"/>
        <w:gridCol w:w="3024"/>
      </w:tblGrid>
      <w:tr w:rsidR="00927B14" w14:paraId="1B14D59B" w14:textId="77777777">
        <w:trPr>
          <w:trHeight w:val="998"/>
        </w:trPr>
        <w:tc>
          <w:tcPr>
            <w:tcW w:w="1066" w:type="dxa"/>
          </w:tcPr>
          <w:p w14:paraId="281993C5" w14:textId="77777777" w:rsidR="00927B14" w:rsidRDefault="00927B14">
            <w:pPr>
              <w:pStyle w:val="TableParagraph"/>
            </w:pPr>
          </w:p>
        </w:tc>
        <w:tc>
          <w:tcPr>
            <w:tcW w:w="4648" w:type="dxa"/>
          </w:tcPr>
          <w:p w14:paraId="7846A775" w14:textId="77777777" w:rsidR="00927B14" w:rsidRDefault="00000000">
            <w:pPr>
              <w:pStyle w:val="TableParagraph"/>
              <w:spacing w:before="40"/>
              <w:ind w:left="237"/>
              <w:rPr>
                <w:sz w:val="24"/>
              </w:rPr>
            </w:pPr>
            <w:r>
              <w:rPr>
                <w:sz w:val="24"/>
              </w:rPr>
              <w:t>Э.Артемьев</w:t>
            </w:r>
            <w:r>
              <w:rPr>
                <w:spacing w:val="-1"/>
                <w:sz w:val="24"/>
              </w:rPr>
              <w:t xml:space="preserve"> </w:t>
            </w:r>
            <w:r>
              <w:rPr>
                <w:sz w:val="24"/>
              </w:rPr>
              <w:t>«Поход»</w:t>
            </w:r>
            <w:r>
              <w:rPr>
                <w:spacing w:val="-5"/>
                <w:sz w:val="24"/>
              </w:rPr>
              <w:t xml:space="preserve"> </w:t>
            </w:r>
            <w:r>
              <w:rPr>
                <w:sz w:val="24"/>
              </w:rPr>
              <w:t>из</w:t>
            </w:r>
            <w:r>
              <w:rPr>
                <w:spacing w:val="-1"/>
                <w:sz w:val="24"/>
              </w:rPr>
              <w:t xml:space="preserve"> </w:t>
            </w:r>
            <w:r>
              <w:rPr>
                <w:sz w:val="24"/>
              </w:rPr>
              <w:t>к/ф</w:t>
            </w:r>
          </w:p>
          <w:p w14:paraId="49932ADD" w14:textId="77777777" w:rsidR="00927B14" w:rsidRDefault="00000000">
            <w:pPr>
              <w:pStyle w:val="TableParagraph"/>
              <w:spacing w:before="40"/>
              <w:ind w:left="237"/>
              <w:rPr>
                <w:sz w:val="24"/>
              </w:rPr>
            </w:pPr>
            <w:r>
              <w:rPr>
                <w:sz w:val="24"/>
              </w:rPr>
              <w:t>«Сибириада»,</w:t>
            </w:r>
            <w:r>
              <w:rPr>
                <w:spacing w:val="-1"/>
                <w:sz w:val="24"/>
              </w:rPr>
              <w:t xml:space="preserve"> </w:t>
            </w:r>
            <w:r>
              <w:rPr>
                <w:sz w:val="24"/>
              </w:rPr>
              <w:t>«Слушая</w:t>
            </w:r>
            <w:r>
              <w:rPr>
                <w:spacing w:val="-2"/>
                <w:sz w:val="24"/>
              </w:rPr>
              <w:t xml:space="preserve"> </w:t>
            </w:r>
            <w:r>
              <w:rPr>
                <w:sz w:val="24"/>
              </w:rPr>
              <w:t>Баха»</w:t>
            </w:r>
            <w:r>
              <w:rPr>
                <w:spacing w:val="-7"/>
                <w:sz w:val="24"/>
              </w:rPr>
              <w:t xml:space="preserve"> </w:t>
            </w:r>
            <w:r>
              <w:rPr>
                <w:sz w:val="24"/>
              </w:rPr>
              <w:t>из</w:t>
            </w:r>
            <w:r>
              <w:rPr>
                <w:spacing w:val="-1"/>
                <w:sz w:val="24"/>
              </w:rPr>
              <w:t xml:space="preserve"> </w:t>
            </w:r>
            <w:r>
              <w:rPr>
                <w:sz w:val="24"/>
              </w:rPr>
              <w:t>к/ф</w:t>
            </w:r>
          </w:p>
          <w:p w14:paraId="2DE047C3" w14:textId="77777777" w:rsidR="00927B14" w:rsidRDefault="00000000">
            <w:pPr>
              <w:pStyle w:val="TableParagraph"/>
              <w:spacing w:before="42"/>
              <w:ind w:left="237"/>
              <w:rPr>
                <w:sz w:val="24"/>
              </w:rPr>
            </w:pPr>
            <w:r>
              <w:rPr>
                <w:sz w:val="24"/>
              </w:rPr>
              <w:t>«Солярис»</w:t>
            </w:r>
          </w:p>
        </w:tc>
        <w:tc>
          <w:tcPr>
            <w:tcW w:w="1536" w:type="dxa"/>
          </w:tcPr>
          <w:p w14:paraId="102DD7C3" w14:textId="77777777" w:rsidR="00927B14" w:rsidRDefault="00927B14">
            <w:pPr>
              <w:pStyle w:val="TableParagraph"/>
            </w:pPr>
          </w:p>
        </w:tc>
        <w:tc>
          <w:tcPr>
            <w:tcW w:w="1838" w:type="dxa"/>
          </w:tcPr>
          <w:p w14:paraId="49BB1819" w14:textId="77777777" w:rsidR="00927B14" w:rsidRDefault="00927B14">
            <w:pPr>
              <w:pStyle w:val="TableParagraph"/>
            </w:pPr>
          </w:p>
        </w:tc>
        <w:tc>
          <w:tcPr>
            <w:tcW w:w="1910" w:type="dxa"/>
          </w:tcPr>
          <w:p w14:paraId="29986321" w14:textId="77777777" w:rsidR="00927B14" w:rsidRDefault="00927B14">
            <w:pPr>
              <w:pStyle w:val="TableParagraph"/>
            </w:pPr>
          </w:p>
        </w:tc>
        <w:tc>
          <w:tcPr>
            <w:tcW w:w="3024" w:type="dxa"/>
          </w:tcPr>
          <w:p w14:paraId="561FBFFB" w14:textId="77777777" w:rsidR="00927B14" w:rsidRDefault="00000000">
            <w:pPr>
              <w:pStyle w:val="TableParagraph"/>
              <w:spacing w:before="40"/>
              <w:ind w:left="239"/>
              <w:rPr>
                <w:sz w:val="24"/>
              </w:rPr>
            </w:pPr>
            <w:hyperlink r:id="rId524">
              <w:r>
                <w:rPr>
                  <w:color w:val="0000FF"/>
                  <w:sz w:val="24"/>
                  <w:u w:val="single" w:color="0000FF"/>
                </w:rPr>
                <w:t>https://m.edsoo.ru/7f411bf8</w:t>
              </w:r>
            </w:hyperlink>
          </w:p>
        </w:tc>
      </w:tr>
      <w:tr w:rsidR="00927B14" w14:paraId="6CC114D3" w14:textId="77777777">
        <w:trPr>
          <w:trHeight w:val="561"/>
        </w:trPr>
        <w:tc>
          <w:tcPr>
            <w:tcW w:w="5714" w:type="dxa"/>
            <w:gridSpan w:val="2"/>
          </w:tcPr>
          <w:p w14:paraId="0953517C"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14:paraId="5C69C209" w14:textId="77777777" w:rsidR="00927B14" w:rsidRDefault="00000000">
            <w:pPr>
              <w:pStyle w:val="TableParagraph"/>
              <w:spacing w:before="136"/>
              <w:ind w:left="803"/>
              <w:rPr>
                <w:sz w:val="24"/>
              </w:rPr>
            </w:pPr>
            <w:r>
              <w:rPr>
                <w:sz w:val="24"/>
              </w:rPr>
              <w:t>4</w:t>
            </w:r>
          </w:p>
        </w:tc>
        <w:tc>
          <w:tcPr>
            <w:tcW w:w="6772" w:type="dxa"/>
            <w:gridSpan w:val="3"/>
          </w:tcPr>
          <w:p w14:paraId="6045B1C1" w14:textId="77777777" w:rsidR="00927B14" w:rsidRDefault="00927B14">
            <w:pPr>
              <w:pStyle w:val="TableParagraph"/>
            </w:pPr>
          </w:p>
        </w:tc>
      </w:tr>
      <w:tr w:rsidR="00927B14" w14:paraId="7156E9CA" w14:textId="77777777">
        <w:trPr>
          <w:trHeight w:val="365"/>
        </w:trPr>
        <w:tc>
          <w:tcPr>
            <w:tcW w:w="14022" w:type="dxa"/>
            <w:gridSpan w:val="6"/>
          </w:tcPr>
          <w:p w14:paraId="4648C914" w14:textId="77777777" w:rsidR="00927B14" w:rsidRDefault="00000000">
            <w:pPr>
              <w:pStyle w:val="TableParagraph"/>
              <w:spacing w:before="45"/>
              <w:ind w:left="237"/>
              <w:rPr>
                <w:b/>
                <w:sz w:val="24"/>
              </w:rPr>
            </w:pPr>
            <w:r>
              <w:rPr>
                <w:b/>
                <w:sz w:val="24"/>
              </w:rPr>
              <w:t>Раздел</w:t>
            </w:r>
            <w:r>
              <w:rPr>
                <w:b/>
                <w:spacing w:val="-1"/>
                <w:sz w:val="24"/>
              </w:rPr>
              <w:t xml:space="preserve"> </w:t>
            </w:r>
            <w:r>
              <w:rPr>
                <w:b/>
                <w:sz w:val="24"/>
              </w:rPr>
              <w:t>5.</w:t>
            </w:r>
            <w:r>
              <w:rPr>
                <w:b/>
                <w:spacing w:val="4"/>
                <w:sz w:val="24"/>
              </w:rPr>
              <w:t xml:space="preserve"> </w:t>
            </w:r>
            <w:r>
              <w:rPr>
                <w:b/>
                <w:sz w:val="24"/>
              </w:rPr>
              <w:t>Музыкальная</w:t>
            </w:r>
            <w:r>
              <w:rPr>
                <w:b/>
                <w:spacing w:val="-5"/>
                <w:sz w:val="24"/>
              </w:rPr>
              <w:t xml:space="preserve"> </w:t>
            </w:r>
            <w:r>
              <w:rPr>
                <w:b/>
                <w:sz w:val="24"/>
              </w:rPr>
              <w:t>грамота</w:t>
            </w:r>
          </w:p>
        </w:tc>
      </w:tr>
      <w:tr w:rsidR="00927B14" w14:paraId="0F240D78" w14:textId="77777777">
        <w:trPr>
          <w:trHeight w:val="998"/>
        </w:trPr>
        <w:tc>
          <w:tcPr>
            <w:tcW w:w="1066" w:type="dxa"/>
          </w:tcPr>
          <w:p w14:paraId="2E53EF4F" w14:textId="77777777" w:rsidR="00927B14" w:rsidRDefault="00927B14">
            <w:pPr>
              <w:pStyle w:val="TableParagraph"/>
              <w:spacing w:before="6"/>
              <w:rPr>
                <w:b/>
                <w:sz w:val="30"/>
              </w:rPr>
            </w:pPr>
          </w:p>
          <w:p w14:paraId="6510662A" w14:textId="77777777" w:rsidR="00927B14" w:rsidRDefault="00000000">
            <w:pPr>
              <w:pStyle w:val="TableParagraph"/>
              <w:spacing w:before="1"/>
              <w:ind w:left="103"/>
              <w:rPr>
                <w:sz w:val="24"/>
              </w:rPr>
            </w:pPr>
            <w:r>
              <w:rPr>
                <w:sz w:val="24"/>
              </w:rPr>
              <w:t>5.1</w:t>
            </w:r>
          </w:p>
        </w:tc>
        <w:tc>
          <w:tcPr>
            <w:tcW w:w="4648" w:type="dxa"/>
          </w:tcPr>
          <w:p w14:paraId="412C4980" w14:textId="77777777" w:rsidR="00927B14" w:rsidRDefault="00000000">
            <w:pPr>
              <w:pStyle w:val="TableParagraph"/>
              <w:spacing w:before="35"/>
              <w:ind w:left="237"/>
              <w:rPr>
                <w:sz w:val="24"/>
              </w:rPr>
            </w:pPr>
            <w:r>
              <w:rPr>
                <w:sz w:val="24"/>
              </w:rPr>
              <w:t>Интонация:</w:t>
            </w:r>
            <w:r>
              <w:rPr>
                <w:spacing w:val="-3"/>
                <w:sz w:val="24"/>
              </w:rPr>
              <w:t xml:space="preserve"> </w:t>
            </w:r>
            <w:r>
              <w:rPr>
                <w:sz w:val="24"/>
              </w:rPr>
              <w:t>К.</w:t>
            </w:r>
            <w:r>
              <w:rPr>
                <w:spacing w:val="-1"/>
                <w:sz w:val="24"/>
              </w:rPr>
              <w:t xml:space="preserve"> </w:t>
            </w:r>
            <w:r>
              <w:rPr>
                <w:sz w:val="24"/>
              </w:rPr>
              <w:t>Сен-Санс</w:t>
            </w:r>
            <w:r>
              <w:rPr>
                <w:spacing w:val="-3"/>
                <w:sz w:val="24"/>
              </w:rPr>
              <w:t xml:space="preserve"> </w:t>
            </w:r>
            <w:r>
              <w:rPr>
                <w:sz w:val="24"/>
              </w:rPr>
              <w:t>пьесы</w:t>
            </w:r>
            <w:r>
              <w:rPr>
                <w:spacing w:val="-2"/>
                <w:sz w:val="24"/>
              </w:rPr>
              <w:t xml:space="preserve"> </w:t>
            </w:r>
            <w:r>
              <w:rPr>
                <w:sz w:val="24"/>
              </w:rPr>
              <w:t>из</w:t>
            </w:r>
            <w:r>
              <w:rPr>
                <w:spacing w:val="-1"/>
                <w:sz w:val="24"/>
              </w:rPr>
              <w:t xml:space="preserve"> </w:t>
            </w:r>
            <w:r>
              <w:rPr>
                <w:sz w:val="24"/>
              </w:rPr>
              <w:t>сюиты</w:t>
            </w:r>
          </w:p>
          <w:p w14:paraId="5B0C9116" w14:textId="77777777" w:rsidR="00927B14" w:rsidRDefault="00000000">
            <w:pPr>
              <w:pStyle w:val="TableParagraph"/>
              <w:spacing w:before="7" w:line="310" w:lineRule="atLeast"/>
              <w:ind w:left="237" w:right="180"/>
              <w:rPr>
                <w:sz w:val="24"/>
              </w:rPr>
            </w:pPr>
            <w:r>
              <w:rPr>
                <w:sz w:val="24"/>
              </w:rPr>
              <w:t>«Карнавал животных»: «Королевский</w:t>
            </w:r>
            <w:r>
              <w:rPr>
                <w:spacing w:val="1"/>
                <w:sz w:val="24"/>
              </w:rPr>
              <w:t xml:space="preserve"> </w:t>
            </w:r>
            <w:r>
              <w:rPr>
                <w:sz w:val="24"/>
              </w:rPr>
              <w:t>марш</w:t>
            </w:r>
            <w:r>
              <w:rPr>
                <w:spacing w:val="-2"/>
                <w:sz w:val="24"/>
              </w:rPr>
              <w:t xml:space="preserve"> </w:t>
            </w:r>
            <w:r>
              <w:rPr>
                <w:sz w:val="24"/>
              </w:rPr>
              <w:t>льва»,</w:t>
            </w:r>
            <w:r>
              <w:rPr>
                <w:spacing w:val="-2"/>
                <w:sz w:val="24"/>
              </w:rPr>
              <w:t xml:space="preserve"> </w:t>
            </w:r>
            <w:r>
              <w:rPr>
                <w:sz w:val="24"/>
              </w:rPr>
              <w:t>«Аквариум»,</w:t>
            </w:r>
            <w:r>
              <w:rPr>
                <w:spacing w:val="-2"/>
                <w:sz w:val="24"/>
              </w:rPr>
              <w:t xml:space="preserve"> </w:t>
            </w:r>
            <w:r>
              <w:rPr>
                <w:sz w:val="24"/>
              </w:rPr>
              <w:t>«Лебедь»</w:t>
            </w:r>
            <w:r>
              <w:rPr>
                <w:spacing w:val="-9"/>
                <w:sz w:val="24"/>
              </w:rPr>
              <w:t xml:space="preserve"> </w:t>
            </w:r>
            <w:r>
              <w:rPr>
                <w:sz w:val="24"/>
              </w:rPr>
              <w:t>и</w:t>
            </w:r>
            <w:r>
              <w:rPr>
                <w:spacing w:val="-2"/>
                <w:sz w:val="24"/>
              </w:rPr>
              <w:t xml:space="preserve"> </w:t>
            </w:r>
            <w:r>
              <w:rPr>
                <w:sz w:val="24"/>
              </w:rPr>
              <w:t>др.</w:t>
            </w:r>
          </w:p>
        </w:tc>
        <w:tc>
          <w:tcPr>
            <w:tcW w:w="1536" w:type="dxa"/>
          </w:tcPr>
          <w:p w14:paraId="0C26CDD1" w14:textId="77777777" w:rsidR="00927B14" w:rsidRDefault="00927B14">
            <w:pPr>
              <w:pStyle w:val="TableParagraph"/>
              <w:spacing w:before="6"/>
              <w:rPr>
                <w:b/>
                <w:sz w:val="30"/>
              </w:rPr>
            </w:pPr>
          </w:p>
          <w:p w14:paraId="47B26FB7" w14:textId="77777777" w:rsidR="00927B14" w:rsidRDefault="00000000">
            <w:pPr>
              <w:pStyle w:val="TableParagraph"/>
              <w:spacing w:before="1"/>
              <w:ind w:left="803"/>
              <w:rPr>
                <w:sz w:val="24"/>
              </w:rPr>
            </w:pPr>
            <w:r>
              <w:rPr>
                <w:sz w:val="24"/>
              </w:rPr>
              <w:t>1</w:t>
            </w:r>
          </w:p>
        </w:tc>
        <w:tc>
          <w:tcPr>
            <w:tcW w:w="1838" w:type="dxa"/>
          </w:tcPr>
          <w:p w14:paraId="2374A071" w14:textId="77777777" w:rsidR="00927B14" w:rsidRDefault="00927B14">
            <w:pPr>
              <w:pStyle w:val="TableParagraph"/>
            </w:pPr>
          </w:p>
        </w:tc>
        <w:tc>
          <w:tcPr>
            <w:tcW w:w="1910" w:type="dxa"/>
          </w:tcPr>
          <w:p w14:paraId="4C3BC42D" w14:textId="77777777" w:rsidR="00927B14" w:rsidRDefault="00927B14">
            <w:pPr>
              <w:pStyle w:val="TableParagraph"/>
            </w:pPr>
          </w:p>
        </w:tc>
        <w:tc>
          <w:tcPr>
            <w:tcW w:w="3024" w:type="dxa"/>
          </w:tcPr>
          <w:p w14:paraId="2BE1C3DF" w14:textId="77777777" w:rsidR="00927B14" w:rsidRDefault="00000000">
            <w:pPr>
              <w:pStyle w:val="TableParagraph"/>
              <w:spacing w:before="193" w:line="276" w:lineRule="auto"/>
              <w:ind w:left="239"/>
              <w:rPr>
                <w:sz w:val="24"/>
              </w:rPr>
            </w:pPr>
            <w:r>
              <w:rPr>
                <w:sz w:val="24"/>
              </w:rPr>
              <w:t>Библиотека ЦОК</w:t>
            </w:r>
            <w:r>
              <w:rPr>
                <w:spacing w:val="1"/>
                <w:sz w:val="24"/>
              </w:rPr>
              <w:t xml:space="preserve"> </w:t>
            </w:r>
            <w:hyperlink r:id="rId525">
              <w:r>
                <w:rPr>
                  <w:color w:val="0000FF"/>
                  <w:spacing w:val="-1"/>
                  <w:sz w:val="24"/>
                  <w:u w:val="single" w:color="0000FF"/>
                </w:rPr>
                <w:t>https://m.edsoo.ru/7f411bf8</w:t>
              </w:r>
            </w:hyperlink>
          </w:p>
        </w:tc>
      </w:tr>
      <w:tr w:rsidR="00927B14" w14:paraId="3AFACD73" w14:textId="77777777">
        <w:trPr>
          <w:trHeight w:val="1311"/>
        </w:trPr>
        <w:tc>
          <w:tcPr>
            <w:tcW w:w="1066" w:type="dxa"/>
          </w:tcPr>
          <w:p w14:paraId="752564B2" w14:textId="77777777" w:rsidR="00927B14" w:rsidRDefault="00927B14">
            <w:pPr>
              <w:pStyle w:val="TableParagraph"/>
              <w:rPr>
                <w:b/>
                <w:sz w:val="26"/>
              </w:rPr>
            </w:pPr>
          </w:p>
          <w:p w14:paraId="3694F208" w14:textId="77777777" w:rsidR="00927B14" w:rsidRDefault="00000000">
            <w:pPr>
              <w:pStyle w:val="TableParagraph"/>
              <w:spacing w:before="212"/>
              <w:ind w:left="103"/>
              <w:rPr>
                <w:sz w:val="24"/>
              </w:rPr>
            </w:pPr>
            <w:r>
              <w:rPr>
                <w:sz w:val="24"/>
              </w:rPr>
              <w:t>5.2</w:t>
            </w:r>
          </w:p>
        </w:tc>
        <w:tc>
          <w:tcPr>
            <w:tcW w:w="4648" w:type="dxa"/>
          </w:tcPr>
          <w:p w14:paraId="0B15F001" w14:textId="77777777" w:rsidR="00927B14" w:rsidRDefault="00000000">
            <w:pPr>
              <w:pStyle w:val="TableParagraph"/>
              <w:spacing w:before="35" w:line="276" w:lineRule="auto"/>
              <w:ind w:left="237" w:right="224"/>
              <w:rPr>
                <w:sz w:val="24"/>
              </w:rPr>
            </w:pPr>
            <w:r>
              <w:rPr>
                <w:sz w:val="24"/>
              </w:rPr>
              <w:t>Ритм: И. Штраус-отец Радецки-марш, И.</w:t>
            </w:r>
            <w:r>
              <w:rPr>
                <w:spacing w:val="-57"/>
                <w:sz w:val="24"/>
              </w:rPr>
              <w:t xml:space="preserve"> </w:t>
            </w:r>
            <w:r>
              <w:rPr>
                <w:sz w:val="24"/>
              </w:rPr>
              <w:t>Штраус-сын Полька-пиццикато,</w:t>
            </w:r>
            <w:r>
              <w:rPr>
                <w:spacing w:val="-3"/>
                <w:sz w:val="24"/>
              </w:rPr>
              <w:t xml:space="preserve"> </w:t>
            </w:r>
            <w:r>
              <w:rPr>
                <w:sz w:val="24"/>
              </w:rPr>
              <w:t>вальс</w:t>
            </w:r>
          </w:p>
          <w:p w14:paraId="63A51AB2" w14:textId="77777777" w:rsidR="00927B14" w:rsidRDefault="00000000">
            <w:pPr>
              <w:pStyle w:val="TableParagraph"/>
              <w:spacing w:line="275" w:lineRule="exact"/>
              <w:ind w:left="237"/>
              <w:rPr>
                <w:sz w:val="24"/>
              </w:rPr>
            </w:pPr>
            <w:r>
              <w:rPr>
                <w:sz w:val="24"/>
              </w:rPr>
              <w:t>«На</w:t>
            </w:r>
            <w:r>
              <w:rPr>
                <w:spacing w:val="-5"/>
                <w:sz w:val="24"/>
              </w:rPr>
              <w:t xml:space="preserve"> </w:t>
            </w:r>
            <w:r>
              <w:rPr>
                <w:sz w:val="24"/>
              </w:rPr>
              <w:t>прекрасном</w:t>
            </w:r>
            <w:r>
              <w:rPr>
                <w:spacing w:val="-2"/>
                <w:sz w:val="24"/>
              </w:rPr>
              <w:t xml:space="preserve"> </w:t>
            </w:r>
            <w:r>
              <w:rPr>
                <w:sz w:val="24"/>
              </w:rPr>
              <w:t>голубом</w:t>
            </w:r>
            <w:r>
              <w:rPr>
                <w:spacing w:val="-2"/>
                <w:sz w:val="24"/>
              </w:rPr>
              <w:t xml:space="preserve"> </w:t>
            </w:r>
            <w:r>
              <w:rPr>
                <w:sz w:val="24"/>
              </w:rPr>
              <w:t>Дунае»</w:t>
            </w:r>
          </w:p>
          <w:p w14:paraId="4FFE11AE" w14:textId="77777777" w:rsidR="00927B14" w:rsidRDefault="00000000">
            <w:pPr>
              <w:pStyle w:val="TableParagraph"/>
              <w:spacing w:before="41"/>
              <w:ind w:left="237"/>
              <w:rPr>
                <w:sz w:val="24"/>
              </w:rPr>
            </w:pPr>
            <w:r>
              <w:rPr>
                <w:sz w:val="24"/>
              </w:rPr>
              <w:t>(фрагменты)</w:t>
            </w:r>
          </w:p>
        </w:tc>
        <w:tc>
          <w:tcPr>
            <w:tcW w:w="1536" w:type="dxa"/>
          </w:tcPr>
          <w:p w14:paraId="60F91314" w14:textId="77777777" w:rsidR="00927B14" w:rsidRDefault="00927B14">
            <w:pPr>
              <w:pStyle w:val="TableParagraph"/>
              <w:rPr>
                <w:b/>
                <w:sz w:val="26"/>
              </w:rPr>
            </w:pPr>
          </w:p>
          <w:p w14:paraId="4E5DE26C" w14:textId="77777777" w:rsidR="00927B14" w:rsidRDefault="00000000">
            <w:pPr>
              <w:pStyle w:val="TableParagraph"/>
              <w:spacing w:before="212"/>
              <w:ind w:left="803"/>
              <w:rPr>
                <w:sz w:val="24"/>
              </w:rPr>
            </w:pPr>
            <w:r>
              <w:rPr>
                <w:sz w:val="24"/>
              </w:rPr>
              <w:t>1</w:t>
            </w:r>
          </w:p>
        </w:tc>
        <w:tc>
          <w:tcPr>
            <w:tcW w:w="1838" w:type="dxa"/>
          </w:tcPr>
          <w:p w14:paraId="02C42241" w14:textId="77777777" w:rsidR="00927B14" w:rsidRDefault="00927B14">
            <w:pPr>
              <w:pStyle w:val="TableParagraph"/>
            </w:pPr>
          </w:p>
        </w:tc>
        <w:tc>
          <w:tcPr>
            <w:tcW w:w="1910" w:type="dxa"/>
          </w:tcPr>
          <w:p w14:paraId="3962C2FF" w14:textId="77777777" w:rsidR="00927B14" w:rsidRDefault="00927B14">
            <w:pPr>
              <w:pStyle w:val="TableParagraph"/>
            </w:pPr>
          </w:p>
        </w:tc>
        <w:tc>
          <w:tcPr>
            <w:tcW w:w="3024" w:type="dxa"/>
          </w:tcPr>
          <w:p w14:paraId="1CDF9100" w14:textId="77777777" w:rsidR="00927B14" w:rsidRDefault="00927B14">
            <w:pPr>
              <w:pStyle w:val="TableParagraph"/>
              <w:spacing w:before="7"/>
              <w:rPr>
                <w:b/>
                <w:sz w:val="30"/>
              </w:rPr>
            </w:pPr>
          </w:p>
          <w:p w14:paraId="47CA67BE" w14:textId="77777777" w:rsidR="00927B14" w:rsidRDefault="00000000">
            <w:pPr>
              <w:pStyle w:val="TableParagraph"/>
              <w:spacing w:line="276" w:lineRule="auto"/>
              <w:ind w:left="239"/>
              <w:rPr>
                <w:sz w:val="24"/>
              </w:rPr>
            </w:pPr>
            <w:r>
              <w:rPr>
                <w:sz w:val="24"/>
              </w:rPr>
              <w:t>Библиотека ЦОК</w:t>
            </w:r>
            <w:r>
              <w:rPr>
                <w:spacing w:val="1"/>
                <w:sz w:val="24"/>
              </w:rPr>
              <w:t xml:space="preserve"> </w:t>
            </w:r>
            <w:hyperlink r:id="rId526">
              <w:r>
                <w:rPr>
                  <w:color w:val="0000FF"/>
                  <w:spacing w:val="-1"/>
                  <w:sz w:val="24"/>
                  <w:u w:val="single" w:color="0000FF"/>
                </w:rPr>
                <w:t>https://m.edsoo.ru/7f411bf8</w:t>
              </w:r>
            </w:hyperlink>
          </w:p>
        </w:tc>
      </w:tr>
      <w:tr w:rsidR="00927B14" w14:paraId="6E3C37DF" w14:textId="77777777">
        <w:trPr>
          <w:trHeight w:val="566"/>
        </w:trPr>
        <w:tc>
          <w:tcPr>
            <w:tcW w:w="5714" w:type="dxa"/>
            <w:gridSpan w:val="2"/>
          </w:tcPr>
          <w:p w14:paraId="42A87E0F" w14:textId="77777777" w:rsidR="00927B14" w:rsidRDefault="00000000">
            <w:pPr>
              <w:pStyle w:val="TableParagraph"/>
              <w:spacing w:before="140"/>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14:paraId="54F8D1A6" w14:textId="77777777" w:rsidR="00927B14" w:rsidRDefault="00000000">
            <w:pPr>
              <w:pStyle w:val="TableParagraph"/>
              <w:spacing w:before="140"/>
              <w:ind w:left="803"/>
              <w:rPr>
                <w:sz w:val="24"/>
              </w:rPr>
            </w:pPr>
            <w:r>
              <w:rPr>
                <w:sz w:val="24"/>
              </w:rPr>
              <w:t>2</w:t>
            </w:r>
          </w:p>
        </w:tc>
        <w:tc>
          <w:tcPr>
            <w:tcW w:w="6772" w:type="dxa"/>
            <w:gridSpan w:val="3"/>
          </w:tcPr>
          <w:p w14:paraId="688FC317" w14:textId="77777777" w:rsidR="00927B14" w:rsidRDefault="00927B14">
            <w:pPr>
              <w:pStyle w:val="TableParagraph"/>
            </w:pPr>
          </w:p>
        </w:tc>
      </w:tr>
      <w:tr w:rsidR="00927B14" w14:paraId="2CE5F180" w14:textId="77777777">
        <w:trPr>
          <w:trHeight w:val="557"/>
        </w:trPr>
        <w:tc>
          <w:tcPr>
            <w:tcW w:w="5714" w:type="dxa"/>
            <w:gridSpan w:val="2"/>
          </w:tcPr>
          <w:p w14:paraId="17386325" w14:textId="77777777" w:rsidR="00927B14" w:rsidRDefault="00000000">
            <w:pPr>
              <w:pStyle w:val="TableParagraph"/>
              <w:spacing w:before="136"/>
              <w:ind w:left="237"/>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1536" w:type="dxa"/>
          </w:tcPr>
          <w:p w14:paraId="6940431A" w14:textId="77777777" w:rsidR="00927B14" w:rsidRDefault="00000000">
            <w:pPr>
              <w:pStyle w:val="TableParagraph"/>
              <w:spacing w:before="136"/>
              <w:ind w:left="741"/>
              <w:rPr>
                <w:sz w:val="24"/>
              </w:rPr>
            </w:pPr>
            <w:r>
              <w:rPr>
                <w:sz w:val="24"/>
              </w:rPr>
              <w:t>34</w:t>
            </w:r>
          </w:p>
        </w:tc>
        <w:tc>
          <w:tcPr>
            <w:tcW w:w="1838" w:type="dxa"/>
          </w:tcPr>
          <w:p w14:paraId="615B3348" w14:textId="77777777" w:rsidR="00927B14" w:rsidRDefault="00000000">
            <w:pPr>
              <w:pStyle w:val="TableParagraph"/>
              <w:spacing w:before="136"/>
              <w:ind w:left="202"/>
              <w:jc w:val="center"/>
              <w:rPr>
                <w:sz w:val="24"/>
              </w:rPr>
            </w:pPr>
            <w:r>
              <w:rPr>
                <w:sz w:val="24"/>
              </w:rPr>
              <w:t>0</w:t>
            </w:r>
          </w:p>
        </w:tc>
        <w:tc>
          <w:tcPr>
            <w:tcW w:w="1910" w:type="dxa"/>
          </w:tcPr>
          <w:p w14:paraId="02CB2E25" w14:textId="77777777" w:rsidR="00927B14" w:rsidRDefault="00000000">
            <w:pPr>
              <w:pStyle w:val="TableParagraph"/>
              <w:spacing w:before="136"/>
              <w:ind w:left="199"/>
              <w:jc w:val="center"/>
              <w:rPr>
                <w:sz w:val="24"/>
              </w:rPr>
            </w:pPr>
            <w:r>
              <w:rPr>
                <w:sz w:val="24"/>
              </w:rPr>
              <w:t>0</w:t>
            </w:r>
          </w:p>
        </w:tc>
        <w:tc>
          <w:tcPr>
            <w:tcW w:w="3024" w:type="dxa"/>
          </w:tcPr>
          <w:p w14:paraId="47B604E0" w14:textId="77777777" w:rsidR="00927B14" w:rsidRDefault="00927B14">
            <w:pPr>
              <w:pStyle w:val="TableParagraph"/>
            </w:pPr>
          </w:p>
        </w:tc>
      </w:tr>
    </w:tbl>
    <w:p w14:paraId="0C6E8A1A" w14:textId="77777777" w:rsidR="00927B14" w:rsidRDefault="00000000">
      <w:pPr>
        <w:pStyle w:val="a6"/>
        <w:numPr>
          <w:ilvl w:val="1"/>
          <w:numId w:val="81"/>
        </w:numPr>
        <w:tabs>
          <w:tab w:val="left" w:pos="2175"/>
        </w:tabs>
        <w:spacing w:after="44" w:line="273" w:lineRule="exact"/>
        <w:rPr>
          <w:b/>
          <w:sz w:val="24"/>
        </w:rPr>
      </w:pPr>
      <w:r>
        <w:rPr>
          <w:b/>
          <w:sz w:val="24"/>
        </w:rPr>
        <w:t>КЛАСС</w: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5675"/>
        <w:gridCol w:w="807"/>
        <w:gridCol w:w="1690"/>
        <w:gridCol w:w="1748"/>
        <w:gridCol w:w="3222"/>
      </w:tblGrid>
      <w:tr w:rsidR="00927B14" w14:paraId="419EE695" w14:textId="77777777">
        <w:trPr>
          <w:trHeight w:val="518"/>
        </w:trPr>
        <w:tc>
          <w:tcPr>
            <w:tcW w:w="576" w:type="dxa"/>
            <w:vMerge w:val="restart"/>
          </w:tcPr>
          <w:p w14:paraId="07B4CFAE" w14:textId="77777777" w:rsidR="00927B14" w:rsidRDefault="00000000">
            <w:pPr>
              <w:pStyle w:val="TableParagraph"/>
              <w:spacing w:line="276" w:lineRule="auto"/>
              <w:ind w:left="129" w:right="93" w:firstLine="43"/>
              <w:rPr>
                <w:sz w:val="24"/>
              </w:rPr>
            </w:pPr>
            <w:r>
              <w:rPr>
                <w:sz w:val="24"/>
              </w:rPr>
              <w:t>№</w:t>
            </w:r>
            <w:r>
              <w:rPr>
                <w:spacing w:val="-57"/>
                <w:sz w:val="24"/>
              </w:rPr>
              <w:t xml:space="preserve"> </w:t>
            </w:r>
            <w:r>
              <w:rPr>
                <w:sz w:val="24"/>
              </w:rPr>
              <w:t>п/п</w:t>
            </w:r>
          </w:p>
        </w:tc>
        <w:tc>
          <w:tcPr>
            <w:tcW w:w="5675" w:type="dxa"/>
            <w:vMerge w:val="restart"/>
          </w:tcPr>
          <w:p w14:paraId="3E8FFD95" w14:textId="77777777" w:rsidR="00927B14" w:rsidRDefault="00000000">
            <w:pPr>
              <w:pStyle w:val="TableParagraph"/>
              <w:spacing w:line="268" w:lineRule="exact"/>
              <w:ind w:left="676" w:right="669"/>
              <w:jc w:val="center"/>
              <w:rPr>
                <w:sz w:val="24"/>
              </w:rPr>
            </w:pPr>
            <w:r>
              <w:rPr>
                <w:sz w:val="24"/>
              </w:rPr>
              <w:t>Наименование</w:t>
            </w:r>
            <w:r>
              <w:rPr>
                <w:spacing w:val="-2"/>
                <w:sz w:val="24"/>
              </w:rPr>
              <w:t xml:space="preserve"> </w:t>
            </w:r>
            <w:r>
              <w:rPr>
                <w:sz w:val="24"/>
              </w:rPr>
              <w:t>разделов</w:t>
            </w:r>
            <w:r>
              <w:rPr>
                <w:spacing w:val="-3"/>
                <w:sz w:val="24"/>
              </w:rPr>
              <w:t xml:space="preserve"> </w:t>
            </w:r>
            <w:r>
              <w:rPr>
                <w:sz w:val="24"/>
              </w:rPr>
              <w:t>и</w:t>
            </w:r>
            <w:r>
              <w:rPr>
                <w:spacing w:val="-4"/>
                <w:sz w:val="24"/>
              </w:rPr>
              <w:t xml:space="preserve"> </w:t>
            </w:r>
            <w:r>
              <w:rPr>
                <w:sz w:val="24"/>
              </w:rPr>
              <w:t>тем</w:t>
            </w:r>
            <w:r>
              <w:rPr>
                <w:spacing w:val="-4"/>
                <w:sz w:val="24"/>
              </w:rPr>
              <w:t xml:space="preserve"> </w:t>
            </w:r>
            <w:r>
              <w:rPr>
                <w:sz w:val="24"/>
              </w:rPr>
              <w:t>программы</w:t>
            </w:r>
          </w:p>
        </w:tc>
        <w:tc>
          <w:tcPr>
            <w:tcW w:w="4245" w:type="dxa"/>
            <w:gridSpan w:val="3"/>
          </w:tcPr>
          <w:p w14:paraId="35001FE3" w14:textId="77777777" w:rsidR="00927B14" w:rsidRDefault="00000000">
            <w:pPr>
              <w:pStyle w:val="TableParagraph"/>
              <w:spacing w:line="268" w:lineRule="exact"/>
              <w:ind w:left="1210"/>
              <w:rPr>
                <w:sz w:val="24"/>
              </w:rPr>
            </w:pPr>
            <w:r>
              <w:rPr>
                <w:sz w:val="24"/>
              </w:rPr>
              <w:t>Количество</w:t>
            </w:r>
            <w:r>
              <w:rPr>
                <w:spacing w:val="2"/>
                <w:sz w:val="24"/>
              </w:rPr>
              <w:t xml:space="preserve"> </w:t>
            </w:r>
            <w:r>
              <w:rPr>
                <w:sz w:val="24"/>
              </w:rPr>
              <w:t>часов</w:t>
            </w:r>
          </w:p>
        </w:tc>
        <w:tc>
          <w:tcPr>
            <w:tcW w:w="3222" w:type="dxa"/>
            <w:vMerge w:val="restart"/>
          </w:tcPr>
          <w:p w14:paraId="60D40A60" w14:textId="77777777" w:rsidR="00927B14" w:rsidRDefault="00000000">
            <w:pPr>
              <w:pStyle w:val="TableParagraph"/>
              <w:spacing w:line="276" w:lineRule="auto"/>
              <w:ind w:left="292" w:right="269" w:firstLine="4"/>
              <w:rPr>
                <w:sz w:val="24"/>
              </w:rPr>
            </w:pPr>
            <w:r>
              <w:rPr>
                <w:sz w:val="24"/>
              </w:rPr>
              <w:t>Электронные (цифровые)</w:t>
            </w:r>
            <w:r>
              <w:rPr>
                <w:spacing w:val="-57"/>
                <w:sz w:val="24"/>
              </w:rPr>
              <w:t xml:space="preserve"> </w:t>
            </w:r>
            <w:r>
              <w:rPr>
                <w:sz w:val="24"/>
              </w:rPr>
              <w:t>образовательные</w:t>
            </w:r>
            <w:r>
              <w:rPr>
                <w:spacing w:val="-10"/>
                <w:sz w:val="24"/>
              </w:rPr>
              <w:t xml:space="preserve"> </w:t>
            </w:r>
            <w:r>
              <w:rPr>
                <w:sz w:val="24"/>
              </w:rPr>
              <w:t>ресурсы</w:t>
            </w:r>
          </w:p>
        </w:tc>
      </w:tr>
      <w:tr w:rsidR="00927B14" w14:paraId="36A0D858" w14:textId="77777777">
        <w:trPr>
          <w:trHeight w:val="835"/>
        </w:trPr>
        <w:tc>
          <w:tcPr>
            <w:tcW w:w="576" w:type="dxa"/>
            <w:vMerge/>
            <w:tcBorders>
              <w:top w:val="nil"/>
            </w:tcBorders>
          </w:tcPr>
          <w:p w14:paraId="0800B694" w14:textId="77777777" w:rsidR="00927B14" w:rsidRDefault="00927B14">
            <w:pPr>
              <w:rPr>
                <w:sz w:val="2"/>
                <w:szCs w:val="2"/>
              </w:rPr>
            </w:pPr>
          </w:p>
        </w:tc>
        <w:tc>
          <w:tcPr>
            <w:tcW w:w="5675" w:type="dxa"/>
            <w:vMerge/>
            <w:tcBorders>
              <w:top w:val="nil"/>
            </w:tcBorders>
          </w:tcPr>
          <w:p w14:paraId="1E68F414" w14:textId="77777777" w:rsidR="00927B14" w:rsidRDefault="00927B14">
            <w:pPr>
              <w:rPr>
                <w:sz w:val="2"/>
                <w:szCs w:val="2"/>
              </w:rPr>
            </w:pPr>
          </w:p>
        </w:tc>
        <w:tc>
          <w:tcPr>
            <w:tcW w:w="807" w:type="dxa"/>
          </w:tcPr>
          <w:p w14:paraId="3B687277" w14:textId="77777777" w:rsidR="00927B14" w:rsidRDefault="00000000">
            <w:pPr>
              <w:pStyle w:val="TableParagraph"/>
              <w:spacing w:line="268" w:lineRule="exact"/>
              <w:ind w:left="89" w:right="75"/>
              <w:jc w:val="center"/>
              <w:rPr>
                <w:sz w:val="24"/>
              </w:rPr>
            </w:pPr>
            <w:r>
              <w:rPr>
                <w:sz w:val="24"/>
              </w:rPr>
              <w:t>Всего</w:t>
            </w:r>
          </w:p>
        </w:tc>
        <w:tc>
          <w:tcPr>
            <w:tcW w:w="1690" w:type="dxa"/>
          </w:tcPr>
          <w:p w14:paraId="30FC18D9" w14:textId="77777777" w:rsidR="00927B14" w:rsidRDefault="00000000">
            <w:pPr>
              <w:pStyle w:val="TableParagraph"/>
              <w:spacing w:line="276" w:lineRule="auto"/>
              <w:ind w:left="480" w:right="128" w:hanging="327"/>
              <w:rPr>
                <w:sz w:val="24"/>
              </w:rPr>
            </w:pPr>
            <w:r>
              <w:rPr>
                <w:sz w:val="24"/>
              </w:rPr>
              <w:t>Контрольные</w:t>
            </w:r>
            <w:r>
              <w:rPr>
                <w:spacing w:val="-57"/>
                <w:sz w:val="24"/>
              </w:rPr>
              <w:t xml:space="preserve"> </w:t>
            </w:r>
            <w:r>
              <w:rPr>
                <w:sz w:val="24"/>
              </w:rPr>
              <w:t>работы</w:t>
            </w:r>
          </w:p>
        </w:tc>
        <w:tc>
          <w:tcPr>
            <w:tcW w:w="1748" w:type="dxa"/>
          </w:tcPr>
          <w:p w14:paraId="5251F999" w14:textId="77777777" w:rsidR="00927B14" w:rsidRDefault="00000000">
            <w:pPr>
              <w:pStyle w:val="TableParagraph"/>
              <w:spacing w:line="276" w:lineRule="auto"/>
              <w:ind w:left="508" w:right="137" w:hanging="351"/>
              <w:rPr>
                <w:sz w:val="24"/>
              </w:rPr>
            </w:pPr>
            <w:r>
              <w:rPr>
                <w:spacing w:val="-1"/>
                <w:sz w:val="24"/>
              </w:rPr>
              <w:t>Практические</w:t>
            </w:r>
            <w:r>
              <w:rPr>
                <w:spacing w:val="-57"/>
                <w:sz w:val="24"/>
              </w:rPr>
              <w:t xml:space="preserve"> </w:t>
            </w:r>
            <w:r>
              <w:rPr>
                <w:sz w:val="24"/>
              </w:rPr>
              <w:t>работы</w:t>
            </w:r>
          </w:p>
        </w:tc>
        <w:tc>
          <w:tcPr>
            <w:tcW w:w="3222" w:type="dxa"/>
            <w:vMerge/>
            <w:tcBorders>
              <w:top w:val="nil"/>
            </w:tcBorders>
          </w:tcPr>
          <w:p w14:paraId="2DE14856" w14:textId="77777777" w:rsidR="00927B14" w:rsidRDefault="00927B14">
            <w:pPr>
              <w:rPr>
                <w:sz w:val="2"/>
                <w:szCs w:val="2"/>
              </w:rPr>
            </w:pPr>
          </w:p>
        </w:tc>
      </w:tr>
      <w:tr w:rsidR="00927B14" w14:paraId="1C3199F4" w14:textId="77777777">
        <w:trPr>
          <w:trHeight w:val="316"/>
        </w:trPr>
        <w:tc>
          <w:tcPr>
            <w:tcW w:w="13718" w:type="dxa"/>
            <w:gridSpan w:val="6"/>
          </w:tcPr>
          <w:p w14:paraId="53987E49" w14:textId="77777777" w:rsidR="00927B14" w:rsidRDefault="00000000">
            <w:pPr>
              <w:pStyle w:val="TableParagraph"/>
              <w:spacing w:line="273" w:lineRule="exact"/>
              <w:ind w:left="110"/>
              <w:rPr>
                <w:b/>
                <w:sz w:val="24"/>
              </w:rPr>
            </w:pPr>
            <w:r>
              <w:rPr>
                <w:b/>
                <w:sz w:val="24"/>
              </w:rPr>
              <w:t>ИНВАРИАНТНАЯ</w:t>
            </w:r>
            <w:r>
              <w:rPr>
                <w:b/>
                <w:spacing w:val="-3"/>
                <w:sz w:val="24"/>
              </w:rPr>
              <w:t xml:space="preserve"> </w:t>
            </w:r>
            <w:r>
              <w:rPr>
                <w:b/>
                <w:sz w:val="24"/>
              </w:rPr>
              <w:t>ЧАСТЬ</w:t>
            </w:r>
          </w:p>
        </w:tc>
      </w:tr>
      <w:tr w:rsidR="00927B14" w14:paraId="342BC31D" w14:textId="77777777">
        <w:trPr>
          <w:trHeight w:val="316"/>
        </w:trPr>
        <w:tc>
          <w:tcPr>
            <w:tcW w:w="13718" w:type="dxa"/>
            <w:gridSpan w:val="6"/>
          </w:tcPr>
          <w:p w14:paraId="35EBDA8A" w14:textId="77777777" w:rsidR="00927B14" w:rsidRDefault="00000000">
            <w:pPr>
              <w:pStyle w:val="TableParagraph"/>
              <w:spacing w:line="273" w:lineRule="exact"/>
              <w:ind w:left="110"/>
              <w:rPr>
                <w:b/>
                <w:sz w:val="24"/>
              </w:rPr>
            </w:pPr>
            <w:r>
              <w:rPr>
                <w:b/>
                <w:sz w:val="24"/>
              </w:rPr>
              <w:t>Раздел</w:t>
            </w:r>
            <w:r>
              <w:rPr>
                <w:b/>
                <w:spacing w:val="-3"/>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музыка</w:t>
            </w:r>
            <w:r>
              <w:rPr>
                <w:b/>
                <w:spacing w:val="-6"/>
                <w:sz w:val="24"/>
              </w:rPr>
              <w:t xml:space="preserve"> </w:t>
            </w:r>
            <w:r>
              <w:rPr>
                <w:b/>
                <w:sz w:val="24"/>
              </w:rPr>
              <w:t>России</w:t>
            </w:r>
          </w:p>
        </w:tc>
      </w:tr>
      <w:tr w:rsidR="00927B14" w14:paraId="0D4B5583" w14:textId="77777777">
        <w:trPr>
          <w:trHeight w:val="1272"/>
        </w:trPr>
        <w:tc>
          <w:tcPr>
            <w:tcW w:w="576" w:type="dxa"/>
          </w:tcPr>
          <w:p w14:paraId="0DE9075B" w14:textId="77777777" w:rsidR="00927B14" w:rsidRDefault="00000000">
            <w:pPr>
              <w:pStyle w:val="TableParagraph"/>
              <w:spacing w:line="268" w:lineRule="exact"/>
              <w:ind w:left="93" w:right="133"/>
              <w:jc w:val="center"/>
              <w:rPr>
                <w:sz w:val="24"/>
              </w:rPr>
            </w:pPr>
            <w:r>
              <w:rPr>
                <w:sz w:val="24"/>
              </w:rPr>
              <w:t>1.1</w:t>
            </w:r>
          </w:p>
        </w:tc>
        <w:tc>
          <w:tcPr>
            <w:tcW w:w="5675" w:type="dxa"/>
          </w:tcPr>
          <w:p w14:paraId="3FCBDD0A" w14:textId="77777777" w:rsidR="00927B14" w:rsidRDefault="00000000">
            <w:pPr>
              <w:pStyle w:val="TableParagraph"/>
              <w:spacing w:line="278" w:lineRule="auto"/>
              <w:ind w:left="110" w:right="511"/>
              <w:rPr>
                <w:sz w:val="24"/>
              </w:rPr>
            </w:pPr>
            <w:r>
              <w:rPr>
                <w:sz w:val="24"/>
              </w:rPr>
              <w:t>Край, в котором ты живёшь: русские народные</w:t>
            </w:r>
            <w:r>
              <w:rPr>
                <w:spacing w:val="1"/>
                <w:sz w:val="24"/>
              </w:rPr>
              <w:t xml:space="preserve"> </w:t>
            </w:r>
            <w:r>
              <w:rPr>
                <w:sz w:val="24"/>
              </w:rPr>
              <w:t>песни</w:t>
            </w:r>
            <w:r>
              <w:rPr>
                <w:spacing w:val="-3"/>
                <w:sz w:val="24"/>
              </w:rPr>
              <w:t xml:space="preserve"> </w:t>
            </w:r>
            <w:r>
              <w:rPr>
                <w:sz w:val="24"/>
              </w:rPr>
              <w:t>«Выходили</w:t>
            </w:r>
            <w:r>
              <w:rPr>
                <w:spacing w:val="-3"/>
                <w:sz w:val="24"/>
              </w:rPr>
              <w:t xml:space="preserve"> </w:t>
            </w:r>
            <w:r>
              <w:rPr>
                <w:sz w:val="24"/>
              </w:rPr>
              <w:t>красны</w:t>
            </w:r>
            <w:r>
              <w:rPr>
                <w:spacing w:val="-3"/>
                <w:sz w:val="24"/>
              </w:rPr>
              <w:t xml:space="preserve"> </w:t>
            </w:r>
            <w:r>
              <w:rPr>
                <w:sz w:val="24"/>
              </w:rPr>
              <w:t>девицы»,</w:t>
            </w:r>
            <w:r>
              <w:rPr>
                <w:spacing w:val="-2"/>
                <w:sz w:val="24"/>
              </w:rPr>
              <w:t xml:space="preserve"> </w:t>
            </w:r>
            <w:r>
              <w:rPr>
                <w:sz w:val="24"/>
              </w:rPr>
              <w:t>«Вдоль</w:t>
            </w:r>
            <w:r>
              <w:rPr>
                <w:spacing w:val="-2"/>
                <w:sz w:val="24"/>
              </w:rPr>
              <w:t xml:space="preserve"> </w:t>
            </w:r>
            <w:r>
              <w:rPr>
                <w:sz w:val="24"/>
              </w:rPr>
              <w:t>да</w:t>
            </w:r>
            <w:r>
              <w:rPr>
                <w:spacing w:val="-10"/>
                <w:sz w:val="24"/>
              </w:rPr>
              <w:t xml:space="preserve"> </w:t>
            </w:r>
            <w:r>
              <w:rPr>
                <w:sz w:val="24"/>
              </w:rPr>
              <w:t>по</w:t>
            </w:r>
            <w:r>
              <w:rPr>
                <w:spacing w:val="-57"/>
                <w:sz w:val="24"/>
              </w:rPr>
              <w:t xml:space="preserve"> </w:t>
            </w:r>
            <w:r>
              <w:rPr>
                <w:sz w:val="24"/>
              </w:rPr>
              <w:t>речке»,</w:t>
            </w:r>
            <w:r>
              <w:rPr>
                <w:spacing w:val="2"/>
                <w:sz w:val="24"/>
              </w:rPr>
              <w:t xml:space="preserve"> </w:t>
            </w:r>
            <w:r>
              <w:rPr>
                <w:sz w:val="24"/>
              </w:rPr>
              <w:t>«Солдатушки,</w:t>
            </w:r>
            <w:r>
              <w:rPr>
                <w:spacing w:val="2"/>
                <w:sz w:val="24"/>
              </w:rPr>
              <w:t xml:space="preserve"> </w:t>
            </w:r>
            <w:r>
              <w:rPr>
                <w:sz w:val="24"/>
              </w:rPr>
              <w:t>бравы</w:t>
            </w:r>
            <w:r>
              <w:rPr>
                <w:spacing w:val="1"/>
                <w:sz w:val="24"/>
              </w:rPr>
              <w:t xml:space="preserve"> </w:t>
            </w:r>
            <w:r>
              <w:rPr>
                <w:sz w:val="24"/>
              </w:rPr>
              <w:t>ребятушки»;</w:t>
            </w:r>
          </w:p>
          <w:p w14:paraId="0AEB9E34" w14:textId="77777777" w:rsidR="00927B14" w:rsidRDefault="00000000">
            <w:pPr>
              <w:pStyle w:val="TableParagraph"/>
              <w:spacing w:line="271" w:lineRule="exact"/>
              <w:ind w:left="110"/>
              <w:rPr>
                <w:sz w:val="24"/>
              </w:rPr>
            </w:pPr>
            <w:r>
              <w:rPr>
                <w:sz w:val="24"/>
              </w:rPr>
              <w:t>Е.П.Крылатов,</w:t>
            </w:r>
            <w:r>
              <w:rPr>
                <w:spacing w:val="-4"/>
                <w:sz w:val="24"/>
              </w:rPr>
              <w:t xml:space="preserve"> </w:t>
            </w:r>
            <w:r>
              <w:rPr>
                <w:sz w:val="24"/>
              </w:rPr>
              <w:t>Ю.С.Энтин</w:t>
            </w:r>
            <w:r>
              <w:rPr>
                <w:spacing w:val="-5"/>
                <w:sz w:val="24"/>
              </w:rPr>
              <w:t xml:space="preserve"> </w:t>
            </w:r>
            <w:r>
              <w:rPr>
                <w:sz w:val="24"/>
              </w:rPr>
              <w:t>«Лесной</w:t>
            </w:r>
            <w:r>
              <w:rPr>
                <w:spacing w:val="-5"/>
                <w:sz w:val="24"/>
              </w:rPr>
              <w:t xml:space="preserve"> </w:t>
            </w:r>
            <w:r>
              <w:rPr>
                <w:sz w:val="24"/>
              </w:rPr>
              <w:t>олень»</w:t>
            </w:r>
          </w:p>
        </w:tc>
        <w:tc>
          <w:tcPr>
            <w:tcW w:w="807" w:type="dxa"/>
          </w:tcPr>
          <w:p w14:paraId="0C20F501" w14:textId="77777777" w:rsidR="00927B14" w:rsidRDefault="00000000">
            <w:pPr>
              <w:pStyle w:val="TableParagraph"/>
              <w:spacing w:line="268" w:lineRule="exact"/>
              <w:ind w:left="15"/>
              <w:jc w:val="center"/>
              <w:rPr>
                <w:sz w:val="24"/>
              </w:rPr>
            </w:pPr>
            <w:r>
              <w:rPr>
                <w:sz w:val="24"/>
              </w:rPr>
              <w:t>1</w:t>
            </w:r>
          </w:p>
        </w:tc>
        <w:tc>
          <w:tcPr>
            <w:tcW w:w="1690" w:type="dxa"/>
          </w:tcPr>
          <w:p w14:paraId="6763DF1C" w14:textId="77777777" w:rsidR="00927B14" w:rsidRDefault="00927B14">
            <w:pPr>
              <w:pStyle w:val="TableParagraph"/>
            </w:pPr>
          </w:p>
        </w:tc>
        <w:tc>
          <w:tcPr>
            <w:tcW w:w="1748" w:type="dxa"/>
          </w:tcPr>
          <w:p w14:paraId="7D731467" w14:textId="77777777" w:rsidR="00927B14" w:rsidRDefault="00927B14">
            <w:pPr>
              <w:pStyle w:val="TableParagraph"/>
            </w:pPr>
          </w:p>
        </w:tc>
        <w:tc>
          <w:tcPr>
            <w:tcW w:w="3222" w:type="dxa"/>
          </w:tcPr>
          <w:p w14:paraId="42E2AE73"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27">
              <w:r>
                <w:rPr>
                  <w:color w:val="0000FF"/>
                  <w:spacing w:val="-1"/>
                  <w:sz w:val="24"/>
                  <w:u w:val="single" w:color="0000FF"/>
                </w:rPr>
                <w:t>https://m.edsoo.ru/7f412ea4</w:t>
              </w:r>
            </w:hyperlink>
          </w:p>
        </w:tc>
      </w:tr>
      <w:tr w:rsidR="00927B14" w14:paraId="7E884D37" w14:textId="77777777">
        <w:trPr>
          <w:trHeight w:val="518"/>
        </w:trPr>
        <w:tc>
          <w:tcPr>
            <w:tcW w:w="576" w:type="dxa"/>
          </w:tcPr>
          <w:p w14:paraId="1E1C2D00" w14:textId="77777777" w:rsidR="00927B14" w:rsidRDefault="00000000">
            <w:pPr>
              <w:pStyle w:val="TableParagraph"/>
              <w:spacing w:line="268" w:lineRule="exact"/>
              <w:ind w:left="93" w:right="133"/>
              <w:jc w:val="center"/>
              <w:rPr>
                <w:sz w:val="24"/>
              </w:rPr>
            </w:pPr>
            <w:r>
              <w:rPr>
                <w:sz w:val="24"/>
              </w:rPr>
              <w:t>1.2</w:t>
            </w:r>
          </w:p>
        </w:tc>
        <w:tc>
          <w:tcPr>
            <w:tcW w:w="5675" w:type="dxa"/>
          </w:tcPr>
          <w:p w14:paraId="39F72B7F" w14:textId="77777777" w:rsidR="00927B14" w:rsidRDefault="00000000">
            <w:pPr>
              <w:pStyle w:val="TableParagraph"/>
              <w:spacing w:line="268" w:lineRule="exact"/>
              <w:ind w:left="110"/>
              <w:rPr>
                <w:sz w:val="24"/>
              </w:rPr>
            </w:pPr>
            <w:r>
              <w:rPr>
                <w:sz w:val="24"/>
              </w:rPr>
              <w:t>Первые</w:t>
            </w:r>
            <w:r>
              <w:rPr>
                <w:spacing w:val="-3"/>
                <w:sz w:val="24"/>
              </w:rPr>
              <w:t xml:space="preserve"> </w:t>
            </w:r>
            <w:r>
              <w:rPr>
                <w:sz w:val="24"/>
              </w:rPr>
              <w:t>артисты,</w:t>
            </w:r>
            <w:r>
              <w:rPr>
                <w:spacing w:val="-4"/>
                <w:sz w:val="24"/>
              </w:rPr>
              <w:t xml:space="preserve"> </w:t>
            </w:r>
            <w:r>
              <w:rPr>
                <w:sz w:val="24"/>
              </w:rPr>
              <w:t>народный</w:t>
            </w:r>
            <w:r>
              <w:rPr>
                <w:spacing w:val="-5"/>
                <w:sz w:val="24"/>
              </w:rPr>
              <w:t xml:space="preserve"> </w:t>
            </w:r>
            <w:r>
              <w:rPr>
                <w:sz w:val="24"/>
              </w:rPr>
              <w:t>театр: И.Ф.</w:t>
            </w:r>
            <w:r>
              <w:rPr>
                <w:spacing w:val="-4"/>
                <w:sz w:val="24"/>
              </w:rPr>
              <w:t xml:space="preserve"> </w:t>
            </w:r>
            <w:r>
              <w:rPr>
                <w:sz w:val="24"/>
              </w:rPr>
              <w:t>Стравинский</w:t>
            </w:r>
          </w:p>
        </w:tc>
        <w:tc>
          <w:tcPr>
            <w:tcW w:w="807" w:type="dxa"/>
          </w:tcPr>
          <w:p w14:paraId="5A4C8073" w14:textId="77777777" w:rsidR="00927B14" w:rsidRDefault="00000000">
            <w:pPr>
              <w:pStyle w:val="TableParagraph"/>
              <w:spacing w:line="268" w:lineRule="exact"/>
              <w:ind w:left="15"/>
              <w:jc w:val="center"/>
              <w:rPr>
                <w:sz w:val="24"/>
              </w:rPr>
            </w:pPr>
            <w:r>
              <w:rPr>
                <w:sz w:val="24"/>
              </w:rPr>
              <w:t>1</w:t>
            </w:r>
          </w:p>
        </w:tc>
        <w:tc>
          <w:tcPr>
            <w:tcW w:w="1690" w:type="dxa"/>
          </w:tcPr>
          <w:p w14:paraId="43E8A966" w14:textId="77777777" w:rsidR="00927B14" w:rsidRDefault="00927B14">
            <w:pPr>
              <w:pStyle w:val="TableParagraph"/>
            </w:pPr>
          </w:p>
        </w:tc>
        <w:tc>
          <w:tcPr>
            <w:tcW w:w="1748" w:type="dxa"/>
          </w:tcPr>
          <w:p w14:paraId="4FB77DED" w14:textId="77777777" w:rsidR="00927B14" w:rsidRDefault="00927B14">
            <w:pPr>
              <w:pStyle w:val="TableParagraph"/>
            </w:pPr>
          </w:p>
        </w:tc>
        <w:tc>
          <w:tcPr>
            <w:tcW w:w="3222" w:type="dxa"/>
          </w:tcPr>
          <w:p w14:paraId="4D66DF10" w14:textId="77777777" w:rsidR="00927B14" w:rsidRDefault="00000000">
            <w:pPr>
              <w:pStyle w:val="TableParagraph"/>
              <w:spacing w:line="268" w:lineRule="exact"/>
              <w:ind w:left="110"/>
              <w:rPr>
                <w:sz w:val="24"/>
              </w:rPr>
            </w:pPr>
            <w:r>
              <w:rPr>
                <w:sz w:val="24"/>
              </w:rPr>
              <w:t>Библиотека</w:t>
            </w:r>
            <w:r>
              <w:rPr>
                <w:spacing w:val="-2"/>
                <w:sz w:val="24"/>
              </w:rPr>
              <w:t xml:space="preserve"> </w:t>
            </w:r>
            <w:r>
              <w:rPr>
                <w:sz w:val="24"/>
              </w:rPr>
              <w:t>ЦОК</w:t>
            </w:r>
          </w:p>
        </w:tc>
      </w:tr>
    </w:tbl>
    <w:p w14:paraId="4E07201B" w14:textId="77777777" w:rsidR="00927B14" w:rsidRDefault="00927B14">
      <w:pPr>
        <w:spacing w:line="268" w:lineRule="exact"/>
        <w:rPr>
          <w:sz w:val="24"/>
        </w:rPr>
        <w:sectPr w:rsidR="00927B14" w:rsidSect="00232226">
          <w:pgSz w:w="16840" w:h="11910" w:orient="landscape"/>
          <w:pgMar w:top="1100" w:right="140" w:bottom="1080" w:left="0" w:header="0" w:footer="884" w:gutter="0"/>
          <w:cols w:space="720"/>
        </w:sectPr>
      </w:pPr>
    </w:p>
    <w:p w14:paraId="02677FA8"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5675"/>
        <w:gridCol w:w="807"/>
        <w:gridCol w:w="1690"/>
        <w:gridCol w:w="1748"/>
        <w:gridCol w:w="3222"/>
      </w:tblGrid>
      <w:tr w:rsidR="00927B14" w14:paraId="65463CD2" w14:textId="77777777">
        <w:trPr>
          <w:trHeight w:val="1272"/>
        </w:trPr>
        <w:tc>
          <w:tcPr>
            <w:tcW w:w="576" w:type="dxa"/>
          </w:tcPr>
          <w:p w14:paraId="57990D52" w14:textId="77777777" w:rsidR="00927B14" w:rsidRDefault="00927B14">
            <w:pPr>
              <w:pStyle w:val="TableParagraph"/>
              <w:rPr>
                <w:sz w:val="24"/>
              </w:rPr>
            </w:pPr>
          </w:p>
        </w:tc>
        <w:tc>
          <w:tcPr>
            <w:tcW w:w="5675" w:type="dxa"/>
          </w:tcPr>
          <w:p w14:paraId="25A0F2F6" w14:textId="77777777" w:rsidR="00927B14" w:rsidRDefault="00000000">
            <w:pPr>
              <w:pStyle w:val="TableParagraph"/>
              <w:spacing w:line="268" w:lineRule="exact"/>
              <w:ind w:left="110"/>
              <w:rPr>
                <w:sz w:val="24"/>
              </w:rPr>
            </w:pPr>
            <w:r>
              <w:rPr>
                <w:sz w:val="24"/>
              </w:rPr>
              <w:t>балет</w:t>
            </w:r>
            <w:r>
              <w:rPr>
                <w:spacing w:val="-2"/>
                <w:sz w:val="24"/>
              </w:rPr>
              <w:t xml:space="preserve"> </w:t>
            </w:r>
            <w:r>
              <w:rPr>
                <w:sz w:val="24"/>
              </w:rPr>
              <w:t>«Петрушка»;</w:t>
            </w:r>
            <w:r>
              <w:rPr>
                <w:spacing w:val="-6"/>
                <w:sz w:val="24"/>
              </w:rPr>
              <w:t xml:space="preserve"> </w:t>
            </w:r>
            <w:r>
              <w:rPr>
                <w:sz w:val="24"/>
              </w:rPr>
              <w:t>русская</w:t>
            </w:r>
            <w:r>
              <w:rPr>
                <w:spacing w:val="-2"/>
                <w:sz w:val="24"/>
              </w:rPr>
              <w:t xml:space="preserve"> </w:t>
            </w:r>
            <w:r>
              <w:rPr>
                <w:sz w:val="24"/>
              </w:rPr>
              <w:t>народная</w:t>
            </w:r>
            <w:r>
              <w:rPr>
                <w:spacing w:val="-2"/>
                <w:sz w:val="24"/>
              </w:rPr>
              <w:t xml:space="preserve"> </w:t>
            </w:r>
            <w:r>
              <w:rPr>
                <w:sz w:val="24"/>
              </w:rPr>
              <w:t>песня</w:t>
            </w:r>
          </w:p>
          <w:p w14:paraId="2A958EA0" w14:textId="77777777" w:rsidR="00927B14" w:rsidRDefault="00000000">
            <w:pPr>
              <w:pStyle w:val="TableParagraph"/>
              <w:spacing w:before="41"/>
              <w:ind w:left="110"/>
              <w:rPr>
                <w:sz w:val="24"/>
              </w:rPr>
            </w:pPr>
            <w:r>
              <w:rPr>
                <w:sz w:val="24"/>
              </w:rPr>
              <w:t>«Скоморошья-плясовая»,</w:t>
            </w:r>
            <w:r>
              <w:rPr>
                <w:spacing w:val="1"/>
                <w:sz w:val="24"/>
              </w:rPr>
              <w:t xml:space="preserve"> </w:t>
            </w:r>
            <w:r>
              <w:rPr>
                <w:sz w:val="24"/>
              </w:rPr>
              <w:t>фрагменты</w:t>
            </w:r>
            <w:r>
              <w:rPr>
                <w:spacing w:val="-3"/>
                <w:sz w:val="24"/>
              </w:rPr>
              <w:t xml:space="preserve"> </w:t>
            </w:r>
            <w:r>
              <w:rPr>
                <w:sz w:val="24"/>
              </w:rPr>
              <w:t>из</w:t>
            </w:r>
            <w:r>
              <w:rPr>
                <w:spacing w:val="-8"/>
                <w:sz w:val="24"/>
              </w:rPr>
              <w:t xml:space="preserve"> </w:t>
            </w:r>
            <w:r>
              <w:rPr>
                <w:sz w:val="24"/>
              </w:rPr>
              <w:t>оперы</w:t>
            </w:r>
          </w:p>
          <w:p w14:paraId="468D6000" w14:textId="77777777" w:rsidR="00927B14" w:rsidRDefault="00000000">
            <w:pPr>
              <w:pStyle w:val="TableParagraph"/>
              <w:spacing w:before="46"/>
              <w:ind w:left="110"/>
              <w:rPr>
                <w:sz w:val="24"/>
              </w:rPr>
            </w:pPr>
            <w:r>
              <w:rPr>
                <w:sz w:val="24"/>
              </w:rPr>
              <w:t>«Князь</w:t>
            </w:r>
            <w:r>
              <w:rPr>
                <w:spacing w:val="-1"/>
                <w:sz w:val="24"/>
              </w:rPr>
              <w:t xml:space="preserve"> </w:t>
            </w:r>
            <w:r>
              <w:rPr>
                <w:sz w:val="24"/>
              </w:rPr>
              <w:t>Игорь»</w:t>
            </w:r>
            <w:r>
              <w:rPr>
                <w:spacing w:val="-5"/>
                <w:sz w:val="24"/>
              </w:rPr>
              <w:t xml:space="preserve"> </w:t>
            </w:r>
            <w:r>
              <w:rPr>
                <w:sz w:val="24"/>
              </w:rPr>
              <w:t>А.П.</w:t>
            </w:r>
            <w:r>
              <w:rPr>
                <w:spacing w:val="-3"/>
                <w:sz w:val="24"/>
              </w:rPr>
              <w:t xml:space="preserve"> </w:t>
            </w:r>
            <w:r>
              <w:rPr>
                <w:sz w:val="24"/>
              </w:rPr>
              <w:t>Бородина;</w:t>
            </w:r>
            <w:r>
              <w:rPr>
                <w:spacing w:val="-5"/>
                <w:sz w:val="24"/>
              </w:rPr>
              <w:t xml:space="preserve"> </w:t>
            </w:r>
            <w:r>
              <w:rPr>
                <w:sz w:val="24"/>
              </w:rPr>
              <w:t>фрагменты</w:t>
            </w:r>
            <w:r>
              <w:rPr>
                <w:spacing w:val="-2"/>
                <w:sz w:val="24"/>
              </w:rPr>
              <w:t xml:space="preserve"> </w:t>
            </w:r>
            <w:r>
              <w:rPr>
                <w:sz w:val="24"/>
              </w:rPr>
              <w:t>из</w:t>
            </w:r>
            <w:r>
              <w:rPr>
                <w:spacing w:val="-4"/>
                <w:sz w:val="24"/>
              </w:rPr>
              <w:t xml:space="preserve"> </w:t>
            </w:r>
            <w:r>
              <w:rPr>
                <w:sz w:val="24"/>
              </w:rPr>
              <w:t>оперы</w:t>
            </w:r>
          </w:p>
          <w:p w14:paraId="38A8AB9A" w14:textId="77777777" w:rsidR="00927B14" w:rsidRDefault="00000000">
            <w:pPr>
              <w:pStyle w:val="TableParagraph"/>
              <w:spacing w:before="41"/>
              <w:ind w:left="110"/>
              <w:rPr>
                <w:sz w:val="24"/>
              </w:rPr>
            </w:pPr>
            <w:r>
              <w:rPr>
                <w:sz w:val="24"/>
              </w:rPr>
              <w:t>«Садко»</w:t>
            </w:r>
            <w:r>
              <w:rPr>
                <w:spacing w:val="-7"/>
                <w:sz w:val="24"/>
              </w:rPr>
              <w:t xml:space="preserve"> </w:t>
            </w:r>
            <w:r>
              <w:rPr>
                <w:sz w:val="24"/>
              </w:rPr>
              <w:t>Н.А.</w:t>
            </w:r>
            <w:r>
              <w:rPr>
                <w:spacing w:val="1"/>
                <w:sz w:val="24"/>
              </w:rPr>
              <w:t xml:space="preserve"> </w:t>
            </w:r>
            <w:r>
              <w:rPr>
                <w:sz w:val="24"/>
              </w:rPr>
              <w:t>Римского-Корсакова</w:t>
            </w:r>
          </w:p>
        </w:tc>
        <w:tc>
          <w:tcPr>
            <w:tcW w:w="807" w:type="dxa"/>
          </w:tcPr>
          <w:p w14:paraId="39CC175A" w14:textId="77777777" w:rsidR="00927B14" w:rsidRDefault="00927B14">
            <w:pPr>
              <w:pStyle w:val="TableParagraph"/>
              <w:rPr>
                <w:sz w:val="24"/>
              </w:rPr>
            </w:pPr>
          </w:p>
        </w:tc>
        <w:tc>
          <w:tcPr>
            <w:tcW w:w="1690" w:type="dxa"/>
          </w:tcPr>
          <w:p w14:paraId="65A89A74" w14:textId="77777777" w:rsidR="00927B14" w:rsidRDefault="00927B14">
            <w:pPr>
              <w:pStyle w:val="TableParagraph"/>
              <w:rPr>
                <w:sz w:val="24"/>
              </w:rPr>
            </w:pPr>
          </w:p>
        </w:tc>
        <w:tc>
          <w:tcPr>
            <w:tcW w:w="1748" w:type="dxa"/>
          </w:tcPr>
          <w:p w14:paraId="103A4E47" w14:textId="77777777" w:rsidR="00927B14" w:rsidRDefault="00927B14">
            <w:pPr>
              <w:pStyle w:val="TableParagraph"/>
              <w:rPr>
                <w:sz w:val="24"/>
              </w:rPr>
            </w:pPr>
          </w:p>
        </w:tc>
        <w:tc>
          <w:tcPr>
            <w:tcW w:w="3222" w:type="dxa"/>
          </w:tcPr>
          <w:p w14:paraId="27D9B01E" w14:textId="77777777" w:rsidR="00927B14" w:rsidRDefault="00000000">
            <w:pPr>
              <w:pStyle w:val="TableParagraph"/>
              <w:spacing w:line="268" w:lineRule="exact"/>
              <w:ind w:left="110"/>
              <w:rPr>
                <w:sz w:val="24"/>
              </w:rPr>
            </w:pPr>
            <w:hyperlink r:id="rId528">
              <w:r>
                <w:rPr>
                  <w:color w:val="0000FF"/>
                  <w:sz w:val="24"/>
                  <w:u w:val="single" w:color="0000FF"/>
                </w:rPr>
                <w:t>https://m.edsoo.ru/7f412ea4</w:t>
              </w:r>
            </w:hyperlink>
          </w:p>
        </w:tc>
      </w:tr>
      <w:tr w:rsidR="00927B14" w14:paraId="77A0416E" w14:textId="77777777">
        <w:trPr>
          <w:trHeight w:val="1267"/>
        </w:trPr>
        <w:tc>
          <w:tcPr>
            <w:tcW w:w="576" w:type="dxa"/>
          </w:tcPr>
          <w:p w14:paraId="529840E5" w14:textId="77777777" w:rsidR="00927B14" w:rsidRDefault="00000000">
            <w:pPr>
              <w:pStyle w:val="TableParagraph"/>
              <w:spacing w:line="268" w:lineRule="exact"/>
              <w:ind w:left="93" w:right="133"/>
              <w:jc w:val="center"/>
              <w:rPr>
                <w:sz w:val="24"/>
              </w:rPr>
            </w:pPr>
            <w:r>
              <w:rPr>
                <w:sz w:val="24"/>
              </w:rPr>
              <w:t>1.3</w:t>
            </w:r>
          </w:p>
        </w:tc>
        <w:tc>
          <w:tcPr>
            <w:tcW w:w="5675" w:type="dxa"/>
          </w:tcPr>
          <w:p w14:paraId="35FE6DA7" w14:textId="77777777" w:rsidR="00927B14" w:rsidRDefault="00000000">
            <w:pPr>
              <w:pStyle w:val="TableParagraph"/>
              <w:spacing w:line="276" w:lineRule="auto"/>
              <w:ind w:left="110"/>
              <w:rPr>
                <w:sz w:val="24"/>
              </w:rPr>
            </w:pPr>
            <w:r>
              <w:rPr>
                <w:sz w:val="24"/>
              </w:rPr>
              <w:t>Русские</w:t>
            </w:r>
            <w:r>
              <w:rPr>
                <w:spacing w:val="-6"/>
                <w:sz w:val="24"/>
              </w:rPr>
              <w:t xml:space="preserve"> </w:t>
            </w:r>
            <w:r>
              <w:rPr>
                <w:sz w:val="24"/>
              </w:rPr>
              <w:t>народные</w:t>
            </w:r>
            <w:r>
              <w:rPr>
                <w:spacing w:val="-5"/>
                <w:sz w:val="24"/>
              </w:rPr>
              <w:t xml:space="preserve"> </w:t>
            </w:r>
            <w:r>
              <w:rPr>
                <w:sz w:val="24"/>
              </w:rPr>
              <w:t>музыкальные</w:t>
            </w:r>
            <w:r>
              <w:rPr>
                <w:spacing w:val="-6"/>
                <w:sz w:val="24"/>
              </w:rPr>
              <w:t xml:space="preserve"> </w:t>
            </w:r>
            <w:r>
              <w:rPr>
                <w:sz w:val="24"/>
              </w:rPr>
              <w:t>инструменты:</w:t>
            </w:r>
            <w:r>
              <w:rPr>
                <w:spacing w:val="-8"/>
                <w:sz w:val="24"/>
              </w:rPr>
              <w:t xml:space="preserve"> </w:t>
            </w:r>
            <w:r>
              <w:rPr>
                <w:sz w:val="24"/>
              </w:rPr>
              <w:t>П.И.</w:t>
            </w:r>
            <w:r>
              <w:rPr>
                <w:spacing w:val="-57"/>
                <w:sz w:val="24"/>
              </w:rPr>
              <w:t xml:space="preserve"> </w:t>
            </w:r>
            <w:r>
              <w:rPr>
                <w:sz w:val="24"/>
              </w:rPr>
              <w:t>Чайковский пьесы «Камаринская» «Мужик на</w:t>
            </w:r>
            <w:r>
              <w:rPr>
                <w:spacing w:val="1"/>
                <w:sz w:val="24"/>
              </w:rPr>
              <w:t xml:space="preserve"> </w:t>
            </w:r>
            <w:r>
              <w:rPr>
                <w:sz w:val="24"/>
              </w:rPr>
              <w:t>гармонике</w:t>
            </w:r>
            <w:r>
              <w:rPr>
                <w:spacing w:val="-2"/>
                <w:sz w:val="24"/>
              </w:rPr>
              <w:t xml:space="preserve"> </w:t>
            </w:r>
            <w:r>
              <w:rPr>
                <w:sz w:val="24"/>
              </w:rPr>
              <w:t>играет»;</w:t>
            </w:r>
            <w:r>
              <w:rPr>
                <w:spacing w:val="-2"/>
                <w:sz w:val="24"/>
              </w:rPr>
              <w:t xml:space="preserve"> </w:t>
            </w:r>
            <w:r>
              <w:rPr>
                <w:sz w:val="24"/>
              </w:rPr>
              <w:t>«Пляска</w:t>
            </w:r>
            <w:r>
              <w:rPr>
                <w:spacing w:val="-1"/>
                <w:sz w:val="24"/>
              </w:rPr>
              <w:t xml:space="preserve"> </w:t>
            </w:r>
            <w:r>
              <w:rPr>
                <w:sz w:val="24"/>
              </w:rPr>
              <w:t>скоморохов»</w:t>
            </w:r>
            <w:r>
              <w:rPr>
                <w:spacing w:val="-6"/>
                <w:sz w:val="24"/>
              </w:rPr>
              <w:t xml:space="preserve"> </w:t>
            </w:r>
            <w:r>
              <w:rPr>
                <w:sz w:val="24"/>
              </w:rPr>
              <w:t>из</w:t>
            </w:r>
            <w:r>
              <w:rPr>
                <w:spacing w:val="-9"/>
                <w:sz w:val="24"/>
              </w:rPr>
              <w:t xml:space="preserve"> </w:t>
            </w:r>
            <w:r>
              <w:rPr>
                <w:sz w:val="24"/>
              </w:rPr>
              <w:t>оперы</w:t>
            </w:r>
          </w:p>
          <w:p w14:paraId="7CC17F0C" w14:textId="77777777" w:rsidR="00927B14" w:rsidRDefault="00000000">
            <w:pPr>
              <w:pStyle w:val="TableParagraph"/>
              <w:spacing w:line="275" w:lineRule="exact"/>
              <w:ind w:left="110"/>
              <w:rPr>
                <w:sz w:val="24"/>
              </w:rPr>
            </w:pPr>
            <w:r>
              <w:rPr>
                <w:sz w:val="24"/>
              </w:rPr>
              <w:t>«Снегурочка»</w:t>
            </w:r>
            <w:r>
              <w:rPr>
                <w:spacing w:val="-7"/>
                <w:sz w:val="24"/>
              </w:rPr>
              <w:t xml:space="preserve"> </w:t>
            </w:r>
            <w:r>
              <w:rPr>
                <w:sz w:val="24"/>
              </w:rPr>
              <w:t>Н.А. Римского-Корсакова</w:t>
            </w:r>
          </w:p>
        </w:tc>
        <w:tc>
          <w:tcPr>
            <w:tcW w:w="807" w:type="dxa"/>
          </w:tcPr>
          <w:p w14:paraId="2633F855" w14:textId="77777777" w:rsidR="00927B14" w:rsidRDefault="00000000">
            <w:pPr>
              <w:pStyle w:val="TableParagraph"/>
              <w:spacing w:line="268" w:lineRule="exact"/>
              <w:ind w:right="330"/>
              <w:jc w:val="right"/>
              <w:rPr>
                <w:sz w:val="24"/>
              </w:rPr>
            </w:pPr>
            <w:r>
              <w:rPr>
                <w:sz w:val="24"/>
              </w:rPr>
              <w:t>1</w:t>
            </w:r>
          </w:p>
        </w:tc>
        <w:tc>
          <w:tcPr>
            <w:tcW w:w="1690" w:type="dxa"/>
          </w:tcPr>
          <w:p w14:paraId="32CA89DB" w14:textId="77777777" w:rsidR="00927B14" w:rsidRDefault="00927B14">
            <w:pPr>
              <w:pStyle w:val="TableParagraph"/>
              <w:rPr>
                <w:sz w:val="24"/>
              </w:rPr>
            </w:pPr>
          </w:p>
        </w:tc>
        <w:tc>
          <w:tcPr>
            <w:tcW w:w="1748" w:type="dxa"/>
          </w:tcPr>
          <w:p w14:paraId="1F175A25" w14:textId="77777777" w:rsidR="00927B14" w:rsidRDefault="00927B14">
            <w:pPr>
              <w:pStyle w:val="TableParagraph"/>
              <w:rPr>
                <w:sz w:val="24"/>
              </w:rPr>
            </w:pPr>
          </w:p>
        </w:tc>
        <w:tc>
          <w:tcPr>
            <w:tcW w:w="3222" w:type="dxa"/>
          </w:tcPr>
          <w:p w14:paraId="5DEA1123"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29">
              <w:r>
                <w:rPr>
                  <w:color w:val="0000FF"/>
                  <w:spacing w:val="-1"/>
                  <w:sz w:val="24"/>
                  <w:u w:val="single" w:color="0000FF"/>
                </w:rPr>
                <w:t>https://m.edsoo.ru/7f412ea4</w:t>
              </w:r>
            </w:hyperlink>
          </w:p>
        </w:tc>
      </w:tr>
      <w:tr w:rsidR="00927B14" w14:paraId="0403B428" w14:textId="77777777">
        <w:trPr>
          <w:trHeight w:val="955"/>
        </w:trPr>
        <w:tc>
          <w:tcPr>
            <w:tcW w:w="576" w:type="dxa"/>
          </w:tcPr>
          <w:p w14:paraId="59FB115F" w14:textId="77777777" w:rsidR="00927B14" w:rsidRDefault="00000000">
            <w:pPr>
              <w:pStyle w:val="TableParagraph"/>
              <w:spacing w:line="268" w:lineRule="exact"/>
              <w:ind w:left="93" w:right="133"/>
              <w:jc w:val="center"/>
              <w:rPr>
                <w:sz w:val="24"/>
              </w:rPr>
            </w:pPr>
            <w:r>
              <w:rPr>
                <w:sz w:val="24"/>
              </w:rPr>
              <w:t>1.4</w:t>
            </w:r>
          </w:p>
        </w:tc>
        <w:tc>
          <w:tcPr>
            <w:tcW w:w="5675" w:type="dxa"/>
          </w:tcPr>
          <w:p w14:paraId="0FD63F75" w14:textId="77777777" w:rsidR="00927B14" w:rsidRDefault="00000000">
            <w:pPr>
              <w:pStyle w:val="TableParagraph"/>
              <w:spacing w:line="268" w:lineRule="exact"/>
              <w:ind w:left="110"/>
              <w:rPr>
                <w:sz w:val="24"/>
              </w:rPr>
            </w:pPr>
            <w:r>
              <w:rPr>
                <w:sz w:val="24"/>
              </w:rPr>
              <w:t>Жанры</w:t>
            </w:r>
            <w:r>
              <w:rPr>
                <w:spacing w:val="-7"/>
                <w:sz w:val="24"/>
              </w:rPr>
              <w:t xml:space="preserve"> </w:t>
            </w:r>
            <w:r>
              <w:rPr>
                <w:sz w:val="24"/>
              </w:rPr>
              <w:t>музыкального</w:t>
            </w:r>
            <w:r>
              <w:rPr>
                <w:spacing w:val="-1"/>
                <w:sz w:val="24"/>
              </w:rPr>
              <w:t xml:space="preserve"> </w:t>
            </w:r>
            <w:r>
              <w:rPr>
                <w:sz w:val="24"/>
              </w:rPr>
              <w:t>фольклора:</w:t>
            </w:r>
            <w:r>
              <w:rPr>
                <w:spacing w:val="-4"/>
                <w:sz w:val="24"/>
              </w:rPr>
              <w:t xml:space="preserve"> </w:t>
            </w:r>
            <w:r>
              <w:rPr>
                <w:sz w:val="24"/>
              </w:rPr>
              <w:t>русская</w:t>
            </w:r>
            <w:r>
              <w:rPr>
                <w:spacing w:val="-4"/>
                <w:sz w:val="24"/>
              </w:rPr>
              <w:t xml:space="preserve"> </w:t>
            </w:r>
            <w:r>
              <w:rPr>
                <w:sz w:val="24"/>
              </w:rPr>
              <w:t>народная</w:t>
            </w:r>
          </w:p>
          <w:p w14:paraId="294D2C18" w14:textId="77777777" w:rsidR="00927B14" w:rsidRDefault="00000000">
            <w:pPr>
              <w:pStyle w:val="TableParagraph"/>
              <w:spacing w:before="12" w:line="310" w:lineRule="atLeast"/>
              <w:ind w:left="110" w:right="448"/>
              <w:rPr>
                <w:sz w:val="24"/>
              </w:rPr>
            </w:pPr>
            <w:r>
              <w:rPr>
                <w:sz w:val="24"/>
              </w:rPr>
              <w:t>песня</w:t>
            </w:r>
            <w:r>
              <w:rPr>
                <w:spacing w:val="-5"/>
                <w:sz w:val="24"/>
              </w:rPr>
              <w:t xml:space="preserve"> </w:t>
            </w:r>
            <w:r>
              <w:rPr>
                <w:sz w:val="24"/>
              </w:rPr>
              <w:t>«Выходили</w:t>
            </w:r>
            <w:r>
              <w:rPr>
                <w:spacing w:val="-3"/>
                <w:sz w:val="24"/>
              </w:rPr>
              <w:t xml:space="preserve"> </w:t>
            </w:r>
            <w:r>
              <w:rPr>
                <w:sz w:val="24"/>
              </w:rPr>
              <w:t>красны</w:t>
            </w:r>
            <w:r>
              <w:rPr>
                <w:spacing w:val="-3"/>
                <w:sz w:val="24"/>
              </w:rPr>
              <w:t xml:space="preserve"> </w:t>
            </w:r>
            <w:r>
              <w:rPr>
                <w:sz w:val="24"/>
              </w:rPr>
              <w:t>девицы»;</w:t>
            </w:r>
            <w:r>
              <w:rPr>
                <w:spacing w:val="-8"/>
                <w:sz w:val="24"/>
              </w:rPr>
              <w:t xml:space="preserve"> </w:t>
            </w:r>
            <w:r>
              <w:rPr>
                <w:sz w:val="24"/>
              </w:rPr>
              <w:t>«Вариации</w:t>
            </w:r>
            <w:r>
              <w:rPr>
                <w:spacing w:val="-3"/>
                <w:sz w:val="24"/>
              </w:rPr>
              <w:t xml:space="preserve"> </w:t>
            </w:r>
            <w:r>
              <w:rPr>
                <w:sz w:val="24"/>
              </w:rPr>
              <w:t>на</w:t>
            </w:r>
            <w:r>
              <w:rPr>
                <w:spacing w:val="-57"/>
                <w:sz w:val="24"/>
              </w:rPr>
              <w:t xml:space="preserve"> </w:t>
            </w:r>
            <w:r>
              <w:rPr>
                <w:sz w:val="24"/>
              </w:rPr>
              <w:t>Камаринскую»</w:t>
            </w:r>
          </w:p>
        </w:tc>
        <w:tc>
          <w:tcPr>
            <w:tcW w:w="807" w:type="dxa"/>
          </w:tcPr>
          <w:p w14:paraId="10A15E3A" w14:textId="77777777" w:rsidR="00927B14" w:rsidRDefault="00000000">
            <w:pPr>
              <w:pStyle w:val="TableParagraph"/>
              <w:spacing w:line="268" w:lineRule="exact"/>
              <w:ind w:right="330"/>
              <w:jc w:val="right"/>
              <w:rPr>
                <w:sz w:val="24"/>
              </w:rPr>
            </w:pPr>
            <w:r>
              <w:rPr>
                <w:sz w:val="24"/>
              </w:rPr>
              <w:t>1</w:t>
            </w:r>
          </w:p>
        </w:tc>
        <w:tc>
          <w:tcPr>
            <w:tcW w:w="1690" w:type="dxa"/>
          </w:tcPr>
          <w:p w14:paraId="19A891D1" w14:textId="77777777" w:rsidR="00927B14" w:rsidRDefault="00927B14">
            <w:pPr>
              <w:pStyle w:val="TableParagraph"/>
              <w:rPr>
                <w:sz w:val="24"/>
              </w:rPr>
            </w:pPr>
          </w:p>
        </w:tc>
        <w:tc>
          <w:tcPr>
            <w:tcW w:w="1748" w:type="dxa"/>
          </w:tcPr>
          <w:p w14:paraId="72EEC1FC" w14:textId="77777777" w:rsidR="00927B14" w:rsidRDefault="00927B14">
            <w:pPr>
              <w:pStyle w:val="TableParagraph"/>
              <w:rPr>
                <w:sz w:val="24"/>
              </w:rPr>
            </w:pPr>
          </w:p>
        </w:tc>
        <w:tc>
          <w:tcPr>
            <w:tcW w:w="3222" w:type="dxa"/>
          </w:tcPr>
          <w:p w14:paraId="4C94D031" w14:textId="77777777" w:rsidR="00927B14" w:rsidRDefault="00000000">
            <w:pPr>
              <w:pStyle w:val="TableParagraph"/>
              <w:spacing w:line="280" w:lineRule="auto"/>
              <w:ind w:left="110" w:right="269"/>
              <w:rPr>
                <w:sz w:val="24"/>
              </w:rPr>
            </w:pPr>
            <w:r>
              <w:rPr>
                <w:sz w:val="24"/>
              </w:rPr>
              <w:t>Библиотека ЦОК</w:t>
            </w:r>
            <w:r>
              <w:rPr>
                <w:spacing w:val="1"/>
                <w:sz w:val="24"/>
              </w:rPr>
              <w:t xml:space="preserve"> </w:t>
            </w:r>
            <w:hyperlink r:id="rId530">
              <w:r>
                <w:rPr>
                  <w:color w:val="0000FF"/>
                  <w:spacing w:val="-1"/>
                  <w:sz w:val="24"/>
                  <w:u w:val="single" w:color="0000FF"/>
                </w:rPr>
                <w:t>https://m.edsoo.ru/7f412ea4</w:t>
              </w:r>
            </w:hyperlink>
          </w:p>
        </w:tc>
      </w:tr>
      <w:tr w:rsidR="00927B14" w14:paraId="396D7C2E" w14:textId="77777777">
        <w:trPr>
          <w:trHeight w:val="633"/>
        </w:trPr>
        <w:tc>
          <w:tcPr>
            <w:tcW w:w="576" w:type="dxa"/>
          </w:tcPr>
          <w:p w14:paraId="1D231988" w14:textId="77777777" w:rsidR="00927B14" w:rsidRDefault="00000000">
            <w:pPr>
              <w:pStyle w:val="TableParagraph"/>
              <w:spacing w:line="268" w:lineRule="exact"/>
              <w:ind w:left="93" w:right="133"/>
              <w:jc w:val="center"/>
              <w:rPr>
                <w:sz w:val="24"/>
              </w:rPr>
            </w:pPr>
            <w:r>
              <w:rPr>
                <w:sz w:val="24"/>
              </w:rPr>
              <w:t>1.5</w:t>
            </w:r>
          </w:p>
        </w:tc>
        <w:tc>
          <w:tcPr>
            <w:tcW w:w="5675" w:type="dxa"/>
          </w:tcPr>
          <w:p w14:paraId="66973651" w14:textId="77777777" w:rsidR="00927B14" w:rsidRDefault="00000000">
            <w:pPr>
              <w:pStyle w:val="TableParagraph"/>
              <w:spacing w:line="268" w:lineRule="exact"/>
              <w:ind w:left="110"/>
              <w:rPr>
                <w:sz w:val="24"/>
              </w:rPr>
            </w:pPr>
            <w:r>
              <w:rPr>
                <w:sz w:val="24"/>
              </w:rPr>
              <w:t>Фольклор</w:t>
            </w:r>
            <w:r>
              <w:rPr>
                <w:spacing w:val="-3"/>
                <w:sz w:val="24"/>
              </w:rPr>
              <w:t xml:space="preserve"> </w:t>
            </w:r>
            <w:r>
              <w:rPr>
                <w:sz w:val="24"/>
              </w:rPr>
              <w:t>народов</w:t>
            </w:r>
            <w:r>
              <w:rPr>
                <w:spacing w:val="-5"/>
                <w:sz w:val="24"/>
              </w:rPr>
              <w:t xml:space="preserve"> </w:t>
            </w:r>
            <w:r>
              <w:rPr>
                <w:sz w:val="24"/>
              </w:rPr>
              <w:t>России:</w:t>
            </w:r>
            <w:r>
              <w:rPr>
                <w:spacing w:val="-3"/>
                <w:sz w:val="24"/>
              </w:rPr>
              <w:t xml:space="preserve"> </w:t>
            </w:r>
            <w:r>
              <w:rPr>
                <w:sz w:val="24"/>
              </w:rPr>
              <w:t>Якутские</w:t>
            </w:r>
            <w:r>
              <w:rPr>
                <w:spacing w:val="-4"/>
                <w:sz w:val="24"/>
              </w:rPr>
              <w:t xml:space="preserve"> </w:t>
            </w:r>
            <w:r>
              <w:rPr>
                <w:sz w:val="24"/>
              </w:rPr>
              <w:t>народные</w:t>
            </w:r>
          </w:p>
          <w:p w14:paraId="520BBF4E" w14:textId="77777777" w:rsidR="00927B14" w:rsidRDefault="00000000">
            <w:pPr>
              <w:pStyle w:val="TableParagraph"/>
              <w:spacing w:before="41"/>
              <w:ind w:left="110"/>
              <w:rPr>
                <w:sz w:val="24"/>
              </w:rPr>
            </w:pPr>
            <w:r>
              <w:rPr>
                <w:sz w:val="24"/>
              </w:rPr>
              <w:t>мелодии</w:t>
            </w:r>
            <w:r>
              <w:rPr>
                <w:spacing w:val="-7"/>
                <w:sz w:val="24"/>
              </w:rPr>
              <w:t xml:space="preserve"> </w:t>
            </w:r>
            <w:r>
              <w:rPr>
                <w:sz w:val="24"/>
              </w:rPr>
              <w:t>«Призыв</w:t>
            </w:r>
            <w:r>
              <w:rPr>
                <w:spacing w:val="-5"/>
                <w:sz w:val="24"/>
              </w:rPr>
              <w:t xml:space="preserve"> </w:t>
            </w:r>
            <w:r>
              <w:rPr>
                <w:sz w:val="24"/>
              </w:rPr>
              <w:t>весны», «Якутский</w:t>
            </w:r>
            <w:r>
              <w:rPr>
                <w:spacing w:val="-2"/>
                <w:sz w:val="24"/>
              </w:rPr>
              <w:t xml:space="preserve"> </w:t>
            </w:r>
            <w:r>
              <w:rPr>
                <w:sz w:val="24"/>
              </w:rPr>
              <w:t>танец»</w:t>
            </w:r>
          </w:p>
        </w:tc>
        <w:tc>
          <w:tcPr>
            <w:tcW w:w="807" w:type="dxa"/>
          </w:tcPr>
          <w:p w14:paraId="27B6F32C" w14:textId="77777777" w:rsidR="00927B14" w:rsidRDefault="00000000">
            <w:pPr>
              <w:pStyle w:val="TableParagraph"/>
              <w:spacing w:line="268" w:lineRule="exact"/>
              <w:ind w:right="330"/>
              <w:jc w:val="right"/>
              <w:rPr>
                <w:sz w:val="24"/>
              </w:rPr>
            </w:pPr>
            <w:r>
              <w:rPr>
                <w:sz w:val="24"/>
              </w:rPr>
              <w:t>1</w:t>
            </w:r>
          </w:p>
        </w:tc>
        <w:tc>
          <w:tcPr>
            <w:tcW w:w="1690" w:type="dxa"/>
          </w:tcPr>
          <w:p w14:paraId="309B9EAD" w14:textId="77777777" w:rsidR="00927B14" w:rsidRDefault="00927B14">
            <w:pPr>
              <w:pStyle w:val="TableParagraph"/>
              <w:rPr>
                <w:sz w:val="24"/>
              </w:rPr>
            </w:pPr>
          </w:p>
        </w:tc>
        <w:tc>
          <w:tcPr>
            <w:tcW w:w="1748" w:type="dxa"/>
          </w:tcPr>
          <w:p w14:paraId="5D231575" w14:textId="77777777" w:rsidR="00927B14" w:rsidRDefault="00927B14">
            <w:pPr>
              <w:pStyle w:val="TableParagraph"/>
              <w:rPr>
                <w:sz w:val="24"/>
              </w:rPr>
            </w:pPr>
          </w:p>
        </w:tc>
        <w:tc>
          <w:tcPr>
            <w:tcW w:w="3222" w:type="dxa"/>
          </w:tcPr>
          <w:p w14:paraId="25FB15B4" w14:textId="77777777" w:rsidR="00927B14" w:rsidRDefault="00000000">
            <w:pPr>
              <w:pStyle w:val="TableParagraph"/>
              <w:spacing w:line="268" w:lineRule="exact"/>
              <w:ind w:left="110"/>
              <w:rPr>
                <w:sz w:val="24"/>
              </w:rPr>
            </w:pPr>
            <w:r>
              <w:rPr>
                <w:sz w:val="24"/>
              </w:rPr>
              <w:t>Библиотека</w:t>
            </w:r>
            <w:r>
              <w:rPr>
                <w:spacing w:val="-2"/>
                <w:sz w:val="24"/>
              </w:rPr>
              <w:t xml:space="preserve"> </w:t>
            </w:r>
            <w:r>
              <w:rPr>
                <w:sz w:val="24"/>
              </w:rPr>
              <w:t>ЦОК</w:t>
            </w:r>
          </w:p>
          <w:p w14:paraId="2C7C58F5" w14:textId="77777777" w:rsidR="00927B14" w:rsidRDefault="00000000">
            <w:pPr>
              <w:pStyle w:val="TableParagraph"/>
              <w:spacing w:before="41"/>
              <w:ind w:left="110"/>
              <w:rPr>
                <w:sz w:val="24"/>
              </w:rPr>
            </w:pPr>
            <w:hyperlink r:id="rId531">
              <w:r>
                <w:rPr>
                  <w:color w:val="0000FF"/>
                  <w:sz w:val="24"/>
                  <w:u w:val="single" w:color="0000FF"/>
                </w:rPr>
                <w:t>https://m.edsoo.ru/7f412ea4</w:t>
              </w:r>
            </w:hyperlink>
          </w:p>
        </w:tc>
      </w:tr>
      <w:tr w:rsidR="00927B14" w14:paraId="3454BA01" w14:textId="77777777">
        <w:trPr>
          <w:trHeight w:val="2222"/>
        </w:trPr>
        <w:tc>
          <w:tcPr>
            <w:tcW w:w="576" w:type="dxa"/>
          </w:tcPr>
          <w:p w14:paraId="3841CDFF" w14:textId="77777777" w:rsidR="00927B14" w:rsidRDefault="00000000">
            <w:pPr>
              <w:pStyle w:val="TableParagraph"/>
              <w:spacing w:line="268" w:lineRule="exact"/>
              <w:ind w:left="93" w:right="133"/>
              <w:jc w:val="center"/>
              <w:rPr>
                <w:sz w:val="24"/>
              </w:rPr>
            </w:pPr>
            <w:r>
              <w:rPr>
                <w:sz w:val="24"/>
              </w:rPr>
              <w:t>1.6</w:t>
            </w:r>
          </w:p>
        </w:tc>
        <w:tc>
          <w:tcPr>
            <w:tcW w:w="5675" w:type="dxa"/>
          </w:tcPr>
          <w:p w14:paraId="4F888EF2" w14:textId="77777777" w:rsidR="00927B14" w:rsidRDefault="00000000">
            <w:pPr>
              <w:pStyle w:val="TableParagraph"/>
              <w:spacing w:line="276" w:lineRule="auto"/>
              <w:ind w:left="110" w:right="458"/>
              <w:rPr>
                <w:sz w:val="24"/>
              </w:rPr>
            </w:pPr>
            <w:r>
              <w:rPr>
                <w:sz w:val="24"/>
              </w:rPr>
              <w:t>Фольклор в творчестве профессиональных</w:t>
            </w:r>
            <w:r>
              <w:rPr>
                <w:spacing w:val="1"/>
                <w:sz w:val="24"/>
              </w:rPr>
              <w:t xml:space="preserve"> </w:t>
            </w:r>
            <w:r>
              <w:rPr>
                <w:sz w:val="24"/>
              </w:rPr>
              <w:t>музыкантов:</w:t>
            </w:r>
            <w:r>
              <w:rPr>
                <w:spacing w:val="-6"/>
                <w:sz w:val="24"/>
              </w:rPr>
              <w:t xml:space="preserve"> </w:t>
            </w:r>
            <w:r>
              <w:rPr>
                <w:sz w:val="24"/>
              </w:rPr>
              <w:t>С.В.</w:t>
            </w:r>
            <w:r>
              <w:rPr>
                <w:spacing w:val="-4"/>
                <w:sz w:val="24"/>
              </w:rPr>
              <w:t xml:space="preserve"> </w:t>
            </w:r>
            <w:r>
              <w:rPr>
                <w:sz w:val="24"/>
              </w:rPr>
              <w:t>Рахманинов</w:t>
            </w:r>
            <w:r>
              <w:rPr>
                <w:spacing w:val="-3"/>
                <w:sz w:val="24"/>
              </w:rPr>
              <w:t xml:space="preserve"> </w:t>
            </w:r>
            <w:r>
              <w:rPr>
                <w:sz w:val="24"/>
              </w:rPr>
              <w:t>1-я</w:t>
            </w:r>
            <w:r>
              <w:rPr>
                <w:spacing w:val="-1"/>
                <w:sz w:val="24"/>
              </w:rPr>
              <w:t xml:space="preserve"> </w:t>
            </w:r>
            <w:r>
              <w:rPr>
                <w:sz w:val="24"/>
              </w:rPr>
              <w:t>часть</w:t>
            </w:r>
            <w:r>
              <w:rPr>
                <w:spacing w:val="-4"/>
                <w:sz w:val="24"/>
              </w:rPr>
              <w:t xml:space="preserve"> </w:t>
            </w:r>
            <w:r>
              <w:rPr>
                <w:sz w:val="24"/>
              </w:rPr>
              <w:t>Концерта</w:t>
            </w:r>
          </w:p>
          <w:p w14:paraId="44E0B58D" w14:textId="77777777" w:rsidR="00927B14" w:rsidRDefault="00000000">
            <w:pPr>
              <w:pStyle w:val="TableParagraph"/>
              <w:spacing w:line="276" w:lineRule="auto"/>
              <w:ind w:left="110" w:right="327"/>
              <w:rPr>
                <w:sz w:val="24"/>
              </w:rPr>
            </w:pPr>
            <w:r>
              <w:rPr>
                <w:sz w:val="24"/>
              </w:rPr>
              <w:t>№3 для фортепиано с оркестром; П.И. Чайковский</w:t>
            </w:r>
            <w:r>
              <w:rPr>
                <w:spacing w:val="-57"/>
                <w:sz w:val="24"/>
              </w:rPr>
              <w:t xml:space="preserve"> </w:t>
            </w:r>
            <w:r>
              <w:rPr>
                <w:sz w:val="24"/>
              </w:rPr>
              <w:t>песни</w:t>
            </w:r>
            <w:r>
              <w:rPr>
                <w:spacing w:val="-3"/>
                <w:sz w:val="24"/>
              </w:rPr>
              <w:t xml:space="preserve"> </w:t>
            </w:r>
            <w:r>
              <w:rPr>
                <w:sz w:val="24"/>
              </w:rPr>
              <w:t>«Девицы,</w:t>
            </w:r>
            <w:r>
              <w:rPr>
                <w:spacing w:val="-6"/>
                <w:sz w:val="24"/>
              </w:rPr>
              <w:t xml:space="preserve"> </w:t>
            </w:r>
            <w:r>
              <w:rPr>
                <w:sz w:val="24"/>
              </w:rPr>
              <w:t>красавицы»,</w:t>
            </w:r>
            <w:r>
              <w:rPr>
                <w:spacing w:val="-2"/>
                <w:sz w:val="24"/>
              </w:rPr>
              <w:t xml:space="preserve"> </w:t>
            </w:r>
            <w:r>
              <w:rPr>
                <w:sz w:val="24"/>
              </w:rPr>
              <w:t>«Уж</w:t>
            </w:r>
            <w:r>
              <w:rPr>
                <w:spacing w:val="-1"/>
                <w:sz w:val="24"/>
              </w:rPr>
              <w:t xml:space="preserve"> </w:t>
            </w:r>
            <w:r>
              <w:rPr>
                <w:sz w:val="24"/>
              </w:rPr>
              <w:t>как</w:t>
            </w:r>
            <w:r>
              <w:rPr>
                <w:spacing w:val="-6"/>
                <w:sz w:val="24"/>
              </w:rPr>
              <w:t xml:space="preserve"> </w:t>
            </w:r>
            <w:r>
              <w:rPr>
                <w:sz w:val="24"/>
              </w:rPr>
              <w:t>по</w:t>
            </w:r>
            <w:r>
              <w:rPr>
                <w:spacing w:val="-3"/>
                <w:sz w:val="24"/>
              </w:rPr>
              <w:t xml:space="preserve"> </w:t>
            </w:r>
            <w:r>
              <w:rPr>
                <w:sz w:val="24"/>
              </w:rPr>
              <w:t>мосту,</w:t>
            </w:r>
            <w:r>
              <w:rPr>
                <w:spacing w:val="-2"/>
                <w:sz w:val="24"/>
              </w:rPr>
              <w:t xml:space="preserve"> </w:t>
            </w:r>
            <w:r>
              <w:rPr>
                <w:sz w:val="24"/>
              </w:rPr>
              <w:t>по</w:t>
            </w:r>
            <w:r>
              <w:rPr>
                <w:spacing w:val="-57"/>
                <w:sz w:val="24"/>
              </w:rPr>
              <w:t xml:space="preserve"> </w:t>
            </w:r>
            <w:r>
              <w:rPr>
                <w:sz w:val="24"/>
              </w:rPr>
              <w:t>мосточку» из оперы «Евгений Онегин»; Г.В.</w:t>
            </w:r>
            <w:r>
              <w:rPr>
                <w:spacing w:val="1"/>
                <w:sz w:val="24"/>
              </w:rPr>
              <w:t xml:space="preserve"> </w:t>
            </w:r>
            <w:r>
              <w:rPr>
                <w:sz w:val="24"/>
              </w:rPr>
              <w:t>Свиридов</w:t>
            </w:r>
            <w:r>
              <w:rPr>
                <w:spacing w:val="1"/>
                <w:sz w:val="24"/>
              </w:rPr>
              <w:t xml:space="preserve"> </w:t>
            </w:r>
            <w:r>
              <w:rPr>
                <w:sz w:val="24"/>
              </w:rPr>
              <w:t>Кантата «Курские песни»;</w:t>
            </w:r>
            <w:r>
              <w:rPr>
                <w:spacing w:val="-4"/>
                <w:sz w:val="24"/>
              </w:rPr>
              <w:t xml:space="preserve"> </w:t>
            </w:r>
            <w:r>
              <w:rPr>
                <w:sz w:val="24"/>
              </w:rPr>
              <w:t>С.С.</w:t>
            </w:r>
          </w:p>
          <w:p w14:paraId="7BA1C1AE" w14:textId="77777777" w:rsidR="00927B14" w:rsidRDefault="00000000">
            <w:pPr>
              <w:pStyle w:val="TableParagraph"/>
              <w:ind w:left="110"/>
              <w:rPr>
                <w:sz w:val="24"/>
              </w:rPr>
            </w:pPr>
            <w:r>
              <w:rPr>
                <w:sz w:val="24"/>
              </w:rPr>
              <w:t>Прокофьев</w:t>
            </w:r>
            <w:r>
              <w:rPr>
                <w:spacing w:val="-7"/>
                <w:sz w:val="24"/>
              </w:rPr>
              <w:t xml:space="preserve"> </w:t>
            </w:r>
            <w:r>
              <w:rPr>
                <w:sz w:val="24"/>
              </w:rPr>
              <w:t>кантата</w:t>
            </w:r>
            <w:r>
              <w:rPr>
                <w:spacing w:val="-7"/>
                <w:sz w:val="24"/>
              </w:rPr>
              <w:t xml:space="preserve"> </w:t>
            </w:r>
            <w:r>
              <w:rPr>
                <w:sz w:val="24"/>
              </w:rPr>
              <w:t>«Александр</w:t>
            </w:r>
            <w:r>
              <w:rPr>
                <w:spacing w:val="-7"/>
                <w:sz w:val="24"/>
              </w:rPr>
              <w:t xml:space="preserve"> </w:t>
            </w:r>
            <w:r>
              <w:rPr>
                <w:sz w:val="24"/>
              </w:rPr>
              <w:t>Невский»</w:t>
            </w:r>
          </w:p>
        </w:tc>
        <w:tc>
          <w:tcPr>
            <w:tcW w:w="807" w:type="dxa"/>
          </w:tcPr>
          <w:p w14:paraId="079019CA" w14:textId="77777777" w:rsidR="00927B14" w:rsidRDefault="00000000">
            <w:pPr>
              <w:pStyle w:val="TableParagraph"/>
              <w:spacing w:line="268" w:lineRule="exact"/>
              <w:ind w:right="330"/>
              <w:jc w:val="right"/>
              <w:rPr>
                <w:sz w:val="24"/>
              </w:rPr>
            </w:pPr>
            <w:r>
              <w:rPr>
                <w:sz w:val="24"/>
              </w:rPr>
              <w:t>2</w:t>
            </w:r>
          </w:p>
        </w:tc>
        <w:tc>
          <w:tcPr>
            <w:tcW w:w="1690" w:type="dxa"/>
          </w:tcPr>
          <w:p w14:paraId="3E3A0B50" w14:textId="77777777" w:rsidR="00927B14" w:rsidRDefault="00927B14">
            <w:pPr>
              <w:pStyle w:val="TableParagraph"/>
              <w:rPr>
                <w:sz w:val="24"/>
              </w:rPr>
            </w:pPr>
          </w:p>
        </w:tc>
        <w:tc>
          <w:tcPr>
            <w:tcW w:w="1748" w:type="dxa"/>
          </w:tcPr>
          <w:p w14:paraId="53D0C6FD" w14:textId="77777777" w:rsidR="00927B14" w:rsidRDefault="00927B14">
            <w:pPr>
              <w:pStyle w:val="TableParagraph"/>
              <w:rPr>
                <w:sz w:val="24"/>
              </w:rPr>
            </w:pPr>
          </w:p>
        </w:tc>
        <w:tc>
          <w:tcPr>
            <w:tcW w:w="3222" w:type="dxa"/>
          </w:tcPr>
          <w:p w14:paraId="0B6ECA54"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32">
              <w:r>
                <w:rPr>
                  <w:color w:val="0000FF"/>
                  <w:spacing w:val="-1"/>
                  <w:sz w:val="24"/>
                  <w:u w:val="single" w:color="0000FF"/>
                </w:rPr>
                <w:t>https://m.edsoo.ru/7f412ea4</w:t>
              </w:r>
            </w:hyperlink>
          </w:p>
        </w:tc>
      </w:tr>
      <w:tr w:rsidR="00927B14" w14:paraId="10E53D12" w14:textId="77777777">
        <w:trPr>
          <w:trHeight w:val="518"/>
        </w:trPr>
        <w:tc>
          <w:tcPr>
            <w:tcW w:w="6251" w:type="dxa"/>
            <w:gridSpan w:val="2"/>
          </w:tcPr>
          <w:p w14:paraId="317088C3"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14:paraId="453B76DC" w14:textId="77777777" w:rsidR="00927B14" w:rsidRDefault="00000000">
            <w:pPr>
              <w:pStyle w:val="TableParagraph"/>
              <w:spacing w:line="268" w:lineRule="exact"/>
              <w:ind w:right="330"/>
              <w:jc w:val="right"/>
              <w:rPr>
                <w:sz w:val="24"/>
              </w:rPr>
            </w:pPr>
            <w:r>
              <w:rPr>
                <w:sz w:val="24"/>
              </w:rPr>
              <w:t>7</w:t>
            </w:r>
          </w:p>
        </w:tc>
        <w:tc>
          <w:tcPr>
            <w:tcW w:w="6660" w:type="dxa"/>
            <w:gridSpan w:val="3"/>
          </w:tcPr>
          <w:p w14:paraId="154B9D7B" w14:textId="77777777" w:rsidR="00927B14" w:rsidRDefault="00927B14">
            <w:pPr>
              <w:pStyle w:val="TableParagraph"/>
              <w:rPr>
                <w:sz w:val="24"/>
              </w:rPr>
            </w:pPr>
          </w:p>
        </w:tc>
      </w:tr>
      <w:tr w:rsidR="00927B14" w14:paraId="3EF490EF" w14:textId="77777777">
        <w:trPr>
          <w:trHeight w:val="316"/>
        </w:trPr>
        <w:tc>
          <w:tcPr>
            <w:tcW w:w="13718" w:type="dxa"/>
            <w:gridSpan w:val="6"/>
          </w:tcPr>
          <w:p w14:paraId="456496A8" w14:textId="77777777" w:rsidR="00927B14" w:rsidRDefault="00000000">
            <w:pPr>
              <w:pStyle w:val="TableParagraph"/>
              <w:spacing w:line="273" w:lineRule="exact"/>
              <w:ind w:left="110"/>
              <w:rPr>
                <w:b/>
                <w:sz w:val="24"/>
              </w:rPr>
            </w:pPr>
            <w:r>
              <w:rPr>
                <w:b/>
                <w:sz w:val="24"/>
              </w:rPr>
              <w:t>Раздел</w:t>
            </w:r>
            <w:r>
              <w:rPr>
                <w:b/>
                <w:spacing w:val="-4"/>
                <w:sz w:val="24"/>
              </w:rPr>
              <w:t xml:space="preserve"> </w:t>
            </w:r>
            <w:r>
              <w:rPr>
                <w:b/>
                <w:sz w:val="24"/>
              </w:rPr>
              <w:t>2.</w:t>
            </w:r>
            <w:r>
              <w:rPr>
                <w:b/>
                <w:spacing w:val="1"/>
                <w:sz w:val="24"/>
              </w:rPr>
              <w:t xml:space="preserve"> </w:t>
            </w:r>
            <w:r>
              <w:rPr>
                <w:b/>
                <w:sz w:val="24"/>
              </w:rPr>
              <w:t>Классическая</w:t>
            </w:r>
            <w:r>
              <w:rPr>
                <w:b/>
                <w:spacing w:val="-3"/>
                <w:sz w:val="24"/>
              </w:rPr>
              <w:t xml:space="preserve"> </w:t>
            </w:r>
            <w:r>
              <w:rPr>
                <w:b/>
                <w:sz w:val="24"/>
              </w:rPr>
              <w:t>музыка</w:t>
            </w:r>
          </w:p>
        </w:tc>
      </w:tr>
      <w:tr w:rsidR="00927B14" w14:paraId="5AE2021F" w14:textId="77777777">
        <w:trPr>
          <w:trHeight w:val="1272"/>
        </w:trPr>
        <w:tc>
          <w:tcPr>
            <w:tcW w:w="576" w:type="dxa"/>
          </w:tcPr>
          <w:p w14:paraId="4768FBDD" w14:textId="77777777" w:rsidR="00927B14" w:rsidRDefault="00000000">
            <w:pPr>
              <w:pStyle w:val="TableParagraph"/>
              <w:spacing w:line="268" w:lineRule="exact"/>
              <w:ind w:left="93" w:right="133"/>
              <w:jc w:val="center"/>
              <w:rPr>
                <w:sz w:val="24"/>
              </w:rPr>
            </w:pPr>
            <w:r>
              <w:rPr>
                <w:sz w:val="24"/>
              </w:rPr>
              <w:t>2.1</w:t>
            </w:r>
          </w:p>
        </w:tc>
        <w:tc>
          <w:tcPr>
            <w:tcW w:w="5675" w:type="dxa"/>
          </w:tcPr>
          <w:p w14:paraId="21931B5D" w14:textId="77777777" w:rsidR="00927B14" w:rsidRDefault="00000000">
            <w:pPr>
              <w:pStyle w:val="TableParagraph"/>
              <w:spacing w:line="276" w:lineRule="auto"/>
              <w:ind w:left="110" w:right="413"/>
              <w:rPr>
                <w:sz w:val="24"/>
              </w:rPr>
            </w:pPr>
            <w:r>
              <w:rPr>
                <w:sz w:val="24"/>
              </w:rPr>
              <w:t>Композиторы</w:t>
            </w:r>
            <w:r>
              <w:rPr>
                <w:spacing w:val="-4"/>
                <w:sz w:val="24"/>
              </w:rPr>
              <w:t xml:space="preserve"> </w:t>
            </w:r>
            <w:r>
              <w:rPr>
                <w:sz w:val="24"/>
              </w:rPr>
              <w:t>–</w:t>
            </w:r>
            <w:r>
              <w:rPr>
                <w:spacing w:val="-2"/>
                <w:sz w:val="24"/>
              </w:rPr>
              <w:t xml:space="preserve"> </w:t>
            </w:r>
            <w:r>
              <w:rPr>
                <w:sz w:val="24"/>
              </w:rPr>
              <w:t>детям:</w:t>
            </w:r>
            <w:r>
              <w:rPr>
                <w:spacing w:val="-7"/>
                <w:sz w:val="24"/>
              </w:rPr>
              <w:t xml:space="preserve"> </w:t>
            </w:r>
            <w:r>
              <w:rPr>
                <w:sz w:val="24"/>
              </w:rPr>
              <w:t>П.И.</w:t>
            </w:r>
            <w:r>
              <w:rPr>
                <w:spacing w:val="-5"/>
                <w:sz w:val="24"/>
              </w:rPr>
              <w:t xml:space="preserve"> </w:t>
            </w:r>
            <w:r>
              <w:rPr>
                <w:sz w:val="24"/>
              </w:rPr>
              <w:t>Чайковский</w:t>
            </w:r>
            <w:r>
              <w:rPr>
                <w:spacing w:val="-1"/>
                <w:sz w:val="24"/>
              </w:rPr>
              <w:t xml:space="preserve"> </w:t>
            </w:r>
            <w:r>
              <w:rPr>
                <w:sz w:val="24"/>
              </w:rPr>
              <w:t>«Сладкая</w:t>
            </w:r>
            <w:r>
              <w:rPr>
                <w:spacing w:val="-57"/>
                <w:sz w:val="24"/>
              </w:rPr>
              <w:t xml:space="preserve"> </w:t>
            </w:r>
            <w:r>
              <w:rPr>
                <w:sz w:val="24"/>
              </w:rPr>
              <w:t>греза», из Детского альбома, Д.Д. Шостакович</w:t>
            </w:r>
            <w:r>
              <w:rPr>
                <w:spacing w:val="1"/>
                <w:sz w:val="24"/>
              </w:rPr>
              <w:t xml:space="preserve"> </w:t>
            </w:r>
            <w:r>
              <w:rPr>
                <w:sz w:val="24"/>
              </w:rPr>
              <w:t>Вальс-шутка;</w:t>
            </w:r>
            <w:r>
              <w:rPr>
                <w:spacing w:val="-6"/>
                <w:sz w:val="24"/>
              </w:rPr>
              <w:t xml:space="preserve"> </w:t>
            </w:r>
            <w:r>
              <w:rPr>
                <w:sz w:val="24"/>
              </w:rPr>
              <w:t>песни из</w:t>
            </w:r>
            <w:r>
              <w:rPr>
                <w:spacing w:val="-4"/>
                <w:sz w:val="24"/>
              </w:rPr>
              <w:t xml:space="preserve"> </w:t>
            </w:r>
            <w:r>
              <w:rPr>
                <w:sz w:val="24"/>
              </w:rPr>
              <w:t>фильма-мюзикла</w:t>
            </w:r>
            <w:r>
              <w:rPr>
                <w:spacing w:val="-2"/>
                <w:sz w:val="24"/>
              </w:rPr>
              <w:t xml:space="preserve"> </w:t>
            </w:r>
            <w:r>
              <w:rPr>
                <w:sz w:val="24"/>
              </w:rPr>
              <w:t>«Мэри</w:t>
            </w:r>
          </w:p>
          <w:p w14:paraId="238D7C9A" w14:textId="77777777" w:rsidR="00927B14" w:rsidRDefault="00000000">
            <w:pPr>
              <w:pStyle w:val="TableParagraph"/>
              <w:ind w:left="110"/>
              <w:rPr>
                <w:sz w:val="24"/>
              </w:rPr>
            </w:pPr>
            <w:r>
              <w:rPr>
                <w:sz w:val="24"/>
              </w:rPr>
              <w:t>Поппинс,</w:t>
            </w:r>
            <w:r>
              <w:rPr>
                <w:spacing w:val="-4"/>
                <w:sz w:val="24"/>
              </w:rPr>
              <w:t xml:space="preserve"> </w:t>
            </w:r>
            <w:r>
              <w:rPr>
                <w:sz w:val="24"/>
              </w:rPr>
              <w:t>до</w:t>
            </w:r>
            <w:r>
              <w:rPr>
                <w:spacing w:val="-1"/>
                <w:sz w:val="24"/>
              </w:rPr>
              <w:t xml:space="preserve"> </w:t>
            </w:r>
            <w:r>
              <w:rPr>
                <w:sz w:val="24"/>
              </w:rPr>
              <w:t>свидания»</w:t>
            </w:r>
          </w:p>
        </w:tc>
        <w:tc>
          <w:tcPr>
            <w:tcW w:w="807" w:type="dxa"/>
          </w:tcPr>
          <w:p w14:paraId="05F1F42B" w14:textId="77777777" w:rsidR="00927B14" w:rsidRDefault="00000000">
            <w:pPr>
              <w:pStyle w:val="TableParagraph"/>
              <w:spacing w:line="268" w:lineRule="exact"/>
              <w:ind w:right="330"/>
              <w:jc w:val="right"/>
              <w:rPr>
                <w:sz w:val="24"/>
              </w:rPr>
            </w:pPr>
            <w:r>
              <w:rPr>
                <w:sz w:val="24"/>
              </w:rPr>
              <w:t>1</w:t>
            </w:r>
          </w:p>
        </w:tc>
        <w:tc>
          <w:tcPr>
            <w:tcW w:w="1690" w:type="dxa"/>
          </w:tcPr>
          <w:p w14:paraId="2E30CF64" w14:textId="77777777" w:rsidR="00927B14" w:rsidRDefault="00927B14">
            <w:pPr>
              <w:pStyle w:val="TableParagraph"/>
              <w:rPr>
                <w:sz w:val="24"/>
              </w:rPr>
            </w:pPr>
          </w:p>
        </w:tc>
        <w:tc>
          <w:tcPr>
            <w:tcW w:w="1748" w:type="dxa"/>
          </w:tcPr>
          <w:p w14:paraId="21910AE5" w14:textId="77777777" w:rsidR="00927B14" w:rsidRDefault="00927B14">
            <w:pPr>
              <w:pStyle w:val="TableParagraph"/>
              <w:rPr>
                <w:sz w:val="24"/>
              </w:rPr>
            </w:pPr>
          </w:p>
        </w:tc>
        <w:tc>
          <w:tcPr>
            <w:tcW w:w="3222" w:type="dxa"/>
          </w:tcPr>
          <w:p w14:paraId="545BA551"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33">
              <w:r>
                <w:rPr>
                  <w:color w:val="0000FF"/>
                  <w:spacing w:val="-1"/>
                  <w:sz w:val="24"/>
                  <w:u w:val="single" w:color="0000FF"/>
                </w:rPr>
                <w:t>https://m.edsoo.ru/7f412ea4</w:t>
              </w:r>
            </w:hyperlink>
          </w:p>
        </w:tc>
      </w:tr>
      <w:tr w:rsidR="00927B14" w14:paraId="00F8DDB2" w14:textId="77777777">
        <w:trPr>
          <w:trHeight w:val="950"/>
        </w:trPr>
        <w:tc>
          <w:tcPr>
            <w:tcW w:w="576" w:type="dxa"/>
          </w:tcPr>
          <w:p w14:paraId="2B78361B" w14:textId="77777777" w:rsidR="00927B14" w:rsidRDefault="00000000">
            <w:pPr>
              <w:pStyle w:val="TableParagraph"/>
              <w:spacing w:line="268" w:lineRule="exact"/>
              <w:ind w:left="93" w:right="133"/>
              <w:jc w:val="center"/>
              <w:rPr>
                <w:sz w:val="24"/>
              </w:rPr>
            </w:pPr>
            <w:r>
              <w:rPr>
                <w:sz w:val="24"/>
              </w:rPr>
              <w:t>2.2</w:t>
            </w:r>
          </w:p>
        </w:tc>
        <w:tc>
          <w:tcPr>
            <w:tcW w:w="5675" w:type="dxa"/>
          </w:tcPr>
          <w:p w14:paraId="3DC0714A" w14:textId="77777777" w:rsidR="00927B14" w:rsidRDefault="00000000">
            <w:pPr>
              <w:pStyle w:val="TableParagraph"/>
              <w:spacing w:line="268" w:lineRule="exact"/>
              <w:ind w:left="110"/>
              <w:rPr>
                <w:sz w:val="24"/>
              </w:rPr>
            </w:pPr>
            <w:r>
              <w:rPr>
                <w:sz w:val="24"/>
              </w:rPr>
              <w:t>Оркестр:</w:t>
            </w:r>
            <w:r>
              <w:rPr>
                <w:spacing w:val="-1"/>
                <w:sz w:val="24"/>
              </w:rPr>
              <w:t xml:space="preserve"> </w:t>
            </w:r>
            <w:r>
              <w:rPr>
                <w:sz w:val="24"/>
              </w:rPr>
              <w:t>И. Гайдн Анданте</w:t>
            </w:r>
            <w:r>
              <w:rPr>
                <w:spacing w:val="-2"/>
                <w:sz w:val="24"/>
              </w:rPr>
              <w:t xml:space="preserve"> </w:t>
            </w:r>
            <w:r>
              <w:rPr>
                <w:sz w:val="24"/>
              </w:rPr>
              <w:t>из</w:t>
            </w:r>
            <w:r>
              <w:rPr>
                <w:spacing w:val="-4"/>
                <w:sz w:val="24"/>
              </w:rPr>
              <w:t xml:space="preserve"> </w:t>
            </w:r>
            <w:r>
              <w:rPr>
                <w:sz w:val="24"/>
              </w:rPr>
              <w:t>симфонии</w:t>
            </w:r>
            <w:r>
              <w:rPr>
                <w:spacing w:val="-5"/>
                <w:sz w:val="24"/>
              </w:rPr>
              <w:t xml:space="preserve"> </w:t>
            </w:r>
            <w:r>
              <w:rPr>
                <w:sz w:val="24"/>
              </w:rPr>
              <w:t>№</w:t>
            </w:r>
            <w:r>
              <w:rPr>
                <w:spacing w:val="-5"/>
                <w:sz w:val="24"/>
              </w:rPr>
              <w:t xml:space="preserve"> </w:t>
            </w:r>
            <w:r>
              <w:rPr>
                <w:sz w:val="24"/>
              </w:rPr>
              <w:t>94;</w:t>
            </w:r>
            <w:r>
              <w:rPr>
                <w:spacing w:val="-6"/>
                <w:sz w:val="24"/>
              </w:rPr>
              <w:t xml:space="preserve"> </w:t>
            </w:r>
            <w:r>
              <w:rPr>
                <w:sz w:val="24"/>
              </w:rPr>
              <w:t>Л.</w:t>
            </w:r>
          </w:p>
          <w:p w14:paraId="1AC708AA" w14:textId="77777777" w:rsidR="00927B14" w:rsidRDefault="00000000">
            <w:pPr>
              <w:pStyle w:val="TableParagraph"/>
              <w:spacing w:before="7" w:line="310" w:lineRule="atLeast"/>
              <w:ind w:left="110" w:right="752"/>
              <w:rPr>
                <w:sz w:val="24"/>
              </w:rPr>
            </w:pPr>
            <w:r>
              <w:rPr>
                <w:sz w:val="24"/>
              </w:rPr>
              <w:t>ван Бетховен Маршевая тема из финала Пятой</w:t>
            </w:r>
            <w:r>
              <w:rPr>
                <w:spacing w:val="-57"/>
                <w:sz w:val="24"/>
              </w:rPr>
              <w:t xml:space="preserve"> </w:t>
            </w:r>
            <w:r>
              <w:rPr>
                <w:sz w:val="24"/>
              </w:rPr>
              <w:t>симфонии</w:t>
            </w:r>
          </w:p>
        </w:tc>
        <w:tc>
          <w:tcPr>
            <w:tcW w:w="807" w:type="dxa"/>
          </w:tcPr>
          <w:p w14:paraId="60A420FF" w14:textId="77777777" w:rsidR="00927B14" w:rsidRDefault="00000000">
            <w:pPr>
              <w:pStyle w:val="TableParagraph"/>
              <w:spacing w:line="268" w:lineRule="exact"/>
              <w:ind w:right="330"/>
              <w:jc w:val="right"/>
              <w:rPr>
                <w:sz w:val="24"/>
              </w:rPr>
            </w:pPr>
            <w:r>
              <w:rPr>
                <w:sz w:val="24"/>
              </w:rPr>
              <w:t>1</w:t>
            </w:r>
          </w:p>
        </w:tc>
        <w:tc>
          <w:tcPr>
            <w:tcW w:w="1690" w:type="dxa"/>
          </w:tcPr>
          <w:p w14:paraId="1392BC2B" w14:textId="77777777" w:rsidR="00927B14" w:rsidRDefault="00927B14">
            <w:pPr>
              <w:pStyle w:val="TableParagraph"/>
              <w:rPr>
                <w:sz w:val="24"/>
              </w:rPr>
            </w:pPr>
          </w:p>
        </w:tc>
        <w:tc>
          <w:tcPr>
            <w:tcW w:w="1748" w:type="dxa"/>
          </w:tcPr>
          <w:p w14:paraId="7F4975D0" w14:textId="77777777" w:rsidR="00927B14" w:rsidRDefault="00927B14">
            <w:pPr>
              <w:pStyle w:val="TableParagraph"/>
              <w:rPr>
                <w:sz w:val="24"/>
              </w:rPr>
            </w:pPr>
          </w:p>
        </w:tc>
        <w:tc>
          <w:tcPr>
            <w:tcW w:w="3222" w:type="dxa"/>
          </w:tcPr>
          <w:p w14:paraId="4039B59B"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34">
              <w:r>
                <w:rPr>
                  <w:color w:val="0000FF"/>
                  <w:spacing w:val="-1"/>
                  <w:sz w:val="24"/>
                  <w:u w:val="single" w:color="0000FF"/>
                </w:rPr>
                <w:t>https://m.edsoo.ru/7f412ea4</w:t>
              </w:r>
            </w:hyperlink>
          </w:p>
        </w:tc>
      </w:tr>
    </w:tbl>
    <w:p w14:paraId="665D95BB" w14:textId="77777777" w:rsidR="00927B14" w:rsidRDefault="00927B14">
      <w:pPr>
        <w:spacing w:line="276" w:lineRule="auto"/>
        <w:rPr>
          <w:sz w:val="24"/>
        </w:rPr>
        <w:sectPr w:rsidR="00927B14" w:rsidSect="00232226">
          <w:pgSz w:w="16840" w:h="11910" w:orient="landscape"/>
          <w:pgMar w:top="1100" w:right="140" w:bottom="1080" w:left="0" w:header="0" w:footer="884" w:gutter="0"/>
          <w:cols w:space="720"/>
        </w:sectPr>
      </w:pPr>
    </w:p>
    <w:p w14:paraId="2F461D3F"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5675"/>
        <w:gridCol w:w="807"/>
        <w:gridCol w:w="1690"/>
        <w:gridCol w:w="1748"/>
        <w:gridCol w:w="3222"/>
      </w:tblGrid>
      <w:tr w:rsidR="00927B14" w14:paraId="508D2114" w14:textId="77777777">
        <w:trPr>
          <w:trHeight w:val="955"/>
        </w:trPr>
        <w:tc>
          <w:tcPr>
            <w:tcW w:w="576" w:type="dxa"/>
          </w:tcPr>
          <w:p w14:paraId="2FDCD7EC" w14:textId="77777777" w:rsidR="00927B14" w:rsidRDefault="00000000">
            <w:pPr>
              <w:pStyle w:val="TableParagraph"/>
              <w:spacing w:line="268" w:lineRule="exact"/>
              <w:ind w:left="93" w:right="133"/>
              <w:jc w:val="center"/>
              <w:rPr>
                <w:sz w:val="24"/>
              </w:rPr>
            </w:pPr>
            <w:r>
              <w:rPr>
                <w:sz w:val="24"/>
              </w:rPr>
              <w:t>2.3</w:t>
            </w:r>
          </w:p>
        </w:tc>
        <w:tc>
          <w:tcPr>
            <w:tcW w:w="5675" w:type="dxa"/>
          </w:tcPr>
          <w:p w14:paraId="46545100" w14:textId="77777777" w:rsidR="00927B14" w:rsidRDefault="00000000">
            <w:pPr>
              <w:pStyle w:val="TableParagraph"/>
              <w:spacing w:line="268" w:lineRule="exact"/>
              <w:ind w:left="110"/>
              <w:rPr>
                <w:sz w:val="24"/>
              </w:rPr>
            </w:pPr>
            <w:r>
              <w:rPr>
                <w:sz w:val="24"/>
              </w:rPr>
              <w:t>Вокальная</w:t>
            </w:r>
            <w:r>
              <w:rPr>
                <w:spacing w:val="-4"/>
                <w:sz w:val="24"/>
              </w:rPr>
              <w:t xml:space="preserve"> </w:t>
            </w:r>
            <w:r>
              <w:rPr>
                <w:sz w:val="24"/>
              </w:rPr>
              <w:t>музыка:</w:t>
            </w:r>
            <w:r>
              <w:rPr>
                <w:spacing w:val="-3"/>
                <w:sz w:val="24"/>
              </w:rPr>
              <w:t xml:space="preserve"> </w:t>
            </w:r>
            <w:r>
              <w:rPr>
                <w:sz w:val="24"/>
              </w:rPr>
              <w:t>С.С.</w:t>
            </w:r>
            <w:r>
              <w:rPr>
                <w:spacing w:val="-2"/>
                <w:sz w:val="24"/>
              </w:rPr>
              <w:t xml:space="preserve"> </w:t>
            </w:r>
            <w:r>
              <w:rPr>
                <w:sz w:val="24"/>
              </w:rPr>
              <w:t>Прокофьев,</w:t>
            </w:r>
            <w:r>
              <w:rPr>
                <w:spacing w:val="-6"/>
                <w:sz w:val="24"/>
              </w:rPr>
              <w:t xml:space="preserve"> </w:t>
            </w:r>
            <w:r>
              <w:rPr>
                <w:sz w:val="24"/>
              </w:rPr>
              <w:t>стихи</w:t>
            </w:r>
            <w:r>
              <w:rPr>
                <w:spacing w:val="-2"/>
                <w:sz w:val="24"/>
              </w:rPr>
              <w:t xml:space="preserve"> </w:t>
            </w:r>
            <w:r>
              <w:rPr>
                <w:sz w:val="24"/>
              </w:rPr>
              <w:t>А.</w:t>
            </w:r>
            <w:r>
              <w:rPr>
                <w:spacing w:val="-2"/>
                <w:sz w:val="24"/>
              </w:rPr>
              <w:t xml:space="preserve"> </w:t>
            </w:r>
            <w:r>
              <w:rPr>
                <w:sz w:val="24"/>
              </w:rPr>
              <w:t>Барто</w:t>
            </w:r>
          </w:p>
          <w:p w14:paraId="2BB445CB" w14:textId="77777777" w:rsidR="00927B14" w:rsidRDefault="00000000">
            <w:pPr>
              <w:pStyle w:val="TableParagraph"/>
              <w:spacing w:before="41"/>
              <w:ind w:left="110"/>
              <w:rPr>
                <w:sz w:val="24"/>
              </w:rPr>
            </w:pPr>
            <w:r>
              <w:rPr>
                <w:sz w:val="24"/>
              </w:rPr>
              <w:t>«Болтунья»;</w:t>
            </w:r>
            <w:r>
              <w:rPr>
                <w:spacing w:val="-7"/>
                <w:sz w:val="24"/>
              </w:rPr>
              <w:t xml:space="preserve"> </w:t>
            </w:r>
            <w:r>
              <w:rPr>
                <w:sz w:val="24"/>
              </w:rPr>
              <w:t>М.И.</w:t>
            </w:r>
            <w:r>
              <w:rPr>
                <w:spacing w:val="-2"/>
                <w:sz w:val="24"/>
              </w:rPr>
              <w:t xml:space="preserve"> </w:t>
            </w:r>
            <w:r>
              <w:rPr>
                <w:sz w:val="24"/>
              </w:rPr>
              <w:t>Глинка,</w:t>
            </w:r>
            <w:r>
              <w:rPr>
                <w:spacing w:val="-5"/>
                <w:sz w:val="24"/>
              </w:rPr>
              <w:t xml:space="preserve"> </w:t>
            </w:r>
            <w:r>
              <w:rPr>
                <w:sz w:val="24"/>
              </w:rPr>
              <w:t>стихи</w:t>
            </w:r>
            <w:r>
              <w:rPr>
                <w:spacing w:val="-1"/>
                <w:sz w:val="24"/>
              </w:rPr>
              <w:t xml:space="preserve"> </w:t>
            </w:r>
            <w:r>
              <w:rPr>
                <w:sz w:val="24"/>
              </w:rPr>
              <w:t>Н.</w:t>
            </w:r>
            <w:r>
              <w:rPr>
                <w:spacing w:val="-5"/>
                <w:sz w:val="24"/>
              </w:rPr>
              <w:t xml:space="preserve"> </w:t>
            </w:r>
            <w:r>
              <w:rPr>
                <w:sz w:val="24"/>
              </w:rPr>
              <w:t>Кукольника</w:t>
            </w:r>
          </w:p>
          <w:p w14:paraId="3DE63997" w14:textId="77777777" w:rsidR="00927B14" w:rsidRDefault="00000000">
            <w:pPr>
              <w:pStyle w:val="TableParagraph"/>
              <w:spacing w:before="46"/>
              <w:ind w:left="110"/>
              <w:rPr>
                <w:sz w:val="24"/>
              </w:rPr>
            </w:pPr>
            <w:r>
              <w:rPr>
                <w:sz w:val="24"/>
              </w:rPr>
              <w:t>«Попутная</w:t>
            </w:r>
            <w:r>
              <w:rPr>
                <w:spacing w:val="-2"/>
                <w:sz w:val="24"/>
              </w:rPr>
              <w:t xml:space="preserve"> </w:t>
            </w:r>
            <w:r>
              <w:rPr>
                <w:sz w:val="24"/>
              </w:rPr>
              <w:t>песня»</w:t>
            </w:r>
          </w:p>
        </w:tc>
        <w:tc>
          <w:tcPr>
            <w:tcW w:w="807" w:type="dxa"/>
          </w:tcPr>
          <w:p w14:paraId="443C1C37" w14:textId="77777777" w:rsidR="00927B14" w:rsidRDefault="00000000">
            <w:pPr>
              <w:pStyle w:val="TableParagraph"/>
              <w:spacing w:line="268" w:lineRule="exact"/>
              <w:ind w:right="330"/>
              <w:jc w:val="right"/>
              <w:rPr>
                <w:sz w:val="24"/>
              </w:rPr>
            </w:pPr>
            <w:r>
              <w:rPr>
                <w:sz w:val="24"/>
              </w:rPr>
              <w:t>1</w:t>
            </w:r>
          </w:p>
        </w:tc>
        <w:tc>
          <w:tcPr>
            <w:tcW w:w="1690" w:type="dxa"/>
          </w:tcPr>
          <w:p w14:paraId="511332F6" w14:textId="77777777" w:rsidR="00927B14" w:rsidRDefault="00927B14">
            <w:pPr>
              <w:pStyle w:val="TableParagraph"/>
              <w:rPr>
                <w:sz w:val="24"/>
              </w:rPr>
            </w:pPr>
          </w:p>
        </w:tc>
        <w:tc>
          <w:tcPr>
            <w:tcW w:w="1748" w:type="dxa"/>
          </w:tcPr>
          <w:p w14:paraId="6896DE0F" w14:textId="77777777" w:rsidR="00927B14" w:rsidRDefault="00927B14">
            <w:pPr>
              <w:pStyle w:val="TableParagraph"/>
              <w:rPr>
                <w:sz w:val="24"/>
              </w:rPr>
            </w:pPr>
          </w:p>
        </w:tc>
        <w:tc>
          <w:tcPr>
            <w:tcW w:w="3222" w:type="dxa"/>
          </w:tcPr>
          <w:p w14:paraId="7ED1C55B"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35">
              <w:r>
                <w:rPr>
                  <w:color w:val="0000FF"/>
                  <w:spacing w:val="-1"/>
                  <w:sz w:val="24"/>
                  <w:u w:val="single" w:color="0000FF"/>
                </w:rPr>
                <w:t>https://m.edsoo.ru/7f412ea4</w:t>
              </w:r>
            </w:hyperlink>
          </w:p>
        </w:tc>
      </w:tr>
      <w:tr w:rsidR="00927B14" w14:paraId="71660B3D" w14:textId="77777777">
        <w:trPr>
          <w:trHeight w:val="950"/>
        </w:trPr>
        <w:tc>
          <w:tcPr>
            <w:tcW w:w="576" w:type="dxa"/>
          </w:tcPr>
          <w:p w14:paraId="513AE131" w14:textId="77777777" w:rsidR="00927B14" w:rsidRDefault="00000000">
            <w:pPr>
              <w:pStyle w:val="TableParagraph"/>
              <w:spacing w:line="268" w:lineRule="exact"/>
              <w:ind w:left="93" w:right="133"/>
              <w:jc w:val="center"/>
              <w:rPr>
                <w:sz w:val="24"/>
              </w:rPr>
            </w:pPr>
            <w:r>
              <w:rPr>
                <w:sz w:val="24"/>
              </w:rPr>
              <w:t>2.4</w:t>
            </w:r>
          </w:p>
        </w:tc>
        <w:tc>
          <w:tcPr>
            <w:tcW w:w="5675" w:type="dxa"/>
          </w:tcPr>
          <w:p w14:paraId="5ADE0857" w14:textId="77777777" w:rsidR="00927B14" w:rsidRDefault="00000000">
            <w:pPr>
              <w:pStyle w:val="TableParagraph"/>
              <w:spacing w:line="268" w:lineRule="exact"/>
              <w:ind w:left="110"/>
              <w:rPr>
                <w:sz w:val="24"/>
              </w:rPr>
            </w:pPr>
            <w:r>
              <w:rPr>
                <w:sz w:val="24"/>
              </w:rPr>
              <w:t>Инструментальная</w:t>
            </w:r>
            <w:r>
              <w:rPr>
                <w:spacing w:val="-4"/>
                <w:sz w:val="24"/>
              </w:rPr>
              <w:t xml:space="preserve"> </w:t>
            </w:r>
            <w:r>
              <w:rPr>
                <w:sz w:val="24"/>
              </w:rPr>
              <w:t>музыка:</w:t>
            </w:r>
            <w:r>
              <w:rPr>
                <w:spacing w:val="-4"/>
                <w:sz w:val="24"/>
              </w:rPr>
              <w:t xml:space="preserve"> </w:t>
            </w:r>
            <w:r>
              <w:rPr>
                <w:sz w:val="24"/>
              </w:rPr>
              <w:t>П.И.</w:t>
            </w:r>
            <w:r>
              <w:rPr>
                <w:spacing w:val="-2"/>
                <w:sz w:val="24"/>
              </w:rPr>
              <w:t xml:space="preserve"> </w:t>
            </w:r>
            <w:r>
              <w:rPr>
                <w:sz w:val="24"/>
              </w:rPr>
              <w:t>Чайковский</w:t>
            </w:r>
          </w:p>
          <w:p w14:paraId="12F2CEE5" w14:textId="77777777" w:rsidR="00927B14" w:rsidRDefault="00000000">
            <w:pPr>
              <w:pStyle w:val="TableParagraph"/>
              <w:spacing w:before="10" w:line="318" w:lineRule="exact"/>
              <w:ind w:left="110" w:right="509"/>
              <w:rPr>
                <w:sz w:val="24"/>
              </w:rPr>
            </w:pPr>
            <w:r>
              <w:rPr>
                <w:sz w:val="24"/>
              </w:rPr>
              <w:t>«Мама»,</w:t>
            </w:r>
            <w:r>
              <w:rPr>
                <w:spacing w:val="-1"/>
                <w:sz w:val="24"/>
              </w:rPr>
              <w:t xml:space="preserve"> </w:t>
            </w:r>
            <w:r>
              <w:rPr>
                <w:sz w:val="24"/>
              </w:rPr>
              <w:t>«Игра</w:t>
            </w:r>
            <w:r>
              <w:rPr>
                <w:spacing w:val="-4"/>
                <w:sz w:val="24"/>
              </w:rPr>
              <w:t xml:space="preserve"> </w:t>
            </w:r>
            <w:r>
              <w:rPr>
                <w:sz w:val="24"/>
              </w:rPr>
              <w:t>в</w:t>
            </w:r>
            <w:r>
              <w:rPr>
                <w:spacing w:val="-2"/>
                <w:sz w:val="24"/>
              </w:rPr>
              <w:t xml:space="preserve"> </w:t>
            </w:r>
            <w:r>
              <w:rPr>
                <w:sz w:val="24"/>
              </w:rPr>
              <w:t>лошадки»</w:t>
            </w:r>
            <w:r>
              <w:rPr>
                <w:spacing w:val="-7"/>
                <w:sz w:val="24"/>
              </w:rPr>
              <w:t xml:space="preserve"> </w:t>
            </w:r>
            <w:r>
              <w:rPr>
                <w:sz w:val="24"/>
              </w:rPr>
              <w:t>из</w:t>
            </w:r>
            <w:r>
              <w:rPr>
                <w:spacing w:val="-2"/>
                <w:sz w:val="24"/>
              </w:rPr>
              <w:t xml:space="preserve"> </w:t>
            </w:r>
            <w:r>
              <w:rPr>
                <w:sz w:val="24"/>
              </w:rPr>
              <w:t>Детского</w:t>
            </w:r>
            <w:r>
              <w:rPr>
                <w:spacing w:val="-3"/>
                <w:sz w:val="24"/>
              </w:rPr>
              <w:t xml:space="preserve"> </w:t>
            </w:r>
            <w:r>
              <w:rPr>
                <w:sz w:val="24"/>
              </w:rPr>
              <w:t>альбома,</w:t>
            </w:r>
            <w:r>
              <w:rPr>
                <w:spacing w:val="-57"/>
                <w:sz w:val="24"/>
              </w:rPr>
              <w:t xml:space="preserve"> </w:t>
            </w:r>
            <w:r>
              <w:rPr>
                <w:sz w:val="24"/>
              </w:rPr>
              <w:t>С.С.</w:t>
            </w:r>
            <w:r>
              <w:rPr>
                <w:spacing w:val="-1"/>
                <w:sz w:val="24"/>
              </w:rPr>
              <w:t xml:space="preserve"> </w:t>
            </w:r>
            <w:r>
              <w:rPr>
                <w:sz w:val="24"/>
              </w:rPr>
              <w:t>Прокофьев</w:t>
            </w:r>
            <w:r>
              <w:rPr>
                <w:spacing w:val="-4"/>
                <w:sz w:val="24"/>
              </w:rPr>
              <w:t xml:space="preserve"> </w:t>
            </w:r>
            <w:r>
              <w:rPr>
                <w:sz w:val="24"/>
              </w:rPr>
              <w:t>«Раскаяние»</w:t>
            </w:r>
            <w:r>
              <w:rPr>
                <w:spacing w:val="-7"/>
                <w:sz w:val="24"/>
              </w:rPr>
              <w:t xml:space="preserve"> </w:t>
            </w:r>
            <w:r>
              <w:rPr>
                <w:sz w:val="24"/>
              </w:rPr>
              <w:t>из</w:t>
            </w:r>
            <w:r>
              <w:rPr>
                <w:spacing w:val="-1"/>
                <w:sz w:val="24"/>
              </w:rPr>
              <w:t xml:space="preserve"> </w:t>
            </w:r>
            <w:r>
              <w:rPr>
                <w:sz w:val="24"/>
              </w:rPr>
              <w:t>Детской</w:t>
            </w:r>
            <w:r>
              <w:rPr>
                <w:spacing w:val="-6"/>
                <w:sz w:val="24"/>
              </w:rPr>
              <w:t xml:space="preserve"> </w:t>
            </w:r>
            <w:r>
              <w:rPr>
                <w:sz w:val="24"/>
              </w:rPr>
              <w:t>музыки</w:t>
            </w:r>
          </w:p>
        </w:tc>
        <w:tc>
          <w:tcPr>
            <w:tcW w:w="807" w:type="dxa"/>
          </w:tcPr>
          <w:p w14:paraId="07F7E024" w14:textId="77777777" w:rsidR="00927B14" w:rsidRDefault="00000000">
            <w:pPr>
              <w:pStyle w:val="TableParagraph"/>
              <w:spacing w:line="268" w:lineRule="exact"/>
              <w:ind w:right="330"/>
              <w:jc w:val="right"/>
              <w:rPr>
                <w:sz w:val="24"/>
              </w:rPr>
            </w:pPr>
            <w:r>
              <w:rPr>
                <w:sz w:val="24"/>
              </w:rPr>
              <w:t>1</w:t>
            </w:r>
          </w:p>
        </w:tc>
        <w:tc>
          <w:tcPr>
            <w:tcW w:w="1690" w:type="dxa"/>
          </w:tcPr>
          <w:p w14:paraId="4B5E7A5A" w14:textId="77777777" w:rsidR="00927B14" w:rsidRDefault="00927B14">
            <w:pPr>
              <w:pStyle w:val="TableParagraph"/>
              <w:rPr>
                <w:sz w:val="24"/>
              </w:rPr>
            </w:pPr>
          </w:p>
        </w:tc>
        <w:tc>
          <w:tcPr>
            <w:tcW w:w="1748" w:type="dxa"/>
          </w:tcPr>
          <w:p w14:paraId="0288AE28" w14:textId="77777777" w:rsidR="00927B14" w:rsidRDefault="00927B14">
            <w:pPr>
              <w:pStyle w:val="TableParagraph"/>
              <w:rPr>
                <w:sz w:val="24"/>
              </w:rPr>
            </w:pPr>
          </w:p>
        </w:tc>
        <w:tc>
          <w:tcPr>
            <w:tcW w:w="3222" w:type="dxa"/>
          </w:tcPr>
          <w:p w14:paraId="508DF7BE"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36">
              <w:r>
                <w:rPr>
                  <w:color w:val="0000FF"/>
                  <w:spacing w:val="-1"/>
                  <w:sz w:val="24"/>
                  <w:u w:val="single" w:color="0000FF"/>
                </w:rPr>
                <w:t>https://m.edsoo.ru/7f412ea4</w:t>
              </w:r>
            </w:hyperlink>
          </w:p>
        </w:tc>
      </w:tr>
      <w:tr w:rsidR="00927B14" w14:paraId="39FC0AE2" w14:textId="77777777">
        <w:trPr>
          <w:trHeight w:val="633"/>
        </w:trPr>
        <w:tc>
          <w:tcPr>
            <w:tcW w:w="576" w:type="dxa"/>
          </w:tcPr>
          <w:p w14:paraId="72CA247C" w14:textId="77777777" w:rsidR="00927B14" w:rsidRDefault="00000000">
            <w:pPr>
              <w:pStyle w:val="TableParagraph"/>
              <w:spacing w:line="268" w:lineRule="exact"/>
              <w:ind w:left="93" w:right="133"/>
              <w:jc w:val="center"/>
              <w:rPr>
                <w:sz w:val="24"/>
              </w:rPr>
            </w:pPr>
            <w:r>
              <w:rPr>
                <w:sz w:val="24"/>
              </w:rPr>
              <w:t>2.5</w:t>
            </w:r>
          </w:p>
        </w:tc>
        <w:tc>
          <w:tcPr>
            <w:tcW w:w="5675" w:type="dxa"/>
          </w:tcPr>
          <w:p w14:paraId="4FE696AB" w14:textId="77777777" w:rsidR="00927B14" w:rsidRDefault="00000000">
            <w:pPr>
              <w:pStyle w:val="TableParagraph"/>
              <w:spacing w:line="268" w:lineRule="exact"/>
              <w:ind w:left="110"/>
              <w:rPr>
                <w:sz w:val="24"/>
              </w:rPr>
            </w:pPr>
            <w:r>
              <w:rPr>
                <w:sz w:val="24"/>
              </w:rPr>
              <w:t>Программная</w:t>
            </w:r>
            <w:r>
              <w:rPr>
                <w:spacing w:val="-8"/>
                <w:sz w:val="24"/>
              </w:rPr>
              <w:t xml:space="preserve"> </w:t>
            </w:r>
            <w:r>
              <w:rPr>
                <w:sz w:val="24"/>
              </w:rPr>
              <w:t>музыка:</w:t>
            </w:r>
            <w:r>
              <w:rPr>
                <w:spacing w:val="-3"/>
                <w:sz w:val="24"/>
              </w:rPr>
              <w:t xml:space="preserve"> </w:t>
            </w:r>
            <w:r>
              <w:rPr>
                <w:sz w:val="24"/>
              </w:rPr>
              <w:t>Н.А. Римский-Корсаков</w:t>
            </w:r>
          </w:p>
          <w:p w14:paraId="5C2EEE11" w14:textId="77777777" w:rsidR="00927B14" w:rsidRDefault="00000000">
            <w:pPr>
              <w:pStyle w:val="TableParagraph"/>
              <w:spacing w:before="41"/>
              <w:ind w:left="110"/>
              <w:rPr>
                <w:sz w:val="24"/>
              </w:rPr>
            </w:pPr>
            <w:r>
              <w:rPr>
                <w:sz w:val="24"/>
              </w:rPr>
              <w:t>Симфоническая</w:t>
            </w:r>
            <w:r>
              <w:rPr>
                <w:spacing w:val="-3"/>
                <w:sz w:val="24"/>
              </w:rPr>
              <w:t xml:space="preserve"> </w:t>
            </w:r>
            <w:r>
              <w:rPr>
                <w:sz w:val="24"/>
              </w:rPr>
              <w:t>сюита</w:t>
            </w:r>
            <w:r>
              <w:rPr>
                <w:spacing w:val="-3"/>
                <w:sz w:val="24"/>
              </w:rPr>
              <w:t xml:space="preserve"> </w:t>
            </w:r>
            <w:r>
              <w:rPr>
                <w:sz w:val="24"/>
              </w:rPr>
              <w:t>«Шехеразада»</w:t>
            </w:r>
            <w:r>
              <w:rPr>
                <w:spacing w:val="-8"/>
                <w:sz w:val="24"/>
              </w:rPr>
              <w:t xml:space="preserve"> </w:t>
            </w:r>
            <w:r>
              <w:rPr>
                <w:sz w:val="24"/>
              </w:rPr>
              <w:t>(фрагменты)</w:t>
            </w:r>
          </w:p>
        </w:tc>
        <w:tc>
          <w:tcPr>
            <w:tcW w:w="807" w:type="dxa"/>
          </w:tcPr>
          <w:p w14:paraId="0F6FFB1D" w14:textId="77777777" w:rsidR="00927B14" w:rsidRDefault="00000000">
            <w:pPr>
              <w:pStyle w:val="TableParagraph"/>
              <w:spacing w:line="268" w:lineRule="exact"/>
              <w:ind w:right="330"/>
              <w:jc w:val="right"/>
              <w:rPr>
                <w:sz w:val="24"/>
              </w:rPr>
            </w:pPr>
            <w:r>
              <w:rPr>
                <w:sz w:val="24"/>
              </w:rPr>
              <w:t>1</w:t>
            </w:r>
          </w:p>
        </w:tc>
        <w:tc>
          <w:tcPr>
            <w:tcW w:w="1690" w:type="dxa"/>
          </w:tcPr>
          <w:p w14:paraId="56014174" w14:textId="77777777" w:rsidR="00927B14" w:rsidRDefault="00927B14">
            <w:pPr>
              <w:pStyle w:val="TableParagraph"/>
              <w:rPr>
                <w:sz w:val="24"/>
              </w:rPr>
            </w:pPr>
          </w:p>
        </w:tc>
        <w:tc>
          <w:tcPr>
            <w:tcW w:w="1748" w:type="dxa"/>
          </w:tcPr>
          <w:p w14:paraId="0938E8A5" w14:textId="77777777" w:rsidR="00927B14" w:rsidRDefault="00927B14">
            <w:pPr>
              <w:pStyle w:val="TableParagraph"/>
              <w:rPr>
                <w:sz w:val="24"/>
              </w:rPr>
            </w:pPr>
          </w:p>
        </w:tc>
        <w:tc>
          <w:tcPr>
            <w:tcW w:w="3222" w:type="dxa"/>
          </w:tcPr>
          <w:p w14:paraId="6741ABD3" w14:textId="77777777" w:rsidR="00927B14" w:rsidRDefault="00000000">
            <w:pPr>
              <w:pStyle w:val="TableParagraph"/>
              <w:spacing w:line="268" w:lineRule="exact"/>
              <w:ind w:left="110"/>
              <w:rPr>
                <w:sz w:val="24"/>
              </w:rPr>
            </w:pPr>
            <w:r>
              <w:rPr>
                <w:sz w:val="24"/>
              </w:rPr>
              <w:t>Библиотека</w:t>
            </w:r>
            <w:r>
              <w:rPr>
                <w:spacing w:val="-2"/>
                <w:sz w:val="24"/>
              </w:rPr>
              <w:t xml:space="preserve"> </w:t>
            </w:r>
            <w:r>
              <w:rPr>
                <w:sz w:val="24"/>
              </w:rPr>
              <w:t>ЦОК</w:t>
            </w:r>
          </w:p>
          <w:p w14:paraId="5D69AC18" w14:textId="77777777" w:rsidR="00927B14" w:rsidRDefault="00000000">
            <w:pPr>
              <w:pStyle w:val="TableParagraph"/>
              <w:spacing w:before="41"/>
              <w:ind w:left="110"/>
              <w:rPr>
                <w:sz w:val="24"/>
              </w:rPr>
            </w:pPr>
            <w:hyperlink r:id="rId537">
              <w:r>
                <w:rPr>
                  <w:color w:val="0000FF"/>
                  <w:sz w:val="24"/>
                  <w:u w:val="single" w:color="0000FF"/>
                </w:rPr>
                <w:t>https://m.edsoo.ru/7f412ea4</w:t>
              </w:r>
            </w:hyperlink>
          </w:p>
        </w:tc>
      </w:tr>
      <w:tr w:rsidR="00927B14" w14:paraId="20250164" w14:textId="77777777">
        <w:trPr>
          <w:trHeight w:val="638"/>
        </w:trPr>
        <w:tc>
          <w:tcPr>
            <w:tcW w:w="576" w:type="dxa"/>
          </w:tcPr>
          <w:p w14:paraId="153A44BD" w14:textId="77777777" w:rsidR="00927B14" w:rsidRDefault="00000000">
            <w:pPr>
              <w:pStyle w:val="TableParagraph"/>
              <w:spacing w:line="273" w:lineRule="exact"/>
              <w:ind w:left="93" w:right="133"/>
              <w:jc w:val="center"/>
              <w:rPr>
                <w:sz w:val="24"/>
              </w:rPr>
            </w:pPr>
            <w:r>
              <w:rPr>
                <w:sz w:val="24"/>
              </w:rPr>
              <w:t>2.6</w:t>
            </w:r>
          </w:p>
        </w:tc>
        <w:tc>
          <w:tcPr>
            <w:tcW w:w="5675" w:type="dxa"/>
          </w:tcPr>
          <w:p w14:paraId="776BC8D2" w14:textId="77777777" w:rsidR="00927B14" w:rsidRDefault="00000000">
            <w:pPr>
              <w:pStyle w:val="TableParagraph"/>
              <w:spacing w:line="273" w:lineRule="exact"/>
              <w:ind w:left="110"/>
              <w:rPr>
                <w:sz w:val="24"/>
              </w:rPr>
            </w:pPr>
            <w:r>
              <w:rPr>
                <w:sz w:val="24"/>
              </w:rPr>
              <w:t>Симфоническая</w:t>
            </w:r>
            <w:r>
              <w:rPr>
                <w:spacing w:val="-6"/>
                <w:sz w:val="24"/>
              </w:rPr>
              <w:t xml:space="preserve"> </w:t>
            </w:r>
            <w:r>
              <w:rPr>
                <w:sz w:val="24"/>
              </w:rPr>
              <w:t>музыка:</w:t>
            </w:r>
            <w:r>
              <w:rPr>
                <w:spacing w:val="-5"/>
                <w:sz w:val="24"/>
              </w:rPr>
              <w:t xml:space="preserve"> </w:t>
            </w:r>
            <w:r>
              <w:rPr>
                <w:sz w:val="24"/>
              </w:rPr>
              <w:t>М.И.</w:t>
            </w:r>
            <w:r>
              <w:rPr>
                <w:spacing w:val="-5"/>
                <w:sz w:val="24"/>
              </w:rPr>
              <w:t xml:space="preserve"> </w:t>
            </w:r>
            <w:r>
              <w:rPr>
                <w:sz w:val="24"/>
              </w:rPr>
              <w:t>Глинка.</w:t>
            </w:r>
            <w:r>
              <w:rPr>
                <w:spacing w:val="1"/>
                <w:sz w:val="24"/>
              </w:rPr>
              <w:t xml:space="preserve"> </w:t>
            </w:r>
            <w:r>
              <w:rPr>
                <w:sz w:val="24"/>
              </w:rPr>
              <w:t>«Арагонская</w:t>
            </w:r>
          </w:p>
          <w:p w14:paraId="7D040909" w14:textId="77777777" w:rsidR="00927B14" w:rsidRDefault="00000000">
            <w:pPr>
              <w:pStyle w:val="TableParagraph"/>
              <w:spacing w:before="41"/>
              <w:ind w:left="110"/>
              <w:rPr>
                <w:sz w:val="24"/>
              </w:rPr>
            </w:pPr>
            <w:r>
              <w:rPr>
                <w:sz w:val="24"/>
              </w:rPr>
              <w:t>хота»,</w:t>
            </w:r>
            <w:r>
              <w:rPr>
                <w:spacing w:val="-1"/>
                <w:sz w:val="24"/>
              </w:rPr>
              <w:t xml:space="preserve"> </w:t>
            </w:r>
            <w:r>
              <w:rPr>
                <w:sz w:val="24"/>
              </w:rPr>
              <w:t>П.</w:t>
            </w:r>
            <w:r>
              <w:rPr>
                <w:spacing w:val="-2"/>
                <w:sz w:val="24"/>
              </w:rPr>
              <w:t xml:space="preserve"> </w:t>
            </w:r>
            <w:r>
              <w:rPr>
                <w:sz w:val="24"/>
              </w:rPr>
              <w:t>Чайковский</w:t>
            </w:r>
            <w:r>
              <w:rPr>
                <w:spacing w:val="-2"/>
                <w:sz w:val="24"/>
              </w:rPr>
              <w:t xml:space="preserve"> </w:t>
            </w:r>
            <w:r>
              <w:rPr>
                <w:sz w:val="24"/>
              </w:rPr>
              <w:t>Скерцо</w:t>
            </w:r>
            <w:r>
              <w:rPr>
                <w:spacing w:val="1"/>
                <w:sz w:val="24"/>
              </w:rPr>
              <w:t xml:space="preserve"> </w:t>
            </w:r>
            <w:r>
              <w:rPr>
                <w:sz w:val="24"/>
              </w:rPr>
              <w:t>из</w:t>
            </w:r>
            <w:r>
              <w:rPr>
                <w:spacing w:val="-2"/>
                <w:sz w:val="24"/>
              </w:rPr>
              <w:t xml:space="preserve"> </w:t>
            </w:r>
            <w:r>
              <w:rPr>
                <w:sz w:val="24"/>
              </w:rPr>
              <w:t>4-й</w:t>
            </w:r>
            <w:r>
              <w:rPr>
                <w:spacing w:val="-1"/>
                <w:sz w:val="24"/>
              </w:rPr>
              <w:t xml:space="preserve"> </w:t>
            </w:r>
            <w:r>
              <w:rPr>
                <w:sz w:val="24"/>
              </w:rPr>
              <w:t>симфонии</w:t>
            </w:r>
          </w:p>
        </w:tc>
        <w:tc>
          <w:tcPr>
            <w:tcW w:w="807" w:type="dxa"/>
          </w:tcPr>
          <w:p w14:paraId="1EDB9C14" w14:textId="77777777" w:rsidR="00927B14" w:rsidRDefault="00000000">
            <w:pPr>
              <w:pStyle w:val="TableParagraph"/>
              <w:spacing w:line="273" w:lineRule="exact"/>
              <w:ind w:right="330"/>
              <w:jc w:val="right"/>
              <w:rPr>
                <w:sz w:val="24"/>
              </w:rPr>
            </w:pPr>
            <w:r>
              <w:rPr>
                <w:sz w:val="24"/>
              </w:rPr>
              <w:t>1</w:t>
            </w:r>
          </w:p>
        </w:tc>
        <w:tc>
          <w:tcPr>
            <w:tcW w:w="1690" w:type="dxa"/>
          </w:tcPr>
          <w:p w14:paraId="69FF5DD7" w14:textId="77777777" w:rsidR="00927B14" w:rsidRDefault="00927B14">
            <w:pPr>
              <w:pStyle w:val="TableParagraph"/>
              <w:rPr>
                <w:sz w:val="24"/>
              </w:rPr>
            </w:pPr>
          </w:p>
        </w:tc>
        <w:tc>
          <w:tcPr>
            <w:tcW w:w="1748" w:type="dxa"/>
          </w:tcPr>
          <w:p w14:paraId="04BFF240" w14:textId="77777777" w:rsidR="00927B14" w:rsidRDefault="00927B14">
            <w:pPr>
              <w:pStyle w:val="TableParagraph"/>
              <w:rPr>
                <w:sz w:val="24"/>
              </w:rPr>
            </w:pPr>
          </w:p>
        </w:tc>
        <w:tc>
          <w:tcPr>
            <w:tcW w:w="3222" w:type="dxa"/>
          </w:tcPr>
          <w:p w14:paraId="52BD3F5D" w14:textId="77777777" w:rsidR="00927B14" w:rsidRDefault="00000000">
            <w:pPr>
              <w:pStyle w:val="TableParagraph"/>
              <w:spacing w:line="273" w:lineRule="exact"/>
              <w:ind w:left="110"/>
              <w:rPr>
                <w:sz w:val="24"/>
              </w:rPr>
            </w:pPr>
            <w:r>
              <w:rPr>
                <w:sz w:val="24"/>
              </w:rPr>
              <w:t>Библиотека</w:t>
            </w:r>
            <w:r>
              <w:rPr>
                <w:spacing w:val="-2"/>
                <w:sz w:val="24"/>
              </w:rPr>
              <w:t xml:space="preserve"> </w:t>
            </w:r>
            <w:r>
              <w:rPr>
                <w:sz w:val="24"/>
              </w:rPr>
              <w:t>ЦОК</w:t>
            </w:r>
          </w:p>
          <w:p w14:paraId="4134C2E1" w14:textId="77777777" w:rsidR="00927B14" w:rsidRDefault="00000000">
            <w:pPr>
              <w:pStyle w:val="TableParagraph"/>
              <w:spacing w:before="41"/>
              <w:ind w:left="110"/>
              <w:rPr>
                <w:sz w:val="24"/>
              </w:rPr>
            </w:pPr>
            <w:hyperlink r:id="rId538">
              <w:r>
                <w:rPr>
                  <w:color w:val="0000FF"/>
                  <w:sz w:val="24"/>
                  <w:u w:val="single" w:color="0000FF"/>
                </w:rPr>
                <w:t>https://m.edsoo.ru/7f412ea4</w:t>
              </w:r>
            </w:hyperlink>
          </w:p>
        </w:tc>
      </w:tr>
      <w:tr w:rsidR="00927B14" w14:paraId="74AC3B48" w14:textId="77777777">
        <w:trPr>
          <w:trHeight w:val="950"/>
        </w:trPr>
        <w:tc>
          <w:tcPr>
            <w:tcW w:w="576" w:type="dxa"/>
          </w:tcPr>
          <w:p w14:paraId="46B31007" w14:textId="77777777" w:rsidR="00927B14" w:rsidRDefault="00000000">
            <w:pPr>
              <w:pStyle w:val="TableParagraph"/>
              <w:spacing w:line="268" w:lineRule="exact"/>
              <w:ind w:left="93" w:right="133"/>
              <w:jc w:val="center"/>
              <w:rPr>
                <w:sz w:val="24"/>
              </w:rPr>
            </w:pPr>
            <w:r>
              <w:rPr>
                <w:sz w:val="24"/>
              </w:rPr>
              <w:t>2.7</w:t>
            </w:r>
          </w:p>
        </w:tc>
        <w:tc>
          <w:tcPr>
            <w:tcW w:w="5675" w:type="dxa"/>
          </w:tcPr>
          <w:p w14:paraId="5E7AA6F2" w14:textId="77777777" w:rsidR="00927B14" w:rsidRDefault="00000000">
            <w:pPr>
              <w:pStyle w:val="TableParagraph"/>
              <w:spacing w:line="268" w:lineRule="exact"/>
              <w:ind w:left="110"/>
              <w:rPr>
                <w:sz w:val="24"/>
              </w:rPr>
            </w:pPr>
            <w:r>
              <w:rPr>
                <w:sz w:val="24"/>
              </w:rPr>
              <w:t>Русские</w:t>
            </w:r>
            <w:r>
              <w:rPr>
                <w:spacing w:val="-5"/>
                <w:sz w:val="24"/>
              </w:rPr>
              <w:t xml:space="preserve"> </w:t>
            </w:r>
            <w:r>
              <w:rPr>
                <w:sz w:val="24"/>
              </w:rPr>
              <w:t>композиторы-классики:</w:t>
            </w:r>
            <w:r>
              <w:rPr>
                <w:spacing w:val="-3"/>
                <w:sz w:val="24"/>
              </w:rPr>
              <w:t xml:space="preserve"> </w:t>
            </w:r>
            <w:r>
              <w:rPr>
                <w:sz w:val="24"/>
              </w:rPr>
              <w:t>П.И.</w:t>
            </w:r>
            <w:r>
              <w:rPr>
                <w:spacing w:val="-6"/>
                <w:sz w:val="24"/>
              </w:rPr>
              <w:t xml:space="preserve"> </w:t>
            </w:r>
            <w:r>
              <w:rPr>
                <w:sz w:val="24"/>
              </w:rPr>
              <w:t>Чайковский</w:t>
            </w:r>
          </w:p>
          <w:p w14:paraId="226379EB" w14:textId="77777777" w:rsidR="00927B14" w:rsidRDefault="00000000">
            <w:pPr>
              <w:pStyle w:val="TableParagraph"/>
              <w:spacing w:before="41"/>
              <w:ind w:left="110"/>
              <w:rPr>
                <w:sz w:val="24"/>
              </w:rPr>
            </w:pPr>
            <w:r>
              <w:rPr>
                <w:sz w:val="24"/>
              </w:rPr>
              <w:t>«Танец</w:t>
            </w:r>
            <w:r>
              <w:rPr>
                <w:spacing w:val="-1"/>
                <w:sz w:val="24"/>
              </w:rPr>
              <w:t xml:space="preserve"> </w:t>
            </w:r>
            <w:r>
              <w:rPr>
                <w:sz w:val="24"/>
              </w:rPr>
              <w:t>феи</w:t>
            </w:r>
            <w:r>
              <w:rPr>
                <w:spacing w:val="-1"/>
                <w:sz w:val="24"/>
              </w:rPr>
              <w:t xml:space="preserve"> </w:t>
            </w:r>
            <w:r>
              <w:rPr>
                <w:sz w:val="24"/>
              </w:rPr>
              <w:t>Драже»,</w:t>
            </w:r>
            <w:r>
              <w:rPr>
                <w:spacing w:val="1"/>
                <w:sz w:val="24"/>
              </w:rPr>
              <w:t xml:space="preserve"> </w:t>
            </w:r>
            <w:r>
              <w:rPr>
                <w:sz w:val="24"/>
              </w:rPr>
              <w:t>«Вальс</w:t>
            </w:r>
            <w:r>
              <w:rPr>
                <w:spacing w:val="-3"/>
                <w:sz w:val="24"/>
              </w:rPr>
              <w:t xml:space="preserve"> </w:t>
            </w:r>
            <w:r>
              <w:rPr>
                <w:sz w:val="24"/>
              </w:rPr>
              <w:t>цветов»</w:t>
            </w:r>
            <w:r>
              <w:rPr>
                <w:spacing w:val="-6"/>
                <w:sz w:val="24"/>
              </w:rPr>
              <w:t xml:space="preserve"> </w:t>
            </w:r>
            <w:r>
              <w:rPr>
                <w:sz w:val="24"/>
              </w:rPr>
              <w:t>из</w:t>
            </w:r>
            <w:r>
              <w:rPr>
                <w:spacing w:val="-5"/>
                <w:sz w:val="24"/>
              </w:rPr>
              <w:t xml:space="preserve"> </w:t>
            </w:r>
            <w:r>
              <w:rPr>
                <w:sz w:val="24"/>
              </w:rPr>
              <w:t>балета</w:t>
            </w:r>
          </w:p>
          <w:p w14:paraId="5D48E457" w14:textId="77777777" w:rsidR="00927B14" w:rsidRDefault="00000000">
            <w:pPr>
              <w:pStyle w:val="TableParagraph"/>
              <w:spacing w:before="40"/>
              <w:ind w:left="110"/>
              <w:rPr>
                <w:sz w:val="24"/>
              </w:rPr>
            </w:pPr>
            <w:r>
              <w:rPr>
                <w:sz w:val="24"/>
              </w:rPr>
              <w:t>«Щелкунчик»</w:t>
            </w:r>
          </w:p>
        </w:tc>
        <w:tc>
          <w:tcPr>
            <w:tcW w:w="807" w:type="dxa"/>
          </w:tcPr>
          <w:p w14:paraId="506CD1BE" w14:textId="77777777" w:rsidR="00927B14" w:rsidRDefault="00000000">
            <w:pPr>
              <w:pStyle w:val="TableParagraph"/>
              <w:spacing w:line="268" w:lineRule="exact"/>
              <w:ind w:right="330"/>
              <w:jc w:val="right"/>
              <w:rPr>
                <w:sz w:val="24"/>
              </w:rPr>
            </w:pPr>
            <w:r>
              <w:rPr>
                <w:sz w:val="24"/>
              </w:rPr>
              <w:t>1</w:t>
            </w:r>
          </w:p>
        </w:tc>
        <w:tc>
          <w:tcPr>
            <w:tcW w:w="1690" w:type="dxa"/>
          </w:tcPr>
          <w:p w14:paraId="79B754B0" w14:textId="77777777" w:rsidR="00927B14" w:rsidRDefault="00927B14">
            <w:pPr>
              <w:pStyle w:val="TableParagraph"/>
              <w:rPr>
                <w:sz w:val="24"/>
              </w:rPr>
            </w:pPr>
          </w:p>
        </w:tc>
        <w:tc>
          <w:tcPr>
            <w:tcW w:w="1748" w:type="dxa"/>
          </w:tcPr>
          <w:p w14:paraId="0938EF02" w14:textId="77777777" w:rsidR="00927B14" w:rsidRDefault="00927B14">
            <w:pPr>
              <w:pStyle w:val="TableParagraph"/>
              <w:rPr>
                <w:sz w:val="24"/>
              </w:rPr>
            </w:pPr>
          </w:p>
        </w:tc>
        <w:tc>
          <w:tcPr>
            <w:tcW w:w="3222" w:type="dxa"/>
          </w:tcPr>
          <w:p w14:paraId="6835D7FF"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39">
              <w:r>
                <w:rPr>
                  <w:color w:val="0000FF"/>
                  <w:spacing w:val="-1"/>
                  <w:sz w:val="24"/>
                  <w:u w:val="single" w:color="0000FF"/>
                </w:rPr>
                <w:t>https://m.edsoo.ru/7f412ea4</w:t>
              </w:r>
            </w:hyperlink>
          </w:p>
        </w:tc>
      </w:tr>
      <w:tr w:rsidR="00927B14" w14:paraId="061133A7" w14:textId="77777777">
        <w:trPr>
          <w:trHeight w:val="955"/>
        </w:trPr>
        <w:tc>
          <w:tcPr>
            <w:tcW w:w="576" w:type="dxa"/>
          </w:tcPr>
          <w:p w14:paraId="0E6B3DB5" w14:textId="77777777" w:rsidR="00927B14" w:rsidRDefault="00000000">
            <w:pPr>
              <w:pStyle w:val="TableParagraph"/>
              <w:spacing w:line="268" w:lineRule="exact"/>
              <w:ind w:left="93" w:right="133"/>
              <w:jc w:val="center"/>
              <w:rPr>
                <w:sz w:val="24"/>
              </w:rPr>
            </w:pPr>
            <w:r>
              <w:rPr>
                <w:sz w:val="24"/>
              </w:rPr>
              <w:t>2.8</w:t>
            </w:r>
          </w:p>
        </w:tc>
        <w:tc>
          <w:tcPr>
            <w:tcW w:w="5675" w:type="dxa"/>
          </w:tcPr>
          <w:p w14:paraId="432B08AB" w14:textId="77777777" w:rsidR="00927B14" w:rsidRDefault="00000000">
            <w:pPr>
              <w:pStyle w:val="TableParagraph"/>
              <w:spacing w:line="268" w:lineRule="exact"/>
              <w:ind w:left="110"/>
              <w:rPr>
                <w:sz w:val="24"/>
              </w:rPr>
            </w:pPr>
            <w:r>
              <w:rPr>
                <w:sz w:val="24"/>
              </w:rPr>
              <w:t>Европейские</w:t>
            </w:r>
            <w:r>
              <w:rPr>
                <w:spacing w:val="-4"/>
                <w:sz w:val="24"/>
              </w:rPr>
              <w:t xml:space="preserve"> </w:t>
            </w:r>
            <w:r>
              <w:rPr>
                <w:sz w:val="24"/>
              </w:rPr>
              <w:t>композиторы-классики:</w:t>
            </w:r>
            <w:r>
              <w:rPr>
                <w:spacing w:val="-3"/>
                <w:sz w:val="24"/>
              </w:rPr>
              <w:t xml:space="preserve"> </w:t>
            </w:r>
            <w:r>
              <w:rPr>
                <w:sz w:val="24"/>
              </w:rPr>
              <w:t>Ж.</w:t>
            </w:r>
            <w:r>
              <w:rPr>
                <w:spacing w:val="-5"/>
                <w:sz w:val="24"/>
              </w:rPr>
              <w:t xml:space="preserve"> </w:t>
            </w:r>
            <w:r>
              <w:rPr>
                <w:sz w:val="24"/>
              </w:rPr>
              <w:t>Бизе</w:t>
            </w:r>
          </w:p>
          <w:p w14:paraId="64F85FA3" w14:textId="77777777" w:rsidR="00927B14" w:rsidRDefault="00000000">
            <w:pPr>
              <w:pStyle w:val="TableParagraph"/>
              <w:spacing w:before="7" w:line="322" w:lineRule="exact"/>
              <w:ind w:left="110" w:right="954"/>
              <w:rPr>
                <w:sz w:val="24"/>
              </w:rPr>
            </w:pPr>
            <w:r>
              <w:rPr>
                <w:sz w:val="24"/>
              </w:rPr>
              <w:t>«Арлезианка» (1 сюита: Прелюдия, Менуэт,</w:t>
            </w:r>
            <w:r>
              <w:rPr>
                <w:spacing w:val="1"/>
                <w:sz w:val="24"/>
              </w:rPr>
              <w:t xml:space="preserve"> </w:t>
            </w:r>
            <w:r>
              <w:rPr>
                <w:sz w:val="24"/>
              </w:rPr>
              <w:t>Перезвон,</w:t>
            </w:r>
            <w:r>
              <w:rPr>
                <w:spacing w:val="2"/>
                <w:sz w:val="24"/>
              </w:rPr>
              <w:t xml:space="preserve"> </w:t>
            </w:r>
            <w:r>
              <w:rPr>
                <w:sz w:val="24"/>
              </w:rPr>
              <w:t>2</w:t>
            </w:r>
            <w:r>
              <w:rPr>
                <w:spacing w:val="-5"/>
                <w:sz w:val="24"/>
              </w:rPr>
              <w:t xml:space="preserve"> </w:t>
            </w:r>
            <w:r>
              <w:rPr>
                <w:sz w:val="24"/>
              </w:rPr>
              <w:t>сюита:</w:t>
            </w:r>
            <w:r>
              <w:rPr>
                <w:spacing w:val="-4"/>
                <w:sz w:val="24"/>
              </w:rPr>
              <w:t xml:space="preserve"> </w:t>
            </w:r>
            <w:r>
              <w:rPr>
                <w:sz w:val="24"/>
              </w:rPr>
              <w:t>Фарандола</w:t>
            </w:r>
            <w:r>
              <w:rPr>
                <w:spacing w:val="-2"/>
                <w:sz w:val="24"/>
              </w:rPr>
              <w:t xml:space="preserve"> </w:t>
            </w:r>
            <w:r>
              <w:rPr>
                <w:sz w:val="24"/>
              </w:rPr>
              <w:t>–</w:t>
            </w:r>
            <w:r>
              <w:rPr>
                <w:spacing w:val="1"/>
                <w:sz w:val="24"/>
              </w:rPr>
              <w:t xml:space="preserve"> </w:t>
            </w:r>
            <w:r>
              <w:rPr>
                <w:sz w:val="24"/>
              </w:rPr>
              <w:t>фрагменты)</w:t>
            </w:r>
          </w:p>
        </w:tc>
        <w:tc>
          <w:tcPr>
            <w:tcW w:w="807" w:type="dxa"/>
          </w:tcPr>
          <w:p w14:paraId="2779D00D" w14:textId="77777777" w:rsidR="00927B14" w:rsidRDefault="00000000">
            <w:pPr>
              <w:pStyle w:val="TableParagraph"/>
              <w:spacing w:line="268" w:lineRule="exact"/>
              <w:ind w:right="330"/>
              <w:jc w:val="right"/>
              <w:rPr>
                <w:sz w:val="24"/>
              </w:rPr>
            </w:pPr>
            <w:r>
              <w:rPr>
                <w:sz w:val="24"/>
              </w:rPr>
              <w:t>1</w:t>
            </w:r>
          </w:p>
        </w:tc>
        <w:tc>
          <w:tcPr>
            <w:tcW w:w="1690" w:type="dxa"/>
          </w:tcPr>
          <w:p w14:paraId="072F426A" w14:textId="77777777" w:rsidR="00927B14" w:rsidRDefault="00927B14">
            <w:pPr>
              <w:pStyle w:val="TableParagraph"/>
              <w:rPr>
                <w:sz w:val="24"/>
              </w:rPr>
            </w:pPr>
          </w:p>
        </w:tc>
        <w:tc>
          <w:tcPr>
            <w:tcW w:w="1748" w:type="dxa"/>
          </w:tcPr>
          <w:p w14:paraId="3B139F1F" w14:textId="77777777" w:rsidR="00927B14" w:rsidRDefault="00927B14">
            <w:pPr>
              <w:pStyle w:val="TableParagraph"/>
              <w:rPr>
                <w:sz w:val="24"/>
              </w:rPr>
            </w:pPr>
          </w:p>
        </w:tc>
        <w:tc>
          <w:tcPr>
            <w:tcW w:w="3222" w:type="dxa"/>
          </w:tcPr>
          <w:p w14:paraId="7ACC2E17"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40">
              <w:r>
                <w:rPr>
                  <w:color w:val="0000FF"/>
                  <w:spacing w:val="-1"/>
                  <w:sz w:val="24"/>
                  <w:u w:val="single" w:color="0000FF"/>
                </w:rPr>
                <w:t>https://m.edsoo.ru/7f412ea4</w:t>
              </w:r>
            </w:hyperlink>
          </w:p>
        </w:tc>
      </w:tr>
      <w:tr w:rsidR="00927B14" w14:paraId="286826A9" w14:textId="77777777">
        <w:trPr>
          <w:trHeight w:val="633"/>
        </w:trPr>
        <w:tc>
          <w:tcPr>
            <w:tcW w:w="576" w:type="dxa"/>
          </w:tcPr>
          <w:p w14:paraId="5CF7348E" w14:textId="77777777" w:rsidR="00927B14" w:rsidRDefault="00000000">
            <w:pPr>
              <w:pStyle w:val="TableParagraph"/>
              <w:spacing w:line="268" w:lineRule="exact"/>
              <w:ind w:left="93" w:right="133"/>
              <w:jc w:val="center"/>
              <w:rPr>
                <w:sz w:val="24"/>
              </w:rPr>
            </w:pPr>
            <w:r>
              <w:rPr>
                <w:sz w:val="24"/>
              </w:rPr>
              <w:t>2.9</w:t>
            </w:r>
          </w:p>
        </w:tc>
        <w:tc>
          <w:tcPr>
            <w:tcW w:w="5675" w:type="dxa"/>
          </w:tcPr>
          <w:p w14:paraId="12A80FD8" w14:textId="77777777" w:rsidR="00927B14" w:rsidRDefault="00000000">
            <w:pPr>
              <w:pStyle w:val="TableParagraph"/>
              <w:spacing w:line="268" w:lineRule="exact"/>
              <w:ind w:left="110"/>
              <w:rPr>
                <w:sz w:val="24"/>
              </w:rPr>
            </w:pPr>
            <w:r>
              <w:rPr>
                <w:sz w:val="24"/>
              </w:rPr>
              <w:t>Мастерство исполнителя:</w:t>
            </w:r>
            <w:r>
              <w:rPr>
                <w:spacing w:val="-3"/>
                <w:sz w:val="24"/>
              </w:rPr>
              <w:t xml:space="preserve"> </w:t>
            </w:r>
            <w:r>
              <w:rPr>
                <w:sz w:val="24"/>
              </w:rPr>
              <w:t>Скерцо</w:t>
            </w:r>
            <w:r>
              <w:rPr>
                <w:spacing w:val="-3"/>
                <w:sz w:val="24"/>
              </w:rPr>
              <w:t xml:space="preserve"> </w:t>
            </w:r>
            <w:r>
              <w:rPr>
                <w:sz w:val="24"/>
              </w:rPr>
              <w:t>из</w:t>
            </w:r>
            <w:r>
              <w:rPr>
                <w:spacing w:val="-2"/>
                <w:sz w:val="24"/>
              </w:rPr>
              <w:t xml:space="preserve"> </w:t>
            </w:r>
            <w:r>
              <w:rPr>
                <w:sz w:val="24"/>
              </w:rPr>
              <w:t>«Богатырской»</w:t>
            </w:r>
          </w:p>
          <w:p w14:paraId="5474864B" w14:textId="77777777" w:rsidR="00927B14" w:rsidRDefault="00000000">
            <w:pPr>
              <w:pStyle w:val="TableParagraph"/>
              <w:spacing w:before="41"/>
              <w:ind w:left="110"/>
              <w:rPr>
                <w:sz w:val="24"/>
              </w:rPr>
            </w:pPr>
            <w:r>
              <w:rPr>
                <w:sz w:val="24"/>
              </w:rPr>
              <w:t>симфонии</w:t>
            </w:r>
            <w:r>
              <w:rPr>
                <w:spacing w:val="-2"/>
                <w:sz w:val="24"/>
              </w:rPr>
              <w:t xml:space="preserve"> </w:t>
            </w:r>
            <w:r>
              <w:rPr>
                <w:sz w:val="24"/>
              </w:rPr>
              <w:t>А.П.Бородина</w:t>
            </w:r>
          </w:p>
        </w:tc>
        <w:tc>
          <w:tcPr>
            <w:tcW w:w="807" w:type="dxa"/>
          </w:tcPr>
          <w:p w14:paraId="1550C743" w14:textId="77777777" w:rsidR="00927B14" w:rsidRDefault="00000000">
            <w:pPr>
              <w:pStyle w:val="TableParagraph"/>
              <w:spacing w:line="268" w:lineRule="exact"/>
              <w:ind w:right="330"/>
              <w:jc w:val="right"/>
              <w:rPr>
                <w:sz w:val="24"/>
              </w:rPr>
            </w:pPr>
            <w:r>
              <w:rPr>
                <w:sz w:val="24"/>
              </w:rPr>
              <w:t>1</w:t>
            </w:r>
          </w:p>
        </w:tc>
        <w:tc>
          <w:tcPr>
            <w:tcW w:w="1690" w:type="dxa"/>
          </w:tcPr>
          <w:p w14:paraId="56F90AEA" w14:textId="77777777" w:rsidR="00927B14" w:rsidRDefault="00927B14">
            <w:pPr>
              <w:pStyle w:val="TableParagraph"/>
              <w:rPr>
                <w:sz w:val="24"/>
              </w:rPr>
            </w:pPr>
          </w:p>
        </w:tc>
        <w:tc>
          <w:tcPr>
            <w:tcW w:w="1748" w:type="dxa"/>
          </w:tcPr>
          <w:p w14:paraId="2B2487FA" w14:textId="77777777" w:rsidR="00927B14" w:rsidRDefault="00927B14">
            <w:pPr>
              <w:pStyle w:val="TableParagraph"/>
              <w:rPr>
                <w:sz w:val="24"/>
              </w:rPr>
            </w:pPr>
          </w:p>
        </w:tc>
        <w:tc>
          <w:tcPr>
            <w:tcW w:w="3222" w:type="dxa"/>
          </w:tcPr>
          <w:p w14:paraId="33815AE9" w14:textId="77777777" w:rsidR="00927B14" w:rsidRDefault="00000000">
            <w:pPr>
              <w:pStyle w:val="TableParagraph"/>
              <w:spacing w:line="268" w:lineRule="exact"/>
              <w:ind w:left="110"/>
              <w:rPr>
                <w:sz w:val="24"/>
              </w:rPr>
            </w:pPr>
            <w:r>
              <w:rPr>
                <w:sz w:val="24"/>
              </w:rPr>
              <w:t>Библиотека</w:t>
            </w:r>
            <w:r>
              <w:rPr>
                <w:spacing w:val="-2"/>
                <w:sz w:val="24"/>
              </w:rPr>
              <w:t xml:space="preserve"> </w:t>
            </w:r>
            <w:r>
              <w:rPr>
                <w:sz w:val="24"/>
              </w:rPr>
              <w:t>ЦОК</w:t>
            </w:r>
          </w:p>
          <w:p w14:paraId="0489755D" w14:textId="77777777" w:rsidR="00927B14" w:rsidRDefault="00000000">
            <w:pPr>
              <w:pStyle w:val="TableParagraph"/>
              <w:spacing w:before="41"/>
              <w:ind w:left="110"/>
              <w:rPr>
                <w:sz w:val="24"/>
              </w:rPr>
            </w:pPr>
            <w:hyperlink r:id="rId541">
              <w:r>
                <w:rPr>
                  <w:color w:val="0000FF"/>
                  <w:sz w:val="24"/>
                  <w:u w:val="single" w:color="0000FF"/>
                </w:rPr>
                <w:t>https://m.edsoo.ru/7f412ea4</w:t>
              </w:r>
            </w:hyperlink>
          </w:p>
        </w:tc>
      </w:tr>
      <w:tr w:rsidR="00927B14" w14:paraId="49EBCA34" w14:textId="77777777">
        <w:trPr>
          <w:trHeight w:val="517"/>
        </w:trPr>
        <w:tc>
          <w:tcPr>
            <w:tcW w:w="6251" w:type="dxa"/>
            <w:gridSpan w:val="2"/>
          </w:tcPr>
          <w:p w14:paraId="3E9FEBE0"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14:paraId="1828B8FC" w14:textId="77777777" w:rsidR="00927B14" w:rsidRDefault="00000000">
            <w:pPr>
              <w:pStyle w:val="TableParagraph"/>
              <w:spacing w:line="268" w:lineRule="exact"/>
              <w:ind w:right="330"/>
              <w:jc w:val="right"/>
              <w:rPr>
                <w:sz w:val="24"/>
              </w:rPr>
            </w:pPr>
            <w:r>
              <w:rPr>
                <w:sz w:val="24"/>
              </w:rPr>
              <w:t>9</w:t>
            </w:r>
          </w:p>
        </w:tc>
        <w:tc>
          <w:tcPr>
            <w:tcW w:w="6660" w:type="dxa"/>
            <w:gridSpan w:val="3"/>
          </w:tcPr>
          <w:p w14:paraId="6D4D4F65" w14:textId="77777777" w:rsidR="00927B14" w:rsidRDefault="00927B14">
            <w:pPr>
              <w:pStyle w:val="TableParagraph"/>
              <w:rPr>
                <w:sz w:val="24"/>
              </w:rPr>
            </w:pPr>
          </w:p>
        </w:tc>
      </w:tr>
      <w:tr w:rsidR="00927B14" w14:paraId="58DEE79A" w14:textId="77777777">
        <w:trPr>
          <w:trHeight w:val="317"/>
        </w:trPr>
        <w:tc>
          <w:tcPr>
            <w:tcW w:w="13718" w:type="dxa"/>
            <w:gridSpan w:val="6"/>
          </w:tcPr>
          <w:p w14:paraId="75B9181C" w14:textId="77777777" w:rsidR="00927B14" w:rsidRDefault="00000000">
            <w:pPr>
              <w:pStyle w:val="TableParagraph"/>
              <w:spacing w:line="273" w:lineRule="exact"/>
              <w:ind w:left="110"/>
              <w:rPr>
                <w:b/>
                <w:sz w:val="24"/>
              </w:rPr>
            </w:pPr>
            <w:r>
              <w:rPr>
                <w:b/>
                <w:sz w:val="24"/>
              </w:rPr>
              <w:t>Раздел</w:t>
            </w:r>
            <w:r>
              <w:rPr>
                <w:b/>
                <w:spacing w:val="-2"/>
                <w:sz w:val="24"/>
              </w:rPr>
              <w:t xml:space="preserve"> </w:t>
            </w:r>
            <w:r>
              <w:rPr>
                <w:b/>
                <w:sz w:val="24"/>
              </w:rPr>
              <w:t>3.</w:t>
            </w:r>
            <w:r>
              <w:rPr>
                <w:b/>
                <w:spacing w:val="3"/>
                <w:sz w:val="24"/>
              </w:rPr>
              <w:t xml:space="preserve"> </w:t>
            </w:r>
            <w:r>
              <w:rPr>
                <w:b/>
                <w:sz w:val="24"/>
              </w:rPr>
              <w:t>Музыка</w:t>
            </w:r>
            <w:r>
              <w:rPr>
                <w:b/>
                <w:spacing w:val="-5"/>
                <w:sz w:val="24"/>
              </w:rPr>
              <w:t xml:space="preserve"> </w:t>
            </w:r>
            <w:r>
              <w:rPr>
                <w:b/>
                <w:sz w:val="24"/>
              </w:rPr>
              <w:t>в жизни человека</w:t>
            </w:r>
          </w:p>
        </w:tc>
      </w:tr>
      <w:tr w:rsidR="00927B14" w14:paraId="080C5F0A" w14:textId="77777777">
        <w:trPr>
          <w:trHeight w:val="1588"/>
        </w:trPr>
        <w:tc>
          <w:tcPr>
            <w:tcW w:w="576" w:type="dxa"/>
          </w:tcPr>
          <w:p w14:paraId="7A67DB7A" w14:textId="77777777" w:rsidR="00927B14" w:rsidRDefault="00000000">
            <w:pPr>
              <w:pStyle w:val="TableParagraph"/>
              <w:spacing w:line="268" w:lineRule="exact"/>
              <w:ind w:left="93" w:right="133"/>
              <w:jc w:val="center"/>
              <w:rPr>
                <w:sz w:val="24"/>
              </w:rPr>
            </w:pPr>
            <w:r>
              <w:rPr>
                <w:sz w:val="24"/>
              </w:rPr>
              <w:t>3.1</w:t>
            </w:r>
          </w:p>
        </w:tc>
        <w:tc>
          <w:tcPr>
            <w:tcW w:w="5675" w:type="dxa"/>
          </w:tcPr>
          <w:p w14:paraId="7D5BE408" w14:textId="77777777" w:rsidR="00927B14" w:rsidRDefault="00000000">
            <w:pPr>
              <w:pStyle w:val="TableParagraph"/>
              <w:spacing w:line="276" w:lineRule="auto"/>
              <w:ind w:left="110" w:right="296"/>
              <w:rPr>
                <w:sz w:val="24"/>
              </w:rPr>
            </w:pPr>
            <w:r>
              <w:rPr>
                <w:sz w:val="24"/>
              </w:rPr>
              <w:t>Искусство времени: Н. Паганини «Вечное</w:t>
            </w:r>
            <w:r>
              <w:rPr>
                <w:spacing w:val="1"/>
                <w:sz w:val="24"/>
              </w:rPr>
              <w:t xml:space="preserve"> </w:t>
            </w:r>
            <w:r>
              <w:rPr>
                <w:sz w:val="24"/>
              </w:rPr>
              <w:t>движение», И. Штраус «Вечное движение», М.</w:t>
            </w:r>
            <w:r>
              <w:rPr>
                <w:spacing w:val="1"/>
                <w:sz w:val="24"/>
              </w:rPr>
              <w:t xml:space="preserve"> </w:t>
            </w:r>
            <w:r>
              <w:rPr>
                <w:sz w:val="24"/>
              </w:rPr>
              <w:t>Глинка</w:t>
            </w:r>
            <w:r>
              <w:rPr>
                <w:spacing w:val="-5"/>
                <w:sz w:val="24"/>
              </w:rPr>
              <w:t xml:space="preserve"> </w:t>
            </w:r>
            <w:r>
              <w:rPr>
                <w:sz w:val="24"/>
              </w:rPr>
              <w:t>«Попутная</w:t>
            </w:r>
            <w:r>
              <w:rPr>
                <w:spacing w:val="-4"/>
                <w:sz w:val="24"/>
              </w:rPr>
              <w:t xml:space="preserve"> </w:t>
            </w:r>
            <w:r>
              <w:rPr>
                <w:sz w:val="24"/>
              </w:rPr>
              <w:t>песня»,</w:t>
            </w:r>
            <w:r>
              <w:rPr>
                <w:spacing w:val="-2"/>
                <w:sz w:val="24"/>
              </w:rPr>
              <w:t xml:space="preserve"> </w:t>
            </w:r>
            <w:r>
              <w:rPr>
                <w:sz w:val="24"/>
              </w:rPr>
              <w:t>Э.</w:t>
            </w:r>
            <w:r>
              <w:rPr>
                <w:spacing w:val="-2"/>
                <w:sz w:val="24"/>
              </w:rPr>
              <w:t xml:space="preserve"> </w:t>
            </w:r>
            <w:r>
              <w:rPr>
                <w:sz w:val="24"/>
              </w:rPr>
              <w:t>Артемьев</w:t>
            </w:r>
            <w:r>
              <w:rPr>
                <w:spacing w:val="-3"/>
                <w:sz w:val="24"/>
              </w:rPr>
              <w:t xml:space="preserve"> </w:t>
            </w:r>
            <w:r>
              <w:rPr>
                <w:sz w:val="24"/>
              </w:rPr>
              <w:t>«Полет»</w:t>
            </w:r>
            <w:r>
              <w:rPr>
                <w:spacing w:val="-8"/>
                <w:sz w:val="24"/>
              </w:rPr>
              <w:t xml:space="preserve"> </w:t>
            </w:r>
            <w:r>
              <w:rPr>
                <w:sz w:val="24"/>
              </w:rPr>
              <w:t>из</w:t>
            </w:r>
            <w:r>
              <w:rPr>
                <w:spacing w:val="-57"/>
                <w:sz w:val="24"/>
              </w:rPr>
              <w:t xml:space="preserve"> </w:t>
            </w:r>
            <w:r>
              <w:rPr>
                <w:sz w:val="24"/>
              </w:rPr>
              <w:t>к/ф</w:t>
            </w:r>
            <w:r>
              <w:rPr>
                <w:spacing w:val="-1"/>
                <w:sz w:val="24"/>
              </w:rPr>
              <w:t xml:space="preserve"> </w:t>
            </w:r>
            <w:r>
              <w:rPr>
                <w:sz w:val="24"/>
              </w:rPr>
              <w:t>«Родня»;</w:t>
            </w:r>
            <w:r>
              <w:rPr>
                <w:spacing w:val="-4"/>
                <w:sz w:val="24"/>
              </w:rPr>
              <w:t xml:space="preserve"> </w:t>
            </w:r>
            <w:r>
              <w:rPr>
                <w:sz w:val="24"/>
              </w:rPr>
              <w:t>Е.П.Крылатов</w:t>
            </w:r>
            <w:r>
              <w:rPr>
                <w:spacing w:val="-1"/>
                <w:sz w:val="24"/>
              </w:rPr>
              <w:t xml:space="preserve"> </w:t>
            </w:r>
            <w:r>
              <w:rPr>
                <w:sz w:val="24"/>
              </w:rPr>
              <w:t>и</w:t>
            </w:r>
            <w:r>
              <w:rPr>
                <w:spacing w:val="-3"/>
                <w:sz w:val="24"/>
              </w:rPr>
              <w:t xml:space="preserve"> </w:t>
            </w:r>
            <w:r>
              <w:rPr>
                <w:sz w:val="24"/>
              </w:rPr>
              <w:t>Ю.С.Энтин</w:t>
            </w:r>
          </w:p>
          <w:p w14:paraId="49480BE7" w14:textId="77777777" w:rsidR="00927B14" w:rsidRDefault="00000000">
            <w:pPr>
              <w:pStyle w:val="TableParagraph"/>
              <w:ind w:left="110"/>
              <w:rPr>
                <w:sz w:val="24"/>
              </w:rPr>
            </w:pPr>
            <w:r>
              <w:rPr>
                <w:sz w:val="24"/>
              </w:rPr>
              <w:t>«Прекрасное</w:t>
            </w:r>
            <w:r>
              <w:rPr>
                <w:spacing w:val="-3"/>
                <w:sz w:val="24"/>
              </w:rPr>
              <w:t xml:space="preserve"> </w:t>
            </w:r>
            <w:r>
              <w:rPr>
                <w:sz w:val="24"/>
              </w:rPr>
              <w:t>далеко»</w:t>
            </w:r>
          </w:p>
        </w:tc>
        <w:tc>
          <w:tcPr>
            <w:tcW w:w="807" w:type="dxa"/>
          </w:tcPr>
          <w:p w14:paraId="6BFD86A4" w14:textId="77777777" w:rsidR="00927B14" w:rsidRDefault="00000000">
            <w:pPr>
              <w:pStyle w:val="TableParagraph"/>
              <w:spacing w:line="268" w:lineRule="exact"/>
              <w:ind w:right="330"/>
              <w:jc w:val="right"/>
              <w:rPr>
                <w:sz w:val="24"/>
              </w:rPr>
            </w:pPr>
            <w:r>
              <w:rPr>
                <w:sz w:val="24"/>
              </w:rPr>
              <w:t>1</w:t>
            </w:r>
          </w:p>
        </w:tc>
        <w:tc>
          <w:tcPr>
            <w:tcW w:w="1690" w:type="dxa"/>
          </w:tcPr>
          <w:p w14:paraId="782326BA" w14:textId="77777777" w:rsidR="00927B14" w:rsidRDefault="00927B14">
            <w:pPr>
              <w:pStyle w:val="TableParagraph"/>
              <w:rPr>
                <w:sz w:val="24"/>
              </w:rPr>
            </w:pPr>
          </w:p>
        </w:tc>
        <w:tc>
          <w:tcPr>
            <w:tcW w:w="1748" w:type="dxa"/>
          </w:tcPr>
          <w:p w14:paraId="7791B629" w14:textId="77777777" w:rsidR="00927B14" w:rsidRDefault="00927B14">
            <w:pPr>
              <w:pStyle w:val="TableParagraph"/>
              <w:rPr>
                <w:sz w:val="24"/>
              </w:rPr>
            </w:pPr>
          </w:p>
        </w:tc>
        <w:tc>
          <w:tcPr>
            <w:tcW w:w="3222" w:type="dxa"/>
          </w:tcPr>
          <w:p w14:paraId="2C064832"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42">
              <w:r>
                <w:rPr>
                  <w:color w:val="0000FF"/>
                  <w:spacing w:val="-1"/>
                  <w:sz w:val="24"/>
                  <w:u w:val="single" w:color="0000FF"/>
                </w:rPr>
                <w:t>https://m.edsoo.ru/7f412ea4</w:t>
              </w:r>
            </w:hyperlink>
          </w:p>
        </w:tc>
      </w:tr>
      <w:tr w:rsidR="00927B14" w14:paraId="6E370C27" w14:textId="77777777">
        <w:trPr>
          <w:trHeight w:val="518"/>
        </w:trPr>
        <w:tc>
          <w:tcPr>
            <w:tcW w:w="6251" w:type="dxa"/>
            <w:gridSpan w:val="2"/>
          </w:tcPr>
          <w:p w14:paraId="5DA6B0F0"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14:paraId="5EDECAC4" w14:textId="77777777" w:rsidR="00927B14" w:rsidRDefault="00000000">
            <w:pPr>
              <w:pStyle w:val="TableParagraph"/>
              <w:spacing w:line="268" w:lineRule="exact"/>
              <w:ind w:right="330"/>
              <w:jc w:val="right"/>
              <w:rPr>
                <w:sz w:val="24"/>
              </w:rPr>
            </w:pPr>
            <w:r>
              <w:rPr>
                <w:sz w:val="24"/>
              </w:rPr>
              <w:t>1</w:t>
            </w:r>
          </w:p>
        </w:tc>
        <w:tc>
          <w:tcPr>
            <w:tcW w:w="6660" w:type="dxa"/>
            <w:gridSpan w:val="3"/>
          </w:tcPr>
          <w:p w14:paraId="2415AA68" w14:textId="77777777" w:rsidR="00927B14" w:rsidRDefault="00927B14">
            <w:pPr>
              <w:pStyle w:val="TableParagraph"/>
              <w:rPr>
                <w:sz w:val="24"/>
              </w:rPr>
            </w:pPr>
          </w:p>
        </w:tc>
      </w:tr>
      <w:tr w:rsidR="00927B14" w14:paraId="5DE71488" w14:textId="77777777">
        <w:trPr>
          <w:trHeight w:val="316"/>
        </w:trPr>
        <w:tc>
          <w:tcPr>
            <w:tcW w:w="13718" w:type="dxa"/>
            <w:gridSpan w:val="6"/>
          </w:tcPr>
          <w:p w14:paraId="50DA3319" w14:textId="77777777" w:rsidR="00927B14" w:rsidRDefault="00000000">
            <w:pPr>
              <w:pStyle w:val="TableParagraph"/>
              <w:spacing w:line="273" w:lineRule="exact"/>
              <w:ind w:left="110"/>
              <w:rPr>
                <w:b/>
                <w:sz w:val="24"/>
              </w:rPr>
            </w:pPr>
            <w:r>
              <w:rPr>
                <w:b/>
                <w:sz w:val="24"/>
              </w:rPr>
              <w:t>ВАРИАТИВНАЯ</w:t>
            </w:r>
            <w:r>
              <w:rPr>
                <w:b/>
                <w:spacing w:val="-4"/>
                <w:sz w:val="24"/>
              </w:rPr>
              <w:t xml:space="preserve"> </w:t>
            </w:r>
            <w:r>
              <w:rPr>
                <w:b/>
                <w:sz w:val="24"/>
              </w:rPr>
              <w:t>ЧАСТЬ</w:t>
            </w:r>
          </w:p>
        </w:tc>
      </w:tr>
      <w:tr w:rsidR="00927B14" w14:paraId="2622F9CB" w14:textId="77777777">
        <w:trPr>
          <w:trHeight w:val="316"/>
        </w:trPr>
        <w:tc>
          <w:tcPr>
            <w:tcW w:w="13718" w:type="dxa"/>
            <w:gridSpan w:val="6"/>
          </w:tcPr>
          <w:p w14:paraId="050B8611" w14:textId="77777777" w:rsidR="00927B14" w:rsidRDefault="00000000">
            <w:pPr>
              <w:pStyle w:val="TableParagraph"/>
              <w:spacing w:line="273" w:lineRule="exact"/>
              <w:ind w:left="110"/>
              <w:rPr>
                <w:b/>
                <w:sz w:val="24"/>
              </w:rPr>
            </w:pPr>
            <w:r>
              <w:rPr>
                <w:b/>
                <w:sz w:val="24"/>
              </w:rPr>
              <w:t>Раздел</w:t>
            </w:r>
            <w:r>
              <w:rPr>
                <w:b/>
                <w:spacing w:val="-2"/>
                <w:sz w:val="24"/>
              </w:rPr>
              <w:t xml:space="preserve"> </w:t>
            </w:r>
            <w:r>
              <w:rPr>
                <w:b/>
                <w:sz w:val="24"/>
              </w:rPr>
              <w:t>1.</w:t>
            </w:r>
            <w:r>
              <w:rPr>
                <w:b/>
                <w:spacing w:val="3"/>
                <w:sz w:val="24"/>
              </w:rPr>
              <w:t xml:space="preserve"> </w:t>
            </w:r>
            <w:r>
              <w:rPr>
                <w:b/>
                <w:sz w:val="24"/>
              </w:rPr>
              <w:t>Музыка</w:t>
            </w:r>
            <w:r>
              <w:rPr>
                <w:b/>
                <w:spacing w:val="-5"/>
                <w:sz w:val="24"/>
              </w:rPr>
              <w:t xml:space="preserve"> </w:t>
            </w:r>
            <w:r>
              <w:rPr>
                <w:b/>
                <w:sz w:val="24"/>
              </w:rPr>
              <w:t>народов</w:t>
            </w:r>
            <w:r>
              <w:rPr>
                <w:b/>
                <w:spacing w:val="-1"/>
                <w:sz w:val="24"/>
              </w:rPr>
              <w:t xml:space="preserve"> </w:t>
            </w:r>
            <w:r>
              <w:rPr>
                <w:b/>
                <w:sz w:val="24"/>
              </w:rPr>
              <w:t>мира</w:t>
            </w:r>
          </w:p>
        </w:tc>
      </w:tr>
    </w:tbl>
    <w:p w14:paraId="26D59C64" w14:textId="77777777" w:rsidR="00927B14" w:rsidRDefault="00927B14">
      <w:pPr>
        <w:spacing w:line="273" w:lineRule="exact"/>
        <w:rPr>
          <w:sz w:val="24"/>
        </w:rPr>
        <w:sectPr w:rsidR="00927B14" w:rsidSect="00232226">
          <w:pgSz w:w="16840" w:h="11910" w:orient="landscape"/>
          <w:pgMar w:top="1100" w:right="140" w:bottom="1080" w:left="0" w:header="0" w:footer="884" w:gutter="0"/>
          <w:cols w:space="720"/>
        </w:sectPr>
      </w:pPr>
    </w:p>
    <w:p w14:paraId="6BDD7248"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5675"/>
        <w:gridCol w:w="807"/>
        <w:gridCol w:w="1690"/>
        <w:gridCol w:w="1748"/>
        <w:gridCol w:w="3222"/>
      </w:tblGrid>
      <w:tr w:rsidR="00927B14" w14:paraId="695C1CA2" w14:textId="77777777">
        <w:trPr>
          <w:trHeight w:val="2222"/>
        </w:trPr>
        <w:tc>
          <w:tcPr>
            <w:tcW w:w="576" w:type="dxa"/>
          </w:tcPr>
          <w:p w14:paraId="297618B6" w14:textId="77777777" w:rsidR="00927B14" w:rsidRDefault="00000000">
            <w:pPr>
              <w:pStyle w:val="TableParagraph"/>
              <w:spacing w:line="268" w:lineRule="exact"/>
              <w:ind w:left="93" w:right="133"/>
              <w:jc w:val="center"/>
              <w:rPr>
                <w:sz w:val="24"/>
              </w:rPr>
            </w:pPr>
            <w:r>
              <w:rPr>
                <w:sz w:val="24"/>
              </w:rPr>
              <w:t>1.1</w:t>
            </w:r>
          </w:p>
        </w:tc>
        <w:tc>
          <w:tcPr>
            <w:tcW w:w="5675" w:type="dxa"/>
          </w:tcPr>
          <w:p w14:paraId="329ECEF7" w14:textId="77777777" w:rsidR="00927B14" w:rsidRDefault="00000000">
            <w:pPr>
              <w:pStyle w:val="TableParagraph"/>
              <w:spacing w:line="276" w:lineRule="auto"/>
              <w:ind w:left="110" w:right="221"/>
              <w:rPr>
                <w:sz w:val="24"/>
              </w:rPr>
            </w:pPr>
            <w:r>
              <w:rPr>
                <w:sz w:val="24"/>
              </w:rPr>
              <w:t>Музыка</w:t>
            </w:r>
            <w:r>
              <w:rPr>
                <w:spacing w:val="-1"/>
                <w:sz w:val="24"/>
              </w:rPr>
              <w:t xml:space="preserve"> </w:t>
            </w:r>
            <w:r>
              <w:rPr>
                <w:sz w:val="24"/>
              </w:rPr>
              <w:t>стран ближнего</w:t>
            </w:r>
            <w:r>
              <w:rPr>
                <w:spacing w:val="4"/>
                <w:sz w:val="24"/>
              </w:rPr>
              <w:t xml:space="preserve"> </w:t>
            </w:r>
            <w:r>
              <w:rPr>
                <w:sz w:val="24"/>
              </w:rPr>
              <w:t>зарубежья:</w:t>
            </w:r>
            <w:r>
              <w:rPr>
                <w:spacing w:val="1"/>
                <w:sz w:val="24"/>
              </w:rPr>
              <w:t xml:space="preserve"> </w:t>
            </w:r>
            <w:r>
              <w:rPr>
                <w:sz w:val="24"/>
              </w:rPr>
              <w:t>песни</w:t>
            </w:r>
            <w:r>
              <w:rPr>
                <w:spacing w:val="1"/>
                <w:sz w:val="24"/>
              </w:rPr>
              <w:t xml:space="preserve"> </w:t>
            </w:r>
            <w:r>
              <w:rPr>
                <w:sz w:val="24"/>
              </w:rPr>
              <w:t>и</w:t>
            </w:r>
            <w:r>
              <w:rPr>
                <w:spacing w:val="1"/>
                <w:sz w:val="24"/>
              </w:rPr>
              <w:t xml:space="preserve"> </w:t>
            </w:r>
            <w:r>
              <w:rPr>
                <w:sz w:val="24"/>
              </w:rPr>
              <w:t>плясовые наигрыши народных музыкантов-</w:t>
            </w:r>
            <w:r>
              <w:rPr>
                <w:spacing w:val="1"/>
                <w:sz w:val="24"/>
              </w:rPr>
              <w:t xml:space="preserve"> </w:t>
            </w:r>
            <w:r>
              <w:rPr>
                <w:sz w:val="24"/>
              </w:rPr>
              <w:t>сказителей (акыны, ашуги, бакши и др.); К. Караев</w:t>
            </w:r>
            <w:r>
              <w:rPr>
                <w:spacing w:val="1"/>
                <w:sz w:val="24"/>
              </w:rPr>
              <w:t xml:space="preserve"> </w:t>
            </w:r>
            <w:r>
              <w:rPr>
                <w:sz w:val="24"/>
              </w:rPr>
              <w:t>Колыбельная</w:t>
            </w:r>
            <w:r>
              <w:rPr>
                <w:spacing w:val="-6"/>
                <w:sz w:val="24"/>
              </w:rPr>
              <w:t xml:space="preserve"> </w:t>
            </w:r>
            <w:r>
              <w:rPr>
                <w:sz w:val="24"/>
              </w:rPr>
              <w:t>и танец</w:t>
            </w:r>
            <w:r>
              <w:rPr>
                <w:spacing w:val="-4"/>
                <w:sz w:val="24"/>
              </w:rPr>
              <w:t xml:space="preserve"> </w:t>
            </w:r>
            <w:r>
              <w:rPr>
                <w:sz w:val="24"/>
              </w:rPr>
              <w:t>из</w:t>
            </w:r>
            <w:r>
              <w:rPr>
                <w:spacing w:val="-5"/>
                <w:sz w:val="24"/>
              </w:rPr>
              <w:t xml:space="preserve"> </w:t>
            </w:r>
            <w:r>
              <w:rPr>
                <w:sz w:val="24"/>
              </w:rPr>
              <w:t>балета</w:t>
            </w:r>
            <w:r>
              <w:rPr>
                <w:spacing w:val="-1"/>
                <w:sz w:val="24"/>
              </w:rPr>
              <w:t xml:space="preserve"> </w:t>
            </w:r>
            <w:r>
              <w:rPr>
                <w:sz w:val="24"/>
              </w:rPr>
              <w:t>«Тропою</w:t>
            </w:r>
            <w:r>
              <w:rPr>
                <w:spacing w:val="-8"/>
                <w:sz w:val="24"/>
              </w:rPr>
              <w:t xml:space="preserve"> </w:t>
            </w:r>
            <w:r>
              <w:rPr>
                <w:sz w:val="24"/>
              </w:rPr>
              <w:t>грома».</w:t>
            </w:r>
            <w:r>
              <w:rPr>
                <w:spacing w:val="1"/>
                <w:sz w:val="24"/>
              </w:rPr>
              <w:t xml:space="preserve"> </w:t>
            </w:r>
            <w:r>
              <w:rPr>
                <w:sz w:val="24"/>
              </w:rPr>
              <w:t>И.</w:t>
            </w:r>
            <w:r>
              <w:rPr>
                <w:spacing w:val="-57"/>
                <w:sz w:val="24"/>
              </w:rPr>
              <w:t xml:space="preserve"> </w:t>
            </w:r>
            <w:r>
              <w:rPr>
                <w:sz w:val="24"/>
              </w:rPr>
              <w:t>Лученок, М. Ясень «Майский вальс». А.Пахмутова,</w:t>
            </w:r>
            <w:r>
              <w:rPr>
                <w:spacing w:val="-57"/>
                <w:sz w:val="24"/>
              </w:rPr>
              <w:t xml:space="preserve"> </w:t>
            </w:r>
            <w:r>
              <w:rPr>
                <w:sz w:val="24"/>
              </w:rPr>
              <w:t>Н.Добронравов</w:t>
            </w:r>
            <w:r>
              <w:rPr>
                <w:spacing w:val="-2"/>
                <w:sz w:val="24"/>
              </w:rPr>
              <w:t xml:space="preserve"> </w:t>
            </w:r>
            <w:r>
              <w:rPr>
                <w:sz w:val="24"/>
              </w:rPr>
              <w:t>«Беловежская</w:t>
            </w:r>
            <w:r>
              <w:rPr>
                <w:spacing w:val="-2"/>
                <w:sz w:val="24"/>
              </w:rPr>
              <w:t xml:space="preserve"> </w:t>
            </w:r>
            <w:r>
              <w:rPr>
                <w:sz w:val="24"/>
              </w:rPr>
              <w:t>пуща»</w:t>
            </w:r>
            <w:r>
              <w:rPr>
                <w:spacing w:val="-7"/>
                <w:sz w:val="24"/>
              </w:rPr>
              <w:t xml:space="preserve"> </w:t>
            </w:r>
            <w:r>
              <w:rPr>
                <w:sz w:val="24"/>
              </w:rPr>
              <w:t>в</w:t>
            </w:r>
            <w:r>
              <w:rPr>
                <w:spacing w:val="-2"/>
                <w:sz w:val="24"/>
              </w:rPr>
              <w:t xml:space="preserve"> </w:t>
            </w:r>
            <w:r>
              <w:rPr>
                <w:sz w:val="24"/>
              </w:rPr>
              <w:t>исполнении</w:t>
            </w:r>
          </w:p>
          <w:p w14:paraId="1176B333" w14:textId="77777777" w:rsidR="00927B14" w:rsidRDefault="00000000">
            <w:pPr>
              <w:pStyle w:val="TableParagraph"/>
              <w:ind w:left="110"/>
              <w:rPr>
                <w:sz w:val="24"/>
              </w:rPr>
            </w:pPr>
            <w:r>
              <w:rPr>
                <w:sz w:val="24"/>
              </w:rPr>
              <w:t>ВИА</w:t>
            </w:r>
            <w:r>
              <w:rPr>
                <w:spacing w:val="-5"/>
                <w:sz w:val="24"/>
              </w:rPr>
              <w:t xml:space="preserve"> </w:t>
            </w:r>
            <w:r>
              <w:rPr>
                <w:sz w:val="24"/>
              </w:rPr>
              <w:t>«Песняры»</w:t>
            </w:r>
          </w:p>
        </w:tc>
        <w:tc>
          <w:tcPr>
            <w:tcW w:w="807" w:type="dxa"/>
          </w:tcPr>
          <w:p w14:paraId="11C55A5C" w14:textId="77777777" w:rsidR="00927B14" w:rsidRDefault="00000000">
            <w:pPr>
              <w:pStyle w:val="TableParagraph"/>
              <w:spacing w:line="268" w:lineRule="exact"/>
              <w:ind w:right="330"/>
              <w:jc w:val="right"/>
              <w:rPr>
                <w:sz w:val="24"/>
              </w:rPr>
            </w:pPr>
            <w:r>
              <w:rPr>
                <w:sz w:val="24"/>
              </w:rPr>
              <w:t>2</w:t>
            </w:r>
          </w:p>
        </w:tc>
        <w:tc>
          <w:tcPr>
            <w:tcW w:w="1690" w:type="dxa"/>
          </w:tcPr>
          <w:p w14:paraId="5B28430D" w14:textId="77777777" w:rsidR="00927B14" w:rsidRDefault="00927B14">
            <w:pPr>
              <w:pStyle w:val="TableParagraph"/>
            </w:pPr>
          </w:p>
        </w:tc>
        <w:tc>
          <w:tcPr>
            <w:tcW w:w="1748" w:type="dxa"/>
          </w:tcPr>
          <w:p w14:paraId="32A13C70" w14:textId="77777777" w:rsidR="00927B14" w:rsidRDefault="00927B14">
            <w:pPr>
              <w:pStyle w:val="TableParagraph"/>
            </w:pPr>
          </w:p>
        </w:tc>
        <w:tc>
          <w:tcPr>
            <w:tcW w:w="3222" w:type="dxa"/>
          </w:tcPr>
          <w:p w14:paraId="6E98720C"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43">
              <w:r>
                <w:rPr>
                  <w:color w:val="0000FF"/>
                  <w:spacing w:val="-1"/>
                  <w:sz w:val="24"/>
                  <w:u w:val="single" w:color="0000FF"/>
                </w:rPr>
                <w:t>https://m.edsoo.ru/7f412ea4</w:t>
              </w:r>
            </w:hyperlink>
          </w:p>
        </w:tc>
      </w:tr>
      <w:tr w:rsidR="00927B14" w14:paraId="44A3ABDC" w14:textId="77777777">
        <w:trPr>
          <w:trHeight w:val="1272"/>
        </w:trPr>
        <w:tc>
          <w:tcPr>
            <w:tcW w:w="576" w:type="dxa"/>
          </w:tcPr>
          <w:p w14:paraId="0DC370CF" w14:textId="77777777" w:rsidR="00927B14" w:rsidRDefault="00000000">
            <w:pPr>
              <w:pStyle w:val="TableParagraph"/>
              <w:spacing w:line="268" w:lineRule="exact"/>
              <w:ind w:left="93" w:right="133"/>
              <w:jc w:val="center"/>
              <w:rPr>
                <w:sz w:val="24"/>
              </w:rPr>
            </w:pPr>
            <w:r>
              <w:rPr>
                <w:sz w:val="24"/>
              </w:rPr>
              <w:t>1.2</w:t>
            </w:r>
          </w:p>
        </w:tc>
        <w:tc>
          <w:tcPr>
            <w:tcW w:w="5675" w:type="dxa"/>
          </w:tcPr>
          <w:p w14:paraId="1DCB75A4" w14:textId="77777777" w:rsidR="00927B14" w:rsidRDefault="00000000">
            <w:pPr>
              <w:pStyle w:val="TableParagraph"/>
              <w:spacing w:line="276" w:lineRule="auto"/>
              <w:ind w:left="110" w:right="337"/>
              <w:rPr>
                <w:sz w:val="24"/>
              </w:rPr>
            </w:pPr>
            <w:r>
              <w:rPr>
                <w:sz w:val="24"/>
              </w:rPr>
              <w:t>Музыка стран дальнего зарубежья: норвежская</w:t>
            </w:r>
            <w:r>
              <w:rPr>
                <w:spacing w:val="1"/>
                <w:sz w:val="24"/>
              </w:rPr>
              <w:t xml:space="preserve"> </w:t>
            </w:r>
            <w:r>
              <w:rPr>
                <w:sz w:val="24"/>
              </w:rPr>
              <w:t>народная</w:t>
            </w:r>
            <w:r>
              <w:rPr>
                <w:spacing w:val="-3"/>
                <w:sz w:val="24"/>
              </w:rPr>
              <w:t xml:space="preserve"> </w:t>
            </w:r>
            <w:r>
              <w:rPr>
                <w:sz w:val="24"/>
              </w:rPr>
              <w:t>песня</w:t>
            </w:r>
            <w:r>
              <w:rPr>
                <w:spacing w:val="-8"/>
                <w:sz w:val="24"/>
              </w:rPr>
              <w:t xml:space="preserve"> </w:t>
            </w:r>
            <w:r>
              <w:rPr>
                <w:sz w:val="24"/>
              </w:rPr>
              <w:t>«Волшебный</w:t>
            </w:r>
            <w:r>
              <w:rPr>
                <w:spacing w:val="-6"/>
                <w:sz w:val="24"/>
              </w:rPr>
              <w:t xml:space="preserve"> </w:t>
            </w:r>
            <w:r>
              <w:rPr>
                <w:sz w:val="24"/>
              </w:rPr>
              <w:t>смычок»;</w:t>
            </w:r>
            <w:r>
              <w:rPr>
                <w:spacing w:val="-3"/>
                <w:sz w:val="24"/>
              </w:rPr>
              <w:t xml:space="preserve"> </w:t>
            </w:r>
            <w:r>
              <w:rPr>
                <w:sz w:val="24"/>
              </w:rPr>
              <w:t>А.Дворжак</w:t>
            </w:r>
            <w:r>
              <w:rPr>
                <w:spacing w:val="-57"/>
                <w:sz w:val="24"/>
              </w:rPr>
              <w:t xml:space="preserve"> </w:t>
            </w:r>
            <w:r>
              <w:rPr>
                <w:sz w:val="24"/>
              </w:rPr>
              <w:t>Славянский</w:t>
            </w:r>
            <w:r>
              <w:rPr>
                <w:spacing w:val="2"/>
                <w:sz w:val="24"/>
              </w:rPr>
              <w:t xml:space="preserve"> </w:t>
            </w:r>
            <w:r>
              <w:rPr>
                <w:sz w:val="24"/>
              </w:rPr>
              <w:t>танец</w:t>
            </w:r>
            <w:r>
              <w:rPr>
                <w:spacing w:val="-3"/>
                <w:sz w:val="24"/>
              </w:rPr>
              <w:t xml:space="preserve"> </w:t>
            </w:r>
            <w:r>
              <w:rPr>
                <w:sz w:val="24"/>
              </w:rPr>
              <w:t>№</w:t>
            </w:r>
            <w:r>
              <w:rPr>
                <w:spacing w:val="2"/>
                <w:sz w:val="24"/>
              </w:rPr>
              <w:t xml:space="preserve"> </w:t>
            </w:r>
            <w:r>
              <w:rPr>
                <w:sz w:val="24"/>
              </w:rPr>
              <w:t>2</w:t>
            </w:r>
            <w:r>
              <w:rPr>
                <w:spacing w:val="-4"/>
                <w:sz w:val="24"/>
              </w:rPr>
              <w:t xml:space="preserve"> </w:t>
            </w:r>
            <w:r>
              <w:rPr>
                <w:sz w:val="24"/>
              </w:rPr>
              <w:t>ми-минор,</w:t>
            </w:r>
            <w:r>
              <w:rPr>
                <w:spacing w:val="-2"/>
                <w:sz w:val="24"/>
              </w:rPr>
              <w:t xml:space="preserve"> </w:t>
            </w:r>
            <w:r>
              <w:rPr>
                <w:sz w:val="24"/>
              </w:rPr>
              <w:t>Юмореска.</w:t>
            </w:r>
          </w:p>
          <w:p w14:paraId="216CD026" w14:textId="77777777" w:rsidR="00927B14" w:rsidRDefault="00000000">
            <w:pPr>
              <w:pStyle w:val="TableParagraph"/>
              <w:ind w:left="110"/>
              <w:rPr>
                <w:sz w:val="24"/>
              </w:rPr>
            </w:pPr>
            <w:r>
              <w:rPr>
                <w:sz w:val="24"/>
              </w:rPr>
              <w:t>Б.Сметана</w:t>
            </w:r>
            <w:r>
              <w:rPr>
                <w:spacing w:val="-3"/>
                <w:sz w:val="24"/>
              </w:rPr>
              <w:t xml:space="preserve"> </w:t>
            </w:r>
            <w:r>
              <w:rPr>
                <w:sz w:val="24"/>
              </w:rPr>
              <w:t>Симфоническая</w:t>
            </w:r>
            <w:r>
              <w:rPr>
                <w:spacing w:val="-2"/>
                <w:sz w:val="24"/>
              </w:rPr>
              <w:t xml:space="preserve"> </w:t>
            </w:r>
            <w:r>
              <w:rPr>
                <w:sz w:val="24"/>
              </w:rPr>
              <w:t>поэма</w:t>
            </w:r>
            <w:r>
              <w:rPr>
                <w:spacing w:val="-7"/>
                <w:sz w:val="24"/>
              </w:rPr>
              <w:t xml:space="preserve"> </w:t>
            </w:r>
            <w:r>
              <w:rPr>
                <w:sz w:val="24"/>
              </w:rPr>
              <w:t>«Влтава»</w:t>
            </w:r>
          </w:p>
        </w:tc>
        <w:tc>
          <w:tcPr>
            <w:tcW w:w="807" w:type="dxa"/>
          </w:tcPr>
          <w:p w14:paraId="667A04CA" w14:textId="77777777" w:rsidR="00927B14" w:rsidRDefault="00000000">
            <w:pPr>
              <w:pStyle w:val="TableParagraph"/>
              <w:spacing w:line="268" w:lineRule="exact"/>
              <w:ind w:right="330"/>
              <w:jc w:val="right"/>
              <w:rPr>
                <w:sz w:val="24"/>
              </w:rPr>
            </w:pPr>
            <w:r>
              <w:rPr>
                <w:sz w:val="24"/>
              </w:rPr>
              <w:t>2</w:t>
            </w:r>
          </w:p>
        </w:tc>
        <w:tc>
          <w:tcPr>
            <w:tcW w:w="1690" w:type="dxa"/>
          </w:tcPr>
          <w:p w14:paraId="7216A20E" w14:textId="77777777" w:rsidR="00927B14" w:rsidRDefault="00927B14">
            <w:pPr>
              <w:pStyle w:val="TableParagraph"/>
            </w:pPr>
          </w:p>
        </w:tc>
        <w:tc>
          <w:tcPr>
            <w:tcW w:w="1748" w:type="dxa"/>
          </w:tcPr>
          <w:p w14:paraId="6953E9C5" w14:textId="77777777" w:rsidR="00927B14" w:rsidRDefault="00927B14">
            <w:pPr>
              <w:pStyle w:val="TableParagraph"/>
            </w:pPr>
          </w:p>
        </w:tc>
        <w:tc>
          <w:tcPr>
            <w:tcW w:w="3222" w:type="dxa"/>
          </w:tcPr>
          <w:p w14:paraId="533C1FFA"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44">
              <w:r>
                <w:rPr>
                  <w:color w:val="0000FF"/>
                  <w:spacing w:val="-1"/>
                  <w:sz w:val="24"/>
                  <w:u w:val="single" w:color="0000FF"/>
                </w:rPr>
                <w:t>https://m.edsoo.ru/7f412ea4</w:t>
              </w:r>
            </w:hyperlink>
          </w:p>
        </w:tc>
      </w:tr>
      <w:tr w:rsidR="00927B14" w14:paraId="78D896DA" w14:textId="77777777">
        <w:trPr>
          <w:trHeight w:val="518"/>
        </w:trPr>
        <w:tc>
          <w:tcPr>
            <w:tcW w:w="6251" w:type="dxa"/>
            <w:gridSpan w:val="2"/>
          </w:tcPr>
          <w:p w14:paraId="5605024B" w14:textId="77777777" w:rsidR="00927B14" w:rsidRDefault="00000000">
            <w:pPr>
              <w:pStyle w:val="TableParagraph"/>
              <w:spacing w:line="268" w:lineRule="exact"/>
              <w:ind w:left="110"/>
              <w:rPr>
                <w:sz w:val="24"/>
              </w:rPr>
            </w:pPr>
            <w:r>
              <w:rPr>
                <w:sz w:val="24"/>
              </w:rPr>
              <w:t>Итого</w:t>
            </w:r>
            <w:r>
              <w:rPr>
                <w:spacing w:val="3"/>
                <w:sz w:val="24"/>
              </w:rPr>
              <w:t xml:space="preserve"> </w:t>
            </w:r>
            <w:r>
              <w:rPr>
                <w:sz w:val="24"/>
              </w:rPr>
              <w:t>по разделу</w:t>
            </w:r>
          </w:p>
        </w:tc>
        <w:tc>
          <w:tcPr>
            <w:tcW w:w="807" w:type="dxa"/>
          </w:tcPr>
          <w:p w14:paraId="1935DC41" w14:textId="77777777" w:rsidR="00927B14" w:rsidRDefault="00000000">
            <w:pPr>
              <w:pStyle w:val="TableParagraph"/>
              <w:spacing w:line="268" w:lineRule="exact"/>
              <w:ind w:right="330"/>
              <w:jc w:val="right"/>
              <w:rPr>
                <w:sz w:val="24"/>
              </w:rPr>
            </w:pPr>
            <w:r>
              <w:rPr>
                <w:sz w:val="24"/>
              </w:rPr>
              <w:t>4</w:t>
            </w:r>
          </w:p>
        </w:tc>
        <w:tc>
          <w:tcPr>
            <w:tcW w:w="6660" w:type="dxa"/>
            <w:gridSpan w:val="3"/>
          </w:tcPr>
          <w:p w14:paraId="424F5765" w14:textId="77777777" w:rsidR="00927B14" w:rsidRDefault="00927B14">
            <w:pPr>
              <w:pStyle w:val="TableParagraph"/>
            </w:pPr>
          </w:p>
        </w:tc>
      </w:tr>
      <w:tr w:rsidR="00927B14" w14:paraId="75C135B6" w14:textId="77777777">
        <w:trPr>
          <w:trHeight w:val="316"/>
        </w:trPr>
        <w:tc>
          <w:tcPr>
            <w:tcW w:w="13718" w:type="dxa"/>
            <w:gridSpan w:val="6"/>
          </w:tcPr>
          <w:p w14:paraId="28202F3E" w14:textId="77777777" w:rsidR="00927B14" w:rsidRDefault="00000000">
            <w:pPr>
              <w:pStyle w:val="TableParagraph"/>
              <w:spacing w:line="273" w:lineRule="exact"/>
              <w:ind w:left="110"/>
              <w:rPr>
                <w:b/>
                <w:sz w:val="24"/>
              </w:rPr>
            </w:pPr>
            <w:r>
              <w:rPr>
                <w:b/>
                <w:sz w:val="24"/>
              </w:rPr>
              <w:t>Раздел</w:t>
            </w:r>
            <w:r>
              <w:rPr>
                <w:b/>
                <w:spacing w:val="-3"/>
                <w:sz w:val="24"/>
              </w:rPr>
              <w:t xml:space="preserve"> </w:t>
            </w:r>
            <w:r>
              <w:rPr>
                <w:b/>
                <w:sz w:val="24"/>
              </w:rPr>
              <w:t>2. Духовная</w:t>
            </w:r>
            <w:r>
              <w:rPr>
                <w:b/>
                <w:spacing w:val="-2"/>
                <w:sz w:val="24"/>
              </w:rPr>
              <w:t xml:space="preserve"> </w:t>
            </w:r>
            <w:r>
              <w:rPr>
                <w:b/>
                <w:sz w:val="24"/>
              </w:rPr>
              <w:t>музыка</w:t>
            </w:r>
          </w:p>
        </w:tc>
      </w:tr>
      <w:tr w:rsidR="00927B14" w14:paraId="6D9E4E82" w14:textId="77777777">
        <w:trPr>
          <w:trHeight w:val="950"/>
        </w:trPr>
        <w:tc>
          <w:tcPr>
            <w:tcW w:w="576" w:type="dxa"/>
          </w:tcPr>
          <w:p w14:paraId="10367F4E" w14:textId="77777777" w:rsidR="00927B14" w:rsidRDefault="00000000">
            <w:pPr>
              <w:pStyle w:val="TableParagraph"/>
              <w:spacing w:line="268" w:lineRule="exact"/>
              <w:ind w:left="93" w:right="133"/>
              <w:jc w:val="center"/>
              <w:rPr>
                <w:sz w:val="24"/>
              </w:rPr>
            </w:pPr>
            <w:r>
              <w:rPr>
                <w:sz w:val="24"/>
              </w:rPr>
              <w:t>2.1</w:t>
            </w:r>
          </w:p>
        </w:tc>
        <w:tc>
          <w:tcPr>
            <w:tcW w:w="5675" w:type="dxa"/>
          </w:tcPr>
          <w:p w14:paraId="15BE944D" w14:textId="77777777" w:rsidR="00927B14" w:rsidRDefault="00000000">
            <w:pPr>
              <w:pStyle w:val="TableParagraph"/>
              <w:spacing w:line="276" w:lineRule="auto"/>
              <w:ind w:left="110"/>
              <w:rPr>
                <w:sz w:val="24"/>
              </w:rPr>
            </w:pPr>
            <w:r>
              <w:rPr>
                <w:sz w:val="24"/>
              </w:rPr>
              <w:t>Религиозные</w:t>
            </w:r>
            <w:r>
              <w:rPr>
                <w:spacing w:val="-10"/>
                <w:sz w:val="24"/>
              </w:rPr>
              <w:t xml:space="preserve"> </w:t>
            </w:r>
            <w:r>
              <w:rPr>
                <w:sz w:val="24"/>
              </w:rPr>
              <w:t>праздники:</w:t>
            </w:r>
            <w:r>
              <w:rPr>
                <w:spacing w:val="-4"/>
                <w:sz w:val="24"/>
              </w:rPr>
              <w:t xml:space="preserve"> </w:t>
            </w:r>
            <w:r>
              <w:rPr>
                <w:sz w:val="24"/>
              </w:rPr>
              <w:t>пасхальная</w:t>
            </w:r>
            <w:r>
              <w:rPr>
                <w:spacing w:val="-4"/>
                <w:sz w:val="24"/>
              </w:rPr>
              <w:t xml:space="preserve"> </w:t>
            </w:r>
            <w:r>
              <w:rPr>
                <w:sz w:val="24"/>
              </w:rPr>
              <w:t>песня</w:t>
            </w:r>
            <w:r>
              <w:rPr>
                <w:spacing w:val="-5"/>
                <w:sz w:val="24"/>
              </w:rPr>
              <w:t xml:space="preserve"> </w:t>
            </w:r>
            <w:r>
              <w:rPr>
                <w:sz w:val="24"/>
              </w:rPr>
              <w:t>«Не</w:t>
            </w:r>
            <w:r>
              <w:rPr>
                <w:spacing w:val="-9"/>
                <w:sz w:val="24"/>
              </w:rPr>
              <w:t xml:space="preserve"> </w:t>
            </w:r>
            <w:r>
              <w:rPr>
                <w:sz w:val="24"/>
              </w:rPr>
              <w:t>шум</w:t>
            </w:r>
            <w:r>
              <w:rPr>
                <w:spacing w:val="-57"/>
                <w:sz w:val="24"/>
              </w:rPr>
              <w:t xml:space="preserve"> </w:t>
            </w:r>
            <w:r>
              <w:rPr>
                <w:sz w:val="24"/>
              </w:rPr>
              <w:t>шумит», фрагмент</w:t>
            </w:r>
            <w:r>
              <w:rPr>
                <w:spacing w:val="-1"/>
                <w:sz w:val="24"/>
              </w:rPr>
              <w:t xml:space="preserve"> </w:t>
            </w:r>
            <w:r>
              <w:rPr>
                <w:sz w:val="24"/>
              </w:rPr>
              <w:t>финала</w:t>
            </w:r>
            <w:r>
              <w:rPr>
                <w:spacing w:val="-6"/>
                <w:sz w:val="24"/>
              </w:rPr>
              <w:t xml:space="preserve"> </w:t>
            </w:r>
            <w:r>
              <w:rPr>
                <w:sz w:val="24"/>
              </w:rPr>
              <w:t>«Светлый</w:t>
            </w:r>
            <w:r>
              <w:rPr>
                <w:spacing w:val="-1"/>
                <w:sz w:val="24"/>
              </w:rPr>
              <w:t xml:space="preserve"> </w:t>
            </w:r>
            <w:r>
              <w:rPr>
                <w:sz w:val="24"/>
              </w:rPr>
              <w:t>праздник»</w:t>
            </w:r>
            <w:r>
              <w:rPr>
                <w:spacing w:val="-5"/>
                <w:sz w:val="24"/>
              </w:rPr>
              <w:t xml:space="preserve"> </w:t>
            </w:r>
            <w:r>
              <w:rPr>
                <w:sz w:val="24"/>
              </w:rPr>
              <w:t>из</w:t>
            </w:r>
          </w:p>
          <w:p w14:paraId="4B4C13F5" w14:textId="77777777" w:rsidR="00927B14" w:rsidRDefault="00000000">
            <w:pPr>
              <w:pStyle w:val="TableParagraph"/>
              <w:spacing w:line="275" w:lineRule="exact"/>
              <w:ind w:left="110"/>
              <w:rPr>
                <w:sz w:val="24"/>
              </w:rPr>
            </w:pPr>
            <w:r>
              <w:rPr>
                <w:sz w:val="24"/>
              </w:rPr>
              <w:t>сюиты-фантазии</w:t>
            </w:r>
            <w:r>
              <w:rPr>
                <w:spacing w:val="-5"/>
                <w:sz w:val="24"/>
              </w:rPr>
              <w:t xml:space="preserve"> </w:t>
            </w:r>
            <w:r>
              <w:rPr>
                <w:sz w:val="24"/>
              </w:rPr>
              <w:t>С.В.</w:t>
            </w:r>
            <w:r>
              <w:rPr>
                <w:spacing w:val="-4"/>
                <w:sz w:val="24"/>
              </w:rPr>
              <w:t xml:space="preserve"> </w:t>
            </w:r>
            <w:r>
              <w:rPr>
                <w:sz w:val="24"/>
              </w:rPr>
              <w:t>Рахманинова</w:t>
            </w:r>
          </w:p>
        </w:tc>
        <w:tc>
          <w:tcPr>
            <w:tcW w:w="807" w:type="dxa"/>
          </w:tcPr>
          <w:p w14:paraId="40A66A82" w14:textId="77777777" w:rsidR="00927B14" w:rsidRDefault="00000000">
            <w:pPr>
              <w:pStyle w:val="TableParagraph"/>
              <w:spacing w:line="268" w:lineRule="exact"/>
              <w:ind w:right="330"/>
              <w:jc w:val="right"/>
              <w:rPr>
                <w:sz w:val="24"/>
              </w:rPr>
            </w:pPr>
            <w:r>
              <w:rPr>
                <w:sz w:val="24"/>
              </w:rPr>
              <w:t>1</w:t>
            </w:r>
          </w:p>
        </w:tc>
        <w:tc>
          <w:tcPr>
            <w:tcW w:w="1690" w:type="dxa"/>
          </w:tcPr>
          <w:p w14:paraId="4B50C229" w14:textId="77777777" w:rsidR="00927B14" w:rsidRDefault="00927B14">
            <w:pPr>
              <w:pStyle w:val="TableParagraph"/>
            </w:pPr>
          </w:p>
        </w:tc>
        <w:tc>
          <w:tcPr>
            <w:tcW w:w="1748" w:type="dxa"/>
          </w:tcPr>
          <w:p w14:paraId="74357CED" w14:textId="77777777" w:rsidR="00927B14" w:rsidRDefault="00927B14">
            <w:pPr>
              <w:pStyle w:val="TableParagraph"/>
            </w:pPr>
          </w:p>
        </w:tc>
        <w:tc>
          <w:tcPr>
            <w:tcW w:w="3222" w:type="dxa"/>
          </w:tcPr>
          <w:p w14:paraId="43068EBA"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45">
              <w:r>
                <w:rPr>
                  <w:color w:val="0000FF"/>
                  <w:spacing w:val="-1"/>
                  <w:sz w:val="24"/>
                  <w:u w:val="single" w:color="0000FF"/>
                </w:rPr>
                <w:t>https://m.edsoo.ru/7f412ea4</w:t>
              </w:r>
            </w:hyperlink>
          </w:p>
        </w:tc>
      </w:tr>
      <w:tr w:rsidR="00927B14" w14:paraId="572BFDA5" w14:textId="77777777">
        <w:trPr>
          <w:trHeight w:val="518"/>
        </w:trPr>
        <w:tc>
          <w:tcPr>
            <w:tcW w:w="6251" w:type="dxa"/>
            <w:gridSpan w:val="2"/>
          </w:tcPr>
          <w:p w14:paraId="6D36C25E"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14:paraId="68CB74C6" w14:textId="77777777" w:rsidR="00927B14" w:rsidRDefault="00000000">
            <w:pPr>
              <w:pStyle w:val="TableParagraph"/>
              <w:spacing w:line="268" w:lineRule="exact"/>
              <w:ind w:right="330"/>
              <w:jc w:val="right"/>
              <w:rPr>
                <w:sz w:val="24"/>
              </w:rPr>
            </w:pPr>
            <w:r>
              <w:rPr>
                <w:sz w:val="24"/>
              </w:rPr>
              <w:t>1</w:t>
            </w:r>
          </w:p>
        </w:tc>
        <w:tc>
          <w:tcPr>
            <w:tcW w:w="6660" w:type="dxa"/>
            <w:gridSpan w:val="3"/>
          </w:tcPr>
          <w:p w14:paraId="604BCE08" w14:textId="77777777" w:rsidR="00927B14" w:rsidRDefault="00927B14">
            <w:pPr>
              <w:pStyle w:val="TableParagraph"/>
            </w:pPr>
          </w:p>
        </w:tc>
      </w:tr>
      <w:tr w:rsidR="00927B14" w14:paraId="39F01696" w14:textId="77777777">
        <w:trPr>
          <w:trHeight w:val="316"/>
        </w:trPr>
        <w:tc>
          <w:tcPr>
            <w:tcW w:w="13718" w:type="dxa"/>
            <w:gridSpan w:val="6"/>
          </w:tcPr>
          <w:p w14:paraId="4DAE7CA1" w14:textId="77777777" w:rsidR="00927B14" w:rsidRDefault="00000000">
            <w:pPr>
              <w:pStyle w:val="TableParagraph"/>
              <w:spacing w:line="273" w:lineRule="exact"/>
              <w:ind w:left="110"/>
              <w:rPr>
                <w:b/>
                <w:sz w:val="24"/>
              </w:rPr>
            </w:pPr>
            <w:r>
              <w:rPr>
                <w:b/>
                <w:sz w:val="24"/>
              </w:rPr>
              <w:t>Раздел</w:t>
            </w:r>
            <w:r>
              <w:rPr>
                <w:b/>
                <w:spacing w:val="-1"/>
                <w:sz w:val="24"/>
              </w:rPr>
              <w:t xml:space="preserve"> </w:t>
            </w:r>
            <w:r>
              <w:rPr>
                <w:b/>
                <w:sz w:val="24"/>
              </w:rPr>
              <w:t>3.</w:t>
            </w:r>
            <w:r>
              <w:rPr>
                <w:b/>
                <w:spacing w:val="4"/>
                <w:sz w:val="24"/>
              </w:rPr>
              <w:t xml:space="preserve"> </w:t>
            </w:r>
            <w:r>
              <w:rPr>
                <w:b/>
                <w:sz w:val="24"/>
              </w:rPr>
              <w:t>Музыка</w:t>
            </w:r>
            <w:r>
              <w:rPr>
                <w:b/>
                <w:spacing w:val="-4"/>
                <w:sz w:val="24"/>
              </w:rPr>
              <w:t xml:space="preserve"> </w:t>
            </w:r>
            <w:r>
              <w:rPr>
                <w:b/>
                <w:sz w:val="24"/>
              </w:rPr>
              <w:t>театра</w:t>
            </w:r>
            <w:r>
              <w:rPr>
                <w:b/>
                <w:spacing w:val="1"/>
                <w:sz w:val="24"/>
              </w:rPr>
              <w:t xml:space="preserve"> </w:t>
            </w:r>
            <w:r>
              <w:rPr>
                <w:b/>
                <w:sz w:val="24"/>
              </w:rPr>
              <w:t>и</w:t>
            </w:r>
            <w:r>
              <w:rPr>
                <w:b/>
                <w:spacing w:val="-3"/>
                <w:sz w:val="24"/>
              </w:rPr>
              <w:t xml:space="preserve"> </w:t>
            </w:r>
            <w:r>
              <w:rPr>
                <w:b/>
                <w:sz w:val="24"/>
              </w:rPr>
              <w:t>кино</w:t>
            </w:r>
          </w:p>
        </w:tc>
      </w:tr>
      <w:tr w:rsidR="00927B14" w14:paraId="0521C8DE" w14:textId="77777777">
        <w:trPr>
          <w:trHeight w:val="1589"/>
        </w:trPr>
        <w:tc>
          <w:tcPr>
            <w:tcW w:w="576" w:type="dxa"/>
          </w:tcPr>
          <w:p w14:paraId="4A9F5A20" w14:textId="77777777" w:rsidR="00927B14" w:rsidRDefault="00000000">
            <w:pPr>
              <w:pStyle w:val="TableParagraph"/>
              <w:spacing w:line="268" w:lineRule="exact"/>
              <w:ind w:left="93" w:right="133"/>
              <w:jc w:val="center"/>
              <w:rPr>
                <w:sz w:val="24"/>
              </w:rPr>
            </w:pPr>
            <w:r>
              <w:rPr>
                <w:sz w:val="24"/>
              </w:rPr>
              <w:t>3.1</w:t>
            </w:r>
          </w:p>
        </w:tc>
        <w:tc>
          <w:tcPr>
            <w:tcW w:w="5675" w:type="dxa"/>
          </w:tcPr>
          <w:p w14:paraId="5E514B19" w14:textId="77777777" w:rsidR="00927B14" w:rsidRDefault="00000000">
            <w:pPr>
              <w:pStyle w:val="TableParagraph"/>
              <w:spacing w:line="268" w:lineRule="exact"/>
              <w:ind w:left="110"/>
              <w:rPr>
                <w:sz w:val="24"/>
              </w:rPr>
            </w:pPr>
            <w:r>
              <w:rPr>
                <w:sz w:val="24"/>
              </w:rPr>
              <w:t>Музыкальная</w:t>
            </w:r>
            <w:r>
              <w:rPr>
                <w:spacing w:val="-3"/>
                <w:sz w:val="24"/>
              </w:rPr>
              <w:t xml:space="preserve"> </w:t>
            </w:r>
            <w:r>
              <w:rPr>
                <w:sz w:val="24"/>
              </w:rPr>
              <w:t>сказка</w:t>
            </w:r>
            <w:r>
              <w:rPr>
                <w:spacing w:val="-4"/>
                <w:sz w:val="24"/>
              </w:rPr>
              <w:t xml:space="preserve"> </w:t>
            </w:r>
            <w:r>
              <w:rPr>
                <w:sz w:val="24"/>
              </w:rPr>
              <w:t>на</w:t>
            </w:r>
            <w:r>
              <w:rPr>
                <w:spacing w:val="-4"/>
                <w:sz w:val="24"/>
              </w:rPr>
              <w:t xml:space="preserve"> </w:t>
            </w:r>
            <w:r>
              <w:rPr>
                <w:sz w:val="24"/>
              </w:rPr>
              <w:t>сцене,</w:t>
            </w:r>
            <w:r>
              <w:rPr>
                <w:spacing w:val="-1"/>
                <w:sz w:val="24"/>
              </w:rPr>
              <w:t xml:space="preserve"> </w:t>
            </w:r>
            <w:r>
              <w:rPr>
                <w:sz w:val="24"/>
              </w:rPr>
              <w:t>на</w:t>
            </w:r>
            <w:r>
              <w:rPr>
                <w:spacing w:val="-3"/>
                <w:sz w:val="24"/>
              </w:rPr>
              <w:t xml:space="preserve"> </w:t>
            </w:r>
            <w:r>
              <w:rPr>
                <w:sz w:val="24"/>
              </w:rPr>
              <w:t>экране:</w:t>
            </w:r>
            <w:r>
              <w:rPr>
                <w:spacing w:val="-3"/>
                <w:sz w:val="24"/>
              </w:rPr>
              <w:t xml:space="preserve"> </w:t>
            </w:r>
            <w:r>
              <w:rPr>
                <w:sz w:val="24"/>
              </w:rPr>
              <w:t>«Морозко»</w:t>
            </w:r>
          </w:p>
          <w:p w14:paraId="6FBAF73D" w14:textId="77777777" w:rsidR="00927B14" w:rsidRDefault="00000000">
            <w:pPr>
              <w:pStyle w:val="TableParagraph"/>
              <w:spacing w:before="46" w:line="276" w:lineRule="auto"/>
              <w:ind w:left="110"/>
              <w:rPr>
                <w:sz w:val="24"/>
              </w:rPr>
            </w:pPr>
            <w:r>
              <w:rPr>
                <w:sz w:val="24"/>
              </w:rPr>
              <w:t>–</w:t>
            </w:r>
            <w:r>
              <w:rPr>
                <w:spacing w:val="-5"/>
                <w:sz w:val="24"/>
              </w:rPr>
              <w:t xml:space="preserve"> </w:t>
            </w:r>
            <w:r>
              <w:rPr>
                <w:sz w:val="24"/>
              </w:rPr>
              <w:t>музыкальный</w:t>
            </w:r>
            <w:r>
              <w:rPr>
                <w:spacing w:val="-3"/>
                <w:sz w:val="24"/>
              </w:rPr>
              <w:t xml:space="preserve"> </w:t>
            </w:r>
            <w:r>
              <w:rPr>
                <w:sz w:val="24"/>
              </w:rPr>
              <w:t>фильм-сказка</w:t>
            </w:r>
            <w:r>
              <w:rPr>
                <w:spacing w:val="-6"/>
                <w:sz w:val="24"/>
              </w:rPr>
              <w:t xml:space="preserve"> </w:t>
            </w:r>
            <w:r>
              <w:rPr>
                <w:sz w:val="24"/>
              </w:rPr>
              <w:t>музыка</w:t>
            </w:r>
            <w:r>
              <w:rPr>
                <w:spacing w:val="-5"/>
                <w:sz w:val="24"/>
              </w:rPr>
              <w:t xml:space="preserve"> </w:t>
            </w:r>
            <w:r>
              <w:rPr>
                <w:sz w:val="24"/>
              </w:rPr>
              <w:t>Н.</w:t>
            </w:r>
            <w:r>
              <w:rPr>
                <w:spacing w:val="-4"/>
                <w:sz w:val="24"/>
              </w:rPr>
              <w:t xml:space="preserve"> </w:t>
            </w:r>
            <w:r>
              <w:rPr>
                <w:sz w:val="24"/>
              </w:rPr>
              <w:t>Будашкина;</w:t>
            </w:r>
            <w:r>
              <w:rPr>
                <w:spacing w:val="-57"/>
                <w:sz w:val="24"/>
              </w:rPr>
              <w:t xml:space="preserve"> </w:t>
            </w:r>
            <w:r>
              <w:rPr>
                <w:sz w:val="24"/>
              </w:rPr>
              <w:t>С.</w:t>
            </w:r>
            <w:r>
              <w:rPr>
                <w:spacing w:val="2"/>
                <w:sz w:val="24"/>
              </w:rPr>
              <w:t xml:space="preserve"> </w:t>
            </w:r>
            <w:r>
              <w:rPr>
                <w:sz w:val="24"/>
              </w:rPr>
              <w:t>Никитин</w:t>
            </w:r>
            <w:r>
              <w:rPr>
                <w:spacing w:val="-3"/>
                <w:sz w:val="24"/>
              </w:rPr>
              <w:t xml:space="preserve"> </w:t>
            </w:r>
            <w:r>
              <w:rPr>
                <w:sz w:val="24"/>
              </w:rPr>
              <w:t>«Это</w:t>
            </w:r>
            <w:r>
              <w:rPr>
                <w:spacing w:val="-5"/>
                <w:sz w:val="24"/>
              </w:rPr>
              <w:t xml:space="preserve"> </w:t>
            </w:r>
            <w:r>
              <w:rPr>
                <w:sz w:val="24"/>
              </w:rPr>
              <w:t>очень</w:t>
            </w:r>
            <w:r>
              <w:rPr>
                <w:spacing w:val="1"/>
                <w:sz w:val="24"/>
              </w:rPr>
              <w:t xml:space="preserve"> </w:t>
            </w:r>
            <w:r>
              <w:rPr>
                <w:sz w:val="24"/>
              </w:rPr>
              <w:t>интересно»,</w:t>
            </w:r>
            <w:r>
              <w:rPr>
                <w:spacing w:val="2"/>
                <w:sz w:val="24"/>
              </w:rPr>
              <w:t xml:space="preserve"> </w:t>
            </w:r>
            <w:r>
              <w:rPr>
                <w:sz w:val="24"/>
              </w:rPr>
              <w:t>«Пони»,</w:t>
            </w:r>
          </w:p>
          <w:p w14:paraId="72ABD458" w14:textId="77777777" w:rsidR="00927B14" w:rsidRDefault="00000000">
            <w:pPr>
              <w:pStyle w:val="TableParagraph"/>
              <w:spacing w:line="275" w:lineRule="exact"/>
              <w:ind w:left="110"/>
              <w:rPr>
                <w:sz w:val="24"/>
              </w:rPr>
            </w:pPr>
            <w:r>
              <w:rPr>
                <w:sz w:val="24"/>
              </w:rPr>
              <w:t>«Сказка</w:t>
            </w:r>
            <w:r>
              <w:rPr>
                <w:spacing w:val="-5"/>
                <w:sz w:val="24"/>
              </w:rPr>
              <w:t xml:space="preserve"> </w:t>
            </w:r>
            <w:r>
              <w:rPr>
                <w:sz w:val="24"/>
              </w:rPr>
              <w:t>по</w:t>
            </w:r>
            <w:r>
              <w:rPr>
                <w:spacing w:val="1"/>
                <w:sz w:val="24"/>
              </w:rPr>
              <w:t xml:space="preserve"> </w:t>
            </w:r>
            <w:r>
              <w:rPr>
                <w:sz w:val="24"/>
              </w:rPr>
              <w:t>лесу</w:t>
            </w:r>
            <w:r>
              <w:rPr>
                <w:spacing w:val="-13"/>
                <w:sz w:val="24"/>
              </w:rPr>
              <w:t xml:space="preserve"> </w:t>
            </w:r>
            <w:r>
              <w:rPr>
                <w:sz w:val="24"/>
              </w:rPr>
              <w:t>идет»,</w:t>
            </w:r>
            <w:r>
              <w:rPr>
                <w:spacing w:val="-1"/>
                <w:sz w:val="24"/>
              </w:rPr>
              <w:t xml:space="preserve"> </w:t>
            </w:r>
            <w:r>
              <w:rPr>
                <w:sz w:val="24"/>
              </w:rPr>
              <w:t>«Резиновый</w:t>
            </w:r>
            <w:r>
              <w:rPr>
                <w:spacing w:val="-3"/>
                <w:sz w:val="24"/>
              </w:rPr>
              <w:t xml:space="preserve"> </w:t>
            </w:r>
            <w:r>
              <w:rPr>
                <w:sz w:val="24"/>
              </w:rPr>
              <w:t>ёжик»;</w:t>
            </w:r>
            <w:r>
              <w:rPr>
                <w:spacing w:val="-7"/>
                <w:sz w:val="24"/>
              </w:rPr>
              <w:t xml:space="preserve"> </w:t>
            </w:r>
            <w:r>
              <w:rPr>
                <w:sz w:val="24"/>
              </w:rPr>
              <w:t>Г.В.</w:t>
            </w:r>
          </w:p>
          <w:p w14:paraId="44FE3778" w14:textId="77777777" w:rsidR="00927B14" w:rsidRDefault="00000000">
            <w:pPr>
              <w:pStyle w:val="TableParagraph"/>
              <w:spacing w:before="41"/>
              <w:ind w:left="110"/>
              <w:rPr>
                <w:sz w:val="24"/>
              </w:rPr>
            </w:pPr>
            <w:r>
              <w:rPr>
                <w:sz w:val="24"/>
              </w:rPr>
              <w:t>Свиридов</w:t>
            </w:r>
            <w:r>
              <w:rPr>
                <w:spacing w:val="-6"/>
                <w:sz w:val="24"/>
              </w:rPr>
              <w:t xml:space="preserve"> </w:t>
            </w:r>
            <w:r>
              <w:rPr>
                <w:sz w:val="24"/>
              </w:rPr>
              <w:t>сюита</w:t>
            </w:r>
            <w:r>
              <w:rPr>
                <w:spacing w:val="-7"/>
                <w:sz w:val="24"/>
              </w:rPr>
              <w:t xml:space="preserve"> </w:t>
            </w:r>
            <w:r>
              <w:rPr>
                <w:sz w:val="24"/>
              </w:rPr>
              <w:t>«Музыкальные</w:t>
            </w:r>
            <w:r>
              <w:rPr>
                <w:spacing w:val="-6"/>
                <w:sz w:val="24"/>
              </w:rPr>
              <w:t xml:space="preserve"> </w:t>
            </w:r>
            <w:r>
              <w:rPr>
                <w:sz w:val="24"/>
              </w:rPr>
              <w:t>иллюстрации»</w:t>
            </w:r>
          </w:p>
        </w:tc>
        <w:tc>
          <w:tcPr>
            <w:tcW w:w="807" w:type="dxa"/>
          </w:tcPr>
          <w:p w14:paraId="67A2C80A" w14:textId="77777777" w:rsidR="00927B14" w:rsidRDefault="00000000">
            <w:pPr>
              <w:pStyle w:val="TableParagraph"/>
              <w:spacing w:line="268" w:lineRule="exact"/>
              <w:ind w:right="330"/>
              <w:jc w:val="right"/>
              <w:rPr>
                <w:sz w:val="24"/>
              </w:rPr>
            </w:pPr>
            <w:r>
              <w:rPr>
                <w:sz w:val="24"/>
              </w:rPr>
              <w:t>1</w:t>
            </w:r>
          </w:p>
        </w:tc>
        <w:tc>
          <w:tcPr>
            <w:tcW w:w="1690" w:type="dxa"/>
          </w:tcPr>
          <w:p w14:paraId="6AE1127A" w14:textId="77777777" w:rsidR="00927B14" w:rsidRDefault="00927B14">
            <w:pPr>
              <w:pStyle w:val="TableParagraph"/>
            </w:pPr>
          </w:p>
        </w:tc>
        <w:tc>
          <w:tcPr>
            <w:tcW w:w="1748" w:type="dxa"/>
          </w:tcPr>
          <w:p w14:paraId="578ED345" w14:textId="77777777" w:rsidR="00927B14" w:rsidRDefault="00927B14">
            <w:pPr>
              <w:pStyle w:val="TableParagraph"/>
            </w:pPr>
          </w:p>
        </w:tc>
        <w:tc>
          <w:tcPr>
            <w:tcW w:w="3222" w:type="dxa"/>
          </w:tcPr>
          <w:p w14:paraId="1D4BEF23" w14:textId="77777777" w:rsidR="00927B14" w:rsidRDefault="00000000">
            <w:pPr>
              <w:pStyle w:val="TableParagraph"/>
              <w:spacing w:line="280" w:lineRule="auto"/>
              <w:ind w:left="110" w:right="269"/>
              <w:rPr>
                <w:sz w:val="24"/>
              </w:rPr>
            </w:pPr>
            <w:r>
              <w:rPr>
                <w:sz w:val="24"/>
              </w:rPr>
              <w:t>Библиотека ЦОК</w:t>
            </w:r>
            <w:r>
              <w:rPr>
                <w:spacing w:val="1"/>
                <w:sz w:val="24"/>
              </w:rPr>
              <w:t xml:space="preserve"> </w:t>
            </w:r>
            <w:hyperlink r:id="rId546">
              <w:r>
                <w:rPr>
                  <w:color w:val="0000FF"/>
                  <w:spacing w:val="-1"/>
                  <w:sz w:val="24"/>
                  <w:u w:val="single" w:color="0000FF"/>
                </w:rPr>
                <w:t>https://m.edsoo.ru/7f412ea4</w:t>
              </w:r>
            </w:hyperlink>
          </w:p>
        </w:tc>
      </w:tr>
      <w:tr w:rsidR="00927B14" w14:paraId="5D9E988B" w14:textId="77777777">
        <w:trPr>
          <w:trHeight w:val="1272"/>
        </w:trPr>
        <w:tc>
          <w:tcPr>
            <w:tcW w:w="576" w:type="dxa"/>
          </w:tcPr>
          <w:p w14:paraId="7C239422" w14:textId="77777777" w:rsidR="00927B14" w:rsidRDefault="00000000">
            <w:pPr>
              <w:pStyle w:val="TableParagraph"/>
              <w:spacing w:line="268" w:lineRule="exact"/>
              <w:ind w:left="93" w:right="133"/>
              <w:jc w:val="center"/>
              <w:rPr>
                <w:sz w:val="24"/>
              </w:rPr>
            </w:pPr>
            <w:r>
              <w:rPr>
                <w:sz w:val="24"/>
              </w:rPr>
              <w:t>3.2</w:t>
            </w:r>
          </w:p>
        </w:tc>
        <w:tc>
          <w:tcPr>
            <w:tcW w:w="5675" w:type="dxa"/>
          </w:tcPr>
          <w:p w14:paraId="7BF6D1FC" w14:textId="77777777" w:rsidR="00927B14" w:rsidRDefault="00000000">
            <w:pPr>
              <w:pStyle w:val="TableParagraph"/>
              <w:spacing w:line="276" w:lineRule="auto"/>
              <w:ind w:left="110" w:right="357"/>
              <w:rPr>
                <w:sz w:val="24"/>
              </w:rPr>
            </w:pPr>
            <w:r>
              <w:rPr>
                <w:sz w:val="24"/>
              </w:rPr>
              <w:t>Театр</w:t>
            </w:r>
            <w:r>
              <w:rPr>
                <w:spacing w:val="-5"/>
                <w:sz w:val="24"/>
              </w:rPr>
              <w:t xml:space="preserve"> </w:t>
            </w:r>
            <w:r>
              <w:rPr>
                <w:sz w:val="24"/>
              </w:rPr>
              <w:t>оперы</w:t>
            </w:r>
            <w:r>
              <w:rPr>
                <w:spacing w:val="-3"/>
                <w:sz w:val="24"/>
              </w:rPr>
              <w:t xml:space="preserve"> </w:t>
            </w:r>
            <w:r>
              <w:rPr>
                <w:sz w:val="24"/>
              </w:rPr>
              <w:t>и балета: Сцена</w:t>
            </w:r>
            <w:r>
              <w:rPr>
                <w:spacing w:val="-6"/>
                <w:sz w:val="24"/>
              </w:rPr>
              <w:t xml:space="preserve"> </w:t>
            </w:r>
            <w:r>
              <w:rPr>
                <w:sz w:val="24"/>
              </w:rPr>
              <w:t>народных</w:t>
            </w:r>
            <w:r>
              <w:rPr>
                <w:spacing w:val="-5"/>
                <w:sz w:val="24"/>
              </w:rPr>
              <w:t xml:space="preserve"> </w:t>
            </w:r>
            <w:r>
              <w:rPr>
                <w:sz w:val="24"/>
              </w:rPr>
              <w:t>гуляний из</w:t>
            </w:r>
            <w:r>
              <w:rPr>
                <w:spacing w:val="-57"/>
                <w:sz w:val="24"/>
              </w:rPr>
              <w:t xml:space="preserve"> </w:t>
            </w:r>
            <w:r>
              <w:rPr>
                <w:sz w:val="24"/>
              </w:rPr>
              <w:t>второго</w:t>
            </w:r>
            <w:r>
              <w:rPr>
                <w:spacing w:val="-3"/>
                <w:sz w:val="24"/>
              </w:rPr>
              <w:t xml:space="preserve"> </w:t>
            </w:r>
            <w:r>
              <w:rPr>
                <w:sz w:val="24"/>
              </w:rPr>
              <w:t>действия</w:t>
            </w:r>
            <w:r>
              <w:rPr>
                <w:spacing w:val="-8"/>
                <w:sz w:val="24"/>
              </w:rPr>
              <w:t xml:space="preserve"> </w:t>
            </w:r>
            <w:r>
              <w:rPr>
                <w:sz w:val="24"/>
              </w:rPr>
              <w:t>оперы</w:t>
            </w:r>
            <w:r>
              <w:rPr>
                <w:spacing w:val="-2"/>
                <w:sz w:val="24"/>
              </w:rPr>
              <w:t xml:space="preserve"> </w:t>
            </w:r>
            <w:r>
              <w:rPr>
                <w:sz w:val="24"/>
              </w:rPr>
              <w:t>Н.А.</w:t>
            </w:r>
            <w:r>
              <w:rPr>
                <w:spacing w:val="-1"/>
                <w:sz w:val="24"/>
              </w:rPr>
              <w:t xml:space="preserve"> </w:t>
            </w:r>
            <w:r>
              <w:rPr>
                <w:sz w:val="24"/>
              </w:rPr>
              <w:t>Римского-Корсакова</w:t>
            </w:r>
          </w:p>
          <w:p w14:paraId="46E2B7A4" w14:textId="77777777" w:rsidR="00927B14" w:rsidRDefault="00000000">
            <w:pPr>
              <w:pStyle w:val="TableParagraph"/>
              <w:spacing w:line="275" w:lineRule="exact"/>
              <w:ind w:left="110"/>
              <w:rPr>
                <w:sz w:val="24"/>
              </w:rPr>
            </w:pPr>
            <w:r>
              <w:rPr>
                <w:sz w:val="24"/>
              </w:rPr>
              <w:t>«Сказание</w:t>
            </w:r>
            <w:r>
              <w:rPr>
                <w:spacing w:val="-2"/>
                <w:sz w:val="24"/>
              </w:rPr>
              <w:t xml:space="preserve"> </w:t>
            </w:r>
            <w:r>
              <w:rPr>
                <w:sz w:val="24"/>
              </w:rPr>
              <w:t>о невидимом</w:t>
            </w:r>
            <w:r>
              <w:rPr>
                <w:spacing w:val="-3"/>
                <w:sz w:val="24"/>
              </w:rPr>
              <w:t xml:space="preserve"> </w:t>
            </w:r>
            <w:r>
              <w:rPr>
                <w:sz w:val="24"/>
              </w:rPr>
              <w:t>граде</w:t>
            </w:r>
            <w:r>
              <w:rPr>
                <w:spacing w:val="-2"/>
                <w:sz w:val="24"/>
              </w:rPr>
              <w:t xml:space="preserve"> </w:t>
            </w:r>
            <w:r>
              <w:rPr>
                <w:sz w:val="24"/>
              </w:rPr>
              <w:t>Китеже</w:t>
            </w:r>
            <w:r>
              <w:rPr>
                <w:spacing w:val="-1"/>
                <w:sz w:val="24"/>
              </w:rPr>
              <w:t xml:space="preserve"> </w:t>
            </w:r>
            <w:r>
              <w:rPr>
                <w:sz w:val="24"/>
              </w:rPr>
              <w:t>и</w:t>
            </w:r>
            <w:r>
              <w:rPr>
                <w:spacing w:val="-4"/>
                <w:sz w:val="24"/>
              </w:rPr>
              <w:t xml:space="preserve"> </w:t>
            </w:r>
            <w:r>
              <w:rPr>
                <w:sz w:val="24"/>
              </w:rPr>
              <w:t>деве</w:t>
            </w:r>
          </w:p>
          <w:p w14:paraId="02ABFB9A" w14:textId="77777777" w:rsidR="00927B14" w:rsidRDefault="00000000">
            <w:pPr>
              <w:pStyle w:val="TableParagraph"/>
              <w:spacing w:before="33"/>
              <w:ind w:left="110"/>
              <w:rPr>
                <w:sz w:val="24"/>
              </w:rPr>
            </w:pPr>
            <w:r>
              <w:rPr>
                <w:sz w:val="24"/>
              </w:rPr>
              <w:t>Февронии»</w:t>
            </w:r>
          </w:p>
        </w:tc>
        <w:tc>
          <w:tcPr>
            <w:tcW w:w="807" w:type="dxa"/>
          </w:tcPr>
          <w:p w14:paraId="1AE00170" w14:textId="77777777" w:rsidR="00927B14" w:rsidRDefault="00000000">
            <w:pPr>
              <w:pStyle w:val="TableParagraph"/>
              <w:spacing w:line="268" w:lineRule="exact"/>
              <w:ind w:right="330"/>
              <w:jc w:val="right"/>
              <w:rPr>
                <w:sz w:val="24"/>
              </w:rPr>
            </w:pPr>
            <w:r>
              <w:rPr>
                <w:sz w:val="24"/>
              </w:rPr>
              <w:t>1</w:t>
            </w:r>
          </w:p>
        </w:tc>
        <w:tc>
          <w:tcPr>
            <w:tcW w:w="1690" w:type="dxa"/>
          </w:tcPr>
          <w:p w14:paraId="1EA3EBE6" w14:textId="77777777" w:rsidR="00927B14" w:rsidRDefault="00927B14">
            <w:pPr>
              <w:pStyle w:val="TableParagraph"/>
            </w:pPr>
          </w:p>
        </w:tc>
        <w:tc>
          <w:tcPr>
            <w:tcW w:w="1748" w:type="dxa"/>
          </w:tcPr>
          <w:p w14:paraId="119DA89B" w14:textId="77777777" w:rsidR="00927B14" w:rsidRDefault="00927B14">
            <w:pPr>
              <w:pStyle w:val="TableParagraph"/>
            </w:pPr>
          </w:p>
        </w:tc>
        <w:tc>
          <w:tcPr>
            <w:tcW w:w="3222" w:type="dxa"/>
          </w:tcPr>
          <w:p w14:paraId="6859F1D0"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47">
              <w:r>
                <w:rPr>
                  <w:color w:val="0000FF"/>
                  <w:spacing w:val="-1"/>
                  <w:sz w:val="24"/>
                  <w:u w:val="single" w:color="0000FF"/>
                </w:rPr>
                <w:t>https://m.edsoo.ru/7f412ea4</w:t>
              </w:r>
            </w:hyperlink>
          </w:p>
        </w:tc>
      </w:tr>
    </w:tbl>
    <w:p w14:paraId="284F007D" w14:textId="77777777" w:rsidR="00927B14" w:rsidRDefault="00927B14">
      <w:pPr>
        <w:spacing w:line="276" w:lineRule="auto"/>
        <w:rPr>
          <w:sz w:val="24"/>
        </w:rPr>
        <w:sectPr w:rsidR="00927B14" w:rsidSect="00232226">
          <w:pgSz w:w="16840" w:h="11910" w:orient="landscape"/>
          <w:pgMar w:top="1100" w:right="140" w:bottom="1080" w:left="0" w:header="0" w:footer="884" w:gutter="0"/>
          <w:cols w:space="720"/>
        </w:sectPr>
      </w:pPr>
    </w:p>
    <w:p w14:paraId="79D275C7"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5675"/>
        <w:gridCol w:w="807"/>
        <w:gridCol w:w="1690"/>
        <w:gridCol w:w="1748"/>
        <w:gridCol w:w="3222"/>
      </w:tblGrid>
      <w:tr w:rsidR="00927B14" w14:paraId="0DD3171A" w14:textId="77777777">
        <w:trPr>
          <w:trHeight w:val="1272"/>
        </w:trPr>
        <w:tc>
          <w:tcPr>
            <w:tcW w:w="576" w:type="dxa"/>
          </w:tcPr>
          <w:p w14:paraId="19FD403E" w14:textId="77777777" w:rsidR="00927B14" w:rsidRDefault="00000000">
            <w:pPr>
              <w:pStyle w:val="TableParagraph"/>
              <w:spacing w:line="268" w:lineRule="exact"/>
              <w:ind w:left="93" w:right="133"/>
              <w:jc w:val="center"/>
              <w:rPr>
                <w:sz w:val="24"/>
              </w:rPr>
            </w:pPr>
            <w:r>
              <w:rPr>
                <w:sz w:val="24"/>
              </w:rPr>
              <w:t>3.3</w:t>
            </w:r>
          </w:p>
        </w:tc>
        <w:tc>
          <w:tcPr>
            <w:tcW w:w="5675" w:type="dxa"/>
          </w:tcPr>
          <w:p w14:paraId="23964232" w14:textId="77777777" w:rsidR="00927B14" w:rsidRDefault="00000000">
            <w:pPr>
              <w:pStyle w:val="TableParagraph"/>
              <w:spacing w:line="276" w:lineRule="auto"/>
              <w:ind w:left="110" w:right="210"/>
              <w:rPr>
                <w:sz w:val="24"/>
              </w:rPr>
            </w:pPr>
            <w:r>
              <w:rPr>
                <w:sz w:val="24"/>
              </w:rPr>
              <w:t>Балет:</w:t>
            </w:r>
            <w:r>
              <w:rPr>
                <w:spacing w:val="-2"/>
                <w:sz w:val="24"/>
              </w:rPr>
              <w:t xml:space="preserve"> </w:t>
            </w:r>
            <w:r>
              <w:rPr>
                <w:sz w:val="24"/>
              </w:rPr>
              <w:t>А. Хачатурян. Балет</w:t>
            </w:r>
            <w:r>
              <w:rPr>
                <w:spacing w:val="-3"/>
                <w:sz w:val="24"/>
              </w:rPr>
              <w:t xml:space="preserve"> </w:t>
            </w:r>
            <w:r>
              <w:rPr>
                <w:sz w:val="24"/>
              </w:rPr>
              <w:t>«Гаянэ»</w:t>
            </w:r>
            <w:r>
              <w:rPr>
                <w:spacing w:val="-6"/>
                <w:sz w:val="24"/>
              </w:rPr>
              <w:t xml:space="preserve"> </w:t>
            </w:r>
            <w:r>
              <w:rPr>
                <w:sz w:val="24"/>
              </w:rPr>
              <w:t>(фрагменты);</w:t>
            </w:r>
            <w:r>
              <w:rPr>
                <w:spacing w:val="-7"/>
                <w:sz w:val="24"/>
              </w:rPr>
              <w:t xml:space="preserve"> </w:t>
            </w:r>
            <w:r>
              <w:rPr>
                <w:sz w:val="24"/>
              </w:rPr>
              <w:t>Р.</w:t>
            </w:r>
            <w:r>
              <w:rPr>
                <w:spacing w:val="-57"/>
                <w:sz w:val="24"/>
              </w:rPr>
              <w:t xml:space="preserve"> </w:t>
            </w:r>
            <w:r>
              <w:rPr>
                <w:sz w:val="24"/>
              </w:rPr>
              <w:t>Щедрин</w:t>
            </w:r>
            <w:r>
              <w:rPr>
                <w:spacing w:val="1"/>
                <w:sz w:val="24"/>
              </w:rPr>
              <w:t xml:space="preserve"> </w:t>
            </w:r>
            <w:r>
              <w:rPr>
                <w:sz w:val="24"/>
              </w:rPr>
              <w:t>Балет «Конек-горбунок»,</w:t>
            </w:r>
            <w:r>
              <w:rPr>
                <w:spacing w:val="3"/>
                <w:sz w:val="24"/>
              </w:rPr>
              <w:t xml:space="preserve"> </w:t>
            </w:r>
            <w:r>
              <w:rPr>
                <w:sz w:val="24"/>
              </w:rPr>
              <w:t>фрагменты:</w:t>
            </w:r>
          </w:p>
          <w:p w14:paraId="5676506E" w14:textId="77777777" w:rsidR="00927B14" w:rsidRDefault="00000000">
            <w:pPr>
              <w:pStyle w:val="TableParagraph"/>
              <w:ind w:left="110"/>
              <w:rPr>
                <w:sz w:val="24"/>
              </w:rPr>
            </w:pPr>
            <w:r>
              <w:rPr>
                <w:sz w:val="24"/>
              </w:rPr>
              <w:t>«Девичий</w:t>
            </w:r>
            <w:r>
              <w:rPr>
                <w:spacing w:val="-3"/>
                <w:sz w:val="24"/>
              </w:rPr>
              <w:t xml:space="preserve"> </w:t>
            </w:r>
            <w:r>
              <w:rPr>
                <w:sz w:val="24"/>
              </w:rPr>
              <w:t>хоровод»,</w:t>
            </w:r>
            <w:r>
              <w:rPr>
                <w:spacing w:val="-2"/>
                <w:sz w:val="24"/>
              </w:rPr>
              <w:t xml:space="preserve"> </w:t>
            </w:r>
            <w:r>
              <w:rPr>
                <w:sz w:val="24"/>
              </w:rPr>
              <w:t>«Русская</w:t>
            </w:r>
            <w:r>
              <w:rPr>
                <w:spacing w:val="-4"/>
                <w:sz w:val="24"/>
              </w:rPr>
              <w:t xml:space="preserve"> </w:t>
            </w:r>
            <w:r>
              <w:rPr>
                <w:sz w:val="24"/>
              </w:rPr>
              <w:t>кадриль»,</w:t>
            </w:r>
            <w:r>
              <w:rPr>
                <w:spacing w:val="-1"/>
                <w:sz w:val="24"/>
              </w:rPr>
              <w:t xml:space="preserve"> </w:t>
            </w:r>
            <w:r>
              <w:rPr>
                <w:sz w:val="24"/>
              </w:rPr>
              <w:t>«Золотые</w:t>
            </w:r>
          </w:p>
          <w:p w14:paraId="13F864C1" w14:textId="77777777" w:rsidR="00927B14" w:rsidRDefault="00000000">
            <w:pPr>
              <w:pStyle w:val="TableParagraph"/>
              <w:spacing w:before="37"/>
              <w:ind w:left="110"/>
              <w:rPr>
                <w:sz w:val="24"/>
              </w:rPr>
            </w:pPr>
            <w:r>
              <w:rPr>
                <w:sz w:val="24"/>
              </w:rPr>
              <w:t>рыбки», «Ночь»</w:t>
            </w:r>
            <w:r>
              <w:rPr>
                <w:spacing w:val="-6"/>
                <w:sz w:val="24"/>
              </w:rPr>
              <w:t xml:space="preserve"> </w:t>
            </w:r>
            <w:r>
              <w:rPr>
                <w:sz w:val="24"/>
              </w:rPr>
              <w:t>и</w:t>
            </w:r>
            <w:r>
              <w:rPr>
                <w:spacing w:val="-1"/>
                <w:sz w:val="24"/>
              </w:rPr>
              <w:t xml:space="preserve"> </w:t>
            </w:r>
            <w:r>
              <w:rPr>
                <w:sz w:val="24"/>
              </w:rPr>
              <w:t>др.</w:t>
            </w:r>
          </w:p>
        </w:tc>
        <w:tc>
          <w:tcPr>
            <w:tcW w:w="807" w:type="dxa"/>
          </w:tcPr>
          <w:p w14:paraId="3B3DFCF5" w14:textId="77777777" w:rsidR="00927B14" w:rsidRDefault="00000000">
            <w:pPr>
              <w:pStyle w:val="TableParagraph"/>
              <w:spacing w:line="268" w:lineRule="exact"/>
              <w:ind w:right="330"/>
              <w:jc w:val="right"/>
              <w:rPr>
                <w:sz w:val="24"/>
              </w:rPr>
            </w:pPr>
            <w:r>
              <w:rPr>
                <w:sz w:val="24"/>
              </w:rPr>
              <w:t>2</w:t>
            </w:r>
          </w:p>
        </w:tc>
        <w:tc>
          <w:tcPr>
            <w:tcW w:w="1690" w:type="dxa"/>
          </w:tcPr>
          <w:p w14:paraId="541E095C" w14:textId="77777777" w:rsidR="00927B14" w:rsidRDefault="00927B14">
            <w:pPr>
              <w:pStyle w:val="TableParagraph"/>
              <w:rPr>
                <w:sz w:val="24"/>
              </w:rPr>
            </w:pPr>
          </w:p>
        </w:tc>
        <w:tc>
          <w:tcPr>
            <w:tcW w:w="1748" w:type="dxa"/>
          </w:tcPr>
          <w:p w14:paraId="1F59FDC5" w14:textId="77777777" w:rsidR="00927B14" w:rsidRDefault="00927B14">
            <w:pPr>
              <w:pStyle w:val="TableParagraph"/>
              <w:rPr>
                <w:sz w:val="24"/>
              </w:rPr>
            </w:pPr>
          </w:p>
        </w:tc>
        <w:tc>
          <w:tcPr>
            <w:tcW w:w="3222" w:type="dxa"/>
          </w:tcPr>
          <w:p w14:paraId="5A691EE5"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48">
              <w:r>
                <w:rPr>
                  <w:color w:val="0000FF"/>
                  <w:spacing w:val="-1"/>
                  <w:sz w:val="24"/>
                  <w:u w:val="single" w:color="0000FF"/>
                </w:rPr>
                <w:t>https://m.edsoo.ru/7f412ea4</w:t>
              </w:r>
            </w:hyperlink>
          </w:p>
        </w:tc>
      </w:tr>
      <w:tr w:rsidR="00927B14" w14:paraId="66B9164C" w14:textId="77777777">
        <w:trPr>
          <w:trHeight w:val="950"/>
        </w:trPr>
        <w:tc>
          <w:tcPr>
            <w:tcW w:w="576" w:type="dxa"/>
          </w:tcPr>
          <w:p w14:paraId="762A071A" w14:textId="77777777" w:rsidR="00927B14" w:rsidRDefault="00000000">
            <w:pPr>
              <w:pStyle w:val="TableParagraph"/>
              <w:spacing w:line="268" w:lineRule="exact"/>
              <w:ind w:left="93" w:right="133"/>
              <w:jc w:val="center"/>
              <w:rPr>
                <w:sz w:val="24"/>
              </w:rPr>
            </w:pPr>
            <w:r>
              <w:rPr>
                <w:sz w:val="24"/>
              </w:rPr>
              <w:t>3.4</w:t>
            </w:r>
          </w:p>
        </w:tc>
        <w:tc>
          <w:tcPr>
            <w:tcW w:w="5675" w:type="dxa"/>
          </w:tcPr>
          <w:p w14:paraId="455F554C" w14:textId="77777777" w:rsidR="00927B14" w:rsidRDefault="00000000">
            <w:pPr>
              <w:pStyle w:val="TableParagraph"/>
              <w:spacing w:line="268" w:lineRule="exact"/>
              <w:ind w:left="110"/>
              <w:rPr>
                <w:sz w:val="24"/>
              </w:rPr>
            </w:pPr>
            <w:r>
              <w:rPr>
                <w:sz w:val="24"/>
              </w:rPr>
              <w:t>Опера. Главные</w:t>
            </w:r>
            <w:r>
              <w:rPr>
                <w:spacing w:val="-7"/>
                <w:sz w:val="24"/>
              </w:rPr>
              <w:t xml:space="preserve"> </w:t>
            </w:r>
            <w:r>
              <w:rPr>
                <w:sz w:val="24"/>
              </w:rPr>
              <w:t>герои и</w:t>
            </w:r>
            <w:r>
              <w:rPr>
                <w:spacing w:val="-5"/>
                <w:sz w:val="24"/>
              </w:rPr>
              <w:t xml:space="preserve"> </w:t>
            </w:r>
            <w:r>
              <w:rPr>
                <w:sz w:val="24"/>
              </w:rPr>
              <w:t>номера</w:t>
            </w:r>
            <w:r>
              <w:rPr>
                <w:spacing w:val="-7"/>
                <w:sz w:val="24"/>
              </w:rPr>
              <w:t xml:space="preserve"> </w:t>
            </w:r>
            <w:r>
              <w:rPr>
                <w:sz w:val="24"/>
              </w:rPr>
              <w:t>оперного</w:t>
            </w:r>
            <w:r>
              <w:rPr>
                <w:spacing w:val="-1"/>
                <w:sz w:val="24"/>
              </w:rPr>
              <w:t xml:space="preserve"> </w:t>
            </w:r>
            <w:r>
              <w:rPr>
                <w:sz w:val="24"/>
              </w:rPr>
              <w:t>спектакля:</w:t>
            </w:r>
          </w:p>
          <w:p w14:paraId="75583154" w14:textId="77777777" w:rsidR="00927B14" w:rsidRDefault="00000000">
            <w:pPr>
              <w:pStyle w:val="TableParagraph"/>
              <w:spacing w:before="7" w:line="310" w:lineRule="atLeast"/>
              <w:ind w:left="110" w:right="457"/>
              <w:rPr>
                <w:sz w:val="24"/>
              </w:rPr>
            </w:pPr>
            <w:r>
              <w:rPr>
                <w:sz w:val="24"/>
              </w:rPr>
              <w:t>оперы</w:t>
            </w:r>
            <w:r>
              <w:rPr>
                <w:spacing w:val="-7"/>
                <w:sz w:val="24"/>
              </w:rPr>
              <w:t xml:space="preserve"> </w:t>
            </w:r>
            <w:r>
              <w:rPr>
                <w:sz w:val="24"/>
              </w:rPr>
              <w:t>«Садко»,</w:t>
            </w:r>
            <w:r>
              <w:rPr>
                <w:spacing w:val="-2"/>
                <w:sz w:val="24"/>
              </w:rPr>
              <w:t xml:space="preserve"> </w:t>
            </w:r>
            <w:r>
              <w:rPr>
                <w:sz w:val="24"/>
              </w:rPr>
              <w:t>«Борис</w:t>
            </w:r>
            <w:r>
              <w:rPr>
                <w:spacing w:val="-5"/>
                <w:sz w:val="24"/>
              </w:rPr>
              <w:t xml:space="preserve"> </w:t>
            </w:r>
            <w:r>
              <w:rPr>
                <w:sz w:val="24"/>
              </w:rPr>
              <w:t>Годунов»,</w:t>
            </w:r>
            <w:r>
              <w:rPr>
                <w:spacing w:val="-2"/>
                <w:sz w:val="24"/>
              </w:rPr>
              <w:t xml:space="preserve"> </w:t>
            </w:r>
            <w:r>
              <w:rPr>
                <w:sz w:val="24"/>
              </w:rPr>
              <w:t>«Сказка</w:t>
            </w:r>
            <w:r>
              <w:rPr>
                <w:spacing w:val="-5"/>
                <w:sz w:val="24"/>
              </w:rPr>
              <w:t xml:space="preserve"> </w:t>
            </w:r>
            <w:r>
              <w:rPr>
                <w:sz w:val="24"/>
              </w:rPr>
              <w:t>о</w:t>
            </w:r>
            <w:r>
              <w:rPr>
                <w:spacing w:val="-1"/>
                <w:sz w:val="24"/>
              </w:rPr>
              <w:t xml:space="preserve"> </w:t>
            </w:r>
            <w:r>
              <w:rPr>
                <w:sz w:val="24"/>
              </w:rPr>
              <w:t>царе</w:t>
            </w:r>
            <w:r>
              <w:rPr>
                <w:spacing w:val="-57"/>
                <w:sz w:val="24"/>
              </w:rPr>
              <w:t xml:space="preserve"> </w:t>
            </w:r>
            <w:r>
              <w:rPr>
                <w:sz w:val="24"/>
              </w:rPr>
              <w:t>Салтане»</w:t>
            </w:r>
            <w:r>
              <w:rPr>
                <w:spacing w:val="-4"/>
                <w:sz w:val="24"/>
              </w:rPr>
              <w:t xml:space="preserve"> </w:t>
            </w:r>
            <w:r>
              <w:rPr>
                <w:sz w:val="24"/>
              </w:rPr>
              <w:t>Н.А.</w:t>
            </w:r>
            <w:r>
              <w:rPr>
                <w:spacing w:val="4"/>
                <w:sz w:val="24"/>
              </w:rPr>
              <w:t xml:space="preserve"> </w:t>
            </w:r>
            <w:r>
              <w:rPr>
                <w:sz w:val="24"/>
              </w:rPr>
              <w:t>Римского-Корсакова</w:t>
            </w:r>
          </w:p>
        </w:tc>
        <w:tc>
          <w:tcPr>
            <w:tcW w:w="807" w:type="dxa"/>
          </w:tcPr>
          <w:p w14:paraId="536952DC" w14:textId="77777777" w:rsidR="00927B14" w:rsidRDefault="00000000">
            <w:pPr>
              <w:pStyle w:val="TableParagraph"/>
              <w:spacing w:line="268" w:lineRule="exact"/>
              <w:ind w:right="330"/>
              <w:jc w:val="right"/>
              <w:rPr>
                <w:sz w:val="24"/>
              </w:rPr>
            </w:pPr>
            <w:r>
              <w:rPr>
                <w:sz w:val="24"/>
              </w:rPr>
              <w:t>2</w:t>
            </w:r>
          </w:p>
        </w:tc>
        <w:tc>
          <w:tcPr>
            <w:tcW w:w="1690" w:type="dxa"/>
          </w:tcPr>
          <w:p w14:paraId="0A9C98C4" w14:textId="77777777" w:rsidR="00927B14" w:rsidRDefault="00927B14">
            <w:pPr>
              <w:pStyle w:val="TableParagraph"/>
              <w:rPr>
                <w:sz w:val="24"/>
              </w:rPr>
            </w:pPr>
          </w:p>
        </w:tc>
        <w:tc>
          <w:tcPr>
            <w:tcW w:w="1748" w:type="dxa"/>
          </w:tcPr>
          <w:p w14:paraId="349D5EB0" w14:textId="77777777" w:rsidR="00927B14" w:rsidRDefault="00927B14">
            <w:pPr>
              <w:pStyle w:val="TableParagraph"/>
              <w:rPr>
                <w:sz w:val="24"/>
              </w:rPr>
            </w:pPr>
          </w:p>
        </w:tc>
        <w:tc>
          <w:tcPr>
            <w:tcW w:w="3222" w:type="dxa"/>
          </w:tcPr>
          <w:p w14:paraId="1446445B"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49">
              <w:r>
                <w:rPr>
                  <w:color w:val="0000FF"/>
                  <w:spacing w:val="-1"/>
                  <w:sz w:val="24"/>
                  <w:u w:val="single" w:color="0000FF"/>
                </w:rPr>
                <w:t>https://m.edsoo.ru/7f412ea4</w:t>
              </w:r>
            </w:hyperlink>
          </w:p>
        </w:tc>
      </w:tr>
      <w:tr w:rsidR="00927B14" w14:paraId="492E54BC" w14:textId="77777777">
        <w:trPr>
          <w:trHeight w:val="1272"/>
        </w:trPr>
        <w:tc>
          <w:tcPr>
            <w:tcW w:w="576" w:type="dxa"/>
          </w:tcPr>
          <w:p w14:paraId="65994723" w14:textId="77777777" w:rsidR="00927B14" w:rsidRDefault="00000000">
            <w:pPr>
              <w:pStyle w:val="TableParagraph"/>
              <w:spacing w:line="268" w:lineRule="exact"/>
              <w:ind w:left="93" w:right="133"/>
              <w:jc w:val="center"/>
              <w:rPr>
                <w:sz w:val="24"/>
              </w:rPr>
            </w:pPr>
            <w:r>
              <w:rPr>
                <w:sz w:val="24"/>
              </w:rPr>
              <w:t>3.5</w:t>
            </w:r>
          </w:p>
        </w:tc>
        <w:tc>
          <w:tcPr>
            <w:tcW w:w="5675" w:type="dxa"/>
          </w:tcPr>
          <w:p w14:paraId="444AE846" w14:textId="77777777" w:rsidR="00927B14" w:rsidRDefault="00000000">
            <w:pPr>
              <w:pStyle w:val="TableParagraph"/>
              <w:spacing w:line="278" w:lineRule="auto"/>
              <w:ind w:left="110" w:right="488"/>
              <w:jc w:val="both"/>
              <w:rPr>
                <w:sz w:val="24"/>
              </w:rPr>
            </w:pPr>
            <w:r>
              <w:rPr>
                <w:sz w:val="24"/>
              </w:rPr>
              <w:t>Патриотическая и народная тема в театре и кино:</w:t>
            </w:r>
            <w:r>
              <w:rPr>
                <w:spacing w:val="-58"/>
                <w:sz w:val="24"/>
              </w:rPr>
              <w:t xml:space="preserve"> </w:t>
            </w:r>
            <w:r>
              <w:rPr>
                <w:sz w:val="24"/>
              </w:rPr>
              <w:t>П.И. Чайковский Торжественная увертюра «1812</w:t>
            </w:r>
            <w:r>
              <w:rPr>
                <w:spacing w:val="-57"/>
                <w:sz w:val="24"/>
              </w:rPr>
              <w:t xml:space="preserve"> </w:t>
            </w:r>
            <w:r>
              <w:rPr>
                <w:sz w:val="24"/>
              </w:rPr>
              <w:t>год»;</w:t>
            </w:r>
            <w:r>
              <w:rPr>
                <w:spacing w:val="-6"/>
                <w:sz w:val="24"/>
              </w:rPr>
              <w:t xml:space="preserve"> </w:t>
            </w:r>
            <w:r>
              <w:rPr>
                <w:sz w:val="24"/>
              </w:rPr>
              <w:t>Ария Кутузова</w:t>
            </w:r>
            <w:r>
              <w:rPr>
                <w:spacing w:val="-1"/>
                <w:sz w:val="24"/>
              </w:rPr>
              <w:t xml:space="preserve"> </w:t>
            </w:r>
            <w:r>
              <w:rPr>
                <w:sz w:val="24"/>
              </w:rPr>
              <w:t>из</w:t>
            </w:r>
            <w:r>
              <w:rPr>
                <w:spacing w:val="-4"/>
                <w:sz w:val="24"/>
              </w:rPr>
              <w:t xml:space="preserve"> </w:t>
            </w:r>
            <w:r>
              <w:rPr>
                <w:sz w:val="24"/>
              </w:rPr>
              <w:t>оперы</w:t>
            </w:r>
            <w:r>
              <w:rPr>
                <w:spacing w:val="1"/>
                <w:sz w:val="24"/>
              </w:rPr>
              <w:t xml:space="preserve"> </w:t>
            </w:r>
            <w:r>
              <w:rPr>
                <w:sz w:val="24"/>
              </w:rPr>
              <w:t>С.С.Прокофьева</w:t>
            </w:r>
          </w:p>
          <w:p w14:paraId="08BDA81D" w14:textId="77777777" w:rsidR="00927B14" w:rsidRDefault="00000000">
            <w:pPr>
              <w:pStyle w:val="TableParagraph"/>
              <w:spacing w:line="271" w:lineRule="exact"/>
              <w:ind w:left="110"/>
              <w:jc w:val="both"/>
              <w:rPr>
                <w:sz w:val="24"/>
              </w:rPr>
            </w:pPr>
            <w:r>
              <w:rPr>
                <w:sz w:val="24"/>
              </w:rPr>
              <w:t>«Война</w:t>
            </w:r>
            <w:r>
              <w:rPr>
                <w:spacing w:val="-2"/>
                <w:sz w:val="24"/>
              </w:rPr>
              <w:t xml:space="preserve"> </w:t>
            </w:r>
            <w:r>
              <w:rPr>
                <w:sz w:val="24"/>
              </w:rPr>
              <w:t>и</w:t>
            </w:r>
            <w:r>
              <w:rPr>
                <w:spacing w:val="-4"/>
                <w:sz w:val="24"/>
              </w:rPr>
              <w:t xml:space="preserve"> </w:t>
            </w:r>
            <w:r>
              <w:rPr>
                <w:sz w:val="24"/>
              </w:rPr>
              <w:t>мир»;</w:t>
            </w:r>
            <w:r>
              <w:rPr>
                <w:spacing w:val="-4"/>
                <w:sz w:val="24"/>
              </w:rPr>
              <w:t xml:space="preserve"> </w:t>
            </w:r>
            <w:r>
              <w:rPr>
                <w:sz w:val="24"/>
              </w:rPr>
              <w:t>попурри на</w:t>
            </w:r>
            <w:r>
              <w:rPr>
                <w:spacing w:val="-1"/>
                <w:sz w:val="24"/>
              </w:rPr>
              <w:t xml:space="preserve"> </w:t>
            </w:r>
            <w:r>
              <w:rPr>
                <w:sz w:val="24"/>
              </w:rPr>
              <w:t>темы</w:t>
            </w:r>
            <w:r>
              <w:rPr>
                <w:spacing w:val="-3"/>
                <w:sz w:val="24"/>
              </w:rPr>
              <w:t xml:space="preserve"> </w:t>
            </w:r>
            <w:r>
              <w:rPr>
                <w:sz w:val="24"/>
              </w:rPr>
              <w:t>песен</w:t>
            </w:r>
            <w:r>
              <w:rPr>
                <w:spacing w:val="1"/>
                <w:sz w:val="24"/>
              </w:rPr>
              <w:t xml:space="preserve"> </w:t>
            </w:r>
            <w:r>
              <w:rPr>
                <w:sz w:val="24"/>
              </w:rPr>
              <w:t>военных</w:t>
            </w:r>
            <w:r>
              <w:rPr>
                <w:spacing w:val="-5"/>
                <w:sz w:val="24"/>
              </w:rPr>
              <w:t xml:space="preserve"> </w:t>
            </w:r>
            <w:r>
              <w:rPr>
                <w:sz w:val="24"/>
              </w:rPr>
              <w:t>лет</w:t>
            </w:r>
          </w:p>
        </w:tc>
        <w:tc>
          <w:tcPr>
            <w:tcW w:w="807" w:type="dxa"/>
          </w:tcPr>
          <w:p w14:paraId="6EE71C7A" w14:textId="77777777" w:rsidR="00927B14" w:rsidRDefault="00000000">
            <w:pPr>
              <w:pStyle w:val="TableParagraph"/>
              <w:spacing w:line="268" w:lineRule="exact"/>
              <w:ind w:right="330"/>
              <w:jc w:val="right"/>
              <w:rPr>
                <w:sz w:val="24"/>
              </w:rPr>
            </w:pPr>
            <w:r>
              <w:rPr>
                <w:sz w:val="24"/>
              </w:rPr>
              <w:t>1</w:t>
            </w:r>
          </w:p>
        </w:tc>
        <w:tc>
          <w:tcPr>
            <w:tcW w:w="1690" w:type="dxa"/>
          </w:tcPr>
          <w:p w14:paraId="333C5A26" w14:textId="77777777" w:rsidR="00927B14" w:rsidRDefault="00927B14">
            <w:pPr>
              <w:pStyle w:val="TableParagraph"/>
              <w:rPr>
                <w:sz w:val="24"/>
              </w:rPr>
            </w:pPr>
          </w:p>
        </w:tc>
        <w:tc>
          <w:tcPr>
            <w:tcW w:w="1748" w:type="dxa"/>
          </w:tcPr>
          <w:p w14:paraId="2D5B37F3" w14:textId="77777777" w:rsidR="00927B14" w:rsidRDefault="00927B14">
            <w:pPr>
              <w:pStyle w:val="TableParagraph"/>
              <w:rPr>
                <w:sz w:val="24"/>
              </w:rPr>
            </w:pPr>
          </w:p>
        </w:tc>
        <w:tc>
          <w:tcPr>
            <w:tcW w:w="3222" w:type="dxa"/>
          </w:tcPr>
          <w:p w14:paraId="1F7E3E72"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50">
              <w:r>
                <w:rPr>
                  <w:color w:val="0000FF"/>
                  <w:spacing w:val="-1"/>
                  <w:sz w:val="24"/>
                  <w:u w:val="single" w:color="0000FF"/>
                </w:rPr>
                <w:t>https://m.edsoo.ru/7f412ea4</w:t>
              </w:r>
            </w:hyperlink>
          </w:p>
        </w:tc>
      </w:tr>
      <w:tr w:rsidR="00927B14" w14:paraId="3462119F" w14:textId="77777777">
        <w:trPr>
          <w:trHeight w:val="517"/>
        </w:trPr>
        <w:tc>
          <w:tcPr>
            <w:tcW w:w="6251" w:type="dxa"/>
            <w:gridSpan w:val="2"/>
          </w:tcPr>
          <w:p w14:paraId="1175886A"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14:paraId="64FF155C" w14:textId="77777777" w:rsidR="00927B14" w:rsidRDefault="00000000">
            <w:pPr>
              <w:pStyle w:val="TableParagraph"/>
              <w:spacing w:line="268" w:lineRule="exact"/>
              <w:ind w:right="330"/>
              <w:jc w:val="right"/>
              <w:rPr>
                <w:sz w:val="24"/>
              </w:rPr>
            </w:pPr>
            <w:r>
              <w:rPr>
                <w:sz w:val="24"/>
              </w:rPr>
              <w:t>7</w:t>
            </w:r>
          </w:p>
        </w:tc>
        <w:tc>
          <w:tcPr>
            <w:tcW w:w="6660" w:type="dxa"/>
            <w:gridSpan w:val="3"/>
          </w:tcPr>
          <w:p w14:paraId="28E355DF" w14:textId="77777777" w:rsidR="00927B14" w:rsidRDefault="00927B14">
            <w:pPr>
              <w:pStyle w:val="TableParagraph"/>
              <w:rPr>
                <w:sz w:val="24"/>
              </w:rPr>
            </w:pPr>
          </w:p>
        </w:tc>
      </w:tr>
      <w:tr w:rsidR="00927B14" w14:paraId="1E388890" w14:textId="77777777">
        <w:trPr>
          <w:trHeight w:val="316"/>
        </w:trPr>
        <w:tc>
          <w:tcPr>
            <w:tcW w:w="13718" w:type="dxa"/>
            <w:gridSpan w:val="6"/>
          </w:tcPr>
          <w:p w14:paraId="314AD0C9" w14:textId="77777777" w:rsidR="00927B14" w:rsidRDefault="00000000">
            <w:pPr>
              <w:pStyle w:val="TableParagraph"/>
              <w:spacing w:line="273" w:lineRule="exact"/>
              <w:ind w:left="110"/>
              <w:rPr>
                <w:b/>
                <w:sz w:val="24"/>
              </w:rPr>
            </w:pPr>
            <w:r>
              <w:rPr>
                <w:b/>
                <w:sz w:val="24"/>
              </w:rPr>
              <w:t>Раздел</w:t>
            </w:r>
            <w:r>
              <w:rPr>
                <w:b/>
                <w:spacing w:val="-5"/>
                <w:sz w:val="24"/>
              </w:rPr>
              <w:t xml:space="preserve"> </w:t>
            </w:r>
            <w:r>
              <w:rPr>
                <w:b/>
                <w:sz w:val="24"/>
              </w:rPr>
              <w:t>4. Современная</w:t>
            </w:r>
            <w:r>
              <w:rPr>
                <w:b/>
                <w:spacing w:val="-4"/>
                <w:sz w:val="24"/>
              </w:rPr>
              <w:t xml:space="preserve"> </w:t>
            </w:r>
            <w:r>
              <w:rPr>
                <w:b/>
                <w:sz w:val="24"/>
              </w:rPr>
              <w:t>музыкальная</w:t>
            </w:r>
            <w:r>
              <w:rPr>
                <w:b/>
                <w:spacing w:val="-5"/>
                <w:sz w:val="24"/>
              </w:rPr>
              <w:t xml:space="preserve"> </w:t>
            </w:r>
            <w:r>
              <w:rPr>
                <w:b/>
                <w:sz w:val="24"/>
              </w:rPr>
              <w:t>культура</w:t>
            </w:r>
          </w:p>
        </w:tc>
      </w:tr>
      <w:tr w:rsidR="00927B14" w14:paraId="4921FA04" w14:textId="77777777">
        <w:trPr>
          <w:trHeight w:val="1588"/>
        </w:trPr>
        <w:tc>
          <w:tcPr>
            <w:tcW w:w="576" w:type="dxa"/>
          </w:tcPr>
          <w:p w14:paraId="79DBB21C" w14:textId="77777777" w:rsidR="00927B14" w:rsidRDefault="00000000">
            <w:pPr>
              <w:pStyle w:val="TableParagraph"/>
              <w:spacing w:line="268" w:lineRule="exact"/>
              <w:ind w:left="93" w:right="133"/>
              <w:jc w:val="center"/>
              <w:rPr>
                <w:sz w:val="24"/>
              </w:rPr>
            </w:pPr>
            <w:r>
              <w:rPr>
                <w:sz w:val="24"/>
              </w:rPr>
              <w:t>4.1</w:t>
            </w:r>
          </w:p>
        </w:tc>
        <w:tc>
          <w:tcPr>
            <w:tcW w:w="5675" w:type="dxa"/>
          </w:tcPr>
          <w:p w14:paraId="7C4CC60B" w14:textId="77777777" w:rsidR="00927B14" w:rsidRDefault="00000000">
            <w:pPr>
              <w:pStyle w:val="TableParagraph"/>
              <w:spacing w:line="276" w:lineRule="auto"/>
              <w:ind w:left="110" w:right="146"/>
              <w:rPr>
                <w:sz w:val="24"/>
              </w:rPr>
            </w:pPr>
            <w:r>
              <w:rPr>
                <w:sz w:val="24"/>
              </w:rPr>
              <w:t>Современные</w:t>
            </w:r>
            <w:r>
              <w:rPr>
                <w:spacing w:val="-9"/>
                <w:sz w:val="24"/>
              </w:rPr>
              <w:t xml:space="preserve"> </w:t>
            </w:r>
            <w:r>
              <w:rPr>
                <w:sz w:val="24"/>
              </w:rPr>
              <w:t>обработки</w:t>
            </w:r>
            <w:r>
              <w:rPr>
                <w:spacing w:val="-8"/>
                <w:sz w:val="24"/>
              </w:rPr>
              <w:t xml:space="preserve"> </w:t>
            </w:r>
            <w:r>
              <w:rPr>
                <w:sz w:val="24"/>
              </w:rPr>
              <w:t>классической</w:t>
            </w:r>
            <w:r>
              <w:rPr>
                <w:spacing w:val="-7"/>
                <w:sz w:val="24"/>
              </w:rPr>
              <w:t xml:space="preserve"> </w:t>
            </w:r>
            <w:r>
              <w:rPr>
                <w:sz w:val="24"/>
              </w:rPr>
              <w:t>музыки:</w:t>
            </w:r>
            <w:r>
              <w:rPr>
                <w:spacing w:val="1"/>
                <w:sz w:val="24"/>
              </w:rPr>
              <w:t xml:space="preserve"> </w:t>
            </w:r>
            <w:r>
              <w:rPr>
                <w:sz w:val="24"/>
              </w:rPr>
              <w:t>В.А.</w:t>
            </w:r>
            <w:r>
              <w:rPr>
                <w:spacing w:val="-57"/>
                <w:sz w:val="24"/>
              </w:rPr>
              <w:t xml:space="preserve"> </w:t>
            </w:r>
            <w:r>
              <w:rPr>
                <w:sz w:val="24"/>
              </w:rPr>
              <w:t>Моцарт</w:t>
            </w:r>
            <w:r>
              <w:rPr>
                <w:spacing w:val="-1"/>
                <w:sz w:val="24"/>
              </w:rPr>
              <w:t xml:space="preserve"> </w:t>
            </w:r>
            <w:r>
              <w:rPr>
                <w:sz w:val="24"/>
              </w:rPr>
              <w:t>«Колыбельная»;</w:t>
            </w:r>
            <w:r>
              <w:rPr>
                <w:spacing w:val="-2"/>
                <w:sz w:val="24"/>
              </w:rPr>
              <w:t xml:space="preserve"> </w:t>
            </w:r>
            <w:r>
              <w:rPr>
                <w:sz w:val="24"/>
              </w:rPr>
              <w:t>А.</w:t>
            </w:r>
            <w:r>
              <w:rPr>
                <w:spacing w:val="2"/>
                <w:sz w:val="24"/>
              </w:rPr>
              <w:t xml:space="preserve"> </w:t>
            </w:r>
            <w:r>
              <w:rPr>
                <w:sz w:val="24"/>
              </w:rPr>
              <w:t>Вивальди</w:t>
            </w:r>
            <w:r>
              <w:rPr>
                <w:spacing w:val="1"/>
                <w:sz w:val="24"/>
              </w:rPr>
              <w:t xml:space="preserve"> </w:t>
            </w:r>
            <w:r>
              <w:rPr>
                <w:sz w:val="24"/>
              </w:rPr>
              <w:t>«Летняя</w:t>
            </w:r>
            <w:r>
              <w:rPr>
                <w:spacing w:val="1"/>
                <w:sz w:val="24"/>
              </w:rPr>
              <w:t xml:space="preserve"> </w:t>
            </w:r>
            <w:r>
              <w:rPr>
                <w:sz w:val="24"/>
              </w:rPr>
              <w:t>гроза» в современной обработке; Ф. Шуберт «Аве</w:t>
            </w:r>
            <w:r>
              <w:rPr>
                <w:spacing w:val="1"/>
                <w:sz w:val="24"/>
              </w:rPr>
              <w:t xml:space="preserve"> </w:t>
            </w:r>
            <w:r>
              <w:rPr>
                <w:sz w:val="24"/>
              </w:rPr>
              <w:t>Мария»</w:t>
            </w:r>
            <w:r>
              <w:rPr>
                <w:spacing w:val="-4"/>
                <w:sz w:val="24"/>
              </w:rPr>
              <w:t xml:space="preserve"> </w:t>
            </w:r>
            <w:r>
              <w:rPr>
                <w:sz w:val="24"/>
              </w:rPr>
              <w:t>в</w:t>
            </w:r>
            <w:r>
              <w:rPr>
                <w:spacing w:val="2"/>
                <w:sz w:val="24"/>
              </w:rPr>
              <w:t xml:space="preserve"> </w:t>
            </w:r>
            <w:r>
              <w:rPr>
                <w:sz w:val="24"/>
              </w:rPr>
              <w:t>современной</w:t>
            </w:r>
            <w:r>
              <w:rPr>
                <w:spacing w:val="-3"/>
                <w:sz w:val="24"/>
              </w:rPr>
              <w:t xml:space="preserve"> </w:t>
            </w:r>
            <w:r>
              <w:rPr>
                <w:sz w:val="24"/>
              </w:rPr>
              <w:t>обработке;</w:t>
            </w:r>
            <w:r>
              <w:rPr>
                <w:spacing w:val="-3"/>
                <w:sz w:val="24"/>
              </w:rPr>
              <w:t xml:space="preserve"> </w:t>
            </w:r>
            <w:r>
              <w:rPr>
                <w:sz w:val="24"/>
              </w:rPr>
              <w:t>Поль</w:t>
            </w:r>
            <w:r>
              <w:rPr>
                <w:spacing w:val="2"/>
                <w:sz w:val="24"/>
              </w:rPr>
              <w:t xml:space="preserve"> </w:t>
            </w:r>
            <w:r>
              <w:rPr>
                <w:sz w:val="24"/>
              </w:rPr>
              <w:t>Мориа</w:t>
            </w:r>
          </w:p>
          <w:p w14:paraId="2856872A" w14:textId="77777777" w:rsidR="00927B14" w:rsidRDefault="00000000">
            <w:pPr>
              <w:pStyle w:val="TableParagraph"/>
              <w:spacing w:line="274" w:lineRule="exact"/>
              <w:ind w:left="110"/>
              <w:rPr>
                <w:sz w:val="24"/>
              </w:rPr>
            </w:pPr>
            <w:r>
              <w:rPr>
                <w:sz w:val="24"/>
              </w:rPr>
              <w:t>«Фигаро»</w:t>
            </w:r>
          </w:p>
        </w:tc>
        <w:tc>
          <w:tcPr>
            <w:tcW w:w="807" w:type="dxa"/>
          </w:tcPr>
          <w:p w14:paraId="1A8C10C8" w14:textId="77777777" w:rsidR="00927B14" w:rsidRDefault="00000000">
            <w:pPr>
              <w:pStyle w:val="TableParagraph"/>
              <w:spacing w:line="268" w:lineRule="exact"/>
              <w:ind w:right="330"/>
              <w:jc w:val="right"/>
              <w:rPr>
                <w:sz w:val="24"/>
              </w:rPr>
            </w:pPr>
            <w:r>
              <w:rPr>
                <w:sz w:val="24"/>
              </w:rPr>
              <w:t>2</w:t>
            </w:r>
          </w:p>
        </w:tc>
        <w:tc>
          <w:tcPr>
            <w:tcW w:w="1690" w:type="dxa"/>
          </w:tcPr>
          <w:p w14:paraId="0A6C76D1" w14:textId="77777777" w:rsidR="00927B14" w:rsidRDefault="00927B14">
            <w:pPr>
              <w:pStyle w:val="TableParagraph"/>
              <w:rPr>
                <w:sz w:val="24"/>
              </w:rPr>
            </w:pPr>
          </w:p>
        </w:tc>
        <w:tc>
          <w:tcPr>
            <w:tcW w:w="1748" w:type="dxa"/>
          </w:tcPr>
          <w:p w14:paraId="7E16DF34" w14:textId="77777777" w:rsidR="00927B14" w:rsidRDefault="00927B14">
            <w:pPr>
              <w:pStyle w:val="TableParagraph"/>
              <w:rPr>
                <w:sz w:val="24"/>
              </w:rPr>
            </w:pPr>
          </w:p>
        </w:tc>
        <w:tc>
          <w:tcPr>
            <w:tcW w:w="3222" w:type="dxa"/>
          </w:tcPr>
          <w:p w14:paraId="4E7DBF55"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51">
              <w:r>
                <w:rPr>
                  <w:color w:val="0000FF"/>
                  <w:spacing w:val="-1"/>
                  <w:sz w:val="24"/>
                  <w:u w:val="single" w:color="0000FF"/>
                </w:rPr>
                <w:t>https://m.edsoo.ru/7f412ea4</w:t>
              </w:r>
            </w:hyperlink>
          </w:p>
        </w:tc>
      </w:tr>
      <w:tr w:rsidR="00927B14" w14:paraId="22EA55D4" w14:textId="77777777">
        <w:trPr>
          <w:trHeight w:val="950"/>
        </w:trPr>
        <w:tc>
          <w:tcPr>
            <w:tcW w:w="576" w:type="dxa"/>
          </w:tcPr>
          <w:p w14:paraId="37815900" w14:textId="77777777" w:rsidR="00927B14" w:rsidRDefault="00000000">
            <w:pPr>
              <w:pStyle w:val="TableParagraph"/>
              <w:spacing w:line="268" w:lineRule="exact"/>
              <w:ind w:left="93" w:right="133"/>
              <w:jc w:val="center"/>
              <w:rPr>
                <w:sz w:val="24"/>
              </w:rPr>
            </w:pPr>
            <w:r>
              <w:rPr>
                <w:sz w:val="24"/>
              </w:rPr>
              <w:t>4.2</w:t>
            </w:r>
          </w:p>
        </w:tc>
        <w:tc>
          <w:tcPr>
            <w:tcW w:w="5675" w:type="dxa"/>
          </w:tcPr>
          <w:p w14:paraId="78401DE7" w14:textId="77777777" w:rsidR="00927B14" w:rsidRDefault="00000000">
            <w:pPr>
              <w:pStyle w:val="TableParagraph"/>
              <w:spacing w:line="268" w:lineRule="exact"/>
              <w:ind w:left="110"/>
              <w:rPr>
                <w:sz w:val="24"/>
              </w:rPr>
            </w:pPr>
            <w:r>
              <w:rPr>
                <w:sz w:val="24"/>
              </w:rPr>
              <w:t>Джаз:</w:t>
            </w:r>
            <w:r>
              <w:rPr>
                <w:spacing w:val="-3"/>
                <w:sz w:val="24"/>
              </w:rPr>
              <w:t xml:space="preserve"> </w:t>
            </w:r>
            <w:r>
              <w:rPr>
                <w:sz w:val="24"/>
              </w:rPr>
              <w:t>Дж.</w:t>
            </w:r>
            <w:r>
              <w:rPr>
                <w:spacing w:val="-1"/>
                <w:sz w:val="24"/>
              </w:rPr>
              <w:t xml:space="preserve"> </w:t>
            </w:r>
            <w:r>
              <w:rPr>
                <w:sz w:val="24"/>
              </w:rPr>
              <w:t>Гершвин</w:t>
            </w:r>
            <w:r>
              <w:rPr>
                <w:spacing w:val="-2"/>
                <w:sz w:val="24"/>
              </w:rPr>
              <w:t xml:space="preserve"> </w:t>
            </w:r>
            <w:r>
              <w:rPr>
                <w:sz w:val="24"/>
              </w:rPr>
              <w:t>«Летнее</w:t>
            </w:r>
            <w:r>
              <w:rPr>
                <w:spacing w:val="-4"/>
                <w:sz w:val="24"/>
              </w:rPr>
              <w:t xml:space="preserve"> </w:t>
            </w:r>
            <w:r>
              <w:rPr>
                <w:sz w:val="24"/>
              </w:rPr>
              <w:t>время», Д.Эллингтон</w:t>
            </w:r>
          </w:p>
          <w:p w14:paraId="4EC81D01" w14:textId="77777777" w:rsidR="00927B14" w:rsidRDefault="00000000">
            <w:pPr>
              <w:pStyle w:val="TableParagraph"/>
              <w:spacing w:before="41"/>
              <w:ind w:left="110"/>
              <w:rPr>
                <w:sz w:val="24"/>
              </w:rPr>
            </w:pPr>
            <w:r>
              <w:rPr>
                <w:sz w:val="24"/>
              </w:rPr>
              <w:t>«Караван».</w:t>
            </w:r>
            <w:r>
              <w:rPr>
                <w:spacing w:val="-4"/>
                <w:sz w:val="24"/>
              </w:rPr>
              <w:t xml:space="preserve"> </w:t>
            </w:r>
            <w:r>
              <w:rPr>
                <w:sz w:val="24"/>
              </w:rPr>
              <w:t>Г.Миллер</w:t>
            </w:r>
            <w:r>
              <w:rPr>
                <w:spacing w:val="-7"/>
                <w:sz w:val="24"/>
              </w:rPr>
              <w:t xml:space="preserve"> </w:t>
            </w:r>
            <w:r>
              <w:rPr>
                <w:sz w:val="24"/>
              </w:rPr>
              <w:t>«Серенада</w:t>
            </w:r>
            <w:r>
              <w:rPr>
                <w:spacing w:val="-6"/>
                <w:sz w:val="24"/>
              </w:rPr>
              <w:t xml:space="preserve"> </w:t>
            </w:r>
            <w:r>
              <w:rPr>
                <w:sz w:val="24"/>
              </w:rPr>
              <w:t>лунного</w:t>
            </w:r>
            <w:r>
              <w:rPr>
                <w:spacing w:val="-3"/>
                <w:sz w:val="24"/>
              </w:rPr>
              <w:t xml:space="preserve"> </w:t>
            </w:r>
            <w:r>
              <w:rPr>
                <w:sz w:val="24"/>
              </w:rPr>
              <w:t>света»,</w:t>
            </w:r>
          </w:p>
          <w:p w14:paraId="6E0D9364" w14:textId="77777777" w:rsidR="00927B14" w:rsidRDefault="00000000">
            <w:pPr>
              <w:pStyle w:val="TableParagraph"/>
              <w:spacing w:before="41"/>
              <w:ind w:left="110"/>
              <w:rPr>
                <w:sz w:val="24"/>
              </w:rPr>
            </w:pPr>
            <w:r>
              <w:rPr>
                <w:sz w:val="24"/>
              </w:rPr>
              <w:t>«Чаттануга</w:t>
            </w:r>
            <w:r>
              <w:rPr>
                <w:spacing w:val="-3"/>
                <w:sz w:val="24"/>
              </w:rPr>
              <w:t xml:space="preserve"> </w:t>
            </w:r>
            <w:r>
              <w:rPr>
                <w:sz w:val="24"/>
              </w:rPr>
              <w:t>Чу-Чу»</w:t>
            </w:r>
          </w:p>
        </w:tc>
        <w:tc>
          <w:tcPr>
            <w:tcW w:w="807" w:type="dxa"/>
          </w:tcPr>
          <w:p w14:paraId="19DC4FFA" w14:textId="77777777" w:rsidR="00927B14" w:rsidRDefault="00000000">
            <w:pPr>
              <w:pStyle w:val="TableParagraph"/>
              <w:spacing w:line="268" w:lineRule="exact"/>
              <w:ind w:right="330"/>
              <w:jc w:val="right"/>
              <w:rPr>
                <w:sz w:val="24"/>
              </w:rPr>
            </w:pPr>
            <w:r>
              <w:rPr>
                <w:sz w:val="24"/>
              </w:rPr>
              <w:t>1</w:t>
            </w:r>
          </w:p>
        </w:tc>
        <w:tc>
          <w:tcPr>
            <w:tcW w:w="1690" w:type="dxa"/>
          </w:tcPr>
          <w:p w14:paraId="33F4EBFC" w14:textId="77777777" w:rsidR="00927B14" w:rsidRDefault="00927B14">
            <w:pPr>
              <w:pStyle w:val="TableParagraph"/>
              <w:rPr>
                <w:sz w:val="24"/>
              </w:rPr>
            </w:pPr>
          </w:p>
        </w:tc>
        <w:tc>
          <w:tcPr>
            <w:tcW w:w="1748" w:type="dxa"/>
          </w:tcPr>
          <w:p w14:paraId="560DE4EF" w14:textId="77777777" w:rsidR="00927B14" w:rsidRDefault="00927B14">
            <w:pPr>
              <w:pStyle w:val="TableParagraph"/>
              <w:rPr>
                <w:sz w:val="24"/>
              </w:rPr>
            </w:pPr>
          </w:p>
        </w:tc>
        <w:tc>
          <w:tcPr>
            <w:tcW w:w="3222" w:type="dxa"/>
          </w:tcPr>
          <w:p w14:paraId="6E147C1D" w14:textId="77777777" w:rsidR="00927B14" w:rsidRDefault="00000000">
            <w:pPr>
              <w:pStyle w:val="TableParagraph"/>
              <w:spacing w:line="276" w:lineRule="auto"/>
              <w:ind w:left="110" w:right="269"/>
              <w:rPr>
                <w:sz w:val="24"/>
              </w:rPr>
            </w:pPr>
            <w:r>
              <w:rPr>
                <w:sz w:val="24"/>
              </w:rPr>
              <w:t>Библиотека ЦОК</w:t>
            </w:r>
            <w:r>
              <w:rPr>
                <w:spacing w:val="1"/>
                <w:sz w:val="24"/>
              </w:rPr>
              <w:t xml:space="preserve"> </w:t>
            </w:r>
            <w:hyperlink r:id="rId552">
              <w:r>
                <w:rPr>
                  <w:color w:val="0000FF"/>
                  <w:spacing w:val="-1"/>
                  <w:sz w:val="24"/>
                  <w:u w:val="single" w:color="0000FF"/>
                </w:rPr>
                <w:t>https://m.edsoo.ru/7f412ea4</w:t>
              </w:r>
            </w:hyperlink>
          </w:p>
        </w:tc>
      </w:tr>
      <w:tr w:rsidR="00927B14" w14:paraId="77512DA4" w14:textId="77777777">
        <w:trPr>
          <w:trHeight w:val="518"/>
        </w:trPr>
        <w:tc>
          <w:tcPr>
            <w:tcW w:w="6251" w:type="dxa"/>
            <w:gridSpan w:val="2"/>
          </w:tcPr>
          <w:p w14:paraId="12EB7212" w14:textId="77777777" w:rsidR="00927B14" w:rsidRDefault="00000000">
            <w:pPr>
              <w:pStyle w:val="TableParagraph"/>
              <w:spacing w:line="268"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14:paraId="6D83DE06" w14:textId="77777777" w:rsidR="00927B14" w:rsidRDefault="00000000">
            <w:pPr>
              <w:pStyle w:val="TableParagraph"/>
              <w:spacing w:line="268" w:lineRule="exact"/>
              <w:ind w:right="330"/>
              <w:jc w:val="right"/>
              <w:rPr>
                <w:sz w:val="24"/>
              </w:rPr>
            </w:pPr>
            <w:r>
              <w:rPr>
                <w:sz w:val="24"/>
              </w:rPr>
              <w:t>3</w:t>
            </w:r>
          </w:p>
        </w:tc>
        <w:tc>
          <w:tcPr>
            <w:tcW w:w="6660" w:type="dxa"/>
            <w:gridSpan w:val="3"/>
          </w:tcPr>
          <w:p w14:paraId="76E982F0" w14:textId="77777777" w:rsidR="00927B14" w:rsidRDefault="00927B14">
            <w:pPr>
              <w:pStyle w:val="TableParagraph"/>
              <w:rPr>
                <w:sz w:val="24"/>
              </w:rPr>
            </w:pPr>
          </w:p>
        </w:tc>
      </w:tr>
      <w:tr w:rsidR="00927B14" w14:paraId="39E959CD" w14:textId="77777777">
        <w:trPr>
          <w:trHeight w:val="316"/>
        </w:trPr>
        <w:tc>
          <w:tcPr>
            <w:tcW w:w="13718" w:type="dxa"/>
            <w:gridSpan w:val="6"/>
          </w:tcPr>
          <w:p w14:paraId="0050E18C" w14:textId="77777777" w:rsidR="00927B14" w:rsidRDefault="00000000">
            <w:pPr>
              <w:pStyle w:val="TableParagraph"/>
              <w:spacing w:line="273" w:lineRule="exact"/>
              <w:ind w:left="110"/>
              <w:rPr>
                <w:b/>
                <w:sz w:val="24"/>
              </w:rPr>
            </w:pPr>
            <w:r>
              <w:rPr>
                <w:b/>
                <w:sz w:val="24"/>
              </w:rPr>
              <w:t>Раздел</w:t>
            </w:r>
            <w:r>
              <w:rPr>
                <w:b/>
                <w:spacing w:val="-1"/>
                <w:sz w:val="24"/>
              </w:rPr>
              <w:t xml:space="preserve"> </w:t>
            </w:r>
            <w:r>
              <w:rPr>
                <w:b/>
                <w:sz w:val="24"/>
              </w:rPr>
              <w:t>5.</w:t>
            </w:r>
            <w:r>
              <w:rPr>
                <w:b/>
                <w:spacing w:val="4"/>
                <w:sz w:val="24"/>
              </w:rPr>
              <w:t xml:space="preserve"> </w:t>
            </w:r>
            <w:r>
              <w:rPr>
                <w:b/>
                <w:sz w:val="24"/>
              </w:rPr>
              <w:t>Музыкальная</w:t>
            </w:r>
            <w:r>
              <w:rPr>
                <w:b/>
                <w:spacing w:val="-5"/>
                <w:sz w:val="24"/>
              </w:rPr>
              <w:t xml:space="preserve"> </w:t>
            </w:r>
            <w:r>
              <w:rPr>
                <w:b/>
                <w:sz w:val="24"/>
              </w:rPr>
              <w:t>грамота</w:t>
            </w:r>
          </w:p>
        </w:tc>
      </w:tr>
      <w:tr w:rsidR="00927B14" w14:paraId="4324018C" w14:textId="77777777">
        <w:trPr>
          <w:trHeight w:val="633"/>
        </w:trPr>
        <w:tc>
          <w:tcPr>
            <w:tcW w:w="576" w:type="dxa"/>
          </w:tcPr>
          <w:p w14:paraId="4826F22D" w14:textId="77777777" w:rsidR="00927B14" w:rsidRDefault="00000000">
            <w:pPr>
              <w:pStyle w:val="TableParagraph"/>
              <w:spacing w:line="268" w:lineRule="exact"/>
              <w:ind w:left="93" w:right="133"/>
              <w:jc w:val="center"/>
              <w:rPr>
                <w:sz w:val="24"/>
              </w:rPr>
            </w:pPr>
            <w:r>
              <w:rPr>
                <w:sz w:val="24"/>
              </w:rPr>
              <w:t>5.1</w:t>
            </w:r>
          </w:p>
        </w:tc>
        <w:tc>
          <w:tcPr>
            <w:tcW w:w="5675" w:type="dxa"/>
          </w:tcPr>
          <w:p w14:paraId="1925955F" w14:textId="77777777" w:rsidR="00927B14" w:rsidRDefault="00000000">
            <w:pPr>
              <w:pStyle w:val="TableParagraph"/>
              <w:spacing w:line="268" w:lineRule="exact"/>
              <w:ind w:left="110"/>
              <w:rPr>
                <w:sz w:val="24"/>
              </w:rPr>
            </w:pPr>
            <w:r>
              <w:rPr>
                <w:sz w:val="24"/>
              </w:rPr>
              <w:t>Интонация:</w:t>
            </w:r>
            <w:r>
              <w:rPr>
                <w:spacing w:val="-4"/>
                <w:sz w:val="24"/>
              </w:rPr>
              <w:t xml:space="preserve"> </w:t>
            </w:r>
            <w:r>
              <w:rPr>
                <w:sz w:val="24"/>
              </w:rPr>
              <w:t>С.В.Рахманинов.</w:t>
            </w:r>
            <w:r>
              <w:rPr>
                <w:spacing w:val="-2"/>
                <w:sz w:val="24"/>
              </w:rPr>
              <w:t xml:space="preserve"> </w:t>
            </w:r>
            <w:r>
              <w:rPr>
                <w:sz w:val="24"/>
              </w:rPr>
              <w:t>«Сирень»;</w:t>
            </w:r>
            <w:r>
              <w:rPr>
                <w:spacing w:val="-7"/>
                <w:sz w:val="24"/>
              </w:rPr>
              <w:t xml:space="preserve"> </w:t>
            </w:r>
            <w:r>
              <w:rPr>
                <w:sz w:val="24"/>
              </w:rPr>
              <w:t>Р.Щедрин.</w:t>
            </w:r>
          </w:p>
          <w:p w14:paraId="51E01C00" w14:textId="77777777" w:rsidR="00927B14" w:rsidRDefault="00000000">
            <w:pPr>
              <w:pStyle w:val="TableParagraph"/>
              <w:spacing w:before="41"/>
              <w:ind w:left="110"/>
              <w:rPr>
                <w:sz w:val="24"/>
              </w:rPr>
            </w:pPr>
            <w:r>
              <w:rPr>
                <w:sz w:val="24"/>
              </w:rPr>
              <w:t>Концерт</w:t>
            </w:r>
            <w:r>
              <w:rPr>
                <w:spacing w:val="-5"/>
                <w:sz w:val="24"/>
              </w:rPr>
              <w:t xml:space="preserve"> </w:t>
            </w:r>
            <w:r>
              <w:rPr>
                <w:sz w:val="24"/>
              </w:rPr>
              <w:t>для</w:t>
            </w:r>
            <w:r>
              <w:rPr>
                <w:spacing w:val="-5"/>
                <w:sz w:val="24"/>
              </w:rPr>
              <w:t xml:space="preserve"> </w:t>
            </w:r>
            <w:r>
              <w:rPr>
                <w:sz w:val="24"/>
              </w:rPr>
              <w:t>оркестра</w:t>
            </w:r>
            <w:r>
              <w:rPr>
                <w:spacing w:val="-1"/>
                <w:sz w:val="24"/>
              </w:rPr>
              <w:t xml:space="preserve"> </w:t>
            </w:r>
            <w:r>
              <w:rPr>
                <w:sz w:val="24"/>
              </w:rPr>
              <w:t>«Озорные</w:t>
            </w:r>
            <w:r>
              <w:rPr>
                <w:spacing w:val="-6"/>
                <w:sz w:val="24"/>
              </w:rPr>
              <w:t xml:space="preserve"> </w:t>
            </w:r>
            <w:r>
              <w:rPr>
                <w:sz w:val="24"/>
              </w:rPr>
              <w:t>частушки»</w:t>
            </w:r>
          </w:p>
        </w:tc>
        <w:tc>
          <w:tcPr>
            <w:tcW w:w="807" w:type="dxa"/>
          </w:tcPr>
          <w:p w14:paraId="1D9F1893" w14:textId="77777777" w:rsidR="00927B14" w:rsidRDefault="00000000">
            <w:pPr>
              <w:pStyle w:val="TableParagraph"/>
              <w:spacing w:line="268" w:lineRule="exact"/>
              <w:ind w:right="330"/>
              <w:jc w:val="right"/>
              <w:rPr>
                <w:sz w:val="24"/>
              </w:rPr>
            </w:pPr>
            <w:r>
              <w:rPr>
                <w:sz w:val="24"/>
              </w:rPr>
              <w:t>1</w:t>
            </w:r>
          </w:p>
        </w:tc>
        <w:tc>
          <w:tcPr>
            <w:tcW w:w="1690" w:type="dxa"/>
          </w:tcPr>
          <w:p w14:paraId="7B7E7A71" w14:textId="77777777" w:rsidR="00927B14" w:rsidRDefault="00927B14">
            <w:pPr>
              <w:pStyle w:val="TableParagraph"/>
              <w:rPr>
                <w:sz w:val="24"/>
              </w:rPr>
            </w:pPr>
          </w:p>
        </w:tc>
        <w:tc>
          <w:tcPr>
            <w:tcW w:w="1748" w:type="dxa"/>
          </w:tcPr>
          <w:p w14:paraId="3E2C4659" w14:textId="77777777" w:rsidR="00927B14" w:rsidRDefault="00927B14">
            <w:pPr>
              <w:pStyle w:val="TableParagraph"/>
              <w:rPr>
                <w:sz w:val="24"/>
              </w:rPr>
            </w:pPr>
          </w:p>
        </w:tc>
        <w:tc>
          <w:tcPr>
            <w:tcW w:w="3222" w:type="dxa"/>
          </w:tcPr>
          <w:p w14:paraId="4393A391" w14:textId="77777777" w:rsidR="00927B14" w:rsidRDefault="00000000">
            <w:pPr>
              <w:pStyle w:val="TableParagraph"/>
              <w:spacing w:line="268" w:lineRule="exact"/>
              <w:ind w:left="110"/>
              <w:rPr>
                <w:sz w:val="24"/>
              </w:rPr>
            </w:pPr>
            <w:r>
              <w:rPr>
                <w:sz w:val="24"/>
              </w:rPr>
              <w:t>Библиотека</w:t>
            </w:r>
            <w:r>
              <w:rPr>
                <w:spacing w:val="-2"/>
                <w:sz w:val="24"/>
              </w:rPr>
              <w:t xml:space="preserve"> </w:t>
            </w:r>
            <w:r>
              <w:rPr>
                <w:sz w:val="24"/>
              </w:rPr>
              <w:t>ЦОК</w:t>
            </w:r>
          </w:p>
          <w:p w14:paraId="11F6C659" w14:textId="77777777" w:rsidR="00927B14" w:rsidRDefault="00000000">
            <w:pPr>
              <w:pStyle w:val="TableParagraph"/>
              <w:spacing w:before="41"/>
              <w:ind w:left="110"/>
              <w:rPr>
                <w:sz w:val="24"/>
              </w:rPr>
            </w:pPr>
            <w:hyperlink r:id="rId553">
              <w:r>
                <w:rPr>
                  <w:color w:val="0000FF"/>
                  <w:sz w:val="24"/>
                  <w:u w:val="single" w:color="0000FF"/>
                </w:rPr>
                <w:t>https://m.edsoo.ru/7f412ea4</w:t>
              </w:r>
            </w:hyperlink>
          </w:p>
        </w:tc>
      </w:tr>
      <w:tr w:rsidR="00927B14" w14:paraId="17E3F754" w14:textId="77777777">
        <w:trPr>
          <w:trHeight w:val="955"/>
        </w:trPr>
        <w:tc>
          <w:tcPr>
            <w:tcW w:w="576" w:type="dxa"/>
          </w:tcPr>
          <w:p w14:paraId="575C410F" w14:textId="77777777" w:rsidR="00927B14" w:rsidRDefault="00000000">
            <w:pPr>
              <w:pStyle w:val="TableParagraph"/>
              <w:spacing w:line="268" w:lineRule="exact"/>
              <w:ind w:left="93" w:right="133"/>
              <w:jc w:val="center"/>
              <w:rPr>
                <w:sz w:val="24"/>
              </w:rPr>
            </w:pPr>
            <w:r>
              <w:rPr>
                <w:sz w:val="24"/>
              </w:rPr>
              <w:t>5.2</w:t>
            </w:r>
          </w:p>
        </w:tc>
        <w:tc>
          <w:tcPr>
            <w:tcW w:w="5675" w:type="dxa"/>
          </w:tcPr>
          <w:p w14:paraId="0938B731" w14:textId="77777777" w:rsidR="00927B14" w:rsidRDefault="00000000">
            <w:pPr>
              <w:pStyle w:val="TableParagraph"/>
              <w:spacing w:line="268" w:lineRule="exact"/>
              <w:ind w:left="110"/>
              <w:rPr>
                <w:sz w:val="24"/>
              </w:rPr>
            </w:pPr>
            <w:r>
              <w:rPr>
                <w:sz w:val="24"/>
              </w:rPr>
              <w:t>Музыкальный</w:t>
            </w:r>
            <w:r>
              <w:rPr>
                <w:spacing w:val="-4"/>
                <w:sz w:val="24"/>
              </w:rPr>
              <w:t xml:space="preserve"> </w:t>
            </w:r>
            <w:r>
              <w:rPr>
                <w:sz w:val="24"/>
              </w:rPr>
              <w:t>язык:</w:t>
            </w:r>
            <w:r>
              <w:rPr>
                <w:spacing w:val="-4"/>
                <w:sz w:val="24"/>
              </w:rPr>
              <w:t xml:space="preserve"> </w:t>
            </w:r>
            <w:r>
              <w:rPr>
                <w:sz w:val="24"/>
              </w:rPr>
              <w:t>Я.</w:t>
            </w:r>
            <w:r>
              <w:rPr>
                <w:spacing w:val="-2"/>
                <w:sz w:val="24"/>
              </w:rPr>
              <w:t xml:space="preserve"> </w:t>
            </w:r>
            <w:r>
              <w:rPr>
                <w:sz w:val="24"/>
              </w:rPr>
              <w:t>Сибелиус</w:t>
            </w:r>
            <w:r>
              <w:rPr>
                <w:spacing w:val="-5"/>
                <w:sz w:val="24"/>
              </w:rPr>
              <w:t xml:space="preserve"> </w:t>
            </w:r>
            <w:r>
              <w:rPr>
                <w:sz w:val="24"/>
              </w:rPr>
              <w:t>«Грустный</w:t>
            </w:r>
            <w:r>
              <w:rPr>
                <w:spacing w:val="-3"/>
                <w:sz w:val="24"/>
              </w:rPr>
              <w:t xml:space="preserve"> </w:t>
            </w:r>
            <w:r>
              <w:rPr>
                <w:sz w:val="24"/>
              </w:rPr>
              <w:t>вальс»;</w:t>
            </w:r>
          </w:p>
          <w:p w14:paraId="5FD88500" w14:textId="77777777" w:rsidR="00927B14" w:rsidRDefault="00000000">
            <w:pPr>
              <w:pStyle w:val="TableParagraph"/>
              <w:spacing w:before="12" w:line="310" w:lineRule="atLeast"/>
              <w:ind w:left="110" w:right="379"/>
              <w:rPr>
                <w:sz w:val="24"/>
              </w:rPr>
            </w:pPr>
            <w:r>
              <w:rPr>
                <w:sz w:val="24"/>
              </w:rPr>
              <w:t>К. Орф</w:t>
            </w:r>
            <w:r>
              <w:rPr>
                <w:spacing w:val="-5"/>
                <w:sz w:val="24"/>
              </w:rPr>
              <w:t xml:space="preserve"> </w:t>
            </w:r>
            <w:r>
              <w:rPr>
                <w:sz w:val="24"/>
              </w:rPr>
              <w:t>«О,</w:t>
            </w:r>
            <w:r>
              <w:rPr>
                <w:spacing w:val="-1"/>
                <w:sz w:val="24"/>
              </w:rPr>
              <w:t xml:space="preserve"> </w:t>
            </w:r>
            <w:r>
              <w:rPr>
                <w:sz w:val="24"/>
              </w:rPr>
              <w:t>Фортуна!»</w:t>
            </w:r>
            <w:r>
              <w:rPr>
                <w:spacing w:val="-6"/>
                <w:sz w:val="24"/>
              </w:rPr>
              <w:t xml:space="preserve"> </w:t>
            </w:r>
            <w:r>
              <w:rPr>
                <w:sz w:val="24"/>
              </w:rPr>
              <w:t>(№</w:t>
            </w:r>
            <w:r>
              <w:rPr>
                <w:spacing w:val="-1"/>
                <w:sz w:val="24"/>
              </w:rPr>
              <w:t xml:space="preserve"> </w:t>
            </w:r>
            <w:r>
              <w:rPr>
                <w:sz w:val="24"/>
              </w:rPr>
              <w:t>1)</w:t>
            </w:r>
            <w:r>
              <w:rPr>
                <w:spacing w:val="-1"/>
                <w:sz w:val="24"/>
              </w:rPr>
              <w:t xml:space="preserve"> </w:t>
            </w:r>
            <w:r>
              <w:rPr>
                <w:sz w:val="24"/>
              </w:rPr>
              <w:t>из</w:t>
            </w:r>
            <w:r>
              <w:rPr>
                <w:spacing w:val="-1"/>
                <w:sz w:val="24"/>
              </w:rPr>
              <w:t xml:space="preserve"> </w:t>
            </w:r>
            <w:r>
              <w:rPr>
                <w:sz w:val="24"/>
              </w:rPr>
              <w:t>кантаты</w:t>
            </w:r>
            <w:r>
              <w:rPr>
                <w:spacing w:val="-4"/>
                <w:sz w:val="24"/>
              </w:rPr>
              <w:t xml:space="preserve"> </w:t>
            </w:r>
            <w:r>
              <w:rPr>
                <w:sz w:val="24"/>
              </w:rPr>
              <w:t>«Кармина</w:t>
            </w:r>
            <w:r>
              <w:rPr>
                <w:spacing w:val="-57"/>
                <w:sz w:val="24"/>
              </w:rPr>
              <w:t xml:space="preserve"> </w:t>
            </w:r>
            <w:r>
              <w:rPr>
                <w:sz w:val="24"/>
              </w:rPr>
              <w:t>Бурана»;</w:t>
            </w:r>
            <w:r>
              <w:rPr>
                <w:spacing w:val="-5"/>
                <w:sz w:val="24"/>
              </w:rPr>
              <w:t xml:space="preserve"> </w:t>
            </w:r>
            <w:r>
              <w:rPr>
                <w:sz w:val="24"/>
              </w:rPr>
              <w:t>Л.</w:t>
            </w:r>
            <w:r>
              <w:rPr>
                <w:spacing w:val="2"/>
                <w:sz w:val="24"/>
              </w:rPr>
              <w:t xml:space="preserve"> </w:t>
            </w:r>
            <w:r>
              <w:rPr>
                <w:sz w:val="24"/>
              </w:rPr>
              <w:t>Андерсон</w:t>
            </w:r>
            <w:r>
              <w:rPr>
                <w:spacing w:val="1"/>
                <w:sz w:val="24"/>
              </w:rPr>
              <w:t xml:space="preserve"> </w:t>
            </w:r>
            <w:r>
              <w:rPr>
                <w:sz w:val="24"/>
              </w:rPr>
              <w:t>«Пьеса</w:t>
            </w:r>
            <w:r>
              <w:rPr>
                <w:spacing w:val="-1"/>
                <w:sz w:val="24"/>
              </w:rPr>
              <w:t xml:space="preserve"> </w:t>
            </w:r>
            <w:r>
              <w:rPr>
                <w:sz w:val="24"/>
              </w:rPr>
              <w:t>для пишущей</w:t>
            </w:r>
          </w:p>
        </w:tc>
        <w:tc>
          <w:tcPr>
            <w:tcW w:w="807" w:type="dxa"/>
          </w:tcPr>
          <w:p w14:paraId="107345AB" w14:textId="77777777" w:rsidR="00927B14" w:rsidRDefault="00000000">
            <w:pPr>
              <w:pStyle w:val="TableParagraph"/>
              <w:spacing w:line="268" w:lineRule="exact"/>
              <w:ind w:right="330"/>
              <w:jc w:val="right"/>
              <w:rPr>
                <w:sz w:val="24"/>
              </w:rPr>
            </w:pPr>
            <w:r>
              <w:rPr>
                <w:sz w:val="24"/>
              </w:rPr>
              <w:t>1</w:t>
            </w:r>
          </w:p>
        </w:tc>
        <w:tc>
          <w:tcPr>
            <w:tcW w:w="1690" w:type="dxa"/>
          </w:tcPr>
          <w:p w14:paraId="31445D7B" w14:textId="77777777" w:rsidR="00927B14" w:rsidRDefault="00927B14">
            <w:pPr>
              <w:pStyle w:val="TableParagraph"/>
              <w:rPr>
                <w:sz w:val="24"/>
              </w:rPr>
            </w:pPr>
          </w:p>
        </w:tc>
        <w:tc>
          <w:tcPr>
            <w:tcW w:w="1748" w:type="dxa"/>
          </w:tcPr>
          <w:p w14:paraId="26C2FF8B" w14:textId="77777777" w:rsidR="00927B14" w:rsidRDefault="00927B14">
            <w:pPr>
              <w:pStyle w:val="TableParagraph"/>
              <w:rPr>
                <w:sz w:val="24"/>
              </w:rPr>
            </w:pPr>
          </w:p>
        </w:tc>
        <w:tc>
          <w:tcPr>
            <w:tcW w:w="3222" w:type="dxa"/>
          </w:tcPr>
          <w:p w14:paraId="21D23264" w14:textId="77777777" w:rsidR="00927B14" w:rsidRDefault="00000000">
            <w:pPr>
              <w:pStyle w:val="TableParagraph"/>
              <w:spacing w:line="280" w:lineRule="auto"/>
              <w:ind w:left="110" w:right="269"/>
              <w:rPr>
                <w:sz w:val="24"/>
              </w:rPr>
            </w:pPr>
            <w:r>
              <w:rPr>
                <w:sz w:val="24"/>
              </w:rPr>
              <w:t>Библиотека ЦОК</w:t>
            </w:r>
            <w:r>
              <w:rPr>
                <w:spacing w:val="1"/>
                <w:sz w:val="24"/>
              </w:rPr>
              <w:t xml:space="preserve"> </w:t>
            </w:r>
            <w:hyperlink r:id="rId554">
              <w:r>
                <w:rPr>
                  <w:color w:val="0000FF"/>
                  <w:spacing w:val="-1"/>
                  <w:sz w:val="24"/>
                  <w:u w:val="single" w:color="0000FF"/>
                </w:rPr>
                <w:t>https://m.edsoo.ru/7f412ea4</w:t>
              </w:r>
            </w:hyperlink>
          </w:p>
        </w:tc>
      </w:tr>
    </w:tbl>
    <w:p w14:paraId="1F94128E" w14:textId="77777777" w:rsidR="00927B14" w:rsidRDefault="00927B14">
      <w:pPr>
        <w:spacing w:line="280" w:lineRule="auto"/>
        <w:rPr>
          <w:sz w:val="24"/>
        </w:rPr>
        <w:sectPr w:rsidR="00927B14" w:rsidSect="00232226">
          <w:pgSz w:w="16840" w:h="11910" w:orient="landscape"/>
          <w:pgMar w:top="1100" w:right="140" w:bottom="1080" w:left="0" w:header="0" w:footer="884" w:gutter="0"/>
          <w:cols w:space="720"/>
        </w:sectPr>
      </w:pPr>
    </w:p>
    <w:p w14:paraId="0E989E8A"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5675"/>
        <w:gridCol w:w="807"/>
        <w:gridCol w:w="1690"/>
        <w:gridCol w:w="1748"/>
        <w:gridCol w:w="3222"/>
      </w:tblGrid>
      <w:tr w:rsidR="00927B14" w14:paraId="6654B192" w14:textId="77777777">
        <w:trPr>
          <w:trHeight w:val="316"/>
        </w:trPr>
        <w:tc>
          <w:tcPr>
            <w:tcW w:w="576" w:type="dxa"/>
          </w:tcPr>
          <w:p w14:paraId="1006DC84" w14:textId="77777777" w:rsidR="00927B14" w:rsidRDefault="00927B14">
            <w:pPr>
              <w:pStyle w:val="TableParagraph"/>
              <w:rPr>
                <w:sz w:val="24"/>
              </w:rPr>
            </w:pPr>
          </w:p>
        </w:tc>
        <w:tc>
          <w:tcPr>
            <w:tcW w:w="5675" w:type="dxa"/>
          </w:tcPr>
          <w:p w14:paraId="72467942" w14:textId="77777777" w:rsidR="00927B14" w:rsidRDefault="00000000">
            <w:pPr>
              <w:pStyle w:val="TableParagraph"/>
              <w:spacing w:line="268" w:lineRule="exact"/>
              <w:ind w:left="110"/>
              <w:rPr>
                <w:sz w:val="24"/>
              </w:rPr>
            </w:pPr>
            <w:r>
              <w:rPr>
                <w:sz w:val="24"/>
              </w:rPr>
              <w:t>машинки</w:t>
            </w:r>
            <w:r>
              <w:rPr>
                <w:spacing w:val="-2"/>
                <w:sz w:val="24"/>
              </w:rPr>
              <w:t xml:space="preserve"> </w:t>
            </w:r>
            <w:r>
              <w:rPr>
                <w:sz w:val="24"/>
              </w:rPr>
              <w:t>с</w:t>
            </w:r>
            <w:r>
              <w:rPr>
                <w:spacing w:val="-3"/>
                <w:sz w:val="24"/>
              </w:rPr>
              <w:t xml:space="preserve"> </w:t>
            </w:r>
            <w:r>
              <w:rPr>
                <w:sz w:val="24"/>
              </w:rPr>
              <w:t>оркестром»</w:t>
            </w:r>
          </w:p>
        </w:tc>
        <w:tc>
          <w:tcPr>
            <w:tcW w:w="807" w:type="dxa"/>
          </w:tcPr>
          <w:p w14:paraId="14A6D9DB" w14:textId="77777777" w:rsidR="00927B14" w:rsidRDefault="00927B14">
            <w:pPr>
              <w:pStyle w:val="TableParagraph"/>
              <w:rPr>
                <w:sz w:val="24"/>
              </w:rPr>
            </w:pPr>
          </w:p>
        </w:tc>
        <w:tc>
          <w:tcPr>
            <w:tcW w:w="1690" w:type="dxa"/>
          </w:tcPr>
          <w:p w14:paraId="60006A38" w14:textId="77777777" w:rsidR="00927B14" w:rsidRDefault="00927B14">
            <w:pPr>
              <w:pStyle w:val="TableParagraph"/>
              <w:rPr>
                <w:sz w:val="24"/>
              </w:rPr>
            </w:pPr>
          </w:p>
        </w:tc>
        <w:tc>
          <w:tcPr>
            <w:tcW w:w="1748" w:type="dxa"/>
          </w:tcPr>
          <w:p w14:paraId="0AF7C103" w14:textId="77777777" w:rsidR="00927B14" w:rsidRDefault="00927B14">
            <w:pPr>
              <w:pStyle w:val="TableParagraph"/>
              <w:rPr>
                <w:sz w:val="24"/>
              </w:rPr>
            </w:pPr>
          </w:p>
        </w:tc>
        <w:tc>
          <w:tcPr>
            <w:tcW w:w="3222" w:type="dxa"/>
          </w:tcPr>
          <w:p w14:paraId="5DB43B52" w14:textId="77777777" w:rsidR="00927B14" w:rsidRDefault="00927B14">
            <w:pPr>
              <w:pStyle w:val="TableParagraph"/>
              <w:rPr>
                <w:sz w:val="24"/>
              </w:rPr>
            </w:pPr>
          </w:p>
        </w:tc>
      </w:tr>
      <w:tr w:rsidR="00927B14" w14:paraId="207A3E89" w14:textId="77777777">
        <w:trPr>
          <w:trHeight w:val="518"/>
        </w:trPr>
        <w:tc>
          <w:tcPr>
            <w:tcW w:w="6251" w:type="dxa"/>
            <w:gridSpan w:val="2"/>
          </w:tcPr>
          <w:p w14:paraId="5A2D26BF" w14:textId="77777777" w:rsidR="00927B14" w:rsidRDefault="00000000">
            <w:pPr>
              <w:pStyle w:val="TableParagraph"/>
              <w:spacing w:line="273" w:lineRule="exact"/>
              <w:ind w:left="110"/>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14:paraId="11345F22" w14:textId="77777777" w:rsidR="00927B14" w:rsidRDefault="00000000">
            <w:pPr>
              <w:pStyle w:val="TableParagraph"/>
              <w:spacing w:line="273" w:lineRule="exact"/>
              <w:ind w:left="15"/>
              <w:jc w:val="center"/>
              <w:rPr>
                <w:sz w:val="24"/>
              </w:rPr>
            </w:pPr>
            <w:r>
              <w:rPr>
                <w:sz w:val="24"/>
              </w:rPr>
              <w:t>2</w:t>
            </w:r>
          </w:p>
        </w:tc>
        <w:tc>
          <w:tcPr>
            <w:tcW w:w="6660" w:type="dxa"/>
            <w:gridSpan w:val="3"/>
          </w:tcPr>
          <w:p w14:paraId="2132447D" w14:textId="77777777" w:rsidR="00927B14" w:rsidRDefault="00927B14">
            <w:pPr>
              <w:pStyle w:val="TableParagraph"/>
              <w:rPr>
                <w:sz w:val="24"/>
              </w:rPr>
            </w:pPr>
          </w:p>
        </w:tc>
      </w:tr>
      <w:tr w:rsidR="00927B14" w14:paraId="6F37434C" w14:textId="77777777">
        <w:trPr>
          <w:trHeight w:val="518"/>
        </w:trPr>
        <w:tc>
          <w:tcPr>
            <w:tcW w:w="6251" w:type="dxa"/>
            <w:gridSpan w:val="2"/>
          </w:tcPr>
          <w:p w14:paraId="0CBDE06B" w14:textId="77777777" w:rsidR="00927B14" w:rsidRDefault="00000000">
            <w:pPr>
              <w:pStyle w:val="TableParagraph"/>
              <w:spacing w:line="268" w:lineRule="exact"/>
              <w:ind w:left="110"/>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807" w:type="dxa"/>
          </w:tcPr>
          <w:p w14:paraId="6B5729C2" w14:textId="77777777" w:rsidR="00927B14" w:rsidRDefault="00000000">
            <w:pPr>
              <w:pStyle w:val="TableParagraph"/>
              <w:spacing w:line="268" w:lineRule="exact"/>
              <w:ind w:left="85" w:right="75"/>
              <w:jc w:val="center"/>
              <w:rPr>
                <w:sz w:val="24"/>
              </w:rPr>
            </w:pPr>
            <w:r>
              <w:rPr>
                <w:sz w:val="24"/>
              </w:rPr>
              <w:t>34</w:t>
            </w:r>
          </w:p>
        </w:tc>
        <w:tc>
          <w:tcPr>
            <w:tcW w:w="1690" w:type="dxa"/>
          </w:tcPr>
          <w:p w14:paraId="09E9DCDC" w14:textId="77777777" w:rsidR="00927B14" w:rsidRDefault="00000000">
            <w:pPr>
              <w:pStyle w:val="TableParagraph"/>
              <w:spacing w:line="268" w:lineRule="exact"/>
              <w:ind w:left="14"/>
              <w:jc w:val="center"/>
              <w:rPr>
                <w:sz w:val="24"/>
              </w:rPr>
            </w:pPr>
            <w:r>
              <w:rPr>
                <w:sz w:val="24"/>
              </w:rPr>
              <w:t>0</w:t>
            </w:r>
          </w:p>
        </w:tc>
        <w:tc>
          <w:tcPr>
            <w:tcW w:w="1748" w:type="dxa"/>
          </w:tcPr>
          <w:p w14:paraId="6BCA8E41" w14:textId="77777777" w:rsidR="00927B14" w:rsidRDefault="00000000">
            <w:pPr>
              <w:pStyle w:val="TableParagraph"/>
              <w:spacing w:line="268" w:lineRule="exact"/>
              <w:ind w:left="14"/>
              <w:jc w:val="center"/>
              <w:rPr>
                <w:sz w:val="24"/>
              </w:rPr>
            </w:pPr>
            <w:r>
              <w:rPr>
                <w:sz w:val="24"/>
              </w:rPr>
              <w:t>0</w:t>
            </w:r>
          </w:p>
        </w:tc>
        <w:tc>
          <w:tcPr>
            <w:tcW w:w="3222" w:type="dxa"/>
          </w:tcPr>
          <w:p w14:paraId="54C04581" w14:textId="77777777" w:rsidR="00927B14" w:rsidRDefault="00927B14">
            <w:pPr>
              <w:pStyle w:val="TableParagraph"/>
              <w:rPr>
                <w:sz w:val="24"/>
              </w:rPr>
            </w:pPr>
          </w:p>
        </w:tc>
      </w:tr>
    </w:tbl>
    <w:p w14:paraId="361DA7DB" w14:textId="77777777" w:rsidR="00927B14" w:rsidRDefault="00927B14">
      <w:pPr>
        <w:pStyle w:val="a3"/>
        <w:ind w:left="0"/>
        <w:rPr>
          <w:b/>
          <w:sz w:val="20"/>
        </w:rPr>
      </w:pPr>
    </w:p>
    <w:p w14:paraId="2ABD501B" w14:textId="77777777" w:rsidR="00927B14" w:rsidRDefault="00927B14">
      <w:pPr>
        <w:pStyle w:val="a3"/>
        <w:ind w:left="0"/>
        <w:rPr>
          <w:b/>
          <w:sz w:val="20"/>
        </w:rPr>
      </w:pPr>
    </w:p>
    <w:p w14:paraId="3BB6E397" w14:textId="77777777" w:rsidR="00927B14" w:rsidRDefault="00927B14">
      <w:pPr>
        <w:pStyle w:val="a3"/>
        <w:spacing w:before="8"/>
        <w:ind w:left="0"/>
        <w:rPr>
          <w:b/>
          <w:sz w:val="23"/>
        </w:rPr>
      </w:pPr>
    </w:p>
    <w:p w14:paraId="7245F224" w14:textId="20C6C4E2" w:rsidR="00927B14" w:rsidRDefault="00D232E4">
      <w:pPr>
        <w:pStyle w:val="2"/>
        <w:numPr>
          <w:ilvl w:val="2"/>
          <w:numId w:val="78"/>
        </w:numPr>
        <w:tabs>
          <w:tab w:val="left" w:pos="2156"/>
        </w:tabs>
        <w:spacing w:before="90" w:line="362" w:lineRule="auto"/>
        <w:ind w:right="6790" w:firstLine="705"/>
      </w:pPr>
      <w:bookmarkStart w:id="10" w:name="2.1.9._Федеральная_рабочая_программа_по_"/>
      <w:bookmarkEnd w:id="10"/>
      <w:r>
        <w:t>Р</w:t>
      </w:r>
      <w:r w:rsidR="00000000">
        <w:t>абочая программа по учебному предмету «Технология».</w:t>
      </w:r>
      <w:r w:rsidR="00000000">
        <w:rPr>
          <w:spacing w:val="-57"/>
        </w:rPr>
        <w:t xml:space="preserve"> </w:t>
      </w:r>
      <w:r w:rsidR="00000000">
        <w:t>ПОЯСНИТЕЛЬНАЯ ЗАПИСКА</w:t>
      </w:r>
    </w:p>
    <w:p w14:paraId="00674A90" w14:textId="77777777" w:rsidR="00927B14" w:rsidRDefault="00000000">
      <w:pPr>
        <w:pStyle w:val="a3"/>
        <w:spacing w:before="233" w:line="276" w:lineRule="auto"/>
        <w:ind w:right="791" w:firstLine="600"/>
      </w:pPr>
      <w:r>
        <w:t>Программа по технологии на уровне начального общего образования составлена на основе требований к результатам освоения основной</w:t>
      </w:r>
      <w:r>
        <w:rPr>
          <w:spacing w:val="1"/>
        </w:rPr>
        <w:t xml:space="preserve"> </w:t>
      </w:r>
      <w:r>
        <w:t>образовательной программы начального общего образования ФГОС НОО, а также ориентирована на целевые приоритеты духовно-нравственного</w:t>
      </w:r>
      <w:r>
        <w:rPr>
          <w:spacing w:val="-58"/>
        </w:rPr>
        <w:t xml:space="preserve"> </w:t>
      </w:r>
      <w:r>
        <w:t>развития,</w:t>
      </w:r>
      <w:r>
        <w:rPr>
          <w:spacing w:val="-2"/>
        </w:rPr>
        <w:t xml:space="preserve"> </w:t>
      </w:r>
      <w:r>
        <w:t>воспитания</w:t>
      </w:r>
      <w:r>
        <w:rPr>
          <w:spacing w:val="-4"/>
        </w:rPr>
        <w:t xml:space="preserve"> </w:t>
      </w:r>
      <w:r>
        <w:t>и</w:t>
      </w:r>
      <w:r>
        <w:rPr>
          <w:spacing w:val="-3"/>
        </w:rPr>
        <w:t xml:space="preserve"> </w:t>
      </w:r>
      <w:r>
        <w:t>социализации</w:t>
      </w:r>
      <w:r>
        <w:rPr>
          <w:spacing w:val="-3"/>
        </w:rPr>
        <w:t xml:space="preserve"> </w:t>
      </w:r>
      <w:r>
        <w:t>обучающихся,</w:t>
      </w:r>
      <w:r>
        <w:rPr>
          <w:spacing w:val="3"/>
        </w:rPr>
        <w:t xml:space="preserve"> </w:t>
      </w:r>
      <w:r>
        <w:t>сформулированные</w:t>
      </w:r>
      <w:r>
        <w:rPr>
          <w:spacing w:val="-4"/>
        </w:rPr>
        <w:t xml:space="preserve"> </w:t>
      </w:r>
      <w:r>
        <w:t>в</w:t>
      </w:r>
      <w:r>
        <w:rPr>
          <w:spacing w:val="2"/>
        </w:rPr>
        <w:t xml:space="preserve"> </w:t>
      </w:r>
      <w:r>
        <w:t>федеральной</w:t>
      </w:r>
      <w:r>
        <w:rPr>
          <w:spacing w:val="2"/>
        </w:rPr>
        <w:t xml:space="preserve"> </w:t>
      </w:r>
      <w:r>
        <w:t>рабочей</w:t>
      </w:r>
      <w:r>
        <w:rPr>
          <w:spacing w:val="2"/>
        </w:rPr>
        <w:t xml:space="preserve"> </w:t>
      </w:r>
      <w:r>
        <w:t>программе</w:t>
      </w:r>
      <w:r>
        <w:rPr>
          <w:spacing w:val="-5"/>
        </w:rPr>
        <w:t xml:space="preserve"> </w:t>
      </w:r>
      <w:r>
        <w:t>воспитания.</w:t>
      </w:r>
    </w:p>
    <w:p w14:paraId="15A436FB" w14:textId="77777777" w:rsidR="00927B14" w:rsidRDefault="00000000">
      <w:pPr>
        <w:pStyle w:val="a3"/>
        <w:spacing w:line="278" w:lineRule="auto"/>
        <w:ind w:right="1630" w:firstLine="662"/>
      </w:pPr>
      <w:r>
        <w:t>Основной целью программы по технологии является успешная социализация обучающихся, формирование у них функциональной</w:t>
      </w:r>
      <w:r>
        <w:rPr>
          <w:spacing w:val="1"/>
        </w:rPr>
        <w:t xml:space="preserve"> </w:t>
      </w:r>
      <w:r>
        <w:t>грамотности</w:t>
      </w:r>
      <w:r>
        <w:rPr>
          <w:spacing w:val="-4"/>
        </w:rPr>
        <w:t xml:space="preserve"> </w:t>
      </w:r>
      <w:r>
        <w:t>на</w:t>
      </w:r>
      <w:r>
        <w:rPr>
          <w:spacing w:val="-1"/>
        </w:rPr>
        <w:t xml:space="preserve"> </w:t>
      </w:r>
      <w:r>
        <w:t>базе</w:t>
      </w:r>
      <w:r>
        <w:rPr>
          <w:spacing w:val="-6"/>
        </w:rPr>
        <w:t xml:space="preserve"> </w:t>
      </w:r>
      <w:r>
        <w:t>освоения</w:t>
      </w:r>
      <w:r>
        <w:rPr>
          <w:spacing w:val="-1"/>
        </w:rPr>
        <w:t xml:space="preserve"> </w:t>
      </w:r>
      <w:r>
        <w:t>культурологических</w:t>
      </w:r>
      <w:r>
        <w:rPr>
          <w:spacing w:val="-5"/>
        </w:rPr>
        <w:t xml:space="preserve"> </w:t>
      </w:r>
      <w:r>
        <w:t>и</w:t>
      </w:r>
      <w:r>
        <w:rPr>
          <w:spacing w:val="1"/>
        </w:rPr>
        <w:t xml:space="preserve"> </w:t>
      </w:r>
      <w:r>
        <w:t>конструкторско-технологических</w:t>
      </w:r>
      <w:r>
        <w:rPr>
          <w:spacing w:val="-5"/>
        </w:rPr>
        <w:t xml:space="preserve"> </w:t>
      </w:r>
      <w:r>
        <w:t>знаний</w:t>
      </w:r>
      <w:r>
        <w:rPr>
          <w:spacing w:val="-4"/>
        </w:rPr>
        <w:t xml:space="preserve"> </w:t>
      </w:r>
      <w:r>
        <w:t>(о</w:t>
      </w:r>
      <w:r>
        <w:rPr>
          <w:spacing w:val="-1"/>
        </w:rPr>
        <w:t xml:space="preserve"> </w:t>
      </w:r>
      <w:r>
        <w:t>рукотворном</w:t>
      </w:r>
      <w:r>
        <w:rPr>
          <w:spacing w:val="-3"/>
        </w:rPr>
        <w:t xml:space="preserve"> </w:t>
      </w:r>
      <w:r>
        <w:t>мире</w:t>
      </w:r>
      <w:r>
        <w:rPr>
          <w:spacing w:val="-1"/>
        </w:rPr>
        <w:t xml:space="preserve"> </w:t>
      </w:r>
      <w:r>
        <w:t>и</w:t>
      </w:r>
      <w:r>
        <w:rPr>
          <w:spacing w:val="-9"/>
        </w:rPr>
        <w:t xml:space="preserve"> </w:t>
      </w:r>
      <w:r>
        <w:t>общих</w:t>
      </w:r>
      <w:r>
        <w:rPr>
          <w:spacing w:val="-5"/>
        </w:rPr>
        <w:t xml:space="preserve"> </w:t>
      </w:r>
      <w:r>
        <w:t>правилах</w:t>
      </w:r>
      <w:r>
        <w:rPr>
          <w:spacing w:val="-6"/>
        </w:rPr>
        <w:t xml:space="preserve"> </w:t>
      </w:r>
      <w:r>
        <w:t>его</w:t>
      </w:r>
      <w:r>
        <w:rPr>
          <w:spacing w:val="-57"/>
        </w:rPr>
        <w:t xml:space="preserve"> </w:t>
      </w:r>
      <w:r>
        <w:t>создания</w:t>
      </w:r>
      <w:r>
        <w:rPr>
          <w:spacing w:val="-4"/>
        </w:rPr>
        <w:t xml:space="preserve"> </w:t>
      </w:r>
      <w:r>
        <w:t>в</w:t>
      </w:r>
      <w:r>
        <w:rPr>
          <w:spacing w:val="2"/>
        </w:rPr>
        <w:t xml:space="preserve"> </w:t>
      </w:r>
      <w:r>
        <w:t>рамках</w:t>
      </w:r>
      <w:r>
        <w:rPr>
          <w:spacing w:val="-4"/>
        </w:rPr>
        <w:t xml:space="preserve"> </w:t>
      </w:r>
      <w:r>
        <w:t>исторически</w:t>
      </w:r>
      <w:r>
        <w:rPr>
          <w:spacing w:val="3"/>
        </w:rPr>
        <w:t xml:space="preserve"> </w:t>
      </w:r>
      <w:r>
        <w:t>меняющихся</w:t>
      </w:r>
      <w:r>
        <w:rPr>
          <w:spacing w:val="1"/>
        </w:rPr>
        <w:t xml:space="preserve"> </w:t>
      </w:r>
      <w:r>
        <w:t>технологий)</w:t>
      </w:r>
      <w:r>
        <w:rPr>
          <w:spacing w:val="2"/>
        </w:rPr>
        <w:t xml:space="preserve"> </w:t>
      </w:r>
      <w:r>
        <w:t>и</w:t>
      </w:r>
      <w:r>
        <w:rPr>
          <w:spacing w:val="-3"/>
        </w:rPr>
        <w:t xml:space="preserve"> </w:t>
      </w:r>
      <w:r>
        <w:t>соответствующих</w:t>
      </w:r>
      <w:r>
        <w:rPr>
          <w:spacing w:val="-3"/>
        </w:rPr>
        <w:t xml:space="preserve"> </w:t>
      </w:r>
      <w:r>
        <w:t>им</w:t>
      </w:r>
      <w:r>
        <w:rPr>
          <w:spacing w:val="2"/>
        </w:rPr>
        <w:t xml:space="preserve"> </w:t>
      </w:r>
      <w:r>
        <w:t>практических</w:t>
      </w:r>
      <w:r>
        <w:rPr>
          <w:spacing w:val="1"/>
        </w:rPr>
        <w:t xml:space="preserve"> </w:t>
      </w:r>
      <w:r>
        <w:t>умений.</w:t>
      </w:r>
    </w:p>
    <w:p w14:paraId="57DDE54B" w14:textId="77777777" w:rsidR="00927B14" w:rsidRDefault="00000000">
      <w:pPr>
        <w:pStyle w:val="a3"/>
        <w:spacing w:line="271" w:lineRule="exact"/>
        <w:ind w:left="1450"/>
      </w:pPr>
      <w:r>
        <w:t>Программа</w:t>
      </w:r>
      <w:r>
        <w:rPr>
          <w:spacing w:val="-7"/>
        </w:rPr>
        <w:t xml:space="preserve"> </w:t>
      </w:r>
      <w:r>
        <w:t>по</w:t>
      </w:r>
      <w:r>
        <w:rPr>
          <w:spacing w:val="5"/>
        </w:rPr>
        <w:t xml:space="preserve"> </w:t>
      </w:r>
      <w:r>
        <w:t>технологии</w:t>
      </w:r>
      <w:r>
        <w:rPr>
          <w:spacing w:val="-5"/>
        </w:rPr>
        <w:t xml:space="preserve"> </w:t>
      </w:r>
      <w:r>
        <w:t>направлена</w:t>
      </w:r>
      <w:r>
        <w:rPr>
          <w:spacing w:val="-6"/>
        </w:rPr>
        <w:t xml:space="preserve"> </w:t>
      </w:r>
      <w:r>
        <w:t>на</w:t>
      </w:r>
      <w:r>
        <w:rPr>
          <w:spacing w:val="-2"/>
        </w:rPr>
        <w:t xml:space="preserve"> </w:t>
      </w:r>
      <w:r>
        <w:t>решение</w:t>
      </w:r>
      <w:r>
        <w:rPr>
          <w:spacing w:val="-2"/>
        </w:rPr>
        <w:t xml:space="preserve"> </w:t>
      </w:r>
      <w:r>
        <w:t>системы</w:t>
      </w:r>
      <w:r>
        <w:rPr>
          <w:spacing w:val="-4"/>
        </w:rPr>
        <w:t xml:space="preserve"> </w:t>
      </w:r>
      <w:r>
        <w:t>задач:</w:t>
      </w:r>
    </w:p>
    <w:p w14:paraId="76B25999" w14:textId="77777777" w:rsidR="00927B14" w:rsidRDefault="00000000">
      <w:pPr>
        <w:pStyle w:val="a3"/>
        <w:spacing w:before="40" w:line="276" w:lineRule="auto"/>
        <w:ind w:left="1450" w:right="713"/>
      </w:pPr>
      <w:r>
        <w:t>формирование общих представлений о культуре и организации трудовой деятельности как важной части общей культуры человека;</w:t>
      </w:r>
      <w:r>
        <w:rPr>
          <w:spacing w:val="1"/>
        </w:rPr>
        <w:t xml:space="preserve"> </w:t>
      </w:r>
      <w:r>
        <w:t>становление</w:t>
      </w:r>
      <w:r>
        <w:rPr>
          <w:spacing w:val="-3"/>
        </w:rPr>
        <w:t xml:space="preserve"> </w:t>
      </w:r>
      <w:r>
        <w:t>элементарных</w:t>
      </w:r>
      <w:r>
        <w:rPr>
          <w:spacing w:val="-6"/>
        </w:rPr>
        <w:t xml:space="preserve"> </w:t>
      </w:r>
      <w:r>
        <w:t>базовых</w:t>
      </w:r>
      <w:r>
        <w:rPr>
          <w:spacing w:val="-6"/>
        </w:rPr>
        <w:t xml:space="preserve"> </w:t>
      </w:r>
      <w:r>
        <w:t>знаний</w:t>
      </w:r>
      <w:r>
        <w:rPr>
          <w:spacing w:val="-5"/>
        </w:rPr>
        <w:t xml:space="preserve"> </w:t>
      </w:r>
      <w:r>
        <w:t>и</w:t>
      </w:r>
      <w:r>
        <w:rPr>
          <w:spacing w:val="-5"/>
        </w:rPr>
        <w:t xml:space="preserve"> </w:t>
      </w:r>
      <w:r>
        <w:t>представлений</w:t>
      </w:r>
      <w:r>
        <w:rPr>
          <w:spacing w:val="-5"/>
        </w:rPr>
        <w:t xml:space="preserve"> </w:t>
      </w:r>
      <w:r>
        <w:t>о</w:t>
      </w:r>
      <w:r>
        <w:rPr>
          <w:spacing w:val="3"/>
        </w:rPr>
        <w:t xml:space="preserve"> </w:t>
      </w:r>
      <w:r>
        <w:t>предметном</w:t>
      </w:r>
      <w:r>
        <w:rPr>
          <w:spacing w:val="-4"/>
        </w:rPr>
        <w:t xml:space="preserve"> </w:t>
      </w:r>
      <w:r>
        <w:t>(рукотворном)</w:t>
      </w:r>
      <w:r>
        <w:rPr>
          <w:spacing w:val="-4"/>
        </w:rPr>
        <w:t xml:space="preserve"> </w:t>
      </w:r>
      <w:r>
        <w:t>мире</w:t>
      </w:r>
      <w:r>
        <w:rPr>
          <w:spacing w:val="-2"/>
        </w:rPr>
        <w:t xml:space="preserve"> </w:t>
      </w:r>
      <w:r>
        <w:t>как</w:t>
      </w:r>
      <w:r>
        <w:rPr>
          <w:spacing w:val="-3"/>
        </w:rPr>
        <w:t xml:space="preserve"> </w:t>
      </w:r>
      <w:r>
        <w:t>результате</w:t>
      </w:r>
      <w:r>
        <w:rPr>
          <w:spacing w:val="-3"/>
        </w:rPr>
        <w:t xml:space="preserve"> </w:t>
      </w:r>
      <w:r>
        <w:t>деятельности человека,</w:t>
      </w:r>
      <w:r>
        <w:rPr>
          <w:spacing w:val="-4"/>
        </w:rPr>
        <w:t xml:space="preserve"> </w:t>
      </w:r>
      <w:r>
        <w:t>его</w:t>
      </w:r>
    </w:p>
    <w:p w14:paraId="33242F74" w14:textId="77777777" w:rsidR="00927B14" w:rsidRDefault="00000000">
      <w:pPr>
        <w:pStyle w:val="a3"/>
        <w:spacing w:line="276" w:lineRule="auto"/>
        <w:ind w:left="1450" w:hanging="600"/>
      </w:pPr>
      <w:r>
        <w:t>взаимодействии с миром природы, правилах и технологиях создания, исторически развивающихся и современных производствах и профессиях;</w:t>
      </w:r>
      <w:r>
        <w:rPr>
          <w:spacing w:val="1"/>
        </w:rPr>
        <w:t xml:space="preserve"> </w:t>
      </w:r>
      <w:r>
        <w:t>формирование</w:t>
      </w:r>
      <w:r>
        <w:rPr>
          <w:spacing w:val="-8"/>
        </w:rPr>
        <w:t xml:space="preserve"> </w:t>
      </w:r>
      <w:r>
        <w:t>основ</w:t>
      </w:r>
      <w:r>
        <w:rPr>
          <w:spacing w:val="-1"/>
        </w:rPr>
        <w:t xml:space="preserve"> </w:t>
      </w:r>
      <w:r>
        <w:t>чертёжно-графической</w:t>
      </w:r>
      <w:r>
        <w:rPr>
          <w:spacing w:val="-6"/>
        </w:rPr>
        <w:t xml:space="preserve"> </w:t>
      </w:r>
      <w:r>
        <w:t>грамотности,</w:t>
      </w:r>
      <w:r>
        <w:rPr>
          <w:spacing w:val="-5"/>
        </w:rPr>
        <w:t xml:space="preserve"> </w:t>
      </w:r>
      <w:r>
        <w:t>умения</w:t>
      </w:r>
      <w:r>
        <w:rPr>
          <w:spacing w:val="-2"/>
        </w:rPr>
        <w:t xml:space="preserve"> </w:t>
      </w:r>
      <w:r>
        <w:t>работать</w:t>
      </w:r>
      <w:r>
        <w:rPr>
          <w:spacing w:val="-1"/>
        </w:rPr>
        <w:t xml:space="preserve"> </w:t>
      </w:r>
      <w:r>
        <w:t>с</w:t>
      </w:r>
      <w:r>
        <w:rPr>
          <w:spacing w:val="-8"/>
        </w:rPr>
        <w:t xml:space="preserve"> </w:t>
      </w:r>
      <w:r>
        <w:t>простейшей</w:t>
      </w:r>
      <w:r>
        <w:rPr>
          <w:spacing w:val="-6"/>
        </w:rPr>
        <w:t xml:space="preserve"> </w:t>
      </w:r>
      <w:r>
        <w:t>технологической</w:t>
      </w:r>
      <w:r>
        <w:rPr>
          <w:spacing w:val="-6"/>
        </w:rPr>
        <w:t xml:space="preserve"> </w:t>
      </w:r>
      <w:r>
        <w:t>документацией</w:t>
      </w:r>
      <w:r>
        <w:rPr>
          <w:spacing w:val="-1"/>
        </w:rPr>
        <w:t xml:space="preserve"> </w:t>
      </w:r>
      <w:r>
        <w:t>(рисунок, чертёж,</w:t>
      </w:r>
    </w:p>
    <w:p w14:paraId="0E3D4C23" w14:textId="77777777" w:rsidR="00927B14" w:rsidRDefault="00000000">
      <w:pPr>
        <w:pStyle w:val="a3"/>
        <w:spacing w:line="275" w:lineRule="exact"/>
      </w:pPr>
      <w:r>
        <w:t>эскиз,</w:t>
      </w:r>
      <w:r>
        <w:rPr>
          <w:spacing w:val="-2"/>
        </w:rPr>
        <w:t xml:space="preserve"> </w:t>
      </w:r>
      <w:r>
        <w:t>схема);</w:t>
      </w:r>
    </w:p>
    <w:p w14:paraId="609E89C5" w14:textId="77777777" w:rsidR="00927B14" w:rsidRDefault="00000000">
      <w:pPr>
        <w:pStyle w:val="a3"/>
        <w:spacing w:before="39" w:line="280" w:lineRule="auto"/>
        <w:ind w:left="1450" w:right="713"/>
      </w:pPr>
      <w:r>
        <w:t>формирование</w:t>
      </w:r>
      <w:r>
        <w:rPr>
          <w:spacing w:val="-3"/>
        </w:rPr>
        <w:t xml:space="preserve"> </w:t>
      </w:r>
      <w:r>
        <w:t>элементарных</w:t>
      </w:r>
      <w:r>
        <w:rPr>
          <w:spacing w:val="-6"/>
        </w:rPr>
        <w:t xml:space="preserve"> </w:t>
      </w:r>
      <w:r>
        <w:t>знаний</w:t>
      </w:r>
      <w:r>
        <w:rPr>
          <w:spacing w:val="-5"/>
        </w:rPr>
        <w:t xml:space="preserve"> </w:t>
      </w:r>
      <w:r>
        <w:t>и</w:t>
      </w:r>
      <w:r>
        <w:rPr>
          <w:spacing w:val="-6"/>
        </w:rPr>
        <w:t xml:space="preserve"> </w:t>
      </w:r>
      <w:r>
        <w:t>представлений</w:t>
      </w:r>
      <w:r>
        <w:rPr>
          <w:spacing w:val="-10"/>
        </w:rPr>
        <w:t xml:space="preserve"> </w:t>
      </w:r>
      <w:r>
        <w:t>о</w:t>
      </w:r>
      <w:r>
        <w:rPr>
          <w:spacing w:val="3"/>
        </w:rPr>
        <w:t xml:space="preserve"> </w:t>
      </w:r>
      <w:r>
        <w:t>различных</w:t>
      </w:r>
      <w:r>
        <w:rPr>
          <w:spacing w:val="-7"/>
        </w:rPr>
        <w:t xml:space="preserve"> </w:t>
      </w:r>
      <w:r>
        <w:t>материалах,</w:t>
      </w:r>
      <w:r>
        <w:rPr>
          <w:spacing w:val="1"/>
        </w:rPr>
        <w:t xml:space="preserve"> </w:t>
      </w:r>
      <w:r>
        <w:t>технологиях</w:t>
      </w:r>
      <w:r>
        <w:rPr>
          <w:spacing w:val="-6"/>
        </w:rPr>
        <w:t xml:space="preserve"> </w:t>
      </w:r>
      <w:r>
        <w:t>их</w:t>
      </w:r>
      <w:r>
        <w:rPr>
          <w:spacing w:val="-7"/>
        </w:rPr>
        <w:t xml:space="preserve"> </w:t>
      </w:r>
      <w:r>
        <w:t>обработки и</w:t>
      </w:r>
      <w:r>
        <w:rPr>
          <w:spacing w:val="-5"/>
        </w:rPr>
        <w:t xml:space="preserve"> </w:t>
      </w:r>
      <w:r>
        <w:t>соответствующих</w:t>
      </w:r>
      <w:r>
        <w:rPr>
          <w:spacing w:val="-2"/>
        </w:rPr>
        <w:t xml:space="preserve"> </w:t>
      </w:r>
      <w:r>
        <w:t>умений;</w:t>
      </w:r>
      <w:r>
        <w:rPr>
          <w:spacing w:val="-57"/>
        </w:rPr>
        <w:t xml:space="preserve"> </w:t>
      </w:r>
      <w:r>
        <w:t>развитие</w:t>
      </w:r>
      <w:r>
        <w:rPr>
          <w:spacing w:val="-1"/>
        </w:rPr>
        <w:t xml:space="preserve"> </w:t>
      </w:r>
      <w:r>
        <w:t>сенсомоторных</w:t>
      </w:r>
      <w:r>
        <w:rPr>
          <w:spacing w:val="-5"/>
        </w:rPr>
        <w:t xml:space="preserve"> </w:t>
      </w:r>
      <w:r>
        <w:t>процессов,</w:t>
      </w:r>
      <w:r>
        <w:rPr>
          <w:spacing w:val="3"/>
        </w:rPr>
        <w:t xml:space="preserve"> </w:t>
      </w:r>
      <w:r>
        <w:t>психомоторной</w:t>
      </w:r>
      <w:r>
        <w:rPr>
          <w:spacing w:val="1"/>
        </w:rPr>
        <w:t xml:space="preserve"> </w:t>
      </w:r>
      <w:r>
        <w:t>координации,</w:t>
      </w:r>
      <w:r>
        <w:rPr>
          <w:spacing w:val="-3"/>
        </w:rPr>
        <w:t xml:space="preserve"> </w:t>
      </w:r>
      <w:r>
        <w:t>глазомера через</w:t>
      </w:r>
      <w:r>
        <w:rPr>
          <w:spacing w:val="-4"/>
        </w:rPr>
        <w:t xml:space="preserve"> </w:t>
      </w:r>
      <w:r>
        <w:t>формирование практических умений;</w:t>
      </w:r>
    </w:p>
    <w:p w14:paraId="3D18271A" w14:textId="77777777" w:rsidR="00927B14" w:rsidRDefault="00000000">
      <w:pPr>
        <w:pStyle w:val="a3"/>
        <w:spacing w:line="276" w:lineRule="auto"/>
        <w:ind w:right="713" w:firstLine="600"/>
      </w:pPr>
      <w:r>
        <w:t>расширение</w:t>
      </w:r>
      <w:r>
        <w:rPr>
          <w:spacing w:val="-4"/>
        </w:rPr>
        <w:t xml:space="preserve"> </w:t>
      </w:r>
      <w:r>
        <w:t>культурного кругозора,</w:t>
      </w:r>
      <w:r>
        <w:rPr>
          <w:spacing w:val="-6"/>
        </w:rPr>
        <w:t xml:space="preserve"> </w:t>
      </w:r>
      <w:r>
        <w:t>развитие</w:t>
      </w:r>
      <w:r>
        <w:rPr>
          <w:spacing w:val="-4"/>
        </w:rPr>
        <w:t xml:space="preserve"> </w:t>
      </w:r>
      <w:r>
        <w:t>способности</w:t>
      </w:r>
      <w:r>
        <w:rPr>
          <w:spacing w:val="-5"/>
        </w:rPr>
        <w:t xml:space="preserve"> </w:t>
      </w:r>
      <w:r>
        <w:t>творческого</w:t>
      </w:r>
      <w:r>
        <w:rPr>
          <w:spacing w:val="-3"/>
        </w:rPr>
        <w:t xml:space="preserve"> </w:t>
      </w:r>
      <w:r>
        <w:t>использования</w:t>
      </w:r>
      <w:r>
        <w:rPr>
          <w:spacing w:val="-8"/>
        </w:rPr>
        <w:t xml:space="preserve"> </w:t>
      </w:r>
      <w:r>
        <w:t>полученных</w:t>
      </w:r>
      <w:r>
        <w:rPr>
          <w:spacing w:val="-8"/>
        </w:rPr>
        <w:t xml:space="preserve"> </w:t>
      </w:r>
      <w:r>
        <w:t>знаний</w:t>
      </w:r>
      <w:r>
        <w:rPr>
          <w:spacing w:val="-6"/>
        </w:rPr>
        <w:t xml:space="preserve"> </w:t>
      </w:r>
      <w:r>
        <w:t>и</w:t>
      </w:r>
      <w:r>
        <w:rPr>
          <w:spacing w:val="-7"/>
        </w:rPr>
        <w:t xml:space="preserve"> </w:t>
      </w:r>
      <w:r>
        <w:t>умений</w:t>
      </w:r>
      <w:r>
        <w:rPr>
          <w:spacing w:val="-2"/>
        </w:rPr>
        <w:t xml:space="preserve"> </w:t>
      </w:r>
      <w:r>
        <w:t>в</w:t>
      </w:r>
      <w:r>
        <w:rPr>
          <w:spacing w:val="-2"/>
        </w:rPr>
        <w:t xml:space="preserve"> </w:t>
      </w:r>
      <w:r>
        <w:t>практической</w:t>
      </w:r>
      <w:r>
        <w:rPr>
          <w:spacing w:val="-57"/>
        </w:rPr>
        <w:t xml:space="preserve"> </w:t>
      </w:r>
      <w:r>
        <w:t>деятельности;</w:t>
      </w:r>
    </w:p>
    <w:p w14:paraId="62A0F6CC" w14:textId="77777777" w:rsidR="00927B14" w:rsidRDefault="00000000">
      <w:pPr>
        <w:pStyle w:val="a3"/>
        <w:spacing w:line="276" w:lineRule="auto"/>
        <w:ind w:right="1002" w:firstLine="600"/>
      </w:pPr>
      <w:r>
        <w:t>развитие познавательных психических процессов и приёмов умственной деятельности посредством включения мыслительных операций в</w:t>
      </w:r>
      <w:r>
        <w:rPr>
          <w:spacing w:val="-57"/>
        </w:rPr>
        <w:t xml:space="preserve"> </w:t>
      </w:r>
      <w:r>
        <w:t>ходе выполнения</w:t>
      </w:r>
      <w:r>
        <w:rPr>
          <w:spacing w:val="2"/>
        </w:rPr>
        <w:t xml:space="preserve"> </w:t>
      </w:r>
      <w:r>
        <w:t>практических</w:t>
      </w:r>
      <w:r>
        <w:rPr>
          <w:spacing w:val="-3"/>
        </w:rPr>
        <w:t xml:space="preserve"> </w:t>
      </w:r>
      <w:r>
        <w:t>заданий;</w:t>
      </w:r>
    </w:p>
    <w:p w14:paraId="5428CE98" w14:textId="77777777" w:rsidR="00927B14" w:rsidRDefault="00000000">
      <w:pPr>
        <w:pStyle w:val="a3"/>
        <w:spacing w:line="275" w:lineRule="exact"/>
        <w:ind w:left="1450"/>
      </w:pPr>
      <w:r>
        <w:t>развитие</w:t>
      </w:r>
      <w:r>
        <w:rPr>
          <w:spacing w:val="-8"/>
        </w:rPr>
        <w:t xml:space="preserve"> </w:t>
      </w:r>
      <w:r>
        <w:t>гибкости</w:t>
      </w:r>
      <w:r>
        <w:rPr>
          <w:spacing w:val="-1"/>
        </w:rPr>
        <w:t xml:space="preserve"> </w:t>
      </w:r>
      <w:r>
        <w:t>и</w:t>
      </w:r>
      <w:r>
        <w:rPr>
          <w:spacing w:val="-6"/>
        </w:rPr>
        <w:t xml:space="preserve"> </w:t>
      </w:r>
      <w:r>
        <w:t>вариативности</w:t>
      </w:r>
      <w:r>
        <w:rPr>
          <w:spacing w:val="-4"/>
        </w:rPr>
        <w:t xml:space="preserve"> </w:t>
      </w:r>
      <w:r>
        <w:t>мышления,</w:t>
      </w:r>
      <w:r>
        <w:rPr>
          <w:spacing w:val="-5"/>
        </w:rPr>
        <w:t xml:space="preserve"> </w:t>
      </w:r>
      <w:r>
        <w:t>способностей</w:t>
      </w:r>
      <w:r>
        <w:rPr>
          <w:spacing w:val="-6"/>
        </w:rPr>
        <w:t xml:space="preserve"> </w:t>
      </w:r>
      <w:r>
        <w:t>к</w:t>
      </w:r>
      <w:r>
        <w:rPr>
          <w:spacing w:val="-3"/>
        </w:rPr>
        <w:t xml:space="preserve"> </w:t>
      </w:r>
      <w:r>
        <w:t>изобретательской</w:t>
      </w:r>
      <w:r>
        <w:rPr>
          <w:spacing w:val="-1"/>
        </w:rPr>
        <w:t xml:space="preserve"> </w:t>
      </w:r>
      <w:r>
        <w:t>деятельности;</w:t>
      </w:r>
    </w:p>
    <w:p w14:paraId="3C8A78EE" w14:textId="77777777" w:rsidR="00927B14" w:rsidRDefault="00927B14">
      <w:pPr>
        <w:spacing w:line="275" w:lineRule="exact"/>
        <w:sectPr w:rsidR="00927B14" w:rsidSect="00232226">
          <w:pgSz w:w="16840" w:h="11910" w:orient="landscape"/>
          <w:pgMar w:top="1100" w:right="140" w:bottom="1080" w:left="0" w:header="0" w:footer="884" w:gutter="0"/>
          <w:cols w:space="720"/>
        </w:sectPr>
      </w:pPr>
    </w:p>
    <w:p w14:paraId="274E28E4" w14:textId="77777777" w:rsidR="00927B14" w:rsidRDefault="00000000">
      <w:pPr>
        <w:pStyle w:val="a3"/>
        <w:spacing w:before="76" w:line="276" w:lineRule="auto"/>
        <w:ind w:right="756" w:firstLine="600"/>
      </w:pPr>
      <w:r>
        <w:lastRenderedPageBreak/>
        <w:t>воспитание</w:t>
      </w:r>
      <w:r>
        <w:rPr>
          <w:spacing w:val="-5"/>
        </w:rPr>
        <w:t xml:space="preserve"> </w:t>
      </w:r>
      <w:r>
        <w:t>уважительного</w:t>
      </w:r>
      <w:r>
        <w:rPr>
          <w:spacing w:val="-8"/>
        </w:rPr>
        <w:t xml:space="preserve"> </w:t>
      </w:r>
      <w:r>
        <w:t>отношения</w:t>
      </w:r>
      <w:r>
        <w:rPr>
          <w:spacing w:val="-8"/>
        </w:rPr>
        <w:t xml:space="preserve"> </w:t>
      </w:r>
      <w:r>
        <w:t>к</w:t>
      </w:r>
      <w:r>
        <w:rPr>
          <w:spacing w:val="-5"/>
        </w:rPr>
        <w:t xml:space="preserve"> </w:t>
      </w:r>
      <w:r>
        <w:t>людям</w:t>
      </w:r>
      <w:r>
        <w:rPr>
          <w:spacing w:val="-3"/>
        </w:rPr>
        <w:t xml:space="preserve"> </w:t>
      </w:r>
      <w:r>
        <w:t>труда,</w:t>
      </w:r>
      <w:r>
        <w:rPr>
          <w:spacing w:val="-1"/>
        </w:rPr>
        <w:t xml:space="preserve"> </w:t>
      </w:r>
      <w:r>
        <w:t>к</w:t>
      </w:r>
      <w:r>
        <w:rPr>
          <w:spacing w:val="-6"/>
        </w:rPr>
        <w:t xml:space="preserve"> </w:t>
      </w:r>
      <w:r>
        <w:t>культурным</w:t>
      </w:r>
      <w:r>
        <w:rPr>
          <w:spacing w:val="-2"/>
        </w:rPr>
        <w:t xml:space="preserve"> </w:t>
      </w:r>
      <w:r>
        <w:t>традициям,</w:t>
      </w:r>
      <w:r>
        <w:rPr>
          <w:spacing w:val="4"/>
        </w:rPr>
        <w:t xml:space="preserve"> </w:t>
      </w:r>
      <w:r>
        <w:t>понимания</w:t>
      </w:r>
      <w:r>
        <w:rPr>
          <w:spacing w:val="-9"/>
        </w:rPr>
        <w:t xml:space="preserve"> </w:t>
      </w:r>
      <w:r>
        <w:t>ценности</w:t>
      </w:r>
      <w:r>
        <w:rPr>
          <w:spacing w:val="-2"/>
        </w:rPr>
        <w:t xml:space="preserve"> </w:t>
      </w:r>
      <w:r>
        <w:t>предшествующих</w:t>
      </w:r>
      <w:r>
        <w:rPr>
          <w:spacing w:val="-8"/>
        </w:rPr>
        <w:t xml:space="preserve"> </w:t>
      </w:r>
      <w:r>
        <w:t>культур,</w:t>
      </w:r>
      <w:r>
        <w:rPr>
          <w:spacing w:val="-57"/>
        </w:rPr>
        <w:t xml:space="preserve"> </w:t>
      </w:r>
      <w:r>
        <w:t>отражённых</w:t>
      </w:r>
      <w:r>
        <w:rPr>
          <w:spacing w:val="-4"/>
        </w:rPr>
        <w:t xml:space="preserve"> </w:t>
      </w:r>
      <w:r>
        <w:t>в</w:t>
      </w:r>
      <w:r>
        <w:rPr>
          <w:spacing w:val="-1"/>
        </w:rPr>
        <w:t xml:space="preserve"> </w:t>
      </w:r>
      <w:r>
        <w:t>материальном</w:t>
      </w:r>
      <w:r>
        <w:rPr>
          <w:spacing w:val="3"/>
        </w:rPr>
        <w:t xml:space="preserve"> </w:t>
      </w:r>
      <w:r>
        <w:t>мире;</w:t>
      </w:r>
    </w:p>
    <w:p w14:paraId="7C8371EA" w14:textId="77777777" w:rsidR="00927B14" w:rsidRDefault="00000000">
      <w:pPr>
        <w:pStyle w:val="a3"/>
        <w:spacing w:line="280" w:lineRule="auto"/>
        <w:ind w:right="911" w:firstLine="600"/>
      </w:pPr>
      <w:r>
        <w:t>развитие социально ценных личностных качеств: организованности, аккуратности, добросовестного и ответственного отношения к работе,</w:t>
      </w:r>
      <w:r>
        <w:rPr>
          <w:spacing w:val="-57"/>
        </w:rPr>
        <w:t xml:space="preserve"> </w:t>
      </w:r>
      <w:r>
        <w:t>взаимопомощи,</w:t>
      </w:r>
      <w:r>
        <w:rPr>
          <w:spacing w:val="-2"/>
        </w:rPr>
        <w:t xml:space="preserve"> </w:t>
      </w:r>
      <w:r>
        <w:t>волевой</w:t>
      </w:r>
      <w:r>
        <w:rPr>
          <w:spacing w:val="-2"/>
        </w:rPr>
        <w:t xml:space="preserve"> </w:t>
      </w:r>
      <w:r>
        <w:t>саморегуляции,</w:t>
      </w:r>
      <w:r>
        <w:rPr>
          <w:spacing w:val="4"/>
        </w:rPr>
        <w:t xml:space="preserve"> </w:t>
      </w:r>
      <w:r>
        <w:t>активности</w:t>
      </w:r>
      <w:r>
        <w:rPr>
          <w:spacing w:val="-1"/>
        </w:rPr>
        <w:t xml:space="preserve"> </w:t>
      </w:r>
      <w:r>
        <w:t>и</w:t>
      </w:r>
      <w:r>
        <w:rPr>
          <w:spacing w:val="4"/>
        </w:rPr>
        <w:t xml:space="preserve"> </w:t>
      </w:r>
      <w:r>
        <w:t>инициативности;</w:t>
      </w:r>
    </w:p>
    <w:p w14:paraId="59B61BF6" w14:textId="77777777" w:rsidR="00927B14" w:rsidRDefault="00000000">
      <w:pPr>
        <w:pStyle w:val="a3"/>
        <w:spacing w:line="276" w:lineRule="auto"/>
        <w:ind w:right="785" w:firstLine="600"/>
      </w:pPr>
      <w:r>
        <w:t>воспитание интереса и творческого отношения к продуктивной созидательной деятельности, мотивации успеха и достижений, стремления к</w:t>
      </w:r>
      <w:r>
        <w:rPr>
          <w:spacing w:val="-57"/>
        </w:rPr>
        <w:t xml:space="preserve"> </w:t>
      </w:r>
      <w:r>
        <w:t>творческой</w:t>
      </w:r>
      <w:r>
        <w:rPr>
          <w:spacing w:val="2"/>
        </w:rPr>
        <w:t xml:space="preserve"> </w:t>
      </w:r>
      <w:r>
        <w:t>самореализации;</w:t>
      </w:r>
    </w:p>
    <w:p w14:paraId="3A5B933F" w14:textId="77777777" w:rsidR="00927B14" w:rsidRDefault="00000000">
      <w:pPr>
        <w:pStyle w:val="a3"/>
        <w:spacing w:line="276" w:lineRule="auto"/>
        <w:ind w:right="2039" w:firstLine="600"/>
      </w:pPr>
      <w:r>
        <w:t>становление экологического сознания, внимательного и вдумчивого отношения к окружающей природе, осознание взаимосвязи</w:t>
      </w:r>
      <w:r>
        <w:rPr>
          <w:spacing w:val="-57"/>
        </w:rPr>
        <w:t xml:space="preserve"> </w:t>
      </w:r>
      <w:r>
        <w:t>рукотворного</w:t>
      </w:r>
      <w:r>
        <w:rPr>
          <w:spacing w:val="1"/>
        </w:rPr>
        <w:t xml:space="preserve"> </w:t>
      </w:r>
      <w:r>
        <w:t>мира</w:t>
      </w:r>
      <w:r>
        <w:rPr>
          <w:spacing w:val="1"/>
        </w:rPr>
        <w:t xml:space="preserve"> </w:t>
      </w:r>
      <w:r>
        <w:t>с</w:t>
      </w:r>
      <w:r>
        <w:rPr>
          <w:spacing w:val="-4"/>
        </w:rPr>
        <w:t xml:space="preserve"> </w:t>
      </w:r>
      <w:r>
        <w:t>миром</w:t>
      </w:r>
      <w:r>
        <w:rPr>
          <w:spacing w:val="-1"/>
        </w:rPr>
        <w:t xml:space="preserve"> </w:t>
      </w:r>
      <w:r>
        <w:t>природы;</w:t>
      </w:r>
    </w:p>
    <w:p w14:paraId="662C9A6C" w14:textId="77777777" w:rsidR="00927B14" w:rsidRDefault="00000000">
      <w:pPr>
        <w:pStyle w:val="a3"/>
        <w:spacing w:line="276" w:lineRule="auto"/>
        <w:ind w:right="860" w:firstLine="600"/>
      </w:pPr>
      <w:r>
        <w:t>воспитание положительного отношения к коллективному труду, применение правил культуры общения, проявление уважения к взглядам и</w:t>
      </w:r>
      <w:r>
        <w:rPr>
          <w:spacing w:val="-57"/>
        </w:rPr>
        <w:t xml:space="preserve"> </w:t>
      </w:r>
      <w:r>
        <w:t>мнению</w:t>
      </w:r>
      <w:r>
        <w:rPr>
          <w:spacing w:val="-1"/>
        </w:rPr>
        <w:t xml:space="preserve"> </w:t>
      </w:r>
      <w:r>
        <w:t>других</w:t>
      </w:r>
      <w:r>
        <w:rPr>
          <w:spacing w:val="-3"/>
        </w:rPr>
        <w:t xml:space="preserve"> </w:t>
      </w:r>
      <w:r>
        <w:t>людей.</w:t>
      </w:r>
    </w:p>
    <w:p w14:paraId="582D0676" w14:textId="77777777" w:rsidR="00927B14" w:rsidRDefault="00000000">
      <w:pPr>
        <w:pStyle w:val="a3"/>
        <w:spacing w:line="280" w:lineRule="auto"/>
        <w:ind w:right="713" w:firstLine="600"/>
      </w:pPr>
      <w:r>
        <w:t>Содержание</w:t>
      </w:r>
      <w:r>
        <w:rPr>
          <w:spacing w:val="-4"/>
        </w:rPr>
        <w:t xml:space="preserve"> </w:t>
      </w:r>
      <w:r>
        <w:t>программы</w:t>
      </w:r>
      <w:r>
        <w:rPr>
          <w:spacing w:val="-5"/>
        </w:rPr>
        <w:t xml:space="preserve"> </w:t>
      </w:r>
      <w:r>
        <w:t>по</w:t>
      </w:r>
      <w:r>
        <w:rPr>
          <w:spacing w:val="2"/>
        </w:rPr>
        <w:t xml:space="preserve"> </w:t>
      </w:r>
      <w:r>
        <w:t>технологии</w:t>
      </w:r>
      <w:r>
        <w:rPr>
          <w:spacing w:val="-6"/>
        </w:rPr>
        <w:t xml:space="preserve"> </w:t>
      </w:r>
      <w:r>
        <w:t>включает</w:t>
      </w:r>
      <w:r>
        <w:rPr>
          <w:spacing w:val="-2"/>
        </w:rPr>
        <w:t xml:space="preserve"> </w:t>
      </w:r>
      <w:r>
        <w:t>характеристику</w:t>
      </w:r>
      <w:r>
        <w:rPr>
          <w:spacing w:val="-7"/>
        </w:rPr>
        <w:t xml:space="preserve"> </w:t>
      </w:r>
      <w:r>
        <w:t>основных</w:t>
      </w:r>
      <w:r>
        <w:rPr>
          <w:spacing w:val="-7"/>
        </w:rPr>
        <w:t xml:space="preserve"> </w:t>
      </w:r>
      <w:r>
        <w:t>структурных</w:t>
      </w:r>
      <w:r>
        <w:rPr>
          <w:spacing w:val="-6"/>
        </w:rPr>
        <w:t xml:space="preserve"> </w:t>
      </w:r>
      <w:r>
        <w:t>единиц</w:t>
      </w:r>
      <w:r>
        <w:rPr>
          <w:spacing w:val="-2"/>
        </w:rPr>
        <w:t xml:space="preserve"> </w:t>
      </w:r>
      <w:r>
        <w:t>(модулей), которые</w:t>
      </w:r>
      <w:r>
        <w:rPr>
          <w:spacing w:val="-3"/>
        </w:rPr>
        <w:t xml:space="preserve"> </w:t>
      </w:r>
      <w:r>
        <w:t>являются</w:t>
      </w:r>
      <w:r>
        <w:rPr>
          <w:spacing w:val="-7"/>
        </w:rPr>
        <w:t xml:space="preserve"> </w:t>
      </w:r>
      <w:r>
        <w:t>общими</w:t>
      </w:r>
      <w:r>
        <w:rPr>
          <w:spacing w:val="-1"/>
        </w:rPr>
        <w:t xml:space="preserve"> </w:t>
      </w:r>
      <w:r>
        <w:t>для</w:t>
      </w:r>
      <w:r>
        <w:rPr>
          <w:spacing w:val="-57"/>
        </w:rPr>
        <w:t xml:space="preserve"> </w:t>
      </w:r>
      <w:r>
        <w:t>каждого</w:t>
      </w:r>
      <w:r>
        <w:rPr>
          <w:spacing w:val="1"/>
        </w:rPr>
        <w:t xml:space="preserve"> </w:t>
      </w:r>
      <w:r>
        <w:t>года</w:t>
      </w:r>
      <w:r>
        <w:rPr>
          <w:spacing w:val="-4"/>
        </w:rPr>
        <w:t xml:space="preserve"> </w:t>
      </w:r>
      <w:r>
        <w:t>обучения:</w:t>
      </w:r>
    </w:p>
    <w:p w14:paraId="525DC5EA" w14:textId="77777777" w:rsidR="00927B14" w:rsidRDefault="00000000">
      <w:pPr>
        <w:pStyle w:val="a6"/>
        <w:numPr>
          <w:ilvl w:val="0"/>
          <w:numId w:val="77"/>
        </w:numPr>
        <w:tabs>
          <w:tab w:val="left" w:pos="851"/>
        </w:tabs>
        <w:spacing w:line="286" w:lineRule="exact"/>
        <w:ind w:hanging="362"/>
        <w:rPr>
          <w:sz w:val="24"/>
        </w:rPr>
      </w:pPr>
      <w:r>
        <w:rPr>
          <w:sz w:val="24"/>
        </w:rPr>
        <w:t>Технологии,</w:t>
      </w:r>
      <w:r>
        <w:rPr>
          <w:spacing w:val="-5"/>
          <w:sz w:val="24"/>
        </w:rPr>
        <w:t xml:space="preserve"> </w:t>
      </w:r>
      <w:r>
        <w:rPr>
          <w:sz w:val="24"/>
        </w:rPr>
        <w:t>профессии</w:t>
      </w:r>
      <w:r>
        <w:rPr>
          <w:spacing w:val="-1"/>
          <w:sz w:val="24"/>
        </w:rPr>
        <w:t xml:space="preserve"> </w:t>
      </w:r>
      <w:r>
        <w:rPr>
          <w:sz w:val="24"/>
        </w:rPr>
        <w:t>и</w:t>
      </w:r>
      <w:r>
        <w:rPr>
          <w:spacing w:val="-6"/>
          <w:sz w:val="24"/>
        </w:rPr>
        <w:t xml:space="preserve"> </w:t>
      </w:r>
      <w:r>
        <w:rPr>
          <w:sz w:val="24"/>
        </w:rPr>
        <w:t>производства.</w:t>
      </w:r>
    </w:p>
    <w:p w14:paraId="727E952B" w14:textId="77777777" w:rsidR="00927B14" w:rsidRDefault="00000000">
      <w:pPr>
        <w:pStyle w:val="a6"/>
        <w:numPr>
          <w:ilvl w:val="0"/>
          <w:numId w:val="77"/>
        </w:numPr>
        <w:tabs>
          <w:tab w:val="left" w:pos="851"/>
        </w:tabs>
        <w:spacing w:before="19" w:line="268" w:lineRule="auto"/>
        <w:ind w:right="1501"/>
        <w:rPr>
          <w:sz w:val="24"/>
        </w:rPr>
      </w:pPr>
      <w:r>
        <w:rPr>
          <w:sz w:val="24"/>
        </w:rPr>
        <w:t>Технологии ручной обработки материалов: технологии работы с бумагой и картоном, технологии работы с пластичными материалами,</w:t>
      </w:r>
      <w:r>
        <w:rPr>
          <w:spacing w:val="1"/>
          <w:sz w:val="24"/>
        </w:rPr>
        <w:t xml:space="preserve"> </w:t>
      </w:r>
      <w:r>
        <w:rPr>
          <w:sz w:val="24"/>
        </w:rPr>
        <w:t>технологии работы с природным материалом, технологии работы с текстильными материалами, технологии работы с другими доступными</w:t>
      </w:r>
      <w:r>
        <w:rPr>
          <w:spacing w:val="-57"/>
          <w:sz w:val="24"/>
        </w:rPr>
        <w:t xml:space="preserve"> </w:t>
      </w:r>
      <w:r>
        <w:rPr>
          <w:sz w:val="24"/>
        </w:rPr>
        <w:t>материалами</w:t>
      </w:r>
      <w:r>
        <w:rPr>
          <w:spacing w:val="-3"/>
          <w:sz w:val="24"/>
        </w:rPr>
        <w:t xml:space="preserve"> </w:t>
      </w:r>
      <w:r>
        <w:rPr>
          <w:sz w:val="24"/>
        </w:rPr>
        <w:t>(например,</w:t>
      </w:r>
      <w:r>
        <w:rPr>
          <w:spacing w:val="-1"/>
          <w:sz w:val="24"/>
        </w:rPr>
        <w:t xml:space="preserve"> </w:t>
      </w:r>
      <w:r>
        <w:rPr>
          <w:sz w:val="24"/>
        </w:rPr>
        <w:t>пластик,</w:t>
      </w:r>
      <w:r>
        <w:rPr>
          <w:spacing w:val="-1"/>
          <w:sz w:val="24"/>
        </w:rPr>
        <w:t xml:space="preserve"> </w:t>
      </w:r>
      <w:r>
        <w:rPr>
          <w:sz w:val="24"/>
        </w:rPr>
        <w:t>поролон,</w:t>
      </w:r>
      <w:r>
        <w:rPr>
          <w:spacing w:val="-1"/>
          <w:sz w:val="24"/>
        </w:rPr>
        <w:t xml:space="preserve"> </w:t>
      </w:r>
      <w:r>
        <w:rPr>
          <w:sz w:val="24"/>
        </w:rPr>
        <w:t>фольга,</w:t>
      </w:r>
      <w:r>
        <w:rPr>
          <w:spacing w:val="-1"/>
          <w:sz w:val="24"/>
        </w:rPr>
        <w:t xml:space="preserve"> </w:t>
      </w:r>
      <w:r>
        <w:rPr>
          <w:sz w:val="24"/>
        </w:rPr>
        <w:t>солома).</w:t>
      </w:r>
    </w:p>
    <w:p w14:paraId="7D2D99CA" w14:textId="77777777" w:rsidR="00927B14" w:rsidRDefault="00000000">
      <w:pPr>
        <w:pStyle w:val="a6"/>
        <w:numPr>
          <w:ilvl w:val="0"/>
          <w:numId w:val="77"/>
        </w:numPr>
        <w:tabs>
          <w:tab w:val="left" w:pos="851"/>
        </w:tabs>
        <w:spacing w:before="9" w:line="268" w:lineRule="auto"/>
        <w:ind w:right="1735"/>
        <w:rPr>
          <w:sz w:val="24"/>
        </w:rPr>
      </w:pPr>
      <w:r>
        <w:rPr>
          <w:sz w:val="24"/>
        </w:rPr>
        <w:t>Конструирование и моделирование: работа с «Конструктором» (с учётом возможностей материально-технической базы образовательной</w:t>
      </w:r>
      <w:r>
        <w:rPr>
          <w:spacing w:val="-57"/>
          <w:sz w:val="24"/>
        </w:rPr>
        <w:t xml:space="preserve"> </w:t>
      </w:r>
      <w:r>
        <w:rPr>
          <w:sz w:val="24"/>
        </w:rPr>
        <w:t>организации), конструирование и моделирование из бумаги, картона, пластичных материалов, природных и текстильных материалов,</w:t>
      </w:r>
      <w:r>
        <w:rPr>
          <w:spacing w:val="1"/>
          <w:sz w:val="24"/>
        </w:rPr>
        <w:t xml:space="preserve"> </w:t>
      </w:r>
      <w:r>
        <w:rPr>
          <w:sz w:val="24"/>
        </w:rPr>
        <w:t>робототехника (с</w:t>
      </w:r>
      <w:r>
        <w:rPr>
          <w:spacing w:val="1"/>
          <w:sz w:val="24"/>
        </w:rPr>
        <w:t xml:space="preserve"> </w:t>
      </w:r>
      <w:r>
        <w:rPr>
          <w:sz w:val="24"/>
        </w:rPr>
        <w:t>учётом</w:t>
      </w:r>
      <w:r>
        <w:rPr>
          <w:spacing w:val="2"/>
          <w:sz w:val="24"/>
        </w:rPr>
        <w:t xml:space="preserve"> </w:t>
      </w:r>
      <w:r>
        <w:rPr>
          <w:sz w:val="24"/>
        </w:rPr>
        <w:t>возможностей</w:t>
      </w:r>
      <w:r>
        <w:rPr>
          <w:spacing w:val="-2"/>
          <w:sz w:val="24"/>
        </w:rPr>
        <w:t xml:space="preserve"> </w:t>
      </w:r>
      <w:r>
        <w:rPr>
          <w:sz w:val="24"/>
        </w:rPr>
        <w:t>материально-технической</w:t>
      </w:r>
      <w:r>
        <w:rPr>
          <w:spacing w:val="2"/>
          <w:sz w:val="24"/>
        </w:rPr>
        <w:t xml:space="preserve"> </w:t>
      </w:r>
      <w:r>
        <w:rPr>
          <w:sz w:val="24"/>
        </w:rPr>
        <w:t>базы</w:t>
      </w:r>
      <w:r>
        <w:rPr>
          <w:spacing w:val="-6"/>
          <w:sz w:val="24"/>
        </w:rPr>
        <w:t xml:space="preserve"> </w:t>
      </w:r>
      <w:r>
        <w:rPr>
          <w:sz w:val="24"/>
        </w:rPr>
        <w:t>образовательной</w:t>
      </w:r>
      <w:r>
        <w:rPr>
          <w:spacing w:val="-8"/>
          <w:sz w:val="24"/>
        </w:rPr>
        <w:t xml:space="preserve"> </w:t>
      </w:r>
      <w:r>
        <w:rPr>
          <w:sz w:val="24"/>
        </w:rPr>
        <w:t>организации).</w:t>
      </w:r>
    </w:p>
    <w:p w14:paraId="5971CE4C" w14:textId="77777777" w:rsidR="00927B14" w:rsidRDefault="00000000">
      <w:pPr>
        <w:pStyle w:val="a6"/>
        <w:numPr>
          <w:ilvl w:val="0"/>
          <w:numId w:val="77"/>
        </w:numPr>
        <w:tabs>
          <w:tab w:val="left" w:pos="851"/>
        </w:tabs>
        <w:spacing w:before="9" w:line="264" w:lineRule="auto"/>
        <w:ind w:right="1831"/>
        <w:rPr>
          <w:sz w:val="24"/>
        </w:rPr>
      </w:pPr>
      <w:r>
        <w:rPr>
          <w:sz w:val="24"/>
        </w:rPr>
        <w:t>Информационно-коммуникативные технологии (далее – ИКТ) (с учётом возможностей материально-технической базы образовательной</w:t>
      </w:r>
      <w:r>
        <w:rPr>
          <w:spacing w:val="-57"/>
          <w:sz w:val="24"/>
        </w:rPr>
        <w:t xml:space="preserve"> </w:t>
      </w:r>
      <w:r>
        <w:rPr>
          <w:sz w:val="24"/>
        </w:rPr>
        <w:t>организации).</w:t>
      </w:r>
    </w:p>
    <w:p w14:paraId="7E041372" w14:textId="77777777" w:rsidR="00927B14" w:rsidRDefault="00000000">
      <w:pPr>
        <w:pStyle w:val="a3"/>
        <w:spacing w:before="13" w:line="280" w:lineRule="auto"/>
        <w:ind w:right="1579" w:firstLine="600"/>
      </w:pPr>
      <w:r>
        <w:t>В процессе освоения программы по технологии обучающиеся овладевают основами проектной деятельности, которая направлена на</w:t>
      </w:r>
      <w:r>
        <w:rPr>
          <w:spacing w:val="-57"/>
        </w:rPr>
        <w:t xml:space="preserve"> </w:t>
      </w:r>
      <w:r>
        <w:t>развитие</w:t>
      </w:r>
      <w:r>
        <w:rPr>
          <w:spacing w:val="-7"/>
        </w:rPr>
        <w:t xml:space="preserve"> </w:t>
      </w:r>
      <w:r>
        <w:t>творческих</w:t>
      </w:r>
      <w:r>
        <w:rPr>
          <w:spacing w:val="-5"/>
        </w:rPr>
        <w:t xml:space="preserve"> </w:t>
      </w:r>
      <w:r>
        <w:t>черт</w:t>
      </w:r>
      <w:r>
        <w:rPr>
          <w:spacing w:val="-1"/>
        </w:rPr>
        <w:t xml:space="preserve"> </w:t>
      </w:r>
      <w:r>
        <w:t>личности,</w:t>
      </w:r>
      <w:r>
        <w:rPr>
          <w:spacing w:val="-3"/>
        </w:rPr>
        <w:t xml:space="preserve"> </w:t>
      </w:r>
      <w:r>
        <w:t>коммуникабельности,</w:t>
      </w:r>
      <w:r>
        <w:rPr>
          <w:spacing w:val="1"/>
        </w:rPr>
        <w:t xml:space="preserve"> </w:t>
      </w:r>
      <w:r>
        <w:t>чувства</w:t>
      </w:r>
      <w:r>
        <w:rPr>
          <w:spacing w:val="-2"/>
        </w:rPr>
        <w:t xml:space="preserve"> </w:t>
      </w:r>
      <w:r>
        <w:t>ответственности,</w:t>
      </w:r>
      <w:r>
        <w:rPr>
          <w:spacing w:val="2"/>
        </w:rPr>
        <w:t xml:space="preserve"> </w:t>
      </w:r>
      <w:r>
        <w:t>умения</w:t>
      </w:r>
      <w:r>
        <w:rPr>
          <w:spacing w:val="-1"/>
        </w:rPr>
        <w:t xml:space="preserve"> </w:t>
      </w:r>
      <w:r>
        <w:t>искать и</w:t>
      </w:r>
      <w:r>
        <w:rPr>
          <w:spacing w:val="1"/>
        </w:rPr>
        <w:t xml:space="preserve"> </w:t>
      </w:r>
      <w:r>
        <w:t>использовать</w:t>
      </w:r>
      <w:r>
        <w:rPr>
          <w:spacing w:val="-1"/>
        </w:rPr>
        <w:t xml:space="preserve"> </w:t>
      </w:r>
      <w:r>
        <w:t>информацию.</w:t>
      </w:r>
    </w:p>
    <w:p w14:paraId="7D6AF472" w14:textId="77777777" w:rsidR="00927B14" w:rsidRDefault="00000000">
      <w:pPr>
        <w:pStyle w:val="a3"/>
        <w:spacing w:line="276" w:lineRule="auto"/>
        <w:ind w:right="713" w:firstLine="600"/>
      </w:pPr>
      <w:r>
        <w:t>В программе по технологии осуществляется реализация межпредметных связей с учебными предметами: «Математика» (моделирование,</w:t>
      </w:r>
      <w:r>
        <w:rPr>
          <w:spacing w:val="1"/>
        </w:rPr>
        <w:t xml:space="preserve"> </w:t>
      </w:r>
      <w:r>
        <w:t>выполнение расчётов, вычислений, построение форм с учетом основ геометрии, работа с геометрическими фигурами, телами, именованными</w:t>
      </w:r>
      <w:r>
        <w:rPr>
          <w:spacing w:val="1"/>
        </w:rPr>
        <w:t xml:space="preserve"> </w:t>
      </w:r>
      <w:r>
        <w:t>числами), «Изобразительное искусство» (использование средств художественной выразительности, законов и правил декоративно-прикладного</w:t>
      </w:r>
      <w:r>
        <w:rPr>
          <w:spacing w:val="1"/>
        </w:rPr>
        <w:t xml:space="preserve"> </w:t>
      </w:r>
      <w:r>
        <w:t>искусства</w:t>
      </w:r>
      <w:r>
        <w:rPr>
          <w:spacing w:val="-4"/>
        </w:rPr>
        <w:t xml:space="preserve"> </w:t>
      </w:r>
      <w:r>
        <w:t>и</w:t>
      </w:r>
      <w:r>
        <w:rPr>
          <w:spacing w:val="-2"/>
        </w:rPr>
        <w:t xml:space="preserve"> </w:t>
      </w:r>
      <w:r>
        <w:t>дизайна),</w:t>
      </w:r>
      <w:r>
        <w:rPr>
          <w:spacing w:val="-5"/>
        </w:rPr>
        <w:t xml:space="preserve"> </w:t>
      </w:r>
      <w:r>
        <w:t>«Окружающий</w:t>
      </w:r>
      <w:r>
        <w:rPr>
          <w:spacing w:val="-2"/>
        </w:rPr>
        <w:t xml:space="preserve"> </w:t>
      </w:r>
      <w:r>
        <w:t>мир»</w:t>
      </w:r>
      <w:r>
        <w:rPr>
          <w:spacing w:val="-8"/>
        </w:rPr>
        <w:t xml:space="preserve"> </w:t>
      </w:r>
      <w:r>
        <w:t>(природные</w:t>
      </w:r>
      <w:r>
        <w:rPr>
          <w:spacing w:val="-8"/>
        </w:rPr>
        <w:t xml:space="preserve"> </w:t>
      </w:r>
      <w:r>
        <w:t>формы</w:t>
      </w:r>
      <w:r>
        <w:rPr>
          <w:spacing w:val="-5"/>
        </w:rPr>
        <w:t xml:space="preserve"> </w:t>
      </w:r>
      <w:r>
        <w:t>и</w:t>
      </w:r>
      <w:r>
        <w:rPr>
          <w:spacing w:val="-2"/>
        </w:rPr>
        <w:t xml:space="preserve"> </w:t>
      </w:r>
      <w:r>
        <w:t>конструкции</w:t>
      </w:r>
      <w:r>
        <w:rPr>
          <w:spacing w:val="-2"/>
        </w:rPr>
        <w:t xml:space="preserve"> </w:t>
      </w:r>
      <w:r>
        <w:t>как универсальный</w:t>
      </w:r>
      <w:r>
        <w:rPr>
          <w:spacing w:val="-2"/>
        </w:rPr>
        <w:t xml:space="preserve"> </w:t>
      </w:r>
      <w:r>
        <w:t>источник</w:t>
      </w:r>
      <w:r>
        <w:rPr>
          <w:spacing w:val="-4"/>
        </w:rPr>
        <w:t xml:space="preserve"> </w:t>
      </w:r>
      <w:r>
        <w:t>инженерно-художественных</w:t>
      </w:r>
      <w:r>
        <w:rPr>
          <w:spacing w:val="-8"/>
        </w:rPr>
        <w:t xml:space="preserve"> </w:t>
      </w:r>
      <w:r>
        <w:t>идей</w:t>
      </w:r>
      <w:r>
        <w:rPr>
          <w:spacing w:val="-6"/>
        </w:rPr>
        <w:t xml:space="preserve"> </w:t>
      </w:r>
      <w:r>
        <w:t>для</w:t>
      </w:r>
      <w:r>
        <w:rPr>
          <w:spacing w:val="-57"/>
        </w:rPr>
        <w:t xml:space="preserve"> </w:t>
      </w:r>
      <w:r>
        <w:t>мастера; природа как источник сырья, этнокультурные традиции), «Родной язык» (использование важнейших видов речевой деятельности и</w:t>
      </w:r>
      <w:r>
        <w:rPr>
          <w:spacing w:val="1"/>
        </w:rPr>
        <w:t xml:space="preserve"> </w:t>
      </w:r>
      <w:r>
        <w:t>основных типов учебных текстов в процессе анализа заданий и обсуждения результатов практической деятельности), «Литературное чтение»</w:t>
      </w:r>
      <w:r>
        <w:rPr>
          <w:spacing w:val="1"/>
        </w:rPr>
        <w:t xml:space="preserve"> </w:t>
      </w:r>
      <w:r>
        <w:t>(работа с</w:t>
      </w:r>
      <w:r>
        <w:rPr>
          <w:spacing w:val="-4"/>
        </w:rPr>
        <w:t xml:space="preserve"> </w:t>
      </w:r>
      <w:r>
        <w:t>текстами</w:t>
      </w:r>
      <w:r>
        <w:rPr>
          <w:spacing w:val="3"/>
        </w:rPr>
        <w:t xml:space="preserve"> </w:t>
      </w:r>
      <w:r>
        <w:t>для</w:t>
      </w:r>
      <w:r>
        <w:rPr>
          <w:spacing w:val="2"/>
        </w:rPr>
        <w:t xml:space="preserve"> </w:t>
      </w:r>
      <w:r>
        <w:t>создания</w:t>
      </w:r>
      <w:r>
        <w:rPr>
          <w:spacing w:val="-8"/>
        </w:rPr>
        <w:t xml:space="preserve"> </w:t>
      </w:r>
      <w:r>
        <w:t>образа,</w:t>
      </w:r>
      <w:r>
        <w:rPr>
          <w:spacing w:val="3"/>
        </w:rPr>
        <w:t xml:space="preserve"> </w:t>
      </w:r>
      <w:r>
        <w:t>реализуемого</w:t>
      </w:r>
      <w:r>
        <w:rPr>
          <w:spacing w:val="2"/>
        </w:rPr>
        <w:t xml:space="preserve"> </w:t>
      </w:r>
      <w:r>
        <w:t>в</w:t>
      </w:r>
      <w:r>
        <w:rPr>
          <w:spacing w:val="3"/>
        </w:rPr>
        <w:t xml:space="preserve"> </w:t>
      </w:r>
      <w:r>
        <w:t>изделии).</w:t>
      </w:r>
    </w:p>
    <w:p w14:paraId="0B30B952" w14:textId="77777777" w:rsidR="00927B14" w:rsidRDefault="00927B14">
      <w:pPr>
        <w:spacing w:line="276" w:lineRule="auto"/>
        <w:sectPr w:rsidR="00927B14" w:rsidSect="00232226">
          <w:pgSz w:w="16840" w:h="11910" w:orient="landscape"/>
          <w:pgMar w:top="1040" w:right="140" w:bottom="1160" w:left="0" w:header="0" w:footer="884" w:gutter="0"/>
          <w:cols w:space="720"/>
        </w:sectPr>
      </w:pPr>
    </w:p>
    <w:p w14:paraId="674234A9" w14:textId="77777777" w:rsidR="00927B14" w:rsidRDefault="00000000">
      <w:pPr>
        <w:pStyle w:val="a3"/>
        <w:spacing w:before="76" w:line="276" w:lineRule="auto"/>
        <w:ind w:right="1063" w:firstLine="600"/>
      </w:pPr>
      <w:r>
        <w:lastRenderedPageBreak/>
        <w:t>Общее число часов, рекомендованных для изучения технологии – 135 часов: в 1 классе – 33 часа (1 час в неделю), во 2 классе – 34 часа (1</w:t>
      </w:r>
      <w:r>
        <w:rPr>
          <w:spacing w:val="-57"/>
        </w:rPr>
        <w:t xml:space="preserve"> </w:t>
      </w:r>
      <w:r>
        <w:t>час в</w:t>
      </w:r>
      <w:r>
        <w:rPr>
          <w:spacing w:val="3"/>
        </w:rPr>
        <w:t xml:space="preserve"> </w:t>
      </w:r>
      <w:r>
        <w:t>неделю),</w:t>
      </w:r>
      <w:r>
        <w:rPr>
          <w:spacing w:val="-1"/>
        </w:rPr>
        <w:t xml:space="preserve"> </w:t>
      </w:r>
      <w:r>
        <w:t>в</w:t>
      </w:r>
      <w:r>
        <w:rPr>
          <w:spacing w:val="2"/>
        </w:rPr>
        <w:t xml:space="preserve"> </w:t>
      </w:r>
      <w:r>
        <w:t>3</w:t>
      </w:r>
      <w:r>
        <w:rPr>
          <w:spacing w:val="-3"/>
        </w:rPr>
        <w:t xml:space="preserve"> </w:t>
      </w:r>
      <w:r>
        <w:t>классе</w:t>
      </w:r>
      <w:r>
        <w:rPr>
          <w:spacing w:val="4"/>
        </w:rPr>
        <w:t xml:space="preserve"> </w:t>
      </w:r>
      <w:r>
        <w:t>–</w:t>
      </w:r>
      <w:r>
        <w:rPr>
          <w:spacing w:val="1"/>
        </w:rPr>
        <w:t xml:space="preserve"> </w:t>
      </w:r>
      <w:r>
        <w:t>34</w:t>
      </w:r>
      <w:r>
        <w:rPr>
          <w:spacing w:val="2"/>
        </w:rPr>
        <w:t xml:space="preserve"> </w:t>
      </w:r>
      <w:r>
        <w:t>часа</w:t>
      </w:r>
      <w:r>
        <w:rPr>
          <w:spacing w:val="1"/>
        </w:rPr>
        <w:t xml:space="preserve"> </w:t>
      </w:r>
      <w:r>
        <w:t>(1</w:t>
      </w:r>
      <w:r>
        <w:rPr>
          <w:spacing w:val="-4"/>
        </w:rPr>
        <w:t xml:space="preserve"> </w:t>
      </w:r>
      <w:r>
        <w:t>час</w:t>
      </w:r>
      <w:r>
        <w:rPr>
          <w:spacing w:val="1"/>
        </w:rPr>
        <w:t xml:space="preserve"> </w:t>
      </w:r>
      <w:r>
        <w:t>в</w:t>
      </w:r>
      <w:r>
        <w:rPr>
          <w:spacing w:val="-1"/>
        </w:rPr>
        <w:t xml:space="preserve"> </w:t>
      </w:r>
      <w:r>
        <w:t>неделю),</w:t>
      </w:r>
      <w:r>
        <w:rPr>
          <w:spacing w:val="3"/>
        </w:rPr>
        <w:t xml:space="preserve"> </w:t>
      </w:r>
      <w:r>
        <w:t>в</w:t>
      </w:r>
      <w:r>
        <w:rPr>
          <w:spacing w:val="-1"/>
        </w:rPr>
        <w:t xml:space="preserve"> </w:t>
      </w:r>
      <w:r>
        <w:t>4</w:t>
      </w:r>
      <w:r>
        <w:rPr>
          <w:spacing w:val="2"/>
        </w:rPr>
        <w:t xml:space="preserve"> </w:t>
      </w:r>
      <w:r>
        <w:t>классе</w:t>
      </w:r>
      <w:r>
        <w:rPr>
          <w:spacing w:val="4"/>
        </w:rPr>
        <w:t xml:space="preserve"> </w:t>
      </w:r>
      <w:r>
        <w:t>–</w:t>
      </w:r>
      <w:r>
        <w:rPr>
          <w:spacing w:val="2"/>
        </w:rPr>
        <w:t xml:space="preserve"> </w:t>
      </w:r>
      <w:r>
        <w:t>34</w:t>
      </w:r>
      <w:r>
        <w:rPr>
          <w:spacing w:val="-3"/>
        </w:rPr>
        <w:t xml:space="preserve"> </w:t>
      </w:r>
      <w:r>
        <w:t>часа (1</w:t>
      </w:r>
      <w:r>
        <w:rPr>
          <w:spacing w:val="-3"/>
        </w:rPr>
        <w:t xml:space="preserve"> </w:t>
      </w:r>
      <w:r>
        <w:t>час</w:t>
      </w:r>
      <w:r>
        <w:rPr>
          <w:spacing w:val="1"/>
        </w:rPr>
        <w:t xml:space="preserve"> </w:t>
      </w:r>
      <w:r>
        <w:t>в</w:t>
      </w:r>
      <w:r>
        <w:rPr>
          <w:spacing w:val="-2"/>
        </w:rPr>
        <w:t xml:space="preserve"> </w:t>
      </w:r>
      <w:r>
        <w:t>неделю).</w:t>
      </w:r>
    </w:p>
    <w:p w14:paraId="657374C4" w14:textId="77777777" w:rsidR="00927B14" w:rsidRDefault="00000000">
      <w:pPr>
        <w:spacing w:before="61" w:line="264" w:lineRule="auto"/>
        <w:ind w:left="970" w:right="11067"/>
        <w:rPr>
          <w:b/>
          <w:sz w:val="24"/>
        </w:rPr>
      </w:pPr>
      <w:r>
        <w:rPr>
          <w:b/>
          <w:color w:val="333333"/>
          <w:sz w:val="24"/>
        </w:rPr>
        <w:t>СОДЕРЖАНИЕ</w:t>
      </w:r>
      <w:r>
        <w:rPr>
          <w:b/>
          <w:color w:val="333333"/>
          <w:spacing w:val="-7"/>
          <w:sz w:val="24"/>
        </w:rPr>
        <w:t xml:space="preserve"> </w:t>
      </w:r>
      <w:r>
        <w:rPr>
          <w:b/>
          <w:color w:val="333333"/>
          <w:sz w:val="24"/>
        </w:rPr>
        <w:t>УЧЕБНОГО</w:t>
      </w:r>
      <w:r>
        <w:rPr>
          <w:b/>
          <w:color w:val="333333"/>
          <w:spacing w:val="-9"/>
          <w:sz w:val="24"/>
        </w:rPr>
        <w:t xml:space="preserve"> </w:t>
      </w:r>
      <w:r>
        <w:rPr>
          <w:b/>
          <w:color w:val="333333"/>
          <w:sz w:val="24"/>
        </w:rPr>
        <w:t>ПРЕДМЕТА</w:t>
      </w:r>
      <w:r>
        <w:rPr>
          <w:b/>
          <w:color w:val="333333"/>
          <w:spacing w:val="-57"/>
          <w:sz w:val="24"/>
        </w:rPr>
        <w:t xml:space="preserve"> </w:t>
      </w:r>
      <w:r>
        <w:rPr>
          <w:b/>
          <w:color w:val="333333"/>
          <w:sz w:val="24"/>
        </w:rPr>
        <w:t>1</w:t>
      </w:r>
      <w:r>
        <w:rPr>
          <w:b/>
          <w:color w:val="333333"/>
          <w:spacing w:val="1"/>
          <w:sz w:val="24"/>
        </w:rPr>
        <w:t xml:space="preserve"> </w:t>
      </w:r>
      <w:r>
        <w:rPr>
          <w:b/>
          <w:color w:val="333333"/>
          <w:sz w:val="24"/>
        </w:rPr>
        <w:t>КЛАСС</w:t>
      </w:r>
    </w:p>
    <w:p w14:paraId="19535D7F" w14:textId="77777777" w:rsidR="00927B14" w:rsidRDefault="00000000">
      <w:pPr>
        <w:spacing w:before="3"/>
        <w:ind w:left="970"/>
        <w:rPr>
          <w:b/>
          <w:sz w:val="24"/>
        </w:rPr>
      </w:pPr>
      <w:r>
        <w:rPr>
          <w:b/>
          <w:sz w:val="24"/>
        </w:rPr>
        <w:t>Технологии,</w:t>
      </w:r>
      <w:r>
        <w:rPr>
          <w:b/>
          <w:spacing w:val="-4"/>
          <w:sz w:val="24"/>
        </w:rPr>
        <w:t xml:space="preserve"> </w:t>
      </w:r>
      <w:r>
        <w:rPr>
          <w:b/>
          <w:sz w:val="24"/>
        </w:rPr>
        <w:t>профессии</w:t>
      </w:r>
      <w:r>
        <w:rPr>
          <w:b/>
          <w:spacing w:val="-5"/>
          <w:sz w:val="24"/>
        </w:rPr>
        <w:t xml:space="preserve"> </w:t>
      </w:r>
      <w:r>
        <w:rPr>
          <w:b/>
          <w:sz w:val="24"/>
        </w:rPr>
        <w:t>и</w:t>
      </w:r>
      <w:r>
        <w:rPr>
          <w:b/>
          <w:spacing w:val="-1"/>
          <w:sz w:val="24"/>
        </w:rPr>
        <w:t xml:space="preserve"> </w:t>
      </w:r>
      <w:r>
        <w:rPr>
          <w:b/>
          <w:sz w:val="24"/>
        </w:rPr>
        <w:t>производства</w:t>
      </w:r>
    </w:p>
    <w:p w14:paraId="2E367FE5" w14:textId="77777777" w:rsidR="00927B14" w:rsidRDefault="00000000">
      <w:pPr>
        <w:pStyle w:val="a3"/>
        <w:spacing w:before="22" w:line="264" w:lineRule="auto"/>
        <w:ind w:left="970" w:right="944" w:firstLine="600"/>
      </w:pPr>
      <w:r>
        <w:t>Природное и техническое окружение человека. Природа как источник сырьевых ресурсов и творчества мастеров. Красота и разнообразие</w:t>
      </w:r>
      <w:r>
        <w:rPr>
          <w:spacing w:val="-57"/>
        </w:rPr>
        <w:t xml:space="preserve"> </w:t>
      </w:r>
      <w:r>
        <w:t>природных</w:t>
      </w:r>
      <w:r>
        <w:rPr>
          <w:spacing w:val="-6"/>
        </w:rPr>
        <w:t xml:space="preserve"> </w:t>
      </w:r>
      <w:r>
        <w:t>форм,</w:t>
      </w:r>
      <w:r>
        <w:rPr>
          <w:spacing w:val="1"/>
        </w:rPr>
        <w:t xml:space="preserve"> </w:t>
      </w:r>
      <w:r>
        <w:t>их</w:t>
      </w:r>
      <w:r>
        <w:rPr>
          <w:spacing w:val="-5"/>
        </w:rPr>
        <w:t xml:space="preserve"> </w:t>
      </w:r>
      <w:r>
        <w:t>передача</w:t>
      </w:r>
      <w:r>
        <w:rPr>
          <w:spacing w:val="-2"/>
        </w:rPr>
        <w:t xml:space="preserve"> </w:t>
      </w:r>
      <w:r>
        <w:t>в</w:t>
      </w:r>
      <w:r>
        <w:rPr>
          <w:spacing w:val="-3"/>
        </w:rPr>
        <w:t xml:space="preserve"> </w:t>
      </w:r>
      <w:r>
        <w:t>изделиях</w:t>
      </w:r>
      <w:r>
        <w:rPr>
          <w:spacing w:val="-6"/>
        </w:rPr>
        <w:t xml:space="preserve"> </w:t>
      </w:r>
      <w:r>
        <w:t>из</w:t>
      </w:r>
      <w:r>
        <w:rPr>
          <w:spacing w:val="1"/>
        </w:rPr>
        <w:t xml:space="preserve"> </w:t>
      </w:r>
      <w:r>
        <w:t>различных</w:t>
      </w:r>
      <w:r>
        <w:rPr>
          <w:spacing w:val="-6"/>
        </w:rPr>
        <w:t xml:space="preserve"> </w:t>
      </w:r>
      <w:r>
        <w:t>материалов.</w:t>
      </w:r>
      <w:r>
        <w:rPr>
          <w:spacing w:val="1"/>
        </w:rPr>
        <w:t xml:space="preserve"> </w:t>
      </w:r>
      <w:r>
        <w:t>Наблюдения природы</w:t>
      </w:r>
      <w:r>
        <w:rPr>
          <w:spacing w:val="7"/>
        </w:rPr>
        <w:t xml:space="preserve"> </w:t>
      </w:r>
      <w:r>
        <w:t>и фантазия</w:t>
      </w:r>
      <w:r>
        <w:rPr>
          <w:spacing w:val="-1"/>
        </w:rPr>
        <w:t xml:space="preserve"> </w:t>
      </w:r>
      <w:r>
        <w:t>мастера</w:t>
      </w:r>
      <w:r>
        <w:rPr>
          <w:spacing w:val="1"/>
        </w:rPr>
        <w:t xml:space="preserve"> </w:t>
      </w:r>
      <w:r>
        <w:t>–</w:t>
      </w:r>
      <w:r>
        <w:rPr>
          <w:spacing w:val="-5"/>
        </w:rPr>
        <w:t xml:space="preserve"> </w:t>
      </w:r>
      <w:r>
        <w:t>условия создания</w:t>
      </w:r>
      <w:r>
        <w:rPr>
          <w:spacing w:val="-6"/>
        </w:rPr>
        <w:t xml:space="preserve"> </w:t>
      </w:r>
      <w:r>
        <w:t>изделия.</w:t>
      </w:r>
    </w:p>
    <w:p w14:paraId="7BD534DA" w14:textId="77777777" w:rsidR="00927B14" w:rsidRDefault="00000000">
      <w:pPr>
        <w:pStyle w:val="a3"/>
        <w:spacing w:line="266" w:lineRule="auto"/>
        <w:ind w:left="970" w:right="713"/>
      </w:pPr>
      <w:r>
        <w:t>Бережное отношение к природе. Общее понятие об изучаемых материалах, их происхождении, разнообразии. Подготовка к работе. Рабочее</w:t>
      </w:r>
      <w:r>
        <w:rPr>
          <w:spacing w:val="1"/>
        </w:rPr>
        <w:t xml:space="preserve"> </w:t>
      </w:r>
      <w:r>
        <w:t>место,</w:t>
      </w:r>
      <w:r>
        <w:rPr>
          <w:spacing w:val="1"/>
        </w:rPr>
        <w:t xml:space="preserve"> </w:t>
      </w:r>
      <w:r>
        <w:t>его</w:t>
      </w:r>
      <w:r>
        <w:rPr>
          <w:spacing w:val="-6"/>
        </w:rPr>
        <w:t xml:space="preserve"> </w:t>
      </w:r>
      <w:r>
        <w:t>организация</w:t>
      </w:r>
      <w:r>
        <w:rPr>
          <w:spacing w:val="-6"/>
        </w:rPr>
        <w:t xml:space="preserve"> </w:t>
      </w:r>
      <w:r>
        <w:t>в</w:t>
      </w:r>
      <w:r>
        <w:rPr>
          <w:spacing w:val="-4"/>
        </w:rPr>
        <w:t xml:space="preserve"> </w:t>
      </w:r>
      <w:r>
        <w:t>зависимости</w:t>
      </w:r>
      <w:r>
        <w:rPr>
          <w:spacing w:val="-8"/>
        </w:rPr>
        <w:t xml:space="preserve"> </w:t>
      </w:r>
      <w:r>
        <w:t>от</w:t>
      </w:r>
      <w:r>
        <w:rPr>
          <w:spacing w:val="-5"/>
        </w:rPr>
        <w:t xml:space="preserve"> </w:t>
      </w:r>
      <w:r>
        <w:t>вида</w:t>
      </w:r>
      <w:r>
        <w:rPr>
          <w:spacing w:val="-2"/>
        </w:rPr>
        <w:t xml:space="preserve"> </w:t>
      </w:r>
      <w:r>
        <w:t>работы.</w:t>
      </w:r>
      <w:r>
        <w:rPr>
          <w:spacing w:val="-4"/>
        </w:rPr>
        <w:t xml:space="preserve"> </w:t>
      </w:r>
      <w:r>
        <w:t>Рациональное</w:t>
      </w:r>
      <w:r>
        <w:rPr>
          <w:spacing w:val="-2"/>
        </w:rPr>
        <w:t xml:space="preserve"> </w:t>
      </w:r>
      <w:r>
        <w:t>размещение</w:t>
      </w:r>
      <w:r>
        <w:rPr>
          <w:spacing w:val="-7"/>
        </w:rPr>
        <w:t xml:space="preserve"> </w:t>
      </w:r>
      <w:r>
        <w:t>на</w:t>
      </w:r>
      <w:r>
        <w:rPr>
          <w:spacing w:val="8"/>
        </w:rPr>
        <w:t xml:space="preserve"> </w:t>
      </w:r>
      <w:r>
        <w:t>рабочем</w:t>
      </w:r>
      <w:r>
        <w:rPr>
          <w:spacing w:val="-4"/>
        </w:rPr>
        <w:t xml:space="preserve"> </w:t>
      </w:r>
      <w:r>
        <w:t>месте</w:t>
      </w:r>
      <w:r>
        <w:rPr>
          <w:spacing w:val="-2"/>
        </w:rPr>
        <w:t xml:space="preserve"> </w:t>
      </w:r>
      <w:r>
        <w:t>материалов</w:t>
      </w:r>
      <w:r>
        <w:rPr>
          <w:spacing w:val="1"/>
        </w:rPr>
        <w:t xml:space="preserve"> </w:t>
      </w:r>
      <w:r>
        <w:t>и</w:t>
      </w:r>
      <w:r>
        <w:rPr>
          <w:spacing w:val="-5"/>
        </w:rPr>
        <w:t xml:space="preserve"> </w:t>
      </w:r>
      <w:r>
        <w:t>инструментов,</w:t>
      </w:r>
      <w:r>
        <w:rPr>
          <w:spacing w:val="-4"/>
        </w:rPr>
        <w:t xml:space="preserve"> </w:t>
      </w:r>
      <w:r>
        <w:t>поддержание</w:t>
      </w:r>
      <w:r>
        <w:rPr>
          <w:spacing w:val="-57"/>
        </w:rPr>
        <w:t xml:space="preserve"> </w:t>
      </w:r>
      <w:r>
        <w:t>порядка</w:t>
      </w:r>
      <w:r>
        <w:rPr>
          <w:spacing w:val="-1"/>
        </w:rPr>
        <w:t xml:space="preserve"> </w:t>
      </w:r>
      <w:r>
        <w:t>во</w:t>
      </w:r>
      <w:r>
        <w:rPr>
          <w:spacing w:val="1"/>
        </w:rPr>
        <w:t xml:space="preserve"> </w:t>
      </w:r>
      <w:r>
        <w:t>время</w:t>
      </w:r>
      <w:r>
        <w:rPr>
          <w:spacing w:val="-5"/>
        </w:rPr>
        <w:t xml:space="preserve"> </w:t>
      </w:r>
      <w:r>
        <w:t>работы,</w:t>
      </w:r>
      <w:r>
        <w:rPr>
          <w:spacing w:val="-2"/>
        </w:rPr>
        <w:t xml:space="preserve"> </w:t>
      </w:r>
      <w:r>
        <w:t>уборка по окончании</w:t>
      </w:r>
      <w:r>
        <w:rPr>
          <w:spacing w:val="-3"/>
        </w:rPr>
        <w:t xml:space="preserve"> </w:t>
      </w:r>
      <w:r>
        <w:t>работы.</w:t>
      </w:r>
      <w:r>
        <w:rPr>
          <w:spacing w:val="-2"/>
        </w:rPr>
        <w:t xml:space="preserve"> </w:t>
      </w:r>
      <w:r>
        <w:t>Рациональное</w:t>
      </w:r>
      <w:r>
        <w:rPr>
          <w:spacing w:val="-1"/>
        </w:rPr>
        <w:t xml:space="preserve"> </w:t>
      </w:r>
      <w:r>
        <w:t>и</w:t>
      </w:r>
      <w:r>
        <w:rPr>
          <w:spacing w:val="-3"/>
        </w:rPr>
        <w:t xml:space="preserve"> </w:t>
      </w:r>
      <w:r>
        <w:t>безопасное</w:t>
      </w:r>
      <w:r>
        <w:rPr>
          <w:spacing w:val="-5"/>
        </w:rPr>
        <w:t xml:space="preserve"> </w:t>
      </w:r>
      <w:r>
        <w:t>использование и</w:t>
      </w:r>
      <w:r>
        <w:rPr>
          <w:spacing w:val="1"/>
        </w:rPr>
        <w:t xml:space="preserve"> </w:t>
      </w:r>
      <w:r>
        <w:t>хранение инструментов.</w:t>
      </w:r>
    </w:p>
    <w:p w14:paraId="3D598608" w14:textId="77777777" w:rsidR="00927B14" w:rsidRDefault="00000000">
      <w:pPr>
        <w:pStyle w:val="a3"/>
        <w:spacing w:line="264" w:lineRule="auto"/>
        <w:ind w:left="1570" w:right="713"/>
      </w:pPr>
      <w:r>
        <w:t>Профессии</w:t>
      </w:r>
      <w:r>
        <w:rPr>
          <w:spacing w:val="-2"/>
        </w:rPr>
        <w:t xml:space="preserve"> </w:t>
      </w:r>
      <w:r>
        <w:t>родных</w:t>
      </w:r>
      <w:r>
        <w:rPr>
          <w:spacing w:val="-6"/>
        </w:rPr>
        <w:t xml:space="preserve"> </w:t>
      </w:r>
      <w:r>
        <w:t>и</w:t>
      </w:r>
      <w:r>
        <w:rPr>
          <w:spacing w:val="-6"/>
        </w:rPr>
        <w:t xml:space="preserve"> </w:t>
      </w:r>
      <w:r>
        <w:t>знакомых. Профессии,</w:t>
      </w:r>
      <w:r>
        <w:rPr>
          <w:spacing w:val="-5"/>
        </w:rPr>
        <w:t xml:space="preserve"> </w:t>
      </w:r>
      <w:r>
        <w:t>связанные</w:t>
      </w:r>
      <w:r>
        <w:rPr>
          <w:spacing w:val="-3"/>
        </w:rPr>
        <w:t xml:space="preserve"> </w:t>
      </w:r>
      <w:r>
        <w:t>с</w:t>
      </w:r>
      <w:r>
        <w:rPr>
          <w:spacing w:val="-8"/>
        </w:rPr>
        <w:t xml:space="preserve"> </w:t>
      </w:r>
      <w:r>
        <w:t>изучаемыми</w:t>
      </w:r>
      <w:r>
        <w:rPr>
          <w:spacing w:val="-1"/>
        </w:rPr>
        <w:t xml:space="preserve"> </w:t>
      </w:r>
      <w:r>
        <w:t>материалами</w:t>
      </w:r>
      <w:r>
        <w:rPr>
          <w:spacing w:val="-5"/>
        </w:rPr>
        <w:t xml:space="preserve"> </w:t>
      </w:r>
      <w:r>
        <w:t>и</w:t>
      </w:r>
      <w:r>
        <w:rPr>
          <w:spacing w:val="-6"/>
        </w:rPr>
        <w:t xml:space="preserve"> </w:t>
      </w:r>
      <w:r>
        <w:t>производствами. Профессии</w:t>
      </w:r>
      <w:r>
        <w:rPr>
          <w:spacing w:val="-1"/>
        </w:rPr>
        <w:t xml:space="preserve"> </w:t>
      </w:r>
      <w:r>
        <w:t>сферы</w:t>
      </w:r>
      <w:r>
        <w:rPr>
          <w:spacing w:val="-5"/>
        </w:rPr>
        <w:t xml:space="preserve"> </w:t>
      </w:r>
      <w:r>
        <w:t>обслуживания.</w:t>
      </w:r>
      <w:r>
        <w:rPr>
          <w:spacing w:val="-57"/>
        </w:rPr>
        <w:t xml:space="preserve"> </w:t>
      </w:r>
      <w:r>
        <w:t>Традиции</w:t>
      </w:r>
      <w:r>
        <w:rPr>
          <w:spacing w:val="-3"/>
        </w:rPr>
        <w:t xml:space="preserve"> </w:t>
      </w:r>
      <w:r>
        <w:t>и</w:t>
      </w:r>
      <w:r>
        <w:rPr>
          <w:spacing w:val="3"/>
        </w:rPr>
        <w:t xml:space="preserve"> </w:t>
      </w:r>
      <w:r>
        <w:t>праздники</w:t>
      </w:r>
      <w:r>
        <w:rPr>
          <w:spacing w:val="-2"/>
        </w:rPr>
        <w:t xml:space="preserve"> </w:t>
      </w:r>
      <w:r>
        <w:t>народов</w:t>
      </w:r>
      <w:r>
        <w:rPr>
          <w:spacing w:val="-1"/>
        </w:rPr>
        <w:t xml:space="preserve"> </w:t>
      </w:r>
      <w:r>
        <w:t>России,</w:t>
      </w:r>
      <w:r>
        <w:rPr>
          <w:spacing w:val="-1"/>
        </w:rPr>
        <w:t xml:space="preserve"> </w:t>
      </w:r>
      <w:r>
        <w:t>ремёсла,</w:t>
      </w:r>
      <w:r>
        <w:rPr>
          <w:spacing w:val="-1"/>
        </w:rPr>
        <w:t xml:space="preserve"> </w:t>
      </w:r>
      <w:r>
        <w:t>обычаи.</w:t>
      </w:r>
    </w:p>
    <w:p w14:paraId="2E77BE0B" w14:textId="77777777" w:rsidR="00927B14" w:rsidRDefault="00000000">
      <w:pPr>
        <w:pStyle w:val="2"/>
      </w:pPr>
      <w:r>
        <w:t>Технологии</w:t>
      </w:r>
      <w:r>
        <w:rPr>
          <w:spacing w:val="-2"/>
        </w:rPr>
        <w:t xml:space="preserve"> </w:t>
      </w:r>
      <w:r>
        <w:t>ручной</w:t>
      </w:r>
      <w:r>
        <w:rPr>
          <w:spacing w:val="-5"/>
        </w:rPr>
        <w:t xml:space="preserve"> </w:t>
      </w:r>
      <w:r>
        <w:t>обработки</w:t>
      </w:r>
      <w:r>
        <w:rPr>
          <w:spacing w:val="-2"/>
        </w:rPr>
        <w:t xml:space="preserve"> </w:t>
      </w:r>
      <w:r>
        <w:t>материалов</w:t>
      </w:r>
    </w:p>
    <w:p w14:paraId="42C27D5E" w14:textId="77777777" w:rsidR="00927B14" w:rsidRDefault="00000000">
      <w:pPr>
        <w:pStyle w:val="a3"/>
        <w:spacing w:before="20" w:line="264" w:lineRule="auto"/>
        <w:ind w:left="970" w:right="713" w:firstLine="600"/>
      </w:pPr>
      <w:r>
        <w:t>Бережное,</w:t>
      </w:r>
      <w:r>
        <w:rPr>
          <w:spacing w:val="-2"/>
        </w:rPr>
        <w:t xml:space="preserve"> </w:t>
      </w:r>
      <w:r>
        <w:t>экономное</w:t>
      </w:r>
      <w:r>
        <w:rPr>
          <w:spacing w:val="-4"/>
        </w:rPr>
        <w:t xml:space="preserve"> </w:t>
      </w:r>
      <w:r>
        <w:t>и</w:t>
      </w:r>
      <w:r>
        <w:rPr>
          <w:spacing w:val="-7"/>
        </w:rPr>
        <w:t xml:space="preserve"> </w:t>
      </w:r>
      <w:r>
        <w:t>рациональное</w:t>
      </w:r>
      <w:r>
        <w:rPr>
          <w:spacing w:val="-9"/>
        </w:rPr>
        <w:t xml:space="preserve"> </w:t>
      </w:r>
      <w:r>
        <w:t>использование</w:t>
      </w:r>
      <w:r>
        <w:rPr>
          <w:spacing w:val="-9"/>
        </w:rPr>
        <w:t xml:space="preserve"> </w:t>
      </w:r>
      <w:r>
        <w:t>обрабатываемых</w:t>
      </w:r>
      <w:r>
        <w:rPr>
          <w:spacing w:val="-8"/>
        </w:rPr>
        <w:t xml:space="preserve"> </w:t>
      </w:r>
      <w:r>
        <w:t>материалов.</w:t>
      </w:r>
      <w:r>
        <w:rPr>
          <w:spacing w:val="-1"/>
        </w:rPr>
        <w:t xml:space="preserve"> </w:t>
      </w:r>
      <w:r>
        <w:t>Использование</w:t>
      </w:r>
      <w:r>
        <w:rPr>
          <w:spacing w:val="-4"/>
        </w:rPr>
        <w:t xml:space="preserve"> </w:t>
      </w:r>
      <w:r>
        <w:t>конструктивных</w:t>
      </w:r>
      <w:r>
        <w:rPr>
          <w:spacing w:val="-8"/>
        </w:rPr>
        <w:t xml:space="preserve"> </w:t>
      </w:r>
      <w:r>
        <w:t>особенностей</w:t>
      </w:r>
      <w:r>
        <w:rPr>
          <w:spacing w:val="-57"/>
        </w:rPr>
        <w:t xml:space="preserve"> </w:t>
      </w:r>
      <w:r>
        <w:t>материалов</w:t>
      </w:r>
      <w:r>
        <w:rPr>
          <w:spacing w:val="3"/>
        </w:rPr>
        <w:t xml:space="preserve"> </w:t>
      </w:r>
      <w:r>
        <w:t>при</w:t>
      </w:r>
      <w:r>
        <w:rPr>
          <w:spacing w:val="3"/>
        </w:rPr>
        <w:t xml:space="preserve"> </w:t>
      </w:r>
      <w:r>
        <w:t>изготовлении</w:t>
      </w:r>
      <w:r>
        <w:rPr>
          <w:spacing w:val="-2"/>
        </w:rPr>
        <w:t xml:space="preserve"> </w:t>
      </w:r>
      <w:r>
        <w:t>изделий.</w:t>
      </w:r>
    </w:p>
    <w:p w14:paraId="3A506307" w14:textId="77777777" w:rsidR="00927B14" w:rsidRDefault="00000000">
      <w:pPr>
        <w:pStyle w:val="a3"/>
        <w:spacing w:line="266" w:lineRule="auto"/>
        <w:ind w:left="970" w:right="713" w:firstLine="600"/>
      </w:pPr>
      <w:r>
        <w:t>Основные</w:t>
      </w:r>
      <w:r>
        <w:rPr>
          <w:spacing w:val="-4"/>
        </w:rPr>
        <w:t xml:space="preserve"> </w:t>
      </w:r>
      <w:r>
        <w:t>технологические</w:t>
      </w:r>
      <w:r>
        <w:rPr>
          <w:spacing w:val="-9"/>
        </w:rPr>
        <w:t xml:space="preserve"> </w:t>
      </w:r>
      <w:r>
        <w:t>операции</w:t>
      </w:r>
      <w:r>
        <w:rPr>
          <w:spacing w:val="-2"/>
        </w:rPr>
        <w:t xml:space="preserve"> </w:t>
      </w:r>
      <w:r>
        <w:t>ручной</w:t>
      </w:r>
      <w:r>
        <w:rPr>
          <w:spacing w:val="-6"/>
        </w:rPr>
        <w:t xml:space="preserve"> </w:t>
      </w:r>
      <w:r>
        <w:t>обработки</w:t>
      </w:r>
      <w:r>
        <w:rPr>
          <w:spacing w:val="-2"/>
        </w:rPr>
        <w:t xml:space="preserve"> </w:t>
      </w:r>
      <w:r>
        <w:t>материалов:</w:t>
      </w:r>
      <w:r>
        <w:rPr>
          <w:spacing w:val="-8"/>
        </w:rPr>
        <w:t xml:space="preserve"> </w:t>
      </w:r>
      <w:r>
        <w:t>разметка</w:t>
      </w:r>
      <w:r>
        <w:rPr>
          <w:spacing w:val="-4"/>
        </w:rPr>
        <w:t xml:space="preserve"> </w:t>
      </w:r>
      <w:r>
        <w:t>деталей,</w:t>
      </w:r>
      <w:r>
        <w:rPr>
          <w:spacing w:val="-5"/>
        </w:rPr>
        <w:t xml:space="preserve"> </w:t>
      </w:r>
      <w:r>
        <w:t>выделение</w:t>
      </w:r>
      <w:r>
        <w:rPr>
          <w:spacing w:val="-4"/>
        </w:rPr>
        <w:t xml:space="preserve"> </w:t>
      </w:r>
      <w:r>
        <w:t>деталей,</w:t>
      </w:r>
      <w:r>
        <w:rPr>
          <w:spacing w:val="-1"/>
        </w:rPr>
        <w:t xml:space="preserve"> </w:t>
      </w:r>
      <w:r>
        <w:t>формообразование</w:t>
      </w:r>
      <w:r>
        <w:rPr>
          <w:spacing w:val="-9"/>
        </w:rPr>
        <w:t xml:space="preserve"> </w:t>
      </w:r>
      <w:r>
        <w:t>деталей,</w:t>
      </w:r>
      <w:r>
        <w:rPr>
          <w:spacing w:val="-57"/>
        </w:rPr>
        <w:t xml:space="preserve"> </w:t>
      </w:r>
      <w:r>
        <w:t>сборка изделия,</w:t>
      </w:r>
      <w:r>
        <w:rPr>
          <w:spacing w:val="-5"/>
        </w:rPr>
        <w:t xml:space="preserve"> </w:t>
      </w:r>
      <w:r>
        <w:t>отделка</w:t>
      </w:r>
      <w:r>
        <w:rPr>
          <w:spacing w:val="1"/>
        </w:rPr>
        <w:t xml:space="preserve"> </w:t>
      </w:r>
      <w:r>
        <w:t>изделия</w:t>
      </w:r>
      <w:r>
        <w:rPr>
          <w:spacing w:val="2"/>
        </w:rPr>
        <w:t xml:space="preserve"> </w:t>
      </w:r>
      <w:r>
        <w:t>или</w:t>
      </w:r>
      <w:r>
        <w:rPr>
          <w:spacing w:val="-3"/>
        </w:rPr>
        <w:t xml:space="preserve"> </w:t>
      </w:r>
      <w:r>
        <w:t>его</w:t>
      </w:r>
      <w:r>
        <w:rPr>
          <w:spacing w:val="2"/>
        </w:rPr>
        <w:t xml:space="preserve"> </w:t>
      </w:r>
      <w:r>
        <w:t>деталей.</w:t>
      </w:r>
      <w:r>
        <w:rPr>
          <w:spacing w:val="4"/>
        </w:rPr>
        <w:t xml:space="preserve"> </w:t>
      </w:r>
      <w:r>
        <w:t>Общее</w:t>
      </w:r>
      <w:r>
        <w:rPr>
          <w:spacing w:val="-4"/>
        </w:rPr>
        <w:t xml:space="preserve"> </w:t>
      </w:r>
      <w:r>
        <w:t>представление.</w:t>
      </w:r>
    </w:p>
    <w:p w14:paraId="38F3E241" w14:textId="77777777" w:rsidR="00927B14" w:rsidRDefault="00000000">
      <w:pPr>
        <w:pStyle w:val="a3"/>
        <w:spacing w:line="264" w:lineRule="auto"/>
        <w:ind w:left="970" w:right="761" w:firstLine="600"/>
      </w:pPr>
      <w:r>
        <w:t>Способы разметки деталей: на глаз и от руки, по шаблону, по линейке (как направляющему инструменту без откладывания размеров) и</w:t>
      </w:r>
      <w:r>
        <w:rPr>
          <w:spacing w:val="1"/>
        </w:rPr>
        <w:t xml:space="preserve"> </w:t>
      </w:r>
      <w:r>
        <w:t>изготовление изделий с опорой на рисунки, графическую инструкцию, простейшую схему. Чтение условных графических изображений</w:t>
      </w:r>
      <w:r>
        <w:rPr>
          <w:spacing w:val="1"/>
        </w:rPr>
        <w:t xml:space="preserve"> </w:t>
      </w:r>
      <w:r>
        <w:t>(называние операций, способов и приёмов работы, последовательности изготовления изделий). Правила экономной и аккуратной разметки.</w:t>
      </w:r>
      <w:r>
        <w:rPr>
          <w:spacing w:val="1"/>
        </w:rPr>
        <w:t xml:space="preserve"> </w:t>
      </w:r>
      <w:r>
        <w:t>Рациональная разметка и вырезание нескольких одинаковых деталей из бумаги. Способы соединения деталей в изделии: с помощью пластилина,</w:t>
      </w:r>
      <w:r>
        <w:rPr>
          <w:spacing w:val="-57"/>
        </w:rPr>
        <w:t xml:space="preserve"> </w:t>
      </w:r>
      <w:r>
        <w:t>клея, скручивание, сшивание и другое. Приёмы и правила аккуратной работы с клеем. Отделка изделия или его деталей (окрашивание, вышивка,</w:t>
      </w:r>
      <w:r>
        <w:rPr>
          <w:spacing w:val="-57"/>
        </w:rPr>
        <w:t xml:space="preserve"> </w:t>
      </w:r>
      <w:r>
        <w:t>аппликация</w:t>
      </w:r>
      <w:r>
        <w:rPr>
          <w:spacing w:val="1"/>
        </w:rPr>
        <w:t xml:space="preserve"> </w:t>
      </w:r>
      <w:r>
        <w:t>и</w:t>
      </w:r>
      <w:r>
        <w:rPr>
          <w:spacing w:val="-2"/>
        </w:rPr>
        <w:t xml:space="preserve"> </w:t>
      </w:r>
      <w:r>
        <w:t>другое).</w:t>
      </w:r>
    </w:p>
    <w:p w14:paraId="7F3BA1DD" w14:textId="77777777" w:rsidR="00927B14" w:rsidRDefault="00000000">
      <w:pPr>
        <w:pStyle w:val="a3"/>
        <w:spacing w:line="266" w:lineRule="auto"/>
        <w:ind w:left="970" w:right="983" w:firstLine="600"/>
      </w:pPr>
      <w:r>
        <w:t>Подбор соответствующих инструментов и способов обработки материалов в зависимости от их свойств и видов изделий. Инструменты и</w:t>
      </w:r>
      <w:r>
        <w:rPr>
          <w:spacing w:val="-57"/>
        </w:rPr>
        <w:t xml:space="preserve"> </w:t>
      </w:r>
      <w:r>
        <w:t>приспособления</w:t>
      </w:r>
      <w:r>
        <w:rPr>
          <w:spacing w:val="-5"/>
        </w:rPr>
        <w:t xml:space="preserve"> </w:t>
      </w:r>
      <w:r>
        <w:t>(ножницы,</w:t>
      </w:r>
      <w:r>
        <w:rPr>
          <w:spacing w:val="1"/>
        </w:rPr>
        <w:t xml:space="preserve"> </w:t>
      </w:r>
      <w:r>
        <w:t>линейка,</w:t>
      </w:r>
      <w:r>
        <w:rPr>
          <w:spacing w:val="2"/>
        </w:rPr>
        <w:t xml:space="preserve"> </w:t>
      </w:r>
      <w:r>
        <w:t>игла,</w:t>
      </w:r>
      <w:r>
        <w:rPr>
          <w:spacing w:val="-3"/>
        </w:rPr>
        <w:t xml:space="preserve"> </w:t>
      </w:r>
      <w:r>
        <w:t>гладилка,</w:t>
      </w:r>
      <w:r>
        <w:rPr>
          <w:spacing w:val="2"/>
        </w:rPr>
        <w:t xml:space="preserve"> </w:t>
      </w:r>
      <w:r>
        <w:t>стека,</w:t>
      </w:r>
      <w:r>
        <w:rPr>
          <w:spacing w:val="-3"/>
        </w:rPr>
        <w:t xml:space="preserve"> </w:t>
      </w:r>
      <w:r>
        <w:t>шаблон</w:t>
      </w:r>
      <w:r>
        <w:rPr>
          <w:spacing w:val="-4"/>
        </w:rPr>
        <w:t xml:space="preserve"> </w:t>
      </w:r>
      <w:r>
        <w:t>и</w:t>
      </w:r>
      <w:r>
        <w:rPr>
          <w:spacing w:val="-4"/>
        </w:rPr>
        <w:t xml:space="preserve"> </w:t>
      </w:r>
      <w:r>
        <w:t>другие),</w:t>
      </w:r>
      <w:r>
        <w:rPr>
          <w:spacing w:val="2"/>
        </w:rPr>
        <w:t xml:space="preserve"> </w:t>
      </w:r>
      <w:r>
        <w:t>их</w:t>
      </w:r>
      <w:r>
        <w:rPr>
          <w:spacing w:val="-5"/>
        </w:rPr>
        <w:t xml:space="preserve"> </w:t>
      </w:r>
      <w:r>
        <w:t>правильное,</w:t>
      </w:r>
      <w:r>
        <w:rPr>
          <w:spacing w:val="-3"/>
        </w:rPr>
        <w:t xml:space="preserve"> </w:t>
      </w:r>
      <w:r>
        <w:t>рациональное</w:t>
      </w:r>
      <w:r>
        <w:rPr>
          <w:spacing w:val="-1"/>
        </w:rPr>
        <w:t xml:space="preserve"> </w:t>
      </w:r>
      <w:r>
        <w:t>и</w:t>
      </w:r>
      <w:r>
        <w:rPr>
          <w:spacing w:val="-4"/>
        </w:rPr>
        <w:t xml:space="preserve"> </w:t>
      </w:r>
      <w:r>
        <w:t>безопасное</w:t>
      </w:r>
      <w:r>
        <w:rPr>
          <w:spacing w:val="-1"/>
        </w:rPr>
        <w:t xml:space="preserve"> </w:t>
      </w:r>
      <w:r>
        <w:t>использование.</w:t>
      </w:r>
    </w:p>
    <w:p w14:paraId="2DBD9BB7" w14:textId="77777777" w:rsidR="00927B14" w:rsidRDefault="00000000">
      <w:pPr>
        <w:pStyle w:val="a3"/>
        <w:spacing w:line="264" w:lineRule="auto"/>
        <w:ind w:left="970" w:right="1328" w:firstLine="600"/>
      </w:pPr>
      <w:r>
        <w:t>Пластические массы, их виды (пластилин, пластика и другое). Приёмы изготовления изделий доступной по сложности формы из них:</w:t>
      </w:r>
      <w:r>
        <w:rPr>
          <w:spacing w:val="-57"/>
        </w:rPr>
        <w:t xml:space="preserve"> </w:t>
      </w:r>
      <w:r>
        <w:t>разметка на</w:t>
      </w:r>
      <w:r>
        <w:rPr>
          <w:spacing w:val="1"/>
        </w:rPr>
        <w:t xml:space="preserve"> </w:t>
      </w:r>
      <w:r>
        <w:t>глаз,</w:t>
      </w:r>
      <w:r>
        <w:rPr>
          <w:spacing w:val="-5"/>
        </w:rPr>
        <w:t xml:space="preserve"> </w:t>
      </w:r>
      <w:r>
        <w:t>отделение</w:t>
      </w:r>
      <w:r>
        <w:rPr>
          <w:spacing w:val="1"/>
        </w:rPr>
        <w:t xml:space="preserve"> </w:t>
      </w:r>
      <w:r>
        <w:t>части</w:t>
      </w:r>
      <w:r>
        <w:rPr>
          <w:spacing w:val="-2"/>
        </w:rPr>
        <w:t xml:space="preserve"> </w:t>
      </w:r>
      <w:r>
        <w:t>(стекой,</w:t>
      </w:r>
      <w:r>
        <w:rPr>
          <w:spacing w:val="-1"/>
        </w:rPr>
        <w:t xml:space="preserve"> </w:t>
      </w:r>
      <w:r>
        <w:t>отрыванием),</w:t>
      </w:r>
      <w:r>
        <w:rPr>
          <w:spacing w:val="-1"/>
        </w:rPr>
        <w:t xml:space="preserve"> </w:t>
      </w:r>
      <w:r>
        <w:t>придание</w:t>
      </w:r>
      <w:r>
        <w:rPr>
          <w:spacing w:val="1"/>
        </w:rPr>
        <w:t xml:space="preserve"> </w:t>
      </w:r>
      <w:r>
        <w:t>формы.</w:t>
      </w:r>
    </w:p>
    <w:p w14:paraId="5E0B7BD8" w14:textId="77777777" w:rsidR="00927B14" w:rsidRDefault="00000000">
      <w:pPr>
        <w:pStyle w:val="a3"/>
        <w:spacing w:line="264" w:lineRule="auto"/>
        <w:ind w:left="970" w:right="713" w:firstLine="600"/>
      </w:pPr>
      <w:r>
        <w:t>Наиболее распространённые виды бумаги. Их общие свойства. Простейшие способы обработки бумаги различных видов: сгибание и</w:t>
      </w:r>
      <w:r>
        <w:rPr>
          <w:spacing w:val="1"/>
        </w:rPr>
        <w:t xml:space="preserve"> </w:t>
      </w:r>
      <w:r>
        <w:t>складывание,</w:t>
      </w:r>
      <w:r>
        <w:rPr>
          <w:spacing w:val="-2"/>
        </w:rPr>
        <w:t xml:space="preserve"> </w:t>
      </w:r>
      <w:r>
        <w:t>сминание,</w:t>
      </w:r>
      <w:r>
        <w:rPr>
          <w:spacing w:val="-10"/>
        </w:rPr>
        <w:t xml:space="preserve"> </w:t>
      </w:r>
      <w:r>
        <w:t>обрывание,</w:t>
      </w:r>
      <w:r>
        <w:rPr>
          <w:spacing w:val="-2"/>
        </w:rPr>
        <w:t xml:space="preserve"> </w:t>
      </w:r>
      <w:r>
        <w:t>склеивание</w:t>
      </w:r>
      <w:r>
        <w:rPr>
          <w:spacing w:val="-4"/>
        </w:rPr>
        <w:t xml:space="preserve"> </w:t>
      </w:r>
      <w:r>
        <w:t>и</w:t>
      </w:r>
      <w:r>
        <w:rPr>
          <w:spacing w:val="-3"/>
        </w:rPr>
        <w:t xml:space="preserve"> </w:t>
      </w:r>
      <w:r>
        <w:t>другое.</w:t>
      </w:r>
      <w:r>
        <w:rPr>
          <w:spacing w:val="6"/>
        </w:rPr>
        <w:t xml:space="preserve"> </w:t>
      </w:r>
      <w:r>
        <w:t>Резание</w:t>
      </w:r>
      <w:r>
        <w:rPr>
          <w:spacing w:val="-5"/>
        </w:rPr>
        <w:t xml:space="preserve"> </w:t>
      </w:r>
      <w:r>
        <w:t>бумаги</w:t>
      </w:r>
      <w:r>
        <w:rPr>
          <w:spacing w:val="-2"/>
        </w:rPr>
        <w:t xml:space="preserve"> </w:t>
      </w:r>
      <w:r>
        <w:t>ножницами.</w:t>
      </w:r>
      <w:r>
        <w:rPr>
          <w:spacing w:val="-7"/>
        </w:rPr>
        <w:t xml:space="preserve"> </w:t>
      </w:r>
      <w:r>
        <w:t>Правила</w:t>
      </w:r>
      <w:r>
        <w:rPr>
          <w:spacing w:val="-4"/>
        </w:rPr>
        <w:t xml:space="preserve"> </w:t>
      </w:r>
      <w:r>
        <w:t>безопасной</w:t>
      </w:r>
      <w:r>
        <w:rPr>
          <w:spacing w:val="-7"/>
        </w:rPr>
        <w:t xml:space="preserve"> </w:t>
      </w:r>
      <w:r>
        <w:t>работы,</w:t>
      </w:r>
      <w:r>
        <w:rPr>
          <w:spacing w:val="-6"/>
        </w:rPr>
        <w:t xml:space="preserve"> </w:t>
      </w:r>
      <w:r>
        <w:t>передачи</w:t>
      </w:r>
      <w:r>
        <w:rPr>
          <w:spacing w:val="-3"/>
        </w:rPr>
        <w:t xml:space="preserve"> </w:t>
      </w:r>
      <w:r>
        <w:t>и</w:t>
      </w:r>
      <w:r>
        <w:rPr>
          <w:spacing w:val="-3"/>
        </w:rPr>
        <w:t xml:space="preserve"> </w:t>
      </w:r>
      <w:r>
        <w:t>хранения</w:t>
      </w:r>
      <w:r>
        <w:rPr>
          <w:spacing w:val="-3"/>
        </w:rPr>
        <w:t xml:space="preserve"> </w:t>
      </w:r>
      <w:r>
        <w:t>ножниц.</w:t>
      </w:r>
      <w:r>
        <w:rPr>
          <w:spacing w:val="-57"/>
        </w:rPr>
        <w:t xml:space="preserve"> </w:t>
      </w:r>
      <w:r>
        <w:t>Картон.</w:t>
      </w:r>
    </w:p>
    <w:p w14:paraId="799AE86E" w14:textId="77777777" w:rsidR="00927B14" w:rsidRDefault="00000000">
      <w:pPr>
        <w:pStyle w:val="a3"/>
        <w:spacing w:line="266" w:lineRule="auto"/>
        <w:ind w:left="970" w:right="713" w:firstLine="600"/>
      </w:pPr>
      <w:r>
        <w:t>Виды природных материалов (плоские – листья и объёмные – орехи, шишки, семена, ветки). Приёмы работы с природными материалами:</w:t>
      </w:r>
      <w:r>
        <w:rPr>
          <w:spacing w:val="1"/>
        </w:rPr>
        <w:t xml:space="preserve"> </w:t>
      </w:r>
      <w:r>
        <w:t>подбор</w:t>
      </w:r>
      <w:r>
        <w:rPr>
          <w:spacing w:val="-7"/>
        </w:rPr>
        <w:t xml:space="preserve"> </w:t>
      </w:r>
      <w:r>
        <w:t>материалов</w:t>
      </w:r>
      <w:r>
        <w:rPr>
          <w:spacing w:val="-2"/>
        </w:rPr>
        <w:t xml:space="preserve"> </w:t>
      </w:r>
      <w:r>
        <w:t>в</w:t>
      </w:r>
      <w:r>
        <w:rPr>
          <w:spacing w:val="-5"/>
        </w:rPr>
        <w:t xml:space="preserve"> </w:t>
      </w:r>
      <w:r>
        <w:t>соответствии</w:t>
      </w:r>
      <w:r>
        <w:rPr>
          <w:spacing w:val="-6"/>
        </w:rPr>
        <w:t xml:space="preserve"> </w:t>
      </w:r>
      <w:r>
        <w:t>с</w:t>
      </w:r>
      <w:r>
        <w:rPr>
          <w:spacing w:val="-3"/>
        </w:rPr>
        <w:t xml:space="preserve"> </w:t>
      </w:r>
      <w:r>
        <w:t>замыслом,</w:t>
      </w:r>
      <w:r>
        <w:rPr>
          <w:spacing w:val="-5"/>
        </w:rPr>
        <w:t xml:space="preserve"> </w:t>
      </w:r>
      <w:r>
        <w:t>составление</w:t>
      </w:r>
      <w:r>
        <w:rPr>
          <w:spacing w:val="-4"/>
        </w:rPr>
        <w:t xml:space="preserve"> </w:t>
      </w:r>
      <w:r>
        <w:t>композиции,</w:t>
      </w:r>
      <w:r>
        <w:rPr>
          <w:spacing w:val="-5"/>
        </w:rPr>
        <w:t xml:space="preserve"> </w:t>
      </w:r>
      <w:r>
        <w:t>соединение</w:t>
      </w:r>
      <w:r>
        <w:rPr>
          <w:spacing w:val="-3"/>
        </w:rPr>
        <w:t xml:space="preserve"> </w:t>
      </w:r>
      <w:r>
        <w:t>деталей</w:t>
      </w:r>
      <w:r>
        <w:rPr>
          <w:spacing w:val="-1"/>
        </w:rPr>
        <w:t xml:space="preserve"> </w:t>
      </w:r>
      <w:r>
        <w:t>(приклеивание,</w:t>
      </w:r>
      <w:r>
        <w:rPr>
          <w:spacing w:val="-5"/>
        </w:rPr>
        <w:t xml:space="preserve"> </w:t>
      </w:r>
      <w:r>
        <w:t>склеивание</w:t>
      </w:r>
      <w:r>
        <w:rPr>
          <w:spacing w:val="-4"/>
        </w:rPr>
        <w:t xml:space="preserve"> </w:t>
      </w:r>
      <w:r>
        <w:t>с</w:t>
      </w:r>
      <w:r>
        <w:rPr>
          <w:spacing w:val="-7"/>
        </w:rPr>
        <w:t xml:space="preserve"> </w:t>
      </w:r>
      <w:r>
        <w:t>помощью</w:t>
      </w:r>
      <w:r>
        <w:rPr>
          <w:spacing w:val="-9"/>
        </w:rPr>
        <w:t xml:space="preserve"> </w:t>
      </w:r>
      <w:r>
        <w:t>прокладки,</w:t>
      </w:r>
      <w:r>
        <w:rPr>
          <w:spacing w:val="-57"/>
        </w:rPr>
        <w:t xml:space="preserve"> </w:t>
      </w:r>
      <w:r>
        <w:lastRenderedPageBreak/>
        <w:t>соединение с</w:t>
      </w:r>
      <w:r>
        <w:rPr>
          <w:spacing w:val="-4"/>
        </w:rPr>
        <w:t xml:space="preserve"> </w:t>
      </w:r>
      <w:r>
        <w:t>помощью пластилина).</w:t>
      </w:r>
    </w:p>
    <w:p w14:paraId="46D3B16E" w14:textId="77777777" w:rsidR="00927B14" w:rsidRDefault="00000000">
      <w:pPr>
        <w:pStyle w:val="a3"/>
        <w:spacing w:line="269" w:lineRule="exact"/>
        <w:ind w:left="1570"/>
      </w:pPr>
      <w:r>
        <w:t>Общее</w:t>
      </w:r>
      <w:r>
        <w:rPr>
          <w:spacing w:val="-2"/>
        </w:rPr>
        <w:t xml:space="preserve"> </w:t>
      </w:r>
      <w:r>
        <w:t>представление</w:t>
      </w:r>
      <w:r>
        <w:rPr>
          <w:spacing w:val="-7"/>
        </w:rPr>
        <w:t xml:space="preserve"> </w:t>
      </w:r>
      <w:r>
        <w:t>о</w:t>
      </w:r>
      <w:r>
        <w:rPr>
          <w:spacing w:val="3"/>
        </w:rPr>
        <w:t xml:space="preserve"> </w:t>
      </w:r>
      <w:r>
        <w:t>тканях</w:t>
      </w:r>
      <w:r>
        <w:rPr>
          <w:spacing w:val="-6"/>
        </w:rPr>
        <w:t xml:space="preserve"> </w:t>
      </w:r>
      <w:r>
        <w:t>(текстиле),</w:t>
      </w:r>
      <w:r>
        <w:rPr>
          <w:spacing w:val="-4"/>
        </w:rPr>
        <w:t xml:space="preserve"> </w:t>
      </w:r>
      <w:r>
        <w:t>их</w:t>
      </w:r>
      <w:r>
        <w:rPr>
          <w:spacing w:val="-6"/>
        </w:rPr>
        <w:t xml:space="preserve"> </w:t>
      </w:r>
      <w:r>
        <w:t>строении и</w:t>
      </w:r>
      <w:r>
        <w:rPr>
          <w:spacing w:val="-4"/>
        </w:rPr>
        <w:t xml:space="preserve"> </w:t>
      </w:r>
      <w:r>
        <w:t>свойствах.</w:t>
      </w:r>
      <w:r>
        <w:rPr>
          <w:spacing w:val="1"/>
        </w:rPr>
        <w:t xml:space="preserve"> </w:t>
      </w:r>
      <w:r>
        <w:t>Швейные</w:t>
      </w:r>
      <w:r>
        <w:rPr>
          <w:spacing w:val="-7"/>
        </w:rPr>
        <w:t xml:space="preserve"> </w:t>
      </w:r>
      <w:r>
        <w:t>инструменты</w:t>
      </w:r>
      <w:r>
        <w:rPr>
          <w:spacing w:val="1"/>
        </w:rPr>
        <w:t xml:space="preserve"> </w:t>
      </w:r>
      <w:r>
        <w:t>и</w:t>
      </w:r>
      <w:r>
        <w:rPr>
          <w:spacing w:val="-5"/>
        </w:rPr>
        <w:t xml:space="preserve"> </w:t>
      </w:r>
      <w:r>
        <w:t>приспособления</w:t>
      </w:r>
      <w:r>
        <w:rPr>
          <w:spacing w:val="-6"/>
        </w:rPr>
        <w:t xml:space="preserve"> </w:t>
      </w:r>
      <w:r>
        <w:t>(иглы,</w:t>
      </w:r>
      <w:r>
        <w:rPr>
          <w:spacing w:val="1"/>
        </w:rPr>
        <w:t xml:space="preserve"> </w:t>
      </w:r>
      <w:r>
        <w:t>булавки и другие).</w:t>
      </w:r>
    </w:p>
    <w:p w14:paraId="46820B0E" w14:textId="77777777" w:rsidR="00927B14" w:rsidRDefault="00000000">
      <w:pPr>
        <w:pStyle w:val="a3"/>
        <w:spacing w:before="76"/>
        <w:ind w:left="970"/>
      </w:pPr>
      <w:r>
        <w:t>Отмеривание</w:t>
      </w:r>
      <w:r>
        <w:rPr>
          <w:spacing w:val="-8"/>
        </w:rPr>
        <w:t xml:space="preserve"> </w:t>
      </w:r>
      <w:r>
        <w:t>и заправка</w:t>
      </w:r>
      <w:r>
        <w:rPr>
          <w:spacing w:val="-2"/>
        </w:rPr>
        <w:t xml:space="preserve"> </w:t>
      </w:r>
      <w:r>
        <w:t>нитки</w:t>
      </w:r>
      <w:r>
        <w:rPr>
          <w:spacing w:val="-6"/>
        </w:rPr>
        <w:t xml:space="preserve"> </w:t>
      </w:r>
      <w:r>
        <w:t>в</w:t>
      </w:r>
      <w:r>
        <w:rPr>
          <w:spacing w:val="-4"/>
        </w:rPr>
        <w:t xml:space="preserve"> </w:t>
      </w:r>
      <w:r>
        <w:t>иголку,</w:t>
      </w:r>
      <w:r>
        <w:rPr>
          <w:spacing w:val="1"/>
        </w:rPr>
        <w:t xml:space="preserve"> </w:t>
      </w:r>
      <w:r>
        <w:t>строчка</w:t>
      </w:r>
      <w:r>
        <w:rPr>
          <w:spacing w:val="-3"/>
        </w:rPr>
        <w:t xml:space="preserve"> </w:t>
      </w:r>
      <w:r>
        <w:t>прямого</w:t>
      </w:r>
      <w:r>
        <w:rPr>
          <w:spacing w:val="-1"/>
        </w:rPr>
        <w:t xml:space="preserve"> </w:t>
      </w:r>
      <w:r>
        <w:t>стежка.</w:t>
      </w:r>
    </w:p>
    <w:p w14:paraId="05EEF7A0" w14:textId="77777777" w:rsidR="00927B14" w:rsidRDefault="00000000">
      <w:pPr>
        <w:pStyle w:val="a3"/>
        <w:spacing w:before="26"/>
        <w:ind w:left="1570"/>
      </w:pPr>
      <w:r>
        <w:t>Использование</w:t>
      </w:r>
      <w:r>
        <w:rPr>
          <w:spacing w:val="-4"/>
        </w:rPr>
        <w:t xml:space="preserve"> </w:t>
      </w:r>
      <w:r>
        <w:t>дополнительных</w:t>
      </w:r>
      <w:r>
        <w:rPr>
          <w:spacing w:val="-7"/>
        </w:rPr>
        <w:t xml:space="preserve"> </w:t>
      </w:r>
      <w:r>
        <w:t>отделочных</w:t>
      </w:r>
      <w:r>
        <w:rPr>
          <w:spacing w:val="-8"/>
        </w:rPr>
        <w:t xml:space="preserve"> </w:t>
      </w:r>
      <w:r>
        <w:t>материалов.</w:t>
      </w:r>
    </w:p>
    <w:p w14:paraId="3B9E58F1" w14:textId="77777777" w:rsidR="00927B14" w:rsidRDefault="00000000">
      <w:pPr>
        <w:pStyle w:val="2"/>
        <w:spacing w:before="37"/>
      </w:pPr>
      <w:r>
        <w:t>Конструирование</w:t>
      </w:r>
      <w:r>
        <w:rPr>
          <w:spacing w:val="-6"/>
        </w:rPr>
        <w:t xml:space="preserve"> </w:t>
      </w:r>
      <w:r>
        <w:t>и</w:t>
      </w:r>
      <w:r>
        <w:rPr>
          <w:spacing w:val="-1"/>
        </w:rPr>
        <w:t xml:space="preserve"> </w:t>
      </w:r>
      <w:r>
        <w:t>моделирование</w:t>
      </w:r>
    </w:p>
    <w:p w14:paraId="44C6E8A5" w14:textId="77777777" w:rsidR="00927B14" w:rsidRDefault="00000000">
      <w:pPr>
        <w:pStyle w:val="a3"/>
        <w:spacing w:before="22" w:line="264" w:lineRule="auto"/>
        <w:ind w:left="970" w:right="729" w:firstLine="600"/>
      </w:pPr>
      <w:r>
        <w:t>Простые и объёмные конструкции из разных материалов (пластические массы, бумага, текстиль и другое) и способы их создания. Общее</w:t>
      </w:r>
      <w:r>
        <w:rPr>
          <w:spacing w:val="1"/>
        </w:rPr>
        <w:t xml:space="preserve"> </w:t>
      </w:r>
      <w:r>
        <w:t>представление о конструкции изделия, детали и части изделия, их взаимное расположение в общей конструкции. Способы соединения деталей в</w:t>
      </w:r>
      <w:r>
        <w:rPr>
          <w:spacing w:val="1"/>
        </w:rPr>
        <w:t xml:space="preserve"> </w:t>
      </w:r>
      <w:r>
        <w:t>изделиях</w:t>
      </w:r>
      <w:r>
        <w:rPr>
          <w:spacing w:val="-3"/>
        </w:rPr>
        <w:t xml:space="preserve"> </w:t>
      </w:r>
      <w:r>
        <w:t>из</w:t>
      </w:r>
      <w:r>
        <w:rPr>
          <w:spacing w:val="3"/>
        </w:rPr>
        <w:t xml:space="preserve"> </w:t>
      </w:r>
      <w:r>
        <w:t>разных</w:t>
      </w:r>
      <w:r>
        <w:rPr>
          <w:spacing w:val="-3"/>
        </w:rPr>
        <w:t xml:space="preserve"> </w:t>
      </w:r>
      <w:r>
        <w:t>материалов.</w:t>
      </w:r>
      <w:r>
        <w:rPr>
          <w:spacing w:val="-1"/>
        </w:rPr>
        <w:t xml:space="preserve"> </w:t>
      </w:r>
      <w:r>
        <w:t>Образец,</w:t>
      </w:r>
      <w:r>
        <w:rPr>
          <w:spacing w:val="4"/>
        </w:rPr>
        <w:t xml:space="preserve"> </w:t>
      </w:r>
      <w:r>
        <w:t>анализ</w:t>
      </w:r>
      <w:r>
        <w:rPr>
          <w:spacing w:val="3"/>
        </w:rPr>
        <w:t xml:space="preserve"> </w:t>
      </w:r>
      <w:r>
        <w:t>конструкции</w:t>
      </w:r>
      <w:r>
        <w:rPr>
          <w:spacing w:val="3"/>
        </w:rPr>
        <w:t xml:space="preserve"> </w:t>
      </w:r>
      <w:r>
        <w:t>образцов</w:t>
      </w:r>
      <w:r>
        <w:rPr>
          <w:spacing w:val="-1"/>
        </w:rPr>
        <w:t xml:space="preserve"> </w:t>
      </w:r>
      <w:r>
        <w:t>изделий,</w:t>
      </w:r>
      <w:r>
        <w:rPr>
          <w:spacing w:val="4"/>
        </w:rPr>
        <w:t xml:space="preserve"> </w:t>
      </w:r>
      <w:r>
        <w:t>изготовление</w:t>
      </w:r>
      <w:r>
        <w:rPr>
          <w:spacing w:val="1"/>
        </w:rPr>
        <w:t xml:space="preserve"> </w:t>
      </w:r>
      <w:r>
        <w:t>изделий</w:t>
      </w:r>
      <w:r>
        <w:rPr>
          <w:spacing w:val="16"/>
        </w:rPr>
        <w:t xml:space="preserve"> </w:t>
      </w:r>
      <w:r>
        <w:t>по</w:t>
      </w:r>
      <w:r>
        <w:rPr>
          <w:spacing w:val="-3"/>
        </w:rPr>
        <w:t xml:space="preserve"> </w:t>
      </w:r>
      <w:r>
        <w:t>образцу,</w:t>
      </w:r>
      <w:r>
        <w:rPr>
          <w:spacing w:val="4"/>
        </w:rPr>
        <w:t xml:space="preserve"> </w:t>
      </w:r>
      <w:r>
        <w:t>рисунку.</w:t>
      </w:r>
      <w:r>
        <w:rPr>
          <w:spacing w:val="4"/>
        </w:rPr>
        <w:t xml:space="preserve"> </w:t>
      </w:r>
      <w:r>
        <w:t>Конструирование</w:t>
      </w:r>
      <w:r>
        <w:rPr>
          <w:spacing w:val="1"/>
        </w:rPr>
        <w:t xml:space="preserve"> </w:t>
      </w:r>
      <w:r>
        <w:t>по модели (на плоскости). Взаимосвязь выполняемого действия и результата. Элементарное прогнозирование порядка действий в зависимости от</w:t>
      </w:r>
      <w:r>
        <w:rPr>
          <w:spacing w:val="-57"/>
        </w:rPr>
        <w:t xml:space="preserve"> </w:t>
      </w:r>
      <w:r>
        <w:t>желаемого</w:t>
      </w:r>
      <w:r>
        <w:rPr>
          <w:spacing w:val="1"/>
        </w:rPr>
        <w:t xml:space="preserve"> </w:t>
      </w:r>
      <w:r>
        <w:t>(необходимого)</w:t>
      </w:r>
      <w:r>
        <w:rPr>
          <w:spacing w:val="-2"/>
        </w:rPr>
        <w:t xml:space="preserve"> </w:t>
      </w:r>
      <w:r>
        <w:t>результата,</w:t>
      </w:r>
      <w:r>
        <w:rPr>
          <w:spacing w:val="3"/>
        </w:rPr>
        <w:t xml:space="preserve"> </w:t>
      </w:r>
      <w:r>
        <w:t>выбор</w:t>
      </w:r>
      <w:r>
        <w:rPr>
          <w:spacing w:val="-4"/>
        </w:rPr>
        <w:t xml:space="preserve"> </w:t>
      </w:r>
      <w:r>
        <w:t>способа</w:t>
      </w:r>
      <w:r>
        <w:rPr>
          <w:spacing w:val="1"/>
        </w:rPr>
        <w:t xml:space="preserve"> </w:t>
      </w:r>
      <w:r>
        <w:t>работы</w:t>
      </w:r>
      <w:r>
        <w:rPr>
          <w:spacing w:val="-2"/>
        </w:rPr>
        <w:t xml:space="preserve"> </w:t>
      </w:r>
      <w:r>
        <w:t>в</w:t>
      </w:r>
      <w:r>
        <w:rPr>
          <w:spacing w:val="-2"/>
        </w:rPr>
        <w:t xml:space="preserve"> </w:t>
      </w:r>
      <w:r>
        <w:t>зависимости</w:t>
      </w:r>
      <w:r>
        <w:rPr>
          <w:spacing w:val="-2"/>
        </w:rPr>
        <w:t xml:space="preserve"> </w:t>
      </w:r>
      <w:r>
        <w:t>от</w:t>
      </w:r>
      <w:r>
        <w:rPr>
          <w:spacing w:val="-3"/>
        </w:rPr>
        <w:t xml:space="preserve"> </w:t>
      </w:r>
      <w:r>
        <w:t>требуемого</w:t>
      </w:r>
      <w:r>
        <w:rPr>
          <w:spacing w:val="2"/>
        </w:rPr>
        <w:t xml:space="preserve"> </w:t>
      </w:r>
      <w:r>
        <w:t>результата (замысла).</w:t>
      </w:r>
    </w:p>
    <w:p w14:paraId="1DD7ECA4" w14:textId="77777777" w:rsidR="00927B14" w:rsidRDefault="00000000">
      <w:pPr>
        <w:pStyle w:val="2"/>
        <w:spacing w:before="4"/>
      </w:pPr>
      <w:r>
        <w:t>Информационно-коммуникативные</w:t>
      </w:r>
      <w:r>
        <w:rPr>
          <w:spacing w:val="-6"/>
        </w:rPr>
        <w:t xml:space="preserve"> </w:t>
      </w:r>
      <w:r>
        <w:t>технологии</w:t>
      </w:r>
    </w:p>
    <w:p w14:paraId="7F9E1C3A" w14:textId="77777777" w:rsidR="00927B14" w:rsidRDefault="00000000">
      <w:pPr>
        <w:pStyle w:val="a3"/>
        <w:spacing w:before="21" w:line="268" w:lineRule="auto"/>
        <w:ind w:left="1570" w:right="5937"/>
      </w:pPr>
      <w:r>
        <w:t>Демонстрация</w:t>
      </w:r>
      <w:r>
        <w:rPr>
          <w:spacing w:val="-4"/>
        </w:rPr>
        <w:t xml:space="preserve"> </w:t>
      </w:r>
      <w:r>
        <w:t>учителем</w:t>
      </w:r>
      <w:r>
        <w:rPr>
          <w:spacing w:val="-2"/>
        </w:rPr>
        <w:t xml:space="preserve"> </w:t>
      </w:r>
      <w:r>
        <w:t>готовых</w:t>
      </w:r>
      <w:r>
        <w:rPr>
          <w:spacing w:val="-8"/>
        </w:rPr>
        <w:t xml:space="preserve"> </w:t>
      </w:r>
      <w:r>
        <w:t>материалов</w:t>
      </w:r>
      <w:r>
        <w:rPr>
          <w:spacing w:val="-3"/>
        </w:rPr>
        <w:t xml:space="preserve"> </w:t>
      </w:r>
      <w:r>
        <w:t>на</w:t>
      </w:r>
      <w:r>
        <w:rPr>
          <w:spacing w:val="-4"/>
        </w:rPr>
        <w:t xml:space="preserve"> </w:t>
      </w:r>
      <w:r>
        <w:t>информационных</w:t>
      </w:r>
      <w:r>
        <w:rPr>
          <w:spacing w:val="-8"/>
        </w:rPr>
        <w:t xml:space="preserve"> </w:t>
      </w:r>
      <w:r>
        <w:t>носителях.</w:t>
      </w:r>
      <w:r>
        <w:rPr>
          <w:spacing w:val="-57"/>
        </w:rPr>
        <w:t xml:space="preserve"> </w:t>
      </w:r>
      <w:r>
        <w:t>Информация.</w:t>
      </w:r>
      <w:r>
        <w:rPr>
          <w:spacing w:val="3"/>
        </w:rPr>
        <w:t xml:space="preserve"> </w:t>
      </w:r>
      <w:r>
        <w:t>Виды</w:t>
      </w:r>
      <w:r>
        <w:rPr>
          <w:spacing w:val="-1"/>
        </w:rPr>
        <w:t xml:space="preserve"> </w:t>
      </w:r>
      <w:r>
        <w:t>информации.</w:t>
      </w:r>
    </w:p>
    <w:p w14:paraId="6FADD64D" w14:textId="77777777" w:rsidR="00927B14" w:rsidRDefault="00000000">
      <w:pPr>
        <w:pStyle w:val="a3"/>
        <w:spacing w:line="268" w:lineRule="exact"/>
        <w:ind w:left="970"/>
      </w:pPr>
      <w:r>
        <w:t>УНИВЕРСАЛЬНЫЕ</w:t>
      </w:r>
      <w:r>
        <w:rPr>
          <w:spacing w:val="-5"/>
        </w:rPr>
        <w:t xml:space="preserve"> </w:t>
      </w:r>
      <w:r>
        <w:t>УЧЕБНЫЕ</w:t>
      </w:r>
      <w:r>
        <w:rPr>
          <w:spacing w:val="-5"/>
        </w:rPr>
        <w:t xml:space="preserve"> </w:t>
      </w:r>
      <w:r>
        <w:t>ДЕЙСТВИЯ</w:t>
      </w:r>
      <w:r>
        <w:rPr>
          <w:spacing w:val="-9"/>
        </w:rPr>
        <w:t xml:space="preserve"> </w:t>
      </w:r>
      <w:r>
        <w:t>(ПРОПЕДЕВТИЧЕСКИЙ</w:t>
      </w:r>
      <w:r>
        <w:rPr>
          <w:spacing w:val="-7"/>
        </w:rPr>
        <w:t xml:space="preserve"> </w:t>
      </w:r>
      <w:r>
        <w:t>УРОВЕНЬ)</w:t>
      </w:r>
    </w:p>
    <w:p w14:paraId="7B034447" w14:textId="77777777" w:rsidR="00927B14" w:rsidRDefault="00000000">
      <w:pPr>
        <w:pStyle w:val="a3"/>
        <w:spacing w:before="27" w:line="266" w:lineRule="auto"/>
        <w:ind w:left="970" w:right="793" w:firstLine="600"/>
      </w:pPr>
      <w:r>
        <w:t>Изучение технологии в 1 классе способствует освоению на пропедевтическом уровне ряда универсальных учебных действий:</w:t>
      </w:r>
      <w:r>
        <w:rPr>
          <w:spacing w:val="1"/>
        </w:rPr>
        <w:t xml:space="preserve"> </w:t>
      </w:r>
      <w:r>
        <w:t>познавательных универсальных учебных действий, коммуникативных универсальных учебных действий, регулятивных универсальных учебных</w:t>
      </w:r>
      <w:r>
        <w:rPr>
          <w:spacing w:val="-57"/>
        </w:rPr>
        <w:t xml:space="preserve"> </w:t>
      </w:r>
      <w:r>
        <w:t>действий,</w:t>
      </w:r>
      <w:r>
        <w:rPr>
          <w:spacing w:val="3"/>
        </w:rPr>
        <w:t xml:space="preserve"> </w:t>
      </w:r>
      <w:r>
        <w:t>совместной</w:t>
      </w:r>
      <w:r>
        <w:rPr>
          <w:spacing w:val="-2"/>
        </w:rPr>
        <w:t xml:space="preserve"> </w:t>
      </w:r>
      <w:r>
        <w:t>деятельности.</w:t>
      </w:r>
    </w:p>
    <w:p w14:paraId="475F3ED2" w14:textId="77777777" w:rsidR="00927B14" w:rsidRDefault="00000000">
      <w:pPr>
        <w:pStyle w:val="2"/>
        <w:spacing w:line="264" w:lineRule="auto"/>
        <w:ind w:right="10067"/>
      </w:pPr>
      <w:r>
        <w:t>Познавательные универсальные учебные действия</w:t>
      </w:r>
      <w:r>
        <w:rPr>
          <w:spacing w:val="-57"/>
        </w:rPr>
        <w:t xml:space="preserve"> </w:t>
      </w:r>
      <w:r>
        <w:t>Базовые</w:t>
      </w:r>
      <w:r>
        <w:rPr>
          <w:spacing w:val="-4"/>
        </w:rPr>
        <w:t xml:space="preserve"> </w:t>
      </w:r>
      <w:r>
        <w:t>логические</w:t>
      </w:r>
      <w:r>
        <w:rPr>
          <w:spacing w:val="-3"/>
        </w:rPr>
        <w:t xml:space="preserve"> </w:t>
      </w:r>
      <w:r>
        <w:t>и</w:t>
      </w:r>
      <w:r>
        <w:rPr>
          <w:spacing w:val="-5"/>
        </w:rPr>
        <w:t xml:space="preserve"> </w:t>
      </w:r>
      <w:r>
        <w:t>исследовательские</w:t>
      </w:r>
      <w:r>
        <w:rPr>
          <w:spacing w:val="-3"/>
        </w:rPr>
        <w:t xml:space="preserve"> </w:t>
      </w:r>
      <w:r>
        <w:t>действия:</w:t>
      </w:r>
    </w:p>
    <w:p w14:paraId="2BF9CED7" w14:textId="77777777" w:rsidR="00927B14" w:rsidRDefault="00000000">
      <w:pPr>
        <w:pStyle w:val="a3"/>
        <w:spacing w:line="266" w:lineRule="auto"/>
        <w:ind w:left="1570" w:right="5937"/>
      </w:pPr>
      <w:r>
        <w:t>ориентироваться</w:t>
      </w:r>
      <w:r>
        <w:rPr>
          <w:spacing w:val="-7"/>
        </w:rPr>
        <w:t xml:space="preserve"> </w:t>
      </w:r>
      <w:r>
        <w:t>в</w:t>
      </w:r>
      <w:r>
        <w:rPr>
          <w:spacing w:val="-4"/>
        </w:rPr>
        <w:t xml:space="preserve"> </w:t>
      </w:r>
      <w:r>
        <w:t>терминах, используемых</w:t>
      </w:r>
      <w:r>
        <w:rPr>
          <w:spacing w:val="-6"/>
        </w:rPr>
        <w:t xml:space="preserve"> </w:t>
      </w:r>
      <w:r>
        <w:t>в</w:t>
      </w:r>
      <w:r>
        <w:rPr>
          <w:spacing w:val="-1"/>
        </w:rPr>
        <w:t xml:space="preserve"> </w:t>
      </w:r>
      <w:r>
        <w:t>технологии</w:t>
      </w:r>
      <w:r>
        <w:rPr>
          <w:spacing w:val="-5"/>
        </w:rPr>
        <w:t xml:space="preserve"> </w:t>
      </w:r>
      <w:r>
        <w:t>(в</w:t>
      </w:r>
      <w:r>
        <w:rPr>
          <w:spacing w:val="-4"/>
        </w:rPr>
        <w:t xml:space="preserve"> </w:t>
      </w:r>
      <w:r>
        <w:t>пределах</w:t>
      </w:r>
      <w:r>
        <w:rPr>
          <w:spacing w:val="-7"/>
        </w:rPr>
        <w:t xml:space="preserve"> </w:t>
      </w:r>
      <w:r>
        <w:t>изученного);</w:t>
      </w:r>
      <w:r>
        <w:rPr>
          <w:spacing w:val="-57"/>
        </w:rPr>
        <w:t xml:space="preserve"> </w:t>
      </w:r>
      <w:r>
        <w:t>воспринимать</w:t>
      </w:r>
      <w:r>
        <w:rPr>
          <w:spacing w:val="-4"/>
        </w:rPr>
        <w:t xml:space="preserve"> </w:t>
      </w:r>
      <w:r>
        <w:t>и</w:t>
      </w:r>
      <w:r>
        <w:rPr>
          <w:spacing w:val="-7"/>
        </w:rPr>
        <w:t xml:space="preserve"> </w:t>
      </w:r>
      <w:r>
        <w:t>использовать</w:t>
      </w:r>
      <w:r>
        <w:rPr>
          <w:spacing w:val="-7"/>
        </w:rPr>
        <w:t xml:space="preserve"> </w:t>
      </w:r>
      <w:r>
        <w:t>предложенную</w:t>
      </w:r>
      <w:r>
        <w:rPr>
          <w:spacing w:val="-6"/>
        </w:rPr>
        <w:t xml:space="preserve"> </w:t>
      </w:r>
      <w:r>
        <w:t>инструкцию</w:t>
      </w:r>
      <w:r>
        <w:rPr>
          <w:spacing w:val="-6"/>
        </w:rPr>
        <w:t xml:space="preserve"> </w:t>
      </w:r>
      <w:r>
        <w:t>(устную,</w:t>
      </w:r>
      <w:r>
        <w:rPr>
          <w:spacing w:val="-2"/>
        </w:rPr>
        <w:t xml:space="preserve"> </w:t>
      </w:r>
      <w:r>
        <w:t>графическую);</w:t>
      </w:r>
    </w:p>
    <w:p w14:paraId="2980CBB3" w14:textId="77777777" w:rsidR="00927B14" w:rsidRDefault="00000000">
      <w:pPr>
        <w:pStyle w:val="a3"/>
        <w:spacing w:line="264" w:lineRule="auto"/>
        <w:ind w:left="1570" w:right="713"/>
      </w:pPr>
      <w:r>
        <w:t>анализировать</w:t>
      </w:r>
      <w:r>
        <w:rPr>
          <w:spacing w:val="-4"/>
        </w:rPr>
        <w:t xml:space="preserve"> </w:t>
      </w:r>
      <w:r>
        <w:t>устройство</w:t>
      </w:r>
      <w:r>
        <w:rPr>
          <w:spacing w:val="-3"/>
        </w:rPr>
        <w:t xml:space="preserve"> </w:t>
      </w:r>
      <w:r>
        <w:t>простых</w:t>
      </w:r>
      <w:r>
        <w:rPr>
          <w:spacing w:val="-7"/>
        </w:rPr>
        <w:t xml:space="preserve"> </w:t>
      </w:r>
      <w:r>
        <w:t>изделий</w:t>
      </w:r>
      <w:r>
        <w:rPr>
          <w:spacing w:val="-6"/>
        </w:rPr>
        <w:t xml:space="preserve"> </w:t>
      </w:r>
      <w:r>
        <w:t>по</w:t>
      </w:r>
      <w:r>
        <w:rPr>
          <w:spacing w:val="-8"/>
        </w:rPr>
        <w:t xml:space="preserve"> </w:t>
      </w:r>
      <w:r>
        <w:t>образцу,</w:t>
      </w:r>
      <w:r>
        <w:rPr>
          <w:spacing w:val="-1"/>
        </w:rPr>
        <w:t xml:space="preserve"> </w:t>
      </w:r>
      <w:r>
        <w:t>рисунку, выделять</w:t>
      </w:r>
      <w:r>
        <w:rPr>
          <w:spacing w:val="-7"/>
        </w:rPr>
        <w:t xml:space="preserve"> </w:t>
      </w:r>
      <w:r>
        <w:t>основные</w:t>
      </w:r>
      <w:r>
        <w:rPr>
          <w:spacing w:val="-8"/>
        </w:rPr>
        <w:t xml:space="preserve"> </w:t>
      </w:r>
      <w:r>
        <w:t>и</w:t>
      </w:r>
      <w:r>
        <w:rPr>
          <w:spacing w:val="-6"/>
        </w:rPr>
        <w:t xml:space="preserve"> </w:t>
      </w:r>
      <w:r>
        <w:t>второстепенные</w:t>
      </w:r>
      <w:r>
        <w:rPr>
          <w:spacing w:val="-4"/>
        </w:rPr>
        <w:t xml:space="preserve"> </w:t>
      </w:r>
      <w:r>
        <w:t>составляющие</w:t>
      </w:r>
      <w:r>
        <w:rPr>
          <w:spacing w:val="-4"/>
        </w:rPr>
        <w:t xml:space="preserve"> </w:t>
      </w:r>
      <w:r>
        <w:t>конструкции;</w:t>
      </w:r>
      <w:r>
        <w:rPr>
          <w:spacing w:val="-57"/>
        </w:rPr>
        <w:t xml:space="preserve"> </w:t>
      </w:r>
      <w:r>
        <w:t>сравнивать</w:t>
      </w:r>
      <w:r>
        <w:rPr>
          <w:spacing w:val="-7"/>
        </w:rPr>
        <w:t xml:space="preserve"> </w:t>
      </w:r>
      <w:r>
        <w:t>отдельные</w:t>
      </w:r>
      <w:r>
        <w:rPr>
          <w:spacing w:val="-4"/>
        </w:rPr>
        <w:t xml:space="preserve"> </w:t>
      </w:r>
      <w:r>
        <w:t>изделия</w:t>
      </w:r>
      <w:r>
        <w:rPr>
          <w:spacing w:val="1"/>
        </w:rPr>
        <w:t xml:space="preserve"> </w:t>
      </w:r>
      <w:r>
        <w:t>(конструкции),</w:t>
      </w:r>
      <w:r>
        <w:rPr>
          <w:spacing w:val="-1"/>
        </w:rPr>
        <w:t xml:space="preserve"> </w:t>
      </w:r>
      <w:r>
        <w:t>находить</w:t>
      </w:r>
      <w:r>
        <w:rPr>
          <w:spacing w:val="3"/>
        </w:rPr>
        <w:t xml:space="preserve"> </w:t>
      </w:r>
      <w:r>
        <w:t>сходство</w:t>
      </w:r>
      <w:r>
        <w:rPr>
          <w:spacing w:val="1"/>
        </w:rPr>
        <w:t xml:space="preserve"> </w:t>
      </w:r>
      <w:r>
        <w:t>и</w:t>
      </w:r>
      <w:r>
        <w:rPr>
          <w:spacing w:val="-2"/>
        </w:rPr>
        <w:t xml:space="preserve"> </w:t>
      </w:r>
      <w:r>
        <w:t>различия</w:t>
      </w:r>
      <w:r>
        <w:rPr>
          <w:spacing w:val="-4"/>
        </w:rPr>
        <w:t xml:space="preserve"> </w:t>
      </w:r>
      <w:r>
        <w:t>в</w:t>
      </w:r>
      <w:r>
        <w:rPr>
          <w:spacing w:val="-1"/>
        </w:rPr>
        <w:t xml:space="preserve"> </w:t>
      </w:r>
      <w:r>
        <w:t>их</w:t>
      </w:r>
      <w:r>
        <w:rPr>
          <w:spacing w:val="2"/>
        </w:rPr>
        <w:t xml:space="preserve"> </w:t>
      </w:r>
      <w:r>
        <w:t>устройстве.</w:t>
      </w:r>
    </w:p>
    <w:p w14:paraId="4D135157" w14:textId="77777777" w:rsidR="00927B14" w:rsidRDefault="00000000">
      <w:pPr>
        <w:pStyle w:val="2"/>
      </w:pPr>
      <w:r>
        <w:t>Работа</w:t>
      </w:r>
      <w:r>
        <w:rPr>
          <w:spacing w:val="-1"/>
        </w:rPr>
        <w:t xml:space="preserve"> </w:t>
      </w:r>
      <w:r>
        <w:t>с</w:t>
      </w:r>
      <w:r>
        <w:rPr>
          <w:spacing w:val="-1"/>
        </w:rPr>
        <w:t xml:space="preserve"> </w:t>
      </w:r>
      <w:r>
        <w:t>информацией:</w:t>
      </w:r>
    </w:p>
    <w:p w14:paraId="79246319" w14:textId="77777777" w:rsidR="00927B14" w:rsidRDefault="00000000">
      <w:pPr>
        <w:pStyle w:val="a3"/>
        <w:spacing w:before="18" w:line="264" w:lineRule="auto"/>
        <w:ind w:left="970" w:right="713" w:firstLine="600"/>
      </w:pPr>
      <w:r>
        <w:t>У</w:t>
      </w:r>
      <w:r>
        <w:rPr>
          <w:spacing w:val="-6"/>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умения</w:t>
      </w:r>
      <w:r>
        <w:rPr>
          <w:spacing w:val="-3"/>
        </w:rPr>
        <w:t xml:space="preserve"> </w:t>
      </w:r>
      <w:r>
        <w:t>работать</w:t>
      </w:r>
      <w:r>
        <w:rPr>
          <w:spacing w:val="-3"/>
        </w:rPr>
        <w:t xml:space="preserve"> </w:t>
      </w:r>
      <w:r>
        <w:t>с</w:t>
      </w:r>
      <w:r>
        <w:rPr>
          <w:spacing w:val="-8"/>
        </w:rPr>
        <w:t xml:space="preserve"> </w:t>
      </w:r>
      <w:r>
        <w:t>информацией</w:t>
      </w:r>
      <w:r>
        <w:rPr>
          <w:spacing w:val="-3"/>
        </w:rPr>
        <w:t xml:space="preserve"> </w:t>
      </w:r>
      <w:r>
        <w:t>как</w:t>
      </w:r>
      <w:r>
        <w:rPr>
          <w:spacing w:val="-5"/>
        </w:rPr>
        <w:t xml:space="preserve"> </w:t>
      </w:r>
      <w:r>
        <w:t>часть</w:t>
      </w:r>
      <w:r>
        <w:rPr>
          <w:spacing w:val="-6"/>
        </w:rPr>
        <w:t xml:space="preserve"> </w:t>
      </w:r>
      <w:r>
        <w:t>познавательных</w:t>
      </w:r>
      <w:r>
        <w:rPr>
          <w:spacing w:val="-3"/>
        </w:rPr>
        <w:t xml:space="preserve"> </w:t>
      </w:r>
      <w:r>
        <w:t>универсальных</w:t>
      </w:r>
      <w:r>
        <w:rPr>
          <w:spacing w:val="-4"/>
        </w:rPr>
        <w:t xml:space="preserve"> </w:t>
      </w:r>
      <w:r>
        <w:t>учебных</w:t>
      </w:r>
      <w:r>
        <w:rPr>
          <w:spacing w:val="-57"/>
        </w:rPr>
        <w:t xml:space="preserve"> </w:t>
      </w:r>
      <w:r>
        <w:t>действий:</w:t>
      </w:r>
    </w:p>
    <w:p w14:paraId="03FAB6E3" w14:textId="77777777" w:rsidR="00927B14" w:rsidRDefault="00000000">
      <w:pPr>
        <w:pStyle w:val="a3"/>
        <w:spacing w:line="274" w:lineRule="exact"/>
        <w:ind w:left="1570"/>
      </w:pPr>
      <w:r>
        <w:t>воспринимать</w:t>
      </w:r>
      <w:r>
        <w:rPr>
          <w:spacing w:val="-2"/>
        </w:rPr>
        <w:t xml:space="preserve"> </w:t>
      </w:r>
      <w:r>
        <w:t>информацию</w:t>
      </w:r>
      <w:r>
        <w:rPr>
          <w:spacing w:val="-9"/>
        </w:rPr>
        <w:t xml:space="preserve"> </w:t>
      </w:r>
      <w:r>
        <w:t>(представленную</w:t>
      </w:r>
      <w:r>
        <w:rPr>
          <w:spacing w:val="-4"/>
        </w:rPr>
        <w:t xml:space="preserve"> </w:t>
      </w:r>
      <w:r>
        <w:t>в</w:t>
      </w:r>
      <w:r>
        <w:rPr>
          <w:spacing w:val="-5"/>
        </w:rPr>
        <w:t xml:space="preserve"> </w:t>
      </w:r>
      <w:r>
        <w:t>объяснении</w:t>
      </w:r>
      <w:r>
        <w:rPr>
          <w:spacing w:val="-2"/>
        </w:rPr>
        <w:t xml:space="preserve"> </w:t>
      </w:r>
      <w:r>
        <w:t>учителя</w:t>
      </w:r>
      <w:r>
        <w:rPr>
          <w:spacing w:val="-2"/>
        </w:rPr>
        <w:t xml:space="preserve"> </w:t>
      </w:r>
      <w:r>
        <w:t>или</w:t>
      </w:r>
      <w:r>
        <w:rPr>
          <w:spacing w:val="-1"/>
        </w:rPr>
        <w:t xml:space="preserve"> </w:t>
      </w:r>
      <w:r>
        <w:t>в</w:t>
      </w:r>
      <w:r>
        <w:rPr>
          <w:spacing w:val="-6"/>
        </w:rPr>
        <w:t xml:space="preserve"> </w:t>
      </w:r>
      <w:r>
        <w:t>учебнике), использовать</w:t>
      </w:r>
      <w:r>
        <w:rPr>
          <w:spacing w:val="-1"/>
        </w:rPr>
        <w:t xml:space="preserve"> </w:t>
      </w:r>
      <w:r>
        <w:t>её</w:t>
      </w:r>
      <w:r>
        <w:rPr>
          <w:spacing w:val="-8"/>
        </w:rPr>
        <w:t xml:space="preserve"> </w:t>
      </w:r>
      <w:r>
        <w:t>в</w:t>
      </w:r>
      <w:r>
        <w:rPr>
          <w:spacing w:val="-2"/>
        </w:rPr>
        <w:t xml:space="preserve"> </w:t>
      </w:r>
      <w:r>
        <w:t>работе;</w:t>
      </w:r>
    </w:p>
    <w:p w14:paraId="4446DF3B" w14:textId="77777777" w:rsidR="00927B14" w:rsidRDefault="00000000">
      <w:pPr>
        <w:pStyle w:val="a3"/>
        <w:spacing w:before="27"/>
        <w:ind w:left="1570"/>
      </w:pPr>
      <w:r>
        <w:t>понимать</w:t>
      </w:r>
      <w:r>
        <w:rPr>
          <w:spacing w:val="-5"/>
        </w:rPr>
        <w:t xml:space="preserve"> </w:t>
      </w:r>
      <w:r>
        <w:t>и</w:t>
      </w:r>
      <w:r>
        <w:rPr>
          <w:spacing w:val="-5"/>
        </w:rPr>
        <w:t xml:space="preserve"> </w:t>
      </w:r>
      <w:r>
        <w:t>анализировать</w:t>
      </w:r>
      <w:r>
        <w:rPr>
          <w:spacing w:val="-4"/>
        </w:rPr>
        <w:t xml:space="preserve"> </w:t>
      </w:r>
      <w:r>
        <w:t>простейшую</w:t>
      </w:r>
      <w:r>
        <w:rPr>
          <w:spacing w:val="-3"/>
        </w:rPr>
        <w:t xml:space="preserve"> </w:t>
      </w:r>
      <w:r>
        <w:t>знаково-символическую</w:t>
      </w:r>
      <w:r>
        <w:rPr>
          <w:spacing w:val="-3"/>
        </w:rPr>
        <w:t xml:space="preserve"> </w:t>
      </w:r>
      <w:r>
        <w:t>информацию</w:t>
      </w:r>
      <w:r>
        <w:rPr>
          <w:spacing w:val="-3"/>
        </w:rPr>
        <w:t xml:space="preserve"> </w:t>
      </w:r>
      <w:r>
        <w:t>(схема, рисунок) и строить</w:t>
      </w:r>
      <w:r>
        <w:rPr>
          <w:spacing w:val="-1"/>
        </w:rPr>
        <w:t xml:space="preserve"> </w:t>
      </w:r>
      <w:r>
        <w:t>работу</w:t>
      </w:r>
      <w:r>
        <w:rPr>
          <w:spacing w:val="-10"/>
        </w:rPr>
        <w:t xml:space="preserve"> </w:t>
      </w:r>
      <w:r>
        <w:t>в соответствии с</w:t>
      </w:r>
      <w:r>
        <w:rPr>
          <w:spacing w:val="-7"/>
        </w:rPr>
        <w:t xml:space="preserve"> </w:t>
      </w:r>
      <w:r>
        <w:t>ней.</w:t>
      </w:r>
    </w:p>
    <w:p w14:paraId="6DEEC02F" w14:textId="77777777" w:rsidR="00927B14" w:rsidRDefault="00000000">
      <w:pPr>
        <w:pStyle w:val="2"/>
        <w:spacing w:before="36"/>
      </w:pPr>
      <w:r>
        <w:t>Коммуникативные</w:t>
      </w:r>
      <w:r>
        <w:rPr>
          <w:spacing w:val="-2"/>
        </w:rPr>
        <w:t xml:space="preserve"> </w:t>
      </w:r>
      <w:r>
        <w:t>универсальные</w:t>
      </w:r>
      <w:r>
        <w:rPr>
          <w:spacing w:val="-6"/>
        </w:rPr>
        <w:t xml:space="preserve"> </w:t>
      </w:r>
      <w:r>
        <w:t>учебные</w:t>
      </w:r>
      <w:r>
        <w:rPr>
          <w:spacing w:val="-6"/>
        </w:rPr>
        <w:t xml:space="preserve"> </w:t>
      </w:r>
      <w:r>
        <w:t>действия</w:t>
      </w:r>
    </w:p>
    <w:p w14:paraId="7B4FBE89" w14:textId="77777777" w:rsidR="00927B14" w:rsidRDefault="00000000">
      <w:pPr>
        <w:pStyle w:val="a3"/>
        <w:spacing w:before="21" w:line="264" w:lineRule="auto"/>
        <w:ind w:left="970" w:right="713" w:firstLine="600"/>
      </w:pPr>
      <w:r>
        <w:t>участвовать</w:t>
      </w:r>
      <w:r>
        <w:rPr>
          <w:spacing w:val="-2"/>
        </w:rPr>
        <w:t xml:space="preserve"> </w:t>
      </w:r>
      <w:r>
        <w:t>в</w:t>
      </w:r>
      <w:r>
        <w:rPr>
          <w:spacing w:val="-4"/>
        </w:rPr>
        <w:t xml:space="preserve"> </w:t>
      </w:r>
      <w:r>
        <w:t>коллективном</w:t>
      </w:r>
      <w:r>
        <w:rPr>
          <w:spacing w:val="-4"/>
        </w:rPr>
        <w:t xml:space="preserve"> </w:t>
      </w:r>
      <w:r>
        <w:t>обсуждении:</w:t>
      </w:r>
      <w:r>
        <w:rPr>
          <w:spacing w:val="-1"/>
        </w:rPr>
        <w:t xml:space="preserve"> </w:t>
      </w:r>
      <w:r>
        <w:t>высказывать</w:t>
      </w:r>
      <w:r>
        <w:rPr>
          <w:spacing w:val="-4"/>
        </w:rPr>
        <w:t xml:space="preserve"> </w:t>
      </w:r>
      <w:r>
        <w:t>собственное</w:t>
      </w:r>
      <w:r>
        <w:rPr>
          <w:spacing w:val="-3"/>
        </w:rPr>
        <w:t xml:space="preserve"> </w:t>
      </w:r>
      <w:r>
        <w:t>мнение,</w:t>
      </w:r>
      <w:r>
        <w:rPr>
          <w:spacing w:val="-7"/>
        </w:rPr>
        <w:t xml:space="preserve"> </w:t>
      </w:r>
      <w:r>
        <w:t>отвечать</w:t>
      </w:r>
      <w:r>
        <w:rPr>
          <w:spacing w:val="-5"/>
        </w:rPr>
        <w:t xml:space="preserve"> </w:t>
      </w:r>
      <w:r>
        <w:t>на</w:t>
      </w:r>
      <w:r>
        <w:rPr>
          <w:spacing w:val="-2"/>
        </w:rPr>
        <w:t xml:space="preserve"> </w:t>
      </w:r>
      <w:r>
        <w:t>вопросы,</w:t>
      </w:r>
      <w:r>
        <w:rPr>
          <w:spacing w:val="-4"/>
        </w:rPr>
        <w:t xml:space="preserve"> </w:t>
      </w:r>
      <w:r>
        <w:t>выполнять</w:t>
      </w:r>
      <w:r>
        <w:rPr>
          <w:spacing w:val="-4"/>
        </w:rPr>
        <w:t xml:space="preserve"> </w:t>
      </w:r>
      <w:r>
        <w:t>правила</w:t>
      </w:r>
      <w:r>
        <w:rPr>
          <w:spacing w:val="-7"/>
        </w:rPr>
        <w:t xml:space="preserve"> </w:t>
      </w:r>
      <w:r>
        <w:t>этики</w:t>
      </w:r>
      <w:r>
        <w:rPr>
          <w:spacing w:val="-5"/>
        </w:rPr>
        <w:t xml:space="preserve"> </w:t>
      </w:r>
      <w:r>
        <w:t>общения:</w:t>
      </w:r>
      <w:r>
        <w:rPr>
          <w:spacing w:val="-57"/>
        </w:rPr>
        <w:t xml:space="preserve"> </w:t>
      </w:r>
      <w:r>
        <w:t>уважительное</w:t>
      </w:r>
      <w:r>
        <w:rPr>
          <w:spacing w:val="-10"/>
        </w:rPr>
        <w:t xml:space="preserve"> </w:t>
      </w:r>
      <w:r>
        <w:t>отношение</w:t>
      </w:r>
      <w:r>
        <w:rPr>
          <w:spacing w:val="1"/>
        </w:rPr>
        <w:t xml:space="preserve"> </w:t>
      </w:r>
      <w:r>
        <w:t>к</w:t>
      </w:r>
      <w:r>
        <w:rPr>
          <w:spacing w:val="-4"/>
        </w:rPr>
        <w:t xml:space="preserve"> </w:t>
      </w:r>
      <w:r>
        <w:t>одноклассникам,</w:t>
      </w:r>
      <w:r>
        <w:rPr>
          <w:spacing w:val="-1"/>
        </w:rPr>
        <w:t xml:space="preserve"> </w:t>
      </w:r>
      <w:r>
        <w:t>внимание</w:t>
      </w:r>
      <w:r>
        <w:rPr>
          <w:spacing w:val="1"/>
        </w:rPr>
        <w:t xml:space="preserve"> </w:t>
      </w:r>
      <w:r>
        <w:t>к</w:t>
      </w:r>
      <w:r>
        <w:rPr>
          <w:spacing w:val="-4"/>
        </w:rPr>
        <w:t xml:space="preserve"> </w:t>
      </w:r>
      <w:r>
        <w:t>мнению</w:t>
      </w:r>
      <w:r>
        <w:rPr>
          <w:spacing w:val="-5"/>
        </w:rPr>
        <w:t xml:space="preserve"> </w:t>
      </w:r>
      <w:r>
        <w:t>другого;</w:t>
      </w:r>
    </w:p>
    <w:p w14:paraId="3D4D8A87" w14:textId="77777777" w:rsidR="00927B14" w:rsidRDefault="00000000">
      <w:pPr>
        <w:pStyle w:val="a3"/>
        <w:spacing w:line="274" w:lineRule="exact"/>
        <w:ind w:left="1570"/>
      </w:pPr>
      <w:r>
        <w:t>строить</w:t>
      </w:r>
      <w:r>
        <w:rPr>
          <w:spacing w:val="-2"/>
        </w:rPr>
        <w:t xml:space="preserve"> </w:t>
      </w:r>
      <w:r>
        <w:t>несложные</w:t>
      </w:r>
      <w:r>
        <w:rPr>
          <w:spacing w:val="-7"/>
        </w:rPr>
        <w:t xml:space="preserve"> </w:t>
      </w:r>
      <w:r>
        <w:t>высказывания,</w:t>
      </w:r>
      <w:r>
        <w:rPr>
          <w:spacing w:val="-4"/>
        </w:rPr>
        <w:t xml:space="preserve"> </w:t>
      </w:r>
      <w:r>
        <w:t>сообщения</w:t>
      </w:r>
      <w:r>
        <w:rPr>
          <w:spacing w:val="-11"/>
        </w:rPr>
        <w:t xml:space="preserve"> </w:t>
      </w:r>
      <w:r>
        <w:t>в устной</w:t>
      </w:r>
      <w:r>
        <w:rPr>
          <w:spacing w:val="-1"/>
        </w:rPr>
        <w:t xml:space="preserve"> </w:t>
      </w:r>
      <w:r>
        <w:t>форме</w:t>
      </w:r>
      <w:r>
        <w:rPr>
          <w:spacing w:val="-7"/>
        </w:rPr>
        <w:t xml:space="preserve"> </w:t>
      </w:r>
      <w:r>
        <w:t>(по</w:t>
      </w:r>
      <w:r>
        <w:rPr>
          <w:spacing w:val="3"/>
        </w:rPr>
        <w:t xml:space="preserve"> </w:t>
      </w:r>
      <w:r>
        <w:t>содержанию</w:t>
      </w:r>
      <w:r>
        <w:rPr>
          <w:spacing w:val="-8"/>
        </w:rPr>
        <w:t xml:space="preserve"> </w:t>
      </w:r>
      <w:r>
        <w:t>изученных</w:t>
      </w:r>
      <w:r>
        <w:rPr>
          <w:spacing w:val="-6"/>
        </w:rPr>
        <w:t xml:space="preserve"> </w:t>
      </w:r>
      <w:r>
        <w:t>тем).</w:t>
      </w:r>
    </w:p>
    <w:p w14:paraId="7D4DB924" w14:textId="77777777" w:rsidR="00BE1155" w:rsidRDefault="00000000" w:rsidP="00BE1155">
      <w:pPr>
        <w:pStyle w:val="2"/>
        <w:spacing w:before="36" w:line="264" w:lineRule="auto"/>
        <w:ind w:right="10376"/>
      </w:pPr>
      <w:r>
        <w:lastRenderedPageBreak/>
        <w:t>Регулятивные универсальные учебные действия</w:t>
      </w:r>
      <w:r>
        <w:rPr>
          <w:spacing w:val="-57"/>
        </w:rPr>
        <w:t xml:space="preserve"> </w:t>
      </w:r>
      <w:r>
        <w:t>Самоорганизация</w:t>
      </w:r>
      <w:r>
        <w:rPr>
          <w:spacing w:val="-4"/>
        </w:rPr>
        <w:t xml:space="preserve"> </w:t>
      </w:r>
      <w:r>
        <w:t>и</w:t>
      </w:r>
      <w:r>
        <w:rPr>
          <w:spacing w:val="2"/>
        </w:rPr>
        <w:t xml:space="preserve"> </w:t>
      </w:r>
      <w:r>
        <w:t>самоконтроль</w:t>
      </w:r>
      <w:r w:rsidR="00BE1155">
        <w:t>:</w:t>
      </w:r>
    </w:p>
    <w:p w14:paraId="7379EF44" w14:textId="77777777" w:rsidR="00BE1155" w:rsidRDefault="00BE1155" w:rsidP="00BE1155">
      <w:pPr>
        <w:pStyle w:val="2"/>
        <w:spacing w:before="36" w:line="264" w:lineRule="auto"/>
        <w:ind w:right="10376"/>
      </w:pPr>
    </w:p>
    <w:p w14:paraId="26668A07" w14:textId="77777777" w:rsidR="00927B14" w:rsidRDefault="00000000">
      <w:pPr>
        <w:pStyle w:val="a3"/>
        <w:spacing w:before="76"/>
        <w:ind w:left="1570"/>
      </w:pPr>
      <w:r>
        <w:t>принимать</w:t>
      </w:r>
      <w:r>
        <w:rPr>
          <w:spacing w:val="-4"/>
        </w:rPr>
        <w:t xml:space="preserve"> </w:t>
      </w:r>
      <w:r>
        <w:t>и</w:t>
      </w:r>
      <w:r>
        <w:rPr>
          <w:spacing w:val="-7"/>
        </w:rPr>
        <w:t xml:space="preserve"> </w:t>
      </w:r>
      <w:r>
        <w:t>удерживать</w:t>
      </w:r>
      <w:r>
        <w:rPr>
          <w:spacing w:val="-3"/>
        </w:rPr>
        <w:t xml:space="preserve"> </w:t>
      </w:r>
      <w:r>
        <w:t>в</w:t>
      </w:r>
      <w:r>
        <w:rPr>
          <w:spacing w:val="-6"/>
        </w:rPr>
        <w:t xml:space="preserve"> </w:t>
      </w:r>
      <w:r>
        <w:t>процессе</w:t>
      </w:r>
      <w:r>
        <w:rPr>
          <w:spacing w:val="-5"/>
        </w:rPr>
        <w:t xml:space="preserve"> </w:t>
      </w:r>
      <w:r>
        <w:t>деятельности</w:t>
      </w:r>
      <w:r>
        <w:rPr>
          <w:spacing w:val="-2"/>
        </w:rPr>
        <w:t xml:space="preserve"> </w:t>
      </w:r>
      <w:r>
        <w:t>предложенную</w:t>
      </w:r>
      <w:r>
        <w:rPr>
          <w:spacing w:val="-1"/>
        </w:rPr>
        <w:t xml:space="preserve"> </w:t>
      </w:r>
      <w:r>
        <w:t>учебную</w:t>
      </w:r>
      <w:r>
        <w:rPr>
          <w:spacing w:val="-5"/>
        </w:rPr>
        <w:t xml:space="preserve"> </w:t>
      </w:r>
      <w:r>
        <w:t>задачу;</w:t>
      </w:r>
    </w:p>
    <w:p w14:paraId="46CA0336" w14:textId="77777777" w:rsidR="00927B14" w:rsidRDefault="00000000">
      <w:pPr>
        <w:pStyle w:val="a3"/>
        <w:spacing w:before="26" w:line="268" w:lineRule="auto"/>
        <w:ind w:left="970" w:right="713" w:firstLine="600"/>
      </w:pPr>
      <w:r>
        <w:t>действовать</w:t>
      </w:r>
      <w:r>
        <w:rPr>
          <w:spacing w:val="-3"/>
        </w:rPr>
        <w:t xml:space="preserve"> </w:t>
      </w:r>
      <w:r>
        <w:t>по</w:t>
      </w:r>
      <w:r>
        <w:rPr>
          <w:spacing w:val="-2"/>
        </w:rPr>
        <w:t xml:space="preserve"> </w:t>
      </w:r>
      <w:r>
        <w:t>плану, предложенному</w:t>
      </w:r>
      <w:r>
        <w:rPr>
          <w:spacing w:val="-7"/>
        </w:rPr>
        <w:t xml:space="preserve"> </w:t>
      </w:r>
      <w:r>
        <w:t>учителем, работать</w:t>
      </w:r>
      <w:r>
        <w:rPr>
          <w:spacing w:val="-6"/>
        </w:rPr>
        <w:t xml:space="preserve"> </w:t>
      </w:r>
      <w:r>
        <w:t>с</w:t>
      </w:r>
      <w:r>
        <w:rPr>
          <w:spacing w:val="-8"/>
        </w:rPr>
        <w:t xml:space="preserve"> </w:t>
      </w:r>
      <w:r>
        <w:t>опорой</w:t>
      </w:r>
      <w:r>
        <w:rPr>
          <w:spacing w:val="-6"/>
        </w:rPr>
        <w:t xml:space="preserve"> </w:t>
      </w:r>
      <w:r>
        <w:t>на</w:t>
      </w:r>
      <w:r>
        <w:rPr>
          <w:spacing w:val="-8"/>
        </w:rPr>
        <w:t xml:space="preserve"> </w:t>
      </w:r>
      <w:r>
        <w:t>графическую</w:t>
      </w:r>
      <w:r>
        <w:rPr>
          <w:spacing w:val="-4"/>
        </w:rPr>
        <w:t xml:space="preserve"> </w:t>
      </w:r>
      <w:r>
        <w:t>инструкцию</w:t>
      </w:r>
      <w:r>
        <w:rPr>
          <w:spacing w:val="1"/>
        </w:rPr>
        <w:t xml:space="preserve"> </w:t>
      </w:r>
      <w:r>
        <w:t>учебника, принимать</w:t>
      </w:r>
      <w:r>
        <w:rPr>
          <w:spacing w:val="-5"/>
        </w:rPr>
        <w:t xml:space="preserve"> </w:t>
      </w:r>
      <w:r>
        <w:t>участие</w:t>
      </w:r>
      <w:r>
        <w:rPr>
          <w:spacing w:val="-3"/>
        </w:rPr>
        <w:t xml:space="preserve"> </w:t>
      </w:r>
      <w:r>
        <w:t>в</w:t>
      </w:r>
      <w:r>
        <w:rPr>
          <w:spacing w:val="-57"/>
        </w:rPr>
        <w:t xml:space="preserve"> </w:t>
      </w:r>
      <w:r>
        <w:t>коллективном</w:t>
      </w:r>
      <w:r>
        <w:rPr>
          <w:spacing w:val="-2"/>
        </w:rPr>
        <w:t xml:space="preserve"> </w:t>
      </w:r>
      <w:r>
        <w:t>построении</w:t>
      </w:r>
      <w:r>
        <w:rPr>
          <w:spacing w:val="-2"/>
        </w:rPr>
        <w:t xml:space="preserve"> </w:t>
      </w:r>
      <w:r>
        <w:t>простого</w:t>
      </w:r>
      <w:r>
        <w:rPr>
          <w:spacing w:val="2"/>
        </w:rPr>
        <w:t xml:space="preserve"> </w:t>
      </w:r>
      <w:r>
        <w:t>плана</w:t>
      </w:r>
      <w:r>
        <w:rPr>
          <w:spacing w:val="1"/>
        </w:rPr>
        <w:t xml:space="preserve"> </w:t>
      </w:r>
      <w:r>
        <w:t>действий;</w:t>
      </w:r>
    </w:p>
    <w:p w14:paraId="4EEA1232" w14:textId="77777777" w:rsidR="00927B14" w:rsidRDefault="00000000">
      <w:pPr>
        <w:pStyle w:val="a3"/>
        <w:spacing w:line="264" w:lineRule="auto"/>
        <w:ind w:left="1570"/>
      </w:pPr>
      <w:r>
        <w:t>понимать и принимать критерии оценки качества работы, руководствоваться ими в процессе анализа и оценки выполненных работ;</w:t>
      </w:r>
      <w:r>
        <w:rPr>
          <w:spacing w:val="1"/>
        </w:rPr>
        <w:t xml:space="preserve"> </w:t>
      </w:r>
      <w:r>
        <w:t>организовывать</w:t>
      </w:r>
      <w:r>
        <w:rPr>
          <w:spacing w:val="-4"/>
        </w:rPr>
        <w:t xml:space="preserve"> </w:t>
      </w:r>
      <w:r>
        <w:t>свою</w:t>
      </w:r>
      <w:r>
        <w:rPr>
          <w:spacing w:val="-3"/>
        </w:rPr>
        <w:t xml:space="preserve"> </w:t>
      </w:r>
      <w:r>
        <w:t>деятельность:</w:t>
      </w:r>
      <w:r>
        <w:rPr>
          <w:spacing w:val="-6"/>
        </w:rPr>
        <w:t xml:space="preserve"> </w:t>
      </w:r>
      <w:r>
        <w:t>производить подготовку</w:t>
      </w:r>
      <w:r>
        <w:rPr>
          <w:spacing w:val="-11"/>
        </w:rPr>
        <w:t xml:space="preserve"> </w:t>
      </w:r>
      <w:r>
        <w:t>к</w:t>
      </w:r>
      <w:r>
        <w:rPr>
          <w:spacing w:val="2"/>
        </w:rPr>
        <w:t xml:space="preserve"> </w:t>
      </w:r>
      <w:r>
        <w:t>уроку</w:t>
      </w:r>
      <w:r>
        <w:rPr>
          <w:spacing w:val="-10"/>
        </w:rPr>
        <w:t xml:space="preserve"> </w:t>
      </w:r>
      <w:r>
        <w:t>рабочего</w:t>
      </w:r>
      <w:r>
        <w:rPr>
          <w:spacing w:val="-1"/>
        </w:rPr>
        <w:t xml:space="preserve"> </w:t>
      </w:r>
      <w:r>
        <w:t>места,</w:t>
      </w:r>
      <w:r>
        <w:rPr>
          <w:spacing w:val="-4"/>
        </w:rPr>
        <w:t xml:space="preserve"> </w:t>
      </w:r>
      <w:r>
        <w:t>поддерживать</w:t>
      </w:r>
      <w:r>
        <w:rPr>
          <w:spacing w:val="-4"/>
        </w:rPr>
        <w:t xml:space="preserve"> </w:t>
      </w:r>
      <w:r>
        <w:t>на</w:t>
      </w:r>
      <w:r>
        <w:rPr>
          <w:spacing w:val="-2"/>
        </w:rPr>
        <w:t xml:space="preserve"> </w:t>
      </w:r>
      <w:r>
        <w:t>нём</w:t>
      </w:r>
      <w:r>
        <w:rPr>
          <w:spacing w:val="-4"/>
        </w:rPr>
        <w:t xml:space="preserve"> </w:t>
      </w:r>
      <w:r>
        <w:t>порядок</w:t>
      </w:r>
      <w:r>
        <w:rPr>
          <w:spacing w:val="-3"/>
        </w:rPr>
        <w:t xml:space="preserve"> </w:t>
      </w:r>
      <w:r>
        <w:t>в</w:t>
      </w:r>
      <w:r>
        <w:rPr>
          <w:spacing w:val="-3"/>
        </w:rPr>
        <w:t xml:space="preserve"> </w:t>
      </w:r>
      <w:r>
        <w:t>течение</w:t>
      </w:r>
      <w:r>
        <w:rPr>
          <w:spacing w:val="-2"/>
        </w:rPr>
        <w:t xml:space="preserve"> </w:t>
      </w:r>
      <w:r>
        <w:t>урока,</w:t>
      </w:r>
    </w:p>
    <w:p w14:paraId="04C8F15E" w14:textId="77777777" w:rsidR="00927B14" w:rsidRDefault="00000000">
      <w:pPr>
        <w:pStyle w:val="a3"/>
        <w:spacing w:line="274" w:lineRule="exact"/>
        <w:ind w:left="970"/>
      </w:pPr>
      <w:r>
        <w:t>производить</w:t>
      </w:r>
      <w:r>
        <w:rPr>
          <w:spacing w:val="-5"/>
        </w:rPr>
        <w:t xml:space="preserve"> </w:t>
      </w:r>
      <w:r>
        <w:t>необходимую уборку</w:t>
      </w:r>
      <w:r>
        <w:rPr>
          <w:spacing w:val="-11"/>
        </w:rPr>
        <w:t xml:space="preserve"> </w:t>
      </w:r>
      <w:r>
        <w:t>по</w:t>
      </w:r>
      <w:r>
        <w:rPr>
          <w:spacing w:val="-2"/>
        </w:rPr>
        <w:t xml:space="preserve"> </w:t>
      </w:r>
      <w:r>
        <w:t>окончании</w:t>
      </w:r>
      <w:r>
        <w:rPr>
          <w:spacing w:val="-1"/>
        </w:rPr>
        <w:t xml:space="preserve"> </w:t>
      </w:r>
      <w:r>
        <w:t>работы;</w:t>
      </w:r>
    </w:p>
    <w:p w14:paraId="2BE05786" w14:textId="77777777" w:rsidR="00927B14" w:rsidRDefault="00000000">
      <w:pPr>
        <w:pStyle w:val="a3"/>
        <w:spacing w:before="24"/>
        <w:ind w:left="1570"/>
      </w:pPr>
      <w:r>
        <w:t>выполнять</w:t>
      </w:r>
      <w:r>
        <w:rPr>
          <w:spacing w:val="-1"/>
        </w:rPr>
        <w:t xml:space="preserve"> </w:t>
      </w:r>
      <w:r>
        <w:t>несложные</w:t>
      </w:r>
      <w:r>
        <w:rPr>
          <w:spacing w:val="-8"/>
        </w:rPr>
        <w:t xml:space="preserve"> </w:t>
      </w:r>
      <w:r>
        <w:t>действия</w:t>
      </w:r>
      <w:r>
        <w:rPr>
          <w:spacing w:val="-1"/>
        </w:rPr>
        <w:t xml:space="preserve"> </w:t>
      </w:r>
      <w:r>
        <w:t>контроля</w:t>
      </w:r>
      <w:r>
        <w:rPr>
          <w:spacing w:val="-7"/>
        </w:rPr>
        <w:t xml:space="preserve"> </w:t>
      </w:r>
      <w:r>
        <w:t>и</w:t>
      </w:r>
      <w:r>
        <w:rPr>
          <w:spacing w:val="-10"/>
        </w:rPr>
        <w:t xml:space="preserve"> </w:t>
      </w:r>
      <w:r>
        <w:t>оценки по</w:t>
      </w:r>
      <w:r>
        <w:rPr>
          <w:spacing w:val="-2"/>
        </w:rPr>
        <w:t xml:space="preserve"> </w:t>
      </w:r>
      <w:r>
        <w:t>предложенным</w:t>
      </w:r>
      <w:r>
        <w:rPr>
          <w:spacing w:val="-1"/>
        </w:rPr>
        <w:t xml:space="preserve"> </w:t>
      </w:r>
      <w:r>
        <w:t>критериям.</w:t>
      </w:r>
    </w:p>
    <w:p w14:paraId="588A883E" w14:textId="77777777" w:rsidR="00927B14" w:rsidRDefault="00000000">
      <w:pPr>
        <w:pStyle w:val="2"/>
        <w:spacing w:before="27"/>
        <w:rPr>
          <w:b w:val="0"/>
        </w:rPr>
      </w:pPr>
      <w:r>
        <w:t>Совместная</w:t>
      </w:r>
      <w:r>
        <w:rPr>
          <w:spacing w:val="-2"/>
        </w:rPr>
        <w:t xml:space="preserve"> </w:t>
      </w:r>
      <w:r>
        <w:t>деятельность</w:t>
      </w:r>
      <w:r>
        <w:rPr>
          <w:b w:val="0"/>
        </w:rPr>
        <w:t>:</w:t>
      </w:r>
    </w:p>
    <w:p w14:paraId="5599A730" w14:textId="77777777" w:rsidR="00927B14" w:rsidRDefault="00000000">
      <w:pPr>
        <w:pStyle w:val="a3"/>
        <w:spacing w:before="26"/>
        <w:ind w:left="1570"/>
      </w:pPr>
      <w:r>
        <w:t>проявлять</w:t>
      </w:r>
      <w:r>
        <w:rPr>
          <w:spacing w:val="-6"/>
        </w:rPr>
        <w:t xml:space="preserve"> </w:t>
      </w:r>
      <w:r>
        <w:t>положительное</w:t>
      </w:r>
      <w:r>
        <w:rPr>
          <w:spacing w:val="-7"/>
        </w:rPr>
        <w:t xml:space="preserve"> </w:t>
      </w:r>
      <w:r>
        <w:t>отношение</w:t>
      </w:r>
      <w:r>
        <w:rPr>
          <w:spacing w:val="-2"/>
        </w:rPr>
        <w:t xml:space="preserve"> </w:t>
      </w:r>
      <w:r>
        <w:t>к</w:t>
      </w:r>
      <w:r>
        <w:rPr>
          <w:spacing w:val="-8"/>
        </w:rPr>
        <w:t xml:space="preserve"> </w:t>
      </w:r>
      <w:r>
        <w:t>включению</w:t>
      </w:r>
      <w:r>
        <w:rPr>
          <w:spacing w:val="-3"/>
        </w:rPr>
        <w:t xml:space="preserve"> </w:t>
      </w:r>
      <w:r>
        <w:t>в</w:t>
      </w:r>
      <w:r>
        <w:rPr>
          <w:spacing w:val="-4"/>
        </w:rPr>
        <w:t xml:space="preserve"> </w:t>
      </w:r>
      <w:r>
        <w:t>совместную</w:t>
      </w:r>
      <w:r>
        <w:rPr>
          <w:spacing w:val="-4"/>
        </w:rPr>
        <w:t xml:space="preserve"> </w:t>
      </w:r>
      <w:r>
        <w:t>работу, к</w:t>
      </w:r>
      <w:r>
        <w:rPr>
          <w:spacing w:val="-3"/>
        </w:rPr>
        <w:t xml:space="preserve"> </w:t>
      </w:r>
      <w:r>
        <w:t>простым</w:t>
      </w:r>
      <w:r>
        <w:rPr>
          <w:spacing w:val="-4"/>
        </w:rPr>
        <w:t xml:space="preserve"> </w:t>
      </w:r>
      <w:r>
        <w:t>видам</w:t>
      </w:r>
      <w:r>
        <w:rPr>
          <w:spacing w:val="-1"/>
        </w:rPr>
        <w:t xml:space="preserve"> </w:t>
      </w:r>
      <w:r>
        <w:t>сотрудничества;</w:t>
      </w:r>
    </w:p>
    <w:p w14:paraId="02AFAF2A" w14:textId="77777777" w:rsidR="00927B14" w:rsidRDefault="00000000">
      <w:pPr>
        <w:pStyle w:val="a3"/>
        <w:spacing w:before="26" w:line="268" w:lineRule="auto"/>
        <w:ind w:left="970" w:right="1433" w:firstLine="600"/>
      </w:pPr>
      <w:r>
        <w:t>принимать участие в парных, групповых, коллективных видах работы, в процессе изготовления изделий осуществлять элементарное</w:t>
      </w:r>
      <w:r>
        <w:rPr>
          <w:spacing w:val="-57"/>
        </w:rPr>
        <w:t xml:space="preserve"> </w:t>
      </w:r>
      <w:r>
        <w:t>сотрудничество.</w:t>
      </w:r>
    </w:p>
    <w:p w14:paraId="28DF7FC1" w14:textId="77777777" w:rsidR="00927B14" w:rsidRDefault="00000000">
      <w:pPr>
        <w:pStyle w:val="2"/>
        <w:numPr>
          <w:ilvl w:val="0"/>
          <w:numId w:val="76"/>
        </w:numPr>
        <w:tabs>
          <w:tab w:val="left" w:pos="1153"/>
        </w:tabs>
        <w:spacing w:line="273" w:lineRule="exact"/>
      </w:pPr>
      <w:r>
        <w:t>КЛАСС</w:t>
      </w:r>
    </w:p>
    <w:p w14:paraId="2134CA03" w14:textId="77777777" w:rsidR="00927B14" w:rsidRDefault="00000000">
      <w:pPr>
        <w:spacing w:before="27"/>
        <w:ind w:left="970"/>
        <w:rPr>
          <w:b/>
          <w:sz w:val="24"/>
        </w:rPr>
      </w:pPr>
      <w:r>
        <w:rPr>
          <w:b/>
          <w:sz w:val="24"/>
        </w:rPr>
        <w:t>Технологии,</w:t>
      </w:r>
      <w:r>
        <w:rPr>
          <w:b/>
          <w:spacing w:val="-4"/>
          <w:sz w:val="24"/>
        </w:rPr>
        <w:t xml:space="preserve"> </w:t>
      </w:r>
      <w:r>
        <w:rPr>
          <w:b/>
          <w:sz w:val="24"/>
        </w:rPr>
        <w:t>профессии</w:t>
      </w:r>
      <w:r>
        <w:rPr>
          <w:b/>
          <w:spacing w:val="-5"/>
          <w:sz w:val="24"/>
        </w:rPr>
        <w:t xml:space="preserve"> </w:t>
      </w:r>
      <w:r>
        <w:rPr>
          <w:b/>
          <w:sz w:val="24"/>
        </w:rPr>
        <w:t>и</w:t>
      </w:r>
      <w:r>
        <w:rPr>
          <w:b/>
          <w:spacing w:val="-1"/>
          <w:sz w:val="24"/>
        </w:rPr>
        <w:t xml:space="preserve"> </w:t>
      </w:r>
      <w:r>
        <w:rPr>
          <w:b/>
          <w:sz w:val="24"/>
        </w:rPr>
        <w:t>производства</w:t>
      </w:r>
    </w:p>
    <w:p w14:paraId="013696BB" w14:textId="77777777" w:rsidR="00927B14" w:rsidRDefault="00000000">
      <w:pPr>
        <w:pStyle w:val="a3"/>
        <w:spacing w:before="21" w:line="264" w:lineRule="auto"/>
        <w:ind w:left="970" w:right="762" w:firstLine="600"/>
      </w:pPr>
      <w:r>
        <w:t>Рукотворный мир – результат труда человека. Элементарные представления об основном принципе создания мира вещей: прочность</w:t>
      </w:r>
      <w:r>
        <w:rPr>
          <w:spacing w:val="1"/>
        </w:rPr>
        <w:t xml:space="preserve"> </w:t>
      </w:r>
      <w:r>
        <w:t>конструкции, удобство использования, эстетическая выразительность. Средства художественной выразительности (композиция, цвет, тон и</w:t>
      </w:r>
      <w:r>
        <w:rPr>
          <w:spacing w:val="1"/>
        </w:rPr>
        <w:t xml:space="preserve"> </w:t>
      </w:r>
      <w:r>
        <w:t>другие). Изготовление изделий с учётом данного принципа. Общее представление о технологическом процессе: анализ устройства и назначения</w:t>
      </w:r>
      <w:r>
        <w:rPr>
          <w:spacing w:val="1"/>
        </w:rPr>
        <w:t xml:space="preserve"> </w:t>
      </w:r>
      <w:r>
        <w:t>изделия, выстраивание последовательности практических действий и технологических операций, подбор материалов и инструментов, экономная</w:t>
      </w:r>
      <w:r>
        <w:rPr>
          <w:spacing w:val="-58"/>
        </w:rPr>
        <w:t xml:space="preserve"> </w:t>
      </w:r>
      <w:r>
        <w:t>разметка, обработка с целью получения (выделения) деталей, сборка, отделка изделия, проверка изделия в действии, внесение необходимых</w:t>
      </w:r>
      <w:r>
        <w:rPr>
          <w:spacing w:val="1"/>
        </w:rPr>
        <w:t xml:space="preserve"> </w:t>
      </w:r>
      <w:r>
        <w:t>дополнений</w:t>
      </w:r>
      <w:r>
        <w:rPr>
          <w:spacing w:val="1"/>
        </w:rPr>
        <w:t xml:space="preserve"> </w:t>
      </w:r>
      <w:r>
        <w:t>и</w:t>
      </w:r>
      <w:r>
        <w:rPr>
          <w:spacing w:val="-3"/>
        </w:rPr>
        <w:t xml:space="preserve"> </w:t>
      </w:r>
      <w:r>
        <w:t>изменений.</w:t>
      </w:r>
      <w:r>
        <w:rPr>
          <w:spacing w:val="2"/>
        </w:rPr>
        <w:t xml:space="preserve"> </w:t>
      </w:r>
      <w:r>
        <w:t>Изготовление</w:t>
      </w:r>
      <w:r>
        <w:rPr>
          <w:spacing w:val="-5"/>
        </w:rPr>
        <w:t xml:space="preserve"> </w:t>
      </w:r>
      <w:r>
        <w:t>изделий</w:t>
      </w:r>
      <w:r>
        <w:rPr>
          <w:spacing w:val="1"/>
        </w:rPr>
        <w:t xml:space="preserve"> </w:t>
      </w:r>
      <w:r>
        <w:t>из</w:t>
      </w:r>
      <w:r>
        <w:rPr>
          <w:spacing w:val="-3"/>
        </w:rPr>
        <w:t xml:space="preserve"> </w:t>
      </w:r>
      <w:r>
        <w:t>различных</w:t>
      </w:r>
      <w:r>
        <w:rPr>
          <w:spacing w:val="-4"/>
        </w:rPr>
        <w:t xml:space="preserve"> </w:t>
      </w:r>
      <w:r>
        <w:t>материалов</w:t>
      </w:r>
      <w:r>
        <w:rPr>
          <w:spacing w:val="2"/>
        </w:rPr>
        <w:t xml:space="preserve"> </w:t>
      </w:r>
      <w:r>
        <w:t>с</w:t>
      </w:r>
      <w:r>
        <w:rPr>
          <w:spacing w:val="-5"/>
        </w:rPr>
        <w:t xml:space="preserve"> </w:t>
      </w:r>
      <w:r>
        <w:t>соблюдением</w:t>
      </w:r>
      <w:r>
        <w:rPr>
          <w:spacing w:val="2"/>
        </w:rPr>
        <w:t xml:space="preserve"> </w:t>
      </w:r>
      <w:r>
        <w:t>этапов</w:t>
      </w:r>
      <w:r>
        <w:rPr>
          <w:spacing w:val="1"/>
        </w:rPr>
        <w:t xml:space="preserve"> </w:t>
      </w:r>
      <w:r>
        <w:t>технологического</w:t>
      </w:r>
      <w:r>
        <w:rPr>
          <w:spacing w:val="1"/>
        </w:rPr>
        <w:t xml:space="preserve"> </w:t>
      </w:r>
      <w:r>
        <w:t>процесса.</w:t>
      </w:r>
    </w:p>
    <w:p w14:paraId="26413BE8" w14:textId="77777777" w:rsidR="00927B14" w:rsidRDefault="00000000">
      <w:pPr>
        <w:pStyle w:val="a3"/>
        <w:spacing w:before="4" w:line="264" w:lineRule="auto"/>
        <w:ind w:left="970" w:right="727" w:firstLine="600"/>
      </w:pPr>
      <w:r>
        <w:t>Традиции и современность. Новая жизнь древних профессий. Совершенствование их технологических процессов. Мастера и их профессии,</w:t>
      </w:r>
      <w:r>
        <w:rPr>
          <w:spacing w:val="-57"/>
        </w:rPr>
        <w:t xml:space="preserve"> </w:t>
      </w:r>
      <w:r>
        <w:t>правила мастера.</w:t>
      </w:r>
      <w:r>
        <w:rPr>
          <w:spacing w:val="-1"/>
        </w:rPr>
        <w:t xml:space="preserve"> </w:t>
      </w:r>
      <w:r>
        <w:t>Культурные</w:t>
      </w:r>
      <w:r>
        <w:rPr>
          <w:spacing w:val="1"/>
        </w:rPr>
        <w:t xml:space="preserve"> </w:t>
      </w:r>
      <w:r>
        <w:t>традиции.</w:t>
      </w:r>
      <w:r>
        <w:rPr>
          <w:spacing w:val="-2"/>
        </w:rPr>
        <w:t xml:space="preserve"> </w:t>
      </w:r>
      <w:r>
        <w:t>Техника</w:t>
      </w:r>
      <w:r>
        <w:rPr>
          <w:spacing w:val="1"/>
        </w:rPr>
        <w:t xml:space="preserve"> </w:t>
      </w:r>
      <w:r>
        <w:t>на</w:t>
      </w:r>
      <w:r>
        <w:rPr>
          <w:spacing w:val="1"/>
        </w:rPr>
        <w:t xml:space="preserve"> </w:t>
      </w:r>
      <w:r>
        <w:t>службе</w:t>
      </w:r>
      <w:r>
        <w:rPr>
          <w:spacing w:val="1"/>
        </w:rPr>
        <w:t xml:space="preserve"> </w:t>
      </w:r>
      <w:r>
        <w:t>человеку.</w:t>
      </w:r>
    </w:p>
    <w:p w14:paraId="2FA4010F" w14:textId="77777777" w:rsidR="00927B14" w:rsidRDefault="00000000">
      <w:pPr>
        <w:pStyle w:val="a3"/>
        <w:spacing w:line="266" w:lineRule="auto"/>
        <w:ind w:left="970" w:right="713" w:firstLine="600"/>
      </w:pPr>
      <w:r>
        <w:t>Элементарная</w:t>
      </w:r>
      <w:r>
        <w:rPr>
          <w:spacing w:val="-3"/>
        </w:rPr>
        <w:t xml:space="preserve"> </w:t>
      </w:r>
      <w:r>
        <w:t>творческая</w:t>
      </w:r>
      <w:r>
        <w:rPr>
          <w:spacing w:val="-2"/>
        </w:rPr>
        <w:t xml:space="preserve"> </w:t>
      </w:r>
      <w:r>
        <w:t>и</w:t>
      </w:r>
      <w:r>
        <w:rPr>
          <w:spacing w:val="-6"/>
        </w:rPr>
        <w:t xml:space="preserve"> </w:t>
      </w:r>
      <w:r>
        <w:t>проектная</w:t>
      </w:r>
      <w:r>
        <w:rPr>
          <w:spacing w:val="-3"/>
        </w:rPr>
        <w:t xml:space="preserve"> </w:t>
      </w:r>
      <w:r>
        <w:t>деятельность</w:t>
      </w:r>
      <w:r>
        <w:rPr>
          <w:spacing w:val="-5"/>
        </w:rPr>
        <w:t xml:space="preserve"> </w:t>
      </w:r>
      <w:r>
        <w:t>(создание</w:t>
      </w:r>
      <w:r>
        <w:rPr>
          <w:spacing w:val="-8"/>
        </w:rPr>
        <w:t xml:space="preserve"> </w:t>
      </w:r>
      <w:r>
        <w:t>замысла,</w:t>
      </w:r>
      <w:r>
        <w:rPr>
          <w:spacing w:val="-5"/>
        </w:rPr>
        <w:t xml:space="preserve"> </w:t>
      </w:r>
      <w:r>
        <w:t>его</w:t>
      </w:r>
      <w:r>
        <w:rPr>
          <w:spacing w:val="-2"/>
        </w:rPr>
        <w:t xml:space="preserve"> </w:t>
      </w:r>
      <w:r>
        <w:t>детализация</w:t>
      </w:r>
      <w:r>
        <w:rPr>
          <w:spacing w:val="-7"/>
        </w:rPr>
        <w:t xml:space="preserve"> </w:t>
      </w:r>
      <w:r>
        <w:t>и</w:t>
      </w:r>
      <w:r>
        <w:rPr>
          <w:spacing w:val="-2"/>
        </w:rPr>
        <w:t xml:space="preserve"> </w:t>
      </w:r>
      <w:r>
        <w:t>воплощение).</w:t>
      </w:r>
      <w:r>
        <w:rPr>
          <w:spacing w:val="-5"/>
        </w:rPr>
        <w:t xml:space="preserve"> </w:t>
      </w:r>
      <w:r>
        <w:t>Несложные</w:t>
      </w:r>
      <w:r>
        <w:rPr>
          <w:spacing w:val="-3"/>
        </w:rPr>
        <w:t xml:space="preserve"> </w:t>
      </w:r>
      <w:r>
        <w:t>коллективные,</w:t>
      </w:r>
      <w:r>
        <w:rPr>
          <w:spacing w:val="-57"/>
        </w:rPr>
        <w:t xml:space="preserve"> </w:t>
      </w:r>
      <w:r>
        <w:t>групповые проекты.</w:t>
      </w:r>
    </w:p>
    <w:p w14:paraId="41C97042" w14:textId="77777777" w:rsidR="00927B14" w:rsidRDefault="00000000">
      <w:pPr>
        <w:pStyle w:val="2"/>
      </w:pPr>
      <w:r>
        <w:t>Технологии</w:t>
      </w:r>
      <w:r>
        <w:rPr>
          <w:spacing w:val="-2"/>
        </w:rPr>
        <w:t xml:space="preserve"> </w:t>
      </w:r>
      <w:r>
        <w:t>ручной</w:t>
      </w:r>
      <w:r>
        <w:rPr>
          <w:spacing w:val="-5"/>
        </w:rPr>
        <w:t xml:space="preserve"> </w:t>
      </w:r>
      <w:r>
        <w:t>обработки</w:t>
      </w:r>
      <w:r>
        <w:rPr>
          <w:spacing w:val="-2"/>
        </w:rPr>
        <w:t xml:space="preserve"> </w:t>
      </w:r>
      <w:r>
        <w:t>материалов</w:t>
      </w:r>
    </w:p>
    <w:p w14:paraId="67E460F7" w14:textId="77777777" w:rsidR="00927B14" w:rsidRDefault="00000000">
      <w:pPr>
        <w:pStyle w:val="a3"/>
        <w:spacing w:before="21" w:line="266" w:lineRule="auto"/>
        <w:ind w:left="970" w:right="1214" w:firstLine="600"/>
      </w:pPr>
      <w:r>
        <w:t>Многообразие материалов, их свойств и их практическое применение в жизни. Исследование и сравнение элементарных физических,</w:t>
      </w:r>
      <w:r>
        <w:rPr>
          <w:spacing w:val="1"/>
        </w:rPr>
        <w:t xml:space="preserve"> </w:t>
      </w:r>
      <w:r>
        <w:t>механических и технологических свойств различных материалов. Выбор материалов по их декоративно-художественным и конструктивным</w:t>
      </w:r>
      <w:r>
        <w:rPr>
          <w:spacing w:val="-58"/>
        </w:rPr>
        <w:t xml:space="preserve"> </w:t>
      </w:r>
      <w:r>
        <w:t>свойствам.</w:t>
      </w:r>
    </w:p>
    <w:p w14:paraId="3F68C2BD" w14:textId="77777777" w:rsidR="00927B14" w:rsidRDefault="00000000">
      <w:pPr>
        <w:pStyle w:val="a3"/>
        <w:spacing w:line="264" w:lineRule="auto"/>
        <w:ind w:left="970" w:right="749" w:firstLine="600"/>
      </w:pPr>
      <w:r>
        <w:t>Называние и выполнение основных технологических операций ручной обработки материалов в процессе изготовления изделия: разметка</w:t>
      </w:r>
      <w:r>
        <w:rPr>
          <w:spacing w:val="1"/>
        </w:rPr>
        <w:t xml:space="preserve"> </w:t>
      </w:r>
      <w:r>
        <w:t>деталей (с помощью линейки (угольника, циркуля), формообразование деталей (сгибание, складывание тонкого картона и плотных видов бумаги</w:t>
      </w:r>
      <w:r>
        <w:rPr>
          <w:spacing w:val="-57"/>
        </w:rPr>
        <w:t xml:space="preserve"> </w:t>
      </w:r>
      <w:r>
        <w:lastRenderedPageBreak/>
        <w:t>и другое), сборка изделия (сшивание). Подвижное соединение деталей изделия. Использование соответствующих способов обработки</w:t>
      </w:r>
      <w:r>
        <w:rPr>
          <w:spacing w:val="1"/>
        </w:rPr>
        <w:t xml:space="preserve"> </w:t>
      </w:r>
      <w:r>
        <w:t>материалов</w:t>
      </w:r>
      <w:r>
        <w:rPr>
          <w:spacing w:val="-2"/>
        </w:rPr>
        <w:t xml:space="preserve"> </w:t>
      </w:r>
      <w:r>
        <w:t>в</w:t>
      </w:r>
      <w:r>
        <w:rPr>
          <w:spacing w:val="3"/>
        </w:rPr>
        <w:t xml:space="preserve"> </w:t>
      </w:r>
      <w:r>
        <w:t>зависимости</w:t>
      </w:r>
      <w:r>
        <w:rPr>
          <w:spacing w:val="-6"/>
        </w:rPr>
        <w:t xml:space="preserve"> </w:t>
      </w:r>
      <w:r>
        <w:t>от</w:t>
      </w:r>
      <w:r>
        <w:rPr>
          <w:spacing w:val="-2"/>
        </w:rPr>
        <w:t xml:space="preserve"> </w:t>
      </w:r>
      <w:r>
        <w:t>вида</w:t>
      </w:r>
      <w:r>
        <w:rPr>
          <w:spacing w:val="1"/>
        </w:rPr>
        <w:t xml:space="preserve"> </w:t>
      </w:r>
      <w:r>
        <w:t>и</w:t>
      </w:r>
      <w:r>
        <w:rPr>
          <w:spacing w:val="-2"/>
        </w:rPr>
        <w:t xml:space="preserve"> </w:t>
      </w:r>
      <w:r>
        <w:t>назначения</w:t>
      </w:r>
      <w:r>
        <w:rPr>
          <w:spacing w:val="2"/>
        </w:rPr>
        <w:t xml:space="preserve"> </w:t>
      </w:r>
      <w:r>
        <w:t>изделия.</w:t>
      </w:r>
    </w:p>
    <w:p w14:paraId="3103B2CA" w14:textId="77777777" w:rsidR="00927B14" w:rsidRDefault="00000000">
      <w:pPr>
        <w:pStyle w:val="a3"/>
        <w:ind w:left="1570"/>
      </w:pPr>
      <w:r>
        <w:t>Виды</w:t>
      </w:r>
      <w:r>
        <w:rPr>
          <w:spacing w:val="2"/>
        </w:rPr>
        <w:t xml:space="preserve"> </w:t>
      </w:r>
      <w:r>
        <w:t>условных</w:t>
      </w:r>
      <w:r>
        <w:rPr>
          <w:spacing w:val="-8"/>
        </w:rPr>
        <w:t xml:space="preserve"> </w:t>
      </w:r>
      <w:r>
        <w:t>графических</w:t>
      </w:r>
      <w:r>
        <w:rPr>
          <w:spacing w:val="-8"/>
        </w:rPr>
        <w:t xml:space="preserve"> </w:t>
      </w:r>
      <w:r>
        <w:t>изображений:</w:t>
      </w:r>
      <w:r>
        <w:rPr>
          <w:spacing w:val="-3"/>
        </w:rPr>
        <w:t xml:space="preserve"> </w:t>
      </w:r>
      <w:r>
        <w:t>рисунок,</w:t>
      </w:r>
      <w:r>
        <w:rPr>
          <w:spacing w:val="-1"/>
        </w:rPr>
        <w:t xml:space="preserve"> </w:t>
      </w:r>
      <w:r>
        <w:t>простейший</w:t>
      </w:r>
      <w:r>
        <w:rPr>
          <w:spacing w:val="-7"/>
        </w:rPr>
        <w:t xml:space="preserve"> </w:t>
      </w:r>
      <w:r>
        <w:t>чертёж,</w:t>
      </w:r>
      <w:r>
        <w:rPr>
          <w:spacing w:val="3"/>
        </w:rPr>
        <w:t xml:space="preserve"> </w:t>
      </w:r>
      <w:r>
        <w:t>эскиз,</w:t>
      </w:r>
      <w:r>
        <w:rPr>
          <w:spacing w:val="-1"/>
        </w:rPr>
        <w:t xml:space="preserve"> </w:t>
      </w:r>
      <w:r>
        <w:t>схема.</w:t>
      </w:r>
      <w:r>
        <w:rPr>
          <w:spacing w:val="-6"/>
        </w:rPr>
        <w:t xml:space="preserve"> </w:t>
      </w:r>
      <w:r>
        <w:t>Чертёжные</w:t>
      </w:r>
      <w:r>
        <w:rPr>
          <w:spacing w:val="-5"/>
        </w:rPr>
        <w:t xml:space="preserve"> </w:t>
      </w:r>
      <w:r>
        <w:t>инструменты</w:t>
      </w:r>
      <w:r>
        <w:rPr>
          <w:spacing w:val="4"/>
        </w:rPr>
        <w:t xml:space="preserve"> </w:t>
      </w:r>
      <w:r>
        <w:t>–</w:t>
      </w:r>
      <w:r>
        <w:rPr>
          <w:spacing w:val="-4"/>
        </w:rPr>
        <w:t xml:space="preserve"> </w:t>
      </w:r>
      <w:r>
        <w:t>линейка</w:t>
      </w:r>
      <w:r>
        <w:rPr>
          <w:spacing w:val="-4"/>
        </w:rPr>
        <w:t xml:space="preserve"> </w:t>
      </w:r>
      <w:r>
        <w:t>(угольник,</w:t>
      </w:r>
    </w:p>
    <w:p w14:paraId="623A9D71" w14:textId="77777777" w:rsidR="00927B14" w:rsidRDefault="00000000">
      <w:pPr>
        <w:pStyle w:val="a3"/>
        <w:spacing w:before="76"/>
        <w:ind w:left="970"/>
      </w:pPr>
      <w:r>
        <w:t>циркуль).</w:t>
      </w:r>
      <w:r>
        <w:rPr>
          <w:spacing w:val="-4"/>
        </w:rPr>
        <w:t xml:space="preserve"> </w:t>
      </w:r>
      <w:r>
        <w:t>Их</w:t>
      </w:r>
      <w:r>
        <w:rPr>
          <w:spacing w:val="-10"/>
        </w:rPr>
        <w:t xml:space="preserve"> </w:t>
      </w:r>
      <w:r>
        <w:t>функциональное</w:t>
      </w:r>
      <w:r>
        <w:rPr>
          <w:spacing w:val="-6"/>
        </w:rPr>
        <w:t xml:space="preserve"> </w:t>
      </w:r>
      <w:r>
        <w:t>назначение,</w:t>
      </w:r>
      <w:r>
        <w:rPr>
          <w:spacing w:val="-7"/>
        </w:rPr>
        <w:t xml:space="preserve"> </w:t>
      </w:r>
      <w:r>
        <w:t>конструкция.</w:t>
      </w:r>
      <w:r>
        <w:rPr>
          <w:spacing w:val="-4"/>
        </w:rPr>
        <w:t xml:space="preserve"> </w:t>
      </w:r>
      <w:r>
        <w:t>Приёмы</w:t>
      </w:r>
      <w:r>
        <w:rPr>
          <w:spacing w:val="-4"/>
        </w:rPr>
        <w:t xml:space="preserve"> </w:t>
      </w:r>
      <w:r>
        <w:t>безопасной</w:t>
      </w:r>
      <w:r>
        <w:rPr>
          <w:spacing w:val="-8"/>
        </w:rPr>
        <w:t xml:space="preserve"> </w:t>
      </w:r>
      <w:r>
        <w:t>работы</w:t>
      </w:r>
      <w:r>
        <w:rPr>
          <w:spacing w:val="-4"/>
        </w:rPr>
        <w:t xml:space="preserve"> </w:t>
      </w:r>
      <w:r>
        <w:t>колющими</w:t>
      </w:r>
      <w:r>
        <w:rPr>
          <w:spacing w:val="-4"/>
        </w:rPr>
        <w:t xml:space="preserve"> </w:t>
      </w:r>
      <w:r>
        <w:t>(циркуль)</w:t>
      </w:r>
      <w:r>
        <w:rPr>
          <w:spacing w:val="-4"/>
        </w:rPr>
        <w:t xml:space="preserve"> </w:t>
      </w:r>
      <w:r>
        <w:t>инструментами.</w:t>
      </w:r>
    </w:p>
    <w:p w14:paraId="7DB6DD6D" w14:textId="77777777" w:rsidR="00927B14" w:rsidRDefault="00000000">
      <w:pPr>
        <w:pStyle w:val="a3"/>
        <w:spacing w:before="26" w:line="264" w:lineRule="auto"/>
        <w:ind w:left="970" w:right="709" w:firstLine="600"/>
      </w:pPr>
      <w:r>
        <w:t>Технология обработки бумаги и картона. Назначение линий чертежа (контур, линия разреза, сгиба, выносная, размерная). Чтение условных</w:t>
      </w:r>
      <w:r>
        <w:rPr>
          <w:spacing w:val="-57"/>
        </w:rPr>
        <w:t xml:space="preserve"> </w:t>
      </w:r>
      <w:r>
        <w:t>графических изображений. Построение прямоугольника от двух прямых углов (от одного прямого угла). Разметка деталей с опорой на</w:t>
      </w:r>
      <w:r>
        <w:rPr>
          <w:spacing w:val="1"/>
        </w:rPr>
        <w:t xml:space="preserve"> </w:t>
      </w:r>
      <w:r>
        <w:t>простейший чертёж, эскиз. Изготовление изделий по рисунку, простейшему чертежу или эскизу, схеме. Использование измерений, вычислений и</w:t>
      </w:r>
      <w:r>
        <w:rPr>
          <w:spacing w:val="-57"/>
        </w:rPr>
        <w:t xml:space="preserve"> </w:t>
      </w:r>
      <w:r>
        <w:t>построений для решения практических задач. Сгибание и складывание тонкого картона и плотных видов бумаги – биговка. Подвижное</w:t>
      </w:r>
      <w:r>
        <w:rPr>
          <w:spacing w:val="1"/>
        </w:rPr>
        <w:t xml:space="preserve"> </w:t>
      </w:r>
      <w:r>
        <w:t>соединение деталей</w:t>
      </w:r>
      <w:r>
        <w:rPr>
          <w:spacing w:val="3"/>
        </w:rPr>
        <w:t xml:space="preserve"> </w:t>
      </w:r>
      <w:r>
        <w:t>на</w:t>
      </w:r>
      <w:r>
        <w:rPr>
          <w:spacing w:val="-4"/>
        </w:rPr>
        <w:t xml:space="preserve"> </w:t>
      </w:r>
      <w:r>
        <w:t>проволоку,</w:t>
      </w:r>
      <w:r>
        <w:rPr>
          <w:spacing w:val="4"/>
        </w:rPr>
        <w:t xml:space="preserve"> </w:t>
      </w:r>
      <w:r>
        <w:t>толстую нитку.</w:t>
      </w:r>
    </w:p>
    <w:p w14:paraId="6B599595" w14:textId="77777777" w:rsidR="00927B14" w:rsidRDefault="00000000">
      <w:pPr>
        <w:pStyle w:val="a3"/>
        <w:spacing w:before="5" w:line="264" w:lineRule="auto"/>
        <w:ind w:left="970" w:right="713" w:firstLine="600"/>
      </w:pPr>
      <w:r>
        <w:t>Технология обработки текстильных материалов. Строение ткани (поперечное и продольное направление нитей). Ткани и нитки</w:t>
      </w:r>
      <w:r>
        <w:rPr>
          <w:spacing w:val="1"/>
        </w:rPr>
        <w:t xml:space="preserve"> </w:t>
      </w:r>
      <w:r>
        <w:t>растительного происхождения (полученные на основе натурального сырья). Виды ниток (швейные, мулине). Трикотаж, нетканые материалы</w:t>
      </w:r>
      <w:r>
        <w:rPr>
          <w:spacing w:val="1"/>
        </w:rPr>
        <w:t xml:space="preserve"> </w:t>
      </w:r>
      <w:r>
        <w:t>(общее представление), его строение и основные свойства. Строчка прямого стежка и её варианты (перевивы, наборы) и (или) строчка косого</w:t>
      </w:r>
      <w:r>
        <w:rPr>
          <w:spacing w:val="1"/>
        </w:rPr>
        <w:t xml:space="preserve"> </w:t>
      </w:r>
      <w:r>
        <w:t>стежка и её варианты (крестик, стебельчатая, ёлочка). Лекало. Разметка с помощью лекала (простейшей выкройки). Технологическая</w:t>
      </w:r>
      <w:r>
        <w:rPr>
          <w:spacing w:val="1"/>
        </w:rPr>
        <w:t xml:space="preserve"> </w:t>
      </w:r>
      <w:r>
        <w:t>последовательность</w:t>
      </w:r>
      <w:r>
        <w:rPr>
          <w:spacing w:val="-7"/>
        </w:rPr>
        <w:t xml:space="preserve"> </w:t>
      </w:r>
      <w:r>
        <w:t>изготовления</w:t>
      </w:r>
      <w:r>
        <w:rPr>
          <w:spacing w:val="-3"/>
        </w:rPr>
        <w:t xml:space="preserve"> </w:t>
      </w:r>
      <w:r>
        <w:t>несложного</w:t>
      </w:r>
      <w:r>
        <w:rPr>
          <w:spacing w:val="-8"/>
        </w:rPr>
        <w:t xml:space="preserve"> </w:t>
      </w:r>
      <w:r>
        <w:t>швейного</w:t>
      </w:r>
      <w:r>
        <w:rPr>
          <w:spacing w:val="1"/>
        </w:rPr>
        <w:t xml:space="preserve"> </w:t>
      </w:r>
      <w:r>
        <w:t>изделия</w:t>
      </w:r>
      <w:r>
        <w:rPr>
          <w:spacing w:val="-4"/>
        </w:rPr>
        <w:t xml:space="preserve"> </w:t>
      </w:r>
      <w:r>
        <w:t>(разметка</w:t>
      </w:r>
      <w:r>
        <w:rPr>
          <w:spacing w:val="-4"/>
        </w:rPr>
        <w:t xml:space="preserve"> </w:t>
      </w:r>
      <w:r>
        <w:t>деталей,</w:t>
      </w:r>
      <w:r>
        <w:rPr>
          <w:spacing w:val="-6"/>
        </w:rPr>
        <w:t xml:space="preserve"> </w:t>
      </w:r>
      <w:r>
        <w:t>выкраивание</w:t>
      </w:r>
      <w:r>
        <w:rPr>
          <w:spacing w:val="-4"/>
        </w:rPr>
        <w:t xml:space="preserve"> </w:t>
      </w:r>
      <w:r>
        <w:t>деталей,</w:t>
      </w:r>
      <w:r>
        <w:rPr>
          <w:spacing w:val="-6"/>
        </w:rPr>
        <w:t xml:space="preserve"> </w:t>
      </w:r>
      <w:r>
        <w:t>отделка</w:t>
      </w:r>
      <w:r>
        <w:rPr>
          <w:spacing w:val="-5"/>
        </w:rPr>
        <w:t xml:space="preserve"> </w:t>
      </w:r>
      <w:r>
        <w:t>деталей,</w:t>
      </w:r>
      <w:r>
        <w:rPr>
          <w:spacing w:val="-1"/>
        </w:rPr>
        <w:t xml:space="preserve"> </w:t>
      </w:r>
      <w:r>
        <w:t>сшивание</w:t>
      </w:r>
      <w:r>
        <w:rPr>
          <w:spacing w:val="-4"/>
        </w:rPr>
        <w:t xml:space="preserve"> </w:t>
      </w:r>
      <w:r>
        <w:t>деталей).</w:t>
      </w:r>
    </w:p>
    <w:p w14:paraId="66CC600D" w14:textId="77777777" w:rsidR="00927B14" w:rsidRDefault="00000000">
      <w:pPr>
        <w:pStyle w:val="a3"/>
        <w:spacing w:line="276" w:lineRule="exact"/>
        <w:ind w:left="1570"/>
      </w:pPr>
      <w:r>
        <w:t>Использование</w:t>
      </w:r>
      <w:r>
        <w:rPr>
          <w:spacing w:val="-5"/>
        </w:rPr>
        <w:t xml:space="preserve"> </w:t>
      </w:r>
      <w:r>
        <w:t>дополнительных</w:t>
      </w:r>
      <w:r>
        <w:rPr>
          <w:spacing w:val="-8"/>
        </w:rPr>
        <w:t xml:space="preserve"> </w:t>
      </w:r>
      <w:r>
        <w:t>материалов</w:t>
      </w:r>
      <w:r>
        <w:rPr>
          <w:spacing w:val="-6"/>
        </w:rPr>
        <w:t xml:space="preserve"> </w:t>
      </w:r>
      <w:r>
        <w:t>(например,</w:t>
      </w:r>
      <w:r>
        <w:rPr>
          <w:spacing w:val="-6"/>
        </w:rPr>
        <w:t xml:space="preserve"> </w:t>
      </w:r>
      <w:r>
        <w:t>проволока,</w:t>
      </w:r>
      <w:r>
        <w:rPr>
          <w:spacing w:val="-7"/>
        </w:rPr>
        <w:t xml:space="preserve"> </w:t>
      </w:r>
      <w:r>
        <w:t>пряжа,</w:t>
      </w:r>
      <w:r>
        <w:rPr>
          <w:spacing w:val="-1"/>
        </w:rPr>
        <w:t xml:space="preserve"> </w:t>
      </w:r>
      <w:r>
        <w:t>бусины</w:t>
      </w:r>
      <w:r>
        <w:rPr>
          <w:spacing w:val="-3"/>
        </w:rPr>
        <w:t xml:space="preserve"> </w:t>
      </w:r>
      <w:r>
        <w:t>и</w:t>
      </w:r>
      <w:r>
        <w:rPr>
          <w:spacing w:val="-2"/>
        </w:rPr>
        <w:t xml:space="preserve"> </w:t>
      </w:r>
      <w:r>
        <w:t>другие)</w:t>
      </w:r>
    </w:p>
    <w:p w14:paraId="498DB45B" w14:textId="77777777" w:rsidR="00927B14" w:rsidRDefault="00000000">
      <w:pPr>
        <w:pStyle w:val="2"/>
        <w:spacing w:before="31"/>
      </w:pPr>
      <w:r>
        <w:t>Конструирование</w:t>
      </w:r>
      <w:r>
        <w:rPr>
          <w:spacing w:val="-6"/>
        </w:rPr>
        <w:t xml:space="preserve"> </w:t>
      </w:r>
      <w:r>
        <w:t>и</w:t>
      </w:r>
      <w:r>
        <w:rPr>
          <w:spacing w:val="-1"/>
        </w:rPr>
        <w:t xml:space="preserve"> </w:t>
      </w:r>
      <w:r>
        <w:t>моделирование</w:t>
      </w:r>
    </w:p>
    <w:p w14:paraId="5C4CD488" w14:textId="77777777" w:rsidR="00927B14" w:rsidRDefault="00000000">
      <w:pPr>
        <w:pStyle w:val="a3"/>
        <w:spacing w:before="22" w:line="266" w:lineRule="auto"/>
        <w:ind w:left="970" w:right="839" w:firstLine="600"/>
      </w:pPr>
      <w:r>
        <w:t>Основные</w:t>
      </w:r>
      <w:r>
        <w:rPr>
          <w:spacing w:val="-8"/>
        </w:rPr>
        <w:t xml:space="preserve"> </w:t>
      </w:r>
      <w:r>
        <w:t>и</w:t>
      </w:r>
      <w:r>
        <w:rPr>
          <w:spacing w:val="-1"/>
        </w:rPr>
        <w:t xml:space="preserve"> </w:t>
      </w:r>
      <w:r>
        <w:t>дополнительные</w:t>
      </w:r>
      <w:r>
        <w:rPr>
          <w:spacing w:val="-7"/>
        </w:rPr>
        <w:t xml:space="preserve"> </w:t>
      </w:r>
      <w:r>
        <w:t>детали. Общее</w:t>
      </w:r>
      <w:r>
        <w:rPr>
          <w:spacing w:val="-7"/>
        </w:rPr>
        <w:t xml:space="preserve"> </w:t>
      </w:r>
      <w:r>
        <w:t>представление</w:t>
      </w:r>
      <w:r>
        <w:rPr>
          <w:spacing w:val="-3"/>
        </w:rPr>
        <w:t xml:space="preserve"> </w:t>
      </w:r>
      <w:r>
        <w:t>о</w:t>
      </w:r>
      <w:r>
        <w:rPr>
          <w:spacing w:val="-1"/>
        </w:rPr>
        <w:t xml:space="preserve"> </w:t>
      </w:r>
      <w:r>
        <w:t>правилах</w:t>
      </w:r>
      <w:r>
        <w:rPr>
          <w:spacing w:val="-7"/>
        </w:rPr>
        <w:t xml:space="preserve"> </w:t>
      </w:r>
      <w:r>
        <w:t>создания</w:t>
      </w:r>
      <w:r>
        <w:rPr>
          <w:spacing w:val="-6"/>
        </w:rPr>
        <w:t xml:space="preserve"> </w:t>
      </w:r>
      <w:r>
        <w:t>гармоничной</w:t>
      </w:r>
      <w:r>
        <w:rPr>
          <w:spacing w:val="-6"/>
        </w:rPr>
        <w:t xml:space="preserve"> </w:t>
      </w:r>
      <w:r>
        <w:t>композиции.</w:t>
      </w:r>
      <w:r>
        <w:rPr>
          <w:spacing w:val="-4"/>
        </w:rPr>
        <w:t xml:space="preserve"> </w:t>
      </w:r>
      <w:r>
        <w:t>Симметрия, способы</w:t>
      </w:r>
      <w:r>
        <w:rPr>
          <w:spacing w:val="-4"/>
        </w:rPr>
        <w:t xml:space="preserve"> </w:t>
      </w:r>
      <w:r>
        <w:t>разметки</w:t>
      </w:r>
      <w:r>
        <w:rPr>
          <w:spacing w:val="-57"/>
        </w:rPr>
        <w:t xml:space="preserve"> </w:t>
      </w:r>
      <w:r>
        <w:t>и</w:t>
      </w:r>
      <w:r>
        <w:rPr>
          <w:spacing w:val="2"/>
        </w:rPr>
        <w:t xml:space="preserve"> </w:t>
      </w:r>
      <w:r>
        <w:t>конструирования</w:t>
      </w:r>
      <w:r>
        <w:rPr>
          <w:spacing w:val="2"/>
        </w:rPr>
        <w:t xml:space="preserve"> </w:t>
      </w:r>
      <w:r>
        <w:t>симметричных</w:t>
      </w:r>
      <w:r>
        <w:rPr>
          <w:spacing w:val="-3"/>
        </w:rPr>
        <w:t xml:space="preserve"> </w:t>
      </w:r>
      <w:r>
        <w:t>форм.</w:t>
      </w:r>
    </w:p>
    <w:p w14:paraId="0A825E92" w14:textId="77777777" w:rsidR="00927B14" w:rsidRDefault="00000000">
      <w:pPr>
        <w:pStyle w:val="a3"/>
        <w:spacing w:line="264" w:lineRule="auto"/>
        <w:ind w:left="970" w:right="696" w:firstLine="600"/>
      </w:pPr>
      <w:r>
        <w:t>Конструирование и моделирование изделий из различных материалов по простейшему чертежу или эскизу. Подвижное соединение деталей</w:t>
      </w:r>
      <w:r>
        <w:rPr>
          <w:spacing w:val="-58"/>
        </w:rPr>
        <w:t xml:space="preserve"> </w:t>
      </w:r>
      <w:r>
        <w:t>конструкции.</w:t>
      </w:r>
      <w:r>
        <w:rPr>
          <w:spacing w:val="3"/>
        </w:rPr>
        <w:t xml:space="preserve"> </w:t>
      </w:r>
      <w:r>
        <w:t>Внесение</w:t>
      </w:r>
      <w:r>
        <w:rPr>
          <w:spacing w:val="1"/>
        </w:rPr>
        <w:t xml:space="preserve"> </w:t>
      </w:r>
      <w:r>
        <w:t>элементарных</w:t>
      </w:r>
      <w:r>
        <w:rPr>
          <w:spacing w:val="-4"/>
        </w:rPr>
        <w:t xml:space="preserve"> </w:t>
      </w:r>
      <w:r>
        <w:t>конструктивных</w:t>
      </w:r>
      <w:r>
        <w:rPr>
          <w:spacing w:val="-3"/>
        </w:rPr>
        <w:t xml:space="preserve"> </w:t>
      </w:r>
      <w:r>
        <w:t>изменений</w:t>
      </w:r>
      <w:r>
        <w:rPr>
          <w:spacing w:val="-2"/>
        </w:rPr>
        <w:t xml:space="preserve"> </w:t>
      </w:r>
      <w:r>
        <w:t>и</w:t>
      </w:r>
      <w:r>
        <w:rPr>
          <w:spacing w:val="2"/>
        </w:rPr>
        <w:t xml:space="preserve"> </w:t>
      </w:r>
      <w:r>
        <w:t>дополнений</w:t>
      </w:r>
      <w:r>
        <w:rPr>
          <w:spacing w:val="-2"/>
        </w:rPr>
        <w:t xml:space="preserve"> </w:t>
      </w:r>
      <w:r>
        <w:t>в</w:t>
      </w:r>
      <w:r>
        <w:rPr>
          <w:spacing w:val="-2"/>
        </w:rPr>
        <w:t xml:space="preserve"> </w:t>
      </w:r>
      <w:r>
        <w:t>изделие.</w:t>
      </w:r>
    </w:p>
    <w:p w14:paraId="4672AF80" w14:textId="77777777" w:rsidR="00927B14" w:rsidRDefault="00000000">
      <w:pPr>
        <w:pStyle w:val="2"/>
      </w:pPr>
      <w:r>
        <w:t>Информационно-коммуникативные</w:t>
      </w:r>
      <w:r>
        <w:rPr>
          <w:spacing w:val="-6"/>
        </w:rPr>
        <w:t xml:space="preserve"> </w:t>
      </w:r>
      <w:r>
        <w:t>технологии</w:t>
      </w:r>
    </w:p>
    <w:p w14:paraId="38C39EA3" w14:textId="77777777" w:rsidR="00927B14" w:rsidRDefault="00000000">
      <w:pPr>
        <w:pStyle w:val="a3"/>
        <w:spacing w:before="27" w:line="264" w:lineRule="auto"/>
        <w:ind w:left="1570" w:right="6730"/>
      </w:pPr>
      <w:r>
        <w:t>Демонстрация</w:t>
      </w:r>
      <w:r>
        <w:rPr>
          <w:spacing w:val="-4"/>
        </w:rPr>
        <w:t xml:space="preserve"> </w:t>
      </w:r>
      <w:r>
        <w:t>учителем</w:t>
      </w:r>
      <w:r>
        <w:rPr>
          <w:spacing w:val="-2"/>
        </w:rPr>
        <w:t xml:space="preserve"> </w:t>
      </w:r>
      <w:r>
        <w:t>готовых</w:t>
      </w:r>
      <w:r>
        <w:rPr>
          <w:spacing w:val="-8"/>
        </w:rPr>
        <w:t xml:space="preserve"> </w:t>
      </w:r>
      <w:r>
        <w:t>материалов</w:t>
      </w:r>
      <w:r>
        <w:rPr>
          <w:spacing w:val="-3"/>
        </w:rPr>
        <w:t xml:space="preserve"> </w:t>
      </w:r>
      <w:r>
        <w:t>на</w:t>
      </w:r>
      <w:r>
        <w:rPr>
          <w:spacing w:val="-4"/>
        </w:rPr>
        <w:t xml:space="preserve"> </w:t>
      </w:r>
      <w:r>
        <w:t>информационных</w:t>
      </w:r>
      <w:r>
        <w:rPr>
          <w:spacing w:val="-8"/>
        </w:rPr>
        <w:t xml:space="preserve"> </w:t>
      </w:r>
      <w:r>
        <w:t>носителях.</w:t>
      </w:r>
      <w:r>
        <w:rPr>
          <w:spacing w:val="-57"/>
        </w:rPr>
        <w:t xml:space="preserve"> </w:t>
      </w:r>
      <w:r>
        <w:t>Поиск</w:t>
      </w:r>
      <w:r>
        <w:rPr>
          <w:spacing w:val="-1"/>
        </w:rPr>
        <w:t xml:space="preserve"> </w:t>
      </w:r>
      <w:r>
        <w:t>информации.</w:t>
      </w:r>
      <w:r>
        <w:rPr>
          <w:spacing w:val="3"/>
        </w:rPr>
        <w:t xml:space="preserve"> </w:t>
      </w:r>
      <w:r>
        <w:t>Интернет</w:t>
      </w:r>
      <w:r>
        <w:rPr>
          <w:spacing w:val="1"/>
        </w:rPr>
        <w:t xml:space="preserve"> </w:t>
      </w:r>
      <w:r>
        <w:t>как источник</w:t>
      </w:r>
      <w:r>
        <w:rPr>
          <w:spacing w:val="-6"/>
        </w:rPr>
        <w:t xml:space="preserve"> </w:t>
      </w:r>
      <w:r>
        <w:t>информации.</w:t>
      </w:r>
    </w:p>
    <w:p w14:paraId="43A9A496" w14:textId="77777777" w:rsidR="00927B14" w:rsidRDefault="00000000">
      <w:pPr>
        <w:pStyle w:val="a3"/>
        <w:spacing w:line="274" w:lineRule="exact"/>
        <w:ind w:left="970"/>
      </w:pPr>
      <w:r>
        <w:t>УНИВЕРСАЛЬНЫЕ</w:t>
      </w:r>
      <w:r>
        <w:rPr>
          <w:spacing w:val="-4"/>
        </w:rPr>
        <w:t xml:space="preserve"> </w:t>
      </w:r>
      <w:r>
        <w:t>УЧЕБНЫЕ</w:t>
      </w:r>
      <w:r>
        <w:rPr>
          <w:spacing w:val="-3"/>
        </w:rPr>
        <w:t xml:space="preserve"> </w:t>
      </w:r>
      <w:r>
        <w:t>ДЕЙСТВИЯ</w:t>
      </w:r>
    </w:p>
    <w:p w14:paraId="5E1BF25F" w14:textId="77777777" w:rsidR="00927B14" w:rsidRDefault="00000000">
      <w:pPr>
        <w:pStyle w:val="a3"/>
        <w:spacing w:before="27" w:line="266" w:lineRule="auto"/>
        <w:ind w:left="970" w:firstLine="600"/>
      </w:pPr>
      <w:r>
        <w:t>Изучение</w:t>
      </w:r>
      <w:r>
        <w:rPr>
          <w:spacing w:val="-4"/>
        </w:rPr>
        <w:t xml:space="preserve"> </w:t>
      </w:r>
      <w:r>
        <w:t>технологии</w:t>
      </w:r>
      <w:r>
        <w:rPr>
          <w:spacing w:val="-6"/>
        </w:rPr>
        <w:t xml:space="preserve"> </w:t>
      </w:r>
      <w:r>
        <w:t>во</w:t>
      </w:r>
      <w:r>
        <w:rPr>
          <w:spacing w:val="1"/>
        </w:rPr>
        <w:t xml:space="preserve"> </w:t>
      </w:r>
      <w:r>
        <w:t>2</w:t>
      </w:r>
      <w:r>
        <w:rPr>
          <w:spacing w:val="-8"/>
        </w:rPr>
        <w:t xml:space="preserve"> </w:t>
      </w:r>
      <w:r>
        <w:t>классе</w:t>
      </w:r>
      <w:r>
        <w:rPr>
          <w:spacing w:val="-3"/>
        </w:rPr>
        <w:t xml:space="preserve"> </w:t>
      </w:r>
      <w:r>
        <w:t>способствует</w:t>
      </w:r>
      <w:r>
        <w:rPr>
          <w:spacing w:val="-3"/>
        </w:rPr>
        <w:t xml:space="preserve"> </w:t>
      </w:r>
      <w:r>
        <w:t>освоению</w:t>
      </w:r>
      <w:r>
        <w:rPr>
          <w:spacing w:val="-4"/>
        </w:rPr>
        <w:t xml:space="preserve"> </w:t>
      </w:r>
      <w:r>
        <w:t>ряда</w:t>
      </w:r>
      <w:r>
        <w:rPr>
          <w:spacing w:val="-4"/>
        </w:rPr>
        <w:t xml:space="preserve"> </w:t>
      </w:r>
      <w:r>
        <w:t>универсальных</w:t>
      </w:r>
      <w:r>
        <w:rPr>
          <w:spacing w:val="-2"/>
        </w:rPr>
        <w:t xml:space="preserve"> </w:t>
      </w:r>
      <w:r>
        <w:t>учебных</w:t>
      </w:r>
      <w:r>
        <w:rPr>
          <w:spacing w:val="-8"/>
        </w:rPr>
        <w:t xml:space="preserve"> </w:t>
      </w:r>
      <w:r>
        <w:t>действий:</w:t>
      </w:r>
      <w:r>
        <w:rPr>
          <w:spacing w:val="-2"/>
        </w:rPr>
        <w:t xml:space="preserve"> </w:t>
      </w:r>
      <w:r>
        <w:t>познавательных</w:t>
      </w:r>
      <w:r>
        <w:rPr>
          <w:spacing w:val="-3"/>
        </w:rPr>
        <w:t xml:space="preserve"> </w:t>
      </w:r>
      <w:r>
        <w:t>универсальных</w:t>
      </w:r>
      <w:r>
        <w:rPr>
          <w:spacing w:val="-3"/>
        </w:rPr>
        <w:t xml:space="preserve"> </w:t>
      </w:r>
      <w:r>
        <w:t>учебных</w:t>
      </w:r>
      <w:r>
        <w:rPr>
          <w:spacing w:val="-57"/>
        </w:rPr>
        <w:t xml:space="preserve"> </w:t>
      </w:r>
      <w:r>
        <w:t>действий, коммуникативных</w:t>
      </w:r>
      <w:r>
        <w:rPr>
          <w:spacing w:val="-1"/>
        </w:rPr>
        <w:t xml:space="preserve"> </w:t>
      </w:r>
      <w:r>
        <w:t>универсальных</w:t>
      </w:r>
      <w:r>
        <w:rPr>
          <w:spacing w:val="-2"/>
        </w:rPr>
        <w:t xml:space="preserve"> </w:t>
      </w:r>
      <w:r>
        <w:t>учебных</w:t>
      </w:r>
      <w:r>
        <w:rPr>
          <w:spacing w:val="-6"/>
        </w:rPr>
        <w:t xml:space="preserve"> </w:t>
      </w:r>
      <w:r>
        <w:t>действий, регулятивных</w:t>
      </w:r>
      <w:r>
        <w:rPr>
          <w:spacing w:val="-1"/>
        </w:rPr>
        <w:t xml:space="preserve"> </w:t>
      </w:r>
      <w:r>
        <w:t>универсальных</w:t>
      </w:r>
      <w:r>
        <w:rPr>
          <w:spacing w:val="-6"/>
        </w:rPr>
        <w:t xml:space="preserve"> </w:t>
      </w:r>
      <w:r>
        <w:t>учебных</w:t>
      </w:r>
      <w:r>
        <w:rPr>
          <w:spacing w:val="-6"/>
        </w:rPr>
        <w:t xml:space="preserve"> </w:t>
      </w:r>
      <w:r>
        <w:t>действий, совместной</w:t>
      </w:r>
      <w:r>
        <w:rPr>
          <w:spacing w:val="-1"/>
        </w:rPr>
        <w:t xml:space="preserve"> </w:t>
      </w:r>
      <w:r>
        <w:t>деятельности.</w:t>
      </w:r>
    </w:p>
    <w:p w14:paraId="712E0538" w14:textId="77777777" w:rsidR="00927B14" w:rsidRDefault="00000000">
      <w:pPr>
        <w:pStyle w:val="2"/>
        <w:spacing w:before="1" w:line="264" w:lineRule="auto"/>
        <w:ind w:right="10067"/>
      </w:pPr>
      <w:r>
        <w:t>Познавательные универсальные учебные действия</w:t>
      </w:r>
      <w:r>
        <w:rPr>
          <w:spacing w:val="-57"/>
        </w:rPr>
        <w:t xml:space="preserve"> </w:t>
      </w:r>
      <w:r>
        <w:t>Базовые</w:t>
      </w:r>
      <w:r>
        <w:rPr>
          <w:spacing w:val="-4"/>
        </w:rPr>
        <w:t xml:space="preserve"> </w:t>
      </w:r>
      <w:r>
        <w:t>логические</w:t>
      </w:r>
      <w:r>
        <w:rPr>
          <w:spacing w:val="-3"/>
        </w:rPr>
        <w:t xml:space="preserve"> </w:t>
      </w:r>
      <w:r>
        <w:t>и</w:t>
      </w:r>
      <w:r>
        <w:rPr>
          <w:spacing w:val="-5"/>
        </w:rPr>
        <w:t xml:space="preserve"> </w:t>
      </w:r>
      <w:r>
        <w:t>исследовательские</w:t>
      </w:r>
      <w:r>
        <w:rPr>
          <w:spacing w:val="-3"/>
        </w:rPr>
        <w:t xml:space="preserve"> </w:t>
      </w:r>
      <w:r>
        <w:t>действия:</w:t>
      </w:r>
    </w:p>
    <w:p w14:paraId="0D8B25F7" w14:textId="77777777" w:rsidR="00927B14" w:rsidRDefault="00000000">
      <w:pPr>
        <w:pStyle w:val="a3"/>
        <w:spacing w:line="266" w:lineRule="auto"/>
        <w:ind w:left="1570" w:right="5937"/>
      </w:pPr>
      <w:r>
        <w:t>ориентироваться в терминах, используемых в технологии (в пределах изученного);</w:t>
      </w:r>
      <w:r>
        <w:rPr>
          <w:spacing w:val="1"/>
        </w:rPr>
        <w:t xml:space="preserve"> </w:t>
      </w:r>
      <w:r>
        <w:t>выполнять работу</w:t>
      </w:r>
      <w:r>
        <w:rPr>
          <w:spacing w:val="-10"/>
        </w:rPr>
        <w:t xml:space="preserve"> </w:t>
      </w:r>
      <w:r>
        <w:t>в соответствии</w:t>
      </w:r>
      <w:r>
        <w:rPr>
          <w:spacing w:val="-4"/>
        </w:rPr>
        <w:t xml:space="preserve"> </w:t>
      </w:r>
      <w:r>
        <w:t>с</w:t>
      </w:r>
      <w:r>
        <w:rPr>
          <w:spacing w:val="-7"/>
        </w:rPr>
        <w:t xml:space="preserve"> </w:t>
      </w:r>
      <w:r>
        <w:t>образцом,</w:t>
      </w:r>
      <w:r>
        <w:rPr>
          <w:spacing w:val="-4"/>
        </w:rPr>
        <w:t xml:space="preserve"> </w:t>
      </w:r>
      <w:r>
        <w:t>инструкцией,</w:t>
      </w:r>
      <w:r>
        <w:rPr>
          <w:spacing w:val="6"/>
        </w:rPr>
        <w:t xml:space="preserve"> </w:t>
      </w:r>
      <w:r>
        <w:t>устной</w:t>
      </w:r>
      <w:r>
        <w:rPr>
          <w:spacing w:val="-4"/>
        </w:rPr>
        <w:t xml:space="preserve"> </w:t>
      </w:r>
      <w:r>
        <w:t>или</w:t>
      </w:r>
      <w:r>
        <w:rPr>
          <w:spacing w:val="-5"/>
        </w:rPr>
        <w:t xml:space="preserve"> </w:t>
      </w:r>
      <w:r>
        <w:t>письменной;</w:t>
      </w:r>
    </w:p>
    <w:p w14:paraId="2E3C2882" w14:textId="77777777" w:rsidR="00927B14" w:rsidRDefault="00000000">
      <w:pPr>
        <w:pStyle w:val="a3"/>
        <w:spacing w:line="264" w:lineRule="auto"/>
        <w:ind w:left="1570" w:right="5224"/>
      </w:pPr>
      <w:r>
        <w:t>выполнять</w:t>
      </w:r>
      <w:r>
        <w:rPr>
          <w:spacing w:val="-2"/>
        </w:rPr>
        <w:t xml:space="preserve"> </w:t>
      </w:r>
      <w:r>
        <w:t>действия</w:t>
      </w:r>
      <w:r>
        <w:rPr>
          <w:spacing w:val="-6"/>
        </w:rPr>
        <w:t xml:space="preserve"> </w:t>
      </w:r>
      <w:r>
        <w:t>анализа</w:t>
      </w:r>
      <w:r>
        <w:rPr>
          <w:spacing w:val="-8"/>
        </w:rPr>
        <w:t xml:space="preserve"> </w:t>
      </w:r>
      <w:r>
        <w:t>и</w:t>
      </w:r>
      <w:r>
        <w:rPr>
          <w:spacing w:val="-1"/>
        </w:rPr>
        <w:t xml:space="preserve"> </w:t>
      </w:r>
      <w:r>
        <w:t>синтеза,</w:t>
      </w:r>
      <w:r>
        <w:rPr>
          <w:spacing w:val="-5"/>
        </w:rPr>
        <w:t xml:space="preserve"> </w:t>
      </w:r>
      <w:r>
        <w:t>сравнения,</w:t>
      </w:r>
      <w:r>
        <w:rPr>
          <w:spacing w:val="-5"/>
        </w:rPr>
        <w:t xml:space="preserve"> </w:t>
      </w:r>
      <w:r>
        <w:t>группировки</w:t>
      </w:r>
      <w:r>
        <w:rPr>
          <w:spacing w:val="-1"/>
        </w:rPr>
        <w:t xml:space="preserve"> </w:t>
      </w:r>
      <w:r>
        <w:t>с</w:t>
      </w:r>
      <w:r>
        <w:rPr>
          <w:spacing w:val="-7"/>
        </w:rPr>
        <w:t xml:space="preserve"> </w:t>
      </w:r>
      <w:r>
        <w:t>учётом</w:t>
      </w:r>
      <w:r>
        <w:rPr>
          <w:spacing w:val="-1"/>
        </w:rPr>
        <w:t xml:space="preserve"> </w:t>
      </w:r>
      <w:r>
        <w:t>указанных</w:t>
      </w:r>
      <w:r>
        <w:rPr>
          <w:spacing w:val="-7"/>
        </w:rPr>
        <w:t xml:space="preserve"> </w:t>
      </w:r>
      <w:r>
        <w:t>критериев;</w:t>
      </w:r>
      <w:r>
        <w:rPr>
          <w:spacing w:val="-57"/>
        </w:rPr>
        <w:t xml:space="preserve"> </w:t>
      </w:r>
      <w:r>
        <w:t>строить рассуждения, делать умозаключения, проверять их в практической работе;</w:t>
      </w:r>
      <w:r>
        <w:rPr>
          <w:spacing w:val="1"/>
        </w:rPr>
        <w:t xml:space="preserve"> </w:t>
      </w:r>
      <w:r>
        <w:lastRenderedPageBreak/>
        <w:t>воспроизводить порядок</w:t>
      </w:r>
      <w:r>
        <w:rPr>
          <w:spacing w:val="-1"/>
        </w:rPr>
        <w:t xml:space="preserve"> </w:t>
      </w:r>
      <w:r>
        <w:t>действий</w:t>
      </w:r>
      <w:r>
        <w:rPr>
          <w:spacing w:val="2"/>
        </w:rPr>
        <w:t xml:space="preserve"> </w:t>
      </w:r>
      <w:r>
        <w:t>при</w:t>
      </w:r>
      <w:r>
        <w:rPr>
          <w:spacing w:val="1"/>
        </w:rPr>
        <w:t xml:space="preserve"> </w:t>
      </w:r>
      <w:r>
        <w:t>решении</w:t>
      </w:r>
      <w:r>
        <w:rPr>
          <w:spacing w:val="2"/>
        </w:rPr>
        <w:t xml:space="preserve"> </w:t>
      </w:r>
      <w:r>
        <w:t>учебной</w:t>
      </w:r>
      <w:r>
        <w:rPr>
          <w:spacing w:val="2"/>
        </w:rPr>
        <w:t xml:space="preserve"> </w:t>
      </w:r>
      <w:r>
        <w:t>(практической)</w:t>
      </w:r>
      <w:r>
        <w:rPr>
          <w:spacing w:val="-3"/>
        </w:rPr>
        <w:t xml:space="preserve"> </w:t>
      </w:r>
      <w:r>
        <w:t>задачи;</w:t>
      </w:r>
    </w:p>
    <w:p w14:paraId="54EACA68" w14:textId="77777777" w:rsidR="00927B14" w:rsidRDefault="00000000">
      <w:pPr>
        <w:pStyle w:val="a3"/>
        <w:ind w:left="1570"/>
      </w:pPr>
      <w:r>
        <w:t>осуществлять</w:t>
      </w:r>
      <w:r>
        <w:rPr>
          <w:spacing w:val="-2"/>
        </w:rPr>
        <w:t xml:space="preserve"> </w:t>
      </w:r>
      <w:r>
        <w:t>решение</w:t>
      </w:r>
      <w:r>
        <w:rPr>
          <w:spacing w:val="-7"/>
        </w:rPr>
        <w:t xml:space="preserve"> </w:t>
      </w:r>
      <w:r>
        <w:t>простых</w:t>
      </w:r>
      <w:r>
        <w:rPr>
          <w:spacing w:val="-6"/>
        </w:rPr>
        <w:t xml:space="preserve"> </w:t>
      </w:r>
      <w:r>
        <w:t>задач</w:t>
      </w:r>
      <w:r>
        <w:rPr>
          <w:spacing w:val="-2"/>
        </w:rPr>
        <w:t xml:space="preserve"> </w:t>
      </w:r>
      <w:r>
        <w:t>в</w:t>
      </w:r>
      <w:r>
        <w:rPr>
          <w:spacing w:val="-1"/>
        </w:rPr>
        <w:t xml:space="preserve"> </w:t>
      </w:r>
      <w:r>
        <w:t>умственной и</w:t>
      </w:r>
      <w:r>
        <w:rPr>
          <w:spacing w:val="-6"/>
        </w:rPr>
        <w:t xml:space="preserve"> </w:t>
      </w:r>
      <w:r>
        <w:t>материализованной форме.</w:t>
      </w:r>
    </w:p>
    <w:p w14:paraId="4E63E70D" w14:textId="77777777" w:rsidR="00927B14" w:rsidRDefault="00000000">
      <w:pPr>
        <w:pStyle w:val="2"/>
        <w:spacing w:before="24"/>
      </w:pPr>
      <w:r>
        <w:t>Работа</w:t>
      </w:r>
      <w:r>
        <w:rPr>
          <w:spacing w:val="-1"/>
        </w:rPr>
        <w:t xml:space="preserve"> </w:t>
      </w:r>
      <w:r>
        <w:t>с</w:t>
      </w:r>
      <w:r>
        <w:rPr>
          <w:spacing w:val="-1"/>
        </w:rPr>
        <w:t xml:space="preserve"> </w:t>
      </w:r>
      <w:r>
        <w:t>информацией:</w:t>
      </w:r>
    </w:p>
    <w:p w14:paraId="4741D271" w14:textId="77777777" w:rsidR="00927B14" w:rsidRDefault="00000000">
      <w:pPr>
        <w:pStyle w:val="a3"/>
        <w:spacing w:before="76"/>
        <w:ind w:left="1570"/>
      </w:pPr>
      <w:r>
        <w:t>получать</w:t>
      </w:r>
      <w:r>
        <w:rPr>
          <w:spacing w:val="-1"/>
        </w:rPr>
        <w:t xml:space="preserve"> </w:t>
      </w:r>
      <w:r>
        <w:t>информацию</w:t>
      </w:r>
      <w:r>
        <w:rPr>
          <w:spacing w:val="-3"/>
        </w:rPr>
        <w:t xml:space="preserve"> </w:t>
      </w:r>
      <w:r>
        <w:t>из</w:t>
      </w:r>
      <w:r>
        <w:rPr>
          <w:spacing w:val="-5"/>
        </w:rPr>
        <w:t xml:space="preserve"> </w:t>
      </w:r>
      <w:r>
        <w:t>учебника</w:t>
      </w:r>
      <w:r>
        <w:rPr>
          <w:spacing w:val="-3"/>
        </w:rPr>
        <w:t xml:space="preserve"> </w:t>
      </w:r>
      <w:r>
        <w:t>и других</w:t>
      </w:r>
      <w:r>
        <w:rPr>
          <w:spacing w:val="-6"/>
        </w:rPr>
        <w:t xml:space="preserve"> </w:t>
      </w:r>
      <w:r>
        <w:t>дидактических</w:t>
      </w:r>
      <w:r>
        <w:rPr>
          <w:spacing w:val="-6"/>
        </w:rPr>
        <w:t xml:space="preserve"> </w:t>
      </w:r>
      <w:r>
        <w:t>материалов, использовать</w:t>
      </w:r>
      <w:r>
        <w:rPr>
          <w:spacing w:val="-4"/>
        </w:rPr>
        <w:t xml:space="preserve"> </w:t>
      </w:r>
      <w:r>
        <w:t>её</w:t>
      </w:r>
      <w:r>
        <w:rPr>
          <w:spacing w:val="-2"/>
        </w:rPr>
        <w:t xml:space="preserve"> </w:t>
      </w:r>
      <w:r>
        <w:t>в</w:t>
      </w:r>
      <w:r>
        <w:rPr>
          <w:spacing w:val="-4"/>
        </w:rPr>
        <w:t xml:space="preserve"> </w:t>
      </w:r>
      <w:r>
        <w:t>работе;</w:t>
      </w:r>
    </w:p>
    <w:p w14:paraId="433325B2" w14:textId="77777777" w:rsidR="00927B14" w:rsidRDefault="00000000">
      <w:pPr>
        <w:pStyle w:val="a3"/>
        <w:spacing w:before="26"/>
        <w:ind w:left="1570"/>
      </w:pPr>
      <w:r>
        <w:t>понимать</w:t>
      </w:r>
      <w:r>
        <w:rPr>
          <w:spacing w:val="-4"/>
        </w:rPr>
        <w:t xml:space="preserve"> </w:t>
      </w:r>
      <w:r>
        <w:t>и</w:t>
      </w:r>
      <w:r>
        <w:rPr>
          <w:spacing w:val="-5"/>
        </w:rPr>
        <w:t xml:space="preserve"> </w:t>
      </w:r>
      <w:r>
        <w:t>анализировать</w:t>
      </w:r>
      <w:r>
        <w:rPr>
          <w:spacing w:val="-4"/>
        </w:rPr>
        <w:t xml:space="preserve"> </w:t>
      </w:r>
      <w:r>
        <w:t>знаково-символическую</w:t>
      </w:r>
      <w:r>
        <w:rPr>
          <w:spacing w:val="-3"/>
        </w:rPr>
        <w:t xml:space="preserve"> </w:t>
      </w:r>
      <w:r>
        <w:t>информацию</w:t>
      </w:r>
      <w:r>
        <w:rPr>
          <w:spacing w:val="-3"/>
        </w:rPr>
        <w:t xml:space="preserve"> </w:t>
      </w:r>
      <w:r>
        <w:t>(чертёж, эскиз,</w:t>
      </w:r>
      <w:r>
        <w:rPr>
          <w:spacing w:val="-3"/>
        </w:rPr>
        <w:t xml:space="preserve"> </w:t>
      </w:r>
      <w:r>
        <w:t>рисунок, схема) и</w:t>
      </w:r>
      <w:r>
        <w:rPr>
          <w:spacing w:val="-5"/>
        </w:rPr>
        <w:t xml:space="preserve"> </w:t>
      </w:r>
      <w:r>
        <w:t>строить</w:t>
      </w:r>
      <w:r>
        <w:rPr>
          <w:spacing w:val="-4"/>
        </w:rPr>
        <w:t xml:space="preserve"> </w:t>
      </w:r>
      <w:r>
        <w:t>работу</w:t>
      </w:r>
      <w:r>
        <w:rPr>
          <w:spacing w:val="-9"/>
        </w:rPr>
        <w:t xml:space="preserve"> </w:t>
      </w:r>
      <w:r>
        <w:t>в</w:t>
      </w:r>
      <w:r>
        <w:rPr>
          <w:spacing w:val="-1"/>
        </w:rPr>
        <w:t xml:space="preserve"> </w:t>
      </w:r>
      <w:r>
        <w:t>соответствии с</w:t>
      </w:r>
      <w:r>
        <w:rPr>
          <w:spacing w:val="-6"/>
        </w:rPr>
        <w:t xml:space="preserve"> </w:t>
      </w:r>
      <w:r>
        <w:t>ней.</w:t>
      </w:r>
    </w:p>
    <w:p w14:paraId="1C3A060B" w14:textId="77777777" w:rsidR="00927B14" w:rsidRDefault="00000000">
      <w:pPr>
        <w:pStyle w:val="2"/>
        <w:spacing w:before="37"/>
      </w:pPr>
      <w:r>
        <w:t>Коммуникативные</w:t>
      </w:r>
      <w:r>
        <w:rPr>
          <w:spacing w:val="-2"/>
        </w:rPr>
        <w:t xml:space="preserve"> </w:t>
      </w:r>
      <w:r>
        <w:t>универсальные</w:t>
      </w:r>
      <w:r>
        <w:rPr>
          <w:spacing w:val="-6"/>
        </w:rPr>
        <w:t xml:space="preserve"> </w:t>
      </w:r>
      <w:r>
        <w:t>учебные</w:t>
      </w:r>
      <w:r>
        <w:rPr>
          <w:spacing w:val="-6"/>
        </w:rPr>
        <w:t xml:space="preserve"> </w:t>
      </w:r>
      <w:r>
        <w:t>действия</w:t>
      </w:r>
    </w:p>
    <w:p w14:paraId="79068871" w14:textId="77777777" w:rsidR="00927B14" w:rsidRDefault="00000000">
      <w:pPr>
        <w:pStyle w:val="a3"/>
        <w:spacing w:before="22" w:line="264" w:lineRule="auto"/>
        <w:ind w:left="970" w:right="713" w:firstLine="600"/>
      </w:pPr>
      <w:r>
        <w:t>выполнять</w:t>
      </w:r>
      <w:r>
        <w:rPr>
          <w:spacing w:val="-2"/>
        </w:rPr>
        <w:t xml:space="preserve"> </w:t>
      </w:r>
      <w:r>
        <w:t>правила</w:t>
      </w:r>
      <w:r>
        <w:rPr>
          <w:spacing w:val="-4"/>
        </w:rPr>
        <w:t xml:space="preserve"> </w:t>
      </w:r>
      <w:r>
        <w:t>участия</w:t>
      </w:r>
      <w:r>
        <w:rPr>
          <w:spacing w:val="-2"/>
        </w:rPr>
        <w:t xml:space="preserve"> </w:t>
      </w:r>
      <w:r>
        <w:t>в</w:t>
      </w:r>
      <w:r>
        <w:rPr>
          <w:spacing w:val="-2"/>
        </w:rPr>
        <w:t xml:space="preserve"> </w:t>
      </w:r>
      <w:r>
        <w:t>учебном</w:t>
      </w:r>
      <w:r>
        <w:rPr>
          <w:spacing w:val="-2"/>
        </w:rPr>
        <w:t xml:space="preserve"> </w:t>
      </w:r>
      <w:r>
        <w:t>диалоге:</w:t>
      </w:r>
      <w:r>
        <w:rPr>
          <w:spacing w:val="-7"/>
        </w:rPr>
        <w:t xml:space="preserve"> </w:t>
      </w:r>
      <w:r>
        <w:t>задавать</w:t>
      </w:r>
      <w:r>
        <w:rPr>
          <w:spacing w:val="-1"/>
        </w:rPr>
        <w:t xml:space="preserve"> </w:t>
      </w:r>
      <w:r>
        <w:t>вопросы,</w:t>
      </w:r>
      <w:r>
        <w:rPr>
          <w:spacing w:val="-6"/>
        </w:rPr>
        <w:t xml:space="preserve"> </w:t>
      </w:r>
      <w:r>
        <w:t>дополнять</w:t>
      </w:r>
      <w:r>
        <w:rPr>
          <w:spacing w:val="-10"/>
        </w:rPr>
        <w:t xml:space="preserve"> </w:t>
      </w:r>
      <w:r>
        <w:t>ответы</w:t>
      </w:r>
      <w:r>
        <w:rPr>
          <w:spacing w:val="-1"/>
        </w:rPr>
        <w:t xml:space="preserve"> </w:t>
      </w:r>
      <w:r>
        <w:t>других</w:t>
      </w:r>
      <w:r>
        <w:rPr>
          <w:spacing w:val="-8"/>
        </w:rPr>
        <w:t xml:space="preserve"> </w:t>
      </w:r>
      <w:r>
        <w:t>обучающихся, высказывать</w:t>
      </w:r>
      <w:r>
        <w:rPr>
          <w:spacing w:val="-6"/>
        </w:rPr>
        <w:t xml:space="preserve"> </w:t>
      </w:r>
      <w:r>
        <w:t>своё</w:t>
      </w:r>
      <w:r>
        <w:rPr>
          <w:spacing w:val="-8"/>
        </w:rPr>
        <w:t xml:space="preserve"> </w:t>
      </w:r>
      <w:r>
        <w:t>мнение,</w:t>
      </w:r>
      <w:r>
        <w:rPr>
          <w:spacing w:val="-57"/>
        </w:rPr>
        <w:t xml:space="preserve"> </w:t>
      </w:r>
      <w:r>
        <w:t>отвечать</w:t>
      </w:r>
      <w:r>
        <w:rPr>
          <w:spacing w:val="1"/>
        </w:rPr>
        <w:t xml:space="preserve"> </w:t>
      </w:r>
      <w:r>
        <w:t>на</w:t>
      </w:r>
      <w:r>
        <w:rPr>
          <w:spacing w:val="-4"/>
        </w:rPr>
        <w:t xml:space="preserve"> </w:t>
      </w:r>
      <w:r>
        <w:t>вопросы,</w:t>
      </w:r>
      <w:r>
        <w:rPr>
          <w:spacing w:val="-2"/>
        </w:rPr>
        <w:t xml:space="preserve"> </w:t>
      </w:r>
      <w:r>
        <w:t>проявлять</w:t>
      </w:r>
      <w:r>
        <w:rPr>
          <w:spacing w:val="-2"/>
        </w:rPr>
        <w:t xml:space="preserve"> </w:t>
      </w:r>
      <w:r>
        <w:t>уважительное</w:t>
      </w:r>
      <w:r>
        <w:rPr>
          <w:spacing w:val="-9"/>
        </w:rPr>
        <w:t xml:space="preserve"> </w:t>
      </w:r>
      <w:r>
        <w:t>отношение</w:t>
      </w:r>
      <w:r>
        <w:rPr>
          <w:spacing w:val="-5"/>
        </w:rPr>
        <w:t xml:space="preserve"> </w:t>
      </w:r>
      <w:r>
        <w:t>к</w:t>
      </w:r>
      <w:r>
        <w:rPr>
          <w:spacing w:val="-4"/>
        </w:rPr>
        <w:t xml:space="preserve"> </w:t>
      </w:r>
      <w:r>
        <w:t>одноклассникам,</w:t>
      </w:r>
      <w:r>
        <w:rPr>
          <w:spacing w:val="-1"/>
        </w:rPr>
        <w:t xml:space="preserve"> </w:t>
      </w:r>
      <w:r>
        <w:t>внимание к</w:t>
      </w:r>
      <w:r>
        <w:rPr>
          <w:spacing w:val="-4"/>
        </w:rPr>
        <w:t xml:space="preserve"> </w:t>
      </w:r>
      <w:r>
        <w:t>мнению другого;</w:t>
      </w:r>
    </w:p>
    <w:p w14:paraId="0AAD5CF4" w14:textId="77777777" w:rsidR="00927B14" w:rsidRDefault="00000000">
      <w:pPr>
        <w:pStyle w:val="a3"/>
        <w:spacing w:line="274" w:lineRule="exact"/>
        <w:ind w:left="1570"/>
      </w:pPr>
      <w:r>
        <w:t>делиться</w:t>
      </w:r>
      <w:r>
        <w:rPr>
          <w:spacing w:val="-3"/>
        </w:rPr>
        <w:t xml:space="preserve"> </w:t>
      </w:r>
      <w:r>
        <w:t>впечатлениями</w:t>
      </w:r>
      <w:r>
        <w:rPr>
          <w:spacing w:val="-6"/>
        </w:rPr>
        <w:t xml:space="preserve"> </w:t>
      </w:r>
      <w:r>
        <w:t>о</w:t>
      </w:r>
      <w:r>
        <w:rPr>
          <w:spacing w:val="-3"/>
        </w:rPr>
        <w:t xml:space="preserve"> </w:t>
      </w:r>
      <w:r>
        <w:t>прослушанном</w:t>
      </w:r>
      <w:r>
        <w:rPr>
          <w:spacing w:val="-5"/>
        </w:rPr>
        <w:t xml:space="preserve"> </w:t>
      </w:r>
      <w:r>
        <w:t>(прочитанном)</w:t>
      </w:r>
      <w:r>
        <w:rPr>
          <w:spacing w:val="-6"/>
        </w:rPr>
        <w:t xml:space="preserve"> </w:t>
      </w:r>
      <w:r>
        <w:t>тексте, рассказе</w:t>
      </w:r>
      <w:r>
        <w:rPr>
          <w:spacing w:val="-4"/>
        </w:rPr>
        <w:t xml:space="preserve"> </w:t>
      </w:r>
      <w:r>
        <w:t>учителя,</w:t>
      </w:r>
      <w:r>
        <w:rPr>
          <w:spacing w:val="-1"/>
        </w:rPr>
        <w:t xml:space="preserve"> </w:t>
      </w:r>
      <w:r>
        <w:t>о</w:t>
      </w:r>
      <w:r>
        <w:rPr>
          <w:spacing w:val="-2"/>
        </w:rPr>
        <w:t xml:space="preserve"> </w:t>
      </w:r>
      <w:r>
        <w:t>выполненной</w:t>
      </w:r>
      <w:r>
        <w:rPr>
          <w:spacing w:val="-2"/>
        </w:rPr>
        <w:t xml:space="preserve"> </w:t>
      </w:r>
      <w:r>
        <w:t>работе,</w:t>
      </w:r>
      <w:r>
        <w:rPr>
          <w:spacing w:val="-5"/>
        </w:rPr>
        <w:t xml:space="preserve"> </w:t>
      </w:r>
      <w:r>
        <w:t>созданном</w:t>
      </w:r>
      <w:r>
        <w:rPr>
          <w:spacing w:val="-6"/>
        </w:rPr>
        <w:t xml:space="preserve"> </w:t>
      </w:r>
      <w:r>
        <w:t>изделии.</w:t>
      </w:r>
    </w:p>
    <w:p w14:paraId="37D3A088" w14:textId="77777777" w:rsidR="00927B14" w:rsidRDefault="00000000">
      <w:pPr>
        <w:pStyle w:val="2"/>
        <w:spacing w:before="36" w:line="264" w:lineRule="auto"/>
        <w:ind w:right="10376"/>
      </w:pPr>
      <w:r>
        <w:t>Регулятивные универсальные учебные действия</w:t>
      </w:r>
      <w:r>
        <w:rPr>
          <w:spacing w:val="-57"/>
        </w:rPr>
        <w:t xml:space="preserve"> </w:t>
      </w:r>
      <w:r>
        <w:t>Самоорганизация</w:t>
      </w:r>
      <w:r>
        <w:rPr>
          <w:spacing w:val="-4"/>
        </w:rPr>
        <w:t xml:space="preserve"> </w:t>
      </w:r>
      <w:r>
        <w:t>и</w:t>
      </w:r>
      <w:r>
        <w:rPr>
          <w:spacing w:val="2"/>
        </w:rPr>
        <w:t xml:space="preserve"> </w:t>
      </w:r>
      <w:r>
        <w:t>самоконтроль:</w:t>
      </w:r>
    </w:p>
    <w:p w14:paraId="4CC25B78" w14:textId="77777777" w:rsidR="00927B14" w:rsidRDefault="00000000">
      <w:pPr>
        <w:pStyle w:val="a3"/>
        <w:spacing w:line="264" w:lineRule="auto"/>
        <w:ind w:left="1570" w:right="11042"/>
      </w:pPr>
      <w:r>
        <w:t>понимать</w:t>
      </w:r>
      <w:r>
        <w:rPr>
          <w:spacing w:val="-5"/>
        </w:rPr>
        <w:t xml:space="preserve"> </w:t>
      </w:r>
      <w:r>
        <w:t>и</w:t>
      </w:r>
      <w:r>
        <w:rPr>
          <w:spacing w:val="-6"/>
        </w:rPr>
        <w:t xml:space="preserve"> </w:t>
      </w:r>
      <w:r>
        <w:t>принимать</w:t>
      </w:r>
      <w:r>
        <w:rPr>
          <w:spacing w:val="-5"/>
        </w:rPr>
        <w:t xml:space="preserve"> </w:t>
      </w:r>
      <w:r>
        <w:t>учебную</w:t>
      </w:r>
      <w:r>
        <w:rPr>
          <w:spacing w:val="-4"/>
        </w:rPr>
        <w:t xml:space="preserve"> </w:t>
      </w:r>
      <w:r>
        <w:t>задачу;</w:t>
      </w:r>
      <w:r>
        <w:rPr>
          <w:spacing w:val="-57"/>
        </w:rPr>
        <w:t xml:space="preserve"> </w:t>
      </w:r>
      <w:r>
        <w:t>организовывать</w:t>
      </w:r>
      <w:r>
        <w:rPr>
          <w:spacing w:val="-2"/>
        </w:rPr>
        <w:t xml:space="preserve"> </w:t>
      </w:r>
      <w:r>
        <w:t>свою</w:t>
      </w:r>
      <w:r>
        <w:rPr>
          <w:spacing w:val="-1"/>
        </w:rPr>
        <w:t xml:space="preserve"> </w:t>
      </w:r>
      <w:r>
        <w:t>деятельность;</w:t>
      </w:r>
    </w:p>
    <w:p w14:paraId="573BF12B" w14:textId="77777777" w:rsidR="00927B14" w:rsidRDefault="00000000">
      <w:pPr>
        <w:pStyle w:val="a3"/>
        <w:ind w:left="1570"/>
      </w:pPr>
      <w:r>
        <w:t>понимать</w:t>
      </w:r>
      <w:r>
        <w:rPr>
          <w:spacing w:val="-5"/>
        </w:rPr>
        <w:t xml:space="preserve"> </w:t>
      </w:r>
      <w:r>
        <w:t>предлагаемый</w:t>
      </w:r>
      <w:r>
        <w:rPr>
          <w:spacing w:val="-6"/>
        </w:rPr>
        <w:t xml:space="preserve"> </w:t>
      </w:r>
      <w:r>
        <w:t>план</w:t>
      </w:r>
      <w:r>
        <w:rPr>
          <w:spacing w:val="-6"/>
        </w:rPr>
        <w:t xml:space="preserve"> </w:t>
      </w:r>
      <w:r>
        <w:t>действий,</w:t>
      </w:r>
      <w:r>
        <w:rPr>
          <w:spacing w:val="-1"/>
        </w:rPr>
        <w:t xml:space="preserve"> </w:t>
      </w:r>
      <w:r>
        <w:t>действовать</w:t>
      </w:r>
      <w:r>
        <w:rPr>
          <w:spacing w:val="-2"/>
        </w:rPr>
        <w:t xml:space="preserve"> </w:t>
      </w:r>
      <w:r>
        <w:t>по</w:t>
      </w:r>
      <w:r>
        <w:rPr>
          <w:spacing w:val="-2"/>
        </w:rPr>
        <w:t xml:space="preserve"> </w:t>
      </w:r>
      <w:r>
        <w:t>плану;</w:t>
      </w:r>
    </w:p>
    <w:p w14:paraId="319FF203" w14:textId="77777777" w:rsidR="00927B14" w:rsidRDefault="00000000">
      <w:pPr>
        <w:pStyle w:val="a3"/>
        <w:spacing w:before="22" w:line="264" w:lineRule="auto"/>
        <w:ind w:left="1570" w:right="4025"/>
      </w:pPr>
      <w:r>
        <w:t>прогнозировать</w:t>
      </w:r>
      <w:r>
        <w:rPr>
          <w:spacing w:val="-7"/>
        </w:rPr>
        <w:t xml:space="preserve"> </w:t>
      </w:r>
      <w:r>
        <w:t>необходимые</w:t>
      </w:r>
      <w:r>
        <w:rPr>
          <w:spacing w:val="-6"/>
        </w:rPr>
        <w:t xml:space="preserve"> </w:t>
      </w:r>
      <w:r>
        <w:t>действия</w:t>
      </w:r>
      <w:r>
        <w:rPr>
          <w:spacing w:val="-8"/>
        </w:rPr>
        <w:t xml:space="preserve"> </w:t>
      </w:r>
      <w:r>
        <w:t>для</w:t>
      </w:r>
      <w:r>
        <w:rPr>
          <w:spacing w:val="-5"/>
        </w:rPr>
        <w:t xml:space="preserve"> </w:t>
      </w:r>
      <w:r>
        <w:t>получения</w:t>
      </w:r>
      <w:r>
        <w:rPr>
          <w:spacing w:val="-4"/>
        </w:rPr>
        <w:t xml:space="preserve"> </w:t>
      </w:r>
      <w:r>
        <w:t>практического</w:t>
      </w:r>
      <w:r>
        <w:rPr>
          <w:spacing w:val="-1"/>
        </w:rPr>
        <w:t xml:space="preserve"> </w:t>
      </w:r>
      <w:r>
        <w:t>результата,</w:t>
      </w:r>
      <w:r>
        <w:rPr>
          <w:spacing w:val="-3"/>
        </w:rPr>
        <w:t xml:space="preserve"> </w:t>
      </w:r>
      <w:r>
        <w:t>планировать</w:t>
      </w:r>
      <w:r>
        <w:rPr>
          <w:spacing w:val="-11"/>
        </w:rPr>
        <w:t xml:space="preserve"> </w:t>
      </w:r>
      <w:r>
        <w:t>работу;</w:t>
      </w:r>
      <w:r>
        <w:rPr>
          <w:spacing w:val="-57"/>
        </w:rPr>
        <w:t xml:space="preserve"> </w:t>
      </w:r>
      <w:r>
        <w:t>выполнять</w:t>
      </w:r>
      <w:r>
        <w:rPr>
          <w:spacing w:val="2"/>
        </w:rPr>
        <w:t xml:space="preserve"> </w:t>
      </w:r>
      <w:r>
        <w:t>действия</w:t>
      </w:r>
      <w:r>
        <w:rPr>
          <w:spacing w:val="-3"/>
        </w:rPr>
        <w:t xml:space="preserve"> </w:t>
      </w:r>
      <w:r>
        <w:t>контроля</w:t>
      </w:r>
      <w:r>
        <w:rPr>
          <w:spacing w:val="-3"/>
        </w:rPr>
        <w:t xml:space="preserve"> </w:t>
      </w:r>
      <w:r>
        <w:t>и</w:t>
      </w:r>
      <w:r>
        <w:rPr>
          <w:spacing w:val="-2"/>
        </w:rPr>
        <w:t xml:space="preserve"> </w:t>
      </w:r>
      <w:r>
        <w:t>оценки;</w:t>
      </w:r>
    </w:p>
    <w:p w14:paraId="60142C70" w14:textId="77777777" w:rsidR="00927B14" w:rsidRDefault="00000000">
      <w:pPr>
        <w:pStyle w:val="a3"/>
        <w:spacing w:line="274" w:lineRule="exact"/>
        <w:ind w:left="1570"/>
      </w:pPr>
      <w:r>
        <w:t>воспринимать</w:t>
      </w:r>
      <w:r>
        <w:rPr>
          <w:spacing w:val="-2"/>
        </w:rPr>
        <w:t xml:space="preserve"> </w:t>
      </w:r>
      <w:r>
        <w:t>советы,</w:t>
      </w:r>
      <w:r>
        <w:rPr>
          <w:spacing w:val="-8"/>
        </w:rPr>
        <w:t xml:space="preserve"> </w:t>
      </w:r>
      <w:r>
        <w:t>оценку</w:t>
      </w:r>
      <w:r>
        <w:rPr>
          <w:spacing w:val="-7"/>
        </w:rPr>
        <w:t xml:space="preserve"> </w:t>
      </w:r>
      <w:r>
        <w:t>учителя</w:t>
      </w:r>
      <w:r>
        <w:rPr>
          <w:spacing w:val="-2"/>
        </w:rPr>
        <w:t xml:space="preserve"> </w:t>
      </w:r>
      <w:r>
        <w:t>и</w:t>
      </w:r>
      <w:r>
        <w:rPr>
          <w:spacing w:val="-1"/>
        </w:rPr>
        <w:t xml:space="preserve"> </w:t>
      </w:r>
      <w:r>
        <w:t>других</w:t>
      </w:r>
      <w:r>
        <w:rPr>
          <w:spacing w:val="-7"/>
        </w:rPr>
        <w:t xml:space="preserve"> </w:t>
      </w:r>
      <w:r>
        <w:t>обучающихся, стараться</w:t>
      </w:r>
      <w:r>
        <w:rPr>
          <w:spacing w:val="2"/>
        </w:rPr>
        <w:t xml:space="preserve"> </w:t>
      </w:r>
      <w:r>
        <w:t>учитывать</w:t>
      </w:r>
      <w:r>
        <w:rPr>
          <w:spacing w:val="-2"/>
        </w:rPr>
        <w:t xml:space="preserve"> </w:t>
      </w:r>
      <w:r>
        <w:t>их</w:t>
      </w:r>
      <w:r>
        <w:rPr>
          <w:spacing w:val="-6"/>
        </w:rPr>
        <w:t xml:space="preserve"> </w:t>
      </w:r>
      <w:r>
        <w:t>в</w:t>
      </w:r>
      <w:r>
        <w:rPr>
          <w:spacing w:val="-5"/>
        </w:rPr>
        <w:t xml:space="preserve"> </w:t>
      </w:r>
      <w:r>
        <w:t>работе.</w:t>
      </w:r>
    </w:p>
    <w:p w14:paraId="00F9AC3E" w14:textId="77777777" w:rsidR="00927B14" w:rsidRDefault="00000000">
      <w:pPr>
        <w:pStyle w:val="2"/>
        <w:spacing w:before="32"/>
        <w:rPr>
          <w:b w:val="0"/>
        </w:rPr>
      </w:pPr>
      <w:r>
        <w:t>Совместная</w:t>
      </w:r>
      <w:r>
        <w:rPr>
          <w:spacing w:val="-2"/>
        </w:rPr>
        <w:t xml:space="preserve"> </w:t>
      </w:r>
      <w:r>
        <w:t>деятельность</w:t>
      </w:r>
      <w:r>
        <w:rPr>
          <w:b w:val="0"/>
        </w:rPr>
        <w:t>:</w:t>
      </w:r>
    </w:p>
    <w:p w14:paraId="05517B0D" w14:textId="77777777" w:rsidR="00927B14" w:rsidRDefault="00000000">
      <w:pPr>
        <w:pStyle w:val="a3"/>
        <w:spacing w:before="27"/>
        <w:ind w:left="1570"/>
      </w:pPr>
      <w:r>
        <w:t>выполнять</w:t>
      </w:r>
      <w:r>
        <w:rPr>
          <w:spacing w:val="-1"/>
        </w:rPr>
        <w:t xml:space="preserve"> </w:t>
      </w:r>
      <w:r>
        <w:t>элементарную</w:t>
      </w:r>
      <w:r>
        <w:rPr>
          <w:spacing w:val="-2"/>
        </w:rPr>
        <w:t xml:space="preserve"> </w:t>
      </w:r>
      <w:r>
        <w:t>совместную</w:t>
      </w:r>
      <w:r>
        <w:rPr>
          <w:spacing w:val="-3"/>
        </w:rPr>
        <w:t xml:space="preserve"> </w:t>
      </w:r>
      <w:r>
        <w:t>деятельность</w:t>
      </w:r>
      <w:r>
        <w:rPr>
          <w:spacing w:val="-4"/>
        </w:rPr>
        <w:t xml:space="preserve"> </w:t>
      </w:r>
      <w:r>
        <w:t>в</w:t>
      </w:r>
      <w:r>
        <w:rPr>
          <w:spacing w:val="-4"/>
        </w:rPr>
        <w:t xml:space="preserve"> </w:t>
      </w:r>
      <w:r>
        <w:t>процессе</w:t>
      </w:r>
      <w:r>
        <w:rPr>
          <w:spacing w:val="-2"/>
        </w:rPr>
        <w:t xml:space="preserve"> </w:t>
      </w:r>
      <w:r>
        <w:t>изготовления</w:t>
      </w:r>
      <w:r>
        <w:rPr>
          <w:spacing w:val="-1"/>
        </w:rPr>
        <w:t xml:space="preserve"> </w:t>
      </w:r>
      <w:r>
        <w:t>изделий,</w:t>
      </w:r>
      <w:r>
        <w:rPr>
          <w:spacing w:val="-8"/>
        </w:rPr>
        <w:t xml:space="preserve"> </w:t>
      </w:r>
      <w:r>
        <w:t>осуществлять</w:t>
      </w:r>
      <w:r>
        <w:rPr>
          <w:spacing w:val="-5"/>
        </w:rPr>
        <w:t xml:space="preserve"> </w:t>
      </w:r>
      <w:r>
        <w:t>взаимопомощь;</w:t>
      </w:r>
    </w:p>
    <w:p w14:paraId="21EA61DD" w14:textId="77777777" w:rsidR="00927B14" w:rsidRDefault="00000000">
      <w:pPr>
        <w:pStyle w:val="a3"/>
        <w:spacing w:before="26" w:line="264" w:lineRule="auto"/>
        <w:ind w:left="970" w:right="1127" w:firstLine="600"/>
      </w:pPr>
      <w:r>
        <w:t>выполнять правила совместной работы: справедливо распределять работу, договариваться, выполнять ответственно свою часть работы,</w:t>
      </w:r>
      <w:r>
        <w:rPr>
          <w:spacing w:val="-57"/>
        </w:rPr>
        <w:t xml:space="preserve"> </w:t>
      </w:r>
      <w:r>
        <w:t>уважительно</w:t>
      </w:r>
      <w:r>
        <w:rPr>
          <w:spacing w:val="-4"/>
        </w:rPr>
        <w:t xml:space="preserve"> </w:t>
      </w:r>
      <w:r>
        <w:t>относиться</w:t>
      </w:r>
      <w:r>
        <w:rPr>
          <w:spacing w:val="2"/>
        </w:rPr>
        <w:t xml:space="preserve"> </w:t>
      </w:r>
      <w:r>
        <w:t>к чужому</w:t>
      </w:r>
      <w:r>
        <w:rPr>
          <w:spacing w:val="-8"/>
        </w:rPr>
        <w:t xml:space="preserve"> </w:t>
      </w:r>
      <w:r>
        <w:t>мнению.</w:t>
      </w:r>
    </w:p>
    <w:p w14:paraId="37B92CD7" w14:textId="77777777" w:rsidR="00927B14" w:rsidRDefault="00000000">
      <w:pPr>
        <w:pStyle w:val="2"/>
        <w:numPr>
          <w:ilvl w:val="0"/>
          <w:numId w:val="76"/>
        </w:numPr>
        <w:tabs>
          <w:tab w:val="left" w:pos="1153"/>
        </w:tabs>
        <w:spacing w:before="8"/>
      </w:pPr>
      <w:r>
        <w:t>КЛАСС</w:t>
      </w:r>
    </w:p>
    <w:p w14:paraId="55FA0E95" w14:textId="77777777" w:rsidR="00927B14" w:rsidRDefault="00000000">
      <w:pPr>
        <w:spacing w:before="26"/>
        <w:ind w:left="970"/>
        <w:rPr>
          <w:b/>
          <w:sz w:val="24"/>
        </w:rPr>
      </w:pPr>
      <w:r>
        <w:rPr>
          <w:b/>
          <w:sz w:val="24"/>
        </w:rPr>
        <w:t>Технологии,</w:t>
      </w:r>
      <w:r>
        <w:rPr>
          <w:b/>
          <w:spacing w:val="-4"/>
          <w:sz w:val="24"/>
        </w:rPr>
        <w:t xml:space="preserve"> </w:t>
      </w:r>
      <w:r>
        <w:rPr>
          <w:b/>
          <w:sz w:val="24"/>
        </w:rPr>
        <w:t>профессии</w:t>
      </w:r>
      <w:r>
        <w:rPr>
          <w:b/>
          <w:spacing w:val="-5"/>
          <w:sz w:val="24"/>
        </w:rPr>
        <w:t xml:space="preserve"> </w:t>
      </w:r>
      <w:r>
        <w:rPr>
          <w:b/>
          <w:sz w:val="24"/>
        </w:rPr>
        <w:t>и</w:t>
      </w:r>
      <w:r>
        <w:rPr>
          <w:b/>
          <w:spacing w:val="-1"/>
          <w:sz w:val="24"/>
        </w:rPr>
        <w:t xml:space="preserve"> </w:t>
      </w:r>
      <w:r>
        <w:rPr>
          <w:b/>
          <w:sz w:val="24"/>
        </w:rPr>
        <w:t>производства</w:t>
      </w:r>
    </w:p>
    <w:p w14:paraId="750E3D72" w14:textId="77777777" w:rsidR="00927B14" w:rsidRDefault="00000000">
      <w:pPr>
        <w:pStyle w:val="a3"/>
        <w:spacing w:before="22" w:line="264" w:lineRule="auto"/>
        <w:ind w:left="970" w:right="1630" w:firstLine="600"/>
      </w:pPr>
      <w:r>
        <w:t>Непрерывность</w:t>
      </w:r>
      <w:r>
        <w:rPr>
          <w:spacing w:val="-5"/>
        </w:rPr>
        <w:t xml:space="preserve"> </w:t>
      </w:r>
      <w:r>
        <w:t>процесса</w:t>
      </w:r>
      <w:r>
        <w:rPr>
          <w:spacing w:val="-3"/>
        </w:rPr>
        <w:t xml:space="preserve"> </w:t>
      </w:r>
      <w:r>
        <w:t>деятельностного</w:t>
      </w:r>
      <w:r>
        <w:rPr>
          <w:spacing w:val="-6"/>
        </w:rPr>
        <w:t xml:space="preserve"> </w:t>
      </w:r>
      <w:r>
        <w:t>освоения</w:t>
      </w:r>
      <w:r>
        <w:rPr>
          <w:spacing w:val="-2"/>
        </w:rPr>
        <w:t xml:space="preserve"> </w:t>
      </w:r>
      <w:r>
        <w:t>мира</w:t>
      </w:r>
      <w:r>
        <w:rPr>
          <w:spacing w:val="-8"/>
        </w:rPr>
        <w:t xml:space="preserve"> </w:t>
      </w:r>
      <w:r>
        <w:t>человеком и</w:t>
      </w:r>
      <w:r>
        <w:rPr>
          <w:spacing w:val="-6"/>
        </w:rPr>
        <w:t xml:space="preserve"> </w:t>
      </w:r>
      <w:r>
        <w:t>создания</w:t>
      </w:r>
      <w:r>
        <w:rPr>
          <w:spacing w:val="-2"/>
        </w:rPr>
        <w:t xml:space="preserve"> </w:t>
      </w:r>
      <w:r>
        <w:t>культуры. Материальные</w:t>
      </w:r>
      <w:r>
        <w:rPr>
          <w:spacing w:val="-2"/>
        </w:rPr>
        <w:t xml:space="preserve"> </w:t>
      </w:r>
      <w:r>
        <w:t>и</w:t>
      </w:r>
      <w:r>
        <w:rPr>
          <w:spacing w:val="-6"/>
        </w:rPr>
        <w:t xml:space="preserve"> </w:t>
      </w:r>
      <w:r>
        <w:t>духовные</w:t>
      </w:r>
      <w:r>
        <w:rPr>
          <w:spacing w:val="-3"/>
        </w:rPr>
        <w:t xml:space="preserve"> </w:t>
      </w:r>
      <w:r>
        <w:t>потребности</w:t>
      </w:r>
      <w:r>
        <w:rPr>
          <w:spacing w:val="-57"/>
        </w:rPr>
        <w:t xml:space="preserve"> </w:t>
      </w:r>
      <w:r>
        <w:t>человека как движущие</w:t>
      </w:r>
      <w:r>
        <w:rPr>
          <w:spacing w:val="1"/>
        </w:rPr>
        <w:t xml:space="preserve"> </w:t>
      </w:r>
      <w:r>
        <w:t>силы</w:t>
      </w:r>
      <w:r>
        <w:rPr>
          <w:spacing w:val="-1"/>
        </w:rPr>
        <w:t xml:space="preserve"> </w:t>
      </w:r>
      <w:r>
        <w:t>прогресса.</w:t>
      </w:r>
    </w:p>
    <w:p w14:paraId="3E583E04" w14:textId="77777777" w:rsidR="00927B14" w:rsidRDefault="00000000">
      <w:pPr>
        <w:pStyle w:val="a3"/>
        <w:spacing w:before="3" w:line="264" w:lineRule="auto"/>
        <w:ind w:left="970" w:right="713" w:firstLine="600"/>
      </w:pPr>
      <w:r>
        <w:t>Разнообразие творческой трудовой деятельности в современных условиях. Разнообразие предметов рукотворного мира: архитектура,</w:t>
      </w:r>
      <w:r>
        <w:rPr>
          <w:spacing w:val="1"/>
        </w:rPr>
        <w:t xml:space="preserve"> </w:t>
      </w:r>
      <w:r>
        <w:t>техника, предметы быта</w:t>
      </w:r>
      <w:r>
        <w:rPr>
          <w:spacing w:val="-6"/>
        </w:rPr>
        <w:t xml:space="preserve"> </w:t>
      </w:r>
      <w:r>
        <w:t>и</w:t>
      </w:r>
      <w:r>
        <w:rPr>
          <w:spacing w:val="-1"/>
        </w:rPr>
        <w:t xml:space="preserve"> </w:t>
      </w:r>
      <w:r>
        <w:t>декоративно-прикладного</w:t>
      </w:r>
      <w:r>
        <w:rPr>
          <w:spacing w:val="-2"/>
        </w:rPr>
        <w:t xml:space="preserve"> </w:t>
      </w:r>
      <w:r>
        <w:t>искусства. Современные</w:t>
      </w:r>
      <w:r>
        <w:rPr>
          <w:spacing w:val="-2"/>
        </w:rPr>
        <w:t xml:space="preserve"> </w:t>
      </w:r>
      <w:r>
        <w:t>производства</w:t>
      </w:r>
      <w:r>
        <w:rPr>
          <w:spacing w:val="-3"/>
        </w:rPr>
        <w:t xml:space="preserve"> </w:t>
      </w:r>
      <w:r>
        <w:t>и</w:t>
      </w:r>
      <w:r>
        <w:rPr>
          <w:spacing w:val="-10"/>
        </w:rPr>
        <w:t xml:space="preserve"> </w:t>
      </w:r>
      <w:r>
        <w:t>профессии,</w:t>
      </w:r>
      <w:r>
        <w:rPr>
          <w:spacing w:val="-4"/>
        </w:rPr>
        <w:t xml:space="preserve"> </w:t>
      </w:r>
      <w:r>
        <w:t>связанные</w:t>
      </w:r>
      <w:r>
        <w:rPr>
          <w:spacing w:val="-3"/>
        </w:rPr>
        <w:t xml:space="preserve"> </w:t>
      </w:r>
      <w:r>
        <w:t>с</w:t>
      </w:r>
      <w:r>
        <w:rPr>
          <w:spacing w:val="-12"/>
        </w:rPr>
        <w:t xml:space="preserve"> </w:t>
      </w:r>
      <w:r>
        <w:t>обработкой</w:t>
      </w:r>
      <w:r>
        <w:rPr>
          <w:spacing w:val="-5"/>
        </w:rPr>
        <w:t xml:space="preserve"> </w:t>
      </w:r>
      <w:r>
        <w:t>материалов,</w:t>
      </w:r>
      <w:r>
        <w:rPr>
          <w:spacing w:val="-57"/>
        </w:rPr>
        <w:t xml:space="preserve"> </w:t>
      </w:r>
      <w:r>
        <w:t>аналогичных</w:t>
      </w:r>
      <w:r>
        <w:rPr>
          <w:spacing w:val="-4"/>
        </w:rPr>
        <w:t xml:space="preserve"> </w:t>
      </w:r>
      <w:r>
        <w:t>используемым</w:t>
      </w:r>
      <w:r>
        <w:rPr>
          <w:spacing w:val="3"/>
        </w:rPr>
        <w:t xml:space="preserve"> </w:t>
      </w:r>
      <w:r>
        <w:t>на</w:t>
      </w:r>
      <w:r>
        <w:rPr>
          <w:spacing w:val="-4"/>
        </w:rPr>
        <w:t xml:space="preserve"> </w:t>
      </w:r>
      <w:r>
        <w:t>уроках</w:t>
      </w:r>
      <w:r>
        <w:rPr>
          <w:spacing w:val="-3"/>
        </w:rPr>
        <w:t xml:space="preserve"> </w:t>
      </w:r>
      <w:r>
        <w:t>технологии.</w:t>
      </w:r>
    </w:p>
    <w:p w14:paraId="5A50062E" w14:textId="77777777" w:rsidR="00927B14" w:rsidRDefault="00000000">
      <w:pPr>
        <w:pStyle w:val="a3"/>
        <w:spacing w:line="266" w:lineRule="auto"/>
        <w:ind w:left="970" w:right="1105" w:firstLine="600"/>
      </w:pPr>
      <w:r>
        <w:t>Общие правила создания предметов рукотворного мира: соответствие формы, размеров, материала и внешнего оформления изделия его</w:t>
      </w:r>
      <w:r>
        <w:rPr>
          <w:spacing w:val="-57"/>
        </w:rPr>
        <w:t xml:space="preserve"> </w:t>
      </w:r>
      <w:r>
        <w:t>назначению.</w:t>
      </w:r>
      <w:r>
        <w:rPr>
          <w:spacing w:val="2"/>
        </w:rPr>
        <w:t xml:space="preserve"> </w:t>
      </w:r>
      <w:r>
        <w:t>Стилевая</w:t>
      </w:r>
      <w:r>
        <w:rPr>
          <w:spacing w:val="-4"/>
        </w:rPr>
        <w:t xml:space="preserve"> </w:t>
      </w:r>
      <w:r>
        <w:t>гармония</w:t>
      </w:r>
      <w:r>
        <w:rPr>
          <w:spacing w:val="-5"/>
        </w:rPr>
        <w:t xml:space="preserve"> </w:t>
      </w:r>
      <w:r>
        <w:t>в</w:t>
      </w:r>
      <w:r>
        <w:rPr>
          <w:spacing w:val="-2"/>
        </w:rPr>
        <w:t xml:space="preserve"> </w:t>
      </w:r>
      <w:r>
        <w:t>предметном</w:t>
      </w:r>
      <w:r>
        <w:rPr>
          <w:spacing w:val="-2"/>
        </w:rPr>
        <w:t xml:space="preserve"> </w:t>
      </w:r>
      <w:r>
        <w:t>ансамбле,</w:t>
      </w:r>
      <w:r>
        <w:rPr>
          <w:spacing w:val="2"/>
        </w:rPr>
        <w:t xml:space="preserve"> </w:t>
      </w:r>
      <w:r>
        <w:t>гармония</w:t>
      </w:r>
      <w:r>
        <w:rPr>
          <w:spacing w:val="1"/>
        </w:rPr>
        <w:t xml:space="preserve"> </w:t>
      </w:r>
      <w:r>
        <w:t>предметной</w:t>
      </w:r>
      <w:r>
        <w:rPr>
          <w:spacing w:val="2"/>
        </w:rPr>
        <w:t xml:space="preserve"> </w:t>
      </w:r>
      <w:r>
        <w:t>и</w:t>
      </w:r>
      <w:r>
        <w:rPr>
          <w:spacing w:val="-9"/>
        </w:rPr>
        <w:t xml:space="preserve"> </w:t>
      </w:r>
      <w:r>
        <w:t>окружающей</w:t>
      </w:r>
      <w:r>
        <w:rPr>
          <w:spacing w:val="6"/>
        </w:rPr>
        <w:t xml:space="preserve"> </w:t>
      </w:r>
      <w:r>
        <w:t>среды</w:t>
      </w:r>
      <w:r>
        <w:rPr>
          <w:spacing w:val="1"/>
        </w:rPr>
        <w:t xml:space="preserve"> </w:t>
      </w:r>
      <w:r>
        <w:t>(общее представление).</w:t>
      </w:r>
    </w:p>
    <w:p w14:paraId="4B09EDAC" w14:textId="77777777" w:rsidR="00927B14" w:rsidRDefault="00000000">
      <w:pPr>
        <w:pStyle w:val="a3"/>
        <w:spacing w:line="264" w:lineRule="auto"/>
        <w:ind w:left="970" w:right="713" w:firstLine="600"/>
      </w:pPr>
      <w:r>
        <w:t>Мир современной техники. Информационно-коммуникационные технологии в жизни современного человека. Решение человеком</w:t>
      </w:r>
      <w:r>
        <w:rPr>
          <w:spacing w:val="1"/>
        </w:rPr>
        <w:t xml:space="preserve"> </w:t>
      </w:r>
      <w:r>
        <w:t>инженерных</w:t>
      </w:r>
      <w:r>
        <w:rPr>
          <w:spacing w:val="-7"/>
        </w:rPr>
        <w:t xml:space="preserve"> </w:t>
      </w:r>
      <w:r>
        <w:t>задач</w:t>
      </w:r>
      <w:r>
        <w:rPr>
          <w:spacing w:val="-3"/>
        </w:rPr>
        <w:t xml:space="preserve"> </w:t>
      </w:r>
      <w:r>
        <w:t>на</w:t>
      </w:r>
      <w:r>
        <w:rPr>
          <w:spacing w:val="-8"/>
        </w:rPr>
        <w:t xml:space="preserve"> </w:t>
      </w:r>
      <w:r>
        <w:t>основе</w:t>
      </w:r>
      <w:r>
        <w:rPr>
          <w:spacing w:val="-3"/>
        </w:rPr>
        <w:t xml:space="preserve"> </w:t>
      </w:r>
      <w:r>
        <w:t>изучения</w:t>
      </w:r>
      <w:r>
        <w:rPr>
          <w:spacing w:val="-2"/>
        </w:rPr>
        <w:t xml:space="preserve"> </w:t>
      </w:r>
      <w:r>
        <w:t>природных</w:t>
      </w:r>
      <w:r>
        <w:rPr>
          <w:spacing w:val="-7"/>
        </w:rPr>
        <w:t xml:space="preserve"> </w:t>
      </w:r>
      <w:r>
        <w:t>законов</w:t>
      </w:r>
      <w:r>
        <w:rPr>
          <w:spacing w:val="2"/>
        </w:rPr>
        <w:t xml:space="preserve"> </w:t>
      </w:r>
      <w:r>
        <w:t>–</w:t>
      </w:r>
      <w:r>
        <w:rPr>
          <w:spacing w:val="-7"/>
        </w:rPr>
        <w:t xml:space="preserve"> </w:t>
      </w:r>
      <w:r>
        <w:t>жёсткость</w:t>
      </w:r>
      <w:r>
        <w:rPr>
          <w:spacing w:val="-5"/>
        </w:rPr>
        <w:t xml:space="preserve"> </w:t>
      </w:r>
      <w:r>
        <w:t>конструкции</w:t>
      </w:r>
      <w:r>
        <w:rPr>
          <w:spacing w:val="-1"/>
        </w:rPr>
        <w:t xml:space="preserve"> </w:t>
      </w:r>
      <w:r>
        <w:t>(трубчатые</w:t>
      </w:r>
      <w:r>
        <w:rPr>
          <w:spacing w:val="-3"/>
        </w:rPr>
        <w:t xml:space="preserve"> </w:t>
      </w:r>
      <w:r>
        <w:t>сооружения, треугольник</w:t>
      </w:r>
      <w:r>
        <w:rPr>
          <w:spacing w:val="-4"/>
        </w:rPr>
        <w:t xml:space="preserve"> </w:t>
      </w:r>
      <w:r>
        <w:t>как</w:t>
      </w:r>
      <w:r>
        <w:rPr>
          <w:spacing w:val="-4"/>
        </w:rPr>
        <w:t xml:space="preserve"> </w:t>
      </w:r>
      <w:r>
        <w:t>устойчивая</w:t>
      </w:r>
      <w:r>
        <w:rPr>
          <w:spacing w:val="-57"/>
        </w:rPr>
        <w:t xml:space="preserve"> </w:t>
      </w:r>
      <w:r>
        <w:lastRenderedPageBreak/>
        <w:t>геометрическая</w:t>
      </w:r>
      <w:r>
        <w:rPr>
          <w:spacing w:val="1"/>
        </w:rPr>
        <w:t xml:space="preserve"> </w:t>
      </w:r>
      <w:r>
        <w:t>форма</w:t>
      </w:r>
      <w:r>
        <w:rPr>
          <w:spacing w:val="-4"/>
        </w:rPr>
        <w:t xml:space="preserve"> </w:t>
      </w:r>
      <w:r>
        <w:t>и</w:t>
      </w:r>
      <w:r>
        <w:rPr>
          <w:spacing w:val="3"/>
        </w:rPr>
        <w:t xml:space="preserve"> </w:t>
      </w:r>
      <w:r>
        <w:t>другие).</w:t>
      </w:r>
    </w:p>
    <w:p w14:paraId="56EFCCF4" w14:textId="77777777" w:rsidR="00927B14" w:rsidRDefault="00000000">
      <w:pPr>
        <w:pStyle w:val="a3"/>
        <w:ind w:left="1570"/>
      </w:pPr>
      <w:r>
        <w:t>Бережное и</w:t>
      </w:r>
      <w:r>
        <w:rPr>
          <w:spacing w:val="-3"/>
        </w:rPr>
        <w:t xml:space="preserve"> </w:t>
      </w:r>
      <w:r>
        <w:t>внимательное</w:t>
      </w:r>
      <w:r>
        <w:rPr>
          <w:spacing w:val="-10"/>
        </w:rPr>
        <w:t xml:space="preserve"> </w:t>
      </w:r>
      <w:r>
        <w:t>отношение к</w:t>
      </w:r>
      <w:r>
        <w:rPr>
          <w:spacing w:val="-4"/>
        </w:rPr>
        <w:t xml:space="preserve"> </w:t>
      </w:r>
      <w:r>
        <w:t>природе как</w:t>
      </w:r>
      <w:r>
        <w:rPr>
          <w:spacing w:val="-1"/>
        </w:rPr>
        <w:t xml:space="preserve"> </w:t>
      </w:r>
      <w:r>
        <w:t>источнику</w:t>
      </w:r>
      <w:r>
        <w:rPr>
          <w:spacing w:val="-9"/>
        </w:rPr>
        <w:t xml:space="preserve"> </w:t>
      </w:r>
      <w:r>
        <w:t>сырьевых</w:t>
      </w:r>
      <w:r>
        <w:rPr>
          <w:spacing w:val="-3"/>
        </w:rPr>
        <w:t xml:space="preserve"> </w:t>
      </w:r>
      <w:r>
        <w:t>ресурсов</w:t>
      </w:r>
      <w:r>
        <w:rPr>
          <w:spacing w:val="2"/>
        </w:rPr>
        <w:t xml:space="preserve"> </w:t>
      </w:r>
      <w:r>
        <w:t>и</w:t>
      </w:r>
      <w:r>
        <w:rPr>
          <w:spacing w:val="-3"/>
        </w:rPr>
        <w:t xml:space="preserve"> </w:t>
      </w:r>
      <w:r>
        <w:t>идей</w:t>
      </w:r>
      <w:r>
        <w:rPr>
          <w:spacing w:val="2"/>
        </w:rPr>
        <w:t xml:space="preserve"> </w:t>
      </w:r>
      <w:r>
        <w:t>для</w:t>
      </w:r>
      <w:r>
        <w:rPr>
          <w:spacing w:val="-4"/>
        </w:rPr>
        <w:t xml:space="preserve"> </w:t>
      </w:r>
      <w:r>
        <w:t>технологий</w:t>
      </w:r>
      <w:r>
        <w:rPr>
          <w:spacing w:val="-2"/>
        </w:rPr>
        <w:t xml:space="preserve"> </w:t>
      </w:r>
      <w:r>
        <w:t>будущего.</w:t>
      </w:r>
    </w:p>
    <w:p w14:paraId="5527C758" w14:textId="561C7E7B" w:rsidR="00927B14" w:rsidRDefault="00000000" w:rsidP="00BE1155">
      <w:pPr>
        <w:pStyle w:val="a3"/>
        <w:spacing w:before="22"/>
        <w:ind w:left="1570"/>
      </w:pPr>
      <w:r>
        <w:t>Элементарная</w:t>
      </w:r>
      <w:r>
        <w:rPr>
          <w:spacing w:val="-2"/>
        </w:rPr>
        <w:t xml:space="preserve"> </w:t>
      </w:r>
      <w:r>
        <w:t>творческая</w:t>
      </w:r>
      <w:r>
        <w:rPr>
          <w:spacing w:val="-1"/>
        </w:rPr>
        <w:t xml:space="preserve"> </w:t>
      </w:r>
      <w:r>
        <w:t>и</w:t>
      </w:r>
      <w:r>
        <w:rPr>
          <w:spacing w:val="-5"/>
        </w:rPr>
        <w:t xml:space="preserve"> </w:t>
      </w:r>
      <w:r>
        <w:t>проектная</w:t>
      </w:r>
      <w:r>
        <w:rPr>
          <w:spacing w:val="-1"/>
        </w:rPr>
        <w:t xml:space="preserve"> </w:t>
      </w:r>
      <w:r>
        <w:t>деятельность.</w:t>
      </w:r>
      <w:r>
        <w:rPr>
          <w:spacing w:val="1"/>
        </w:rPr>
        <w:t xml:space="preserve"> </w:t>
      </w:r>
      <w:r>
        <w:t>Коллективные,</w:t>
      </w:r>
      <w:r>
        <w:rPr>
          <w:spacing w:val="-5"/>
        </w:rPr>
        <w:t xml:space="preserve"> </w:t>
      </w:r>
      <w:r>
        <w:t>групповые</w:t>
      </w:r>
      <w:r>
        <w:rPr>
          <w:spacing w:val="-2"/>
        </w:rPr>
        <w:t xml:space="preserve"> </w:t>
      </w:r>
      <w:r>
        <w:t>и</w:t>
      </w:r>
      <w:r>
        <w:rPr>
          <w:spacing w:val="-5"/>
        </w:rPr>
        <w:t xml:space="preserve"> </w:t>
      </w:r>
      <w:r>
        <w:t>индивидуальные</w:t>
      </w:r>
      <w:r>
        <w:rPr>
          <w:spacing w:val="-2"/>
        </w:rPr>
        <w:t xml:space="preserve"> </w:t>
      </w:r>
      <w:r>
        <w:t>проекты</w:t>
      </w:r>
      <w:r>
        <w:rPr>
          <w:spacing w:val="-3"/>
        </w:rPr>
        <w:t xml:space="preserve"> </w:t>
      </w:r>
      <w:r>
        <w:t>в</w:t>
      </w:r>
      <w:r>
        <w:rPr>
          <w:spacing w:val="-4"/>
        </w:rPr>
        <w:t xml:space="preserve"> </w:t>
      </w:r>
      <w:r>
        <w:t>рамках</w:t>
      </w:r>
      <w:r>
        <w:rPr>
          <w:spacing w:val="-6"/>
        </w:rPr>
        <w:t xml:space="preserve"> </w:t>
      </w:r>
      <w:r>
        <w:t>изучаемой тематики.</w:t>
      </w:r>
      <w:r w:rsidR="00BE1155">
        <w:t xml:space="preserve"> </w:t>
      </w:r>
      <w:r>
        <w:t>Совместная работа в малых группах, осуществление сотрудничества, распределение работы, выполнение социальных ролей (руководитель</w:t>
      </w:r>
      <w:r>
        <w:rPr>
          <w:spacing w:val="-57"/>
        </w:rPr>
        <w:t xml:space="preserve"> </w:t>
      </w:r>
      <w:r>
        <w:t>(лидер)</w:t>
      </w:r>
      <w:r>
        <w:rPr>
          <w:spacing w:val="2"/>
        </w:rPr>
        <w:t xml:space="preserve"> </w:t>
      </w:r>
      <w:r>
        <w:t>и</w:t>
      </w:r>
      <w:r>
        <w:rPr>
          <w:spacing w:val="-2"/>
        </w:rPr>
        <w:t xml:space="preserve"> </w:t>
      </w:r>
      <w:r>
        <w:t>подчинённый).</w:t>
      </w:r>
    </w:p>
    <w:p w14:paraId="72176B22" w14:textId="77777777" w:rsidR="00927B14" w:rsidRDefault="00927B14">
      <w:pPr>
        <w:pStyle w:val="a3"/>
        <w:ind w:left="0"/>
        <w:rPr>
          <w:sz w:val="27"/>
        </w:rPr>
      </w:pPr>
    </w:p>
    <w:p w14:paraId="0775F456" w14:textId="77777777" w:rsidR="00927B14" w:rsidRDefault="00000000">
      <w:pPr>
        <w:pStyle w:val="2"/>
      </w:pPr>
      <w:r>
        <w:t>Технологии</w:t>
      </w:r>
      <w:r>
        <w:rPr>
          <w:spacing w:val="-2"/>
        </w:rPr>
        <w:t xml:space="preserve"> </w:t>
      </w:r>
      <w:r>
        <w:t>ручной</w:t>
      </w:r>
      <w:r>
        <w:rPr>
          <w:spacing w:val="-5"/>
        </w:rPr>
        <w:t xml:space="preserve"> </w:t>
      </w:r>
      <w:r>
        <w:t>обработки</w:t>
      </w:r>
      <w:r>
        <w:rPr>
          <w:spacing w:val="-2"/>
        </w:rPr>
        <w:t xml:space="preserve"> </w:t>
      </w:r>
      <w:r>
        <w:t>материалов</w:t>
      </w:r>
    </w:p>
    <w:p w14:paraId="532B39D1" w14:textId="77777777" w:rsidR="00927B14" w:rsidRDefault="00000000">
      <w:pPr>
        <w:pStyle w:val="a3"/>
        <w:spacing w:before="21" w:line="264" w:lineRule="auto"/>
        <w:ind w:left="970" w:right="713" w:firstLine="600"/>
      </w:pPr>
      <w:r>
        <w:t>Некоторые (доступные в обработке) виды искусственных и синтетических материалов. Разнообразие технологий и способов обработки</w:t>
      </w:r>
      <w:r>
        <w:rPr>
          <w:spacing w:val="1"/>
        </w:rPr>
        <w:t xml:space="preserve"> </w:t>
      </w:r>
      <w:r>
        <w:t>материалов</w:t>
      </w:r>
      <w:r>
        <w:rPr>
          <w:spacing w:val="-5"/>
        </w:rPr>
        <w:t xml:space="preserve"> </w:t>
      </w:r>
      <w:r>
        <w:t>в</w:t>
      </w:r>
      <w:r>
        <w:rPr>
          <w:spacing w:val="-1"/>
        </w:rPr>
        <w:t xml:space="preserve"> </w:t>
      </w:r>
      <w:r>
        <w:t>различных</w:t>
      </w:r>
      <w:r>
        <w:rPr>
          <w:spacing w:val="-6"/>
        </w:rPr>
        <w:t xml:space="preserve"> </w:t>
      </w:r>
      <w:r>
        <w:t>видах</w:t>
      </w:r>
      <w:r>
        <w:rPr>
          <w:spacing w:val="-7"/>
        </w:rPr>
        <w:t xml:space="preserve"> </w:t>
      </w:r>
      <w:r>
        <w:t>изделий,</w:t>
      </w:r>
      <w:r>
        <w:rPr>
          <w:spacing w:val="5"/>
        </w:rPr>
        <w:t xml:space="preserve"> </w:t>
      </w:r>
      <w:r>
        <w:t>сравнительный</w:t>
      </w:r>
      <w:r>
        <w:rPr>
          <w:spacing w:val="-5"/>
        </w:rPr>
        <w:t xml:space="preserve"> </w:t>
      </w:r>
      <w:r>
        <w:t>анализ</w:t>
      </w:r>
      <w:r>
        <w:rPr>
          <w:spacing w:val="-6"/>
        </w:rPr>
        <w:t xml:space="preserve"> </w:t>
      </w:r>
      <w:r>
        <w:t>технологий</w:t>
      </w:r>
      <w:r>
        <w:rPr>
          <w:spacing w:val="-5"/>
        </w:rPr>
        <w:t xml:space="preserve"> </w:t>
      </w:r>
      <w:r>
        <w:t>при</w:t>
      </w:r>
      <w:r>
        <w:rPr>
          <w:spacing w:val="-6"/>
        </w:rPr>
        <w:t xml:space="preserve"> </w:t>
      </w:r>
      <w:r>
        <w:t>использовании</w:t>
      </w:r>
      <w:r>
        <w:rPr>
          <w:spacing w:val="-5"/>
        </w:rPr>
        <w:t xml:space="preserve"> </w:t>
      </w:r>
      <w:r>
        <w:t>того</w:t>
      </w:r>
      <w:r>
        <w:rPr>
          <w:spacing w:val="-2"/>
        </w:rPr>
        <w:t xml:space="preserve"> </w:t>
      </w:r>
      <w:r>
        <w:t>или</w:t>
      </w:r>
      <w:r>
        <w:rPr>
          <w:spacing w:val="-5"/>
        </w:rPr>
        <w:t xml:space="preserve"> </w:t>
      </w:r>
      <w:r>
        <w:t>иного</w:t>
      </w:r>
      <w:r>
        <w:rPr>
          <w:spacing w:val="-2"/>
        </w:rPr>
        <w:t xml:space="preserve"> </w:t>
      </w:r>
      <w:r>
        <w:t>материала</w:t>
      </w:r>
      <w:r>
        <w:rPr>
          <w:spacing w:val="-3"/>
        </w:rPr>
        <w:t xml:space="preserve"> </w:t>
      </w:r>
      <w:r>
        <w:t>(например,</w:t>
      </w:r>
      <w:r>
        <w:rPr>
          <w:spacing w:val="-4"/>
        </w:rPr>
        <w:t xml:space="preserve"> </w:t>
      </w:r>
      <w:r>
        <w:t>аппликация</w:t>
      </w:r>
      <w:r>
        <w:rPr>
          <w:spacing w:val="-57"/>
        </w:rPr>
        <w:t xml:space="preserve"> </w:t>
      </w:r>
      <w:r>
        <w:t>из бумаги и ткани, коллаж и другие). Выбор материалов по их декоративно-художественным и технологическим свойствам, использование</w:t>
      </w:r>
      <w:r>
        <w:rPr>
          <w:spacing w:val="1"/>
        </w:rPr>
        <w:t xml:space="preserve"> </w:t>
      </w:r>
      <w:r>
        <w:t>соответствующих</w:t>
      </w:r>
      <w:r>
        <w:rPr>
          <w:spacing w:val="-4"/>
        </w:rPr>
        <w:t xml:space="preserve"> </w:t>
      </w:r>
      <w:r>
        <w:t>способов</w:t>
      </w:r>
      <w:r>
        <w:rPr>
          <w:spacing w:val="-6"/>
        </w:rPr>
        <w:t xml:space="preserve"> </w:t>
      </w:r>
      <w:r>
        <w:t>обработки</w:t>
      </w:r>
      <w:r>
        <w:rPr>
          <w:spacing w:val="-2"/>
        </w:rPr>
        <w:t xml:space="preserve"> </w:t>
      </w:r>
      <w:r>
        <w:t>материалов</w:t>
      </w:r>
      <w:r>
        <w:rPr>
          <w:spacing w:val="-1"/>
        </w:rPr>
        <w:t xml:space="preserve"> </w:t>
      </w:r>
      <w:r>
        <w:t>в</w:t>
      </w:r>
      <w:r>
        <w:rPr>
          <w:spacing w:val="-1"/>
        </w:rPr>
        <w:t xml:space="preserve"> </w:t>
      </w:r>
      <w:r>
        <w:t>зависимости</w:t>
      </w:r>
      <w:r>
        <w:rPr>
          <w:spacing w:val="-6"/>
        </w:rPr>
        <w:t xml:space="preserve"> </w:t>
      </w:r>
      <w:r>
        <w:t>от</w:t>
      </w:r>
      <w:r>
        <w:rPr>
          <w:spacing w:val="-2"/>
        </w:rPr>
        <w:t xml:space="preserve"> </w:t>
      </w:r>
      <w:r>
        <w:t>назначения</w:t>
      </w:r>
      <w:r>
        <w:rPr>
          <w:spacing w:val="-3"/>
        </w:rPr>
        <w:t xml:space="preserve"> </w:t>
      </w:r>
      <w:r>
        <w:t>изделия.</w:t>
      </w:r>
    </w:p>
    <w:p w14:paraId="3C55F811" w14:textId="77777777" w:rsidR="00927B14" w:rsidRDefault="00000000">
      <w:pPr>
        <w:pStyle w:val="a3"/>
        <w:spacing w:before="1" w:line="264" w:lineRule="auto"/>
        <w:ind w:left="970" w:right="713" w:firstLine="600"/>
      </w:pPr>
      <w:r>
        <w:t>Инструменты</w:t>
      </w:r>
      <w:r>
        <w:rPr>
          <w:spacing w:val="-2"/>
        </w:rPr>
        <w:t xml:space="preserve"> </w:t>
      </w:r>
      <w:r>
        <w:t>и</w:t>
      </w:r>
      <w:r>
        <w:rPr>
          <w:spacing w:val="-6"/>
        </w:rPr>
        <w:t xml:space="preserve"> </w:t>
      </w:r>
      <w:r>
        <w:t>приспособления</w:t>
      </w:r>
      <w:r>
        <w:rPr>
          <w:spacing w:val="-8"/>
        </w:rPr>
        <w:t xml:space="preserve"> </w:t>
      </w:r>
      <w:r>
        <w:t>(циркуль,</w:t>
      </w:r>
      <w:r>
        <w:rPr>
          <w:spacing w:val="4"/>
        </w:rPr>
        <w:t xml:space="preserve"> </w:t>
      </w:r>
      <w:r>
        <w:t>угольник,</w:t>
      </w:r>
      <w:r>
        <w:rPr>
          <w:spacing w:val="-1"/>
        </w:rPr>
        <w:t xml:space="preserve"> </w:t>
      </w:r>
      <w:r>
        <w:t>канцелярский</w:t>
      </w:r>
      <w:r>
        <w:rPr>
          <w:spacing w:val="-7"/>
        </w:rPr>
        <w:t xml:space="preserve"> </w:t>
      </w:r>
      <w:r>
        <w:t>нож,</w:t>
      </w:r>
      <w:r>
        <w:rPr>
          <w:spacing w:val="-5"/>
        </w:rPr>
        <w:t xml:space="preserve"> </w:t>
      </w:r>
      <w:r>
        <w:t>шило</w:t>
      </w:r>
      <w:r>
        <w:rPr>
          <w:spacing w:val="-3"/>
        </w:rPr>
        <w:t xml:space="preserve"> </w:t>
      </w:r>
      <w:r>
        <w:t>и</w:t>
      </w:r>
      <w:r>
        <w:rPr>
          <w:spacing w:val="-7"/>
        </w:rPr>
        <w:t xml:space="preserve"> </w:t>
      </w:r>
      <w:r>
        <w:t>другие),</w:t>
      </w:r>
      <w:r>
        <w:rPr>
          <w:spacing w:val="-1"/>
        </w:rPr>
        <w:t xml:space="preserve"> </w:t>
      </w:r>
      <w:r>
        <w:t>называние</w:t>
      </w:r>
      <w:r>
        <w:rPr>
          <w:spacing w:val="-4"/>
        </w:rPr>
        <w:t xml:space="preserve"> </w:t>
      </w:r>
      <w:r>
        <w:t>и</w:t>
      </w:r>
      <w:r>
        <w:rPr>
          <w:spacing w:val="-6"/>
        </w:rPr>
        <w:t xml:space="preserve"> </w:t>
      </w:r>
      <w:r>
        <w:t>выполнение</w:t>
      </w:r>
      <w:r>
        <w:rPr>
          <w:spacing w:val="-9"/>
        </w:rPr>
        <w:t xml:space="preserve"> </w:t>
      </w:r>
      <w:r>
        <w:t>приёмов</w:t>
      </w:r>
      <w:r>
        <w:rPr>
          <w:spacing w:val="-5"/>
        </w:rPr>
        <w:t xml:space="preserve"> </w:t>
      </w:r>
      <w:r>
        <w:t>их</w:t>
      </w:r>
      <w:r>
        <w:rPr>
          <w:spacing w:val="-57"/>
        </w:rPr>
        <w:t xml:space="preserve"> </w:t>
      </w:r>
      <w:r>
        <w:t>рационального</w:t>
      </w:r>
      <w:r>
        <w:rPr>
          <w:spacing w:val="1"/>
        </w:rPr>
        <w:t xml:space="preserve"> </w:t>
      </w:r>
      <w:r>
        <w:t>и</w:t>
      </w:r>
      <w:r>
        <w:rPr>
          <w:spacing w:val="-2"/>
        </w:rPr>
        <w:t xml:space="preserve"> </w:t>
      </w:r>
      <w:r>
        <w:t>безопасного</w:t>
      </w:r>
      <w:r>
        <w:rPr>
          <w:spacing w:val="2"/>
        </w:rPr>
        <w:t xml:space="preserve"> </w:t>
      </w:r>
      <w:r>
        <w:t>использования.</w:t>
      </w:r>
    </w:p>
    <w:p w14:paraId="491A88A8" w14:textId="77777777" w:rsidR="00927B14" w:rsidRDefault="00000000">
      <w:pPr>
        <w:pStyle w:val="a3"/>
        <w:spacing w:before="3" w:line="264" w:lineRule="auto"/>
        <w:ind w:left="970" w:right="756" w:firstLine="600"/>
      </w:pPr>
      <w:r>
        <w:t>Углубление общих представлений о технологическом процессе (анализ устройства и назначения изделия, выстраивание</w:t>
      </w:r>
      <w:r>
        <w:rPr>
          <w:spacing w:val="1"/>
        </w:rPr>
        <w:t xml:space="preserve"> </w:t>
      </w:r>
      <w:r>
        <w:t>последовательности практических действий и технологических операций, подбор материалов и инструментов, экономная разметка материалов,</w:t>
      </w:r>
      <w:r>
        <w:rPr>
          <w:spacing w:val="1"/>
        </w:rPr>
        <w:t xml:space="preserve"> </w:t>
      </w:r>
      <w:r>
        <w:t>обработка</w:t>
      </w:r>
      <w:r>
        <w:rPr>
          <w:spacing w:val="-3"/>
        </w:rPr>
        <w:t xml:space="preserve"> </w:t>
      </w:r>
      <w:r>
        <w:t>с</w:t>
      </w:r>
      <w:r>
        <w:rPr>
          <w:spacing w:val="-7"/>
        </w:rPr>
        <w:t xml:space="preserve"> </w:t>
      </w:r>
      <w:r>
        <w:t>целью</w:t>
      </w:r>
      <w:r>
        <w:rPr>
          <w:spacing w:val="-4"/>
        </w:rPr>
        <w:t xml:space="preserve"> </w:t>
      </w:r>
      <w:r>
        <w:t>получения</w:t>
      </w:r>
      <w:r>
        <w:rPr>
          <w:spacing w:val="-2"/>
        </w:rPr>
        <w:t xml:space="preserve"> </w:t>
      </w:r>
      <w:r>
        <w:t>деталей, сборка,</w:t>
      </w:r>
      <w:r>
        <w:rPr>
          <w:spacing w:val="-4"/>
        </w:rPr>
        <w:t xml:space="preserve"> </w:t>
      </w:r>
      <w:r>
        <w:t>отделка</w:t>
      </w:r>
      <w:r>
        <w:rPr>
          <w:spacing w:val="3"/>
        </w:rPr>
        <w:t xml:space="preserve"> </w:t>
      </w:r>
      <w:r>
        <w:t>изделия,</w:t>
      </w:r>
      <w:r>
        <w:rPr>
          <w:spacing w:val="-5"/>
        </w:rPr>
        <w:t xml:space="preserve"> </w:t>
      </w:r>
      <w:r>
        <w:t>проверка</w:t>
      </w:r>
      <w:r>
        <w:rPr>
          <w:spacing w:val="-7"/>
        </w:rPr>
        <w:t xml:space="preserve"> </w:t>
      </w:r>
      <w:r>
        <w:t>изделия</w:t>
      </w:r>
      <w:r>
        <w:rPr>
          <w:spacing w:val="-2"/>
        </w:rPr>
        <w:t xml:space="preserve"> </w:t>
      </w:r>
      <w:r>
        <w:t>в</w:t>
      </w:r>
      <w:r>
        <w:rPr>
          <w:spacing w:val="-4"/>
        </w:rPr>
        <w:t xml:space="preserve"> </w:t>
      </w:r>
      <w:r>
        <w:t>действии,</w:t>
      </w:r>
      <w:r>
        <w:rPr>
          <w:spacing w:val="-5"/>
        </w:rPr>
        <w:t xml:space="preserve"> </w:t>
      </w:r>
      <w:r>
        <w:t>внесение</w:t>
      </w:r>
      <w:r>
        <w:rPr>
          <w:spacing w:val="-2"/>
        </w:rPr>
        <w:t xml:space="preserve"> </w:t>
      </w:r>
      <w:r>
        <w:t>необходимых</w:t>
      </w:r>
      <w:r>
        <w:rPr>
          <w:spacing w:val="-7"/>
        </w:rPr>
        <w:t xml:space="preserve"> </w:t>
      </w:r>
      <w:r>
        <w:t>дополнений</w:t>
      </w:r>
      <w:r>
        <w:rPr>
          <w:spacing w:val="-5"/>
        </w:rPr>
        <w:t xml:space="preserve"> </w:t>
      </w:r>
      <w:r>
        <w:t>и</w:t>
      </w:r>
      <w:r>
        <w:rPr>
          <w:spacing w:val="-6"/>
        </w:rPr>
        <w:t xml:space="preserve"> </w:t>
      </w:r>
      <w:r>
        <w:t>изменений).</w:t>
      </w:r>
      <w:r>
        <w:rPr>
          <w:spacing w:val="-57"/>
        </w:rPr>
        <w:t xml:space="preserve"> </w:t>
      </w:r>
      <w:r>
        <w:t>Рицовка.</w:t>
      </w:r>
      <w:r>
        <w:rPr>
          <w:spacing w:val="-2"/>
        </w:rPr>
        <w:t xml:space="preserve"> </w:t>
      </w:r>
      <w:r>
        <w:t>Изготовление</w:t>
      </w:r>
      <w:r>
        <w:rPr>
          <w:spacing w:val="-4"/>
        </w:rPr>
        <w:t xml:space="preserve"> </w:t>
      </w:r>
      <w:r>
        <w:t>объёмных</w:t>
      </w:r>
      <w:r>
        <w:rPr>
          <w:spacing w:val="-4"/>
        </w:rPr>
        <w:t xml:space="preserve"> </w:t>
      </w:r>
      <w:r>
        <w:t>изделий</w:t>
      </w:r>
      <w:r>
        <w:rPr>
          <w:spacing w:val="-2"/>
        </w:rPr>
        <w:t xml:space="preserve"> </w:t>
      </w:r>
      <w:r>
        <w:t>из</w:t>
      </w:r>
      <w:r>
        <w:rPr>
          <w:spacing w:val="2"/>
        </w:rPr>
        <w:t xml:space="preserve"> </w:t>
      </w:r>
      <w:r>
        <w:t>развёрток.</w:t>
      </w:r>
      <w:r>
        <w:rPr>
          <w:spacing w:val="4"/>
        </w:rPr>
        <w:t xml:space="preserve"> </w:t>
      </w:r>
      <w:r>
        <w:t>Преобразование</w:t>
      </w:r>
      <w:r>
        <w:rPr>
          <w:spacing w:val="-5"/>
        </w:rPr>
        <w:t xml:space="preserve"> </w:t>
      </w:r>
      <w:r>
        <w:t>развёрток несложных</w:t>
      </w:r>
      <w:r>
        <w:rPr>
          <w:spacing w:val="-4"/>
        </w:rPr>
        <w:t xml:space="preserve"> </w:t>
      </w:r>
      <w:r>
        <w:t>форм.</w:t>
      </w:r>
    </w:p>
    <w:p w14:paraId="19F95EC3" w14:textId="77777777" w:rsidR="00927B14" w:rsidRDefault="00000000">
      <w:pPr>
        <w:pStyle w:val="a3"/>
        <w:spacing w:line="264" w:lineRule="auto"/>
        <w:ind w:left="970" w:right="792" w:firstLine="600"/>
      </w:pPr>
      <w:r>
        <w:t>Технология обработки бумаги и картона. Виды картона (гофрированный, толстый, тонкий, цветной и другой). Чтение и построение</w:t>
      </w:r>
      <w:r>
        <w:rPr>
          <w:spacing w:val="1"/>
        </w:rPr>
        <w:t xml:space="preserve"> </w:t>
      </w:r>
      <w:r>
        <w:t>простого чертежа (эскиза) развёртки изделия. Разметка деталей с опорой на простейший чертёж, эскиз. Решение задач на внесение необходимых</w:t>
      </w:r>
      <w:r>
        <w:rPr>
          <w:spacing w:val="-57"/>
        </w:rPr>
        <w:t xml:space="preserve"> </w:t>
      </w:r>
      <w:r>
        <w:t>дополнений</w:t>
      </w:r>
      <w:r>
        <w:rPr>
          <w:spacing w:val="2"/>
        </w:rPr>
        <w:t xml:space="preserve"> </w:t>
      </w:r>
      <w:r>
        <w:t>и</w:t>
      </w:r>
      <w:r>
        <w:rPr>
          <w:spacing w:val="-3"/>
        </w:rPr>
        <w:t xml:space="preserve"> </w:t>
      </w:r>
      <w:r>
        <w:t>изменений</w:t>
      </w:r>
      <w:r>
        <w:rPr>
          <w:spacing w:val="-2"/>
        </w:rPr>
        <w:t xml:space="preserve"> </w:t>
      </w:r>
      <w:r>
        <w:t>в</w:t>
      </w:r>
      <w:r>
        <w:rPr>
          <w:spacing w:val="-1"/>
        </w:rPr>
        <w:t xml:space="preserve"> </w:t>
      </w:r>
      <w:r>
        <w:t>схему,</w:t>
      </w:r>
      <w:r>
        <w:rPr>
          <w:spacing w:val="3"/>
        </w:rPr>
        <w:t xml:space="preserve"> </w:t>
      </w:r>
      <w:r>
        <w:t>чертёж,</w:t>
      </w:r>
      <w:r>
        <w:rPr>
          <w:spacing w:val="3"/>
        </w:rPr>
        <w:t xml:space="preserve"> </w:t>
      </w:r>
      <w:r>
        <w:t>эскиз.</w:t>
      </w:r>
      <w:r>
        <w:rPr>
          <w:spacing w:val="4"/>
        </w:rPr>
        <w:t xml:space="preserve"> </w:t>
      </w:r>
      <w:r>
        <w:t>Выполнение</w:t>
      </w:r>
      <w:r>
        <w:rPr>
          <w:spacing w:val="-5"/>
        </w:rPr>
        <w:t xml:space="preserve"> </w:t>
      </w:r>
      <w:r>
        <w:t>измерений,</w:t>
      </w:r>
      <w:r>
        <w:rPr>
          <w:spacing w:val="-1"/>
        </w:rPr>
        <w:t xml:space="preserve"> </w:t>
      </w:r>
      <w:r>
        <w:t>расчётов,</w:t>
      </w:r>
      <w:r>
        <w:rPr>
          <w:spacing w:val="-2"/>
        </w:rPr>
        <w:t xml:space="preserve"> </w:t>
      </w:r>
      <w:r>
        <w:t>несложных</w:t>
      </w:r>
      <w:r>
        <w:rPr>
          <w:spacing w:val="-3"/>
        </w:rPr>
        <w:t xml:space="preserve"> </w:t>
      </w:r>
      <w:r>
        <w:t>построений.</w:t>
      </w:r>
    </w:p>
    <w:p w14:paraId="0EB52E7E" w14:textId="77777777" w:rsidR="00927B14" w:rsidRDefault="00000000">
      <w:pPr>
        <w:pStyle w:val="a3"/>
        <w:spacing w:line="272" w:lineRule="exact"/>
        <w:ind w:left="1570"/>
      </w:pPr>
      <w:r>
        <w:t>Выполнение</w:t>
      </w:r>
      <w:r>
        <w:rPr>
          <w:spacing w:val="-3"/>
        </w:rPr>
        <w:t xml:space="preserve"> </w:t>
      </w:r>
      <w:r>
        <w:t>рицовки</w:t>
      </w:r>
      <w:r>
        <w:rPr>
          <w:spacing w:val="-5"/>
        </w:rPr>
        <w:t xml:space="preserve"> </w:t>
      </w:r>
      <w:r>
        <w:t>на</w:t>
      </w:r>
      <w:r>
        <w:rPr>
          <w:spacing w:val="-2"/>
        </w:rPr>
        <w:t xml:space="preserve"> </w:t>
      </w:r>
      <w:r>
        <w:t>картоне</w:t>
      </w:r>
      <w:r>
        <w:rPr>
          <w:spacing w:val="-3"/>
        </w:rPr>
        <w:t xml:space="preserve"> </w:t>
      </w:r>
      <w:r>
        <w:t>с</w:t>
      </w:r>
      <w:r>
        <w:rPr>
          <w:spacing w:val="-7"/>
        </w:rPr>
        <w:t xml:space="preserve"> </w:t>
      </w:r>
      <w:r>
        <w:t>помощью</w:t>
      </w:r>
      <w:r>
        <w:rPr>
          <w:spacing w:val="-3"/>
        </w:rPr>
        <w:t xml:space="preserve"> </w:t>
      </w:r>
      <w:r>
        <w:t>канцелярского</w:t>
      </w:r>
      <w:r>
        <w:rPr>
          <w:spacing w:val="-2"/>
        </w:rPr>
        <w:t xml:space="preserve"> </w:t>
      </w:r>
      <w:r>
        <w:t>ножа,</w:t>
      </w:r>
      <w:r>
        <w:rPr>
          <w:spacing w:val="-4"/>
        </w:rPr>
        <w:t xml:space="preserve"> </w:t>
      </w:r>
      <w:r>
        <w:t>выполнение</w:t>
      </w:r>
      <w:r>
        <w:rPr>
          <w:spacing w:val="-7"/>
        </w:rPr>
        <w:t xml:space="preserve"> </w:t>
      </w:r>
      <w:r>
        <w:t>отверстий</w:t>
      </w:r>
      <w:r>
        <w:rPr>
          <w:spacing w:val="-5"/>
        </w:rPr>
        <w:t xml:space="preserve"> </w:t>
      </w:r>
      <w:r>
        <w:t>шилом.</w:t>
      </w:r>
    </w:p>
    <w:p w14:paraId="57C54E78" w14:textId="77777777" w:rsidR="00927B14" w:rsidRDefault="00000000">
      <w:pPr>
        <w:pStyle w:val="a3"/>
        <w:spacing w:before="32"/>
        <w:ind w:left="1570"/>
      </w:pPr>
      <w:r>
        <w:t>Технология</w:t>
      </w:r>
      <w:r>
        <w:rPr>
          <w:spacing w:val="-12"/>
        </w:rPr>
        <w:t xml:space="preserve"> </w:t>
      </w:r>
      <w:r>
        <w:t>обработки</w:t>
      </w:r>
      <w:r>
        <w:rPr>
          <w:spacing w:val="-5"/>
        </w:rPr>
        <w:t xml:space="preserve"> </w:t>
      </w:r>
      <w:r>
        <w:t>текстильных</w:t>
      </w:r>
      <w:r>
        <w:rPr>
          <w:spacing w:val="-6"/>
        </w:rPr>
        <w:t xml:space="preserve"> </w:t>
      </w:r>
      <w:r>
        <w:t>материалов. Использование</w:t>
      </w:r>
      <w:r>
        <w:rPr>
          <w:spacing w:val="-3"/>
        </w:rPr>
        <w:t xml:space="preserve"> </w:t>
      </w:r>
      <w:r>
        <w:t>трикотажа</w:t>
      </w:r>
      <w:r>
        <w:rPr>
          <w:spacing w:val="-7"/>
        </w:rPr>
        <w:t xml:space="preserve"> </w:t>
      </w:r>
      <w:r>
        <w:t>и</w:t>
      </w:r>
      <w:r>
        <w:rPr>
          <w:spacing w:val="-6"/>
        </w:rPr>
        <w:t xml:space="preserve"> </w:t>
      </w:r>
      <w:r>
        <w:t>нетканых</w:t>
      </w:r>
      <w:r>
        <w:rPr>
          <w:spacing w:val="-6"/>
        </w:rPr>
        <w:t xml:space="preserve"> </w:t>
      </w:r>
      <w:r>
        <w:t>материалов для</w:t>
      </w:r>
      <w:r>
        <w:rPr>
          <w:spacing w:val="-1"/>
        </w:rPr>
        <w:t xml:space="preserve"> </w:t>
      </w:r>
      <w:r>
        <w:t>изготовления</w:t>
      </w:r>
      <w:r>
        <w:rPr>
          <w:spacing w:val="-7"/>
        </w:rPr>
        <w:t xml:space="preserve"> </w:t>
      </w:r>
      <w:r>
        <w:t>изделий.</w:t>
      </w:r>
    </w:p>
    <w:p w14:paraId="4760425C" w14:textId="77777777" w:rsidR="00927B14" w:rsidRDefault="00000000">
      <w:pPr>
        <w:pStyle w:val="a3"/>
        <w:spacing w:before="27" w:line="264" w:lineRule="auto"/>
        <w:ind w:left="970" w:right="713"/>
      </w:pPr>
      <w:r>
        <w:t>Использование</w:t>
      </w:r>
      <w:r>
        <w:rPr>
          <w:spacing w:val="-9"/>
        </w:rPr>
        <w:t xml:space="preserve"> </w:t>
      </w:r>
      <w:r>
        <w:t>вариантов</w:t>
      </w:r>
      <w:r>
        <w:rPr>
          <w:spacing w:val="-2"/>
        </w:rPr>
        <w:t xml:space="preserve"> </w:t>
      </w:r>
      <w:r>
        <w:t>строчки</w:t>
      </w:r>
      <w:r>
        <w:rPr>
          <w:spacing w:val="-2"/>
        </w:rPr>
        <w:t xml:space="preserve"> </w:t>
      </w:r>
      <w:r>
        <w:t>косого</w:t>
      </w:r>
      <w:r>
        <w:rPr>
          <w:spacing w:val="-3"/>
        </w:rPr>
        <w:t xml:space="preserve"> </w:t>
      </w:r>
      <w:r>
        <w:t>стежка</w:t>
      </w:r>
      <w:r>
        <w:rPr>
          <w:spacing w:val="-3"/>
        </w:rPr>
        <w:t xml:space="preserve"> </w:t>
      </w:r>
      <w:r>
        <w:t>(крестик,</w:t>
      </w:r>
      <w:r>
        <w:rPr>
          <w:spacing w:val="-1"/>
        </w:rPr>
        <w:t xml:space="preserve"> </w:t>
      </w:r>
      <w:r>
        <w:t>стебельчатая</w:t>
      </w:r>
      <w:r>
        <w:rPr>
          <w:spacing w:val="-4"/>
        </w:rPr>
        <w:t xml:space="preserve"> </w:t>
      </w:r>
      <w:r>
        <w:t>и</w:t>
      </w:r>
      <w:r>
        <w:rPr>
          <w:spacing w:val="-2"/>
        </w:rPr>
        <w:t xml:space="preserve"> </w:t>
      </w:r>
      <w:r>
        <w:t>другие)</w:t>
      </w:r>
      <w:r>
        <w:rPr>
          <w:spacing w:val="-2"/>
        </w:rPr>
        <w:t xml:space="preserve"> </w:t>
      </w:r>
      <w:r>
        <w:t>и</w:t>
      </w:r>
      <w:r>
        <w:rPr>
          <w:spacing w:val="-2"/>
        </w:rPr>
        <w:t xml:space="preserve"> </w:t>
      </w:r>
      <w:r>
        <w:t>(или)</w:t>
      </w:r>
      <w:r>
        <w:rPr>
          <w:spacing w:val="-5"/>
        </w:rPr>
        <w:t xml:space="preserve"> </w:t>
      </w:r>
      <w:r>
        <w:t>петельной</w:t>
      </w:r>
      <w:r>
        <w:rPr>
          <w:spacing w:val="-2"/>
        </w:rPr>
        <w:t xml:space="preserve"> </w:t>
      </w:r>
      <w:r>
        <w:t>строчки</w:t>
      </w:r>
      <w:r>
        <w:rPr>
          <w:spacing w:val="-2"/>
        </w:rPr>
        <w:t xml:space="preserve"> </w:t>
      </w:r>
      <w:r>
        <w:t>для</w:t>
      </w:r>
      <w:r>
        <w:rPr>
          <w:spacing w:val="-3"/>
        </w:rPr>
        <w:t xml:space="preserve"> </w:t>
      </w:r>
      <w:r>
        <w:t>соединения</w:t>
      </w:r>
      <w:r>
        <w:rPr>
          <w:spacing w:val="-8"/>
        </w:rPr>
        <w:t xml:space="preserve"> </w:t>
      </w:r>
      <w:r>
        <w:t>деталей</w:t>
      </w:r>
      <w:r>
        <w:rPr>
          <w:spacing w:val="-2"/>
        </w:rPr>
        <w:t xml:space="preserve"> </w:t>
      </w:r>
      <w:r>
        <w:t>изделия</w:t>
      </w:r>
      <w:r>
        <w:rPr>
          <w:spacing w:val="-2"/>
        </w:rPr>
        <w:t xml:space="preserve"> </w:t>
      </w:r>
      <w:r>
        <w:t>и</w:t>
      </w:r>
      <w:r>
        <w:rPr>
          <w:spacing w:val="-57"/>
        </w:rPr>
        <w:t xml:space="preserve"> </w:t>
      </w:r>
      <w:r>
        <w:t>отделки.</w:t>
      </w:r>
      <w:r>
        <w:rPr>
          <w:spacing w:val="-2"/>
        </w:rPr>
        <w:t xml:space="preserve"> </w:t>
      </w:r>
      <w:r>
        <w:t>Пришивание</w:t>
      </w:r>
      <w:r>
        <w:rPr>
          <w:spacing w:val="-5"/>
        </w:rPr>
        <w:t xml:space="preserve"> </w:t>
      </w:r>
      <w:r>
        <w:t>пуговиц</w:t>
      </w:r>
      <w:r>
        <w:rPr>
          <w:spacing w:val="-3"/>
        </w:rPr>
        <w:t xml:space="preserve"> </w:t>
      </w:r>
      <w:r>
        <w:t>(с двумя-четырьмя</w:t>
      </w:r>
      <w:r>
        <w:rPr>
          <w:spacing w:val="-3"/>
        </w:rPr>
        <w:t xml:space="preserve"> </w:t>
      </w:r>
      <w:r>
        <w:t>отверстиями).</w:t>
      </w:r>
      <w:r>
        <w:rPr>
          <w:spacing w:val="3"/>
        </w:rPr>
        <w:t xml:space="preserve"> </w:t>
      </w:r>
      <w:r>
        <w:t>Изготовление</w:t>
      </w:r>
      <w:r>
        <w:rPr>
          <w:spacing w:val="-5"/>
        </w:rPr>
        <w:t xml:space="preserve"> </w:t>
      </w:r>
      <w:r>
        <w:t>швейных</w:t>
      </w:r>
      <w:r>
        <w:rPr>
          <w:spacing w:val="-4"/>
        </w:rPr>
        <w:t xml:space="preserve"> </w:t>
      </w:r>
      <w:r>
        <w:t>изделий</w:t>
      </w:r>
      <w:r>
        <w:rPr>
          <w:spacing w:val="3"/>
        </w:rPr>
        <w:t xml:space="preserve"> </w:t>
      </w:r>
      <w:r>
        <w:t>из</w:t>
      </w:r>
      <w:r>
        <w:rPr>
          <w:spacing w:val="-3"/>
        </w:rPr>
        <w:t xml:space="preserve"> </w:t>
      </w:r>
      <w:r>
        <w:t>нескольких</w:t>
      </w:r>
      <w:r>
        <w:rPr>
          <w:spacing w:val="-4"/>
        </w:rPr>
        <w:t xml:space="preserve"> </w:t>
      </w:r>
      <w:r>
        <w:t>деталей.</w:t>
      </w:r>
    </w:p>
    <w:p w14:paraId="52DEAB6C" w14:textId="77777777" w:rsidR="00927B14" w:rsidRDefault="00000000">
      <w:pPr>
        <w:pStyle w:val="a3"/>
        <w:spacing w:line="274" w:lineRule="exact"/>
        <w:ind w:left="1570"/>
      </w:pPr>
      <w:r>
        <w:t>Использование</w:t>
      </w:r>
      <w:r>
        <w:rPr>
          <w:spacing w:val="-3"/>
        </w:rPr>
        <w:t xml:space="preserve"> </w:t>
      </w:r>
      <w:r>
        <w:t>дополнительных</w:t>
      </w:r>
      <w:r>
        <w:rPr>
          <w:spacing w:val="-6"/>
        </w:rPr>
        <w:t xml:space="preserve"> </w:t>
      </w:r>
      <w:r>
        <w:t>материалов.</w:t>
      </w:r>
      <w:r>
        <w:rPr>
          <w:spacing w:val="-5"/>
        </w:rPr>
        <w:t xml:space="preserve"> </w:t>
      </w:r>
      <w:r>
        <w:t>Комбинирование</w:t>
      </w:r>
      <w:r>
        <w:rPr>
          <w:spacing w:val="-7"/>
        </w:rPr>
        <w:t xml:space="preserve"> </w:t>
      </w:r>
      <w:r>
        <w:t>разных</w:t>
      </w:r>
      <w:r>
        <w:rPr>
          <w:spacing w:val="-6"/>
        </w:rPr>
        <w:t xml:space="preserve"> </w:t>
      </w:r>
      <w:r>
        <w:t>материалов</w:t>
      </w:r>
      <w:r>
        <w:rPr>
          <w:spacing w:val="-1"/>
        </w:rPr>
        <w:t xml:space="preserve"> </w:t>
      </w:r>
      <w:r>
        <w:t>в</w:t>
      </w:r>
      <w:r>
        <w:rPr>
          <w:spacing w:val="-9"/>
        </w:rPr>
        <w:t xml:space="preserve"> </w:t>
      </w:r>
      <w:r>
        <w:t>одном</w:t>
      </w:r>
      <w:r>
        <w:rPr>
          <w:spacing w:val="-5"/>
        </w:rPr>
        <w:t xml:space="preserve"> </w:t>
      </w:r>
      <w:r>
        <w:t>изделии.</w:t>
      </w:r>
    </w:p>
    <w:p w14:paraId="43632C92" w14:textId="77777777" w:rsidR="00927B14" w:rsidRDefault="00000000">
      <w:pPr>
        <w:pStyle w:val="2"/>
        <w:spacing w:before="36"/>
      </w:pPr>
      <w:r>
        <w:t>Конструирование</w:t>
      </w:r>
      <w:r>
        <w:rPr>
          <w:spacing w:val="-6"/>
        </w:rPr>
        <w:t xml:space="preserve"> </w:t>
      </w:r>
      <w:r>
        <w:t>и</w:t>
      </w:r>
      <w:r>
        <w:rPr>
          <w:spacing w:val="-1"/>
        </w:rPr>
        <w:t xml:space="preserve"> </w:t>
      </w:r>
      <w:r>
        <w:t>моделирование</w:t>
      </w:r>
    </w:p>
    <w:p w14:paraId="4EB1AAD0" w14:textId="77777777" w:rsidR="00927B14" w:rsidRDefault="00000000">
      <w:pPr>
        <w:pStyle w:val="a3"/>
        <w:spacing w:before="21" w:line="264" w:lineRule="auto"/>
        <w:ind w:left="970" w:right="789" w:firstLine="600"/>
      </w:pPr>
      <w:r>
        <w:t>Конструирование и моделирование изделий из различных материалов, в том числе наборов «Конструктор» по заданным условиям</w:t>
      </w:r>
      <w:r>
        <w:rPr>
          <w:spacing w:val="1"/>
        </w:rPr>
        <w:t xml:space="preserve"> </w:t>
      </w:r>
      <w:r>
        <w:t>(технико-технологическим,</w:t>
      </w:r>
      <w:r>
        <w:rPr>
          <w:spacing w:val="-8"/>
        </w:rPr>
        <w:t xml:space="preserve"> </w:t>
      </w:r>
      <w:r>
        <w:t>функциональным,</w:t>
      </w:r>
      <w:r>
        <w:rPr>
          <w:spacing w:val="-8"/>
        </w:rPr>
        <w:t xml:space="preserve"> </w:t>
      </w:r>
      <w:r>
        <w:t>декоративно-художественным).</w:t>
      </w:r>
      <w:r>
        <w:rPr>
          <w:spacing w:val="-8"/>
        </w:rPr>
        <w:t xml:space="preserve"> </w:t>
      </w:r>
      <w:r>
        <w:t>Способы</w:t>
      </w:r>
      <w:r>
        <w:rPr>
          <w:spacing w:val="-4"/>
        </w:rPr>
        <w:t xml:space="preserve"> </w:t>
      </w:r>
      <w:r>
        <w:t>подвижного</w:t>
      </w:r>
      <w:r>
        <w:rPr>
          <w:spacing w:val="-5"/>
        </w:rPr>
        <w:t xml:space="preserve"> </w:t>
      </w:r>
      <w:r>
        <w:t>и</w:t>
      </w:r>
      <w:r>
        <w:rPr>
          <w:spacing w:val="-9"/>
        </w:rPr>
        <w:t xml:space="preserve"> </w:t>
      </w:r>
      <w:r>
        <w:t>неподвижного</w:t>
      </w:r>
      <w:r>
        <w:rPr>
          <w:spacing w:val="-5"/>
        </w:rPr>
        <w:t xml:space="preserve"> </w:t>
      </w:r>
      <w:r>
        <w:t>соединения</w:t>
      </w:r>
      <w:r>
        <w:rPr>
          <w:spacing w:val="-5"/>
        </w:rPr>
        <w:t xml:space="preserve"> </w:t>
      </w:r>
      <w:r>
        <w:t>деталей</w:t>
      </w:r>
      <w:r>
        <w:rPr>
          <w:spacing w:val="-5"/>
        </w:rPr>
        <w:t xml:space="preserve"> </w:t>
      </w:r>
      <w:r>
        <w:t>набора</w:t>
      </w:r>
    </w:p>
    <w:p w14:paraId="10F2DC3C" w14:textId="77777777" w:rsidR="00927B14" w:rsidRDefault="00000000">
      <w:pPr>
        <w:pStyle w:val="a3"/>
        <w:spacing w:line="274" w:lineRule="exact"/>
        <w:ind w:left="970"/>
      </w:pPr>
      <w:r>
        <w:t>«Конструктор»,</w:t>
      </w:r>
      <w:r>
        <w:rPr>
          <w:spacing w:val="-1"/>
        </w:rPr>
        <w:t xml:space="preserve"> </w:t>
      </w:r>
      <w:r>
        <w:t>их</w:t>
      </w:r>
      <w:r>
        <w:rPr>
          <w:spacing w:val="-7"/>
        </w:rPr>
        <w:t xml:space="preserve"> </w:t>
      </w:r>
      <w:r>
        <w:t>использование</w:t>
      </w:r>
      <w:r>
        <w:rPr>
          <w:spacing w:val="-8"/>
        </w:rPr>
        <w:t xml:space="preserve"> </w:t>
      </w:r>
      <w:r>
        <w:t>в</w:t>
      </w:r>
      <w:r>
        <w:rPr>
          <w:spacing w:val="-1"/>
        </w:rPr>
        <w:t xml:space="preserve"> </w:t>
      </w:r>
      <w:r>
        <w:t>изделиях,</w:t>
      </w:r>
      <w:r>
        <w:rPr>
          <w:spacing w:val="-1"/>
        </w:rPr>
        <w:t xml:space="preserve"> </w:t>
      </w:r>
      <w:r>
        <w:t>жёсткость</w:t>
      </w:r>
      <w:r>
        <w:rPr>
          <w:spacing w:val="-5"/>
        </w:rPr>
        <w:t xml:space="preserve"> </w:t>
      </w:r>
      <w:r>
        <w:t>и</w:t>
      </w:r>
      <w:r>
        <w:rPr>
          <w:spacing w:val="-2"/>
        </w:rPr>
        <w:t xml:space="preserve"> </w:t>
      </w:r>
      <w:r>
        <w:t>устойчивость</w:t>
      </w:r>
      <w:r>
        <w:rPr>
          <w:spacing w:val="-5"/>
        </w:rPr>
        <w:t xml:space="preserve"> </w:t>
      </w:r>
      <w:r>
        <w:t>конструкции.</w:t>
      </w:r>
    </w:p>
    <w:p w14:paraId="4FF7A823" w14:textId="77777777" w:rsidR="00927B14" w:rsidRDefault="00000000">
      <w:pPr>
        <w:pStyle w:val="a3"/>
        <w:spacing w:before="31" w:line="264" w:lineRule="auto"/>
        <w:ind w:left="970" w:right="723" w:firstLine="600"/>
      </w:pPr>
      <w:r>
        <w:t>Создание простых макетов и моделей архитектурных сооружений, технических устройств, бытовых конструкций. Выполнение заданий на</w:t>
      </w:r>
      <w:r>
        <w:rPr>
          <w:spacing w:val="1"/>
        </w:rPr>
        <w:t xml:space="preserve"> </w:t>
      </w:r>
      <w:r>
        <w:t>доработку конструкций (отдельных узлов, соединений) с учётом дополнительных условий (требований). Использование измерений и построений</w:t>
      </w:r>
      <w:r>
        <w:rPr>
          <w:spacing w:val="-57"/>
        </w:rPr>
        <w:t xml:space="preserve"> </w:t>
      </w:r>
      <w:r>
        <w:t>для решения</w:t>
      </w:r>
      <w:r>
        <w:rPr>
          <w:spacing w:val="-4"/>
        </w:rPr>
        <w:t xml:space="preserve"> </w:t>
      </w:r>
      <w:r>
        <w:t>практических</w:t>
      </w:r>
      <w:r>
        <w:rPr>
          <w:spacing w:val="-4"/>
        </w:rPr>
        <w:t xml:space="preserve"> </w:t>
      </w:r>
      <w:r>
        <w:t>задач.</w:t>
      </w:r>
      <w:r>
        <w:rPr>
          <w:spacing w:val="3"/>
        </w:rPr>
        <w:t xml:space="preserve"> </w:t>
      </w:r>
      <w:r>
        <w:t>Решение задач на мысленную</w:t>
      </w:r>
      <w:r>
        <w:rPr>
          <w:spacing w:val="-1"/>
        </w:rPr>
        <w:t xml:space="preserve"> </w:t>
      </w:r>
      <w:r>
        <w:t>трансформацию</w:t>
      </w:r>
      <w:r>
        <w:rPr>
          <w:spacing w:val="-2"/>
        </w:rPr>
        <w:t xml:space="preserve"> </w:t>
      </w:r>
      <w:r>
        <w:t>трёхмерной</w:t>
      </w:r>
      <w:r>
        <w:rPr>
          <w:spacing w:val="-3"/>
        </w:rPr>
        <w:t xml:space="preserve"> </w:t>
      </w:r>
      <w:r>
        <w:t>конструкции</w:t>
      </w:r>
      <w:r>
        <w:rPr>
          <w:spacing w:val="2"/>
        </w:rPr>
        <w:t xml:space="preserve"> </w:t>
      </w:r>
      <w:r>
        <w:t>в</w:t>
      </w:r>
      <w:r>
        <w:rPr>
          <w:spacing w:val="2"/>
        </w:rPr>
        <w:t xml:space="preserve"> </w:t>
      </w:r>
      <w:r>
        <w:t>развёртку</w:t>
      </w:r>
      <w:r>
        <w:rPr>
          <w:spacing w:val="-9"/>
        </w:rPr>
        <w:t xml:space="preserve"> </w:t>
      </w:r>
      <w:r>
        <w:t>(и</w:t>
      </w:r>
      <w:r>
        <w:rPr>
          <w:spacing w:val="2"/>
        </w:rPr>
        <w:t xml:space="preserve"> </w:t>
      </w:r>
      <w:r>
        <w:t>наоборот).</w:t>
      </w:r>
    </w:p>
    <w:p w14:paraId="6AFA2559" w14:textId="77777777" w:rsidR="00927B14" w:rsidRDefault="00000000">
      <w:pPr>
        <w:pStyle w:val="2"/>
        <w:spacing w:before="2"/>
      </w:pPr>
      <w:r>
        <w:t>Информационно-коммуникативные</w:t>
      </w:r>
      <w:r>
        <w:rPr>
          <w:spacing w:val="-6"/>
        </w:rPr>
        <w:t xml:space="preserve"> </w:t>
      </w:r>
      <w:r>
        <w:t>технологии</w:t>
      </w:r>
    </w:p>
    <w:p w14:paraId="26A29B18" w14:textId="42453455" w:rsidR="00927B14" w:rsidRDefault="00000000" w:rsidP="00BE1155">
      <w:pPr>
        <w:pStyle w:val="a3"/>
        <w:spacing w:before="27" w:line="264" w:lineRule="auto"/>
        <w:ind w:left="970" w:right="713" w:firstLine="600"/>
      </w:pPr>
      <w:r>
        <w:lastRenderedPageBreak/>
        <w:t>Информационная среда, основные источники (органы восприятия) информации, получаемой человеком. Сохранение и передача</w:t>
      </w:r>
      <w:r>
        <w:rPr>
          <w:spacing w:val="1"/>
        </w:rPr>
        <w:t xml:space="preserve"> </w:t>
      </w:r>
      <w:r>
        <w:t>информации.</w:t>
      </w:r>
      <w:r>
        <w:rPr>
          <w:spacing w:val="-2"/>
        </w:rPr>
        <w:t xml:space="preserve"> </w:t>
      </w:r>
      <w:r>
        <w:t>Информационные</w:t>
      </w:r>
      <w:r>
        <w:rPr>
          <w:spacing w:val="-10"/>
        </w:rPr>
        <w:t xml:space="preserve"> </w:t>
      </w:r>
      <w:r>
        <w:t>технологии.</w:t>
      </w:r>
      <w:r>
        <w:rPr>
          <w:spacing w:val="-6"/>
        </w:rPr>
        <w:t xml:space="preserve"> </w:t>
      </w:r>
      <w:r>
        <w:t>Источники</w:t>
      </w:r>
      <w:r>
        <w:rPr>
          <w:spacing w:val="-3"/>
        </w:rPr>
        <w:t xml:space="preserve"> </w:t>
      </w:r>
      <w:r>
        <w:t>информации,</w:t>
      </w:r>
      <w:r>
        <w:rPr>
          <w:spacing w:val="-6"/>
        </w:rPr>
        <w:t xml:space="preserve"> </w:t>
      </w:r>
      <w:r>
        <w:t>используемые</w:t>
      </w:r>
      <w:r>
        <w:rPr>
          <w:spacing w:val="-5"/>
        </w:rPr>
        <w:t xml:space="preserve"> </w:t>
      </w:r>
      <w:r>
        <w:t>человеком</w:t>
      </w:r>
      <w:r>
        <w:rPr>
          <w:spacing w:val="-7"/>
        </w:rPr>
        <w:t xml:space="preserve"> </w:t>
      </w:r>
      <w:r>
        <w:t>в</w:t>
      </w:r>
      <w:r>
        <w:rPr>
          <w:spacing w:val="-2"/>
        </w:rPr>
        <w:t xml:space="preserve"> </w:t>
      </w:r>
      <w:r>
        <w:t>быту:</w:t>
      </w:r>
      <w:r>
        <w:rPr>
          <w:spacing w:val="-4"/>
        </w:rPr>
        <w:t xml:space="preserve"> </w:t>
      </w:r>
      <w:r>
        <w:t>телевидение,</w:t>
      </w:r>
      <w:r>
        <w:rPr>
          <w:spacing w:val="-2"/>
        </w:rPr>
        <w:t xml:space="preserve"> </w:t>
      </w:r>
      <w:r>
        <w:t>радио,</w:t>
      </w:r>
      <w:r>
        <w:rPr>
          <w:spacing w:val="-7"/>
        </w:rPr>
        <w:t xml:space="preserve"> </w:t>
      </w:r>
      <w:r>
        <w:t>печатные</w:t>
      </w:r>
      <w:r>
        <w:rPr>
          <w:spacing w:val="-9"/>
        </w:rPr>
        <w:t xml:space="preserve"> </w:t>
      </w:r>
      <w:r>
        <w:t>издания,персональный компьютер и другие. Современный информационный мир. Персональный компьютер (ПК) и его назначение. Правила пользования</w:t>
      </w:r>
      <w:r>
        <w:rPr>
          <w:spacing w:val="-57"/>
        </w:rPr>
        <w:t xml:space="preserve"> </w:t>
      </w:r>
      <w:r>
        <w:t>ПК для сохранения здоровья. Назначение основных устройств компьютера для ввода, вывода и обработки информации. Работа с доступной</w:t>
      </w:r>
      <w:r>
        <w:rPr>
          <w:spacing w:val="1"/>
        </w:rPr>
        <w:t xml:space="preserve"> </w:t>
      </w:r>
      <w:r>
        <w:t>информацией (книги, музеи, беседы (мастер-классы) с мастерами, Интернет, видео, DVD). Работа с текстовым редактором Microsoft Word или</w:t>
      </w:r>
      <w:r>
        <w:rPr>
          <w:spacing w:val="1"/>
        </w:rPr>
        <w:t xml:space="preserve"> </w:t>
      </w:r>
      <w:r>
        <w:t>другим.</w:t>
      </w:r>
    </w:p>
    <w:p w14:paraId="4724B006" w14:textId="77777777" w:rsidR="00927B14" w:rsidRDefault="00000000">
      <w:pPr>
        <w:pStyle w:val="a3"/>
        <w:spacing w:before="1"/>
        <w:ind w:left="970"/>
      </w:pPr>
      <w:r>
        <w:t>УНИВЕРСАЛЬНЫЕ</w:t>
      </w:r>
      <w:r>
        <w:rPr>
          <w:spacing w:val="-4"/>
        </w:rPr>
        <w:t xml:space="preserve"> </w:t>
      </w:r>
      <w:r>
        <w:t>УЧЕБНЫЕ</w:t>
      </w:r>
      <w:r>
        <w:rPr>
          <w:spacing w:val="-3"/>
        </w:rPr>
        <w:t xml:space="preserve"> </w:t>
      </w:r>
      <w:r>
        <w:t>ДЕЙСТВИЯ</w:t>
      </w:r>
    </w:p>
    <w:p w14:paraId="6581BAE2" w14:textId="77777777" w:rsidR="00927B14" w:rsidRDefault="00000000">
      <w:pPr>
        <w:pStyle w:val="a3"/>
        <w:spacing w:before="26" w:line="266" w:lineRule="auto"/>
        <w:ind w:left="970" w:right="910" w:firstLine="600"/>
      </w:pPr>
      <w:r>
        <w:t>Изучение технологии в 3 классе способствует освоению ряда универсальных учебных действий: познавательных универсальных учебных</w:t>
      </w:r>
      <w:r>
        <w:rPr>
          <w:spacing w:val="-58"/>
        </w:rPr>
        <w:t xml:space="preserve"> </w:t>
      </w:r>
      <w:r>
        <w:t>действий,</w:t>
      </w:r>
      <w:r>
        <w:rPr>
          <w:spacing w:val="-1"/>
        </w:rPr>
        <w:t xml:space="preserve"> </w:t>
      </w:r>
      <w:r>
        <w:t>коммуникативных</w:t>
      </w:r>
      <w:r>
        <w:rPr>
          <w:spacing w:val="-2"/>
        </w:rPr>
        <w:t xml:space="preserve"> </w:t>
      </w:r>
      <w:r>
        <w:t>универсальных</w:t>
      </w:r>
      <w:r>
        <w:rPr>
          <w:spacing w:val="-2"/>
        </w:rPr>
        <w:t xml:space="preserve"> </w:t>
      </w:r>
      <w:r>
        <w:t>учебных</w:t>
      </w:r>
      <w:r>
        <w:rPr>
          <w:spacing w:val="-6"/>
        </w:rPr>
        <w:t xml:space="preserve"> </w:t>
      </w:r>
      <w:r>
        <w:t>действий, регулятивных</w:t>
      </w:r>
      <w:r>
        <w:rPr>
          <w:spacing w:val="-3"/>
        </w:rPr>
        <w:t xml:space="preserve"> </w:t>
      </w:r>
      <w:r>
        <w:t>универсальных</w:t>
      </w:r>
      <w:r>
        <w:rPr>
          <w:spacing w:val="-6"/>
        </w:rPr>
        <w:t xml:space="preserve"> </w:t>
      </w:r>
      <w:r>
        <w:t>учебных</w:t>
      </w:r>
      <w:r>
        <w:rPr>
          <w:spacing w:val="-7"/>
        </w:rPr>
        <w:t xml:space="preserve"> </w:t>
      </w:r>
      <w:r>
        <w:t>действий, совместной</w:t>
      </w:r>
      <w:r>
        <w:rPr>
          <w:spacing w:val="-1"/>
        </w:rPr>
        <w:t xml:space="preserve"> </w:t>
      </w:r>
      <w:r>
        <w:t>деятельности.</w:t>
      </w:r>
    </w:p>
    <w:p w14:paraId="3CEB4EBD" w14:textId="77777777" w:rsidR="00927B14" w:rsidRDefault="00000000">
      <w:pPr>
        <w:pStyle w:val="2"/>
        <w:spacing w:before="2" w:line="264" w:lineRule="auto"/>
        <w:ind w:right="10067"/>
      </w:pPr>
      <w:r>
        <w:t>Познавательные универсальные учебные действия</w:t>
      </w:r>
      <w:r>
        <w:rPr>
          <w:spacing w:val="-57"/>
        </w:rPr>
        <w:t xml:space="preserve"> </w:t>
      </w:r>
      <w:r>
        <w:t>Базовые</w:t>
      </w:r>
      <w:r>
        <w:rPr>
          <w:spacing w:val="-4"/>
        </w:rPr>
        <w:t xml:space="preserve"> </w:t>
      </w:r>
      <w:r>
        <w:t>логические</w:t>
      </w:r>
      <w:r>
        <w:rPr>
          <w:spacing w:val="-3"/>
        </w:rPr>
        <w:t xml:space="preserve"> </w:t>
      </w:r>
      <w:r>
        <w:t>и</w:t>
      </w:r>
      <w:r>
        <w:rPr>
          <w:spacing w:val="-5"/>
        </w:rPr>
        <w:t xml:space="preserve"> </w:t>
      </w:r>
      <w:r>
        <w:t>исследовательские</w:t>
      </w:r>
      <w:r>
        <w:rPr>
          <w:spacing w:val="-3"/>
        </w:rPr>
        <w:t xml:space="preserve"> </w:t>
      </w:r>
      <w:r>
        <w:t>действия:</w:t>
      </w:r>
    </w:p>
    <w:p w14:paraId="2A386BF3" w14:textId="77777777" w:rsidR="00927B14" w:rsidRDefault="00000000">
      <w:pPr>
        <w:pStyle w:val="a3"/>
        <w:spacing w:line="268" w:lineRule="auto"/>
        <w:ind w:left="1570" w:right="731"/>
      </w:pPr>
      <w:r>
        <w:t>ориентироваться в терминах, используемых в технологии, использовать их в ответах на вопросы и высказываниях (в пределах изученного);</w:t>
      </w:r>
      <w:r>
        <w:rPr>
          <w:spacing w:val="-57"/>
        </w:rPr>
        <w:t xml:space="preserve"> </w:t>
      </w:r>
      <w:r>
        <w:t>осуществлять</w:t>
      </w:r>
      <w:r>
        <w:rPr>
          <w:spacing w:val="1"/>
        </w:rPr>
        <w:t xml:space="preserve"> </w:t>
      </w:r>
      <w:r>
        <w:t>анализ</w:t>
      </w:r>
      <w:r>
        <w:rPr>
          <w:spacing w:val="-2"/>
        </w:rPr>
        <w:t xml:space="preserve"> </w:t>
      </w:r>
      <w:r>
        <w:t>предложенных</w:t>
      </w:r>
      <w:r>
        <w:rPr>
          <w:spacing w:val="-9"/>
        </w:rPr>
        <w:t xml:space="preserve"> </w:t>
      </w:r>
      <w:r>
        <w:t>образцов</w:t>
      </w:r>
      <w:r>
        <w:rPr>
          <w:spacing w:val="3"/>
        </w:rPr>
        <w:t xml:space="preserve"> </w:t>
      </w:r>
      <w:r>
        <w:t>с</w:t>
      </w:r>
      <w:r>
        <w:rPr>
          <w:spacing w:val="-4"/>
        </w:rPr>
        <w:t xml:space="preserve"> </w:t>
      </w:r>
      <w:r>
        <w:t>выделением</w:t>
      </w:r>
      <w:r>
        <w:rPr>
          <w:spacing w:val="-2"/>
        </w:rPr>
        <w:t xml:space="preserve"> </w:t>
      </w:r>
      <w:r>
        <w:t>существенных</w:t>
      </w:r>
      <w:r>
        <w:rPr>
          <w:spacing w:val="-3"/>
        </w:rPr>
        <w:t xml:space="preserve"> </w:t>
      </w:r>
      <w:r>
        <w:t>и</w:t>
      </w:r>
      <w:r>
        <w:rPr>
          <w:spacing w:val="2"/>
        </w:rPr>
        <w:t xml:space="preserve"> </w:t>
      </w:r>
      <w:r>
        <w:t>несущественных</w:t>
      </w:r>
      <w:r>
        <w:rPr>
          <w:spacing w:val="-3"/>
        </w:rPr>
        <w:t xml:space="preserve"> </w:t>
      </w:r>
      <w:r>
        <w:t>признаков;</w:t>
      </w:r>
    </w:p>
    <w:p w14:paraId="51920119" w14:textId="77777777" w:rsidR="00927B14" w:rsidRDefault="00000000">
      <w:pPr>
        <w:pStyle w:val="a3"/>
        <w:spacing w:line="264" w:lineRule="auto"/>
        <w:ind w:left="1570" w:right="1630"/>
      </w:pPr>
      <w:r>
        <w:t>выполнять</w:t>
      </w:r>
      <w:r>
        <w:rPr>
          <w:spacing w:val="-1"/>
        </w:rPr>
        <w:t xml:space="preserve"> </w:t>
      </w:r>
      <w:r>
        <w:t>работу</w:t>
      </w:r>
      <w:r>
        <w:rPr>
          <w:spacing w:val="-10"/>
        </w:rPr>
        <w:t xml:space="preserve"> </w:t>
      </w:r>
      <w:r>
        <w:t>в соответствии</w:t>
      </w:r>
      <w:r>
        <w:rPr>
          <w:spacing w:val="-6"/>
        </w:rPr>
        <w:t xml:space="preserve"> </w:t>
      </w:r>
      <w:r>
        <w:t>с</w:t>
      </w:r>
      <w:r>
        <w:rPr>
          <w:spacing w:val="-2"/>
        </w:rPr>
        <w:t xml:space="preserve"> </w:t>
      </w:r>
      <w:r>
        <w:t>инструкцией, устной или</w:t>
      </w:r>
      <w:r>
        <w:rPr>
          <w:spacing w:val="-5"/>
        </w:rPr>
        <w:t xml:space="preserve"> </w:t>
      </w:r>
      <w:r>
        <w:t>письменной,</w:t>
      </w:r>
      <w:r>
        <w:rPr>
          <w:spacing w:val="-4"/>
        </w:rPr>
        <w:t xml:space="preserve"> </w:t>
      </w:r>
      <w:r>
        <w:t>а</w:t>
      </w:r>
      <w:r>
        <w:rPr>
          <w:spacing w:val="-3"/>
        </w:rPr>
        <w:t xml:space="preserve"> </w:t>
      </w:r>
      <w:r>
        <w:t>также</w:t>
      </w:r>
      <w:r>
        <w:rPr>
          <w:spacing w:val="-7"/>
        </w:rPr>
        <w:t xml:space="preserve"> </w:t>
      </w:r>
      <w:r>
        <w:t>графически</w:t>
      </w:r>
      <w:r>
        <w:rPr>
          <w:spacing w:val="-5"/>
        </w:rPr>
        <w:t xml:space="preserve"> </w:t>
      </w:r>
      <w:r>
        <w:t>представленной</w:t>
      </w:r>
      <w:r>
        <w:rPr>
          <w:spacing w:val="-5"/>
        </w:rPr>
        <w:t xml:space="preserve"> </w:t>
      </w:r>
      <w:r>
        <w:t>в</w:t>
      </w:r>
      <w:r>
        <w:rPr>
          <w:spacing w:val="-5"/>
        </w:rPr>
        <w:t xml:space="preserve"> </w:t>
      </w:r>
      <w:r>
        <w:t>схеме,</w:t>
      </w:r>
      <w:r>
        <w:rPr>
          <w:spacing w:val="1"/>
        </w:rPr>
        <w:t xml:space="preserve"> </w:t>
      </w:r>
      <w:r>
        <w:t>таблице;</w:t>
      </w:r>
      <w:r>
        <w:rPr>
          <w:spacing w:val="-57"/>
        </w:rPr>
        <w:t xml:space="preserve"> </w:t>
      </w:r>
      <w:r>
        <w:t>определять</w:t>
      </w:r>
      <w:r>
        <w:rPr>
          <w:spacing w:val="1"/>
        </w:rPr>
        <w:t xml:space="preserve"> </w:t>
      </w:r>
      <w:r>
        <w:t>способы</w:t>
      </w:r>
      <w:r>
        <w:rPr>
          <w:spacing w:val="-1"/>
        </w:rPr>
        <w:t xml:space="preserve"> </w:t>
      </w:r>
      <w:r>
        <w:t>доработки</w:t>
      </w:r>
      <w:r>
        <w:rPr>
          <w:spacing w:val="3"/>
        </w:rPr>
        <w:t xml:space="preserve"> </w:t>
      </w:r>
      <w:r>
        <w:t>конструкций</w:t>
      </w:r>
      <w:r>
        <w:rPr>
          <w:spacing w:val="2"/>
        </w:rPr>
        <w:t xml:space="preserve"> </w:t>
      </w:r>
      <w:r>
        <w:t>с</w:t>
      </w:r>
      <w:r>
        <w:rPr>
          <w:spacing w:val="1"/>
        </w:rPr>
        <w:t xml:space="preserve"> </w:t>
      </w:r>
      <w:r>
        <w:t>учётом</w:t>
      </w:r>
      <w:r>
        <w:rPr>
          <w:spacing w:val="3"/>
        </w:rPr>
        <w:t xml:space="preserve"> </w:t>
      </w:r>
      <w:r>
        <w:t>предложенных</w:t>
      </w:r>
      <w:r>
        <w:rPr>
          <w:spacing w:val="1"/>
        </w:rPr>
        <w:t xml:space="preserve"> </w:t>
      </w:r>
      <w:r>
        <w:t>условий;</w:t>
      </w:r>
    </w:p>
    <w:p w14:paraId="69410248" w14:textId="77777777" w:rsidR="00927B14" w:rsidRDefault="00000000">
      <w:pPr>
        <w:pStyle w:val="a3"/>
        <w:spacing w:line="266" w:lineRule="auto"/>
        <w:ind w:left="970" w:right="713" w:firstLine="600"/>
      </w:pPr>
      <w:r>
        <w:t>классифицировать</w:t>
      </w:r>
      <w:r>
        <w:rPr>
          <w:spacing w:val="-6"/>
        </w:rPr>
        <w:t xml:space="preserve"> </w:t>
      </w:r>
      <w:r>
        <w:t>изделия</w:t>
      </w:r>
      <w:r>
        <w:rPr>
          <w:spacing w:val="-7"/>
        </w:rPr>
        <w:t xml:space="preserve"> </w:t>
      </w:r>
      <w:r>
        <w:t>по</w:t>
      </w:r>
      <w:r>
        <w:rPr>
          <w:spacing w:val="2"/>
        </w:rPr>
        <w:t xml:space="preserve"> </w:t>
      </w:r>
      <w:r>
        <w:t>самостоятельно</w:t>
      </w:r>
      <w:r>
        <w:rPr>
          <w:spacing w:val="-2"/>
        </w:rPr>
        <w:t xml:space="preserve"> </w:t>
      </w:r>
      <w:r>
        <w:t>предложенному</w:t>
      </w:r>
      <w:r>
        <w:rPr>
          <w:spacing w:val="-12"/>
        </w:rPr>
        <w:t xml:space="preserve"> </w:t>
      </w:r>
      <w:r>
        <w:t>существенному</w:t>
      </w:r>
      <w:r>
        <w:rPr>
          <w:spacing w:val="-12"/>
        </w:rPr>
        <w:t xml:space="preserve"> </w:t>
      </w:r>
      <w:r>
        <w:t>признаку</w:t>
      </w:r>
      <w:r>
        <w:rPr>
          <w:spacing w:val="-11"/>
        </w:rPr>
        <w:t xml:space="preserve"> </w:t>
      </w:r>
      <w:r>
        <w:t>(используемый</w:t>
      </w:r>
      <w:r>
        <w:rPr>
          <w:spacing w:val="-2"/>
        </w:rPr>
        <w:t xml:space="preserve"> </w:t>
      </w:r>
      <w:r>
        <w:t>материал, форма,</w:t>
      </w:r>
      <w:r>
        <w:rPr>
          <w:spacing w:val="-5"/>
        </w:rPr>
        <w:t xml:space="preserve"> </w:t>
      </w:r>
      <w:r>
        <w:t>размер,</w:t>
      </w:r>
      <w:r>
        <w:rPr>
          <w:spacing w:val="-57"/>
        </w:rPr>
        <w:t xml:space="preserve"> </w:t>
      </w:r>
      <w:r>
        <w:t>назначение,</w:t>
      </w:r>
      <w:r>
        <w:rPr>
          <w:spacing w:val="3"/>
        </w:rPr>
        <w:t xml:space="preserve"> </w:t>
      </w:r>
      <w:r>
        <w:t>способ сборки);</w:t>
      </w:r>
    </w:p>
    <w:p w14:paraId="7E017B10" w14:textId="77777777" w:rsidR="00927B14" w:rsidRDefault="00000000">
      <w:pPr>
        <w:pStyle w:val="a3"/>
        <w:spacing w:line="264" w:lineRule="auto"/>
        <w:ind w:left="1570" w:right="7280"/>
      </w:pPr>
      <w:r>
        <w:t>читать и воспроизводить простой чертёж (эскиз) развёртки изделия;</w:t>
      </w:r>
      <w:r>
        <w:rPr>
          <w:spacing w:val="1"/>
        </w:rPr>
        <w:t xml:space="preserve"> </w:t>
      </w:r>
      <w:r>
        <w:t>восстанавливать</w:t>
      </w:r>
      <w:r>
        <w:rPr>
          <w:spacing w:val="-7"/>
        </w:rPr>
        <w:t xml:space="preserve"> </w:t>
      </w:r>
      <w:r>
        <w:t>нарушенную</w:t>
      </w:r>
      <w:r>
        <w:rPr>
          <w:spacing w:val="-5"/>
        </w:rPr>
        <w:t xml:space="preserve"> </w:t>
      </w:r>
      <w:r>
        <w:t>последовательность</w:t>
      </w:r>
      <w:r>
        <w:rPr>
          <w:spacing w:val="-3"/>
        </w:rPr>
        <w:t xml:space="preserve"> </w:t>
      </w:r>
      <w:r>
        <w:t>выполнения</w:t>
      </w:r>
      <w:r>
        <w:rPr>
          <w:spacing w:val="-8"/>
        </w:rPr>
        <w:t xml:space="preserve"> </w:t>
      </w:r>
      <w:r>
        <w:t>изделия.</w:t>
      </w:r>
    </w:p>
    <w:p w14:paraId="19DB1F22" w14:textId="77777777" w:rsidR="00927B14" w:rsidRDefault="00000000">
      <w:pPr>
        <w:pStyle w:val="2"/>
      </w:pPr>
      <w:r>
        <w:t>Работа</w:t>
      </w:r>
      <w:r>
        <w:rPr>
          <w:spacing w:val="-1"/>
        </w:rPr>
        <w:t xml:space="preserve"> </w:t>
      </w:r>
      <w:r>
        <w:t>с</w:t>
      </w:r>
      <w:r>
        <w:rPr>
          <w:spacing w:val="-1"/>
        </w:rPr>
        <w:t xml:space="preserve"> </w:t>
      </w:r>
      <w:r>
        <w:t>информацией:</w:t>
      </w:r>
    </w:p>
    <w:p w14:paraId="06461AD2" w14:textId="77777777" w:rsidR="00927B14" w:rsidRDefault="00000000">
      <w:pPr>
        <w:pStyle w:val="a3"/>
        <w:spacing w:before="9" w:line="264" w:lineRule="auto"/>
        <w:ind w:left="970" w:right="713" w:firstLine="600"/>
      </w:pPr>
      <w:r>
        <w:t>анализировать</w:t>
      </w:r>
      <w:r>
        <w:rPr>
          <w:spacing w:val="-6"/>
        </w:rPr>
        <w:t xml:space="preserve"> </w:t>
      </w:r>
      <w:r>
        <w:t>и</w:t>
      </w:r>
      <w:r>
        <w:rPr>
          <w:spacing w:val="-6"/>
        </w:rPr>
        <w:t xml:space="preserve"> </w:t>
      </w:r>
      <w:r>
        <w:t>использовать</w:t>
      </w:r>
      <w:r>
        <w:rPr>
          <w:spacing w:val="-5"/>
        </w:rPr>
        <w:t xml:space="preserve"> </w:t>
      </w:r>
      <w:r>
        <w:t>знаково-символические</w:t>
      </w:r>
      <w:r>
        <w:rPr>
          <w:spacing w:val="-4"/>
        </w:rPr>
        <w:t xml:space="preserve"> </w:t>
      </w:r>
      <w:r>
        <w:t>средства</w:t>
      </w:r>
      <w:r>
        <w:rPr>
          <w:spacing w:val="-3"/>
        </w:rPr>
        <w:t xml:space="preserve"> </w:t>
      </w:r>
      <w:r>
        <w:t>представления</w:t>
      </w:r>
      <w:r>
        <w:rPr>
          <w:spacing w:val="-3"/>
        </w:rPr>
        <w:t xml:space="preserve"> </w:t>
      </w:r>
      <w:r>
        <w:t>информации</w:t>
      </w:r>
      <w:r>
        <w:rPr>
          <w:spacing w:val="-6"/>
        </w:rPr>
        <w:t xml:space="preserve"> </w:t>
      </w:r>
      <w:r>
        <w:t>для</w:t>
      </w:r>
      <w:r>
        <w:rPr>
          <w:spacing w:val="-2"/>
        </w:rPr>
        <w:t xml:space="preserve"> </w:t>
      </w:r>
      <w:r>
        <w:t>создания</w:t>
      </w:r>
      <w:r>
        <w:rPr>
          <w:spacing w:val="-3"/>
        </w:rPr>
        <w:t xml:space="preserve"> </w:t>
      </w:r>
      <w:r>
        <w:t>моделей</w:t>
      </w:r>
      <w:r>
        <w:rPr>
          <w:spacing w:val="-6"/>
        </w:rPr>
        <w:t xml:space="preserve"> </w:t>
      </w:r>
      <w:r>
        <w:t>и</w:t>
      </w:r>
      <w:r>
        <w:rPr>
          <w:spacing w:val="-2"/>
        </w:rPr>
        <w:t xml:space="preserve"> </w:t>
      </w:r>
      <w:r>
        <w:t>макетов</w:t>
      </w:r>
      <w:r>
        <w:rPr>
          <w:spacing w:val="-5"/>
        </w:rPr>
        <w:t xml:space="preserve"> </w:t>
      </w:r>
      <w:r>
        <w:t>изучаемых</w:t>
      </w:r>
      <w:r>
        <w:rPr>
          <w:spacing w:val="-57"/>
        </w:rPr>
        <w:t xml:space="preserve"> </w:t>
      </w:r>
      <w:r>
        <w:t>объектов;</w:t>
      </w:r>
    </w:p>
    <w:p w14:paraId="4A7F97FF" w14:textId="77777777" w:rsidR="00927B14" w:rsidRDefault="00000000">
      <w:pPr>
        <w:pStyle w:val="a3"/>
        <w:spacing w:line="274" w:lineRule="exact"/>
        <w:ind w:left="1570"/>
      </w:pPr>
      <w:r>
        <w:t>на</w:t>
      </w:r>
      <w:r>
        <w:rPr>
          <w:spacing w:val="-7"/>
        </w:rPr>
        <w:t xml:space="preserve"> </w:t>
      </w:r>
      <w:r>
        <w:t>основе</w:t>
      </w:r>
      <w:r>
        <w:rPr>
          <w:spacing w:val="-1"/>
        </w:rPr>
        <w:t xml:space="preserve"> </w:t>
      </w:r>
      <w:r>
        <w:t>анализа</w:t>
      </w:r>
      <w:r>
        <w:rPr>
          <w:spacing w:val="-2"/>
        </w:rPr>
        <w:t xml:space="preserve"> </w:t>
      </w:r>
      <w:r>
        <w:t>информации</w:t>
      </w:r>
      <w:r>
        <w:rPr>
          <w:spacing w:val="-4"/>
        </w:rPr>
        <w:t xml:space="preserve"> </w:t>
      </w:r>
      <w:r>
        <w:t>производить</w:t>
      </w:r>
      <w:r>
        <w:rPr>
          <w:spacing w:val="-4"/>
        </w:rPr>
        <w:t xml:space="preserve"> </w:t>
      </w:r>
      <w:r>
        <w:t>выбор наиболее</w:t>
      </w:r>
      <w:r>
        <w:rPr>
          <w:spacing w:val="-2"/>
        </w:rPr>
        <w:t xml:space="preserve"> </w:t>
      </w:r>
      <w:r>
        <w:t>эффективных</w:t>
      </w:r>
      <w:r>
        <w:rPr>
          <w:spacing w:val="-5"/>
        </w:rPr>
        <w:t xml:space="preserve"> </w:t>
      </w:r>
      <w:r>
        <w:t>способов</w:t>
      </w:r>
      <w:r>
        <w:rPr>
          <w:spacing w:val="-3"/>
        </w:rPr>
        <w:t xml:space="preserve"> </w:t>
      </w:r>
      <w:r>
        <w:t>работы;</w:t>
      </w:r>
    </w:p>
    <w:p w14:paraId="1BF6E3D6" w14:textId="77777777" w:rsidR="00927B14" w:rsidRDefault="00000000">
      <w:pPr>
        <w:pStyle w:val="a3"/>
        <w:spacing w:before="27"/>
        <w:ind w:left="1570"/>
      </w:pPr>
      <w:r>
        <w:t>осуществлять</w:t>
      </w:r>
      <w:r>
        <w:rPr>
          <w:spacing w:val="-4"/>
        </w:rPr>
        <w:t xml:space="preserve"> </w:t>
      </w:r>
      <w:r>
        <w:t>поиск</w:t>
      </w:r>
      <w:r>
        <w:rPr>
          <w:spacing w:val="-6"/>
        </w:rPr>
        <w:t xml:space="preserve"> </w:t>
      </w:r>
      <w:r>
        <w:t>необходимой</w:t>
      </w:r>
      <w:r>
        <w:rPr>
          <w:spacing w:val="-8"/>
        </w:rPr>
        <w:t xml:space="preserve"> </w:t>
      </w:r>
      <w:r>
        <w:t>информации</w:t>
      </w:r>
      <w:r>
        <w:rPr>
          <w:spacing w:val="-7"/>
        </w:rPr>
        <w:t xml:space="preserve"> </w:t>
      </w:r>
      <w:r>
        <w:t>для</w:t>
      </w:r>
      <w:r>
        <w:rPr>
          <w:spacing w:val="-4"/>
        </w:rPr>
        <w:t xml:space="preserve"> </w:t>
      </w:r>
      <w:r>
        <w:t>выполнения</w:t>
      </w:r>
      <w:r>
        <w:rPr>
          <w:spacing w:val="-4"/>
        </w:rPr>
        <w:t xml:space="preserve"> </w:t>
      </w:r>
      <w:r>
        <w:t>учебных</w:t>
      </w:r>
      <w:r>
        <w:rPr>
          <w:spacing w:val="-8"/>
        </w:rPr>
        <w:t xml:space="preserve"> </w:t>
      </w:r>
      <w:r>
        <w:t>заданий</w:t>
      </w:r>
      <w:r>
        <w:rPr>
          <w:spacing w:val="-3"/>
        </w:rPr>
        <w:t xml:space="preserve"> </w:t>
      </w:r>
      <w:r>
        <w:t>с</w:t>
      </w:r>
      <w:r>
        <w:rPr>
          <w:spacing w:val="-5"/>
        </w:rPr>
        <w:t xml:space="preserve"> </w:t>
      </w:r>
      <w:r>
        <w:t>использованием</w:t>
      </w:r>
      <w:r>
        <w:rPr>
          <w:spacing w:val="-3"/>
        </w:rPr>
        <w:t xml:space="preserve"> </w:t>
      </w:r>
      <w:r>
        <w:t>учебной</w:t>
      </w:r>
      <w:r>
        <w:rPr>
          <w:spacing w:val="-3"/>
        </w:rPr>
        <w:t xml:space="preserve"> </w:t>
      </w:r>
      <w:r>
        <w:t>литературы;</w:t>
      </w:r>
    </w:p>
    <w:p w14:paraId="698F462E" w14:textId="77777777" w:rsidR="00927B14" w:rsidRDefault="00000000">
      <w:pPr>
        <w:pStyle w:val="a3"/>
        <w:spacing w:before="32" w:line="264" w:lineRule="auto"/>
        <w:ind w:left="970" w:right="713" w:firstLine="600"/>
      </w:pPr>
      <w:r>
        <w:t>использовать</w:t>
      </w:r>
      <w:r>
        <w:rPr>
          <w:spacing w:val="-6"/>
        </w:rPr>
        <w:t xml:space="preserve"> </w:t>
      </w:r>
      <w:r>
        <w:t>средства</w:t>
      </w:r>
      <w:r>
        <w:rPr>
          <w:spacing w:val="-4"/>
        </w:rPr>
        <w:t xml:space="preserve"> </w:t>
      </w:r>
      <w:r>
        <w:t>информационно-коммуникационных</w:t>
      </w:r>
      <w:r>
        <w:rPr>
          <w:spacing w:val="-7"/>
        </w:rPr>
        <w:t xml:space="preserve"> </w:t>
      </w:r>
      <w:r>
        <w:t>технологий</w:t>
      </w:r>
      <w:r>
        <w:rPr>
          <w:spacing w:val="-2"/>
        </w:rPr>
        <w:t xml:space="preserve"> </w:t>
      </w:r>
      <w:r>
        <w:t>для</w:t>
      </w:r>
      <w:r>
        <w:rPr>
          <w:spacing w:val="-8"/>
        </w:rPr>
        <w:t xml:space="preserve"> </w:t>
      </w:r>
      <w:r>
        <w:t>решения</w:t>
      </w:r>
      <w:r>
        <w:rPr>
          <w:spacing w:val="-7"/>
        </w:rPr>
        <w:t xml:space="preserve"> </w:t>
      </w:r>
      <w:r>
        <w:t>учебных</w:t>
      </w:r>
      <w:r>
        <w:rPr>
          <w:spacing w:val="-3"/>
        </w:rPr>
        <w:t xml:space="preserve"> </w:t>
      </w:r>
      <w:r>
        <w:t>и</w:t>
      </w:r>
      <w:r>
        <w:rPr>
          <w:spacing w:val="-2"/>
        </w:rPr>
        <w:t xml:space="preserve"> </w:t>
      </w:r>
      <w:r>
        <w:t>практических</w:t>
      </w:r>
      <w:r>
        <w:rPr>
          <w:spacing w:val="-8"/>
        </w:rPr>
        <w:t xml:space="preserve"> </w:t>
      </w:r>
      <w:r>
        <w:t>задач,</w:t>
      </w:r>
      <w:r>
        <w:rPr>
          <w:spacing w:val="-1"/>
        </w:rPr>
        <w:t xml:space="preserve"> </w:t>
      </w:r>
      <w:r>
        <w:t>в</w:t>
      </w:r>
      <w:r>
        <w:rPr>
          <w:spacing w:val="-1"/>
        </w:rPr>
        <w:t xml:space="preserve"> </w:t>
      </w:r>
      <w:r>
        <w:t>том</w:t>
      </w:r>
      <w:r>
        <w:rPr>
          <w:spacing w:val="-2"/>
        </w:rPr>
        <w:t xml:space="preserve"> </w:t>
      </w:r>
      <w:r>
        <w:t>числе</w:t>
      </w:r>
      <w:r>
        <w:rPr>
          <w:spacing w:val="-4"/>
        </w:rPr>
        <w:t xml:space="preserve"> </w:t>
      </w:r>
      <w:r>
        <w:t>Интернет</w:t>
      </w:r>
      <w:r>
        <w:rPr>
          <w:spacing w:val="-57"/>
        </w:rPr>
        <w:t xml:space="preserve"> </w:t>
      </w:r>
      <w:r>
        <w:t>под</w:t>
      </w:r>
      <w:r>
        <w:rPr>
          <w:spacing w:val="-1"/>
        </w:rPr>
        <w:t xml:space="preserve"> </w:t>
      </w:r>
      <w:r>
        <w:t>руководством</w:t>
      </w:r>
      <w:r>
        <w:rPr>
          <w:spacing w:val="3"/>
        </w:rPr>
        <w:t xml:space="preserve"> </w:t>
      </w:r>
      <w:r>
        <w:t>учителя.</w:t>
      </w:r>
    </w:p>
    <w:p w14:paraId="388450D1" w14:textId="77777777" w:rsidR="00927B14" w:rsidRDefault="00000000">
      <w:pPr>
        <w:pStyle w:val="2"/>
        <w:spacing w:before="2"/>
      </w:pPr>
      <w:r>
        <w:t>Коммуникативные</w:t>
      </w:r>
      <w:r>
        <w:rPr>
          <w:spacing w:val="-2"/>
        </w:rPr>
        <w:t xml:space="preserve"> </w:t>
      </w:r>
      <w:r>
        <w:t>универсальные</w:t>
      </w:r>
      <w:r>
        <w:rPr>
          <w:spacing w:val="-6"/>
        </w:rPr>
        <w:t xml:space="preserve"> </w:t>
      </w:r>
      <w:r>
        <w:t>учебные</w:t>
      </w:r>
      <w:r>
        <w:rPr>
          <w:spacing w:val="-6"/>
        </w:rPr>
        <w:t xml:space="preserve"> </w:t>
      </w:r>
      <w:r>
        <w:t>действия</w:t>
      </w:r>
    </w:p>
    <w:p w14:paraId="471D304D" w14:textId="77777777" w:rsidR="00927B14" w:rsidRDefault="00000000">
      <w:pPr>
        <w:pStyle w:val="a3"/>
        <w:spacing w:before="22"/>
        <w:ind w:left="1570"/>
      </w:pPr>
      <w:r>
        <w:t>строить</w:t>
      </w:r>
      <w:r>
        <w:rPr>
          <w:spacing w:val="-5"/>
        </w:rPr>
        <w:t xml:space="preserve"> </w:t>
      </w:r>
      <w:r>
        <w:t>монологическое</w:t>
      </w:r>
      <w:r>
        <w:rPr>
          <w:spacing w:val="-6"/>
        </w:rPr>
        <w:t xml:space="preserve"> </w:t>
      </w:r>
      <w:r>
        <w:t>высказывание,</w:t>
      </w:r>
      <w:r>
        <w:rPr>
          <w:spacing w:val="-7"/>
        </w:rPr>
        <w:t xml:space="preserve"> </w:t>
      </w:r>
      <w:r>
        <w:t>владеть</w:t>
      </w:r>
      <w:r>
        <w:rPr>
          <w:spacing w:val="-4"/>
        </w:rPr>
        <w:t xml:space="preserve"> </w:t>
      </w:r>
      <w:r>
        <w:t>диалогической</w:t>
      </w:r>
      <w:r>
        <w:rPr>
          <w:spacing w:val="-4"/>
        </w:rPr>
        <w:t xml:space="preserve"> </w:t>
      </w:r>
      <w:r>
        <w:t>формой</w:t>
      </w:r>
      <w:r>
        <w:rPr>
          <w:spacing w:val="-8"/>
        </w:rPr>
        <w:t xml:space="preserve"> </w:t>
      </w:r>
      <w:r>
        <w:t>коммуникации;</w:t>
      </w:r>
    </w:p>
    <w:p w14:paraId="45D2D3A9" w14:textId="77777777" w:rsidR="00927B14" w:rsidRDefault="00000000">
      <w:pPr>
        <w:pStyle w:val="a3"/>
        <w:spacing w:before="31" w:line="264" w:lineRule="auto"/>
        <w:ind w:left="1570" w:right="3489"/>
      </w:pPr>
      <w:r>
        <w:t>строить</w:t>
      </w:r>
      <w:r>
        <w:rPr>
          <w:spacing w:val="-2"/>
        </w:rPr>
        <w:t xml:space="preserve"> </w:t>
      </w:r>
      <w:r>
        <w:t>рассуждения</w:t>
      </w:r>
      <w:r>
        <w:rPr>
          <w:spacing w:val="-1"/>
        </w:rPr>
        <w:t xml:space="preserve"> </w:t>
      </w:r>
      <w:r>
        <w:t>в</w:t>
      </w:r>
      <w:r>
        <w:rPr>
          <w:spacing w:val="-1"/>
        </w:rPr>
        <w:t xml:space="preserve"> </w:t>
      </w:r>
      <w:r>
        <w:t>форме</w:t>
      </w:r>
      <w:r>
        <w:rPr>
          <w:spacing w:val="-7"/>
        </w:rPr>
        <w:t xml:space="preserve"> </w:t>
      </w:r>
      <w:r>
        <w:t>связи</w:t>
      </w:r>
      <w:r>
        <w:rPr>
          <w:spacing w:val="-5"/>
        </w:rPr>
        <w:t xml:space="preserve"> </w:t>
      </w:r>
      <w:r>
        <w:t>простых</w:t>
      </w:r>
      <w:r>
        <w:rPr>
          <w:spacing w:val="-6"/>
        </w:rPr>
        <w:t xml:space="preserve"> </w:t>
      </w:r>
      <w:r>
        <w:t>суждений</w:t>
      </w:r>
      <w:r>
        <w:rPr>
          <w:spacing w:val="-5"/>
        </w:rPr>
        <w:t xml:space="preserve"> </w:t>
      </w:r>
      <w:r>
        <w:t>об</w:t>
      </w:r>
      <w:r>
        <w:rPr>
          <w:spacing w:val="-8"/>
        </w:rPr>
        <w:t xml:space="preserve"> </w:t>
      </w:r>
      <w:r>
        <w:t>объекте, его</w:t>
      </w:r>
      <w:r>
        <w:rPr>
          <w:spacing w:val="3"/>
        </w:rPr>
        <w:t xml:space="preserve"> </w:t>
      </w:r>
      <w:r>
        <w:t>строении,</w:t>
      </w:r>
      <w:r>
        <w:rPr>
          <w:spacing w:val="-4"/>
        </w:rPr>
        <w:t xml:space="preserve"> </w:t>
      </w:r>
      <w:r>
        <w:t>свойствах</w:t>
      </w:r>
      <w:r>
        <w:rPr>
          <w:spacing w:val="-6"/>
        </w:rPr>
        <w:t xml:space="preserve"> </w:t>
      </w:r>
      <w:r>
        <w:t>и</w:t>
      </w:r>
      <w:r>
        <w:rPr>
          <w:spacing w:val="-1"/>
        </w:rPr>
        <w:t xml:space="preserve"> </w:t>
      </w:r>
      <w:r>
        <w:t>способах</w:t>
      </w:r>
      <w:r>
        <w:rPr>
          <w:spacing w:val="-6"/>
        </w:rPr>
        <w:t xml:space="preserve"> </w:t>
      </w:r>
      <w:r>
        <w:t>создания;</w:t>
      </w:r>
      <w:r>
        <w:rPr>
          <w:spacing w:val="-57"/>
        </w:rPr>
        <w:t xml:space="preserve"> </w:t>
      </w:r>
      <w:r>
        <w:t>описывать</w:t>
      </w:r>
      <w:r>
        <w:rPr>
          <w:spacing w:val="-2"/>
        </w:rPr>
        <w:t xml:space="preserve"> </w:t>
      </w:r>
      <w:r>
        <w:t>предметы рукотворного</w:t>
      </w:r>
      <w:r>
        <w:rPr>
          <w:spacing w:val="2"/>
        </w:rPr>
        <w:t xml:space="preserve"> </w:t>
      </w:r>
      <w:r>
        <w:t>мира,</w:t>
      </w:r>
      <w:r>
        <w:rPr>
          <w:spacing w:val="-5"/>
        </w:rPr>
        <w:t xml:space="preserve"> </w:t>
      </w:r>
      <w:r>
        <w:t>оценивать</w:t>
      </w:r>
      <w:r>
        <w:rPr>
          <w:spacing w:val="2"/>
        </w:rPr>
        <w:t xml:space="preserve"> </w:t>
      </w:r>
      <w:r>
        <w:t>их</w:t>
      </w:r>
      <w:r>
        <w:rPr>
          <w:spacing w:val="-3"/>
        </w:rPr>
        <w:t xml:space="preserve"> </w:t>
      </w:r>
      <w:r>
        <w:t>достоинства;</w:t>
      </w:r>
    </w:p>
    <w:p w14:paraId="440EE47E" w14:textId="77777777" w:rsidR="00927B14" w:rsidRDefault="00000000">
      <w:pPr>
        <w:pStyle w:val="a3"/>
        <w:spacing w:line="274" w:lineRule="exact"/>
        <w:ind w:left="1570"/>
      </w:pPr>
      <w:r>
        <w:t>формулировать</w:t>
      </w:r>
      <w:r>
        <w:rPr>
          <w:spacing w:val="-3"/>
        </w:rPr>
        <w:t xml:space="preserve"> </w:t>
      </w:r>
      <w:r>
        <w:t>собственное</w:t>
      </w:r>
      <w:r>
        <w:rPr>
          <w:spacing w:val="-8"/>
        </w:rPr>
        <w:t xml:space="preserve"> </w:t>
      </w:r>
      <w:r>
        <w:t>мнение,</w:t>
      </w:r>
      <w:r>
        <w:rPr>
          <w:spacing w:val="-1"/>
        </w:rPr>
        <w:t xml:space="preserve"> </w:t>
      </w:r>
      <w:r>
        <w:t>аргументировать</w:t>
      </w:r>
      <w:r>
        <w:rPr>
          <w:spacing w:val="-3"/>
        </w:rPr>
        <w:t xml:space="preserve"> </w:t>
      </w:r>
      <w:r>
        <w:t>выбор</w:t>
      </w:r>
      <w:r>
        <w:rPr>
          <w:spacing w:val="-8"/>
        </w:rPr>
        <w:t xml:space="preserve"> </w:t>
      </w:r>
      <w:r>
        <w:t>вариантов</w:t>
      </w:r>
      <w:r>
        <w:rPr>
          <w:spacing w:val="-5"/>
        </w:rPr>
        <w:t xml:space="preserve"> </w:t>
      </w:r>
      <w:r>
        <w:t>и</w:t>
      </w:r>
      <w:r>
        <w:rPr>
          <w:spacing w:val="-2"/>
        </w:rPr>
        <w:t xml:space="preserve"> </w:t>
      </w:r>
      <w:r>
        <w:t>способов</w:t>
      </w:r>
      <w:r>
        <w:rPr>
          <w:spacing w:val="-6"/>
        </w:rPr>
        <w:t xml:space="preserve"> </w:t>
      </w:r>
      <w:r>
        <w:t>выполнения</w:t>
      </w:r>
      <w:r>
        <w:rPr>
          <w:spacing w:val="-3"/>
        </w:rPr>
        <w:t xml:space="preserve"> </w:t>
      </w:r>
      <w:r>
        <w:t>задания.</w:t>
      </w:r>
    </w:p>
    <w:p w14:paraId="0A609769" w14:textId="77777777" w:rsidR="00927B14" w:rsidRDefault="00000000">
      <w:pPr>
        <w:pStyle w:val="2"/>
        <w:spacing w:before="32" w:line="266" w:lineRule="auto"/>
        <w:ind w:right="10376"/>
      </w:pPr>
      <w:r>
        <w:t>Регулятивные универсальные учебные действия</w:t>
      </w:r>
      <w:r>
        <w:rPr>
          <w:spacing w:val="-57"/>
        </w:rPr>
        <w:t xml:space="preserve"> </w:t>
      </w:r>
      <w:r>
        <w:lastRenderedPageBreak/>
        <w:t>Самоорганизация</w:t>
      </w:r>
      <w:r>
        <w:rPr>
          <w:spacing w:val="-4"/>
        </w:rPr>
        <w:t xml:space="preserve"> </w:t>
      </w:r>
      <w:r>
        <w:t>и</w:t>
      </w:r>
      <w:r>
        <w:rPr>
          <w:spacing w:val="2"/>
        </w:rPr>
        <w:t xml:space="preserve"> </w:t>
      </w:r>
      <w:r>
        <w:t>самоконтроль:</w:t>
      </w:r>
    </w:p>
    <w:p w14:paraId="369D3E42" w14:textId="77777777" w:rsidR="00927B14" w:rsidRDefault="00000000">
      <w:pPr>
        <w:pStyle w:val="a3"/>
        <w:spacing w:line="268" w:lineRule="exact"/>
        <w:ind w:left="1570"/>
      </w:pPr>
      <w:r>
        <w:t>принимать</w:t>
      </w:r>
      <w:r>
        <w:rPr>
          <w:spacing w:val="-3"/>
        </w:rPr>
        <w:t xml:space="preserve"> </w:t>
      </w:r>
      <w:r>
        <w:t>и</w:t>
      </w:r>
      <w:r>
        <w:rPr>
          <w:spacing w:val="-5"/>
        </w:rPr>
        <w:t xml:space="preserve"> </w:t>
      </w:r>
      <w:r>
        <w:t>сохранять</w:t>
      </w:r>
      <w:r>
        <w:rPr>
          <w:spacing w:val="-1"/>
        </w:rPr>
        <w:t xml:space="preserve"> </w:t>
      </w:r>
      <w:r>
        <w:t>учебную</w:t>
      </w:r>
      <w:r>
        <w:rPr>
          <w:spacing w:val="-4"/>
        </w:rPr>
        <w:t xml:space="preserve"> </w:t>
      </w:r>
      <w:r>
        <w:t>задачу, осуществлять</w:t>
      </w:r>
      <w:r>
        <w:rPr>
          <w:spacing w:val="-6"/>
        </w:rPr>
        <w:t xml:space="preserve"> </w:t>
      </w:r>
      <w:r>
        <w:t>поиск</w:t>
      </w:r>
      <w:r>
        <w:rPr>
          <w:spacing w:val="-4"/>
        </w:rPr>
        <w:t xml:space="preserve"> </w:t>
      </w:r>
      <w:r>
        <w:t>средств для</w:t>
      </w:r>
      <w:r>
        <w:rPr>
          <w:spacing w:val="-2"/>
        </w:rPr>
        <w:t xml:space="preserve"> </w:t>
      </w:r>
      <w:r>
        <w:t>её</w:t>
      </w:r>
      <w:r>
        <w:rPr>
          <w:spacing w:val="-3"/>
        </w:rPr>
        <w:t xml:space="preserve"> </w:t>
      </w:r>
      <w:r>
        <w:t>решения;</w:t>
      </w:r>
    </w:p>
    <w:p w14:paraId="0BAA46C2" w14:textId="77777777" w:rsidR="00927B14" w:rsidRDefault="00000000">
      <w:pPr>
        <w:pStyle w:val="a3"/>
        <w:spacing w:before="76" w:line="264" w:lineRule="auto"/>
        <w:ind w:left="970" w:right="794" w:firstLine="600"/>
      </w:pPr>
      <w:r>
        <w:t>прогнозировать необходимые действия для получения практического результата, предлагать план действий в соответствии с поставленной</w:t>
      </w:r>
      <w:r>
        <w:rPr>
          <w:spacing w:val="-57"/>
        </w:rPr>
        <w:t xml:space="preserve"> </w:t>
      </w:r>
      <w:r>
        <w:t>задачей,</w:t>
      </w:r>
      <w:r>
        <w:rPr>
          <w:spacing w:val="3"/>
        </w:rPr>
        <w:t xml:space="preserve"> </w:t>
      </w:r>
      <w:r>
        <w:t>действовать</w:t>
      </w:r>
      <w:r>
        <w:rPr>
          <w:spacing w:val="-1"/>
        </w:rPr>
        <w:t xml:space="preserve"> </w:t>
      </w:r>
      <w:r>
        <w:t>по</w:t>
      </w:r>
      <w:r>
        <w:rPr>
          <w:spacing w:val="6"/>
        </w:rPr>
        <w:t xml:space="preserve"> </w:t>
      </w:r>
      <w:r>
        <w:t>плану;</w:t>
      </w:r>
    </w:p>
    <w:p w14:paraId="1E693740" w14:textId="77777777" w:rsidR="00927B14" w:rsidRDefault="00000000">
      <w:pPr>
        <w:pStyle w:val="a3"/>
        <w:spacing w:before="3" w:line="264" w:lineRule="auto"/>
        <w:ind w:left="970" w:firstLine="600"/>
      </w:pPr>
      <w:r>
        <w:t>выполнять</w:t>
      </w:r>
      <w:r>
        <w:rPr>
          <w:spacing w:val="-1"/>
        </w:rPr>
        <w:t xml:space="preserve"> </w:t>
      </w:r>
      <w:r>
        <w:t>действия</w:t>
      </w:r>
      <w:r>
        <w:rPr>
          <w:spacing w:val="-6"/>
        </w:rPr>
        <w:t xml:space="preserve"> </w:t>
      </w:r>
      <w:r>
        <w:t>контроля</w:t>
      </w:r>
      <w:r>
        <w:rPr>
          <w:spacing w:val="-5"/>
        </w:rPr>
        <w:t xml:space="preserve"> </w:t>
      </w:r>
      <w:r>
        <w:t>и</w:t>
      </w:r>
      <w:r>
        <w:rPr>
          <w:spacing w:val="-5"/>
        </w:rPr>
        <w:t xml:space="preserve"> </w:t>
      </w:r>
      <w:r>
        <w:t>оценки,</w:t>
      </w:r>
      <w:r>
        <w:rPr>
          <w:spacing w:val="-4"/>
        </w:rPr>
        <w:t xml:space="preserve"> </w:t>
      </w:r>
      <w:r>
        <w:t>выявлять</w:t>
      </w:r>
      <w:r>
        <w:rPr>
          <w:spacing w:val="-4"/>
        </w:rPr>
        <w:t xml:space="preserve"> </w:t>
      </w:r>
      <w:r>
        <w:t>ошибки</w:t>
      </w:r>
      <w:r>
        <w:rPr>
          <w:spacing w:val="-1"/>
        </w:rPr>
        <w:t xml:space="preserve"> </w:t>
      </w:r>
      <w:r>
        <w:t>и</w:t>
      </w:r>
      <w:r>
        <w:rPr>
          <w:spacing w:val="-4"/>
        </w:rPr>
        <w:t xml:space="preserve"> </w:t>
      </w:r>
      <w:r>
        <w:t>недочёты</w:t>
      </w:r>
      <w:r>
        <w:rPr>
          <w:spacing w:val="-4"/>
        </w:rPr>
        <w:t xml:space="preserve"> </w:t>
      </w:r>
      <w:r>
        <w:t>по</w:t>
      </w:r>
      <w:r>
        <w:rPr>
          <w:spacing w:val="-1"/>
        </w:rPr>
        <w:t xml:space="preserve"> </w:t>
      </w:r>
      <w:r>
        <w:t>результатам работы,</w:t>
      </w:r>
      <w:r>
        <w:rPr>
          <w:spacing w:val="-8"/>
        </w:rPr>
        <w:t xml:space="preserve"> </w:t>
      </w:r>
      <w:r>
        <w:t>устанавливать их</w:t>
      </w:r>
      <w:r>
        <w:rPr>
          <w:spacing w:val="-6"/>
        </w:rPr>
        <w:t xml:space="preserve"> </w:t>
      </w:r>
      <w:r>
        <w:t>причины и</w:t>
      </w:r>
      <w:r>
        <w:rPr>
          <w:spacing w:val="-5"/>
        </w:rPr>
        <w:t xml:space="preserve"> </w:t>
      </w:r>
      <w:r>
        <w:t>искать способы</w:t>
      </w:r>
      <w:r>
        <w:rPr>
          <w:spacing w:val="-57"/>
        </w:rPr>
        <w:t xml:space="preserve"> </w:t>
      </w:r>
      <w:r>
        <w:t>устранения;</w:t>
      </w:r>
    </w:p>
    <w:p w14:paraId="4579639F" w14:textId="77777777" w:rsidR="00927B14" w:rsidRDefault="00000000">
      <w:pPr>
        <w:pStyle w:val="a3"/>
        <w:spacing w:line="274" w:lineRule="exact"/>
        <w:ind w:left="1570"/>
      </w:pPr>
      <w:r>
        <w:t>проявлять</w:t>
      </w:r>
      <w:r>
        <w:rPr>
          <w:spacing w:val="-6"/>
        </w:rPr>
        <w:t xml:space="preserve"> </w:t>
      </w:r>
      <w:r>
        <w:t>волевую</w:t>
      </w:r>
      <w:r>
        <w:rPr>
          <w:spacing w:val="-4"/>
        </w:rPr>
        <w:t xml:space="preserve"> </w:t>
      </w:r>
      <w:r>
        <w:t>саморегуляцию</w:t>
      </w:r>
      <w:r>
        <w:rPr>
          <w:spacing w:val="-5"/>
        </w:rPr>
        <w:t xml:space="preserve"> </w:t>
      </w:r>
      <w:r>
        <w:t>при</w:t>
      </w:r>
      <w:r>
        <w:rPr>
          <w:spacing w:val="-1"/>
        </w:rPr>
        <w:t xml:space="preserve"> </w:t>
      </w:r>
      <w:r>
        <w:t>выполнении</w:t>
      </w:r>
      <w:r>
        <w:rPr>
          <w:spacing w:val="-1"/>
        </w:rPr>
        <w:t xml:space="preserve"> </w:t>
      </w:r>
      <w:r>
        <w:t>задания.</w:t>
      </w:r>
    </w:p>
    <w:p w14:paraId="5CEFAEA4" w14:textId="77777777" w:rsidR="00927B14" w:rsidRDefault="00000000">
      <w:pPr>
        <w:pStyle w:val="2"/>
        <w:spacing w:before="27"/>
        <w:rPr>
          <w:b w:val="0"/>
        </w:rPr>
      </w:pPr>
      <w:r>
        <w:t>Совместная</w:t>
      </w:r>
      <w:r>
        <w:rPr>
          <w:spacing w:val="-2"/>
        </w:rPr>
        <w:t xml:space="preserve"> </w:t>
      </w:r>
      <w:r>
        <w:t>деятельность</w:t>
      </w:r>
      <w:r>
        <w:rPr>
          <w:b w:val="0"/>
        </w:rPr>
        <w:t>:</w:t>
      </w:r>
    </w:p>
    <w:p w14:paraId="720BA849" w14:textId="77777777" w:rsidR="00927B14" w:rsidRDefault="00000000">
      <w:pPr>
        <w:pStyle w:val="a3"/>
        <w:spacing w:before="31"/>
        <w:ind w:left="1570"/>
      </w:pPr>
      <w:r>
        <w:t>выбирать</w:t>
      </w:r>
      <w:r>
        <w:rPr>
          <w:spacing w:val="-2"/>
        </w:rPr>
        <w:t xml:space="preserve"> </w:t>
      </w:r>
      <w:r>
        <w:t>себе</w:t>
      </w:r>
      <w:r>
        <w:rPr>
          <w:spacing w:val="-3"/>
        </w:rPr>
        <w:t xml:space="preserve"> </w:t>
      </w:r>
      <w:r>
        <w:t>партнёров</w:t>
      </w:r>
      <w:r>
        <w:rPr>
          <w:spacing w:val="-5"/>
        </w:rPr>
        <w:t xml:space="preserve"> </w:t>
      </w:r>
      <w:r>
        <w:t>по</w:t>
      </w:r>
      <w:r>
        <w:rPr>
          <w:spacing w:val="-3"/>
        </w:rPr>
        <w:t xml:space="preserve"> </w:t>
      </w:r>
      <w:r>
        <w:t>совместной</w:t>
      </w:r>
      <w:r>
        <w:rPr>
          <w:spacing w:val="-1"/>
        </w:rPr>
        <w:t xml:space="preserve"> </w:t>
      </w:r>
      <w:r>
        <w:t>деятельности</w:t>
      </w:r>
      <w:r>
        <w:rPr>
          <w:spacing w:val="-1"/>
        </w:rPr>
        <w:t xml:space="preserve"> </w:t>
      </w:r>
      <w:r>
        <w:t>не</w:t>
      </w:r>
      <w:r>
        <w:rPr>
          <w:spacing w:val="-8"/>
        </w:rPr>
        <w:t xml:space="preserve"> </w:t>
      </w:r>
      <w:r>
        <w:t>только</w:t>
      </w:r>
      <w:r>
        <w:rPr>
          <w:spacing w:val="-3"/>
        </w:rPr>
        <w:t xml:space="preserve"> </w:t>
      </w:r>
      <w:r>
        <w:t>по</w:t>
      </w:r>
      <w:r>
        <w:rPr>
          <w:spacing w:val="10"/>
        </w:rPr>
        <w:t xml:space="preserve"> </w:t>
      </w:r>
      <w:r>
        <w:t>симпатии, но</w:t>
      </w:r>
      <w:r>
        <w:rPr>
          <w:spacing w:val="-3"/>
        </w:rPr>
        <w:t xml:space="preserve"> </w:t>
      </w:r>
      <w:r>
        <w:t>и</w:t>
      </w:r>
      <w:r>
        <w:rPr>
          <w:spacing w:val="-6"/>
        </w:rPr>
        <w:t xml:space="preserve"> </w:t>
      </w:r>
      <w:r>
        <w:t>по</w:t>
      </w:r>
      <w:r>
        <w:rPr>
          <w:spacing w:val="2"/>
        </w:rPr>
        <w:t xml:space="preserve"> </w:t>
      </w:r>
      <w:r>
        <w:t>деловым</w:t>
      </w:r>
      <w:r>
        <w:rPr>
          <w:spacing w:val="-2"/>
        </w:rPr>
        <w:t xml:space="preserve"> </w:t>
      </w:r>
      <w:r>
        <w:t>качествам;</w:t>
      </w:r>
    </w:p>
    <w:p w14:paraId="4443E923" w14:textId="77777777" w:rsidR="00927B14" w:rsidRDefault="00000000">
      <w:pPr>
        <w:pStyle w:val="a3"/>
        <w:spacing w:before="27" w:line="264" w:lineRule="auto"/>
        <w:ind w:left="1570" w:right="2791"/>
      </w:pPr>
      <w:r>
        <w:t>справедливо</w:t>
      </w:r>
      <w:r>
        <w:rPr>
          <w:spacing w:val="-3"/>
        </w:rPr>
        <w:t xml:space="preserve"> </w:t>
      </w:r>
      <w:r>
        <w:t>распределять</w:t>
      </w:r>
      <w:r>
        <w:rPr>
          <w:spacing w:val="-2"/>
        </w:rPr>
        <w:t xml:space="preserve"> </w:t>
      </w:r>
      <w:r>
        <w:t>работу, договариваться, приходить</w:t>
      </w:r>
      <w:r>
        <w:rPr>
          <w:spacing w:val="-1"/>
        </w:rPr>
        <w:t xml:space="preserve"> </w:t>
      </w:r>
      <w:r>
        <w:t>к</w:t>
      </w:r>
      <w:r>
        <w:rPr>
          <w:spacing w:val="-8"/>
        </w:rPr>
        <w:t xml:space="preserve"> </w:t>
      </w:r>
      <w:r>
        <w:t>общему</w:t>
      </w:r>
      <w:r>
        <w:rPr>
          <w:spacing w:val="-12"/>
        </w:rPr>
        <w:t xml:space="preserve"> </w:t>
      </w:r>
      <w:r>
        <w:t>решению, отвечать</w:t>
      </w:r>
      <w:r>
        <w:rPr>
          <w:spacing w:val="-5"/>
        </w:rPr>
        <w:t xml:space="preserve"> </w:t>
      </w:r>
      <w:r>
        <w:t>за</w:t>
      </w:r>
      <w:r>
        <w:rPr>
          <w:spacing w:val="-8"/>
        </w:rPr>
        <w:t xml:space="preserve"> </w:t>
      </w:r>
      <w:r>
        <w:t>общий</w:t>
      </w:r>
      <w:r>
        <w:rPr>
          <w:spacing w:val="-1"/>
        </w:rPr>
        <w:t xml:space="preserve"> </w:t>
      </w:r>
      <w:r>
        <w:t>результат</w:t>
      </w:r>
      <w:r>
        <w:rPr>
          <w:spacing w:val="-2"/>
        </w:rPr>
        <w:t xml:space="preserve"> </w:t>
      </w:r>
      <w:r>
        <w:t>работы;</w:t>
      </w:r>
      <w:r>
        <w:rPr>
          <w:spacing w:val="-57"/>
        </w:rPr>
        <w:t xml:space="preserve"> </w:t>
      </w:r>
      <w:r>
        <w:t>выполнять</w:t>
      </w:r>
      <w:r>
        <w:rPr>
          <w:spacing w:val="2"/>
        </w:rPr>
        <w:t xml:space="preserve"> </w:t>
      </w:r>
      <w:r>
        <w:t>роли</w:t>
      </w:r>
      <w:r>
        <w:rPr>
          <w:spacing w:val="2"/>
        </w:rPr>
        <w:t xml:space="preserve"> </w:t>
      </w:r>
      <w:r>
        <w:t>лидера,</w:t>
      </w:r>
      <w:r>
        <w:rPr>
          <w:spacing w:val="-1"/>
        </w:rPr>
        <w:t xml:space="preserve"> </w:t>
      </w:r>
      <w:r>
        <w:t>подчинённого,</w:t>
      </w:r>
      <w:r>
        <w:rPr>
          <w:spacing w:val="3"/>
        </w:rPr>
        <w:t xml:space="preserve"> </w:t>
      </w:r>
      <w:r>
        <w:t>соблюдать</w:t>
      </w:r>
      <w:r>
        <w:rPr>
          <w:spacing w:val="2"/>
        </w:rPr>
        <w:t xml:space="preserve"> </w:t>
      </w:r>
      <w:r>
        <w:t>равноправие</w:t>
      </w:r>
      <w:r>
        <w:rPr>
          <w:spacing w:val="1"/>
        </w:rPr>
        <w:t xml:space="preserve"> </w:t>
      </w:r>
      <w:r>
        <w:t>и</w:t>
      </w:r>
      <w:r>
        <w:rPr>
          <w:spacing w:val="-3"/>
        </w:rPr>
        <w:t xml:space="preserve"> </w:t>
      </w:r>
      <w:r>
        <w:t>дружелюбие;</w:t>
      </w:r>
    </w:p>
    <w:p w14:paraId="7C53BDDA" w14:textId="77777777" w:rsidR="00927B14" w:rsidRDefault="00000000">
      <w:pPr>
        <w:pStyle w:val="a3"/>
        <w:spacing w:line="274" w:lineRule="exact"/>
        <w:ind w:left="1570"/>
      </w:pPr>
      <w:r>
        <w:t>осуществлять</w:t>
      </w:r>
      <w:r>
        <w:rPr>
          <w:spacing w:val="-2"/>
        </w:rPr>
        <w:t xml:space="preserve"> </w:t>
      </w:r>
      <w:r>
        <w:t>взаимопомощь,</w:t>
      </w:r>
      <w:r>
        <w:rPr>
          <w:spacing w:val="-4"/>
        </w:rPr>
        <w:t xml:space="preserve"> </w:t>
      </w:r>
      <w:r>
        <w:t>проявлять</w:t>
      </w:r>
      <w:r>
        <w:rPr>
          <w:spacing w:val="-4"/>
        </w:rPr>
        <w:t xml:space="preserve"> </w:t>
      </w:r>
      <w:r>
        <w:t>ответственность</w:t>
      </w:r>
      <w:r>
        <w:rPr>
          <w:spacing w:val="-4"/>
        </w:rPr>
        <w:t xml:space="preserve"> </w:t>
      </w:r>
      <w:r>
        <w:t>при</w:t>
      </w:r>
      <w:r>
        <w:rPr>
          <w:spacing w:val="-5"/>
        </w:rPr>
        <w:t xml:space="preserve"> </w:t>
      </w:r>
      <w:r>
        <w:t>выполнении</w:t>
      </w:r>
      <w:r>
        <w:rPr>
          <w:spacing w:val="-5"/>
        </w:rPr>
        <w:t xml:space="preserve"> </w:t>
      </w:r>
      <w:r>
        <w:t>своей</w:t>
      </w:r>
      <w:r>
        <w:rPr>
          <w:spacing w:val="-5"/>
        </w:rPr>
        <w:t xml:space="preserve"> </w:t>
      </w:r>
      <w:r>
        <w:t>части работы.</w:t>
      </w:r>
    </w:p>
    <w:p w14:paraId="33A741BE" w14:textId="77777777" w:rsidR="00927B14" w:rsidRDefault="00000000">
      <w:pPr>
        <w:pStyle w:val="2"/>
        <w:numPr>
          <w:ilvl w:val="0"/>
          <w:numId w:val="76"/>
        </w:numPr>
        <w:tabs>
          <w:tab w:val="left" w:pos="1153"/>
        </w:tabs>
        <w:spacing w:before="36"/>
      </w:pPr>
      <w:r>
        <w:t>КЛАСС</w:t>
      </w:r>
    </w:p>
    <w:p w14:paraId="3291DF14" w14:textId="77777777" w:rsidR="00927B14" w:rsidRDefault="00000000">
      <w:pPr>
        <w:spacing w:before="27"/>
        <w:ind w:left="970"/>
        <w:rPr>
          <w:b/>
          <w:sz w:val="24"/>
        </w:rPr>
      </w:pPr>
      <w:r>
        <w:rPr>
          <w:b/>
          <w:sz w:val="24"/>
        </w:rPr>
        <w:t>Технологии,</w:t>
      </w:r>
      <w:r>
        <w:rPr>
          <w:b/>
          <w:spacing w:val="-4"/>
          <w:sz w:val="24"/>
        </w:rPr>
        <w:t xml:space="preserve"> </w:t>
      </w:r>
      <w:r>
        <w:rPr>
          <w:b/>
          <w:sz w:val="24"/>
        </w:rPr>
        <w:t>профессии</w:t>
      </w:r>
      <w:r>
        <w:rPr>
          <w:b/>
          <w:spacing w:val="-5"/>
          <w:sz w:val="24"/>
        </w:rPr>
        <w:t xml:space="preserve"> </w:t>
      </w:r>
      <w:r>
        <w:rPr>
          <w:b/>
          <w:sz w:val="24"/>
        </w:rPr>
        <w:t>и</w:t>
      </w:r>
      <w:r>
        <w:rPr>
          <w:b/>
          <w:spacing w:val="-1"/>
          <w:sz w:val="24"/>
        </w:rPr>
        <w:t xml:space="preserve"> </w:t>
      </w:r>
      <w:r>
        <w:rPr>
          <w:b/>
          <w:sz w:val="24"/>
        </w:rPr>
        <w:t>производства</w:t>
      </w:r>
    </w:p>
    <w:p w14:paraId="2127DFEE" w14:textId="77777777" w:rsidR="00927B14" w:rsidRDefault="00000000">
      <w:pPr>
        <w:pStyle w:val="a3"/>
        <w:spacing w:before="21" w:line="266" w:lineRule="auto"/>
        <w:ind w:left="970" w:right="756" w:firstLine="600"/>
      </w:pPr>
      <w:r>
        <w:t>Профессии</w:t>
      </w:r>
      <w:r>
        <w:rPr>
          <w:spacing w:val="-2"/>
        </w:rPr>
        <w:t xml:space="preserve"> </w:t>
      </w:r>
      <w:r>
        <w:t>и</w:t>
      </w:r>
      <w:r>
        <w:rPr>
          <w:spacing w:val="-7"/>
        </w:rPr>
        <w:t xml:space="preserve"> </w:t>
      </w:r>
      <w:r>
        <w:t>технологии</w:t>
      </w:r>
      <w:r>
        <w:rPr>
          <w:spacing w:val="-1"/>
        </w:rPr>
        <w:t xml:space="preserve"> </w:t>
      </w:r>
      <w:r>
        <w:t>современного</w:t>
      </w:r>
      <w:r>
        <w:rPr>
          <w:spacing w:val="-3"/>
        </w:rPr>
        <w:t xml:space="preserve"> </w:t>
      </w:r>
      <w:r>
        <w:t>мира.</w:t>
      </w:r>
      <w:r>
        <w:rPr>
          <w:spacing w:val="-5"/>
        </w:rPr>
        <w:t xml:space="preserve"> </w:t>
      </w:r>
      <w:r>
        <w:t>Использование</w:t>
      </w:r>
      <w:r>
        <w:rPr>
          <w:spacing w:val="-9"/>
        </w:rPr>
        <w:t xml:space="preserve"> </w:t>
      </w:r>
      <w:r>
        <w:t>достижений</w:t>
      </w:r>
      <w:r>
        <w:rPr>
          <w:spacing w:val="-6"/>
        </w:rPr>
        <w:t xml:space="preserve"> </w:t>
      </w:r>
      <w:r>
        <w:t>науки</w:t>
      </w:r>
      <w:r>
        <w:rPr>
          <w:spacing w:val="-2"/>
        </w:rPr>
        <w:t xml:space="preserve"> </w:t>
      </w:r>
      <w:r>
        <w:t>в</w:t>
      </w:r>
      <w:r>
        <w:rPr>
          <w:spacing w:val="-1"/>
        </w:rPr>
        <w:t xml:space="preserve"> </w:t>
      </w:r>
      <w:r>
        <w:t>развитии</w:t>
      </w:r>
      <w:r>
        <w:rPr>
          <w:spacing w:val="-2"/>
        </w:rPr>
        <w:t xml:space="preserve"> </w:t>
      </w:r>
      <w:r>
        <w:t>технического</w:t>
      </w:r>
      <w:r>
        <w:rPr>
          <w:spacing w:val="-3"/>
        </w:rPr>
        <w:t xml:space="preserve"> </w:t>
      </w:r>
      <w:r>
        <w:t>прогресса.</w:t>
      </w:r>
      <w:r>
        <w:rPr>
          <w:spacing w:val="-5"/>
        </w:rPr>
        <w:t xml:space="preserve"> </w:t>
      </w:r>
      <w:r>
        <w:t>Изобретение</w:t>
      </w:r>
      <w:r>
        <w:rPr>
          <w:spacing w:val="-4"/>
        </w:rPr>
        <w:t xml:space="preserve"> </w:t>
      </w:r>
      <w:r>
        <w:t>и</w:t>
      </w:r>
      <w:r>
        <w:rPr>
          <w:spacing w:val="-57"/>
        </w:rPr>
        <w:t xml:space="preserve"> </w:t>
      </w:r>
      <w:r>
        <w:t>использование синтетических материалов с определёнными заданными свойствами в различных отраслях и профессиях. Нефть как</w:t>
      </w:r>
      <w:r>
        <w:rPr>
          <w:spacing w:val="1"/>
        </w:rPr>
        <w:t xml:space="preserve"> </w:t>
      </w:r>
      <w:r>
        <w:t>универсальное сырьё.</w:t>
      </w:r>
      <w:r>
        <w:rPr>
          <w:spacing w:val="3"/>
        </w:rPr>
        <w:t xml:space="preserve"> </w:t>
      </w:r>
      <w:r>
        <w:t>Материалы,</w:t>
      </w:r>
      <w:r>
        <w:rPr>
          <w:spacing w:val="3"/>
        </w:rPr>
        <w:t xml:space="preserve"> </w:t>
      </w:r>
      <w:r>
        <w:t>получаемые</w:t>
      </w:r>
      <w:r>
        <w:rPr>
          <w:spacing w:val="1"/>
        </w:rPr>
        <w:t xml:space="preserve"> </w:t>
      </w:r>
      <w:r>
        <w:t>из</w:t>
      </w:r>
      <w:r>
        <w:rPr>
          <w:spacing w:val="2"/>
        </w:rPr>
        <w:t xml:space="preserve"> </w:t>
      </w:r>
      <w:r>
        <w:t>нефти</w:t>
      </w:r>
      <w:r>
        <w:rPr>
          <w:spacing w:val="-2"/>
        </w:rPr>
        <w:t xml:space="preserve"> </w:t>
      </w:r>
      <w:r>
        <w:t>(пластик,</w:t>
      </w:r>
      <w:r>
        <w:rPr>
          <w:spacing w:val="-2"/>
        </w:rPr>
        <w:t xml:space="preserve"> </w:t>
      </w:r>
      <w:r>
        <w:t>стеклоткань,</w:t>
      </w:r>
      <w:r>
        <w:rPr>
          <w:spacing w:val="-1"/>
        </w:rPr>
        <w:t xml:space="preserve"> </w:t>
      </w:r>
      <w:r>
        <w:t>пенопласт</w:t>
      </w:r>
      <w:r>
        <w:rPr>
          <w:spacing w:val="-3"/>
        </w:rPr>
        <w:t xml:space="preserve"> </w:t>
      </w:r>
      <w:r>
        <w:t>и</w:t>
      </w:r>
      <w:r>
        <w:rPr>
          <w:spacing w:val="2"/>
        </w:rPr>
        <w:t xml:space="preserve"> </w:t>
      </w:r>
      <w:r>
        <w:t>другие).</w:t>
      </w:r>
    </w:p>
    <w:p w14:paraId="11C662E3" w14:textId="77777777" w:rsidR="00927B14" w:rsidRDefault="00000000">
      <w:pPr>
        <w:pStyle w:val="a3"/>
        <w:spacing w:line="269" w:lineRule="exact"/>
        <w:ind w:left="1570"/>
      </w:pPr>
      <w:r>
        <w:t>Профессии,</w:t>
      </w:r>
      <w:r>
        <w:rPr>
          <w:spacing w:val="-1"/>
        </w:rPr>
        <w:t xml:space="preserve"> </w:t>
      </w:r>
      <w:r>
        <w:t>связанные</w:t>
      </w:r>
      <w:r>
        <w:rPr>
          <w:spacing w:val="-3"/>
        </w:rPr>
        <w:t xml:space="preserve"> </w:t>
      </w:r>
      <w:r>
        <w:t>с</w:t>
      </w:r>
      <w:r>
        <w:rPr>
          <w:spacing w:val="-8"/>
        </w:rPr>
        <w:t xml:space="preserve"> </w:t>
      </w:r>
      <w:r>
        <w:t>опасностями</w:t>
      </w:r>
      <w:r>
        <w:rPr>
          <w:spacing w:val="-6"/>
        </w:rPr>
        <w:t xml:space="preserve"> </w:t>
      </w:r>
      <w:r>
        <w:t>(пожарные,</w:t>
      </w:r>
      <w:r>
        <w:rPr>
          <w:spacing w:val="-1"/>
        </w:rPr>
        <w:t xml:space="preserve"> </w:t>
      </w:r>
      <w:r>
        <w:t>космонавты, химики</w:t>
      </w:r>
      <w:r>
        <w:rPr>
          <w:spacing w:val="-6"/>
        </w:rPr>
        <w:t xml:space="preserve"> </w:t>
      </w:r>
      <w:r>
        <w:t>и</w:t>
      </w:r>
      <w:r>
        <w:rPr>
          <w:spacing w:val="-2"/>
        </w:rPr>
        <w:t xml:space="preserve"> </w:t>
      </w:r>
      <w:r>
        <w:t>другие).</w:t>
      </w:r>
    </w:p>
    <w:p w14:paraId="02CC6580" w14:textId="77777777" w:rsidR="00927B14" w:rsidRDefault="00000000">
      <w:pPr>
        <w:pStyle w:val="a3"/>
        <w:spacing w:before="27" w:line="264" w:lineRule="auto"/>
        <w:ind w:left="970" w:right="713" w:firstLine="600"/>
      </w:pPr>
      <w:r>
        <w:t>Информационный</w:t>
      </w:r>
      <w:r>
        <w:rPr>
          <w:spacing w:val="-1"/>
        </w:rPr>
        <w:t xml:space="preserve"> </w:t>
      </w:r>
      <w:r>
        <w:t>мир,</w:t>
      </w:r>
      <w:r>
        <w:rPr>
          <w:spacing w:val="-5"/>
        </w:rPr>
        <w:t xml:space="preserve"> </w:t>
      </w:r>
      <w:r>
        <w:t>его</w:t>
      </w:r>
      <w:r>
        <w:rPr>
          <w:spacing w:val="-2"/>
        </w:rPr>
        <w:t xml:space="preserve"> </w:t>
      </w:r>
      <w:r>
        <w:t>место</w:t>
      </w:r>
      <w:r>
        <w:rPr>
          <w:spacing w:val="2"/>
        </w:rPr>
        <w:t xml:space="preserve"> </w:t>
      </w:r>
      <w:r>
        <w:t>и</w:t>
      </w:r>
      <w:r>
        <w:rPr>
          <w:spacing w:val="-5"/>
        </w:rPr>
        <w:t xml:space="preserve"> </w:t>
      </w:r>
      <w:r>
        <w:t>влияние</w:t>
      </w:r>
      <w:r>
        <w:rPr>
          <w:spacing w:val="-8"/>
        </w:rPr>
        <w:t xml:space="preserve"> </w:t>
      </w:r>
      <w:r>
        <w:t>на</w:t>
      </w:r>
      <w:r>
        <w:rPr>
          <w:spacing w:val="-7"/>
        </w:rPr>
        <w:t xml:space="preserve"> </w:t>
      </w:r>
      <w:r>
        <w:t>жизнь</w:t>
      </w:r>
      <w:r>
        <w:rPr>
          <w:spacing w:val="-6"/>
        </w:rPr>
        <w:t xml:space="preserve"> </w:t>
      </w:r>
      <w:r>
        <w:t>и</w:t>
      </w:r>
      <w:r>
        <w:rPr>
          <w:spacing w:val="-5"/>
        </w:rPr>
        <w:t xml:space="preserve"> </w:t>
      </w:r>
      <w:r>
        <w:t>деятельность</w:t>
      </w:r>
      <w:r>
        <w:rPr>
          <w:spacing w:val="-1"/>
        </w:rPr>
        <w:t xml:space="preserve"> </w:t>
      </w:r>
      <w:r>
        <w:t>людей.</w:t>
      </w:r>
      <w:r>
        <w:rPr>
          <w:spacing w:val="-5"/>
        </w:rPr>
        <w:t xml:space="preserve"> </w:t>
      </w:r>
      <w:r>
        <w:t>Влияние</w:t>
      </w:r>
      <w:r>
        <w:rPr>
          <w:spacing w:val="-3"/>
        </w:rPr>
        <w:t xml:space="preserve"> </w:t>
      </w:r>
      <w:r>
        <w:t>современных</w:t>
      </w:r>
      <w:r>
        <w:rPr>
          <w:spacing w:val="-6"/>
        </w:rPr>
        <w:t xml:space="preserve"> </w:t>
      </w:r>
      <w:r>
        <w:t>технологий</w:t>
      </w:r>
      <w:r>
        <w:rPr>
          <w:spacing w:val="-1"/>
        </w:rPr>
        <w:t xml:space="preserve"> </w:t>
      </w:r>
      <w:r>
        <w:t>и</w:t>
      </w:r>
      <w:r>
        <w:rPr>
          <w:spacing w:val="-5"/>
        </w:rPr>
        <w:t xml:space="preserve"> </w:t>
      </w:r>
      <w:r>
        <w:t>преобразующей</w:t>
      </w:r>
      <w:r>
        <w:rPr>
          <w:spacing w:val="-57"/>
        </w:rPr>
        <w:t xml:space="preserve"> </w:t>
      </w:r>
      <w:r>
        <w:t>деятельности</w:t>
      </w:r>
      <w:r>
        <w:rPr>
          <w:spacing w:val="-2"/>
        </w:rPr>
        <w:t xml:space="preserve"> </w:t>
      </w:r>
      <w:r>
        <w:t>человека</w:t>
      </w:r>
      <w:r>
        <w:rPr>
          <w:spacing w:val="1"/>
        </w:rPr>
        <w:t xml:space="preserve"> </w:t>
      </w:r>
      <w:r>
        <w:t>на</w:t>
      </w:r>
      <w:r>
        <w:rPr>
          <w:spacing w:val="-4"/>
        </w:rPr>
        <w:t xml:space="preserve"> </w:t>
      </w:r>
      <w:r>
        <w:t>окружающую среду,</w:t>
      </w:r>
      <w:r>
        <w:rPr>
          <w:spacing w:val="4"/>
        </w:rPr>
        <w:t xml:space="preserve"> </w:t>
      </w:r>
      <w:r>
        <w:t>способы</w:t>
      </w:r>
      <w:r>
        <w:rPr>
          <w:spacing w:val="2"/>
        </w:rPr>
        <w:t xml:space="preserve"> </w:t>
      </w:r>
      <w:r>
        <w:t>её</w:t>
      </w:r>
      <w:r>
        <w:rPr>
          <w:spacing w:val="-4"/>
        </w:rPr>
        <w:t xml:space="preserve"> </w:t>
      </w:r>
      <w:r>
        <w:t>защиты.</w:t>
      </w:r>
    </w:p>
    <w:p w14:paraId="765E9A77" w14:textId="77777777" w:rsidR="00927B14" w:rsidRDefault="00000000">
      <w:pPr>
        <w:pStyle w:val="a3"/>
        <w:spacing w:before="3" w:line="264" w:lineRule="auto"/>
        <w:ind w:left="970" w:right="1130" w:firstLine="600"/>
      </w:pPr>
      <w:r>
        <w:t>Сохранение и развитие традиций прошлого в творчестве современных мастеров. Бережное и уважительное отношение людей к</w:t>
      </w:r>
      <w:r>
        <w:rPr>
          <w:spacing w:val="1"/>
        </w:rPr>
        <w:t xml:space="preserve"> </w:t>
      </w:r>
      <w:r>
        <w:t>культурным традициям. Изготовление изделий с учётом традиционных правил и современных технологий (лепка, вязание, шитьё, вышивка и</w:t>
      </w:r>
      <w:r>
        <w:rPr>
          <w:spacing w:val="-57"/>
        </w:rPr>
        <w:t xml:space="preserve"> </w:t>
      </w:r>
      <w:r>
        <w:t>другое).</w:t>
      </w:r>
    </w:p>
    <w:p w14:paraId="2658C590" w14:textId="77777777" w:rsidR="00927B14" w:rsidRDefault="00000000">
      <w:pPr>
        <w:pStyle w:val="a3"/>
        <w:spacing w:line="264" w:lineRule="auto"/>
        <w:ind w:left="970" w:right="713" w:firstLine="600"/>
      </w:pPr>
      <w:r>
        <w:t>Элементарная</w:t>
      </w:r>
      <w:r>
        <w:rPr>
          <w:spacing w:val="-2"/>
        </w:rPr>
        <w:t xml:space="preserve"> </w:t>
      </w:r>
      <w:r>
        <w:t>творческая</w:t>
      </w:r>
      <w:r>
        <w:rPr>
          <w:spacing w:val="-2"/>
        </w:rPr>
        <w:t xml:space="preserve"> </w:t>
      </w:r>
      <w:r>
        <w:t>и</w:t>
      </w:r>
      <w:r>
        <w:rPr>
          <w:spacing w:val="-6"/>
        </w:rPr>
        <w:t xml:space="preserve"> </w:t>
      </w:r>
      <w:r>
        <w:t>проектная</w:t>
      </w:r>
      <w:r>
        <w:rPr>
          <w:spacing w:val="-2"/>
        </w:rPr>
        <w:t xml:space="preserve"> </w:t>
      </w:r>
      <w:r>
        <w:t>деятельность</w:t>
      </w:r>
      <w:r>
        <w:rPr>
          <w:spacing w:val="-5"/>
        </w:rPr>
        <w:t xml:space="preserve"> </w:t>
      </w:r>
      <w:r>
        <w:t>(реализация</w:t>
      </w:r>
      <w:r>
        <w:rPr>
          <w:spacing w:val="-2"/>
        </w:rPr>
        <w:t xml:space="preserve"> </w:t>
      </w:r>
      <w:r>
        <w:t>заданного</w:t>
      </w:r>
      <w:r>
        <w:rPr>
          <w:spacing w:val="-2"/>
        </w:rPr>
        <w:t xml:space="preserve"> </w:t>
      </w:r>
      <w:r>
        <w:t>или</w:t>
      </w:r>
      <w:r>
        <w:rPr>
          <w:spacing w:val="-5"/>
        </w:rPr>
        <w:t xml:space="preserve"> </w:t>
      </w:r>
      <w:r>
        <w:t>собственного</w:t>
      </w:r>
      <w:r>
        <w:rPr>
          <w:spacing w:val="1"/>
        </w:rPr>
        <w:t xml:space="preserve"> </w:t>
      </w:r>
      <w:r>
        <w:t>замысла,</w:t>
      </w:r>
      <w:r>
        <w:rPr>
          <w:spacing w:val="-4"/>
        </w:rPr>
        <w:t xml:space="preserve"> </w:t>
      </w:r>
      <w:r>
        <w:t>поиск</w:t>
      </w:r>
      <w:r>
        <w:rPr>
          <w:spacing w:val="-8"/>
        </w:rPr>
        <w:t xml:space="preserve"> </w:t>
      </w:r>
      <w:r>
        <w:t>оптимальных</w:t>
      </w:r>
      <w:r>
        <w:rPr>
          <w:spacing w:val="-7"/>
        </w:rPr>
        <w:t xml:space="preserve"> </w:t>
      </w:r>
      <w:r>
        <w:t>конструктивных</w:t>
      </w:r>
      <w:r>
        <w:rPr>
          <w:spacing w:val="-57"/>
        </w:rPr>
        <w:t xml:space="preserve"> </w:t>
      </w:r>
      <w:r>
        <w:t>и технологических решений). Коллективные, групповые и индивидуальные проекты на основе содержания материала, изучаемого в течение</w:t>
      </w:r>
      <w:r>
        <w:rPr>
          <w:spacing w:val="1"/>
        </w:rPr>
        <w:t xml:space="preserve"> </w:t>
      </w:r>
      <w:r>
        <w:t>учебного</w:t>
      </w:r>
      <w:r>
        <w:rPr>
          <w:spacing w:val="-1"/>
        </w:rPr>
        <w:t xml:space="preserve"> </w:t>
      </w:r>
      <w:r>
        <w:t>года.</w:t>
      </w:r>
      <w:r>
        <w:rPr>
          <w:spacing w:val="2"/>
        </w:rPr>
        <w:t xml:space="preserve"> </w:t>
      </w:r>
      <w:r>
        <w:t>Использование</w:t>
      </w:r>
      <w:r>
        <w:rPr>
          <w:spacing w:val="-1"/>
        </w:rPr>
        <w:t xml:space="preserve"> </w:t>
      </w:r>
      <w:r>
        <w:t>комбинированных</w:t>
      </w:r>
      <w:r>
        <w:rPr>
          <w:spacing w:val="-5"/>
        </w:rPr>
        <w:t xml:space="preserve"> </w:t>
      </w:r>
      <w:r>
        <w:t>техник</w:t>
      </w:r>
      <w:r>
        <w:rPr>
          <w:spacing w:val="-2"/>
        </w:rPr>
        <w:t xml:space="preserve"> </w:t>
      </w:r>
      <w:r>
        <w:t>создания конструкций по заданным</w:t>
      </w:r>
      <w:r>
        <w:rPr>
          <w:spacing w:val="-8"/>
        </w:rPr>
        <w:t xml:space="preserve"> </w:t>
      </w:r>
      <w:r>
        <w:t>условиям</w:t>
      </w:r>
      <w:r>
        <w:rPr>
          <w:spacing w:val="-3"/>
        </w:rPr>
        <w:t xml:space="preserve"> </w:t>
      </w:r>
      <w:r>
        <w:t>в</w:t>
      </w:r>
      <w:r>
        <w:rPr>
          <w:spacing w:val="-3"/>
        </w:rPr>
        <w:t xml:space="preserve"> </w:t>
      </w:r>
      <w:r>
        <w:t>выполнении</w:t>
      </w:r>
      <w:r>
        <w:rPr>
          <w:spacing w:val="-4"/>
        </w:rPr>
        <w:t xml:space="preserve"> </w:t>
      </w:r>
      <w:r>
        <w:t>учебных</w:t>
      </w:r>
      <w:r>
        <w:rPr>
          <w:spacing w:val="-5"/>
        </w:rPr>
        <w:t xml:space="preserve"> </w:t>
      </w:r>
      <w:r>
        <w:t>проектов.</w:t>
      </w:r>
    </w:p>
    <w:p w14:paraId="369FF94F" w14:textId="77777777" w:rsidR="00927B14" w:rsidRDefault="00000000">
      <w:pPr>
        <w:pStyle w:val="2"/>
        <w:spacing w:before="3"/>
      </w:pPr>
      <w:r>
        <w:t>Технологии</w:t>
      </w:r>
      <w:r>
        <w:rPr>
          <w:spacing w:val="-2"/>
        </w:rPr>
        <w:t xml:space="preserve"> </w:t>
      </w:r>
      <w:r>
        <w:t>ручной</w:t>
      </w:r>
      <w:r>
        <w:rPr>
          <w:spacing w:val="-5"/>
        </w:rPr>
        <w:t xml:space="preserve"> </w:t>
      </w:r>
      <w:r>
        <w:t>обработки</w:t>
      </w:r>
      <w:r>
        <w:rPr>
          <w:spacing w:val="-2"/>
        </w:rPr>
        <w:t xml:space="preserve"> </w:t>
      </w:r>
      <w:r>
        <w:t>материалов</w:t>
      </w:r>
    </w:p>
    <w:p w14:paraId="322C16EE" w14:textId="77777777" w:rsidR="00927B14" w:rsidRDefault="00000000">
      <w:pPr>
        <w:pStyle w:val="a3"/>
        <w:spacing w:before="22" w:line="266" w:lineRule="auto"/>
        <w:ind w:left="970" w:right="713" w:firstLine="600"/>
      </w:pPr>
      <w:r>
        <w:t>Синтетические</w:t>
      </w:r>
      <w:r>
        <w:rPr>
          <w:spacing w:val="-4"/>
        </w:rPr>
        <w:t xml:space="preserve"> </w:t>
      </w:r>
      <w:r>
        <w:t>материалы</w:t>
      </w:r>
      <w:r>
        <w:rPr>
          <w:spacing w:val="3"/>
        </w:rPr>
        <w:t xml:space="preserve"> </w:t>
      </w:r>
      <w:r>
        <w:t>–</w:t>
      </w:r>
      <w:r>
        <w:rPr>
          <w:spacing w:val="-7"/>
        </w:rPr>
        <w:t xml:space="preserve"> </w:t>
      </w:r>
      <w:r>
        <w:t>ткани,</w:t>
      </w:r>
      <w:r>
        <w:rPr>
          <w:spacing w:val="-1"/>
        </w:rPr>
        <w:t xml:space="preserve"> </w:t>
      </w:r>
      <w:r>
        <w:t>полимеры</w:t>
      </w:r>
      <w:r>
        <w:rPr>
          <w:spacing w:val="-5"/>
        </w:rPr>
        <w:t xml:space="preserve"> </w:t>
      </w:r>
      <w:r>
        <w:t>(пластик, поролон).</w:t>
      </w:r>
      <w:r>
        <w:rPr>
          <w:spacing w:val="-6"/>
        </w:rPr>
        <w:t xml:space="preserve"> </w:t>
      </w:r>
      <w:r>
        <w:t>Их</w:t>
      </w:r>
      <w:r>
        <w:rPr>
          <w:spacing w:val="-7"/>
        </w:rPr>
        <w:t xml:space="preserve"> </w:t>
      </w:r>
      <w:r>
        <w:t>свойства.</w:t>
      </w:r>
      <w:r>
        <w:rPr>
          <w:spacing w:val="-6"/>
        </w:rPr>
        <w:t xml:space="preserve"> </w:t>
      </w:r>
      <w:r>
        <w:t>Создание</w:t>
      </w:r>
      <w:r>
        <w:rPr>
          <w:spacing w:val="-3"/>
        </w:rPr>
        <w:t xml:space="preserve"> </w:t>
      </w:r>
      <w:r>
        <w:t>синтетических</w:t>
      </w:r>
      <w:r>
        <w:rPr>
          <w:spacing w:val="-7"/>
        </w:rPr>
        <w:t xml:space="preserve"> </w:t>
      </w:r>
      <w:r>
        <w:t>материалов</w:t>
      </w:r>
      <w:r>
        <w:rPr>
          <w:spacing w:val="-1"/>
        </w:rPr>
        <w:t xml:space="preserve"> </w:t>
      </w:r>
      <w:r>
        <w:t>с</w:t>
      </w:r>
      <w:r>
        <w:rPr>
          <w:spacing w:val="-8"/>
        </w:rPr>
        <w:t xml:space="preserve"> </w:t>
      </w:r>
      <w:r>
        <w:t>заданными</w:t>
      </w:r>
      <w:r>
        <w:rPr>
          <w:spacing w:val="-57"/>
        </w:rPr>
        <w:t xml:space="preserve"> </w:t>
      </w:r>
      <w:r>
        <w:t>свойствами.</w:t>
      </w:r>
    </w:p>
    <w:p w14:paraId="60786A06" w14:textId="77777777" w:rsidR="00927B14" w:rsidRDefault="00000000">
      <w:pPr>
        <w:pStyle w:val="a3"/>
        <w:spacing w:line="264" w:lineRule="auto"/>
        <w:ind w:left="970" w:right="713" w:firstLine="600"/>
      </w:pPr>
      <w:r>
        <w:t>Использование</w:t>
      </w:r>
      <w:r>
        <w:rPr>
          <w:spacing w:val="-8"/>
        </w:rPr>
        <w:t xml:space="preserve"> </w:t>
      </w:r>
      <w:r>
        <w:t>измерений,</w:t>
      </w:r>
      <w:r>
        <w:rPr>
          <w:spacing w:val="-4"/>
        </w:rPr>
        <w:t xml:space="preserve"> </w:t>
      </w:r>
      <w:r>
        <w:t>вычислений</w:t>
      </w:r>
      <w:r>
        <w:rPr>
          <w:spacing w:val="-6"/>
        </w:rPr>
        <w:t xml:space="preserve"> </w:t>
      </w:r>
      <w:r>
        <w:t>и</w:t>
      </w:r>
      <w:r>
        <w:rPr>
          <w:spacing w:val="-5"/>
        </w:rPr>
        <w:t xml:space="preserve"> </w:t>
      </w:r>
      <w:r>
        <w:t>построений</w:t>
      </w:r>
      <w:r>
        <w:rPr>
          <w:spacing w:val="-1"/>
        </w:rPr>
        <w:t xml:space="preserve"> </w:t>
      </w:r>
      <w:r>
        <w:t>для</w:t>
      </w:r>
      <w:r>
        <w:rPr>
          <w:spacing w:val="-2"/>
        </w:rPr>
        <w:t xml:space="preserve"> </w:t>
      </w:r>
      <w:r>
        <w:t>решения</w:t>
      </w:r>
      <w:r>
        <w:rPr>
          <w:spacing w:val="-6"/>
        </w:rPr>
        <w:t xml:space="preserve"> </w:t>
      </w:r>
      <w:r>
        <w:t>практических</w:t>
      </w:r>
      <w:r>
        <w:rPr>
          <w:spacing w:val="-6"/>
        </w:rPr>
        <w:t xml:space="preserve"> </w:t>
      </w:r>
      <w:r>
        <w:t>задач. Внесение</w:t>
      </w:r>
      <w:r>
        <w:rPr>
          <w:spacing w:val="-3"/>
        </w:rPr>
        <w:t xml:space="preserve"> </w:t>
      </w:r>
      <w:r>
        <w:t>дополнений</w:t>
      </w:r>
      <w:r>
        <w:rPr>
          <w:spacing w:val="-5"/>
        </w:rPr>
        <w:t xml:space="preserve"> </w:t>
      </w:r>
      <w:r>
        <w:t>и</w:t>
      </w:r>
      <w:r>
        <w:rPr>
          <w:spacing w:val="-6"/>
        </w:rPr>
        <w:t xml:space="preserve"> </w:t>
      </w:r>
      <w:r>
        <w:t>изменений</w:t>
      </w:r>
      <w:r>
        <w:rPr>
          <w:spacing w:val="-5"/>
        </w:rPr>
        <w:t xml:space="preserve"> </w:t>
      </w:r>
      <w:r>
        <w:t>в</w:t>
      </w:r>
      <w:r>
        <w:rPr>
          <w:spacing w:val="-1"/>
        </w:rPr>
        <w:t xml:space="preserve"> </w:t>
      </w:r>
      <w:r>
        <w:t>условные</w:t>
      </w:r>
      <w:r>
        <w:rPr>
          <w:spacing w:val="-57"/>
        </w:rPr>
        <w:t xml:space="preserve"> </w:t>
      </w:r>
      <w:r>
        <w:t>графические изображения</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дополнительными</w:t>
      </w:r>
      <w:r>
        <w:rPr>
          <w:spacing w:val="-3"/>
        </w:rPr>
        <w:t xml:space="preserve"> </w:t>
      </w:r>
      <w:r>
        <w:t>(изменёнными)</w:t>
      </w:r>
      <w:r>
        <w:rPr>
          <w:spacing w:val="-2"/>
        </w:rPr>
        <w:t xml:space="preserve"> </w:t>
      </w:r>
      <w:r>
        <w:t>требованиями</w:t>
      </w:r>
      <w:r>
        <w:rPr>
          <w:spacing w:val="3"/>
        </w:rPr>
        <w:t xml:space="preserve"> </w:t>
      </w:r>
      <w:r>
        <w:t>к</w:t>
      </w:r>
      <w:r>
        <w:rPr>
          <w:spacing w:val="-10"/>
        </w:rPr>
        <w:t xml:space="preserve"> </w:t>
      </w:r>
      <w:r>
        <w:t>изделию.</w:t>
      </w:r>
    </w:p>
    <w:p w14:paraId="06883F8D" w14:textId="77777777" w:rsidR="00927B14" w:rsidRDefault="00000000">
      <w:pPr>
        <w:pStyle w:val="a3"/>
        <w:spacing w:line="274" w:lineRule="exact"/>
        <w:ind w:left="1570"/>
      </w:pPr>
      <w:r>
        <w:t>Технология</w:t>
      </w:r>
      <w:r>
        <w:rPr>
          <w:spacing w:val="-11"/>
        </w:rPr>
        <w:t xml:space="preserve"> </w:t>
      </w:r>
      <w:r>
        <w:t>обработки бумаги и</w:t>
      </w:r>
      <w:r>
        <w:rPr>
          <w:spacing w:val="1"/>
        </w:rPr>
        <w:t xml:space="preserve"> </w:t>
      </w:r>
      <w:r>
        <w:t>картона.</w:t>
      </w:r>
      <w:r>
        <w:rPr>
          <w:spacing w:val="-4"/>
        </w:rPr>
        <w:t xml:space="preserve"> </w:t>
      </w:r>
      <w:r>
        <w:t>Подбор</w:t>
      </w:r>
      <w:r>
        <w:rPr>
          <w:spacing w:val="-6"/>
        </w:rPr>
        <w:t xml:space="preserve"> </w:t>
      </w:r>
      <w:r>
        <w:t>материалов</w:t>
      </w:r>
      <w:r>
        <w:rPr>
          <w:spacing w:val="-3"/>
        </w:rPr>
        <w:t xml:space="preserve"> </w:t>
      </w:r>
      <w:r>
        <w:t>в</w:t>
      </w:r>
      <w:r>
        <w:rPr>
          <w:spacing w:val="-4"/>
        </w:rPr>
        <w:t xml:space="preserve"> </w:t>
      </w:r>
      <w:r>
        <w:t>соответствии с</w:t>
      </w:r>
      <w:r>
        <w:rPr>
          <w:spacing w:val="-7"/>
        </w:rPr>
        <w:t xml:space="preserve"> </w:t>
      </w:r>
      <w:r>
        <w:t>замыслом,</w:t>
      </w:r>
      <w:r>
        <w:rPr>
          <w:spacing w:val="-7"/>
        </w:rPr>
        <w:t xml:space="preserve"> </w:t>
      </w:r>
      <w:r>
        <w:t>особенностями конструкции изделия.</w:t>
      </w:r>
    </w:p>
    <w:p w14:paraId="33FAAFC2" w14:textId="77777777" w:rsidR="00927B14" w:rsidRDefault="00000000">
      <w:pPr>
        <w:pStyle w:val="a3"/>
        <w:spacing w:before="28" w:line="264" w:lineRule="auto"/>
        <w:ind w:left="970" w:right="912"/>
      </w:pPr>
      <w:r>
        <w:lastRenderedPageBreak/>
        <w:t>Определение оптимальных способов разметки деталей, сборки изделия. Выбор способов отделки. Комбинирование разных материалов в одном</w:t>
      </w:r>
      <w:r>
        <w:rPr>
          <w:spacing w:val="-57"/>
        </w:rPr>
        <w:t xml:space="preserve"> </w:t>
      </w:r>
      <w:r>
        <w:t>изделии.</w:t>
      </w:r>
    </w:p>
    <w:p w14:paraId="23B31702" w14:textId="77777777" w:rsidR="00927B14" w:rsidRDefault="00000000">
      <w:pPr>
        <w:pStyle w:val="a3"/>
        <w:spacing w:before="76" w:line="264" w:lineRule="auto"/>
        <w:ind w:left="970" w:right="713" w:firstLine="600"/>
      </w:pPr>
      <w:r>
        <w:t>Совершенствование</w:t>
      </w:r>
      <w:r>
        <w:rPr>
          <w:spacing w:val="-9"/>
        </w:rPr>
        <w:t xml:space="preserve"> </w:t>
      </w:r>
      <w:r>
        <w:t>умений</w:t>
      </w:r>
      <w:r>
        <w:rPr>
          <w:spacing w:val="-1"/>
        </w:rPr>
        <w:t xml:space="preserve"> </w:t>
      </w:r>
      <w:r>
        <w:t>выполнять</w:t>
      </w:r>
      <w:r>
        <w:rPr>
          <w:spacing w:val="-2"/>
        </w:rPr>
        <w:t xml:space="preserve"> </w:t>
      </w:r>
      <w:r>
        <w:t>разные</w:t>
      </w:r>
      <w:r>
        <w:rPr>
          <w:spacing w:val="-8"/>
        </w:rPr>
        <w:t xml:space="preserve"> </w:t>
      </w:r>
      <w:r>
        <w:t>способы</w:t>
      </w:r>
      <w:r>
        <w:rPr>
          <w:spacing w:val="-1"/>
        </w:rPr>
        <w:t xml:space="preserve"> </w:t>
      </w:r>
      <w:r>
        <w:t>разметки</w:t>
      </w:r>
      <w:r>
        <w:rPr>
          <w:spacing w:val="-2"/>
        </w:rPr>
        <w:t xml:space="preserve"> </w:t>
      </w:r>
      <w:r>
        <w:t>с</w:t>
      </w:r>
      <w:r>
        <w:rPr>
          <w:spacing w:val="2"/>
        </w:rPr>
        <w:t xml:space="preserve"> </w:t>
      </w:r>
      <w:r>
        <w:t>помощью</w:t>
      </w:r>
      <w:r>
        <w:rPr>
          <w:spacing w:val="-5"/>
        </w:rPr>
        <w:t xml:space="preserve"> </w:t>
      </w:r>
      <w:r>
        <w:t>чертёжных</w:t>
      </w:r>
      <w:r>
        <w:rPr>
          <w:spacing w:val="-7"/>
        </w:rPr>
        <w:t xml:space="preserve"> </w:t>
      </w:r>
      <w:r>
        <w:t>инструментов.</w:t>
      </w:r>
      <w:r>
        <w:rPr>
          <w:spacing w:val="-5"/>
        </w:rPr>
        <w:t xml:space="preserve"> </w:t>
      </w:r>
      <w:r>
        <w:t>Освоение</w:t>
      </w:r>
      <w:r>
        <w:rPr>
          <w:spacing w:val="-8"/>
        </w:rPr>
        <w:t xml:space="preserve"> </w:t>
      </w:r>
      <w:r>
        <w:t>доступных</w:t>
      </w:r>
      <w:r>
        <w:rPr>
          <w:spacing w:val="-57"/>
        </w:rPr>
        <w:t xml:space="preserve"> </w:t>
      </w:r>
      <w:r>
        <w:t>художественных</w:t>
      </w:r>
      <w:r>
        <w:rPr>
          <w:spacing w:val="-4"/>
        </w:rPr>
        <w:t xml:space="preserve"> </w:t>
      </w:r>
      <w:r>
        <w:t>техник.</w:t>
      </w:r>
    </w:p>
    <w:p w14:paraId="2886749B" w14:textId="77777777" w:rsidR="00927B14" w:rsidRDefault="00000000">
      <w:pPr>
        <w:pStyle w:val="a3"/>
        <w:spacing w:before="3" w:line="264" w:lineRule="auto"/>
        <w:ind w:left="970" w:right="755" w:firstLine="600"/>
      </w:pPr>
      <w:r>
        <w:t>Технология обработки текстильных материалов. Обобщённое представление о видах тканей (натуральные, искусственные, синтетические),</w:t>
      </w:r>
      <w:r>
        <w:rPr>
          <w:spacing w:val="-57"/>
        </w:rPr>
        <w:t xml:space="preserve"> </w:t>
      </w:r>
      <w:r>
        <w:t>их свойствах и областей использования. Дизайн одежды в зависимости от её назначения, моды, времени. Подбор текстильных материалов в</w:t>
      </w:r>
      <w:r>
        <w:rPr>
          <w:spacing w:val="1"/>
        </w:rPr>
        <w:t xml:space="preserve"> </w:t>
      </w:r>
      <w:r>
        <w:t>соответствии</w:t>
      </w:r>
      <w:r>
        <w:rPr>
          <w:spacing w:val="-5"/>
        </w:rPr>
        <w:t xml:space="preserve"> </w:t>
      </w:r>
      <w:r>
        <w:t>с</w:t>
      </w:r>
      <w:r>
        <w:rPr>
          <w:spacing w:val="-3"/>
        </w:rPr>
        <w:t xml:space="preserve"> </w:t>
      </w:r>
      <w:r>
        <w:t>замыслом,</w:t>
      </w:r>
      <w:r>
        <w:rPr>
          <w:spacing w:val="-4"/>
        </w:rPr>
        <w:t xml:space="preserve"> </w:t>
      </w:r>
      <w:r>
        <w:t>особенностями</w:t>
      </w:r>
      <w:r>
        <w:rPr>
          <w:spacing w:val="-5"/>
        </w:rPr>
        <w:t xml:space="preserve"> </w:t>
      </w:r>
      <w:r>
        <w:t>конструкции изделия.</w:t>
      </w:r>
      <w:r>
        <w:rPr>
          <w:spacing w:val="1"/>
        </w:rPr>
        <w:t xml:space="preserve"> </w:t>
      </w:r>
      <w:r>
        <w:t>Раскрой деталей</w:t>
      </w:r>
      <w:r>
        <w:rPr>
          <w:spacing w:val="-5"/>
        </w:rPr>
        <w:t xml:space="preserve"> </w:t>
      </w:r>
      <w:r>
        <w:t>по</w:t>
      </w:r>
      <w:r>
        <w:rPr>
          <w:spacing w:val="-2"/>
        </w:rPr>
        <w:t xml:space="preserve"> </w:t>
      </w:r>
      <w:r>
        <w:t>готовым</w:t>
      </w:r>
      <w:r>
        <w:rPr>
          <w:spacing w:val="-4"/>
        </w:rPr>
        <w:t xml:space="preserve"> </w:t>
      </w:r>
      <w:r>
        <w:t>лекалам (выкройкам),</w:t>
      </w:r>
      <w:r>
        <w:rPr>
          <w:spacing w:val="1"/>
        </w:rPr>
        <w:t xml:space="preserve"> </w:t>
      </w:r>
      <w:r>
        <w:t>собственным</w:t>
      </w:r>
      <w:r>
        <w:rPr>
          <w:spacing w:val="-4"/>
        </w:rPr>
        <w:t xml:space="preserve"> </w:t>
      </w:r>
      <w:r>
        <w:t>несложным.</w:t>
      </w:r>
    </w:p>
    <w:p w14:paraId="49341FB9" w14:textId="77777777" w:rsidR="00927B14" w:rsidRDefault="00000000">
      <w:pPr>
        <w:pStyle w:val="a3"/>
        <w:spacing w:line="266" w:lineRule="auto"/>
        <w:ind w:left="970" w:right="713"/>
      </w:pPr>
      <w:r>
        <w:t>Строчка</w:t>
      </w:r>
      <w:r>
        <w:rPr>
          <w:spacing w:val="-3"/>
        </w:rPr>
        <w:t xml:space="preserve"> </w:t>
      </w:r>
      <w:r>
        <w:t>петельного</w:t>
      </w:r>
      <w:r>
        <w:rPr>
          <w:spacing w:val="3"/>
        </w:rPr>
        <w:t xml:space="preserve"> </w:t>
      </w:r>
      <w:r>
        <w:t>стежка</w:t>
      </w:r>
      <w:r>
        <w:rPr>
          <w:spacing w:val="-7"/>
        </w:rPr>
        <w:t xml:space="preserve"> </w:t>
      </w:r>
      <w:r>
        <w:t>и её</w:t>
      </w:r>
      <w:r>
        <w:rPr>
          <w:spacing w:val="-7"/>
        </w:rPr>
        <w:t xml:space="preserve"> </w:t>
      </w:r>
      <w:r>
        <w:t>варианты</w:t>
      </w:r>
      <w:r>
        <w:rPr>
          <w:spacing w:val="-3"/>
        </w:rPr>
        <w:t xml:space="preserve"> </w:t>
      </w:r>
      <w:r>
        <w:t>(«тамбур»</w:t>
      </w:r>
      <w:r>
        <w:rPr>
          <w:spacing w:val="-6"/>
        </w:rPr>
        <w:t xml:space="preserve"> </w:t>
      </w:r>
      <w:r>
        <w:t>и другие), её</w:t>
      </w:r>
      <w:r>
        <w:rPr>
          <w:spacing w:val="-2"/>
        </w:rPr>
        <w:t xml:space="preserve"> </w:t>
      </w:r>
      <w:r>
        <w:t>назначение</w:t>
      </w:r>
      <w:r>
        <w:rPr>
          <w:spacing w:val="-7"/>
        </w:rPr>
        <w:t xml:space="preserve"> </w:t>
      </w:r>
      <w:r>
        <w:t>(соединение</w:t>
      </w:r>
      <w:r>
        <w:rPr>
          <w:spacing w:val="-7"/>
        </w:rPr>
        <w:t xml:space="preserve"> </w:t>
      </w:r>
      <w:r>
        <w:t>и</w:t>
      </w:r>
      <w:r>
        <w:rPr>
          <w:spacing w:val="-5"/>
        </w:rPr>
        <w:t xml:space="preserve"> </w:t>
      </w:r>
      <w:r>
        <w:t>отделка</w:t>
      </w:r>
      <w:r>
        <w:rPr>
          <w:spacing w:val="-2"/>
        </w:rPr>
        <w:t xml:space="preserve"> </w:t>
      </w:r>
      <w:r>
        <w:t>деталей) и (или)</w:t>
      </w:r>
      <w:r>
        <w:rPr>
          <w:spacing w:val="-1"/>
        </w:rPr>
        <w:t xml:space="preserve"> </w:t>
      </w:r>
      <w:r>
        <w:t>строчки</w:t>
      </w:r>
      <w:r>
        <w:rPr>
          <w:spacing w:val="-5"/>
        </w:rPr>
        <w:t xml:space="preserve"> </w:t>
      </w:r>
      <w:r>
        <w:t>петлеобразного</w:t>
      </w:r>
      <w:r>
        <w:rPr>
          <w:spacing w:val="-1"/>
        </w:rPr>
        <w:t xml:space="preserve"> </w:t>
      </w:r>
      <w:r>
        <w:t>и</w:t>
      </w:r>
      <w:r>
        <w:rPr>
          <w:spacing w:val="-57"/>
        </w:rPr>
        <w:t xml:space="preserve"> </w:t>
      </w:r>
      <w:r>
        <w:t>крестообразного стежков (соединительные и отделочные). Подбор ручных строчек для сшивания и отделки изделий. Простейший ремонт</w:t>
      </w:r>
      <w:r>
        <w:rPr>
          <w:spacing w:val="1"/>
        </w:rPr>
        <w:t xml:space="preserve"> </w:t>
      </w:r>
      <w:r>
        <w:t>изделий.</w:t>
      </w:r>
    </w:p>
    <w:p w14:paraId="6FB1C5A2" w14:textId="77777777" w:rsidR="00927B14" w:rsidRDefault="00000000">
      <w:pPr>
        <w:pStyle w:val="a3"/>
        <w:spacing w:line="264" w:lineRule="auto"/>
        <w:ind w:left="970" w:firstLine="600"/>
      </w:pPr>
      <w:r>
        <w:t>Технология</w:t>
      </w:r>
      <w:r>
        <w:rPr>
          <w:spacing w:val="-12"/>
        </w:rPr>
        <w:t xml:space="preserve"> </w:t>
      </w:r>
      <w:r>
        <w:t>обработки</w:t>
      </w:r>
      <w:r>
        <w:rPr>
          <w:spacing w:val="-2"/>
        </w:rPr>
        <w:t xml:space="preserve"> </w:t>
      </w:r>
      <w:r>
        <w:t>синтетических</w:t>
      </w:r>
      <w:r>
        <w:rPr>
          <w:spacing w:val="-7"/>
        </w:rPr>
        <w:t xml:space="preserve"> </w:t>
      </w:r>
      <w:r>
        <w:t>материалов. Пластик,</w:t>
      </w:r>
      <w:r>
        <w:rPr>
          <w:spacing w:val="-1"/>
        </w:rPr>
        <w:t xml:space="preserve"> </w:t>
      </w:r>
      <w:r>
        <w:t>поролон,</w:t>
      </w:r>
      <w:r>
        <w:rPr>
          <w:spacing w:val="-5"/>
        </w:rPr>
        <w:t xml:space="preserve"> </w:t>
      </w:r>
      <w:r>
        <w:t>полиэтилен. Общее</w:t>
      </w:r>
      <w:r>
        <w:rPr>
          <w:spacing w:val="-8"/>
        </w:rPr>
        <w:t xml:space="preserve"> </w:t>
      </w:r>
      <w:r>
        <w:t>знакомство,</w:t>
      </w:r>
      <w:r>
        <w:rPr>
          <w:spacing w:val="-5"/>
        </w:rPr>
        <w:t xml:space="preserve"> </w:t>
      </w:r>
      <w:r>
        <w:t>сравнение</w:t>
      </w:r>
      <w:r>
        <w:rPr>
          <w:spacing w:val="-8"/>
        </w:rPr>
        <w:t xml:space="preserve"> </w:t>
      </w:r>
      <w:r>
        <w:t>свойств.</w:t>
      </w:r>
      <w:r>
        <w:rPr>
          <w:spacing w:val="-1"/>
        </w:rPr>
        <w:t xml:space="preserve"> </w:t>
      </w:r>
      <w:r>
        <w:t>Самостоятельное</w:t>
      </w:r>
      <w:r>
        <w:rPr>
          <w:spacing w:val="-57"/>
        </w:rPr>
        <w:t xml:space="preserve"> </w:t>
      </w:r>
      <w:r>
        <w:t>определение технологий</w:t>
      </w:r>
      <w:r>
        <w:rPr>
          <w:spacing w:val="-2"/>
        </w:rPr>
        <w:t xml:space="preserve"> </w:t>
      </w:r>
      <w:r>
        <w:t>их</w:t>
      </w:r>
      <w:r>
        <w:rPr>
          <w:spacing w:val="-8"/>
        </w:rPr>
        <w:t xml:space="preserve"> </w:t>
      </w:r>
      <w:r>
        <w:t>обработки</w:t>
      </w:r>
      <w:r>
        <w:rPr>
          <w:spacing w:val="-2"/>
        </w:rPr>
        <w:t xml:space="preserve"> </w:t>
      </w:r>
      <w:r>
        <w:t>в</w:t>
      </w:r>
      <w:r>
        <w:rPr>
          <w:spacing w:val="3"/>
        </w:rPr>
        <w:t xml:space="preserve"> </w:t>
      </w:r>
      <w:r>
        <w:t>сравнении</w:t>
      </w:r>
      <w:r>
        <w:rPr>
          <w:spacing w:val="3"/>
        </w:rPr>
        <w:t xml:space="preserve"> </w:t>
      </w:r>
      <w:r>
        <w:t>с</w:t>
      </w:r>
      <w:r>
        <w:rPr>
          <w:spacing w:val="-10"/>
        </w:rPr>
        <w:t xml:space="preserve"> </w:t>
      </w:r>
      <w:r>
        <w:t>освоенными</w:t>
      </w:r>
      <w:r>
        <w:rPr>
          <w:spacing w:val="-2"/>
        </w:rPr>
        <w:t xml:space="preserve"> </w:t>
      </w:r>
      <w:r>
        <w:t>материалами.</w:t>
      </w:r>
    </w:p>
    <w:p w14:paraId="11F7D85B" w14:textId="77777777" w:rsidR="00927B14" w:rsidRDefault="00000000">
      <w:pPr>
        <w:pStyle w:val="a3"/>
        <w:ind w:left="1570"/>
      </w:pPr>
      <w:r>
        <w:t>Комбинированное</w:t>
      </w:r>
      <w:r>
        <w:rPr>
          <w:spacing w:val="-9"/>
        </w:rPr>
        <w:t xml:space="preserve"> </w:t>
      </w:r>
      <w:r>
        <w:t>использование</w:t>
      </w:r>
      <w:r>
        <w:rPr>
          <w:spacing w:val="-4"/>
        </w:rPr>
        <w:t xml:space="preserve"> </w:t>
      </w:r>
      <w:r>
        <w:t>разных</w:t>
      </w:r>
      <w:r>
        <w:rPr>
          <w:spacing w:val="-7"/>
        </w:rPr>
        <w:t xml:space="preserve"> </w:t>
      </w:r>
      <w:r>
        <w:t>материалов.</w:t>
      </w:r>
    </w:p>
    <w:p w14:paraId="6C33E250" w14:textId="77777777" w:rsidR="00927B14" w:rsidRDefault="00000000">
      <w:pPr>
        <w:pStyle w:val="2"/>
        <w:spacing w:before="24"/>
      </w:pPr>
      <w:r>
        <w:t>Конструирование</w:t>
      </w:r>
      <w:r>
        <w:rPr>
          <w:spacing w:val="-6"/>
        </w:rPr>
        <w:t xml:space="preserve"> </w:t>
      </w:r>
      <w:r>
        <w:t>и</w:t>
      </w:r>
      <w:r>
        <w:rPr>
          <w:spacing w:val="1"/>
        </w:rPr>
        <w:t xml:space="preserve"> </w:t>
      </w:r>
      <w:r>
        <w:t>моделирование</w:t>
      </w:r>
    </w:p>
    <w:p w14:paraId="1D7E0D4D" w14:textId="77777777" w:rsidR="00927B14" w:rsidRDefault="00000000">
      <w:pPr>
        <w:pStyle w:val="a3"/>
        <w:spacing w:before="22"/>
        <w:ind w:left="1570"/>
      </w:pPr>
      <w:r>
        <w:t>Современные</w:t>
      </w:r>
      <w:r>
        <w:rPr>
          <w:spacing w:val="-5"/>
        </w:rPr>
        <w:t xml:space="preserve"> </w:t>
      </w:r>
      <w:r>
        <w:t>требования</w:t>
      </w:r>
      <w:r>
        <w:rPr>
          <w:spacing w:val="-3"/>
        </w:rPr>
        <w:t xml:space="preserve"> </w:t>
      </w:r>
      <w:r>
        <w:t>к</w:t>
      </w:r>
      <w:r>
        <w:rPr>
          <w:spacing w:val="-5"/>
        </w:rPr>
        <w:t xml:space="preserve"> </w:t>
      </w:r>
      <w:r>
        <w:t>техническим</w:t>
      </w:r>
      <w:r>
        <w:rPr>
          <w:spacing w:val="-2"/>
        </w:rPr>
        <w:t xml:space="preserve"> </w:t>
      </w:r>
      <w:r>
        <w:t>устройствам</w:t>
      </w:r>
      <w:r>
        <w:rPr>
          <w:spacing w:val="-6"/>
        </w:rPr>
        <w:t xml:space="preserve"> </w:t>
      </w:r>
      <w:r>
        <w:t>(экологичность,</w:t>
      </w:r>
      <w:r>
        <w:rPr>
          <w:spacing w:val="-5"/>
        </w:rPr>
        <w:t xml:space="preserve"> </w:t>
      </w:r>
      <w:r>
        <w:t>безопасность,</w:t>
      </w:r>
      <w:r>
        <w:rPr>
          <w:spacing w:val="-6"/>
        </w:rPr>
        <w:t xml:space="preserve"> </w:t>
      </w:r>
      <w:r>
        <w:t>эргономичность</w:t>
      </w:r>
      <w:r>
        <w:rPr>
          <w:spacing w:val="-6"/>
        </w:rPr>
        <w:t xml:space="preserve"> </w:t>
      </w:r>
      <w:r>
        <w:t>и</w:t>
      </w:r>
      <w:r>
        <w:rPr>
          <w:spacing w:val="-7"/>
        </w:rPr>
        <w:t xml:space="preserve"> </w:t>
      </w:r>
      <w:r>
        <w:t>другие).</w:t>
      </w:r>
    </w:p>
    <w:p w14:paraId="07D10EBB" w14:textId="77777777" w:rsidR="00927B14" w:rsidRDefault="00000000">
      <w:pPr>
        <w:pStyle w:val="a3"/>
        <w:spacing w:before="26" w:line="266" w:lineRule="auto"/>
        <w:ind w:left="970" w:right="713" w:firstLine="600"/>
      </w:pPr>
      <w:r>
        <w:t>Конструирование</w:t>
      </w:r>
      <w:r>
        <w:rPr>
          <w:spacing w:val="-2"/>
        </w:rPr>
        <w:t xml:space="preserve"> </w:t>
      </w:r>
      <w:r>
        <w:t>и</w:t>
      </w:r>
      <w:r>
        <w:rPr>
          <w:spacing w:val="-5"/>
        </w:rPr>
        <w:t xml:space="preserve"> </w:t>
      </w:r>
      <w:r>
        <w:t>моделирование</w:t>
      </w:r>
      <w:r>
        <w:rPr>
          <w:spacing w:val="-1"/>
        </w:rPr>
        <w:t xml:space="preserve"> </w:t>
      </w:r>
      <w:r>
        <w:t>изделий</w:t>
      </w:r>
      <w:r>
        <w:rPr>
          <w:spacing w:val="-5"/>
        </w:rPr>
        <w:t xml:space="preserve"> </w:t>
      </w:r>
      <w:r>
        <w:t>из</w:t>
      </w:r>
      <w:r>
        <w:rPr>
          <w:spacing w:val="-8"/>
        </w:rPr>
        <w:t xml:space="preserve"> </w:t>
      </w:r>
      <w:r>
        <w:t>различных</w:t>
      </w:r>
      <w:r>
        <w:rPr>
          <w:spacing w:val="-6"/>
        </w:rPr>
        <w:t xml:space="preserve"> </w:t>
      </w:r>
      <w:r>
        <w:t>материалов,</w:t>
      </w:r>
      <w:r>
        <w:rPr>
          <w:spacing w:val="1"/>
        </w:rPr>
        <w:t xml:space="preserve"> </w:t>
      </w:r>
      <w:r>
        <w:t>в</w:t>
      </w:r>
      <w:r>
        <w:rPr>
          <w:spacing w:val="-3"/>
        </w:rPr>
        <w:t xml:space="preserve"> </w:t>
      </w:r>
      <w:r>
        <w:t>том</w:t>
      </w:r>
      <w:r>
        <w:rPr>
          <w:spacing w:val="-4"/>
        </w:rPr>
        <w:t xml:space="preserve"> </w:t>
      </w:r>
      <w:r>
        <w:t>числе</w:t>
      </w:r>
      <w:r>
        <w:rPr>
          <w:spacing w:val="-2"/>
        </w:rPr>
        <w:t xml:space="preserve"> </w:t>
      </w:r>
      <w:r>
        <w:t>наборов</w:t>
      </w:r>
      <w:r>
        <w:rPr>
          <w:spacing w:val="-3"/>
        </w:rPr>
        <w:t xml:space="preserve"> </w:t>
      </w:r>
      <w:r>
        <w:t>«Конструктор»</w:t>
      </w:r>
      <w:r>
        <w:rPr>
          <w:spacing w:val="-6"/>
        </w:rPr>
        <w:t xml:space="preserve"> </w:t>
      </w:r>
      <w:r>
        <w:t>по проектному</w:t>
      </w:r>
      <w:r>
        <w:rPr>
          <w:spacing w:val="-11"/>
        </w:rPr>
        <w:t xml:space="preserve"> </w:t>
      </w:r>
      <w:r>
        <w:t>заданию</w:t>
      </w:r>
      <w:r>
        <w:rPr>
          <w:spacing w:val="-2"/>
        </w:rPr>
        <w:t xml:space="preserve"> </w:t>
      </w:r>
      <w:r>
        <w:t>или</w:t>
      </w:r>
      <w:r>
        <w:rPr>
          <w:spacing w:val="-57"/>
        </w:rPr>
        <w:t xml:space="preserve"> </w:t>
      </w:r>
      <w:r>
        <w:t>собственному замыслу. Поиск оптимальных и доступных новых решений конструкторско-технологических проблем на всех этапах</w:t>
      </w:r>
      <w:r>
        <w:rPr>
          <w:spacing w:val="1"/>
        </w:rPr>
        <w:t xml:space="preserve"> </w:t>
      </w:r>
      <w:r>
        <w:t>аналитического и</w:t>
      </w:r>
      <w:r>
        <w:rPr>
          <w:spacing w:val="-3"/>
        </w:rPr>
        <w:t xml:space="preserve"> </w:t>
      </w:r>
      <w:r>
        <w:t>технологического</w:t>
      </w:r>
      <w:r>
        <w:rPr>
          <w:spacing w:val="1"/>
        </w:rPr>
        <w:t xml:space="preserve"> </w:t>
      </w:r>
      <w:r>
        <w:t>процесса при</w:t>
      </w:r>
      <w:r>
        <w:rPr>
          <w:spacing w:val="2"/>
        </w:rPr>
        <w:t xml:space="preserve"> </w:t>
      </w:r>
      <w:r>
        <w:t>выполнении</w:t>
      </w:r>
      <w:r>
        <w:rPr>
          <w:spacing w:val="1"/>
        </w:rPr>
        <w:t xml:space="preserve"> </w:t>
      </w:r>
      <w:r>
        <w:t>индивидуальных</w:t>
      </w:r>
      <w:r>
        <w:rPr>
          <w:spacing w:val="-4"/>
        </w:rPr>
        <w:t xml:space="preserve"> </w:t>
      </w:r>
      <w:r>
        <w:t>творческих</w:t>
      </w:r>
      <w:r>
        <w:rPr>
          <w:spacing w:val="-4"/>
        </w:rPr>
        <w:t xml:space="preserve"> </w:t>
      </w:r>
      <w:r>
        <w:t>и</w:t>
      </w:r>
      <w:r>
        <w:rPr>
          <w:spacing w:val="-3"/>
        </w:rPr>
        <w:t xml:space="preserve"> </w:t>
      </w:r>
      <w:r>
        <w:t>коллективных</w:t>
      </w:r>
      <w:r>
        <w:rPr>
          <w:spacing w:val="-4"/>
        </w:rPr>
        <w:t xml:space="preserve"> </w:t>
      </w:r>
      <w:r>
        <w:t>проектных</w:t>
      </w:r>
      <w:r>
        <w:rPr>
          <w:spacing w:val="-4"/>
        </w:rPr>
        <w:t xml:space="preserve"> </w:t>
      </w:r>
      <w:r>
        <w:t>работ.</w:t>
      </w:r>
    </w:p>
    <w:p w14:paraId="7A2EC18B" w14:textId="77777777" w:rsidR="00927B14" w:rsidRDefault="00000000">
      <w:pPr>
        <w:pStyle w:val="a3"/>
        <w:spacing w:line="269" w:lineRule="exact"/>
        <w:ind w:left="1570"/>
      </w:pPr>
      <w:r>
        <w:t>Робототехника.</w:t>
      </w:r>
      <w:r>
        <w:rPr>
          <w:spacing w:val="-1"/>
        </w:rPr>
        <w:t xml:space="preserve"> </w:t>
      </w:r>
      <w:r>
        <w:t>Конструктивные,</w:t>
      </w:r>
      <w:r>
        <w:rPr>
          <w:spacing w:val="-1"/>
        </w:rPr>
        <w:t xml:space="preserve"> </w:t>
      </w:r>
      <w:r>
        <w:t>соединительные</w:t>
      </w:r>
      <w:r>
        <w:rPr>
          <w:spacing w:val="-3"/>
        </w:rPr>
        <w:t xml:space="preserve"> </w:t>
      </w:r>
      <w:r>
        <w:t>элементы</w:t>
      </w:r>
      <w:r>
        <w:rPr>
          <w:spacing w:val="-4"/>
        </w:rPr>
        <w:t xml:space="preserve"> </w:t>
      </w:r>
      <w:r>
        <w:t>и</w:t>
      </w:r>
      <w:r>
        <w:rPr>
          <w:spacing w:val="-6"/>
        </w:rPr>
        <w:t xml:space="preserve"> </w:t>
      </w:r>
      <w:r>
        <w:t>основные</w:t>
      </w:r>
      <w:r>
        <w:rPr>
          <w:spacing w:val="-8"/>
        </w:rPr>
        <w:t xml:space="preserve"> </w:t>
      </w:r>
      <w:r>
        <w:t>узлы</w:t>
      </w:r>
      <w:r>
        <w:rPr>
          <w:spacing w:val="-1"/>
        </w:rPr>
        <w:t xml:space="preserve"> </w:t>
      </w:r>
      <w:r>
        <w:t>робота.</w:t>
      </w:r>
      <w:r>
        <w:rPr>
          <w:spacing w:val="-5"/>
        </w:rPr>
        <w:t xml:space="preserve"> </w:t>
      </w:r>
      <w:r>
        <w:t>Инструменты</w:t>
      </w:r>
      <w:r>
        <w:rPr>
          <w:spacing w:val="-1"/>
        </w:rPr>
        <w:t xml:space="preserve"> </w:t>
      </w:r>
      <w:r>
        <w:t>и</w:t>
      </w:r>
      <w:r>
        <w:rPr>
          <w:spacing w:val="-6"/>
        </w:rPr>
        <w:t xml:space="preserve"> </w:t>
      </w:r>
      <w:r>
        <w:t>детали</w:t>
      </w:r>
      <w:r>
        <w:rPr>
          <w:spacing w:val="-1"/>
        </w:rPr>
        <w:t xml:space="preserve"> </w:t>
      </w:r>
      <w:r>
        <w:t>для</w:t>
      </w:r>
      <w:r>
        <w:rPr>
          <w:spacing w:val="-3"/>
        </w:rPr>
        <w:t xml:space="preserve"> </w:t>
      </w:r>
      <w:r>
        <w:t>создания</w:t>
      </w:r>
      <w:r>
        <w:rPr>
          <w:spacing w:val="-7"/>
        </w:rPr>
        <w:t xml:space="preserve"> </w:t>
      </w:r>
      <w:r>
        <w:t>робота.</w:t>
      </w:r>
    </w:p>
    <w:p w14:paraId="6EC3F8BD" w14:textId="77777777" w:rsidR="00927B14" w:rsidRDefault="00000000">
      <w:pPr>
        <w:pStyle w:val="a3"/>
        <w:spacing w:before="27" w:line="266" w:lineRule="auto"/>
        <w:ind w:left="970" w:right="1328"/>
      </w:pPr>
      <w:r>
        <w:t>Конструирование робота. Составление алгоритма действий робота. Программирование, тестирование робота. Преобразование конструкции</w:t>
      </w:r>
      <w:r>
        <w:rPr>
          <w:spacing w:val="-58"/>
        </w:rPr>
        <w:t xml:space="preserve"> </w:t>
      </w:r>
      <w:r>
        <w:t>робота.</w:t>
      </w:r>
      <w:r>
        <w:rPr>
          <w:spacing w:val="-2"/>
        </w:rPr>
        <w:t xml:space="preserve"> </w:t>
      </w:r>
      <w:r>
        <w:t>Презентация</w:t>
      </w:r>
      <w:r>
        <w:rPr>
          <w:spacing w:val="-3"/>
        </w:rPr>
        <w:t xml:space="preserve"> </w:t>
      </w:r>
      <w:r>
        <w:t>робота.</w:t>
      </w:r>
    </w:p>
    <w:p w14:paraId="6F2A659D" w14:textId="77777777" w:rsidR="00927B14" w:rsidRDefault="00000000">
      <w:pPr>
        <w:pStyle w:val="2"/>
        <w:spacing w:before="2"/>
      </w:pPr>
      <w:r>
        <w:t>Информационно-коммуникативные</w:t>
      </w:r>
      <w:r>
        <w:rPr>
          <w:spacing w:val="-6"/>
        </w:rPr>
        <w:t xml:space="preserve"> </w:t>
      </w:r>
      <w:r>
        <w:t>технологии</w:t>
      </w:r>
    </w:p>
    <w:p w14:paraId="48893B16" w14:textId="77777777" w:rsidR="00927B14" w:rsidRDefault="00000000">
      <w:pPr>
        <w:pStyle w:val="a3"/>
        <w:spacing w:before="21"/>
        <w:ind w:left="1570"/>
      </w:pPr>
      <w:r>
        <w:t>Работа</w:t>
      </w:r>
      <w:r>
        <w:rPr>
          <w:spacing w:val="-2"/>
        </w:rPr>
        <w:t xml:space="preserve"> </w:t>
      </w:r>
      <w:r>
        <w:t>с</w:t>
      </w:r>
      <w:r>
        <w:rPr>
          <w:spacing w:val="-2"/>
        </w:rPr>
        <w:t xml:space="preserve"> </w:t>
      </w:r>
      <w:r>
        <w:t>доступной информацией</w:t>
      </w:r>
      <w:r>
        <w:rPr>
          <w:spacing w:val="-5"/>
        </w:rPr>
        <w:t xml:space="preserve"> </w:t>
      </w:r>
      <w:r>
        <w:t>в Интернете</w:t>
      </w:r>
      <w:r>
        <w:rPr>
          <w:spacing w:val="-6"/>
        </w:rPr>
        <w:t xml:space="preserve"> </w:t>
      </w:r>
      <w:r>
        <w:t>и на</w:t>
      </w:r>
      <w:r>
        <w:rPr>
          <w:spacing w:val="-6"/>
        </w:rPr>
        <w:t xml:space="preserve"> </w:t>
      </w:r>
      <w:r>
        <w:t>цифровых</w:t>
      </w:r>
      <w:r>
        <w:rPr>
          <w:spacing w:val="-6"/>
        </w:rPr>
        <w:t xml:space="preserve"> </w:t>
      </w:r>
      <w:r>
        <w:t>носителях</w:t>
      </w:r>
      <w:r>
        <w:rPr>
          <w:spacing w:val="-6"/>
        </w:rPr>
        <w:t xml:space="preserve"> </w:t>
      </w:r>
      <w:r>
        <w:t>информации.</w:t>
      </w:r>
    </w:p>
    <w:p w14:paraId="53AC88FE" w14:textId="77777777" w:rsidR="00927B14" w:rsidRDefault="00000000">
      <w:pPr>
        <w:pStyle w:val="a3"/>
        <w:spacing w:before="27" w:line="264" w:lineRule="auto"/>
        <w:ind w:left="970" w:firstLine="600"/>
      </w:pPr>
      <w:r>
        <w:t>Электронные</w:t>
      </w:r>
      <w:r>
        <w:rPr>
          <w:spacing w:val="-4"/>
        </w:rPr>
        <w:t xml:space="preserve"> </w:t>
      </w:r>
      <w:r>
        <w:t>и</w:t>
      </w:r>
      <w:r>
        <w:rPr>
          <w:spacing w:val="-5"/>
        </w:rPr>
        <w:t xml:space="preserve"> </w:t>
      </w:r>
      <w:r>
        <w:t>медиаресурсы</w:t>
      </w:r>
      <w:r>
        <w:rPr>
          <w:spacing w:val="-2"/>
        </w:rPr>
        <w:t xml:space="preserve"> </w:t>
      </w:r>
      <w:r>
        <w:t>в</w:t>
      </w:r>
      <w:r>
        <w:rPr>
          <w:spacing w:val="-1"/>
        </w:rPr>
        <w:t xml:space="preserve"> </w:t>
      </w:r>
      <w:r>
        <w:t>художественно-конструкторской,</w:t>
      </w:r>
      <w:r>
        <w:rPr>
          <w:spacing w:val="-5"/>
        </w:rPr>
        <w:t xml:space="preserve"> </w:t>
      </w:r>
      <w:r>
        <w:t>проектной,</w:t>
      </w:r>
      <w:r>
        <w:rPr>
          <w:spacing w:val="-5"/>
        </w:rPr>
        <w:t xml:space="preserve"> </w:t>
      </w:r>
      <w:r>
        <w:t>предметной</w:t>
      </w:r>
      <w:r>
        <w:rPr>
          <w:spacing w:val="-5"/>
        </w:rPr>
        <w:t xml:space="preserve"> </w:t>
      </w:r>
      <w:r>
        <w:t>преобразующей</w:t>
      </w:r>
      <w:r>
        <w:rPr>
          <w:spacing w:val="-2"/>
        </w:rPr>
        <w:t xml:space="preserve"> </w:t>
      </w:r>
      <w:r>
        <w:t>деятельности.</w:t>
      </w:r>
      <w:r>
        <w:rPr>
          <w:spacing w:val="-4"/>
        </w:rPr>
        <w:t xml:space="preserve"> </w:t>
      </w:r>
      <w:r>
        <w:t>Работа</w:t>
      </w:r>
      <w:r>
        <w:rPr>
          <w:spacing w:val="-4"/>
        </w:rPr>
        <w:t xml:space="preserve"> </w:t>
      </w:r>
      <w:r>
        <w:t>с</w:t>
      </w:r>
      <w:r>
        <w:rPr>
          <w:spacing w:val="-7"/>
        </w:rPr>
        <w:t xml:space="preserve"> </w:t>
      </w:r>
      <w:r>
        <w:t>готовыми</w:t>
      </w:r>
      <w:r>
        <w:rPr>
          <w:spacing w:val="-57"/>
        </w:rPr>
        <w:t xml:space="preserve"> </w:t>
      </w:r>
      <w:r>
        <w:t>цифровыми материалами. Поиск дополнительной информации по тематике творческих и проектных работ, использование рисунков из ресурса</w:t>
      </w:r>
      <w:r>
        <w:rPr>
          <w:spacing w:val="1"/>
        </w:rPr>
        <w:t xml:space="preserve"> </w:t>
      </w:r>
      <w:r>
        <w:t>компьютера</w:t>
      </w:r>
      <w:r>
        <w:rPr>
          <w:spacing w:val="-1"/>
        </w:rPr>
        <w:t xml:space="preserve"> </w:t>
      </w:r>
      <w:r>
        <w:t>в</w:t>
      </w:r>
      <w:r>
        <w:rPr>
          <w:spacing w:val="-2"/>
        </w:rPr>
        <w:t xml:space="preserve"> </w:t>
      </w:r>
      <w:r>
        <w:t>оформлении</w:t>
      </w:r>
      <w:r>
        <w:rPr>
          <w:spacing w:val="-2"/>
        </w:rPr>
        <w:t xml:space="preserve"> </w:t>
      </w:r>
      <w:r>
        <w:t>изделий</w:t>
      </w:r>
      <w:r>
        <w:rPr>
          <w:spacing w:val="-3"/>
        </w:rPr>
        <w:t xml:space="preserve"> </w:t>
      </w:r>
      <w:r>
        <w:t>и</w:t>
      </w:r>
      <w:r>
        <w:rPr>
          <w:spacing w:val="2"/>
        </w:rPr>
        <w:t xml:space="preserve"> </w:t>
      </w:r>
      <w:r>
        <w:t>другое.</w:t>
      </w:r>
      <w:r>
        <w:rPr>
          <w:spacing w:val="4"/>
        </w:rPr>
        <w:t xml:space="preserve"> </w:t>
      </w:r>
      <w:r>
        <w:t>Создание</w:t>
      </w:r>
      <w:r>
        <w:rPr>
          <w:spacing w:val="-5"/>
        </w:rPr>
        <w:t xml:space="preserve"> </w:t>
      </w:r>
      <w:r>
        <w:t>презентаций</w:t>
      </w:r>
      <w:r>
        <w:rPr>
          <w:spacing w:val="2"/>
        </w:rPr>
        <w:t xml:space="preserve"> </w:t>
      </w:r>
      <w:r>
        <w:t>в</w:t>
      </w:r>
      <w:r>
        <w:rPr>
          <w:spacing w:val="-1"/>
        </w:rPr>
        <w:t xml:space="preserve"> </w:t>
      </w:r>
      <w:r>
        <w:t>программе</w:t>
      </w:r>
      <w:r>
        <w:rPr>
          <w:spacing w:val="6"/>
        </w:rPr>
        <w:t xml:space="preserve"> </w:t>
      </w:r>
      <w:r>
        <w:t>PowerPoint</w:t>
      </w:r>
      <w:r>
        <w:rPr>
          <w:spacing w:val="7"/>
        </w:rPr>
        <w:t xml:space="preserve"> </w:t>
      </w:r>
      <w:r>
        <w:t>или</w:t>
      </w:r>
      <w:r>
        <w:rPr>
          <w:spacing w:val="2"/>
        </w:rPr>
        <w:t xml:space="preserve"> </w:t>
      </w:r>
      <w:r>
        <w:t>другой.</w:t>
      </w:r>
    </w:p>
    <w:p w14:paraId="1D10557D" w14:textId="77777777" w:rsidR="00927B14" w:rsidRDefault="00000000">
      <w:pPr>
        <w:pStyle w:val="a3"/>
        <w:spacing w:before="2"/>
        <w:ind w:left="970"/>
      </w:pPr>
      <w:r>
        <w:t>УНИВЕРСАЛЬНЫЕ</w:t>
      </w:r>
      <w:r>
        <w:rPr>
          <w:spacing w:val="-4"/>
        </w:rPr>
        <w:t xml:space="preserve"> </w:t>
      </w:r>
      <w:r>
        <w:t>УЧЕБНЫЕ</w:t>
      </w:r>
      <w:r>
        <w:rPr>
          <w:spacing w:val="-3"/>
        </w:rPr>
        <w:t xml:space="preserve"> </w:t>
      </w:r>
      <w:r>
        <w:t>ДЕЙСТВИЯ</w:t>
      </w:r>
    </w:p>
    <w:p w14:paraId="16AC4E64" w14:textId="77777777" w:rsidR="00927B14" w:rsidRDefault="00000000">
      <w:pPr>
        <w:pStyle w:val="a3"/>
        <w:spacing w:before="27" w:line="266" w:lineRule="auto"/>
        <w:ind w:left="970" w:right="713" w:firstLine="600"/>
      </w:pPr>
      <w:r>
        <w:t>Изучение</w:t>
      </w:r>
      <w:r>
        <w:rPr>
          <w:spacing w:val="-5"/>
        </w:rPr>
        <w:t xml:space="preserve"> </w:t>
      </w:r>
      <w:r>
        <w:t>технологии</w:t>
      </w:r>
      <w:r>
        <w:rPr>
          <w:spacing w:val="-7"/>
        </w:rPr>
        <w:t xml:space="preserve"> </w:t>
      </w:r>
      <w:r>
        <w:t>в</w:t>
      </w:r>
      <w:r>
        <w:rPr>
          <w:spacing w:val="-3"/>
        </w:rPr>
        <w:t xml:space="preserve"> </w:t>
      </w:r>
      <w:r>
        <w:t>4</w:t>
      </w:r>
      <w:r>
        <w:rPr>
          <w:spacing w:val="-5"/>
        </w:rPr>
        <w:t xml:space="preserve"> </w:t>
      </w:r>
      <w:r>
        <w:t>классе</w:t>
      </w:r>
      <w:r>
        <w:rPr>
          <w:spacing w:val="-4"/>
        </w:rPr>
        <w:t xml:space="preserve"> </w:t>
      </w:r>
      <w:r>
        <w:t>способствует</w:t>
      </w:r>
      <w:r>
        <w:rPr>
          <w:spacing w:val="-4"/>
        </w:rPr>
        <w:t xml:space="preserve"> </w:t>
      </w:r>
      <w:r>
        <w:t>освоению</w:t>
      </w:r>
      <w:r>
        <w:rPr>
          <w:spacing w:val="-5"/>
        </w:rPr>
        <w:t xml:space="preserve"> </w:t>
      </w:r>
      <w:r>
        <w:t>ряда</w:t>
      </w:r>
      <w:r>
        <w:rPr>
          <w:spacing w:val="-5"/>
        </w:rPr>
        <w:t xml:space="preserve"> </w:t>
      </w:r>
      <w:r>
        <w:t>универсальных</w:t>
      </w:r>
      <w:r>
        <w:rPr>
          <w:spacing w:val="-3"/>
        </w:rPr>
        <w:t xml:space="preserve"> </w:t>
      </w:r>
      <w:r>
        <w:t>учебных</w:t>
      </w:r>
      <w:r>
        <w:rPr>
          <w:spacing w:val="-9"/>
        </w:rPr>
        <w:t xml:space="preserve"> </w:t>
      </w:r>
      <w:r>
        <w:t>действий:</w:t>
      </w:r>
      <w:r>
        <w:rPr>
          <w:spacing w:val="-3"/>
        </w:rPr>
        <w:t xml:space="preserve"> </w:t>
      </w:r>
      <w:r>
        <w:t>познавательных</w:t>
      </w:r>
      <w:r>
        <w:rPr>
          <w:spacing w:val="-4"/>
        </w:rPr>
        <w:t xml:space="preserve"> </w:t>
      </w:r>
      <w:r>
        <w:t>универсальных</w:t>
      </w:r>
      <w:r>
        <w:rPr>
          <w:spacing w:val="-4"/>
        </w:rPr>
        <w:t xml:space="preserve"> </w:t>
      </w:r>
      <w:r>
        <w:t>учебных</w:t>
      </w:r>
      <w:r>
        <w:rPr>
          <w:spacing w:val="-57"/>
        </w:rPr>
        <w:t xml:space="preserve"> </w:t>
      </w:r>
      <w:r>
        <w:t>действий,</w:t>
      </w:r>
      <w:r>
        <w:rPr>
          <w:spacing w:val="-1"/>
        </w:rPr>
        <w:t xml:space="preserve"> </w:t>
      </w:r>
      <w:r>
        <w:t>коммуникативных</w:t>
      </w:r>
      <w:r>
        <w:rPr>
          <w:spacing w:val="-2"/>
        </w:rPr>
        <w:t xml:space="preserve"> </w:t>
      </w:r>
      <w:r>
        <w:t>универсальных</w:t>
      </w:r>
      <w:r>
        <w:rPr>
          <w:spacing w:val="-2"/>
        </w:rPr>
        <w:t xml:space="preserve"> </w:t>
      </w:r>
      <w:r>
        <w:t>учебных</w:t>
      </w:r>
      <w:r>
        <w:rPr>
          <w:spacing w:val="-7"/>
        </w:rPr>
        <w:t xml:space="preserve"> </w:t>
      </w:r>
      <w:r>
        <w:t>действий, регулятивных</w:t>
      </w:r>
      <w:r>
        <w:rPr>
          <w:spacing w:val="-2"/>
        </w:rPr>
        <w:t xml:space="preserve"> </w:t>
      </w:r>
      <w:r>
        <w:t>универсальных</w:t>
      </w:r>
      <w:r>
        <w:rPr>
          <w:spacing w:val="-7"/>
        </w:rPr>
        <w:t xml:space="preserve"> </w:t>
      </w:r>
      <w:r>
        <w:t>учебных</w:t>
      </w:r>
      <w:r>
        <w:rPr>
          <w:spacing w:val="-6"/>
        </w:rPr>
        <w:t xml:space="preserve"> </w:t>
      </w:r>
      <w:r>
        <w:t>действий, совместной</w:t>
      </w:r>
      <w:r>
        <w:rPr>
          <w:spacing w:val="-2"/>
        </w:rPr>
        <w:t xml:space="preserve"> </w:t>
      </w:r>
      <w:r>
        <w:t>деятельности.</w:t>
      </w:r>
    </w:p>
    <w:p w14:paraId="6B480BB9" w14:textId="77777777" w:rsidR="00927B14" w:rsidRDefault="00000000">
      <w:pPr>
        <w:pStyle w:val="2"/>
        <w:spacing w:before="1" w:line="264" w:lineRule="auto"/>
        <w:ind w:right="10067"/>
      </w:pPr>
      <w:r>
        <w:t>Познавательные универсальные учебные действия</w:t>
      </w:r>
      <w:r>
        <w:rPr>
          <w:spacing w:val="-57"/>
        </w:rPr>
        <w:t xml:space="preserve"> </w:t>
      </w:r>
      <w:r>
        <w:t>Базовые</w:t>
      </w:r>
      <w:r>
        <w:rPr>
          <w:spacing w:val="-4"/>
        </w:rPr>
        <w:t xml:space="preserve"> </w:t>
      </w:r>
      <w:r>
        <w:t>логические</w:t>
      </w:r>
      <w:r>
        <w:rPr>
          <w:spacing w:val="-3"/>
        </w:rPr>
        <w:t xml:space="preserve"> </w:t>
      </w:r>
      <w:r>
        <w:t>и</w:t>
      </w:r>
      <w:r>
        <w:rPr>
          <w:spacing w:val="-5"/>
        </w:rPr>
        <w:t xml:space="preserve"> </w:t>
      </w:r>
      <w:r>
        <w:t>исследовательские</w:t>
      </w:r>
      <w:r>
        <w:rPr>
          <w:spacing w:val="-3"/>
        </w:rPr>
        <w:t xml:space="preserve"> </w:t>
      </w:r>
      <w:r>
        <w:t>действия:</w:t>
      </w:r>
    </w:p>
    <w:p w14:paraId="45F6974A" w14:textId="77777777" w:rsidR="00927B14" w:rsidRDefault="00000000">
      <w:pPr>
        <w:pStyle w:val="a3"/>
        <w:spacing w:line="266" w:lineRule="auto"/>
        <w:ind w:left="1570" w:right="731"/>
      </w:pPr>
      <w:r>
        <w:t>ориентироваться в терминах, используемых в технологии, использовать их в ответах на вопросы и высказываниях (в пределах изученного);</w:t>
      </w:r>
      <w:r>
        <w:rPr>
          <w:spacing w:val="-57"/>
        </w:rPr>
        <w:t xml:space="preserve"> </w:t>
      </w:r>
      <w:r>
        <w:lastRenderedPageBreak/>
        <w:t>анализировать</w:t>
      </w:r>
      <w:r>
        <w:rPr>
          <w:spacing w:val="-2"/>
        </w:rPr>
        <w:t xml:space="preserve"> </w:t>
      </w:r>
      <w:r>
        <w:t>конструкции</w:t>
      </w:r>
      <w:r>
        <w:rPr>
          <w:spacing w:val="3"/>
        </w:rPr>
        <w:t xml:space="preserve"> </w:t>
      </w:r>
      <w:r>
        <w:t>предложенных</w:t>
      </w:r>
      <w:r>
        <w:rPr>
          <w:spacing w:val="-8"/>
        </w:rPr>
        <w:t xml:space="preserve"> </w:t>
      </w:r>
      <w:r>
        <w:t>образцов</w:t>
      </w:r>
      <w:r>
        <w:rPr>
          <w:spacing w:val="3"/>
        </w:rPr>
        <w:t xml:space="preserve"> </w:t>
      </w:r>
      <w:r>
        <w:t>изделий;</w:t>
      </w:r>
    </w:p>
    <w:p w14:paraId="2016DF0E" w14:textId="77777777" w:rsidR="00927B14" w:rsidRDefault="00000000">
      <w:pPr>
        <w:pStyle w:val="a3"/>
        <w:spacing w:line="273" w:lineRule="exact"/>
        <w:ind w:left="1570"/>
      </w:pPr>
      <w:r>
        <w:t>конструировать</w:t>
      </w:r>
      <w:r>
        <w:rPr>
          <w:spacing w:val="-2"/>
        </w:rPr>
        <w:t xml:space="preserve"> </w:t>
      </w:r>
      <w:r>
        <w:t>и</w:t>
      </w:r>
      <w:r>
        <w:rPr>
          <w:spacing w:val="-6"/>
        </w:rPr>
        <w:t xml:space="preserve"> </w:t>
      </w:r>
      <w:r>
        <w:t>моделировать</w:t>
      </w:r>
      <w:r>
        <w:rPr>
          <w:spacing w:val="-3"/>
        </w:rPr>
        <w:t xml:space="preserve"> </w:t>
      </w:r>
      <w:r>
        <w:t>изделия</w:t>
      </w:r>
      <w:r>
        <w:rPr>
          <w:spacing w:val="-2"/>
        </w:rPr>
        <w:t xml:space="preserve"> </w:t>
      </w:r>
      <w:r>
        <w:t>из</w:t>
      </w:r>
      <w:r>
        <w:rPr>
          <w:spacing w:val="-7"/>
        </w:rPr>
        <w:t xml:space="preserve"> </w:t>
      </w:r>
      <w:r>
        <w:t>различных</w:t>
      </w:r>
      <w:r>
        <w:rPr>
          <w:spacing w:val="-7"/>
        </w:rPr>
        <w:t xml:space="preserve"> </w:t>
      </w:r>
      <w:r>
        <w:t>материалов</w:t>
      </w:r>
      <w:r>
        <w:rPr>
          <w:spacing w:val="-5"/>
        </w:rPr>
        <w:t xml:space="preserve"> </w:t>
      </w:r>
      <w:r>
        <w:t>по</w:t>
      </w:r>
      <w:r>
        <w:rPr>
          <w:spacing w:val="-3"/>
        </w:rPr>
        <w:t xml:space="preserve"> </w:t>
      </w:r>
      <w:r>
        <w:t>образцу, рисунку,</w:t>
      </w:r>
      <w:r>
        <w:rPr>
          <w:spacing w:val="-1"/>
        </w:rPr>
        <w:t xml:space="preserve"> </w:t>
      </w:r>
      <w:r>
        <w:t>простейшему</w:t>
      </w:r>
      <w:r>
        <w:rPr>
          <w:spacing w:val="-12"/>
        </w:rPr>
        <w:t xml:space="preserve"> </w:t>
      </w:r>
      <w:r>
        <w:t>чертежу,</w:t>
      </w:r>
      <w:r>
        <w:rPr>
          <w:spacing w:val="-1"/>
        </w:rPr>
        <w:t xml:space="preserve"> </w:t>
      </w:r>
      <w:r>
        <w:t>эскизу, схеме</w:t>
      </w:r>
      <w:r>
        <w:rPr>
          <w:spacing w:val="-4"/>
        </w:rPr>
        <w:t xml:space="preserve"> </w:t>
      </w:r>
      <w:r>
        <w:t>с</w:t>
      </w:r>
    </w:p>
    <w:p w14:paraId="1B1FCDEC" w14:textId="77777777" w:rsidR="00927B14" w:rsidRDefault="00000000">
      <w:pPr>
        <w:pStyle w:val="a3"/>
        <w:spacing w:before="76"/>
        <w:ind w:left="970"/>
      </w:pPr>
      <w:r>
        <w:t>использованием</w:t>
      </w:r>
      <w:r>
        <w:rPr>
          <w:spacing w:val="-5"/>
        </w:rPr>
        <w:t xml:space="preserve"> </w:t>
      </w:r>
      <w:r>
        <w:t>общепринятых</w:t>
      </w:r>
      <w:r>
        <w:rPr>
          <w:spacing w:val="-7"/>
        </w:rPr>
        <w:t xml:space="preserve"> </w:t>
      </w:r>
      <w:r>
        <w:t>условных</w:t>
      </w:r>
      <w:r>
        <w:rPr>
          <w:spacing w:val="-7"/>
        </w:rPr>
        <w:t xml:space="preserve"> </w:t>
      </w:r>
      <w:r>
        <w:t>обозначений</w:t>
      </w:r>
      <w:r>
        <w:rPr>
          <w:spacing w:val="-1"/>
        </w:rPr>
        <w:t xml:space="preserve"> </w:t>
      </w:r>
      <w:r>
        <w:t>и</w:t>
      </w:r>
      <w:r>
        <w:rPr>
          <w:spacing w:val="-5"/>
        </w:rPr>
        <w:t xml:space="preserve"> </w:t>
      </w:r>
      <w:r>
        <w:t>по</w:t>
      </w:r>
      <w:r>
        <w:rPr>
          <w:spacing w:val="-3"/>
        </w:rPr>
        <w:t xml:space="preserve"> </w:t>
      </w:r>
      <w:r>
        <w:t>заданным</w:t>
      </w:r>
      <w:r>
        <w:rPr>
          <w:spacing w:val="-4"/>
        </w:rPr>
        <w:t xml:space="preserve"> </w:t>
      </w:r>
      <w:r>
        <w:t>условиям;</w:t>
      </w:r>
    </w:p>
    <w:p w14:paraId="2E2B9287" w14:textId="77777777" w:rsidR="00927B14" w:rsidRDefault="00000000">
      <w:pPr>
        <w:pStyle w:val="a3"/>
        <w:spacing w:before="26" w:line="268" w:lineRule="auto"/>
        <w:ind w:left="970" w:right="713" w:firstLine="600"/>
      </w:pPr>
      <w:r>
        <w:t>выстраивать</w:t>
      </w:r>
      <w:r>
        <w:rPr>
          <w:spacing w:val="-5"/>
        </w:rPr>
        <w:t xml:space="preserve"> </w:t>
      </w:r>
      <w:r>
        <w:t>последовательность</w:t>
      </w:r>
      <w:r>
        <w:rPr>
          <w:spacing w:val="-5"/>
        </w:rPr>
        <w:t xml:space="preserve"> </w:t>
      </w:r>
      <w:r>
        <w:t>практических</w:t>
      </w:r>
      <w:r>
        <w:rPr>
          <w:spacing w:val="-6"/>
        </w:rPr>
        <w:t xml:space="preserve"> </w:t>
      </w:r>
      <w:r>
        <w:t>действий</w:t>
      </w:r>
      <w:r>
        <w:rPr>
          <w:spacing w:val="-1"/>
        </w:rPr>
        <w:t xml:space="preserve"> </w:t>
      </w:r>
      <w:r>
        <w:t>и</w:t>
      </w:r>
      <w:r>
        <w:rPr>
          <w:spacing w:val="-5"/>
        </w:rPr>
        <w:t xml:space="preserve"> </w:t>
      </w:r>
      <w:r>
        <w:t>технологических</w:t>
      </w:r>
      <w:r>
        <w:rPr>
          <w:spacing w:val="-7"/>
        </w:rPr>
        <w:t xml:space="preserve"> </w:t>
      </w:r>
      <w:r>
        <w:t>операций,</w:t>
      </w:r>
      <w:r>
        <w:rPr>
          <w:spacing w:val="-4"/>
        </w:rPr>
        <w:t xml:space="preserve"> </w:t>
      </w:r>
      <w:r>
        <w:t>подбирать</w:t>
      </w:r>
      <w:r>
        <w:rPr>
          <w:spacing w:val="-1"/>
        </w:rPr>
        <w:t xml:space="preserve"> </w:t>
      </w:r>
      <w:r>
        <w:t>материал</w:t>
      </w:r>
      <w:r>
        <w:rPr>
          <w:spacing w:val="-6"/>
        </w:rPr>
        <w:t xml:space="preserve"> </w:t>
      </w:r>
      <w:r>
        <w:t>и</w:t>
      </w:r>
      <w:r>
        <w:rPr>
          <w:spacing w:val="-1"/>
        </w:rPr>
        <w:t xml:space="preserve"> </w:t>
      </w:r>
      <w:r>
        <w:t>инструменты, выполнять</w:t>
      </w:r>
      <w:r>
        <w:rPr>
          <w:spacing w:val="-57"/>
        </w:rPr>
        <w:t xml:space="preserve"> </w:t>
      </w:r>
      <w:r>
        <w:t>экономную</w:t>
      </w:r>
      <w:r>
        <w:rPr>
          <w:spacing w:val="-1"/>
        </w:rPr>
        <w:t xml:space="preserve"> </w:t>
      </w:r>
      <w:r>
        <w:t>разметку,</w:t>
      </w:r>
      <w:r>
        <w:rPr>
          <w:spacing w:val="4"/>
        </w:rPr>
        <w:t xml:space="preserve"> </w:t>
      </w:r>
      <w:r>
        <w:t>сборку,</w:t>
      </w:r>
      <w:r>
        <w:rPr>
          <w:spacing w:val="4"/>
        </w:rPr>
        <w:t xml:space="preserve"> </w:t>
      </w:r>
      <w:r>
        <w:t>отделку</w:t>
      </w:r>
      <w:r>
        <w:rPr>
          <w:spacing w:val="-8"/>
        </w:rPr>
        <w:t xml:space="preserve"> </w:t>
      </w:r>
      <w:r>
        <w:t>изделия;</w:t>
      </w:r>
    </w:p>
    <w:p w14:paraId="58A11CEF" w14:textId="77777777" w:rsidR="00927B14" w:rsidRDefault="00000000">
      <w:pPr>
        <w:pStyle w:val="a3"/>
        <w:spacing w:line="268" w:lineRule="exact"/>
        <w:ind w:left="1570"/>
      </w:pPr>
      <w:r>
        <w:t>решать</w:t>
      </w:r>
      <w:r>
        <w:rPr>
          <w:spacing w:val="-3"/>
        </w:rPr>
        <w:t xml:space="preserve"> </w:t>
      </w:r>
      <w:r>
        <w:t>простые</w:t>
      </w:r>
      <w:r>
        <w:rPr>
          <w:spacing w:val="-4"/>
        </w:rPr>
        <w:t xml:space="preserve"> </w:t>
      </w:r>
      <w:r>
        <w:t>задачи</w:t>
      </w:r>
      <w:r>
        <w:rPr>
          <w:spacing w:val="-3"/>
        </w:rPr>
        <w:t xml:space="preserve"> </w:t>
      </w:r>
      <w:r>
        <w:t>на</w:t>
      </w:r>
      <w:r>
        <w:rPr>
          <w:spacing w:val="-9"/>
        </w:rPr>
        <w:t xml:space="preserve"> </w:t>
      </w:r>
      <w:r>
        <w:t>преобразование</w:t>
      </w:r>
      <w:r>
        <w:rPr>
          <w:spacing w:val="-4"/>
        </w:rPr>
        <w:t xml:space="preserve"> </w:t>
      </w:r>
      <w:r>
        <w:t>конструкции;</w:t>
      </w:r>
    </w:p>
    <w:p w14:paraId="37DFD923" w14:textId="77777777" w:rsidR="00927B14" w:rsidRDefault="00000000">
      <w:pPr>
        <w:pStyle w:val="a3"/>
        <w:spacing w:before="27"/>
        <w:ind w:left="1570"/>
      </w:pPr>
      <w:r>
        <w:t>выполнять</w:t>
      </w:r>
      <w:r>
        <w:rPr>
          <w:spacing w:val="-1"/>
        </w:rPr>
        <w:t xml:space="preserve"> </w:t>
      </w:r>
      <w:r>
        <w:t>работу</w:t>
      </w:r>
      <w:r>
        <w:rPr>
          <w:spacing w:val="-10"/>
        </w:rPr>
        <w:t xml:space="preserve"> </w:t>
      </w:r>
      <w:r>
        <w:t>в</w:t>
      </w:r>
      <w:r>
        <w:rPr>
          <w:spacing w:val="-1"/>
        </w:rPr>
        <w:t xml:space="preserve"> </w:t>
      </w:r>
      <w:r>
        <w:t>соответствии</w:t>
      </w:r>
      <w:r>
        <w:rPr>
          <w:spacing w:val="-6"/>
        </w:rPr>
        <w:t xml:space="preserve"> </w:t>
      </w:r>
      <w:r>
        <w:t>с</w:t>
      </w:r>
      <w:r>
        <w:rPr>
          <w:spacing w:val="-2"/>
        </w:rPr>
        <w:t xml:space="preserve"> </w:t>
      </w:r>
      <w:r>
        <w:t>инструкцией, устной</w:t>
      </w:r>
      <w:r>
        <w:rPr>
          <w:spacing w:val="-1"/>
        </w:rPr>
        <w:t xml:space="preserve"> </w:t>
      </w:r>
      <w:r>
        <w:t>или</w:t>
      </w:r>
      <w:r>
        <w:rPr>
          <w:spacing w:val="-6"/>
        </w:rPr>
        <w:t xml:space="preserve"> </w:t>
      </w:r>
      <w:r>
        <w:t>письменной;</w:t>
      </w:r>
    </w:p>
    <w:p w14:paraId="2199E52A" w14:textId="77777777" w:rsidR="00927B14" w:rsidRDefault="00000000">
      <w:pPr>
        <w:pStyle w:val="a3"/>
        <w:spacing w:before="26" w:line="266" w:lineRule="auto"/>
        <w:ind w:left="1570"/>
      </w:pPr>
      <w:r>
        <w:t>соотносить</w:t>
      </w:r>
      <w:r>
        <w:rPr>
          <w:spacing w:val="-3"/>
        </w:rPr>
        <w:t xml:space="preserve"> </w:t>
      </w:r>
      <w:r>
        <w:t>результат</w:t>
      </w:r>
      <w:r>
        <w:rPr>
          <w:spacing w:val="-2"/>
        </w:rPr>
        <w:t xml:space="preserve"> </w:t>
      </w:r>
      <w:r>
        <w:t>работы</w:t>
      </w:r>
      <w:r>
        <w:rPr>
          <w:spacing w:val="-4"/>
        </w:rPr>
        <w:t xml:space="preserve"> </w:t>
      </w:r>
      <w:r>
        <w:t>с</w:t>
      </w:r>
      <w:r>
        <w:rPr>
          <w:spacing w:val="-3"/>
        </w:rPr>
        <w:t xml:space="preserve"> </w:t>
      </w:r>
      <w:r>
        <w:t>заданным</w:t>
      </w:r>
      <w:r>
        <w:rPr>
          <w:spacing w:val="-1"/>
        </w:rPr>
        <w:t xml:space="preserve"> </w:t>
      </w:r>
      <w:r>
        <w:t>алгоритмом, проверять</w:t>
      </w:r>
      <w:r>
        <w:rPr>
          <w:spacing w:val="-5"/>
        </w:rPr>
        <w:t xml:space="preserve"> </w:t>
      </w:r>
      <w:r>
        <w:t>изделия</w:t>
      </w:r>
      <w:r>
        <w:rPr>
          <w:spacing w:val="-6"/>
        </w:rPr>
        <w:t xml:space="preserve"> </w:t>
      </w:r>
      <w:r>
        <w:t>в</w:t>
      </w:r>
      <w:r>
        <w:rPr>
          <w:spacing w:val="-2"/>
        </w:rPr>
        <w:t xml:space="preserve"> </w:t>
      </w:r>
      <w:r>
        <w:t>действии,</w:t>
      </w:r>
      <w:r>
        <w:rPr>
          <w:spacing w:val="-4"/>
        </w:rPr>
        <w:t xml:space="preserve"> </w:t>
      </w:r>
      <w:r>
        <w:t>вносить</w:t>
      </w:r>
      <w:r>
        <w:rPr>
          <w:spacing w:val="-6"/>
        </w:rPr>
        <w:t xml:space="preserve"> </w:t>
      </w:r>
      <w:r>
        <w:t>необходимые</w:t>
      </w:r>
      <w:r>
        <w:rPr>
          <w:spacing w:val="-8"/>
        </w:rPr>
        <w:t xml:space="preserve"> </w:t>
      </w:r>
      <w:r>
        <w:t>дополнения</w:t>
      </w:r>
      <w:r>
        <w:rPr>
          <w:spacing w:val="-7"/>
        </w:rPr>
        <w:t xml:space="preserve"> </w:t>
      </w:r>
      <w:r>
        <w:t>и</w:t>
      </w:r>
      <w:r>
        <w:rPr>
          <w:spacing w:val="-1"/>
        </w:rPr>
        <w:t xml:space="preserve"> </w:t>
      </w:r>
      <w:r>
        <w:t>изменения;</w:t>
      </w:r>
      <w:r>
        <w:rPr>
          <w:spacing w:val="-57"/>
        </w:rPr>
        <w:t xml:space="preserve"> </w:t>
      </w:r>
      <w:r>
        <w:t>классифицировать</w:t>
      </w:r>
      <w:r>
        <w:rPr>
          <w:spacing w:val="-4"/>
        </w:rPr>
        <w:t xml:space="preserve"> </w:t>
      </w:r>
      <w:r>
        <w:t>изделия</w:t>
      </w:r>
      <w:r>
        <w:rPr>
          <w:spacing w:val="-6"/>
        </w:rPr>
        <w:t xml:space="preserve"> </w:t>
      </w:r>
      <w:r>
        <w:t>по</w:t>
      </w:r>
      <w:r>
        <w:rPr>
          <w:spacing w:val="4"/>
        </w:rPr>
        <w:t xml:space="preserve"> </w:t>
      </w:r>
      <w:r>
        <w:t>самостоятельно</w:t>
      </w:r>
      <w:r>
        <w:rPr>
          <w:spacing w:val="-1"/>
        </w:rPr>
        <w:t xml:space="preserve"> </w:t>
      </w:r>
      <w:r>
        <w:t>предложенному</w:t>
      </w:r>
      <w:r>
        <w:rPr>
          <w:spacing w:val="-10"/>
        </w:rPr>
        <w:t xml:space="preserve"> </w:t>
      </w:r>
      <w:r>
        <w:t>существенному</w:t>
      </w:r>
      <w:r>
        <w:rPr>
          <w:spacing w:val="-11"/>
        </w:rPr>
        <w:t xml:space="preserve"> </w:t>
      </w:r>
      <w:r>
        <w:t>признаку</w:t>
      </w:r>
      <w:r>
        <w:rPr>
          <w:spacing w:val="-10"/>
        </w:rPr>
        <w:t xml:space="preserve"> </w:t>
      </w:r>
      <w:r>
        <w:t>(используемый материал,</w:t>
      </w:r>
      <w:r>
        <w:rPr>
          <w:spacing w:val="1"/>
        </w:rPr>
        <w:t xml:space="preserve"> </w:t>
      </w:r>
      <w:r>
        <w:t>форма,</w:t>
      </w:r>
      <w:r>
        <w:rPr>
          <w:spacing w:val="-3"/>
        </w:rPr>
        <w:t xml:space="preserve"> </w:t>
      </w:r>
      <w:r>
        <w:t>размер,</w:t>
      </w:r>
    </w:p>
    <w:p w14:paraId="27F940BE" w14:textId="77777777" w:rsidR="00927B14" w:rsidRDefault="00000000">
      <w:pPr>
        <w:pStyle w:val="a3"/>
        <w:spacing w:line="273" w:lineRule="exact"/>
        <w:ind w:left="970"/>
      </w:pPr>
      <w:r>
        <w:t>назначение,</w:t>
      </w:r>
      <w:r>
        <w:rPr>
          <w:spacing w:val="-1"/>
        </w:rPr>
        <w:t xml:space="preserve"> </w:t>
      </w:r>
      <w:r>
        <w:t>способ</w:t>
      </w:r>
      <w:r>
        <w:rPr>
          <w:spacing w:val="-3"/>
        </w:rPr>
        <w:t xml:space="preserve"> </w:t>
      </w:r>
      <w:r>
        <w:t>сборки);</w:t>
      </w:r>
    </w:p>
    <w:p w14:paraId="2035939D" w14:textId="77777777" w:rsidR="00927B14" w:rsidRDefault="00000000">
      <w:pPr>
        <w:pStyle w:val="a3"/>
        <w:spacing w:before="27" w:line="264" w:lineRule="auto"/>
        <w:ind w:left="1570" w:right="1414"/>
      </w:pPr>
      <w:r>
        <w:t>выполнять действия анализа и синтеза, сравнения, классификации предметов (изделий) с учётом указанных критериев;</w:t>
      </w:r>
      <w:r>
        <w:rPr>
          <w:spacing w:val="1"/>
        </w:rPr>
        <w:t xml:space="preserve"> </w:t>
      </w:r>
      <w:r>
        <w:t>анализировать</w:t>
      </w:r>
      <w:r>
        <w:rPr>
          <w:spacing w:val="-6"/>
        </w:rPr>
        <w:t xml:space="preserve"> </w:t>
      </w:r>
      <w:r>
        <w:t>устройство</w:t>
      </w:r>
      <w:r>
        <w:rPr>
          <w:spacing w:val="-3"/>
        </w:rPr>
        <w:t xml:space="preserve"> </w:t>
      </w:r>
      <w:r>
        <w:t>простых</w:t>
      </w:r>
      <w:r>
        <w:rPr>
          <w:spacing w:val="-8"/>
        </w:rPr>
        <w:t xml:space="preserve"> </w:t>
      </w:r>
      <w:r>
        <w:t>изделий</w:t>
      </w:r>
      <w:r>
        <w:rPr>
          <w:spacing w:val="-7"/>
        </w:rPr>
        <w:t xml:space="preserve"> </w:t>
      </w:r>
      <w:r>
        <w:t>по</w:t>
      </w:r>
      <w:r>
        <w:rPr>
          <w:spacing w:val="-8"/>
        </w:rPr>
        <w:t xml:space="preserve"> </w:t>
      </w:r>
      <w:r>
        <w:t>образцу,</w:t>
      </w:r>
      <w:r>
        <w:rPr>
          <w:spacing w:val="-1"/>
        </w:rPr>
        <w:t xml:space="preserve"> </w:t>
      </w:r>
      <w:r>
        <w:t>рисунку,</w:t>
      </w:r>
      <w:r>
        <w:rPr>
          <w:spacing w:val="-1"/>
        </w:rPr>
        <w:t xml:space="preserve"> </w:t>
      </w:r>
      <w:r>
        <w:t>выделять</w:t>
      </w:r>
      <w:r>
        <w:rPr>
          <w:spacing w:val="-7"/>
        </w:rPr>
        <w:t xml:space="preserve"> </w:t>
      </w:r>
      <w:r>
        <w:t>основные</w:t>
      </w:r>
      <w:r>
        <w:rPr>
          <w:spacing w:val="-9"/>
        </w:rPr>
        <w:t xml:space="preserve"> </w:t>
      </w:r>
      <w:r>
        <w:t>и</w:t>
      </w:r>
      <w:r>
        <w:rPr>
          <w:spacing w:val="-6"/>
        </w:rPr>
        <w:t xml:space="preserve"> </w:t>
      </w:r>
      <w:r>
        <w:t>второстепенные</w:t>
      </w:r>
      <w:r>
        <w:rPr>
          <w:spacing w:val="-4"/>
        </w:rPr>
        <w:t xml:space="preserve"> </w:t>
      </w:r>
      <w:r>
        <w:t>составляющие</w:t>
      </w:r>
      <w:r>
        <w:rPr>
          <w:spacing w:val="-4"/>
        </w:rPr>
        <w:t xml:space="preserve"> </w:t>
      </w:r>
      <w:r>
        <w:t>конструкции.</w:t>
      </w:r>
    </w:p>
    <w:p w14:paraId="426CB8AA" w14:textId="77777777" w:rsidR="00927B14" w:rsidRDefault="00000000">
      <w:pPr>
        <w:pStyle w:val="2"/>
        <w:spacing w:before="8"/>
      </w:pPr>
      <w:r>
        <w:t>Работа</w:t>
      </w:r>
      <w:r>
        <w:rPr>
          <w:spacing w:val="-1"/>
        </w:rPr>
        <w:t xml:space="preserve"> </w:t>
      </w:r>
      <w:r>
        <w:t>с</w:t>
      </w:r>
      <w:r>
        <w:rPr>
          <w:spacing w:val="-1"/>
        </w:rPr>
        <w:t xml:space="preserve"> </w:t>
      </w:r>
      <w:r>
        <w:t>информацией:</w:t>
      </w:r>
    </w:p>
    <w:p w14:paraId="5FF5284C" w14:textId="77777777" w:rsidR="00927B14" w:rsidRDefault="00000000">
      <w:pPr>
        <w:pStyle w:val="a3"/>
        <w:spacing w:before="21" w:line="264" w:lineRule="auto"/>
        <w:ind w:left="970" w:right="713" w:firstLine="600"/>
      </w:pPr>
      <w:r>
        <w:t>находить</w:t>
      </w:r>
      <w:r>
        <w:rPr>
          <w:spacing w:val="-3"/>
        </w:rPr>
        <w:t xml:space="preserve"> </w:t>
      </w:r>
      <w:r>
        <w:t>необходимую</w:t>
      </w:r>
      <w:r>
        <w:rPr>
          <w:spacing w:val="-5"/>
        </w:rPr>
        <w:t xml:space="preserve"> </w:t>
      </w:r>
      <w:r>
        <w:t>для</w:t>
      </w:r>
      <w:r>
        <w:rPr>
          <w:spacing w:val="-3"/>
        </w:rPr>
        <w:t xml:space="preserve"> </w:t>
      </w:r>
      <w:r>
        <w:t>выполнения</w:t>
      </w:r>
      <w:r>
        <w:rPr>
          <w:spacing w:val="-8"/>
        </w:rPr>
        <w:t xml:space="preserve"> </w:t>
      </w:r>
      <w:r>
        <w:t>работы</w:t>
      </w:r>
      <w:r>
        <w:rPr>
          <w:spacing w:val="-2"/>
        </w:rPr>
        <w:t xml:space="preserve"> </w:t>
      </w:r>
      <w:r>
        <w:t>информацию,</w:t>
      </w:r>
      <w:r>
        <w:rPr>
          <w:spacing w:val="-6"/>
        </w:rPr>
        <w:t xml:space="preserve"> </w:t>
      </w:r>
      <w:r>
        <w:t>пользуясь</w:t>
      </w:r>
      <w:r>
        <w:rPr>
          <w:spacing w:val="-3"/>
        </w:rPr>
        <w:t xml:space="preserve"> </w:t>
      </w:r>
      <w:r>
        <w:t>различными</w:t>
      </w:r>
      <w:r>
        <w:rPr>
          <w:spacing w:val="-7"/>
        </w:rPr>
        <w:t xml:space="preserve"> </w:t>
      </w:r>
      <w:r>
        <w:t>источниками,</w:t>
      </w:r>
      <w:r>
        <w:rPr>
          <w:spacing w:val="-1"/>
        </w:rPr>
        <w:t xml:space="preserve"> </w:t>
      </w:r>
      <w:r>
        <w:t>анализировать</w:t>
      </w:r>
      <w:r>
        <w:rPr>
          <w:spacing w:val="-3"/>
        </w:rPr>
        <w:t xml:space="preserve"> </w:t>
      </w:r>
      <w:r>
        <w:t>её</w:t>
      </w:r>
      <w:r>
        <w:rPr>
          <w:spacing w:val="-4"/>
        </w:rPr>
        <w:t xml:space="preserve"> </w:t>
      </w:r>
      <w:r>
        <w:t>и</w:t>
      </w:r>
      <w:r>
        <w:rPr>
          <w:spacing w:val="-12"/>
        </w:rPr>
        <w:t xml:space="preserve"> </w:t>
      </w:r>
      <w:r>
        <w:t>отбирать</w:t>
      </w:r>
      <w:r>
        <w:rPr>
          <w:spacing w:val="-6"/>
        </w:rPr>
        <w:t xml:space="preserve"> </w:t>
      </w:r>
      <w:r>
        <w:t>в</w:t>
      </w:r>
      <w:r>
        <w:rPr>
          <w:spacing w:val="-57"/>
        </w:rPr>
        <w:t xml:space="preserve"> </w:t>
      </w:r>
      <w:r>
        <w:t>соответствии</w:t>
      </w:r>
      <w:r>
        <w:rPr>
          <w:spacing w:val="-3"/>
        </w:rPr>
        <w:t xml:space="preserve"> </w:t>
      </w:r>
      <w:r>
        <w:t>с</w:t>
      </w:r>
      <w:r>
        <w:rPr>
          <w:spacing w:val="1"/>
        </w:rPr>
        <w:t xml:space="preserve"> </w:t>
      </w:r>
      <w:r>
        <w:t>решаемой</w:t>
      </w:r>
      <w:r>
        <w:rPr>
          <w:spacing w:val="3"/>
        </w:rPr>
        <w:t xml:space="preserve"> </w:t>
      </w:r>
      <w:r>
        <w:t>задачей;</w:t>
      </w:r>
    </w:p>
    <w:p w14:paraId="5B17E3F1" w14:textId="77777777" w:rsidR="00927B14" w:rsidRDefault="00000000">
      <w:pPr>
        <w:pStyle w:val="a3"/>
        <w:spacing w:line="274" w:lineRule="exact"/>
        <w:ind w:left="1570"/>
      </w:pPr>
      <w:r>
        <w:t>на</w:t>
      </w:r>
      <w:r>
        <w:rPr>
          <w:spacing w:val="-8"/>
        </w:rPr>
        <w:t xml:space="preserve"> </w:t>
      </w:r>
      <w:r>
        <w:t>основе</w:t>
      </w:r>
      <w:r>
        <w:rPr>
          <w:spacing w:val="-2"/>
        </w:rPr>
        <w:t xml:space="preserve"> </w:t>
      </w:r>
      <w:r>
        <w:t>анализа</w:t>
      </w:r>
      <w:r>
        <w:rPr>
          <w:spacing w:val="-3"/>
        </w:rPr>
        <w:t xml:space="preserve"> </w:t>
      </w:r>
      <w:r>
        <w:t>информации</w:t>
      </w:r>
      <w:r>
        <w:rPr>
          <w:spacing w:val="-5"/>
        </w:rPr>
        <w:t xml:space="preserve"> </w:t>
      </w:r>
      <w:r>
        <w:t>производить</w:t>
      </w:r>
      <w:r>
        <w:rPr>
          <w:spacing w:val="-5"/>
        </w:rPr>
        <w:t xml:space="preserve"> </w:t>
      </w:r>
      <w:r>
        <w:t>выбор</w:t>
      </w:r>
      <w:r>
        <w:rPr>
          <w:spacing w:val="-1"/>
        </w:rPr>
        <w:t xml:space="preserve"> </w:t>
      </w:r>
      <w:r>
        <w:t>наиболее</w:t>
      </w:r>
      <w:r>
        <w:rPr>
          <w:spacing w:val="-3"/>
        </w:rPr>
        <w:t xml:space="preserve"> </w:t>
      </w:r>
      <w:r>
        <w:t>эффективных</w:t>
      </w:r>
      <w:r>
        <w:rPr>
          <w:spacing w:val="-6"/>
        </w:rPr>
        <w:t xml:space="preserve"> </w:t>
      </w:r>
      <w:r>
        <w:t>способов</w:t>
      </w:r>
      <w:r>
        <w:rPr>
          <w:spacing w:val="-5"/>
        </w:rPr>
        <w:t xml:space="preserve"> </w:t>
      </w:r>
      <w:r>
        <w:t>работы;</w:t>
      </w:r>
    </w:p>
    <w:p w14:paraId="3E9089D0" w14:textId="77777777" w:rsidR="00927B14" w:rsidRDefault="00000000">
      <w:pPr>
        <w:pStyle w:val="a3"/>
        <w:spacing w:before="32" w:line="264" w:lineRule="auto"/>
        <w:ind w:left="970" w:firstLine="600"/>
      </w:pPr>
      <w:r>
        <w:t>использовать</w:t>
      </w:r>
      <w:r>
        <w:rPr>
          <w:spacing w:val="-5"/>
        </w:rPr>
        <w:t xml:space="preserve"> </w:t>
      </w:r>
      <w:r>
        <w:t>знаково-символические</w:t>
      </w:r>
      <w:r>
        <w:rPr>
          <w:spacing w:val="-2"/>
        </w:rPr>
        <w:t xml:space="preserve"> </w:t>
      </w:r>
      <w:r>
        <w:t>средства</w:t>
      </w:r>
      <w:r>
        <w:rPr>
          <w:spacing w:val="-3"/>
        </w:rPr>
        <w:t xml:space="preserve"> </w:t>
      </w:r>
      <w:r>
        <w:t>для</w:t>
      </w:r>
      <w:r>
        <w:rPr>
          <w:spacing w:val="-1"/>
        </w:rPr>
        <w:t xml:space="preserve"> </w:t>
      </w:r>
      <w:r>
        <w:t>решения</w:t>
      </w:r>
      <w:r>
        <w:rPr>
          <w:spacing w:val="-6"/>
        </w:rPr>
        <w:t xml:space="preserve"> </w:t>
      </w:r>
      <w:r>
        <w:t>задач</w:t>
      </w:r>
      <w:r>
        <w:rPr>
          <w:spacing w:val="-3"/>
        </w:rPr>
        <w:t xml:space="preserve"> </w:t>
      </w:r>
      <w:r>
        <w:t>в умственной</w:t>
      </w:r>
      <w:r>
        <w:rPr>
          <w:spacing w:val="-6"/>
        </w:rPr>
        <w:t xml:space="preserve"> </w:t>
      </w:r>
      <w:r>
        <w:t>или</w:t>
      </w:r>
      <w:r>
        <w:rPr>
          <w:spacing w:val="-5"/>
        </w:rPr>
        <w:t xml:space="preserve"> </w:t>
      </w:r>
      <w:r>
        <w:t>материализованной</w:t>
      </w:r>
      <w:r>
        <w:rPr>
          <w:spacing w:val="-5"/>
        </w:rPr>
        <w:t xml:space="preserve"> </w:t>
      </w:r>
      <w:r>
        <w:t>форме,</w:t>
      </w:r>
      <w:r>
        <w:rPr>
          <w:spacing w:val="-4"/>
        </w:rPr>
        <w:t xml:space="preserve"> </w:t>
      </w:r>
      <w:r>
        <w:t>выполнять</w:t>
      </w:r>
      <w:r>
        <w:rPr>
          <w:spacing w:val="-5"/>
        </w:rPr>
        <w:t xml:space="preserve"> </w:t>
      </w:r>
      <w:r>
        <w:t>действия</w:t>
      </w:r>
      <w:r>
        <w:rPr>
          <w:spacing w:val="-57"/>
        </w:rPr>
        <w:t xml:space="preserve"> </w:t>
      </w:r>
      <w:r>
        <w:t>моделирования,</w:t>
      </w:r>
      <w:r>
        <w:rPr>
          <w:spacing w:val="-2"/>
        </w:rPr>
        <w:t xml:space="preserve"> </w:t>
      </w:r>
      <w:r>
        <w:t>работать</w:t>
      </w:r>
      <w:r>
        <w:rPr>
          <w:spacing w:val="-2"/>
        </w:rPr>
        <w:t xml:space="preserve"> </w:t>
      </w:r>
      <w:r>
        <w:t>с</w:t>
      </w:r>
      <w:r>
        <w:rPr>
          <w:spacing w:val="-4"/>
        </w:rPr>
        <w:t xml:space="preserve"> </w:t>
      </w:r>
      <w:r>
        <w:t>моделями;</w:t>
      </w:r>
    </w:p>
    <w:p w14:paraId="4A03D4AB" w14:textId="77777777" w:rsidR="00927B14" w:rsidRDefault="00000000">
      <w:pPr>
        <w:pStyle w:val="a3"/>
        <w:spacing w:line="264" w:lineRule="auto"/>
        <w:ind w:left="1570" w:right="4906"/>
      </w:pPr>
      <w:r>
        <w:t>осуществлять</w:t>
      </w:r>
      <w:r>
        <w:rPr>
          <w:spacing w:val="-2"/>
        </w:rPr>
        <w:t xml:space="preserve"> </w:t>
      </w:r>
      <w:r>
        <w:t>поиск</w:t>
      </w:r>
      <w:r>
        <w:rPr>
          <w:spacing w:val="-4"/>
        </w:rPr>
        <w:t xml:space="preserve"> </w:t>
      </w:r>
      <w:r>
        <w:t>дополнительной</w:t>
      </w:r>
      <w:r>
        <w:rPr>
          <w:spacing w:val="-6"/>
        </w:rPr>
        <w:t xml:space="preserve"> </w:t>
      </w:r>
      <w:r>
        <w:t>информации</w:t>
      </w:r>
      <w:r>
        <w:rPr>
          <w:spacing w:val="-1"/>
        </w:rPr>
        <w:t xml:space="preserve"> </w:t>
      </w:r>
      <w:r>
        <w:t>по</w:t>
      </w:r>
      <w:r>
        <w:rPr>
          <w:spacing w:val="-2"/>
        </w:rPr>
        <w:t xml:space="preserve"> </w:t>
      </w:r>
      <w:r>
        <w:t>тематике</w:t>
      </w:r>
      <w:r>
        <w:rPr>
          <w:spacing w:val="-2"/>
        </w:rPr>
        <w:t xml:space="preserve"> </w:t>
      </w:r>
      <w:r>
        <w:t>творческих</w:t>
      </w:r>
      <w:r>
        <w:rPr>
          <w:spacing w:val="-7"/>
        </w:rPr>
        <w:t xml:space="preserve"> </w:t>
      </w:r>
      <w:r>
        <w:t>и</w:t>
      </w:r>
      <w:r>
        <w:rPr>
          <w:spacing w:val="-1"/>
        </w:rPr>
        <w:t xml:space="preserve"> </w:t>
      </w:r>
      <w:r>
        <w:t>проектных</w:t>
      </w:r>
      <w:r>
        <w:rPr>
          <w:spacing w:val="-7"/>
        </w:rPr>
        <w:t xml:space="preserve"> </w:t>
      </w:r>
      <w:r>
        <w:t>работ;</w:t>
      </w:r>
      <w:r>
        <w:rPr>
          <w:spacing w:val="-57"/>
        </w:rPr>
        <w:t xml:space="preserve"> </w:t>
      </w:r>
      <w:r>
        <w:t>использовать</w:t>
      </w:r>
      <w:r>
        <w:rPr>
          <w:spacing w:val="-2"/>
        </w:rPr>
        <w:t xml:space="preserve"> </w:t>
      </w:r>
      <w:r>
        <w:t>рисунки</w:t>
      </w:r>
      <w:r>
        <w:rPr>
          <w:spacing w:val="2"/>
        </w:rPr>
        <w:t xml:space="preserve"> </w:t>
      </w:r>
      <w:r>
        <w:t>из</w:t>
      </w:r>
      <w:r>
        <w:rPr>
          <w:spacing w:val="2"/>
        </w:rPr>
        <w:t xml:space="preserve"> </w:t>
      </w:r>
      <w:r>
        <w:t>ресурса компьютера в</w:t>
      </w:r>
      <w:r>
        <w:rPr>
          <w:spacing w:val="-7"/>
        </w:rPr>
        <w:t xml:space="preserve"> </w:t>
      </w:r>
      <w:r>
        <w:t>оформлении</w:t>
      </w:r>
      <w:r>
        <w:rPr>
          <w:spacing w:val="-3"/>
        </w:rPr>
        <w:t xml:space="preserve"> </w:t>
      </w:r>
      <w:r>
        <w:t>изделий</w:t>
      </w:r>
      <w:r>
        <w:rPr>
          <w:spacing w:val="-3"/>
        </w:rPr>
        <w:t xml:space="preserve"> </w:t>
      </w:r>
      <w:r>
        <w:t>и</w:t>
      </w:r>
      <w:r>
        <w:rPr>
          <w:spacing w:val="3"/>
        </w:rPr>
        <w:t xml:space="preserve"> </w:t>
      </w:r>
      <w:r>
        <w:t>другое;</w:t>
      </w:r>
    </w:p>
    <w:p w14:paraId="10027160" w14:textId="77777777" w:rsidR="00927B14" w:rsidRDefault="00000000">
      <w:pPr>
        <w:pStyle w:val="a3"/>
        <w:spacing w:line="264" w:lineRule="auto"/>
        <w:ind w:left="970" w:right="713" w:firstLine="600"/>
      </w:pPr>
      <w:r>
        <w:t>использовать</w:t>
      </w:r>
      <w:r>
        <w:rPr>
          <w:spacing w:val="-6"/>
        </w:rPr>
        <w:t xml:space="preserve"> </w:t>
      </w:r>
      <w:r>
        <w:t>средства</w:t>
      </w:r>
      <w:r>
        <w:rPr>
          <w:spacing w:val="-4"/>
        </w:rPr>
        <w:t xml:space="preserve"> </w:t>
      </w:r>
      <w:r>
        <w:t>информационно-коммуникационных</w:t>
      </w:r>
      <w:r>
        <w:rPr>
          <w:spacing w:val="-7"/>
        </w:rPr>
        <w:t xml:space="preserve"> </w:t>
      </w:r>
      <w:r>
        <w:t>технологий</w:t>
      </w:r>
      <w:r>
        <w:rPr>
          <w:spacing w:val="-2"/>
        </w:rPr>
        <w:t xml:space="preserve"> </w:t>
      </w:r>
      <w:r>
        <w:t>для</w:t>
      </w:r>
      <w:r>
        <w:rPr>
          <w:spacing w:val="-8"/>
        </w:rPr>
        <w:t xml:space="preserve"> </w:t>
      </w:r>
      <w:r>
        <w:t>решения</w:t>
      </w:r>
      <w:r>
        <w:rPr>
          <w:spacing w:val="-7"/>
        </w:rPr>
        <w:t xml:space="preserve"> </w:t>
      </w:r>
      <w:r>
        <w:t>учебных</w:t>
      </w:r>
      <w:r>
        <w:rPr>
          <w:spacing w:val="-3"/>
        </w:rPr>
        <w:t xml:space="preserve"> </w:t>
      </w:r>
      <w:r>
        <w:t>и</w:t>
      </w:r>
      <w:r>
        <w:rPr>
          <w:spacing w:val="-2"/>
        </w:rPr>
        <w:t xml:space="preserve"> </w:t>
      </w:r>
      <w:r>
        <w:t>практических</w:t>
      </w:r>
      <w:r>
        <w:rPr>
          <w:spacing w:val="-8"/>
        </w:rPr>
        <w:t xml:space="preserve"> </w:t>
      </w:r>
      <w:r>
        <w:t>задач,</w:t>
      </w:r>
      <w:r>
        <w:rPr>
          <w:spacing w:val="-1"/>
        </w:rPr>
        <w:t xml:space="preserve"> </w:t>
      </w:r>
      <w:r>
        <w:t>в</w:t>
      </w:r>
      <w:r>
        <w:rPr>
          <w:spacing w:val="-1"/>
        </w:rPr>
        <w:t xml:space="preserve"> </w:t>
      </w:r>
      <w:r>
        <w:t>том</w:t>
      </w:r>
      <w:r>
        <w:rPr>
          <w:spacing w:val="-2"/>
        </w:rPr>
        <w:t xml:space="preserve"> </w:t>
      </w:r>
      <w:r>
        <w:t>числе</w:t>
      </w:r>
      <w:r>
        <w:rPr>
          <w:spacing w:val="-4"/>
        </w:rPr>
        <w:t xml:space="preserve"> </w:t>
      </w:r>
      <w:r>
        <w:t>Интернет</w:t>
      </w:r>
      <w:r>
        <w:rPr>
          <w:spacing w:val="-57"/>
        </w:rPr>
        <w:t xml:space="preserve"> </w:t>
      </w:r>
      <w:r>
        <w:t>под</w:t>
      </w:r>
      <w:r>
        <w:rPr>
          <w:spacing w:val="-1"/>
        </w:rPr>
        <w:t xml:space="preserve"> </w:t>
      </w:r>
      <w:r>
        <w:t>руководством</w:t>
      </w:r>
      <w:r>
        <w:rPr>
          <w:spacing w:val="3"/>
        </w:rPr>
        <w:t xml:space="preserve"> </w:t>
      </w:r>
      <w:r>
        <w:t>учителя.</w:t>
      </w:r>
    </w:p>
    <w:p w14:paraId="48C42DC4" w14:textId="77777777" w:rsidR="00927B14" w:rsidRDefault="00000000">
      <w:pPr>
        <w:pStyle w:val="2"/>
        <w:spacing w:before="3"/>
      </w:pPr>
      <w:r>
        <w:t>Коммуникативные</w:t>
      </w:r>
      <w:r>
        <w:rPr>
          <w:spacing w:val="-2"/>
        </w:rPr>
        <w:t xml:space="preserve"> </w:t>
      </w:r>
      <w:r>
        <w:t>универсальные</w:t>
      </w:r>
      <w:r>
        <w:rPr>
          <w:spacing w:val="-6"/>
        </w:rPr>
        <w:t xml:space="preserve"> </w:t>
      </w:r>
      <w:r>
        <w:t>учебные</w:t>
      </w:r>
      <w:r>
        <w:rPr>
          <w:spacing w:val="-6"/>
        </w:rPr>
        <w:t xml:space="preserve"> </w:t>
      </w:r>
      <w:r>
        <w:t>действия</w:t>
      </w:r>
    </w:p>
    <w:p w14:paraId="291C9365" w14:textId="77777777" w:rsidR="00927B14" w:rsidRDefault="00000000">
      <w:pPr>
        <w:pStyle w:val="a3"/>
        <w:spacing w:before="22" w:line="266" w:lineRule="auto"/>
        <w:ind w:left="970" w:right="713" w:firstLine="600"/>
      </w:pPr>
      <w:r>
        <w:t>соблюдать</w:t>
      </w:r>
      <w:r>
        <w:rPr>
          <w:spacing w:val="-1"/>
        </w:rPr>
        <w:t xml:space="preserve"> </w:t>
      </w:r>
      <w:r>
        <w:t>правила</w:t>
      </w:r>
      <w:r>
        <w:rPr>
          <w:spacing w:val="-2"/>
        </w:rPr>
        <w:t xml:space="preserve"> </w:t>
      </w:r>
      <w:r>
        <w:t>участия</w:t>
      </w:r>
      <w:r>
        <w:rPr>
          <w:spacing w:val="-1"/>
        </w:rPr>
        <w:t xml:space="preserve"> </w:t>
      </w:r>
      <w:r>
        <w:t>в диалоге:</w:t>
      </w:r>
      <w:r>
        <w:rPr>
          <w:spacing w:val="-1"/>
        </w:rPr>
        <w:t xml:space="preserve"> </w:t>
      </w:r>
      <w:r>
        <w:t>ставить</w:t>
      </w:r>
      <w:r>
        <w:rPr>
          <w:spacing w:val="-9"/>
        </w:rPr>
        <w:t xml:space="preserve"> </w:t>
      </w:r>
      <w:r>
        <w:t>вопросы,</w:t>
      </w:r>
      <w:r>
        <w:rPr>
          <w:spacing w:val="-4"/>
        </w:rPr>
        <w:t xml:space="preserve"> </w:t>
      </w:r>
      <w:r>
        <w:t>аргументировать</w:t>
      </w:r>
      <w:r>
        <w:rPr>
          <w:spacing w:val="-1"/>
        </w:rPr>
        <w:t xml:space="preserve"> </w:t>
      </w:r>
      <w:r>
        <w:t>и</w:t>
      </w:r>
      <w:r>
        <w:rPr>
          <w:spacing w:val="-5"/>
        </w:rPr>
        <w:t xml:space="preserve"> </w:t>
      </w:r>
      <w:r>
        <w:t>доказывать</w:t>
      </w:r>
      <w:r>
        <w:rPr>
          <w:spacing w:val="-4"/>
        </w:rPr>
        <w:t xml:space="preserve"> </w:t>
      </w:r>
      <w:r>
        <w:t>свою</w:t>
      </w:r>
      <w:r>
        <w:rPr>
          <w:spacing w:val="-3"/>
        </w:rPr>
        <w:t xml:space="preserve"> </w:t>
      </w:r>
      <w:r>
        <w:t>точку</w:t>
      </w:r>
      <w:r>
        <w:rPr>
          <w:spacing w:val="-11"/>
        </w:rPr>
        <w:t xml:space="preserve"> </w:t>
      </w:r>
      <w:r>
        <w:t>зрения,</w:t>
      </w:r>
      <w:r>
        <w:rPr>
          <w:spacing w:val="1"/>
        </w:rPr>
        <w:t xml:space="preserve"> </w:t>
      </w:r>
      <w:r>
        <w:t>уважительно</w:t>
      </w:r>
      <w:r>
        <w:rPr>
          <w:spacing w:val="-6"/>
        </w:rPr>
        <w:t xml:space="preserve"> </w:t>
      </w:r>
      <w:r>
        <w:t>относиться</w:t>
      </w:r>
      <w:r>
        <w:rPr>
          <w:spacing w:val="-6"/>
        </w:rPr>
        <w:t xml:space="preserve"> </w:t>
      </w:r>
      <w:r>
        <w:t>к</w:t>
      </w:r>
      <w:r>
        <w:rPr>
          <w:spacing w:val="-57"/>
        </w:rPr>
        <w:t xml:space="preserve"> </w:t>
      </w:r>
      <w:r>
        <w:t>чужому</w:t>
      </w:r>
      <w:r>
        <w:rPr>
          <w:spacing w:val="-9"/>
        </w:rPr>
        <w:t xml:space="preserve"> </w:t>
      </w:r>
      <w:r>
        <w:t>мнению;</w:t>
      </w:r>
    </w:p>
    <w:p w14:paraId="484F3F57" w14:textId="77777777" w:rsidR="00927B14" w:rsidRDefault="00000000">
      <w:pPr>
        <w:pStyle w:val="a3"/>
        <w:spacing w:line="264" w:lineRule="auto"/>
        <w:ind w:left="970" w:right="1133" w:firstLine="600"/>
      </w:pPr>
      <w:r>
        <w:t>описывать факты из истории развития ремёсел на Руси и в России, высказывать своё отношение к предметам декоративно-прикладного</w:t>
      </w:r>
      <w:r>
        <w:rPr>
          <w:spacing w:val="-57"/>
        </w:rPr>
        <w:t xml:space="preserve"> </w:t>
      </w:r>
      <w:r>
        <w:t>искусства разных</w:t>
      </w:r>
      <w:r>
        <w:rPr>
          <w:spacing w:val="-3"/>
        </w:rPr>
        <w:t xml:space="preserve"> </w:t>
      </w:r>
      <w:r>
        <w:t>народов</w:t>
      </w:r>
      <w:r>
        <w:rPr>
          <w:spacing w:val="3"/>
        </w:rPr>
        <w:t xml:space="preserve"> </w:t>
      </w:r>
      <w:r>
        <w:t>Российской</w:t>
      </w:r>
      <w:r>
        <w:rPr>
          <w:spacing w:val="-2"/>
        </w:rPr>
        <w:t xml:space="preserve"> </w:t>
      </w:r>
      <w:r>
        <w:t>Федерации;</w:t>
      </w:r>
    </w:p>
    <w:p w14:paraId="233DC88B" w14:textId="77777777" w:rsidR="00927B14" w:rsidRDefault="00000000">
      <w:pPr>
        <w:pStyle w:val="a3"/>
        <w:spacing w:line="274" w:lineRule="exact"/>
        <w:ind w:left="1570"/>
      </w:pPr>
      <w:r>
        <w:t>создавать</w:t>
      </w:r>
      <w:r>
        <w:rPr>
          <w:spacing w:val="-4"/>
        </w:rPr>
        <w:t xml:space="preserve"> </w:t>
      </w:r>
      <w:r>
        <w:t>тексты-рассуждения:</w:t>
      </w:r>
      <w:r>
        <w:rPr>
          <w:spacing w:val="-1"/>
        </w:rPr>
        <w:t xml:space="preserve"> </w:t>
      </w:r>
      <w:r>
        <w:t>раскрывать последовательность</w:t>
      </w:r>
      <w:r>
        <w:rPr>
          <w:spacing w:val="-8"/>
        </w:rPr>
        <w:t xml:space="preserve"> </w:t>
      </w:r>
      <w:r>
        <w:t>операций</w:t>
      </w:r>
      <w:r>
        <w:rPr>
          <w:spacing w:val="-5"/>
        </w:rPr>
        <w:t xml:space="preserve"> </w:t>
      </w:r>
      <w:r>
        <w:t>при</w:t>
      </w:r>
      <w:r>
        <w:rPr>
          <w:spacing w:val="-5"/>
        </w:rPr>
        <w:t xml:space="preserve"> </w:t>
      </w:r>
      <w:r>
        <w:t>работе</w:t>
      </w:r>
      <w:r>
        <w:rPr>
          <w:spacing w:val="-5"/>
        </w:rPr>
        <w:t xml:space="preserve"> </w:t>
      </w:r>
      <w:r>
        <w:t>с</w:t>
      </w:r>
      <w:r>
        <w:rPr>
          <w:spacing w:val="-2"/>
        </w:rPr>
        <w:t xml:space="preserve"> </w:t>
      </w:r>
      <w:r>
        <w:t>разными материалами;</w:t>
      </w:r>
    </w:p>
    <w:p w14:paraId="14435178" w14:textId="77777777" w:rsidR="00927B14" w:rsidRDefault="00000000">
      <w:pPr>
        <w:pStyle w:val="a3"/>
        <w:spacing w:before="28" w:line="264" w:lineRule="auto"/>
        <w:ind w:left="970" w:right="1229" w:firstLine="600"/>
      </w:pPr>
      <w:r>
        <w:t>осознавать культурно-исторический смысл и назначение праздников, их роль в жизни каждого человека, ориентироваться в традициях</w:t>
      </w:r>
      <w:r>
        <w:rPr>
          <w:spacing w:val="-57"/>
        </w:rPr>
        <w:t xml:space="preserve"> </w:t>
      </w:r>
      <w:r>
        <w:t>организации</w:t>
      </w:r>
      <w:r>
        <w:rPr>
          <w:spacing w:val="2"/>
        </w:rPr>
        <w:t xml:space="preserve"> </w:t>
      </w:r>
      <w:r>
        <w:t>и</w:t>
      </w:r>
      <w:r>
        <w:rPr>
          <w:spacing w:val="-7"/>
        </w:rPr>
        <w:t xml:space="preserve"> </w:t>
      </w:r>
      <w:r>
        <w:t>оформления</w:t>
      </w:r>
      <w:r>
        <w:rPr>
          <w:spacing w:val="-3"/>
        </w:rPr>
        <w:t xml:space="preserve"> </w:t>
      </w:r>
      <w:r>
        <w:t>праздников.</w:t>
      </w:r>
    </w:p>
    <w:p w14:paraId="75991B51" w14:textId="77777777" w:rsidR="00927B14" w:rsidRDefault="00000000">
      <w:pPr>
        <w:pStyle w:val="2"/>
        <w:spacing w:before="3" w:line="264" w:lineRule="auto"/>
        <w:ind w:right="10376"/>
      </w:pPr>
      <w:r>
        <w:t>Регулятивные универсальные учебные действия</w:t>
      </w:r>
      <w:r>
        <w:rPr>
          <w:spacing w:val="-57"/>
        </w:rPr>
        <w:t xml:space="preserve"> </w:t>
      </w:r>
      <w:r>
        <w:t>Самоорганизация</w:t>
      </w:r>
      <w:r>
        <w:rPr>
          <w:spacing w:val="-4"/>
        </w:rPr>
        <w:t xml:space="preserve"> </w:t>
      </w:r>
      <w:r>
        <w:t>и</w:t>
      </w:r>
      <w:r>
        <w:rPr>
          <w:spacing w:val="2"/>
        </w:rPr>
        <w:t xml:space="preserve"> </w:t>
      </w:r>
      <w:r>
        <w:t>самоконтроль:</w:t>
      </w:r>
    </w:p>
    <w:p w14:paraId="0DB9F182" w14:textId="77777777" w:rsidR="00927B14" w:rsidRDefault="00000000">
      <w:pPr>
        <w:pStyle w:val="a3"/>
        <w:spacing w:line="264" w:lineRule="auto"/>
        <w:ind w:left="1570" w:right="2791"/>
      </w:pPr>
      <w:r>
        <w:lastRenderedPageBreak/>
        <w:t>понимать и принимать учебную задачу, самостоятельно определять цели учебно-познавательной деятельности;</w:t>
      </w:r>
      <w:r>
        <w:rPr>
          <w:spacing w:val="1"/>
        </w:rPr>
        <w:t xml:space="preserve"> </w:t>
      </w:r>
      <w:r>
        <w:t>планировать</w:t>
      </w:r>
      <w:r>
        <w:rPr>
          <w:spacing w:val="-4"/>
        </w:rPr>
        <w:t xml:space="preserve"> </w:t>
      </w:r>
      <w:r>
        <w:t>практическую</w:t>
      </w:r>
      <w:r>
        <w:rPr>
          <w:spacing w:val="-2"/>
        </w:rPr>
        <w:t xml:space="preserve"> </w:t>
      </w:r>
      <w:r>
        <w:t>работу</w:t>
      </w:r>
      <w:r>
        <w:rPr>
          <w:spacing w:val="-9"/>
        </w:rPr>
        <w:t xml:space="preserve"> </w:t>
      </w:r>
      <w:r>
        <w:t>в соответствии</w:t>
      </w:r>
      <w:r>
        <w:rPr>
          <w:spacing w:val="1"/>
        </w:rPr>
        <w:t xml:space="preserve"> </w:t>
      </w:r>
      <w:r>
        <w:t>с</w:t>
      </w:r>
      <w:r>
        <w:rPr>
          <w:spacing w:val="-6"/>
        </w:rPr>
        <w:t xml:space="preserve"> </w:t>
      </w:r>
      <w:r>
        <w:t>поставленной</w:t>
      </w:r>
      <w:r>
        <w:rPr>
          <w:spacing w:val="-4"/>
        </w:rPr>
        <w:t xml:space="preserve"> </w:t>
      </w:r>
      <w:r>
        <w:t>целью</w:t>
      </w:r>
      <w:r>
        <w:rPr>
          <w:spacing w:val="-7"/>
        </w:rPr>
        <w:t xml:space="preserve"> </w:t>
      </w:r>
      <w:r>
        <w:t>и</w:t>
      </w:r>
      <w:r>
        <w:rPr>
          <w:spacing w:val="1"/>
        </w:rPr>
        <w:t xml:space="preserve"> </w:t>
      </w:r>
      <w:r>
        <w:t>выполнять</w:t>
      </w:r>
      <w:r>
        <w:rPr>
          <w:spacing w:val="1"/>
        </w:rPr>
        <w:t xml:space="preserve"> </w:t>
      </w:r>
      <w:r>
        <w:t>её</w:t>
      </w:r>
      <w:r>
        <w:rPr>
          <w:spacing w:val="-6"/>
        </w:rPr>
        <w:t xml:space="preserve"> </w:t>
      </w:r>
      <w:r>
        <w:t>в</w:t>
      </w:r>
      <w:r>
        <w:rPr>
          <w:spacing w:val="1"/>
        </w:rPr>
        <w:t xml:space="preserve"> </w:t>
      </w:r>
      <w:r>
        <w:t>соответствии</w:t>
      </w:r>
      <w:r>
        <w:rPr>
          <w:spacing w:val="-4"/>
        </w:rPr>
        <w:t xml:space="preserve"> </w:t>
      </w:r>
      <w:r>
        <w:t>с</w:t>
      </w:r>
      <w:r>
        <w:rPr>
          <w:spacing w:val="-1"/>
        </w:rPr>
        <w:t xml:space="preserve"> </w:t>
      </w:r>
      <w:r>
        <w:t>планом;</w:t>
      </w:r>
    </w:p>
    <w:p w14:paraId="19F3B5ED" w14:textId="77777777" w:rsidR="00927B14" w:rsidRDefault="00000000">
      <w:pPr>
        <w:pStyle w:val="a3"/>
        <w:spacing w:before="76" w:line="264" w:lineRule="auto"/>
        <w:ind w:left="970" w:right="756" w:firstLine="600"/>
      </w:pPr>
      <w:r>
        <w:t>на</w:t>
      </w:r>
      <w:r>
        <w:rPr>
          <w:spacing w:val="-8"/>
        </w:rPr>
        <w:t xml:space="preserve"> </w:t>
      </w:r>
      <w:r>
        <w:t>основе</w:t>
      </w:r>
      <w:r>
        <w:rPr>
          <w:spacing w:val="-2"/>
        </w:rPr>
        <w:t xml:space="preserve"> </w:t>
      </w:r>
      <w:r>
        <w:t>анализа</w:t>
      </w:r>
      <w:r>
        <w:rPr>
          <w:spacing w:val="-2"/>
        </w:rPr>
        <w:t xml:space="preserve"> </w:t>
      </w:r>
      <w:r>
        <w:t>причинно-следственных</w:t>
      </w:r>
      <w:r>
        <w:rPr>
          <w:spacing w:val="-6"/>
        </w:rPr>
        <w:t xml:space="preserve"> </w:t>
      </w:r>
      <w:r>
        <w:t>связей</w:t>
      </w:r>
      <w:r>
        <w:rPr>
          <w:spacing w:val="-1"/>
        </w:rPr>
        <w:t xml:space="preserve"> </w:t>
      </w:r>
      <w:r>
        <w:t>между</w:t>
      </w:r>
      <w:r>
        <w:rPr>
          <w:spacing w:val="-11"/>
        </w:rPr>
        <w:t xml:space="preserve"> </w:t>
      </w:r>
      <w:r>
        <w:t>действиями и</w:t>
      </w:r>
      <w:r>
        <w:rPr>
          <w:spacing w:val="-5"/>
        </w:rPr>
        <w:t xml:space="preserve"> </w:t>
      </w:r>
      <w:r>
        <w:t>их</w:t>
      </w:r>
      <w:r>
        <w:rPr>
          <w:spacing w:val="-7"/>
        </w:rPr>
        <w:t xml:space="preserve"> </w:t>
      </w:r>
      <w:r>
        <w:t>результатами прогнозировать</w:t>
      </w:r>
      <w:r>
        <w:rPr>
          <w:spacing w:val="-4"/>
        </w:rPr>
        <w:t xml:space="preserve"> </w:t>
      </w:r>
      <w:r>
        <w:t>практические</w:t>
      </w:r>
      <w:r>
        <w:rPr>
          <w:spacing w:val="-3"/>
        </w:rPr>
        <w:t xml:space="preserve"> </w:t>
      </w:r>
      <w:r>
        <w:t>«шаги»</w:t>
      </w:r>
      <w:r>
        <w:rPr>
          <w:spacing w:val="-6"/>
        </w:rPr>
        <w:t xml:space="preserve"> </w:t>
      </w:r>
      <w:r>
        <w:t>для</w:t>
      </w:r>
      <w:r>
        <w:rPr>
          <w:spacing w:val="-57"/>
        </w:rPr>
        <w:t xml:space="preserve"> </w:t>
      </w:r>
      <w:r>
        <w:t>получения</w:t>
      </w:r>
      <w:r>
        <w:rPr>
          <w:spacing w:val="1"/>
        </w:rPr>
        <w:t xml:space="preserve"> </w:t>
      </w:r>
      <w:r>
        <w:t>необходимого</w:t>
      </w:r>
      <w:r>
        <w:rPr>
          <w:spacing w:val="2"/>
        </w:rPr>
        <w:t xml:space="preserve"> </w:t>
      </w:r>
      <w:r>
        <w:t>результата;</w:t>
      </w:r>
    </w:p>
    <w:p w14:paraId="35970DB4" w14:textId="77777777" w:rsidR="00927B14" w:rsidRDefault="00000000">
      <w:pPr>
        <w:pStyle w:val="a3"/>
        <w:spacing w:before="3" w:line="264" w:lineRule="auto"/>
        <w:ind w:left="970" w:firstLine="600"/>
      </w:pPr>
      <w:r>
        <w:t>выполнять</w:t>
      </w:r>
      <w:r>
        <w:rPr>
          <w:spacing w:val="-1"/>
        </w:rPr>
        <w:t xml:space="preserve"> </w:t>
      </w:r>
      <w:r>
        <w:t>действия</w:t>
      </w:r>
      <w:r>
        <w:rPr>
          <w:spacing w:val="-6"/>
        </w:rPr>
        <w:t xml:space="preserve"> </w:t>
      </w:r>
      <w:r>
        <w:t>контроля</w:t>
      </w:r>
      <w:r>
        <w:rPr>
          <w:spacing w:val="-6"/>
        </w:rPr>
        <w:t xml:space="preserve"> </w:t>
      </w:r>
      <w:r>
        <w:t>(самоконтроля)</w:t>
      </w:r>
      <w:r>
        <w:rPr>
          <w:spacing w:val="-1"/>
        </w:rPr>
        <w:t xml:space="preserve"> </w:t>
      </w:r>
      <w:r>
        <w:t>и</w:t>
      </w:r>
      <w:r>
        <w:rPr>
          <w:spacing w:val="-10"/>
        </w:rPr>
        <w:t xml:space="preserve"> </w:t>
      </w:r>
      <w:r>
        <w:t>оценки,</w:t>
      </w:r>
      <w:r>
        <w:rPr>
          <w:spacing w:val="-4"/>
        </w:rPr>
        <w:t xml:space="preserve"> </w:t>
      </w:r>
      <w:r>
        <w:t>процесса</w:t>
      </w:r>
      <w:r>
        <w:rPr>
          <w:spacing w:val="-2"/>
        </w:rPr>
        <w:t xml:space="preserve"> </w:t>
      </w:r>
      <w:r>
        <w:t>и</w:t>
      </w:r>
      <w:r>
        <w:rPr>
          <w:spacing w:val="-6"/>
        </w:rPr>
        <w:t xml:space="preserve"> </w:t>
      </w:r>
      <w:r>
        <w:t>результата</w:t>
      </w:r>
      <w:r>
        <w:rPr>
          <w:spacing w:val="-2"/>
        </w:rPr>
        <w:t xml:space="preserve"> </w:t>
      </w:r>
      <w:r>
        <w:t>деятельности,</w:t>
      </w:r>
      <w:r>
        <w:rPr>
          <w:spacing w:val="-4"/>
        </w:rPr>
        <w:t xml:space="preserve"> </w:t>
      </w:r>
      <w:r>
        <w:t>при</w:t>
      </w:r>
      <w:r>
        <w:rPr>
          <w:spacing w:val="-1"/>
        </w:rPr>
        <w:t xml:space="preserve"> </w:t>
      </w:r>
      <w:r>
        <w:t>необходимости</w:t>
      </w:r>
      <w:r>
        <w:rPr>
          <w:spacing w:val="-4"/>
        </w:rPr>
        <w:t xml:space="preserve"> </w:t>
      </w:r>
      <w:r>
        <w:t>вносить</w:t>
      </w:r>
      <w:r>
        <w:rPr>
          <w:spacing w:val="-4"/>
        </w:rPr>
        <w:t xml:space="preserve"> </w:t>
      </w:r>
      <w:r>
        <w:t>коррективы</w:t>
      </w:r>
      <w:r>
        <w:rPr>
          <w:spacing w:val="-5"/>
        </w:rPr>
        <w:t xml:space="preserve"> </w:t>
      </w:r>
      <w:r>
        <w:t>в</w:t>
      </w:r>
      <w:r>
        <w:rPr>
          <w:spacing w:val="-57"/>
        </w:rPr>
        <w:t xml:space="preserve"> </w:t>
      </w:r>
      <w:r>
        <w:t>выполняемые действия;</w:t>
      </w:r>
    </w:p>
    <w:p w14:paraId="7EF58C9A" w14:textId="77777777" w:rsidR="00927B14" w:rsidRDefault="00000000">
      <w:pPr>
        <w:pStyle w:val="a3"/>
        <w:spacing w:line="274" w:lineRule="exact"/>
        <w:ind w:left="1570"/>
      </w:pPr>
      <w:r>
        <w:t>проявлять</w:t>
      </w:r>
      <w:r>
        <w:rPr>
          <w:spacing w:val="-6"/>
        </w:rPr>
        <w:t xml:space="preserve"> </w:t>
      </w:r>
      <w:r>
        <w:t>волевую</w:t>
      </w:r>
      <w:r>
        <w:rPr>
          <w:spacing w:val="-4"/>
        </w:rPr>
        <w:t xml:space="preserve"> </w:t>
      </w:r>
      <w:r>
        <w:t>саморегуляцию</w:t>
      </w:r>
      <w:r>
        <w:rPr>
          <w:spacing w:val="-5"/>
        </w:rPr>
        <w:t xml:space="preserve"> </w:t>
      </w:r>
      <w:r>
        <w:t>при</w:t>
      </w:r>
      <w:r>
        <w:rPr>
          <w:spacing w:val="-1"/>
        </w:rPr>
        <w:t xml:space="preserve"> </w:t>
      </w:r>
      <w:r>
        <w:t>выполнении</w:t>
      </w:r>
      <w:r>
        <w:rPr>
          <w:spacing w:val="-1"/>
        </w:rPr>
        <w:t xml:space="preserve"> </w:t>
      </w:r>
      <w:r>
        <w:t>задания.</w:t>
      </w:r>
    </w:p>
    <w:p w14:paraId="2D1FE476" w14:textId="77777777" w:rsidR="00927B14" w:rsidRDefault="00000000">
      <w:pPr>
        <w:pStyle w:val="2"/>
        <w:spacing w:before="27"/>
        <w:rPr>
          <w:b w:val="0"/>
        </w:rPr>
      </w:pPr>
      <w:r>
        <w:t>Совместная</w:t>
      </w:r>
      <w:r>
        <w:rPr>
          <w:spacing w:val="-2"/>
        </w:rPr>
        <w:t xml:space="preserve"> </w:t>
      </w:r>
      <w:r>
        <w:t>деятельность</w:t>
      </w:r>
      <w:r>
        <w:rPr>
          <w:b w:val="0"/>
        </w:rPr>
        <w:t>:</w:t>
      </w:r>
    </w:p>
    <w:p w14:paraId="3B8C47BA" w14:textId="77777777" w:rsidR="00927B14" w:rsidRDefault="00000000">
      <w:pPr>
        <w:pStyle w:val="a3"/>
        <w:spacing w:before="31" w:line="264" w:lineRule="auto"/>
        <w:ind w:left="970" w:right="713" w:firstLine="600"/>
      </w:pPr>
      <w:r>
        <w:t>организовывать</w:t>
      </w:r>
      <w:r>
        <w:rPr>
          <w:spacing w:val="-6"/>
        </w:rPr>
        <w:t xml:space="preserve"> </w:t>
      </w:r>
      <w:r>
        <w:t>под</w:t>
      </w:r>
      <w:r>
        <w:rPr>
          <w:spacing w:val="-4"/>
        </w:rPr>
        <w:t xml:space="preserve"> </w:t>
      </w:r>
      <w:r>
        <w:t>руководством</w:t>
      </w:r>
      <w:r>
        <w:rPr>
          <w:spacing w:val="-1"/>
        </w:rPr>
        <w:t xml:space="preserve"> </w:t>
      </w:r>
      <w:r>
        <w:t>учителя</w:t>
      </w:r>
      <w:r>
        <w:rPr>
          <w:spacing w:val="-2"/>
        </w:rPr>
        <w:t xml:space="preserve"> </w:t>
      </w:r>
      <w:r>
        <w:t>совместную</w:t>
      </w:r>
      <w:r>
        <w:rPr>
          <w:spacing w:val="-4"/>
        </w:rPr>
        <w:t xml:space="preserve"> </w:t>
      </w:r>
      <w:r>
        <w:t>работу</w:t>
      </w:r>
      <w:r>
        <w:rPr>
          <w:spacing w:val="-12"/>
        </w:rPr>
        <w:t xml:space="preserve"> </w:t>
      </w:r>
      <w:r>
        <w:t>в</w:t>
      </w:r>
      <w:r>
        <w:rPr>
          <w:spacing w:val="-1"/>
        </w:rPr>
        <w:t xml:space="preserve"> </w:t>
      </w:r>
      <w:r>
        <w:t>группе:</w:t>
      </w:r>
      <w:r>
        <w:rPr>
          <w:spacing w:val="-2"/>
        </w:rPr>
        <w:t xml:space="preserve"> </w:t>
      </w:r>
      <w:r>
        <w:t>распределять</w:t>
      </w:r>
      <w:r>
        <w:rPr>
          <w:spacing w:val="-3"/>
        </w:rPr>
        <w:t xml:space="preserve"> </w:t>
      </w:r>
      <w:r>
        <w:t>роли,</w:t>
      </w:r>
      <w:r>
        <w:rPr>
          <w:spacing w:val="-5"/>
        </w:rPr>
        <w:t xml:space="preserve"> </w:t>
      </w:r>
      <w:r>
        <w:t>выполнять</w:t>
      </w:r>
      <w:r>
        <w:rPr>
          <w:spacing w:val="-5"/>
        </w:rPr>
        <w:t xml:space="preserve"> </w:t>
      </w:r>
      <w:r>
        <w:t>функции</w:t>
      </w:r>
      <w:r>
        <w:rPr>
          <w:spacing w:val="-1"/>
        </w:rPr>
        <w:t xml:space="preserve"> </w:t>
      </w:r>
      <w:r>
        <w:t>руководителя</w:t>
      </w:r>
      <w:r>
        <w:rPr>
          <w:spacing w:val="-2"/>
        </w:rPr>
        <w:t xml:space="preserve"> </w:t>
      </w:r>
      <w:r>
        <w:t>или</w:t>
      </w:r>
      <w:r>
        <w:rPr>
          <w:spacing w:val="-57"/>
        </w:rPr>
        <w:t xml:space="preserve"> </w:t>
      </w:r>
      <w:r>
        <w:t>подчинённого,</w:t>
      </w:r>
      <w:r>
        <w:rPr>
          <w:spacing w:val="-6"/>
        </w:rPr>
        <w:t xml:space="preserve"> </w:t>
      </w:r>
      <w:r>
        <w:t>осуществлять</w:t>
      </w:r>
      <w:r>
        <w:rPr>
          <w:spacing w:val="2"/>
        </w:rPr>
        <w:t xml:space="preserve"> </w:t>
      </w:r>
      <w:r>
        <w:t>продуктивное</w:t>
      </w:r>
      <w:r>
        <w:rPr>
          <w:spacing w:val="1"/>
        </w:rPr>
        <w:t xml:space="preserve"> </w:t>
      </w:r>
      <w:r>
        <w:t>сотрудничество,</w:t>
      </w:r>
      <w:r>
        <w:rPr>
          <w:spacing w:val="3"/>
        </w:rPr>
        <w:t xml:space="preserve"> </w:t>
      </w:r>
      <w:r>
        <w:t>взаимопомощь;</w:t>
      </w:r>
    </w:p>
    <w:p w14:paraId="0FA881A4" w14:textId="77777777" w:rsidR="00927B14" w:rsidRDefault="00000000">
      <w:pPr>
        <w:pStyle w:val="a3"/>
        <w:spacing w:line="264" w:lineRule="auto"/>
        <w:ind w:left="970" w:right="916" w:firstLine="600"/>
      </w:pPr>
      <w:r>
        <w:t>проявлять интерес к деятельности своих товарищей и результатам их работы, в доброжелательной форме комментировать и оценивать их</w:t>
      </w:r>
      <w:r>
        <w:rPr>
          <w:spacing w:val="-57"/>
        </w:rPr>
        <w:t xml:space="preserve"> </w:t>
      </w:r>
      <w:r>
        <w:t>достижения;</w:t>
      </w:r>
    </w:p>
    <w:p w14:paraId="4E82269A" w14:textId="77777777" w:rsidR="00927B14" w:rsidRDefault="00000000">
      <w:pPr>
        <w:pStyle w:val="a3"/>
        <w:spacing w:before="1" w:line="264" w:lineRule="auto"/>
        <w:ind w:left="970" w:right="778" w:firstLine="600"/>
      </w:pPr>
      <w:r>
        <w:t>в процессе анализа и оценки совместной деятельности высказывать свои предложения и пожелания, выслушивать и принимать к сведению</w:t>
      </w:r>
      <w:r>
        <w:rPr>
          <w:spacing w:val="-57"/>
        </w:rPr>
        <w:t xml:space="preserve"> </w:t>
      </w:r>
      <w:r>
        <w:t>мнение других</w:t>
      </w:r>
      <w:r>
        <w:rPr>
          <w:spacing w:val="-3"/>
        </w:rPr>
        <w:t xml:space="preserve"> </w:t>
      </w:r>
      <w:r>
        <w:t>обучающихся,</w:t>
      </w:r>
      <w:r>
        <w:rPr>
          <w:spacing w:val="3"/>
        </w:rPr>
        <w:t xml:space="preserve"> </w:t>
      </w:r>
      <w:r>
        <w:t>их</w:t>
      </w:r>
      <w:r>
        <w:rPr>
          <w:spacing w:val="-3"/>
        </w:rPr>
        <w:t xml:space="preserve"> </w:t>
      </w:r>
      <w:r>
        <w:t>советы</w:t>
      </w:r>
      <w:r>
        <w:rPr>
          <w:spacing w:val="-1"/>
        </w:rPr>
        <w:t xml:space="preserve"> </w:t>
      </w:r>
      <w:r>
        <w:t>и</w:t>
      </w:r>
      <w:r>
        <w:rPr>
          <w:spacing w:val="3"/>
        </w:rPr>
        <w:t xml:space="preserve"> </w:t>
      </w:r>
      <w:r>
        <w:t>пожелания,</w:t>
      </w:r>
      <w:r>
        <w:rPr>
          <w:spacing w:val="3"/>
        </w:rPr>
        <w:t xml:space="preserve"> </w:t>
      </w:r>
      <w:r>
        <w:t>с</w:t>
      </w:r>
      <w:r>
        <w:rPr>
          <w:spacing w:val="-4"/>
        </w:rPr>
        <w:t xml:space="preserve"> </w:t>
      </w:r>
      <w:r>
        <w:t>уважением</w:t>
      </w:r>
      <w:r>
        <w:rPr>
          <w:spacing w:val="2"/>
        </w:rPr>
        <w:t xml:space="preserve"> </w:t>
      </w:r>
      <w:r>
        <w:t>относиться</w:t>
      </w:r>
      <w:r>
        <w:rPr>
          <w:spacing w:val="2"/>
        </w:rPr>
        <w:t xml:space="preserve"> </w:t>
      </w:r>
      <w:r>
        <w:t>к</w:t>
      </w:r>
      <w:r>
        <w:rPr>
          <w:spacing w:val="-6"/>
        </w:rPr>
        <w:t xml:space="preserve"> </w:t>
      </w:r>
      <w:r>
        <w:t>разной</w:t>
      </w:r>
      <w:r>
        <w:rPr>
          <w:spacing w:val="-7"/>
        </w:rPr>
        <w:t xml:space="preserve"> </w:t>
      </w:r>
      <w:r>
        <w:t>оценке</w:t>
      </w:r>
      <w:r>
        <w:rPr>
          <w:spacing w:val="-5"/>
        </w:rPr>
        <w:t xml:space="preserve"> </w:t>
      </w:r>
      <w:r>
        <w:t>своих</w:t>
      </w:r>
      <w:r>
        <w:rPr>
          <w:spacing w:val="-3"/>
        </w:rPr>
        <w:t xml:space="preserve"> </w:t>
      </w:r>
      <w:r>
        <w:t>достижений.</w:t>
      </w:r>
    </w:p>
    <w:p w14:paraId="720FBA5C" w14:textId="77777777" w:rsidR="00927B14" w:rsidRDefault="00000000">
      <w:pPr>
        <w:pStyle w:val="2"/>
        <w:spacing w:before="2" w:line="276" w:lineRule="auto"/>
        <w:ind w:right="713"/>
      </w:pPr>
      <w:r>
        <w:t>ПЛАНИРУЕМЫЕ</w:t>
      </w:r>
      <w:r>
        <w:rPr>
          <w:spacing w:val="-4"/>
        </w:rPr>
        <w:t xml:space="preserve"> </w:t>
      </w:r>
      <w:r>
        <w:t>РЕЗУЛЬТАТЫ</w:t>
      </w:r>
      <w:r>
        <w:rPr>
          <w:spacing w:val="-2"/>
        </w:rPr>
        <w:t xml:space="preserve"> </w:t>
      </w:r>
      <w:r>
        <w:t>ОСВОЕНИЯ</w:t>
      </w:r>
      <w:r>
        <w:rPr>
          <w:spacing w:val="-2"/>
        </w:rPr>
        <w:t xml:space="preserve"> </w:t>
      </w:r>
      <w:r>
        <w:t>ПРОГРАММЫ</w:t>
      </w:r>
      <w:r>
        <w:rPr>
          <w:spacing w:val="-7"/>
        </w:rPr>
        <w:t xml:space="preserve"> </w:t>
      </w:r>
      <w:r>
        <w:t>ПО</w:t>
      </w:r>
      <w:r>
        <w:rPr>
          <w:spacing w:val="-5"/>
        </w:rPr>
        <w:t xml:space="preserve"> </w:t>
      </w:r>
      <w:r>
        <w:t>ТЕХНОЛОГИИ</w:t>
      </w:r>
      <w:r>
        <w:rPr>
          <w:spacing w:val="-1"/>
        </w:rPr>
        <w:t xml:space="preserve"> </w:t>
      </w:r>
      <w:r>
        <w:t>НА</w:t>
      </w:r>
      <w:r>
        <w:rPr>
          <w:spacing w:val="-6"/>
        </w:rPr>
        <w:t xml:space="preserve"> </w:t>
      </w:r>
      <w:r>
        <w:t>УРОВНЕ</w:t>
      </w:r>
      <w:r>
        <w:rPr>
          <w:spacing w:val="-2"/>
        </w:rPr>
        <w:t xml:space="preserve"> </w:t>
      </w:r>
      <w:r>
        <w:t>НАЧАЛЬНОГО</w:t>
      </w:r>
      <w:r>
        <w:rPr>
          <w:spacing w:val="-6"/>
        </w:rPr>
        <w:t xml:space="preserve"> </w:t>
      </w:r>
      <w:r>
        <w:t>ОБЩЕГО</w:t>
      </w:r>
      <w:r>
        <w:rPr>
          <w:spacing w:val="-57"/>
        </w:rPr>
        <w:t xml:space="preserve"> </w:t>
      </w:r>
      <w:r>
        <w:t>ОБРАЗОВАНИЯ</w:t>
      </w:r>
    </w:p>
    <w:p w14:paraId="606D4226" w14:textId="77777777" w:rsidR="00927B14" w:rsidRDefault="00927B14">
      <w:pPr>
        <w:pStyle w:val="a3"/>
        <w:spacing w:before="10"/>
        <w:ind w:left="0"/>
        <w:rPr>
          <w:b/>
          <w:sz w:val="27"/>
        </w:rPr>
      </w:pPr>
    </w:p>
    <w:p w14:paraId="5A8F86D7" w14:textId="77777777" w:rsidR="00927B14" w:rsidRDefault="00000000">
      <w:pPr>
        <w:spacing w:before="1"/>
        <w:ind w:left="970"/>
        <w:rPr>
          <w:b/>
          <w:sz w:val="24"/>
        </w:rPr>
      </w:pPr>
      <w:r>
        <w:rPr>
          <w:b/>
          <w:sz w:val="24"/>
        </w:rPr>
        <w:t>ЛИЧНОСТНЫЕ</w:t>
      </w:r>
      <w:r>
        <w:rPr>
          <w:b/>
          <w:spacing w:val="-7"/>
          <w:sz w:val="24"/>
        </w:rPr>
        <w:t xml:space="preserve"> </w:t>
      </w:r>
      <w:r>
        <w:rPr>
          <w:b/>
          <w:sz w:val="24"/>
        </w:rPr>
        <w:t>РЕЗУЛЬТАТЫ</w:t>
      </w:r>
    </w:p>
    <w:p w14:paraId="4F34DA8B" w14:textId="77777777" w:rsidR="00927B14" w:rsidRDefault="00000000">
      <w:pPr>
        <w:pStyle w:val="a3"/>
        <w:spacing w:before="36" w:line="276" w:lineRule="auto"/>
        <w:ind w:left="970" w:right="861" w:firstLine="600"/>
      </w:pPr>
      <w:r>
        <w:t>Личностные результаты освоения программы по технологии на уровне начального общего образования достигаются в единстве учебной и</w:t>
      </w:r>
      <w:r>
        <w:rPr>
          <w:spacing w:val="-57"/>
        </w:rPr>
        <w:t xml:space="preserve"> </w:t>
      </w:r>
      <w:r>
        <w:t>воспитательной деятельности в соответствии с традиционными российскими социокультурными и духовно-нравственными ценностями,</w:t>
      </w:r>
      <w:r>
        <w:rPr>
          <w:spacing w:val="1"/>
        </w:rPr>
        <w:t xml:space="preserve"> </w:t>
      </w:r>
      <w:r>
        <w:t>принятыми в обществе правилами и нормами поведения и способствуют процессам самопознания, самовоспитания и саморазвития,</w:t>
      </w:r>
      <w:r>
        <w:rPr>
          <w:spacing w:val="1"/>
        </w:rPr>
        <w:t xml:space="preserve"> </w:t>
      </w:r>
      <w:r>
        <w:t>формирования</w:t>
      </w:r>
      <w:r>
        <w:rPr>
          <w:spacing w:val="-4"/>
        </w:rPr>
        <w:t xml:space="preserve"> </w:t>
      </w:r>
      <w:r>
        <w:t>внутренней</w:t>
      </w:r>
      <w:r>
        <w:rPr>
          <w:spacing w:val="3"/>
        </w:rPr>
        <w:t xml:space="preserve"> </w:t>
      </w:r>
      <w:r>
        <w:t>позиции</w:t>
      </w:r>
      <w:r>
        <w:rPr>
          <w:spacing w:val="3"/>
        </w:rPr>
        <w:t xml:space="preserve"> </w:t>
      </w:r>
      <w:r>
        <w:t>личности.</w:t>
      </w:r>
    </w:p>
    <w:p w14:paraId="39B0EAAD" w14:textId="77777777" w:rsidR="00927B14" w:rsidRDefault="00000000">
      <w:pPr>
        <w:pStyle w:val="a3"/>
        <w:spacing w:line="276" w:lineRule="auto"/>
        <w:ind w:left="970" w:right="1630" w:firstLine="600"/>
      </w:pPr>
      <w:r>
        <w:t>В</w:t>
      </w:r>
      <w:r>
        <w:rPr>
          <w:spacing w:val="-4"/>
        </w:rPr>
        <w:t xml:space="preserve"> </w:t>
      </w:r>
      <w:r>
        <w:t>результате</w:t>
      </w:r>
      <w:r>
        <w:rPr>
          <w:spacing w:val="-2"/>
        </w:rPr>
        <w:t xml:space="preserve"> </w:t>
      </w:r>
      <w:r>
        <w:t>изучения</w:t>
      </w:r>
      <w:r>
        <w:rPr>
          <w:spacing w:val="-2"/>
        </w:rPr>
        <w:t xml:space="preserve"> </w:t>
      </w:r>
      <w:r>
        <w:t>технологии</w:t>
      </w:r>
      <w:r>
        <w:rPr>
          <w:spacing w:val="-5"/>
        </w:rPr>
        <w:t xml:space="preserve"> </w:t>
      </w:r>
      <w:r>
        <w:t>на</w:t>
      </w:r>
      <w:r>
        <w:rPr>
          <w:spacing w:val="-3"/>
        </w:rPr>
        <w:t xml:space="preserve"> </w:t>
      </w:r>
      <w:r>
        <w:t>уровне</w:t>
      </w:r>
      <w:r>
        <w:rPr>
          <w:spacing w:val="-7"/>
        </w:rPr>
        <w:t xml:space="preserve"> </w:t>
      </w:r>
      <w:r>
        <w:t>начального</w:t>
      </w:r>
      <w:r>
        <w:rPr>
          <w:spacing w:val="-2"/>
        </w:rPr>
        <w:t xml:space="preserve"> </w:t>
      </w:r>
      <w:r>
        <w:t>общего</w:t>
      </w:r>
      <w:r>
        <w:rPr>
          <w:spacing w:val="-1"/>
        </w:rPr>
        <w:t xml:space="preserve"> </w:t>
      </w:r>
      <w:r>
        <w:t>образования</w:t>
      </w:r>
      <w:r>
        <w:rPr>
          <w:spacing w:val="-6"/>
        </w:rPr>
        <w:t xml:space="preserve"> </w:t>
      </w:r>
      <w:r>
        <w:t>у</w:t>
      </w:r>
      <w:r>
        <w:rPr>
          <w:spacing w:val="-11"/>
        </w:rPr>
        <w:t xml:space="preserve"> </w:t>
      </w:r>
      <w:r>
        <w:t>обучающегося</w:t>
      </w:r>
      <w:r>
        <w:rPr>
          <w:spacing w:val="-7"/>
        </w:rPr>
        <w:t xml:space="preserve"> </w:t>
      </w:r>
      <w:r>
        <w:t>будут</w:t>
      </w:r>
      <w:r>
        <w:rPr>
          <w:spacing w:val="-1"/>
        </w:rPr>
        <w:t xml:space="preserve"> </w:t>
      </w:r>
      <w:r>
        <w:t>сформированы</w:t>
      </w:r>
      <w:r>
        <w:rPr>
          <w:spacing w:val="-1"/>
        </w:rPr>
        <w:t xml:space="preserve"> </w:t>
      </w:r>
      <w:r>
        <w:t>следующие</w:t>
      </w:r>
      <w:r>
        <w:rPr>
          <w:spacing w:val="-57"/>
        </w:rPr>
        <w:t xml:space="preserve"> </w:t>
      </w:r>
      <w:r>
        <w:t>личностные результаты:</w:t>
      </w:r>
    </w:p>
    <w:p w14:paraId="5327C311" w14:textId="77777777" w:rsidR="00927B14" w:rsidRDefault="00000000">
      <w:pPr>
        <w:pStyle w:val="a3"/>
        <w:spacing w:line="276" w:lineRule="auto"/>
        <w:ind w:left="970" w:right="823" w:firstLine="600"/>
      </w:pPr>
      <w:r>
        <w:t>первоначальные представления о созидательном и нравственном значении труда в жизни человека и общества, уважительное отношение к</w:t>
      </w:r>
      <w:r>
        <w:rPr>
          <w:spacing w:val="-57"/>
        </w:rPr>
        <w:t xml:space="preserve"> </w:t>
      </w:r>
      <w:r>
        <w:t>труду</w:t>
      </w:r>
      <w:r>
        <w:rPr>
          <w:spacing w:val="-3"/>
        </w:rPr>
        <w:t xml:space="preserve"> </w:t>
      </w:r>
      <w:r>
        <w:t>и</w:t>
      </w:r>
      <w:r>
        <w:rPr>
          <w:spacing w:val="3"/>
        </w:rPr>
        <w:t xml:space="preserve"> </w:t>
      </w:r>
      <w:r>
        <w:t>творчеству</w:t>
      </w:r>
      <w:r>
        <w:rPr>
          <w:spacing w:val="-8"/>
        </w:rPr>
        <w:t xml:space="preserve"> </w:t>
      </w:r>
      <w:r>
        <w:t>мастеров;</w:t>
      </w:r>
    </w:p>
    <w:p w14:paraId="3773434F" w14:textId="77777777" w:rsidR="00927B14" w:rsidRDefault="00000000">
      <w:pPr>
        <w:pStyle w:val="a3"/>
        <w:spacing w:before="1" w:line="276" w:lineRule="auto"/>
        <w:ind w:left="970" w:right="713" w:firstLine="600"/>
      </w:pPr>
      <w:r>
        <w:t>осознание</w:t>
      </w:r>
      <w:r>
        <w:rPr>
          <w:spacing w:val="-3"/>
        </w:rPr>
        <w:t xml:space="preserve"> </w:t>
      </w:r>
      <w:r>
        <w:t>роли</w:t>
      </w:r>
      <w:r>
        <w:rPr>
          <w:spacing w:val="-6"/>
        </w:rPr>
        <w:t xml:space="preserve"> </w:t>
      </w:r>
      <w:r>
        <w:t>человека</w:t>
      </w:r>
      <w:r>
        <w:rPr>
          <w:spacing w:val="-2"/>
        </w:rPr>
        <w:t xml:space="preserve"> </w:t>
      </w:r>
      <w:r>
        <w:t>и</w:t>
      </w:r>
      <w:r>
        <w:rPr>
          <w:spacing w:val="-6"/>
        </w:rPr>
        <w:t xml:space="preserve"> </w:t>
      </w:r>
      <w:r>
        <w:t>используемых</w:t>
      </w:r>
      <w:r>
        <w:rPr>
          <w:spacing w:val="-6"/>
        </w:rPr>
        <w:t xml:space="preserve"> </w:t>
      </w:r>
      <w:r>
        <w:t>им</w:t>
      </w:r>
      <w:r>
        <w:rPr>
          <w:spacing w:val="-1"/>
        </w:rPr>
        <w:t xml:space="preserve"> </w:t>
      </w:r>
      <w:r>
        <w:t>технологий</w:t>
      </w:r>
      <w:r>
        <w:rPr>
          <w:spacing w:val="-6"/>
        </w:rPr>
        <w:t xml:space="preserve"> </w:t>
      </w:r>
      <w:r>
        <w:t>в</w:t>
      </w:r>
      <w:r>
        <w:rPr>
          <w:spacing w:val="-4"/>
        </w:rPr>
        <w:t xml:space="preserve"> </w:t>
      </w:r>
      <w:r>
        <w:t>сохранении</w:t>
      </w:r>
      <w:r>
        <w:rPr>
          <w:spacing w:val="-1"/>
        </w:rPr>
        <w:t xml:space="preserve"> </w:t>
      </w:r>
      <w:r>
        <w:t>гармонического</w:t>
      </w:r>
      <w:r>
        <w:rPr>
          <w:spacing w:val="-2"/>
        </w:rPr>
        <w:t xml:space="preserve"> </w:t>
      </w:r>
      <w:r>
        <w:t>сосуществования</w:t>
      </w:r>
      <w:r>
        <w:rPr>
          <w:spacing w:val="-6"/>
        </w:rPr>
        <w:t xml:space="preserve"> </w:t>
      </w:r>
      <w:r>
        <w:t>рукотворного</w:t>
      </w:r>
      <w:r>
        <w:rPr>
          <w:spacing w:val="2"/>
        </w:rPr>
        <w:t xml:space="preserve"> </w:t>
      </w:r>
      <w:r>
        <w:t>мира</w:t>
      </w:r>
      <w:r>
        <w:rPr>
          <w:spacing w:val="-3"/>
        </w:rPr>
        <w:t xml:space="preserve"> </w:t>
      </w:r>
      <w:r>
        <w:t>с</w:t>
      </w:r>
      <w:r>
        <w:rPr>
          <w:spacing w:val="-7"/>
        </w:rPr>
        <w:t xml:space="preserve"> </w:t>
      </w:r>
      <w:r>
        <w:t>миром</w:t>
      </w:r>
      <w:r>
        <w:rPr>
          <w:spacing w:val="-57"/>
        </w:rPr>
        <w:t xml:space="preserve"> </w:t>
      </w:r>
      <w:r>
        <w:t>природы,</w:t>
      </w:r>
      <w:r>
        <w:rPr>
          <w:spacing w:val="-2"/>
        </w:rPr>
        <w:t xml:space="preserve"> </w:t>
      </w:r>
      <w:r>
        <w:t>ответственное</w:t>
      </w:r>
      <w:r>
        <w:rPr>
          <w:spacing w:val="-4"/>
        </w:rPr>
        <w:t xml:space="preserve"> </w:t>
      </w:r>
      <w:r>
        <w:t>отношение</w:t>
      </w:r>
      <w:r>
        <w:rPr>
          <w:spacing w:val="-4"/>
        </w:rPr>
        <w:t xml:space="preserve"> </w:t>
      </w:r>
      <w:r>
        <w:t>к сохранению</w:t>
      </w:r>
      <w:r>
        <w:rPr>
          <w:spacing w:val="6"/>
        </w:rPr>
        <w:t xml:space="preserve"> </w:t>
      </w:r>
      <w:r>
        <w:t>окружающей</w:t>
      </w:r>
      <w:r>
        <w:rPr>
          <w:spacing w:val="2"/>
        </w:rPr>
        <w:t xml:space="preserve"> </w:t>
      </w:r>
      <w:r>
        <w:t>среды;</w:t>
      </w:r>
    </w:p>
    <w:p w14:paraId="5BEA0943" w14:textId="77777777" w:rsidR="00927B14" w:rsidRDefault="00000000">
      <w:pPr>
        <w:pStyle w:val="a3"/>
        <w:spacing w:line="276" w:lineRule="auto"/>
        <w:ind w:left="970" w:right="756" w:firstLine="600"/>
      </w:pPr>
      <w:r>
        <w:t>понимание</w:t>
      </w:r>
      <w:r>
        <w:rPr>
          <w:spacing w:val="-9"/>
        </w:rPr>
        <w:t xml:space="preserve"> </w:t>
      </w:r>
      <w:r>
        <w:t>культурно-исторической</w:t>
      </w:r>
      <w:r>
        <w:rPr>
          <w:spacing w:val="-6"/>
        </w:rPr>
        <w:t xml:space="preserve"> </w:t>
      </w:r>
      <w:r>
        <w:t>ценности</w:t>
      </w:r>
      <w:r>
        <w:rPr>
          <w:spacing w:val="-2"/>
        </w:rPr>
        <w:t xml:space="preserve"> </w:t>
      </w:r>
      <w:r>
        <w:t>традиций,</w:t>
      </w:r>
      <w:r>
        <w:rPr>
          <w:spacing w:val="-6"/>
        </w:rPr>
        <w:t xml:space="preserve"> </w:t>
      </w:r>
      <w:r>
        <w:t>отражённых</w:t>
      </w:r>
      <w:r>
        <w:rPr>
          <w:spacing w:val="-7"/>
        </w:rPr>
        <w:t xml:space="preserve"> </w:t>
      </w:r>
      <w:r>
        <w:t>в</w:t>
      </w:r>
      <w:r>
        <w:rPr>
          <w:spacing w:val="-2"/>
        </w:rPr>
        <w:t xml:space="preserve"> </w:t>
      </w:r>
      <w:r>
        <w:t>предметном</w:t>
      </w:r>
      <w:r>
        <w:rPr>
          <w:spacing w:val="-6"/>
        </w:rPr>
        <w:t xml:space="preserve"> </w:t>
      </w:r>
      <w:r>
        <w:t>мире,</w:t>
      </w:r>
      <w:r>
        <w:rPr>
          <w:spacing w:val="-1"/>
        </w:rPr>
        <w:t xml:space="preserve"> </w:t>
      </w:r>
      <w:r>
        <w:t>чувство</w:t>
      </w:r>
      <w:r>
        <w:rPr>
          <w:spacing w:val="1"/>
        </w:rPr>
        <w:t xml:space="preserve"> </w:t>
      </w:r>
      <w:r>
        <w:t>сопричастности</w:t>
      </w:r>
      <w:r>
        <w:rPr>
          <w:spacing w:val="-6"/>
        </w:rPr>
        <w:t xml:space="preserve"> </w:t>
      </w:r>
      <w:r>
        <w:t>к</w:t>
      </w:r>
      <w:r>
        <w:rPr>
          <w:spacing w:val="-5"/>
        </w:rPr>
        <w:t xml:space="preserve"> </w:t>
      </w:r>
      <w:r>
        <w:t>культуре</w:t>
      </w:r>
      <w:r>
        <w:rPr>
          <w:spacing w:val="-3"/>
        </w:rPr>
        <w:t xml:space="preserve"> </w:t>
      </w:r>
      <w:r>
        <w:t>своего</w:t>
      </w:r>
      <w:r>
        <w:rPr>
          <w:spacing w:val="-57"/>
        </w:rPr>
        <w:t xml:space="preserve"> </w:t>
      </w:r>
      <w:r>
        <w:t>народа,</w:t>
      </w:r>
      <w:r>
        <w:rPr>
          <w:spacing w:val="3"/>
        </w:rPr>
        <w:t xml:space="preserve"> </w:t>
      </w:r>
      <w:r>
        <w:t>уважительное</w:t>
      </w:r>
      <w:r>
        <w:rPr>
          <w:spacing w:val="-4"/>
        </w:rPr>
        <w:t xml:space="preserve"> </w:t>
      </w:r>
      <w:r>
        <w:t>отношение</w:t>
      </w:r>
      <w:r>
        <w:rPr>
          <w:spacing w:val="-4"/>
        </w:rPr>
        <w:t xml:space="preserve"> </w:t>
      </w:r>
      <w:r>
        <w:t>к</w:t>
      </w:r>
      <w:r>
        <w:rPr>
          <w:spacing w:val="-1"/>
        </w:rPr>
        <w:t xml:space="preserve"> </w:t>
      </w:r>
      <w:r>
        <w:t>культурным</w:t>
      </w:r>
      <w:r>
        <w:rPr>
          <w:spacing w:val="3"/>
        </w:rPr>
        <w:t xml:space="preserve"> </w:t>
      </w:r>
      <w:r>
        <w:t>традициям</w:t>
      </w:r>
      <w:r>
        <w:rPr>
          <w:spacing w:val="3"/>
        </w:rPr>
        <w:t xml:space="preserve"> </w:t>
      </w:r>
      <w:r>
        <w:t>других</w:t>
      </w:r>
      <w:r>
        <w:rPr>
          <w:spacing w:val="-4"/>
        </w:rPr>
        <w:t xml:space="preserve"> </w:t>
      </w:r>
      <w:r>
        <w:t>народов;</w:t>
      </w:r>
    </w:p>
    <w:p w14:paraId="3C7227D5" w14:textId="77777777" w:rsidR="00927B14" w:rsidRDefault="00000000">
      <w:pPr>
        <w:pStyle w:val="a3"/>
        <w:spacing w:line="276" w:lineRule="auto"/>
        <w:ind w:left="970" w:right="1191" w:firstLine="600"/>
      </w:pPr>
      <w:r>
        <w:t>проявление способности к эстетической оценке окружающей предметной среды, эстетические чувства – эмоционально-положительное</w:t>
      </w:r>
      <w:r>
        <w:rPr>
          <w:spacing w:val="-57"/>
        </w:rPr>
        <w:t xml:space="preserve"> </w:t>
      </w:r>
      <w:r>
        <w:lastRenderedPageBreak/>
        <w:t>восприятие</w:t>
      </w:r>
      <w:r>
        <w:rPr>
          <w:spacing w:val="-6"/>
        </w:rPr>
        <w:t xml:space="preserve"> </w:t>
      </w:r>
      <w:r>
        <w:t>и</w:t>
      </w:r>
      <w:r>
        <w:rPr>
          <w:spacing w:val="1"/>
        </w:rPr>
        <w:t xml:space="preserve"> </w:t>
      </w:r>
      <w:r>
        <w:t>понимание</w:t>
      </w:r>
      <w:r>
        <w:rPr>
          <w:spacing w:val="-1"/>
        </w:rPr>
        <w:t xml:space="preserve"> </w:t>
      </w:r>
      <w:r>
        <w:t>красоты</w:t>
      </w:r>
      <w:r>
        <w:rPr>
          <w:spacing w:val="2"/>
        </w:rPr>
        <w:t xml:space="preserve"> </w:t>
      </w:r>
      <w:r>
        <w:t>форм</w:t>
      </w:r>
      <w:r>
        <w:rPr>
          <w:spacing w:val="-3"/>
        </w:rPr>
        <w:t xml:space="preserve"> </w:t>
      </w:r>
      <w:r>
        <w:t>и</w:t>
      </w:r>
      <w:r>
        <w:rPr>
          <w:spacing w:val="-9"/>
        </w:rPr>
        <w:t xml:space="preserve"> </w:t>
      </w:r>
      <w:r>
        <w:t>образов</w:t>
      </w:r>
      <w:r>
        <w:rPr>
          <w:spacing w:val="-2"/>
        </w:rPr>
        <w:t xml:space="preserve"> </w:t>
      </w:r>
      <w:r>
        <w:t>природных</w:t>
      </w:r>
      <w:r>
        <w:rPr>
          <w:spacing w:val="-5"/>
        </w:rPr>
        <w:t xml:space="preserve"> </w:t>
      </w:r>
      <w:r>
        <w:t>объектов,</w:t>
      </w:r>
      <w:r>
        <w:rPr>
          <w:spacing w:val="-6"/>
        </w:rPr>
        <w:t xml:space="preserve"> </w:t>
      </w:r>
      <w:r>
        <w:t>образцов</w:t>
      </w:r>
      <w:r>
        <w:rPr>
          <w:spacing w:val="-3"/>
        </w:rPr>
        <w:t xml:space="preserve"> </w:t>
      </w:r>
      <w:r>
        <w:t>мировой</w:t>
      </w:r>
      <w:r>
        <w:rPr>
          <w:spacing w:val="-4"/>
        </w:rPr>
        <w:t xml:space="preserve"> </w:t>
      </w:r>
      <w:r>
        <w:t>и</w:t>
      </w:r>
      <w:r>
        <w:rPr>
          <w:spacing w:val="-3"/>
        </w:rPr>
        <w:t xml:space="preserve"> </w:t>
      </w:r>
      <w:r>
        <w:t>отечественной</w:t>
      </w:r>
      <w:r>
        <w:rPr>
          <w:spacing w:val="-4"/>
        </w:rPr>
        <w:t xml:space="preserve"> </w:t>
      </w:r>
      <w:r>
        <w:t>художественной</w:t>
      </w:r>
      <w:r>
        <w:rPr>
          <w:spacing w:val="1"/>
        </w:rPr>
        <w:t xml:space="preserve"> </w:t>
      </w:r>
      <w:r>
        <w:t>культуры;</w:t>
      </w:r>
    </w:p>
    <w:p w14:paraId="026EDDB7" w14:textId="77777777" w:rsidR="00927B14" w:rsidRDefault="00000000">
      <w:pPr>
        <w:pStyle w:val="a3"/>
        <w:spacing w:line="275" w:lineRule="exact"/>
        <w:ind w:left="1570"/>
      </w:pPr>
      <w:r>
        <w:t>проявление</w:t>
      </w:r>
      <w:r>
        <w:rPr>
          <w:spacing w:val="-7"/>
        </w:rPr>
        <w:t xml:space="preserve"> </w:t>
      </w:r>
      <w:r>
        <w:t>положительного</w:t>
      </w:r>
      <w:r>
        <w:rPr>
          <w:spacing w:val="-6"/>
        </w:rPr>
        <w:t xml:space="preserve"> </w:t>
      </w:r>
      <w:r>
        <w:t>отношения</w:t>
      </w:r>
      <w:r>
        <w:rPr>
          <w:spacing w:val="-5"/>
        </w:rPr>
        <w:t xml:space="preserve"> </w:t>
      </w:r>
      <w:r>
        <w:t>и</w:t>
      </w:r>
      <w:r>
        <w:rPr>
          <w:spacing w:val="-5"/>
        </w:rPr>
        <w:t xml:space="preserve"> </w:t>
      </w:r>
      <w:r>
        <w:t>интереса</w:t>
      </w:r>
      <w:r>
        <w:rPr>
          <w:spacing w:val="-1"/>
        </w:rPr>
        <w:t xml:space="preserve"> </w:t>
      </w:r>
      <w:r>
        <w:t>к</w:t>
      </w:r>
      <w:r>
        <w:rPr>
          <w:spacing w:val="-3"/>
        </w:rPr>
        <w:t xml:space="preserve"> </w:t>
      </w:r>
      <w:r>
        <w:t>различным</w:t>
      </w:r>
      <w:r>
        <w:rPr>
          <w:spacing w:val="-4"/>
        </w:rPr>
        <w:t xml:space="preserve"> </w:t>
      </w:r>
      <w:r>
        <w:t>видам творческой</w:t>
      </w:r>
      <w:r>
        <w:rPr>
          <w:spacing w:val="-4"/>
        </w:rPr>
        <w:t xml:space="preserve"> </w:t>
      </w:r>
      <w:r>
        <w:t>преобразующей деятельности,</w:t>
      </w:r>
      <w:r>
        <w:rPr>
          <w:spacing w:val="-4"/>
        </w:rPr>
        <w:t xml:space="preserve"> </w:t>
      </w:r>
      <w:r>
        <w:t>стремление</w:t>
      </w:r>
      <w:r>
        <w:rPr>
          <w:spacing w:val="-6"/>
        </w:rPr>
        <w:t xml:space="preserve"> </w:t>
      </w:r>
      <w:r>
        <w:t>к</w:t>
      </w:r>
      <w:r>
        <w:rPr>
          <w:spacing w:val="-3"/>
        </w:rPr>
        <w:t xml:space="preserve"> </w:t>
      </w:r>
      <w:r>
        <w:t>творческой</w:t>
      </w:r>
    </w:p>
    <w:p w14:paraId="122055DB" w14:textId="77777777" w:rsidR="00927B14" w:rsidRDefault="00000000">
      <w:pPr>
        <w:pStyle w:val="a3"/>
        <w:spacing w:before="76" w:line="276" w:lineRule="auto"/>
        <w:ind w:left="970" w:right="713"/>
      </w:pPr>
      <w:r>
        <w:t>самореализации,</w:t>
      </w:r>
      <w:r>
        <w:rPr>
          <w:spacing w:val="-6"/>
        </w:rPr>
        <w:t xml:space="preserve"> </w:t>
      </w:r>
      <w:r>
        <w:t>мотивация</w:t>
      </w:r>
      <w:r>
        <w:rPr>
          <w:spacing w:val="-7"/>
        </w:rPr>
        <w:t xml:space="preserve"> </w:t>
      </w:r>
      <w:r>
        <w:t>к</w:t>
      </w:r>
      <w:r>
        <w:rPr>
          <w:spacing w:val="-4"/>
        </w:rPr>
        <w:t xml:space="preserve"> </w:t>
      </w:r>
      <w:r>
        <w:t>творческому</w:t>
      </w:r>
      <w:r>
        <w:rPr>
          <w:spacing w:val="-12"/>
        </w:rPr>
        <w:t xml:space="preserve"> </w:t>
      </w:r>
      <w:r>
        <w:t>труду, работе</w:t>
      </w:r>
      <w:r>
        <w:rPr>
          <w:spacing w:val="-4"/>
        </w:rPr>
        <w:t xml:space="preserve"> </w:t>
      </w:r>
      <w:r>
        <w:t>на</w:t>
      </w:r>
      <w:r>
        <w:rPr>
          <w:spacing w:val="-3"/>
        </w:rPr>
        <w:t xml:space="preserve"> </w:t>
      </w:r>
      <w:r>
        <w:t>результат,</w:t>
      </w:r>
      <w:r>
        <w:rPr>
          <w:spacing w:val="-1"/>
        </w:rPr>
        <w:t xml:space="preserve"> </w:t>
      </w:r>
      <w:r>
        <w:t>способность</w:t>
      </w:r>
      <w:r>
        <w:rPr>
          <w:spacing w:val="-5"/>
        </w:rPr>
        <w:t xml:space="preserve"> </w:t>
      </w:r>
      <w:r>
        <w:t>к</w:t>
      </w:r>
      <w:r>
        <w:rPr>
          <w:spacing w:val="-4"/>
        </w:rPr>
        <w:t xml:space="preserve"> </w:t>
      </w:r>
      <w:r>
        <w:t>различным</w:t>
      </w:r>
      <w:r>
        <w:rPr>
          <w:spacing w:val="-5"/>
        </w:rPr>
        <w:t xml:space="preserve"> </w:t>
      </w:r>
      <w:r>
        <w:t>видам</w:t>
      </w:r>
      <w:r>
        <w:rPr>
          <w:spacing w:val="-2"/>
        </w:rPr>
        <w:t xml:space="preserve"> </w:t>
      </w:r>
      <w:r>
        <w:t>практической</w:t>
      </w:r>
      <w:r>
        <w:rPr>
          <w:spacing w:val="-6"/>
        </w:rPr>
        <w:t xml:space="preserve"> </w:t>
      </w:r>
      <w:r>
        <w:t>преобразующей</w:t>
      </w:r>
      <w:r>
        <w:rPr>
          <w:spacing w:val="-57"/>
        </w:rPr>
        <w:t xml:space="preserve"> </w:t>
      </w:r>
      <w:r>
        <w:t>деятельности;</w:t>
      </w:r>
    </w:p>
    <w:p w14:paraId="7D8A61AF" w14:textId="77777777" w:rsidR="00927B14" w:rsidRDefault="00000000">
      <w:pPr>
        <w:pStyle w:val="a3"/>
        <w:spacing w:line="280" w:lineRule="auto"/>
        <w:ind w:left="970" w:right="713" w:firstLine="600"/>
      </w:pPr>
      <w:r>
        <w:t>проявление</w:t>
      </w:r>
      <w:r>
        <w:rPr>
          <w:spacing w:val="-4"/>
        </w:rPr>
        <w:t xml:space="preserve"> </w:t>
      </w:r>
      <w:r>
        <w:t>устойчивых</w:t>
      </w:r>
      <w:r>
        <w:rPr>
          <w:spacing w:val="-7"/>
        </w:rPr>
        <w:t xml:space="preserve"> </w:t>
      </w:r>
      <w:r>
        <w:t>волевых</w:t>
      </w:r>
      <w:r>
        <w:rPr>
          <w:spacing w:val="-7"/>
        </w:rPr>
        <w:t xml:space="preserve"> </w:t>
      </w:r>
      <w:r>
        <w:t>качества</w:t>
      </w:r>
      <w:r>
        <w:rPr>
          <w:spacing w:val="-3"/>
        </w:rPr>
        <w:t xml:space="preserve"> </w:t>
      </w:r>
      <w:r>
        <w:t>и</w:t>
      </w:r>
      <w:r>
        <w:rPr>
          <w:spacing w:val="-1"/>
        </w:rPr>
        <w:t xml:space="preserve"> </w:t>
      </w:r>
      <w:r>
        <w:t>способность</w:t>
      </w:r>
      <w:r>
        <w:rPr>
          <w:spacing w:val="-2"/>
        </w:rPr>
        <w:t xml:space="preserve"> </w:t>
      </w:r>
      <w:r>
        <w:t>к</w:t>
      </w:r>
      <w:r>
        <w:rPr>
          <w:spacing w:val="-8"/>
        </w:rPr>
        <w:t xml:space="preserve"> </w:t>
      </w:r>
      <w:r>
        <w:t>саморегуляции:</w:t>
      </w:r>
      <w:r>
        <w:rPr>
          <w:spacing w:val="-3"/>
        </w:rPr>
        <w:t xml:space="preserve"> </w:t>
      </w:r>
      <w:r>
        <w:t>организованность,</w:t>
      </w:r>
      <w:r>
        <w:rPr>
          <w:spacing w:val="-5"/>
        </w:rPr>
        <w:t xml:space="preserve"> </w:t>
      </w:r>
      <w:r>
        <w:t>аккуратность,</w:t>
      </w:r>
      <w:r>
        <w:rPr>
          <w:spacing w:val="-5"/>
        </w:rPr>
        <w:t xml:space="preserve"> </w:t>
      </w:r>
      <w:r>
        <w:t>трудолюбие,</w:t>
      </w:r>
      <w:r>
        <w:rPr>
          <w:spacing w:val="-5"/>
        </w:rPr>
        <w:t xml:space="preserve"> </w:t>
      </w:r>
      <w:r>
        <w:t>ответственность,</w:t>
      </w:r>
      <w:r>
        <w:rPr>
          <w:spacing w:val="-57"/>
        </w:rPr>
        <w:t xml:space="preserve"> </w:t>
      </w:r>
      <w:r>
        <w:t>умение справляться</w:t>
      </w:r>
      <w:r>
        <w:rPr>
          <w:spacing w:val="2"/>
        </w:rPr>
        <w:t xml:space="preserve"> </w:t>
      </w:r>
      <w:r>
        <w:t>с</w:t>
      </w:r>
      <w:r>
        <w:rPr>
          <w:spacing w:val="1"/>
        </w:rPr>
        <w:t xml:space="preserve"> </w:t>
      </w:r>
      <w:r>
        <w:t>доступными</w:t>
      </w:r>
      <w:r>
        <w:rPr>
          <w:spacing w:val="3"/>
        </w:rPr>
        <w:t xml:space="preserve"> </w:t>
      </w:r>
      <w:r>
        <w:t>проблемами;</w:t>
      </w:r>
    </w:p>
    <w:p w14:paraId="40D28071" w14:textId="77777777" w:rsidR="00927B14" w:rsidRDefault="00000000">
      <w:pPr>
        <w:pStyle w:val="a3"/>
        <w:spacing w:line="269" w:lineRule="exact"/>
        <w:ind w:left="1570"/>
      </w:pPr>
      <w:r>
        <w:t>готовность</w:t>
      </w:r>
      <w:r>
        <w:rPr>
          <w:spacing w:val="-5"/>
        </w:rPr>
        <w:t xml:space="preserve"> </w:t>
      </w:r>
      <w:r>
        <w:t>вступать в</w:t>
      </w:r>
      <w:r>
        <w:rPr>
          <w:spacing w:val="-1"/>
        </w:rPr>
        <w:t xml:space="preserve"> </w:t>
      </w:r>
      <w:r>
        <w:t>сотрудничество</w:t>
      </w:r>
      <w:r>
        <w:rPr>
          <w:spacing w:val="3"/>
        </w:rPr>
        <w:t xml:space="preserve"> </w:t>
      </w:r>
      <w:r>
        <w:t>с</w:t>
      </w:r>
      <w:r>
        <w:rPr>
          <w:spacing w:val="-3"/>
        </w:rPr>
        <w:t xml:space="preserve"> </w:t>
      </w:r>
      <w:r>
        <w:t>другими людьми</w:t>
      </w:r>
      <w:r>
        <w:rPr>
          <w:spacing w:val="-1"/>
        </w:rPr>
        <w:t xml:space="preserve"> </w:t>
      </w:r>
      <w:r>
        <w:t>с</w:t>
      </w:r>
      <w:r>
        <w:rPr>
          <w:spacing w:val="-7"/>
        </w:rPr>
        <w:t xml:space="preserve"> </w:t>
      </w:r>
      <w:r>
        <w:t>учётом</w:t>
      </w:r>
      <w:r>
        <w:rPr>
          <w:spacing w:val="-1"/>
        </w:rPr>
        <w:t xml:space="preserve"> </w:t>
      </w:r>
      <w:r>
        <w:t>этики</w:t>
      </w:r>
      <w:r>
        <w:rPr>
          <w:spacing w:val="-10"/>
        </w:rPr>
        <w:t xml:space="preserve"> </w:t>
      </w:r>
      <w:r>
        <w:t>общения,</w:t>
      </w:r>
      <w:r>
        <w:rPr>
          <w:spacing w:val="1"/>
        </w:rPr>
        <w:t xml:space="preserve"> </w:t>
      </w:r>
      <w:r>
        <w:t>проявление</w:t>
      </w:r>
      <w:r>
        <w:rPr>
          <w:spacing w:val="-7"/>
        </w:rPr>
        <w:t xml:space="preserve"> </w:t>
      </w:r>
      <w:r>
        <w:t>толерантности</w:t>
      </w:r>
      <w:r>
        <w:rPr>
          <w:spacing w:val="-5"/>
        </w:rPr>
        <w:t xml:space="preserve"> </w:t>
      </w:r>
      <w:r>
        <w:t>и доброжелательности.</w:t>
      </w:r>
    </w:p>
    <w:p w14:paraId="66965148" w14:textId="77777777" w:rsidR="00927B14" w:rsidRDefault="00000000">
      <w:pPr>
        <w:pStyle w:val="2"/>
        <w:spacing w:before="46"/>
      </w:pPr>
      <w:r>
        <w:t>МЕТАПРЕДМЕТНЫЕ</w:t>
      </w:r>
      <w:r>
        <w:rPr>
          <w:spacing w:val="-8"/>
        </w:rPr>
        <w:t xml:space="preserve"> </w:t>
      </w:r>
      <w:r>
        <w:t>РЕЗУЛЬТАТЫ</w:t>
      </w:r>
    </w:p>
    <w:p w14:paraId="2FB91604" w14:textId="77777777" w:rsidR="00927B14" w:rsidRDefault="00000000">
      <w:pPr>
        <w:pStyle w:val="a3"/>
        <w:spacing w:before="36" w:line="276" w:lineRule="auto"/>
        <w:ind w:right="713" w:firstLine="600"/>
      </w:pPr>
      <w:r>
        <w:t>В</w:t>
      </w:r>
      <w:r>
        <w:rPr>
          <w:spacing w:val="-4"/>
        </w:rPr>
        <w:t xml:space="preserve"> </w:t>
      </w:r>
      <w:r>
        <w:t>результате</w:t>
      </w:r>
      <w:r>
        <w:rPr>
          <w:spacing w:val="-2"/>
        </w:rPr>
        <w:t xml:space="preserve"> </w:t>
      </w:r>
      <w:r>
        <w:t>изучения</w:t>
      </w:r>
      <w:r>
        <w:rPr>
          <w:spacing w:val="-2"/>
        </w:rPr>
        <w:t xml:space="preserve"> </w:t>
      </w:r>
      <w:r>
        <w:t>технологии</w:t>
      </w:r>
      <w:r>
        <w:rPr>
          <w:spacing w:val="-5"/>
        </w:rPr>
        <w:t xml:space="preserve"> </w:t>
      </w:r>
      <w:r>
        <w:t>на</w:t>
      </w:r>
      <w:r>
        <w:rPr>
          <w:spacing w:val="-2"/>
        </w:rPr>
        <w:t xml:space="preserve"> </w:t>
      </w:r>
      <w:r>
        <w:t>уровне</w:t>
      </w:r>
      <w:r>
        <w:rPr>
          <w:spacing w:val="-7"/>
        </w:rPr>
        <w:t xml:space="preserve"> </w:t>
      </w:r>
      <w:r>
        <w:t>начального</w:t>
      </w:r>
      <w:r>
        <w:rPr>
          <w:spacing w:val="-1"/>
        </w:rPr>
        <w:t xml:space="preserve"> </w:t>
      </w:r>
      <w:r>
        <w:t>общего</w:t>
      </w:r>
      <w:r>
        <w:rPr>
          <w:spacing w:val="-2"/>
        </w:rPr>
        <w:t xml:space="preserve"> </w:t>
      </w:r>
      <w:r>
        <w:t>образования</w:t>
      </w:r>
      <w:r>
        <w:rPr>
          <w:spacing w:val="-6"/>
        </w:rPr>
        <w:t xml:space="preserve"> </w:t>
      </w:r>
      <w:r>
        <w:t>у</w:t>
      </w:r>
      <w:r>
        <w:rPr>
          <w:spacing w:val="-11"/>
        </w:rPr>
        <w:t xml:space="preserve"> </w:t>
      </w:r>
      <w:r>
        <w:t>обучающегося</w:t>
      </w:r>
      <w:r>
        <w:rPr>
          <w:spacing w:val="-6"/>
        </w:rPr>
        <w:t xml:space="preserve"> </w:t>
      </w:r>
      <w:r>
        <w:t>будут</w:t>
      </w:r>
      <w:r>
        <w:rPr>
          <w:spacing w:val="-1"/>
        </w:rPr>
        <w:t xml:space="preserve"> </w:t>
      </w:r>
      <w:r>
        <w:t>сформированы</w:t>
      </w:r>
      <w:r>
        <w:rPr>
          <w:spacing w:val="-1"/>
        </w:rPr>
        <w:t xml:space="preserve"> </w:t>
      </w:r>
      <w:r>
        <w:t>познавательные</w:t>
      </w:r>
      <w:r>
        <w:rPr>
          <w:spacing w:val="-57"/>
        </w:rPr>
        <w:t xml:space="preserve"> </w:t>
      </w:r>
      <w:r>
        <w:t>универсальные учебные действия, коммуникативные универсальные учебные действия, регулятивные универсальные учебные действия,</w:t>
      </w:r>
      <w:r>
        <w:rPr>
          <w:spacing w:val="1"/>
        </w:rPr>
        <w:t xml:space="preserve"> </w:t>
      </w:r>
      <w:r>
        <w:t>совместная</w:t>
      </w:r>
      <w:r>
        <w:rPr>
          <w:spacing w:val="1"/>
        </w:rPr>
        <w:t xml:space="preserve"> </w:t>
      </w:r>
      <w:r>
        <w:t>деятельность.</w:t>
      </w:r>
    </w:p>
    <w:p w14:paraId="6A8E6FA4" w14:textId="77777777" w:rsidR="00927B14" w:rsidRDefault="00000000">
      <w:pPr>
        <w:pStyle w:val="2"/>
        <w:spacing w:before="8" w:line="259" w:lineRule="auto"/>
        <w:ind w:right="10067"/>
      </w:pPr>
      <w:r>
        <w:t>Познавательные универсальные учебные действия</w:t>
      </w:r>
      <w:r>
        <w:rPr>
          <w:spacing w:val="-57"/>
        </w:rPr>
        <w:t xml:space="preserve"> </w:t>
      </w:r>
      <w:r>
        <w:t>Базовые</w:t>
      </w:r>
      <w:r>
        <w:rPr>
          <w:spacing w:val="-4"/>
        </w:rPr>
        <w:t xml:space="preserve"> </w:t>
      </w:r>
      <w:r>
        <w:t>логические</w:t>
      </w:r>
      <w:r>
        <w:rPr>
          <w:spacing w:val="-3"/>
        </w:rPr>
        <w:t xml:space="preserve"> </w:t>
      </w:r>
      <w:r>
        <w:t>и</w:t>
      </w:r>
      <w:r>
        <w:rPr>
          <w:spacing w:val="-5"/>
        </w:rPr>
        <w:t xml:space="preserve"> </w:t>
      </w:r>
      <w:r>
        <w:t>исследовательские</w:t>
      </w:r>
      <w:r>
        <w:rPr>
          <w:spacing w:val="-3"/>
        </w:rPr>
        <w:t xml:space="preserve"> </w:t>
      </w:r>
      <w:r>
        <w:t>действия:</w:t>
      </w:r>
    </w:p>
    <w:p w14:paraId="755DDEC3" w14:textId="77777777" w:rsidR="00927B14" w:rsidRDefault="00000000">
      <w:pPr>
        <w:pStyle w:val="a3"/>
        <w:spacing w:line="261" w:lineRule="exact"/>
        <w:ind w:left="1450"/>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следующие</w:t>
      </w:r>
      <w:r>
        <w:rPr>
          <w:spacing w:val="-4"/>
        </w:rPr>
        <w:t xml:space="preserve"> </w:t>
      </w:r>
      <w:r>
        <w:t>базовые</w:t>
      </w:r>
      <w:r>
        <w:rPr>
          <w:spacing w:val="-3"/>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r>
        <w:rPr>
          <w:spacing w:val="-3"/>
        </w:rPr>
        <w:t xml:space="preserve"> </w:t>
      </w:r>
      <w:r>
        <w:t>как</w:t>
      </w:r>
      <w:r>
        <w:rPr>
          <w:spacing w:val="-4"/>
        </w:rPr>
        <w:t xml:space="preserve"> </w:t>
      </w:r>
      <w:r>
        <w:t>часть</w:t>
      </w:r>
      <w:r>
        <w:rPr>
          <w:spacing w:val="-2"/>
        </w:rPr>
        <w:t xml:space="preserve"> </w:t>
      </w:r>
      <w:r>
        <w:t>познавательных</w:t>
      </w:r>
    </w:p>
    <w:p w14:paraId="2D37C62B" w14:textId="77777777" w:rsidR="00927B14" w:rsidRDefault="00000000">
      <w:pPr>
        <w:pStyle w:val="a3"/>
        <w:spacing w:before="46"/>
      </w:pPr>
      <w:r>
        <w:t>универсальных</w:t>
      </w:r>
      <w:r>
        <w:rPr>
          <w:spacing w:val="-4"/>
        </w:rPr>
        <w:t xml:space="preserve"> </w:t>
      </w:r>
      <w:r>
        <w:t>учебных</w:t>
      </w:r>
      <w:r>
        <w:rPr>
          <w:spacing w:val="-9"/>
        </w:rPr>
        <w:t xml:space="preserve"> </w:t>
      </w:r>
      <w:r>
        <w:t>действий:</w:t>
      </w:r>
    </w:p>
    <w:p w14:paraId="4FBA25AE" w14:textId="77777777" w:rsidR="00927B14" w:rsidRDefault="00000000">
      <w:pPr>
        <w:pStyle w:val="a3"/>
        <w:spacing w:before="41" w:line="276" w:lineRule="auto"/>
        <w:ind w:right="1150" w:firstLine="600"/>
      </w:pPr>
      <w:r>
        <w:t>ориентироваться в терминах и понятиях, используемых в технологии (в пределах изученного), использовать изученную терминологию в</w:t>
      </w:r>
      <w:r>
        <w:rPr>
          <w:spacing w:val="-57"/>
        </w:rPr>
        <w:t xml:space="preserve"> </w:t>
      </w:r>
      <w:r>
        <w:t>своих</w:t>
      </w:r>
      <w:r>
        <w:rPr>
          <w:spacing w:val="-4"/>
        </w:rPr>
        <w:t xml:space="preserve"> </w:t>
      </w:r>
      <w:r>
        <w:t>устных</w:t>
      </w:r>
      <w:r>
        <w:rPr>
          <w:spacing w:val="-3"/>
        </w:rPr>
        <w:t xml:space="preserve"> </w:t>
      </w:r>
      <w:r>
        <w:t>и</w:t>
      </w:r>
      <w:r>
        <w:rPr>
          <w:spacing w:val="3"/>
        </w:rPr>
        <w:t xml:space="preserve"> </w:t>
      </w:r>
      <w:r>
        <w:t>письменных</w:t>
      </w:r>
      <w:r>
        <w:rPr>
          <w:spacing w:val="-3"/>
        </w:rPr>
        <w:t xml:space="preserve"> </w:t>
      </w:r>
      <w:r>
        <w:t>высказываниях;</w:t>
      </w:r>
    </w:p>
    <w:p w14:paraId="334457AF" w14:textId="77777777" w:rsidR="00927B14" w:rsidRDefault="00000000">
      <w:pPr>
        <w:pStyle w:val="a3"/>
        <w:spacing w:line="276" w:lineRule="auto"/>
        <w:ind w:left="1450" w:right="4841"/>
      </w:pPr>
      <w:r>
        <w:t>осуществлять анализ объектов и изделий с выделением существенных и несущественных признаков;</w:t>
      </w:r>
      <w:r>
        <w:rPr>
          <w:spacing w:val="-57"/>
        </w:rPr>
        <w:t xml:space="preserve"> </w:t>
      </w:r>
      <w:r>
        <w:t>сравнивать</w:t>
      </w:r>
      <w:r>
        <w:rPr>
          <w:spacing w:val="-2"/>
        </w:rPr>
        <w:t xml:space="preserve"> </w:t>
      </w:r>
      <w:r>
        <w:t>группы</w:t>
      </w:r>
      <w:r>
        <w:rPr>
          <w:spacing w:val="3"/>
        </w:rPr>
        <w:t xml:space="preserve"> </w:t>
      </w:r>
      <w:r>
        <w:t>объектов</w:t>
      </w:r>
      <w:r>
        <w:rPr>
          <w:spacing w:val="-2"/>
        </w:rPr>
        <w:t xml:space="preserve"> </w:t>
      </w:r>
      <w:r>
        <w:t>(изделий),</w:t>
      </w:r>
      <w:r>
        <w:rPr>
          <w:spacing w:val="-1"/>
        </w:rPr>
        <w:t xml:space="preserve"> </w:t>
      </w:r>
      <w:r>
        <w:t>выделять</w:t>
      </w:r>
      <w:r>
        <w:rPr>
          <w:spacing w:val="1"/>
        </w:rPr>
        <w:t xml:space="preserve"> </w:t>
      </w:r>
      <w:r>
        <w:t>в</w:t>
      </w:r>
      <w:r>
        <w:rPr>
          <w:spacing w:val="-1"/>
        </w:rPr>
        <w:t xml:space="preserve"> </w:t>
      </w:r>
      <w:r>
        <w:t>них</w:t>
      </w:r>
      <w:r>
        <w:rPr>
          <w:spacing w:val="-8"/>
        </w:rPr>
        <w:t xml:space="preserve"> </w:t>
      </w:r>
      <w:r>
        <w:t>общее и</w:t>
      </w:r>
      <w:r>
        <w:rPr>
          <w:spacing w:val="-2"/>
        </w:rPr>
        <w:t xml:space="preserve"> </w:t>
      </w:r>
      <w:r>
        <w:t>различия;</w:t>
      </w:r>
    </w:p>
    <w:p w14:paraId="5FE49563" w14:textId="77777777" w:rsidR="00927B14" w:rsidRDefault="00000000">
      <w:pPr>
        <w:pStyle w:val="a3"/>
        <w:spacing w:line="276" w:lineRule="auto"/>
        <w:ind w:left="1450" w:right="2791"/>
      </w:pPr>
      <w:r>
        <w:t>делать</w:t>
      </w:r>
      <w:r>
        <w:rPr>
          <w:spacing w:val="-4"/>
        </w:rPr>
        <w:t xml:space="preserve"> </w:t>
      </w:r>
      <w:r>
        <w:t>обобщения</w:t>
      </w:r>
      <w:r>
        <w:rPr>
          <w:spacing w:val="-8"/>
        </w:rPr>
        <w:t xml:space="preserve"> </w:t>
      </w:r>
      <w:r>
        <w:t>(технико-технологического</w:t>
      </w:r>
      <w:r>
        <w:rPr>
          <w:spacing w:val="-9"/>
        </w:rPr>
        <w:t xml:space="preserve"> </w:t>
      </w:r>
      <w:r>
        <w:t>и</w:t>
      </w:r>
      <w:r>
        <w:rPr>
          <w:spacing w:val="-3"/>
        </w:rPr>
        <w:t xml:space="preserve"> </w:t>
      </w:r>
      <w:r>
        <w:t>декоративно-художественного</w:t>
      </w:r>
      <w:r>
        <w:rPr>
          <w:spacing w:val="-4"/>
        </w:rPr>
        <w:t xml:space="preserve"> </w:t>
      </w:r>
      <w:r>
        <w:t>характера)</w:t>
      </w:r>
      <w:r>
        <w:rPr>
          <w:spacing w:val="-4"/>
        </w:rPr>
        <w:t xml:space="preserve"> </w:t>
      </w:r>
      <w:r>
        <w:t>по</w:t>
      </w:r>
      <w:r>
        <w:rPr>
          <w:spacing w:val="-4"/>
        </w:rPr>
        <w:t xml:space="preserve"> </w:t>
      </w:r>
      <w:r>
        <w:t>изучаемой</w:t>
      </w:r>
      <w:r>
        <w:rPr>
          <w:spacing w:val="-3"/>
        </w:rPr>
        <w:t xml:space="preserve"> </w:t>
      </w:r>
      <w:r>
        <w:t>тематике;</w:t>
      </w:r>
      <w:r>
        <w:rPr>
          <w:spacing w:val="-57"/>
        </w:rPr>
        <w:t xml:space="preserve"> </w:t>
      </w:r>
      <w:r>
        <w:t>использовать</w:t>
      </w:r>
      <w:r>
        <w:rPr>
          <w:spacing w:val="-3"/>
        </w:rPr>
        <w:t xml:space="preserve"> </w:t>
      </w:r>
      <w:r>
        <w:t>схемы,</w:t>
      </w:r>
      <w:r>
        <w:rPr>
          <w:spacing w:val="-3"/>
        </w:rPr>
        <w:t xml:space="preserve"> </w:t>
      </w:r>
      <w:r>
        <w:t>модели</w:t>
      </w:r>
      <w:r>
        <w:rPr>
          <w:spacing w:val="1"/>
        </w:rPr>
        <w:t xml:space="preserve"> </w:t>
      </w:r>
      <w:r>
        <w:t>и</w:t>
      </w:r>
      <w:r>
        <w:rPr>
          <w:spacing w:val="-3"/>
        </w:rPr>
        <w:t xml:space="preserve"> </w:t>
      </w:r>
      <w:r>
        <w:t>простейшие</w:t>
      </w:r>
      <w:r>
        <w:rPr>
          <w:spacing w:val="5"/>
        </w:rPr>
        <w:t xml:space="preserve"> </w:t>
      </w:r>
      <w:r>
        <w:t>чертежи</w:t>
      </w:r>
      <w:r>
        <w:rPr>
          <w:spacing w:val="-4"/>
        </w:rPr>
        <w:t xml:space="preserve"> </w:t>
      </w:r>
      <w:r>
        <w:t>в</w:t>
      </w:r>
      <w:r>
        <w:rPr>
          <w:spacing w:val="2"/>
        </w:rPr>
        <w:t xml:space="preserve"> </w:t>
      </w:r>
      <w:r>
        <w:t>собственной</w:t>
      </w:r>
      <w:r>
        <w:rPr>
          <w:spacing w:val="-4"/>
        </w:rPr>
        <w:t xml:space="preserve"> </w:t>
      </w:r>
      <w:r>
        <w:t>практической</w:t>
      </w:r>
      <w:r>
        <w:rPr>
          <w:spacing w:val="-4"/>
        </w:rPr>
        <w:t xml:space="preserve"> </w:t>
      </w:r>
      <w:r>
        <w:t>творческой</w:t>
      </w:r>
      <w:r>
        <w:rPr>
          <w:spacing w:val="2"/>
        </w:rPr>
        <w:t xml:space="preserve"> </w:t>
      </w:r>
      <w:r>
        <w:t>деятельности;</w:t>
      </w:r>
    </w:p>
    <w:p w14:paraId="5F43D55F" w14:textId="77777777" w:rsidR="00927B14" w:rsidRDefault="00000000">
      <w:pPr>
        <w:pStyle w:val="a3"/>
        <w:spacing w:line="280" w:lineRule="auto"/>
        <w:ind w:right="1513" w:firstLine="600"/>
      </w:pPr>
      <w:r>
        <w:t>комбинировать</w:t>
      </w:r>
      <w:r>
        <w:rPr>
          <w:spacing w:val="-7"/>
        </w:rPr>
        <w:t xml:space="preserve"> </w:t>
      </w:r>
      <w:r>
        <w:t>и</w:t>
      </w:r>
      <w:r>
        <w:rPr>
          <w:spacing w:val="-2"/>
        </w:rPr>
        <w:t xml:space="preserve"> </w:t>
      </w:r>
      <w:r>
        <w:t>использовать</w:t>
      </w:r>
      <w:r>
        <w:rPr>
          <w:spacing w:val="-8"/>
        </w:rPr>
        <w:t xml:space="preserve"> </w:t>
      </w:r>
      <w:r>
        <w:t>освоенные</w:t>
      </w:r>
      <w:r>
        <w:rPr>
          <w:spacing w:val="-4"/>
        </w:rPr>
        <w:t xml:space="preserve"> </w:t>
      </w:r>
      <w:r>
        <w:t>технологии</w:t>
      </w:r>
      <w:r>
        <w:rPr>
          <w:spacing w:val="-7"/>
        </w:rPr>
        <w:t xml:space="preserve"> </w:t>
      </w:r>
      <w:r>
        <w:t>при</w:t>
      </w:r>
      <w:r>
        <w:rPr>
          <w:spacing w:val="-7"/>
        </w:rPr>
        <w:t xml:space="preserve"> </w:t>
      </w:r>
      <w:r>
        <w:t>изготовлении</w:t>
      </w:r>
      <w:r>
        <w:rPr>
          <w:spacing w:val="-3"/>
        </w:rPr>
        <w:t xml:space="preserve"> </w:t>
      </w:r>
      <w:r>
        <w:t>изделий</w:t>
      </w:r>
      <w:r>
        <w:rPr>
          <w:spacing w:val="-7"/>
        </w:rPr>
        <w:t xml:space="preserve"> </w:t>
      </w:r>
      <w:r>
        <w:t>в</w:t>
      </w:r>
      <w:r>
        <w:rPr>
          <w:spacing w:val="-3"/>
        </w:rPr>
        <w:t xml:space="preserve"> </w:t>
      </w:r>
      <w:r>
        <w:t>соответствии</w:t>
      </w:r>
      <w:r>
        <w:rPr>
          <w:spacing w:val="-2"/>
        </w:rPr>
        <w:t xml:space="preserve"> </w:t>
      </w:r>
      <w:r>
        <w:t>с</w:t>
      </w:r>
      <w:r>
        <w:rPr>
          <w:spacing w:val="-5"/>
        </w:rPr>
        <w:t xml:space="preserve"> </w:t>
      </w:r>
      <w:r>
        <w:t>технической,</w:t>
      </w:r>
      <w:r>
        <w:rPr>
          <w:spacing w:val="-1"/>
        </w:rPr>
        <w:t xml:space="preserve"> </w:t>
      </w:r>
      <w:r>
        <w:t>технологической</w:t>
      </w:r>
      <w:r>
        <w:rPr>
          <w:spacing w:val="-3"/>
        </w:rPr>
        <w:t xml:space="preserve"> </w:t>
      </w:r>
      <w:r>
        <w:t>или</w:t>
      </w:r>
      <w:r>
        <w:rPr>
          <w:spacing w:val="-57"/>
        </w:rPr>
        <w:t xml:space="preserve"> </w:t>
      </w:r>
      <w:r>
        <w:t>декоративно-художественной</w:t>
      </w:r>
      <w:r>
        <w:rPr>
          <w:spacing w:val="-3"/>
        </w:rPr>
        <w:t xml:space="preserve"> </w:t>
      </w:r>
      <w:r>
        <w:t>задачей;</w:t>
      </w:r>
    </w:p>
    <w:p w14:paraId="485D989E" w14:textId="77777777" w:rsidR="00927B14" w:rsidRDefault="00000000">
      <w:pPr>
        <w:pStyle w:val="a3"/>
        <w:spacing w:line="276" w:lineRule="auto"/>
        <w:ind w:right="713" w:firstLine="600"/>
      </w:pPr>
      <w:r>
        <w:t>понимать</w:t>
      </w:r>
      <w:r>
        <w:rPr>
          <w:spacing w:val="-6"/>
        </w:rPr>
        <w:t xml:space="preserve"> </w:t>
      </w:r>
      <w:r>
        <w:t>необходимость</w:t>
      </w:r>
      <w:r>
        <w:rPr>
          <w:spacing w:val="-1"/>
        </w:rPr>
        <w:t xml:space="preserve"> </w:t>
      </w:r>
      <w:r>
        <w:t>поиска</w:t>
      </w:r>
      <w:r>
        <w:rPr>
          <w:spacing w:val="-3"/>
        </w:rPr>
        <w:t xml:space="preserve"> </w:t>
      </w:r>
      <w:r>
        <w:t>новых</w:t>
      </w:r>
      <w:r>
        <w:rPr>
          <w:spacing w:val="-3"/>
        </w:rPr>
        <w:t xml:space="preserve"> </w:t>
      </w:r>
      <w:r>
        <w:t>технологий</w:t>
      </w:r>
      <w:r>
        <w:rPr>
          <w:spacing w:val="-6"/>
        </w:rPr>
        <w:t xml:space="preserve"> </w:t>
      </w:r>
      <w:r>
        <w:t>на</w:t>
      </w:r>
      <w:r>
        <w:rPr>
          <w:spacing w:val="-7"/>
        </w:rPr>
        <w:t xml:space="preserve"> </w:t>
      </w:r>
      <w:r>
        <w:t>основе</w:t>
      </w:r>
      <w:r>
        <w:rPr>
          <w:spacing w:val="-4"/>
        </w:rPr>
        <w:t xml:space="preserve"> </w:t>
      </w:r>
      <w:r>
        <w:t>изучения</w:t>
      </w:r>
      <w:r>
        <w:rPr>
          <w:spacing w:val="-2"/>
        </w:rPr>
        <w:t xml:space="preserve"> </w:t>
      </w:r>
      <w:r>
        <w:t>объектов</w:t>
      </w:r>
      <w:r>
        <w:rPr>
          <w:spacing w:val="-4"/>
        </w:rPr>
        <w:t xml:space="preserve"> </w:t>
      </w:r>
      <w:r>
        <w:t>и</w:t>
      </w:r>
      <w:r>
        <w:rPr>
          <w:spacing w:val="-2"/>
        </w:rPr>
        <w:t xml:space="preserve"> </w:t>
      </w:r>
      <w:r>
        <w:t>законов</w:t>
      </w:r>
      <w:r>
        <w:rPr>
          <w:spacing w:val="-5"/>
        </w:rPr>
        <w:t xml:space="preserve"> </w:t>
      </w:r>
      <w:r>
        <w:t>природы, доступного</w:t>
      </w:r>
      <w:r>
        <w:rPr>
          <w:spacing w:val="-3"/>
        </w:rPr>
        <w:t xml:space="preserve"> </w:t>
      </w:r>
      <w:r>
        <w:t>исторического</w:t>
      </w:r>
      <w:r>
        <w:rPr>
          <w:spacing w:val="-2"/>
        </w:rPr>
        <w:t xml:space="preserve"> </w:t>
      </w:r>
      <w:r>
        <w:t>и</w:t>
      </w:r>
      <w:r>
        <w:rPr>
          <w:spacing w:val="-57"/>
        </w:rPr>
        <w:t xml:space="preserve"> </w:t>
      </w:r>
      <w:r>
        <w:t>современного</w:t>
      </w:r>
      <w:r>
        <w:rPr>
          <w:spacing w:val="-4"/>
        </w:rPr>
        <w:t xml:space="preserve"> </w:t>
      </w:r>
      <w:r>
        <w:t>опыта</w:t>
      </w:r>
      <w:r>
        <w:rPr>
          <w:spacing w:val="1"/>
        </w:rPr>
        <w:t xml:space="preserve"> </w:t>
      </w:r>
      <w:r>
        <w:t>технологической</w:t>
      </w:r>
      <w:r>
        <w:rPr>
          <w:spacing w:val="-2"/>
        </w:rPr>
        <w:t xml:space="preserve"> </w:t>
      </w:r>
      <w:r>
        <w:t>деятельности.</w:t>
      </w:r>
    </w:p>
    <w:p w14:paraId="49B4CFF2" w14:textId="77777777" w:rsidR="00927B14" w:rsidRDefault="00000000">
      <w:pPr>
        <w:pStyle w:val="2"/>
      </w:pPr>
      <w:r>
        <w:t>Работа</w:t>
      </w:r>
      <w:r>
        <w:rPr>
          <w:spacing w:val="-1"/>
        </w:rPr>
        <w:t xml:space="preserve"> </w:t>
      </w:r>
      <w:r>
        <w:t>с</w:t>
      </w:r>
      <w:r>
        <w:rPr>
          <w:spacing w:val="-1"/>
        </w:rPr>
        <w:t xml:space="preserve"> </w:t>
      </w:r>
      <w:r>
        <w:t>информацией:</w:t>
      </w:r>
    </w:p>
    <w:p w14:paraId="389A5BFE" w14:textId="77777777" w:rsidR="00927B14" w:rsidRDefault="00000000">
      <w:pPr>
        <w:pStyle w:val="a3"/>
        <w:spacing w:before="30" w:line="276" w:lineRule="auto"/>
        <w:ind w:right="1246" w:firstLine="600"/>
      </w:pPr>
      <w:r>
        <w:t>осуществлять поиск необходимой для выполнения работы информации в учебнике и других доступных источниках, анализировать её и</w:t>
      </w:r>
      <w:r>
        <w:rPr>
          <w:spacing w:val="-58"/>
        </w:rPr>
        <w:t xml:space="preserve"> </w:t>
      </w:r>
      <w:r>
        <w:t>отбирать</w:t>
      </w:r>
      <w:r>
        <w:rPr>
          <w:spacing w:val="-2"/>
        </w:rPr>
        <w:t xml:space="preserve"> </w:t>
      </w:r>
      <w:r>
        <w:t>в</w:t>
      </w:r>
      <w:r>
        <w:rPr>
          <w:spacing w:val="-1"/>
        </w:rPr>
        <w:t xml:space="preserve"> </w:t>
      </w:r>
      <w:r>
        <w:t>соответствии</w:t>
      </w:r>
      <w:r>
        <w:rPr>
          <w:spacing w:val="3"/>
        </w:rPr>
        <w:t xml:space="preserve"> </w:t>
      </w:r>
      <w:r>
        <w:t>с</w:t>
      </w:r>
      <w:r>
        <w:rPr>
          <w:spacing w:val="-4"/>
        </w:rPr>
        <w:t xml:space="preserve"> </w:t>
      </w:r>
      <w:r>
        <w:t>решаемой</w:t>
      </w:r>
      <w:r>
        <w:rPr>
          <w:spacing w:val="-2"/>
        </w:rPr>
        <w:t xml:space="preserve"> </w:t>
      </w:r>
      <w:r>
        <w:t>задачей;</w:t>
      </w:r>
    </w:p>
    <w:p w14:paraId="14C7FA64" w14:textId="77777777" w:rsidR="00927B14" w:rsidRDefault="00000000">
      <w:pPr>
        <w:pStyle w:val="a3"/>
        <w:spacing w:line="276" w:lineRule="auto"/>
        <w:ind w:right="2176" w:firstLine="600"/>
      </w:pPr>
      <w:r>
        <w:t>анализировать и использовать знаково-символические средства представления информации для решения задач в умственной и</w:t>
      </w:r>
      <w:r>
        <w:rPr>
          <w:spacing w:val="-57"/>
        </w:rPr>
        <w:t xml:space="preserve"> </w:t>
      </w:r>
      <w:r>
        <w:t>материализованной</w:t>
      </w:r>
      <w:r>
        <w:rPr>
          <w:spacing w:val="2"/>
        </w:rPr>
        <w:t xml:space="preserve"> </w:t>
      </w:r>
      <w:r>
        <w:t>форме,</w:t>
      </w:r>
      <w:r>
        <w:rPr>
          <w:spacing w:val="-1"/>
        </w:rPr>
        <w:t xml:space="preserve"> </w:t>
      </w:r>
      <w:r>
        <w:t>выполнять</w:t>
      </w:r>
      <w:r>
        <w:rPr>
          <w:spacing w:val="2"/>
        </w:rPr>
        <w:t xml:space="preserve"> </w:t>
      </w:r>
      <w:r>
        <w:t>действия</w:t>
      </w:r>
      <w:r>
        <w:rPr>
          <w:spacing w:val="2"/>
        </w:rPr>
        <w:t xml:space="preserve"> </w:t>
      </w:r>
      <w:r>
        <w:t>моделирования,</w:t>
      </w:r>
      <w:r>
        <w:rPr>
          <w:spacing w:val="3"/>
        </w:rPr>
        <w:t xml:space="preserve"> </w:t>
      </w:r>
      <w:r>
        <w:t>работать</w:t>
      </w:r>
      <w:r>
        <w:rPr>
          <w:spacing w:val="12"/>
        </w:rPr>
        <w:t xml:space="preserve"> </w:t>
      </w:r>
      <w:r>
        <w:t>с</w:t>
      </w:r>
      <w:r>
        <w:rPr>
          <w:spacing w:val="-5"/>
        </w:rPr>
        <w:t xml:space="preserve"> </w:t>
      </w:r>
      <w:r>
        <w:t>моделями;</w:t>
      </w:r>
    </w:p>
    <w:p w14:paraId="56DD7D02" w14:textId="77777777" w:rsidR="00927B14" w:rsidRDefault="00000000">
      <w:pPr>
        <w:pStyle w:val="a3"/>
        <w:spacing w:line="280" w:lineRule="auto"/>
        <w:ind w:firstLine="600"/>
      </w:pPr>
      <w:r>
        <w:t>использовать</w:t>
      </w:r>
      <w:r>
        <w:rPr>
          <w:spacing w:val="-5"/>
        </w:rPr>
        <w:t xml:space="preserve"> </w:t>
      </w:r>
      <w:r>
        <w:t>средства</w:t>
      </w:r>
      <w:r>
        <w:rPr>
          <w:spacing w:val="-4"/>
        </w:rPr>
        <w:t xml:space="preserve"> </w:t>
      </w:r>
      <w:r>
        <w:t>информационно-коммуникационных</w:t>
      </w:r>
      <w:r>
        <w:rPr>
          <w:spacing w:val="-6"/>
        </w:rPr>
        <w:t xml:space="preserve"> </w:t>
      </w:r>
      <w:r>
        <w:t>технологий</w:t>
      </w:r>
      <w:r>
        <w:rPr>
          <w:spacing w:val="-2"/>
        </w:rPr>
        <w:t xml:space="preserve"> </w:t>
      </w:r>
      <w:r>
        <w:t>для</w:t>
      </w:r>
      <w:r>
        <w:rPr>
          <w:spacing w:val="-6"/>
        </w:rPr>
        <w:t xml:space="preserve"> </w:t>
      </w:r>
      <w:r>
        <w:t>решения</w:t>
      </w:r>
      <w:r>
        <w:rPr>
          <w:spacing w:val="-7"/>
        </w:rPr>
        <w:t xml:space="preserve"> </w:t>
      </w:r>
      <w:r>
        <w:t>учебных</w:t>
      </w:r>
      <w:r>
        <w:rPr>
          <w:spacing w:val="-2"/>
        </w:rPr>
        <w:t xml:space="preserve"> </w:t>
      </w:r>
      <w:r>
        <w:t>и</w:t>
      </w:r>
      <w:r>
        <w:rPr>
          <w:spacing w:val="-1"/>
        </w:rPr>
        <w:t xml:space="preserve"> </w:t>
      </w:r>
      <w:r>
        <w:t>практических</w:t>
      </w:r>
      <w:r>
        <w:rPr>
          <w:spacing w:val="-7"/>
        </w:rPr>
        <w:t xml:space="preserve"> </w:t>
      </w:r>
      <w:r>
        <w:t>задач</w:t>
      </w:r>
      <w:r>
        <w:rPr>
          <w:spacing w:val="-3"/>
        </w:rPr>
        <w:t xml:space="preserve"> </w:t>
      </w:r>
      <w:r>
        <w:t>(в</w:t>
      </w:r>
      <w:r>
        <w:rPr>
          <w:spacing w:val="-2"/>
        </w:rPr>
        <w:t xml:space="preserve"> </w:t>
      </w:r>
      <w:r>
        <w:t>том</w:t>
      </w:r>
      <w:r>
        <w:rPr>
          <w:spacing w:val="-4"/>
        </w:rPr>
        <w:t xml:space="preserve"> </w:t>
      </w:r>
      <w:r>
        <w:t>числе</w:t>
      </w:r>
      <w:r>
        <w:rPr>
          <w:spacing w:val="-4"/>
        </w:rPr>
        <w:t xml:space="preserve"> </w:t>
      </w:r>
      <w:r>
        <w:t>Интернет</w:t>
      </w:r>
      <w:r>
        <w:rPr>
          <w:spacing w:val="-2"/>
        </w:rPr>
        <w:t xml:space="preserve"> </w:t>
      </w:r>
      <w:r>
        <w:t>с</w:t>
      </w:r>
      <w:r>
        <w:rPr>
          <w:spacing w:val="-57"/>
        </w:rPr>
        <w:t xml:space="preserve"> </w:t>
      </w:r>
      <w:r>
        <w:lastRenderedPageBreak/>
        <w:t>контролируемым выходом),</w:t>
      </w:r>
      <w:r>
        <w:rPr>
          <w:spacing w:val="-7"/>
        </w:rPr>
        <w:t xml:space="preserve"> </w:t>
      </w:r>
      <w:r>
        <w:t>оценивать</w:t>
      </w:r>
      <w:r>
        <w:rPr>
          <w:spacing w:val="-8"/>
        </w:rPr>
        <w:t xml:space="preserve"> </w:t>
      </w:r>
      <w:r>
        <w:t>объективность</w:t>
      </w:r>
      <w:r>
        <w:rPr>
          <w:spacing w:val="-3"/>
        </w:rPr>
        <w:t xml:space="preserve"> </w:t>
      </w:r>
      <w:r>
        <w:t>информации</w:t>
      </w:r>
      <w:r>
        <w:rPr>
          <w:spacing w:val="-4"/>
        </w:rPr>
        <w:t xml:space="preserve"> </w:t>
      </w:r>
      <w:r>
        <w:t>и</w:t>
      </w:r>
      <w:r>
        <w:rPr>
          <w:spacing w:val="-4"/>
        </w:rPr>
        <w:t xml:space="preserve"> </w:t>
      </w:r>
      <w:r>
        <w:t>возможности</w:t>
      </w:r>
      <w:r>
        <w:rPr>
          <w:spacing w:val="1"/>
        </w:rPr>
        <w:t xml:space="preserve"> </w:t>
      </w:r>
      <w:r>
        <w:t>её</w:t>
      </w:r>
      <w:r>
        <w:rPr>
          <w:spacing w:val="-1"/>
        </w:rPr>
        <w:t xml:space="preserve"> </w:t>
      </w:r>
      <w:r>
        <w:t>использования</w:t>
      </w:r>
      <w:r>
        <w:rPr>
          <w:spacing w:val="-1"/>
        </w:rPr>
        <w:t xml:space="preserve"> </w:t>
      </w:r>
      <w:r>
        <w:t>для решения конкретных учебных</w:t>
      </w:r>
      <w:r>
        <w:rPr>
          <w:spacing w:val="-5"/>
        </w:rPr>
        <w:t xml:space="preserve"> </w:t>
      </w:r>
      <w:r>
        <w:t>задач;</w:t>
      </w:r>
    </w:p>
    <w:p w14:paraId="0A1195CA" w14:textId="77777777" w:rsidR="00927B14" w:rsidRDefault="00000000">
      <w:pPr>
        <w:pStyle w:val="a3"/>
        <w:spacing w:line="269" w:lineRule="exact"/>
        <w:ind w:left="1450"/>
      </w:pPr>
      <w:r>
        <w:t>следовать</w:t>
      </w:r>
      <w:r>
        <w:rPr>
          <w:spacing w:val="-6"/>
        </w:rPr>
        <w:t xml:space="preserve"> </w:t>
      </w:r>
      <w:r>
        <w:t>при</w:t>
      </w:r>
      <w:r>
        <w:rPr>
          <w:spacing w:val="-7"/>
        </w:rPr>
        <w:t xml:space="preserve"> </w:t>
      </w:r>
      <w:r>
        <w:t>выполнении</w:t>
      </w:r>
      <w:r>
        <w:rPr>
          <w:spacing w:val="-6"/>
        </w:rPr>
        <w:t xml:space="preserve"> </w:t>
      </w:r>
      <w:r>
        <w:t>работы</w:t>
      </w:r>
      <w:r>
        <w:rPr>
          <w:spacing w:val="-3"/>
        </w:rPr>
        <w:t xml:space="preserve"> </w:t>
      </w:r>
      <w:r>
        <w:t>инструкциям</w:t>
      </w:r>
      <w:r>
        <w:rPr>
          <w:spacing w:val="-2"/>
        </w:rPr>
        <w:t xml:space="preserve"> </w:t>
      </w:r>
      <w:r>
        <w:t>учителя</w:t>
      </w:r>
      <w:r>
        <w:rPr>
          <w:spacing w:val="-3"/>
        </w:rPr>
        <w:t xml:space="preserve"> </w:t>
      </w:r>
      <w:r>
        <w:t>или</w:t>
      </w:r>
      <w:r>
        <w:rPr>
          <w:spacing w:val="-2"/>
        </w:rPr>
        <w:t xml:space="preserve"> </w:t>
      </w:r>
      <w:r>
        <w:t>представленным</w:t>
      </w:r>
      <w:r>
        <w:rPr>
          <w:spacing w:val="-5"/>
        </w:rPr>
        <w:t xml:space="preserve"> </w:t>
      </w:r>
      <w:r>
        <w:t>в</w:t>
      </w:r>
      <w:r>
        <w:rPr>
          <w:spacing w:val="-6"/>
        </w:rPr>
        <w:t xml:space="preserve"> </w:t>
      </w:r>
      <w:r>
        <w:t>других</w:t>
      </w:r>
      <w:r>
        <w:rPr>
          <w:spacing w:val="-8"/>
        </w:rPr>
        <w:t xml:space="preserve"> </w:t>
      </w:r>
      <w:r>
        <w:t>информационных</w:t>
      </w:r>
      <w:r>
        <w:rPr>
          <w:spacing w:val="-7"/>
        </w:rPr>
        <w:t xml:space="preserve"> </w:t>
      </w:r>
      <w:r>
        <w:t>источниках.</w:t>
      </w:r>
    </w:p>
    <w:p w14:paraId="679FA7A5" w14:textId="77777777" w:rsidR="00927B14" w:rsidRDefault="00000000">
      <w:pPr>
        <w:pStyle w:val="2"/>
        <w:spacing w:before="61"/>
      </w:pPr>
      <w:r>
        <w:t>Коммуникативные</w:t>
      </w:r>
      <w:r>
        <w:rPr>
          <w:spacing w:val="-2"/>
        </w:rPr>
        <w:t xml:space="preserve"> </w:t>
      </w:r>
      <w:r>
        <w:t>универсальные</w:t>
      </w:r>
      <w:r>
        <w:rPr>
          <w:spacing w:val="-6"/>
        </w:rPr>
        <w:t xml:space="preserve"> </w:t>
      </w:r>
      <w:r>
        <w:t>учебные</w:t>
      </w:r>
      <w:r>
        <w:rPr>
          <w:spacing w:val="-6"/>
        </w:rPr>
        <w:t xml:space="preserve"> </w:t>
      </w:r>
      <w:r>
        <w:t>действия:</w:t>
      </w:r>
    </w:p>
    <w:p w14:paraId="72EF5242" w14:textId="77777777" w:rsidR="00927B14" w:rsidRDefault="00000000">
      <w:pPr>
        <w:pStyle w:val="a3"/>
        <w:spacing w:before="36" w:line="276" w:lineRule="auto"/>
        <w:ind w:right="713" w:firstLine="600"/>
      </w:pPr>
      <w:r>
        <w:t>вступать</w:t>
      </w:r>
      <w:r>
        <w:rPr>
          <w:spacing w:val="-2"/>
        </w:rPr>
        <w:t xml:space="preserve"> </w:t>
      </w:r>
      <w:r>
        <w:t>в</w:t>
      </w:r>
      <w:r>
        <w:rPr>
          <w:spacing w:val="-1"/>
        </w:rPr>
        <w:t xml:space="preserve"> </w:t>
      </w:r>
      <w:r>
        <w:t>диалог,</w:t>
      </w:r>
      <w:r>
        <w:rPr>
          <w:spacing w:val="-4"/>
        </w:rPr>
        <w:t xml:space="preserve"> </w:t>
      </w:r>
      <w:r>
        <w:t>задавать</w:t>
      </w:r>
      <w:r>
        <w:rPr>
          <w:spacing w:val="-2"/>
        </w:rPr>
        <w:t xml:space="preserve"> </w:t>
      </w:r>
      <w:r>
        <w:t>собеседнику</w:t>
      </w:r>
      <w:r>
        <w:rPr>
          <w:spacing w:val="-11"/>
        </w:rPr>
        <w:t xml:space="preserve"> </w:t>
      </w:r>
      <w:r>
        <w:t>вопросы, использовать</w:t>
      </w:r>
      <w:r>
        <w:rPr>
          <w:spacing w:val="-2"/>
        </w:rPr>
        <w:t xml:space="preserve"> </w:t>
      </w:r>
      <w:r>
        <w:t>реплики-уточнения</w:t>
      </w:r>
      <w:r>
        <w:rPr>
          <w:spacing w:val="-2"/>
        </w:rPr>
        <w:t xml:space="preserve"> </w:t>
      </w:r>
      <w:r>
        <w:t>и</w:t>
      </w:r>
      <w:r>
        <w:rPr>
          <w:spacing w:val="-6"/>
        </w:rPr>
        <w:t xml:space="preserve"> </w:t>
      </w:r>
      <w:r>
        <w:t>дополнения,</w:t>
      </w:r>
      <w:r>
        <w:rPr>
          <w:spacing w:val="-5"/>
        </w:rPr>
        <w:t xml:space="preserve"> </w:t>
      </w:r>
      <w:r>
        <w:t>формулировать</w:t>
      </w:r>
      <w:r>
        <w:rPr>
          <w:spacing w:val="-5"/>
        </w:rPr>
        <w:t xml:space="preserve"> </w:t>
      </w:r>
      <w:r>
        <w:t>собственное</w:t>
      </w:r>
      <w:r>
        <w:rPr>
          <w:spacing w:val="-7"/>
        </w:rPr>
        <w:t xml:space="preserve"> </w:t>
      </w:r>
      <w:r>
        <w:t>мнение</w:t>
      </w:r>
      <w:r>
        <w:rPr>
          <w:spacing w:val="-8"/>
        </w:rPr>
        <w:t xml:space="preserve"> </w:t>
      </w:r>
      <w:r>
        <w:t>и</w:t>
      </w:r>
      <w:r>
        <w:rPr>
          <w:spacing w:val="-57"/>
        </w:rPr>
        <w:t xml:space="preserve"> </w:t>
      </w:r>
      <w:r>
        <w:t>идеи,</w:t>
      </w:r>
      <w:r>
        <w:rPr>
          <w:spacing w:val="3"/>
        </w:rPr>
        <w:t xml:space="preserve"> </w:t>
      </w:r>
      <w:r>
        <w:t>аргументированно</w:t>
      </w:r>
      <w:r>
        <w:rPr>
          <w:spacing w:val="6"/>
        </w:rPr>
        <w:t xml:space="preserve"> </w:t>
      </w:r>
      <w:r>
        <w:t>их</w:t>
      </w:r>
      <w:r>
        <w:rPr>
          <w:spacing w:val="-4"/>
        </w:rPr>
        <w:t xml:space="preserve"> </w:t>
      </w:r>
      <w:r>
        <w:t>излагать,</w:t>
      </w:r>
      <w:r>
        <w:rPr>
          <w:spacing w:val="-1"/>
        </w:rPr>
        <w:t xml:space="preserve"> </w:t>
      </w:r>
      <w:r>
        <w:t>выслушивать</w:t>
      </w:r>
      <w:r>
        <w:rPr>
          <w:spacing w:val="2"/>
        </w:rPr>
        <w:t xml:space="preserve"> </w:t>
      </w:r>
      <w:r>
        <w:t>разные</w:t>
      </w:r>
      <w:r>
        <w:rPr>
          <w:spacing w:val="-4"/>
        </w:rPr>
        <w:t xml:space="preserve"> </w:t>
      </w:r>
      <w:r>
        <w:t>мнения,</w:t>
      </w:r>
      <w:r>
        <w:rPr>
          <w:spacing w:val="-1"/>
        </w:rPr>
        <w:t xml:space="preserve"> </w:t>
      </w:r>
      <w:r>
        <w:t>учитывать</w:t>
      </w:r>
      <w:r>
        <w:rPr>
          <w:spacing w:val="-2"/>
        </w:rPr>
        <w:t xml:space="preserve"> </w:t>
      </w:r>
      <w:r>
        <w:t>их</w:t>
      </w:r>
      <w:r>
        <w:rPr>
          <w:spacing w:val="-3"/>
        </w:rPr>
        <w:t xml:space="preserve"> </w:t>
      </w:r>
      <w:r>
        <w:t>в</w:t>
      </w:r>
      <w:r>
        <w:rPr>
          <w:spacing w:val="2"/>
        </w:rPr>
        <w:t xml:space="preserve"> </w:t>
      </w:r>
      <w:r>
        <w:t>диалоге;</w:t>
      </w:r>
    </w:p>
    <w:p w14:paraId="6233AEB4" w14:textId="77777777" w:rsidR="00927B14" w:rsidRDefault="00000000">
      <w:pPr>
        <w:pStyle w:val="a3"/>
        <w:spacing w:before="4"/>
        <w:ind w:left="1450"/>
      </w:pPr>
      <w:r>
        <w:t>создавать</w:t>
      </w:r>
      <w:r>
        <w:rPr>
          <w:spacing w:val="-5"/>
        </w:rPr>
        <w:t xml:space="preserve"> </w:t>
      </w:r>
      <w:r>
        <w:t>тексты-описания</w:t>
      </w:r>
      <w:r>
        <w:rPr>
          <w:spacing w:val="-1"/>
        </w:rPr>
        <w:t xml:space="preserve"> </w:t>
      </w:r>
      <w:r>
        <w:t>на</w:t>
      </w:r>
      <w:r>
        <w:rPr>
          <w:spacing w:val="-11"/>
        </w:rPr>
        <w:t xml:space="preserve"> </w:t>
      </w:r>
      <w:r>
        <w:t>основе</w:t>
      </w:r>
      <w:r>
        <w:rPr>
          <w:spacing w:val="-7"/>
        </w:rPr>
        <w:t xml:space="preserve"> </w:t>
      </w:r>
      <w:r>
        <w:t>наблюдений</w:t>
      </w:r>
      <w:r>
        <w:rPr>
          <w:spacing w:val="-1"/>
        </w:rPr>
        <w:t xml:space="preserve"> </w:t>
      </w:r>
      <w:r>
        <w:t>(рассматривания)</w:t>
      </w:r>
      <w:r>
        <w:rPr>
          <w:spacing w:val="-4"/>
        </w:rPr>
        <w:t xml:space="preserve"> </w:t>
      </w:r>
      <w:r>
        <w:t>изделий</w:t>
      </w:r>
      <w:r>
        <w:rPr>
          <w:spacing w:val="-5"/>
        </w:rPr>
        <w:t xml:space="preserve"> </w:t>
      </w:r>
      <w:r>
        <w:t>декоративно-прикладного</w:t>
      </w:r>
      <w:r>
        <w:rPr>
          <w:spacing w:val="-1"/>
        </w:rPr>
        <w:t xml:space="preserve"> </w:t>
      </w:r>
      <w:r>
        <w:t>искусства</w:t>
      </w:r>
      <w:r>
        <w:rPr>
          <w:spacing w:val="-2"/>
        </w:rPr>
        <w:t xml:space="preserve"> </w:t>
      </w:r>
      <w:r>
        <w:t>народов России;</w:t>
      </w:r>
    </w:p>
    <w:p w14:paraId="73C20BA0" w14:textId="77777777" w:rsidR="00927B14" w:rsidRDefault="00000000">
      <w:pPr>
        <w:pStyle w:val="a3"/>
        <w:spacing w:before="41" w:line="276" w:lineRule="auto"/>
        <w:ind w:right="709" w:firstLine="600"/>
      </w:pPr>
      <w:r>
        <w:t>строить рассуждения о связях природного и предметного мира, простые суждения (небольшие тексты) об объекте, его строении, свойствах и</w:t>
      </w:r>
      <w:r>
        <w:rPr>
          <w:spacing w:val="-57"/>
        </w:rPr>
        <w:t xml:space="preserve"> </w:t>
      </w:r>
      <w:r>
        <w:t>способах</w:t>
      </w:r>
      <w:r>
        <w:rPr>
          <w:spacing w:val="-4"/>
        </w:rPr>
        <w:t xml:space="preserve"> </w:t>
      </w:r>
      <w:r>
        <w:t>создания;</w:t>
      </w:r>
    </w:p>
    <w:p w14:paraId="7644E9F7" w14:textId="77777777" w:rsidR="00927B14" w:rsidRDefault="00000000">
      <w:pPr>
        <w:pStyle w:val="a3"/>
        <w:spacing w:line="275" w:lineRule="exact"/>
        <w:ind w:left="1450"/>
      </w:pPr>
      <w:r>
        <w:t>объяснять</w:t>
      </w:r>
      <w:r>
        <w:rPr>
          <w:spacing w:val="-4"/>
        </w:rPr>
        <w:t xml:space="preserve"> </w:t>
      </w:r>
      <w:r>
        <w:t>последовательность</w:t>
      </w:r>
      <w:r>
        <w:rPr>
          <w:spacing w:val="-1"/>
        </w:rPr>
        <w:t xml:space="preserve"> </w:t>
      </w:r>
      <w:r>
        <w:t>совершаемых</w:t>
      </w:r>
      <w:r>
        <w:rPr>
          <w:spacing w:val="-6"/>
        </w:rPr>
        <w:t xml:space="preserve"> </w:t>
      </w:r>
      <w:r>
        <w:t>действий</w:t>
      </w:r>
      <w:r>
        <w:rPr>
          <w:spacing w:val="-5"/>
        </w:rPr>
        <w:t xml:space="preserve"> </w:t>
      </w:r>
      <w:r>
        <w:t>при</w:t>
      </w:r>
      <w:r>
        <w:rPr>
          <w:spacing w:val="-4"/>
        </w:rPr>
        <w:t xml:space="preserve"> </w:t>
      </w:r>
      <w:r>
        <w:t>создании</w:t>
      </w:r>
      <w:r>
        <w:rPr>
          <w:spacing w:val="-5"/>
        </w:rPr>
        <w:t xml:space="preserve"> </w:t>
      </w:r>
      <w:r>
        <w:t>изделия.</w:t>
      </w:r>
    </w:p>
    <w:p w14:paraId="4CD097D9" w14:textId="77777777" w:rsidR="00927B14" w:rsidRDefault="00000000">
      <w:pPr>
        <w:pStyle w:val="2"/>
        <w:spacing w:before="46"/>
      </w:pP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p>
    <w:p w14:paraId="795E480E" w14:textId="77777777" w:rsidR="00927B14" w:rsidRDefault="00000000">
      <w:pPr>
        <w:pStyle w:val="a3"/>
        <w:spacing w:before="36" w:line="276" w:lineRule="auto"/>
        <w:ind w:left="1450" w:right="1630"/>
      </w:pPr>
      <w:r>
        <w:t>рационально</w:t>
      </w:r>
      <w:r>
        <w:rPr>
          <w:spacing w:val="-3"/>
        </w:rPr>
        <w:t xml:space="preserve"> </w:t>
      </w:r>
      <w:r>
        <w:t>организовывать</w:t>
      </w:r>
      <w:r>
        <w:rPr>
          <w:spacing w:val="-3"/>
        </w:rPr>
        <w:t xml:space="preserve"> </w:t>
      </w:r>
      <w:r>
        <w:t>свою</w:t>
      </w:r>
      <w:r>
        <w:rPr>
          <w:spacing w:val="-4"/>
        </w:rPr>
        <w:t xml:space="preserve"> </w:t>
      </w:r>
      <w:r>
        <w:t>работу</w:t>
      </w:r>
      <w:r>
        <w:rPr>
          <w:spacing w:val="-12"/>
        </w:rPr>
        <w:t xml:space="preserve"> </w:t>
      </w:r>
      <w:r>
        <w:t>(подготовка</w:t>
      </w:r>
      <w:r>
        <w:rPr>
          <w:spacing w:val="-4"/>
        </w:rPr>
        <w:t xml:space="preserve"> </w:t>
      </w:r>
      <w:r>
        <w:t>рабочего</w:t>
      </w:r>
      <w:r>
        <w:rPr>
          <w:spacing w:val="1"/>
        </w:rPr>
        <w:t xml:space="preserve"> </w:t>
      </w:r>
      <w:r>
        <w:t>места,</w:t>
      </w:r>
      <w:r>
        <w:rPr>
          <w:spacing w:val="-1"/>
        </w:rPr>
        <w:t xml:space="preserve"> </w:t>
      </w:r>
      <w:r>
        <w:t>поддержание</w:t>
      </w:r>
      <w:r>
        <w:rPr>
          <w:spacing w:val="-9"/>
        </w:rPr>
        <w:t xml:space="preserve"> </w:t>
      </w:r>
      <w:r>
        <w:t>и</w:t>
      </w:r>
      <w:r>
        <w:rPr>
          <w:spacing w:val="-2"/>
        </w:rPr>
        <w:t xml:space="preserve"> </w:t>
      </w:r>
      <w:r>
        <w:t>наведение</w:t>
      </w:r>
      <w:r>
        <w:rPr>
          <w:spacing w:val="-4"/>
        </w:rPr>
        <w:t xml:space="preserve"> </w:t>
      </w:r>
      <w:r>
        <w:t>порядка,</w:t>
      </w:r>
      <w:r>
        <w:rPr>
          <w:spacing w:val="-1"/>
        </w:rPr>
        <w:t xml:space="preserve"> </w:t>
      </w:r>
      <w:r>
        <w:t>уборка</w:t>
      </w:r>
      <w:r>
        <w:rPr>
          <w:spacing w:val="-4"/>
        </w:rPr>
        <w:t xml:space="preserve"> </w:t>
      </w:r>
      <w:r>
        <w:t>после</w:t>
      </w:r>
      <w:r>
        <w:rPr>
          <w:spacing w:val="-4"/>
        </w:rPr>
        <w:t xml:space="preserve"> </w:t>
      </w:r>
      <w:r>
        <w:t>работы);</w:t>
      </w:r>
      <w:r>
        <w:rPr>
          <w:spacing w:val="-57"/>
        </w:rPr>
        <w:t xml:space="preserve"> </w:t>
      </w:r>
      <w:r>
        <w:t>выполнять</w:t>
      </w:r>
      <w:r>
        <w:rPr>
          <w:spacing w:val="2"/>
        </w:rPr>
        <w:t xml:space="preserve"> </w:t>
      </w:r>
      <w:r>
        <w:t>правила</w:t>
      </w:r>
      <w:r>
        <w:rPr>
          <w:spacing w:val="1"/>
        </w:rPr>
        <w:t xml:space="preserve"> </w:t>
      </w:r>
      <w:r>
        <w:t>безопасности</w:t>
      </w:r>
      <w:r>
        <w:rPr>
          <w:spacing w:val="-1"/>
        </w:rPr>
        <w:t xml:space="preserve"> </w:t>
      </w:r>
      <w:r>
        <w:t>труда при</w:t>
      </w:r>
      <w:r>
        <w:rPr>
          <w:spacing w:val="3"/>
        </w:rPr>
        <w:t xml:space="preserve"> </w:t>
      </w:r>
      <w:r>
        <w:t>выполнении</w:t>
      </w:r>
      <w:r>
        <w:rPr>
          <w:spacing w:val="-2"/>
        </w:rPr>
        <w:t xml:space="preserve"> </w:t>
      </w:r>
      <w:r>
        <w:t>работы;</w:t>
      </w:r>
    </w:p>
    <w:p w14:paraId="30FF3454" w14:textId="77777777" w:rsidR="00927B14" w:rsidRDefault="00000000">
      <w:pPr>
        <w:pStyle w:val="a3"/>
        <w:spacing w:line="275" w:lineRule="exact"/>
        <w:ind w:left="1450"/>
      </w:pPr>
      <w:r>
        <w:t>планировать</w:t>
      </w:r>
      <w:r>
        <w:rPr>
          <w:spacing w:val="-4"/>
        </w:rPr>
        <w:t xml:space="preserve"> </w:t>
      </w:r>
      <w:r>
        <w:t>работу,</w:t>
      </w:r>
      <w:r>
        <w:rPr>
          <w:spacing w:val="1"/>
        </w:rPr>
        <w:t xml:space="preserve"> </w:t>
      </w:r>
      <w:r>
        <w:t>соотносить</w:t>
      </w:r>
      <w:r>
        <w:rPr>
          <w:spacing w:val="1"/>
        </w:rPr>
        <w:t xml:space="preserve"> </w:t>
      </w:r>
      <w:r>
        <w:t>свои действия</w:t>
      </w:r>
      <w:r>
        <w:rPr>
          <w:spacing w:val="-5"/>
        </w:rPr>
        <w:t xml:space="preserve"> </w:t>
      </w:r>
      <w:r>
        <w:t>с</w:t>
      </w:r>
      <w:r>
        <w:rPr>
          <w:spacing w:val="-2"/>
        </w:rPr>
        <w:t xml:space="preserve"> </w:t>
      </w:r>
      <w:r>
        <w:t>поставленной</w:t>
      </w:r>
      <w:r>
        <w:rPr>
          <w:spacing w:val="-4"/>
        </w:rPr>
        <w:t xml:space="preserve"> </w:t>
      </w:r>
      <w:r>
        <w:t>целью;</w:t>
      </w:r>
    </w:p>
    <w:p w14:paraId="49873C14" w14:textId="77777777" w:rsidR="00927B14" w:rsidRDefault="00000000">
      <w:pPr>
        <w:pStyle w:val="a3"/>
        <w:spacing w:before="45" w:line="276" w:lineRule="auto"/>
        <w:ind w:firstLine="600"/>
      </w:pPr>
      <w:r>
        <w:t>устанавливать</w:t>
      </w:r>
      <w:r>
        <w:rPr>
          <w:spacing w:val="-2"/>
        </w:rPr>
        <w:t xml:space="preserve"> </w:t>
      </w:r>
      <w:r>
        <w:t>причинно-следственные</w:t>
      </w:r>
      <w:r>
        <w:rPr>
          <w:spacing w:val="-8"/>
        </w:rPr>
        <w:t xml:space="preserve"> </w:t>
      </w:r>
      <w:r>
        <w:t>связи</w:t>
      </w:r>
      <w:r>
        <w:rPr>
          <w:spacing w:val="-6"/>
        </w:rPr>
        <w:t xml:space="preserve"> </w:t>
      </w:r>
      <w:r>
        <w:t>между</w:t>
      </w:r>
      <w:r>
        <w:rPr>
          <w:spacing w:val="-12"/>
        </w:rPr>
        <w:t xml:space="preserve"> </w:t>
      </w:r>
      <w:r>
        <w:t>выполняемыми</w:t>
      </w:r>
      <w:r>
        <w:rPr>
          <w:spacing w:val="-2"/>
        </w:rPr>
        <w:t xml:space="preserve"> </w:t>
      </w:r>
      <w:r>
        <w:t>действиями</w:t>
      </w:r>
      <w:r>
        <w:rPr>
          <w:spacing w:val="-6"/>
        </w:rPr>
        <w:t xml:space="preserve"> </w:t>
      </w:r>
      <w:r>
        <w:t>и</w:t>
      </w:r>
      <w:r>
        <w:rPr>
          <w:spacing w:val="-6"/>
        </w:rPr>
        <w:t xml:space="preserve"> </w:t>
      </w:r>
      <w:r>
        <w:t>их</w:t>
      </w:r>
      <w:r>
        <w:rPr>
          <w:spacing w:val="-7"/>
        </w:rPr>
        <w:t xml:space="preserve"> </w:t>
      </w:r>
      <w:r>
        <w:t>результатами,</w:t>
      </w:r>
      <w:r>
        <w:rPr>
          <w:spacing w:val="-5"/>
        </w:rPr>
        <w:t xml:space="preserve"> </w:t>
      </w:r>
      <w:r>
        <w:t>прогнозировать</w:t>
      </w:r>
      <w:r>
        <w:rPr>
          <w:spacing w:val="-3"/>
        </w:rPr>
        <w:t xml:space="preserve"> </w:t>
      </w:r>
      <w:r>
        <w:t>действия</w:t>
      </w:r>
      <w:r>
        <w:rPr>
          <w:spacing w:val="-7"/>
        </w:rPr>
        <w:t xml:space="preserve"> </w:t>
      </w:r>
      <w:r>
        <w:t>для</w:t>
      </w:r>
      <w:r>
        <w:rPr>
          <w:spacing w:val="-2"/>
        </w:rPr>
        <w:t xml:space="preserve"> </w:t>
      </w:r>
      <w:r>
        <w:t>получения</w:t>
      </w:r>
      <w:r>
        <w:rPr>
          <w:spacing w:val="-57"/>
        </w:rPr>
        <w:t xml:space="preserve"> </w:t>
      </w:r>
      <w:r>
        <w:t>необходимых</w:t>
      </w:r>
      <w:r>
        <w:rPr>
          <w:spacing w:val="-4"/>
        </w:rPr>
        <w:t xml:space="preserve"> </w:t>
      </w:r>
      <w:r>
        <w:t>результатов;</w:t>
      </w:r>
    </w:p>
    <w:p w14:paraId="6418A2A1" w14:textId="77777777" w:rsidR="00927B14" w:rsidRDefault="00000000">
      <w:pPr>
        <w:pStyle w:val="a3"/>
        <w:spacing w:line="276" w:lineRule="auto"/>
        <w:ind w:right="713" w:firstLine="600"/>
      </w:pPr>
      <w:r>
        <w:t>выполнять</w:t>
      </w:r>
      <w:r>
        <w:rPr>
          <w:spacing w:val="-1"/>
        </w:rPr>
        <w:t xml:space="preserve"> </w:t>
      </w:r>
      <w:r>
        <w:t>действия</w:t>
      </w:r>
      <w:r>
        <w:rPr>
          <w:spacing w:val="-6"/>
        </w:rPr>
        <w:t xml:space="preserve"> </w:t>
      </w:r>
      <w:r>
        <w:t>контроля</w:t>
      </w:r>
      <w:r>
        <w:rPr>
          <w:spacing w:val="-7"/>
        </w:rPr>
        <w:t xml:space="preserve"> </w:t>
      </w:r>
      <w:r>
        <w:t>и</w:t>
      </w:r>
      <w:r>
        <w:rPr>
          <w:spacing w:val="-5"/>
        </w:rPr>
        <w:t xml:space="preserve"> </w:t>
      </w:r>
      <w:r>
        <w:t>оценки,</w:t>
      </w:r>
      <w:r>
        <w:rPr>
          <w:spacing w:val="-4"/>
        </w:rPr>
        <w:t xml:space="preserve"> </w:t>
      </w:r>
      <w:r>
        <w:t>вносить</w:t>
      </w:r>
      <w:r>
        <w:rPr>
          <w:spacing w:val="-2"/>
        </w:rPr>
        <w:t xml:space="preserve"> </w:t>
      </w:r>
      <w:r>
        <w:t>необходимые</w:t>
      </w:r>
      <w:r>
        <w:rPr>
          <w:spacing w:val="-2"/>
        </w:rPr>
        <w:t xml:space="preserve"> </w:t>
      </w:r>
      <w:r>
        <w:t>коррективы</w:t>
      </w:r>
      <w:r>
        <w:rPr>
          <w:spacing w:val="-5"/>
        </w:rPr>
        <w:t xml:space="preserve"> </w:t>
      </w:r>
      <w:r>
        <w:t>в действие</w:t>
      </w:r>
      <w:r>
        <w:rPr>
          <w:spacing w:val="-7"/>
        </w:rPr>
        <w:t xml:space="preserve"> </w:t>
      </w:r>
      <w:r>
        <w:t>после</w:t>
      </w:r>
      <w:r>
        <w:rPr>
          <w:spacing w:val="-3"/>
        </w:rPr>
        <w:t xml:space="preserve"> </w:t>
      </w:r>
      <w:r>
        <w:t>его</w:t>
      </w:r>
      <w:r>
        <w:rPr>
          <w:spacing w:val="-1"/>
        </w:rPr>
        <w:t xml:space="preserve"> </w:t>
      </w:r>
      <w:r>
        <w:t>завершения</w:t>
      </w:r>
      <w:r>
        <w:rPr>
          <w:spacing w:val="11"/>
        </w:rPr>
        <w:t xml:space="preserve"> </w:t>
      </w:r>
      <w:r>
        <w:t>на</w:t>
      </w:r>
      <w:r>
        <w:rPr>
          <w:spacing w:val="-11"/>
        </w:rPr>
        <w:t xml:space="preserve"> </w:t>
      </w:r>
      <w:r>
        <w:t>основе</w:t>
      </w:r>
      <w:r>
        <w:rPr>
          <w:spacing w:val="-3"/>
        </w:rPr>
        <w:t xml:space="preserve"> </w:t>
      </w:r>
      <w:r>
        <w:t>его</w:t>
      </w:r>
      <w:r>
        <w:rPr>
          <w:spacing w:val="-1"/>
        </w:rPr>
        <w:t xml:space="preserve"> </w:t>
      </w:r>
      <w:r>
        <w:t>оценки</w:t>
      </w:r>
      <w:r>
        <w:rPr>
          <w:spacing w:val="-1"/>
        </w:rPr>
        <w:t xml:space="preserve"> </w:t>
      </w:r>
      <w:r>
        <w:t>и</w:t>
      </w:r>
      <w:r>
        <w:rPr>
          <w:spacing w:val="-5"/>
        </w:rPr>
        <w:t xml:space="preserve"> </w:t>
      </w:r>
      <w:r>
        <w:t>учёта</w:t>
      </w:r>
      <w:r>
        <w:rPr>
          <w:spacing w:val="-57"/>
        </w:rPr>
        <w:t xml:space="preserve"> </w:t>
      </w:r>
      <w:r>
        <w:t>характера</w:t>
      </w:r>
      <w:r>
        <w:rPr>
          <w:spacing w:val="-1"/>
        </w:rPr>
        <w:t xml:space="preserve"> </w:t>
      </w:r>
      <w:r>
        <w:t>сделанных</w:t>
      </w:r>
      <w:r>
        <w:rPr>
          <w:spacing w:val="-3"/>
        </w:rPr>
        <w:t xml:space="preserve"> </w:t>
      </w:r>
      <w:r>
        <w:t>ошибок;</w:t>
      </w:r>
    </w:p>
    <w:p w14:paraId="2023F2C0" w14:textId="77777777" w:rsidR="00927B14" w:rsidRDefault="00000000">
      <w:pPr>
        <w:pStyle w:val="a3"/>
        <w:spacing w:line="275" w:lineRule="exact"/>
        <w:ind w:left="1450"/>
      </w:pPr>
      <w:r>
        <w:t>проявлять</w:t>
      </w:r>
      <w:r>
        <w:rPr>
          <w:spacing w:val="-7"/>
        </w:rPr>
        <w:t xml:space="preserve"> </w:t>
      </w:r>
      <w:r>
        <w:t>волевую</w:t>
      </w:r>
      <w:r>
        <w:rPr>
          <w:spacing w:val="-4"/>
        </w:rPr>
        <w:t xml:space="preserve"> </w:t>
      </w:r>
      <w:r>
        <w:t>саморегуляцию</w:t>
      </w:r>
      <w:r>
        <w:rPr>
          <w:spacing w:val="-4"/>
        </w:rPr>
        <w:t xml:space="preserve"> </w:t>
      </w:r>
      <w:r>
        <w:t>при</w:t>
      </w:r>
      <w:r>
        <w:rPr>
          <w:spacing w:val="-2"/>
        </w:rPr>
        <w:t xml:space="preserve"> </w:t>
      </w:r>
      <w:r>
        <w:t>выполнении</w:t>
      </w:r>
      <w:r>
        <w:rPr>
          <w:spacing w:val="-2"/>
        </w:rPr>
        <w:t xml:space="preserve"> </w:t>
      </w:r>
      <w:r>
        <w:t>работы.</w:t>
      </w:r>
    </w:p>
    <w:p w14:paraId="1E2477AF" w14:textId="77777777" w:rsidR="00927B14" w:rsidRDefault="00000000">
      <w:pPr>
        <w:pStyle w:val="2"/>
        <w:spacing w:before="45"/>
      </w:pPr>
      <w:r>
        <w:t>Совместная</w:t>
      </w:r>
      <w:r>
        <w:rPr>
          <w:spacing w:val="-3"/>
        </w:rPr>
        <w:t xml:space="preserve"> </w:t>
      </w:r>
      <w:r>
        <w:t>деятельность:</w:t>
      </w:r>
    </w:p>
    <w:p w14:paraId="7810366F" w14:textId="77777777" w:rsidR="00927B14" w:rsidRDefault="00000000">
      <w:pPr>
        <w:pStyle w:val="a3"/>
        <w:spacing w:before="37" w:line="276" w:lineRule="auto"/>
        <w:ind w:right="784" w:firstLine="600"/>
      </w:pPr>
      <w:r>
        <w:t>организовывать под руководством учителя и самостоятельно совместную работу в группе: обсуждать задачу, распределять роли, выполнять</w:t>
      </w:r>
      <w:r>
        <w:rPr>
          <w:spacing w:val="-57"/>
        </w:rPr>
        <w:t xml:space="preserve"> </w:t>
      </w:r>
      <w:r>
        <w:t>функции</w:t>
      </w:r>
      <w:r>
        <w:rPr>
          <w:spacing w:val="2"/>
        </w:rPr>
        <w:t xml:space="preserve"> </w:t>
      </w:r>
      <w:r>
        <w:t>руководителя</w:t>
      </w:r>
      <w:r>
        <w:rPr>
          <w:spacing w:val="-3"/>
        </w:rPr>
        <w:t xml:space="preserve"> </w:t>
      </w:r>
      <w:r>
        <w:t>(лидера)</w:t>
      </w:r>
      <w:r>
        <w:rPr>
          <w:spacing w:val="2"/>
        </w:rPr>
        <w:t xml:space="preserve"> </w:t>
      </w:r>
      <w:r>
        <w:t>и</w:t>
      </w:r>
      <w:r>
        <w:rPr>
          <w:spacing w:val="-2"/>
        </w:rPr>
        <w:t xml:space="preserve"> </w:t>
      </w:r>
      <w:r>
        <w:t>подчинённого,</w:t>
      </w:r>
      <w:r>
        <w:rPr>
          <w:spacing w:val="-2"/>
        </w:rPr>
        <w:t xml:space="preserve"> </w:t>
      </w:r>
      <w:r>
        <w:t>осуществлять</w:t>
      </w:r>
      <w:r>
        <w:rPr>
          <w:spacing w:val="1"/>
        </w:rPr>
        <w:t xml:space="preserve"> </w:t>
      </w:r>
      <w:r>
        <w:t>продуктивное</w:t>
      </w:r>
      <w:r>
        <w:rPr>
          <w:spacing w:val="1"/>
        </w:rPr>
        <w:t xml:space="preserve"> </w:t>
      </w:r>
      <w:r>
        <w:t>сотрудничество;</w:t>
      </w:r>
    </w:p>
    <w:p w14:paraId="21053391" w14:textId="77777777" w:rsidR="00927B14" w:rsidRDefault="00000000">
      <w:pPr>
        <w:pStyle w:val="a3"/>
        <w:spacing w:before="3" w:line="276" w:lineRule="auto"/>
        <w:ind w:right="713" w:firstLine="600"/>
      </w:pPr>
      <w:r>
        <w:t>проявлять</w:t>
      </w:r>
      <w:r>
        <w:rPr>
          <w:spacing w:val="-6"/>
        </w:rPr>
        <w:t xml:space="preserve"> </w:t>
      </w:r>
      <w:r>
        <w:t>интерес</w:t>
      </w:r>
      <w:r>
        <w:rPr>
          <w:spacing w:val="-2"/>
        </w:rPr>
        <w:t xml:space="preserve"> </w:t>
      </w:r>
      <w:r>
        <w:t>к</w:t>
      </w:r>
      <w:r>
        <w:rPr>
          <w:spacing w:val="-4"/>
        </w:rPr>
        <w:t xml:space="preserve"> </w:t>
      </w:r>
      <w:r>
        <w:t>работе</w:t>
      </w:r>
      <w:r>
        <w:rPr>
          <w:spacing w:val="-2"/>
        </w:rPr>
        <w:t xml:space="preserve"> </w:t>
      </w:r>
      <w:r>
        <w:t>товарищей,</w:t>
      </w:r>
      <w:r>
        <w:rPr>
          <w:spacing w:val="-4"/>
        </w:rPr>
        <w:t xml:space="preserve"> </w:t>
      </w:r>
      <w:r>
        <w:t>в</w:t>
      </w:r>
      <w:r>
        <w:rPr>
          <w:spacing w:val="-1"/>
        </w:rPr>
        <w:t xml:space="preserve"> </w:t>
      </w:r>
      <w:r>
        <w:t>доброжелательной форме</w:t>
      </w:r>
      <w:r>
        <w:rPr>
          <w:spacing w:val="-8"/>
        </w:rPr>
        <w:t xml:space="preserve"> </w:t>
      </w:r>
      <w:r>
        <w:t>комментировать</w:t>
      </w:r>
      <w:r>
        <w:rPr>
          <w:spacing w:val="-4"/>
        </w:rPr>
        <w:t xml:space="preserve"> </w:t>
      </w:r>
      <w:r>
        <w:t>и</w:t>
      </w:r>
      <w:r>
        <w:rPr>
          <w:spacing w:val="-5"/>
        </w:rPr>
        <w:t xml:space="preserve"> </w:t>
      </w:r>
      <w:r>
        <w:t>оценивать</w:t>
      </w:r>
      <w:r>
        <w:rPr>
          <w:spacing w:val="-1"/>
        </w:rPr>
        <w:t xml:space="preserve"> </w:t>
      </w:r>
      <w:r>
        <w:t>их</w:t>
      </w:r>
      <w:r>
        <w:rPr>
          <w:spacing w:val="-6"/>
        </w:rPr>
        <w:t xml:space="preserve"> </w:t>
      </w:r>
      <w:r>
        <w:t>достижения,</w:t>
      </w:r>
      <w:r>
        <w:rPr>
          <w:spacing w:val="-4"/>
        </w:rPr>
        <w:t xml:space="preserve"> </w:t>
      </w:r>
      <w:r>
        <w:t>высказывать</w:t>
      </w:r>
      <w:r>
        <w:rPr>
          <w:spacing w:val="-2"/>
        </w:rPr>
        <w:t xml:space="preserve"> </w:t>
      </w:r>
      <w:r>
        <w:t>свои</w:t>
      </w:r>
      <w:r>
        <w:rPr>
          <w:spacing w:val="-57"/>
        </w:rPr>
        <w:t xml:space="preserve"> </w:t>
      </w:r>
      <w:r>
        <w:t>предложения</w:t>
      </w:r>
      <w:r>
        <w:rPr>
          <w:spacing w:val="-4"/>
        </w:rPr>
        <w:t xml:space="preserve"> </w:t>
      </w:r>
      <w:r>
        <w:t>и</w:t>
      </w:r>
      <w:r>
        <w:rPr>
          <w:spacing w:val="-2"/>
        </w:rPr>
        <w:t xml:space="preserve"> </w:t>
      </w:r>
      <w:r>
        <w:t>пожелания,</w:t>
      </w:r>
      <w:r>
        <w:rPr>
          <w:spacing w:val="-5"/>
        </w:rPr>
        <w:t xml:space="preserve"> </w:t>
      </w:r>
      <w:r>
        <w:t>оказывать</w:t>
      </w:r>
      <w:r>
        <w:rPr>
          <w:spacing w:val="-1"/>
        </w:rPr>
        <w:t xml:space="preserve"> </w:t>
      </w:r>
      <w:r>
        <w:t>при</w:t>
      </w:r>
      <w:r>
        <w:rPr>
          <w:spacing w:val="-2"/>
        </w:rPr>
        <w:t xml:space="preserve"> </w:t>
      </w:r>
      <w:r>
        <w:t>необходимости</w:t>
      </w:r>
      <w:r>
        <w:rPr>
          <w:spacing w:val="-1"/>
        </w:rPr>
        <w:t xml:space="preserve"> </w:t>
      </w:r>
      <w:r>
        <w:t>помощь;</w:t>
      </w:r>
    </w:p>
    <w:p w14:paraId="5F98033D" w14:textId="77777777" w:rsidR="00927B14" w:rsidRDefault="00000000">
      <w:pPr>
        <w:pStyle w:val="a3"/>
        <w:spacing w:line="276" w:lineRule="auto"/>
        <w:ind w:right="712" w:firstLine="600"/>
      </w:pPr>
      <w:r>
        <w:t>понимать особенности проектной деятельности, выдвигать несложные идеи решений предлагаемых проектных заданий, мысленно создавать</w:t>
      </w:r>
      <w:r>
        <w:rPr>
          <w:spacing w:val="-57"/>
        </w:rPr>
        <w:t xml:space="preserve"> </w:t>
      </w:r>
      <w:r>
        <w:t>конструктивный замысел, осуществлять выбор средств и способов для его практического воплощения, предъявлять аргументы для защиты</w:t>
      </w:r>
      <w:r>
        <w:rPr>
          <w:spacing w:val="1"/>
        </w:rPr>
        <w:t xml:space="preserve"> </w:t>
      </w:r>
      <w:r>
        <w:t>продукта проектной</w:t>
      </w:r>
      <w:r>
        <w:rPr>
          <w:spacing w:val="-2"/>
        </w:rPr>
        <w:t xml:space="preserve"> </w:t>
      </w:r>
      <w:r>
        <w:t>деятельности.</w:t>
      </w:r>
    </w:p>
    <w:p w14:paraId="65C11286" w14:textId="77777777" w:rsidR="00927B14" w:rsidRDefault="00000000">
      <w:pPr>
        <w:pStyle w:val="2"/>
        <w:spacing w:before="3"/>
      </w:pPr>
      <w:r>
        <w:t>ПРЕДМЕТНЫЕ</w:t>
      </w:r>
      <w:r>
        <w:rPr>
          <w:spacing w:val="-6"/>
        </w:rPr>
        <w:t xml:space="preserve"> </w:t>
      </w:r>
      <w:r>
        <w:t>РЕЗУЛЬТАТЫ</w:t>
      </w:r>
    </w:p>
    <w:p w14:paraId="3AF096F1" w14:textId="77777777" w:rsidR="00927B14" w:rsidRDefault="00000000">
      <w:pPr>
        <w:pStyle w:val="a3"/>
        <w:spacing w:before="36" w:line="276" w:lineRule="auto"/>
        <w:ind w:left="1450" w:right="713" w:hanging="480"/>
      </w:pPr>
      <w:r>
        <w:t xml:space="preserve">К концу обучения </w:t>
      </w:r>
      <w:r>
        <w:rPr>
          <w:b/>
          <w:i/>
        </w:rPr>
        <w:t xml:space="preserve">в 1 классе </w:t>
      </w:r>
      <w:r>
        <w:t>обучающийся получит следующие предметные результаты по отдельным темам программы по технологии:</w:t>
      </w:r>
      <w:r>
        <w:rPr>
          <w:spacing w:val="1"/>
        </w:rPr>
        <w:t xml:space="preserve"> </w:t>
      </w:r>
      <w:r>
        <w:t>правильно</w:t>
      </w:r>
      <w:r>
        <w:rPr>
          <w:spacing w:val="-6"/>
        </w:rPr>
        <w:t xml:space="preserve"> </w:t>
      </w:r>
      <w:r>
        <w:t>организовывать</w:t>
      </w:r>
      <w:r>
        <w:rPr>
          <w:spacing w:val="-4"/>
        </w:rPr>
        <w:t xml:space="preserve"> </w:t>
      </w:r>
      <w:r>
        <w:t>свой</w:t>
      </w:r>
      <w:r>
        <w:rPr>
          <w:spacing w:val="-4"/>
        </w:rPr>
        <w:t xml:space="preserve"> </w:t>
      </w:r>
      <w:r>
        <w:t>труд:</w:t>
      </w:r>
      <w:r>
        <w:rPr>
          <w:spacing w:val="-1"/>
        </w:rPr>
        <w:t xml:space="preserve"> </w:t>
      </w:r>
      <w:r>
        <w:t>своевременно</w:t>
      </w:r>
      <w:r>
        <w:rPr>
          <w:spacing w:val="-1"/>
        </w:rPr>
        <w:t xml:space="preserve"> </w:t>
      </w:r>
      <w:r>
        <w:t>подготавливать</w:t>
      </w:r>
      <w:r>
        <w:rPr>
          <w:spacing w:val="-4"/>
        </w:rPr>
        <w:t xml:space="preserve"> </w:t>
      </w:r>
      <w:r>
        <w:t>и</w:t>
      </w:r>
      <w:r>
        <w:rPr>
          <w:spacing w:val="-4"/>
        </w:rPr>
        <w:t xml:space="preserve"> </w:t>
      </w:r>
      <w:r>
        <w:t>убирать рабочее</w:t>
      </w:r>
      <w:r>
        <w:rPr>
          <w:spacing w:val="-2"/>
        </w:rPr>
        <w:t xml:space="preserve"> </w:t>
      </w:r>
      <w:r>
        <w:t>место,</w:t>
      </w:r>
      <w:r>
        <w:rPr>
          <w:spacing w:val="-7"/>
        </w:rPr>
        <w:t xml:space="preserve"> </w:t>
      </w:r>
      <w:r>
        <w:t>поддерживать</w:t>
      </w:r>
      <w:r>
        <w:rPr>
          <w:spacing w:val="-4"/>
        </w:rPr>
        <w:t xml:space="preserve"> </w:t>
      </w:r>
      <w:r>
        <w:t>порядок</w:t>
      </w:r>
      <w:r>
        <w:rPr>
          <w:spacing w:val="-3"/>
        </w:rPr>
        <w:t xml:space="preserve"> </w:t>
      </w:r>
      <w:r>
        <w:t>на</w:t>
      </w:r>
      <w:r>
        <w:rPr>
          <w:spacing w:val="-6"/>
        </w:rPr>
        <w:t xml:space="preserve"> </w:t>
      </w:r>
      <w:r>
        <w:t>нём</w:t>
      </w:r>
      <w:r>
        <w:rPr>
          <w:spacing w:val="-4"/>
        </w:rPr>
        <w:t xml:space="preserve"> </w:t>
      </w:r>
      <w:r>
        <w:t>в</w:t>
      </w:r>
      <w:r>
        <w:rPr>
          <w:spacing w:val="-3"/>
        </w:rPr>
        <w:t xml:space="preserve"> </w:t>
      </w:r>
      <w:r>
        <w:t>процессе</w:t>
      </w:r>
    </w:p>
    <w:p w14:paraId="3ADB637C" w14:textId="77777777" w:rsidR="00927B14" w:rsidRDefault="00000000">
      <w:pPr>
        <w:pStyle w:val="a3"/>
        <w:spacing w:line="275" w:lineRule="exact"/>
      </w:pPr>
      <w:r>
        <w:t>труда;</w:t>
      </w:r>
    </w:p>
    <w:p w14:paraId="0D844DEA" w14:textId="77777777" w:rsidR="00927B14" w:rsidRDefault="00000000">
      <w:pPr>
        <w:pStyle w:val="a3"/>
        <w:spacing w:before="46"/>
        <w:ind w:left="1450"/>
      </w:pPr>
      <w:r>
        <w:t>применять</w:t>
      </w:r>
      <w:r>
        <w:rPr>
          <w:spacing w:val="-4"/>
        </w:rPr>
        <w:t xml:space="preserve"> </w:t>
      </w:r>
      <w:r>
        <w:t>правила</w:t>
      </w:r>
      <w:r>
        <w:rPr>
          <w:spacing w:val="-2"/>
        </w:rPr>
        <w:t xml:space="preserve"> </w:t>
      </w:r>
      <w:r>
        <w:t>безопасной</w:t>
      </w:r>
      <w:r>
        <w:rPr>
          <w:spacing w:val="-1"/>
        </w:rPr>
        <w:t xml:space="preserve"> </w:t>
      </w:r>
      <w:r>
        <w:t>работы</w:t>
      </w:r>
      <w:r>
        <w:rPr>
          <w:spacing w:val="-3"/>
        </w:rPr>
        <w:t xml:space="preserve"> </w:t>
      </w:r>
      <w:r>
        <w:t>ножницами,</w:t>
      </w:r>
      <w:r>
        <w:rPr>
          <w:spacing w:val="-4"/>
        </w:rPr>
        <w:t xml:space="preserve"> </w:t>
      </w:r>
      <w:r>
        <w:t>иглой</w:t>
      </w:r>
      <w:r>
        <w:rPr>
          <w:spacing w:val="-4"/>
        </w:rPr>
        <w:t xml:space="preserve"> </w:t>
      </w:r>
      <w:r>
        <w:t>и</w:t>
      </w:r>
      <w:r>
        <w:rPr>
          <w:spacing w:val="-5"/>
        </w:rPr>
        <w:t xml:space="preserve"> </w:t>
      </w:r>
      <w:r>
        <w:t>аккуратной</w:t>
      </w:r>
      <w:r>
        <w:rPr>
          <w:spacing w:val="-1"/>
        </w:rPr>
        <w:t xml:space="preserve"> </w:t>
      </w:r>
      <w:r>
        <w:t>работы с</w:t>
      </w:r>
      <w:r>
        <w:rPr>
          <w:spacing w:val="-6"/>
        </w:rPr>
        <w:t xml:space="preserve"> </w:t>
      </w:r>
      <w:r>
        <w:t>клеем;</w:t>
      </w:r>
    </w:p>
    <w:p w14:paraId="27ADB086" w14:textId="77777777" w:rsidR="00927B14" w:rsidRDefault="00000000">
      <w:pPr>
        <w:pStyle w:val="a3"/>
        <w:spacing w:before="41" w:line="276" w:lineRule="auto"/>
        <w:ind w:right="713" w:firstLine="600"/>
      </w:pPr>
      <w:r>
        <w:lastRenderedPageBreak/>
        <w:t>действовать</w:t>
      </w:r>
      <w:r>
        <w:rPr>
          <w:spacing w:val="-2"/>
        </w:rPr>
        <w:t xml:space="preserve"> </w:t>
      </w:r>
      <w:r>
        <w:t>по</w:t>
      </w:r>
      <w:r>
        <w:rPr>
          <w:spacing w:val="-1"/>
        </w:rPr>
        <w:t xml:space="preserve"> </w:t>
      </w:r>
      <w:r>
        <w:t>предложенному</w:t>
      </w:r>
      <w:r>
        <w:rPr>
          <w:spacing w:val="-10"/>
        </w:rPr>
        <w:t xml:space="preserve"> </w:t>
      </w:r>
      <w:r>
        <w:t>образцу</w:t>
      </w:r>
      <w:r>
        <w:rPr>
          <w:spacing w:val="-11"/>
        </w:rPr>
        <w:t xml:space="preserve"> </w:t>
      </w:r>
      <w:r>
        <w:t>в соответствии с</w:t>
      </w:r>
      <w:r>
        <w:rPr>
          <w:spacing w:val="-6"/>
        </w:rPr>
        <w:t xml:space="preserve"> </w:t>
      </w:r>
      <w:r>
        <w:t>правилами рациональной</w:t>
      </w:r>
      <w:r>
        <w:rPr>
          <w:spacing w:val="-5"/>
        </w:rPr>
        <w:t xml:space="preserve"> </w:t>
      </w:r>
      <w:r>
        <w:t>разметки</w:t>
      </w:r>
      <w:r>
        <w:rPr>
          <w:spacing w:val="6"/>
        </w:rPr>
        <w:t xml:space="preserve"> </w:t>
      </w:r>
      <w:r>
        <w:t>(разметка</w:t>
      </w:r>
      <w:r>
        <w:rPr>
          <w:spacing w:val="-2"/>
        </w:rPr>
        <w:t xml:space="preserve"> </w:t>
      </w:r>
      <w:r>
        <w:t>на</w:t>
      </w:r>
      <w:r>
        <w:rPr>
          <w:spacing w:val="-2"/>
        </w:rPr>
        <w:t xml:space="preserve"> </w:t>
      </w:r>
      <w:r>
        <w:t>изнаночной</w:t>
      </w:r>
      <w:r>
        <w:rPr>
          <w:spacing w:val="-4"/>
        </w:rPr>
        <w:t xml:space="preserve"> </w:t>
      </w:r>
      <w:r>
        <w:t>стороне</w:t>
      </w:r>
      <w:r>
        <w:rPr>
          <w:spacing w:val="-7"/>
        </w:rPr>
        <w:t xml:space="preserve"> </w:t>
      </w:r>
      <w:r>
        <w:t>материала,</w:t>
      </w:r>
      <w:r>
        <w:rPr>
          <w:spacing w:val="-57"/>
        </w:rPr>
        <w:t xml:space="preserve"> </w:t>
      </w:r>
      <w:r>
        <w:t>экономия</w:t>
      </w:r>
      <w:r>
        <w:rPr>
          <w:spacing w:val="-4"/>
        </w:rPr>
        <w:t xml:space="preserve"> </w:t>
      </w:r>
      <w:r>
        <w:t>материала</w:t>
      </w:r>
      <w:r>
        <w:rPr>
          <w:spacing w:val="1"/>
        </w:rPr>
        <w:t xml:space="preserve"> </w:t>
      </w:r>
      <w:r>
        <w:t>при</w:t>
      </w:r>
      <w:r>
        <w:rPr>
          <w:spacing w:val="3"/>
        </w:rPr>
        <w:t xml:space="preserve"> </w:t>
      </w:r>
      <w:r>
        <w:t>разметке);</w:t>
      </w:r>
    </w:p>
    <w:p w14:paraId="08115027" w14:textId="77777777" w:rsidR="00927B14" w:rsidRDefault="00000000">
      <w:pPr>
        <w:pStyle w:val="a3"/>
        <w:spacing w:before="76" w:line="276" w:lineRule="auto"/>
        <w:ind w:right="756" w:firstLine="600"/>
      </w:pPr>
      <w:r>
        <w:t>определять</w:t>
      </w:r>
      <w:r>
        <w:rPr>
          <w:spacing w:val="-7"/>
        </w:rPr>
        <w:t xml:space="preserve"> </w:t>
      </w:r>
      <w:r>
        <w:t>названия</w:t>
      </w:r>
      <w:r>
        <w:rPr>
          <w:spacing w:val="-7"/>
        </w:rPr>
        <w:t xml:space="preserve"> </w:t>
      </w:r>
      <w:r>
        <w:t>и</w:t>
      </w:r>
      <w:r>
        <w:rPr>
          <w:spacing w:val="-6"/>
        </w:rPr>
        <w:t xml:space="preserve"> </w:t>
      </w:r>
      <w:r>
        <w:t>назначение</w:t>
      </w:r>
      <w:r>
        <w:rPr>
          <w:spacing w:val="-9"/>
        </w:rPr>
        <w:t xml:space="preserve"> </w:t>
      </w:r>
      <w:r>
        <w:t>основных</w:t>
      </w:r>
      <w:r>
        <w:rPr>
          <w:spacing w:val="-7"/>
        </w:rPr>
        <w:t xml:space="preserve"> </w:t>
      </w:r>
      <w:r>
        <w:t>инструментов</w:t>
      </w:r>
      <w:r>
        <w:rPr>
          <w:spacing w:val="-5"/>
        </w:rPr>
        <w:t xml:space="preserve"> </w:t>
      </w:r>
      <w:r>
        <w:t>и</w:t>
      </w:r>
      <w:r>
        <w:rPr>
          <w:spacing w:val="-2"/>
        </w:rPr>
        <w:t xml:space="preserve"> </w:t>
      </w:r>
      <w:r>
        <w:t>приспособлений</w:t>
      </w:r>
      <w:r>
        <w:rPr>
          <w:spacing w:val="-2"/>
        </w:rPr>
        <w:t xml:space="preserve"> </w:t>
      </w:r>
      <w:r>
        <w:t>для</w:t>
      </w:r>
      <w:r>
        <w:rPr>
          <w:spacing w:val="-2"/>
        </w:rPr>
        <w:t xml:space="preserve"> </w:t>
      </w:r>
      <w:r>
        <w:t>ручного</w:t>
      </w:r>
      <w:r>
        <w:rPr>
          <w:spacing w:val="-3"/>
        </w:rPr>
        <w:t xml:space="preserve"> </w:t>
      </w:r>
      <w:r>
        <w:t>труда</w:t>
      </w:r>
      <w:r>
        <w:rPr>
          <w:spacing w:val="-4"/>
        </w:rPr>
        <w:t xml:space="preserve"> </w:t>
      </w:r>
      <w:r>
        <w:t>(линейка,</w:t>
      </w:r>
      <w:r>
        <w:rPr>
          <w:spacing w:val="-1"/>
        </w:rPr>
        <w:t xml:space="preserve"> </w:t>
      </w:r>
      <w:r>
        <w:t>карандаш,</w:t>
      </w:r>
      <w:r>
        <w:rPr>
          <w:spacing w:val="-5"/>
        </w:rPr>
        <w:t xml:space="preserve"> </w:t>
      </w:r>
      <w:r>
        <w:t>ножницы,</w:t>
      </w:r>
      <w:r>
        <w:rPr>
          <w:spacing w:val="-5"/>
        </w:rPr>
        <w:t xml:space="preserve"> </w:t>
      </w:r>
      <w:r>
        <w:t>игла,</w:t>
      </w:r>
      <w:r>
        <w:rPr>
          <w:spacing w:val="-57"/>
        </w:rPr>
        <w:t xml:space="preserve"> </w:t>
      </w:r>
      <w:r>
        <w:t>шаблон,</w:t>
      </w:r>
      <w:r>
        <w:rPr>
          <w:spacing w:val="3"/>
        </w:rPr>
        <w:t xml:space="preserve"> </w:t>
      </w:r>
      <w:r>
        <w:t>стека</w:t>
      </w:r>
      <w:r>
        <w:rPr>
          <w:spacing w:val="1"/>
        </w:rPr>
        <w:t xml:space="preserve"> </w:t>
      </w:r>
      <w:r>
        <w:t>и</w:t>
      </w:r>
      <w:r>
        <w:rPr>
          <w:spacing w:val="-2"/>
        </w:rPr>
        <w:t xml:space="preserve"> </w:t>
      </w:r>
      <w:r>
        <w:t>другие),</w:t>
      </w:r>
      <w:r>
        <w:rPr>
          <w:spacing w:val="4"/>
        </w:rPr>
        <w:t xml:space="preserve"> </w:t>
      </w:r>
      <w:r>
        <w:t>использовать</w:t>
      </w:r>
      <w:r>
        <w:rPr>
          <w:spacing w:val="1"/>
        </w:rPr>
        <w:t xml:space="preserve"> </w:t>
      </w:r>
      <w:r>
        <w:t>их</w:t>
      </w:r>
      <w:r>
        <w:rPr>
          <w:spacing w:val="-3"/>
        </w:rPr>
        <w:t xml:space="preserve"> </w:t>
      </w:r>
      <w:r>
        <w:t>в</w:t>
      </w:r>
      <w:r>
        <w:rPr>
          <w:spacing w:val="-1"/>
        </w:rPr>
        <w:t xml:space="preserve"> </w:t>
      </w:r>
      <w:r>
        <w:t>практической</w:t>
      </w:r>
      <w:r>
        <w:rPr>
          <w:spacing w:val="3"/>
        </w:rPr>
        <w:t xml:space="preserve"> </w:t>
      </w:r>
      <w:r>
        <w:t>работе;</w:t>
      </w:r>
    </w:p>
    <w:p w14:paraId="1B3C9BF2" w14:textId="77777777" w:rsidR="00927B14" w:rsidRDefault="00000000">
      <w:pPr>
        <w:pStyle w:val="a3"/>
        <w:spacing w:line="278" w:lineRule="auto"/>
        <w:ind w:right="1278" w:firstLine="600"/>
      </w:pPr>
      <w:r>
        <w:t>определять наименования отдельных материалов (например, бумага, картон, фольга, пластилин, природные, текстильные материалы) и</w:t>
      </w:r>
      <w:r>
        <w:rPr>
          <w:spacing w:val="-57"/>
        </w:rPr>
        <w:t xml:space="preserve"> </w:t>
      </w:r>
      <w:r>
        <w:t>способы их обработки (сгибание, отрывание, сминание, резание, лепка и другие), выполнять доступные технологические приёмы ручной</w:t>
      </w:r>
      <w:r>
        <w:rPr>
          <w:spacing w:val="1"/>
        </w:rPr>
        <w:t xml:space="preserve"> </w:t>
      </w:r>
      <w:r>
        <w:t>обработки</w:t>
      </w:r>
      <w:r>
        <w:rPr>
          <w:spacing w:val="-3"/>
        </w:rPr>
        <w:t xml:space="preserve"> </w:t>
      </w:r>
      <w:r>
        <w:t>материалов</w:t>
      </w:r>
      <w:r>
        <w:rPr>
          <w:spacing w:val="-1"/>
        </w:rPr>
        <w:t xml:space="preserve"> </w:t>
      </w:r>
      <w:r>
        <w:t>при</w:t>
      </w:r>
      <w:r>
        <w:rPr>
          <w:spacing w:val="-2"/>
        </w:rPr>
        <w:t xml:space="preserve"> </w:t>
      </w:r>
      <w:r>
        <w:t>изготовлении</w:t>
      </w:r>
      <w:r>
        <w:rPr>
          <w:spacing w:val="-2"/>
        </w:rPr>
        <w:t xml:space="preserve"> </w:t>
      </w:r>
      <w:r>
        <w:t>изделий;</w:t>
      </w:r>
    </w:p>
    <w:p w14:paraId="7F375A18" w14:textId="77777777" w:rsidR="00927B14" w:rsidRDefault="00000000">
      <w:pPr>
        <w:pStyle w:val="a3"/>
        <w:spacing w:line="271" w:lineRule="exact"/>
        <w:ind w:left="1450"/>
      </w:pPr>
      <w:r>
        <w:t>ориентироваться</w:t>
      </w:r>
      <w:r>
        <w:rPr>
          <w:spacing w:val="-7"/>
        </w:rPr>
        <w:t xml:space="preserve"> </w:t>
      </w:r>
      <w:r>
        <w:t>в</w:t>
      </w:r>
      <w:r>
        <w:rPr>
          <w:spacing w:val="-5"/>
        </w:rPr>
        <w:t xml:space="preserve"> </w:t>
      </w:r>
      <w:r>
        <w:t>наименованиях</w:t>
      </w:r>
      <w:r>
        <w:rPr>
          <w:spacing w:val="-7"/>
        </w:rPr>
        <w:t xml:space="preserve"> </w:t>
      </w:r>
      <w:r>
        <w:t>основных</w:t>
      </w:r>
      <w:r>
        <w:rPr>
          <w:spacing w:val="-7"/>
        </w:rPr>
        <w:t xml:space="preserve"> </w:t>
      </w:r>
      <w:r>
        <w:t>технологических</w:t>
      </w:r>
      <w:r>
        <w:rPr>
          <w:spacing w:val="-7"/>
        </w:rPr>
        <w:t xml:space="preserve"> </w:t>
      </w:r>
      <w:r>
        <w:t>операций:</w:t>
      </w:r>
      <w:r>
        <w:rPr>
          <w:spacing w:val="-2"/>
        </w:rPr>
        <w:t xml:space="preserve"> </w:t>
      </w:r>
      <w:r>
        <w:t>разметка</w:t>
      </w:r>
      <w:r>
        <w:rPr>
          <w:spacing w:val="-3"/>
        </w:rPr>
        <w:t xml:space="preserve"> </w:t>
      </w:r>
      <w:r>
        <w:t>деталей,</w:t>
      </w:r>
      <w:r>
        <w:rPr>
          <w:spacing w:val="-1"/>
        </w:rPr>
        <w:t xml:space="preserve"> </w:t>
      </w:r>
      <w:r>
        <w:t>выделение</w:t>
      </w:r>
      <w:r>
        <w:rPr>
          <w:spacing w:val="-3"/>
        </w:rPr>
        <w:t xml:space="preserve"> </w:t>
      </w:r>
      <w:r>
        <w:t>деталей, сборка</w:t>
      </w:r>
      <w:r>
        <w:rPr>
          <w:spacing w:val="-3"/>
        </w:rPr>
        <w:t xml:space="preserve"> </w:t>
      </w:r>
      <w:r>
        <w:t>изделия;</w:t>
      </w:r>
    </w:p>
    <w:p w14:paraId="098839FE" w14:textId="77777777" w:rsidR="00927B14" w:rsidRDefault="00000000">
      <w:pPr>
        <w:pStyle w:val="a3"/>
        <w:spacing w:before="41" w:line="276" w:lineRule="auto"/>
        <w:ind w:right="713" w:firstLine="600"/>
      </w:pPr>
      <w:r>
        <w:t>выполнять</w:t>
      </w:r>
      <w:r>
        <w:rPr>
          <w:spacing w:val="-1"/>
        </w:rPr>
        <w:t xml:space="preserve"> </w:t>
      </w:r>
      <w:r>
        <w:t>разметку</w:t>
      </w:r>
      <w:r>
        <w:rPr>
          <w:spacing w:val="-11"/>
        </w:rPr>
        <w:t xml:space="preserve"> </w:t>
      </w:r>
      <w:r>
        <w:t>деталей</w:t>
      </w:r>
      <w:r>
        <w:rPr>
          <w:spacing w:val="-1"/>
        </w:rPr>
        <w:t xml:space="preserve"> </w:t>
      </w:r>
      <w:r>
        <w:t>сгибанием,</w:t>
      </w:r>
      <w:r>
        <w:rPr>
          <w:spacing w:val="-5"/>
        </w:rPr>
        <w:t xml:space="preserve"> </w:t>
      </w:r>
      <w:r>
        <w:t>по</w:t>
      </w:r>
      <w:r>
        <w:rPr>
          <w:spacing w:val="-2"/>
        </w:rPr>
        <w:t xml:space="preserve"> </w:t>
      </w:r>
      <w:r>
        <w:t>шаблону, на</w:t>
      </w:r>
      <w:r>
        <w:rPr>
          <w:spacing w:val="-2"/>
        </w:rPr>
        <w:t xml:space="preserve"> </w:t>
      </w:r>
      <w:r>
        <w:t>глаз,</w:t>
      </w:r>
      <w:r>
        <w:rPr>
          <w:spacing w:val="-5"/>
        </w:rPr>
        <w:t xml:space="preserve"> </w:t>
      </w:r>
      <w:r>
        <w:t>от</w:t>
      </w:r>
      <w:r>
        <w:rPr>
          <w:spacing w:val="-2"/>
        </w:rPr>
        <w:t xml:space="preserve"> </w:t>
      </w:r>
      <w:r>
        <w:t>руки,</w:t>
      </w:r>
      <w:r>
        <w:rPr>
          <w:spacing w:val="1"/>
        </w:rPr>
        <w:t xml:space="preserve"> </w:t>
      </w:r>
      <w:r>
        <w:t>выделение</w:t>
      </w:r>
      <w:r>
        <w:rPr>
          <w:spacing w:val="7"/>
        </w:rPr>
        <w:t xml:space="preserve"> </w:t>
      </w:r>
      <w:r>
        <w:t>деталей</w:t>
      </w:r>
      <w:r>
        <w:rPr>
          <w:spacing w:val="-1"/>
        </w:rPr>
        <w:t xml:space="preserve"> </w:t>
      </w:r>
      <w:r>
        <w:t>способами</w:t>
      </w:r>
      <w:r>
        <w:rPr>
          <w:spacing w:val="-5"/>
        </w:rPr>
        <w:t xml:space="preserve"> </w:t>
      </w:r>
      <w:r>
        <w:t>обрывания,</w:t>
      </w:r>
      <w:r>
        <w:rPr>
          <w:spacing w:val="-5"/>
        </w:rPr>
        <w:t xml:space="preserve"> </w:t>
      </w:r>
      <w:r>
        <w:t>вырезания</w:t>
      </w:r>
      <w:r>
        <w:rPr>
          <w:spacing w:val="-6"/>
        </w:rPr>
        <w:t xml:space="preserve"> </w:t>
      </w:r>
      <w:r>
        <w:t>и</w:t>
      </w:r>
      <w:r>
        <w:rPr>
          <w:spacing w:val="-6"/>
        </w:rPr>
        <w:t xml:space="preserve"> </w:t>
      </w:r>
      <w:r>
        <w:t>другое,</w:t>
      </w:r>
      <w:r>
        <w:rPr>
          <w:spacing w:val="-4"/>
        </w:rPr>
        <w:t xml:space="preserve"> </w:t>
      </w:r>
      <w:r>
        <w:t>сборку</w:t>
      </w:r>
      <w:r>
        <w:rPr>
          <w:spacing w:val="-57"/>
        </w:rPr>
        <w:t xml:space="preserve"> </w:t>
      </w:r>
      <w:r>
        <w:t>изделий</w:t>
      </w:r>
      <w:r>
        <w:rPr>
          <w:spacing w:val="2"/>
        </w:rPr>
        <w:t xml:space="preserve"> </w:t>
      </w:r>
      <w:r>
        <w:t>с</w:t>
      </w:r>
      <w:r>
        <w:rPr>
          <w:spacing w:val="1"/>
        </w:rPr>
        <w:t xml:space="preserve"> </w:t>
      </w:r>
      <w:r>
        <w:t>помощью клея,</w:t>
      </w:r>
      <w:r>
        <w:rPr>
          <w:spacing w:val="-1"/>
        </w:rPr>
        <w:t xml:space="preserve"> </w:t>
      </w:r>
      <w:r>
        <w:t>ниток и</w:t>
      </w:r>
      <w:r>
        <w:rPr>
          <w:spacing w:val="-2"/>
        </w:rPr>
        <w:t xml:space="preserve"> </w:t>
      </w:r>
      <w:r>
        <w:t>другое;</w:t>
      </w:r>
    </w:p>
    <w:p w14:paraId="4A256EB5" w14:textId="77777777" w:rsidR="00927B14" w:rsidRDefault="00000000">
      <w:pPr>
        <w:pStyle w:val="a3"/>
        <w:spacing w:line="275" w:lineRule="exact"/>
        <w:ind w:left="1450"/>
      </w:pPr>
      <w:r>
        <w:t>оформлять</w:t>
      </w:r>
      <w:r>
        <w:rPr>
          <w:spacing w:val="-6"/>
        </w:rPr>
        <w:t xml:space="preserve"> </w:t>
      </w:r>
      <w:r>
        <w:t>изделия</w:t>
      </w:r>
      <w:r>
        <w:rPr>
          <w:spacing w:val="-6"/>
        </w:rPr>
        <w:t xml:space="preserve"> </w:t>
      </w:r>
      <w:r>
        <w:t>строчкой</w:t>
      </w:r>
      <w:r>
        <w:rPr>
          <w:spacing w:val="-5"/>
        </w:rPr>
        <w:t xml:space="preserve"> </w:t>
      </w:r>
      <w:r>
        <w:t>прямого</w:t>
      </w:r>
      <w:r>
        <w:rPr>
          <w:spacing w:val="2"/>
        </w:rPr>
        <w:t xml:space="preserve"> </w:t>
      </w:r>
      <w:r>
        <w:t>стежка;</w:t>
      </w:r>
    </w:p>
    <w:p w14:paraId="191500C1" w14:textId="77777777" w:rsidR="00927B14" w:rsidRDefault="00000000">
      <w:pPr>
        <w:pStyle w:val="a3"/>
        <w:spacing w:before="41"/>
        <w:ind w:left="1450"/>
      </w:pPr>
      <w:r>
        <w:t>понимать</w:t>
      </w:r>
      <w:r>
        <w:rPr>
          <w:spacing w:val="-7"/>
        </w:rPr>
        <w:t xml:space="preserve"> </w:t>
      </w:r>
      <w:r>
        <w:t>смысл</w:t>
      </w:r>
      <w:r>
        <w:rPr>
          <w:spacing w:val="-9"/>
        </w:rPr>
        <w:t xml:space="preserve"> </w:t>
      </w:r>
      <w:r>
        <w:t>понятий</w:t>
      </w:r>
      <w:r>
        <w:rPr>
          <w:spacing w:val="-3"/>
        </w:rPr>
        <w:t xml:space="preserve"> </w:t>
      </w:r>
      <w:r>
        <w:t>«изделие»,</w:t>
      </w:r>
      <w:r>
        <w:rPr>
          <w:spacing w:val="-2"/>
        </w:rPr>
        <w:t xml:space="preserve"> </w:t>
      </w:r>
      <w:r>
        <w:t>«деталь</w:t>
      </w:r>
      <w:r>
        <w:rPr>
          <w:spacing w:val="-4"/>
        </w:rPr>
        <w:t xml:space="preserve"> </w:t>
      </w:r>
      <w:r>
        <w:t>изделия»,</w:t>
      </w:r>
      <w:r>
        <w:rPr>
          <w:spacing w:val="-3"/>
        </w:rPr>
        <w:t xml:space="preserve"> </w:t>
      </w:r>
      <w:r>
        <w:t>«образец»,</w:t>
      </w:r>
      <w:r>
        <w:rPr>
          <w:spacing w:val="-2"/>
        </w:rPr>
        <w:t xml:space="preserve"> </w:t>
      </w:r>
      <w:r>
        <w:t>«заготовка»,</w:t>
      </w:r>
      <w:r>
        <w:rPr>
          <w:spacing w:val="-2"/>
        </w:rPr>
        <w:t xml:space="preserve"> </w:t>
      </w:r>
      <w:r>
        <w:t>«материал»,</w:t>
      </w:r>
      <w:r>
        <w:rPr>
          <w:spacing w:val="-2"/>
        </w:rPr>
        <w:t xml:space="preserve"> </w:t>
      </w:r>
      <w:r>
        <w:t>«инструмент»,</w:t>
      </w:r>
      <w:r>
        <w:rPr>
          <w:spacing w:val="-3"/>
        </w:rPr>
        <w:t xml:space="preserve"> </w:t>
      </w:r>
      <w:r>
        <w:t>«приспособление»,</w:t>
      </w:r>
    </w:p>
    <w:p w14:paraId="55CAAE46" w14:textId="77777777" w:rsidR="00927B14" w:rsidRDefault="00000000">
      <w:pPr>
        <w:pStyle w:val="a3"/>
        <w:spacing w:before="41"/>
      </w:pPr>
      <w:r>
        <w:t>«конструирование»,</w:t>
      </w:r>
      <w:r>
        <w:rPr>
          <w:spacing w:val="-5"/>
        </w:rPr>
        <w:t xml:space="preserve"> </w:t>
      </w:r>
      <w:r>
        <w:t>«аппликация»;</w:t>
      </w:r>
    </w:p>
    <w:p w14:paraId="5B8C9C2E" w14:textId="77777777" w:rsidR="00927B14" w:rsidRDefault="00000000">
      <w:pPr>
        <w:pStyle w:val="a3"/>
        <w:spacing w:before="46"/>
        <w:ind w:left="1450"/>
      </w:pPr>
      <w:r>
        <w:t>выполнять</w:t>
      </w:r>
      <w:r>
        <w:rPr>
          <w:spacing w:val="1"/>
        </w:rPr>
        <w:t xml:space="preserve"> </w:t>
      </w:r>
      <w:r>
        <w:t>задания</w:t>
      </w:r>
      <w:r>
        <w:rPr>
          <w:spacing w:val="-3"/>
        </w:rPr>
        <w:t xml:space="preserve"> </w:t>
      </w:r>
      <w:r>
        <w:t>с</w:t>
      </w:r>
      <w:r>
        <w:rPr>
          <w:spacing w:val="-5"/>
        </w:rPr>
        <w:t xml:space="preserve"> </w:t>
      </w:r>
      <w:r>
        <w:t>опорой</w:t>
      </w:r>
      <w:r>
        <w:rPr>
          <w:spacing w:val="-3"/>
        </w:rPr>
        <w:t xml:space="preserve"> </w:t>
      </w:r>
      <w:r>
        <w:t>на</w:t>
      </w:r>
      <w:r>
        <w:rPr>
          <w:spacing w:val="-5"/>
        </w:rPr>
        <w:t xml:space="preserve"> </w:t>
      </w:r>
      <w:r>
        <w:t>готовый</w:t>
      </w:r>
      <w:r>
        <w:rPr>
          <w:spacing w:val="-3"/>
        </w:rPr>
        <w:t xml:space="preserve"> </w:t>
      </w:r>
      <w:r>
        <w:t>план;</w:t>
      </w:r>
    </w:p>
    <w:p w14:paraId="3C506801" w14:textId="77777777" w:rsidR="00927B14" w:rsidRDefault="00000000">
      <w:pPr>
        <w:pStyle w:val="a3"/>
        <w:spacing w:before="40" w:line="276" w:lineRule="auto"/>
        <w:ind w:right="880" w:firstLine="600"/>
      </w:pPr>
      <w:r>
        <w:t>обслуживать себя во время работы: соблюдать порядок на рабочем месте, ухаживать за инструментами и правильно хранить их, соблюдать</w:t>
      </w:r>
      <w:r>
        <w:rPr>
          <w:spacing w:val="-57"/>
        </w:rPr>
        <w:t xml:space="preserve"> </w:t>
      </w:r>
      <w:r>
        <w:t>правила</w:t>
      </w:r>
      <w:r>
        <w:rPr>
          <w:spacing w:val="-5"/>
        </w:rPr>
        <w:t xml:space="preserve"> </w:t>
      </w:r>
      <w:r>
        <w:t>гигиены</w:t>
      </w:r>
      <w:r>
        <w:rPr>
          <w:spacing w:val="-1"/>
        </w:rPr>
        <w:t xml:space="preserve"> </w:t>
      </w:r>
      <w:r>
        <w:t>труда;</w:t>
      </w:r>
    </w:p>
    <w:p w14:paraId="73B2B94A" w14:textId="77777777" w:rsidR="00927B14" w:rsidRDefault="00000000">
      <w:pPr>
        <w:pStyle w:val="a3"/>
        <w:spacing w:line="276" w:lineRule="auto"/>
        <w:ind w:firstLine="600"/>
      </w:pPr>
      <w:r>
        <w:t>рассматривать</w:t>
      </w:r>
      <w:r>
        <w:rPr>
          <w:spacing w:val="-2"/>
        </w:rPr>
        <w:t xml:space="preserve"> </w:t>
      </w:r>
      <w:r>
        <w:t>и</w:t>
      </w:r>
      <w:r>
        <w:rPr>
          <w:spacing w:val="-6"/>
        </w:rPr>
        <w:t xml:space="preserve"> </w:t>
      </w:r>
      <w:r>
        <w:t>анализировать</w:t>
      </w:r>
      <w:r>
        <w:rPr>
          <w:spacing w:val="-5"/>
        </w:rPr>
        <w:t xml:space="preserve"> </w:t>
      </w:r>
      <w:r>
        <w:t>простые</w:t>
      </w:r>
      <w:r>
        <w:rPr>
          <w:spacing w:val="-8"/>
        </w:rPr>
        <w:t xml:space="preserve"> </w:t>
      </w:r>
      <w:r>
        <w:t>по</w:t>
      </w:r>
      <w:r>
        <w:rPr>
          <w:spacing w:val="1"/>
        </w:rPr>
        <w:t xml:space="preserve"> </w:t>
      </w:r>
      <w:r>
        <w:t>конструкции</w:t>
      </w:r>
      <w:r>
        <w:rPr>
          <w:spacing w:val="-1"/>
        </w:rPr>
        <w:t xml:space="preserve"> </w:t>
      </w:r>
      <w:r>
        <w:t>образцы</w:t>
      </w:r>
      <w:r>
        <w:rPr>
          <w:spacing w:val="-6"/>
        </w:rPr>
        <w:t xml:space="preserve"> </w:t>
      </w:r>
      <w:r>
        <w:t>(по</w:t>
      </w:r>
      <w:r>
        <w:rPr>
          <w:spacing w:val="-2"/>
        </w:rPr>
        <w:t xml:space="preserve"> </w:t>
      </w:r>
      <w:r>
        <w:t>вопросам</w:t>
      </w:r>
      <w:r>
        <w:rPr>
          <w:spacing w:val="-5"/>
        </w:rPr>
        <w:t xml:space="preserve"> </w:t>
      </w:r>
      <w:r>
        <w:t>учителя),</w:t>
      </w:r>
      <w:r>
        <w:rPr>
          <w:spacing w:val="-1"/>
        </w:rPr>
        <w:t xml:space="preserve"> </w:t>
      </w:r>
      <w:r>
        <w:t>анализировать</w:t>
      </w:r>
      <w:r>
        <w:rPr>
          <w:spacing w:val="-5"/>
        </w:rPr>
        <w:t xml:space="preserve"> </w:t>
      </w:r>
      <w:r>
        <w:t>простейшую</w:t>
      </w:r>
      <w:r>
        <w:rPr>
          <w:spacing w:val="-4"/>
        </w:rPr>
        <w:t xml:space="preserve"> </w:t>
      </w:r>
      <w:r>
        <w:t>конструкцию</w:t>
      </w:r>
      <w:r>
        <w:rPr>
          <w:spacing w:val="-4"/>
        </w:rPr>
        <w:t xml:space="preserve"> </w:t>
      </w:r>
      <w:r>
        <w:t>изделия:</w:t>
      </w:r>
      <w:r>
        <w:rPr>
          <w:spacing w:val="-57"/>
        </w:rPr>
        <w:t xml:space="preserve"> </w:t>
      </w:r>
      <w:r>
        <w:t>выделять</w:t>
      </w:r>
      <w:r>
        <w:rPr>
          <w:spacing w:val="-5"/>
        </w:rPr>
        <w:t xml:space="preserve"> </w:t>
      </w:r>
      <w:r>
        <w:t>основные</w:t>
      </w:r>
      <w:r>
        <w:rPr>
          <w:spacing w:val="-7"/>
        </w:rPr>
        <w:t xml:space="preserve"> </w:t>
      </w:r>
      <w:r>
        <w:t>и</w:t>
      </w:r>
      <w:r>
        <w:rPr>
          <w:spacing w:val="1"/>
        </w:rPr>
        <w:t xml:space="preserve"> </w:t>
      </w:r>
      <w:r>
        <w:t>дополнительные</w:t>
      </w:r>
      <w:r>
        <w:rPr>
          <w:spacing w:val="-2"/>
        </w:rPr>
        <w:t xml:space="preserve"> </w:t>
      </w:r>
      <w:r>
        <w:t>детали,</w:t>
      </w:r>
      <w:r>
        <w:rPr>
          <w:spacing w:val="-4"/>
        </w:rPr>
        <w:t xml:space="preserve"> </w:t>
      </w:r>
      <w:r>
        <w:t>называть</w:t>
      </w:r>
      <w:r>
        <w:rPr>
          <w:spacing w:val="-3"/>
        </w:rPr>
        <w:t xml:space="preserve"> </w:t>
      </w:r>
      <w:r>
        <w:t>их</w:t>
      </w:r>
      <w:r>
        <w:rPr>
          <w:spacing w:val="-6"/>
        </w:rPr>
        <w:t xml:space="preserve"> </w:t>
      </w:r>
      <w:r>
        <w:t>форму,</w:t>
      </w:r>
      <w:r>
        <w:rPr>
          <w:spacing w:val="1"/>
        </w:rPr>
        <w:t xml:space="preserve"> </w:t>
      </w:r>
      <w:r>
        <w:t>определять</w:t>
      </w:r>
      <w:r>
        <w:rPr>
          <w:spacing w:val="-1"/>
        </w:rPr>
        <w:t xml:space="preserve"> </w:t>
      </w:r>
      <w:r>
        <w:t>взаимное</w:t>
      </w:r>
      <w:r>
        <w:rPr>
          <w:spacing w:val="-6"/>
        </w:rPr>
        <w:t xml:space="preserve"> </w:t>
      </w:r>
      <w:r>
        <w:t>расположение,</w:t>
      </w:r>
      <w:r>
        <w:rPr>
          <w:spacing w:val="-4"/>
        </w:rPr>
        <w:t xml:space="preserve"> </w:t>
      </w:r>
      <w:r>
        <w:t>виды</w:t>
      </w:r>
      <w:r>
        <w:rPr>
          <w:spacing w:val="-3"/>
        </w:rPr>
        <w:t xml:space="preserve"> </w:t>
      </w:r>
      <w:r>
        <w:t>соединения,</w:t>
      </w:r>
      <w:r>
        <w:rPr>
          <w:spacing w:val="-4"/>
        </w:rPr>
        <w:t xml:space="preserve"> </w:t>
      </w:r>
      <w:r>
        <w:t>способы изготовления;</w:t>
      </w:r>
    </w:p>
    <w:p w14:paraId="2A7B3E4D" w14:textId="77777777" w:rsidR="00927B14" w:rsidRDefault="00000000">
      <w:pPr>
        <w:pStyle w:val="a3"/>
        <w:spacing w:line="276" w:lineRule="auto"/>
        <w:ind w:firstLine="600"/>
      </w:pPr>
      <w:r>
        <w:t>распознавать</w:t>
      </w:r>
      <w:r>
        <w:rPr>
          <w:spacing w:val="-1"/>
        </w:rPr>
        <w:t xml:space="preserve"> </w:t>
      </w:r>
      <w:r>
        <w:t>изученные</w:t>
      </w:r>
      <w:r>
        <w:rPr>
          <w:spacing w:val="-3"/>
        </w:rPr>
        <w:t xml:space="preserve"> </w:t>
      </w:r>
      <w:r>
        <w:t>виды</w:t>
      </w:r>
      <w:r>
        <w:rPr>
          <w:spacing w:val="-6"/>
        </w:rPr>
        <w:t xml:space="preserve"> </w:t>
      </w:r>
      <w:r>
        <w:t>материалов</w:t>
      </w:r>
      <w:r>
        <w:rPr>
          <w:spacing w:val="-6"/>
        </w:rPr>
        <w:t xml:space="preserve"> </w:t>
      </w:r>
      <w:r>
        <w:t>(природные,</w:t>
      </w:r>
      <w:r>
        <w:rPr>
          <w:spacing w:val="-1"/>
        </w:rPr>
        <w:t xml:space="preserve"> </w:t>
      </w:r>
      <w:r>
        <w:t>пластические,</w:t>
      </w:r>
      <w:r>
        <w:rPr>
          <w:spacing w:val="-5"/>
        </w:rPr>
        <w:t xml:space="preserve"> </w:t>
      </w:r>
      <w:r>
        <w:t>бумага,</w:t>
      </w:r>
      <w:r>
        <w:rPr>
          <w:spacing w:val="-1"/>
        </w:rPr>
        <w:t xml:space="preserve"> </w:t>
      </w:r>
      <w:r>
        <w:t>тонкий</w:t>
      </w:r>
      <w:r>
        <w:rPr>
          <w:spacing w:val="-7"/>
        </w:rPr>
        <w:t xml:space="preserve"> </w:t>
      </w:r>
      <w:r>
        <w:t>картон,</w:t>
      </w:r>
      <w:r>
        <w:rPr>
          <w:spacing w:val="-6"/>
        </w:rPr>
        <w:t xml:space="preserve"> </w:t>
      </w:r>
      <w:r>
        <w:t>текстильные,</w:t>
      </w:r>
      <w:r>
        <w:rPr>
          <w:spacing w:val="-1"/>
        </w:rPr>
        <w:t xml:space="preserve"> </w:t>
      </w:r>
      <w:r>
        <w:t>клей</w:t>
      </w:r>
      <w:r>
        <w:rPr>
          <w:spacing w:val="-6"/>
        </w:rPr>
        <w:t xml:space="preserve"> </w:t>
      </w:r>
      <w:r>
        <w:t>и</w:t>
      </w:r>
      <w:r>
        <w:rPr>
          <w:spacing w:val="-7"/>
        </w:rPr>
        <w:t xml:space="preserve"> </w:t>
      </w:r>
      <w:r>
        <w:t>другие),</w:t>
      </w:r>
      <w:r>
        <w:rPr>
          <w:spacing w:val="-1"/>
        </w:rPr>
        <w:t xml:space="preserve"> </w:t>
      </w:r>
      <w:r>
        <w:t>их</w:t>
      </w:r>
      <w:r>
        <w:rPr>
          <w:spacing w:val="-7"/>
        </w:rPr>
        <w:t xml:space="preserve"> </w:t>
      </w:r>
      <w:r>
        <w:t>свойства</w:t>
      </w:r>
      <w:r>
        <w:rPr>
          <w:spacing w:val="-4"/>
        </w:rPr>
        <w:t xml:space="preserve"> </w:t>
      </w:r>
      <w:r>
        <w:t>(цвет,</w:t>
      </w:r>
      <w:r>
        <w:rPr>
          <w:spacing w:val="-57"/>
        </w:rPr>
        <w:t xml:space="preserve"> </w:t>
      </w:r>
      <w:r>
        <w:t>фактура,</w:t>
      </w:r>
      <w:r>
        <w:rPr>
          <w:spacing w:val="3"/>
        </w:rPr>
        <w:t xml:space="preserve"> </w:t>
      </w:r>
      <w:r>
        <w:t>форма,</w:t>
      </w:r>
      <w:r>
        <w:rPr>
          <w:spacing w:val="-1"/>
        </w:rPr>
        <w:t xml:space="preserve"> </w:t>
      </w:r>
      <w:r>
        <w:t>гибкость</w:t>
      </w:r>
      <w:r>
        <w:rPr>
          <w:spacing w:val="-1"/>
        </w:rPr>
        <w:t xml:space="preserve"> </w:t>
      </w:r>
      <w:r>
        <w:t>и</w:t>
      </w:r>
      <w:r>
        <w:rPr>
          <w:spacing w:val="3"/>
        </w:rPr>
        <w:t xml:space="preserve"> </w:t>
      </w:r>
      <w:r>
        <w:t>другие);</w:t>
      </w:r>
    </w:p>
    <w:p w14:paraId="5511D189" w14:textId="77777777" w:rsidR="00927B14" w:rsidRDefault="00000000">
      <w:pPr>
        <w:pStyle w:val="a3"/>
        <w:spacing w:line="275" w:lineRule="exact"/>
        <w:ind w:left="1450"/>
      </w:pPr>
      <w:r>
        <w:t>называть</w:t>
      </w:r>
      <w:r>
        <w:rPr>
          <w:spacing w:val="-5"/>
        </w:rPr>
        <w:t xml:space="preserve"> </w:t>
      </w:r>
      <w:r>
        <w:t>ручные</w:t>
      </w:r>
      <w:r>
        <w:rPr>
          <w:spacing w:val="-3"/>
        </w:rPr>
        <w:t xml:space="preserve"> </w:t>
      </w:r>
      <w:r>
        <w:t>инструменты (ножницы,</w:t>
      </w:r>
      <w:r>
        <w:rPr>
          <w:spacing w:val="-5"/>
        </w:rPr>
        <w:t xml:space="preserve"> </w:t>
      </w:r>
      <w:r>
        <w:t>игла,</w:t>
      </w:r>
      <w:r>
        <w:rPr>
          <w:spacing w:val="-5"/>
        </w:rPr>
        <w:t xml:space="preserve"> </w:t>
      </w:r>
      <w:r>
        <w:t>линейка)</w:t>
      </w:r>
      <w:r>
        <w:rPr>
          <w:spacing w:val="-5"/>
        </w:rPr>
        <w:t xml:space="preserve"> </w:t>
      </w:r>
      <w:r>
        <w:t>и</w:t>
      </w:r>
      <w:r>
        <w:rPr>
          <w:spacing w:val="-1"/>
        </w:rPr>
        <w:t xml:space="preserve"> </w:t>
      </w:r>
      <w:r>
        <w:t>приспособления</w:t>
      </w:r>
      <w:r>
        <w:rPr>
          <w:spacing w:val="-2"/>
        </w:rPr>
        <w:t xml:space="preserve"> </w:t>
      </w:r>
      <w:r>
        <w:t>(шаблон,</w:t>
      </w:r>
      <w:r>
        <w:rPr>
          <w:spacing w:val="-5"/>
        </w:rPr>
        <w:t xml:space="preserve"> </w:t>
      </w:r>
      <w:r>
        <w:t>стека, булавки</w:t>
      </w:r>
      <w:r>
        <w:rPr>
          <w:spacing w:val="-1"/>
        </w:rPr>
        <w:t xml:space="preserve"> </w:t>
      </w:r>
      <w:r>
        <w:t>и</w:t>
      </w:r>
      <w:r>
        <w:rPr>
          <w:spacing w:val="-1"/>
        </w:rPr>
        <w:t xml:space="preserve"> </w:t>
      </w:r>
      <w:r>
        <w:t>другие), безопасно</w:t>
      </w:r>
      <w:r>
        <w:rPr>
          <w:spacing w:val="2"/>
        </w:rPr>
        <w:t xml:space="preserve"> </w:t>
      </w:r>
      <w:r>
        <w:t>хранить</w:t>
      </w:r>
      <w:r>
        <w:rPr>
          <w:spacing w:val="-5"/>
        </w:rPr>
        <w:t xml:space="preserve"> </w:t>
      </w:r>
      <w:r>
        <w:t>и</w:t>
      </w:r>
      <w:r>
        <w:rPr>
          <w:spacing w:val="-1"/>
        </w:rPr>
        <w:t xml:space="preserve"> </w:t>
      </w:r>
      <w:r>
        <w:t>работать</w:t>
      </w:r>
    </w:p>
    <w:p w14:paraId="27A04C23" w14:textId="77777777" w:rsidR="00927B14" w:rsidRDefault="00927B14">
      <w:pPr>
        <w:spacing w:line="275" w:lineRule="exact"/>
        <w:sectPr w:rsidR="00927B14" w:rsidSect="00232226">
          <w:footerReference w:type="default" r:id="rId555"/>
          <w:pgSz w:w="16840" w:h="11910" w:orient="landscape"/>
          <w:pgMar w:top="1040" w:right="140" w:bottom="900" w:left="0" w:header="0" w:footer="644" w:gutter="0"/>
          <w:cols w:space="720"/>
        </w:sectPr>
      </w:pPr>
    </w:p>
    <w:p w14:paraId="4B95AC9C" w14:textId="77777777" w:rsidR="00927B14" w:rsidRDefault="00000000">
      <w:pPr>
        <w:pStyle w:val="a3"/>
        <w:spacing w:before="44"/>
      </w:pPr>
      <w:r>
        <w:t>ими;</w:t>
      </w:r>
    </w:p>
    <w:p w14:paraId="480BCAF7" w14:textId="77777777" w:rsidR="00927B14" w:rsidRDefault="00000000">
      <w:pPr>
        <w:pStyle w:val="a3"/>
        <w:spacing w:before="4"/>
        <w:ind w:left="0"/>
        <w:rPr>
          <w:sz w:val="31"/>
        </w:rPr>
      </w:pPr>
      <w:r>
        <w:br w:type="column"/>
      </w:r>
    </w:p>
    <w:p w14:paraId="07764DF6" w14:textId="77777777" w:rsidR="00927B14" w:rsidRDefault="00000000">
      <w:pPr>
        <w:pStyle w:val="a3"/>
        <w:ind w:left="81"/>
      </w:pPr>
      <w:r>
        <w:t>различать</w:t>
      </w:r>
      <w:r>
        <w:rPr>
          <w:spacing w:val="-2"/>
        </w:rPr>
        <w:t xml:space="preserve"> </w:t>
      </w:r>
      <w:r>
        <w:t>материалы</w:t>
      </w:r>
      <w:r>
        <w:rPr>
          <w:spacing w:val="-2"/>
        </w:rPr>
        <w:t xml:space="preserve"> </w:t>
      </w:r>
      <w:r>
        <w:t>и</w:t>
      </w:r>
      <w:r>
        <w:rPr>
          <w:spacing w:val="-6"/>
        </w:rPr>
        <w:t xml:space="preserve"> </w:t>
      </w:r>
      <w:r>
        <w:t>инструменты по</w:t>
      </w:r>
      <w:r>
        <w:rPr>
          <w:spacing w:val="-3"/>
        </w:rPr>
        <w:t xml:space="preserve"> </w:t>
      </w:r>
      <w:r>
        <w:t>их</w:t>
      </w:r>
      <w:r>
        <w:rPr>
          <w:spacing w:val="-7"/>
        </w:rPr>
        <w:t xml:space="preserve"> </w:t>
      </w:r>
      <w:r>
        <w:t>назначению;</w:t>
      </w:r>
    </w:p>
    <w:p w14:paraId="60997CE1" w14:textId="77777777" w:rsidR="00927B14" w:rsidRDefault="00000000">
      <w:pPr>
        <w:pStyle w:val="a3"/>
        <w:spacing w:before="42"/>
        <w:ind w:left="81"/>
      </w:pPr>
      <w:r>
        <w:t>называть</w:t>
      </w:r>
      <w:r>
        <w:rPr>
          <w:spacing w:val="-4"/>
        </w:rPr>
        <w:t xml:space="preserve"> </w:t>
      </w:r>
      <w:r>
        <w:t>и</w:t>
      </w:r>
      <w:r>
        <w:rPr>
          <w:spacing w:val="-5"/>
        </w:rPr>
        <w:t xml:space="preserve"> </w:t>
      </w:r>
      <w:r>
        <w:t>выполнять</w:t>
      </w:r>
      <w:r>
        <w:rPr>
          <w:spacing w:val="-3"/>
        </w:rPr>
        <w:t xml:space="preserve"> </w:t>
      </w:r>
      <w:r>
        <w:t>последовательность</w:t>
      </w:r>
      <w:r>
        <w:rPr>
          <w:spacing w:val="-4"/>
        </w:rPr>
        <w:t xml:space="preserve"> </w:t>
      </w:r>
      <w:r>
        <w:t>изготовления</w:t>
      </w:r>
      <w:r>
        <w:rPr>
          <w:spacing w:val="-6"/>
        </w:rPr>
        <w:t xml:space="preserve"> </w:t>
      </w:r>
      <w:r>
        <w:t>несложных</w:t>
      </w:r>
      <w:r>
        <w:rPr>
          <w:spacing w:val="-5"/>
        </w:rPr>
        <w:t xml:space="preserve"> </w:t>
      </w:r>
      <w:r>
        <w:t>изделий:</w:t>
      </w:r>
      <w:r>
        <w:rPr>
          <w:spacing w:val="-6"/>
        </w:rPr>
        <w:t xml:space="preserve"> </w:t>
      </w:r>
      <w:r>
        <w:t>разметка,</w:t>
      </w:r>
      <w:r>
        <w:rPr>
          <w:spacing w:val="-3"/>
        </w:rPr>
        <w:t xml:space="preserve"> </w:t>
      </w:r>
      <w:r>
        <w:t>резание,</w:t>
      </w:r>
      <w:r>
        <w:rPr>
          <w:spacing w:val="1"/>
        </w:rPr>
        <w:t xml:space="preserve"> </w:t>
      </w:r>
      <w:r>
        <w:t>сборка,</w:t>
      </w:r>
      <w:r>
        <w:rPr>
          <w:spacing w:val="-8"/>
        </w:rPr>
        <w:t xml:space="preserve"> </w:t>
      </w:r>
      <w:r>
        <w:t>отделка;</w:t>
      </w:r>
    </w:p>
    <w:p w14:paraId="7B58AB83" w14:textId="77777777" w:rsidR="00927B14" w:rsidRDefault="00000000">
      <w:pPr>
        <w:pStyle w:val="a3"/>
        <w:spacing w:before="41"/>
        <w:ind w:left="81"/>
      </w:pPr>
      <w:r>
        <w:t>качественно</w:t>
      </w:r>
      <w:r>
        <w:rPr>
          <w:spacing w:val="-1"/>
        </w:rPr>
        <w:t xml:space="preserve"> </w:t>
      </w:r>
      <w:r>
        <w:t>выполнять</w:t>
      </w:r>
      <w:r>
        <w:rPr>
          <w:spacing w:val="-8"/>
        </w:rPr>
        <w:t xml:space="preserve"> </w:t>
      </w:r>
      <w:r>
        <w:t>операции</w:t>
      </w:r>
      <w:r>
        <w:rPr>
          <w:spacing w:val="-5"/>
        </w:rPr>
        <w:t xml:space="preserve"> </w:t>
      </w:r>
      <w:r>
        <w:t>и</w:t>
      </w:r>
      <w:r>
        <w:rPr>
          <w:spacing w:val="-4"/>
        </w:rPr>
        <w:t xml:space="preserve"> </w:t>
      </w:r>
      <w:r>
        <w:t>приёмы по</w:t>
      </w:r>
      <w:r>
        <w:rPr>
          <w:spacing w:val="-5"/>
        </w:rPr>
        <w:t xml:space="preserve"> </w:t>
      </w:r>
      <w:r>
        <w:t>изготовлению</w:t>
      </w:r>
      <w:r>
        <w:rPr>
          <w:spacing w:val="-2"/>
        </w:rPr>
        <w:t xml:space="preserve"> </w:t>
      </w:r>
      <w:r>
        <w:t>несложных</w:t>
      </w:r>
      <w:r>
        <w:rPr>
          <w:spacing w:val="-6"/>
        </w:rPr>
        <w:t xml:space="preserve"> </w:t>
      </w:r>
      <w:r>
        <w:t>изделий:</w:t>
      </w:r>
      <w:r>
        <w:rPr>
          <w:spacing w:val="-5"/>
        </w:rPr>
        <w:t xml:space="preserve"> </w:t>
      </w:r>
      <w:r>
        <w:t>экономно</w:t>
      </w:r>
      <w:r>
        <w:rPr>
          <w:spacing w:val="-1"/>
        </w:rPr>
        <w:t xml:space="preserve"> </w:t>
      </w:r>
      <w:r>
        <w:t>выполнять</w:t>
      </w:r>
      <w:r>
        <w:rPr>
          <w:spacing w:val="-3"/>
        </w:rPr>
        <w:t xml:space="preserve"> </w:t>
      </w:r>
      <w:r>
        <w:t>разметку</w:t>
      </w:r>
      <w:r>
        <w:rPr>
          <w:spacing w:val="-10"/>
        </w:rPr>
        <w:t xml:space="preserve"> </w:t>
      </w:r>
      <w:r>
        <w:t>деталей на</w:t>
      </w:r>
      <w:r>
        <w:rPr>
          <w:spacing w:val="-1"/>
        </w:rPr>
        <w:t xml:space="preserve"> </w:t>
      </w:r>
      <w:r>
        <w:t>глаз,</w:t>
      </w:r>
      <w:r>
        <w:rPr>
          <w:spacing w:val="-8"/>
        </w:rPr>
        <w:t xml:space="preserve"> </w:t>
      </w:r>
      <w:r>
        <w:t>от руки,</w:t>
      </w:r>
    </w:p>
    <w:p w14:paraId="13B8B063" w14:textId="77777777" w:rsidR="00927B14" w:rsidRDefault="00927B14">
      <w:pPr>
        <w:sectPr w:rsidR="00927B14" w:rsidSect="00232226">
          <w:type w:val="continuous"/>
          <w:pgSz w:w="16840" w:h="11910" w:orient="landscape"/>
          <w:pgMar w:top="1100" w:right="140" w:bottom="1080" w:left="0" w:header="720" w:footer="720" w:gutter="0"/>
          <w:cols w:num="2" w:space="720" w:equalWidth="0">
            <w:col w:w="1329" w:space="40"/>
            <w:col w:w="15331"/>
          </w:cols>
        </w:sectPr>
      </w:pPr>
    </w:p>
    <w:p w14:paraId="2F5379BE" w14:textId="77777777" w:rsidR="00927B14" w:rsidRDefault="00000000">
      <w:pPr>
        <w:pStyle w:val="a3"/>
        <w:spacing w:before="41" w:line="276" w:lineRule="auto"/>
        <w:ind w:right="713"/>
      </w:pPr>
      <w:r>
        <w:lastRenderedPageBreak/>
        <w:t>по шаблону, по линейке (как направляющему инструменту без откладывания размеров), точно резать ножницами по линиям разметки, придавать</w:t>
      </w:r>
      <w:r>
        <w:rPr>
          <w:spacing w:val="1"/>
        </w:rPr>
        <w:t xml:space="preserve"> </w:t>
      </w:r>
      <w:r>
        <w:t>форму</w:t>
      </w:r>
      <w:r>
        <w:rPr>
          <w:spacing w:val="-11"/>
        </w:rPr>
        <w:t xml:space="preserve"> </w:t>
      </w:r>
      <w:r>
        <w:t>деталям</w:t>
      </w:r>
      <w:r>
        <w:rPr>
          <w:spacing w:val="-1"/>
        </w:rPr>
        <w:t xml:space="preserve"> </w:t>
      </w:r>
      <w:r>
        <w:t>и изделию</w:t>
      </w:r>
      <w:r>
        <w:rPr>
          <w:spacing w:val="-3"/>
        </w:rPr>
        <w:t xml:space="preserve"> </w:t>
      </w:r>
      <w:r>
        <w:t>сгибанием,</w:t>
      </w:r>
      <w:r>
        <w:rPr>
          <w:spacing w:val="1"/>
        </w:rPr>
        <w:t xml:space="preserve"> </w:t>
      </w:r>
      <w:r>
        <w:t>складыванием,</w:t>
      </w:r>
      <w:r>
        <w:rPr>
          <w:spacing w:val="-5"/>
        </w:rPr>
        <w:t xml:space="preserve"> </w:t>
      </w:r>
      <w:r>
        <w:t>вытягиванием,</w:t>
      </w:r>
      <w:r>
        <w:rPr>
          <w:spacing w:val="-4"/>
        </w:rPr>
        <w:t xml:space="preserve"> </w:t>
      </w:r>
      <w:r>
        <w:t>отрыванием,</w:t>
      </w:r>
      <w:r>
        <w:rPr>
          <w:spacing w:val="-4"/>
        </w:rPr>
        <w:t xml:space="preserve"> </w:t>
      </w:r>
      <w:r>
        <w:t>сминанием,</w:t>
      </w:r>
      <w:r>
        <w:rPr>
          <w:spacing w:val="-8"/>
        </w:rPr>
        <w:t xml:space="preserve"> </w:t>
      </w:r>
      <w:r>
        <w:t>лепкой</w:t>
      </w:r>
      <w:r>
        <w:rPr>
          <w:spacing w:val="-5"/>
        </w:rPr>
        <w:t xml:space="preserve"> </w:t>
      </w:r>
      <w:r>
        <w:t>и</w:t>
      </w:r>
      <w:r>
        <w:rPr>
          <w:spacing w:val="-5"/>
        </w:rPr>
        <w:t xml:space="preserve"> </w:t>
      </w:r>
      <w:r>
        <w:t>прочее,</w:t>
      </w:r>
      <w:r>
        <w:rPr>
          <w:spacing w:val="1"/>
        </w:rPr>
        <w:t xml:space="preserve"> </w:t>
      </w:r>
      <w:r>
        <w:t>собирать</w:t>
      </w:r>
      <w:r>
        <w:rPr>
          <w:spacing w:val="-4"/>
        </w:rPr>
        <w:t xml:space="preserve"> </w:t>
      </w:r>
      <w:r>
        <w:t>изделия</w:t>
      </w:r>
      <w:r>
        <w:rPr>
          <w:spacing w:val="-2"/>
        </w:rPr>
        <w:t xml:space="preserve"> </w:t>
      </w:r>
      <w:r>
        <w:t>с</w:t>
      </w:r>
      <w:r>
        <w:rPr>
          <w:spacing w:val="-7"/>
        </w:rPr>
        <w:t xml:space="preserve"> </w:t>
      </w:r>
      <w:r>
        <w:t>помощью</w:t>
      </w:r>
      <w:r>
        <w:rPr>
          <w:spacing w:val="-7"/>
        </w:rPr>
        <w:t xml:space="preserve"> </w:t>
      </w:r>
      <w:r>
        <w:t>клея,</w:t>
      </w:r>
      <w:r>
        <w:rPr>
          <w:spacing w:val="-57"/>
        </w:rPr>
        <w:t xml:space="preserve"> </w:t>
      </w:r>
      <w:r>
        <w:t>пластических</w:t>
      </w:r>
      <w:r>
        <w:rPr>
          <w:spacing w:val="-5"/>
        </w:rPr>
        <w:t xml:space="preserve"> </w:t>
      </w:r>
      <w:r>
        <w:t>масс и</w:t>
      </w:r>
      <w:r>
        <w:rPr>
          <w:spacing w:val="2"/>
        </w:rPr>
        <w:t xml:space="preserve"> </w:t>
      </w:r>
      <w:r>
        <w:t>другое,</w:t>
      </w:r>
      <w:r>
        <w:rPr>
          <w:spacing w:val="2"/>
        </w:rPr>
        <w:t xml:space="preserve"> </w:t>
      </w:r>
      <w:r>
        <w:t>эстетично</w:t>
      </w:r>
      <w:r>
        <w:rPr>
          <w:spacing w:val="1"/>
        </w:rPr>
        <w:t xml:space="preserve"> </w:t>
      </w:r>
      <w:r>
        <w:t>и</w:t>
      </w:r>
      <w:r>
        <w:rPr>
          <w:spacing w:val="1"/>
        </w:rPr>
        <w:t xml:space="preserve"> </w:t>
      </w:r>
      <w:r>
        <w:t>аккуратно</w:t>
      </w:r>
      <w:r>
        <w:rPr>
          <w:spacing w:val="1"/>
        </w:rPr>
        <w:t xml:space="preserve"> </w:t>
      </w:r>
      <w:r>
        <w:t>выполнять</w:t>
      </w:r>
      <w:r>
        <w:rPr>
          <w:spacing w:val="-7"/>
        </w:rPr>
        <w:t xml:space="preserve"> </w:t>
      </w:r>
      <w:r>
        <w:t>отделку</w:t>
      </w:r>
      <w:r>
        <w:rPr>
          <w:spacing w:val="-9"/>
        </w:rPr>
        <w:t xml:space="preserve"> </w:t>
      </w:r>
      <w:r>
        <w:t>раскрашиванием,</w:t>
      </w:r>
      <w:r>
        <w:rPr>
          <w:spacing w:val="-3"/>
        </w:rPr>
        <w:t xml:space="preserve"> </w:t>
      </w:r>
      <w:r>
        <w:t>аппликацией,</w:t>
      </w:r>
      <w:r>
        <w:rPr>
          <w:spacing w:val="3"/>
        </w:rPr>
        <w:t xml:space="preserve"> </w:t>
      </w:r>
      <w:r>
        <w:t>строчкой</w:t>
      </w:r>
      <w:r>
        <w:rPr>
          <w:spacing w:val="-3"/>
        </w:rPr>
        <w:t xml:space="preserve"> </w:t>
      </w:r>
      <w:r>
        <w:t>прямого</w:t>
      </w:r>
      <w:r>
        <w:rPr>
          <w:spacing w:val="4"/>
        </w:rPr>
        <w:t xml:space="preserve"> </w:t>
      </w:r>
      <w:r>
        <w:t>стежка;</w:t>
      </w:r>
    </w:p>
    <w:p w14:paraId="30723535" w14:textId="77777777" w:rsidR="00927B14" w:rsidRDefault="00000000">
      <w:pPr>
        <w:pStyle w:val="a3"/>
        <w:spacing w:line="275" w:lineRule="exact"/>
        <w:ind w:left="1450"/>
      </w:pPr>
      <w:r>
        <w:t>использовать</w:t>
      </w:r>
      <w:r>
        <w:rPr>
          <w:spacing w:val="-4"/>
        </w:rPr>
        <w:t xml:space="preserve"> </w:t>
      </w:r>
      <w:r>
        <w:t>для</w:t>
      </w:r>
      <w:r>
        <w:rPr>
          <w:spacing w:val="-1"/>
        </w:rPr>
        <w:t xml:space="preserve"> </w:t>
      </w:r>
      <w:r>
        <w:t>сушки</w:t>
      </w:r>
      <w:r>
        <w:rPr>
          <w:spacing w:val="1"/>
        </w:rPr>
        <w:t xml:space="preserve"> </w:t>
      </w:r>
      <w:r>
        <w:t>плоских</w:t>
      </w:r>
      <w:r>
        <w:rPr>
          <w:spacing w:val="-6"/>
        </w:rPr>
        <w:t xml:space="preserve"> </w:t>
      </w:r>
      <w:r>
        <w:t>изделий</w:t>
      </w:r>
      <w:r>
        <w:rPr>
          <w:spacing w:val="-4"/>
        </w:rPr>
        <w:t xml:space="preserve"> </w:t>
      </w:r>
      <w:r>
        <w:t>пресс;</w:t>
      </w:r>
    </w:p>
    <w:p w14:paraId="286FFB29" w14:textId="77777777" w:rsidR="00927B14" w:rsidRDefault="00000000">
      <w:pPr>
        <w:pStyle w:val="a3"/>
        <w:spacing w:before="40" w:line="280" w:lineRule="auto"/>
        <w:ind w:left="1450" w:right="1630"/>
      </w:pPr>
      <w:r>
        <w:t>с</w:t>
      </w:r>
      <w:r>
        <w:rPr>
          <w:spacing w:val="-2"/>
        </w:rPr>
        <w:t xml:space="preserve"> </w:t>
      </w:r>
      <w:r>
        <w:t>помощью</w:t>
      </w:r>
      <w:r>
        <w:rPr>
          <w:spacing w:val="-3"/>
        </w:rPr>
        <w:t xml:space="preserve"> </w:t>
      </w:r>
      <w:r>
        <w:t>учителя</w:t>
      </w:r>
      <w:r>
        <w:rPr>
          <w:spacing w:val="-1"/>
        </w:rPr>
        <w:t xml:space="preserve"> </w:t>
      </w:r>
      <w:r>
        <w:t>выполнять</w:t>
      </w:r>
      <w:r>
        <w:rPr>
          <w:spacing w:val="-4"/>
        </w:rPr>
        <w:t xml:space="preserve"> </w:t>
      </w:r>
      <w:r>
        <w:t>практическую</w:t>
      </w:r>
      <w:r>
        <w:rPr>
          <w:spacing w:val="-3"/>
        </w:rPr>
        <w:t xml:space="preserve"> </w:t>
      </w:r>
      <w:r>
        <w:t>работу</w:t>
      </w:r>
      <w:r>
        <w:rPr>
          <w:spacing w:val="-9"/>
        </w:rPr>
        <w:t xml:space="preserve"> </w:t>
      </w:r>
      <w:r>
        <w:t>и самоконтроль</w:t>
      </w:r>
      <w:r>
        <w:rPr>
          <w:spacing w:val="-5"/>
        </w:rPr>
        <w:t xml:space="preserve"> </w:t>
      </w:r>
      <w:r>
        <w:t>с</w:t>
      </w:r>
      <w:r>
        <w:rPr>
          <w:spacing w:val="-6"/>
        </w:rPr>
        <w:t xml:space="preserve"> </w:t>
      </w:r>
      <w:r>
        <w:t>опорой</w:t>
      </w:r>
      <w:r>
        <w:rPr>
          <w:spacing w:val="-5"/>
        </w:rPr>
        <w:t xml:space="preserve"> </w:t>
      </w:r>
      <w:r>
        <w:t>на</w:t>
      </w:r>
      <w:r>
        <w:rPr>
          <w:spacing w:val="-7"/>
        </w:rPr>
        <w:t xml:space="preserve"> </w:t>
      </w:r>
      <w:r>
        <w:t>инструкционную</w:t>
      </w:r>
      <w:r>
        <w:rPr>
          <w:spacing w:val="-2"/>
        </w:rPr>
        <w:t xml:space="preserve"> </w:t>
      </w:r>
      <w:r>
        <w:t>карту,</w:t>
      </w:r>
      <w:r>
        <w:rPr>
          <w:spacing w:val="1"/>
        </w:rPr>
        <w:t xml:space="preserve"> </w:t>
      </w:r>
      <w:r>
        <w:t>образец,</w:t>
      </w:r>
      <w:r>
        <w:rPr>
          <w:spacing w:val="1"/>
        </w:rPr>
        <w:t xml:space="preserve"> </w:t>
      </w:r>
      <w:r>
        <w:t>шаблон;</w:t>
      </w:r>
      <w:r>
        <w:rPr>
          <w:spacing w:val="-57"/>
        </w:rPr>
        <w:t xml:space="preserve"> </w:t>
      </w:r>
      <w:r>
        <w:t>различать</w:t>
      </w:r>
      <w:r>
        <w:rPr>
          <w:spacing w:val="2"/>
        </w:rPr>
        <w:t xml:space="preserve"> </w:t>
      </w:r>
      <w:r>
        <w:t>разборные</w:t>
      </w:r>
      <w:r>
        <w:rPr>
          <w:spacing w:val="-4"/>
        </w:rPr>
        <w:t xml:space="preserve"> </w:t>
      </w:r>
      <w:r>
        <w:t>и</w:t>
      </w:r>
      <w:r>
        <w:rPr>
          <w:spacing w:val="3"/>
        </w:rPr>
        <w:t xml:space="preserve"> </w:t>
      </w:r>
      <w:r>
        <w:t>неразборные конструкции</w:t>
      </w:r>
      <w:r>
        <w:rPr>
          <w:spacing w:val="3"/>
        </w:rPr>
        <w:t xml:space="preserve"> </w:t>
      </w:r>
      <w:r>
        <w:t>несложных</w:t>
      </w:r>
      <w:r>
        <w:rPr>
          <w:spacing w:val="-3"/>
        </w:rPr>
        <w:t xml:space="preserve"> </w:t>
      </w:r>
      <w:r>
        <w:t>изделий;</w:t>
      </w:r>
    </w:p>
    <w:p w14:paraId="6B03239E" w14:textId="77777777" w:rsidR="00927B14" w:rsidRDefault="00000000">
      <w:pPr>
        <w:pStyle w:val="a3"/>
        <w:spacing w:line="276" w:lineRule="auto"/>
        <w:ind w:right="769" w:firstLine="600"/>
      </w:pPr>
      <w:r>
        <w:t>понимать простейшие виды технической документации (рисунок, схема), конструировать и моделировать изделия из различных материалов</w:t>
      </w:r>
      <w:r>
        <w:rPr>
          <w:spacing w:val="-57"/>
        </w:rPr>
        <w:t xml:space="preserve"> </w:t>
      </w:r>
      <w:r>
        <w:t>по</w:t>
      </w:r>
      <w:r>
        <w:rPr>
          <w:spacing w:val="-4"/>
        </w:rPr>
        <w:t xml:space="preserve"> </w:t>
      </w:r>
      <w:r>
        <w:t>образцу,</w:t>
      </w:r>
      <w:r>
        <w:rPr>
          <w:spacing w:val="4"/>
        </w:rPr>
        <w:t xml:space="preserve"> </w:t>
      </w:r>
      <w:r>
        <w:t>рисунку;</w:t>
      </w:r>
    </w:p>
    <w:p w14:paraId="58396A51" w14:textId="77777777" w:rsidR="00927B14" w:rsidRDefault="00000000">
      <w:pPr>
        <w:pStyle w:val="a3"/>
        <w:spacing w:before="76" w:line="276" w:lineRule="auto"/>
        <w:ind w:left="1450" w:right="3489"/>
      </w:pPr>
      <w:r>
        <w:t>осуществлять</w:t>
      </w:r>
      <w:r>
        <w:rPr>
          <w:spacing w:val="-2"/>
        </w:rPr>
        <w:t xml:space="preserve"> </w:t>
      </w:r>
      <w:r>
        <w:t>элементарное</w:t>
      </w:r>
      <w:r>
        <w:rPr>
          <w:spacing w:val="-8"/>
        </w:rPr>
        <w:t xml:space="preserve"> </w:t>
      </w:r>
      <w:r>
        <w:t>сотрудничество,</w:t>
      </w:r>
      <w:r>
        <w:rPr>
          <w:spacing w:val="-5"/>
        </w:rPr>
        <w:t xml:space="preserve"> </w:t>
      </w:r>
      <w:r>
        <w:t>участвовать</w:t>
      </w:r>
      <w:r>
        <w:rPr>
          <w:spacing w:val="-4"/>
        </w:rPr>
        <w:t xml:space="preserve"> </w:t>
      </w:r>
      <w:r>
        <w:t>в</w:t>
      </w:r>
      <w:r>
        <w:rPr>
          <w:spacing w:val="-1"/>
        </w:rPr>
        <w:t xml:space="preserve"> </w:t>
      </w:r>
      <w:r>
        <w:t>коллективных</w:t>
      </w:r>
      <w:r>
        <w:rPr>
          <w:spacing w:val="-7"/>
        </w:rPr>
        <w:t xml:space="preserve"> </w:t>
      </w:r>
      <w:r>
        <w:t>работах</w:t>
      </w:r>
      <w:r>
        <w:rPr>
          <w:spacing w:val="-7"/>
        </w:rPr>
        <w:t xml:space="preserve"> </w:t>
      </w:r>
      <w:r>
        <w:t>под</w:t>
      </w:r>
      <w:r>
        <w:rPr>
          <w:spacing w:val="-3"/>
        </w:rPr>
        <w:t xml:space="preserve"> </w:t>
      </w:r>
      <w:r>
        <w:t>руководством</w:t>
      </w:r>
      <w:r>
        <w:rPr>
          <w:spacing w:val="-1"/>
        </w:rPr>
        <w:t xml:space="preserve"> </w:t>
      </w:r>
      <w:r>
        <w:t>учителя;</w:t>
      </w:r>
      <w:r>
        <w:rPr>
          <w:spacing w:val="-57"/>
        </w:rPr>
        <w:t xml:space="preserve"> </w:t>
      </w:r>
      <w:r>
        <w:t>выполнять</w:t>
      </w:r>
      <w:r>
        <w:rPr>
          <w:spacing w:val="2"/>
        </w:rPr>
        <w:t xml:space="preserve"> </w:t>
      </w:r>
      <w:r>
        <w:t>несложные</w:t>
      </w:r>
      <w:r>
        <w:rPr>
          <w:spacing w:val="-4"/>
        </w:rPr>
        <w:t xml:space="preserve"> </w:t>
      </w:r>
      <w:r>
        <w:t>коллективные</w:t>
      </w:r>
      <w:r>
        <w:rPr>
          <w:spacing w:val="-5"/>
        </w:rPr>
        <w:t xml:space="preserve"> </w:t>
      </w:r>
      <w:r>
        <w:t>работы</w:t>
      </w:r>
      <w:r>
        <w:rPr>
          <w:spacing w:val="3"/>
        </w:rPr>
        <w:t xml:space="preserve"> </w:t>
      </w:r>
      <w:r>
        <w:t>проектного</w:t>
      </w:r>
      <w:r>
        <w:rPr>
          <w:spacing w:val="2"/>
        </w:rPr>
        <w:t xml:space="preserve"> </w:t>
      </w:r>
      <w:r>
        <w:t>характера.</w:t>
      </w:r>
    </w:p>
    <w:p w14:paraId="2DB094D8" w14:textId="77777777" w:rsidR="00927B14" w:rsidRDefault="00000000">
      <w:pPr>
        <w:pStyle w:val="a3"/>
        <w:spacing w:line="280" w:lineRule="auto"/>
        <w:ind w:left="1450" w:right="713" w:hanging="480"/>
      </w:pPr>
      <w:r>
        <w:t>К</w:t>
      </w:r>
      <w:r>
        <w:rPr>
          <w:spacing w:val="-4"/>
        </w:rPr>
        <w:t xml:space="preserve"> </w:t>
      </w:r>
      <w:r>
        <w:t>концу</w:t>
      </w:r>
      <w:r>
        <w:rPr>
          <w:spacing w:val="-11"/>
        </w:rPr>
        <w:t xml:space="preserve"> </w:t>
      </w:r>
      <w:r>
        <w:t>обучения</w:t>
      </w:r>
      <w:r>
        <w:rPr>
          <w:spacing w:val="-2"/>
        </w:rPr>
        <w:t xml:space="preserve"> </w:t>
      </w:r>
      <w:r>
        <w:rPr>
          <w:b/>
          <w:i/>
        </w:rPr>
        <w:t>во</w:t>
      </w:r>
      <w:r>
        <w:rPr>
          <w:b/>
          <w:i/>
          <w:spacing w:val="-2"/>
        </w:rPr>
        <w:t xml:space="preserve"> </w:t>
      </w:r>
      <w:r>
        <w:rPr>
          <w:b/>
          <w:i/>
        </w:rPr>
        <w:t>2</w:t>
      </w:r>
      <w:r>
        <w:rPr>
          <w:b/>
          <w:i/>
          <w:spacing w:val="-2"/>
        </w:rPr>
        <w:t xml:space="preserve"> </w:t>
      </w:r>
      <w:r>
        <w:rPr>
          <w:b/>
          <w:i/>
        </w:rPr>
        <w:t>классе</w:t>
      </w:r>
      <w:r>
        <w:rPr>
          <w:b/>
          <w:i/>
          <w:spacing w:val="-6"/>
        </w:rPr>
        <w:t xml:space="preserve"> </w:t>
      </w:r>
      <w:r>
        <w:t>обучающийся</w:t>
      </w:r>
      <w:r>
        <w:rPr>
          <w:spacing w:val="-2"/>
        </w:rPr>
        <w:t xml:space="preserve"> </w:t>
      </w:r>
      <w:r>
        <w:t>получит</w:t>
      </w:r>
      <w:r>
        <w:rPr>
          <w:spacing w:val="-2"/>
        </w:rPr>
        <w:t xml:space="preserve"> </w:t>
      </w:r>
      <w:r>
        <w:t>следующие</w:t>
      </w:r>
      <w:r>
        <w:rPr>
          <w:spacing w:val="-2"/>
        </w:rPr>
        <w:t xml:space="preserve"> </w:t>
      </w:r>
      <w:r>
        <w:t>предметные</w:t>
      </w:r>
      <w:r>
        <w:rPr>
          <w:spacing w:val="-3"/>
        </w:rPr>
        <w:t xml:space="preserve"> </w:t>
      </w:r>
      <w:r>
        <w:t>результаты по</w:t>
      </w:r>
      <w:r>
        <w:rPr>
          <w:spacing w:val="-7"/>
        </w:rPr>
        <w:t xml:space="preserve"> </w:t>
      </w:r>
      <w:r>
        <w:t>отдельным темам</w:t>
      </w:r>
      <w:r>
        <w:rPr>
          <w:spacing w:val="-5"/>
        </w:rPr>
        <w:t xml:space="preserve"> </w:t>
      </w:r>
      <w:r>
        <w:t>программы</w:t>
      </w:r>
      <w:r>
        <w:rPr>
          <w:spacing w:val="-5"/>
        </w:rPr>
        <w:t xml:space="preserve"> </w:t>
      </w:r>
      <w:r>
        <w:t>по</w:t>
      </w:r>
      <w:r>
        <w:rPr>
          <w:spacing w:val="2"/>
        </w:rPr>
        <w:t xml:space="preserve"> </w:t>
      </w:r>
      <w:r>
        <w:t>технологии:</w:t>
      </w:r>
      <w:r>
        <w:rPr>
          <w:spacing w:val="-57"/>
        </w:rPr>
        <w:t xml:space="preserve"> </w:t>
      </w:r>
      <w:r>
        <w:t>понимать</w:t>
      </w:r>
      <w:r>
        <w:rPr>
          <w:spacing w:val="-7"/>
        </w:rPr>
        <w:t xml:space="preserve"> </w:t>
      </w:r>
      <w:r>
        <w:t>смысл</w:t>
      </w:r>
      <w:r>
        <w:rPr>
          <w:spacing w:val="-8"/>
        </w:rPr>
        <w:t xml:space="preserve"> </w:t>
      </w:r>
      <w:r>
        <w:t>понятий</w:t>
      </w:r>
      <w:r>
        <w:rPr>
          <w:spacing w:val="-3"/>
        </w:rPr>
        <w:t xml:space="preserve"> </w:t>
      </w:r>
      <w:r>
        <w:t>«инструкционная»</w:t>
      </w:r>
      <w:r>
        <w:rPr>
          <w:spacing w:val="-9"/>
        </w:rPr>
        <w:t xml:space="preserve"> </w:t>
      </w:r>
      <w:r>
        <w:t>(«технологическая»)</w:t>
      </w:r>
      <w:r>
        <w:rPr>
          <w:spacing w:val="-2"/>
        </w:rPr>
        <w:t xml:space="preserve"> </w:t>
      </w:r>
      <w:r>
        <w:t>карта,</w:t>
      </w:r>
      <w:r>
        <w:rPr>
          <w:spacing w:val="-2"/>
        </w:rPr>
        <w:t xml:space="preserve"> </w:t>
      </w:r>
      <w:r>
        <w:t>«чертёж»,</w:t>
      </w:r>
      <w:r>
        <w:rPr>
          <w:spacing w:val="-2"/>
        </w:rPr>
        <w:t xml:space="preserve"> </w:t>
      </w:r>
      <w:r>
        <w:t>«эскиз»,</w:t>
      </w:r>
      <w:r>
        <w:rPr>
          <w:spacing w:val="-2"/>
        </w:rPr>
        <w:t xml:space="preserve"> </w:t>
      </w:r>
      <w:r>
        <w:t>«линии</w:t>
      </w:r>
      <w:r>
        <w:rPr>
          <w:spacing w:val="-3"/>
        </w:rPr>
        <w:t xml:space="preserve"> </w:t>
      </w:r>
      <w:r>
        <w:t>чертежа»,</w:t>
      </w:r>
      <w:r>
        <w:rPr>
          <w:spacing w:val="-2"/>
        </w:rPr>
        <w:t xml:space="preserve"> </w:t>
      </w:r>
      <w:r>
        <w:t>«развёртка»,</w:t>
      </w:r>
      <w:r>
        <w:rPr>
          <w:spacing w:val="-2"/>
        </w:rPr>
        <w:t xml:space="preserve"> </w:t>
      </w:r>
      <w:r>
        <w:t>«макет»,</w:t>
      </w:r>
    </w:p>
    <w:p w14:paraId="6A4B0020" w14:textId="77777777" w:rsidR="00927B14" w:rsidRDefault="00000000">
      <w:pPr>
        <w:pStyle w:val="a3"/>
        <w:spacing w:line="276" w:lineRule="auto"/>
        <w:ind w:left="1450" w:right="2791" w:hanging="600"/>
      </w:pPr>
      <w:r>
        <w:t>«модель»,</w:t>
      </w:r>
      <w:r>
        <w:rPr>
          <w:spacing w:val="-2"/>
        </w:rPr>
        <w:t xml:space="preserve"> </w:t>
      </w:r>
      <w:r>
        <w:t>«технология»,</w:t>
      </w:r>
      <w:r>
        <w:rPr>
          <w:spacing w:val="-1"/>
        </w:rPr>
        <w:t xml:space="preserve"> </w:t>
      </w:r>
      <w:r>
        <w:t>«технологические</w:t>
      </w:r>
      <w:r>
        <w:rPr>
          <w:spacing w:val="-8"/>
        </w:rPr>
        <w:t xml:space="preserve"> </w:t>
      </w:r>
      <w:r>
        <w:t>операции»,</w:t>
      </w:r>
      <w:r>
        <w:rPr>
          <w:spacing w:val="-1"/>
        </w:rPr>
        <w:t xml:space="preserve"> </w:t>
      </w:r>
      <w:r>
        <w:t>«способы</w:t>
      </w:r>
      <w:r>
        <w:rPr>
          <w:spacing w:val="-10"/>
        </w:rPr>
        <w:t xml:space="preserve"> </w:t>
      </w:r>
      <w:r>
        <w:t>обработки»</w:t>
      </w:r>
      <w:r>
        <w:rPr>
          <w:spacing w:val="-8"/>
        </w:rPr>
        <w:t xml:space="preserve"> </w:t>
      </w:r>
      <w:r>
        <w:t>и</w:t>
      </w:r>
      <w:r>
        <w:rPr>
          <w:spacing w:val="-2"/>
        </w:rPr>
        <w:t xml:space="preserve"> </w:t>
      </w:r>
      <w:r>
        <w:t>использовать</w:t>
      </w:r>
      <w:r>
        <w:rPr>
          <w:spacing w:val="-3"/>
        </w:rPr>
        <w:t xml:space="preserve"> </w:t>
      </w:r>
      <w:r>
        <w:t>их</w:t>
      </w:r>
      <w:r>
        <w:rPr>
          <w:spacing w:val="-7"/>
        </w:rPr>
        <w:t xml:space="preserve"> </w:t>
      </w:r>
      <w:r>
        <w:t>в</w:t>
      </w:r>
      <w:r>
        <w:rPr>
          <w:spacing w:val="-2"/>
        </w:rPr>
        <w:t xml:space="preserve"> </w:t>
      </w:r>
      <w:r>
        <w:t>практической</w:t>
      </w:r>
      <w:r>
        <w:rPr>
          <w:spacing w:val="-7"/>
        </w:rPr>
        <w:t xml:space="preserve"> </w:t>
      </w:r>
      <w:r>
        <w:t>деятельности;</w:t>
      </w:r>
      <w:r>
        <w:rPr>
          <w:spacing w:val="-57"/>
        </w:rPr>
        <w:t xml:space="preserve"> </w:t>
      </w:r>
      <w:r>
        <w:t>выполнять</w:t>
      </w:r>
      <w:r>
        <w:rPr>
          <w:spacing w:val="2"/>
        </w:rPr>
        <w:t xml:space="preserve"> </w:t>
      </w:r>
      <w:r>
        <w:t>задания</w:t>
      </w:r>
      <w:r>
        <w:rPr>
          <w:spacing w:val="-3"/>
        </w:rPr>
        <w:t xml:space="preserve"> </w:t>
      </w:r>
      <w:r>
        <w:t>по</w:t>
      </w:r>
      <w:r>
        <w:rPr>
          <w:spacing w:val="6"/>
        </w:rPr>
        <w:t xml:space="preserve"> </w:t>
      </w:r>
      <w:r>
        <w:t>самостоятельно</w:t>
      </w:r>
      <w:r>
        <w:rPr>
          <w:spacing w:val="5"/>
        </w:rPr>
        <w:t xml:space="preserve"> </w:t>
      </w:r>
      <w:r>
        <w:t>составленному</w:t>
      </w:r>
      <w:r>
        <w:rPr>
          <w:spacing w:val="-8"/>
        </w:rPr>
        <w:t xml:space="preserve"> </w:t>
      </w:r>
      <w:r>
        <w:t>плану;</w:t>
      </w:r>
    </w:p>
    <w:p w14:paraId="5A50CDC6" w14:textId="77777777" w:rsidR="00927B14" w:rsidRDefault="00000000">
      <w:pPr>
        <w:pStyle w:val="a3"/>
        <w:spacing w:line="276" w:lineRule="auto"/>
        <w:ind w:right="888" w:firstLine="600"/>
      </w:pPr>
      <w:r>
        <w:t>распознавать элементарные общие правила создания рукотворного мира (прочность, удобство, эстетическая выразительность – симметрия,</w:t>
      </w:r>
      <w:r>
        <w:rPr>
          <w:spacing w:val="-57"/>
        </w:rPr>
        <w:t xml:space="preserve"> </w:t>
      </w:r>
      <w:r>
        <w:t>асимметрия, равновесие), наблюдать гармонию предметов и окружающей среды, называть характерные особенности изученных видов</w:t>
      </w:r>
      <w:r>
        <w:rPr>
          <w:spacing w:val="1"/>
        </w:rPr>
        <w:t xml:space="preserve"> </w:t>
      </w:r>
      <w:r>
        <w:t>декоративно-прикладного</w:t>
      </w:r>
      <w:r>
        <w:rPr>
          <w:spacing w:val="5"/>
        </w:rPr>
        <w:t xml:space="preserve"> </w:t>
      </w:r>
      <w:r>
        <w:t>искусства;</w:t>
      </w:r>
    </w:p>
    <w:p w14:paraId="68F31253" w14:textId="77777777" w:rsidR="00927B14" w:rsidRDefault="00000000">
      <w:pPr>
        <w:pStyle w:val="a3"/>
        <w:spacing w:line="276" w:lineRule="auto"/>
        <w:ind w:left="1450"/>
      </w:pPr>
      <w:r>
        <w:t>выделять, называть и применять изученные общие правила создания рукотворного мира в своей предметно-творческой деятельности;</w:t>
      </w:r>
      <w:r>
        <w:rPr>
          <w:spacing w:val="1"/>
        </w:rPr>
        <w:t xml:space="preserve"> </w:t>
      </w:r>
      <w:r>
        <w:t>самостоятельно</w:t>
      </w:r>
      <w:r>
        <w:rPr>
          <w:spacing w:val="-1"/>
        </w:rPr>
        <w:t xml:space="preserve"> </w:t>
      </w:r>
      <w:r>
        <w:t>готовить</w:t>
      </w:r>
      <w:r>
        <w:rPr>
          <w:spacing w:val="-1"/>
        </w:rPr>
        <w:t xml:space="preserve"> </w:t>
      </w:r>
      <w:r>
        <w:t>рабочее</w:t>
      </w:r>
      <w:r>
        <w:rPr>
          <w:spacing w:val="-6"/>
        </w:rPr>
        <w:t xml:space="preserve"> </w:t>
      </w:r>
      <w:r>
        <w:t>место</w:t>
      </w:r>
      <w:r>
        <w:rPr>
          <w:spacing w:val="3"/>
        </w:rPr>
        <w:t xml:space="preserve"> </w:t>
      </w:r>
      <w:r>
        <w:t>в</w:t>
      </w:r>
      <w:r>
        <w:rPr>
          <w:spacing w:val="-3"/>
        </w:rPr>
        <w:t xml:space="preserve"> </w:t>
      </w:r>
      <w:r>
        <w:t>соответствии с</w:t>
      </w:r>
      <w:r>
        <w:rPr>
          <w:spacing w:val="-6"/>
        </w:rPr>
        <w:t xml:space="preserve"> </w:t>
      </w:r>
      <w:r>
        <w:t>видом</w:t>
      </w:r>
      <w:r>
        <w:rPr>
          <w:spacing w:val="-3"/>
        </w:rPr>
        <w:t xml:space="preserve"> </w:t>
      </w:r>
      <w:r>
        <w:t>деятельности,</w:t>
      </w:r>
      <w:r>
        <w:rPr>
          <w:spacing w:val="-4"/>
        </w:rPr>
        <w:t xml:space="preserve"> </w:t>
      </w:r>
      <w:r>
        <w:t>поддерживать</w:t>
      </w:r>
      <w:r>
        <w:rPr>
          <w:spacing w:val="-3"/>
        </w:rPr>
        <w:t xml:space="preserve"> </w:t>
      </w:r>
      <w:r>
        <w:t>порядок</w:t>
      </w:r>
      <w:r>
        <w:rPr>
          <w:spacing w:val="-3"/>
        </w:rPr>
        <w:t xml:space="preserve"> </w:t>
      </w:r>
      <w:r>
        <w:t>во время</w:t>
      </w:r>
      <w:r>
        <w:rPr>
          <w:spacing w:val="-6"/>
        </w:rPr>
        <w:t xml:space="preserve"> </w:t>
      </w:r>
      <w:r>
        <w:t>работы,</w:t>
      </w:r>
      <w:r>
        <w:rPr>
          <w:spacing w:val="-3"/>
        </w:rPr>
        <w:t xml:space="preserve"> </w:t>
      </w:r>
      <w:r>
        <w:t>убирать рабочее</w:t>
      </w:r>
    </w:p>
    <w:p w14:paraId="5012DB7C" w14:textId="77777777" w:rsidR="00927B14" w:rsidRDefault="00000000">
      <w:pPr>
        <w:pStyle w:val="a3"/>
      </w:pPr>
      <w:r>
        <w:t>место;</w:t>
      </w:r>
    </w:p>
    <w:p w14:paraId="7E7AFC02" w14:textId="77777777" w:rsidR="00927B14" w:rsidRDefault="00000000">
      <w:pPr>
        <w:pStyle w:val="a3"/>
        <w:spacing w:before="35" w:line="276" w:lineRule="auto"/>
        <w:ind w:right="713" w:firstLine="600"/>
      </w:pPr>
      <w:r>
        <w:t>анализировать</w:t>
      </w:r>
      <w:r>
        <w:rPr>
          <w:spacing w:val="-6"/>
        </w:rPr>
        <w:t xml:space="preserve"> </w:t>
      </w:r>
      <w:r>
        <w:t>задание</w:t>
      </w:r>
      <w:r>
        <w:rPr>
          <w:spacing w:val="-4"/>
        </w:rPr>
        <w:t xml:space="preserve"> </w:t>
      </w:r>
      <w:r>
        <w:t>(образец)</w:t>
      </w:r>
      <w:r>
        <w:rPr>
          <w:spacing w:val="-6"/>
        </w:rPr>
        <w:t xml:space="preserve"> </w:t>
      </w:r>
      <w:r>
        <w:t>по</w:t>
      </w:r>
      <w:r>
        <w:rPr>
          <w:spacing w:val="-3"/>
        </w:rPr>
        <w:t xml:space="preserve"> </w:t>
      </w:r>
      <w:r>
        <w:t>предложенным</w:t>
      </w:r>
      <w:r>
        <w:rPr>
          <w:spacing w:val="-6"/>
        </w:rPr>
        <w:t xml:space="preserve"> </w:t>
      </w:r>
      <w:r>
        <w:t>вопросам,</w:t>
      </w:r>
      <w:r>
        <w:rPr>
          <w:spacing w:val="-1"/>
        </w:rPr>
        <w:t xml:space="preserve"> </w:t>
      </w:r>
      <w:r>
        <w:t>памятке</w:t>
      </w:r>
      <w:r>
        <w:rPr>
          <w:spacing w:val="-4"/>
        </w:rPr>
        <w:t xml:space="preserve"> </w:t>
      </w:r>
      <w:r>
        <w:t>или</w:t>
      </w:r>
      <w:r>
        <w:rPr>
          <w:spacing w:val="-6"/>
        </w:rPr>
        <w:t xml:space="preserve"> </w:t>
      </w:r>
      <w:r>
        <w:t>инструкции,</w:t>
      </w:r>
      <w:r>
        <w:rPr>
          <w:spacing w:val="-1"/>
        </w:rPr>
        <w:t xml:space="preserve"> </w:t>
      </w:r>
      <w:r>
        <w:t>самостоятельно</w:t>
      </w:r>
      <w:r>
        <w:rPr>
          <w:spacing w:val="-3"/>
        </w:rPr>
        <w:t xml:space="preserve"> </w:t>
      </w:r>
      <w:r>
        <w:t>выполнять</w:t>
      </w:r>
      <w:r>
        <w:rPr>
          <w:spacing w:val="-3"/>
        </w:rPr>
        <w:t xml:space="preserve"> </w:t>
      </w:r>
      <w:r>
        <w:t>доступные</w:t>
      </w:r>
      <w:r>
        <w:rPr>
          <w:spacing w:val="-3"/>
        </w:rPr>
        <w:t xml:space="preserve"> </w:t>
      </w:r>
      <w:r>
        <w:t>задания</w:t>
      </w:r>
      <w:r>
        <w:rPr>
          <w:spacing w:val="-3"/>
        </w:rPr>
        <w:t xml:space="preserve"> </w:t>
      </w:r>
      <w:r>
        <w:t>с</w:t>
      </w:r>
      <w:r>
        <w:rPr>
          <w:spacing w:val="-57"/>
        </w:rPr>
        <w:t xml:space="preserve"> </w:t>
      </w:r>
      <w:r>
        <w:t>опорой</w:t>
      </w:r>
      <w:r>
        <w:rPr>
          <w:spacing w:val="2"/>
        </w:rPr>
        <w:t xml:space="preserve"> </w:t>
      </w:r>
      <w:r>
        <w:t>на</w:t>
      </w:r>
      <w:r>
        <w:rPr>
          <w:spacing w:val="-4"/>
        </w:rPr>
        <w:t xml:space="preserve"> </w:t>
      </w:r>
      <w:r>
        <w:t>инструкционную (технологическую)</w:t>
      </w:r>
      <w:r>
        <w:rPr>
          <w:spacing w:val="8"/>
        </w:rPr>
        <w:t xml:space="preserve"> </w:t>
      </w:r>
      <w:r>
        <w:t>карту;</w:t>
      </w:r>
    </w:p>
    <w:p w14:paraId="4F22E25F" w14:textId="77777777" w:rsidR="00927B14" w:rsidRDefault="00000000">
      <w:pPr>
        <w:pStyle w:val="a3"/>
        <w:spacing w:line="276" w:lineRule="auto"/>
        <w:ind w:right="713" w:firstLine="600"/>
      </w:pPr>
      <w:r>
        <w:t>самостоятельно</w:t>
      </w:r>
      <w:r>
        <w:rPr>
          <w:spacing w:val="-6"/>
        </w:rPr>
        <w:t xml:space="preserve"> </w:t>
      </w:r>
      <w:r>
        <w:t>отбирать</w:t>
      </w:r>
      <w:r>
        <w:rPr>
          <w:spacing w:val="-4"/>
        </w:rPr>
        <w:t xml:space="preserve"> </w:t>
      </w:r>
      <w:r>
        <w:t>материалы</w:t>
      </w:r>
      <w:r>
        <w:rPr>
          <w:spacing w:val="-4"/>
        </w:rPr>
        <w:t xml:space="preserve"> </w:t>
      </w:r>
      <w:r>
        <w:t>и</w:t>
      </w:r>
      <w:r>
        <w:rPr>
          <w:spacing w:val="-5"/>
        </w:rPr>
        <w:t xml:space="preserve"> </w:t>
      </w:r>
      <w:r>
        <w:t>инструменты</w:t>
      </w:r>
      <w:r>
        <w:rPr>
          <w:spacing w:val="1"/>
        </w:rPr>
        <w:t xml:space="preserve"> </w:t>
      </w:r>
      <w:r>
        <w:t>для</w:t>
      </w:r>
      <w:r>
        <w:rPr>
          <w:spacing w:val="-2"/>
        </w:rPr>
        <w:t xml:space="preserve"> </w:t>
      </w:r>
      <w:r>
        <w:t>работы,</w:t>
      </w:r>
      <w:r>
        <w:rPr>
          <w:spacing w:val="1"/>
        </w:rPr>
        <w:t xml:space="preserve"> </w:t>
      </w:r>
      <w:r>
        <w:t>исследовать</w:t>
      </w:r>
      <w:r>
        <w:rPr>
          <w:spacing w:val="-4"/>
        </w:rPr>
        <w:t xml:space="preserve"> </w:t>
      </w:r>
      <w:r>
        <w:t>свойства</w:t>
      </w:r>
      <w:r>
        <w:rPr>
          <w:spacing w:val="-7"/>
        </w:rPr>
        <w:t xml:space="preserve"> </w:t>
      </w:r>
      <w:r>
        <w:t>новых</w:t>
      </w:r>
      <w:r>
        <w:rPr>
          <w:spacing w:val="-5"/>
        </w:rPr>
        <w:t xml:space="preserve"> </w:t>
      </w:r>
      <w:r>
        <w:t>изучаемых</w:t>
      </w:r>
      <w:r>
        <w:rPr>
          <w:spacing w:val="-6"/>
        </w:rPr>
        <w:t xml:space="preserve"> </w:t>
      </w:r>
      <w:r>
        <w:t>материалов</w:t>
      </w:r>
      <w:r>
        <w:rPr>
          <w:spacing w:val="-4"/>
        </w:rPr>
        <w:t xml:space="preserve"> </w:t>
      </w:r>
      <w:r>
        <w:t>(толстый картон,</w:t>
      </w:r>
      <w:r>
        <w:rPr>
          <w:spacing w:val="-57"/>
        </w:rPr>
        <w:t xml:space="preserve"> </w:t>
      </w:r>
      <w:r>
        <w:t>натуральные ткани,</w:t>
      </w:r>
      <w:r>
        <w:rPr>
          <w:spacing w:val="-1"/>
        </w:rPr>
        <w:t xml:space="preserve"> </w:t>
      </w:r>
      <w:r>
        <w:t>нитки,</w:t>
      </w:r>
      <w:r>
        <w:rPr>
          <w:spacing w:val="4"/>
        </w:rPr>
        <w:t xml:space="preserve"> </w:t>
      </w:r>
      <w:r>
        <w:t>проволока</w:t>
      </w:r>
      <w:r>
        <w:rPr>
          <w:spacing w:val="1"/>
        </w:rPr>
        <w:t xml:space="preserve"> </w:t>
      </w:r>
      <w:r>
        <w:t>и</w:t>
      </w:r>
      <w:r>
        <w:rPr>
          <w:spacing w:val="-2"/>
        </w:rPr>
        <w:t xml:space="preserve"> </w:t>
      </w:r>
      <w:r>
        <w:t>другие);</w:t>
      </w:r>
    </w:p>
    <w:p w14:paraId="085323EB" w14:textId="77777777" w:rsidR="00927B14" w:rsidRDefault="00000000">
      <w:pPr>
        <w:pStyle w:val="a3"/>
        <w:spacing w:line="276" w:lineRule="auto"/>
        <w:ind w:right="965" w:firstLine="600"/>
      </w:pPr>
      <w:r>
        <w:t>читать простейшие чертежи (эскизы), называть линии чертежа (линия контура и надреза, линия выносная и размерная, линия сгиба, линия</w:t>
      </w:r>
      <w:r>
        <w:rPr>
          <w:spacing w:val="-57"/>
        </w:rPr>
        <w:t xml:space="preserve"> </w:t>
      </w:r>
      <w:r>
        <w:t>симметрии);</w:t>
      </w:r>
    </w:p>
    <w:p w14:paraId="789593D5" w14:textId="77777777" w:rsidR="00927B14" w:rsidRDefault="00000000">
      <w:pPr>
        <w:pStyle w:val="a3"/>
        <w:spacing w:line="280" w:lineRule="auto"/>
        <w:ind w:right="1444" w:firstLine="600"/>
      </w:pPr>
      <w:r>
        <w:t>выполнять экономную разметку прямоугольника (от двух прямых углов и одного прямого угла) с помощью чертёжных инструментов</w:t>
      </w:r>
      <w:r>
        <w:rPr>
          <w:spacing w:val="-57"/>
        </w:rPr>
        <w:t xml:space="preserve"> </w:t>
      </w:r>
      <w:r>
        <w:t>(линейки,</w:t>
      </w:r>
      <w:r>
        <w:rPr>
          <w:spacing w:val="-2"/>
        </w:rPr>
        <w:t xml:space="preserve"> </w:t>
      </w:r>
      <w:r>
        <w:t>угольника)</w:t>
      </w:r>
      <w:r>
        <w:rPr>
          <w:spacing w:val="-1"/>
        </w:rPr>
        <w:t xml:space="preserve"> </w:t>
      </w:r>
      <w:r>
        <w:t>с</w:t>
      </w:r>
      <w:r>
        <w:rPr>
          <w:spacing w:val="-5"/>
        </w:rPr>
        <w:t xml:space="preserve"> </w:t>
      </w:r>
      <w:r>
        <w:t>опорой</w:t>
      </w:r>
      <w:r>
        <w:rPr>
          <w:spacing w:val="-2"/>
        </w:rPr>
        <w:t xml:space="preserve"> </w:t>
      </w:r>
      <w:r>
        <w:t>на</w:t>
      </w:r>
      <w:r>
        <w:rPr>
          <w:spacing w:val="-5"/>
        </w:rPr>
        <w:t xml:space="preserve"> </w:t>
      </w:r>
      <w:r>
        <w:t>простейший</w:t>
      </w:r>
      <w:r>
        <w:rPr>
          <w:spacing w:val="-2"/>
        </w:rPr>
        <w:t xml:space="preserve"> </w:t>
      </w:r>
      <w:r>
        <w:t>чертёж</w:t>
      </w:r>
      <w:r>
        <w:rPr>
          <w:spacing w:val="2"/>
        </w:rPr>
        <w:t xml:space="preserve"> </w:t>
      </w:r>
      <w:r>
        <w:t>(эскиз),</w:t>
      </w:r>
      <w:r>
        <w:rPr>
          <w:spacing w:val="-1"/>
        </w:rPr>
        <w:t xml:space="preserve"> </w:t>
      </w:r>
      <w:r>
        <w:t>чертить</w:t>
      </w:r>
      <w:r>
        <w:rPr>
          <w:spacing w:val="-7"/>
        </w:rPr>
        <w:t xml:space="preserve"> </w:t>
      </w:r>
      <w:r>
        <w:t>окружность</w:t>
      </w:r>
      <w:r>
        <w:rPr>
          <w:spacing w:val="3"/>
        </w:rPr>
        <w:t xml:space="preserve"> </w:t>
      </w:r>
      <w:r>
        <w:t>с помощью циркуля;</w:t>
      </w:r>
    </w:p>
    <w:p w14:paraId="1D554BB1" w14:textId="77777777" w:rsidR="00927B14" w:rsidRDefault="00000000">
      <w:pPr>
        <w:pStyle w:val="a3"/>
        <w:spacing w:line="269" w:lineRule="exact"/>
        <w:ind w:left="1450"/>
      </w:pPr>
      <w:r>
        <w:t>выполнять</w:t>
      </w:r>
      <w:r>
        <w:rPr>
          <w:spacing w:val="-4"/>
        </w:rPr>
        <w:t xml:space="preserve"> </w:t>
      </w:r>
      <w:r>
        <w:t>биговку;</w:t>
      </w:r>
    </w:p>
    <w:p w14:paraId="6C457BC5" w14:textId="77777777" w:rsidR="00927B14" w:rsidRDefault="00000000">
      <w:pPr>
        <w:pStyle w:val="a3"/>
        <w:spacing w:before="39" w:line="276" w:lineRule="auto"/>
        <w:ind w:left="1450"/>
      </w:pPr>
      <w:r>
        <w:t>выполнять</w:t>
      </w:r>
      <w:r>
        <w:rPr>
          <w:spacing w:val="-1"/>
        </w:rPr>
        <w:t xml:space="preserve"> </w:t>
      </w:r>
      <w:r>
        <w:t>построение</w:t>
      </w:r>
      <w:r>
        <w:rPr>
          <w:spacing w:val="-2"/>
        </w:rPr>
        <w:t xml:space="preserve"> </w:t>
      </w:r>
      <w:r>
        <w:t>простейшего</w:t>
      </w:r>
      <w:r>
        <w:rPr>
          <w:spacing w:val="-1"/>
        </w:rPr>
        <w:t xml:space="preserve"> </w:t>
      </w:r>
      <w:r>
        <w:t>лекала</w:t>
      </w:r>
      <w:r>
        <w:rPr>
          <w:spacing w:val="-2"/>
        </w:rPr>
        <w:t xml:space="preserve"> </w:t>
      </w:r>
      <w:r>
        <w:t>(выкройки)</w:t>
      </w:r>
      <w:r>
        <w:rPr>
          <w:spacing w:val="-4"/>
        </w:rPr>
        <w:t xml:space="preserve"> </w:t>
      </w:r>
      <w:r>
        <w:t>правильной</w:t>
      </w:r>
      <w:r>
        <w:rPr>
          <w:spacing w:val="-5"/>
        </w:rPr>
        <w:t xml:space="preserve"> </w:t>
      </w:r>
      <w:r>
        <w:t>геометрической</w:t>
      </w:r>
      <w:r>
        <w:rPr>
          <w:spacing w:val="-4"/>
        </w:rPr>
        <w:t xml:space="preserve"> </w:t>
      </w:r>
      <w:r>
        <w:t>формы</w:t>
      </w:r>
      <w:r>
        <w:rPr>
          <w:spacing w:val="-4"/>
        </w:rPr>
        <w:t xml:space="preserve"> </w:t>
      </w:r>
      <w:r>
        <w:t>и</w:t>
      </w:r>
      <w:r>
        <w:rPr>
          <w:spacing w:val="-1"/>
        </w:rPr>
        <w:t xml:space="preserve"> </w:t>
      </w:r>
      <w:r>
        <w:t>разметку</w:t>
      </w:r>
      <w:r>
        <w:rPr>
          <w:spacing w:val="-10"/>
        </w:rPr>
        <w:t xml:space="preserve"> </w:t>
      </w:r>
      <w:r>
        <w:t>деталей кроя</w:t>
      </w:r>
      <w:r>
        <w:rPr>
          <w:spacing w:val="-1"/>
        </w:rPr>
        <w:t xml:space="preserve"> </w:t>
      </w:r>
      <w:r>
        <w:t>на</w:t>
      </w:r>
      <w:r>
        <w:rPr>
          <w:spacing w:val="-7"/>
        </w:rPr>
        <w:t xml:space="preserve"> </w:t>
      </w:r>
      <w:r>
        <w:t>ткани по</w:t>
      </w:r>
      <w:r>
        <w:rPr>
          <w:spacing w:val="-1"/>
        </w:rPr>
        <w:t xml:space="preserve"> </w:t>
      </w:r>
      <w:r>
        <w:t>нему/ней;</w:t>
      </w:r>
      <w:r>
        <w:rPr>
          <w:spacing w:val="-57"/>
        </w:rPr>
        <w:t xml:space="preserve"> </w:t>
      </w:r>
      <w:r>
        <w:t>оформлять</w:t>
      </w:r>
      <w:r>
        <w:rPr>
          <w:spacing w:val="-3"/>
        </w:rPr>
        <w:t xml:space="preserve"> </w:t>
      </w:r>
      <w:r>
        <w:t>изделия</w:t>
      </w:r>
      <w:r>
        <w:rPr>
          <w:spacing w:val="-3"/>
        </w:rPr>
        <w:t xml:space="preserve"> </w:t>
      </w:r>
      <w:r>
        <w:t>и</w:t>
      </w:r>
      <w:r>
        <w:rPr>
          <w:spacing w:val="3"/>
        </w:rPr>
        <w:t xml:space="preserve"> </w:t>
      </w:r>
      <w:r>
        <w:t>соединять</w:t>
      </w:r>
      <w:r>
        <w:rPr>
          <w:spacing w:val="-1"/>
        </w:rPr>
        <w:t xml:space="preserve"> </w:t>
      </w:r>
      <w:r>
        <w:t>детали</w:t>
      </w:r>
      <w:r>
        <w:rPr>
          <w:spacing w:val="-2"/>
        </w:rPr>
        <w:t xml:space="preserve"> </w:t>
      </w:r>
      <w:r>
        <w:t>освоенными</w:t>
      </w:r>
      <w:r>
        <w:rPr>
          <w:spacing w:val="-3"/>
        </w:rPr>
        <w:t xml:space="preserve"> </w:t>
      </w:r>
      <w:r>
        <w:t>ручными</w:t>
      </w:r>
      <w:r>
        <w:rPr>
          <w:spacing w:val="3"/>
        </w:rPr>
        <w:t xml:space="preserve"> </w:t>
      </w:r>
      <w:r>
        <w:t>строчками;</w:t>
      </w:r>
    </w:p>
    <w:p w14:paraId="40AA36CB" w14:textId="77777777" w:rsidR="00927B14" w:rsidRDefault="00000000">
      <w:pPr>
        <w:pStyle w:val="a3"/>
        <w:spacing w:line="276" w:lineRule="auto"/>
        <w:ind w:left="1450" w:right="1630"/>
      </w:pPr>
      <w:r>
        <w:lastRenderedPageBreak/>
        <w:t>понимать</w:t>
      </w:r>
      <w:r>
        <w:rPr>
          <w:spacing w:val="-6"/>
        </w:rPr>
        <w:t xml:space="preserve"> </w:t>
      </w:r>
      <w:r>
        <w:t>смысл</w:t>
      </w:r>
      <w:r>
        <w:rPr>
          <w:spacing w:val="-7"/>
        </w:rPr>
        <w:t xml:space="preserve"> </w:t>
      </w:r>
      <w:r>
        <w:t>понятия</w:t>
      </w:r>
      <w:r>
        <w:rPr>
          <w:spacing w:val="-2"/>
        </w:rPr>
        <w:t xml:space="preserve"> </w:t>
      </w:r>
      <w:r>
        <w:t>«развёртка»</w:t>
      </w:r>
      <w:r>
        <w:rPr>
          <w:spacing w:val="-7"/>
        </w:rPr>
        <w:t xml:space="preserve"> </w:t>
      </w:r>
      <w:r>
        <w:t>(трёхмерного</w:t>
      </w:r>
      <w:r>
        <w:rPr>
          <w:spacing w:val="1"/>
        </w:rPr>
        <w:t xml:space="preserve"> </w:t>
      </w:r>
      <w:r>
        <w:t>предмета), соотносить</w:t>
      </w:r>
      <w:r>
        <w:rPr>
          <w:spacing w:val="-10"/>
        </w:rPr>
        <w:t xml:space="preserve"> </w:t>
      </w:r>
      <w:r>
        <w:t>объёмную</w:t>
      </w:r>
      <w:r>
        <w:rPr>
          <w:spacing w:val="-4"/>
        </w:rPr>
        <w:t xml:space="preserve"> </w:t>
      </w:r>
      <w:r>
        <w:t>конструкцию</w:t>
      </w:r>
      <w:r>
        <w:rPr>
          <w:spacing w:val="-4"/>
        </w:rPr>
        <w:t xml:space="preserve"> </w:t>
      </w:r>
      <w:r>
        <w:t>с</w:t>
      </w:r>
      <w:r>
        <w:rPr>
          <w:spacing w:val="-4"/>
        </w:rPr>
        <w:t xml:space="preserve"> </w:t>
      </w:r>
      <w:r>
        <w:t>изображениями</w:t>
      </w:r>
      <w:r>
        <w:rPr>
          <w:spacing w:val="-1"/>
        </w:rPr>
        <w:t xml:space="preserve"> </w:t>
      </w:r>
      <w:r>
        <w:t>её</w:t>
      </w:r>
      <w:r>
        <w:rPr>
          <w:spacing w:val="-8"/>
        </w:rPr>
        <w:t xml:space="preserve"> </w:t>
      </w:r>
      <w:r>
        <w:t>развёртки;</w:t>
      </w:r>
      <w:r>
        <w:rPr>
          <w:spacing w:val="-57"/>
        </w:rPr>
        <w:t xml:space="preserve"> </w:t>
      </w:r>
      <w:r>
        <w:t>отличать</w:t>
      </w:r>
      <w:r>
        <w:rPr>
          <w:spacing w:val="-2"/>
        </w:rPr>
        <w:t xml:space="preserve"> </w:t>
      </w:r>
      <w:r>
        <w:t>макет</w:t>
      </w:r>
      <w:r>
        <w:rPr>
          <w:spacing w:val="-2"/>
        </w:rPr>
        <w:t xml:space="preserve"> </w:t>
      </w:r>
      <w:r>
        <w:t>от</w:t>
      </w:r>
      <w:r>
        <w:rPr>
          <w:spacing w:val="-2"/>
        </w:rPr>
        <w:t xml:space="preserve"> </w:t>
      </w:r>
      <w:r>
        <w:t>модели,</w:t>
      </w:r>
      <w:r>
        <w:rPr>
          <w:spacing w:val="4"/>
        </w:rPr>
        <w:t xml:space="preserve"> </w:t>
      </w:r>
      <w:r>
        <w:t>строить</w:t>
      </w:r>
      <w:r>
        <w:rPr>
          <w:spacing w:val="2"/>
        </w:rPr>
        <w:t xml:space="preserve"> </w:t>
      </w:r>
      <w:r>
        <w:t>трёхмерный</w:t>
      </w:r>
      <w:r>
        <w:rPr>
          <w:spacing w:val="-3"/>
        </w:rPr>
        <w:t xml:space="preserve"> </w:t>
      </w:r>
      <w:r>
        <w:t>макет</w:t>
      </w:r>
      <w:r>
        <w:rPr>
          <w:spacing w:val="2"/>
        </w:rPr>
        <w:t xml:space="preserve"> </w:t>
      </w:r>
      <w:r>
        <w:t>из</w:t>
      </w:r>
      <w:r>
        <w:rPr>
          <w:spacing w:val="-2"/>
        </w:rPr>
        <w:t xml:space="preserve"> </w:t>
      </w:r>
      <w:r>
        <w:t>готовой</w:t>
      </w:r>
      <w:r>
        <w:rPr>
          <w:spacing w:val="-2"/>
        </w:rPr>
        <w:t xml:space="preserve"> </w:t>
      </w:r>
      <w:r>
        <w:t>развёртки;</w:t>
      </w:r>
    </w:p>
    <w:p w14:paraId="5D04D7E5" w14:textId="77777777" w:rsidR="00927B14" w:rsidRDefault="00000000">
      <w:pPr>
        <w:pStyle w:val="a3"/>
        <w:spacing w:line="276" w:lineRule="auto"/>
        <w:ind w:right="713" w:firstLine="600"/>
      </w:pPr>
      <w:r>
        <w:t>определять</w:t>
      </w:r>
      <w:r>
        <w:rPr>
          <w:spacing w:val="-5"/>
        </w:rPr>
        <w:t xml:space="preserve"> </w:t>
      </w:r>
      <w:r>
        <w:t>неподвижный</w:t>
      </w:r>
      <w:r>
        <w:rPr>
          <w:spacing w:val="-5"/>
        </w:rPr>
        <w:t xml:space="preserve"> </w:t>
      </w:r>
      <w:r>
        <w:t>и</w:t>
      </w:r>
      <w:r>
        <w:rPr>
          <w:spacing w:val="-5"/>
        </w:rPr>
        <w:t xml:space="preserve"> </w:t>
      </w:r>
      <w:r>
        <w:t>подвижный</w:t>
      </w:r>
      <w:r>
        <w:rPr>
          <w:spacing w:val="-5"/>
        </w:rPr>
        <w:t xml:space="preserve"> </w:t>
      </w:r>
      <w:r>
        <w:t>способ</w:t>
      </w:r>
      <w:r>
        <w:rPr>
          <w:spacing w:val="-8"/>
        </w:rPr>
        <w:t xml:space="preserve"> </w:t>
      </w:r>
      <w:r>
        <w:t>соединения</w:t>
      </w:r>
      <w:r>
        <w:rPr>
          <w:spacing w:val="-2"/>
        </w:rPr>
        <w:t xml:space="preserve"> </w:t>
      </w:r>
      <w:r>
        <w:t>деталей</w:t>
      </w:r>
      <w:r>
        <w:rPr>
          <w:spacing w:val="-5"/>
        </w:rPr>
        <w:t xml:space="preserve"> </w:t>
      </w:r>
      <w:r>
        <w:t>и</w:t>
      </w:r>
      <w:r>
        <w:rPr>
          <w:spacing w:val="-5"/>
        </w:rPr>
        <w:t xml:space="preserve"> </w:t>
      </w:r>
      <w:r>
        <w:t>выполнять</w:t>
      </w:r>
      <w:r>
        <w:rPr>
          <w:spacing w:val="-4"/>
        </w:rPr>
        <w:t xml:space="preserve"> </w:t>
      </w:r>
      <w:r>
        <w:t>подвижное</w:t>
      </w:r>
      <w:r>
        <w:rPr>
          <w:spacing w:val="-2"/>
        </w:rPr>
        <w:t xml:space="preserve"> </w:t>
      </w:r>
      <w:r>
        <w:t>и</w:t>
      </w:r>
      <w:r>
        <w:rPr>
          <w:spacing w:val="-10"/>
        </w:rPr>
        <w:t xml:space="preserve"> </w:t>
      </w:r>
      <w:r>
        <w:t>неподвижное</w:t>
      </w:r>
      <w:r>
        <w:rPr>
          <w:spacing w:val="-6"/>
        </w:rPr>
        <w:t xml:space="preserve"> </w:t>
      </w:r>
      <w:r>
        <w:t>соединения</w:t>
      </w:r>
      <w:r>
        <w:rPr>
          <w:spacing w:val="-2"/>
        </w:rPr>
        <w:t xml:space="preserve"> </w:t>
      </w:r>
      <w:r>
        <w:t>известными</w:t>
      </w:r>
      <w:r>
        <w:rPr>
          <w:spacing w:val="-57"/>
        </w:rPr>
        <w:t xml:space="preserve"> </w:t>
      </w:r>
      <w:r>
        <w:t>способами;</w:t>
      </w:r>
    </w:p>
    <w:p w14:paraId="1DDB5757" w14:textId="77777777" w:rsidR="00927B14" w:rsidRDefault="00000000">
      <w:pPr>
        <w:pStyle w:val="a3"/>
        <w:spacing w:line="280" w:lineRule="auto"/>
        <w:ind w:left="1450" w:right="3635"/>
      </w:pPr>
      <w:r>
        <w:t>конструировать и моделировать изделия из различных материалов по модели, простейшему чертежу или эскизу;</w:t>
      </w:r>
      <w:r>
        <w:rPr>
          <w:spacing w:val="-58"/>
        </w:rPr>
        <w:t xml:space="preserve"> </w:t>
      </w:r>
      <w:r>
        <w:t>решать</w:t>
      </w:r>
      <w:r>
        <w:rPr>
          <w:spacing w:val="2"/>
        </w:rPr>
        <w:t xml:space="preserve"> </w:t>
      </w:r>
      <w:r>
        <w:t>несложные</w:t>
      </w:r>
      <w:r>
        <w:rPr>
          <w:spacing w:val="1"/>
        </w:rPr>
        <w:t xml:space="preserve"> </w:t>
      </w:r>
      <w:r>
        <w:t>конструкторско-технологические</w:t>
      </w:r>
      <w:r>
        <w:rPr>
          <w:spacing w:val="1"/>
        </w:rPr>
        <w:t xml:space="preserve"> </w:t>
      </w:r>
      <w:r>
        <w:t>задачи;</w:t>
      </w:r>
    </w:p>
    <w:p w14:paraId="02B274B5" w14:textId="77777777" w:rsidR="00927B14" w:rsidRDefault="00000000">
      <w:pPr>
        <w:pStyle w:val="a3"/>
        <w:spacing w:line="276" w:lineRule="auto"/>
        <w:ind w:right="1630" w:firstLine="600"/>
      </w:pPr>
      <w:r>
        <w:t>применять</w:t>
      </w:r>
      <w:r>
        <w:rPr>
          <w:spacing w:val="-11"/>
        </w:rPr>
        <w:t xml:space="preserve"> </w:t>
      </w:r>
      <w:r>
        <w:t>освоенные</w:t>
      </w:r>
      <w:r>
        <w:rPr>
          <w:spacing w:val="-4"/>
        </w:rPr>
        <w:t xml:space="preserve"> </w:t>
      </w:r>
      <w:r>
        <w:t>знания</w:t>
      </w:r>
      <w:r>
        <w:rPr>
          <w:spacing w:val="-8"/>
        </w:rPr>
        <w:t xml:space="preserve"> </w:t>
      </w:r>
      <w:r>
        <w:t>и</w:t>
      </w:r>
      <w:r>
        <w:rPr>
          <w:spacing w:val="-2"/>
        </w:rPr>
        <w:t xml:space="preserve"> </w:t>
      </w:r>
      <w:r>
        <w:t>практические</w:t>
      </w:r>
      <w:r>
        <w:rPr>
          <w:spacing w:val="-4"/>
        </w:rPr>
        <w:t xml:space="preserve"> </w:t>
      </w:r>
      <w:r>
        <w:t>умения</w:t>
      </w:r>
      <w:r>
        <w:rPr>
          <w:spacing w:val="-7"/>
        </w:rPr>
        <w:t xml:space="preserve"> </w:t>
      </w:r>
      <w:r>
        <w:t>(технологические,</w:t>
      </w:r>
      <w:r>
        <w:rPr>
          <w:spacing w:val="-2"/>
        </w:rPr>
        <w:t xml:space="preserve"> </w:t>
      </w:r>
      <w:r>
        <w:t>графические,</w:t>
      </w:r>
      <w:r>
        <w:rPr>
          <w:spacing w:val="-1"/>
        </w:rPr>
        <w:t xml:space="preserve"> </w:t>
      </w:r>
      <w:r>
        <w:t>конструкторские)</w:t>
      </w:r>
      <w:r>
        <w:rPr>
          <w:spacing w:val="-6"/>
        </w:rPr>
        <w:t xml:space="preserve"> </w:t>
      </w:r>
      <w:r>
        <w:t>в</w:t>
      </w:r>
      <w:r>
        <w:rPr>
          <w:spacing w:val="-2"/>
        </w:rPr>
        <w:t xml:space="preserve"> </w:t>
      </w:r>
      <w:r>
        <w:t>самостоятельной</w:t>
      </w:r>
      <w:r>
        <w:rPr>
          <w:spacing w:val="-57"/>
        </w:rPr>
        <w:t xml:space="preserve"> </w:t>
      </w:r>
      <w:r>
        <w:t>интеллектуальной</w:t>
      </w:r>
      <w:r>
        <w:rPr>
          <w:spacing w:val="-3"/>
        </w:rPr>
        <w:t xml:space="preserve"> </w:t>
      </w:r>
      <w:r>
        <w:t>и</w:t>
      </w:r>
      <w:r>
        <w:rPr>
          <w:spacing w:val="3"/>
        </w:rPr>
        <w:t xml:space="preserve"> </w:t>
      </w:r>
      <w:r>
        <w:t>практической</w:t>
      </w:r>
      <w:r>
        <w:rPr>
          <w:spacing w:val="3"/>
        </w:rPr>
        <w:t xml:space="preserve"> </w:t>
      </w:r>
      <w:r>
        <w:t>деятельности;</w:t>
      </w:r>
    </w:p>
    <w:p w14:paraId="4CA03899" w14:textId="77777777" w:rsidR="00927B14" w:rsidRDefault="00000000">
      <w:pPr>
        <w:pStyle w:val="a3"/>
        <w:spacing w:before="76" w:line="276" w:lineRule="auto"/>
        <w:ind w:left="1450" w:right="5937"/>
      </w:pPr>
      <w:r>
        <w:t>делать</w:t>
      </w:r>
      <w:r>
        <w:rPr>
          <w:spacing w:val="-1"/>
        </w:rPr>
        <w:t xml:space="preserve"> </w:t>
      </w:r>
      <w:r>
        <w:t>выбор,</w:t>
      </w:r>
      <w:r>
        <w:rPr>
          <w:spacing w:val="1"/>
        </w:rPr>
        <w:t xml:space="preserve"> </w:t>
      </w:r>
      <w:r>
        <w:t>какое</w:t>
      </w:r>
      <w:r>
        <w:rPr>
          <w:spacing w:val="-2"/>
        </w:rPr>
        <w:t xml:space="preserve"> </w:t>
      </w:r>
      <w:r>
        <w:t>мнение</w:t>
      </w:r>
      <w:r>
        <w:rPr>
          <w:spacing w:val="-7"/>
        </w:rPr>
        <w:t xml:space="preserve"> </w:t>
      </w:r>
      <w:r>
        <w:t>принять</w:t>
      </w:r>
      <w:r>
        <w:rPr>
          <w:spacing w:val="-4"/>
        </w:rPr>
        <w:t xml:space="preserve"> </w:t>
      </w:r>
      <w:r>
        <w:t>–</w:t>
      </w:r>
      <w:r>
        <w:rPr>
          <w:spacing w:val="-1"/>
        </w:rPr>
        <w:t xml:space="preserve"> </w:t>
      </w:r>
      <w:r>
        <w:t>своё</w:t>
      </w:r>
      <w:r>
        <w:rPr>
          <w:spacing w:val="-2"/>
        </w:rPr>
        <w:t xml:space="preserve"> </w:t>
      </w:r>
      <w:r>
        <w:t>или</w:t>
      </w:r>
      <w:r>
        <w:rPr>
          <w:spacing w:val="-5"/>
        </w:rPr>
        <w:t xml:space="preserve"> </w:t>
      </w:r>
      <w:r>
        <w:t>другое,</w:t>
      </w:r>
      <w:r>
        <w:rPr>
          <w:spacing w:val="-4"/>
        </w:rPr>
        <w:t xml:space="preserve"> </w:t>
      </w:r>
      <w:r>
        <w:t>высказанное</w:t>
      </w:r>
      <w:r>
        <w:rPr>
          <w:spacing w:val="-6"/>
        </w:rPr>
        <w:t xml:space="preserve"> </w:t>
      </w:r>
      <w:r>
        <w:t>в</w:t>
      </w:r>
      <w:r>
        <w:rPr>
          <w:spacing w:val="-1"/>
        </w:rPr>
        <w:t xml:space="preserve"> </w:t>
      </w:r>
      <w:r>
        <w:t>ходе</w:t>
      </w:r>
      <w:r>
        <w:rPr>
          <w:spacing w:val="-6"/>
        </w:rPr>
        <w:t xml:space="preserve"> </w:t>
      </w:r>
      <w:r>
        <w:t>обсуждения;</w:t>
      </w:r>
      <w:r>
        <w:rPr>
          <w:spacing w:val="-57"/>
        </w:rPr>
        <w:t xml:space="preserve"> </w:t>
      </w:r>
      <w:r>
        <w:t>выполнять</w:t>
      </w:r>
      <w:r>
        <w:rPr>
          <w:spacing w:val="2"/>
        </w:rPr>
        <w:t xml:space="preserve"> </w:t>
      </w:r>
      <w:r>
        <w:t>работу</w:t>
      </w:r>
      <w:r>
        <w:rPr>
          <w:spacing w:val="-8"/>
        </w:rPr>
        <w:t xml:space="preserve"> </w:t>
      </w:r>
      <w:r>
        <w:t>в</w:t>
      </w:r>
      <w:r>
        <w:rPr>
          <w:spacing w:val="3"/>
        </w:rPr>
        <w:t xml:space="preserve"> </w:t>
      </w:r>
      <w:r>
        <w:t>малых</w:t>
      </w:r>
      <w:r>
        <w:rPr>
          <w:spacing w:val="-4"/>
        </w:rPr>
        <w:t xml:space="preserve"> </w:t>
      </w:r>
      <w:r>
        <w:t>группах,</w:t>
      </w:r>
      <w:r>
        <w:rPr>
          <w:spacing w:val="3"/>
        </w:rPr>
        <w:t xml:space="preserve"> </w:t>
      </w:r>
      <w:r>
        <w:t>осуществлять</w:t>
      </w:r>
      <w:r>
        <w:rPr>
          <w:spacing w:val="2"/>
        </w:rPr>
        <w:t xml:space="preserve"> </w:t>
      </w:r>
      <w:r>
        <w:t>сотрудничество;</w:t>
      </w:r>
    </w:p>
    <w:p w14:paraId="39A82079" w14:textId="77777777" w:rsidR="00927B14" w:rsidRDefault="00000000">
      <w:pPr>
        <w:pStyle w:val="a3"/>
        <w:spacing w:line="280" w:lineRule="auto"/>
        <w:ind w:right="1000" w:firstLine="600"/>
      </w:pPr>
      <w:r>
        <w:t>понимать особенности проектной деятельности, осуществлять под руководством учителя элементарную проектную деятельность в малых</w:t>
      </w:r>
      <w:r>
        <w:rPr>
          <w:spacing w:val="-57"/>
        </w:rPr>
        <w:t xml:space="preserve"> </w:t>
      </w:r>
      <w:r>
        <w:t>группах: разрабатывать</w:t>
      </w:r>
      <w:r>
        <w:rPr>
          <w:spacing w:val="2"/>
        </w:rPr>
        <w:t xml:space="preserve"> </w:t>
      </w:r>
      <w:r>
        <w:t>замысел,</w:t>
      </w:r>
      <w:r>
        <w:rPr>
          <w:spacing w:val="-2"/>
        </w:rPr>
        <w:t xml:space="preserve"> </w:t>
      </w:r>
      <w:r>
        <w:t>искать</w:t>
      </w:r>
      <w:r>
        <w:rPr>
          <w:spacing w:val="-2"/>
        </w:rPr>
        <w:t xml:space="preserve"> </w:t>
      </w:r>
      <w:r>
        <w:t>пути</w:t>
      </w:r>
      <w:r>
        <w:rPr>
          <w:spacing w:val="2"/>
        </w:rPr>
        <w:t xml:space="preserve"> </w:t>
      </w:r>
      <w:r>
        <w:t>его реализации,</w:t>
      </w:r>
      <w:r>
        <w:rPr>
          <w:spacing w:val="-2"/>
        </w:rPr>
        <w:t xml:space="preserve"> </w:t>
      </w:r>
      <w:r>
        <w:t>воплощать</w:t>
      </w:r>
      <w:r>
        <w:rPr>
          <w:spacing w:val="-2"/>
        </w:rPr>
        <w:t xml:space="preserve"> </w:t>
      </w:r>
      <w:r>
        <w:t>его в</w:t>
      </w:r>
      <w:r>
        <w:rPr>
          <w:spacing w:val="-2"/>
        </w:rPr>
        <w:t xml:space="preserve"> </w:t>
      </w:r>
      <w:r>
        <w:t>продукте,</w:t>
      </w:r>
      <w:r>
        <w:rPr>
          <w:spacing w:val="3"/>
        </w:rPr>
        <w:t xml:space="preserve"> </w:t>
      </w:r>
      <w:r>
        <w:t>демонстрировать</w:t>
      </w:r>
      <w:r>
        <w:rPr>
          <w:spacing w:val="-3"/>
        </w:rPr>
        <w:t xml:space="preserve"> </w:t>
      </w:r>
      <w:r>
        <w:t>готовый</w:t>
      </w:r>
      <w:r>
        <w:rPr>
          <w:spacing w:val="-3"/>
        </w:rPr>
        <w:t xml:space="preserve"> </w:t>
      </w:r>
      <w:r>
        <w:t>продукт;</w:t>
      </w:r>
    </w:p>
    <w:p w14:paraId="01F2821A" w14:textId="77777777" w:rsidR="00927B14" w:rsidRDefault="00000000">
      <w:pPr>
        <w:pStyle w:val="a3"/>
        <w:spacing w:line="269" w:lineRule="exact"/>
        <w:ind w:left="1450"/>
      </w:pPr>
      <w:r>
        <w:t>называть</w:t>
      </w:r>
      <w:r>
        <w:rPr>
          <w:spacing w:val="-5"/>
        </w:rPr>
        <w:t xml:space="preserve"> </w:t>
      </w:r>
      <w:r>
        <w:t>профессии</w:t>
      </w:r>
      <w:r>
        <w:rPr>
          <w:spacing w:val="-1"/>
        </w:rPr>
        <w:t xml:space="preserve"> </w:t>
      </w:r>
      <w:r>
        <w:t>людей,</w:t>
      </w:r>
      <w:r>
        <w:rPr>
          <w:spacing w:val="-1"/>
        </w:rPr>
        <w:t xml:space="preserve"> </w:t>
      </w:r>
      <w:r>
        <w:t>работающих</w:t>
      </w:r>
      <w:r>
        <w:rPr>
          <w:spacing w:val="-6"/>
        </w:rPr>
        <w:t xml:space="preserve"> </w:t>
      </w:r>
      <w:r>
        <w:t>в</w:t>
      </w:r>
      <w:r>
        <w:rPr>
          <w:spacing w:val="-5"/>
        </w:rPr>
        <w:t xml:space="preserve"> </w:t>
      </w:r>
      <w:r>
        <w:t>сфере</w:t>
      </w:r>
      <w:r>
        <w:rPr>
          <w:spacing w:val="-3"/>
        </w:rPr>
        <w:t xml:space="preserve"> </w:t>
      </w:r>
      <w:r>
        <w:t>обслуживания.</w:t>
      </w:r>
    </w:p>
    <w:p w14:paraId="4F75BF24" w14:textId="77777777" w:rsidR="00927B14" w:rsidRDefault="00000000">
      <w:pPr>
        <w:pStyle w:val="a3"/>
        <w:spacing w:before="40" w:line="276" w:lineRule="auto"/>
        <w:ind w:left="1450" w:right="1637" w:hanging="480"/>
      </w:pPr>
      <w:r>
        <w:t xml:space="preserve">К концу обучения </w:t>
      </w:r>
      <w:r>
        <w:rPr>
          <w:b/>
          <w:i/>
        </w:rPr>
        <w:t xml:space="preserve">в 3 классе </w:t>
      </w:r>
      <w:r>
        <w:t>обучающийся получит следующие предметные результаты по отдельным темам программы по технологии:</w:t>
      </w:r>
      <w:r>
        <w:rPr>
          <w:spacing w:val="-57"/>
        </w:rPr>
        <w:t xml:space="preserve"> </w:t>
      </w:r>
      <w:r>
        <w:t>понимать</w:t>
      </w:r>
      <w:r>
        <w:rPr>
          <w:spacing w:val="-2"/>
        </w:rPr>
        <w:t xml:space="preserve"> </w:t>
      </w:r>
      <w:r>
        <w:t>смысл</w:t>
      </w:r>
      <w:r>
        <w:rPr>
          <w:spacing w:val="-4"/>
        </w:rPr>
        <w:t xml:space="preserve"> </w:t>
      </w:r>
      <w:r>
        <w:t>понятий</w:t>
      </w:r>
      <w:r>
        <w:rPr>
          <w:spacing w:val="2"/>
        </w:rPr>
        <w:t xml:space="preserve"> </w:t>
      </w:r>
      <w:r>
        <w:t>«чертёж</w:t>
      </w:r>
      <w:r>
        <w:rPr>
          <w:spacing w:val="2"/>
        </w:rPr>
        <w:t xml:space="preserve"> </w:t>
      </w:r>
      <w:r>
        <w:t>развёртки»,</w:t>
      </w:r>
      <w:r>
        <w:rPr>
          <w:spacing w:val="-2"/>
        </w:rPr>
        <w:t xml:space="preserve"> </w:t>
      </w:r>
      <w:r>
        <w:t>«канцелярский</w:t>
      </w:r>
      <w:r>
        <w:rPr>
          <w:spacing w:val="2"/>
        </w:rPr>
        <w:t xml:space="preserve"> </w:t>
      </w:r>
      <w:r>
        <w:t>нож»,</w:t>
      </w:r>
      <w:r>
        <w:rPr>
          <w:spacing w:val="3"/>
        </w:rPr>
        <w:t xml:space="preserve"> </w:t>
      </w:r>
      <w:r>
        <w:t>«шило»,</w:t>
      </w:r>
      <w:r>
        <w:rPr>
          <w:spacing w:val="3"/>
        </w:rPr>
        <w:t xml:space="preserve"> </w:t>
      </w:r>
      <w:r>
        <w:t>«искусственный</w:t>
      </w:r>
      <w:r>
        <w:rPr>
          <w:spacing w:val="-3"/>
        </w:rPr>
        <w:t xml:space="preserve"> </w:t>
      </w:r>
      <w:r>
        <w:t>материал»;</w:t>
      </w:r>
    </w:p>
    <w:p w14:paraId="73329B8C" w14:textId="77777777" w:rsidR="00927B14" w:rsidRDefault="00000000">
      <w:pPr>
        <w:pStyle w:val="a3"/>
        <w:spacing w:line="276" w:lineRule="auto"/>
        <w:ind w:right="1190" w:firstLine="600"/>
      </w:pPr>
      <w:r>
        <w:t>выделять и называть характерные особенности изученных видов декоративно-прикладного искусства, профессии мастеров прикладного</w:t>
      </w:r>
      <w:r>
        <w:rPr>
          <w:spacing w:val="-57"/>
        </w:rPr>
        <w:t xml:space="preserve"> </w:t>
      </w:r>
      <w:r>
        <w:t>искусства (в</w:t>
      </w:r>
      <w:r>
        <w:rPr>
          <w:spacing w:val="-1"/>
        </w:rPr>
        <w:t xml:space="preserve"> </w:t>
      </w:r>
      <w:r>
        <w:t>рамках</w:t>
      </w:r>
      <w:r>
        <w:rPr>
          <w:spacing w:val="-3"/>
        </w:rPr>
        <w:t xml:space="preserve"> </w:t>
      </w:r>
      <w:r>
        <w:t>изученного);</w:t>
      </w:r>
    </w:p>
    <w:p w14:paraId="77864809" w14:textId="77777777" w:rsidR="00927B14" w:rsidRDefault="00000000">
      <w:pPr>
        <w:pStyle w:val="a3"/>
        <w:spacing w:line="276" w:lineRule="auto"/>
        <w:ind w:left="1450" w:right="1371"/>
      </w:pPr>
      <w:r>
        <w:t>узнавать и называть по характерным особенностям образцов или по описанию изученные и распространённые в крае ремёсла;</w:t>
      </w:r>
      <w:r>
        <w:rPr>
          <w:spacing w:val="1"/>
        </w:rPr>
        <w:t xml:space="preserve"> </w:t>
      </w:r>
      <w:r>
        <w:t>называть</w:t>
      </w:r>
      <w:r>
        <w:rPr>
          <w:spacing w:val="-4"/>
        </w:rPr>
        <w:t xml:space="preserve"> </w:t>
      </w:r>
      <w:r>
        <w:t>и</w:t>
      </w:r>
      <w:r>
        <w:rPr>
          <w:spacing w:val="-9"/>
        </w:rPr>
        <w:t xml:space="preserve"> </w:t>
      </w:r>
      <w:r>
        <w:t>описывать</w:t>
      </w:r>
      <w:r>
        <w:rPr>
          <w:spacing w:val="1"/>
        </w:rPr>
        <w:t xml:space="preserve"> </w:t>
      </w:r>
      <w:r>
        <w:t>свойства</w:t>
      </w:r>
      <w:r>
        <w:rPr>
          <w:spacing w:val="-6"/>
        </w:rPr>
        <w:t xml:space="preserve"> </w:t>
      </w:r>
      <w:r>
        <w:t>наиболее</w:t>
      </w:r>
      <w:r>
        <w:rPr>
          <w:spacing w:val="-1"/>
        </w:rPr>
        <w:t xml:space="preserve"> </w:t>
      </w:r>
      <w:r>
        <w:t>распространённых</w:t>
      </w:r>
      <w:r>
        <w:rPr>
          <w:spacing w:val="-5"/>
        </w:rPr>
        <w:t xml:space="preserve"> </w:t>
      </w:r>
      <w:r>
        <w:t>изучаемых</w:t>
      </w:r>
      <w:r>
        <w:rPr>
          <w:spacing w:val="-5"/>
        </w:rPr>
        <w:t xml:space="preserve"> </w:t>
      </w:r>
      <w:r>
        <w:t>искусственных</w:t>
      </w:r>
      <w:r>
        <w:rPr>
          <w:spacing w:val="-5"/>
        </w:rPr>
        <w:t xml:space="preserve"> </w:t>
      </w:r>
      <w:r>
        <w:t>и</w:t>
      </w:r>
      <w:r>
        <w:rPr>
          <w:spacing w:val="1"/>
        </w:rPr>
        <w:t xml:space="preserve"> </w:t>
      </w:r>
      <w:r>
        <w:t>синтетических</w:t>
      </w:r>
      <w:r>
        <w:rPr>
          <w:spacing w:val="-5"/>
        </w:rPr>
        <w:t xml:space="preserve"> </w:t>
      </w:r>
      <w:r>
        <w:t>материалов</w:t>
      </w:r>
      <w:r>
        <w:rPr>
          <w:spacing w:val="-4"/>
        </w:rPr>
        <w:t xml:space="preserve"> </w:t>
      </w:r>
      <w:r>
        <w:t>(бумага,</w:t>
      </w:r>
      <w:r>
        <w:rPr>
          <w:spacing w:val="2"/>
        </w:rPr>
        <w:t xml:space="preserve"> </w:t>
      </w:r>
      <w:r>
        <w:t>металлы,</w:t>
      </w:r>
    </w:p>
    <w:p w14:paraId="75867CF9" w14:textId="77777777" w:rsidR="00927B14" w:rsidRDefault="00000000">
      <w:pPr>
        <w:pStyle w:val="a3"/>
        <w:spacing w:before="3"/>
      </w:pPr>
      <w:r>
        <w:t>текстиль</w:t>
      </w:r>
      <w:r>
        <w:rPr>
          <w:spacing w:val="-1"/>
        </w:rPr>
        <w:t xml:space="preserve"> </w:t>
      </w:r>
      <w:r>
        <w:t>и</w:t>
      </w:r>
      <w:r>
        <w:rPr>
          <w:spacing w:val="-1"/>
        </w:rPr>
        <w:t xml:space="preserve"> </w:t>
      </w:r>
      <w:r>
        <w:t>другие);</w:t>
      </w:r>
    </w:p>
    <w:p w14:paraId="43755877" w14:textId="77777777" w:rsidR="00927B14" w:rsidRDefault="00000000">
      <w:pPr>
        <w:pStyle w:val="a3"/>
        <w:spacing w:before="41" w:line="276" w:lineRule="auto"/>
        <w:ind w:left="1450" w:right="1630"/>
      </w:pPr>
      <w:r>
        <w:t>читать</w:t>
      </w:r>
      <w:r>
        <w:rPr>
          <w:spacing w:val="-1"/>
        </w:rPr>
        <w:t xml:space="preserve"> </w:t>
      </w:r>
      <w:r>
        <w:t>чертёж</w:t>
      </w:r>
      <w:r>
        <w:rPr>
          <w:spacing w:val="-4"/>
        </w:rPr>
        <w:t xml:space="preserve"> </w:t>
      </w:r>
      <w:r>
        <w:t>развёртки</w:t>
      </w:r>
      <w:r>
        <w:rPr>
          <w:spacing w:val="-6"/>
        </w:rPr>
        <w:t xml:space="preserve"> </w:t>
      </w:r>
      <w:r>
        <w:t>и</w:t>
      </w:r>
      <w:r>
        <w:rPr>
          <w:spacing w:val="-5"/>
        </w:rPr>
        <w:t xml:space="preserve"> </w:t>
      </w:r>
      <w:r>
        <w:t>выполнять</w:t>
      </w:r>
      <w:r>
        <w:rPr>
          <w:spacing w:val="-1"/>
        </w:rPr>
        <w:t xml:space="preserve"> </w:t>
      </w:r>
      <w:r>
        <w:t>разметку</w:t>
      </w:r>
      <w:r>
        <w:rPr>
          <w:spacing w:val="-6"/>
        </w:rPr>
        <w:t xml:space="preserve"> </w:t>
      </w:r>
      <w:r>
        <w:t>развёрток</w:t>
      </w:r>
      <w:r>
        <w:rPr>
          <w:spacing w:val="-3"/>
        </w:rPr>
        <w:t xml:space="preserve"> </w:t>
      </w:r>
      <w:r>
        <w:t>с</w:t>
      </w:r>
      <w:r>
        <w:rPr>
          <w:spacing w:val="-8"/>
        </w:rPr>
        <w:t xml:space="preserve"> </w:t>
      </w:r>
      <w:r>
        <w:t>помощью</w:t>
      </w:r>
      <w:r>
        <w:rPr>
          <w:spacing w:val="-3"/>
        </w:rPr>
        <w:t xml:space="preserve"> </w:t>
      </w:r>
      <w:r>
        <w:t>чертёжных</w:t>
      </w:r>
      <w:r>
        <w:rPr>
          <w:spacing w:val="-6"/>
        </w:rPr>
        <w:t xml:space="preserve"> </w:t>
      </w:r>
      <w:r>
        <w:t>инструментов</w:t>
      </w:r>
      <w:r>
        <w:rPr>
          <w:spacing w:val="-1"/>
        </w:rPr>
        <w:t xml:space="preserve"> </w:t>
      </w:r>
      <w:r>
        <w:t>(линейка, угольник,</w:t>
      </w:r>
      <w:r>
        <w:rPr>
          <w:spacing w:val="-4"/>
        </w:rPr>
        <w:t xml:space="preserve"> </w:t>
      </w:r>
      <w:r>
        <w:t>циркуль);</w:t>
      </w:r>
      <w:r>
        <w:rPr>
          <w:spacing w:val="-57"/>
        </w:rPr>
        <w:t xml:space="preserve"> </w:t>
      </w:r>
      <w:r>
        <w:t>узнавать</w:t>
      </w:r>
      <w:r>
        <w:rPr>
          <w:spacing w:val="2"/>
        </w:rPr>
        <w:t xml:space="preserve"> </w:t>
      </w:r>
      <w:r>
        <w:t>и</w:t>
      </w:r>
      <w:r>
        <w:rPr>
          <w:spacing w:val="3"/>
        </w:rPr>
        <w:t xml:space="preserve"> </w:t>
      </w:r>
      <w:r>
        <w:t>называть</w:t>
      </w:r>
      <w:r>
        <w:rPr>
          <w:spacing w:val="-1"/>
        </w:rPr>
        <w:t xml:space="preserve"> </w:t>
      </w:r>
      <w:r>
        <w:t>линии</w:t>
      </w:r>
      <w:r>
        <w:rPr>
          <w:spacing w:val="3"/>
        </w:rPr>
        <w:t xml:space="preserve"> </w:t>
      </w:r>
      <w:r>
        <w:t>чертежа (осевая</w:t>
      </w:r>
      <w:r>
        <w:rPr>
          <w:spacing w:val="-3"/>
        </w:rPr>
        <w:t xml:space="preserve"> </w:t>
      </w:r>
      <w:r>
        <w:t>и</w:t>
      </w:r>
      <w:r>
        <w:rPr>
          <w:spacing w:val="-2"/>
        </w:rPr>
        <w:t xml:space="preserve"> </w:t>
      </w:r>
      <w:r>
        <w:t>центровая);</w:t>
      </w:r>
    </w:p>
    <w:p w14:paraId="07CF9863" w14:textId="77777777" w:rsidR="00927B14" w:rsidRDefault="00000000">
      <w:pPr>
        <w:pStyle w:val="a3"/>
        <w:spacing w:line="276" w:lineRule="auto"/>
        <w:ind w:left="1450" w:right="9655"/>
      </w:pPr>
      <w:r>
        <w:t>безопасно пользоваться канцелярским ножом, шилом;</w:t>
      </w:r>
      <w:r>
        <w:rPr>
          <w:spacing w:val="-57"/>
        </w:rPr>
        <w:t xml:space="preserve"> </w:t>
      </w:r>
      <w:r>
        <w:t>выполнять</w:t>
      </w:r>
      <w:r>
        <w:rPr>
          <w:spacing w:val="2"/>
        </w:rPr>
        <w:t xml:space="preserve"> </w:t>
      </w:r>
      <w:r>
        <w:t>рицовку;</w:t>
      </w:r>
    </w:p>
    <w:p w14:paraId="4215C88F" w14:textId="77777777" w:rsidR="00927B14" w:rsidRDefault="00000000">
      <w:pPr>
        <w:pStyle w:val="a3"/>
        <w:spacing w:line="275" w:lineRule="exact"/>
        <w:ind w:left="1450"/>
      </w:pPr>
      <w:r>
        <w:t>выполнять соединение</w:t>
      </w:r>
      <w:r>
        <w:rPr>
          <w:spacing w:val="-6"/>
        </w:rPr>
        <w:t xml:space="preserve"> </w:t>
      </w:r>
      <w:r>
        <w:t>деталей и</w:t>
      </w:r>
      <w:r>
        <w:rPr>
          <w:spacing w:val="-4"/>
        </w:rPr>
        <w:t xml:space="preserve"> </w:t>
      </w:r>
      <w:r>
        <w:t>отделку</w:t>
      </w:r>
      <w:r>
        <w:rPr>
          <w:spacing w:val="-10"/>
        </w:rPr>
        <w:t xml:space="preserve"> </w:t>
      </w:r>
      <w:r>
        <w:t>изделия</w:t>
      </w:r>
      <w:r>
        <w:rPr>
          <w:spacing w:val="-5"/>
        </w:rPr>
        <w:t xml:space="preserve"> </w:t>
      </w:r>
      <w:r>
        <w:t>освоенными</w:t>
      </w:r>
      <w:r>
        <w:rPr>
          <w:spacing w:val="-5"/>
        </w:rPr>
        <w:t xml:space="preserve"> </w:t>
      </w:r>
      <w:r>
        <w:t>ручными</w:t>
      </w:r>
      <w:r>
        <w:rPr>
          <w:spacing w:val="1"/>
        </w:rPr>
        <w:t xml:space="preserve"> </w:t>
      </w:r>
      <w:r>
        <w:t>строчками;</w:t>
      </w:r>
    </w:p>
    <w:p w14:paraId="58BBF16F" w14:textId="77777777" w:rsidR="00927B14" w:rsidRDefault="00000000">
      <w:pPr>
        <w:pStyle w:val="a3"/>
        <w:spacing w:before="40" w:line="278" w:lineRule="auto"/>
        <w:ind w:right="713" w:firstLine="600"/>
      </w:pPr>
      <w:r>
        <w:t>решать простейшие задачи технико-технологического характера по изменению вида и способа соединения деталей: на достраивание,</w:t>
      </w:r>
      <w:r>
        <w:rPr>
          <w:spacing w:val="1"/>
        </w:rPr>
        <w:t xml:space="preserve"> </w:t>
      </w:r>
      <w:r>
        <w:t>придание</w:t>
      </w:r>
      <w:r>
        <w:rPr>
          <w:spacing w:val="-4"/>
        </w:rPr>
        <w:t xml:space="preserve"> </w:t>
      </w:r>
      <w:r>
        <w:t>новых</w:t>
      </w:r>
      <w:r>
        <w:rPr>
          <w:spacing w:val="-8"/>
        </w:rPr>
        <w:t xml:space="preserve"> </w:t>
      </w:r>
      <w:r>
        <w:t>свойств</w:t>
      </w:r>
      <w:r>
        <w:rPr>
          <w:spacing w:val="-4"/>
        </w:rPr>
        <w:t xml:space="preserve"> </w:t>
      </w:r>
      <w:r>
        <w:t>конструкции</w:t>
      </w:r>
      <w:r>
        <w:rPr>
          <w:spacing w:val="-2"/>
        </w:rPr>
        <w:t xml:space="preserve"> </w:t>
      </w:r>
      <w:r>
        <w:t>в</w:t>
      </w:r>
      <w:r>
        <w:rPr>
          <w:spacing w:val="-2"/>
        </w:rPr>
        <w:t xml:space="preserve"> </w:t>
      </w:r>
      <w:r>
        <w:t>соответствии</w:t>
      </w:r>
      <w:r>
        <w:rPr>
          <w:spacing w:val="-2"/>
        </w:rPr>
        <w:t xml:space="preserve"> </w:t>
      </w:r>
      <w:r>
        <w:t>с</w:t>
      </w:r>
      <w:r>
        <w:rPr>
          <w:spacing w:val="-8"/>
        </w:rPr>
        <w:t xml:space="preserve"> </w:t>
      </w:r>
      <w:r>
        <w:t>новыми</w:t>
      </w:r>
      <w:r>
        <w:rPr>
          <w:spacing w:val="-7"/>
        </w:rPr>
        <w:t xml:space="preserve"> </w:t>
      </w:r>
      <w:r>
        <w:t>(дополненными)</w:t>
      </w:r>
      <w:r>
        <w:rPr>
          <w:spacing w:val="-5"/>
        </w:rPr>
        <w:t xml:space="preserve"> </w:t>
      </w:r>
      <w:r>
        <w:t>требованиями,</w:t>
      </w:r>
      <w:r>
        <w:rPr>
          <w:spacing w:val="-1"/>
        </w:rPr>
        <w:t xml:space="preserve"> </w:t>
      </w:r>
      <w:r>
        <w:t>использовать</w:t>
      </w:r>
      <w:r>
        <w:rPr>
          <w:spacing w:val="-6"/>
        </w:rPr>
        <w:t xml:space="preserve"> </w:t>
      </w:r>
      <w:r>
        <w:t>комбинированные</w:t>
      </w:r>
      <w:r>
        <w:rPr>
          <w:spacing w:val="-8"/>
        </w:rPr>
        <w:t xml:space="preserve"> </w:t>
      </w:r>
      <w:r>
        <w:t>техники</w:t>
      </w:r>
      <w:r>
        <w:rPr>
          <w:spacing w:val="-2"/>
        </w:rPr>
        <w:t xml:space="preserve"> </w:t>
      </w:r>
      <w:r>
        <w:t>при</w:t>
      </w:r>
      <w:r>
        <w:rPr>
          <w:spacing w:val="-57"/>
        </w:rPr>
        <w:t xml:space="preserve"> </w:t>
      </w:r>
      <w:r>
        <w:t>изготовлении</w:t>
      </w:r>
      <w:r>
        <w:rPr>
          <w:spacing w:val="-3"/>
        </w:rPr>
        <w:t xml:space="preserve"> </w:t>
      </w:r>
      <w:r>
        <w:t>изделий</w:t>
      </w:r>
      <w:r>
        <w:rPr>
          <w:spacing w:val="-2"/>
        </w:rPr>
        <w:t xml:space="preserve"> </w:t>
      </w:r>
      <w:r>
        <w:t>в</w:t>
      </w:r>
      <w:r>
        <w:rPr>
          <w:spacing w:val="2"/>
        </w:rPr>
        <w:t xml:space="preserve"> </w:t>
      </w:r>
      <w:r>
        <w:t>соответствии</w:t>
      </w:r>
      <w:r>
        <w:rPr>
          <w:spacing w:val="3"/>
        </w:rPr>
        <w:t xml:space="preserve"> </w:t>
      </w:r>
      <w:r>
        <w:t>с</w:t>
      </w:r>
      <w:r>
        <w:rPr>
          <w:spacing w:val="-5"/>
        </w:rPr>
        <w:t xml:space="preserve"> </w:t>
      </w:r>
      <w:r>
        <w:t>технической</w:t>
      </w:r>
      <w:r>
        <w:rPr>
          <w:spacing w:val="-2"/>
        </w:rPr>
        <w:t xml:space="preserve"> </w:t>
      </w:r>
      <w:r>
        <w:t>или</w:t>
      </w:r>
      <w:r>
        <w:rPr>
          <w:spacing w:val="3"/>
        </w:rPr>
        <w:t xml:space="preserve"> </w:t>
      </w:r>
      <w:r>
        <w:t>декоративно-художественной</w:t>
      </w:r>
      <w:r>
        <w:rPr>
          <w:spacing w:val="-3"/>
        </w:rPr>
        <w:t xml:space="preserve"> </w:t>
      </w:r>
      <w:r>
        <w:t>задачей;</w:t>
      </w:r>
    </w:p>
    <w:p w14:paraId="3D2A2736" w14:textId="77777777" w:rsidR="00927B14" w:rsidRDefault="00000000">
      <w:pPr>
        <w:pStyle w:val="a3"/>
        <w:spacing w:line="276" w:lineRule="auto"/>
        <w:ind w:firstLine="600"/>
      </w:pPr>
      <w:r>
        <w:t>понимать</w:t>
      </w:r>
      <w:r>
        <w:rPr>
          <w:spacing w:val="-6"/>
        </w:rPr>
        <w:t xml:space="preserve"> </w:t>
      </w:r>
      <w:r>
        <w:t>технологический</w:t>
      </w:r>
      <w:r>
        <w:rPr>
          <w:spacing w:val="-2"/>
        </w:rPr>
        <w:t xml:space="preserve"> </w:t>
      </w:r>
      <w:r>
        <w:t>и</w:t>
      </w:r>
      <w:r>
        <w:rPr>
          <w:spacing w:val="-6"/>
        </w:rPr>
        <w:t xml:space="preserve"> </w:t>
      </w:r>
      <w:r>
        <w:t>практический</w:t>
      </w:r>
      <w:r>
        <w:rPr>
          <w:spacing w:val="-2"/>
        </w:rPr>
        <w:t xml:space="preserve"> </w:t>
      </w:r>
      <w:r>
        <w:t>смысл</w:t>
      </w:r>
      <w:r>
        <w:rPr>
          <w:spacing w:val="-3"/>
        </w:rPr>
        <w:t xml:space="preserve"> </w:t>
      </w:r>
      <w:r>
        <w:t>различных</w:t>
      </w:r>
      <w:r>
        <w:rPr>
          <w:spacing w:val="-7"/>
        </w:rPr>
        <w:t xml:space="preserve"> </w:t>
      </w:r>
      <w:r>
        <w:t>видов</w:t>
      </w:r>
      <w:r>
        <w:rPr>
          <w:spacing w:val="-2"/>
        </w:rPr>
        <w:t xml:space="preserve"> </w:t>
      </w:r>
      <w:r>
        <w:t>соединений</w:t>
      </w:r>
      <w:r>
        <w:rPr>
          <w:spacing w:val="-1"/>
        </w:rPr>
        <w:t xml:space="preserve"> </w:t>
      </w:r>
      <w:r>
        <w:t>в</w:t>
      </w:r>
      <w:r>
        <w:rPr>
          <w:spacing w:val="-6"/>
        </w:rPr>
        <w:t xml:space="preserve"> </w:t>
      </w:r>
      <w:r>
        <w:t>технических</w:t>
      </w:r>
      <w:r>
        <w:rPr>
          <w:spacing w:val="-7"/>
        </w:rPr>
        <w:t xml:space="preserve"> </w:t>
      </w:r>
      <w:r>
        <w:t>объектах,</w:t>
      </w:r>
      <w:r>
        <w:rPr>
          <w:spacing w:val="-1"/>
        </w:rPr>
        <w:t xml:space="preserve"> </w:t>
      </w:r>
      <w:r>
        <w:t>простейшие</w:t>
      </w:r>
      <w:r>
        <w:rPr>
          <w:spacing w:val="-4"/>
        </w:rPr>
        <w:t xml:space="preserve"> </w:t>
      </w:r>
      <w:r>
        <w:t>способы</w:t>
      </w:r>
      <w:r>
        <w:rPr>
          <w:spacing w:val="-1"/>
        </w:rPr>
        <w:t xml:space="preserve"> </w:t>
      </w:r>
      <w:r>
        <w:t>достижения</w:t>
      </w:r>
      <w:r>
        <w:rPr>
          <w:spacing w:val="-57"/>
        </w:rPr>
        <w:t xml:space="preserve"> </w:t>
      </w:r>
      <w:r>
        <w:t>прочности</w:t>
      </w:r>
      <w:r>
        <w:rPr>
          <w:spacing w:val="2"/>
        </w:rPr>
        <w:t xml:space="preserve"> </w:t>
      </w:r>
      <w:r>
        <w:t>конструкций,</w:t>
      </w:r>
      <w:r>
        <w:rPr>
          <w:spacing w:val="4"/>
        </w:rPr>
        <w:t xml:space="preserve"> </w:t>
      </w:r>
      <w:r>
        <w:t>использовать</w:t>
      </w:r>
      <w:r>
        <w:rPr>
          <w:spacing w:val="-2"/>
        </w:rPr>
        <w:t xml:space="preserve"> </w:t>
      </w:r>
      <w:r>
        <w:t>их</w:t>
      </w:r>
      <w:r>
        <w:rPr>
          <w:spacing w:val="-3"/>
        </w:rPr>
        <w:t xml:space="preserve"> </w:t>
      </w:r>
      <w:r>
        <w:t>при</w:t>
      </w:r>
      <w:r>
        <w:rPr>
          <w:spacing w:val="3"/>
        </w:rPr>
        <w:t xml:space="preserve"> </w:t>
      </w:r>
      <w:r>
        <w:t>решении</w:t>
      </w:r>
      <w:r>
        <w:rPr>
          <w:spacing w:val="-3"/>
        </w:rPr>
        <w:t xml:space="preserve"> </w:t>
      </w:r>
      <w:r>
        <w:t>простейших</w:t>
      </w:r>
      <w:r>
        <w:rPr>
          <w:spacing w:val="-3"/>
        </w:rPr>
        <w:t xml:space="preserve"> </w:t>
      </w:r>
      <w:r>
        <w:t>конструкторских</w:t>
      </w:r>
      <w:r>
        <w:rPr>
          <w:spacing w:val="-4"/>
        </w:rPr>
        <w:t xml:space="preserve"> </w:t>
      </w:r>
      <w:r>
        <w:t>задач;</w:t>
      </w:r>
    </w:p>
    <w:p w14:paraId="152F0E13" w14:textId="77777777" w:rsidR="00927B14" w:rsidRDefault="00000000">
      <w:pPr>
        <w:pStyle w:val="a3"/>
        <w:spacing w:line="276" w:lineRule="auto"/>
        <w:ind w:right="1240" w:firstLine="600"/>
      </w:pPr>
      <w:r>
        <w:t>конструировать и моделировать изделия из разных материалов и наборов «Конструктор» по заданным техническим, технологическим и</w:t>
      </w:r>
      <w:r>
        <w:rPr>
          <w:spacing w:val="-57"/>
        </w:rPr>
        <w:t xml:space="preserve"> </w:t>
      </w:r>
      <w:r>
        <w:lastRenderedPageBreak/>
        <w:t>декоративно-художественным</w:t>
      </w:r>
      <w:r>
        <w:rPr>
          <w:spacing w:val="2"/>
        </w:rPr>
        <w:t xml:space="preserve"> </w:t>
      </w:r>
      <w:r>
        <w:t>условиям;</w:t>
      </w:r>
    </w:p>
    <w:p w14:paraId="493B9F02" w14:textId="77777777" w:rsidR="00927B14" w:rsidRDefault="00000000">
      <w:pPr>
        <w:pStyle w:val="a3"/>
        <w:spacing w:line="275" w:lineRule="exact"/>
        <w:ind w:left="1450"/>
      </w:pPr>
      <w:r>
        <w:t>изменять</w:t>
      </w:r>
      <w:r>
        <w:rPr>
          <w:spacing w:val="-6"/>
        </w:rPr>
        <w:t xml:space="preserve"> </w:t>
      </w:r>
      <w:r>
        <w:t>конструкцию</w:t>
      </w:r>
      <w:r>
        <w:rPr>
          <w:spacing w:val="-4"/>
        </w:rPr>
        <w:t xml:space="preserve"> </w:t>
      </w:r>
      <w:r>
        <w:t>изделия</w:t>
      </w:r>
      <w:r>
        <w:rPr>
          <w:spacing w:val="-2"/>
        </w:rPr>
        <w:t xml:space="preserve"> </w:t>
      </w:r>
      <w:r>
        <w:t>по</w:t>
      </w:r>
      <w:r>
        <w:rPr>
          <w:spacing w:val="-2"/>
        </w:rPr>
        <w:t xml:space="preserve"> </w:t>
      </w:r>
      <w:r>
        <w:t>заданным</w:t>
      </w:r>
      <w:r>
        <w:rPr>
          <w:spacing w:val="-5"/>
        </w:rPr>
        <w:t xml:space="preserve"> </w:t>
      </w:r>
      <w:r>
        <w:t>условиям;</w:t>
      </w:r>
    </w:p>
    <w:p w14:paraId="0F4FDABC" w14:textId="77777777" w:rsidR="00927B14" w:rsidRDefault="00000000">
      <w:pPr>
        <w:pStyle w:val="a3"/>
        <w:spacing w:before="35"/>
        <w:ind w:left="1450"/>
      </w:pPr>
      <w:r>
        <w:t>выбирать</w:t>
      </w:r>
      <w:r>
        <w:rPr>
          <w:spacing w:val="-2"/>
        </w:rPr>
        <w:t xml:space="preserve"> </w:t>
      </w:r>
      <w:r>
        <w:t>способ</w:t>
      </w:r>
      <w:r>
        <w:rPr>
          <w:spacing w:val="-4"/>
        </w:rPr>
        <w:t xml:space="preserve"> </w:t>
      </w:r>
      <w:r>
        <w:t>соединения</w:t>
      </w:r>
      <w:r>
        <w:rPr>
          <w:spacing w:val="-7"/>
        </w:rPr>
        <w:t xml:space="preserve"> </w:t>
      </w:r>
      <w:r>
        <w:t>и</w:t>
      </w:r>
      <w:r>
        <w:rPr>
          <w:spacing w:val="-2"/>
        </w:rPr>
        <w:t xml:space="preserve"> </w:t>
      </w:r>
      <w:r>
        <w:t>соединительный</w:t>
      </w:r>
      <w:r>
        <w:rPr>
          <w:spacing w:val="-1"/>
        </w:rPr>
        <w:t xml:space="preserve"> </w:t>
      </w:r>
      <w:r>
        <w:t>материал</w:t>
      </w:r>
      <w:r>
        <w:rPr>
          <w:spacing w:val="-7"/>
        </w:rPr>
        <w:t xml:space="preserve"> </w:t>
      </w:r>
      <w:r>
        <w:t>в</w:t>
      </w:r>
      <w:r>
        <w:rPr>
          <w:spacing w:val="-5"/>
        </w:rPr>
        <w:t xml:space="preserve"> </w:t>
      </w:r>
      <w:r>
        <w:t>зависимости</w:t>
      </w:r>
      <w:r>
        <w:rPr>
          <w:spacing w:val="-6"/>
        </w:rPr>
        <w:t xml:space="preserve"> </w:t>
      </w:r>
      <w:r>
        <w:t>от</w:t>
      </w:r>
      <w:r>
        <w:rPr>
          <w:spacing w:val="-6"/>
        </w:rPr>
        <w:t xml:space="preserve"> </w:t>
      </w:r>
      <w:r>
        <w:t>требований</w:t>
      </w:r>
      <w:r>
        <w:rPr>
          <w:spacing w:val="-6"/>
        </w:rPr>
        <w:t xml:space="preserve"> </w:t>
      </w:r>
      <w:r>
        <w:t>конструкции;</w:t>
      </w:r>
    </w:p>
    <w:p w14:paraId="05870AF5" w14:textId="77777777" w:rsidR="00927B14" w:rsidRDefault="00000000">
      <w:pPr>
        <w:pStyle w:val="a3"/>
        <w:spacing w:before="41" w:line="276" w:lineRule="auto"/>
        <w:ind w:firstLine="600"/>
      </w:pPr>
      <w:r>
        <w:t>называть</w:t>
      </w:r>
      <w:r>
        <w:rPr>
          <w:spacing w:val="-4"/>
        </w:rPr>
        <w:t xml:space="preserve"> </w:t>
      </w:r>
      <w:r>
        <w:t>несколько</w:t>
      </w:r>
      <w:r>
        <w:rPr>
          <w:spacing w:val="-2"/>
        </w:rPr>
        <w:t xml:space="preserve"> </w:t>
      </w:r>
      <w:r>
        <w:t>видов</w:t>
      </w:r>
      <w:r>
        <w:rPr>
          <w:spacing w:val="-4"/>
        </w:rPr>
        <w:t xml:space="preserve"> </w:t>
      </w:r>
      <w:r>
        <w:t>информационных</w:t>
      </w:r>
      <w:r>
        <w:rPr>
          <w:spacing w:val="-5"/>
        </w:rPr>
        <w:t xml:space="preserve"> </w:t>
      </w:r>
      <w:r>
        <w:t>технологий</w:t>
      </w:r>
      <w:r>
        <w:rPr>
          <w:spacing w:val="-5"/>
        </w:rPr>
        <w:t xml:space="preserve"> </w:t>
      </w:r>
      <w:r>
        <w:t>и</w:t>
      </w:r>
      <w:r>
        <w:rPr>
          <w:spacing w:val="-5"/>
        </w:rPr>
        <w:t xml:space="preserve"> </w:t>
      </w:r>
      <w:r>
        <w:t>соответствующих</w:t>
      </w:r>
      <w:r>
        <w:rPr>
          <w:spacing w:val="-6"/>
        </w:rPr>
        <w:t xml:space="preserve"> </w:t>
      </w:r>
      <w:r>
        <w:t>способов</w:t>
      </w:r>
      <w:r>
        <w:rPr>
          <w:spacing w:val="-4"/>
        </w:rPr>
        <w:t xml:space="preserve"> </w:t>
      </w:r>
      <w:r>
        <w:t>передачи информации</w:t>
      </w:r>
      <w:r>
        <w:rPr>
          <w:spacing w:val="-5"/>
        </w:rPr>
        <w:t xml:space="preserve"> </w:t>
      </w:r>
      <w:r>
        <w:t>(из</w:t>
      </w:r>
      <w:r>
        <w:rPr>
          <w:spacing w:val="-5"/>
        </w:rPr>
        <w:t xml:space="preserve"> </w:t>
      </w:r>
      <w:r>
        <w:t>реального</w:t>
      </w:r>
      <w:r>
        <w:rPr>
          <w:spacing w:val="-6"/>
        </w:rPr>
        <w:t xml:space="preserve"> </w:t>
      </w:r>
      <w:r>
        <w:t>окружения</w:t>
      </w:r>
      <w:r>
        <w:rPr>
          <w:spacing w:val="-57"/>
        </w:rPr>
        <w:t xml:space="preserve"> </w:t>
      </w:r>
      <w:r>
        <w:t>обучающихся);</w:t>
      </w:r>
    </w:p>
    <w:p w14:paraId="28BC165F" w14:textId="77777777" w:rsidR="00927B14" w:rsidRDefault="00000000">
      <w:pPr>
        <w:pStyle w:val="a3"/>
        <w:spacing w:before="4" w:line="276" w:lineRule="auto"/>
        <w:ind w:left="1450" w:right="2791"/>
      </w:pPr>
      <w:r>
        <w:t>понимать</w:t>
      </w:r>
      <w:r>
        <w:rPr>
          <w:spacing w:val="-5"/>
        </w:rPr>
        <w:t xml:space="preserve"> </w:t>
      </w:r>
      <w:r>
        <w:t>назначение</w:t>
      </w:r>
      <w:r>
        <w:rPr>
          <w:spacing w:val="-12"/>
        </w:rPr>
        <w:t xml:space="preserve"> </w:t>
      </w:r>
      <w:r>
        <w:t>основных</w:t>
      </w:r>
      <w:r>
        <w:rPr>
          <w:spacing w:val="-2"/>
        </w:rPr>
        <w:t xml:space="preserve"> </w:t>
      </w:r>
      <w:r>
        <w:t>устройств</w:t>
      </w:r>
      <w:r>
        <w:rPr>
          <w:spacing w:val="-3"/>
        </w:rPr>
        <w:t xml:space="preserve"> </w:t>
      </w:r>
      <w:r>
        <w:t>персонального</w:t>
      </w:r>
      <w:r>
        <w:rPr>
          <w:spacing w:val="-2"/>
        </w:rPr>
        <w:t xml:space="preserve"> </w:t>
      </w:r>
      <w:r>
        <w:t>компьютера</w:t>
      </w:r>
      <w:r>
        <w:rPr>
          <w:spacing w:val="-4"/>
        </w:rPr>
        <w:t xml:space="preserve"> </w:t>
      </w:r>
      <w:r>
        <w:t>для</w:t>
      </w:r>
      <w:r>
        <w:rPr>
          <w:spacing w:val="-6"/>
        </w:rPr>
        <w:t xml:space="preserve"> </w:t>
      </w:r>
      <w:r>
        <w:t>ввода,</w:t>
      </w:r>
      <w:r>
        <w:rPr>
          <w:spacing w:val="-5"/>
        </w:rPr>
        <w:t xml:space="preserve"> </w:t>
      </w:r>
      <w:r>
        <w:t>вывода</w:t>
      </w:r>
      <w:r>
        <w:rPr>
          <w:spacing w:val="-2"/>
        </w:rPr>
        <w:t xml:space="preserve"> </w:t>
      </w:r>
      <w:r>
        <w:t>и</w:t>
      </w:r>
      <w:r>
        <w:rPr>
          <w:spacing w:val="-6"/>
        </w:rPr>
        <w:t xml:space="preserve"> </w:t>
      </w:r>
      <w:r>
        <w:t>обработки</w:t>
      </w:r>
      <w:r>
        <w:rPr>
          <w:spacing w:val="-1"/>
        </w:rPr>
        <w:t xml:space="preserve"> </w:t>
      </w:r>
      <w:r>
        <w:t>информации;</w:t>
      </w:r>
      <w:r>
        <w:rPr>
          <w:spacing w:val="-57"/>
        </w:rPr>
        <w:t xml:space="preserve"> </w:t>
      </w:r>
      <w:r>
        <w:t>выполнять</w:t>
      </w:r>
      <w:r>
        <w:rPr>
          <w:spacing w:val="-2"/>
        </w:rPr>
        <w:t xml:space="preserve"> </w:t>
      </w:r>
      <w:r>
        <w:t>основные</w:t>
      </w:r>
      <w:r>
        <w:rPr>
          <w:spacing w:val="-4"/>
        </w:rPr>
        <w:t xml:space="preserve"> </w:t>
      </w:r>
      <w:r>
        <w:t>правила</w:t>
      </w:r>
      <w:r>
        <w:rPr>
          <w:spacing w:val="-4"/>
        </w:rPr>
        <w:t xml:space="preserve"> </w:t>
      </w:r>
      <w:r>
        <w:t>безопасной</w:t>
      </w:r>
      <w:r>
        <w:rPr>
          <w:spacing w:val="2"/>
        </w:rPr>
        <w:t xml:space="preserve"> </w:t>
      </w:r>
      <w:r>
        <w:t>работы</w:t>
      </w:r>
      <w:r>
        <w:rPr>
          <w:spacing w:val="3"/>
        </w:rPr>
        <w:t xml:space="preserve"> </w:t>
      </w:r>
      <w:r>
        <w:t>на</w:t>
      </w:r>
      <w:r>
        <w:rPr>
          <w:spacing w:val="1"/>
        </w:rPr>
        <w:t xml:space="preserve"> </w:t>
      </w:r>
      <w:r>
        <w:t>компьютере;</w:t>
      </w:r>
    </w:p>
    <w:p w14:paraId="52B30B49" w14:textId="77777777" w:rsidR="00927B14" w:rsidRDefault="00000000">
      <w:pPr>
        <w:pStyle w:val="a3"/>
        <w:spacing w:line="275" w:lineRule="exact"/>
        <w:ind w:left="1450"/>
      </w:pPr>
      <w:r>
        <w:t>использовать</w:t>
      </w:r>
      <w:r>
        <w:rPr>
          <w:spacing w:val="-6"/>
        </w:rPr>
        <w:t xml:space="preserve"> </w:t>
      </w:r>
      <w:r>
        <w:t>возможности</w:t>
      </w:r>
      <w:r>
        <w:rPr>
          <w:spacing w:val="-2"/>
        </w:rPr>
        <w:t xml:space="preserve"> </w:t>
      </w:r>
      <w:r>
        <w:t>компьютера</w:t>
      </w:r>
      <w:r>
        <w:rPr>
          <w:spacing w:val="-5"/>
        </w:rPr>
        <w:t xml:space="preserve"> </w:t>
      </w:r>
      <w:r>
        <w:t>и</w:t>
      </w:r>
      <w:r>
        <w:rPr>
          <w:spacing w:val="-6"/>
        </w:rPr>
        <w:t xml:space="preserve"> </w:t>
      </w:r>
      <w:r>
        <w:t>информационно-коммуникационных</w:t>
      </w:r>
      <w:r>
        <w:rPr>
          <w:spacing w:val="-7"/>
        </w:rPr>
        <w:t xml:space="preserve"> </w:t>
      </w:r>
      <w:r>
        <w:t>технологий</w:t>
      </w:r>
      <w:r>
        <w:rPr>
          <w:spacing w:val="-7"/>
        </w:rPr>
        <w:t xml:space="preserve"> </w:t>
      </w:r>
      <w:r>
        <w:t>для</w:t>
      </w:r>
      <w:r>
        <w:rPr>
          <w:spacing w:val="-3"/>
        </w:rPr>
        <w:t xml:space="preserve"> </w:t>
      </w:r>
      <w:r>
        <w:t>поиска</w:t>
      </w:r>
      <w:r>
        <w:rPr>
          <w:spacing w:val="-3"/>
        </w:rPr>
        <w:t xml:space="preserve"> </w:t>
      </w:r>
      <w:r>
        <w:t>необходимой</w:t>
      </w:r>
      <w:r>
        <w:rPr>
          <w:spacing w:val="-7"/>
        </w:rPr>
        <w:t xml:space="preserve"> </w:t>
      </w:r>
      <w:r>
        <w:t>информации</w:t>
      </w:r>
      <w:r>
        <w:rPr>
          <w:spacing w:val="-6"/>
        </w:rPr>
        <w:t xml:space="preserve"> </w:t>
      </w:r>
      <w:r>
        <w:t>при</w:t>
      </w:r>
    </w:p>
    <w:p w14:paraId="4C53ECC4" w14:textId="77777777" w:rsidR="00927B14" w:rsidRDefault="00000000">
      <w:pPr>
        <w:pStyle w:val="a3"/>
        <w:spacing w:before="76"/>
      </w:pPr>
      <w:r>
        <w:t>выполнении</w:t>
      </w:r>
      <w:r>
        <w:rPr>
          <w:spacing w:val="-6"/>
        </w:rPr>
        <w:t xml:space="preserve"> </w:t>
      </w:r>
      <w:r>
        <w:t>обучающих,</w:t>
      </w:r>
      <w:r>
        <w:rPr>
          <w:spacing w:val="-1"/>
        </w:rPr>
        <w:t xml:space="preserve"> </w:t>
      </w:r>
      <w:r>
        <w:t>творческих</w:t>
      </w:r>
      <w:r>
        <w:rPr>
          <w:spacing w:val="-6"/>
        </w:rPr>
        <w:t xml:space="preserve"> </w:t>
      </w:r>
      <w:r>
        <w:t>и</w:t>
      </w:r>
      <w:r>
        <w:rPr>
          <w:spacing w:val="-1"/>
        </w:rPr>
        <w:t xml:space="preserve"> </w:t>
      </w:r>
      <w:r>
        <w:t>проектных</w:t>
      </w:r>
      <w:r>
        <w:rPr>
          <w:spacing w:val="-7"/>
        </w:rPr>
        <w:t xml:space="preserve"> </w:t>
      </w:r>
      <w:r>
        <w:t>заданий;</w:t>
      </w:r>
    </w:p>
    <w:p w14:paraId="4AAF08D3" w14:textId="77777777" w:rsidR="00927B14" w:rsidRDefault="00000000">
      <w:pPr>
        <w:pStyle w:val="a3"/>
        <w:spacing w:before="41"/>
        <w:ind w:left="1450"/>
      </w:pPr>
      <w:r>
        <w:t>выполнять</w:t>
      </w:r>
      <w:r>
        <w:rPr>
          <w:spacing w:val="-1"/>
        </w:rPr>
        <w:t xml:space="preserve"> </w:t>
      </w:r>
      <w:r>
        <w:t>проектные</w:t>
      </w:r>
      <w:r>
        <w:rPr>
          <w:spacing w:val="-3"/>
        </w:rPr>
        <w:t xml:space="preserve"> </w:t>
      </w:r>
      <w:r>
        <w:t>задания</w:t>
      </w:r>
      <w:r>
        <w:rPr>
          <w:spacing w:val="-6"/>
        </w:rPr>
        <w:t xml:space="preserve"> </w:t>
      </w:r>
      <w:r>
        <w:t>в</w:t>
      </w:r>
      <w:r>
        <w:rPr>
          <w:spacing w:val="-1"/>
        </w:rPr>
        <w:t xml:space="preserve"> </w:t>
      </w:r>
      <w:r>
        <w:t>соответствии с</w:t>
      </w:r>
      <w:r>
        <w:rPr>
          <w:spacing w:val="-8"/>
        </w:rPr>
        <w:t xml:space="preserve"> </w:t>
      </w:r>
      <w:r>
        <w:t>содержанием изученного</w:t>
      </w:r>
      <w:r>
        <w:rPr>
          <w:spacing w:val="-2"/>
        </w:rPr>
        <w:t xml:space="preserve"> </w:t>
      </w:r>
      <w:r>
        <w:t>материала</w:t>
      </w:r>
      <w:r>
        <w:rPr>
          <w:spacing w:val="-7"/>
        </w:rPr>
        <w:t xml:space="preserve"> </w:t>
      </w:r>
      <w:r>
        <w:t>на</w:t>
      </w:r>
      <w:r>
        <w:rPr>
          <w:spacing w:val="-8"/>
        </w:rPr>
        <w:t xml:space="preserve"> </w:t>
      </w:r>
      <w:r>
        <w:t>основе</w:t>
      </w:r>
      <w:r>
        <w:rPr>
          <w:spacing w:val="1"/>
        </w:rPr>
        <w:t xml:space="preserve"> </w:t>
      </w:r>
      <w:r>
        <w:t>полученных</w:t>
      </w:r>
      <w:r>
        <w:rPr>
          <w:spacing w:val="-7"/>
        </w:rPr>
        <w:t xml:space="preserve"> </w:t>
      </w:r>
      <w:r>
        <w:t>знаний и</w:t>
      </w:r>
      <w:r>
        <w:rPr>
          <w:spacing w:val="-6"/>
        </w:rPr>
        <w:t xml:space="preserve"> </w:t>
      </w:r>
      <w:r>
        <w:t>умений.</w:t>
      </w:r>
    </w:p>
    <w:p w14:paraId="37F25687" w14:textId="77777777" w:rsidR="00927B14" w:rsidRDefault="00000000">
      <w:pPr>
        <w:pStyle w:val="a3"/>
        <w:spacing w:before="41" w:line="280" w:lineRule="auto"/>
        <w:ind w:left="1450" w:right="713" w:hanging="480"/>
      </w:pPr>
      <w:r>
        <w:t>К</w:t>
      </w:r>
      <w:r>
        <w:rPr>
          <w:spacing w:val="-4"/>
        </w:rPr>
        <w:t xml:space="preserve"> </w:t>
      </w:r>
      <w:r>
        <w:t>концу</w:t>
      </w:r>
      <w:r>
        <w:rPr>
          <w:spacing w:val="-11"/>
        </w:rPr>
        <w:t xml:space="preserve"> </w:t>
      </w:r>
      <w:r>
        <w:t xml:space="preserve">обучения </w:t>
      </w:r>
      <w:r>
        <w:rPr>
          <w:b/>
          <w:i/>
        </w:rPr>
        <w:t>в</w:t>
      </w:r>
      <w:r>
        <w:rPr>
          <w:b/>
          <w:i/>
          <w:spacing w:val="-3"/>
        </w:rPr>
        <w:t xml:space="preserve"> </w:t>
      </w:r>
      <w:r>
        <w:rPr>
          <w:b/>
          <w:i/>
        </w:rPr>
        <w:t>4</w:t>
      </w:r>
      <w:r>
        <w:rPr>
          <w:b/>
          <w:i/>
          <w:spacing w:val="-2"/>
        </w:rPr>
        <w:t xml:space="preserve"> </w:t>
      </w:r>
      <w:r>
        <w:rPr>
          <w:b/>
          <w:i/>
        </w:rPr>
        <w:t>классе</w:t>
      </w:r>
      <w:r>
        <w:rPr>
          <w:b/>
          <w:i/>
          <w:spacing w:val="-7"/>
        </w:rPr>
        <w:t xml:space="preserve"> </w:t>
      </w:r>
      <w:r>
        <w:t>обучающийся</w:t>
      </w:r>
      <w:r>
        <w:rPr>
          <w:spacing w:val="-2"/>
        </w:rPr>
        <w:t xml:space="preserve"> </w:t>
      </w:r>
      <w:r>
        <w:t>получит</w:t>
      </w:r>
      <w:r>
        <w:rPr>
          <w:spacing w:val="-2"/>
        </w:rPr>
        <w:t xml:space="preserve"> </w:t>
      </w:r>
      <w:r>
        <w:t>следующие</w:t>
      </w:r>
      <w:r>
        <w:rPr>
          <w:spacing w:val="-2"/>
        </w:rPr>
        <w:t xml:space="preserve"> </w:t>
      </w:r>
      <w:r>
        <w:t>предметные</w:t>
      </w:r>
      <w:r>
        <w:rPr>
          <w:spacing w:val="-3"/>
        </w:rPr>
        <w:t xml:space="preserve"> </w:t>
      </w:r>
      <w:r>
        <w:t>результаты по</w:t>
      </w:r>
      <w:r>
        <w:rPr>
          <w:spacing w:val="-7"/>
        </w:rPr>
        <w:t xml:space="preserve"> </w:t>
      </w:r>
      <w:r>
        <w:t>отдельным</w:t>
      </w:r>
      <w:r>
        <w:rPr>
          <w:spacing w:val="-1"/>
        </w:rPr>
        <w:t xml:space="preserve"> </w:t>
      </w:r>
      <w:r>
        <w:t>темам</w:t>
      </w:r>
      <w:r>
        <w:rPr>
          <w:spacing w:val="-1"/>
        </w:rPr>
        <w:t xml:space="preserve"> </w:t>
      </w:r>
      <w:r>
        <w:t>программы</w:t>
      </w:r>
      <w:r>
        <w:rPr>
          <w:spacing w:val="-4"/>
        </w:rPr>
        <w:t xml:space="preserve"> </w:t>
      </w:r>
      <w:r>
        <w:t>по</w:t>
      </w:r>
      <w:r>
        <w:rPr>
          <w:spacing w:val="2"/>
        </w:rPr>
        <w:t xml:space="preserve"> </w:t>
      </w:r>
      <w:r>
        <w:t>технологии:</w:t>
      </w:r>
      <w:r>
        <w:rPr>
          <w:spacing w:val="-57"/>
        </w:rPr>
        <w:t xml:space="preserve"> </w:t>
      </w:r>
      <w:r>
        <w:t>формировать</w:t>
      </w:r>
      <w:r>
        <w:rPr>
          <w:spacing w:val="-3"/>
        </w:rPr>
        <w:t xml:space="preserve"> </w:t>
      </w:r>
      <w:r>
        <w:t>общее</w:t>
      </w:r>
      <w:r>
        <w:rPr>
          <w:spacing w:val="-6"/>
        </w:rPr>
        <w:t xml:space="preserve"> </w:t>
      </w:r>
      <w:r>
        <w:t>представление</w:t>
      </w:r>
      <w:r>
        <w:rPr>
          <w:spacing w:val="-6"/>
        </w:rPr>
        <w:t xml:space="preserve"> </w:t>
      </w:r>
      <w:r>
        <w:t>о мире</w:t>
      </w:r>
      <w:r>
        <w:rPr>
          <w:spacing w:val="-5"/>
        </w:rPr>
        <w:t xml:space="preserve"> </w:t>
      </w:r>
      <w:r>
        <w:t>профессий,</w:t>
      </w:r>
      <w:r>
        <w:rPr>
          <w:spacing w:val="2"/>
        </w:rPr>
        <w:t xml:space="preserve"> </w:t>
      </w:r>
      <w:r>
        <w:t>их</w:t>
      </w:r>
      <w:r>
        <w:rPr>
          <w:spacing w:val="-5"/>
        </w:rPr>
        <w:t xml:space="preserve"> </w:t>
      </w:r>
      <w:r>
        <w:t>социальном</w:t>
      </w:r>
      <w:r>
        <w:rPr>
          <w:spacing w:val="-3"/>
        </w:rPr>
        <w:t xml:space="preserve"> </w:t>
      </w:r>
      <w:r>
        <w:t>значении,</w:t>
      </w:r>
      <w:r>
        <w:rPr>
          <w:spacing w:val="-2"/>
        </w:rPr>
        <w:t xml:space="preserve"> </w:t>
      </w:r>
      <w:r>
        <w:t>о творчестве</w:t>
      </w:r>
      <w:r>
        <w:rPr>
          <w:spacing w:val="-6"/>
        </w:rPr>
        <w:t xml:space="preserve"> </w:t>
      </w:r>
      <w:r>
        <w:t>и</w:t>
      </w:r>
      <w:r>
        <w:rPr>
          <w:spacing w:val="1"/>
        </w:rPr>
        <w:t xml:space="preserve"> </w:t>
      </w:r>
      <w:r>
        <w:t>творческих</w:t>
      </w:r>
      <w:r>
        <w:rPr>
          <w:spacing w:val="-5"/>
        </w:rPr>
        <w:t xml:space="preserve"> </w:t>
      </w:r>
      <w:r>
        <w:t>профессиях,</w:t>
      </w:r>
      <w:r>
        <w:rPr>
          <w:spacing w:val="2"/>
        </w:rPr>
        <w:t xml:space="preserve"> </w:t>
      </w:r>
      <w:r>
        <w:t>о</w:t>
      </w:r>
      <w:r>
        <w:rPr>
          <w:spacing w:val="1"/>
        </w:rPr>
        <w:t xml:space="preserve"> </w:t>
      </w:r>
      <w:r>
        <w:t>мировых</w:t>
      </w:r>
    </w:p>
    <w:p w14:paraId="66EE44A5" w14:textId="77777777" w:rsidR="00927B14" w:rsidRDefault="00000000">
      <w:pPr>
        <w:pStyle w:val="a3"/>
        <w:spacing w:line="269" w:lineRule="exact"/>
      </w:pPr>
      <w:r>
        <w:t>достижениях</w:t>
      </w:r>
      <w:r>
        <w:rPr>
          <w:spacing w:val="-6"/>
        </w:rPr>
        <w:t xml:space="preserve"> </w:t>
      </w:r>
      <w:r>
        <w:t>в</w:t>
      </w:r>
      <w:r>
        <w:rPr>
          <w:spacing w:val="-4"/>
        </w:rPr>
        <w:t xml:space="preserve"> </w:t>
      </w:r>
      <w:r>
        <w:t>области техники и</w:t>
      </w:r>
      <w:r>
        <w:rPr>
          <w:spacing w:val="-4"/>
        </w:rPr>
        <w:t xml:space="preserve"> </w:t>
      </w:r>
      <w:r>
        <w:t>искусства</w:t>
      </w:r>
      <w:r>
        <w:rPr>
          <w:spacing w:val="-2"/>
        </w:rPr>
        <w:t xml:space="preserve"> </w:t>
      </w:r>
      <w:r>
        <w:t>(в</w:t>
      </w:r>
      <w:r>
        <w:rPr>
          <w:spacing w:val="-4"/>
        </w:rPr>
        <w:t xml:space="preserve"> </w:t>
      </w:r>
      <w:r>
        <w:t>рамках</w:t>
      </w:r>
      <w:r>
        <w:rPr>
          <w:spacing w:val="-6"/>
        </w:rPr>
        <w:t xml:space="preserve"> </w:t>
      </w:r>
      <w:r>
        <w:t>изученного),</w:t>
      </w:r>
      <w:r>
        <w:rPr>
          <w:spacing w:val="-7"/>
        </w:rPr>
        <w:t xml:space="preserve"> </w:t>
      </w:r>
      <w:r>
        <w:t>о</w:t>
      </w:r>
      <w:r>
        <w:rPr>
          <w:spacing w:val="3"/>
        </w:rPr>
        <w:t xml:space="preserve"> </w:t>
      </w:r>
      <w:r>
        <w:t>наиболее</w:t>
      </w:r>
      <w:r>
        <w:rPr>
          <w:spacing w:val="-7"/>
        </w:rPr>
        <w:t xml:space="preserve"> </w:t>
      </w:r>
      <w:r>
        <w:t>значимых</w:t>
      </w:r>
      <w:r>
        <w:rPr>
          <w:spacing w:val="-10"/>
        </w:rPr>
        <w:t xml:space="preserve"> </w:t>
      </w:r>
      <w:r>
        <w:t>окружающих</w:t>
      </w:r>
      <w:r>
        <w:rPr>
          <w:spacing w:val="-6"/>
        </w:rPr>
        <w:t xml:space="preserve"> </w:t>
      </w:r>
      <w:r>
        <w:t>производствах;</w:t>
      </w:r>
    </w:p>
    <w:p w14:paraId="5DCC5258" w14:textId="77777777" w:rsidR="00927B14" w:rsidRDefault="00000000">
      <w:pPr>
        <w:pStyle w:val="a3"/>
        <w:spacing w:before="41" w:line="276" w:lineRule="auto"/>
        <w:ind w:right="713" w:firstLine="600"/>
      </w:pPr>
      <w:r>
        <w:t>на</w:t>
      </w:r>
      <w:r>
        <w:rPr>
          <w:spacing w:val="-8"/>
        </w:rPr>
        <w:t xml:space="preserve"> </w:t>
      </w:r>
      <w:r>
        <w:t>основе</w:t>
      </w:r>
      <w:r>
        <w:rPr>
          <w:spacing w:val="-3"/>
        </w:rPr>
        <w:t xml:space="preserve"> </w:t>
      </w:r>
      <w:r>
        <w:t>анализа</w:t>
      </w:r>
      <w:r>
        <w:rPr>
          <w:spacing w:val="-3"/>
        </w:rPr>
        <w:t xml:space="preserve"> </w:t>
      </w:r>
      <w:r>
        <w:t>задания</w:t>
      </w:r>
      <w:r>
        <w:rPr>
          <w:spacing w:val="-6"/>
        </w:rPr>
        <w:t xml:space="preserve"> </w:t>
      </w:r>
      <w:r>
        <w:t>самостоятельно</w:t>
      </w:r>
      <w:r>
        <w:rPr>
          <w:spacing w:val="-2"/>
        </w:rPr>
        <w:t xml:space="preserve"> </w:t>
      </w:r>
      <w:r>
        <w:t>организовывать</w:t>
      </w:r>
      <w:r>
        <w:rPr>
          <w:spacing w:val="-5"/>
        </w:rPr>
        <w:t xml:space="preserve"> </w:t>
      </w:r>
      <w:r>
        <w:t>рабочее</w:t>
      </w:r>
      <w:r>
        <w:rPr>
          <w:spacing w:val="-3"/>
        </w:rPr>
        <w:t xml:space="preserve"> </w:t>
      </w:r>
      <w:r>
        <w:t>место</w:t>
      </w:r>
      <w:r>
        <w:rPr>
          <w:spacing w:val="-2"/>
        </w:rPr>
        <w:t xml:space="preserve"> </w:t>
      </w:r>
      <w:r>
        <w:t>в</w:t>
      </w:r>
      <w:r>
        <w:rPr>
          <w:spacing w:val="-5"/>
        </w:rPr>
        <w:t xml:space="preserve"> </w:t>
      </w:r>
      <w:r>
        <w:t>зависимости</w:t>
      </w:r>
      <w:r>
        <w:rPr>
          <w:spacing w:val="-4"/>
        </w:rPr>
        <w:t xml:space="preserve"> </w:t>
      </w:r>
      <w:r>
        <w:t>от</w:t>
      </w:r>
      <w:r>
        <w:rPr>
          <w:spacing w:val="-2"/>
        </w:rPr>
        <w:t xml:space="preserve"> </w:t>
      </w:r>
      <w:r>
        <w:t>вида</w:t>
      </w:r>
      <w:r>
        <w:rPr>
          <w:spacing w:val="-3"/>
        </w:rPr>
        <w:t xml:space="preserve"> </w:t>
      </w:r>
      <w:r>
        <w:t>работы,</w:t>
      </w:r>
      <w:r>
        <w:rPr>
          <w:spacing w:val="-8"/>
        </w:rPr>
        <w:t xml:space="preserve"> </w:t>
      </w:r>
      <w:r>
        <w:t>осуществлять</w:t>
      </w:r>
      <w:r>
        <w:rPr>
          <w:spacing w:val="-2"/>
        </w:rPr>
        <w:t xml:space="preserve"> </w:t>
      </w:r>
      <w:r>
        <w:t>планирование</w:t>
      </w:r>
      <w:r>
        <w:rPr>
          <w:spacing w:val="-57"/>
        </w:rPr>
        <w:t xml:space="preserve"> </w:t>
      </w:r>
      <w:r>
        <w:t>трудового</w:t>
      </w:r>
      <w:r>
        <w:rPr>
          <w:spacing w:val="5"/>
        </w:rPr>
        <w:t xml:space="preserve"> </w:t>
      </w:r>
      <w:r>
        <w:t>процесса;</w:t>
      </w:r>
    </w:p>
    <w:p w14:paraId="027FE319" w14:textId="77777777" w:rsidR="00927B14" w:rsidRDefault="00000000">
      <w:pPr>
        <w:pStyle w:val="a3"/>
        <w:spacing w:line="276" w:lineRule="auto"/>
        <w:ind w:right="713" w:firstLine="600"/>
      </w:pPr>
      <w:r>
        <w:t>самостоятельно</w:t>
      </w:r>
      <w:r>
        <w:rPr>
          <w:spacing w:val="-2"/>
        </w:rPr>
        <w:t xml:space="preserve"> </w:t>
      </w:r>
      <w:r>
        <w:t>планировать</w:t>
      </w:r>
      <w:r>
        <w:rPr>
          <w:spacing w:val="-4"/>
        </w:rPr>
        <w:t xml:space="preserve"> </w:t>
      </w:r>
      <w:r>
        <w:t>и</w:t>
      </w:r>
      <w:r>
        <w:rPr>
          <w:spacing w:val="-5"/>
        </w:rPr>
        <w:t xml:space="preserve"> </w:t>
      </w:r>
      <w:r>
        <w:t>выполнять</w:t>
      </w:r>
      <w:r>
        <w:rPr>
          <w:spacing w:val="-5"/>
        </w:rPr>
        <w:t xml:space="preserve"> </w:t>
      </w:r>
      <w:r>
        <w:t>практическое</w:t>
      </w:r>
      <w:r>
        <w:rPr>
          <w:spacing w:val="-2"/>
        </w:rPr>
        <w:t xml:space="preserve"> </w:t>
      </w:r>
      <w:r>
        <w:t>задание</w:t>
      </w:r>
      <w:r>
        <w:rPr>
          <w:spacing w:val="-7"/>
        </w:rPr>
        <w:t xml:space="preserve"> </w:t>
      </w:r>
      <w:r>
        <w:t>(практическую</w:t>
      </w:r>
      <w:r>
        <w:rPr>
          <w:spacing w:val="-3"/>
        </w:rPr>
        <w:t xml:space="preserve"> </w:t>
      </w:r>
      <w:r>
        <w:t>работу)</w:t>
      </w:r>
      <w:r>
        <w:rPr>
          <w:spacing w:val="-1"/>
        </w:rPr>
        <w:t xml:space="preserve"> </w:t>
      </w:r>
      <w:r>
        <w:t>с</w:t>
      </w:r>
      <w:r>
        <w:rPr>
          <w:spacing w:val="-2"/>
        </w:rPr>
        <w:t xml:space="preserve"> </w:t>
      </w:r>
      <w:r>
        <w:t>опорой</w:t>
      </w:r>
      <w:r>
        <w:rPr>
          <w:spacing w:val="-5"/>
        </w:rPr>
        <w:t xml:space="preserve"> </w:t>
      </w:r>
      <w:r>
        <w:t>на</w:t>
      </w:r>
      <w:r>
        <w:rPr>
          <w:spacing w:val="-7"/>
        </w:rPr>
        <w:t xml:space="preserve"> </w:t>
      </w:r>
      <w:r>
        <w:t>инструкционную</w:t>
      </w:r>
      <w:r>
        <w:rPr>
          <w:spacing w:val="-4"/>
        </w:rPr>
        <w:t xml:space="preserve"> </w:t>
      </w:r>
      <w:r>
        <w:t>(технологическую)</w:t>
      </w:r>
      <w:r>
        <w:rPr>
          <w:spacing w:val="-57"/>
        </w:rPr>
        <w:t xml:space="preserve"> </w:t>
      </w:r>
      <w:r>
        <w:t>карту</w:t>
      </w:r>
      <w:r>
        <w:rPr>
          <w:spacing w:val="-9"/>
        </w:rPr>
        <w:t xml:space="preserve"> </w:t>
      </w:r>
      <w:r>
        <w:t>или</w:t>
      </w:r>
      <w:r>
        <w:rPr>
          <w:spacing w:val="3"/>
        </w:rPr>
        <w:t xml:space="preserve"> </w:t>
      </w:r>
      <w:r>
        <w:t>творческий</w:t>
      </w:r>
      <w:r>
        <w:rPr>
          <w:spacing w:val="2"/>
        </w:rPr>
        <w:t xml:space="preserve"> </w:t>
      </w:r>
      <w:r>
        <w:t>замысел, при</w:t>
      </w:r>
      <w:r>
        <w:rPr>
          <w:spacing w:val="-2"/>
        </w:rPr>
        <w:t xml:space="preserve"> </w:t>
      </w:r>
      <w:r>
        <w:t>необходимости</w:t>
      </w:r>
      <w:r>
        <w:rPr>
          <w:spacing w:val="-2"/>
        </w:rPr>
        <w:t xml:space="preserve"> </w:t>
      </w:r>
      <w:r>
        <w:t>вносить</w:t>
      </w:r>
      <w:r>
        <w:rPr>
          <w:spacing w:val="3"/>
        </w:rPr>
        <w:t xml:space="preserve"> </w:t>
      </w:r>
      <w:r>
        <w:t>коррективы</w:t>
      </w:r>
      <w:r>
        <w:rPr>
          <w:spacing w:val="-2"/>
        </w:rPr>
        <w:t xml:space="preserve"> </w:t>
      </w:r>
      <w:r>
        <w:t>в</w:t>
      </w:r>
      <w:r>
        <w:rPr>
          <w:spacing w:val="-1"/>
        </w:rPr>
        <w:t xml:space="preserve"> </w:t>
      </w:r>
      <w:r>
        <w:t>выполняемые</w:t>
      </w:r>
      <w:r>
        <w:rPr>
          <w:spacing w:val="1"/>
        </w:rPr>
        <w:t xml:space="preserve"> </w:t>
      </w:r>
      <w:r>
        <w:t>действия;</w:t>
      </w:r>
    </w:p>
    <w:p w14:paraId="7F37E37C" w14:textId="77777777" w:rsidR="00927B14" w:rsidRDefault="00000000">
      <w:pPr>
        <w:pStyle w:val="a3"/>
        <w:spacing w:line="276" w:lineRule="auto"/>
        <w:ind w:right="713" w:firstLine="600"/>
      </w:pPr>
      <w:r>
        <w:t>понимать</w:t>
      </w:r>
      <w:r>
        <w:rPr>
          <w:spacing w:val="-6"/>
        </w:rPr>
        <w:t xml:space="preserve"> </w:t>
      </w:r>
      <w:r>
        <w:t>элементарные</w:t>
      </w:r>
      <w:r>
        <w:rPr>
          <w:spacing w:val="-13"/>
        </w:rPr>
        <w:t xml:space="preserve"> </w:t>
      </w:r>
      <w:r>
        <w:t>основы</w:t>
      </w:r>
      <w:r>
        <w:rPr>
          <w:spacing w:val="-6"/>
        </w:rPr>
        <w:t xml:space="preserve"> </w:t>
      </w:r>
      <w:r>
        <w:t>бытовой</w:t>
      </w:r>
      <w:r>
        <w:rPr>
          <w:spacing w:val="-1"/>
        </w:rPr>
        <w:t xml:space="preserve"> </w:t>
      </w:r>
      <w:r>
        <w:t>культуры,</w:t>
      </w:r>
      <w:r>
        <w:rPr>
          <w:spacing w:val="-1"/>
        </w:rPr>
        <w:t xml:space="preserve"> </w:t>
      </w:r>
      <w:r>
        <w:t>выполнять</w:t>
      </w:r>
      <w:r>
        <w:rPr>
          <w:spacing w:val="-6"/>
        </w:rPr>
        <w:t xml:space="preserve"> </w:t>
      </w:r>
      <w:r>
        <w:t>доступные</w:t>
      </w:r>
      <w:r>
        <w:rPr>
          <w:spacing w:val="-4"/>
        </w:rPr>
        <w:t xml:space="preserve"> </w:t>
      </w:r>
      <w:r>
        <w:t>действия</w:t>
      </w:r>
      <w:r>
        <w:rPr>
          <w:spacing w:val="-3"/>
        </w:rPr>
        <w:t xml:space="preserve"> </w:t>
      </w:r>
      <w:r>
        <w:t>по</w:t>
      </w:r>
      <w:r>
        <w:rPr>
          <w:spacing w:val="-2"/>
        </w:rPr>
        <w:t xml:space="preserve"> </w:t>
      </w:r>
      <w:r>
        <w:t>самообслуживанию</w:t>
      </w:r>
      <w:r>
        <w:rPr>
          <w:spacing w:val="-5"/>
        </w:rPr>
        <w:t xml:space="preserve"> </w:t>
      </w:r>
      <w:r>
        <w:t>и</w:t>
      </w:r>
      <w:r>
        <w:rPr>
          <w:spacing w:val="-2"/>
        </w:rPr>
        <w:t xml:space="preserve"> </w:t>
      </w:r>
      <w:r>
        <w:t>доступные</w:t>
      </w:r>
      <w:r>
        <w:rPr>
          <w:spacing w:val="-4"/>
        </w:rPr>
        <w:t xml:space="preserve"> </w:t>
      </w:r>
      <w:r>
        <w:t>виды</w:t>
      </w:r>
      <w:r>
        <w:rPr>
          <w:spacing w:val="-1"/>
        </w:rPr>
        <w:t xml:space="preserve"> </w:t>
      </w:r>
      <w:r>
        <w:t>домашнего</w:t>
      </w:r>
      <w:r>
        <w:rPr>
          <w:spacing w:val="-57"/>
        </w:rPr>
        <w:t xml:space="preserve"> </w:t>
      </w:r>
      <w:r>
        <w:t>труда;</w:t>
      </w:r>
    </w:p>
    <w:p w14:paraId="1E1F0F1A" w14:textId="77777777" w:rsidR="00927B14" w:rsidRDefault="00000000">
      <w:pPr>
        <w:pStyle w:val="a3"/>
        <w:spacing w:before="2" w:line="276" w:lineRule="auto"/>
        <w:ind w:right="1028" w:firstLine="600"/>
      </w:pPr>
      <w:r>
        <w:t>выполнять более сложные виды работ и приёмы обработки различных материалов (например, плетение, шитьё и вышивание, тиснение по</w:t>
      </w:r>
      <w:r>
        <w:rPr>
          <w:spacing w:val="-57"/>
        </w:rPr>
        <w:t xml:space="preserve"> </w:t>
      </w:r>
      <w:r>
        <w:t>фольге), комбинировать различные способы в зависимости и от поставленной задачи, оформлять изделия и соединять детали освоенными</w:t>
      </w:r>
      <w:r>
        <w:rPr>
          <w:spacing w:val="1"/>
        </w:rPr>
        <w:t xml:space="preserve"> </w:t>
      </w:r>
      <w:r>
        <w:t>ручными</w:t>
      </w:r>
      <w:r>
        <w:rPr>
          <w:spacing w:val="2"/>
        </w:rPr>
        <w:t xml:space="preserve"> </w:t>
      </w:r>
      <w:r>
        <w:t>строчками;</w:t>
      </w:r>
    </w:p>
    <w:p w14:paraId="28931703" w14:textId="77777777" w:rsidR="00927B14" w:rsidRDefault="00000000">
      <w:pPr>
        <w:pStyle w:val="a3"/>
        <w:spacing w:line="276" w:lineRule="auto"/>
        <w:ind w:right="828" w:firstLine="600"/>
      </w:pPr>
      <w:r>
        <w:t>выполнять символические действия моделирования, понимать и создавать простейшие виды технической документации (чертёж развёртки,</w:t>
      </w:r>
      <w:r>
        <w:rPr>
          <w:spacing w:val="-57"/>
        </w:rPr>
        <w:t xml:space="preserve"> </w:t>
      </w:r>
      <w:r>
        <w:t>эскиз,</w:t>
      </w:r>
      <w:r>
        <w:rPr>
          <w:spacing w:val="3"/>
        </w:rPr>
        <w:t xml:space="preserve"> </w:t>
      </w:r>
      <w:r>
        <w:t>технический</w:t>
      </w:r>
      <w:r>
        <w:rPr>
          <w:spacing w:val="3"/>
        </w:rPr>
        <w:t xml:space="preserve"> </w:t>
      </w:r>
      <w:r>
        <w:t>рисунок,</w:t>
      </w:r>
      <w:r>
        <w:rPr>
          <w:spacing w:val="3"/>
        </w:rPr>
        <w:t xml:space="preserve"> </w:t>
      </w:r>
      <w:r>
        <w:t>схему)</w:t>
      </w:r>
      <w:r>
        <w:rPr>
          <w:spacing w:val="3"/>
        </w:rPr>
        <w:t xml:space="preserve"> </w:t>
      </w:r>
      <w:r>
        <w:t>и</w:t>
      </w:r>
      <w:r>
        <w:rPr>
          <w:spacing w:val="3"/>
        </w:rPr>
        <w:t xml:space="preserve"> </w:t>
      </w:r>
      <w:r>
        <w:t>выполнять</w:t>
      </w:r>
      <w:r>
        <w:rPr>
          <w:spacing w:val="1"/>
        </w:rPr>
        <w:t xml:space="preserve"> </w:t>
      </w:r>
      <w:r>
        <w:t>по</w:t>
      </w:r>
      <w:r>
        <w:rPr>
          <w:spacing w:val="2"/>
        </w:rPr>
        <w:t xml:space="preserve"> </w:t>
      </w:r>
      <w:r>
        <w:t>ней</w:t>
      </w:r>
      <w:r>
        <w:rPr>
          <w:spacing w:val="3"/>
        </w:rPr>
        <w:t xml:space="preserve"> </w:t>
      </w:r>
      <w:r>
        <w:t>работу;</w:t>
      </w:r>
    </w:p>
    <w:p w14:paraId="2DE69B44" w14:textId="77777777" w:rsidR="00927B14" w:rsidRDefault="00000000">
      <w:pPr>
        <w:pStyle w:val="a3"/>
        <w:spacing w:line="276" w:lineRule="auto"/>
        <w:ind w:right="913" w:firstLine="600"/>
      </w:pPr>
      <w:r>
        <w:t>решать простейшие задачи рационализаторского характера по изменению конструкции изделия: на достраивание, придание новых свойств</w:t>
      </w:r>
      <w:r>
        <w:rPr>
          <w:spacing w:val="-57"/>
        </w:rPr>
        <w:t xml:space="preserve"> </w:t>
      </w:r>
      <w:r>
        <w:t>конструкции</w:t>
      </w:r>
      <w:r>
        <w:rPr>
          <w:spacing w:val="2"/>
        </w:rPr>
        <w:t xml:space="preserve"> </w:t>
      </w:r>
      <w:r>
        <w:t>в</w:t>
      </w:r>
      <w:r>
        <w:rPr>
          <w:spacing w:val="3"/>
        </w:rPr>
        <w:t xml:space="preserve"> </w:t>
      </w:r>
      <w:r>
        <w:t>связи</w:t>
      </w:r>
      <w:r>
        <w:rPr>
          <w:spacing w:val="-2"/>
        </w:rPr>
        <w:t xml:space="preserve"> </w:t>
      </w:r>
      <w:r>
        <w:t>с</w:t>
      </w:r>
      <w:r>
        <w:rPr>
          <w:spacing w:val="-4"/>
        </w:rPr>
        <w:t xml:space="preserve"> </w:t>
      </w:r>
      <w:r>
        <w:t>изменением</w:t>
      </w:r>
      <w:r>
        <w:rPr>
          <w:spacing w:val="2"/>
        </w:rPr>
        <w:t xml:space="preserve"> </w:t>
      </w:r>
      <w:r>
        <w:t>функционального</w:t>
      </w:r>
      <w:r>
        <w:rPr>
          <w:spacing w:val="2"/>
        </w:rPr>
        <w:t xml:space="preserve"> </w:t>
      </w:r>
      <w:r>
        <w:t>назначения</w:t>
      </w:r>
      <w:r>
        <w:rPr>
          <w:spacing w:val="-3"/>
        </w:rPr>
        <w:t xml:space="preserve"> </w:t>
      </w:r>
      <w:r>
        <w:t>изделия;</w:t>
      </w:r>
    </w:p>
    <w:p w14:paraId="02DF5CFE" w14:textId="77777777" w:rsidR="00927B14" w:rsidRDefault="00000000">
      <w:pPr>
        <w:pStyle w:val="a3"/>
        <w:spacing w:line="280" w:lineRule="auto"/>
        <w:ind w:right="1754" w:firstLine="600"/>
      </w:pPr>
      <w:r>
        <w:t>на основе усвоенных правил дизайна решать простейшие художественно-конструкторские задачи по созданию изделий с заданной</w:t>
      </w:r>
      <w:r>
        <w:rPr>
          <w:spacing w:val="-58"/>
        </w:rPr>
        <w:t xml:space="preserve"> </w:t>
      </w:r>
      <w:r>
        <w:t>функцией;</w:t>
      </w:r>
    </w:p>
    <w:p w14:paraId="4DFF3538" w14:textId="77777777" w:rsidR="00927B14" w:rsidRDefault="00000000">
      <w:pPr>
        <w:pStyle w:val="a3"/>
        <w:spacing w:line="276" w:lineRule="auto"/>
        <w:ind w:right="929" w:firstLine="600"/>
      </w:pPr>
      <w:r>
        <w:t>создавать небольшие тексты, презентации и печатные публикации с использованием изображений на экране компьютера, оформлять текст</w:t>
      </w:r>
      <w:r>
        <w:rPr>
          <w:spacing w:val="-57"/>
        </w:rPr>
        <w:t xml:space="preserve"> </w:t>
      </w:r>
      <w:r>
        <w:t>(выбор</w:t>
      </w:r>
      <w:r>
        <w:rPr>
          <w:spacing w:val="-4"/>
        </w:rPr>
        <w:t xml:space="preserve"> </w:t>
      </w:r>
      <w:r>
        <w:t>шрифта,</w:t>
      </w:r>
      <w:r>
        <w:rPr>
          <w:spacing w:val="-1"/>
        </w:rPr>
        <w:t xml:space="preserve"> </w:t>
      </w:r>
      <w:r>
        <w:t>размера,</w:t>
      </w:r>
      <w:r>
        <w:rPr>
          <w:spacing w:val="-1"/>
        </w:rPr>
        <w:t xml:space="preserve"> </w:t>
      </w:r>
      <w:r>
        <w:t>цвета</w:t>
      </w:r>
      <w:r>
        <w:rPr>
          <w:spacing w:val="-3"/>
        </w:rPr>
        <w:t xml:space="preserve"> </w:t>
      </w:r>
      <w:r>
        <w:t>шрифта,</w:t>
      </w:r>
      <w:r>
        <w:rPr>
          <w:spacing w:val="-1"/>
        </w:rPr>
        <w:t xml:space="preserve"> </w:t>
      </w:r>
      <w:r>
        <w:t>выравнивание</w:t>
      </w:r>
      <w:r>
        <w:rPr>
          <w:spacing w:val="1"/>
        </w:rPr>
        <w:t xml:space="preserve"> </w:t>
      </w:r>
      <w:r>
        <w:t>абзаца);</w:t>
      </w:r>
    </w:p>
    <w:p w14:paraId="52A980FC" w14:textId="77777777" w:rsidR="00927B14" w:rsidRDefault="00000000">
      <w:pPr>
        <w:pStyle w:val="a3"/>
        <w:spacing w:line="275" w:lineRule="exact"/>
        <w:ind w:left="1450"/>
      </w:pPr>
      <w:r>
        <w:t>работать с</w:t>
      </w:r>
      <w:r>
        <w:rPr>
          <w:spacing w:val="-6"/>
        </w:rPr>
        <w:t xml:space="preserve"> </w:t>
      </w:r>
      <w:r>
        <w:t>доступной</w:t>
      </w:r>
      <w:r>
        <w:rPr>
          <w:spacing w:val="-4"/>
        </w:rPr>
        <w:t xml:space="preserve"> </w:t>
      </w:r>
      <w:r>
        <w:t>информацией,</w:t>
      </w:r>
      <w:r>
        <w:rPr>
          <w:spacing w:val="2"/>
        </w:rPr>
        <w:t xml:space="preserve"> </w:t>
      </w:r>
      <w:r>
        <w:t>работать</w:t>
      </w:r>
      <w:r>
        <w:rPr>
          <w:spacing w:val="-5"/>
        </w:rPr>
        <w:t xml:space="preserve"> </w:t>
      </w:r>
      <w:r>
        <w:t>в</w:t>
      </w:r>
      <w:r>
        <w:rPr>
          <w:spacing w:val="-3"/>
        </w:rPr>
        <w:t xml:space="preserve"> </w:t>
      </w:r>
      <w:r>
        <w:t>программах</w:t>
      </w:r>
      <w:r>
        <w:rPr>
          <w:spacing w:val="3"/>
        </w:rPr>
        <w:t xml:space="preserve"> </w:t>
      </w:r>
      <w:r>
        <w:t>Word,</w:t>
      </w:r>
      <w:r>
        <w:rPr>
          <w:spacing w:val="-2"/>
        </w:rPr>
        <w:t xml:space="preserve"> </w:t>
      </w:r>
      <w:r>
        <w:t>Power</w:t>
      </w:r>
      <w:r>
        <w:rPr>
          <w:spacing w:val="-4"/>
        </w:rPr>
        <w:t xml:space="preserve"> </w:t>
      </w:r>
      <w:r>
        <w:t>Point;</w:t>
      </w:r>
    </w:p>
    <w:p w14:paraId="4BC613A5" w14:textId="77777777" w:rsidR="00927B14" w:rsidRDefault="00000000">
      <w:pPr>
        <w:pStyle w:val="a3"/>
        <w:spacing w:before="31" w:line="276" w:lineRule="auto"/>
        <w:ind w:right="1927" w:firstLine="600"/>
      </w:pPr>
      <w:r>
        <w:lastRenderedPageBreak/>
        <w:t>решать творческие задачи, мысленно создавать и разрабатывать проектный замысел, осуществлять выбор средств и способов его</w:t>
      </w:r>
      <w:r>
        <w:rPr>
          <w:spacing w:val="-57"/>
        </w:rPr>
        <w:t xml:space="preserve"> </w:t>
      </w:r>
      <w:r>
        <w:t>практического</w:t>
      </w:r>
      <w:r>
        <w:rPr>
          <w:spacing w:val="1"/>
        </w:rPr>
        <w:t xml:space="preserve"> </w:t>
      </w:r>
      <w:r>
        <w:t>воплощения,</w:t>
      </w:r>
      <w:r>
        <w:rPr>
          <w:spacing w:val="-2"/>
        </w:rPr>
        <w:t xml:space="preserve"> </w:t>
      </w:r>
      <w:r>
        <w:t>аргументированно</w:t>
      </w:r>
      <w:r>
        <w:rPr>
          <w:spacing w:val="2"/>
        </w:rPr>
        <w:t xml:space="preserve"> </w:t>
      </w:r>
      <w:r>
        <w:t>представлять</w:t>
      </w:r>
      <w:r>
        <w:rPr>
          <w:spacing w:val="1"/>
        </w:rPr>
        <w:t xml:space="preserve"> </w:t>
      </w:r>
      <w:r>
        <w:t>продукт</w:t>
      </w:r>
      <w:r>
        <w:rPr>
          <w:spacing w:val="2"/>
        </w:rPr>
        <w:t xml:space="preserve"> </w:t>
      </w:r>
      <w:r>
        <w:t>проектной</w:t>
      </w:r>
      <w:r>
        <w:rPr>
          <w:spacing w:val="-3"/>
        </w:rPr>
        <w:t xml:space="preserve"> </w:t>
      </w:r>
      <w:r>
        <w:t>деятельности;</w:t>
      </w:r>
    </w:p>
    <w:p w14:paraId="08EC8174" w14:textId="77777777" w:rsidR="00927B14" w:rsidRDefault="00000000">
      <w:pPr>
        <w:pStyle w:val="a3"/>
        <w:spacing w:line="276" w:lineRule="auto"/>
        <w:ind w:right="1172" w:firstLine="600"/>
      </w:pPr>
      <w:r>
        <w:t>осуществлять сотрудничество в различных видах совместной деятельности, предлагать идеи для обсуждения, уважительно относиться к</w:t>
      </w:r>
      <w:r>
        <w:rPr>
          <w:spacing w:val="-57"/>
        </w:rPr>
        <w:t xml:space="preserve"> </w:t>
      </w:r>
      <w:r>
        <w:t>мнению</w:t>
      </w:r>
      <w:r>
        <w:rPr>
          <w:spacing w:val="-2"/>
        </w:rPr>
        <w:t xml:space="preserve"> </w:t>
      </w:r>
      <w:r>
        <w:t>товарищей,</w:t>
      </w:r>
      <w:r>
        <w:rPr>
          <w:spacing w:val="2"/>
        </w:rPr>
        <w:t xml:space="preserve"> </w:t>
      </w:r>
      <w:r>
        <w:t>договариваться,</w:t>
      </w:r>
      <w:r>
        <w:rPr>
          <w:spacing w:val="2"/>
        </w:rPr>
        <w:t xml:space="preserve"> </w:t>
      </w:r>
      <w:r>
        <w:t>участвовать</w:t>
      </w:r>
      <w:r>
        <w:rPr>
          <w:spacing w:val="1"/>
        </w:rPr>
        <w:t xml:space="preserve"> </w:t>
      </w:r>
      <w:r>
        <w:t>в</w:t>
      </w:r>
      <w:r>
        <w:rPr>
          <w:spacing w:val="-2"/>
        </w:rPr>
        <w:t xml:space="preserve"> </w:t>
      </w:r>
      <w:r>
        <w:t>распределении</w:t>
      </w:r>
      <w:r>
        <w:rPr>
          <w:spacing w:val="1"/>
        </w:rPr>
        <w:t xml:space="preserve"> </w:t>
      </w:r>
      <w:r>
        <w:t>ролей,</w:t>
      </w:r>
      <w:r>
        <w:rPr>
          <w:spacing w:val="2"/>
        </w:rPr>
        <w:t xml:space="preserve"> </w:t>
      </w:r>
      <w:r>
        <w:t>координировать собственную</w:t>
      </w:r>
      <w:r>
        <w:rPr>
          <w:spacing w:val="-1"/>
        </w:rPr>
        <w:t xml:space="preserve"> </w:t>
      </w:r>
      <w:r>
        <w:t>работу</w:t>
      </w:r>
      <w:r>
        <w:rPr>
          <w:spacing w:val="-10"/>
        </w:rPr>
        <w:t xml:space="preserve"> </w:t>
      </w:r>
      <w:r>
        <w:t>в</w:t>
      </w:r>
      <w:r>
        <w:rPr>
          <w:spacing w:val="-3"/>
        </w:rPr>
        <w:t xml:space="preserve"> </w:t>
      </w:r>
      <w:r>
        <w:t>общем</w:t>
      </w:r>
      <w:r>
        <w:rPr>
          <w:spacing w:val="-2"/>
        </w:rPr>
        <w:t xml:space="preserve"> </w:t>
      </w:r>
      <w:r>
        <w:t>процессе.</w:t>
      </w:r>
    </w:p>
    <w:p w14:paraId="742EF0D1" w14:textId="77777777" w:rsidR="00927B14" w:rsidRDefault="00000000">
      <w:pPr>
        <w:pStyle w:val="2"/>
        <w:spacing w:before="3" w:line="280" w:lineRule="auto"/>
        <w:ind w:left="1032" w:right="10898" w:firstLine="480"/>
      </w:pPr>
      <w:r>
        <w:t>ТЕМАТИЧЕСКОЕ ПЛАНИРОВАНИЕ</w:t>
      </w:r>
      <w:r>
        <w:rPr>
          <w:spacing w:val="-58"/>
        </w:rPr>
        <w:t xml:space="preserve"> </w:t>
      </w:r>
      <w:r>
        <w:t>1</w:t>
      </w:r>
      <w:r>
        <w:rPr>
          <w:spacing w:val="1"/>
        </w:rPr>
        <w:t xml:space="preserve"> </w:t>
      </w:r>
      <w:r>
        <w:t>КЛАСС</w: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5757"/>
        <w:gridCol w:w="4715"/>
        <w:gridCol w:w="3438"/>
      </w:tblGrid>
      <w:tr w:rsidR="00927B14" w14:paraId="296AB3AC" w14:textId="77777777">
        <w:trPr>
          <w:trHeight w:val="517"/>
        </w:trPr>
        <w:tc>
          <w:tcPr>
            <w:tcW w:w="663" w:type="dxa"/>
          </w:tcPr>
          <w:p w14:paraId="47D96C2D" w14:textId="77777777" w:rsidR="00927B14" w:rsidRDefault="00000000">
            <w:pPr>
              <w:pStyle w:val="TableParagraph"/>
              <w:spacing w:line="264" w:lineRule="exact"/>
              <w:ind w:left="110"/>
              <w:rPr>
                <w:sz w:val="24"/>
              </w:rPr>
            </w:pPr>
            <w:r>
              <w:rPr>
                <w:sz w:val="24"/>
              </w:rPr>
              <w:t>№</w:t>
            </w:r>
          </w:p>
        </w:tc>
        <w:tc>
          <w:tcPr>
            <w:tcW w:w="5757" w:type="dxa"/>
          </w:tcPr>
          <w:p w14:paraId="7B17C3B3" w14:textId="77777777" w:rsidR="00927B14" w:rsidRDefault="00000000">
            <w:pPr>
              <w:pStyle w:val="TableParagraph"/>
              <w:spacing w:line="264" w:lineRule="exact"/>
              <w:ind w:left="110"/>
              <w:rPr>
                <w:sz w:val="24"/>
              </w:rPr>
            </w:pPr>
            <w:r>
              <w:rPr>
                <w:sz w:val="24"/>
              </w:rPr>
              <w:t>Наименование</w:t>
            </w:r>
            <w:r>
              <w:rPr>
                <w:spacing w:val="-2"/>
                <w:sz w:val="24"/>
              </w:rPr>
              <w:t xml:space="preserve"> </w:t>
            </w:r>
            <w:r>
              <w:rPr>
                <w:sz w:val="24"/>
              </w:rPr>
              <w:t>разделов</w:t>
            </w:r>
            <w:r>
              <w:rPr>
                <w:spacing w:val="-3"/>
                <w:sz w:val="24"/>
              </w:rPr>
              <w:t xml:space="preserve"> </w:t>
            </w:r>
            <w:r>
              <w:rPr>
                <w:sz w:val="24"/>
              </w:rPr>
              <w:t>и</w:t>
            </w:r>
            <w:r>
              <w:rPr>
                <w:spacing w:val="-4"/>
                <w:sz w:val="24"/>
              </w:rPr>
              <w:t xml:space="preserve"> </w:t>
            </w:r>
            <w:r>
              <w:rPr>
                <w:sz w:val="24"/>
              </w:rPr>
              <w:t>тем</w:t>
            </w:r>
            <w:r>
              <w:rPr>
                <w:spacing w:val="-4"/>
                <w:sz w:val="24"/>
              </w:rPr>
              <w:t xml:space="preserve"> </w:t>
            </w:r>
            <w:r>
              <w:rPr>
                <w:sz w:val="24"/>
              </w:rPr>
              <w:t>программы</w:t>
            </w:r>
          </w:p>
        </w:tc>
        <w:tc>
          <w:tcPr>
            <w:tcW w:w="4715" w:type="dxa"/>
          </w:tcPr>
          <w:p w14:paraId="59BBA38F" w14:textId="77777777" w:rsidR="00927B14" w:rsidRDefault="00000000">
            <w:pPr>
              <w:pStyle w:val="TableParagraph"/>
              <w:spacing w:line="264" w:lineRule="exact"/>
              <w:ind w:left="109"/>
              <w:rPr>
                <w:sz w:val="24"/>
              </w:rPr>
            </w:pPr>
            <w:r>
              <w:rPr>
                <w:sz w:val="24"/>
              </w:rPr>
              <w:t>Количество</w:t>
            </w:r>
            <w:r>
              <w:rPr>
                <w:spacing w:val="2"/>
                <w:sz w:val="24"/>
              </w:rPr>
              <w:t xml:space="preserve"> </w:t>
            </w:r>
            <w:r>
              <w:rPr>
                <w:sz w:val="24"/>
              </w:rPr>
              <w:t>часов</w:t>
            </w:r>
          </w:p>
        </w:tc>
        <w:tc>
          <w:tcPr>
            <w:tcW w:w="3438" w:type="dxa"/>
          </w:tcPr>
          <w:p w14:paraId="0E7E96C5" w14:textId="77777777" w:rsidR="00927B14" w:rsidRDefault="00000000">
            <w:pPr>
              <w:pStyle w:val="TableParagraph"/>
              <w:spacing w:line="264" w:lineRule="exact"/>
              <w:ind w:left="109"/>
              <w:rPr>
                <w:sz w:val="24"/>
              </w:rPr>
            </w:pPr>
            <w:r>
              <w:rPr>
                <w:sz w:val="24"/>
              </w:rPr>
              <w:t>Электронные</w:t>
            </w:r>
            <w:r>
              <w:rPr>
                <w:spacing w:val="-3"/>
                <w:sz w:val="24"/>
              </w:rPr>
              <w:t xml:space="preserve"> </w:t>
            </w:r>
            <w:r>
              <w:rPr>
                <w:sz w:val="24"/>
              </w:rPr>
              <w:t>(цифровые)</w:t>
            </w:r>
          </w:p>
        </w:tc>
      </w:tr>
    </w:tbl>
    <w:p w14:paraId="0995C66F"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5757"/>
        <w:gridCol w:w="812"/>
        <w:gridCol w:w="1921"/>
        <w:gridCol w:w="1984"/>
        <w:gridCol w:w="3439"/>
      </w:tblGrid>
      <w:tr w:rsidR="00927B14" w14:paraId="0EFE4BA8" w14:textId="77777777">
        <w:trPr>
          <w:trHeight w:val="835"/>
        </w:trPr>
        <w:tc>
          <w:tcPr>
            <w:tcW w:w="663" w:type="dxa"/>
          </w:tcPr>
          <w:p w14:paraId="51EA4DB1" w14:textId="77777777" w:rsidR="00927B14" w:rsidRDefault="00000000">
            <w:pPr>
              <w:pStyle w:val="TableParagraph"/>
              <w:spacing w:line="268" w:lineRule="exact"/>
              <w:ind w:left="110"/>
              <w:rPr>
                <w:sz w:val="24"/>
              </w:rPr>
            </w:pPr>
            <w:r>
              <w:rPr>
                <w:sz w:val="24"/>
              </w:rPr>
              <w:t>п/п</w:t>
            </w:r>
          </w:p>
        </w:tc>
        <w:tc>
          <w:tcPr>
            <w:tcW w:w="5757" w:type="dxa"/>
          </w:tcPr>
          <w:p w14:paraId="24B35013" w14:textId="77777777" w:rsidR="00927B14" w:rsidRDefault="00927B14">
            <w:pPr>
              <w:pStyle w:val="TableParagraph"/>
            </w:pPr>
          </w:p>
        </w:tc>
        <w:tc>
          <w:tcPr>
            <w:tcW w:w="812" w:type="dxa"/>
          </w:tcPr>
          <w:p w14:paraId="0E13BB67" w14:textId="77777777" w:rsidR="00927B14" w:rsidRDefault="00000000">
            <w:pPr>
              <w:pStyle w:val="TableParagraph"/>
              <w:spacing w:line="268" w:lineRule="exact"/>
              <w:ind w:left="109"/>
              <w:rPr>
                <w:sz w:val="24"/>
              </w:rPr>
            </w:pPr>
            <w:r>
              <w:rPr>
                <w:sz w:val="24"/>
              </w:rPr>
              <w:t>Всего</w:t>
            </w:r>
          </w:p>
        </w:tc>
        <w:tc>
          <w:tcPr>
            <w:tcW w:w="1921" w:type="dxa"/>
          </w:tcPr>
          <w:p w14:paraId="2609115F" w14:textId="77777777" w:rsidR="00927B14" w:rsidRDefault="00000000">
            <w:pPr>
              <w:pStyle w:val="TableParagraph"/>
              <w:spacing w:line="276" w:lineRule="auto"/>
              <w:ind w:left="104" w:right="408"/>
              <w:rPr>
                <w:sz w:val="24"/>
              </w:rPr>
            </w:pPr>
            <w:r>
              <w:rPr>
                <w:sz w:val="24"/>
              </w:rPr>
              <w:t>Контрольные</w:t>
            </w:r>
            <w:r>
              <w:rPr>
                <w:spacing w:val="-57"/>
                <w:sz w:val="24"/>
              </w:rPr>
              <w:t xml:space="preserve"> </w:t>
            </w:r>
            <w:r>
              <w:rPr>
                <w:sz w:val="24"/>
              </w:rPr>
              <w:t>работы</w:t>
            </w:r>
          </w:p>
        </w:tc>
        <w:tc>
          <w:tcPr>
            <w:tcW w:w="1984" w:type="dxa"/>
          </w:tcPr>
          <w:p w14:paraId="44EC30C5" w14:textId="77777777" w:rsidR="00927B14" w:rsidRDefault="00000000">
            <w:pPr>
              <w:pStyle w:val="TableParagraph"/>
              <w:spacing w:line="276" w:lineRule="auto"/>
              <w:ind w:left="108" w:right="422"/>
              <w:rPr>
                <w:sz w:val="24"/>
              </w:rPr>
            </w:pPr>
            <w:r>
              <w:rPr>
                <w:spacing w:val="-1"/>
                <w:sz w:val="24"/>
              </w:rPr>
              <w:t>Практические</w:t>
            </w:r>
            <w:r>
              <w:rPr>
                <w:spacing w:val="-57"/>
                <w:sz w:val="24"/>
              </w:rPr>
              <w:t xml:space="preserve"> </w:t>
            </w:r>
            <w:r>
              <w:rPr>
                <w:sz w:val="24"/>
              </w:rPr>
              <w:t>работы</w:t>
            </w:r>
          </w:p>
        </w:tc>
        <w:tc>
          <w:tcPr>
            <w:tcW w:w="3439" w:type="dxa"/>
          </w:tcPr>
          <w:p w14:paraId="3417C571" w14:textId="77777777" w:rsidR="00927B14" w:rsidRDefault="00000000">
            <w:pPr>
              <w:pStyle w:val="TableParagraph"/>
              <w:spacing w:line="268" w:lineRule="exact"/>
              <w:ind w:left="107"/>
              <w:rPr>
                <w:sz w:val="24"/>
              </w:rPr>
            </w:pPr>
            <w:r>
              <w:rPr>
                <w:sz w:val="24"/>
              </w:rPr>
              <w:t>образовательные</w:t>
            </w:r>
            <w:r>
              <w:rPr>
                <w:spacing w:val="-5"/>
                <w:sz w:val="24"/>
              </w:rPr>
              <w:t xml:space="preserve"> </w:t>
            </w:r>
            <w:r>
              <w:rPr>
                <w:sz w:val="24"/>
              </w:rPr>
              <w:t>ресурсы</w:t>
            </w:r>
          </w:p>
        </w:tc>
      </w:tr>
      <w:tr w:rsidR="00927B14" w14:paraId="52E891B8" w14:textId="77777777">
        <w:trPr>
          <w:trHeight w:val="834"/>
        </w:trPr>
        <w:tc>
          <w:tcPr>
            <w:tcW w:w="663" w:type="dxa"/>
          </w:tcPr>
          <w:p w14:paraId="4CA92A12" w14:textId="77777777" w:rsidR="00927B14" w:rsidRDefault="00000000">
            <w:pPr>
              <w:pStyle w:val="TableParagraph"/>
              <w:spacing w:line="268" w:lineRule="exact"/>
              <w:ind w:left="110"/>
              <w:rPr>
                <w:sz w:val="24"/>
              </w:rPr>
            </w:pPr>
            <w:r>
              <w:rPr>
                <w:sz w:val="24"/>
              </w:rPr>
              <w:t>1</w:t>
            </w:r>
          </w:p>
        </w:tc>
        <w:tc>
          <w:tcPr>
            <w:tcW w:w="5757" w:type="dxa"/>
          </w:tcPr>
          <w:p w14:paraId="10BFDDAB" w14:textId="77777777" w:rsidR="00927B14" w:rsidRDefault="00000000">
            <w:pPr>
              <w:pStyle w:val="TableParagraph"/>
              <w:spacing w:line="268" w:lineRule="exact"/>
              <w:ind w:left="110"/>
              <w:rPr>
                <w:sz w:val="24"/>
              </w:rPr>
            </w:pPr>
            <w:r>
              <w:rPr>
                <w:sz w:val="24"/>
              </w:rPr>
              <w:t>Природное</w:t>
            </w:r>
            <w:r>
              <w:rPr>
                <w:spacing w:val="-7"/>
                <w:sz w:val="24"/>
              </w:rPr>
              <w:t xml:space="preserve"> </w:t>
            </w:r>
            <w:r>
              <w:rPr>
                <w:sz w:val="24"/>
              </w:rPr>
              <w:t>и</w:t>
            </w:r>
            <w:r>
              <w:rPr>
                <w:spacing w:val="-1"/>
                <w:sz w:val="24"/>
              </w:rPr>
              <w:t xml:space="preserve"> </w:t>
            </w:r>
            <w:r>
              <w:rPr>
                <w:sz w:val="24"/>
              </w:rPr>
              <w:t>техническое</w:t>
            </w:r>
            <w:r>
              <w:rPr>
                <w:spacing w:val="-6"/>
                <w:sz w:val="24"/>
              </w:rPr>
              <w:t xml:space="preserve"> </w:t>
            </w:r>
            <w:r>
              <w:rPr>
                <w:sz w:val="24"/>
              </w:rPr>
              <w:t>окружение</w:t>
            </w:r>
            <w:r>
              <w:rPr>
                <w:spacing w:val="-2"/>
                <w:sz w:val="24"/>
              </w:rPr>
              <w:t xml:space="preserve"> </w:t>
            </w:r>
            <w:r>
              <w:rPr>
                <w:sz w:val="24"/>
              </w:rPr>
              <w:t>человека</w:t>
            </w:r>
          </w:p>
        </w:tc>
        <w:tc>
          <w:tcPr>
            <w:tcW w:w="812" w:type="dxa"/>
          </w:tcPr>
          <w:p w14:paraId="2BA79687" w14:textId="77777777" w:rsidR="00927B14" w:rsidRDefault="00000000">
            <w:pPr>
              <w:pStyle w:val="TableParagraph"/>
              <w:spacing w:line="268" w:lineRule="exact"/>
              <w:ind w:left="109"/>
              <w:rPr>
                <w:sz w:val="24"/>
              </w:rPr>
            </w:pPr>
            <w:r>
              <w:rPr>
                <w:sz w:val="24"/>
              </w:rPr>
              <w:t>2</w:t>
            </w:r>
          </w:p>
        </w:tc>
        <w:tc>
          <w:tcPr>
            <w:tcW w:w="1921" w:type="dxa"/>
          </w:tcPr>
          <w:p w14:paraId="574695BA" w14:textId="77777777" w:rsidR="00927B14" w:rsidRDefault="00927B14">
            <w:pPr>
              <w:pStyle w:val="TableParagraph"/>
            </w:pPr>
          </w:p>
        </w:tc>
        <w:tc>
          <w:tcPr>
            <w:tcW w:w="1984" w:type="dxa"/>
          </w:tcPr>
          <w:p w14:paraId="49EAF4DC" w14:textId="77777777" w:rsidR="00927B14" w:rsidRDefault="00927B14">
            <w:pPr>
              <w:pStyle w:val="TableParagraph"/>
            </w:pPr>
          </w:p>
        </w:tc>
        <w:tc>
          <w:tcPr>
            <w:tcW w:w="3439" w:type="dxa"/>
          </w:tcPr>
          <w:p w14:paraId="55C0722A"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556">
              <w:r>
                <w:rPr>
                  <w:color w:val="0462C1"/>
                  <w:spacing w:val="-1"/>
                  <w:sz w:val="24"/>
                  <w:u w:val="single" w:color="0462C1"/>
                </w:rPr>
                <w:t>https://m.edsoo.ru/7f411da6</w:t>
              </w:r>
            </w:hyperlink>
          </w:p>
        </w:tc>
      </w:tr>
      <w:tr w:rsidR="00927B14" w14:paraId="3F1D95F8" w14:textId="77777777">
        <w:trPr>
          <w:trHeight w:val="835"/>
        </w:trPr>
        <w:tc>
          <w:tcPr>
            <w:tcW w:w="663" w:type="dxa"/>
          </w:tcPr>
          <w:p w14:paraId="3F2B1F3A" w14:textId="77777777" w:rsidR="00927B14" w:rsidRDefault="00000000">
            <w:pPr>
              <w:pStyle w:val="TableParagraph"/>
              <w:spacing w:line="268" w:lineRule="exact"/>
              <w:ind w:left="110"/>
              <w:rPr>
                <w:sz w:val="24"/>
              </w:rPr>
            </w:pPr>
            <w:r>
              <w:rPr>
                <w:sz w:val="24"/>
              </w:rPr>
              <w:t>2</w:t>
            </w:r>
          </w:p>
        </w:tc>
        <w:tc>
          <w:tcPr>
            <w:tcW w:w="5757" w:type="dxa"/>
          </w:tcPr>
          <w:p w14:paraId="7459D6AC" w14:textId="77777777" w:rsidR="00927B14" w:rsidRDefault="00000000">
            <w:pPr>
              <w:pStyle w:val="TableParagraph"/>
              <w:spacing w:line="276" w:lineRule="auto"/>
              <w:ind w:left="110" w:right="861"/>
              <w:rPr>
                <w:sz w:val="24"/>
              </w:rPr>
            </w:pPr>
            <w:r>
              <w:rPr>
                <w:sz w:val="24"/>
              </w:rPr>
              <w:t>Природные материалы. Свойства. Технологии</w:t>
            </w:r>
            <w:r>
              <w:rPr>
                <w:spacing w:val="-57"/>
                <w:sz w:val="24"/>
              </w:rPr>
              <w:t xml:space="preserve"> </w:t>
            </w:r>
            <w:r>
              <w:rPr>
                <w:sz w:val="24"/>
              </w:rPr>
              <w:t>обработки</w:t>
            </w:r>
          </w:p>
        </w:tc>
        <w:tc>
          <w:tcPr>
            <w:tcW w:w="812" w:type="dxa"/>
          </w:tcPr>
          <w:p w14:paraId="358D8630" w14:textId="77777777" w:rsidR="00927B14" w:rsidRDefault="00000000">
            <w:pPr>
              <w:pStyle w:val="TableParagraph"/>
              <w:spacing w:line="268" w:lineRule="exact"/>
              <w:ind w:left="109"/>
              <w:rPr>
                <w:sz w:val="24"/>
              </w:rPr>
            </w:pPr>
            <w:r>
              <w:rPr>
                <w:sz w:val="24"/>
              </w:rPr>
              <w:t>5</w:t>
            </w:r>
          </w:p>
        </w:tc>
        <w:tc>
          <w:tcPr>
            <w:tcW w:w="1921" w:type="dxa"/>
          </w:tcPr>
          <w:p w14:paraId="1161A31A" w14:textId="77777777" w:rsidR="00927B14" w:rsidRDefault="00927B14">
            <w:pPr>
              <w:pStyle w:val="TableParagraph"/>
            </w:pPr>
          </w:p>
        </w:tc>
        <w:tc>
          <w:tcPr>
            <w:tcW w:w="1984" w:type="dxa"/>
          </w:tcPr>
          <w:p w14:paraId="69BAD0BE" w14:textId="77777777" w:rsidR="00927B14" w:rsidRDefault="00927B14">
            <w:pPr>
              <w:pStyle w:val="TableParagraph"/>
            </w:pPr>
          </w:p>
        </w:tc>
        <w:tc>
          <w:tcPr>
            <w:tcW w:w="3439" w:type="dxa"/>
          </w:tcPr>
          <w:p w14:paraId="3EE700FC"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557">
              <w:r>
                <w:rPr>
                  <w:color w:val="0462C1"/>
                  <w:spacing w:val="-1"/>
                  <w:sz w:val="24"/>
                  <w:u w:val="single" w:color="0462C1"/>
                </w:rPr>
                <w:t>https://m.edsoo.ru/7f411da6</w:t>
              </w:r>
            </w:hyperlink>
          </w:p>
        </w:tc>
      </w:tr>
      <w:tr w:rsidR="00927B14" w14:paraId="40EDC315" w14:textId="77777777">
        <w:trPr>
          <w:trHeight w:val="835"/>
        </w:trPr>
        <w:tc>
          <w:tcPr>
            <w:tcW w:w="663" w:type="dxa"/>
          </w:tcPr>
          <w:p w14:paraId="6D0F1D70" w14:textId="77777777" w:rsidR="00927B14" w:rsidRDefault="00000000">
            <w:pPr>
              <w:pStyle w:val="TableParagraph"/>
              <w:spacing w:line="268" w:lineRule="exact"/>
              <w:ind w:left="110"/>
              <w:rPr>
                <w:sz w:val="24"/>
              </w:rPr>
            </w:pPr>
            <w:r>
              <w:rPr>
                <w:sz w:val="24"/>
              </w:rPr>
              <w:t>3</w:t>
            </w:r>
          </w:p>
        </w:tc>
        <w:tc>
          <w:tcPr>
            <w:tcW w:w="5757" w:type="dxa"/>
          </w:tcPr>
          <w:p w14:paraId="77E9436D" w14:textId="77777777" w:rsidR="00927B14" w:rsidRDefault="00000000">
            <w:pPr>
              <w:pStyle w:val="TableParagraph"/>
              <w:spacing w:line="268" w:lineRule="exact"/>
              <w:ind w:left="110"/>
              <w:rPr>
                <w:sz w:val="24"/>
              </w:rPr>
            </w:pPr>
            <w:r>
              <w:rPr>
                <w:sz w:val="24"/>
              </w:rPr>
              <w:t>Способы</w:t>
            </w:r>
            <w:r>
              <w:rPr>
                <w:spacing w:val="-2"/>
                <w:sz w:val="24"/>
              </w:rPr>
              <w:t xml:space="preserve"> </w:t>
            </w:r>
            <w:r>
              <w:rPr>
                <w:sz w:val="24"/>
              </w:rPr>
              <w:t>соединения</w:t>
            </w:r>
            <w:r>
              <w:rPr>
                <w:spacing w:val="-7"/>
                <w:sz w:val="24"/>
              </w:rPr>
              <w:t xml:space="preserve"> </w:t>
            </w:r>
            <w:r>
              <w:rPr>
                <w:sz w:val="24"/>
              </w:rPr>
              <w:t>природных</w:t>
            </w:r>
            <w:r>
              <w:rPr>
                <w:spacing w:val="-8"/>
                <w:sz w:val="24"/>
              </w:rPr>
              <w:t xml:space="preserve"> </w:t>
            </w:r>
            <w:r>
              <w:rPr>
                <w:sz w:val="24"/>
              </w:rPr>
              <w:t>материалов</w:t>
            </w:r>
          </w:p>
        </w:tc>
        <w:tc>
          <w:tcPr>
            <w:tcW w:w="812" w:type="dxa"/>
          </w:tcPr>
          <w:p w14:paraId="4ACCA29C" w14:textId="77777777" w:rsidR="00927B14" w:rsidRDefault="00000000">
            <w:pPr>
              <w:pStyle w:val="TableParagraph"/>
              <w:spacing w:line="268" w:lineRule="exact"/>
              <w:ind w:left="109"/>
              <w:rPr>
                <w:sz w:val="24"/>
              </w:rPr>
            </w:pPr>
            <w:r>
              <w:rPr>
                <w:sz w:val="24"/>
              </w:rPr>
              <w:t>1</w:t>
            </w:r>
          </w:p>
        </w:tc>
        <w:tc>
          <w:tcPr>
            <w:tcW w:w="1921" w:type="dxa"/>
          </w:tcPr>
          <w:p w14:paraId="278717CF" w14:textId="77777777" w:rsidR="00927B14" w:rsidRDefault="00927B14">
            <w:pPr>
              <w:pStyle w:val="TableParagraph"/>
            </w:pPr>
          </w:p>
        </w:tc>
        <w:tc>
          <w:tcPr>
            <w:tcW w:w="1984" w:type="dxa"/>
          </w:tcPr>
          <w:p w14:paraId="04A93193" w14:textId="77777777" w:rsidR="00927B14" w:rsidRDefault="00927B14">
            <w:pPr>
              <w:pStyle w:val="TableParagraph"/>
            </w:pPr>
          </w:p>
        </w:tc>
        <w:tc>
          <w:tcPr>
            <w:tcW w:w="3439" w:type="dxa"/>
          </w:tcPr>
          <w:p w14:paraId="69DF91EB"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558">
              <w:r>
                <w:rPr>
                  <w:color w:val="0462C1"/>
                  <w:spacing w:val="-1"/>
                  <w:sz w:val="24"/>
                  <w:u w:val="single" w:color="0462C1"/>
                </w:rPr>
                <w:t>https://m.edsoo.ru/7f411da6</w:t>
              </w:r>
            </w:hyperlink>
          </w:p>
        </w:tc>
      </w:tr>
      <w:tr w:rsidR="00927B14" w14:paraId="44ECDC5B" w14:textId="77777777">
        <w:trPr>
          <w:trHeight w:val="835"/>
        </w:trPr>
        <w:tc>
          <w:tcPr>
            <w:tcW w:w="663" w:type="dxa"/>
          </w:tcPr>
          <w:p w14:paraId="7C61C6E1" w14:textId="77777777" w:rsidR="00927B14" w:rsidRDefault="00000000">
            <w:pPr>
              <w:pStyle w:val="TableParagraph"/>
              <w:spacing w:line="268" w:lineRule="exact"/>
              <w:ind w:left="110"/>
              <w:rPr>
                <w:sz w:val="24"/>
              </w:rPr>
            </w:pPr>
            <w:r>
              <w:rPr>
                <w:sz w:val="24"/>
              </w:rPr>
              <w:t>4</w:t>
            </w:r>
          </w:p>
        </w:tc>
        <w:tc>
          <w:tcPr>
            <w:tcW w:w="5757" w:type="dxa"/>
          </w:tcPr>
          <w:p w14:paraId="4E17A62A" w14:textId="77777777" w:rsidR="00927B14" w:rsidRDefault="00000000">
            <w:pPr>
              <w:pStyle w:val="TableParagraph"/>
              <w:spacing w:line="276" w:lineRule="auto"/>
              <w:ind w:left="110" w:right="1022"/>
              <w:rPr>
                <w:sz w:val="24"/>
              </w:rPr>
            </w:pPr>
            <w:r>
              <w:rPr>
                <w:sz w:val="24"/>
              </w:rPr>
              <w:t>Композиция в художественно-декоративных</w:t>
            </w:r>
            <w:r>
              <w:rPr>
                <w:spacing w:val="-57"/>
                <w:sz w:val="24"/>
              </w:rPr>
              <w:t xml:space="preserve"> </w:t>
            </w:r>
            <w:r>
              <w:rPr>
                <w:sz w:val="24"/>
              </w:rPr>
              <w:t>изделиях</w:t>
            </w:r>
          </w:p>
        </w:tc>
        <w:tc>
          <w:tcPr>
            <w:tcW w:w="812" w:type="dxa"/>
          </w:tcPr>
          <w:p w14:paraId="7C4E7FFB" w14:textId="77777777" w:rsidR="00927B14" w:rsidRDefault="00000000">
            <w:pPr>
              <w:pStyle w:val="TableParagraph"/>
              <w:spacing w:line="268" w:lineRule="exact"/>
              <w:ind w:left="109"/>
              <w:rPr>
                <w:sz w:val="24"/>
              </w:rPr>
            </w:pPr>
            <w:r>
              <w:rPr>
                <w:sz w:val="24"/>
              </w:rPr>
              <w:t>2</w:t>
            </w:r>
          </w:p>
        </w:tc>
        <w:tc>
          <w:tcPr>
            <w:tcW w:w="1921" w:type="dxa"/>
          </w:tcPr>
          <w:p w14:paraId="6A90C182" w14:textId="77777777" w:rsidR="00927B14" w:rsidRDefault="00927B14">
            <w:pPr>
              <w:pStyle w:val="TableParagraph"/>
            </w:pPr>
          </w:p>
        </w:tc>
        <w:tc>
          <w:tcPr>
            <w:tcW w:w="1984" w:type="dxa"/>
          </w:tcPr>
          <w:p w14:paraId="4E5C85D9" w14:textId="77777777" w:rsidR="00927B14" w:rsidRDefault="00927B14">
            <w:pPr>
              <w:pStyle w:val="TableParagraph"/>
            </w:pPr>
          </w:p>
        </w:tc>
        <w:tc>
          <w:tcPr>
            <w:tcW w:w="3439" w:type="dxa"/>
          </w:tcPr>
          <w:p w14:paraId="4E87A5B4"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559">
              <w:r>
                <w:rPr>
                  <w:color w:val="0462C1"/>
                  <w:spacing w:val="-1"/>
                  <w:sz w:val="24"/>
                  <w:u w:val="single" w:color="0462C1"/>
                </w:rPr>
                <w:t>https://m.edsoo.ru/7f411da6</w:t>
              </w:r>
            </w:hyperlink>
          </w:p>
        </w:tc>
      </w:tr>
      <w:tr w:rsidR="00927B14" w14:paraId="0C21FC90" w14:textId="77777777">
        <w:trPr>
          <w:trHeight w:val="834"/>
        </w:trPr>
        <w:tc>
          <w:tcPr>
            <w:tcW w:w="663" w:type="dxa"/>
          </w:tcPr>
          <w:p w14:paraId="4DCE7376" w14:textId="77777777" w:rsidR="00927B14" w:rsidRDefault="00000000">
            <w:pPr>
              <w:pStyle w:val="TableParagraph"/>
              <w:spacing w:line="268" w:lineRule="exact"/>
              <w:ind w:left="110"/>
              <w:rPr>
                <w:sz w:val="24"/>
              </w:rPr>
            </w:pPr>
            <w:r>
              <w:rPr>
                <w:sz w:val="24"/>
              </w:rPr>
              <w:t>5</w:t>
            </w:r>
          </w:p>
        </w:tc>
        <w:tc>
          <w:tcPr>
            <w:tcW w:w="5757" w:type="dxa"/>
          </w:tcPr>
          <w:p w14:paraId="04305EFF" w14:textId="77777777" w:rsidR="00927B14" w:rsidRDefault="00000000">
            <w:pPr>
              <w:pStyle w:val="TableParagraph"/>
              <w:spacing w:line="276" w:lineRule="auto"/>
              <w:ind w:left="110" w:right="1123"/>
              <w:rPr>
                <w:sz w:val="24"/>
              </w:rPr>
            </w:pPr>
            <w:r>
              <w:rPr>
                <w:sz w:val="24"/>
              </w:rPr>
              <w:t>Пластические</w:t>
            </w:r>
            <w:r>
              <w:rPr>
                <w:spacing w:val="-6"/>
                <w:sz w:val="24"/>
              </w:rPr>
              <w:t xml:space="preserve"> </w:t>
            </w:r>
            <w:r>
              <w:rPr>
                <w:sz w:val="24"/>
              </w:rPr>
              <w:t>массы.</w:t>
            </w:r>
            <w:r>
              <w:rPr>
                <w:spacing w:val="-3"/>
                <w:sz w:val="24"/>
              </w:rPr>
              <w:t xml:space="preserve"> </w:t>
            </w:r>
            <w:r>
              <w:rPr>
                <w:sz w:val="24"/>
              </w:rPr>
              <w:t>Свойства.</w:t>
            </w:r>
            <w:r>
              <w:rPr>
                <w:spacing w:val="-7"/>
                <w:sz w:val="24"/>
              </w:rPr>
              <w:t xml:space="preserve"> </w:t>
            </w:r>
            <w:r>
              <w:rPr>
                <w:sz w:val="24"/>
              </w:rPr>
              <w:t>Технология</w:t>
            </w:r>
            <w:r>
              <w:rPr>
                <w:spacing w:val="-57"/>
                <w:sz w:val="24"/>
              </w:rPr>
              <w:t xml:space="preserve"> </w:t>
            </w:r>
            <w:r>
              <w:rPr>
                <w:sz w:val="24"/>
              </w:rPr>
              <w:t>обработки</w:t>
            </w:r>
          </w:p>
        </w:tc>
        <w:tc>
          <w:tcPr>
            <w:tcW w:w="812" w:type="dxa"/>
          </w:tcPr>
          <w:p w14:paraId="4EB90A0B" w14:textId="77777777" w:rsidR="00927B14" w:rsidRDefault="00000000">
            <w:pPr>
              <w:pStyle w:val="TableParagraph"/>
              <w:spacing w:line="268" w:lineRule="exact"/>
              <w:ind w:left="109"/>
              <w:rPr>
                <w:sz w:val="24"/>
              </w:rPr>
            </w:pPr>
            <w:r>
              <w:rPr>
                <w:sz w:val="24"/>
              </w:rPr>
              <w:t>1</w:t>
            </w:r>
          </w:p>
        </w:tc>
        <w:tc>
          <w:tcPr>
            <w:tcW w:w="1921" w:type="dxa"/>
          </w:tcPr>
          <w:p w14:paraId="2BC324AF" w14:textId="77777777" w:rsidR="00927B14" w:rsidRDefault="00927B14">
            <w:pPr>
              <w:pStyle w:val="TableParagraph"/>
            </w:pPr>
          </w:p>
        </w:tc>
        <w:tc>
          <w:tcPr>
            <w:tcW w:w="1984" w:type="dxa"/>
          </w:tcPr>
          <w:p w14:paraId="78631B7F" w14:textId="77777777" w:rsidR="00927B14" w:rsidRDefault="00927B14">
            <w:pPr>
              <w:pStyle w:val="TableParagraph"/>
            </w:pPr>
          </w:p>
        </w:tc>
        <w:tc>
          <w:tcPr>
            <w:tcW w:w="3439" w:type="dxa"/>
          </w:tcPr>
          <w:p w14:paraId="0D22D3BF"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560">
              <w:r>
                <w:rPr>
                  <w:color w:val="0462C1"/>
                  <w:spacing w:val="-1"/>
                  <w:sz w:val="24"/>
                  <w:u w:val="single" w:color="0462C1"/>
                </w:rPr>
                <w:t>https://m.edsoo.ru/7f411da6</w:t>
              </w:r>
            </w:hyperlink>
          </w:p>
        </w:tc>
      </w:tr>
      <w:tr w:rsidR="00927B14" w14:paraId="4820B122" w14:textId="77777777">
        <w:trPr>
          <w:trHeight w:val="835"/>
        </w:trPr>
        <w:tc>
          <w:tcPr>
            <w:tcW w:w="663" w:type="dxa"/>
          </w:tcPr>
          <w:p w14:paraId="0EE2E04E" w14:textId="77777777" w:rsidR="00927B14" w:rsidRDefault="00000000">
            <w:pPr>
              <w:pStyle w:val="TableParagraph"/>
              <w:spacing w:line="268" w:lineRule="exact"/>
              <w:ind w:left="110"/>
              <w:rPr>
                <w:sz w:val="24"/>
              </w:rPr>
            </w:pPr>
            <w:r>
              <w:rPr>
                <w:sz w:val="24"/>
              </w:rPr>
              <w:t>6</w:t>
            </w:r>
          </w:p>
        </w:tc>
        <w:tc>
          <w:tcPr>
            <w:tcW w:w="5757" w:type="dxa"/>
          </w:tcPr>
          <w:p w14:paraId="30C3C875" w14:textId="77777777" w:rsidR="00927B14" w:rsidRDefault="00000000">
            <w:pPr>
              <w:pStyle w:val="TableParagraph"/>
              <w:spacing w:line="268" w:lineRule="exact"/>
              <w:ind w:left="110"/>
              <w:rPr>
                <w:sz w:val="24"/>
              </w:rPr>
            </w:pPr>
            <w:r>
              <w:rPr>
                <w:sz w:val="24"/>
              </w:rPr>
              <w:t>Изделие. Основа</w:t>
            </w:r>
            <w:r>
              <w:rPr>
                <w:spacing w:val="-7"/>
                <w:sz w:val="24"/>
              </w:rPr>
              <w:t xml:space="preserve"> </w:t>
            </w:r>
            <w:r>
              <w:rPr>
                <w:sz w:val="24"/>
              </w:rPr>
              <w:t>и</w:t>
            </w:r>
            <w:r>
              <w:rPr>
                <w:spacing w:val="1"/>
                <w:sz w:val="24"/>
              </w:rPr>
              <w:t xml:space="preserve"> </w:t>
            </w:r>
            <w:r>
              <w:rPr>
                <w:sz w:val="24"/>
              </w:rPr>
              <w:t>детали</w:t>
            </w:r>
            <w:r>
              <w:rPr>
                <w:spacing w:val="-1"/>
                <w:sz w:val="24"/>
              </w:rPr>
              <w:t xml:space="preserve"> </w:t>
            </w:r>
            <w:r>
              <w:rPr>
                <w:sz w:val="24"/>
              </w:rPr>
              <w:t>изделия.</w:t>
            </w:r>
            <w:r>
              <w:rPr>
                <w:spacing w:val="2"/>
                <w:sz w:val="24"/>
              </w:rPr>
              <w:t xml:space="preserve"> </w:t>
            </w:r>
            <w:r>
              <w:rPr>
                <w:sz w:val="24"/>
              </w:rPr>
              <w:t>Понятие</w:t>
            </w:r>
          </w:p>
          <w:p w14:paraId="61EE0C37" w14:textId="77777777" w:rsidR="00927B14" w:rsidRDefault="00000000">
            <w:pPr>
              <w:pStyle w:val="TableParagraph"/>
              <w:spacing w:before="41"/>
              <w:ind w:left="110"/>
              <w:rPr>
                <w:sz w:val="24"/>
              </w:rPr>
            </w:pPr>
            <w:r>
              <w:rPr>
                <w:sz w:val="24"/>
              </w:rPr>
              <w:t>«технология»</w:t>
            </w:r>
          </w:p>
        </w:tc>
        <w:tc>
          <w:tcPr>
            <w:tcW w:w="812" w:type="dxa"/>
          </w:tcPr>
          <w:p w14:paraId="04578069" w14:textId="77777777" w:rsidR="00927B14" w:rsidRDefault="00000000">
            <w:pPr>
              <w:pStyle w:val="TableParagraph"/>
              <w:spacing w:line="268" w:lineRule="exact"/>
              <w:ind w:left="109"/>
              <w:rPr>
                <w:sz w:val="24"/>
              </w:rPr>
            </w:pPr>
            <w:r>
              <w:rPr>
                <w:sz w:val="24"/>
              </w:rPr>
              <w:t>1</w:t>
            </w:r>
          </w:p>
        </w:tc>
        <w:tc>
          <w:tcPr>
            <w:tcW w:w="1921" w:type="dxa"/>
          </w:tcPr>
          <w:p w14:paraId="2BE5FB3C" w14:textId="77777777" w:rsidR="00927B14" w:rsidRDefault="00927B14">
            <w:pPr>
              <w:pStyle w:val="TableParagraph"/>
            </w:pPr>
          </w:p>
        </w:tc>
        <w:tc>
          <w:tcPr>
            <w:tcW w:w="1984" w:type="dxa"/>
          </w:tcPr>
          <w:p w14:paraId="30E40464" w14:textId="77777777" w:rsidR="00927B14" w:rsidRDefault="00927B14">
            <w:pPr>
              <w:pStyle w:val="TableParagraph"/>
            </w:pPr>
          </w:p>
        </w:tc>
        <w:tc>
          <w:tcPr>
            <w:tcW w:w="3439" w:type="dxa"/>
          </w:tcPr>
          <w:p w14:paraId="368930C4"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561">
              <w:r>
                <w:rPr>
                  <w:color w:val="0462C1"/>
                  <w:spacing w:val="-1"/>
                  <w:sz w:val="24"/>
                  <w:u w:val="single" w:color="0462C1"/>
                </w:rPr>
                <w:t>https://m.edsoo.ru/7f411da6</w:t>
              </w:r>
            </w:hyperlink>
          </w:p>
        </w:tc>
      </w:tr>
      <w:tr w:rsidR="00927B14" w14:paraId="3A2BCDE5" w14:textId="77777777">
        <w:trPr>
          <w:trHeight w:val="835"/>
        </w:trPr>
        <w:tc>
          <w:tcPr>
            <w:tcW w:w="663" w:type="dxa"/>
          </w:tcPr>
          <w:p w14:paraId="29384EB4" w14:textId="77777777" w:rsidR="00927B14" w:rsidRDefault="00000000">
            <w:pPr>
              <w:pStyle w:val="TableParagraph"/>
              <w:spacing w:line="268" w:lineRule="exact"/>
              <w:ind w:left="110"/>
              <w:rPr>
                <w:sz w:val="24"/>
              </w:rPr>
            </w:pPr>
            <w:r>
              <w:rPr>
                <w:sz w:val="24"/>
              </w:rPr>
              <w:t>7</w:t>
            </w:r>
          </w:p>
        </w:tc>
        <w:tc>
          <w:tcPr>
            <w:tcW w:w="5757" w:type="dxa"/>
          </w:tcPr>
          <w:p w14:paraId="703011B3" w14:textId="77777777" w:rsidR="00927B14" w:rsidRDefault="00000000">
            <w:pPr>
              <w:pStyle w:val="TableParagraph"/>
              <w:spacing w:line="276" w:lineRule="auto"/>
              <w:ind w:left="110" w:right="717"/>
              <w:rPr>
                <w:sz w:val="24"/>
              </w:rPr>
            </w:pPr>
            <w:r>
              <w:rPr>
                <w:sz w:val="24"/>
              </w:rPr>
              <w:t>Получение различных форм деталей изделия из</w:t>
            </w:r>
            <w:r>
              <w:rPr>
                <w:spacing w:val="-57"/>
                <w:sz w:val="24"/>
              </w:rPr>
              <w:t xml:space="preserve"> </w:t>
            </w:r>
            <w:r>
              <w:rPr>
                <w:sz w:val="24"/>
              </w:rPr>
              <w:t>пластилина</w:t>
            </w:r>
          </w:p>
        </w:tc>
        <w:tc>
          <w:tcPr>
            <w:tcW w:w="812" w:type="dxa"/>
          </w:tcPr>
          <w:p w14:paraId="7F23F6B6" w14:textId="77777777" w:rsidR="00927B14" w:rsidRDefault="00000000">
            <w:pPr>
              <w:pStyle w:val="TableParagraph"/>
              <w:spacing w:line="268" w:lineRule="exact"/>
              <w:ind w:left="109"/>
              <w:rPr>
                <w:sz w:val="24"/>
              </w:rPr>
            </w:pPr>
            <w:r>
              <w:rPr>
                <w:sz w:val="24"/>
              </w:rPr>
              <w:t>2</w:t>
            </w:r>
          </w:p>
        </w:tc>
        <w:tc>
          <w:tcPr>
            <w:tcW w:w="1921" w:type="dxa"/>
          </w:tcPr>
          <w:p w14:paraId="21BC9988" w14:textId="77777777" w:rsidR="00927B14" w:rsidRDefault="00927B14">
            <w:pPr>
              <w:pStyle w:val="TableParagraph"/>
            </w:pPr>
          </w:p>
        </w:tc>
        <w:tc>
          <w:tcPr>
            <w:tcW w:w="1984" w:type="dxa"/>
          </w:tcPr>
          <w:p w14:paraId="5B5AC228" w14:textId="77777777" w:rsidR="00927B14" w:rsidRDefault="00927B14">
            <w:pPr>
              <w:pStyle w:val="TableParagraph"/>
            </w:pPr>
          </w:p>
        </w:tc>
        <w:tc>
          <w:tcPr>
            <w:tcW w:w="3439" w:type="dxa"/>
          </w:tcPr>
          <w:p w14:paraId="43D76ADF"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562">
              <w:r>
                <w:rPr>
                  <w:color w:val="0462C1"/>
                  <w:spacing w:val="-1"/>
                  <w:sz w:val="24"/>
                  <w:u w:val="single" w:color="0462C1"/>
                </w:rPr>
                <w:t>https://m.edsoo.ru/7f411da6</w:t>
              </w:r>
            </w:hyperlink>
          </w:p>
        </w:tc>
      </w:tr>
      <w:tr w:rsidR="00927B14" w14:paraId="114A0B02" w14:textId="77777777">
        <w:trPr>
          <w:trHeight w:val="834"/>
        </w:trPr>
        <w:tc>
          <w:tcPr>
            <w:tcW w:w="663" w:type="dxa"/>
          </w:tcPr>
          <w:p w14:paraId="3D869EB6" w14:textId="77777777" w:rsidR="00927B14" w:rsidRDefault="00000000">
            <w:pPr>
              <w:pStyle w:val="TableParagraph"/>
              <w:spacing w:line="268" w:lineRule="exact"/>
              <w:ind w:left="110"/>
              <w:rPr>
                <w:sz w:val="24"/>
              </w:rPr>
            </w:pPr>
            <w:r>
              <w:rPr>
                <w:sz w:val="24"/>
              </w:rPr>
              <w:lastRenderedPageBreak/>
              <w:t>8</w:t>
            </w:r>
          </w:p>
        </w:tc>
        <w:tc>
          <w:tcPr>
            <w:tcW w:w="5757" w:type="dxa"/>
          </w:tcPr>
          <w:p w14:paraId="708381C2" w14:textId="77777777" w:rsidR="00927B14" w:rsidRDefault="00000000">
            <w:pPr>
              <w:pStyle w:val="TableParagraph"/>
              <w:spacing w:line="268" w:lineRule="exact"/>
              <w:ind w:left="110"/>
              <w:rPr>
                <w:sz w:val="24"/>
              </w:rPr>
            </w:pPr>
            <w:r>
              <w:rPr>
                <w:sz w:val="24"/>
              </w:rPr>
              <w:t>Бумага.</w:t>
            </w:r>
            <w:r>
              <w:rPr>
                <w:spacing w:val="-1"/>
                <w:sz w:val="24"/>
              </w:rPr>
              <w:t xml:space="preserve"> </w:t>
            </w:r>
            <w:r>
              <w:rPr>
                <w:sz w:val="24"/>
              </w:rPr>
              <w:t>Ее</w:t>
            </w:r>
            <w:r>
              <w:rPr>
                <w:spacing w:val="-12"/>
                <w:sz w:val="24"/>
              </w:rPr>
              <w:t xml:space="preserve"> </w:t>
            </w:r>
            <w:r>
              <w:rPr>
                <w:sz w:val="24"/>
              </w:rPr>
              <w:t>основные</w:t>
            </w:r>
            <w:r>
              <w:rPr>
                <w:spacing w:val="-3"/>
                <w:sz w:val="24"/>
              </w:rPr>
              <w:t xml:space="preserve"> </w:t>
            </w:r>
            <w:r>
              <w:rPr>
                <w:sz w:val="24"/>
              </w:rPr>
              <w:t>свойства.</w:t>
            </w:r>
            <w:r>
              <w:rPr>
                <w:spacing w:val="-4"/>
                <w:sz w:val="24"/>
              </w:rPr>
              <w:t xml:space="preserve"> </w:t>
            </w:r>
            <w:r>
              <w:rPr>
                <w:sz w:val="24"/>
              </w:rPr>
              <w:t>Виды</w:t>
            </w:r>
            <w:r>
              <w:rPr>
                <w:spacing w:val="-1"/>
                <w:sz w:val="24"/>
              </w:rPr>
              <w:t xml:space="preserve"> </w:t>
            </w:r>
            <w:r>
              <w:rPr>
                <w:sz w:val="24"/>
              </w:rPr>
              <w:t>бумаги</w:t>
            </w:r>
          </w:p>
        </w:tc>
        <w:tc>
          <w:tcPr>
            <w:tcW w:w="812" w:type="dxa"/>
          </w:tcPr>
          <w:p w14:paraId="0015E0EC" w14:textId="77777777" w:rsidR="00927B14" w:rsidRDefault="00000000">
            <w:pPr>
              <w:pStyle w:val="TableParagraph"/>
              <w:spacing w:line="268" w:lineRule="exact"/>
              <w:ind w:left="109"/>
              <w:rPr>
                <w:sz w:val="24"/>
              </w:rPr>
            </w:pPr>
            <w:r>
              <w:rPr>
                <w:sz w:val="24"/>
              </w:rPr>
              <w:t>1</w:t>
            </w:r>
          </w:p>
        </w:tc>
        <w:tc>
          <w:tcPr>
            <w:tcW w:w="1921" w:type="dxa"/>
          </w:tcPr>
          <w:p w14:paraId="62627182" w14:textId="77777777" w:rsidR="00927B14" w:rsidRDefault="00927B14">
            <w:pPr>
              <w:pStyle w:val="TableParagraph"/>
            </w:pPr>
          </w:p>
        </w:tc>
        <w:tc>
          <w:tcPr>
            <w:tcW w:w="1984" w:type="dxa"/>
          </w:tcPr>
          <w:p w14:paraId="75A975C5" w14:textId="77777777" w:rsidR="00927B14" w:rsidRDefault="00927B14">
            <w:pPr>
              <w:pStyle w:val="TableParagraph"/>
            </w:pPr>
          </w:p>
        </w:tc>
        <w:tc>
          <w:tcPr>
            <w:tcW w:w="3439" w:type="dxa"/>
          </w:tcPr>
          <w:p w14:paraId="0118037A"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563">
              <w:r>
                <w:rPr>
                  <w:color w:val="0462C1"/>
                  <w:spacing w:val="-1"/>
                  <w:sz w:val="24"/>
                  <w:u w:val="single" w:color="0462C1"/>
                </w:rPr>
                <w:t>https://m.edsoo.ru/7f411da6</w:t>
              </w:r>
            </w:hyperlink>
          </w:p>
        </w:tc>
      </w:tr>
      <w:tr w:rsidR="00927B14" w14:paraId="2113F5F6" w14:textId="77777777">
        <w:trPr>
          <w:trHeight w:val="835"/>
        </w:trPr>
        <w:tc>
          <w:tcPr>
            <w:tcW w:w="663" w:type="dxa"/>
          </w:tcPr>
          <w:p w14:paraId="6094FB3B" w14:textId="77777777" w:rsidR="00927B14" w:rsidRDefault="00000000">
            <w:pPr>
              <w:pStyle w:val="TableParagraph"/>
              <w:spacing w:line="268" w:lineRule="exact"/>
              <w:ind w:left="110"/>
              <w:rPr>
                <w:sz w:val="24"/>
              </w:rPr>
            </w:pPr>
            <w:r>
              <w:rPr>
                <w:sz w:val="24"/>
              </w:rPr>
              <w:t>9</w:t>
            </w:r>
          </w:p>
        </w:tc>
        <w:tc>
          <w:tcPr>
            <w:tcW w:w="5757" w:type="dxa"/>
          </w:tcPr>
          <w:p w14:paraId="4E76F1EB" w14:textId="77777777" w:rsidR="00927B14" w:rsidRDefault="00000000">
            <w:pPr>
              <w:pStyle w:val="TableParagraph"/>
              <w:spacing w:line="268" w:lineRule="exact"/>
              <w:ind w:left="110"/>
              <w:rPr>
                <w:sz w:val="24"/>
              </w:rPr>
            </w:pPr>
            <w:r>
              <w:rPr>
                <w:sz w:val="24"/>
              </w:rPr>
              <w:t>Картон.</w:t>
            </w:r>
            <w:r>
              <w:rPr>
                <w:spacing w:val="-4"/>
                <w:sz w:val="24"/>
              </w:rPr>
              <w:t xml:space="preserve"> </w:t>
            </w:r>
            <w:r>
              <w:rPr>
                <w:sz w:val="24"/>
              </w:rPr>
              <w:t>Его</w:t>
            </w:r>
            <w:r>
              <w:rPr>
                <w:spacing w:val="-1"/>
                <w:sz w:val="24"/>
              </w:rPr>
              <w:t xml:space="preserve"> </w:t>
            </w:r>
            <w:r>
              <w:rPr>
                <w:sz w:val="24"/>
              </w:rPr>
              <w:t>основные</w:t>
            </w:r>
            <w:r>
              <w:rPr>
                <w:spacing w:val="-6"/>
                <w:sz w:val="24"/>
              </w:rPr>
              <w:t xml:space="preserve"> </w:t>
            </w:r>
            <w:r>
              <w:rPr>
                <w:sz w:val="24"/>
              </w:rPr>
              <w:t>свойства.</w:t>
            </w:r>
            <w:r>
              <w:rPr>
                <w:spacing w:val="1"/>
                <w:sz w:val="24"/>
              </w:rPr>
              <w:t xml:space="preserve"> </w:t>
            </w:r>
            <w:r>
              <w:rPr>
                <w:sz w:val="24"/>
              </w:rPr>
              <w:t>Виды</w:t>
            </w:r>
            <w:r>
              <w:rPr>
                <w:spacing w:val="-3"/>
                <w:sz w:val="24"/>
              </w:rPr>
              <w:t xml:space="preserve"> </w:t>
            </w:r>
            <w:r>
              <w:rPr>
                <w:sz w:val="24"/>
              </w:rPr>
              <w:t>картона</w:t>
            </w:r>
          </w:p>
        </w:tc>
        <w:tc>
          <w:tcPr>
            <w:tcW w:w="812" w:type="dxa"/>
          </w:tcPr>
          <w:p w14:paraId="442BA0AF" w14:textId="77777777" w:rsidR="00927B14" w:rsidRDefault="00000000">
            <w:pPr>
              <w:pStyle w:val="TableParagraph"/>
              <w:spacing w:line="268" w:lineRule="exact"/>
              <w:ind w:left="109"/>
              <w:rPr>
                <w:sz w:val="24"/>
              </w:rPr>
            </w:pPr>
            <w:r>
              <w:rPr>
                <w:sz w:val="24"/>
              </w:rPr>
              <w:t>1</w:t>
            </w:r>
          </w:p>
        </w:tc>
        <w:tc>
          <w:tcPr>
            <w:tcW w:w="1921" w:type="dxa"/>
          </w:tcPr>
          <w:p w14:paraId="58C02B05" w14:textId="77777777" w:rsidR="00927B14" w:rsidRDefault="00927B14">
            <w:pPr>
              <w:pStyle w:val="TableParagraph"/>
            </w:pPr>
          </w:p>
        </w:tc>
        <w:tc>
          <w:tcPr>
            <w:tcW w:w="1984" w:type="dxa"/>
          </w:tcPr>
          <w:p w14:paraId="5F3F49AA" w14:textId="77777777" w:rsidR="00927B14" w:rsidRDefault="00927B14">
            <w:pPr>
              <w:pStyle w:val="TableParagraph"/>
            </w:pPr>
          </w:p>
        </w:tc>
        <w:tc>
          <w:tcPr>
            <w:tcW w:w="3439" w:type="dxa"/>
          </w:tcPr>
          <w:p w14:paraId="19F9D959"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564">
              <w:r>
                <w:rPr>
                  <w:color w:val="0462C1"/>
                  <w:spacing w:val="-1"/>
                  <w:sz w:val="24"/>
                  <w:u w:val="single" w:color="0462C1"/>
                </w:rPr>
                <w:t>https://m.edsoo.ru/7f411da6</w:t>
              </w:r>
            </w:hyperlink>
          </w:p>
        </w:tc>
      </w:tr>
      <w:tr w:rsidR="00927B14" w14:paraId="5ABF0EC6" w14:textId="77777777">
        <w:trPr>
          <w:trHeight w:val="835"/>
        </w:trPr>
        <w:tc>
          <w:tcPr>
            <w:tcW w:w="663" w:type="dxa"/>
          </w:tcPr>
          <w:p w14:paraId="15CFB4EA" w14:textId="77777777" w:rsidR="00927B14" w:rsidRDefault="00000000">
            <w:pPr>
              <w:pStyle w:val="TableParagraph"/>
              <w:spacing w:line="268" w:lineRule="exact"/>
              <w:ind w:left="110"/>
              <w:rPr>
                <w:sz w:val="24"/>
              </w:rPr>
            </w:pPr>
            <w:r>
              <w:rPr>
                <w:sz w:val="24"/>
              </w:rPr>
              <w:t>10</w:t>
            </w:r>
          </w:p>
        </w:tc>
        <w:tc>
          <w:tcPr>
            <w:tcW w:w="5757" w:type="dxa"/>
          </w:tcPr>
          <w:p w14:paraId="5C5C209D" w14:textId="77777777" w:rsidR="00927B14" w:rsidRDefault="00000000">
            <w:pPr>
              <w:pStyle w:val="TableParagraph"/>
              <w:spacing w:line="268" w:lineRule="exact"/>
              <w:ind w:left="110"/>
              <w:rPr>
                <w:sz w:val="24"/>
              </w:rPr>
            </w:pPr>
            <w:r>
              <w:rPr>
                <w:sz w:val="24"/>
              </w:rPr>
              <w:t>Сгибание</w:t>
            </w:r>
            <w:r>
              <w:rPr>
                <w:spacing w:val="-3"/>
                <w:sz w:val="24"/>
              </w:rPr>
              <w:t xml:space="preserve"> </w:t>
            </w:r>
            <w:r>
              <w:rPr>
                <w:sz w:val="24"/>
              </w:rPr>
              <w:t>и</w:t>
            </w:r>
            <w:r>
              <w:rPr>
                <w:spacing w:val="-1"/>
                <w:sz w:val="24"/>
              </w:rPr>
              <w:t xml:space="preserve"> </w:t>
            </w:r>
            <w:r>
              <w:rPr>
                <w:sz w:val="24"/>
              </w:rPr>
              <w:t>складывание</w:t>
            </w:r>
            <w:r>
              <w:rPr>
                <w:spacing w:val="-8"/>
                <w:sz w:val="24"/>
              </w:rPr>
              <w:t xml:space="preserve"> </w:t>
            </w:r>
            <w:r>
              <w:rPr>
                <w:sz w:val="24"/>
              </w:rPr>
              <w:t>бумаги</w:t>
            </w:r>
          </w:p>
        </w:tc>
        <w:tc>
          <w:tcPr>
            <w:tcW w:w="812" w:type="dxa"/>
          </w:tcPr>
          <w:p w14:paraId="555C1C4C" w14:textId="77777777" w:rsidR="00927B14" w:rsidRDefault="00000000">
            <w:pPr>
              <w:pStyle w:val="TableParagraph"/>
              <w:spacing w:line="268" w:lineRule="exact"/>
              <w:ind w:left="109"/>
              <w:rPr>
                <w:sz w:val="24"/>
              </w:rPr>
            </w:pPr>
            <w:r>
              <w:rPr>
                <w:sz w:val="24"/>
              </w:rPr>
              <w:t>3</w:t>
            </w:r>
          </w:p>
        </w:tc>
        <w:tc>
          <w:tcPr>
            <w:tcW w:w="1921" w:type="dxa"/>
          </w:tcPr>
          <w:p w14:paraId="49B673B7" w14:textId="77777777" w:rsidR="00927B14" w:rsidRDefault="00927B14">
            <w:pPr>
              <w:pStyle w:val="TableParagraph"/>
            </w:pPr>
          </w:p>
        </w:tc>
        <w:tc>
          <w:tcPr>
            <w:tcW w:w="1984" w:type="dxa"/>
          </w:tcPr>
          <w:p w14:paraId="778200BA" w14:textId="77777777" w:rsidR="00927B14" w:rsidRDefault="00927B14">
            <w:pPr>
              <w:pStyle w:val="TableParagraph"/>
            </w:pPr>
          </w:p>
        </w:tc>
        <w:tc>
          <w:tcPr>
            <w:tcW w:w="3439" w:type="dxa"/>
          </w:tcPr>
          <w:p w14:paraId="5162EA30"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565">
              <w:r>
                <w:rPr>
                  <w:color w:val="0462C1"/>
                  <w:spacing w:val="-1"/>
                  <w:sz w:val="24"/>
                  <w:u w:val="single" w:color="0462C1"/>
                </w:rPr>
                <w:t>https://m.edsoo.ru/7f411da6</w:t>
              </w:r>
            </w:hyperlink>
          </w:p>
        </w:tc>
      </w:tr>
    </w:tbl>
    <w:p w14:paraId="0B1CAA70"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5757"/>
        <w:gridCol w:w="812"/>
        <w:gridCol w:w="1921"/>
        <w:gridCol w:w="1984"/>
        <w:gridCol w:w="3439"/>
      </w:tblGrid>
      <w:tr w:rsidR="00927B14" w14:paraId="0BD7B203" w14:textId="77777777">
        <w:trPr>
          <w:trHeight w:val="835"/>
        </w:trPr>
        <w:tc>
          <w:tcPr>
            <w:tcW w:w="663" w:type="dxa"/>
          </w:tcPr>
          <w:p w14:paraId="65C33A1D" w14:textId="77777777" w:rsidR="00927B14" w:rsidRDefault="00000000">
            <w:pPr>
              <w:pStyle w:val="TableParagraph"/>
              <w:spacing w:line="268" w:lineRule="exact"/>
              <w:ind w:left="110"/>
              <w:rPr>
                <w:sz w:val="24"/>
              </w:rPr>
            </w:pPr>
            <w:r>
              <w:rPr>
                <w:sz w:val="24"/>
              </w:rPr>
              <w:t>11</w:t>
            </w:r>
          </w:p>
        </w:tc>
        <w:tc>
          <w:tcPr>
            <w:tcW w:w="5757" w:type="dxa"/>
          </w:tcPr>
          <w:p w14:paraId="0D9969EB" w14:textId="77777777" w:rsidR="00927B14" w:rsidRDefault="00000000">
            <w:pPr>
              <w:pStyle w:val="TableParagraph"/>
              <w:spacing w:line="276" w:lineRule="auto"/>
              <w:ind w:left="110"/>
              <w:rPr>
                <w:sz w:val="24"/>
              </w:rPr>
            </w:pPr>
            <w:r>
              <w:rPr>
                <w:sz w:val="24"/>
              </w:rPr>
              <w:t>Ножницы – режущий инструмент. Резание бумаги и</w:t>
            </w:r>
            <w:r>
              <w:rPr>
                <w:spacing w:val="1"/>
                <w:sz w:val="24"/>
              </w:rPr>
              <w:t xml:space="preserve"> </w:t>
            </w:r>
            <w:r>
              <w:rPr>
                <w:sz w:val="24"/>
              </w:rPr>
              <w:t>тонкого</w:t>
            </w:r>
            <w:r>
              <w:rPr>
                <w:spacing w:val="-2"/>
                <w:sz w:val="24"/>
              </w:rPr>
              <w:t xml:space="preserve"> </w:t>
            </w:r>
            <w:r>
              <w:rPr>
                <w:sz w:val="24"/>
              </w:rPr>
              <w:t>картона</w:t>
            </w:r>
            <w:r>
              <w:rPr>
                <w:spacing w:val="-11"/>
                <w:sz w:val="24"/>
              </w:rPr>
              <w:t xml:space="preserve"> </w:t>
            </w:r>
            <w:r>
              <w:rPr>
                <w:sz w:val="24"/>
              </w:rPr>
              <w:t>ножницами. Понятие</w:t>
            </w:r>
            <w:r>
              <w:rPr>
                <w:spacing w:val="-6"/>
                <w:sz w:val="24"/>
              </w:rPr>
              <w:t xml:space="preserve"> </w:t>
            </w:r>
            <w:r>
              <w:rPr>
                <w:sz w:val="24"/>
              </w:rPr>
              <w:t>«конструкция»</w:t>
            </w:r>
          </w:p>
        </w:tc>
        <w:tc>
          <w:tcPr>
            <w:tcW w:w="812" w:type="dxa"/>
          </w:tcPr>
          <w:p w14:paraId="518107C1" w14:textId="77777777" w:rsidR="00927B14" w:rsidRDefault="00000000">
            <w:pPr>
              <w:pStyle w:val="TableParagraph"/>
              <w:spacing w:line="268" w:lineRule="exact"/>
              <w:ind w:left="109"/>
              <w:rPr>
                <w:sz w:val="24"/>
              </w:rPr>
            </w:pPr>
            <w:r>
              <w:rPr>
                <w:sz w:val="24"/>
              </w:rPr>
              <w:t>3</w:t>
            </w:r>
          </w:p>
        </w:tc>
        <w:tc>
          <w:tcPr>
            <w:tcW w:w="1921" w:type="dxa"/>
          </w:tcPr>
          <w:p w14:paraId="5E135778" w14:textId="77777777" w:rsidR="00927B14" w:rsidRDefault="00927B14">
            <w:pPr>
              <w:pStyle w:val="TableParagraph"/>
            </w:pPr>
          </w:p>
        </w:tc>
        <w:tc>
          <w:tcPr>
            <w:tcW w:w="1984" w:type="dxa"/>
          </w:tcPr>
          <w:p w14:paraId="270F8710" w14:textId="77777777" w:rsidR="00927B14" w:rsidRDefault="00927B14">
            <w:pPr>
              <w:pStyle w:val="TableParagraph"/>
            </w:pPr>
          </w:p>
        </w:tc>
        <w:tc>
          <w:tcPr>
            <w:tcW w:w="3439" w:type="dxa"/>
          </w:tcPr>
          <w:p w14:paraId="19BD3CF1"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566">
              <w:r>
                <w:rPr>
                  <w:color w:val="0462C1"/>
                  <w:spacing w:val="-1"/>
                  <w:sz w:val="24"/>
                  <w:u w:val="single" w:color="0462C1"/>
                </w:rPr>
                <w:t>https://m.edsoo.ru/7f411da6</w:t>
              </w:r>
            </w:hyperlink>
          </w:p>
        </w:tc>
      </w:tr>
      <w:tr w:rsidR="00927B14" w14:paraId="1E5B31D2" w14:textId="77777777">
        <w:trPr>
          <w:trHeight w:val="834"/>
        </w:trPr>
        <w:tc>
          <w:tcPr>
            <w:tcW w:w="663" w:type="dxa"/>
          </w:tcPr>
          <w:p w14:paraId="6CD4C300" w14:textId="77777777" w:rsidR="00927B14" w:rsidRDefault="00000000">
            <w:pPr>
              <w:pStyle w:val="TableParagraph"/>
              <w:spacing w:line="268" w:lineRule="exact"/>
              <w:ind w:left="110"/>
              <w:rPr>
                <w:sz w:val="24"/>
              </w:rPr>
            </w:pPr>
            <w:r>
              <w:rPr>
                <w:sz w:val="24"/>
              </w:rPr>
              <w:t>12</w:t>
            </w:r>
          </w:p>
        </w:tc>
        <w:tc>
          <w:tcPr>
            <w:tcW w:w="5757" w:type="dxa"/>
          </w:tcPr>
          <w:p w14:paraId="3949D3C2" w14:textId="77777777" w:rsidR="00927B14" w:rsidRDefault="00000000">
            <w:pPr>
              <w:pStyle w:val="TableParagraph"/>
              <w:spacing w:line="276" w:lineRule="auto"/>
              <w:ind w:left="110" w:right="712"/>
              <w:rPr>
                <w:sz w:val="24"/>
              </w:rPr>
            </w:pPr>
            <w:r>
              <w:rPr>
                <w:sz w:val="24"/>
              </w:rPr>
              <w:t>Шаблон</w:t>
            </w:r>
            <w:r>
              <w:rPr>
                <w:spacing w:val="-3"/>
                <w:sz w:val="24"/>
              </w:rPr>
              <w:t xml:space="preserve"> </w:t>
            </w:r>
            <w:r>
              <w:rPr>
                <w:sz w:val="24"/>
              </w:rPr>
              <w:t>–</w:t>
            </w:r>
            <w:r>
              <w:rPr>
                <w:spacing w:val="-8"/>
                <w:sz w:val="24"/>
              </w:rPr>
              <w:t xml:space="preserve"> </w:t>
            </w:r>
            <w:r>
              <w:rPr>
                <w:sz w:val="24"/>
              </w:rPr>
              <w:t>приспособление.</w:t>
            </w:r>
            <w:r>
              <w:rPr>
                <w:spacing w:val="-6"/>
                <w:sz w:val="24"/>
              </w:rPr>
              <w:t xml:space="preserve"> </w:t>
            </w:r>
            <w:r>
              <w:rPr>
                <w:sz w:val="24"/>
              </w:rPr>
              <w:t>Разметка</w:t>
            </w:r>
            <w:r>
              <w:rPr>
                <w:spacing w:val="-5"/>
                <w:sz w:val="24"/>
              </w:rPr>
              <w:t xml:space="preserve"> </w:t>
            </w:r>
            <w:r>
              <w:rPr>
                <w:sz w:val="24"/>
              </w:rPr>
              <w:t>бумажных</w:t>
            </w:r>
            <w:r>
              <w:rPr>
                <w:spacing w:val="-57"/>
                <w:sz w:val="24"/>
              </w:rPr>
              <w:t xml:space="preserve"> </w:t>
            </w:r>
            <w:r>
              <w:rPr>
                <w:sz w:val="24"/>
              </w:rPr>
              <w:t>деталей</w:t>
            </w:r>
            <w:r>
              <w:rPr>
                <w:spacing w:val="2"/>
                <w:sz w:val="24"/>
              </w:rPr>
              <w:t xml:space="preserve"> </w:t>
            </w:r>
            <w:r>
              <w:rPr>
                <w:sz w:val="24"/>
              </w:rPr>
              <w:t>по</w:t>
            </w:r>
            <w:r>
              <w:rPr>
                <w:spacing w:val="2"/>
                <w:sz w:val="24"/>
              </w:rPr>
              <w:t xml:space="preserve"> </w:t>
            </w:r>
            <w:r>
              <w:rPr>
                <w:sz w:val="24"/>
              </w:rPr>
              <w:t>шаблону</w:t>
            </w:r>
          </w:p>
        </w:tc>
        <w:tc>
          <w:tcPr>
            <w:tcW w:w="812" w:type="dxa"/>
          </w:tcPr>
          <w:p w14:paraId="604D7D96" w14:textId="77777777" w:rsidR="00927B14" w:rsidRDefault="00000000">
            <w:pPr>
              <w:pStyle w:val="TableParagraph"/>
              <w:spacing w:line="268" w:lineRule="exact"/>
              <w:ind w:left="109"/>
              <w:rPr>
                <w:sz w:val="24"/>
              </w:rPr>
            </w:pPr>
            <w:r>
              <w:rPr>
                <w:sz w:val="24"/>
              </w:rPr>
              <w:t>5</w:t>
            </w:r>
          </w:p>
        </w:tc>
        <w:tc>
          <w:tcPr>
            <w:tcW w:w="1921" w:type="dxa"/>
          </w:tcPr>
          <w:p w14:paraId="17D7C19B" w14:textId="77777777" w:rsidR="00927B14" w:rsidRDefault="00927B14">
            <w:pPr>
              <w:pStyle w:val="TableParagraph"/>
            </w:pPr>
          </w:p>
        </w:tc>
        <w:tc>
          <w:tcPr>
            <w:tcW w:w="1984" w:type="dxa"/>
          </w:tcPr>
          <w:p w14:paraId="4B2B102E" w14:textId="77777777" w:rsidR="00927B14" w:rsidRDefault="00927B14">
            <w:pPr>
              <w:pStyle w:val="TableParagraph"/>
            </w:pPr>
          </w:p>
        </w:tc>
        <w:tc>
          <w:tcPr>
            <w:tcW w:w="3439" w:type="dxa"/>
          </w:tcPr>
          <w:p w14:paraId="4E188961"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567">
              <w:r>
                <w:rPr>
                  <w:color w:val="0462C1"/>
                  <w:spacing w:val="-1"/>
                  <w:sz w:val="24"/>
                  <w:u w:val="single" w:color="0462C1"/>
                </w:rPr>
                <w:t>https://m.edsoo.ru/7f411da6</w:t>
              </w:r>
            </w:hyperlink>
          </w:p>
        </w:tc>
      </w:tr>
      <w:tr w:rsidR="00927B14" w14:paraId="54BE7320" w14:textId="77777777">
        <w:trPr>
          <w:trHeight w:val="835"/>
        </w:trPr>
        <w:tc>
          <w:tcPr>
            <w:tcW w:w="663" w:type="dxa"/>
          </w:tcPr>
          <w:p w14:paraId="2B930820" w14:textId="77777777" w:rsidR="00927B14" w:rsidRDefault="00000000">
            <w:pPr>
              <w:pStyle w:val="TableParagraph"/>
              <w:spacing w:line="268" w:lineRule="exact"/>
              <w:ind w:left="110"/>
              <w:rPr>
                <w:sz w:val="24"/>
              </w:rPr>
            </w:pPr>
            <w:r>
              <w:rPr>
                <w:sz w:val="24"/>
              </w:rPr>
              <w:t>13</w:t>
            </w:r>
          </w:p>
        </w:tc>
        <w:tc>
          <w:tcPr>
            <w:tcW w:w="5757" w:type="dxa"/>
          </w:tcPr>
          <w:p w14:paraId="42AB8E5D" w14:textId="77777777" w:rsidR="00927B14" w:rsidRDefault="00000000">
            <w:pPr>
              <w:pStyle w:val="TableParagraph"/>
              <w:spacing w:line="268" w:lineRule="exact"/>
              <w:ind w:left="110"/>
              <w:rPr>
                <w:sz w:val="24"/>
              </w:rPr>
            </w:pPr>
            <w:r>
              <w:rPr>
                <w:sz w:val="24"/>
              </w:rPr>
              <w:t>Общее</w:t>
            </w:r>
            <w:r>
              <w:rPr>
                <w:spacing w:val="-2"/>
                <w:sz w:val="24"/>
              </w:rPr>
              <w:t xml:space="preserve"> </w:t>
            </w:r>
            <w:r>
              <w:rPr>
                <w:sz w:val="24"/>
              </w:rPr>
              <w:t>представление</w:t>
            </w:r>
            <w:r>
              <w:rPr>
                <w:spacing w:val="-6"/>
                <w:sz w:val="24"/>
              </w:rPr>
              <w:t xml:space="preserve"> </w:t>
            </w:r>
            <w:r>
              <w:rPr>
                <w:sz w:val="24"/>
              </w:rPr>
              <w:t>о</w:t>
            </w:r>
            <w:r>
              <w:rPr>
                <w:spacing w:val="3"/>
                <w:sz w:val="24"/>
              </w:rPr>
              <w:t xml:space="preserve"> </w:t>
            </w:r>
            <w:r>
              <w:rPr>
                <w:sz w:val="24"/>
              </w:rPr>
              <w:t>тканях</w:t>
            </w:r>
            <w:r>
              <w:rPr>
                <w:spacing w:val="-6"/>
                <w:sz w:val="24"/>
              </w:rPr>
              <w:t xml:space="preserve"> </w:t>
            </w:r>
            <w:r>
              <w:rPr>
                <w:sz w:val="24"/>
              </w:rPr>
              <w:t>и</w:t>
            </w:r>
            <w:r>
              <w:rPr>
                <w:spacing w:val="1"/>
                <w:sz w:val="24"/>
              </w:rPr>
              <w:t xml:space="preserve"> </w:t>
            </w:r>
            <w:r>
              <w:rPr>
                <w:sz w:val="24"/>
              </w:rPr>
              <w:t>нитках</w:t>
            </w:r>
          </w:p>
        </w:tc>
        <w:tc>
          <w:tcPr>
            <w:tcW w:w="812" w:type="dxa"/>
          </w:tcPr>
          <w:p w14:paraId="4A815E5A" w14:textId="77777777" w:rsidR="00927B14" w:rsidRDefault="00000000">
            <w:pPr>
              <w:pStyle w:val="TableParagraph"/>
              <w:spacing w:line="268" w:lineRule="exact"/>
              <w:ind w:left="109"/>
              <w:rPr>
                <w:sz w:val="24"/>
              </w:rPr>
            </w:pPr>
            <w:r>
              <w:rPr>
                <w:sz w:val="24"/>
              </w:rPr>
              <w:t>1</w:t>
            </w:r>
          </w:p>
        </w:tc>
        <w:tc>
          <w:tcPr>
            <w:tcW w:w="1921" w:type="dxa"/>
          </w:tcPr>
          <w:p w14:paraId="600D70FE" w14:textId="77777777" w:rsidR="00927B14" w:rsidRDefault="00927B14">
            <w:pPr>
              <w:pStyle w:val="TableParagraph"/>
            </w:pPr>
          </w:p>
        </w:tc>
        <w:tc>
          <w:tcPr>
            <w:tcW w:w="1984" w:type="dxa"/>
          </w:tcPr>
          <w:p w14:paraId="7EB4B95B" w14:textId="77777777" w:rsidR="00927B14" w:rsidRDefault="00927B14">
            <w:pPr>
              <w:pStyle w:val="TableParagraph"/>
            </w:pPr>
          </w:p>
        </w:tc>
        <w:tc>
          <w:tcPr>
            <w:tcW w:w="3439" w:type="dxa"/>
          </w:tcPr>
          <w:p w14:paraId="7637C646"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568">
              <w:r>
                <w:rPr>
                  <w:color w:val="0462C1"/>
                  <w:spacing w:val="-1"/>
                  <w:sz w:val="24"/>
                  <w:u w:val="single" w:color="0462C1"/>
                </w:rPr>
                <w:t>https://m.edsoo.ru/7f411da6</w:t>
              </w:r>
            </w:hyperlink>
          </w:p>
        </w:tc>
      </w:tr>
      <w:tr w:rsidR="00927B14" w14:paraId="55CC9709" w14:textId="77777777">
        <w:trPr>
          <w:trHeight w:val="835"/>
        </w:trPr>
        <w:tc>
          <w:tcPr>
            <w:tcW w:w="663" w:type="dxa"/>
          </w:tcPr>
          <w:p w14:paraId="29536AAB" w14:textId="77777777" w:rsidR="00927B14" w:rsidRDefault="00000000">
            <w:pPr>
              <w:pStyle w:val="TableParagraph"/>
              <w:spacing w:line="268" w:lineRule="exact"/>
              <w:ind w:left="110"/>
              <w:rPr>
                <w:sz w:val="24"/>
              </w:rPr>
            </w:pPr>
            <w:r>
              <w:rPr>
                <w:sz w:val="24"/>
              </w:rPr>
              <w:t>14</w:t>
            </w:r>
          </w:p>
        </w:tc>
        <w:tc>
          <w:tcPr>
            <w:tcW w:w="5757" w:type="dxa"/>
          </w:tcPr>
          <w:p w14:paraId="002FE603" w14:textId="77777777" w:rsidR="00927B14" w:rsidRDefault="00000000">
            <w:pPr>
              <w:pStyle w:val="TableParagraph"/>
              <w:spacing w:line="268" w:lineRule="exact"/>
              <w:ind w:left="110"/>
              <w:rPr>
                <w:sz w:val="24"/>
              </w:rPr>
            </w:pPr>
            <w:r>
              <w:rPr>
                <w:sz w:val="24"/>
              </w:rPr>
              <w:t>Швейные</w:t>
            </w:r>
            <w:r>
              <w:rPr>
                <w:spacing w:val="-2"/>
                <w:sz w:val="24"/>
              </w:rPr>
              <w:t xml:space="preserve"> </w:t>
            </w:r>
            <w:r>
              <w:rPr>
                <w:sz w:val="24"/>
              </w:rPr>
              <w:t>иглы</w:t>
            </w:r>
            <w:r>
              <w:rPr>
                <w:spacing w:val="-4"/>
                <w:sz w:val="24"/>
              </w:rPr>
              <w:t xml:space="preserve"> </w:t>
            </w:r>
            <w:r>
              <w:rPr>
                <w:sz w:val="24"/>
              </w:rPr>
              <w:t>и</w:t>
            </w:r>
            <w:r>
              <w:rPr>
                <w:spacing w:val="-4"/>
                <w:sz w:val="24"/>
              </w:rPr>
              <w:t xml:space="preserve"> </w:t>
            </w:r>
            <w:r>
              <w:rPr>
                <w:sz w:val="24"/>
              </w:rPr>
              <w:t>приспособления</w:t>
            </w:r>
          </w:p>
        </w:tc>
        <w:tc>
          <w:tcPr>
            <w:tcW w:w="812" w:type="dxa"/>
          </w:tcPr>
          <w:p w14:paraId="4897A3EE" w14:textId="77777777" w:rsidR="00927B14" w:rsidRDefault="00000000">
            <w:pPr>
              <w:pStyle w:val="TableParagraph"/>
              <w:spacing w:line="268" w:lineRule="exact"/>
              <w:ind w:left="109"/>
              <w:rPr>
                <w:sz w:val="24"/>
              </w:rPr>
            </w:pPr>
            <w:r>
              <w:rPr>
                <w:sz w:val="24"/>
              </w:rPr>
              <w:t>1</w:t>
            </w:r>
          </w:p>
        </w:tc>
        <w:tc>
          <w:tcPr>
            <w:tcW w:w="1921" w:type="dxa"/>
          </w:tcPr>
          <w:p w14:paraId="7C78CD0E" w14:textId="77777777" w:rsidR="00927B14" w:rsidRDefault="00927B14">
            <w:pPr>
              <w:pStyle w:val="TableParagraph"/>
            </w:pPr>
          </w:p>
        </w:tc>
        <w:tc>
          <w:tcPr>
            <w:tcW w:w="1984" w:type="dxa"/>
          </w:tcPr>
          <w:p w14:paraId="415F9A61" w14:textId="77777777" w:rsidR="00927B14" w:rsidRDefault="00927B14">
            <w:pPr>
              <w:pStyle w:val="TableParagraph"/>
            </w:pPr>
          </w:p>
        </w:tc>
        <w:tc>
          <w:tcPr>
            <w:tcW w:w="3439" w:type="dxa"/>
          </w:tcPr>
          <w:p w14:paraId="0BB264AA"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569">
              <w:r>
                <w:rPr>
                  <w:color w:val="0462C1"/>
                  <w:spacing w:val="-1"/>
                  <w:sz w:val="24"/>
                  <w:u w:val="single" w:color="0462C1"/>
                </w:rPr>
                <w:t>https://m.edsoo.ru/7f411da6</w:t>
              </w:r>
            </w:hyperlink>
          </w:p>
        </w:tc>
      </w:tr>
      <w:tr w:rsidR="00927B14" w14:paraId="0C69DBF4" w14:textId="77777777">
        <w:trPr>
          <w:trHeight w:val="835"/>
        </w:trPr>
        <w:tc>
          <w:tcPr>
            <w:tcW w:w="663" w:type="dxa"/>
          </w:tcPr>
          <w:p w14:paraId="24CB26D6" w14:textId="77777777" w:rsidR="00927B14" w:rsidRDefault="00000000">
            <w:pPr>
              <w:pStyle w:val="TableParagraph"/>
              <w:spacing w:line="268" w:lineRule="exact"/>
              <w:ind w:left="110"/>
              <w:rPr>
                <w:sz w:val="24"/>
              </w:rPr>
            </w:pPr>
            <w:r>
              <w:rPr>
                <w:sz w:val="24"/>
              </w:rPr>
              <w:t>15</w:t>
            </w:r>
          </w:p>
        </w:tc>
        <w:tc>
          <w:tcPr>
            <w:tcW w:w="5757" w:type="dxa"/>
          </w:tcPr>
          <w:p w14:paraId="209DAF2B" w14:textId="77777777" w:rsidR="00927B14" w:rsidRDefault="00000000">
            <w:pPr>
              <w:pStyle w:val="TableParagraph"/>
              <w:spacing w:line="276" w:lineRule="auto"/>
              <w:ind w:left="110" w:right="808"/>
              <w:rPr>
                <w:sz w:val="24"/>
              </w:rPr>
            </w:pPr>
            <w:r>
              <w:rPr>
                <w:sz w:val="24"/>
              </w:rPr>
              <w:t>Варианты</w:t>
            </w:r>
            <w:r>
              <w:rPr>
                <w:spacing w:val="-4"/>
                <w:sz w:val="24"/>
              </w:rPr>
              <w:t xml:space="preserve"> </w:t>
            </w:r>
            <w:r>
              <w:rPr>
                <w:sz w:val="24"/>
              </w:rPr>
              <w:t>строчки</w:t>
            </w:r>
            <w:r>
              <w:rPr>
                <w:spacing w:val="-4"/>
                <w:sz w:val="24"/>
              </w:rPr>
              <w:t xml:space="preserve"> </w:t>
            </w:r>
            <w:r>
              <w:rPr>
                <w:sz w:val="24"/>
              </w:rPr>
              <w:t>прямого</w:t>
            </w:r>
            <w:r>
              <w:rPr>
                <w:spacing w:val="-5"/>
                <w:sz w:val="24"/>
              </w:rPr>
              <w:t xml:space="preserve"> </w:t>
            </w:r>
            <w:r>
              <w:rPr>
                <w:sz w:val="24"/>
              </w:rPr>
              <w:t>стежка</w:t>
            </w:r>
            <w:r>
              <w:rPr>
                <w:spacing w:val="-5"/>
                <w:sz w:val="24"/>
              </w:rPr>
              <w:t xml:space="preserve"> </w:t>
            </w:r>
            <w:r>
              <w:rPr>
                <w:sz w:val="24"/>
              </w:rPr>
              <w:t>(перевивы).</w:t>
            </w:r>
            <w:r>
              <w:rPr>
                <w:spacing w:val="-57"/>
                <w:sz w:val="24"/>
              </w:rPr>
              <w:t xml:space="preserve"> </w:t>
            </w:r>
            <w:r>
              <w:rPr>
                <w:sz w:val="24"/>
              </w:rPr>
              <w:t>Вышивка</w:t>
            </w:r>
          </w:p>
        </w:tc>
        <w:tc>
          <w:tcPr>
            <w:tcW w:w="812" w:type="dxa"/>
          </w:tcPr>
          <w:p w14:paraId="5C55CCC7" w14:textId="77777777" w:rsidR="00927B14" w:rsidRDefault="00000000">
            <w:pPr>
              <w:pStyle w:val="TableParagraph"/>
              <w:spacing w:line="268" w:lineRule="exact"/>
              <w:ind w:left="109"/>
              <w:rPr>
                <w:sz w:val="24"/>
              </w:rPr>
            </w:pPr>
            <w:r>
              <w:rPr>
                <w:sz w:val="24"/>
              </w:rPr>
              <w:t>3</w:t>
            </w:r>
          </w:p>
        </w:tc>
        <w:tc>
          <w:tcPr>
            <w:tcW w:w="1921" w:type="dxa"/>
          </w:tcPr>
          <w:p w14:paraId="629DC50F" w14:textId="77777777" w:rsidR="00927B14" w:rsidRDefault="00927B14">
            <w:pPr>
              <w:pStyle w:val="TableParagraph"/>
            </w:pPr>
          </w:p>
        </w:tc>
        <w:tc>
          <w:tcPr>
            <w:tcW w:w="1984" w:type="dxa"/>
          </w:tcPr>
          <w:p w14:paraId="599DB753" w14:textId="77777777" w:rsidR="00927B14" w:rsidRDefault="00927B14">
            <w:pPr>
              <w:pStyle w:val="TableParagraph"/>
            </w:pPr>
          </w:p>
        </w:tc>
        <w:tc>
          <w:tcPr>
            <w:tcW w:w="3439" w:type="dxa"/>
          </w:tcPr>
          <w:p w14:paraId="128ED40E"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570">
              <w:r>
                <w:rPr>
                  <w:color w:val="0462C1"/>
                  <w:spacing w:val="-1"/>
                  <w:sz w:val="24"/>
                  <w:u w:val="single" w:color="0462C1"/>
                </w:rPr>
                <w:t>https://m.edsoo.ru/7f411da6</w:t>
              </w:r>
            </w:hyperlink>
          </w:p>
        </w:tc>
      </w:tr>
      <w:tr w:rsidR="00927B14" w14:paraId="6F496587" w14:textId="77777777">
        <w:trPr>
          <w:trHeight w:val="834"/>
        </w:trPr>
        <w:tc>
          <w:tcPr>
            <w:tcW w:w="663" w:type="dxa"/>
          </w:tcPr>
          <w:p w14:paraId="5427E253" w14:textId="77777777" w:rsidR="00927B14" w:rsidRDefault="00000000">
            <w:pPr>
              <w:pStyle w:val="TableParagraph"/>
              <w:spacing w:line="268" w:lineRule="exact"/>
              <w:ind w:left="110"/>
              <w:rPr>
                <w:sz w:val="24"/>
              </w:rPr>
            </w:pPr>
            <w:r>
              <w:rPr>
                <w:sz w:val="24"/>
              </w:rPr>
              <w:t>16</w:t>
            </w:r>
          </w:p>
        </w:tc>
        <w:tc>
          <w:tcPr>
            <w:tcW w:w="5757" w:type="dxa"/>
          </w:tcPr>
          <w:p w14:paraId="19227D52" w14:textId="77777777" w:rsidR="00927B14" w:rsidRDefault="00000000">
            <w:pPr>
              <w:pStyle w:val="TableParagraph"/>
              <w:spacing w:line="268" w:lineRule="exact"/>
              <w:ind w:left="110"/>
              <w:rPr>
                <w:sz w:val="24"/>
              </w:rPr>
            </w:pPr>
            <w:r>
              <w:rPr>
                <w:sz w:val="24"/>
              </w:rPr>
              <w:t>Резервное</w:t>
            </w:r>
            <w:r>
              <w:rPr>
                <w:spacing w:val="-2"/>
                <w:sz w:val="24"/>
              </w:rPr>
              <w:t xml:space="preserve"> </w:t>
            </w:r>
            <w:r>
              <w:rPr>
                <w:sz w:val="24"/>
              </w:rPr>
              <w:t>время</w:t>
            </w:r>
          </w:p>
        </w:tc>
        <w:tc>
          <w:tcPr>
            <w:tcW w:w="812" w:type="dxa"/>
          </w:tcPr>
          <w:p w14:paraId="5B2E6D3B" w14:textId="77777777" w:rsidR="00927B14" w:rsidRDefault="00000000">
            <w:pPr>
              <w:pStyle w:val="TableParagraph"/>
              <w:spacing w:line="268" w:lineRule="exact"/>
              <w:ind w:left="109"/>
              <w:rPr>
                <w:sz w:val="24"/>
              </w:rPr>
            </w:pPr>
            <w:r>
              <w:rPr>
                <w:sz w:val="24"/>
              </w:rPr>
              <w:t>1</w:t>
            </w:r>
          </w:p>
        </w:tc>
        <w:tc>
          <w:tcPr>
            <w:tcW w:w="1921" w:type="dxa"/>
          </w:tcPr>
          <w:p w14:paraId="1F21645A" w14:textId="77777777" w:rsidR="00927B14" w:rsidRDefault="00927B14">
            <w:pPr>
              <w:pStyle w:val="TableParagraph"/>
            </w:pPr>
          </w:p>
        </w:tc>
        <w:tc>
          <w:tcPr>
            <w:tcW w:w="1984" w:type="dxa"/>
          </w:tcPr>
          <w:p w14:paraId="5F138418" w14:textId="77777777" w:rsidR="00927B14" w:rsidRDefault="00927B14">
            <w:pPr>
              <w:pStyle w:val="TableParagraph"/>
            </w:pPr>
          </w:p>
        </w:tc>
        <w:tc>
          <w:tcPr>
            <w:tcW w:w="3439" w:type="dxa"/>
          </w:tcPr>
          <w:p w14:paraId="0ABF7DCA" w14:textId="77777777" w:rsidR="00927B14" w:rsidRDefault="00000000">
            <w:pPr>
              <w:pStyle w:val="TableParagraph"/>
              <w:spacing w:line="276" w:lineRule="auto"/>
              <w:ind w:left="107"/>
              <w:rPr>
                <w:sz w:val="24"/>
              </w:rPr>
            </w:pPr>
            <w:r>
              <w:rPr>
                <w:sz w:val="24"/>
              </w:rPr>
              <w:t>Библиотека ЦОК</w:t>
            </w:r>
            <w:r>
              <w:rPr>
                <w:spacing w:val="1"/>
                <w:sz w:val="24"/>
              </w:rPr>
              <w:t xml:space="preserve"> </w:t>
            </w:r>
            <w:hyperlink r:id="rId571">
              <w:r>
                <w:rPr>
                  <w:color w:val="0462C1"/>
                  <w:spacing w:val="-1"/>
                  <w:sz w:val="24"/>
                  <w:u w:val="single" w:color="0462C1"/>
                </w:rPr>
                <w:t>https://m.edsoo.ru/7f411da6</w:t>
              </w:r>
            </w:hyperlink>
          </w:p>
        </w:tc>
      </w:tr>
      <w:tr w:rsidR="00927B14" w14:paraId="69B805AF" w14:textId="77777777">
        <w:trPr>
          <w:trHeight w:val="518"/>
        </w:trPr>
        <w:tc>
          <w:tcPr>
            <w:tcW w:w="6420" w:type="dxa"/>
            <w:gridSpan w:val="2"/>
          </w:tcPr>
          <w:p w14:paraId="6DC8E041" w14:textId="77777777" w:rsidR="00927B14" w:rsidRDefault="00000000">
            <w:pPr>
              <w:pStyle w:val="TableParagraph"/>
              <w:spacing w:line="268" w:lineRule="exact"/>
              <w:ind w:left="110"/>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812" w:type="dxa"/>
          </w:tcPr>
          <w:p w14:paraId="4E501353" w14:textId="77777777" w:rsidR="00927B14" w:rsidRDefault="00000000">
            <w:pPr>
              <w:pStyle w:val="TableParagraph"/>
              <w:spacing w:line="268" w:lineRule="exact"/>
              <w:ind w:left="109"/>
              <w:rPr>
                <w:sz w:val="24"/>
              </w:rPr>
            </w:pPr>
            <w:r>
              <w:rPr>
                <w:sz w:val="24"/>
              </w:rPr>
              <w:t>33</w:t>
            </w:r>
          </w:p>
        </w:tc>
        <w:tc>
          <w:tcPr>
            <w:tcW w:w="1921" w:type="dxa"/>
          </w:tcPr>
          <w:p w14:paraId="71023EC7" w14:textId="77777777" w:rsidR="00927B14" w:rsidRDefault="00000000">
            <w:pPr>
              <w:pStyle w:val="TableParagraph"/>
              <w:spacing w:line="268" w:lineRule="exact"/>
              <w:ind w:left="104"/>
              <w:rPr>
                <w:sz w:val="24"/>
              </w:rPr>
            </w:pPr>
            <w:r>
              <w:rPr>
                <w:sz w:val="24"/>
              </w:rPr>
              <w:t>0</w:t>
            </w:r>
          </w:p>
        </w:tc>
        <w:tc>
          <w:tcPr>
            <w:tcW w:w="1984" w:type="dxa"/>
          </w:tcPr>
          <w:p w14:paraId="7E2F3A25" w14:textId="77777777" w:rsidR="00927B14" w:rsidRDefault="00000000">
            <w:pPr>
              <w:pStyle w:val="TableParagraph"/>
              <w:spacing w:line="268" w:lineRule="exact"/>
              <w:ind w:left="108"/>
              <w:rPr>
                <w:sz w:val="24"/>
              </w:rPr>
            </w:pPr>
            <w:r>
              <w:rPr>
                <w:sz w:val="24"/>
              </w:rPr>
              <w:t>0</w:t>
            </w:r>
          </w:p>
        </w:tc>
        <w:tc>
          <w:tcPr>
            <w:tcW w:w="3439" w:type="dxa"/>
          </w:tcPr>
          <w:p w14:paraId="74D6A655" w14:textId="77777777" w:rsidR="00927B14" w:rsidRDefault="00927B14">
            <w:pPr>
              <w:pStyle w:val="TableParagraph"/>
            </w:pPr>
          </w:p>
        </w:tc>
      </w:tr>
    </w:tbl>
    <w:p w14:paraId="53BEFFB0" w14:textId="77777777" w:rsidR="00927B14" w:rsidRDefault="00927B14">
      <w:pPr>
        <w:pStyle w:val="a3"/>
        <w:spacing w:before="7"/>
        <w:ind w:left="0"/>
        <w:rPr>
          <w:b/>
          <w:sz w:val="18"/>
        </w:rPr>
      </w:pPr>
    </w:p>
    <w:p w14:paraId="0978E897" w14:textId="77777777" w:rsidR="00BE1155" w:rsidRDefault="00BE1155">
      <w:pPr>
        <w:pStyle w:val="a3"/>
        <w:spacing w:before="7"/>
        <w:ind w:left="0"/>
        <w:rPr>
          <w:b/>
          <w:sz w:val="18"/>
        </w:rPr>
      </w:pPr>
    </w:p>
    <w:p w14:paraId="00891B76" w14:textId="77777777" w:rsidR="00BE1155" w:rsidRDefault="00BE1155">
      <w:pPr>
        <w:pStyle w:val="a3"/>
        <w:spacing w:before="7"/>
        <w:ind w:left="0"/>
        <w:rPr>
          <w:b/>
          <w:sz w:val="18"/>
        </w:rPr>
      </w:pPr>
    </w:p>
    <w:p w14:paraId="3FC95FB7" w14:textId="77777777" w:rsidR="00BE1155" w:rsidRDefault="00BE1155">
      <w:pPr>
        <w:pStyle w:val="a3"/>
        <w:spacing w:before="7"/>
        <w:ind w:left="0"/>
        <w:rPr>
          <w:b/>
          <w:sz w:val="18"/>
        </w:rPr>
      </w:pPr>
    </w:p>
    <w:p w14:paraId="114DD3BE" w14:textId="77777777" w:rsidR="00BE1155" w:rsidRDefault="00BE1155">
      <w:pPr>
        <w:pStyle w:val="a3"/>
        <w:spacing w:before="7"/>
        <w:ind w:left="0"/>
        <w:rPr>
          <w:b/>
          <w:sz w:val="18"/>
        </w:rPr>
      </w:pPr>
    </w:p>
    <w:p w14:paraId="0F840FE5" w14:textId="77777777" w:rsidR="00BE1155" w:rsidRDefault="00BE1155">
      <w:pPr>
        <w:pStyle w:val="a3"/>
        <w:spacing w:before="7"/>
        <w:ind w:left="0"/>
        <w:rPr>
          <w:b/>
          <w:sz w:val="18"/>
        </w:rPr>
      </w:pPr>
    </w:p>
    <w:p w14:paraId="585B8157" w14:textId="77777777" w:rsidR="00BE1155" w:rsidRDefault="00BE1155">
      <w:pPr>
        <w:pStyle w:val="a3"/>
        <w:spacing w:before="7"/>
        <w:ind w:left="0"/>
        <w:rPr>
          <w:b/>
          <w:sz w:val="18"/>
        </w:rPr>
      </w:pPr>
    </w:p>
    <w:p w14:paraId="45080765" w14:textId="77777777" w:rsidR="00BE1155" w:rsidRDefault="00BE1155" w:rsidP="00BE1155">
      <w:pPr>
        <w:pStyle w:val="a6"/>
        <w:tabs>
          <w:tab w:val="left" w:pos="1225"/>
        </w:tabs>
        <w:spacing w:before="90" w:after="49"/>
        <w:ind w:left="1224" w:firstLine="0"/>
        <w:rPr>
          <w:b/>
          <w:sz w:val="24"/>
        </w:rPr>
      </w:pPr>
    </w:p>
    <w:p w14:paraId="6163D91A" w14:textId="3F7B7CEF" w:rsidR="00927B14" w:rsidRDefault="00000000" w:rsidP="00BE1155">
      <w:pPr>
        <w:pStyle w:val="a6"/>
        <w:numPr>
          <w:ilvl w:val="0"/>
          <w:numId w:val="83"/>
        </w:numPr>
        <w:tabs>
          <w:tab w:val="left" w:pos="1225"/>
        </w:tabs>
        <w:spacing w:before="90" w:after="49"/>
        <w:rPr>
          <w:b/>
          <w:sz w:val="24"/>
        </w:rPr>
      </w:pPr>
      <w:r>
        <w:rPr>
          <w:b/>
          <w:sz w:val="24"/>
        </w:rPr>
        <w:t>КЛАСС</w:t>
      </w: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4"/>
        <w:gridCol w:w="4591"/>
        <w:gridCol w:w="1571"/>
        <w:gridCol w:w="1845"/>
        <w:gridCol w:w="1912"/>
        <w:gridCol w:w="3674"/>
      </w:tblGrid>
      <w:tr w:rsidR="00927B14" w14:paraId="0A653FDB" w14:textId="77777777">
        <w:trPr>
          <w:trHeight w:val="360"/>
        </w:trPr>
        <w:tc>
          <w:tcPr>
            <w:tcW w:w="1124" w:type="dxa"/>
            <w:vMerge w:val="restart"/>
          </w:tcPr>
          <w:p w14:paraId="4E8CB64D" w14:textId="77777777" w:rsidR="00927B14" w:rsidRDefault="00927B14">
            <w:pPr>
              <w:pStyle w:val="TableParagraph"/>
              <w:spacing w:before="1"/>
              <w:rPr>
                <w:b/>
                <w:sz w:val="33"/>
              </w:rPr>
            </w:pPr>
          </w:p>
          <w:p w14:paraId="073A8B7B" w14:textId="77777777" w:rsidR="00927B14" w:rsidRDefault="00000000">
            <w:pPr>
              <w:pStyle w:val="TableParagraph"/>
              <w:ind w:left="237"/>
              <w:rPr>
                <w:b/>
                <w:sz w:val="24"/>
              </w:rPr>
            </w:pPr>
            <w:r>
              <w:rPr>
                <w:b/>
                <w:sz w:val="24"/>
              </w:rPr>
              <w:t>№ п/п</w:t>
            </w:r>
          </w:p>
        </w:tc>
        <w:tc>
          <w:tcPr>
            <w:tcW w:w="4591" w:type="dxa"/>
            <w:vMerge w:val="restart"/>
          </w:tcPr>
          <w:p w14:paraId="6C05A98D" w14:textId="77777777" w:rsidR="00927B14" w:rsidRDefault="00000000">
            <w:pPr>
              <w:pStyle w:val="TableParagraph"/>
              <w:spacing w:before="223" w:line="276" w:lineRule="auto"/>
              <w:ind w:left="237" w:right="1054"/>
              <w:rPr>
                <w:b/>
                <w:sz w:val="24"/>
              </w:rPr>
            </w:pPr>
            <w:r>
              <w:rPr>
                <w:b/>
                <w:sz w:val="24"/>
              </w:rPr>
              <w:t>Наименование разделов и тем</w:t>
            </w:r>
            <w:r>
              <w:rPr>
                <w:b/>
                <w:spacing w:val="-57"/>
                <w:sz w:val="24"/>
              </w:rPr>
              <w:t xml:space="preserve"> </w:t>
            </w:r>
            <w:r>
              <w:rPr>
                <w:b/>
                <w:sz w:val="24"/>
              </w:rPr>
              <w:t>программы</w:t>
            </w:r>
          </w:p>
        </w:tc>
        <w:tc>
          <w:tcPr>
            <w:tcW w:w="5328" w:type="dxa"/>
            <w:gridSpan w:val="3"/>
          </w:tcPr>
          <w:p w14:paraId="30466515" w14:textId="77777777" w:rsidR="00927B14" w:rsidRDefault="00000000">
            <w:pPr>
              <w:pStyle w:val="TableParagraph"/>
              <w:spacing w:before="40"/>
              <w:ind w:left="102"/>
              <w:rPr>
                <w:b/>
                <w:sz w:val="24"/>
              </w:rPr>
            </w:pPr>
            <w:r>
              <w:rPr>
                <w:b/>
                <w:sz w:val="24"/>
              </w:rPr>
              <w:t>Количество</w:t>
            </w:r>
            <w:r>
              <w:rPr>
                <w:b/>
                <w:spacing w:val="-2"/>
                <w:sz w:val="24"/>
              </w:rPr>
              <w:t xml:space="preserve"> </w:t>
            </w:r>
            <w:r>
              <w:rPr>
                <w:b/>
                <w:sz w:val="24"/>
              </w:rPr>
              <w:t>часов</w:t>
            </w:r>
          </w:p>
        </w:tc>
        <w:tc>
          <w:tcPr>
            <w:tcW w:w="3674" w:type="dxa"/>
            <w:vMerge w:val="restart"/>
          </w:tcPr>
          <w:p w14:paraId="17A0AEF9" w14:textId="77777777" w:rsidR="00927B14" w:rsidRDefault="00000000">
            <w:pPr>
              <w:pStyle w:val="TableParagraph"/>
              <w:spacing w:before="223" w:line="276" w:lineRule="auto"/>
              <w:ind w:left="233" w:right="592"/>
              <w:rPr>
                <w:b/>
                <w:sz w:val="24"/>
              </w:rPr>
            </w:pPr>
            <w:r>
              <w:rPr>
                <w:b/>
                <w:sz w:val="24"/>
              </w:rPr>
              <w:t>Электронные (цифровые)</w:t>
            </w:r>
            <w:r>
              <w:rPr>
                <w:b/>
                <w:spacing w:val="-57"/>
                <w:sz w:val="24"/>
              </w:rPr>
              <w:t xml:space="preserve"> </w:t>
            </w:r>
            <w:r>
              <w:rPr>
                <w:b/>
                <w:sz w:val="24"/>
              </w:rPr>
              <w:t>образовательные</w:t>
            </w:r>
            <w:r>
              <w:rPr>
                <w:b/>
                <w:spacing w:val="-15"/>
                <w:sz w:val="24"/>
              </w:rPr>
              <w:t xml:space="preserve"> </w:t>
            </w:r>
            <w:r>
              <w:rPr>
                <w:b/>
                <w:sz w:val="24"/>
              </w:rPr>
              <w:t>ресурсы</w:t>
            </w:r>
          </w:p>
        </w:tc>
      </w:tr>
      <w:tr w:rsidR="00927B14" w14:paraId="59751A52" w14:textId="77777777">
        <w:trPr>
          <w:trHeight w:val="998"/>
        </w:trPr>
        <w:tc>
          <w:tcPr>
            <w:tcW w:w="1124" w:type="dxa"/>
            <w:vMerge/>
            <w:tcBorders>
              <w:top w:val="nil"/>
            </w:tcBorders>
          </w:tcPr>
          <w:p w14:paraId="694F6D47" w14:textId="77777777" w:rsidR="00927B14" w:rsidRDefault="00927B14">
            <w:pPr>
              <w:rPr>
                <w:sz w:val="2"/>
                <w:szCs w:val="2"/>
              </w:rPr>
            </w:pPr>
          </w:p>
        </w:tc>
        <w:tc>
          <w:tcPr>
            <w:tcW w:w="4591" w:type="dxa"/>
            <w:vMerge/>
            <w:tcBorders>
              <w:top w:val="nil"/>
            </w:tcBorders>
          </w:tcPr>
          <w:p w14:paraId="272029E4" w14:textId="77777777" w:rsidR="00927B14" w:rsidRDefault="00927B14">
            <w:pPr>
              <w:rPr>
                <w:sz w:val="2"/>
                <w:szCs w:val="2"/>
              </w:rPr>
            </w:pPr>
          </w:p>
        </w:tc>
        <w:tc>
          <w:tcPr>
            <w:tcW w:w="1571" w:type="dxa"/>
          </w:tcPr>
          <w:p w14:paraId="17F3D54A" w14:textId="77777777" w:rsidR="00927B14" w:rsidRDefault="00000000">
            <w:pPr>
              <w:pStyle w:val="TableParagraph"/>
              <w:spacing w:before="203"/>
              <w:ind w:left="236"/>
              <w:rPr>
                <w:b/>
                <w:sz w:val="24"/>
              </w:rPr>
            </w:pPr>
            <w:r>
              <w:rPr>
                <w:b/>
                <w:sz w:val="24"/>
              </w:rPr>
              <w:t>Всего</w:t>
            </w:r>
          </w:p>
        </w:tc>
        <w:tc>
          <w:tcPr>
            <w:tcW w:w="1845" w:type="dxa"/>
          </w:tcPr>
          <w:p w14:paraId="004A39F9" w14:textId="77777777" w:rsidR="00927B14" w:rsidRDefault="00000000">
            <w:pPr>
              <w:pStyle w:val="TableParagraph"/>
              <w:spacing w:before="44" w:line="276" w:lineRule="auto"/>
              <w:ind w:left="235" w:right="87"/>
              <w:rPr>
                <w:b/>
                <w:sz w:val="24"/>
              </w:rPr>
            </w:pPr>
            <w:r>
              <w:rPr>
                <w:b/>
                <w:sz w:val="24"/>
              </w:rPr>
              <w:t>Контрольные</w:t>
            </w:r>
            <w:r>
              <w:rPr>
                <w:b/>
                <w:spacing w:val="-57"/>
                <w:sz w:val="24"/>
              </w:rPr>
              <w:t xml:space="preserve"> </w:t>
            </w:r>
            <w:r>
              <w:rPr>
                <w:b/>
                <w:sz w:val="24"/>
              </w:rPr>
              <w:t>работы</w:t>
            </w:r>
          </w:p>
        </w:tc>
        <w:tc>
          <w:tcPr>
            <w:tcW w:w="1912" w:type="dxa"/>
          </w:tcPr>
          <w:p w14:paraId="3A9EC0E0" w14:textId="77777777" w:rsidR="00927B14" w:rsidRDefault="00000000">
            <w:pPr>
              <w:pStyle w:val="TableParagraph"/>
              <w:spacing w:before="44" w:line="276" w:lineRule="auto"/>
              <w:ind w:left="234" w:right="86"/>
              <w:rPr>
                <w:b/>
                <w:sz w:val="24"/>
              </w:rPr>
            </w:pPr>
            <w:r>
              <w:rPr>
                <w:b/>
                <w:sz w:val="24"/>
              </w:rPr>
              <w:t>Практические</w:t>
            </w:r>
            <w:r>
              <w:rPr>
                <w:b/>
                <w:spacing w:val="-57"/>
                <w:sz w:val="24"/>
              </w:rPr>
              <w:t xml:space="preserve"> </w:t>
            </w:r>
            <w:r>
              <w:rPr>
                <w:b/>
                <w:sz w:val="24"/>
              </w:rPr>
              <w:t>работы</w:t>
            </w:r>
          </w:p>
        </w:tc>
        <w:tc>
          <w:tcPr>
            <w:tcW w:w="3674" w:type="dxa"/>
            <w:vMerge/>
            <w:tcBorders>
              <w:top w:val="nil"/>
            </w:tcBorders>
          </w:tcPr>
          <w:p w14:paraId="775A2CC9" w14:textId="77777777" w:rsidR="00927B14" w:rsidRDefault="00927B14">
            <w:pPr>
              <w:rPr>
                <w:sz w:val="2"/>
                <w:szCs w:val="2"/>
              </w:rPr>
            </w:pPr>
          </w:p>
        </w:tc>
      </w:tr>
      <w:tr w:rsidR="00927B14" w14:paraId="387E6468" w14:textId="77777777">
        <w:trPr>
          <w:trHeight w:val="1512"/>
        </w:trPr>
        <w:tc>
          <w:tcPr>
            <w:tcW w:w="1124" w:type="dxa"/>
          </w:tcPr>
          <w:p w14:paraId="7C7FAD01" w14:textId="77777777" w:rsidR="00927B14" w:rsidRDefault="00927B14">
            <w:pPr>
              <w:pStyle w:val="TableParagraph"/>
              <w:rPr>
                <w:b/>
                <w:sz w:val="26"/>
              </w:rPr>
            </w:pPr>
          </w:p>
          <w:p w14:paraId="491CEACF" w14:textId="77777777" w:rsidR="00927B14" w:rsidRDefault="00927B14">
            <w:pPr>
              <w:pStyle w:val="TableParagraph"/>
              <w:spacing w:before="1"/>
              <w:rPr>
                <w:b/>
                <w:sz w:val="27"/>
              </w:rPr>
            </w:pPr>
          </w:p>
          <w:p w14:paraId="7568F351" w14:textId="77777777" w:rsidR="00927B14" w:rsidRDefault="00000000">
            <w:pPr>
              <w:pStyle w:val="TableParagraph"/>
              <w:spacing w:before="1"/>
              <w:ind w:left="103"/>
              <w:rPr>
                <w:sz w:val="24"/>
              </w:rPr>
            </w:pPr>
            <w:r>
              <w:rPr>
                <w:sz w:val="24"/>
              </w:rPr>
              <w:t>1</w:t>
            </w:r>
          </w:p>
        </w:tc>
        <w:tc>
          <w:tcPr>
            <w:tcW w:w="4591" w:type="dxa"/>
          </w:tcPr>
          <w:p w14:paraId="564B6EC0" w14:textId="77777777" w:rsidR="00927B14" w:rsidRDefault="00927B14">
            <w:pPr>
              <w:pStyle w:val="TableParagraph"/>
              <w:rPr>
                <w:b/>
                <w:sz w:val="26"/>
              </w:rPr>
            </w:pPr>
          </w:p>
          <w:p w14:paraId="26E48D33" w14:textId="77777777" w:rsidR="00927B14" w:rsidRDefault="00000000">
            <w:pPr>
              <w:pStyle w:val="TableParagraph"/>
              <w:spacing w:before="154" w:line="276" w:lineRule="auto"/>
              <w:ind w:left="237" w:right="166"/>
              <w:rPr>
                <w:sz w:val="24"/>
              </w:rPr>
            </w:pPr>
            <w:r>
              <w:rPr>
                <w:sz w:val="24"/>
              </w:rPr>
              <w:t>Повторение и обобщение пройденного в</w:t>
            </w:r>
            <w:r>
              <w:rPr>
                <w:spacing w:val="-58"/>
                <w:sz w:val="24"/>
              </w:rPr>
              <w:t xml:space="preserve"> </w:t>
            </w:r>
            <w:r>
              <w:rPr>
                <w:sz w:val="24"/>
              </w:rPr>
              <w:t>первом</w:t>
            </w:r>
            <w:r>
              <w:rPr>
                <w:spacing w:val="2"/>
                <w:sz w:val="24"/>
              </w:rPr>
              <w:t xml:space="preserve"> </w:t>
            </w:r>
            <w:r>
              <w:rPr>
                <w:sz w:val="24"/>
              </w:rPr>
              <w:t>классе</w:t>
            </w:r>
          </w:p>
        </w:tc>
        <w:tc>
          <w:tcPr>
            <w:tcW w:w="1571" w:type="dxa"/>
          </w:tcPr>
          <w:p w14:paraId="2909A203" w14:textId="77777777" w:rsidR="00927B14" w:rsidRDefault="00927B14">
            <w:pPr>
              <w:pStyle w:val="TableParagraph"/>
              <w:rPr>
                <w:b/>
                <w:sz w:val="26"/>
              </w:rPr>
            </w:pPr>
          </w:p>
          <w:p w14:paraId="719927AD" w14:textId="77777777" w:rsidR="00927B14" w:rsidRDefault="00927B14">
            <w:pPr>
              <w:pStyle w:val="TableParagraph"/>
              <w:spacing w:before="1"/>
              <w:rPr>
                <w:b/>
                <w:sz w:val="27"/>
              </w:rPr>
            </w:pPr>
          </w:p>
          <w:p w14:paraId="1B9408D8" w14:textId="77777777" w:rsidR="00927B14" w:rsidRDefault="00000000">
            <w:pPr>
              <w:pStyle w:val="TableParagraph"/>
              <w:spacing w:before="1"/>
              <w:ind w:right="621"/>
              <w:jc w:val="right"/>
              <w:rPr>
                <w:sz w:val="24"/>
              </w:rPr>
            </w:pPr>
            <w:r>
              <w:rPr>
                <w:sz w:val="24"/>
              </w:rPr>
              <w:t>1</w:t>
            </w:r>
          </w:p>
        </w:tc>
        <w:tc>
          <w:tcPr>
            <w:tcW w:w="1845" w:type="dxa"/>
          </w:tcPr>
          <w:p w14:paraId="1923F6A6" w14:textId="77777777" w:rsidR="00927B14" w:rsidRDefault="00927B14">
            <w:pPr>
              <w:pStyle w:val="TableParagraph"/>
            </w:pPr>
          </w:p>
        </w:tc>
        <w:tc>
          <w:tcPr>
            <w:tcW w:w="1912" w:type="dxa"/>
          </w:tcPr>
          <w:p w14:paraId="13BA1047" w14:textId="77777777" w:rsidR="00927B14" w:rsidRDefault="00927B14">
            <w:pPr>
              <w:pStyle w:val="TableParagraph"/>
            </w:pPr>
          </w:p>
        </w:tc>
        <w:tc>
          <w:tcPr>
            <w:tcW w:w="3674" w:type="dxa"/>
          </w:tcPr>
          <w:p w14:paraId="640F42B1" w14:textId="77777777" w:rsidR="00927B14" w:rsidRDefault="00000000">
            <w:pPr>
              <w:pStyle w:val="TableParagraph"/>
              <w:spacing w:before="35" w:line="276" w:lineRule="auto"/>
              <w:ind w:left="98" w:right="355"/>
              <w:rPr>
                <w:sz w:val="24"/>
              </w:rPr>
            </w:pPr>
            <w:r>
              <w:rPr>
                <w:sz w:val="24"/>
              </w:rPr>
              <w:t>РЭШ Технология - 2 класс -</w:t>
            </w:r>
            <w:r>
              <w:rPr>
                <w:spacing w:val="1"/>
                <w:sz w:val="24"/>
              </w:rPr>
              <w:t xml:space="preserve"> </w:t>
            </w:r>
            <w:r>
              <w:rPr>
                <w:sz w:val="24"/>
              </w:rPr>
              <w:t>Российская электронная школа</w:t>
            </w:r>
            <w:r>
              <w:rPr>
                <w:spacing w:val="-57"/>
                <w:sz w:val="24"/>
              </w:rPr>
              <w:t xml:space="preserve"> </w:t>
            </w:r>
            <w:r>
              <w:rPr>
                <w:sz w:val="24"/>
              </w:rPr>
              <w:t>(resh.edu.ru)</w:t>
            </w:r>
            <w:r>
              <w:rPr>
                <w:spacing w:val="1"/>
                <w:sz w:val="24"/>
              </w:rPr>
              <w:t xml:space="preserve"> </w:t>
            </w:r>
            <w:hyperlink r:id="rId572">
              <w:r>
                <w:rPr>
                  <w:color w:val="0000FF"/>
                  <w:sz w:val="24"/>
                  <w:u w:val="single" w:color="0000FF"/>
                </w:rPr>
                <w:t>https://resh.edu.ru/subject/8/2/</w:t>
              </w:r>
            </w:hyperlink>
          </w:p>
        </w:tc>
      </w:tr>
      <w:tr w:rsidR="00927B14" w14:paraId="7ECE8906" w14:textId="77777777">
        <w:trPr>
          <w:trHeight w:val="676"/>
        </w:trPr>
        <w:tc>
          <w:tcPr>
            <w:tcW w:w="1124" w:type="dxa"/>
          </w:tcPr>
          <w:p w14:paraId="63DEB708" w14:textId="77777777" w:rsidR="00927B14" w:rsidRDefault="00000000">
            <w:pPr>
              <w:pStyle w:val="TableParagraph"/>
              <w:spacing w:before="198"/>
              <w:ind w:left="103"/>
              <w:rPr>
                <w:sz w:val="24"/>
              </w:rPr>
            </w:pPr>
            <w:r>
              <w:rPr>
                <w:sz w:val="24"/>
              </w:rPr>
              <w:t>2</w:t>
            </w:r>
          </w:p>
        </w:tc>
        <w:tc>
          <w:tcPr>
            <w:tcW w:w="4591" w:type="dxa"/>
          </w:tcPr>
          <w:p w14:paraId="72209228" w14:textId="77777777" w:rsidR="00927B14" w:rsidRDefault="00000000">
            <w:pPr>
              <w:pStyle w:val="TableParagraph"/>
              <w:spacing w:before="11" w:line="316" w:lineRule="exact"/>
              <w:ind w:left="237" w:right="584"/>
              <w:rPr>
                <w:sz w:val="24"/>
              </w:rPr>
            </w:pPr>
            <w:r>
              <w:rPr>
                <w:sz w:val="24"/>
              </w:rPr>
              <w:t>Средства художественной</w:t>
            </w:r>
            <w:r>
              <w:rPr>
                <w:spacing w:val="1"/>
                <w:sz w:val="24"/>
              </w:rPr>
              <w:t xml:space="preserve"> </w:t>
            </w:r>
            <w:r>
              <w:rPr>
                <w:sz w:val="24"/>
              </w:rPr>
              <w:t>выразительности</w:t>
            </w:r>
            <w:r>
              <w:rPr>
                <w:spacing w:val="-5"/>
                <w:sz w:val="24"/>
              </w:rPr>
              <w:t xml:space="preserve"> </w:t>
            </w:r>
            <w:r>
              <w:rPr>
                <w:sz w:val="24"/>
              </w:rPr>
              <w:t>(композиция,</w:t>
            </w:r>
            <w:r>
              <w:rPr>
                <w:spacing w:val="-4"/>
                <w:sz w:val="24"/>
              </w:rPr>
              <w:t xml:space="preserve"> </w:t>
            </w:r>
            <w:r>
              <w:rPr>
                <w:sz w:val="24"/>
              </w:rPr>
              <w:t>цвет,</w:t>
            </w:r>
          </w:p>
        </w:tc>
        <w:tc>
          <w:tcPr>
            <w:tcW w:w="1571" w:type="dxa"/>
          </w:tcPr>
          <w:p w14:paraId="66940A15" w14:textId="77777777" w:rsidR="00927B14" w:rsidRDefault="00000000">
            <w:pPr>
              <w:pStyle w:val="TableParagraph"/>
              <w:spacing w:before="198"/>
              <w:ind w:right="621"/>
              <w:jc w:val="right"/>
              <w:rPr>
                <w:sz w:val="24"/>
              </w:rPr>
            </w:pPr>
            <w:r>
              <w:rPr>
                <w:sz w:val="24"/>
              </w:rPr>
              <w:t>4</w:t>
            </w:r>
          </w:p>
        </w:tc>
        <w:tc>
          <w:tcPr>
            <w:tcW w:w="1845" w:type="dxa"/>
          </w:tcPr>
          <w:p w14:paraId="5853A3B7" w14:textId="77777777" w:rsidR="00927B14" w:rsidRDefault="00927B14">
            <w:pPr>
              <w:pStyle w:val="TableParagraph"/>
            </w:pPr>
          </w:p>
        </w:tc>
        <w:tc>
          <w:tcPr>
            <w:tcW w:w="1912" w:type="dxa"/>
          </w:tcPr>
          <w:p w14:paraId="1BBC8663" w14:textId="77777777" w:rsidR="00927B14" w:rsidRDefault="00927B14">
            <w:pPr>
              <w:pStyle w:val="TableParagraph"/>
            </w:pPr>
          </w:p>
        </w:tc>
        <w:tc>
          <w:tcPr>
            <w:tcW w:w="3674" w:type="dxa"/>
          </w:tcPr>
          <w:p w14:paraId="2A7C54D0" w14:textId="77777777" w:rsidR="00927B14" w:rsidRDefault="00000000">
            <w:pPr>
              <w:pStyle w:val="TableParagraph"/>
              <w:spacing w:before="11" w:line="316" w:lineRule="exact"/>
              <w:ind w:left="98" w:right="364"/>
              <w:rPr>
                <w:sz w:val="24"/>
              </w:rPr>
            </w:pPr>
            <w:r>
              <w:rPr>
                <w:sz w:val="24"/>
              </w:rPr>
              <w:t>РЭШ Технология - 2 класс -</w:t>
            </w:r>
            <w:r>
              <w:rPr>
                <w:spacing w:val="1"/>
                <w:sz w:val="24"/>
              </w:rPr>
              <w:t xml:space="preserve"> </w:t>
            </w:r>
            <w:r>
              <w:rPr>
                <w:sz w:val="24"/>
              </w:rPr>
              <w:t>Российская</w:t>
            </w:r>
            <w:r>
              <w:rPr>
                <w:spacing w:val="-2"/>
                <w:sz w:val="24"/>
              </w:rPr>
              <w:t xml:space="preserve"> </w:t>
            </w:r>
            <w:r>
              <w:rPr>
                <w:sz w:val="24"/>
              </w:rPr>
              <w:t>электронная</w:t>
            </w:r>
            <w:r>
              <w:rPr>
                <w:spacing w:val="-7"/>
                <w:sz w:val="24"/>
              </w:rPr>
              <w:t xml:space="preserve"> </w:t>
            </w:r>
            <w:r>
              <w:rPr>
                <w:sz w:val="24"/>
              </w:rPr>
              <w:t>школа</w:t>
            </w:r>
          </w:p>
        </w:tc>
      </w:tr>
    </w:tbl>
    <w:p w14:paraId="40E8685E"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4"/>
        <w:gridCol w:w="4591"/>
        <w:gridCol w:w="1571"/>
        <w:gridCol w:w="1845"/>
        <w:gridCol w:w="1912"/>
        <w:gridCol w:w="3674"/>
      </w:tblGrid>
      <w:tr w:rsidR="00927B14" w:rsidRPr="00D232E4" w14:paraId="35FE4284" w14:textId="77777777">
        <w:trPr>
          <w:trHeight w:val="883"/>
        </w:trPr>
        <w:tc>
          <w:tcPr>
            <w:tcW w:w="1124" w:type="dxa"/>
          </w:tcPr>
          <w:p w14:paraId="2EF8B178" w14:textId="77777777" w:rsidR="00927B14" w:rsidRDefault="00927B14">
            <w:pPr>
              <w:pStyle w:val="TableParagraph"/>
            </w:pPr>
          </w:p>
        </w:tc>
        <w:tc>
          <w:tcPr>
            <w:tcW w:w="4591" w:type="dxa"/>
          </w:tcPr>
          <w:p w14:paraId="15BD21D6" w14:textId="77777777" w:rsidR="00927B14" w:rsidRDefault="00000000">
            <w:pPr>
              <w:pStyle w:val="TableParagraph"/>
              <w:spacing w:before="40" w:line="276" w:lineRule="auto"/>
              <w:ind w:left="237" w:right="1134"/>
              <w:rPr>
                <w:sz w:val="24"/>
              </w:rPr>
            </w:pPr>
            <w:r>
              <w:rPr>
                <w:sz w:val="24"/>
              </w:rPr>
              <w:t>форма, размер, тон, светотень,</w:t>
            </w:r>
            <w:r>
              <w:rPr>
                <w:spacing w:val="1"/>
                <w:sz w:val="24"/>
              </w:rPr>
              <w:t xml:space="preserve"> </w:t>
            </w:r>
            <w:r>
              <w:rPr>
                <w:sz w:val="24"/>
              </w:rPr>
              <w:t>симметрия)</w:t>
            </w:r>
            <w:r>
              <w:rPr>
                <w:spacing w:val="-5"/>
                <w:sz w:val="24"/>
              </w:rPr>
              <w:t xml:space="preserve"> </w:t>
            </w:r>
            <w:r>
              <w:rPr>
                <w:sz w:val="24"/>
              </w:rPr>
              <w:t>в</w:t>
            </w:r>
            <w:r>
              <w:rPr>
                <w:spacing w:val="-5"/>
                <w:sz w:val="24"/>
              </w:rPr>
              <w:t xml:space="preserve"> </w:t>
            </w:r>
            <w:r>
              <w:rPr>
                <w:sz w:val="24"/>
              </w:rPr>
              <w:t>работах</w:t>
            </w:r>
            <w:r>
              <w:rPr>
                <w:spacing w:val="-7"/>
                <w:sz w:val="24"/>
              </w:rPr>
              <w:t xml:space="preserve"> </w:t>
            </w:r>
            <w:r>
              <w:rPr>
                <w:sz w:val="24"/>
              </w:rPr>
              <w:t>мастеров</w:t>
            </w:r>
          </w:p>
        </w:tc>
        <w:tc>
          <w:tcPr>
            <w:tcW w:w="1571" w:type="dxa"/>
          </w:tcPr>
          <w:p w14:paraId="13C7CF09" w14:textId="77777777" w:rsidR="00927B14" w:rsidRDefault="00927B14">
            <w:pPr>
              <w:pStyle w:val="TableParagraph"/>
            </w:pPr>
          </w:p>
        </w:tc>
        <w:tc>
          <w:tcPr>
            <w:tcW w:w="1845" w:type="dxa"/>
          </w:tcPr>
          <w:p w14:paraId="735E39E6" w14:textId="77777777" w:rsidR="00927B14" w:rsidRDefault="00927B14">
            <w:pPr>
              <w:pStyle w:val="TableParagraph"/>
            </w:pPr>
          </w:p>
        </w:tc>
        <w:tc>
          <w:tcPr>
            <w:tcW w:w="1912" w:type="dxa"/>
          </w:tcPr>
          <w:p w14:paraId="00E01E26" w14:textId="77777777" w:rsidR="00927B14" w:rsidRDefault="00927B14">
            <w:pPr>
              <w:pStyle w:val="TableParagraph"/>
            </w:pPr>
          </w:p>
        </w:tc>
        <w:tc>
          <w:tcPr>
            <w:tcW w:w="3674" w:type="dxa"/>
          </w:tcPr>
          <w:p w14:paraId="30F1595E" w14:textId="77777777" w:rsidR="00927B14" w:rsidRPr="00843E76" w:rsidRDefault="00000000">
            <w:pPr>
              <w:pStyle w:val="TableParagraph"/>
              <w:spacing w:before="40" w:line="276" w:lineRule="auto"/>
              <w:ind w:left="98" w:right="631"/>
              <w:rPr>
                <w:sz w:val="24"/>
                <w:lang w:val="en-US"/>
              </w:rPr>
            </w:pPr>
            <w:r w:rsidRPr="00843E76">
              <w:rPr>
                <w:sz w:val="24"/>
                <w:lang w:val="en-US"/>
              </w:rPr>
              <w:t>(resh.edu.ru)</w:t>
            </w:r>
            <w:r w:rsidRPr="00843E76">
              <w:rPr>
                <w:spacing w:val="1"/>
                <w:sz w:val="24"/>
                <w:lang w:val="en-US"/>
              </w:rPr>
              <w:t xml:space="preserve"> </w:t>
            </w:r>
            <w:hyperlink r:id="rId573">
              <w:r w:rsidRPr="00843E76">
                <w:rPr>
                  <w:color w:val="0000FF"/>
                  <w:sz w:val="24"/>
                  <w:u w:val="single" w:color="0000FF"/>
                  <w:lang w:val="en-US"/>
                </w:rPr>
                <w:t>https://resh.edu.ru/subject/8/2/</w:t>
              </w:r>
            </w:hyperlink>
          </w:p>
        </w:tc>
      </w:tr>
      <w:tr w:rsidR="00927B14" w14:paraId="4D270423" w14:textId="77777777">
        <w:trPr>
          <w:trHeight w:val="1512"/>
        </w:trPr>
        <w:tc>
          <w:tcPr>
            <w:tcW w:w="1124" w:type="dxa"/>
          </w:tcPr>
          <w:p w14:paraId="764A9F59" w14:textId="77777777" w:rsidR="00927B14" w:rsidRPr="00843E76" w:rsidRDefault="00927B14">
            <w:pPr>
              <w:pStyle w:val="TableParagraph"/>
              <w:rPr>
                <w:b/>
                <w:sz w:val="26"/>
                <w:lang w:val="en-US"/>
              </w:rPr>
            </w:pPr>
          </w:p>
          <w:p w14:paraId="27D01650" w14:textId="77777777" w:rsidR="00927B14" w:rsidRPr="00843E76" w:rsidRDefault="00927B14">
            <w:pPr>
              <w:pStyle w:val="TableParagraph"/>
              <w:spacing w:before="1"/>
              <w:rPr>
                <w:b/>
                <w:sz w:val="27"/>
                <w:lang w:val="en-US"/>
              </w:rPr>
            </w:pPr>
          </w:p>
          <w:p w14:paraId="74F4D400" w14:textId="77777777" w:rsidR="00927B14" w:rsidRDefault="00000000">
            <w:pPr>
              <w:pStyle w:val="TableParagraph"/>
              <w:ind w:left="103"/>
              <w:rPr>
                <w:sz w:val="24"/>
              </w:rPr>
            </w:pPr>
            <w:r>
              <w:rPr>
                <w:sz w:val="24"/>
              </w:rPr>
              <w:t>3</w:t>
            </w:r>
          </w:p>
        </w:tc>
        <w:tc>
          <w:tcPr>
            <w:tcW w:w="4591" w:type="dxa"/>
          </w:tcPr>
          <w:p w14:paraId="6F75F524" w14:textId="77777777" w:rsidR="00927B14" w:rsidRDefault="00927B14">
            <w:pPr>
              <w:pStyle w:val="TableParagraph"/>
              <w:rPr>
                <w:b/>
                <w:sz w:val="26"/>
              </w:rPr>
            </w:pPr>
          </w:p>
          <w:p w14:paraId="1B4A4AB6" w14:textId="77777777" w:rsidR="00927B14" w:rsidRDefault="00000000">
            <w:pPr>
              <w:pStyle w:val="TableParagraph"/>
              <w:spacing w:before="153" w:line="276" w:lineRule="auto"/>
              <w:ind w:left="237" w:right="489"/>
              <w:rPr>
                <w:sz w:val="24"/>
              </w:rPr>
            </w:pPr>
            <w:r>
              <w:rPr>
                <w:sz w:val="24"/>
              </w:rPr>
              <w:t>Биговка. Сгибание тонкого картона и</w:t>
            </w:r>
            <w:r>
              <w:rPr>
                <w:spacing w:val="-57"/>
                <w:sz w:val="24"/>
              </w:rPr>
              <w:t xml:space="preserve"> </w:t>
            </w:r>
            <w:r>
              <w:rPr>
                <w:sz w:val="24"/>
              </w:rPr>
              <w:t>плотных</w:t>
            </w:r>
            <w:r>
              <w:rPr>
                <w:spacing w:val="-4"/>
                <w:sz w:val="24"/>
              </w:rPr>
              <w:t xml:space="preserve"> </w:t>
            </w:r>
            <w:r>
              <w:rPr>
                <w:sz w:val="24"/>
              </w:rPr>
              <w:t>видов</w:t>
            </w:r>
            <w:r>
              <w:rPr>
                <w:spacing w:val="-1"/>
                <w:sz w:val="24"/>
              </w:rPr>
              <w:t xml:space="preserve"> </w:t>
            </w:r>
            <w:r>
              <w:rPr>
                <w:sz w:val="24"/>
              </w:rPr>
              <w:t>бумаги</w:t>
            </w:r>
          </w:p>
        </w:tc>
        <w:tc>
          <w:tcPr>
            <w:tcW w:w="1571" w:type="dxa"/>
          </w:tcPr>
          <w:p w14:paraId="0C20D980" w14:textId="77777777" w:rsidR="00927B14" w:rsidRDefault="00927B14">
            <w:pPr>
              <w:pStyle w:val="TableParagraph"/>
              <w:rPr>
                <w:b/>
                <w:sz w:val="26"/>
              </w:rPr>
            </w:pPr>
          </w:p>
          <w:p w14:paraId="6344AB83" w14:textId="77777777" w:rsidR="00927B14" w:rsidRDefault="00927B14">
            <w:pPr>
              <w:pStyle w:val="TableParagraph"/>
              <w:spacing w:before="1"/>
              <w:rPr>
                <w:b/>
                <w:sz w:val="27"/>
              </w:rPr>
            </w:pPr>
          </w:p>
          <w:p w14:paraId="5C749A47" w14:textId="77777777" w:rsidR="00927B14" w:rsidRDefault="00000000">
            <w:pPr>
              <w:pStyle w:val="TableParagraph"/>
              <w:ind w:right="621"/>
              <w:jc w:val="right"/>
              <w:rPr>
                <w:sz w:val="24"/>
              </w:rPr>
            </w:pPr>
            <w:r>
              <w:rPr>
                <w:sz w:val="24"/>
              </w:rPr>
              <w:t>4</w:t>
            </w:r>
          </w:p>
        </w:tc>
        <w:tc>
          <w:tcPr>
            <w:tcW w:w="1845" w:type="dxa"/>
          </w:tcPr>
          <w:p w14:paraId="004F7FE5" w14:textId="77777777" w:rsidR="00927B14" w:rsidRDefault="00927B14">
            <w:pPr>
              <w:pStyle w:val="TableParagraph"/>
            </w:pPr>
          </w:p>
        </w:tc>
        <w:tc>
          <w:tcPr>
            <w:tcW w:w="1912" w:type="dxa"/>
          </w:tcPr>
          <w:p w14:paraId="04EA2F77" w14:textId="77777777" w:rsidR="00927B14" w:rsidRDefault="00927B14">
            <w:pPr>
              <w:pStyle w:val="TableParagraph"/>
            </w:pPr>
          </w:p>
        </w:tc>
        <w:tc>
          <w:tcPr>
            <w:tcW w:w="3674" w:type="dxa"/>
          </w:tcPr>
          <w:p w14:paraId="272B8F59" w14:textId="77777777" w:rsidR="00927B14" w:rsidRDefault="00000000">
            <w:pPr>
              <w:pStyle w:val="TableParagraph"/>
              <w:spacing w:before="35" w:line="276" w:lineRule="auto"/>
              <w:ind w:left="98" w:right="355"/>
              <w:rPr>
                <w:sz w:val="24"/>
              </w:rPr>
            </w:pPr>
            <w:r>
              <w:rPr>
                <w:sz w:val="24"/>
              </w:rPr>
              <w:t>РЭШ Технология - 2 класс -</w:t>
            </w:r>
            <w:r>
              <w:rPr>
                <w:spacing w:val="1"/>
                <w:sz w:val="24"/>
              </w:rPr>
              <w:t xml:space="preserve"> </w:t>
            </w:r>
            <w:r>
              <w:rPr>
                <w:sz w:val="24"/>
              </w:rPr>
              <w:t>Российская электронная школа</w:t>
            </w:r>
            <w:r>
              <w:rPr>
                <w:spacing w:val="-57"/>
                <w:sz w:val="24"/>
              </w:rPr>
              <w:t xml:space="preserve"> </w:t>
            </w:r>
            <w:r>
              <w:rPr>
                <w:sz w:val="24"/>
              </w:rPr>
              <w:t>(resh.edu.ru)</w:t>
            </w:r>
            <w:r>
              <w:rPr>
                <w:spacing w:val="1"/>
                <w:sz w:val="24"/>
              </w:rPr>
              <w:t xml:space="preserve"> </w:t>
            </w:r>
            <w:hyperlink r:id="rId574">
              <w:r>
                <w:rPr>
                  <w:color w:val="0000FF"/>
                  <w:sz w:val="24"/>
                  <w:u w:val="single" w:color="0000FF"/>
                </w:rPr>
                <w:t>https://resh.edu.ru/subject/8/2/</w:t>
              </w:r>
            </w:hyperlink>
          </w:p>
        </w:tc>
      </w:tr>
      <w:tr w:rsidR="00927B14" w14:paraId="5A5B814B" w14:textId="77777777">
        <w:trPr>
          <w:trHeight w:val="1517"/>
        </w:trPr>
        <w:tc>
          <w:tcPr>
            <w:tcW w:w="1124" w:type="dxa"/>
          </w:tcPr>
          <w:p w14:paraId="6CD68C37" w14:textId="77777777" w:rsidR="00927B14" w:rsidRDefault="00927B14">
            <w:pPr>
              <w:pStyle w:val="TableParagraph"/>
              <w:rPr>
                <w:b/>
                <w:sz w:val="26"/>
              </w:rPr>
            </w:pPr>
          </w:p>
          <w:p w14:paraId="7DCE05E0" w14:textId="77777777" w:rsidR="00927B14" w:rsidRDefault="00927B14">
            <w:pPr>
              <w:pStyle w:val="TableParagraph"/>
              <w:spacing w:before="6"/>
              <w:rPr>
                <w:b/>
                <w:sz w:val="27"/>
              </w:rPr>
            </w:pPr>
          </w:p>
          <w:p w14:paraId="63C451CB" w14:textId="77777777" w:rsidR="00927B14" w:rsidRDefault="00000000">
            <w:pPr>
              <w:pStyle w:val="TableParagraph"/>
              <w:spacing w:before="1"/>
              <w:ind w:left="103"/>
              <w:rPr>
                <w:sz w:val="24"/>
              </w:rPr>
            </w:pPr>
            <w:r>
              <w:rPr>
                <w:sz w:val="24"/>
              </w:rPr>
              <w:t>4</w:t>
            </w:r>
          </w:p>
        </w:tc>
        <w:tc>
          <w:tcPr>
            <w:tcW w:w="4591" w:type="dxa"/>
          </w:tcPr>
          <w:p w14:paraId="7D82B67A" w14:textId="77777777" w:rsidR="00927B14" w:rsidRDefault="00927B14">
            <w:pPr>
              <w:pStyle w:val="TableParagraph"/>
              <w:spacing w:before="6"/>
              <w:rPr>
                <w:b/>
                <w:sz w:val="25"/>
              </w:rPr>
            </w:pPr>
          </w:p>
          <w:p w14:paraId="1A9F6F71" w14:textId="77777777" w:rsidR="00927B14" w:rsidRDefault="00000000">
            <w:pPr>
              <w:pStyle w:val="TableParagraph"/>
              <w:spacing w:line="278" w:lineRule="auto"/>
              <w:ind w:left="237" w:right="139"/>
              <w:rPr>
                <w:sz w:val="24"/>
              </w:rPr>
            </w:pPr>
            <w:r>
              <w:rPr>
                <w:sz w:val="24"/>
              </w:rPr>
              <w:t>Технология</w:t>
            </w:r>
            <w:r>
              <w:rPr>
                <w:spacing w:val="-7"/>
                <w:sz w:val="24"/>
              </w:rPr>
              <w:t xml:space="preserve"> </w:t>
            </w:r>
            <w:r>
              <w:rPr>
                <w:sz w:val="24"/>
              </w:rPr>
              <w:t>и</w:t>
            </w:r>
            <w:r>
              <w:rPr>
                <w:spacing w:val="-6"/>
                <w:sz w:val="24"/>
              </w:rPr>
              <w:t xml:space="preserve"> </w:t>
            </w:r>
            <w:r>
              <w:rPr>
                <w:sz w:val="24"/>
              </w:rPr>
              <w:t>технологические</w:t>
            </w:r>
            <w:r>
              <w:rPr>
                <w:spacing w:val="-3"/>
                <w:sz w:val="24"/>
              </w:rPr>
              <w:t xml:space="preserve"> </w:t>
            </w:r>
            <w:r>
              <w:rPr>
                <w:sz w:val="24"/>
              </w:rPr>
              <w:t>операции</w:t>
            </w:r>
            <w:r>
              <w:rPr>
                <w:spacing w:val="-57"/>
                <w:sz w:val="24"/>
              </w:rPr>
              <w:t xml:space="preserve"> </w:t>
            </w:r>
            <w:r>
              <w:rPr>
                <w:sz w:val="24"/>
              </w:rPr>
              <w:t>ручной обработки материалов (общее</w:t>
            </w:r>
            <w:r>
              <w:rPr>
                <w:spacing w:val="1"/>
                <w:sz w:val="24"/>
              </w:rPr>
              <w:t xml:space="preserve"> </w:t>
            </w:r>
            <w:r>
              <w:rPr>
                <w:sz w:val="24"/>
              </w:rPr>
              <w:t>представление)</w:t>
            </w:r>
          </w:p>
        </w:tc>
        <w:tc>
          <w:tcPr>
            <w:tcW w:w="1571" w:type="dxa"/>
          </w:tcPr>
          <w:p w14:paraId="7183051C" w14:textId="77777777" w:rsidR="00927B14" w:rsidRDefault="00927B14">
            <w:pPr>
              <w:pStyle w:val="TableParagraph"/>
              <w:rPr>
                <w:b/>
                <w:sz w:val="26"/>
              </w:rPr>
            </w:pPr>
          </w:p>
          <w:p w14:paraId="4A67F2D1" w14:textId="77777777" w:rsidR="00927B14" w:rsidRDefault="00927B14">
            <w:pPr>
              <w:pStyle w:val="TableParagraph"/>
              <w:spacing w:before="6"/>
              <w:rPr>
                <w:b/>
                <w:sz w:val="27"/>
              </w:rPr>
            </w:pPr>
          </w:p>
          <w:p w14:paraId="10DB0848" w14:textId="77777777" w:rsidR="00927B14" w:rsidRDefault="00000000">
            <w:pPr>
              <w:pStyle w:val="TableParagraph"/>
              <w:spacing w:before="1"/>
              <w:ind w:right="621"/>
              <w:jc w:val="right"/>
              <w:rPr>
                <w:sz w:val="24"/>
              </w:rPr>
            </w:pPr>
            <w:r>
              <w:rPr>
                <w:sz w:val="24"/>
              </w:rPr>
              <w:t>1</w:t>
            </w:r>
          </w:p>
        </w:tc>
        <w:tc>
          <w:tcPr>
            <w:tcW w:w="1845" w:type="dxa"/>
          </w:tcPr>
          <w:p w14:paraId="3DD96927" w14:textId="77777777" w:rsidR="00927B14" w:rsidRDefault="00927B14">
            <w:pPr>
              <w:pStyle w:val="TableParagraph"/>
            </w:pPr>
          </w:p>
        </w:tc>
        <w:tc>
          <w:tcPr>
            <w:tcW w:w="1912" w:type="dxa"/>
          </w:tcPr>
          <w:p w14:paraId="58A3E372" w14:textId="77777777" w:rsidR="00927B14" w:rsidRDefault="00927B14">
            <w:pPr>
              <w:pStyle w:val="TableParagraph"/>
            </w:pPr>
          </w:p>
        </w:tc>
        <w:tc>
          <w:tcPr>
            <w:tcW w:w="3674" w:type="dxa"/>
          </w:tcPr>
          <w:p w14:paraId="225963EF" w14:textId="77777777" w:rsidR="00927B14" w:rsidRDefault="00000000">
            <w:pPr>
              <w:pStyle w:val="TableParagraph"/>
              <w:spacing w:before="40" w:line="276" w:lineRule="auto"/>
              <w:ind w:left="98" w:right="355"/>
              <w:rPr>
                <w:sz w:val="24"/>
              </w:rPr>
            </w:pPr>
            <w:r>
              <w:rPr>
                <w:sz w:val="24"/>
              </w:rPr>
              <w:t>РЭШ Технология - 2 класс -</w:t>
            </w:r>
            <w:r>
              <w:rPr>
                <w:spacing w:val="1"/>
                <w:sz w:val="24"/>
              </w:rPr>
              <w:t xml:space="preserve"> </w:t>
            </w:r>
            <w:r>
              <w:rPr>
                <w:sz w:val="24"/>
              </w:rPr>
              <w:t>Российская электронная школа</w:t>
            </w:r>
            <w:r>
              <w:rPr>
                <w:spacing w:val="-57"/>
                <w:sz w:val="24"/>
              </w:rPr>
              <w:t xml:space="preserve"> </w:t>
            </w:r>
            <w:r>
              <w:rPr>
                <w:sz w:val="24"/>
              </w:rPr>
              <w:t>(resh.edu.ru)</w:t>
            </w:r>
            <w:r>
              <w:rPr>
                <w:spacing w:val="1"/>
                <w:sz w:val="24"/>
              </w:rPr>
              <w:t xml:space="preserve"> </w:t>
            </w:r>
            <w:hyperlink r:id="rId575">
              <w:r>
                <w:rPr>
                  <w:color w:val="0000FF"/>
                  <w:sz w:val="24"/>
                  <w:u w:val="single" w:color="0000FF"/>
                </w:rPr>
                <w:t>https://resh.edu.ru/subject/8/2/</w:t>
              </w:r>
            </w:hyperlink>
          </w:p>
        </w:tc>
      </w:tr>
      <w:tr w:rsidR="00927B14" w14:paraId="0DDB8F6F" w14:textId="77777777">
        <w:trPr>
          <w:trHeight w:val="1512"/>
        </w:trPr>
        <w:tc>
          <w:tcPr>
            <w:tcW w:w="1124" w:type="dxa"/>
          </w:tcPr>
          <w:p w14:paraId="037C004D" w14:textId="77777777" w:rsidR="00927B14" w:rsidRDefault="00927B14">
            <w:pPr>
              <w:pStyle w:val="TableParagraph"/>
              <w:rPr>
                <w:b/>
                <w:sz w:val="26"/>
              </w:rPr>
            </w:pPr>
          </w:p>
          <w:p w14:paraId="47244C95" w14:textId="77777777" w:rsidR="00927B14" w:rsidRDefault="00927B14">
            <w:pPr>
              <w:pStyle w:val="TableParagraph"/>
              <w:spacing w:before="1"/>
              <w:rPr>
                <w:b/>
                <w:sz w:val="27"/>
              </w:rPr>
            </w:pPr>
          </w:p>
          <w:p w14:paraId="569ADC53" w14:textId="77777777" w:rsidR="00927B14" w:rsidRDefault="00000000">
            <w:pPr>
              <w:pStyle w:val="TableParagraph"/>
              <w:spacing w:before="1"/>
              <w:ind w:left="103"/>
              <w:rPr>
                <w:sz w:val="24"/>
              </w:rPr>
            </w:pPr>
            <w:r>
              <w:rPr>
                <w:sz w:val="24"/>
              </w:rPr>
              <w:t>5</w:t>
            </w:r>
          </w:p>
        </w:tc>
        <w:tc>
          <w:tcPr>
            <w:tcW w:w="4591" w:type="dxa"/>
          </w:tcPr>
          <w:p w14:paraId="0E034116" w14:textId="77777777" w:rsidR="00927B14" w:rsidRDefault="00927B14">
            <w:pPr>
              <w:pStyle w:val="TableParagraph"/>
              <w:rPr>
                <w:b/>
                <w:sz w:val="26"/>
              </w:rPr>
            </w:pPr>
          </w:p>
          <w:p w14:paraId="2DE48FCE" w14:textId="77777777" w:rsidR="00927B14" w:rsidRDefault="00927B14">
            <w:pPr>
              <w:pStyle w:val="TableParagraph"/>
              <w:spacing w:before="1"/>
              <w:rPr>
                <w:b/>
                <w:sz w:val="27"/>
              </w:rPr>
            </w:pPr>
          </w:p>
          <w:p w14:paraId="346DAF1F" w14:textId="77777777" w:rsidR="00927B14" w:rsidRDefault="00000000">
            <w:pPr>
              <w:pStyle w:val="TableParagraph"/>
              <w:spacing w:before="1"/>
              <w:ind w:left="237"/>
              <w:rPr>
                <w:sz w:val="24"/>
              </w:rPr>
            </w:pPr>
            <w:r>
              <w:rPr>
                <w:sz w:val="24"/>
              </w:rPr>
              <w:t>Элементы</w:t>
            </w:r>
            <w:r>
              <w:rPr>
                <w:spacing w:val="-3"/>
                <w:sz w:val="24"/>
              </w:rPr>
              <w:t xml:space="preserve"> </w:t>
            </w:r>
            <w:r>
              <w:rPr>
                <w:sz w:val="24"/>
              </w:rPr>
              <w:t>графической</w:t>
            </w:r>
            <w:r>
              <w:rPr>
                <w:spacing w:val="-5"/>
                <w:sz w:val="24"/>
              </w:rPr>
              <w:t xml:space="preserve"> </w:t>
            </w:r>
            <w:r>
              <w:rPr>
                <w:sz w:val="24"/>
              </w:rPr>
              <w:t>грамоты</w:t>
            </w:r>
          </w:p>
        </w:tc>
        <w:tc>
          <w:tcPr>
            <w:tcW w:w="1571" w:type="dxa"/>
          </w:tcPr>
          <w:p w14:paraId="6EE41791" w14:textId="77777777" w:rsidR="00927B14" w:rsidRDefault="00927B14">
            <w:pPr>
              <w:pStyle w:val="TableParagraph"/>
              <w:rPr>
                <w:b/>
                <w:sz w:val="26"/>
              </w:rPr>
            </w:pPr>
          </w:p>
          <w:p w14:paraId="3F6917AD" w14:textId="77777777" w:rsidR="00927B14" w:rsidRDefault="00927B14">
            <w:pPr>
              <w:pStyle w:val="TableParagraph"/>
              <w:spacing w:before="1"/>
              <w:rPr>
                <w:b/>
                <w:sz w:val="27"/>
              </w:rPr>
            </w:pPr>
          </w:p>
          <w:p w14:paraId="3DBE2762" w14:textId="77777777" w:rsidR="00927B14" w:rsidRDefault="00000000">
            <w:pPr>
              <w:pStyle w:val="TableParagraph"/>
              <w:spacing w:before="1"/>
              <w:ind w:right="621"/>
              <w:jc w:val="right"/>
              <w:rPr>
                <w:sz w:val="24"/>
              </w:rPr>
            </w:pPr>
            <w:r>
              <w:rPr>
                <w:sz w:val="24"/>
              </w:rPr>
              <w:t>2</w:t>
            </w:r>
          </w:p>
        </w:tc>
        <w:tc>
          <w:tcPr>
            <w:tcW w:w="1845" w:type="dxa"/>
          </w:tcPr>
          <w:p w14:paraId="42F9A4C8" w14:textId="77777777" w:rsidR="00927B14" w:rsidRDefault="00927B14">
            <w:pPr>
              <w:pStyle w:val="TableParagraph"/>
            </w:pPr>
          </w:p>
        </w:tc>
        <w:tc>
          <w:tcPr>
            <w:tcW w:w="1912" w:type="dxa"/>
          </w:tcPr>
          <w:p w14:paraId="7E335FC0" w14:textId="77777777" w:rsidR="00927B14" w:rsidRDefault="00927B14">
            <w:pPr>
              <w:pStyle w:val="TableParagraph"/>
            </w:pPr>
          </w:p>
        </w:tc>
        <w:tc>
          <w:tcPr>
            <w:tcW w:w="3674" w:type="dxa"/>
          </w:tcPr>
          <w:p w14:paraId="13ED3373" w14:textId="77777777" w:rsidR="00927B14" w:rsidRDefault="00000000">
            <w:pPr>
              <w:pStyle w:val="TableParagraph"/>
              <w:spacing w:before="35" w:line="276" w:lineRule="auto"/>
              <w:ind w:left="98" w:right="355"/>
              <w:rPr>
                <w:sz w:val="24"/>
              </w:rPr>
            </w:pPr>
            <w:r>
              <w:rPr>
                <w:sz w:val="24"/>
              </w:rPr>
              <w:t>РЭШ Технология - 2 класс -</w:t>
            </w:r>
            <w:r>
              <w:rPr>
                <w:spacing w:val="1"/>
                <w:sz w:val="24"/>
              </w:rPr>
              <w:t xml:space="preserve"> </w:t>
            </w:r>
            <w:r>
              <w:rPr>
                <w:sz w:val="24"/>
              </w:rPr>
              <w:t>Российская электронная школа</w:t>
            </w:r>
            <w:r>
              <w:rPr>
                <w:spacing w:val="-57"/>
                <w:sz w:val="24"/>
              </w:rPr>
              <w:t xml:space="preserve"> </w:t>
            </w:r>
            <w:r>
              <w:rPr>
                <w:sz w:val="24"/>
              </w:rPr>
              <w:t>(resh.edu.ru)</w:t>
            </w:r>
            <w:r>
              <w:rPr>
                <w:spacing w:val="1"/>
                <w:sz w:val="24"/>
              </w:rPr>
              <w:t xml:space="preserve"> </w:t>
            </w:r>
            <w:hyperlink r:id="rId576">
              <w:r>
                <w:rPr>
                  <w:color w:val="0000FF"/>
                  <w:sz w:val="24"/>
                  <w:u w:val="single" w:color="0000FF"/>
                </w:rPr>
                <w:t>https://resh.edu.ru/subject/8/2/</w:t>
              </w:r>
            </w:hyperlink>
          </w:p>
        </w:tc>
      </w:tr>
      <w:tr w:rsidR="00927B14" w14:paraId="5F5775C8" w14:textId="77777777">
        <w:trPr>
          <w:trHeight w:val="1517"/>
        </w:trPr>
        <w:tc>
          <w:tcPr>
            <w:tcW w:w="1124" w:type="dxa"/>
          </w:tcPr>
          <w:p w14:paraId="3B1A41D5" w14:textId="77777777" w:rsidR="00927B14" w:rsidRDefault="00927B14">
            <w:pPr>
              <w:pStyle w:val="TableParagraph"/>
              <w:rPr>
                <w:b/>
                <w:sz w:val="26"/>
              </w:rPr>
            </w:pPr>
          </w:p>
          <w:p w14:paraId="795C5E2B" w14:textId="77777777" w:rsidR="00927B14" w:rsidRDefault="00927B14">
            <w:pPr>
              <w:pStyle w:val="TableParagraph"/>
              <w:spacing w:before="6"/>
              <w:rPr>
                <w:b/>
                <w:sz w:val="27"/>
              </w:rPr>
            </w:pPr>
          </w:p>
          <w:p w14:paraId="679596FF" w14:textId="77777777" w:rsidR="00927B14" w:rsidRDefault="00000000">
            <w:pPr>
              <w:pStyle w:val="TableParagraph"/>
              <w:ind w:left="103"/>
              <w:rPr>
                <w:sz w:val="24"/>
              </w:rPr>
            </w:pPr>
            <w:r>
              <w:rPr>
                <w:sz w:val="24"/>
              </w:rPr>
              <w:t>6</w:t>
            </w:r>
          </w:p>
        </w:tc>
        <w:tc>
          <w:tcPr>
            <w:tcW w:w="4591" w:type="dxa"/>
          </w:tcPr>
          <w:p w14:paraId="70CEACBE" w14:textId="77777777" w:rsidR="00927B14" w:rsidRDefault="00927B14">
            <w:pPr>
              <w:pStyle w:val="TableParagraph"/>
              <w:rPr>
                <w:b/>
                <w:sz w:val="26"/>
              </w:rPr>
            </w:pPr>
          </w:p>
          <w:p w14:paraId="43C5FBBF" w14:textId="77777777" w:rsidR="00927B14" w:rsidRDefault="00000000">
            <w:pPr>
              <w:pStyle w:val="TableParagraph"/>
              <w:spacing w:before="158" w:line="276" w:lineRule="auto"/>
              <w:ind w:left="237" w:right="600"/>
              <w:rPr>
                <w:sz w:val="24"/>
              </w:rPr>
            </w:pPr>
            <w:r>
              <w:rPr>
                <w:sz w:val="24"/>
              </w:rPr>
              <w:t>Разметка прямоугольных деталей от</w:t>
            </w:r>
            <w:r>
              <w:rPr>
                <w:spacing w:val="-57"/>
                <w:sz w:val="24"/>
              </w:rPr>
              <w:t xml:space="preserve"> </w:t>
            </w:r>
            <w:r>
              <w:rPr>
                <w:sz w:val="24"/>
              </w:rPr>
              <w:t>двух</w:t>
            </w:r>
            <w:r>
              <w:rPr>
                <w:spacing w:val="-5"/>
                <w:sz w:val="24"/>
              </w:rPr>
              <w:t xml:space="preserve"> </w:t>
            </w:r>
            <w:r>
              <w:rPr>
                <w:sz w:val="24"/>
              </w:rPr>
              <w:t>прямых</w:t>
            </w:r>
            <w:r>
              <w:rPr>
                <w:spacing w:val="1"/>
                <w:sz w:val="24"/>
              </w:rPr>
              <w:t xml:space="preserve"> </w:t>
            </w:r>
            <w:r>
              <w:rPr>
                <w:sz w:val="24"/>
              </w:rPr>
              <w:t>углов</w:t>
            </w:r>
            <w:r>
              <w:rPr>
                <w:spacing w:val="-2"/>
                <w:sz w:val="24"/>
              </w:rPr>
              <w:t xml:space="preserve"> </w:t>
            </w:r>
            <w:r>
              <w:rPr>
                <w:sz w:val="24"/>
              </w:rPr>
              <w:t>по</w:t>
            </w:r>
            <w:r>
              <w:rPr>
                <w:spacing w:val="5"/>
                <w:sz w:val="24"/>
              </w:rPr>
              <w:t xml:space="preserve"> </w:t>
            </w:r>
            <w:r>
              <w:rPr>
                <w:sz w:val="24"/>
              </w:rPr>
              <w:t>линейке</w:t>
            </w:r>
          </w:p>
        </w:tc>
        <w:tc>
          <w:tcPr>
            <w:tcW w:w="1571" w:type="dxa"/>
          </w:tcPr>
          <w:p w14:paraId="1D5798A5" w14:textId="77777777" w:rsidR="00927B14" w:rsidRDefault="00927B14">
            <w:pPr>
              <w:pStyle w:val="TableParagraph"/>
              <w:rPr>
                <w:b/>
                <w:sz w:val="26"/>
              </w:rPr>
            </w:pPr>
          </w:p>
          <w:p w14:paraId="4487A5A4" w14:textId="77777777" w:rsidR="00927B14" w:rsidRDefault="00927B14">
            <w:pPr>
              <w:pStyle w:val="TableParagraph"/>
              <w:spacing w:before="6"/>
              <w:rPr>
                <w:b/>
                <w:sz w:val="27"/>
              </w:rPr>
            </w:pPr>
          </w:p>
          <w:p w14:paraId="22EA6B28" w14:textId="77777777" w:rsidR="00927B14" w:rsidRDefault="00000000">
            <w:pPr>
              <w:pStyle w:val="TableParagraph"/>
              <w:ind w:right="621"/>
              <w:jc w:val="right"/>
              <w:rPr>
                <w:sz w:val="24"/>
              </w:rPr>
            </w:pPr>
            <w:r>
              <w:rPr>
                <w:sz w:val="24"/>
              </w:rPr>
              <w:t>3</w:t>
            </w:r>
          </w:p>
        </w:tc>
        <w:tc>
          <w:tcPr>
            <w:tcW w:w="1845" w:type="dxa"/>
          </w:tcPr>
          <w:p w14:paraId="161DAA8F" w14:textId="77777777" w:rsidR="00927B14" w:rsidRDefault="00927B14">
            <w:pPr>
              <w:pStyle w:val="TableParagraph"/>
            </w:pPr>
          </w:p>
        </w:tc>
        <w:tc>
          <w:tcPr>
            <w:tcW w:w="1912" w:type="dxa"/>
          </w:tcPr>
          <w:p w14:paraId="0B24FF4D" w14:textId="77777777" w:rsidR="00927B14" w:rsidRDefault="00927B14">
            <w:pPr>
              <w:pStyle w:val="TableParagraph"/>
            </w:pPr>
          </w:p>
        </w:tc>
        <w:tc>
          <w:tcPr>
            <w:tcW w:w="3674" w:type="dxa"/>
          </w:tcPr>
          <w:p w14:paraId="2562EE2A" w14:textId="77777777" w:rsidR="00927B14" w:rsidRDefault="00000000">
            <w:pPr>
              <w:pStyle w:val="TableParagraph"/>
              <w:spacing w:before="40" w:line="276" w:lineRule="auto"/>
              <w:ind w:left="98" w:right="355"/>
              <w:rPr>
                <w:sz w:val="24"/>
              </w:rPr>
            </w:pPr>
            <w:r>
              <w:rPr>
                <w:sz w:val="24"/>
              </w:rPr>
              <w:t>РЭШ Технология - 2 класс -</w:t>
            </w:r>
            <w:r>
              <w:rPr>
                <w:spacing w:val="1"/>
                <w:sz w:val="24"/>
              </w:rPr>
              <w:t xml:space="preserve"> </w:t>
            </w:r>
            <w:r>
              <w:rPr>
                <w:sz w:val="24"/>
              </w:rPr>
              <w:t>Российская электронная школа</w:t>
            </w:r>
            <w:r>
              <w:rPr>
                <w:spacing w:val="-57"/>
                <w:sz w:val="24"/>
              </w:rPr>
              <w:t xml:space="preserve"> </w:t>
            </w:r>
            <w:r>
              <w:rPr>
                <w:sz w:val="24"/>
              </w:rPr>
              <w:t>(resh.edu.ru)</w:t>
            </w:r>
            <w:r>
              <w:rPr>
                <w:spacing w:val="1"/>
                <w:sz w:val="24"/>
              </w:rPr>
              <w:t xml:space="preserve"> </w:t>
            </w:r>
            <w:hyperlink r:id="rId577">
              <w:r>
                <w:rPr>
                  <w:color w:val="0000FF"/>
                  <w:sz w:val="24"/>
                  <w:u w:val="single" w:color="0000FF"/>
                </w:rPr>
                <w:t>https://resh.edu.ru/subject/8/2/</w:t>
              </w:r>
            </w:hyperlink>
          </w:p>
        </w:tc>
      </w:tr>
      <w:tr w:rsidR="00927B14" w14:paraId="295A5054" w14:textId="77777777">
        <w:trPr>
          <w:trHeight w:val="1512"/>
        </w:trPr>
        <w:tc>
          <w:tcPr>
            <w:tcW w:w="1124" w:type="dxa"/>
          </w:tcPr>
          <w:p w14:paraId="394E6029" w14:textId="77777777" w:rsidR="00927B14" w:rsidRDefault="00927B14">
            <w:pPr>
              <w:pStyle w:val="TableParagraph"/>
              <w:rPr>
                <w:b/>
                <w:sz w:val="26"/>
              </w:rPr>
            </w:pPr>
          </w:p>
          <w:p w14:paraId="0ECBCAF5" w14:textId="77777777" w:rsidR="00927B14" w:rsidRDefault="00927B14">
            <w:pPr>
              <w:pStyle w:val="TableParagraph"/>
              <w:spacing w:before="1"/>
              <w:rPr>
                <w:b/>
                <w:sz w:val="27"/>
              </w:rPr>
            </w:pPr>
          </w:p>
          <w:p w14:paraId="3B35C61D" w14:textId="77777777" w:rsidR="00927B14" w:rsidRDefault="00000000">
            <w:pPr>
              <w:pStyle w:val="TableParagraph"/>
              <w:spacing w:before="1"/>
              <w:ind w:left="103"/>
              <w:rPr>
                <w:sz w:val="24"/>
              </w:rPr>
            </w:pPr>
            <w:r>
              <w:rPr>
                <w:sz w:val="24"/>
              </w:rPr>
              <w:t>7</w:t>
            </w:r>
          </w:p>
        </w:tc>
        <w:tc>
          <w:tcPr>
            <w:tcW w:w="4591" w:type="dxa"/>
          </w:tcPr>
          <w:p w14:paraId="18FE075A" w14:textId="77777777" w:rsidR="00927B14" w:rsidRDefault="00927B14">
            <w:pPr>
              <w:pStyle w:val="TableParagraph"/>
              <w:spacing w:before="6"/>
              <w:rPr>
                <w:b/>
                <w:sz w:val="25"/>
              </w:rPr>
            </w:pPr>
          </w:p>
          <w:p w14:paraId="646CBFBD" w14:textId="77777777" w:rsidR="00927B14" w:rsidRDefault="00000000">
            <w:pPr>
              <w:pStyle w:val="TableParagraph"/>
              <w:spacing w:line="276" w:lineRule="auto"/>
              <w:ind w:left="237" w:right="373"/>
              <w:rPr>
                <w:sz w:val="24"/>
              </w:rPr>
            </w:pPr>
            <w:r>
              <w:rPr>
                <w:sz w:val="24"/>
              </w:rPr>
              <w:t>Угольник – чертежный (контрольно-</w:t>
            </w:r>
            <w:r>
              <w:rPr>
                <w:spacing w:val="1"/>
                <w:sz w:val="24"/>
              </w:rPr>
              <w:t xml:space="preserve"> </w:t>
            </w:r>
            <w:r>
              <w:rPr>
                <w:sz w:val="24"/>
              </w:rPr>
              <w:t>измерительный)</w:t>
            </w:r>
            <w:r>
              <w:rPr>
                <w:spacing w:val="-10"/>
                <w:sz w:val="24"/>
              </w:rPr>
              <w:t xml:space="preserve"> </w:t>
            </w:r>
            <w:r>
              <w:rPr>
                <w:sz w:val="24"/>
              </w:rPr>
              <w:t>инструмент.</w:t>
            </w:r>
            <w:r>
              <w:rPr>
                <w:spacing w:val="-4"/>
                <w:sz w:val="24"/>
              </w:rPr>
              <w:t xml:space="preserve"> </w:t>
            </w:r>
            <w:r>
              <w:rPr>
                <w:sz w:val="24"/>
              </w:rPr>
              <w:t>Разметка</w:t>
            </w:r>
            <w:r>
              <w:rPr>
                <w:spacing w:val="-57"/>
                <w:sz w:val="24"/>
              </w:rPr>
              <w:t xml:space="preserve"> </w:t>
            </w:r>
            <w:r>
              <w:rPr>
                <w:sz w:val="24"/>
              </w:rPr>
              <w:t>прямоугольных</w:t>
            </w:r>
            <w:r>
              <w:rPr>
                <w:spacing w:val="-7"/>
                <w:sz w:val="24"/>
              </w:rPr>
              <w:t xml:space="preserve"> </w:t>
            </w:r>
            <w:r>
              <w:rPr>
                <w:sz w:val="24"/>
              </w:rPr>
              <w:t>деталей</w:t>
            </w:r>
            <w:r>
              <w:rPr>
                <w:spacing w:val="-1"/>
                <w:sz w:val="24"/>
              </w:rPr>
              <w:t xml:space="preserve"> </w:t>
            </w:r>
            <w:r>
              <w:rPr>
                <w:sz w:val="24"/>
              </w:rPr>
              <w:t>по</w:t>
            </w:r>
            <w:r>
              <w:rPr>
                <w:spacing w:val="1"/>
                <w:sz w:val="24"/>
              </w:rPr>
              <w:t xml:space="preserve"> </w:t>
            </w:r>
            <w:r>
              <w:rPr>
                <w:sz w:val="24"/>
              </w:rPr>
              <w:t>угольнику</w:t>
            </w:r>
          </w:p>
        </w:tc>
        <w:tc>
          <w:tcPr>
            <w:tcW w:w="1571" w:type="dxa"/>
          </w:tcPr>
          <w:p w14:paraId="3B04B0C5" w14:textId="77777777" w:rsidR="00927B14" w:rsidRDefault="00927B14">
            <w:pPr>
              <w:pStyle w:val="TableParagraph"/>
              <w:rPr>
                <w:b/>
                <w:sz w:val="26"/>
              </w:rPr>
            </w:pPr>
          </w:p>
          <w:p w14:paraId="3DFE39C0" w14:textId="77777777" w:rsidR="00927B14" w:rsidRDefault="00927B14">
            <w:pPr>
              <w:pStyle w:val="TableParagraph"/>
              <w:spacing w:before="1"/>
              <w:rPr>
                <w:b/>
                <w:sz w:val="27"/>
              </w:rPr>
            </w:pPr>
          </w:p>
          <w:p w14:paraId="5CFA5FD4" w14:textId="77777777" w:rsidR="00927B14" w:rsidRDefault="00000000">
            <w:pPr>
              <w:pStyle w:val="TableParagraph"/>
              <w:spacing w:before="1"/>
              <w:ind w:right="621"/>
              <w:jc w:val="right"/>
              <w:rPr>
                <w:sz w:val="24"/>
              </w:rPr>
            </w:pPr>
            <w:r>
              <w:rPr>
                <w:sz w:val="24"/>
              </w:rPr>
              <w:t>1</w:t>
            </w:r>
          </w:p>
        </w:tc>
        <w:tc>
          <w:tcPr>
            <w:tcW w:w="1845" w:type="dxa"/>
          </w:tcPr>
          <w:p w14:paraId="0C3B2322" w14:textId="77777777" w:rsidR="00927B14" w:rsidRDefault="00927B14">
            <w:pPr>
              <w:pStyle w:val="TableParagraph"/>
            </w:pPr>
          </w:p>
        </w:tc>
        <w:tc>
          <w:tcPr>
            <w:tcW w:w="1912" w:type="dxa"/>
          </w:tcPr>
          <w:p w14:paraId="53BF7E08" w14:textId="77777777" w:rsidR="00927B14" w:rsidRDefault="00927B14">
            <w:pPr>
              <w:pStyle w:val="TableParagraph"/>
            </w:pPr>
          </w:p>
        </w:tc>
        <w:tc>
          <w:tcPr>
            <w:tcW w:w="3674" w:type="dxa"/>
          </w:tcPr>
          <w:p w14:paraId="7452D8F6" w14:textId="77777777" w:rsidR="00927B14" w:rsidRDefault="00000000">
            <w:pPr>
              <w:pStyle w:val="TableParagraph"/>
              <w:spacing w:before="35" w:line="276" w:lineRule="auto"/>
              <w:ind w:left="98" w:right="355"/>
              <w:rPr>
                <w:sz w:val="24"/>
              </w:rPr>
            </w:pPr>
            <w:r>
              <w:rPr>
                <w:sz w:val="24"/>
              </w:rPr>
              <w:t>РЭШ Технология - 2 класс -</w:t>
            </w:r>
            <w:r>
              <w:rPr>
                <w:spacing w:val="1"/>
                <w:sz w:val="24"/>
              </w:rPr>
              <w:t xml:space="preserve"> </w:t>
            </w:r>
            <w:r>
              <w:rPr>
                <w:sz w:val="24"/>
              </w:rPr>
              <w:t>Российская электронная школа</w:t>
            </w:r>
            <w:r>
              <w:rPr>
                <w:spacing w:val="-57"/>
                <w:sz w:val="24"/>
              </w:rPr>
              <w:t xml:space="preserve"> </w:t>
            </w:r>
            <w:r>
              <w:rPr>
                <w:sz w:val="24"/>
              </w:rPr>
              <w:t>(resh.edu.ru)</w:t>
            </w:r>
            <w:r>
              <w:rPr>
                <w:spacing w:val="1"/>
                <w:sz w:val="24"/>
              </w:rPr>
              <w:t xml:space="preserve"> </w:t>
            </w:r>
            <w:hyperlink r:id="rId578">
              <w:r>
                <w:rPr>
                  <w:color w:val="0000FF"/>
                  <w:sz w:val="24"/>
                  <w:u w:val="single" w:color="0000FF"/>
                </w:rPr>
                <w:t>https://resh.edu.ru/subject/8/2/</w:t>
              </w:r>
            </w:hyperlink>
          </w:p>
        </w:tc>
      </w:tr>
      <w:tr w:rsidR="00927B14" w14:paraId="76AB843F" w14:textId="77777777">
        <w:trPr>
          <w:trHeight w:val="993"/>
        </w:trPr>
        <w:tc>
          <w:tcPr>
            <w:tcW w:w="1124" w:type="dxa"/>
          </w:tcPr>
          <w:p w14:paraId="08C85CD8" w14:textId="77777777" w:rsidR="00927B14" w:rsidRDefault="00927B14">
            <w:pPr>
              <w:pStyle w:val="TableParagraph"/>
              <w:rPr>
                <w:b/>
                <w:sz w:val="31"/>
              </w:rPr>
            </w:pPr>
          </w:p>
          <w:p w14:paraId="099E7209" w14:textId="77777777" w:rsidR="00927B14" w:rsidRDefault="00000000">
            <w:pPr>
              <w:pStyle w:val="TableParagraph"/>
              <w:ind w:left="103"/>
              <w:rPr>
                <w:sz w:val="24"/>
              </w:rPr>
            </w:pPr>
            <w:r>
              <w:rPr>
                <w:sz w:val="24"/>
              </w:rPr>
              <w:t>8</w:t>
            </w:r>
          </w:p>
        </w:tc>
        <w:tc>
          <w:tcPr>
            <w:tcW w:w="4591" w:type="dxa"/>
          </w:tcPr>
          <w:p w14:paraId="1E897327" w14:textId="77777777" w:rsidR="00927B14" w:rsidRDefault="00000000">
            <w:pPr>
              <w:pStyle w:val="TableParagraph"/>
              <w:spacing w:before="40"/>
              <w:ind w:left="237"/>
              <w:rPr>
                <w:sz w:val="24"/>
              </w:rPr>
            </w:pPr>
            <w:r>
              <w:rPr>
                <w:sz w:val="24"/>
              </w:rPr>
              <w:t>Циркуль</w:t>
            </w:r>
            <w:r>
              <w:rPr>
                <w:spacing w:val="1"/>
                <w:sz w:val="24"/>
              </w:rPr>
              <w:t xml:space="preserve"> </w:t>
            </w:r>
            <w:r>
              <w:rPr>
                <w:sz w:val="24"/>
              </w:rPr>
              <w:t>–</w:t>
            </w:r>
            <w:r>
              <w:rPr>
                <w:spacing w:val="-1"/>
                <w:sz w:val="24"/>
              </w:rPr>
              <w:t xml:space="preserve"> </w:t>
            </w:r>
            <w:r>
              <w:rPr>
                <w:sz w:val="24"/>
              </w:rPr>
              <w:t>чертежный</w:t>
            </w:r>
            <w:r>
              <w:rPr>
                <w:spacing w:val="-5"/>
                <w:sz w:val="24"/>
              </w:rPr>
              <w:t xml:space="preserve"> </w:t>
            </w:r>
            <w:r>
              <w:rPr>
                <w:sz w:val="24"/>
              </w:rPr>
              <w:t>(контрольно-</w:t>
            </w:r>
          </w:p>
          <w:p w14:paraId="1A135545" w14:textId="77777777" w:rsidR="00927B14" w:rsidRDefault="00000000">
            <w:pPr>
              <w:pStyle w:val="TableParagraph"/>
              <w:spacing w:before="7" w:line="310" w:lineRule="atLeast"/>
              <w:ind w:left="237" w:right="359"/>
              <w:rPr>
                <w:sz w:val="24"/>
              </w:rPr>
            </w:pPr>
            <w:r>
              <w:rPr>
                <w:sz w:val="24"/>
              </w:rPr>
              <w:t>измерительный) инструмент. Разметка</w:t>
            </w:r>
            <w:r>
              <w:rPr>
                <w:spacing w:val="-57"/>
                <w:sz w:val="24"/>
              </w:rPr>
              <w:t xml:space="preserve"> </w:t>
            </w:r>
            <w:r>
              <w:rPr>
                <w:sz w:val="24"/>
              </w:rPr>
              <w:t>круглых</w:t>
            </w:r>
            <w:r>
              <w:rPr>
                <w:spacing w:val="-4"/>
                <w:sz w:val="24"/>
              </w:rPr>
              <w:t xml:space="preserve"> </w:t>
            </w:r>
            <w:r>
              <w:rPr>
                <w:sz w:val="24"/>
              </w:rPr>
              <w:t>деталей</w:t>
            </w:r>
            <w:r>
              <w:rPr>
                <w:spacing w:val="2"/>
                <w:sz w:val="24"/>
              </w:rPr>
              <w:t xml:space="preserve"> </w:t>
            </w:r>
            <w:r>
              <w:rPr>
                <w:sz w:val="24"/>
              </w:rPr>
              <w:t>циркулем</w:t>
            </w:r>
          </w:p>
        </w:tc>
        <w:tc>
          <w:tcPr>
            <w:tcW w:w="1571" w:type="dxa"/>
          </w:tcPr>
          <w:p w14:paraId="72BAF116" w14:textId="77777777" w:rsidR="00927B14" w:rsidRDefault="00927B14">
            <w:pPr>
              <w:pStyle w:val="TableParagraph"/>
              <w:rPr>
                <w:b/>
                <w:sz w:val="31"/>
              </w:rPr>
            </w:pPr>
          </w:p>
          <w:p w14:paraId="08BFBB9A" w14:textId="77777777" w:rsidR="00927B14" w:rsidRDefault="00000000">
            <w:pPr>
              <w:pStyle w:val="TableParagraph"/>
              <w:ind w:right="621"/>
              <w:jc w:val="right"/>
              <w:rPr>
                <w:sz w:val="24"/>
              </w:rPr>
            </w:pPr>
            <w:r>
              <w:rPr>
                <w:sz w:val="24"/>
              </w:rPr>
              <w:t>2</w:t>
            </w:r>
          </w:p>
        </w:tc>
        <w:tc>
          <w:tcPr>
            <w:tcW w:w="1845" w:type="dxa"/>
          </w:tcPr>
          <w:p w14:paraId="3E8CB7EC" w14:textId="77777777" w:rsidR="00927B14" w:rsidRDefault="00927B14">
            <w:pPr>
              <w:pStyle w:val="TableParagraph"/>
            </w:pPr>
          </w:p>
        </w:tc>
        <w:tc>
          <w:tcPr>
            <w:tcW w:w="1912" w:type="dxa"/>
          </w:tcPr>
          <w:p w14:paraId="37789C52" w14:textId="77777777" w:rsidR="00927B14" w:rsidRDefault="00927B14">
            <w:pPr>
              <w:pStyle w:val="TableParagraph"/>
            </w:pPr>
          </w:p>
        </w:tc>
        <w:tc>
          <w:tcPr>
            <w:tcW w:w="3674" w:type="dxa"/>
          </w:tcPr>
          <w:p w14:paraId="2911C97C" w14:textId="77777777" w:rsidR="00927B14" w:rsidRDefault="00000000">
            <w:pPr>
              <w:pStyle w:val="TableParagraph"/>
              <w:spacing w:before="40"/>
              <w:ind w:left="98"/>
              <w:rPr>
                <w:sz w:val="24"/>
              </w:rPr>
            </w:pPr>
            <w:r>
              <w:rPr>
                <w:sz w:val="24"/>
              </w:rPr>
              <w:t>РЭШ</w:t>
            </w:r>
            <w:r>
              <w:rPr>
                <w:spacing w:val="-3"/>
                <w:sz w:val="24"/>
              </w:rPr>
              <w:t xml:space="preserve"> </w:t>
            </w:r>
            <w:r>
              <w:rPr>
                <w:sz w:val="24"/>
              </w:rPr>
              <w:t>Технология</w:t>
            </w:r>
            <w:r>
              <w:rPr>
                <w:spacing w:val="2"/>
                <w:sz w:val="24"/>
              </w:rPr>
              <w:t xml:space="preserve"> </w:t>
            </w:r>
            <w:r>
              <w:rPr>
                <w:sz w:val="24"/>
              </w:rPr>
              <w:t>-</w:t>
            </w:r>
            <w:r>
              <w:rPr>
                <w:spacing w:val="-2"/>
                <w:sz w:val="24"/>
              </w:rPr>
              <w:t xml:space="preserve"> </w:t>
            </w:r>
            <w:r>
              <w:rPr>
                <w:sz w:val="24"/>
              </w:rPr>
              <w:t>2 класс</w:t>
            </w:r>
            <w:r>
              <w:rPr>
                <w:spacing w:val="-4"/>
                <w:sz w:val="24"/>
              </w:rPr>
              <w:t xml:space="preserve"> </w:t>
            </w:r>
            <w:r>
              <w:rPr>
                <w:sz w:val="24"/>
              </w:rPr>
              <w:t>-</w:t>
            </w:r>
          </w:p>
          <w:p w14:paraId="2A6B6FC4" w14:textId="77777777" w:rsidR="00927B14" w:rsidRDefault="00000000">
            <w:pPr>
              <w:pStyle w:val="TableParagraph"/>
              <w:spacing w:before="7" w:line="310" w:lineRule="atLeast"/>
              <w:ind w:left="98" w:right="355"/>
              <w:rPr>
                <w:sz w:val="24"/>
              </w:rPr>
            </w:pPr>
            <w:r>
              <w:rPr>
                <w:sz w:val="24"/>
              </w:rPr>
              <w:t>Российская электронная школа</w:t>
            </w:r>
            <w:r>
              <w:rPr>
                <w:spacing w:val="-57"/>
                <w:sz w:val="24"/>
              </w:rPr>
              <w:t xml:space="preserve"> </w:t>
            </w:r>
            <w:r>
              <w:rPr>
                <w:sz w:val="24"/>
              </w:rPr>
              <w:t>(resh.edu.ru)</w:t>
            </w:r>
          </w:p>
        </w:tc>
      </w:tr>
    </w:tbl>
    <w:p w14:paraId="0F839C09"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4"/>
        <w:gridCol w:w="4591"/>
        <w:gridCol w:w="1571"/>
        <w:gridCol w:w="1845"/>
        <w:gridCol w:w="1912"/>
        <w:gridCol w:w="3674"/>
      </w:tblGrid>
      <w:tr w:rsidR="00927B14" w14:paraId="7F958672" w14:textId="77777777">
        <w:trPr>
          <w:trHeight w:val="561"/>
        </w:trPr>
        <w:tc>
          <w:tcPr>
            <w:tcW w:w="1124" w:type="dxa"/>
          </w:tcPr>
          <w:p w14:paraId="4705BA78" w14:textId="77777777" w:rsidR="00927B14" w:rsidRDefault="00927B14">
            <w:pPr>
              <w:pStyle w:val="TableParagraph"/>
            </w:pPr>
          </w:p>
        </w:tc>
        <w:tc>
          <w:tcPr>
            <w:tcW w:w="4591" w:type="dxa"/>
          </w:tcPr>
          <w:p w14:paraId="41CF6616" w14:textId="77777777" w:rsidR="00927B14" w:rsidRDefault="00927B14">
            <w:pPr>
              <w:pStyle w:val="TableParagraph"/>
            </w:pPr>
          </w:p>
        </w:tc>
        <w:tc>
          <w:tcPr>
            <w:tcW w:w="1571" w:type="dxa"/>
          </w:tcPr>
          <w:p w14:paraId="4C8C2153" w14:textId="77777777" w:rsidR="00927B14" w:rsidRDefault="00927B14">
            <w:pPr>
              <w:pStyle w:val="TableParagraph"/>
            </w:pPr>
          </w:p>
        </w:tc>
        <w:tc>
          <w:tcPr>
            <w:tcW w:w="1845" w:type="dxa"/>
          </w:tcPr>
          <w:p w14:paraId="36E743FF" w14:textId="77777777" w:rsidR="00927B14" w:rsidRDefault="00927B14">
            <w:pPr>
              <w:pStyle w:val="TableParagraph"/>
            </w:pPr>
          </w:p>
        </w:tc>
        <w:tc>
          <w:tcPr>
            <w:tcW w:w="1912" w:type="dxa"/>
          </w:tcPr>
          <w:p w14:paraId="6128551E" w14:textId="77777777" w:rsidR="00927B14" w:rsidRDefault="00927B14">
            <w:pPr>
              <w:pStyle w:val="TableParagraph"/>
            </w:pPr>
          </w:p>
        </w:tc>
        <w:tc>
          <w:tcPr>
            <w:tcW w:w="3674" w:type="dxa"/>
          </w:tcPr>
          <w:p w14:paraId="635644AD" w14:textId="77777777" w:rsidR="00927B14" w:rsidRDefault="00000000">
            <w:pPr>
              <w:pStyle w:val="TableParagraph"/>
              <w:spacing w:before="40"/>
              <w:ind w:left="98"/>
              <w:rPr>
                <w:sz w:val="24"/>
              </w:rPr>
            </w:pPr>
            <w:hyperlink r:id="rId579">
              <w:r>
                <w:rPr>
                  <w:color w:val="0000FF"/>
                  <w:sz w:val="24"/>
                  <w:u w:val="single" w:color="0000FF"/>
                </w:rPr>
                <w:t>https://resh.edu.ru/subject/8/2/</w:t>
              </w:r>
            </w:hyperlink>
          </w:p>
        </w:tc>
      </w:tr>
      <w:tr w:rsidR="00927B14" w14:paraId="13BE98C7" w14:textId="77777777">
        <w:trPr>
          <w:trHeight w:val="1517"/>
        </w:trPr>
        <w:tc>
          <w:tcPr>
            <w:tcW w:w="1124" w:type="dxa"/>
          </w:tcPr>
          <w:p w14:paraId="2653CF4F" w14:textId="77777777" w:rsidR="00927B14" w:rsidRDefault="00927B14">
            <w:pPr>
              <w:pStyle w:val="TableParagraph"/>
              <w:rPr>
                <w:b/>
                <w:sz w:val="26"/>
              </w:rPr>
            </w:pPr>
          </w:p>
          <w:p w14:paraId="7844C1F8" w14:textId="77777777" w:rsidR="00927B14" w:rsidRDefault="00927B14">
            <w:pPr>
              <w:pStyle w:val="TableParagraph"/>
              <w:spacing w:before="6"/>
              <w:rPr>
                <w:b/>
                <w:sz w:val="27"/>
              </w:rPr>
            </w:pPr>
          </w:p>
          <w:p w14:paraId="00D230BF" w14:textId="77777777" w:rsidR="00927B14" w:rsidRDefault="00000000">
            <w:pPr>
              <w:pStyle w:val="TableParagraph"/>
              <w:spacing w:before="1"/>
              <w:ind w:left="103"/>
              <w:rPr>
                <w:sz w:val="24"/>
              </w:rPr>
            </w:pPr>
            <w:r>
              <w:rPr>
                <w:sz w:val="24"/>
              </w:rPr>
              <w:t>9</w:t>
            </w:r>
          </w:p>
        </w:tc>
        <w:tc>
          <w:tcPr>
            <w:tcW w:w="4591" w:type="dxa"/>
          </w:tcPr>
          <w:p w14:paraId="1AA4C75C" w14:textId="77777777" w:rsidR="00927B14" w:rsidRDefault="00927B14">
            <w:pPr>
              <w:pStyle w:val="TableParagraph"/>
              <w:rPr>
                <w:b/>
                <w:sz w:val="26"/>
              </w:rPr>
            </w:pPr>
          </w:p>
          <w:p w14:paraId="3E80E233" w14:textId="77777777" w:rsidR="00927B14" w:rsidRDefault="00000000">
            <w:pPr>
              <w:pStyle w:val="TableParagraph"/>
              <w:spacing w:line="276" w:lineRule="auto"/>
              <w:ind w:left="237" w:right="292"/>
              <w:rPr>
                <w:sz w:val="24"/>
              </w:rPr>
            </w:pPr>
            <w:r>
              <w:rPr>
                <w:sz w:val="24"/>
              </w:rPr>
              <w:t>Подвижное и неподвижное соединение</w:t>
            </w:r>
            <w:r>
              <w:rPr>
                <w:spacing w:val="-57"/>
                <w:sz w:val="24"/>
              </w:rPr>
              <w:t xml:space="preserve"> </w:t>
            </w:r>
            <w:r>
              <w:rPr>
                <w:sz w:val="24"/>
              </w:rPr>
              <w:t>деталей.</w:t>
            </w:r>
            <w:r>
              <w:rPr>
                <w:spacing w:val="1"/>
                <w:sz w:val="24"/>
              </w:rPr>
              <w:t xml:space="preserve"> </w:t>
            </w:r>
            <w:r>
              <w:rPr>
                <w:sz w:val="24"/>
              </w:rPr>
              <w:t>Соединение</w:t>
            </w:r>
            <w:r>
              <w:rPr>
                <w:spacing w:val="-7"/>
                <w:sz w:val="24"/>
              </w:rPr>
              <w:t xml:space="preserve"> </w:t>
            </w:r>
            <w:r>
              <w:rPr>
                <w:sz w:val="24"/>
              </w:rPr>
              <w:t>деталей изделия</w:t>
            </w:r>
          </w:p>
          <w:p w14:paraId="71729255" w14:textId="77777777" w:rsidR="00927B14" w:rsidRDefault="00000000">
            <w:pPr>
              <w:pStyle w:val="TableParagraph"/>
              <w:spacing w:line="275" w:lineRule="exact"/>
              <w:ind w:left="237"/>
              <w:rPr>
                <w:sz w:val="24"/>
              </w:rPr>
            </w:pPr>
            <w:r>
              <w:rPr>
                <w:sz w:val="24"/>
              </w:rPr>
              <w:t>«щелевым замком»</w:t>
            </w:r>
          </w:p>
        </w:tc>
        <w:tc>
          <w:tcPr>
            <w:tcW w:w="1571" w:type="dxa"/>
          </w:tcPr>
          <w:p w14:paraId="5364BA45" w14:textId="77777777" w:rsidR="00927B14" w:rsidRDefault="00927B14">
            <w:pPr>
              <w:pStyle w:val="TableParagraph"/>
              <w:rPr>
                <w:b/>
                <w:sz w:val="26"/>
              </w:rPr>
            </w:pPr>
          </w:p>
          <w:p w14:paraId="5A4AB86A" w14:textId="77777777" w:rsidR="00927B14" w:rsidRDefault="00927B14">
            <w:pPr>
              <w:pStyle w:val="TableParagraph"/>
              <w:spacing w:before="6"/>
              <w:rPr>
                <w:b/>
                <w:sz w:val="27"/>
              </w:rPr>
            </w:pPr>
          </w:p>
          <w:p w14:paraId="7F91A20E" w14:textId="77777777" w:rsidR="00927B14" w:rsidRDefault="00000000">
            <w:pPr>
              <w:pStyle w:val="TableParagraph"/>
              <w:spacing w:before="1"/>
              <w:ind w:right="621"/>
              <w:jc w:val="right"/>
              <w:rPr>
                <w:sz w:val="24"/>
              </w:rPr>
            </w:pPr>
            <w:r>
              <w:rPr>
                <w:sz w:val="24"/>
              </w:rPr>
              <w:t>5</w:t>
            </w:r>
          </w:p>
        </w:tc>
        <w:tc>
          <w:tcPr>
            <w:tcW w:w="1845" w:type="dxa"/>
          </w:tcPr>
          <w:p w14:paraId="1102F457" w14:textId="77777777" w:rsidR="00927B14" w:rsidRDefault="00927B14">
            <w:pPr>
              <w:pStyle w:val="TableParagraph"/>
            </w:pPr>
          </w:p>
        </w:tc>
        <w:tc>
          <w:tcPr>
            <w:tcW w:w="1912" w:type="dxa"/>
          </w:tcPr>
          <w:p w14:paraId="39646DD2" w14:textId="77777777" w:rsidR="00927B14" w:rsidRDefault="00927B14">
            <w:pPr>
              <w:pStyle w:val="TableParagraph"/>
            </w:pPr>
          </w:p>
        </w:tc>
        <w:tc>
          <w:tcPr>
            <w:tcW w:w="3674" w:type="dxa"/>
          </w:tcPr>
          <w:p w14:paraId="5CD5DE50" w14:textId="77777777" w:rsidR="00927B14" w:rsidRDefault="00000000">
            <w:pPr>
              <w:pStyle w:val="TableParagraph"/>
              <w:spacing w:before="40" w:line="276" w:lineRule="auto"/>
              <w:ind w:left="98" w:right="355"/>
              <w:rPr>
                <w:sz w:val="24"/>
              </w:rPr>
            </w:pPr>
            <w:r>
              <w:rPr>
                <w:sz w:val="24"/>
              </w:rPr>
              <w:t>РЭШ Технология - 2 класс -</w:t>
            </w:r>
            <w:r>
              <w:rPr>
                <w:spacing w:val="1"/>
                <w:sz w:val="24"/>
              </w:rPr>
              <w:t xml:space="preserve"> </w:t>
            </w:r>
            <w:r>
              <w:rPr>
                <w:sz w:val="24"/>
              </w:rPr>
              <w:t>Российская электронная школа</w:t>
            </w:r>
            <w:r>
              <w:rPr>
                <w:spacing w:val="-57"/>
                <w:sz w:val="24"/>
              </w:rPr>
              <w:t xml:space="preserve"> </w:t>
            </w:r>
            <w:r>
              <w:rPr>
                <w:sz w:val="24"/>
              </w:rPr>
              <w:t>(resh.edu.ru)</w:t>
            </w:r>
            <w:r>
              <w:rPr>
                <w:spacing w:val="1"/>
                <w:sz w:val="24"/>
              </w:rPr>
              <w:t xml:space="preserve"> </w:t>
            </w:r>
            <w:hyperlink r:id="rId580">
              <w:r>
                <w:rPr>
                  <w:color w:val="0000FF"/>
                  <w:sz w:val="24"/>
                  <w:u w:val="single" w:color="0000FF"/>
                </w:rPr>
                <w:t>https://resh.edu.ru/subject/8/2/</w:t>
              </w:r>
            </w:hyperlink>
          </w:p>
        </w:tc>
      </w:tr>
      <w:tr w:rsidR="00927B14" w14:paraId="646C8A71" w14:textId="77777777">
        <w:trPr>
          <w:trHeight w:val="1517"/>
        </w:trPr>
        <w:tc>
          <w:tcPr>
            <w:tcW w:w="1124" w:type="dxa"/>
          </w:tcPr>
          <w:p w14:paraId="11F7CB7C" w14:textId="77777777" w:rsidR="00927B14" w:rsidRDefault="00927B14">
            <w:pPr>
              <w:pStyle w:val="TableParagraph"/>
              <w:rPr>
                <w:b/>
                <w:sz w:val="26"/>
              </w:rPr>
            </w:pPr>
          </w:p>
          <w:p w14:paraId="6A460892" w14:textId="77777777" w:rsidR="00927B14" w:rsidRDefault="00927B14">
            <w:pPr>
              <w:pStyle w:val="TableParagraph"/>
              <w:spacing w:before="1"/>
              <w:rPr>
                <w:b/>
                <w:sz w:val="27"/>
              </w:rPr>
            </w:pPr>
          </w:p>
          <w:p w14:paraId="1BC3AF8B" w14:textId="77777777" w:rsidR="00927B14" w:rsidRDefault="00000000">
            <w:pPr>
              <w:pStyle w:val="TableParagraph"/>
              <w:ind w:left="103"/>
              <w:rPr>
                <w:sz w:val="24"/>
              </w:rPr>
            </w:pPr>
            <w:r>
              <w:rPr>
                <w:sz w:val="24"/>
              </w:rPr>
              <w:t>10</w:t>
            </w:r>
          </w:p>
        </w:tc>
        <w:tc>
          <w:tcPr>
            <w:tcW w:w="4591" w:type="dxa"/>
          </w:tcPr>
          <w:p w14:paraId="3D322D8E" w14:textId="77777777" w:rsidR="00927B14" w:rsidRDefault="00927B14">
            <w:pPr>
              <w:pStyle w:val="TableParagraph"/>
              <w:rPr>
                <w:b/>
                <w:sz w:val="26"/>
              </w:rPr>
            </w:pPr>
          </w:p>
          <w:p w14:paraId="490A740E" w14:textId="77777777" w:rsidR="00927B14" w:rsidRDefault="00927B14">
            <w:pPr>
              <w:pStyle w:val="TableParagraph"/>
              <w:spacing w:before="1"/>
              <w:rPr>
                <w:b/>
                <w:sz w:val="27"/>
              </w:rPr>
            </w:pPr>
          </w:p>
          <w:p w14:paraId="31132443" w14:textId="77777777" w:rsidR="00927B14" w:rsidRDefault="00000000">
            <w:pPr>
              <w:pStyle w:val="TableParagraph"/>
              <w:ind w:left="237"/>
              <w:rPr>
                <w:sz w:val="24"/>
              </w:rPr>
            </w:pPr>
            <w:r>
              <w:rPr>
                <w:sz w:val="24"/>
              </w:rPr>
              <w:t>Машины</w:t>
            </w:r>
            <w:r>
              <w:rPr>
                <w:spacing w:val="-4"/>
                <w:sz w:val="24"/>
              </w:rPr>
              <w:t xml:space="preserve"> </w:t>
            </w:r>
            <w:r>
              <w:rPr>
                <w:sz w:val="24"/>
              </w:rPr>
              <w:t>на</w:t>
            </w:r>
            <w:r>
              <w:rPr>
                <w:spacing w:val="-2"/>
                <w:sz w:val="24"/>
              </w:rPr>
              <w:t xml:space="preserve"> </w:t>
            </w:r>
            <w:r>
              <w:rPr>
                <w:sz w:val="24"/>
              </w:rPr>
              <w:t>службе</w:t>
            </w:r>
            <w:r>
              <w:rPr>
                <w:spacing w:val="3"/>
                <w:sz w:val="24"/>
              </w:rPr>
              <w:t xml:space="preserve"> </w:t>
            </w:r>
            <w:r>
              <w:rPr>
                <w:sz w:val="24"/>
              </w:rPr>
              <w:t>у</w:t>
            </w:r>
            <w:r>
              <w:rPr>
                <w:spacing w:val="-6"/>
                <w:sz w:val="24"/>
              </w:rPr>
              <w:t xml:space="preserve"> </w:t>
            </w:r>
            <w:r>
              <w:rPr>
                <w:sz w:val="24"/>
              </w:rPr>
              <w:t>человека</w:t>
            </w:r>
          </w:p>
        </w:tc>
        <w:tc>
          <w:tcPr>
            <w:tcW w:w="1571" w:type="dxa"/>
          </w:tcPr>
          <w:p w14:paraId="4662FCC0" w14:textId="77777777" w:rsidR="00927B14" w:rsidRDefault="00927B14">
            <w:pPr>
              <w:pStyle w:val="TableParagraph"/>
              <w:rPr>
                <w:b/>
                <w:sz w:val="26"/>
              </w:rPr>
            </w:pPr>
          </w:p>
          <w:p w14:paraId="5E87267E" w14:textId="77777777" w:rsidR="00927B14" w:rsidRDefault="00927B14">
            <w:pPr>
              <w:pStyle w:val="TableParagraph"/>
              <w:spacing w:before="1"/>
              <w:rPr>
                <w:b/>
                <w:sz w:val="27"/>
              </w:rPr>
            </w:pPr>
          </w:p>
          <w:p w14:paraId="01DC9A53" w14:textId="77777777" w:rsidR="00927B14" w:rsidRDefault="00000000">
            <w:pPr>
              <w:pStyle w:val="TableParagraph"/>
              <w:ind w:right="621"/>
              <w:jc w:val="right"/>
              <w:rPr>
                <w:sz w:val="24"/>
              </w:rPr>
            </w:pPr>
            <w:r>
              <w:rPr>
                <w:sz w:val="24"/>
              </w:rPr>
              <w:t>2</w:t>
            </w:r>
          </w:p>
        </w:tc>
        <w:tc>
          <w:tcPr>
            <w:tcW w:w="1845" w:type="dxa"/>
          </w:tcPr>
          <w:p w14:paraId="071920DF" w14:textId="77777777" w:rsidR="00927B14" w:rsidRDefault="00927B14">
            <w:pPr>
              <w:pStyle w:val="TableParagraph"/>
            </w:pPr>
          </w:p>
        </w:tc>
        <w:tc>
          <w:tcPr>
            <w:tcW w:w="1912" w:type="dxa"/>
          </w:tcPr>
          <w:p w14:paraId="6A0EBFC3" w14:textId="77777777" w:rsidR="00927B14" w:rsidRDefault="00927B14">
            <w:pPr>
              <w:pStyle w:val="TableParagraph"/>
            </w:pPr>
          </w:p>
        </w:tc>
        <w:tc>
          <w:tcPr>
            <w:tcW w:w="3674" w:type="dxa"/>
          </w:tcPr>
          <w:p w14:paraId="52DF87E0" w14:textId="77777777" w:rsidR="00927B14" w:rsidRDefault="00000000">
            <w:pPr>
              <w:pStyle w:val="TableParagraph"/>
              <w:spacing w:before="35" w:line="276" w:lineRule="auto"/>
              <w:ind w:left="98" w:right="355"/>
              <w:rPr>
                <w:sz w:val="24"/>
              </w:rPr>
            </w:pPr>
            <w:r>
              <w:rPr>
                <w:sz w:val="24"/>
              </w:rPr>
              <w:t>РЭШ Технология - 2 класс -</w:t>
            </w:r>
            <w:r>
              <w:rPr>
                <w:spacing w:val="1"/>
                <w:sz w:val="24"/>
              </w:rPr>
              <w:t xml:space="preserve"> </w:t>
            </w:r>
            <w:r>
              <w:rPr>
                <w:sz w:val="24"/>
              </w:rPr>
              <w:t>Российская электронная школа</w:t>
            </w:r>
            <w:r>
              <w:rPr>
                <w:spacing w:val="-57"/>
                <w:sz w:val="24"/>
              </w:rPr>
              <w:t xml:space="preserve"> </w:t>
            </w:r>
            <w:r>
              <w:rPr>
                <w:sz w:val="24"/>
              </w:rPr>
              <w:t>(resh.edu.ru)</w:t>
            </w:r>
            <w:r>
              <w:rPr>
                <w:spacing w:val="1"/>
                <w:sz w:val="24"/>
              </w:rPr>
              <w:t xml:space="preserve"> </w:t>
            </w:r>
            <w:hyperlink r:id="rId581">
              <w:r>
                <w:rPr>
                  <w:color w:val="0000FF"/>
                  <w:sz w:val="24"/>
                  <w:u w:val="single" w:color="0000FF"/>
                </w:rPr>
                <w:t>https://resh.edu.ru/subject/8/2/</w:t>
              </w:r>
            </w:hyperlink>
          </w:p>
        </w:tc>
      </w:tr>
      <w:tr w:rsidR="00927B14" w14:paraId="4DC19203" w14:textId="77777777">
        <w:trPr>
          <w:trHeight w:val="1512"/>
        </w:trPr>
        <w:tc>
          <w:tcPr>
            <w:tcW w:w="1124" w:type="dxa"/>
          </w:tcPr>
          <w:p w14:paraId="33080ABC" w14:textId="77777777" w:rsidR="00927B14" w:rsidRDefault="00927B14">
            <w:pPr>
              <w:pStyle w:val="TableParagraph"/>
              <w:rPr>
                <w:b/>
                <w:sz w:val="26"/>
              </w:rPr>
            </w:pPr>
          </w:p>
          <w:p w14:paraId="5690A789" w14:textId="77777777" w:rsidR="00927B14" w:rsidRDefault="00927B14">
            <w:pPr>
              <w:pStyle w:val="TableParagraph"/>
              <w:spacing w:before="1"/>
              <w:rPr>
                <w:b/>
                <w:sz w:val="27"/>
              </w:rPr>
            </w:pPr>
          </w:p>
          <w:p w14:paraId="0678196D" w14:textId="77777777" w:rsidR="00927B14" w:rsidRDefault="00000000">
            <w:pPr>
              <w:pStyle w:val="TableParagraph"/>
              <w:spacing w:before="1"/>
              <w:ind w:left="103"/>
              <w:rPr>
                <w:sz w:val="24"/>
              </w:rPr>
            </w:pPr>
            <w:r>
              <w:rPr>
                <w:sz w:val="24"/>
              </w:rPr>
              <w:t>11</w:t>
            </w:r>
          </w:p>
        </w:tc>
        <w:tc>
          <w:tcPr>
            <w:tcW w:w="4591" w:type="dxa"/>
          </w:tcPr>
          <w:p w14:paraId="4874183B" w14:textId="77777777" w:rsidR="00927B14" w:rsidRDefault="00927B14">
            <w:pPr>
              <w:pStyle w:val="TableParagraph"/>
              <w:rPr>
                <w:b/>
                <w:sz w:val="26"/>
              </w:rPr>
            </w:pPr>
          </w:p>
          <w:p w14:paraId="28D25AAA" w14:textId="77777777" w:rsidR="00927B14" w:rsidRDefault="00000000">
            <w:pPr>
              <w:pStyle w:val="TableParagraph"/>
              <w:spacing w:before="154" w:line="276" w:lineRule="auto"/>
              <w:ind w:left="237" w:right="210"/>
              <w:rPr>
                <w:sz w:val="24"/>
              </w:rPr>
            </w:pPr>
            <w:r>
              <w:rPr>
                <w:sz w:val="24"/>
              </w:rPr>
              <w:t>Натуральные ткани. Основные свойства</w:t>
            </w:r>
            <w:r>
              <w:rPr>
                <w:spacing w:val="-57"/>
                <w:sz w:val="24"/>
              </w:rPr>
              <w:t xml:space="preserve"> </w:t>
            </w:r>
            <w:r>
              <w:rPr>
                <w:sz w:val="24"/>
              </w:rPr>
              <w:t>натуральных</w:t>
            </w:r>
            <w:r>
              <w:rPr>
                <w:spacing w:val="-4"/>
                <w:sz w:val="24"/>
              </w:rPr>
              <w:t xml:space="preserve"> </w:t>
            </w:r>
            <w:r>
              <w:rPr>
                <w:sz w:val="24"/>
              </w:rPr>
              <w:t>тканей</w:t>
            </w:r>
          </w:p>
        </w:tc>
        <w:tc>
          <w:tcPr>
            <w:tcW w:w="1571" w:type="dxa"/>
          </w:tcPr>
          <w:p w14:paraId="28ECED52" w14:textId="77777777" w:rsidR="00927B14" w:rsidRDefault="00927B14">
            <w:pPr>
              <w:pStyle w:val="TableParagraph"/>
              <w:rPr>
                <w:b/>
                <w:sz w:val="26"/>
              </w:rPr>
            </w:pPr>
          </w:p>
          <w:p w14:paraId="24593A28" w14:textId="77777777" w:rsidR="00927B14" w:rsidRDefault="00927B14">
            <w:pPr>
              <w:pStyle w:val="TableParagraph"/>
              <w:spacing w:before="1"/>
              <w:rPr>
                <w:b/>
                <w:sz w:val="27"/>
              </w:rPr>
            </w:pPr>
          </w:p>
          <w:p w14:paraId="0E18E26E" w14:textId="77777777" w:rsidR="00927B14" w:rsidRDefault="00000000">
            <w:pPr>
              <w:pStyle w:val="TableParagraph"/>
              <w:spacing w:before="1"/>
              <w:ind w:right="621"/>
              <w:jc w:val="right"/>
              <w:rPr>
                <w:sz w:val="24"/>
              </w:rPr>
            </w:pPr>
            <w:r>
              <w:rPr>
                <w:sz w:val="24"/>
              </w:rPr>
              <w:t>1</w:t>
            </w:r>
          </w:p>
        </w:tc>
        <w:tc>
          <w:tcPr>
            <w:tcW w:w="1845" w:type="dxa"/>
          </w:tcPr>
          <w:p w14:paraId="6BB35DE4" w14:textId="77777777" w:rsidR="00927B14" w:rsidRDefault="00927B14">
            <w:pPr>
              <w:pStyle w:val="TableParagraph"/>
            </w:pPr>
          </w:p>
        </w:tc>
        <w:tc>
          <w:tcPr>
            <w:tcW w:w="1912" w:type="dxa"/>
          </w:tcPr>
          <w:p w14:paraId="5B25DC0D" w14:textId="77777777" w:rsidR="00927B14" w:rsidRDefault="00927B14">
            <w:pPr>
              <w:pStyle w:val="TableParagraph"/>
            </w:pPr>
          </w:p>
        </w:tc>
        <w:tc>
          <w:tcPr>
            <w:tcW w:w="3674" w:type="dxa"/>
          </w:tcPr>
          <w:p w14:paraId="5677D209" w14:textId="77777777" w:rsidR="00927B14" w:rsidRDefault="00000000">
            <w:pPr>
              <w:pStyle w:val="TableParagraph"/>
              <w:spacing w:before="35" w:line="276" w:lineRule="auto"/>
              <w:ind w:left="98" w:right="355"/>
              <w:rPr>
                <w:sz w:val="24"/>
              </w:rPr>
            </w:pPr>
            <w:r>
              <w:rPr>
                <w:sz w:val="24"/>
              </w:rPr>
              <w:t>РЭШ Технология - 2 класс -</w:t>
            </w:r>
            <w:r>
              <w:rPr>
                <w:spacing w:val="1"/>
                <w:sz w:val="24"/>
              </w:rPr>
              <w:t xml:space="preserve"> </w:t>
            </w:r>
            <w:r>
              <w:rPr>
                <w:sz w:val="24"/>
              </w:rPr>
              <w:t>Российская электронная школа</w:t>
            </w:r>
            <w:r>
              <w:rPr>
                <w:spacing w:val="-57"/>
                <w:sz w:val="24"/>
              </w:rPr>
              <w:t xml:space="preserve"> </w:t>
            </w:r>
            <w:r>
              <w:rPr>
                <w:sz w:val="24"/>
              </w:rPr>
              <w:t>(resh.edu.ru)</w:t>
            </w:r>
            <w:r>
              <w:rPr>
                <w:spacing w:val="1"/>
                <w:sz w:val="24"/>
              </w:rPr>
              <w:t xml:space="preserve"> </w:t>
            </w:r>
            <w:hyperlink r:id="rId582">
              <w:r>
                <w:rPr>
                  <w:color w:val="0000FF"/>
                  <w:sz w:val="24"/>
                  <w:u w:val="single" w:color="0000FF"/>
                </w:rPr>
                <w:t>https://resh.edu.ru/subject/8/2/</w:t>
              </w:r>
            </w:hyperlink>
          </w:p>
        </w:tc>
      </w:tr>
      <w:tr w:rsidR="00927B14" w14:paraId="36BB018F" w14:textId="77777777">
        <w:trPr>
          <w:trHeight w:val="1517"/>
        </w:trPr>
        <w:tc>
          <w:tcPr>
            <w:tcW w:w="1124" w:type="dxa"/>
          </w:tcPr>
          <w:p w14:paraId="160B68C4" w14:textId="77777777" w:rsidR="00927B14" w:rsidRDefault="00927B14">
            <w:pPr>
              <w:pStyle w:val="TableParagraph"/>
              <w:rPr>
                <w:b/>
                <w:sz w:val="26"/>
              </w:rPr>
            </w:pPr>
          </w:p>
          <w:p w14:paraId="4EBEDB5A" w14:textId="77777777" w:rsidR="00927B14" w:rsidRDefault="00927B14">
            <w:pPr>
              <w:pStyle w:val="TableParagraph"/>
              <w:spacing w:before="6"/>
              <w:rPr>
                <w:b/>
                <w:sz w:val="27"/>
              </w:rPr>
            </w:pPr>
          </w:p>
          <w:p w14:paraId="0AF1F5B9" w14:textId="77777777" w:rsidR="00927B14" w:rsidRDefault="00000000">
            <w:pPr>
              <w:pStyle w:val="TableParagraph"/>
              <w:ind w:left="103"/>
              <w:rPr>
                <w:sz w:val="24"/>
              </w:rPr>
            </w:pPr>
            <w:r>
              <w:rPr>
                <w:sz w:val="24"/>
              </w:rPr>
              <w:t>12</w:t>
            </w:r>
          </w:p>
        </w:tc>
        <w:tc>
          <w:tcPr>
            <w:tcW w:w="4591" w:type="dxa"/>
          </w:tcPr>
          <w:p w14:paraId="7F6C6E81" w14:textId="77777777" w:rsidR="00927B14" w:rsidRDefault="00927B14">
            <w:pPr>
              <w:pStyle w:val="TableParagraph"/>
              <w:rPr>
                <w:b/>
                <w:sz w:val="26"/>
              </w:rPr>
            </w:pPr>
          </w:p>
          <w:p w14:paraId="7DD842D2" w14:textId="77777777" w:rsidR="00927B14" w:rsidRDefault="00000000">
            <w:pPr>
              <w:pStyle w:val="TableParagraph"/>
              <w:spacing w:before="159" w:line="276" w:lineRule="auto"/>
              <w:ind w:left="237" w:right="1410"/>
              <w:rPr>
                <w:sz w:val="24"/>
              </w:rPr>
            </w:pPr>
            <w:r>
              <w:rPr>
                <w:sz w:val="24"/>
              </w:rPr>
              <w:t>Виды ниток. Их назначение,</w:t>
            </w:r>
            <w:r>
              <w:rPr>
                <w:spacing w:val="-57"/>
                <w:sz w:val="24"/>
              </w:rPr>
              <w:t xml:space="preserve"> </w:t>
            </w:r>
            <w:r>
              <w:rPr>
                <w:sz w:val="24"/>
              </w:rPr>
              <w:t>использование</w:t>
            </w:r>
          </w:p>
        </w:tc>
        <w:tc>
          <w:tcPr>
            <w:tcW w:w="1571" w:type="dxa"/>
          </w:tcPr>
          <w:p w14:paraId="6C886B25" w14:textId="77777777" w:rsidR="00927B14" w:rsidRDefault="00927B14">
            <w:pPr>
              <w:pStyle w:val="TableParagraph"/>
              <w:rPr>
                <w:b/>
                <w:sz w:val="26"/>
              </w:rPr>
            </w:pPr>
          </w:p>
          <w:p w14:paraId="48836A32" w14:textId="77777777" w:rsidR="00927B14" w:rsidRDefault="00927B14">
            <w:pPr>
              <w:pStyle w:val="TableParagraph"/>
              <w:spacing w:before="6"/>
              <w:rPr>
                <w:b/>
                <w:sz w:val="27"/>
              </w:rPr>
            </w:pPr>
          </w:p>
          <w:p w14:paraId="748DCE76" w14:textId="77777777" w:rsidR="00927B14" w:rsidRDefault="00000000">
            <w:pPr>
              <w:pStyle w:val="TableParagraph"/>
              <w:ind w:right="621"/>
              <w:jc w:val="right"/>
              <w:rPr>
                <w:sz w:val="24"/>
              </w:rPr>
            </w:pPr>
            <w:r>
              <w:rPr>
                <w:sz w:val="24"/>
              </w:rPr>
              <w:t>1</w:t>
            </w:r>
          </w:p>
        </w:tc>
        <w:tc>
          <w:tcPr>
            <w:tcW w:w="1845" w:type="dxa"/>
          </w:tcPr>
          <w:p w14:paraId="7F367DF3" w14:textId="77777777" w:rsidR="00927B14" w:rsidRDefault="00927B14">
            <w:pPr>
              <w:pStyle w:val="TableParagraph"/>
            </w:pPr>
          </w:p>
        </w:tc>
        <w:tc>
          <w:tcPr>
            <w:tcW w:w="1912" w:type="dxa"/>
          </w:tcPr>
          <w:p w14:paraId="688AC17F" w14:textId="77777777" w:rsidR="00927B14" w:rsidRDefault="00927B14">
            <w:pPr>
              <w:pStyle w:val="TableParagraph"/>
            </w:pPr>
          </w:p>
        </w:tc>
        <w:tc>
          <w:tcPr>
            <w:tcW w:w="3674" w:type="dxa"/>
          </w:tcPr>
          <w:p w14:paraId="2E2E0678" w14:textId="77777777" w:rsidR="00927B14" w:rsidRDefault="00000000">
            <w:pPr>
              <w:pStyle w:val="TableParagraph"/>
              <w:spacing w:before="40" w:line="276" w:lineRule="auto"/>
              <w:ind w:left="98" w:right="355"/>
              <w:rPr>
                <w:sz w:val="24"/>
              </w:rPr>
            </w:pPr>
            <w:r>
              <w:rPr>
                <w:sz w:val="24"/>
              </w:rPr>
              <w:t>РЭШ Технология - 2 класс -</w:t>
            </w:r>
            <w:r>
              <w:rPr>
                <w:spacing w:val="1"/>
                <w:sz w:val="24"/>
              </w:rPr>
              <w:t xml:space="preserve"> </w:t>
            </w:r>
            <w:r>
              <w:rPr>
                <w:sz w:val="24"/>
              </w:rPr>
              <w:t>Российская электронная школа</w:t>
            </w:r>
            <w:r>
              <w:rPr>
                <w:spacing w:val="-57"/>
                <w:sz w:val="24"/>
              </w:rPr>
              <w:t xml:space="preserve"> </w:t>
            </w:r>
            <w:r>
              <w:rPr>
                <w:sz w:val="24"/>
              </w:rPr>
              <w:t>(resh.edu.ru)</w:t>
            </w:r>
            <w:r>
              <w:rPr>
                <w:spacing w:val="1"/>
                <w:sz w:val="24"/>
              </w:rPr>
              <w:t xml:space="preserve"> </w:t>
            </w:r>
            <w:hyperlink r:id="rId583">
              <w:r>
                <w:rPr>
                  <w:color w:val="0000FF"/>
                  <w:sz w:val="24"/>
                  <w:u w:val="single" w:color="0000FF"/>
                </w:rPr>
                <w:t>https://resh.edu.ru/subject/8/2/</w:t>
              </w:r>
            </w:hyperlink>
          </w:p>
        </w:tc>
      </w:tr>
      <w:tr w:rsidR="00927B14" w14:paraId="0A0A48AE" w14:textId="77777777">
        <w:trPr>
          <w:trHeight w:val="1512"/>
        </w:trPr>
        <w:tc>
          <w:tcPr>
            <w:tcW w:w="1124" w:type="dxa"/>
          </w:tcPr>
          <w:p w14:paraId="3F37AE3B" w14:textId="77777777" w:rsidR="00927B14" w:rsidRDefault="00927B14">
            <w:pPr>
              <w:pStyle w:val="TableParagraph"/>
              <w:rPr>
                <w:b/>
                <w:sz w:val="26"/>
              </w:rPr>
            </w:pPr>
          </w:p>
          <w:p w14:paraId="5623DAC2" w14:textId="77777777" w:rsidR="00927B14" w:rsidRDefault="00927B14">
            <w:pPr>
              <w:pStyle w:val="TableParagraph"/>
              <w:spacing w:before="1"/>
              <w:rPr>
                <w:b/>
                <w:sz w:val="27"/>
              </w:rPr>
            </w:pPr>
          </w:p>
          <w:p w14:paraId="388C2FB3" w14:textId="77777777" w:rsidR="00927B14" w:rsidRDefault="00000000">
            <w:pPr>
              <w:pStyle w:val="TableParagraph"/>
              <w:ind w:left="103"/>
              <w:rPr>
                <w:sz w:val="24"/>
              </w:rPr>
            </w:pPr>
            <w:r>
              <w:rPr>
                <w:sz w:val="24"/>
              </w:rPr>
              <w:t>13</w:t>
            </w:r>
          </w:p>
        </w:tc>
        <w:tc>
          <w:tcPr>
            <w:tcW w:w="4591" w:type="dxa"/>
          </w:tcPr>
          <w:p w14:paraId="750EBD17" w14:textId="77777777" w:rsidR="00927B14" w:rsidRDefault="00927B14">
            <w:pPr>
              <w:pStyle w:val="TableParagraph"/>
              <w:spacing w:before="6"/>
              <w:rPr>
                <w:b/>
                <w:sz w:val="25"/>
              </w:rPr>
            </w:pPr>
          </w:p>
          <w:p w14:paraId="51791E1B" w14:textId="77777777" w:rsidR="00927B14" w:rsidRDefault="00000000">
            <w:pPr>
              <w:pStyle w:val="TableParagraph"/>
              <w:spacing w:line="276" w:lineRule="auto"/>
              <w:ind w:left="237" w:right="171"/>
              <w:rPr>
                <w:sz w:val="24"/>
              </w:rPr>
            </w:pPr>
            <w:r>
              <w:rPr>
                <w:sz w:val="24"/>
              </w:rPr>
              <w:t>Технология изготовления швейных</w:t>
            </w:r>
            <w:r>
              <w:rPr>
                <w:spacing w:val="1"/>
                <w:sz w:val="24"/>
              </w:rPr>
              <w:t xml:space="preserve"> </w:t>
            </w:r>
            <w:r>
              <w:rPr>
                <w:sz w:val="24"/>
              </w:rPr>
              <w:t>изделий. Лекало. Строчка косого стежка</w:t>
            </w:r>
            <w:r>
              <w:rPr>
                <w:spacing w:val="-57"/>
                <w:sz w:val="24"/>
              </w:rPr>
              <w:t xml:space="preserve"> </w:t>
            </w:r>
            <w:r>
              <w:rPr>
                <w:sz w:val="24"/>
              </w:rPr>
              <w:t>и</w:t>
            </w:r>
            <w:r>
              <w:rPr>
                <w:spacing w:val="2"/>
                <w:sz w:val="24"/>
              </w:rPr>
              <w:t xml:space="preserve"> </w:t>
            </w:r>
            <w:r>
              <w:rPr>
                <w:sz w:val="24"/>
              </w:rPr>
              <w:t>ее</w:t>
            </w:r>
            <w:r>
              <w:rPr>
                <w:spacing w:val="1"/>
                <w:sz w:val="24"/>
              </w:rPr>
              <w:t xml:space="preserve"> </w:t>
            </w:r>
            <w:r>
              <w:rPr>
                <w:sz w:val="24"/>
              </w:rPr>
              <w:t>варианты</w:t>
            </w:r>
          </w:p>
        </w:tc>
        <w:tc>
          <w:tcPr>
            <w:tcW w:w="1571" w:type="dxa"/>
          </w:tcPr>
          <w:p w14:paraId="2E84CA4D" w14:textId="77777777" w:rsidR="00927B14" w:rsidRDefault="00927B14">
            <w:pPr>
              <w:pStyle w:val="TableParagraph"/>
              <w:rPr>
                <w:b/>
                <w:sz w:val="26"/>
              </w:rPr>
            </w:pPr>
          </w:p>
          <w:p w14:paraId="3751B34E" w14:textId="77777777" w:rsidR="00927B14" w:rsidRDefault="00927B14">
            <w:pPr>
              <w:pStyle w:val="TableParagraph"/>
              <w:spacing w:before="1"/>
              <w:rPr>
                <w:b/>
                <w:sz w:val="27"/>
              </w:rPr>
            </w:pPr>
          </w:p>
          <w:p w14:paraId="54588E2D" w14:textId="77777777" w:rsidR="00927B14" w:rsidRDefault="00000000">
            <w:pPr>
              <w:pStyle w:val="TableParagraph"/>
              <w:ind w:right="621"/>
              <w:jc w:val="right"/>
              <w:rPr>
                <w:sz w:val="24"/>
              </w:rPr>
            </w:pPr>
            <w:r>
              <w:rPr>
                <w:sz w:val="24"/>
              </w:rPr>
              <w:t>6</w:t>
            </w:r>
          </w:p>
        </w:tc>
        <w:tc>
          <w:tcPr>
            <w:tcW w:w="1845" w:type="dxa"/>
          </w:tcPr>
          <w:p w14:paraId="64534231" w14:textId="77777777" w:rsidR="00927B14" w:rsidRDefault="00927B14">
            <w:pPr>
              <w:pStyle w:val="TableParagraph"/>
            </w:pPr>
          </w:p>
        </w:tc>
        <w:tc>
          <w:tcPr>
            <w:tcW w:w="1912" w:type="dxa"/>
          </w:tcPr>
          <w:p w14:paraId="691F3694" w14:textId="77777777" w:rsidR="00927B14" w:rsidRDefault="00927B14">
            <w:pPr>
              <w:pStyle w:val="TableParagraph"/>
            </w:pPr>
          </w:p>
        </w:tc>
        <w:tc>
          <w:tcPr>
            <w:tcW w:w="3674" w:type="dxa"/>
          </w:tcPr>
          <w:p w14:paraId="6D7DB15E" w14:textId="77777777" w:rsidR="00927B14" w:rsidRDefault="00000000">
            <w:pPr>
              <w:pStyle w:val="TableParagraph"/>
              <w:spacing w:before="35" w:line="276" w:lineRule="auto"/>
              <w:ind w:left="98" w:right="355"/>
              <w:rPr>
                <w:sz w:val="24"/>
              </w:rPr>
            </w:pPr>
            <w:r>
              <w:rPr>
                <w:sz w:val="24"/>
              </w:rPr>
              <w:t>РЭШ Технология - 2 класс -</w:t>
            </w:r>
            <w:r>
              <w:rPr>
                <w:spacing w:val="1"/>
                <w:sz w:val="24"/>
              </w:rPr>
              <w:t xml:space="preserve"> </w:t>
            </w:r>
            <w:r>
              <w:rPr>
                <w:sz w:val="24"/>
              </w:rPr>
              <w:t>Российская электронная школа</w:t>
            </w:r>
            <w:r>
              <w:rPr>
                <w:spacing w:val="-57"/>
                <w:sz w:val="24"/>
              </w:rPr>
              <w:t xml:space="preserve"> </w:t>
            </w:r>
            <w:r>
              <w:rPr>
                <w:sz w:val="24"/>
              </w:rPr>
              <w:t>(resh.edu.ru)</w:t>
            </w:r>
            <w:r>
              <w:rPr>
                <w:spacing w:val="1"/>
                <w:sz w:val="24"/>
              </w:rPr>
              <w:t xml:space="preserve"> </w:t>
            </w:r>
            <w:hyperlink r:id="rId584">
              <w:r>
                <w:rPr>
                  <w:color w:val="0000FF"/>
                  <w:sz w:val="24"/>
                  <w:u w:val="single" w:color="0000FF"/>
                </w:rPr>
                <w:t>https://resh.edu.ru/subject/8/2/</w:t>
              </w:r>
            </w:hyperlink>
          </w:p>
        </w:tc>
      </w:tr>
      <w:tr w:rsidR="00927B14" w14:paraId="1507B186" w14:textId="77777777">
        <w:trPr>
          <w:trHeight w:val="364"/>
        </w:trPr>
        <w:tc>
          <w:tcPr>
            <w:tcW w:w="1124" w:type="dxa"/>
          </w:tcPr>
          <w:p w14:paraId="4792F37B" w14:textId="77777777" w:rsidR="00927B14" w:rsidRDefault="00000000">
            <w:pPr>
              <w:pStyle w:val="TableParagraph"/>
              <w:spacing w:before="40"/>
              <w:ind w:left="103"/>
              <w:rPr>
                <w:sz w:val="24"/>
              </w:rPr>
            </w:pPr>
            <w:r>
              <w:rPr>
                <w:sz w:val="24"/>
              </w:rPr>
              <w:t>14</w:t>
            </w:r>
          </w:p>
        </w:tc>
        <w:tc>
          <w:tcPr>
            <w:tcW w:w="4591" w:type="dxa"/>
          </w:tcPr>
          <w:p w14:paraId="6B939F55" w14:textId="77777777" w:rsidR="00927B14" w:rsidRDefault="00000000">
            <w:pPr>
              <w:pStyle w:val="TableParagraph"/>
              <w:spacing w:before="40"/>
              <w:ind w:left="237"/>
              <w:rPr>
                <w:sz w:val="24"/>
              </w:rPr>
            </w:pPr>
            <w:r>
              <w:rPr>
                <w:sz w:val="24"/>
              </w:rPr>
              <w:t>Резервное</w:t>
            </w:r>
            <w:r>
              <w:rPr>
                <w:spacing w:val="-2"/>
                <w:sz w:val="24"/>
              </w:rPr>
              <w:t xml:space="preserve"> </w:t>
            </w:r>
            <w:r>
              <w:rPr>
                <w:sz w:val="24"/>
              </w:rPr>
              <w:t>время</w:t>
            </w:r>
          </w:p>
        </w:tc>
        <w:tc>
          <w:tcPr>
            <w:tcW w:w="1571" w:type="dxa"/>
          </w:tcPr>
          <w:p w14:paraId="19545E11" w14:textId="77777777" w:rsidR="00927B14" w:rsidRDefault="00000000">
            <w:pPr>
              <w:pStyle w:val="TableParagraph"/>
              <w:spacing w:before="40"/>
              <w:ind w:right="621"/>
              <w:jc w:val="right"/>
              <w:rPr>
                <w:sz w:val="24"/>
              </w:rPr>
            </w:pPr>
            <w:r>
              <w:rPr>
                <w:sz w:val="24"/>
              </w:rPr>
              <w:t>1</w:t>
            </w:r>
          </w:p>
        </w:tc>
        <w:tc>
          <w:tcPr>
            <w:tcW w:w="1845" w:type="dxa"/>
          </w:tcPr>
          <w:p w14:paraId="54A97217" w14:textId="77777777" w:rsidR="00927B14" w:rsidRDefault="00927B14">
            <w:pPr>
              <w:pStyle w:val="TableParagraph"/>
            </w:pPr>
          </w:p>
        </w:tc>
        <w:tc>
          <w:tcPr>
            <w:tcW w:w="1912" w:type="dxa"/>
          </w:tcPr>
          <w:p w14:paraId="038AB3E0" w14:textId="77777777" w:rsidR="00927B14" w:rsidRDefault="00927B14">
            <w:pPr>
              <w:pStyle w:val="TableParagraph"/>
            </w:pPr>
          </w:p>
        </w:tc>
        <w:tc>
          <w:tcPr>
            <w:tcW w:w="3674" w:type="dxa"/>
          </w:tcPr>
          <w:p w14:paraId="7B2351D7" w14:textId="77777777" w:rsidR="00927B14" w:rsidRDefault="00927B14">
            <w:pPr>
              <w:pStyle w:val="TableParagraph"/>
            </w:pPr>
          </w:p>
        </w:tc>
      </w:tr>
      <w:tr w:rsidR="00927B14" w14:paraId="34F03BF3" w14:textId="77777777">
        <w:trPr>
          <w:trHeight w:val="557"/>
        </w:trPr>
        <w:tc>
          <w:tcPr>
            <w:tcW w:w="5715" w:type="dxa"/>
            <w:gridSpan w:val="2"/>
          </w:tcPr>
          <w:p w14:paraId="63322470" w14:textId="77777777" w:rsidR="00927B14" w:rsidRDefault="00000000">
            <w:pPr>
              <w:pStyle w:val="TableParagraph"/>
              <w:spacing w:before="136"/>
              <w:ind w:left="237"/>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1571" w:type="dxa"/>
          </w:tcPr>
          <w:p w14:paraId="15ACD6D3" w14:textId="77777777" w:rsidR="00927B14" w:rsidRDefault="00000000">
            <w:pPr>
              <w:pStyle w:val="TableParagraph"/>
              <w:spacing w:before="136"/>
              <w:ind w:right="564"/>
              <w:jc w:val="right"/>
              <w:rPr>
                <w:sz w:val="24"/>
              </w:rPr>
            </w:pPr>
            <w:r>
              <w:rPr>
                <w:sz w:val="24"/>
              </w:rPr>
              <w:t>34</w:t>
            </w:r>
          </w:p>
        </w:tc>
        <w:tc>
          <w:tcPr>
            <w:tcW w:w="1845" w:type="dxa"/>
          </w:tcPr>
          <w:p w14:paraId="22BA12FA" w14:textId="77777777" w:rsidR="00927B14" w:rsidRDefault="00000000">
            <w:pPr>
              <w:pStyle w:val="TableParagraph"/>
              <w:spacing w:before="136"/>
              <w:ind w:left="191"/>
              <w:jc w:val="center"/>
              <w:rPr>
                <w:sz w:val="24"/>
              </w:rPr>
            </w:pPr>
            <w:r>
              <w:rPr>
                <w:sz w:val="24"/>
              </w:rPr>
              <w:t>0</w:t>
            </w:r>
          </w:p>
        </w:tc>
        <w:tc>
          <w:tcPr>
            <w:tcW w:w="1912" w:type="dxa"/>
          </w:tcPr>
          <w:p w14:paraId="5776CEBF" w14:textId="77777777" w:rsidR="00927B14" w:rsidRDefault="00000000">
            <w:pPr>
              <w:pStyle w:val="TableParagraph"/>
              <w:spacing w:before="136"/>
              <w:ind w:left="188"/>
              <w:jc w:val="center"/>
              <w:rPr>
                <w:sz w:val="24"/>
              </w:rPr>
            </w:pPr>
            <w:r>
              <w:rPr>
                <w:sz w:val="24"/>
              </w:rPr>
              <w:t>0</w:t>
            </w:r>
          </w:p>
        </w:tc>
        <w:tc>
          <w:tcPr>
            <w:tcW w:w="3674" w:type="dxa"/>
          </w:tcPr>
          <w:p w14:paraId="03E64BA2" w14:textId="77777777" w:rsidR="00927B14" w:rsidRDefault="00927B14">
            <w:pPr>
              <w:pStyle w:val="TableParagraph"/>
            </w:pPr>
          </w:p>
        </w:tc>
      </w:tr>
    </w:tbl>
    <w:p w14:paraId="7F38B8A8" w14:textId="77777777" w:rsidR="00927B14" w:rsidRDefault="00927B14">
      <w:pPr>
        <w:pStyle w:val="a3"/>
        <w:spacing w:before="1"/>
        <w:ind w:left="0"/>
        <w:rPr>
          <w:b/>
          <w:sz w:val="21"/>
        </w:rPr>
      </w:pPr>
    </w:p>
    <w:p w14:paraId="3E110E00" w14:textId="77777777" w:rsidR="00927B14" w:rsidRDefault="00000000" w:rsidP="00BE1155">
      <w:pPr>
        <w:pStyle w:val="2"/>
        <w:numPr>
          <w:ilvl w:val="0"/>
          <w:numId w:val="83"/>
        </w:numPr>
        <w:tabs>
          <w:tab w:val="left" w:pos="1215"/>
        </w:tabs>
        <w:spacing w:before="90"/>
        <w:ind w:left="1214"/>
      </w:pPr>
      <w:r>
        <w:t>КЛАСС</w:t>
      </w:r>
    </w:p>
    <w:p w14:paraId="1C015A31"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4"/>
        <w:gridCol w:w="4591"/>
        <w:gridCol w:w="1571"/>
        <w:gridCol w:w="1845"/>
        <w:gridCol w:w="1912"/>
        <w:gridCol w:w="2709"/>
      </w:tblGrid>
      <w:tr w:rsidR="00927B14" w14:paraId="7D91F698" w14:textId="77777777">
        <w:trPr>
          <w:trHeight w:val="364"/>
        </w:trPr>
        <w:tc>
          <w:tcPr>
            <w:tcW w:w="1124" w:type="dxa"/>
            <w:vMerge w:val="restart"/>
          </w:tcPr>
          <w:p w14:paraId="7AEDDD7E" w14:textId="77777777" w:rsidR="00927B14" w:rsidRDefault="00927B14">
            <w:pPr>
              <w:pStyle w:val="TableParagraph"/>
              <w:rPr>
                <w:b/>
                <w:sz w:val="26"/>
              </w:rPr>
            </w:pPr>
          </w:p>
          <w:p w14:paraId="125726DC" w14:textId="77777777" w:rsidR="00927B14" w:rsidRDefault="00000000">
            <w:pPr>
              <w:pStyle w:val="TableParagraph"/>
              <w:spacing w:before="221"/>
              <w:ind w:left="237"/>
              <w:rPr>
                <w:b/>
                <w:sz w:val="24"/>
              </w:rPr>
            </w:pPr>
            <w:r>
              <w:rPr>
                <w:b/>
                <w:sz w:val="24"/>
              </w:rPr>
              <w:t>№ п/п</w:t>
            </w:r>
          </w:p>
        </w:tc>
        <w:tc>
          <w:tcPr>
            <w:tcW w:w="4591" w:type="dxa"/>
            <w:vMerge w:val="restart"/>
          </w:tcPr>
          <w:p w14:paraId="347A719B" w14:textId="77777777" w:rsidR="00927B14" w:rsidRDefault="00927B14">
            <w:pPr>
              <w:pStyle w:val="TableParagraph"/>
              <w:spacing w:before="4"/>
              <w:rPr>
                <w:b/>
                <w:sz w:val="31"/>
              </w:rPr>
            </w:pPr>
          </w:p>
          <w:p w14:paraId="58651D2D" w14:textId="77777777" w:rsidR="00927B14" w:rsidRDefault="00000000">
            <w:pPr>
              <w:pStyle w:val="TableParagraph"/>
              <w:spacing w:before="1" w:line="276" w:lineRule="auto"/>
              <w:ind w:left="237" w:right="1054"/>
              <w:rPr>
                <w:b/>
                <w:sz w:val="24"/>
              </w:rPr>
            </w:pPr>
            <w:r>
              <w:rPr>
                <w:b/>
                <w:sz w:val="24"/>
              </w:rPr>
              <w:t>Наименование разделов и тем</w:t>
            </w:r>
            <w:r>
              <w:rPr>
                <w:b/>
                <w:spacing w:val="-57"/>
                <w:sz w:val="24"/>
              </w:rPr>
              <w:t xml:space="preserve"> </w:t>
            </w:r>
            <w:r>
              <w:rPr>
                <w:b/>
                <w:sz w:val="24"/>
              </w:rPr>
              <w:t>программы</w:t>
            </w:r>
          </w:p>
        </w:tc>
        <w:tc>
          <w:tcPr>
            <w:tcW w:w="5328" w:type="dxa"/>
            <w:gridSpan w:val="3"/>
          </w:tcPr>
          <w:p w14:paraId="3A1D2755" w14:textId="77777777" w:rsidR="00927B14" w:rsidRDefault="00000000">
            <w:pPr>
              <w:pStyle w:val="TableParagraph"/>
              <w:spacing w:before="44"/>
              <w:ind w:left="102"/>
              <w:rPr>
                <w:b/>
                <w:sz w:val="24"/>
              </w:rPr>
            </w:pPr>
            <w:r>
              <w:rPr>
                <w:b/>
                <w:sz w:val="24"/>
              </w:rPr>
              <w:t>Количество</w:t>
            </w:r>
            <w:r>
              <w:rPr>
                <w:b/>
                <w:spacing w:val="-2"/>
                <w:sz w:val="24"/>
              </w:rPr>
              <w:t xml:space="preserve"> </w:t>
            </w:r>
            <w:r>
              <w:rPr>
                <w:b/>
                <w:sz w:val="24"/>
              </w:rPr>
              <w:t>часов</w:t>
            </w:r>
          </w:p>
        </w:tc>
        <w:tc>
          <w:tcPr>
            <w:tcW w:w="2709" w:type="dxa"/>
            <w:vMerge w:val="restart"/>
          </w:tcPr>
          <w:p w14:paraId="0B7AB582" w14:textId="77777777" w:rsidR="00927B14" w:rsidRDefault="00000000">
            <w:pPr>
              <w:pStyle w:val="TableParagraph"/>
              <w:spacing w:before="44" w:line="276" w:lineRule="auto"/>
              <w:ind w:left="233" w:right="57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927B14" w14:paraId="657ECA8A" w14:textId="77777777">
        <w:trPr>
          <w:trHeight w:val="1253"/>
        </w:trPr>
        <w:tc>
          <w:tcPr>
            <w:tcW w:w="1124" w:type="dxa"/>
            <w:vMerge/>
            <w:tcBorders>
              <w:top w:val="nil"/>
            </w:tcBorders>
          </w:tcPr>
          <w:p w14:paraId="63AE122A" w14:textId="77777777" w:rsidR="00927B14" w:rsidRDefault="00927B14">
            <w:pPr>
              <w:rPr>
                <w:sz w:val="2"/>
                <w:szCs w:val="2"/>
              </w:rPr>
            </w:pPr>
          </w:p>
        </w:tc>
        <w:tc>
          <w:tcPr>
            <w:tcW w:w="4591" w:type="dxa"/>
            <w:vMerge/>
            <w:tcBorders>
              <w:top w:val="nil"/>
            </w:tcBorders>
          </w:tcPr>
          <w:p w14:paraId="27FBB34B" w14:textId="77777777" w:rsidR="00927B14" w:rsidRDefault="00927B14">
            <w:pPr>
              <w:rPr>
                <w:sz w:val="2"/>
                <w:szCs w:val="2"/>
              </w:rPr>
            </w:pPr>
          </w:p>
        </w:tc>
        <w:tc>
          <w:tcPr>
            <w:tcW w:w="1571" w:type="dxa"/>
          </w:tcPr>
          <w:p w14:paraId="7E1A1C82" w14:textId="77777777" w:rsidR="00927B14" w:rsidRDefault="00927B14">
            <w:pPr>
              <w:pStyle w:val="TableParagraph"/>
              <w:spacing w:before="11"/>
              <w:rPr>
                <w:b/>
                <w:sz w:val="28"/>
              </w:rPr>
            </w:pPr>
          </w:p>
          <w:p w14:paraId="4AC4A661" w14:textId="77777777" w:rsidR="00927B14" w:rsidRDefault="00000000">
            <w:pPr>
              <w:pStyle w:val="TableParagraph"/>
              <w:ind w:left="236"/>
              <w:rPr>
                <w:b/>
                <w:sz w:val="24"/>
              </w:rPr>
            </w:pPr>
            <w:r>
              <w:rPr>
                <w:b/>
                <w:sz w:val="24"/>
              </w:rPr>
              <w:t>Всего</w:t>
            </w:r>
          </w:p>
        </w:tc>
        <w:tc>
          <w:tcPr>
            <w:tcW w:w="1845" w:type="dxa"/>
          </w:tcPr>
          <w:p w14:paraId="752FBA84" w14:textId="77777777" w:rsidR="00927B14" w:rsidRDefault="00000000">
            <w:pPr>
              <w:pStyle w:val="TableParagraph"/>
              <w:spacing w:before="175" w:line="276" w:lineRule="auto"/>
              <w:ind w:left="235" w:right="87"/>
              <w:rPr>
                <w:b/>
                <w:sz w:val="24"/>
              </w:rPr>
            </w:pPr>
            <w:r>
              <w:rPr>
                <w:b/>
                <w:sz w:val="24"/>
              </w:rPr>
              <w:t>Контрольные</w:t>
            </w:r>
            <w:r>
              <w:rPr>
                <w:b/>
                <w:spacing w:val="-57"/>
                <w:sz w:val="24"/>
              </w:rPr>
              <w:t xml:space="preserve"> </w:t>
            </w:r>
            <w:r>
              <w:rPr>
                <w:b/>
                <w:sz w:val="24"/>
              </w:rPr>
              <w:t>работы</w:t>
            </w:r>
          </w:p>
        </w:tc>
        <w:tc>
          <w:tcPr>
            <w:tcW w:w="1912" w:type="dxa"/>
          </w:tcPr>
          <w:p w14:paraId="43134DA4" w14:textId="77777777" w:rsidR="00927B14" w:rsidRDefault="00000000">
            <w:pPr>
              <w:pStyle w:val="TableParagraph"/>
              <w:spacing w:before="175" w:line="276" w:lineRule="auto"/>
              <w:ind w:left="234" w:right="86"/>
              <w:rPr>
                <w:b/>
                <w:sz w:val="24"/>
              </w:rPr>
            </w:pPr>
            <w:r>
              <w:rPr>
                <w:b/>
                <w:sz w:val="24"/>
              </w:rPr>
              <w:t>Практические</w:t>
            </w:r>
            <w:r>
              <w:rPr>
                <w:b/>
                <w:spacing w:val="-57"/>
                <w:sz w:val="24"/>
              </w:rPr>
              <w:t xml:space="preserve"> </w:t>
            </w:r>
            <w:r>
              <w:rPr>
                <w:b/>
                <w:sz w:val="24"/>
              </w:rPr>
              <w:t>работы</w:t>
            </w:r>
          </w:p>
        </w:tc>
        <w:tc>
          <w:tcPr>
            <w:tcW w:w="2709" w:type="dxa"/>
            <w:vMerge/>
            <w:tcBorders>
              <w:top w:val="nil"/>
            </w:tcBorders>
          </w:tcPr>
          <w:p w14:paraId="569677CD" w14:textId="77777777" w:rsidR="00927B14" w:rsidRDefault="00927B14">
            <w:pPr>
              <w:rPr>
                <w:sz w:val="2"/>
                <w:szCs w:val="2"/>
              </w:rPr>
            </w:pPr>
          </w:p>
        </w:tc>
      </w:tr>
      <w:tr w:rsidR="00927B14" w14:paraId="70BB0703" w14:textId="77777777">
        <w:trPr>
          <w:trHeight w:val="681"/>
        </w:trPr>
        <w:tc>
          <w:tcPr>
            <w:tcW w:w="1124" w:type="dxa"/>
          </w:tcPr>
          <w:p w14:paraId="4C2CEC85" w14:textId="77777777" w:rsidR="00927B14" w:rsidRDefault="00000000">
            <w:pPr>
              <w:pStyle w:val="TableParagraph"/>
              <w:spacing w:before="198"/>
              <w:ind w:left="103"/>
              <w:rPr>
                <w:sz w:val="24"/>
              </w:rPr>
            </w:pPr>
            <w:r>
              <w:rPr>
                <w:sz w:val="24"/>
              </w:rPr>
              <w:t>1</w:t>
            </w:r>
          </w:p>
        </w:tc>
        <w:tc>
          <w:tcPr>
            <w:tcW w:w="4591" w:type="dxa"/>
          </w:tcPr>
          <w:p w14:paraId="727A82BB" w14:textId="77777777" w:rsidR="00927B14" w:rsidRDefault="00000000">
            <w:pPr>
              <w:pStyle w:val="TableParagraph"/>
              <w:spacing w:before="11" w:line="316" w:lineRule="exact"/>
              <w:ind w:left="237" w:right="360"/>
              <w:rPr>
                <w:sz w:val="24"/>
              </w:rPr>
            </w:pPr>
            <w:r>
              <w:rPr>
                <w:sz w:val="24"/>
              </w:rPr>
              <w:t>Повторение</w:t>
            </w:r>
            <w:r>
              <w:rPr>
                <w:spacing w:val="-5"/>
                <w:sz w:val="24"/>
              </w:rPr>
              <w:t xml:space="preserve"> </w:t>
            </w:r>
            <w:r>
              <w:rPr>
                <w:sz w:val="24"/>
              </w:rPr>
              <w:t>и</w:t>
            </w:r>
            <w:r>
              <w:rPr>
                <w:spacing w:val="-11"/>
                <w:sz w:val="24"/>
              </w:rPr>
              <w:t xml:space="preserve"> </w:t>
            </w:r>
            <w:r>
              <w:rPr>
                <w:sz w:val="24"/>
              </w:rPr>
              <w:t>обобщение</w:t>
            </w:r>
            <w:r>
              <w:rPr>
                <w:spacing w:val="-5"/>
                <w:sz w:val="24"/>
              </w:rPr>
              <w:t xml:space="preserve"> </w:t>
            </w:r>
            <w:r>
              <w:rPr>
                <w:sz w:val="24"/>
              </w:rPr>
              <w:t>пройденного</w:t>
            </w:r>
            <w:r>
              <w:rPr>
                <w:spacing w:val="-57"/>
                <w:sz w:val="24"/>
              </w:rPr>
              <w:t xml:space="preserve"> </w:t>
            </w:r>
            <w:r>
              <w:rPr>
                <w:sz w:val="24"/>
              </w:rPr>
              <w:t>во</w:t>
            </w:r>
            <w:r>
              <w:rPr>
                <w:spacing w:val="1"/>
                <w:sz w:val="24"/>
              </w:rPr>
              <w:t xml:space="preserve"> </w:t>
            </w:r>
            <w:r>
              <w:rPr>
                <w:sz w:val="24"/>
              </w:rPr>
              <w:t>втором</w:t>
            </w:r>
            <w:r>
              <w:rPr>
                <w:spacing w:val="3"/>
                <w:sz w:val="24"/>
              </w:rPr>
              <w:t xml:space="preserve"> </w:t>
            </w:r>
            <w:r>
              <w:rPr>
                <w:sz w:val="24"/>
              </w:rPr>
              <w:t>классе</w:t>
            </w:r>
          </w:p>
        </w:tc>
        <w:tc>
          <w:tcPr>
            <w:tcW w:w="1571" w:type="dxa"/>
          </w:tcPr>
          <w:p w14:paraId="60F626A9" w14:textId="77777777" w:rsidR="00927B14" w:rsidRDefault="00000000">
            <w:pPr>
              <w:pStyle w:val="TableParagraph"/>
              <w:spacing w:before="198"/>
              <w:ind w:right="621"/>
              <w:jc w:val="right"/>
              <w:rPr>
                <w:sz w:val="24"/>
              </w:rPr>
            </w:pPr>
            <w:r>
              <w:rPr>
                <w:sz w:val="24"/>
              </w:rPr>
              <w:t>1</w:t>
            </w:r>
          </w:p>
        </w:tc>
        <w:tc>
          <w:tcPr>
            <w:tcW w:w="1845" w:type="dxa"/>
          </w:tcPr>
          <w:p w14:paraId="5E35FC6E" w14:textId="77777777" w:rsidR="00927B14" w:rsidRDefault="00927B14">
            <w:pPr>
              <w:pStyle w:val="TableParagraph"/>
            </w:pPr>
          </w:p>
        </w:tc>
        <w:tc>
          <w:tcPr>
            <w:tcW w:w="1912" w:type="dxa"/>
          </w:tcPr>
          <w:p w14:paraId="5821FC66" w14:textId="77777777" w:rsidR="00927B14" w:rsidRDefault="00927B14">
            <w:pPr>
              <w:pStyle w:val="TableParagraph"/>
            </w:pPr>
          </w:p>
        </w:tc>
        <w:tc>
          <w:tcPr>
            <w:tcW w:w="2709" w:type="dxa"/>
          </w:tcPr>
          <w:p w14:paraId="2ADCB93C" w14:textId="77777777" w:rsidR="00927B14" w:rsidRDefault="00927B14">
            <w:pPr>
              <w:pStyle w:val="TableParagraph"/>
            </w:pPr>
          </w:p>
        </w:tc>
      </w:tr>
      <w:tr w:rsidR="00927B14" w14:paraId="097D1D74" w14:textId="77777777">
        <w:trPr>
          <w:trHeight w:val="682"/>
        </w:trPr>
        <w:tc>
          <w:tcPr>
            <w:tcW w:w="1124" w:type="dxa"/>
          </w:tcPr>
          <w:p w14:paraId="52090496" w14:textId="77777777" w:rsidR="00927B14" w:rsidRDefault="00000000">
            <w:pPr>
              <w:pStyle w:val="TableParagraph"/>
              <w:spacing w:before="198"/>
              <w:ind w:left="103"/>
              <w:rPr>
                <w:sz w:val="24"/>
              </w:rPr>
            </w:pPr>
            <w:r>
              <w:rPr>
                <w:sz w:val="24"/>
              </w:rPr>
              <w:t>2</w:t>
            </w:r>
          </w:p>
        </w:tc>
        <w:tc>
          <w:tcPr>
            <w:tcW w:w="4591" w:type="dxa"/>
          </w:tcPr>
          <w:p w14:paraId="3F01CA21" w14:textId="77777777" w:rsidR="00927B14" w:rsidRDefault="00000000">
            <w:pPr>
              <w:pStyle w:val="TableParagraph"/>
              <w:spacing w:before="11" w:line="316" w:lineRule="exact"/>
              <w:ind w:left="237"/>
              <w:rPr>
                <w:sz w:val="24"/>
              </w:rPr>
            </w:pPr>
            <w:r>
              <w:rPr>
                <w:spacing w:val="-1"/>
                <w:sz w:val="24"/>
              </w:rPr>
              <w:t>Информационно-коммуникативные</w:t>
            </w:r>
            <w:r>
              <w:rPr>
                <w:spacing w:val="-57"/>
                <w:sz w:val="24"/>
              </w:rPr>
              <w:t xml:space="preserve"> </w:t>
            </w:r>
            <w:r>
              <w:rPr>
                <w:sz w:val="24"/>
              </w:rPr>
              <w:t>технологии</w:t>
            </w:r>
          </w:p>
        </w:tc>
        <w:tc>
          <w:tcPr>
            <w:tcW w:w="1571" w:type="dxa"/>
          </w:tcPr>
          <w:p w14:paraId="42B43372" w14:textId="77777777" w:rsidR="00927B14" w:rsidRDefault="00000000">
            <w:pPr>
              <w:pStyle w:val="TableParagraph"/>
              <w:spacing w:before="198"/>
              <w:ind w:right="621"/>
              <w:jc w:val="right"/>
              <w:rPr>
                <w:sz w:val="24"/>
              </w:rPr>
            </w:pPr>
            <w:r>
              <w:rPr>
                <w:sz w:val="24"/>
              </w:rPr>
              <w:t>3</w:t>
            </w:r>
          </w:p>
        </w:tc>
        <w:tc>
          <w:tcPr>
            <w:tcW w:w="1845" w:type="dxa"/>
          </w:tcPr>
          <w:p w14:paraId="162685FE" w14:textId="77777777" w:rsidR="00927B14" w:rsidRDefault="00927B14">
            <w:pPr>
              <w:pStyle w:val="TableParagraph"/>
            </w:pPr>
          </w:p>
        </w:tc>
        <w:tc>
          <w:tcPr>
            <w:tcW w:w="1912" w:type="dxa"/>
          </w:tcPr>
          <w:p w14:paraId="5EEF1220" w14:textId="77777777" w:rsidR="00927B14" w:rsidRDefault="00927B14">
            <w:pPr>
              <w:pStyle w:val="TableParagraph"/>
            </w:pPr>
          </w:p>
        </w:tc>
        <w:tc>
          <w:tcPr>
            <w:tcW w:w="2709" w:type="dxa"/>
          </w:tcPr>
          <w:p w14:paraId="14973FF4" w14:textId="77777777" w:rsidR="00927B14" w:rsidRDefault="00927B14">
            <w:pPr>
              <w:pStyle w:val="TableParagraph"/>
            </w:pPr>
          </w:p>
        </w:tc>
      </w:tr>
      <w:tr w:rsidR="00927B14" w14:paraId="66506063" w14:textId="77777777">
        <w:trPr>
          <w:trHeight w:val="1315"/>
        </w:trPr>
        <w:tc>
          <w:tcPr>
            <w:tcW w:w="1124" w:type="dxa"/>
          </w:tcPr>
          <w:p w14:paraId="1FDFAC41" w14:textId="77777777" w:rsidR="00927B14" w:rsidRDefault="00927B14">
            <w:pPr>
              <w:pStyle w:val="TableParagraph"/>
              <w:rPr>
                <w:b/>
                <w:sz w:val="26"/>
              </w:rPr>
            </w:pPr>
          </w:p>
          <w:p w14:paraId="62E00D88" w14:textId="77777777" w:rsidR="00927B14" w:rsidRDefault="00000000">
            <w:pPr>
              <w:pStyle w:val="TableParagraph"/>
              <w:spacing w:before="211"/>
              <w:ind w:left="103"/>
              <w:rPr>
                <w:sz w:val="24"/>
              </w:rPr>
            </w:pPr>
            <w:r>
              <w:rPr>
                <w:sz w:val="24"/>
              </w:rPr>
              <w:t>3</w:t>
            </w:r>
          </w:p>
        </w:tc>
        <w:tc>
          <w:tcPr>
            <w:tcW w:w="4591" w:type="dxa"/>
          </w:tcPr>
          <w:p w14:paraId="48740507" w14:textId="77777777" w:rsidR="00927B14" w:rsidRDefault="00000000">
            <w:pPr>
              <w:pStyle w:val="TableParagraph"/>
              <w:spacing w:before="35" w:line="276" w:lineRule="auto"/>
              <w:ind w:left="237" w:right="534"/>
              <w:rPr>
                <w:sz w:val="24"/>
              </w:rPr>
            </w:pPr>
            <w:r>
              <w:rPr>
                <w:sz w:val="24"/>
              </w:rPr>
              <w:t>Способы</w:t>
            </w:r>
            <w:r>
              <w:rPr>
                <w:spacing w:val="1"/>
                <w:sz w:val="24"/>
              </w:rPr>
              <w:t xml:space="preserve"> </w:t>
            </w:r>
            <w:r>
              <w:rPr>
                <w:sz w:val="24"/>
              </w:rPr>
              <w:t>получения</w:t>
            </w:r>
            <w:r>
              <w:rPr>
                <w:spacing w:val="1"/>
                <w:sz w:val="24"/>
              </w:rPr>
              <w:t xml:space="preserve"> </w:t>
            </w:r>
            <w:r>
              <w:rPr>
                <w:sz w:val="24"/>
              </w:rPr>
              <w:t>объемных</w:t>
            </w:r>
            <w:r>
              <w:rPr>
                <w:spacing w:val="1"/>
                <w:sz w:val="24"/>
              </w:rPr>
              <w:t xml:space="preserve"> </w:t>
            </w:r>
            <w:r>
              <w:rPr>
                <w:sz w:val="24"/>
              </w:rPr>
              <w:t>рельефных форм и изображений</w:t>
            </w:r>
            <w:r>
              <w:rPr>
                <w:spacing w:val="1"/>
                <w:sz w:val="24"/>
              </w:rPr>
              <w:t xml:space="preserve"> </w:t>
            </w:r>
            <w:r>
              <w:rPr>
                <w:sz w:val="24"/>
              </w:rPr>
              <w:t>(технология</w:t>
            </w:r>
            <w:r>
              <w:rPr>
                <w:spacing w:val="-11"/>
                <w:sz w:val="24"/>
              </w:rPr>
              <w:t xml:space="preserve"> </w:t>
            </w:r>
            <w:r>
              <w:rPr>
                <w:sz w:val="24"/>
              </w:rPr>
              <w:t>обработки</w:t>
            </w:r>
            <w:r>
              <w:rPr>
                <w:spacing w:val="-5"/>
                <w:sz w:val="24"/>
              </w:rPr>
              <w:t xml:space="preserve"> </w:t>
            </w:r>
            <w:r>
              <w:rPr>
                <w:sz w:val="24"/>
              </w:rPr>
              <w:t>пластических</w:t>
            </w:r>
          </w:p>
          <w:p w14:paraId="25F1C997" w14:textId="77777777" w:rsidR="00927B14" w:rsidRDefault="00000000">
            <w:pPr>
              <w:pStyle w:val="TableParagraph"/>
              <w:spacing w:before="3"/>
              <w:ind w:left="237"/>
              <w:rPr>
                <w:sz w:val="24"/>
              </w:rPr>
            </w:pPr>
            <w:r>
              <w:rPr>
                <w:sz w:val="24"/>
              </w:rPr>
              <w:t>масс, креповой</w:t>
            </w:r>
            <w:r>
              <w:rPr>
                <w:spacing w:val="-5"/>
                <w:sz w:val="24"/>
              </w:rPr>
              <w:t xml:space="preserve"> </w:t>
            </w:r>
            <w:r>
              <w:rPr>
                <w:sz w:val="24"/>
              </w:rPr>
              <w:t>бумаги</w:t>
            </w:r>
          </w:p>
        </w:tc>
        <w:tc>
          <w:tcPr>
            <w:tcW w:w="1571" w:type="dxa"/>
          </w:tcPr>
          <w:p w14:paraId="47CF7CD9" w14:textId="77777777" w:rsidR="00927B14" w:rsidRDefault="00927B14">
            <w:pPr>
              <w:pStyle w:val="TableParagraph"/>
              <w:rPr>
                <w:b/>
                <w:sz w:val="26"/>
              </w:rPr>
            </w:pPr>
          </w:p>
          <w:p w14:paraId="7DF5663F" w14:textId="77777777" w:rsidR="00927B14" w:rsidRDefault="00000000">
            <w:pPr>
              <w:pStyle w:val="TableParagraph"/>
              <w:spacing w:before="211"/>
              <w:ind w:right="621"/>
              <w:jc w:val="right"/>
              <w:rPr>
                <w:sz w:val="24"/>
              </w:rPr>
            </w:pPr>
            <w:r>
              <w:rPr>
                <w:sz w:val="24"/>
              </w:rPr>
              <w:t>4</w:t>
            </w:r>
          </w:p>
        </w:tc>
        <w:tc>
          <w:tcPr>
            <w:tcW w:w="1845" w:type="dxa"/>
          </w:tcPr>
          <w:p w14:paraId="4A6081C9" w14:textId="77777777" w:rsidR="00927B14" w:rsidRDefault="00927B14">
            <w:pPr>
              <w:pStyle w:val="TableParagraph"/>
            </w:pPr>
          </w:p>
        </w:tc>
        <w:tc>
          <w:tcPr>
            <w:tcW w:w="1912" w:type="dxa"/>
          </w:tcPr>
          <w:p w14:paraId="735FE272" w14:textId="77777777" w:rsidR="00927B14" w:rsidRDefault="00927B14">
            <w:pPr>
              <w:pStyle w:val="TableParagraph"/>
            </w:pPr>
          </w:p>
        </w:tc>
        <w:tc>
          <w:tcPr>
            <w:tcW w:w="2709" w:type="dxa"/>
          </w:tcPr>
          <w:p w14:paraId="407F14DE" w14:textId="77777777" w:rsidR="00927B14" w:rsidRDefault="00927B14">
            <w:pPr>
              <w:pStyle w:val="TableParagraph"/>
            </w:pPr>
          </w:p>
        </w:tc>
      </w:tr>
      <w:tr w:rsidR="00927B14" w14:paraId="5FED4666" w14:textId="77777777">
        <w:trPr>
          <w:trHeight w:val="993"/>
        </w:trPr>
        <w:tc>
          <w:tcPr>
            <w:tcW w:w="1124" w:type="dxa"/>
          </w:tcPr>
          <w:p w14:paraId="348EAAB4" w14:textId="77777777" w:rsidR="00927B14" w:rsidRDefault="00927B14">
            <w:pPr>
              <w:pStyle w:val="TableParagraph"/>
              <w:spacing w:before="6"/>
              <w:rPr>
                <w:b/>
                <w:sz w:val="30"/>
              </w:rPr>
            </w:pPr>
          </w:p>
          <w:p w14:paraId="60379514" w14:textId="77777777" w:rsidR="00927B14" w:rsidRDefault="00000000">
            <w:pPr>
              <w:pStyle w:val="TableParagraph"/>
              <w:spacing w:before="1"/>
              <w:ind w:left="103"/>
              <w:rPr>
                <w:sz w:val="24"/>
              </w:rPr>
            </w:pPr>
            <w:r>
              <w:rPr>
                <w:sz w:val="24"/>
              </w:rPr>
              <w:t>4</w:t>
            </w:r>
          </w:p>
        </w:tc>
        <w:tc>
          <w:tcPr>
            <w:tcW w:w="4591" w:type="dxa"/>
          </w:tcPr>
          <w:p w14:paraId="4F5F0A5D" w14:textId="77777777" w:rsidR="00927B14" w:rsidRDefault="00000000">
            <w:pPr>
              <w:pStyle w:val="TableParagraph"/>
              <w:spacing w:before="6" w:line="316" w:lineRule="exact"/>
              <w:ind w:left="237" w:right="147"/>
              <w:rPr>
                <w:sz w:val="24"/>
              </w:rPr>
            </w:pPr>
            <w:r>
              <w:rPr>
                <w:sz w:val="24"/>
              </w:rPr>
              <w:t>Способы</w:t>
            </w:r>
            <w:r>
              <w:rPr>
                <w:spacing w:val="2"/>
                <w:sz w:val="24"/>
              </w:rPr>
              <w:t xml:space="preserve"> </w:t>
            </w:r>
            <w:r>
              <w:rPr>
                <w:sz w:val="24"/>
              </w:rPr>
              <w:t>получения</w:t>
            </w:r>
            <w:r>
              <w:rPr>
                <w:spacing w:val="1"/>
                <w:sz w:val="24"/>
              </w:rPr>
              <w:t xml:space="preserve"> </w:t>
            </w:r>
            <w:r>
              <w:rPr>
                <w:sz w:val="24"/>
              </w:rPr>
              <w:t>объемных</w:t>
            </w:r>
            <w:r>
              <w:rPr>
                <w:spacing w:val="1"/>
                <w:sz w:val="24"/>
              </w:rPr>
              <w:t xml:space="preserve"> </w:t>
            </w:r>
            <w:r>
              <w:rPr>
                <w:sz w:val="24"/>
              </w:rPr>
              <w:t>рельефных</w:t>
            </w:r>
            <w:r>
              <w:rPr>
                <w:spacing w:val="-6"/>
                <w:sz w:val="24"/>
              </w:rPr>
              <w:t xml:space="preserve"> </w:t>
            </w:r>
            <w:r>
              <w:rPr>
                <w:sz w:val="24"/>
              </w:rPr>
              <w:t>форм и</w:t>
            </w:r>
            <w:r>
              <w:rPr>
                <w:spacing w:val="-4"/>
                <w:sz w:val="24"/>
              </w:rPr>
              <w:t xml:space="preserve"> </w:t>
            </w:r>
            <w:r>
              <w:rPr>
                <w:sz w:val="24"/>
              </w:rPr>
              <w:t>изображений</w:t>
            </w:r>
            <w:r>
              <w:rPr>
                <w:spacing w:val="-5"/>
                <w:sz w:val="24"/>
              </w:rPr>
              <w:t xml:space="preserve"> </w:t>
            </w:r>
            <w:r>
              <w:rPr>
                <w:sz w:val="24"/>
              </w:rPr>
              <w:t>Фольга.</w:t>
            </w:r>
            <w:r>
              <w:rPr>
                <w:spacing w:val="-57"/>
                <w:sz w:val="24"/>
              </w:rPr>
              <w:t xml:space="preserve"> </w:t>
            </w:r>
            <w:r>
              <w:rPr>
                <w:sz w:val="24"/>
              </w:rPr>
              <w:t>Технология</w:t>
            </w:r>
            <w:r>
              <w:rPr>
                <w:spacing w:val="-9"/>
                <w:sz w:val="24"/>
              </w:rPr>
              <w:t xml:space="preserve"> </w:t>
            </w:r>
            <w:r>
              <w:rPr>
                <w:sz w:val="24"/>
              </w:rPr>
              <w:t>обработки</w:t>
            </w:r>
            <w:r>
              <w:rPr>
                <w:spacing w:val="3"/>
                <w:sz w:val="24"/>
              </w:rPr>
              <w:t xml:space="preserve"> </w:t>
            </w:r>
            <w:r>
              <w:rPr>
                <w:sz w:val="24"/>
              </w:rPr>
              <w:t>фольги</w:t>
            </w:r>
          </w:p>
        </w:tc>
        <w:tc>
          <w:tcPr>
            <w:tcW w:w="1571" w:type="dxa"/>
          </w:tcPr>
          <w:p w14:paraId="0C1D736C" w14:textId="77777777" w:rsidR="00927B14" w:rsidRDefault="00927B14">
            <w:pPr>
              <w:pStyle w:val="TableParagraph"/>
              <w:spacing w:before="6"/>
              <w:rPr>
                <w:b/>
                <w:sz w:val="30"/>
              </w:rPr>
            </w:pPr>
          </w:p>
          <w:p w14:paraId="60E19D58" w14:textId="77777777" w:rsidR="00927B14" w:rsidRDefault="00000000">
            <w:pPr>
              <w:pStyle w:val="TableParagraph"/>
              <w:spacing w:before="1"/>
              <w:ind w:right="621"/>
              <w:jc w:val="right"/>
              <w:rPr>
                <w:sz w:val="24"/>
              </w:rPr>
            </w:pPr>
            <w:r>
              <w:rPr>
                <w:sz w:val="24"/>
              </w:rPr>
              <w:t>1</w:t>
            </w:r>
          </w:p>
        </w:tc>
        <w:tc>
          <w:tcPr>
            <w:tcW w:w="1845" w:type="dxa"/>
          </w:tcPr>
          <w:p w14:paraId="4A5E3221" w14:textId="77777777" w:rsidR="00927B14" w:rsidRDefault="00927B14">
            <w:pPr>
              <w:pStyle w:val="TableParagraph"/>
            </w:pPr>
          </w:p>
        </w:tc>
        <w:tc>
          <w:tcPr>
            <w:tcW w:w="1912" w:type="dxa"/>
          </w:tcPr>
          <w:p w14:paraId="1AB5EAD1" w14:textId="77777777" w:rsidR="00927B14" w:rsidRDefault="00927B14">
            <w:pPr>
              <w:pStyle w:val="TableParagraph"/>
            </w:pPr>
          </w:p>
        </w:tc>
        <w:tc>
          <w:tcPr>
            <w:tcW w:w="2709" w:type="dxa"/>
          </w:tcPr>
          <w:p w14:paraId="4FFE0AB3" w14:textId="77777777" w:rsidR="00927B14" w:rsidRDefault="00927B14">
            <w:pPr>
              <w:pStyle w:val="TableParagraph"/>
            </w:pPr>
          </w:p>
        </w:tc>
      </w:tr>
      <w:tr w:rsidR="00927B14" w14:paraId="0FD6655B" w14:textId="77777777">
        <w:trPr>
          <w:trHeight w:val="998"/>
        </w:trPr>
        <w:tc>
          <w:tcPr>
            <w:tcW w:w="1124" w:type="dxa"/>
          </w:tcPr>
          <w:p w14:paraId="2CB29AF0" w14:textId="77777777" w:rsidR="00927B14" w:rsidRDefault="00927B14">
            <w:pPr>
              <w:pStyle w:val="TableParagraph"/>
              <w:rPr>
                <w:b/>
                <w:sz w:val="31"/>
              </w:rPr>
            </w:pPr>
          </w:p>
          <w:p w14:paraId="5AEEA188" w14:textId="77777777" w:rsidR="00927B14" w:rsidRDefault="00000000">
            <w:pPr>
              <w:pStyle w:val="TableParagraph"/>
              <w:ind w:left="103"/>
              <w:rPr>
                <w:sz w:val="24"/>
              </w:rPr>
            </w:pPr>
            <w:r>
              <w:rPr>
                <w:sz w:val="24"/>
              </w:rPr>
              <w:t>5</w:t>
            </w:r>
          </w:p>
        </w:tc>
        <w:tc>
          <w:tcPr>
            <w:tcW w:w="4591" w:type="dxa"/>
          </w:tcPr>
          <w:p w14:paraId="0FB7CF07" w14:textId="77777777" w:rsidR="00927B14" w:rsidRDefault="00000000">
            <w:pPr>
              <w:pStyle w:val="TableParagraph"/>
              <w:spacing w:before="11" w:line="316" w:lineRule="exact"/>
              <w:ind w:left="237" w:right="506"/>
              <w:rPr>
                <w:sz w:val="24"/>
              </w:rPr>
            </w:pPr>
            <w:r>
              <w:rPr>
                <w:sz w:val="24"/>
              </w:rPr>
              <w:t>Архитектура и</w:t>
            </w:r>
            <w:r>
              <w:rPr>
                <w:spacing w:val="2"/>
                <w:sz w:val="24"/>
              </w:rPr>
              <w:t xml:space="preserve"> </w:t>
            </w:r>
            <w:r>
              <w:rPr>
                <w:sz w:val="24"/>
              </w:rPr>
              <w:t>строительство.</w:t>
            </w:r>
            <w:r>
              <w:rPr>
                <w:spacing w:val="1"/>
                <w:sz w:val="24"/>
              </w:rPr>
              <w:t xml:space="preserve"> </w:t>
            </w:r>
            <w:r>
              <w:rPr>
                <w:sz w:val="24"/>
              </w:rPr>
              <w:t>Гофрокартон.</w:t>
            </w:r>
            <w:r>
              <w:rPr>
                <w:spacing w:val="-6"/>
                <w:sz w:val="24"/>
              </w:rPr>
              <w:t xml:space="preserve"> </w:t>
            </w:r>
            <w:r>
              <w:rPr>
                <w:sz w:val="24"/>
              </w:rPr>
              <w:t>Его строение</w:t>
            </w:r>
            <w:r>
              <w:rPr>
                <w:spacing w:val="-8"/>
                <w:sz w:val="24"/>
              </w:rPr>
              <w:t xml:space="preserve"> </w:t>
            </w:r>
            <w:r>
              <w:rPr>
                <w:sz w:val="24"/>
              </w:rPr>
              <w:t>свойства,</w:t>
            </w:r>
            <w:r>
              <w:rPr>
                <w:spacing w:val="-57"/>
                <w:sz w:val="24"/>
              </w:rPr>
              <w:t xml:space="preserve"> </w:t>
            </w:r>
            <w:r>
              <w:rPr>
                <w:sz w:val="24"/>
              </w:rPr>
              <w:t>сферы</w:t>
            </w:r>
            <w:r>
              <w:rPr>
                <w:spacing w:val="2"/>
                <w:sz w:val="24"/>
              </w:rPr>
              <w:t xml:space="preserve"> </w:t>
            </w:r>
            <w:r>
              <w:rPr>
                <w:sz w:val="24"/>
              </w:rPr>
              <w:t>использования</w:t>
            </w:r>
          </w:p>
        </w:tc>
        <w:tc>
          <w:tcPr>
            <w:tcW w:w="1571" w:type="dxa"/>
          </w:tcPr>
          <w:p w14:paraId="198DF33F" w14:textId="77777777" w:rsidR="00927B14" w:rsidRDefault="00927B14">
            <w:pPr>
              <w:pStyle w:val="TableParagraph"/>
              <w:rPr>
                <w:b/>
                <w:sz w:val="31"/>
              </w:rPr>
            </w:pPr>
          </w:p>
          <w:p w14:paraId="75B97819" w14:textId="77777777" w:rsidR="00927B14" w:rsidRDefault="00000000">
            <w:pPr>
              <w:pStyle w:val="TableParagraph"/>
              <w:ind w:right="621"/>
              <w:jc w:val="right"/>
              <w:rPr>
                <w:sz w:val="24"/>
              </w:rPr>
            </w:pPr>
            <w:r>
              <w:rPr>
                <w:sz w:val="24"/>
              </w:rPr>
              <w:t>1</w:t>
            </w:r>
          </w:p>
        </w:tc>
        <w:tc>
          <w:tcPr>
            <w:tcW w:w="1845" w:type="dxa"/>
          </w:tcPr>
          <w:p w14:paraId="67414A78" w14:textId="77777777" w:rsidR="00927B14" w:rsidRDefault="00927B14">
            <w:pPr>
              <w:pStyle w:val="TableParagraph"/>
            </w:pPr>
          </w:p>
        </w:tc>
        <w:tc>
          <w:tcPr>
            <w:tcW w:w="1912" w:type="dxa"/>
          </w:tcPr>
          <w:p w14:paraId="4ED2D34E" w14:textId="77777777" w:rsidR="00927B14" w:rsidRDefault="00927B14">
            <w:pPr>
              <w:pStyle w:val="TableParagraph"/>
            </w:pPr>
          </w:p>
        </w:tc>
        <w:tc>
          <w:tcPr>
            <w:tcW w:w="2709" w:type="dxa"/>
          </w:tcPr>
          <w:p w14:paraId="09013EE4" w14:textId="77777777" w:rsidR="00927B14" w:rsidRDefault="00927B14">
            <w:pPr>
              <w:pStyle w:val="TableParagraph"/>
            </w:pPr>
          </w:p>
        </w:tc>
      </w:tr>
      <w:tr w:rsidR="00927B14" w14:paraId="15EE8F23" w14:textId="77777777">
        <w:trPr>
          <w:trHeight w:val="681"/>
        </w:trPr>
        <w:tc>
          <w:tcPr>
            <w:tcW w:w="1124" w:type="dxa"/>
          </w:tcPr>
          <w:p w14:paraId="2EFB1433" w14:textId="77777777" w:rsidR="00927B14" w:rsidRDefault="00000000">
            <w:pPr>
              <w:pStyle w:val="TableParagraph"/>
              <w:spacing w:before="199"/>
              <w:ind w:left="103"/>
              <w:rPr>
                <w:sz w:val="24"/>
              </w:rPr>
            </w:pPr>
            <w:r>
              <w:rPr>
                <w:sz w:val="24"/>
              </w:rPr>
              <w:t>6</w:t>
            </w:r>
          </w:p>
        </w:tc>
        <w:tc>
          <w:tcPr>
            <w:tcW w:w="4591" w:type="dxa"/>
          </w:tcPr>
          <w:p w14:paraId="7142AE95" w14:textId="77777777" w:rsidR="00927B14" w:rsidRDefault="00000000">
            <w:pPr>
              <w:pStyle w:val="TableParagraph"/>
              <w:spacing w:before="11" w:line="316" w:lineRule="exact"/>
              <w:ind w:left="237" w:right="494"/>
              <w:rPr>
                <w:sz w:val="24"/>
              </w:rPr>
            </w:pPr>
            <w:r>
              <w:rPr>
                <w:sz w:val="24"/>
              </w:rPr>
              <w:t>Объемные формы деталей и изделий.</w:t>
            </w:r>
            <w:r>
              <w:rPr>
                <w:spacing w:val="-58"/>
                <w:sz w:val="24"/>
              </w:rPr>
              <w:t xml:space="preserve"> </w:t>
            </w:r>
            <w:r>
              <w:rPr>
                <w:sz w:val="24"/>
              </w:rPr>
              <w:t>Развертка.</w:t>
            </w:r>
            <w:r>
              <w:rPr>
                <w:spacing w:val="-2"/>
                <w:sz w:val="24"/>
              </w:rPr>
              <w:t xml:space="preserve"> </w:t>
            </w:r>
            <w:r>
              <w:rPr>
                <w:sz w:val="24"/>
              </w:rPr>
              <w:t>Чертеж</w:t>
            </w:r>
            <w:r>
              <w:rPr>
                <w:spacing w:val="3"/>
                <w:sz w:val="24"/>
              </w:rPr>
              <w:t xml:space="preserve"> </w:t>
            </w:r>
            <w:r>
              <w:rPr>
                <w:sz w:val="24"/>
              </w:rPr>
              <w:t>развертки</w:t>
            </w:r>
          </w:p>
        </w:tc>
        <w:tc>
          <w:tcPr>
            <w:tcW w:w="1571" w:type="dxa"/>
          </w:tcPr>
          <w:p w14:paraId="263083F7" w14:textId="77777777" w:rsidR="00927B14" w:rsidRDefault="00000000">
            <w:pPr>
              <w:pStyle w:val="TableParagraph"/>
              <w:spacing w:before="199"/>
              <w:ind w:right="621"/>
              <w:jc w:val="right"/>
              <w:rPr>
                <w:sz w:val="24"/>
              </w:rPr>
            </w:pPr>
            <w:r>
              <w:rPr>
                <w:sz w:val="24"/>
              </w:rPr>
              <w:t>6</w:t>
            </w:r>
          </w:p>
        </w:tc>
        <w:tc>
          <w:tcPr>
            <w:tcW w:w="1845" w:type="dxa"/>
          </w:tcPr>
          <w:p w14:paraId="2E435BB2" w14:textId="77777777" w:rsidR="00927B14" w:rsidRDefault="00927B14">
            <w:pPr>
              <w:pStyle w:val="TableParagraph"/>
            </w:pPr>
          </w:p>
        </w:tc>
        <w:tc>
          <w:tcPr>
            <w:tcW w:w="1912" w:type="dxa"/>
          </w:tcPr>
          <w:p w14:paraId="692181A5" w14:textId="77777777" w:rsidR="00927B14" w:rsidRDefault="00927B14">
            <w:pPr>
              <w:pStyle w:val="TableParagraph"/>
            </w:pPr>
          </w:p>
        </w:tc>
        <w:tc>
          <w:tcPr>
            <w:tcW w:w="2709" w:type="dxa"/>
          </w:tcPr>
          <w:p w14:paraId="457789CE" w14:textId="77777777" w:rsidR="00927B14" w:rsidRDefault="00927B14">
            <w:pPr>
              <w:pStyle w:val="TableParagraph"/>
            </w:pPr>
          </w:p>
        </w:tc>
      </w:tr>
      <w:tr w:rsidR="00927B14" w14:paraId="294EF16C" w14:textId="77777777">
        <w:trPr>
          <w:trHeight w:val="681"/>
        </w:trPr>
        <w:tc>
          <w:tcPr>
            <w:tcW w:w="1124" w:type="dxa"/>
          </w:tcPr>
          <w:p w14:paraId="7BF5E962" w14:textId="77777777" w:rsidR="00927B14" w:rsidRDefault="00000000">
            <w:pPr>
              <w:pStyle w:val="TableParagraph"/>
              <w:spacing w:before="193"/>
              <w:ind w:left="103"/>
              <w:rPr>
                <w:sz w:val="24"/>
              </w:rPr>
            </w:pPr>
            <w:r>
              <w:rPr>
                <w:sz w:val="24"/>
              </w:rPr>
              <w:t>7</w:t>
            </w:r>
          </w:p>
        </w:tc>
        <w:tc>
          <w:tcPr>
            <w:tcW w:w="4591" w:type="dxa"/>
          </w:tcPr>
          <w:p w14:paraId="2407533B" w14:textId="77777777" w:rsidR="00927B14" w:rsidRDefault="00000000">
            <w:pPr>
              <w:pStyle w:val="TableParagraph"/>
              <w:spacing w:before="6" w:line="316" w:lineRule="exact"/>
              <w:ind w:left="237" w:right="624"/>
              <w:rPr>
                <w:sz w:val="24"/>
              </w:rPr>
            </w:pPr>
            <w:r>
              <w:rPr>
                <w:sz w:val="24"/>
              </w:rPr>
              <w:t>Технологии обработки текстильных</w:t>
            </w:r>
            <w:r>
              <w:rPr>
                <w:spacing w:val="-57"/>
                <w:sz w:val="24"/>
              </w:rPr>
              <w:t xml:space="preserve"> </w:t>
            </w:r>
            <w:r>
              <w:rPr>
                <w:sz w:val="24"/>
              </w:rPr>
              <w:t>материалов</w:t>
            </w:r>
          </w:p>
        </w:tc>
        <w:tc>
          <w:tcPr>
            <w:tcW w:w="1571" w:type="dxa"/>
          </w:tcPr>
          <w:p w14:paraId="4810D760" w14:textId="77777777" w:rsidR="00927B14" w:rsidRDefault="00000000">
            <w:pPr>
              <w:pStyle w:val="TableParagraph"/>
              <w:spacing w:before="193"/>
              <w:ind w:right="621"/>
              <w:jc w:val="right"/>
              <w:rPr>
                <w:sz w:val="24"/>
              </w:rPr>
            </w:pPr>
            <w:r>
              <w:rPr>
                <w:sz w:val="24"/>
              </w:rPr>
              <w:t>4</w:t>
            </w:r>
          </w:p>
        </w:tc>
        <w:tc>
          <w:tcPr>
            <w:tcW w:w="1845" w:type="dxa"/>
          </w:tcPr>
          <w:p w14:paraId="492348A7" w14:textId="77777777" w:rsidR="00927B14" w:rsidRDefault="00927B14">
            <w:pPr>
              <w:pStyle w:val="TableParagraph"/>
            </w:pPr>
          </w:p>
        </w:tc>
        <w:tc>
          <w:tcPr>
            <w:tcW w:w="1912" w:type="dxa"/>
          </w:tcPr>
          <w:p w14:paraId="69A71325" w14:textId="77777777" w:rsidR="00927B14" w:rsidRDefault="00927B14">
            <w:pPr>
              <w:pStyle w:val="TableParagraph"/>
            </w:pPr>
          </w:p>
        </w:tc>
        <w:tc>
          <w:tcPr>
            <w:tcW w:w="2709" w:type="dxa"/>
          </w:tcPr>
          <w:p w14:paraId="49966289" w14:textId="77777777" w:rsidR="00927B14" w:rsidRDefault="00927B14">
            <w:pPr>
              <w:pStyle w:val="TableParagraph"/>
            </w:pPr>
          </w:p>
        </w:tc>
      </w:tr>
      <w:tr w:rsidR="00927B14" w14:paraId="06C1D768" w14:textId="77777777">
        <w:trPr>
          <w:trHeight w:val="360"/>
        </w:trPr>
        <w:tc>
          <w:tcPr>
            <w:tcW w:w="1124" w:type="dxa"/>
          </w:tcPr>
          <w:p w14:paraId="549072EE" w14:textId="77777777" w:rsidR="00927B14" w:rsidRDefault="00000000">
            <w:pPr>
              <w:pStyle w:val="TableParagraph"/>
              <w:spacing w:before="35"/>
              <w:ind w:left="103"/>
              <w:rPr>
                <w:sz w:val="24"/>
              </w:rPr>
            </w:pPr>
            <w:r>
              <w:rPr>
                <w:sz w:val="24"/>
              </w:rPr>
              <w:t>8</w:t>
            </w:r>
          </w:p>
        </w:tc>
        <w:tc>
          <w:tcPr>
            <w:tcW w:w="4591" w:type="dxa"/>
          </w:tcPr>
          <w:p w14:paraId="4496053A" w14:textId="77777777" w:rsidR="00927B14" w:rsidRDefault="00000000">
            <w:pPr>
              <w:pStyle w:val="TableParagraph"/>
              <w:spacing w:before="35"/>
              <w:ind w:left="237"/>
              <w:rPr>
                <w:sz w:val="24"/>
              </w:rPr>
            </w:pPr>
            <w:r>
              <w:rPr>
                <w:sz w:val="24"/>
              </w:rPr>
              <w:t>Пришивание</w:t>
            </w:r>
            <w:r>
              <w:rPr>
                <w:spacing w:val="-3"/>
                <w:sz w:val="24"/>
              </w:rPr>
              <w:t xml:space="preserve"> </w:t>
            </w:r>
            <w:r>
              <w:rPr>
                <w:sz w:val="24"/>
              </w:rPr>
              <w:t>пуговиц.</w:t>
            </w:r>
            <w:r>
              <w:rPr>
                <w:spacing w:val="-4"/>
                <w:sz w:val="24"/>
              </w:rPr>
              <w:t xml:space="preserve"> </w:t>
            </w:r>
            <w:r>
              <w:rPr>
                <w:sz w:val="24"/>
              </w:rPr>
              <w:t>Ремонт</w:t>
            </w:r>
            <w:r>
              <w:rPr>
                <w:spacing w:val="-10"/>
                <w:sz w:val="24"/>
              </w:rPr>
              <w:t xml:space="preserve"> </w:t>
            </w:r>
            <w:r>
              <w:rPr>
                <w:sz w:val="24"/>
              </w:rPr>
              <w:t>одежды</w:t>
            </w:r>
          </w:p>
        </w:tc>
        <w:tc>
          <w:tcPr>
            <w:tcW w:w="1571" w:type="dxa"/>
          </w:tcPr>
          <w:p w14:paraId="4A536A12" w14:textId="77777777" w:rsidR="00927B14" w:rsidRDefault="00000000">
            <w:pPr>
              <w:pStyle w:val="TableParagraph"/>
              <w:spacing w:before="35"/>
              <w:ind w:right="621"/>
              <w:jc w:val="right"/>
              <w:rPr>
                <w:sz w:val="24"/>
              </w:rPr>
            </w:pPr>
            <w:r>
              <w:rPr>
                <w:sz w:val="24"/>
              </w:rPr>
              <w:t>3</w:t>
            </w:r>
          </w:p>
        </w:tc>
        <w:tc>
          <w:tcPr>
            <w:tcW w:w="1845" w:type="dxa"/>
          </w:tcPr>
          <w:p w14:paraId="7D1912DF" w14:textId="77777777" w:rsidR="00927B14" w:rsidRDefault="00927B14">
            <w:pPr>
              <w:pStyle w:val="TableParagraph"/>
            </w:pPr>
          </w:p>
        </w:tc>
        <w:tc>
          <w:tcPr>
            <w:tcW w:w="1912" w:type="dxa"/>
          </w:tcPr>
          <w:p w14:paraId="45F5E927" w14:textId="77777777" w:rsidR="00927B14" w:rsidRDefault="00927B14">
            <w:pPr>
              <w:pStyle w:val="TableParagraph"/>
            </w:pPr>
          </w:p>
        </w:tc>
        <w:tc>
          <w:tcPr>
            <w:tcW w:w="2709" w:type="dxa"/>
          </w:tcPr>
          <w:p w14:paraId="05FE45A1" w14:textId="77777777" w:rsidR="00927B14" w:rsidRDefault="00927B14">
            <w:pPr>
              <w:pStyle w:val="TableParagraph"/>
            </w:pPr>
          </w:p>
        </w:tc>
      </w:tr>
      <w:tr w:rsidR="00927B14" w14:paraId="39373BCA" w14:textId="77777777">
        <w:trPr>
          <w:trHeight w:val="364"/>
        </w:trPr>
        <w:tc>
          <w:tcPr>
            <w:tcW w:w="1124" w:type="dxa"/>
          </w:tcPr>
          <w:p w14:paraId="557160CF" w14:textId="77777777" w:rsidR="00927B14" w:rsidRDefault="00000000">
            <w:pPr>
              <w:pStyle w:val="TableParagraph"/>
              <w:spacing w:before="40"/>
              <w:ind w:left="103"/>
              <w:rPr>
                <w:sz w:val="24"/>
              </w:rPr>
            </w:pPr>
            <w:r>
              <w:rPr>
                <w:sz w:val="24"/>
              </w:rPr>
              <w:t>9</w:t>
            </w:r>
          </w:p>
        </w:tc>
        <w:tc>
          <w:tcPr>
            <w:tcW w:w="4591" w:type="dxa"/>
          </w:tcPr>
          <w:p w14:paraId="799BCF98" w14:textId="77777777" w:rsidR="00927B14" w:rsidRDefault="00000000">
            <w:pPr>
              <w:pStyle w:val="TableParagraph"/>
              <w:spacing w:before="40"/>
              <w:ind w:left="237"/>
              <w:rPr>
                <w:sz w:val="24"/>
              </w:rPr>
            </w:pPr>
            <w:r>
              <w:rPr>
                <w:sz w:val="24"/>
              </w:rPr>
              <w:t>Современные</w:t>
            </w:r>
            <w:r>
              <w:rPr>
                <w:spacing w:val="-7"/>
                <w:sz w:val="24"/>
              </w:rPr>
              <w:t xml:space="preserve"> </w:t>
            </w:r>
            <w:r>
              <w:rPr>
                <w:sz w:val="24"/>
              </w:rPr>
              <w:t>производства</w:t>
            </w:r>
            <w:r>
              <w:rPr>
                <w:spacing w:val="-6"/>
                <w:sz w:val="24"/>
              </w:rPr>
              <w:t xml:space="preserve"> </w:t>
            </w:r>
            <w:r>
              <w:rPr>
                <w:sz w:val="24"/>
              </w:rPr>
              <w:t>и</w:t>
            </w:r>
            <w:r>
              <w:rPr>
                <w:spacing w:val="-4"/>
                <w:sz w:val="24"/>
              </w:rPr>
              <w:t xml:space="preserve"> </w:t>
            </w:r>
            <w:r>
              <w:rPr>
                <w:sz w:val="24"/>
              </w:rPr>
              <w:t>профессии</w:t>
            </w:r>
          </w:p>
        </w:tc>
        <w:tc>
          <w:tcPr>
            <w:tcW w:w="1571" w:type="dxa"/>
          </w:tcPr>
          <w:p w14:paraId="6977F7B9" w14:textId="77777777" w:rsidR="00927B14" w:rsidRDefault="00000000">
            <w:pPr>
              <w:pStyle w:val="TableParagraph"/>
              <w:spacing w:before="40"/>
              <w:ind w:right="621"/>
              <w:jc w:val="right"/>
              <w:rPr>
                <w:sz w:val="24"/>
              </w:rPr>
            </w:pPr>
            <w:r>
              <w:rPr>
                <w:sz w:val="24"/>
              </w:rPr>
              <w:t>4</w:t>
            </w:r>
          </w:p>
        </w:tc>
        <w:tc>
          <w:tcPr>
            <w:tcW w:w="1845" w:type="dxa"/>
          </w:tcPr>
          <w:p w14:paraId="3A6757A3" w14:textId="77777777" w:rsidR="00927B14" w:rsidRDefault="00927B14">
            <w:pPr>
              <w:pStyle w:val="TableParagraph"/>
            </w:pPr>
          </w:p>
        </w:tc>
        <w:tc>
          <w:tcPr>
            <w:tcW w:w="1912" w:type="dxa"/>
          </w:tcPr>
          <w:p w14:paraId="2999E37B" w14:textId="77777777" w:rsidR="00927B14" w:rsidRDefault="00927B14">
            <w:pPr>
              <w:pStyle w:val="TableParagraph"/>
            </w:pPr>
          </w:p>
        </w:tc>
        <w:tc>
          <w:tcPr>
            <w:tcW w:w="2709" w:type="dxa"/>
          </w:tcPr>
          <w:p w14:paraId="0FB8A24E" w14:textId="77777777" w:rsidR="00927B14" w:rsidRDefault="00927B14">
            <w:pPr>
              <w:pStyle w:val="TableParagraph"/>
            </w:pPr>
          </w:p>
        </w:tc>
      </w:tr>
      <w:tr w:rsidR="00927B14" w14:paraId="41D821D4" w14:textId="77777777">
        <w:trPr>
          <w:trHeight w:val="1310"/>
        </w:trPr>
        <w:tc>
          <w:tcPr>
            <w:tcW w:w="1124" w:type="dxa"/>
          </w:tcPr>
          <w:p w14:paraId="16FD89BB" w14:textId="77777777" w:rsidR="00927B14" w:rsidRDefault="00927B14">
            <w:pPr>
              <w:pStyle w:val="TableParagraph"/>
              <w:rPr>
                <w:b/>
                <w:sz w:val="26"/>
              </w:rPr>
            </w:pPr>
          </w:p>
          <w:p w14:paraId="17997A24" w14:textId="77777777" w:rsidR="00927B14" w:rsidRDefault="00000000">
            <w:pPr>
              <w:pStyle w:val="TableParagraph"/>
              <w:spacing w:before="211"/>
              <w:ind w:left="103"/>
              <w:rPr>
                <w:sz w:val="24"/>
              </w:rPr>
            </w:pPr>
            <w:r>
              <w:rPr>
                <w:sz w:val="24"/>
              </w:rPr>
              <w:t>10</w:t>
            </w:r>
          </w:p>
        </w:tc>
        <w:tc>
          <w:tcPr>
            <w:tcW w:w="4591" w:type="dxa"/>
          </w:tcPr>
          <w:p w14:paraId="75EF7B2F" w14:textId="77777777" w:rsidR="00927B14" w:rsidRDefault="00000000">
            <w:pPr>
              <w:pStyle w:val="TableParagraph"/>
              <w:spacing w:before="35" w:line="276" w:lineRule="auto"/>
              <w:ind w:left="237" w:right="292"/>
              <w:rPr>
                <w:sz w:val="24"/>
              </w:rPr>
            </w:pPr>
            <w:r>
              <w:rPr>
                <w:sz w:val="24"/>
              </w:rPr>
              <w:t>Подвижное и неподвижное соединение</w:t>
            </w:r>
            <w:r>
              <w:rPr>
                <w:spacing w:val="-57"/>
                <w:sz w:val="24"/>
              </w:rPr>
              <w:t xml:space="preserve"> </w:t>
            </w:r>
            <w:r>
              <w:rPr>
                <w:sz w:val="24"/>
              </w:rPr>
              <w:t>деталей</w:t>
            </w:r>
            <w:r>
              <w:rPr>
                <w:spacing w:val="2"/>
                <w:sz w:val="24"/>
              </w:rPr>
              <w:t xml:space="preserve"> </w:t>
            </w:r>
            <w:r>
              <w:rPr>
                <w:sz w:val="24"/>
              </w:rPr>
              <w:t>из</w:t>
            </w:r>
            <w:r>
              <w:rPr>
                <w:spacing w:val="2"/>
                <w:sz w:val="24"/>
              </w:rPr>
              <w:t xml:space="preserve"> </w:t>
            </w:r>
            <w:r>
              <w:rPr>
                <w:sz w:val="24"/>
              </w:rPr>
              <w:t>деталей</w:t>
            </w:r>
            <w:r>
              <w:rPr>
                <w:spacing w:val="2"/>
                <w:sz w:val="24"/>
              </w:rPr>
              <w:t xml:space="preserve"> </w:t>
            </w:r>
            <w:r>
              <w:rPr>
                <w:sz w:val="24"/>
              </w:rPr>
              <w:t>наборов</w:t>
            </w:r>
            <w:r>
              <w:rPr>
                <w:spacing w:val="-2"/>
                <w:sz w:val="24"/>
              </w:rPr>
              <w:t xml:space="preserve"> </w:t>
            </w:r>
            <w:r>
              <w:rPr>
                <w:sz w:val="24"/>
              </w:rPr>
              <w:t>типа</w:t>
            </w:r>
          </w:p>
          <w:p w14:paraId="7F55BE8B" w14:textId="77777777" w:rsidR="00927B14" w:rsidRDefault="00000000">
            <w:pPr>
              <w:pStyle w:val="TableParagraph"/>
              <w:spacing w:line="275" w:lineRule="exact"/>
              <w:ind w:left="237"/>
              <w:rPr>
                <w:sz w:val="24"/>
              </w:rPr>
            </w:pPr>
            <w:r>
              <w:rPr>
                <w:sz w:val="24"/>
              </w:rPr>
              <w:t>«Конструктор».</w:t>
            </w:r>
            <w:r>
              <w:rPr>
                <w:spacing w:val="-1"/>
                <w:sz w:val="24"/>
              </w:rPr>
              <w:t xml:space="preserve"> </w:t>
            </w:r>
            <w:r>
              <w:rPr>
                <w:sz w:val="24"/>
              </w:rPr>
              <w:t>Конструирование</w:t>
            </w:r>
          </w:p>
          <w:p w14:paraId="177BE019" w14:textId="77777777" w:rsidR="00927B14" w:rsidRDefault="00000000">
            <w:pPr>
              <w:pStyle w:val="TableParagraph"/>
              <w:spacing w:before="41"/>
              <w:ind w:left="237"/>
              <w:rPr>
                <w:sz w:val="24"/>
              </w:rPr>
            </w:pPr>
            <w:r>
              <w:rPr>
                <w:sz w:val="24"/>
              </w:rPr>
              <w:t>изделий</w:t>
            </w:r>
            <w:r>
              <w:rPr>
                <w:spacing w:val="1"/>
                <w:sz w:val="24"/>
              </w:rPr>
              <w:t xml:space="preserve"> </w:t>
            </w:r>
            <w:r>
              <w:rPr>
                <w:sz w:val="24"/>
              </w:rPr>
              <w:t>из</w:t>
            </w:r>
            <w:r>
              <w:rPr>
                <w:spacing w:val="-4"/>
                <w:sz w:val="24"/>
              </w:rPr>
              <w:t xml:space="preserve"> </w:t>
            </w:r>
            <w:r>
              <w:rPr>
                <w:sz w:val="24"/>
              </w:rPr>
              <w:t>разных</w:t>
            </w:r>
            <w:r>
              <w:rPr>
                <w:spacing w:val="-5"/>
                <w:sz w:val="24"/>
              </w:rPr>
              <w:t xml:space="preserve"> </w:t>
            </w:r>
            <w:r>
              <w:rPr>
                <w:sz w:val="24"/>
              </w:rPr>
              <w:t>материалов</w:t>
            </w:r>
          </w:p>
        </w:tc>
        <w:tc>
          <w:tcPr>
            <w:tcW w:w="1571" w:type="dxa"/>
          </w:tcPr>
          <w:p w14:paraId="0650CD77" w14:textId="77777777" w:rsidR="00927B14" w:rsidRDefault="00927B14">
            <w:pPr>
              <w:pStyle w:val="TableParagraph"/>
              <w:rPr>
                <w:b/>
                <w:sz w:val="26"/>
              </w:rPr>
            </w:pPr>
          </w:p>
          <w:p w14:paraId="64E7126A" w14:textId="77777777" w:rsidR="00927B14" w:rsidRDefault="00000000">
            <w:pPr>
              <w:pStyle w:val="TableParagraph"/>
              <w:spacing w:before="211"/>
              <w:ind w:right="621"/>
              <w:jc w:val="right"/>
              <w:rPr>
                <w:sz w:val="24"/>
              </w:rPr>
            </w:pPr>
            <w:r>
              <w:rPr>
                <w:sz w:val="24"/>
              </w:rPr>
              <w:t>6</w:t>
            </w:r>
          </w:p>
        </w:tc>
        <w:tc>
          <w:tcPr>
            <w:tcW w:w="1845" w:type="dxa"/>
          </w:tcPr>
          <w:p w14:paraId="0FBA5197" w14:textId="77777777" w:rsidR="00927B14" w:rsidRDefault="00927B14">
            <w:pPr>
              <w:pStyle w:val="TableParagraph"/>
            </w:pPr>
          </w:p>
        </w:tc>
        <w:tc>
          <w:tcPr>
            <w:tcW w:w="1912" w:type="dxa"/>
          </w:tcPr>
          <w:p w14:paraId="79D8C29A" w14:textId="77777777" w:rsidR="00927B14" w:rsidRDefault="00927B14">
            <w:pPr>
              <w:pStyle w:val="TableParagraph"/>
            </w:pPr>
          </w:p>
        </w:tc>
        <w:tc>
          <w:tcPr>
            <w:tcW w:w="2709" w:type="dxa"/>
          </w:tcPr>
          <w:p w14:paraId="0BAE895B" w14:textId="77777777" w:rsidR="00927B14" w:rsidRDefault="00927B14">
            <w:pPr>
              <w:pStyle w:val="TableParagraph"/>
            </w:pPr>
          </w:p>
        </w:tc>
      </w:tr>
    </w:tbl>
    <w:p w14:paraId="7C280F41"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4"/>
        <w:gridCol w:w="4591"/>
        <w:gridCol w:w="1571"/>
        <w:gridCol w:w="1845"/>
        <w:gridCol w:w="1912"/>
        <w:gridCol w:w="2709"/>
      </w:tblGrid>
      <w:tr w:rsidR="00927B14" w14:paraId="3FBF3681" w14:textId="77777777">
        <w:trPr>
          <w:trHeight w:val="364"/>
        </w:trPr>
        <w:tc>
          <w:tcPr>
            <w:tcW w:w="1124" w:type="dxa"/>
          </w:tcPr>
          <w:p w14:paraId="27DE1E4F" w14:textId="77777777" w:rsidR="00927B14" w:rsidRDefault="00000000">
            <w:pPr>
              <w:pStyle w:val="TableParagraph"/>
              <w:spacing w:before="40"/>
              <w:ind w:left="103"/>
              <w:rPr>
                <w:sz w:val="24"/>
              </w:rPr>
            </w:pPr>
            <w:r>
              <w:rPr>
                <w:sz w:val="24"/>
              </w:rPr>
              <w:t>11</w:t>
            </w:r>
          </w:p>
        </w:tc>
        <w:tc>
          <w:tcPr>
            <w:tcW w:w="4591" w:type="dxa"/>
          </w:tcPr>
          <w:p w14:paraId="0F3D938B" w14:textId="77777777" w:rsidR="00927B14" w:rsidRDefault="00000000">
            <w:pPr>
              <w:pStyle w:val="TableParagraph"/>
              <w:spacing w:before="40"/>
              <w:ind w:left="237"/>
              <w:rPr>
                <w:sz w:val="24"/>
              </w:rPr>
            </w:pPr>
            <w:r>
              <w:rPr>
                <w:sz w:val="24"/>
              </w:rPr>
              <w:t>Резервное</w:t>
            </w:r>
            <w:r>
              <w:rPr>
                <w:spacing w:val="-2"/>
                <w:sz w:val="24"/>
              </w:rPr>
              <w:t xml:space="preserve"> </w:t>
            </w:r>
            <w:r>
              <w:rPr>
                <w:sz w:val="24"/>
              </w:rPr>
              <w:t>время</w:t>
            </w:r>
          </w:p>
        </w:tc>
        <w:tc>
          <w:tcPr>
            <w:tcW w:w="1571" w:type="dxa"/>
          </w:tcPr>
          <w:p w14:paraId="485202FA" w14:textId="77777777" w:rsidR="00927B14" w:rsidRDefault="00000000">
            <w:pPr>
              <w:pStyle w:val="TableParagraph"/>
              <w:spacing w:before="40"/>
              <w:ind w:right="621"/>
              <w:jc w:val="right"/>
              <w:rPr>
                <w:sz w:val="24"/>
              </w:rPr>
            </w:pPr>
            <w:r>
              <w:rPr>
                <w:sz w:val="24"/>
              </w:rPr>
              <w:t>1</w:t>
            </w:r>
          </w:p>
        </w:tc>
        <w:tc>
          <w:tcPr>
            <w:tcW w:w="1845" w:type="dxa"/>
          </w:tcPr>
          <w:p w14:paraId="0D49159A" w14:textId="77777777" w:rsidR="00927B14" w:rsidRDefault="00927B14">
            <w:pPr>
              <w:pStyle w:val="TableParagraph"/>
            </w:pPr>
          </w:p>
        </w:tc>
        <w:tc>
          <w:tcPr>
            <w:tcW w:w="1912" w:type="dxa"/>
          </w:tcPr>
          <w:p w14:paraId="47CE742F" w14:textId="77777777" w:rsidR="00927B14" w:rsidRDefault="00927B14">
            <w:pPr>
              <w:pStyle w:val="TableParagraph"/>
            </w:pPr>
          </w:p>
        </w:tc>
        <w:tc>
          <w:tcPr>
            <w:tcW w:w="2709" w:type="dxa"/>
          </w:tcPr>
          <w:p w14:paraId="564C149A" w14:textId="77777777" w:rsidR="00927B14" w:rsidRDefault="00927B14">
            <w:pPr>
              <w:pStyle w:val="TableParagraph"/>
            </w:pPr>
          </w:p>
        </w:tc>
      </w:tr>
      <w:tr w:rsidR="00927B14" w14:paraId="117A7E9C" w14:textId="77777777">
        <w:trPr>
          <w:trHeight w:val="547"/>
        </w:trPr>
        <w:tc>
          <w:tcPr>
            <w:tcW w:w="5715" w:type="dxa"/>
            <w:gridSpan w:val="2"/>
          </w:tcPr>
          <w:p w14:paraId="259AD58C" w14:textId="77777777" w:rsidR="00927B14" w:rsidRDefault="00000000">
            <w:pPr>
              <w:pStyle w:val="TableParagraph"/>
              <w:spacing w:before="131"/>
              <w:ind w:left="237"/>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1571" w:type="dxa"/>
          </w:tcPr>
          <w:p w14:paraId="3FFF17CD" w14:textId="77777777" w:rsidR="00927B14" w:rsidRDefault="00000000">
            <w:pPr>
              <w:pStyle w:val="TableParagraph"/>
              <w:spacing w:before="131"/>
              <w:ind w:right="564"/>
              <w:jc w:val="right"/>
              <w:rPr>
                <w:sz w:val="24"/>
              </w:rPr>
            </w:pPr>
            <w:r>
              <w:rPr>
                <w:sz w:val="24"/>
              </w:rPr>
              <w:t>34</w:t>
            </w:r>
          </w:p>
        </w:tc>
        <w:tc>
          <w:tcPr>
            <w:tcW w:w="1845" w:type="dxa"/>
          </w:tcPr>
          <w:p w14:paraId="3840F94D" w14:textId="77777777" w:rsidR="00927B14" w:rsidRDefault="00000000">
            <w:pPr>
              <w:pStyle w:val="TableParagraph"/>
              <w:spacing w:before="131"/>
              <w:ind w:left="191"/>
              <w:jc w:val="center"/>
              <w:rPr>
                <w:sz w:val="24"/>
              </w:rPr>
            </w:pPr>
            <w:r>
              <w:rPr>
                <w:sz w:val="24"/>
              </w:rPr>
              <w:t>0</w:t>
            </w:r>
          </w:p>
        </w:tc>
        <w:tc>
          <w:tcPr>
            <w:tcW w:w="1912" w:type="dxa"/>
          </w:tcPr>
          <w:p w14:paraId="2FA8D30B" w14:textId="77777777" w:rsidR="00927B14" w:rsidRDefault="00000000">
            <w:pPr>
              <w:pStyle w:val="TableParagraph"/>
              <w:spacing w:before="131"/>
              <w:ind w:left="188"/>
              <w:jc w:val="center"/>
              <w:rPr>
                <w:sz w:val="24"/>
              </w:rPr>
            </w:pPr>
            <w:r>
              <w:rPr>
                <w:sz w:val="24"/>
              </w:rPr>
              <w:t>0</w:t>
            </w:r>
          </w:p>
        </w:tc>
        <w:tc>
          <w:tcPr>
            <w:tcW w:w="2709" w:type="dxa"/>
          </w:tcPr>
          <w:p w14:paraId="7AB51F30" w14:textId="77777777" w:rsidR="00927B14" w:rsidRDefault="00927B14">
            <w:pPr>
              <w:pStyle w:val="TableParagraph"/>
            </w:pPr>
          </w:p>
        </w:tc>
      </w:tr>
    </w:tbl>
    <w:p w14:paraId="2357D80D" w14:textId="77777777" w:rsidR="00927B14" w:rsidRDefault="00000000" w:rsidP="00BE1155">
      <w:pPr>
        <w:pStyle w:val="a6"/>
        <w:numPr>
          <w:ilvl w:val="0"/>
          <w:numId w:val="83"/>
        </w:numPr>
        <w:tabs>
          <w:tab w:val="left" w:pos="1215"/>
        </w:tabs>
        <w:spacing w:after="44" w:line="273" w:lineRule="exact"/>
        <w:ind w:left="1214"/>
        <w:rPr>
          <w:b/>
          <w:sz w:val="24"/>
        </w:rPr>
      </w:pPr>
      <w:r>
        <w:rPr>
          <w:b/>
          <w:sz w:val="24"/>
        </w:rPr>
        <w:t>КЛАСС</w:t>
      </w: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18"/>
        <w:gridCol w:w="4696"/>
        <w:gridCol w:w="1517"/>
        <w:gridCol w:w="1843"/>
        <w:gridCol w:w="1910"/>
        <w:gridCol w:w="2611"/>
      </w:tblGrid>
      <w:tr w:rsidR="00927B14" w14:paraId="5660D10A" w14:textId="77777777">
        <w:trPr>
          <w:trHeight w:val="364"/>
        </w:trPr>
        <w:tc>
          <w:tcPr>
            <w:tcW w:w="1018" w:type="dxa"/>
            <w:vMerge w:val="restart"/>
          </w:tcPr>
          <w:p w14:paraId="7C083918" w14:textId="77777777" w:rsidR="00927B14" w:rsidRDefault="00927B14">
            <w:pPr>
              <w:pStyle w:val="TableParagraph"/>
              <w:rPr>
                <w:b/>
                <w:sz w:val="26"/>
              </w:rPr>
            </w:pPr>
          </w:p>
          <w:p w14:paraId="62834DC5" w14:textId="77777777" w:rsidR="00927B14" w:rsidRDefault="00000000">
            <w:pPr>
              <w:pStyle w:val="TableParagraph"/>
              <w:spacing w:before="221"/>
              <w:ind w:left="237"/>
              <w:rPr>
                <w:b/>
                <w:sz w:val="24"/>
              </w:rPr>
            </w:pPr>
            <w:r>
              <w:rPr>
                <w:b/>
                <w:sz w:val="24"/>
              </w:rPr>
              <w:t>№ п/п</w:t>
            </w:r>
          </w:p>
        </w:tc>
        <w:tc>
          <w:tcPr>
            <w:tcW w:w="4696" w:type="dxa"/>
            <w:vMerge w:val="restart"/>
          </w:tcPr>
          <w:p w14:paraId="624B68BD" w14:textId="77777777" w:rsidR="00927B14" w:rsidRDefault="00927B14">
            <w:pPr>
              <w:pStyle w:val="TableParagraph"/>
              <w:spacing w:before="5"/>
              <w:rPr>
                <w:b/>
                <w:sz w:val="31"/>
              </w:rPr>
            </w:pPr>
          </w:p>
          <w:p w14:paraId="01FE0344" w14:textId="77777777" w:rsidR="00927B14" w:rsidRDefault="00000000">
            <w:pPr>
              <w:pStyle w:val="TableParagraph"/>
              <w:spacing w:line="276" w:lineRule="auto"/>
              <w:ind w:left="237" w:right="1159"/>
              <w:rPr>
                <w:b/>
                <w:sz w:val="24"/>
              </w:rPr>
            </w:pPr>
            <w:r>
              <w:rPr>
                <w:b/>
                <w:sz w:val="24"/>
              </w:rPr>
              <w:t>Наименование разделов и тем</w:t>
            </w:r>
            <w:r>
              <w:rPr>
                <w:b/>
                <w:spacing w:val="-57"/>
                <w:sz w:val="24"/>
              </w:rPr>
              <w:t xml:space="preserve"> </w:t>
            </w:r>
            <w:r>
              <w:rPr>
                <w:b/>
                <w:sz w:val="24"/>
              </w:rPr>
              <w:t>программы</w:t>
            </w:r>
          </w:p>
        </w:tc>
        <w:tc>
          <w:tcPr>
            <w:tcW w:w="5270" w:type="dxa"/>
            <w:gridSpan w:val="3"/>
          </w:tcPr>
          <w:p w14:paraId="08CFEAB3" w14:textId="77777777" w:rsidR="00927B14" w:rsidRDefault="00000000">
            <w:pPr>
              <w:pStyle w:val="TableParagraph"/>
              <w:spacing w:before="44"/>
              <w:ind w:left="103"/>
              <w:rPr>
                <w:b/>
                <w:sz w:val="24"/>
              </w:rPr>
            </w:pPr>
            <w:r>
              <w:rPr>
                <w:b/>
                <w:sz w:val="24"/>
              </w:rPr>
              <w:t>Количество</w:t>
            </w:r>
            <w:r>
              <w:rPr>
                <w:b/>
                <w:spacing w:val="-2"/>
                <w:sz w:val="24"/>
              </w:rPr>
              <w:t xml:space="preserve"> </w:t>
            </w:r>
            <w:r>
              <w:rPr>
                <w:b/>
                <w:sz w:val="24"/>
              </w:rPr>
              <w:t>часов</w:t>
            </w:r>
          </w:p>
        </w:tc>
        <w:tc>
          <w:tcPr>
            <w:tcW w:w="2611" w:type="dxa"/>
            <w:vMerge w:val="restart"/>
          </w:tcPr>
          <w:p w14:paraId="2B6B81D7" w14:textId="77777777" w:rsidR="00927B14" w:rsidRDefault="00000000">
            <w:pPr>
              <w:pStyle w:val="TableParagraph"/>
              <w:spacing w:before="44" w:line="276" w:lineRule="auto"/>
              <w:ind w:left="239" w:right="469"/>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927B14" w14:paraId="0AC10A1A" w14:textId="77777777">
        <w:trPr>
          <w:trHeight w:val="1257"/>
        </w:trPr>
        <w:tc>
          <w:tcPr>
            <w:tcW w:w="1018" w:type="dxa"/>
            <w:vMerge/>
            <w:tcBorders>
              <w:top w:val="nil"/>
            </w:tcBorders>
          </w:tcPr>
          <w:p w14:paraId="5B404336" w14:textId="77777777" w:rsidR="00927B14" w:rsidRDefault="00927B14">
            <w:pPr>
              <w:rPr>
                <w:sz w:val="2"/>
                <w:szCs w:val="2"/>
              </w:rPr>
            </w:pPr>
          </w:p>
        </w:tc>
        <w:tc>
          <w:tcPr>
            <w:tcW w:w="4696" w:type="dxa"/>
            <w:vMerge/>
            <w:tcBorders>
              <w:top w:val="nil"/>
            </w:tcBorders>
          </w:tcPr>
          <w:p w14:paraId="4B5F5737" w14:textId="77777777" w:rsidR="00927B14" w:rsidRDefault="00927B14">
            <w:pPr>
              <w:rPr>
                <w:sz w:val="2"/>
                <w:szCs w:val="2"/>
              </w:rPr>
            </w:pPr>
          </w:p>
        </w:tc>
        <w:tc>
          <w:tcPr>
            <w:tcW w:w="1517" w:type="dxa"/>
          </w:tcPr>
          <w:p w14:paraId="23A1C8B3" w14:textId="77777777" w:rsidR="00927B14" w:rsidRDefault="00927B14">
            <w:pPr>
              <w:pStyle w:val="TableParagraph"/>
              <w:spacing w:before="11"/>
              <w:rPr>
                <w:b/>
                <w:sz w:val="28"/>
              </w:rPr>
            </w:pPr>
          </w:p>
          <w:p w14:paraId="109D4E33" w14:textId="77777777" w:rsidR="00927B14" w:rsidRDefault="00000000">
            <w:pPr>
              <w:pStyle w:val="TableParagraph"/>
              <w:ind w:left="237"/>
              <w:rPr>
                <w:b/>
                <w:sz w:val="24"/>
              </w:rPr>
            </w:pPr>
            <w:r>
              <w:rPr>
                <w:b/>
                <w:sz w:val="24"/>
              </w:rPr>
              <w:t>Всего</w:t>
            </w:r>
          </w:p>
        </w:tc>
        <w:tc>
          <w:tcPr>
            <w:tcW w:w="1843" w:type="dxa"/>
          </w:tcPr>
          <w:p w14:paraId="7DCDC5D4" w14:textId="77777777" w:rsidR="00927B14" w:rsidRDefault="00000000">
            <w:pPr>
              <w:pStyle w:val="TableParagraph"/>
              <w:spacing w:before="174" w:line="276" w:lineRule="auto"/>
              <w:ind w:left="237" w:right="83"/>
              <w:rPr>
                <w:b/>
                <w:sz w:val="24"/>
              </w:rPr>
            </w:pPr>
            <w:r>
              <w:rPr>
                <w:b/>
                <w:sz w:val="24"/>
              </w:rPr>
              <w:t>Контрольные</w:t>
            </w:r>
            <w:r>
              <w:rPr>
                <w:b/>
                <w:spacing w:val="-57"/>
                <w:sz w:val="24"/>
              </w:rPr>
              <w:t xml:space="preserve"> </w:t>
            </w:r>
            <w:r>
              <w:rPr>
                <w:b/>
                <w:sz w:val="24"/>
              </w:rPr>
              <w:t>работы</w:t>
            </w:r>
          </w:p>
        </w:tc>
        <w:tc>
          <w:tcPr>
            <w:tcW w:w="1910" w:type="dxa"/>
          </w:tcPr>
          <w:p w14:paraId="5A2B44E9" w14:textId="77777777" w:rsidR="00927B14" w:rsidRDefault="00000000">
            <w:pPr>
              <w:pStyle w:val="TableParagraph"/>
              <w:spacing w:before="174" w:line="276" w:lineRule="auto"/>
              <w:ind w:left="238" w:right="80"/>
              <w:rPr>
                <w:b/>
                <w:sz w:val="24"/>
              </w:rPr>
            </w:pPr>
            <w:r>
              <w:rPr>
                <w:b/>
                <w:sz w:val="24"/>
              </w:rPr>
              <w:t>Практические</w:t>
            </w:r>
            <w:r>
              <w:rPr>
                <w:b/>
                <w:spacing w:val="-57"/>
                <w:sz w:val="24"/>
              </w:rPr>
              <w:t xml:space="preserve"> </w:t>
            </w:r>
            <w:r>
              <w:rPr>
                <w:b/>
                <w:sz w:val="24"/>
              </w:rPr>
              <w:t>работы</w:t>
            </w:r>
          </w:p>
        </w:tc>
        <w:tc>
          <w:tcPr>
            <w:tcW w:w="2611" w:type="dxa"/>
            <w:vMerge/>
            <w:tcBorders>
              <w:top w:val="nil"/>
            </w:tcBorders>
          </w:tcPr>
          <w:p w14:paraId="48FF71E4" w14:textId="77777777" w:rsidR="00927B14" w:rsidRDefault="00927B14">
            <w:pPr>
              <w:rPr>
                <w:sz w:val="2"/>
                <w:szCs w:val="2"/>
              </w:rPr>
            </w:pPr>
          </w:p>
        </w:tc>
      </w:tr>
      <w:tr w:rsidR="00927B14" w14:paraId="6B8B2C33" w14:textId="77777777">
        <w:trPr>
          <w:trHeight w:val="677"/>
        </w:trPr>
        <w:tc>
          <w:tcPr>
            <w:tcW w:w="1018" w:type="dxa"/>
          </w:tcPr>
          <w:p w14:paraId="2AAD4BDB" w14:textId="77777777" w:rsidR="00927B14" w:rsidRDefault="00000000">
            <w:pPr>
              <w:pStyle w:val="TableParagraph"/>
              <w:spacing w:before="194"/>
              <w:ind w:left="103"/>
              <w:rPr>
                <w:sz w:val="24"/>
              </w:rPr>
            </w:pPr>
            <w:r>
              <w:rPr>
                <w:sz w:val="24"/>
              </w:rPr>
              <w:t>1</w:t>
            </w:r>
          </w:p>
        </w:tc>
        <w:tc>
          <w:tcPr>
            <w:tcW w:w="4696" w:type="dxa"/>
          </w:tcPr>
          <w:p w14:paraId="5543E42D" w14:textId="77777777" w:rsidR="00927B14" w:rsidRDefault="00000000">
            <w:pPr>
              <w:pStyle w:val="TableParagraph"/>
              <w:spacing w:before="7" w:line="316" w:lineRule="exact"/>
              <w:ind w:left="237" w:right="426"/>
              <w:rPr>
                <w:sz w:val="24"/>
              </w:rPr>
            </w:pPr>
            <w:r>
              <w:rPr>
                <w:sz w:val="24"/>
              </w:rPr>
              <w:t>Повторение и обобщение изученного в</w:t>
            </w:r>
            <w:r>
              <w:rPr>
                <w:spacing w:val="-58"/>
                <w:sz w:val="24"/>
              </w:rPr>
              <w:t xml:space="preserve"> </w:t>
            </w:r>
            <w:r>
              <w:rPr>
                <w:sz w:val="24"/>
              </w:rPr>
              <w:t>третьем</w:t>
            </w:r>
            <w:r>
              <w:rPr>
                <w:spacing w:val="2"/>
                <w:sz w:val="24"/>
              </w:rPr>
              <w:t xml:space="preserve"> </w:t>
            </w:r>
            <w:r>
              <w:rPr>
                <w:sz w:val="24"/>
              </w:rPr>
              <w:t>классе</w:t>
            </w:r>
          </w:p>
        </w:tc>
        <w:tc>
          <w:tcPr>
            <w:tcW w:w="1517" w:type="dxa"/>
          </w:tcPr>
          <w:p w14:paraId="28958776" w14:textId="77777777" w:rsidR="00927B14" w:rsidRDefault="00000000">
            <w:pPr>
              <w:pStyle w:val="TableParagraph"/>
              <w:spacing w:before="194"/>
              <w:ind w:right="595"/>
              <w:jc w:val="right"/>
              <w:rPr>
                <w:sz w:val="24"/>
              </w:rPr>
            </w:pPr>
            <w:r>
              <w:rPr>
                <w:sz w:val="24"/>
              </w:rPr>
              <w:t>1</w:t>
            </w:r>
          </w:p>
        </w:tc>
        <w:tc>
          <w:tcPr>
            <w:tcW w:w="1843" w:type="dxa"/>
          </w:tcPr>
          <w:p w14:paraId="0B7A900A" w14:textId="77777777" w:rsidR="00927B14" w:rsidRDefault="00927B14">
            <w:pPr>
              <w:pStyle w:val="TableParagraph"/>
            </w:pPr>
          </w:p>
        </w:tc>
        <w:tc>
          <w:tcPr>
            <w:tcW w:w="1910" w:type="dxa"/>
          </w:tcPr>
          <w:p w14:paraId="77F47EC2" w14:textId="77777777" w:rsidR="00927B14" w:rsidRDefault="00927B14">
            <w:pPr>
              <w:pStyle w:val="TableParagraph"/>
            </w:pPr>
          </w:p>
        </w:tc>
        <w:tc>
          <w:tcPr>
            <w:tcW w:w="2611" w:type="dxa"/>
          </w:tcPr>
          <w:p w14:paraId="79AFE257" w14:textId="77777777" w:rsidR="00927B14" w:rsidRDefault="00927B14">
            <w:pPr>
              <w:pStyle w:val="TableParagraph"/>
            </w:pPr>
          </w:p>
        </w:tc>
      </w:tr>
      <w:tr w:rsidR="00927B14" w14:paraId="2D52F21C" w14:textId="77777777">
        <w:trPr>
          <w:trHeight w:val="681"/>
        </w:trPr>
        <w:tc>
          <w:tcPr>
            <w:tcW w:w="1018" w:type="dxa"/>
          </w:tcPr>
          <w:p w14:paraId="552B7F76" w14:textId="77777777" w:rsidR="00927B14" w:rsidRDefault="00000000">
            <w:pPr>
              <w:pStyle w:val="TableParagraph"/>
              <w:spacing w:before="198"/>
              <w:ind w:left="103"/>
              <w:rPr>
                <w:sz w:val="24"/>
              </w:rPr>
            </w:pPr>
            <w:r>
              <w:rPr>
                <w:sz w:val="24"/>
              </w:rPr>
              <w:t>2</w:t>
            </w:r>
          </w:p>
        </w:tc>
        <w:tc>
          <w:tcPr>
            <w:tcW w:w="4696" w:type="dxa"/>
          </w:tcPr>
          <w:p w14:paraId="00C5B11B" w14:textId="77777777" w:rsidR="00927B14" w:rsidRDefault="00000000">
            <w:pPr>
              <w:pStyle w:val="TableParagraph"/>
              <w:spacing w:before="11" w:line="316" w:lineRule="exact"/>
              <w:ind w:left="237"/>
              <w:rPr>
                <w:sz w:val="24"/>
              </w:rPr>
            </w:pPr>
            <w:r>
              <w:rPr>
                <w:spacing w:val="-1"/>
                <w:sz w:val="24"/>
              </w:rPr>
              <w:t>Информационно-коммуникативные</w:t>
            </w:r>
            <w:r>
              <w:rPr>
                <w:spacing w:val="-57"/>
                <w:sz w:val="24"/>
              </w:rPr>
              <w:t xml:space="preserve"> </w:t>
            </w:r>
            <w:r>
              <w:rPr>
                <w:sz w:val="24"/>
              </w:rPr>
              <w:t>технологии</w:t>
            </w:r>
          </w:p>
        </w:tc>
        <w:tc>
          <w:tcPr>
            <w:tcW w:w="1517" w:type="dxa"/>
          </w:tcPr>
          <w:p w14:paraId="3B28071D" w14:textId="77777777" w:rsidR="00927B14" w:rsidRDefault="00000000">
            <w:pPr>
              <w:pStyle w:val="TableParagraph"/>
              <w:spacing w:before="198"/>
              <w:ind w:right="595"/>
              <w:jc w:val="right"/>
              <w:rPr>
                <w:sz w:val="24"/>
              </w:rPr>
            </w:pPr>
            <w:r>
              <w:rPr>
                <w:sz w:val="24"/>
              </w:rPr>
              <w:t>3</w:t>
            </w:r>
          </w:p>
        </w:tc>
        <w:tc>
          <w:tcPr>
            <w:tcW w:w="1843" w:type="dxa"/>
          </w:tcPr>
          <w:p w14:paraId="09A5C71F" w14:textId="77777777" w:rsidR="00927B14" w:rsidRDefault="00927B14">
            <w:pPr>
              <w:pStyle w:val="TableParagraph"/>
            </w:pPr>
          </w:p>
        </w:tc>
        <w:tc>
          <w:tcPr>
            <w:tcW w:w="1910" w:type="dxa"/>
          </w:tcPr>
          <w:p w14:paraId="37D49833" w14:textId="77777777" w:rsidR="00927B14" w:rsidRDefault="00927B14">
            <w:pPr>
              <w:pStyle w:val="TableParagraph"/>
            </w:pPr>
          </w:p>
        </w:tc>
        <w:tc>
          <w:tcPr>
            <w:tcW w:w="2611" w:type="dxa"/>
          </w:tcPr>
          <w:p w14:paraId="71DFAF3F" w14:textId="77777777" w:rsidR="00927B14" w:rsidRDefault="00927B14">
            <w:pPr>
              <w:pStyle w:val="TableParagraph"/>
            </w:pPr>
          </w:p>
        </w:tc>
      </w:tr>
      <w:tr w:rsidR="00927B14" w14:paraId="06E53EE8" w14:textId="77777777">
        <w:trPr>
          <w:trHeight w:val="681"/>
        </w:trPr>
        <w:tc>
          <w:tcPr>
            <w:tcW w:w="1018" w:type="dxa"/>
          </w:tcPr>
          <w:p w14:paraId="621ED724" w14:textId="77777777" w:rsidR="00927B14" w:rsidRDefault="00000000">
            <w:pPr>
              <w:pStyle w:val="TableParagraph"/>
              <w:spacing w:before="193"/>
              <w:ind w:left="103"/>
              <w:rPr>
                <w:sz w:val="24"/>
              </w:rPr>
            </w:pPr>
            <w:r>
              <w:rPr>
                <w:sz w:val="24"/>
              </w:rPr>
              <w:t>3</w:t>
            </w:r>
          </w:p>
        </w:tc>
        <w:tc>
          <w:tcPr>
            <w:tcW w:w="4696" w:type="dxa"/>
          </w:tcPr>
          <w:p w14:paraId="5430580B" w14:textId="77777777" w:rsidR="00927B14" w:rsidRDefault="00000000">
            <w:pPr>
              <w:pStyle w:val="TableParagraph"/>
              <w:spacing w:before="6" w:line="316" w:lineRule="exact"/>
              <w:ind w:left="237" w:right="583"/>
              <w:rPr>
                <w:sz w:val="24"/>
              </w:rPr>
            </w:pPr>
            <w:r>
              <w:rPr>
                <w:sz w:val="24"/>
              </w:rPr>
              <w:t>Конструирование</w:t>
            </w:r>
            <w:r>
              <w:rPr>
                <w:spacing w:val="-15"/>
                <w:sz w:val="24"/>
              </w:rPr>
              <w:t xml:space="preserve"> </w:t>
            </w:r>
            <w:r>
              <w:rPr>
                <w:sz w:val="24"/>
              </w:rPr>
              <w:t>робототехнических</w:t>
            </w:r>
            <w:r>
              <w:rPr>
                <w:spacing w:val="-57"/>
                <w:sz w:val="24"/>
              </w:rPr>
              <w:t xml:space="preserve"> </w:t>
            </w:r>
            <w:r>
              <w:rPr>
                <w:sz w:val="24"/>
              </w:rPr>
              <w:t>моделей</w:t>
            </w:r>
          </w:p>
        </w:tc>
        <w:tc>
          <w:tcPr>
            <w:tcW w:w="1517" w:type="dxa"/>
          </w:tcPr>
          <w:p w14:paraId="5DAE8146" w14:textId="77777777" w:rsidR="00927B14" w:rsidRDefault="00000000">
            <w:pPr>
              <w:pStyle w:val="TableParagraph"/>
              <w:spacing w:before="193"/>
              <w:ind w:right="595"/>
              <w:jc w:val="right"/>
              <w:rPr>
                <w:sz w:val="24"/>
              </w:rPr>
            </w:pPr>
            <w:r>
              <w:rPr>
                <w:sz w:val="24"/>
              </w:rPr>
              <w:t>5</w:t>
            </w:r>
          </w:p>
        </w:tc>
        <w:tc>
          <w:tcPr>
            <w:tcW w:w="1843" w:type="dxa"/>
          </w:tcPr>
          <w:p w14:paraId="0AA24E1F" w14:textId="77777777" w:rsidR="00927B14" w:rsidRDefault="00927B14">
            <w:pPr>
              <w:pStyle w:val="TableParagraph"/>
            </w:pPr>
          </w:p>
        </w:tc>
        <w:tc>
          <w:tcPr>
            <w:tcW w:w="1910" w:type="dxa"/>
          </w:tcPr>
          <w:p w14:paraId="0F9BC020" w14:textId="77777777" w:rsidR="00927B14" w:rsidRDefault="00927B14">
            <w:pPr>
              <w:pStyle w:val="TableParagraph"/>
            </w:pPr>
          </w:p>
        </w:tc>
        <w:tc>
          <w:tcPr>
            <w:tcW w:w="2611" w:type="dxa"/>
          </w:tcPr>
          <w:p w14:paraId="65263C54" w14:textId="77777777" w:rsidR="00927B14" w:rsidRDefault="00927B14">
            <w:pPr>
              <w:pStyle w:val="TableParagraph"/>
            </w:pPr>
          </w:p>
        </w:tc>
      </w:tr>
      <w:tr w:rsidR="00927B14" w14:paraId="6AFE45F5" w14:textId="77777777">
        <w:trPr>
          <w:trHeight w:val="677"/>
        </w:trPr>
        <w:tc>
          <w:tcPr>
            <w:tcW w:w="1018" w:type="dxa"/>
          </w:tcPr>
          <w:p w14:paraId="23AAFC56" w14:textId="77777777" w:rsidR="00927B14" w:rsidRDefault="00000000">
            <w:pPr>
              <w:pStyle w:val="TableParagraph"/>
              <w:spacing w:before="193"/>
              <w:ind w:left="103"/>
              <w:rPr>
                <w:sz w:val="24"/>
              </w:rPr>
            </w:pPr>
            <w:r>
              <w:rPr>
                <w:sz w:val="24"/>
              </w:rPr>
              <w:lastRenderedPageBreak/>
              <w:t>4</w:t>
            </w:r>
          </w:p>
        </w:tc>
        <w:tc>
          <w:tcPr>
            <w:tcW w:w="4696" w:type="dxa"/>
          </w:tcPr>
          <w:p w14:paraId="719F2F9A" w14:textId="77777777" w:rsidR="00927B14" w:rsidRDefault="00000000">
            <w:pPr>
              <w:pStyle w:val="TableParagraph"/>
              <w:spacing w:before="4" w:line="318" w:lineRule="exact"/>
              <w:ind w:left="237" w:right="483"/>
              <w:rPr>
                <w:sz w:val="24"/>
              </w:rPr>
            </w:pPr>
            <w:r>
              <w:rPr>
                <w:sz w:val="24"/>
              </w:rPr>
              <w:t>Конструирование</w:t>
            </w:r>
            <w:r>
              <w:rPr>
                <w:spacing w:val="-3"/>
                <w:sz w:val="24"/>
              </w:rPr>
              <w:t xml:space="preserve"> </w:t>
            </w:r>
            <w:r>
              <w:rPr>
                <w:sz w:val="24"/>
              </w:rPr>
              <w:t>сложных</w:t>
            </w:r>
            <w:r>
              <w:rPr>
                <w:spacing w:val="-6"/>
                <w:sz w:val="24"/>
              </w:rPr>
              <w:t xml:space="preserve"> </w:t>
            </w:r>
            <w:r>
              <w:rPr>
                <w:sz w:val="24"/>
              </w:rPr>
              <w:t>изделий</w:t>
            </w:r>
            <w:r>
              <w:rPr>
                <w:spacing w:val="-6"/>
                <w:sz w:val="24"/>
              </w:rPr>
              <w:t xml:space="preserve"> </w:t>
            </w:r>
            <w:r>
              <w:rPr>
                <w:sz w:val="24"/>
              </w:rPr>
              <w:t>из</w:t>
            </w:r>
            <w:r>
              <w:rPr>
                <w:spacing w:val="-57"/>
                <w:sz w:val="24"/>
              </w:rPr>
              <w:t xml:space="preserve"> </w:t>
            </w:r>
            <w:r>
              <w:rPr>
                <w:sz w:val="24"/>
              </w:rPr>
              <w:t>бумаги</w:t>
            </w:r>
            <w:r>
              <w:rPr>
                <w:spacing w:val="2"/>
                <w:sz w:val="24"/>
              </w:rPr>
              <w:t xml:space="preserve"> </w:t>
            </w:r>
            <w:r>
              <w:rPr>
                <w:sz w:val="24"/>
              </w:rPr>
              <w:t>и</w:t>
            </w:r>
            <w:r>
              <w:rPr>
                <w:spacing w:val="3"/>
                <w:sz w:val="24"/>
              </w:rPr>
              <w:t xml:space="preserve"> </w:t>
            </w:r>
            <w:r>
              <w:rPr>
                <w:sz w:val="24"/>
              </w:rPr>
              <w:t>картона</w:t>
            </w:r>
          </w:p>
        </w:tc>
        <w:tc>
          <w:tcPr>
            <w:tcW w:w="1517" w:type="dxa"/>
          </w:tcPr>
          <w:p w14:paraId="02F22847" w14:textId="77777777" w:rsidR="00927B14" w:rsidRDefault="00000000">
            <w:pPr>
              <w:pStyle w:val="TableParagraph"/>
              <w:spacing w:before="193"/>
              <w:ind w:right="595"/>
              <w:jc w:val="right"/>
              <w:rPr>
                <w:sz w:val="24"/>
              </w:rPr>
            </w:pPr>
            <w:r>
              <w:rPr>
                <w:sz w:val="24"/>
              </w:rPr>
              <w:t>5</w:t>
            </w:r>
          </w:p>
        </w:tc>
        <w:tc>
          <w:tcPr>
            <w:tcW w:w="1843" w:type="dxa"/>
          </w:tcPr>
          <w:p w14:paraId="1EFFCCB0" w14:textId="77777777" w:rsidR="00927B14" w:rsidRDefault="00927B14">
            <w:pPr>
              <w:pStyle w:val="TableParagraph"/>
            </w:pPr>
          </w:p>
        </w:tc>
        <w:tc>
          <w:tcPr>
            <w:tcW w:w="1910" w:type="dxa"/>
          </w:tcPr>
          <w:p w14:paraId="565C4BD0" w14:textId="77777777" w:rsidR="00927B14" w:rsidRDefault="00927B14">
            <w:pPr>
              <w:pStyle w:val="TableParagraph"/>
            </w:pPr>
          </w:p>
        </w:tc>
        <w:tc>
          <w:tcPr>
            <w:tcW w:w="2611" w:type="dxa"/>
          </w:tcPr>
          <w:p w14:paraId="2DD54D2B" w14:textId="77777777" w:rsidR="00927B14" w:rsidRDefault="00927B14">
            <w:pPr>
              <w:pStyle w:val="TableParagraph"/>
            </w:pPr>
          </w:p>
        </w:tc>
      </w:tr>
      <w:tr w:rsidR="00927B14" w14:paraId="26F2545E" w14:textId="77777777">
        <w:trPr>
          <w:trHeight w:val="681"/>
        </w:trPr>
        <w:tc>
          <w:tcPr>
            <w:tcW w:w="1018" w:type="dxa"/>
          </w:tcPr>
          <w:p w14:paraId="37CEB1F4" w14:textId="77777777" w:rsidR="00927B14" w:rsidRDefault="00000000">
            <w:pPr>
              <w:pStyle w:val="TableParagraph"/>
              <w:spacing w:before="198"/>
              <w:ind w:left="103"/>
              <w:rPr>
                <w:sz w:val="24"/>
              </w:rPr>
            </w:pPr>
            <w:r>
              <w:rPr>
                <w:sz w:val="24"/>
              </w:rPr>
              <w:t>5</w:t>
            </w:r>
          </w:p>
        </w:tc>
        <w:tc>
          <w:tcPr>
            <w:tcW w:w="4696" w:type="dxa"/>
          </w:tcPr>
          <w:p w14:paraId="0F8DB17D" w14:textId="77777777" w:rsidR="00927B14" w:rsidRDefault="00000000">
            <w:pPr>
              <w:pStyle w:val="TableParagraph"/>
              <w:spacing w:before="11" w:line="316" w:lineRule="exact"/>
              <w:ind w:left="237" w:right="373"/>
              <w:rPr>
                <w:sz w:val="24"/>
              </w:rPr>
            </w:pPr>
            <w:r>
              <w:rPr>
                <w:sz w:val="24"/>
              </w:rPr>
              <w:t>Конструирование</w:t>
            </w:r>
            <w:r>
              <w:rPr>
                <w:spacing w:val="-9"/>
                <w:sz w:val="24"/>
              </w:rPr>
              <w:t xml:space="preserve"> </w:t>
            </w:r>
            <w:r>
              <w:rPr>
                <w:sz w:val="24"/>
              </w:rPr>
              <w:t>объемных</w:t>
            </w:r>
            <w:r>
              <w:rPr>
                <w:spacing w:val="-7"/>
                <w:sz w:val="24"/>
              </w:rPr>
              <w:t xml:space="preserve"> </w:t>
            </w:r>
            <w:r>
              <w:rPr>
                <w:sz w:val="24"/>
              </w:rPr>
              <w:t>изделий</w:t>
            </w:r>
            <w:r>
              <w:rPr>
                <w:spacing w:val="-1"/>
                <w:sz w:val="24"/>
              </w:rPr>
              <w:t xml:space="preserve"> </w:t>
            </w:r>
            <w:r>
              <w:rPr>
                <w:sz w:val="24"/>
              </w:rPr>
              <w:t>из</w:t>
            </w:r>
            <w:r>
              <w:rPr>
                <w:spacing w:val="-57"/>
                <w:sz w:val="24"/>
              </w:rPr>
              <w:t xml:space="preserve"> </w:t>
            </w:r>
            <w:r>
              <w:rPr>
                <w:sz w:val="24"/>
              </w:rPr>
              <w:t>разверток</w:t>
            </w:r>
          </w:p>
        </w:tc>
        <w:tc>
          <w:tcPr>
            <w:tcW w:w="1517" w:type="dxa"/>
          </w:tcPr>
          <w:p w14:paraId="49DEC5B4" w14:textId="77777777" w:rsidR="00927B14" w:rsidRDefault="00000000">
            <w:pPr>
              <w:pStyle w:val="TableParagraph"/>
              <w:spacing w:before="198"/>
              <w:ind w:right="595"/>
              <w:jc w:val="right"/>
              <w:rPr>
                <w:sz w:val="24"/>
              </w:rPr>
            </w:pPr>
            <w:r>
              <w:rPr>
                <w:sz w:val="24"/>
              </w:rPr>
              <w:t>3</w:t>
            </w:r>
          </w:p>
        </w:tc>
        <w:tc>
          <w:tcPr>
            <w:tcW w:w="1843" w:type="dxa"/>
          </w:tcPr>
          <w:p w14:paraId="02535433" w14:textId="77777777" w:rsidR="00927B14" w:rsidRDefault="00927B14">
            <w:pPr>
              <w:pStyle w:val="TableParagraph"/>
            </w:pPr>
          </w:p>
        </w:tc>
        <w:tc>
          <w:tcPr>
            <w:tcW w:w="1910" w:type="dxa"/>
          </w:tcPr>
          <w:p w14:paraId="51D1D8C8" w14:textId="77777777" w:rsidR="00927B14" w:rsidRDefault="00927B14">
            <w:pPr>
              <w:pStyle w:val="TableParagraph"/>
            </w:pPr>
          </w:p>
        </w:tc>
        <w:tc>
          <w:tcPr>
            <w:tcW w:w="2611" w:type="dxa"/>
          </w:tcPr>
          <w:p w14:paraId="7A764998" w14:textId="77777777" w:rsidR="00927B14" w:rsidRDefault="00927B14">
            <w:pPr>
              <w:pStyle w:val="TableParagraph"/>
            </w:pPr>
          </w:p>
        </w:tc>
      </w:tr>
      <w:tr w:rsidR="00927B14" w14:paraId="62F82044" w14:textId="77777777">
        <w:trPr>
          <w:trHeight w:val="681"/>
        </w:trPr>
        <w:tc>
          <w:tcPr>
            <w:tcW w:w="1018" w:type="dxa"/>
          </w:tcPr>
          <w:p w14:paraId="399B4F46" w14:textId="77777777" w:rsidR="00927B14" w:rsidRDefault="00000000">
            <w:pPr>
              <w:pStyle w:val="TableParagraph"/>
              <w:spacing w:before="194"/>
              <w:ind w:left="103"/>
              <w:rPr>
                <w:sz w:val="24"/>
              </w:rPr>
            </w:pPr>
            <w:r>
              <w:rPr>
                <w:sz w:val="24"/>
              </w:rPr>
              <w:t>6</w:t>
            </w:r>
          </w:p>
        </w:tc>
        <w:tc>
          <w:tcPr>
            <w:tcW w:w="4696" w:type="dxa"/>
          </w:tcPr>
          <w:p w14:paraId="163D01F4" w14:textId="77777777" w:rsidR="00927B14" w:rsidRDefault="00000000">
            <w:pPr>
              <w:pStyle w:val="TableParagraph"/>
              <w:spacing w:before="4" w:line="318" w:lineRule="exact"/>
              <w:ind w:left="237" w:right="979"/>
              <w:rPr>
                <w:sz w:val="24"/>
              </w:rPr>
            </w:pPr>
            <w:r>
              <w:rPr>
                <w:sz w:val="24"/>
              </w:rPr>
              <w:t>Интерьеры разных времен. Декор</w:t>
            </w:r>
            <w:r>
              <w:rPr>
                <w:spacing w:val="-57"/>
                <w:sz w:val="24"/>
              </w:rPr>
              <w:t xml:space="preserve"> </w:t>
            </w:r>
            <w:r>
              <w:rPr>
                <w:sz w:val="24"/>
              </w:rPr>
              <w:t>интерьера</w:t>
            </w:r>
          </w:p>
        </w:tc>
        <w:tc>
          <w:tcPr>
            <w:tcW w:w="1517" w:type="dxa"/>
          </w:tcPr>
          <w:p w14:paraId="3D80B918" w14:textId="77777777" w:rsidR="00927B14" w:rsidRDefault="00000000">
            <w:pPr>
              <w:pStyle w:val="TableParagraph"/>
              <w:spacing w:before="194"/>
              <w:ind w:right="595"/>
              <w:jc w:val="right"/>
              <w:rPr>
                <w:sz w:val="24"/>
              </w:rPr>
            </w:pPr>
            <w:r>
              <w:rPr>
                <w:sz w:val="24"/>
              </w:rPr>
              <w:t>3</w:t>
            </w:r>
          </w:p>
        </w:tc>
        <w:tc>
          <w:tcPr>
            <w:tcW w:w="1843" w:type="dxa"/>
          </w:tcPr>
          <w:p w14:paraId="0E49A430" w14:textId="77777777" w:rsidR="00927B14" w:rsidRDefault="00927B14">
            <w:pPr>
              <w:pStyle w:val="TableParagraph"/>
            </w:pPr>
          </w:p>
        </w:tc>
        <w:tc>
          <w:tcPr>
            <w:tcW w:w="1910" w:type="dxa"/>
          </w:tcPr>
          <w:p w14:paraId="3A2C9071" w14:textId="77777777" w:rsidR="00927B14" w:rsidRDefault="00927B14">
            <w:pPr>
              <w:pStyle w:val="TableParagraph"/>
            </w:pPr>
          </w:p>
        </w:tc>
        <w:tc>
          <w:tcPr>
            <w:tcW w:w="2611" w:type="dxa"/>
          </w:tcPr>
          <w:p w14:paraId="5AAE1212" w14:textId="77777777" w:rsidR="00927B14" w:rsidRDefault="00927B14">
            <w:pPr>
              <w:pStyle w:val="TableParagraph"/>
            </w:pPr>
          </w:p>
        </w:tc>
      </w:tr>
      <w:tr w:rsidR="00927B14" w14:paraId="74C71C36" w14:textId="77777777">
        <w:trPr>
          <w:trHeight w:val="359"/>
        </w:trPr>
        <w:tc>
          <w:tcPr>
            <w:tcW w:w="1018" w:type="dxa"/>
          </w:tcPr>
          <w:p w14:paraId="63FAC7D6" w14:textId="77777777" w:rsidR="00927B14" w:rsidRDefault="00000000">
            <w:pPr>
              <w:pStyle w:val="TableParagraph"/>
              <w:spacing w:before="35"/>
              <w:ind w:left="103"/>
              <w:rPr>
                <w:sz w:val="24"/>
              </w:rPr>
            </w:pPr>
            <w:r>
              <w:rPr>
                <w:sz w:val="24"/>
              </w:rPr>
              <w:t>7</w:t>
            </w:r>
          </w:p>
        </w:tc>
        <w:tc>
          <w:tcPr>
            <w:tcW w:w="4696" w:type="dxa"/>
          </w:tcPr>
          <w:p w14:paraId="26D1559A" w14:textId="77777777" w:rsidR="00927B14" w:rsidRDefault="00000000">
            <w:pPr>
              <w:pStyle w:val="TableParagraph"/>
              <w:spacing w:before="35"/>
              <w:ind w:left="237"/>
              <w:rPr>
                <w:sz w:val="24"/>
              </w:rPr>
            </w:pPr>
            <w:r>
              <w:rPr>
                <w:sz w:val="24"/>
              </w:rPr>
              <w:t>Синтетические</w:t>
            </w:r>
            <w:r>
              <w:rPr>
                <w:spacing w:val="-3"/>
                <w:sz w:val="24"/>
              </w:rPr>
              <w:t xml:space="preserve"> </w:t>
            </w:r>
            <w:r>
              <w:rPr>
                <w:sz w:val="24"/>
              </w:rPr>
              <w:t>материалы</w:t>
            </w:r>
          </w:p>
        </w:tc>
        <w:tc>
          <w:tcPr>
            <w:tcW w:w="1517" w:type="dxa"/>
          </w:tcPr>
          <w:p w14:paraId="47CDCE42" w14:textId="77777777" w:rsidR="00927B14" w:rsidRDefault="00000000">
            <w:pPr>
              <w:pStyle w:val="TableParagraph"/>
              <w:spacing w:before="35"/>
              <w:ind w:right="595"/>
              <w:jc w:val="right"/>
              <w:rPr>
                <w:sz w:val="24"/>
              </w:rPr>
            </w:pPr>
            <w:r>
              <w:rPr>
                <w:sz w:val="24"/>
              </w:rPr>
              <w:t>5</w:t>
            </w:r>
          </w:p>
        </w:tc>
        <w:tc>
          <w:tcPr>
            <w:tcW w:w="1843" w:type="dxa"/>
          </w:tcPr>
          <w:p w14:paraId="3D6EA799" w14:textId="77777777" w:rsidR="00927B14" w:rsidRDefault="00927B14">
            <w:pPr>
              <w:pStyle w:val="TableParagraph"/>
            </w:pPr>
          </w:p>
        </w:tc>
        <w:tc>
          <w:tcPr>
            <w:tcW w:w="1910" w:type="dxa"/>
          </w:tcPr>
          <w:p w14:paraId="59206874" w14:textId="77777777" w:rsidR="00927B14" w:rsidRDefault="00927B14">
            <w:pPr>
              <w:pStyle w:val="TableParagraph"/>
            </w:pPr>
          </w:p>
        </w:tc>
        <w:tc>
          <w:tcPr>
            <w:tcW w:w="2611" w:type="dxa"/>
          </w:tcPr>
          <w:p w14:paraId="4B541C1B" w14:textId="77777777" w:rsidR="00927B14" w:rsidRDefault="00927B14">
            <w:pPr>
              <w:pStyle w:val="TableParagraph"/>
            </w:pPr>
          </w:p>
        </w:tc>
      </w:tr>
      <w:tr w:rsidR="00927B14" w14:paraId="65BF5B16" w14:textId="77777777">
        <w:trPr>
          <w:trHeight w:val="681"/>
        </w:trPr>
        <w:tc>
          <w:tcPr>
            <w:tcW w:w="1018" w:type="dxa"/>
          </w:tcPr>
          <w:p w14:paraId="15922CBF" w14:textId="77777777" w:rsidR="00927B14" w:rsidRDefault="00000000">
            <w:pPr>
              <w:pStyle w:val="TableParagraph"/>
              <w:spacing w:before="198"/>
              <w:ind w:left="103"/>
              <w:rPr>
                <w:sz w:val="24"/>
              </w:rPr>
            </w:pPr>
            <w:r>
              <w:rPr>
                <w:sz w:val="24"/>
              </w:rPr>
              <w:t>8</w:t>
            </w:r>
          </w:p>
        </w:tc>
        <w:tc>
          <w:tcPr>
            <w:tcW w:w="4696" w:type="dxa"/>
          </w:tcPr>
          <w:p w14:paraId="23CB48DF" w14:textId="77777777" w:rsidR="00927B14" w:rsidRDefault="00000000">
            <w:pPr>
              <w:pStyle w:val="TableParagraph"/>
              <w:spacing w:before="1" w:line="322" w:lineRule="exact"/>
              <w:ind w:left="237" w:right="1157"/>
              <w:rPr>
                <w:sz w:val="24"/>
              </w:rPr>
            </w:pPr>
            <w:r>
              <w:rPr>
                <w:sz w:val="24"/>
              </w:rPr>
              <w:t>История одежды и текстильных</w:t>
            </w:r>
            <w:r>
              <w:rPr>
                <w:spacing w:val="-57"/>
                <w:sz w:val="24"/>
              </w:rPr>
              <w:t xml:space="preserve"> </w:t>
            </w:r>
            <w:r>
              <w:rPr>
                <w:sz w:val="24"/>
              </w:rPr>
              <w:t>материалов</w:t>
            </w:r>
          </w:p>
        </w:tc>
        <w:tc>
          <w:tcPr>
            <w:tcW w:w="1517" w:type="dxa"/>
          </w:tcPr>
          <w:p w14:paraId="48B7504E" w14:textId="77777777" w:rsidR="00927B14" w:rsidRDefault="00000000">
            <w:pPr>
              <w:pStyle w:val="TableParagraph"/>
              <w:spacing w:before="198"/>
              <w:ind w:right="595"/>
              <w:jc w:val="right"/>
              <w:rPr>
                <w:sz w:val="24"/>
              </w:rPr>
            </w:pPr>
            <w:r>
              <w:rPr>
                <w:sz w:val="24"/>
              </w:rPr>
              <w:t>5</w:t>
            </w:r>
          </w:p>
        </w:tc>
        <w:tc>
          <w:tcPr>
            <w:tcW w:w="1843" w:type="dxa"/>
          </w:tcPr>
          <w:p w14:paraId="3B908A24" w14:textId="77777777" w:rsidR="00927B14" w:rsidRDefault="00927B14">
            <w:pPr>
              <w:pStyle w:val="TableParagraph"/>
            </w:pPr>
          </w:p>
        </w:tc>
        <w:tc>
          <w:tcPr>
            <w:tcW w:w="1910" w:type="dxa"/>
          </w:tcPr>
          <w:p w14:paraId="33105DB2" w14:textId="77777777" w:rsidR="00927B14" w:rsidRDefault="00927B14">
            <w:pPr>
              <w:pStyle w:val="TableParagraph"/>
            </w:pPr>
          </w:p>
        </w:tc>
        <w:tc>
          <w:tcPr>
            <w:tcW w:w="2611" w:type="dxa"/>
          </w:tcPr>
          <w:p w14:paraId="15E74E9B" w14:textId="77777777" w:rsidR="00927B14" w:rsidRDefault="00927B14">
            <w:pPr>
              <w:pStyle w:val="TableParagraph"/>
            </w:pPr>
          </w:p>
        </w:tc>
      </w:tr>
      <w:tr w:rsidR="00927B14" w14:paraId="7E16D6FA" w14:textId="77777777">
        <w:trPr>
          <w:trHeight w:val="676"/>
        </w:trPr>
        <w:tc>
          <w:tcPr>
            <w:tcW w:w="1018" w:type="dxa"/>
          </w:tcPr>
          <w:p w14:paraId="79163F78" w14:textId="77777777" w:rsidR="00927B14" w:rsidRDefault="00000000">
            <w:pPr>
              <w:pStyle w:val="TableParagraph"/>
              <w:spacing w:before="193"/>
              <w:ind w:left="103"/>
              <w:rPr>
                <w:sz w:val="24"/>
              </w:rPr>
            </w:pPr>
            <w:r>
              <w:rPr>
                <w:sz w:val="24"/>
              </w:rPr>
              <w:t>9</w:t>
            </w:r>
          </w:p>
        </w:tc>
        <w:tc>
          <w:tcPr>
            <w:tcW w:w="4696" w:type="dxa"/>
          </w:tcPr>
          <w:p w14:paraId="658DCEAF" w14:textId="77777777" w:rsidR="00927B14" w:rsidRDefault="00000000">
            <w:pPr>
              <w:pStyle w:val="TableParagraph"/>
              <w:spacing w:before="6" w:line="316" w:lineRule="exact"/>
              <w:ind w:left="237" w:right="205"/>
              <w:rPr>
                <w:sz w:val="24"/>
              </w:rPr>
            </w:pPr>
            <w:r>
              <w:rPr>
                <w:sz w:val="24"/>
              </w:rPr>
              <w:t>Подвижные</w:t>
            </w:r>
            <w:r>
              <w:rPr>
                <w:spacing w:val="-9"/>
                <w:sz w:val="24"/>
              </w:rPr>
              <w:t xml:space="preserve"> </w:t>
            </w:r>
            <w:r>
              <w:rPr>
                <w:sz w:val="24"/>
              </w:rPr>
              <w:t>способы</w:t>
            </w:r>
            <w:r>
              <w:rPr>
                <w:spacing w:val="-5"/>
                <w:sz w:val="24"/>
              </w:rPr>
              <w:t xml:space="preserve"> </w:t>
            </w:r>
            <w:r>
              <w:rPr>
                <w:sz w:val="24"/>
              </w:rPr>
              <w:t>соединения</w:t>
            </w:r>
            <w:r>
              <w:rPr>
                <w:spacing w:val="-2"/>
                <w:sz w:val="24"/>
              </w:rPr>
              <w:t xml:space="preserve"> </w:t>
            </w:r>
            <w:r>
              <w:rPr>
                <w:sz w:val="24"/>
              </w:rPr>
              <w:t>деталей</w:t>
            </w:r>
            <w:r>
              <w:rPr>
                <w:spacing w:val="-57"/>
                <w:sz w:val="24"/>
              </w:rPr>
              <w:t xml:space="preserve"> </w:t>
            </w:r>
            <w:r>
              <w:rPr>
                <w:sz w:val="24"/>
              </w:rPr>
              <w:t>усложненных</w:t>
            </w:r>
            <w:r>
              <w:rPr>
                <w:spacing w:val="-4"/>
                <w:sz w:val="24"/>
              </w:rPr>
              <w:t xml:space="preserve"> </w:t>
            </w:r>
            <w:r>
              <w:rPr>
                <w:sz w:val="24"/>
              </w:rPr>
              <w:t>конструкций</w:t>
            </w:r>
          </w:p>
        </w:tc>
        <w:tc>
          <w:tcPr>
            <w:tcW w:w="1517" w:type="dxa"/>
          </w:tcPr>
          <w:p w14:paraId="0C3F0597" w14:textId="77777777" w:rsidR="00927B14" w:rsidRDefault="00000000">
            <w:pPr>
              <w:pStyle w:val="TableParagraph"/>
              <w:spacing w:before="193"/>
              <w:ind w:right="595"/>
              <w:jc w:val="right"/>
              <w:rPr>
                <w:sz w:val="24"/>
              </w:rPr>
            </w:pPr>
            <w:r>
              <w:rPr>
                <w:sz w:val="24"/>
              </w:rPr>
              <w:t>3</w:t>
            </w:r>
          </w:p>
        </w:tc>
        <w:tc>
          <w:tcPr>
            <w:tcW w:w="1843" w:type="dxa"/>
          </w:tcPr>
          <w:p w14:paraId="68C6288D" w14:textId="77777777" w:rsidR="00927B14" w:rsidRDefault="00927B14">
            <w:pPr>
              <w:pStyle w:val="TableParagraph"/>
            </w:pPr>
          </w:p>
        </w:tc>
        <w:tc>
          <w:tcPr>
            <w:tcW w:w="1910" w:type="dxa"/>
          </w:tcPr>
          <w:p w14:paraId="150E99FE" w14:textId="77777777" w:rsidR="00927B14" w:rsidRDefault="00927B14">
            <w:pPr>
              <w:pStyle w:val="TableParagraph"/>
            </w:pPr>
          </w:p>
        </w:tc>
        <w:tc>
          <w:tcPr>
            <w:tcW w:w="2611" w:type="dxa"/>
          </w:tcPr>
          <w:p w14:paraId="6C3666E9" w14:textId="77777777" w:rsidR="00927B14" w:rsidRDefault="00927B14">
            <w:pPr>
              <w:pStyle w:val="TableParagraph"/>
            </w:pPr>
          </w:p>
        </w:tc>
      </w:tr>
      <w:tr w:rsidR="00927B14" w14:paraId="3889A02C" w14:textId="77777777">
        <w:trPr>
          <w:trHeight w:val="365"/>
        </w:trPr>
        <w:tc>
          <w:tcPr>
            <w:tcW w:w="1018" w:type="dxa"/>
          </w:tcPr>
          <w:p w14:paraId="4D422909" w14:textId="77777777" w:rsidR="00927B14" w:rsidRDefault="00000000">
            <w:pPr>
              <w:pStyle w:val="TableParagraph"/>
              <w:spacing w:before="40"/>
              <w:ind w:left="103"/>
              <w:rPr>
                <w:sz w:val="24"/>
              </w:rPr>
            </w:pPr>
            <w:r>
              <w:rPr>
                <w:sz w:val="24"/>
              </w:rPr>
              <w:t>10</w:t>
            </w:r>
          </w:p>
        </w:tc>
        <w:tc>
          <w:tcPr>
            <w:tcW w:w="4696" w:type="dxa"/>
          </w:tcPr>
          <w:p w14:paraId="7E2D0D9D" w14:textId="77777777" w:rsidR="00927B14" w:rsidRDefault="00000000">
            <w:pPr>
              <w:pStyle w:val="TableParagraph"/>
              <w:spacing w:before="40"/>
              <w:ind w:left="237"/>
              <w:rPr>
                <w:sz w:val="24"/>
              </w:rPr>
            </w:pPr>
            <w:r>
              <w:rPr>
                <w:sz w:val="24"/>
              </w:rPr>
              <w:t>Резервное</w:t>
            </w:r>
            <w:r>
              <w:rPr>
                <w:spacing w:val="-2"/>
                <w:sz w:val="24"/>
              </w:rPr>
              <w:t xml:space="preserve"> </w:t>
            </w:r>
            <w:r>
              <w:rPr>
                <w:sz w:val="24"/>
              </w:rPr>
              <w:t>время</w:t>
            </w:r>
          </w:p>
        </w:tc>
        <w:tc>
          <w:tcPr>
            <w:tcW w:w="1517" w:type="dxa"/>
          </w:tcPr>
          <w:p w14:paraId="21704DF4" w14:textId="77777777" w:rsidR="00927B14" w:rsidRDefault="00000000">
            <w:pPr>
              <w:pStyle w:val="TableParagraph"/>
              <w:spacing w:before="40"/>
              <w:ind w:right="595"/>
              <w:jc w:val="right"/>
              <w:rPr>
                <w:sz w:val="24"/>
              </w:rPr>
            </w:pPr>
            <w:r>
              <w:rPr>
                <w:sz w:val="24"/>
              </w:rPr>
              <w:t>1</w:t>
            </w:r>
          </w:p>
        </w:tc>
        <w:tc>
          <w:tcPr>
            <w:tcW w:w="1843" w:type="dxa"/>
          </w:tcPr>
          <w:p w14:paraId="6C6B3E50" w14:textId="77777777" w:rsidR="00927B14" w:rsidRDefault="00927B14">
            <w:pPr>
              <w:pStyle w:val="TableParagraph"/>
            </w:pPr>
          </w:p>
        </w:tc>
        <w:tc>
          <w:tcPr>
            <w:tcW w:w="1910" w:type="dxa"/>
          </w:tcPr>
          <w:p w14:paraId="69427780" w14:textId="77777777" w:rsidR="00927B14" w:rsidRDefault="00927B14">
            <w:pPr>
              <w:pStyle w:val="TableParagraph"/>
            </w:pPr>
          </w:p>
        </w:tc>
        <w:tc>
          <w:tcPr>
            <w:tcW w:w="2611" w:type="dxa"/>
          </w:tcPr>
          <w:p w14:paraId="35EF4DD4" w14:textId="77777777" w:rsidR="00927B14" w:rsidRDefault="00927B14">
            <w:pPr>
              <w:pStyle w:val="TableParagraph"/>
            </w:pPr>
          </w:p>
        </w:tc>
      </w:tr>
      <w:tr w:rsidR="00927B14" w14:paraId="436B1DDA" w14:textId="77777777">
        <w:trPr>
          <w:trHeight w:val="547"/>
        </w:trPr>
        <w:tc>
          <w:tcPr>
            <w:tcW w:w="5714" w:type="dxa"/>
            <w:gridSpan w:val="2"/>
          </w:tcPr>
          <w:p w14:paraId="12D28FE1" w14:textId="77777777" w:rsidR="00927B14" w:rsidRDefault="00000000">
            <w:pPr>
              <w:pStyle w:val="TableParagraph"/>
              <w:spacing w:before="131"/>
              <w:ind w:left="237"/>
              <w:rPr>
                <w:sz w:val="24"/>
              </w:rPr>
            </w:pPr>
            <w:r>
              <w:rPr>
                <w:sz w:val="24"/>
              </w:rPr>
              <w:t>ОБЩЕЕ</w:t>
            </w:r>
            <w:r>
              <w:rPr>
                <w:spacing w:val="-3"/>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ПО</w:t>
            </w:r>
            <w:r>
              <w:rPr>
                <w:spacing w:val="-5"/>
                <w:sz w:val="24"/>
              </w:rPr>
              <w:t xml:space="preserve"> </w:t>
            </w:r>
            <w:r>
              <w:rPr>
                <w:sz w:val="24"/>
              </w:rPr>
              <w:t>ПРОГРАММЕ</w:t>
            </w:r>
          </w:p>
        </w:tc>
        <w:tc>
          <w:tcPr>
            <w:tcW w:w="1517" w:type="dxa"/>
          </w:tcPr>
          <w:p w14:paraId="32E660B0" w14:textId="77777777" w:rsidR="00927B14" w:rsidRDefault="00000000">
            <w:pPr>
              <w:pStyle w:val="TableParagraph"/>
              <w:spacing w:before="131"/>
              <w:ind w:right="533"/>
              <w:jc w:val="right"/>
              <w:rPr>
                <w:sz w:val="24"/>
              </w:rPr>
            </w:pPr>
            <w:r>
              <w:rPr>
                <w:sz w:val="24"/>
              </w:rPr>
              <w:t>34</w:t>
            </w:r>
          </w:p>
        </w:tc>
        <w:tc>
          <w:tcPr>
            <w:tcW w:w="1843" w:type="dxa"/>
          </w:tcPr>
          <w:p w14:paraId="4B181162" w14:textId="77777777" w:rsidR="00927B14" w:rsidRDefault="00000000">
            <w:pPr>
              <w:pStyle w:val="TableParagraph"/>
              <w:spacing w:before="131"/>
              <w:ind w:left="197"/>
              <w:jc w:val="center"/>
              <w:rPr>
                <w:sz w:val="24"/>
              </w:rPr>
            </w:pPr>
            <w:r>
              <w:rPr>
                <w:sz w:val="24"/>
              </w:rPr>
              <w:t>0</w:t>
            </w:r>
          </w:p>
        </w:tc>
        <w:tc>
          <w:tcPr>
            <w:tcW w:w="1910" w:type="dxa"/>
          </w:tcPr>
          <w:p w14:paraId="755FC772" w14:textId="77777777" w:rsidR="00927B14" w:rsidRDefault="00000000">
            <w:pPr>
              <w:pStyle w:val="TableParagraph"/>
              <w:spacing w:before="131"/>
              <w:ind w:left="198"/>
              <w:jc w:val="center"/>
              <w:rPr>
                <w:sz w:val="24"/>
              </w:rPr>
            </w:pPr>
            <w:r>
              <w:rPr>
                <w:sz w:val="24"/>
              </w:rPr>
              <w:t>0</w:t>
            </w:r>
          </w:p>
        </w:tc>
        <w:tc>
          <w:tcPr>
            <w:tcW w:w="2611" w:type="dxa"/>
          </w:tcPr>
          <w:p w14:paraId="7673615D" w14:textId="77777777" w:rsidR="00927B14" w:rsidRDefault="00927B14">
            <w:pPr>
              <w:pStyle w:val="TableParagraph"/>
            </w:pPr>
          </w:p>
        </w:tc>
      </w:tr>
    </w:tbl>
    <w:p w14:paraId="7F6511C7" w14:textId="77777777" w:rsidR="00927B14" w:rsidRDefault="00927B14">
      <w:pPr>
        <w:sectPr w:rsidR="00927B14" w:rsidSect="00232226">
          <w:pgSz w:w="16840" w:h="11910" w:orient="landscape"/>
          <w:pgMar w:top="1100" w:right="140" w:bottom="840" w:left="0" w:header="0" w:footer="644" w:gutter="0"/>
          <w:cols w:space="720"/>
        </w:sectPr>
      </w:pPr>
    </w:p>
    <w:p w14:paraId="6367FA79" w14:textId="77777777" w:rsidR="00927B14" w:rsidRDefault="00927B14">
      <w:pPr>
        <w:pStyle w:val="a3"/>
        <w:spacing w:before="11"/>
        <w:ind w:left="0"/>
        <w:rPr>
          <w:b/>
          <w:sz w:val="29"/>
        </w:rPr>
      </w:pPr>
    </w:p>
    <w:p w14:paraId="2700E57A" w14:textId="2F54A597" w:rsidR="00927B14" w:rsidRDefault="00BE1155">
      <w:pPr>
        <w:pStyle w:val="2"/>
        <w:numPr>
          <w:ilvl w:val="2"/>
          <w:numId w:val="78"/>
        </w:numPr>
        <w:tabs>
          <w:tab w:val="left" w:pos="2276"/>
        </w:tabs>
        <w:spacing w:before="90" w:line="362" w:lineRule="auto"/>
        <w:ind w:left="970" w:right="5563" w:firstLine="585"/>
      </w:pPr>
      <w:bookmarkStart w:id="11" w:name="2.1.10._Федеральная_рабочая_программа_по"/>
      <w:bookmarkEnd w:id="11"/>
      <w:r>
        <w:t>Р</w:t>
      </w:r>
      <w:r w:rsidR="00000000">
        <w:t>абочая программа по учебному предмету «Физическая культура».</w:t>
      </w:r>
      <w:r w:rsidR="00000000">
        <w:rPr>
          <w:spacing w:val="-58"/>
        </w:rPr>
        <w:t xml:space="preserve"> </w:t>
      </w:r>
      <w:r w:rsidR="00000000">
        <w:t>ПОЯСНИТЕЛЬНАЯ ЗАПИСКА</w:t>
      </w:r>
    </w:p>
    <w:p w14:paraId="687033E9" w14:textId="77777777" w:rsidR="00927B14" w:rsidRDefault="00000000">
      <w:pPr>
        <w:pStyle w:val="a3"/>
        <w:spacing w:before="184" w:line="266" w:lineRule="auto"/>
        <w:ind w:right="703" w:firstLine="600"/>
        <w:jc w:val="both"/>
      </w:pPr>
      <w:r>
        <w:t>Программа по физической культуре на уровне начального общего образования составлена на основе требований к результатам 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4"/>
        </w:rPr>
        <w:t xml:space="preserve"> </w:t>
      </w:r>
      <w:r>
        <w:t>и</w:t>
      </w:r>
      <w:r>
        <w:rPr>
          <w:spacing w:val="2"/>
        </w:rPr>
        <w:t xml:space="preserve"> </w:t>
      </w:r>
      <w:r>
        <w:t>социализации</w:t>
      </w:r>
      <w:r>
        <w:rPr>
          <w:spacing w:val="-2"/>
        </w:rPr>
        <w:t xml:space="preserve"> </w:t>
      </w:r>
      <w:r>
        <w:t>обучающихся,</w:t>
      </w:r>
      <w:r>
        <w:rPr>
          <w:spacing w:val="3"/>
        </w:rPr>
        <w:t xml:space="preserve"> </w:t>
      </w:r>
      <w:r>
        <w:t>сформулированные</w:t>
      </w:r>
      <w:r>
        <w:rPr>
          <w:spacing w:val="1"/>
        </w:rPr>
        <w:t xml:space="preserve"> </w:t>
      </w:r>
      <w:r>
        <w:t>в</w:t>
      </w:r>
      <w:r>
        <w:rPr>
          <w:spacing w:val="-2"/>
        </w:rPr>
        <w:t xml:space="preserve"> </w:t>
      </w:r>
      <w:r>
        <w:t>федеральной</w:t>
      </w:r>
      <w:r>
        <w:rPr>
          <w:spacing w:val="-3"/>
        </w:rPr>
        <w:t xml:space="preserve"> </w:t>
      </w:r>
      <w:r>
        <w:t>рабочей</w:t>
      </w:r>
      <w:r>
        <w:rPr>
          <w:spacing w:val="-2"/>
        </w:rPr>
        <w:t xml:space="preserve"> </w:t>
      </w:r>
      <w:r>
        <w:t>программе воспитания.</w:t>
      </w:r>
    </w:p>
    <w:p w14:paraId="3384737F" w14:textId="77777777" w:rsidR="00927B14" w:rsidRDefault="00000000">
      <w:pPr>
        <w:pStyle w:val="a3"/>
        <w:spacing w:line="264" w:lineRule="auto"/>
        <w:ind w:right="700" w:firstLine="600"/>
        <w:jc w:val="both"/>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разработана</w:t>
      </w:r>
      <w:r>
        <w:rPr>
          <w:spacing w:val="1"/>
        </w:rPr>
        <w:t xml:space="preserve"> </w:t>
      </w:r>
      <w:r>
        <w:t>с</w:t>
      </w:r>
      <w:r>
        <w:rPr>
          <w:spacing w:val="1"/>
        </w:rPr>
        <w:t xml:space="preserve"> </w:t>
      </w:r>
      <w:r>
        <w:t>учётом</w:t>
      </w:r>
      <w:r>
        <w:rPr>
          <w:spacing w:val="1"/>
        </w:rPr>
        <w:t xml:space="preserve"> </w:t>
      </w:r>
      <w:r>
        <w:t>потребности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физически</w:t>
      </w:r>
      <w:r>
        <w:rPr>
          <w:spacing w:val="1"/>
        </w:rPr>
        <w:t xml:space="preserve"> </w:t>
      </w:r>
      <w:r>
        <w:t>крепком</w:t>
      </w:r>
      <w:r>
        <w:rPr>
          <w:spacing w:val="1"/>
        </w:rPr>
        <w:t xml:space="preserve"> </w:t>
      </w:r>
      <w:r>
        <w:t>и</w:t>
      </w:r>
      <w:r>
        <w:rPr>
          <w:spacing w:val="1"/>
        </w:rPr>
        <w:t xml:space="preserve"> </w:t>
      </w:r>
      <w:r>
        <w:t>деятельном подрастающем поколении, способном активно включаться в разнообразные формы здорового образа жизни, использовать ценности</w:t>
      </w:r>
      <w:r>
        <w:rPr>
          <w:spacing w:val="1"/>
        </w:rPr>
        <w:t xml:space="preserve"> </w:t>
      </w:r>
      <w:r>
        <w:t>физической</w:t>
      </w:r>
      <w:r>
        <w:rPr>
          <w:spacing w:val="2"/>
        </w:rPr>
        <w:t xml:space="preserve"> </w:t>
      </w:r>
      <w:r>
        <w:t>культуры</w:t>
      </w:r>
      <w:r>
        <w:rPr>
          <w:spacing w:val="3"/>
        </w:rPr>
        <w:t xml:space="preserve"> </w:t>
      </w:r>
      <w:r>
        <w:t>для</w:t>
      </w:r>
      <w:r>
        <w:rPr>
          <w:spacing w:val="2"/>
        </w:rPr>
        <w:t xml:space="preserve"> </w:t>
      </w:r>
      <w:r>
        <w:t>саморазвития,</w:t>
      </w:r>
      <w:r>
        <w:rPr>
          <w:spacing w:val="-2"/>
        </w:rPr>
        <w:t xml:space="preserve"> </w:t>
      </w:r>
      <w:r>
        <w:t>самоопределения</w:t>
      </w:r>
      <w:r>
        <w:rPr>
          <w:spacing w:val="2"/>
        </w:rPr>
        <w:t xml:space="preserve"> </w:t>
      </w:r>
      <w:r>
        <w:t>и</w:t>
      </w:r>
      <w:r>
        <w:rPr>
          <w:spacing w:val="3"/>
        </w:rPr>
        <w:t xml:space="preserve"> </w:t>
      </w:r>
      <w:r>
        <w:t>самореализации.</w:t>
      </w:r>
    </w:p>
    <w:p w14:paraId="7B4FA0A8" w14:textId="77777777" w:rsidR="00927B14" w:rsidRDefault="00000000">
      <w:pPr>
        <w:pStyle w:val="a3"/>
        <w:spacing w:line="264" w:lineRule="auto"/>
        <w:ind w:right="704" w:firstLine="600"/>
        <w:jc w:val="both"/>
      </w:pPr>
      <w:r>
        <w:t>В программе по физической культуре отражены объективно сложившиеся реалии современного социокультурного развития общества,</w:t>
      </w:r>
      <w:r>
        <w:rPr>
          <w:spacing w:val="1"/>
        </w:rPr>
        <w:t xml:space="preserve"> </w:t>
      </w:r>
      <w:r>
        <w:t>условия деятельности образовательных организаций, запросы родителей обучающихся, педагогических работников на обновление содержания</w:t>
      </w:r>
      <w:r>
        <w:rPr>
          <w:spacing w:val="1"/>
        </w:rPr>
        <w:t xml:space="preserve"> </w:t>
      </w:r>
      <w:r>
        <w:t>образовательного</w:t>
      </w:r>
      <w:r>
        <w:rPr>
          <w:spacing w:val="1"/>
        </w:rPr>
        <w:t xml:space="preserve"> </w:t>
      </w:r>
      <w:r>
        <w:t>процесса,</w:t>
      </w:r>
      <w:r>
        <w:rPr>
          <w:spacing w:val="3"/>
        </w:rPr>
        <w:t xml:space="preserve"> </w:t>
      </w:r>
      <w:r>
        <w:t>внедрение</w:t>
      </w:r>
      <w:r>
        <w:rPr>
          <w:spacing w:val="1"/>
        </w:rPr>
        <w:t xml:space="preserve"> </w:t>
      </w:r>
      <w:r>
        <w:t>в</w:t>
      </w:r>
      <w:r>
        <w:rPr>
          <w:spacing w:val="-2"/>
        </w:rPr>
        <w:t xml:space="preserve"> </w:t>
      </w:r>
      <w:r>
        <w:t>его</w:t>
      </w:r>
      <w:r>
        <w:rPr>
          <w:spacing w:val="2"/>
        </w:rPr>
        <w:t xml:space="preserve"> </w:t>
      </w:r>
      <w:r>
        <w:t>практику</w:t>
      </w:r>
      <w:r>
        <w:rPr>
          <w:spacing w:val="-8"/>
        </w:rPr>
        <w:t xml:space="preserve"> </w:t>
      </w:r>
      <w:r>
        <w:t>современных</w:t>
      </w:r>
      <w:r>
        <w:rPr>
          <w:spacing w:val="-4"/>
        </w:rPr>
        <w:t xml:space="preserve"> </w:t>
      </w:r>
      <w:r>
        <w:t>подходов,</w:t>
      </w:r>
      <w:r>
        <w:rPr>
          <w:spacing w:val="-1"/>
        </w:rPr>
        <w:t xml:space="preserve"> </w:t>
      </w:r>
      <w:r>
        <w:t>новых</w:t>
      </w:r>
      <w:r>
        <w:rPr>
          <w:spacing w:val="-4"/>
        </w:rPr>
        <w:t xml:space="preserve"> </w:t>
      </w:r>
      <w:r>
        <w:t>методик</w:t>
      </w:r>
      <w:r>
        <w:rPr>
          <w:spacing w:val="-4"/>
        </w:rPr>
        <w:t xml:space="preserve"> </w:t>
      </w:r>
      <w:r>
        <w:t>и</w:t>
      </w:r>
      <w:r>
        <w:rPr>
          <w:spacing w:val="2"/>
        </w:rPr>
        <w:t xml:space="preserve"> </w:t>
      </w:r>
      <w:r>
        <w:t>технологий.</w:t>
      </w:r>
    </w:p>
    <w:p w14:paraId="38D33ED9" w14:textId="77777777" w:rsidR="00927B14" w:rsidRDefault="00000000">
      <w:pPr>
        <w:pStyle w:val="a3"/>
        <w:spacing w:line="264" w:lineRule="auto"/>
        <w:ind w:right="705" w:firstLine="600"/>
        <w:jc w:val="both"/>
      </w:pPr>
      <w:r>
        <w:t>Изучение учебного предмета «Физическая культура» имеет важное значение в онтогенезе обучающихся. Оно активно воздействует на</w:t>
      </w:r>
      <w:r>
        <w:rPr>
          <w:spacing w:val="1"/>
        </w:rPr>
        <w:t xml:space="preserve"> </w:t>
      </w:r>
      <w:r>
        <w:t>развитие их физической, психической и социальной природы, содействует</w:t>
      </w:r>
      <w:r>
        <w:rPr>
          <w:spacing w:val="1"/>
        </w:rPr>
        <w:t xml:space="preserve"> </w:t>
      </w:r>
      <w:r>
        <w:t>укреплению здоровья, повышению защитных свойств организма,</w:t>
      </w:r>
      <w:r>
        <w:rPr>
          <w:spacing w:val="1"/>
        </w:rPr>
        <w:t xml:space="preserve"> </w:t>
      </w:r>
      <w:r>
        <w:t>развитию памяти, внимания и мышления, предметно ориентируется на активное вовлечение обучающихся в самостоятельные занятия физической</w:t>
      </w:r>
      <w:r>
        <w:rPr>
          <w:spacing w:val="1"/>
        </w:rPr>
        <w:t xml:space="preserve"> </w:t>
      </w:r>
      <w:r>
        <w:t>культурой</w:t>
      </w:r>
      <w:r>
        <w:rPr>
          <w:spacing w:val="2"/>
        </w:rPr>
        <w:t xml:space="preserve"> </w:t>
      </w:r>
      <w:r>
        <w:t>и</w:t>
      </w:r>
      <w:r>
        <w:rPr>
          <w:spacing w:val="-2"/>
        </w:rPr>
        <w:t xml:space="preserve"> </w:t>
      </w:r>
      <w:r>
        <w:t>спортом.</w:t>
      </w:r>
    </w:p>
    <w:p w14:paraId="1B1EE160" w14:textId="77777777" w:rsidR="00927B14" w:rsidRDefault="00000000">
      <w:pPr>
        <w:pStyle w:val="a3"/>
        <w:spacing w:line="264" w:lineRule="auto"/>
        <w:ind w:right="703" w:firstLine="600"/>
        <w:jc w:val="both"/>
      </w:pPr>
      <w:r>
        <w:t>Целью образования по физической культуре на уровне начального общего образования является формирование у обучающихся основ</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активной</w:t>
      </w:r>
      <w:r>
        <w:rPr>
          <w:spacing w:val="1"/>
        </w:rPr>
        <w:t xml:space="preserve"> </w:t>
      </w:r>
      <w:r>
        <w:t>творческой</w:t>
      </w:r>
      <w:r>
        <w:rPr>
          <w:spacing w:val="1"/>
        </w:rPr>
        <w:t xml:space="preserve"> </w:t>
      </w:r>
      <w:r>
        <w:t>самостоятельности</w:t>
      </w:r>
      <w:r>
        <w:rPr>
          <w:spacing w:val="1"/>
        </w:rPr>
        <w:t xml:space="preserve"> </w:t>
      </w:r>
      <w:r>
        <w:t>в</w:t>
      </w:r>
      <w:r>
        <w:rPr>
          <w:spacing w:val="1"/>
        </w:rPr>
        <w:t xml:space="preserve"> </w:t>
      </w:r>
      <w:r>
        <w:t>проведении</w:t>
      </w:r>
      <w:r>
        <w:rPr>
          <w:spacing w:val="1"/>
        </w:rPr>
        <w:t xml:space="preserve"> </w:t>
      </w:r>
      <w:r>
        <w:t>разнообразных</w:t>
      </w:r>
      <w:r>
        <w:rPr>
          <w:spacing w:val="1"/>
        </w:rPr>
        <w:t xml:space="preserve"> </w:t>
      </w:r>
      <w:r>
        <w:t>форм</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Достижение данной цели обеспечивается ориентацией учебного предмета на укрепление и сохранение здоровья обучающихся, приобретение ими</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самостоятельной</w:t>
      </w:r>
      <w:r>
        <w:rPr>
          <w:spacing w:val="1"/>
        </w:rPr>
        <w:t xml:space="preserve"> </w:t>
      </w:r>
      <w:r>
        <w:t>деятельности,</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освоение</w:t>
      </w:r>
      <w:r>
        <w:rPr>
          <w:spacing w:val="1"/>
        </w:rPr>
        <w:t xml:space="preserve"> </w:t>
      </w:r>
      <w:r>
        <w:t>физических</w:t>
      </w:r>
      <w:r>
        <w:rPr>
          <w:spacing w:val="1"/>
        </w:rPr>
        <w:t xml:space="preserve"> </w:t>
      </w:r>
      <w:r>
        <w:t>упражнений</w:t>
      </w:r>
      <w:r>
        <w:rPr>
          <w:spacing w:val="60"/>
        </w:rPr>
        <w:t xml:space="preserve"> </w:t>
      </w:r>
      <w:r>
        <w:t>оздоровительной,</w:t>
      </w:r>
      <w:r>
        <w:rPr>
          <w:spacing w:val="1"/>
        </w:rPr>
        <w:t xml:space="preserve"> </w:t>
      </w:r>
      <w:r>
        <w:t>спортивной</w:t>
      </w:r>
      <w:r>
        <w:rPr>
          <w:spacing w:val="-3"/>
        </w:rPr>
        <w:t xml:space="preserve"> </w:t>
      </w:r>
      <w:r>
        <w:t>и</w:t>
      </w:r>
      <w:r>
        <w:rPr>
          <w:spacing w:val="-2"/>
        </w:rPr>
        <w:t xml:space="preserve"> </w:t>
      </w:r>
      <w:r>
        <w:t>прикладно-ориентированной</w:t>
      </w:r>
      <w:r>
        <w:rPr>
          <w:spacing w:val="3"/>
        </w:rPr>
        <w:t xml:space="preserve"> </w:t>
      </w:r>
      <w:r>
        <w:t>направленности.</w:t>
      </w:r>
    </w:p>
    <w:p w14:paraId="0AB8F1DA" w14:textId="77777777" w:rsidR="00927B14" w:rsidRDefault="00000000">
      <w:pPr>
        <w:pStyle w:val="a3"/>
        <w:spacing w:line="264" w:lineRule="auto"/>
        <w:ind w:right="704" w:firstLine="600"/>
        <w:jc w:val="both"/>
      </w:pPr>
      <w:r>
        <w:t>Развивающая</w:t>
      </w:r>
      <w:r>
        <w:rPr>
          <w:spacing w:val="1"/>
        </w:rPr>
        <w:t xml:space="preserve"> </w:t>
      </w:r>
      <w:r>
        <w:t>ориентация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заключается</w:t>
      </w:r>
      <w:r>
        <w:rPr>
          <w:spacing w:val="1"/>
        </w:rPr>
        <w:t xml:space="preserve"> </w:t>
      </w:r>
      <w:r>
        <w:t>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физического</w:t>
      </w:r>
      <w:r>
        <w:rPr>
          <w:spacing w:val="1"/>
        </w:rPr>
        <w:t xml:space="preserve"> </w:t>
      </w:r>
      <w:r>
        <w:t>здоровья,</w:t>
      </w:r>
      <w:r>
        <w:rPr>
          <w:spacing w:val="1"/>
        </w:rPr>
        <w:t xml:space="preserve"> </w:t>
      </w:r>
      <w:r>
        <w:t>уровня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обучения</w:t>
      </w:r>
      <w:r>
        <w:rPr>
          <w:spacing w:val="1"/>
        </w:rPr>
        <w:t xml:space="preserve"> </w:t>
      </w:r>
      <w:r>
        <w:t>физическим</w:t>
      </w:r>
      <w:r>
        <w:rPr>
          <w:spacing w:val="1"/>
        </w:rPr>
        <w:t xml:space="preserve"> </w:t>
      </w:r>
      <w:r>
        <w:t>упражнениям</w:t>
      </w:r>
      <w:r>
        <w:rPr>
          <w:spacing w:val="1"/>
        </w:rPr>
        <w:t xml:space="preserve"> </w:t>
      </w:r>
      <w:r>
        <w:t>разной</w:t>
      </w:r>
      <w:r>
        <w:rPr>
          <w:spacing w:val="1"/>
        </w:rPr>
        <w:t xml:space="preserve"> </w:t>
      </w:r>
      <w:r>
        <w:t>функциональной</w:t>
      </w:r>
      <w:r>
        <w:rPr>
          <w:spacing w:val="1"/>
        </w:rPr>
        <w:t xml:space="preserve"> </w:t>
      </w:r>
      <w:r>
        <w:t>направленности. Существенным достижением такой ориентации является постепенное вовлечение обучающихся в здоровый образ жизни за счёт</w:t>
      </w:r>
      <w:r>
        <w:rPr>
          <w:spacing w:val="1"/>
        </w:rPr>
        <w:t xml:space="preserve"> </w:t>
      </w:r>
      <w:r>
        <w:t>овладения ими знаниями и умениями по организации самостоятельных занятий подвижными играми, коррекционной, дыхательной и зрительной</w:t>
      </w:r>
      <w:r>
        <w:rPr>
          <w:spacing w:val="1"/>
        </w:rPr>
        <w:t xml:space="preserve"> </w:t>
      </w:r>
      <w:r>
        <w:t>гимнастикой, проведения физкультминуток и утренней зарядки, закаливающих процедур, наблюдений за физическим развитием и физической</w:t>
      </w:r>
      <w:r>
        <w:rPr>
          <w:spacing w:val="1"/>
        </w:rPr>
        <w:t xml:space="preserve"> </w:t>
      </w:r>
      <w:r>
        <w:t>подготовленностью.</w:t>
      </w:r>
    </w:p>
    <w:p w14:paraId="7422E0BB" w14:textId="77777777" w:rsidR="00927B14" w:rsidRDefault="00000000">
      <w:pPr>
        <w:pStyle w:val="a3"/>
        <w:spacing w:line="266" w:lineRule="auto"/>
        <w:ind w:right="709" w:firstLine="600"/>
        <w:jc w:val="both"/>
      </w:pPr>
      <w:r>
        <w:t>Воспитывающее значение учебного предмета раскрывается в приобщении обучающихся к истории и традициям физической культуры и</w:t>
      </w:r>
      <w:r>
        <w:rPr>
          <w:spacing w:val="1"/>
        </w:rPr>
        <w:t xml:space="preserve"> </w:t>
      </w:r>
      <w:r>
        <w:t>спорта народов России, формировании интереса к регулярным занятиям физической культурой и спортом, осознании роли занятий физической</w:t>
      </w:r>
      <w:r>
        <w:rPr>
          <w:spacing w:val="1"/>
        </w:rPr>
        <w:t xml:space="preserve"> </w:t>
      </w:r>
      <w:r>
        <w:t>культурой</w:t>
      </w:r>
      <w:r>
        <w:rPr>
          <w:spacing w:val="15"/>
        </w:rPr>
        <w:t xml:space="preserve"> </w:t>
      </w:r>
      <w:r>
        <w:t>в</w:t>
      </w:r>
      <w:r>
        <w:rPr>
          <w:spacing w:val="13"/>
        </w:rPr>
        <w:t xml:space="preserve"> </w:t>
      </w:r>
      <w:r>
        <w:t>укреплении</w:t>
      </w:r>
      <w:r>
        <w:rPr>
          <w:spacing w:val="15"/>
        </w:rPr>
        <w:t xml:space="preserve"> </w:t>
      </w:r>
      <w:r>
        <w:t>здоровья,</w:t>
      </w:r>
      <w:r>
        <w:rPr>
          <w:spacing w:val="8"/>
        </w:rPr>
        <w:t xml:space="preserve"> </w:t>
      </w:r>
      <w:r>
        <w:t>организации</w:t>
      </w:r>
      <w:r>
        <w:rPr>
          <w:spacing w:val="15"/>
        </w:rPr>
        <w:t xml:space="preserve"> </w:t>
      </w:r>
      <w:r>
        <w:t>активного</w:t>
      </w:r>
      <w:r>
        <w:rPr>
          <w:spacing w:val="11"/>
        </w:rPr>
        <w:t xml:space="preserve"> </w:t>
      </w:r>
      <w:r>
        <w:t>отдыха</w:t>
      </w:r>
      <w:r>
        <w:rPr>
          <w:spacing w:val="14"/>
        </w:rPr>
        <w:t xml:space="preserve"> </w:t>
      </w:r>
      <w:r>
        <w:t>и</w:t>
      </w:r>
      <w:r>
        <w:rPr>
          <w:spacing w:val="15"/>
        </w:rPr>
        <w:t xml:space="preserve"> </w:t>
      </w:r>
      <w:r>
        <w:t>досуга.</w:t>
      </w:r>
      <w:r>
        <w:rPr>
          <w:spacing w:val="17"/>
        </w:rPr>
        <w:t xml:space="preserve"> </w:t>
      </w:r>
      <w:r>
        <w:t>В</w:t>
      </w:r>
      <w:r>
        <w:rPr>
          <w:spacing w:val="14"/>
        </w:rPr>
        <w:t xml:space="preserve"> </w:t>
      </w:r>
      <w:r>
        <w:t>процессе</w:t>
      </w:r>
      <w:r>
        <w:rPr>
          <w:spacing w:val="14"/>
        </w:rPr>
        <w:t xml:space="preserve"> </w:t>
      </w:r>
      <w:r>
        <w:t>обучения</w:t>
      </w:r>
      <w:r>
        <w:rPr>
          <w:spacing w:val="19"/>
        </w:rPr>
        <w:t xml:space="preserve"> </w:t>
      </w:r>
      <w:r>
        <w:t>у</w:t>
      </w:r>
      <w:r>
        <w:rPr>
          <w:spacing w:val="6"/>
        </w:rPr>
        <w:t xml:space="preserve"> </w:t>
      </w:r>
      <w:r>
        <w:t>обучающихся</w:t>
      </w:r>
      <w:r>
        <w:rPr>
          <w:spacing w:val="14"/>
        </w:rPr>
        <w:t xml:space="preserve"> </w:t>
      </w:r>
      <w:r>
        <w:t>активно</w:t>
      </w:r>
      <w:r>
        <w:rPr>
          <w:spacing w:val="14"/>
        </w:rPr>
        <w:t xml:space="preserve"> </w:t>
      </w:r>
      <w:r>
        <w:t>формируются</w:t>
      </w:r>
    </w:p>
    <w:p w14:paraId="79144A09" w14:textId="77777777" w:rsidR="00927B14" w:rsidRDefault="00927B14">
      <w:pPr>
        <w:spacing w:line="266" w:lineRule="auto"/>
        <w:jc w:val="both"/>
        <w:sectPr w:rsidR="00927B14" w:rsidSect="00232226">
          <w:pgSz w:w="16840" w:h="11910" w:orient="landscape"/>
          <w:pgMar w:top="1100" w:right="140" w:bottom="920" w:left="0" w:header="0" w:footer="644" w:gutter="0"/>
          <w:cols w:space="720"/>
        </w:sectPr>
      </w:pPr>
    </w:p>
    <w:p w14:paraId="1A692EE3" w14:textId="77777777" w:rsidR="00927B14" w:rsidRDefault="00000000">
      <w:pPr>
        <w:pStyle w:val="a3"/>
        <w:spacing w:before="76" w:line="264" w:lineRule="auto"/>
        <w:ind w:right="706"/>
        <w:jc w:val="both"/>
      </w:pPr>
      <w:r>
        <w:lastRenderedPageBreak/>
        <w:t>положительные навыки и способы поведения, общения и взаимодействия со сверстниками и учителями, оценивания своих действий и поступков в</w:t>
      </w:r>
      <w:r>
        <w:rPr>
          <w:spacing w:val="-57"/>
        </w:rPr>
        <w:t xml:space="preserve"> </w:t>
      </w:r>
      <w:r>
        <w:t>процессе совместной</w:t>
      </w:r>
      <w:r>
        <w:rPr>
          <w:spacing w:val="-2"/>
        </w:rPr>
        <w:t xml:space="preserve"> </w:t>
      </w:r>
      <w:r>
        <w:t>коллективной</w:t>
      </w:r>
      <w:r>
        <w:rPr>
          <w:spacing w:val="2"/>
        </w:rPr>
        <w:t xml:space="preserve"> </w:t>
      </w:r>
      <w:r>
        <w:t>деятельности.</w:t>
      </w:r>
    </w:p>
    <w:p w14:paraId="5038786E" w14:textId="77777777" w:rsidR="00927B14" w:rsidRDefault="00000000">
      <w:pPr>
        <w:pStyle w:val="a3"/>
        <w:spacing w:before="3" w:line="264" w:lineRule="auto"/>
        <w:ind w:right="703" w:firstLine="600"/>
        <w:jc w:val="both"/>
      </w:pPr>
      <w:r>
        <w:t>Методологической основой структуры и содержания программы по физической культуре для начального общего образования являются</w:t>
      </w:r>
      <w:r>
        <w:rPr>
          <w:spacing w:val="1"/>
        </w:rPr>
        <w:t xml:space="preserve"> </w:t>
      </w:r>
      <w:r>
        <w:t>базовые положения личностно-деятельностного подхода, ориентирующие педагогический процесс на развитие целостной личности обучающихся.</w:t>
      </w:r>
      <w:r>
        <w:rPr>
          <w:spacing w:val="-57"/>
        </w:rPr>
        <w:t xml:space="preserve"> </w:t>
      </w:r>
      <w:r>
        <w:t>Достижение целостного развития становится возможным благодаря освоению обучающимися двигательной деятельности, представляющей собой</w:t>
      </w:r>
      <w:r>
        <w:rPr>
          <w:spacing w:val="1"/>
        </w:rPr>
        <w:t xml:space="preserve"> </w:t>
      </w:r>
      <w:r>
        <w:t>основу</w:t>
      </w:r>
      <w:r>
        <w:rPr>
          <w:spacing w:val="-1"/>
        </w:rPr>
        <w:t xml:space="preserve"> </w:t>
      </w:r>
      <w:r>
        <w:t>содержания</w:t>
      </w:r>
      <w:r>
        <w:rPr>
          <w:spacing w:val="9"/>
        </w:rPr>
        <w:t xml:space="preserve"> </w:t>
      </w:r>
      <w:r>
        <w:t>учебного</w:t>
      </w:r>
      <w:r>
        <w:rPr>
          <w:spacing w:val="13"/>
        </w:rPr>
        <w:t xml:space="preserve"> </w:t>
      </w:r>
      <w:r>
        <w:t>предмета</w:t>
      </w:r>
      <w:r>
        <w:rPr>
          <w:spacing w:val="9"/>
        </w:rPr>
        <w:t xml:space="preserve"> </w:t>
      </w:r>
      <w:r>
        <w:t>«Физическая</w:t>
      </w:r>
      <w:r>
        <w:rPr>
          <w:spacing w:val="8"/>
        </w:rPr>
        <w:t xml:space="preserve"> </w:t>
      </w:r>
      <w:r>
        <w:t>культура».</w:t>
      </w:r>
      <w:r>
        <w:rPr>
          <w:spacing w:val="11"/>
        </w:rPr>
        <w:t xml:space="preserve"> </w:t>
      </w:r>
      <w:r>
        <w:t>Двигательная</w:t>
      </w:r>
      <w:r>
        <w:rPr>
          <w:spacing w:val="8"/>
        </w:rPr>
        <w:t xml:space="preserve"> </w:t>
      </w:r>
      <w:r>
        <w:t>деятельность</w:t>
      </w:r>
      <w:r>
        <w:rPr>
          <w:spacing w:val="1"/>
        </w:rPr>
        <w:t xml:space="preserve"> </w:t>
      </w:r>
      <w:r>
        <w:t>оказывает</w:t>
      </w:r>
      <w:r>
        <w:rPr>
          <w:spacing w:val="9"/>
        </w:rPr>
        <w:t xml:space="preserve"> </w:t>
      </w:r>
      <w:r>
        <w:t>активное</w:t>
      </w:r>
      <w:r>
        <w:rPr>
          <w:spacing w:val="4"/>
        </w:rPr>
        <w:t xml:space="preserve"> </w:t>
      </w:r>
      <w:r>
        <w:t>влияние</w:t>
      </w:r>
      <w:r>
        <w:rPr>
          <w:spacing w:val="8"/>
        </w:rPr>
        <w:t xml:space="preserve"> </w:t>
      </w:r>
      <w:r>
        <w:t>на</w:t>
      </w:r>
      <w:r>
        <w:rPr>
          <w:spacing w:val="7"/>
        </w:rPr>
        <w:t xml:space="preserve"> </w:t>
      </w:r>
      <w:r>
        <w:t>развитие</w:t>
      </w:r>
      <w:r>
        <w:rPr>
          <w:spacing w:val="8"/>
        </w:rPr>
        <w:t xml:space="preserve"> </w:t>
      </w:r>
      <w:r>
        <w:t>психической</w:t>
      </w:r>
      <w:r>
        <w:rPr>
          <w:spacing w:val="-58"/>
        </w:rPr>
        <w:t xml:space="preserve"> </w:t>
      </w:r>
      <w:r>
        <w:t>и социальной природы обучающихся. Как и любая деятельность, она включает в себя информационный, операциональный и мотивационно-</w:t>
      </w:r>
      <w:r>
        <w:rPr>
          <w:spacing w:val="1"/>
        </w:rPr>
        <w:t xml:space="preserve"> </w:t>
      </w:r>
      <w:r>
        <w:t>процессуальный</w:t>
      </w:r>
      <w:r>
        <w:rPr>
          <w:spacing w:val="2"/>
        </w:rPr>
        <w:t xml:space="preserve"> </w:t>
      </w:r>
      <w:r>
        <w:t>компоненты,</w:t>
      </w:r>
      <w:r>
        <w:rPr>
          <w:spacing w:val="-2"/>
        </w:rPr>
        <w:t xml:space="preserve"> </w:t>
      </w:r>
      <w:r>
        <w:t>которые находят</w:t>
      </w:r>
      <w:r>
        <w:rPr>
          <w:spacing w:val="-3"/>
        </w:rPr>
        <w:t xml:space="preserve"> </w:t>
      </w:r>
      <w:r>
        <w:t>своё</w:t>
      </w:r>
      <w:r>
        <w:rPr>
          <w:spacing w:val="-5"/>
        </w:rPr>
        <w:t xml:space="preserve"> </w:t>
      </w:r>
      <w:r>
        <w:t>отражение в</w:t>
      </w:r>
      <w:r>
        <w:rPr>
          <w:spacing w:val="-2"/>
        </w:rPr>
        <w:t xml:space="preserve"> </w:t>
      </w:r>
      <w:r>
        <w:t>соответствующих</w:t>
      </w:r>
      <w:r>
        <w:rPr>
          <w:spacing w:val="-4"/>
        </w:rPr>
        <w:t xml:space="preserve"> </w:t>
      </w:r>
      <w:r>
        <w:t>дидактических</w:t>
      </w:r>
      <w:r>
        <w:rPr>
          <w:spacing w:val="-4"/>
        </w:rPr>
        <w:t xml:space="preserve"> </w:t>
      </w:r>
      <w:r>
        <w:t>линиях</w:t>
      </w:r>
      <w:r>
        <w:rPr>
          <w:spacing w:val="1"/>
        </w:rPr>
        <w:t xml:space="preserve"> </w:t>
      </w:r>
      <w:r>
        <w:t>учебного</w:t>
      </w:r>
      <w:r>
        <w:rPr>
          <w:spacing w:val="5"/>
        </w:rPr>
        <w:t xml:space="preserve"> </w:t>
      </w:r>
      <w:r>
        <w:t>предмета.</w:t>
      </w:r>
    </w:p>
    <w:p w14:paraId="2170F61F" w14:textId="77777777" w:rsidR="00927B14" w:rsidRDefault="00000000">
      <w:pPr>
        <w:pStyle w:val="a3"/>
        <w:spacing w:line="264" w:lineRule="auto"/>
        <w:ind w:right="703" w:firstLine="600"/>
        <w:jc w:val="both"/>
      </w:pPr>
      <w:r>
        <w:t>В целях усиления мотивационной составляющей учебного предмета и подготовки обучающихся к выполнению комплекса ГТО в структуру</w:t>
      </w:r>
      <w:r>
        <w:rPr>
          <w:spacing w:val="1"/>
        </w:rPr>
        <w:t xml:space="preserve"> </w:t>
      </w:r>
      <w:r>
        <w:t>программы по физической культуре в раздел «Физическое совершенствование» вводится образовательный модуль «Прикладно-ориентированная</w:t>
      </w:r>
      <w:r>
        <w:rPr>
          <w:spacing w:val="1"/>
        </w:rPr>
        <w:t xml:space="preserve"> </w:t>
      </w:r>
      <w:r>
        <w:t>физическая культура». Данный модуль позволит удовлетворить интересы обучающихся в занятиях спортом и активном участии в спортивных</w:t>
      </w:r>
      <w:r>
        <w:rPr>
          <w:spacing w:val="1"/>
        </w:rPr>
        <w:t xml:space="preserve"> </w:t>
      </w:r>
      <w:r>
        <w:t>соревнованиях,</w:t>
      </w:r>
      <w:r>
        <w:rPr>
          <w:spacing w:val="3"/>
        </w:rPr>
        <w:t xml:space="preserve"> </w:t>
      </w:r>
      <w:r>
        <w:t>развитии</w:t>
      </w:r>
      <w:r>
        <w:rPr>
          <w:spacing w:val="-3"/>
        </w:rPr>
        <w:t xml:space="preserve"> </w:t>
      </w:r>
      <w:r>
        <w:t>национальных</w:t>
      </w:r>
      <w:r>
        <w:rPr>
          <w:spacing w:val="-3"/>
        </w:rPr>
        <w:t xml:space="preserve"> </w:t>
      </w:r>
      <w:r>
        <w:t>форм</w:t>
      </w:r>
      <w:r>
        <w:rPr>
          <w:spacing w:val="2"/>
        </w:rPr>
        <w:t xml:space="preserve"> </w:t>
      </w:r>
      <w:r>
        <w:t>соревновательной</w:t>
      </w:r>
      <w:r>
        <w:rPr>
          <w:spacing w:val="-3"/>
        </w:rPr>
        <w:t xml:space="preserve"> </w:t>
      </w:r>
      <w:r>
        <w:t>деятельности</w:t>
      </w:r>
      <w:r>
        <w:rPr>
          <w:spacing w:val="-1"/>
        </w:rPr>
        <w:t xml:space="preserve"> </w:t>
      </w:r>
      <w:r>
        <w:t>и</w:t>
      </w:r>
      <w:r>
        <w:rPr>
          <w:spacing w:val="2"/>
        </w:rPr>
        <w:t xml:space="preserve"> </w:t>
      </w:r>
      <w:r>
        <w:t>систем</w:t>
      </w:r>
      <w:r>
        <w:rPr>
          <w:spacing w:val="-3"/>
        </w:rPr>
        <w:t xml:space="preserve"> </w:t>
      </w:r>
      <w:r>
        <w:t>физического</w:t>
      </w:r>
      <w:r>
        <w:rPr>
          <w:spacing w:val="2"/>
        </w:rPr>
        <w:t xml:space="preserve"> </w:t>
      </w:r>
      <w:r>
        <w:t>воспитания.</w:t>
      </w:r>
    </w:p>
    <w:p w14:paraId="059EB4CB" w14:textId="77777777" w:rsidR="00927B14" w:rsidRDefault="00000000">
      <w:pPr>
        <w:pStyle w:val="a3"/>
        <w:spacing w:line="264" w:lineRule="auto"/>
        <w:ind w:right="700" w:firstLine="600"/>
        <w:jc w:val="both"/>
      </w:pPr>
      <w:r>
        <w:t>Содержание модуля «Прикладно-ориентированная физическая культура» обеспечивается программами по видам спорта, которые могут</w:t>
      </w:r>
      <w:r>
        <w:rPr>
          <w:spacing w:val="1"/>
        </w:rPr>
        <w:t xml:space="preserve"> </w:t>
      </w:r>
      <w:r>
        <w:t>использоваться образовательными организациями исходя из интересов обучающихся, физкультурно-спортивных традиций, наличия необходимой</w:t>
      </w:r>
      <w:r>
        <w:rPr>
          <w:spacing w:val="1"/>
        </w:rPr>
        <w:t xml:space="preserve"> </w:t>
      </w:r>
      <w:r>
        <w:t>материально-технической базы, квалификации педагогического состава. Образовательные организации могут разрабатывать своё содержание для</w:t>
      </w:r>
      <w:r>
        <w:rPr>
          <w:spacing w:val="1"/>
        </w:rPr>
        <w:t xml:space="preserve"> </w:t>
      </w:r>
      <w:r>
        <w:t>модуля</w:t>
      </w:r>
      <w:r>
        <w:rPr>
          <w:spacing w:val="1"/>
        </w:rPr>
        <w:t xml:space="preserve"> </w:t>
      </w:r>
      <w:r>
        <w:t>«Прикладно-ориентированная физическая культура» и включать в него популярные национальные виды спорта, подвижные игры и</w:t>
      </w:r>
      <w:r>
        <w:rPr>
          <w:spacing w:val="1"/>
        </w:rPr>
        <w:t xml:space="preserve"> </w:t>
      </w:r>
      <w:r>
        <w:t>развлечения,</w:t>
      </w:r>
      <w:r>
        <w:rPr>
          <w:spacing w:val="-2"/>
        </w:rPr>
        <w:t xml:space="preserve"> </w:t>
      </w:r>
      <w:r>
        <w:t>основывающиеся</w:t>
      </w:r>
      <w:r>
        <w:rPr>
          <w:spacing w:val="2"/>
        </w:rPr>
        <w:t xml:space="preserve"> </w:t>
      </w:r>
      <w:r>
        <w:t>на</w:t>
      </w:r>
      <w:r>
        <w:rPr>
          <w:spacing w:val="-5"/>
        </w:rPr>
        <w:t xml:space="preserve"> </w:t>
      </w:r>
      <w:r>
        <w:t>этнокультурных,</w:t>
      </w:r>
      <w:r>
        <w:rPr>
          <w:spacing w:val="4"/>
        </w:rPr>
        <w:t xml:space="preserve"> </w:t>
      </w:r>
      <w:r>
        <w:t>исторических</w:t>
      </w:r>
      <w:r>
        <w:rPr>
          <w:spacing w:val="-4"/>
        </w:rPr>
        <w:t xml:space="preserve"> </w:t>
      </w:r>
      <w:r>
        <w:t>и</w:t>
      </w:r>
      <w:r>
        <w:rPr>
          <w:spacing w:val="3"/>
        </w:rPr>
        <w:t xml:space="preserve"> </w:t>
      </w:r>
      <w:r>
        <w:t>современных</w:t>
      </w:r>
      <w:r>
        <w:rPr>
          <w:spacing w:val="-4"/>
        </w:rPr>
        <w:t xml:space="preserve"> </w:t>
      </w:r>
      <w:r>
        <w:t>традициях</w:t>
      </w:r>
      <w:r>
        <w:rPr>
          <w:spacing w:val="-3"/>
        </w:rPr>
        <w:t xml:space="preserve"> </w:t>
      </w:r>
      <w:r>
        <w:t>региона</w:t>
      </w:r>
      <w:r>
        <w:rPr>
          <w:spacing w:val="-5"/>
        </w:rPr>
        <w:t xml:space="preserve"> </w:t>
      </w:r>
      <w:r>
        <w:t>и</w:t>
      </w:r>
      <w:r>
        <w:rPr>
          <w:spacing w:val="-2"/>
        </w:rPr>
        <w:t xml:space="preserve"> </w:t>
      </w:r>
      <w:r>
        <w:t>школы.</w:t>
      </w:r>
    </w:p>
    <w:p w14:paraId="348A85B2" w14:textId="77777777" w:rsidR="00927B14" w:rsidRDefault="00000000">
      <w:pPr>
        <w:pStyle w:val="a3"/>
        <w:spacing w:line="266" w:lineRule="auto"/>
        <w:ind w:right="719" w:firstLine="600"/>
        <w:jc w:val="both"/>
      </w:pP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изложено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раскрывает</w:t>
      </w:r>
      <w:r>
        <w:rPr>
          <w:spacing w:val="1"/>
        </w:rPr>
        <w:t xml:space="preserve"> </w:t>
      </w:r>
      <w:r>
        <w:t>основные</w:t>
      </w:r>
      <w:r>
        <w:rPr>
          <w:spacing w:val="1"/>
        </w:rPr>
        <w:t xml:space="preserve"> </w:t>
      </w:r>
      <w:r>
        <w:t>её</w:t>
      </w:r>
      <w:r>
        <w:rPr>
          <w:spacing w:val="1"/>
        </w:rPr>
        <w:t xml:space="preserve"> </w:t>
      </w:r>
      <w:r>
        <w:t>содержательные</w:t>
      </w:r>
      <w:r>
        <w:rPr>
          <w:spacing w:val="1"/>
        </w:rPr>
        <w:t xml:space="preserve"> </w:t>
      </w:r>
      <w:r>
        <w:t>линии,</w:t>
      </w:r>
      <w:r>
        <w:rPr>
          <w:spacing w:val="1"/>
        </w:rPr>
        <w:t xml:space="preserve"> </w:t>
      </w:r>
      <w:r>
        <w:t>обязательные</w:t>
      </w:r>
      <w:r>
        <w:rPr>
          <w:spacing w:val="1"/>
        </w:rPr>
        <w:t xml:space="preserve"> </w:t>
      </w:r>
      <w:r>
        <w:t>для</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«Физическое</w:t>
      </w:r>
      <w:r>
        <w:rPr>
          <w:spacing w:val="1"/>
        </w:rPr>
        <w:t xml:space="preserve"> </w:t>
      </w:r>
      <w:r>
        <w:t>совершенствование».</w:t>
      </w:r>
    </w:p>
    <w:p w14:paraId="4137CF1D" w14:textId="77777777" w:rsidR="00927B14" w:rsidRDefault="00000000">
      <w:pPr>
        <w:pStyle w:val="a3"/>
        <w:spacing w:line="269" w:lineRule="exact"/>
        <w:ind w:left="1450"/>
        <w:jc w:val="both"/>
      </w:pPr>
      <w:r>
        <w:t>Планируемые</w:t>
      </w:r>
      <w:r>
        <w:rPr>
          <w:spacing w:val="-4"/>
        </w:rPr>
        <w:t xml:space="preserve"> </w:t>
      </w:r>
      <w:r>
        <w:t>результаты включают</w:t>
      </w:r>
      <w:r>
        <w:rPr>
          <w:spacing w:val="-3"/>
        </w:rPr>
        <w:t xml:space="preserve"> </w:t>
      </w:r>
      <w:r>
        <w:t>в</w:t>
      </w:r>
      <w:r>
        <w:rPr>
          <w:spacing w:val="-1"/>
        </w:rPr>
        <w:t xml:space="preserve"> </w:t>
      </w:r>
      <w:r>
        <w:t>себя</w:t>
      </w:r>
      <w:r>
        <w:rPr>
          <w:spacing w:val="-3"/>
        </w:rPr>
        <w:t xml:space="preserve"> </w:t>
      </w:r>
      <w:r>
        <w:t>личностные,</w:t>
      </w:r>
      <w:r>
        <w:rPr>
          <w:spacing w:val="-5"/>
        </w:rPr>
        <w:t xml:space="preserve"> </w:t>
      </w:r>
      <w:r>
        <w:t>метапредметные</w:t>
      </w:r>
      <w:r>
        <w:rPr>
          <w:spacing w:val="-8"/>
        </w:rPr>
        <w:t xml:space="preserve"> </w:t>
      </w:r>
      <w:r>
        <w:t>и</w:t>
      </w:r>
      <w:r>
        <w:rPr>
          <w:spacing w:val="-6"/>
        </w:rPr>
        <w:t xml:space="preserve"> </w:t>
      </w:r>
      <w:r>
        <w:t>предметные</w:t>
      </w:r>
      <w:r>
        <w:rPr>
          <w:spacing w:val="-4"/>
        </w:rPr>
        <w:t xml:space="preserve"> </w:t>
      </w:r>
      <w:r>
        <w:t>результаты.</w:t>
      </w:r>
    </w:p>
    <w:p w14:paraId="15115006" w14:textId="77777777" w:rsidR="00927B14" w:rsidRDefault="00000000">
      <w:pPr>
        <w:pStyle w:val="a3"/>
        <w:spacing w:before="25" w:line="266" w:lineRule="auto"/>
        <w:ind w:right="714" w:firstLine="600"/>
        <w:jc w:val="both"/>
      </w:pPr>
      <w:r>
        <w:t>Результативность освоения учебного предмета обучающимися достигается посредством современных научно обоснованных инновационных</w:t>
      </w:r>
      <w:r>
        <w:rPr>
          <w:spacing w:val="-57"/>
        </w:rPr>
        <w:t xml:space="preserve"> </w:t>
      </w:r>
      <w:r>
        <w:t>средств,</w:t>
      </w:r>
      <w:r>
        <w:rPr>
          <w:spacing w:val="3"/>
        </w:rPr>
        <w:t xml:space="preserve"> </w:t>
      </w:r>
      <w:r>
        <w:t>методов</w:t>
      </w:r>
      <w:r>
        <w:rPr>
          <w:spacing w:val="-2"/>
        </w:rPr>
        <w:t xml:space="preserve"> </w:t>
      </w:r>
      <w:r>
        <w:t>и</w:t>
      </w:r>
      <w:r>
        <w:rPr>
          <w:spacing w:val="2"/>
        </w:rPr>
        <w:t xml:space="preserve"> </w:t>
      </w:r>
      <w:r>
        <w:t>форм</w:t>
      </w:r>
      <w:r>
        <w:rPr>
          <w:spacing w:val="-7"/>
        </w:rPr>
        <w:t xml:space="preserve"> </w:t>
      </w:r>
      <w:r>
        <w:t>обучения,</w:t>
      </w:r>
      <w:r>
        <w:rPr>
          <w:spacing w:val="3"/>
        </w:rPr>
        <w:t xml:space="preserve"> </w:t>
      </w:r>
      <w:r>
        <w:t>информационно-коммуникативных</w:t>
      </w:r>
      <w:r>
        <w:rPr>
          <w:spacing w:val="-4"/>
        </w:rPr>
        <w:t xml:space="preserve"> </w:t>
      </w:r>
      <w:r>
        <w:t>технологий</w:t>
      </w:r>
      <w:r>
        <w:rPr>
          <w:spacing w:val="2"/>
        </w:rPr>
        <w:t xml:space="preserve"> </w:t>
      </w:r>
      <w:r>
        <w:t>и</w:t>
      </w:r>
      <w:r>
        <w:rPr>
          <w:spacing w:val="-3"/>
        </w:rPr>
        <w:t xml:space="preserve"> </w:t>
      </w:r>
      <w:r>
        <w:t>передового</w:t>
      </w:r>
      <w:r>
        <w:rPr>
          <w:spacing w:val="2"/>
        </w:rPr>
        <w:t xml:space="preserve"> </w:t>
      </w:r>
      <w:r>
        <w:t>педагогического</w:t>
      </w:r>
      <w:r>
        <w:rPr>
          <w:spacing w:val="-4"/>
        </w:rPr>
        <w:t xml:space="preserve"> </w:t>
      </w:r>
      <w:r>
        <w:t>опыта.</w:t>
      </w:r>
    </w:p>
    <w:p w14:paraId="5437AA67" w14:textId="77777777" w:rsidR="00927B14" w:rsidRDefault="00000000">
      <w:pPr>
        <w:pStyle w:val="a3"/>
        <w:spacing w:line="264" w:lineRule="auto"/>
        <w:ind w:right="703" w:firstLine="600"/>
        <w:jc w:val="both"/>
      </w:pPr>
      <w:r>
        <w:t>Общее число часов для изучения физической культуры на уровне начального общего образования составляет – 371 часов: в 1 классе – 99</w:t>
      </w:r>
      <w:r>
        <w:rPr>
          <w:spacing w:val="1"/>
        </w:rPr>
        <w:t xml:space="preserve"> </w:t>
      </w:r>
      <w:r>
        <w:t>часов</w:t>
      </w:r>
      <w:r>
        <w:rPr>
          <w:spacing w:val="-3"/>
        </w:rPr>
        <w:t xml:space="preserve"> </w:t>
      </w:r>
      <w:r>
        <w:t>(3</w:t>
      </w:r>
      <w:r>
        <w:rPr>
          <w:spacing w:val="1"/>
        </w:rPr>
        <w:t xml:space="preserve"> </w:t>
      </w:r>
      <w:r>
        <w:t>часа</w:t>
      </w:r>
      <w:r>
        <w:rPr>
          <w:spacing w:val="-1"/>
        </w:rPr>
        <w:t xml:space="preserve"> </w:t>
      </w:r>
      <w:r>
        <w:t>в</w:t>
      </w:r>
      <w:r>
        <w:rPr>
          <w:spacing w:val="-2"/>
        </w:rPr>
        <w:t xml:space="preserve"> </w:t>
      </w:r>
      <w:r>
        <w:t>неделю),</w:t>
      </w:r>
      <w:r>
        <w:rPr>
          <w:spacing w:val="-3"/>
        </w:rPr>
        <w:t xml:space="preserve"> </w:t>
      </w:r>
      <w:r>
        <w:t>во</w:t>
      </w:r>
      <w:r>
        <w:rPr>
          <w:spacing w:val="5"/>
        </w:rPr>
        <w:t xml:space="preserve"> </w:t>
      </w:r>
      <w:r>
        <w:t>2</w:t>
      </w:r>
      <w:r>
        <w:rPr>
          <w:spacing w:val="-5"/>
        </w:rPr>
        <w:t xml:space="preserve"> </w:t>
      </w:r>
      <w:r>
        <w:t>классе</w:t>
      </w:r>
      <w:r>
        <w:rPr>
          <w:spacing w:val="4"/>
        </w:rPr>
        <w:t xml:space="preserve"> </w:t>
      </w:r>
      <w:r>
        <w:t>– 102</w:t>
      </w:r>
      <w:r>
        <w:rPr>
          <w:spacing w:val="1"/>
        </w:rPr>
        <w:t xml:space="preserve"> </w:t>
      </w:r>
      <w:r>
        <w:t>часа</w:t>
      </w:r>
      <w:r>
        <w:rPr>
          <w:spacing w:val="-6"/>
        </w:rPr>
        <w:t xml:space="preserve"> </w:t>
      </w:r>
      <w:r>
        <w:t>(3</w:t>
      </w:r>
      <w:r>
        <w:rPr>
          <w:spacing w:val="1"/>
        </w:rPr>
        <w:t xml:space="preserve"> </w:t>
      </w:r>
      <w:r>
        <w:t>часа</w:t>
      </w:r>
      <w:r>
        <w:rPr>
          <w:spacing w:val="-1"/>
        </w:rPr>
        <w:t xml:space="preserve"> </w:t>
      </w:r>
      <w:r>
        <w:t>в</w:t>
      </w:r>
      <w:r>
        <w:rPr>
          <w:spacing w:val="2"/>
        </w:rPr>
        <w:t xml:space="preserve"> </w:t>
      </w:r>
      <w:r>
        <w:t>неделю),</w:t>
      </w:r>
      <w:r>
        <w:rPr>
          <w:spacing w:val="-3"/>
        </w:rPr>
        <w:t xml:space="preserve"> </w:t>
      </w:r>
      <w:r>
        <w:t>в</w:t>
      </w:r>
      <w:r>
        <w:rPr>
          <w:spacing w:val="-2"/>
        </w:rPr>
        <w:t xml:space="preserve"> </w:t>
      </w:r>
      <w:r>
        <w:t>3 классе</w:t>
      </w:r>
      <w:r>
        <w:rPr>
          <w:spacing w:val="3"/>
        </w:rPr>
        <w:t xml:space="preserve"> </w:t>
      </w:r>
      <w:r>
        <w:t>– 102</w:t>
      </w:r>
      <w:r>
        <w:rPr>
          <w:spacing w:val="-4"/>
        </w:rPr>
        <w:t xml:space="preserve"> </w:t>
      </w:r>
      <w:r>
        <w:t>часа</w:t>
      </w:r>
      <w:r>
        <w:rPr>
          <w:spacing w:val="-1"/>
        </w:rPr>
        <w:t xml:space="preserve"> </w:t>
      </w:r>
      <w:r>
        <w:t>(3</w:t>
      </w:r>
      <w:r>
        <w:rPr>
          <w:spacing w:val="1"/>
        </w:rPr>
        <w:t xml:space="preserve"> </w:t>
      </w:r>
      <w:r>
        <w:t>часа</w:t>
      </w:r>
      <w:r>
        <w:rPr>
          <w:spacing w:val="-1"/>
        </w:rPr>
        <w:t xml:space="preserve"> </w:t>
      </w:r>
      <w:r>
        <w:t>в</w:t>
      </w:r>
      <w:r>
        <w:rPr>
          <w:spacing w:val="-2"/>
        </w:rPr>
        <w:t xml:space="preserve"> </w:t>
      </w:r>
      <w:r>
        <w:t>неделю),</w:t>
      </w:r>
      <w:r>
        <w:rPr>
          <w:spacing w:val="2"/>
        </w:rPr>
        <w:t xml:space="preserve"> </w:t>
      </w:r>
      <w:r>
        <w:t>в</w:t>
      </w:r>
      <w:r>
        <w:rPr>
          <w:spacing w:val="-2"/>
        </w:rPr>
        <w:t xml:space="preserve"> </w:t>
      </w:r>
      <w:r>
        <w:t>4 классе</w:t>
      </w:r>
      <w:r>
        <w:rPr>
          <w:spacing w:val="4"/>
        </w:rPr>
        <w:t xml:space="preserve"> </w:t>
      </w:r>
      <w:r>
        <w:t>– 68</w:t>
      </w:r>
      <w:r>
        <w:rPr>
          <w:spacing w:val="-4"/>
        </w:rPr>
        <w:t xml:space="preserve"> </w:t>
      </w:r>
      <w:r>
        <w:t>часа</w:t>
      </w:r>
      <w:r>
        <w:rPr>
          <w:spacing w:val="-1"/>
        </w:rPr>
        <w:t xml:space="preserve"> </w:t>
      </w:r>
      <w:r>
        <w:t>(2</w:t>
      </w:r>
      <w:r>
        <w:rPr>
          <w:spacing w:val="-4"/>
        </w:rPr>
        <w:t xml:space="preserve"> </w:t>
      </w:r>
      <w:r>
        <w:t>часа</w:t>
      </w:r>
      <w:r>
        <w:rPr>
          <w:spacing w:val="-1"/>
        </w:rPr>
        <w:t xml:space="preserve"> </w:t>
      </w:r>
      <w:r>
        <w:t>в</w:t>
      </w:r>
      <w:r>
        <w:rPr>
          <w:spacing w:val="-2"/>
        </w:rPr>
        <w:t xml:space="preserve"> </w:t>
      </w:r>
      <w:r>
        <w:t>неделю).</w:t>
      </w:r>
    </w:p>
    <w:p w14:paraId="76912268" w14:textId="77777777" w:rsidR="00927B14" w:rsidRDefault="00927B14">
      <w:pPr>
        <w:pStyle w:val="a3"/>
        <w:spacing w:before="8"/>
        <w:ind w:left="0"/>
        <w:rPr>
          <w:sz w:val="26"/>
        </w:rPr>
      </w:pPr>
    </w:p>
    <w:p w14:paraId="38E1ECB0" w14:textId="77777777" w:rsidR="00927B14" w:rsidRDefault="00000000">
      <w:pPr>
        <w:pStyle w:val="2"/>
        <w:spacing w:line="525" w:lineRule="auto"/>
        <w:ind w:right="11067"/>
      </w:pPr>
      <w:r>
        <w:t>СОДЕРЖАНИЕ</w:t>
      </w:r>
      <w:r>
        <w:rPr>
          <w:spacing w:val="-7"/>
        </w:rPr>
        <w:t xml:space="preserve"> </w:t>
      </w:r>
      <w:r>
        <w:t>УЧЕБНОГО</w:t>
      </w:r>
      <w:r>
        <w:rPr>
          <w:spacing w:val="-9"/>
        </w:rPr>
        <w:t xml:space="preserve"> </w:t>
      </w:r>
      <w:r>
        <w:t>ПРЕДМЕТА</w:t>
      </w:r>
      <w:r>
        <w:rPr>
          <w:spacing w:val="-57"/>
        </w:rPr>
        <w:t xml:space="preserve"> </w:t>
      </w:r>
      <w:r>
        <w:t>1</w:t>
      </w:r>
      <w:r>
        <w:rPr>
          <w:spacing w:val="1"/>
        </w:rPr>
        <w:t xml:space="preserve"> </w:t>
      </w:r>
      <w:r>
        <w:t>КЛАСС</w:t>
      </w:r>
    </w:p>
    <w:p w14:paraId="4E41EDFC" w14:textId="77777777" w:rsidR="00927B14" w:rsidRDefault="00000000">
      <w:pPr>
        <w:pStyle w:val="3"/>
        <w:spacing w:before="6"/>
        <w:jc w:val="both"/>
      </w:pPr>
      <w:r>
        <w:t>Знания о</w:t>
      </w:r>
      <w:r>
        <w:rPr>
          <w:spacing w:val="-5"/>
        </w:rPr>
        <w:t xml:space="preserve"> </w:t>
      </w:r>
      <w:r>
        <w:t>физической культуре</w:t>
      </w:r>
    </w:p>
    <w:p w14:paraId="5253B26A" w14:textId="77777777" w:rsidR="00927B14" w:rsidRDefault="00000000">
      <w:pPr>
        <w:pStyle w:val="a3"/>
        <w:spacing w:before="22"/>
        <w:ind w:left="1450"/>
      </w:pPr>
      <w:r>
        <w:t>Понятие</w:t>
      </w:r>
      <w:r>
        <w:rPr>
          <w:spacing w:val="38"/>
        </w:rPr>
        <w:t xml:space="preserve"> </w:t>
      </w:r>
      <w:r>
        <w:t>«физическая</w:t>
      </w:r>
      <w:r>
        <w:rPr>
          <w:spacing w:val="40"/>
        </w:rPr>
        <w:t xml:space="preserve"> </w:t>
      </w:r>
      <w:r>
        <w:t>культура»</w:t>
      </w:r>
      <w:r>
        <w:rPr>
          <w:spacing w:val="35"/>
        </w:rPr>
        <w:t xml:space="preserve"> </w:t>
      </w:r>
      <w:r>
        <w:t>как</w:t>
      </w:r>
      <w:r>
        <w:rPr>
          <w:spacing w:val="38"/>
        </w:rPr>
        <w:t xml:space="preserve"> </w:t>
      </w:r>
      <w:r>
        <w:t>занятия</w:t>
      </w:r>
      <w:r>
        <w:rPr>
          <w:spacing w:val="35"/>
        </w:rPr>
        <w:t xml:space="preserve"> </w:t>
      </w:r>
      <w:r>
        <w:t>физическими</w:t>
      </w:r>
      <w:r>
        <w:rPr>
          <w:spacing w:val="41"/>
        </w:rPr>
        <w:t xml:space="preserve"> </w:t>
      </w:r>
      <w:r>
        <w:t>упражнениями</w:t>
      </w:r>
      <w:r>
        <w:rPr>
          <w:spacing w:val="36"/>
        </w:rPr>
        <w:t xml:space="preserve"> </w:t>
      </w:r>
      <w:r>
        <w:t>и</w:t>
      </w:r>
      <w:r>
        <w:rPr>
          <w:spacing w:val="36"/>
        </w:rPr>
        <w:t xml:space="preserve"> </w:t>
      </w:r>
      <w:r>
        <w:t>спортом</w:t>
      </w:r>
      <w:r>
        <w:rPr>
          <w:spacing w:val="37"/>
        </w:rPr>
        <w:t xml:space="preserve"> </w:t>
      </w:r>
      <w:r>
        <w:t>по</w:t>
      </w:r>
      <w:r>
        <w:rPr>
          <w:spacing w:val="39"/>
        </w:rPr>
        <w:t xml:space="preserve"> </w:t>
      </w:r>
      <w:r>
        <w:t>укреплению</w:t>
      </w:r>
      <w:r>
        <w:rPr>
          <w:spacing w:val="38"/>
        </w:rPr>
        <w:t xml:space="preserve"> </w:t>
      </w:r>
      <w:r>
        <w:t>здоровья,</w:t>
      </w:r>
      <w:r>
        <w:rPr>
          <w:spacing w:val="37"/>
        </w:rPr>
        <w:t xml:space="preserve"> </w:t>
      </w:r>
      <w:r>
        <w:t>физическому</w:t>
      </w:r>
      <w:r>
        <w:rPr>
          <w:spacing w:val="30"/>
        </w:rPr>
        <w:t xml:space="preserve"> </w:t>
      </w:r>
      <w:r>
        <w:t>развитию</w:t>
      </w:r>
      <w:r>
        <w:rPr>
          <w:spacing w:val="33"/>
        </w:rPr>
        <w:t xml:space="preserve"> </w:t>
      </w:r>
      <w:r>
        <w:t>и</w:t>
      </w:r>
    </w:p>
    <w:p w14:paraId="6FF06C7D" w14:textId="77777777" w:rsidR="00927B14" w:rsidRDefault="00927B14">
      <w:pPr>
        <w:sectPr w:rsidR="00927B14" w:rsidSect="00232226">
          <w:pgSz w:w="16840" w:h="11910" w:orient="landscape"/>
          <w:pgMar w:top="1040" w:right="140" w:bottom="920" w:left="0" w:header="0" w:footer="644" w:gutter="0"/>
          <w:cols w:space="720"/>
        </w:sectPr>
      </w:pPr>
    </w:p>
    <w:p w14:paraId="757EEB65" w14:textId="77777777" w:rsidR="00927B14" w:rsidRDefault="00000000">
      <w:pPr>
        <w:pStyle w:val="a3"/>
        <w:spacing w:before="76"/>
      </w:pPr>
      <w:r>
        <w:lastRenderedPageBreak/>
        <w:t>физической</w:t>
      </w:r>
      <w:r>
        <w:rPr>
          <w:spacing w:val="-5"/>
        </w:rPr>
        <w:t xml:space="preserve"> </w:t>
      </w:r>
      <w:r>
        <w:t>подготовке.</w:t>
      </w:r>
      <w:r>
        <w:rPr>
          <w:spacing w:val="-4"/>
        </w:rPr>
        <w:t xml:space="preserve"> </w:t>
      </w:r>
      <w:r>
        <w:t>Связь</w:t>
      </w:r>
      <w:r>
        <w:rPr>
          <w:spacing w:val="-4"/>
        </w:rPr>
        <w:t xml:space="preserve"> </w:t>
      </w:r>
      <w:r>
        <w:t>физических</w:t>
      </w:r>
      <w:r>
        <w:rPr>
          <w:spacing w:val="-1"/>
        </w:rPr>
        <w:t xml:space="preserve"> </w:t>
      </w:r>
      <w:r>
        <w:t>упражнений</w:t>
      </w:r>
      <w:r>
        <w:rPr>
          <w:spacing w:val="-4"/>
        </w:rPr>
        <w:t xml:space="preserve"> </w:t>
      </w:r>
      <w:r>
        <w:t>с</w:t>
      </w:r>
      <w:r>
        <w:rPr>
          <w:spacing w:val="-2"/>
        </w:rPr>
        <w:t xml:space="preserve"> </w:t>
      </w:r>
      <w:r>
        <w:t>движениями</w:t>
      </w:r>
      <w:r>
        <w:rPr>
          <w:spacing w:val="-4"/>
        </w:rPr>
        <w:t xml:space="preserve"> </w:t>
      </w:r>
      <w:r>
        <w:t>животных</w:t>
      </w:r>
      <w:r>
        <w:rPr>
          <w:spacing w:val="-6"/>
        </w:rPr>
        <w:t xml:space="preserve"> </w:t>
      </w:r>
      <w:r>
        <w:t>и трудовыми</w:t>
      </w:r>
      <w:r>
        <w:rPr>
          <w:spacing w:val="-4"/>
        </w:rPr>
        <w:t xml:space="preserve"> </w:t>
      </w:r>
      <w:r>
        <w:t>действиями</w:t>
      </w:r>
      <w:r>
        <w:rPr>
          <w:spacing w:val="-5"/>
        </w:rPr>
        <w:t xml:space="preserve"> </w:t>
      </w:r>
      <w:r>
        <w:t>древних</w:t>
      </w:r>
      <w:r>
        <w:rPr>
          <w:spacing w:val="-5"/>
        </w:rPr>
        <w:t xml:space="preserve"> </w:t>
      </w:r>
      <w:r>
        <w:t>людей.</w:t>
      </w:r>
    </w:p>
    <w:p w14:paraId="211988CA" w14:textId="77777777" w:rsidR="00927B14" w:rsidRDefault="00000000">
      <w:pPr>
        <w:pStyle w:val="3"/>
        <w:spacing w:before="31"/>
      </w:pPr>
      <w:r>
        <w:t>Способы</w:t>
      </w:r>
      <w:r>
        <w:rPr>
          <w:spacing w:val="-1"/>
        </w:rPr>
        <w:t xml:space="preserve"> </w:t>
      </w:r>
      <w:r>
        <w:t>самостоятельной</w:t>
      </w:r>
      <w:r>
        <w:rPr>
          <w:spacing w:val="-6"/>
        </w:rPr>
        <w:t xml:space="preserve"> </w:t>
      </w:r>
      <w:r>
        <w:t>деятельности</w:t>
      </w:r>
    </w:p>
    <w:p w14:paraId="6BA1740A" w14:textId="77777777" w:rsidR="00927B14" w:rsidRDefault="00000000">
      <w:pPr>
        <w:pStyle w:val="a3"/>
        <w:spacing w:before="27"/>
        <w:ind w:left="1450"/>
      </w:pPr>
      <w:r>
        <w:t>Режим</w:t>
      </w:r>
      <w:r>
        <w:rPr>
          <w:spacing w:val="-4"/>
        </w:rPr>
        <w:t xml:space="preserve"> </w:t>
      </w:r>
      <w:r>
        <w:t>дня</w:t>
      </w:r>
      <w:r>
        <w:rPr>
          <w:spacing w:val="-1"/>
        </w:rPr>
        <w:t xml:space="preserve"> </w:t>
      </w:r>
      <w:r>
        <w:t>и</w:t>
      </w:r>
      <w:r>
        <w:rPr>
          <w:spacing w:val="-4"/>
        </w:rPr>
        <w:t xml:space="preserve"> </w:t>
      </w:r>
      <w:r>
        <w:t>правила</w:t>
      </w:r>
      <w:r>
        <w:rPr>
          <w:spacing w:val="-7"/>
        </w:rPr>
        <w:t xml:space="preserve"> </w:t>
      </w:r>
      <w:r>
        <w:t>его</w:t>
      </w:r>
      <w:r>
        <w:rPr>
          <w:spacing w:val="-1"/>
        </w:rPr>
        <w:t xml:space="preserve"> </w:t>
      </w:r>
      <w:r>
        <w:t>составления</w:t>
      </w:r>
      <w:r>
        <w:rPr>
          <w:spacing w:val="-5"/>
        </w:rPr>
        <w:t xml:space="preserve"> </w:t>
      </w:r>
      <w:r>
        <w:t>и соблюдения.</w:t>
      </w:r>
    </w:p>
    <w:p w14:paraId="2BED887D" w14:textId="77777777" w:rsidR="00927B14" w:rsidRDefault="00000000">
      <w:pPr>
        <w:pStyle w:val="3"/>
        <w:spacing w:before="32"/>
      </w:pPr>
      <w:r>
        <w:t>Физическое</w:t>
      </w:r>
      <w:r>
        <w:rPr>
          <w:spacing w:val="-2"/>
        </w:rPr>
        <w:t xml:space="preserve"> </w:t>
      </w:r>
      <w:r>
        <w:t>совершенствование</w:t>
      </w:r>
    </w:p>
    <w:p w14:paraId="5299E9C4" w14:textId="77777777" w:rsidR="00927B14" w:rsidRDefault="00000000">
      <w:pPr>
        <w:spacing w:before="21"/>
        <w:ind w:left="1450"/>
        <w:rPr>
          <w:i/>
          <w:sz w:val="24"/>
        </w:rPr>
      </w:pPr>
      <w:r>
        <w:rPr>
          <w:i/>
          <w:sz w:val="24"/>
        </w:rPr>
        <w:t>Оздоровительная</w:t>
      </w:r>
      <w:r>
        <w:rPr>
          <w:i/>
          <w:spacing w:val="-7"/>
          <w:sz w:val="24"/>
        </w:rPr>
        <w:t xml:space="preserve"> </w:t>
      </w:r>
      <w:r>
        <w:rPr>
          <w:i/>
          <w:sz w:val="24"/>
        </w:rPr>
        <w:t>физическая</w:t>
      </w:r>
      <w:r>
        <w:rPr>
          <w:i/>
          <w:spacing w:val="-3"/>
          <w:sz w:val="24"/>
        </w:rPr>
        <w:t xml:space="preserve"> </w:t>
      </w:r>
      <w:r>
        <w:rPr>
          <w:i/>
          <w:sz w:val="24"/>
        </w:rPr>
        <w:t>культура</w:t>
      </w:r>
    </w:p>
    <w:p w14:paraId="75A9F38B" w14:textId="77777777" w:rsidR="00927B14" w:rsidRDefault="00000000">
      <w:pPr>
        <w:pStyle w:val="a3"/>
        <w:spacing w:before="27"/>
        <w:ind w:left="1450"/>
      </w:pPr>
      <w:r>
        <w:t>Гигиена</w:t>
      </w:r>
      <w:r>
        <w:rPr>
          <w:spacing w:val="36"/>
        </w:rPr>
        <w:t xml:space="preserve"> </w:t>
      </w:r>
      <w:r>
        <w:t>человека</w:t>
      </w:r>
      <w:r>
        <w:rPr>
          <w:spacing w:val="36"/>
        </w:rPr>
        <w:t xml:space="preserve"> </w:t>
      </w:r>
      <w:r>
        <w:t>и</w:t>
      </w:r>
      <w:r>
        <w:rPr>
          <w:spacing w:val="38"/>
        </w:rPr>
        <w:t xml:space="preserve"> </w:t>
      </w:r>
      <w:r>
        <w:t>требования</w:t>
      </w:r>
      <w:r>
        <w:rPr>
          <w:spacing w:val="37"/>
        </w:rPr>
        <w:t xml:space="preserve"> </w:t>
      </w:r>
      <w:r>
        <w:t>к</w:t>
      </w:r>
      <w:r>
        <w:rPr>
          <w:spacing w:val="37"/>
        </w:rPr>
        <w:t xml:space="preserve"> </w:t>
      </w:r>
      <w:r>
        <w:t>проведению</w:t>
      </w:r>
      <w:r>
        <w:rPr>
          <w:spacing w:val="31"/>
        </w:rPr>
        <w:t xml:space="preserve"> </w:t>
      </w:r>
      <w:r>
        <w:t>гигиенических</w:t>
      </w:r>
      <w:r>
        <w:rPr>
          <w:spacing w:val="32"/>
        </w:rPr>
        <w:t xml:space="preserve"> </w:t>
      </w:r>
      <w:r>
        <w:t>процедур.</w:t>
      </w:r>
      <w:r>
        <w:rPr>
          <w:spacing w:val="40"/>
        </w:rPr>
        <w:t xml:space="preserve"> </w:t>
      </w:r>
      <w:r>
        <w:t>Осанка</w:t>
      </w:r>
      <w:r>
        <w:rPr>
          <w:spacing w:val="36"/>
        </w:rPr>
        <w:t xml:space="preserve"> </w:t>
      </w:r>
      <w:r>
        <w:t>и</w:t>
      </w:r>
      <w:r>
        <w:rPr>
          <w:spacing w:val="38"/>
        </w:rPr>
        <w:t xml:space="preserve"> </w:t>
      </w:r>
      <w:r>
        <w:t>комплексы</w:t>
      </w:r>
      <w:r>
        <w:rPr>
          <w:spacing w:val="44"/>
        </w:rPr>
        <w:t xml:space="preserve"> </w:t>
      </w:r>
      <w:r>
        <w:t>упражнений</w:t>
      </w:r>
      <w:r>
        <w:rPr>
          <w:spacing w:val="38"/>
        </w:rPr>
        <w:t xml:space="preserve"> </w:t>
      </w:r>
      <w:r>
        <w:t>для</w:t>
      </w:r>
      <w:r>
        <w:rPr>
          <w:spacing w:val="37"/>
        </w:rPr>
        <w:t xml:space="preserve"> </w:t>
      </w:r>
      <w:r>
        <w:t>правильного</w:t>
      </w:r>
      <w:r>
        <w:rPr>
          <w:spacing w:val="42"/>
        </w:rPr>
        <w:t xml:space="preserve"> </w:t>
      </w:r>
      <w:r>
        <w:t>её</w:t>
      </w:r>
      <w:r>
        <w:rPr>
          <w:spacing w:val="37"/>
        </w:rPr>
        <w:t xml:space="preserve"> </w:t>
      </w:r>
      <w:r>
        <w:t>развития.</w:t>
      </w:r>
    </w:p>
    <w:p w14:paraId="13F1188E" w14:textId="77777777" w:rsidR="00927B14" w:rsidRDefault="00000000">
      <w:pPr>
        <w:pStyle w:val="a3"/>
        <w:spacing w:before="31"/>
      </w:pPr>
      <w:r>
        <w:t>Физические</w:t>
      </w:r>
      <w:r>
        <w:rPr>
          <w:spacing w:val="-6"/>
        </w:rPr>
        <w:t xml:space="preserve"> </w:t>
      </w:r>
      <w:r>
        <w:t>упражнения</w:t>
      </w:r>
      <w:r>
        <w:rPr>
          <w:spacing w:val="-4"/>
        </w:rPr>
        <w:t xml:space="preserve"> </w:t>
      </w:r>
      <w:r>
        <w:t>для</w:t>
      </w:r>
      <w:r>
        <w:rPr>
          <w:spacing w:val="-5"/>
        </w:rPr>
        <w:t xml:space="preserve"> </w:t>
      </w:r>
      <w:r>
        <w:t>физкультминуток</w:t>
      </w:r>
      <w:r>
        <w:rPr>
          <w:spacing w:val="-6"/>
        </w:rPr>
        <w:t xml:space="preserve"> </w:t>
      </w:r>
      <w:r>
        <w:t>и</w:t>
      </w:r>
      <w:r>
        <w:rPr>
          <w:spacing w:val="-4"/>
        </w:rPr>
        <w:t xml:space="preserve"> </w:t>
      </w:r>
      <w:r>
        <w:t>утренней</w:t>
      </w:r>
      <w:r>
        <w:rPr>
          <w:spacing w:val="-3"/>
        </w:rPr>
        <w:t xml:space="preserve"> </w:t>
      </w:r>
      <w:r>
        <w:t>зарядки.</w:t>
      </w:r>
    </w:p>
    <w:p w14:paraId="2347B935" w14:textId="77777777" w:rsidR="00927B14" w:rsidRDefault="00000000">
      <w:pPr>
        <w:spacing w:before="27"/>
        <w:ind w:left="1450"/>
        <w:rPr>
          <w:i/>
          <w:sz w:val="24"/>
        </w:rPr>
      </w:pPr>
      <w:r>
        <w:rPr>
          <w:i/>
          <w:sz w:val="24"/>
        </w:rPr>
        <w:t>Спортивно-оздоровительная</w:t>
      </w:r>
      <w:r>
        <w:rPr>
          <w:i/>
          <w:spacing w:val="-8"/>
          <w:sz w:val="24"/>
        </w:rPr>
        <w:t xml:space="preserve"> </w:t>
      </w:r>
      <w:r>
        <w:rPr>
          <w:i/>
          <w:sz w:val="24"/>
        </w:rPr>
        <w:t>физическая</w:t>
      </w:r>
      <w:r>
        <w:rPr>
          <w:i/>
          <w:spacing w:val="-4"/>
          <w:sz w:val="24"/>
        </w:rPr>
        <w:t xml:space="preserve"> </w:t>
      </w:r>
      <w:r>
        <w:rPr>
          <w:i/>
          <w:sz w:val="24"/>
        </w:rPr>
        <w:t>культура</w:t>
      </w:r>
    </w:p>
    <w:p w14:paraId="1198F3E2" w14:textId="77777777" w:rsidR="00927B14" w:rsidRDefault="00000000">
      <w:pPr>
        <w:pStyle w:val="a3"/>
        <w:spacing w:before="26" w:line="264" w:lineRule="auto"/>
        <w:ind w:left="1450" w:right="2388"/>
      </w:pPr>
      <w:r>
        <w:t>Правила поведения на уроках физической культуры, подбора одежды для занятий в спортивном зале и на открытом воздухе.</w:t>
      </w:r>
      <w:r>
        <w:rPr>
          <w:spacing w:val="-58"/>
        </w:rPr>
        <w:t xml:space="preserve"> </w:t>
      </w:r>
      <w:r>
        <w:t>Гимнастика с</w:t>
      </w:r>
      <w:r>
        <w:rPr>
          <w:spacing w:val="-4"/>
        </w:rPr>
        <w:t xml:space="preserve"> </w:t>
      </w:r>
      <w:r>
        <w:t>основами</w:t>
      </w:r>
      <w:r>
        <w:rPr>
          <w:spacing w:val="-2"/>
        </w:rPr>
        <w:t xml:space="preserve"> </w:t>
      </w:r>
      <w:r>
        <w:t>акробатики</w:t>
      </w:r>
    </w:p>
    <w:p w14:paraId="33D0DF79" w14:textId="77777777" w:rsidR="00927B14" w:rsidRDefault="00000000">
      <w:pPr>
        <w:pStyle w:val="a3"/>
        <w:spacing w:before="3" w:line="264" w:lineRule="auto"/>
        <w:ind w:right="713" w:firstLine="600"/>
      </w:pPr>
      <w:r>
        <w:t>Исходные</w:t>
      </w:r>
      <w:r>
        <w:rPr>
          <w:spacing w:val="2"/>
        </w:rPr>
        <w:t xml:space="preserve"> </w:t>
      </w:r>
      <w:r>
        <w:t>положения</w:t>
      </w:r>
      <w:r>
        <w:rPr>
          <w:spacing w:val="-1"/>
        </w:rPr>
        <w:t xml:space="preserve"> </w:t>
      </w:r>
      <w:r>
        <w:t>в</w:t>
      </w:r>
      <w:r>
        <w:rPr>
          <w:spacing w:val="5"/>
        </w:rPr>
        <w:t xml:space="preserve"> </w:t>
      </w:r>
      <w:r>
        <w:t>физических</w:t>
      </w:r>
      <w:r>
        <w:rPr>
          <w:spacing w:val="3"/>
        </w:rPr>
        <w:t xml:space="preserve"> </w:t>
      </w:r>
      <w:r>
        <w:t>упражнениях:</w:t>
      </w:r>
      <w:r>
        <w:rPr>
          <w:spacing w:val="4"/>
        </w:rPr>
        <w:t xml:space="preserve"> </w:t>
      </w:r>
      <w:r>
        <w:t>стойки,</w:t>
      </w:r>
      <w:r>
        <w:rPr>
          <w:spacing w:val="6"/>
        </w:rPr>
        <w:t xml:space="preserve"> </w:t>
      </w:r>
      <w:r>
        <w:t>упоры,</w:t>
      </w:r>
      <w:r>
        <w:rPr>
          <w:spacing w:val="6"/>
        </w:rPr>
        <w:t xml:space="preserve"> </w:t>
      </w:r>
      <w:r>
        <w:t>седы,</w:t>
      </w:r>
      <w:r>
        <w:rPr>
          <w:spacing w:val="5"/>
        </w:rPr>
        <w:t xml:space="preserve"> </w:t>
      </w:r>
      <w:r>
        <w:t>положения</w:t>
      </w:r>
      <w:r>
        <w:rPr>
          <w:spacing w:val="-1"/>
        </w:rPr>
        <w:t xml:space="preserve"> </w:t>
      </w:r>
      <w:r>
        <w:t>лёжа.</w:t>
      </w:r>
      <w:r>
        <w:rPr>
          <w:spacing w:val="1"/>
        </w:rPr>
        <w:t xml:space="preserve"> </w:t>
      </w:r>
      <w:r>
        <w:t>Строевые</w:t>
      </w:r>
      <w:r>
        <w:rPr>
          <w:spacing w:val="3"/>
        </w:rPr>
        <w:t xml:space="preserve"> </w:t>
      </w:r>
      <w:r>
        <w:t>упражнения:</w:t>
      </w:r>
      <w:r>
        <w:rPr>
          <w:spacing w:val="4"/>
        </w:rPr>
        <w:t xml:space="preserve"> </w:t>
      </w:r>
      <w:r>
        <w:t>построение</w:t>
      </w:r>
      <w:r>
        <w:rPr>
          <w:spacing w:val="3"/>
        </w:rPr>
        <w:t xml:space="preserve"> </w:t>
      </w:r>
      <w:r>
        <w:t>и перестроение</w:t>
      </w:r>
      <w:r>
        <w:rPr>
          <w:spacing w:val="-57"/>
        </w:rPr>
        <w:t xml:space="preserve"> </w:t>
      </w:r>
      <w:r>
        <w:t>в</w:t>
      </w:r>
      <w:r>
        <w:rPr>
          <w:spacing w:val="-2"/>
        </w:rPr>
        <w:t xml:space="preserve"> </w:t>
      </w:r>
      <w:r>
        <w:t>одну</w:t>
      </w:r>
      <w:r>
        <w:rPr>
          <w:spacing w:val="-9"/>
        </w:rPr>
        <w:t xml:space="preserve"> </w:t>
      </w:r>
      <w:r>
        <w:t>и</w:t>
      </w:r>
      <w:r>
        <w:rPr>
          <w:spacing w:val="2"/>
        </w:rPr>
        <w:t xml:space="preserve"> </w:t>
      </w:r>
      <w:r>
        <w:t>две</w:t>
      </w:r>
      <w:r>
        <w:rPr>
          <w:spacing w:val="1"/>
        </w:rPr>
        <w:t xml:space="preserve"> </w:t>
      </w:r>
      <w:r>
        <w:t>шеренги,</w:t>
      </w:r>
      <w:r>
        <w:rPr>
          <w:spacing w:val="3"/>
        </w:rPr>
        <w:t xml:space="preserve"> </w:t>
      </w:r>
      <w:r>
        <w:t>стоя</w:t>
      </w:r>
      <w:r>
        <w:rPr>
          <w:spacing w:val="-4"/>
        </w:rPr>
        <w:t xml:space="preserve"> </w:t>
      </w:r>
      <w:r>
        <w:t>на</w:t>
      </w:r>
      <w:r>
        <w:rPr>
          <w:spacing w:val="-4"/>
        </w:rPr>
        <w:t xml:space="preserve"> </w:t>
      </w:r>
      <w:r>
        <w:t>месте,</w:t>
      </w:r>
      <w:r>
        <w:rPr>
          <w:spacing w:val="-2"/>
        </w:rPr>
        <w:t xml:space="preserve"> </w:t>
      </w:r>
      <w:r>
        <w:t>повороты</w:t>
      </w:r>
      <w:r>
        <w:rPr>
          <w:spacing w:val="-2"/>
        </w:rPr>
        <w:t xml:space="preserve"> </w:t>
      </w:r>
      <w:r>
        <w:t>направо</w:t>
      </w:r>
      <w:r>
        <w:rPr>
          <w:spacing w:val="6"/>
        </w:rPr>
        <w:t xml:space="preserve"> </w:t>
      </w:r>
      <w:r>
        <w:t>и</w:t>
      </w:r>
      <w:r>
        <w:rPr>
          <w:spacing w:val="-3"/>
        </w:rPr>
        <w:t xml:space="preserve"> </w:t>
      </w:r>
      <w:r>
        <w:t>налево,</w:t>
      </w:r>
      <w:r>
        <w:rPr>
          <w:spacing w:val="3"/>
        </w:rPr>
        <w:t xml:space="preserve"> </w:t>
      </w:r>
      <w:r>
        <w:t>передвижение</w:t>
      </w:r>
      <w:r>
        <w:rPr>
          <w:spacing w:val="-5"/>
        </w:rPr>
        <w:t xml:space="preserve"> </w:t>
      </w:r>
      <w:r>
        <w:t>в</w:t>
      </w:r>
      <w:r>
        <w:rPr>
          <w:spacing w:val="15"/>
        </w:rPr>
        <w:t xml:space="preserve"> </w:t>
      </w:r>
      <w:r>
        <w:t>колонне</w:t>
      </w:r>
      <w:r>
        <w:rPr>
          <w:spacing w:val="-5"/>
        </w:rPr>
        <w:t xml:space="preserve"> </w:t>
      </w:r>
      <w:r>
        <w:t>по</w:t>
      </w:r>
      <w:r>
        <w:rPr>
          <w:spacing w:val="1"/>
        </w:rPr>
        <w:t xml:space="preserve"> </w:t>
      </w:r>
      <w:r>
        <w:t>одному</w:t>
      </w:r>
      <w:r>
        <w:rPr>
          <w:spacing w:val="-8"/>
        </w:rPr>
        <w:t xml:space="preserve"> </w:t>
      </w:r>
      <w:r>
        <w:t>с равномерной</w:t>
      </w:r>
      <w:r>
        <w:rPr>
          <w:spacing w:val="-3"/>
        </w:rPr>
        <w:t xml:space="preserve"> </w:t>
      </w:r>
      <w:r>
        <w:t>скоростью.</w:t>
      </w:r>
    </w:p>
    <w:p w14:paraId="6F19EB89" w14:textId="77777777" w:rsidR="00927B14" w:rsidRDefault="00000000">
      <w:pPr>
        <w:pStyle w:val="a3"/>
        <w:spacing w:line="264" w:lineRule="auto"/>
        <w:ind w:right="713" w:firstLine="600"/>
      </w:pPr>
      <w:r>
        <w:t>Гимнастические</w:t>
      </w:r>
      <w:r>
        <w:rPr>
          <w:spacing w:val="3"/>
        </w:rPr>
        <w:t xml:space="preserve"> </w:t>
      </w:r>
      <w:r>
        <w:t>упражнения:</w:t>
      </w:r>
      <w:r>
        <w:rPr>
          <w:spacing w:val="4"/>
        </w:rPr>
        <w:t xml:space="preserve"> </w:t>
      </w:r>
      <w:r>
        <w:t>стилизованные</w:t>
      </w:r>
      <w:r>
        <w:rPr>
          <w:spacing w:val="58"/>
        </w:rPr>
        <w:t xml:space="preserve"> </w:t>
      </w:r>
      <w:r>
        <w:t>способы</w:t>
      </w:r>
      <w:r>
        <w:rPr>
          <w:spacing w:val="1"/>
        </w:rPr>
        <w:t xml:space="preserve"> </w:t>
      </w:r>
      <w:r>
        <w:t>передвижения</w:t>
      </w:r>
      <w:r>
        <w:rPr>
          <w:spacing w:val="59"/>
        </w:rPr>
        <w:t xml:space="preserve"> </w:t>
      </w:r>
      <w:r>
        <w:t>ходьбой</w:t>
      </w:r>
      <w:r>
        <w:rPr>
          <w:spacing w:val="60"/>
        </w:rPr>
        <w:t xml:space="preserve"> </w:t>
      </w:r>
      <w:r>
        <w:t>и</w:t>
      </w:r>
      <w:r>
        <w:rPr>
          <w:spacing w:val="4"/>
        </w:rPr>
        <w:t xml:space="preserve"> </w:t>
      </w:r>
      <w:r>
        <w:t>бегом,</w:t>
      </w:r>
      <w:r>
        <w:rPr>
          <w:spacing w:val="6"/>
        </w:rPr>
        <w:t xml:space="preserve"> </w:t>
      </w:r>
      <w:r>
        <w:t>упражнения</w:t>
      </w:r>
      <w:r>
        <w:rPr>
          <w:spacing w:val="3"/>
        </w:rPr>
        <w:t xml:space="preserve"> </w:t>
      </w:r>
      <w:r>
        <w:t>с</w:t>
      </w:r>
      <w:r>
        <w:rPr>
          <w:spacing w:val="58"/>
        </w:rPr>
        <w:t xml:space="preserve"> </w:t>
      </w:r>
      <w:r>
        <w:t>гимнастическим</w:t>
      </w:r>
      <w:r>
        <w:rPr>
          <w:spacing w:val="60"/>
        </w:rPr>
        <w:t xml:space="preserve"> </w:t>
      </w:r>
      <w:r>
        <w:t>мячом</w:t>
      </w:r>
      <w:r>
        <w:rPr>
          <w:spacing w:val="60"/>
        </w:rPr>
        <w:t xml:space="preserve"> </w:t>
      </w:r>
      <w:r>
        <w:t>и</w:t>
      </w:r>
      <w:r>
        <w:rPr>
          <w:spacing w:val="-57"/>
        </w:rPr>
        <w:t xml:space="preserve"> </w:t>
      </w:r>
      <w:r>
        <w:t>гимнастической</w:t>
      </w:r>
      <w:r>
        <w:rPr>
          <w:spacing w:val="2"/>
        </w:rPr>
        <w:t xml:space="preserve"> </w:t>
      </w:r>
      <w:r>
        <w:t>скакалкой,</w:t>
      </w:r>
      <w:r>
        <w:rPr>
          <w:spacing w:val="4"/>
        </w:rPr>
        <w:t xml:space="preserve"> </w:t>
      </w:r>
      <w:r>
        <w:t>стилизованные</w:t>
      </w:r>
      <w:r>
        <w:rPr>
          <w:spacing w:val="-4"/>
        </w:rPr>
        <w:t xml:space="preserve"> </w:t>
      </w:r>
      <w:r>
        <w:t>гимнастические</w:t>
      </w:r>
      <w:r>
        <w:rPr>
          <w:spacing w:val="1"/>
        </w:rPr>
        <w:t xml:space="preserve"> </w:t>
      </w:r>
      <w:r>
        <w:t>прыжки.</w:t>
      </w:r>
    </w:p>
    <w:p w14:paraId="506DEB04" w14:textId="77777777" w:rsidR="00927B14" w:rsidRDefault="00000000">
      <w:pPr>
        <w:pStyle w:val="a3"/>
        <w:spacing w:before="1" w:line="264" w:lineRule="auto"/>
        <w:ind w:right="713" w:firstLine="600"/>
      </w:pPr>
      <w:r>
        <w:t>Акробатические</w:t>
      </w:r>
      <w:r>
        <w:rPr>
          <w:spacing w:val="11"/>
        </w:rPr>
        <w:t xml:space="preserve"> </w:t>
      </w:r>
      <w:r>
        <w:t>упражнения:</w:t>
      </w:r>
      <w:r>
        <w:rPr>
          <w:spacing w:val="9"/>
        </w:rPr>
        <w:t xml:space="preserve"> </w:t>
      </w:r>
      <w:r>
        <w:t>подъём</w:t>
      </w:r>
      <w:r>
        <w:rPr>
          <w:spacing w:val="5"/>
        </w:rPr>
        <w:t xml:space="preserve"> </w:t>
      </w:r>
      <w:r>
        <w:t>туловища</w:t>
      </w:r>
      <w:r>
        <w:rPr>
          <w:spacing w:val="7"/>
        </w:rPr>
        <w:t xml:space="preserve"> </w:t>
      </w:r>
      <w:r>
        <w:t>из</w:t>
      </w:r>
      <w:r>
        <w:rPr>
          <w:spacing w:val="9"/>
        </w:rPr>
        <w:t xml:space="preserve"> </w:t>
      </w:r>
      <w:r>
        <w:t>положения</w:t>
      </w:r>
      <w:r>
        <w:rPr>
          <w:spacing w:val="8"/>
        </w:rPr>
        <w:t xml:space="preserve"> </w:t>
      </w:r>
      <w:r>
        <w:t>лёжа</w:t>
      </w:r>
      <w:r>
        <w:rPr>
          <w:spacing w:val="3"/>
        </w:rPr>
        <w:t xml:space="preserve"> </w:t>
      </w:r>
      <w:r>
        <w:t>на</w:t>
      </w:r>
      <w:r>
        <w:rPr>
          <w:spacing w:val="7"/>
        </w:rPr>
        <w:t xml:space="preserve"> </w:t>
      </w:r>
      <w:r>
        <w:t>спине</w:t>
      </w:r>
      <w:r>
        <w:rPr>
          <w:spacing w:val="7"/>
        </w:rPr>
        <w:t xml:space="preserve"> </w:t>
      </w:r>
      <w:r>
        <w:t>и</w:t>
      </w:r>
      <w:r>
        <w:rPr>
          <w:spacing w:val="5"/>
        </w:rPr>
        <w:t xml:space="preserve"> </w:t>
      </w:r>
      <w:r>
        <w:t>животе,</w:t>
      </w:r>
      <w:r>
        <w:rPr>
          <w:spacing w:val="6"/>
        </w:rPr>
        <w:t xml:space="preserve"> </w:t>
      </w:r>
      <w:r>
        <w:t>подъём</w:t>
      </w:r>
      <w:r>
        <w:rPr>
          <w:spacing w:val="8"/>
        </w:rPr>
        <w:t xml:space="preserve"> </w:t>
      </w:r>
      <w:r>
        <w:t>ног</w:t>
      </w:r>
      <w:r>
        <w:rPr>
          <w:spacing w:val="7"/>
        </w:rPr>
        <w:t xml:space="preserve"> </w:t>
      </w:r>
      <w:r>
        <w:t>из</w:t>
      </w:r>
      <w:r>
        <w:rPr>
          <w:spacing w:val="8"/>
        </w:rPr>
        <w:t xml:space="preserve"> </w:t>
      </w:r>
      <w:r>
        <w:t>положения</w:t>
      </w:r>
      <w:r>
        <w:rPr>
          <w:spacing w:val="8"/>
        </w:rPr>
        <w:t xml:space="preserve"> </w:t>
      </w:r>
      <w:r>
        <w:t>лёжа</w:t>
      </w:r>
      <w:r>
        <w:rPr>
          <w:spacing w:val="7"/>
        </w:rPr>
        <w:t xml:space="preserve"> </w:t>
      </w:r>
      <w:r>
        <w:t>на</w:t>
      </w:r>
      <w:r>
        <w:rPr>
          <w:spacing w:val="7"/>
        </w:rPr>
        <w:t xml:space="preserve"> </w:t>
      </w:r>
      <w:r>
        <w:t>животе,</w:t>
      </w:r>
      <w:r>
        <w:rPr>
          <w:spacing w:val="10"/>
        </w:rPr>
        <w:t xml:space="preserve"> </w:t>
      </w:r>
      <w:r>
        <w:t>сгибание</w:t>
      </w:r>
      <w:r>
        <w:rPr>
          <w:spacing w:val="1"/>
        </w:rPr>
        <w:t xml:space="preserve"> </w:t>
      </w:r>
      <w:r>
        <w:t>рук</w:t>
      </w:r>
      <w:r>
        <w:rPr>
          <w:spacing w:val="-2"/>
        </w:rPr>
        <w:t xml:space="preserve"> </w:t>
      </w:r>
      <w:r>
        <w:t>в</w:t>
      </w:r>
      <w:r>
        <w:rPr>
          <w:spacing w:val="2"/>
        </w:rPr>
        <w:t xml:space="preserve"> </w:t>
      </w:r>
      <w:r>
        <w:t>положении</w:t>
      </w:r>
      <w:r>
        <w:rPr>
          <w:spacing w:val="-3"/>
        </w:rPr>
        <w:t xml:space="preserve"> </w:t>
      </w:r>
      <w:r>
        <w:t>упор</w:t>
      </w:r>
      <w:r>
        <w:rPr>
          <w:spacing w:val="1"/>
        </w:rPr>
        <w:t xml:space="preserve"> </w:t>
      </w:r>
      <w:r>
        <w:t>лёжа,</w:t>
      </w:r>
      <w:r>
        <w:rPr>
          <w:spacing w:val="-2"/>
        </w:rPr>
        <w:t xml:space="preserve"> </w:t>
      </w:r>
      <w:r>
        <w:t>прыжки</w:t>
      </w:r>
      <w:r>
        <w:rPr>
          <w:spacing w:val="-4"/>
        </w:rPr>
        <w:t xml:space="preserve"> </w:t>
      </w:r>
      <w:r>
        <w:t>в</w:t>
      </w:r>
      <w:r>
        <w:rPr>
          <w:spacing w:val="-2"/>
        </w:rPr>
        <w:t xml:space="preserve"> </w:t>
      </w:r>
      <w:r>
        <w:t>группировке,</w:t>
      </w:r>
      <w:r>
        <w:rPr>
          <w:spacing w:val="-2"/>
        </w:rPr>
        <w:t xml:space="preserve"> </w:t>
      </w:r>
      <w:r>
        <w:t>толчком</w:t>
      </w:r>
      <w:r>
        <w:rPr>
          <w:spacing w:val="-2"/>
        </w:rPr>
        <w:t xml:space="preserve"> </w:t>
      </w:r>
      <w:r>
        <w:t>двумя</w:t>
      </w:r>
      <w:r>
        <w:rPr>
          <w:spacing w:val="1"/>
        </w:rPr>
        <w:t xml:space="preserve"> </w:t>
      </w:r>
      <w:r>
        <w:t>ногами,</w:t>
      </w:r>
      <w:r>
        <w:rPr>
          <w:spacing w:val="-2"/>
        </w:rPr>
        <w:t xml:space="preserve"> </w:t>
      </w:r>
      <w:r>
        <w:t>прыжки</w:t>
      </w:r>
      <w:r>
        <w:rPr>
          <w:spacing w:val="-4"/>
        </w:rPr>
        <w:t xml:space="preserve"> </w:t>
      </w:r>
      <w:r>
        <w:t>в</w:t>
      </w:r>
      <w:r>
        <w:rPr>
          <w:spacing w:val="2"/>
        </w:rPr>
        <w:t xml:space="preserve"> </w:t>
      </w:r>
      <w:r>
        <w:t>упоре на руки,</w:t>
      </w:r>
      <w:r>
        <w:rPr>
          <w:spacing w:val="3"/>
        </w:rPr>
        <w:t xml:space="preserve"> </w:t>
      </w:r>
      <w:r>
        <w:t>толчком</w:t>
      </w:r>
      <w:r>
        <w:rPr>
          <w:spacing w:val="-3"/>
        </w:rPr>
        <w:t xml:space="preserve"> </w:t>
      </w:r>
      <w:r>
        <w:t>двумя</w:t>
      </w:r>
      <w:r>
        <w:rPr>
          <w:spacing w:val="1"/>
        </w:rPr>
        <w:t xml:space="preserve"> </w:t>
      </w:r>
      <w:r>
        <w:t>ногами.</w:t>
      </w:r>
    </w:p>
    <w:p w14:paraId="23DDE939" w14:textId="77777777" w:rsidR="00927B14" w:rsidRDefault="00000000">
      <w:pPr>
        <w:pStyle w:val="a3"/>
        <w:spacing w:line="274" w:lineRule="exact"/>
        <w:ind w:left="1450"/>
      </w:pPr>
      <w:r>
        <w:t>Лыжная</w:t>
      </w:r>
      <w:r>
        <w:rPr>
          <w:spacing w:val="-5"/>
        </w:rPr>
        <w:t xml:space="preserve"> </w:t>
      </w:r>
      <w:r>
        <w:t>подготовка</w:t>
      </w:r>
    </w:p>
    <w:p w14:paraId="1348F159" w14:textId="77777777" w:rsidR="00927B14" w:rsidRDefault="00000000">
      <w:pPr>
        <w:pStyle w:val="a3"/>
        <w:spacing w:before="26" w:line="266" w:lineRule="auto"/>
        <w:ind w:right="713" w:firstLine="600"/>
      </w:pPr>
      <w:r>
        <w:t>Переноска</w:t>
      </w:r>
      <w:r>
        <w:rPr>
          <w:spacing w:val="40"/>
        </w:rPr>
        <w:t xml:space="preserve"> </w:t>
      </w:r>
      <w:r>
        <w:t>лыж</w:t>
      </w:r>
      <w:r>
        <w:rPr>
          <w:spacing w:val="44"/>
        </w:rPr>
        <w:t xml:space="preserve"> </w:t>
      </w:r>
      <w:r>
        <w:t>к</w:t>
      </w:r>
      <w:r>
        <w:rPr>
          <w:spacing w:val="36"/>
        </w:rPr>
        <w:t xml:space="preserve"> </w:t>
      </w:r>
      <w:r>
        <w:t>месту</w:t>
      </w:r>
      <w:r>
        <w:rPr>
          <w:spacing w:val="33"/>
        </w:rPr>
        <w:t xml:space="preserve"> </w:t>
      </w:r>
      <w:r>
        <w:t>занятия.</w:t>
      </w:r>
      <w:r>
        <w:rPr>
          <w:spacing w:val="39"/>
        </w:rPr>
        <w:t xml:space="preserve"> </w:t>
      </w:r>
      <w:r>
        <w:t>Основная</w:t>
      </w:r>
      <w:r>
        <w:rPr>
          <w:spacing w:val="37"/>
        </w:rPr>
        <w:t xml:space="preserve"> </w:t>
      </w:r>
      <w:r>
        <w:t>стойка</w:t>
      </w:r>
      <w:r>
        <w:rPr>
          <w:spacing w:val="37"/>
        </w:rPr>
        <w:t xml:space="preserve"> </w:t>
      </w:r>
      <w:r>
        <w:t>лыжника.</w:t>
      </w:r>
      <w:r>
        <w:rPr>
          <w:spacing w:val="38"/>
        </w:rPr>
        <w:t xml:space="preserve"> </w:t>
      </w:r>
      <w:r>
        <w:t>Передвижение</w:t>
      </w:r>
      <w:r>
        <w:rPr>
          <w:spacing w:val="37"/>
        </w:rPr>
        <w:t xml:space="preserve"> </w:t>
      </w:r>
      <w:r>
        <w:t>на</w:t>
      </w:r>
      <w:r>
        <w:rPr>
          <w:spacing w:val="40"/>
        </w:rPr>
        <w:t xml:space="preserve"> </w:t>
      </w:r>
      <w:r>
        <w:t>лыжах</w:t>
      </w:r>
      <w:r>
        <w:rPr>
          <w:spacing w:val="37"/>
        </w:rPr>
        <w:t xml:space="preserve"> </w:t>
      </w:r>
      <w:r>
        <w:t>ступающим</w:t>
      </w:r>
      <w:r>
        <w:rPr>
          <w:spacing w:val="39"/>
        </w:rPr>
        <w:t xml:space="preserve"> </w:t>
      </w:r>
      <w:r>
        <w:t>шагом</w:t>
      </w:r>
      <w:r>
        <w:rPr>
          <w:spacing w:val="35"/>
        </w:rPr>
        <w:t xml:space="preserve"> </w:t>
      </w:r>
      <w:r>
        <w:t>(без</w:t>
      </w:r>
      <w:r>
        <w:rPr>
          <w:spacing w:val="42"/>
        </w:rPr>
        <w:t xml:space="preserve"> </w:t>
      </w:r>
      <w:r>
        <w:t>палок).</w:t>
      </w:r>
      <w:r>
        <w:rPr>
          <w:spacing w:val="44"/>
        </w:rPr>
        <w:t xml:space="preserve"> </w:t>
      </w:r>
      <w:r>
        <w:t>Передвижение</w:t>
      </w:r>
      <w:r>
        <w:rPr>
          <w:spacing w:val="41"/>
        </w:rPr>
        <w:t xml:space="preserve"> </w:t>
      </w:r>
      <w:r>
        <w:t>на</w:t>
      </w:r>
      <w:r>
        <w:rPr>
          <w:spacing w:val="-57"/>
        </w:rPr>
        <w:t xml:space="preserve"> </w:t>
      </w:r>
      <w:r>
        <w:t>лыжах</w:t>
      </w:r>
      <w:r>
        <w:rPr>
          <w:spacing w:val="-4"/>
        </w:rPr>
        <w:t xml:space="preserve"> </w:t>
      </w:r>
      <w:r>
        <w:t>скользящим</w:t>
      </w:r>
      <w:r>
        <w:rPr>
          <w:spacing w:val="-1"/>
        </w:rPr>
        <w:t xml:space="preserve"> </w:t>
      </w:r>
      <w:r>
        <w:t>шагом</w:t>
      </w:r>
      <w:r>
        <w:rPr>
          <w:spacing w:val="-1"/>
        </w:rPr>
        <w:t xml:space="preserve"> </w:t>
      </w:r>
      <w:r>
        <w:t>(без</w:t>
      </w:r>
      <w:r>
        <w:rPr>
          <w:spacing w:val="3"/>
        </w:rPr>
        <w:t xml:space="preserve"> </w:t>
      </w:r>
      <w:r>
        <w:t>палок).</w:t>
      </w:r>
    </w:p>
    <w:p w14:paraId="705F9B4D" w14:textId="77777777" w:rsidR="00927B14" w:rsidRDefault="00000000">
      <w:pPr>
        <w:pStyle w:val="a3"/>
        <w:spacing w:line="273" w:lineRule="exact"/>
        <w:ind w:left="1450"/>
      </w:pPr>
      <w:r>
        <w:t>Лёгкая</w:t>
      </w:r>
      <w:r>
        <w:rPr>
          <w:spacing w:val="-2"/>
        </w:rPr>
        <w:t xml:space="preserve"> </w:t>
      </w:r>
      <w:r>
        <w:t>атлетика</w:t>
      </w:r>
    </w:p>
    <w:p w14:paraId="1ED5CD1D" w14:textId="77777777" w:rsidR="00927B14" w:rsidRDefault="00000000">
      <w:pPr>
        <w:pStyle w:val="a3"/>
        <w:spacing w:before="26" w:line="264" w:lineRule="auto"/>
        <w:ind w:left="1450" w:right="2154"/>
      </w:pPr>
      <w:r>
        <w:t>Равномерная ходьба и равномерный бег. Прыжки в длину и высоту с места толчком двумя ногами, в высоту с прямого разбега.</w:t>
      </w:r>
      <w:r>
        <w:rPr>
          <w:spacing w:val="-57"/>
        </w:rPr>
        <w:t xml:space="preserve"> </w:t>
      </w:r>
      <w:r>
        <w:t>Подвижные</w:t>
      </w:r>
      <w:r>
        <w:rPr>
          <w:spacing w:val="-5"/>
        </w:rPr>
        <w:t xml:space="preserve"> </w:t>
      </w:r>
      <w:r>
        <w:t>и</w:t>
      </w:r>
      <w:r>
        <w:rPr>
          <w:spacing w:val="3"/>
        </w:rPr>
        <w:t xml:space="preserve"> </w:t>
      </w:r>
      <w:r>
        <w:t>спортивные</w:t>
      </w:r>
      <w:r>
        <w:rPr>
          <w:spacing w:val="1"/>
        </w:rPr>
        <w:t xml:space="preserve"> </w:t>
      </w:r>
      <w:r>
        <w:t>игры</w:t>
      </w:r>
    </w:p>
    <w:p w14:paraId="0B2A99FF" w14:textId="77777777" w:rsidR="00927B14" w:rsidRDefault="00000000">
      <w:pPr>
        <w:pStyle w:val="a3"/>
        <w:spacing w:before="3"/>
        <w:ind w:left="1450"/>
      </w:pPr>
      <w:r>
        <w:t>Считалки</w:t>
      </w:r>
      <w:r>
        <w:rPr>
          <w:spacing w:val="-1"/>
        </w:rPr>
        <w:t xml:space="preserve"> </w:t>
      </w:r>
      <w:r>
        <w:t>для</w:t>
      </w:r>
      <w:r>
        <w:rPr>
          <w:spacing w:val="-1"/>
        </w:rPr>
        <w:t xml:space="preserve"> </w:t>
      </w:r>
      <w:r>
        <w:t>самостоятельной</w:t>
      </w:r>
      <w:r>
        <w:rPr>
          <w:spacing w:val="-10"/>
        </w:rPr>
        <w:t xml:space="preserve"> </w:t>
      </w:r>
      <w:r>
        <w:t>организации</w:t>
      </w:r>
      <w:r>
        <w:rPr>
          <w:spacing w:val="-5"/>
        </w:rPr>
        <w:t xml:space="preserve"> </w:t>
      </w:r>
      <w:r>
        <w:t>подвижных</w:t>
      </w:r>
      <w:r>
        <w:rPr>
          <w:spacing w:val="-5"/>
        </w:rPr>
        <w:t xml:space="preserve"> </w:t>
      </w:r>
      <w:r>
        <w:t>игр.</w:t>
      </w:r>
    </w:p>
    <w:p w14:paraId="7C62718C" w14:textId="77777777" w:rsidR="00927B14" w:rsidRDefault="00000000">
      <w:pPr>
        <w:spacing w:before="27"/>
        <w:ind w:left="1450"/>
        <w:rPr>
          <w:i/>
          <w:sz w:val="24"/>
        </w:rPr>
      </w:pPr>
      <w:r>
        <w:rPr>
          <w:i/>
          <w:sz w:val="24"/>
        </w:rPr>
        <w:t>Прикладно-ориентированная</w:t>
      </w:r>
      <w:r>
        <w:rPr>
          <w:i/>
          <w:spacing w:val="-7"/>
          <w:sz w:val="24"/>
        </w:rPr>
        <w:t xml:space="preserve"> </w:t>
      </w:r>
      <w:r>
        <w:rPr>
          <w:i/>
          <w:sz w:val="24"/>
        </w:rPr>
        <w:t>физическая</w:t>
      </w:r>
      <w:r>
        <w:rPr>
          <w:i/>
          <w:spacing w:val="-7"/>
          <w:sz w:val="24"/>
        </w:rPr>
        <w:t xml:space="preserve"> </w:t>
      </w:r>
      <w:r>
        <w:rPr>
          <w:i/>
          <w:sz w:val="24"/>
        </w:rPr>
        <w:t>культура</w:t>
      </w:r>
    </w:p>
    <w:p w14:paraId="67AB049D" w14:textId="77777777" w:rsidR="00927B14" w:rsidRDefault="00000000">
      <w:pPr>
        <w:pStyle w:val="a3"/>
        <w:spacing w:before="26" w:line="264" w:lineRule="auto"/>
        <w:ind w:firstLine="600"/>
      </w:pPr>
      <w:r>
        <w:t>Развитие</w:t>
      </w:r>
      <w:r>
        <w:rPr>
          <w:spacing w:val="32"/>
        </w:rPr>
        <w:t xml:space="preserve"> </w:t>
      </w:r>
      <w:r>
        <w:t>основных</w:t>
      </w:r>
      <w:r>
        <w:rPr>
          <w:spacing w:val="38"/>
        </w:rPr>
        <w:t xml:space="preserve"> </w:t>
      </w:r>
      <w:r>
        <w:t>физических</w:t>
      </w:r>
      <w:r>
        <w:rPr>
          <w:spacing w:val="38"/>
        </w:rPr>
        <w:t xml:space="preserve"> </w:t>
      </w:r>
      <w:r>
        <w:t>качеств</w:t>
      </w:r>
      <w:r>
        <w:rPr>
          <w:spacing w:val="45"/>
        </w:rPr>
        <w:t xml:space="preserve"> </w:t>
      </w:r>
      <w:r>
        <w:t>средствами</w:t>
      </w:r>
      <w:r>
        <w:rPr>
          <w:spacing w:val="39"/>
        </w:rPr>
        <w:t xml:space="preserve"> </w:t>
      </w:r>
      <w:r>
        <w:t>спортивных</w:t>
      </w:r>
      <w:r>
        <w:rPr>
          <w:spacing w:val="38"/>
        </w:rPr>
        <w:t xml:space="preserve"> </w:t>
      </w:r>
      <w:r>
        <w:t>и</w:t>
      </w:r>
      <w:r>
        <w:rPr>
          <w:spacing w:val="40"/>
        </w:rPr>
        <w:t xml:space="preserve"> </w:t>
      </w:r>
      <w:r>
        <w:t>подвижных</w:t>
      </w:r>
      <w:r>
        <w:rPr>
          <w:spacing w:val="38"/>
        </w:rPr>
        <w:t xml:space="preserve"> </w:t>
      </w:r>
      <w:r>
        <w:t>игр.</w:t>
      </w:r>
      <w:r>
        <w:rPr>
          <w:spacing w:val="40"/>
        </w:rPr>
        <w:t xml:space="preserve"> </w:t>
      </w:r>
      <w:r>
        <w:t>Подготовка</w:t>
      </w:r>
      <w:r>
        <w:rPr>
          <w:spacing w:val="37"/>
        </w:rPr>
        <w:t xml:space="preserve"> </w:t>
      </w:r>
      <w:r>
        <w:t>к</w:t>
      </w:r>
      <w:r>
        <w:rPr>
          <w:spacing w:val="41"/>
        </w:rPr>
        <w:t xml:space="preserve"> </w:t>
      </w:r>
      <w:r>
        <w:t>выполнению</w:t>
      </w:r>
      <w:r>
        <w:rPr>
          <w:spacing w:val="41"/>
        </w:rPr>
        <w:t xml:space="preserve"> </w:t>
      </w:r>
      <w:r>
        <w:t>нормативных</w:t>
      </w:r>
      <w:r>
        <w:rPr>
          <w:spacing w:val="39"/>
        </w:rPr>
        <w:t xml:space="preserve"> </w:t>
      </w:r>
      <w:r>
        <w:t>требований</w:t>
      </w:r>
      <w:r>
        <w:rPr>
          <w:spacing w:val="-57"/>
        </w:rPr>
        <w:t xml:space="preserve"> </w:t>
      </w:r>
      <w:r>
        <w:t>комплекса ГТО.</w:t>
      </w:r>
    </w:p>
    <w:p w14:paraId="26DCE583" w14:textId="77777777" w:rsidR="00927B14" w:rsidRDefault="00927B14">
      <w:pPr>
        <w:pStyle w:val="a3"/>
        <w:ind w:left="0"/>
        <w:rPr>
          <w:sz w:val="27"/>
        </w:rPr>
      </w:pPr>
    </w:p>
    <w:p w14:paraId="035D8A57" w14:textId="77777777" w:rsidR="00927B14" w:rsidRDefault="00000000">
      <w:pPr>
        <w:pStyle w:val="2"/>
        <w:numPr>
          <w:ilvl w:val="0"/>
          <w:numId w:val="74"/>
        </w:numPr>
        <w:tabs>
          <w:tab w:val="left" w:pos="1153"/>
        </w:tabs>
      </w:pPr>
      <w:r>
        <w:t>КЛАСС</w:t>
      </w:r>
    </w:p>
    <w:p w14:paraId="3690E47A" w14:textId="77777777" w:rsidR="00927B14" w:rsidRDefault="00927B14">
      <w:pPr>
        <w:pStyle w:val="a3"/>
        <w:spacing w:before="7"/>
        <w:ind w:left="0"/>
        <w:rPr>
          <w:b/>
          <w:sz w:val="28"/>
        </w:rPr>
      </w:pPr>
    </w:p>
    <w:p w14:paraId="6F99F0FD" w14:textId="77777777" w:rsidR="00927B14" w:rsidRDefault="00000000">
      <w:pPr>
        <w:pStyle w:val="3"/>
      </w:pPr>
      <w:r>
        <w:t>Знания о</w:t>
      </w:r>
      <w:r>
        <w:rPr>
          <w:spacing w:val="-5"/>
        </w:rPr>
        <w:t xml:space="preserve"> </w:t>
      </w:r>
      <w:r>
        <w:t>физической культуре</w:t>
      </w:r>
    </w:p>
    <w:p w14:paraId="7FBEFD7C" w14:textId="77777777" w:rsidR="00927B14" w:rsidRDefault="00000000">
      <w:pPr>
        <w:pStyle w:val="a3"/>
        <w:spacing w:before="27"/>
        <w:ind w:left="1450"/>
      </w:pPr>
      <w:r>
        <w:t>Из</w:t>
      </w:r>
      <w:r>
        <w:rPr>
          <w:spacing w:val="-3"/>
        </w:rPr>
        <w:t xml:space="preserve"> </w:t>
      </w:r>
      <w:r>
        <w:t>истории</w:t>
      </w:r>
      <w:r>
        <w:rPr>
          <w:spacing w:val="-7"/>
        </w:rPr>
        <w:t xml:space="preserve"> </w:t>
      </w:r>
      <w:r>
        <w:t>возникновения</w:t>
      </w:r>
      <w:r>
        <w:rPr>
          <w:spacing w:val="-2"/>
        </w:rPr>
        <w:t xml:space="preserve"> </w:t>
      </w:r>
      <w:r>
        <w:t>физических</w:t>
      </w:r>
      <w:r>
        <w:rPr>
          <w:spacing w:val="-3"/>
        </w:rPr>
        <w:t xml:space="preserve"> </w:t>
      </w:r>
      <w:r>
        <w:t>упражнений</w:t>
      </w:r>
      <w:r>
        <w:rPr>
          <w:spacing w:val="-2"/>
        </w:rPr>
        <w:t xml:space="preserve"> </w:t>
      </w:r>
      <w:r>
        <w:t>и</w:t>
      </w:r>
      <w:r>
        <w:rPr>
          <w:spacing w:val="-6"/>
        </w:rPr>
        <w:t xml:space="preserve"> </w:t>
      </w:r>
      <w:r>
        <w:t>первых</w:t>
      </w:r>
      <w:r>
        <w:rPr>
          <w:spacing w:val="-7"/>
        </w:rPr>
        <w:t xml:space="preserve"> </w:t>
      </w:r>
      <w:r>
        <w:t>соревнований.</w:t>
      </w:r>
      <w:r>
        <w:rPr>
          <w:spacing w:val="-1"/>
        </w:rPr>
        <w:t xml:space="preserve"> </w:t>
      </w:r>
      <w:r>
        <w:t>Зарождение</w:t>
      </w:r>
      <w:r>
        <w:rPr>
          <w:spacing w:val="-4"/>
        </w:rPr>
        <w:t xml:space="preserve"> </w:t>
      </w:r>
      <w:r>
        <w:t>Олимпийских</w:t>
      </w:r>
      <w:r>
        <w:rPr>
          <w:spacing w:val="-7"/>
        </w:rPr>
        <w:t xml:space="preserve"> </w:t>
      </w:r>
      <w:r>
        <w:t>игр</w:t>
      </w:r>
      <w:r>
        <w:rPr>
          <w:spacing w:val="-7"/>
        </w:rPr>
        <w:t xml:space="preserve"> </w:t>
      </w:r>
      <w:r>
        <w:t>древности.</w:t>
      </w:r>
    </w:p>
    <w:p w14:paraId="5D0F8DAF" w14:textId="77777777" w:rsidR="00927B14" w:rsidRDefault="00000000">
      <w:pPr>
        <w:pStyle w:val="3"/>
        <w:spacing w:before="31"/>
      </w:pPr>
      <w:r>
        <w:t>Способы</w:t>
      </w:r>
      <w:r>
        <w:rPr>
          <w:spacing w:val="-1"/>
        </w:rPr>
        <w:t xml:space="preserve"> </w:t>
      </w:r>
      <w:r>
        <w:t>самостоятельной</w:t>
      </w:r>
      <w:r>
        <w:rPr>
          <w:spacing w:val="-6"/>
        </w:rPr>
        <w:t xml:space="preserve"> </w:t>
      </w:r>
      <w:r>
        <w:t>деятельности</w:t>
      </w:r>
    </w:p>
    <w:p w14:paraId="38BB545B" w14:textId="77777777" w:rsidR="00927B14" w:rsidRDefault="00927B14">
      <w:pPr>
        <w:sectPr w:rsidR="00927B14" w:rsidSect="00232226">
          <w:pgSz w:w="16840" w:h="11910" w:orient="landscape"/>
          <w:pgMar w:top="1040" w:right="140" w:bottom="920" w:left="0" w:header="0" w:footer="644" w:gutter="0"/>
          <w:cols w:space="720"/>
        </w:sectPr>
      </w:pPr>
    </w:p>
    <w:p w14:paraId="05A0027A" w14:textId="77777777" w:rsidR="00927B14" w:rsidRDefault="00000000">
      <w:pPr>
        <w:pStyle w:val="a3"/>
        <w:spacing w:before="76" w:line="264" w:lineRule="auto"/>
        <w:ind w:firstLine="600"/>
      </w:pPr>
      <w:r>
        <w:lastRenderedPageBreak/>
        <w:t>Физическое</w:t>
      </w:r>
      <w:r>
        <w:rPr>
          <w:spacing w:val="11"/>
        </w:rPr>
        <w:t xml:space="preserve"> </w:t>
      </w:r>
      <w:r>
        <w:t>развитие</w:t>
      </w:r>
      <w:r>
        <w:rPr>
          <w:spacing w:val="17"/>
        </w:rPr>
        <w:t xml:space="preserve"> </w:t>
      </w:r>
      <w:r>
        <w:t>и</w:t>
      </w:r>
      <w:r>
        <w:rPr>
          <w:spacing w:val="14"/>
        </w:rPr>
        <w:t xml:space="preserve"> </w:t>
      </w:r>
      <w:r>
        <w:t>его</w:t>
      </w:r>
      <w:r>
        <w:rPr>
          <w:spacing w:val="18"/>
        </w:rPr>
        <w:t xml:space="preserve"> </w:t>
      </w:r>
      <w:r>
        <w:t>измерение.</w:t>
      </w:r>
      <w:r>
        <w:rPr>
          <w:spacing w:val="14"/>
        </w:rPr>
        <w:t xml:space="preserve"> </w:t>
      </w:r>
      <w:r>
        <w:t>Физические</w:t>
      </w:r>
      <w:r>
        <w:rPr>
          <w:spacing w:val="17"/>
        </w:rPr>
        <w:t xml:space="preserve"> </w:t>
      </w:r>
      <w:r>
        <w:t>качества</w:t>
      </w:r>
      <w:r>
        <w:rPr>
          <w:spacing w:val="17"/>
        </w:rPr>
        <w:t xml:space="preserve"> </w:t>
      </w:r>
      <w:r>
        <w:t>человека:</w:t>
      </w:r>
      <w:r>
        <w:rPr>
          <w:spacing w:val="18"/>
        </w:rPr>
        <w:t xml:space="preserve"> </w:t>
      </w:r>
      <w:r>
        <w:t>сила,</w:t>
      </w:r>
      <w:r>
        <w:rPr>
          <w:spacing w:val="14"/>
        </w:rPr>
        <w:t xml:space="preserve"> </w:t>
      </w:r>
      <w:r>
        <w:t>быстрота,</w:t>
      </w:r>
      <w:r>
        <w:rPr>
          <w:spacing w:val="15"/>
        </w:rPr>
        <w:t xml:space="preserve"> </w:t>
      </w:r>
      <w:r>
        <w:t>выносливость,</w:t>
      </w:r>
      <w:r>
        <w:rPr>
          <w:spacing w:val="15"/>
        </w:rPr>
        <w:t xml:space="preserve"> </w:t>
      </w:r>
      <w:r>
        <w:t>гибкость,</w:t>
      </w:r>
      <w:r>
        <w:rPr>
          <w:spacing w:val="19"/>
        </w:rPr>
        <w:t xml:space="preserve"> </w:t>
      </w:r>
      <w:r>
        <w:t>координация</w:t>
      </w:r>
      <w:r>
        <w:rPr>
          <w:spacing w:val="13"/>
        </w:rPr>
        <w:t xml:space="preserve"> </w:t>
      </w:r>
      <w:r>
        <w:t>и</w:t>
      </w:r>
      <w:r>
        <w:rPr>
          <w:spacing w:val="19"/>
        </w:rPr>
        <w:t xml:space="preserve"> </w:t>
      </w:r>
      <w:r>
        <w:t>способы</w:t>
      </w:r>
      <w:r>
        <w:rPr>
          <w:spacing w:val="15"/>
        </w:rPr>
        <w:t xml:space="preserve"> </w:t>
      </w:r>
      <w:r>
        <w:t>их</w:t>
      </w:r>
      <w:r>
        <w:rPr>
          <w:spacing w:val="-57"/>
        </w:rPr>
        <w:t xml:space="preserve"> </w:t>
      </w:r>
      <w:r>
        <w:t>измерения.</w:t>
      </w:r>
      <w:r>
        <w:rPr>
          <w:spacing w:val="-2"/>
        </w:rPr>
        <w:t xml:space="preserve"> </w:t>
      </w:r>
      <w:r>
        <w:t>Составление</w:t>
      </w:r>
      <w:r>
        <w:rPr>
          <w:spacing w:val="1"/>
        </w:rPr>
        <w:t xml:space="preserve"> </w:t>
      </w:r>
      <w:r>
        <w:t>дневника</w:t>
      </w:r>
      <w:r>
        <w:rPr>
          <w:spacing w:val="1"/>
        </w:rPr>
        <w:t xml:space="preserve"> </w:t>
      </w:r>
      <w:r>
        <w:t>наблюдений</w:t>
      </w:r>
      <w:r>
        <w:rPr>
          <w:spacing w:val="-3"/>
        </w:rPr>
        <w:t xml:space="preserve"> </w:t>
      </w:r>
      <w:r>
        <w:t>по</w:t>
      </w:r>
      <w:r>
        <w:rPr>
          <w:spacing w:val="2"/>
        </w:rPr>
        <w:t xml:space="preserve"> </w:t>
      </w:r>
      <w:r>
        <w:t>физической</w:t>
      </w:r>
      <w:r>
        <w:rPr>
          <w:spacing w:val="2"/>
        </w:rPr>
        <w:t xml:space="preserve"> </w:t>
      </w:r>
      <w:r>
        <w:t>культуре.</w:t>
      </w:r>
    </w:p>
    <w:p w14:paraId="668BA682" w14:textId="77777777" w:rsidR="00927B14" w:rsidRDefault="00000000">
      <w:pPr>
        <w:pStyle w:val="3"/>
        <w:spacing w:before="8"/>
      </w:pPr>
      <w:r>
        <w:t>Физическое</w:t>
      </w:r>
      <w:r>
        <w:rPr>
          <w:spacing w:val="-2"/>
        </w:rPr>
        <w:t xml:space="preserve"> </w:t>
      </w:r>
      <w:r>
        <w:t>совершенствование</w:t>
      </w:r>
    </w:p>
    <w:p w14:paraId="167FBF2B" w14:textId="77777777" w:rsidR="00927B14" w:rsidRDefault="00000000">
      <w:pPr>
        <w:spacing w:before="22"/>
        <w:ind w:left="1450"/>
        <w:rPr>
          <w:i/>
          <w:sz w:val="24"/>
        </w:rPr>
      </w:pPr>
      <w:r>
        <w:rPr>
          <w:i/>
          <w:sz w:val="24"/>
        </w:rPr>
        <w:t>Оздоровительная</w:t>
      </w:r>
      <w:r>
        <w:rPr>
          <w:i/>
          <w:spacing w:val="-7"/>
          <w:sz w:val="24"/>
        </w:rPr>
        <w:t xml:space="preserve"> </w:t>
      </w:r>
      <w:r>
        <w:rPr>
          <w:i/>
          <w:sz w:val="24"/>
        </w:rPr>
        <w:t>физическая</w:t>
      </w:r>
      <w:r>
        <w:rPr>
          <w:i/>
          <w:spacing w:val="-3"/>
          <w:sz w:val="24"/>
        </w:rPr>
        <w:t xml:space="preserve"> </w:t>
      </w:r>
      <w:r>
        <w:rPr>
          <w:i/>
          <w:sz w:val="24"/>
        </w:rPr>
        <w:t>культура</w:t>
      </w:r>
    </w:p>
    <w:p w14:paraId="3DD5845A" w14:textId="77777777" w:rsidR="00927B14" w:rsidRDefault="00000000">
      <w:pPr>
        <w:pStyle w:val="a3"/>
        <w:spacing w:before="26"/>
        <w:ind w:left="1450"/>
      </w:pPr>
      <w:r>
        <w:t>Закаливание</w:t>
      </w:r>
      <w:r>
        <w:rPr>
          <w:spacing w:val="-9"/>
        </w:rPr>
        <w:t xml:space="preserve"> </w:t>
      </w:r>
      <w:r>
        <w:t>организма</w:t>
      </w:r>
      <w:r>
        <w:rPr>
          <w:spacing w:val="-9"/>
        </w:rPr>
        <w:t xml:space="preserve"> </w:t>
      </w:r>
      <w:r>
        <w:t>обтиранием.</w:t>
      </w:r>
      <w:r>
        <w:rPr>
          <w:spacing w:val="-5"/>
        </w:rPr>
        <w:t xml:space="preserve"> </w:t>
      </w:r>
      <w:r>
        <w:t>Составление</w:t>
      </w:r>
      <w:r>
        <w:rPr>
          <w:spacing w:val="-4"/>
        </w:rPr>
        <w:t xml:space="preserve"> </w:t>
      </w:r>
      <w:r>
        <w:t>комплекса</w:t>
      </w:r>
      <w:r>
        <w:rPr>
          <w:spacing w:val="-4"/>
        </w:rPr>
        <w:t xml:space="preserve"> </w:t>
      </w:r>
      <w:r>
        <w:t>утренней</w:t>
      </w:r>
      <w:r>
        <w:rPr>
          <w:spacing w:val="-3"/>
        </w:rPr>
        <w:t xml:space="preserve"> </w:t>
      </w:r>
      <w:r>
        <w:t>зарядки</w:t>
      </w:r>
      <w:r>
        <w:rPr>
          <w:spacing w:val="-2"/>
        </w:rPr>
        <w:t xml:space="preserve"> </w:t>
      </w:r>
      <w:r>
        <w:t>и</w:t>
      </w:r>
      <w:r>
        <w:rPr>
          <w:spacing w:val="-2"/>
        </w:rPr>
        <w:t xml:space="preserve"> </w:t>
      </w:r>
      <w:r>
        <w:t>физкультминутки</w:t>
      </w:r>
      <w:r>
        <w:rPr>
          <w:spacing w:val="-2"/>
        </w:rPr>
        <w:t xml:space="preserve"> </w:t>
      </w:r>
      <w:r>
        <w:t>для</w:t>
      </w:r>
      <w:r>
        <w:rPr>
          <w:spacing w:val="-3"/>
        </w:rPr>
        <w:t xml:space="preserve"> </w:t>
      </w:r>
      <w:r>
        <w:t>занятий</w:t>
      </w:r>
      <w:r>
        <w:rPr>
          <w:spacing w:val="-7"/>
        </w:rPr>
        <w:t xml:space="preserve"> </w:t>
      </w:r>
      <w:r>
        <w:t>в</w:t>
      </w:r>
      <w:r>
        <w:rPr>
          <w:spacing w:val="-2"/>
        </w:rPr>
        <w:t xml:space="preserve"> </w:t>
      </w:r>
      <w:r>
        <w:t>домашних</w:t>
      </w:r>
      <w:r>
        <w:rPr>
          <w:spacing w:val="-3"/>
        </w:rPr>
        <w:t xml:space="preserve"> </w:t>
      </w:r>
      <w:r>
        <w:t>условиях.</w:t>
      </w:r>
    </w:p>
    <w:p w14:paraId="43433F38" w14:textId="77777777" w:rsidR="00927B14" w:rsidRDefault="00000000">
      <w:pPr>
        <w:spacing w:before="26"/>
        <w:ind w:left="1450"/>
        <w:rPr>
          <w:i/>
          <w:sz w:val="24"/>
        </w:rPr>
      </w:pPr>
      <w:r>
        <w:rPr>
          <w:i/>
          <w:sz w:val="24"/>
        </w:rPr>
        <w:t>Спортивно-оздоровительная</w:t>
      </w:r>
      <w:r>
        <w:rPr>
          <w:i/>
          <w:spacing w:val="-8"/>
          <w:sz w:val="24"/>
        </w:rPr>
        <w:t xml:space="preserve"> </w:t>
      </w:r>
      <w:r>
        <w:rPr>
          <w:i/>
          <w:sz w:val="24"/>
        </w:rPr>
        <w:t>физическая</w:t>
      </w:r>
      <w:r>
        <w:rPr>
          <w:i/>
          <w:spacing w:val="-4"/>
          <w:sz w:val="24"/>
        </w:rPr>
        <w:t xml:space="preserve"> </w:t>
      </w:r>
      <w:r>
        <w:rPr>
          <w:i/>
          <w:sz w:val="24"/>
        </w:rPr>
        <w:t>культура</w:t>
      </w:r>
    </w:p>
    <w:p w14:paraId="05DD2EF9" w14:textId="77777777" w:rsidR="00927B14" w:rsidRDefault="00000000">
      <w:pPr>
        <w:pStyle w:val="a3"/>
        <w:spacing w:before="32"/>
        <w:ind w:left="1450"/>
      </w:pPr>
      <w:r>
        <w:t>Гимнастика</w:t>
      </w:r>
      <w:r>
        <w:rPr>
          <w:spacing w:val="-1"/>
        </w:rPr>
        <w:t xml:space="preserve"> </w:t>
      </w:r>
      <w:r>
        <w:t>с</w:t>
      </w:r>
      <w:r>
        <w:rPr>
          <w:spacing w:val="-5"/>
        </w:rPr>
        <w:t xml:space="preserve"> </w:t>
      </w:r>
      <w:r>
        <w:t>основами</w:t>
      </w:r>
      <w:r>
        <w:rPr>
          <w:spacing w:val="-4"/>
        </w:rPr>
        <w:t xml:space="preserve"> </w:t>
      </w:r>
      <w:r>
        <w:t>акробатики</w:t>
      </w:r>
    </w:p>
    <w:p w14:paraId="115FC1F4" w14:textId="77777777" w:rsidR="00927B14" w:rsidRDefault="00000000">
      <w:pPr>
        <w:pStyle w:val="a3"/>
        <w:spacing w:before="26" w:line="264" w:lineRule="auto"/>
        <w:ind w:right="703" w:firstLine="600"/>
        <w:jc w:val="both"/>
      </w:pPr>
      <w:r>
        <w:t>Правила поведения на занятиях гимнастикой и акробатикой. Строевые команды в построении и перестроении в одну шеренгу и колонну по</w:t>
      </w:r>
      <w:r>
        <w:rPr>
          <w:spacing w:val="1"/>
        </w:rPr>
        <w:t xml:space="preserve"> </w:t>
      </w:r>
      <w:r>
        <w:t>одному; при поворотах направо и налево, стоя на месте и в движении. Передвижение в колонне по одному с равномерной и изменяющейся</w:t>
      </w:r>
      <w:r>
        <w:rPr>
          <w:spacing w:val="1"/>
        </w:rPr>
        <w:t xml:space="preserve"> </w:t>
      </w:r>
      <w:r>
        <w:t>скоростью</w:t>
      </w:r>
      <w:r>
        <w:rPr>
          <w:spacing w:val="-1"/>
        </w:rPr>
        <w:t xml:space="preserve"> </w:t>
      </w:r>
      <w:r>
        <w:t>движения.</w:t>
      </w:r>
    </w:p>
    <w:p w14:paraId="21A069A9" w14:textId="77777777" w:rsidR="00927B14" w:rsidRDefault="00000000">
      <w:pPr>
        <w:pStyle w:val="a3"/>
        <w:spacing w:before="2" w:line="264" w:lineRule="auto"/>
        <w:ind w:right="706" w:firstLine="600"/>
        <w:jc w:val="both"/>
      </w:pPr>
      <w:r>
        <w:t>Упражнения разминки перед выполнением гимнастических упражнений. Прыжки со скакалкой на двух ногах и поочерёдно на правой и</w:t>
      </w:r>
      <w:r>
        <w:rPr>
          <w:spacing w:val="1"/>
        </w:rPr>
        <w:t xml:space="preserve"> </w:t>
      </w:r>
      <w:r>
        <w:t>левой ноге на месте. Упражнения с гимнастическим мячом: подбрасывание, перекаты и наклоны с мячом в руках. Танцевальный хороводный шаг,</w:t>
      </w:r>
      <w:r>
        <w:rPr>
          <w:spacing w:val="-57"/>
        </w:rPr>
        <w:t xml:space="preserve"> </w:t>
      </w:r>
      <w:r>
        <w:t>танец</w:t>
      </w:r>
      <w:r>
        <w:rPr>
          <w:spacing w:val="2"/>
        </w:rPr>
        <w:t xml:space="preserve"> </w:t>
      </w:r>
      <w:r>
        <w:t>галоп.</w:t>
      </w:r>
    </w:p>
    <w:p w14:paraId="22023ED4" w14:textId="77777777" w:rsidR="00927B14" w:rsidRDefault="00000000">
      <w:pPr>
        <w:pStyle w:val="a3"/>
        <w:spacing w:line="272" w:lineRule="exact"/>
        <w:ind w:left="1450"/>
        <w:jc w:val="both"/>
      </w:pPr>
      <w:r>
        <w:t>Лыжная</w:t>
      </w:r>
      <w:r>
        <w:rPr>
          <w:spacing w:val="-5"/>
        </w:rPr>
        <w:t xml:space="preserve"> </w:t>
      </w:r>
      <w:r>
        <w:t>подготовка</w:t>
      </w:r>
    </w:p>
    <w:p w14:paraId="4B311AF7" w14:textId="77777777" w:rsidR="00927B14" w:rsidRDefault="00000000">
      <w:pPr>
        <w:pStyle w:val="a3"/>
        <w:spacing w:before="32" w:line="264" w:lineRule="auto"/>
        <w:ind w:right="722" w:firstLine="600"/>
        <w:jc w:val="both"/>
      </w:pPr>
      <w:r>
        <w:t>Правила поведения на занятиях лыжной подготовкой. Упражнения на лыжах: передвижение двухшажным попеременным ходом, спуск с</w:t>
      </w:r>
      <w:r>
        <w:rPr>
          <w:spacing w:val="1"/>
        </w:rPr>
        <w:t xml:space="preserve"> </w:t>
      </w:r>
      <w:r>
        <w:t>небольшого</w:t>
      </w:r>
      <w:r>
        <w:rPr>
          <w:spacing w:val="4"/>
        </w:rPr>
        <w:t xml:space="preserve"> </w:t>
      </w:r>
      <w:r>
        <w:t>склона</w:t>
      </w:r>
      <w:r>
        <w:rPr>
          <w:spacing w:val="-5"/>
        </w:rPr>
        <w:t xml:space="preserve"> </w:t>
      </w:r>
      <w:r>
        <w:t>в</w:t>
      </w:r>
      <w:r>
        <w:rPr>
          <w:spacing w:val="-2"/>
        </w:rPr>
        <w:t xml:space="preserve"> </w:t>
      </w:r>
      <w:r>
        <w:t>основной</w:t>
      </w:r>
      <w:r>
        <w:rPr>
          <w:spacing w:val="-3"/>
        </w:rPr>
        <w:t xml:space="preserve"> </w:t>
      </w:r>
      <w:r>
        <w:t>стойке,</w:t>
      </w:r>
      <w:r>
        <w:rPr>
          <w:spacing w:val="-3"/>
        </w:rPr>
        <w:t xml:space="preserve"> </w:t>
      </w:r>
      <w:r>
        <w:t>торможение лыжными</w:t>
      </w:r>
      <w:r>
        <w:rPr>
          <w:spacing w:val="-3"/>
        </w:rPr>
        <w:t xml:space="preserve"> </w:t>
      </w:r>
      <w:r>
        <w:t>палками</w:t>
      </w:r>
      <w:r>
        <w:rPr>
          <w:spacing w:val="2"/>
        </w:rPr>
        <w:t xml:space="preserve"> </w:t>
      </w:r>
      <w:r>
        <w:t>на</w:t>
      </w:r>
      <w:r>
        <w:rPr>
          <w:spacing w:val="-5"/>
        </w:rPr>
        <w:t xml:space="preserve"> </w:t>
      </w:r>
      <w:r>
        <w:t>учебной</w:t>
      </w:r>
      <w:r>
        <w:rPr>
          <w:spacing w:val="1"/>
        </w:rPr>
        <w:t xml:space="preserve"> </w:t>
      </w:r>
      <w:r>
        <w:t>трассе и</w:t>
      </w:r>
      <w:r>
        <w:rPr>
          <w:spacing w:val="-3"/>
        </w:rPr>
        <w:t xml:space="preserve"> </w:t>
      </w:r>
      <w:r>
        <w:t>падением</w:t>
      </w:r>
      <w:r>
        <w:rPr>
          <w:spacing w:val="2"/>
        </w:rPr>
        <w:t xml:space="preserve"> </w:t>
      </w:r>
      <w:r>
        <w:t>на</w:t>
      </w:r>
      <w:r>
        <w:rPr>
          <w:spacing w:val="-1"/>
        </w:rPr>
        <w:t xml:space="preserve"> </w:t>
      </w:r>
      <w:r>
        <w:t>бок</w:t>
      </w:r>
      <w:r>
        <w:rPr>
          <w:spacing w:val="-1"/>
        </w:rPr>
        <w:t xml:space="preserve"> </w:t>
      </w:r>
      <w:r>
        <w:t>во</w:t>
      </w:r>
      <w:r>
        <w:rPr>
          <w:spacing w:val="1"/>
        </w:rPr>
        <w:t xml:space="preserve"> </w:t>
      </w:r>
      <w:r>
        <w:t>время</w:t>
      </w:r>
      <w:r>
        <w:rPr>
          <w:spacing w:val="-4"/>
        </w:rPr>
        <w:t xml:space="preserve"> </w:t>
      </w:r>
      <w:r>
        <w:t>спуска.</w:t>
      </w:r>
    </w:p>
    <w:p w14:paraId="35E4484D" w14:textId="77777777" w:rsidR="00927B14" w:rsidRDefault="00000000">
      <w:pPr>
        <w:pStyle w:val="a3"/>
        <w:spacing w:line="274" w:lineRule="exact"/>
        <w:ind w:left="1450"/>
        <w:jc w:val="both"/>
      </w:pPr>
      <w:r>
        <w:t>Лёгкая</w:t>
      </w:r>
      <w:r>
        <w:rPr>
          <w:spacing w:val="-2"/>
        </w:rPr>
        <w:t xml:space="preserve"> </w:t>
      </w:r>
      <w:r>
        <w:t>атлетика</w:t>
      </w:r>
    </w:p>
    <w:p w14:paraId="11B69242" w14:textId="77777777" w:rsidR="00927B14" w:rsidRDefault="00000000">
      <w:pPr>
        <w:pStyle w:val="a3"/>
        <w:spacing w:before="26" w:line="264" w:lineRule="auto"/>
        <w:ind w:right="718" w:firstLine="600"/>
        <w:jc w:val="both"/>
      </w:pPr>
      <w:r>
        <w:t>Правила поведения на занятиях лёгкой атлетикой. Броски малого мяча в неподвижную мишень разными способами из положения стоя, сидя</w:t>
      </w:r>
      <w:r>
        <w:rPr>
          <w:spacing w:val="-57"/>
        </w:rPr>
        <w:t xml:space="preserve"> </w:t>
      </w:r>
      <w:r>
        <w:t>и лёжа. Разнообразные сложно-координированные прыжки толчком одной ногой и двумя ногами с места, в движении в разных направлениях, с</w:t>
      </w:r>
      <w:r>
        <w:rPr>
          <w:spacing w:val="1"/>
        </w:rPr>
        <w:t xml:space="preserve"> </w:t>
      </w:r>
      <w:r>
        <w:t>разной амплитудой и траекторией полёта. Прыжок в высоту с прямого разбега. Ходьба по гимнастической скамейке с изменением скорости и</w:t>
      </w:r>
      <w:r>
        <w:rPr>
          <w:spacing w:val="1"/>
        </w:rPr>
        <w:t xml:space="preserve"> </w:t>
      </w:r>
      <w:r>
        <w:t>направления движения. Беговые сложно-координационные упражнения: ускорения из разных исходных положений, змейкой, по кругу, обеганием</w:t>
      </w:r>
      <w:r>
        <w:rPr>
          <w:spacing w:val="-57"/>
        </w:rPr>
        <w:t xml:space="preserve"> </w:t>
      </w:r>
      <w:r>
        <w:t>предметов,</w:t>
      </w:r>
      <w:r>
        <w:rPr>
          <w:spacing w:val="3"/>
        </w:rPr>
        <w:t xml:space="preserve"> </w:t>
      </w:r>
      <w:r>
        <w:t>с</w:t>
      </w:r>
      <w:r>
        <w:rPr>
          <w:spacing w:val="-4"/>
        </w:rPr>
        <w:t xml:space="preserve"> </w:t>
      </w:r>
      <w:r>
        <w:t>преодолением</w:t>
      </w:r>
      <w:r>
        <w:rPr>
          <w:spacing w:val="-1"/>
        </w:rPr>
        <w:t xml:space="preserve"> </w:t>
      </w:r>
      <w:r>
        <w:t>небольших</w:t>
      </w:r>
      <w:r>
        <w:rPr>
          <w:spacing w:val="-3"/>
        </w:rPr>
        <w:t xml:space="preserve"> </w:t>
      </w:r>
      <w:r>
        <w:t>препятствий.</w:t>
      </w:r>
    </w:p>
    <w:p w14:paraId="2415B11D" w14:textId="77777777" w:rsidR="00927B14" w:rsidRDefault="00000000">
      <w:pPr>
        <w:pStyle w:val="a3"/>
        <w:spacing w:before="5"/>
        <w:ind w:left="1450"/>
      </w:pPr>
      <w:r>
        <w:t>Подвижные</w:t>
      </w:r>
      <w:r>
        <w:rPr>
          <w:spacing w:val="-6"/>
        </w:rPr>
        <w:t xml:space="preserve"> </w:t>
      </w:r>
      <w:r>
        <w:t>игры</w:t>
      </w:r>
    </w:p>
    <w:p w14:paraId="6F3875C8" w14:textId="77777777" w:rsidR="00927B14" w:rsidRDefault="00000000">
      <w:pPr>
        <w:pStyle w:val="a3"/>
        <w:spacing w:before="26"/>
        <w:ind w:left="1450"/>
      </w:pPr>
      <w:r>
        <w:t>Подвижные</w:t>
      </w:r>
      <w:r>
        <w:rPr>
          <w:spacing w:val="-8"/>
        </w:rPr>
        <w:t xml:space="preserve"> </w:t>
      </w:r>
      <w:r>
        <w:t>игры</w:t>
      </w:r>
      <w:r>
        <w:rPr>
          <w:spacing w:val="-1"/>
        </w:rPr>
        <w:t xml:space="preserve"> </w:t>
      </w:r>
      <w:r>
        <w:t>с</w:t>
      </w:r>
      <w:r>
        <w:rPr>
          <w:spacing w:val="-7"/>
        </w:rPr>
        <w:t xml:space="preserve"> </w:t>
      </w:r>
      <w:r>
        <w:t>техническими</w:t>
      </w:r>
      <w:r>
        <w:rPr>
          <w:spacing w:val="-1"/>
        </w:rPr>
        <w:t xml:space="preserve"> </w:t>
      </w:r>
      <w:r>
        <w:t>приёмами спортивных</w:t>
      </w:r>
      <w:r>
        <w:rPr>
          <w:spacing w:val="-7"/>
        </w:rPr>
        <w:t xml:space="preserve"> </w:t>
      </w:r>
      <w:r>
        <w:t>игр</w:t>
      </w:r>
      <w:r>
        <w:rPr>
          <w:spacing w:val="-6"/>
        </w:rPr>
        <w:t xml:space="preserve"> </w:t>
      </w:r>
      <w:r>
        <w:t>(баскетбол, футбол).</w:t>
      </w:r>
    </w:p>
    <w:p w14:paraId="640B6819" w14:textId="77777777" w:rsidR="00927B14" w:rsidRDefault="00000000">
      <w:pPr>
        <w:spacing w:before="27"/>
        <w:ind w:left="1450"/>
        <w:rPr>
          <w:i/>
          <w:sz w:val="24"/>
        </w:rPr>
      </w:pPr>
      <w:r>
        <w:rPr>
          <w:i/>
          <w:sz w:val="24"/>
        </w:rPr>
        <w:t>Прикладно-ориентированная</w:t>
      </w:r>
      <w:r>
        <w:rPr>
          <w:i/>
          <w:spacing w:val="-7"/>
          <w:sz w:val="24"/>
        </w:rPr>
        <w:t xml:space="preserve"> </w:t>
      </w:r>
      <w:r>
        <w:rPr>
          <w:i/>
          <w:sz w:val="24"/>
        </w:rPr>
        <w:t>физическая</w:t>
      </w:r>
      <w:r>
        <w:rPr>
          <w:i/>
          <w:spacing w:val="-7"/>
          <w:sz w:val="24"/>
        </w:rPr>
        <w:t xml:space="preserve"> </w:t>
      </w:r>
      <w:r>
        <w:rPr>
          <w:i/>
          <w:sz w:val="24"/>
        </w:rPr>
        <w:t>культура</w:t>
      </w:r>
    </w:p>
    <w:p w14:paraId="24A57D65" w14:textId="77777777" w:rsidR="00927B14" w:rsidRDefault="00000000">
      <w:pPr>
        <w:pStyle w:val="a3"/>
        <w:spacing w:before="27"/>
        <w:ind w:left="1450"/>
      </w:pPr>
      <w:r>
        <w:t>Подготовка</w:t>
      </w:r>
      <w:r>
        <w:rPr>
          <w:spacing w:val="-2"/>
        </w:rPr>
        <w:t xml:space="preserve"> </w:t>
      </w:r>
      <w:r>
        <w:t>к</w:t>
      </w:r>
      <w:r>
        <w:rPr>
          <w:spacing w:val="-2"/>
        </w:rPr>
        <w:t xml:space="preserve"> </w:t>
      </w:r>
      <w:r>
        <w:t>соревнованиям</w:t>
      </w:r>
      <w:r>
        <w:rPr>
          <w:spacing w:val="-4"/>
        </w:rPr>
        <w:t xml:space="preserve"> </w:t>
      </w:r>
      <w:r>
        <w:t>по</w:t>
      </w:r>
      <w:r>
        <w:rPr>
          <w:spacing w:val="3"/>
        </w:rPr>
        <w:t xml:space="preserve"> </w:t>
      </w:r>
      <w:r>
        <w:t>комплексу</w:t>
      </w:r>
      <w:r>
        <w:rPr>
          <w:spacing w:val="-10"/>
        </w:rPr>
        <w:t xml:space="preserve"> </w:t>
      </w:r>
      <w:r>
        <w:t>ГТО.</w:t>
      </w:r>
      <w:r>
        <w:rPr>
          <w:spacing w:val="1"/>
        </w:rPr>
        <w:t xml:space="preserve"> </w:t>
      </w:r>
      <w:r>
        <w:t>Развитие</w:t>
      </w:r>
      <w:r>
        <w:rPr>
          <w:spacing w:val="-11"/>
        </w:rPr>
        <w:t xml:space="preserve"> </w:t>
      </w:r>
      <w:r>
        <w:t>основных</w:t>
      </w:r>
      <w:r>
        <w:rPr>
          <w:spacing w:val="-6"/>
        </w:rPr>
        <w:t xml:space="preserve"> </w:t>
      </w:r>
      <w:r>
        <w:t>физических</w:t>
      </w:r>
      <w:r>
        <w:rPr>
          <w:spacing w:val="-5"/>
        </w:rPr>
        <w:t xml:space="preserve"> </w:t>
      </w:r>
      <w:r>
        <w:t>качеств</w:t>
      </w:r>
      <w:r>
        <w:rPr>
          <w:spacing w:val="1"/>
        </w:rPr>
        <w:t xml:space="preserve"> </w:t>
      </w:r>
      <w:r>
        <w:t>средствами</w:t>
      </w:r>
      <w:r>
        <w:rPr>
          <w:spacing w:val="-4"/>
        </w:rPr>
        <w:t xml:space="preserve"> </w:t>
      </w:r>
      <w:r>
        <w:t>подвижных</w:t>
      </w:r>
      <w:r>
        <w:rPr>
          <w:spacing w:val="-5"/>
        </w:rPr>
        <w:t xml:space="preserve"> </w:t>
      </w:r>
      <w:r>
        <w:t>и спортивных</w:t>
      </w:r>
      <w:r>
        <w:rPr>
          <w:spacing w:val="-5"/>
        </w:rPr>
        <w:t xml:space="preserve"> </w:t>
      </w:r>
      <w:r>
        <w:t>игр.</w:t>
      </w:r>
    </w:p>
    <w:p w14:paraId="7BC85E42" w14:textId="77777777" w:rsidR="00927B14" w:rsidRDefault="00927B14">
      <w:pPr>
        <w:pStyle w:val="a3"/>
        <w:spacing w:before="4"/>
        <w:ind w:left="0"/>
        <w:rPr>
          <w:sz w:val="29"/>
        </w:rPr>
      </w:pPr>
    </w:p>
    <w:p w14:paraId="50D5109F" w14:textId="77777777" w:rsidR="00927B14" w:rsidRDefault="00000000">
      <w:pPr>
        <w:pStyle w:val="2"/>
        <w:numPr>
          <w:ilvl w:val="0"/>
          <w:numId w:val="74"/>
        </w:numPr>
        <w:tabs>
          <w:tab w:val="left" w:pos="1153"/>
        </w:tabs>
        <w:spacing w:before="1"/>
      </w:pPr>
      <w:r>
        <w:t>КЛАСС</w:t>
      </w:r>
    </w:p>
    <w:p w14:paraId="18EB8D57" w14:textId="77777777" w:rsidR="00927B14" w:rsidRDefault="00000000">
      <w:pPr>
        <w:pStyle w:val="3"/>
        <w:spacing w:before="26"/>
      </w:pPr>
      <w:r>
        <w:rPr>
          <w:spacing w:val="-1"/>
        </w:rPr>
        <w:t>Знания</w:t>
      </w:r>
      <w:r>
        <w:rPr>
          <w:spacing w:val="-9"/>
        </w:rPr>
        <w:t xml:space="preserve"> </w:t>
      </w:r>
      <w:r>
        <w:rPr>
          <w:spacing w:val="-1"/>
        </w:rPr>
        <w:t>о</w:t>
      </w:r>
      <w:r>
        <w:rPr>
          <w:spacing w:val="-14"/>
        </w:rPr>
        <w:t xml:space="preserve"> </w:t>
      </w:r>
      <w:r>
        <w:rPr>
          <w:spacing w:val="-1"/>
        </w:rPr>
        <w:t>физической</w:t>
      </w:r>
      <w:r>
        <w:rPr>
          <w:spacing w:val="-8"/>
        </w:rPr>
        <w:t xml:space="preserve"> </w:t>
      </w:r>
      <w:r>
        <w:rPr>
          <w:spacing w:val="-1"/>
        </w:rPr>
        <w:t>культуре</w:t>
      </w:r>
    </w:p>
    <w:p w14:paraId="1F99F376" w14:textId="77777777" w:rsidR="00927B14" w:rsidRDefault="00000000">
      <w:pPr>
        <w:pStyle w:val="a3"/>
        <w:spacing w:before="22"/>
        <w:ind w:left="1450"/>
      </w:pPr>
      <w:r>
        <w:rPr>
          <w:spacing w:val="-2"/>
        </w:rPr>
        <w:t>Из</w:t>
      </w:r>
      <w:r>
        <w:rPr>
          <w:spacing w:val="-13"/>
        </w:rPr>
        <w:t xml:space="preserve"> </w:t>
      </w:r>
      <w:r>
        <w:rPr>
          <w:spacing w:val="-2"/>
        </w:rPr>
        <w:t>истории</w:t>
      </w:r>
      <w:r>
        <w:rPr>
          <w:spacing w:val="-9"/>
        </w:rPr>
        <w:t xml:space="preserve"> </w:t>
      </w:r>
      <w:r>
        <w:rPr>
          <w:spacing w:val="-2"/>
        </w:rPr>
        <w:t>развития</w:t>
      </w:r>
      <w:r>
        <w:rPr>
          <w:spacing w:val="-9"/>
        </w:rPr>
        <w:t xml:space="preserve"> </w:t>
      </w:r>
      <w:r>
        <w:rPr>
          <w:spacing w:val="-2"/>
        </w:rPr>
        <w:t>физической</w:t>
      </w:r>
      <w:r>
        <w:rPr>
          <w:spacing w:val="-8"/>
        </w:rPr>
        <w:t xml:space="preserve"> </w:t>
      </w:r>
      <w:r>
        <w:rPr>
          <w:spacing w:val="-2"/>
        </w:rPr>
        <w:t>культуры</w:t>
      </w:r>
      <w:r>
        <w:rPr>
          <w:spacing w:val="-4"/>
        </w:rPr>
        <w:t xml:space="preserve"> </w:t>
      </w:r>
      <w:r>
        <w:rPr>
          <w:spacing w:val="-1"/>
        </w:rPr>
        <w:t>у</w:t>
      </w:r>
      <w:r>
        <w:rPr>
          <w:spacing w:val="-14"/>
        </w:rPr>
        <w:t xml:space="preserve"> </w:t>
      </w:r>
      <w:r>
        <w:rPr>
          <w:spacing w:val="-1"/>
        </w:rPr>
        <w:t>древних</w:t>
      </w:r>
      <w:r>
        <w:rPr>
          <w:spacing w:val="-13"/>
        </w:rPr>
        <w:t xml:space="preserve"> </w:t>
      </w:r>
      <w:r>
        <w:rPr>
          <w:spacing w:val="-1"/>
        </w:rPr>
        <w:t>народов,</w:t>
      </w:r>
      <w:r>
        <w:rPr>
          <w:spacing w:val="-11"/>
        </w:rPr>
        <w:t xml:space="preserve"> </w:t>
      </w:r>
      <w:r>
        <w:rPr>
          <w:spacing w:val="-1"/>
        </w:rPr>
        <w:t>населявших</w:t>
      </w:r>
      <w:r>
        <w:rPr>
          <w:spacing w:val="-14"/>
        </w:rPr>
        <w:t xml:space="preserve"> </w:t>
      </w:r>
      <w:r>
        <w:rPr>
          <w:spacing w:val="-1"/>
        </w:rPr>
        <w:t>территорию</w:t>
      </w:r>
      <w:r>
        <w:rPr>
          <w:spacing w:val="-11"/>
        </w:rPr>
        <w:t xml:space="preserve"> </w:t>
      </w:r>
      <w:r>
        <w:rPr>
          <w:spacing w:val="-1"/>
        </w:rPr>
        <w:t>России.</w:t>
      </w:r>
      <w:r>
        <w:rPr>
          <w:spacing w:val="-8"/>
        </w:rPr>
        <w:t xml:space="preserve"> </w:t>
      </w:r>
      <w:r>
        <w:rPr>
          <w:spacing w:val="-1"/>
        </w:rPr>
        <w:t>История</w:t>
      </w:r>
      <w:r>
        <w:rPr>
          <w:spacing w:val="-13"/>
        </w:rPr>
        <w:t xml:space="preserve"> </w:t>
      </w:r>
      <w:r>
        <w:rPr>
          <w:spacing w:val="-1"/>
        </w:rPr>
        <w:t>появления</w:t>
      </w:r>
      <w:r>
        <w:rPr>
          <w:spacing w:val="-10"/>
        </w:rPr>
        <w:t xml:space="preserve"> </w:t>
      </w:r>
      <w:r>
        <w:rPr>
          <w:spacing w:val="-1"/>
        </w:rPr>
        <w:t>современного</w:t>
      </w:r>
      <w:r>
        <w:rPr>
          <w:spacing w:val="-9"/>
        </w:rPr>
        <w:t xml:space="preserve"> </w:t>
      </w:r>
      <w:r>
        <w:rPr>
          <w:spacing w:val="-1"/>
        </w:rPr>
        <w:t>спорта.</w:t>
      </w:r>
    </w:p>
    <w:p w14:paraId="701DB9D3" w14:textId="77777777" w:rsidR="00927B14" w:rsidRDefault="00000000">
      <w:pPr>
        <w:pStyle w:val="3"/>
        <w:spacing w:before="36"/>
      </w:pPr>
      <w:r>
        <w:rPr>
          <w:spacing w:val="-2"/>
        </w:rPr>
        <w:t>Способы</w:t>
      </w:r>
      <w:r>
        <w:rPr>
          <w:spacing w:val="-10"/>
        </w:rPr>
        <w:t xml:space="preserve"> </w:t>
      </w:r>
      <w:r>
        <w:rPr>
          <w:spacing w:val="-2"/>
        </w:rPr>
        <w:t>самостоятельной</w:t>
      </w:r>
      <w:r>
        <w:rPr>
          <w:spacing w:val="-9"/>
        </w:rPr>
        <w:t xml:space="preserve"> </w:t>
      </w:r>
      <w:r>
        <w:rPr>
          <w:spacing w:val="-1"/>
        </w:rPr>
        <w:t>деятельности</w:t>
      </w:r>
    </w:p>
    <w:p w14:paraId="3F6ECA30" w14:textId="77777777" w:rsidR="00927B14" w:rsidRDefault="00000000">
      <w:pPr>
        <w:pStyle w:val="a3"/>
        <w:spacing w:before="22"/>
        <w:ind w:left="1450"/>
      </w:pPr>
      <w:r>
        <w:t>Виды</w:t>
      </w:r>
      <w:r>
        <w:rPr>
          <w:spacing w:val="4"/>
        </w:rPr>
        <w:t xml:space="preserve"> </w:t>
      </w:r>
      <w:r>
        <w:t>физических</w:t>
      </w:r>
      <w:r>
        <w:rPr>
          <w:spacing w:val="1"/>
        </w:rPr>
        <w:t xml:space="preserve"> </w:t>
      </w:r>
      <w:r>
        <w:t>упражнений,</w:t>
      </w:r>
      <w:r>
        <w:rPr>
          <w:spacing w:val="-2"/>
        </w:rPr>
        <w:t xml:space="preserve"> </w:t>
      </w:r>
      <w:r>
        <w:t>используемых</w:t>
      </w:r>
      <w:r>
        <w:rPr>
          <w:spacing w:val="-4"/>
        </w:rPr>
        <w:t xml:space="preserve"> </w:t>
      </w:r>
      <w:r>
        <w:t>на уроках физической</w:t>
      </w:r>
      <w:r>
        <w:rPr>
          <w:spacing w:val="1"/>
        </w:rPr>
        <w:t xml:space="preserve"> </w:t>
      </w:r>
      <w:r>
        <w:t>культуры:</w:t>
      </w:r>
      <w:r>
        <w:rPr>
          <w:spacing w:val="-3"/>
        </w:rPr>
        <w:t xml:space="preserve"> </w:t>
      </w:r>
      <w:r>
        <w:t>общеразвивающие,</w:t>
      </w:r>
      <w:r>
        <w:rPr>
          <w:spacing w:val="2"/>
        </w:rPr>
        <w:t xml:space="preserve"> </w:t>
      </w:r>
      <w:r>
        <w:t>подготовительные,</w:t>
      </w:r>
      <w:r>
        <w:rPr>
          <w:spacing w:val="2"/>
        </w:rPr>
        <w:t xml:space="preserve"> </w:t>
      </w:r>
      <w:r>
        <w:t>соревновательные,</w:t>
      </w:r>
      <w:r>
        <w:rPr>
          <w:spacing w:val="-2"/>
        </w:rPr>
        <w:t xml:space="preserve"> </w:t>
      </w:r>
      <w:r>
        <w:t>их</w:t>
      </w:r>
    </w:p>
    <w:p w14:paraId="184F7B11" w14:textId="77777777" w:rsidR="00927B14" w:rsidRDefault="00927B14">
      <w:pPr>
        <w:sectPr w:rsidR="00927B14" w:rsidSect="00232226">
          <w:pgSz w:w="16840" w:h="11910" w:orient="landscape"/>
          <w:pgMar w:top="1040" w:right="140" w:bottom="920" w:left="0" w:header="0" w:footer="644" w:gutter="0"/>
          <w:cols w:space="720"/>
        </w:sectPr>
      </w:pPr>
    </w:p>
    <w:p w14:paraId="3C30F6AB" w14:textId="77777777" w:rsidR="00927B14" w:rsidRDefault="00000000">
      <w:pPr>
        <w:pStyle w:val="a3"/>
        <w:spacing w:before="76" w:line="266" w:lineRule="auto"/>
        <w:ind w:right="702"/>
        <w:jc w:val="both"/>
      </w:pPr>
      <w:r>
        <w:lastRenderedPageBreak/>
        <w:t>отличительные</w:t>
      </w:r>
      <w:r>
        <w:rPr>
          <w:spacing w:val="-6"/>
        </w:rPr>
        <w:t xml:space="preserve"> </w:t>
      </w:r>
      <w:r>
        <w:t>признаки</w:t>
      </w:r>
      <w:r>
        <w:rPr>
          <w:spacing w:val="-3"/>
        </w:rPr>
        <w:t xml:space="preserve"> </w:t>
      </w:r>
      <w:r>
        <w:t>и</w:t>
      </w:r>
      <w:r>
        <w:rPr>
          <w:spacing w:val="-4"/>
        </w:rPr>
        <w:t xml:space="preserve"> </w:t>
      </w:r>
      <w:r>
        <w:t>предназначение.</w:t>
      </w:r>
      <w:r>
        <w:rPr>
          <w:spacing w:val="-2"/>
        </w:rPr>
        <w:t xml:space="preserve"> </w:t>
      </w:r>
      <w:r>
        <w:t>Способы</w:t>
      </w:r>
      <w:r>
        <w:rPr>
          <w:spacing w:val="-3"/>
        </w:rPr>
        <w:t xml:space="preserve"> </w:t>
      </w:r>
      <w:r>
        <w:t>измерения</w:t>
      </w:r>
      <w:r>
        <w:rPr>
          <w:spacing w:val="-4"/>
        </w:rPr>
        <w:t xml:space="preserve"> </w:t>
      </w:r>
      <w:r>
        <w:t>пульса</w:t>
      </w:r>
      <w:r>
        <w:rPr>
          <w:spacing w:val="-5"/>
        </w:rPr>
        <w:t xml:space="preserve"> </w:t>
      </w:r>
      <w:r>
        <w:t>на</w:t>
      </w:r>
      <w:r>
        <w:rPr>
          <w:spacing w:val="-8"/>
        </w:rPr>
        <w:t xml:space="preserve"> </w:t>
      </w:r>
      <w:r>
        <w:t>занятиях</w:t>
      </w:r>
      <w:r>
        <w:rPr>
          <w:spacing w:val="-5"/>
        </w:rPr>
        <w:t xml:space="preserve"> </w:t>
      </w:r>
      <w:r>
        <w:t>физической</w:t>
      </w:r>
      <w:r>
        <w:rPr>
          <w:spacing w:val="1"/>
        </w:rPr>
        <w:t xml:space="preserve"> </w:t>
      </w:r>
      <w:r>
        <w:t>культурой</w:t>
      </w:r>
      <w:r>
        <w:rPr>
          <w:spacing w:val="-4"/>
        </w:rPr>
        <w:t xml:space="preserve"> </w:t>
      </w:r>
      <w:r>
        <w:t>(наложение</w:t>
      </w:r>
      <w:r>
        <w:rPr>
          <w:spacing w:val="-5"/>
        </w:rPr>
        <w:t xml:space="preserve"> </w:t>
      </w:r>
      <w:r>
        <w:t>руки под</w:t>
      </w:r>
      <w:r>
        <w:rPr>
          <w:spacing w:val="-5"/>
        </w:rPr>
        <w:t xml:space="preserve"> </w:t>
      </w:r>
      <w:r>
        <w:t>грудь).</w:t>
      </w:r>
      <w:r>
        <w:rPr>
          <w:spacing w:val="-3"/>
        </w:rPr>
        <w:t xml:space="preserve"> </w:t>
      </w:r>
      <w:r>
        <w:t>Дозировка</w:t>
      </w:r>
      <w:r>
        <w:rPr>
          <w:spacing w:val="-58"/>
        </w:rPr>
        <w:t xml:space="preserve"> </w:t>
      </w:r>
      <w:r>
        <w:rPr>
          <w:spacing w:val="-2"/>
        </w:rPr>
        <w:t>нагрузки</w:t>
      </w:r>
      <w:r>
        <w:rPr>
          <w:spacing w:val="-10"/>
        </w:rPr>
        <w:t xml:space="preserve"> </w:t>
      </w:r>
      <w:r>
        <w:rPr>
          <w:spacing w:val="-2"/>
        </w:rPr>
        <w:t>при</w:t>
      </w:r>
      <w:r>
        <w:rPr>
          <w:spacing w:val="-13"/>
        </w:rPr>
        <w:t xml:space="preserve"> </w:t>
      </w:r>
      <w:r>
        <w:rPr>
          <w:spacing w:val="-2"/>
        </w:rPr>
        <w:t>развитии</w:t>
      </w:r>
      <w:r>
        <w:rPr>
          <w:spacing w:val="-5"/>
        </w:rPr>
        <w:t xml:space="preserve"> </w:t>
      </w:r>
      <w:r>
        <w:rPr>
          <w:spacing w:val="-2"/>
        </w:rPr>
        <w:t>физических</w:t>
      </w:r>
      <w:r>
        <w:rPr>
          <w:spacing w:val="-10"/>
        </w:rPr>
        <w:t xml:space="preserve"> </w:t>
      </w:r>
      <w:r>
        <w:rPr>
          <w:spacing w:val="-2"/>
        </w:rPr>
        <w:t>качеств</w:t>
      </w:r>
      <w:r>
        <w:rPr>
          <w:spacing w:val="-12"/>
        </w:rPr>
        <w:t xml:space="preserve"> </w:t>
      </w:r>
      <w:r>
        <w:rPr>
          <w:spacing w:val="-1"/>
        </w:rPr>
        <w:t>на</w:t>
      </w:r>
      <w:r>
        <w:rPr>
          <w:spacing w:val="-12"/>
        </w:rPr>
        <w:t xml:space="preserve"> </w:t>
      </w:r>
      <w:r>
        <w:rPr>
          <w:spacing w:val="-1"/>
        </w:rPr>
        <w:t>уроках</w:t>
      </w:r>
      <w:r>
        <w:rPr>
          <w:spacing w:val="-10"/>
        </w:rPr>
        <w:t xml:space="preserve"> </w:t>
      </w:r>
      <w:r>
        <w:rPr>
          <w:spacing w:val="-1"/>
        </w:rPr>
        <w:t>физической</w:t>
      </w:r>
      <w:r>
        <w:rPr>
          <w:spacing w:val="-10"/>
        </w:rPr>
        <w:t xml:space="preserve"> </w:t>
      </w:r>
      <w:r>
        <w:rPr>
          <w:spacing w:val="-1"/>
        </w:rPr>
        <w:t>культуры.</w:t>
      </w:r>
      <w:r>
        <w:rPr>
          <w:spacing w:val="-8"/>
        </w:rPr>
        <w:t xml:space="preserve"> </w:t>
      </w:r>
      <w:r>
        <w:rPr>
          <w:spacing w:val="-1"/>
        </w:rPr>
        <w:t>Дозирование</w:t>
      </w:r>
      <w:r>
        <w:rPr>
          <w:spacing w:val="-7"/>
        </w:rPr>
        <w:t xml:space="preserve"> </w:t>
      </w:r>
      <w:r>
        <w:rPr>
          <w:spacing w:val="-1"/>
        </w:rPr>
        <w:t>физических</w:t>
      </w:r>
      <w:r>
        <w:rPr>
          <w:spacing w:val="-10"/>
        </w:rPr>
        <w:t xml:space="preserve"> </w:t>
      </w:r>
      <w:r>
        <w:rPr>
          <w:spacing w:val="-1"/>
        </w:rPr>
        <w:t>упражнений</w:t>
      </w:r>
      <w:r>
        <w:rPr>
          <w:spacing w:val="-10"/>
        </w:rPr>
        <w:t xml:space="preserve"> </w:t>
      </w:r>
      <w:r>
        <w:rPr>
          <w:spacing w:val="-1"/>
        </w:rPr>
        <w:t>для</w:t>
      </w:r>
      <w:r>
        <w:rPr>
          <w:spacing w:val="-6"/>
        </w:rPr>
        <w:t xml:space="preserve"> </w:t>
      </w:r>
      <w:r>
        <w:rPr>
          <w:spacing w:val="-1"/>
        </w:rPr>
        <w:t>комплексов</w:t>
      </w:r>
      <w:r>
        <w:rPr>
          <w:spacing w:val="-8"/>
        </w:rPr>
        <w:t xml:space="preserve"> </w:t>
      </w:r>
      <w:r>
        <w:rPr>
          <w:spacing w:val="-1"/>
        </w:rPr>
        <w:t>физкультминутки</w:t>
      </w:r>
      <w:r>
        <w:rPr>
          <w:spacing w:val="-58"/>
        </w:rPr>
        <w:t xml:space="preserve"> </w:t>
      </w:r>
      <w:r>
        <w:t>и</w:t>
      </w:r>
      <w:r>
        <w:rPr>
          <w:spacing w:val="-4"/>
        </w:rPr>
        <w:t xml:space="preserve"> </w:t>
      </w:r>
      <w:r>
        <w:t>утренней</w:t>
      </w:r>
      <w:r>
        <w:rPr>
          <w:spacing w:val="-9"/>
        </w:rPr>
        <w:t xml:space="preserve"> </w:t>
      </w:r>
      <w:r>
        <w:t>зарядки.</w:t>
      </w:r>
      <w:r>
        <w:rPr>
          <w:spacing w:val="-3"/>
        </w:rPr>
        <w:t xml:space="preserve"> </w:t>
      </w:r>
      <w:r>
        <w:t>Составление</w:t>
      </w:r>
      <w:r>
        <w:rPr>
          <w:spacing w:val="-10"/>
        </w:rPr>
        <w:t xml:space="preserve"> </w:t>
      </w:r>
      <w:r>
        <w:t>графика</w:t>
      </w:r>
      <w:r>
        <w:rPr>
          <w:spacing w:val="-6"/>
        </w:rPr>
        <w:t xml:space="preserve"> </w:t>
      </w:r>
      <w:r>
        <w:t>занятий</w:t>
      </w:r>
      <w:r>
        <w:rPr>
          <w:spacing w:val="-8"/>
        </w:rPr>
        <w:t xml:space="preserve"> </w:t>
      </w:r>
      <w:r>
        <w:t>по</w:t>
      </w:r>
      <w:r>
        <w:rPr>
          <w:spacing w:val="-5"/>
        </w:rPr>
        <w:t xml:space="preserve"> </w:t>
      </w:r>
      <w:r>
        <w:t>развитию</w:t>
      </w:r>
      <w:r>
        <w:rPr>
          <w:spacing w:val="-7"/>
        </w:rPr>
        <w:t xml:space="preserve"> </w:t>
      </w:r>
      <w:r>
        <w:t>физических</w:t>
      </w:r>
      <w:r>
        <w:rPr>
          <w:spacing w:val="-4"/>
        </w:rPr>
        <w:t xml:space="preserve"> </w:t>
      </w:r>
      <w:r>
        <w:t>качеств</w:t>
      </w:r>
      <w:r>
        <w:rPr>
          <w:spacing w:val="-3"/>
        </w:rPr>
        <w:t xml:space="preserve"> </w:t>
      </w:r>
      <w:r>
        <w:t>на</w:t>
      </w:r>
      <w:r>
        <w:rPr>
          <w:spacing w:val="-6"/>
        </w:rPr>
        <w:t xml:space="preserve"> </w:t>
      </w:r>
      <w:r>
        <w:t>учебный</w:t>
      </w:r>
      <w:r>
        <w:rPr>
          <w:spacing w:val="-8"/>
        </w:rPr>
        <w:t xml:space="preserve"> </w:t>
      </w:r>
      <w:r>
        <w:t>год.</w:t>
      </w:r>
    </w:p>
    <w:p w14:paraId="3D73E081" w14:textId="77777777" w:rsidR="00927B14" w:rsidRDefault="00000000">
      <w:pPr>
        <w:pStyle w:val="3"/>
        <w:spacing w:line="274" w:lineRule="exact"/>
        <w:jc w:val="both"/>
      </w:pPr>
      <w:r>
        <w:rPr>
          <w:spacing w:val="-2"/>
        </w:rPr>
        <w:t>Физическое</w:t>
      </w:r>
      <w:r>
        <w:rPr>
          <w:spacing w:val="-9"/>
        </w:rPr>
        <w:t xml:space="preserve"> </w:t>
      </w:r>
      <w:r>
        <w:rPr>
          <w:spacing w:val="-2"/>
        </w:rPr>
        <w:t>совершенствование</w:t>
      </w:r>
    </w:p>
    <w:p w14:paraId="21787B4C" w14:textId="77777777" w:rsidR="00927B14" w:rsidRDefault="00000000">
      <w:pPr>
        <w:spacing w:before="22"/>
        <w:ind w:left="1450"/>
        <w:jc w:val="both"/>
        <w:rPr>
          <w:i/>
          <w:sz w:val="24"/>
        </w:rPr>
      </w:pPr>
      <w:r>
        <w:rPr>
          <w:i/>
          <w:spacing w:val="-2"/>
          <w:sz w:val="24"/>
        </w:rPr>
        <w:t>Оздоровительная</w:t>
      </w:r>
      <w:r>
        <w:rPr>
          <w:i/>
          <w:spacing w:val="-12"/>
          <w:sz w:val="24"/>
        </w:rPr>
        <w:t xml:space="preserve"> </w:t>
      </w:r>
      <w:r>
        <w:rPr>
          <w:i/>
          <w:spacing w:val="-2"/>
          <w:sz w:val="24"/>
        </w:rPr>
        <w:t>физическая</w:t>
      </w:r>
      <w:r>
        <w:rPr>
          <w:i/>
          <w:spacing w:val="-7"/>
          <w:sz w:val="24"/>
        </w:rPr>
        <w:t xml:space="preserve"> </w:t>
      </w:r>
      <w:r>
        <w:rPr>
          <w:i/>
          <w:spacing w:val="-1"/>
          <w:sz w:val="24"/>
        </w:rPr>
        <w:t>культура</w:t>
      </w:r>
    </w:p>
    <w:p w14:paraId="261EE28F" w14:textId="77777777" w:rsidR="00927B14" w:rsidRDefault="00000000">
      <w:pPr>
        <w:pStyle w:val="a3"/>
        <w:spacing w:before="26" w:line="266" w:lineRule="auto"/>
        <w:ind w:right="702" w:firstLine="600"/>
        <w:jc w:val="both"/>
      </w:pPr>
      <w:r>
        <w:rPr>
          <w:spacing w:val="-1"/>
        </w:rPr>
        <w:t>Закаливание</w:t>
      </w:r>
      <w:r>
        <w:rPr>
          <w:spacing w:val="-14"/>
        </w:rPr>
        <w:t xml:space="preserve"> </w:t>
      </w:r>
      <w:r>
        <w:rPr>
          <w:spacing w:val="-1"/>
        </w:rPr>
        <w:t>организма</w:t>
      </w:r>
      <w:r>
        <w:rPr>
          <w:spacing w:val="-10"/>
        </w:rPr>
        <w:t xml:space="preserve"> </w:t>
      </w:r>
      <w:r>
        <w:rPr>
          <w:spacing w:val="-1"/>
        </w:rPr>
        <w:t>при</w:t>
      </w:r>
      <w:r>
        <w:rPr>
          <w:spacing w:val="-8"/>
        </w:rPr>
        <w:t xml:space="preserve"> </w:t>
      </w:r>
      <w:r>
        <w:rPr>
          <w:spacing w:val="-1"/>
        </w:rPr>
        <w:t>помощи</w:t>
      </w:r>
      <w:r>
        <w:rPr>
          <w:spacing w:val="-12"/>
        </w:rPr>
        <w:t xml:space="preserve"> </w:t>
      </w:r>
      <w:r>
        <w:rPr>
          <w:spacing w:val="-1"/>
        </w:rPr>
        <w:t>обливания</w:t>
      </w:r>
      <w:r>
        <w:rPr>
          <w:spacing w:val="-13"/>
        </w:rPr>
        <w:t xml:space="preserve"> </w:t>
      </w:r>
      <w:r>
        <w:rPr>
          <w:spacing w:val="-1"/>
        </w:rPr>
        <w:t>под</w:t>
      </w:r>
      <w:r>
        <w:rPr>
          <w:spacing w:val="-11"/>
        </w:rPr>
        <w:t xml:space="preserve"> </w:t>
      </w:r>
      <w:r>
        <w:rPr>
          <w:spacing w:val="-1"/>
        </w:rPr>
        <w:t>душем.</w:t>
      </w:r>
      <w:r>
        <w:rPr>
          <w:spacing w:val="-7"/>
        </w:rPr>
        <w:t xml:space="preserve"> </w:t>
      </w:r>
      <w:r>
        <w:rPr>
          <w:spacing w:val="-1"/>
        </w:rPr>
        <w:t>Упражнения</w:t>
      </w:r>
      <w:r>
        <w:rPr>
          <w:spacing w:val="-9"/>
        </w:rPr>
        <w:t xml:space="preserve"> </w:t>
      </w:r>
      <w:r>
        <w:t>дыхательной</w:t>
      </w:r>
      <w:r>
        <w:rPr>
          <w:spacing w:val="-12"/>
        </w:rPr>
        <w:t xml:space="preserve"> </w:t>
      </w:r>
      <w:r>
        <w:t>и</w:t>
      </w:r>
      <w:r>
        <w:rPr>
          <w:spacing w:val="-12"/>
        </w:rPr>
        <w:t xml:space="preserve"> </w:t>
      </w:r>
      <w:r>
        <w:t>зрительной</w:t>
      </w:r>
      <w:r>
        <w:rPr>
          <w:spacing w:val="-12"/>
        </w:rPr>
        <w:t xml:space="preserve"> </w:t>
      </w:r>
      <w:r>
        <w:t>гимнастики,</w:t>
      </w:r>
      <w:r>
        <w:rPr>
          <w:spacing w:val="-11"/>
        </w:rPr>
        <w:t xml:space="preserve"> </w:t>
      </w:r>
      <w:r>
        <w:t>их</w:t>
      </w:r>
      <w:r>
        <w:rPr>
          <w:spacing w:val="-13"/>
        </w:rPr>
        <w:t xml:space="preserve"> </w:t>
      </w:r>
      <w:r>
        <w:t>влияние</w:t>
      </w:r>
      <w:r>
        <w:rPr>
          <w:spacing w:val="-14"/>
        </w:rPr>
        <w:t xml:space="preserve"> </w:t>
      </w:r>
      <w:r>
        <w:t>на</w:t>
      </w:r>
      <w:r>
        <w:rPr>
          <w:spacing w:val="-14"/>
        </w:rPr>
        <w:t xml:space="preserve"> </w:t>
      </w:r>
      <w:r>
        <w:t>восстановление</w:t>
      </w:r>
      <w:r>
        <w:rPr>
          <w:spacing w:val="-58"/>
        </w:rPr>
        <w:t xml:space="preserve"> </w:t>
      </w:r>
      <w:r>
        <w:t>организма</w:t>
      </w:r>
      <w:r>
        <w:rPr>
          <w:spacing w:val="-10"/>
        </w:rPr>
        <w:t xml:space="preserve"> </w:t>
      </w:r>
      <w:r>
        <w:t>после</w:t>
      </w:r>
      <w:r>
        <w:rPr>
          <w:spacing w:val="-5"/>
        </w:rPr>
        <w:t xml:space="preserve"> </w:t>
      </w:r>
      <w:r>
        <w:t>умственной</w:t>
      </w:r>
      <w:r>
        <w:rPr>
          <w:spacing w:val="-6"/>
        </w:rPr>
        <w:t xml:space="preserve"> </w:t>
      </w:r>
      <w:r>
        <w:t>и</w:t>
      </w:r>
      <w:r>
        <w:rPr>
          <w:spacing w:val="-3"/>
        </w:rPr>
        <w:t xml:space="preserve"> </w:t>
      </w:r>
      <w:r>
        <w:t>физической</w:t>
      </w:r>
      <w:r>
        <w:rPr>
          <w:spacing w:val="-2"/>
        </w:rPr>
        <w:t xml:space="preserve"> </w:t>
      </w:r>
      <w:r>
        <w:t>нагрузки.</w:t>
      </w:r>
    </w:p>
    <w:p w14:paraId="09E65A86" w14:textId="77777777" w:rsidR="00927B14" w:rsidRDefault="00000000">
      <w:pPr>
        <w:spacing w:line="273" w:lineRule="exact"/>
        <w:ind w:left="1450"/>
        <w:jc w:val="both"/>
        <w:rPr>
          <w:i/>
          <w:sz w:val="24"/>
        </w:rPr>
      </w:pPr>
      <w:r>
        <w:rPr>
          <w:i/>
          <w:spacing w:val="-2"/>
          <w:sz w:val="24"/>
        </w:rPr>
        <w:t>Спортивно-оздоровительная</w:t>
      </w:r>
      <w:r>
        <w:rPr>
          <w:i/>
          <w:spacing w:val="-12"/>
          <w:sz w:val="24"/>
        </w:rPr>
        <w:t xml:space="preserve"> </w:t>
      </w:r>
      <w:r>
        <w:rPr>
          <w:i/>
          <w:spacing w:val="-2"/>
          <w:sz w:val="24"/>
        </w:rPr>
        <w:t>физическая</w:t>
      </w:r>
      <w:r>
        <w:rPr>
          <w:i/>
          <w:spacing w:val="-6"/>
          <w:sz w:val="24"/>
        </w:rPr>
        <w:t xml:space="preserve"> </w:t>
      </w:r>
      <w:r>
        <w:rPr>
          <w:i/>
          <w:spacing w:val="-2"/>
          <w:sz w:val="24"/>
        </w:rPr>
        <w:t>культура.</w:t>
      </w:r>
    </w:p>
    <w:p w14:paraId="652B8099" w14:textId="77777777" w:rsidR="00927B14" w:rsidRDefault="00000000">
      <w:pPr>
        <w:pStyle w:val="a3"/>
        <w:spacing w:before="27"/>
        <w:ind w:left="1450"/>
        <w:jc w:val="both"/>
      </w:pPr>
      <w:r>
        <w:rPr>
          <w:spacing w:val="-2"/>
        </w:rPr>
        <w:t>Гимнастика</w:t>
      </w:r>
      <w:r>
        <w:rPr>
          <w:spacing w:val="-10"/>
        </w:rPr>
        <w:t xml:space="preserve"> </w:t>
      </w:r>
      <w:r>
        <w:rPr>
          <w:spacing w:val="-1"/>
        </w:rPr>
        <w:t>с</w:t>
      </w:r>
      <w:r>
        <w:rPr>
          <w:spacing w:val="-13"/>
        </w:rPr>
        <w:t xml:space="preserve"> </w:t>
      </w:r>
      <w:r>
        <w:rPr>
          <w:spacing w:val="-1"/>
        </w:rPr>
        <w:t>основами</w:t>
      </w:r>
      <w:r>
        <w:rPr>
          <w:spacing w:val="-7"/>
        </w:rPr>
        <w:t xml:space="preserve"> </w:t>
      </w:r>
      <w:r>
        <w:rPr>
          <w:spacing w:val="-1"/>
        </w:rPr>
        <w:t>акробатики</w:t>
      </w:r>
    </w:p>
    <w:p w14:paraId="50F15715" w14:textId="77777777" w:rsidR="00927B14" w:rsidRDefault="00000000">
      <w:pPr>
        <w:pStyle w:val="a3"/>
        <w:spacing w:before="26" w:line="264" w:lineRule="auto"/>
        <w:ind w:right="700" w:firstLine="600"/>
        <w:jc w:val="both"/>
      </w:pPr>
      <w:r>
        <w:t>Строевые упражнения в движении противоходом, перестроении из колонны по одному в колонну по три, стоя на месте и в движении.</w:t>
      </w:r>
      <w:r>
        <w:rPr>
          <w:spacing w:val="1"/>
        </w:rPr>
        <w:t xml:space="preserve"> </w:t>
      </w:r>
      <w:r>
        <w:t>Упражнения в лазании по канату в три приёма. Упражнения на гимнастической скамейке в передвижении стилизованными способами ходьбы:</w:t>
      </w:r>
      <w:r>
        <w:rPr>
          <w:spacing w:val="1"/>
        </w:rPr>
        <w:t xml:space="preserve"> </w:t>
      </w:r>
      <w:r>
        <w:rPr>
          <w:spacing w:val="-2"/>
        </w:rPr>
        <w:t>вперёд,</w:t>
      </w:r>
      <w:r>
        <w:rPr>
          <w:spacing w:val="-6"/>
        </w:rPr>
        <w:t xml:space="preserve"> </w:t>
      </w:r>
      <w:r>
        <w:rPr>
          <w:spacing w:val="-2"/>
        </w:rPr>
        <w:t>назад,</w:t>
      </w:r>
      <w:r>
        <w:t xml:space="preserve"> </w:t>
      </w:r>
      <w:r>
        <w:rPr>
          <w:spacing w:val="-2"/>
        </w:rPr>
        <w:t>с</w:t>
      </w:r>
      <w:r>
        <w:rPr>
          <w:spacing w:val="-13"/>
        </w:rPr>
        <w:t xml:space="preserve"> </w:t>
      </w:r>
      <w:r>
        <w:rPr>
          <w:spacing w:val="-2"/>
        </w:rPr>
        <w:t>высоким</w:t>
      </w:r>
      <w:r>
        <w:rPr>
          <w:spacing w:val="-5"/>
        </w:rPr>
        <w:t xml:space="preserve"> </w:t>
      </w:r>
      <w:r>
        <w:rPr>
          <w:spacing w:val="-2"/>
        </w:rPr>
        <w:t>подниманием</w:t>
      </w:r>
      <w:r>
        <w:rPr>
          <w:spacing w:val="-6"/>
        </w:rPr>
        <w:t xml:space="preserve"> </w:t>
      </w:r>
      <w:r>
        <w:rPr>
          <w:spacing w:val="-2"/>
        </w:rPr>
        <w:t>колен</w:t>
      </w:r>
      <w:r>
        <w:rPr>
          <w:spacing w:val="-10"/>
        </w:rPr>
        <w:t xml:space="preserve"> </w:t>
      </w:r>
      <w:r>
        <w:rPr>
          <w:spacing w:val="-2"/>
        </w:rPr>
        <w:t>и</w:t>
      </w:r>
      <w:r>
        <w:rPr>
          <w:spacing w:val="-7"/>
        </w:rPr>
        <w:t xml:space="preserve"> </w:t>
      </w:r>
      <w:r>
        <w:rPr>
          <w:spacing w:val="-2"/>
        </w:rPr>
        <w:t>изменением</w:t>
      </w:r>
      <w:r>
        <w:rPr>
          <w:spacing w:val="-5"/>
        </w:rPr>
        <w:t xml:space="preserve"> </w:t>
      </w:r>
      <w:r>
        <w:rPr>
          <w:spacing w:val="-2"/>
        </w:rPr>
        <w:t>положения</w:t>
      </w:r>
      <w:r>
        <w:rPr>
          <w:spacing w:val="-7"/>
        </w:rPr>
        <w:t xml:space="preserve"> </w:t>
      </w:r>
      <w:r>
        <w:rPr>
          <w:spacing w:val="-1"/>
        </w:rPr>
        <w:t>рук,</w:t>
      </w:r>
      <w:r>
        <w:rPr>
          <w:spacing w:val="-5"/>
        </w:rPr>
        <w:t xml:space="preserve"> </w:t>
      </w:r>
      <w:r>
        <w:rPr>
          <w:spacing w:val="-1"/>
        </w:rPr>
        <w:t>приставным</w:t>
      </w:r>
      <w:r>
        <w:rPr>
          <w:spacing w:val="-5"/>
        </w:rPr>
        <w:t xml:space="preserve"> </w:t>
      </w:r>
      <w:r>
        <w:rPr>
          <w:spacing w:val="-1"/>
        </w:rPr>
        <w:t>шагом</w:t>
      </w:r>
      <w:r>
        <w:rPr>
          <w:spacing w:val="-10"/>
        </w:rPr>
        <w:t xml:space="preserve"> </w:t>
      </w:r>
      <w:r>
        <w:rPr>
          <w:spacing w:val="-1"/>
        </w:rPr>
        <w:t>правым</w:t>
      </w:r>
      <w:r>
        <w:rPr>
          <w:spacing w:val="-6"/>
        </w:rPr>
        <w:t xml:space="preserve"> </w:t>
      </w:r>
      <w:r>
        <w:rPr>
          <w:spacing w:val="-1"/>
        </w:rPr>
        <w:t>и</w:t>
      </w:r>
      <w:r>
        <w:rPr>
          <w:spacing w:val="-6"/>
        </w:rPr>
        <w:t xml:space="preserve"> </w:t>
      </w:r>
      <w:r>
        <w:rPr>
          <w:spacing w:val="-1"/>
        </w:rPr>
        <w:t>левым боком.</w:t>
      </w:r>
      <w:r>
        <w:rPr>
          <w:spacing w:val="-6"/>
        </w:rPr>
        <w:t xml:space="preserve"> </w:t>
      </w:r>
      <w:r>
        <w:rPr>
          <w:spacing w:val="-1"/>
        </w:rPr>
        <w:t>Передвижения</w:t>
      </w:r>
      <w:r>
        <w:rPr>
          <w:spacing w:val="-7"/>
        </w:rPr>
        <w:t xml:space="preserve"> </w:t>
      </w:r>
      <w:r>
        <w:rPr>
          <w:spacing w:val="-1"/>
        </w:rPr>
        <w:t>по</w:t>
      </w:r>
      <w:r>
        <w:rPr>
          <w:spacing w:val="4"/>
        </w:rPr>
        <w:t xml:space="preserve"> </w:t>
      </w:r>
      <w:r>
        <w:rPr>
          <w:spacing w:val="-1"/>
        </w:rPr>
        <w:t>наклонной</w:t>
      </w:r>
      <w:r>
        <w:rPr>
          <w:spacing w:val="-57"/>
        </w:rPr>
        <w:t xml:space="preserve"> </w:t>
      </w:r>
      <w:r>
        <w:rPr>
          <w:spacing w:val="-1"/>
        </w:rPr>
        <w:t>гимнастической</w:t>
      </w:r>
      <w:r>
        <w:rPr>
          <w:spacing w:val="-11"/>
        </w:rPr>
        <w:t xml:space="preserve"> </w:t>
      </w:r>
      <w:r>
        <w:rPr>
          <w:spacing w:val="-1"/>
        </w:rPr>
        <w:t>скамейке:</w:t>
      </w:r>
      <w:r>
        <w:rPr>
          <w:spacing w:val="-11"/>
        </w:rPr>
        <w:t xml:space="preserve"> </w:t>
      </w:r>
      <w:r>
        <w:rPr>
          <w:spacing w:val="-1"/>
        </w:rPr>
        <w:t>равномерной</w:t>
      </w:r>
      <w:r>
        <w:rPr>
          <w:spacing w:val="-11"/>
        </w:rPr>
        <w:t xml:space="preserve"> </w:t>
      </w:r>
      <w:r>
        <w:rPr>
          <w:spacing w:val="-1"/>
        </w:rPr>
        <w:t>ходьбой</w:t>
      </w:r>
      <w:r>
        <w:rPr>
          <w:spacing w:val="-10"/>
        </w:rPr>
        <w:t xml:space="preserve"> </w:t>
      </w:r>
      <w:r>
        <w:t>с</w:t>
      </w:r>
      <w:r>
        <w:rPr>
          <w:spacing w:val="-13"/>
        </w:rPr>
        <w:t xml:space="preserve"> </w:t>
      </w:r>
      <w:r>
        <w:t>поворотом</w:t>
      </w:r>
      <w:r>
        <w:rPr>
          <w:spacing w:val="-14"/>
        </w:rPr>
        <w:t xml:space="preserve"> </w:t>
      </w:r>
      <w:r>
        <w:t>в</w:t>
      </w:r>
      <w:r>
        <w:rPr>
          <w:spacing w:val="-14"/>
        </w:rPr>
        <w:t xml:space="preserve"> </w:t>
      </w:r>
      <w:r>
        <w:t>разные</w:t>
      </w:r>
      <w:r>
        <w:rPr>
          <w:spacing w:val="-12"/>
        </w:rPr>
        <w:t xml:space="preserve"> </w:t>
      </w:r>
      <w:r>
        <w:t>стороны</w:t>
      </w:r>
      <w:r>
        <w:rPr>
          <w:spacing w:val="-9"/>
        </w:rPr>
        <w:t xml:space="preserve"> </w:t>
      </w:r>
      <w:r>
        <w:t>и</w:t>
      </w:r>
      <w:r>
        <w:rPr>
          <w:spacing w:val="-11"/>
        </w:rPr>
        <w:t xml:space="preserve"> </w:t>
      </w:r>
      <w:r>
        <w:t>движением</w:t>
      </w:r>
      <w:r>
        <w:rPr>
          <w:spacing w:val="-14"/>
        </w:rPr>
        <w:t xml:space="preserve"> </w:t>
      </w:r>
      <w:r>
        <w:t>руками,</w:t>
      </w:r>
      <w:r>
        <w:rPr>
          <w:spacing w:val="-13"/>
        </w:rPr>
        <w:t xml:space="preserve"> </w:t>
      </w:r>
      <w:r>
        <w:t>приставным</w:t>
      </w:r>
      <w:r>
        <w:rPr>
          <w:spacing w:val="-14"/>
        </w:rPr>
        <w:t xml:space="preserve"> </w:t>
      </w:r>
      <w:r>
        <w:t>шагом</w:t>
      </w:r>
      <w:r>
        <w:rPr>
          <w:spacing w:val="-14"/>
        </w:rPr>
        <w:t xml:space="preserve"> </w:t>
      </w:r>
      <w:r>
        <w:t>правым</w:t>
      </w:r>
      <w:r>
        <w:rPr>
          <w:spacing w:val="-9"/>
        </w:rPr>
        <w:t xml:space="preserve"> </w:t>
      </w:r>
      <w:r>
        <w:t>и</w:t>
      </w:r>
      <w:r>
        <w:rPr>
          <w:spacing w:val="-15"/>
        </w:rPr>
        <w:t xml:space="preserve"> </w:t>
      </w:r>
      <w:r>
        <w:t>левым</w:t>
      </w:r>
      <w:r>
        <w:rPr>
          <w:spacing w:val="-10"/>
        </w:rPr>
        <w:t xml:space="preserve"> </w:t>
      </w:r>
      <w:r>
        <w:t>боком.</w:t>
      </w:r>
    </w:p>
    <w:p w14:paraId="55A690E0" w14:textId="77777777" w:rsidR="00927B14" w:rsidRDefault="00000000">
      <w:pPr>
        <w:pStyle w:val="a3"/>
        <w:spacing w:before="1" w:line="266" w:lineRule="auto"/>
        <w:ind w:right="711" w:firstLine="600"/>
        <w:jc w:val="both"/>
      </w:pPr>
      <w:r>
        <w:t>Упражнения в передвижении по гимнастической стенке: ходьба приставным шагом правым и левым боком по нижней жерди, лазанье</w:t>
      </w:r>
      <w:r>
        <w:rPr>
          <w:spacing w:val="1"/>
        </w:rPr>
        <w:t xml:space="preserve"> </w:t>
      </w:r>
      <w:r>
        <w:rPr>
          <w:spacing w:val="-1"/>
        </w:rPr>
        <w:t>разноимённым</w:t>
      </w:r>
      <w:r>
        <w:rPr>
          <w:spacing w:val="-12"/>
        </w:rPr>
        <w:t xml:space="preserve"> </w:t>
      </w:r>
      <w:r>
        <w:rPr>
          <w:spacing w:val="-1"/>
        </w:rPr>
        <w:t>способом.</w:t>
      </w:r>
      <w:r>
        <w:rPr>
          <w:spacing w:val="-12"/>
        </w:rPr>
        <w:t xml:space="preserve"> </w:t>
      </w:r>
      <w:r>
        <w:t>Прыжки</w:t>
      </w:r>
      <w:r>
        <w:rPr>
          <w:spacing w:val="-12"/>
        </w:rPr>
        <w:t xml:space="preserve"> </w:t>
      </w:r>
      <w:r>
        <w:t>через</w:t>
      </w:r>
      <w:r>
        <w:rPr>
          <w:spacing w:val="-13"/>
        </w:rPr>
        <w:t xml:space="preserve"> </w:t>
      </w:r>
      <w:r>
        <w:t>скакалку</w:t>
      </w:r>
      <w:r>
        <w:rPr>
          <w:spacing w:val="-13"/>
        </w:rPr>
        <w:t xml:space="preserve"> </w:t>
      </w:r>
      <w:r>
        <w:t>с</w:t>
      </w:r>
      <w:r>
        <w:rPr>
          <w:spacing w:val="-10"/>
        </w:rPr>
        <w:t xml:space="preserve"> </w:t>
      </w:r>
      <w:r>
        <w:t>изменяющейся</w:t>
      </w:r>
      <w:r>
        <w:rPr>
          <w:spacing w:val="-14"/>
        </w:rPr>
        <w:t xml:space="preserve"> </w:t>
      </w:r>
      <w:r>
        <w:t>скоростью</w:t>
      </w:r>
      <w:r>
        <w:rPr>
          <w:spacing w:val="-15"/>
        </w:rPr>
        <w:t xml:space="preserve"> </w:t>
      </w:r>
      <w:r>
        <w:t>вращения</w:t>
      </w:r>
      <w:r>
        <w:rPr>
          <w:spacing w:val="-13"/>
        </w:rPr>
        <w:t xml:space="preserve"> </w:t>
      </w:r>
      <w:r>
        <w:t>на</w:t>
      </w:r>
      <w:r>
        <w:rPr>
          <w:spacing w:val="-10"/>
        </w:rPr>
        <w:t xml:space="preserve"> </w:t>
      </w:r>
      <w:r>
        <w:t>двух</w:t>
      </w:r>
      <w:r>
        <w:rPr>
          <w:spacing w:val="-9"/>
        </w:rPr>
        <w:t xml:space="preserve"> </w:t>
      </w:r>
      <w:r>
        <w:t>ногах</w:t>
      </w:r>
      <w:r>
        <w:rPr>
          <w:spacing w:val="-14"/>
        </w:rPr>
        <w:t xml:space="preserve"> </w:t>
      </w:r>
      <w:r>
        <w:t>и</w:t>
      </w:r>
      <w:r>
        <w:rPr>
          <w:spacing w:val="-12"/>
        </w:rPr>
        <w:t xml:space="preserve"> </w:t>
      </w:r>
      <w:r>
        <w:t>поочерёдно</w:t>
      </w:r>
      <w:r>
        <w:rPr>
          <w:spacing w:val="-9"/>
        </w:rPr>
        <w:t xml:space="preserve"> </w:t>
      </w:r>
      <w:r>
        <w:t>на</w:t>
      </w:r>
      <w:r>
        <w:rPr>
          <w:spacing w:val="-15"/>
        </w:rPr>
        <w:t xml:space="preserve"> </w:t>
      </w:r>
      <w:r>
        <w:t>правой</w:t>
      </w:r>
      <w:r>
        <w:rPr>
          <w:spacing w:val="-12"/>
        </w:rPr>
        <w:t xml:space="preserve"> </w:t>
      </w:r>
      <w:r>
        <w:t>и</w:t>
      </w:r>
      <w:r>
        <w:rPr>
          <w:spacing w:val="-13"/>
        </w:rPr>
        <w:t xml:space="preserve"> </w:t>
      </w:r>
      <w:r>
        <w:t>левой</w:t>
      </w:r>
      <w:r>
        <w:rPr>
          <w:spacing w:val="-12"/>
        </w:rPr>
        <w:t xml:space="preserve"> </w:t>
      </w:r>
      <w:r>
        <w:t>ноге,</w:t>
      </w:r>
      <w:r>
        <w:rPr>
          <w:spacing w:val="-12"/>
        </w:rPr>
        <w:t xml:space="preserve"> </w:t>
      </w:r>
      <w:r>
        <w:t>прыжки</w:t>
      </w:r>
      <w:r>
        <w:rPr>
          <w:spacing w:val="-57"/>
        </w:rPr>
        <w:t xml:space="preserve"> </w:t>
      </w:r>
      <w:r>
        <w:t>через</w:t>
      </w:r>
      <w:r>
        <w:rPr>
          <w:spacing w:val="-3"/>
        </w:rPr>
        <w:t xml:space="preserve"> </w:t>
      </w:r>
      <w:r>
        <w:t>скакалку</w:t>
      </w:r>
      <w:r>
        <w:rPr>
          <w:spacing w:val="-8"/>
        </w:rPr>
        <w:t xml:space="preserve"> </w:t>
      </w:r>
      <w:r>
        <w:t>назад</w:t>
      </w:r>
      <w:r>
        <w:rPr>
          <w:spacing w:val="-11"/>
        </w:rPr>
        <w:t xml:space="preserve"> </w:t>
      </w:r>
      <w:r>
        <w:t>с</w:t>
      </w:r>
      <w:r>
        <w:rPr>
          <w:spacing w:val="-4"/>
        </w:rPr>
        <w:t xml:space="preserve"> </w:t>
      </w:r>
      <w:r>
        <w:t>равномерной</w:t>
      </w:r>
      <w:r>
        <w:rPr>
          <w:spacing w:val="-2"/>
        </w:rPr>
        <w:t xml:space="preserve"> </w:t>
      </w:r>
      <w:r>
        <w:t>скоростью.</w:t>
      </w:r>
    </w:p>
    <w:p w14:paraId="7210CFD1" w14:textId="77777777" w:rsidR="00927B14" w:rsidRDefault="00000000">
      <w:pPr>
        <w:pStyle w:val="a3"/>
        <w:spacing w:line="264" w:lineRule="auto"/>
        <w:ind w:right="716" w:firstLine="600"/>
        <w:jc w:val="both"/>
      </w:pPr>
      <w:r>
        <w:t>Ритмическая гимнастика: стилизованные наклоны и повороты туловища с изменением положения рук, стилизованные шаги на месте в</w:t>
      </w:r>
      <w:r>
        <w:rPr>
          <w:spacing w:val="1"/>
        </w:rPr>
        <w:t xml:space="preserve"> </w:t>
      </w:r>
      <w:r>
        <w:t>сочетании</w:t>
      </w:r>
      <w:r>
        <w:rPr>
          <w:spacing w:val="-3"/>
        </w:rPr>
        <w:t xml:space="preserve"> </w:t>
      </w:r>
      <w:r>
        <w:t>с</w:t>
      </w:r>
      <w:r>
        <w:rPr>
          <w:spacing w:val="-5"/>
        </w:rPr>
        <w:t xml:space="preserve"> </w:t>
      </w:r>
      <w:r>
        <w:t>движением</w:t>
      </w:r>
      <w:r>
        <w:rPr>
          <w:spacing w:val="-2"/>
        </w:rPr>
        <w:t xml:space="preserve"> </w:t>
      </w:r>
      <w:r>
        <w:t>рук,</w:t>
      </w:r>
      <w:r>
        <w:rPr>
          <w:spacing w:val="-2"/>
        </w:rPr>
        <w:t xml:space="preserve"> </w:t>
      </w:r>
      <w:r>
        <w:t>ног</w:t>
      </w:r>
      <w:r>
        <w:rPr>
          <w:spacing w:val="-6"/>
        </w:rPr>
        <w:t xml:space="preserve"> </w:t>
      </w:r>
      <w:r>
        <w:t>и</w:t>
      </w:r>
      <w:r>
        <w:rPr>
          <w:spacing w:val="-8"/>
        </w:rPr>
        <w:t xml:space="preserve"> </w:t>
      </w:r>
      <w:r>
        <w:t>туловища.</w:t>
      </w:r>
      <w:r>
        <w:rPr>
          <w:spacing w:val="3"/>
        </w:rPr>
        <w:t xml:space="preserve"> </w:t>
      </w:r>
      <w:r>
        <w:t>Упражнения</w:t>
      </w:r>
      <w:r>
        <w:rPr>
          <w:spacing w:val="-9"/>
        </w:rPr>
        <w:t xml:space="preserve"> </w:t>
      </w:r>
      <w:r>
        <w:t>в</w:t>
      </w:r>
      <w:r>
        <w:rPr>
          <w:spacing w:val="-2"/>
        </w:rPr>
        <w:t xml:space="preserve"> </w:t>
      </w:r>
      <w:r>
        <w:t>танцах</w:t>
      </w:r>
      <w:r>
        <w:rPr>
          <w:spacing w:val="-9"/>
        </w:rPr>
        <w:t xml:space="preserve"> </w:t>
      </w:r>
      <w:r>
        <w:t>галоп</w:t>
      </w:r>
      <w:r>
        <w:rPr>
          <w:spacing w:val="-7"/>
        </w:rPr>
        <w:t xml:space="preserve"> </w:t>
      </w:r>
      <w:r>
        <w:t>и</w:t>
      </w:r>
      <w:r>
        <w:rPr>
          <w:spacing w:val="-4"/>
        </w:rPr>
        <w:t xml:space="preserve"> </w:t>
      </w:r>
      <w:r>
        <w:t>полька.</w:t>
      </w:r>
    </w:p>
    <w:p w14:paraId="0A017B17" w14:textId="77777777" w:rsidR="00927B14" w:rsidRDefault="00000000">
      <w:pPr>
        <w:pStyle w:val="a3"/>
        <w:ind w:left="1450"/>
        <w:jc w:val="both"/>
      </w:pPr>
      <w:r>
        <w:rPr>
          <w:spacing w:val="-1"/>
        </w:rPr>
        <w:t>Лёгкая</w:t>
      </w:r>
      <w:r>
        <w:rPr>
          <w:spacing w:val="-12"/>
        </w:rPr>
        <w:t xml:space="preserve"> </w:t>
      </w:r>
      <w:r>
        <w:rPr>
          <w:spacing w:val="-1"/>
        </w:rPr>
        <w:t>атлетика</w:t>
      </w:r>
    </w:p>
    <w:p w14:paraId="75DBE610" w14:textId="77777777" w:rsidR="00927B14" w:rsidRDefault="00000000">
      <w:pPr>
        <w:pStyle w:val="a3"/>
        <w:spacing w:before="22" w:line="264" w:lineRule="auto"/>
        <w:ind w:right="709" w:firstLine="600"/>
        <w:jc w:val="both"/>
      </w:pPr>
      <w:r>
        <w:t>Прыжок</w:t>
      </w:r>
      <w:r>
        <w:rPr>
          <w:spacing w:val="-15"/>
        </w:rPr>
        <w:t xml:space="preserve"> </w:t>
      </w:r>
      <w:r>
        <w:t>в</w:t>
      </w:r>
      <w:r>
        <w:rPr>
          <w:spacing w:val="-8"/>
        </w:rPr>
        <w:t xml:space="preserve"> </w:t>
      </w:r>
      <w:r>
        <w:t>длину</w:t>
      </w:r>
      <w:r>
        <w:rPr>
          <w:spacing w:val="-13"/>
        </w:rPr>
        <w:t xml:space="preserve"> </w:t>
      </w:r>
      <w:r>
        <w:t>с</w:t>
      </w:r>
      <w:r>
        <w:rPr>
          <w:spacing w:val="-14"/>
        </w:rPr>
        <w:t xml:space="preserve"> </w:t>
      </w:r>
      <w:r>
        <w:t>разбега,</w:t>
      </w:r>
      <w:r>
        <w:rPr>
          <w:spacing w:val="-12"/>
        </w:rPr>
        <w:t xml:space="preserve"> </w:t>
      </w:r>
      <w:r>
        <w:t>способом</w:t>
      </w:r>
      <w:r>
        <w:rPr>
          <w:spacing w:val="-11"/>
        </w:rPr>
        <w:t xml:space="preserve"> </w:t>
      </w:r>
      <w:r>
        <w:t>согнув</w:t>
      </w:r>
      <w:r>
        <w:rPr>
          <w:spacing w:val="-8"/>
        </w:rPr>
        <w:t xml:space="preserve"> </w:t>
      </w:r>
      <w:r>
        <w:t>ноги.</w:t>
      </w:r>
      <w:r>
        <w:rPr>
          <w:spacing w:val="-11"/>
        </w:rPr>
        <w:t xml:space="preserve"> </w:t>
      </w:r>
      <w:r>
        <w:t>Броски</w:t>
      </w:r>
      <w:r>
        <w:rPr>
          <w:spacing w:val="-13"/>
        </w:rPr>
        <w:t xml:space="preserve"> </w:t>
      </w:r>
      <w:r>
        <w:t>набивного</w:t>
      </w:r>
      <w:r>
        <w:rPr>
          <w:spacing w:val="-9"/>
        </w:rPr>
        <w:t xml:space="preserve"> </w:t>
      </w:r>
      <w:r>
        <w:t>мяча</w:t>
      </w:r>
      <w:r>
        <w:rPr>
          <w:spacing w:val="-10"/>
        </w:rPr>
        <w:t xml:space="preserve"> </w:t>
      </w:r>
      <w:r>
        <w:t>из-за</w:t>
      </w:r>
      <w:r>
        <w:rPr>
          <w:spacing w:val="-14"/>
        </w:rPr>
        <w:t xml:space="preserve"> </w:t>
      </w:r>
      <w:r>
        <w:t>головы</w:t>
      </w:r>
      <w:r>
        <w:rPr>
          <w:spacing w:val="-12"/>
        </w:rPr>
        <w:t xml:space="preserve"> </w:t>
      </w:r>
      <w:r>
        <w:t>в</w:t>
      </w:r>
      <w:r>
        <w:rPr>
          <w:spacing w:val="-11"/>
        </w:rPr>
        <w:t xml:space="preserve"> </w:t>
      </w:r>
      <w:r>
        <w:t>положении</w:t>
      </w:r>
      <w:r>
        <w:rPr>
          <w:spacing w:val="-13"/>
        </w:rPr>
        <w:t xml:space="preserve"> </w:t>
      </w:r>
      <w:r>
        <w:t>сидя</w:t>
      </w:r>
      <w:r>
        <w:rPr>
          <w:spacing w:val="-13"/>
        </w:rPr>
        <w:t xml:space="preserve"> </w:t>
      </w:r>
      <w:r>
        <w:t>и</w:t>
      </w:r>
      <w:r>
        <w:rPr>
          <w:spacing w:val="-8"/>
        </w:rPr>
        <w:t xml:space="preserve"> </w:t>
      </w:r>
      <w:r>
        <w:t>стоя</w:t>
      </w:r>
      <w:r>
        <w:rPr>
          <w:spacing w:val="-13"/>
        </w:rPr>
        <w:t xml:space="preserve"> </w:t>
      </w:r>
      <w:r>
        <w:t>на</w:t>
      </w:r>
      <w:r>
        <w:rPr>
          <w:spacing w:val="-14"/>
        </w:rPr>
        <w:t xml:space="preserve"> </w:t>
      </w:r>
      <w:r>
        <w:t>месте.</w:t>
      </w:r>
      <w:r>
        <w:rPr>
          <w:spacing w:val="-12"/>
        </w:rPr>
        <w:t xml:space="preserve"> </w:t>
      </w:r>
      <w:r>
        <w:t>Беговые</w:t>
      </w:r>
      <w:r>
        <w:rPr>
          <w:spacing w:val="-10"/>
        </w:rPr>
        <w:t xml:space="preserve"> </w:t>
      </w:r>
      <w:r>
        <w:t>упражнения</w:t>
      </w:r>
      <w:r>
        <w:rPr>
          <w:spacing w:val="-57"/>
        </w:rPr>
        <w:t xml:space="preserve"> </w:t>
      </w:r>
      <w:r>
        <w:t>скоростной и координационной направленности: челночный бег, бег с преодолением препятствий, с ускорением и торможением, максимальной</w:t>
      </w:r>
      <w:r>
        <w:rPr>
          <w:spacing w:val="1"/>
        </w:rPr>
        <w:t xml:space="preserve"> </w:t>
      </w:r>
      <w:r>
        <w:t>скоростью</w:t>
      </w:r>
      <w:r>
        <w:rPr>
          <w:spacing w:val="-10"/>
        </w:rPr>
        <w:t xml:space="preserve"> </w:t>
      </w:r>
      <w:r>
        <w:t>на</w:t>
      </w:r>
      <w:r>
        <w:rPr>
          <w:spacing w:val="-4"/>
        </w:rPr>
        <w:t xml:space="preserve"> </w:t>
      </w:r>
      <w:r>
        <w:t>дистанции</w:t>
      </w:r>
      <w:r>
        <w:rPr>
          <w:spacing w:val="-2"/>
        </w:rPr>
        <w:t xml:space="preserve"> </w:t>
      </w:r>
      <w:r>
        <w:t>30</w:t>
      </w:r>
      <w:r>
        <w:rPr>
          <w:spacing w:val="-8"/>
        </w:rPr>
        <w:t xml:space="preserve"> </w:t>
      </w:r>
      <w:r>
        <w:t>м.</w:t>
      </w:r>
    </w:p>
    <w:p w14:paraId="1015E34F" w14:textId="77777777" w:rsidR="00927B14" w:rsidRDefault="00000000">
      <w:pPr>
        <w:pStyle w:val="a3"/>
        <w:spacing w:before="2"/>
        <w:ind w:left="1450"/>
        <w:jc w:val="both"/>
      </w:pPr>
      <w:r>
        <w:rPr>
          <w:spacing w:val="-1"/>
        </w:rPr>
        <w:t>Лыжная</w:t>
      </w:r>
      <w:r>
        <w:rPr>
          <w:spacing w:val="-11"/>
        </w:rPr>
        <w:t xml:space="preserve"> </w:t>
      </w:r>
      <w:r>
        <w:rPr>
          <w:spacing w:val="-1"/>
        </w:rPr>
        <w:t>подготовка</w:t>
      </w:r>
    </w:p>
    <w:p w14:paraId="32BE0BF7" w14:textId="77777777" w:rsidR="00927B14" w:rsidRDefault="00000000">
      <w:pPr>
        <w:pStyle w:val="a3"/>
        <w:spacing w:before="27"/>
        <w:ind w:left="1450"/>
        <w:jc w:val="both"/>
      </w:pPr>
      <w:r>
        <w:t>Передвижение</w:t>
      </w:r>
      <w:r>
        <w:rPr>
          <w:spacing w:val="55"/>
        </w:rPr>
        <w:t xml:space="preserve"> </w:t>
      </w:r>
      <w:r>
        <w:t>одновременным</w:t>
      </w:r>
      <w:r>
        <w:rPr>
          <w:spacing w:val="3"/>
        </w:rPr>
        <w:t xml:space="preserve"> </w:t>
      </w:r>
      <w:r>
        <w:t>двухшажным</w:t>
      </w:r>
      <w:r>
        <w:rPr>
          <w:spacing w:val="57"/>
        </w:rPr>
        <w:t xml:space="preserve"> </w:t>
      </w:r>
      <w:r>
        <w:t>ходом.</w:t>
      </w:r>
      <w:r>
        <w:rPr>
          <w:spacing w:val="63"/>
        </w:rPr>
        <w:t xml:space="preserve"> </w:t>
      </w:r>
      <w:r>
        <w:t>Упражнения</w:t>
      </w:r>
      <w:r>
        <w:rPr>
          <w:spacing w:val="60"/>
        </w:rPr>
        <w:t xml:space="preserve"> </w:t>
      </w:r>
      <w:r>
        <w:t>в</w:t>
      </w:r>
      <w:r>
        <w:rPr>
          <w:spacing w:val="58"/>
        </w:rPr>
        <w:t xml:space="preserve"> </w:t>
      </w:r>
      <w:r>
        <w:t>поворотах</w:t>
      </w:r>
      <w:r>
        <w:rPr>
          <w:spacing w:val="56"/>
        </w:rPr>
        <w:t xml:space="preserve"> </w:t>
      </w:r>
      <w:r>
        <w:t>на</w:t>
      </w:r>
      <w:r>
        <w:rPr>
          <w:spacing w:val="59"/>
        </w:rPr>
        <w:t xml:space="preserve"> </w:t>
      </w:r>
      <w:r>
        <w:t>лыжах</w:t>
      </w:r>
      <w:r>
        <w:rPr>
          <w:spacing w:val="56"/>
        </w:rPr>
        <w:t xml:space="preserve"> </w:t>
      </w:r>
      <w:r>
        <w:t>переступанием</w:t>
      </w:r>
      <w:r>
        <w:rPr>
          <w:spacing w:val="61"/>
        </w:rPr>
        <w:t xml:space="preserve"> </w:t>
      </w:r>
      <w:r>
        <w:t>стоя</w:t>
      </w:r>
      <w:r>
        <w:rPr>
          <w:spacing w:val="61"/>
        </w:rPr>
        <w:t xml:space="preserve"> </w:t>
      </w:r>
      <w:r>
        <w:t>на</w:t>
      </w:r>
      <w:r>
        <w:rPr>
          <w:spacing w:val="55"/>
        </w:rPr>
        <w:t xml:space="preserve"> </w:t>
      </w:r>
      <w:r>
        <w:t>месте</w:t>
      </w:r>
      <w:r>
        <w:rPr>
          <w:spacing w:val="56"/>
        </w:rPr>
        <w:t xml:space="preserve"> </w:t>
      </w:r>
      <w:r>
        <w:t>и</w:t>
      </w:r>
      <w:r>
        <w:rPr>
          <w:spacing w:val="57"/>
        </w:rPr>
        <w:t xml:space="preserve"> </w:t>
      </w:r>
      <w:r>
        <w:t>в</w:t>
      </w:r>
      <w:r>
        <w:rPr>
          <w:spacing w:val="76"/>
        </w:rPr>
        <w:t xml:space="preserve"> </w:t>
      </w:r>
      <w:r>
        <w:t>движении.</w:t>
      </w:r>
    </w:p>
    <w:p w14:paraId="3FDDDA66" w14:textId="77777777" w:rsidR="00927B14" w:rsidRDefault="00000000">
      <w:pPr>
        <w:pStyle w:val="a3"/>
        <w:spacing w:before="26"/>
        <w:jc w:val="both"/>
      </w:pPr>
      <w:r>
        <w:rPr>
          <w:spacing w:val="-1"/>
        </w:rPr>
        <w:t>Торможение</w:t>
      </w:r>
      <w:r>
        <w:rPr>
          <w:spacing w:val="-13"/>
        </w:rPr>
        <w:t xml:space="preserve"> </w:t>
      </w:r>
      <w:r>
        <w:rPr>
          <w:spacing w:val="-1"/>
        </w:rPr>
        <w:t>плугом.</w:t>
      </w:r>
    </w:p>
    <w:p w14:paraId="3D104276" w14:textId="77777777" w:rsidR="00927B14" w:rsidRDefault="00000000">
      <w:pPr>
        <w:pStyle w:val="a3"/>
        <w:spacing w:before="27"/>
        <w:ind w:left="1450"/>
        <w:jc w:val="both"/>
      </w:pPr>
      <w:r>
        <w:rPr>
          <w:spacing w:val="-2"/>
        </w:rPr>
        <w:t>Плавательная</w:t>
      </w:r>
      <w:r>
        <w:rPr>
          <w:spacing w:val="-10"/>
        </w:rPr>
        <w:t xml:space="preserve"> </w:t>
      </w:r>
      <w:r>
        <w:rPr>
          <w:spacing w:val="-2"/>
        </w:rPr>
        <w:t>подготовка.</w:t>
      </w:r>
    </w:p>
    <w:p w14:paraId="33D286AE" w14:textId="77777777" w:rsidR="00927B14" w:rsidRDefault="00000000">
      <w:pPr>
        <w:pStyle w:val="a3"/>
        <w:spacing w:before="31" w:line="264" w:lineRule="auto"/>
        <w:ind w:right="709" w:firstLine="600"/>
        <w:jc w:val="both"/>
      </w:pPr>
      <w:r>
        <w:t>Правила поведения в бассейне. Виды современного спортивного плавания: кроль на груди и спине, брас. Упражнения ознакомительного</w:t>
      </w:r>
      <w:r>
        <w:rPr>
          <w:spacing w:val="1"/>
        </w:rPr>
        <w:t xml:space="preserve"> </w:t>
      </w:r>
      <w:r>
        <w:t>плавания: передвижение по дну ходьбой и прыжками, погружение в воду и всплывание, скольжение на воде. Упражнения в плавании кролем на</w:t>
      </w:r>
      <w:r>
        <w:rPr>
          <w:spacing w:val="1"/>
        </w:rPr>
        <w:t xml:space="preserve"> </w:t>
      </w:r>
      <w:r>
        <w:t>груди.</w:t>
      </w:r>
    </w:p>
    <w:p w14:paraId="2E858493" w14:textId="77777777" w:rsidR="00927B14" w:rsidRDefault="00000000">
      <w:pPr>
        <w:pStyle w:val="a3"/>
        <w:spacing w:line="273" w:lineRule="exact"/>
        <w:ind w:left="1450"/>
        <w:jc w:val="both"/>
      </w:pPr>
      <w:r>
        <w:rPr>
          <w:spacing w:val="-1"/>
        </w:rPr>
        <w:t>Подвижные</w:t>
      </w:r>
      <w:r>
        <w:rPr>
          <w:spacing w:val="-11"/>
        </w:rPr>
        <w:t xml:space="preserve"> </w:t>
      </w:r>
      <w:r>
        <w:rPr>
          <w:spacing w:val="-1"/>
        </w:rPr>
        <w:t>и</w:t>
      </w:r>
      <w:r>
        <w:rPr>
          <w:spacing w:val="-13"/>
        </w:rPr>
        <w:t xml:space="preserve"> </w:t>
      </w:r>
      <w:r>
        <w:rPr>
          <w:spacing w:val="-1"/>
        </w:rPr>
        <w:t>спортивные</w:t>
      </w:r>
      <w:r>
        <w:rPr>
          <w:spacing w:val="-11"/>
        </w:rPr>
        <w:t xml:space="preserve"> </w:t>
      </w:r>
      <w:r>
        <w:t>игры</w:t>
      </w:r>
    </w:p>
    <w:p w14:paraId="533BBA31" w14:textId="77777777" w:rsidR="00927B14" w:rsidRDefault="00000000">
      <w:pPr>
        <w:pStyle w:val="a3"/>
        <w:spacing w:before="31" w:line="264" w:lineRule="auto"/>
        <w:ind w:right="699" w:firstLine="600"/>
        <w:jc w:val="both"/>
      </w:pPr>
      <w:r>
        <w:t>Подвижные</w:t>
      </w:r>
      <w:r>
        <w:rPr>
          <w:spacing w:val="-6"/>
        </w:rPr>
        <w:t xml:space="preserve"> </w:t>
      </w:r>
      <w:r>
        <w:t>игры</w:t>
      </w:r>
      <w:r>
        <w:rPr>
          <w:spacing w:val="-5"/>
        </w:rPr>
        <w:t xml:space="preserve"> </w:t>
      </w:r>
      <w:r>
        <w:t>на</w:t>
      </w:r>
      <w:r>
        <w:rPr>
          <w:spacing w:val="-6"/>
        </w:rPr>
        <w:t xml:space="preserve"> </w:t>
      </w:r>
      <w:r>
        <w:t>точность</w:t>
      </w:r>
      <w:r>
        <w:rPr>
          <w:spacing w:val="-4"/>
        </w:rPr>
        <w:t xml:space="preserve"> </w:t>
      </w:r>
      <w:r>
        <w:t>движений</w:t>
      </w:r>
      <w:r>
        <w:rPr>
          <w:spacing w:val="-4"/>
        </w:rPr>
        <w:t xml:space="preserve"> </w:t>
      </w:r>
      <w:r>
        <w:t>с</w:t>
      </w:r>
      <w:r>
        <w:rPr>
          <w:spacing w:val="-6"/>
        </w:rPr>
        <w:t xml:space="preserve"> </w:t>
      </w:r>
      <w:r>
        <w:t>приёмами</w:t>
      </w:r>
      <w:r>
        <w:rPr>
          <w:spacing w:val="-4"/>
        </w:rPr>
        <w:t xml:space="preserve"> </w:t>
      </w:r>
      <w:r>
        <w:t>спортивных</w:t>
      </w:r>
      <w:r>
        <w:rPr>
          <w:spacing w:val="-10"/>
        </w:rPr>
        <w:t xml:space="preserve"> </w:t>
      </w:r>
      <w:r>
        <w:t>игр</w:t>
      </w:r>
      <w:r>
        <w:rPr>
          <w:spacing w:val="-6"/>
        </w:rPr>
        <w:t xml:space="preserve"> </w:t>
      </w:r>
      <w:r>
        <w:t>и</w:t>
      </w:r>
      <w:r>
        <w:rPr>
          <w:spacing w:val="-4"/>
        </w:rPr>
        <w:t xml:space="preserve"> </w:t>
      </w:r>
      <w:r>
        <w:t>лыжной</w:t>
      </w:r>
      <w:r>
        <w:rPr>
          <w:spacing w:val="-4"/>
        </w:rPr>
        <w:t xml:space="preserve"> </w:t>
      </w:r>
      <w:r>
        <w:t>подготовки.</w:t>
      </w:r>
      <w:r>
        <w:rPr>
          <w:spacing w:val="-4"/>
        </w:rPr>
        <w:t xml:space="preserve"> </w:t>
      </w:r>
      <w:r>
        <w:t>Баскетбол:</w:t>
      </w:r>
      <w:r>
        <w:rPr>
          <w:spacing w:val="-5"/>
        </w:rPr>
        <w:t xml:space="preserve"> </w:t>
      </w:r>
      <w:r>
        <w:t>ведение</w:t>
      </w:r>
      <w:r>
        <w:rPr>
          <w:spacing w:val="-2"/>
        </w:rPr>
        <w:t xml:space="preserve"> </w:t>
      </w:r>
      <w:r>
        <w:t>баскетбольного</w:t>
      </w:r>
      <w:r>
        <w:rPr>
          <w:spacing w:val="-2"/>
        </w:rPr>
        <w:t xml:space="preserve"> </w:t>
      </w:r>
      <w:r>
        <w:t>мяча,</w:t>
      </w:r>
      <w:r>
        <w:rPr>
          <w:spacing w:val="-4"/>
        </w:rPr>
        <w:t xml:space="preserve"> </w:t>
      </w:r>
      <w:r>
        <w:t>ловля</w:t>
      </w:r>
      <w:r>
        <w:rPr>
          <w:spacing w:val="-5"/>
        </w:rPr>
        <w:t xml:space="preserve"> </w:t>
      </w:r>
      <w:r>
        <w:t>и</w:t>
      </w:r>
      <w:r>
        <w:rPr>
          <w:spacing w:val="-57"/>
        </w:rPr>
        <w:t xml:space="preserve"> </w:t>
      </w:r>
      <w:r>
        <w:t>передача</w:t>
      </w:r>
      <w:r>
        <w:rPr>
          <w:spacing w:val="22"/>
        </w:rPr>
        <w:t xml:space="preserve"> </w:t>
      </w:r>
      <w:r>
        <w:t>баскетбольного</w:t>
      </w:r>
      <w:r>
        <w:rPr>
          <w:spacing w:val="28"/>
        </w:rPr>
        <w:t xml:space="preserve"> </w:t>
      </w:r>
      <w:r>
        <w:t>мяча.</w:t>
      </w:r>
      <w:r>
        <w:rPr>
          <w:spacing w:val="29"/>
        </w:rPr>
        <w:t xml:space="preserve"> </w:t>
      </w:r>
      <w:r>
        <w:t>Волейбол:</w:t>
      </w:r>
      <w:r>
        <w:rPr>
          <w:spacing w:val="24"/>
        </w:rPr>
        <w:t xml:space="preserve"> </w:t>
      </w:r>
      <w:r>
        <w:t>прямая</w:t>
      </w:r>
      <w:r>
        <w:rPr>
          <w:spacing w:val="24"/>
        </w:rPr>
        <w:t xml:space="preserve"> </w:t>
      </w:r>
      <w:r>
        <w:t>нижняя</w:t>
      </w:r>
      <w:r>
        <w:rPr>
          <w:spacing w:val="23"/>
        </w:rPr>
        <w:t xml:space="preserve"> </w:t>
      </w:r>
      <w:r>
        <w:t>подача,</w:t>
      </w:r>
      <w:r>
        <w:rPr>
          <w:spacing w:val="26"/>
        </w:rPr>
        <w:t xml:space="preserve"> </w:t>
      </w:r>
      <w:r>
        <w:t>приём</w:t>
      </w:r>
      <w:r>
        <w:rPr>
          <w:spacing w:val="25"/>
        </w:rPr>
        <w:t xml:space="preserve"> </w:t>
      </w:r>
      <w:r>
        <w:t>и</w:t>
      </w:r>
      <w:r>
        <w:rPr>
          <w:spacing w:val="25"/>
        </w:rPr>
        <w:t xml:space="preserve"> </w:t>
      </w:r>
      <w:r>
        <w:t>передача</w:t>
      </w:r>
      <w:r>
        <w:rPr>
          <w:spacing w:val="22"/>
        </w:rPr>
        <w:t xml:space="preserve"> </w:t>
      </w:r>
      <w:r>
        <w:t>мяча</w:t>
      </w:r>
      <w:r>
        <w:rPr>
          <w:spacing w:val="22"/>
        </w:rPr>
        <w:t xml:space="preserve"> </w:t>
      </w:r>
      <w:r>
        <w:t>снизу</w:t>
      </w:r>
      <w:r>
        <w:rPr>
          <w:spacing w:val="24"/>
        </w:rPr>
        <w:t xml:space="preserve"> </w:t>
      </w:r>
      <w:r>
        <w:t>двумя</w:t>
      </w:r>
      <w:r>
        <w:rPr>
          <w:spacing w:val="28"/>
        </w:rPr>
        <w:t xml:space="preserve"> </w:t>
      </w:r>
      <w:r>
        <w:t>руками</w:t>
      </w:r>
      <w:r>
        <w:rPr>
          <w:spacing w:val="24"/>
        </w:rPr>
        <w:t xml:space="preserve"> </w:t>
      </w:r>
      <w:r>
        <w:t>на</w:t>
      </w:r>
      <w:r>
        <w:rPr>
          <w:spacing w:val="22"/>
        </w:rPr>
        <w:t xml:space="preserve"> </w:t>
      </w:r>
      <w:r>
        <w:t>месте</w:t>
      </w:r>
      <w:r>
        <w:rPr>
          <w:spacing w:val="24"/>
        </w:rPr>
        <w:t xml:space="preserve"> </w:t>
      </w:r>
      <w:r>
        <w:t>и</w:t>
      </w:r>
      <w:r>
        <w:rPr>
          <w:spacing w:val="24"/>
        </w:rPr>
        <w:t xml:space="preserve"> </w:t>
      </w:r>
      <w:r>
        <w:t>в</w:t>
      </w:r>
      <w:r>
        <w:rPr>
          <w:spacing w:val="29"/>
        </w:rPr>
        <w:t xml:space="preserve"> </w:t>
      </w:r>
      <w:r>
        <w:t>движении.</w:t>
      </w:r>
      <w:r>
        <w:rPr>
          <w:spacing w:val="26"/>
        </w:rPr>
        <w:t xml:space="preserve"> </w:t>
      </w:r>
      <w:r>
        <w:t>Футбол:</w:t>
      </w:r>
    </w:p>
    <w:p w14:paraId="3562CBE2" w14:textId="77777777" w:rsidR="00927B14" w:rsidRDefault="00927B14">
      <w:pPr>
        <w:spacing w:line="264" w:lineRule="auto"/>
        <w:jc w:val="both"/>
        <w:sectPr w:rsidR="00927B14" w:rsidSect="00232226">
          <w:pgSz w:w="16840" w:h="11910" w:orient="landscape"/>
          <w:pgMar w:top="1040" w:right="140" w:bottom="920" w:left="0" w:header="0" w:footer="644" w:gutter="0"/>
          <w:cols w:space="720"/>
        </w:sectPr>
      </w:pPr>
    </w:p>
    <w:p w14:paraId="2A346E07" w14:textId="77777777" w:rsidR="00927B14" w:rsidRDefault="00000000">
      <w:pPr>
        <w:pStyle w:val="a3"/>
        <w:spacing w:before="76"/>
      </w:pPr>
      <w:r>
        <w:rPr>
          <w:spacing w:val="-2"/>
        </w:rPr>
        <w:lastRenderedPageBreak/>
        <w:t>ведение</w:t>
      </w:r>
      <w:r>
        <w:rPr>
          <w:spacing w:val="-7"/>
        </w:rPr>
        <w:t xml:space="preserve"> </w:t>
      </w:r>
      <w:r>
        <w:rPr>
          <w:spacing w:val="-2"/>
        </w:rPr>
        <w:t>футбольного</w:t>
      </w:r>
      <w:r>
        <w:rPr>
          <w:spacing w:val="-5"/>
        </w:rPr>
        <w:t xml:space="preserve"> </w:t>
      </w:r>
      <w:r>
        <w:rPr>
          <w:spacing w:val="-2"/>
        </w:rPr>
        <w:t>мяча,</w:t>
      </w:r>
      <w:r>
        <w:rPr>
          <w:spacing w:val="-4"/>
        </w:rPr>
        <w:t xml:space="preserve"> </w:t>
      </w:r>
      <w:r>
        <w:rPr>
          <w:spacing w:val="-2"/>
        </w:rPr>
        <w:t>удар</w:t>
      </w:r>
      <w:r>
        <w:rPr>
          <w:spacing w:val="-5"/>
        </w:rPr>
        <w:t xml:space="preserve"> </w:t>
      </w:r>
      <w:r>
        <w:rPr>
          <w:spacing w:val="-2"/>
        </w:rPr>
        <w:t>по</w:t>
      </w:r>
      <w:r>
        <w:rPr>
          <w:spacing w:val="-5"/>
        </w:rPr>
        <w:t xml:space="preserve"> </w:t>
      </w:r>
      <w:r>
        <w:rPr>
          <w:spacing w:val="-2"/>
        </w:rPr>
        <w:t>неподвижному</w:t>
      </w:r>
      <w:r>
        <w:rPr>
          <w:spacing w:val="-10"/>
        </w:rPr>
        <w:t xml:space="preserve"> </w:t>
      </w:r>
      <w:r>
        <w:rPr>
          <w:spacing w:val="-1"/>
        </w:rPr>
        <w:t>футбольному</w:t>
      </w:r>
      <w:r>
        <w:rPr>
          <w:spacing w:val="-14"/>
        </w:rPr>
        <w:t xml:space="preserve"> </w:t>
      </w:r>
      <w:r>
        <w:rPr>
          <w:spacing w:val="-1"/>
        </w:rPr>
        <w:t>мячу.</w:t>
      </w:r>
    </w:p>
    <w:p w14:paraId="386DBC9D" w14:textId="77777777" w:rsidR="00927B14" w:rsidRDefault="00000000">
      <w:pPr>
        <w:spacing w:before="26"/>
        <w:ind w:left="1450"/>
        <w:rPr>
          <w:i/>
          <w:sz w:val="24"/>
        </w:rPr>
      </w:pPr>
      <w:r>
        <w:rPr>
          <w:i/>
          <w:spacing w:val="-2"/>
          <w:sz w:val="24"/>
        </w:rPr>
        <w:t>Прикладно-ориентированная</w:t>
      </w:r>
      <w:r>
        <w:rPr>
          <w:i/>
          <w:spacing w:val="-12"/>
          <w:sz w:val="24"/>
        </w:rPr>
        <w:t xml:space="preserve"> </w:t>
      </w:r>
      <w:r>
        <w:rPr>
          <w:i/>
          <w:spacing w:val="-2"/>
          <w:sz w:val="24"/>
        </w:rPr>
        <w:t>физическая</w:t>
      </w:r>
      <w:r>
        <w:rPr>
          <w:i/>
          <w:spacing w:val="-7"/>
          <w:sz w:val="24"/>
        </w:rPr>
        <w:t xml:space="preserve"> </w:t>
      </w:r>
      <w:r>
        <w:rPr>
          <w:i/>
          <w:spacing w:val="-2"/>
          <w:sz w:val="24"/>
        </w:rPr>
        <w:t>культура.</w:t>
      </w:r>
    </w:p>
    <w:p w14:paraId="64E9A41B" w14:textId="77777777" w:rsidR="00927B14" w:rsidRDefault="00000000">
      <w:pPr>
        <w:pStyle w:val="a3"/>
        <w:spacing w:before="32"/>
        <w:ind w:left="1450"/>
      </w:pPr>
      <w:r>
        <w:t>Развитие</w:t>
      </w:r>
      <w:r>
        <w:rPr>
          <w:spacing w:val="14"/>
        </w:rPr>
        <w:t xml:space="preserve"> </w:t>
      </w:r>
      <w:r>
        <w:t>основных</w:t>
      </w:r>
      <w:r>
        <w:rPr>
          <w:spacing w:val="14"/>
        </w:rPr>
        <w:t xml:space="preserve"> </w:t>
      </w:r>
      <w:r>
        <w:t>физических</w:t>
      </w:r>
      <w:r>
        <w:rPr>
          <w:spacing w:val="19"/>
        </w:rPr>
        <w:t xml:space="preserve"> </w:t>
      </w:r>
      <w:r>
        <w:t>качеств</w:t>
      </w:r>
      <w:r>
        <w:rPr>
          <w:spacing w:val="20"/>
        </w:rPr>
        <w:t xml:space="preserve"> </w:t>
      </w:r>
      <w:r>
        <w:t>средствами</w:t>
      </w:r>
      <w:r>
        <w:rPr>
          <w:spacing w:val="20"/>
        </w:rPr>
        <w:t xml:space="preserve"> </w:t>
      </w:r>
      <w:r>
        <w:t>базовых</w:t>
      </w:r>
      <w:r>
        <w:rPr>
          <w:spacing w:val="14"/>
        </w:rPr>
        <w:t xml:space="preserve"> </w:t>
      </w:r>
      <w:r>
        <w:t>видов</w:t>
      </w:r>
      <w:r>
        <w:rPr>
          <w:spacing w:val="20"/>
        </w:rPr>
        <w:t xml:space="preserve"> </w:t>
      </w:r>
      <w:r>
        <w:t>спорта.</w:t>
      </w:r>
      <w:r>
        <w:rPr>
          <w:spacing w:val="17"/>
        </w:rPr>
        <w:t xml:space="preserve"> </w:t>
      </w:r>
      <w:r>
        <w:t>Подготовка</w:t>
      </w:r>
      <w:r>
        <w:rPr>
          <w:spacing w:val="18"/>
        </w:rPr>
        <w:t xml:space="preserve"> </w:t>
      </w:r>
      <w:r>
        <w:t>к</w:t>
      </w:r>
      <w:r>
        <w:rPr>
          <w:spacing w:val="14"/>
        </w:rPr>
        <w:t xml:space="preserve"> </w:t>
      </w:r>
      <w:r>
        <w:t>выполнению</w:t>
      </w:r>
      <w:r>
        <w:rPr>
          <w:spacing w:val="13"/>
        </w:rPr>
        <w:t xml:space="preserve"> </w:t>
      </w:r>
      <w:r>
        <w:t>нормативных</w:t>
      </w:r>
      <w:r>
        <w:rPr>
          <w:spacing w:val="15"/>
        </w:rPr>
        <w:t xml:space="preserve"> </w:t>
      </w:r>
      <w:r>
        <w:t>требований</w:t>
      </w:r>
      <w:r>
        <w:rPr>
          <w:spacing w:val="19"/>
        </w:rPr>
        <w:t xml:space="preserve"> </w:t>
      </w:r>
      <w:r>
        <w:t>комплекса</w:t>
      </w:r>
    </w:p>
    <w:p w14:paraId="72498E2D" w14:textId="77777777" w:rsidR="00927B14" w:rsidRDefault="00000000">
      <w:pPr>
        <w:pStyle w:val="a3"/>
        <w:spacing w:before="27"/>
      </w:pPr>
      <w:r>
        <w:t>ГТО.</w:t>
      </w:r>
    </w:p>
    <w:p w14:paraId="0AE0438B" w14:textId="77777777" w:rsidR="00927B14" w:rsidRDefault="00927B14">
      <w:pPr>
        <w:pStyle w:val="a3"/>
        <w:ind w:left="0"/>
        <w:rPr>
          <w:sz w:val="29"/>
        </w:rPr>
      </w:pPr>
    </w:p>
    <w:p w14:paraId="588BF440" w14:textId="77777777" w:rsidR="00927B14" w:rsidRDefault="00000000">
      <w:pPr>
        <w:pStyle w:val="2"/>
        <w:numPr>
          <w:ilvl w:val="0"/>
          <w:numId w:val="74"/>
        </w:numPr>
        <w:tabs>
          <w:tab w:val="left" w:pos="1153"/>
        </w:tabs>
      </w:pPr>
      <w:r>
        <w:t>КЛАСС</w:t>
      </w:r>
    </w:p>
    <w:p w14:paraId="0C262367" w14:textId="77777777" w:rsidR="00927B14" w:rsidRDefault="00927B14">
      <w:pPr>
        <w:pStyle w:val="a3"/>
        <w:ind w:left="0"/>
        <w:rPr>
          <w:b/>
          <w:sz w:val="29"/>
        </w:rPr>
      </w:pPr>
    </w:p>
    <w:p w14:paraId="2E28EC54" w14:textId="77777777" w:rsidR="00927B14" w:rsidRDefault="00000000">
      <w:pPr>
        <w:pStyle w:val="3"/>
      </w:pPr>
      <w:r>
        <w:t>Знания о</w:t>
      </w:r>
      <w:r>
        <w:rPr>
          <w:spacing w:val="-5"/>
        </w:rPr>
        <w:t xml:space="preserve"> </w:t>
      </w:r>
      <w:r>
        <w:t>физической культуре</w:t>
      </w:r>
    </w:p>
    <w:p w14:paraId="72FF180C" w14:textId="77777777" w:rsidR="00927B14" w:rsidRDefault="00000000">
      <w:pPr>
        <w:pStyle w:val="a3"/>
        <w:spacing w:before="22"/>
        <w:ind w:left="1450"/>
      </w:pPr>
      <w:r>
        <w:t>Из</w:t>
      </w:r>
      <w:r>
        <w:rPr>
          <w:spacing w:val="-2"/>
        </w:rPr>
        <w:t xml:space="preserve"> </w:t>
      </w:r>
      <w:r>
        <w:t>истории</w:t>
      </w:r>
      <w:r>
        <w:rPr>
          <w:spacing w:val="-5"/>
        </w:rPr>
        <w:t xml:space="preserve"> </w:t>
      </w:r>
      <w:r>
        <w:t>развития</w:t>
      </w:r>
      <w:r>
        <w:rPr>
          <w:spacing w:val="-2"/>
        </w:rPr>
        <w:t xml:space="preserve"> </w:t>
      </w:r>
      <w:r>
        <w:t>физической</w:t>
      </w:r>
      <w:r>
        <w:rPr>
          <w:spacing w:val="-5"/>
        </w:rPr>
        <w:t xml:space="preserve"> </w:t>
      </w:r>
      <w:r>
        <w:t>культуры в</w:t>
      </w:r>
      <w:r>
        <w:rPr>
          <w:spacing w:val="-1"/>
        </w:rPr>
        <w:t xml:space="preserve"> </w:t>
      </w:r>
      <w:r>
        <w:t>России.</w:t>
      </w:r>
      <w:r>
        <w:rPr>
          <w:spacing w:val="1"/>
        </w:rPr>
        <w:t xml:space="preserve"> </w:t>
      </w:r>
      <w:r>
        <w:t>Развитие</w:t>
      </w:r>
      <w:r>
        <w:rPr>
          <w:spacing w:val="-7"/>
        </w:rPr>
        <w:t xml:space="preserve"> </w:t>
      </w:r>
      <w:r>
        <w:t>национальных</w:t>
      </w:r>
      <w:r>
        <w:rPr>
          <w:spacing w:val="-6"/>
        </w:rPr>
        <w:t xml:space="preserve"> </w:t>
      </w:r>
      <w:r>
        <w:t>видов</w:t>
      </w:r>
      <w:r>
        <w:rPr>
          <w:spacing w:val="-5"/>
        </w:rPr>
        <w:t xml:space="preserve"> </w:t>
      </w:r>
      <w:r>
        <w:t>спорта</w:t>
      </w:r>
      <w:r>
        <w:rPr>
          <w:spacing w:val="-6"/>
        </w:rPr>
        <w:t xml:space="preserve"> </w:t>
      </w:r>
      <w:r>
        <w:t>в</w:t>
      </w:r>
      <w:r>
        <w:rPr>
          <w:spacing w:val="-4"/>
        </w:rPr>
        <w:t xml:space="preserve"> </w:t>
      </w:r>
      <w:r>
        <w:t>России.</w:t>
      </w:r>
    </w:p>
    <w:p w14:paraId="3F4A73C7" w14:textId="77777777" w:rsidR="00927B14" w:rsidRDefault="00000000">
      <w:pPr>
        <w:pStyle w:val="3"/>
        <w:spacing w:before="31"/>
      </w:pPr>
      <w:r>
        <w:t>Способы самостоятельной</w:t>
      </w:r>
      <w:r>
        <w:rPr>
          <w:spacing w:val="-5"/>
        </w:rPr>
        <w:t xml:space="preserve"> </w:t>
      </w:r>
      <w:r>
        <w:t>деятельности</w:t>
      </w:r>
    </w:p>
    <w:p w14:paraId="26487708" w14:textId="77777777" w:rsidR="00927B14" w:rsidRDefault="00000000">
      <w:pPr>
        <w:pStyle w:val="a3"/>
        <w:spacing w:before="27" w:line="264" w:lineRule="auto"/>
        <w:ind w:right="705" w:firstLine="600"/>
        <w:jc w:val="both"/>
      </w:pPr>
      <w:r>
        <w:rPr>
          <w:spacing w:val="-1"/>
        </w:rPr>
        <w:t xml:space="preserve">Физическая подготовка. Влияние занятий физической подготовкой на работу организма. </w:t>
      </w:r>
      <w:r>
        <w:t>Регулирование физической нагрузки по пульс у на</w:t>
      </w:r>
      <w:r>
        <w:rPr>
          <w:spacing w:val="1"/>
        </w:rPr>
        <w:t xml:space="preserve"> </w:t>
      </w:r>
      <w:r>
        <w:t>самостоятельных занятиях физической подготовкой. Определение тяжести нагрузки на самостоятельных занятиях физической подготовкой по</w:t>
      </w:r>
      <w:r>
        <w:rPr>
          <w:spacing w:val="1"/>
        </w:rPr>
        <w:t xml:space="preserve"> </w:t>
      </w:r>
      <w:r>
        <w:t>внешним признакам и самочувствию. Определение возрастных особенностей физического развития и физической подготовленности посредством</w:t>
      </w:r>
      <w:r>
        <w:rPr>
          <w:spacing w:val="1"/>
        </w:rPr>
        <w:t xml:space="preserve"> </w:t>
      </w:r>
      <w:r>
        <w:t>регулярного</w:t>
      </w:r>
      <w:r>
        <w:rPr>
          <w:spacing w:val="1"/>
        </w:rPr>
        <w:t xml:space="preserve"> </w:t>
      </w:r>
      <w:r>
        <w:t>наблюдения.</w:t>
      </w:r>
      <w:r>
        <w:rPr>
          <w:spacing w:val="3"/>
        </w:rPr>
        <w:t xml:space="preserve"> </w:t>
      </w:r>
      <w:r>
        <w:t>Оказание первой</w:t>
      </w:r>
      <w:r>
        <w:rPr>
          <w:spacing w:val="-3"/>
        </w:rPr>
        <w:t xml:space="preserve"> </w:t>
      </w:r>
      <w:r>
        <w:t>помощи</w:t>
      </w:r>
      <w:r>
        <w:rPr>
          <w:spacing w:val="-3"/>
        </w:rPr>
        <w:t xml:space="preserve"> </w:t>
      </w:r>
      <w:r>
        <w:t>при</w:t>
      </w:r>
      <w:r>
        <w:rPr>
          <w:spacing w:val="2"/>
        </w:rPr>
        <w:t xml:space="preserve"> </w:t>
      </w:r>
      <w:r>
        <w:t>травмах</w:t>
      </w:r>
      <w:r>
        <w:rPr>
          <w:spacing w:val="-4"/>
        </w:rPr>
        <w:t xml:space="preserve"> </w:t>
      </w:r>
      <w:r>
        <w:t>во</w:t>
      </w:r>
      <w:r>
        <w:rPr>
          <w:spacing w:val="1"/>
        </w:rPr>
        <w:t xml:space="preserve"> </w:t>
      </w:r>
      <w:r>
        <w:t>время</w:t>
      </w:r>
      <w:r>
        <w:rPr>
          <w:spacing w:val="2"/>
        </w:rPr>
        <w:t xml:space="preserve"> </w:t>
      </w:r>
      <w:r>
        <w:t>самостоятельных</w:t>
      </w:r>
      <w:r>
        <w:rPr>
          <w:spacing w:val="-4"/>
        </w:rPr>
        <w:t xml:space="preserve"> </w:t>
      </w:r>
      <w:r>
        <w:t>занятий</w:t>
      </w:r>
      <w:r>
        <w:rPr>
          <w:spacing w:val="2"/>
        </w:rPr>
        <w:t xml:space="preserve"> </w:t>
      </w:r>
      <w:r>
        <w:t>физической</w:t>
      </w:r>
      <w:r>
        <w:rPr>
          <w:spacing w:val="-3"/>
        </w:rPr>
        <w:t xml:space="preserve"> </w:t>
      </w:r>
      <w:r>
        <w:t>культурой.</w:t>
      </w:r>
    </w:p>
    <w:p w14:paraId="450B2A4C" w14:textId="77777777" w:rsidR="00927B14" w:rsidRDefault="00000000">
      <w:pPr>
        <w:pStyle w:val="3"/>
        <w:spacing w:before="6"/>
        <w:jc w:val="both"/>
      </w:pPr>
      <w:r>
        <w:t>Физическое</w:t>
      </w:r>
      <w:r>
        <w:rPr>
          <w:spacing w:val="-2"/>
        </w:rPr>
        <w:t xml:space="preserve"> </w:t>
      </w:r>
      <w:r>
        <w:t>совершенствование</w:t>
      </w:r>
    </w:p>
    <w:p w14:paraId="58628EE2" w14:textId="77777777" w:rsidR="00927B14" w:rsidRDefault="00000000">
      <w:pPr>
        <w:spacing w:before="21"/>
        <w:ind w:left="1450"/>
        <w:jc w:val="both"/>
        <w:rPr>
          <w:i/>
          <w:sz w:val="24"/>
        </w:rPr>
      </w:pPr>
      <w:r>
        <w:rPr>
          <w:i/>
          <w:sz w:val="24"/>
        </w:rPr>
        <w:t>Оздоровительная</w:t>
      </w:r>
      <w:r>
        <w:rPr>
          <w:i/>
          <w:spacing w:val="-7"/>
          <w:sz w:val="24"/>
        </w:rPr>
        <w:t xml:space="preserve"> </w:t>
      </w:r>
      <w:r>
        <w:rPr>
          <w:i/>
          <w:sz w:val="24"/>
        </w:rPr>
        <w:t>физическая</w:t>
      </w:r>
      <w:r>
        <w:rPr>
          <w:i/>
          <w:spacing w:val="-3"/>
          <w:sz w:val="24"/>
        </w:rPr>
        <w:t xml:space="preserve"> </w:t>
      </w:r>
      <w:r>
        <w:rPr>
          <w:i/>
          <w:sz w:val="24"/>
        </w:rPr>
        <w:t>культура</w:t>
      </w:r>
    </w:p>
    <w:p w14:paraId="581055CF" w14:textId="77777777" w:rsidR="00927B14" w:rsidRDefault="00000000">
      <w:pPr>
        <w:pStyle w:val="a3"/>
        <w:spacing w:before="27" w:line="266" w:lineRule="auto"/>
        <w:ind w:right="719" w:firstLine="600"/>
        <w:jc w:val="both"/>
      </w:pPr>
      <w:r>
        <w:t>Оценка</w:t>
      </w:r>
      <w:r>
        <w:rPr>
          <w:spacing w:val="1"/>
        </w:rPr>
        <w:t xml:space="preserve"> </w:t>
      </w:r>
      <w:r>
        <w:t>состояния</w:t>
      </w:r>
      <w:r>
        <w:rPr>
          <w:spacing w:val="1"/>
        </w:rPr>
        <w:t xml:space="preserve"> </w:t>
      </w:r>
      <w:r>
        <w:t>осанки,</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её</w:t>
      </w:r>
      <w:r>
        <w:rPr>
          <w:spacing w:val="1"/>
        </w:rPr>
        <w:t xml:space="preserve"> </w:t>
      </w:r>
      <w:r>
        <w:t>нарушения</w:t>
      </w:r>
      <w:r>
        <w:rPr>
          <w:spacing w:val="1"/>
        </w:rPr>
        <w:t xml:space="preserve"> </w:t>
      </w:r>
      <w:r>
        <w:t>(на</w:t>
      </w:r>
      <w:r>
        <w:rPr>
          <w:spacing w:val="1"/>
        </w:rPr>
        <w:t xml:space="preserve"> </w:t>
      </w:r>
      <w:r>
        <w:t>расслабление</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профилактику</w:t>
      </w:r>
      <w:r>
        <w:rPr>
          <w:spacing w:val="1"/>
        </w:rPr>
        <w:t xml:space="preserve"> </w:t>
      </w:r>
      <w:r>
        <w:t>сутулости).</w:t>
      </w:r>
      <w:r>
        <w:rPr>
          <w:spacing w:val="1"/>
        </w:rPr>
        <w:t xml:space="preserve"> </w:t>
      </w:r>
      <w:r>
        <w:t>Упражнения для снижения массы тела за счёт упражнений с высокой активностью работы больших мышечных групп. Закаливающие процедуры:</w:t>
      </w:r>
      <w:r>
        <w:rPr>
          <w:spacing w:val="1"/>
        </w:rPr>
        <w:t xml:space="preserve"> </w:t>
      </w:r>
      <w:r>
        <w:t>купание в</w:t>
      </w:r>
      <w:r>
        <w:rPr>
          <w:spacing w:val="3"/>
        </w:rPr>
        <w:t xml:space="preserve"> </w:t>
      </w:r>
      <w:r>
        <w:t>естественных</w:t>
      </w:r>
      <w:r>
        <w:rPr>
          <w:spacing w:val="-3"/>
        </w:rPr>
        <w:t xml:space="preserve"> </w:t>
      </w:r>
      <w:r>
        <w:t>водоёмах,</w:t>
      </w:r>
      <w:r>
        <w:rPr>
          <w:spacing w:val="3"/>
        </w:rPr>
        <w:t xml:space="preserve"> </w:t>
      </w:r>
      <w:r>
        <w:t>солнечные</w:t>
      </w:r>
      <w:r>
        <w:rPr>
          <w:spacing w:val="-4"/>
        </w:rPr>
        <w:t xml:space="preserve"> </w:t>
      </w:r>
      <w:r>
        <w:t>и</w:t>
      </w:r>
      <w:r>
        <w:rPr>
          <w:spacing w:val="-2"/>
        </w:rPr>
        <w:t xml:space="preserve"> </w:t>
      </w:r>
      <w:r>
        <w:t>воздушные</w:t>
      </w:r>
      <w:r>
        <w:rPr>
          <w:spacing w:val="1"/>
        </w:rPr>
        <w:t xml:space="preserve"> </w:t>
      </w:r>
      <w:r>
        <w:t>процедуры.</w:t>
      </w:r>
    </w:p>
    <w:p w14:paraId="05B8BAA6" w14:textId="77777777" w:rsidR="00927B14" w:rsidRDefault="00000000">
      <w:pPr>
        <w:spacing w:line="269" w:lineRule="exact"/>
        <w:ind w:left="1450"/>
        <w:jc w:val="both"/>
        <w:rPr>
          <w:i/>
          <w:sz w:val="24"/>
        </w:rPr>
      </w:pPr>
      <w:r>
        <w:rPr>
          <w:i/>
          <w:sz w:val="24"/>
        </w:rPr>
        <w:t>Спортивно-оздоровительная</w:t>
      </w:r>
      <w:r>
        <w:rPr>
          <w:i/>
          <w:spacing w:val="-8"/>
          <w:sz w:val="24"/>
        </w:rPr>
        <w:t xml:space="preserve"> </w:t>
      </w:r>
      <w:r>
        <w:rPr>
          <w:i/>
          <w:sz w:val="24"/>
        </w:rPr>
        <w:t>физическая</w:t>
      </w:r>
      <w:r>
        <w:rPr>
          <w:i/>
          <w:spacing w:val="-4"/>
          <w:sz w:val="24"/>
        </w:rPr>
        <w:t xml:space="preserve"> </w:t>
      </w:r>
      <w:r>
        <w:rPr>
          <w:i/>
          <w:sz w:val="24"/>
        </w:rPr>
        <w:t>культура</w:t>
      </w:r>
    </w:p>
    <w:p w14:paraId="1ADD1A9E" w14:textId="77777777" w:rsidR="00927B14" w:rsidRDefault="00000000">
      <w:pPr>
        <w:pStyle w:val="a3"/>
        <w:spacing w:before="26"/>
        <w:ind w:left="1450"/>
        <w:jc w:val="both"/>
      </w:pPr>
      <w:r>
        <w:t>Гимнастика</w:t>
      </w:r>
      <w:r>
        <w:rPr>
          <w:spacing w:val="-1"/>
        </w:rPr>
        <w:t xml:space="preserve"> </w:t>
      </w:r>
      <w:r>
        <w:t>с</w:t>
      </w:r>
      <w:r>
        <w:rPr>
          <w:spacing w:val="-5"/>
        </w:rPr>
        <w:t xml:space="preserve"> </w:t>
      </w:r>
      <w:r>
        <w:t>основами</w:t>
      </w:r>
      <w:r>
        <w:rPr>
          <w:spacing w:val="-4"/>
        </w:rPr>
        <w:t xml:space="preserve"> </w:t>
      </w:r>
      <w:r>
        <w:t>акробатики</w:t>
      </w:r>
    </w:p>
    <w:p w14:paraId="2F52EE99" w14:textId="77777777" w:rsidR="00927B14" w:rsidRDefault="00000000">
      <w:pPr>
        <w:pStyle w:val="a3"/>
        <w:spacing w:before="27" w:line="264" w:lineRule="auto"/>
        <w:ind w:right="720" w:firstLine="600"/>
        <w:jc w:val="both"/>
      </w:pPr>
      <w:r>
        <w:t>Предупреждение травматизма при выполнении гимнастических и акробатических упражнений. Акробатические комбинации из хорошо</w:t>
      </w:r>
      <w:r>
        <w:rPr>
          <w:spacing w:val="1"/>
        </w:rPr>
        <w:t xml:space="preserve"> </w:t>
      </w:r>
      <w:r>
        <w:t>освоенных</w:t>
      </w:r>
      <w:r>
        <w:rPr>
          <w:spacing w:val="1"/>
        </w:rPr>
        <w:t xml:space="preserve"> </w:t>
      </w:r>
      <w:r>
        <w:t>упражнений.</w:t>
      </w:r>
      <w:r>
        <w:rPr>
          <w:spacing w:val="1"/>
        </w:rPr>
        <w:t xml:space="preserve"> </w:t>
      </w:r>
      <w:r>
        <w:t>Опорный</w:t>
      </w:r>
      <w:r>
        <w:rPr>
          <w:spacing w:val="1"/>
        </w:rPr>
        <w:t xml:space="preserve"> </w:t>
      </w:r>
      <w:r>
        <w:t>прыжок</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напрыгивания.</w:t>
      </w:r>
      <w:r>
        <w:rPr>
          <w:spacing w:val="1"/>
        </w:rPr>
        <w:t xml:space="preserve"> </w:t>
      </w:r>
      <w:r>
        <w:t>Упражнения</w:t>
      </w:r>
      <w:r>
        <w:rPr>
          <w:spacing w:val="1"/>
        </w:rPr>
        <w:t xml:space="preserve"> </w:t>
      </w:r>
      <w:r>
        <w:t>на</w:t>
      </w:r>
      <w:r>
        <w:rPr>
          <w:spacing w:val="61"/>
        </w:rPr>
        <w:t xml:space="preserve"> </w:t>
      </w:r>
      <w:r>
        <w:t>низкой</w:t>
      </w:r>
      <w:r>
        <w:rPr>
          <w:spacing w:val="1"/>
        </w:rPr>
        <w:t xml:space="preserve"> </w:t>
      </w:r>
      <w:r>
        <w:t>гимнастической</w:t>
      </w:r>
      <w:r>
        <w:rPr>
          <w:spacing w:val="-3"/>
        </w:rPr>
        <w:t xml:space="preserve"> </w:t>
      </w:r>
      <w:r>
        <w:t>перекладине:</w:t>
      </w:r>
      <w:r>
        <w:rPr>
          <w:spacing w:val="1"/>
        </w:rPr>
        <w:t xml:space="preserve"> </w:t>
      </w:r>
      <w:r>
        <w:t>висы</w:t>
      </w:r>
      <w:r>
        <w:rPr>
          <w:spacing w:val="-1"/>
        </w:rPr>
        <w:t xml:space="preserve"> </w:t>
      </w:r>
      <w:r>
        <w:t>и</w:t>
      </w:r>
      <w:r>
        <w:rPr>
          <w:spacing w:val="2"/>
        </w:rPr>
        <w:t xml:space="preserve"> </w:t>
      </w:r>
      <w:r>
        <w:t>упоры,</w:t>
      </w:r>
      <w:r>
        <w:rPr>
          <w:spacing w:val="3"/>
        </w:rPr>
        <w:t xml:space="preserve"> </w:t>
      </w:r>
      <w:r>
        <w:t>подъём</w:t>
      </w:r>
      <w:r>
        <w:rPr>
          <w:spacing w:val="3"/>
        </w:rPr>
        <w:t xml:space="preserve"> </w:t>
      </w:r>
      <w:r>
        <w:t>переворотом.</w:t>
      </w:r>
      <w:r>
        <w:rPr>
          <w:spacing w:val="3"/>
        </w:rPr>
        <w:t xml:space="preserve"> </w:t>
      </w:r>
      <w:r>
        <w:t>Упражнения</w:t>
      </w:r>
      <w:r>
        <w:rPr>
          <w:spacing w:val="-4"/>
        </w:rPr>
        <w:t xml:space="preserve"> </w:t>
      </w:r>
      <w:r>
        <w:t>в</w:t>
      </w:r>
      <w:r>
        <w:rPr>
          <w:spacing w:val="3"/>
        </w:rPr>
        <w:t xml:space="preserve"> </w:t>
      </w:r>
      <w:r>
        <w:t>танце «Летка-енка».</w:t>
      </w:r>
    </w:p>
    <w:p w14:paraId="1B983D33" w14:textId="77777777" w:rsidR="00927B14" w:rsidRDefault="00000000">
      <w:pPr>
        <w:pStyle w:val="a3"/>
        <w:spacing w:before="1"/>
        <w:ind w:left="1450"/>
        <w:jc w:val="both"/>
      </w:pPr>
      <w:r>
        <w:t>Лёгкая</w:t>
      </w:r>
      <w:r>
        <w:rPr>
          <w:spacing w:val="-2"/>
        </w:rPr>
        <w:t xml:space="preserve"> </w:t>
      </w:r>
      <w:r>
        <w:t>атлетика</w:t>
      </w:r>
    </w:p>
    <w:p w14:paraId="3A708A4B" w14:textId="77777777" w:rsidR="00927B14" w:rsidRDefault="00000000">
      <w:pPr>
        <w:pStyle w:val="a3"/>
        <w:spacing w:before="27" w:line="264" w:lineRule="auto"/>
        <w:ind w:right="710" w:firstLine="600"/>
        <w:jc w:val="both"/>
      </w:pP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легкоатлетических</w:t>
      </w:r>
      <w:r>
        <w:rPr>
          <w:spacing w:val="1"/>
        </w:rPr>
        <w:t xml:space="preserve"> </w:t>
      </w:r>
      <w:r>
        <w:t>упражнений.</w:t>
      </w:r>
      <w:r>
        <w:rPr>
          <w:spacing w:val="1"/>
        </w:rPr>
        <w:t xml:space="preserve"> </w:t>
      </w:r>
      <w:r>
        <w:t>Прыжок</w:t>
      </w:r>
      <w:r>
        <w:rPr>
          <w:spacing w:val="1"/>
        </w:rPr>
        <w:t xml:space="preserve"> </w:t>
      </w:r>
      <w:r>
        <w:t>в</w:t>
      </w:r>
      <w:r>
        <w:rPr>
          <w:spacing w:val="1"/>
        </w:rPr>
        <w:t xml:space="preserve"> </w:t>
      </w:r>
      <w:r>
        <w:t>высоту</w:t>
      </w:r>
      <w:r>
        <w:rPr>
          <w:spacing w:val="1"/>
        </w:rPr>
        <w:t xml:space="preserve"> </w:t>
      </w:r>
      <w:r>
        <w:t>с</w:t>
      </w:r>
      <w:r>
        <w:rPr>
          <w:spacing w:val="1"/>
        </w:rPr>
        <w:t xml:space="preserve"> </w:t>
      </w:r>
      <w:r>
        <w:t>разбега</w:t>
      </w:r>
      <w:r>
        <w:rPr>
          <w:spacing w:val="1"/>
        </w:rPr>
        <w:t xml:space="preserve"> </w:t>
      </w:r>
      <w:r>
        <w:t>перешагиванием.</w:t>
      </w:r>
      <w:r>
        <w:rPr>
          <w:spacing w:val="1"/>
        </w:rPr>
        <w:t xml:space="preserve"> </w:t>
      </w:r>
      <w:r>
        <w:t>Технические действия при беге по легкоатлетической дистанции: низкий старт, стартовое ускорение, финиширование. Метание малого мяча на</w:t>
      </w:r>
      <w:r>
        <w:rPr>
          <w:spacing w:val="1"/>
        </w:rPr>
        <w:t xml:space="preserve"> </w:t>
      </w:r>
      <w:r>
        <w:t>дальность</w:t>
      </w:r>
      <w:r>
        <w:rPr>
          <w:spacing w:val="-2"/>
        </w:rPr>
        <w:t xml:space="preserve"> </w:t>
      </w:r>
      <w:r>
        <w:t>стоя</w:t>
      </w:r>
      <w:r>
        <w:rPr>
          <w:spacing w:val="2"/>
        </w:rPr>
        <w:t xml:space="preserve"> </w:t>
      </w:r>
      <w:r>
        <w:t>на</w:t>
      </w:r>
      <w:r>
        <w:rPr>
          <w:spacing w:val="-4"/>
        </w:rPr>
        <w:t xml:space="preserve"> </w:t>
      </w:r>
      <w:r>
        <w:t>месте.</w:t>
      </w:r>
    </w:p>
    <w:p w14:paraId="0A764501" w14:textId="77777777" w:rsidR="00927B14" w:rsidRDefault="00000000">
      <w:pPr>
        <w:pStyle w:val="a3"/>
        <w:spacing w:before="1"/>
        <w:ind w:left="1450"/>
        <w:jc w:val="both"/>
      </w:pPr>
      <w:r>
        <w:t>Лыжная</w:t>
      </w:r>
      <w:r>
        <w:rPr>
          <w:spacing w:val="-5"/>
        </w:rPr>
        <w:t xml:space="preserve"> </w:t>
      </w:r>
      <w:r>
        <w:t>подготовка</w:t>
      </w:r>
    </w:p>
    <w:p w14:paraId="7641DE19" w14:textId="77777777" w:rsidR="00927B14" w:rsidRDefault="00000000">
      <w:pPr>
        <w:pStyle w:val="a3"/>
        <w:spacing w:before="27" w:line="266" w:lineRule="auto"/>
        <w:ind w:right="718" w:firstLine="600"/>
        <w:jc w:val="both"/>
      </w:pPr>
      <w:r>
        <w:t>Предупреждение травматизма во время занятий лыжной подготовкой. Упражнения в передвижении на лыжах одновременным одношажным</w:t>
      </w:r>
      <w:r>
        <w:rPr>
          <w:spacing w:val="-57"/>
        </w:rPr>
        <w:t xml:space="preserve"> </w:t>
      </w:r>
      <w:r>
        <w:t>ходом.</w:t>
      </w:r>
    </w:p>
    <w:p w14:paraId="57F261C3" w14:textId="77777777" w:rsidR="00927B14" w:rsidRDefault="00000000">
      <w:pPr>
        <w:pStyle w:val="a3"/>
        <w:spacing w:line="273" w:lineRule="exact"/>
        <w:ind w:left="1450"/>
        <w:jc w:val="both"/>
      </w:pPr>
      <w:r>
        <w:t>Плавательная</w:t>
      </w:r>
      <w:r>
        <w:rPr>
          <w:spacing w:val="-3"/>
        </w:rPr>
        <w:t xml:space="preserve"> </w:t>
      </w:r>
      <w:r>
        <w:t>подготовка</w:t>
      </w:r>
    </w:p>
    <w:p w14:paraId="089D5946" w14:textId="77777777" w:rsidR="00927B14" w:rsidRDefault="00927B14">
      <w:pPr>
        <w:spacing w:line="273" w:lineRule="exact"/>
        <w:jc w:val="both"/>
        <w:sectPr w:rsidR="00927B14" w:rsidSect="00232226">
          <w:pgSz w:w="16840" w:h="11910" w:orient="landscape"/>
          <w:pgMar w:top="1040" w:right="140" w:bottom="920" w:left="0" w:header="0" w:footer="644" w:gutter="0"/>
          <w:cols w:space="720"/>
        </w:sectPr>
      </w:pPr>
    </w:p>
    <w:p w14:paraId="17768755" w14:textId="77777777" w:rsidR="00927B14" w:rsidRDefault="00000000">
      <w:pPr>
        <w:pStyle w:val="a3"/>
        <w:spacing w:before="76" w:line="264" w:lineRule="auto"/>
        <w:ind w:right="720" w:firstLine="600"/>
        <w:jc w:val="both"/>
      </w:pPr>
      <w:r>
        <w:lastRenderedPageBreak/>
        <w:t>Предупреждение травматизма во время занятий плавательной подготовкой. Упражнения в плавании кролем на груди, ознакомительные</w:t>
      </w:r>
      <w:r>
        <w:rPr>
          <w:spacing w:val="1"/>
        </w:rPr>
        <w:t xml:space="preserve"> </w:t>
      </w:r>
      <w:r>
        <w:t>упражнения</w:t>
      </w:r>
      <w:r>
        <w:rPr>
          <w:spacing w:val="1"/>
        </w:rPr>
        <w:t xml:space="preserve"> </w:t>
      </w:r>
      <w:r>
        <w:t>в</w:t>
      </w:r>
      <w:r>
        <w:rPr>
          <w:spacing w:val="-1"/>
        </w:rPr>
        <w:t xml:space="preserve"> </w:t>
      </w:r>
      <w:r>
        <w:t>плавании</w:t>
      </w:r>
      <w:r>
        <w:rPr>
          <w:spacing w:val="3"/>
        </w:rPr>
        <w:t xml:space="preserve"> </w:t>
      </w:r>
      <w:r>
        <w:t>кролем</w:t>
      </w:r>
      <w:r>
        <w:rPr>
          <w:spacing w:val="-1"/>
        </w:rPr>
        <w:t xml:space="preserve"> </w:t>
      </w:r>
      <w:r>
        <w:t>на</w:t>
      </w:r>
      <w:r>
        <w:rPr>
          <w:spacing w:val="1"/>
        </w:rPr>
        <w:t xml:space="preserve"> </w:t>
      </w:r>
      <w:r>
        <w:t>спине.</w:t>
      </w:r>
    </w:p>
    <w:p w14:paraId="3932847F" w14:textId="77777777" w:rsidR="00927B14" w:rsidRDefault="00000000">
      <w:pPr>
        <w:pStyle w:val="a3"/>
        <w:spacing w:before="3"/>
        <w:ind w:left="1450"/>
        <w:jc w:val="both"/>
      </w:pPr>
      <w:r>
        <w:t>Подвижные</w:t>
      </w:r>
      <w:r>
        <w:rPr>
          <w:spacing w:val="-7"/>
        </w:rPr>
        <w:t xml:space="preserve"> </w:t>
      </w:r>
      <w:r>
        <w:t>и</w:t>
      </w:r>
      <w:r>
        <w:rPr>
          <w:spacing w:val="1"/>
        </w:rPr>
        <w:t xml:space="preserve"> </w:t>
      </w:r>
      <w:r>
        <w:t>спортивные</w:t>
      </w:r>
      <w:r>
        <w:rPr>
          <w:spacing w:val="-1"/>
        </w:rPr>
        <w:t xml:space="preserve"> </w:t>
      </w:r>
      <w:r>
        <w:t>игры</w:t>
      </w:r>
    </w:p>
    <w:p w14:paraId="6211D3F3" w14:textId="77777777" w:rsidR="00927B14" w:rsidRDefault="00000000">
      <w:pPr>
        <w:pStyle w:val="a3"/>
        <w:spacing w:before="27" w:line="264" w:lineRule="auto"/>
        <w:ind w:right="708" w:firstLine="600"/>
        <w:jc w:val="both"/>
      </w:pPr>
      <w:r>
        <w:t>Предупреждение травматизма на занятиях подвижными играми. Подвижные игры общефизической подготовки. Волейбол: нижняя боковая</w:t>
      </w:r>
      <w:r>
        <w:rPr>
          <w:spacing w:val="1"/>
        </w:rPr>
        <w:t xml:space="preserve"> </w:t>
      </w:r>
      <w:r>
        <w:t>подача, приём и передача мяча сверху, выполнение освоенных технических действий в условиях игровой деятельности. Баскетбол: бросок мяча</w:t>
      </w:r>
      <w:r>
        <w:rPr>
          <w:spacing w:val="1"/>
        </w:rPr>
        <w:t xml:space="preserve"> </w:t>
      </w:r>
      <w:r>
        <w:t>двумя руками от груди с места, выполнение освоенных технических действий в условиях игровой деятельности. Футбол: остановки катящегося</w:t>
      </w:r>
      <w:r>
        <w:rPr>
          <w:spacing w:val="1"/>
        </w:rPr>
        <w:t xml:space="preserve"> </w:t>
      </w:r>
      <w:r>
        <w:t>мяча внутренней</w:t>
      </w:r>
      <w:r>
        <w:rPr>
          <w:spacing w:val="2"/>
        </w:rPr>
        <w:t xml:space="preserve"> </w:t>
      </w:r>
      <w:r>
        <w:t>стороной</w:t>
      </w:r>
      <w:r>
        <w:rPr>
          <w:spacing w:val="3"/>
        </w:rPr>
        <w:t xml:space="preserve"> </w:t>
      </w:r>
      <w:r>
        <w:t>стопы,</w:t>
      </w:r>
      <w:r>
        <w:rPr>
          <w:spacing w:val="-2"/>
        </w:rPr>
        <w:t xml:space="preserve"> </w:t>
      </w:r>
      <w:r>
        <w:t>выполнение</w:t>
      </w:r>
      <w:r>
        <w:rPr>
          <w:spacing w:val="-9"/>
        </w:rPr>
        <w:t xml:space="preserve"> </w:t>
      </w:r>
      <w:r>
        <w:t>освоенных</w:t>
      </w:r>
      <w:r>
        <w:rPr>
          <w:spacing w:val="-4"/>
        </w:rPr>
        <w:t xml:space="preserve"> </w:t>
      </w:r>
      <w:r>
        <w:t>технических</w:t>
      </w:r>
      <w:r>
        <w:rPr>
          <w:spacing w:val="-3"/>
        </w:rPr>
        <w:t xml:space="preserve"> </w:t>
      </w:r>
      <w:r>
        <w:t>действий</w:t>
      </w:r>
      <w:r>
        <w:rPr>
          <w:spacing w:val="2"/>
        </w:rPr>
        <w:t xml:space="preserve"> </w:t>
      </w:r>
      <w:r>
        <w:t>в</w:t>
      </w:r>
      <w:r>
        <w:rPr>
          <w:spacing w:val="-2"/>
        </w:rPr>
        <w:t xml:space="preserve"> </w:t>
      </w:r>
      <w:r>
        <w:t>условиях</w:t>
      </w:r>
      <w:r>
        <w:rPr>
          <w:spacing w:val="-3"/>
        </w:rPr>
        <w:t xml:space="preserve"> </w:t>
      </w:r>
      <w:r>
        <w:t>игровой</w:t>
      </w:r>
      <w:r>
        <w:rPr>
          <w:spacing w:val="2"/>
        </w:rPr>
        <w:t xml:space="preserve"> </w:t>
      </w:r>
      <w:r>
        <w:t>деятельности.</w:t>
      </w:r>
    </w:p>
    <w:p w14:paraId="60FD0CFB" w14:textId="77777777" w:rsidR="00927B14" w:rsidRDefault="00000000">
      <w:pPr>
        <w:pStyle w:val="a3"/>
        <w:ind w:left="1450"/>
        <w:jc w:val="both"/>
      </w:pPr>
      <w:r>
        <w:t>Прикладно-ориентированная</w:t>
      </w:r>
      <w:r>
        <w:rPr>
          <w:spacing w:val="-12"/>
        </w:rPr>
        <w:t xml:space="preserve"> </w:t>
      </w:r>
      <w:r>
        <w:t>физическая</w:t>
      </w:r>
      <w:r>
        <w:rPr>
          <w:spacing w:val="-8"/>
        </w:rPr>
        <w:t xml:space="preserve"> </w:t>
      </w:r>
      <w:r>
        <w:t>культура</w:t>
      </w:r>
    </w:p>
    <w:p w14:paraId="66E7F51D" w14:textId="77777777" w:rsidR="00927B14" w:rsidRDefault="00000000">
      <w:pPr>
        <w:pStyle w:val="a3"/>
        <w:spacing w:before="26" w:line="264" w:lineRule="auto"/>
        <w:ind w:right="718" w:firstLine="600"/>
        <w:jc w:val="both"/>
      </w:pPr>
      <w:r>
        <w:t>Упражнения</w:t>
      </w:r>
      <w:r>
        <w:rPr>
          <w:spacing w:val="1"/>
        </w:rPr>
        <w:t xml:space="preserve"> </w:t>
      </w:r>
      <w:r>
        <w:t>физической</w:t>
      </w:r>
      <w:r>
        <w:rPr>
          <w:spacing w:val="1"/>
        </w:rPr>
        <w:t xml:space="preserve"> </w:t>
      </w:r>
      <w:r>
        <w:t>подготовки</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57"/>
        </w:rPr>
        <w:t xml:space="preserve"> </w:t>
      </w:r>
      <w:r>
        <w:t>комплекса ГТО.</w:t>
      </w:r>
    </w:p>
    <w:p w14:paraId="6BB34402" w14:textId="77777777" w:rsidR="00927B14" w:rsidRDefault="00927B14">
      <w:pPr>
        <w:pStyle w:val="a3"/>
        <w:ind w:left="0"/>
        <w:rPr>
          <w:sz w:val="26"/>
        </w:rPr>
      </w:pPr>
    </w:p>
    <w:p w14:paraId="5744DED6" w14:textId="77777777" w:rsidR="00927B14" w:rsidRDefault="00000000">
      <w:pPr>
        <w:pStyle w:val="2"/>
        <w:spacing w:before="223" w:line="266" w:lineRule="auto"/>
        <w:ind w:right="713"/>
      </w:pPr>
      <w:r>
        <w:t>ПЛАНИРУЕМЫЕ</w:t>
      </w:r>
      <w:r>
        <w:rPr>
          <w:spacing w:val="56"/>
        </w:rPr>
        <w:t xml:space="preserve"> </w:t>
      </w:r>
      <w:r>
        <w:t>РЕЗУЛЬТАТЫ</w:t>
      </w:r>
      <w:r>
        <w:rPr>
          <w:spacing w:val="57"/>
        </w:rPr>
        <w:t xml:space="preserve"> </w:t>
      </w:r>
      <w:r>
        <w:t>ОСВОЕНИЯ</w:t>
      </w:r>
      <w:r>
        <w:rPr>
          <w:spacing w:val="57"/>
        </w:rPr>
        <w:t xml:space="preserve"> </w:t>
      </w:r>
      <w:r>
        <w:t>ПРОГРАММЫ</w:t>
      </w:r>
      <w:r>
        <w:rPr>
          <w:spacing w:val="57"/>
        </w:rPr>
        <w:t xml:space="preserve"> </w:t>
      </w:r>
      <w:r>
        <w:t>ПО</w:t>
      </w:r>
      <w:r>
        <w:rPr>
          <w:spacing w:val="53"/>
        </w:rPr>
        <w:t xml:space="preserve"> </w:t>
      </w:r>
      <w:r>
        <w:t>ФИЗИЧЕСКОЙ</w:t>
      </w:r>
      <w:r>
        <w:rPr>
          <w:spacing w:val="58"/>
        </w:rPr>
        <w:t xml:space="preserve"> </w:t>
      </w:r>
      <w:r>
        <w:t>КУЛЬТУРЕ</w:t>
      </w:r>
      <w:r>
        <w:rPr>
          <w:spacing w:val="56"/>
        </w:rPr>
        <w:t xml:space="preserve"> </w:t>
      </w:r>
      <w:r>
        <w:t>НА</w:t>
      </w:r>
      <w:r>
        <w:rPr>
          <w:spacing w:val="58"/>
        </w:rPr>
        <w:t xml:space="preserve"> </w:t>
      </w:r>
      <w:r>
        <w:t>УРОВНЕ</w:t>
      </w:r>
      <w:r>
        <w:rPr>
          <w:spacing w:val="57"/>
        </w:rPr>
        <w:t xml:space="preserve"> </w:t>
      </w:r>
      <w:r>
        <w:t>НАЧАЛЬНОГО</w:t>
      </w:r>
      <w:r>
        <w:rPr>
          <w:spacing w:val="-57"/>
        </w:rPr>
        <w:t xml:space="preserve"> </w:t>
      </w:r>
      <w:r>
        <w:t>ОБЩЕГО</w:t>
      </w:r>
      <w:r>
        <w:rPr>
          <w:spacing w:val="-4"/>
        </w:rPr>
        <w:t xml:space="preserve"> </w:t>
      </w:r>
      <w:r>
        <w:t>ОБРАЗОВАНИЯ</w:t>
      </w:r>
    </w:p>
    <w:p w14:paraId="082596FB" w14:textId="77777777" w:rsidR="00927B14" w:rsidRDefault="00927B14">
      <w:pPr>
        <w:pStyle w:val="a3"/>
        <w:ind w:left="0"/>
        <w:rPr>
          <w:b/>
          <w:sz w:val="26"/>
        </w:rPr>
      </w:pPr>
    </w:p>
    <w:p w14:paraId="251DC97E" w14:textId="77777777" w:rsidR="00927B14" w:rsidRDefault="00000000">
      <w:pPr>
        <w:spacing w:before="1"/>
        <w:ind w:left="970"/>
        <w:rPr>
          <w:b/>
          <w:sz w:val="24"/>
        </w:rPr>
      </w:pPr>
      <w:r>
        <w:rPr>
          <w:b/>
          <w:sz w:val="24"/>
        </w:rPr>
        <w:t>ЛИЧНОСТНЫЕ</w:t>
      </w:r>
      <w:r>
        <w:rPr>
          <w:b/>
          <w:spacing w:val="-7"/>
          <w:sz w:val="24"/>
        </w:rPr>
        <w:t xml:space="preserve"> </w:t>
      </w:r>
      <w:r>
        <w:rPr>
          <w:b/>
          <w:sz w:val="24"/>
        </w:rPr>
        <w:t>РЕЗУЛЬТАТЫ</w:t>
      </w:r>
    </w:p>
    <w:p w14:paraId="02C7A3FE" w14:textId="77777777" w:rsidR="00927B14" w:rsidRDefault="00927B14">
      <w:pPr>
        <w:pStyle w:val="a3"/>
        <w:spacing w:before="6"/>
        <w:ind w:left="0"/>
        <w:rPr>
          <w:b/>
          <w:sz w:val="28"/>
        </w:rPr>
      </w:pPr>
    </w:p>
    <w:p w14:paraId="3FEB0A1C" w14:textId="77777777" w:rsidR="00927B14" w:rsidRDefault="00000000">
      <w:pPr>
        <w:pStyle w:val="a3"/>
        <w:spacing w:before="1" w:line="264" w:lineRule="auto"/>
        <w:ind w:right="705" w:firstLine="600"/>
        <w:jc w:val="both"/>
      </w:pPr>
      <w:r>
        <w:t>Личностные результаты освоения программы по физической культуре на уровне начального общего образования достигаются в 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60"/>
        </w:rPr>
        <w:t xml:space="preserve"> </w:t>
      </w:r>
      <w:r>
        <w:t>духовно-нравственными</w:t>
      </w:r>
      <w:r>
        <w:rPr>
          <w:spacing w:val="1"/>
        </w:rPr>
        <w:t xml:space="preserve"> </w:t>
      </w:r>
      <w:r>
        <w:t>ценностями, принятыми в обществе правилами и нормами поведения и способствуют процессам самопознания, самовоспитания и саморазвития,</w:t>
      </w:r>
      <w:r>
        <w:rPr>
          <w:spacing w:val="1"/>
        </w:rPr>
        <w:t xml:space="preserve"> </w:t>
      </w:r>
      <w:r>
        <w:t>формирования</w:t>
      </w:r>
      <w:r>
        <w:rPr>
          <w:spacing w:val="-4"/>
        </w:rPr>
        <w:t xml:space="preserve"> </w:t>
      </w:r>
      <w:r>
        <w:t>внутренней</w:t>
      </w:r>
      <w:r>
        <w:rPr>
          <w:spacing w:val="3"/>
        </w:rPr>
        <w:t xml:space="preserve"> </w:t>
      </w:r>
      <w:r>
        <w:t>позиции</w:t>
      </w:r>
      <w:r>
        <w:rPr>
          <w:spacing w:val="3"/>
        </w:rPr>
        <w:t xml:space="preserve"> </w:t>
      </w:r>
      <w:r>
        <w:t>личности.</w:t>
      </w:r>
    </w:p>
    <w:p w14:paraId="36EFAEEA" w14:textId="77777777" w:rsidR="00927B14" w:rsidRDefault="00000000">
      <w:pPr>
        <w:pStyle w:val="a3"/>
        <w:spacing w:line="264" w:lineRule="auto"/>
        <w:ind w:right="711" w:firstLine="600"/>
        <w:jc w:val="both"/>
      </w:pPr>
      <w:r>
        <w:t>В результате изучения физической культуры на уровне начального общего образования у обучающегося будут сформированы следующие</w:t>
      </w:r>
      <w:r>
        <w:rPr>
          <w:spacing w:val="1"/>
        </w:rPr>
        <w:t xml:space="preserve"> </w:t>
      </w:r>
      <w:r>
        <w:t>личностные результаты:</w:t>
      </w:r>
    </w:p>
    <w:p w14:paraId="24161037" w14:textId="77777777" w:rsidR="00927B14" w:rsidRDefault="00000000">
      <w:pPr>
        <w:pStyle w:val="a6"/>
        <w:numPr>
          <w:ilvl w:val="0"/>
          <w:numId w:val="73"/>
        </w:numPr>
        <w:tabs>
          <w:tab w:val="left" w:pos="1556"/>
        </w:tabs>
        <w:spacing w:line="261" w:lineRule="auto"/>
        <w:ind w:right="722" w:hanging="360"/>
        <w:rPr>
          <w:sz w:val="24"/>
        </w:rPr>
      </w:pPr>
      <w:r>
        <w:rPr>
          <w:sz w:val="24"/>
        </w:rPr>
        <w:t>становление</w:t>
      </w:r>
      <w:r>
        <w:rPr>
          <w:spacing w:val="9"/>
          <w:sz w:val="24"/>
        </w:rPr>
        <w:t xml:space="preserve"> </w:t>
      </w:r>
      <w:r>
        <w:rPr>
          <w:sz w:val="24"/>
        </w:rPr>
        <w:t>ценностного</w:t>
      </w:r>
      <w:r>
        <w:rPr>
          <w:spacing w:val="10"/>
          <w:sz w:val="24"/>
        </w:rPr>
        <w:t xml:space="preserve"> </w:t>
      </w:r>
      <w:r>
        <w:rPr>
          <w:sz w:val="24"/>
        </w:rPr>
        <w:t>отношения</w:t>
      </w:r>
      <w:r>
        <w:rPr>
          <w:spacing w:val="10"/>
          <w:sz w:val="24"/>
        </w:rPr>
        <w:t xml:space="preserve"> </w:t>
      </w:r>
      <w:r>
        <w:rPr>
          <w:sz w:val="24"/>
        </w:rPr>
        <w:t>к</w:t>
      </w:r>
      <w:r>
        <w:rPr>
          <w:spacing w:val="13"/>
          <w:sz w:val="24"/>
        </w:rPr>
        <w:t xml:space="preserve"> </w:t>
      </w:r>
      <w:r>
        <w:rPr>
          <w:sz w:val="24"/>
        </w:rPr>
        <w:t>истории</w:t>
      </w:r>
      <w:r>
        <w:rPr>
          <w:spacing w:val="11"/>
          <w:sz w:val="24"/>
        </w:rPr>
        <w:t xml:space="preserve"> </w:t>
      </w:r>
      <w:r>
        <w:rPr>
          <w:sz w:val="24"/>
        </w:rPr>
        <w:t>и</w:t>
      </w:r>
      <w:r>
        <w:rPr>
          <w:spacing w:val="15"/>
          <w:sz w:val="24"/>
        </w:rPr>
        <w:t xml:space="preserve"> </w:t>
      </w:r>
      <w:r>
        <w:rPr>
          <w:sz w:val="24"/>
        </w:rPr>
        <w:t>развитию</w:t>
      </w:r>
      <w:r>
        <w:rPr>
          <w:spacing w:val="13"/>
          <w:sz w:val="24"/>
        </w:rPr>
        <w:t xml:space="preserve"> </w:t>
      </w:r>
      <w:r>
        <w:rPr>
          <w:sz w:val="24"/>
        </w:rPr>
        <w:t>физической</w:t>
      </w:r>
      <w:r>
        <w:rPr>
          <w:spacing w:val="11"/>
          <w:sz w:val="24"/>
        </w:rPr>
        <w:t xml:space="preserve"> </w:t>
      </w:r>
      <w:r>
        <w:rPr>
          <w:sz w:val="24"/>
        </w:rPr>
        <w:t>культуры</w:t>
      </w:r>
      <w:r>
        <w:rPr>
          <w:spacing w:val="16"/>
          <w:sz w:val="24"/>
        </w:rPr>
        <w:t xml:space="preserve"> </w:t>
      </w:r>
      <w:r>
        <w:rPr>
          <w:sz w:val="24"/>
        </w:rPr>
        <w:t>народов</w:t>
      </w:r>
      <w:r>
        <w:rPr>
          <w:spacing w:val="12"/>
          <w:sz w:val="24"/>
        </w:rPr>
        <w:t xml:space="preserve"> </w:t>
      </w:r>
      <w:r>
        <w:rPr>
          <w:sz w:val="24"/>
        </w:rPr>
        <w:t>России,</w:t>
      </w:r>
      <w:r>
        <w:rPr>
          <w:spacing w:val="12"/>
          <w:sz w:val="24"/>
        </w:rPr>
        <w:t xml:space="preserve"> </w:t>
      </w:r>
      <w:r>
        <w:rPr>
          <w:sz w:val="24"/>
        </w:rPr>
        <w:t>осознание</w:t>
      </w:r>
      <w:r>
        <w:rPr>
          <w:spacing w:val="9"/>
          <w:sz w:val="24"/>
        </w:rPr>
        <w:t xml:space="preserve"> </w:t>
      </w:r>
      <w:r>
        <w:rPr>
          <w:sz w:val="24"/>
        </w:rPr>
        <w:t>её</w:t>
      </w:r>
      <w:r>
        <w:rPr>
          <w:spacing w:val="14"/>
          <w:sz w:val="24"/>
        </w:rPr>
        <w:t xml:space="preserve"> </w:t>
      </w:r>
      <w:r>
        <w:rPr>
          <w:sz w:val="24"/>
        </w:rPr>
        <w:t>связи</w:t>
      </w:r>
      <w:r>
        <w:rPr>
          <w:spacing w:val="11"/>
          <w:sz w:val="24"/>
        </w:rPr>
        <w:t xml:space="preserve"> </w:t>
      </w:r>
      <w:r>
        <w:rPr>
          <w:sz w:val="24"/>
        </w:rPr>
        <w:t>с</w:t>
      </w:r>
      <w:r>
        <w:rPr>
          <w:spacing w:val="9"/>
          <w:sz w:val="24"/>
        </w:rPr>
        <w:t xml:space="preserve"> </w:t>
      </w:r>
      <w:r>
        <w:rPr>
          <w:sz w:val="24"/>
        </w:rPr>
        <w:t>трудовой</w:t>
      </w:r>
      <w:r>
        <w:rPr>
          <w:spacing w:val="-57"/>
          <w:sz w:val="24"/>
        </w:rPr>
        <w:t xml:space="preserve"> </w:t>
      </w:r>
      <w:r>
        <w:rPr>
          <w:sz w:val="24"/>
        </w:rPr>
        <w:t>деятельностью</w:t>
      </w:r>
      <w:r>
        <w:rPr>
          <w:spacing w:val="-1"/>
          <w:sz w:val="24"/>
        </w:rPr>
        <w:t xml:space="preserve"> </w:t>
      </w:r>
      <w:r>
        <w:rPr>
          <w:sz w:val="24"/>
        </w:rPr>
        <w:t>и</w:t>
      </w:r>
      <w:r>
        <w:rPr>
          <w:spacing w:val="-2"/>
          <w:sz w:val="24"/>
        </w:rPr>
        <w:t xml:space="preserve"> </w:t>
      </w:r>
      <w:r>
        <w:rPr>
          <w:sz w:val="24"/>
        </w:rPr>
        <w:t>укреплением</w:t>
      </w:r>
      <w:r>
        <w:rPr>
          <w:spacing w:val="3"/>
          <w:sz w:val="24"/>
        </w:rPr>
        <w:t xml:space="preserve"> </w:t>
      </w:r>
      <w:r>
        <w:rPr>
          <w:sz w:val="24"/>
        </w:rPr>
        <w:t>здоровья</w:t>
      </w:r>
      <w:r>
        <w:rPr>
          <w:spacing w:val="-3"/>
          <w:sz w:val="24"/>
        </w:rPr>
        <w:t xml:space="preserve"> </w:t>
      </w:r>
      <w:r>
        <w:rPr>
          <w:sz w:val="24"/>
        </w:rPr>
        <w:t>человека;</w:t>
      </w:r>
    </w:p>
    <w:p w14:paraId="7D78D336" w14:textId="77777777" w:rsidR="00927B14" w:rsidRDefault="00000000">
      <w:pPr>
        <w:pStyle w:val="a6"/>
        <w:numPr>
          <w:ilvl w:val="0"/>
          <w:numId w:val="73"/>
        </w:numPr>
        <w:tabs>
          <w:tab w:val="left" w:pos="1556"/>
        </w:tabs>
        <w:spacing w:before="3" w:line="261" w:lineRule="auto"/>
        <w:ind w:right="715" w:hanging="360"/>
        <w:rPr>
          <w:sz w:val="24"/>
        </w:rPr>
      </w:pPr>
      <w:r>
        <w:rPr>
          <w:sz w:val="24"/>
        </w:rPr>
        <w:t>формирование</w:t>
      </w:r>
      <w:r>
        <w:rPr>
          <w:spacing w:val="10"/>
          <w:sz w:val="24"/>
        </w:rPr>
        <w:t xml:space="preserve"> </w:t>
      </w:r>
      <w:r>
        <w:rPr>
          <w:sz w:val="24"/>
        </w:rPr>
        <w:t>нравственно-этических</w:t>
      </w:r>
      <w:r>
        <w:rPr>
          <w:spacing w:val="11"/>
          <w:sz w:val="24"/>
        </w:rPr>
        <w:t xml:space="preserve"> </w:t>
      </w:r>
      <w:r>
        <w:rPr>
          <w:sz w:val="24"/>
        </w:rPr>
        <w:t>норм</w:t>
      </w:r>
      <w:r>
        <w:rPr>
          <w:spacing w:val="9"/>
          <w:sz w:val="24"/>
        </w:rPr>
        <w:t xml:space="preserve"> </w:t>
      </w:r>
      <w:r>
        <w:rPr>
          <w:sz w:val="24"/>
        </w:rPr>
        <w:t>поведения</w:t>
      </w:r>
      <w:r>
        <w:rPr>
          <w:spacing w:val="15"/>
          <w:sz w:val="24"/>
        </w:rPr>
        <w:t xml:space="preserve"> </w:t>
      </w:r>
      <w:r>
        <w:rPr>
          <w:sz w:val="24"/>
        </w:rPr>
        <w:t>и</w:t>
      </w:r>
      <w:r>
        <w:rPr>
          <w:spacing w:val="12"/>
          <w:sz w:val="24"/>
        </w:rPr>
        <w:t xml:space="preserve"> </w:t>
      </w:r>
      <w:r>
        <w:rPr>
          <w:sz w:val="24"/>
        </w:rPr>
        <w:t>правил</w:t>
      </w:r>
      <w:r>
        <w:rPr>
          <w:spacing w:val="11"/>
          <w:sz w:val="24"/>
        </w:rPr>
        <w:t xml:space="preserve"> </w:t>
      </w:r>
      <w:r>
        <w:rPr>
          <w:sz w:val="24"/>
        </w:rPr>
        <w:t>межличностного</w:t>
      </w:r>
      <w:r>
        <w:rPr>
          <w:spacing w:val="15"/>
          <w:sz w:val="24"/>
        </w:rPr>
        <w:t xml:space="preserve"> </w:t>
      </w:r>
      <w:r>
        <w:rPr>
          <w:sz w:val="24"/>
        </w:rPr>
        <w:t>общения</w:t>
      </w:r>
      <w:r>
        <w:rPr>
          <w:spacing w:val="15"/>
          <w:sz w:val="24"/>
        </w:rPr>
        <w:t xml:space="preserve"> </w:t>
      </w:r>
      <w:r>
        <w:rPr>
          <w:sz w:val="24"/>
        </w:rPr>
        <w:t>во</w:t>
      </w:r>
      <w:r>
        <w:rPr>
          <w:spacing w:val="11"/>
          <w:sz w:val="24"/>
        </w:rPr>
        <w:t xml:space="preserve"> </w:t>
      </w:r>
      <w:r>
        <w:rPr>
          <w:sz w:val="24"/>
        </w:rPr>
        <w:t>время</w:t>
      </w:r>
      <w:r>
        <w:rPr>
          <w:spacing w:val="11"/>
          <w:sz w:val="24"/>
        </w:rPr>
        <w:t xml:space="preserve"> </w:t>
      </w:r>
      <w:r>
        <w:rPr>
          <w:sz w:val="24"/>
        </w:rPr>
        <w:t>подвижных</w:t>
      </w:r>
      <w:r>
        <w:rPr>
          <w:spacing w:val="11"/>
          <w:sz w:val="24"/>
        </w:rPr>
        <w:t xml:space="preserve"> </w:t>
      </w:r>
      <w:r>
        <w:rPr>
          <w:sz w:val="24"/>
        </w:rPr>
        <w:t>игр</w:t>
      </w:r>
      <w:r>
        <w:rPr>
          <w:spacing w:val="11"/>
          <w:sz w:val="24"/>
        </w:rPr>
        <w:t xml:space="preserve"> </w:t>
      </w:r>
      <w:r>
        <w:rPr>
          <w:sz w:val="24"/>
        </w:rPr>
        <w:t>и</w:t>
      </w:r>
      <w:r>
        <w:rPr>
          <w:spacing w:val="12"/>
          <w:sz w:val="24"/>
        </w:rPr>
        <w:t xml:space="preserve"> </w:t>
      </w:r>
      <w:r>
        <w:rPr>
          <w:sz w:val="24"/>
        </w:rPr>
        <w:t>спортивных</w:t>
      </w:r>
      <w:r>
        <w:rPr>
          <w:spacing w:val="-57"/>
          <w:sz w:val="24"/>
        </w:rPr>
        <w:t xml:space="preserve"> </w:t>
      </w:r>
      <w:r>
        <w:rPr>
          <w:sz w:val="24"/>
        </w:rPr>
        <w:t>соревнований,</w:t>
      </w:r>
      <w:r>
        <w:rPr>
          <w:spacing w:val="-2"/>
          <w:sz w:val="24"/>
        </w:rPr>
        <w:t xml:space="preserve"> </w:t>
      </w:r>
      <w:r>
        <w:rPr>
          <w:sz w:val="24"/>
        </w:rPr>
        <w:t>выполнения</w:t>
      </w:r>
      <w:r>
        <w:rPr>
          <w:spacing w:val="2"/>
          <w:sz w:val="24"/>
        </w:rPr>
        <w:t xml:space="preserve"> </w:t>
      </w:r>
      <w:r>
        <w:rPr>
          <w:sz w:val="24"/>
        </w:rPr>
        <w:t>совместных</w:t>
      </w:r>
      <w:r>
        <w:rPr>
          <w:spacing w:val="-3"/>
          <w:sz w:val="24"/>
        </w:rPr>
        <w:t xml:space="preserve"> </w:t>
      </w:r>
      <w:r>
        <w:rPr>
          <w:sz w:val="24"/>
        </w:rPr>
        <w:t>учебных</w:t>
      </w:r>
      <w:r>
        <w:rPr>
          <w:spacing w:val="-3"/>
          <w:sz w:val="24"/>
        </w:rPr>
        <w:t xml:space="preserve"> </w:t>
      </w:r>
      <w:r>
        <w:rPr>
          <w:sz w:val="24"/>
        </w:rPr>
        <w:t>заданий;</w:t>
      </w:r>
    </w:p>
    <w:p w14:paraId="1F4BB887" w14:textId="77777777" w:rsidR="00927B14" w:rsidRDefault="00000000">
      <w:pPr>
        <w:pStyle w:val="a6"/>
        <w:numPr>
          <w:ilvl w:val="0"/>
          <w:numId w:val="73"/>
        </w:numPr>
        <w:tabs>
          <w:tab w:val="left" w:pos="1556"/>
        </w:tabs>
        <w:spacing w:before="3" w:line="261" w:lineRule="auto"/>
        <w:ind w:right="705" w:hanging="360"/>
        <w:rPr>
          <w:sz w:val="24"/>
        </w:rPr>
      </w:pPr>
      <w:r>
        <w:rPr>
          <w:sz w:val="24"/>
        </w:rPr>
        <w:t>проявление</w:t>
      </w:r>
      <w:r>
        <w:rPr>
          <w:spacing w:val="11"/>
          <w:sz w:val="24"/>
        </w:rPr>
        <w:t xml:space="preserve"> </w:t>
      </w:r>
      <w:r>
        <w:rPr>
          <w:sz w:val="24"/>
        </w:rPr>
        <w:t>уважительного</w:t>
      </w:r>
      <w:r>
        <w:rPr>
          <w:spacing w:val="8"/>
          <w:sz w:val="24"/>
        </w:rPr>
        <w:t xml:space="preserve"> </w:t>
      </w:r>
      <w:r>
        <w:rPr>
          <w:sz w:val="24"/>
        </w:rPr>
        <w:t>отношения</w:t>
      </w:r>
      <w:r>
        <w:rPr>
          <w:spacing w:val="8"/>
          <w:sz w:val="24"/>
        </w:rPr>
        <w:t xml:space="preserve"> </w:t>
      </w:r>
      <w:r>
        <w:rPr>
          <w:sz w:val="24"/>
        </w:rPr>
        <w:t>к</w:t>
      </w:r>
      <w:r>
        <w:rPr>
          <w:spacing w:val="12"/>
          <w:sz w:val="24"/>
        </w:rPr>
        <w:t xml:space="preserve"> </w:t>
      </w:r>
      <w:r>
        <w:rPr>
          <w:sz w:val="24"/>
        </w:rPr>
        <w:t>соперникам</w:t>
      </w:r>
      <w:r>
        <w:rPr>
          <w:spacing w:val="14"/>
          <w:sz w:val="24"/>
        </w:rPr>
        <w:t xml:space="preserve"> </w:t>
      </w:r>
      <w:r>
        <w:rPr>
          <w:sz w:val="24"/>
        </w:rPr>
        <w:t>во</w:t>
      </w:r>
      <w:r>
        <w:rPr>
          <w:spacing w:val="8"/>
          <w:sz w:val="24"/>
        </w:rPr>
        <w:t xml:space="preserve"> </w:t>
      </w:r>
      <w:r>
        <w:rPr>
          <w:sz w:val="24"/>
        </w:rPr>
        <w:t>время</w:t>
      </w:r>
      <w:r>
        <w:rPr>
          <w:spacing w:val="13"/>
          <w:sz w:val="24"/>
        </w:rPr>
        <w:t xml:space="preserve"> </w:t>
      </w:r>
      <w:r>
        <w:rPr>
          <w:sz w:val="24"/>
        </w:rPr>
        <w:t>соревновательной</w:t>
      </w:r>
      <w:r>
        <w:rPr>
          <w:spacing w:val="14"/>
          <w:sz w:val="24"/>
        </w:rPr>
        <w:t xml:space="preserve"> </w:t>
      </w:r>
      <w:r>
        <w:rPr>
          <w:sz w:val="24"/>
        </w:rPr>
        <w:t>деятельности,</w:t>
      </w:r>
      <w:r>
        <w:rPr>
          <w:spacing w:val="14"/>
          <w:sz w:val="24"/>
        </w:rPr>
        <w:t xml:space="preserve"> </w:t>
      </w:r>
      <w:r>
        <w:rPr>
          <w:sz w:val="24"/>
        </w:rPr>
        <w:t>стремление</w:t>
      </w:r>
      <w:r>
        <w:rPr>
          <w:spacing w:val="7"/>
          <w:sz w:val="24"/>
        </w:rPr>
        <w:t xml:space="preserve"> </w:t>
      </w:r>
      <w:r>
        <w:rPr>
          <w:sz w:val="24"/>
        </w:rPr>
        <w:t>оказывать</w:t>
      </w:r>
      <w:r>
        <w:rPr>
          <w:spacing w:val="10"/>
          <w:sz w:val="24"/>
        </w:rPr>
        <w:t xml:space="preserve"> </w:t>
      </w:r>
      <w:r>
        <w:rPr>
          <w:sz w:val="24"/>
        </w:rPr>
        <w:t>первую</w:t>
      </w:r>
      <w:r>
        <w:rPr>
          <w:spacing w:val="11"/>
          <w:sz w:val="24"/>
        </w:rPr>
        <w:t xml:space="preserve"> </w:t>
      </w:r>
      <w:r>
        <w:rPr>
          <w:sz w:val="24"/>
        </w:rPr>
        <w:t>помощь</w:t>
      </w:r>
      <w:r>
        <w:rPr>
          <w:spacing w:val="9"/>
          <w:sz w:val="24"/>
        </w:rPr>
        <w:t xml:space="preserve"> </w:t>
      </w:r>
      <w:r>
        <w:rPr>
          <w:sz w:val="24"/>
        </w:rPr>
        <w:t>при</w:t>
      </w:r>
      <w:r>
        <w:rPr>
          <w:spacing w:val="-57"/>
          <w:sz w:val="24"/>
        </w:rPr>
        <w:t xml:space="preserve"> </w:t>
      </w:r>
      <w:r>
        <w:rPr>
          <w:sz w:val="24"/>
        </w:rPr>
        <w:t>травмах</w:t>
      </w:r>
      <w:r>
        <w:rPr>
          <w:spacing w:val="-4"/>
          <w:sz w:val="24"/>
        </w:rPr>
        <w:t xml:space="preserve"> </w:t>
      </w:r>
      <w:r>
        <w:rPr>
          <w:sz w:val="24"/>
        </w:rPr>
        <w:t>и</w:t>
      </w:r>
      <w:r>
        <w:rPr>
          <w:spacing w:val="3"/>
          <w:sz w:val="24"/>
        </w:rPr>
        <w:t xml:space="preserve"> </w:t>
      </w:r>
      <w:r>
        <w:rPr>
          <w:sz w:val="24"/>
        </w:rPr>
        <w:t>ушибах;</w:t>
      </w:r>
    </w:p>
    <w:p w14:paraId="36F2DAE6" w14:textId="77777777" w:rsidR="00927B14" w:rsidRDefault="00000000">
      <w:pPr>
        <w:pStyle w:val="a6"/>
        <w:numPr>
          <w:ilvl w:val="0"/>
          <w:numId w:val="73"/>
        </w:numPr>
        <w:tabs>
          <w:tab w:val="left" w:pos="1556"/>
        </w:tabs>
        <w:spacing w:before="3"/>
        <w:ind w:left="1555"/>
        <w:rPr>
          <w:sz w:val="24"/>
        </w:rPr>
      </w:pPr>
      <w:r>
        <w:rPr>
          <w:sz w:val="24"/>
        </w:rPr>
        <w:t>уважительное</w:t>
      </w:r>
      <w:r>
        <w:rPr>
          <w:spacing w:val="-13"/>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содержанию</w:t>
      </w:r>
      <w:r>
        <w:rPr>
          <w:spacing w:val="-9"/>
          <w:sz w:val="24"/>
        </w:rPr>
        <w:t xml:space="preserve"> </w:t>
      </w:r>
      <w:r>
        <w:rPr>
          <w:sz w:val="24"/>
        </w:rPr>
        <w:t>национальных</w:t>
      </w:r>
      <w:r>
        <w:rPr>
          <w:spacing w:val="-6"/>
          <w:sz w:val="24"/>
        </w:rPr>
        <w:t xml:space="preserve"> </w:t>
      </w:r>
      <w:r>
        <w:rPr>
          <w:sz w:val="24"/>
        </w:rPr>
        <w:t>подвижных</w:t>
      </w:r>
      <w:r>
        <w:rPr>
          <w:spacing w:val="-7"/>
          <w:sz w:val="24"/>
        </w:rPr>
        <w:t xml:space="preserve"> </w:t>
      </w:r>
      <w:r>
        <w:rPr>
          <w:sz w:val="24"/>
        </w:rPr>
        <w:t>игр, этнокультурным</w:t>
      </w:r>
      <w:r>
        <w:rPr>
          <w:spacing w:val="-1"/>
          <w:sz w:val="24"/>
        </w:rPr>
        <w:t xml:space="preserve"> </w:t>
      </w:r>
      <w:r>
        <w:rPr>
          <w:sz w:val="24"/>
        </w:rPr>
        <w:t>формам</w:t>
      </w:r>
      <w:r>
        <w:rPr>
          <w:spacing w:val="-1"/>
          <w:sz w:val="24"/>
        </w:rPr>
        <w:t xml:space="preserve"> </w:t>
      </w:r>
      <w:r>
        <w:rPr>
          <w:sz w:val="24"/>
        </w:rPr>
        <w:t>и</w:t>
      </w:r>
      <w:r>
        <w:rPr>
          <w:spacing w:val="-6"/>
          <w:sz w:val="24"/>
        </w:rPr>
        <w:t xml:space="preserve"> </w:t>
      </w:r>
      <w:r>
        <w:rPr>
          <w:sz w:val="24"/>
        </w:rPr>
        <w:t>видам</w:t>
      </w:r>
      <w:r>
        <w:rPr>
          <w:spacing w:val="-4"/>
          <w:sz w:val="24"/>
        </w:rPr>
        <w:t xml:space="preserve"> </w:t>
      </w:r>
      <w:r>
        <w:rPr>
          <w:sz w:val="24"/>
        </w:rPr>
        <w:t>соревновательной</w:t>
      </w:r>
      <w:r>
        <w:rPr>
          <w:spacing w:val="-1"/>
          <w:sz w:val="24"/>
        </w:rPr>
        <w:t xml:space="preserve"> </w:t>
      </w:r>
      <w:r>
        <w:rPr>
          <w:sz w:val="24"/>
        </w:rPr>
        <w:t>деятельности;</w:t>
      </w:r>
    </w:p>
    <w:p w14:paraId="1DC48AD0" w14:textId="77777777" w:rsidR="00927B14" w:rsidRDefault="00000000">
      <w:pPr>
        <w:pStyle w:val="a6"/>
        <w:numPr>
          <w:ilvl w:val="0"/>
          <w:numId w:val="73"/>
        </w:numPr>
        <w:tabs>
          <w:tab w:val="left" w:pos="1556"/>
        </w:tabs>
        <w:spacing w:before="28"/>
        <w:ind w:left="1555"/>
        <w:rPr>
          <w:sz w:val="24"/>
        </w:rPr>
      </w:pPr>
      <w:r>
        <w:rPr>
          <w:sz w:val="24"/>
        </w:rPr>
        <w:t>стремление</w:t>
      </w:r>
      <w:r>
        <w:rPr>
          <w:spacing w:val="-4"/>
          <w:sz w:val="24"/>
        </w:rPr>
        <w:t xml:space="preserve"> </w:t>
      </w:r>
      <w:r>
        <w:rPr>
          <w:sz w:val="24"/>
        </w:rPr>
        <w:t>к</w:t>
      </w:r>
      <w:r>
        <w:rPr>
          <w:spacing w:val="-5"/>
          <w:sz w:val="24"/>
        </w:rPr>
        <w:t xml:space="preserve"> </w:t>
      </w:r>
      <w:r>
        <w:rPr>
          <w:sz w:val="24"/>
        </w:rPr>
        <w:t>формированию</w:t>
      </w:r>
      <w:r>
        <w:rPr>
          <w:spacing w:val="-4"/>
          <w:sz w:val="24"/>
        </w:rPr>
        <w:t xml:space="preserve"> </w:t>
      </w:r>
      <w:r>
        <w:rPr>
          <w:sz w:val="24"/>
        </w:rPr>
        <w:t>культуры</w:t>
      </w:r>
      <w:r>
        <w:rPr>
          <w:spacing w:val="-2"/>
          <w:sz w:val="24"/>
        </w:rPr>
        <w:t xml:space="preserve"> </w:t>
      </w:r>
      <w:r>
        <w:rPr>
          <w:sz w:val="24"/>
        </w:rPr>
        <w:t>здоровья,</w:t>
      </w:r>
      <w:r>
        <w:rPr>
          <w:spacing w:val="-1"/>
          <w:sz w:val="24"/>
        </w:rPr>
        <w:t xml:space="preserve"> </w:t>
      </w:r>
      <w:r>
        <w:rPr>
          <w:sz w:val="24"/>
        </w:rPr>
        <w:t>соблюдению</w:t>
      </w:r>
      <w:r>
        <w:rPr>
          <w:spacing w:val="-4"/>
          <w:sz w:val="24"/>
        </w:rPr>
        <w:t xml:space="preserve"> </w:t>
      </w:r>
      <w:r>
        <w:rPr>
          <w:sz w:val="24"/>
        </w:rPr>
        <w:t>правил</w:t>
      </w:r>
      <w:r>
        <w:rPr>
          <w:spacing w:val="-8"/>
          <w:sz w:val="24"/>
        </w:rPr>
        <w:t xml:space="preserve"> </w:t>
      </w:r>
      <w:r>
        <w:rPr>
          <w:sz w:val="24"/>
        </w:rPr>
        <w:t>здорового</w:t>
      </w:r>
      <w:r>
        <w:rPr>
          <w:spacing w:val="-7"/>
          <w:sz w:val="24"/>
        </w:rPr>
        <w:t xml:space="preserve"> </w:t>
      </w:r>
      <w:r>
        <w:rPr>
          <w:sz w:val="24"/>
        </w:rPr>
        <w:t>образа</w:t>
      </w:r>
      <w:r>
        <w:rPr>
          <w:spacing w:val="-3"/>
          <w:sz w:val="24"/>
        </w:rPr>
        <w:t xml:space="preserve"> </w:t>
      </w:r>
      <w:r>
        <w:rPr>
          <w:sz w:val="24"/>
        </w:rPr>
        <w:t>жизни;</w:t>
      </w:r>
    </w:p>
    <w:p w14:paraId="180E1E90" w14:textId="77777777" w:rsidR="00927B14" w:rsidRDefault="00927B14">
      <w:pPr>
        <w:rPr>
          <w:sz w:val="24"/>
        </w:rPr>
        <w:sectPr w:rsidR="00927B14" w:rsidSect="00232226">
          <w:pgSz w:w="16840" w:h="11910" w:orient="landscape"/>
          <w:pgMar w:top="1040" w:right="140" w:bottom="920" w:left="0" w:header="0" w:footer="644" w:gutter="0"/>
          <w:cols w:space="720"/>
        </w:sectPr>
      </w:pPr>
    </w:p>
    <w:p w14:paraId="70B73B59" w14:textId="77777777" w:rsidR="00927B14" w:rsidRDefault="00000000">
      <w:pPr>
        <w:pStyle w:val="a6"/>
        <w:numPr>
          <w:ilvl w:val="0"/>
          <w:numId w:val="73"/>
        </w:numPr>
        <w:tabs>
          <w:tab w:val="left" w:pos="1556"/>
        </w:tabs>
        <w:spacing w:before="78" w:line="261" w:lineRule="auto"/>
        <w:ind w:right="718" w:hanging="360"/>
        <w:rPr>
          <w:sz w:val="24"/>
        </w:rPr>
      </w:pPr>
      <w:r>
        <w:rPr>
          <w:sz w:val="24"/>
        </w:rPr>
        <w:lastRenderedPageBreak/>
        <w:t>проявление</w:t>
      </w:r>
      <w:r>
        <w:rPr>
          <w:spacing w:val="54"/>
          <w:sz w:val="24"/>
        </w:rPr>
        <w:t xml:space="preserve"> </w:t>
      </w:r>
      <w:r>
        <w:rPr>
          <w:sz w:val="24"/>
        </w:rPr>
        <w:t>интереса</w:t>
      </w:r>
      <w:r>
        <w:rPr>
          <w:spacing w:val="54"/>
          <w:sz w:val="24"/>
        </w:rPr>
        <w:t xml:space="preserve"> </w:t>
      </w:r>
      <w:r>
        <w:rPr>
          <w:sz w:val="24"/>
        </w:rPr>
        <w:t>к</w:t>
      </w:r>
      <w:r>
        <w:rPr>
          <w:spacing w:val="54"/>
          <w:sz w:val="24"/>
        </w:rPr>
        <w:t xml:space="preserve"> </w:t>
      </w:r>
      <w:r>
        <w:rPr>
          <w:sz w:val="24"/>
        </w:rPr>
        <w:t>исследованию</w:t>
      </w:r>
      <w:r>
        <w:rPr>
          <w:spacing w:val="55"/>
          <w:sz w:val="24"/>
        </w:rPr>
        <w:t xml:space="preserve"> </w:t>
      </w:r>
      <w:r>
        <w:rPr>
          <w:sz w:val="24"/>
        </w:rPr>
        <w:t>индивидуальных</w:t>
      </w:r>
      <w:r>
        <w:rPr>
          <w:spacing w:val="50"/>
          <w:sz w:val="24"/>
        </w:rPr>
        <w:t xml:space="preserve"> </w:t>
      </w:r>
      <w:r>
        <w:rPr>
          <w:sz w:val="24"/>
        </w:rPr>
        <w:t>особенностей</w:t>
      </w:r>
      <w:r>
        <w:rPr>
          <w:spacing w:val="56"/>
          <w:sz w:val="24"/>
        </w:rPr>
        <w:t xml:space="preserve"> </w:t>
      </w:r>
      <w:r>
        <w:rPr>
          <w:sz w:val="24"/>
        </w:rPr>
        <w:t>физического</w:t>
      </w:r>
      <w:r>
        <w:rPr>
          <w:spacing w:val="1"/>
          <w:sz w:val="24"/>
        </w:rPr>
        <w:t xml:space="preserve"> </w:t>
      </w:r>
      <w:r>
        <w:rPr>
          <w:sz w:val="24"/>
        </w:rPr>
        <w:t>развития</w:t>
      </w:r>
      <w:r>
        <w:rPr>
          <w:spacing w:val="55"/>
          <w:sz w:val="24"/>
        </w:rPr>
        <w:t xml:space="preserve"> </w:t>
      </w:r>
      <w:r>
        <w:rPr>
          <w:sz w:val="24"/>
        </w:rPr>
        <w:t>и</w:t>
      </w:r>
      <w:r>
        <w:rPr>
          <w:spacing w:val="57"/>
          <w:sz w:val="24"/>
        </w:rPr>
        <w:t xml:space="preserve"> </w:t>
      </w:r>
      <w:r>
        <w:rPr>
          <w:sz w:val="24"/>
        </w:rPr>
        <w:t>физической</w:t>
      </w:r>
      <w:r>
        <w:rPr>
          <w:spacing w:val="51"/>
          <w:sz w:val="24"/>
        </w:rPr>
        <w:t xml:space="preserve"> </w:t>
      </w:r>
      <w:r>
        <w:rPr>
          <w:sz w:val="24"/>
        </w:rPr>
        <w:t>подготовленности,</w:t>
      </w:r>
      <w:r>
        <w:rPr>
          <w:spacing w:val="53"/>
          <w:sz w:val="24"/>
        </w:rPr>
        <w:t xml:space="preserve"> </w:t>
      </w:r>
      <w:r>
        <w:rPr>
          <w:sz w:val="24"/>
        </w:rPr>
        <w:t>влияния</w:t>
      </w:r>
      <w:r>
        <w:rPr>
          <w:spacing w:val="-57"/>
          <w:sz w:val="24"/>
        </w:rPr>
        <w:t xml:space="preserve"> </w:t>
      </w:r>
      <w:r>
        <w:rPr>
          <w:sz w:val="24"/>
        </w:rPr>
        <w:t>занятий</w:t>
      </w:r>
      <w:r>
        <w:rPr>
          <w:spacing w:val="2"/>
          <w:sz w:val="24"/>
        </w:rPr>
        <w:t xml:space="preserve"> </w:t>
      </w:r>
      <w:r>
        <w:rPr>
          <w:sz w:val="24"/>
        </w:rPr>
        <w:t>физической</w:t>
      </w:r>
      <w:r>
        <w:rPr>
          <w:spacing w:val="-2"/>
          <w:sz w:val="24"/>
        </w:rPr>
        <w:t xml:space="preserve"> </w:t>
      </w:r>
      <w:r>
        <w:rPr>
          <w:sz w:val="24"/>
        </w:rPr>
        <w:t>культурой</w:t>
      </w:r>
      <w:r>
        <w:rPr>
          <w:spacing w:val="3"/>
          <w:sz w:val="24"/>
        </w:rPr>
        <w:t xml:space="preserve"> </w:t>
      </w:r>
      <w:r>
        <w:rPr>
          <w:sz w:val="24"/>
        </w:rPr>
        <w:t>и</w:t>
      </w:r>
      <w:r>
        <w:rPr>
          <w:spacing w:val="3"/>
          <w:sz w:val="24"/>
        </w:rPr>
        <w:t xml:space="preserve"> </w:t>
      </w:r>
      <w:r>
        <w:rPr>
          <w:sz w:val="24"/>
        </w:rPr>
        <w:t>спортом</w:t>
      </w:r>
      <w:r>
        <w:rPr>
          <w:spacing w:val="-1"/>
          <w:sz w:val="24"/>
        </w:rPr>
        <w:t xml:space="preserve"> </w:t>
      </w:r>
      <w:r>
        <w:rPr>
          <w:sz w:val="24"/>
        </w:rPr>
        <w:t>на их</w:t>
      </w:r>
      <w:r>
        <w:rPr>
          <w:spacing w:val="-3"/>
          <w:sz w:val="24"/>
        </w:rPr>
        <w:t xml:space="preserve"> </w:t>
      </w:r>
      <w:r>
        <w:rPr>
          <w:sz w:val="24"/>
        </w:rPr>
        <w:t>показатели.</w:t>
      </w:r>
    </w:p>
    <w:p w14:paraId="406CB8A6" w14:textId="77777777" w:rsidR="00927B14" w:rsidRDefault="00927B14">
      <w:pPr>
        <w:pStyle w:val="a3"/>
        <w:spacing w:before="3"/>
        <w:ind w:left="0"/>
        <w:rPr>
          <w:sz w:val="27"/>
        </w:rPr>
      </w:pPr>
    </w:p>
    <w:p w14:paraId="25F480C3" w14:textId="77777777" w:rsidR="00927B14" w:rsidRDefault="00000000">
      <w:pPr>
        <w:pStyle w:val="2"/>
      </w:pPr>
      <w:r>
        <w:t>МЕТАПРЕДМЕТНЫЕ</w:t>
      </w:r>
      <w:r>
        <w:rPr>
          <w:spacing w:val="-8"/>
        </w:rPr>
        <w:t xml:space="preserve"> </w:t>
      </w:r>
      <w:r>
        <w:t>РЕЗУЛЬТАТЫ</w:t>
      </w:r>
    </w:p>
    <w:p w14:paraId="2FFC851E" w14:textId="77777777" w:rsidR="00927B14" w:rsidRDefault="00927B14">
      <w:pPr>
        <w:pStyle w:val="a3"/>
        <w:spacing w:before="2"/>
        <w:ind w:left="0"/>
        <w:rPr>
          <w:b/>
          <w:sz w:val="28"/>
        </w:rPr>
      </w:pPr>
    </w:p>
    <w:p w14:paraId="058BA64B" w14:textId="77777777" w:rsidR="00927B14" w:rsidRDefault="00000000">
      <w:pPr>
        <w:pStyle w:val="a3"/>
        <w:spacing w:line="266" w:lineRule="auto"/>
        <w:ind w:right="707" w:firstLine="600"/>
        <w:jc w:val="both"/>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 универсальные учебные действия, 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14:paraId="59774F48" w14:textId="77777777" w:rsidR="00927B14" w:rsidRDefault="00000000">
      <w:pPr>
        <w:pStyle w:val="a3"/>
        <w:spacing w:line="269" w:lineRule="exact"/>
        <w:ind w:left="1450"/>
        <w:jc w:val="both"/>
      </w:pPr>
      <w:r>
        <w:t>К</w:t>
      </w:r>
      <w:r>
        <w:rPr>
          <w:spacing w:val="-4"/>
        </w:rPr>
        <w:t xml:space="preserve"> </w:t>
      </w:r>
      <w:r>
        <w:t>концу</w:t>
      </w:r>
      <w:r>
        <w:rPr>
          <w:spacing w:val="-11"/>
        </w:rPr>
        <w:t xml:space="preserve"> </w:t>
      </w:r>
      <w:r>
        <w:t>обучения</w:t>
      </w:r>
      <w:r>
        <w:rPr>
          <w:spacing w:val="-2"/>
        </w:rPr>
        <w:t xml:space="preserve"> </w:t>
      </w:r>
      <w:r>
        <w:t>в</w:t>
      </w:r>
      <w:r>
        <w:rPr>
          <w:spacing w:val="4"/>
        </w:rPr>
        <w:t xml:space="preserve"> </w:t>
      </w:r>
      <w:r>
        <w:rPr>
          <w:b/>
        </w:rPr>
        <w:t>1</w:t>
      </w:r>
      <w:r>
        <w:rPr>
          <w:b/>
          <w:spacing w:val="-7"/>
        </w:rPr>
        <w:t xml:space="preserve"> </w:t>
      </w:r>
      <w:r>
        <w:rPr>
          <w:b/>
        </w:rPr>
        <w:t>классе</w:t>
      </w:r>
      <w:r>
        <w:rPr>
          <w:b/>
          <w:spacing w:val="-1"/>
        </w:rPr>
        <w:t xml:space="preserve"> </w:t>
      </w:r>
      <w:r>
        <w:t>у</w:t>
      </w:r>
      <w:r>
        <w:rPr>
          <w:spacing w:val="-11"/>
        </w:rPr>
        <w:t xml:space="preserve"> </w:t>
      </w:r>
      <w:r>
        <w:t>обучающегося</w:t>
      </w:r>
      <w:r>
        <w:rPr>
          <w:spacing w:val="-2"/>
        </w:rPr>
        <w:t xml:space="preserve"> </w:t>
      </w:r>
      <w:r>
        <w:t>будут</w:t>
      </w:r>
      <w:r>
        <w:rPr>
          <w:spacing w:val="-2"/>
        </w:rPr>
        <w:t xml:space="preserve"> </w:t>
      </w:r>
      <w:r>
        <w:t>сформированы</w:t>
      </w:r>
      <w:r>
        <w:rPr>
          <w:spacing w:val="-4"/>
        </w:rPr>
        <w:t xml:space="preserve"> </w:t>
      </w:r>
      <w:r>
        <w:t>следующие</w:t>
      </w:r>
      <w:r>
        <w:rPr>
          <w:spacing w:val="2"/>
        </w:rPr>
        <w:t xml:space="preserve"> </w:t>
      </w:r>
      <w:r>
        <w:t>универсальные</w:t>
      </w:r>
      <w:r>
        <w:rPr>
          <w:spacing w:val="-2"/>
        </w:rPr>
        <w:t xml:space="preserve"> </w:t>
      </w:r>
      <w:r>
        <w:t>учебные</w:t>
      </w:r>
      <w:r>
        <w:rPr>
          <w:spacing w:val="-3"/>
        </w:rPr>
        <w:t xml:space="preserve"> </w:t>
      </w:r>
      <w:r>
        <w:t>действия.</w:t>
      </w:r>
    </w:p>
    <w:p w14:paraId="5129544C" w14:textId="77777777" w:rsidR="00927B14" w:rsidRDefault="00000000">
      <w:pPr>
        <w:pStyle w:val="2"/>
        <w:spacing w:before="26"/>
        <w:ind w:left="1450"/>
        <w:jc w:val="both"/>
        <w:rPr>
          <w:b w:val="0"/>
        </w:rPr>
      </w:pPr>
      <w:r>
        <w:t>Познавательные универсальные</w:t>
      </w:r>
      <w:r>
        <w:rPr>
          <w:spacing w:val="-5"/>
        </w:rPr>
        <w:t xml:space="preserve"> </w:t>
      </w:r>
      <w:r>
        <w:t>учебные действия</w:t>
      </w:r>
      <w:r>
        <w:rPr>
          <w:b w:val="0"/>
        </w:rPr>
        <w:t>:</w:t>
      </w:r>
    </w:p>
    <w:p w14:paraId="3993CAF7" w14:textId="77777777" w:rsidR="00927B14" w:rsidRDefault="00000000">
      <w:pPr>
        <w:pStyle w:val="a6"/>
        <w:numPr>
          <w:ilvl w:val="0"/>
          <w:numId w:val="73"/>
        </w:numPr>
        <w:tabs>
          <w:tab w:val="left" w:pos="1556"/>
        </w:tabs>
        <w:spacing w:before="29"/>
        <w:ind w:left="1555"/>
        <w:rPr>
          <w:sz w:val="24"/>
        </w:rPr>
      </w:pPr>
      <w:r>
        <w:rPr>
          <w:sz w:val="24"/>
        </w:rPr>
        <w:t>находить</w:t>
      </w:r>
      <w:r>
        <w:rPr>
          <w:spacing w:val="-4"/>
          <w:sz w:val="24"/>
        </w:rPr>
        <w:t xml:space="preserve"> </w:t>
      </w:r>
      <w:r>
        <w:rPr>
          <w:sz w:val="24"/>
        </w:rPr>
        <w:t>общие</w:t>
      </w:r>
      <w:r>
        <w:rPr>
          <w:spacing w:val="-7"/>
          <w:sz w:val="24"/>
        </w:rPr>
        <w:t xml:space="preserve"> </w:t>
      </w:r>
      <w:r>
        <w:rPr>
          <w:sz w:val="24"/>
        </w:rPr>
        <w:t>и</w:t>
      </w:r>
      <w:r>
        <w:rPr>
          <w:spacing w:val="-5"/>
          <w:sz w:val="24"/>
        </w:rPr>
        <w:t xml:space="preserve"> </w:t>
      </w:r>
      <w:r>
        <w:rPr>
          <w:sz w:val="24"/>
        </w:rPr>
        <w:t>отличительные</w:t>
      </w:r>
      <w:r>
        <w:rPr>
          <w:spacing w:val="-2"/>
          <w:sz w:val="24"/>
        </w:rPr>
        <w:t xml:space="preserve"> </w:t>
      </w:r>
      <w:r>
        <w:rPr>
          <w:sz w:val="24"/>
        </w:rPr>
        <w:t>признаки</w:t>
      </w:r>
      <w:r>
        <w:rPr>
          <w:spacing w:val="-5"/>
          <w:sz w:val="24"/>
        </w:rPr>
        <w:t xml:space="preserve"> </w:t>
      </w:r>
      <w:r>
        <w:rPr>
          <w:sz w:val="24"/>
        </w:rPr>
        <w:t>в передвижениях</w:t>
      </w:r>
      <w:r>
        <w:rPr>
          <w:spacing w:val="-6"/>
          <w:sz w:val="24"/>
        </w:rPr>
        <w:t xml:space="preserve"> </w:t>
      </w:r>
      <w:r>
        <w:rPr>
          <w:sz w:val="24"/>
        </w:rPr>
        <w:t>человека</w:t>
      </w:r>
      <w:r>
        <w:rPr>
          <w:spacing w:val="-2"/>
          <w:sz w:val="24"/>
        </w:rPr>
        <w:t xml:space="preserve"> </w:t>
      </w:r>
      <w:r>
        <w:rPr>
          <w:sz w:val="24"/>
        </w:rPr>
        <w:t>и</w:t>
      </w:r>
      <w:r>
        <w:rPr>
          <w:spacing w:val="-5"/>
          <w:sz w:val="24"/>
        </w:rPr>
        <w:t xml:space="preserve"> </w:t>
      </w:r>
      <w:r>
        <w:rPr>
          <w:sz w:val="24"/>
        </w:rPr>
        <w:t>животных;</w:t>
      </w:r>
    </w:p>
    <w:p w14:paraId="75DE3A06" w14:textId="77777777" w:rsidR="00927B14" w:rsidRDefault="00000000">
      <w:pPr>
        <w:pStyle w:val="a6"/>
        <w:numPr>
          <w:ilvl w:val="0"/>
          <w:numId w:val="73"/>
        </w:numPr>
        <w:tabs>
          <w:tab w:val="left" w:pos="1556"/>
        </w:tabs>
        <w:spacing w:before="28"/>
        <w:ind w:left="1555"/>
        <w:rPr>
          <w:sz w:val="24"/>
        </w:rPr>
      </w:pPr>
      <w:r>
        <w:rPr>
          <w:sz w:val="24"/>
        </w:rPr>
        <w:t>устанавливать связь</w:t>
      </w:r>
      <w:r>
        <w:rPr>
          <w:spacing w:val="-5"/>
          <w:sz w:val="24"/>
        </w:rPr>
        <w:t xml:space="preserve"> </w:t>
      </w:r>
      <w:r>
        <w:rPr>
          <w:sz w:val="24"/>
        </w:rPr>
        <w:t>между</w:t>
      </w:r>
      <w:r>
        <w:rPr>
          <w:spacing w:val="-11"/>
          <w:sz w:val="24"/>
        </w:rPr>
        <w:t xml:space="preserve"> </w:t>
      </w:r>
      <w:r>
        <w:rPr>
          <w:sz w:val="24"/>
        </w:rPr>
        <w:t>бытовыми</w:t>
      </w:r>
      <w:r>
        <w:rPr>
          <w:spacing w:val="-4"/>
          <w:sz w:val="24"/>
        </w:rPr>
        <w:t xml:space="preserve"> </w:t>
      </w:r>
      <w:r>
        <w:rPr>
          <w:sz w:val="24"/>
        </w:rPr>
        <w:t>движениями древних</w:t>
      </w:r>
      <w:r>
        <w:rPr>
          <w:spacing w:val="-6"/>
          <w:sz w:val="24"/>
        </w:rPr>
        <w:t xml:space="preserve"> </w:t>
      </w:r>
      <w:r>
        <w:rPr>
          <w:sz w:val="24"/>
        </w:rPr>
        <w:t>людей и физическими упражнениями из современных</w:t>
      </w:r>
      <w:r>
        <w:rPr>
          <w:spacing w:val="-6"/>
          <w:sz w:val="24"/>
        </w:rPr>
        <w:t xml:space="preserve"> </w:t>
      </w:r>
      <w:r>
        <w:rPr>
          <w:sz w:val="24"/>
        </w:rPr>
        <w:t>видов</w:t>
      </w:r>
      <w:r>
        <w:rPr>
          <w:spacing w:val="-4"/>
          <w:sz w:val="24"/>
        </w:rPr>
        <w:t xml:space="preserve"> </w:t>
      </w:r>
      <w:r>
        <w:rPr>
          <w:sz w:val="24"/>
        </w:rPr>
        <w:t>спорта;</w:t>
      </w:r>
    </w:p>
    <w:p w14:paraId="6964DF47" w14:textId="77777777" w:rsidR="00927B14" w:rsidRDefault="00000000">
      <w:pPr>
        <w:pStyle w:val="a6"/>
        <w:numPr>
          <w:ilvl w:val="0"/>
          <w:numId w:val="73"/>
        </w:numPr>
        <w:tabs>
          <w:tab w:val="left" w:pos="1556"/>
        </w:tabs>
        <w:spacing w:before="27"/>
        <w:ind w:left="1555"/>
        <w:rPr>
          <w:sz w:val="24"/>
        </w:rPr>
      </w:pPr>
      <w:r>
        <w:rPr>
          <w:sz w:val="24"/>
        </w:rPr>
        <w:t>сравнивать</w:t>
      </w:r>
      <w:r>
        <w:rPr>
          <w:spacing w:val="-4"/>
          <w:sz w:val="24"/>
        </w:rPr>
        <w:t xml:space="preserve"> </w:t>
      </w:r>
      <w:r>
        <w:rPr>
          <w:sz w:val="24"/>
        </w:rPr>
        <w:t>способы</w:t>
      </w:r>
      <w:r>
        <w:rPr>
          <w:spacing w:val="-4"/>
          <w:sz w:val="24"/>
        </w:rPr>
        <w:t xml:space="preserve"> </w:t>
      </w:r>
      <w:r>
        <w:rPr>
          <w:sz w:val="24"/>
        </w:rPr>
        <w:t>передвижения</w:t>
      </w:r>
      <w:r>
        <w:rPr>
          <w:spacing w:val="-1"/>
          <w:sz w:val="24"/>
        </w:rPr>
        <w:t xml:space="preserve"> </w:t>
      </w:r>
      <w:r>
        <w:rPr>
          <w:sz w:val="24"/>
        </w:rPr>
        <w:t>ходьбой</w:t>
      </w:r>
      <w:r>
        <w:rPr>
          <w:spacing w:val="-5"/>
          <w:sz w:val="24"/>
        </w:rPr>
        <w:t xml:space="preserve"> </w:t>
      </w:r>
      <w:r>
        <w:rPr>
          <w:sz w:val="24"/>
        </w:rPr>
        <w:t>и бегом,</w:t>
      </w:r>
      <w:r>
        <w:rPr>
          <w:spacing w:val="-4"/>
          <w:sz w:val="24"/>
        </w:rPr>
        <w:t xml:space="preserve"> </w:t>
      </w:r>
      <w:r>
        <w:rPr>
          <w:sz w:val="24"/>
        </w:rPr>
        <w:t>находить</w:t>
      </w:r>
      <w:r>
        <w:rPr>
          <w:spacing w:val="-4"/>
          <w:sz w:val="24"/>
        </w:rPr>
        <w:t xml:space="preserve"> </w:t>
      </w:r>
      <w:r>
        <w:rPr>
          <w:sz w:val="24"/>
        </w:rPr>
        <w:t>между</w:t>
      </w:r>
      <w:r>
        <w:rPr>
          <w:spacing w:val="-11"/>
          <w:sz w:val="24"/>
        </w:rPr>
        <w:t xml:space="preserve"> </w:t>
      </w:r>
      <w:r>
        <w:rPr>
          <w:sz w:val="24"/>
        </w:rPr>
        <w:t>ними</w:t>
      </w:r>
      <w:r>
        <w:rPr>
          <w:spacing w:val="-5"/>
          <w:sz w:val="24"/>
        </w:rPr>
        <w:t xml:space="preserve"> </w:t>
      </w:r>
      <w:r>
        <w:rPr>
          <w:sz w:val="24"/>
        </w:rPr>
        <w:t>общие</w:t>
      </w:r>
      <w:r>
        <w:rPr>
          <w:spacing w:val="-7"/>
          <w:sz w:val="24"/>
        </w:rPr>
        <w:t xml:space="preserve"> </w:t>
      </w:r>
      <w:r>
        <w:rPr>
          <w:sz w:val="24"/>
        </w:rPr>
        <w:t>и</w:t>
      </w:r>
      <w:r>
        <w:rPr>
          <w:spacing w:val="-4"/>
          <w:sz w:val="24"/>
        </w:rPr>
        <w:t xml:space="preserve"> </w:t>
      </w:r>
      <w:r>
        <w:rPr>
          <w:sz w:val="24"/>
        </w:rPr>
        <w:t>отличительные</w:t>
      </w:r>
      <w:r>
        <w:rPr>
          <w:spacing w:val="-3"/>
          <w:sz w:val="24"/>
        </w:rPr>
        <w:t xml:space="preserve"> </w:t>
      </w:r>
      <w:r>
        <w:rPr>
          <w:sz w:val="24"/>
        </w:rPr>
        <w:t>признаки;</w:t>
      </w:r>
    </w:p>
    <w:p w14:paraId="5DD6A499" w14:textId="77777777" w:rsidR="00927B14" w:rsidRDefault="00000000">
      <w:pPr>
        <w:pStyle w:val="a6"/>
        <w:numPr>
          <w:ilvl w:val="0"/>
          <w:numId w:val="73"/>
        </w:numPr>
        <w:tabs>
          <w:tab w:val="left" w:pos="1556"/>
        </w:tabs>
        <w:spacing w:before="28"/>
        <w:ind w:left="1555"/>
        <w:rPr>
          <w:sz w:val="24"/>
        </w:rPr>
      </w:pPr>
      <w:r>
        <w:rPr>
          <w:sz w:val="24"/>
        </w:rPr>
        <w:t>выявлять</w:t>
      </w:r>
      <w:r>
        <w:rPr>
          <w:spacing w:val="-3"/>
          <w:sz w:val="24"/>
        </w:rPr>
        <w:t xml:space="preserve"> </w:t>
      </w:r>
      <w:r>
        <w:rPr>
          <w:sz w:val="24"/>
        </w:rPr>
        <w:t>признаки</w:t>
      </w:r>
      <w:r>
        <w:rPr>
          <w:spacing w:val="-6"/>
          <w:sz w:val="24"/>
        </w:rPr>
        <w:t xml:space="preserve"> </w:t>
      </w:r>
      <w:r>
        <w:rPr>
          <w:sz w:val="24"/>
        </w:rPr>
        <w:t>правильной</w:t>
      </w:r>
      <w:r>
        <w:rPr>
          <w:spacing w:val="-6"/>
          <w:sz w:val="24"/>
        </w:rPr>
        <w:t xml:space="preserve"> </w:t>
      </w:r>
      <w:r>
        <w:rPr>
          <w:sz w:val="24"/>
        </w:rPr>
        <w:t>и</w:t>
      </w:r>
      <w:r>
        <w:rPr>
          <w:spacing w:val="-1"/>
          <w:sz w:val="24"/>
        </w:rPr>
        <w:t xml:space="preserve"> </w:t>
      </w:r>
      <w:r>
        <w:rPr>
          <w:sz w:val="24"/>
        </w:rPr>
        <w:t>неправильной</w:t>
      </w:r>
      <w:r>
        <w:rPr>
          <w:spacing w:val="-10"/>
          <w:sz w:val="24"/>
        </w:rPr>
        <w:t xml:space="preserve"> </w:t>
      </w:r>
      <w:r>
        <w:rPr>
          <w:sz w:val="24"/>
        </w:rPr>
        <w:t>осанки,</w:t>
      </w:r>
      <w:r>
        <w:rPr>
          <w:spacing w:val="-5"/>
          <w:sz w:val="24"/>
        </w:rPr>
        <w:t xml:space="preserve"> </w:t>
      </w:r>
      <w:r>
        <w:rPr>
          <w:sz w:val="24"/>
        </w:rPr>
        <w:t>приводить</w:t>
      </w:r>
      <w:r>
        <w:rPr>
          <w:spacing w:val="-5"/>
          <w:sz w:val="24"/>
        </w:rPr>
        <w:t xml:space="preserve"> </w:t>
      </w:r>
      <w:r>
        <w:rPr>
          <w:sz w:val="24"/>
        </w:rPr>
        <w:t>возможные</w:t>
      </w:r>
      <w:r>
        <w:rPr>
          <w:spacing w:val="-8"/>
          <w:sz w:val="24"/>
        </w:rPr>
        <w:t xml:space="preserve"> </w:t>
      </w:r>
      <w:r>
        <w:rPr>
          <w:sz w:val="24"/>
        </w:rPr>
        <w:t>причины</w:t>
      </w:r>
      <w:r>
        <w:rPr>
          <w:spacing w:val="-2"/>
          <w:sz w:val="24"/>
        </w:rPr>
        <w:t xml:space="preserve"> </w:t>
      </w:r>
      <w:r>
        <w:rPr>
          <w:sz w:val="24"/>
        </w:rPr>
        <w:t>её</w:t>
      </w:r>
      <w:r>
        <w:rPr>
          <w:spacing w:val="-3"/>
          <w:sz w:val="24"/>
        </w:rPr>
        <w:t xml:space="preserve"> </w:t>
      </w:r>
      <w:r>
        <w:rPr>
          <w:sz w:val="24"/>
        </w:rPr>
        <w:t>нарушений.</w:t>
      </w:r>
    </w:p>
    <w:p w14:paraId="0E755A73" w14:textId="77777777" w:rsidR="00927B14" w:rsidRDefault="00000000">
      <w:pPr>
        <w:pStyle w:val="2"/>
        <w:spacing w:before="26"/>
        <w:ind w:left="1450"/>
        <w:rPr>
          <w:b w:val="0"/>
        </w:rPr>
      </w:pPr>
      <w:r>
        <w:t>Коммуникативные</w:t>
      </w:r>
      <w:r>
        <w:rPr>
          <w:spacing w:val="-1"/>
        </w:rPr>
        <w:t xml:space="preserve"> </w:t>
      </w:r>
      <w:r>
        <w:t>универсальные</w:t>
      </w:r>
      <w:r>
        <w:rPr>
          <w:spacing w:val="-5"/>
        </w:rPr>
        <w:t xml:space="preserve"> </w:t>
      </w:r>
      <w:r>
        <w:t>учебные</w:t>
      </w:r>
      <w:r>
        <w:rPr>
          <w:spacing w:val="-6"/>
        </w:rPr>
        <w:t xml:space="preserve"> </w:t>
      </w:r>
      <w:r>
        <w:t>действия</w:t>
      </w:r>
      <w:r>
        <w:rPr>
          <w:b w:val="0"/>
        </w:rPr>
        <w:t>:</w:t>
      </w:r>
    </w:p>
    <w:p w14:paraId="471BB196" w14:textId="77777777" w:rsidR="00927B14" w:rsidRDefault="00000000">
      <w:pPr>
        <w:pStyle w:val="a6"/>
        <w:numPr>
          <w:ilvl w:val="0"/>
          <w:numId w:val="73"/>
        </w:numPr>
        <w:tabs>
          <w:tab w:val="left" w:pos="1556"/>
        </w:tabs>
        <w:spacing w:before="28"/>
        <w:ind w:left="1555"/>
        <w:rPr>
          <w:sz w:val="24"/>
        </w:rPr>
      </w:pPr>
      <w:r>
        <w:rPr>
          <w:sz w:val="24"/>
        </w:rPr>
        <w:t>воспроизводить</w:t>
      </w:r>
      <w:r>
        <w:rPr>
          <w:spacing w:val="-3"/>
          <w:sz w:val="24"/>
        </w:rPr>
        <w:t xml:space="preserve"> </w:t>
      </w:r>
      <w:r>
        <w:rPr>
          <w:sz w:val="24"/>
        </w:rPr>
        <w:t>названия</w:t>
      </w:r>
      <w:r>
        <w:rPr>
          <w:spacing w:val="-7"/>
          <w:sz w:val="24"/>
        </w:rPr>
        <w:t xml:space="preserve"> </w:t>
      </w:r>
      <w:r>
        <w:rPr>
          <w:sz w:val="24"/>
        </w:rPr>
        <w:t>разучиваемых</w:t>
      </w:r>
      <w:r>
        <w:rPr>
          <w:spacing w:val="-8"/>
          <w:sz w:val="24"/>
        </w:rPr>
        <w:t xml:space="preserve"> </w:t>
      </w:r>
      <w:r>
        <w:rPr>
          <w:sz w:val="24"/>
        </w:rPr>
        <w:t>физических</w:t>
      </w:r>
      <w:r>
        <w:rPr>
          <w:spacing w:val="-2"/>
          <w:sz w:val="24"/>
        </w:rPr>
        <w:t xml:space="preserve"> </w:t>
      </w:r>
      <w:r>
        <w:rPr>
          <w:sz w:val="24"/>
        </w:rPr>
        <w:t>упражнений</w:t>
      </w:r>
      <w:r>
        <w:rPr>
          <w:spacing w:val="-2"/>
          <w:sz w:val="24"/>
        </w:rPr>
        <w:t xml:space="preserve"> </w:t>
      </w:r>
      <w:r>
        <w:rPr>
          <w:sz w:val="24"/>
        </w:rPr>
        <w:t>и</w:t>
      </w:r>
      <w:r>
        <w:rPr>
          <w:spacing w:val="-7"/>
          <w:sz w:val="24"/>
        </w:rPr>
        <w:t xml:space="preserve"> </w:t>
      </w:r>
      <w:r>
        <w:rPr>
          <w:sz w:val="24"/>
        </w:rPr>
        <w:t>их</w:t>
      </w:r>
      <w:r>
        <w:rPr>
          <w:spacing w:val="-7"/>
          <w:sz w:val="24"/>
        </w:rPr>
        <w:t xml:space="preserve"> </w:t>
      </w:r>
      <w:r>
        <w:rPr>
          <w:sz w:val="24"/>
        </w:rPr>
        <w:t>исходные</w:t>
      </w:r>
      <w:r>
        <w:rPr>
          <w:spacing w:val="-3"/>
          <w:sz w:val="24"/>
        </w:rPr>
        <w:t xml:space="preserve"> </w:t>
      </w:r>
      <w:r>
        <w:rPr>
          <w:sz w:val="24"/>
        </w:rPr>
        <w:t>положения;</w:t>
      </w:r>
    </w:p>
    <w:p w14:paraId="0C78B018" w14:textId="77777777" w:rsidR="00927B14" w:rsidRDefault="00000000">
      <w:pPr>
        <w:pStyle w:val="a6"/>
        <w:numPr>
          <w:ilvl w:val="0"/>
          <w:numId w:val="73"/>
        </w:numPr>
        <w:tabs>
          <w:tab w:val="left" w:pos="1556"/>
        </w:tabs>
        <w:spacing w:before="28" w:line="261" w:lineRule="auto"/>
        <w:ind w:right="707" w:hanging="360"/>
        <w:rPr>
          <w:sz w:val="24"/>
        </w:rPr>
      </w:pPr>
      <w:r>
        <w:rPr>
          <w:sz w:val="24"/>
        </w:rPr>
        <w:t>высказывать</w:t>
      </w:r>
      <w:r>
        <w:rPr>
          <w:spacing w:val="-1"/>
          <w:sz w:val="24"/>
        </w:rPr>
        <w:t xml:space="preserve"> </w:t>
      </w:r>
      <w:r>
        <w:rPr>
          <w:sz w:val="24"/>
        </w:rPr>
        <w:t>мнение</w:t>
      </w:r>
      <w:r>
        <w:rPr>
          <w:spacing w:val="-2"/>
          <w:sz w:val="24"/>
        </w:rPr>
        <w:t xml:space="preserve"> </w:t>
      </w:r>
      <w:r>
        <w:rPr>
          <w:sz w:val="24"/>
        </w:rPr>
        <w:t>о</w:t>
      </w:r>
      <w:r>
        <w:rPr>
          <w:spacing w:val="7"/>
          <w:sz w:val="24"/>
        </w:rPr>
        <w:t xml:space="preserve"> </w:t>
      </w:r>
      <w:r>
        <w:rPr>
          <w:sz w:val="24"/>
        </w:rPr>
        <w:t>положительном</w:t>
      </w:r>
      <w:r>
        <w:rPr>
          <w:spacing w:val="4"/>
          <w:sz w:val="24"/>
        </w:rPr>
        <w:t xml:space="preserve"> </w:t>
      </w:r>
      <w:r>
        <w:rPr>
          <w:sz w:val="24"/>
        </w:rPr>
        <w:t>влиянии</w:t>
      </w:r>
      <w:r>
        <w:rPr>
          <w:spacing w:val="8"/>
          <w:sz w:val="24"/>
        </w:rPr>
        <w:t xml:space="preserve"> </w:t>
      </w:r>
      <w:r>
        <w:rPr>
          <w:sz w:val="24"/>
        </w:rPr>
        <w:t>занятий</w:t>
      </w:r>
      <w:r>
        <w:rPr>
          <w:spacing w:val="4"/>
          <w:sz w:val="24"/>
        </w:rPr>
        <w:t xml:space="preserve"> </w:t>
      </w:r>
      <w:r>
        <w:rPr>
          <w:sz w:val="24"/>
        </w:rPr>
        <w:t>физической</w:t>
      </w:r>
      <w:r>
        <w:rPr>
          <w:spacing w:val="4"/>
          <w:sz w:val="24"/>
        </w:rPr>
        <w:t xml:space="preserve"> </w:t>
      </w:r>
      <w:r>
        <w:rPr>
          <w:sz w:val="24"/>
        </w:rPr>
        <w:t>культурой, оценивать</w:t>
      </w:r>
      <w:r>
        <w:rPr>
          <w:spacing w:val="4"/>
          <w:sz w:val="24"/>
        </w:rPr>
        <w:t xml:space="preserve"> </w:t>
      </w:r>
      <w:r>
        <w:rPr>
          <w:sz w:val="24"/>
        </w:rPr>
        <w:t>влияние</w:t>
      </w:r>
      <w:r>
        <w:rPr>
          <w:spacing w:val="3"/>
          <w:sz w:val="24"/>
        </w:rPr>
        <w:t xml:space="preserve"> </w:t>
      </w:r>
      <w:r>
        <w:rPr>
          <w:sz w:val="24"/>
        </w:rPr>
        <w:t>гигиенических</w:t>
      </w:r>
      <w:r>
        <w:rPr>
          <w:spacing w:val="2"/>
          <w:sz w:val="24"/>
        </w:rPr>
        <w:t xml:space="preserve"> </w:t>
      </w:r>
      <w:r>
        <w:rPr>
          <w:sz w:val="24"/>
        </w:rPr>
        <w:t>процедур</w:t>
      </w:r>
      <w:r>
        <w:rPr>
          <w:spacing w:val="7"/>
          <w:sz w:val="24"/>
        </w:rPr>
        <w:t xml:space="preserve"> </w:t>
      </w:r>
      <w:r>
        <w:rPr>
          <w:sz w:val="24"/>
        </w:rPr>
        <w:t>на</w:t>
      </w:r>
      <w:r>
        <w:rPr>
          <w:spacing w:val="11"/>
          <w:sz w:val="24"/>
        </w:rPr>
        <w:t xml:space="preserve"> </w:t>
      </w:r>
      <w:r>
        <w:rPr>
          <w:sz w:val="24"/>
        </w:rPr>
        <w:t>укрепление</w:t>
      </w:r>
      <w:r>
        <w:rPr>
          <w:spacing w:val="-57"/>
          <w:sz w:val="24"/>
        </w:rPr>
        <w:t xml:space="preserve"> </w:t>
      </w:r>
      <w:r>
        <w:rPr>
          <w:sz w:val="24"/>
        </w:rPr>
        <w:t>здоровья;</w:t>
      </w:r>
    </w:p>
    <w:p w14:paraId="0D085214" w14:textId="77777777" w:rsidR="00927B14" w:rsidRDefault="00000000">
      <w:pPr>
        <w:pStyle w:val="a6"/>
        <w:numPr>
          <w:ilvl w:val="0"/>
          <w:numId w:val="73"/>
        </w:numPr>
        <w:tabs>
          <w:tab w:val="left" w:pos="1556"/>
        </w:tabs>
        <w:spacing w:before="3" w:line="261" w:lineRule="auto"/>
        <w:ind w:right="709" w:hanging="360"/>
        <w:rPr>
          <w:sz w:val="24"/>
        </w:rPr>
      </w:pPr>
      <w:r>
        <w:rPr>
          <w:sz w:val="24"/>
        </w:rPr>
        <w:t>управлять</w:t>
      </w:r>
      <w:r>
        <w:rPr>
          <w:spacing w:val="4"/>
          <w:sz w:val="24"/>
        </w:rPr>
        <w:t xml:space="preserve"> </w:t>
      </w:r>
      <w:r>
        <w:rPr>
          <w:sz w:val="24"/>
        </w:rPr>
        <w:t>эмоциями во</w:t>
      </w:r>
      <w:r>
        <w:rPr>
          <w:spacing w:val="4"/>
          <w:sz w:val="24"/>
        </w:rPr>
        <w:t xml:space="preserve"> </w:t>
      </w:r>
      <w:r>
        <w:rPr>
          <w:sz w:val="24"/>
        </w:rPr>
        <w:t>время</w:t>
      </w:r>
      <w:r>
        <w:rPr>
          <w:spacing w:val="3"/>
          <w:sz w:val="24"/>
        </w:rPr>
        <w:t xml:space="preserve"> </w:t>
      </w:r>
      <w:r>
        <w:rPr>
          <w:sz w:val="24"/>
        </w:rPr>
        <w:t>занятий</w:t>
      </w:r>
      <w:r>
        <w:rPr>
          <w:spacing w:val="4"/>
          <w:sz w:val="24"/>
        </w:rPr>
        <w:t xml:space="preserve"> </w:t>
      </w:r>
      <w:r>
        <w:rPr>
          <w:sz w:val="24"/>
        </w:rPr>
        <w:t>физической</w:t>
      </w:r>
      <w:r>
        <w:rPr>
          <w:spacing w:val="4"/>
          <w:sz w:val="24"/>
        </w:rPr>
        <w:t xml:space="preserve"> </w:t>
      </w:r>
      <w:r>
        <w:rPr>
          <w:sz w:val="24"/>
        </w:rPr>
        <w:t>культурой</w:t>
      </w:r>
      <w:r>
        <w:rPr>
          <w:spacing w:val="5"/>
          <w:sz w:val="24"/>
        </w:rPr>
        <w:t xml:space="preserve"> </w:t>
      </w:r>
      <w:r>
        <w:rPr>
          <w:sz w:val="24"/>
        </w:rPr>
        <w:t>и проведения</w:t>
      </w:r>
      <w:r>
        <w:rPr>
          <w:spacing w:val="3"/>
          <w:sz w:val="24"/>
        </w:rPr>
        <w:t xml:space="preserve"> </w:t>
      </w:r>
      <w:r>
        <w:rPr>
          <w:sz w:val="24"/>
        </w:rPr>
        <w:t>подвижных игр,</w:t>
      </w:r>
      <w:r>
        <w:rPr>
          <w:spacing w:val="1"/>
          <w:sz w:val="24"/>
        </w:rPr>
        <w:t xml:space="preserve"> </w:t>
      </w:r>
      <w:r>
        <w:rPr>
          <w:sz w:val="24"/>
        </w:rPr>
        <w:t>соблюдать</w:t>
      </w:r>
      <w:r>
        <w:rPr>
          <w:spacing w:val="6"/>
          <w:sz w:val="24"/>
        </w:rPr>
        <w:t xml:space="preserve"> </w:t>
      </w:r>
      <w:r>
        <w:rPr>
          <w:sz w:val="24"/>
        </w:rPr>
        <w:t>правила</w:t>
      </w:r>
      <w:r>
        <w:rPr>
          <w:spacing w:val="3"/>
          <w:sz w:val="24"/>
        </w:rPr>
        <w:t xml:space="preserve"> </w:t>
      </w:r>
      <w:r>
        <w:rPr>
          <w:sz w:val="24"/>
        </w:rPr>
        <w:t>поведения</w:t>
      </w:r>
      <w:r>
        <w:rPr>
          <w:spacing w:val="3"/>
          <w:sz w:val="24"/>
        </w:rPr>
        <w:t xml:space="preserve"> </w:t>
      </w:r>
      <w:r>
        <w:rPr>
          <w:sz w:val="24"/>
        </w:rPr>
        <w:t>и</w:t>
      </w:r>
      <w:r>
        <w:rPr>
          <w:spacing w:val="1"/>
          <w:sz w:val="24"/>
        </w:rPr>
        <w:t xml:space="preserve"> </w:t>
      </w:r>
      <w:r>
        <w:rPr>
          <w:sz w:val="24"/>
        </w:rPr>
        <w:t>положительно</w:t>
      </w:r>
      <w:r>
        <w:rPr>
          <w:spacing w:val="-57"/>
          <w:sz w:val="24"/>
        </w:rPr>
        <w:t xml:space="preserve"> </w:t>
      </w:r>
      <w:r>
        <w:rPr>
          <w:sz w:val="24"/>
        </w:rPr>
        <w:t>относиться</w:t>
      </w:r>
      <w:r>
        <w:rPr>
          <w:spacing w:val="1"/>
          <w:sz w:val="24"/>
        </w:rPr>
        <w:t xml:space="preserve"> </w:t>
      </w:r>
      <w:r>
        <w:rPr>
          <w:sz w:val="24"/>
        </w:rPr>
        <w:t>к</w:t>
      </w:r>
      <w:r>
        <w:rPr>
          <w:spacing w:val="-4"/>
          <w:sz w:val="24"/>
        </w:rPr>
        <w:t xml:space="preserve"> </w:t>
      </w:r>
      <w:r>
        <w:rPr>
          <w:sz w:val="24"/>
        </w:rPr>
        <w:t>замечаниям</w:t>
      </w:r>
      <w:r>
        <w:rPr>
          <w:spacing w:val="-1"/>
          <w:sz w:val="24"/>
        </w:rPr>
        <w:t xml:space="preserve"> </w:t>
      </w:r>
      <w:r>
        <w:rPr>
          <w:sz w:val="24"/>
        </w:rPr>
        <w:t>других</w:t>
      </w:r>
      <w:r>
        <w:rPr>
          <w:spacing w:val="-3"/>
          <w:sz w:val="24"/>
        </w:rPr>
        <w:t xml:space="preserve"> </w:t>
      </w:r>
      <w:r>
        <w:rPr>
          <w:sz w:val="24"/>
        </w:rPr>
        <w:t>обучающихся</w:t>
      </w:r>
      <w:r>
        <w:rPr>
          <w:spacing w:val="6"/>
          <w:sz w:val="24"/>
        </w:rPr>
        <w:t xml:space="preserve"> </w:t>
      </w:r>
      <w:r>
        <w:rPr>
          <w:sz w:val="24"/>
        </w:rPr>
        <w:t>и</w:t>
      </w:r>
      <w:r>
        <w:rPr>
          <w:spacing w:val="2"/>
          <w:sz w:val="24"/>
        </w:rPr>
        <w:t xml:space="preserve"> </w:t>
      </w:r>
      <w:r>
        <w:rPr>
          <w:sz w:val="24"/>
        </w:rPr>
        <w:t>учителя;</w:t>
      </w:r>
    </w:p>
    <w:p w14:paraId="13417613" w14:textId="77777777" w:rsidR="00927B14" w:rsidRDefault="00000000">
      <w:pPr>
        <w:pStyle w:val="a6"/>
        <w:numPr>
          <w:ilvl w:val="0"/>
          <w:numId w:val="73"/>
        </w:numPr>
        <w:tabs>
          <w:tab w:val="left" w:pos="1556"/>
        </w:tabs>
        <w:spacing w:before="3"/>
        <w:ind w:left="1555"/>
        <w:rPr>
          <w:sz w:val="24"/>
        </w:rPr>
      </w:pPr>
      <w:r>
        <w:rPr>
          <w:sz w:val="24"/>
        </w:rPr>
        <w:t>обсуждать</w:t>
      </w:r>
      <w:r>
        <w:rPr>
          <w:spacing w:val="-2"/>
          <w:sz w:val="24"/>
        </w:rPr>
        <w:t xml:space="preserve"> </w:t>
      </w:r>
      <w:r>
        <w:rPr>
          <w:sz w:val="24"/>
        </w:rPr>
        <w:t>правила</w:t>
      </w:r>
      <w:r>
        <w:rPr>
          <w:spacing w:val="-4"/>
          <w:sz w:val="24"/>
        </w:rPr>
        <w:t xml:space="preserve"> </w:t>
      </w:r>
      <w:r>
        <w:rPr>
          <w:sz w:val="24"/>
        </w:rPr>
        <w:t>проведения</w:t>
      </w:r>
      <w:r>
        <w:rPr>
          <w:spacing w:val="-3"/>
          <w:sz w:val="24"/>
        </w:rPr>
        <w:t xml:space="preserve"> </w:t>
      </w:r>
      <w:r>
        <w:rPr>
          <w:sz w:val="24"/>
        </w:rPr>
        <w:t>подвижных</w:t>
      </w:r>
      <w:r>
        <w:rPr>
          <w:spacing w:val="-7"/>
          <w:sz w:val="24"/>
        </w:rPr>
        <w:t xml:space="preserve"> </w:t>
      </w:r>
      <w:r>
        <w:rPr>
          <w:sz w:val="24"/>
        </w:rPr>
        <w:t>игр,</w:t>
      </w:r>
      <w:r>
        <w:rPr>
          <w:spacing w:val="-5"/>
          <w:sz w:val="24"/>
        </w:rPr>
        <w:t xml:space="preserve"> </w:t>
      </w:r>
      <w:r>
        <w:rPr>
          <w:sz w:val="24"/>
        </w:rPr>
        <w:t>обосновывать</w:t>
      </w:r>
      <w:r>
        <w:rPr>
          <w:spacing w:val="-10"/>
          <w:sz w:val="24"/>
        </w:rPr>
        <w:t xml:space="preserve"> </w:t>
      </w:r>
      <w:r>
        <w:rPr>
          <w:sz w:val="24"/>
        </w:rPr>
        <w:t>объективность</w:t>
      </w:r>
      <w:r>
        <w:rPr>
          <w:spacing w:val="-6"/>
          <w:sz w:val="24"/>
        </w:rPr>
        <w:t xml:space="preserve"> </w:t>
      </w:r>
      <w:r>
        <w:rPr>
          <w:sz w:val="24"/>
        </w:rPr>
        <w:t>определения</w:t>
      </w:r>
      <w:r>
        <w:rPr>
          <w:spacing w:val="-2"/>
          <w:sz w:val="24"/>
        </w:rPr>
        <w:t xml:space="preserve"> </w:t>
      </w:r>
      <w:r>
        <w:rPr>
          <w:sz w:val="24"/>
        </w:rPr>
        <w:t>победителей.</w:t>
      </w:r>
    </w:p>
    <w:p w14:paraId="515B8234" w14:textId="77777777" w:rsidR="00927B14" w:rsidRDefault="00000000">
      <w:pPr>
        <w:pStyle w:val="2"/>
        <w:spacing w:before="26"/>
        <w:ind w:left="1450"/>
        <w:rPr>
          <w:b w:val="0"/>
        </w:rPr>
      </w:pP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b w:val="0"/>
        </w:rPr>
        <w:t>:</w:t>
      </w:r>
    </w:p>
    <w:p w14:paraId="3E9EF3C9" w14:textId="77777777" w:rsidR="00927B14" w:rsidRDefault="00000000">
      <w:pPr>
        <w:pStyle w:val="a6"/>
        <w:numPr>
          <w:ilvl w:val="0"/>
          <w:numId w:val="73"/>
        </w:numPr>
        <w:tabs>
          <w:tab w:val="left" w:pos="1556"/>
        </w:tabs>
        <w:spacing w:before="28"/>
        <w:ind w:left="1555"/>
        <w:rPr>
          <w:sz w:val="24"/>
        </w:rPr>
      </w:pPr>
      <w:r>
        <w:rPr>
          <w:sz w:val="24"/>
        </w:rPr>
        <w:t>выполнять</w:t>
      </w:r>
      <w:r>
        <w:rPr>
          <w:spacing w:val="-4"/>
          <w:sz w:val="24"/>
        </w:rPr>
        <w:t xml:space="preserve"> </w:t>
      </w:r>
      <w:r>
        <w:rPr>
          <w:sz w:val="24"/>
        </w:rPr>
        <w:t>комплексы</w:t>
      </w:r>
      <w:r>
        <w:rPr>
          <w:spacing w:val="-3"/>
          <w:sz w:val="24"/>
        </w:rPr>
        <w:t xml:space="preserve"> </w:t>
      </w:r>
      <w:r>
        <w:rPr>
          <w:sz w:val="24"/>
        </w:rPr>
        <w:t>физкультминуток,</w:t>
      </w:r>
      <w:r>
        <w:rPr>
          <w:spacing w:val="-3"/>
          <w:sz w:val="24"/>
        </w:rPr>
        <w:t xml:space="preserve"> </w:t>
      </w:r>
      <w:r>
        <w:rPr>
          <w:sz w:val="24"/>
        </w:rPr>
        <w:t>утренней</w:t>
      </w:r>
      <w:r>
        <w:rPr>
          <w:spacing w:val="-3"/>
          <w:sz w:val="24"/>
        </w:rPr>
        <w:t xml:space="preserve"> </w:t>
      </w:r>
      <w:r>
        <w:rPr>
          <w:sz w:val="24"/>
        </w:rPr>
        <w:t>зарядки,</w:t>
      </w:r>
      <w:r>
        <w:rPr>
          <w:spacing w:val="-3"/>
          <w:sz w:val="24"/>
        </w:rPr>
        <w:t xml:space="preserve"> </w:t>
      </w:r>
      <w:r>
        <w:rPr>
          <w:sz w:val="24"/>
        </w:rPr>
        <w:t>упражнений</w:t>
      </w:r>
      <w:r>
        <w:rPr>
          <w:spacing w:val="-3"/>
          <w:sz w:val="24"/>
        </w:rPr>
        <w:t xml:space="preserve"> </w:t>
      </w:r>
      <w:r>
        <w:rPr>
          <w:sz w:val="24"/>
        </w:rPr>
        <w:t>по</w:t>
      </w:r>
      <w:r>
        <w:rPr>
          <w:spacing w:val="-5"/>
          <w:sz w:val="24"/>
        </w:rPr>
        <w:t xml:space="preserve"> </w:t>
      </w:r>
      <w:r>
        <w:rPr>
          <w:sz w:val="24"/>
        </w:rPr>
        <w:t>профилактике</w:t>
      </w:r>
      <w:r>
        <w:rPr>
          <w:spacing w:val="-5"/>
          <w:sz w:val="24"/>
        </w:rPr>
        <w:t xml:space="preserve"> </w:t>
      </w:r>
      <w:r>
        <w:rPr>
          <w:sz w:val="24"/>
        </w:rPr>
        <w:t>нарушения</w:t>
      </w:r>
      <w:r>
        <w:rPr>
          <w:spacing w:val="-4"/>
          <w:sz w:val="24"/>
        </w:rPr>
        <w:t xml:space="preserve"> </w:t>
      </w:r>
      <w:r>
        <w:rPr>
          <w:sz w:val="24"/>
        </w:rPr>
        <w:t>и</w:t>
      </w:r>
      <w:r>
        <w:rPr>
          <w:spacing w:val="-4"/>
          <w:sz w:val="24"/>
        </w:rPr>
        <w:t xml:space="preserve"> </w:t>
      </w:r>
      <w:r>
        <w:rPr>
          <w:sz w:val="24"/>
        </w:rPr>
        <w:t>коррекции</w:t>
      </w:r>
      <w:r>
        <w:rPr>
          <w:spacing w:val="-12"/>
          <w:sz w:val="24"/>
        </w:rPr>
        <w:t xml:space="preserve"> </w:t>
      </w:r>
      <w:r>
        <w:rPr>
          <w:sz w:val="24"/>
        </w:rPr>
        <w:t>осанки;</w:t>
      </w:r>
    </w:p>
    <w:p w14:paraId="72FB3943" w14:textId="77777777" w:rsidR="00927B14" w:rsidRDefault="00000000">
      <w:pPr>
        <w:pStyle w:val="a6"/>
        <w:numPr>
          <w:ilvl w:val="0"/>
          <w:numId w:val="73"/>
        </w:numPr>
        <w:tabs>
          <w:tab w:val="left" w:pos="1556"/>
        </w:tabs>
        <w:spacing w:before="28"/>
        <w:ind w:left="1555"/>
        <w:rPr>
          <w:sz w:val="24"/>
        </w:rPr>
      </w:pPr>
      <w:r>
        <w:rPr>
          <w:sz w:val="24"/>
        </w:rPr>
        <w:t>выполнять</w:t>
      </w:r>
      <w:r>
        <w:rPr>
          <w:spacing w:val="-3"/>
          <w:sz w:val="24"/>
        </w:rPr>
        <w:t xml:space="preserve"> </w:t>
      </w:r>
      <w:r>
        <w:rPr>
          <w:sz w:val="24"/>
        </w:rPr>
        <w:t>учебные</w:t>
      </w:r>
      <w:r>
        <w:rPr>
          <w:spacing w:val="-4"/>
          <w:sz w:val="24"/>
        </w:rPr>
        <w:t xml:space="preserve"> </w:t>
      </w:r>
      <w:r>
        <w:rPr>
          <w:sz w:val="24"/>
        </w:rPr>
        <w:t>задания</w:t>
      </w:r>
      <w:r>
        <w:rPr>
          <w:spacing w:val="-4"/>
          <w:sz w:val="24"/>
        </w:rPr>
        <w:t xml:space="preserve"> </w:t>
      </w:r>
      <w:r>
        <w:rPr>
          <w:sz w:val="24"/>
        </w:rPr>
        <w:t>по</w:t>
      </w:r>
      <w:r>
        <w:rPr>
          <w:spacing w:val="-8"/>
          <w:sz w:val="24"/>
        </w:rPr>
        <w:t xml:space="preserve"> </w:t>
      </w:r>
      <w:r>
        <w:rPr>
          <w:sz w:val="24"/>
        </w:rPr>
        <w:t>обучению</w:t>
      </w:r>
      <w:r>
        <w:rPr>
          <w:spacing w:val="-5"/>
          <w:sz w:val="24"/>
        </w:rPr>
        <w:t xml:space="preserve"> </w:t>
      </w:r>
      <w:r>
        <w:rPr>
          <w:sz w:val="24"/>
        </w:rPr>
        <w:t>новым</w:t>
      </w:r>
      <w:r>
        <w:rPr>
          <w:spacing w:val="-2"/>
          <w:sz w:val="24"/>
        </w:rPr>
        <w:t xml:space="preserve"> </w:t>
      </w:r>
      <w:r>
        <w:rPr>
          <w:sz w:val="24"/>
        </w:rPr>
        <w:t>физическим</w:t>
      </w:r>
      <w:r>
        <w:rPr>
          <w:spacing w:val="-6"/>
          <w:sz w:val="24"/>
        </w:rPr>
        <w:t xml:space="preserve"> </w:t>
      </w:r>
      <w:r>
        <w:rPr>
          <w:sz w:val="24"/>
        </w:rPr>
        <w:t>упражнениям</w:t>
      </w:r>
      <w:r>
        <w:rPr>
          <w:spacing w:val="7"/>
          <w:sz w:val="24"/>
        </w:rPr>
        <w:t xml:space="preserve"> </w:t>
      </w:r>
      <w:r>
        <w:rPr>
          <w:sz w:val="24"/>
        </w:rPr>
        <w:t>и</w:t>
      </w:r>
      <w:r>
        <w:rPr>
          <w:spacing w:val="-2"/>
          <w:sz w:val="24"/>
        </w:rPr>
        <w:t xml:space="preserve"> </w:t>
      </w:r>
      <w:r>
        <w:rPr>
          <w:sz w:val="24"/>
        </w:rPr>
        <w:t>развитию</w:t>
      </w:r>
      <w:r>
        <w:rPr>
          <w:spacing w:val="-6"/>
          <w:sz w:val="24"/>
        </w:rPr>
        <w:t xml:space="preserve"> </w:t>
      </w:r>
      <w:r>
        <w:rPr>
          <w:sz w:val="24"/>
        </w:rPr>
        <w:t>физических</w:t>
      </w:r>
      <w:r>
        <w:rPr>
          <w:spacing w:val="-8"/>
          <w:sz w:val="24"/>
        </w:rPr>
        <w:t xml:space="preserve"> </w:t>
      </w:r>
      <w:r>
        <w:rPr>
          <w:sz w:val="24"/>
        </w:rPr>
        <w:t>качеств;</w:t>
      </w:r>
    </w:p>
    <w:p w14:paraId="2AD0B7FA" w14:textId="77777777" w:rsidR="00927B14" w:rsidRDefault="00000000">
      <w:pPr>
        <w:pStyle w:val="a6"/>
        <w:numPr>
          <w:ilvl w:val="0"/>
          <w:numId w:val="73"/>
        </w:numPr>
        <w:tabs>
          <w:tab w:val="left" w:pos="1556"/>
        </w:tabs>
        <w:spacing w:before="28"/>
        <w:ind w:left="1555"/>
        <w:rPr>
          <w:sz w:val="24"/>
        </w:rPr>
      </w:pPr>
      <w:r>
        <w:rPr>
          <w:sz w:val="24"/>
        </w:rPr>
        <w:t>проявлять</w:t>
      </w:r>
      <w:r>
        <w:rPr>
          <w:spacing w:val="-6"/>
          <w:sz w:val="24"/>
        </w:rPr>
        <w:t xml:space="preserve"> </w:t>
      </w:r>
      <w:r>
        <w:rPr>
          <w:sz w:val="24"/>
        </w:rPr>
        <w:t>уважительное</w:t>
      </w:r>
      <w:r>
        <w:rPr>
          <w:spacing w:val="-8"/>
          <w:sz w:val="24"/>
        </w:rPr>
        <w:t xml:space="preserve"> </w:t>
      </w:r>
      <w:r>
        <w:rPr>
          <w:sz w:val="24"/>
        </w:rPr>
        <w:t>отношение</w:t>
      </w:r>
      <w:r>
        <w:rPr>
          <w:spacing w:val="-7"/>
          <w:sz w:val="24"/>
        </w:rPr>
        <w:t xml:space="preserve"> </w:t>
      </w:r>
      <w:r>
        <w:rPr>
          <w:sz w:val="24"/>
        </w:rPr>
        <w:t>к</w:t>
      </w:r>
      <w:r>
        <w:rPr>
          <w:spacing w:val="-4"/>
          <w:sz w:val="24"/>
        </w:rPr>
        <w:t xml:space="preserve"> </w:t>
      </w:r>
      <w:r>
        <w:rPr>
          <w:sz w:val="24"/>
        </w:rPr>
        <w:t>участникам</w:t>
      </w:r>
      <w:r>
        <w:rPr>
          <w:spacing w:val="-1"/>
          <w:sz w:val="24"/>
        </w:rPr>
        <w:t xml:space="preserve"> </w:t>
      </w:r>
      <w:r>
        <w:rPr>
          <w:sz w:val="24"/>
        </w:rPr>
        <w:t>совместной</w:t>
      </w:r>
      <w:r>
        <w:rPr>
          <w:spacing w:val="-1"/>
          <w:sz w:val="24"/>
        </w:rPr>
        <w:t xml:space="preserve"> </w:t>
      </w:r>
      <w:r>
        <w:rPr>
          <w:sz w:val="24"/>
        </w:rPr>
        <w:t>игровой</w:t>
      </w:r>
      <w:r>
        <w:rPr>
          <w:spacing w:val="-6"/>
          <w:sz w:val="24"/>
        </w:rPr>
        <w:t xml:space="preserve"> </w:t>
      </w:r>
      <w:r>
        <w:rPr>
          <w:sz w:val="24"/>
        </w:rPr>
        <w:t>и</w:t>
      </w:r>
      <w:r>
        <w:rPr>
          <w:spacing w:val="-5"/>
          <w:sz w:val="24"/>
        </w:rPr>
        <w:t xml:space="preserve"> </w:t>
      </w:r>
      <w:r>
        <w:rPr>
          <w:sz w:val="24"/>
        </w:rPr>
        <w:t>соревновательной</w:t>
      </w:r>
      <w:r>
        <w:rPr>
          <w:spacing w:val="-1"/>
          <w:sz w:val="24"/>
        </w:rPr>
        <w:t xml:space="preserve"> </w:t>
      </w:r>
      <w:r>
        <w:rPr>
          <w:sz w:val="24"/>
        </w:rPr>
        <w:t>деятельности.</w:t>
      </w:r>
    </w:p>
    <w:p w14:paraId="242EB662" w14:textId="77777777" w:rsidR="00927B14" w:rsidRDefault="00000000">
      <w:pPr>
        <w:pStyle w:val="a3"/>
        <w:spacing w:before="21"/>
        <w:ind w:left="1450"/>
      </w:pPr>
      <w:r>
        <w:t>К</w:t>
      </w:r>
      <w:r>
        <w:rPr>
          <w:spacing w:val="-4"/>
        </w:rPr>
        <w:t xml:space="preserve"> </w:t>
      </w:r>
      <w:r>
        <w:t>концу</w:t>
      </w:r>
      <w:r>
        <w:rPr>
          <w:spacing w:val="-11"/>
        </w:rPr>
        <w:t xml:space="preserve"> </w:t>
      </w:r>
      <w:r>
        <w:t>обучения</w:t>
      </w:r>
      <w:r>
        <w:rPr>
          <w:spacing w:val="-2"/>
        </w:rPr>
        <w:t xml:space="preserve"> </w:t>
      </w:r>
      <w:r>
        <w:t>во</w:t>
      </w:r>
      <w:r>
        <w:rPr>
          <w:spacing w:val="2"/>
        </w:rPr>
        <w:t xml:space="preserve"> </w:t>
      </w:r>
      <w:r>
        <w:t>2</w:t>
      </w:r>
      <w:r>
        <w:rPr>
          <w:spacing w:val="-7"/>
        </w:rPr>
        <w:t xml:space="preserve"> </w:t>
      </w:r>
      <w:r>
        <w:t>классе</w:t>
      </w:r>
      <w:r>
        <w:rPr>
          <w:spacing w:val="2"/>
        </w:rPr>
        <w:t xml:space="preserve"> </w:t>
      </w:r>
      <w:r>
        <w:t>у</w:t>
      </w:r>
      <w:r>
        <w:rPr>
          <w:spacing w:val="-11"/>
        </w:rPr>
        <w:t xml:space="preserve"> </w:t>
      </w:r>
      <w:r>
        <w:t>обучающегося</w:t>
      </w:r>
      <w:r>
        <w:rPr>
          <w:spacing w:val="-11"/>
        </w:rPr>
        <w:t xml:space="preserve"> </w:t>
      </w:r>
      <w:r>
        <w:t>будут</w:t>
      </w:r>
      <w:r>
        <w:rPr>
          <w:spacing w:val="-2"/>
        </w:rPr>
        <w:t xml:space="preserve"> </w:t>
      </w:r>
      <w:r>
        <w:t>сформированы</w:t>
      </w:r>
      <w:r>
        <w:rPr>
          <w:spacing w:val="-1"/>
        </w:rPr>
        <w:t xml:space="preserve"> </w:t>
      </w:r>
      <w:r>
        <w:t>следующие</w:t>
      </w:r>
      <w:r>
        <w:rPr>
          <w:spacing w:val="2"/>
        </w:rPr>
        <w:t xml:space="preserve"> </w:t>
      </w:r>
      <w:r>
        <w:t>универсальные</w:t>
      </w:r>
      <w:r>
        <w:rPr>
          <w:spacing w:val="-3"/>
        </w:rPr>
        <w:t xml:space="preserve"> </w:t>
      </w:r>
      <w:r>
        <w:t>учебные</w:t>
      </w:r>
      <w:r>
        <w:rPr>
          <w:spacing w:val="-3"/>
        </w:rPr>
        <w:t xml:space="preserve"> </w:t>
      </w:r>
      <w:r>
        <w:t>действия.</w:t>
      </w:r>
    </w:p>
    <w:p w14:paraId="2F1788CC" w14:textId="77777777" w:rsidR="00927B14" w:rsidRDefault="00000000">
      <w:pPr>
        <w:pStyle w:val="2"/>
        <w:spacing w:before="31"/>
        <w:ind w:left="1450"/>
        <w:rPr>
          <w:b w:val="0"/>
        </w:rPr>
      </w:pPr>
      <w:r>
        <w:t>Познавательные универсальные</w:t>
      </w:r>
      <w:r>
        <w:rPr>
          <w:spacing w:val="-5"/>
        </w:rPr>
        <w:t xml:space="preserve"> </w:t>
      </w:r>
      <w:r>
        <w:t>учебные действия</w:t>
      </w:r>
      <w:r>
        <w:rPr>
          <w:b w:val="0"/>
        </w:rPr>
        <w:t>:</w:t>
      </w:r>
    </w:p>
    <w:p w14:paraId="34E7C09E" w14:textId="77777777" w:rsidR="00927B14" w:rsidRDefault="00000000">
      <w:pPr>
        <w:pStyle w:val="a6"/>
        <w:numPr>
          <w:ilvl w:val="0"/>
          <w:numId w:val="73"/>
        </w:numPr>
        <w:tabs>
          <w:tab w:val="left" w:pos="1556"/>
        </w:tabs>
        <w:spacing w:before="28"/>
        <w:ind w:left="1555"/>
        <w:rPr>
          <w:sz w:val="24"/>
        </w:rPr>
      </w:pPr>
      <w:r>
        <w:rPr>
          <w:sz w:val="24"/>
        </w:rPr>
        <w:t>характеризовать</w:t>
      </w:r>
      <w:r>
        <w:rPr>
          <w:spacing w:val="-5"/>
          <w:sz w:val="24"/>
        </w:rPr>
        <w:t xml:space="preserve"> </w:t>
      </w:r>
      <w:r>
        <w:rPr>
          <w:sz w:val="24"/>
        </w:rPr>
        <w:t>понятие</w:t>
      </w:r>
      <w:r>
        <w:rPr>
          <w:spacing w:val="-3"/>
          <w:sz w:val="24"/>
        </w:rPr>
        <w:t xml:space="preserve"> </w:t>
      </w:r>
      <w:r>
        <w:rPr>
          <w:sz w:val="24"/>
        </w:rPr>
        <w:t>«физические</w:t>
      </w:r>
      <w:r>
        <w:rPr>
          <w:spacing w:val="-2"/>
          <w:sz w:val="24"/>
        </w:rPr>
        <w:t xml:space="preserve"> </w:t>
      </w:r>
      <w:r>
        <w:rPr>
          <w:sz w:val="24"/>
        </w:rPr>
        <w:t>качества», называть</w:t>
      </w:r>
      <w:r>
        <w:rPr>
          <w:spacing w:val="-4"/>
          <w:sz w:val="24"/>
        </w:rPr>
        <w:t xml:space="preserve"> </w:t>
      </w:r>
      <w:r>
        <w:rPr>
          <w:sz w:val="24"/>
        </w:rPr>
        <w:t>физические</w:t>
      </w:r>
      <w:r>
        <w:rPr>
          <w:spacing w:val="-3"/>
          <w:sz w:val="24"/>
        </w:rPr>
        <w:t xml:space="preserve"> </w:t>
      </w:r>
      <w:r>
        <w:rPr>
          <w:sz w:val="24"/>
        </w:rPr>
        <w:t>качества</w:t>
      </w:r>
      <w:r>
        <w:rPr>
          <w:spacing w:val="-3"/>
          <w:sz w:val="24"/>
        </w:rPr>
        <w:t xml:space="preserve"> </w:t>
      </w:r>
      <w:r>
        <w:rPr>
          <w:sz w:val="24"/>
        </w:rPr>
        <w:t>и</w:t>
      </w:r>
      <w:r>
        <w:rPr>
          <w:spacing w:val="-10"/>
          <w:sz w:val="24"/>
        </w:rPr>
        <w:t xml:space="preserve"> </w:t>
      </w:r>
      <w:r>
        <w:rPr>
          <w:sz w:val="24"/>
        </w:rPr>
        <w:t>определять</w:t>
      </w:r>
      <w:r>
        <w:rPr>
          <w:spacing w:val="-5"/>
          <w:sz w:val="24"/>
        </w:rPr>
        <w:t xml:space="preserve"> </w:t>
      </w:r>
      <w:r>
        <w:rPr>
          <w:sz w:val="24"/>
        </w:rPr>
        <w:t>их</w:t>
      </w:r>
      <w:r>
        <w:rPr>
          <w:spacing w:val="-6"/>
          <w:sz w:val="24"/>
        </w:rPr>
        <w:t xml:space="preserve"> </w:t>
      </w:r>
      <w:r>
        <w:rPr>
          <w:sz w:val="24"/>
        </w:rPr>
        <w:t>отличительные</w:t>
      </w:r>
      <w:r>
        <w:rPr>
          <w:spacing w:val="-8"/>
          <w:sz w:val="24"/>
        </w:rPr>
        <w:t xml:space="preserve"> </w:t>
      </w:r>
      <w:r>
        <w:rPr>
          <w:sz w:val="24"/>
        </w:rPr>
        <w:t>признаки;</w:t>
      </w:r>
    </w:p>
    <w:p w14:paraId="39D54451" w14:textId="77777777" w:rsidR="00927B14" w:rsidRDefault="00000000">
      <w:pPr>
        <w:pStyle w:val="a6"/>
        <w:numPr>
          <w:ilvl w:val="0"/>
          <w:numId w:val="73"/>
        </w:numPr>
        <w:tabs>
          <w:tab w:val="left" w:pos="1556"/>
        </w:tabs>
        <w:spacing w:before="29"/>
        <w:ind w:left="1555"/>
        <w:rPr>
          <w:sz w:val="24"/>
        </w:rPr>
      </w:pPr>
      <w:r>
        <w:rPr>
          <w:sz w:val="24"/>
        </w:rPr>
        <w:t>понимать</w:t>
      </w:r>
      <w:r>
        <w:rPr>
          <w:spacing w:val="-5"/>
          <w:sz w:val="24"/>
        </w:rPr>
        <w:t xml:space="preserve"> </w:t>
      </w:r>
      <w:r>
        <w:rPr>
          <w:sz w:val="24"/>
        </w:rPr>
        <w:t>связь</w:t>
      </w:r>
      <w:r>
        <w:rPr>
          <w:spacing w:val="-5"/>
          <w:sz w:val="24"/>
        </w:rPr>
        <w:t xml:space="preserve"> </w:t>
      </w:r>
      <w:r>
        <w:rPr>
          <w:sz w:val="24"/>
        </w:rPr>
        <w:t>между</w:t>
      </w:r>
      <w:r>
        <w:rPr>
          <w:spacing w:val="-11"/>
          <w:sz w:val="24"/>
        </w:rPr>
        <w:t xml:space="preserve"> </w:t>
      </w:r>
      <w:r>
        <w:rPr>
          <w:sz w:val="24"/>
        </w:rPr>
        <w:t>закаливающими</w:t>
      </w:r>
      <w:r>
        <w:rPr>
          <w:spacing w:val="-5"/>
          <w:sz w:val="24"/>
        </w:rPr>
        <w:t xml:space="preserve"> </w:t>
      </w:r>
      <w:r>
        <w:rPr>
          <w:sz w:val="24"/>
        </w:rPr>
        <w:t>процедурами и</w:t>
      </w:r>
      <w:r>
        <w:rPr>
          <w:spacing w:val="-1"/>
          <w:sz w:val="24"/>
        </w:rPr>
        <w:t xml:space="preserve"> </w:t>
      </w:r>
      <w:r>
        <w:rPr>
          <w:sz w:val="24"/>
        </w:rPr>
        <w:t>укреплением здоровья;</w:t>
      </w:r>
    </w:p>
    <w:p w14:paraId="45AAA5E0" w14:textId="77777777" w:rsidR="00927B14" w:rsidRDefault="00000000">
      <w:pPr>
        <w:pStyle w:val="a6"/>
        <w:numPr>
          <w:ilvl w:val="0"/>
          <w:numId w:val="73"/>
        </w:numPr>
        <w:tabs>
          <w:tab w:val="left" w:pos="1556"/>
        </w:tabs>
        <w:spacing w:before="27" w:line="256" w:lineRule="auto"/>
        <w:ind w:right="715" w:hanging="360"/>
        <w:rPr>
          <w:sz w:val="24"/>
        </w:rPr>
      </w:pPr>
      <w:r>
        <w:rPr>
          <w:sz w:val="24"/>
        </w:rPr>
        <w:t>выявлять</w:t>
      </w:r>
      <w:r>
        <w:rPr>
          <w:spacing w:val="3"/>
          <w:sz w:val="24"/>
        </w:rPr>
        <w:t xml:space="preserve"> </w:t>
      </w:r>
      <w:r>
        <w:rPr>
          <w:sz w:val="24"/>
        </w:rPr>
        <w:t>отличительные</w:t>
      </w:r>
      <w:r>
        <w:rPr>
          <w:spacing w:val="5"/>
          <w:sz w:val="24"/>
        </w:rPr>
        <w:t xml:space="preserve"> </w:t>
      </w:r>
      <w:r>
        <w:rPr>
          <w:sz w:val="24"/>
        </w:rPr>
        <w:t>признаки</w:t>
      </w:r>
      <w:r>
        <w:rPr>
          <w:spacing w:val="7"/>
          <w:sz w:val="24"/>
        </w:rPr>
        <w:t xml:space="preserve"> </w:t>
      </w:r>
      <w:r>
        <w:rPr>
          <w:sz w:val="24"/>
        </w:rPr>
        <w:t>упражнений</w:t>
      </w:r>
      <w:r>
        <w:rPr>
          <w:spacing w:val="7"/>
          <w:sz w:val="24"/>
        </w:rPr>
        <w:t xml:space="preserve"> </w:t>
      </w:r>
      <w:r>
        <w:rPr>
          <w:sz w:val="24"/>
        </w:rPr>
        <w:t>на</w:t>
      </w:r>
      <w:r>
        <w:rPr>
          <w:spacing w:val="5"/>
          <w:sz w:val="24"/>
        </w:rPr>
        <w:t xml:space="preserve"> </w:t>
      </w:r>
      <w:r>
        <w:rPr>
          <w:sz w:val="24"/>
        </w:rPr>
        <w:t>развитие</w:t>
      </w:r>
      <w:r>
        <w:rPr>
          <w:spacing w:val="5"/>
          <w:sz w:val="24"/>
        </w:rPr>
        <w:t xml:space="preserve"> </w:t>
      </w:r>
      <w:r>
        <w:rPr>
          <w:sz w:val="24"/>
        </w:rPr>
        <w:t>разных</w:t>
      </w:r>
      <w:r>
        <w:rPr>
          <w:spacing w:val="2"/>
          <w:sz w:val="24"/>
        </w:rPr>
        <w:t xml:space="preserve"> </w:t>
      </w:r>
      <w:r>
        <w:rPr>
          <w:sz w:val="24"/>
        </w:rPr>
        <w:t>физических</w:t>
      </w:r>
      <w:r>
        <w:rPr>
          <w:spacing w:val="2"/>
          <w:sz w:val="24"/>
        </w:rPr>
        <w:t xml:space="preserve"> </w:t>
      </w:r>
      <w:r>
        <w:rPr>
          <w:sz w:val="24"/>
        </w:rPr>
        <w:t>качеств,</w:t>
      </w:r>
      <w:r>
        <w:rPr>
          <w:spacing w:val="8"/>
          <w:sz w:val="24"/>
        </w:rPr>
        <w:t xml:space="preserve"> </w:t>
      </w:r>
      <w:r>
        <w:rPr>
          <w:sz w:val="24"/>
        </w:rPr>
        <w:t>приводить</w:t>
      </w:r>
      <w:r>
        <w:rPr>
          <w:spacing w:val="3"/>
          <w:sz w:val="24"/>
        </w:rPr>
        <w:t xml:space="preserve"> </w:t>
      </w:r>
      <w:r>
        <w:rPr>
          <w:sz w:val="24"/>
        </w:rPr>
        <w:t>примеры</w:t>
      </w:r>
      <w:r>
        <w:rPr>
          <w:spacing w:val="8"/>
          <w:sz w:val="24"/>
        </w:rPr>
        <w:t xml:space="preserve"> </w:t>
      </w:r>
      <w:r>
        <w:rPr>
          <w:sz w:val="24"/>
        </w:rPr>
        <w:t>и</w:t>
      </w:r>
      <w:r>
        <w:rPr>
          <w:spacing w:val="7"/>
          <w:sz w:val="24"/>
        </w:rPr>
        <w:t xml:space="preserve"> </w:t>
      </w:r>
      <w:r>
        <w:rPr>
          <w:sz w:val="24"/>
        </w:rPr>
        <w:t>демонстрировать</w:t>
      </w:r>
      <w:r>
        <w:rPr>
          <w:spacing w:val="7"/>
          <w:sz w:val="24"/>
        </w:rPr>
        <w:t xml:space="preserve"> </w:t>
      </w:r>
      <w:r>
        <w:rPr>
          <w:sz w:val="24"/>
        </w:rPr>
        <w:t>их</w:t>
      </w:r>
      <w:r>
        <w:rPr>
          <w:spacing w:val="-57"/>
          <w:sz w:val="24"/>
        </w:rPr>
        <w:t xml:space="preserve"> </w:t>
      </w:r>
      <w:r>
        <w:rPr>
          <w:sz w:val="24"/>
        </w:rPr>
        <w:t>выполнение;</w:t>
      </w:r>
    </w:p>
    <w:p w14:paraId="3EAA6308" w14:textId="77777777" w:rsidR="00927B14" w:rsidRDefault="00927B14">
      <w:pPr>
        <w:spacing w:line="256" w:lineRule="auto"/>
        <w:rPr>
          <w:sz w:val="24"/>
        </w:rPr>
        <w:sectPr w:rsidR="00927B14" w:rsidSect="00232226">
          <w:pgSz w:w="16840" w:h="11910" w:orient="landscape"/>
          <w:pgMar w:top="1040" w:right="140" w:bottom="920" w:left="0" w:header="0" w:footer="644" w:gutter="0"/>
          <w:cols w:space="720"/>
        </w:sectPr>
      </w:pPr>
    </w:p>
    <w:p w14:paraId="29A60FE3" w14:textId="77777777" w:rsidR="00927B14" w:rsidRDefault="00000000">
      <w:pPr>
        <w:pStyle w:val="a6"/>
        <w:numPr>
          <w:ilvl w:val="0"/>
          <w:numId w:val="73"/>
        </w:numPr>
        <w:tabs>
          <w:tab w:val="left" w:pos="1556"/>
        </w:tabs>
        <w:spacing w:before="78" w:line="261" w:lineRule="auto"/>
        <w:ind w:right="721" w:hanging="360"/>
        <w:rPr>
          <w:sz w:val="24"/>
        </w:rPr>
      </w:pPr>
      <w:r>
        <w:rPr>
          <w:sz w:val="24"/>
        </w:rPr>
        <w:lastRenderedPageBreak/>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составлять</w:t>
      </w:r>
      <w:r>
        <w:rPr>
          <w:spacing w:val="1"/>
          <w:sz w:val="24"/>
        </w:rPr>
        <w:t xml:space="preserve"> </w:t>
      </w:r>
      <w:r>
        <w:rPr>
          <w:sz w:val="24"/>
        </w:rPr>
        <w:t>индивидуальные</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физкультминуток</w:t>
      </w:r>
      <w:r>
        <w:rPr>
          <w:spacing w:val="1"/>
          <w:sz w:val="24"/>
        </w:rPr>
        <w:t xml:space="preserve"> </w:t>
      </w:r>
      <w:r>
        <w:rPr>
          <w:sz w:val="24"/>
        </w:rPr>
        <w:t>и</w:t>
      </w:r>
      <w:r>
        <w:rPr>
          <w:spacing w:val="-57"/>
          <w:sz w:val="24"/>
        </w:rPr>
        <w:t xml:space="preserve"> </w:t>
      </w:r>
      <w:r>
        <w:rPr>
          <w:sz w:val="24"/>
        </w:rPr>
        <w:t>утренней</w:t>
      </w:r>
      <w:r>
        <w:rPr>
          <w:spacing w:val="2"/>
          <w:sz w:val="24"/>
        </w:rPr>
        <w:t xml:space="preserve"> </w:t>
      </w:r>
      <w:r>
        <w:rPr>
          <w:sz w:val="24"/>
        </w:rPr>
        <w:t>зарядки,</w:t>
      </w:r>
      <w:r>
        <w:rPr>
          <w:spacing w:val="4"/>
          <w:sz w:val="24"/>
        </w:rPr>
        <w:t xml:space="preserve"> </w:t>
      </w:r>
      <w:r>
        <w:rPr>
          <w:sz w:val="24"/>
        </w:rPr>
        <w:t>упражнений</w:t>
      </w:r>
      <w:r>
        <w:rPr>
          <w:spacing w:val="3"/>
          <w:sz w:val="24"/>
        </w:rPr>
        <w:t xml:space="preserve"> </w:t>
      </w:r>
      <w:r>
        <w:rPr>
          <w:sz w:val="24"/>
        </w:rPr>
        <w:t>на</w:t>
      </w:r>
      <w:r>
        <w:rPr>
          <w:spacing w:val="1"/>
          <w:sz w:val="24"/>
        </w:rPr>
        <w:t xml:space="preserve"> </w:t>
      </w:r>
      <w:r>
        <w:rPr>
          <w:sz w:val="24"/>
        </w:rPr>
        <w:t>профилактику</w:t>
      </w:r>
      <w:r>
        <w:rPr>
          <w:spacing w:val="-9"/>
          <w:sz w:val="24"/>
        </w:rPr>
        <w:t xml:space="preserve"> </w:t>
      </w:r>
      <w:r>
        <w:rPr>
          <w:sz w:val="24"/>
        </w:rPr>
        <w:t>нарушения</w:t>
      </w:r>
      <w:r>
        <w:rPr>
          <w:spacing w:val="2"/>
          <w:sz w:val="24"/>
        </w:rPr>
        <w:t xml:space="preserve"> </w:t>
      </w:r>
      <w:r>
        <w:rPr>
          <w:sz w:val="24"/>
        </w:rPr>
        <w:t>осанки;</w:t>
      </w:r>
    </w:p>
    <w:p w14:paraId="62BC331B" w14:textId="77777777" w:rsidR="00927B14" w:rsidRDefault="00000000">
      <w:pPr>
        <w:pStyle w:val="a6"/>
        <w:numPr>
          <w:ilvl w:val="0"/>
          <w:numId w:val="73"/>
        </w:numPr>
        <w:tabs>
          <w:tab w:val="left" w:pos="1556"/>
        </w:tabs>
        <w:spacing w:before="3"/>
        <w:ind w:left="1555"/>
        <w:rPr>
          <w:sz w:val="24"/>
        </w:rPr>
      </w:pPr>
      <w:r>
        <w:rPr>
          <w:sz w:val="24"/>
        </w:rPr>
        <w:t>вести</w:t>
      </w:r>
      <w:r>
        <w:rPr>
          <w:spacing w:val="-3"/>
          <w:sz w:val="24"/>
        </w:rPr>
        <w:t xml:space="preserve"> </w:t>
      </w:r>
      <w:r>
        <w:rPr>
          <w:sz w:val="24"/>
        </w:rPr>
        <w:t>наблюдения</w:t>
      </w:r>
      <w:r>
        <w:rPr>
          <w:spacing w:val="-3"/>
          <w:sz w:val="24"/>
        </w:rPr>
        <w:t xml:space="preserve"> </w:t>
      </w:r>
      <w:r>
        <w:rPr>
          <w:sz w:val="24"/>
        </w:rPr>
        <w:t>за</w:t>
      </w:r>
      <w:r>
        <w:rPr>
          <w:spacing w:val="-4"/>
          <w:sz w:val="24"/>
        </w:rPr>
        <w:t xml:space="preserve"> </w:t>
      </w:r>
      <w:r>
        <w:rPr>
          <w:sz w:val="24"/>
        </w:rPr>
        <w:t>изменениями</w:t>
      </w:r>
      <w:r>
        <w:rPr>
          <w:spacing w:val="-7"/>
          <w:sz w:val="24"/>
        </w:rPr>
        <w:t xml:space="preserve"> </w:t>
      </w:r>
      <w:r>
        <w:rPr>
          <w:sz w:val="24"/>
        </w:rPr>
        <w:t>показателей</w:t>
      </w:r>
      <w:r>
        <w:rPr>
          <w:spacing w:val="-3"/>
          <w:sz w:val="24"/>
        </w:rPr>
        <w:t xml:space="preserve"> </w:t>
      </w:r>
      <w:r>
        <w:rPr>
          <w:sz w:val="24"/>
        </w:rPr>
        <w:t>физического</w:t>
      </w:r>
      <w:r>
        <w:rPr>
          <w:spacing w:val="1"/>
          <w:sz w:val="24"/>
        </w:rPr>
        <w:t xml:space="preserve"> </w:t>
      </w:r>
      <w:r>
        <w:rPr>
          <w:sz w:val="24"/>
        </w:rPr>
        <w:t>развития</w:t>
      </w:r>
      <w:r>
        <w:rPr>
          <w:spacing w:val="-8"/>
          <w:sz w:val="24"/>
        </w:rPr>
        <w:t xml:space="preserve"> </w:t>
      </w:r>
      <w:r>
        <w:rPr>
          <w:sz w:val="24"/>
        </w:rPr>
        <w:t>и</w:t>
      </w:r>
      <w:r>
        <w:rPr>
          <w:spacing w:val="-3"/>
          <w:sz w:val="24"/>
        </w:rPr>
        <w:t xml:space="preserve"> </w:t>
      </w:r>
      <w:r>
        <w:rPr>
          <w:sz w:val="24"/>
        </w:rPr>
        <w:t>физических</w:t>
      </w:r>
      <w:r>
        <w:rPr>
          <w:spacing w:val="-8"/>
          <w:sz w:val="24"/>
        </w:rPr>
        <w:t xml:space="preserve"> </w:t>
      </w:r>
      <w:r>
        <w:rPr>
          <w:sz w:val="24"/>
        </w:rPr>
        <w:t>качеств,</w:t>
      </w:r>
      <w:r>
        <w:rPr>
          <w:spacing w:val="-1"/>
          <w:sz w:val="24"/>
        </w:rPr>
        <w:t xml:space="preserve"> </w:t>
      </w:r>
      <w:r>
        <w:rPr>
          <w:sz w:val="24"/>
        </w:rPr>
        <w:t>проводить</w:t>
      </w:r>
      <w:r>
        <w:rPr>
          <w:spacing w:val="-3"/>
          <w:sz w:val="24"/>
        </w:rPr>
        <w:t xml:space="preserve"> </w:t>
      </w:r>
      <w:r>
        <w:rPr>
          <w:sz w:val="24"/>
        </w:rPr>
        <w:t>процедуры</w:t>
      </w:r>
      <w:r>
        <w:rPr>
          <w:spacing w:val="-3"/>
          <w:sz w:val="24"/>
        </w:rPr>
        <w:t xml:space="preserve"> </w:t>
      </w:r>
      <w:r>
        <w:rPr>
          <w:sz w:val="24"/>
        </w:rPr>
        <w:t>их</w:t>
      </w:r>
      <w:r>
        <w:rPr>
          <w:spacing w:val="-8"/>
          <w:sz w:val="24"/>
        </w:rPr>
        <w:t xml:space="preserve"> </w:t>
      </w:r>
      <w:r>
        <w:rPr>
          <w:sz w:val="24"/>
        </w:rPr>
        <w:t>измерения.</w:t>
      </w:r>
    </w:p>
    <w:p w14:paraId="69018320" w14:textId="77777777" w:rsidR="00927B14" w:rsidRDefault="00000000">
      <w:pPr>
        <w:pStyle w:val="2"/>
        <w:spacing w:before="26"/>
        <w:ind w:left="1450"/>
        <w:rPr>
          <w:b w:val="0"/>
        </w:rPr>
      </w:pPr>
      <w:r>
        <w:t>Коммуникативные</w:t>
      </w:r>
      <w:r>
        <w:rPr>
          <w:spacing w:val="-1"/>
        </w:rPr>
        <w:t xml:space="preserve"> </w:t>
      </w:r>
      <w:r>
        <w:t>универсальные</w:t>
      </w:r>
      <w:r>
        <w:rPr>
          <w:spacing w:val="-5"/>
        </w:rPr>
        <w:t xml:space="preserve"> </w:t>
      </w:r>
      <w:r>
        <w:t>учебные</w:t>
      </w:r>
      <w:r>
        <w:rPr>
          <w:spacing w:val="-6"/>
        </w:rPr>
        <w:t xml:space="preserve"> </w:t>
      </w:r>
      <w:r>
        <w:t>действия</w:t>
      </w:r>
      <w:r>
        <w:rPr>
          <w:b w:val="0"/>
        </w:rPr>
        <w:t>:</w:t>
      </w:r>
    </w:p>
    <w:p w14:paraId="7A10472D" w14:textId="77777777" w:rsidR="00927B14" w:rsidRDefault="00000000">
      <w:pPr>
        <w:pStyle w:val="a6"/>
        <w:numPr>
          <w:ilvl w:val="0"/>
          <w:numId w:val="73"/>
        </w:numPr>
        <w:tabs>
          <w:tab w:val="left" w:pos="1556"/>
        </w:tabs>
        <w:spacing w:before="28" w:line="261" w:lineRule="auto"/>
        <w:ind w:right="718" w:hanging="360"/>
        <w:rPr>
          <w:sz w:val="24"/>
        </w:rPr>
      </w:pPr>
      <w:r>
        <w:rPr>
          <w:sz w:val="24"/>
        </w:rPr>
        <w:t>объяснять</w:t>
      </w:r>
      <w:r>
        <w:rPr>
          <w:spacing w:val="56"/>
          <w:sz w:val="24"/>
        </w:rPr>
        <w:t xml:space="preserve"> </w:t>
      </w:r>
      <w:r>
        <w:rPr>
          <w:sz w:val="24"/>
        </w:rPr>
        <w:t>назначение</w:t>
      </w:r>
      <w:r>
        <w:rPr>
          <w:spacing w:val="54"/>
          <w:sz w:val="24"/>
        </w:rPr>
        <w:t xml:space="preserve"> </w:t>
      </w:r>
      <w:r>
        <w:rPr>
          <w:sz w:val="24"/>
        </w:rPr>
        <w:t>упражнений</w:t>
      </w:r>
      <w:r>
        <w:rPr>
          <w:spacing w:val="1"/>
          <w:sz w:val="24"/>
        </w:rPr>
        <w:t xml:space="preserve"> </w:t>
      </w:r>
      <w:r>
        <w:rPr>
          <w:sz w:val="24"/>
        </w:rPr>
        <w:t>утренней</w:t>
      </w:r>
      <w:r>
        <w:rPr>
          <w:spacing w:val="56"/>
          <w:sz w:val="24"/>
        </w:rPr>
        <w:t xml:space="preserve"> </w:t>
      </w:r>
      <w:r>
        <w:rPr>
          <w:sz w:val="24"/>
        </w:rPr>
        <w:t>зарядки,</w:t>
      </w:r>
      <w:r>
        <w:rPr>
          <w:spacing w:val="57"/>
          <w:sz w:val="24"/>
        </w:rPr>
        <w:t xml:space="preserve"> </w:t>
      </w:r>
      <w:r>
        <w:rPr>
          <w:sz w:val="24"/>
        </w:rPr>
        <w:t>приводить</w:t>
      </w:r>
      <w:r>
        <w:rPr>
          <w:spacing w:val="57"/>
          <w:sz w:val="24"/>
        </w:rPr>
        <w:t xml:space="preserve"> </w:t>
      </w:r>
      <w:r>
        <w:rPr>
          <w:sz w:val="24"/>
        </w:rPr>
        <w:t>соответствующие</w:t>
      </w:r>
      <w:r>
        <w:rPr>
          <w:spacing w:val="54"/>
          <w:sz w:val="24"/>
        </w:rPr>
        <w:t xml:space="preserve"> </w:t>
      </w:r>
      <w:r>
        <w:rPr>
          <w:sz w:val="24"/>
        </w:rPr>
        <w:t>примеры</w:t>
      </w:r>
      <w:r>
        <w:rPr>
          <w:spacing w:val="57"/>
          <w:sz w:val="24"/>
        </w:rPr>
        <w:t xml:space="preserve"> </w:t>
      </w:r>
      <w:r>
        <w:rPr>
          <w:sz w:val="24"/>
        </w:rPr>
        <w:t>её</w:t>
      </w:r>
      <w:r>
        <w:rPr>
          <w:spacing w:val="54"/>
          <w:sz w:val="24"/>
        </w:rPr>
        <w:t xml:space="preserve"> </w:t>
      </w:r>
      <w:r>
        <w:rPr>
          <w:sz w:val="24"/>
        </w:rPr>
        <w:t>положительного</w:t>
      </w:r>
      <w:r>
        <w:rPr>
          <w:spacing w:val="55"/>
          <w:sz w:val="24"/>
        </w:rPr>
        <w:t xml:space="preserve"> </w:t>
      </w:r>
      <w:r>
        <w:rPr>
          <w:sz w:val="24"/>
        </w:rPr>
        <w:t>влияния</w:t>
      </w:r>
      <w:r>
        <w:rPr>
          <w:spacing w:val="50"/>
          <w:sz w:val="24"/>
        </w:rPr>
        <w:t xml:space="preserve"> </w:t>
      </w:r>
      <w:r>
        <w:rPr>
          <w:sz w:val="24"/>
        </w:rPr>
        <w:t>на</w:t>
      </w:r>
      <w:r>
        <w:rPr>
          <w:spacing w:val="51"/>
          <w:sz w:val="24"/>
        </w:rPr>
        <w:t xml:space="preserve"> </w:t>
      </w:r>
      <w:r>
        <w:rPr>
          <w:sz w:val="24"/>
        </w:rPr>
        <w:t>организм</w:t>
      </w:r>
      <w:r>
        <w:rPr>
          <w:spacing w:val="-57"/>
          <w:sz w:val="24"/>
        </w:rPr>
        <w:t xml:space="preserve"> </w:t>
      </w:r>
      <w:r>
        <w:rPr>
          <w:sz w:val="24"/>
        </w:rPr>
        <w:t>обучающихся</w:t>
      </w:r>
      <w:r>
        <w:rPr>
          <w:spacing w:val="1"/>
          <w:sz w:val="24"/>
        </w:rPr>
        <w:t xml:space="preserve"> </w:t>
      </w:r>
      <w:r>
        <w:rPr>
          <w:sz w:val="24"/>
        </w:rPr>
        <w:t>(в</w:t>
      </w:r>
      <w:r>
        <w:rPr>
          <w:spacing w:val="3"/>
          <w:sz w:val="24"/>
        </w:rPr>
        <w:t xml:space="preserve"> </w:t>
      </w:r>
      <w:r>
        <w:rPr>
          <w:sz w:val="24"/>
        </w:rPr>
        <w:t>пределах</w:t>
      </w:r>
      <w:r>
        <w:rPr>
          <w:spacing w:val="-3"/>
          <w:sz w:val="24"/>
        </w:rPr>
        <w:t xml:space="preserve"> </w:t>
      </w:r>
      <w:r>
        <w:rPr>
          <w:sz w:val="24"/>
        </w:rPr>
        <w:t>изученного);</w:t>
      </w:r>
    </w:p>
    <w:p w14:paraId="5D878068" w14:textId="77777777" w:rsidR="00927B14" w:rsidRDefault="00000000">
      <w:pPr>
        <w:pStyle w:val="a6"/>
        <w:numPr>
          <w:ilvl w:val="0"/>
          <w:numId w:val="73"/>
        </w:numPr>
        <w:tabs>
          <w:tab w:val="left" w:pos="1556"/>
        </w:tabs>
        <w:spacing w:before="3"/>
        <w:ind w:left="1555"/>
        <w:rPr>
          <w:sz w:val="24"/>
        </w:rPr>
      </w:pPr>
      <w:r>
        <w:rPr>
          <w:sz w:val="24"/>
        </w:rPr>
        <w:t>исполнять роль капитана</w:t>
      </w:r>
      <w:r>
        <w:rPr>
          <w:spacing w:val="-6"/>
          <w:sz w:val="24"/>
        </w:rPr>
        <w:t xml:space="preserve"> </w:t>
      </w:r>
      <w:r>
        <w:rPr>
          <w:sz w:val="24"/>
        </w:rPr>
        <w:t>и</w:t>
      </w:r>
      <w:r>
        <w:rPr>
          <w:spacing w:val="-5"/>
          <w:sz w:val="24"/>
        </w:rPr>
        <w:t xml:space="preserve"> </w:t>
      </w:r>
      <w:r>
        <w:rPr>
          <w:sz w:val="24"/>
        </w:rPr>
        <w:t>судьи</w:t>
      </w:r>
      <w:r>
        <w:rPr>
          <w:spacing w:val="1"/>
          <w:sz w:val="24"/>
        </w:rPr>
        <w:t xml:space="preserve"> </w:t>
      </w:r>
      <w:r>
        <w:rPr>
          <w:sz w:val="24"/>
        </w:rPr>
        <w:t>в подвижных</w:t>
      </w:r>
      <w:r>
        <w:rPr>
          <w:spacing w:val="-10"/>
          <w:sz w:val="24"/>
        </w:rPr>
        <w:t xml:space="preserve"> </w:t>
      </w:r>
      <w:r>
        <w:rPr>
          <w:sz w:val="24"/>
        </w:rPr>
        <w:t>играх,</w:t>
      </w:r>
      <w:r>
        <w:rPr>
          <w:spacing w:val="1"/>
          <w:sz w:val="24"/>
        </w:rPr>
        <w:t xml:space="preserve"> </w:t>
      </w:r>
      <w:r>
        <w:rPr>
          <w:sz w:val="24"/>
        </w:rPr>
        <w:t>аргументированно</w:t>
      </w:r>
      <w:r>
        <w:rPr>
          <w:spacing w:val="-1"/>
          <w:sz w:val="24"/>
        </w:rPr>
        <w:t xml:space="preserve"> </w:t>
      </w:r>
      <w:r>
        <w:rPr>
          <w:sz w:val="24"/>
        </w:rPr>
        <w:t>высказывать</w:t>
      </w:r>
      <w:r>
        <w:rPr>
          <w:spacing w:val="-3"/>
          <w:sz w:val="24"/>
        </w:rPr>
        <w:t xml:space="preserve"> </w:t>
      </w:r>
      <w:r>
        <w:rPr>
          <w:sz w:val="24"/>
        </w:rPr>
        <w:t>суждения</w:t>
      </w:r>
      <w:r>
        <w:rPr>
          <w:spacing w:val="-6"/>
          <w:sz w:val="24"/>
        </w:rPr>
        <w:t xml:space="preserve"> </w:t>
      </w:r>
      <w:r>
        <w:rPr>
          <w:sz w:val="24"/>
        </w:rPr>
        <w:t>о</w:t>
      </w:r>
      <w:r>
        <w:rPr>
          <w:spacing w:val="4"/>
          <w:sz w:val="24"/>
        </w:rPr>
        <w:t xml:space="preserve"> </w:t>
      </w:r>
      <w:r>
        <w:rPr>
          <w:sz w:val="24"/>
        </w:rPr>
        <w:t>своих</w:t>
      </w:r>
      <w:r>
        <w:rPr>
          <w:spacing w:val="-6"/>
          <w:sz w:val="24"/>
        </w:rPr>
        <w:t xml:space="preserve"> </w:t>
      </w:r>
      <w:r>
        <w:rPr>
          <w:sz w:val="24"/>
        </w:rPr>
        <w:t>действиях</w:t>
      </w:r>
      <w:r>
        <w:rPr>
          <w:spacing w:val="-5"/>
          <w:sz w:val="24"/>
        </w:rPr>
        <w:t xml:space="preserve"> </w:t>
      </w:r>
      <w:r>
        <w:rPr>
          <w:sz w:val="24"/>
        </w:rPr>
        <w:t>и</w:t>
      </w:r>
      <w:r>
        <w:rPr>
          <w:spacing w:val="-5"/>
          <w:sz w:val="24"/>
        </w:rPr>
        <w:t xml:space="preserve"> </w:t>
      </w:r>
      <w:r>
        <w:rPr>
          <w:sz w:val="24"/>
        </w:rPr>
        <w:t>принятых</w:t>
      </w:r>
      <w:r>
        <w:rPr>
          <w:spacing w:val="-5"/>
          <w:sz w:val="24"/>
        </w:rPr>
        <w:t xml:space="preserve"> </w:t>
      </w:r>
      <w:r>
        <w:rPr>
          <w:sz w:val="24"/>
        </w:rPr>
        <w:t>решениях;</w:t>
      </w:r>
    </w:p>
    <w:p w14:paraId="325607C0" w14:textId="77777777" w:rsidR="00927B14" w:rsidRDefault="00000000">
      <w:pPr>
        <w:pStyle w:val="a6"/>
        <w:numPr>
          <w:ilvl w:val="0"/>
          <w:numId w:val="73"/>
        </w:numPr>
        <w:tabs>
          <w:tab w:val="left" w:pos="1556"/>
        </w:tabs>
        <w:spacing w:before="28" w:line="261" w:lineRule="auto"/>
        <w:ind w:right="719" w:hanging="360"/>
        <w:rPr>
          <w:sz w:val="24"/>
        </w:rPr>
      </w:pPr>
      <w:r>
        <w:rPr>
          <w:sz w:val="24"/>
        </w:rPr>
        <w:t>делать</w:t>
      </w:r>
      <w:r>
        <w:rPr>
          <w:spacing w:val="-2"/>
          <w:sz w:val="24"/>
        </w:rPr>
        <w:t xml:space="preserve"> </w:t>
      </w:r>
      <w:r>
        <w:rPr>
          <w:sz w:val="24"/>
        </w:rPr>
        <w:t>небольшие</w:t>
      </w:r>
      <w:r>
        <w:rPr>
          <w:spacing w:val="-3"/>
          <w:sz w:val="24"/>
        </w:rPr>
        <w:t xml:space="preserve"> </w:t>
      </w:r>
      <w:r>
        <w:rPr>
          <w:sz w:val="24"/>
        </w:rPr>
        <w:t>сообщения</w:t>
      </w:r>
      <w:r>
        <w:rPr>
          <w:spacing w:val="-6"/>
          <w:sz w:val="24"/>
        </w:rPr>
        <w:t xml:space="preserve"> </w:t>
      </w:r>
      <w:r>
        <w:rPr>
          <w:sz w:val="24"/>
        </w:rPr>
        <w:t>по</w:t>
      </w:r>
      <w:r>
        <w:rPr>
          <w:spacing w:val="-2"/>
          <w:sz w:val="24"/>
        </w:rPr>
        <w:t xml:space="preserve"> </w:t>
      </w:r>
      <w:r>
        <w:rPr>
          <w:sz w:val="24"/>
        </w:rPr>
        <w:t>истории</w:t>
      </w:r>
      <w:r>
        <w:rPr>
          <w:spacing w:val="-6"/>
          <w:sz w:val="24"/>
        </w:rPr>
        <w:t xml:space="preserve"> </w:t>
      </w:r>
      <w:r>
        <w:rPr>
          <w:sz w:val="24"/>
        </w:rPr>
        <w:t>возникновения</w:t>
      </w:r>
      <w:r>
        <w:rPr>
          <w:spacing w:val="-2"/>
          <w:sz w:val="24"/>
        </w:rPr>
        <w:t xml:space="preserve"> </w:t>
      </w:r>
      <w:r>
        <w:rPr>
          <w:sz w:val="24"/>
        </w:rPr>
        <w:t>подвижных</w:t>
      </w:r>
      <w:r>
        <w:rPr>
          <w:spacing w:val="-7"/>
          <w:sz w:val="24"/>
        </w:rPr>
        <w:t xml:space="preserve"> </w:t>
      </w:r>
      <w:r>
        <w:rPr>
          <w:sz w:val="24"/>
        </w:rPr>
        <w:t>игр</w:t>
      </w:r>
      <w:r>
        <w:rPr>
          <w:spacing w:val="-6"/>
          <w:sz w:val="24"/>
        </w:rPr>
        <w:t xml:space="preserve"> </w:t>
      </w:r>
      <w:r>
        <w:rPr>
          <w:sz w:val="24"/>
        </w:rPr>
        <w:t>и</w:t>
      </w:r>
      <w:r>
        <w:rPr>
          <w:spacing w:val="-2"/>
          <w:sz w:val="24"/>
        </w:rPr>
        <w:t xml:space="preserve"> </w:t>
      </w:r>
      <w:r>
        <w:rPr>
          <w:sz w:val="24"/>
        </w:rPr>
        <w:t>спортивных</w:t>
      </w:r>
      <w:r>
        <w:rPr>
          <w:spacing w:val="-6"/>
          <w:sz w:val="24"/>
        </w:rPr>
        <w:t xml:space="preserve"> </w:t>
      </w:r>
      <w:r>
        <w:rPr>
          <w:sz w:val="24"/>
        </w:rPr>
        <w:t>соревнований,</w:t>
      </w:r>
      <w:r>
        <w:rPr>
          <w:spacing w:val="-5"/>
          <w:sz w:val="24"/>
        </w:rPr>
        <w:t xml:space="preserve"> </w:t>
      </w:r>
      <w:r>
        <w:rPr>
          <w:sz w:val="24"/>
        </w:rPr>
        <w:t>планированию</w:t>
      </w:r>
      <w:r>
        <w:rPr>
          <w:spacing w:val="-4"/>
          <w:sz w:val="24"/>
        </w:rPr>
        <w:t xml:space="preserve"> </w:t>
      </w:r>
      <w:r>
        <w:rPr>
          <w:sz w:val="24"/>
        </w:rPr>
        <w:t>режима</w:t>
      </w:r>
      <w:r>
        <w:rPr>
          <w:spacing w:val="-8"/>
          <w:sz w:val="24"/>
        </w:rPr>
        <w:t xml:space="preserve"> </w:t>
      </w:r>
      <w:r>
        <w:rPr>
          <w:sz w:val="24"/>
        </w:rPr>
        <w:t>дня, способам</w:t>
      </w:r>
      <w:r>
        <w:rPr>
          <w:spacing w:val="-57"/>
          <w:sz w:val="24"/>
        </w:rPr>
        <w:t xml:space="preserve"> </w:t>
      </w:r>
      <w:r>
        <w:rPr>
          <w:sz w:val="24"/>
        </w:rPr>
        <w:t>измерения</w:t>
      </w:r>
      <w:r>
        <w:rPr>
          <w:spacing w:val="-4"/>
          <w:sz w:val="24"/>
        </w:rPr>
        <w:t xml:space="preserve"> </w:t>
      </w:r>
      <w:r>
        <w:rPr>
          <w:sz w:val="24"/>
        </w:rPr>
        <w:t>показателей</w:t>
      </w:r>
      <w:r>
        <w:rPr>
          <w:spacing w:val="3"/>
          <w:sz w:val="24"/>
        </w:rPr>
        <w:t xml:space="preserve"> </w:t>
      </w:r>
      <w:r>
        <w:rPr>
          <w:sz w:val="24"/>
        </w:rPr>
        <w:t>физического</w:t>
      </w:r>
      <w:r>
        <w:rPr>
          <w:spacing w:val="5"/>
          <w:sz w:val="24"/>
        </w:rPr>
        <w:t xml:space="preserve"> </w:t>
      </w:r>
      <w:r>
        <w:rPr>
          <w:sz w:val="24"/>
        </w:rPr>
        <w:t>развития</w:t>
      </w:r>
      <w:r>
        <w:rPr>
          <w:spacing w:val="2"/>
          <w:sz w:val="24"/>
        </w:rPr>
        <w:t xml:space="preserve"> </w:t>
      </w:r>
      <w:r>
        <w:rPr>
          <w:sz w:val="24"/>
        </w:rPr>
        <w:t>и</w:t>
      </w:r>
      <w:r>
        <w:rPr>
          <w:spacing w:val="-2"/>
          <w:sz w:val="24"/>
        </w:rPr>
        <w:t xml:space="preserve"> </w:t>
      </w:r>
      <w:r>
        <w:rPr>
          <w:sz w:val="24"/>
        </w:rPr>
        <w:t>физической</w:t>
      </w:r>
      <w:r>
        <w:rPr>
          <w:spacing w:val="-3"/>
          <w:sz w:val="24"/>
        </w:rPr>
        <w:t xml:space="preserve"> </w:t>
      </w:r>
      <w:r>
        <w:rPr>
          <w:sz w:val="24"/>
        </w:rPr>
        <w:t>подготовленности.</w:t>
      </w:r>
    </w:p>
    <w:p w14:paraId="29740ECB" w14:textId="77777777" w:rsidR="00927B14" w:rsidRDefault="00000000">
      <w:pPr>
        <w:pStyle w:val="2"/>
        <w:spacing w:before="1"/>
        <w:ind w:left="1450"/>
        <w:rPr>
          <w:b w:val="0"/>
        </w:rPr>
      </w:pP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b w:val="0"/>
        </w:rPr>
        <w:t>:</w:t>
      </w:r>
    </w:p>
    <w:p w14:paraId="64684481" w14:textId="77777777" w:rsidR="00927B14" w:rsidRDefault="00000000">
      <w:pPr>
        <w:pStyle w:val="a6"/>
        <w:numPr>
          <w:ilvl w:val="0"/>
          <w:numId w:val="73"/>
        </w:numPr>
        <w:tabs>
          <w:tab w:val="left" w:pos="1556"/>
        </w:tabs>
        <w:spacing w:before="34" w:line="256" w:lineRule="auto"/>
        <w:ind w:right="714" w:hanging="360"/>
        <w:rPr>
          <w:sz w:val="24"/>
        </w:rPr>
      </w:pPr>
      <w:r>
        <w:rPr>
          <w:sz w:val="24"/>
        </w:rPr>
        <w:t>соблюдать</w:t>
      </w:r>
      <w:r>
        <w:rPr>
          <w:spacing w:val="60"/>
          <w:sz w:val="24"/>
        </w:rPr>
        <w:t xml:space="preserve"> </w:t>
      </w:r>
      <w:r>
        <w:rPr>
          <w:sz w:val="24"/>
        </w:rPr>
        <w:t>правила</w:t>
      </w:r>
      <w:r>
        <w:rPr>
          <w:spacing w:val="53"/>
          <w:sz w:val="24"/>
        </w:rPr>
        <w:t xml:space="preserve"> </w:t>
      </w:r>
      <w:r>
        <w:rPr>
          <w:sz w:val="24"/>
        </w:rPr>
        <w:t>поведения</w:t>
      </w:r>
      <w:r>
        <w:rPr>
          <w:spacing w:val="54"/>
          <w:sz w:val="24"/>
        </w:rPr>
        <w:t xml:space="preserve"> </w:t>
      </w:r>
      <w:r>
        <w:rPr>
          <w:sz w:val="24"/>
        </w:rPr>
        <w:t>на</w:t>
      </w:r>
      <w:r>
        <w:rPr>
          <w:spacing w:val="53"/>
          <w:sz w:val="24"/>
        </w:rPr>
        <w:t xml:space="preserve"> </w:t>
      </w:r>
      <w:r>
        <w:rPr>
          <w:sz w:val="24"/>
        </w:rPr>
        <w:t>уроках</w:t>
      </w:r>
      <w:r>
        <w:rPr>
          <w:spacing w:val="54"/>
          <w:sz w:val="24"/>
        </w:rPr>
        <w:t xml:space="preserve"> </w:t>
      </w:r>
      <w:r>
        <w:rPr>
          <w:sz w:val="24"/>
        </w:rPr>
        <w:t>физической</w:t>
      </w:r>
      <w:r>
        <w:rPr>
          <w:spacing w:val="60"/>
          <w:sz w:val="24"/>
        </w:rPr>
        <w:t xml:space="preserve"> </w:t>
      </w:r>
      <w:r>
        <w:rPr>
          <w:sz w:val="24"/>
        </w:rPr>
        <w:t>культуры</w:t>
      </w:r>
      <w:r>
        <w:rPr>
          <w:spacing w:val="60"/>
          <w:sz w:val="24"/>
        </w:rPr>
        <w:t xml:space="preserve"> </w:t>
      </w:r>
      <w:r>
        <w:rPr>
          <w:sz w:val="24"/>
        </w:rPr>
        <w:t>с</w:t>
      </w:r>
      <w:r>
        <w:rPr>
          <w:spacing w:val="3"/>
          <w:sz w:val="24"/>
        </w:rPr>
        <w:t xml:space="preserve"> </w:t>
      </w:r>
      <w:r>
        <w:rPr>
          <w:sz w:val="24"/>
        </w:rPr>
        <w:t>учётом</w:t>
      </w:r>
      <w:r>
        <w:rPr>
          <w:spacing w:val="60"/>
          <w:sz w:val="24"/>
        </w:rPr>
        <w:t xml:space="preserve"> </w:t>
      </w:r>
      <w:r>
        <w:rPr>
          <w:sz w:val="24"/>
        </w:rPr>
        <w:t>их</w:t>
      </w:r>
      <w:r>
        <w:rPr>
          <w:spacing w:val="54"/>
          <w:sz w:val="24"/>
        </w:rPr>
        <w:t xml:space="preserve"> </w:t>
      </w:r>
      <w:r>
        <w:rPr>
          <w:sz w:val="24"/>
        </w:rPr>
        <w:t>учебного</w:t>
      </w:r>
      <w:r>
        <w:rPr>
          <w:spacing w:val="59"/>
          <w:sz w:val="24"/>
        </w:rPr>
        <w:t xml:space="preserve"> </w:t>
      </w:r>
      <w:r>
        <w:rPr>
          <w:sz w:val="24"/>
        </w:rPr>
        <w:t>содержания,</w:t>
      </w:r>
      <w:r>
        <w:rPr>
          <w:spacing w:val="56"/>
          <w:sz w:val="24"/>
        </w:rPr>
        <w:t xml:space="preserve"> </w:t>
      </w:r>
      <w:r>
        <w:rPr>
          <w:sz w:val="24"/>
        </w:rPr>
        <w:t>находить</w:t>
      </w:r>
      <w:r>
        <w:rPr>
          <w:spacing w:val="55"/>
          <w:sz w:val="24"/>
        </w:rPr>
        <w:t xml:space="preserve"> </w:t>
      </w:r>
      <w:r>
        <w:rPr>
          <w:sz w:val="24"/>
        </w:rPr>
        <w:t>в</w:t>
      </w:r>
      <w:r>
        <w:rPr>
          <w:spacing w:val="56"/>
          <w:sz w:val="24"/>
        </w:rPr>
        <w:t xml:space="preserve"> </w:t>
      </w:r>
      <w:r>
        <w:rPr>
          <w:sz w:val="24"/>
        </w:rPr>
        <w:t>них</w:t>
      </w:r>
      <w:r>
        <w:rPr>
          <w:spacing w:val="54"/>
          <w:sz w:val="24"/>
        </w:rPr>
        <w:t xml:space="preserve"> </w:t>
      </w:r>
      <w:r>
        <w:rPr>
          <w:sz w:val="24"/>
        </w:rPr>
        <w:t>различия</w:t>
      </w:r>
      <w:r>
        <w:rPr>
          <w:spacing w:val="-57"/>
          <w:sz w:val="24"/>
        </w:rPr>
        <w:t xml:space="preserve"> </w:t>
      </w:r>
      <w:r>
        <w:rPr>
          <w:sz w:val="24"/>
        </w:rPr>
        <w:t>(легкоатлетические,</w:t>
      </w:r>
      <w:r>
        <w:rPr>
          <w:spacing w:val="3"/>
          <w:sz w:val="24"/>
        </w:rPr>
        <w:t xml:space="preserve"> </w:t>
      </w:r>
      <w:r>
        <w:rPr>
          <w:sz w:val="24"/>
        </w:rPr>
        <w:t>гимнастические и</w:t>
      </w:r>
      <w:r>
        <w:rPr>
          <w:spacing w:val="-2"/>
          <w:sz w:val="24"/>
        </w:rPr>
        <w:t xml:space="preserve"> </w:t>
      </w:r>
      <w:r>
        <w:rPr>
          <w:sz w:val="24"/>
        </w:rPr>
        <w:t>игровые</w:t>
      </w:r>
      <w:r>
        <w:rPr>
          <w:spacing w:val="-10"/>
          <w:sz w:val="24"/>
        </w:rPr>
        <w:t xml:space="preserve"> </w:t>
      </w:r>
      <w:r>
        <w:rPr>
          <w:sz w:val="24"/>
        </w:rPr>
        <w:t>уроки,</w:t>
      </w:r>
      <w:r>
        <w:rPr>
          <w:spacing w:val="3"/>
          <w:sz w:val="24"/>
        </w:rPr>
        <w:t xml:space="preserve"> </w:t>
      </w:r>
      <w:r>
        <w:rPr>
          <w:sz w:val="24"/>
        </w:rPr>
        <w:t>занятия</w:t>
      </w:r>
      <w:r>
        <w:rPr>
          <w:spacing w:val="2"/>
          <w:sz w:val="24"/>
        </w:rPr>
        <w:t xml:space="preserve"> </w:t>
      </w:r>
      <w:r>
        <w:rPr>
          <w:sz w:val="24"/>
        </w:rPr>
        <w:t>лыжной</w:t>
      </w:r>
      <w:r>
        <w:rPr>
          <w:spacing w:val="2"/>
          <w:sz w:val="24"/>
        </w:rPr>
        <w:t xml:space="preserve"> </w:t>
      </w:r>
      <w:r>
        <w:rPr>
          <w:sz w:val="24"/>
        </w:rPr>
        <w:t>и</w:t>
      </w:r>
      <w:r>
        <w:rPr>
          <w:spacing w:val="-3"/>
          <w:sz w:val="24"/>
        </w:rPr>
        <w:t xml:space="preserve"> </w:t>
      </w:r>
      <w:r>
        <w:rPr>
          <w:sz w:val="24"/>
        </w:rPr>
        <w:t>плавательной</w:t>
      </w:r>
      <w:r>
        <w:rPr>
          <w:spacing w:val="-2"/>
          <w:sz w:val="24"/>
        </w:rPr>
        <w:t xml:space="preserve"> </w:t>
      </w:r>
      <w:r>
        <w:rPr>
          <w:sz w:val="24"/>
        </w:rPr>
        <w:t>подготовкой);</w:t>
      </w:r>
    </w:p>
    <w:p w14:paraId="0F190300" w14:textId="77777777" w:rsidR="00927B14" w:rsidRDefault="00000000">
      <w:pPr>
        <w:pStyle w:val="a6"/>
        <w:numPr>
          <w:ilvl w:val="0"/>
          <w:numId w:val="73"/>
        </w:numPr>
        <w:tabs>
          <w:tab w:val="left" w:pos="1556"/>
        </w:tabs>
        <w:spacing w:before="14" w:line="261" w:lineRule="auto"/>
        <w:ind w:right="709" w:hanging="360"/>
        <w:rPr>
          <w:sz w:val="24"/>
        </w:rPr>
      </w:pPr>
      <w:r>
        <w:rPr>
          <w:sz w:val="24"/>
        </w:rPr>
        <w:t>выполнять</w:t>
      </w:r>
      <w:r>
        <w:rPr>
          <w:spacing w:val="23"/>
          <w:sz w:val="24"/>
        </w:rPr>
        <w:t xml:space="preserve"> </w:t>
      </w:r>
      <w:r>
        <w:rPr>
          <w:sz w:val="24"/>
        </w:rPr>
        <w:t>учебные</w:t>
      </w:r>
      <w:r>
        <w:rPr>
          <w:spacing w:val="21"/>
          <w:sz w:val="24"/>
        </w:rPr>
        <w:t xml:space="preserve"> </w:t>
      </w:r>
      <w:r>
        <w:rPr>
          <w:sz w:val="24"/>
        </w:rPr>
        <w:t>задания</w:t>
      </w:r>
      <w:r>
        <w:rPr>
          <w:spacing w:val="22"/>
          <w:sz w:val="24"/>
        </w:rPr>
        <w:t xml:space="preserve"> </w:t>
      </w:r>
      <w:r>
        <w:rPr>
          <w:sz w:val="24"/>
        </w:rPr>
        <w:t>по</w:t>
      </w:r>
      <w:r>
        <w:rPr>
          <w:spacing w:val="17"/>
          <w:sz w:val="24"/>
        </w:rPr>
        <w:t xml:space="preserve"> </w:t>
      </w:r>
      <w:r>
        <w:rPr>
          <w:sz w:val="24"/>
        </w:rPr>
        <w:t>освоению</w:t>
      </w:r>
      <w:r>
        <w:rPr>
          <w:spacing w:val="16"/>
          <w:sz w:val="24"/>
        </w:rPr>
        <w:t xml:space="preserve"> </w:t>
      </w:r>
      <w:r>
        <w:rPr>
          <w:sz w:val="24"/>
        </w:rPr>
        <w:t>новых</w:t>
      </w:r>
      <w:r>
        <w:rPr>
          <w:spacing w:val="17"/>
          <w:sz w:val="24"/>
        </w:rPr>
        <w:t xml:space="preserve"> </w:t>
      </w:r>
      <w:r>
        <w:rPr>
          <w:sz w:val="24"/>
        </w:rPr>
        <w:t>физических</w:t>
      </w:r>
      <w:r>
        <w:rPr>
          <w:spacing w:val="22"/>
          <w:sz w:val="24"/>
        </w:rPr>
        <w:t xml:space="preserve"> </w:t>
      </w:r>
      <w:r>
        <w:rPr>
          <w:sz w:val="24"/>
        </w:rPr>
        <w:t>упражнений</w:t>
      </w:r>
      <w:r>
        <w:rPr>
          <w:spacing w:val="24"/>
          <w:sz w:val="24"/>
        </w:rPr>
        <w:t xml:space="preserve"> </w:t>
      </w:r>
      <w:r>
        <w:rPr>
          <w:sz w:val="24"/>
        </w:rPr>
        <w:t>и</w:t>
      </w:r>
      <w:r>
        <w:rPr>
          <w:spacing w:val="18"/>
          <w:sz w:val="24"/>
        </w:rPr>
        <w:t xml:space="preserve"> </w:t>
      </w:r>
      <w:r>
        <w:rPr>
          <w:sz w:val="24"/>
        </w:rPr>
        <w:t>развитию</w:t>
      </w:r>
      <w:r>
        <w:rPr>
          <w:spacing w:val="20"/>
          <w:sz w:val="24"/>
        </w:rPr>
        <w:t xml:space="preserve"> </w:t>
      </w:r>
      <w:r>
        <w:rPr>
          <w:sz w:val="24"/>
        </w:rPr>
        <w:t>физических</w:t>
      </w:r>
      <w:r>
        <w:rPr>
          <w:spacing w:val="18"/>
          <w:sz w:val="24"/>
        </w:rPr>
        <w:t xml:space="preserve"> </w:t>
      </w:r>
      <w:r>
        <w:rPr>
          <w:sz w:val="24"/>
        </w:rPr>
        <w:t>качеств</w:t>
      </w:r>
      <w:r>
        <w:rPr>
          <w:spacing w:val="24"/>
          <w:sz w:val="24"/>
        </w:rPr>
        <w:t xml:space="preserve"> </w:t>
      </w:r>
      <w:r>
        <w:rPr>
          <w:sz w:val="24"/>
        </w:rPr>
        <w:t>в</w:t>
      </w:r>
      <w:r>
        <w:rPr>
          <w:spacing w:val="19"/>
          <w:sz w:val="24"/>
        </w:rPr>
        <w:t xml:space="preserve"> </w:t>
      </w:r>
      <w:r>
        <w:rPr>
          <w:sz w:val="24"/>
        </w:rPr>
        <w:t>соответствии</w:t>
      </w:r>
      <w:r>
        <w:rPr>
          <w:spacing w:val="18"/>
          <w:sz w:val="24"/>
        </w:rPr>
        <w:t xml:space="preserve"> </w:t>
      </w:r>
      <w:r>
        <w:rPr>
          <w:sz w:val="24"/>
        </w:rPr>
        <w:t>с</w:t>
      </w:r>
      <w:r>
        <w:rPr>
          <w:spacing w:val="22"/>
          <w:sz w:val="24"/>
        </w:rPr>
        <w:t xml:space="preserve"> </w:t>
      </w:r>
      <w:r>
        <w:rPr>
          <w:sz w:val="24"/>
        </w:rPr>
        <w:t>указаниями</w:t>
      </w:r>
      <w:r>
        <w:rPr>
          <w:spacing w:val="23"/>
          <w:sz w:val="24"/>
        </w:rPr>
        <w:t xml:space="preserve"> </w:t>
      </w:r>
      <w:r>
        <w:rPr>
          <w:sz w:val="24"/>
        </w:rPr>
        <w:t>и</w:t>
      </w:r>
      <w:r>
        <w:rPr>
          <w:spacing w:val="-57"/>
          <w:sz w:val="24"/>
        </w:rPr>
        <w:t xml:space="preserve"> </w:t>
      </w:r>
      <w:r>
        <w:rPr>
          <w:sz w:val="24"/>
        </w:rPr>
        <w:t>замечаниями</w:t>
      </w:r>
      <w:r>
        <w:rPr>
          <w:spacing w:val="-3"/>
          <w:sz w:val="24"/>
        </w:rPr>
        <w:t xml:space="preserve"> </w:t>
      </w:r>
      <w:r>
        <w:rPr>
          <w:sz w:val="24"/>
        </w:rPr>
        <w:t>учителя;</w:t>
      </w:r>
    </w:p>
    <w:p w14:paraId="4D94CD53" w14:textId="77777777" w:rsidR="00927B14" w:rsidRDefault="00000000">
      <w:pPr>
        <w:pStyle w:val="a6"/>
        <w:numPr>
          <w:ilvl w:val="0"/>
          <w:numId w:val="73"/>
        </w:numPr>
        <w:tabs>
          <w:tab w:val="left" w:pos="1556"/>
        </w:tabs>
        <w:spacing w:before="3" w:line="261" w:lineRule="auto"/>
        <w:ind w:right="701" w:hanging="360"/>
        <w:rPr>
          <w:sz w:val="24"/>
        </w:rPr>
      </w:pPr>
      <w:r>
        <w:rPr>
          <w:sz w:val="24"/>
        </w:rPr>
        <w:t>взаимодействовать</w:t>
      </w:r>
      <w:r>
        <w:rPr>
          <w:spacing w:val="7"/>
          <w:sz w:val="24"/>
        </w:rPr>
        <w:t xml:space="preserve"> </w:t>
      </w:r>
      <w:r>
        <w:rPr>
          <w:sz w:val="24"/>
        </w:rPr>
        <w:t>со</w:t>
      </w:r>
      <w:r>
        <w:rPr>
          <w:spacing w:val="6"/>
          <w:sz w:val="24"/>
        </w:rPr>
        <w:t xml:space="preserve"> </w:t>
      </w:r>
      <w:r>
        <w:rPr>
          <w:sz w:val="24"/>
        </w:rPr>
        <w:t>сверстниками</w:t>
      </w:r>
      <w:r>
        <w:rPr>
          <w:spacing w:val="-1"/>
          <w:sz w:val="24"/>
        </w:rPr>
        <w:t xml:space="preserve"> </w:t>
      </w:r>
      <w:r>
        <w:rPr>
          <w:sz w:val="24"/>
        </w:rPr>
        <w:t>в</w:t>
      </w:r>
      <w:r>
        <w:rPr>
          <w:spacing w:val="8"/>
          <w:sz w:val="24"/>
        </w:rPr>
        <w:t xml:space="preserve"> </w:t>
      </w:r>
      <w:r>
        <w:rPr>
          <w:sz w:val="24"/>
        </w:rPr>
        <w:t>процессе</w:t>
      </w:r>
      <w:r>
        <w:rPr>
          <w:spacing w:val="5"/>
          <w:sz w:val="24"/>
        </w:rPr>
        <w:t xml:space="preserve"> </w:t>
      </w:r>
      <w:r>
        <w:rPr>
          <w:sz w:val="24"/>
        </w:rPr>
        <w:t>выполнения</w:t>
      </w:r>
      <w:r>
        <w:rPr>
          <w:spacing w:val="2"/>
          <w:sz w:val="24"/>
        </w:rPr>
        <w:t xml:space="preserve"> </w:t>
      </w:r>
      <w:r>
        <w:rPr>
          <w:sz w:val="24"/>
        </w:rPr>
        <w:t>учебных</w:t>
      </w:r>
      <w:r>
        <w:rPr>
          <w:spacing w:val="1"/>
          <w:sz w:val="24"/>
        </w:rPr>
        <w:t xml:space="preserve"> </w:t>
      </w:r>
      <w:r>
        <w:rPr>
          <w:sz w:val="24"/>
        </w:rPr>
        <w:t>заданий,</w:t>
      </w:r>
      <w:r>
        <w:rPr>
          <w:spacing w:val="8"/>
          <w:sz w:val="24"/>
        </w:rPr>
        <w:t xml:space="preserve"> </w:t>
      </w:r>
      <w:r>
        <w:rPr>
          <w:sz w:val="24"/>
        </w:rPr>
        <w:t>соблюдать</w:t>
      </w:r>
      <w:r>
        <w:rPr>
          <w:spacing w:val="9"/>
          <w:sz w:val="24"/>
        </w:rPr>
        <w:t xml:space="preserve"> </w:t>
      </w:r>
      <w:r>
        <w:rPr>
          <w:sz w:val="24"/>
        </w:rPr>
        <w:t>культуру</w:t>
      </w:r>
      <w:r>
        <w:rPr>
          <w:spacing w:val="-3"/>
          <w:sz w:val="24"/>
        </w:rPr>
        <w:t xml:space="preserve"> </w:t>
      </w:r>
      <w:r>
        <w:rPr>
          <w:sz w:val="24"/>
        </w:rPr>
        <w:t>общения</w:t>
      </w:r>
      <w:r>
        <w:rPr>
          <w:spacing w:val="7"/>
          <w:sz w:val="24"/>
        </w:rPr>
        <w:t xml:space="preserve"> </w:t>
      </w:r>
      <w:r>
        <w:rPr>
          <w:sz w:val="24"/>
        </w:rPr>
        <w:t>и</w:t>
      </w:r>
      <w:r>
        <w:rPr>
          <w:spacing w:val="3"/>
          <w:sz w:val="24"/>
        </w:rPr>
        <w:t xml:space="preserve"> </w:t>
      </w:r>
      <w:r>
        <w:rPr>
          <w:sz w:val="24"/>
        </w:rPr>
        <w:t>уважительного</w:t>
      </w:r>
      <w:r>
        <w:rPr>
          <w:spacing w:val="6"/>
          <w:sz w:val="24"/>
        </w:rPr>
        <w:t xml:space="preserve"> </w:t>
      </w:r>
      <w:r>
        <w:rPr>
          <w:sz w:val="24"/>
        </w:rPr>
        <w:t>обращения</w:t>
      </w:r>
      <w:r>
        <w:rPr>
          <w:spacing w:val="24"/>
          <w:sz w:val="24"/>
        </w:rPr>
        <w:t xml:space="preserve"> </w:t>
      </w:r>
      <w:r>
        <w:rPr>
          <w:sz w:val="24"/>
        </w:rPr>
        <w:t>к</w:t>
      </w:r>
      <w:r>
        <w:rPr>
          <w:spacing w:val="-57"/>
          <w:sz w:val="24"/>
        </w:rPr>
        <w:t xml:space="preserve"> </w:t>
      </w:r>
      <w:r>
        <w:rPr>
          <w:sz w:val="24"/>
        </w:rPr>
        <w:t>другим</w:t>
      </w:r>
      <w:r>
        <w:rPr>
          <w:spacing w:val="2"/>
          <w:sz w:val="24"/>
        </w:rPr>
        <w:t xml:space="preserve"> </w:t>
      </w:r>
      <w:r>
        <w:rPr>
          <w:sz w:val="24"/>
        </w:rPr>
        <w:t>обучающимся;</w:t>
      </w:r>
    </w:p>
    <w:p w14:paraId="6095B713" w14:textId="77777777" w:rsidR="00927B14" w:rsidRDefault="00000000">
      <w:pPr>
        <w:pStyle w:val="a6"/>
        <w:numPr>
          <w:ilvl w:val="0"/>
          <w:numId w:val="73"/>
        </w:numPr>
        <w:tabs>
          <w:tab w:val="left" w:pos="1556"/>
          <w:tab w:val="left" w:pos="3397"/>
          <w:tab w:val="left" w:pos="4936"/>
          <w:tab w:val="left" w:pos="6553"/>
          <w:tab w:val="left" w:pos="7704"/>
          <w:tab w:val="left" w:pos="8884"/>
          <w:tab w:val="left" w:pos="10270"/>
          <w:tab w:val="left" w:pos="10884"/>
          <w:tab w:val="left" w:pos="12126"/>
          <w:tab w:val="left" w:pos="13963"/>
          <w:tab w:val="left" w:pos="15598"/>
        </w:tabs>
        <w:spacing w:before="2" w:line="261" w:lineRule="auto"/>
        <w:ind w:right="721" w:hanging="360"/>
        <w:rPr>
          <w:sz w:val="24"/>
        </w:rPr>
      </w:pPr>
      <w:r>
        <w:rPr>
          <w:sz w:val="24"/>
        </w:rPr>
        <w:t>контролировать</w:t>
      </w:r>
      <w:r>
        <w:rPr>
          <w:sz w:val="24"/>
        </w:rPr>
        <w:tab/>
        <w:t>соответствие</w:t>
      </w:r>
      <w:r>
        <w:rPr>
          <w:sz w:val="24"/>
        </w:rPr>
        <w:tab/>
        <w:t>двигательных</w:t>
      </w:r>
      <w:r>
        <w:rPr>
          <w:sz w:val="24"/>
        </w:rPr>
        <w:tab/>
        <w:t>действий</w:t>
      </w:r>
      <w:r>
        <w:rPr>
          <w:sz w:val="24"/>
        </w:rPr>
        <w:tab/>
        <w:t>правилам</w:t>
      </w:r>
      <w:r>
        <w:rPr>
          <w:sz w:val="24"/>
        </w:rPr>
        <w:tab/>
        <w:t>подвижных</w:t>
      </w:r>
      <w:r>
        <w:rPr>
          <w:sz w:val="24"/>
        </w:rPr>
        <w:tab/>
        <w:t>игр,</w:t>
      </w:r>
      <w:r>
        <w:rPr>
          <w:sz w:val="24"/>
        </w:rPr>
        <w:tab/>
        <w:t>проявлять</w:t>
      </w:r>
      <w:r>
        <w:rPr>
          <w:sz w:val="24"/>
        </w:rPr>
        <w:tab/>
        <w:t>эмоциональную</w:t>
      </w:r>
      <w:r>
        <w:rPr>
          <w:sz w:val="24"/>
        </w:rPr>
        <w:tab/>
        <w:t>сдержанность</w:t>
      </w:r>
      <w:r>
        <w:rPr>
          <w:sz w:val="24"/>
        </w:rPr>
        <w:tab/>
      </w:r>
      <w:r>
        <w:rPr>
          <w:spacing w:val="-2"/>
          <w:sz w:val="24"/>
        </w:rPr>
        <w:t>при</w:t>
      </w:r>
      <w:r>
        <w:rPr>
          <w:spacing w:val="-57"/>
          <w:sz w:val="24"/>
        </w:rPr>
        <w:t xml:space="preserve"> </w:t>
      </w:r>
      <w:r>
        <w:rPr>
          <w:sz w:val="24"/>
        </w:rPr>
        <w:t>возникновении</w:t>
      </w:r>
      <w:r>
        <w:rPr>
          <w:spacing w:val="-8"/>
          <w:sz w:val="24"/>
        </w:rPr>
        <w:t xml:space="preserve"> </w:t>
      </w:r>
      <w:r>
        <w:rPr>
          <w:sz w:val="24"/>
        </w:rPr>
        <w:t>ошибок.</w:t>
      </w:r>
    </w:p>
    <w:p w14:paraId="6A9D5081" w14:textId="77777777" w:rsidR="00927B14" w:rsidRDefault="00000000">
      <w:pPr>
        <w:pStyle w:val="a3"/>
        <w:spacing w:before="2"/>
        <w:ind w:left="1450"/>
      </w:pPr>
      <w:r>
        <w:t>К</w:t>
      </w:r>
      <w:r>
        <w:rPr>
          <w:spacing w:val="-4"/>
        </w:rPr>
        <w:t xml:space="preserve"> </w:t>
      </w:r>
      <w:r>
        <w:t>концу</w:t>
      </w:r>
      <w:r>
        <w:rPr>
          <w:spacing w:val="-12"/>
        </w:rPr>
        <w:t xml:space="preserve"> </w:t>
      </w:r>
      <w:r>
        <w:t>обучения</w:t>
      </w:r>
      <w:r>
        <w:rPr>
          <w:spacing w:val="-2"/>
        </w:rPr>
        <w:t xml:space="preserve"> </w:t>
      </w:r>
      <w:r>
        <w:t>в</w:t>
      </w:r>
      <w:r>
        <w:rPr>
          <w:spacing w:val="3"/>
        </w:rPr>
        <w:t xml:space="preserve"> </w:t>
      </w:r>
      <w:r>
        <w:rPr>
          <w:b/>
        </w:rPr>
        <w:t>3</w:t>
      </w:r>
      <w:r>
        <w:rPr>
          <w:b/>
          <w:spacing w:val="-7"/>
        </w:rPr>
        <w:t xml:space="preserve"> </w:t>
      </w:r>
      <w:r>
        <w:rPr>
          <w:b/>
        </w:rPr>
        <w:t>классе</w:t>
      </w:r>
      <w:r>
        <w:rPr>
          <w:b/>
          <w:spacing w:val="-2"/>
        </w:rPr>
        <w:t xml:space="preserve"> </w:t>
      </w:r>
      <w:r>
        <w:t>у</w:t>
      </w:r>
      <w:r>
        <w:rPr>
          <w:spacing w:val="-11"/>
        </w:rPr>
        <w:t xml:space="preserve"> </w:t>
      </w:r>
      <w:r>
        <w:t>обучающегося</w:t>
      </w:r>
      <w:r>
        <w:rPr>
          <w:spacing w:val="-2"/>
        </w:rPr>
        <w:t xml:space="preserve"> </w:t>
      </w:r>
      <w:r>
        <w:t>будут</w:t>
      </w:r>
      <w:r>
        <w:rPr>
          <w:spacing w:val="-2"/>
        </w:rPr>
        <w:t xml:space="preserve"> </w:t>
      </w:r>
      <w:r>
        <w:t>сформированы</w:t>
      </w:r>
      <w:r>
        <w:rPr>
          <w:spacing w:val="-5"/>
        </w:rPr>
        <w:t xml:space="preserve"> </w:t>
      </w:r>
      <w:r>
        <w:t>следующие</w:t>
      </w:r>
      <w:r>
        <w:rPr>
          <w:spacing w:val="1"/>
        </w:rPr>
        <w:t xml:space="preserve"> </w:t>
      </w:r>
      <w:r>
        <w:t>универсальные</w:t>
      </w:r>
      <w:r>
        <w:rPr>
          <w:spacing w:val="-3"/>
        </w:rPr>
        <w:t xml:space="preserve"> </w:t>
      </w:r>
      <w:r>
        <w:t>учебные</w:t>
      </w:r>
      <w:r>
        <w:rPr>
          <w:spacing w:val="-2"/>
        </w:rPr>
        <w:t xml:space="preserve"> </w:t>
      </w:r>
      <w:r>
        <w:t>действия.</w:t>
      </w:r>
    </w:p>
    <w:p w14:paraId="302667B0" w14:textId="77777777" w:rsidR="00927B14" w:rsidRDefault="00000000">
      <w:pPr>
        <w:pStyle w:val="2"/>
        <w:spacing w:before="26"/>
        <w:ind w:left="1450"/>
        <w:rPr>
          <w:b w:val="0"/>
        </w:rPr>
      </w:pPr>
      <w:r>
        <w:t>Познавательные универсальные</w:t>
      </w:r>
      <w:r>
        <w:rPr>
          <w:spacing w:val="-5"/>
        </w:rPr>
        <w:t xml:space="preserve"> </w:t>
      </w:r>
      <w:r>
        <w:t>учебные действия</w:t>
      </w:r>
      <w:r>
        <w:rPr>
          <w:b w:val="0"/>
        </w:rPr>
        <w:t>:</w:t>
      </w:r>
    </w:p>
    <w:p w14:paraId="4C64AA52" w14:textId="77777777" w:rsidR="00927B14" w:rsidRDefault="00000000">
      <w:pPr>
        <w:pStyle w:val="a6"/>
        <w:numPr>
          <w:ilvl w:val="0"/>
          <w:numId w:val="73"/>
        </w:numPr>
        <w:tabs>
          <w:tab w:val="left" w:pos="1556"/>
        </w:tabs>
        <w:spacing w:before="28" w:line="261" w:lineRule="auto"/>
        <w:ind w:right="725" w:hanging="360"/>
        <w:rPr>
          <w:sz w:val="24"/>
        </w:rPr>
      </w:pPr>
      <w:r>
        <w:rPr>
          <w:sz w:val="24"/>
        </w:rPr>
        <w:t>понимать историческую связь развития физических упражнений с трудовыми действиями, приводить примеры упражнений древних людей</w:t>
      </w:r>
      <w:r>
        <w:rPr>
          <w:spacing w:val="-57"/>
          <w:sz w:val="24"/>
        </w:rPr>
        <w:t xml:space="preserve"> </w:t>
      </w:r>
      <w:r>
        <w:rPr>
          <w:sz w:val="24"/>
        </w:rPr>
        <w:t>в</w:t>
      </w:r>
      <w:r>
        <w:rPr>
          <w:spacing w:val="2"/>
          <w:sz w:val="24"/>
        </w:rPr>
        <w:t xml:space="preserve"> </w:t>
      </w:r>
      <w:r>
        <w:rPr>
          <w:sz w:val="24"/>
        </w:rPr>
        <w:t>современных</w:t>
      </w:r>
      <w:r>
        <w:rPr>
          <w:spacing w:val="-3"/>
          <w:sz w:val="24"/>
        </w:rPr>
        <w:t xml:space="preserve"> </w:t>
      </w:r>
      <w:r>
        <w:rPr>
          <w:sz w:val="24"/>
        </w:rPr>
        <w:t>спортивных</w:t>
      </w:r>
      <w:r>
        <w:rPr>
          <w:spacing w:val="-3"/>
          <w:sz w:val="24"/>
        </w:rPr>
        <w:t xml:space="preserve"> </w:t>
      </w:r>
      <w:r>
        <w:rPr>
          <w:sz w:val="24"/>
        </w:rPr>
        <w:t>соревнованиях;</w:t>
      </w:r>
    </w:p>
    <w:p w14:paraId="4CE6EE65" w14:textId="77777777" w:rsidR="00927B14" w:rsidRDefault="00000000">
      <w:pPr>
        <w:pStyle w:val="a6"/>
        <w:numPr>
          <w:ilvl w:val="0"/>
          <w:numId w:val="73"/>
        </w:numPr>
        <w:tabs>
          <w:tab w:val="left" w:pos="1556"/>
        </w:tabs>
        <w:spacing w:before="8"/>
        <w:ind w:left="1555"/>
        <w:rPr>
          <w:sz w:val="24"/>
        </w:rPr>
      </w:pPr>
      <w:r>
        <w:rPr>
          <w:sz w:val="24"/>
        </w:rPr>
        <w:t>объяснять</w:t>
      </w:r>
      <w:r>
        <w:rPr>
          <w:spacing w:val="-5"/>
          <w:sz w:val="24"/>
        </w:rPr>
        <w:t xml:space="preserve"> </w:t>
      </w:r>
      <w:r>
        <w:rPr>
          <w:sz w:val="24"/>
        </w:rPr>
        <w:t>понятие</w:t>
      </w:r>
      <w:r>
        <w:rPr>
          <w:spacing w:val="-3"/>
          <w:sz w:val="24"/>
        </w:rPr>
        <w:t xml:space="preserve"> </w:t>
      </w:r>
      <w:r>
        <w:rPr>
          <w:sz w:val="24"/>
        </w:rPr>
        <w:t>«дозировка</w:t>
      </w:r>
      <w:r>
        <w:rPr>
          <w:spacing w:val="-7"/>
          <w:sz w:val="24"/>
        </w:rPr>
        <w:t xml:space="preserve"> </w:t>
      </w:r>
      <w:r>
        <w:rPr>
          <w:sz w:val="24"/>
        </w:rPr>
        <w:t>нагрузки», правильно</w:t>
      </w:r>
      <w:r>
        <w:rPr>
          <w:spacing w:val="2"/>
          <w:sz w:val="24"/>
        </w:rPr>
        <w:t xml:space="preserve"> </w:t>
      </w:r>
      <w:r>
        <w:rPr>
          <w:sz w:val="24"/>
        </w:rPr>
        <w:t>применять</w:t>
      </w:r>
      <w:r>
        <w:rPr>
          <w:spacing w:val="-1"/>
          <w:sz w:val="24"/>
        </w:rPr>
        <w:t xml:space="preserve"> </w:t>
      </w:r>
      <w:r>
        <w:rPr>
          <w:sz w:val="24"/>
        </w:rPr>
        <w:t>способы</w:t>
      </w:r>
      <w:r>
        <w:rPr>
          <w:spacing w:val="-1"/>
          <w:sz w:val="24"/>
        </w:rPr>
        <w:t xml:space="preserve"> </w:t>
      </w:r>
      <w:r>
        <w:rPr>
          <w:sz w:val="24"/>
        </w:rPr>
        <w:t>её</w:t>
      </w:r>
      <w:r>
        <w:rPr>
          <w:spacing w:val="-7"/>
          <w:sz w:val="24"/>
        </w:rPr>
        <w:t xml:space="preserve"> </w:t>
      </w:r>
      <w:r>
        <w:rPr>
          <w:sz w:val="24"/>
        </w:rPr>
        <w:t>регулирования</w:t>
      </w:r>
      <w:r>
        <w:rPr>
          <w:spacing w:val="-7"/>
          <w:sz w:val="24"/>
        </w:rPr>
        <w:t xml:space="preserve"> </w:t>
      </w:r>
      <w:r>
        <w:rPr>
          <w:sz w:val="24"/>
        </w:rPr>
        <w:t>на</w:t>
      </w:r>
      <w:r>
        <w:rPr>
          <w:spacing w:val="-7"/>
          <w:sz w:val="24"/>
        </w:rPr>
        <w:t xml:space="preserve"> </w:t>
      </w:r>
      <w:r>
        <w:rPr>
          <w:sz w:val="24"/>
        </w:rPr>
        <w:t>занятиях</w:t>
      </w:r>
      <w:r>
        <w:rPr>
          <w:spacing w:val="-6"/>
          <w:sz w:val="24"/>
        </w:rPr>
        <w:t xml:space="preserve"> </w:t>
      </w:r>
      <w:r>
        <w:rPr>
          <w:sz w:val="24"/>
        </w:rPr>
        <w:t>физической</w:t>
      </w:r>
      <w:r>
        <w:rPr>
          <w:spacing w:val="-6"/>
          <w:sz w:val="24"/>
        </w:rPr>
        <w:t xml:space="preserve"> </w:t>
      </w:r>
      <w:r>
        <w:rPr>
          <w:sz w:val="24"/>
        </w:rPr>
        <w:t>культурой;</w:t>
      </w:r>
    </w:p>
    <w:p w14:paraId="52547407" w14:textId="77777777" w:rsidR="00927B14" w:rsidRDefault="00000000">
      <w:pPr>
        <w:pStyle w:val="a6"/>
        <w:numPr>
          <w:ilvl w:val="0"/>
          <w:numId w:val="73"/>
        </w:numPr>
        <w:tabs>
          <w:tab w:val="left" w:pos="1556"/>
        </w:tabs>
        <w:spacing w:before="23" w:line="261" w:lineRule="auto"/>
        <w:ind w:right="726" w:hanging="360"/>
        <w:rPr>
          <w:sz w:val="24"/>
        </w:rPr>
      </w:pPr>
      <w:r>
        <w:rPr>
          <w:sz w:val="24"/>
        </w:rPr>
        <w:t>понимать</w:t>
      </w:r>
      <w:r>
        <w:rPr>
          <w:spacing w:val="22"/>
          <w:sz w:val="24"/>
        </w:rPr>
        <w:t xml:space="preserve"> </w:t>
      </w:r>
      <w:r>
        <w:rPr>
          <w:sz w:val="24"/>
        </w:rPr>
        <w:t>влияние</w:t>
      </w:r>
      <w:r>
        <w:rPr>
          <w:spacing w:val="20"/>
          <w:sz w:val="24"/>
        </w:rPr>
        <w:t xml:space="preserve"> </w:t>
      </w:r>
      <w:r>
        <w:rPr>
          <w:sz w:val="24"/>
        </w:rPr>
        <w:t>дыхательной</w:t>
      </w:r>
      <w:r>
        <w:rPr>
          <w:spacing w:val="21"/>
          <w:sz w:val="24"/>
        </w:rPr>
        <w:t xml:space="preserve"> </w:t>
      </w:r>
      <w:r>
        <w:rPr>
          <w:sz w:val="24"/>
        </w:rPr>
        <w:t>и</w:t>
      </w:r>
      <w:r>
        <w:rPr>
          <w:spacing w:val="18"/>
          <w:sz w:val="24"/>
        </w:rPr>
        <w:t xml:space="preserve"> </w:t>
      </w:r>
      <w:r>
        <w:rPr>
          <w:sz w:val="24"/>
        </w:rPr>
        <w:t>зрительной</w:t>
      </w:r>
      <w:r>
        <w:rPr>
          <w:spacing w:val="21"/>
          <w:sz w:val="24"/>
        </w:rPr>
        <w:t xml:space="preserve"> </w:t>
      </w:r>
      <w:r>
        <w:rPr>
          <w:sz w:val="24"/>
        </w:rPr>
        <w:t>гимнастики</w:t>
      </w:r>
      <w:r>
        <w:rPr>
          <w:spacing w:val="21"/>
          <w:sz w:val="24"/>
        </w:rPr>
        <w:t xml:space="preserve"> </w:t>
      </w:r>
      <w:r>
        <w:rPr>
          <w:sz w:val="24"/>
        </w:rPr>
        <w:t>на</w:t>
      </w:r>
      <w:r>
        <w:rPr>
          <w:spacing w:val="20"/>
          <w:sz w:val="24"/>
        </w:rPr>
        <w:t xml:space="preserve"> </w:t>
      </w:r>
      <w:r>
        <w:rPr>
          <w:sz w:val="24"/>
        </w:rPr>
        <w:t>предупреждение</w:t>
      </w:r>
      <w:r>
        <w:rPr>
          <w:spacing w:val="24"/>
          <w:sz w:val="24"/>
        </w:rPr>
        <w:t xml:space="preserve"> </w:t>
      </w:r>
      <w:r>
        <w:rPr>
          <w:sz w:val="24"/>
        </w:rPr>
        <w:t>развития</w:t>
      </w:r>
      <w:r>
        <w:rPr>
          <w:spacing w:val="16"/>
          <w:sz w:val="24"/>
        </w:rPr>
        <w:t xml:space="preserve"> </w:t>
      </w:r>
      <w:r>
        <w:rPr>
          <w:sz w:val="24"/>
        </w:rPr>
        <w:t>утомления</w:t>
      </w:r>
      <w:r>
        <w:rPr>
          <w:spacing w:val="21"/>
          <w:sz w:val="24"/>
        </w:rPr>
        <w:t xml:space="preserve"> </w:t>
      </w:r>
      <w:r>
        <w:rPr>
          <w:sz w:val="24"/>
        </w:rPr>
        <w:t>при</w:t>
      </w:r>
      <w:r>
        <w:rPr>
          <w:spacing w:val="21"/>
          <w:sz w:val="24"/>
        </w:rPr>
        <w:t xml:space="preserve"> </w:t>
      </w:r>
      <w:r>
        <w:rPr>
          <w:sz w:val="24"/>
        </w:rPr>
        <w:t>выполнении</w:t>
      </w:r>
      <w:r>
        <w:rPr>
          <w:spacing w:val="21"/>
          <w:sz w:val="24"/>
        </w:rPr>
        <w:t xml:space="preserve"> </w:t>
      </w:r>
      <w:r>
        <w:rPr>
          <w:sz w:val="24"/>
        </w:rPr>
        <w:t>физических</w:t>
      </w:r>
      <w:r>
        <w:rPr>
          <w:spacing w:val="21"/>
          <w:sz w:val="24"/>
        </w:rPr>
        <w:t xml:space="preserve"> </w:t>
      </w:r>
      <w:r>
        <w:rPr>
          <w:sz w:val="24"/>
        </w:rPr>
        <w:t>и</w:t>
      </w:r>
      <w:r>
        <w:rPr>
          <w:spacing w:val="-57"/>
          <w:sz w:val="24"/>
        </w:rPr>
        <w:t xml:space="preserve"> </w:t>
      </w:r>
      <w:r>
        <w:rPr>
          <w:sz w:val="24"/>
        </w:rPr>
        <w:t>умственных</w:t>
      </w:r>
      <w:r>
        <w:rPr>
          <w:spacing w:val="-4"/>
          <w:sz w:val="24"/>
        </w:rPr>
        <w:t xml:space="preserve"> </w:t>
      </w:r>
      <w:r>
        <w:rPr>
          <w:sz w:val="24"/>
        </w:rPr>
        <w:t>нагрузок;</w:t>
      </w:r>
    </w:p>
    <w:p w14:paraId="0CF41A7F" w14:textId="77777777" w:rsidR="00927B14" w:rsidRDefault="00000000">
      <w:pPr>
        <w:pStyle w:val="a6"/>
        <w:numPr>
          <w:ilvl w:val="0"/>
          <w:numId w:val="73"/>
        </w:numPr>
        <w:tabs>
          <w:tab w:val="left" w:pos="1556"/>
        </w:tabs>
        <w:spacing w:before="3" w:line="261" w:lineRule="auto"/>
        <w:ind w:right="708" w:hanging="360"/>
        <w:rPr>
          <w:sz w:val="24"/>
        </w:rPr>
      </w:pPr>
      <w:r>
        <w:rPr>
          <w:sz w:val="24"/>
        </w:rPr>
        <w:t>обобщать</w:t>
      </w:r>
      <w:r>
        <w:rPr>
          <w:spacing w:val="33"/>
          <w:sz w:val="24"/>
        </w:rPr>
        <w:t xml:space="preserve"> </w:t>
      </w:r>
      <w:r>
        <w:rPr>
          <w:sz w:val="24"/>
        </w:rPr>
        <w:t>знания,</w:t>
      </w:r>
      <w:r>
        <w:rPr>
          <w:spacing w:val="33"/>
          <w:sz w:val="24"/>
        </w:rPr>
        <w:t xml:space="preserve"> </w:t>
      </w:r>
      <w:r>
        <w:rPr>
          <w:sz w:val="24"/>
        </w:rPr>
        <w:t>полученные</w:t>
      </w:r>
      <w:r>
        <w:rPr>
          <w:spacing w:val="36"/>
          <w:sz w:val="24"/>
        </w:rPr>
        <w:t xml:space="preserve"> </w:t>
      </w:r>
      <w:r>
        <w:rPr>
          <w:sz w:val="24"/>
        </w:rPr>
        <w:t>в</w:t>
      </w:r>
      <w:r>
        <w:rPr>
          <w:spacing w:val="33"/>
          <w:sz w:val="24"/>
        </w:rPr>
        <w:t xml:space="preserve"> </w:t>
      </w:r>
      <w:r>
        <w:rPr>
          <w:sz w:val="24"/>
        </w:rPr>
        <w:t>практической</w:t>
      </w:r>
      <w:r>
        <w:rPr>
          <w:spacing w:val="33"/>
          <w:sz w:val="24"/>
        </w:rPr>
        <w:t xml:space="preserve"> </w:t>
      </w:r>
      <w:r>
        <w:rPr>
          <w:sz w:val="24"/>
        </w:rPr>
        <w:t>деятельности,</w:t>
      </w:r>
      <w:r>
        <w:rPr>
          <w:spacing w:val="34"/>
          <w:sz w:val="24"/>
        </w:rPr>
        <w:t xml:space="preserve"> </w:t>
      </w:r>
      <w:r>
        <w:rPr>
          <w:sz w:val="24"/>
        </w:rPr>
        <w:t>выполнять</w:t>
      </w:r>
      <w:r>
        <w:rPr>
          <w:spacing w:val="37"/>
          <w:sz w:val="24"/>
        </w:rPr>
        <w:t xml:space="preserve"> </w:t>
      </w:r>
      <w:r>
        <w:rPr>
          <w:sz w:val="24"/>
        </w:rPr>
        <w:t>правила</w:t>
      </w:r>
      <w:r>
        <w:rPr>
          <w:spacing w:val="32"/>
          <w:sz w:val="24"/>
        </w:rPr>
        <w:t xml:space="preserve"> </w:t>
      </w:r>
      <w:r>
        <w:rPr>
          <w:sz w:val="24"/>
        </w:rPr>
        <w:t>поведения</w:t>
      </w:r>
      <w:r>
        <w:rPr>
          <w:spacing w:val="31"/>
          <w:sz w:val="24"/>
        </w:rPr>
        <w:t xml:space="preserve"> </w:t>
      </w:r>
      <w:r>
        <w:rPr>
          <w:sz w:val="24"/>
        </w:rPr>
        <w:t>на</w:t>
      </w:r>
      <w:r>
        <w:rPr>
          <w:spacing w:val="36"/>
          <w:sz w:val="24"/>
        </w:rPr>
        <w:t xml:space="preserve"> </w:t>
      </w:r>
      <w:r>
        <w:rPr>
          <w:sz w:val="24"/>
        </w:rPr>
        <w:t>уроках</w:t>
      </w:r>
      <w:r>
        <w:rPr>
          <w:spacing w:val="31"/>
          <w:sz w:val="24"/>
        </w:rPr>
        <w:t xml:space="preserve"> </w:t>
      </w:r>
      <w:r>
        <w:rPr>
          <w:sz w:val="24"/>
        </w:rPr>
        <w:t>физической</w:t>
      </w:r>
      <w:r>
        <w:rPr>
          <w:spacing w:val="37"/>
          <w:sz w:val="24"/>
        </w:rPr>
        <w:t xml:space="preserve"> </w:t>
      </w:r>
      <w:r>
        <w:rPr>
          <w:sz w:val="24"/>
        </w:rPr>
        <w:t>культуры,</w:t>
      </w:r>
      <w:r>
        <w:rPr>
          <w:spacing w:val="39"/>
          <w:sz w:val="24"/>
        </w:rPr>
        <w:t xml:space="preserve"> </w:t>
      </w:r>
      <w:r>
        <w:rPr>
          <w:sz w:val="24"/>
        </w:rPr>
        <w:t>проводить</w:t>
      </w:r>
      <w:r>
        <w:rPr>
          <w:spacing w:val="-57"/>
          <w:sz w:val="24"/>
        </w:rPr>
        <w:t xml:space="preserve"> </w:t>
      </w:r>
      <w:r>
        <w:rPr>
          <w:sz w:val="24"/>
        </w:rPr>
        <w:t>закаливающие процедуры,</w:t>
      </w:r>
      <w:r>
        <w:rPr>
          <w:spacing w:val="4"/>
          <w:sz w:val="24"/>
        </w:rPr>
        <w:t xml:space="preserve"> </w:t>
      </w:r>
      <w:r>
        <w:rPr>
          <w:sz w:val="24"/>
        </w:rPr>
        <w:t>занятия</w:t>
      </w:r>
      <w:r>
        <w:rPr>
          <w:spacing w:val="-4"/>
          <w:sz w:val="24"/>
        </w:rPr>
        <w:t xml:space="preserve"> </w:t>
      </w:r>
      <w:r>
        <w:rPr>
          <w:sz w:val="24"/>
        </w:rPr>
        <w:t>по</w:t>
      </w:r>
      <w:r>
        <w:rPr>
          <w:spacing w:val="6"/>
          <w:sz w:val="24"/>
        </w:rPr>
        <w:t xml:space="preserve"> </w:t>
      </w:r>
      <w:r>
        <w:rPr>
          <w:sz w:val="24"/>
        </w:rPr>
        <w:t>предупреждению</w:t>
      </w:r>
      <w:r>
        <w:rPr>
          <w:spacing w:val="-1"/>
          <w:sz w:val="24"/>
        </w:rPr>
        <w:t xml:space="preserve"> </w:t>
      </w:r>
      <w:r>
        <w:rPr>
          <w:sz w:val="24"/>
        </w:rPr>
        <w:t>нарушения</w:t>
      </w:r>
      <w:r>
        <w:rPr>
          <w:spacing w:val="2"/>
          <w:sz w:val="24"/>
        </w:rPr>
        <w:t xml:space="preserve"> </w:t>
      </w:r>
      <w:r>
        <w:rPr>
          <w:sz w:val="24"/>
        </w:rPr>
        <w:t>осанки;</w:t>
      </w:r>
    </w:p>
    <w:p w14:paraId="0BA92779" w14:textId="77777777" w:rsidR="00927B14" w:rsidRDefault="00000000">
      <w:pPr>
        <w:pStyle w:val="a6"/>
        <w:numPr>
          <w:ilvl w:val="0"/>
          <w:numId w:val="73"/>
        </w:numPr>
        <w:tabs>
          <w:tab w:val="left" w:pos="1556"/>
        </w:tabs>
        <w:spacing w:before="8" w:line="256" w:lineRule="auto"/>
        <w:ind w:right="706" w:hanging="360"/>
        <w:rPr>
          <w:sz w:val="24"/>
        </w:rPr>
      </w:pPr>
      <w:r>
        <w:rPr>
          <w:sz w:val="24"/>
        </w:rPr>
        <w:t>вести наблюдения за динамикой показателей физического развития и физических качеств в течение учебного года, определять их приросты</w:t>
      </w:r>
      <w:r>
        <w:rPr>
          <w:spacing w:val="-57"/>
          <w:sz w:val="24"/>
        </w:rPr>
        <w:t xml:space="preserve"> </w:t>
      </w:r>
      <w:r>
        <w:rPr>
          <w:sz w:val="24"/>
        </w:rPr>
        <w:t>по</w:t>
      </w:r>
      <w:r>
        <w:rPr>
          <w:spacing w:val="1"/>
          <w:sz w:val="24"/>
        </w:rPr>
        <w:t xml:space="preserve"> </w:t>
      </w:r>
      <w:r>
        <w:rPr>
          <w:sz w:val="24"/>
        </w:rPr>
        <w:t>учебным</w:t>
      </w:r>
      <w:r>
        <w:rPr>
          <w:spacing w:val="3"/>
          <w:sz w:val="24"/>
        </w:rPr>
        <w:t xml:space="preserve"> </w:t>
      </w:r>
      <w:r>
        <w:rPr>
          <w:sz w:val="24"/>
        </w:rPr>
        <w:t>четвертям</w:t>
      </w:r>
      <w:r>
        <w:rPr>
          <w:spacing w:val="-1"/>
          <w:sz w:val="24"/>
        </w:rPr>
        <w:t xml:space="preserve"> </w:t>
      </w:r>
      <w:r>
        <w:rPr>
          <w:sz w:val="24"/>
        </w:rPr>
        <w:t>(триместрам).</w:t>
      </w:r>
    </w:p>
    <w:p w14:paraId="735BFC4F" w14:textId="77777777" w:rsidR="00927B14" w:rsidRDefault="00000000">
      <w:pPr>
        <w:pStyle w:val="2"/>
        <w:spacing w:before="12"/>
        <w:ind w:left="1450"/>
        <w:rPr>
          <w:b w:val="0"/>
        </w:rPr>
      </w:pPr>
      <w:r>
        <w:t>Коммуникативные</w:t>
      </w:r>
      <w:r>
        <w:rPr>
          <w:spacing w:val="-1"/>
        </w:rPr>
        <w:t xml:space="preserve"> </w:t>
      </w:r>
      <w:r>
        <w:t>универсальные</w:t>
      </w:r>
      <w:r>
        <w:rPr>
          <w:spacing w:val="-5"/>
        </w:rPr>
        <w:t xml:space="preserve"> </w:t>
      </w:r>
      <w:r>
        <w:t>учебные</w:t>
      </w:r>
      <w:r>
        <w:rPr>
          <w:spacing w:val="-6"/>
        </w:rPr>
        <w:t xml:space="preserve"> </w:t>
      </w:r>
      <w:r>
        <w:t>действия</w:t>
      </w:r>
      <w:r>
        <w:rPr>
          <w:b w:val="0"/>
        </w:rPr>
        <w:t>:</w:t>
      </w:r>
    </w:p>
    <w:p w14:paraId="2AEB5B1C" w14:textId="77777777" w:rsidR="00927B14" w:rsidRDefault="00000000">
      <w:pPr>
        <w:pStyle w:val="a6"/>
        <w:numPr>
          <w:ilvl w:val="0"/>
          <w:numId w:val="73"/>
        </w:numPr>
        <w:tabs>
          <w:tab w:val="left" w:pos="1556"/>
        </w:tabs>
        <w:spacing w:before="29"/>
        <w:ind w:left="1555"/>
        <w:rPr>
          <w:sz w:val="24"/>
        </w:rPr>
      </w:pPr>
      <w:r>
        <w:rPr>
          <w:sz w:val="24"/>
        </w:rPr>
        <w:t>организовывать</w:t>
      </w:r>
      <w:r>
        <w:rPr>
          <w:spacing w:val="-5"/>
          <w:sz w:val="24"/>
        </w:rPr>
        <w:t xml:space="preserve"> </w:t>
      </w:r>
      <w:r>
        <w:rPr>
          <w:sz w:val="24"/>
        </w:rPr>
        <w:t>совместные</w:t>
      </w:r>
      <w:r>
        <w:rPr>
          <w:spacing w:val="-4"/>
          <w:sz w:val="24"/>
        </w:rPr>
        <w:t xml:space="preserve"> </w:t>
      </w:r>
      <w:r>
        <w:rPr>
          <w:sz w:val="24"/>
        </w:rPr>
        <w:t>подвижные</w:t>
      </w:r>
      <w:r>
        <w:rPr>
          <w:spacing w:val="-3"/>
          <w:sz w:val="24"/>
        </w:rPr>
        <w:t xml:space="preserve"> </w:t>
      </w:r>
      <w:r>
        <w:rPr>
          <w:sz w:val="24"/>
        </w:rPr>
        <w:t>игры,</w:t>
      </w:r>
      <w:r>
        <w:rPr>
          <w:spacing w:val="-5"/>
          <w:sz w:val="24"/>
        </w:rPr>
        <w:t xml:space="preserve"> </w:t>
      </w:r>
      <w:r>
        <w:rPr>
          <w:sz w:val="24"/>
        </w:rPr>
        <w:t>принимать</w:t>
      </w:r>
      <w:r>
        <w:rPr>
          <w:spacing w:val="-2"/>
          <w:sz w:val="24"/>
        </w:rPr>
        <w:t xml:space="preserve"> </w:t>
      </w:r>
      <w:r>
        <w:rPr>
          <w:sz w:val="24"/>
        </w:rPr>
        <w:t>в</w:t>
      </w:r>
      <w:r>
        <w:rPr>
          <w:spacing w:val="-5"/>
          <w:sz w:val="24"/>
        </w:rPr>
        <w:t xml:space="preserve"> </w:t>
      </w:r>
      <w:r>
        <w:rPr>
          <w:sz w:val="24"/>
        </w:rPr>
        <w:t>них</w:t>
      </w:r>
      <w:r>
        <w:rPr>
          <w:spacing w:val="-7"/>
          <w:sz w:val="24"/>
        </w:rPr>
        <w:t xml:space="preserve"> </w:t>
      </w:r>
      <w:r>
        <w:rPr>
          <w:sz w:val="24"/>
        </w:rPr>
        <w:t>активное</w:t>
      </w:r>
      <w:r>
        <w:rPr>
          <w:spacing w:val="-8"/>
          <w:sz w:val="24"/>
        </w:rPr>
        <w:t xml:space="preserve"> </w:t>
      </w:r>
      <w:r>
        <w:rPr>
          <w:sz w:val="24"/>
        </w:rPr>
        <w:t>участие</w:t>
      </w:r>
      <w:r>
        <w:rPr>
          <w:spacing w:val="-3"/>
          <w:sz w:val="24"/>
        </w:rPr>
        <w:t xml:space="preserve"> </w:t>
      </w:r>
      <w:r>
        <w:rPr>
          <w:sz w:val="24"/>
        </w:rPr>
        <w:t>с</w:t>
      </w:r>
      <w:r>
        <w:rPr>
          <w:spacing w:val="-3"/>
          <w:sz w:val="24"/>
        </w:rPr>
        <w:t xml:space="preserve"> </w:t>
      </w:r>
      <w:r>
        <w:rPr>
          <w:sz w:val="24"/>
        </w:rPr>
        <w:t>соблюдением</w:t>
      </w:r>
      <w:r>
        <w:rPr>
          <w:spacing w:val="-1"/>
          <w:sz w:val="24"/>
        </w:rPr>
        <w:t xml:space="preserve"> </w:t>
      </w:r>
      <w:r>
        <w:rPr>
          <w:sz w:val="24"/>
        </w:rPr>
        <w:t>правил</w:t>
      </w:r>
      <w:r>
        <w:rPr>
          <w:spacing w:val="-2"/>
          <w:sz w:val="24"/>
        </w:rPr>
        <w:t xml:space="preserve"> </w:t>
      </w:r>
      <w:r>
        <w:rPr>
          <w:sz w:val="24"/>
        </w:rPr>
        <w:t>и</w:t>
      </w:r>
      <w:r>
        <w:rPr>
          <w:spacing w:val="-6"/>
          <w:sz w:val="24"/>
        </w:rPr>
        <w:t xml:space="preserve"> </w:t>
      </w:r>
      <w:r>
        <w:rPr>
          <w:sz w:val="24"/>
        </w:rPr>
        <w:t>норм</w:t>
      </w:r>
      <w:r>
        <w:rPr>
          <w:spacing w:val="-2"/>
          <w:sz w:val="24"/>
        </w:rPr>
        <w:t xml:space="preserve"> </w:t>
      </w:r>
      <w:r>
        <w:rPr>
          <w:sz w:val="24"/>
        </w:rPr>
        <w:t>этического</w:t>
      </w:r>
      <w:r>
        <w:rPr>
          <w:spacing w:val="2"/>
          <w:sz w:val="24"/>
        </w:rPr>
        <w:t xml:space="preserve"> </w:t>
      </w:r>
      <w:r>
        <w:rPr>
          <w:sz w:val="24"/>
        </w:rPr>
        <w:t>поведения;</w:t>
      </w:r>
    </w:p>
    <w:p w14:paraId="2213171E" w14:textId="77777777" w:rsidR="00927B14" w:rsidRDefault="00927B14">
      <w:pPr>
        <w:rPr>
          <w:sz w:val="24"/>
        </w:rPr>
        <w:sectPr w:rsidR="00927B14" w:rsidSect="00232226">
          <w:pgSz w:w="16840" w:h="11910" w:orient="landscape"/>
          <w:pgMar w:top="1040" w:right="140" w:bottom="920" w:left="0" w:header="0" w:footer="644" w:gutter="0"/>
          <w:cols w:space="720"/>
        </w:sectPr>
      </w:pPr>
    </w:p>
    <w:p w14:paraId="516A9A7C" w14:textId="77777777" w:rsidR="00927B14" w:rsidRDefault="00000000">
      <w:pPr>
        <w:pStyle w:val="a6"/>
        <w:numPr>
          <w:ilvl w:val="0"/>
          <w:numId w:val="73"/>
        </w:numPr>
        <w:tabs>
          <w:tab w:val="left" w:pos="1556"/>
        </w:tabs>
        <w:spacing w:before="78" w:line="261" w:lineRule="auto"/>
        <w:ind w:right="709" w:hanging="360"/>
        <w:rPr>
          <w:sz w:val="24"/>
        </w:rPr>
      </w:pPr>
      <w:r>
        <w:rPr>
          <w:sz w:val="24"/>
        </w:rPr>
        <w:lastRenderedPageBreak/>
        <w:t>правильно</w:t>
      </w:r>
      <w:r>
        <w:rPr>
          <w:spacing w:val="31"/>
          <w:sz w:val="24"/>
        </w:rPr>
        <w:t xml:space="preserve"> </w:t>
      </w:r>
      <w:r>
        <w:rPr>
          <w:sz w:val="24"/>
        </w:rPr>
        <w:t>использовать</w:t>
      </w:r>
      <w:r>
        <w:rPr>
          <w:spacing w:val="33"/>
          <w:sz w:val="24"/>
        </w:rPr>
        <w:t xml:space="preserve"> </w:t>
      </w:r>
      <w:r>
        <w:rPr>
          <w:sz w:val="24"/>
        </w:rPr>
        <w:t>строевые</w:t>
      </w:r>
      <w:r>
        <w:rPr>
          <w:spacing w:val="30"/>
          <w:sz w:val="24"/>
        </w:rPr>
        <w:t xml:space="preserve"> </w:t>
      </w:r>
      <w:r>
        <w:rPr>
          <w:sz w:val="24"/>
        </w:rPr>
        <w:t>команды,</w:t>
      </w:r>
      <w:r>
        <w:rPr>
          <w:spacing w:val="33"/>
          <w:sz w:val="24"/>
        </w:rPr>
        <w:t xml:space="preserve"> </w:t>
      </w:r>
      <w:r>
        <w:rPr>
          <w:sz w:val="24"/>
        </w:rPr>
        <w:t>названия</w:t>
      </w:r>
      <w:r>
        <w:rPr>
          <w:spacing w:val="32"/>
          <w:sz w:val="24"/>
        </w:rPr>
        <w:t xml:space="preserve"> </w:t>
      </w:r>
      <w:r>
        <w:rPr>
          <w:sz w:val="24"/>
        </w:rPr>
        <w:t>упражнений</w:t>
      </w:r>
      <w:r>
        <w:rPr>
          <w:spacing w:val="32"/>
          <w:sz w:val="24"/>
        </w:rPr>
        <w:t xml:space="preserve"> </w:t>
      </w:r>
      <w:r>
        <w:rPr>
          <w:sz w:val="24"/>
        </w:rPr>
        <w:t>и</w:t>
      </w:r>
      <w:r>
        <w:rPr>
          <w:spacing w:val="32"/>
          <w:sz w:val="24"/>
        </w:rPr>
        <w:t xml:space="preserve"> </w:t>
      </w:r>
      <w:r>
        <w:rPr>
          <w:sz w:val="24"/>
        </w:rPr>
        <w:t>способов</w:t>
      </w:r>
      <w:r>
        <w:rPr>
          <w:spacing w:val="33"/>
          <w:sz w:val="24"/>
        </w:rPr>
        <w:t xml:space="preserve"> </w:t>
      </w:r>
      <w:r>
        <w:rPr>
          <w:sz w:val="24"/>
        </w:rPr>
        <w:t>деятельности</w:t>
      </w:r>
      <w:r>
        <w:rPr>
          <w:spacing w:val="29"/>
          <w:sz w:val="24"/>
        </w:rPr>
        <w:t xml:space="preserve"> </w:t>
      </w:r>
      <w:r>
        <w:rPr>
          <w:sz w:val="24"/>
        </w:rPr>
        <w:t>во</w:t>
      </w:r>
      <w:r>
        <w:rPr>
          <w:spacing w:val="36"/>
          <w:sz w:val="24"/>
        </w:rPr>
        <w:t xml:space="preserve"> </w:t>
      </w:r>
      <w:r>
        <w:rPr>
          <w:sz w:val="24"/>
        </w:rPr>
        <w:t>время</w:t>
      </w:r>
      <w:r>
        <w:rPr>
          <w:spacing w:val="31"/>
          <w:sz w:val="24"/>
        </w:rPr>
        <w:t xml:space="preserve"> </w:t>
      </w:r>
      <w:r>
        <w:rPr>
          <w:sz w:val="24"/>
        </w:rPr>
        <w:t>совместного</w:t>
      </w:r>
      <w:r>
        <w:rPr>
          <w:spacing w:val="31"/>
          <w:sz w:val="24"/>
        </w:rPr>
        <w:t xml:space="preserve"> </w:t>
      </w:r>
      <w:r>
        <w:rPr>
          <w:sz w:val="24"/>
        </w:rPr>
        <w:t>выполнения</w:t>
      </w:r>
      <w:r>
        <w:rPr>
          <w:spacing w:val="32"/>
          <w:sz w:val="24"/>
        </w:rPr>
        <w:t xml:space="preserve"> </w:t>
      </w:r>
      <w:r>
        <w:rPr>
          <w:sz w:val="24"/>
        </w:rPr>
        <w:t>учебных</w:t>
      </w:r>
      <w:r>
        <w:rPr>
          <w:spacing w:val="-57"/>
          <w:sz w:val="24"/>
        </w:rPr>
        <w:t xml:space="preserve"> </w:t>
      </w:r>
      <w:r>
        <w:rPr>
          <w:sz w:val="24"/>
        </w:rPr>
        <w:t>заданий;</w:t>
      </w:r>
    </w:p>
    <w:p w14:paraId="01B576EB" w14:textId="77777777" w:rsidR="00927B14" w:rsidRDefault="00000000">
      <w:pPr>
        <w:pStyle w:val="a6"/>
        <w:numPr>
          <w:ilvl w:val="0"/>
          <w:numId w:val="73"/>
        </w:numPr>
        <w:tabs>
          <w:tab w:val="left" w:pos="1556"/>
        </w:tabs>
        <w:spacing w:before="3" w:line="261" w:lineRule="auto"/>
        <w:ind w:right="703" w:hanging="360"/>
        <w:rPr>
          <w:sz w:val="24"/>
        </w:rPr>
      </w:pPr>
      <w:r>
        <w:rPr>
          <w:sz w:val="24"/>
        </w:rPr>
        <w:t>активно участвовать в обсуждении учебных заданий, анализе выполнения физических упражнений и технических действий из осваиваемых</w:t>
      </w:r>
      <w:r>
        <w:rPr>
          <w:spacing w:val="-57"/>
          <w:sz w:val="24"/>
        </w:rPr>
        <w:t xml:space="preserve"> </w:t>
      </w:r>
      <w:r>
        <w:rPr>
          <w:sz w:val="24"/>
        </w:rPr>
        <w:t>видов</w:t>
      </w:r>
      <w:r>
        <w:rPr>
          <w:spacing w:val="2"/>
          <w:sz w:val="24"/>
        </w:rPr>
        <w:t xml:space="preserve"> </w:t>
      </w:r>
      <w:r>
        <w:rPr>
          <w:sz w:val="24"/>
        </w:rPr>
        <w:t>спорта;</w:t>
      </w:r>
    </w:p>
    <w:p w14:paraId="299FD01E" w14:textId="77777777" w:rsidR="00927B14" w:rsidRDefault="00000000">
      <w:pPr>
        <w:pStyle w:val="a6"/>
        <w:numPr>
          <w:ilvl w:val="0"/>
          <w:numId w:val="73"/>
        </w:numPr>
        <w:tabs>
          <w:tab w:val="left" w:pos="1556"/>
        </w:tabs>
        <w:spacing w:before="3" w:line="261" w:lineRule="auto"/>
        <w:ind w:right="714" w:hanging="360"/>
        <w:rPr>
          <w:sz w:val="24"/>
        </w:rPr>
      </w:pPr>
      <w:r>
        <w:rPr>
          <w:sz w:val="24"/>
        </w:rPr>
        <w:t>делать</w:t>
      </w:r>
      <w:r>
        <w:rPr>
          <w:spacing w:val="30"/>
          <w:sz w:val="24"/>
        </w:rPr>
        <w:t xml:space="preserve"> </w:t>
      </w:r>
      <w:r>
        <w:rPr>
          <w:sz w:val="24"/>
        </w:rPr>
        <w:t>небольшие</w:t>
      </w:r>
      <w:r>
        <w:rPr>
          <w:spacing w:val="28"/>
          <w:sz w:val="24"/>
        </w:rPr>
        <w:t xml:space="preserve"> </w:t>
      </w:r>
      <w:r>
        <w:rPr>
          <w:sz w:val="24"/>
        </w:rPr>
        <w:t>сообщения</w:t>
      </w:r>
      <w:r>
        <w:rPr>
          <w:spacing w:val="29"/>
          <w:sz w:val="24"/>
        </w:rPr>
        <w:t xml:space="preserve"> </w:t>
      </w:r>
      <w:r>
        <w:rPr>
          <w:sz w:val="24"/>
        </w:rPr>
        <w:t>по</w:t>
      </w:r>
      <w:r>
        <w:rPr>
          <w:spacing w:val="33"/>
          <w:sz w:val="24"/>
        </w:rPr>
        <w:t xml:space="preserve"> </w:t>
      </w:r>
      <w:r>
        <w:rPr>
          <w:sz w:val="24"/>
        </w:rPr>
        <w:t>результатам</w:t>
      </w:r>
      <w:r>
        <w:rPr>
          <w:spacing w:val="30"/>
          <w:sz w:val="24"/>
        </w:rPr>
        <w:t xml:space="preserve"> </w:t>
      </w:r>
      <w:r>
        <w:rPr>
          <w:sz w:val="24"/>
        </w:rPr>
        <w:t>выполнения</w:t>
      </w:r>
      <w:r>
        <w:rPr>
          <w:spacing w:val="29"/>
          <w:sz w:val="24"/>
        </w:rPr>
        <w:t xml:space="preserve"> </w:t>
      </w:r>
      <w:r>
        <w:rPr>
          <w:sz w:val="24"/>
        </w:rPr>
        <w:t>учебных</w:t>
      </w:r>
      <w:r>
        <w:rPr>
          <w:spacing w:val="25"/>
          <w:sz w:val="24"/>
        </w:rPr>
        <w:t xml:space="preserve"> </w:t>
      </w:r>
      <w:r>
        <w:rPr>
          <w:sz w:val="24"/>
        </w:rPr>
        <w:t>заданий,</w:t>
      </w:r>
      <w:r>
        <w:rPr>
          <w:spacing w:val="31"/>
          <w:sz w:val="24"/>
        </w:rPr>
        <w:t xml:space="preserve"> </w:t>
      </w:r>
      <w:r>
        <w:rPr>
          <w:sz w:val="24"/>
        </w:rPr>
        <w:t>организации</w:t>
      </w:r>
      <w:r>
        <w:rPr>
          <w:spacing w:val="30"/>
          <w:sz w:val="24"/>
        </w:rPr>
        <w:t xml:space="preserve"> </w:t>
      </w:r>
      <w:r>
        <w:rPr>
          <w:sz w:val="24"/>
        </w:rPr>
        <w:t>и</w:t>
      </w:r>
      <w:r>
        <w:rPr>
          <w:spacing w:val="30"/>
          <w:sz w:val="24"/>
        </w:rPr>
        <w:t xml:space="preserve"> </w:t>
      </w:r>
      <w:r>
        <w:rPr>
          <w:sz w:val="24"/>
        </w:rPr>
        <w:t>проведения</w:t>
      </w:r>
      <w:r>
        <w:rPr>
          <w:spacing w:val="29"/>
          <w:sz w:val="24"/>
        </w:rPr>
        <w:t xml:space="preserve"> </w:t>
      </w:r>
      <w:r>
        <w:rPr>
          <w:sz w:val="24"/>
        </w:rPr>
        <w:t>самостоятельных</w:t>
      </w:r>
      <w:r>
        <w:rPr>
          <w:spacing w:val="25"/>
          <w:sz w:val="24"/>
        </w:rPr>
        <w:t xml:space="preserve"> </w:t>
      </w:r>
      <w:r>
        <w:rPr>
          <w:sz w:val="24"/>
        </w:rPr>
        <w:t>занятий</w:t>
      </w:r>
      <w:r>
        <w:rPr>
          <w:spacing w:val="-57"/>
          <w:sz w:val="24"/>
        </w:rPr>
        <w:t xml:space="preserve"> </w:t>
      </w:r>
      <w:r>
        <w:rPr>
          <w:sz w:val="24"/>
        </w:rPr>
        <w:t>физической</w:t>
      </w:r>
      <w:r>
        <w:rPr>
          <w:spacing w:val="2"/>
          <w:sz w:val="24"/>
        </w:rPr>
        <w:t xml:space="preserve"> </w:t>
      </w:r>
      <w:r>
        <w:rPr>
          <w:sz w:val="24"/>
        </w:rPr>
        <w:t>культурой.</w:t>
      </w:r>
    </w:p>
    <w:p w14:paraId="72FFD1F5" w14:textId="77777777" w:rsidR="00927B14" w:rsidRDefault="00000000">
      <w:pPr>
        <w:pStyle w:val="2"/>
        <w:spacing w:before="1"/>
        <w:ind w:left="1450"/>
        <w:rPr>
          <w:b w:val="0"/>
        </w:rPr>
      </w:pP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b w:val="0"/>
        </w:rPr>
        <w:t>:</w:t>
      </w:r>
    </w:p>
    <w:p w14:paraId="5B26AAA6" w14:textId="77777777" w:rsidR="00927B14" w:rsidRDefault="00000000">
      <w:pPr>
        <w:pStyle w:val="a6"/>
        <w:numPr>
          <w:ilvl w:val="0"/>
          <w:numId w:val="73"/>
        </w:numPr>
        <w:tabs>
          <w:tab w:val="left" w:pos="1556"/>
        </w:tabs>
        <w:spacing w:before="33"/>
        <w:ind w:left="1555"/>
        <w:rPr>
          <w:sz w:val="24"/>
        </w:rPr>
      </w:pPr>
      <w:r>
        <w:rPr>
          <w:sz w:val="24"/>
        </w:rPr>
        <w:t>контролировать</w:t>
      </w:r>
      <w:r>
        <w:rPr>
          <w:spacing w:val="-4"/>
          <w:sz w:val="24"/>
        </w:rPr>
        <w:t xml:space="preserve"> </w:t>
      </w:r>
      <w:r>
        <w:rPr>
          <w:sz w:val="24"/>
        </w:rPr>
        <w:t>выполнение</w:t>
      </w:r>
      <w:r>
        <w:rPr>
          <w:spacing w:val="-1"/>
          <w:sz w:val="24"/>
        </w:rPr>
        <w:t xml:space="preserve"> </w:t>
      </w:r>
      <w:r>
        <w:rPr>
          <w:sz w:val="24"/>
        </w:rPr>
        <w:t>физических</w:t>
      </w:r>
      <w:r>
        <w:rPr>
          <w:spacing w:val="-1"/>
          <w:sz w:val="24"/>
        </w:rPr>
        <w:t xml:space="preserve"> </w:t>
      </w:r>
      <w:r>
        <w:rPr>
          <w:sz w:val="24"/>
        </w:rPr>
        <w:t>упражнений,</w:t>
      </w:r>
      <w:r>
        <w:rPr>
          <w:spacing w:val="-3"/>
          <w:sz w:val="24"/>
        </w:rPr>
        <w:t xml:space="preserve"> </w:t>
      </w:r>
      <w:r>
        <w:rPr>
          <w:sz w:val="24"/>
        </w:rPr>
        <w:t>корректировать</w:t>
      </w:r>
      <w:r>
        <w:rPr>
          <w:spacing w:val="-3"/>
          <w:sz w:val="24"/>
        </w:rPr>
        <w:t xml:space="preserve"> </w:t>
      </w:r>
      <w:r>
        <w:rPr>
          <w:sz w:val="24"/>
        </w:rPr>
        <w:t>их</w:t>
      </w:r>
      <w:r>
        <w:rPr>
          <w:spacing w:val="-5"/>
          <w:sz w:val="24"/>
        </w:rPr>
        <w:t xml:space="preserve"> </w:t>
      </w:r>
      <w:r>
        <w:rPr>
          <w:sz w:val="24"/>
        </w:rPr>
        <w:t>на</w:t>
      </w:r>
      <w:r>
        <w:rPr>
          <w:spacing w:val="-7"/>
          <w:sz w:val="24"/>
        </w:rPr>
        <w:t xml:space="preserve"> </w:t>
      </w:r>
      <w:r>
        <w:rPr>
          <w:sz w:val="24"/>
        </w:rPr>
        <w:t>основе</w:t>
      </w:r>
      <w:r>
        <w:rPr>
          <w:spacing w:val="-6"/>
          <w:sz w:val="24"/>
        </w:rPr>
        <w:t xml:space="preserve"> </w:t>
      </w:r>
      <w:r>
        <w:rPr>
          <w:sz w:val="24"/>
        </w:rPr>
        <w:t>сравнения</w:t>
      </w:r>
      <w:r>
        <w:rPr>
          <w:spacing w:val="-10"/>
          <w:sz w:val="24"/>
        </w:rPr>
        <w:t xml:space="preserve"> </w:t>
      </w:r>
      <w:r>
        <w:rPr>
          <w:sz w:val="24"/>
        </w:rPr>
        <w:t>с</w:t>
      </w:r>
      <w:r>
        <w:rPr>
          <w:spacing w:val="-1"/>
          <w:sz w:val="24"/>
        </w:rPr>
        <w:t xml:space="preserve"> </w:t>
      </w:r>
      <w:r>
        <w:rPr>
          <w:sz w:val="24"/>
        </w:rPr>
        <w:t>заданными</w:t>
      </w:r>
      <w:r>
        <w:rPr>
          <w:spacing w:val="-9"/>
          <w:sz w:val="24"/>
        </w:rPr>
        <w:t xml:space="preserve"> </w:t>
      </w:r>
      <w:r>
        <w:rPr>
          <w:sz w:val="24"/>
        </w:rPr>
        <w:t>образцами;</w:t>
      </w:r>
    </w:p>
    <w:p w14:paraId="756D8BE0" w14:textId="77777777" w:rsidR="00927B14" w:rsidRDefault="00000000">
      <w:pPr>
        <w:pStyle w:val="a6"/>
        <w:numPr>
          <w:ilvl w:val="0"/>
          <w:numId w:val="73"/>
        </w:numPr>
        <w:tabs>
          <w:tab w:val="left" w:pos="1556"/>
        </w:tabs>
        <w:spacing w:before="28" w:line="256" w:lineRule="auto"/>
        <w:ind w:right="719" w:hanging="360"/>
        <w:rPr>
          <w:sz w:val="24"/>
        </w:rPr>
      </w:pPr>
      <w:r>
        <w:rPr>
          <w:sz w:val="24"/>
        </w:rPr>
        <w:t>взаимодействовать</w:t>
      </w:r>
      <w:r>
        <w:rPr>
          <w:spacing w:val="1"/>
          <w:sz w:val="24"/>
        </w:rPr>
        <w:t xml:space="preserve"> </w:t>
      </w:r>
      <w:r>
        <w:rPr>
          <w:sz w:val="24"/>
        </w:rPr>
        <w:t>со</w:t>
      </w:r>
      <w:r>
        <w:rPr>
          <w:spacing w:val="5"/>
          <w:sz w:val="24"/>
        </w:rPr>
        <w:t xml:space="preserve"> </w:t>
      </w:r>
      <w:r>
        <w:rPr>
          <w:sz w:val="24"/>
        </w:rPr>
        <w:t>сверстниками</w:t>
      </w:r>
      <w:r>
        <w:rPr>
          <w:spacing w:val="55"/>
          <w:sz w:val="24"/>
        </w:rPr>
        <w:t xml:space="preserve"> </w:t>
      </w:r>
      <w:r>
        <w:rPr>
          <w:sz w:val="24"/>
        </w:rPr>
        <w:t>в</w:t>
      </w:r>
      <w:r>
        <w:rPr>
          <w:spacing w:val="2"/>
          <w:sz w:val="24"/>
        </w:rPr>
        <w:t xml:space="preserve"> </w:t>
      </w:r>
      <w:r>
        <w:rPr>
          <w:sz w:val="24"/>
        </w:rPr>
        <w:t>процессе</w:t>
      </w:r>
      <w:r>
        <w:rPr>
          <w:spacing w:val="4"/>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игровой</w:t>
      </w:r>
      <w:r>
        <w:rPr>
          <w:spacing w:val="1"/>
          <w:sz w:val="24"/>
        </w:rPr>
        <w:t xml:space="preserve"> </w:t>
      </w:r>
      <w:r>
        <w:rPr>
          <w:sz w:val="24"/>
        </w:rPr>
        <w:t>деятельности,</w:t>
      </w:r>
      <w:r>
        <w:rPr>
          <w:spacing w:val="2"/>
          <w:sz w:val="24"/>
        </w:rPr>
        <w:t xml:space="preserve"> </w:t>
      </w:r>
      <w:r>
        <w:rPr>
          <w:sz w:val="24"/>
        </w:rPr>
        <w:t>контролировать</w:t>
      </w:r>
      <w:r>
        <w:rPr>
          <w:spacing w:val="2"/>
          <w:sz w:val="24"/>
        </w:rPr>
        <w:t xml:space="preserve"> </w:t>
      </w:r>
      <w:r>
        <w:rPr>
          <w:sz w:val="24"/>
        </w:rPr>
        <w:t>соответствие</w:t>
      </w:r>
      <w:r>
        <w:rPr>
          <w:spacing w:val="58"/>
          <w:sz w:val="24"/>
        </w:rPr>
        <w:t xml:space="preserve"> </w:t>
      </w:r>
      <w:r>
        <w:rPr>
          <w:sz w:val="24"/>
        </w:rPr>
        <w:t>выполнения</w:t>
      </w:r>
      <w:r>
        <w:rPr>
          <w:spacing w:val="59"/>
          <w:sz w:val="24"/>
        </w:rPr>
        <w:t xml:space="preserve"> </w:t>
      </w:r>
      <w:r>
        <w:rPr>
          <w:sz w:val="24"/>
        </w:rPr>
        <w:t>игровых</w:t>
      </w:r>
      <w:r>
        <w:rPr>
          <w:spacing w:val="-57"/>
          <w:sz w:val="24"/>
        </w:rPr>
        <w:t xml:space="preserve"> </w:t>
      </w:r>
      <w:r>
        <w:rPr>
          <w:sz w:val="24"/>
        </w:rPr>
        <w:t>действий</w:t>
      </w:r>
      <w:r>
        <w:rPr>
          <w:spacing w:val="2"/>
          <w:sz w:val="24"/>
        </w:rPr>
        <w:t xml:space="preserve"> </w:t>
      </w:r>
      <w:r>
        <w:rPr>
          <w:sz w:val="24"/>
        </w:rPr>
        <w:t>правилам</w:t>
      </w:r>
      <w:r>
        <w:rPr>
          <w:spacing w:val="-1"/>
          <w:sz w:val="24"/>
        </w:rPr>
        <w:t xml:space="preserve"> </w:t>
      </w:r>
      <w:r>
        <w:rPr>
          <w:sz w:val="24"/>
        </w:rPr>
        <w:t>подвижных</w:t>
      </w:r>
      <w:r>
        <w:rPr>
          <w:spacing w:val="-3"/>
          <w:sz w:val="24"/>
        </w:rPr>
        <w:t xml:space="preserve"> </w:t>
      </w:r>
      <w:r>
        <w:rPr>
          <w:sz w:val="24"/>
        </w:rPr>
        <w:t>игр;</w:t>
      </w:r>
    </w:p>
    <w:p w14:paraId="069C0DF5" w14:textId="77777777" w:rsidR="00927B14" w:rsidRDefault="00000000">
      <w:pPr>
        <w:pStyle w:val="a6"/>
        <w:numPr>
          <w:ilvl w:val="0"/>
          <w:numId w:val="73"/>
        </w:numPr>
        <w:tabs>
          <w:tab w:val="left" w:pos="1556"/>
        </w:tabs>
        <w:spacing w:before="15"/>
        <w:ind w:left="1555"/>
        <w:rPr>
          <w:sz w:val="24"/>
        </w:rPr>
      </w:pPr>
      <w:r>
        <w:rPr>
          <w:sz w:val="24"/>
        </w:rPr>
        <w:t>оценивать</w:t>
      </w:r>
      <w:r>
        <w:rPr>
          <w:spacing w:val="-4"/>
          <w:sz w:val="24"/>
        </w:rPr>
        <w:t xml:space="preserve"> </w:t>
      </w:r>
      <w:r>
        <w:rPr>
          <w:sz w:val="24"/>
        </w:rPr>
        <w:t>сложность</w:t>
      </w:r>
      <w:r>
        <w:rPr>
          <w:spacing w:val="-4"/>
          <w:sz w:val="24"/>
        </w:rPr>
        <w:t xml:space="preserve"> </w:t>
      </w:r>
      <w:r>
        <w:rPr>
          <w:sz w:val="24"/>
        </w:rPr>
        <w:t>возникающих</w:t>
      </w:r>
      <w:r>
        <w:rPr>
          <w:spacing w:val="-6"/>
          <w:sz w:val="24"/>
        </w:rPr>
        <w:t xml:space="preserve"> </w:t>
      </w:r>
      <w:r>
        <w:rPr>
          <w:sz w:val="24"/>
        </w:rPr>
        <w:t>игровых</w:t>
      </w:r>
      <w:r>
        <w:rPr>
          <w:spacing w:val="-6"/>
          <w:sz w:val="24"/>
        </w:rPr>
        <w:t xml:space="preserve"> </w:t>
      </w:r>
      <w:r>
        <w:rPr>
          <w:sz w:val="24"/>
        </w:rPr>
        <w:t>задач,</w:t>
      </w:r>
      <w:r>
        <w:rPr>
          <w:spacing w:val="1"/>
          <w:sz w:val="24"/>
        </w:rPr>
        <w:t xml:space="preserve"> </w:t>
      </w:r>
      <w:r>
        <w:rPr>
          <w:sz w:val="24"/>
        </w:rPr>
        <w:t>предлагать</w:t>
      </w:r>
      <w:r>
        <w:rPr>
          <w:spacing w:val="-1"/>
          <w:sz w:val="24"/>
        </w:rPr>
        <w:t xml:space="preserve"> </w:t>
      </w:r>
      <w:r>
        <w:rPr>
          <w:sz w:val="24"/>
        </w:rPr>
        <w:t>их</w:t>
      </w:r>
      <w:r>
        <w:rPr>
          <w:spacing w:val="-6"/>
          <w:sz w:val="24"/>
        </w:rPr>
        <w:t xml:space="preserve"> </w:t>
      </w:r>
      <w:r>
        <w:rPr>
          <w:sz w:val="24"/>
        </w:rPr>
        <w:t>совместное</w:t>
      </w:r>
      <w:r>
        <w:rPr>
          <w:spacing w:val="-6"/>
          <w:sz w:val="24"/>
        </w:rPr>
        <w:t xml:space="preserve"> </w:t>
      </w:r>
      <w:r>
        <w:rPr>
          <w:sz w:val="24"/>
        </w:rPr>
        <w:t>коллективное</w:t>
      </w:r>
      <w:r>
        <w:rPr>
          <w:spacing w:val="-2"/>
          <w:sz w:val="24"/>
        </w:rPr>
        <w:t xml:space="preserve"> </w:t>
      </w:r>
      <w:r>
        <w:rPr>
          <w:sz w:val="24"/>
        </w:rPr>
        <w:t>решение.</w:t>
      </w:r>
    </w:p>
    <w:p w14:paraId="2BD033F7" w14:textId="77777777" w:rsidR="00927B14" w:rsidRDefault="00000000">
      <w:pPr>
        <w:pStyle w:val="a3"/>
        <w:spacing w:before="20"/>
        <w:ind w:left="1450"/>
      </w:pPr>
      <w:r>
        <w:t>К</w:t>
      </w:r>
      <w:r>
        <w:rPr>
          <w:spacing w:val="-4"/>
        </w:rPr>
        <w:t xml:space="preserve"> </w:t>
      </w:r>
      <w:r>
        <w:t>концу</w:t>
      </w:r>
      <w:r>
        <w:rPr>
          <w:spacing w:val="-11"/>
        </w:rPr>
        <w:t xml:space="preserve"> </w:t>
      </w:r>
      <w:r>
        <w:t>обучения</w:t>
      </w:r>
      <w:r>
        <w:rPr>
          <w:spacing w:val="-1"/>
        </w:rPr>
        <w:t xml:space="preserve"> </w:t>
      </w:r>
      <w:r>
        <w:t>в</w:t>
      </w:r>
      <w:r>
        <w:rPr>
          <w:spacing w:val="1"/>
        </w:rPr>
        <w:t xml:space="preserve"> </w:t>
      </w:r>
      <w:r>
        <w:rPr>
          <w:b/>
        </w:rPr>
        <w:t>4</w:t>
      </w:r>
      <w:r>
        <w:rPr>
          <w:b/>
          <w:spacing w:val="-6"/>
        </w:rPr>
        <w:t xml:space="preserve"> </w:t>
      </w:r>
      <w:r>
        <w:rPr>
          <w:b/>
        </w:rPr>
        <w:t>классе</w:t>
      </w:r>
      <w:r>
        <w:rPr>
          <w:b/>
          <w:spacing w:val="-2"/>
        </w:rPr>
        <w:t xml:space="preserve"> </w:t>
      </w:r>
      <w:r>
        <w:t>у</w:t>
      </w:r>
      <w:r>
        <w:rPr>
          <w:spacing w:val="-11"/>
        </w:rPr>
        <w:t xml:space="preserve"> </w:t>
      </w:r>
      <w:r>
        <w:t>обучающегося</w:t>
      </w:r>
      <w:r>
        <w:rPr>
          <w:spacing w:val="-1"/>
        </w:rPr>
        <w:t xml:space="preserve"> </w:t>
      </w:r>
      <w:r>
        <w:t>будут</w:t>
      </w:r>
      <w:r>
        <w:rPr>
          <w:spacing w:val="-2"/>
        </w:rPr>
        <w:t xml:space="preserve"> </w:t>
      </w:r>
      <w:r>
        <w:t>сформированы</w:t>
      </w:r>
      <w:r>
        <w:rPr>
          <w:spacing w:val="-4"/>
        </w:rPr>
        <w:t xml:space="preserve"> </w:t>
      </w:r>
      <w:r>
        <w:t>следующие</w:t>
      </w:r>
      <w:r>
        <w:rPr>
          <w:spacing w:val="2"/>
        </w:rPr>
        <w:t xml:space="preserve"> </w:t>
      </w:r>
      <w:r>
        <w:t>универсальные</w:t>
      </w:r>
      <w:r>
        <w:rPr>
          <w:spacing w:val="-2"/>
        </w:rPr>
        <w:t xml:space="preserve"> </w:t>
      </w:r>
      <w:r>
        <w:t>учебные</w:t>
      </w:r>
      <w:r>
        <w:rPr>
          <w:spacing w:val="-3"/>
        </w:rPr>
        <w:t xml:space="preserve"> </w:t>
      </w:r>
      <w:r>
        <w:t>действия.</w:t>
      </w:r>
    </w:p>
    <w:p w14:paraId="6D665AE7" w14:textId="77777777" w:rsidR="00927B14" w:rsidRDefault="00000000">
      <w:pPr>
        <w:pStyle w:val="2"/>
        <w:spacing w:before="32"/>
        <w:ind w:left="1450"/>
        <w:rPr>
          <w:b w:val="0"/>
        </w:rPr>
      </w:pPr>
      <w:r>
        <w:t>Познавательные универсальные</w:t>
      </w:r>
      <w:r>
        <w:rPr>
          <w:spacing w:val="-5"/>
        </w:rPr>
        <w:t xml:space="preserve"> </w:t>
      </w:r>
      <w:r>
        <w:t>учебные действия</w:t>
      </w:r>
      <w:r>
        <w:rPr>
          <w:b w:val="0"/>
        </w:rPr>
        <w:t>:</w:t>
      </w:r>
    </w:p>
    <w:p w14:paraId="0ABA3766" w14:textId="77777777" w:rsidR="00927B14" w:rsidRDefault="00000000">
      <w:pPr>
        <w:pStyle w:val="a6"/>
        <w:numPr>
          <w:ilvl w:val="0"/>
          <w:numId w:val="73"/>
        </w:numPr>
        <w:tabs>
          <w:tab w:val="left" w:pos="1556"/>
        </w:tabs>
        <w:spacing w:before="28" w:line="261" w:lineRule="auto"/>
        <w:ind w:right="705" w:hanging="360"/>
        <w:rPr>
          <w:sz w:val="24"/>
        </w:rPr>
      </w:pPr>
      <w:r>
        <w:rPr>
          <w:sz w:val="24"/>
        </w:rPr>
        <w:t>сравнивать</w:t>
      </w:r>
      <w:r>
        <w:rPr>
          <w:spacing w:val="45"/>
          <w:sz w:val="24"/>
        </w:rPr>
        <w:t xml:space="preserve"> </w:t>
      </w:r>
      <w:r>
        <w:rPr>
          <w:sz w:val="24"/>
        </w:rPr>
        <w:t>показатели</w:t>
      </w:r>
      <w:r>
        <w:rPr>
          <w:spacing w:val="46"/>
          <w:sz w:val="24"/>
        </w:rPr>
        <w:t xml:space="preserve"> </w:t>
      </w:r>
      <w:r>
        <w:rPr>
          <w:sz w:val="24"/>
        </w:rPr>
        <w:t>индивидуального</w:t>
      </w:r>
      <w:r>
        <w:rPr>
          <w:spacing w:val="48"/>
          <w:sz w:val="24"/>
        </w:rPr>
        <w:t xml:space="preserve"> </w:t>
      </w:r>
      <w:r>
        <w:rPr>
          <w:sz w:val="24"/>
        </w:rPr>
        <w:t>физического</w:t>
      </w:r>
      <w:r>
        <w:rPr>
          <w:spacing w:val="53"/>
          <w:sz w:val="24"/>
        </w:rPr>
        <w:t xml:space="preserve"> </w:t>
      </w:r>
      <w:r>
        <w:rPr>
          <w:sz w:val="24"/>
        </w:rPr>
        <w:t>развития</w:t>
      </w:r>
      <w:r>
        <w:rPr>
          <w:spacing w:val="45"/>
          <w:sz w:val="24"/>
        </w:rPr>
        <w:t xml:space="preserve"> </w:t>
      </w:r>
      <w:r>
        <w:rPr>
          <w:sz w:val="24"/>
        </w:rPr>
        <w:t>и</w:t>
      </w:r>
      <w:r>
        <w:rPr>
          <w:spacing w:val="49"/>
          <w:sz w:val="24"/>
        </w:rPr>
        <w:t xml:space="preserve"> </w:t>
      </w:r>
      <w:r>
        <w:rPr>
          <w:sz w:val="24"/>
        </w:rPr>
        <w:t>физической</w:t>
      </w:r>
      <w:r>
        <w:rPr>
          <w:spacing w:val="46"/>
          <w:sz w:val="24"/>
        </w:rPr>
        <w:t xml:space="preserve"> </w:t>
      </w:r>
      <w:r>
        <w:rPr>
          <w:sz w:val="24"/>
        </w:rPr>
        <w:t>подготовленности</w:t>
      </w:r>
      <w:r>
        <w:rPr>
          <w:spacing w:val="46"/>
          <w:sz w:val="24"/>
        </w:rPr>
        <w:t xml:space="preserve"> </w:t>
      </w:r>
      <w:r>
        <w:rPr>
          <w:sz w:val="24"/>
        </w:rPr>
        <w:t>с</w:t>
      </w:r>
      <w:r>
        <w:rPr>
          <w:spacing w:val="44"/>
          <w:sz w:val="24"/>
        </w:rPr>
        <w:t xml:space="preserve"> </w:t>
      </w:r>
      <w:r>
        <w:rPr>
          <w:sz w:val="24"/>
        </w:rPr>
        <w:t>возрастными</w:t>
      </w:r>
      <w:r>
        <w:rPr>
          <w:spacing w:val="45"/>
          <w:sz w:val="24"/>
        </w:rPr>
        <w:t xml:space="preserve"> </w:t>
      </w:r>
      <w:r>
        <w:rPr>
          <w:sz w:val="24"/>
        </w:rPr>
        <w:t>стандартами,</w:t>
      </w:r>
      <w:r>
        <w:rPr>
          <w:spacing w:val="3"/>
          <w:sz w:val="24"/>
        </w:rPr>
        <w:t xml:space="preserve"> </w:t>
      </w:r>
      <w:r>
        <w:rPr>
          <w:sz w:val="24"/>
        </w:rPr>
        <w:t>находить</w:t>
      </w:r>
      <w:r>
        <w:rPr>
          <w:spacing w:val="-57"/>
          <w:sz w:val="24"/>
        </w:rPr>
        <w:t xml:space="preserve"> </w:t>
      </w:r>
      <w:r>
        <w:rPr>
          <w:sz w:val="24"/>
        </w:rPr>
        <w:t>общие</w:t>
      </w:r>
      <w:r>
        <w:rPr>
          <w:spacing w:val="-5"/>
          <w:sz w:val="24"/>
        </w:rPr>
        <w:t xml:space="preserve"> </w:t>
      </w:r>
      <w:r>
        <w:rPr>
          <w:sz w:val="24"/>
        </w:rPr>
        <w:t>и</w:t>
      </w:r>
      <w:r>
        <w:rPr>
          <w:spacing w:val="-2"/>
          <w:sz w:val="24"/>
        </w:rPr>
        <w:t xml:space="preserve"> </w:t>
      </w:r>
      <w:r>
        <w:rPr>
          <w:sz w:val="24"/>
        </w:rPr>
        <w:t>отличительные</w:t>
      </w:r>
      <w:r>
        <w:rPr>
          <w:spacing w:val="-4"/>
          <w:sz w:val="24"/>
        </w:rPr>
        <w:t xml:space="preserve"> </w:t>
      </w:r>
      <w:r>
        <w:rPr>
          <w:sz w:val="24"/>
        </w:rPr>
        <w:t>особенности;</w:t>
      </w:r>
    </w:p>
    <w:p w14:paraId="24EBF1B0" w14:textId="77777777" w:rsidR="00927B14" w:rsidRDefault="00000000">
      <w:pPr>
        <w:pStyle w:val="a6"/>
        <w:numPr>
          <w:ilvl w:val="0"/>
          <w:numId w:val="73"/>
        </w:numPr>
        <w:tabs>
          <w:tab w:val="left" w:pos="1556"/>
        </w:tabs>
        <w:spacing w:before="3" w:line="261" w:lineRule="auto"/>
        <w:ind w:right="720" w:hanging="360"/>
        <w:rPr>
          <w:sz w:val="24"/>
        </w:rPr>
      </w:pPr>
      <w:r>
        <w:rPr>
          <w:sz w:val="24"/>
        </w:rPr>
        <w:t>выявлять</w:t>
      </w:r>
      <w:r>
        <w:rPr>
          <w:spacing w:val="2"/>
          <w:sz w:val="24"/>
        </w:rPr>
        <w:t xml:space="preserve"> </w:t>
      </w:r>
      <w:r>
        <w:rPr>
          <w:sz w:val="24"/>
        </w:rPr>
        <w:t>отставание</w:t>
      </w:r>
      <w:r>
        <w:rPr>
          <w:spacing w:val="4"/>
          <w:sz w:val="24"/>
        </w:rPr>
        <w:t xml:space="preserve"> </w:t>
      </w:r>
      <w:r>
        <w:rPr>
          <w:sz w:val="24"/>
        </w:rPr>
        <w:t>в</w:t>
      </w:r>
      <w:r>
        <w:rPr>
          <w:spacing w:val="7"/>
          <w:sz w:val="24"/>
        </w:rPr>
        <w:t xml:space="preserve"> </w:t>
      </w:r>
      <w:r>
        <w:rPr>
          <w:sz w:val="24"/>
        </w:rPr>
        <w:t>развитии</w:t>
      </w:r>
      <w:r>
        <w:rPr>
          <w:spacing w:val="6"/>
          <w:sz w:val="24"/>
        </w:rPr>
        <w:t xml:space="preserve"> </w:t>
      </w:r>
      <w:r>
        <w:rPr>
          <w:sz w:val="24"/>
        </w:rPr>
        <w:t>физических</w:t>
      </w:r>
      <w:r>
        <w:rPr>
          <w:spacing w:val="5"/>
          <w:sz w:val="24"/>
        </w:rPr>
        <w:t xml:space="preserve"> </w:t>
      </w:r>
      <w:r>
        <w:rPr>
          <w:sz w:val="24"/>
        </w:rPr>
        <w:t>качеств</w:t>
      </w:r>
      <w:r>
        <w:rPr>
          <w:spacing w:val="7"/>
          <w:sz w:val="24"/>
        </w:rPr>
        <w:t xml:space="preserve"> </w:t>
      </w:r>
      <w:r>
        <w:rPr>
          <w:sz w:val="24"/>
        </w:rPr>
        <w:t>от</w:t>
      </w:r>
      <w:r>
        <w:rPr>
          <w:spacing w:val="1"/>
          <w:sz w:val="24"/>
        </w:rPr>
        <w:t xml:space="preserve"> </w:t>
      </w:r>
      <w:r>
        <w:rPr>
          <w:sz w:val="24"/>
        </w:rPr>
        <w:t>возрастных</w:t>
      </w:r>
      <w:r>
        <w:rPr>
          <w:spacing w:val="59"/>
          <w:sz w:val="24"/>
        </w:rPr>
        <w:t xml:space="preserve"> </w:t>
      </w:r>
      <w:r>
        <w:rPr>
          <w:sz w:val="24"/>
        </w:rPr>
        <w:t>стандартов,</w:t>
      </w:r>
      <w:r>
        <w:rPr>
          <w:spacing w:val="7"/>
          <w:sz w:val="24"/>
        </w:rPr>
        <w:t xml:space="preserve"> </w:t>
      </w:r>
      <w:r>
        <w:rPr>
          <w:sz w:val="24"/>
        </w:rPr>
        <w:t>приводить</w:t>
      </w:r>
      <w:r>
        <w:rPr>
          <w:spacing w:val="6"/>
          <w:sz w:val="24"/>
        </w:rPr>
        <w:t xml:space="preserve"> </w:t>
      </w:r>
      <w:r>
        <w:rPr>
          <w:sz w:val="24"/>
        </w:rPr>
        <w:t>примеры</w:t>
      </w:r>
      <w:r>
        <w:rPr>
          <w:spacing w:val="7"/>
          <w:sz w:val="24"/>
        </w:rPr>
        <w:t xml:space="preserve"> </w:t>
      </w:r>
      <w:r>
        <w:rPr>
          <w:sz w:val="24"/>
        </w:rPr>
        <w:t>физических</w:t>
      </w:r>
      <w:r>
        <w:rPr>
          <w:spacing w:val="5"/>
          <w:sz w:val="24"/>
        </w:rPr>
        <w:t xml:space="preserve"> </w:t>
      </w:r>
      <w:r>
        <w:rPr>
          <w:sz w:val="24"/>
        </w:rPr>
        <w:t>упражнений</w:t>
      </w:r>
      <w:r>
        <w:rPr>
          <w:spacing w:val="6"/>
          <w:sz w:val="24"/>
        </w:rPr>
        <w:t xml:space="preserve"> </w:t>
      </w:r>
      <w:r>
        <w:rPr>
          <w:sz w:val="24"/>
        </w:rPr>
        <w:t>по</w:t>
      </w:r>
      <w:r>
        <w:rPr>
          <w:spacing w:val="5"/>
          <w:sz w:val="24"/>
        </w:rPr>
        <w:t xml:space="preserve"> </w:t>
      </w:r>
      <w:r>
        <w:rPr>
          <w:sz w:val="24"/>
        </w:rPr>
        <w:t>их</w:t>
      </w:r>
      <w:r>
        <w:rPr>
          <w:spacing w:val="-57"/>
          <w:sz w:val="24"/>
        </w:rPr>
        <w:t xml:space="preserve"> </w:t>
      </w:r>
      <w:r>
        <w:rPr>
          <w:sz w:val="24"/>
        </w:rPr>
        <w:t>устранению;</w:t>
      </w:r>
    </w:p>
    <w:p w14:paraId="0AA3B82B" w14:textId="77777777" w:rsidR="00927B14" w:rsidRDefault="00000000">
      <w:pPr>
        <w:pStyle w:val="a6"/>
        <w:numPr>
          <w:ilvl w:val="0"/>
          <w:numId w:val="73"/>
        </w:numPr>
        <w:tabs>
          <w:tab w:val="left" w:pos="1556"/>
        </w:tabs>
        <w:spacing w:before="3" w:line="261" w:lineRule="auto"/>
        <w:ind w:right="716" w:hanging="360"/>
        <w:rPr>
          <w:sz w:val="24"/>
        </w:rPr>
      </w:pPr>
      <w:r>
        <w:rPr>
          <w:sz w:val="24"/>
        </w:rPr>
        <w:t>объединять физические</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их целевому предназначению:</w:t>
      </w:r>
      <w:r>
        <w:rPr>
          <w:spacing w:val="1"/>
          <w:sz w:val="24"/>
        </w:rPr>
        <w:t xml:space="preserve"> </w:t>
      </w:r>
      <w:r>
        <w:rPr>
          <w:sz w:val="24"/>
        </w:rPr>
        <w:t>на</w:t>
      </w:r>
      <w:r>
        <w:rPr>
          <w:spacing w:val="1"/>
          <w:sz w:val="24"/>
        </w:rPr>
        <w:t xml:space="preserve"> </w:t>
      </w:r>
      <w:r>
        <w:rPr>
          <w:sz w:val="24"/>
        </w:rPr>
        <w:t>профилактику нарушения</w:t>
      </w:r>
      <w:r>
        <w:rPr>
          <w:spacing w:val="1"/>
          <w:sz w:val="24"/>
        </w:rPr>
        <w:t xml:space="preserve"> </w:t>
      </w:r>
      <w:r>
        <w:rPr>
          <w:sz w:val="24"/>
        </w:rPr>
        <w:t>осанки,</w:t>
      </w:r>
      <w:r>
        <w:rPr>
          <w:spacing w:val="1"/>
          <w:sz w:val="24"/>
        </w:rPr>
        <w:t xml:space="preserve"> </w:t>
      </w:r>
      <w:r>
        <w:rPr>
          <w:sz w:val="24"/>
        </w:rPr>
        <w:t>развитие силы,</w:t>
      </w:r>
      <w:r>
        <w:rPr>
          <w:spacing w:val="1"/>
          <w:sz w:val="24"/>
        </w:rPr>
        <w:t xml:space="preserve"> </w:t>
      </w:r>
      <w:r>
        <w:rPr>
          <w:sz w:val="24"/>
        </w:rPr>
        <w:t>быстроты и</w:t>
      </w:r>
      <w:r>
        <w:rPr>
          <w:spacing w:val="-57"/>
          <w:sz w:val="24"/>
        </w:rPr>
        <w:t xml:space="preserve"> </w:t>
      </w:r>
      <w:r>
        <w:rPr>
          <w:sz w:val="24"/>
        </w:rPr>
        <w:t>выносливости.</w:t>
      </w:r>
    </w:p>
    <w:p w14:paraId="45DD0B2F" w14:textId="77777777" w:rsidR="00927B14" w:rsidRDefault="00000000">
      <w:pPr>
        <w:pStyle w:val="2"/>
        <w:spacing w:before="1"/>
        <w:ind w:left="1450"/>
        <w:rPr>
          <w:b w:val="0"/>
        </w:rPr>
      </w:pPr>
      <w:r>
        <w:t>Коммуникативные</w:t>
      </w:r>
      <w:r>
        <w:rPr>
          <w:spacing w:val="-1"/>
        </w:rPr>
        <w:t xml:space="preserve"> </w:t>
      </w:r>
      <w:r>
        <w:t>универсальные</w:t>
      </w:r>
      <w:r>
        <w:rPr>
          <w:spacing w:val="-5"/>
        </w:rPr>
        <w:t xml:space="preserve"> </w:t>
      </w:r>
      <w:r>
        <w:t>учебные</w:t>
      </w:r>
      <w:r>
        <w:rPr>
          <w:spacing w:val="-6"/>
        </w:rPr>
        <w:t xml:space="preserve"> </w:t>
      </w:r>
      <w:r>
        <w:t>действия</w:t>
      </w:r>
      <w:r>
        <w:rPr>
          <w:b w:val="0"/>
        </w:rPr>
        <w:t>:</w:t>
      </w:r>
    </w:p>
    <w:p w14:paraId="4C02E171" w14:textId="77777777" w:rsidR="00927B14" w:rsidRDefault="00000000">
      <w:pPr>
        <w:pStyle w:val="a6"/>
        <w:numPr>
          <w:ilvl w:val="0"/>
          <w:numId w:val="73"/>
        </w:numPr>
        <w:tabs>
          <w:tab w:val="left" w:pos="1556"/>
        </w:tabs>
        <w:spacing w:before="28" w:line="261" w:lineRule="auto"/>
        <w:ind w:right="709" w:hanging="360"/>
        <w:rPr>
          <w:sz w:val="24"/>
        </w:rPr>
      </w:pPr>
      <w:r>
        <w:rPr>
          <w:sz w:val="24"/>
        </w:rPr>
        <w:t>взаимодействовать</w:t>
      </w:r>
      <w:r>
        <w:rPr>
          <w:spacing w:val="22"/>
          <w:sz w:val="24"/>
        </w:rPr>
        <w:t xml:space="preserve"> </w:t>
      </w:r>
      <w:r>
        <w:rPr>
          <w:sz w:val="24"/>
        </w:rPr>
        <w:t>с</w:t>
      </w:r>
      <w:r>
        <w:rPr>
          <w:spacing w:val="26"/>
          <w:sz w:val="24"/>
        </w:rPr>
        <w:t xml:space="preserve"> </w:t>
      </w:r>
      <w:r>
        <w:rPr>
          <w:sz w:val="24"/>
        </w:rPr>
        <w:t>учителем</w:t>
      </w:r>
      <w:r>
        <w:rPr>
          <w:spacing w:val="23"/>
          <w:sz w:val="24"/>
        </w:rPr>
        <w:t xml:space="preserve"> </w:t>
      </w:r>
      <w:r>
        <w:rPr>
          <w:sz w:val="24"/>
        </w:rPr>
        <w:t>и</w:t>
      </w:r>
      <w:r>
        <w:rPr>
          <w:spacing w:val="24"/>
          <w:sz w:val="24"/>
        </w:rPr>
        <w:t xml:space="preserve"> </w:t>
      </w:r>
      <w:r>
        <w:rPr>
          <w:sz w:val="24"/>
        </w:rPr>
        <w:t>обучающимися,</w:t>
      </w:r>
      <w:r>
        <w:rPr>
          <w:spacing w:val="24"/>
          <w:sz w:val="24"/>
        </w:rPr>
        <w:t xml:space="preserve"> </w:t>
      </w:r>
      <w:r>
        <w:rPr>
          <w:sz w:val="24"/>
        </w:rPr>
        <w:t>воспроизводить</w:t>
      </w:r>
      <w:r>
        <w:rPr>
          <w:spacing w:val="23"/>
          <w:sz w:val="24"/>
        </w:rPr>
        <w:t xml:space="preserve"> </w:t>
      </w:r>
      <w:r>
        <w:rPr>
          <w:sz w:val="24"/>
        </w:rPr>
        <w:t>ранее</w:t>
      </w:r>
      <w:r>
        <w:rPr>
          <w:spacing w:val="22"/>
          <w:sz w:val="24"/>
        </w:rPr>
        <w:t xml:space="preserve"> </w:t>
      </w:r>
      <w:r>
        <w:rPr>
          <w:sz w:val="24"/>
        </w:rPr>
        <w:t>изученный</w:t>
      </w:r>
      <w:r>
        <w:rPr>
          <w:spacing w:val="23"/>
          <w:sz w:val="24"/>
        </w:rPr>
        <w:t xml:space="preserve"> </w:t>
      </w:r>
      <w:r>
        <w:rPr>
          <w:sz w:val="24"/>
        </w:rPr>
        <w:t>материал</w:t>
      </w:r>
      <w:r>
        <w:rPr>
          <w:spacing w:val="23"/>
          <w:sz w:val="24"/>
        </w:rPr>
        <w:t xml:space="preserve"> </w:t>
      </w:r>
      <w:r>
        <w:rPr>
          <w:sz w:val="24"/>
        </w:rPr>
        <w:t>и</w:t>
      </w:r>
      <w:r>
        <w:rPr>
          <w:spacing w:val="23"/>
          <w:sz w:val="24"/>
        </w:rPr>
        <w:t xml:space="preserve"> </w:t>
      </w:r>
      <w:r>
        <w:rPr>
          <w:sz w:val="24"/>
        </w:rPr>
        <w:t>отвечать</w:t>
      </w:r>
      <w:r>
        <w:rPr>
          <w:spacing w:val="23"/>
          <w:sz w:val="24"/>
        </w:rPr>
        <w:t xml:space="preserve"> </w:t>
      </w:r>
      <w:r>
        <w:rPr>
          <w:sz w:val="24"/>
        </w:rPr>
        <w:t>на</w:t>
      </w:r>
      <w:r>
        <w:rPr>
          <w:spacing w:val="22"/>
          <w:sz w:val="24"/>
        </w:rPr>
        <w:t xml:space="preserve"> </w:t>
      </w:r>
      <w:r>
        <w:rPr>
          <w:sz w:val="24"/>
        </w:rPr>
        <w:t>вопросы</w:t>
      </w:r>
      <w:r>
        <w:rPr>
          <w:spacing w:val="23"/>
          <w:sz w:val="24"/>
        </w:rPr>
        <w:t xml:space="preserve"> </w:t>
      </w:r>
      <w:r>
        <w:rPr>
          <w:sz w:val="24"/>
        </w:rPr>
        <w:t>в</w:t>
      </w:r>
      <w:r>
        <w:rPr>
          <w:spacing w:val="23"/>
          <w:sz w:val="24"/>
        </w:rPr>
        <w:t xml:space="preserve"> </w:t>
      </w:r>
      <w:r>
        <w:rPr>
          <w:sz w:val="24"/>
        </w:rPr>
        <w:t>процессе</w:t>
      </w:r>
      <w:r>
        <w:rPr>
          <w:spacing w:val="27"/>
          <w:sz w:val="24"/>
        </w:rPr>
        <w:t xml:space="preserve"> </w:t>
      </w:r>
      <w:r>
        <w:rPr>
          <w:sz w:val="24"/>
        </w:rPr>
        <w:t>учебного</w:t>
      </w:r>
      <w:r>
        <w:rPr>
          <w:spacing w:val="-57"/>
          <w:sz w:val="24"/>
        </w:rPr>
        <w:t xml:space="preserve"> </w:t>
      </w:r>
      <w:r>
        <w:rPr>
          <w:sz w:val="24"/>
        </w:rPr>
        <w:t>диалога;</w:t>
      </w:r>
    </w:p>
    <w:p w14:paraId="258F7DF3" w14:textId="77777777" w:rsidR="00927B14" w:rsidRDefault="00000000">
      <w:pPr>
        <w:pStyle w:val="a6"/>
        <w:numPr>
          <w:ilvl w:val="0"/>
          <w:numId w:val="73"/>
        </w:numPr>
        <w:tabs>
          <w:tab w:val="left" w:pos="1556"/>
        </w:tabs>
        <w:spacing w:before="8" w:line="256" w:lineRule="auto"/>
        <w:ind w:right="727" w:hanging="360"/>
        <w:rPr>
          <w:sz w:val="24"/>
        </w:rPr>
      </w:pPr>
      <w:r>
        <w:rPr>
          <w:sz w:val="24"/>
        </w:rPr>
        <w:t>использовать</w:t>
      </w:r>
      <w:r>
        <w:rPr>
          <w:spacing w:val="8"/>
          <w:sz w:val="24"/>
        </w:rPr>
        <w:t xml:space="preserve"> </w:t>
      </w:r>
      <w:r>
        <w:rPr>
          <w:sz w:val="24"/>
        </w:rPr>
        <w:t>специальные</w:t>
      </w:r>
      <w:r>
        <w:rPr>
          <w:spacing w:val="10"/>
          <w:sz w:val="24"/>
        </w:rPr>
        <w:t xml:space="preserve"> </w:t>
      </w:r>
      <w:r>
        <w:rPr>
          <w:sz w:val="24"/>
        </w:rPr>
        <w:t>термины</w:t>
      </w:r>
      <w:r>
        <w:rPr>
          <w:spacing w:val="8"/>
          <w:sz w:val="24"/>
        </w:rPr>
        <w:t xml:space="preserve"> </w:t>
      </w:r>
      <w:r>
        <w:rPr>
          <w:sz w:val="24"/>
        </w:rPr>
        <w:t>и</w:t>
      </w:r>
      <w:r>
        <w:rPr>
          <w:spacing w:val="12"/>
          <w:sz w:val="24"/>
        </w:rPr>
        <w:t xml:space="preserve"> </w:t>
      </w:r>
      <w:r>
        <w:rPr>
          <w:sz w:val="24"/>
        </w:rPr>
        <w:t>понятия</w:t>
      </w:r>
      <w:r>
        <w:rPr>
          <w:spacing w:val="11"/>
          <w:sz w:val="24"/>
        </w:rPr>
        <w:t xml:space="preserve"> </w:t>
      </w:r>
      <w:r>
        <w:rPr>
          <w:sz w:val="24"/>
        </w:rPr>
        <w:t>в</w:t>
      </w:r>
      <w:r>
        <w:rPr>
          <w:spacing w:val="8"/>
          <w:sz w:val="24"/>
        </w:rPr>
        <w:t xml:space="preserve"> </w:t>
      </w:r>
      <w:r>
        <w:rPr>
          <w:sz w:val="24"/>
        </w:rPr>
        <w:t>общении</w:t>
      </w:r>
      <w:r>
        <w:rPr>
          <w:spacing w:val="12"/>
          <w:sz w:val="24"/>
        </w:rPr>
        <w:t xml:space="preserve"> </w:t>
      </w:r>
      <w:r>
        <w:rPr>
          <w:sz w:val="24"/>
        </w:rPr>
        <w:t>с</w:t>
      </w:r>
      <w:r>
        <w:rPr>
          <w:spacing w:val="10"/>
          <w:sz w:val="24"/>
        </w:rPr>
        <w:t xml:space="preserve"> </w:t>
      </w:r>
      <w:r>
        <w:rPr>
          <w:sz w:val="24"/>
        </w:rPr>
        <w:t>учителем</w:t>
      </w:r>
      <w:r>
        <w:rPr>
          <w:spacing w:val="12"/>
          <w:sz w:val="24"/>
        </w:rPr>
        <w:t xml:space="preserve"> </w:t>
      </w:r>
      <w:r>
        <w:rPr>
          <w:sz w:val="24"/>
        </w:rPr>
        <w:t>и</w:t>
      </w:r>
      <w:r>
        <w:rPr>
          <w:spacing w:val="12"/>
          <w:sz w:val="24"/>
        </w:rPr>
        <w:t xml:space="preserve"> </w:t>
      </w:r>
      <w:r>
        <w:rPr>
          <w:sz w:val="24"/>
        </w:rPr>
        <w:t>обучающимися,</w:t>
      </w:r>
      <w:r>
        <w:rPr>
          <w:spacing w:val="8"/>
          <w:sz w:val="24"/>
        </w:rPr>
        <w:t xml:space="preserve"> </w:t>
      </w:r>
      <w:r>
        <w:rPr>
          <w:sz w:val="24"/>
        </w:rPr>
        <w:t>применять</w:t>
      </w:r>
      <w:r>
        <w:rPr>
          <w:spacing w:val="11"/>
          <w:sz w:val="24"/>
        </w:rPr>
        <w:t xml:space="preserve"> </w:t>
      </w:r>
      <w:r>
        <w:rPr>
          <w:sz w:val="24"/>
        </w:rPr>
        <w:t>термины</w:t>
      </w:r>
      <w:r>
        <w:rPr>
          <w:spacing w:val="8"/>
          <w:sz w:val="24"/>
        </w:rPr>
        <w:t xml:space="preserve"> </w:t>
      </w:r>
      <w:r>
        <w:rPr>
          <w:sz w:val="24"/>
        </w:rPr>
        <w:t>при</w:t>
      </w:r>
      <w:r>
        <w:rPr>
          <w:spacing w:val="7"/>
          <w:sz w:val="24"/>
        </w:rPr>
        <w:t xml:space="preserve"> </w:t>
      </w:r>
      <w:r>
        <w:rPr>
          <w:sz w:val="24"/>
        </w:rPr>
        <w:t>обучении</w:t>
      </w:r>
      <w:r>
        <w:rPr>
          <w:spacing w:val="12"/>
          <w:sz w:val="24"/>
        </w:rPr>
        <w:t xml:space="preserve"> </w:t>
      </w:r>
      <w:r>
        <w:rPr>
          <w:sz w:val="24"/>
        </w:rPr>
        <w:t>новым</w:t>
      </w:r>
      <w:r>
        <w:rPr>
          <w:spacing w:val="-57"/>
          <w:sz w:val="24"/>
        </w:rPr>
        <w:t xml:space="preserve"> </w:t>
      </w:r>
      <w:r>
        <w:rPr>
          <w:sz w:val="24"/>
        </w:rPr>
        <w:t>физическим</w:t>
      </w:r>
      <w:r>
        <w:rPr>
          <w:spacing w:val="2"/>
          <w:sz w:val="24"/>
        </w:rPr>
        <w:t xml:space="preserve"> </w:t>
      </w:r>
      <w:r>
        <w:rPr>
          <w:sz w:val="24"/>
        </w:rPr>
        <w:t>упражнениям,</w:t>
      </w:r>
      <w:r>
        <w:rPr>
          <w:spacing w:val="4"/>
          <w:sz w:val="24"/>
        </w:rPr>
        <w:t xml:space="preserve"> </w:t>
      </w:r>
      <w:r>
        <w:rPr>
          <w:sz w:val="24"/>
        </w:rPr>
        <w:t>развитии</w:t>
      </w:r>
      <w:r>
        <w:rPr>
          <w:spacing w:val="-2"/>
          <w:sz w:val="24"/>
        </w:rPr>
        <w:t xml:space="preserve"> </w:t>
      </w:r>
      <w:r>
        <w:rPr>
          <w:sz w:val="24"/>
        </w:rPr>
        <w:t>физических</w:t>
      </w:r>
      <w:r>
        <w:rPr>
          <w:spacing w:val="-3"/>
          <w:sz w:val="24"/>
        </w:rPr>
        <w:t xml:space="preserve"> </w:t>
      </w:r>
      <w:r>
        <w:rPr>
          <w:sz w:val="24"/>
        </w:rPr>
        <w:t>качеств;</w:t>
      </w:r>
    </w:p>
    <w:p w14:paraId="0CDF9B36" w14:textId="77777777" w:rsidR="00927B14" w:rsidRDefault="00000000">
      <w:pPr>
        <w:pStyle w:val="a6"/>
        <w:numPr>
          <w:ilvl w:val="0"/>
          <w:numId w:val="73"/>
        </w:numPr>
        <w:tabs>
          <w:tab w:val="left" w:pos="1556"/>
        </w:tabs>
        <w:spacing w:before="15"/>
        <w:ind w:left="1555"/>
        <w:rPr>
          <w:sz w:val="24"/>
        </w:rPr>
      </w:pPr>
      <w:r>
        <w:rPr>
          <w:sz w:val="24"/>
        </w:rPr>
        <w:t>оказывать</w:t>
      </w:r>
      <w:r>
        <w:rPr>
          <w:spacing w:val="-1"/>
          <w:sz w:val="24"/>
        </w:rPr>
        <w:t xml:space="preserve"> </w:t>
      </w:r>
      <w:r>
        <w:rPr>
          <w:sz w:val="24"/>
        </w:rPr>
        <w:t>посильную</w:t>
      </w:r>
      <w:r>
        <w:rPr>
          <w:spacing w:val="-4"/>
          <w:sz w:val="24"/>
        </w:rPr>
        <w:t xml:space="preserve"> </w:t>
      </w:r>
      <w:r>
        <w:rPr>
          <w:sz w:val="24"/>
        </w:rPr>
        <w:t>первую</w:t>
      </w:r>
      <w:r>
        <w:rPr>
          <w:spacing w:val="-4"/>
          <w:sz w:val="24"/>
        </w:rPr>
        <w:t xml:space="preserve"> </w:t>
      </w:r>
      <w:r>
        <w:rPr>
          <w:sz w:val="24"/>
        </w:rPr>
        <w:t>помощь</w:t>
      </w:r>
      <w:r>
        <w:rPr>
          <w:spacing w:val="-5"/>
          <w:sz w:val="24"/>
        </w:rPr>
        <w:t xml:space="preserve"> </w:t>
      </w:r>
      <w:r>
        <w:rPr>
          <w:sz w:val="24"/>
        </w:rPr>
        <w:t>во</w:t>
      </w:r>
      <w:r>
        <w:rPr>
          <w:spacing w:val="-2"/>
          <w:sz w:val="24"/>
        </w:rPr>
        <w:t xml:space="preserve"> </w:t>
      </w:r>
      <w:r>
        <w:rPr>
          <w:sz w:val="24"/>
        </w:rPr>
        <w:t>время</w:t>
      </w:r>
      <w:r>
        <w:rPr>
          <w:spacing w:val="-6"/>
          <w:sz w:val="24"/>
        </w:rPr>
        <w:t xml:space="preserve"> </w:t>
      </w:r>
      <w:r>
        <w:rPr>
          <w:sz w:val="24"/>
        </w:rPr>
        <w:t>занятий</w:t>
      </w:r>
      <w:r>
        <w:rPr>
          <w:spacing w:val="-6"/>
          <w:sz w:val="24"/>
        </w:rPr>
        <w:t xml:space="preserve"> </w:t>
      </w:r>
      <w:r>
        <w:rPr>
          <w:sz w:val="24"/>
        </w:rPr>
        <w:t>физической</w:t>
      </w:r>
      <w:r>
        <w:rPr>
          <w:spacing w:val="-1"/>
          <w:sz w:val="24"/>
        </w:rPr>
        <w:t xml:space="preserve"> </w:t>
      </w:r>
      <w:r>
        <w:rPr>
          <w:sz w:val="24"/>
        </w:rPr>
        <w:t>культурой.</w:t>
      </w:r>
    </w:p>
    <w:p w14:paraId="7952287A" w14:textId="77777777" w:rsidR="00927B14" w:rsidRDefault="00000000">
      <w:pPr>
        <w:pStyle w:val="2"/>
        <w:spacing w:before="21"/>
        <w:ind w:left="1450"/>
        <w:rPr>
          <w:b w:val="0"/>
        </w:rPr>
      </w:pPr>
      <w:r>
        <w:t>Регулятивные</w:t>
      </w:r>
      <w:r>
        <w:rPr>
          <w:spacing w:val="-2"/>
        </w:rPr>
        <w:t xml:space="preserve"> </w:t>
      </w:r>
      <w:r>
        <w:t>универсальные</w:t>
      </w:r>
      <w:r>
        <w:rPr>
          <w:spacing w:val="-1"/>
        </w:rPr>
        <w:t xml:space="preserve"> </w:t>
      </w:r>
      <w:r>
        <w:t>учебные</w:t>
      </w:r>
      <w:r>
        <w:rPr>
          <w:spacing w:val="-1"/>
        </w:rPr>
        <w:t xml:space="preserve"> </w:t>
      </w:r>
      <w:r>
        <w:t>действия</w:t>
      </w:r>
      <w:r>
        <w:rPr>
          <w:b w:val="0"/>
        </w:rPr>
        <w:t>:</w:t>
      </w:r>
    </w:p>
    <w:p w14:paraId="5FE7C38F" w14:textId="77777777" w:rsidR="00927B14" w:rsidRDefault="00000000">
      <w:pPr>
        <w:pStyle w:val="a6"/>
        <w:numPr>
          <w:ilvl w:val="0"/>
          <w:numId w:val="73"/>
        </w:numPr>
        <w:tabs>
          <w:tab w:val="left" w:pos="1556"/>
        </w:tabs>
        <w:spacing w:before="33"/>
        <w:ind w:left="1555"/>
        <w:rPr>
          <w:sz w:val="24"/>
        </w:rPr>
      </w:pPr>
      <w:r>
        <w:rPr>
          <w:sz w:val="24"/>
        </w:rPr>
        <w:t>выполнять</w:t>
      </w:r>
      <w:r>
        <w:rPr>
          <w:spacing w:val="-3"/>
          <w:sz w:val="24"/>
        </w:rPr>
        <w:t xml:space="preserve"> </w:t>
      </w:r>
      <w:r>
        <w:rPr>
          <w:sz w:val="24"/>
        </w:rPr>
        <w:t>указания</w:t>
      </w:r>
      <w:r>
        <w:rPr>
          <w:spacing w:val="1"/>
          <w:sz w:val="24"/>
        </w:rPr>
        <w:t xml:space="preserve"> </w:t>
      </w:r>
      <w:r>
        <w:rPr>
          <w:sz w:val="24"/>
        </w:rPr>
        <w:t>учителя,</w:t>
      </w:r>
      <w:r>
        <w:rPr>
          <w:spacing w:val="-1"/>
          <w:sz w:val="24"/>
        </w:rPr>
        <w:t xml:space="preserve"> </w:t>
      </w:r>
      <w:r>
        <w:rPr>
          <w:sz w:val="24"/>
        </w:rPr>
        <w:t>проявлять</w:t>
      </w:r>
      <w:r>
        <w:rPr>
          <w:spacing w:val="-7"/>
          <w:sz w:val="24"/>
        </w:rPr>
        <w:t xml:space="preserve"> </w:t>
      </w:r>
      <w:r>
        <w:rPr>
          <w:sz w:val="24"/>
        </w:rPr>
        <w:t>активность</w:t>
      </w:r>
      <w:r>
        <w:rPr>
          <w:spacing w:val="-6"/>
          <w:sz w:val="24"/>
        </w:rPr>
        <w:t xml:space="preserve"> </w:t>
      </w:r>
      <w:r>
        <w:rPr>
          <w:sz w:val="24"/>
        </w:rPr>
        <w:t>и</w:t>
      </w:r>
      <w:r>
        <w:rPr>
          <w:spacing w:val="-2"/>
          <w:sz w:val="24"/>
        </w:rPr>
        <w:t xml:space="preserve"> </w:t>
      </w:r>
      <w:r>
        <w:rPr>
          <w:sz w:val="24"/>
        </w:rPr>
        <w:t>самостоятельность</w:t>
      </w:r>
      <w:r>
        <w:rPr>
          <w:spacing w:val="-6"/>
          <w:sz w:val="24"/>
        </w:rPr>
        <w:t xml:space="preserve"> </w:t>
      </w:r>
      <w:r>
        <w:rPr>
          <w:sz w:val="24"/>
        </w:rPr>
        <w:t>при</w:t>
      </w:r>
      <w:r>
        <w:rPr>
          <w:spacing w:val="-7"/>
          <w:sz w:val="24"/>
        </w:rPr>
        <w:t xml:space="preserve"> </w:t>
      </w:r>
      <w:r>
        <w:rPr>
          <w:sz w:val="24"/>
        </w:rPr>
        <w:t>выполнении</w:t>
      </w:r>
      <w:r>
        <w:rPr>
          <w:spacing w:val="-6"/>
          <w:sz w:val="24"/>
        </w:rPr>
        <w:t xml:space="preserve"> </w:t>
      </w:r>
      <w:r>
        <w:rPr>
          <w:sz w:val="24"/>
        </w:rPr>
        <w:t>учебных</w:t>
      </w:r>
      <w:r>
        <w:rPr>
          <w:spacing w:val="-8"/>
          <w:sz w:val="24"/>
        </w:rPr>
        <w:t xml:space="preserve"> </w:t>
      </w:r>
      <w:r>
        <w:rPr>
          <w:sz w:val="24"/>
        </w:rPr>
        <w:t>заданий;</w:t>
      </w:r>
    </w:p>
    <w:p w14:paraId="59462CE0" w14:textId="77777777" w:rsidR="00927B14" w:rsidRDefault="00000000">
      <w:pPr>
        <w:pStyle w:val="a6"/>
        <w:numPr>
          <w:ilvl w:val="0"/>
          <w:numId w:val="73"/>
        </w:numPr>
        <w:tabs>
          <w:tab w:val="left" w:pos="1556"/>
        </w:tabs>
        <w:spacing w:before="28" w:line="256" w:lineRule="auto"/>
        <w:ind w:right="703" w:hanging="360"/>
        <w:rPr>
          <w:sz w:val="24"/>
        </w:rPr>
      </w:pPr>
      <w:r>
        <w:rPr>
          <w:sz w:val="24"/>
        </w:rPr>
        <w:t>самостоятельно</w:t>
      </w:r>
      <w:r>
        <w:rPr>
          <w:spacing w:val="14"/>
          <w:sz w:val="24"/>
        </w:rPr>
        <w:t xml:space="preserve"> </w:t>
      </w:r>
      <w:r>
        <w:rPr>
          <w:sz w:val="24"/>
        </w:rPr>
        <w:t>проводить</w:t>
      </w:r>
      <w:r>
        <w:rPr>
          <w:spacing w:val="16"/>
          <w:sz w:val="24"/>
        </w:rPr>
        <w:t xml:space="preserve"> </w:t>
      </w:r>
      <w:r>
        <w:rPr>
          <w:sz w:val="24"/>
        </w:rPr>
        <w:t>занятия</w:t>
      </w:r>
      <w:r>
        <w:rPr>
          <w:spacing w:val="14"/>
          <w:sz w:val="24"/>
        </w:rPr>
        <w:t xml:space="preserve"> </w:t>
      </w:r>
      <w:r>
        <w:rPr>
          <w:sz w:val="24"/>
        </w:rPr>
        <w:t>на</w:t>
      </w:r>
      <w:r>
        <w:rPr>
          <w:spacing w:val="5"/>
          <w:sz w:val="24"/>
        </w:rPr>
        <w:t xml:space="preserve"> </w:t>
      </w:r>
      <w:r>
        <w:rPr>
          <w:sz w:val="24"/>
        </w:rPr>
        <w:t>основе</w:t>
      </w:r>
      <w:r>
        <w:rPr>
          <w:spacing w:val="8"/>
          <w:sz w:val="24"/>
        </w:rPr>
        <w:t xml:space="preserve"> </w:t>
      </w:r>
      <w:r>
        <w:rPr>
          <w:sz w:val="24"/>
        </w:rPr>
        <w:t>изученного</w:t>
      </w:r>
      <w:r>
        <w:rPr>
          <w:spacing w:val="15"/>
          <w:sz w:val="24"/>
        </w:rPr>
        <w:t xml:space="preserve"> </w:t>
      </w:r>
      <w:r>
        <w:rPr>
          <w:sz w:val="24"/>
        </w:rPr>
        <w:t>материала</w:t>
      </w:r>
      <w:r>
        <w:rPr>
          <w:spacing w:val="13"/>
          <w:sz w:val="24"/>
        </w:rPr>
        <w:t xml:space="preserve"> </w:t>
      </w:r>
      <w:r>
        <w:rPr>
          <w:sz w:val="24"/>
        </w:rPr>
        <w:t>и</w:t>
      </w:r>
      <w:r>
        <w:rPr>
          <w:spacing w:val="10"/>
          <w:sz w:val="24"/>
        </w:rPr>
        <w:t xml:space="preserve"> </w:t>
      </w:r>
      <w:r>
        <w:rPr>
          <w:sz w:val="24"/>
        </w:rPr>
        <w:t>с</w:t>
      </w:r>
      <w:r>
        <w:rPr>
          <w:spacing w:val="13"/>
          <w:sz w:val="24"/>
        </w:rPr>
        <w:t xml:space="preserve"> </w:t>
      </w:r>
      <w:r>
        <w:rPr>
          <w:sz w:val="24"/>
        </w:rPr>
        <w:t>учётом</w:t>
      </w:r>
      <w:r>
        <w:rPr>
          <w:spacing w:val="17"/>
          <w:sz w:val="24"/>
        </w:rPr>
        <w:t xml:space="preserve"> </w:t>
      </w:r>
      <w:r>
        <w:rPr>
          <w:sz w:val="24"/>
        </w:rPr>
        <w:t>собственных</w:t>
      </w:r>
      <w:r>
        <w:rPr>
          <w:spacing w:val="9"/>
          <w:sz w:val="24"/>
        </w:rPr>
        <w:t xml:space="preserve"> </w:t>
      </w:r>
      <w:r>
        <w:rPr>
          <w:sz w:val="24"/>
        </w:rPr>
        <w:t>интересов;</w:t>
      </w:r>
      <w:r>
        <w:rPr>
          <w:spacing w:val="6"/>
          <w:sz w:val="24"/>
        </w:rPr>
        <w:t xml:space="preserve"> </w:t>
      </w:r>
      <w:r>
        <w:rPr>
          <w:sz w:val="24"/>
        </w:rPr>
        <w:t>оценивать</w:t>
      </w:r>
      <w:r>
        <w:rPr>
          <w:spacing w:val="11"/>
          <w:sz w:val="24"/>
        </w:rPr>
        <w:t xml:space="preserve"> </w:t>
      </w:r>
      <w:r>
        <w:rPr>
          <w:sz w:val="24"/>
        </w:rPr>
        <w:t>свои</w:t>
      </w:r>
      <w:r>
        <w:rPr>
          <w:spacing w:val="15"/>
          <w:sz w:val="24"/>
        </w:rPr>
        <w:t xml:space="preserve"> </w:t>
      </w:r>
      <w:r>
        <w:rPr>
          <w:sz w:val="24"/>
        </w:rPr>
        <w:t>успехи</w:t>
      </w:r>
      <w:r>
        <w:rPr>
          <w:spacing w:val="15"/>
          <w:sz w:val="24"/>
        </w:rPr>
        <w:t xml:space="preserve"> </w:t>
      </w:r>
      <w:r>
        <w:rPr>
          <w:sz w:val="24"/>
        </w:rPr>
        <w:t>в</w:t>
      </w:r>
      <w:r>
        <w:rPr>
          <w:spacing w:val="17"/>
          <w:sz w:val="24"/>
        </w:rPr>
        <w:t xml:space="preserve"> </w:t>
      </w:r>
      <w:r>
        <w:rPr>
          <w:sz w:val="24"/>
        </w:rPr>
        <w:t>занятиях</w:t>
      </w:r>
      <w:r>
        <w:rPr>
          <w:spacing w:val="-57"/>
          <w:sz w:val="24"/>
        </w:rPr>
        <w:t xml:space="preserve"> </w:t>
      </w:r>
      <w:r>
        <w:rPr>
          <w:sz w:val="24"/>
        </w:rPr>
        <w:t>физической</w:t>
      </w:r>
      <w:r>
        <w:rPr>
          <w:spacing w:val="-1"/>
          <w:sz w:val="24"/>
        </w:rPr>
        <w:t xml:space="preserve"> </w:t>
      </w:r>
      <w:r>
        <w:rPr>
          <w:sz w:val="24"/>
        </w:rPr>
        <w:t>культурой,</w:t>
      </w:r>
      <w:r>
        <w:rPr>
          <w:spacing w:val="-4"/>
          <w:sz w:val="24"/>
        </w:rPr>
        <w:t xml:space="preserve"> </w:t>
      </w:r>
      <w:r>
        <w:rPr>
          <w:sz w:val="24"/>
        </w:rPr>
        <w:t>проявлять стремление</w:t>
      </w:r>
      <w:r>
        <w:rPr>
          <w:spacing w:val="-2"/>
          <w:sz w:val="24"/>
        </w:rPr>
        <w:t xml:space="preserve"> </w:t>
      </w:r>
      <w:r>
        <w:rPr>
          <w:sz w:val="24"/>
        </w:rPr>
        <w:t>к</w:t>
      </w:r>
      <w:r>
        <w:rPr>
          <w:spacing w:val="-8"/>
          <w:sz w:val="24"/>
        </w:rPr>
        <w:t xml:space="preserve"> </w:t>
      </w:r>
      <w:r>
        <w:rPr>
          <w:sz w:val="24"/>
        </w:rPr>
        <w:t>развитию</w:t>
      </w:r>
      <w:r>
        <w:rPr>
          <w:spacing w:val="-3"/>
          <w:sz w:val="24"/>
        </w:rPr>
        <w:t xml:space="preserve"> </w:t>
      </w:r>
      <w:r>
        <w:rPr>
          <w:sz w:val="24"/>
        </w:rPr>
        <w:t>физических</w:t>
      </w:r>
      <w:r>
        <w:rPr>
          <w:spacing w:val="-6"/>
          <w:sz w:val="24"/>
        </w:rPr>
        <w:t xml:space="preserve"> </w:t>
      </w:r>
      <w:r>
        <w:rPr>
          <w:sz w:val="24"/>
        </w:rPr>
        <w:t>качеств,</w:t>
      </w:r>
      <w:r>
        <w:rPr>
          <w:spacing w:val="1"/>
          <w:sz w:val="24"/>
        </w:rPr>
        <w:t xml:space="preserve"> </w:t>
      </w:r>
      <w:r>
        <w:rPr>
          <w:sz w:val="24"/>
        </w:rPr>
        <w:t>выполнению</w:t>
      </w:r>
      <w:r>
        <w:rPr>
          <w:spacing w:val="-8"/>
          <w:sz w:val="24"/>
        </w:rPr>
        <w:t xml:space="preserve"> </w:t>
      </w:r>
      <w:r>
        <w:rPr>
          <w:sz w:val="24"/>
        </w:rPr>
        <w:t>нормативных</w:t>
      </w:r>
      <w:r>
        <w:rPr>
          <w:spacing w:val="-6"/>
          <w:sz w:val="24"/>
        </w:rPr>
        <w:t xml:space="preserve"> </w:t>
      </w:r>
      <w:r>
        <w:rPr>
          <w:sz w:val="24"/>
        </w:rPr>
        <w:t>требований</w:t>
      </w:r>
      <w:r>
        <w:rPr>
          <w:spacing w:val="-1"/>
          <w:sz w:val="24"/>
        </w:rPr>
        <w:t xml:space="preserve"> </w:t>
      </w:r>
      <w:r>
        <w:rPr>
          <w:sz w:val="24"/>
        </w:rPr>
        <w:t>комплекса</w:t>
      </w:r>
      <w:r>
        <w:rPr>
          <w:spacing w:val="-2"/>
          <w:sz w:val="24"/>
        </w:rPr>
        <w:t xml:space="preserve"> </w:t>
      </w:r>
      <w:r>
        <w:rPr>
          <w:sz w:val="24"/>
        </w:rPr>
        <w:t>ГТО.</w:t>
      </w:r>
    </w:p>
    <w:p w14:paraId="743464BD" w14:textId="77777777" w:rsidR="00927B14" w:rsidRDefault="00927B14">
      <w:pPr>
        <w:pStyle w:val="a3"/>
        <w:spacing w:before="9"/>
        <w:ind w:left="0"/>
        <w:rPr>
          <w:sz w:val="27"/>
        </w:rPr>
      </w:pPr>
    </w:p>
    <w:p w14:paraId="19099EEC" w14:textId="77777777" w:rsidR="00927B14" w:rsidRDefault="00000000">
      <w:pPr>
        <w:pStyle w:val="2"/>
      </w:pPr>
      <w:r>
        <w:t>ПРЕДМЕТНЫЕ</w:t>
      </w:r>
      <w:r>
        <w:rPr>
          <w:spacing w:val="-6"/>
        </w:rPr>
        <w:t xml:space="preserve"> </w:t>
      </w:r>
      <w:r>
        <w:t>РЕЗУЛЬТАТЫ</w:t>
      </w:r>
    </w:p>
    <w:p w14:paraId="21228BBE" w14:textId="77777777" w:rsidR="00927B14" w:rsidRDefault="00927B14">
      <w:pPr>
        <w:sectPr w:rsidR="00927B14" w:rsidSect="00232226">
          <w:pgSz w:w="16840" w:h="11910" w:orient="landscape"/>
          <w:pgMar w:top="1040" w:right="140" w:bottom="920" w:left="0" w:header="0" w:footer="644" w:gutter="0"/>
          <w:cols w:space="720"/>
        </w:sectPr>
      </w:pPr>
    </w:p>
    <w:p w14:paraId="4557C0DB" w14:textId="77777777" w:rsidR="00927B14" w:rsidRDefault="00927B14">
      <w:pPr>
        <w:pStyle w:val="a3"/>
        <w:spacing w:before="6"/>
        <w:ind w:left="0"/>
        <w:rPr>
          <w:b/>
          <w:sz w:val="21"/>
        </w:rPr>
      </w:pPr>
    </w:p>
    <w:p w14:paraId="528E5A50" w14:textId="77777777" w:rsidR="00927B14" w:rsidRDefault="00000000">
      <w:pPr>
        <w:pStyle w:val="a6"/>
        <w:numPr>
          <w:ilvl w:val="0"/>
          <w:numId w:val="72"/>
        </w:numPr>
        <w:tabs>
          <w:tab w:val="left" w:pos="1153"/>
        </w:tabs>
        <w:spacing w:before="90"/>
        <w:rPr>
          <w:b/>
          <w:sz w:val="24"/>
        </w:rPr>
      </w:pPr>
      <w:r>
        <w:rPr>
          <w:b/>
          <w:sz w:val="24"/>
        </w:rPr>
        <w:t>КЛАСС</w:t>
      </w:r>
    </w:p>
    <w:p w14:paraId="3A2B9737" w14:textId="77777777" w:rsidR="00927B14" w:rsidRDefault="00000000">
      <w:pPr>
        <w:pStyle w:val="a3"/>
        <w:spacing w:before="27" w:line="264" w:lineRule="auto"/>
        <w:ind w:firstLine="600"/>
      </w:pPr>
      <w:r>
        <w:t>К</w:t>
      </w:r>
      <w:r>
        <w:rPr>
          <w:spacing w:val="8"/>
        </w:rPr>
        <w:t xml:space="preserve"> </w:t>
      </w:r>
      <w:r>
        <w:t>концу обучения</w:t>
      </w:r>
      <w:r>
        <w:rPr>
          <w:spacing w:val="9"/>
        </w:rPr>
        <w:t xml:space="preserve"> </w:t>
      </w:r>
      <w:r>
        <w:t>в</w:t>
      </w:r>
      <w:r>
        <w:rPr>
          <w:spacing w:val="14"/>
        </w:rPr>
        <w:t xml:space="preserve"> </w:t>
      </w:r>
      <w:r>
        <w:rPr>
          <w:b/>
        </w:rPr>
        <w:t>1</w:t>
      </w:r>
      <w:r>
        <w:rPr>
          <w:b/>
          <w:spacing w:val="9"/>
        </w:rPr>
        <w:t xml:space="preserve"> </w:t>
      </w:r>
      <w:r>
        <w:rPr>
          <w:b/>
        </w:rPr>
        <w:t>классе</w:t>
      </w:r>
      <w:r>
        <w:rPr>
          <w:b/>
          <w:spacing w:val="11"/>
        </w:rPr>
        <w:t xml:space="preserve"> </w:t>
      </w:r>
      <w:r>
        <w:t>обучающийся</w:t>
      </w:r>
      <w:r>
        <w:rPr>
          <w:spacing w:val="9"/>
        </w:rPr>
        <w:t xml:space="preserve"> </w:t>
      </w:r>
      <w:r>
        <w:t>достигнет</w:t>
      </w:r>
      <w:r>
        <w:rPr>
          <w:spacing w:val="10"/>
        </w:rPr>
        <w:t xml:space="preserve"> </w:t>
      </w:r>
      <w:r>
        <w:t>следующих</w:t>
      </w:r>
      <w:r>
        <w:rPr>
          <w:spacing w:val="4"/>
        </w:rPr>
        <w:t xml:space="preserve"> </w:t>
      </w:r>
      <w:r>
        <w:t>предметных</w:t>
      </w:r>
      <w:r>
        <w:rPr>
          <w:spacing w:val="4"/>
        </w:rPr>
        <w:t xml:space="preserve"> </w:t>
      </w:r>
      <w:r>
        <w:t>результатов</w:t>
      </w:r>
      <w:r>
        <w:rPr>
          <w:spacing w:val="11"/>
        </w:rPr>
        <w:t xml:space="preserve"> </w:t>
      </w:r>
      <w:r>
        <w:t>по</w:t>
      </w:r>
      <w:r>
        <w:rPr>
          <w:spacing w:val="10"/>
        </w:rPr>
        <w:t xml:space="preserve"> </w:t>
      </w:r>
      <w:r>
        <w:t>отдельным</w:t>
      </w:r>
      <w:r>
        <w:rPr>
          <w:spacing w:val="11"/>
        </w:rPr>
        <w:t xml:space="preserve"> </w:t>
      </w:r>
      <w:r>
        <w:t>темам</w:t>
      </w:r>
      <w:r>
        <w:rPr>
          <w:spacing w:val="17"/>
        </w:rPr>
        <w:t xml:space="preserve"> </w:t>
      </w:r>
      <w:r>
        <w:t>программы</w:t>
      </w:r>
      <w:r>
        <w:rPr>
          <w:spacing w:val="11"/>
        </w:rPr>
        <w:t xml:space="preserve"> </w:t>
      </w:r>
      <w:r>
        <w:t>по</w:t>
      </w:r>
      <w:r>
        <w:rPr>
          <w:spacing w:val="14"/>
        </w:rPr>
        <w:t xml:space="preserve"> </w:t>
      </w:r>
      <w:r>
        <w:t>физической</w:t>
      </w:r>
      <w:r>
        <w:rPr>
          <w:spacing w:val="-57"/>
        </w:rPr>
        <w:t xml:space="preserve"> </w:t>
      </w:r>
      <w:r>
        <w:t>культуре:</w:t>
      </w:r>
    </w:p>
    <w:p w14:paraId="3554DEE4" w14:textId="77777777" w:rsidR="00927B14" w:rsidRDefault="00000000">
      <w:pPr>
        <w:pStyle w:val="a6"/>
        <w:numPr>
          <w:ilvl w:val="1"/>
          <w:numId w:val="72"/>
        </w:numPr>
        <w:tabs>
          <w:tab w:val="left" w:pos="1556"/>
        </w:tabs>
        <w:spacing w:line="294" w:lineRule="exact"/>
        <w:ind w:left="1555"/>
        <w:rPr>
          <w:sz w:val="24"/>
        </w:rPr>
      </w:pPr>
      <w:r>
        <w:rPr>
          <w:sz w:val="24"/>
        </w:rPr>
        <w:t>приводить</w:t>
      </w:r>
      <w:r>
        <w:rPr>
          <w:spacing w:val="-5"/>
          <w:sz w:val="24"/>
        </w:rPr>
        <w:t xml:space="preserve"> </w:t>
      </w:r>
      <w:r>
        <w:rPr>
          <w:sz w:val="24"/>
        </w:rPr>
        <w:t>примеры</w:t>
      </w:r>
      <w:r>
        <w:rPr>
          <w:spacing w:val="-4"/>
          <w:sz w:val="24"/>
        </w:rPr>
        <w:t xml:space="preserve"> </w:t>
      </w:r>
      <w:r>
        <w:rPr>
          <w:sz w:val="24"/>
        </w:rPr>
        <w:t>основных</w:t>
      </w:r>
      <w:r>
        <w:rPr>
          <w:spacing w:val="-7"/>
          <w:sz w:val="24"/>
        </w:rPr>
        <w:t xml:space="preserve"> </w:t>
      </w:r>
      <w:r>
        <w:rPr>
          <w:sz w:val="24"/>
        </w:rPr>
        <w:t>дневных</w:t>
      </w:r>
      <w:r>
        <w:rPr>
          <w:spacing w:val="-6"/>
          <w:sz w:val="24"/>
        </w:rPr>
        <w:t xml:space="preserve"> </w:t>
      </w:r>
      <w:r>
        <w:rPr>
          <w:sz w:val="24"/>
        </w:rPr>
        <w:t>дел</w:t>
      </w:r>
      <w:r>
        <w:rPr>
          <w:spacing w:val="-1"/>
          <w:sz w:val="24"/>
        </w:rPr>
        <w:t xml:space="preserve"> </w:t>
      </w:r>
      <w:r>
        <w:rPr>
          <w:sz w:val="24"/>
        </w:rPr>
        <w:t>и</w:t>
      </w:r>
      <w:r>
        <w:rPr>
          <w:spacing w:val="-6"/>
          <w:sz w:val="24"/>
        </w:rPr>
        <w:t xml:space="preserve"> </w:t>
      </w:r>
      <w:r>
        <w:rPr>
          <w:sz w:val="24"/>
        </w:rPr>
        <w:t>их</w:t>
      </w:r>
      <w:r>
        <w:rPr>
          <w:spacing w:val="-6"/>
          <w:sz w:val="24"/>
        </w:rPr>
        <w:t xml:space="preserve"> </w:t>
      </w:r>
      <w:r>
        <w:rPr>
          <w:sz w:val="24"/>
        </w:rPr>
        <w:t>распределение</w:t>
      </w:r>
      <w:r>
        <w:rPr>
          <w:spacing w:val="-2"/>
          <w:sz w:val="24"/>
        </w:rPr>
        <w:t xml:space="preserve"> </w:t>
      </w:r>
      <w:r>
        <w:rPr>
          <w:sz w:val="24"/>
        </w:rPr>
        <w:t>в</w:t>
      </w:r>
      <w:r>
        <w:rPr>
          <w:spacing w:val="-1"/>
          <w:sz w:val="24"/>
        </w:rPr>
        <w:t xml:space="preserve"> </w:t>
      </w:r>
      <w:r>
        <w:rPr>
          <w:sz w:val="24"/>
        </w:rPr>
        <w:t>индивидуальном</w:t>
      </w:r>
      <w:r>
        <w:rPr>
          <w:spacing w:val="-4"/>
          <w:sz w:val="24"/>
        </w:rPr>
        <w:t xml:space="preserve"> </w:t>
      </w:r>
      <w:r>
        <w:rPr>
          <w:sz w:val="24"/>
        </w:rPr>
        <w:t>режиме</w:t>
      </w:r>
      <w:r>
        <w:rPr>
          <w:spacing w:val="-3"/>
          <w:sz w:val="24"/>
        </w:rPr>
        <w:t xml:space="preserve"> </w:t>
      </w:r>
      <w:r>
        <w:rPr>
          <w:sz w:val="24"/>
        </w:rPr>
        <w:t>дня;</w:t>
      </w:r>
    </w:p>
    <w:p w14:paraId="13F7965D" w14:textId="77777777" w:rsidR="00927B14" w:rsidRDefault="00000000">
      <w:pPr>
        <w:pStyle w:val="a6"/>
        <w:numPr>
          <w:ilvl w:val="1"/>
          <w:numId w:val="72"/>
        </w:numPr>
        <w:tabs>
          <w:tab w:val="left" w:pos="1556"/>
        </w:tabs>
        <w:spacing w:before="28"/>
        <w:ind w:left="1555"/>
        <w:rPr>
          <w:sz w:val="24"/>
        </w:rPr>
      </w:pPr>
      <w:r>
        <w:rPr>
          <w:sz w:val="24"/>
        </w:rPr>
        <w:t>соблюдать</w:t>
      </w:r>
      <w:r>
        <w:rPr>
          <w:spacing w:val="-2"/>
          <w:sz w:val="24"/>
        </w:rPr>
        <w:t xml:space="preserve"> </w:t>
      </w:r>
      <w:r>
        <w:rPr>
          <w:sz w:val="24"/>
        </w:rPr>
        <w:t>правила</w:t>
      </w:r>
      <w:r>
        <w:rPr>
          <w:spacing w:val="-8"/>
          <w:sz w:val="24"/>
        </w:rPr>
        <w:t xml:space="preserve"> </w:t>
      </w:r>
      <w:r>
        <w:rPr>
          <w:sz w:val="24"/>
        </w:rPr>
        <w:t>поведения</w:t>
      </w:r>
      <w:r>
        <w:rPr>
          <w:spacing w:val="-2"/>
          <w:sz w:val="24"/>
        </w:rPr>
        <w:t xml:space="preserve"> </w:t>
      </w:r>
      <w:r>
        <w:rPr>
          <w:sz w:val="24"/>
        </w:rPr>
        <w:t>на</w:t>
      </w:r>
      <w:r>
        <w:rPr>
          <w:spacing w:val="-8"/>
          <w:sz w:val="24"/>
        </w:rPr>
        <w:t xml:space="preserve"> </w:t>
      </w:r>
      <w:r>
        <w:rPr>
          <w:sz w:val="24"/>
        </w:rPr>
        <w:t>уроках</w:t>
      </w:r>
      <w:r>
        <w:rPr>
          <w:spacing w:val="-7"/>
          <w:sz w:val="24"/>
        </w:rPr>
        <w:t xml:space="preserve"> </w:t>
      </w:r>
      <w:r>
        <w:rPr>
          <w:sz w:val="24"/>
        </w:rPr>
        <w:t>физической</w:t>
      </w:r>
      <w:r>
        <w:rPr>
          <w:spacing w:val="-2"/>
          <w:sz w:val="24"/>
        </w:rPr>
        <w:t xml:space="preserve"> </w:t>
      </w:r>
      <w:r>
        <w:rPr>
          <w:sz w:val="24"/>
        </w:rPr>
        <w:t>культурой,</w:t>
      </w:r>
      <w:r>
        <w:rPr>
          <w:spacing w:val="-5"/>
          <w:sz w:val="24"/>
        </w:rPr>
        <w:t xml:space="preserve"> </w:t>
      </w:r>
      <w:r>
        <w:rPr>
          <w:sz w:val="24"/>
        </w:rPr>
        <w:t>приводить</w:t>
      </w:r>
      <w:r>
        <w:rPr>
          <w:spacing w:val="-2"/>
          <w:sz w:val="24"/>
        </w:rPr>
        <w:t xml:space="preserve"> </w:t>
      </w:r>
      <w:r>
        <w:rPr>
          <w:sz w:val="24"/>
        </w:rPr>
        <w:t>примеры</w:t>
      </w:r>
      <w:r>
        <w:rPr>
          <w:spacing w:val="-5"/>
          <w:sz w:val="24"/>
        </w:rPr>
        <w:t xml:space="preserve"> </w:t>
      </w:r>
      <w:r>
        <w:rPr>
          <w:sz w:val="24"/>
        </w:rPr>
        <w:t>подбора</w:t>
      </w:r>
      <w:r>
        <w:rPr>
          <w:spacing w:val="-8"/>
          <w:sz w:val="24"/>
        </w:rPr>
        <w:t xml:space="preserve"> </w:t>
      </w:r>
      <w:r>
        <w:rPr>
          <w:sz w:val="24"/>
        </w:rPr>
        <w:t>одежды</w:t>
      </w:r>
      <w:r>
        <w:rPr>
          <w:spacing w:val="-2"/>
          <w:sz w:val="24"/>
        </w:rPr>
        <w:t xml:space="preserve"> </w:t>
      </w:r>
      <w:r>
        <w:rPr>
          <w:sz w:val="24"/>
        </w:rPr>
        <w:t>для</w:t>
      </w:r>
      <w:r>
        <w:rPr>
          <w:spacing w:val="-2"/>
          <w:sz w:val="24"/>
        </w:rPr>
        <w:t xml:space="preserve"> </w:t>
      </w:r>
      <w:r>
        <w:rPr>
          <w:sz w:val="24"/>
        </w:rPr>
        <w:t>самостоятельных</w:t>
      </w:r>
      <w:r>
        <w:rPr>
          <w:spacing w:val="-7"/>
          <w:sz w:val="24"/>
        </w:rPr>
        <w:t xml:space="preserve"> </w:t>
      </w:r>
      <w:r>
        <w:rPr>
          <w:sz w:val="24"/>
        </w:rPr>
        <w:t>занятий;</w:t>
      </w:r>
    </w:p>
    <w:p w14:paraId="1C5036D8" w14:textId="77777777" w:rsidR="00927B14" w:rsidRDefault="00000000">
      <w:pPr>
        <w:pStyle w:val="a6"/>
        <w:numPr>
          <w:ilvl w:val="1"/>
          <w:numId w:val="72"/>
        </w:numPr>
        <w:tabs>
          <w:tab w:val="left" w:pos="1556"/>
        </w:tabs>
        <w:spacing w:before="28"/>
        <w:ind w:left="1555"/>
        <w:rPr>
          <w:sz w:val="24"/>
        </w:rPr>
      </w:pPr>
      <w:r>
        <w:rPr>
          <w:sz w:val="24"/>
        </w:rPr>
        <w:t>выполнять</w:t>
      </w:r>
      <w:r>
        <w:rPr>
          <w:spacing w:val="-4"/>
          <w:sz w:val="24"/>
        </w:rPr>
        <w:t xml:space="preserve"> </w:t>
      </w:r>
      <w:r>
        <w:rPr>
          <w:sz w:val="24"/>
        </w:rPr>
        <w:t>упражнения</w:t>
      </w:r>
      <w:r>
        <w:rPr>
          <w:spacing w:val="-4"/>
          <w:sz w:val="24"/>
        </w:rPr>
        <w:t xml:space="preserve"> </w:t>
      </w:r>
      <w:r>
        <w:rPr>
          <w:sz w:val="24"/>
        </w:rPr>
        <w:t>утренней</w:t>
      </w:r>
      <w:r>
        <w:rPr>
          <w:spacing w:val="-4"/>
          <w:sz w:val="24"/>
        </w:rPr>
        <w:t xml:space="preserve"> </w:t>
      </w:r>
      <w:r>
        <w:rPr>
          <w:sz w:val="24"/>
        </w:rPr>
        <w:t>зарядки</w:t>
      </w:r>
      <w:r>
        <w:rPr>
          <w:spacing w:val="-3"/>
          <w:sz w:val="24"/>
        </w:rPr>
        <w:t xml:space="preserve"> </w:t>
      </w:r>
      <w:r>
        <w:rPr>
          <w:sz w:val="24"/>
        </w:rPr>
        <w:t>и</w:t>
      </w:r>
      <w:r>
        <w:rPr>
          <w:spacing w:val="-3"/>
          <w:sz w:val="24"/>
        </w:rPr>
        <w:t xml:space="preserve"> </w:t>
      </w:r>
      <w:r>
        <w:rPr>
          <w:sz w:val="24"/>
        </w:rPr>
        <w:t>физкультминуток;</w:t>
      </w:r>
    </w:p>
    <w:p w14:paraId="4C54B3C4" w14:textId="77777777" w:rsidR="00927B14" w:rsidRDefault="00000000">
      <w:pPr>
        <w:pStyle w:val="a6"/>
        <w:numPr>
          <w:ilvl w:val="1"/>
          <w:numId w:val="72"/>
        </w:numPr>
        <w:tabs>
          <w:tab w:val="left" w:pos="1556"/>
        </w:tabs>
        <w:spacing w:before="27"/>
        <w:ind w:left="1555"/>
        <w:rPr>
          <w:sz w:val="24"/>
        </w:rPr>
      </w:pPr>
      <w:r>
        <w:rPr>
          <w:sz w:val="24"/>
        </w:rPr>
        <w:t>анализировать</w:t>
      </w:r>
      <w:r>
        <w:rPr>
          <w:spacing w:val="-6"/>
          <w:sz w:val="24"/>
        </w:rPr>
        <w:t xml:space="preserve"> </w:t>
      </w:r>
      <w:r>
        <w:rPr>
          <w:sz w:val="24"/>
        </w:rPr>
        <w:t>причины</w:t>
      </w:r>
      <w:r>
        <w:rPr>
          <w:spacing w:val="-6"/>
          <w:sz w:val="24"/>
        </w:rPr>
        <w:t xml:space="preserve"> </w:t>
      </w:r>
      <w:r>
        <w:rPr>
          <w:sz w:val="24"/>
        </w:rPr>
        <w:t>нарушения</w:t>
      </w:r>
      <w:r>
        <w:rPr>
          <w:spacing w:val="-3"/>
          <w:sz w:val="24"/>
        </w:rPr>
        <w:t xml:space="preserve"> </w:t>
      </w:r>
      <w:r>
        <w:rPr>
          <w:sz w:val="24"/>
        </w:rPr>
        <w:t>осанки</w:t>
      </w:r>
      <w:r>
        <w:rPr>
          <w:spacing w:val="-2"/>
          <w:sz w:val="24"/>
        </w:rPr>
        <w:t xml:space="preserve"> </w:t>
      </w:r>
      <w:r>
        <w:rPr>
          <w:sz w:val="24"/>
        </w:rPr>
        <w:t>и</w:t>
      </w:r>
      <w:r>
        <w:rPr>
          <w:spacing w:val="-6"/>
          <w:sz w:val="24"/>
        </w:rPr>
        <w:t xml:space="preserve"> </w:t>
      </w:r>
      <w:r>
        <w:rPr>
          <w:sz w:val="24"/>
        </w:rPr>
        <w:t>демонстрировать</w:t>
      </w:r>
      <w:r>
        <w:rPr>
          <w:spacing w:val="-6"/>
          <w:sz w:val="24"/>
        </w:rPr>
        <w:t xml:space="preserve"> </w:t>
      </w:r>
      <w:r>
        <w:rPr>
          <w:sz w:val="24"/>
        </w:rPr>
        <w:t>упражнения</w:t>
      </w:r>
      <w:r>
        <w:rPr>
          <w:spacing w:val="-3"/>
          <w:sz w:val="24"/>
        </w:rPr>
        <w:t xml:space="preserve"> </w:t>
      </w:r>
      <w:r>
        <w:rPr>
          <w:sz w:val="24"/>
        </w:rPr>
        <w:t>по</w:t>
      </w:r>
      <w:r>
        <w:rPr>
          <w:spacing w:val="1"/>
          <w:sz w:val="24"/>
        </w:rPr>
        <w:t xml:space="preserve"> </w:t>
      </w:r>
      <w:r>
        <w:rPr>
          <w:sz w:val="24"/>
        </w:rPr>
        <w:t>профилактике</w:t>
      </w:r>
      <w:r>
        <w:rPr>
          <w:spacing w:val="-4"/>
          <w:sz w:val="24"/>
        </w:rPr>
        <w:t xml:space="preserve"> </w:t>
      </w:r>
      <w:r>
        <w:rPr>
          <w:sz w:val="24"/>
        </w:rPr>
        <w:t>её</w:t>
      </w:r>
      <w:r>
        <w:rPr>
          <w:spacing w:val="-4"/>
          <w:sz w:val="24"/>
        </w:rPr>
        <w:t xml:space="preserve"> </w:t>
      </w:r>
      <w:r>
        <w:rPr>
          <w:sz w:val="24"/>
        </w:rPr>
        <w:t>нарушения;</w:t>
      </w:r>
    </w:p>
    <w:p w14:paraId="688141FD" w14:textId="77777777" w:rsidR="00927B14" w:rsidRDefault="00000000">
      <w:pPr>
        <w:pStyle w:val="a6"/>
        <w:numPr>
          <w:ilvl w:val="1"/>
          <w:numId w:val="72"/>
        </w:numPr>
        <w:tabs>
          <w:tab w:val="left" w:pos="1556"/>
        </w:tabs>
        <w:spacing w:before="23" w:line="261" w:lineRule="auto"/>
        <w:ind w:right="710" w:hanging="360"/>
        <w:rPr>
          <w:sz w:val="24"/>
        </w:rPr>
      </w:pPr>
      <w:r>
        <w:rPr>
          <w:sz w:val="24"/>
        </w:rPr>
        <w:t>демонстрировать</w:t>
      </w:r>
      <w:r>
        <w:rPr>
          <w:spacing w:val="30"/>
          <w:sz w:val="24"/>
        </w:rPr>
        <w:t xml:space="preserve"> </w:t>
      </w:r>
      <w:r>
        <w:rPr>
          <w:sz w:val="24"/>
        </w:rPr>
        <w:t>построение</w:t>
      </w:r>
      <w:r>
        <w:rPr>
          <w:spacing w:val="28"/>
          <w:sz w:val="24"/>
        </w:rPr>
        <w:t xml:space="preserve"> </w:t>
      </w:r>
      <w:r>
        <w:rPr>
          <w:sz w:val="24"/>
        </w:rPr>
        <w:t>и</w:t>
      </w:r>
      <w:r>
        <w:rPr>
          <w:spacing w:val="29"/>
          <w:sz w:val="24"/>
        </w:rPr>
        <w:t xml:space="preserve"> </w:t>
      </w:r>
      <w:r>
        <w:rPr>
          <w:sz w:val="24"/>
        </w:rPr>
        <w:t>перестроение</w:t>
      </w:r>
      <w:r>
        <w:rPr>
          <w:spacing w:val="23"/>
          <w:sz w:val="24"/>
        </w:rPr>
        <w:t xml:space="preserve"> </w:t>
      </w:r>
      <w:r>
        <w:rPr>
          <w:sz w:val="24"/>
        </w:rPr>
        <w:t>из</w:t>
      </w:r>
      <w:r>
        <w:rPr>
          <w:spacing w:val="25"/>
          <w:sz w:val="24"/>
        </w:rPr>
        <w:t xml:space="preserve"> </w:t>
      </w:r>
      <w:r>
        <w:rPr>
          <w:sz w:val="24"/>
        </w:rPr>
        <w:t>одной</w:t>
      </w:r>
      <w:r>
        <w:rPr>
          <w:spacing w:val="29"/>
          <w:sz w:val="24"/>
        </w:rPr>
        <w:t xml:space="preserve"> </w:t>
      </w:r>
      <w:r>
        <w:rPr>
          <w:sz w:val="24"/>
        </w:rPr>
        <w:t>шеренги</w:t>
      </w:r>
      <w:r>
        <w:rPr>
          <w:spacing w:val="26"/>
          <w:sz w:val="24"/>
        </w:rPr>
        <w:t xml:space="preserve"> </w:t>
      </w:r>
      <w:r>
        <w:rPr>
          <w:sz w:val="24"/>
        </w:rPr>
        <w:t>в</w:t>
      </w:r>
      <w:r>
        <w:rPr>
          <w:spacing w:val="30"/>
          <w:sz w:val="24"/>
        </w:rPr>
        <w:t xml:space="preserve"> </w:t>
      </w:r>
      <w:r>
        <w:rPr>
          <w:sz w:val="24"/>
        </w:rPr>
        <w:t>две</w:t>
      </w:r>
      <w:r>
        <w:rPr>
          <w:spacing w:val="28"/>
          <w:sz w:val="24"/>
        </w:rPr>
        <w:t xml:space="preserve"> </w:t>
      </w:r>
      <w:r>
        <w:rPr>
          <w:sz w:val="24"/>
        </w:rPr>
        <w:t>и</w:t>
      </w:r>
      <w:r>
        <w:rPr>
          <w:spacing w:val="25"/>
          <w:sz w:val="24"/>
        </w:rPr>
        <w:t xml:space="preserve"> </w:t>
      </w:r>
      <w:r>
        <w:rPr>
          <w:sz w:val="24"/>
        </w:rPr>
        <w:t>в</w:t>
      </w:r>
      <w:r>
        <w:rPr>
          <w:spacing w:val="30"/>
          <w:sz w:val="24"/>
        </w:rPr>
        <w:t xml:space="preserve"> </w:t>
      </w:r>
      <w:r>
        <w:rPr>
          <w:sz w:val="24"/>
        </w:rPr>
        <w:t>колонну</w:t>
      </w:r>
      <w:r>
        <w:rPr>
          <w:spacing w:val="20"/>
          <w:sz w:val="24"/>
        </w:rPr>
        <w:t xml:space="preserve"> </w:t>
      </w:r>
      <w:r>
        <w:rPr>
          <w:sz w:val="24"/>
        </w:rPr>
        <w:t>по</w:t>
      </w:r>
      <w:r>
        <w:rPr>
          <w:spacing w:val="28"/>
          <w:sz w:val="24"/>
        </w:rPr>
        <w:t xml:space="preserve"> </w:t>
      </w:r>
      <w:r>
        <w:rPr>
          <w:sz w:val="24"/>
        </w:rPr>
        <w:t>одному,</w:t>
      </w:r>
      <w:r>
        <w:rPr>
          <w:spacing w:val="31"/>
          <w:sz w:val="24"/>
        </w:rPr>
        <w:t xml:space="preserve"> </w:t>
      </w:r>
      <w:r>
        <w:rPr>
          <w:sz w:val="24"/>
        </w:rPr>
        <w:t>выполнять</w:t>
      </w:r>
      <w:r>
        <w:rPr>
          <w:spacing w:val="30"/>
          <w:sz w:val="24"/>
        </w:rPr>
        <w:t xml:space="preserve"> </w:t>
      </w:r>
      <w:r>
        <w:rPr>
          <w:sz w:val="24"/>
        </w:rPr>
        <w:t>ходьбу</w:t>
      </w:r>
      <w:r>
        <w:rPr>
          <w:spacing w:val="19"/>
          <w:sz w:val="24"/>
        </w:rPr>
        <w:t xml:space="preserve"> </w:t>
      </w:r>
      <w:r>
        <w:rPr>
          <w:sz w:val="24"/>
        </w:rPr>
        <w:t>и</w:t>
      </w:r>
      <w:r>
        <w:rPr>
          <w:spacing w:val="29"/>
          <w:sz w:val="24"/>
        </w:rPr>
        <w:t xml:space="preserve"> </w:t>
      </w:r>
      <w:r>
        <w:rPr>
          <w:sz w:val="24"/>
        </w:rPr>
        <w:t>бег</w:t>
      </w:r>
      <w:r>
        <w:rPr>
          <w:spacing w:val="32"/>
          <w:sz w:val="24"/>
        </w:rPr>
        <w:t xml:space="preserve"> </w:t>
      </w:r>
      <w:r>
        <w:rPr>
          <w:sz w:val="24"/>
        </w:rPr>
        <w:t>с</w:t>
      </w:r>
      <w:r>
        <w:rPr>
          <w:spacing w:val="46"/>
          <w:sz w:val="24"/>
        </w:rPr>
        <w:t xml:space="preserve"> </w:t>
      </w:r>
      <w:r>
        <w:rPr>
          <w:sz w:val="24"/>
        </w:rPr>
        <w:t>равномерной</w:t>
      </w:r>
      <w:r>
        <w:rPr>
          <w:spacing w:val="25"/>
          <w:sz w:val="24"/>
        </w:rPr>
        <w:t xml:space="preserve"> </w:t>
      </w:r>
      <w:r>
        <w:rPr>
          <w:sz w:val="24"/>
        </w:rPr>
        <w:t>и</w:t>
      </w:r>
      <w:r>
        <w:rPr>
          <w:spacing w:val="-57"/>
          <w:sz w:val="24"/>
        </w:rPr>
        <w:t xml:space="preserve"> </w:t>
      </w:r>
      <w:r>
        <w:rPr>
          <w:sz w:val="24"/>
        </w:rPr>
        <w:t>изменяющейся</w:t>
      </w:r>
      <w:r>
        <w:rPr>
          <w:spacing w:val="1"/>
          <w:sz w:val="24"/>
        </w:rPr>
        <w:t xml:space="preserve"> </w:t>
      </w:r>
      <w:r>
        <w:rPr>
          <w:sz w:val="24"/>
        </w:rPr>
        <w:t>скоростью</w:t>
      </w:r>
      <w:r>
        <w:rPr>
          <w:spacing w:val="-5"/>
          <w:sz w:val="24"/>
        </w:rPr>
        <w:t xml:space="preserve"> </w:t>
      </w:r>
      <w:r>
        <w:rPr>
          <w:sz w:val="24"/>
        </w:rPr>
        <w:t>передвижения;</w:t>
      </w:r>
    </w:p>
    <w:p w14:paraId="41CD744E" w14:textId="77777777" w:rsidR="00927B14" w:rsidRDefault="00000000">
      <w:pPr>
        <w:pStyle w:val="a6"/>
        <w:numPr>
          <w:ilvl w:val="1"/>
          <w:numId w:val="72"/>
        </w:numPr>
        <w:tabs>
          <w:tab w:val="left" w:pos="1556"/>
        </w:tabs>
        <w:spacing w:before="8" w:line="256" w:lineRule="auto"/>
        <w:ind w:right="723" w:hanging="360"/>
        <w:rPr>
          <w:sz w:val="24"/>
        </w:rPr>
      </w:pPr>
      <w:r>
        <w:rPr>
          <w:sz w:val="24"/>
        </w:rPr>
        <w:t>демонстрировать</w:t>
      </w:r>
      <w:r>
        <w:rPr>
          <w:spacing w:val="1"/>
          <w:sz w:val="24"/>
        </w:rPr>
        <w:t xml:space="preserve"> </w:t>
      </w:r>
      <w:r>
        <w:rPr>
          <w:sz w:val="24"/>
        </w:rPr>
        <w:t>передвижения</w:t>
      </w:r>
      <w:r>
        <w:rPr>
          <w:spacing w:val="1"/>
          <w:sz w:val="24"/>
        </w:rPr>
        <w:t xml:space="preserve"> </w:t>
      </w:r>
      <w:r>
        <w:rPr>
          <w:sz w:val="24"/>
        </w:rPr>
        <w:t>стилизованным</w:t>
      </w:r>
      <w:r>
        <w:rPr>
          <w:spacing w:val="1"/>
          <w:sz w:val="24"/>
        </w:rPr>
        <w:t xml:space="preserve"> </w:t>
      </w:r>
      <w:r>
        <w:rPr>
          <w:sz w:val="24"/>
        </w:rPr>
        <w:t>гимнастическим шагом и</w:t>
      </w:r>
      <w:r>
        <w:rPr>
          <w:spacing w:val="1"/>
          <w:sz w:val="24"/>
        </w:rPr>
        <w:t xml:space="preserve"> </w:t>
      </w:r>
      <w:r>
        <w:rPr>
          <w:sz w:val="24"/>
        </w:rPr>
        <w:t>бегом,</w:t>
      </w:r>
      <w:r>
        <w:rPr>
          <w:spacing w:val="1"/>
          <w:sz w:val="24"/>
        </w:rPr>
        <w:t xml:space="preserve"> </w:t>
      </w:r>
      <w:r>
        <w:rPr>
          <w:sz w:val="24"/>
        </w:rPr>
        <w:t>прыжки на</w:t>
      </w:r>
      <w:r>
        <w:rPr>
          <w:spacing w:val="1"/>
          <w:sz w:val="24"/>
        </w:rPr>
        <w:t xml:space="preserve"> </w:t>
      </w:r>
      <w:r>
        <w:rPr>
          <w:sz w:val="24"/>
        </w:rPr>
        <w:t>месте</w:t>
      </w:r>
      <w:r>
        <w:rPr>
          <w:spacing w:val="1"/>
          <w:sz w:val="24"/>
        </w:rPr>
        <w:t xml:space="preserve"> </w:t>
      </w:r>
      <w:r>
        <w:rPr>
          <w:sz w:val="24"/>
        </w:rPr>
        <w:t>с</w:t>
      </w:r>
      <w:r>
        <w:rPr>
          <w:spacing w:val="1"/>
          <w:sz w:val="24"/>
        </w:rPr>
        <w:t xml:space="preserve"> </w:t>
      </w:r>
      <w:r>
        <w:rPr>
          <w:sz w:val="24"/>
        </w:rPr>
        <w:t>поворотами</w:t>
      </w:r>
      <w:r>
        <w:rPr>
          <w:spacing w:val="1"/>
          <w:sz w:val="24"/>
        </w:rPr>
        <w:t xml:space="preserve"> </w:t>
      </w:r>
      <w:r>
        <w:rPr>
          <w:sz w:val="24"/>
        </w:rPr>
        <w:t>в разные стороны и</w:t>
      </w:r>
      <w:r>
        <w:rPr>
          <w:spacing w:val="60"/>
          <w:sz w:val="24"/>
        </w:rPr>
        <w:t xml:space="preserve"> </w:t>
      </w:r>
      <w:r>
        <w:rPr>
          <w:sz w:val="24"/>
        </w:rPr>
        <w:t>в</w:t>
      </w:r>
      <w:r>
        <w:rPr>
          <w:spacing w:val="-57"/>
          <w:sz w:val="24"/>
        </w:rPr>
        <w:t xml:space="preserve"> </w:t>
      </w:r>
      <w:r>
        <w:rPr>
          <w:sz w:val="24"/>
        </w:rPr>
        <w:t>длину</w:t>
      </w:r>
      <w:r>
        <w:rPr>
          <w:spacing w:val="-9"/>
          <w:sz w:val="24"/>
        </w:rPr>
        <w:t xml:space="preserve"> </w:t>
      </w:r>
      <w:r>
        <w:rPr>
          <w:sz w:val="24"/>
        </w:rPr>
        <w:t>толчком</w:t>
      </w:r>
      <w:r>
        <w:rPr>
          <w:spacing w:val="3"/>
          <w:sz w:val="24"/>
        </w:rPr>
        <w:t xml:space="preserve"> </w:t>
      </w:r>
      <w:r>
        <w:rPr>
          <w:sz w:val="24"/>
        </w:rPr>
        <w:t>двумя</w:t>
      </w:r>
      <w:r>
        <w:rPr>
          <w:spacing w:val="2"/>
          <w:sz w:val="24"/>
        </w:rPr>
        <w:t xml:space="preserve"> </w:t>
      </w:r>
      <w:r>
        <w:rPr>
          <w:sz w:val="24"/>
        </w:rPr>
        <w:t>ногами;</w:t>
      </w:r>
    </w:p>
    <w:p w14:paraId="01F3B5AC" w14:textId="77777777" w:rsidR="00927B14" w:rsidRDefault="00000000">
      <w:pPr>
        <w:pStyle w:val="a6"/>
        <w:numPr>
          <w:ilvl w:val="1"/>
          <w:numId w:val="72"/>
        </w:numPr>
        <w:tabs>
          <w:tab w:val="left" w:pos="1556"/>
        </w:tabs>
        <w:spacing w:before="14"/>
        <w:ind w:left="1555"/>
        <w:rPr>
          <w:sz w:val="24"/>
        </w:rPr>
      </w:pPr>
      <w:r>
        <w:rPr>
          <w:sz w:val="24"/>
        </w:rPr>
        <w:t>передвигаться</w:t>
      </w:r>
      <w:r>
        <w:rPr>
          <w:spacing w:val="-1"/>
          <w:sz w:val="24"/>
        </w:rPr>
        <w:t xml:space="preserve"> </w:t>
      </w:r>
      <w:r>
        <w:rPr>
          <w:sz w:val="24"/>
        </w:rPr>
        <w:t>на</w:t>
      </w:r>
      <w:r>
        <w:rPr>
          <w:spacing w:val="-6"/>
          <w:sz w:val="24"/>
        </w:rPr>
        <w:t xml:space="preserve"> </w:t>
      </w:r>
      <w:r>
        <w:rPr>
          <w:sz w:val="24"/>
        </w:rPr>
        <w:t>лыжах</w:t>
      </w:r>
      <w:r>
        <w:rPr>
          <w:spacing w:val="-5"/>
          <w:sz w:val="24"/>
        </w:rPr>
        <w:t xml:space="preserve"> </w:t>
      </w:r>
      <w:r>
        <w:rPr>
          <w:sz w:val="24"/>
        </w:rPr>
        <w:t>ступающим</w:t>
      </w:r>
      <w:r>
        <w:rPr>
          <w:spacing w:val="1"/>
          <w:sz w:val="24"/>
        </w:rPr>
        <w:t xml:space="preserve"> </w:t>
      </w:r>
      <w:r>
        <w:rPr>
          <w:sz w:val="24"/>
        </w:rPr>
        <w:t>и</w:t>
      </w:r>
      <w:r>
        <w:rPr>
          <w:spacing w:val="1"/>
          <w:sz w:val="24"/>
        </w:rPr>
        <w:t xml:space="preserve"> </w:t>
      </w:r>
      <w:r>
        <w:rPr>
          <w:sz w:val="24"/>
        </w:rPr>
        <w:t>скользящим</w:t>
      </w:r>
      <w:r>
        <w:rPr>
          <w:spacing w:val="-3"/>
          <w:sz w:val="24"/>
        </w:rPr>
        <w:t xml:space="preserve"> </w:t>
      </w:r>
      <w:r>
        <w:rPr>
          <w:sz w:val="24"/>
        </w:rPr>
        <w:t>шагом</w:t>
      </w:r>
      <w:r>
        <w:rPr>
          <w:spacing w:val="-3"/>
          <w:sz w:val="24"/>
        </w:rPr>
        <w:t xml:space="preserve"> </w:t>
      </w:r>
      <w:r>
        <w:rPr>
          <w:sz w:val="24"/>
        </w:rPr>
        <w:t>(без палок);</w:t>
      </w:r>
    </w:p>
    <w:p w14:paraId="7D8D3915" w14:textId="77777777" w:rsidR="00927B14" w:rsidRDefault="00000000">
      <w:pPr>
        <w:pStyle w:val="a6"/>
        <w:numPr>
          <w:ilvl w:val="1"/>
          <w:numId w:val="72"/>
        </w:numPr>
        <w:tabs>
          <w:tab w:val="left" w:pos="1556"/>
        </w:tabs>
        <w:spacing w:before="23"/>
        <w:ind w:left="1555"/>
        <w:rPr>
          <w:sz w:val="24"/>
        </w:rPr>
      </w:pPr>
      <w:r>
        <w:rPr>
          <w:sz w:val="24"/>
        </w:rPr>
        <w:t>играть</w:t>
      </w:r>
      <w:r>
        <w:rPr>
          <w:spacing w:val="-3"/>
          <w:sz w:val="24"/>
        </w:rPr>
        <w:t xml:space="preserve"> </w:t>
      </w:r>
      <w:r>
        <w:rPr>
          <w:sz w:val="24"/>
        </w:rPr>
        <w:t>в</w:t>
      </w:r>
      <w:r>
        <w:rPr>
          <w:spacing w:val="-3"/>
          <w:sz w:val="24"/>
        </w:rPr>
        <w:t xml:space="preserve"> </w:t>
      </w:r>
      <w:r>
        <w:rPr>
          <w:sz w:val="24"/>
        </w:rPr>
        <w:t>подвижные</w:t>
      </w:r>
      <w:r>
        <w:rPr>
          <w:spacing w:val="-1"/>
          <w:sz w:val="24"/>
        </w:rPr>
        <w:t xml:space="preserve"> </w:t>
      </w:r>
      <w:r>
        <w:rPr>
          <w:sz w:val="24"/>
        </w:rPr>
        <w:t>игры</w:t>
      </w:r>
      <w:r>
        <w:rPr>
          <w:spacing w:val="-2"/>
          <w:sz w:val="24"/>
        </w:rPr>
        <w:t xml:space="preserve"> </w:t>
      </w:r>
      <w:r>
        <w:rPr>
          <w:sz w:val="24"/>
        </w:rPr>
        <w:t>с</w:t>
      </w:r>
      <w:r>
        <w:rPr>
          <w:spacing w:val="-6"/>
          <w:sz w:val="24"/>
        </w:rPr>
        <w:t xml:space="preserve"> </w:t>
      </w:r>
      <w:r>
        <w:rPr>
          <w:sz w:val="24"/>
        </w:rPr>
        <w:t>общеразвивающей</w:t>
      </w:r>
      <w:r>
        <w:rPr>
          <w:spacing w:val="-8"/>
          <w:sz w:val="24"/>
        </w:rPr>
        <w:t xml:space="preserve"> </w:t>
      </w:r>
      <w:r>
        <w:rPr>
          <w:sz w:val="24"/>
        </w:rPr>
        <w:t>направленностью.</w:t>
      </w:r>
    </w:p>
    <w:p w14:paraId="2DD3E447" w14:textId="77777777" w:rsidR="00927B14" w:rsidRDefault="00927B14">
      <w:pPr>
        <w:pStyle w:val="a3"/>
        <w:spacing w:before="4"/>
        <w:ind w:left="0"/>
        <w:rPr>
          <w:sz w:val="29"/>
        </w:rPr>
      </w:pPr>
    </w:p>
    <w:p w14:paraId="34E935C2" w14:textId="77777777" w:rsidR="00927B14" w:rsidRDefault="00000000">
      <w:pPr>
        <w:pStyle w:val="2"/>
        <w:numPr>
          <w:ilvl w:val="0"/>
          <w:numId w:val="72"/>
        </w:numPr>
        <w:tabs>
          <w:tab w:val="left" w:pos="1153"/>
        </w:tabs>
        <w:spacing w:before="1"/>
      </w:pPr>
      <w:r>
        <w:t>КЛАСС</w:t>
      </w:r>
    </w:p>
    <w:p w14:paraId="71C035A1" w14:textId="77777777" w:rsidR="00927B14" w:rsidRDefault="00000000">
      <w:pPr>
        <w:pStyle w:val="a3"/>
        <w:spacing w:before="21" w:line="264" w:lineRule="auto"/>
        <w:ind w:firstLine="600"/>
      </w:pPr>
      <w:r>
        <w:t>К</w:t>
      </w:r>
      <w:r>
        <w:rPr>
          <w:spacing w:val="1"/>
        </w:rPr>
        <w:t xml:space="preserve"> </w:t>
      </w:r>
      <w:r>
        <w:t>концу</w:t>
      </w:r>
      <w:r>
        <w:rPr>
          <w:spacing w:val="-5"/>
        </w:rPr>
        <w:t xml:space="preserve"> </w:t>
      </w:r>
      <w:r>
        <w:t>обучения</w:t>
      </w:r>
      <w:r>
        <w:rPr>
          <w:spacing w:val="3"/>
        </w:rPr>
        <w:t xml:space="preserve"> </w:t>
      </w:r>
      <w:r>
        <w:t>во</w:t>
      </w:r>
      <w:r>
        <w:rPr>
          <w:spacing w:val="10"/>
        </w:rPr>
        <w:t xml:space="preserve"> </w:t>
      </w:r>
      <w:r>
        <w:rPr>
          <w:b/>
        </w:rPr>
        <w:t>2</w:t>
      </w:r>
      <w:r>
        <w:rPr>
          <w:b/>
          <w:spacing w:val="-1"/>
        </w:rPr>
        <w:t xml:space="preserve"> </w:t>
      </w:r>
      <w:r>
        <w:rPr>
          <w:b/>
        </w:rPr>
        <w:t>классе</w:t>
      </w:r>
      <w:r>
        <w:rPr>
          <w:b/>
          <w:spacing w:val="-1"/>
        </w:rPr>
        <w:t xml:space="preserve"> </w:t>
      </w:r>
      <w:r>
        <w:t>обучающийся</w:t>
      </w:r>
      <w:r>
        <w:rPr>
          <w:spacing w:val="3"/>
        </w:rPr>
        <w:t xml:space="preserve"> </w:t>
      </w:r>
      <w:r>
        <w:t>достигнет</w:t>
      </w:r>
      <w:r>
        <w:rPr>
          <w:spacing w:val="-1"/>
        </w:rPr>
        <w:t xml:space="preserve"> </w:t>
      </w:r>
      <w:r>
        <w:t>следующих</w:t>
      </w:r>
      <w:r>
        <w:rPr>
          <w:spacing w:val="-1"/>
        </w:rPr>
        <w:t xml:space="preserve"> </w:t>
      </w:r>
      <w:r>
        <w:t>предметных</w:t>
      </w:r>
      <w:r>
        <w:rPr>
          <w:spacing w:val="-1"/>
        </w:rPr>
        <w:t xml:space="preserve"> </w:t>
      </w:r>
      <w:r>
        <w:t>результатов по</w:t>
      </w:r>
      <w:r>
        <w:rPr>
          <w:spacing w:val="-1"/>
        </w:rPr>
        <w:t xml:space="preserve"> </w:t>
      </w:r>
      <w:r>
        <w:t>отдельным</w:t>
      </w:r>
      <w:r>
        <w:rPr>
          <w:spacing w:val="5"/>
        </w:rPr>
        <w:t xml:space="preserve"> </w:t>
      </w:r>
      <w:r>
        <w:t>темам программы</w:t>
      </w:r>
      <w:r>
        <w:rPr>
          <w:spacing w:val="1"/>
        </w:rPr>
        <w:t xml:space="preserve"> </w:t>
      </w:r>
      <w:r>
        <w:t>по</w:t>
      </w:r>
      <w:r>
        <w:rPr>
          <w:spacing w:val="3"/>
        </w:rPr>
        <w:t xml:space="preserve"> </w:t>
      </w:r>
      <w:r>
        <w:t>физической</w:t>
      </w:r>
      <w:r>
        <w:rPr>
          <w:spacing w:val="-57"/>
        </w:rPr>
        <w:t xml:space="preserve"> </w:t>
      </w:r>
      <w:r>
        <w:t>культуре:</w:t>
      </w:r>
    </w:p>
    <w:p w14:paraId="75D65FBD" w14:textId="77777777" w:rsidR="00927B14" w:rsidRDefault="00000000">
      <w:pPr>
        <w:pStyle w:val="a6"/>
        <w:numPr>
          <w:ilvl w:val="1"/>
          <w:numId w:val="72"/>
        </w:numPr>
        <w:tabs>
          <w:tab w:val="left" w:pos="1556"/>
        </w:tabs>
        <w:spacing w:line="261" w:lineRule="auto"/>
        <w:ind w:right="716" w:hanging="360"/>
        <w:rPr>
          <w:sz w:val="24"/>
        </w:rPr>
      </w:pPr>
      <w:r>
        <w:rPr>
          <w:sz w:val="24"/>
        </w:rPr>
        <w:t>демонстрировать</w:t>
      </w:r>
      <w:r>
        <w:rPr>
          <w:spacing w:val="9"/>
          <w:sz w:val="24"/>
        </w:rPr>
        <w:t xml:space="preserve"> </w:t>
      </w:r>
      <w:r>
        <w:rPr>
          <w:sz w:val="24"/>
        </w:rPr>
        <w:t>примеры</w:t>
      </w:r>
      <w:r>
        <w:rPr>
          <w:spacing w:val="5"/>
          <w:sz w:val="24"/>
        </w:rPr>
        <w:t xml:space="preserve"> </w:t>
      </w:r>
      <w:r>
        <w:rPr>
          <w:sz w:val="24"/>
        </w:rPr>
        <w:t>основных</w:t>
      </w:r>
      <w:r>
        <w:rPr>
          <w:spacing w:val="7"/>
          <w:sz w:val="24"/>
        </w:rPr>
        <w:t xml:space="preserve"> </w:t>
      </w:r>
      <w:r>
        <w:rPr>
          <w:sz w:val="24"/>
        </w:rPr>
        <w:t>физических</w:t>
      </w:r>
      <w:r>
        <w:rPr>
          <w:spacing w:val="8"/>
          <w:sz w:val="24"/>
        </w:rPr>
        <w:t xml:space="preserve"> </w:t>
      </w:r>
      <w:r>
        <w:rPr>
          <w:sz w:val="24"/>
        </w:rPr>
        <w:t>качеств</w:t>
      </w:r>
      <w:r>
        <w:rPr>
          <w:spacing w:val="14"/>
          <w:sz w:val="24"/>
        </w:rPr>
        <w:t xml:space="preserve"> </w:t>
      </w:r>
      <w:r>
        <w:rPr>
          <w:sz w:val="24"/>
        </w:rPr>
        <w:t>и</w:t>
      </w:r>
      <w:r>
        <w:rPr>
          <w:spacing w:val="9"/>
          <w:sz w:val="24"/>
        </w:rPr>
        <w:t xml:space="preserve"> </w:t>
      </w:r>
      <w:r>
        <w:rPr>
          <w:sz w:val="24"/>
        </w:rPr>
        <w:t>высказывать</w:t>
      </w:r>
      <w:r>
        <w:rPr>
          <w:spacing w:val="9"/>
          <w:sz w:val="24"/>
        </w:rPr>
        <w:t xml:space="preserve"> </w:t>
      </w:r>
      <w:r>
        <w:rPr>
          <w:sz w:val="24"/>
        </w:rPr>
        <w:t>своё</w:t>
      </w:r>
      <w:r>
        <w:rPr>
          <w:spacing w:val="7"/>
          <w:sz w:val="24"/>
        </w:rPr>
        <w:t xml:space="preserve"> </w:t>
      </w:r>
      <w:r>
        <w:rPr>
          <w:sz w:val="24"/>
        </w:rPr>
        <w:t>суждение</w:t>
      </w:r>
      <w:r>
        <w:rPr>
          <w:spacing w:val="11"/>
          <w:sz w:val="24"/>
        </w:rPr>
        <w:t xml:space="preserve"> </w:t>
      </w:r>
      <w:r>
        <w:rPr>
          <w:sz w:val="24"/>
        </w:rPr>
        <w:t>об</w:t>
      </w:r>
      <w:r>
        <w:rPr>
          <w:spacing w:val="6"/>
          <w:sz w:val="24"/>
        </w:rPr>
        <w:t xml:space="preserve"> </w:t>
      </w:r>
      <w:r>
        <w:rPr>
          <w:sz w:val="24"/>
        </w:rPr>
        <w:t>их</w:t>
      </w:r>
      <w:r>
        <w:rPr>
          <w:spacing w:val="8"/>
          <w:sz w:val="24"/>
        </w:rPr>
        <w:t xml:space="preserve"> </w:t>
      </w:r>
      <w:r>
        <w:rPr>
          <w:sz w:val="24"/>
        </w:rPr>
        <w:t>связи</w:t>
      </w:r>
      <w:r>
        <w:rPr>
          <w:spacing w:val="8"/>
          <w:sz w:val="24"/>
        </w:rPr>
        <w:t xml:space="preserve"> </w:t>
      </w:r>
      <w:r>
        <w:rPr>
          <w:sz w:val="24"/>
        </w:rPr>
        <w:t>с</w:t>
      </w:r>
      <w:r>
        <w:rPr>
          <w:spacing w:val="12"/>
          <w:sz w:val="24"/>
        </w:rPr>
        <w:t xml:space="preserve"> </w:t>
      </w:r>
      <w:r>
        <w:rPr>
          <w:sz w:val="24"/>
        </w:rPr>
        <w:t>укреплением</w:t>
      </w:r>
      <w:r>
        <w:rPr>
          <w:spacing w:val="14"/>
          <w:sz w:val="24"/>
        </w:rPr>
        <w:t xml:space="preserve"> </w:t>
      </w:r>
      <w:r>
        <w:rPr>
          <w:sz w:val="24"/>
        </w:rPr>
        <w:t>здоровья</w:t>
      </w:r>
      <w:r>
        <w:rPr>
          <w:spacing w:val="8"/>
          <w:sz w:val="24"/>
        </w:rPr>
        <w:t xml:space="preserve"> </w:t>
      </w:r>
      <w:r>
        <w:rPr>
          <w:sz w:val="24"/>
        </w:rPr>
        <w:t>и</w:t>
      </w:r>
      <w:r>
        <w:rPr>
          <w:spacing w:val="8"/>
          <w:sz w:val="24"/>
        </w:rPr>
        <w:t xml:space="preserve"> </w:t>
      </w:r>
      <w:r>
        <w:rPr>
          <w:sz w:val="24"/>
        </w:rPr>
        <w:t>физическим</w:t>
      </w:r>
      <w:r>
        <w:rPr>
          <w:spacing w:val="-57"/>
          <w:sz w:val="24"/>
        </w:rPr>
        <w:t xml:space="preserve"> </w:t>
      </w:r>
      <w:r>
        <w:rPr>
          <w:sz w:val="24"/>
        </w:rPr>
        <w:t>развитием;</w:t>
      </w:r>
    </w:p>
    <w:p w14:paraId="3C23D869" w14:textId="77777777" w:rsidR="00927B14" w:rsidRDefault="00000000">
      <w:pPr>
        <w:pStyle w:val="a6"/>
        <w:numPr>
          <w:ilvl w:val="1"/>
          <w:numId w:val="72"/>
        </w:numPr>
        <w:tabs>
          <w:tab w:val="left" w:pos="1556"/>
        </w:tabs>
        <w:spacing w:before="3" w:line="261" w:lineRule="auto"/>
        <w:ind w:right="720" w:hanging="360"/>
        <w:rPr>
          <w:sz w:val="24"/>
        </w:rPr>
      </w:pPr>
      <w:r>
        <w:rPr>
          <w:sz w:val="24"/>
        </w:rPr>
        <w:t>измерять</w:t>
      </w:r>
      <w:r>
        <w:rPr>
          <w:spacing w:val="28"/>
          <w:sz w:val="24"/>
        </w:rPr>
        <w:t xml:space="preserve"> </w:t>
      </w:r>
      <w:r>
        <w:rPr>
          <w:sz w:val="24"/>
        </w:rPr>
        <w:t>показатели</w:t>
      </w:r>
      <w:r>
        <w:rPr>
          <w:spacing w:val="33"/>
          <w:sz w:val="24"/>
        </w:rPr>
        <w:t xml:space="preserve"> </w:t>
      </w:r>
      <w:r>
        <w:rPr>
          <w:sz w:val="24"/>
        </w:rPr>
        <w:t>длины</w:t>
      </w:r>
      <w:r>
        <w:rPr>
          <w:spacing w:val="29"/>
          <w:sz w:val="24"/>
        </w:rPr>
        <w:t xml:space="preserve"> </w:t>
      </w:r>
      <w:r>
        <w:rPr>
          <w:sz w:val="24"/>
        </w:rPr>
        <w:t>и</w:t>
      </w:r>
      <w:r>
        <w:rPr>
          <w:spacing w:val="28"/>
          <w:sz w:val="24"/>
        </w:rPr>
        <w:t xml:space="preserve"> </w:t>
      </w:r>
      <w:r>
        <w:rPr>
          <w:sz w:val="24"/>
        </w:rPr>
        <w:t>массы</w:t>
      </w:r>
      <w:r>
        <w:rPr>
          <w:spacing w:val="34"/>
          <w:sz w:val="24"/>
        </w:rPr>
        <w:t xml:space="preserve"> </w:t>
      </w:r>
      <w:r>
        <w:rPr>
          <w:sz w:val="24"/>
        </w:rPr>
        <w:t>тела,</w:t>
      </w:r>
      <w:r>
        <w:rPr>
          <w:spacing w:val="30"/>
          <w:sz w:val="24"/>
        </w:rPr>
        <w:t xml:space="preserve"> </w:t>
      </w:r>
      <w:r>
        <w:rPr>
          <w:sz w:val="24"/>
        </w:rPr>
        <w:t>физических</w:t>
      </w:r>
      <w:r>
        <w:rPr>
          <w:spacing w:val="27"/>
          <w:sz w:val="24"/>
        </w:rPr>
        <w:t xml:space="preserve"> </w:t>
      </w:r>
      <w:r>
        <w:rPr>
          <w:sz w:val="24"/>
        </w:rPr>
        <w:t>качеств</w:t>
      </w:r>
      <w:r>
        <w:rPr>
          <w:spacing w:val="35"/>
          <w:sz w:val="24"/>
        </w:rPr>
        <w:t xml:space="preserve"> </w:t>
      </w:r>
      <w:r>
        <w:rPr>
          <w:sz w:val="24"/>
        </w:rPr>
        <w:t>с</w:t>
      </w:r>
      <w:r>
        <w:rPr>
          <w:spacing w:val="31"/>
          <w:sz w:val="24"/>
        </w:rPr>
        <w:t xml:space="preserve"> </w:t>
      </w:r>
      <w:r>
        <w:rPr>
          <w:sz w:val="24"/>
        </w:rPr>
        <w:t>помощью</w:t>
      </w:r>
      <w:r>
        <w:rPr>
          <w:spacing w:val="31"/>
          <w:sz w:val="24"/>
        </w:rPr>
        <w:t xml:space="preserve"> </w:t>
      </w:r>
      <w:r>
        <w:rPr>
          <w:sz w:val="24"/>
        </w:rPr>
        <w:t>специальных</w:t>
      </w:r>
      <w:r>
        <w:rPr>
          <w:spacing w:val="27"/>
          <w:sz w:val="24"/>
        </w:rPr>
        <w:t xml:space="preserve"> </w:t>
      </w:r>
      <w:r>
        <w:rPr>
          <w:sz w:val="24"/>
        </w:rPr>
        <w:t>тестовых</w:t>
      </w:r>
      <w:r>
        <w:rPr>
          <w:spacing w:val="32"/>
          <w:sz w:val="24"/>
        </w:rPr>
        <w:t xml:space="preserve"> </w:t>
      </w:r>
      <w:r>
        <w:rPr>
          <w:sz w:val="24"/>
        </w:rPr>
        <w:t>упражнений,</w:t>
      </w:r>
      <w:r>
        <w:rPr>
          <w:spacing w:val="30"/>
          <w:sz w:val="24"/>
        </w:rPr>
        <w:t xml:space="preserve"> </w:t>
      </w:r>
      <w:r>
        <w:rPr>
          <w:sz w:val="24"/>
        </w:rPr>
        <w:t>вести</w:t>
      </w:r>
      <w:r>
        <w:rPr>
          <w:spacing w:val="33"/>
          <w:sz w:val="24"/>
        </w:rPr>
        <w:t xml:space="preserve"> </w:t>
      </w:r>
      <w:r>
        <w:rPr>
          <w:sz w:val="24"/>
        </w:rPr>
        <w:t>наблюдения</w:t>
      </w:r>
      <w:r>
        <w:rPr>
          <w:spacing w:val="32"/>
          <w:sz w:val="24"/>
        </w:rPr>
        <w:t xml:space="preserve"> </w:t>
      </w:r>
      <w:r>
        <w:rPr>
          <w:sz w:val="24"/>
        </w:rPr>
        <w:t>за</w:t>
      </w:r>
      <w:r>
        <w:rPr>
          <w:spacing w:val="31"/>
          <w:sz w:val="24"/>
        </w:rPr>
        <w:t xml:space="preserve"> </w:t>
      </w:r>
      <w:r>
        <w:rPr>
          <w:sz w:val="24"/>
        </w:rPr>
        <w:t>их</w:t>
      </w:r>
      <w:r>
        <w:rPr>
          <w:spacing w:val="-57"/>
          <w:sz w:val="24"/>
        </w:rPr>
        <w:t xml:space="preserve"> </w:t>
      </w:r>
      <w:r>
        <w:rPr>
          <w:sz w:val="24"/>
        </w:rPr>
        <w:t>изменениями;</w:t>
      </w:r>
    </w:p>
    <w:p w14:paraId="46320CA3" w14:textId="77777777" w:rsidR="00927B14" w:rsidRDefault="00000000">
      <w:pPr>
        <w:pStyle w:val="a6"/>
        <w:numPr>
          <w:ilvl w:val="1"/>
          <w:numId w:val="72"/>
        </w:numPr>
        <w:tabs>
          <w:tab w:val="left" w:pos="1556"/>
        </w:tabs>
        <w:spacing w:before="3" w:line="261" w:lineRule="auto"/>
        <w:ind w:right="719" w:hanging="360"/>
        <w:rPr>
          <w:sz w:val="24"/>
        </w:rPr>
      </w:pPr>
      <w:r>
        <w:rPr>
          <w:sz w:val="24"/>
        </w:rPr>
        <w:t>выполнять</w:t>
      </w:r>
      <w:r>
        <w:rPr>
          <w:spacing w:val="30"/>
          <w:sz w:val="24"/>
        </w:rPr>
        <w:t xml:space="preserve"> </w:t>
      </w:r>
      <w:r>
        <w:rPr>
          <w:sz w:val="24"/>
        </w:rPr>
        <w:t>броски</w:t>
      </w:r>
      <w:r>
        <w:rPr>
          <w:spacing w:val="30"/>
          <w:sz w:val="24"/>
        </w:rPr>
        <w:t xml:space="preserve"> </w:t>
      </w:r>
      <w:r>
        <w:rPr>
          <w:sz w:val="24"/>
        </w:rPr>
        <w:t>малого</w:t>
      </w:r>
      <w:r>
        <w:rPr>
          <w:spacing w:val="33"/>
          <w:sz w:val="24"/>
        </w:rPr>
        <w:t xml:space="preserve"> </w:t>
      </w:r>
      <w:r>
        <w:rPr>
          <w:sz w:val="24"/>
        </w:rPr>
        <w:t>(теннисного)</w:t>
      </w:r>
      <w:r>
        <w:rPr>
          <w:spacing w:val="26"/>
          <w:sz w:val="24"/>
        </w:rPr>
        <w:t xml:space="preserve"> </w:t>
      </w:r>
      <w:r>
        <w:rPr>
          <w:sz w:val="24"/>
        </w:rPr>
        <w:t>мяча</w:t>
      </w:r>
      <w:r>
        <w:rPr>
          <w:spacing w:val="28"/>
          <w:sz w:val="24"/>
        </w:rPr>
        <w:t xml:space="preserve"> </w:t>
      </w:r>
      <w:r>
        <w:rPr>
          <w:sz w:val="24"/>
        </w:rPr>
        <w:t>в</w:t>
      </w:r>
      <w:r>
        <w:rPr>
          <w:spacing w:val="31"/>
          <w:sz w:val="24"/>
        </w:rPr>
        <w:t xml:space="preserve"> </w:t>
      </w:r>
      <w:r>
        <w:rPr>
          <w:sz w:val="24"/>
        </w:rPr>
        <w:t>мишень</w:t>
      </w:r>
      <w:r>
        <w:rPr>
          <w:spacing w:val="25"/>
          <w:sz w:val="24"/>
        </w:rPr>
        <w:t xml:space="preserve"> </w:t>
      </w:r>
      <w:r>
        <w:rPr>
          <w:sz w:val="24"/>
        </w:rPr>
        <w:t>из</w:t>
      </w:r>
      <w:r>
        <w:rPr>
          <w:spacing w:val="25"/>
          <w:sz w:val="24"/>
        </w:rPr>
        <w:t xml:space="preserve"> </w:t>
      </w:r>
      <w:r>
        <w:rPr>
          <w:sz w:val="24"/>
        </w:rPr>
        <w:t>разных</w:t>
      </w:r>
      <w:r>
        <w:rPr>
          <w:spacing w:val="24"/>
          <w:sz w:val="24"/>
        </w:rPr>
        <w:t xml:space="preserve"> </w:t>
      </w:r>
      <w:r>
        <w:rPr>
          <w:sz w:val="24"/>
        </w:rPr>
        <w:t>исходных</w:t>
      </w:r>
      <w:r>
        <w:rPr>
          <w:spacing w:val="24"/>
          <w:sz w:val="24"/>
        </w:rPr>
        <w:t xml:space="preserve"> </w:t>
      </w:r>
      <w:r>
        <w:rPr>
          <w:sz w:val="24"/>
        </w:rPr>
        <w:t>положений</w:t>
      </w:r>
      <w:r>
        <w:rPr>
          <w:spacing w:val="30"/>
          <w:sz w:val="24"/>
        </w:rPr>
        <w:t xml:space="preserve"> </w:t>
      </w:r>
      <w:r>
        <w:rPr>
          <w:sz w:val="24"/>
        </w:rPr>
        <w:t>и</w:t>
      </w:r>
      <w:r>
        <w:rPr>
          <w:spacing w:val="25"/>
          <w:sz w:val="24"/>
        </w:rPr>
        <w:t xml:space="preserve"> </w:t>
      </w:r>
      <w:r>
        <w:rPr>
          <w:sz w:val="24"/>
        </w:rPr>
        <w:t>разными</w:t>
      </w:r>
      <w:r>
        <w:rPr>
          <w:spacing w:val="30"/>
          <w:sz w:val="24"/>
        </w:rPr>
        <w:t xml:space="preserve"> </w:t>
      </w:r>
      <w:r>
        <w:rPr>
          <w:sz w:val="24"/>
        </w:rPr>
        <w:t>способами,</w:t>
      </w:r>
      <w:r>
        <w:rPr>
          <w:spacing w:val="31"/>
          <w:sz w:val="24"/>
        </w:rPr>
        <w:t xml:space="preserve"> </w:t>
      </w:r>
      <w:r>
        <w:rPr>
          <w:sz w:val="24"/>
        </w:rPr>
        <w:t>демонстрировать</w:t>
      </w:r>
      <w:r>
        <w:rPr>
          <w:spacing w:val="-57"/>
          <w:sz w:val="24"/>
        </w:rPr>
        <w:t xml:space="preserve"> </w:t>
      </w:r>
      <w:r>
        <w:rPr>
          <w:sz w:val="24"/>
        </w:rPr>
        <w:t>упражнения</w:t>
      </w:r>
      <w:r>
        <w:rPr>
          <w:spacing w:val="-1"/>
          <w:sz w:val="24"/>
        </w:rPr>
        <w:t xml:space="preserve"> </w:t>
      </w:r>
      <w:r>
        <w:rPr>
          <w:sz w:val="24"/>
        </w:rPr>
        <w:t>в</w:t>
      </w:r>
      <w:r>
        <w:rPr>
          <w:spacing w:val="-3"/>
          <w:sz w:val="24"/>
        </w:rPr>
        <w:t xml:space="preserve"> </w:t>
      </w:r>
      <w:r>
        <w:rPr>
          <w:sz w:val="24"/>
        </w:rPr>
        <w:t>подбрасывании</w:t>
      </w:r>
      <w:r>
        <w:rPr>
          <w:spacing w:val="-4"/>
          <w:sz w:val="24"/>
        </w:rPr>
        <w:t xml:space="preserve"> </w:t>
      </w:r>
      <w:r>
        <w:rPr>
          <w:sz w:val="24"/>
        </w:rPr>
        <w:t>гимнастического мяча</w:t>
      </w:r>
      <w:r>
        <w:rPr>
          <w:spacing w:val="-1"/>
          <w:sz w:val="24"/>
        </w:rPr>
        <w:t xml:space="preserve"> </w:t>
      </w:r>
      <w:r>
        <w:rPr>
          <w:sz w:val="24"/>
        </w:rPr>
        <w:t>правой и</w:t>
      </w:r>
      <w:r>
        <w:rPr>
          <w:spacing w:val="-4"/>
          <w:sz w:val="24"/>
        </w:rPr>
        <w:t xml:space="preserve"> </w:t>
      </w:r>
      <w:r>
        <w:rPr>
          <w:sz w:val="24"/>
        </w:rPr>
        <w:t>левой</w:t>
      </w:r>
      <w:r>
        <w:rPr>
          <w:spacing w:val="1"/>
          <w:sz w:val="24"/>
        </w:rPr>
        <w:t xml:space="preserve"> </w:t>
      </w:r>
      <w:r>
        <w:rPr>
          <w:sz w:val="24"/>
        </w:rPr>
        <w:t>рукой,</w:t>
      </w:r>
      <w:r>
        <w:rPr>
          <w:spacing w:val="2"/>
          <w:sz w:val="24"/>
        </w:rPr>
        <w:t xml:space="preserve"> </w:t>
      </w:r>
      <w:r>
        <w:rPr>
          <w:sz w:val="24"/>
        </w:rPr>
        <w:t>перебрасывании</w:t>
      </w:r>
      <w:r>
        <w:rPr>
          <w:spacing w:val="-5"/>
          <w:sz w:val="24"/>
        </w:rPr>
        <w:t xml:space="preserve"> </w:t>
      </w:r>
      <w:r>
        <w:rPr>
          <w:sz w:val="24"/>
        </w:rPr>
        <w:t>его с</w:t>
      </w:r>
      <w:r>
        <w:rPr>
          <w:spacing w:val="-1"/>
          <w:sz w:val="24"/>
        </w:rPr>
        <w:t xml:space="preserve"> </w:t>
      </w:r>
      <w:r>
        <w:rPr>
          <w:sz w:val="24"/>
        </w:rPr>
        <w:t>руки</w:t>
      </w:r>
      <w:r>
        <w:rPr>
          <w:spacing w:val="1"/>
          <w:sz w:val="24"/>
        </w:rPr>
        <w:t xml:space="preserve"> </w:t>
      </w:r>
      <w:r>
        <w:rPr>
          <w:sz w:val="24"/>
        </w:rPr>
        <w:t>на</w:t>
      </w:r>
      <w:r>
        <w:rPr>
          <w:spacing w:val="-2"/>
          <w:sz w:val="24"/>
        </w:rPr>
        <w:t xml:space="preserve"> </w:t>
      </w:r>
      <w:r>
        <w:rPr>
          <w:sz w:val="24"/>
        </w:rPr>
        <w:t>руку,</w:t>
      </w:r>
      <w:r>
        <w:rPr>
          <w:spacing w:val="2"/>
          <w:sz w:val="24"/>
        </w:rPr>
        <w:t xml:space="preserve"> </w:t>
      </w:r>
      <w:r>
        <w:rPr>
          <w:sz w:val="24"/>
        </w:rPr>
        <w:t>перекатыванию;</w:t>
      </w:r>
    </w:p>
    <w:p w14:paraId="091B908D" w14:textId="77777777" w:rsidR="00927B14" w:rsidRDefault="00000000">
      <w:pPr>
        <w:pStyle w:val="a6"/>
        <w:numPr>
          <w:ilvl w:val="1"/>
          <w:numId w:val="72"/>
        </w:numPr>
        <w:tabs>
          <w:tab w:val="left" w:pos="1556"/>
        </w:tabs>
        <w:spacing w:before="3"/>
        <w:ind w:left="1555"/>
        <w:rPr>
          <w:sz w:val="24"/>
        </w:rPr>
      </w:pPr>
      <w:r>
        <w:rPr>
          <w:sz w:val="24"/>
        </w:rPr>
        <w:t>демонстрировать</w:t>
      </w:r>
      <w:r>
        <w:rPr>
          <w:spacing w:val="-2"/>
          <w:sz w:val="24"/>
        </w:rPr>
        <w:t xml:space="preserve"> </w:t>
      </w:r>
      <w:r>
        <w:rPr>
          <w:sz w:val="24"/>
        </w:rPr>
        <w:t>танцевальный</w:t>
      </w:r>
      <w:r>
        <w:rPr>
          <w:spacing w:val="-1"/>
          <w:sz w:val="24"/>
        </w:rPr>
        <w:t xml:space="preserve"> </w:t>
      </w:r>
      <w:r>
        <w:rPr>
          <w:sz w:val="24"/>
        </w:rPr>
        <w:t>хороводный</w:t>
      </w:r>
      <w:r>
        <w:rPr>
          <w:spacing w:val="-7"/>
          <w:sz w:val="24"/>
        </w:rPr>
        <w:t xml:space="preserve"> </w:t>
      </w:r>
      <w:r>
        <w:rPr>
          <w:sz w:val="24"/>
        </w:rPr>
        <w:t>шаг в</w:t>
      </w:r>
      <w:r>
        <w:rPr>
          <w:spacing w:val="-5"/>
          <w:sz w:val="24"/>
        </w:rPr>
        <w:t xml:space="preserve"> </w:t>
      </w:r>
      <w:r>
        <w:rPr>
          <w:sz w:val="24"/>
        </w:rPr>
        <w:t>совместном</w:t>
      </w:r>
      <w:r>
        <w:rPr>
          <w:spacing w:val="-2"/>
          <w:sz w:val="24"/>
        </w:rPr>
        <w:t xml:space="preserve"> </w:t>
      </w:r>
      <w:r>
        <w:rPr>
          <w:sz w:val="24"/>
        </w:rPr>
        <w:t>передвижении;</w:t>
      </w:r>
    </w:p>
    <w:p w14:paraId="018521B5" w14:textId="77777777" w:rsidR="00927B14" w:rsidRDefault="00000000">
      <w:pPr>
        <w:pStyle w:val="a6"/>
        <w:numPr>
          <w:ilvl w:val="1"/>
          <w:numId w:val="72"/>
        </w:numPr>
        <w:tabs>
          <w:tab w:val="left" w:pos="1556"/>
        </w:tabs>
        <w:spacing w:before="28"/>
        <w:ind w:left="1555"/>
        <w:rPr>
          <w:sz w:val="24"/>
        </w:rPr>
      </w:pPr>
      <w:r>
        <w:rPr>
          <w:sz w:val="24"/>
        </w:rPr>
        <w:t>выполнять</w:t>
      </w:r>
      <w:r>
        <w:rPr>
          <w:spacing w:val="1"/>
          <w:sz w:val="24"/>
        </w:rPr>
        <w:t xml:space="preserve"> </w:t>
      </w:r>
      <w:r>
        <w:rPr>
          <w:sz w:val="24"/>
        </w:rPr>
        <w:t>прыжки</w:t>
      </w:r>
      <w:r>
        <w:rPr>
          <w:spacing w:val="-4"/>
          <w:sz w:val="24"/>
        </w:rPr>
        <w:t xml:space="preserve"> </w:t>
      </w:r>
      <w:r>
        <w:rPr>
          <w:sz w:val="24"/>
        </w:rPr>
        <w:t>по разметкам</w:t>
      </w:r>
      <w:r>
        <w:rPr>
          <w:spacing w:val="-3"/>
          <w:sz w:val="24"/>
        </w:rPr>
        <w:t xml:space="preserve"> </w:t>
      </w:r>
      <w:r>
        <w:rPr>
          <w:sz w:val="24"/>
        </w:rPr>
        <w:t>на</w:t>
      </w:r>
      <w:r>
        <w:rPr>
          <w:spacing w:val="-1"/>
          <w:sz w:val="24"/>
        </w:rPr>
        <w:t xml:space="preserve"> </w:t>
      </w:r>
      <w:r>
        <w:rPr>
          <w:sz w:val="24"/>
        </w:rPr>
        <w:t>разное</w:t>
      </w:r>
      <w:r>
        <w:rPr>
          <w:spacing w:val="-5"/>
          <w:sz w:val="24"/>
        </w:rPr>
        <w:t xml:space="preserve"> </w:t>
      </w:r>
      <w:r>
        <w:rPr>
          <w:sz w:val="24"/>
        </w:rPr>
        <w:t>расстояние</w:t>
      </w:r>
      <w:r>
        <w:rPr>
          <w:spacing w:val="-6"/>
          <w:sz w:val="24"/>
        </w:rPr>
        <w:t xml:space="preserve"> </w:t>
      </w:r>
      <w:r>
        <w:rPr>
          <w:sz w:val="24"/>
        </w:rPr>
        <w:t>и</w:t>
      </w:r>
      <w:r>
        <w:rPr>
          <w:spacing w:val="-4"/>
          <w:sz w:val="24"/>
        </w:rPr>
        <w:t xml:space="preserve"> </w:t>
      </w:r>
      <w:r>
        <w:rPr>
          <w:sz w:val="24"/>
        </w:rPr>
        <w:t>с разной</w:t>
      </w:r>
      <w:r>
        <w:rPr>
          <w:spacing w:val="-4"/>
          <w:sz w:val="24"/>
        </w:rPr>
        <w:t xml:space="preserve"> </w:t>
      </w:r>
      <w:r>
        <w:rPr>
          <w:sz w:val="24"/>
        </w:rPr>
        <w:t>амплитудой,</w:t>
      </w:r>
      <w:r>
        <w:rPr>
          <w:spacing w:val="-3"/>
          <w:sz w:val="24"/>
        </w:rPr>
        <w:t xml:space="preserve"> </w:t>
      </w:r>
      <w:r>
        <w:rPr>
          <w:sz w:val="24"/>
        </w:rPr>
        <w:t>в</w:t>
      </w:r>
      <w:r>
        <w:rPr>
          <w:spacing w:val="-3"/>
          <w:sz w:val="24"/>
        </w:rPr>
        <w:t xml:space="preserve"> </w:t>
      </w:r>
      <w:r>
        <w:rPr>
          <w:sz w:val="24"/>
        </w:rPr>
        <w:t>высоту</w:t>
      </w:r>
      <w:r>
        <w:rPr>
          <w:spacing w:val="-8"/>
          <w:sz w:val="24"/>
        </w:rPr>
        <w:t xml:space="preserve"> </w:t>
      </w:r>
      <w:r>
        <w:rPr>
          <w:sz w:val="24"/>
        </w:rPr>
        <w:t>с</w:t>
      </w:r>
      <w:r>
        <w:rPr>
          <w:spacing w:val="-1"/>
          <w:sz w:val="24"/>
        </w:rPr>
        <w:t xml:space="preserve"> </w:t>
      </w:r>
      <w:r>
        <w:rPr>
          <w:sz w:val="24"/>
        </w:rPr>
        <w:t>прямого</w:t>
      </w:r>
      <w:r>
        <w:rPr>
          <w:spacing w:val="4"/>
          <w:sz w:val="24"/>
        </w:rPr>
        <w:t xml:space="preserve"> </w:t>
      </w:r>
      <w:r>
        <w:rPr>
          <w:sz w:val="24"/>
        </w:rPr>
        <w:t>разбега;</w:t>
      </w:r>
    </w:p>
    <w:p w14:paraId="6B6ABDDF" w14:textId="77777777" w:rsidR="00927B14" w:rsidRDefault="00000000">
      <w:pPr>
        <w:pStyle w:val="a6"/>
        <w:numPr>
          <w:ilvl w:val="1"/>
          <w:numId w:val="72"/>
        </w:numPr>
        <w:tabs>
          <w:tab w:val="left" w:pos="1556"/>
        </w:tabs>
        <w:spacing w:before="27"/>
        <w:ind w:left="1555"/>
        <w:rPr>
          <w:sz w:val="24"/>
        </w:rPr>
      </w:pPr>
      <w:r>
        <w:rPr>
          <w:sz w:val="24"/>
        </w:rPr>
        <w:t>передвигаться</w:t>
      </w:r>
      <w:r>
        <w:rPr>
          <w:spacing w:val="-2"/>
          <w:sz w:val="24"/>
        </w:rPr>
        <w:t xml:space="preserve"> </w:t>
      </w:r>
      <w:r>
        <w:rPr>
          <w:sz w:val="24"/>
        </w:rPr>
        <w:t>на</w:t>
      </w:r>
      <w:r>
        <w:rPr>
          <w:spacing w:val="-7"/>
          <w:sz w:val="24"/>
        </w:rPr>
        <w:t xml:space="preserve"> </w:t>
      </w:r>
      <w:r>
        <w:rPr>
          <w:sz w:val="24"/>
        </w:rPr>
        <w:t>лыжах</w:t>
      </w:r>
      <w:r>
        <w:rPr>
          <w:spacing w:val="-7"/>
          <w:sz w:val="24"/>
        </w:rPr>
        <w:t xml:space="preserve"> </w:t>
      </w:r>
      <w:r>
        <w:rPr>
          <w:sz w:val="24"/>
        </w:rPr>
        <w:t>двухшажным переменным</w:t>
      </w:r>
      <w:r>
        <w:rPr>
          <w:spacing w:val="-5"/>
          <w:sz w:val="24"/>
        </w:rPr>
        <w:t xml:space="preserve"> </w:t>
      </w:r>
      <w:r>
        <w:rPr>
          <w:sz w:val="24"/>
        </w:rPr>
        <w:t>ходом,</w:t>
      </w:r>
      <w:r>
        <w:rPr>
          <w:spacing w:val="1"/>
          <w:sz w:val="24"/>
        </w:rPr>
        <w:t xml:space="preserve"> </w:t>
      </w:r>
      <w:r>
        <w:rPr>
          <w:sz w:val="24"/>
        </w:rPr>
        <w:t>спускаться</w:t>
      </w:r>
      <w:r>
        <w:rPr>
          <w:spacing w:val="-2"/>
          <w:sz w:val="24"/>
        </w:rPr>
        <w:t xml:space="preserve"> </w:t>
      </w:r>
      <w:r>
        <w:rPr>
          <w:sz w:val="24"/>
        </w:rPr>
        <w:t>с</w:t>
      </w:r>
      <w:r>
        <w:rPr>
          <w:spacing w:val="-2"/>
          <w:sz w:val="24"/>
        </w:rPr>
        <w:t xml:space="preserve"> </w:t>
      </w:r>
      <w:r>
        <w:rPr>
          <w:sz w:val="24"/>
        </w:rPr>
        <w:t>пологого</w:t>
      </w:r>
      <w:r>
        <w:rPr>
          <w:spacing w:val="-2"/>
          <w:sz w:val="24"/>
        </w:rPr>
        <w:t xml:space="preserve"> </w:t>
      </w:r>
      <w:r>
        <w:rPr>
          <w:sz w:val="24"/>
        </w:rPr>
        <w:t>склона</w:t>
      </w:r>
      <w:r>
        <w:rPr>
          <w:spacing w:val="-7"/>
          <w:sz w:val="24"/>
        </w:rPr>
        <w:t xml:space="preserve"> </w:t>
      </w:r>
      <w:r>
        <w:rPr>
          <w:sz w:val="24"/>
        </w:rPr>
        <w:t>и</w:t>
      </w:r>
      <w:r>
        <w:rPr>
          <w:spacing w:val="-5"/>
          <w:sz w:val="24"/>
        </w:rPr>
        <w:t xml:space="preserve"> </w:t>
      </w:r>
      <w:r>
        <w:rPr>
          <w:sz w:val="24"/>
        </w:rPr>
        <w:t>тормозить</w:t>
      </w:r>
      <w:r>
        <w:rPr>
          <w:spacing w:val="-5"/>
          <w:sz w:val="24"/>
        </w:rPr>
        <w:t xml:space="preserve"> </w:t>
      </w:r>
      <w:r>
        <w:rPr>
          <w:sz w:val="24"/>
        </w:rPr>
        <w:t>падением;</w:t>
      </w:r>
    </w:p>
    <w:p w14:paraId="7902F8CA" w14:textId="77777777" w:rsidR="00927B14" w:rsidRDefault="00000000">
      <w:pPr>
        <w:pStyle w:val="a6"/>
        <w:numPr>
          <w:ilvl w:val="1"/>
          <w:numId w:val="72"/>
        </w:numPr>
        <w:tabs>
          <w:tab w:val="left" w:pos="1556"/>
        </w:tabs>
        <w:spacing w:before="28" w:line="261" w:lineRule="auto"/>
        <w:ind w:right="724" w:hanging="360"/>
        <w:rPr>
          <w:sz w:val="24"/>
        </w:rPr>
      </w:pPr>
      <w:r>
        <w:rPr>
          <w:sz w:val="24"/>
        </w:rPr>
        <w:t>организовывать</w:t>
      </w:r>
      <w:r>
        <w:rPr>
          <w:spacing w:val="4"/>
          <w:sz w:val="24"/>
        </w:rPr>
        <w:t xml:space="preserve"> </w:t>
      </w:r>
      <w:r>
        <w:rPr>
          <w:sz w:val="24"/>
        </w:rPr>
        <w:t>и</w:t>
      </w:r>
      <w:r>
        <w:rPr>
          <w:spacing w:val="57"/>
          <w:sz w:val="24"/>
        </w:rPr>
        <w:t xml:space="preserve"> </w:t>
      </w:r>
      <w:r>
        <w:rPr>
          <w:sz w:val="24"/>
        </w:rPr>
        <w:t>играть</w:t>
      </w:r>
      <w:r>
        <w:rPr>
          <w:spacing w:val="4"/>
          <w:sz w:val="24"/>
        </w:rPr>
        <w:t xml:space="preserve"> </w:t>
      </w:r>
      <w:r>
        <w:rPr>
          <w:sz w:val="24"/>
        </w:rPr>
        <w:t>в</w:t>
      </w:r>
      <w:r>
        <w:rPr>
          <w:spacing w:val="4"/>
          <w:sz w:val="24"/>
        </w:rPr>
        <w:t xml:space="preserve"> </w:t>
      </w:r>
      <w:r>
        <w:rPr>
          <w:sz w:val="24"/>
        </w:rPr>
        <w:t>подвижные</w:t>
      </w:r>
      <w:r>
        <w:rPr>
          <w:spacing w:val="1"/>
          <w:sz w:val="24"/>
        </w:rPr>
        <w:t xml:space="preserve"> </w:t>
      </w:r>
      <w:r>
        <w:rPr>
          <w:sz w:val="24"/>
        </w:rPr>
        <w:t>игры</w:t>
      </w:r>
      <w:r>
        <w:rPr>
          <w:spacing w:val="4"/>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основных</w:t>
      </w:r>
      <w:r>
        <w:rPr>
          <w:spacing w:val="2"/>
          <w:sz w:val="24"/>
        </w:rPr>
        <w:t xml:space="preserve"> </w:t>
      </w:r>
      <w:r>
        <w:rPr>
          <w:sz w:val="24"/>
        </w:rPr>
        <w:t>физических</w:t>
      </w:r>
      <w:r>
        <w:rPr>
          <w:spacing w:val="2"/>
          <w:sz w:val="24"/>
        </w:rPr>
        <w:t xml:space="preserve"> </w:t>
      </w:r>
      <w:r>
        <w:rPr>
          <w:sz w:val="24"/>
        </w:rPr>
        <w:t>качеств,</w:t>
      </w:r>
      <w:r>
        <w:rPr>
          <w:spacing w:val="8"/>
          <w:sz w:val="24"/>
        </w:rPr>
        <w:t xml:space="preserve"> </w:t>
      </w:r>
      <w:r>
        <w:rPr>
          <w:sz w:val="24"/>
        </w:rPr>
        <w:t>с</w:t>
      </w:r>
      <w:r>
        <w:rPr>
          <w:spacing w:val="1"/>
          <w:sz w:val="24"/>
        </w:rPr>
        <w:t xml:space="preserve"> </w:t>
      </w:r>
      <w:r>
        <w:rPr>
          <w:sz w:val="24"/>
        </w:rPr>
        <w:t>использованием</w:t>
      </w:r>
      <w:r>
        <w:rPr>
          <w:spacing w:val="4"/>
          <w:sz w:val="24"/>
        </w:rPr>
        <w:t xml:space="preserve"> </w:t>
      </w:r>
      <w:r>
        <w:rPr>
          <w:sz w:val="24"/>
        </w:rPr>
        <w:t>технических</w:t>
      </w:r>
      <w:r>
        <w:rPr>
          <w:spacing w:val="2"/>
          <w:sz w:val="24"/>
        </w:rPr>
        <w:t xml:space="preserve"> </w:t>
      </w:r>
      <w:r>
        <w:rPr>
          <w:sz w:val="24"/>
        </w:rPr>
        <w:t>приёмов</w:t>
      </w:r>
      <w:r>
        <w:rPr>
          <w:spacing w:val="4"/>
          <w:sz w:val="24"/>
        </w:rPr>
        <w:t xml:space="preserve"> </w:t>
      </w:r>
      <w:r>
        <w:rPr>
          <w:sz w:val="24"/>
        </w:rPr>
        <w:t>из</w:t>
      </w:r>
      <w:r>
        <w:rPr>
          <w:spacing w:val="-57"/>
          <w:sz w:val="24"/>
        </w:rPr>
        <w:t xml:space="preserve"> </w:t>
      </w:r>
      <w:r>
        <w:rPr>
          <w:sz w:val="24"/>
        </w:rPr>
        <w:t>спортивных</w:t>
      </w:r>
      <w:r>
        <w:rPr>
          <w:spacing w:val="-3"/>
          <w:sz w:val="24"/>
        </w:rPr>
        <w:t xml:space="preserve"> </w:t>
      </w:r>
      <w:r>
        <w:rPr>
          <w:sz w:val="24"/>
        </w:rPr>
        <w:t>игр;</w:t>
      </w:r>
    </w:p>
    <w:p w14:paraId="020F4E9B" w14:textId="77777777" w:rsidR="00927B14" w:rsidRDefault="00000000">
      <w:pPr>
        <w:pStyle w:val="a6"/>
        <w:numPr>
          <w:ilvl w:val="1"/>
          <w:numId w:val="72"/>
        </w:numPr>
        <w:tabs>
          <w:tab w:val="left" w:pos="1805"/>
          <w:tab w:val="left" w:pos="1806"/>
        </w:tabs>
        <w:spacing w:before="3"/>
        <w:ind w:left="1805" w:hanging="390"/>
        <w:rPr>
          <w:sz w:val="24"/>
        </w:rPr>
      </w:pPr>
      <w:r>
        <w:rPr>
          <w:noProof/>
        </w:rPr>
        <w:drawing>
          <wp:anchor distT="0" distB="0" distL="0" distR="0" simplePos="0" relativeHeight="470263808" behindDoc="1" locked="0" layoutInCell="1" allowOverlap="1" wp14:anchorId="66D92632" wp14:editId="339B440D">
            <wp:simplePos x="0" y="0"/>
            <wp:positionH relativeFrom="page">
              <wp:posOffset>987856</wp:posOffset>
            </wp:positionH>
            <wp:positionV relativeFrom="paragraph">
              <wp:posOffset>17963</wp:posOffset>
            </wp:positionV>
            <wp:extent cx="237744" cy="16764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85" cstate="print"/>
                    <a:stretch>
                      <a:fillRect/>
                    </a:stretch>
                  </pic:blipFill>
                  <pic:spPr>
                    <a:xfrm>
                      <a:off x="0" y="0"/>
                      <a:ext cx="237744" cy="167640"/>
                    </a:xfrm>
                    <a:prstGeom prst="rect">
                      <a:avLst/>
                    </a:prstGeom>
                  </pic:spPr>
                </pic:pic>
              </a:graphicData>
            </a:graphic>
          </wp:anchor>
        </w:drawing>
      </w:r>
      <w:r>
        <w:rPr>
          <w:sz w:val="24"/>
        </w:rPr>
        <w:t>выполнять</w:t>
      </w:r>
      <w:r>
        <w:rPr>
          <w:spacing w:val="-6"/>
          <w:sz w:val="24"/>
        </w:rPr>
        <w:t xml:space="preserve"> </w:t>
      </w:r>
      <w:r>
        <w:rPr>
          <w:sz w:val="24"/>
        </w:rPr>
        <w:t>упражнения</w:t>
      </w:r>
      <w:r>
        <w:rPr>
          <w:spacing w:val="-2"/>
          <w:sz w:val="24"/>
        </w:rPr>
        <w:t xml:space="preserve"> </w:t>
      </w:r>
      <w:r>
        <w:rPr>
          <w:sz w:val="24"/>
        </w:rPr>
        <w:t>на</w:t>
      </w:r>
      <w:r>
        <w:rPr>
          <w:spacing w:val="-3"/>
          <w:sz w:val="24"/>
        </w:rPr>
        <w:t xml:space="preserve"> </w:t>
      </w:r>
      <w:r>
        <w:rPr>
          <w:sz w:val="24"/>
        </w:rPr>
        <w:t>развитие</w:t>
      </w:r>
      <w:r>
        <w:rPr>
          <w:spacing w:val="-3"/>
          <w:sz w:val="24"/>
        </w:rPr>
        <w:t xml:space="preserve"> </w:t>
      </w:r>
      <w:r>
        <w:rPr>
          <w:sz w:val="24"/>
        </w:rPr>
        <w:t>физических</w:t>
      </w:r>
      <w:r>
        <w:rPr>
          <w:spacing w:val="-7"/>
          <w:sz w:val="24"/>
        </w:rPr>
        <w:t xml:space="preserve"> </w:t>
      </w:r>
      <w:r>
        <w:rPr>
          <w:sz w:val="24"/>
        </w:rPr>
        <w:t>качеств.</w:t>
      </w:r>
    </w:p>
    <w:p w14:paraId="20472F1B" w14:textId="77777777" w:rsidR="00927B14" w:rsidRDefault="00927B14">
      <w:pPr>
        <w:rPr>
          <w:sz w:val="24"/>
        </w:rPr>
        <w:sectPr w:rsidR="00927B14" w:rsidSect="00232226">
          <w:pgSz w:w="16840" w:h="11910" w:orient="landscape"/>
          <w:pgMar w:top="1100" w:right="140" w:bottom="920" w:left="0" w:header="0" w:footer="644" w:gutter="0"/>
          <w:cols w:space="720"/>
        </w:sectPr>
      </w:pPr>
    </w:p>
    <w:p w14:paraId="65E6EB63" w14:textId="77777777" w:rsidR="00927B14" w:rsidRDefault="00000000">
      <w:pPr>
        <w:pStyle w:val="2"/>
        <w:numPr>
          <w:ilvl w:val="0"/>
          <w:numId w:val="72"/>
        </w:numPr>
        <w:tabs>
          <w:tab w:val="left" w:pos="1153"/>
        </w:tabs>
        <w:spacing w:before="61"/>
      </w:pPr>
      <w:r>
        <w:lastRenderedPageBreak/>
        <w:t>КЛАСС</w:t>
      </w:r>
    </w:p>
    <w:p w14:paraId="66E117DE" w14:textId="77777777" w:rsidR="00927B14" w:rsidRDefault="00000000">
      <w:pPr>
        <w:pStyle w:val="a3"/>
        <w:spacing w:before="21" w:line="268" w:lineRule="auto"/>
        <w:ind w:firstLine="600"/>
      </w:pPr>
      <w:r>
        <w:t>К</w:t>
      </w:r>
      <w:r>
        <w:rPr>
          <w:spacing w:val="8"/>
        </w:rPr>
        <w:t xml:space="preserve"> </w:t>
      </w:r>
      <w:r>
        <w:t>концу</w:t>
      </w:r>
      <w:r>
        <w:rPr>
          <w:spacing w:val="1"/>
        </w:rPr>
        <w:t xml:space="preserve"> </w:t>
      </w:r>
      <w:r>
        <w:t>обучения</w:t>
      </w:r>
      <w:r>
        <w:rPr>
          <w:spacing w:val="9"/>
        </w:rPr>
        <w:t xml:space="preserve"> </w:t>
      </w:r>
      <w:r>
        <w:t>в</w:t>
      </w:r>
      <w:r>
        <w:rPr>
          <w:spacing w:val="14"/>
        </w:rPr>
        <w:t xml:space="preserve"> </w:t>
      </w:r>
      <w:r>
        <w:rPr>
          <w:b/>
        </w:rPr>
        <w:t>3</w:t>
      </w:r>
      <w:r>
        <w:rPr>
          <w:b/>
          <w:spacing w:val="10"/>
        </w:rPr>
        <w:t xml:space="preserve"> </w:t>
      </w:r>
      <w:r>
        <w:rPr>
          <w:b/>
        </w:rPr>
        <w:t>классе</w:t>
      </w:r>
      <w:r>
        <w:rPr>
          <w:b/>
          <w:spacing w:val="10"/>
        </w:rPr>
        <w:t xml:space="preserve"> </w:t>
      </w:r>
      <w:r>
        <w:t>обучающийся</w:t>
      </w:r>
      <w:r>
        <w:rPr>
          <w:spacing w:val="10"/>
        </w:rPr>
        <w:t xml:space="preserve"> </w:t>
      </w:r>
      <w:r>
        <w:t>достигнет</w:t>
      </w:r>
      <w:r>
        <w:rPr>
          <w:spacing w:val="10"/>
        </w:rPr>
        <w:t xml:space="preserve"> </w:t>
      </w:r>
      <w:r>
        <w:t>следующих</w:t>
      </w:r>
      <w:r>
        <w:rPr>
          <w:spacing w:val="5"/>
        </w:rPr>
        <w:t xml:space="preserve"> </w:t>
      </w:r>
      <w:r>
        <w:t>предметных</w:t>
      </w:r>
      <w:r>
        <w:rPr>
          <w:spacing w:val="4"/>
        </w:rPr>
        <w:t xml:space="preserve"> </w:t>
      </w:r>
      <w:r>
        <w:t>результатов</w:t>
      </w:r>
      <w:r>
        <w:rPr>
          <w:spacing w:val="12"/>
        </w:rPr>
        <w:t xml:space="preserve"> </w:t>
      </w:r>
      <w:r>
        <w:t>по</w:t>
      </w:r>
      <w:r>
        <w:rPr>
          <w:spacing w:val="9"/>
        </w:rPr>
        <w:t xml:space="preserve"> </w:t>
      </w:r>
      <w:r>
        <w:t>отдельным</w:t>
      </w:r>
      <w:r>
        <w:rPr>
          <w:spacing w:val="11"/>
        </w:rPr>
        <w:t xml:space="preserve"> </w:t>
      </w:r>
      <w:r>
        <w:t>темам</w:t>
      </w:r>
      <w:r>
        <w:rPr>
          <w:spacing w:val="7"/>
        </w:rPr>
        <w:t xml:space="preserve"> </w:t>
      </w:r>
      <w:r>
        <w:t>программы</w:t>
      </w:r>
      <w:r>
        <w:rPr>
          <w:spacing w:val="11"/>
        </w:rPr>
        <w:t xml:space="preserve"> </w:t>
      </w:r>
      <w:r>
        <w:t>по</w:t>
      </w:r>
      <w:r>
        <w:rPr>
          <w:spacing w:val="15"/>
        </w:rPr>
        <w:t xml:space="preserve"> </w:t>
      </w:r>
      <w:r>
        <w:t>физической</w:t>
      </w:r>
      <w:r>
        <w:rPr>
          <w:spacing w:val="-57"/>
        </w:rPr>
        <w:t xml:space="preserve"> </w:t>
      </w:r>
      <w:r>
        <w:t>культуре:</w:t>
      </w:r>
    </w:p>
    <w:p w14:paraId="645D96DC" w14:textId="77777777" w:rsidR="00927B14" w:rsidRDefault="00000000">
      <w:pPr>
        <w:pStyle w:val="a6"/>
        <w:numPr>
          <w:ilvl w:val="1"/>
          <w:numId w:val="72"/>
        </w:numPr>
        <w:tabs>
          <w:tab w:val="left" w:pos="1556"/>
        </w:tabs>
        <w:spacing w:line="261" w:lineRule="auto"/>
        <w:ind w:right="720" w:hanging="360"/>
        <w:rPr>
          <w:sz w:val="24"/>
        </w:rPr>
      </w:pPr>
      <w:r>
        <w:rPr>
          <w:sz w:val="24"/>
        </w:rPr>
        <w:t>соблюдать</w:t>
      </w:r>
      <w:r>
        <w:rPr>
          <w:spacing w:val="34"/>
          <w:sz w:val="24"/>
        </w:rPr>
        <w:t xml:space="preserve"> </w:t>
      </w:r>
      <w:r>
        <w:rPr>
          <w:sz w:val="24"/>
        </w:rPr>
        <w:t>правила</w:t>
      </w:r>
      <w:r>
        <w:rPr>
          <w:spacing w:val="27"/>
          <w:sz w:val="24"/>
        </w:rPr>
        <w:t xml:space="preserve"> </w:t>
      </w:r>
      <w:r>
        <w:rPr>
          <w:sz w:val="24"/>
        </w:rPr>
        <w:t>во</w:t>
      </w:r>
      <w:r>
        <w:rPr>
          <w:spacing w:val="37"/>
          <w:sz w:val="24"/>
        </w:rPr>
        <w:t xml:space="preserve"> </w:t>
      </w:r>
      <w:r>
        <w:rPr>
          <w:sz w:val="24"/>
        </w:rPr>
        <w:t>время</w:t>
      </w:r>
      <w:r>
        <w:rPr>
          <w:spacing w:val="33"/>
          <w:sz w:val="24"/>
        </w:rPr>
        <w:t xml:space="preserve"> </w:t>
      </w:r>
      <w:r>
        <w:rPr>
          <w:sz w:val="24"/>
        </w:rPr>
        <w:t>выполнения</w:t>
      </w:r>
      <w:r>
        <w:rPr>
          <w:spacing w:val="28"/>
          <w:sz w:val="24"/>
        </w:rPr>
        <w:t xml:space="preserve"> </w:t>
      </w:r>
      <w:r>
        <w:rPr>
          <w:sz w:val="24"/>
        </w:rPr>
        <w:t>гимнастических</w:t>
      </w:r>
      <w:r>
        <w:rPr>
          <w:spacing w:val="28"/>
          <w:sz w:val="24"/>
        </w:rPr>
        <w:t xml:space="preserve"> </w:t>
      </w:r>
      <w:r>
        <w:rPr>
          <w:sz w:val="24"/>
        </w:rPr>
        <w:t>и</w:t>
      </w:r>
      <w:r>
        <w:rPr>
          <w:spacing w:val="34"/>
          <w:sz w:val="24"/>
        </w:rPr>
        <w:t xml:space="preserve"> </w:t>
      </w:r>
      <w:r>
        <w:rPr>
          <w:sz w:val="24"/>
        </w:rPr>
        <w:t>акробатических</w:t>
      </w:r>
      <w:r>
        <w:rPr>
          <w:spacing w:val="33"/>
          <w:sz w:val="24"/>
        </w:rPr>
        <w:t xml:space="preserve"> </w:t>
      </w:r>
      <w:r>
        <w:rPr>
          <w:sz w:val="24"/>
        </w:rPr>
        <w:t>упражнений,</w:t>
      </w:r>
      <w:r>
        <w:rPr>
          <w:spacing w:val="35"/>
          <w:sz w:val="24"/>
        </w:rPr>
        <w:t xml:space="preserve"> </w:t>
      </w:r>
      <w:r>
        <w:rPr>
          <w:sz w:val="24"/>
        </w:rPr>
        <w:t>легкоатлетической,</w:t>
      </w:r>
      <w:r>
        <w:rPr>
          <w:spacing w:val="30"/>
          <w:sz w:val="24"/>
        </w:rPr>
        <w:t xml:space="preserve"> </w:t>
      </w:r>
      <w:r>
        <w:rPr>
          <w:sz w:val="24"/>
        </w:rPr>
        <w:t>лыжной,</w:t>
      </w:r>
      <w:r>
        <w:rPr>
          <w:spacing w:val="35"/>
          <w:sz w:val="24"/>
        </w:rPr>
        <w:t xml:space="preserve"> </w:t>
      </w:r>
      <w:r>
        <w:rPr>
          <w:sz w:val="24"/>
        </w:rPr>
        <w:t>игровой</w:t>
      </w:r>
      <w:r>
        <w:rPr>
          <w:spacing w:val="38"/>
          <w:sz w:val="24"/>
        </w:rPr>
        <w:t xml:space="preserve"> </w:t>
      </w:r>
      <w:r>
        <w:rPr>
          <w:sz w:val="24"/>
        </w:rPr>
        <w:t>и</w:t>
      </w:r>
      <w:r>
        <w:rPr>
          <w:spacing w:val="-57"/>
          <w:sz w:val="24"/>
        </w:rPr>
        <w:t xml:space="preserve"> </w:t>
      </w:r>
      <w:r>
        <w:rPr>
          <w:sz w:val="24"/>
        </w:rPr>
        <w:t>плавательной</w:t>
      </w:r>
      <w:r>
        <w:rPr>
          <w:spacing w:val="-3"/>
          <w:sz w:val="24"/>
        </w:rPr>
        <w:t xml:space="preserve"> </w:t>
      </w:r>
      <w:r>
        <w:rPr>
          <w:sz w:val="24"/>
        </w:rPr>
        <w:t>подготовки;</w:t>
      </w:r>
    </w:p>
    <w:p w14:paraId="75714F62" w14:textId="77777777" w:rsidR="00927B14" w:rsidRDefault="00000000">
      <w:pPr>
        <w:pStyle w:val="a6"/>
        <w:numPr>
          <w:ilvl w:val="1"/>
          <w:numId w:val="72"/>
        </w:numPr>
        <w:tabs>
          <w:tab w:val="left" w:pos="1556"/>
        </w:tabs>
        <w:spacing w:line="261" w:lineRule="auto"/>
        <w:ind w:right="718" w:hanging="360"/>
        <w:rPr>
          <w:sz w:val="24"/>
        </w:rPr>
      </w:pPr>
      <w:r>
        <w:rPr>
          <w:sz w:val="24"/>
        </w:rPr>
        <w:t>демонстрировать</w:t>
      </w:r>
      <w:r>
        <w:rPr>
          <w:spacing w:val="8"/>
          <w:sz w:val="24"/>
        </w:rPr>
        <w:t xml:space="preserve"> </w:t>
      </w:r>
      <w:r>
        <w:rPr>
          <w:sz w:val="24"/>
        </w:rPr>
        <w:t>примеры</w:t>
      </w:r>
      <w:r>
        <w:rPr>
          <w:spacing w:val="9"/>
          <w:sz w:val="24"/>
        </w:rPr>
        <w:t xml:space="preserve"> </w:t>
      </w:r>
      <w:r>
        <w:rPr>
          <w:sz w:val="24"/>
        </w:rPr>
        <w:t>упражнений</w:t>
      </w:r>
      <w:r>
        <w:rPr>
          <w:spacing w:val="8"/>
          <w:sz w:val="24"/>
        </w:rPr>
        <w:t xml:space="preserve"> </w:t>
      </w:r>
      <w:r>
        <w:rPr>
          <w:sz w:val="24"/>
        </w:rPr>
        <w:t>общеразвивающей,</w:t>
      </w:r>
      <w:r>
        <w:rPr>
          <w:spacing w:val="14"/>
          <w:sz w:val="24"/>
        </w:rPr>
        <w:t xml:space="preserve"> </w:t>
      </w:r>
      <w:r>
        <w:rPr>
          <w:sz w:val="24"/>
        </w:rPr>
        <w:t>подготовительной</w:t>
      </w:r>
      <w:r>
        <w:rPr>
          <w:spacing w:val="8"/>
          <w:sz w:val="24"/>
        </w:rPr>
        <w:t xml:space="preserve"> </w:t>
      </w:r>
      <w:r>
        <w:rPr>
          <w:sz w:val="24"/>
        </w:rPr>
        <w:t>и</w:t>
      </w:r>
      <w:r>
        <w:rPr>
          <w:spacing w:val="8"/>
          <w:sz w:val="24"/>
        </w:rPr>
        <w:t xml:space="preserve"> </w:t>
      </w:r>
      <w:r>
        <w:rPr>
          <w:sz w:val="24"/>
        </w:rPr>
        <w:t>соревновательной</w:t>
      </w:r>
      <w:r>
        <w:rPr>
          <w:spacing w:val="8"/>
          <w:sz w:val="24"/>
        </w:rPr>
        <w:t xml:space="preserve"> </w:t>
      </w:r>
      <w:r>
        <w:rPr>
          <w:sz w:val="24"/>
        </w:rPr>
        <w:t>направленности,</w:t>
      </w:r>
      <w:r>
        <w:rPr>
          <w:spacing w:val="9"/>
          <w:sz w:val="24"/>
        </w:rPr>
        <w:t xml:space="preserve"> </w:t>
      </w:r>
      <w:r>
        <w:rPr>
          <w:sz w:val="24"/>
        </w:rPr>
        <w:t>раскрывать</w:t>
      </w:r>
      <w:r>
        <w:rPr>
          <w:spacing w:val="9"/>
          <w:sz w:val="24"/>
        </w:rPr>
        <w:t xml:space="preserve"> </w:t>
      </w:r>
      <w:r>
        <w:rPr>
          <w:sz w:val="24"/>
        </w:rPr>
        <w:t>их</w:t>
      </w:r>
      <w:r>
        <w:rPr>
          <w:spacing w:val="7"/>
          <w:sz w:val="24"/>
        </w:rPr>
        <w:t xml:space="preserve"> </w:t>
      </w:r>
      <w:r>
        <w:rPr>
          <w:sz w:val="24"/>
        </w:rPr>
        <w:t>целевое</w:t>
      </w:r>
      <w:r>
        <w:rPr>
          <w:spacing w:val="-57"/>
          <w:sz w:val="24"/>
        </w:rPr>
        <w:t xml:space="preserve"> </w:t>
      </w:r>
      <w:r>
        <w:rPr>
          <w:sz w:val="24"/>
        </w:rPr>
        <w:t>предназначение на</w:t>
      </w:r>
      <w:r>
        <w:rPr>
          <w:spacing w:val="1"/>
          <w:sz w:val="24"/>
        </w:rPr>
        <w:t xml:space="preserve"> </w:t>
      </w:r>
      <w:r>
        <w:rPr>
          <w:sz w:val="24"/>
        </w:rPr>
        <w:t>занятиях</w:t>
      </w:r>
      <w:r>
        <w:rPr>
          <w:spacing w:val="-3"/>
          <w:sz w:val="24"/>
        </w:rPr>
        <w:t xml:space="preserve"> </w:t>
      </w:r>
      <w:r>
        <w:rPr>
          <w:sz w:val="24"/>
        </w:rPr>
        <w:t>физической</w:t>
      </w:r>
      <w:r>
        <w:rPr>
          <w:spacing w:val="-2"/>
          <w:sz w:val="24"/>
        </w:rPr>
        <w:t xml:space="preserve"> </w:t>
      </w:r>
      <w:r>
        <w:rPr>
          <w:sz w:val="24"/>
        </w:rPr>
        <w:t>культурой;</w:t>
      </w:r>
    </w:p>
    <w:p w14:paraId="16FF5E29" w14:textId="77777777" w:rsidR="00927B14" w:rsidRDefault="00000000">
      <w:pPr>
        <w:pStyle w:val="a6"/>
        <w:numPr>
          <w:ilvl w:val="1"/>
          <w:numId w:val="72"/>
        </w:numPr>
        <w:tabs>
          <w:tab w:val="left" w:pos="1556"/>
        </w:tabs>
        <w:ind w:left="1555"/>
        <w:rPr>
          <w:sz w:val="24"/>
        </w:rPr>
      </w:pPr>
      <w:r>
        <w:rPr>
          <w:sz w:val="24"/>
        </w:rPr>
        <w:t>измерять</w:t>
      </w:r>
      <w:r>
        <w:rPr>
          <w:spacing w:val="-4"/>
          <w:sz w:val="24"/>
        </w:rPr>
        <w:t xml:space="preserve"> </w:t>
      </w:r>
      <w:r>
        <w:rPr>
          <w:sz w:val="24"/>
        </w:rPr>
        <w:t>частоту</w:t>
      </w:r>
      <w:r>
        <w:rPr>
          <w:spacing w:val="-10"/>
          <w:sz w:val="24"/>
        </w:rPr>
        <w:t xml:space="preserve"> </w:t>
      </w:r>
      <w:r>
        <w:rPr>
          <w:sz w:val="24"/>
        </w:rPr>
        <w:t>пульса</w:t>
      </w:r>
      <w:r>
        <w:rPr>
          <w:spacing w:val="-1"/>
          <w:sz w:val="24"/>
        </w:rPr>
        <w:t xml:space="preserve"> </w:t>
      </w:r>
      <w:r>
        <w:rPr>
          <w:sz w:val="24"/>
        </w:rPr>
        <w:t>и определять</w:t>
      </w:r>
      <w:r>
        <w:rPr>
          <w:spacing w:val="-5"/>
          <w:sz w:val="24"/>
        </w:rPr>
        <w:t xml:space="preserve"> </w:t>
      </w:r>
      <w:r>
        <w:rPr>
          <w:sz w:val="24"/>
        </w:rPr>
        <w:t>физическую</w:t>
      </w:r>
      <w:r>
        <w:rPr>
          <w:spacing w:val="-2"/>
          <w:sz w:val="24"/>
        </w:rPr>
        <w:t xml:space="preserve"> </w:t>
      </w:r>
      <w:r>
        <w:rPr>
          <w:sz w:val="24"/>
        </w:rPr>
        <w:t>нагрузку</w:t>
      </w:r>
      <w:r>
        <w:rPr>
          <w:spacing w:val="-11"/>
          <w:sz w:val="24"/>
        </w:rPr>
        <w:t xml:space="preserve"> </w:t>
      </w:r>
      <w:r>
        <w:rPr>
          <w:sz w:val="24"/>
        </w:rPr>
        <w:t>по</w:t>
      </w:r>
      <w:r>
        <w:rPr>
          <w:spacing w:val="3"/>
          <w:sz w:val="24"/>
        </w:rPr>
        <w:t xml:space="preserve"> </w:t>
      </w:r>
      <w:r>
        <w:rPr>
          <w:sz w:val="24"/>
        </w:rPr>
        <w:t>её</w:t>
      </w:r>
      <w:r>
        <w:rPr>
          <w:spacing w:val="-1"/>
          <w:sz w:val="24"/>
        </w:rPr>
        <w:t xml:space="preserve"> </w:t>
      </w:r>
      <w:r>
        <w:rPr>
          <w:sz w:val="24"/>
        </w:rPr>
        <w:t>значениям с</w:t>
      </w:r>
      <w:r>
        <w:rPr>
          <w:spacing w:val="-7"/>
          <w:sz w:val="24"/>
        </w:rPr>
        <w:t xml:space="preserve"> </w:t>
      </w:r>
      <w:r>
        <w:rPr>
          <w:sz w:val="24"/>
        </w:rPr>
        <w:t>помощью</w:t>
      </w:r>
      <w:r>
        <w:rPr>
          <w:spacing w:val="-2"/>
          <w:sz w:val="24"/>
        </w:rPr>
        <w:t xml:space="preserve"> </w:t>
      </w:r>
      <w:r>
        <w:rPr>
          <w:sz w:val="24"/>
        </w:rPr>
        <w:t>таблицы стандартных</w:t>
      </w:r>
      <w:r>
        <w:rPr>
          <w:spacing w:val="-6"/>
          <w:sz w:val="24"/>
        </w:rPr>
        <w:t xml:space="preserve"> </w:t>
      </w:r>
      <w:r>
        <w:rPr>
          <w:sz w:val="24"/>
        </w:rPr>
        <w:t>нагрузок;</w:t>
      </w:r>
    </w:p>
    <w:p w14:paraId="5DCC1299" w14:textId="77777777" w:rsidR="00927B14" w:rsidRDefault="00000000">
      <w:pPr>
        <w:pStyle w:val="a6"/>
        <w:numPr>
          <w:ilvl w:val="1"/>
          <w:numId w:val="72"/>
        </w:numPr>
        <w:tabs>
          <w:tab w:val="left" w:pos="1556"/>
        </w:tabs>
        <w:spacing w:before="28"/>
        <w:ind w:left="1555"/>
        <w:rPr>
          <w:sz w:val="24"/>
        </w:rPr>
      </w:pPr>
      <w:r>
        <w:rPr>
          <w:sz w:val="24"/>
        </w:rPr>
        <w:t>выполнять</w:t>
      </w:r>
      <w:r>
        <w:rPr>
          <w:spacing w:val="-2"/>
          <w:sz w:val="24"/>
        </w:rPr>
        <w:t xml:space="preserve"> </w:t>
      </w:r>
      <w:r>
        <w:rPr>
          <w:sz w:val="24"/>
        </w:rPr>
        <w:t>упражнения</w:t>
      </w:r>
      <w:r>
        <w:rPr>
          <w:spacing w:val="-2"/>
          <w:sz w:val="24"/>
        </w:rPr>
        <w:t xml:space="preserve"> </w:t>
      </w:r>
      <w:r>
        <w:rPr>
          <w:sz w:val="24"/>
        </w:rPr>
        <w:t>дыхательной</w:t>
      </w:r>
      <w:r>
        <w:rPr>
          <w:spacing w:val="-5"/>
          <w:sz w:val="24"/>
        </w:rPr>
        <w:t xml:space="preserve"> </w:t>
      </w:r>
      <w:r>
        <w:rPr>
          <w:sz w:val="24"/>
        </w:rPr>
        <w:t>и</w:t>
      </w:r>
      <w:r>
        <w:rPr>
          <w:spacing w:val="-6"/>
          <w:sz w:val="24"/>
        </w:rPr>
        <w:t xml:space="preserve"> </w:t>
      </w:r>
      <w:r>
        <w:rPr>
          <w:sz w:val="24"/>
        </w:rPr>
        <w:t>зрительной</w:t>
      </w:r>
      <w:r>
        <w:rPr>
          <w:spacing w:val="-6"/>
          <w:sz w:val="24"/>
        </w:rPr>
        <w:t xml:space="preserve"> </w:t>
      </w:r>
      <w:r>
        <w:rPr>
          <w:sz w:val="24"/>
        </w:rPr>
        <w:t>гимнастики,</w:t>
      </w:r>
      <w:r>
        <w:rPr>
          <w:spacing w:val="-5"/>
          <w:sz w:val="24"/>
        </w:rPr>
        <w:t xml:space="preserve"> </w:t>
      </w:r>
      <w:r>
        <w:rPr>
          <w:sz w:val="24"/>
        </w:rPr>
        <w:t>объяснять</w:t>
      </w:r>
      <w:r>
        <w:rPr>
          <w:spacing w:val="-5"/>
          <w:sz w:val="24"/>
        </w:rPr>
        <w:t xml:space="preserve"> </w:t>
      </w:r>
      <w:r>
        <w:rPr>
          <w:sz w:val="24"/>
        </w:rPr>
        <w:t>их</w:t>
      </w:r>
      <w:r>
        <w:rPr>
          <w:spacing w:val="-7"/>
          <w:sz w:val="24"/>
        </w:rPr>
        <w:t xml:space="preserve"> </w:t>
      </w:r>
      <w:r>
        <w:rPr>
          <w:sz w:val="24"/>
        </w:rPr>
        <w:t>связь</w:t>
      </w:r>
      <w:r>
        <w:rPr>
          <w:spacing w:val="-5"/>
          <w:sz w:val="24"/>
        </w:rPr>
        <w:t xml:space="preserve"> </w:t>
      </w:r>
      <w:r>
        <w:rPr>
          <w:sz w:val="24"/>
        </w:rPr>
        <w:t>с</w:t>
      </w:r>
      <w:r>
        <w:rPr>
          <w:spacing w:val="-3"/>
          <w:sz w:val="24"/>
        </w:rPr>
        <w:t xml:space="preserve"> </w:t>
      </w:r>
      <w:r>
        <w:rPr>
          <w:sz w:val="24"/>
        </w:rPr>
        <w:t>предупреждением</w:t>
      </w:r>
      <w:r>
        <w:rPr>
          <w:spacing w:val="-2"/>
          <w:sz w:val="24"/>
        </w:rPr>
        <w:t xml:space="preserve"> </w:t>
      </w:r>
      <w:r>
        <w:rPr>
          <w:sz w:val="24"/>
        </w:rPr>
        <w:t>появления</w:t>
      </w:r>
      <w:r>
        <w:rPr>
          <w:spacing w:val="-6"/>
          <w:sz w:val="24"/>
        </w:rPr>
        <w:t xml:space="preserve"> </w:t>
      </w:r>
      <w:r>
        <w:rPr>
          <w:sz w:val="24"/>
        </w:rPr>
        <w:t>утомления;</w:t>
      </w:r>
    </w:p>
    <w:p w14:paraId="78F27143" w14:textId="77777777" w:rsidR="00927B14" w:rsidRDefault="00000000">
      <w:pPr>
        <w:pStyle w:val="a6"/>
        <w:numPr>
          <w:ilvl w:val="1"/>
          <w:numId w:val="72"/>
        </w:numPr>
        <w:tabs>
          <w:tab w:val="left" w:pos="1556"/>
        </w:tabs>
        <w:spacing w:before="28"/>
        <w:ind w:left="1555"/>
        <w:rPr>
          <w:sz w:val="24"/>
        </w:rPr>
      </w:pPr>
      <w:r>
        <w:rPr>
          <w:sz w:val="24"/>
        </w:rPr>
        <w:t>выполнять</w:t>
      </w:r>
      <w:r>
        <w:rPr>
          <w:spacing w:val="2"/>
          <w:sz w:val="24"/>
        </w:rPr>
        <w:t xml:space="preserve"> </w:t>
      </w:r>
      <w:r>
        <w:rPr>
          <w:sz w:val="24"/>
        </w:rPr>
        <w:t>движение</w:t>
      </w:r>
      <w:r>
        <w:rPr>
          <w:spacing w:val="-5"/>
          <w:sz w:val="24"/>
        </w:rPr>
        <w:t xml:space="preserve"> </w:t>
      </w:r>
      <w:r>
        <w:rPr>
          <w:sz w:val="24"/>
        </w:rPr>
        <w:t>противоходом</w:t>
      </w:r>
      <w:r>
        <w:rPr>
          <w:spacing w:val="-2"/>
          <w:sz w:val="24"/>
        </w:rPr>
        <w:t xml:space="preserve"> </w:t>
      </w:r>
      <w:r>
        <w:rPr>
          <w:sz w:val="24"/>
        </w:rPr>
        <w:t>в</w:t>
      </w:r>
      <w:r>
        <w:rPr>
          <w:spacing w:val="-2"/>
          <w:sz w:val="24"/>
        </w:rPr>
        <w:t xml:space="preserve"> </w:t>
      </w:r>
      <w:r>
        <w:rPr>
          <w:sz w:val="24"/>
        </w:rPr>
        <w:t>колонне</w:t>
      </w:r>
      <w:r>
        <w:rPr>
          <w:spacing w:val="-5"/>
          <w:sz w:val="24"/>
        </w:rPr>
        <w:t xml:space="preserve"> </w:t>
      </w:r>
      <w:r>
        <w:rPr>
          <w:sz w:val="24"/>
        </w:rPr>
        <w:t>по</w:t>
      </w:r>
      <w:r>
        <w:rPr>
          <w:spacing w:val="-4"/>
          <w:sz w:val="24"/>
        </w:rPr>
        <w:t xml:space="preserve"> </w:t>
      </w:r>
      <w:r>
        <w:rPr>
          <w:sz w:val="24"/>
        </w:rPr>
        <w:t>одному,</w:t>
      </w:r>
      <w:r>
        <w:rPr>
          <w:spacing w:val="3"/>
          <w:sz w:val="24"/>
        </w:rPr>
        <w:t xml:space="preserve"> </w:t>
      </w:r>
      <w:r>
        <w:rPr>
          <w:sz w:val="24"/>
        </w:rPr>
        <w:t>перестраиваться</w:t>
      </w:r>
      <w:r>
        <w:rPr>
          <w:spacing w:val="1"/>
          <w:sz w:val="24"/>
        </w:rPr>
        <w:t xml:space="preserve"> </w:t>
      </w:r>
      <w:r>
        <w:rPr>
          <w:sz w:val="24"/>
        </w:rPr>
        <w:t>из</w:t>
      </w:r>
      <w:r>
        <w:rPr>
          <w:spacing w:val="-3"/>
          <w:sz w:val="24"/>
        </w:rPr>
        <w:t xml:space="preserve"> </w:t>
      </w:r>
      <w:r>
        <w:rPr>
          <w:sz w:val="24"/>
        </w:rPr>
        <w:t>колонны</w:t>
      </w:r>
      <w:r>
        <w:rPr>
          <w:spacing w:val="-2"/>
          <w:sz w:val="24"/>
        </w:rPr>
        <w:t xml:space="preserve"> </w:t>
      </w:r>
      <w:r>
        <w:rPr>
          <w:sz w:val="24"/>
        </w:rPr>
        <w:t>по</w:t>
      </w:r>
      <w:r>
        <w:rPr>
          <w:spacing w:val="-4"/>
          <w:sz w:val="24"/>
        </w:rPr>
        <w:t xml:space="preserve"> </w:t>
      </w:r>
      <w:r>
        <w:rPr>
          <w:sz w:val="24"/>
        </w:rPr>
        <w:t>одному</w:t>
      </w:r>
      <w:r>
        <w:rPr>
          <w:spacing w:val="-9"/>
          <w:sz w:val="24"/>
        </w:rPr>
        <w:t xml:space="preserve"> </w:t>
      </w:r>
      <w:r>
        <w:rPr>
          <w:sz w:val="24"/>
        </w:rPr>
        <w:t>в</w:t>
      </w:r>
      <w:r>
        <w:rPr>
          <w:spacing w:val="2"/>
          <w:sz w:val="24"/>
        </w:rPr>
        <w:t xml:space="preserve"> </w:t>
      </w:r>
      <w:r>
        <w:rPr>
          <w:sz w:val="24"/>
        </w:rPr>
        <w:t>колонну</w:t>
      </w:r>
      <w:r>
        <w:rPr>
          <w:spacing w:val="-8"/>
          <w:sz w:val="24"/>
        </w:rPr>
        <w:t xml:space="preserve"> </w:t>
      </w:r>
      <w:r>
        <w:rPr>
          <w:sz w:val="24"/>
        </w:rPr>
        <w:t>по</w:t>
      </w:r>
      <w:r>
        <w:rPr>
          <w:spacing w:val="4"/>
          <w:sz w:val="24"/>
        </w:rPr>
        <w:t xml:space="preserve"> </w:t>
      </w:r>
      <w:r>
        <w:rPr>
          <w:sz w:val="24"/>
        </w:rPr>
        <w:t>три</w:t>
      </w:r>
      <w:r>
        <w:rPr>
          <w:spacing w:val="2"/>
          <w:sz w:val="24"/>
        </w:rPr>
        <w:t xml:space="preserve"> </w:t>
      </w:r>
      <w:r>
        <w:rPr>
          <w:sz w:val="24"/>
        </w:rPr>
        <w:t>на</w:t>
      </w:r>
      <w:r>
        <w:rPr>
          <w:spacing w:val="-4"/>
          <w:sz w:val="24"/>
        </w:rPr>
        <w:t xml:space="preserve"> </w:t>
      </w:r>
      <w:r>
        <w:rPr>
          <w:sz w:val="24"/>
        </w:rPr>
        <w:t>месте и</w:t>
      </w:r>
      <w:r>
        <w:rPr>
          <w:spacing w:val="-3"/>
          <w:sz w:val="24"/>
        </w:rPr>
        <w:t xml:space="preserve"> </w:t>
      </w:r>
      <w:r>
        <w:rPr>
          <w:sz w:val="24"/>
        </w:rPr>
        <w:t>в</w:t>
      </w:r>
      <w:r>
        <w:rPr>
          <w:spacing w:val="-2"/>
          <w:sz w:val="24"/>
        </w:rPr>
        <w:t xml:space="preserve"> </w:t>
      </w:r>
      <w:r>
        <w:rPr>
          <w:sz w:val="24"/>
        </w:rPr>
        <w:t>движении;</w:t>
      </w:r>
    </w:p>
    <w:p w14:paraId="07F016F2" w14:textId="77777777" w:rsidR="00927B14" w:rsidRDefault="00000000">
      <w:pPr>
        <w:pStyle w:val="a6"/>
        <w:numPr>
          <w:ilvl w:val="1"/>
          <w:numId w:val="72"/>
        </w:numPr>
        <w:tabs>
          <w:tab w:val="left" w:pos="1556"/>
        </w:tabs>
        <w:spacing w:before="28" w:line="256" w:lineRule="auto"/>
        <w:ind w:right="725" w:hanging="360"/>
        <w:rPr>
          <w:sz w:val="24"/>
        </w:rPr>
      </w:pPr>
      <w:r>
        <w:rPr>
          <w:sz w:val="24"/>
        </w:rPr>
        <w:t>выполнять</w:t>
      </w:r>
      <w:r>
        <w:rPr>
          <w:spacing w:val="41"/>
          <w:sz w:val="24"/>
        </w:rPr>
        <w:t xml:space="preserve"> </w:t>
      </w:r>
      <w:r>
        <w:rPr>
          <w:sz w:val="24"/>
        </w:rPr>
        <w:t>ходьбу</w:t>
      </w:r>
      <w:r>
        <w:rPr>
          <w:spacing w:val="31"/>
          <w:sz w:val="24"/>
        </w:rPr>
        <w:t xml:space="preserve"> </w:t>
      </w:r>
      <w:r>
        <w:rPr>
          <w:sz w:val="24"/>
        </w:rPr>
        <w:t>по</w:t>
      </w:r>
      <w:r>
        <w:rPr>
          <w:spacing w:val="45"/>
          <w:sz w:val="24"/>
        </w:rPr>
        <w:t xml:space="preserve"> </w:t>
      </w:r>
      <w:r>
        <w:rPr>
          <w:sz w:val="24"/>
        </w:rPr>
        <w:t>гимнастической</w:t>
      </w:r>
      <w:r>
        <w:rPr>
          <w:spacing w:val="42"/>
          <w:sz w:val="24"/>
        </w:rPr>
        <w:t xml:space="preserve"> </w:t>
      </w:r>
      <w:r>
        <w:rPr>
          <w:sz w:val="24"/>
        </w:rPr>
        <w:t>скамейке</w:t>
      </w:r>
      <w:r>
        <w:rPr>
          <w:spacing w:val="39"/>
          <w:sz w:val="24"/>
        </w:rPr>
        <w:t xml:space="preserve"> </w:t>
      </w:r>
      <w:r>
        <w:rPr>
          <w:sz w:val="24"/>
        </w:rPr>
        <w:t>с</w:t>
      </w:r>
      <w:r>
        <w:rPr>
          <w:spacing w:val="40"/>
          <w:sz w:val="24"/>
        </w:rPr>
        <w:t xml:space="preserve"> </w:t>
      </w:r>
      <w:r>
        <w:rPr>
          <w:sz w:val="24"/>
        </w:rPr>
        <w:t>высоким</w:t>
      </w:r>
      <w:r>
        <w:rPr>
          <w:spacing w:val="38"/>
          <w:sz w:val="24"/>
        </w:rPr>
        <w:t xml:space="preserve"> </w:t>
      </w:r>
      <w:r>
        <w:rPr>
          <w:sz w:val="24"/>
        </w:rPr>
        <w:t>подниманием</w:t>
      </w:r>
      <w:r>
        <w:rPr>
          <w:spacing w:val="42"/>
          <w:sz w:val="24"/>
        </w:rPr>
        <w:t xml:space="preserve"> </w:t>
      </w:r>
      <w:r>
        <w:rPr>
          <w:sz w:val="24"/>
        </w:rPr>
        <w:t>колен</w:t>
      </w:r>
      <w:r>
        <w:rPr>
          <w:spacing w:val="36"/>
          <w:sz w:val="24"/>
        </w:rPr>
        <w:t xml:space="preserve"> </w:t>
      </w:r>
      <w:r>
        <w:rPr>
          <w:sz w:val="24"/>
        </w:rPr>
        <w:t>и</w:t>
      </w:r>
      <w:r>
        <w:rPr>
          <w:spacing w:val="37"/>
          <w:sz w:val="24"/>
        </w:rPr>
        <w:t xml:space="preserve"> </w:t>
      </w:r>
      <w:r>
        <w:rPr>
          <w:sz w:val="24"/>
        </w:rPr>
        <w:t>изменением</w:t>
      </w:r>
      <w:r>
        <w:rPr>
          <w:spacing w:val="42"/>
          <w:sz w:val="24"/>
        </w:rPr>
        <w:t xml:space="preserve"> </w:t>
      </w:r>
      <w:r>
        <w:rPr>
          <w:sz w:val="24"/>
        </w:rPr>
        <w:t>положения</w:t>
      </w:r>
      <w:r>
        <w:rPr>
          <w:spacing w:val="41"/>
          <w:sz w:val="24"/>
        </w:rPr>
        <w:t xml:space="preserve"> </w:t>
      </w:r>
      <w:r>
        <w:rPr>
          <w:sz w:val="24"/>
        </w:rPr>
        <w:t>рук,</w:t>
      </w:r>
      <w:r>
        <w:rPr>
          <w:spacing w:val="42"/>
          <w:sz w:val="24"/>
        </w:rPr>
        <w:t xml:space="preserve"> </w:t>
      </w:r>
      <w:r>
        <w:rPr>
          <w:sz w:val="24"/>
        </w:rPr>
        <w:t>поворотами</w:t>
      </w:r>
      <w:r>
        <w:rPr>
          <w:spacing w:val="37"/>
          <w:sz w:val="24"/>
        </w:rPr>
        <w:t xml:space="preserve"> </w:t>
      </w:r>
      <w:r>
        <w:rPr>
          <w:sz w:val="24"/>
        </w:rPr>
        <w:t>в</w:t>
      </w:r>
      <w:r>
        <w:rPr>
          <w:spacing w:val="38"/>
          <w:sz w:val="24"/>
        </w:rPr>
        <w:t xml:space="preserve"> </w:t>
      </w:r>
      <w:r>
        <w:rPr>
          <w:sz w:val="24"/>
        </w:rPr>
        <w:t>правую</w:t>
      </w:r>
      <w:r>
        <w:rPr>
          <w:spacing w:val="44"/>
          <w:sz w:val="24"/>
        </w:rPr>
        <w:t xml:space="preserve"> </w:t>
      </w:r>
      <w:r>
        <w:rPr>
          <w:sz w:val="24"/>
        </w:rPr>
        <w:t>и</w:t>
      </w:r>
      <w:r>
        <w:rPr>
          <w:spacing w:val="-57"/>
          <w:sz w:val="24"/>
        </w:rPr>
        <w:t xml:space="preserve"> </w:t>
      </w:r>
      <w:r>
        <w:rPr>
          <w:sz w:val="24"/>
        </w:rPr>
        <w:t>левую</w:t>
      </w:r>
      <w:r>
        <w:rPr>
          <w:spacing w:val="-1"/>
          <w:sz w:val="24"/>
        </w:rPr>
        <w:t xml:space="preserve"> </w:t>
      </w:r>
      <w:r>
        <w:rPr>
          <w:sz w:val="24"/>
        </w:rPr>
        <w:t>сторону,</w:t>
      </w:r>
      <w:r>
        <w:rPr>
          <w:spacing w:val="4"/>
          <w:sz w:val="24"/>
        </w:rPr>
        <w:t xml:space="preserve"> </w:t>
      </w:r>
      <w:r>
        <w:rPr>
          <w:sz w:val="24"/>
        </w:rPr>
        <w:t>двигаться</w:t>
      </w:r>
      <w:r>
        <w:rPr>
          <w:spacing w:val="1"/>
          <w:sz w:val="24"/>
        </w:rPr>
        <w:t xml:space="preserve"> </w:t>
      </w:r>
      <w:r>
        <w:rPr>
          <w:sz w:val="24"/>
        </w:rPr>
        <w:t>приставным</w:t>
      </w:r>
      <w:r>
        <w:rPr>
          <w:spacing w:val="-1"/>
          <w:sz w:val="24"/>
        </w:rPr>
        <w:t xml:space="preserve"> </w:t>
      </w:r>
      <w:r>
        <w:rPr>
          <w:sz w:val="24"/>
        </w:rPr>
        <w:t>шагом</w:t>
      </w:r>
      <w:r>
        <w:rPr>
          <w:spacing w:val="-1"/>
          <w:sz w:val="24"/>
        </w:rPr>
        <w:t xml:space="preserve"> </w:t>
      </w:r>
      <w:r>
        <w:rPr>
          <w:sz w:val="24"/>
        </w:rPr>
        <w:t>левым</w:t>
      </w:r>
      <w:r>
        <w:rPr>
          <w:spacing w:val="-2"/>
          <w:sz w:val="24"/>
        </w:rPr>
        <w:t xml:space="preserve"> </w:t>
      </w:r>
      <w:r>
        <w:rPr>
          <w:sz w:val="24"/>
        </w:rPr>
        <w:t>и</w:t>
      </w:r>
      <w:r>
        <w:rPr>
          <w:spacing w:val="3"/>
          <w:sz w:val="24"/>
        </w:rPr>
        <w:t xml:space="preserve"> </w:t>
      </w:r>
      <w:r>
        <w:rPr>
          <w:sz w:val="24"/>
        </w:rPr>
        <w:t>правым</w:t>
      </w:r>
      <w:r>
        <w:rPr>
          <w:spacing w:val="-2"/>
          <w:sz w:val="24"/>
        </w:rPr>
        <w:t xml:space="preserve"> </w:t>
      </w:r>
      <w:r>
        <w:rPr>
          <w:sz w:val="24"/>
        </w:rPr>
        <w:t>боком,</w:t>
      </w:r>
      <w:r>
        <w:rPr>
          <w:spacing w:val="-1"/>
          <w:sz w:val="24"/>
        </w:rPr>
        <w:t xml:space="preserve"> </w:t>
      </w:r>
      <w:r>
        <w:rPr>
          <w:sz w:val="24"/>
        </w:rPr>
        <w:t>спиной</w:t>
      </w:r>
      <w:r>
        <w:rPr>
          <w:spacing w:val="-2"/>
          <w:sz w:val="24"/>
        </w:rPr>
        <w:t xml:space="preserve"> </w:t>
      </w:r>
      <w:r>
        <w:rPr>
          <w:sz w:val="24"/>
        </w:rPr>
        <w:t>вперёд;</w:t>
      </w:r>
    </w:p>
    <w:p w14:paraId="20AD0248" w14:textId="77777777" w:rsidR="00927B14" w:rsidRDefault="00000000">
      <w:pPr>
        <w:pStyle w:val="a6"/>
        <w:numPr>
          <w:ilvl w:val="1"/>
          <w:numId w:val="72"/>
        </w:numPr>
        <w:tabs>
          <w:tab w:val="left" w:pos="1556"/>
        </w:tabs>
        <w:spacing w:before="14"/>
        <w:ind w:left="1555"/>
        <w:rPr>
          <w:sz w:val="24"/>
        </w:rPr>
      </w:pPr>
      <w:r>
        <w:rPr>
          <w:sz w:val="24"/>
        </w:rPr>
        <w:t>передвигаться</w:t>
      </w:r>
      <w:r>
        <w:rPr>
          <w:spacing w:val="-2"/>
          <w:sz w:val="24"/>
        </w:rPr>
        <w:t xml:space="preserve"> </w:t>
      </w:r>
      <w:r>
        <w:rPr>
          <w:sz w:val="24"/>
        </w:rPr>
        <w:t>по</w:t>
      </w:r>
      <w:r>
        <w:rPr>
          <w:spacing w:val="-2"/>
          <w:sz w:val="24"/>
        </w:rPr>
        <w:t xml:space="preserve"> </w:t>
      </w:r>
      <w:r>
        <w:rPr>
          <w:sz w:val="24"/>
        </w:rPr>
        <w:t>нижней</w:t>
      </w:r>
      <w:r>
        <w:rPr>
          <w:spacing w:val="-5"/>
          <w:sz w:val="24"/>
        </w:rPr>
        <w:t xml:space="preserve"> </w:t>
      </w:r>
      <w:r>
        <w:rPr>
          <w:sz w:val="24"/>
        </w:rPr>
        <w:t>жерди</w:t>
      </w:r>
      <w:r>
        <w:rPr>
          <w:spacing w:val="-5"/>
          <w:sz w:val="24"/>
        </w:rPr>
        <w:t xml:space="preserve"> </w:t>
      </w:r>
      <w:r>
        <w:rPr>
          <w:sz w:val="24"/>
        </w:rPr>
        <w:t>гимнастической</w:t>
      </w:r>
      <w:r>
        <w:rPr>
          <w:spacing w:val="-1"/>
          <w:sz w:val="24"/>
        </w:rPr>
        <w:t xml:space="preserve"> </w:t>
      </w:r>
      <w:r>
        <w:rPr>
          <w:sz w:val="24"/>
        </w:rPr>
        <w:t>стенки</w:t>
      </w:r>
      <w:r>
        <w:rPr>
          <w:spacing w:val="-1"/>
          <w:sz w:val="24"/>
        </w:rPr>
        <w:t xml:space="preserve"> </w:t>
      </w:r>
      <w:r>
        <w:rPr>
          <w:sz w:val="24"/>
        </w:rPr>
        <w:t>приставным</w:t>
      </w:r>
      <w:r>
        <w:rPr>
          <w:spacing w:val="-4"/>
          <w:sz w:val="24"/>
        </w:rPr>
        <w:t xml:space="preserve"> </w:t>
      </w:r>
      <w:r>
        <w:rPr>
          <w:sz w:val="24"/>
        </w:rPr>
        <w:t>шагом</w:t>
      </w:r>
      <w:r>
        <w:rPr>
          <w:spacing w:val="-1"/>
          <w:sz w:val="24"/>
        </w:rPr>
        <w:t xml:space="preserve"> </w:t>
      </w:r>
      <w:r>
        <w:rPr>
          <w:sz w:val="24"/>
        </w:rPr>
        <w:t>в</w:t>
      </w:r>
      <w:r>
        <w:rPr>
          <w:spacing w:val="-4"/>
          <w:sz w:val="24"/>
        </w:rPr>
        <w:t xml:space="preserve"> </w:t>
      </w:r>
      <w:r>
        <w:rPr>
          <w:sz w:val="24"/>
        </w:rPr>
        <w:t>правую</w:t>
      </w:r>
      <w:r>
        <w:rPr>
          <w:spacing w:val="-4"/>
          <w:sz w:val="24"/>
        </w:rPr>
        <w:t xml:space="preserve"> </w:t>
      </w:r>
      <w:r>
        <w:rPr>
          <w:sz w:val="24"/>
        </w:rPr>
        <w:t>и</w:t>
      </w:r>
      <w:r>
        <w:rPr>
          <w:spacing w:val="-1"/>
          <w:sz w:val="24"/>
        </w:rPr>
        <w:t xml:space="preserve"> </w:t>
      </w:r>
      <w:r>
        <w:rPr>
          <w:sz w:val="24"/>
        </w:rPr>
        <w:t>левую</w:t>
      </w:r>
      <w:r>
        <w:rPr>
          <w:spacing w:val="-3"/>
          <w:sz w:val="24"/>
        </w:rPr>
        <w:t xml:space="preserve"> </w:t>
      </w:r>
      <w:r>
        <w:rPr>
          <w:sz w:val="24"/>
        </w:rPr>
        <w:t>сторону, лазать разноимённым</w:t>
      </w:r>
      <w:r>
        <w:rPr>
          <w:spacing w:val="-5"/>
          <w:sz w:val="24"/>
        </w:rPr>
        <w:t xml:space="preserve"> </w:t>
      </w:r>
      <w:r>
        <w:rPr>
          <w:sz w:val="24"/>
        </w:rPr>
        <w:t>способом;</w:t>
      </w:r>
    </w:p>
    <w:p w14:paraId="283D38C2" w14:textId="77777777" w:rsidR="00927B14" w:rsidRDefault="00000000">
      <w:pPr>
        <w:pStyle w:val="a6"/>
        <w:numPr>
          <w:ilvl w:val="1"/>
          <w:numId w:val="72"/>
        </w:numPr>
        <w:tabs>
          <w:tab w:val="left" w:pos="1556"/>
        </w:tabs>
        <w:spacing w:before="28"/>
        <w:ind w:left="1555"/>
        <w:rPr>
          <w:sz w:val="24"/>
        </w:rPr>
      </w:pPr>
      <w:r>
        <w:rPr>
          <w:sz w:val="24"/>
        </w:rPr>
        <w:t>демонстрировать</w:t>
      </w:r>
      <w:r>
        <w:rPr>
          <w:spacing w:val="-4"/>
          <w:sz w:val="24"/>
        </w:rPr>
        <w:t xml:space="preserve"> </w:t>
      </w:r>
      <w:r>
        <w:rPr>
          <w:sz w:val="24"/>
        </w:rPr>
        <w:t>прыжки</w:t>
      </w:r>
      <w:r>
        <w:rPr>
          <w:spacing w:val="-4"/>
          <w:sz w:val="24"/>
        </w:rPr>
        <w:t xml:space="preserve"> </w:t>
      </w:r>
      <w:r>
        <w:rPr>
          <w:sz w:val="24"/>
        </w:rPr>
        <w:t>через скакалку</w:t>
      </w:r>
      <w:r>
        <w:rPr>
          <w:spacing w:val="-10"/>
          <w:sz w:val="24"/>
        </w:rPr>
        <w:t xml:space="preserve"> </w:t>
      </w:r>
      <w:r>
        <w:rPr>
          <w:sz w:val="24"/>
        </w:rPr>
        <w:t>на</w:t>
      </w:r>
      <w:r>
        <w:rPr>
          <w:spacing w:val="-2"/>
          <w:sz w:val="24"/>
        </w:rPr>
        <w:t xml:space="preserve"> </w:t>
      </w:r>
      <w:r>
        <w:rPr>
          <w:sz w:val="24"/>
        </w:rPr>
        <w:t>двух</w:t>
      </w:r>
      <w:r>
        <w:rPr>
          <w:spacing w:val="-5"/>
          <w:sz w:val="24"/>
        </w:rPr>
        <w:t xml:space="preserve"> </w:t>
      </w:r>
      <w:r>
        <w:rPr>
          <w:sz w:val="24"/>
        </w:rPr>
        <w:t>ногах</w:t>
      </w:r>
      <w:r>
        <w:rPr>
          <w:spacing w:val="-6"/>
          <w:sz w:val="24"/>
        </w:rPr>
        <w:t xml:space="preserve"> </w:t>
      </w:r>
      <w:r>
        <w:rPr>
          <w:sz w:val="24"/>
        </w:rPr>
        <w:t>и</w:t>
      </w:r>
      <w:r>
        <w:rPr>
          <w:spacing w:val="1"/>
          <w:sz w:val="24"/>
        </w:rPr>
        <w:t xml:space="preserve"> </w:t>
      </w:r>
      <w:r>
        <w:rPr>
          <w:sz w:val="24"/>
        </w:rPr>
        <w:t>попеременно</w:t>
      </w:r>
      <w:r>
        <w:rPr>
          <w:spacing w:val="-1"/>
          <w:sz w:val="24"/>
        </w:rPr>
        <w:t xml:space="preserve"> </w:t>
      </w:r>
      <w:r>
        <w:rPr>
          <w:sz w:val="24"/>
        </w:rPr>
        <w:t>на</w:t>
      </w:r>
      <w:r>
        <w:rPr>
          <w:spacing w:val="-1"/>
          <w:sz w:val="24"/>
        </w:rPr>
        <w:t xml:space="preserve"> </w:t>
      </w:r>
      <w:r>
        <w:rPr>
          <w:sz w:val="24"/>
        </w:rPr>
        <w:t>правой</w:t>
      </w:r>
      <w:r>
        <w:rPr>
          <w:spacing w:val="-5"/>
          <w:sz w:val="24"/>
        </w:rPr>
        <w:t xml:space="preserve"> </w:t>
      </w:r>
      <w:r>
        <w:rPr>
          <w:sz w:val="24"/>
        </w:rPr>
        <w:t>и</w:t>
      </w:r>
      <w:r>
        <w:rPr>
          <w:spacing w:val="1"/>
          <w:sz w:val="24"/>
        </w:rPr>
        <w:t xml:space="preserve"> </w:t>
      </w:r>
      <w:r>
        <w:rPr>
          <w:sz w:val="24"/>
        </w:rPr>
        <w:t>левой ноге;</w:t>
      </w:r>
    </w:p>
    <w:p w14:paraId="4FB73195" w14:textId="77777777" w:rsidR="00927B14" w:rsidRDefault="00000000">
      <w:pPr>
        <w:pStyle w:val="a6"/>
        <w:numPr>
          <w:ilvl w:val="1"/>
          <w:numId w:val="72"/>
        </w:numPr>
        <w:tabs>
          <w:tab w:val="left" w:pos="1556"/>
        </w:tabs>
        <w:spacing w:before="22"/>
        <w:ind w:left="1555"/>
        <w:rPr>
          <w:sz w:val="24"/>
        </w:rPr>
      </w:pPr>
      <w:r>
        <w:rPr>
          <w:sz w:val="24"/>
        </w:rPr>
        <w:t>демонстрировать</w:t>
      </w:r>
      <w:r>
        <w:rPr>
          <w:spacing w:val="-2"/>
          <w:sz w:val="24"/>
        </w:rPr>
        <w:t xml:space="preserve"> </w:t>
      </w:r>
      <w:r>
        <w:rPr>
          <w:sz w:val="24"/>
        </w:rPr>
        <w:t>упражнения</w:t>
      </w:r>
      <w:r>
        <w:rPr>
          <w:spacing w:val="-2"/>
          <w:sz w:val="24"/>
        </w:rPr>
        <w:t xml:space="preserve"> </w:t>
      </w:r>
      <w:r>
        <w:rPr>
          <w:sz w:val="24"/>
        </w:rPr>
        <w:t>ритмической</w:t>
      </w:r>
      <w:r>
        <w:rPr>
          <w:spacing w:val="-7"/>
          <w:sz w:val="24"/>
        </w:rPr>
        <w:t xml:space="preserve"> </w:t>
      </w:r>
      <w:r>
        <w:rPr>
          <w:sz w:val="24"/>
        </w:rPr>
        <w:t>гимнастики, движения</w:t>
      </w:r>
      <w:r>
        <w:rPr>
          <w:spacing w:val="-7"/>
          <w:sz w:val="24"/>
        </w:rPr>
        <w:t xml:space="preserve"> </w:t>
      </w:r>
      <w:r>
        <w:rPr>
          <w:sz w:val="24"/>
        </w:rPr>
        <w:t>танцев</w:t>
      </w:r>
      <w:r>
        <w:rPr>
          <w:spacing w:val="-5"/>
          <w:sz w:val="24"/>
        </w:rPr>
        <w:t xml:space="preserve"> </w:t>
      </w:r>
      <w:r>
        <w:rPr>
          <w:sz w:val="24"/>
        </w:rPr>
        <w:t>галоп</w:t>
      </w:r>
      <w:r>
        <w:rPr>
          <w:spacing w:val="-7"/>
          <w:sz w:val="24"/>
        </w:rPr>
        <w:t xml:space="preserve"> </w:t>
      </w:r>
      <w:r>
        <w:rPr>
          <w:sz w:val="24"/>
        </w:rPr>
        <w:t>и</w:t>
      </w:r>
      <w:r>
        <w:rPr>
          <w:spacing w:val="-6"/>
          <w:sz w:val="24"/>
        </w:rPr>
        <w:t xml:space="preserve"> </w:t>
      </w:r>
      <w:r>
        <w:rPr>
          <w:sz w:val="24"/>
        </w:rPr>
        <w:t>полька;</w:t>
      </w:r>
    </w:p>
    <w:p w14:paraId="41F6096E" w14:textId="77777777" w:rsidR="00927B14" w:rsidRDefault="00000000">
      <w:pPr>
        <w:pStyle w:val="a6"/>
        <w:numPr>
          <w:ilvl w:val="1"/>
          <w:numId w:val="72"/>
        </w:numPr>
        <w:tabs>
          <w:tab w:val="left" w:pos="1556"/>
        </w:tabs>
        <w:spacing w:before="28" w:line="261" w:lineRule="auto"/>
        <w:ind w:right="719" w:hanging="360"/>
        <w:rPr>
          <w:sz w:val="24"/>
        </w:rPr>
      </w:pPr>
      <w:r>
        <w:rPr>
          <w:sz w:val="24"/>
        </w:rPr>
        <w:t>выполнять</w:t>
      </w:r>
      <w:r>
        <w:rPr>
          <w:spacing w:val="42"/>
          <w:sz w:val="24"/>
        </w:rPr>
        <w:t xml:space="preserve"> </w:t>
      </w:r>
      <w:r>
        <w:rPr>
          <w:sz w:val="24"/>
        </w:rPr>
        <w:t>бег</w:t>
      </w:r>
      <w:r>
        <w:rPr>
          <w:spacing w:val="39"/>
          <w:sz w:val="24"/>
        </w:rPr>
        <w:t xml:space="preserve"> </w:t>
      </w:r>
      <w:r>
        <w:rPr>
          <w:sz w:val="24"/>
        </w:rPr>
        <w:t>с</w:t>
      </w:r>
      <w:r>
        <w:rPr>
          <w:spacing w:val="41"/>
          <w:sz w:val="24"/>
        </w:rPr>
        <w:t xml:space="preserve"> </w:t>
      </w:r>
      <w:r>
        <w:rPr>
          <w:sz w:val="24"/>
        </w:rPr>
        <w:t>преодолением</w:t>
      </w:r>
      <w:r>
        <w:rPr>
          <w:spacing w:val="39"/>
          <w:sz w:val="24"/>
        </w:rPr>
        <w:t xml:space="preserve"> </w:t>
      </w:r>
      <w:r>
        <w:rPr>
          <w:sz w:val="24"/>
        </w:rPr>
        <w:t>небольших</w:t>
      </w:r>
      <w:r>
        <w:rPr>
          <w:spacing w:val="37"/>
          <w:sz w:val="24"/>
        </w:rPr>
        <w:t xml:space="preserve"> </w:t>
      </w:r>
      <w:r>
        <w:rPr>
          <w:sz w:val="24"/>
        </w:rPr>
        <w:t>препятствий</w:t>
      </w:r>
      <w:r>
        <w:rPr>
          <w:spacing w:val="38"/>
          <w:sz w:val="24"/>
        </w:rPr>
        <w:t xml:space="preserve"> </w:t>
      </w:r>
      <w:r>
        <w:rPr>
          <w:sz w:val="24"/>
        </w:rPr>
        <w:t>с</w:t>
      </w:r>
      <w:r>
        <w:rPr>
          <w:spacing w:val="41"/>
          <w:sz w:val="24"/>
        </w:rPr>
        <w:t xml:space="preserve"> </w:t>
      </w:r>
      <w:r>
        <w:rPr>
          <w:sz w:val="24"/>
        </w:rPr>
        <w:t>разной</w:t>
      </w:r>
      <w:r>
        <w:rPr>
          <w:spacing w:val="43"/>
          <w:sz w:val="24"/>
        </w:rPr>
        <w:t xml:space="preserve"> </w:t>
      </w:r>
      <w:r>
        <w:rPr>
          <w:sz w:val="24"/>
        </w:rPr>
        <w:t>скоростью,</w:t>
      </w:r>
      <w:r>
        <w:rPr>
          <w:spacing w:val="39"/>
          <w:sz w:val="24"/>
        </w:rPr>
        <w:t xml:space="preserve"> </w:t>
      </w:r>
      <w:r>
        <w:rPr>
          <w:sz w:val="24"/>
        </w:rPr>
        <w:t>прыжки</w:t>
      </w:r>
      <w:r>
        <w:rPr>
          <w:spacing w:val="38"/>
          <w:sz w:val="24"/>
        </w:rPr>
        <w:t xml:space="preserve"> </w:t>
      </w:r>
      <w:r>
        <w:rPr>
          <w:sz w:val="24"/>
        </w:rPr>
        <w:t>в</w:t>
      </w:r>
      <w:r>
        <w:rPr>
          <w:spacing w:val="44"/>
          <w:sz w:val="24"/>
        </w:rPr>
        <w:t xml:space="preserve"> </w:t>
      </w:r>
      <w:r>
        <w:rPr>
          <w:sz w:val="24"/>
        </w:rPr>
        <w:t>длину</w:t>
      </w:r>
      <w:r>
        <w:rPr>
          <w:spacing w:val="32"/>
          <w:sz w:val="24"/>
        </w:rPr>
        <w:t xml:space="preserve"> </w:t>
      </w:r>
      <w:r>
        <w:rPr>
          <w:sz w:val="24"/>
        </w:rPr>
        <w:t>с</w:t>
      </w:r>
      <w:r>
        <w:rPr>
          <w:spacing w:val="41"/>
          <w:sz w:val="24"/>
        </w:rPr>
        <w:t xml:space="preserve"> </w:t>
      </w:r>
      <w:r>
        <w:rPr>
          <w:sz w:val="24"/>
        </w:rPr>
        <w:t>разбега</w:t>
      </w:r>
      <w:r>
        <w:rPr>
          <w:spacing w:val="41"/>
          <w:sz w:val="24"/>
        </w:rPr>
        <w:t xml:space="preserve"> </w:t>
      </w:r>
      <w:r>
        <w:rPr>
          <w:sz w:val="24"/>
        </w:rPr>
        <w:t>способом</w:t>
      </w:r>
      <w:r>
        <w:rPr>
          <w:spacing w:val="39"/>
          <w:sz w:val="24"/>
        </w:rPr>
        <w:t xml:space="preserve"> </w:t>
      </w:r>
      <w:r>
        <w:rPr>
          <w:sz w:val="24"/>
        </w:rPr>
        <w:t>согнув</w:t>
      </w:r>
      <w:r>
        <w:rPr>
          <w:spacing w:val="44"/>
          <w:sz w:val="24"/>
        </w:rPr>
        <w:t xml:space="preserve"> </w:t>
      </w:r>
      <w:r>
        <w:rPr>
          <w:sz w:val="24"/>
        </w:rPr>
        <w:t>ноги,</w:t>
      </w:r>
      <w:r>
        <w:rPr>
          <w:spacing w:val="39"/>
          <w:sz w:val="24"/>
        </w:rPr>
        <w:t xml:space="preserve"> </w:t>
      </w:r>
      <w:r>
        <w:rPr>
          <w:sz w:val="24"/>
        </w:rPr>
        <w:t>броски</w:t>
      </w:r>
      <w:r>
        <w:rPr>
          <w:spacing w:val="-57"/>
          <w:sz w:val="24"/>
        </w:rPr>
        <w:t xml:space="preserve"> </w:t>
      </w:r>
      <w:r>
        <w:rPr>
          <w:sz w:val="24"/>
        </w:rPr>
        <w:t>набивного</w:t>
      </w:r>
      <w:r>
        <w:rPr>
          <w:spacing w:val="1"/>
          <w:sz w:val="24"/>
        </w:rPr>
        <w:t xml:space="preserve"> </w:t>
      </w:r>
      <w:r>
        <w:rPr>
          <w:sz w:val="24"/>
        </w:rPr>
        <w:t>мяча</w:t>
      </w:r>
      <w:r>
        <w:rPr>
          <w:spacing w:val="1"/>
          <w:sz w:val="24"/>
        </w:rPr>
        <w:t xml:space="preserve"> </w:t>
      </w:r>
      <w:r>
        <w:rPr>
          <w:sz w:val="24"/>
        </w:rPr>
        <w:t>из</w:t>
      </w:r>
      <w:r>
        <w:rPr>
          <w:spacing w:val="3"/>
          <w:sz w:val="24"/>
        </w:rPr>
        <w:t xml:space="preserve"> </w:t>
      </w:r>
      <w:r>
        <w:rPr>
          <w:sz w:val="24"/>
        </w:rPr>
        <w:t>положения</w:t>
      </w:r>
      <w:r>
        <w:rPr>
          <w:spacing w:val="-3"/>
          <w:sz w:val="24"/>
        </w:rPr>
        <w:t xml:space="preserve"> </w:t>
      </w:r>
      <w:r>
        <w:rPr>
          <w:sz w:val="24"/>
        </w:rPr>
        <w:t>сидя</w:t>
      </w:r>
      <w:r>
        <w:rPr>
          <w:spacing w:val="2"/>
          <w:sz w:val="24"/>
        </w:rPr>
        <w:t xml:space="preserve"> </w:t>
      </w:r>
      <w:r>
        <w:rPr>
          <w:sz w:val="24"/>
        </w:rPr>
        <w:t>и</w:t>
      </w:r>
      <w:r>
        <w:rPr>
          <w:spacing w:val="-2"/>
          <w:sz w:val="24"/>
        </w:rPr>
        <w:t xml:space="preserve"> </w:t>
      </w:r>
      <w:r>
        <w:rPr>
          <w:sz w:val="24"/>
        </w:rPr>
        <w:t>стоя;</w:t>
      </w:r>
    </w:p>
    <w:p w14:paraId="16D494CF" w14:textId="77777777" w:rsidR="00927B14" w:rsidRDefault="00000000">
      <w:pPr>
        <w:pStyle w:val="a6"/>
        <w:numPr>
          <w:ilvl w:val="1"/>
          <w:numId w:val="72"/>
        </w:numPr>
        <w:tabs>
          <w:tab w:val="left" w:pos="1556"/>
        </w:tabs>
        <w:spacing w:before="3"/>
        <w:ind w:left="1555"/>
        <w:rPr>
          <w:sz w:val="24"/>
        </w:rPr>
      </w:pPr>
      <w:r>
        <w:rPr>
          <w:sz w:val="24"/>
        </w:rPr>
        <w:t>передвигаться</w:t>
      </w:r>
      <w:r>
        <w:rPr>
          <w:spacing w:val="-1"/>
          <w:sz w:val="24"/>
        </w:rPr>
        <w:t xml:space="preserve"> </w:t>
      </w:r>
      <w:r>
        <w:rPr>
          <w:sz w:val="24"/>
        </w:rPr>
        <w:t>на</w:t>
      </w:r>
      <w:r>
        <w:rPr>
          <w:spacing w:val="-7"/>
          <w:sz w:val="24"/>
        </w:rPr>
        <w:t xml:space="preserve"> </w:t>
      </w:r>
      <w:r>
        <w:rPr>
          <w:sz w:val="24"/>
        </w:rPr>
        <w:t>лыжах</w:t>
      </w:r>
      <w:r>
        <w:rPr>
          <w:spacing w:val="-5"/>
          <w:sz w:val="24"/>
        </w:rPr>
        <w:t xml:space="preserve"> </w:t>
      </w:r>
      <w:r>
        <w:rPr>
          <w:sz w:val="24"/>
        </w:rPr>
        <w:t>одновременным</w:t>
      </w:r>
      <w:r>
        <w:rPr>
          <w:spacing w:val="-4"/>
          <w:sz w:val="24"/>
        </w:rPr>
        <w:t xml:space="preserve"> </w:t>
      </w:r>
      <w:r>
        <w:rPr>
          <w:sz w:val="24"/>
        </w:rPr>
        <w:t>двухшажным ходом,</w:t>
      </w:r>
      <w:r>
        <w:rPr>
          <w:spacing w:val="1"/>
          <w:sz w:val="24"/>
        </w:rPr>
        <w:t xml:space="preserve"> </w:t>
      </w:r>
      <w:r>
        <w:rPr>
          <w:sz w:val="24"/>
        </w:rPr>
        <w:t>спускаться с</w:t>
      </w:r>
      <w:r>
        <w:rPr>
          <w:spacing w:val="-2"/>
          <w:sz w:val="24"/>
        </w:rPr>
        <w:t xml:space="preserve"> </w:t>
      </w:r>
      <w:r>
        <w:rPr>
          <w:sz w:val="24"/>
        </w:rPr>
        <w:t>пологого</w:t>
      </w:r>
      <w:r>
        <w:rPr>
          <w:spacing w:val="3"/>
          <w:sz w:val="24"/>
        </w:rPr>
        <w:t xml:space="preserve"> </w:t>
      </w:r>
      <w:r>
        <w:rPr>
          <w:sz w:val="24"/>
        </w:rPr>
        <w:t>склона</w:t>
      </w:r>
      <w:r>
        <w:rPr>
          <w:spacing w:val="-7"/>
          <w:sz w:val="24"/>
        </w:rPr>
        <w:t xml:space="preserve"> </w:t>
      </w:r>
      <w:r>
        <w:rPr>
          <w:sz w:val="24"/>
        </w:rPr>
        <w:t>в</w:t>
      </w:r>
      <w:r>
        <w:rPr>
          <w:spacing w:val="-3"/>
          <w:sz w:val="24"/>
        </w:rPr>
        <w:t xml:space="preserve"> </w:t>
      </w:r>
      <w:r>
        <w:rPr>
          <w:sz w:val="24"/>
        </w:rPr>
        <w:t>стойке</w:t>
      </w:r>
      <w:r>
        <w:rPr>
          <w:spacing w:val="-2"/>
          <w:sz w:val="24"/>
        </w:rPr>
        <w:t xml:space="preserve"> </w:t>
      </w:r>
      <w:r>
        <w:rPr>
          <w:sz w:val="24"/>
        </w:rPr>
        <w:t>лыжника</w:t>
      </w:r>
      <w:r>
        <w:rPr>
          <w:spacing w:val="-2"/>
          <w:sz w:val="24"/>
        </w:rPr>
        <w:t xml:space="preserve"> </w:t>
      </w:r>
      <w:r>
        <w:rPr>
          <w:sz w:val="24"/>
        </w:rPr>
        <w:t>и</w:t>
      </w:r>
      <w:r>
        <w:rPr>
          <w:spacing w:val="-4"/>
          <w:sz w:val="24"/>
        </w:rPr>
        <w:t xml:space="preserve"> </w:t>
      </w:r>
      <w:r>
        <w:rPr>
          <w:sz w:val="24"/>
        </w:rPr>
        <w:t>тормозить</w:t>
      </w:r>
      <w:r>
        <w:rPr>
          <w:spacing w:val="-4"/>
          <w:sz w:val="24"/>
        </w:rPr>
        <w:t xml:space="preserve"> </w:t>
      </w:r>
      <w:r>
        <w:rPr>
          <w:sz w:val="24"/>
        </w:rPr>
        <w:t>плугом;</w:t>
      </w:r>
    </w:p>
    <w:p w14:paraId="745D867D" w14:textId="77777777" w:rsidR="00927B14" w:rsidRDefault="00000000">
      <w:pPr>
        <w:pStyle w:val="a6"/>
        <w:numPr>
          <w:ilvl w:val="1"/>
          <w:numId w:val="72"/>
        </w:numPr>
        <w:tabs>
          <w:tab w:val="left" w:pos="1556"/>
        </w:tabs>
        <w:spacing w:before="28" w:line="261" w:lineRule="auto"/>
        <w:ind w:right="707" w:hanging="360"/>
        <w:rPr>
          <w:sz w:val="24"/>
        </w:rPr>
      </w:pPr>
      <w:r>
        <w:rPr>
          <w:sz w:val="24"/>
        </w:rPr>
        <w:t>выполнять</w:t>
      </w:r>
      <w:r>
        <w:rPr>
          <w:spacing w:val="20"/>
          <w:sz w:val="24"/>
        </w:rPr>
        <w:t xml:space="preserve"> </w:t>
      </w:r>
      <w:r>
        <w:rPr>
          <w:sz w:val="24"/>
        </w:rPr>
        <w:t>технические</w:t>
      </w:r>
      <w:r>
        <w:rPr>
          <w:spacing w:val="22"/>
          <w:sz w:val="24"/>
        </w:rPr>
        <w:t xml:space="preserve"> </w:t>
      </w:r>
      <w:r>
        <w:rPr>
          <w:sz w:val="24"/>
        </w:rPr>
        <w:t>действия</w:t>
      </w:r>
      <w:r>
        <w:rPr>
          <w:spacing w:val="23"/>
          <w:sz w:val="24"/>
        </w:rPr>
        <w:t xml:space="preserve"> </w:t>
      </w:r>
      <w:r>
        <w:rPr>
          <w:sz w:val="24"/>
        </w:rPr>
        <w:t>спортивных</w:t>
      </w:r>
      <w:r>
        <w:rPr>
          <w:spacing w:val="13"/>
          <w:sz w:val="24"/>
        </w:rPr>
        <w:t xml:space="preserve"> </w:t>
      </w:r>
      <w:r>
        <w:rPr>
          <w:sz w:val="24"/>
        </w:rPr>
        <w:t>игр:</w:t>
      </w:r>
      <w:r>
        <w:rPr>
          <w:spacing w:val="18"/>
          <w:sz w:val="24"/>
        </w:rPr>
        <w:t xml:space="preserve"> </w:t>
      </w:r>
      <w:r>
        <w:rPr>
          <w:sz w:val="24"/>
        </w:rPr>
        <w:t>баскетбол</w:t>
      </w:r>
      <w:r>
        <w:rPr>
          <w:spacing w:val="18"/>
          <w:sz w:val="24"/>
        </w:rPr>
        <w:t xml:space="preserve"> </w:t>
      </w:r>
      <w:r>
        <w:rPr>
          <w:sz w:val="24"/>
        </w:rPr>
        <w:t>(ведение</w:t>
      </w:r>
      <w:r>
        <w:rPr>
          <w:spacing w:val="22"/>
          <w:sz w:val="24"/>
        </w:rPr>
        <w:t xml:space="preserve"> </w:t>
      </w:r>
      <w:r>
        <w:rPr>
          <w:sz w:val="24"/>
        </w:rPr>
        <w:t>баскетбольного</w:t>
      </w:r>
      <w:r>
        <w:rPr>
          <w:spacing w:val="23"/>
          <w:sz w:val="24"/>
        </w:rPr>
        <w:t xml:space="preserve"> </w:t>
      </w:r>
      <w:r>
        <w:rPr>
          <w:sz w:val="24"/>
        </w:rPr>
        <w:t>мяча</w:t>
      </w:r>
      <w:r>
        <w:rPr>
          <w:spacing w:val="13"/>
          <w:sz w:val="24"/>
        </w:rPr>
        <w:t xml:space="preserve"> </w:t>
      </w:r>
      <w:r>
        <w:rPr>
          <w:sz w:val="24"/>
        </w:rPr>
        <w:t>на</w:t>
      </w:r>
      <w:r>
        <w:rPr>
          <w:spacing w:val="22"/>
          <w:sz w:val="24"/>
        </w:rPr>
        <w:t xml:space="preserve"> </w:t>
      </w:r>
      <w:r>
        <w:rPr>
          <w:sz w:val="24"/>
        </w:rPr>
        <w:t>месте</w:t>
      </w:r>
      <w:r>
        <w:rPr>
          <w:spacing w:val="18"/>
          <w:sz w:val="24"/>
        </w:rPr>
        <w:t xml:space="preserve"> </w:t>
      </w:r>
      <w:r>
        <w:rPr>
          <w:sz w:val="24"/>
        </w:rPr>
        <w:t>и</w:t>
      </w:r>
      <w:r>
        <w:rPr>
          <w:spacing w:val="19"/>
          <w:sz w:val="24"/>
        </w:rPr>
        <w:t xml:space="preserve"> </w:t>
      </w:r>
      <w:r>
        <w:rPr>
          <w:sz w:val="24"/>
        </w:rPr>
        <w:t>движении),</w:t>
      </w:r>
      <w:r>
        <w:rPr>
          <w:spacing w:val="20"/>
          <w:sz w:val="24"/>
        </w:rPr>
        <w:t xml:space="preserve"> </w:t>
      </w:r>
      <w:r>
        <w:rPr>
          <w:sz w:val="24"/>
        </w:rPr>
        <w:t>волейбол</w:t>
      </w:r>
      <w:r>
        <w:rPr>
          <w:spacing w:val="18"/>
          <w:sz w:val="24"/>
        </w:rPr>
        <w:t xml:space="preserve"> </w:t>
      </w:r>
      <w:r>
        <w:rPr>
          <w:sz w:val="24"/>
        </w:rPr>
        <w:t>(приём</w:t>
      </w:r>
      <w:r>
        <w:rPr>
          <w:spacing w:val="20"/>
          <w:sz w:val="24"/>
        </w:rPr>
        <w:t xml:space="preserve"> </w:t>
      </w:r>
      <w:r>
        <w:rPr>
          <w:sz w:val="24"/>
        </w:rPr>
        <w:t>мяча</w:t>
      </w:r>
      <w:r>
        <w:rPr>
          <w:spacing w:val="-57"/>
          <w:sz w:val="24"/>
        </w:rPr>
        <w:t xml:space="preserve"> </w:t>
      </w:r>
      <w:r>
        <w:rPr>
          <w:sz w:val="24"/>
        </w:rPr>
        <w:t>снизу</w:t>
      </w:r>
      <w:r>
        <w:rPr>
          <w:spacing w:val="-9"/>
          <w:sz w:val="24"/>
        </w:rPr>
        <w:t xml:space="preserve"> </w:t>
      </w:r>
      <w:r>
        <w:rPr>
          <w:sz w:val="24"/>
        </w:rPr>
        <w:t>и</w:t>
      </w:r>
      <w:r>
        <w:rPr>
          <w:spacing w:val="3"/>
          <w:sz w:val="24"/>
        </w:rPr>
        <w:t xml:space="preserve"> </w:t>
      </w:r>
      <w:r>
        <w:rPr>
          <w:sz w:val="24"/>
        </w:rPr>
        <w:t>нижняя</w:t>
      </w:r>
      <w:r>
        <w:rPr>
          <w:spacing w:val="-4"/>
          <w:sz w:val="24"/>
        </w:rPr>
        <w:t xml:space="preserve"> </w:t>
      </w:r>
      <w:r>
        <w:rPr>
          <w:sz w:val="24"/>
        </w:rPr>
        <w:t>передача</w:t>
      </w:r>
      <w:r>
        <w:rPr>
          <w:spacing w:val="1"/>
          <w:sz w:val="24"/>
        </w:rPr>
        <w:t xml:space="preserve"> </w:t>
      </w:r>
      <w:r>
        <w:rPr>
          <w:sz w:val="24"/>
        </w:rPr>
        <w:t>в</w:t>
      </w:r>
      <w:r>
        <w:rPr>
          <w:spacing w:val="3"/>
          <w:sz w:val="24"/>
        </w:rPr>
        <w:t xml:space="preserve"> </w:t>
      </w:r>
      <w:r>
        <w:rPr>
          <w:sz w:val="24"/>
        </w:rPr>
        <w:t>парах),</w:t>
      </w:r>
      <w:r>
        <w:rPr>
          <w:spacing w:val="3"/>
          <w:sz w:val="24"/>
        </w:rPr>
        <w:t xml:space="preserve"> </w:t>
      </w:r>
      <w:r>
        <w:rPr>
          <w:sz w:val="24"/>
        </w:rPr>
        <w:t>футбол</w:t>
      </w:r>
      <w:r>
        <w:rPr>
          <w:spacing w:val="2"/>
          <w:sz w:val="24"/>
        </w:rPr>
        <w:t xml:space="preserve"> </w:t>
      </w:r>
      <w:r>
        <w:rPr>
          <w:sz w:val="24"/>
        </w:rPr>
        <w:t>(ведение</w:t>
      </w:r>
      <w:r>
        <w:rPr>
          <w:spacing w:val="1"/>
          <w:sz w:val="24"/>
        </w:rPr>
        <w:t xml:space="preserve"> </w:t>
      </w:r>
      <w:r>
        <w:rPr>
          <w:sz w:val="24"/>
        </w:rPr>
        <w:t>футбольного</w:t>
      </w:r>
      <w:r>
        <w:rPr>
          <w:spacing w:val="1"/>
          <w:sz w:val="24"/>
        </w:rPr>
        <w:t xml:space="preserve"> </w:t>
      </w:r>
      <w:r>
        <w:rPr>
          <w:sz w:val="24"/>
        </w:rPr>
        <w:t>мяча</w:t>
      </w:r>
      <w:r>
        <w:rPr>
          <w:spacing w:val="1"/>
          <w:sz w:val="24"/>
        </w:rPr>
        <w:t xml:space="preserve"> </w:t>
      </w:r>
      <w:r>
        <w:rPr>
          <w:sz w:val="24"/>
        </w:rPr>
        <w:t>змейкой);</w:t>
      </w:r>
    </w:p>
    <w:p w14:paraId="42FD5994" w14:textId="77777777" w:rsidR="00927B14" w:rsidRDefault="00000000">
      <w:pPr>
        <w:pStyle w:val="a6"/>
        <w:numPr>
          <w:ilvl w:val="1"/>
          <w:numId w:val="72"/>
        </w:numPr>
        <w:tabs>
          <w:tab w:val="left" w:pos="1556"/>
        </w:tabs>
        <w:spacing w:before="2"/>
        <w:ind w:left="1555"/>
        <w:rPr>
          <w:sz w:val="24"/>
        </w:rPr>
      </w:pPr>
      <w:r>
        <w:rPr>
          <w:sz w:val="24"/>
        </w:rPr>
        <w:t>выполнять</w:t>
      </w:r>
      <w:r>
        <w:rPr>
          <w:spacing w:val="-1"/>
          <w:sz w:val="24"/>
        </w:rPr>
        <w:t xml:space="preserve"> </w:t>
      </w:r>
      <w:r>
        <w:rPr>
          <w:sz w:val="24"/>
        </w:rPr>
        <w:t>упражнения</w:t>
      </w:r>
      <w:r>
        <w:rPr>
          <w:spacing w:val="-2"/>
          <w:sz w:val="24"/>
        </w:rPr>
        <w:t xml:space="preserve"> </w:t>
      </w:r>
      <w:r>
        <w:rPr>
          <w:sz w:val="24"/>
        </w:rPr>
        <w:t>на</w:t>
      </w:r>
      <w:r>
        <w:rPr>
          <w:spacing w:val="-2"/>
          <w:sz w:val="24"/>
        </w:rPr>
        <w:t xml:space="preserve"> </w:t>
      </w:r>
      <w:r>
        <w:rPr>
          <w:sz w:val="24"/>
        </w:rPr>
        <w:t>развитие</w:t>
      </w:r>
      <w:r>
        <w:rPr>
          <w:spacing w:val="-8"/>
          <w:sz w:val="24"/>
        </w:rPr>
        <w:t xml:space="preserve"> </w:t>
      </w:r>
      <w:r>
        <w:rPr>
          <w:sz w:val="24"/>
        </w:rPr>
        <w:t>физических</w:t>
      </w:r>
      <w:r>
        <w:rPr>
          <w:spacing w:val="-6"/>
          <w:sz w:val="24"/>
        </w:rPr>
        <w:t xml:space="preserve"> </w:t>
      </w:r>
      <w:r>
        <w:rPr>
          <w:sz w:val="24"/>
        </w:rPr>
        <w:t>качеств, демонстрировать</w:t>
      </w:r>
      <w:r>
        <w:rPr>
          <w:spacing w:val="-4"/>
          <w:sz w:val="24"/>
        </w:rPr>
        <w:t xml:space="preserve"> </w:t>
      </w:r>
      <w:r>
        <w:rPr>
          <w:sz w:val="24"/>
        </w:rPr>
        <w:t>приросты</w:t>
      </w:r>
      <w:r>
        <w:rPr>
          <w:spacing w:val="-4"/>
          <w:sz w:val="24"/>
        </w:rPr>
        <w:t xml:space="preserve"> </w:t>
      </w:r>
      <w:r>
        <w:rPr>
          <w:sz w:val="24"/>
        </w:rPr>
        <w:t>в</w:t>
      </w:r>
      <w:r>
        <w:rPr>
          <w:spacing w:val="-4"/>
          <w:sz w:val="24"/>
        </w:rPr>
        <w:t xml:space="preserve"> </w:t>
      </w:r>
      <w:r>
        <w:rPr>
          <w:sz w:val="24"/>
        </w:rPr>
        <w:t>их</w:t>
      </w:r>
      <w:r>
        <w:rPr>
          <w:spacing w:val="-7"/>
          <w:sz w:val="24"/>
        </w:rPr>
        <w:t xml:space="preserve"> </w:t>
      </w:r>
      <w:r>
        <w:rPr>
          <w:sz w:val="24"/>
        </w:rPr>
        <w:t>показателях.</w:t>
      </w:r>
    </w:p>
    <w:p w14:paraId="0C625976" w14:textId="77777777" w:rsidR="00927B14" w:rsidRDefault="00927B14">
      <w:pPr>
        <w:pStyle w:val="a3"/>
        <w:ind w:left="0"/>
        <w:rPr>
          <w:sz w:val="29"/>
        </w:rPr>
      </w:pPr>
    </w:p>
    <w:p w14:paraId="340EBD6A" w14:textId="77777777" w:rsidR="00927B14" w:rsidRDefault="00000000">
      <w:pPr>
        <w:pStyle w:val="2"/>
        <w:numPr>
          <w:ilvl w:val="0"/>
          <w:numId w:val="72"/>
        </w:numPr>
        <w:tabs>
          <w:tab w:val="left" w:pos="1153"/>
        </w:tabs>
      </w:pPr>
      <w:r>
        <w:t>КЛАСС</w:t>
      </w:r>
    </w:p>
    <w:p w14:paraId="3485522B" w14:textId="77777777" w:rsidR="00927B14" w:rsidRDefault="00000000">
      <w:pPr>
        <w:pStyle w:val="a3"/>
        <w:spacing w:before="27" w:line="264" w:lineRule="auto"/>
        <w:ind w:firstLine="600"/>
      </w:pPr>
      <w:r>
        <w:t>К</w:t>
      </w:r>
      <w:r>
        <w:rPr>
          <w:spacing w:val="8"/>
        </w:rPr>
        <w:t xml:space="preserve"> </w:t>
      </w:r>
      <w:r>
        <w:t>концу обучения</w:t>
      </w:r>
      <w:r>
        <w:rPr>
          <w:spacing w:val="9"/>
        </w:rPr>
        <w:t xml:space="preserve"> </w:t>
      </w:r>
      <w:r>
        <w:t>в</w:t>
      </w:r>
      <w:r>
        <w:rPr>
          <w:spacing w:val="14"/>
        </w:rPr>
        <w:t xml:space="preserve"> </w:t>
      </w:r>
      <w:r>
        <w:rPr>
          <w:b/>
        </w:rPr>
        <w:t>4</w:t>
      </w:r>
      <w:r>
        <w:rPr>
          <w:b/>
          <w:spacing w:val="9"/>
        </w:rPr>
        <w:t xml:space="preserve"> </w:t>
      </w:r>
      <w:r>
        <w:rPr>
          <w:b/>
        </w:rPr>
        <w:t>классе</w:t>
      </w:r>
      <w:r>
        <w:rPr>
          <w:b/>
          <w:spacing w:val="10"/>
        </w:rPr>
        <w:t xml:space="preserve"> </w:t>
      </w:r>
      <w:r>
        <w:t>обучающийся</w:t>
      </w:r>
      <w:r>
        <w:rPr>
          <w:spacing w:val="10"/>
        </w:rPr>
        <w:t xml:space="preserve"> </w:t>
      </w:r>
      <w:r>
        <w:t>достигнет</w:t>
      </w:r>
      <w:r>
        <w:rPr>
          <w:spacing w:val="10"/>
        </w:rPr>
        <w:t xml:space="preserve"> </w:t>
      </w:r>
      <w:r>
        <w:t>следующих</w:t>
      </w:r>
      <w:r>
        <w:rPr>
          <w:spacing w:val="4"/>
        </w:rPr>
        <w:t xml:space="preserve"> </w:t>
      </w:r>
      <w:r>
        <w:t>предметных</w:t>
      </w:r>
      <w:r>
        <w:rPr>
          <w:spacing w:val="4"/>
        </w:rPr>
        <w:t xml:space="preserve"> </w:t>
      </w:r>
      <w:r>
        <w:t>результатов</w:t>
      </w:r>
      <w:r>
        <w:rPr>
          <w:spacing w:val="11"/>
        </w:rPr>
        <w:t xml:space="preserve"> </w:t>
      </w:r>
      <w:r>
        <w:t>по</w:t>
      </w:r>
      <w:r>
        <w:rPr>
          <w:spacing w:val="9"/>
        </w:rPr>
        <w:t xml:space="preserve"> </w:t>
      </w:r>
      <w:r>
        <w:t>отдельным</w:t>
      </w:r>
      <w:r>
        <w:rPr>
          <w:spacing w:val="11"/>
        </w:rPr>
        <w:t xml:space="preserve"> </w:t>
      </w:r>
      <w:r>
        <w:t>темам</w:t>
      </w:r>
      <w:r>
        <w:rPr>
          <w:spacing w:val="7"/>
        </w:rPr>
        <w:t xml:space="preserve"> </w:t>
      </w:r>
      <w:r>
        <w:t>программы</w:t>
      </w:r>
      <w:r>
        <w:rPr>
          <w:spacing w:val="11"/>
        </w:rPr>
        <w:t xml:space="preserve"> </w:t>
      </w:r>
      <w:r>
        <w:t>по</w:t>
      </w:r>
      <w:r>
        <w:rPr>
          <w:spacing w:val="14"/>
        </w:rPr>
        <w:t xml:space="preserve"> </w:t>
      </w:r>
      <w:r>
        <w:t>физической</w:t>
      </w:r>
      <w:r>
        <w:rPr>
          <w:spacing w:val="-57"/>
        </w:rPr>
        <w:t xml:space="preserve"> </w:t>
      </w:r>
      <w:r>
        <w:t>культуре:</w:t>
      </w:r>
    </w:p>
    <w:p w14:paraId="79ADFA1C" w14:textId="77777777" w:rsidR="00927B14" w:rsidRDefault="00000000">
      <w:pPr>
        <w:pStyle w:val="a6"/>
        <w:numPr>
          <w:ilvl w:val="1"/>
          <w:numId w:val="72"/>
        </w:numPr>
        <w:tabs>
          <w:tab w:val="left" w:pos="1556"/>
        </w:tabs>
        <w:ind w:left="1555"/>
        <w:rPr>
          <w:sz w:val="24"/>
        </w:rPr>
      </w:pPr>
      <w:r>
        <w:rPr>
          <w:sz w:val="24"/>
        </w:rPr>
        <w:t>объяснять</w:t>
      </w:r>
      <w:r>
        <w:rPr>
          <w:spacing w:val="-3"/>
          <w:sz w:val="24"/>
        </w:rPr>
        <w:t xml:space="preserve"> </w:t>
      </w:r>
      <w:r>
        <w:rPr>
          <w:sz w:val="24"/>
        </w:rPr>
        <w:t>назначение</w:t>
      </w:r>
      <w:r>
        <w:rPr>
          <w:spacing w:val="-2"/>
          <w:sz w:val="24"/>
        </w:rPr>
        <w:t xml:space="preserve"> </w:t>
      </w:r>
      <w:r>
        <w:rPr>
          <w:sz w:val="24"/>
        </w:rPr>
        <w:t>комплекса</w:t>
      </w:r>
      <w:r>
        <w:rPr>
          <w:spacing w:val="-1"/>
          <w:sz w:val="24"/>
        </w:rPr>
        <w:t xml:space="preserve"> </w:t>
      </w:r>
      <w:r>
        <w:rPr>
          <w:sz w:val="24"/>
        </w:rPr>
        <w:t>ГТО</w:t>
      </w:r>
      <w:r>
        <w:rPr>
          <w:spacing w:val="-5"/>
          <w:sz w:val="24"/>
        </w:rPr>
        <w:t xml:space="preserve"> </w:t>
      </w:r>
      <w:r>
        <w:rPr>
          <w:sz w:val="24"/>
        </w:rPr>
        <w:t>и</w:t>
      </w:r>
      <w:r>
        <w:rPr>
          <w:spacing w:val="-4"/>
          <w:sz w:val="24"/>
        </w:rPr>
        <w:t xml:space="preserve"> </w:t>
      </w:r>
      <w:r>
        <w:rPr>
          <w:sz w:val="24"/>
        </w:rPr>
        <w:t>выявлять</w:t>
      </w:r>
      <w:r>
        <w:rPr>
          <w:spacing w:val="1"/>
          <w:sz w:val="24"/>
        </w:rPr>
        <w:t xml:space="preserve"> </w:t>
      </w:r>
      <w:r>
        <w:rPr>
          <w:sz w:val="24"/>
        </w:rPr>
        <w:t>его связь</w:t>
      </w:r>
      <w:r>
        <w:rPr>
          <w:spacing w:val="-4"/>
          <w:sz w:val="24"/>
        </w:rPr>
        <w:t xml:space="preserve"> </w:t>
      </w:r>
      <w:r>
        <w:rPr>
          <w:sz w:val="24"/>
        </w:rPr>
        <w:t>с</w:t>
      </w:r>
      <w:r>
        <w:rPr>
          <w:spacing w:val="-1"/>
          <w:sz w:val="24"/>
        </w:rPr>
        <w:t xml:space="preserve"> </w:t>
      </w:r>
      <w:r>
        <w:rPr>
          <w:sz w:val="24"/>
        </w:rPr>
        <w:t>подготовкой</w:t>
      </w:r>
      <w:r>
        <w:rPr>
          <w:spacing w:val="1"/>
          <w:sz w:val="24"/>
        </w:rPr>
        <w:t xml:space="preserve"> </w:t>
      </w:r>
      <w:r>
        <w:rPr>
          <w:sz w:val="24"/>
        </w:rPr>
        <w:t>к</w:t>
      </w:r>
      <w:r>
        <w:rPr>
          <w:spacing w:val="-7"/>
          <w:sz w:val="24"/>
        </w:rPr>
        <w:t xml:space="preserve"> </w:t>
      </w:r>
      <w:r>
        <w:rPr>
          <w:sz w:val="24"/>
        </w:rPr>
        <w:t>труду</w:t>
      </w:r>
      <w:r>
        <w:rPr>
          <w:spacing w:val="-10"/>
          <w:sz w:val="24"/>
        </w:rPr>
        <w:t xml:space="preserve"> </w:t>
      </w:r>
      <w:r>
        <w:rPr>
          <w:sz w:val="24"/>
        </w:rPr>
        <w:t>и</w:t>
      </w:r>
      <w:r>
        <w:rPr>
          <w:spacing w:val="1"/>
          <w:sz w:val="24"/>
        </w:rPr>
        <w:t xml:space="preserve"> </w:t>
      </w:r>
      <w:r>
        <w:rPr>
          <w:sz w:val="24"/>
        </w:rPr>
        <w:t>защите</w:t>
      </w:r>
      <w:r>
        <w:rPr>
          <w:spacing w:val="-1"/>
          <w:sz w:val="24"/>
        </w:rPr>
        <w:t xml:space="preserve"> </w:t>
      </w:r>
      <w:r>
        <w:rPr>
          <w:sz w:val="24"/>
        </w:rPr>
        <w:t>Родины;</w:t>
      </w:r>
    </w:p>
    <w:p w14:paraId="2260F0BF" w14:textId="77777777" w:rsidR="00927B14" w:rsidRDefault="00000000">
      <w:pPr>
        <w:pStyle w:val="a6"/>
        <w:numPr>
          <w:ilvl w:val="1"/>
          <w:numId w:val="72"/>
        </w:numPr>
        <w:tabs>
          <w:tab w:val="left" w:pos="1556"/>
        </w:tabs>
        <w:spacing w:before="27" w:line="261" w:lineRule="auto"/>
        <w:ind w:right="710" w:hanging="360"/>
        <w:rPr>
          <w:sz w:val="24"/>
        </w:rPr>
      </w:pPr>
      <w:r>
        <w:rPr>
          <w:sz w:val="24"/>
        </w:rPr>
        <w:t>осознавать</w:t>
      </w:r>
      <w:r>
        <w:rPr>
          <w:spacing w:val="1"/>
          <w:sz w:val="24"/>
        </w:rPr>
        <w:t xml:space="preserve"> </w:t>
      </w:r>
      <w:r>
        <w:rPr>
          <w:sz w:val="24"/>
        </w:rPr>
        <w:t>положительное</w:t>
      </w:r>
      <w:r>
        <w:rPr>
          <w:spacing w:val="1"/>
          <w:sz w:val="24"/>
        </w:rPr>
        <w:t xml:space="preserve"> </w:t>
      </w:r>
      <w:r>
        <w:rPr>
          <w:sz w:val="24"/>
        </w:rPr>
        <w:t>влияние</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подготовкой</w:t>
      </w:r>
      <w:r>
        <w:rPr>
          <w:spacing w:val="1"/>
          <w:sz w:val="24"/>
        </w:rPr>
        <w:t xml:space="preserve"> </w:t>
      </w:r>
      <w:r>
        <w:rPr>
          <w:sz w:val="24"/>
        </w:rPr>
        <w:t>на</w:t>
      </w:r>
      <w:r>
        <w:rPr>
          <w:spacing w:val="1"/>
          <w:sz w:val="24"/>
        </w:rPr>
        <w:t xml:space="preserve"> </w:t>
      </w:r>
      <w:r>
        <w:rPr>
          <w:sz w:val="24"/>
        </w:rPr>
        <w:t>укрепление</w:t>
      </w:r>
      <w:r>
        <w:rPr>
          <w:spacing w:val="1"/>
          <w:sz w:val="24"/>
        </w:rPr>
        <w:t xml:space="preserve"> </w:t>
      </w:r>
      <w:r>
        <w:rPr>
          <w:sz w:val="24"/>
        </w:rPr>
        <w:t>здоровья,</w:t>
      </w:r>
      <w:r>
        <w:rPr>
          <w:spacing w:val="1"/>
          <w:sz w:val="24"/>
        </w:rPr>
        <w:t xml:space="preserve"> </w:t>
      </w:r>
      <w:r>
        <w:rPr>
          <w:sz w:val="24"/>
        </w:rPr>
        <w:t>развитие</w:t>
      </w:r>
      <w:r>
        <w:rPr>
          <w:spacing w:val="1"/>
          <w:sz w:val="24"/>
        </w:rPr>
        <w:t xml:space="preserve"> </w:t>
      </w:r>
      <w:r>
        <w:rPr>
          <w:sz w:val="24"/>
        </w:rPr>
        <w:t>сердечно-сосудистой</w:t>
      </w:r>
      <w:r>
        <w:rPr>
          <w:spacing w:val="61"/>
          <w:sz w:val="24"/>
        </w:rPr>
        <w:t xml:space="preserve"> </w:t>
      </w:r>
      <w:r>
        <w:rPr>
          <w:sz w:val="24"/>
        </w:rPr>
        <w:t>и</w:t>
      </w:r>
      <w:r>
        <w:rPr>
          <w:spacing w:val="-57"/>
          <w:sz w:val="24"/>
        </w:rPr>
        <w:t xml:space="preserve"> </w:t>
      </w:r>
      <w:r>
        <w:rPr>
          <w:sz w:val="24"/>
        </w:rPr>
        <w:t>дыхательной</w:t>
      </w:r>
      <w:r>
        <w:rPr>
          <w:spacing w:val="2"/>
          <w:sz w:val="24"/>
        </w:rPr>
        <w:t xml:space="preserve"> </w:t>
      </w:r>
      <w:r>
        <w:rPr>
          <w:sz w:val="24"/>
        </w:rPr>
        <w:t>систем;</w:t>
      </w:r>
    </w:p>
    <w:p w14:paraId="7C008A80" w14:textId="77777777" w:rsidR="00927B14" w:rsidRDefault="00000000">
      <w:pPr>
        <w:pStyle w:val="a6"/>
        <w:numPr>
          <w:ilvl w:val="1"/>
          <w:numId w:val="72"/>
        </w:numPr>
        <w:tabs>
          <w:tab w:val="left" w:pos="1556"/>
        </w:tabs>
        <w:spacing w:before="4" w:line="261" w:lineRule="auto"/>
        <w:ind w:right="715" w:hanging="360"/>
        <w:rPr>
          <w:sz w:val="24"/>
        </w:rPr>
      </w:pPr>
      <w:r>
        <w:rPr>
          <w:sz w:val="24"/>
        </w:rPr>
        <w:t>приводить</w:t>
      </w:r>
      <w:r>
        <w:rPr>
          <w:spacing w:val="27"/>
          <w:sz w:val="24"/>
        </w:rPr>
        <w:t xml:space="preserve"> </w:t>
      </w:r>
      <w:r>
        <w:rPr>
          <w:sz w:val="24"/>
        </w:rPr>
        <w:t>примеры</w:t>
      </w:r>
      <w:r>
        <w:rPr>
          <w:spacing w:val="27"/>
          <w:sz w:val="24"/>
        </w:rPr>
        <w:t xml:space="preserve"> </w:t>
      </w:r>
      <w:r>
        <w:rPr>
          <w:sz w:val="24"/>
        </w:rPr>
        <w:t>регулирования</w:t>
      </w:r>
      <w:r>
        <w:rPr>
          <w:spacing w:val="25"/>
          <w:sz w:val="24"/>
        </w:rPr>
        <w:t xml:space="preserve"> </w:t>
      </w:r>
      <w:r>
        <w:rPr>
          <w:sz w:val="24"/>
        </w:rPr>
        <w:t>физической</w:t>
      </w:r>
      <w:r>
        <w:rPr>
          <w:spacing w:val="31"/>
          <w:sz w:val="24"/>
        </w:rPr>
        <w:t xml:space="preserve"> </w:t>
      </w:r>
      <w:r>
        <w:rPr>
          <w:sz w:val="24"/>
        </w:rPr>
        <w:t>нагрузки</w:t>
      </w:r>
      <w:r>
        <w:rPr>
          <w:spacing w:val="31"/>
          <w:sz w:val="24"/>
        </w:rPr>
        <w:t xml:space="preserve"> </w:t>
      </w:r>
      <w:r>
        <w:rPr>
          <w:sz w:val="24"/>
        </w:rPr>
        <w:t>по</w:t>
      </w:r>
      <w:r>
        <w:rPr>
          <w:spacing w:val="30"/>
          <w:sz w:val="24"/>
        </w:rPr>
        <w:t xml:space="preserve"> </w:t>
      </w:r>
      <w:r>
        <w:rPr>
          <w:sz w:val="24"/>
        </w:rPr>
        <w:t>пульсу</w:t>
      </w:r>
      <w:r>
        <w:rPr>
          <w:spacing w:val="22"/>
          <w:sz w:val="24"/>
        </w:rPr>
        <w:t xml:space="preserve"> </w:t>
      </w:r>
      <w:r>
        <w:rPr>
          <w:sz w:val="24"/>
        </w:rPr>
        <w:t>при</w:t>
      </w:r>
      <w:r>
        <w:rPr>
          <w:spacing w:val="31"/>
          <w:sz w:val="24"/>
        </w:rPr>
        <w:t xml:space="preserve"> </w:t>
      </w:r>
      <w:r>
        <w:rPr>
          <w:sz w:val="24"/>
        </w:rPr>
        <w:t>развитии</w:t>
      </w:r>
      <w:r>
        <w:rPr>
          <w:spacing w:val="27"/>
          <w:sz w:val="24"/>
        </w:rPr>
        <w:t xml:space="preserve"> </w:t>
      </w:r>
      <w:r>
        <w:rPr>
          <w:sz w:val="24"/>
        </w:rPr>
        <w:t>физических</w:t>
      </w:r>
      <w:r>
        <w:rPr>
          <w:spacing w:val="26"/>
          <w:sz w:val="24"/>
        </w:rPr>
        <w:t xml:space="preserve"> </w:t>
      </w:r>
      <w:r>
        <w:rPr>
          <w:sz w:val="24"/>
        </w:rPr>
        <w:t>качеств:</w:t>
      </w:r>
      <w:r>
        <w:rPr>
          <w:spacing w:val="31"/>
          <w:sz w:val="24"/>
        </w:rPr>
        <w:t xml:space="preserve"> </w:t>
      </w:r>
      <w:r>
        <w:rPr>
          <w:sz w:val="24"/>
        </w:rPr>
        <w:t>силы,</w:t>
      </w:r>
      <w:r>
        <w:rPr>
          <w:spacing w:val="28"/>
          <w:sz w:val="24"/>
        </w:rPr>
        <w:t xml:space="preserve"> </w:t>
      </w:r>
      <w:r>
        <w:rPr>
          <w:sz w:val="24"/>
        </w:rPr>
        <w:t>быстроты,</w:t>
      </w:r>
      <w:r>
        <w:rPr>
          <w:spacing w:val="28"/>
          <w:sz w:val="24"/>
        </w:rPr>
        <w:t xml:space="preserve"> </w:t>
      </w:r>
      <w:r>
        <w:rPr>
          <w:sz w:val="24"/>
        </w:rPr>
        <w:t>выносливости</w:t>
      </w:r>
      <w:r>
        <w:rPr>
          <w:spacing w:val="27"/>
          <w:sz w:val="24"/>
        </w:rPr>
        <w:t xml:space="preserve"> </w:t>
      </w:r>
      <w:r>
        <w:rPr>
          <w:sz w:val="24"/>
        </w:rPr>
        <w:t>и</w:t>
      </w:r>
      <w:r>
        <w:rPr>
          <w:spacing w:val="-57"/>
          <w:sz w:val="24"/>
        </w:rPr>
        <w:t xml:space="preserve"> </w:t>
      </w:r>
      <w:r>
        <w:rPr>
          <w:sz w:val="24"/>
        </w:rPr>
        <w:t>гибкости;</w:t>
      </w:r>
    </w:p>
    <w:p w14:paraId="3BCE5CC4" w14:textId="77777777" w:rsidR="00927B14" w:rsidRDefault="00927B14">
      <w:pPr>
        <w:spacing w:line="261" w:lineRule="auto"/>
        <w:rPr>
          <w:sz w:val="24"/>
        </w:rPr>
        <w:sectPr w:rsidR="00927B14" w:rsidSect="00232226">
          <w:pgSz w:w="16840" w:h="11910" w:orient="landscape"/>
          <w:pgMar w:top="1060" w:right="140" w:bottom="920" w:left="0" w:header="0" w:footer="644" w:gutter="0"/>
          <w:cols w:space="720"/>
        </w:sectPr>
      </w:pPr>
    </w:p>
    <w:p w14:paraId="76C9A63D" w14:textId="77777777" w:rsidR="00927B14" w:rsidRDefault="00000000">
      <w:pPr>
        <w:pStyle w:val="a6"/>
        <w:numPr>
          <w:ilvl w:val="1"/>
          <w:numId w:val="72"/>
        </w:numPr>
        <w:tabs>
          <w:tab w:val="left" w:pos="1556"/>
        </w:tabs>
        <w:spacing w:before="78" w:line="261" w:lineRule="auto"/>
        <w:ind w:right="723" w:hanging="360"/>
        <w:rPr>
          <w:sz w:val="24"/>
        </w:rPr>
      </w:pPr>
      <w:r>
        <w:rPr>
          <w:sz w:val="24"/>
        </w:rPr>
        <w:lastRenderedPageBreak/>
        <w:t>приводить</w:t>
      </w:r>
      <w:r>
        <w:rPr>
          <w:spacing w:val="23"/>
          <w:sz w:val="24"/>
        </w:rPr>
        <w:t xml:space="preserve"> </w:t>
      </w:r>
      <w:r>
        <w:rPr>
          <w:sz w:val="24"/>
        </w:rPr>
        <w:t>примеры</w:t>
      </w:r>
      <w:r>
        <w:rPr>
          <w:spacing w:val="23"/>
          <w:sz w:val="24"/>
        </w:rPr>
        <w:t xml:space="preserve"> </w:t>
      </w:r>
      <w:r>
        <w:rPr>
          <w:sz w:val="24"/>
        </w:rPr>
        <w:t>оказания</w:t>
      </w:r>
      <w:r>
        <w:rPr>
          <w:spacing w:val="21"/>
          <w:sz w:val="24"/>
        </w:rPr>
        <w:t xml:space="preserve"> </w:t>
      </w:r>
      <w:r>
        <w:rPr>
          <w:sz w:val="24"/>
        </w:rPr>
        <w:t>первой</w:t>
      </w:r>
      <w:r>
        <w:rPr>
          <w:spacing w:val="22"/>
          <w:sz w:val="24"/>
        </w:rPr>
        <w:t xml:space="preserve"> </w:t>
      </w:r>
      <w:r>
        <w:rPr>
          <w:sz w:val="24"/>
        </w:rPr>
        <w:t>помощи</w:t>
      </w:r>
      <w:r>
        <w:rPr>
          <w:spacing w:val="27"/>
          <w:sz w:val="24"/>
        </w:rPr>
        <w:t xml:space="preserve"> </w:t>
      </w:r>
      <w:r>
        <w:rPr>
          <w:sz w:val="24"/>
        </w:rPr>
        <w:t>при</w:t>
      </w:r>
      <w:r>
        <w:rPr>
          <w:spacing w:val="22"/>
          <w:sz w:val="24"/>
        </w:rPr>
        <w:t xml:space="preserve"> </w:t>
      </w:r>
      <w:r>
        <w:rPr>
          <w:sz w:val="24"/>
        </w:rPr>
        <w:t>травмах</w:t>
      </w:r>
      <w:r>
        <w:rPr>
          <w:spacing w:val="21"/>
          <w:sz w:val="24"/>
        </w:rPr>
        <w:t xml:space="preserve"> </w:t>
      </w:r>
      <w:r>
        <w:rPr>
          <w:sz w:val="24"/>
        </w:rPr>
        <w:t>во</w:t>
      </w:r>
      <w:r>
        <w:rPr>
          <w:spacing w:val="26"/>
          <w:sz w:val="24"/>
        </w:rPr>
        <w:t xml:space="preserve"> </w:t>
      </w:r>
      <w:r>
        <w:rPr>
          <w:sz w:val="24"/>
        </w:rPr>
        <w:t>время</w:t>
      </w:r>
      <w:r>
        <w:rPr>
          <w:spacing w:val="26"/>
          <w:sz w:val="24"/>
        </w:rPr>
        <w:t xml:space="preserve"> </w:t>
      </w:r>
      <w:r>
        <w:rPr>
          <w:sz w:val="24"/>
        </w:rPr>
        <w:t>самостоятельных</w:t>
      </w:r>
      <w:r>
        <w:rPr>
          <w:spacing w:val="16"/>
          <w:sz w:val="24"/>
        </w:rPr>
        <w:t xml:space="preserve"> </w:t>
      </w:r>
      <w:r>
        <w:rPr>
          <w:sz w:val="24"/>
        </w:rPr>
        <w:t>занятий</w:t>
      </w:r>
      <w:r>
        <w:rPr>
          <w:spacing w:val="27"/>
          <w:sz w:val="24"/>
        </w:rPr>
        <w:t xml:space="preserve"> </w:t>
      </w:r>
      <w:r>
        <w:rPr>
          <w:sz w:val="24"/>
        </w:rPr>
        <w:t>физической</w:t>
      </w:r>
      <w:r>
        <w:rPr>
          <w:spacing w:val="22"/>
          <w:sz w:val="24"/>
        </w:rPr>
        <w:t xml:space="preserve"> </w:t>
      </w:r>
      <w:r>
        <w:rPr>
          <w:sz w:val="24"/>
        </w:rPr>
        <w:t>культурой</w:t>
      </w:r>
      <w:r>
        <w:rPr>
          <w:spacing w:val="27"/>
          <w:sz w:val="24"/>
        </w:rPr>
        <w:t xml:space="preserve"> </w:t>
      </w:r>
      <w:r>
        <w:rPr>
          <w:sz w:val="24"/>
        </w:rPr>
        <w:t>и</w:t>
      </w:r>
      <w:r>
        <w:rPr>
          <w:spacing w:val="27"/>
          <w:sz w:val="24"/>
        </w:rPr>
        <w:t xml:space="preserve"> </w:t>
      </w:r>
      <w:r>
        <w:rPr>
          <w:sz w:val="24"/>
        </w:rPr>
        <w:t>спортом,</w:t>
      </w:r>
      <w:r>
        <w:rPr>
          <w:spacing w:val="-57"/>
          <w:sz w:val="24"/>
        </w:rPr>
        <w:t xml:space="preserve"> </w:t>
      </w:r>
      <w:r>
        <w:rPr>
          <w:sz w:val="24"/>
        </w:rPr>
        <w:t>характеризовать</w:t>
      </w:r>
      <w:r>
        <w:rPr>
          <w:spacing w:val="-2"/>
          <w:sz w:val="24"/>
        </w:rPr>
        <w:t xml:space="preserve"> </w:t>
      </w:r>
      <w:r>
        <w:rPr>
          <w:sz w:val="24"/>
        </w:rPr>
        <w:t>причины</w:t>
      </w:r>
      <w:r>
        <w:rPr>
          <w:spacing w:val="-2"/>
          <w:sz w:val="24"/>
        </w:rPr>
        <w:t xml:space="preserve"> </w:t>
      </w:r>
      <w:r>
        <w:rPr>
          <w:sz w:val="24"/>
        </w:rPr>
        <w:t>их</w:t>
      </w:r>
      <w:r>
        <w:rPr>
          <w:spacing w:val="-3"/>
          <w:sz w:val="24"/>
        </w:rPr>
        <w:t xml:space="preserve"> </w:t>
      </w:r>
      <w:r>
        <w:rPr>
          <w:sz w:val="24"/>
        </w:rPr>
        <w:t>появления</w:t>
      </w:r>
      <w:r>
        <w:rPr>
          <w:spacing w:val="-4"/>
          <w:sz w:val="24"/>
        </w:rPr>
        <w:t xml:space="preserve"> </w:t>
      </w:r>
      <w:r>
        <w:rPr>
          <w:sz w:val="24"/>
        </w:rPr>
        <w:t>на</w:t>
      </w:r>
      <w:r>
        <w:rPr>
          <w:spacing w:val="-5"/>
          <w:sz w:val="24"/>
        </w:rPr>
        <w:t xml:space="preserve"> </w:t>
      </w:r>
      <w:r>
        <w:rPr>
          <w:sz w:val="24"/>
        </w:rPr>
        <w:t>занятиях</w:t>
      </w:r>
      <w:r>
        <w:rPr>
          <w:spacing w:val="-3"/>
          <w:sz w:val="24"/>
        </w:rPr>
        <w:t xml:space="preserve"> </w:t>
      </w:r>
      <w:r>
        <w:rPr>
          <w:sz w:val="24"/>
        </w:rPr>
        <w:t>гимнастикой</w:t>
      </w:r>
      <w:r>
        <w:rPr>
          <w:spacing w:val="-3"/>
          <w:sz w:val="24"/>
        </w:rPr>
        <w:t xml:space="preserve"> </w:t>
      </w:r>
      <w:r>
        <w:rPr>
          <w:sz w:val="24"/>
        </w:rPr>
        <w:t>и</w:t>
      </w:r>
      <w:r>
        <w:rPr>
          <w:spacing w:val="-2"/>
          <w:sz w:val="24"/>
        </w:rPr>
        <w:t xml:space="preserve"> </w:t>
      </w:r>
      <w:r>
        <w:rPr>
          <w:sz w:val="24"/>
        </w:rPr>
        <w:t>лёгкой</w:t>
      </w:r>
      <w:r>
        <w:rPr>
          <w:spacing w:val="2"/>
          <w:sz w:val="24"/>
        </w:rPr>
        <w:t xml:space="preserve"> </w:t>
      </w:r>
      <w:r>
        <w:rPr>
          <w:sz w:val="24"/>
        </w:rPr>
        <w:t>атлетикой,</w:t>
      </w:r>
      <w:r>
        <w:rPr>
          <w:spacing w:val="-2"/>
          <w:sz w:val="24"/>
        </w:rPr>
        <w:t xml:space="preserve"> </w:t>
      </w:r>
      <w:r>
        <w:rPr>
          <w:sz w:val="24"/>
        </w:rPr>
        <w:t>лыжной</w:t>
      </w:r>
      <w:r>
        <w:rPr>
          <w:spacing w:val="-2"/>
          <w:sz w:val="24"/>
        </w:rPr>
        <w:t xml:space="preserve"> </w:t>
      </w:r>
      <w:r>
        <w:rPr>
          <w:sz w:val="24"/>
        </w:rPr>
        <w:t>и</w:t>
      </w:r>
      <w:r>
        <w:rPr>
          <w:spacing w:val="2"/>
          <w:sz w:val="24"/>
        </w:rPr>
        <w:t xml:space="preserve"> </w:t>
      </w:r>
      <w:r>
        <w:rPr>
          <w:sz w:val="24"/>
        </w:rPr>
        <w:t>плавательной</w:t>
      </w:r>
      <w:r>
        <w:rPr>
          <w:spacing w:val="-3"/>
          <w:sz w:val="24"/>
        </w:rPr>
        <w:t xml:space="preserve"> </w:t>
      </w:r>
      <w:r>
        <w:rPr>
          <w:sz w:val="24"/>
        </w:rPr>
        <w:t>подготовкой;</w:t>
      </w:r>
    </w:p>
    <w:p w14:paraId="30FB669A" w14:textId="77777777" w:rsidR="00927B14" w:rsidRDefault="00000000">
      <w:pPr>
        <w:pStyle w:val="a6"/>
        <w:numPr>
          <w:ilvl w:val="1"/>
          <w:numId w:val="72"/>
        </w:numPr>
        <w:tabs>
          <w:tab w:val="left" w:pos="1556"/>
        </w:tabs>
        <w:spacing w:before="3"/>
        <w:ind w:left="1555"/>
        <w:rPr>
          <w:sz w:val="24"/>
        </w:rPr>
      </w:pPr>
      <w:r>
        <w:rPr>
          <w:sz w:val="24"/>
        </w:rPr>
        <w:t>проявлять</w:t>
      </w:r>
      <w:r>
        <w:rPr>
          <w:spacing w:val="-5"/>
          <w:sz w:val="24"/>
        </w:rPr>
        <w:t xml:space="preserve"> </w:t>
      </w:r>
      <w:r>
        <w:rPr>
          <w:sz w:val="24"/>
        </w:rPr>
        <w:t>готовность</w:t>
      </w:r>
      <w:r>
        <w:rPr>
          <w:spacing w:val="-9"/>
          <w:sz w:val="24"/>
        </w:rPr>
        <w:t xml:space="preserve"> </w:t>
      </w:r>
      <w:r>
        <w:rPr>
          <w:sz w:val="24"/>
        </w:rPr>
        <w:t>оказать первую</w:t>
      </w:r>
      <w:r>
        <w:rPr>
          <w:spacing w:val="-3"/>
          <w:sz w:val="24"/>
        </w:rPr>
        <w:t xml:space="preserve"> </w:t>
      </w:r>
      <w:r>
        <w:rPr>
          <w:sz w:val="24"/>
        </w:rPr>
        <w:t>помощь</w:t>
      </w:r>
      <w:r>
        <w:rPr>
          <w:spacing w:val="-5"/>
          <w:sz w:val="24"/>
        </w:rPr>
        <w:t xml:space="preserve"> </w:t>
      </w:r>
      <w:r>
        <w:rPr>
          <w:sz w:val="24"/>
        </w:rPr>
        <w:t>в случае</w:t>
      </w:r>
      <w:r>
        <w:rPr>
          <w:spacing w:val="-2"/>
          <w:sz w:val="24"/>
        </w:rPr>
        <w:t xml:space="preserve"> </w:t>
      </w:r>
      <w:r>
        <w:rPr>
          <w:sz w:val="24"/>
        </w:rPr>
        <w:t>необходимости;</w:t>
      </w:r>
    </w:p>
    <w:p w14:paraId="379BDFE9" w14:textId="77777777" w:rsidR="00927B14" w:rsidRDefault="00000000">
      <w:pPr>
        <w:pStyle w:val="a6"/>
        <w:numPr>
          <w:ilvl w:val="1"/>
          <w:numId w:val="72"/>
        </w:numPr>
        <w:tabs>
          <w:tab w:val="left" w:pos="1556"/>
        </w:tabs>
        <w:spacing w:before="28"/>
        <w:ind w:left="1555"/>
        <w:rPr>
          <w:sz w:val="24"/>
        </w:rPr>
      </w:pPr>
      <w:r>
        <w:rPr>
          <w:sz w:val="24"/>
        </w:rPr>
        <w:t>демонстрировать</w:t>
      </w:r>
      <w:r>
        <w:rPr>
          <w:spacing w:val="-1"/>
          <w:sz w:val="24"/>
        </w:rPr>
        <w:t xml:space="preserve"> </w:t>
      </w:r>
      <w:r>
        <w:rPr>
          <w:sz w:val="24"/>
        </w:rPr>
        <w:t>акробатические</w:t>
      </w:r>
      <w:r>
        <w:rPr>
          <w:spacing w:val="-2"/>
          <w:sz w:val="24"/>
        </w:rPr>
        <w:t xml:space="preserve"> </w:t>
      </w:r>
      <w:r>
        <w:rPr>
          <w:sz w:val="24"/>
        </w:rPr>
        <w:t>комбинации</w:t>
      </w:r>
      <w:r>
        <w:rPr>
          <w:spacing w:val="-9"/>
          <w:sz w:val="24"/>
        </w:rPr>
        <w:t xml:space="preserve"> </w:t>
      </w:r>
      <w:r>
        <w:rPr>
          <w:sz w:val="24"/>
        </w:rPr>
        <w:t>из</w:t>
      </w:r>
      <w:r>
        <w:rPr>
          <w:spacing w:val="-1"/>
          <w:sz w:val="24"/>
        </w:rPr>
        <w:t xml:space="preserve"> </w:t>
      </w:r>
      <w:r>
        <w:rPr>
          <w:sz w:val="24"/>
        </w:rPr>
        <w:t>5–7</w:t>
      </w:r>
      <w:r>
        <w:rPr>
          <w:spacing w:val="-6"/>
          <w:sz w:val="24"/>
        </w:rPr>
        <w:t xml:space="preserve"> </w:t>
      </w:r>
      <w:r>
        <w:rPr>
          <w:sz w:val="24"/>
        </w:rPr>
        <w:t>хорошо</w:t>
      </w:r>
      <w:r>
        <w:rPr>
          <w:spacing w:val="-5"/>
          <w:sz w:val="24"/>
        </w:rPr>
        <w:t xml:space="preserve"> </w:t>
      </w:r>
      <w:r>
        <w:rPr>
          <w:sz w:val="24"/>
        </w:rPr>
        <w:t>освоенных</w:t>
      </w:r>
      <w:r>
        <w:rPr>
          <w:spacing w:val="-6"/>
          <w:sz w:val="24"/>
        </w:rPr>
        <w:t xml:space="preserve"> </w:t>
      </w:r>
      <w:r>
        <w:rPr>
          <w:sz w:val="24"/>
        </w:rPr>
        <w:t>упражнений</w:t>
      </w:r>
      <w:r>
        <w:rPr>
          <w:spacing w:val="-1"/>
          <w:sz w:val="24"/>
        </w:rPr>
        <w:t xml:space="preserve"> </w:t>
      </w:r>
      <w:r>
        <w:rPr>
          <w:sz w:val="24"/>
        </w:rPr>
        <w:t>(с</w:t>
      </w:r>
      <w:r>
        <w:rPr>
          <w:spacing w:val="-6"/>
          <w:sz w:val="24"/>
        </w:rPr>
        <w:t xml:space="preserve"> </w:t>
      </w:r>
      <w:r>
        <w:rPr>
          <w:sz w:val="24"/>
        </w:rPr>
        <w:t>помощью</w:t>
      </w:r>
      <w:r>
        <w:rPr>
          <w:spacing w:val="-3"/>
          <w:sz w:val="24"/>
        </w:rPr>
        <w:t xml:space="preserve"> </w:t>
      </w:r>
      <w:r>
        <w:rPr>
          <w:sz w:val="24"/>
        </w:rPr>
        <w:t>учителя);</w:t>
      </w:r>
    </w:p>
    <w:p w14:paraId="71E9CFCC" w14:textId="77777777" w:rsidR="00927B14" w:rsidRDefault="00000000">
      <w:pPr>
        <w:pStyle w:val="a6"/>
        <w:numPr>
          <w:ilvl w:val="1"/>
          <w:numId w:val="72"/>
        </w:numPr>
        <w:tabs>
          <w:tab w:val="left" w:pos="1556"/>
        </w:tabs>
        <w:spacing w:before="27"/>
        <w:ind w:left="1555"/>
        <w:rPr>
          <w:sz w:val="24"/>
        </w:rPr>
      </w:pPr>
      <w:r>
        <w:rPr>
          <w:sz w:val="24"/>
        </w:rPr>
        <w:t>демонстрировать</w:t>
      </w:r>
      <w:r>
        <w:rPr>
          <w:spacing w:val="-5"/>
          <w:sz w:val="24"/>
        </w:rPr>
        <w:t xml:space="preserve"> </w:t>
      </w:r>
      <w:r>
        <w:rPr>
          <w:sz w:val="24"/>
        </w:rPr>
        <w:t>опорный</w:t>
      </w:r>
      <w:r>
        <w:rPr>
          <w:spacing w:val="-5"/>
          <w:sz w:val="24"/>
        </w:rPr>
        <w:t xml:space="preserve"> </w:t>
      </w:r>
      <w:r>
        <w:rPr>
          <w:sz w:val="24"/>
        </w:rPr>
        <w:t>прыжок</w:t>
      </w:r>
      <w:r>
        <w:rPr>
          <w:spacing w:val="-3"/>
          <w:sz w:val="24"/>
        </w:rPr>
        <w:t xml:space="preserve"> </w:t>
      </w:r>
      <w:r>
        <w:rPr>
          <w:sz w:val="24"/>
        </w:rPr>
        <w:t>через</w:t>
      </w:r>
      <w:r>
        <w:rPr>
          <w:spacing w:val="-5"/>
          <w:sz w:val="24"/>
        </w:rPr>
        <w:t xml:space="preserve"> </w:t>
      </w:r>
      <w:r>
        <w:rPr>
          <w:sz w:val="24"/>
        </w:rPr>
        <w:t>гимнастического</w:t>
      </w:r>
      <w:r>
        <w:rPr>
          <w:spacing w:val="3"/>
          <w:sz w:val="24"/>
        </w:rPr>
        <w:t xml:space="preserve"> </w:t>
      </w:r>
      <w:r>
        <w:rPr>
          <w:sz w:val="24"/>
        </w:rPr>
        <w:t>козла</w:t>
      </w:r>
      <w:r>
        <w:rPr>
          <w:spacing w:val="-7"/>
          <w:sz w:val="24"/>
        </w:rPr>
        <w:t xml:space="preserve"> </w:t>
      </w:r>
      <w:r>
        <w:rPr>
          <w:sz w:val="24"/>
        </w:rPr>
        <w:t>с</w:t>
      </w:r>
      <w:r>
        <w:rPr>
          <w:spacing w:val="-2"/>
          <w:sz w:val="24"/>
        </w:rPr>
        <w:t xml:space="preserve"> </w:t>
      </w:r>
      <w:r>
        <w:rPr>
          <w:sz w:val="24"/>
        </w:rPr>
        <w:t>разбега</w:t>
      </w:r>
      <w:r>
        <w:rPr>
          <w:spacing w:val="-2"/>
          <w:sz w:val="24"/>
        </w:rPr>
        <w:t xml:space="preserve"> </w:t>
      </w:r>
      <w:r>
        <w:rPr>
          <w:sz w:val="24"/>
        </w:rPr>
        <w:t>способом</w:t>
      </w:r>
      <w:r>
        <w:rPr>
          <w:spacing w:val="-4"/>
          <w:sz w:val="24"/>
        </w:rPr>
        <w:t xml:space="preserve"> </w:t>
      </w:r>
      <w:r>
        <w:rPr>
          <w:sz w:val="24"/>
        </w:rPr>
        <w:t>напрыгивания;</w:t>
      </w:r>
    </w:p>
    <w:p w14:paraId="31D5C35D" w14:textId="77777777" w:rsidR="00927B14" w:rsidRDefault="00000000">
      <w:pPr>
        <w:pStyle w:val="a6"/>
        <w:numPr>
          <w:ilvl w:val="1"/>
          <w:numId w:val="72"/>
        </w:numPr>
        <w:tabs>
          <w:tab w:val="left" w:pos="1556"/>
        </w:tabs>
        <w:spacing w:before="28"/>
        <w:ind w:left="1555"/>
        <w:rPr>
          <w:sz w:val="24"/>
        </w:rPr>
      </w:pPr>
      <w:r>
        <w:rPr>
          <w:sz w:val="24"/>
        </w:rPr>
        <w:t>демонстрировать</w:t>
      </w:r>
      <w:r>
        <w:rPr>
          <w:spacing w:val="-1"/>
          <w:sz w:val="24"/>
        </w:rPr>
        <w:t xml:space="preserve"> </w:t>
      </w:r>
      <w:r>
        <w:rPr>
          <w:sz w:val="24"/>
        </w:rPr>
        <w:t>движения</w:t>
      </w:r>
      <w:r>
        <w:rPr>
          <w:spacing w:val="-7"/>
          <w:sz w:val="24"/>
        </w:rPr>
        <w:t xml:space="preserve"> </w:t>
      </w:r>
      <w:r>
        <w:rPr>
          <w:sz w:val="24"/>
        </w:rPr>
        <w:t>танца</w:t>
      </w:r>
      <w:r>
        <w:rPr>
          <w:spacing w:val="-8"/>
          <w:sz w:val="24"/>
        </w:rPr>
        <w:t xml:space="preserve"> </w:t>
      </w:r>
      <w:r>
        <w:rPr>
          <w:sz w:val="24"/>
        </w:rPr>
        <w:t>«Летка-енка»</w:t>
      </w:r>
      <w:r>
        <w:rPr>
          <w:spacing w:val="-2"/>
          <w:sz w:val="24"/>
        </w:rPr>
        <w:t xml:space="preserve"> </w:t>
      </w:r>
      <w:r>
        <w:rPr>
          <w:sz w:val="24"/>
        </w:rPr>
        <w:t>в</w:t>
      </w:r>
      <w:r>
        <w:rPr>
          <w:spacing w:val="-4"/>
          <w:sz w:val="24"/>
        </w:rPr>
        <w:t xml:space="preserve"> </w:t>
      </w:r>
      <w:r>
        <w:rPr>
          <w:sz w:val="24"/>
        </w:rPr>
        <w:t>групповом</w:t>
      </w:r>
      <w:r>
        <w:rPr>
          <w:spacing w:val="-5"/>
          <w:sz w:val="24"/>
        </w:rPr>
        <w:t xml:space="preserve"> </w:t>
      </w:r>
      <w:r>
        <w:rPr>
          <w:sz w:val="24"/>
        </w:rPr>
        <w:t>исполнении</w:t>
      </w:r>
      <w:r>
        <w:rPr>
          <w:spacing w:val="-6"/>
          <w:sz w:val="24"/>
        </w:rPr>
        <w:t xml:space="preserve"> </w:t>
      </w:r>
      <w:r>
        <w:rPr>
          <w:sz w:val="24"/>
        </w:rPr>
        <w:t>под</w:t>
      </w:r>
      <w:r>
        <w:rPr>
          <w:spacing w:val="-4"/>
          <w:sz w:val="24"/>
        </w:rPr>
        <w:t xml:space="preserve"> </w:t>
      </w:r>
      <w:r>
        <w:rPr>
          <w:sz w:val="24"/>
        </w:rPr>
        <w:t>музыкальное</w:t>
      </w:r>
      <w:r>
        <w:rPr>
          <w:spacing w:val="-2"/>
          <w:sz w:val="24"/>
        </w:rPr>
        <w:t xml:space="preserve"> </w:t>
      </w:r>
      <w:r>
        <w:rPr>
          <w:sz w:val="24"/>
        </w:rPr>
        <w:t>сопровождение;</w:t>
      </w:r>
    </w:p>
    <w:p w14:paraId="70B4A32B" w14:textId="77777777" w:rsidR="00927B14" w:rsidRDefault="00000000">
      <w:pPr>
        <w:pStyle w:val="a6"/>
        <w:numPr>
          <w:ilvl w:val="1"/>
          <w:numId w:val="72"/>
        </w:numPr>
        <w:tabs>
          <w:tab w:val="left" w:pos="1556"/>
        </w:tabs>
        <w:spacing w:before="28"/>
        <w:ind w:left="1555"/>
        <w:rPr>
          <w:sz w:val="24"/>
        </w:rPr>
      </w:pPr>
      <w:r>
        <w:rPr>
          <w:sz w:val="24"/>
        </w:rPr>
        <w:t>выполнять</w:t>
      </w:r>
      <w:r>
        <w:rPr>
          <w:spacing w:val="1"/>
          <w:sz w:val="24"/>
        </w:rPr>
        <w:t xml:space="preserve"> </w:t>
      </w:r>
      <w:r>
        <w:rPr>
          <w:sz w:val="24"/>
        </w:rPr>
        <w:t>прыжок</w:t>
      </w:r>
      <w:r>
        <w:rPr>
          <w:spacing w:val="-7"/>
          <w:sz w:val="24"/>
        </w:rPr>
        <w:t xml:space="preserve"> </w:t>
      </w:r>
      <w:r>
        <w:rPr>
          <w:sz w:val="24"/>
        </w:rPr>
        <w:t>в</w:t>
      </w:r>
      <w:r>
        <w:rPr>
          <w:spacing w:val="-2"/>
          <w:sz w:val="24"/>
        </w:rPr>
        <w:t xml:space="preserve"> </w:t>
      </w:r>
      <w:r>
        <w:rPr>
          <w:sz w:val="24"/>
        </w:rPr>
        <w:t>высоту</w:t>
      </w:r>
      <w:r>
        <w:rPr>
          <w:spacing w:val="-9"/>
          <w:sz w:val="24"/>
        </w:rPr>
        <w:t xml:space="preserve"> </w:t>
      </w:r>
      <w:r>
        <w:rPr>
          <w:sz w:val="24"/>
        </w:rPr>
        <w:t>с</w:t>
      </w:r>
      <w:r>
        <w:rPr>
          <w:spacing w:val="-1"/>
          <w:sz w:val="24"/>
        </w:rPr>
        <w:t xml:space="preserve"> </w:t>
      </w:r>
      <w:r>
        <w:rPr>
          <w:sz w:val="24"/>
        </w:rPr>
        <w:t>разбега перешагиванием;</w:t>
      </w:r>
    </w:p>
    <w:p w14:paraId="5CE4A766" w14:textId="77777777" w:rsidR="00927B14" w:rsidRDefault="00000000">
      <w:pPr>
        <w:pStyle w:val="a6"/>
        <w:numPr>
          <w:ilvl w:val="1"/>
          <w:numId w:val="72"/>
        </w:numPr>
        <w:tabs>
          <w:tab w:val="left" w:pos="1556"/>
        </w:tabs>
        <w:spacing w:before="23"/>
        <w:ind w:left="1555"/>
        <w:rPr>
          <w:sz w:val="24"/>
        </w:rPr>
      </w:pPr>
      <w:r>
        <w:rPr>
          <w:sz w:val="24"/>
        </w:rPr>
        <w:t>выполнять</w:t>
      </w:r>
      <w:r>
        <w:rPr>
          <w:spacing w:val="-3"/>
          <w:sz w:val="24"/>
        </w:rPr>
        <w:t xml:space="preserve"> </w:t>
      </w:r>
      <w:r>
        <w:rPr>
          <w:sz w:val="24"/>
        </w:rPr>
        <w:t>метание</w:t>
      </w:r>
      <w:r>
        <w:rPr>
          <w:spacing w:val="-6"/>
          <w:sz w:val="24"/>
        </w:rPr>
        <w:t xml:space="preserve"> </w:t>
      </w:r>
      <w:r>
        <w:rPr>
          <w:sz w:val="24"/>
        </w:rPr>
        <w:t>малого (теннисного)</w:t>
      </w:r>
      <w:r>
        <w:rPr>
          <w:spacing w:val="-3"/>
          <w:sz w:val="24"/>
        </w:rPr>
        <w:t xml:space="preserve"> </w:t>
      </w:r>
      <w:r>
        <w:rPr>
          <w:sz w:val="24"/>
        </w:rPr>
        <w:t>мяча</w:t>
      </w:r>
      <w:r>
        <w:rPr>
          <w:spacing w:val="-5"/>
          <w:sz w:val="24"/>
        </w:rPr>
        <w:t xml:space="preserve"> </w:t>
      </w:r>
      <w:r>
        <w:rPr>
          <w:sz w:val="24"/>
        </w:rPr>
        <w:t>на</w:t>
      </w:r>
      <w:r>
        <w:rPr>
          <w:spacing w:val="-1"/>
          <w:sz w:val="24"/>
        </w:rPr>
        <w:t xml:space="preserve"> </w:t>
      </w:r>
      <w:r>
        <w:rPr>
          <w:sz w:val="24"/>
        </w:rPr>
        <w:t>дальность;</w:t>
      </w:r>
    </w:p>
    <w:p w14:paraId="4AF6DAC8" w14:textId="77777777" w:rsidR="00927B14" w:rsidRDefault="00000000">
      <w:pPr>
        <w:pStyle w:val="a6"/>
        <w:numPr>
          <w:ilvl w:val="1"/>
          <w:numId w:val="72"/>
        </w:numPr>
        <w:tabs>
          <w:tab w:val="left" w:pos="1556"/>
        </w:tabs>
        <w:spacing w:before="27"/>
        <w:ind w:left="1555"/>
        <w:rPr>
          <w:sz w:val="24"/>
        </w:rPr>
      </w:pPr>
      <w:r>
        <w:rPr>
          <w:sz w:val="24"/>
        </w:rPr>
        <w:t>демонстрировать</w:t>
      </w:r>
      <w:r>
        <w:rPr>
          <w:spacing w:val="-5"/>
          <w:sz w:val="24"/>
        </w:rPr>
        <w:t xml:space="preserve"> </w:t>
      </w:r>
      <w:r>
        <w:rPr>
          <w:sz w:val="24"/>
        </w:rPr>
        <w:t>проплывание</w:t>
      </w:r>
      <w:r>
        <w:rPr>
          <w:spacing w:val="-2"/>
          <w:sz w:val="24"/>
        </w:rPr>
        <w:t xml:space="preserve"> </w:t>
      </w:r>
      <w:r>
        <w:rPr>
          <w:sz w:val="24"/>
        </w:rPr>
        <w:t>учебной</w:t>
      </w:r>
      <w:r>
        <w:rPr>
          <w:spacing w:val="-1"/>
          <w:sz w:val="24"/>
        </w:rPr>
        <w:t xml:space="preserve"> </w:t>
      </w:r>
      <w:r>
        <w:rPr>
          <w:sz w:val="24"/>
        </w:rPr>
        <w:t>дистанции кролем</w:t>
      </w:r>
      <w:r>
        <w:rPr>
          <w:spacing w:val="-4"/>
          <w:sz w:val="24"/>
        </w:rPr>
        <w:t xml:space="preserve"> </w:t>
      </w:r>
      <w:r>
        <w:rPr>
          <w:sz w:val="24"/>
        </w:rPr>
        <w:t>на</w:t>
      </w:r>
      <w:r>
        <w:rPr>
          <w:spacing w:val="-7"/>
          <w:sz w:val="24"/>
        </w:rPr>
        <w:t xml:space="preserve"> </w:t>
      </w:r>
      <w:r>
        <w:rPr>
          <w:sz w:val="24"/>
        </w:rPr>
        <w:t>груди</w:t>
      </w:r>
      <w:r>
        <w:rPr>
          <w:spacing w:val="-1"/>
          <w:sz w:val="24"/>
        </w:rPr>
        <w:t xml:space="preserve"> </w:t>
      </w:r>
      <w:r>
        <w:rPr>
          <w:sz w:val="24"/>
        </w:rPr>
        <w:t>или кролем</w:t>
      </w:r>
      <w:r>
        <w:rPr>
          <w:spacing w:val="-5"/>
          <w:sz w:val="24"/>
        </w:rPr>
        <w:t xml:space="preserve"> </w:t>
      </w:r>
      <w:r>
        <w:rPr>
          <w:sz w:val="24"/>
        </w:rPr>
        <w:t>на</w:t>
      </w:r>
      <w:r>
        <w:rPr>
          <w:spacing w:val="-2"/>
          <w:sz w:val="24"/>
        </w:rPr>
        <w:t xml:space="preserve"> </w:t>
      </w:r>
      <w:r>
        <w:rPr>
          <w:sz w:val="24"/>
        </w:rPr>
        <w:t>спине</w:t>
      </w:r>
      <w:r>
        <w:rPr>
          <w:spacing w:val="-3"/>
          <w:sz w:val="24"/>
        </w:rPr>
        <w:t xml:space="preserve"> </w:t>
      </w:r>
      <w:r>
        <w:rPr>
          <w:sz w:val="24"/>
        </w:rPr>
        <w:t>(по</w:t>
      </w:r>
      <w:r>
        <w:rPr>
          <w:spacing w:val="3"/>
          <w:sz w:val="24"/>
        </w:rPr>
        <w:t xml:space="preserve"> </w:t>
      </w:r>
      <w:r>
        <w:rPr>
          <w:sz w:val="24"/>
        </w:rPr>
        <w:t>выбору</w:t>
      </w:r>
      <w:r>
        <w:rPr>
          <w:spacing w:val="-11"/>
          <w:sz w:val="24"/>
        </w:rPr>
        <w:t xml:space="preserve"> </w:t>
      </w:r>
      <w:r>
        <w:rPr>
          <w:sz w:val="24"/>
        </w:rPr>
        <w:t>обучающегося);</w:t>
      </w:r>
    </w:p>
    <w:p w14:paraId="7B34059E" w14:textId="77777777" w:rsidR="00927B14" w:rsidRDefault="00000000">
      <w:pPr>
        <w:pStyle w:val="a6"/>
        <w:numPr>
          <w:ilvl w:val="1"/>
          <w:numId w:val="72"/>
        </w:numPr>
        <w:tabs>
          <w:tab w:val="left" w:pos="1556"/>
        </w:tabs>
        <w:spacing w:before="29"/>
        <w:ind w:left="1555"/>
        <w:rPr>
          <w:sz w:val="24"/>
        </w:rPr>
      </w:pPr>
      <w:r>
        <w:rPr>
          <w:sz w:val="24"/>
        </w:rPr>
        <w:t>выполнять</w:t>
      </w:r>
      <w:r>
        <w:rPr>
          <w:spacing w:val="-4"/>
          <w:sz w:val="24"/>
        </w:rPr>
        <w:t xml:space="preserve"> </w:t>
      </w:r>
      <w:r>
        <w:rPr>
          <w:sz w:val="24"/>
        </w:rPr>
        <w:t>освоенные</w:t>
      </w:r>
      <w:r>
        <w:rPr>
          <w:spacing w:val="-7"/>
          <w:sz w:val="24"/>
        </w:rPr>
        <w:t xml:space="preserve"> </w:t>
      </w:r>
      <w:r>
        <w:rPr>
          <w:sz w:val="24"/>
        </w:rPr>
        <w:t>технические</w:t>
      </w:r>
      <w:r>
        <w:rPr>
          <w:spacing w:val="-1"/>
          <w:sz w:val="24"/>
        </w:rPr>
        <w:t xml:space="preserve"> </w:t>
      </w:r>
      <w:r>
        <w:rPr>
          <w:sz w:val="24"/>
        </w:rPr>
        <w:t>действия</w:t>
      </w:r>
      <w:r>
        <w:rPr>
          <w:spacing w:val="-1"/>
          <w:sz w:val="24"/>
        </w:rPr>
        <w:t xml:space="preserve"> </w:t>
      </w:r>
      <w:r>
        <w:rPr>
          <w:sz w:val="24"/>
        </w:rPr>
        <w:t>спортивных</w:t>
      </w:r>
      <w:r>
        <w:rPr>
          <w:spacing w:val="-6"/>
          <w:sz w:val="24"/>
        </w:rPr>
        <w:t xml:space="preserve"> </w:t>
      </w:r>
      <w:r>
        <w:rPr>
          <w:sz w:val="24"/>
        </w:rPr>
        <w:t>игр баскетбол,</w:t>
      </w:r>
      <w:r>
        <w:rPr>
          <w:spacing w:val="-3"/>
          <w:sz w:val="24"/>
        </w:rPr>
        <w:t xml:space="preserve"> </w:t>
      </w:r>
      <w:r>
        <w:rPr>
          <w:sz w:val="24"/>
        </w:rPr>
        <w:t>волейбол</w:t>
      </w:r>
      <w:r>
        <w:rPr>
          <w:spacing w:val="-6"/>
          <w:sz w:val="24"/>
        </w:rPr>
        <w:t xml:space="preserve"> </w:t>
      </w:r>
      <w:r>
        <w:rPr>
          <w:sz w:val="24"/>
        </w:rPr>
        <w:t>и</w:t>
      </w:r>
      <w:r>
        <w:rPr>
          <w:spacing w:val="1"/>
          <w:sz w:val="24"/>
        </w:rPr>
        <w:t xml:space="preserve"> </w:t>
      </w:r>
      <w:r>
        <w:rPr>
          <w:sz w:val="24"/>
        </w:rPr>
        <w:t>футбол</w:t>
      </w:r>
      <w:r>
        <w:rPr>
          <w:spacing w:val="-1"/>
          <w:sz w:val="24"/>
        </w:rPr>
        <w:t xml:space="preserve"> </w:t>
      </w:r>
      <w:r>
        <w:rPr>
          <w:sz w:val="24"/>
        </w:rPr>
        <w:t>в</w:t>
      </w:r>
      <w:r>
        <w:rPr>
          <w:spacing w:val="-4"/>
          <w:sz w:val="24"/>
        </w:rPr>
        <w:t xml:space="preserve"> </w:t>
      </w:r>
      <w:r>
        <w:rPr>
          <w:sz w:val="24"/>
        </w:rPr>
        <w:t>условиях</w:t>
      </w:r>
      <w:r>
        <w:rPr>
          <w:spacing w:val="-5"/>
          <w:sz w:val="24"/>
        </w:rPr>
        <w:t xml:space="preserve"> </w:t>
      </w:r>
      <w:r>
        <w:rPr>
          <w:sz w:val="24"/>
        </w:rPr>
        <w:t>игровой</w:t>
      </w:r>
      <w:r>
        <w:rPr>
          <w:spacing w:val="-5"/>
          <w:sz w:val="24"/>
        </w:rPr>
        <w:t xml:space="preserve"> </w:t>
      </w:r>
      <w:r>
        <w:rPr>
          <w:sz w:val="24"/>
        </w:rPr>
        <w:t>деятельности;</w:t>
      </w:r>
    </w:p>
    <w:p w14:paraId="15C86BDF" w14:textId="77777777" w:rsidR="00927B14" w:rsidRDefault="00000000">
      <w:pPr>
        <w:pStyle w:val="a6"/>
        <w:numPr>
          <w:ilvl w:val="1"/>
          <w:numId w:val="72"/>
        </w:numPr>
        <w:tabs>
          <w:tab w:val="left" w:pos="1556"/>
        </w:tabs>
        <w:spacing w:before="27"/>
        <w:ind w:left="1555"/>
        <w:rPr>
          <w:sz w:val="24"/>
        </w:rPr>
      </w:pPr>
      <w:r>
        <w:rPr>
          <w:sz w:val="24"/>
        </w:rPr>
        <w:t>выполнять</w:t>
      </w:r>
      <w:r>
        <w:rPr>
          <w:spacing w:val="-1"/>
          <w:sz w:val="24"/>
        </w:rPr>
        <w:t xml:space="preserve"> </w:t>
      </w:r>
      <w:r>
        <w:rPr>
          <w:sz w:val="24"/>
        </w:rPr>
        <w:t>упражнения</w:t>
      </w:r>
      <w:r>
        <w:rPr>
          <w:spacing w:val="-2"/>
          <w:sz w:val="24"/>
        </w:rPr>
        <w:t xml:space="preserve"> </w:t>
      </w:r>
      <w:r>
        <w:rPr>
          <w:sz w:val="24"/>
        </w:rPr>
        <w:t>на</w:t>
      </w:r>
      <w:r>
        <w:rPr>
          <w:spacing w:val="-3"/>
          <w:sz w:val="24"/>
        </w:rPr>
        <w:t xml:space="preserve"> </w:t>
      </w:r>
      <w:r>
        <w:rPr>
          <w:sz w:val="24"/>
        </w:rPr>
        <w:t>развитие</w:t>
      </w:r>
      <w:r>
        <w:rPr>
          <w:spacing w:val="-7"/>
          <w:sz w:val="24"/>
        </w:rPr>
        <w:t xml:space="preserve"> </w:t>
      </w:r>
      <w:r>
        <w:rPr>
          <w:sz w:val="24"/>
        </w:rPr>
        <w:t>физических</w:t>
      </w:r>
      <w:r>
        <w:rPr>
          <w:spacing w:val="-7"/>
          <w:sz w:val="24"/>
        </w:rPr>
        <w:t xml:space="preserve"> </w:t>
      </w:r>
      <w:r>
        <w:rPr>
          <w:sz w:val="24"/>
        </w:rPr>
        <w:t>качеств,</w:t>
      </w:r>
      <w:r>
        <w:rPr>
          <w:spacing w:val="1"/>
          <w:sz w:val="24"/>
        </w:rPr>
        <w:t xml:space="preserve"> </w:t>
      </w:r>
      <w:r>
        <w:rPr>
          <w:sz w:val="24"/>
        </w:rPr>
        <w:t>демонстрировать</w:t>
      </w:r>
      <w:r>
        <w:rPr>
          <w:spacing w:val="-5"/>
          <w:sz w:val="24"/>
        </w:rPr>
        <w:t xml:space="preserve"> </w:t>
      </w:r>
      <w:r>
        <w:rPr>
          <w:sz w:val="24"/>
        </w:rPr>
        <w:t>приросты</w:t>
      </w:r>
      <w:r>
        <w:rPr>
          <w:spacing w:val="-4"/>
          <w:sz w:val="24"/>
        </w:rPr>
        <w:t xml:space="preserve"> </w:t>
      </w:r>
      <w:r>
        <w:rPr>
          <w:sz w:val="24"/>
        </w:rPr>
        <w:t>в</w:t>
      </w:r>
      <w:r>
        <w:rPr>
          <w:spacing w:val="-4"/>
          <w:sz w:val="24"/>
        </w:rPr>
        <w:t xml:space="preserve"> </w:t>
      </w:r>
      <w:r>
        <w:rPr>
          <w:sz w:val="24"/>
        </w:rPr>
        <w:t>их</w:t>
      </w:r>
      <w:r>
        <w:rPr>
          <w:spacing w:val="-7"/>
          <w:sz w:val="24"/>
        </w:rPr>
        <w:t xml:space="preserve"> </w:t>
      </w:r>
      <w:r>
        <w:rPr>
          <w:sz w:val="24"/>
        </w:rPr>
        <w:t>показателях.</w:t>
      </w:r>
    </w:p>
    <w:p w14:paraId="44DF0C06" w14:textId="77777777" w:rsidR="00927B14" w:rsidRDefault="00000000">
      <w:pPr>
        <w:pStyle w:val="2"/>
        <w:spacing w:before="31" w:line="276" w:lineRule="auto"/>
        <w:ind w:left="1032" w:right="11378"/>
      </w:pPr>
      <w:r>
        <w:t>ТЕМАТИЧЕСКОЕ ПЛАНИРОВАНИЕ</w:t>
      </w:r>
      <w:r>
        <w:rPr>
          <w:spacing w:val="-58"/>
        </w:rPr>
        <w:t xml:space="preserve"> </w:t>
      </w:r>
      <w:r>
        <w:t>1</w:t>
      </w:r>
      <w:r>
        <w:rPr>
          <w:spacing w:val="1"/>
        </w:rPr>
        <w:t xml:space="preserve"> </w:t>
      </w:r>
      <w:r>
        <w:t>КЛАСС</w:t>
      </w: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3515"/>
        <w:gridCol w:w="1287"/>
        <w:gridCol w:w="1839"/>
        <w:gridCol w:w="1911"/>
        <w:gridCol w:w="5873"/>
      </w:tblGrid>
      <w:tr w:rsidR="00927B14" w14:paraId="58DB3D2B" w14:textId="77777777">
        <w:trPr>
          <w:trHeight w:val="839"/>
        </w:trPr>
        <w:tc>
          <w:tcPr>
            <w:tcW w:w="927" w:type="dxa"/>
            <w:vMerge w:val="restart"/>
          </w:tcPr>
          <w:p w14:paraId="3BDD1CFE" w14:textId="77777777" w:rsidR="00927B14" w:rsidRDefault="00927B14">
            <w:pPr>
              <w:pStyle w:val="TableParagraph"/>
              <w:rPr>
                <w:b/>
                <w:sz w:val="26"/>
              </w:rPr>
            </w:pPr>
          </w:p>
          <w:p w14:paraId="2CAE1BCF" w14:textId="77777777" w:rsidR="00927B14" w:rsidRDefault="00000000">
            <w:pPr>
              <w:pStyle w:val="TableParagraph"/>
              <w:spacing w:before="173" w:line="276" w:lineRule="auto"/>
              <w:ind w:left="235" w:right="318"/>
              <w:rPr>
                <w:b/>
                <w:sz w:val="24"/>
              </w:rPr>
            </w:pPr>
            <w:r>
              <w:rPr>
                <w:b/>
                <w:sz w:val="24"/>
              </w:rPr>
              <w:t>№</w:t>
            </w:r>
            <w:r>
              <w:rPr>
                <w:b/>
                <w:spacing w:val="1"/>
                <w:sz w:val="24"/>
              </w:rPr>
              <w:t xml:space="preserve"> </w:t>
            </w:r>
            <w:r>
              <w:rPr>
                <w:b/>
                <w:sz w:val="24"/>
              </w:rPr>
              <w:t>п/п</w:t>
            </w:r>
          </w:p>
        </w:tc>
        <w:tc>
          <w:tcPr>
            <w:tcW w:w="3515" w:type="dxa"/>
            <w:vMerge w:val="restart"/>
          </w:tcPr>
          <w:p w14:paraId="2E6D9E61" w14:textId="77777777" w:rsidR="00927B14" w:rsidRDefault="00927B14">
            <w:pPr>
              <w:pStyle w:val="TableParagraph"/>
              <w:rPr>
                <w:b/>
                <w:sz w:val="26"/>
              </w:rPr>
            </w:pPr>
          </w:p>
          <w:p w14:paraId="3E61C256" w14:textId="77777777" w:rsidR="00927B14" w:rsidRDefault="00927B14">
            <w:pPr>
              <w:pStyle w:val="TableParagraph"/>
              <w:spacing w:before="9"/>
              <w:rPr>
                <w:b/>
                <w:sz w:val="28"/>
              </w:rPr>
            </w:pPr>
          </w:p>
          <w:p w14:paraId="47692194" w14:textId="77777777" w:rsidR="00927B14" w:rsidRDefault="00000000">
            <w:pPr>
              <w:pStyle w:val="TableParagraph"/>
              <w:spacing w:line="276" w:lineRule="auto"/>
              <w:ind w:left="234" w:right="424"/>
              <w:rPr>
                <w:b/>
                <w:sz w:val="24"/>
              </w:rPr>
            </w:pPr>
            <w:r>
              <w:rPr>
                <w:b/>
                <w:sz w:val="24"/>
              </w:rPr>
              <w:t>Наименование разделов и</w:t>
            </w:r>
            <w:r>
              <w:rPr>
                <w:b/>
                <w:spacing w:val="-57"/>
                <w:sz w:val="24"/>
              </w:rPr>
              <w:t xml:space="preserve"> </w:t>
            </w:r>
            <w:r>
              <w:rPr>
                <w:b/>
                <w:sz w:val="24"/>
              </w:rPr>
              <w:t>тем программы</w:t>
            </w:r>
          </w:p>
        </w:tc>
        <w:tc>
          <w:tcPr>
            <w:tcW w:w="5037" w:type="dxa"/>
            <w:gridSpan w:val="3"/>
          </w:tcPr>
          <w:p w14:paraId="2739F76B" w14:textId="77777777" w:rsidR="00927B14" w:rsidRDefault="00927B14">
            <w:pPr>
              <w:pStyle w:val="TableParagraph"/>
              <w:spacing w:before="8"/>
              <w:rPr>
                <w:b/>
                <w:sz w:val="24"/>
              </w:rPr>
            </w:pPr>
          </w:p>
          <w:p w14:paraId="75D596BD" w14:textId="77777777" w:rsidR="00927B14" w:rsidRDefault="00000000">
            <w:pPr>
              <w:pStyle w:val="TableParagraph"/>
              <w:spacing w:before="1"/>
              <w:ind w:left="100"/>
              <w:rPr>
                <w:b/>
                <w:sz w:val="24"/>
              </w:rPr>
            </w:pPr>
            <w:r>
              <w:rPr>
                <w:b/>
                <w:sz w:val="24"/>
              </w:rPr>
              <w:t>Количество</w:t>
            </w:r>
            <w:r>
              <w:rPr>
                <w:b/>
                <w:spacing w:val="-2"/>
                <w:sz w:val="24"/>
              </w:rPr>
              <w:t xml:space="preserve"> </w:t>
            </w:r>
            <w:r>
              <w:rPr>
                <w:b/>
                <w:sz w:val="24"/>
              </w:rPr>
              <w:t>часов</w:t>
            </w:r>
          </w:p>
        </w:tc>
        <w:tc>
          <w:tcPr>
            <w:tcW w:w="5873" w:type="dxa"/>
            <w:vMerge w:val="restart"/>
          </w:tcPr>
          <w:p w14:paraId="1E04CCD2" w14:textId="77777777" w:rsidR="00927B14" w:rsidRDefault="00927B14">
            <w:pPr>
              <w:pStyle w:val="TableParagraph"/>
              <w:rPr>
                <w:b/>
                <w:sz w:val="26"/>
              </w:rPr>
            </w:pPr>
          </w:p>
          <w:p w14:paraId="39324704" w14:textId="77777777" w:rsidR="00927B14" w:rsidRDefault="00000000">
            <w:pPr>
              <w:pStyle w:val="TableParagraph"/>
              <w:spacing w:before="173" w:line="276" w:lineRule="auto"/>
              <w:ind w:left="234" w:right="847"/>
              <w:rPr>
                <w:b/>
                <w:sz w:val="24"/>
              </w:rPr>
            </w:pPr>
            <w:r>
              <w:rPr>
                <w:b/>
                <w:sz w:val="24"/>
              </w:rPr>
              <w:t>Электронные (цифровые) образовательные</w:t>
            </w:r>
            <w:r>
              <w:rPr>
                <w:b/>
                <w:spacing w:val="-57"/>
                <w:sz w:val="24"/>
              </w:rPr>
              <w:t xml:space="preserve"> </w:t>
            </w:r>
            <w:r>
              <w:rPr>
                <w:b/>
                <w:sz w:val="24"/>
              </w:rPr>
              <w:t>ресурсы</w:t>
            </w:r>
          </w:p>
        </w:tc>
      </w:tr>
      <w:tr w:rsidR="00927B14" w14:paraId="1F4E0B65" w14:textId="77777777">
        <w:trPr>
          <w:trHeight w:val="1003"/>
        </w:trPr>
        <w:tc>
          <w:tcPr>
            <w:tcW w:w="927" w:type="dxa"/>
            <w:vMerge/>
            <w:tcBorders>
              <w:top w:val="nil"/>
            </w:tcBorders>
          </w:tcPr>
          <w:p w14:paraId="6DC676DB" w14:textId="77777777" w:rsidR="00927B14" w:rsidRDefault="00927B14">
            <w:pPr>
              <w:rPr>
                <w:sz w:val="2"/>
                <w:szCs w:val="2"/>
              </w:rPr>
            </w:pPr>
          </w:p>
        </w:tc>
        <w:tc>
          <w:tcPr>
            <w:tcW w:w="3515" w:type="dxa"/>
            <w:vMerge/>
            <w:tcBorders>
              <w:top w:val="nil"/>
            </w:tcBorders>
          </w:tcPr>
          <w:p w14:paraId="71CAA066" w14:textId="77777777" w:rsidR="00927B14" w:rsidRDefault="00927B14">
            <w:pPr>
              <w:rPr>
                <w:sz w:val="2"/>
                <w:szCs w:val="2"/>
              </w:rPr>
            </w:pPr>
          </w:p>
        </w:tc>
        <w:tc>
          <w:tcPr>
            <w:tcW w:w="1287" w:type="dxa"/>
          </w:tcPr>
          <w:p w14:paraId="0578582D" w14:textId="77777777" w:rsidR="00927B14" w:rsidRDefault="00000000">
            <w:pPr>
              <w:pStyle w:val="TableParagraph"/>
              <w:spacing w:before="208"/>
              <w:ind w:right="436"/>
              <w:jc w:val="right"/>
              <w:rPr>
                <w:b/>
                <w:sz w:val="24"/>
              </w:rPr>
            </w:pPr>
            <w:r>
              <w:rPr>
                <w:b/>
                <w:sz w:val="24"/>
              </w:rPr>
              <w:t>Всего</w:t>
            </w:r>
          </w:p>
        </w:tc>
        <w:tc>
          <w:tcPr>
            <w:tcW w:w="1839" w:type="dxa"/>
          </w:tcPr>
          <w:p w14:paraId="74DB7835" w14:textId="77777777" w:rsidR="00927B14" w:rsidRDefault="00000000">
            <w:pPr>
              <w:pStyle w:val="TableParagraph"/>
              <w:spacing w:before="49" w:line="276" w:lineRule="auto"/>
              <w:ind w:left="234" w:right="77"/>
              <w:rPr>
                <w:b/>
                <w:sz w:val="24"/>
              </w:rPr>
            </w:pPr>
            <w:r>
              <w:rPr>
                <w:b/>
                <w:sz w:val="24"/>
              </w:rPr>
              <w:t>Контрольные</w:t>
            </w:r>
            <w:r>
              <w:rPr>
                <w:b/>
                <w:spacing w:val="-57"/>
                <w:sz w:val="24"/>
              </w:rPr>
              <w:t xml:space="preserve"> </w:t>
            </w:r>
            <w:r>
              <w:rPr>
                <w:b/>
                <w:sz w:val="24"/>
              </w:rPr>
              <w:t>работы</w:t>
            </w:r>
          </w:p>
        </w:tc>
        <w:tc>
          <w:tcPr>
            <w:tcW w:w="1911" w:type="dxa"/>
          </w:tcPr>
          <w:p w14:paraId="229F7C7F" w14:textId="77777777" w:rsidR="00927B14" w:rsidRDefault="00000000">
            <w:pPr>
              <w:pStyle w:val="TableParagraph"/>
              <w:spacing w:before="49" w:line="276" w:lineRule="auto"/>
              <w:ind w:left="239" w:right="75"/>
              <w:rPr>
                <w:b/>
                <w:sz w:val="24"/>
              </w:rPr>
            </w:pPr>
            <w:r>
              <w:rPr>
                <w:b/>
                <w:sz w:val="24"/>
              </w:rPr>
              <w:t>Практические</w:t>
            </w:r>
            <w:r>
              <w:rPr>
                <w:b/>
                <w:spacing w:val="-57"/>
                <w:sz w:val="24"/>
              </w:rPr>
              <w:t xml:space="preserve"> </w:t>
            </w:r>
            <w:r>
              <w:rPr>
                <w:b/>
                <w:sz w:val="24"/>
              </w:rPr>
              <w:t>работы</w:t>
            </w:r>
          </w:p>
        </w:tc>
        <w:tc>
          <w:tcPr>
            <w:tcW w:w="5873" w:type="dxa"/>
            <w:vMerge/>
            <w:tcBorders>
              <w:top w:val="nil"/>
            </w:tcBorders>
          </w:tcPr>
          <w:p w14:paraId="5B77D5B3" w14:textId="77777777" w:rsidR="00927B14" w:rsidRDefault="00927B14">
            <w:pPr>
              <w:rPr>
                <w:sz w:val="2"/>
                <w:szCs w:val="2"/>
              </w:rPr>
            </w:pPr>
          </w:p>
        </w:tc>
      </w:tr>
      <w:tr w:rsidR="00927B14" w14:paraId="01E8AFCA" w14:textId="77777777">
        <w:trPr>
          <w:trHeight w:val="369"/>
        </w:trPr>
        <w:tc>
          <w:tcPr>
            <w:tcW w:w="15352" w:type="dxa"/>
            <w:gridSpan w:val="6"/>
          </w:tcPr>
          <w:p w14:paraId="1017F397" w14:textId="77777777" w:rsidR="00927B14" w:rsidRDefault="00000000">
            <w:pPr>
              <w:pStyle w:val="TableParagraph"/>
              <w:spacing w:before="49"/>
              <w:ind w:left="235"/>
              <w:rPr>
                <w:b/>
                <w:sz w:val="24"/>
              </w:rPr>
            </w:pPr>
            <w:r>
              <w:rPr>
                <w:b/>
                <w:sz w:val="24"/>
              </w:rPr>
              <w:t>Раздел</w:t>
            </w:r>
            <w:r>
              <w:rPr>
                <w:b/>
                <w:spacing w:val="-1"/>
                <w:sz w:val="24"/>
              </w:rPr>
              <w:t xml:space="preserve"> </w:t>
            </w:r>
            <w:r>
              <w:rPr>
                <w:b/>
                <w:sz w:val="24"/>
              </w:rPr>
              <w:t>1.</w:t>
            </w:r>
            <w:r>
              <w:rPr>
                <w:b/>
                <w:spacing w:val="3"/>
                <w:sz w:val="24"/>
              </w:rPr>
              <w:t xml:space="preserve"> </w:t>
            </w:r>
            <w:r>
              <w:rPr>
                <w:b/>
                <w:sz w:val="24"/>
              </w:rPr>
              <w:t>Знания</w:t>
            </w:r>
            <w:r>
              <w:rPr>
                <w:b/>
                <w:spacing w:val="-1"/>
                <w:sz w:val="24"/>
              </w:rPr>
              <w:t xml:space="preserve"> </w:t>
            </w:r>
            <w:r>
              <w:rPr>
                <w:b/>
                <w:sz w:val="24"/>
              </w:rPr>
              <w:t>о</w:t>
            </w:r>
            <w:r>
              <w:rPr>
                <w:b/>
                <w:spacing w:val="-5"/>
                <w:sz w:val="24"/>
              </w:rPr>
              <w:t xml:space="preserve"> </w:t>
            </w:r>
            <w:r>
              <w:rPr>
                <w:b/>
                <w:sz w:val="24"/>
              </w:rPr>
              <w:t>физической</w:t>
            </w:r>
            <w:r>
              <w:rPr>
                <w:b/>
                <w:spacing w:val="-4"/>
                <w:sz w:val="24"/>
              </w:rPr>
              <w:t xml:space="preserve"> </w:t>
            </w:r>
            <w:r>
              <w:rPr>
                <w:b/>
                <w:sz w:val="24"/>
              </w:rPr>
              <w:t>культуре</w:t>
            </w:r>
          </w:p>
        </w:tc>
      </w:tr>
      <w:tr w:rsidR="00927B14" w14:paraId="100DD4AC" w14:textId="77777777">
        <w:trPr>
          <w:trHeight w:val="365"/>
        </w:trPr>
        <w:tc>
          <w:tcPr>
            <w:tcW w:w="927" w:type="dxa"/>
          </w:tcPr>
          <w:p w14:paraId="56AC9A3E" w14:textId="77777777" w:rsidR="00927B14" w:rsidRDefault="00000000">
            <w:pPr>
              <w:pStyle w:val="TableParagraph"/>
              <w:spacing w:before="40"/>
              <w:ind w:left="101"/>
              <w:rPr>
                <w:sz w:val="24"/>
              </w:rPr>
            </w:pPr>
            <w:r>
              <w:rPr>
                <w:sz w:val="24"/>
              </w:rPr>
              <w:t>1.1</w:t>
            </w:r>
          </w:p>
        </w:tc>
        <w:tc>
          <w:tcPr>
            <w:tcW w:w="3515" w:type="dxa"/>
          </w:tcPr>
          <w:p w14:paraId="36A62FC4" w14:textId="77777777" w:rsidR="00927B14" w:rsidRDefault="00000000">
            <w:pPr>
              <w:pStyle w:val="TableParagraph"/>
              <w:spacing w:before="40"/>
              <w:ind w:left="234"/>
              <w:rPr>
                <w:sz w:val="24"/>
              </w:rPr>
            </w:pPr>
            <w:r>
              <w:rPr>
                <w:sz w:val="24"/>
              </w:rPr>
              <w:t>Знания</w:t>
            </w:r>
            <w:r>
              <w:rPr>
                <w:spacing w:val="-7"/>
                <w:sz w:val="24"/>
              </w:rPr>
              <w:t xml:space="preserve"> </w:t>
            </w:r>
            <w:r>
              <w:rPr>
                <w:sz w:val="24"/>
              </w:rPr>
              <w:t>о</w:t>
            </w:r>
            <w:r>
              <w:rPr>
                <w:spacing w:val="-2"/>
                <w:sz w:val="24"/>
              </w:rPr>
              <w:t xml:space="preserve"> </w:t>
            </w:r>
            <w:r>
              <w:rPr>
                <w:sz w:val="24"/>
              </w:rPr>
              <w:t>физической</w:t>
            </w:r>
            <w:r>
              <w:rPr>
                <w:spacing w:val="-6"/>
                <w:sz w:val="24"/>
              </w:rPr>
              <w:t xml:space="preserve"> </w:t>
            </w:r>
            <w:r>
              <w:rPr>
                <w:sz w:val="24"/>
              </w:rPr>
              <w:t>культуре</w:t>
            </w:r>
          </w:p>
        </w:tc>
        <w:tc>
          <w:tcPr>
            <w:tcW w:w="1287" w:type="dxa"/>
          </w:tcPr>
          <w:p w14:paraId="20834A9F" w14:textId="77777777" w:rsidR="00927B14" w:rsidRDefault="00000000">
            <w:pPr>
              <w:pStyle w:val="TableParagraph"/>
              <w:spacing w:before="40"/>
              <w:ind w:right="478"/>
              <w:jc w:val="right"/>
              <w:rPr>
                <w:sz w:val="24"/>
              </w:rPr>
            </w:pPr>
            <w:r>
              <w:rPr>
                <w:sz w:val="24"/>
              </w:rPr>
              <w:t>2</w:t>
            </w:r>
          </w:p>
        </w:tc>
        <w:tc>
          <w:tcPr>
            <w:tcW w:w="1839" w:type="dxa"/>
          </w:tcPr>
          <w:p w14:paraId="67D2761F" w14:textId="77777777" w:rsidR="00927B14" w:rsidRDefault="00927B14">
            <w:pPr>
              <w:pStyle w:val="TableParagraph"/>
              <w:rPr>
                <w:sz w:val="24"/>
              </w:rPr>
            </w:pPr>
          </w:p>
        </w:tc>
        <w:tc>
          <w:tcPr>
            <w:tcW w:w="1911" w:type="dxa"/>
          </w:tcPr>
          <w:p w14:paraId="100A8497" w14:textId="77777777" w:rsidR="00927B14" w:rsidRDefault="00927B14">
            <w:pPr>
              <w:pStyle w:val="TableParagraph"/>
              <w:rPr>
                <w:sz w:val="24"/>
              </w:rPr>
            </w:pPr>
          </w:p>
        </w:tc>
        <w:tc>
          <w:tcPr>
            <w:tcW w:w="5873" w:type="dxa"/>
          </w:tcPr>
          <w:p w14:paraId="7E8D5BF5" w14:textId="77777777" w:rsidR="00927B14" w:rsidRDefault="00000000">
            <w:pPr>
              <w:pStyle w:val="TableParagraph"/>
              <w:spacing w:before="40"/>
              <w:ind w:left="234"/>
              <w:rPr>
                <w:sz w:val="24"/>
              </w:rPr>
            </w:pPr>
            <w:hyperlink r:id="rId586">
              <w:r>
                <w:rPr>
                  <w:color w:val="0000FF"/>
                  <w:spacing w:val="13"/>
                  <w:sz w:val="24"/>
                </w:rPr>
                <w:t>https://youtu.be/Lc_XplhSQYk</w:t>
              </w:r>
            </w:hyperlink>
          </w:p>
        </w:tc>
      </w:tr>
      <w:tr w:rsidR="00927B14" w14:paraId="1EBA90ED" w14:textId="77777777">
        <w:trPr>
          <w:trHeight w:val="570"/>
        </w:trPr>
        <w:tc>
          <w:tcPr>
            <w:tcW w:w="4442" w:type="dxa"/>
            <w:gridSpan w:val="2"/>
          </w:tcPr>
          <w:p w14:paraId="7DA477F6" w14:textId="77777777" w:rsidR="00927B14" w:rsidRDefault="00000000">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87" w:type="dxa"/>
          </w:tcPr>
          <w:p w14:paraId="299B2263" w14:textId="77777777" w:rsidR="00927B14" w:rsidRDefault="00000000">
            <w:pPr>
              <w:pStyle w:val="TableParagraph"/>
              <w:spacing w:before="145"/>
              <w:ind w:right="478"/>
              <w:jc w:val="right"/>
              <w:rPr>
                <w:sz w:val="24"/>
              </w:rPr>
            </w:pPr>
            <w:r>
              <w:rPr>
                <w:sz w:val="24"/>
              </w:rPr>
              <w:t>2</w:t>
            </w:r>
          </w:p>
        </w:tc>
        <w:tc>
          <w:tcPr>
            <w:tcW w:w="9623" w:type="dxa"/>
            <w:gridSpan w:val="3"/>
          </w:tcPr>
          <w:p w14:paraId="3F82F9EB" w14:textId="77777777" w:rsidR="00927B14" w:rsidRDefault="00927B14">
            <w:pPr>
              <w:pStyle w:val="TableParagraph"/>
              <w:rPr>
                <w:sz w:val="24"/>
              </w:rPr>
            </w:pPr>
          </w:p>
        </w:tc>
      </w:tr>
      <w:tr w:rsidR="00927B14" w14:paraId="74FCF1A2" w14:textId="77777777">
        <w:trPr>
          <w:trHeight w:val="364"/>
        </w:trPr>
        <w:tc>
          <w:tcPr>
            <w:tcW w:w="15352" w:type="dxa"/>
            <w:gridSpan w:val="6"/>
          </w:tcPr>
          <w:p w14:paraId="7656A4CB" w14:textId="77777777" w:rsidR="00927B14" w:rsidRDefault="00000000">
            <w:pPr>
              <w:pStyle w:val="TableParagraph"/>
              <w:spacing w:before="44"/>
              <w:ind w:left="235"/>
              <w:rPr>
                <w:b/>
                <w:sz w:val="24"/>
              </w:rPr>
            </w:pPr>
            <w:r>
              <w:rPr>
                <w:b/>
                <w:sz w:val="24"/>
              </w:rPr>
              <w:t>Раздел</w:t>
            </w:r>
            <w:r>
              <w:rPr>
                <w:b/>
                <w:spacing w:val="-5"/>
                <w:sz w:val="24"/>
              </w:rPr>
              <w:t xml:space="preserve"> </w:t>
            </w:r>
            <w:r>
              <w:rPr>
                <w:b/>
                <w:sz w:val="24"/>
              </w:rPr>
              <w:t>2. Способы</w:t>
            </w:r>
            <w:r>
              <w:rPr>
                <w:b/>
                <w:spacing w:val="-4"/>
                <w:sz w:val="24"/>
              </w:rPr>
              <w:t xml:space="preserve"> </w:t>
            </w:r>
            <w:r>
              <w:rPr>
                <w:b/>
                <w:sz w:val="24"/>
              </w:rPr>
              <w:t>самостоятельной</w:t>
            </w:r>
            <w:r>
              <w:rPr>
                <w:b/>
                <w:spacing w:val="-4"/>
                <w:sz w:val="24"/>
              </w:rPr>
              <w:t xml:space="preserve"> </w:t>
            </w:r>
            <w:r>
              <w:rPr>
                <w:b/>
                <w:sz w:val="24"/>
              </w:rPr>
              <w:t>деятельности</w:t>
            </w:r>
          </w:p>
        </w:tc>
      </w:tr>
      <w:tr w:rsidR="00927B14" w14:paraId="31E167EF" w14:textId="77777777">
        <w:trPr>
          <w:trHeight w:val="369"/>
        </w:trPr>
        <w:tc>
          <w:tcPr>
            <w:tcW w:w="927" w:type="dxa"/>
          </w:tcPr>
          <w:p w14:paraId="26CED7A7" w14:textId="77777777" w:rsidR="00927B14" w:rsidRDefault="00000000">
            <w:pPr>
              <w:pStyle w:val="TableParagraph"/>
              <w:spacing w:before="45"/>
              <w:ind w:left="101"/>
              <w:rPr>
                <w:sz w:val="24"/>
              </w:rPr>
            </w:pPr>
            <w:r>
              <w:rPr>
                <w:sz w:val="24"/>
              </w:rPr>
              <w:t>2.1</w:t>
            </w:r>
          </w:p>
        </w:tc>
        <w:tc>
          <w:tcPr>
            <w:tcW w:w="3515" w:type="dxa"/>
          </w:tcPr>
          <w:p w14:paraId="6833E89F" w14:textId="77777777" w:rsidR="00927B14" w:rsidRDefault="00000000">
            <w:pPr>
              <w:pStyle w:val="TableParagraph"/>
              <w:spacing w:before="45"/>
              <w:ind w:left="234"/>
              <w:rPr>
                <w:sz w:val="24"/>
              </w:rPr>
            </w:pPr>
            <w:r>
              <w:rPr>
                <w:sz w:val="24"/>
              </w:rPr>
              <w:t>Режим</w:t>
            </w:r>
            <w:r>
              <w:rPr>
                <w:spacing w:val="-4"/>
                <w:sz w:val="24"/>
              </w:rPr>
              <w:t xml:space="preserve"> </w:t>
            </w:r>
            <w:r>
              <w:rPr>
                <w:sz w:val="24"/>
              </w:rPr>
              <w:t>дня</w:t>
            </w:r>
            <w:r>
              <w:rPr>
                <w:spacing w:val="-2"/>
                <w:sz w:val="24"/>
              </w:rPr>
              <w:t xml:space="preserve"> </w:t>
            </w:r>
            <w:r>
              <w:rPr>
                <w:sz w:val="24"/>
              </w:rPr>
              <w:t>школьника</w:t>
            </w:r>
          </w:p>
        </w:tc>
        <w:tc>
          <w:tcPr>
            <w:tcW w:w="1287" w:type="dxa"/>
          </w:tcPr>
          <w:p w14:paraId="2A701C7D" w14:textId="77777777" w:rsidR="00927B14" w:rsidRDefault="00000000">
            <w:pPr>
              <w:pStyle w:val="TableParagraph"/>
              <w:spacing w:before="45"/>
              <w:ind w:right="478"/>
              <w:jc w:val="right"/>
              <w:rPr>
                <w:sz w:val="24"/>
              </w:rPr>
            </w:pPr>
            <w:r>
              <w:rPr>
                <w:sz w:val="24"/>
              </w:rPr>
              <w:t>1</w:t>
            </w:r>
          </w:p>
        </w:tc>
        <w:tc>
          <w:tcPr>
            <w:tcW w:w="1839" w:type="dxa"/>
          </w:tcPr>
          <w:p w14:paraId="2A01C380" w14:textId="77777777" w:rsidR="00927B14" w:rsidRDefault="00927B14">
            <w:pPr>
              <w:pStyle w:val="TableParagraph"/>
              <w:rPr>
                <w:sz w:val="24"/>
              </w:rPr>
            </w:pPr>
          </w:p>
        </w:tc>
        <w:tc>
          <w:tcPr>
            <w:tcW w:w="1911" w:type="dxa"/>
          </w:tcPr>
          <w:p w14:paraId="20B5C20B" w14:textId="77777777" w:rsidR="00927B14" w:rsidRDefault="00927B14">
            <w:pPr>
              <w:pStyle w:val="TableParagraph"/>
              <w:rPr>
                <w:sz w:val="24"/>
              </w:rPr>
            </w:pPr>
          </w:p>
        </w:tc>
        <w:tc>
          <w:tcPr>
            <w:tcW w:w="5873" w:type="dxa"/>
          </w:tcPr>
          <w:p w14:paraId="77E1F0D7" w14:textId="77777777" w:rsidR="00927B14" w:rsidRDefault="00000000">
            <w:pPr>
              <w:pStyle w:val="TableParagraph"/>
              <w:spacing w:before="45"/>
              <w:ind w:left="99"/>
              <w:rPr>
                <w:sz w:val="24"/>
              </w:rPr>
            </w:pPr>
            <w:hyperlink r:id="rId587">
              <w:r>
                <w:rPr>
                  <w:color w:val="0462C1"/>
                  <w:sz w:val="24"/>
                  <w:u w:val="single" w:color="0462C1"/>
                  <w:shd w:val="clear" w:color="auto" w:fill="FAFAFA"/>
                </w:rPr>
                <w:t>https://yandex.ru/video/preview/8569804853214833137</w:t>
              </w:r>
            </w:hyperlink>
          </w:p>
        </w:tc>
      </w:tr>
      <w:tr w:rsidR="00927B14" w14:paraId="0926ABC2" w14:textId="77777777">
        <w:trPr>
          <w:trHeight w:val="566"/>
        </w:trPr>
        <w:tc>
          <w:tcPr>
            <w:tcW w:w="4442" w:type="dxa"/>
            <w:gridSpan w:val="2"/>
          </w:tcPr>
          <w:p w14:paraId="2F5D112B" w14:textId="77777777" w:rsidR="00927B14" w:rsidRDefault="00000000">
            <w:pPr>
              <w:pStyle w:val="TableParagraph"/>
              <w:spacing w:before="14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87" w:type="dxa"/>
          </w:tcPr>
          <w:p w14:paraId="20687431" w14:textId="77777777" w:rsidR="00927B14" w:rsidRDefault="00000000">
            <w:pPr>
              <w:pStyle w:val="TableParagraph"/>
              <w:spacing w:before="140"/>
              <w:ind w:right="478"/>
              <w:jc w:val="right"/>
              <w:rPr>
                <w:sz w:val="24"/>
              </w:rPr>
            </w:pPr>
            <w:r>
              <w:rPr>
                <w:sz w:val="24"/>
              </w:rPr>
              <w:t>1</w:t>
            </w:r>
          </w:p>
        </w:tc>
        <w:tc>
          <w:tcPr>
            <w:tcW w:w="9623" w:type="dxa"/>
            <w:gridSpan w:val="3"/>
          </w:tcPr>
          <w:p w14:paraId="623E3FE9" w14:textId="77777777" w:rsidR="00927B14" w:rsidRDefault="00927B14">
            <w:pPr>
              <w:pStyle w:val="TableParagraph"/>
              <w:rPr>
                <w:sz w:val="24"/>
              </w:rPr>
            </w:pPr>
          </w:p>
        </w:tc>
      </w:tr>
      <w:tr w:rsidR="00927B14" w14:paraId="7E062CFF" w14:textId="77777777">
        <w:trPr>
          <w:trHeight w:val="369"/>
        </w:trPr>
        <w:tc>
          <w:tcPr>
            <w:tcW w:w="15352" w:type="dxa"/>
            <w:gridSpan w:val="6"/>
          </w:tcPr>
          <w:p w14:paraId="2B97EA59" w14:textId="77777777" w:rsidR="00927B14" w:rsidRDefault="00000000">
            <w:pPr>
              <w:pStyle w:val="TableParagraph"/>
              <w:spacing w:before="50"/>
              <w:ind w:left="235"/>
              <w:rPr>
                <w:b/>
                <w:sz w:val="24"/>
              </w:rPr>
            </w:pPr>
            <w:r>
              <w:rPr>
                <w:b/>
                <w:sz w:val="24"/>
              </w:rPr>
              <w:t>ФИЗИЧЕСКОЕ</w:t>
            </w:r>
            <w:r>
              <w:rPr>
                <w:b/>
                <w:spacing w:val="-5"/>
                <w:sz w:val="24"/>
              </w:rPr>
              <w:t xml:space="preserve"> </w:t>
            </w:r>
            <w:r>
              <w:rPr>
                <w:b/>
                <w:sz w:val="24"/>
              </w:rPr>
              <w:t>СОВЕРШЕНСТВОВАНИЕ</w:t>
            </w:r>
          </w:p>
        </w:tc>
      </w:tr>
      <w:tr w:rsidR="00927B14" w14:paraId="6D95E30A" w14:textId="77777777">
        <w:trPr>
          <w:trHeight w:val="364"/>
        </w:trPr>
        <w:tc>
          <w:tcPr>
            <w:tcW w:w="15352" w:type="dxa"/>
            <w:gridSpan w:val="6"/>
          </w:tcPr>
          <w:p w14:paraId="4DF93C94" w14:textId="77777777" w:rsidR="00927B14" w:rsidRDefault="00000000">
            <w:pPr>
              <w:pStyle w:val="TableParagraph"/>
              <w:spacing w:before="44"/>
              <w:ind w:left="235"/>
              <w:rPr>
                <w:b/>
                <w:sz w:val="24"/>
              </w:rPr>
            </w:pPr>
            <w:r>
              <w:rPr>
                <w:b/>
                <w:sz w:val="24"/>
              </w:rPr>
              <w:t>Раздел</w:t>
            </w:r>
            <w:r>
              <w:rPr>
                <w:b/>
                <w:spacing w:val="-2"/>
                <w:sz w:val="24"/>
              </w:rPr>
              <w:t xml:space="preserve"> </w:t>
            </w:r>
            <w:r>
              <w:rPr>
                <w:b/>
                <w:sz w:val="24"/>
              </w:rPr>
              <w:t>1.</w:t>
            </w:r>
            <w:r>
              <w:rPr>
                <w:b/>
                <w:spacing w:val="3"/>
                <w:sz w:val="24"/>
              </w:rPr>
              <w:t xml:space="preserve"> </w:t>
            </w:r>
            <w:r>
              <w:rPr>
                <w:b/>
                <w:sz w:val="24"/>
              </w:rPr>
              <w:t>Оздоровительная</w:t>
            </w:r>
            <w:r>
              <w:rPr>
                <w:b/>
                <w:spacing w:val="-5"/>
                <w:sz w:val="24"/>
              </w:rPr>
              <w:t xml:space="preserve"> </w:t>
            </w:r>
            <w:r>
              <w:rPr>
                <w:b/>
                <w:sz w:val="24"/>
              </w:rPr>
              <w:t>физическая</w:t>
            </w:r>
            <w:r>
              <w:rPr>
                <w:b/>
                <w:spacing w:val="-1"/>
                <w:sz w:val="24"/>
              </w:rPr>
              <w:t xml:space="preserve"> </w:t>
            </w:r>
            <w:r>
              <w:rPr>
                <w:b/>
                <w:sz w:val="24"/>
              </w:rPr>
              <w:t>культура</w:t>
            </w:r>
          </w:p>
        </w:tc>
      </w:tr>
    </w:tbl>
    <w:p w14:paraId="2A33D857" w14:textId="77777777" w:rsidR="00927B14" w:rsidRDefault="00927B14">
      <w:pPr>
        <w:rPr>
          <w:sz w:val="24"/>
        </w:rPr>
        <w:sectPr w:rsidR="00927B14" w:rsidSect="00232226">
          <w:pgSz w:w="16840" w:h="11910" w:orient="landscape"/>
          <w:pgMar w:top="1040" w:right="140" w:bottom="920" w:left="0" w:header="0" w:footer="644" w:gutter="0"/>
          <w:cols w:space="720"/>
        </w:sectPr>
      </w:pPr>
    </w:p>
    <w:p w14:paraId="21FF560D" w14:textId="77777777" w:rsidR="00927B14" w:rsidRDefault="00927B14">
      <w:pPr>
        <w:pStyle w:val="a3"/>
        <w:spacing w:before="1"/>
        <w:ind w:left="0"/>
        <w:rPr>
          <w:b/>
          <w:sz w:val="2"/>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3515"/>
        <w:gridCol w:w="1287"/>
        <w:gridCol w:w="1839"/>
        <w:gridCol w:w="1911"/>
        <w:gridCol w:w="5873"/>
      </w:tblGrid>
      <w:tr w:rsidR="00927B14" w14:paraId="4FB2394B" w14:textId="77777777">
        <w:trPr>
          <w:trHeight w:val="369"/>
        </w:trPr>
        <w:tc>
          <w:tcPr>
            <w:tcW w:w="927" w:type="dxa"/>
          </w:tcPr>
          <w:p w14:paraId="5B94FF65" w14:textId="77777777" w:rsidR="00927B14" w:rsidRDefault="00000000">
            <w:pPr>
              <w:pStyle w:val="TableParagraph"/>
              <w:spacing w:before="44"/>
              <w:ind w:left="101"/>
              <w:rPr>
                <w:sz w:val="24"/>
              </w:rPr>
            </w:pPr>
            <w:r>
              <w:rPr>
                <w:sz w:val="24"/>
              </w:rPr>
              <w:t>1.1</w:t>
            </w:r>
          </w:p>
        </w:tc>
        <w:tc>
          <w:tcPr>
            <w:tcW w:w="3515" w:type="dxa"/>
          </w:tcPr>
          <w:p w14:paraId="7E16BB40" w14:textId="77777777" w:rsidR="00927B14" w:rsidRDefault="00000000">
            <w:pPr>
              <w:pStyle w:val="TableParagraph"/>
              <w:spacing w:before="44"/>
              <w:ind w:left="234"/>
              <w:rPr>
                <w:sz w:val="24"/>
              </w:rPr>
            </w:pPr>
            <w:r>
              <w:rPr>
                <w:sz w:val="24"/>
              </w:rPr>
              <w:t>Гигиена</w:t>
            </w:r>
            <w:r>
              <w:rPr>
                <w:spacing w:val="-3"/>
                <w:sz w:val="24"/>
              </w:rPr>
              <w:t xml:space="preserve"> </w:t>
            </w:r>
            <w:r>
              <w:rPr>
                <w:sz w:val="24"/>
              </w:rPr>
              <w:t>человека</w:t>
            </w:r>
          </w:p>
        </w:tc>
        <w:tc>
          <w:tcPr>
            <w:tcW w:w="1287" w:type="dxa"/>
          </w:tcPr>
          <w:p w14:paraId="491A863A" w14:textId="77777777" w:rsidR="00927B14" w:rsidRDefault="00000000">
            <w:pPr>
              <w:pStyle w:val="TableParagraph"/>
              <w:spacing w:before="44"/>
              <w:ind w:left="676"/>
              <w:rPr>
                <w:sz w:val="24"/>
              </w:rPr>
            </w:pPr>
            <w:r>
              <w:rPr>
                <w:sz w:val="24"/>
              </w:rPr>
              <w:t>1</w:t>
            </w:r>
          </w:p>
        </w:tc>
        <w:tc>
          <w:tcPr>
            <w:tcW w:w="1839" w:type="dxa"/>
          </w:tcPr>
          <w:p w14:paraId="199C4234" w14:textId="77777777" w:rsidR="00927B14" w:rsidRDefault="00927B14">
            <w:pPr>
              <w:pStyle w:val="TableParagraph"/>
            </w:pPr>
          </w:p>
        </w:tc>
        <w:tc>
          <w:tcPr>
            <w:tcW w:w="1911" w:type="dxa"/>
          </w:tcPr>
          <w:p w14:paraId="1AA48448" w14:textId="77777777" w:rsidR="00927B14" w:rsidRDefault="00927B14">
            <w:pPr>
              <w:pStyle w:val="TableParagraph"/>
            </w:pPr>
          </w:p>
        </w:tc>
        <w:tc>
          <w:tcPr>
            <w:tcW w:w="5873" w:type="dxa"/>
          </w:tcPr>
          <w:p w14:paraId="34738B42" w14:textId="77777777" w:rsidR="00927B14" w:rsidRDefault="00000000">
            <w:pPr>
              <w:pStyle w:val="TableParagraph"/>
              <w:spacing w:before="44"/>
              <w:ind w:left="234"/>
              <w:rPr>
                <w:sz w:val="24"/>
              </w:rPr>
            </w:pPr>
            <w:hyperlink r:id="rId588">
              <w:r>
                <w:rPr>
                  <w:color w:val="0462C1"/>
                  <w:sz w:val="24"/>
                  <w:u w:val="single" w:color="0462C1"/>
                  <w:shd w:val="clear" w:color="auto" w:fill="FAFAFA"/>
                </w:rPr>
                <w:t>https://yandex.ru/video/preview/13340037646486411964</w:t>
              </w:r>
            </w:hyperlink>
          </w:p>
        </w:tc>
      </w:tr>
      <w:tr w:rsidR="00927B14" w14:paraId="60BD824E" w14:textId="77777777">
        <w:trPr>
          <w:trHeight w:val="365"/>
        </w:trPr>
        <w:tc>
          <w:tcPr>
            <w:tcW w:w="927" w:type="dxa"/>
          </w:tcPr>
          <w:p w14:paraId="034CD5AE" w14:textId="77777777" w:rsidR="00927B14" w:rsidRDefault="00000000">
            <w:pPr>
              <w:pStyle w:val="TableParagraph"/>
              <w:spacing w:before="40"/>
              <w:ind w:left="101"/>
              <w:rPr>
                <w:sz w:val="24"/>
              </w:rPr>
            </w:pPr>
            <w:r>
              <w:rPr>
                <w:sz w:val="24"/>
              </w:rPr>
              <w:t>1.2</w:t>
            </w:r>
          </w:p>
        </w:tc>
        <w:tc>
          <w:tcPr>
            <w:tcW w:w="3515" w:type="dxa"/>
          </w:tcPr>
          <w:p w14:paraId="35AE291C" w14:textId="77777777" w:rsidR="00927B14" w:rsidRDefault="00000000">
            <w:pPr>
              <w:pStyle w:val="TableParagraph"/>
              <w:spacing w:before="40"/>
              <w:ind w:left="234"/>
              <w:rPr>
                <w:sz w:val="24"/>
              </w:rPr>
            </w:pPr>
            <w:r>
              <w:rPr>
                <w:sz w:val="24"/>
              </w:rPr>
              <w:t>Осанка</w:t>
            </w:r>
            <w:r>
              <w:rPr>
                <w:spacing w:val="-2"/>
                <w:sz w:val="24"/>
              </w:rPr>
              <w:t xml:space="preserve"> </w:t>
            </w:r>
            <w:r>
              <w:rPr>
                <w:sz w:val="24"/>
              </w:rPr>
              <w:t>человека</w:t>
            </w:r>
          </w:p>
        </w:tc>
        <w:tc>
          <w:tcPr>
            <w:tcW w:w="1287" w:type="dxa"/>
          </w:tcPr>
          <w:p w14:paraId="756BFA27" w14:textId="77777777" w:rsidR="00927B14" w:rsidRDefault="00000000">
            <w:pPr>
              <w:pStyle w:val="TableParagraph"/>
              <w:spacing w:before="40"/>
              <w:ind w:left="676"/>
              <w:rPr>
                <w:sz w:val="24"/>
              </w:rPr>
            </w:pPr>
            <w:r>
              <w:rPr>
                <w:sz w:val="24"/>
              </w:rPr>
              <w:t>1</w:t>
            </w:r>
          </w:p>
        </w:tc>
        <w:tc>
          <w:tcPr>
            <w:tcW w:w="1839" w:type="dxa"/>
          </w:tcPr>
          <w:p w14:paraId="4A6898FD" w14:textId="77777777" w:rsidR="00927B14" w:rsidRDefault="00927B14">
            <w:pPr>
              <w:pStyle w:val="TableParagraph"/>
            </w:pPr>
          </w:p>
        </w:tc>
        <w:tc>
          <w:tcPr>
            <w:tcW w:w="1911" w:type="dxa"/>
          </w:tcPr>
          <w:p w14:paraId="29C1EE44" w14:textId="77777777" w:rsidR="00927B14" w:rsidRDefault="00927B14">
            <w:pPr>
              <w:pStyle w:val="TableParagraph"/>
            </w:pPr>
          </w:p>
        </w:tc>
        <w:tc>
          <w:tcPr>
            <w:tcW w:w="5873" w:type="dxa"/>
          </w:tcPr>
          <w:p w14:paraId="0FDE5DB4" w14:textId="77777777" w:rsidR="00927B14" w:rsidRDefault="00000000">
            <w:pPr>
              <w:pStyle w:val="TableParagraph"/>
              <w:spacing w:before="40"/>
              <w:ind w:left="234"/>
              <w:rPr>
                <w:sz w:val="24"/>
              </w:rPr>
            </w:pPr>
            <w:hyperlink r:id="rId589">
              <w:r>
                <w:rPr>
                  <w:color w:val="0462C1"/>
                  <w:sz w:val="24"/>
                  <w:u w:val="single" w:color="0462C1"/>
                  <w:shd w:val="clear" w:color="auto" w:fill="FAFAFA"/>
                </w:rPr>
                <w:t>https://yandex.ru/video/preview/4143010011027107014</w:t>
              </w:r>
            </w:hyperlink>
          </w:p>
        </w:tc>
      </w:tr>
      <w:tr w:rsidR="00927B14" w14:paraId="022779F6" w14:textId="77777777">
        <w:trPr>
          <w:trHeight w:val="1002"/>
        </w:trPr>
        <w:tc>
          <w:tcPr>
            <w:tcW w:w="927" w:type="dxa"/>
          </w:tcPr>
          <w:p w14:paraId="613CC1DA" w14:textId="77777777" w:rsidR="00927B14" w:rsidRDefault="00927B14">
            <w:pPr>
              <w:pStyle w:val="TableParagraph"/>
              <w:spacing w:before="4"/>
              <w:rPr>
                <w:b/>
                <w:sz w:val="31"/>
              </w:rPr>
            </w:pPr>
          </w:p>
          <w:p w14:paraId="72E5A807" w14:textId="77777777" w:rsidR="00927B14" w:rsidRDefault="00000000">
            <w:pPr>
              <w:pStyle w:val="TableParagraph"/>
              <w:spacing w:before="1"/>
              <w:ind w:left="101"/>
              <w:rPr>
                <w:sz w:val="24"/>
              </w:rPr>
            </w:pPr>
            <w:r>
              <w:rPr>
                <w:sz w:val="24"/>
              </w:rPr>
              <w:t>1.3</w:t>
            </w:r>
          </w:p>
        </w:tc>
        <w:tc>
          <w:tcPr>
            <w:tcW w:w="3515" w:type="dxa"/>
          </w:tcPr>
          <w:p w14:paraId="6F6BFA98" w14:textId="77777777" w:rsidR="00927B14" w:rsidRDefault="00000000">
            <w:pPr>
              <w:pStyle w:val="TableParagraph"/>
              <w:spacing w:before="10" w:line="310" w:lineRule="atLeast"/>
              <w:ind w:left="234" w:right="410"/>
              <w:rPr>
                <w:sz w:val="24"/>
              </w:rPr>
            </w:pPr>
            <w:r>
              <w:rPr>
                <w:sz w:val="24"/>
              </w:rPr>
              <w:t>Утренняя</w:t>
            </w:r>
            <w:r>
              <w:rPr>
                <w:spacing w:val="1"/>
                <w:sz w:val="24"/>
              </w:rPr>
              <w:t xml:space="preserve"> </w:t>
            </w:r>
            <w:r>
              <w:rPr>
                <w:sz w:val="24"/>
              </w:rPr>
              <w:t>зарядка и</w:t>
            </w:r>
            <w:r>
              <w:rPr>
                <w:spacing w:val="1"/>
                <w:sz w:val="24"/>
              </w:rPr>
              <w:t xml:space="preserve"> </w:t>
            </w:r>
            <w:r>
              <w:rPr>
                <w:sz w:val="24"/>
              </w:rPr>
              <w:t>физкультминутки в режиме</w:t>
            </w:r>
            <w:r>
              <w:rPr>
                <w:spacing w:val="-57"/>
                <w:sz w:val="24"/>
              </w:rPr>
              <w:t xml:space="preserve"> </w:t>
            </w:r>
            <w:r>
              <w:rPr>
                <w:sz w:val="24"/>
              </w:rPr>
              <w:t>дня</w:t>
            </w:r>
            <w:r>
              <w:rPr>
                <w:spacing w:val="1"/>
                <w:sz w:val="24"/>
              </w:rPr>
              <w:t xml:space="preserve"> </w:t>
            </w:r>
            <w:r>
              <w:rPr>
                <w:sz w:val="24"/>
              </w:rPr>
              <w:t>школьника</w:t>
            </w:r>
          </w:p>
        </w:tc>
        <w:tc>
          <w:tcPr>
            <w:tcW w:w="1287" w:type="dxa"/>
          </w:tcPr>
          <w:p w14:paraId="1C798258" w14:textId="77777777" w:rsidR="00927B14" w:rsidRDefault="00927B14">
            <w:pPr>
              <w:pStyle w:val="TableParagraph"/>
              <w:spacing w:before="4"/>
              <w:rPr>
                <w:b/>
                <w:sz w:val="31"/>
              </w:rPr>
            </w:pPr>
          </w:p>
          <w:p w14:paraId="7C8A3DCF" w14:textId="77777777" w:rsidR="00927B14" w:rsidRDefault="00000000">
            <w:pPr>
              <w:pStyle w:val="TableParagraph"/>
              <w:spacing w:before="1"/>
              <w:ind w:left="676"/>
              <w:rPr>
                <w:sz w:val="24"/>
              </w:rPr>
            </w:pPr>
            <w:r>
              <w:rPr>
                <w:sz w:val="24"/>
              </w:rPr>
              <w:t>1</w:t>
            </w:r>
          </w:p>
        </w:tc>
        <w:tc>
          <w:tcPr>
            <w:tcW w:w="1839" w:type="dxa"/>
          </w:tcPr>
          <w:p w14:paraId="5E723837" w14:textId="77777777" w:rsidR="00927B14" w:rsidRDefault="00927B14">
            <w:pPr>
              <w:pStyle w:val="TableParagraph"/>
            </w:pPr>
          </w:p>
        </w:tc>
        <w:tc>
          <w:tcPr>
            <w:tcW w:w="1911" w:type="dxa"/>
          </w:tcPr>
          <w:p w14:paraId="5EE3864C" w14:textId="77777777" w:rsidR="00927B14" w:rsidRDefault="00927B14">
            <w:pPr>
              <w:pStyle w:val="TableParagraph"/>
            </w:pPr>
          </w:p>
        </w:tc>
        <w:tc>
          <w:tcPr>
            <w:tcW w:w="5873" w:type="dxa"/>
          </w:tcPr>
          <w:p w14:paraId="59A3F629" w14:textId="77777777" w:rsidR="00927B14" w:rsidRDefault="00000000">
            <w:pPr>
              <w:pStyle w:val="TableParagraph"/>
              <w:spacing w:before="203" w:line="276" w:lineRule="auto"/>
              <w:ind w:left="234"/>
              <w:rPr>
                <w:sz w:val="24"/>
              </w:rPr>
            </w:pPr>
            <w:r>
              <w:rPr>
                <w:color w:val="0000FF"/>
                <w:sz w:val="24"/>
                <w:u w:val="single" w:color="0000FF"/>
              </w:rPr>
              <w:t>https://resh.edu.ru/subject/9/</w:t>
            </w:r>
            <w:r>
              <w:rPr>
                <w:color w:val="0000FF"/>
                <w:spacing w:val="1"/>
                <w:sz w:val="24"/>
              </w:rPr>
              <w:t xml:space="preserve"> </w:t>
            </w:r>
            <w:hyperlink r:id="rId590">
              <w:r>
                <w:rPr>
                  <w:color w:val="0462C1"/>
                  <w:spacing w:val="-1"/>
                  <w:sz w:val="24"/>
                  <w:u w:val="single" w:color="0462C1"/>
                  <w:shd w:val="clear" w:color="auto" w:fill="FAFAFA"/>
                </w:rPr>
                <w:t>https://yandex.ru/video/preview/780234744721202319</w:t>
              </w:r>
            </w:hyperlink>
          </w:p>
        </w:tc>
      </w:tr>
      <w:tr w:rsidR="00927B14" w14:paraId="6AC13A76" w14:textId="77777777">
        <w:trPr>
          <w:trHeight w:val="571"/>
        </w:trPr>
        <w:tc>
          <w:tcPr>
            <w:tcW w:w="4442" w:type="dxa"/>
            <w:gridSpan w:val="2"/>
          </w:tcPr>
          <w:p w14:paraId="3F7E7788" w14:textId="77777777" w:rsidR="00927B14" w:rsidRDefault="00000000">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87" w:type="dxa"/>
          </w:tcPr>
          <w:p w14:paraId="71BC79D7" w14:textId="77777777" w:rsidR="00927B14" w:rsidRDefault="00000000">
            <w:pPr>
              <w:pStyle w:val="TableParagraph"/>
              <w:spacing w:before="145"/>
              <w:ind w:left="676"/>
              <w:rPr>
                <w:sz w:val="24"/>
              </w:rPr>
            </w:pPr>
            <w:r>
              <w:rPr>
                <w:sz w:val="24"/>
              </w:rPr>
              <w:t>3</w:t>
            </w:r>
          </w:p>
        </w:tc>
        <w:tc>
          <w:tcPr>
            <w:tcW w:w="9623" w:type="dxa"/>
            <w:gridSpan w:val="3"/>
          </w:tcPr>
          <w:p w14:paraId="669B315A" w14:textId="77777777" w:rsidR="00927B14" w:rsidRDefault="00927B14">
            <w:pPr>
              <w:pStyle w:val="TableParagraph"/>
            </w:pPr>
          </w:p>
        </w:tc>
      </w:tr>
      <w:tr w:rsidR="00927B14" w14:paraId="3F172AFC" w14:textId="77777777">
        <w:trPr>
          <w:trHeight w:val="364"/>
        </w:trPr>
        <w:tc>
          <w:tcPr>
            <w:tcW w:w="15352" w:type="dxa"/>
            <w:gridSpan w:val="6"/>
          </w:tcPr>
          <w:p w14:paraId="11ECA8DF" w14:textId="77777777" w:rsidR="00927B14" w:rsidRDefault="00000000">
            <w:pPr>
              <w:pStyle w:val="TableParagraph"/>
              <w:spacing w:before="44"/>
              <w:ind w:left="235"/>
              <w:rPr>
                <w:b/>
                <w:sz w:val="24"/>
              </w:rPr>
            </w:pPr>
            <w:r>
              <w:rPr>
                <w:b/>
                <w:sz w:val="24"/>
              </w:rPr>
              <w:t>Раздел</w:t>
            </w:r>
            <w:r>
              <w:rPr>
                <w:b/>
                <w:spacing w:val="-4"/>
                <w:sz w:val="24"/>
              </w:rPr>
              <w:t xml:space="preserve"> </w:t>
            </w:r>
            <w:r>
              <w:rPr>
                <w:b/>
                <w:sz w:val="24"/>
              </w:rPr>
              <w:t>2. Спортивно-оздоровительная</w:t>
            </w:r>
            <w:r>
              <w:rPr>
                <w:b/>
                <w:spacing w:val="-8"/>
                <w:sz w:val="24"/>
              </w:rPr>
              <w:t xml:space="preserve"> </w:t>
            </w:r>
            <w:r>
              <w:rPr>
                <w:b/>
                <w:sz w:val="24"/>
              </w:rPr>
              <w:t>физическая</w:t>
            </w:r>
            <w:r>
              <w:rPr>
                <w:b/>
                <w:spacing w:val="-3"/>
                <w:sz w:val="24"/>
              </w:rPr>
              <w:t xml:space="preserve"> </w:t>
            </w:r>
            <w:r>
              <w:rPr>
                <w:b/>
                <w:sz w:val="24"/>
              </w:rPr>
              <w:t>культура</w:t>
            </w:r>
          </w:p>
        </w:tc>
      </w:tr>
      <w:tr w:rsidR="00927B14" w14:paraId="14430FEB" w14:textId="77777777">
        <w:trPr>
          <w:trHeight w:val="686"/>
        </w:trPr>
        <w:tc>
          <w:tcPr>
            <w:tcW w:w="927" w:type="dxa"/>
          </w:tcPr>
          <w:p w14:paraId="76D8D352" w14:textId="77777777" w:rsidR="00927B14" w:rsidRDefault="00000000">
            <w:pPr>
              <w:pStyle w:val="TableParagraph"/>
              <w:spacing w:before="203"/>
              <w:ind w:left="101"/>
              <w:rPr>
                <w:sz w:val="24"/>
              </w:rPr>
            </w:pPr>
            <w:r>
              <w:rPr>
                <w:sz w:val="24"/>
              </w:rPr>
              <w:t>2.1</w:t>
            </w:r>
          </w:p>
        </w:tc>
        <w:tc>
          <w:tcPr>
            <w:tcW w:w="3515" w:type="dxa"/>
          </w:tcPr>
          <w:p w14:paraId="772FDF75" w14:textId="77777777" w:rsidR="00927B14" w:rsidRDefault="00000000">
            <w:pPr>
              <w:pStyle w:val="TableParagraph"/>
              <w:spacing w:before="11" w:line="310" w:lineRule="atLeast"/>
              <w:ind w:left="234" w:right="832"/>
              <w:rPr>
                <w:sz w:val="24"/>
              </w:rPr>
            </w:pPr>
            <w:r>
              <w:rPr>
                <w:sz w:val="24"/>
              </w:rPr>
              <w:t>Гимнастика с основами</w:t>
            </w:r>
            <w:r>
              <w:rPr>
                <w:spacing w:val="-57"/>
                <w:sz w:val="24"/>
              </w:rPr>
              <w:t xml:space="preserve"> </w:t>
            </w:r>
            <w:r>
              <w:rPr>
                <w:sz w:val="24"/>
              </w:rPr>
              <w:t>акробатики</w:t>
            </w:r>
          </w:p>
        </w:tc>
        <w:tc>
          <w:tcPr>
            <w:tcW w:w="1287" w:type="dxa"/>
          </w:tcPr>
          <w:p w14:paraId="029C7049" w14:textId="77777777" w:rsidR="00927B14" w:rsidRDefault="00000000">
            <w:pPr>
              <w:pStyle w:val="TableParagraph"/>
              <w:spacing w:before="203"/>
              <w:ind w:left="618"/>
              <w:rPr>
                <w:sz w:val="24"/>
              </w:rPr>
            </w:pPr>
            <w:r>
              <w:rPr>
                <w:sz w:val="24"/>
              </w:rPr>
              <w:t>18</w:t>
            </w:r>
          </w:p>
        </w:tc>
        <w:tc>
          <w:tcPr>
            <w:tcW w:w="1839" w:type="dxa"/>
          </w:tcPr>
          <w:p w14:paraId="468C5FD5" w14:textId="77777777" w:rsidR="00927B14" w:rsidRDefault="00927B14">
            <w:pPr>
              <w:pStyle w:val="TableParagraph"/>
            </w:pPr>
          </w:p>
        </w:tc>
        <w:tc>
          <w:tcPr>
            <w:tcW w:w="1911" w:type="dxa"/>
          </w:tcPr>
          <w:p w14:paraId="12455AE1" w14:textId="77777777" w:rsidR="00927B14" w:rsidRDefault="00927B14">
            <w:pPr>
              <w:pStyle w:val="TableParagraph"/>
            </w:pPr>
          </w:p>
        </w:tc>
        <w:tc>
          <w:tcPr>
            <w:tcW w:w="5873" w:type="dxa"/>
          </w:tcPr>
          <w:p w14:paraId="09BC34D2" w14:textId="77777777" w:rsidR="00927B14" w:rsidRDefault="00000000">
            <w:pPr>
              <w:pStyle w:val="TableParagraph"/>
              <w:spacing w:before="11" w:line="310" w:lineRule="atLeast"/>
              <w:ind w:left="234"/>
              <w:rPr>
                <w:sz w:val="24"/>
              </w:rPr>
            </w:pPr>
            <w:r>
              <w:rPr>
                <w:color w:val="0000FF"/>
                <w:sz w:val="24"/>
                <w:u w:val="single" w:color="0000FF"/>
              </w:rPr>
              <w:t>https://resh.edu.ru/subject/9/</w:t>
            </w:r>
            <w:r>
              <w:rPr>
                <w:color w:val="0000FF"/>
                <w:spacing w:val="1"/>
                <w:sz w:val="24"/>
              </w:rPr>
              <w:t xml:space="preserve"> </w:t>
            </w:r>
            <w:hyperlink r:id="rId591">
              <w:r>
                <w:rPr>
                  <w:color w:val="0462C1"/>
                  <w:spacing w:val="-1"/>
                  <w:sz w:val="24"/>
                  <w:u w:val="single" w:color="0462C1"/>
                  <w:shd w:val="clear" w:color="auto" w:fill="FAFAFA"/>
                </w:rPr>
                <w:t>https://yandex.ru/video/preview/12407071795942324468</w:t>
              </w:r>
            </w:hyperlink>
          </w:p>
        </w:tc>
      </w:tr>
      <w:tr w:rsidR="00927B14" w14:paraId="18110593" w14:textId="77777777">
        <w:trPr>
          <w:trHeight w:val="369"/>
        </w:trPr>
        <w:tc>
          <w:tcPr>
            <w:tcW w:w="927" w:type="dxa"/>
          </w:tcPr>
          <w:p w14:paraId="6BC6639D" w14:textId="77777777" w:rsidR="00927B14" w:rsidRDefault="00000000">
            <w:pPr>
              <w:pStyle w:val="TableParagraph"/>
              <w:spacing w:before="39"/>
              <w:ind w:left="101"/>
              <w:rPr>
                <w:sz w:val="24"/>
              </w:rPr>
            </w:pPr>
            <w:r>
              <w:rPr>
                <w:sz w:val="24"/>
              </w:rPr>
              <w:t>2.2</w:t>
            </w:r>
          </w:p>
        </w:tc>
        <w:tc>
          <w:tcPr>
            <w:tcW w:w="3515" w:type="dxa"/>
          </w:tcPr>
          <w:p w14:paraId="34E8758C" w14:textId="77777777" w:rsidR="00927B14" w:rsidRDefault="00000000">
            <w:pPr>
              <w:pStyle w:val="TableParagraph"/>
              <w:spacing w:before="39"/>
              <w:ind w:left="234"/>
              <w:rPr>
                <w:sz w:val="24"/>
              </w:rPr>
            </w:pPr>
            <w:r>
              <w:rPr>
                <w:sz w:val="24"/>
              </w:rPr>
              <w:t>Лыжная</w:t>
            </w:r>
            <w:r>
              <w:rPr>
                <w:spacing w:val="-5"/>
                <w:sz w:val="24"/>
              </w:rPr>
              <w:t xml:space="preserve"> </w:t>
            </w:r>
            <w:r>
              <w:rPr>
                <w:sz w:val="24"/>
              </w:rPr>
              <w:t>подготовка</w:t>
            </w:r>
          </w:p>
        </w:tc>
        <w:tc>
          <w:tcPr>
            <w:tcW w:w="1287" w:type="dxa"/>
          </w:tcPr>
          <w:p w14:paraId="54F24AE8" w14:textId="77777777" w:rsidR="00927B14" w:rsidRDefault="00000000">
            <w:pPr>
              <w:pStyle w:val="TableParagraph"/>
              <w:spacing w:before="39"/>
              <w:ind w:left="618"/>
              <w:rPr>
                <w:sz w:val="24"/>
              </w:rPr>
            </w:pPr>
            <w:r>
              <w:rPr>
                <w:sz w:val="24"/>
              </w:rPr>
              <w:t>12</w:t>
            </w:r>
          </w:p>
        </w:tc>
        <w:tc>
          <w:tcPr>
            <w:tcW w:w="1839" w:type="dxa"/>
          </w:tcPr>
          <w:p w14:paraId="6E309852" w14:textId="77777777" w:rsidR="00927B14" w:rsidRDefault="00927B14">
            <w:pPr>
              <w:pStyle w:val="TableParagraph"/>
            </w:pPr>
          </w:p>
        </w:tc>
        <w:tc>
          <w:tcPr>
            <w:tcW w:w="1911" w:type="dxa"/>
          </w:tcPr>
          <w:p w14:paraId="59506D29" w14:textId="77777777" w:rsidR="00927B14" w:rsidRDefault="00927B14">
            <w:pPr>
              <w:pStyle w:val="TableParagraph"/>
            </w:pPr>
          </w:p>
        </w:tc>
        <w:tc>
          <w:tcPr>
            <w:tcW w:w="5873" w:type="dxa"/>
          </w:tcPr>
          <w:p w14:paraId="7D78A2F8" w14:textId="77777777" w:rsidR="00927B14" w:rsidRDefault="00000000">
            <w:pPr>
              <w:pStyle w:val="TableParagraph"/>
              <w:spacing w:before="39"/>
              <w:ind w:left="234"/>
              <w:rPr>
                <w:sz w:val="24"/>
              </w:rPr>
            </w:pPr>
            <w:hyperlink r:id="rId592">
              <w:r>
                <w:rPr>
                  <w:color w:val="0462C1"/>
                  <w:sz w:val="24"/>
                  <w:u w:val="single" w:color="0462C1"/>
                  <w:shd w:val="clear" w:color="auto" w:fill="FAFAFA"/>
                </w:rPr>
                <w:t>https://yandex.ru/video/preview/5719663083232334053</w:t>
              </w:r>
            </w:hyperlink>
          </w:p>
        </w:tc>
      </w:tr>
      <w:tr w:rsidR="00927B14" w14:paraId="61B37755" w14:textId="77777777">
        <w:trPr>
          <w:trHeight w:val="681"/>
        </w:trPr>
        <w:tc>
          <w:tcPr>
            <w:tcW w:w="927" w:type="dxa"/>
          </w:tcPr>
          <w:p w14:paraId="600F8715" w14:textId="77777777" w:rsidR="00927B14" w:rsidRDefault="00000000">
            <w:pPr>
              <w:pStyle w:val="TableParagraph"/>
              <w:spacing w:before="198"/>
              <w:ind w:left="101"/>
              <w:rPr>
                <w:sz w:val="24"/>
              </w:rPr>
            </w:pPr>
            <w:r>
              <w:rPr>
                <w:sz w:val="24"/>
              </w:rPr>
              <w:t>2.3</w:t>
            </w:r>
          </w:p>
        </w:tc>
        <w:tc>
          <w:tcPr>
            <w:tcW w:w="3515" w:type="dxa"/>
          </w:tcPr>
          <w:p w14:paraId="4EBE10B0" w14:textId="77777777" w:rsidR="00927B14" w:rsidRDefault="00000000">
            <w:pPr>
              <w:pStyle w:val="TableParagraph"/>
              <w:spacing w:before="198"/>
              <w:ind w:left="234"/>
              <w:rPr>
                <w:sz w:val="24"/>
              </w:rPr>
            </w:pPr>
            <w:r>
              <w:rPr>
                <w:sz w:val="24"/>
              </w:rPr>
              <w:t>Легкая</w:t>
            </w:r>
            <w:r>
              <w:rPr>
                <w:spacing w:val="-1"/>
                <w:sz w:val="24"/>
              </w:rPr>
              <w:t xml:space="preserve"> </w:t>
            </w:r>
            <w:r>
              <w:rPr>
                <w:sz w:val="24"/>
              </w:rPr>
              <w:t>атлетика</w:t>
            </w:r>
          </w:p>
        </w:tc>
        <w:tc>
          <w:tcPr>
            <w:tcW w:w="1287" w:type="dxa"/>
          </w:tcPr>
          <w:p w14:paraId="6C930487" w14:textId="77777777" w:rsidR="00927B14" w:rsidRDefault="00000000">
            <w:pPr>
              <w:pStyle w:val="TableParagraph"/>
              <w:spacing w:before="198"/>
              <w:ind w:left="618"/>
              <w:rPr>
                <w:sz w:val="24"/>
              </w:rPr>
            </w:pPr>
            <w:r>
              <w:rPr>
                <w:sz w:val="24"/>
              </w:rPr>
              <w:t>18</w:t>
            </w:r>
          </w:p>
        </w:tc>
        <w:tc>
          <w:tcPr>
            <w:tcW w:w="1839" w:type="dxa"/>
          </w:tcPr>
          <w:p w14:paraId="5F21B204" w14:textId="77777777" w:rsidR="00927B14" w:rsidRDefault="00927B14">
            <w:pPr>
              <w:pStyle w:val="TableParagraph"/>
            </w:pPr>
          </w:p>
        </w:tc>
        <w:tc>
          <w:tcPr>
            <w:tcW w:w="1911" w:type="dxa"/>
          </w:tcPr>
          <w:p w14:paraId="2AB730C6" w14:textId="77777777" w:rsidR="00927B14" w:rsidRDefault="00927B14">
            <w:pPr>
              <w:pStyle w:val="TableParagraph"/>
            </w:pPr>
          </w:p>
        </w:tc>
        <w:tc>
          <w:tcPr>
            <w:tcW w:w="5873" w:type="dxa"/>
          </w:tcPr>
          <w:p w14:paraId="50D6F64B" w14:textId="77777777" w:rsidR="00927B14" w:rsidRDefault="00000000">
            <w:pPr>
              <w:pStyle w:val="TableParagraph"/>
              <w:spacing w:before="9" w:line="318" w:lineRule="exact"/>
              <w:ind w:left="234"/>
              <w:rPr>
                <w:sz w:val="24"/>
              </w:rPr>
            </w:pPr>
            <w:r>
              <w:rPr>
                <w:color w:val="0000FF"/>
                <w:sz w:val="24"/>
                <w:u w:val="single" w:color="0000FF"/>
              </w:rPr>
              <w:t>https://resh.edu.ru/subject/9/</w:t>
            </w:r>
            <w:r>
              <w:rPr>
                <w:color w:val="0000FF"/>
                <w:spacing w:val="1"/>
                <w:sz w:val="24"/>
              </w:rPr>
              <w:t xml:space="preserve"> </w:t>
            </w:r>
            <w:hyperlink r:id="rId593">
              <w:r>
                <w:rPr>
                  <w:color w:val="0462C1"/>
                  <w:spacing w:val="-1"/>
                  <w:sz w:val="24"/>
                  <w:u w:val="single" w:color="0462C1"/>
                  <w:shd w:val="clear" w:color="auto" w:fill="FAFAFA"/>
                </w:rPr>
                <w:t>https://yandex.ru/video/preview/14776124476562809201</w:t>
              </w:r>
            </w:hyperlink>
          </w:p>
        </w:tc>
      </w:tr>
      <w:tr w:rsidR="00927B14" w14:paraId="1BA0D5E8" w14:textId="77777777">
        <w:trPr>
          <w:trHeight w:val="686"/>
        </w:trPr>
        <w:tc>
          <w:tcPr>
            <w:tcW w:w="927" w:type="dxa"/>
          </w:tcPr>
          <w:p w14:paraId="3CF5DAC9" w14:textId="77777777" w:rsidR="00927B14" w:rsidRDefault="00000000">
            <w:pPr>
              <w:pStyle w:val="TableParagraph"/>
              <w:spacing w:before="203"/>
              <w:ind w:left="101"/>
              <w:rPr>
                <w:sz w:val="24"/>
              </w:rPr>
            </w:pPr>
            <w:r>
              <w:rPr>
                <w:sz w:val="24"/>
              </w:rPr>
              <w:t>2.4</w:t>
            </w:r>
          </w:p>
        </w:tc>
        <w:tc>
          <w:tcPr>
            <w:tcW w:w="3515" w:type="dxa"/>
          </w:tcPr>
          <w:p w14:paraId="3ED721DE" w14:textId="77777777" w:rsidR="00927B14" w:rsidRDefault="00000000">
            <w:pPr>
              <w:pStyle w:val="TableParagraph"/>
              <w:spacing w:before="10" w:line="310" w:lineRule="atLeast"/>
              <w:ind w:left="234" w:right="565"/>
              <w:rPr>
                <w:sz w:val="24"/>
              </w:rPr>
            </w:pPr>
            <w:r>
              <w:rPr>
                <w:sz w:val="24"/>
              </w:rPr>
              <w:t>Подвижные и спортивные</w:t>
            </w:r>
            <w:r>
              <w:rPr>
                <w:spacing w:val="-57"/>
                <w:sz w:val="24"/>
              </w:rPr>
              <w:t xml:space="preserve"> </w:t>
            </w:r>
            <w:r>
              <w:rPr>
                <w:sz w:val="24"/>
              </w:rPr>
              <w:t>игры</w:t>
            </w:r>
          </w:p>
        </w:tc>
        <w:tc>
          <w:tcPr>
            <w:tcW w:w="1287" w:type="dxa"/>
          </w:tcPr>
          <w:p w14:paraId="5E3B1B1C" w14:textId="77777777" w:rsidR="00927B14" w:rsidRDefault="00000000">
            <w:pPr>
              <w:pStyle w:val="TableParagraph"/>
              <w:spacing w:before="203"/>
              <w:ind w:left="618"/>
              <w:rPr>
                <w:sz w:val="24"/>
              </w:rPr>
            </w:pPr>
            <w:r>
              <w:rPr>
                <w:sz w:val="24"/>
              </w:rPr>
              <w:t>19</w:t>
            </w:r>
          </w:p>
        </w:tc>
        <w:tc>
          <w:tcPr>
            <w:tcW w:w="1839" w:type="dxa"/>
          </w:tcPr>
          <w:p w14:paraId="1C8BFCBB" w14:textId="77777777" w:rsidR="00927B14" w:rsidRDefault="00927B14">
            <w:pPr>
              <w:pStyle w:val="TableParagraph"/>
            </w:pPr>
          </w:p>
        </w:tc>
        <w:tc>
          <w:tcPr>
            <w:tcW w:w="1911" w:type="dxa"/>
          </w:tcPr>
          <w:p w14:paraId="416B5991" w14:textId="77777777" w:rsidR="00927B14" w:rsidRDefault="00927B14">
            <w:pPr>
              <w:pStyle w:val="TableParagraph"/>
            </w:pPr>
          </w:p>
        </w:tc>
        <w:tc>
          <w:tcPr>
            <w:tcW w:w="5873" w:type="dxa"/>
          </w:tcPr>
          <w:p w14:paraId="4E57DC07" w14:textId="77777777" w:rsidR="00927B14" w:rsidRDefault="00000000">
            <w:pPr>
              <w:pStyle w:val="TableParagraph"/>
              <w:spacing w:before="10" w:line="310" w:lineRule="atLeast"/>
              <w:ind w:left="234"/>
              <w:rPr>
                <w:sz w:val="24"/>
              </w:rPr>
            </w:pPr>
            <w:r>
              <w:rPr>
                <w:color w:val="0000FF"/>
                <w:sz w:val="24"/>
                <w:u w:val="single" w:color="0000FF"/>
              </w:rPr>
              <w:t>https://resh.edu.ru/subject/9/</w:t>
            </w:r>
            <w:r>
              <w:rPr>
                <w:color w:val="0000FF"/>
                <w:spacing w:val="1"/>
                <w:sz w:val="24"/>
              </w:rPr>
              <w:t xml:space="preserve"> </w:t>
            </w:r>
            <w:hyperlink r:id="rId594">
              <w:r>
                <w:rPr>
                  <w:color w:val="0462C1"/>
                  <w:spacing w:val="-1"/>
                  <w:sz w:val="24"/>
                  <w:u w:val="single" w:color="0462C1"/>
                  <w:shd w:val="clear" w:color="auto" w:fill="FAFAFA"/>
                </w:rPr>
                <w:t>https://yandex.ru/video/preview/15121711629860783090</w:t>
              </w:r>
            </w:hyperlink>
          </w:p>
        </w:tc>
      </w:tr>
      <w:tr w:rsidR="00927B14" w14:paraId="480D090C" w14:textId="77777777">
        <w:trPr>
          <w:trHeight w:val="566"/>
        </w:trPr>
        <w:tc>
          <w:tcPr>
            <w:tcW w:w="4442" w:type="dxa"/>
            <w:gridSpan w:val="2"/>
          </w:tcPr>
          <w:p w14:paraId="043AE533" w14:textId="77777777" w:rsidR="00927B14" w:rsidRDefault="00000000">
            <w:pPr>
              <w:pStyle w:val="TableParagraph"/>
              <w:spacing w:before="141"/>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87" w:type="dxa"/>
          </w:tcPr>
          <w:p w14:paraId="627786AE" w14:textId="77777777" w:rsidR="00927B14" w:rsidRDefault="00000000">
            <w:pPr>
              <w:pStyle w:val="TableParagraph"/>
              <w:spacing w:before="141"/>
              <w:ind w:left="618"/>
              <w:rPr>
                <w:sz w:val="24"/>
              </w:rPr>
            </w:pPr>
            <w:r>
              <w:rPr>
                <w:sz w:val="24"/>
              </w:rPr>
              <w:t>67</w:t>
            </w:r>
          </w:p>
        </w:tc>
        <w:tc>
          <w:tcPr>
            <w:tcW w:w="9623" w:type="dxa"/>
            <w:gridSpan w:val="3"/>
          </w:tcPr>
          <w:p w14:paraId="1E76A10C" w14:textId="77777777" w:rsidR="00927B14" w:rsidRDefault="00927B14">
            <w:pPr>
              <w:pStyle w:val="TableParagraph"/>
            </w:pPr>
          </w:p>
        </w:tc>
      </w:tr>
      <w:tr w:rsidR="00927B14" w14:paraId="07307B14" w14:textId="77777777">
        <w:trPr>
          <w:trHeight w:val="369"/>
        </w:trPr>
        <w:tc>
          <w:tcPr>
            <w:tcW w:w="15352" w:type="dxa"/>
            <w:gridSpan w:val="6"/>
          </w:tcPr>
          <w:p w14:paraId="3720FA56" w14:textId="77777777" w:rsidR="00927B14" w:rsidRDefault="00000000">
            <w:pPr>
              <w:pStyle w:val="TableParagraph"/>
              <w:spacing w:before="49"/>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Прикладно-ориентированная</w:t>
            </w:r>
            <w:r>
              <w:rPr>
                <w:b/>
                <w:spacing w:val="-6"/>
                <w:sz w:val="24"/>
              </w:rPr>
              <w:t xml:space="preserve"> </w:t>
            </w:r>
            <w:r>
              <w:rPr>
                <w:b/>
                <w:sz w:val="24"/>
              </w:rPr>
              <w:t>физическая</w:t>
            </w:r>
            <w:r>
              <w:rPr>
                <w:b/>
                <w:spacing w:val="-2"/>
                <w:sz w:val="24"/>
              </w:rPr>
              <w:t xml:space="preserve"> </w:t>
            </w:r>
            <w:r>
              <w:rPr>
                <w:b/>
                <w:sz w:val="24"/>
              </w:rPr>
              <w:t>культура</w:t>
            </w:r>
          </w:p>
        </w:tc>
      </w:tr>
      <w:tr w:rsidR="00927B14" w:rsidRPr="00D232E4" w14:paraId="53EAA8BF" w14:textId="77777777">
        <w:trPr>
          <w:trHeight w:val="1003"/>
        </w:trPr>
        <w:tc>
          <w:tcPr>
            <w:tcW w:w="927" w:type="dxa"/>
          </w:tcPr>
          <w:p w14:paraId="69EE6CD4" w14:textId="77777777" w:rsidR="00927B14" w:rsidRDefault="00927B14">
            <w:pPr>
              <w:pStyle w:val="TableParagraph"/>
              <w:spacing w:before="5"/>
              <w:rPr>
                <w:b/>
                <w:sz w:val="31"/>
              </w:rPr>
            </w:pPr>
          </w:p>
          <w:p w14:paraId="7AD1F48D" w14:textId="77777777" w:rsidR="00927B14" w:rsidRDefault="00000000">
            <w:pPr>
              <w:pStyle w:val="TableParagraph"/>
              <w:ind w:left="101"/>
              <w:rPr>
                <w:sz w:val="24"/>
              </w:rPr>
            </w:pPr>
            <w:r>
              <w:rPr>
                <w:sz w:val="24"/>
              </w:rPr>
              <w:t>3.1</w:t>
            </w:r>
          </w:p>
        </w:tc>
        <w:tc>
          <w:tcPr>
            <w:tcW w:w="3515" w:type="dxa"/>
          </w:tcPr>
          <w:p w14:paraId="639FC8DF" w14:textId="77777777" w:rsidR="00927B14" w:rsidRDefault="00000000">
            <w:pPr>
              <w:pStyle w:val="TableParagraph"/>
              <w:spacing w:before="39"/>
              <w:ind w:left="234"/>
              <w:rPr>
                <w:sz w:val="24"/>
              </w:rPr>
            </w:pPr>
            <w:r>
              <w:rPr>
                <w:sz w:val="24"/>
              </w:rPr>
              <w:t>Подготовка</w:t>
            </w:r>
            <w:r>
              <w:rPr>
                <w:spacing w:val="-1"/>
                <w:sz w:val="24"/>
              </w:rPr>
              <w:t xml:space="preserve"> </w:t>
            </w:r>
            <w:r>
              <w:rPr>
                <w:sz w:val="24"/>
              </w:rPr>
              <w:t>к</w:t>
            </w:r>
            <w:r>
              <w:rPr>
                <w:spacing w:val="-1"/>
                <w:sz w:val="24"/>
              </w:rPr>
              <w:t xml:space="preserve"> </w:t>
            </w:r>
            <w:r>
              <w:rPr>
                <w:sz w:val="24"/>
              </w:rPr>
              <w:t>выполнению</w:t>
            </w:r>
          </w:p>
          <w:p w14:paraId="03E9F266" w14:textId="77777777" w:rsidR="00927B14" w:rsidRDefault="00000000">
            <w:pPr>
              <w:pStyle w:val="TableParagraph"/>
              <w:spacing w:before="13" w:line="310" w:lineRule="atLeast"/>
              <w:ind w:left="234" w:right="629"/>
              <w:rPr>
                <w:sz w:val="24"/>
              </w:rPr>
            </w:pPr>
            <w:r>
              <w:rPr>
                <w:sz w:val="24"/>
              </w:rPr>
              <w:t>нормативных требований</w:t>
            </w:r>
            <w:r>
              <w:rPr>
                <w:spacing w:val="-57"/>
                <w:sz w:val="24"/>
              </w:rPr>
              <w:t xml:space="preserve"> </w:t>
            </w:r>
            <w:r>
              <w:rPr>
                <w:sz w:val="24"/>
              </w:rPr>
              <w:t>комплекса ГТО</w:t>
            </w:r>
          </w:p>
        </w:tc>
        <w:tc>
          <w:tcPr>
            <w:tcW w:w="1287" w:type="dxa"/>
          </w:tcPr>
          <w:p w14:paraId="4104EF4C" w14:textId="77777777" w:rsidR="00927B14" w:rsidRDefault="00927B14">
            <w:pPr>
              <w:pStyle w:val="TableParagraph"/>
              <w:spacing w:before="5"/>
              <w:rPr>
                <w:b/>
                <w:sz w:val="31"/>
              </w:rPr>
            </w:pPr>
          </w:p>
          <w:p w14:paraId="755D11F2" w14:textId="77777777" w:rsidR="00927B14" w:rsidRDefault="00000000">
            <w:pPr>
              <w:pStyle w:val="TableParagraph"/>
              <w:ind w:left="618"/>
              <w:rPr>
                <w:sz w:val="24"/>
              </w:rPr>
            </w:pPr>
            <w:r>
              <w:rPr>
                <w:sz w:val="24"/>
              </w:rPr>
              <w:t>26</w:t>
            </w:r>
          </w:p>
        </w:tc>
        <w:tc>
          <w:tcPr>
            <w:tcW w:w="1839" w:type="dxa"/>
          </w:tcPr>
          <w:p w14:paraId="0E865ADE" w14:textId="77777777" w:rsidR="00927B14" w:rsidRDefault="00927B14">
            <w:pPr>
              <w:pStyle w:val="TableParagraph"/>
            </w:pPr>
          </w:p>
        </w:tc>
        <w:tc>
          <w:tcPr>
            <w:tcW w:w="1911" w:type="dxa"/>
          </w:tcPr>
          <w:p w14:paraId="5358A421" w14:textId="77777777" w:rsidR="00927B14" w:rsidRDefault="00927B14">
            <w:pPr>
              <w:pStyle w:val="TableParagraph"/>
            </w:pPr>
          </w:p>
        </w:tc>
        <w:tc>
          <w:tcPr>
            <w:tcW w:w="5873" w:type="dxa"/>
          </w:tcPr>
          <w:p w14:paraId="0A9D69A6" w14:textId="77777777" w:rsidR="00927B14" w:rsidRPr="00843E76" w:rsidRDefault="00000000">
            <w:pPr>
              <w:pStyle w:val="TableParagraph"/>
              <w:spacing w:before="203" w:line="276" w:lineRule="auto"/>
              <w:ind w:left="234" w:right="821"/>
              <w:rPr>
                <w:sz w:val="24"/>
                <w:lang w:val="en-US"/>
              </w:rPr>
            </w:pPr>
            <w:hyperlink r:id="rId595">
              <w:r w:rsidRPr="00843E76">
                <w:rPr>
                  <w:color w:val="0000FF"/>
                  <w:sz w:val="24"/>
                  <w:u w:val="single" w:color="0000FF"/>
                  <w:lang w:val="en-US"/>
                </w:rPr>
                <w:t>http://resh.edu.ru/</w:t>
              </w:r>
              <w:r w:rsidRPr="00843E76">
                <w:rPr>
                  <w:color w:val="0000FF"/>
                  <w:sz w:val="24"/>
                  <w:lang w:val="en-US"/>
                </w:rPr>
                <w:t xml:space="preserve"> </w:t>
              </w:r>
            </w:hyperlink>
            <w:r w:rsidRPr="00843E76">
              <w:rPr>
                <w:sz w:val="24"/>
                <w:lang w:val="en-US"/>
              </w:rPr>
              <w:t xml:space="preserve">Untitled-1 (gto.ru) </w:t>
            </w:r>
            <w:r>
              <w:rPr>
                <w:sz w:val="24"/>
              </w:rPr>
              <w:t>ВФСК</w:t>
            </w:r>
            <w:r w:rsidRPr="00843E76">
              <w:rPr>
                <w:sz w:val="24"/>
                <w:lang w:val="en-US"/>
              </w:rPr>
              <w:t xml:space="preserve"> </w:t>
            </w:r>
            <w:r>
              <w:rPr>
                <w:sz w:val="24"/>
              </w:rPr>
              <w:t>ГТО</w:t>
            </w:r>
            <w:r w:rsidRPr="00843E76">
              <w:rPr>
                <w:spacing w:val="-57"/>
                <w:sz w:val="24"/>
                <w:lang w:val="en-US"/>
              </w:rPr>
              <w:t xml:space="preserve"> </w:t>
            </w:r>
            <w:r w:rsidRPr="00843E76">
              <w:rPr>
                <w:sz w:val="24"/>
                <w:lang w:val="en-US"/>
              </w:rPr>
              <w:t>(gto.ru)</w:t>
            </w:r>
          </w:p>
        </w:tc>
      </w:tr>
      <w:tr w:rsidR="00927B14" w14:paraId="45DC78E2" w14:textId="77777777">
        <w:trPr>
          <w:trHeight w:val="566"/>
        </w:trPr>
        <w:tc>
          <w:tcPr>
            <w:tcW w:w="4442" w:type="dxa"/>
            <w:gridSpan w:val="2"/>
          </w:tcPr>
          <w:p w14:paraId="6C587E00" w14:textId="77777777" w:rsidR="00927B14" w:rsidRDefault="00000000">
            <w:pPr>
              <w:pStyle w:val="TableParagraph"/>
              <w:spacing w:before="14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87" w:type="dxa"/>
          </w:tcPr>
          <w:p w14:paraId="19E6C54E" w14:textId="77777777" w:rsidR="00927B14" w:rsidRDefault="00000000">
            <w:pPr>
              <w:pStyle w:val="TableParagraph"/>
              <w:spacing w:before="140"/>
              <w:ind w:left="618"/>
              <w:rPr>
                <w:sz w:val="24"/>
              </w:rPr>
            </w:pPr>
            <w:r>
              <w:rPr>
                <w:sz w:val="24"/>
              </w:rPr>
              <w:t>26</w:t>
            </w:r>
          </w:p>
        </w:tc>
        <w:tc>
          <w:tcPr>
            <w:tcW w:w="9623" w:type="dxa"/>
            <w:gridSpan w:val="3"/>
          </w:tcPr>
          <w:p w14:paraId="452C0C30" w14:textId="77777777" w:rsidR="00927B14" w:rsidRDefault="00927B14">
            <w:pPr>
              <w:pStyle w:val="TableParagraph"/>
            </w:pPr>
          </w:p>
        </w:tc>
      </w:tr>
      <w:tr w:rsidR="00927B14" w14:paraId="4A32327A" w14:textId="77777777">
        <w:trPr>
          <w:trHeight w:val="686"/>
        </w:trPr>
        <w:tc>
          <w:tcPr>
            <w:tcW w:w="4442" w:type="dxa"/>
            <w:gridSpan w:val="2"/>
          </w:tcPr>
          <w:p w14:paraId="36166213" w14:textId="77777777" w:rsidR="00927B14" w:rsidRDefault="00000000">
            <w:pPr>
              <w:pStyle w:val="TableParagraph"/>
              <w:spacing w:before="11" w:line="310" w:lineRule="atLeast"/>
              <w:ind w:left="235" w:right="386"/>
              <w:rPr>
                <w:sz w:val="24"/>
              </w:rPr>
            </w:pPr>
            <w:r>
              <w:rPr>
                <w:sz w:val="24"/>
              </w:rPr>
              <w:t>ОБЩЕЕ</w:t>
            </w:r>
            <w:r>
              <w:rPr>
                <w:spacing w:val="-3"/>
                <w:sz w:val="24"/>
              </w:rPr>
              <w:t xml:space="preserve"> </w:t>
            </w:r>
            <w:r>
              <w:rPr>
                <w:sz w:val="24"/>
              </w:rPr>
              <w:t>КОЛИЧЕСТВО</w:t>
            </w:r>
            <w:r>
              <w:rPr>
                <w:spacing w:val="-6"/>
                <w:sz w:val="24"/>
              </w:rPr>
              <w:t xml:space="preserve"> </w:t>
            </w:r>
            <w:r>
              <w:rPr>
                <w:sz w:val="24"/>
              </w:rPr>
              <w:t>ЧАСОВ</w:t>
            </w:r>
            <w:r>
              <w:rPr>
                <w:spacing w:val="-8"/>
                <w:sz w:val="24"/>
              </w:rPr>
              <w:t xml:space="preserve"> </w:t>
            </w:r>
            <w:r>
              <w:rPr>
                <w:sz w:val="24"/>
              </w:rPr>
              <w:t>ПО</w:t>
            </w:r>
            <w:r>
              <w:rPr>
                <w:spacing w:val="-57"/>
                <w:sz w:val="24"/>
              </w:rPr>
              <w:t xml:space="preserve"> </w:t>
            </w:r>
            <w:r>
              <w:rPr>
                <w:sz w:val="24"/>
              </w:rPr>
              <w:t>ПРОГРАММЕ</w:t>
            </w:r>
          </w:p>
        </w:tc>
        <w:tc>
          <w:tcPr>
            <w:tcW w:w="1287" w:type="dxa"/>
          </w:tcPr>
          <w:p w14:paraId="13BD42EE" w14:textId="77777777" w:rsidR="00927B14" w:rsidRDefault="00000000">
            <w:pPr>
              <w:pStyle w:val="TableParagraph"/>
              <w:spacing w:before="203"/>
              <w:ind w:left="618"/>
              <w:rPr>
                <w:sz w:val="24"/>
              </w:rPr>
            </w:pPr>
            <w:r>
              <w:rPr>
                <w:sz w:val="24"/>
              </w:rPr>
              <w:t>99</w:t>
            </w:r>
          </w:p>
        </w:tc>
        <w:tc>
          <w:tcPr>
            <w:tcW w:w="1839" w:type="dxa"/>
          </w:tcPr>
          <w:p w14:paraId="5EBD57A3" w14:textId="77777777" w:rsidR="00927B14" w:rsidRDefault="00000000">
            <w:pPr>
              <w:pStyle w:val="TableParagraph"/>
              <w:spacing w:before="203"/>
              <w:ind w:left="199"/>
              <w:jc w:val="center"/>
              <w:rPr>
                <w:sz w:val="24"/>
              </w:rPr>
            </w:pPr>
            <w:r>
              <w:rPr>
                <w:sz w:val="24"/>
              </w:rPr>
              <w:t>0</w:t>
            </w:r>
          </w:p>
        </w:tc>
        <w:tc>
          <w:tcPr>
            <w:tcW w:w="1911" w:type="dxa"/>
          </w:tcPr>
          <w:p w14:paraId="20D7E461" w14:textId="77777777" w:rsidR="00927B14" w:rsidRDefault="00000000">
            <w:pPr>
              <w:pStyle w:val="TableParagraph"/>
              <w:spacing w:before="203"/>
              <w:ind w:left="205"/>
              <w:jc w:val="center"/>
              <w:rPr>
                <w:sz w:val="24"/>
              </w:rPr>
            </w:pPr>
            <w:r>
              <w:rPr>
                <w:sz w:val="24"/>
              </w:rPr>
              <w:t>0</w:t>
            </w:r>
          </w:p>
        </w:tc>
        <w:tc>
          <w:tcPr>
            <w:tcW w:w="5873" w:type="dxa"/>
          </w:tcPr>
          <w:p w14:paraId="156120C0" w14:textId="77777777" w:rsidR="00927B14" w:rsidRDefault="00927B14">
            <w:pPr>
              <w:pStyle w:val="TableParagraph"/>
            </w:pPr>
          </w:p>
        </w:tc>
      </w:tr>
    </w:tbl>
    <w:p w14:paraId="02C74C2A" w14:textId="77777777" w:rsidR="00927B14" w:rsidRDefault="00000000">
      <w:pPr>
        <w:pStyle w:val="a6"/>
        <w:numPr>
          <w:ilvl w:val="0"/>
          <w:numId w:val="71"/>
        </w:numPr>
        <w:tabs>
          <w:tab w:val="left" w:pos="1215"/>
        </w:tabs>
        <w:spacing w:after="44" w:line="273" w:lineRule="exact"/>
        <w:rPr>
          <w:b/>
          <w:sz w:val="24"/>
        </w:rPr>
      </w:pPr>
      <w:r>
        <w:rPr>
          <w:b/>
          <w:sz w:val="24"/>
        </w:rPr>
        <w:t>КЛАСС</w: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3442"/>
        <w:gridCol w:w="5070"/>
        <w:gridCol w:w="5877"/>
      </w:tblGrid>
      <w:tr w:rsidR="00927B14" w14:paraId="371A8F65" w14:textId="77777777">
        <w:trPr>
          <w:trHeight w:val="518"/>
        </w:trPr>
        <w:tc>
          <w:tcPr>
            <w:tcW w:w="970" w:type="dxa"/>
          </w:tcPr>
          <w:p w14:paraId="32C19291" w14:textId="77777777" w:rsidR="00927B14" w:rsidRDefault="00000000">
            <w:pPr>
              <w:pStyle w:val="TableParagraph"/>
              <w:spacing w:line="273" w:lineRule="exact"/>
              <w:ind w:left="245"/>
              <w:rPr>
                <w:b/>
                <w:sz w:val="24"/>
              </w:rPr>
            </w:pPr>
            <w:r>
              <w:rPr>
                <w:b/>
                <w:sz w:val="24"/>
              </w:rPr>
              <w:t>№</w:t>
            </w:r>
          </w:p>
        </w:tc>
        <w:tc>
          <w:tcPr>
            <w:tcW w:w="3442" w:type="dxa"/>
          </w:tcPr>
          <w:p w14:paraId="47209E11" w14:textId="77777777" w:rsidR="00927B14" w:rsidRDefault="00000000">
            <w:pPr>
              <w:pStyle w:val="TableParagraph"/>
              <w:spacing w:line="273" w:lineRule="exact"/>
              <w:ind w:left="244"/>
              <w:rPr>
                <w:b/>
                <w:sz w:val="24"/>
              </w:rPr>
            </w:pPr>
            <w:r>
              <w:rPr>
                <w:b/>
                <w:sz w:val="24"/>
              </w:rPr>
              <w:t>Наименование</w:t>
            </w:r>
            <w:r>
              <w:rPr>
                <w:b/>
                <w:spacing w:val="-2"/>
                <w:sz w:val="24"/>
              </w:rPr>
              <w:t xml:space="preserve"> </w:t>
            </w:r>
            <w:r>
              <w:rPr>
                <w:b/>
                <w:sz w:val="24"/>
              </w:rPr>
              <w:t>разделов</w:t>
            </w:r>
            <w:r>
              <w:rPr>
                <w:b/>
                <w:spacing w:val="-1"/>
                <w:sz w:val="24"/>
              </w:rPr>
              <w:t xml:space="preserve"> </w:t>
            </w:r>
            <w:r>
              <w:rPr>
                <w:b/>
                <w:sz w:val="24"/>
              </w:rPr>
              <w:t>и</w:t>
            </w:r>
          </w:p>
        </w:tc>
        <w:tc>
          <w:tcPr>
            <w:tcW w:w="5070" w:type="dxa"/>
          </w:tcPr>
          <w:p w14:paraId="495CD767" w14:textId="77777777" w:rsidR="00927B14" w:rsidRDefault="00000000">
            <w:pPr>
              <w:pStyle w:val="TableParagraph"/>
              <w:spacing w:line="273" w:lineRule="exact"/>
              <w:ind w:left="106"/>
              <w:rPr>
                <w:b/>
                <w:sz w:val="24"/>
              </w:rPr>
            </w:pPr>
            <w:r>
              <w:rPr>
                <w:b/>
                <w:sz w:val="24"/>
              </w:rPr>
              <w:t>Количество</w:t>
            </w:r>
            <w:r>
              <w:rPr>
                <w:b/>
                <w:spacing w:val="-2"/>
                <w:sz w:val="24"/>
              </w:rPr>
              <w:t xml:space="preserve"> </w:t>
            </w:r>
            <w:r>
              <w:rPr>
                <w:b/>
                <w:sz w:val="24"/>
              </w:rPr>
              <w:t>часов</w:t>
            </w:r>
          </w:p>
        </w:tc>
        <w:tc>
          <w:tcPr>
            <w:tcW w:w="5877" w:type="dxa"/>
          </w:tcPr>
          <w:p w14:paraId="09C07379" w14:textId="77777777" w:rsidR="00927B14" w:rsidRDefault="00000000">
            <w:pPr>
              <w:pStyle w:val="TableParagraph"/>
              <w:spacing w:line="273" w:lineRule="exact"/>
              <w:ind w:left="240"/>
              <w:rPr>
                <w:b/>
                <w:sz w:val="24"/>
              </w:rPr>
            </w:pPr>
            <w:r>
              <w:rPr>
                <w:b/>
                <w:sz w:val="24"/>
              </w:rPr>
              <w:t>Электронные</w:t>
            </w:r>
            <w:r>
              <w:rPr>
                <w:b/>
                <w:spacing w:val="-7"/>
                <w:sz w:val="24"/>
              </w:rPr>
              <w:t xml:space="preserve"> </w:t>
            </w:r>
            <w:r>
              <w:rPr>
                <w:b/>
                <w:sz w:val="24"/>
              </w:rPr>
              <w:t>(цифровые) образовательные</w:t>
            </w:r>
          </w:p>
        </w:tc>
      </w:tr>
    </w:tbl>
    <w:p w14:paraId="10FBF681" w14:textId="77777777" w:rsidR="00927B14" w:rsidRDefault="00927B14">
      <w:pPr>
        <w:spacing w:line="273" w:lineRule="exact"/>
        <w:rPr>
          <w:sz w:val="24"/>
        </w:rPr>
        <w:sectPr w:rsidR="00927B14" w:rsidSect="00232226">
          <w:pgSz w:w="16840" w:h="11910" w:orient="landscape"/>
          <w:pgMar w:top="1100" w:right="140" w:bottom="920" w:left="0" w:header="0" w:footer="644" w:gutter="0"/>
          <w:cols w:space="720"/>
        </w:sectPr>
      </w:pPr>
    </w:p>
    <w:p w14:paraId="2D2C5A0D"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3442"/>
        <w:gridCol w:w="1301"/>
        <w:gridCol w:w="1848"/>
        <w:gridCol w:w="1920"/>
        <w:gridCol w:w="5877"/>
      </w:tblGrid>
      <w:tr w:rsidR="00927B14" w14:paraId="469EA427" w14:textId="77777777">
        <w:trPr>
          <w:trHeight w:val="1353"/>
        </w:trPr>
        <w:tc>
          <w:tcPr>
            <w:tcW w:w="970" w:type="dxa"/>
          </w:tcPr>
          <w:p w14:paraId="19877E7D" w14:textId="77777777" w:rsidR="00927B14" w:rsidRDefault="00000000">
            <w:pPr>
              <w:pStyle w:val="TableParagraph"/>
              <w:spacing w:line="273" w:lineRule="exact"/>
              <w:ind w:left="245"/>
              <w:rPr>
                <w:b/>
                <w:sz w:val="24"/>
              </w:rPr>
            </w:pPr>
            <w:r>
              <w:rPr>
                <w:b/>
                <w:sz w:val="24"/>
              </w:rPr>
              <w:t>п/п</w:t>
            </w:r>
          </w:p>
        </w:tc>
        <w:tc>
          <w:tcPr>
            <w:tcW w:w="3442" w:type="dxa"/>
          </w:tcPr>
          <w:p w14:paraId="7E0C4C1C" w14:textId="77777777" w:rsidR="00927B14" w:rsidRDefault="00000000">
            <w:pPr>
              <w:pStyle w:val="TableParagraph"/>
              <w:spacing w:line="273" w:lineRule="exact"/>
              <w:ind w:left="244"/>
              <w:rPr>
                <w:b/>
                <w:sz w:val="24"/>
              </w:rPr>
            </w:pPr>
            <w:r>
              <w:rPr>
                <w:b/>
                <w:sz w:val="24"/>
              </w:rPr>
              <w:t>тем</w:t>
            </w:r>
            <w:r>
              <w:rPr>
                <w:b/>
                <w:spacing w:val="-1"/>
                <w:sz w:val="24"/>
              </w:rPr>
              <w:t xml:space="preserve"> </w:t>
            </w:r>
            <w:r>
              <w:rPr>
                <w:b/>
                <w:sz w:val="24"/>
              </w:rPr>
              <w:t>программы</w:t>
            </w:r>
          </w:p>
        </w:tc>
        <w:tc>
          <w:tcPr>
            <w:tcW w:w="1301" w:type="dxa"/>
          </w:tcPr>
          <w:p w14:paraId="38D0D20C" w14:textId="77777777" w:rsidR="00927B14" w:rsidRDefault="00000000">
            <w:pPr>
              <w:pStyle w:val="TableParagraph"/>
              <w:spacing w:line="273" w:lineRule="exact"/>
              <w:ind w:right="444"/>
              <w:jc w:val="right"/>
              <w:rPr>
                <w:b/>
                <w:sz w:val="24"/>
              </w:rPr>
            </w:pPr>
            <w:r>
              <w:rPr>
                <w:b/>
                <w:sz w:val="24"/>
              </w:rPr>
              <w:t>Всего</w:t>
            </w:r>
          </w:p>
        </w:tc>
        <w:tc>
          <w:tcPr>
            <w:tcW w:w="1848" w:type="dxa"/>
          </w:tcPr>
          <w:p w14:paraId="3E16E436" w14:textId="77777777" w:rsidR="00927B14" w:rsidRDefault="00000000">
            <w:pPr>
              <w:pStyle w:val="TableParagraph"/>
              <w:spacing w:line="276" w:lineRule="auto"/>
              <w:ind w:left="245" w:right="75"/>
              <w:rPr>
                <w:b/>
                <w:sz w:val="24"/>
              </w:rPr>
            </w:pPr>
            <w:r>
              <w:rPr>
                <w:b/>
                <w:sz w:val="24"/>
              </w:rPr>
              <w:t>Контрольные</w:t>
            </w:r>
            <w:r>
              <w:rPr>
                <w:b/>
                <w:spacing w:val="-57"/>
                <w:sz w:val="24"/>
              </w:rPr>
              <w:t xml:space="preserve"> </w:t>
            </w:r>
            <w:r>
              <w:rPr>
                <w:b/>
                <w:sz w:val="24"/>
              </w:rPr>
              <w:t>работы</w:t>
            </w:r>
          </w:p>
        </w:tc>
        <w:tc>
          <w:tcPr>
            <w:tcW w:w="1920" w:type="dxa"/>
          </w:tcPr>
          <w:p w14:paraId="0F3DBAE5" w14:textId="77777777" w:rsidR="00927B14" w:rsidRDefault="00000000">
            <w:pPr>
              <w:pStyle w:val="TableParagraph"/>
              <w:spacing w:line="276" w:lineRule="auto"/>
              <w:ind w:left="246" w:right="77"/>
              <w:rPr>
                <w:b/>
                <w:sz w:val="24"/>
              </w:rPr>
            </w:pPr>
            <w:r>
              <w:rPr>
                <w:b/>
                <w:sz w:val="24"/>
              </w:rPr>
              <w:t>Практические</w:t>
            </w:r>
            <w:r>
              <w:rPr>
                <w:b/>
                <w:spacing w:val="-57"/>
                <w:sz w:val="24"/>
              </w:rPr>
              <w:t xml:space="preserve"> </w:t>
            </w:r>
            <w:r>
              <w:rPr>
                <w:b/>
                <w:sz w:val="24"/>
              </w:rPr>
              <w:t>работы</w:t>
            </w:r>
          </w:p>
        </w:tc>
        <w:tc>
          <w:tcPr>
            <w:tcW w:w="5877" w:type="dxa"/>
          </w:tcPr>
          <w:p w14:paraId="4E379D69" w14:textId="77777777" w:rsidR="00927B14" w:rsidRDefault="00000000">
            <w:pPr>
              <w:pStyle w:val="TableParagraph"/>
              <w:spacing w:line="273" w:lineRule="exact"/>
              <w:ind w:left="241"/>
              <w:rPr>
                <w:b/>
                <w:sz w:val="24"/>
              </w:rPr>
            </w:pPr>
            <w:r>
              <w:rPr>
                <w:b/>
                <w:sz w:val="24"/>
              </w:rPr>
              <w:t>ресурсы</w:t>
            </w:r>
          </w:p>
        </w:tc>
      </w:tr>
      <w:tr w:rsidR="00927B14" w14:paraId="26BDF731" w14:textId="77777777">
        <w:trPr>
          <w:trHeight w:val="518"/>
        </w:trPr>
        <w:tc>
          <w:tcPr>
            <w:tcW w:w="15358" w:type="dxa"/>
            <w:gridSpan w:val="6"/>
          </w:tcPr>
          <w:p w14:paraId="4F0C524B" w14:textId="77777777" w:rsidR="00927B14" w:rsidRDefault="00000000">
            <w:pPr>
              <w:pStyle w:val="TableParagraph"/>
              <w:spacing w:line="273" w:lineRule="exact"/>
              <w:ind w:left="245"/>
              <w:rPr>
                <w:b/>
                <w:sz w:val="24"/>
              </w:rPr>
            </w:pPr>
            <w:r>
              <w:rPr>
                <w:b/>
                <w:sz w:val="24"/>
              </w:rPr>
              <w:t>Раздел</w:t>
            </w:r>
            <w:r>
              <w:rPr>
                <w:b/>
                <w:spacing w:val="-1"/>
                <w:sz w:val="24"/>
              </w:rPr>
              <w:t xml:space="preserve"> </w:t>
            </w:r>
            <w:r>
              <w:rPr>
                <w:b/>
                <w:sz w:val="24"/>
              </w:rPr>
              <w:t>1.</w:t>
            </w:r>
            <w:r>
              <w:rPr>
                <w:b/>
                <w:spacing w:val="3"/>
                <w:sz w:val="24"/>
              </w:rPr>
              <w:t xml:space="preserve"> </w:t>
            </w:r>
            <w:r>
              <w:rPr>
                <w:b/>
                <w:sz w:val="24"/>
              </w:rPr>
              <w:t>Знания</w:t>
            </w:r>
            <w:r>
              <w:rPr>
                <w:b/>
                <w:spacing w:val="-1"/>
                <w:sz w:val="24"/>
              </w:rPr>
              <w:t xml:space="preserve"> </w:t>
            </w:r>
            <w:r>
              <w:rPr>
                <w:b/>
                <w:sz w:val="24"/>
              </w:rPr>
              <w:t>о</w:t>
            </w:r>
            <w:r>
              <w:rPr>
                <w:b/>
                <w:spacing w:val="-5"/>
                <w:sz w:val="24"/>
              </w:rPr>
              <w:t xml:space="preserve"> </w:t>
            </w:r>
            <w:r>
              <w:rPr>
                <w:b/>
                <w:sz w:val="24"/>
              </w:rPr>
              <w:t>физической</w:t>
            </w:r>
            <w:r>
              <w:rPr>
                <w:b/>
                <w:spacing w:val="-4"/>
                <w:sz w:val="24"/>
              </w:rPr>
              <w:t xml:space="preserve"> </w:t>
            </w:r>
            <w:r>
              <w:rPr>
                <w:b/>
                <w:sz w:val="24"/>
              </w:rPr>
              <w:t>культуре</w:t>
            </w:r>
          </w:p>
        </w:tc>
      </w:tr>
      <w:tr w:rsidR="00927B14" w14:paraId="3009B287" w14:textId="77777777">
        <w:trPr>
          <w:trHeight w:val="1036"/>
        </w:trPr>
        <w:tc>
          <w:tcPr>
            <w:tcW w:w="970" w:type="dxa"/>
          </w:tcPr>
          <w:p w14:paraId="60C0D483" w14:textId="77777777" w:rsidR="00927B14" w:rsidRDefault="00000000">
            <w:pPr>
              <w:pStyle w:val="TableParagraph"/>
              <w:spacing w:line="268" w:lineRule="exact"/>
              <w:ind w:left="110"/>
              <w:rPr>
                <w:sz w:val="24"/>
              </w:rPr>
            </w:pPr>
            <w:r>
              <w:rPr>
                <w:sz w:val="24"/>
              </w:rPr>
              <w:t>1.1</w:t>
            </w:r>
          </w:p>
        </w:tc>
        <w:tc>
          <w:tcPr>
            <w:tcW w:w="3442" w:type="dxa"/>
          </w:tcPr>
          <w:p w14:paraId="60A58AE4" w14:textId="77777777" w:rsidR="00927B14" w:rsidRDefault="00000000">
            <w:pPr>
              <w:pStyle w:val="TableParagraph"/>
              <w:spacing w:line="276" w:lineRule="auto"/>
              <w:ind w:left="244" w:right="999"/>
              <w:rPr>
                <w:sz w:val="24"/>
              </w:rPr>
            </w:pPr>
            <w:r>
              <w:rPr>
                <w:sz w:val="24"/>
              </w:rPr>
              <w:t>Знания о физической</w:t>
            </w:r>
            <w:r>
              <w:rPr>
                <w:spacing w:val="-57"/>
                <w:sz w:val="24"/>
              </w:rPr>
              <w:t xml:space="preserve"> </w:t>
            </w:r>
            <w:r>
              <w:rPr>
                <w:sz w:val="24"/>
              </w:rPr>
              <w:t>культуре</w:t>
            </w:r>
          </w:p>
        </w:tc>
        <w:tc>
          <w:tcPr>
            <w:tcW w:w="1301" w:type="dxa"/>
          </w:tcPr>
          <w:p w14:paraId="49CE3CD8" w14:textId="77777777" w:rsidR="00927B14" w:rsidRDefault="00000000">
            <w:pPr>
              <w:pStyle w:val="TableParagraph"/>
              <w:spacing w:line="268" w:lineRule="exact"/>
              <w:ind w:right="482"/>
              <w:jc w:val="right"/>
              <w:rPr>
                <w:sz w:val="24"/>
              </w:rPr>
            </w:pPr>
            <w:r>
              <w:rPr>
                <w:sz w:val="24"/>
              </w:rPr>
              <w:t>3</w:t>
            </w:r>
          </w:p>
        </w:tc>
        <w:tc>
          <w:tcPr>
            <w:tcW w:w="1848" w:type="dxa"/>
          </w:tcPr>
          <w:p w14:paraId="08011984" w14:textId="77777777" w:rsidR="00927B14" w:rsidRDefault="00927B14">
            <w:pPr>
              <w:pStyle w:val="TableParagraph"/>
            </w:pPr>
          </w:p>
        </w:tc>
        <w:tc>
          <w:tcPr>
            <w:tcW w:w="1920" w:type="dxa"/>
          </w:tcPr>
          <w:p w14:paraId="2D3C97C6" w14:textId="77777777" w:rsidR="00927B14" w:rsidRDefault="00927B14">
            <w:pPr>
              <w:pStyle w:val="TableParagraph"/>
            </w:pPr>
          </w:p>
        </w:tc>
        <w:tc>
          <w:tcPr>
            <w:tcW w:w="5877" w:type="dxa"/>
          </w:tcPr>
          <w:p w14:paraId="089750F6" w14:textId="77777777" w:rsidR="00927B14" w:rsidRDefault="00000000">
            <w:pPr>
              <w:pStyle w:val="TableParagraph"/>
              <w:spacing w:line="268" w:lineRule="exact"/>
              <w:ind w:left="107"/>
              <w:rPr>
                <w:sz w:val="24"/>
              </w:rPr>
            </w:pPr>
            <w:hyperlink r:id="rId596">
              <w:r>
                <w:rPr>
                  <w:color w:val="0000FF"/>
                  <w:spacing w:val="13"/>
                  <w:sz w:val="24"/>
                </w:rPr>
                <w:t>https://youtu.be/Lc_XplhSQYk</w:t>
              </w:r>
            </w:hyperlink>
          </w:p>
        </w:tc>
      </w:tr>
      <w:tr w:rsidR="00927B14" w14:paraId="1B30F1FF" w14:textId="77777777">
        <w:trPr>
          <w:trHeight w:val="513"/>
        </w:trPr>
        <w:tc>
          <w:tcPr>
            <w:tcW w:w="4412" w:type="dxa"/>
            <w:gridSpan w:val="2"/>
          </w:tcPr>
          <w:p w14:paraId="7F12B19E" w14:textId="77777777" w:rsidR="00927B14" w:rsidRDefault="00000000">
            <w:pPr>
              <w:pStyle w:val="TableParagraph"/>
              <w:spacing w:line="268" w:lineRule="exact"/>
              <w:ind w:left="24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301" w:type="dxa"/>
          </w:tcPr>
          <w:p w14:paraId="0B34ECAB" w14:textId="77777777" w:rsidR="00927B14" w:rsidRDefault="00000000">
            <w:pPr>
              <w:pStyle w:val="TableParagraph"/>
              <w:spacing w:line="268" w:lineRule="exact"/>
              <w:ind w:right="482"/>
              <w:jc w:val="right"/>
              <w:rPr>
                <w:sz w:val="24"/>
              </w:rPr>
            </w:pPr>
            <w:r>
              <w:rPr>
                <w:sz w:val="24"/>
              </w:rPr>
              <w:t>3</w:t>
            </w:r>
          </w:p>
        </w:tc>
        <w:tc>
          <w:tcPr>
            <w:tcW w:w="9645" w:type="dxa"/>
            <w:gridSpan w:val="3"/>
          </w:tcPr>
          <w:p w14:paraId="08680FC0" w14:textId="77777777" w:rsidR="00927B14" w:rsidRDefault="00927B14">
            <w:pPr>
              <w:pStyle w:val="TableParagraph"/>
            </w:pPr>
          </w:p>
        </w:tc>
      </w:tr>
      <w:tr w:rsidR="00927B14" w14:paraId="5A18B1FE" w14:textId="77777777">
        <w:trPr>
          <w:trHeight w:val="517"/>
        </w:trPr>
        <w:tc>
          <w:tcPr>
            <w:tcW w:w="15358" w:type="dxa"/>
            <w:gridSpan w:val="6"/>
          </w:tcPr>
          <w:p w14:paraId="3FC094C9" w14:textId="77777777" w:rsidR="00927B14" w:rsidRDefault="00000000">
            <w:pPr>
              <w:pStyle w:val="TableParagraph"/>
              <w:spacing w:before="1"/>
              <w:ind w:left="245"/>
              <w:rPr>
                <w:b/>
                <w:sz w:val="24"/>
              </w:rPr>
            </w:pPr>
            <w:r>
              <w:rPr>
                <w:b/>
                <w:sz w:val="24"/>
              </w:rPr>
              <w:t>Раздел</w:t>
            </w:r>
            <w:r>
              <w:rPr>
                <w:b/>
                <w:spacing w:val="-5"/>
                <w:sz w:val="24"/>
              </w:rPr>
              <w:t xml:space="preserve"> </w:t>
            </w:r>
            <w:r>
              <w:rPr>
                <w:b/>
                <w:sz w:val="24"/>
              </w:rPr>
              <w:t>2.</w:t>
            </w:r>
            <w:r>
              <w:rPr>
                <w:b/>
                <w:spacing w:val="-1"/>
                <w:sz w:val="24"/>
              </w:rPr>
              <w:t xml:space="preserve"> </w:t>
            </w:r>
            <w:r>
              <w:rPr>
                <w:b/>
                <w:sz w:val="24"/>
              </w:rPr>
              <w:t>Способы</w:t>
            </w:r>
            <w:r>
              <w:rPr>
                <w:b/>
                <w:spacing w:val="-4"/>
                <w:sz w:val="24"/>
              </w:rPr>
              <w:t xml:space="preserve"> </w:t>
            </w:r>
            <w:r>
              <w:rPr>
                <w:b/>
                <w:sz w:val="24"/>
              </w:rPr>
              <w:t>самостоятельной</w:t>
            </w:r>
            <w:r>
              <w:rPr>
                <w:b/>
                <w:spacing w:val="-3"/>
                <w:sz w:val="24"/>
              </w:rPr>
              <w:t xml:space="preserve"> </w:t>
            </w:r>
            <w:r>
              <w:rPr>
                <w:b/>
                <w:sz w:val="24"/>
              </w:rPr>
              <w:t>деятельности</w:t>
            </w:r>
          </w:p>
        </w:tc>
      </w:tr>
      <w:tr w:rsidR="00927B14" w14:paraId="40A0B4BA" w14:textId="77777777">
        <w:trPr>
          <w:trHeight w:val="835"/>
        </w:trPr>
        <w:tc>
          <w:tcPr>
            <w:tcW w:w="970" w:type="dxa"/>
          </w:tcPr>
          <w:p w14:paraId="0071485A" w14:textId="77777777" w:rsidR="00927B14" w:rsidRDefault="00000000">
            <w:pPr>
              <w:pStyle w:val="TableParagraph"/>
              <w:spacing w:line="268" w:lineRule="exact"/>
              <w:ind w:left="110"/>
              <w:rPr>
                <w:sz w:val="24"/>
              </w:rPr>
            </w:pPr>
            <w:r>
              <w:rPr>
                <w:sz w:val="24"/>
              </w:rPr>
              <w:t>2.1</w:t>
            </w:r>
          </w:p>
        </w:tc>
        <w:tc>
          <w:tcPr>
            <w:tcW w:w="3442" w:type="dxa"/>
          </w:tcPr>
          <w:p w14:paraId="14F14777" w14:textId="77777777" w:rsidR="00927B14" w:rsidRDefault="00000000">
            <w:pPr>
              <w:pStyle w:val="TableParagraph"/>
              <w:spacing w:line="276" w:lineRule="auto"/>
              <w:ind w:left="244" w:right="424"/>
              <w:rPr>
                <w:sz w:val="24"/>
              </w:rPr>
            </w:pPr>
            <w:r>
              <w:rPr>
                <w:sz w:val="24"/>
              </w:rPr>
              <w:t>Физическое</w:t>
            </w:r>
            <w:r>
              <w:rPr>
                <w:spacing w:val="-6"/>
                <w:sz w:val="24"/>
              </w:rPr>
              <w:t xml:space="preserve"> </w:t>
            </w:r>
            <w:r>
              <w:rPr>
                <w:sz w:val="24"/>
              </w:rPr>
              <w:t>развитие</w:t>
            </w:r>
            <w:r>
              <w:rPr>
                <w:spacing w:val="-1"/>
                <w:sz w:val="24"/>
              </w:rPr>
              <w:t xml:space="preserve"> </w:t>
            </w:r>
            <w:r>
              <w:rPr>
                <w:sz w:val="24"/>
              </w:rPr>
              <w:t>и</w:t>
            </w:r>
            <w:r>
              <w:rPr>
                <w:spacing w:val="-4"/>
                <w:sz w:val="24"/>
              </w:rPr>
              <w:t xml:space="preserve"> </w:t>
            </w:r>
            <w:r>
              <w:rPr>
                <w:sz w:val="24"/>
              </w:rPr>
              <w:t>его</w:t>
            </w:r>
            <w:r>
              <w:rPr>
                <w:spacing w:val="-57"/>
                <w:sz w:val="24"/>
              </w:rPr>
              <w:t xml:space="preserve"> </w:t>
            </w:r>
            <w:r>
              <w:rPr>
                <w:sz w:val="24"/>
              </w:rPr>
              <w:t>измерение</w:t>
            </w:r>
          </w:p>
        </w:tc>
        <w:tc>
          <w:tcPr>
            <w:tcW w:w="1301" w:type="dxa"/>
          </w:tcPr>
          <w:p w14:paraId="074F5E80" w14:textId="77777777" w:rsidR="00927B14" w:rsidRDefault="00000000">
            <w:pPr>
              <w:pStyle w:val="TableParagraph"/>
              <w:spacing w:line="268" w:lineRule="exact"/>
              <w:ind w:right="482"/>
              <w:jc w:val="right"/>
              <w:rPr>
                <w:sz w:val="24"/>
              </w:rPr>
            </w:pPr>
            <w:r>
              <w:rPr>
                <w:sz w:val="24"/>
              </w:rPr>
              <w:t>9</w:t>
            </w:r>
          </w:p>
        </w:tc>
        <w:tc>
          <w:tcPr>
            <w:tcW w:w="1848" w:type="dxa"/>
          </w:tcPr>
          <w:p w14:paraId="0AE9114F" w14:textId="77777777" w:rsidR="00927B14" w:rsidRDefault="00927B14">
            <w:pPr>
              <w:pStyle w:val="TableParagraph"/>
            </w:pPr>
          </w:p>
        </w:tc>
        <w:tc>
          <w:tcPr>
            <w:tcW w:w="1920" w:type="dxa"/>
          </w:tcPr>
          <w:p w14:paraId="2A49B365" w14:textId="77777777" w:rsidR="00927B14" w:rsidRDefault="00927B14">
            <w:pPr>
              <w:pStyle w:val="TableParagraph"/>
            </w:pPr>
          </w:p>
        </w:tc>
        <w:tc>
          <w:tcPr>
            <w:tcW w:w="5877" w:type="dxa"/>
          </w:tcPr>
          <w:p w14:paraId="6873E18C" w14:textId="77777777" w:rsidR="00927B14" w:rsidRDefault="00000000">
            <w:pPr>
              <w:pStyle w:val="TableParagraph"/>
              <w:spacing w:line="276" w:lineRule="auto"/>
              <w:ind w:left="241"/>
              <w:rPr>
                <w:sz w:val="24"/>
              </w:rPr>
            </w:pPr>
            <w:r>
              <w:rPr>
                <w:color w:val="0000FF"/>
                <w:sz w:val="24"/>
                <w:u w:val="single" w:color="0000FF"/>
              </w:rPr>
              <w:t>https://resh.edu.ru/subject/9/</w:t>
            </w:r>
            <w:r>
              <w:rPr>
                <w:color w:val="0000FF"/>
                <w:spacing w:val="1"/>
                <w:sz w:val="24"/>
              </w:rPr>
              <w:t xml:space="preserve"> </w:t>
            </w:r>
            <w:hyperlink r:id="rId597">
              <w:r>
                <w:rPr>
                  <w:color w:val="0462C1"/>
                  <w:spacing w:val="-1"/>
                  <w:sz w:val="24"/>
                  <w:u w:val="single" w:color="0462C1"/>
                  <w:shd w:val="clear" w:color="auto" w:fill="FAFAFA"/>
                </w:rPr>
                <w:t>https://yandex.ru/video/preview/16371159371167346311</w:t>
              </w:r>
            </w:hyperlink>
          </w:p>
        </w:tc>
      </w:tr>
      <w:tr w:rsidR="00927B14" w14:paraId="324C9BD0" w14:textId="77777777">
        <w:trPr>
          <w:trHeight w:val="517"/>
        </w:trPr>
        <w:tc>
          <w:tcPr>
            <w:tcW w:w="4412" w:type="dxa"/>
            <w:gridSpan w:val="2"/>
          </w:tcPr>
          <w:p w14:paraId="70422546" w14:textId="77777777" w:rsidR="00927B14" w:rsidRDefault="00000000">
            <w:pPr>
              <w:pStyle w:val="TableParagraph"/>
              <w:spacing w:line="268" w:lineRule="exact"/>
              <w:ind w:left="24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301" w:type="dxa"/>
          </w:tcPr>
          <w:p w14:paraId="349CE93D" w14:textId="77777777" w:rsidR="00927B14" w:rsidRDefault="00000000">
            <w:pPr>
              <w:pStyle w:val="TableParagraph"/>
              <w:spacing w:line="268" w:lineRule="exact"/>
              <w:ind w:right="482"/>
              <w:jc w:val="right"/>
              <w:rPr>
                <w:sz w:val="24"/>
              </w:rPr>
            </w:pPr>
            <w:r>
              <w:rPr>
                <w:sz w:val="24"/>
              </w:rPr>
              <w:t>9</w:t>
            </w:r>
          </w:p>
        </w:tc>
        <w:tc>
          <w:tcPr>
            <w:tcW w:w="9645" w:type="dxa"/>
            <w:gridSpan w:val="3"/>
          </w:tcPr>
          <w:p w14:paraId="02AC97EA" w14:textId="77777777" w:rsidR="00927B14" w:rsidRDefault="00927B14">
            <w:pPr>
              <w:pStyle w:val="TableParagraph"/>
            </w:pPr>
          </w:p>
        </w:tc>
      </w:tr>
      <w:tr w:rsidR="00927B14" w14:paraId="33C62398" w14:textId="77777777">
        <w:trPr>
          <w:trHeight w:val="518"/>
        </w:trPr>
        <w:tc>
          <w:tcPr>
            <w:tcW w:w="15358" w:type="dxa"/>
            <w:gridSpan w:val="6"/>
          </w:tcPr>
          <w:p w14:paraId="4002500F" w14:textId="77777777" w:rsidR="00927B14" w:rsidRDefault="00000000">
            <w:pPr>
              <w:pStyle w:val="TableParagraph"/>
              <w:spacing w:line="273" w:lineRule="exact"/>
              <w:ind w:left="245"/>
              <w:rPr>
                <w:b/>
                <w:sz w:val="24"/>
              </w:rPr>
            </w:pPr>
            <w:r>
              <w:rPr>
                <w:b/>
                <w:sz w:val="24"/>
              </w:rPr>
              <w:t>ФИЗИЧЕСКОЕ</w:t>
            </w:r>
            <w:r>
              <w:rPr>
                <w:b/>
                <w:spacing w:val="-5"/>
                <w:sz w:val="24"/>
              </w:rPr>
              <w:t xml:space="preserve"> </w:t>
            </w:r>
            <w:r>
              <w:rPr>
                <w:b/>
                <w:sz w:val="24"/>
              </w:rPr>
              <w:t>СОВЕРШЕНСТВОВАНИЕ</w:t>
            </w:r>
          </w:p>
        </w:tc>
      </w:tr>
      <w:tr w:rsidR="00927B14" w14:paraId="4C352A49" w14:textId="77777777">
        <w:trPr>
          <w:trHeight w:val="517"/>
        </w:trPr>
        <w:tc>
          <w:tcPr>
            <w:tcW w:w="15358" w:type="dxa"/>
            <w:gridSpan w:val="6"/>
          </w:tcPr>
          <w:p w14:paraId="53505762" w14:textId="77777777" w:rsidR="00927B14" w:rsidRDefault="00000000">
            <w:pPr>
              <w:pStyle w:val="TableParagraph"/>
              <w:spacing w:line="273" w:lineRule="exact"/>
              <w:ind w:left="245"/>
              <w:rPr>
                <w:b/>
                <w:sz w:val="24"/>
              </w:rPr>
            </w:pPr>
            <w:r>
              <w:rPr>
                <w:b/>
                <w:sz w:val="24"/>
              </w:rPr>
              <w:t>Раздел</w:t>
            </w:r>
            <w:r>
              <w:rPr>
                <w:b/>
                <w:spacing w:val="-2"/>
                <w:sz w:val="24"/>
              </w:rPr>
              <w:t xml:space="preserve"> </w:t>
            </w:r>
            <w:r>
              <w:rPr>
                <w:b/>
                <w:sz w:val="24"/>
              </w:rPr>
              <w:t>1.</w:t>
            </w:r>
            <w:r>
              <w:rPr>
                <w:b/>
                <w:spacing w:val="2"/>
                <w:sz w:val="24"/>
              </w:rPr>
              <w:t xml:space="preserve"> </w:t>
            </w:r>
            <w:r>
              <w:rPr>
                <w:b/>
                <w:sz w:val="24"/>
              </w:rPr>
              <w:t>Оздоровительная</w:t>
            </w:r>
            <w:r>
              <w:rPr>
                <w:b/>
                <w:spacing w:val="-5"/>
                <w:sz w:val="24"/>
              </w:rPr>
              <w:t xml:space="preserve"> </w:t>
            </w:r>
            <w:r>
              <w:rPr>
                <w:b/>
                <w:sz w:val="24"/>
              </w:rPr>
              <w:t>физическая</w:t>
            </w:r>
            <w:r>
              <w:rPr>
                <w:b/>
                <w:spacing w:val="-2"/>
                <w:sz w:val="24"/>
              </w:rPr>
              <w:t xml:space="preserve"> </w:t>
            </w:r>
            <w:r>
              <w:rPr>
                <w:b/>
                <w:sz w:val="24"/>
              </w:rPr>
              <w:t>культура</w:t>
            </w:r>
          </w:p>
        </w:tc>
      </w:tr>
      <w:tr w:rsidR="00927B14" w14:paraId="30D1B9C1" w14:textId="77777777">
        <w:trPr>
          <w:trHeight w:val="835"/>
        </w:trPr>
        <w:tc>
          <w:tcPr>
            <w:tcW w:w="970" w:type="dxa"/>
          </w:tcPr>
          <w:p w14:paraId="2EA40AA3" w14:textId="77777777" w:rsidR="00927B14" w:rsidRDefault="00000000">
            <w:pPr>
              <w:pStyle w:val="TableParagraph"/>
              <w:spacing w:line="268" w:lineRule="exact"/>
              <w:ind w:left="110"/>
              <w:rPr>
                <w:sz w:val="24"/>
              </w:rPr>
            </w:pPr>
            <w:r>
              <w:rPr>
                <w:sz w:val="24"/>
              </w:rPr>
              <w:t>1.1</w:t>
            </w:r>
          </w:p>
        </w:tc>
        <w:tc>
          <w:tcPr>
            <w:tcW w:w="3442" w:type="dxa"/>
          </w:tcPr>
          <w:p w14:paraId="6638DA11" w14:textId="77777777" w:rsidR="00927B14" w:rsidRDefault="00000000">
            <w:pPr>
              <w:pStyle w:val="TableParagraph"/>
              <w:spacing w:line="276" w:lineRule="auto"/>
              <w:ind w:left="244" w:right="745"/>
              <w:rPr>
                <w:sz w:val="24"/>
              </w:rPr>
            </w:pPr>
            <w:r>
              <w:rPr>
                <w:sz w:val="24"/>
              </w:rPr>
              <w:t>Занятия</w:t>
            </w:r>
            <w:r>
              <w:rPr>
                <w:spacing w:val="-5"/>
                <w:sz w:val="24"/>
              </w:rPr>
              <w:t xml:space="preserve"> </w:t>
            </w:r>
            <w:r>
              <w:rPr>
                <w:sz w:val="24"/>
              </w:rPr>
              <w:t>по</w:t>
            </w:r>
            <w:r>
              <w:rPr>
                <w:spacing w:val="-4"/>
                <w:sz w:val="24"/>
              </w:rPr>
              <w:t xml:space="preserve"> </w:t>
            </w:r>
            <w:r>
              <w:rPr>
                <w:sz w:val="24"/>
              </w:rPr>
              <w:t>укреплению</w:t>
            </w:r>
            <w:r>
              <w:rPr>
                <w:spacing w:val="-57"/>
                <w:sz w:val="24"/>
              </w:rPr>
              <w:t xml:space="preserve"> </w:t>
            </w:r>
            <w:r>
              <w:rPr>
                <w:sz w:val="24"/>
              </w:rPr>
              <w:t>здоровья</w:t>
            </w:r>
          </w:p>
        </w:tc>
        <w:tc>
          <w:tcPr>
            <w:tcW w:w="1301" w:type="dxa"/>
          </w:tcPr>
          <w:p w14:paraId="2E12A9A0" w14:textId="77777777" w:rsidR="00927B14" w:rsidRDefault="00000000">
            <w:pPr>
              <w:pStyle w:val="TableParagraph"/>
              <w:spacing w:line="268" w:lineRule="exact"/>
              <w:ind w:right="482"/>
              <w:jc w:val="right"/>
              <w:rPr>
                <w:sz w:val="24"/>
              </w:rPr>
            </w:pPr>
            <w:r>
              <w:rPr>
                <w:sz w:val="24"/>
              </w:rPr>
              <w:t>1</w:t>
            </w:r>
          </w:p>
        </w:tc>
        <w:tc>
          <w:tcPr>
            <w:tcW w:w="1848" w:type="dxa"/>
          </w:tcPr>
          <w:p w14:paraId="1D0224BC" w14:textId="77777777" w:rsidR="00927B14" w:rsidRDefault="00927B14">
            <w:pPr>
              <w:pStyle w:val="TableParagraph"/>
            </w:pPr>
          </w:p>
        </w:tc>
        <w:tc>
          <w:tcPr>
            <w:tcW w:w="1920" w:type="dxa"/>
          </w:tcPr>
          <w:p w14:paraId="76481051" w14:textId="77777777" w:rsidR="00927B14" w:rsidRDefault="00927B14">
            <w:pPr>
              <w:pStyle w:val="TableParagraph"/>
            </w:pPr>
          </w:p>
        </w:tc>
        <w:tc>
          <w:tcPr>
            <w:tcW w:w="5877" w:type="dxa"/>
          </w:tcPr>
          <w:p w14:paraId="45A6F354" w14:textId="77777777" w:rsidR="00927B14" w:rsidRDefault="00000000">
            <w:pPr>
              <w:pStyle w:val="TableParagraph"/>
              <w:spacing w:line="268" w:lineRule="exact"/>
              <w:ind w:left="107"/>
              <w:rPr>
                <w:sz w:val="24"/>
              </w:rPr>
            </w:pPr>
            <w:hyperlink r:id="rId598">
              <w:r>
                <w:rPr>
                  <w:color w:val="0462C1"/>
                  <w:sz w:val="24"/>
                  <w:u w:val="single" w:color="0462C1"/>
                  <w:shd w:val="clear" w:color="auto" w:fill="FAFAFA"/>
                </w:rPr>
                <w:t>https://yandex.ru/video/preview/6590938022573256462</w:t>
              </w:r>
            </w:hyperlink>
          </w:p>
        </w:tc>
      </w:tr>
      <w:tr w:rsidR="00927B14" w14:paraId="281A3EF1" w14:textId="77777777">
        <w:trPr>
          <w:trHeight w:val="1036"/>
        </w:trPr>
        <w:tc>
          <w:tcPr>
            <w:tcW w:w="970" w:type="dxa"/>
          </w:tcPr>
          <w:p w14:paraId="78CFEB97" w14:textId="77777777" w:rsidR="00927B14" w:rsidRDefault="00000000">
            <w:pPr>
              <w:pStyle w:val="TableParagraph"/>
              <w:spacing w:line="268" w:lineRule="exact"/>
              <w:ind w:left="110"/>
              <w:rPr>
                <w:sz w:val="24"/>
              </w:rPr>
            </w:pPr>
            <w:r>
              <w:rPr>
                <w:sz w:val="24"/>
              </w:rPr>
              <w:t>1.2</w:t>
            </w:r>
          </w:p>
        </w:tc>
        <w:tc>
          <w:tcPr>
            <w:tcW w:w="3442" w:type="dxa"/>
          </w:tcPr>
          <w:p w14:paraId="5B8DEED3" w14:textId="77777777" w:rsidR="00927B14" w:rsidRDefault="00000000">
            <w:pPr>
              <w:pStyle w:val="TableParagraph"/>
              <w:spacing w:line="276" w:lineRule="auto"/>
              <w:ind w:left="244" w:right="225"/>
              <w:rPr>
                <w:sz w:val="24"/>
              </w:rPr>
            </w:pPr>
            <w:r>
              <w:rPr>
                <w:sz w:val="24"/>
              </w:rPr>
              <w:t>Индивидуальные</w:t>
            </w:r>
            <w:r>
              <w:rPr>
                <w:spacing w:val="-13"/>
                <w:sz w:val="24"/>
              </w:rPr>
              <w:t xml:space="preserve"> </w:t>
            </w:r>
            <w:r>
              <w:rPr>
                <w:sz w:val="24"/>
              </w:rPr>
              <w:t>комплексы</w:t>
            </w:r>
            <w:r>
              <w:rPr>
                <w:spacing w:val="-57"/>
                <w:sz w:val="24"/>
              </w:rPr>
              <w:t xml:space="preserve"> </w:t>
            </w:r>
            <w:r>
              <w:rPr>
                <w:sz w:val="24"/>
              </w:rPr>
              <w:t>утренней</w:t>
            </w:r>
            <w:r>
              <w:rPr>
                <w:spacing w:val="2"/>
                <w:sz w:val="24"/>
              </w:rPr>
              <w:t xml:space="preserve"> </w:t>
            </w:r>
            <w:r>
              <w:rPr>
                <w:sz w:val="24"/>
              </w:rPr>
              <w:t>зарядки</w:t>
            </w:r>
          </w:p>
        </w:tc>
        <w:tc>
          <w:tcPr>
            <w:tcW w:w="1301" w:type="dxa"/>
          </w:tcPr>
          <w:p w14:paraId="6F0FEEF0" w14:textId="77777777" w:rsidR="00927B14" w:rsidRDefault="00000000">
            <w:pPr>
              <w:pStyle w:val="TableParagraph"/>
              <w:spacing w:line="268" w:lineRule="exact"/>
              <w:ind w:right="482"/>
              <w:jc w:val="right"/>
              <w:rPr>
                <w:sz w:val="24"/>
              </w:rPr>
            </w:pPr>
            <w:r>
              <w:rPr>
                <w:sz w:val="24"/>
              </w:rPr>
              <w:t>2</w:t>
            </w:r>
          </w:p>
        </w:tc>
        <w:tc>
          <w:tcPr>
            <w:tcW w:w="1848" w:type="dxa"/>
          </w:tcPr>
          <w:p w14:paraId="514E68AB" w14:textId="77777777" w:rsidR="00927B14" w:rsidRDefault="00927B14">
            <w:pPr>
              <w:pStyle w:val="TableParagraph"/>
            </w:pPr>
          </w:p>
        </w:tc>
        <w:tc>
          <w:tcPr>
            <w:tcW w:w="1920" w:type="dxa"/>
          </w:tcPr>
          <w:p w14:paraId="48124F26" w14:textId="77777777" w:rsidR="00927B14" w:rsidRDefault="00927B14">
            <w:pPr>
              <w:pStyle w:val="TableParagraph"/>
            </w:pPr>
          </w:p>
        </w:tc>
        <w:tc>
          <w:tcPr>
            <w:tcW w:w="5877" w:type="dxa"/>
          </w:tcPr>
          <w:p w14:paraId="01733548" w14:textId="77777777" w:rsidR="00927B14" w:rsidRDefault="00000000">
            <w:pPr>
              <w:pStyle w:val="TableParagraph"/>
              <w:spacing w:line="268" w:lineRule="exact"/>
              <w:ind w:left="107"/>
              <w:rPr>
                <w:sz w:val="24"/>
              </w:rPr>
            </w:pPr>
            <w:r>
              <w:rPr>
                <w:color w:val="0000FF"/>
                <w:sz w:val="24"/>
                <w:u w:val="single" w:color="0000FF"/>
              </w:rPr>
              <w:t>https://resh.edu.ru/subject/9/</w:t>
            </w:r>
          </w:p>
          <w:p w14:paraId="3BCFC1C8" w14:textId="77777777" w:rsidR="00927B14" w:rsidRDefault="00927B14">
            <w:pPr>
              <w:pStyle w:val="TableParagraph"/>
              <w:spacing w:before="1"/>
              <w:rPr>
                <w:b/>
                <w:sz w:val="21"/>
              </w:rPr>
            </w:pPr>
          </w:p>
          <w:p w14:paraId="2C49D918" w14:textId="77777777" w:rsidR="00927B14" w:rsidRDefault="00000000">
            <w:pPr>
              <w:pStyle w:val="TableParagraph"/>
              <w:ind w:left="107"/>
              <w:rPr>
                <w:sz w:val="24"/>
              </w:rPr>
            </w:pPr>
            <w:hyperlink r:id="rId599">
              <w:r>
                <w:rPr>
                  <w:color w:val="0462C1"/>
                  <w:sz w:val="24"/>
                  <w:u w:val="single" w:color="0462C1"/>
                  <w:shd w:val="clear" w:color="auto" w:fill="FAFAFA"/>
                </w:rPr>
                <w:t>https://yandex.ru/video/preview/8211393924223237523</w:t>
              </w:r>
            </w:hyperlink>
          </w:p>
        </w:tc>
      </w:tr>
      <w:tr w:rsidR="00927B14" w14:paraId="17B28403" w14:textId="77777777">
        <w:trPr>
          <w:trHeight w:val="513"/>
        </w:trPr>
        <w:tc>
          <w:tcPr>
            <w:tcW w:w="4412" w:type="dxa"/>
            <w:gridSpan w:val="2"/>
          </w:tcPr>
          <w:p w14:paraId="11ED797F" w14:textId="77777777" w:rsidR="00927B14" w:rsidRDefault="00000000">
            <w:pPr>
              <w:pStyle w:val="TableParagraph"/>
              <w:spacing w:line="268" w:lineRule="exact"/>
              <w:ind w:left="24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301" w:type="dxa"/>
          </w:tcPr>
          <w:p w14:paraId="5E5ABDB9" w14:textId="77777777" w:rsidR="00927B14" w:rsidRDefault="00000000">
            <w:pPr>
              <w:pStyle w:val="TableParagraph"/>
              <w:spacing w:line="268" w:lineRule="exact"/>
              <w:ind w:right="482"/>
              <w:jc w:val="right"/>
              <w:rPr>
                <w:sz w:val="24"/>
              </w:rPr>
            </w:pPr>
            <w:r>
              <w:rPr>
                <w:sz w:val="24"/>
              </w:rPr>
              <w:t>3</w:t>
            </w:r>
          </w:p>
        </w:tc>
        <w:tc>
          <w:tcPr>
            <w:tcW w:w="9645" w:type="dxa"/>
            <w:gridSpan w:val="3"/>
          </w:tcPr>
          <w:p w14:paraId="5A2D5213" w14:textId="77777777" w:rsidR="00927B14" w:rsidRDefault="00927B14">
            <w:pPr>
              <w:pStyle w:val="TableParagraph"/>
            </w:pPr>
          </w:p>
        </w:tc>
      </w:tr>
      <w:tr w:rsidR="00927B14" w14:paraId="4780E373" w14:textId="77777777">
        <w:trPr>
          <w:trHeight w:val="518"/>
        </w:trPr>
        <w:tc>
          <w:tcPr>
            <w:tcW w:w="15358" w:type="dxa"/>
            <w:gridSpan w:val="6"/>
          </w:tcPr>
          <w:p w14:paraId="367F2A27" w14:textId="77777777" w:rsidR="00927B14" w:rsidRDefault="00000000">
            <w:pPr>
              <w:pStyle w:val="TableParagraph"/>
              <w:spacing w:line="273" w:lineRule="exact"/>
              <w:ind w:left="245"/>
              <w:rPr>
                <w:b/>
                <w:sz w:val="24"/>
              </w:rPr>
            </w:pPr>
            <w:r>
              <w:rPr>
                <w:b/>
                <w:sz w:val="24"/>
              </w:rPr>
              <w:t>Раздел</w:t>
            </w:r>
            <w:r>
              <w:rPr>
                <w:b/>
                <w:spacing w:val="-4"/>
                <w:sz w:val="24"/>
              </w:rPr>
              <w:t xml:space="preserve"> </w:t>
            </w:r>
            <w:r>
              <w:rPr>
                <w:b/>
                <w:sz w:val="24"/>
              </w:rPr>
              <w:t>2.</w:t>
            </w:r>
            <w:r>
              <w:rPr>
                <w:b/>
                <w:spacing w:val="1"/>
                <w:sz w:val="24"/>
              </w:rPr>
              <w:t xml:space="preserve"> </w:t>
            </w:r>
            <w:r>
              <w:rPr>
                <w:b/>
                <w:sz w:val="24"/>
              </w:rPr>
              <w:t>Спортивно-оздоровительная</w:t>
            </w:r>
            <w:r>
              <w:rPr>
                <w:b/>
                <w:spacing w:val="-7"/>
                <w:sz w:val="24"/>
              </w:rPr>
              <w:t xml:space="preserve"> </w:t>
            </w:r>
            <w:r>
              <w:rPr>
                <w:b/>
                <w:sz w:val="24"/>
              </w:rPr>
              <w:t>физическая</w:t>
            </w:r>
            <w:r>
              <w:rPr>
                <w:b/>
                <w:spacing w:val="-4"/>
                <w:sz w:val="24"/>
              </w:rPr>
              <w:t xml:space="preserve"> </w:t>
            </w:r>
            <w:r>
              <w:rPr>
                <w:b/>
                <w:sz w:val="24"/>
              </w:rPr>
              <w:t>культура</w:t>
            </w:r>
          </w:p>
        </w:tc>
      </w:tr>
    </w:tbl>
    <w:p w14:paraId="36A27EFB" w14:textId="77777777" w:rsidR="00927B14" w:rsidRDefault="00927B14">
      <w:pPr>
        <w:spacing w:line="273" w:lineRule="exact"/>
        <w:rPr>
          <w:sz w:val="24"/>
        </w:rPr>
        <w:sectPr w:rsidR="00927B14" w:rsidSect="00232226">
          <w:pgSz w:w="16840" w:h="11910" w:orient="landscape"/>
          <w:pgMar w:top="1100" w:right="140" w:bottom="840" w:left="0" w:header="0" w:footer="644" w:gutter="0"/>
          <w:cols w:space="720"/>
        </w:sectPr>
      </w:pPr>
    </w:p>
    <w:p w14:paraId="12EE329C"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3442"/>
        <w:gridCol w:w="1301"/>
        <w:gridCol w:w="1848"/>
        <w:gridCol w:w="1920"/>
        <w:gridCol w:w="5877"/>
      </w:tblGrid>
      <w:tr w:rsidR="00927B14" w14:paraId="2217AA87" w14:textId="77777777">
        <w:trPr>
          <w:trHeight w:val="1036"/>
        </w:trPr>
        <w:tc>
          <w:tcPr>
            <w:tcW w:w="970" w:type="dxa"/>
          </w:tcPr>
          <w:p w14:paraId="571852D4" w14:textId="77777777" w:rsidR="00927B14" w:rsidRDefault="00000000">
            <w:pPr>
              <w:pStyle w:val="TableParagraph"/>
              <w:spacing w:line="268" w:lineRule="exact"/>
              <w:ind w:left="110"/>
              <w:rPr>
                <w:sz w:val="24"/>
              </w:rPr>
            </w:pPr>
            <w:r>
              <w:rPr>
                <w:sz w:val="24"/>
              </w:rPr>
              <w:t>2.1</w:t>
            </w:r>
          </w:p>
        </w:tc>
        <w:tc>
          <w:tcPr>
            <w:tcW w:w="3442" w:type="dxa"/>
          </w:tcPr>
          <w:p w14:paraId="5B2E65C8" w14:textId="77777777" w:rsidR="00927B14" w:rsidRDefault="00000000">
            <w:pPr>
              <w:pStyle w:val="TableParagraph"/>
              <w:spacing w:line="276" w:lineRule="auto"/>
              <w:ind w:left="244" w:right="749"/>
              <w:rPr>
                <w:sz w:val="24"/>
              </w:rPr>
            </w:pPr>
            <w:r>
              <w:rPr>
                <w:sz w:val="24"/>
              </w:rPr>
              <w:t>Гимнастика с основами</w:t>
            </w:r>
            <w:r>
              <w:rPr>
                <w:spacing w:val="-57"/>
                <w:sz w:val="24"/>
              </w:rPr>
              <w:t xml:space="preserve"> </w:t>
            </w:r>
            <w:r>
              <w:rPr>
                <w:sz w:val="24"/>
              </w:rPr>
              <w:t>акробатики</w:t>
            </w:r>
          </w:p>
        </w:tc>
        <w:tc>
          <w:tcPr>
            <w:tcW w:w="1301" w:type="dxa"/>
          </w:tcPr>
          <w:p w14:paraId="1E039089" w14:textId="77777777" w:rsidR="00927B14" w:rsidRDefault="00000000">
            <w:pPr>
              <w:pStyle w:val="TableParagraph"/>
              <w:spacing w:line="268" w:lineRule="exact"/>
              <w:ind w:right="424"/>
              <w:jc w:val="right"/>
              <w:rPr>
                <w:sz w:val="24"/>
              </w:rPr>
            </w:pPr>
            <w:r>
              <w:rPr>
                <w:sz w:val="24"/>
              </w:rPr>
              <w:t>14</w:t>
            </w:r>
          </w:p>
        </w:tc>
        <w:tc>
          <w:tcPr>
            <w:tcW w:w="1848" w:type="dxa"/>
          </w:tcPr>
          <w:p w14:paraId="09CC9A4F" w14:textId="77777777" w:rsidR="00927B14" w:rsidRDefault="00927B14">
            <w:pPr>
              <w:pStyle w:val="TableParagraph"/>
            </w:pPr>
          </w:p>
        </w:tc>
        <w:tc>
          <w:tcPr>
            <w:tcW w:w="1920" w:type="dxa"/>
          </w:tcPr>
          <w:p w14:paraId="09488791" w14:textId="77777777" w:rsidR="00927B14" w:rsidRDefault="00927B14">
            <w:pPr>
              <w:pStyle w:val="TableParagraph"/>
            </w:pPr>
          </w:p>
        </w:tc>
        <w:tc>
          <w:tcPr>
            <w:tcW w:w="5877" w:type="dxa"/>
          </w:tcPr>
          <w:p w14:paraId="3E85885D" w14:textId="77777777" w:rsidR="00927B14" w:rsidRDefault="00000000">
            <w:pPr>
              <w:pStyle w:val="TableParagraph"/>
              <w:spacing w:line="268" w:lineRule="exact"/>
              <w:ind w:left="241"/>
              <w:rPr>
                <w:sz w:val="24"/>
              </w:rPr>
            </w:pPr>
            <w:r>
              <w:rPr>
                <w:color w:val="0000FF"/>
                <w:sz w:val="24"/>
                <w:u w:val="single" w:color="0000FF"/>
              </w:rPr>
              <w:t>https://resh.edu.ru/subject/9/</w:t>
            </w:r>
          </w:p>
          <w:p w14:paraId="23CD2497" w14:textId="77777777" w:rsidR="00927B14" w:rsidRDefault="00927B14">
            <w:pPr>
              <w:pStyle w:val="TableParagraph"/>
              <w:spacing w:before="1"/>
              <w:rPr>
                <w:b/>
                <w:sz w:val="21"/>
              </w:rPr>
            </w:pPr>
          </w:p>
          <w:p w14:paraId="10016F4E" w14:textId="77777777" w:rsidR="00927B14" w:rsidRDefault="00000000">
            <w:pPr>
              <w:pStyle w:val="TableParagraph"/>
              <w:ind w:left="241"/>
              <w:rPr>
                <w:sz w:val="24"/>
              </w:rPr>
            </w:pPr>
            <w:hyperlink r:id="rId600">
              <w:r>
                <w:rPr>
                  <w:color w:val="0462C1"/>
                  <w:sz w:val="24"/>
                  <w:u w:val="single" w:color="0462C1"/>
                  <w:shd w:val="clear" w:color="auto" w:fill="FAFAFA"/>
                </w:rPr>
                <w:t>https://yandex.ru/video/preview/14420342626450610523</w:t>
              </w:r>
            </w:hyperlink>
          </w:p>
        </w:tc>
      </w:tr>
      <w:tr w:rsidR="00927B14" w14:paraId="1529EB4D" w14:textId="77777777">
        <w:trPr>
          <w:trHeight w:val="835"/>
        </w:trPr>
        <w:tc>
          <w:tcPr>
            <w:tcW w:w="970" w:type="dxa"/>
          </w:tcPr>
          <w:p w14:paraId="00F5B073" w14:textId="77777777" w:rsidR="00927B14" w:rsidRDefault="00000000">
            <w:pPr>
              <w:pStyle w:val="TableParagraph"/>
              <w:spacing w:line="268" w:lineRule="exact"/>
              <w:ind w:left="110"/>
              <w:rPr>
                <w:sz w:val="24"/>
              </w:rPr>
            </w:pPr>
            <w:r>
              <w:rPr>
                <w:sz w:val="24"/>
              </w:rPr>
              <w:t>2.2</w:t>
            </w:r>
          </w:p>
        </w:tc>
        <w:tc>
          <w:tcPr>
            <w:tcW w:w="3442" w:type="dxa"/>
          </w:tcPr>
          <w:p w14:paraId="6C7ED01D" w14:textId="77777777" w:rsidR="00927B14" w:rsidRDefault="00000000">
            <w:pPr>
              <w:pStyle w:val="TableParagraph"/>
              <w:spacing w:line="268" w:lineRule="exact"/>
              <w:ind w:left="244"/>
              <w:rPr>
                <w:sz w:val="24"/>
              </w:rPr>
            </w:pPr>
            <w:r>
              <w:rPr>
                <w:sz w:val="24"/>
              </w:rPr>
              <w:t>Лыжная</w:t>
            </w:r>
            <w:r>
              <w:rPr>
                <w:spacing w:val="-5"/>
                <w:sz w:val="24"/>
              </w:rPr>
              <w:t xml:space="preserve"> </w:t>
            </w:r>
            <w:r>
              <w:rPr>
                <w:sz w:val="24"/>
              </w:rPr>
              <w:t>подготовка</w:t>
            </w:r>
          </w:p>
        </w:tc>
        <w:tc>
          <w:tcPr>
            <w:tcW w:w="1301" w:type="dxa"/>
          </w:tcPr>
          <w:p w14:paraId="5802EC69" w14:textId="77777777" w:rsidR="00927B14" w:rsidRDefault="00000000">
            <w:pPr>
              <w:pStyle w:val="TableParagraph"/>
              <w:spacing w:line="268" w:lineRule="exact"/>
              <w:ind w:right="424"/>
              <w:jc w:val="right"/>
              <w:rPr>
                <w:sz w:val="24"/>
              </w:rPr>
            </w:pPr>
            <w:r>
              <w:rPr>
                <w:sz w:val="24"/>
              </w:rPr>
              <w:t>12</w:t>
            </w:r>
          </w:p>
        </w:tc>
        <w:tc>
          <w:tcPr>
            <w:tcW w:w="1848" w:type="dxa"/>
          </w:tcPr>
          <w:p w14:paraId="0334518A" w14:textId="77777777" w:rsidR="00927B14" w:rsidRDefault="00927B14">
            <w:pPr>
              <w:pStyle w:val="TableParagraph"/>
            </w:pPr>
          </w:p>
        </w:tc>
        <w:tc>
          <w:tcPr>
            <w:tcW w:w="1920" w:type="dxa"/>
          </w:tcPr>
          <w:p w14:paraId="0928C300" w14:textId="77777777" w:rsidR="00927B14" w:rsidRDefault="00927B14">
            <w:pPr>
              <w:pStyle w:val="TableParagraph"/>
            </w:pPr>
          </w:p>
        </w:tc>
        <w:tc>
          <w:tcPr>
            <w:tcW w:w="5877" w:type="dxa"/>
          </w:tcPr>
          <w:p w14:paraId="7BCD7C63" w14:textId="77777777" w:rsidR="00927B14" w:rsidRDefault="00000000">
            <w:pPr>
              <w:pStyle w:val="TableParagraph"/>
              <w:spacing w:line="276" w:lineRule="auto"/>
              <w:ind w:left="241"/>
              <w:rPr>
                <w:sz w:val="24"/>
              </w:rPr>
            </w:pPr>
            <w:r>
              <w:rPr>
                <w:color w:val="0000FF"/>
                <w:sz w:val="24"/>
                <w:u w:val="single" w:color="0000FF"/>
              </w:rPr>
              <w:t>https://resh.edu.ru/subject/9/</w:t>
            </w:r>
            <w:r>
              <w:rPr>
                <w:color w:val="0000FF"/>
                <w:spacing w:val="1"/>
                <w:sz w:val="24"/>
              </w:rPr>
              <w:t xml:space="preserve"> </w:t>
            </w:r>
            <w:hyperlink r:id="rId601">
              <w:r>
                <w:rPr>
                  <w:color w:val="0462C1"/>
                  <w:spacing w:val="-1"/>
                  <w:sz w:val="24"/>
                  <w:u w:val="single" w:color="0462C1"/>
                  <w:shd w:val="clear" w:color="auto" w:fill="FAFAFA"/>
                </w:rPr>
                <w:t>https://yandex.ru/video/preview/5678263770940878474</w:t>
              </w:r>
            </w:hyperlink>
          </w:p>
        </w:tc>
      </w:tr>
      <w:tr w:rsidR="00927B14" w14:paraId="464404FF" w14:textId="77777777">
        <w:trPr>
          <w:trHeight w:val="517"/>
        </w:trPr>
        <w:tc>
          <w:tcPr>
            <w:tcW w:w="970" w:type="dxa"/>
          </w:tcPr>
          <w:p w14:paraId="0434B195" w14:textId="77777777" w:rsidR="00927B14" w:rsidRDefault="00000000">
            <w:pPr>
              <w:pStyle w:val="TableParagraph"/>
              <w:spacing w:line="268" w:lineRule="exact"/>
              <w:ind w:left="110"/>
              <w:rPr>
                <w:sz w:val="24"/>
              </w:rPr>
            </w:pPr>
            <w:r>
              <w:rPr>
                <w:sz w:val="24"/>
              </w:rPr>
              <w:t>2.3</w:t>
            </w:r>
          </w:p>
        </w:tc>
        <w:tc>
          <w:tcPr>
            <w:tcW w:w="3442" w:type="dxa"/>
          </w:tcPr>
          <w:p w14:paraId="748D54FA" w14:textId="77777777" w:rsidR="00927B14" w:rsidRDefault="00000000">
            <w:pPr>
              <w:pStyle w:val="TableParagraph"/>
              <w:spacing w:line="268" w:lineRule="exact"/>
              <w:ind w:left="244"/>
              <w:rPr>
                <w:sz w:val="24"/>
              </w:rPr>
            </w:pPr>
            <w:r>
              <w:rPr>
                <w:sz w:val="24"/>
              </w:rPr>
              <w:t>Легкая</w:t>
            </w:r>
            <w:r>
              <w:rPr>
                <w:spacing w:val="-2"/>
                <w:sz w:val="24"/>
              </w:rPr>
              <w:t xml:space="preserve"> </w:t>
            </w:r>
            <w:r>
              <w:rPr>
                <w:sz w:val="24"/>
              </w:rPr>
              <w:t>атлетика</w:t>
            </w:r>
          </w:p>
        </w:tc>
        <w:tc>
          <w:tcPr>
            <w:tcW w:w="1301" w:type="dxa"/>
          </w:tcPr>
          <w:p w14:paraId="6D01EF55" w14:textId="77777777" w:rsidR="00927B14" w:rsidRDefault="00000000">
            <w:pPr>
              <w:pStyle w:val="TableParagraph"/>
              <w:spacing w:line="268" w:lineRule="exact"/>
              <w:ind w:right="424"/>
              <w:jc w:val="right"/>
              <w:rPr>
                <w:sz w:val="24"/>
              </w:rPr>
            </w:pPr>
            <w:r>
              <w:rPr>
                <w:sz w:val="24"/>
              </w:rPr>
              <w:t>14</w:t>
            </w:r>
          </w:p>
        </w:tc>
        <w:tc>
          <w:tcPr>
            <w:tcW w:w="1848" w:type="dxa"/>
          </w:tcPr>
          <w:p w14:paraId="7E477B19" w14:textId="77777777" w:rsidR="00927B14" w:rsidRDefault="00927B14">
            <w:pPr>
              <w:pStyle w:val="TableParagraph"/>
            </w:pPr>
          </w:p>
        </w:tc>
        <w:tc>
          <w:tcPr>
            <w:tcW w:w="1920" w:type="dxa"/>
          </w:tcPr>
          <w:p w14:paraId="174A6B97" w14:textId="77777777" w:rsidR="00927B14" w:rsidRDefault="00927B14">
            <w:pPr>
              <w:pStyle w:val="TableParagraph"/>
            </w:pPr>
          </w:p>
        </w:tc>
        <w:tc>
          <w:tcPr>
            <w:tcW w:w="5877" w:type="dxa"/>
          </w:tcPr>
          <w:p w14:paraId="1D0E3CED" w14:textId="77777777" w:rsidR="00927B14" w:rsidRDefault="00000000">
            <w:pPr>
              <w:pStyle w:val="TableParagraph"/>
              <w:spacing w:line="268" w:lineRule="exact"/>
              <w:ind w:left="241"/>
              <w:rPr>
                <w:sz w:val="24"/>
              </w:rPr>
            </w:pPr>
            <w:r>
              <w:rPr>
                <w:color w:val="0000FF"/>
                <w:sz w:val="24"/>
                <w:u w:val="single" w:color="0000FF"/>
              </w:rPr>
              <w:t>https://resh.edu.ru/subject/9/</w:t>
            </w:r>
          </w:p>
        </w:tc>
      </w:tr>
      <w:tr w:rsidR="00927B14" w14:paraId="72DB653E" w14:textId="77777777">
        <w:trPr>
          <w:trHeight w:val="518"/>
        </w:trPr>
        <w:tc>
          <w:tcPr>
            <w:tcW w:w="970" w:type="dxa"/>
          </w:tcPr>
          <w:p w14:paraId="3A808D9E" w14:textId="77777777" w:rsidR="00927B14" w:rsidRDefault="00000000">
            <w:pPr>
              <w:pStyle w:val="TableParagraph"/>
              <w:spacing w:line="268" w:lineRule="exact"/>
              <w:ind w:left="110"/>
              <w:rPr>
                <w:sz w:val="24"/>
              </w:rPr>
            </w:pPr>
            <w:r>
              <w:rPr>
                <w:sz w:val="24"/>
              </w:rPr>
              <w:t>2.4</w:t>
            </w:r>
          </w:p>
        </w:tc>
        <w:tc>
          <w:tcPr>
            <w:tcW w:w="3442" w:type="dxa"/>
          </w:tcPr>
          <w:p w14:paraId="70C5BE36" w14:textId="77777777" w:rsidR="00927B14" w:rsidRDefault="00000000">
            <w:pPr>
              <w:pStyle w:val="TableParagraph"/>
              <w:spacing w:line="268" w:lineRule="exact"/>
              <w:ind w:left="244"/>
              <w:rPr>
                <w:sz w:val="24"/>
              </w:rPr>
            </w:pPr>
            <w:r>
              <w:rPr>
                <w:sz w:val="24"/>
              </w:rPr>
              <w:t>Подвижные</w:t>
            </w:r>
            <w:r>
              <w:rPr>
                <w:spacing w:val="-6"/>
                <w:sz w:val="24"/>
              </w:rPr>
              <w:t xml:space="preserve"> </w:t>
            </w:r>
            <w:r>
              <w:rPr>
                <w:sz w:val="24"/>
              </w:rPr>
              <w:t>игры</w:t>
            </w:r>
          </w:p>
        </w:tc>
        <w:tc>
          <w:tcPr>
            <w:tcW w:w="1301" w:type="dxa"/>
          </w:tcPr>
          <w:p w14:paraId="6D1F1952" w14:textId="77777777" w:rsidR="00927B14" w:rsidRDefault="00000000">
            <w:pPr>
              <w:pStyle w:val="TableParagraph"/>
              <w:spacing w:line="268" w:lineRule="exact"/>
              <w:ind w:right="424"/>
              <w:jc w:val="right"/>
              <w:rPr>
                <w:sz w:val="24"/>
              </w:rPr>
            </w:pPr>
            <w:r>
              <w:rPr>
                <w:sz w:val="24"/>
              </w:rPr>
              <w:t>19</w:t>
            </w:r>
          </w:p>
        </w:tc>
        <w:tc>
          <w:tcPr>
            <w:tcW w:w="1848" w:type="dxa"/>
          </w:tcPr>
          <w:p w14:paraId="5D1B5ACB" w14:textId="77777777" w:rsidR="00927B14" w:rsidRDefault="00927B14">
            <w:pPr>
              <w:pStyle w:val="TableParagraph"/>
            </w:pPr>
          </w:p>
        </w:tc>
        <w:tc>
          <w:tcPr>
            <w:tcW w:w="1920" w:type="dxa"/>
          </w:tcPr>
          <w:p w14:paraId="7D770F42" w14:textId="77777777" w:rsidR="00927B14" w:rsidRDefault="00927B14">
            <w:pPr>
              <w:pStyle w:val="TableParagraph"/>
            </w:pPr>
          </w:p>
        </w:tc>
        <w:tc>
          <w:tcPr>
            <w:tcW w:w="5877" w:type="dxa"/>
          </w:tcPr>
          <w:p w14:paraId="5B915E4C" w14:textId="77777777" w:rsidR="00927B14" w:rsidRDefault="00000000">
            <w:pPr>
              <w:pStyle w:val="TableParagraph"/>
              <w:spacing w:line="268" w:lineRule="exact"/>
              <w:ind w:left="241"/>
              <w:rPr>
                <w:sz w:val="24"/>
              </w:rPr>
            </w:pPr>
            <w:r>
              <w:rPr>
                <w:color w:val="0000FF"/>
                <w:sz w:val="24"/>
                <w:u w:val="single" w:color="0000FF"/>
              </w:rPr>
              <w:t>https://resh.edu.ru/subject/9/</w:t>
            </w:r>
          </w:p>
        </w:tc>
      </w:tr>
      <w:tr w:rsidR="00927B14" w14:paraId="15F4C93A" w14:textId="77777777">
        <w:trPr>
          <w:trHeight w:val="518"/>
        </w:trPr>
        <w:tc>
          <w:tcPr>
            <w:tcW w:w="4412" w:type="dxa"/>
            <w:gridSpan w:val="2"/>
          </w:tcPr>
          <w:p w14:paraId="65C80158" w14:textId="77777777" w:rsidR="00927B14" w:rsidRDefault="00000000">
            <w:pPr>
              <w:pStyle w:val="TableParagraph"/>
              <w:spacing w:line="268" w:lineRule="exact"/>
              <w:ind w:left="24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301" w:type="dxa"/>
          </w:tcPr>
          <w:p w14:paraId="44E876B1" w14:textId="77777777" w:rsidR="00927B14" w:rsidRDefault="00000000">
            <w:pPr>
              <w:pStyle w:val="TableParagraph"/>
              <w:spacing w:line="268" w:lineRule="exact"/>
              <w:ind w:right="424"/>
              <w:jc w:val="right"/>
              <w:rPr>
                <w:sz w:val="24"/>
              </w:rPr>
            </w:pPr>
            <w:r>
              <w:rPr>
                <w:sz w:val="24"/>
              </w:rPr>
              <w:t>59</w:t>
            </w:r>
          </w:p>
        </w:tc>
        <w:tc>
          <w:tcPr>
            <w:tcW w:w="9645" w:type="dxa"/>
            <w:gridSpan w:val="3"/>
          </w:tcPr>
          <w:p w14:paraId="251E4975" w14:textId="77777777" w:rsidR="00927B14" w:rsidRDefault="00927B14">
            <w:pPr>
              <w:pStyle w:val="TableParagraph"/>
            </w:pPr>
          </w:p>
        </w:tc>
      </w:tr>
      <w:tr w:rsidR="00927B14" w14:paraId="09FFE0ED" w14:textId="77777777">
        <w:trPr>
          <w:trHeight w:val="513"/>
        </w:trPr>
        <w:tc>
          <w:tcPr>
            <w:tcW w:w="15358" w:type="dxa"/>
            <w:gridSpan w:val="6"/>
          </w:tcPr>
          <w:p w14:paraId="6AD860A1" w14:textId="77777777" w:rsidR="00927B14" w:rsidRDefault="00000000">
            <w:pPr>
              <w:pStyle w:val="TableParagraph"/>
              <w:spacing w:line="273" w:lineRule="exact"/>
              <w:ind w:left="24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Прикладно-ориентированная</w:t>
            </w:r>
            <w:r>
              <w:rPr>
                <w:b/>
                <w:spacing w:val="-6"/>
                <w:sz w:val="24"/>
              </w:rPr>
              <w:t xml:space="preserve"> </w:t>
            </w:r>
            <w:r>
              <w:rPr>
                <w:b/>
                <w:sz w:val="24"/>
              </w:rPr>
              <w:t>физическая</w:t>
            </w:r>
            <w:r>
              <w:rPr>
                <w:b/>
                <w:spacing w:val="-2"/>
                <w:sz w:val="24"/>
              </w:rPr>
              <w:t xml:space="preserve"> </w:t>
            </w:r>
            <w:r>
              <w:rPr>
                <w:b/>
                <w:sz w:val="24"/>
              </w:rPr>
              <w:t>культура</w:t>
            </w:r>
          </w:p>
        </w:tc>
      </w:tr>
      <w:tr w:rsidR="00927B14" w:rsidRPr="00D232E4" w14:paraId="06C533B0" w14:textId="77777777">
        <w:trPr>
          <w:trHeight w:val="1152"/>
        </w:trPr>
        <w:tc>
          <w:tcPr>
            <w:tcW w:w="970" w:type="dxa"/>
          </w:tcPr>
          <w:p w14:paraId="38648EE2" w14:textId="77777777" w:rsidR="00927B14" w:rsidRDefault="00000000">
            <w:pPr>
              <w:pStyle w:val="TableParagraph"/>
              <w:spacing w:line="268" w:lineRule="exact"/>
              <w:ind w:left="110"/>
              <w:rPr>
                <w:sz w:val="24"/>
              </w:rPr>
            </w:pPr>
            <w:r>
              <w:rPr>
                <w:sz w:val="24"/>
              </w:rPr>
              <w:t>3.1</w:t>
            </w:r>
          </w:p>
        </w:tc>
        <w:tc>
          <w:tcPr>
            <w:tcW w:w="3442" w:type="dxa"/>
          </w:tcPr>
          <w:p w14:paraId="04CA4314" w14:textId="77777777" w:rsidR="00927B14" w:rsidRDefault="00000000">
            <w:pPr>
              <w:pStyle w:val="TableParagraph"/>
              <w:spacing w:line="278" w:lineRule="auto"/>
              <w:ind w:left="244" w:right="422"/>
              <w:rPr>
                <w:sz w:val="24"/>
              </w:rPr>
            </w:pPr>
            <w:r>
              <w:rPr>
                <w:sz w:val="24"/>
              </w:rPr>
              <w:t>Подготовка к выполнению</w:t>
            </w:r>
            <w:r>
              <w:rPr>
                <w:spacing w:val="-57"/>
                <w:sz w:val="24"/>
              </w:rPr>
              <w:t xml:space="preserve"> </w:t>
            </w:r>
            <w:r>
              <w:rPr>
                <w:sz w:val="24"/>
              </w:rPr>
              <w:t>нормативных требований</w:t>
            </w:r>
            <w:r>
              <w:rPr>
                <w:spacing w:val="1"/>
                <w:sz w:val="24"/>
              </w:rPr>
              <w:t xml:space="preserve"> </w:t>
            </w:r>
            <w:r>
              <w:rPr>
                <w:sz w:val="24"/>
              </w:rPr>
              <w:t>комплекса ГТО</w:t>
            </w:r>
          </w:p>
        </w:tc>
        <w:tc>
          <w:tcPr>
            <w:tcW w:w="1301" w:type="dxa"/>
          </w:tcPr>
          <w:p w14:paraId="5E7C1AF9" w14:textId="77777777" w:rsidR="00927B14" w:rsidRDefault="00000000">
            <w:pPr>
              <w:pStyle w:val="TableParagraph"/>
              <w:spacing w:line="268" w:lineRule="exact"/>
              <w:ind w:right="424"/>
              <w:jc w:val="right"/>
              <w:rPr>
                <w:sz w:val="24"/>
              </w:rPr>
            </w:pPr>
            <w:r>
              <w:rPr>
                <w:sz w:val="24"/>
              </w:rPr>
              <w:t>28</w:t>
            </w:r>
          </w:p>
        </w:tc>
        <w:tc>
          <w:tcPr>
            <w:tcW w:w="1848" w:type="dxa"/>
          </w:tcPr>
          <w:p w14:paraId="5A23B1F3" w14:textId="77777777" w:rsidR="00927B14" w:rsidRDefault="00927B14">
            <w:pPr>
              <w:pStyle w:val="TableParagraph"/>
            </w:pPr>
          </w:p>
        </w:tc>
        <w:tc>
          <w:tcPr>
            <w:tcW w:w="1920" w:type="dxa"/>
          </w:tcPr>
          <w:p w14:paraId="266E9BE8" w14:textId="77777777" w:rsidR="00927B14" w:rsidRDefault="00927B14">
            <w:pPr>
              <w:pStyle w:val="TableParagraph"/>
            </w:pPr>
          </w:p>
        </w:tc>
        <w:tc>
          <w:tcPr>
            <w:tcW w:w="5877" w:type="dxa"/>
          </w:tcPr>
          <w:p w14:paraId="7C5FEAF2" w14:textId="77777777" w:rsidR="00927B14" w:rsidRPr="00843E76" w:rsidRDefault="00000000">
            <w:pPr>
              <w:pStyle w:val="TableParagraph"/>
              <w:spacing w:line="280" w:lineRule="auto"/>
              <w:ind w:left="241" w:right="310"/>
              <w:rPr>
                <w:sz w:val="24"/>
                <w:lang w:val="en-US"/>
              </w:rPr>
            </w:pPr>
            <w:r w:rsidRPr="00843E76">
              <w:rPr>
                <w:color w:val="0000FF"/>
                <w:sz w:val="24"/>
                <w:u w:val="single" w:color="0000FF"/>
                <w:lang w:val="en-US"/>
              </w:rPr>
              <w:t>https://resh.edu.ru/subject/9/</w:t>
            </w:r>
            <w:r w:rsidRPr="00843E76">
              <w:rPr>
                <w:color w:val="0000FF"/>
                <w:sz w:val="24"/>
                <w:lang w:val="en-US"/>
              </w:rPr>
              <w:t xml:space="preserve"> </w:t>
            </w:r>
            <w:r w:rsidRPr="00843E76">
              <w:rPr>
                <w:sz w:val="24"/>
                <w:lang w:val="en-US"/>
              </w:rPr>
              <w:t xml:space="preserve">Untitled-1 (gto.ru) </w:t>
            </w:r>
            <w:r>
              <w:rPr>
                <w:sz w:val="24"/>
              </w:rPr>
              <w:t>ВФСК</w:t>
            </w:r>
            <w:r w:rsidRPr="00843E76">
              <w:rPr>
                <w:spacing w:val="-57"/>
                <w:sz w:val="24"/>
                <w:lang w:val="en-US"/>
              </w:rPr>
              <w:t xml:space="preserve"> </w:t>
            </w:r>
            <w:r>
              <w:rPr>
                <w:sz w:val="24"/>
              </w:rPr>
              <w:t>ГТО</w:t>
            </w:r>
            <w:r w:rsidRPr="00843E76">
              <w:rPr>
                <w:sz w:val="24"/>
                <w:lang w:val="en-US"/>
              </w:rPr>
              <w:t xml:space="preserve"> (gto.ru)</w:t>
            </w:r>
          </w:p>
        </w:tc>
      </w:tr>
      <w:tr w:rsidR="00927B14" w14:paraId="4E15FA9F" w14:textId="77777777">
        <w:trPr>
          <w:trHeight w:val="518"/>
        </w:trPr>
        <w:tc>
          <w:tcPr>
            <w:tcW w:w="4412" w:type="dxa"/>
            <w:gridSpan w:val="2"/>
          </w:tcPr>
          <w:p w14:paraId="565C9E75" w14:textId="77777777" w:rsidR="00927B14" w:rsidRDefault="00000000">
            <w:pPr>
              <w:pStyle w:val="TableParagraph"/>
              <w:spacing w:line="273" w:lineRule="exact"/>
              <w:ind w:left="24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301" w:type="dxa"/>
          </w:tcPr>
          <w:p w14:paraId="3A37DF32" w14:textId="77777777" w:rsidR="00927B14" w:rsidRDefault="00000000">
            <w:pPr>
              <w:pStyle w:val="TableParagraph"/>
              <w:spacing w:line="273" w:lineRule="exact"/>
              <w:ind w:right="424"/>
              <w:jc w:val="right"/>
              <w:rPr>
                <w:sz w:val="24"/>
              </w:rPr>
            </w:pPr>
            <w:r>
              <w:rPr>
                <w:sz w:val="24"/>
              </w:rPr>
              <w:t>28</w:t>
            </w:r>
          </w:p>
        </w:tc>
        <w:tc>
          <w:tcPr>
            <w:tcW w:w="9645" w:type="dxa"/>
            <w:gridSpan w:val="3"/>
          </w:tcPr>
          <w:p w14:paraId="0C7A6233" w14:textId="77777777" w:rsidR="00927B14" w:rsidRDefault="00927B14">
            <w:pPr>
              <w:pStyle w:val="TableParagraph"/>
            </w:pPr>
          </w:p>
        </w:tc>
      </w:tr>
      <w:tr w:rsidR="00927B14" w14:paraId="5FB915DE" w14:textId="77777777">
        <w:trPr>
          <w:trHeight w:val="834"/>
        </w:trPr>
        <w:tc>
          <w:tcPr>
            <w:tcW w:w="4412" w:type="dxa"/>
            <w:gridSpan w:val="2"/>
          </w:tcPr>
          <w:p w14:paraId="3C3C732A" w14:textId="77777777" w:rsidR="00927B14" w:rsidRDefault="00000000">
            <w:pPr>
              <w:pStyle w:val="TableParagraph"/>
              <w:spacing w:line="280" w:lineRule="auto"/>
              <w:ind w:left="245" w:right="329"/>
              <w:rPr>
                <w:sz w:val="24"/>
              </w:rPr>
            </w:pPr>
            <w:r>
              <w:rPr>
                <w:sz w:val="24"/>
              </w:rPr>
              <w:t>ОБЩЕЕ КОЛИЧЕСТВО ЧАСОВ ПО</w:t>
            </w:r>
            <w:r>
              <w:rPr>
                <w:spacing w:val="-58"/>
                <w:sz w:val="24"/>
              </w:rPr>
              <w:t xml:space="preserve"> </w:t>
            </w:r>
            <w:r>
              <w:rPr>
                <w:sz w:val="24"/>
              </w:rPr>
              <w:t>ПРОГРАММЕ</w:t>
            </w:r>
          </w:p>
        </w:tc>
        <w:tc>
          <w:tcPr>
            <w:tcW w:w="1301" w:type="dxa"/>
          </w:tcPr>
          <w:p w14:paraId="761ADE15" w14:textId="77777777" w:rsidR="00927B14" w:rsidRDefault="00000000">
            <w:pPr>
              <w:pStyle w:val="TableParagraph"/>
              <w:spacing w:line="268" w:lineRule="exact"/>
              <w:ind w:right="362"/>
              <w:jc w:val="right"/>
              <w:rPr>
                <w:sz w:val="24"/>
              </w:rPr>
            </w:pPr>
            <w:r>
              <w:rPr>
                <w:sz w:val="24"/>
              </w:rPr>
              <w:t>102</w:t>
            </w:r>
          </w:p>
        </w:tc>
        <w:tc>
          <w:tcPr>
            <w:tcW w:w="1848" w:type="dxa"/>
          </w:tcPr>
          <w:p w14:paraId="7FC6C4EF" w14:textId="77777777" w:rsidR="00927B14" w:rsidRDefault="00000000">
            <w:pPr>
              <w:pStyle w:val="TableParagraph"/>
              <w:spacing w:line="268" w:lineRule="exact"/>
              <w:ind w:left="213"/>
              <w:jc w:val="center"/>
              <w:rPr>
                <w:sz w:val="24"/>
              </w:rPr>
            </w:pPr>
            <w:r>
              <w:rPr>
                <w:sz w:val="24"/>
              </w:rPr>
              <w:t>0</w:t>
            </w:r>
          </w:p>
        </w:tc>
        <w:tc>
          <w:tcPr>
            <w:tcW w:w="1920" w:type="dxa"/>
          </w:tcPr>
          <w:p w14:paraId="077E0807" w14:textId="77777777" w:rsidR="00927B14" w:rsidRDefault="00000000">
            <w:pPr>
              <w:pStyle w:val="TableParagraph"/>
              <w:spacing w:line="268" w:lineRule="exact"/>
              <w:ind w:left="210"/>
              <w:jc w:val="center"/>
              <w:rPr>
                <w:sz w:val="24"/>
              </w:rPr>
            </w:pPr>
            <w:r>
              <w:rPr>
                <w:sz w:val="24"/>
              </w:rPr>
              <w:t>0</w:t>
            </w:r>
          </w:p>
        </w:tc>
        <w:tc>
          <w:tcPr>
            <w:tcW w:w="5877" w:type="dxa"/>
          </w:tcPr>
          <w:p w14:paraId="0906AA1F" w14:textId="77777777" w:rsidR="00927B14" w:rsidRDefault="00927B14">
            <w:pPr>
              <w:pStyle w:val="TableParagraph"/>
            </w:pPr>
          </w:p>
        </w:tc>
      </w:tr>
    </w:tbl>
    <w:p w14:paraId="5A88BEBD" w14:textId="77777777" w:rsidR="00927B14" w:rsidRDefault="00927B14">
      <w:pPr>
        <w:pStyle w:val="a3"/>
        <w:ind w:left="0"/>
        <w:rPr>
          <w:b/>
          <w:sz w:val="20"/>
        </w:rPr>
      </w:pPr>
    </w:p>
    <w:p w14:paraId="4B0A3160" w14:textId="77777777" w:rsidR="00927B14" w:rsidRDefault="00927B14">
      <w:pPr>
        <w:pStyle w:val="a3"/>
        <w:spacing w:before="5"/>
        <w:ind w:left="0"/>
        <w:rPr>
          <w:b/>
          <w:sz w:val="27"/>
        </w:rPr>
      </w:pPr>
    </w:p>
    <w:p w14:paraId="61150C1C" w14:textId="77777777" w:rsidR="00927B14" w:rsidRDefault="00000000">
      <w:pPr>
        <w:pStyle w:val="2"/>
        <w:numPr>
          <w:ilvl w:val="0"/>
          <w:numId w:val="71"/>
        </w:numPr>
        <w:tabs>
          <w:tab w:val="left" w:pos="1215"/>
        </w:tabs>
        <w:spacing w:before="90"/>
      </w:pPr>
      <w:r>
        <w:t>КЛАСС</w:t>
      </w:r>
    </w:p>
    <w:p w14:paraId="7F7E7F03" w14:textId="77777777" w:rsidR="00927B14" w:rsidRDefault="00927B14">
      <w:pPr>
        <w:pStyle w:val="a3"/>
        <w:ind w:left="0"/>
        <w:rPr>
          <w:b/>
          <w:sz w:val="20"/>
        </w:rPr>
      </w:pPr>
    </w:p>
    <w:p w14:paraId="32DB850F" w14:textId="77777777" w:rsidR="00927B14" w:rsidRDefault="00927B14">
      <w:pPr>
        <w:pStyle w:val="a3"/>
        <w:spacing w:before="5"/>
        <w:ind w:left="0"/>
        <w:rPr>
          <w:b/>
          <w:sz w:val="11"/>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7"/>
        <w:gridCol w:w="3337"/>
        <w:gridCol w:w="1345"/>
        <w:gridCol w:w="1839"/>
        <w:gridCol w:w="1911"/>
        <w:gridCol w:w="5873"/>
      </w:tblGrid>
      <w:tr w:rsidR="00927B14" w14:paraId="6D9FC903" w14:textId="77777777">
        <w:trPr>
          <w:trHeight w:val="369"/>
        </w:trPr>
        <w:tc>
          <w:tcPr>
            <w:tcW w:w="1047" w:type="dxa"/>
            <w:vMerge w:val="restart"/>
          </w:tcPr>
          <w:p w14:paraId="2A8C6ABD" w14:textId="77777777" w:rsidR="00927B14" w:rsidRDefault="00927B14">
            <w:pPr>
              <w:pStyle w:val="TableParagraph"/>
              <w:spacing w:before="3"/>
              <w:rPr>
                <w:b/>
                <w:sz w:val="34"/>
              </w:rPr>
            </w:pPr>
          </w:p>
          <w:p w14:paraId="67E7A9C7" w14:textId="77777777" w:rsidR="00927B14" w:rsidRDefault="00000000">
            <w:pPr>
              <w:pStyle w:val="TableParagraph"/>
              <w:spacing w:before="1"/>
              <w:ind w:left="235"/>
              <w:rPr>
                <w:b/>
                <w:sz w:val="24"/>
              </w:rPr>
            </w:pPr>
            <w:r>
              <w:rPr>
                <w:b/>
                <w:sz w:val="24"/>
              </w:rPr>
              <w:t>№ п/п</w:t>
            </w:r>
          </w:p>
        </w:tc>
        <w:tc>
          <w:tcPr>
            <w:tcW w:w="3337" w:type="dxa"/>
            <w:vMerge w:val="restart"/>
          </w:tcPr>
          <w:p w14:paraId="3D691E52" w14:textId="77777777" w:rsidR="00927B14" w:rsidRDefault="00927B14">
            <w:pPr>
              <w:pStyle w:val="TableParagraph"/>
              <w:spacing w:before="6"/>
              <w:rPr>
                <w:b/>
                <w:sz w:val="20"/>
              </w:rPr>
            </w:pPr>
          </w:p>
          <w:p w14:paraId="04BD0044" w14:textId="77777777" w:rsidR="00927B14" w:rsidRDefault="00000000">
            <w:pPr>
              <w:pStyle w:val="TableParagraph"/>
              <w:spacing w:line="276" w:lineRule="auto"/>
              <w:ind w:left="234" w:right="246"/>
              <w:rPr>
                <w:b/>
                <w:sz w:val="24"/>
              </w:rPr>
            </w:pPr>
            <w:r>
              <w:rPr>
                <w:b/>
                <w:sz w:val="24"/>
              </w:rPr>
              <w:t>Наименование разделов и</w:t>
            </w:r>
            <w:r>
              <w:rPr>
                <w:b/>
                <w:spacing w:val="-57"/>
                <w:sz w:val="24"/>
              </w:rPr>
              <w:t xml:space="preserve"> </w:t>
            </w:r>
            <w:r>
              <w:rPr>
                <w:b/>
                <w:sz w:val="24"/>
              </w:rPr>
              <w:t>тем программы</w:t>
            </w:r>
          </w:p>
        </w:tc>
        <w:tc>
          <w:tcPr>
            <w:tcW w:w="5095" w:type="dxa"/>
            <w:gridSpan w:val="3"/>
          </w:tcPr>
          <w:p w14:paraId="61BFE753" w14:textId="77777777" w:rsidR="00927B14" w:rsidRDefault="00000000">
            <w:pPr>
              <w:pStyle w:val="TableParagraph"/>
              <w:spacing w:before="44"/>
              <w:ind w:left="100"/>
              <w:rPr>
                <w:b/>
                <w:sz w:val="24"/>
              </w:rPr>
            </w:pPr>
            <w:r>
              <w:rPr>
                <w:b/>
                <w:sz w:val="24"/>
              </w:rPr>
              <w:t>Количество</w:t>
            </w:r>
            <w:r>
              <w:rPr>
                <w:b/>
                <w:spacing w:val="-2"/>
                <w:sz w:val="24"/>
              </w:rPr>
              <w:t xml:space="preserve"> </w:t>
            </w:r>
            <w:r>
              <w:rPr>
                <w:b/>
                <w:sz w:val="24"/>
              </w:rPr>
              <w:t>часов</w:t>
            </w:r>
          </w:p>
        </w:tc>
        <w:tc>
          <w:tcPr>
            <w:tcW w:w="5873" w:type="dxa"/>
            <w:vMerge w:val="restart"/>
          </w:tcPr>
          <w:p w14:paraId="1A1A44F4" w14:textId="77777777" w:rsidR="00927B14" w:rsidRDefault="00927B14">
            <w:pPr>
              <w:pStyle w:val="TableParagraph"/>
              <w:spacing w:before="6"/>
              <w:rPr>
                <w:b/>
                <w:sz w:val="20"/>
              </w:rPr>
            </w:pPr>
          </w:p>
          <w:p w14:paraId="7CD40A65" w14:textId="77777777" w:rsidR="00927B14" w:rsidRDefault="00000000">
            <w:pPr>
              <w:pStyle w:val="TableParagraph"/>
              <w:spacing w:line="276" w:lineRule="auto"/>
              <w:ind w:left="234" w:right="847"/>
              <w:rPr>
                <w:b/>
                <w:sz w:val="24"/>
              </w:rPr>
            </w:pPr>
            <w:r>
              <w:rPr>
                <w:b/>
                <w:sz w:val="24"/>
              </w:rPr>
              <w:t>Электронные (цифровые) образовательные</w:t>
            </w:r>
            <w:r>
              <w:rPr>
                <w:b/>
                <w:spacing w:val="-57"/>
                <w:sz w:val="24"/>
              </w:rPr>
              <w:t xml:space="preserve"> </w:t>
            </w:r>
            <w:r>
              <w:rPr>
                <w:b/>
                <w:sz w:val="24"/>
              </w:rPr>
              <w:t>ресурсы</w:t>
            </w:r>
          </w:p>
        </w:tc>
      </w:tr>
      <w:tr w:rsidR="00927B14" w14:paraId="2AD48996" w14:textId="77777777">
        <w:trPr>
          <w:trHeight w:val="998"/>
        </w:trPr>
        <w:tc>
          <w:tcPr>
            <w:tcW w:w="1047" w:type="dxa"/>
            <w:vMerge/>
            <w:tcBorders>
              <w:top w:val="nil"/>
            </w:tcBorders>
          </w:tcPr>
          <w:p w14:paraId="25EF6FE7" w14:textId="77777777" w:rsidR="00927B14" w:rsidRDefault="00927B14">
            <w:pPr>
              <w:rPr>
                <w:sz w:val="2"/>
                <w:szCs w:val="2"/>
              </w:rPr>
            </w:pPr>
          </w:p>
        </w:tc>
        <w:tc>
          <w:tcPr>
            <w:tcW w:w="3337" w:type="dxa"/>
            <w:vMerge/>
            <w:tcBorders>
              <w:top w:val="nil"/>
            </w:tcBorders>
          </w:tcPr>
          <w:p w14:paraId="6DA4B57A" w14:textId="77777777" w:rsidR="00927B14" w:rsidRDefault="00927B14">
            <w:pPr>
              <w:rPr>
                <w:sz w:val="2"/>
                <w:szCs w:val="2"/>
              </w:rPr>
            </w:pPr>
          </w:p>
        </w:tc>
        <w:tc>
          <w:tcPr>
            <w:tcW w:w="1345" w:type="dxa"/>
          </w:tcPr>
          <w:p w14:paraId="62D2EAE0" w14:textId="77777777" w:rsidR="00927B14" w:rsidRDefault="00000000">
            <w:pPr>
              <w:pStyle w:val="TableParagraph"/>
              <w:spacing w:before="203"/>
              <w:ind w:left="234"/>
              <w:rPr>
                <w:b/>
                <w:sz w:val="24"/>
              </w:rPr>
            </w:pPr>
            <w:r>
              <w:rPr>
                <w:b/>
                <w:sz w:val="24"/>
              </w:rPr>
              <w:t>Всего</w:t>
            </w:r>
          </w:p>
        </w:tc>
        <w:tc>
          <w:tcPr>
            <w:tcW w:w="1839" w:type="dxa"/>
          </w:tcPr>
          <w:p w14:paraId="50898065" w14:textId="77777777" w:rsidR="00927B14" w:rsidRDefault="00000000">
            <w:pPr>
              <w:pStyle w:val="TableParagraph"/>
              <w:spacing w:before="44" w:line="276" w:lineRule="auto"/>
              <w:ind w:left="234" w:right="77"/>
              <w:rPr>
                <w:b/>
                <w:sz w:val="24"/>
              </w:rPr>
            </w:pPr>
            <w:r>
              <w:rPr>
                <w:b/>
                <w:sz w:val="24"/>
              </w:rPr>
              <w:t>Контрольные</w:t>
            </w:r>
            <w:r>
              <w:rPr>
                <w:b/>
                <w:spacing w:val="-57"/>
                <w:sz w:val="24"/>
              </w:rPr>
              <w:t xml:space="preserve"> </w:t>
            </w:r>
            <w:r>
              <w:rPr>
                <w:b/>
                <w:sz w:val="24"/>
              </w:rPr>
              <w:t>работы</w:t>
            </w:r>
          </w:p>
        </w:tc>
        <w:tc>
          <w:tcPr>
            <w:tcW w:w="1911" w:type="dxa"/>
          </w:tcPr>
          <w:p w14:paraId="460F878B" w14:textId="77777777" w:rsidR="00927B14" w:rsidRDefault="00000000">
            <w:pPr>
              <w:pStyle w:val="TableParagraph"/>
              <w:spacing w:before="44" w:line="276" w:lineRule="auto"/>
              <w:ind w:left="239" w:right="75"/>
              <w:rPr>
                <w:b/>
                <w:sz w:val="24"/>
              </w:rPr>
            </w:pPr>
            <w:r>
              <w:rPr>
                <w:b/>
                <w:sz w:val="24"/>
              </w:rPr>
              <w:t>Практические</w:t>
            </w:r>
            <w:r>
              <w:rPr>
                <w:b/>
                <w:spacing w:val="-57"/>
                <w:sz w:val="24"/>
              </w:rPr>
              <w:t xml:space="preserve"> </w:t>
            </w:r>
            <w:r>
              <w:rPr>
                <w:b/>
                <w:sz w:val="24"/>
              </w:rPr>
              <w:t>работы</w:t>
            </w:r>
          </w:p>
        </w:tc>
        <w:tc>
          <w:tcPr>
            <w:tcW w:w="5873" w:type="dxa"/>
            <w:vMerge/>
            <w:tcBorders>
              <w:top w:val="nil"/>
            </w:tcBorders>
          </w:tcPr>
          <w:p w14:paraId="5CCFCC11" w14:textId="77777777" w:rsidR="00927B14" w:rsidRDefault="00927B14">
            <w:pPr>
              <w:rPr>
                <w:sz w:val="2"/>
                <w:szCs w:val="2"/>
              </w:rPr>
            </w:pPr>
          </w:p>
        </w:tc>
      </w:tr>
      <w:tr w:rsidR="00927B14" w14:paraId="716F5CF8" w14:textId="77777777">
        <w:trPr>
          <w:trHeight w:val="369"/>
        </w:trPr>
        <w:tc>
          <w:tcPr>
            <w:tcW w:w="15352" w:type="dxa"/>
            <w:gridSpan w:val="6"/>
          </w:tcPr>
          <w:p w14:paraId="36AEF810" w14:textId="77777777" w:rsidR="00927B14" w:rsidRDefault="00000000">
            <w:pPr>
              <w:pStyle w:val="TableParagraph"/>
              <w:spacing w:before="49"/>
              <w:ind w:left="235"/>
              <w:rPr>
                <w:b/>
                <w:sz w:val="24"/>
              </w:rPr>
            </w:pPr>
            <w:r>
              <w:rPr>
                <w:b/>
                <w:sz w:val="24"/>
              </w:rPr>
              <w:t>Раздел</w:t>
            </w:r>
            <w:r>
              <w:rPr>
                <w:b/>
                <w:spacing w:val="-1"/>
                <w:sz w:val="24"/>
              </w:rPr>
              <w:t xml:space="preserve"> </w:t>
            </w:r>
            <w:r>
              <w:rPr>
                <w:b/>
                <w:sz w:val="24"/>
              </w:rPr>
              <w:t>1.</w:t>
            </w:r>
            <w:r>
              <w:rPr>
                <w:b/>
                <w:spacing w:val="3"/>
                <w:sz w:val="24"/>
              </w:rPr>
              <w:t xml:space="preserve"> </w:t>
            </w:r>
            <w:r>
              <w:rPr>
                <w:b/>
                <w:sz w:val="24"/>
              </w:rPr>
              <w:t>Знания</w:t>
            </w:r>
            <w:r>
              <w:rPr>
                <w:b/>
                <w:spacing w:val="-1"/>
                <w:sz w:val="24"/>
              </w:rPr>
              <w:t xml:space="preserve"> </w:t>
            </w:r>
            <w:r>
              <w:rPr>
                <w:b/>
                <w:sz w:val="24"/>
              </w:rPr>
              <w:t>о</w:t>
            </w:r>
            <w:r>
              <w:rPr>
                <w:b/>
                <w:spacing w:val="-5"/>
                <w:sz w:val="24"/>
              </w:rPr>
              <w:t xml:space="preserve"> </w:t>
            </w:r>
            <w:r>
              <w:rPr>
                <w:b/>
                <w:sz w:val="24"/>
              </w:rPr>
              <w:t>физической</w:t>
            </w:r>
            <w:r>
              <w:rPr>
                <w:b/>
                <w:spacing w:val="-4"/>
                <w:sz w:val="24"/>
              </w:rPr>
              <w:t xml:space="preserve"> </w:t>
            </w:r>
            <w:r>
              <w:rPr>
                <w:b/>
                <w:sz w:val="24"/>
              </w:rPr>
              <w:t>культуре</w:t>
            </w:r>
          </w:p>
        </w:tc>
      </w:tr>
    </w:tbl>
    <w:p w14:paraId="584E8A28" w14:textId="77777777" w:rsidR="00927B14" w:rsidRDefault="00927B14">
      <w:pPr>
        <w:rPr>
          <w:sz w:val="24"/>
        </w:rPr>
        <w:sectPr w:rsidR="00927B14" w:rsidSect="00232226">
          <w:pgSz w:w="16840" w:h="11910" w:orient="landscape"/>
          <w:pgMar w:top="1100" w:right="140" w:bottom="840" w:left="0" w:header="0" w:footer="644" w:gutter="0"/>
          <w:cols w:space="720"/>
        </w:sectPr>
      </w:pPr>
    </w:p>
    <w:p w14:paraId="5817084E" w14:textId="77777777" w:rsidR="00927B14" w:rsidRDefault="00927B14">
      <w:pPr>
        <w:pStyle w:val="a3"/>
        <w:spacing w:before="1"/>
        <w:ind w:left="0"/>
        <w:rPr>
          <w:b/>
          <w:sz w:val="2"/>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7"/>
        <w:gridCol w:w="3337"/>
        <w:gridCol w:w="1345"/>
        <w:gridCol w:w="1839"/>
        <w:gridCol w:w="1911"/>
        <w:gridCol w:w="5873"/>
      </w:tblGrid>
      <w:tr w:rsidR="00927B14" w14:paraId="1AF9ABE6" w14:textId="77777777">
        <w:trPr>
          <w:trHeight w:val="686"/>
        </w:trPr>
        <w:tc>
          <w:tcPr>
            <w:tcW w:w="1047" w:type="dxa"/>
          </w:tcPr>
          <w:p w14:paraId="06A68822" w14:textId="77777777" w:rsidR="00927B14" w:rsidRDefault="00000000">
            <w:pPr>
              <w:pStyle w:val="TableParagraph"/>
              <w:spacing w:before="203"/>
              <w:ind w:left="101"/>
              <w:rPr>
                <w:sz w:val="24"/>
              </w:rPr>
            </w:pPr>
            <w:r>
              <w:rPr>
                <w:sz w:val="24"/>
              </w:rPr>
              <w:t>1.1</w:t>
            </w:r>
          </w:p>
        </w:tc>
        <w:tc>
          <w:tcPr>
            <w:tcW w:w="3337" w:type="dxa"/>
          </w:tcPr>
          <w:p w14:paraId="3DC13421" w14:textId="77777777" w:rsidR="00927B14" w:rsidRDefault="00000000">
            <w:pPr>
              <w:pStyle w:val="TableParagraph"/>
              <w:spacing w:before="10" w:line="310" w:lineRule="atLeast"/>
              <w:ind w:left="234" w:right="904"/>
              <w:rPr>
                <w:sz w:val="24"/>
              </w:rPr>
            </w:pPr>
            <w:r>
              <w:rPr>
                <w:sz w:val="24"/>
              </w:rPr>
              <w:t>Знания о физической</w:t>
            </w:r>
            <w:r>
              <w:rPr>
                <w:spacing w:val="-57"/>
                <w:sz w:val="24"/>
              </w:rPr>
              <w:t xml:space="preserve"> </w:t>
            </w:r>
            <w:r>
              <w:rPr>
                <w:sz w:val="24"/>
              </w:rPr>
              <w:t>культуре</w:t>
            </w:r>
          </w:p>
        </w:tc>
        <w:tc>
          <w:tcPr>
            <w:tcW w:w="1345" w:type="dxa"/>
          </w:tcPr>
          <w:p w14:paraId="37F99D2C" w14:textId="77777777" w:rsidR="00927B14" w:rsidRDefault="00000000">
            <w:pPr>
              <w:pStyle w:val="TableParagraph"/>
              <w:spacing w:before="203"/>
              <w:ind w:left="705"/>
              <w:rPr>
                <w:sz w:val="24"/>
              </w:rPr>
            </w:pPr>
            <w:r>
              <w:rPr>
                <w:sz w:val="24"/>
              </w:rPr>
              <w:t>2</w:t>
            </w:r>
          </w:p>
        </w:tc>
        <w:tc>
          <w:tcPr>
            <w:tcW w:w="1839" w:type="dxa"/>
          </w:tcPr>
          <w:p w14:paraId="7E0F69E3" w14:textId="77777777" w:rsidR="00927B14" w:rsidRDefault="00927B14">
            <w:pPr>
              <w:pStyle w:val="TableParagraph"/>
            </w:pPr>
          </w:p>
        </w:tc>
        <w:tc>
          <w:tcPr>
            <w:tcW w:w="1911" w:type="dxa"/>
          </w:tcPr>
          <w:p w14:paraId="305E1F8E" w14:textId="77777777" w:rsidR="00927B14" w:rsidRDefault="00927B14">
            <w:pPr>
              <w:pStyle w:val="TableParagraph"/>
            </w:pPr>
          </w:p>
        </w:tc>
        <w:tc>
          <w:tcPr>
            <w:tcW w:w="5873" w:type="dxa"/>
          </w:tcPr>
          <w:p w14:paraId="25ED4841" w14:textId="77777777" w:rsidR="00927B14" w:rsidRDefault="00000000">
            <w:pPr>
              <w:pStyle w:val="TableParagraph"/>
              <w:spacing w:before="203"/>
              <w:ind w:left="234"/>
              <w:rPr>
                <w:sz w:val="24"/>
              </w:rPr>
            </w:pPr>
            <w:hyperlink r:id="rId602">
              <w:r>
                <w:rPr>
                  <w:color w:val="0000FF"/>
                  <w:spacing w:val="13"/>
                  <w:sz w:val="24"/>
                </w:rPr>
                <w:t>https://youtu.be/Lc_XplhSQYk</w:t>
              </w:r>
            </w:hyperlink>
          </w:p>
        </w:tc>
      </w:tr>
      <w:tr w:rsidR="00927B14" w14:paraId="68C5B517" w14:textId="77777777">
        <w:trPr>
          <w:trHeight w:val="566"/>
        </w:trPr>
        <w:tc>
          <w:tcPr>
            <w:tcW w:w="4384" w:type="dxa"/>
            <w:gridSpan w:val="2"/>
          </w:tcPr>
          <w:p w14:paraId="77445890" w14:textId="77777777" w:rsidR="00927B14" w:rsidRDefault="00000000">
            <w:pPr>
              <w:pStyle w:val="TableParagraph"/>
              <w:spacing w:before="14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345" w:type="dxa"/>
          </w:tcPr>
          <w:p w14:paraId="14068D7E" w14:textId="77777777" w:rsidR="00927B14" w:rsidRDefault="00000000">
            <w:pPr>
              <w:pStyle w:val="TableParagraph"/>
              <w:spacing w:before="140"/>
              <w:ind w:left="705"/>
              <w:rPr>
                <w:sz w:val="24"/>
              </w:rPr>
            </w:pPr>
            <w:r>
              <w:rPr>
                <w:sz w:val="24"/>
              </w:rPr>
              <w:t>2</w:t>
            </w:r>
          </w:p>
        </w:tc>
        <w:tc>
          <w:tcPr>
            <w:tcW w:w="9623" w:type="dxa"/>
            <w:gridSpan w:val="3"/>
          </w:tcPr>
          <w:p w14:paraId="5A6ED3F1" w14:textId="77777777" w:rsidR="00927B14" w:rsidRDefault="00927B14">
            <w:pPr>
              <w:pStyle w:val="TableParagraph"/>
            </w:pPr>
          </w:p>
        </w:tc>
      </w:tr>
      <w:tr w:rsidR="00927B14" w14:paraId="24E11243" w14:textId="77777777">
        <w:trPr>
          <w:trHeight w:val="369"/>
        </w:trPr>
        <w:tc>
          <w:tcPr>
            <w:tcW w:w="15352" w:type="dxa"/>
            <w:gridSpan w:val="6"/>
          </w:tcPr>
          <w:p w14:paraId="03C12CD1" w14:textId="77777777" w:rsidR="00927B14" w:rsidRDefault="00000000">
            <w:pPr>
              <w:pStyle w:val="TableParagraph"/>
              <w:spacing w:before="49"/>
              <w:ind w:left="235"/>
              <w:rPr>
                <w:b/>
                <w:sz w:val="24"/>
              </w:rPr>
            </w:pPr>
            <w:r>
              <w:rPr>
                <w:b/>
                <w:sz w:val="24"/>
              </w:rPr>
              <w:t>Раздел</w:t>
            </w:r>
            <w:r>
              <w:rPr>
                <w:b/>
                <w:spacing w:val="-5"/>
                <w:sz w:val="24"/>
              </w:rPr>
              <w:t xml:space="preserve"> </w:t>
            </w:r>
            <w:r>
              <w:rPr>
                <w:b/>
                <w:sz w:val="24"/>
              </w:rPr>
              <w:t>2.</w:t>
            </w:r>
            <w:r>
              <w:rPr>
                <w:b/>
                <w:spacing w:val="-1"/>
                <w:sz w:val="24"/>
              </w:rPr>
              <w:t xml:space="preserve"> </w:t>
            </w:r>
            <w:r>
              <w:rPr>
                <w:b/>
                <w:sz w:val="24"/>
              </w:rPr>
              <w:t>Способы</w:t>
            </w:r>
            <w:r>
              <w:rPr>
                <w:b/>
                <w:spacing w:val="-4"/>
                <w:sz w:val="24"/>
              </w:rPr>
              <w:t xml:space="preserve"> </w:t>
            </w:r>
            <w:r>
              <w:rPr>
                <w:b/>
                <w:sz w:val="24"/>
              </w:rPr>
              <w:t>самостоятельной</w:t>
            </w:r>
            <w:r>
              <w:rPr>
                <w:b/>
                <w:spacing w:val="-3"/>
                <w:sz w:val="24"/>
              </w:rPr>
              <w:t xml:space="preserve"> </w:t>
            </w:r>
            <w:r>
              <w:rPr>
                <w:b/>
                <w:sz w:val="24"/>
              </w:rPr>
              <w:t>деятельности</w:t>
            </w:r>
          </w:p>
        </w:tc>
      </w:tr>
      <w:tr w:rsidR="00927B14" w14:paraId="02293D9E" w14:textId="77777777">
        <w:trPr>
          <w:trHeight w:val="1003"/>
        </w:trPr>
        <w:tc>
          <w:tcPr>
            <w:tcW w:w="1047" w:type="dxa"/>
          </w:tcPr>
          <w:p w14:paraId="698660FD" w14:textId="77777777" w:rsidR="00927B14" w:rsidRDefault="00927B14">
            <w:pPr>
              <w:pStyle w:val="TableParagraph"/>
              <w:spacing w:before="5"/>
              <w:rPr>
                <w:b/>
                <w:sz w:val="31"/>
              </w:rPr>
            </w:pPr>
          </w:p>
          <w:p w14:paraId="6343C324" w14:textId="77777777" w:rsidR="00927B14" w:rsidRDefault="00000000">
            <w:pPr>
              <w:pStyle w:val="TableParagraph"/>
              <w:ind w:left="101"/>
              <w:rPr>
                <w:sz w:val="24"/>
              </w:rPr>
            </w:pPr>
            <w:r>
              <w:rPr>
                <w:sz w:val="24"/>
              </w:rPr>
              <w:t>2.1</w:t>
            </w:r>
          </w:p>
        </w:tc>
        <w:tc>
          <w:tcPr>
            <w:tcW w:w="3337" w:type="dxa"/>
          </w:tcPr>
          <w:p w14:paraId="39A2383C" w14:textId="77777777" w:rsidR="00927B14" w:rsidRDefault="00000000">
            <w:pPr>
              <w:pStyle w:val="TableParagraph"/>
              <w:spacing w:before="40"/>
              <w:ind w:left="234"/>
              <w:rPr>
                <w:sz w:val="24"/>
              </w:rPr>
            </w:pPr>
            <w:r>
              <w:rPr>
                <w:sz w:val="24"/>
              </w:rPr>
              <w:t>Виды</w:t>
            </w:r>
            <w:r>
              <w:rPr>
                <w:spacing w:val="-3"/>
                <w:sz w:val="24"/>
              </w:rPr>
              <w:t xml:space="preserve"> </w:t>
            </w:r>
            <w:r>
              <w:rPr>
                <w:sz w:val="24"/>
              </w:rPr>
              <w:t>физических</w:t>
            </w:r>
          </w:p>
          <w:p w14:paraId="1F542ED0" w14:textId="77777777" w:rsidR="00927B14" w:rsidRDefault="00000000">
            <w:pPr>
              <w:pStyle w:val="TableParagraph"/>
              <w:spacing w:before="11" w:line="310" w:lineRule="atLeast"/>
              <w:ind w:left="234" w:right="236"/>
              <w:rPr>
                <w:sz w:val="24"/>
              </w:rPr>
            </w:pPr>
            <w:r>
              <w:rPr>
                <w:sz w:val="24"/>
              </w:rPr>
              <w:t>упражнений,</w:t>
            </w:r>
            <w:r>
              <w:rPr>
                <w:spacing w:val="-12"/>
                <w:sz w:val="24"/>
              </w:rPr>
              <w:t xml:space="preserve"> </w:t>
            </w:r>
            <w:r>
              <w:rPr>
                <w:sz w:val="24"/>
              </w:rPr>
              <w:t>используемых</w:t>
            </w:r>
            <w:r>
              <w:rPr>
                <w:spacing w:val="-57"/>
                <w:sz w:val="24"/>
              </w:rPr>
              <w:t xml:space="preserve"> </w:t>
            </w:r>
            <w:r>
              <w:rPr>
                <w:sz w:val="24"/>
              </w:rPr>
              <w:t>на уроках</w:t>
            </w:r>
          </w:p>
        </w:tc>
        <w:tc>
          <w:tcPr>
            <w:tcW w:w="1345" w:type="dxa"/>
          </w:tcPr>
          <w:p w14:paraId="7B94B34E" w14:textId="77777777" w:rsidR="00927B14" w:rsidRDefault="00927B14">
            <w:pPr>
              <w:pStyle w:val="TableParagraph"/>
              <w:spacing w:before="5"/>
              <w:rPr>
                <w:b/>
                <w:sz w:val="31"/>
              </w:rPr>
            </w:pPr>
          </w:p>
          <w:p w14:paraId="12AFBE0F" w14:textId="77777777" w:rsidR="00927B14" w:rsidRDefault="00000000">
            <w:pPr>
              <w:pStyle w:val="TableParagraph"/>
              <w:ind w:left="705"/>
              <w:rPr>
                <w:sz w:val="24"/>
              </w:rPr>
            </w:pPr>
            <w:r>
              <w:rPr>
                <w:sz w:val="24"/>
              </w:rPr>
              <w:t>1</w:t>
            </w:r>
          </w:p>
        </w:tc>
        <w:tc>
          <w:tcPr>
            <w:tcW w:w="1839" w:type="dxa"/>
          </w:tcPr>
          <w:p w14:paraId="7B1B0FB3" w14:textId="77777777" w:rsidR="00927B14" w:rsidRDefault="00927B14">
            <w:pPr>
              <w:pStyle w:val="TableParagraph"/>
            </w:pPr>
          </w:p>
        </w:tc>
        <w:tc>
          <w:tcPr>
            <w:tcW w:w="1911" w:type="dxa"/>
          </w:tcPr>
          <w:p w14:paraId="58364674" w14:textId="77777777" w:rsidR="00927B14" w:rsidRDefault="00927B14">
            <w:pPr>
              <w:pStyle w:val="TableParagraph"/>
            </w:pPr>
          </w:p>
        </w:tc>
        <w:tc>
          <w:tcPr>
            <w:tcW w:w="5873" w:type="dxa"/>
          </w:tcPr>
          <w:p w14:paraId="3539B6DE" w14:textId="77777777" w:rsidR="00927B14" w:rsidRDefault="00000000">
            <w:pPr>
              <w:pStyle w:val="TableParagraph"/>
              <w:spacing w:before="198"/>
              <w:ind w:left="234"/>
              <w:rPr>
                <w:sz w:val="24"/>
              </w:rPr>
            </w:pPr>
            <w:hyperlink r:id="rId603">
              <w:r>
                <w:rPr>
                  <w:color w:val="0462C1"/>
                  <w:sz w:val="24"/>
                  <w:u w:val="single" w:color="0462C1"/>
                  <w:shd w:val="clear" w:color="auto" w:fill="FAFAFA"/>
                </w:rPr>
                <w:t>https://yandex.ru/video/preview/3240036458060262661</w:t>
              </w:r>
            </w:hyperlink>
          </w:p>
        </w:tc>
      </w:tr>
      <w:tr w:rsidR="00927B14" w14:paraId="62B25731" w14:textId="77777777">
        <w:trPr>
          <w:trHeight w:val="681"/>
        </w:trPr>
        <w:tc>
          <w:tcPr>
            <w:tcW w:w="1047" w:type="dxa"/>
          </w:tcPr>
          <w:p w14:paraId="032D7725" w14:textId="77777777" w:rsidR="00927B14" w:rsidRDefault="00000000">
            <w:pPr>
              <w:pStyle w:val="TableParagraph"/>
              <w:spacing w:before="198"/>
              <w:ind w:left="101"/>
              <w:rPr>
                <w:sz w:val="24"/>
              </w:rPr>
            </w:pPr>
            <w:r>
              <w:rPr>
                <w:sz w:val="24"/>
              </w:rPr>
              <w:t>2.2</w:t>
            </w:r>
          </w:p>
        </w:tc>
        <w:tc>
          <w:tcPr>
            <w:tcW w:w="3337" w:type="dxa"/>
          </w:tcPr>
          <w:p w14:paraId="02408862" w14:textId="77777777" w:rsidR="00927B14" w:rsidRDefault="00000000">
            <w:pPr>
              <w:pStyle w:val="TableParagraph"/>
              <w:spacing w:before="9" w:line="318" w:lineRule="exact"/>
              <w:ind w:left="234" w:right="160"/>
              <w:rPr>
                <w:sz w:val="24"/>
              </w:rPr>
            </w:pPr>
            <w:r>
              <w:rPr>
                <w:sz w:val="24"/>
              </w:rPr>
              <w:t>Измерение</w:t>
            </w:r>
            <w:r>
              <w:rPr>
                <w:spacing w:val="-6"/>
                <w:sz w:val="24"/>
              </w:rPr>
              <w:t xml:space="preserve"> </w:t>
            </w:r>
            <w:r>
              <w:rPr>
                <w:sz w:val="24"/>
              </w:rPr>
              <w:t>пульса</w:t>
            </w:r>
            <w:r>
              <w:rPr>
                <w:spacing w:val="-6"/>
                <w:sz w:val="24"/>
              </w:rPr>
              <w:t xml:space="preserve"> </w:t>
            </w:r>
            <w:r>
              <w:rPr>
                <w:sz w:val="24"/>
              </w:rPr>
              <w:t>на</w:t>
            </w:r>
            <w:r>
              <w:rPr>
                <w:spacing w:val="-1"/>
                <w:sz w:val="24"/>
              </w:rPr>
              <w:t xml:space="preserve"> </w:t>
            </w:r>
            <w:r>
              <w:rPr>
                <w:sz w:val="24"/>
              </w:rPr>
              <w:t>уроках</w:t>
            </w:r>
            <w:r>
              <w:rPr>
                <w:spacing w:val="-57"/>
                <w:sz w:val="24"/>
              </w:rPr>
              <w:t xml:space="preserve"> </w:t>
            </w:r>
            <w:r>
              <w:rPr>
                <w:sz w:val="24"/>
              </w:rPr>
              <w:t>физической</w:t>
            </w:r>
            <w:r>
              <w:rPr>
                <w:spacing w:val="1"/>
                <w:sz w:val="24"/>
              </w:rPr>
              <w:t xml:space="preserve"> </w:t>
            </w:r>
            <w:r>
              <w:rPr>
                <w:sz w:val="24"/>
              </w:rPr>
              <w:t>культуры</w:t>
            </w:r>
          </w:p>
        </w:tc>
        <w:tc>
          <w:tcPr>
            <w:tcW w:w="1345" w:type="dxa"/>
          </w:tcPr>
          <w:p w14:paraId="00BCDC16" w14:textId="77777777" w:rsidR="00927B14" w:rsidRDefault="00000000">
            <w:pPr>
              <w:pStyle w:val="TableParagraph"/>
              <w:spacing w:before="198"/>
              <w:ind w:left="705"/>
              <w:rPr>
                <w:sz w:val="24"/>
              </w:rPr>
            </w:pPr>
            <w:r>
              <w:rPr>
                <w:sz w:val="24"/>
              </w:rPr>
              <w:t>1</w:t>
            </w:r>
          </w:p>
        </w:tc>
        <w:tc>
          <w:tcPr>
            <w:tcW w:w="1839" w:type="dxa"/>
          </w:tcPr>
          <w:p w14:paraId="6853E497" w14:textId="77777777" w:rsidR="00927B14" w:rsidRDefault="00927B14">
            <w:pPr>
              <w:pStyle w:val="TableParagraph"/>
            </w:pPr>
          </w:p>
        </w:tc>
        <w:tc>
          <w:tcPr>
            <w:tcW w:w="1911" w:type="dxa"/>
          </w:tcPr>
          <w:p w14:paraId="75755922" w14:textId="77777777" w:rsidR="00927B14" w:rsidRDefault="00927B14">
            <w:pPr>
              <w:pStyle w:val="TableParagraph"/>
            </w:pPr>
          </w:p>
        </w:tc>
        <w:tc>
          <w:tcPr>
            <w:tcW w:w="5873" w:type="dxa"/>
          </w:tcPr>
          <w:p w14:paraId="31E96AC8" w14:textId="77777777" w:rsidR="00927B14" w:rsidRDefault="00000000">
            <w:pPr>
              <w:pStyle w:val="TableParagraph"/>
              <w:spacing w:before="198"/>
              <w:ind w:left="234"/>
              <w:rPr>
                <w:sz w:val="24"/>
              </w:rPr>
            </w:pPr>
            <w:hyperlink r:id="rId604">
              <w:r>
                <w:rPr>
                  <w:color w:val="0462C1"/>
                  <w:sz w:val="24"/>
                  <w:u w:val="single" w:color="0462C1"/>
                  <w:shd w:val="clear" w:color="auto" w:fill="FAFAFA"/>
                </w:rPr>
                <w:t>https://yandex.ru/video/preview/5411277259551530086</w:t>
              </w:r>
            </w:hyperlink>
          </w:p>
        </w:tc>
      </w:tr>
      <w:tr w:rsidR="00927B14" w14:paraId="25F97594" w14:textId="77777777">
        <w:trPr>
          <w:trHeight w:val="369"/>
        </w:trPr>
        <w:tc>
          <w:tcPr>
            <w:tcW w:w="1047" w:type="dxa"/>
          </w:tcPr>
          <w:p w14:paraId="6EC7D926" w14:textId="77777777" w:rsidR="00927B14" w:rsidRDefault="00000000">
            <w:pPr>
              <w:pStyle w:val="TableParagraph"/>
              <w:spacing w:before="44"/>
              <w:ind w:left="101"/>
              <w:rPr>
                <w:sz w:val="24"/>
              </w:rPr>
            </w:pPr>
            <w:r>
              <w:rPr>
                <w:sz w:val="24"/>
              </w:rPr>
              <w:t>2.3</w:t>
            </w:r>
          </w:p>
        </w:tc>
        <w:tc>
          <w:tcPr>
            <w:tcW w:w="3337" w:type="dxa"/>
          </w:tcPr>
          <w:p w14:paraId="03E28BA8" w14:textId="77777777" w:rsidR="00927B14" w:rsidRDefault="00000000">
            <w:pPr>
              <w:pStyle w:val="TableParagraph"/>
              <w:spacing w:before="44"/>
              <w:ind w:left="234"/>
              <w:rPr>
                <w:sz w:val="24"/>
              </w:rPr>
            </w:pPr>
            <w:r>
              <w:rPr>
                <w:sz w:val="24"/>
              </w:rPr>
              <w:t>Физическая</w:t>
            </w:r>
            <w:r>
              <w:rPr>
                <w:spacing w:val="-5"/>
                <w:sz w:val="24"/>
              </w:rPr>
              <w:t xml:space="preserve"> </w:t>
            </w:r>
            <w:r>
              <w:rPr>
                <w:sz w:val="24"/>
              </w:rPr>
              <w:t>нагрузка</w:t>
            </w:r>
          </w:p>
        </w:tc>
        <w:tc>
          <w:tcPr>
            <w:tcW w:w="1345" w:type="dxa"/>
          </w:tcPr>
          <w:p w14:paraId="25146175" w14:textId="77777777" w:rsidR="00927B14" w:rsidRDefault="00000000">
            <w:pPr>
              <w:pStyle w:val="TableParagraph"/>
              <w:spacing w:before="44"/>
              <w:ind w:left="705"/>
              <w:rPr>
                <w:sz w:val="24"/>
              </w:rPr>
            </w:pPr>
            <w:r>
              <w:rPr>
                <w:sz w:val="24"/>
              </w:rPr>
              <w:t>2</w:t>
            </w:r>
          </w:p>
        </w:tc>
        <w:tc>
          <w:tcPr>
            <w:tcW w:w="1839" w:type="dxa"/>
          </w:tcPr>
          <w:p w14:paraId="19EB8C8A" w14:textId="77777777" w:rsidR="00927B14" w:rsidRDefault="00927B14">
            <w:pPr>
              <w:pStyle w:val="TableParagraph"/>
            </w:pPr>
          </w:p>
        </w:tc>
        <w:tc>
          <w:tcPr>
            <w:tcW w:w="1911" w:type="dxa"/>
          </w:tcPr>
          <w:p w14:paraId="7C7B4519" w14:textId="77777777" w:rsidR="00927B14" w:rsidRDefault="00927B14">
            <w:pPr>
              <w:pStyle w:val="TableParagraph"/>
            </w:pPr>
          </w:p>
        </w:tc>
        <w:tc>
          <w:tcPr>
            <w:tcW w:w="5873" w:type="dxa"/>
          </w:tcPr>
          <w:p w14:paraId="2016CE6A" w14:textId="77777777" w:rsidR="00927B14" w:rsidRDefault="00000000">
            <w:pPr>
              <w:pStyle w:val="TableParagraph"/>
              <w:spacing w:before="44"/>
              <w:ind w:left="234"/>
              <w:rPr>
                <w:sz w:val="24"/>
              </w:rPr>
            </w:pPr>
            <w:hyperlink r:id="rId605">
              <w:r>
                <w:rPr>
                  <w:color w:val="0462C1"/>
                  <w:sz w:val="24"/>
                  <w:u w:val="single" w:color="0462C1"/>
                  <w:shd w:val="clear" w:color="auto" w:fill="FAFAFA"/>
                </w:rPr>
                <w:t>https://yandex.ru/video/preview/4404700424521490087</w:t>
              </w:r>
            </w:hyperlink>
          </w:p>
        </w:tc>
      </w:tr>
      <w:tr w:rsidR="00927B14" w14:paraId="69566A9B" w14:textId="77777777">
        <w:trPr>
          <w:trHeight w:val="566"/>
        </w:trPr>
        <w:tc>
          <w:tcPr>
            <w:tcW w:w="4384" w:type="dxa"/>
            <w:gridSpan w:val="2"/>
          </w:tcPr>
          <w:p w14:paraId="6E2063AA" w14:textId="77777777" w:rsidR="00927B14" w:rsidRDefault="00000000">
            <w:pPr>
              <w:pStyle w:val="TableParagraph"/>
              <w:spacing w:before="14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345" w:type="dxa"/>
          </w:tcPr>
          <w:p w14:paraId="6B9C53BC" w14:textId="77777777" w:rsidR="00927B14" w:rsidRDefault="00000000">
            <w:pPr>
              <w:pStyle w:val="TableParagraph"/>
              <w:spacing w:before="140"/>
              <w:ind w:left="705"/>
              <w:rPr>
                <w:sz w:val="24"/>
              </w:rPr>
            </w:pPr>
            <w:r>
              <w:rPr>
                <w:sz w:val="24"/>
              </w:rPr>
              <w:t>4</w:t>
            </w:r>
          </w:p>
        </w:tc>
        <w:tc>
          <w:tcPr>
            <w:tcW w:w="9623" w:type="dxa"/>
            <w:gridSpan w:val="3"/>
          </w:tcPr>
          <w:p w14:paraId="6745518D" w14:textId="77777777" w:rsidR="00927B14" w:rsidRDefault="00927B14">
            <w:pPr>
              <w:pStyle w:val="TableParagraph"/>
            </w:pPr>
          </w:p>
        </w:tc>
      </w:tr>
      <w:tr w:rsidR="00927B14" w14:paraId="6ECA21B7" w14:textId="77777777">
        <w:trPr>
          <w:trHeight w:val="369"/>
        </w:trPr>
        <w:tc>
          <w:tcPr>
            <w:tcW w:w="15352" w:type="dxa"/>
            <w:gridSpan w:val="6"/>
          </w:tcPr>
          <w:p w14:paraId="3344BB17" w14:textId="77777777" w:rsidR="00927B14" w:rsidRDefault="00000000">
            <w:pPr>
              <w:pStyle w:val="TableParagraph"/>
              <w:spacing w:before="49"/>
              <w:ind w:left="235"/>
              <w:rPr>
                <w:b/>
                <w:sz w:val="24"/>
              </w:rPr>
            </w:pPr>
            <w:r>
              <w:rPr>
                <w:b/>
                <w:sz w:val="24"/>
              </w:rPr>
              <w:t>ФИЗИЧЕСКОЕ</w:t>
            </w:r>
            <w:r>
              <w:rPr>
                <w:b/>
                <w:spacing w:val="-4"/>
                <w:sz w:val="24"/>
              </w:rPr>
              <w:t xml:space="preserve"> </w:t>
            </w:r>
            <w:r>
              <w:rPr>
                <w:b/>
                <w:sz w:val="24"/>
              </w:rPr>
              <w:t>СОВЕРШЕНСТВОВАНИЕ</w:t>
            </w:r>
          </w:p>
        </w:tc>
      </w:tr>
      <w:tr w:rsidR="00927B14" w14:paraId="4F1A4E75" w14:textId="77777777">
        <w:trPr>
          <w:trHeight w:val="369"/>
        </w:trPr>
        <w:tc>
          <w:tcPr>
            <w:tcW w:w="15352" w:type="dxa"/>
            <w:gridSpan w:val="6"/>
          </w:tcPr>
          <w:p w14:paraId="5B7C6ACE" w14:textId="77777777" w:rsidR="00927B14" w:rsidRDefault="00000000">
            <w:pPr>
              <w:pStyle w:val="TableParagraph"/>
              <w:spacing w:before="49"/>
              <w:ind w:left="235"/>
              <w:rPr>
                <w:b/>
                <w:sz w:val="24"/>
              </w:rPr>
            </w:pPr>
            <w:r>
              <w:rPr>
                <w:b/>
                <w:sz w:val="24"/>
              </w:rPr>
              <w:t>Раздел</w:t>
            </w:r>
            <w:r>
              <w:rPr>
                <w:b/>
                <w:spacing w:val="-2"/>
                <w:sz w:val="24"/>
              </w:rPr>
              <w:t xml:space="preserve"> </w:t>
            </w:r>
            <w:r>
              <w:rPr>
                <w:b/>
                <w:sz w:val="24"/>
              </w:rPr>
              <w:t>1.</w:t>
            </w:r>
            <w:r>
              <w:rPr>
                <w:b/>
                <w:spacing w:val="2"/>
                <w:sz w:val="24"/>
              </w:rPr>
              <w:t xml:space="preserve"> </w:t>
            </w:r>
            <w:r>
              <w:rPr>
                <w:b/>
                <w:sz w:val="24"/>
              </w:rPr>
              <w:t>Оздоровительная</w:t>
            </w:r>
            <w:r>
              <w:rPr>
                <w:b/>
                <w:spacing w:val="-5"/>
                <w:sz w:val="24"/>
              </w:rPr>
              <w:t xml:space="preserve"> </w:t>
            </w:r>
            <w:r>
              <w:rPr>
                <w:b/>
                <w:sz w:val="24"/>
              </w:rPr>
              <w:t>физическая</w:t>
            </w:r>
            <w:r>
              <w:rPr>
                <w:b/>
                <w:spacing w:val="-2"/>
                <w:sz w:val="24"/>
              </w:rPr>
              <w:t xml:space="preserve"> </w:t>
            </w:r>
            <w:r>
              <w:rPr>
                <w:b/>
                <w:sz w:val="24"/>
              </w:rPr>
              <w:t>культура</w:t>
            </w:r>
          </w:p>
        </w:tc>
      </w:tr>
      <w:tr w:rsidR="00927B14" w14:paraId="62E27409" w14:textId="77777777">
        <w:trPr>
          <w:trHeight w:val="681"/>
        </w:trPr>
        <w:tc>
          <w:tcPr>
            <w:tcW w:w="1047" w:type="dxa"/>
          </w:tcPr>
          <w:p w14:paraId="3F40AE61" w14:textId="77777777" w:rsidR="00927B14" w:rsidRDefault="00000000">
            <w:pPr>
              <w:pStyle w:val="TableParagraph"/>
              <w:spacing w:before="198"/>
              <w:ind w:left="101"/>
              <w:rPr>
                <w:sz w:val="24"/>
              </w:rPr>
            </w:pPr>
            <w:r>
              <w:rPr>
                <w:sz w:val="24"/>
              </w:rPr>
              <w:t>1.1</w:t>
            </w:r>
          </w:p>
        </w:tc>
        <w:tc>
          <w:tcPr>
            <w:tcW w:w="3337" w:type="dxa"/>
          </w:tcPr>
          <w:p w14:paraId="2F6E8AD8" w14:textId="77777777" w:rsidR="00927B14" w:rsidRDefault="00000000">
            <w:pPr>
              <w:pStyle w:val="TableParagraph"/>
              <w:spacing w:before="198"/>
              <w:ind w:left="234"/>
              <w:rPr>
                <w:sz w:val="24"/>
              </w:rPr>
            </w:pPr>
            <w:r>
              <w:rPr>
                <w:sz w:val="24"/>
              </w:rPr>
              <w:t>Закаливание</w:t>
            </w:r>
            <w:r>
              <w:rPr>
                <w:spacing w:val="-5"/>
                <w:sz w:val="24"/>
              </w:rPr>
              <w:t xml:space="preserve"> </w:t>
            </w:r>
            <w:r>
              <w:rPr>
                <w:sz w:val="24"/>
              </w:rPr>
              <w:t>организма</w:t>
            </w:r>
          </w:p>
        </w:tc>
        <w:tc>
          <w:tcPr>
            <w:tcW w:w="1345" w:type="dxa"/>
          </w:tcPr>
          <w:p w14:paraId="3ED13E83" w14:textId="77777777" w:rsidR="00927B14" w:rsidRDefault="00000000">
            <w:pPr>
              <w:pStyle w:val="TableParagraph"/>
              <w:spacing w:before="198"/>
              <w:ind w:left="705"/>
              <w:rPr>
                <w:sz w:val="24"/>
              </w:rPr>
            </w:pPr>
            <w:r>
              <w:rPr>
                <w:sz w:val="24"/>
              </w:rPr>
              <w:t>1</w:t>
            </w:r>
          </w:p>
        </w:tc>
        <w:tc>
          <w:tcPr>
            <w:tcW w:w="1839" w:type="dxa"/>
          </w:tcPr>
          <w:p w14:paraId="7C57EA59" w14:textId="77777777" w:rsidR="00927B14" w:rsidRDefault="00927B14">
            <w:pPr>
              <w:pStyle w:val="TableParagraph"/>
            </w:pPr>
          </w:p>
        </w:tc>
        <w:tc>
          <w:tcPr>
            <w:tcW w:w="1911" w:type="dxa"/>
          </w:tcPr>
          <w:p w14:paraId="53C65277" w14:textId="77777777" w:rsidR="00927B14" w:rsidRDefault="00927B14">
            <w:pPr>
              <w:pStyle w:val="TableParagraph"/>
            </w:pPr>
          </w:p>
        </w:tc>
        <w:tc>
          <w:tcPr>
            <w:tcW w:w="5873" w:type="dxa"/>
          </w:tcPr>
          <w:p w14:paraId="7A567C10" w14:textId="77777777" w:rsidR="00927B14" w:rsidRDefault="00000000">
            <w:pPr>
              <w:pStyle w:val="TableParagraph"/>
              <w:spacing w:before="39"/>
              <w:ind w:left="234"/>
              <w:rPr>
                <w:sz w:val="24"/>
              </w:rPr>
            </w:pPr>
            <w:hyperlink r:id="rId606">
              <w:r>
                <w:rPr>
                  <w:color w:val="0462C1"/>
                  <w:sz w:val="24"/>
                  <w:u w:val="single" w:color="0462C1"/>
                  <w:shd w:val="clear" w:color="auto" w:fill="FAFAFA"/>
                </w:rPr>
                <w:t>https://yandex.ru/video/preview/11895779939228254407</w:t>
              </w:r>
            </w:hyperlink>
          </w:p>
        </w:tc>
      </w:tr>
      <w:tr w:rsidR="00927B14" w14:paraId="61CFD12B" w14:textId="77777777">
        <w:trPr>
          <w:trHeight w:val="686"/>
        </w:trPr>
        <w:tc>
          <w:tcPr>
            <w:tcW w:w="1047" w:type="dxa"/>
          </w:tcPr>
          <w:p w14:paraId="248A71C9" w14:textId="77777777" w:rsidR="00927B14" w:rsidRDefault="00000000">
            <w:pPr>
              <w:pStyle w:val="TableParagraph"/>
              <w:spacing w:before="203"/>
              <w:ind w:left="101"/>
              <w:rPr>
                <w:sz w:val="24"/>
              </w:rPr>
            </w:pPr>
            <w:r>
              <w:rPr>
                <w:sz w:val="24"/>
              </w:rPr>
              <w:t>1.2</w:t>
            </w:r>
          </w:p>
        </w:tc>
        <w:tc>
          <w:tcPr>
            <w:tcW w:w="3337" w:type="dxa"/>
          </w:tcPr>
          <w:p w14:paraId="6E3BF0CD" w14:textId="77777777" w:rsidR="00927B14" w:rsidRDefault="00000000">
            <w:pPr>
              <w:pStyle w:val="TableParagraph"/>
              <w:spacing w:before="10" w:line="310" w:lineRule="atLeast"/>
              <w:ind w:left="234" w:right="357"/>
              <w:rPr>
                <w:sz w:val="24"/>
              </w:rPr>
            </w:pPr>
            <w:r>
              <w:rPr>
                <w:sz w:val="24"/>
              </w:rPr>
              <w:t>Дыхательная и зрительная</w:t>
            </w:r>
            <w:r>
              <w:rPr>
                <w:spacing w:val="-58"/>
                <w:sz w:val="24"/>
              </w:rPr>
              <w:t xml:space="preserve"> </w:t>
            </w:r>
            <w:r>
              <w:rPr>
                <w:sz w:val="24"/>
              </w:rPr>
              <w:t>гимнастика</w:t>
            </w:r>
          </w:p>
        </w:tc>
        <w:tc>
          <w:tcPr>
            <w:tcW w:w="1345" w:type="dxa"/>
          </w:tcPr>
          <w:p w14:paraId="0C91DEF0" w14:textId="77777777" w:rsidR="00927B14" w:rsidRDefault="00000000">
            <w:pPr>
              <w:pStyle w:val="TableParagraph"/>
              <w:spacing w:before="203"/>
              <w:ind w:left="705"/>
              <w:rPr>
                <w:sz w:val="24"/>
              </w:rPr>
            </w:pPr>
            <w:r>
              <w:rPr>
                <w:sz w:val="24"/>
              </w:rPr>
              <w:t>1</w:t>
            </w:r>
          </w:p>
        </w:tc>
        <w:tc>
          <w:tcPr>
            <w:tcW w:w="1839" w:type="dxa"/>
          </w:tcPr>
          <w:p w14:paraId="53225768" w14:textId="77777777" w:rsidR="00927B14" w:rsidRDefault="00927B14">
            <w:pPr>
              <w:pStyle w:val="TableParagraph"/>
            </w:pPr>
          </w:p>
        </w:tc>
        <w:tc>
          <w:tcPr>
            <w:tcW w:w="1911" w:type="dxa"/>
          </w:tcPr>
          <w:p w14:paraId="67800FCA" w14:textId="77777777" w:rsidR="00927B14" w:rsidRDefault="00927B14">
            <w:pPr>
              <w:pStyle w:val="TableParagraph"/>
            </w:pPr>
          </w:p>
        </w:tc>
        <w:tc>
          <w:tcPr>
            <w:tcW w:w="5873" w:type="dxa"/>
          </w:tcPr>
          <w:p w14:paraId="36EA9E83" w14:textId="77777777" w:rsidR="00927B14" w:rsidRDefault="00000000">
            <w:pPr>
              <w:pStyle w:val="TableParagraph"/>
              <w:spacing w:before="44"/>
              <w:ind w:left="234"/>
              <w:rPr>
                <w:sz w:val="24"/>
              </w:rPr>
            </w:pPr>
            <w:hyperlink r:id="rId607">
              <w:r>
                <w:rPr>
                  <w:color w:val="0462C1"/>
                  <w:sz w:val="24"/>
                  <w:u w:val="single" w:color="0462C1"/>
                  <w:shd w:val="clear" w:color="auto" w:fill="FAFAFA"/>
                </w:rPr>
                <w:t>https://yandex.ru/video/preview/11895779939228254407</w:t>
              </w:r>
            </w:hyperlink>
          </w:p>
        </w:tc>
      </w:tr>
      <w:tr w:rsidR="00927B14" w14:paraId="35280C82" w14:textId="77777777">
        <w:trPr>
          <w:trHeight w:val="566"/>
        </w:trPr>
        <w:tc>
          <w:tcPr>
            <w:tcW w:w="4384" w:type="dxa"/>
            <w:gridSpan w:val="2"/>
          </w:tcPr>
          <w:p w14:paraId="7C9846B1" w14:textId="77777777" w:rsidR="00927B14" w:rsidRDefault="00000000">
            <w:pPr>
              <w:pStyle w:val="TableParagraph"/>
              <w:spacing w:before="141"/>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345" w:type="dxa"/>
          </w:tcPr>
          <w:p w14:paraId="78DCFFF7" w14:textId="77777777" w:rsidR="00927B14" w:rsidRDefault="00000000">
            <w:pPr>
              <w:pStyle w:val="TableParagraph"/>
              <w:spacing w:before="141"/>
              <w:ind w:left="705"/>
              <w:rPr>
                <w:sz w:val="24"/>
              </w:rPr>
            </w:pPr>
            <w:r>
              <w:rPr>
                <w:sz w:val="24"/>
              </w:rPr>
              <w:t>2</w:t>
            </w:r>
          </w:p>
        </w:tc>
        <w:tc>
          <w:tcPr>
            <w:tcW w:w="9623" w:type="dxa"/>
            <w:gridSpan w:val="3"/>
          </w:tcPr>
          <w:p w14:paraId="515496BF" w14:textId="77777777" w:rsidR="00927B14" w:rsidRDefault="00927B14">
            <w:pPr>
              <w:pStyle w:val="TableParagraph"/>
            </w:pPr>
          </w:p>
        </w:tc>
      </w:tr>
      <w:tr w:rsidR="00927B14" w14:paraId="001EF45E" w14:textId="77777777">
        <w:trPr>
          <w:trHeight w:val="369"/>
        </w:trPr>
        <w:tc>
          <w:tcPr>
            <w:tcW w:w="15352" w:type="dxa"/>
            <w:gridSpan w:val="6"/>
          </w:tcPr>
          <w:p w14:paraId="5C749903" w14:textId="77777777" w:rsidR="00927B14" w:rsidRDefault="00000000">
            <w:pPr>
              <w:pStyle w:val="TableParagraph"/>
              <w:spacing w:before="49"/>
              <w:ind w:left="235"/>
              <w:rPr>
                <w:b/>
                <w:sz w:val="24"/>
              </w:rPr>
            </w:pPr>
            <w:r>
              <w:rPr>
                <w:b/>
                <w:sz w:val="24"/>
              </w:rPr>
              <w:t>Раздел</w:t>
            </w:r>
            <w:r>
              <w:rPr>
                <w:b/>
                <w:spacing w:val="-4"/>
                <w:sz w:val="24"/>
              </w:rPr>
              <w:t xml:space="preserve"> </w:t>
            </w:r>
            <w:r>
              <w:rPr>
                <w:b/>
                <w:sz w:val="24"/>
              </w:rPr>
              <w:t>2. Спортивно-оздоровительная</w:t>
            </w:r>
            <w:r>
              <w:rPr>
                <w:b/>
                <w:spacing w:val="-8"/>
                <w:sz w:val="24"/>
              </w:rPr>
              <w:t xml:space="preserve"> </w:t>
            </w:r>
            <w:r>
              <w:rPr>
                <w:b/>
                <w:sz w:val="24"/>
              </w:rPr>
              <w:t>физическая</w:t>
            </w:r>
            <w:r>
              <w:rPr>
                <w:b/>
                <w:spacing w:val="-3"/>
                <w:sz w:val="24"/>
              </w:rPr>
              <w:t xml:space="preserve"> </w:t>
            </w:r>
            <w:r>
              <w:rPr>
                <w:b/>
                <w:sz w:val="24"/>
              </w:rPr>
              <w:t>культура</w:t>
            </w:r>
          </w:p>
        </w:tc>
      </w:tr>
      <w:tr w:rsidR="00927B14" w14:paraId="1654F64C" w14:textId="77777777">
        <w:trPr>
          <w:trHeight w:val="686"/>
        </w:trPr>
        <w:tc>
          <w:tcPr>
            <w:tcW w:w="1047" w:type="dxa"/>
          </w:tcPr>
          <w:p w14:paraId="3E915952" w14:textId="77777777" w:rsidR="00927B14" w:rsidRDefault="00000000">
            <w:pPr>
              <w:pStyle w:val="TableParagraph"/>
              <w:spacing w:before="203"/>
              <w:ind w:left="101"/>
              <w:rPr>
                <w:sz w:val="24"/>
              </w:rPr>
            </w:pPr>
            <w:r>
              <w:rPr>
                <w:sz w:val="24"/>
              </w:rPr>
              <w:t>2.1</w:t>
            </w:r>
          </w:p>
        </w:tc>
        <w:tc>
          <w:tcPr>
            <w:tcW w:w="3337" w:type="dxa"/>
          </w:tcPr>
          <w:p w14:paraId="691C67D8" w14:textId="77777777" w:rsidR="00927B14" w:rsidRDefault="00000000">
            <w:pPr>
              <w:pStyle w:val="TableParagraph"/>
              <w:spacing w:before="10" w:line="310" w:lineRule="atLeast"/>
              <w:ind w:left="234" w:right="654"/>
              <w:rPr>
                <w:sz w:val="24"/>
              </w:rPr>
            </w:pPr>
            <w:r>
              <w:rPr>
                <w:sz w:val="24"/>
              </w:rPr>
              <w:t>Гимнастика с основами</w:t>
            </w:r>
            <w:r>
              <w:rPr>
                <w:spacing w:val="-57"/>
                <w:sz w:val="24"/>
              </w:rPr>
              <w:t xml:space="preserve"> </w:t>
            </w:r>
            <w:r>
              <w:rPr>
                <w:sz w:val="24"/>
              </w:rPr>
              <w:t>акробатики</w:t>
            </w:r>
          </w:p>
        </w:tc>
        <w:tc>
          <w:tcPr>
            <w:tcW w:w="1345" w:type="dxa"/>
          </w:tcPr>
          <w:p w14:paraId="01C8B585" w14:textId="77777777" w:rsidR="00927B14" w:rsidRDefault="00000000">
            <w:pPr>
              <w:pStyle w:val="TableParagraph"/>
              <w:spacing w:before="203"/>
              <w:ind w:left="642"/>
              <w:rPr>
                <w:sz w:val="24"/>
              </w:rPr>
            </w:pPr>
            <w:r>
              <w:rPr>
                <w:sz w:val="24"/>
              </w:rPr>
              <w:t>16</w:t>
            </w:r>
          </w:p>
        </w:tc>
        <w:tc>
          <w:tcPr>
            <w:tcW w:w="1839" w:type="dxa"/>
          </w:tcPr>
          <w:p w14:paraId="0BE85FF3" w14:textId="77777777" w:rsidR="00927B14" w:rsidRDefault="00927B14">
            <w:pPr>
              <w:pStyle w:val="TableParagraph"/>
            </w:pPr>
          </w:p>
        </w:tc>
        <w:tc>
          <w:tcPr>
            <w:tcW w:w="1911" w:type="dxa"/>
          </w:tcPr>
          <w:p w14:paraId="6CB59C55" w14:textId="77777777" w:rsidR="00927B14" w:rsidRDefault="00927B14">
            <w:pPr>
              <w:pStyle w:val="TableParagraph"/>
            </w:pPr>
          </w:p>
        </w:tc>
        <w:tc>
          <w:tcPr>
            <w:tcW w:w="5873" w:type="dxa"/>
          </w:tcPr>
          <w:p w14:paraId="0E3B5C6A" w14:textId="77777777" w:rsidR="00927B14" w:rsidRDefault="00000000">
            <w:pPr>
              <w:pStyle w:val="TableParagraph"/>
              <w:spacing w:before="203"/>
              <w:ind w:left="234"/>
              <w:rPr>
                <w:sz w:val="24"/>
              </w:rPr>
            </w:pPr>
            <w:hyperlink r:id="rId608">
              <w:r>
                <w:rPr>
                  <w:color w:val="0462C1"/>
                  <w:sz w:val="24"/>
                  <w:u w:val="single" w:color="0462C1"/>
                  <w:shd w:val="clear" w:color="auto" w:fill="FAFAFA"/>
                </w:rPr>
                <w:t>https://yandex.ru/video/preview/16425909772208277023</w:t>
              </w:r>
            </w:hyperlink>
          </w:p>
        </w:tc>
      </w:tr>
      <w:tr w:rsidR="00927B14" w14:paraId="06F8BB14" w14:textId="77777777">
        <w:trPr>
          <w:trHeight w:val="364"/>
        </w:trPr>
        <w:tc>
          <w:tcPr>
            <w:tcW w:w="1047" w:type="dxa"/>
          </w:tcPr>
          <w:p w14:paraId="54798665" w14:textId="77777777" w:rsidR="00927B14" w:rsidRDefault="00000000">
            <w:pPr>
              <w:pStyle w:val="TableParagraph"/>
              <w:spacing w:before="39"/>
              <w:ind w:left="101"/>
              <w:rPr>
                <w:sz w:val="24"/>
              </w:rPr>
            </w:pPr>
            <w:r>
              <w:rPr>
                <w:sz w:val="24"/>
              </w:rPr>
              <w:t>2.2</w:t>
            </w:r>
          </w:p>
        </w:tc>
        <w:tc>
          <w:tcPr>
            <w:tcW w:w="3337" w:type="dxa"/>
          </w:tcPr>
          <w:p w14:paraId="5525A0CA" w14:textId="77777777" w:rsidR="00927B14" w:rsidRDefault="00000000">
            <w:pPr>
              <w:pStyle w:val="TableParagraph"/>
              <w:spacing w:before="39"/>
              <w:ind w:left="234"/>
              <w:rPr>
                <w:sz w:val="24"/>
              </w:rPr>
            </w:pPr>
            <w:r>
              <w:rPr>
                <w:sz w:val="24"/>
              </w:rPr>
              <w:t>Легкая</w:t>
            </w:r>
            <w:r>
              <w:rPr>
                <w:spacing w:val="-2"/>
                <w:sz w:val="24"/>
              </w:rPr>
              <w:t xml:space="preserve"> </w:t>
            </w:r>
            <w:r>
              <w:rPr>
                <w:sz w:val="24"/>
              </w:rPr>
              <w:t>атлетика</w:t>
            </w:r>
          </w:p>
        </w:tc>
        <w:tc>
          <w:tcPr>
            <w:tcW w:w="1345" w:type="dxa"/>
          </w:tcPr>
          <w:p w14:paraId="1F9645E5" w14:textId="77777777" w:rsidR="00927B14" w:rsidRDefault="00000000">
            <w:pPr>
              <w:pStyle w:val="TableParagraph"/>
              <w:spacing w:before="39"/>
              <w:ind w:left="642"/>
              <w:rPr>
                <w:sz w:val="24"/>
              </w:rPr>
            </w:pPr>
            <w:r>
              <w:rPr>
                <w:sz w:val="24"/>
              </w:rPr>
              <w:t>10</w:t>
            </w:r>
          </w:p>
        </w:tc>
        <w:tc>
          <w:tcPr>
            <w:tcW w:w="1839" w:type="dxa"/>
          </w:tcPr>
          <w:p w14:paraId="630413DE" w14:textId="77777777" w:rsidR="00927B14" w:rsidRDefault="00927B14">
            <w:pPr>
              <w:pStyle w:val="TableParagraph"/>
            </w:pPr>
          </w:p>
        </w:tc>
        <w:tc>
          <w:tcPr>
            <w:tcW w:w="1911" w:type="dxa"/>
          </w:tcPr>
          <w:p w14:paraId="2E7B15E6" w14:textId="77777777" w:rsidR="00927B14" w:rsidRDefault="00927B14">
            <w:pPr>
              <w:pStyle w:val="TableParagraph"/>
            </w:pPr>
          </w:p>
        </w:tc>
        <w:tc>
          <w:tcPr>
            <w:tcW w:w="5873" w:type="dxa"/>
          </w:tcPr>
          <w:p w14:paraId="4303E1C3" w14:textId="77777777" w:rsidR="00927B14" w:rsidRDefault="00000000">
            <w:pPr>
              <w:pStyle w:val="TableParagraph"/>
              <w:spacing w:before="39"/>
              <w:ind w:left="234"/>
              <w:rPr>
                <w:sz w:val="24"/>
              </w:rPr>
            </w:pPr>
            <w:hyperlink r:id="rId609">
              <w:r>
                <w:rPr>
                  <w:color w:val="0462C1"/>
                  <w:sz w:val="24"/>
                  <w:u w:val="single" w:color="0462C1"/>
                  <w:shd w:val="clear" w:color="auto" w:fill="FAFAFA"/>
                </w:rPr>
                <w:t>https://yandex.ru/video/preview/4809997929721224538</w:t>
              </w:r>
            </w:hyperlink>
          </w:p>
        </w:tc>
      </w:tr>
      <w:tr w:rsidR="00927B14" w14:paraId="479C06B2" w14:textId="77777777">
        <w:trPr>
          <w:trHeight w:val="369"/>
        </w:trPr>
        <w:tc>
          <w:tcPr>
            <w:tcW w:w="1047" w:type="dxa"/>
          </w:tcPr>
          <w:p w14:paraId="0F2D9B73" w14:textId="77777777" w:rsidR="00927B14" w:rsidRDefault="00000000">
            <w:pPr>
              <w:pStyle w:val="TableParagraph"/>
              <w:spacing w:before="44"/>
              <w:ind w:left="101"/>
              <w:rPr>
                <w:sz w:val="24"/>
              </w:rPr>
            </w:pPr>
            <w:r>
              <w:rPr>
                <w:sz w:val="24"/>
              </w:rPr>
              <w:t>2.3</w:t>
            </w:r>
          </w:p>
        </w:tc>
        <w:tc>
          <w:tcPr>
            <w:tcW w:w="3337" w:type="dxa"/>
          </w:tcPr>
          <w:p w14:paraId="63B1528F" w14:textId="77777777" w:rsidR="00927B14" w:rsidRDefault="00000000">
            <w:pPr>
              <w:pStyle w:val="TableParagraph"/>
              <w:spacing w:before="44"/>
              <w:ind w:left="234"/>
              <w:rPr>
                <w:sz w:val="24"/>
              </w:rPr>
            </w:pPr>
            <w:r>
              <w:rPr>
                <w:sz w:val="24"/>
              </w:rPr>
              <w:t>Лыжная</w:t>
            </w:r>
            <w:r>
              <w:rPr>
                <w:spacing w:val="-5"/>
                <w:sz w:val="24"/>
              </w:rPr>
              <w:t xml:space="preserve"> </w:t>
            </w:r>
            <w:r>
              <w:rPr>
                <w:sz w:val="24"/>
              </w:rPr>
              <w:t>подготовка</w:t>
            </w:r>
          </w:p>
        </w:tc>
        <w:tc>
          <w:tcPr>
            <w:tcW w:w="1345" w:type="dxa"/>
          </w:tcPr>
          <w:p w14:paraId="24B9123D" w14:textId="77777777" w:rsidR="00927B14" w:rsidRDefault="00000000">
            <w:pPr>
              <w:pStyle w:val="TableParagraph"/>
              <w:spacing w:before="44"/>
              <w:ind w:left="642"/>
              <w:rPr>
                <w:sz w:val="24"/>
              </w:rPr>
            </w:pPr>
            <w:r>
              <w:rPr>
                <w:sz w:val="24"/>
              </w:rPr>
              <w:t>12</w:t>
            </w:r>
          </w:p>
        </w:tc>
        <w:tc>
          <w:tcPr>
            <w:tcW w:w="1839" w:type="dxa"/>
          </w:tcPr>
          <w:p w14:paraId="6AFD8347" w14:textId="77777777" w:rsidR="00927B14" w:rsidRDefault="00927B14">
            <w:pPr>
              <w:pStyle w:val="TableParagraph"/>
            </w:pPr>
          </w:p>
        </w:tc>
        <w:tc>
          <w:tcPr>
            <w:tcW w:w="1911" w:type="dxa"/>
          </w:tcPr>
          <w:p w14:paraId="1AA221D2" w14:textId="77777777" w:rsidR="00927B14" w:rsidRDefault="00927B14">
            <w:pPr>
              <w:pStyle w:val="TableParagraph"/>
            </w:pPr>
          </w:p>
        </w:tc>
        <w:tc>
          <w:tcPr>
            <w:tcW w:w="5873" w:type="dxa"/>
          </w:tcPr>
          <w:p w14:paraId="58F845D6" w14:textId="77777777" w:rsidR="00927B14" w:rsidRDefault="00000000">
            <w:pPr>
              <w:pStyle w:val="TableParagraph"/>
              <w:spacing w:before="44"/>
              <w:ind w:left="234"/>
              <w:rPr>
                <w:sz w:val="24"/>
              </w:rPr>
            </w:pPr>
            <w:hyperlink r:id="rId610">
              <w:r>
                <w:rPr>
                  <w:color w:val="0462C1"/>
                  <w:sz w:val="24"/>
                  <w:u w:val="single" w:color="0462C1"/>
                  <w:shd w:val="clear" w:color="auto" w:fill="FAFAFA"/>
                </w:rPr>
                <w:t>https://yandex.ru/video/preview/741669597682542447</w:t>
              </w:r>
            </w:hyperlink>
          </w:p>
        </w:tc>
      </w:tr>
      <w:tr w:rsidR="00927B14" w14:paraId="1B2B4D5C" w14:textId="77777777">
        <w:trPr>
          <w:trHeight w:val="369"/>
        </w:trPr>
        <w:tc>
          <w:tcPr>
            <w:tcW w:w="1047" w:type="dxa"/>
          </w:tcPr>
          <w:p w14:paraId="47B9C057" w14:textId="77777777" w:rsidR="00927B14" w:rsidRDefault="00000000">
            <w:pPr>
              <w:pStyle w:val="TableParagraph"/>
              <w:spacing w:before="40"/>
              <w:ind w:left="101"/>
              <w:rPr>
                <w:sz w:val="24"/>
              </w:rPr>
            </w:pPr>
            <w:r>
              <w:rPr>
                <w:sz w:val="24"/>
              </w:rPr>
              <w:t>2.4</w:t>
            </w:r>
          </w:p>
        </w:tc>
        <w:tc>
          <w:tcPr>
            <w:tcW w:w="3337" w:type="dxa"/>
          </w:tcPr>
          <w:p w14:paraId="3C14B61A" w14:textId="77777777" w:rsidR="00927B14" w:rsidRDefault="00000000">
            <w:pPr>
              <w:pStyle w:val="TableParagraph"/>
              <w:spacing w:before="40"/>
              <w:ind w:left="234"/>
              <w:rPr>
                <w:sz w:val="24"/>
              </w:rPr>
            </w:pPr>
            <w:r>
              <w:rPr>
                <w:sz w:val="24"/>
              </w:rPr>
              <w:t>Плавательная</w:t>
            </w:r>
            <w:r>
              <w:rPr>
                <w:spacing w:val="-4"/>
                <w:sz w:val="24"/>
              </w:rPr>
              <w:t xml:space="preserve"> </w:t>
            </w:r>
            <w:r>
              <w:rPr>
                <w:sz w:val="24"/>
              </w:rPr>
              <w:t>подготовка</w:t>
            </w:r>
          </w:p>
        </w:tc>
        <w:tc>
          <w:tcPr>
            <w:tcW w:w="1345" w:type="dxa"/>
          </w:tcPr>
          <w:p w14:paraId="019ADDE3" w14:textId="77777777" w:rsidR="00927B14" w:rsidRDefault="00000000">
            <w:pPr>
              <w:pStyle w:val="TableParagraph"/>
              <w:spacing w:before="40"/>
              <w:ind w:left="642"/>
              <w:rPr>
                <w:sz w:val="24"/>
              </w:rPr>
            </w:pPr>
            <w:r>
              <w:rPr>
                <w:sz w:val="24"/>
              </w:rPr>
              <w:t>12</w:t>
            </w:r>
          </w:p>
        </w:tc>
        <w:tc>
          <w:tcPr>
            <w:tcW w:w="1839" w:type="dxa"/>
          </w:tcPr>
          <w:p w14:paraId="2D3F0A29" w14:textId="77777777" w:rsidR="00927B14" w:rsidRDefault="00927B14">
            <w:pPr>
              <w:pStyle w:val="TableParagraph"/>
            </w:pPr>
          </w:p>
        </w:tc>
        <w:tc>
          <w:tcPr>
            <w:tcW w:w="1911" w:type="dxa"/>
          </w:tcPr>
          <w:p w14:paraId="66757F51" w14:textId="77777777" w:rsidR="00927B14" w:rsidRDefault="00927B14">
            <w:pPr>
              <w:pStyle w:val="TableParagraph"/>
            </w:pPr>
          </w:p>
        </w:tc>
        <w:tc>
          <w:tcPr>
            <w:tcW w:w="5873" w:type="dxa"/>
          </w:tcPr>
          <w:p w14:paraId="44A22326" w14:textId="77777777" w:rsidR="00927B14" w:rsidRDefault="00000000">
            <w:pPr>
              <w:pStyle w:val="TableParagraph"/>
              <w:spacing w:before="40"/>
              <w:ind w:left="234"/>
              <w:rPr>
                <w:sz w:val="24"/>
              </w:rPr>
            </w:pPr>
            <w:r>
              <w:rPr>
                <w:color w:val="0000FF"/>
                <w:sz w:val="24"/>
                <w:u w:val="single" w:color="0000FF"/>
              </w:rPr>
              <w:t>https://resh.edu.ru/subject/9/</w:t>
            </w:r>
          </w:p>
        </w:tc>
      </w:tr>
      <w:tr w:rsidR="00927B14" w14:paraId="1B4F27F3" w14:textId="77777777">
        <w:trPr>
          <w:trHeight w:val="364"/>
        </w:trPr>
        <w:tc>
          <w:tcPr>
            <w:tcW w:w="1047" w:type="dxa"/>
          </w:tcPr>
          <w:p w14:paraId="6743931E" w14:textId="77777777" w:rsidR="00927B14" w:rsidRDefault="00000000">
            <w:pPr>
              <w:pStyle w:val="TableParagraph"/>
              <w:spacing w:before="39"/>
              <w:ind w:left="101"/>
              <w:rPr>
                <w:sz w:val="24"/>
              </w:rPr>
            </w:pPr>
            <w:r>
              <w:rPr>
                <w:sz w:val="24"/>
              </w:rPr>
              <w:t>2.5</w:t>
            </w:r>
          </w:p>
        </w:tc>
        <w:tc>
          <w:tcPr>
            <w:tcW w:w="3337" w:type="dxa"/>
          </w:tcPr>
          <w:p w14:paraId="266FD7CB" w14:textId="77777777" w:rsidR="00927B14" w:rsidRDefault="00000000">
            <w:pPr>
              <w:pStyle w:val="TableParagraph"/>
              <w:spacing w:before="39"/>
              <w:ind w:left="234"/>
              <w:rPr>
                <w:sz w:val="24"/>
              </w:rPr>
            </w:pPr>
            <w:r>
              <w:rPr>
                <w:sz w:val="24"/>
              </w:rPr>
              <w:t>Подвижные</w:t>
            </w:r>
            <w:r>
              <w:rPr>
                <w:spacing w:val="-7"/>
                <w:sz w:val="24"/>
              </w:rPr>
              <w:t xml:space="preserve"> </w:t>
            </w:r>
            <w:r>
              <w:rPr>
                <w:sz w:val="24"/>
              </w:rPr>
              <w:t>и</w:t>
            </w:r>
            <w:r>
              <w:rPr>
                <w:spacing w:val="1"/>
                <w:sz w:val="24"/>
              </w:rPr>
              <w:t xml:space="preserve"> </w:t>
            </w:r>
            <w:r>
              <w:rPr>
                <w:sz w:val="24"/>
              </w:rPr>
              <w:t>спортивные</w:t>
            </w:r>
          </w:p>
        </w:tc>
        <w:tc>
          <w:tcPr>
            <w:tcW w:w="1345" w:type="dxa"/>
          </w:tcPr>
          <w:p w14:paraId="2BB63DD2" w14:textId="77777777" w:rsidR="00927B14" w:rsidRDefault="00000000">
            <w:pPr>
              <w:pStyle w:val="TableParagraph"/>
              <w:spacing w:before="39"/>
              <w:ind w:left="642"/>
              <w:rPr>
                <w:sz w:val="24"/>
              </w:rPr>
            </w:pPr>
            <w:r>
              <w:rPr>
                <w:sz w:val="24"/>
              </w:rPr>
              <w:t>16</w:t>
            </w:r>
          </w:p>
        </w:tc>
        <w:tc>
          <w:tcPr>
            <w:tcW w:w="1839" w:type="dxa"/>
          </w:tcPr>
          <w:p w14:paraId="096E682D" w14:textId="77777777" w:rsidR="00927B14" w:rsidRDefault="00927B14">
            <w:pPr>
              <w:pStyle w:val="TableParagraph"/>
            </w:pPr>
          </w:p>
        </w:tc>
        <w:tc>
          <w:tcPr>
            <w:tcW w:w="1911" w:type="dxa"/>
          </w:tcPr>
          <w:p w14:paraId="6B9F3361" w14:textId="77777777" w:rsidR="00927B14" w:rsidRDefault="00927B14">
            <w:pPr>
              <w:pStyle w:val="TableParagraph"/>
            </w:pPr>
          </w:p>
        </w:tc>
        <w:tc>
          <w:tcPr>
            <w:tcW w:w="5873" w:type="dxa"/>
          </w:tcPr>
          <w:p w14:paraId="5582F072" w14:textId="77777777" w:rsidR="00927B14" w:rsidRDefault="00000000">
            <w:pPr>
              <w:pStyle w:val="TableParagraph"/>
              <w:spacing w:before="39"/>
              <w:ind w:left="234"/>
              <w:rPr>
                <w:sz w:val="24"/>
              </w:rPr>
            </w:pPr>
            <w:hyperlink r:id="rId611">
              <w:r>
                <w:rPr>
                  <w:color w:val="0462C1"/>
                  <w:sz w:val="24"/>
                  <w:u w:val="single" w:color="0462C1"/>
                  <w:shd w:val="clear" w:color="auto" w:fill="FAFAFA"/>
                </w:rPr>
                <w:t>https://yandex.ru/video/preview/12723457902712577251</w:t>
              </w:r>
            </w:hyperlink>
          </w:p>
        </w:tc>
      </w:tr>
    </w:tbl>
    <w:p w14:paraId="46BC4349" w14:textId="77777777" w:rsidR="00927B14" w:rsidRDefault="00927B14">
      <w:pPr>
        <w:rPr>
          <w:sz w:val="24"/>
        </w:rPr>
        <w:sectPr w:rsidR="00927B14" w:rsidSect="00232226">
          <w:pgSz w:w="16840" w:h="11910" w:orient="landscape"/>
          <w:pgMar w:top="1100" w:right="140" w:bottom="840" w:left="0" w:header="0" w:footer="644" w:gutter="0"/>
          <w:cols w:space="720"/>
        </w:sectPr>
      </w:pPr>
    </w:p>
    <w:p w14:paraId="3F6E0F3A" w14:textId="77777777" w:rsidR="00927B14" w:rsidRDefault="00927B14">
      <w:pPr>
        <w:pStyle w:val="a3"/>
        <w:spacing w:before="1"/>
        <w:ind w:left="0"/>
        <w:rPr>
          <w:b/>
          <w:sz w:val="2"/>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7"/>
        <w:gridCol w:w="3337"/>
        <w:gridCol w:w="1345"/>
        <w:gridCol w:w="1839"/>
        <w:gridCol w:w="1911"/>
        <w:gridCol w:w="5873"/>
      </w:tblGrid>
      <w:tr w:rsidR="00927B14" w14:paraId="06168DE1" w14:textId="77777777">
        <w:trPr>
          <w:trHeight w:val="369"/>
        </w:trPr>
        <w:tc>
          <w:tcPr>
            <w:tcW w:w="1047" w:type="dxa"/>
          </w:tcPr>
          <w:p w14:paraId="7C4AF763" w14:textId="77777777" w:rsidR="00927B14" w:rsidRDefault="00927B14">
            <w:pPr>
              <w:pStyle w:val="TableParagraph"/>
            </w:pPr>
          </w:p>
        </w:tc>
        <w:tc>
          <w:tcPr>
            <w:tcW w:w="3337" w:type="dxa"/>
          </w:tcPr>
          <w:p w14:paraId="63019091" w14:textId="77777777" w:rsidR="00927B14" w:rsidRDefault="00000000">
            <w:pPr>
              <w:pStyle w:val="TableParagraph"/>
              <w:spacing w:before="44"/>
              <w:ind w:left="234"/>
              <w:rPr>
                <w:sz w:val="24"/>
              </w:rPr>
            </w:pPr>
            <w:r>
              <w:rPr>
                <w:sz w:val="24"/>
              </w:rPr>
              <w:t>игры</w:t>
            </w:r>
          </w:p>
        </w:tc>
        <w:tc>
          <w:tcPr>
            <w:tcW w:w="1345" w:type="dxa"/>
          </w:tcPr>
          <w:p w14:paraId="4E13F167" w14:textId="77777777" w:rsidR="00927B14" w:rsidRDefault="00927B14">
            <w:pPr>
              <w:pStyle w:val="TableParagraph"/>
            </w:pPr>
          </w:p>
        </w:tc>
        <w:tc>
          <w:tcPr>
            <w:tcW w:w="1839" w:type="dxa"/>
          </w:tcPr>
          <w:p w14:paraId="6E20D761" w14:textId="77777777" w:rsidR="00927B14" w:rsidRDefault="00927B14">
            <w:pPr>
              <w:pStyle w:val="TableParagraph"/>
            </w:pPr>
          </w:p>
        </w:tc>
        <w:tc>
          <w:tcPr>
            <w:tcW w:w="1911" w:type="dxa"/>
          </w:tcPr>
          <w:p w14:paraId="7CF391B5" w14:textId="77777777" w:rsidR="00927B14" w:rsidRDefault="00927B14">
            <w:pPr>
              <w:pStyle w:val="TableParagraph"/>
            </w:pPr>
          </w:p>
        </w:tc>
        <w:tc>
          <w:tcPr>
            <w:tcW w:w="5873" w:type="dxa"/>
          </w:tcPr>
          <w:p w14:paraId="2729B522" w14:textId="77777777" w:rsidR="00927B14" w:rsidRDefault="00927B14">
            <w:pPr>
              <w:pStyle w:val="TableParagraph"/>
            </w:pPr>
          </w:p>
        </w:tc>
      </w:tr>
      <w:tr w:rsidR="00927B14" w14:paraId="6CB25AF1" w14:textId="77777777">
        <w:trPr>
          <w:trHeight w:val="566"/>
        </w:trPr>
        <w:tc>
          <w:tcPr>
            <w:tcW w:w="4384" w:type="dxa"/>
            <w:gridSpan w:val="2"/>
          </w:tcPr>
          <w:p w14:paraId="2A4DB0E1" w14:textId="77777777" w:rsidR="00927B14" w:rsidRDefault="00000000">
            <w:pPr>
              <w:pStyle w:val="TableParagraph"/>
              <w:spacing w:before="141"/>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345" w:type="dxa"/>
          </w:tcPr>
          <w:p w14:paraId="01876DCD" w14:textId="77777777" w:rsidR="00927B14" w:rsidRDefault="00000000">
            <w:pPr>
              <w:pStyle w:val="TableParagraph"/>
              <w:spacing w:before="141"/>
              <w:ind w:right="450"/>
              <w:jc w:val="right"/>
              <w:rPr>
                <w:sz w:val="24"/>
              </w:rPr>
            </w:pPr>
            <w:r>
              <w:rPr>
                <w:sz w:val="24"/>
              </w:rPr>
              <w:t>66</w:t>
            </w:r>
          </w:p>
        </w:tc>
        <w:tc>
          <w:tcPr>
            <w:tcW w:w="9623" w:type="dxa"/>
            <w:gridSpan w:val="3"/>
          </w:tcPr>
          <w:p w14:paraId="438BFE94" w14:textId="77777777" w:rsidR="00927B14" w:rsidRDefault="00927B14">
            <w:pPr>
              <w:pStyle w:val="TableParagraph"/>
            </w:pPr>
          </w:p>
        </w:tc>
      </w:tr>
      <w:tr w:rsidR="00927B14" w14:paraId="6D715766" w14:textId="77777777">
        <w:trPr>
          <w:trHeight w:val="369"/>
        </w:trPr>
        <w:tc>
          <w:tcPr>
            <w:tcW w:w="15352" w:type="dxa"/>
            <w:gridSpan w:val="6"/>
          </w:tcPr>
          <w:p w14:paraId="1157B96D" w14:textId="77777777" w:rsidR="00927B14" w:rsidRDefault="00000000">
            <w:pPr>
              <w:pStyle w:val="TableParagraph"/>
              <w:spacing w:before="49"/>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Прикладно-ориентированная</w:t>
            </w:r>
            <w:r>
              <w:rPr>
                <w:b/>
                <w:spacing w:val="-6"/>
                <w:sz w:val="24"/>
              </w:rPr>
              <w:t xml:space="preserve"> </w:t>
            </w:r>
            <w:r>
              <w:rPr>
                <w:b/>
                <w:sz w:val="24"/>
              </w:rPr>
              <w:t>физическая</w:t>
            </w:r>
            <w:r>
              <w:rPr>
                <w:b/>
                <w:spacing w:val="-2"/>
                <w:sz w:val="24"/>
              </w:rPr>
              <w:t xml:space="preserve"> </w:t>
            </w:r>
            <w:r>
              <w:rPr>
                <w:b/>
                <w:sz w:val="24"/>
              </w:rPr>
              <w:t>культура</w:t>
            </w:r>
          </w:p>
        </w:tc>
      </w:tr>
      <w:tr w:rsidR="00927B14" w:rsidRPr="00D232E4" w14:paraId="5F808D7B" w14:textId="77777777">
        <w:trPr>
          <w:trHeight w:val="1003"/>
        </w:trPr>
        <w:tc>
          <w:tcPr>
            <w:tcW w:w="1047" w:type="dxa"/>
          </w:tcPr>
          <w:p w14:paraId="3032C4DD" w14:textId="77777777" w:rsidR="00927B14" w:rsidRDefault="00927B14">
            <w:pPr>
              <w:pStyle w:val="TableParagraph"/>
              <w:rPr>
                <w:b/>
                <w:sz w:val="31"/>
              </w:rPr>
            </w:pPr>
          </w:p>
          <w:p w14:paraId="26B71FD6" w14:textId="77777777" w:rsidR="00927B14" w:rsidRDefault="00000000">
            <w:pPr>
              <w:pStyle w:val="TableParagraph"/>
              <w:ind w:left="101"/>
              <w:rPr>
                <w:sz w:val="24"/>
              </w:rPr>
            </w:pPr>
            <w:r>
              <w:rPr>
                <w:sz w:val="24"/>
              </w:rPr>
              <w:t>3.1</w:t>
            </w:r>
          </w:p>
        </w:tc>
        <w:tc>
          <w:tcPr>
            <w:tcW w:w="3337" w:type="dxa"/>
          </w:tcPr>
          <w:p w14:paraId="5A4D2E81" w14:textId="77777777" w:rsidR="00927B14" w:rsidRDefault="00000000">
            <w:pPr>
              <w:pStyle w:val="TableParagraph"/>
              <w:spacing w:before="39" w:line="276" w:lineRule="auto"/>
              <w:ind w:left="234" w:right="327"/>
              <w:rPr>
                <w:sz w:val="24"/>
              </w:rPr>
            </w:pPr>
            <w:r>
              <w:rPr>
                <w:sz w:val="24"/>
              </w:rPr>
              <w:t>Подготовка к выполнению</w:t>
            </w:r>
            <w:r>
              <w:rPr>
                <w:spacing w:val="-57"/>
                <w:sz w:val="24"/>
              </w:rPr>
              <w:t xml:space="preserve"> </w:t>
            </w:r>
            <w:r>
              <w:rPr>
                <w:sz w:val="24"/>
              </w:rPr>
              <w:t>нормативных</w:t>
            </w:r>
            <w:r>
              <w:rPr>
                <w:spacing w:val="-5"/>
                <w:sz w:val="24"/>
              </w:rPr>
              <w:t xml:space="preserve"> </w:t>
            </w:r>
            <w:r>
              <w:rPr>
                <w:sz w:val="24"/>
              </w:rPr>
              <w:t>требований</w:t>
            </w:r>
          </w:p>
          <w:p w14:paraId="5DFDFBEE" w14:textId="77777777" w:rsidR="00927B14" w:rsidRDefault="00000000">
            <w:pPr>
              <w:pStyle w:val="TableParagraph"/>
              <w:spacing w:before="4"/>
              <w:ind w:left="234"/>
              <w:rPr>
                <w:sz w:val="24"/>
              </w:rPr>
            </w:pPr>
            <w:r>
              <w:rPr>
                <w:sz w:val="24"/>
              </w:rPr>
              <w:t>комплекса</w:t>
            </w:r>
            <w:r>
              <w:rPr>
                <w:spacing w:val="-2"/>
                <w:sz w:val="24"/>
              </w:rPr>
              <w:t xml:space="preserve"> </w:t>
            </w:r>
            <w:r>
              <w:rPr>
                <w:sz w:val="24"/>
              </w:rPr>
              <w:t>ГТО</w:t>
            </w:r>
          </w:p>
        </w:tc>
        <w:tc>
          <w:tcPr>
            <w:tcW w:w="1345" w:type="dxa"/>
          </w:tcPr>
          <w:p w14:paraId="73B6B6F8" w14:textId="77777777" w:rsidR="00927B14" w:rsidRDefault="00927B14">
            <w:pPr>
              <w:pStyle w:val="TableParagraph"/>
              <w:rPr>
                <w:b/>
                <w:sz w:val="31"/>
              </w:rPr>
            </w:pPr>
          </w:p>
          <w:p w14:paraId="43963C4F" w14:textId="77777777" w:rsidR="00927B14" w:rsidRDefault="00000000">
            <w:pPr>
              <w:pStyle w:val="TableParagraph"/>
              <w:ind w:right="450"/>
              <w:jc w:val="right"/>
              <w:rPr>
                <w:sz w:val="24"/>
              </w:rPr>
            </w:pPr>
            <w:r>
              <w:rPr>
                <w:sz w:val="24"/>
              </w:rPr>
              <w:t>28</w:t>
            </w:r>
          </w:p>
        </w:tc>
        <w:tc>
          <w:tcPr>
            <w:tcW w:w="1839" w:type="dxa"/>
          </w:tcPr>
          <w:p w14:paraId="7594720C" w14:textId="77777777" w:rsidR="00927B14" w:rsidRDefault="00927B14">
            <w:pPr>
              <w:pStyle w:val="TableParagraph"/>
            </w:pPr>
          </w:p>
        </w:tc>
        <w:tc>
          <w:tcPr>
            <w:tcW w:w="1911" w:type="dxa"/>
          </w:tcPr>
          <w:p w14:paraId="5AE81DE9" w14:textId="77777777" w:rsidR="00927B14" w:rsidRDefault="00927B14">
            <w:pPr>
              <w:pStyle w:val="TableParagraph"/>
            </w:pPr>
          </w:p>
        </w:tc>
        <w:tc>
          <w:tcPr>
            <w:tcW w:w="5873" w:type="dxa"/>
          </w:tcPr>
          <w:p w14:paraId="15D04EAF" w14:textId="77777777" w:rsidR="00927B14" w:rsidRDefault="00000000">
            <w:pPr>
              <w:pStyle w:val="TableParagraph"/>
              <w:spacing w:before="198"/>
              <w:ind w:left="234"/>
              <w:rPr>
                <w:sz w:val="24"/>
              </w:rPr>
            </w:pPr>
            <w:r>
              <w:rPr>
                <w:color w:val="0000FF"/>
                <w:sz w:val="24"/>
                <w:u w:val="single" w:color="0000FF"/>
              </w:rPr>
              <w:t>https://resh.edu.ru/subject/9/</w:t>
            </w:r>
          </w:p>
          <w:p w14:paraId="73675DA6" w14:textId="77777777" w:rsidR="00927B14" w:rsidRPr="00843E76" w:rsidRDefault="00000000">
            <w:pPr>
              <w:pStyle w:val="TableParagraph"/>
              <w:spacing w:before="41"/>
              <w:ind w:left="234"/>
              <w:rPr>
                <w:sz w:val="24"/>
                <w:lang w:val="en-US"/>
              </w:rPr>
            </w:pPr>
            <w:r w:rsidRPr="00843E76">
              <w:rPr>
                <w:sz w:val="24"/>
                <w:lang w:val="en-US"/>
              </w:rPr>
              <w:t>Untitled-1</w:t>
            </w:r>
            <w:r w:rsidRPr="00843E76">
              <w:rPr>
                <w:spacing w:val="-2"/>
                <w:sz w:val="24"/>
                <w:lang w:val="en-US"/>
              </w:rPr>
              <w:t xml:space="preserve"> </w:t>
            </w:r>
            <w:r w:rsidRPr="00843E76">
              <w:rPr>
                <w:sz w:val="24"/>
                <w:lang w:val="en-US"/>
              </w:rPr>
              <w:t>(gto.ru)</w:t>
            </w:r>
            <w:r w:rsidRPr="00843E76">
              <w:rPr>
                <w:spacing w:val="-1"/>
                <w:sz w:val="24"/>
                <w:lang w:val="en-US"/>
              </w:rPr>
              <w:t xml:space="preserve"> </w:t>
            </w:r>
            <w:r>
              <w:rPr>
                <w:sz w:val="24"/>
              </w:rPr>
              <w:t>ВФСК</w:t>
            </w:r>
            <w:r w:rsidRPr="00843E76">
              <w:rPr>
                <w:spacing w:val="-4"/>
                <w:sz w:val="24"/>
                <w:lang w:val="en-US"/>
              </w:rPr>
              <w:t xml:space="preserve"> </w:t>
            </w:r>
            <w:r>
              <w:rPr>
                <w:sz w:val="24"/>
              </w:rPr>
              <w:t>ГТО</w:t>
            </w:r>
            <w:r w:rsidRPr="00843E76">
              <w:rPr>
                <w:spacing w:val="-3"/>
                <w:sz w:val="24"/>
                <w:lang w:val="en-US"/>
              </w:rPr>
              <w:t xml:space="preserve"> </w:t>
            </w:r>
            <w:r w:rsidRPr="00843E76">
              <w:rPr>
                <w:sz w:val="24"/>
                <w:lang w:val="en-US"/>
              </w:rPr>
              <w:t>(gto.ru)</w:t>
            </w:r>
          </w:p>
        </w:tc>
      </w:tr>
      <w:tr w:rsidR="00927B14" w14:paraId="5223AC07" w14:textId="77777777">
        <w:trPr>
          <w:trHeight w:val="566"/>
        </w:trPr>
        <w:tc>
          <w:tcPr>
            <w:tcW w:w="4384" w:type="dxa"/>
            <w:gridSpan w:val="2"/>
          </w:tcPr>
          <w:p w14:paraId="61C0A257" w14:textId="77777777" w:rsidR="00927B14" w:rsidRDefault="00000000">
            <w:pPr>
              <w:pStyle w:val="TableParagraph"/>
              <w:spacing w:before="14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345" w:type="dxa"/>
          </w:tcPr>
          <w:p w14:paraId="3620CAB5" w14:textId="77777777" w:rsidR="00927B14" w:rsidRDefault="00000000">
            <w:pPr>
              <w:pStyle w:val="TableParagraph"/>
              <w:spacing w:before="140"/>
              <w:ind w:right="450"/>
              <w:jc w:val="right"/>
              <w:rPr>
                <w:sz w:val="24"/>
              </w:rPr>
            </w:pPr>
            <w:r>
              <w:rPr>
                <w:sz w:val="24"/>
              </w:rPr>
              <w:t>28</w:t>
            </w:r>
          </w:p>
        </w:tc>
        <w:tc>
          <w:tcPr>
            <w:tcW w:w="9623" w:type="dxa"/>
            <w:gridSpan w:val="3"/>
          </w:tcPr>
          <w:p w14:paraId="230D5933" w14:textId="77777777" w:rsidR="00927B14" w:rsidRDefault="00927B14">
            <w:pPr>
              <w:pStyle w:val="TableParagraph"/>
            </w:pPr>
          </w:p>
        </w:tc>
      </w:tr>
      <w:tr w:rsidR="00927B14" w14:paraId="1B56FB6A" w14:textId="77777777">
        <w:trPr>
          <w:trHeight w:val="686"/>
        </w:trPr>
        <w:tc>
          <w:tcPr>
            <w:tcW w:w="4384" w:type="dxa"/>
            <w:gridSpan w:val="2"/>
          </w:tcPr>
          <w:p w14:paraId="3D8B72B8" w14:textId="77777777" w:rsidR="00927B14" w:rsidRDefault="00000000">
            <w:pPr>
              <w:pStyle w:val="TableParagraph"/>
              <w:spacing w:before="7" w:line="322" w:lineRule="exact"/>
              <w:ind w:left="235" w:right="328"/>
              <w:rPr>
                <w:sz w:val="24"/>
              </w:rPr>
            </w:pPr>
            <w:r>
              <w:rPr>
                <w:sz w:val="24"/>
              </w:rPr>
              <w:t>ОБЩЕЕ</w:t>
            </w:r>
            <w:r>
              <w:rPr>
                <w:spacing w:val="-3"/>
                <w:sz w:val="24"/>
              </w:rPr>
              <w:t xml:space="preserve"> </w:t>
            </w:r>
            <w:r>
              <w:rPr>
                <w:sz w:val="24"/>
              </w:rPr>
              <w:t>КОЛИЧЕСТВО</w:t>
            </w:r>
            <w:r>
              <w:rPr>
                <w:spacing w:val="-6"/>
                <w:sz w:val="24"/>
              </w:rPr>
              <w:t xml:space="preserve"> </w:t>
            </w:r>
            <w:r>
              <w:rPr>
                <w:sz w:val="24"/>
              </w:rPr>
              <w:t>ЧАСОВ</w:t>
            </w:r>
            <w:r>
              <w:rPr>
                <w:spacing w:val="-8"/>
                <w:sz w:val="24"/>
              </w:rPr>
              <w:t xml:space="preserve"> </w:t>
            </w:r>
            <w:r>
              <w:rPr>
                <w:sz w:val="24"/>
              </w:rPr>
              <w:t>ПО</w:t>
            </w:r>
            <w:r>
              <w:rPr>
                <w:spacing w:val="-57"/>
                <w:sz w:val="24"/>
              </w:rPr>
              <w:t xml:space="preserve"> </w:t>
            </w:r>
            <w:r>
              <w:rPr>
                <w:sz w:val="24"/>
              </w:rPr>
              <w:t>ПРОГРАММЕ</w:t>
            </w:r>
          </w:p>
        </w:tc>
        <w:tc>
          <w:tcPr>
            <w:tcW w:w="1345" w:type="dxa"/>
          </w:tcPr>
          <w:p w14:paraId="29BCBF15" w14:textId="77777777" w:rsidR="00927B14" w:rsidRDefault="00000000">
            <w:pPr>
              <w:pStyle w:val="TableParagraph"/>
              <w:spacing w:before="198"/>
              <w:ind w:right="387"/>
              <w:jc w:val="right"/>
              <w:rPr>
                <w:sz w:val="24"/>
              </w:rPr>
            </w:pPr>
            <w:r>
              <w:rPr>
                <w:sz w:val="24"/>
              </w:rPr>
              <w:t>102</w:t>
            </w:r>
          </w:p>
        </w:tc>
        <w:tc>
          <w:tcPr>
            <w:tcW w:w="1839" w:type="dxa"/>
          </w:tcPr>
          <w:p w14:paraId="48FB51FC" w14:textId="77777777" w:rsidR="00927B14" w:rsidRDefault="00000000">
            <w:pPr>
              <w:pStyle w:val="TableParagraph"/>
              <w:spacing w:before="198"/>
              <w:ind w:left="199"/>
              <w:jc w:val="center"/>
              <w:rPr>
                <w:sz w:val="24"/>
              </w:rPr>
            </w:pPr>
            <w:r>
              <w:rPr>
                <w:sz w:val="24"/>
              </w:rPr>
              <w:t>0</w:t>
            </w:r>
          </w:p>
        </w:tc>
        <w:tc>
          <w:tcPr>
            <w:tcW w:w="1911" w:type="dxa"/>
          </w:tcPr>
          <w:p w14:paraId="6C8503B7" w14:textId="77777777" w:rsidR="00927B14" w:rsidRDefault="00000000">
            <w:pPr>
              <w:pStyle w:val="TableParagraph"/>
              <w:spacing w:before="198"/>
              <w:ind w:left="205"/>
              <w:jc w:val="center"/>
              <w:rPr>
                <w:sz w:val="24"/>
              </w:rPr>
            </w:pPr>
            <w:r>
              <w:rPr>
                <w:sz w:val="24"/>
              </w:rPr>
              <w:t>0</w:t>
            </w:r>
          </w:p>
        </w:tc>
        <w:tc>
          <w:tcPr>
            <w:tcW w:w="5873" w:type="dxa"/>
          </w:tcPr>
          <w:p w14:paraId="45EC7526" w14:textId="77777777" w:rsidR="00927B14" w:rsidRDefault="00927B14">
            <w:pPr>
              <w:pStyle w:val="TableParagraph"/>
            </w:pPr>
          </w:p>
        </w:tc>
      </w:tr>
    </w:tbl>
    <w:p w14:paraId="72F7C55B" w14:textId="77777777" w:rsidR="00927B14" w:rsidRDefault="00927B14">
      <w:pPr>
        <w:pStyle w:val="a3"/>
        <w:spacing w:before="5"/>
        <w:ind w:left="0"/>
        <w:rPr>
          <w:b/>
          <w:sz w:val="19"/>
        </w:rPr>
      </w:pPr>
    </w:p>
    <w:p w14:paraId="265B2893" w14:textId="77777777" w:rsidR="00927B14" w:rsidRDefault="00000000">
      <w:pPr>
        <w:pStyle w:val="a6"/>
        <w:numPr>
          <w:ilvl w:val="0"/>
          <w:numId w:val="71"/>
        </w:numPr>
        <w:tabs>
          <w:tab w:val="left" w:pos="1215"/>
        </w:tabs>
        <w:spacing w:before="90"/>
        <w:rPr>
          <w:b/>
          <w:sz w:val="24"/>
        </w:rPr>
      </w:pPr>
      <w:r>
        <w:rPr>
          <w:b/>
          <w:sz w:val="24"/>
        </w:rPr>
        <w:t>КЛАСС</w:t>
      </w:r>
    </w:p>
    <w:p w14:paraId="12305444" w14:textId="77777777" w:rsidR="00927B14" w:rsidRDefault="00927B14">
      <w:pPr>
        <w:pStyle w:val="a3"/>
        <w:ind w:left="0"/>
        <w:rPr>
          <w:b/>
          <w:sz w:val="20"/>
        </w:rPr>
      </w:pPr>
    </w:p>
    <w:p w14:paraId="631D6568" w14:textId="77777777" w:rsidR="00927B14" w:rsidRDefault="00927B14">
      <w:pPr>
        <w:pStyle w:val="a3"/>
        <w:spacing w:before="5"/>
        <w:ind w:left="0"/>
        <w:rPr>
          <w:b/>
          <w:sz w:val="11"/>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1"/>
        <w:gridCol w:w="3509"/>
        <w:gridCol w:w="1277"/>
        <w:gridCol w:w="1838"/>
        <w:gridCol w:w="1910"/>
        <w:gridCol w:w="5872"/>
      </w:tblGrid>
      <w:tr w:rsidR="00927B14" w14:paraId="3E93840D" w14:textId="77777777">
        <w:trPr>
          <w:trHeight w:val="364"/>
        </w:trPr>
        <w:tc>
          <w:tcPr>
            <w:tcW w:w="941" w:type="dxa"/>
            <w:vMerge w:val="restart"/>
          </w:tcPr>
          <w:p w14:paraId="79C8232A" w14:textId="77777777" w:rsidR="00927B14" w:rsidRDefault="00000000">
            <w:pPr>
              <w:pStyle w:val="TableParagraph"/>
              <w:spacing w:before="227" w:line="276" w:lineRule="auto"/>
              <w:ind w:left="237" w:right="335"/>
              <w:rPr>
                <w:b/>
                <w:sz w:val="24"/>
              </w:rPr>
            </w:pPr>
            <w:r>
              <w:rPr>
                <w:b/>
                <w:sz w:val="24"/>
              </w:rPr>
              <w:t>№</w:t>
            </w:r>
            <w:r>
              <w:rPr>
                <w:b/>
                <w:spacing w:val="1"/>
                <w:sz w:val="24"/>
              </w:rPr>
              <w:t xml:space="preserve"> </w:t>
            </w:r>
            <w:r>
              <w:rPr>
                <w:b/>
                <w:sz w:val="24"/>
              </w:rPr>
              <w:t>п/п</w:t>
            </w:r>
          </w:p>
        </w:tc>
        <w:tc>
          <w:tcPr>
            <w:tcW w:w="3509" w:type="dxa"/>
            <w:vMerge w:val="restart"/>
          </w:tcPr>
          <w:p w14:paraId="0DFA010A" w14:textId="77777777" w:rsidR="00927B14" w:rsidRDefault="00000000">
            <w:pPr>
              <w:pStyle w:val="TableParagraph"/>
              <w:spacing w:before="227" w:line="276" w:lineRule="auto"/>
              <w:ind w:left="237" w:right="420"/>
              <w:rPr>
                <w:b/>
                <w:sz w:val="24"/>
              </w:rPr>
            </w:pPr>
            <w:r>
              <w:rPr>
                <w:b/>
                <w:sz w:val="24"/>
              </w:rPr>
              <w:t>Наименование разделов и</w:t>
            </w:r>
            <w:r>
              <w:rPr>
                <w:b/>
                <w:spacing w:val="-57"/>
                <w:sz w:val="24"/>
              </w:rPr>
              <w:t xml:space="preserve"> </w:t>
            </w:r>
            <w:r>
              <w:rPr>
                <w:b/>
                <w:sz w:val="24"/>
              </w:rPr>
              <w:t>тем программы</w:t>
            </w:r>
          </w:p>
        </w:tc>
        <w:tc>
          <w:tcPr>
            <w:tcW w:w="5025" w:type="dxa"/>
            <w:gridSpan w:val="3"/>
          </w:tcPr>
          <w:p w14:paraId="4B069CFF" w14:textId="77777777" w:rsidR="00927B14" w:rsidRDefault="00000000">
            <w:pPr>
              <w:pStyle w:val="TableParagraph"/>
              <w:spacing w:before="44"/>
              <w:ind w:left="108"/>
              <w:rPr>
                <w:b/>
                <w:sz w:val="24"/>
              </w:rPr>
            </w:pPr>
            <w:r>
              <w:rPr>
                <w:b/>
                <w:sz w:val="24"/>
              </w:rPr>
              <w:t>Количество</w:t>
            </w:r>
            <w:r>
              <w:rPr>
                <w:b/>
                <w:spacing w:val="-2"/>
                <w:sz w:val="24"/>
              </w:rPr>
              <w:t xml:space="preserve"> </w:t>
            </w:r>
            <w:r>
              <w:rPr>
                <w:b/>
                <w:sz w:val="24"/>
              </w:rPr>
              <w:t>часов</w:t>
            </w:r>
          </w:p>
        </w:tc>
        <w:tc>
          <w:tcPr>
            <w:tcW w:w="5872" w:type="dxa"/>
            <w:vMerge w:val="restart"/>
          </w:tcPr>
          <w:p w14:paraId="57C1BD99" w14:textId="77777777" w:rsidR="00927B14" w:rsidRDefault="00000000">
            <w:pPr>
              <w:pStyle w:val="TableParagraph"/>
              <w:spacing w:before="227" w:line="276" w:lineRule="auto"/>
              <w:ind w:left="240" w:right="845"/>
              <w:rPr>
                <w:b/>
                <w:sz w:val="24"/>
              </w:rPr>
            </w:pPr>
            <w:r>
              <w:rPr>
                <w:b/>
                <w:sz w:val="24"/>
              </w:rPr>
              <w:t>Электронные (цифровые) образовательные</w:t>
            </w:r>
            <w:r>
              <w:rPr>
                <w:b/>
                <w:spacing w:val="-57"/>
                <w:sz w:val="24"/>
              </w:rPr>
              <w:t xml:space="preserve"> </w:t>
            </w:r>
            <w:r>
              <w:rPr>
                <w:b/>
                <w:sz w:val="24"/>
              </w:rPr>
              <w:t>ресурсы</w:t>
            </w:r>
          </w:p>
        </w:tc>
      </w:tr>
      <w:tr w:rsidR="00927B14" w14:paraId="4FC4B41E" w14:textId="77777777">
        <w:trPr>
          <w:trHeight w:val="993"/>
        </w:trPr>
        <w:tc>
          <w:tcPr>
            <w:tcW w:w="941" w:type="dxa"/>
            <w:vMerge/>
            <w:tcBorders>
              <w:top w:val="nil"/>
            </w:tcBorders>
          </w:tcPr>
          <w:p w14:paraId="3C3DCF06" w14:textId="77777777" w:rsidR="00927B14" w:rsidRDefault="00927B14">
            <w:pPr>
              <w:rPr>
                <w:sz w:val="2"/>
                <w:szCs w:val="2"/>
              </w:rPr>
            </w:pPr>
          </w:p>
        </w:tc>
        <w:tc>
          <w:tcPr>
            <w:tcW w:w="3509" w:type="dxa"/>
            <w:vMerge/>
            <w:tcBorders>
              <w:top w:val="nil"/>
            </w:tcBorders>
          </w:tcPr>
          <w:p w14:paraId="2A3BED07" w14:textId="77777777" w:rsidR="00927B14" w:rsidRDefault="00927B14">
            <w:pPr>
              <w:rPr>
                <w:sz w:val="2"/>
                <w:szCs w:val="2"/>
              </w:rPr>
            </w:pPr>
          </w:p>
        </w:tc>
        <w:tc>
          <w:tcPr>
            <w:tcW w:w="1277" w:type="dxa"/>
          </w:tcPr>
          <w:p w14:paraId="5800E2D5" w14:textId="77777777" w:rsidR="00927B14" w:rsidRDefault="00000000">
            <w:pPr>
              <w:pStyle w:val="TableParagraph"/>
              <w:spacing w:before="198"/>
              <w:ind w:left="243"/>
              <w:rPr>
                <w:b/>
                <w:sz w:val="24"/>
              </w:rPr>
            </w:pPr>
            <w:r>
              <w:rPr>
                <w:b/>
                <w:sz w:val="24"/>
              </w:rPr>
              <w:t>Всего</w:t>
            </w:r>
          </w:p>
        </w:tc>
        <w:tc>
          <w:tcPr>
            <w:tcW w:w="1838" w:type="dxa"/>
          </w:tcPr>
          <w:p w14:paraId="350AF58C" w14:textId="77777777" w:rsidR="00927B14" w:rsidRDefault="00000000">
            <w:pPr>
              <w:pStyle w:val="TableParagraph"/>
              <w:spacing w:before="40" w:line="276" w:lineRule="auto"/>
              <w:ind w:left="238" w:right="77"/>
              <w:rPr>
                <w:b/>
                <w:sz w:val="24"/>
              </w:rPr>
            </w:pPr>
            <w:r>
              <w:rPr>
                <w:b/>
                <w:sz w:val="24"/>
              </w:rPr>
              <w:t>Контрольные</w:t>
            </w:r>
            <w:r>
              <w:rPr>
                <w:b/>
                <w:spacing w:val="-57"/>
                <w:sz w:val="24"/>
              </w:rPr>
              <w:t xml:space="preserve"> </w:t>
            </w:r>
            <w:r>
              <w:rPr>
                <w:b/>
                <w:sz w:val="24"/>
              </w:rPr>
              <w:t>работы</w:t>
            </w:r>
          </w:p>
        </w:tc>
        <w:tc>
          <w:tcPr>
            <w:tcW w:w="1910" w:type="dxa"/>
          </w:tcPr>
          <w:p w14:paraId="007AD27B" w14:textId="77777777" w:rsidR="00927B14" w:rsidRDefault="00000000">
            <w:pPr>
              <w:pStyle w:val="TableParagraph"/>
              <w:spacing w:before="40" w:line="276" w:lineRule="auto"/>
              <w:ind w:left="244" w:right="74"/>
              <w:rPr>
                <w:b/>
                <w:sz w:val="24"/>
              </w:rPr>
            </w:pPr>
            <w:r>
              <w:rPr>
                <w:b/>
                <w:sz w:val="24"/>
              </w:rPr>
              <w:t>Практические</w:t>
            </w:r>
            <w:r>
              <w:rPr>
                <w:b/>
                <w:spacing w:val="-57"/>
                <w:sz w:val="24"/>
              </w:rPr>
              <w:t xml:space="preserve"> </w:t>
            </w:r>
            <w:r>
              <w:rPr>
                <w:b/>
                <w:sz w:val="24"/>
              </w:rPr>
              <w:t>работы</w:t>
            </w:r>
          </w:p>
        </w:tc>
        <w:tc>
          <w:tcPr>
            <w:tcW w:w="5872" w:type="dxa"/>
            <w:vMerge/>
            <w:tcBorders>
              <w:top w:val="nil"/>
            </w:tcBorders>
          </w:tcPr>
          <w:p w14:paraId="02E96B44" w14:textId="77777777" w:rsidR="00927B14" w:rsidRDefault="00927B14">
            <w:pPr>
              <w:rPr>
                <w:sz w:val="2"/>
                <w:szCs w:val="2"/>
              </w:rPr>
            </w:pPr>
          </w:p>
        </w:tc>
      </w:tr>
      <w:tr w:rsidR="00927B14" w14:paraId="2D2CC327" w14:textId="77777777">
        <w:trPr>
          <w:trHeight w:val="364"/>
        </w:trPr>
        <w:tc>
          <w:tcPr>
            <w:tcW w:w="15347" w:type="dxa"/>
            <w:gridSpan w:val="6"/>
          </w:tcPr>
          <w:p w14:paraId="483ED2E0" w14:textId="77777777" w:rsidR="00927B14" w:rsidRDefault="00000000">
            <w:pPr>
              <w:pStyle w:val="TableParagraph"/>
              <w:spacing w:before="44"/>
              <w:ind w:left="237"/>
              <w:rPr>
                <w:b/>
                <w:sz w:val="24"/>
              </w:rPr>
            </w:pPr>
            <w:r>
              <w:rPr>
                <w:b/>
                <w:sz w:val="24"/>
              </w:rPr>
              <w:t>Раздел</w:t>
            </w:r>
            <w:r>
              <w:rPr>
                <w:b/>
                <w:spacing w:val="-1"/>
                <w:sz w:val="24"/>
              </w:rPr>
              <w:t xml:space="preserve"> </w:t>
            </w:r>
            <w:r>
              <w:rPr>
                <w:b/>
                <w:sz w:val="24"/>
              </w:rPr>
              <w:t>1.</w:t>
            </w:r>
            <w:r>
              <w:rPr>
                <w:b/>
                <w:spacing w:val="3"/>
                <w:sz w:val="24"/>
              </w:rPr>
              <w:t xml:space="preserve"> </w:t>
            </w:r>
            <w:r>
              <w:rPr>
                <w:b/>
                <w:sz w:val="24"/>
              </w:rPr>
              <w:t>Знания</w:t>
            </w:r>
            <w:r>
              <w:rPr>
                <w:b/>
                <w:spacing w:val="-1"/>
                <w:sz w:val="24"/>
              </w:rPr>
              <w:t xml:space="preserve"> </w:t>
            </w:r>
            <w:r>
              <w:rPr>
                <w:b/>
                <w:sz w:val="24"/>
              </w:rPr>
              <w:t>о</w:t>
            </w:r>
            <w:r>
              <w:rPr>
                <w:b/>
                <w:spacing w:val="-5"/>
                <w:sz w:val="24"/>
              </w:rPr>
              <w:t xml:space="preserve"> </w:t>
            </w:r>
            <w:r>
              <w:rPr>
                <w:b/>
                <w:sz w:val="24"/>
              </w:rPr>
              <w:t>физической</w:t>
            </w:r>
            <w:r>
              <w:rPr>
                <w:b/>
                <w:spacing w:val="-4"/>
                <w:sz w:val="24"/>
              </w:rPr>
              <w:t xml:space="preserve"> </w:t>
            </w:r>
            <w:r>
              <w:rPr>
                <w:b/>
                <w:sz w:val="24"/>
              </w:rPr>
              <w:t>культуре</w:t>
            </w:r>
          </w:p>
        </w:tc>
      </w:tr>
      <w:tr w:rsidR="00927B14" w14:paraId="3CB11182" w14:textId="77777777">
        <w:trPr>
          <w:trHeight w:val="682"/>
        </w:trPr>
        <w:tc>
          <w:tcPr>
            <w:tcW w:w="941" w:type="dxa"/>
          </w:tcPr>
          <w:p w14:paraId="29477899" w14:textId="77777777" w:rsidR="00927B14" w:rsidRDefault="00000000">
            <w:pPr>
              <w:pStyle w:val="TableParagraph"/>
              <w:spacing w:before="194"/>
              <w:ind w:left="103"/>
              <w:rPr>
                <w:sz w:val="24"/>
              </w:rPr>
            </w:pPr>
            <w:r>
              <w:rPr>
                <w:sz w:val="24"/>
              </w:rPr>
              <w:t>1.1</w:t>
            </w:r>
          </w:p>
        </w:tc>
        <w:tc>
          <w:tcPr>
            <w:tcW w:w="3509" w:type="dxa"/>
          </w:tcPr>
          <w:p w14:paraId="35EA5FB9" w14:textId="77777777" w:rsidR="00927B14" w:rsidRDefault="00000000">
            <w:pPr>
              <w:pStyle w:val="TableParagraph"/>
              <w:spacing w:before="194"/>
              <w:ind w:left="237"/>
              <w:rPr>
                <w:sz w:val="24"/>
              </w:rPr>
            </w:pPr>
            <w:r>
              <w:rPr>
                <w:sz w:val="24"/>
              </w:rPr>
              <w:t>Знания</w:t>
            </w:r>
            <w:r>
              <w:rPr>
                <w:spacing w:val="-7"/>
                <w:sz w:val="24"/>
              </w:rPr>
              <w:t xml:space="preserve"> </w:t>
            </w:r>
            <w:r>
              <w:rPr>
                <w:sz w:val="24"/>
              </w:rPr>
              <w:t>о</w:t>
            </w:r>
            <w:r>
              <w:rPr>
                <w:spacing w:val="-2"/>
                <w:sz w:val="24"/>
              </w:rPr>
              <w:t xml:space="preserve"> </w:t>
            </w:r>
            <w:r>
              <w:rPr>
                <w:sz w:val="24"/>
              </w:rPr>
              <w:t>физической</w:t>
            </w:r>
            <w:r>
              <w:rPr>
                <w:spacing w:val="-6"/>
                <w:sz w:val="24"/>
              </w:rPr>
              <w:t xml:space="preserve"> </w:t>
            </w:r>
            <w:r>
              <w:rPr>
                <w:sz w:val="24"/>
              </w:rPr>
              <w:t>культуре</w:t>
            </w:r>
          </w:p>
        </w:tc>
        <w:tc>
          <w:tcPr>
            <w:tcW w:w="1277" w:type="dxa"/>
          </w:tcPr>
          <w:p w14:paraId="7B670363" w14:textId="77777777" w:rsidR="00927B14" w:rsidRDefault="00000000">
            <w:pPr>
              <w:pStyle w:val="TableParagraph"/>
              <w:spacing w:before="194"/>
              <w:ind w:left="209"/>
              <w:jc w:val="center"/>
              <w:rPr>
                <w:sz w:val="24"/>
              </w:rPr>
            </w:pPr>
            <w:r>
              <w:rPr>
                <w:sz w:val="24"/>
              </w:rPr>
              <w:t>2</w:t>
            </w:r>
          </w:p>
        </w:tc>
        <w:tc>
          <w:tcPr>
            <w:tcW w:w="1838" w:type="dxa"/>
          </w:tcPr>
          <w:p w14:paraId="39F9DC3C" w14:textId="77777777" w:rsidR="00927B14" w:rsidRDefault="00927B14">
            <w:pPr>
              <w:pStyle w:val="TableParagraph"/>
            </w:pPr>
          </w:p>
        </w:tc>
        <w:tc>
          <w:tcPr>
            <w:tcW w:w="1910" w:type="dxa"/>
          </w:tcPr>
          <w:p w14:paraId="4182B999" w14:textId="77777777" w:rsidR="00927B14" w:rsidRDefault="00927B14">
            <w:pPr>
              <w:pStyle w:val="TableParagraph"/>
            </w:pPr>
          </w:p>
        </w:tc>
        <w:tc>
          <w:tcPr>
            <w:tcW w:w="5872" w:type="dxa"/>
          </w:tcPr>
          <w:p w14:paraId="4F16E737" w14:textId="77777777" w:rsidR="00927B14" w:rsidRDefault="00000000">
            <w:pPr>
              <w:pStyle w:val="TableParagraph"/>
              <w:spacing w:before="35"/>
              <w:ind w:left="240"/>
              <w:rPr>
                <w:sz w:val="24"/>
              </w:rPr>
            </w:pPr>
            <w:hyperlink r:id="rId612">
              <w:r>
                <w:rPr>
                  <w:color w:val="0462C1"/>
                  <w:sz w:val="24"/>
                  <w:u w:val="single" w:color="0462C1"/>
                  <w:shd w:val="clear" w:color="auto" w:fill="FAFAFA"/>
                </w:rPr>
                <w:t>https://yandex.ru/video/preview/11895779939228254407</w:t>
              </w:r>
            </w:hyperlink>
          </w:p>
        </w:tc>
      </w:tr>
      <w:tr w:rsidR="00927B14" w14:paraId="6B61DE56" w14:textId="77777777">
        <w:trPr>
          <w:trHeight w:val="561"/>
        </w:trPr>
        <w:tc>
          <w:tcPr>
            <w:tcW w:w="4450" w:type="dxa"/>
            <w:gridSpan w:val="2"/>
          </w:tcPr>
          <w:p w14:paraId="6FF96A9C"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77" w:type="dxa"/>
          </w:tcPr>
          <w:p w14:paraId="4E7BE053" w14:textId="77777777" w:rsidR="00927B14" w:rsidRDefault="00000000">
            <w:pPr>
              <w:pStyle w:val="TableParagraph"/>
              <w:spacing w:before="136"/>
              <w:ind w:left="209"/>
              <w:jc w:val="center"/>
              <w:rPr>
                <w:sz w:val="24"/>
              </w:rPr>
            </w:pPr>
            <w:r>
              <w:rPr>
                <w:sz w:val="24"/>
              </w:rPr>
              <w:t>2</w:t>
            </w:r>
          </w:p>
        </w:tc>
        <w:tc>
          <w:tcPr>
            <w:tcW w:w="9620" w:type="dxa"/>
            <w:gridSpan w:val="3"/>
          </w:tcPr>
          <w:p w14:paraId="0159C186" w14:textId="77777777" w:rsidR="00927B14" w:rsidRDefault="00927B14">
            <w:pPr>
              <w:pStyle w:val="TableParagraph"/>
            </w:pPr>
          </w:p>
        </w:tc>
      </w:tr>
      <w:tr w:rsidR="00927B14" w14:paraId="79B068D7" w14:textId="77777777">
        <w:trPr>
          <w:trHeight w:val="360"/>
        </w:trPr>
        <w:tc>
          <w:tcPr>
            <w:tcW w:w="15347" w:type="dxa"/>
            <w:gridSpan w:val="6"/>
          </w:tcPr>
          <w:p w14:paraId="249B6CFA" w14:textId="77777777" w:rsidR="00927B14" w:rsidRDefault="00000000">
            <w:pPr>
              <w:pStyle w:val="TableParagraph"/>
              <w:spacing w:before="40"/>
              <w:ind w:left="237"/>
              <w:rPr>
                <w:b/>
                <w:sz w:val="24"/>
              </w:rPr>
            </w:pPr>
            <w:r>
              <w:rPr>
                <w:b/>
                <w:sz w:val="24"/>
              </w:rPr>
              <w:t>Раздел</w:t>
            </w:r>
            <w:r>
              <w:rPr>
                <w:b/>
                <w:spacing w:val="-5"/>
                <w:sz w:val="24"/>
              </w:rPr>
              <w:t xml:space="preserve"> </w:t>
            </w:r>
            <w:r>
              <w:rPr>
                <w:b/>
                <w:sz w:val="24"/>
              </w:rPr>
              <w:t>2.</w:t>
            </w:r>
            <w:r>
              <w:rPr>
                <w:b/>
                <w:spacing w:val="-1"/>
                <w:sz w:val="24"/>
              </w:rPr>
              <w:t xml:space="preserve"> </w:t>
            </w:r>
            <w:r>
              <w:rPr>
                <w:b/>
                <w:sz w:val="24"/>
              </w:rPr>
              <w:t>Способы</w:t>
            </w:r>
            <w:r>
              <w:rPr>
                <w:b/>
                <w:spacing w:val="-4"/>
                <w:sz w:val="24"/>
              </w:rPr>
              <w:t xml:space="preserve"> </w:t>
            </w:r>
            <w:r>
              <w:rPr>
                <w:b/>
                <w:sz w:val="24"/>
              </w:rPr>
              <w:t>самостоятельной</w:t>
            </w:r>
            <w:r>
              <w:rPr>
                <w:b/>
                <w:spacing w:val="-3"/>
                <w:sz w:val="24"/>
              </w:rPr>
              <w:t xml:space="preserve"> </w:t>
            </w:r>
            <w:r>
              <w:rPr>
                <w:b/>
                <w:sz w:val="24"/>
              </w:rPr>
              <w:t>деятельности</w:t>
            </w:r>
          </w:p>
        </w:tc>
      </w:tr>
      <w:tr w:rsidR="00927B14" w14:paraId="15AFD466" w14:textId="77777777">
        <w:trPr>
          <w:trHeight w:val="681"/>
        </w:trPr>
        <w:tc>
          <w:tcPr>
            <w:tcW w:w="941" w:type="dxa"/>
          </w:tcPr>
          <w:p w14:paraId="7FB2FEE1" w14:textId="77777777" w:rsidR="00927B14" w:rsidRDefault="00000000">
            <w:pPr>
              <w:pStyle w:val="TableParagraph"/>
              <w:spacing w:before="198"/>
              <w:ind w:left="103"/>
              <w:rPr>
                <w:sz w:val="24"/>
              </w:rPr>
            </w:pPr>
            <w:r>
              <w:rPr>
                <w:sz w:val="24"/>
              </w:rPr>
              <w:t>2.1</w:t>
            </w:r>
          </w:p>
        </w:tc>
        <w:tc>
          <w:tcPr>
            <w:tcW w:w="3509" w:type="dxa"/>
          </w:tcPr>
          <w:p w14:paraId="10E90AD5" w14:textId="77777777" w:rsidR="00927B14" w:rsidRDefault="00000000">
            <w:pPr>
              <w:pStyle w:val="TableParagraph"/>
              <w:spacing w:before="11" w:line="316" w:lineRule="exact"/>
              <w:ind w:left="237" w:right="257"/>
              <w:rPr>
                <w:sz w:val="24"/>
              </w:rPr>
            </w:pPr>
            <w:r>
              <w:rPr>
                <w:sz w:val="24"/>
              </w:rPr>
              <w:t>Самостоятельная</w:t>
            </w:r>
            <w:r>
              <w:rPr>
                <w:spacing w:val="-11"/>
                <w:sz w:val="24"/>
              </w:rPr>
              <w:t xml:space="preserve"> </w:t>
            </w:r>
            <w:r>
              <w:rPr>
                <w:sz w:val="24"/>
              </w:rPr>
              <w:t>физическая</w:t>
            </w:r>
            <w:r>
              <w:rPr>
                <w:spacing w:val="-57"/>
                <w:sz w:val="24"/>
              </w:rPr>
              <w:t xml:space="preserve"> </w:t>
            </w:r>
            <w:r>
              <w:rPr>
                <w:sz w:val="24"/>
              </w:rPr>
              <w:t>подготовка</w:t>
            </w:r>
          </w:p>
        </w:tc>
        <w:tc>
          <w:tcPr>
            <w:tcW w:w="1277" w:type="dxa"/>
          </w:tcPr>
          <w:p w14:paraId="5751420D" w14:textId="77777777" w:rsidR="00927B14" w:rsidRDefault="00000000">
            <w:pPr>
              <w:pStyle w:val="TableParagraph"/>
              <w:spacing w:before="198"/>
              <w:ind w:left="209"/>
              <w:jc w:val="center"/>
              <w:rPr>
                <w:sz w:val="24"/>
              </w:rPr>
            </w:pPr>
            <w:r>
              <w:rPr>
                <w:sz w:val="24"/>
              </w:rPr>
              <w:t>3</w:t>
            </w:r>
          </w:p>
        </w:tc>
        <w:tc>
          <w:tcPr>
            <w:tcW w:w="1838" w:type="dxa"/>
          </w:tcPr>
          <w:p w14:paraId="635FE129" w14:textId="77777777" w:rsidR="00927B14" w:rsidRDefault="00927B14">
            <w:pPr>
              <w:pStyle w:val="TableParagraph"/>
            </w:pPr>
          </w:p>
        </w:tc>
        <w:tc>
          <w:tcPr>
            <w:tcW w:w="1910" w:type="dxa"/>
          </w:tcPr>
          <w:p w14:paraId="704DC612" w14:textId="77777777" w:rsidR="00927B14" w:rsidRDefault="00927B14">
            <w:pPr>
              <w:pStyle w:val="TableParagraph"/>
            </w:pPr>
          </w:p>
        </w:tc>
        <w:tc>
          <w:tcPr>
            <w:tcW w:w="5872" w:type="dxa"/>
          </w:tcPr>
          <w:p w14:paraId="72B49B1E" w14:textId="77777777" w:rsidR="00927B14" w:rsidRDefault="00000000">
            <w:pPr>
              <w:pStyle w:val="TableParagraph"/>
              <w:spacing w:before="40"/>
              <w:ind w:left="240"/>
              <w:rPr>
                <w:sz w:val="24"/>
              </w:rPr>
            </w:pPr>
            <w:hyperlink r:id="rId613">
              <w:r>
                <w:rPr>
                  <w:color w:val="0462C1"/>
                  <w:sz w:val="24"/>
                  <w:u w:val="single" w:color="0462C1"/>
                </w:rPr>
                <w:t>https://resh.edu.ru/subject/9/</w:t>
              </w:r>
            </w:hyperlink>
          </w:p>
        </w:tc>
      </w:tr>
      <w:tr w:rsidR="00927B14" w14:paraId="481C27AC" w14:textId="77777777">
        <w:trPr>
          <w:trHeight w:val="993"/>
        </w:trPr>
        <w:tc>
          <w:tcPr>
            <w:tcW w:w="941" w:type="dxa"/>
          </w:tcPr>
          <w:p w14:paraId="15740255" w14:textId="77777777" w:rsidR="00927B14" w:rsidRDefault="00927B14">
            <w:pPr>
              <w:pStyle w:val="TableParagraph"/>
              <w:rPr>
                <w:b/>
                <w:sz w:val="31"/>
              </w:rPr>
            </w:pPr>
          </w:p>
          <w:p w14:paraId="1E8A2FFA" w14:textId="77777777" w:rsidR="00927B14" w:rsidRDefault="00000000">
            <w:pPr>
              <w:pStyle w:val="TableParagraph"/>
              <w:ind w:left="103"/>
              <w:rPr>
                <w:sz w:val="24"/>
              </w:rPr>
            </w:pPr>
            <w:r>
              <w:rPr>
                <w:sz w:val="24"/>
              </w:rPr>
              <w:t>2.2</w:t>
            </w:r>
          </w:p>
        </w:tc>
        <w:tc>
          <w:tcPr>
            <w:tcW w:w="3509" w:type="dxa"/>
          </w:tcPr>
          <w:p w14:paraId="365F4D08" w14:textId="77777777" w:rsidR="00927B14" w:rsidRDefault="00000000">
            <w:pPr>
              <w:pStyle w:val="TableParagraph"/>
              <w:spacing w:before="35"/>
              <w:ind w:left="237"/>
              <w:rPr>
                <w:sz w:val="24"/>
              </w:rPr>
            </w:pPr>
            <w:r>
              <w:rPr>
                <w:sz w:val="24"/>
              </w:rPr>
              <w:t>Профилактика</w:t>
            </w:r>
          </w:p>
          <w:p w14:paraId="011B0320" w14:textId="77777777" w:rsidR="00927B14" w:rsidRDefault="00000000">
            <w:pPr>
              <w:pStyle w:val="TableParagraph"/>
              <w:spacing w:before="12" w:line="310" w:lineRule="atLeast"/>
              <w:ind w:left="237" w:right="242"/>
              <w:rPr>
                <w:sz w:val="24"/>
              </w:rPr>
            </w:pPr>
            <w:r>
              <w:rPr>
                <w:sz w:val="24"/>
              </w:rPr>
              <w:t>предупреждения травм</w:t>
            </w:r>
            <w:r>
              <w:rPr>
                <w:spacing w:val="2"/>
                <w:sz w:val="24"/>
              </w:rPr>
              <w:t xml:space="preserve"> </w:t>
            </w:r>
            <w:r>
              <w:rPr>
                <w:sz w:val="24"/>
              </w:rPr>
              <w:t>и</w:t>
            </w:r>
            <w:r>
              <w:rPr>
                <w:spacing w:val="1"/>
                <w:sz w:val="24"/>
              </w:rPr>
              <w:t xml:space="preserve"> </w:t>
            </w:r>
            <w:r>
              <w:rPr>
                <w:sz w:val="24"/>
              </w:rPr>
              <w:t>оказание</w:t>
            </w:r>
            <w:r>
              <w:rPr>
                <w:spacing w:val="-5"/>
                <w:sz w:val="24"/>
              </w:rPr>
              <w:t xml:space="preserve"> </w:t>
            </w:r>
            <w:r>
              <w:rPr>
                <w:sz w:val="24"/>
              </w:rPr>
              <w:t>первой</w:t>
            </w:r>
            <w:r>
              <w:rPr>
                <w:spacing w:val="-3"/>
                <w:sz w:val="24"/>
              </w:rPr>
              <w:t xml:space="preserve"> </w:t>
            </w:r>
            <w:r>
              <w:rPr>
                <w:sz w:val="24"/>
              </w:rPr>
              <w:t>помощи</w:t>
            </w:r>
            <w:r>
              <w:rPr>
                <w:spacing w:val="-2"/>
                <w:sz w:val="24"/>
              </w:rPr>
              <w:t xml:space="preserve"> </w:t>
            </w:r>
            <w:r>
              <w:rPr>
                <w:sz w:val="24"/>
              </w:rPr>
              <w:t>при</w:t>
            </w:r>
          </w:p>
        </w:tc>
        <w:tc>
          <w:tcPr>
            <w:tcW w:w="1277" w:type="dxa"/>
          </w:tcPr>
          <w:p w14:paraId="0453A697" w14:textId="77777777" w:rsidR="00927B14" w:rsidRDefault="00927B14">
            <w:pPr>
              <w:pStyle w:val="TableParagraph"/>
              <w:rPr>
                <w:b/>
                <w:sz w:val="31"/>
              </w:rPr>
            </w:pPr>
          </w:p>
          <w:p w14:paraId="182A98AB" w14:textId="77777777" w:rsidR="00927B14" w:rsidRDefault="00000000">
            <w:pPr>
              <w:pStyle w:val="TableParagraph"/>
              <w:ind w:left="209"/>
              <w:jc w:val="center"/>
              <w:rPr>
                <w:sz w:val="24"/>
              </w:rPr>
            </w:pPr>
            <w:r>
              <w:rPr>
                <w:sz w:val="24"/>
              </w:rPr>
              <w:t>2</w:t>
            </w:r>
          </w:p>
        </w:tc>
        <w:tc>
          <w:tcPr>
            <w:tcW w:w="1838" w:type="dxa"/>
          </w:tcPr>
          <w:p w14:paraId="352FA4BB" w14:textId="77777777" w:rsidR="00927B14" w:rsidRDefault="00927B14">
            <w:pPr>
              <w:pStyle w:val="TableParagraph"/>
            </w:pPr>
          </w:p>
        </w:tc>
        <w:tc>
          <w:tcPr>
            <w:tcW w:w="1910" w:type="dxa"/>
          </w:tcPr>
          <w:p w14:paraId="7FCF74E0" w14:textId="77777777" w:rsidR="00927B14" w:rsidRDefault="00927B14">
            <w:pPr>
              <w:pStyle w:val="TableParagraph"/>
            </w:pPr>
          </w:p>
        </w:tc>
        <w:tc>
          <w:tcPr>
            <w:tcW w:w="5872" w:type="dxa"/>
          </w:tcPr>
          <w:p w14:paraId="54C3AAB6" w14:textId="77777777" w:rsidR="00927B14" w:rsidRDefault="00927B14">
            <w:pPr>
              <w:pStyle w:val="TableParagraph"/>
              <w:rPr>
                <w:b/>
                <w:sz w:val="31"/>
              </w:rPr>
            </w:pPr>
          </w:p>
          <w:p w14:paraId="7178F356" w14:textId="77777777" w:rsidR="00927B14" w:rsidRDefault="00000000">
            <w:pPr>
              <w:pStyle w:val="TableParagraph"/>
              <w:ind w:left="240"/>
              <w:rPr>
                <w:sz w:val="24"/>
              </w:rPr>
            </w:pPr>
            <w:hyperlink r:id="rId614">
              <w:r>
                <w:rPr>
                  <w:color w:val="0462C1"/>
                  <w:sz w:val="24"/>
                  <w:u w:val="single" w:color="0462C1"/>
                </w:rPr>
                <w:t>https://resh.edu.ru/subject/9/</w:t>
              </w:r>
            </w:hyperlink>
          </w:p>
        </w:tc>
      </w:tr>
    </w:tbl>
    <w:p w14:paraId="7B2ACE04" w14:textId="77777777" w:rsidR="00927B14" w:rsidRDefault="00927B14">
      <w:pPr>
        <w:rPr>
          <w:sz w:val="24"/>
        </w:rPr>
        <w:sectPr w:rsidR="00927B14" w:rsidSect="00232226">
          <w:pgSz w:w="16840" w:h="11910" w:orient="landscape"/>
          <w:pgMar w:top="1100" w:right="140" w:bottom="840" w:left="0" w:header="0" w:footer="644" w:gutter="0"/>
          <w:cols w:space="720"/>
        </w:sectPr>
      </w:pPr>
    </w:p>
    <w:p w14:paraId="342E7C2B"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41"/>
        <w:gridCol w:w="3509"/>
        <w:gridCol w:w="1277"/>
        <w:gridCol w:w="1838"/>
        <w:gridCol w:w="1910"/>
        <w:gridCol w:w="5872"/>
      </w:tblGrid>
      <w:tr w:rsidR="00927B14" w14:paraId="2CD92B65" w14:textId="77777777">
        <w:trPr>
          <w:trHeight w:val="364"/>
        </w:trPr>
        <w:tc>
          <w:tcPr>
            <w:tcW w:w="941" w:type="dxa"/>
          </w:tcPr>
          <w:p w14:paraId="765E5C41" w14:textId="77777777" w:rsidR="00927B14" w:rsidRDefault="00927B14">
            <w:pPr>
              <w:pStyle w:val="TableParagraph"/>
            </w:pPr>
          </w:p>
        </w:tc>
        <w:tc>
          <w:tcPr>
            <w:tcW w:w="3509" w:type="dxa"/>
          </w:tcPr>
          <w:p w14:paraId="1D061344" w14:textId="77777777" w:rsidR="00927B14" w:rsidRDefault="00000000">
            <w:pPr>
              <w:pStyle w:val="TableParagraph"/>
              <w:spacing w:before="40"/>
              <w:ind w:left="237"/>
              <w:rPr>
                <w:sz w:val="24"/>
              </w:rPr>
            </w:pPr>
            <w:r>
              <w:rPr>
                <w:sz w:val="24"/>
              </w:rPr>
              <w:t>их</w:t>
            </w:r>
            <w:r>
              <w:rPr>
                <w:spacing w:val="-6"/>
                <w:sz w:val="24"/>
              </w:rPr>
              <w:t xml:space="preserve"> </w:t>
            </w:r>
            <w:r>
              <w:rPr>
                <w:sz w:val="24"/>
              </w:rPr>
              <w:t>возникновении</w:t>
            </w:r>
          </w:p>
        </w:tc>
        <w:tc>
          <w:tcPr>
            <w:tcW w:w="1277" w:type="dxa"/>
          </w:tcPr>
          <w:p w14:paraId="0D1DCFAE" w14:textId="77777777" w:rsidR="00927B14" w:rsidRDefault="00927B14">
            <w:pPr>
              <w:pStyle w:val="TableParagraph"/>
            </w:pPr>
          </w:p>
        </w:tc>
        <w:tc>
          <w:tcPr>
            <w:tcW w:w="1838" w:type="dxa"/>
          </w:tcPr>
          <w:p w14:paraId="4BB4ED9F" w14:textId="77777777" w:rsidR="00927B14" w:rsidRDefault="00927B14">
            <w:pPr>
              <w:pStyle w:val="TableParagraph"/>
            </w:pPr>
          </w:p>
        </w:tc>
        <w:tc>
          <w:tcPr>
            <w:tcW w:w="1910" w:type="dxa"/>
          </w:tcPr>
          <w:p w14:paraId="770CDB6E" w14:textId="77777777" w:rsidR="00927B14" w:rsidRDefault="00927B14">
            <w:pPr>
              <w:pStyle w:val="TableParagraph"/>
            </w:pPr>
          </w:p>
        </w:tc>
        <w:tc>
          <w:tcPr>
            <w:tcW w:w="5872" w:type="dxa"/>
          </w:tcPr>
          <w:p w14:paraId="434AEFAA" w14:textId="77777777" w:rsidR="00927B14" w:rsidRDefault="00927B14">
            <w:pPr>
              <w:pStyle w:val="TableParagraph"/>
            </w:pPr>
          </w:p>
        </w:tc>
      </w:tr>
      <w:tr w:rsidR="00927B14" w14:paraId="3BFA3839" w14:textId="77777777">
        <w:trPr>
          <w:trHeight w:val="561"/>
        </w:trPr>
        <w:tc>
          <w:tcPr>
            <w:tcW w:w="4450" w:type="dxa"/>
            <w:gridSpan w:val="2"/>
          </w:tcPr>
          <w:p w14:paraId="226284FB"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77" w:type="dxa"/>
          </w:tcPr>
          <w:p w14:paraId="38944902" w14:textId="77777777" w:rsidR="00927B14" w:rsidRDefault="00000000">
            <w:pPr>
              <w:pStyle w:val="TableParagraph"/>
              <w:spacing w:before="136"/>
              <w:ind w:left="680"/>
              <w:rPr>
                <w:sz w:val="24"/>
              </w:rPr>
            </w:pPr>
            <w:r>
              <w:rPr>
                <w:sz w:val="24"/>
              </w:rPr>
              <w:t>5</w:t>
            </w:r>
          </w:p>
        </w:tc>
        <w:tc>
          <w:tcPr>
            <w:tcW w:w="9620" w:type="dxa"/>
            <w:gridSpan w:val="3"/>
          </w:tcPr>
          <w:p w14:paraId="2BC19191" w14:textId="77777777" w:rsidR="00927B14" w:rsidRDefault="00927B14">
            <w:pPr>
              <w:pStyle w:val="TableParagraph"/>
            </w:pPr>
          </w:p>
        </w:tc>
      </w:tr>
      <w:tr w:rsidR="00927B14" w14:paraId="3B112713" w14:textId="77777777">
        <w:trPr>
          <w:trHeight w:val="364"/>
        </w:trPr>
        <w:tc>
          <w:tcPr>
            <w:tcW w:w="15347" w:type="dxa"/>
            <w:gridSpan w:val="6"/>
          </w:tcPr>
          <w:p w14:paraId="094BC6AA" w14:textId="77777777" w:rsidR="00927B14" w:rsidRDefault="00000000">
            <w:pPr>
              <w:pStyle w:val="TableParagraph"/>
              <w:spacing w:before="40"/>
              <w:ind w:left="237"/>
              <w:rPr>
                <w:b/>
                <w:sz w:val="24"/>
              </w:rPr>
            </w:pPr>
            <w:r>
              <w:rPr>
                <w:b/>
                <w:sz w:val="24"/>
              </w:rPr>
              <w:t>ФИЗИЧЕСКОЕ</w:t>
            </w:r>
            <w:r>
              <w:rPr>
                <w:b/>
                <w:spacing w:val="-4"/>
                <w:sz w:val="24"/>
              </w:rPr>
              <w:t xml:space="preserve"> </w:t>
            </w:r>
            <w:r>
              <w:rPr>
                <w:b/>
                <w:sz w:val="24"/>
              </w:rPr>
              <w:t>СОВЕРШЕНСТВОВАНИЕ</w:t>
            </w:r>
          </w:p>
        </w:tc>
      </w:tr>
      <w:tr w:rsidR="00927B14" w14:paraId="649795B5" w14:textId="77777777">
        <w:trPr>
          <w:trHeight w:val="359"/>
        </w:trPr>
        <w:tc>
          <w:tcPr>
            <w:tcW w:w="15347" w:type="dxa"/>
            <w:gridSpan w:val="6"/>
          </w:tcPr>
          <w:p w14:paraId="1C14CA0A" w14:textId="77777777" w:rsidR="00927B14" w:rsidRDefault="00000000">
            <w:pPr>
              <w:pStyle w:val="TableParagraph"/>
              <w:spacing w:before="40"/>
              <w:ind w:left="237"/>
              <w:rPr>
                <w:b/>
                <w:sz w:val="24"/>
              </w:rPr>
            </w:pPr>
            <w:r>
              <w:rPr>
                <w:b/>
                <w:sz w:val="24"/>
              </w:rPr>
              <w:t>Раздел</w:t>
            </w:r>
            <w:r>
              <w:rPr>
                <w:b/>
                <w:spacing w:val="-2"/>
                <w:sz w:val="24"/>
              </w:rPr>
              <w:t xml:space="preserve"> </w:t>
            </w:r>
            <w:r>
              <w:rPr>
                <w:b/>
                <w:sz w:val="24"/>
              </w:rPr>
              <w:t>1.</w:t>
            </w:r>
            <w:r>
              <w:rPr>
                <w:b/>
                <w:spacing w:val="2"/>
                <w:sz w:val="24"/>
              </w:rPr>
              <w:t xml:space="preserve"> </w:t>
            </w:r>
            <w:r>
              <w:rPr>
                <w:b/>
                <w:sz w:val="24"/>
              </w:rPr>
              <w:t>Оздоровительная</w:t>
            </w:r>
            <w:r>
              <w:rPr>
                <w:b/>
                <w:spacing w:val="-5"/>
                <w:sz w:val="24"/>
              </w:rPr>
              <w:t xml:space="preserve"> </w:t>
            </w:r>
            <w:r>
              <w:rPr>
                <w:b/>
                <w:sz w:val="24"/>
              </w:rPr>
              <w:t>физическая</w:t>
            </w:r>
            <w:r>
              <w:rPr>
                <w:b/>
                <w:spacing w:val="-2"/>
                <w:sz w:val="24"/>
              </w:rPr>
              <w:t xml:space="preserve"> </w:t>
            </w:r>
            <w:r>
              <w:rPr>
                <w:b/>
                <w:sz w:val="24"/>
              </w:rPr>
              <w:t>культура</w:t>
            </w:r>
          </w:p>
        </w:tc>
      </w:tr>
      <w:tr w:rsidR="00927B14" w14:paraId="3B864558" w14:textId="77777777">
        <w:trPr>
          <w:trHeight w:val="998"/>
        </w:trPr>
        <w:tc>
          <w:tcPr>
            <w:tcW w:w="941" w:type="dxa"/>
          </w:tcPr>
          <w:p w14:paraId="265723D0" w14:textId="77777777" w:rsidR="00927B14" w:rsidRDefault="00927B14">
            <w:pPr>
              <w:pStyle w:val="TableParagraph"/>
              <w:rPr>
                <w:b/>
                <w:sz w:val="31"/>
              </w:rPr>
            </w:pPr>
          </w:p>
          <w:p w14:paraId="78059AFB" w14:textId="77777777" w:rsidR="00927B14" w:rsidRDefault="00000000">
            <w:pPr>
              <w:pStyle w:val="TableParagraph"/>
              <w:ind w:left="103"/>
              <w:rPr>
                <w:sz w:val="24"/>
              </w:rPr>
            </w:pPr>
            <w:r>
              <w:rPr>
                <w:sz w:val="24"/>
              </w:rPr>
              <w:t>1.1</w:t>
            </w:r>
          </w:p>
        </w:tc>
        <w:tc>
          <w:tcPr>
            <w:tcW w:w="3509" w:type="dxa"/>
          </w:tcPr>
          <w:p w14:paraId="0A1786C6" w14:textId="77777777" w:rsidR="00927B14" w:rsidRDefault="00000000">
            <w:pPr>
              <w:pStyle w:val="TableParagraph"/>
              <w:spacing w:before="35"/>
              <w:ind w:left="237"/>
              <w:rPr>
                <w:sz w:val="24"/>
              </w:rPr>
            </w:pPr>
            <w:r>
              <w:rPr>
                <w:sz w:val="24"/>
              </w:rPr>
              <w:t>Упражнения</w:t>
            </w:r>
            <w:r>
              <w:rPr>
                <w:spacing w:val="-2"/>
                <w:sz w:val="24"/>
              </w:rPr>
              <w:t xml:space="preserve"> </w:t>
            </w:r>
            <w:r>
              <w:rPr>
                <w:sz w:val="24"/>
              </w:rPr>
              <w:t>для</w:t>
            </w:r>
          </w:p>
          <w:p w14:paraId="439A0982" w14:textId="77777777" w:rsidR="00927B14" w:rsidRDefault="00000000">
            <w:pPr>
              <w:pStyle w:val="TableParagraph"/>
              <w:spacing w:before="12" w:line="310" w:lineRule="atLeast"/>
              <w:ind w:left="237" w:right="108"/>
              <w:rPr>
                <w:sz w:val="24"/>
              </w:rPr>
            </w:pPr>
            <w:r>
              <w:rPr>
                <w:sz w:val="24"/>
              </w:rPr>
              <w:t>профилактики нарушения</w:t>
            </w:r>
            <w:r>
              <w:rPr>
                <w:spacing w:val="1"/>
                <w:sz w:val="24"/>
              </w:rPr>
              <w:t xml:space="preserve"> </w:t>
            </w:r>
            <w:r>
              <w:rPr>
                <w:sz w:val="24"/>
              </w:rPr>
              <w:t>осанки</w:t>
            </w:r>
            <w:r>
              <w:rPr>
                <w:spacing w:val="-4"/>
                <w:sz w:val="24"/>
              </w:rPr>
              <w:t xml:space="preserve"> </w:t>
            </w:r>
            <w:r>
              <w:rPr>
                <w:sz w:val="24"/>
              </w:rPr>
              <w:t>и</w:t>
            </w:r>
            <w:r>
              <w:rPr>
                <w:spacing w:val="1"/>
                <w:sz w:val="24"/>
              </w:rPr>
              <w:t xml:space="preserve"> </w:t>
            </w:r>
            <w:r>
              <w:rPr>
                <w:sz w:val="24"/>
              </w:rPr>
              <w:t>снижения</w:t>
            </w:r>
            <w:r>
              <w:rPr>
                <w:spacing w:val="-5"/>
                <w:sz w:val="24"/>
              </w:rPr>
              <w:t xml:space="preserve"> </w:t>
            </w:r>
            <w:r>
              <w:rPr>
                <w:sz w:val="24"/>
              </w:rPr>
              <w:t>массы</w:t>
            </w:r>
            <w:r>
              <w:rPr>
                <w:spacing w:val="-2"/>
                <w:sz w:val="24"/>
              </w:rPr>
              <w:t xml:space="preserve"> </w:t>
            </w:r>
            <w:r>
              <w:rPr>
                <w:sz w:val="24"/>
              </w:rPr>
              <w:t>тела</w:t>
            </w:r>
          </w:p>
        </w:tc>
        <w:tc>
          <w:tcPr>
            <w:tcW w:w="1277" w:type="dxa"/>
          </w:tcPr>
          <w:p w14:paraId="076BA72F" w14:textId="77777777" w:rsidR="00927B14" w:rsidRDefault="00927B14">
            <w:pPr>
              <w:pStyle w:val="TableParagraph"/>
              <w:rPr>
                <w:b/>
                <w:sz w:val="31"/>
              </w:rPr>
            </w:pPr>
          </w:p>
          <w:p w14:paraId="47F95937" w14:textId="77777777" w:rsidR="00927B14" w:rsidRDefault="00000000">
            <w:pPr>
              <w:pStyle w:val="TableParagraph"/>
              <w:ind w:left="680"/>
              <w:rPr>
                <w:sz w:val="24"/>
              </w:rPr>
            </w:pPr>
            <w:r>
              <w:rPr>
                <w:sz w:val="24"/>
              </w:rPr>
              <w:t>1</w:t>
            </w:r>
          </w:p>
        </w:tc>
        <w:tc>
          <w:tcPr>
            <w:tcW w:w="1838" w:type="dxa"/>
          </w:tcPr>
          <w:p w14:paraId="43E07416" w14:textId="77777777" w:rsidR="00927B14" w:rsidRDefault="00927B14">
            <w:pPr>
              <w:pStyle w:val="TableParagraph"/>
            </w:pPr>
          </w:p>
        </w:tc>
        <w:tc>
          <w:tcPr>
            <w:tcW w:w="1910" w:type="dxa"/>
          </w:tcPr>
          <w:p w14:paraId="14D2596B" w14:textId="77777777" w:rsidR="00927B14" w:rsidRDefault="00927B14">
            <w:pPr>
              <w:pStyle w:val="TableParagraph"/>
            </w:pPr>
          </w:p>
        </w:tc>
        <w:tc>
          <w:tcPr>
            <w:tcW w:w="5872" w:type="dxa"/>
          </w:tcPr>
          <w:p w14:paraId="64BD2726" w14:textId="77777777" w:rsidR="00927B14" w:rsidRDefault="00000000">
            <w:pPr>
              <w:pStyle w:val="TableParagraph"/>
              <w:spacing w:before="98"/>
              <w:ind w:left="240"/>
              <w:rPr>
                <w:sz w:val="24"/>
              </w:rPr>
            </w:pPr>
            <w:r>
              <w:rPr>
                <w:color w:val="0000FF"/>
                <w:sz w:val="24"/>
                <w:u w:val="single" w:color="0000FF"/>
              </w:rPr>
              <w:t>https://resh.edu.ru/subject/9/</w:t>
            </w:r>
          </w:p>
          <w:p w14:paraId="4793CF5F" w14:textId="77777777" w:rsidR="00927B14" w:rsidRDefault="00927B14">
            <w:pPr>
              <w:pStyle w:val="TableParagraph"/>
              <w:spacing w:before="7"/>
              <w:rPr>
                <w:b/>
                <w:sz w:val="20"/>
              </w:rPr>
            </w:pPr>
          </w:p>
          <w:p w14:paraId="0C873EF0" w14:textId="77777777" w:rsidR="00927B14" w:rsidRDefault="00000000">
            <w:pPr>
              <w:pStyle w:val="TableParagraph"/>
              <w:ind w:left="240"/>
              <w:rPr>
                <w:sz w:val="24"/>
              </w:rPr>
            </w:pPr>
            <w:hyperlink r:id="rId615">
              <w:r>
                <w:rPr>
                  <w:color w:val="0462C1"/>
                  <w:sz w:val="24"/>
                  <w:u w:val="single" w:color="0462C1"/>
                  <w:shd w:val="clear" w:color="auto" w:fill="FAFAFA"/>
                </w:rPr>
                <w:t>https://yandex.ru/video/preview/14420342626450610523</w:t>
              </w:r>
            </w:hyperlink>
          </w:p>
        </w:tc>
      </w:tr>
      <w:tr w:rsidR="00927B14" w14:paraId="5E6C5E8D" w14:textId="77777777">
        <w:trPr>
          <w:trHeight w:val="878"/>
        </w:trPr>
        <w:tc>
          <w:tcPr>
            <w:tcW w:w="941" w:type="dxa"/>
          </w:tcPr>
          <w:p w14:paraId="291F17BD" w14:textId="77777777" w:rsidR="00927B14" w:rsidRDefault="00927B14">
            <w:pPr>
              <w:pStyle w:val="TableParagraph"/>
              <w:spacing w:before="7"/>
              <w:rPr>
                <w:b/>
                <w:sz w:val="25"/>
              </w:rPr>
            </w:pPr>
          </w:p>
          <w:p w14:paraId="28DE6E2D" w14:textId="77777777" w:rsidR="00927B14" w:rsidRDefault="00000000">
            <w:pPr>
              <w:pStyle w:val="TableParagraph"/>
              <w:ind w:left="103"/>
              <w:rPr>
                <w:sz w:val="24"/>
              </w:rPr>
            </w:pPr>
            <w:r>
              <w:rPr>
                <w:sz w:val="24"/>
              </w:rPr>
              <w:t>1.2</w:t>
            </w:r>
          </w:p>
        </w:tc>
        <w:tc>
          <w:tcPr>
            <w:tcW w:w="3509" w:type="dxa"/>
          </w:tcPr>
          <w:p w14:paraId="783576E2" w14:textId="77777777" w:rsidR="00927B14" w:rsidRDefault="00927B14">
            <w:pPr>
              <w:pStyle w:val="TableParagraph"/>
              <w:spacing w:before="7"/>
              <w:rPr>
                <w:b/>
                <w:sz w:val="25"/>
              </w:rPr>
            </w:pPr>
          </w:p>
          <w:p w14:paraId="361EA155" w14:textId="77777777" w:rsidR="00927B14" w:rsidRDefault="00000000">
            <w:pPr>
              <w:pStyle w:val="TableParagraph"/>
              <w:ind w:left="237"/>
              <w:rPr>
                <w:sz w:val="24"/>
              </w:rPr>
            </w:pPr>
            <w:r>
              <w:rPr>
                <w:sz w:val="24"/>
              </w:rPr>
              <w:t>Закаливание</w:t>
            </w:r>
            <w:r>
              <w:rPr>
                <w:spacing w:val="-5"/>
                <w:sz w:val="24"/>
              </w:rPr>
              <w:t xml:space="preserve"> </w:t>
            </w:r>
            <w:r>
              <w:rPr>
                <w:sz w:val="24"/>
              </w:rPr>
              <w:t>организма</w:t>
            </w:r>
          </w:p>
        </w:tc>
        <w:tc>
          <w:tcPr>
            <w:tcW w:w="1277" w:type="dxa"/>
          </w:tcPr>
          <w:p w14:paraId="501FFCA4" w14:textId="77777777" w:rsidR="00927B14" w:rsidRDefault="00927B14">
            <w:pPr>
              <w:pStyle w:val="TableParagraph"/>
              <w:spacing w:before="7"/>
              <w:rPr>
                <w:b/>
                <w:sz w:val="25"/>
              </w:rPr>
            </w:pPr>
          </w:p>
          <w:p w14:paraId="762BF358" w14:textId="77777777" w:rsidR="00927B14" w:rsidRDefault="00000000">
            <w:pPr>
              <w:pStyle w:val="TableParagraph"/>
              <w:ind w:left="680"/>
              <w:rPr>
                <w:sz w:val="24"/>
              </w:rPr>
            </w:pPr>
            <w:r>
              <w:rPr>
                <w:sz w:val="24"/>
              </w:rPr>
              <w:t>1</w:t>
            </w:r>
          </w:p>
        </w:tc>
        <w:tc>
          <w:tcPr>
            <w:tcW w:w="1838" w:type="dxa"/>
          </w:tcPr>
          <w:p w14:paraId="0F237A06" w14:textId="77777777" w:rsidR="00927B14" w:rsidRDefault="00927B14">
            <w:pPr>
              <w:pStyle w:val="TableParagraph"/>
            </w:pPr>
          </w:p>
        </w:tc>
        <w:tc>
          <w:tcPr>
            <w:tcW w:w="1910" w:type="dxa"/>
          </w:tcPr>
          <w:p w14:paraId="5F0CDFD1" w14:textId="77777777" w:rsidR="00927B14" w:rsidRDefault="00927B14">
            <w:pPr>
              <w:pStyle w:val="TableParagraph"/>
            </w:pPr>
          </w:p>
        </w:tc>
        <w:tc>
          <w:tcPr>
            <w:tcW w:w="5872" w:type="dxa"/>
          </w:tcPr>
          <w:p w14:paraId="0BF33224" w14:textId="77777777" w:rsidR="00927B14" w:rsidRDefault="00000000">
            <w:pPr>
              <w:pStyle w:val="TableParagraph"/>
              <w:spacing w:before="35"/>
              <w:ind w:left="240"/>
              <w:rPr>
                <w:sz w:val="24"/>
              </w:rPr>
            </w:pPr>
            <w:r>
              <w:rPr>
                <w:color w:val="0000FF"/>
                <w:sz w:val="24"/>
                <w:u w:val="single" w:color="0000FF"/>
              </w:rPr>
              <w:t>https://resh.edu.ru/subject/9/</w:t>
            </w:r>
          </w:p>
          <w:p w14:paraId="0BD7410F" w14:textId="77777777" w:rsidR="00927B14" w:rsidRDefault="00927B14">
            <w:pPr>
              <w:pStyle w:val="TableParagraph"/>
              <w:spacing w:before="1"/>
              <w:rPr>
                <w:b/>
                <w:sz w:val="21"/>
              </w:rPr>
            </w:pPr>
          </w:p>
          <w:p w14:paraId="5BE795D8" w14:textId="77777777" w:rsidR="00927B14" w:rsidRDefault="00000000">
            <w:pPr>
              <w:pStyle w:val="TableParagraph"/>
              <w:ind w:left="240"/>
              <w:rPr>
                <w:sz w:val="24"/>
              </w:rPr>
            </w:pPr>
            <w:hyperlink r:id="rId616">
              <w:r>
                <w:rPr>
                  <w:color w:val="0462C1"/>
                  <w:sz w:val="24"/>
                  <w:u w:val="single" w:color="0462C1"/>
                  <w:shd w:val="clear" w:color="auto" w:fill="FAFAFA"/>
                </w:rPr>
                <w:t>https://yandex.ru/video/preview/14420342626450610523</w:t>
              </w:r>
            </w:hyperlink>
          </w:p>
        </w:tc>
      </w:tr>
      <w:tr w:rsidR="00927B14" w14:paraId="5815C4E5" w14:textId="77777777">
        <w:trPr>
          <w:trHeight w:val="561"/>
        </w:trPr>
        <w:tc>
          <w:tcPr>
            <w:tcW w:w="4450" w:type="dxa"/>
            <w:gridSpan w:val="2"/>
          </w:tcPr>
          <w:p w14:paraId="7E743451"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77" w:type="dxa"/>
          </w:tcPr>
          <w:p w14:paraId="4B07F33F" w14:textId="77777777" w:rsidR="00927B14" w:rsidRDefault="00000000">
            <w:pPr>
              <w:pStyle w:val="TableParagraph"/>
              <w:spacing w:before="136"/>
              <w:ind w:left="680"/>
              <w:rPr>
                <w:sz w:val="24"/>
              </w:rPr>
            </w:pPr>
            <w:r>
              <w:rPr>
                <w:sz w:val="24"/>
              </w:rPr>
              <w:t>2</w:t>
            </w:r>
          </w:p>
        </w:tc>
        <w:tc>
          <w:tcPr>
            <w:tcW w:w="9620" w:type="dxa"/>
            <w:gridSpan w:val="3"/>
          </w:tcPr>
          <w:p w14:paraId="0B0BA06A" w14:textId="77777777" w:rsidR="00927B14" w:rsidRDefault="00927B14">
            <w:pPr>
              <w:pStyle w:val="TableParagraph"/>
            </w:pPr>
          </w:p>
        </w:tc>
      </w:tr>
      <w:tr w:rsidR="00927B14" w14:paraId="71FBCBF9" w14:textId="77777777">
        <w:trPr>
          <w:trHeight w:val="365"/>
        </w:trPr>
        <w:tc>
          <w:tcPr>
            <w:tcW w:w="15347" w:type="dxa"/>
            <w:gridSpan w:val="6"/>
          </w:tcPr>
          <w:p w14:paraId="562F5C7B" w14:textId="77777777" w:rsidR="00927B14" w:rsidRDefault="00000000">
            <w:pPr>
              <w:pStyle w:val="TableParagraph"/>
              <w:spacing w:before="45"/>
              <w:ind w:left="237"/>
              <w:rPr>
                <w:b/>
                <w:sz w:val="24"/>
              </w:rPr>
            </w:pPr>
            <w:r>
              <w:rPr>
                <w:b/>
                <w:sz w:val="24"/>
              </w:rPr>
              <w:t>Раздел</w:t>
            </w:r>
            <w:r>
              <w:rPr>
                <w:b/>
                <w:spacing w:val="-4"/>
                <w:sz w:val="24"/>
              </w:rPr>
              <w:t xml:space="preserve"> </w:t>
            </w:r>
            <w:r>
              <w:rPr>
                <w:b/>
                <w:sz w:val="24"/>
              </w:rPr>
              <w:t>2. Спортивно-оздоровительная</w:t>
            </w:r>
            <w:r>
              <w:rPr>
                <w:b/>
                <w:spacing w:val="-8"/>
                <w:sz w:val="24"/>
              </w:rPr>
              <w:t xml:space="preserve"> </w:t>
            </w:r>
            <w:r>
              <w:rPr>
                <w:b/>
                <w:sz w:val="24"/>
              </w:rPr>
              <w:t>физическая</w:t>
            </w:r>
            <w:r>
              <w:rPr>
                <w:b/>
                <w:spacing w:val="-3"/>
                <w:sz w:val="24"/>
              </w:rPr>
              <w:t xml:space="preserve"> </w:t>
            </w:r>
            <w:r>
              <w:rPr>
                <w:b/>
                <w:sz w:val="24"/>
              </w:rPr>
              <w:t>культура</w:t>
            </w:r>
          </w:p>
        </w:tc>
      </w:tr>
      <w:tr w:rsidR="00927B14" w14:paraId="27DC0650" w14:textId="77777777">
        <w:trPr>
          <w:trHeight w:val="681"/>
        </w:trPr>
        <w:tc>
          <w:tcPr>
            <w:tcW w:w="941" w:type="dxa"/>
          </w:tcPr>
          <w:p w14:paraId="63CD01DF" w14:textId="77777777" w:rsidR="00927B14" w:rsidRDefault="00000000">
            <w:pPr>
              <w:pStyle w:val="TableParagraph"/>
              <w:spacing w:before="193"/>
              <w:ind w:left="103"/>
              <w:rPr>
                <w:sz w:val="24"/>
              </w:rPr>
            </w:pPr>
            <w:r>
              <w:rPr>
                <w:sz w:val="24"/>
              </w:rPr>
              <w:t>2.1</w:t>
            </w:r>
          </w:p>
        </w:tc>
        <w:tc>
          <w:tcPr>
            <w:tcW w:w="3509" w:type="dxa"/>
          </w:tcPr>
          <w:p w14:paraId="4ACDAFF0" w14:textId="77777777" w:rsidR="00927B14" w:rsidRDefault="00000000">
            <w:pPr>
              <w:pStyle w:val="TableParagraph"/>
              <w:spacing w:before="6" w:line="316" w:lineRule="exact"/>
              <w:ind w:left="237" w:right="828"/>
              <w:rPr>
                <w:sz w:val="24"/>
              </w:rPr>
            </w:pPr>
            <w:r>
              <w:rPr>
                <w:sz w:val="24"/>
              </w:rPr>
              <w:t>Гимнастика с основами</w:t>
            </w:r>
            <w:r>
              <w:rPr>
                <w:spacing w:val="-57"/>
                <w:sz w:val="24"/>
              </w:rPr>
              <w:t xml:space="preserve"> </w:t>
            </w:r>
            <w:r>
              <w:rPr>
                <w:sz w:val="24"/>
              </w:rPr>
              <w:t>акробатики</w:t>
            </w:r>
          </w:p>
        </w:tc>
        <w:tc>
          <w:tcPr>
            <w:tcW w:w="1277" w:type="dxa"/>
          </w:tcPr>
          <w:p w14:paraId="4FE3618E" w14:textId="77777777" w:rsidR="00927B14" w:rsidRDefault="00000000">
            <w:pPr>
              <w:pStyle w:val="TableParagraph"/>
              <w:spacing w:before="193"/>
              <w:ind w:left="617"/>
              <w:rPr>
                <w:sz w:val="24"/>
              </w:rPr>
            </w:pPr>
            <w:r>
              <w:rPr>
                <w:sz w:val="24"/>
              </w:rPr>
              <w:t>14</w:t>
            </w:r>
          </w:p>
        </w:tc>
        <w:tc>
          <w:tcPr>
            <w:tcW w:w="1838" w:type="dxa"/>
          </w:tcPr>
          <w:p w14:paraId="6122567B" w14:textId="77777777" w:rsidR="00927B14" w:rsidRDefault="00927B14">
            <w:pPr>
              <w:pStyle w:val="TableParagraph"/>
            </w:pPr>
          </w:p>
        </w:tc>
        <w:tc>
          <w:tcPr>
            <w:tcW w:w="1910" w:type="dxa"/>
          </w:tcPr>
          <w:p w14:paraId="7D5C9AFA" w14:textId="77777777" w:rsidR="00927B14" w:rsidRDefault="00927B14">
            <w:pPr>
              <w:pStyle w:val="TableParagraph"/>
            </w:pPr>
          </w:p>
        </w:tc>
        <w:tc>
          <w:tcPr>
            <w:tcW w:w="5872" w:type="dxa"/>
          </w:tcPr>
          <w:p w14:paraId="64B2510B" w14:textId="77777777" w:rsidR="00927B14" w:rsidRDefault="00000000">
            <w:pPr>
              <w:pStyle w:val="TableParagraph"/>
              <w:spacing w:before="193"/>
              <w:ind w:left="240"/>
              <w:rPr>
                <w:sz w:val="24"/>
              </w:rPr>
            </w:pPr>
            <w:hyperlink r:id="rId617">
              <w:r>
                <w:rPr>
                  <w:color w:val="0462C1"/>
                  <w:sz w:val="24"/>
                  <w:u w:val="single" w:color="0462C1"/>
                  <w:shd w:val="clear" w:color="auto" w:fill="FAFAFA"/>
                </w:rPr>
                <w:t>https://yandex.ru/video/preview/16425909772208277023</w:t>
              </w:r>
            </w:hyperlink>
          </w:p>
        </w:tc>
      </w:tr>
      <w:tr w:rsidR="00927B14" w14:paraId="5EE24ED0" w14:textId="77777777">
        <w:trPr>
          <w:trHeight w:val="360"/>
        </w:trPr>
        <w:tc>
          <w:tcPr>
            <w:tcW w:w="941" w:type="dxa"/>
          </w:tcPr>
          <w:p w14:paraId="3EEAF372" w14:textId="77777777" w:rsidR="00927B14" w:rsidRDefault="00000000">
            <w:pPr>
              <w:pStyle w:val="TableParagraph"/>
              <w:spacing w:before="35"/>
              <w:ind w:left="103"/>
              <w:rPr>
                <w:sz w:val="24"/>
              </w:rPr>
            </w:pPr>
            <w:r>
              <w:rPr>
                <w:sz w:val="24"/>
              </w:rPr>
              <w:t>2.2</w:t>
            </w:r>
          </w:p>
        </w:tc>
        <w:tc>
          <w:tcPr>
            <w:tcW w:w="3509" w:type="dxa"/>
          </w:tcPr>
          <w:p w14:paraId="568A21B9" w14:textId="77777777" w:rsidR="00927B14" w:rsidRDefault="00000000">
            <w:pPr>
              <w:pStyle w:val="TableParagraph"/>
              <w:spacing w:before="35"/>
              <w:ind w:left="237"/>
              <w:rPr>
                <w:sz w:val="24"/>
              </w:rPr>
            </w:pPr>
            <w:r>
              <w:rPr>
                <w:sz w:val="24"/>
              </w:rPr>
              <w:t>Легкая</w:t>
            </w:r>
            <w:r>
              <w:rPr>
                <w:spacing w:val="-2"/>
                <w:sz w:val="24"/>
              </w:rPr>
              <w:t xml:space="preserve"> </w:t>
            </w:r>
            <w:r>
              <w:rPr>
                <w:sz w:val="24"/>
              </w:rPr>
              <w:t>атлетика</w:t>
            </w:r>
          </w:p>
        </w:tc>
        <w:tc>
          <w:tcPr>
            <w:tcW w:w="1277" w:type="dxa"/>
          </w:tcPr>
          <w:p w14:paraId="0C3C90B9" w14:textId="77777777" w:rsidR="00927B14" w:rsidRDefault="00000000">
            <w:pPr>
              <w:pStyle w:val="TableParagraph"/>
              <w:spacing w:before="35"/>
              <w:ind w:left="680"/>
              <w:rPr>
                <w:sz w:val="24"/>
              </w:rPr>
            </w:pPr>
            <w:r>
              <w:rPr>
                <w:sz w:val="24"/>
              </w:rPr>
              <w:t>9</w:t>
            </w:r>
          </w:p>
        </w:tc>
        <w:tc>
          <w:tcPr>
            <w:tcW w:w="1838" w:type="dxa"/>
          </w:tcPr>
          <w:p w14:paraId="0A88CCDF" w14:textId="77777777" w:rsidR="00927B14" w:rsidRDefault="00927B14">
            <w:pPr>
              <w:pStyle w:val="TableParagraph"/>
            </w:pPr>
          </w:p>
        </w:tc>
        <w:tc>
          <w:tcPr>
            <w:tcW w:w="1910" w:type="dxa"/>
          </w:tcPr>
          <w:p w14:paraId="3D283B50" w14:textId="77777777" w:rsidR="00927B14" w:rsidRDefault="00927B14">
            <w:pPr>
              <w:pStyle w:val="TableParagraph"/>
            </w:pPr>
          </w:p>
        </w:tc>
        <w:tc>
          <w:tcPr>
            <w:tcW w:w="5872" w:type="dxa"/>
          </w:tcPr>
          <w:p w14:paraId="4B783DA9" w14:textId="77777777" w:rsidR="00927B14" w:rsidRDefault="00000000">
            <w:pPr>
              <w:pStyle w:val="TableParagraph"/>
              <w:spacing w:before="35"/>
              <w:ind w:left="240"/>
              <w:rPr>
                <w:sz w:val="24"/>
              </w:rPr>
            </w:pPr>
            <w:hyperlink r:id="rId618">
              <w:r>
                <w:rPr>
                  <w:color w:val="0462C1"/>
                  <w:sz w:val="24"/>
                  <w:u w:val="single" w:color="0462C1"/>
                  <w:shd w:val="clear" w:color="auto" w:fill="FAFAFA"/>
                </w:rPr>
                <w:t>https://yandex.ru/video/preview/4809997929721224538</w:t>
              </w:r>
            </w:hyperlink>
          </w:p>
        </w:tc>
      </w:tr>
      <w:tr w:rsidR="00927B14" w14:paraId="2E0DE4F1" w14:textId="77777777">
        <w:trPr>
          <w:trHeight w:val="364"/>
        </w:trPr>
        <w:tc>
          <w:tcPr>
            <w:tcW w:w="941" w:type="dxa"/>
          </w:tcPr>
          <w:p w14:paraId="2AF67A46" w14:textId="77777777" w:rsidR="00927B14" w:rsidRDefault="00000000">
            <w:pPr>
              <w:pStyle w:val="TableParagraph"/>
              <w:spacing w:before="40"/>
              <w:ind w:left="103"/>
              <w:rPr>
                <w:sz w:val="24"/>
              </w:rPr>
            </w:pPr>
            <w:r>
              <w:rPr>
                <w:sz w:val="24"/>
              </w:rPr>
              <w:t>2.3</w:t>
            </w:r>
          </w:p>
        </w:tc>
        <w:tc>
          <w:tcPr>
            <w:tcW w:w="3509" w:type="dxa"/>
          </w:tcPr>
          <w:p w14:paraId="4CBD9ACF" w14:textId="77777777" w:rsidR="00927B14" w:rsidRDefault="00000000">
            <w:pPr>
              <w:pStyle w:val="TableParagraph"/>
              <w:spacing w:before="40"/>
              <w:ind w:left="237"/>
              <w:rPr>
                <w:sz w:val="24"/>
              </w:rPr>
            </w:pPr>
            <w:r>
              <w:rPr>
                <w:sz w:val="24"/>
              </w:rPr>
              <w:t>Лыжная</w:t>
            </w:r>
            <w:r>
              <w:rPr>
                <w:spacing w:val="-5"/>
                <w:sz w:val="24"/>
              </w:rPr>
              <w:t xml:space="preserve"> </w:t>
            </w:r>
            <w:r>
              <w:rPr>
                <w:sz w:val="24"/>
              </w:rPr>
              <w:t>подготовка</w:t>
            </w:r>
          </w:p>
        </w:tc>
        <w:tc>
          <w:tcPr>
            <w:tcW w:w="1277" w:type="dxa"/>
          </w:tcPr>
          <w:p w14:paraId="20E8C6B3" w14:textId="77777777" w:rsidR="00927B14" w:rsidRDefault="00000000">
            <w:pPr>
              <w:pStyle w:val="TableParagraph"/>
              <w:spacing w:before="40"/>
              <w:ind w:left="617"/>
              <w:rPr>
                <w:sz w:val="24"/>
              </w:rPr>
            </w:pPr>
            <w:r>
              <w:rPr>
                <w:sz w:val="24"/>
              </w:rPr>
              <w:t>12</w:t>
            </w:r>
          </w:p>
        </w:tc>
        <w:tc>
          <w:tcPr>
            <w:tcW w:w="1838" w:type="dxa"/>
          </w:tcPr>
          <w:p w14:paraId="1D1B9027" w14:textId="77777777" w:rsidR="00927B14" w:rsidRDefault="00927B14">
            <w:pPr>
              <w:pStyle w:val="TableParagraph"/>
            </w:pPr>
          </w:p>
        </w:tc>
        <w:tc>
          <w:tcPr>
            <w:tcW w:w="1910" w:type="dxa"/>
          </w:tcPr>
          <w:p w14:paraId="4575FAD0" w14:textId="77777777" w:rsidR="00927B14" w:rsidRDefault="00927B14">
            <w:pPr>
              <w:pStyle w:val="TableParagraph"/>
            </w:pPr>
          </w:p>
        </w:tc>
        <w:tc>
          <w:tcPr>
            <w:tcW w:w="5872" w:type="dxa"/>
          </w:tcPr>
          <w:p w14:paraId="5A23E4D0" w14:textId="77777777" w:rsidR="00927B14" w:rsidRDefault="00000000">
            <w:pPr>
              <w:pStyle w:val="TableParagraph"/>
              <w:spacing w:before="40"/>
              <w:ind w:left="240"/>
              <w:rPr>
                <w:sz w:val="24"/>
              </w:rPr>
            </w:pPr>
            <w:hyperlink r:id="rId619">
              <w:r>
                <w:rPr>
                  <w:color w:val="0462C1"/>
                  <w:sz w:val="24"/>
                  <w:u w:val="single" w:color="0462C1"/>
                  <w:shd w:val="clear" w:color="auto" w:fill="FAFAFA"/>
                </w:rPr>
                <w:t>https://yandex.ru/video/preview/9679282401781775436</w:t>
              </w:r>
            </w:hyperlink>
          </w:p>
        </w:tc>
      </w:tr>
      <w:tr w:rsidR="00927B14" w14:paraId="4117D203" w14:textId="77777777">
        <w:trPr>
          <w:trHeight w:val="359"/>
        </w:trPr>
        <w:tc>
          <w:tcPr>
            <w:tcW w:w="941" w:type="dxa"/>
          </w:tcPr>
          <w:p w14:paraId="6614C22C" w14:textId="77777777" w:rsidR="00927B14" w:rsidRDefault="00000000">
            <w:pPr>
              <w:pStyle w:val="TableParagraph"/>
              <w:spacing w:before="35"/>
              <w:ind w:left="103"/>
              <w:rPr>
                <w:sz w:val="24"/>
              </w:rPr>
            </w:pPr>
            <w:r>
              <w:rPr>
                <w:sz w:val="24"/>
              </w:rPr>
              <w:t>2.4</w:t>
            </w:r>
          </w:p>
        </w:tc>
        <w:tc>
          <w:tcPr>
            <w:tcW w:w="3509" w:type="dxa"/>
          </w:tcPr>
          <w:p w14:paraId="4569FCE8" w14:textId="77777777" w:rsidR="00927B14" w:rsidRDefault="00000000">
            <w:pPr>
              <w:pStyle w:val="TableParagraph"/>
              <w:spacing w:before="35"/>
              <w:ind w:left="237"/>
              <w:rPr>
                <w:sz w:val="24"/>
              </w:rPr>
            </w:pPr>
            <w:r>
              <w:rPr>
                <w:sz w:val="24"/>
              </w:rPr>
              <w:t>Плавательная</w:t>
            </w:r>
            <w:r>
              <w:rPr>
                <w:spacing w:val="-4"/>
                <w:sz w:val="24"/>
              </w:rPr>
              <w:t xml:space="preserve"> </w:t>
            </w:r>
            <w:r>
              <w:rPr>
                <w:sz w:val="24"/>
              </w:rPr>
              <w:t>подготовка</w:t>
            </w:r>
          </w:p>
        </w:tc>
        <w:tc>
          <w:tcPr>
            <w:tcW w:w="1277" w:type="dxa"/>
          </w:tcPr>
          <w:p w14:paraId="0E1831D7" w14:textId="77777777" w:rsidR="00927B14" w:rsidRDefault="00000000">
            <w:pPr>
              <w:pStyle w:val="TableParagraph"/>
              <w:spacing w:before="35"/>
              <w:ind w:left="680"/>
              <w:rPr>
                <w:sz w:val="24"/>
              </w:rPr>
            </w:pPr>
            <w:r>
              <w:rPr>
                <w:sz w:val="24"/>
              </w:rPr>
              <w:t>2</w:t>
            </w:r>
          </w:p>
        </w:tc>
        <w:tc>
          <w:tcPr>
            <w:tcW w:w="1838" w:type="dxa"/>
          </w:tcPr>
          <w:p w14:paraId="513CCB9D" w14:textId="77777777" w:rsidR="00927B14" w:rsidRDefault="00927B14">
            <w:pPr>
              <w:pStyle w:val="TableParagraph"/>
            </w:pPr>
          </w:p>
        </w:tc>
        <w:tc>
          <w:tcPr>
            <w:tcW w:w="1910" w:type="dxa"/>
          </w:tcPr>
          <w:p w14:paraId="245C1CF4" w14:textId="77777777" w:rsidR="00927B14" w:rsidRDefault="00927B14">
            <w:pPr>
              <w:pStyle w:val="TableParagraph"/>
            </w:pPr>
          </w:p>
        </w:tc>
        <w:tc>
          <w:tcPr>
            <w:tcW w:w="5872" w:type="dxa"/>
          </w:tcPr>
          <w:p w14:paraId="7CCF8B16" w14:textId="77777777" w:rsidR="00927B14" w:rsidRDefault="00000000">
            <w:pPr>
              <w:pStyle w:val="TableParagraph"/>
              <w:spacing w:before="35"/>
              <w:ind w:left="240"/>
              <w:rPr>
                <w:sz w:val="24"/>
              </w:rPr>
            </w:pPr>
            <w:r>
              <w:rPr>
                <w:color w:val="0000FF"/>
                <w:sz w:val="24"/>
                <w:u w:val="single" w:color="0000FF"/>
              </w:rPr>
              <w:t>https://resh.edu.ru/subject/9/</w:t>
            </w:r>
          </w:p>
        </w:tc>
      </w:tr>
      <w:tr w:rsidR="00927B14" w14:paraId="48543ED2" w14:textId="77777777">
        <w:trPr>
          <w:trHeight w:val="682"/>
        </w:trPr>
        <w:tc>
          <w:tcPr>
            <w:tcW w:w="941" w:type="dxa"/>
          </w:tcPr>
          <w:p w14:paraId="49E0A338" w14:textId="77777777" w:rsidR="00927B14" w:rsidRDefault="00000000">
            <w:pPr>
              <w:pStyle w:val="TableParagraph"/>
              <w:spacing w:before="199"/>
              <w:ind w:left="103"/>
              <w:rPr>
                <w:sz w:val="24"/>
              </w:rPr>
            </w:pPr>
            <w:r>
              <w:rPr>
                <w:sz w:val="24"/>
              </w:rPr>
              <w:t>2.5</w:t>
            </w:r>
          </w:p>
        </w:tc>
        <w:tc>
          <w:tcPr>
            <w:tcW w:w="3509" w:type="dxa"/>
          </w:tcPr>
          <w:p w14:paraId="49E264EC" w14:textId="77777777" w:rsidR="00927B14" w:rsidRDefault="00000000">
            <w:pPr>
              <w:pStyle w:val="TableParagraph"/>
              <w:spacing w:before="9" w:line="318" w:lineRule="exact"/>
              <w:ind w:left="237" w:right="561"/>
              <w:rPr>
                <w:sz w:val="24"/>
              </w:rPr>
            </w:pPr>
            <w:r>
              <w:rPr>
                <w:sz w:val="24"/>
              </w:rPr>
              <w:t>Подвижные и спортивные</w:t>
            </w:r>
            <w:r>
              <w:rPr>
                <w:spacing w:val="-57"/>
                <w:sz w:val="24"/>
              </w:rPr>
              <w:t xml:space="preserve"> </w:t>
            </w:r>
            <w:r>
              <w:rPr>
                <w:sz w:val="24"/>
              </w:rPr>
              <w:t>игры</w:t>
            </w:r>
          </w:p>
        </w:tc>
        <w:tc>
          <w:tcPr>
            <w:tcW w:w="1277" w:type="dxa"/>
          </w:tcPr>
          <w:p w14:paraId="0D4699D0" w14:textId="77777777" w:rsidR="00927B14" w:rsidRDefault="00000000">
            <w:pPr>
              <w:pStyle w:val="TableParagraph"/>
              <w:spacing w:before="199"/>
              <w:ind w:left="617"/>
              <w:rPr>
                <w:sz w:val="24"/>
              </w:rPr>
            </w:pPr>
            <w:r>
              <w:rPr>
                <w:sz w:val="24"/>
              </w:rPr>
              <w:t>16</w:t>
            </w:r>
          </w:p>
        </w:tc>
        <w:tc>
          <w:tcPr>
            <w:tcW w:w="1838" w:type="dxa"/>
          </w:tcPr>
          <w:p w14:paraId="68877F80" w14:textId="77777777" w:rsidR="00927B14" w:rsidRDefault="00927B14">
            <w:pPr>
              <w:pStyle w:val="TableParagraph"/>
            </w:pPr>
          </w:p>
        </w:tc>
        <w:tc>
          <w:tcPr>
            <w:tcW w:w="1910" w:type="dxa"/>
          </w:tcPr>
          <w:p w14:paraId="31334185" w14:textId="77777777" w:rsidR="00927B14" w:rsidRDefault="00927B14">
            <w:pPr>
              <w:pStyle w:val="TableParagraph"/>
            </w:pPr>
          </w:p>
        </w:tc>
        <w:tc>
          <w:tcPr>
            <w:tcW w:w="5872" w:type="dxa"/>
          </w:tcPr>
          <w:p w14:paraId="16655400" w14:textId="77777777" w:rsidR="00927B14" w:rsidRDefault="00000000">
            <w:pPr>
              <w:pStyle w:val="TableParagraph"/>
              <w:spacing w:before="199"/>
              <w:ind w:left="240"/>
              <w:rPr>
                <w:sz w:val="24"/>
              </w:rPr>
            </w:pPr>
            <w:r>
              <w:rPr>
                <w:color w:val="0000FF"/>
                <w:sz w:val="24"/>
                <w:u w:val="single" w:color="0000FF"/>
              </w:rPr>
              <w:t>https://resh.edu.ru/subject/9/</w:t>
            </w:r>
          </w:p>
        </w:tc>
      </w:tr>
      <w:tr w:rsidR="00927B14" w14:paraId="353A2176" w14:textId="77777777">
        <w:trPr>
          <w:trHeight w:val="561"/>
        </w:trPr>
        <w:tc>
          <w:tcPr>
            <w:tcW w:w="4450" w:type="dxa"/>
            <w:gridSpan w:val="2"/>
          </w:tcPr>
          <w:p w14:paraId="62FAC851" w14:textId="77777777" w:rsidR="00927B14" w:rsidRDefault="00000000">
            <w:pPr>
              <w:pStyle w:val="TableParagraph"/>
              <w:spacing w:before="136"/>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77" w:type="dxa"/>
          </w:tcPr>
          <w:p w14:paraId="49E3B6F3" w14:textId="77777777" w:rsidR="00927B14" w:rsidRDefault="00000000">
            <w:pPr>
              <w:pStyle w:val="TableParagraph"/>
              <w:spacing w:before="136"/>
              <w:ind w:left="617"/>
              <w:rPr>
                <w:sz w:val="24"/>
              </w:rPr>
            </w:pPr>
            <w:r>
              <w:rPr>
                <w:sz w:val="24"/>
              </w:rPr>
              <w:t>53</w:t>
            </w:r>
          </w:p>
        </w:tc>
        <w:tc>
          <w:tcPr>
            <w:tcW w:w="9620" w:type="dxa"/>
            <w:gridSpan w:val="3"/>
          </w:tcPr>
          <w:p w14:paraId="3FEE54DB" w14:textId="77777777" w:rsidR="00927B14" w:rsidRDefault="00927B14">
            <w:pPr>
              <w:pStyle w:val="TableParagraph"/>
            </w:pPr>
          </w:p>
        </w:tc>
      </w:tr>
      <w:tr w:rsidR="00927B14" w14:paraId="5173224C" w14:textId="77777777">
        <w:trPr>
          <w:trHeight w:val="365"/>
        </w:trPr>
        <w:tc>
          <w:tcPr>
            <w:tcW w:w="15347" w:type="dxa"/>
            <w:gridSpan w:val="6"/>
          </w:tcPr>
          <w:p w14:paraId="122285C9" w14:textId="77777777" w:rsidR="00927B14" w:rsidRDefault="00000000">
            <w:pPr>
              <w:pStyle w:val="TableParagraph"/>
              <w:spacing w:before="40"/>
              <w:ind w:left="237"/>
              <w:rPr>
                <w:b/>
                <w:sz w:val="24"/>
              </w:rPr>
            </w:pPr>
            <w:r>
              <w:rPr>
                <w:b/>
                <w:sz w:val="24"/>
              </w:rPr>
              <w:t>Раздел</w:t>
            </w:r>
            <w:r>
              <w:rPr>
                <w:b/>
                <w:spacing w:val="-3"/>
                <w:sz w:val="24"/>
              </w:rPr>
              <w:t xml:space="preserve"> </w:t>
            </w:r>
            <w:r>
              <w:rPr>
                <w:b/>
                <w:sz w:val="24"/>
              </w:rPr>
              <w:t>3.</w:t>
            </w:r>
            <w:r>
              <w:rPr>
                <w:b/>
                <w:spacing w:val="1"/>
                <w:sz w:val="24"/>
              </w:rPr>
              <w:t xml:space="preserve"> </w:t>
            </w:r>
            <w:r>
              <w:rPr>
                <w:b/>
                <w:sz w:val="24"/>
              </w:rPr>
              <w:t>Прикладно-ориентированная</w:t>
            </w:r>
            <w:r>
              <w:rPr>
                <w:b/>
                <w:spacing w:val="-6"/>
                <w:sz w:val="24"/>
              </w:rPr>
              <w:t xml:space="preserve"> </w:t>
            </w:r>
            <w:r>
              <w:rPr>
                <w:b/>
                <w:sz w:val="24"/>
              </w:rPr>
              <w:t>физическая</w:t>
            </w:r>
            <w:r>
              <w:rPr>
                <w:b/>
                <w:spacing w:val="-2"/>
                <w:sz w:val="24"/>
              </w:rPr>
              <w:t xml:space="preserve"> </w:t>
            </w:r>
            <w:r>
              <w:rPr>
                <w:b/>
                <w:sz w:val="24"/>
              </w:rPr>
              <w:t>культура</w:t>
            </w:r>
          </w:p>
        </w:tc>
      </w:tr>
      <w:tr w:rsidR="00927B14" w:rsidRPr="00D232E4" w14:paraId="78C3B6C5" w14:textId="77777777">
        <w:trPr>
          <w:trHeight w:val="993"/>
        </w:trPr>
        <w:tc>
          <w:tcPr>
            <w:tcW w:w="941" w:type="dxa"/>
          </w:tcPr>
          <w:p w14:paraId="48F792E1" w14:textId="77777777" w:rsidR="00927B14" w:rsidRDefault="00927B14">
            <w:pPr>
              <w:pStyle w:val="TableParagraph"/>
              <w:spacing w:before="6"/>
              <w:rPr>
                <w:b/>
                <w:sz w:val="30"/>
              </w:rPr>
            </w:pPr>
          </w:p>
          <w:p w14:paraId="5CCA9056" w14:textId="77777777" w:rsidR="00927B14" w:rsidRDefault="00000000">
            <w:pPr>
              <w:pStyle w:val="TableParagraph"/>
              <w:spacing w:before="1"/>
              <w:ind w:left="103"/>
              <w:rPr>
                <w:sz w:val="24"/>
              </w:rPr>
            </w:pPr>
            <w:r>
              <w:rPr>
                <w:sz w:val="24"/>
              </w:rPr>
              <w:t>3.1</w:t>
            </w:r>
          </w:p>
        </w:tc>
        <w:tc>
          <w:tcPr>
            <w:tcW w:w="3509" w:type="dxa"/>
          </w:tcPr>
          <w:p w14:paraId="621021D6" w14:textId="77777777" w:rsidR="00927B14" w:rsidRDefault="00000000">
            <w:pPr>
              <w:pStyle w:val="TableParagraph"/>
              <w:spacing w:before="6" w:line="316" w:lineRule="exact"/>
              <w:ind w:left="237" w:right="501"/>
              <w:rPr>
                <w:sz w:val="24"/>
              </w:rPr>
            </w:pPr>
            <w:r>
              <w:rPr>
                <w:sz w:val="24"/>
              </w:rPr>
              <w:t>Подготовка к выполнению</w:t>
            </w:r>
            <w:r>
              <w:rPr>
                <w:spacing w:val="-57"/>
                <w:sz w:val="24"/>
              </w:rPr>
              <w:t xml:space="preserve"> </w:t>
            </w:r>
            <w:r>
              <w:rPr>
                <w:sz w:val="24"/>
              </w:rPr>
              <w:t>нормативных требований</w:t>
            </w:r>
            <w:r>
              <w:rPr>
                <w:spacing w:val="1"/>
                <w:sz w:val="24"/>
              </w:rPr>
              <w:t xml:space="preserve"> </w:t>
            </w:r>
            <w:r>
              <w:rPr>
                <w:sz w:val="24"/>
              </w:rPr>
              <w:t>комплекса ГТО</w:t>
            </w:r>
          </w:p>
        </w:tc>
        <w:tc>
          <w:tcPr>
            <w:tcW w:w="1277" w:type="dxa"/>
          </w:tcPr>
          <w:p w14:paraId="1FEEEC7B" w14:textId="77777777" w:rsidR="00927B14" w:rsidRDefault="00927B14">
            <w:pPr>
              <w:pStyle w:val="TableParagraph"/>
              <w:spacing w:before="6"/>
              <w:rPr>
                <w:b/>
                <w:sz w:val="30"/>
              </w:rPr>
            </w:pPr>
          </w:p>
          <w:p w14:paraId="2BF2E714" w14:textId="77777777" w:rsidR="00927B14" w:rsidRDefault="00000000">
            <w:pPr>
              <w:pStyle w:val="TableParagraph"/>
              <w:spacing w:before="1"/>
              <w:ind w:left="647"/>
              <w:rPr>
                <w:sz w:val="24"/>
              </w:rPr>
            </w:pPr>
            <w:r>
              <w:rPr>
                <w:sz w:val="24"/>
              </w:rPr>
              <w:t>6</w:t>
            </w:r>
          </w:p>
        </w:tc>
        <w:tc>
          <w:tcPr>
            <w:tcW w:w="1838" w:type="dxa"/>
          </w:tcPr>
          <w:p w14:paraId="2097AD2E" w14:textId="77777777" w:rsidR="00927B14" w:rsidRDefault="00927B14">
            <w:pPr>
              <w:pStyle w:val="TableParagraph"/>
            </w:pPr>
          </w:p>
        </w:tc>
        <w:tc>
          <w:tcPr>
            <w:tcW w:w="1910" w:type="dxa"/>
          </w:tcPr>
          <w:p w14:paraId="75DB790D" w14:textId="77777777" w:rsidR="00927B14" w:rsidRDefault="00927B14">
            <w:pPr>
              <w:pStyle w:val="TableParagraph"/>
            </w:pPr>
          </w:p>
        </w:tc>
        <w:tc>
          <w:tcPr>
            <w:tcW w:w="5872" w:type="dxa"/>
          </w:tcPr>
          <w:p w14:paraId="7FBFE287" w14:textId="77777777" w:rsidR="00927B14" w:rsidRDefault="00000000">
            <w:pPr>
              <w:pStyle w:val="TableParagraph"/>
              <w:spacing w:before="193"/>
              <w:ind w:left="240"/>
              <w:rPr>
                <w:sz w:val="24"/>
              </w:rPr>
            </w:pPr>
            <w:r>
              <w:rPr>
                <w:color w:val="0000FF"/>
                <w:sz w:val="24"/>
                <w:u w:val="single" w:color="0000FF"/>
              </w:rPr>
              <w:t>https://resh.edu.ru/subject/9/</w:t>
            </w:r>
          </w:p>
          <w:p w14:paraId="7F624A27" w14:textId="77777777" w:rsidR="00927B14" w:rsidRPr="00843E76" w:rsidRDefault="00000000">
            <w:pPr>
              <w:pStyle w:val="TableParagraph"/>
              <w:spacing w:before="41"/>
              <w:ind w:left="240"/>
              <w:rPr>
                <w:sz w:val="24"/>
                <w:lang w:val="en-US"/>
              </w:rPr>
            </w:pPr>
            <w:r w:rsidRPr="00843E76">
              <w:rPr>
                <w:sz w:val="24"/>
                <w:lang w:val="en-US"/>
              </w:rPr>
              <w:t>Untitled-1</w:t>
            </w:r>
            <w:r w:rsidRPr="00843E76">
              <w:rPr>
                <w:spacing w:val="-2"/>
                <w:sz w:val="24"/>
                <w:lang w:val="en-US"/>
              </w:rPr>
              <w:t xml:space="preserve"> </w:t>
            </w:r>
            <w:r w:rsidRPr="00843E76">
              <w:rPr>
                <w:sz w:val="24"/>
                <w:lang w:val="en-US"/>
              </w:rPr>
              <w:t>(gto.ru)</w:t>
            </w:r>
            <w:r w:rsidRPr="00843E76">
              <w:rPr>
                <w:spacing w:val="-1"/>
                <w:sz w:val="24"/>
                <w:lang w:val="en-US"/>
              </w:rPr>
              <w:t xml:space="preserve"> </w:t>
            </w:r>
            <w:r>
              <w:rPr>
                <w:sz w:val="24"/>
              </w:rPr>
              <w:t>ВФСК</w:t>
            </w:r>
            <w:r w:rsidRPr="00843E76">
              <w:rPr>
                <w:spacing w:val="-4"/>
                <w:sz w:val="24"/>
                <w:lang w:val="en-US"/>
              </w:rPr>
              <w:t xml:space="preserve"> </w:t>
            </w:r>
            <w:r>
              <w:rPr>
                <w:sz w:val="24"/>
              </w:rPr>
              <w:t>ГТО</w:t>
            </w:r>
            <w:r w:rsidRPr="00843E76">
              <w:rPr>
                <w:spacing w:val="-3"/>
                <w:sz w:val="24"/>
                <w:lang w:val="en-US"/>
              </w:rPr>
              <w:t xml:space="preserve"> </w:t>
            </w:r>
            <w:r w:rsidRPr="00843E76">
              <w:rPr>
                <w:sz w:val="24"/>
                <w:lang w:val="en-US"/>
              </w:rPr>
              <w:t>(gto.ru)</w:t>
            </w:r>
          </w:p>
        </w:tc>
      </w:tr>
      <w:tr w:rsidR="00927B14" w14:paraId="0EE607A4" w14:textId="77777777">
        <w:trPr>
          <w:trHeight w:val="561"/>
        </w:trPr>
        <w:tc>
          <w:tcPr>
            <w:tcW w:w="4450" w:type="dxa"/>
            <w:gridSpan w:val="2"/>
          </w:tcPr>
          <w:p w14:paraId="0747A678" w14:textId="77777777" w:rsidR="00927B14" w:rsidRDefault="00000000">
            <w:pPr>
              <w:pStyle w:val="TableParagraph"/>
              <w:spacing w:before="141"/>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77" w:type="dxa"/>
          </w:tcPr>
          <w:p w14:paraId="62CA09A8" w14:textId="77777777" w:rsidR="00927B14" w:rsidRDefault="00000000">
            <w:pPr>
              <w:pStyle w:val="TableParagraph"/>
              <w:spacing w:before="141"/>
              <w:ind w:left="680"/>
              <w:rPr>
                <w:sz w:val="24"/>
              </w:rPr>
            </w:pPr>
            <w:r>
              <w:rPr>
                <w:sz w:val="24"/>
              </w:rPr>
              <w:t>6</w:t>
            </w:r>
          </w:p>
        </w:tc>
        <w:tc>
          <w:tcPr>
            <w:tcW w:w="9620" w:type="dxa"/>
            <w:gridSpan w:val="3"/>
          </w:tcPr>
          <w:p w14:paraId="7BE1577B" w14:textId="77777777" w:rsidR="00927B14" w:rsidRDefault="00927B14">
            <w:pPr>
              <w:pStyle w:val="TableParagraph"/>
            </w:pPr>
          </w:p>
        </w:tc>
      </w:tr>
    </w:tbl>
    <w:p w14:paraId="29BFDF18" w14:textId="77777777" w:rsidR="00927B14" w:rsidRDefault="00927B14">
      <w:pPr>
        <w:sectPr w:rsidR="00927B14" w:rsidSect="00232226">
          <w:pgSz w:w="16840" w:h="11910" w:orient="landscape"/>
          <w:pgMar w:top="1100" w:right="140" w:bottom="840" w:left="0" w:header="0" w:footer="644" w:gutter="0"/>
          <w:cols w:space="720"/>
        </w:sectPr>
      </w:pPr>
    </w:p>
    <w:p w14:paraId="40DE5E41" w14:textId="77777777" w:rsidR="00927B14" w:rsidRDefault="00927B14">
      <w:pPr>
        <w:pStyle w:val="a3"/>
        <w:spacing w:before="1"/>
        <w:ind w:left="0"/>
        <w:rPr>
          <w:b/>
          <w:sz w:val="2"/>
        </w:rPr>
      </w:pPr>
    </w:p>
    <w:tbl>
      <w:tblPr>
        <w:tblStyle w:val="TableNormal"/>
        <w:tblW w:w="0" w:type="auto"/>
        <w:tblInd w:w="7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51"/>
        <w:gridCol w:w="1277"/>
        <w:gridCol w:w="1838"/>
        <w:gridCol w:w="1910"/>
        <w:gridCol w:w="5872"/>
      </w:tblGrid>
      <w:tr w:rsidR="00927B14" w14:paraId="42264340" w14:textId="77777777">
        <w:trPr>
          <w:trHeight w:val="677"/>
        </w:trPr>
        <w:tc>
          <w:tcPr>
            <w:tcW w:w="4451" w:type="dxa"/>
          </w:tcPr>
          <w:p w14:paraId="2DD2C8D8" w14:textId="77777777" w:rsidR="00927B14" w:rsidRDefault="00000000">
            <w:pPr>
              <w:pStyle w:val="TableParagraph"/>
              <w:spacing w:before="11" w:line="316" w:lineRule="exact"/>
              <w:ind w:left="237" w:right="397"/>
              <w:rPr>
                <w:sz w:val="24"/>
              </w:rPr>
            </w:pPr>
            <w:r>
              <w:rPr>
                <w:sz w:val="24"/>
              </w:rPr>
              <w:t>ОБЩЕЕ</w:t>
            </w:r>
            <w:r>
              <w:rPr>
                <w:spacing w:val="-3"/>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277" w:type="dxa"/>
          </w:tcPr>
          <w:p w14:paraId="0A6FC929" w14:textId="77777777" w:rsidR="00927B14" w:rsidRDefault="00000000">
            <w:pPr>
              <w:pStyle w:val="TableParagraph"/>
              <w:spacing w:before="198"/>
              <w:ind w:left="616"/>
              <w:rPr>
                <w:sz w:val="24"/>
              </w:rPr>
            </w:pPr>
            <w:r>
              <w:rPr>
                <w:sz w:val="24"/>
              </w:rPr>
              <w:t>68</w:t>
            </w:r>
          </w:p>
        </w:tc>
        <w:tc>
          <w:tcPr>
            <w:tcW w:w="1838" w:type="dxa"/>
          </w:tcPr>
          <w:p w14:paraId="7D84D054" w14:textId="77777777" w:rsidR="00927B14" w:rsidRDefault="00000000">
            <w:pPr>
              <w:pStyle w:val="TableParagraph"/>
              <w:spacing w:before="198"/>
              <w:ind w:left="202"/>
              <w:jc w:val="center"/>
              <w:rPr>
                <w:sz w:val="24"/>
              </w:rPr>
            </w:pPr>
            <w:r>
              <w:rPr>
                <w:sz w:val="24"/>
              </w:rPr>
              <w:t>0</w:t>
            </w:r>
          </w:p>
        </w:tc>
        <w:tc>
          <w:tcPr>
            <w:tcW w:w="1910" w:type="dxa"/>
          </w:tcPr>
          <w:p w14:paraId="6B392DAF" w14:textId="77777777" w:rsidR="00927B14" w:rsidRDefault="00000000">
            <w:pPr>
              <w:pStyle w:val="TableParagraph"/>
              <w:spacing w:before="198"/>
              <w:ind w:left="210"/>
              <w:jc w:val="center"/>
              <w:rPr>
                <w:sz w:val="24"/>
              </w:rPr>
            </w:pPr>
            <w:r>
              <w:rPr>
                <w:sz w:val="24"/>
              </w:rPr>
              <w:t>0</w:t>
            </w:r>
          </w:p>
        </w:tc>
        <w:tc>
          <w:tcPr>
            <w:tcW w:w="5872" w:type="dxa"/>
          </w:tcPr>
          <w:p w14:paraId="0B9A867E" w14:textId="77777777" w:rsidR="00927B14" w:rsidRDefault="00927B14">
            <w:pPr>
              <w:pStyle w:val="TableParagraph"/>
            </w:pPr>
          </w:p>
        </w:tc>
      </w:tr>
    </w:tbl>
    <w:p w14:paraId="50EEBFEC" w14:textId="77777777" w:rsidR="00927B14" w:rsidRDefault="00927B14">
      <w:pPr>
        <w:pStyle w:val="a3"/>
        <w:spacing w:before="5"/>
        <w:ind w:left="0"/>
        <w:rPr>
          <w:b/>
          <w:sz w:val="19"/>
        </w:rPr>
      </w:pPr>
    </w:p>
    <w:p w14:paraId="72459A1F" w14:textId="77777777" w:rsidR="00927B14" w:rsidRPr="00BE1155" w:rsidRDefault="00000000">
      <w:pPr>
        <w:pStyle w:val="2"/>
        <w:numPr>
          <w:ilvl w:val="2"/>
          <w:numId w:val="78"/>
        </w:numPr>
        <w:tabs>
          <w:tab w:val="left" w:pos="2285"/>
        </w:tabs>
        <w:spacing w:before="90"/>
        <w:ind w:left="2284" w:hanging="725"/>
        <w:rPr>
          <w:sz w:val="32"/>
          <w:szCs w:val="32"/>
        </w:rPr>
      </w:pPr>
      <w:r w:rsidRPr="00BE1155">
        <w:rPr>
          <w:sz w:val="32"/>
          <w:szCs w:val="32"/>
        </w:rPr>
        <w:t>Рабочие</w:t>
      </w:r>
      <w:r w:rsidRPr="00BE1155">
        <w:rPr>
          <w:spacing w:val="-3"/>
          <w:sz w:val="32"/>
          <w:szCs w:val="32"/>
        </w:rPr>
        <w:t xml:space="preserve"> </w:t>
      </w:r>
      <w:r w:rsidRPr="00BE1155">
        <w:rPr>
          <w:sz w:val="32"/>
          <w:szCs w:val="32"/>
        </w:rPr>
        <w:t>программы</w:t>
      </w:r>
      <w:r w:rsidRPr="00BE1155">
        <w:rPr>
          <w:spacing w:val="-3"/>
          <w:sz w:val="32"/>
          <w:szCs w:val="32"/>
        </w:rPr>
        <w:t xml:space="preserve"> </w:t>
      </w:r>
      <w:r w:rsidRPr="00BE1155">
        <w:rPr>
          <w:sz w:val="32"/>
          <w:szCs w:val="32"/>
        </w:rPr>
        <w:t>курсов</w:t>
      </w:r>
      <w:r w:rsidRPr="00BE1155">
        <w:rPr>
          <w:spacing w:val="-7"/>
          <w:sz w:val="32"/>
          <w:szCs w:val="32"/>
        </w:rPr>
        <w:t xml:space="preserve"> </w:t>
      </w:r>
      <w:r w:rsidRPr="00BE1155">
        <w:rPr>
          <w:sz w:val="32"/>
          <w:szCs w:val="32"/>
        </w:rPr>
        <w:t>внеурочной</w:t>
      </w:r>
      <w:r w:rsidRPr="00BE1155">
        <w:rPr>
          <w:spacing w:val="-2"/>
          <w:sz w:val="32"/>
          <w:szCs w:val="32"/>
        </w:rPr>
        <w:t xml:space="preserve"> </w:t>
      </w:r>
      <w:r w:rsidRPr="00BE1155">
        <w:rPr>
          <w:sz w:val="32"/>
          <w:szCs w:val="32"/>
        </w:rPr>
        <w:t>деятельности.</w:t>
      </w:r>
    </w:p>
    <w:p w14:paraId="73368BD9" w14:textId="77777777" w:rsidR="00927B14" w:rsidRPr="00BE1155" w:rsidRDefault="00000000">
      <w:pPr>
        <w:pStyle w:val="a6"/>
        <w:numPr>
          <w:ilvl w:val="3"/>
          <w:numId w:val="78"/>
        </w:numPr>
        <w:tabs>
          <w:tab w:val="left" w:pos="2462"/>
        </w:tabs>
        <w:spacing w:before="137"/>
        <w:rPr>
          <w:b/>
          <w:sz w:val="32"/>
          <w:szCs w:val="32"/>
        </w:rPr>
      </w:pPr>
      <w:r w:rsidRPr="00BE1155">
        <w:rPr>
          <w:b/>
          <w:sz w:val="32"/>
          <w:szCs w:val="32"/>
        </w:rPr>
        <w:t>Рабочая</w:t>
      </w:r>
      <w:r w:rsidRPr="00BE1155">
        <w:rPr>
          <w:b/>
          <w:spacing w:val="-2"/>
          <w:sz w:val="32"/>
          <w:szCs w:val="32"/>
        </w:rPr>
        <w:t xml:space="preserve"> </w:t>
      </w:r>
      <w:r w:rsidRPr="00BE1155">
        <w:rPr>
          <w:b/>
          <w:sz w:val="32"/>
          <w:szCs w:val="32"/>
        </w:rPr>
        <w:t>программа</w:t>
      </w:r>
      <w:r w:rsidRPr="00BE1155">
        <w:rPr>
          <w:b/>
          <w:spacing w:val="-6"/>
          <w:sz w:val="32"/>
          <w:szCs w:val="32"/>
        </w:rPr>
        <w:t xml:space="preserve"> </w:t>
      </w:r>
      <w:r w:rsidRPr="00BE1155">
        <w:rPr>
          <w:b/>
          <w:sz w:val="32"/>
          <w:szCs w:val="32"/>
        </w:rPr>
        <w:t>курса</w:t>
      </w:r>
      <w:r w:rsidRPr="00BE1155">
        <w:rPr>
          <w:b/>
          <w:spacing w:val="-1"/>
          <w:sz w:val="32"/>
          <w:szCs w:val="32"/>
        </w:rPr>
        <w:t xml:space="preserve"> </w:t>
      </w:r>
      <w:r w:rsidRPr="00BE1155">
        <w:rPr>
          <w:b/>
          <w:sz w:val="32"/>
          <w:szCs w:val="32"/>
        </w:rPr>
        <w:t>внеурочной деятельности</w:t>
      </w:r>
      <w:r w:rsidRPr="00BE1155">
        <w:rPr>
          <w:b/>
          <w:spacing w:val="-1"/>
          <w:sz w:val="32"/>
          <w:szCs w:val="32"/>
        </w:rPr>
        <w:t xml:space="preserve"> </w:t>
      </w:r>
      <w:r w:rsidRPr="00BE1155">
        <w:rPr>
          <w:b/>
          <w:sz w:val="32"/>
          <w:szCs w:val="32"/>
        </w:rPr>
        <w:t>«Разговоры о</w:t>
      </w:r>
      <w:r w:rsidRPr="00BE1155">
        <w:rPr>
          <w:b/>
          <w:spacing w:val="-5"/>
          <w:sz w:val="32"/>
          <w:szCs w:val="32"/>
        </w:rPr>
        <w:t xml:space="preserve"> </w:t>
      </w:r>
      <w:r w:rsidRPr="00BE1155">
        <w:rPr>
          <w:b/>
          <w:sz w:val="32"/>
          <w:szCs w:val="32"/>
        </w:rPr>
        <w:t>важном».</w:t>
      </w:r>
    </w:p>
    <w:p w14:paraId="0E9FF5F3" w14:textId="77777777" w:rsidR="00927B14" w:rsidRPr="00BE1155" w:rsidRDefault="00927B14">
      <w:pPr>
        <w:pStyle w:val="a3"/>
        <w:ind w:left="0"/>
        <w:rPr>
          <w:b/>
          <w:sz w:val="32"/>
          <w:szCs w:val="32"/>
        </w:rPr>
      </w:pPr>
    </w:p>
    <w:p w14:paraId="29AB3755" w14:textId="77777777" w:rsidR="00927B14" w:rsidRDefault="00927B14">
      <w:pPr>
        <w:pStyle w:val="a3"/>
        <w:spacing w:before="3"/>
        <w:ind w:left="0"/>
        <w:rPr>
          <w:b/>
          <w:sz w:val="22"/>
        </w:rPr>
      </w:pPr>
    </w:p>
    <w:p w14:paraId="2876795E" w14:textId="77777777" w:rsidR="00927B14" w:rsidRDefault="00000000">
      <w:pPr>
        <w:pStyle w:val="2"/>
        <w:ind w:left="1234"/>
      </w:pPr>
      <w:r>
        <w:t>ПОЯСНИТЕЛЬНАЯ</w:t>
      </w:r>
      <w:r>
        <w:rPr>
          <w:spacing w:val="-5"/>
        </w:rPr>
        <w:t xml:space="preserve"> </w:t>
      </w:r>
      <w:r>
        <w:t>ЗАПИСКА</w:t>
      </w:r>
    </w:p>
    <w:p w14:paraId="641ADB8B" w14:textId="77777777" w:rsidR="00927B14" w:rsidRDefault="00000000">
      <w:pPr>
        <w:pStyle w:val="a3"/>
        <w:spacing w:before="204"/>
        <w:ind w:left="1440"/>
      </w:pPr>
      <w:r>
        <w:t>Рабочая</w:t>
      </w:r>
      <w:r>
        <w:rPr>
          <w:spacing w:val="-2"/>
        </w:rPr>
        <w:t xml:space="preserve"> </w:t>
      </w:r>
      <w:r>
        <w:t>программа</w:t>
      </w:r>
      <w:r>
        <w:rPr>
          <w:spacing w:val="-3"/>
        </w:rPr>
        <w:t xml:space="preserve"> </w:t>
      </w:r>
      <w:r>
        <w:t>данного</w:t>
      </w:r>
      <w:r>
        <w:rPr>
          <w:spacing w:val="2"/>
        </w:rPr>
        <w:t xml:space="preserve"> </w:t>
      </w:r>
      <w:r>
        <w:t>учебного</w:t>
      </w:r>
      <w:r>
        <w:rPr>
          <w:spacing w:val="-2"/>
        </w:rPr>
        <w:t xml:space="preserve"> </w:t>
      </w:r>
      <w:r>
        <w:t>курса</w:t>
      </w:r>
      <w:r>
        <w:rPr>
          <w:spacing w:val="-3"/>
        </w:rPr>
        <w:t xml:space="preserve"> </w:t>
      </w:r>
      <w:r>
        <w:t>внеурочной</w:t>
      </w:r>
      <w:r>
        <w:rPr>
          <w:spacing w:val="-5"/>
        </w:rPr>
        <w:t xml:space="preserve"> </w:t>
      </w:r>
      <w:r>
        <w:t>деятельности</w:t>
      </w:r>
      <w:r>
        <w:rPr>
          <w:spacing w:val="-1"/>
        </w:rPr>
        <w:t xml:space="preserve"> </w:t>
      </w:r>
      <w:r>
        <w:t>разработана</w:t>
      </w:r>
      <w:r>
        <w:rPr>
          <w:spacing w:val="-7"/>
        </w:rPr>
        <w:t xml:space="preserve"> </w:t>
      </w:r>
      <w:r>
        <w:t>всоответствии с</w:t>
      </w:r>
      <w:r>
        <w:rPr>
          <w:spacing w:val="-8"/>
        </w:rPr>
        <w:t xml:space="preserve"> </w:t>
      </w:r>
      <w:r>
        <w:t>требованиями:</w:t>
      </w:r>
    </w:p>
    <w:p w14:paraId="75655FE0" w14:textId="77777777" w:rsidR="00927B14" w:rsidRDefault="00000000">
      <w:pPr>
        <w:pStyle w:val="a6"/>
        <w:numPr>
          <w:ilvl w:val="0"/>
          <w:numId w:val="70"/>
        </w:numPr>
        <w:tabs>
          <w:tab w:val="left" w:pos="1215"/>
        </w:tabs>
        <w:spacing w:before="41"/>
        <w:ind w:hanging="145"/>
        <w:rPr>
          <w:sz w:val="24"/>
        </w:rPr>
      </w:pPr>
      <w:r>
        <w:rPr>
          <w:sz w:val="24"/>
        </w:rPr>
        <w:t>Федерального</w:t>
      </w:r>
      <w:r>
        <w:rPr>
          <w:spacing w:val="-1"/>
          <w:sz w:val="24"/>
        </w:rPr>
        <w:t xml:space="preserve"> </w:t>
      </w:r>
      <w:r>
        <w:rPr>
          <w:sz w:val="24"/>
        </w:rPr>
        <w:t>закона</w:t>
      </w:r>
      <w:r>
        <w:rPr>
          <w:spacing w:val="-11"/>
          <w:sz w:val="24"/>
        </w:rPr>
        <w:t xml:space="preserve"> </w:t>
      </w:r>
      <w:r>
        <w:rPr>
          <w:sz w:val="24"/>
        </w:rPr>
        <w:t>от 29.12.2012</w:t>
      </w:r>
      <w:r>
        <w:rPr>
          <w:spacing w:val="-6"/>
          <w:sz w:val="24"/>
        </w:rPr>
        <w:t xml:space="preserve"> </w:t>
      </w:r>
      <w:r>
        <w:rPr>
          <w:sz w:val="24"/>
        </w:rPr>
        <w:t>№</w:t>
      </w:r>
      <w:r>
        <w:rPr>
          <w:spacing w:val="-4"/>
          <w:sz w:val="24"/>
        </w:rPr>
        <w:t xml:space="preserve"> </w:t>
      </w:r>
      <w:r>
        <w:rPr>
          <w:sz w:val="24"/>
        </w:rPr>
        <w:t>273</w:t>
      </w:r>
      <w:r>
        <w:rPr>
          <w:spacing w:val="-6"/>
          <w:sz w:val="24"/>
        </w:rPr>
        <w:t xml:space="preserve"> </w:t>
      </w:r>
      <w:r>
        <w:rPr>
          <w:sz w:val="24"/>
        </w:rPr>
        <w:t>«Об</w:t>
      </w:r>
      <w:r>
        <w:rPr>
          <w:spacing w:val="-3"/>
          <w:sz w:val="24"/>
        </w:rPr>
        <w:t xml:space="preserve"> </w:t>
      </w:r>
      <w:r>
        <w:rPr>
          <w:sz w:val="24"/>
        </w:rPr>
        <w:t>образовании</w:t>
      </w:r>
      <w:r>
        <w:rPr>
          <w:spacing w:val="-5"/>
          <w:sz w:val="24"/>
        </w:rPr>
        <w:t xml:space="preserve"> </w:t>
      </w:r>
      <w:r>
        <w:rPr>
          <w:sz w:val="24"/>
        </w:rPr>
        <w:t>в</w:t>
      </w:r>
      <w:r>
        <w:rPr>
          <w:spacing w:val="-4"/>
          <w:sz w:val="24"/>
        </w:rPr>
        <w:t xml:space="preserve"> </w:t>
      </w:r>
      <w:r>
        <w:rPr>
          <w:sz w:val="24"/>
        </w:rPr>
        <w:t>Российской</w:t>
      </w:r>
      <w:r>
        <w:rPr>
          <w:spacing w:val="-4"/>
          <w:sz w:val="24"/>
        </w:rPr>
        <w:t xml:space="preserve"> </w:t>
      </w:r>
      <w:r>
        <w:rPr>
          <w:sz w:val="24"/>
        </w:rPr>
        <w:t>Федерации»;</w:t>
      </w:r>
    </w:p>
    <w:p w14:paraId="4D1C024B" w14:textId="77777777" w:rsidR="00927B14" w:rsidRDefault="00000000">
      <w:pPr>
        <w:pStyle w:val="a6"/>
        <w:numPr>
          <w:ilvl w:val="0"/>
          <w:numId w:val="70"/>
        </w:numPr>
        <w:tabs>
          <w:tab w:val="left" w:pos="1215"/>
          <w:tab w:val="left" w:pos="2871"/>
          <w:tab w:val="left" w:pos="4897"/>
          <w:tab w:val="left" w:pos="6918"/>
          <w:tab w:val="left" w:pos="8128"/>
          <w:tab w:val="left" w:pos="9492"/>
          <w:tab w:val="left" w:pos="11866"/>
          <w:tab w:val="left" w:pos="13233"/>
          <w:tab w:val="left" w:pos="14413"/>
        </w:tabs>
        <w:spacing w:before="46" w:line="276" w:lineRule="auto"/>
        <w:ind w:right="823"/>
        <w:rPr>
          <w:sz w:val="24"/>
        </w:rPr>
      </w:pPr>
      <w:r>
        <w:rPr>
          <w:sz w:val="24"/>
        </w:rPr>
        <w:t>Федерального</w:t>
      </w:r>
      <w:r>
        <w:rPr>
          <w:sz w:val="24"/>
        </w:rPr>
        <w:tab/>
        <w:t>государственного</w:t>
      </w:r>
      <w:r>
        <w:rPr>
          <w:sz w:val="24"/>
        </w:rPr>
        <w:tab/>
        <w:t>образовательного</w:t>
      </w:r>
      <w:r>
        <w:rPr>
          <w:sz w:val="24"/>
        </w:rPr>
        <w:tab/>
        <w:t>стандарта</w:t>
      </w:r>
      <w:r>
        <w:rPr>
          <w:sz w:val="24"/>
        </w:rPr>
        <w:tab/>
        <w:t>начального</w:t>
      </w:r>
      <w:r>
        <w:rPr>
          <w:sz w:val="24"/>
        </w:rPr>
        <w:tab/>
        <w:t>общего</w:t>
      </w:r>
      <w:r>
        <w:rPr>
          <w:spacing w:val="85"/>
          <w:sz w:val="24"/>
        </w:rPr>
        <w:t xml:space="preserve"> </w:t>
      </w:r>
      <w:r>
        <w:rPr>
          <w:sz w:val="24"/>
        </w:rPr>
        <w:t>образования</w:t>
      </w:r>
      <w:r>
        <w:rPr>
          <w:sz w:val="24"/>
        </w:rPr>
        <w:tab/>
        <w:t>(утвержден</w:t>
      </w:r>
      <w:r>
        <w:rPr>
          <w:sz w:val="24"/>
        </w:rPr>
        <w:tab/>
        <w:t>приказом</w:t>
      </w:r>
      <w:r>
        <w:rPr>
          <w:sz w:val="24"/>
        </w:rPr>
        <w:tab/>
      </w:r>
      <w:r>
        <w:rPr>
          <w:spacing w:val="-1"/>
          <w:sz w:val="24"/>
        </w:rPr>
        <w:t>Министерства</w:t>
      </w:r>
      <w:r>
        <w:rPr>
          <w:spacing w:val="-57"/>
          <w:sz w:val="24"/>
        </w:rPr>
        <w:t xml:space="preserve"> </w:t>
      </w:r>
      <w:r>
        <w:rPr>
          <w:sz w:val="24"/>
        </w:rPr>
        <w:t>просвещения</w:t>
      </w:r>
      <w:r>
        <w:rPr>
          <w:spacing w:val="-4"/>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от31.05.2021</w:t>
      </w:r>
      <w:r>
        <w:rPr>
          <w:spacing w:val="2"/>
          <w:sz w:val="24"/>
        </w:rPr>
        <w:t xml:space="preserve"> </w:t>
      </w:r>
      <w:r>
        <w:rPr>
          <w:sz w:val="24"/>
        </w:rPr>
        <w:t>№ 286),</w:t>
      </w:r>
    </w:p>
    <w:p w14:paraId="4690E311" w14:textId="77777777" w:rsidR="00927B14" w:rsidRDefault="00000000">
      <w:pPr>
        <w:pStyle w:val="a6"/>
        <w:numPr>
          <w:ilvl w:val="0"/>
          <w:numId w:val="70"/>
        </w:numPr>
        <w:tabs>
          <w:tab w:val="left" w:pos="1215"/>
        </w:tabs>
        <w:spacing w:line="276" w:lineRule="auto"/>
        <w:ind w:right="816"/>
        <w:rPr>
          <w:sz w:val="24"/>
        </w:rPr>
      </w:pPr>
      <w:r>
        <w:rPr>
          <w:sz w:val="24"/>
        </w:rPr>
        <w:t>Методических</w:t>
      </w:r>
      <w:r>
        <w:rPr>
          <w:spacing w:val="36"/>
          <w:sz w:val="24"/>
        </w:rPr>
        <w:t xml:space="preserve"> </w:t>
      </w:r>
      <w:r>
        <w:rPr>
          <w:sz w:val="24"/>
        </w:rPr>
        <w:t>рекомендаций</w:t>
      </w:r>
      <w:r>
        <w:rPr>
          <w:spacing w:val="42"/>
          <w:sz w:val="24"/>
        </w:rPr>
        <w:t xml:space="preserve"> </w:t>
      </w:r>
      <w:r>
        <w:rPr>
          <w:sz w:val="24"/>
        </w:rPr>
        <w:t>по</w:t>
      </w:r>
      <w:r>
        <w:rPr>
          <w:spacing w:val="41"/>
          <w:sz w:val="24"/>
        </w:rPr>
        <w:t xml:space="preserve"> </w:t>
      </w:r>
      <w:r>
        <w:rPr>
          <w:sz w:val="24"/>
        </w:rPr>
        <w:t>использованию</w:t>
      </w:r>
      <w:r>
        <w:rPr>
          <w:spacing w:val="39"/>
          <w:sz w:val="24"/>
        </w:rPr>
        <w:t xml:space="preserve"> </w:t>
      </w:r>
      <w:r>
        <w:rPr>
          <w:sz w:val="24"/>
        </w:rPr>
        <w:t>и</w:t>
      </w:r>
      <w:r>
        <w:rPr>
          <w:spacing w:val="42"/>
          <w:sz w:val="24"/>
        </w:rPr>
        <w:t xml:space="preserve"> </w:t>
      </w:r>
      <w:r>
        <w:rPr>
          <w:sz w:val="24"/>
        </w:rPr>
        <w:t>включению</w:t>
      </w:r>
      <w:r>
        <w:rPr>
          <w:spacing w:val="40"/>
          <w:sz w:val="24"/>
        </w:rPr>
        <w:t xml:space="preserve"> </w:t>
      </w:r>
      <w:r>
        <w:rPr>
          <w:sz w:val="24"/>
        </w:rPr>
        <w:t>в</w:t>
      </w:r>
      <w:r>
        <w:rPr>
          <w:spacing w:val="43"/>
          <w:sz w:val="24"/>
        </w:rPr>
        <w:t xml:space="preserve"> </w:t>
      </w:r>
      <w:r>
        <w:rPr>
          <w:sz w:val="24"/>
        </w:rPr>
        <w:t>содержание</w:t>
      </w:r>
      <w:r>
        <w:rPr>
          <w:spacing w:val="40"/>
          <w:sz w:val="24"/>
        </w:rPr>
        <w:t xml:space="preserve"> </w:t>
      </w:r>
      <w:r>
        <w:rPr>
          <w:sz w:val="24"/>
        </w:rPr>
        <w:t>процесса</w:t>
      </w:r>
      <w:r>
        <w:rPr>
          <w:spacing w:val="51"/>
          <w:sz w:val="24"/>
        </w:rPr>
        <w:t xml:space="preserve"> </w:t>
      </w:r>
      <w:r>
        <w:rPr>
          <w:sz w:val="24"/>
        </w:rPr>
        <w:t>обучения</w:t>
      </w:r>
      <w:r>
        <w:rPr>
          <w:spacing w:val="27"/>
          <w:sz w:val="24"/>
        </w:rPr>
        <w:t xml:space="preserve"> </w:t>
      </w:r>
      <w:r>
        <w:rPr>
          <w:sz w:val="24"/>
        </w:rPr>
        <w:t>и</w:t>
      </w:r>
      <w:r>
        <w:rPr>
          <w:spacing w:val="29"/>
          <w:sz w:val="24"/>
        </w:rPr>
        <w:t xml:space="preserve"> </w:t>
      </w:r>
      <w:r>
        <w:rPr>
          <w:sz w:val="24"/>
        </w:rPr>
        <w:t>воспитания</w:t>
      </w:r>
      <w:r>
        <w:rPr>
          <w:spacing w:val="29"/>
          <w:sz w:val="24"/>
        </w:rPr>
        <w:t xml:space="preserve"> </w:t>
      </w:r>
      <w:r>
        <w:rPr>
          <w:sz w:val="24"/>
        </w:rPr>
        <w:t>государственных</w:t>
      </w:r>
      <w:r>
        <w:rPr>
          <w:spacing w:val="24"/>
          <w:sz w:val="24"/>
        </w:rPr>
        <w:t xml:space="preserve"> </w:t>
      </w:r>
      <w:r>
        <w:rPr>
          <w:sz w:val="24"/>
        </w:rPr>
        <w:t>символов</w:t>
      </w:r>
      <w:r>
        <w:rPr>
          <w:spacing w:val="-57"/>
          <w:sz w:val="24"/>
        </w:rPr>
        <w:t xml:space="preserve"> </w:t>
      </w:r>
      <w:r>
        <w:rPr>
          <w:sz w:val="24"/>
        </w:rPr>
        <w:t>Российской</w:t>
      </w:r>
      <w:r>
        <w:rPr>
          <w:spacing w:val="-16"/>
          <w:sz w:val="24"/>
        </w:rPr>
        <w:t xml:space="preserve"> </w:t>
      </w:r>
      <w:r>
        <w:rPr>
          <w:sz w:val="24"/>
        </w:rPr>
        <w:t>Федерации,</w:t>
      </w:r>
      <w:r>
        <w:rPr>
          <w:spacing w:val="-13"/>
          <w:sz w:val="24"/>
        </w:rPr>
        <w:t xml:space="preserve"> </w:t>
      </w:r>
      <w:r>
        <w:rPr>
          <w:sz w:val="24"/>
        </w:rPr>
        <w:t>направленныхписьмом</w:t>
      </w:r>
      <w:r>
        <w:rPr>
          <w:spacing w:val="-4"/>
          <w:sz w:val="24"/>
        </w:rPr>
        <w:t xml:space="preserve"> </w:t>
      </w:r>
      <w:r>
        <w:rPr>
          <w:sz w:val="24"/>
        </w:rPr>
        <w:t>Минпросвещения</w:t>
      </w:r>
      <w:r>
        <w:rPr>
          <w:spacing w:val="-8"/>
          <w:sz w:val="24"/>
        </w:rPr>
        <w:t xml:space="preserve"> </w:t>
      </w:r>
      <w:r>
        <w:rPr>
          <w:sz w:val="24"/>
        </w:rPr>
        <w:t>от от</w:t>
      </w:r>
      <w:r>
        <w:rPr>
          <w:spacing w:val="-2"/>
          <w:sz w:val="24"/>
        </w:rPr>
        <w:t xml:space="preserve"> </w:t>
      </w:r>
      <w:r>
        <w:rPr>
          <w:sz w:val="24"/>
        </w:rPr>
        <w:t>15.08.2022</w:t>
      </w:r>
      <w:r>
        <w:rPr>
          <w:spacing w:val="-3"/>
          <w:sz w:val="24"/>
        </w:rPr>
        <w:t xml:space="preserve"> </w:t>
      </w:r>
      <w:r>
        <w:rPr>
          <w:sz w:val="24"/>
        </w:rPr>
        <w:t>№ 03-</w:t>
      </w:r>
      <w:r>
        <w:rPr>
          <w:spacing w:val="-1"/>
          <w:sz w:val="24"/>
        </w:rPr>
        <w:t xml:space="preserve"> </w:t>
      </w:r>
      <w:r>
        <w:rPr>
          <w:sz w:val="24"/>
        </w:rPr>
        <w:t>1190;</w:t>
      </w:r>
    </w:p>
    <w:p w14:paraId="3F63EBA0" w14:textId="77777777" w:rsidR="00927B14" w:rsidRDefault="00000000">
      <w:pPr>
        <w:pStyle w:val="a6"/>
        <w:numPr>
          <w:ilvl w:val="0"/>
          <w:numId w:val="70"/>
        </w:numPr>
        <w:tabs>
          <w:tab w:val="left" w:pos="1215"/>
          <w:tab w:val="left" w:pos="2924"/>
          <w:tab w:val="left" w:pos="4618"/>
          <w:tab w:val="left" w:pos="5089"/>
          <w:tab w:val="left" w:pos="6443"/>
          <w:tab w:val="left" w:pos="7499"/>
          <w:tab w:val="left" w:pos="7850"/>
          <w:tab w:val="left" w:pos="9285"/>
          <w:tab w:val="left" w:pos="10716"/>
          <w:tab w:val="left" w:pos="12276"/>
          <w:tab w:val="left" w:pos="12598"/>
          <w:tab w:val="left" w:pos="13520"/>
          <w:tab w:val="left" w:pos="14884"/>
        </w:tabs>
        <w:spacing w:line="276" w:lineRule="auto"/>
        <w:ind w:right="814"/>
        <w:rPr>
          <w:sz w:val="24"/>
        </w:rPr>
      </w:pPr>
      <w:r>
        <w:rPr>
          <w:sz w:val="24"/>
        </w:rPr>
        <w:t>Методических</w:t>
      </w:r>
      <w:r>
        <w:rPr>
          <w:sz w:val="24"/>
        </w:rPr>
        <w:tab/>
        <w:t>рекомендаций</w:t>
      </w:r>
      <w:r>
        <w:rPr>
          <w:sz w:val="24"/>
        </w:rPr>
        <w:tab/>
        <w:t>по</w:t>
      </w:r>
      <w:r>
        <w:rPr>
          <w:sz w:val="24"/>
        </w:rPr>
        <w:tab/>
        <w:t>уточнению</w:t>
      </w:r>
      <w:r>
        <w:rPr>
          <w:sz w:val="24"/>
        </w:rPr>
        <w:tab/>
        <w:t>понятия</w:t>
      </w:r>
      <w:r>
        <w:rPr>
          <w:sz w:val="24"/>
        </w:rPr>
        <w:tab/>
        <w:t>и</w:t>
      </w:r>
      <w:r>
        <w:rPr>
          <w:sz w:val="24"/>
        </w:rPr>
        <w:tab/>
        <w:t>содержания</w:t>
      </w:r>
      <w:r>
        <w:rPr>
          <w:sz w:val="24"/>
        </w:rPr>
        <w:tab/>
        <w:t>внеурочной</w:t>
      </w:r>
      <w:r>
        <w:rPr>
          <w:sz w:val="24"/>
        </w:rPr>
        <w:tab/>
        <w:t>деятельности</w:t>
      </w:r>
      <w:r>
        <w:rPr>
          <w:sz w:val="24"/>
        </w:rPr>
        <w:tab/>
        <w:t>в</w:t>
      </w:r>
      <w:r>
        <w:rPr>
          <w:sz w:val="24"/>
        </w:rPr>
        <w:tab/>
        <w:t>рамках</w:t>
      </w:r>
      <w:r>
        <w:rPr>
          <w:sz w:val="24"/>
        </w:rPr>
        <w:tab/>
        <w:t>реализации</w:t>
      </w:r>
      <w:r>
        <w:rPr>
          <w:sz w:val="24"/>
        </w:rPr>
        <w:tab/>
      </w:r>
      <w:r>
        <w:rPr>
          <w:spacing w:val="-1"/>
          <w:sz w:val="24"/>
        </w:rPr>
        <w:t>основных</w:t>
      </w:r>
      <w:r>
        <w:rPr>
          <w:spacing w:val="-57"/>
          <w:sz w:val="24"/>
        </w:rPr>
        <w:t xml:space="preserve"> </w:t>
      </w:r>
      <w:r>
        <w:rPr>
          <w:spacing w:val="-1"/>
          <w:sz w:val="24"/>
        </w:rPr>
        <w:t>общеобразовательных</w:t>
      </w:r>
      <w:r>
        <w:rPr>
          <w:spacing w:val="-17"/>
          <w:sz w:val="24"/>
        </w:rPr>
        <w:t xml:space="preserve"> </w:t>
      </w:r>
      <w:r>
        <w:rPr>
          <w:spacing w:val="-1"/>
          <w:sz w:val="24"/>
        </w:rPr>
        <w:t>программ,</w:t>
      </w:r>
      <w:r>
        <w:rPr>
          <w:spacing w:val="-13"/>
          <w:sz w:val="24"/>
        </w:rPr>
        <w:t xml:space="preserve"> </w:t>
      </w:r>
      <w:r>
        <w:rPr>
          <w:spacing w:val="-1"/>
          <w:sz w:val="24"/>
        </w:rPr>
        <w:t>в</w:t>
      </w:r>
      <w:r>
        <w:rPr>
          <w:spacing w:val="-10"/>
          <w:sz w:val="24"/>
        </w:rPr>
        <w:t xml:space="preserve"> </w:t>
      </w:r>
      <w:r>
        <w:rPr>
          <w:spacing w:val="-1"/>
          <w:sz w:val="24"/>
        </w:rPr>
        <w:t>том</w:t>
      </w:r>
      <w:r>
        <w:rPr>
          <w:spacing w:val="-11"/>
          <w:sz w:val="24"/>
        </w:rPr>
        <w:t xml:space="preserve"> </w:t>
      </w:r>
      <w:r>
        <w:rPr>
          <w:spacing w:val="-1"/>
          <w:sz w:val="24"/>
        </w:rPr>
        <w:t>числев</w:t>
      </w:r>
      <w:r>
        <w:rPr>
          <w:spacing w:val="4"/>
          <w:sz w:val="24"/>
        </w:rPr>
        <w:t xml:space="preserve"> </w:t>
      </w:r>
      <w:r>
        <w:rPr>
          <w:spacing w:val="-1"/>
          <w:sz w:val="24"/>
        </w:rPr>
        <w:t>части</w:t>
      </w:r>
      <w:r>
        <w:rPr>
          <w:spacing w:val="3"/>
          <w:sz w:val="24"/>
        </w:rPr>
        <w:t xml:space="preserve"> </w:t>
      </w:r>
      <w:r>
        <w:rPr>
          <w:spacing w:val="-1"/>
          <w:sz w:val="24"/>
        </w:rPr>
        <w:t>проектной</w:t>
      </w:r>
      <w:r>
        <w:rPr>
          <w:spacing w:val="4"/>
          <w:sz w:val="24"/>
        </w:rPr>
        <w:t xml:space="preserve"> </w:t>
      </w:r>
      <w:r>
        <w:rPr>
          <w:spacing w:val="-1"/>
          <w:sz w:val="24"/>
        </w:rPr>
        <w:t xml:space="preserve">деятельности, </w:t>
      </w:r>
      <w:r>
        <w:rPr>
          <w:sz w:val="24"/>
        </w:rPr>
        <w:t>направленных</w:t>
      </w:r>
      <w:r>
        <w:rPr>
          <w:spacing w:val="-2"/>
          <w:sz w:val="24"/>
        </w:rPr>
        <w:t xml:space="preserve"> </w:t>
      </w:r>
      <w:r>
        <w:rPr>
          <w:sz w:val="24"/>
        </w:rPr>
        <w:t>письмом</w:t>
      </w:r>
      <w:r>
        <w:rPr>
          <w:spacing w:val="3"/>
          <w:sz w:val="24"/>
        </w:rPr>
        <w:t xml:space="preserve"> </w:t>
      </w:r>
      <w:r>
        <w:rPr>
          <w:sz w:val="24"/>
        </w:rPr>
        <w:t>Минобрнауки</w:t>
      </w:r>
      <w:r>
        <w:rPr>
          <w:spacing w:val="4"/>
          <w:sz w:val="24"/>
        </w:rPr>
        <w:t xml:space="preserve"> </w:t>
      </w:r>
      <w:r>
        <w:rPr>
          <w:sz w:val="24"/>
        </w:rPr>
        <w:t>от</w:t>
      </w:r>
      <w:r>
        <w:rPr>
          <w:spacing w:val="2"/>
          <w:sz w:val="24"/>
        </w:rPr>
        <w:t xml:space="preserve"> </w:t>
      </w:r>
      <w:r>
        <w:rPr>
          <w:sz w:val="24"/>
        </w:rPr>
        <w:t>18.08.2017</w:t>
      </w:r>
      <w:r>
        <w:rPr>
          <w:spacing w:val="-2"/>
          <w:sz w:val="24"/>
        </w:rPr>
        <w:t xml:space="preserve"> </w:t>
      </w:r>
      <w:r>
        <w:rPr>
          <w:sz w:val="24"/>
        </w:rPr>
        <w:t>№</w:t>
      </w:r>
      <w:r>
        <w:rPr>
          <w:spacing w:val="14"/>
          <w:sz w:val="24"/>
        </w:rPr>
        <w:t xml:space="preserve"> </w:t>
      </w:r>
      <w:r>
        <w:rPr>
          <w:sz w:val="24"/>
        </w:rPr>
        <w:t>09-1672;</w:t>
      </w:r>
    </w:p>
    <w:p w14:paraId="77533AE7" w14:textId="77777777" w:rsidR="00927B14" w:rsidRDefault="00000000">
      <w:pPr>
        <w:pStyle w:val="a6"/>
        <w:numPr>
          <w:ilvl w:val="0"/>
          <w:numId w:val="70"/>
        </w:numPr>
        <w:tabs>
          <w:tab w:val="left" w:pos="1215"/>
        </w:tabs>
        <w:spacing w:line="275" w:lineRule="exact"/>
        <w:ind w:hanging="145"/>
        <w:rPr>
          <w:sz w:val="24"/>
        </w:rPr>
      </w:pPr>
      <w:r>
        <w:rPr>
          <w:sz w:val="24"/>
        </w:rPr>
        <w:t>Стратегии</w:t>
      </w:r>
      <w:r>
        <w:rPr>
          <w:spacing w:val="5"/>
          <w:sz w:val="24"/>
        </w:rPr>
        <w:t xml:space="preserve"> </w:t>
      </w:r>
      <w:r>
        <w:rPr>
          <w:sz w:val="24"/>
        </w:rPr>
        <w:t>развития</w:t>
      </w:r>
      <w:r>
        <w:rPr>
          <w:spacing w:val="5"/>
          <w:sz w:val="24"/>
        </w:rPr>
        <w:t xml:space="preserve"> </w:t>
      </w:r>
      <w:r>
        <w:rPr>
          <w:sz w:val="24"/>
        </w:rPr>
        <w:t>воспитания</w:t>
      </w:r>
      <w:r>
        <w:rPr>
          <w:spacing w:val="5"/>
          <w:sz w:val="24"/>
        </w:rPr>
        <w:t xml:space="preserve"> </w:t>
      </w:r>
      <w:r>
        <w:rPr>
          <w:sz w:val="24"/>
        </w:rPr>
        <w:t>в</w:t>
      </w:r>
      <w:r>
        <w:rPr>
          <w:spacing w:val="6"/>
          <w:sz w:val="24"/>
        </w:rPr>
        <w:t xml:space="preserve"> </w:t>
      </w:r>
      <w:r>
        <w:rPr>
          <w:sz w:val="24"/>
        </w:rPr>
        <w:t>Российской</w:t>
      </w:r>
      <w:r>
        <w:rPr>
          <w:spacing w:val="3"/>
          <w:sz w:val="24"/>
        </w:rPr>
        <w:t xml:space="preserve"> </w:t>
      </w:r>
      <w:r>
        <w:rPr>
          <w:sz w:val="24"/>
        </w:rPr>
        <w:t>Федерации</w:t>
      </w:r>
      <w:r>
        <w:rPr>
          <w:spacing w:val="6"/>
          <w:sz w:val="24"/>
        </w:rPr>
        <w:t xml:space="preserve"> </w:t>
      </w:r>
      <w:r>
        <w:rPr>
          <w:sz w:val="24"/>
        </w:rPr>
        <w:t>на</w:t>
      </w:r>
      <w:r>
        <w:rPr>
          <w:spacing w:val="3"/>
          <w:sz w:val="24"/>
        </w:rPr>
        <w:t xml:space="preserve"> </w:t>
      </w:r>
      <w:r>
        <w:rPr>
          <w:sz w:val="24"/>
        </w:rPr>
        <w:t>период</w:t>
      </w:r>
      <w:r>
        <w:rPr>
          <w:spacing w:val="3"/>
          <w:sz w:val="24"/>
        </w:rPr>
        <w:t xml:space="preserve"> </w:t>
      </w:r>
      <w:r>
        <w:rPr>
          <w:sz w:val="24"/>
        </w:rPr>
        <w:t>до</w:t>
      </w:r>
      <w:r>
        <w:rPr>
          <w:spacing w:val="9"/>
          <w:sz w:val="24"/>
        </w:rPr>
        <w:t xml:space="preserve"> </w:t>
      </w:r>
      <w:r>
        <w:rPr>
          <w:sz w:val="24"/>
        </w:rPr>
        <w:t>2025</w:t>
      </w:r>
      <w:r>
        <w:rPr>
          <w:spacing w:val="4"/>
          <w:sz w:val="24"/>
        </w:rPr>
        <w:t xml:space="preserve"> </w:t>
      </w:r>
      <w:r>
        <w:rPr>
          <w:sz w:val="24"/>
        </w:rPr>
        <w:t>года,</w:t>
      </w:r>
      <w:r>
        <w:rPr>
          <w:spacing w:val="8"/>
          <w:sz w:val="24"/>
        </w:rPr>
        <w:t xml:space="preserve"> </w:t>
      </w:r>
      <w:r>
        <w:rPr>
          <w:sz w:val="24"/>
        </w:rPr>
        <w:t>утвержденной</w:t>
      </w:r>
      <w:r>
        <w:rPr>
          <w:spacing w:val="2"/>
          <w:sz w:val="24"/>
        </w:rPr>
        <w:t xml:space="preserve"> </w:t>
      </w:r>
      <w:r>
        <w:rPr>
          <w:sz w:val="24"/>
        </w:rPr>
        <w:t>распоряжением</w:t>
      </w:r>
      <w:r>
        <w:rPr>
          <w:spacing w:val="7"/>
          <w:sz w:val="24"/>
        </w:rPr>
        <w:t xml:space="preserve"> </w:t>
      </w:r>
      <w:r>
        <w:rPr>
          <w:sz w:val="24"/>
        </w:rPr>
        <w:t>Правительства</w:t>
      </w:r>
      <w:r>
        <w:rPr>
          <w:spacing w:val="-1"/>
          <w:sz w:val="24"/>
        </w:rPr>
        <w:t xml:space="preserve"> </w:t>
      </w:r>
      <w:r>
        <w:rPr>
          <w:sz w:val="24"/>
        </w:rPr>
        <w:t>от</w:t>
      </w:r>
      <w:r>
        <w:rPr>
          <w:spacing w:val="2"/>
          <w:sz w:val="24"/>
        </w:rPr>
        <w:t xml:space="preserve"> </w:t>
      </w:r>
      <w:r>
        <w:rPr>
          <w:sz w:val="24"/>
        </w:rPr>
        <w:t>29.05.2015</w:t>
      </w:r>
    </w:p>
    <w:p w14:paraId="4F07B1B1" w14:textId="77777777" w:rsidR="00927B14" w:rsidRDefault="00000000">
      <w:pPr>
        <w:pStyle w:val="a3"/>
        <w:spacing w:before="44" w:line="276" w:lineRule="auto"/>
        <w:ind w:left="1234" w:right="12870" w:hanging="20"/>
      </w:pPr>
      <w:r>
        <w:t>№ 996-р; СП 2.4.3648-20;</w:t>
      </w:r>
      <w:r>
        <w:rPr>
          <w:spacing w:val="-57"/>
        </w:rPr>
        <w:t xml:space="preserve"> </w:t>
      </w:r>
      <w:r>
        <w:t>СанПиН</w:t>
      </w:r>
      <w:r>
        <w:rPr>
          <w:spacing w:val="-3"/>
        </w:rPr>
        <w:t xml:space="preserve"> </w:t>
      </w:r>
      <w:r>
        <w:t>1.2.3685-21;</w:t>
      </w:r>
    </w:p>
    <w:p w14:paraId="7538C437" w14:textId="77777777" w:rsidR="00927B14" w:rsidRDefault="00000000">
      <w:pPr>
        <w:pStyle w:val="a6"/>
        <w:numPr>
          <w:ilvl w:val="0"/>
          <w:numId w:val="70"/>
        </w:numPr>
        <w:tabs>
          <w:tab w:val="left" w:pos="1215"/>
        </w:tabs>
        <w:spacing w:line="275" w:lineRule="exact"/>
        <w:ind w:hanging="145"/>
        <w:rPr>
          <w:sz w:val="24"/>
        </w:rPr>
      </w:pPr>
      <w:r>
        <w:rPr>
          <w:sz w:val="24"/>
        </w:rPr>
        <w:t>основной</w:t>
      </w:r>
      <w:r>
        <w:rPr>
          <w:spacing w:val="-7"/>
          <w:sz w:val="24"/>
        </w:rPr>
        <w:t xml:space="preserve"> </w:t>
      </w:r>
      <w:r>
        <w:rPr>
          <w:sz w:val="24"/>
        </w:rPr>
        <w:t>образовательной</w:t>
      </w:r>
      <w:r>
        <w:rPr>
          <w:spacing w:val="-6"/>
          <w:sz w:val="24"/>
        </w:rPr>
        <w:t xml:space="preserve"> </w:t>
      </w:r>
      <w:r>
        <w:rPr>
          <w:sz w:val="24"/>
        </w:rPr>
        <w:t>программы;</w:t>
      </w:r>
    </w:p>
    <w:p w14:paraId="1DCC67EC" w14:textId="77777777" w:rsidR="00927B14" w:rsidRDefault="00000000">
      <w:pPr>
        <w:pStyle w:val="a6"/>
        <w:numPr>
          <w:ilvl w:val="0"/>
          <w:numId w:val="70"/>
        </w:numPr>
        <w:tabs>
          <w:tab w:val="left" w:pos="1215"/>
        </w:tabs>
        <w:spacing w:before="41"/>
        <w:ind w:hanging="145"/>
        <w:rPr>
          <w:sz w:val="24"/>
        </w:rPr>
      </w:pPr>
      <w:r>
        <w:rPr>
          <w:sz w:val="24"/>
        </w:rPr>
        <w:t>с</w:t>
      </w:r>
      <w:r>
        <w:rPr>
          <w:spacing w:val="2"/>
          <w:sz w:val="24"/>
        </w:rPr>
        <w:t xml:space="preserve"> </w:t>
      </w:r>
      <w:r>
        <w:rPr>
          <w:sz w:val="24"/>
        </w:rPr>
        <w:t>учётом</w:t>
      </w:r>
      <w:r>
        <w:rPr>
          <w:spacing w:val="-4"/>
          <w:sz w:val="24"/>
        </w:rPr>
        <w:t xml:space="preserve"> </w:t>
      </w:r>
      <w:r>
        <w:rPr>
          <w:sz w:val="24"/>
        </w:rPr>
        <w:t>образовательных</w:t>
      </w:r>
      <w:r>
        <w:rPr>
          <w:spacing w:val="-4"/>
          <w:sz w:val="24"/>
        </w:rPr>
        <w:t xml:space="preserve"> </w:t>
      </w:r>
      <w:r>
        <w:rPr>
          <w:sz w:val="24"/>
        </w:rPr>
        <w:t>потребностей</w:t>
      </w:r>
      <w:r>
        <w:rPr>
          <w:spacing w:val="1"/>
          <w:sz w:val="24"/>
        </w:rPr>
        <w:t xml:space="preserve"> </w:t>
      </w:r>
      <w:r>
        <w:rPr>
          <w:sz w:val="24"/>
        </w:rPr>
        <w:t>и</w:t>
      </w:r>
      <w:r>
        <w:rPr>
          <w:spacing w:val="-5"/>
          <w:sz w:val="24"/>
        </w:rPr>
        <w:t xml:space="preserve"> </w:t>
      </w:r>
      <w:r>
        <w:rPr>
          <w:sz w:val="24"/>
        </w:rPr>
        <w:t>запросов</w:t>
      </w:r>
      <w:r>
        <w:rPr>
          <w:spacing w:val="-2"/>
          <w:sz w:val="24"/>
        </w:rPr>
        <w:t xml:space="preserve"> </w:t>
      </w:r>
      <w:r>
        <w:rPr>
          <w:sz w:val="24"/>
        </w:rPr>
        <w:t>участников</w:t>
      </w:r>
      <w:r>
        <w:rPr>
          <w:spacing w:val="-3"/>
          <w:sz w:val="24"/>
        </w:rPr>
        <w:t xml:space="preserve"> </w:t>
      </w:r>
      <w:r>
        <w:rPr>
          <w:sz w:val="24"/>
        </w:rPr>
        <w:t>образовательныхотношений.</w:t>
      </w:r>
    </w:p>
    <w:p w14:paraId="45BB789D" w14:textId="77777777" w:rsidR="00927B14" w:rsidRDefault="00927B14">
      <w:pPr>
        <w:pStyle w:val="a3"/>
        <w:spacing w:before="6"/>
        <w:ind w:left="0"/>
        <w:rPr>
          <w:sz w:val="31"/>
        </w:rPr>
      </w:pPr>
    </w:p>
    <w:p w14:paraId="440EFB7F" w14:textId="77777777" w:rsidR="00927B14" w:rsidRDefault="00000000">
      <w:pPr>
        <w:pStyle w:val="a3"/>
        <w:spacing w:line="276" w:lineRule="auto"/>
        <w:ind w:left="1008" w:right="808" w:firstLine="556"/>
        <w:jc w:val="both"/>
      </w:pPr>
      <w:r>
        <w:rPr>
          <w:b/>
        </w:rPr>
        <w:t xml:space="preserve">Цель курса: </w:t>
      </w:r>
      <w:r>
        <w:t>формирование взглядов школьников на основе национальных ценностей через изучение центральных тем – патриотизм,</w:t>
      </w:r>
      <w:r>
        <w:rPr>
          <w:spacing w:val="1"/>
        </w:rPr>
        <w:t xml:space="preserve"> </w:t>
      </w:r>
      <w:r>
        <w:t>гражданственность, историческое просвещение, нравственность, экология. Развитие ценностного отношения обучающихся к своей Родине –</w:t>
      </w:r>
      <w:r>
        <w:rPr>
          <w:spacing w:val="1"/>
        </w:rPr>
        <w:t xml:space="preserve"> </w:t>
      </w:r>
      <w:r>
        <w:t>России,</w:t>
      </w:r>
      <w:r>
        <w:rPr>
          <w:spacing w:val="-2"/>
        </w:rPr>
        <w:t xml:space="preserve"> </w:t>
      </w:r>
      <w:r>
        <w:t>населяющим</w:t>
      </w:r>
      <w:r>
        <w:rPr>
          <w:spacing w:val="3"/>
        </w:rPr>
        <w:t xml:space="preserve"> </w:t>
      </w:r>
      <w:r>
        <w:t>ее</w:t>
      </w:r>
      <w:r>
        <w:rPr>
          <w:spacing w:val="-4"/>
        </w:rPr>
        <w:t xml:space="preserve"> </w:t>
      </w:r>
      <w:r>
        <w:t>людям,</w:t>
      </w:r>
      <w:r>
        <w:rPr>
          <w:spacing w:val="3"/>
        </w:rPr>
        <w:t xml:space="preserve"> </w:t>
      </w:r>
      <w:r>
        <w:t>ее</w:t>
      </w:r>
      <w:r>
        <w:rPr>
          <w:spacing w:val="1"/>
        </w:rPr>
        <w:t xml:space="preserve"> </w:t>
      </w:r>
      <w:r>
        <w:t>уникальной</w:t>
      </w:r>
      <w:r>
        <w:rPr>
          <w:spacing w:val="-2"/>
        </w:rPr>
        <w:t xml:space="preserve"> </w:t>
      </w:r>
      <w:r>
        <w:t>истории,</w:t>
      </w:r>
      <w:r>
        <w:rPr>
          <w:spacing w:val="-2"/>
        </w:rPr>
        <w:t xml:space="preserve"> </w:t>
      </w:r>
      <w:r>
        <w:t>богатой</w:t>
      </w:r>
      <w:r>
        <w:rPr>
          <w:spacing w:val="-2"/>
        </w:rPr>
        <w:t xml:space="preserve"> </w:t>
      </w:r>
      <w:r>
        <w:t>природе</w:t>
      </w:r>
      <w:r>
        <w:rPr>
          <w:spacing w:val="1"/>
        </w:rPr>
        <w:t xml:space="preserve"> </w:t>
      </w:r>
      <w:r>
        <w:t>ивеликой</w:t>
      </w:r>
      <w:r>
        <w:rPr>
          <w:spacing w:val="-2"/>
        </w:rPr>
        <w:t xml:space="preserve"> </w:t>
      </w:r>
      <w:r>
        <w:t>культуре.</w:t>
      </w:r>
    </w:p>
    <w:p w14:paraId="0DD31686" w14:textId="77777777" w:rsidR="00927B14" w:rsidRDefault="00000000">
      <w:pPr>
        <w:pStyle w:val="2"/>
        <w:spacing w:before="47"/>
        <w:ind w:left="1550"/>
      </w:pPr>
      <w:r>
        <w:pict w14:anchorId="668E722C">
          <v:rect id="_x0000_s2085" style="position:absolute;left:0;text-align:left;margin-left:76.1pt;margin-top:18.4pt;width:725pt;height:.5pt;z-index:-15721472;mso-wrap-distance-left:0;mso-wrap-distance-right:0;mso-position-horizontal-relative:page" fillcolor="black" stroked="f">
            <w10:wrap type="topAndBottom" anchorx="page"/>
          </v:rect>
        </w:pict>
      </w:r>
      <w:bookmarkStart w:id="12" w:name="Основные_задачи:"/>
      <w:bookmarkEnd w:id="12"/>
      <w:r>
        <w:t>ОСНОВНЫЕ</w:t>
      </w:r>
      <w:r>
        <w:rPr>
          <w:spacing w:val="-5"/>
        </w:rPr>
        <w:t xml:space="preserve"> </w:t>
      </w:r>
      <w:r>
        <w:t>ЗАДАЧИ:</w:t>
      </w:r>
    </w:p>
    <w:p w14:paraId="7613CEEB" w14:textId="77777777" w:rsidR="00927B14" w:rsidRDefault="00000000">
      <w:pPr>
        <w:pStyle w:val="a6"/>
        <w:numPr>
          <w:ilvl w:val="0"/>
          <w:numId w:val="69"/>
        </w:numPr>
        <w:tabs>
          <w:tab w:val="left" w:pos="1632"/>
          <w:tab w:val="left" w:pos="1633"/>
          <w:tab w:val="left" w:pos="3384"/>
          <w:tab w:val="left" w:pos="5463"/>
          <w:tab w:val="left" w:pos="6909"/>
          <w:tab w:val="left" w:pos="8023"/>
          <w:tab w:val="left" w:pos="9242"/>
        </w:tabs>
        <w:spacing w:line="276" w:lineRule="auto"/>
        <w:ind w:right="2053" w:firstLine="0"/>
        <w:rPr>
          <w:sz w:val="24"/>
        </w:rPr>
      </w:pPr>
      <w:r>
        <w:rPr>
          <w:sz w:val="24"/>
        </w:rPr>
        <w:t>формирование</w:t>
      </w:r>
      <w:r>
        <w:rPr>
          <w:sz w:val="24"/>
        </w:rPr>
        <w:tab/>
        <w:t>соответствующей</w:t>
      </w:r>
      <w:r>
        <w:rPr>
          <w:sz w:val="24"/>
        </w:rPr>
        <w:tab/>
        <w:t>внутренней</w:t>
      </w:r>
      <w:r>
        <w:rPr>
          <w:sz w:val="24"/>
        </w:rPr>
        <w:tab/>
        <w:t>позиции</w:t>
      </w:r>
      <w:r>
        <w:rPr>
          <w:sz w:val="24"/>
        </w:rPr>
        <w:tab/>
        <w:t>личности</w:t>
      </w:r>
      <w:r>
        <w:rPr>
          <w:sz w:val="24"/>
        </w:rPr>
        <w:tab/>
        <w:t>школьника,необходимой</w:t>
      </w:r>
      <w:r>
        <w:rPr>
          <w:spacing w:val="-3"/>
          <w:sz w:val="24"/>
        </w:rPr>
        <w:t xml:space="preserve"> </w:t>
      </w:r>
      <w:r>
        <w:rPr>
          <w:sz w:val="24"/>
        </w:rPr>
        <w:t>ему</w:t>
      </w:r>
      <w:r>
        <w:rPr>
          <w:spacing w:val="-13"/>
          <w:sz w:val="24"/>
        </w:rPr>
        <w:t xml:space="preserve"> </w:t>
      </w:r>
      <w:r>
        <w:rPr>
          <w:sz w:val="24"/>
        </w:rPr>
        <w:t>для</w:t>
      </w:r>
      <w:r>
        <w:rPr>
          <w:spacing w:val="-4"/>
          <w:sz w:val="24"/>
        </w:rPr>
        <w:t xml:space="preserve"> </w:t>
      </w:r>
      <w:r>
        <w:rPr>
          <w:sz w:val="24"/>
        </w:rPr>
        <w:t>конструктивного</w:t>
      </w:r>
      <w:r>
        <w:rPr>
          <w:spacing w:val="-3"/>
          <w:sz w:val="24"/>
        </w:rPr>
        <w:t xml:space="preserve"> </w:t>
      </w:r>
      <w:r>
        <w:rPr>
          <w:sz w:val="24"/>
        </w:rPr>
        <w:t>и</w:t>
      </w:r>
      <w:r>
        <w:rPr>
          <w:spacing w:val="-57"/>
          <w:sz w:val="24"/>
        </w:rPr>
        <w:t xml:space="preserve"> </w:t>
      </w:r>
      <w:r>
        <w:rPr>
          <w:sz w:val="24"/>
        </w:rPr>
        <w:t>ответственного</w:t>
      </w:r>
      <w:r>
        <w:rPr>
          <w:spacing w:val="2"/>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обществе.</w:t>
      </w:r>
    </w:p>
    <w:p w14:paraId="70F60F12" w14:textId="77777777" w:rsidR="00927B14" w:rsidRDefault="00000000">
      <w:pPr>
        <w:pStyle w:val="a6"/>
        <w:numPr>
          <w:ilvl w:val="0"/>
          <w:numId w:val="69"/>
        </w:numPr>
        <w:tabs>
          <w:tab w:val="left" w:pos="1368"/>
          <w:tab w:val="left" w:pos="1369"/>
        </w:tabs>
        <w:spacing w:line="275" w:lineRule="exact"/>
        <w:ind w:left="1368" w:hanging="299"/>
        <w:rPr>
          <w:sz w:val="24"/>
        </w:rPr>
      </w:pPr>
      <w:r>
        <w:rPr>
          <w:sz w:val="24"/>
        </w:rPr>
        <w:t>воспитание</w:t>
      </w:r>
      <w:r>
        <w:rPr>
          <w:spacing w:val="36"/>
          <w:sz w:val="24"/>
        </w:rPr>
        <w:t xml:space="preserve"> </w:t>
      </w:r>
      <w:r>
        <w:rPr>
          <w:sz w:val="24"/>
        </w:rPr>
        <w:t>активной</w:t>
      </w:r>
      <w:r>
        <w:rPr>
          <w:spacing w:val="42"/>
          <w:sz w:val="24"/>
        </w:rPr>
        <w:t xml:space="preserve"> </w:t>
      </w:r>
      <w:r>
        <w:rPr>
          <w:sz w:val="24"/>
        </w:rPr>
        <w:t>гражданской</w:t>
      </w:r>
      <w:r>
        <w:rPr>
          <w:spacing w:val="42"/>
          <w:sz w:val="24"/>
        </w:rPr>
        <w:t xml:space="preserve"> </w:t>
      </w:r>
      <w:r>
        <w:rPr>
          <w:sz w:val="24"/>
        </w:rPr>
        <w:t>позиции,</w:t>
      </w:r>
      <w:r>
        <w:rPr>
          <w:spacing w:val="44"/>
          <w:sz w:val="24"/>
        </w:rPr>
        <w:t xml:space="preserve"> </w:t>
      </w:r>
      <w:r>
        <w:rPr>
          <w:sz w:val="24"/>
        </w:rPr>
        <w:t>духовно-нравственное</w:t>
      </w:r>
      <w:r>
        <w:rPr>
          <w:spacing w:val="36"/>
          <w:sz w:val="24"/>
        </w:rPr>
        <w:t xml:space="preserve"> </w:t>
      </w:r>
      <w:r>
        <w:rPr>
          <w:sz w:val="24"/>
        </w:rPr>
        <w:t>и</w:t>
      </w:r>
      <w:r>
        <w:rPr>
          <w:spacing w:val="42"/>
          <w:sz w:val="24"/>
        </w:rPr>
        <w:t xml:space="preserve"> </w:t>
      </w:r>
      <w:r>
        <w:rPr>
          <w:sz w:val="24"/>
        </w:rPr>
        <w:t>патриотическоевоспитание на</w:t>
      </w:r>
      <w:r>
        <w:rPr>
          <w:spacing w:val="-12"/>
          <w:sz w:val="24"/>
        </w:rPr>
        <w:t xml:space="preserve"> </w:t>
      </w:r>
      <w:r>
        <w:rPr>
          <w:sz w:val="24"/>
        </w:rPr>
        <w:t>основе</w:t>
      </w:r>
      <w:r>
        <w:rPr>
          <w:spacing w:val="-6"/>
          <w:sz w:val="24"/>
        </w:rPr>
        <w:t xml:space="preserve"> </w:t>
      </w:r>
      <w:r>
        <w:rPr>
          <w:sz w:val="24"/>
        </w:rPr>
        <w:t>национальных</w:t>
      </w:r>
      <w:r>
        <w:rPr>
          <w:spacing w:val="-6"/>
          <w:sz w:val="24"/>
        </w:rPr>
        <w:t xml:space="preserve"> </w:t>
      </w:r>
      <w:r>
        <w:rPr>
          <w:sz w:val="24"/>
        </w:rPr>
        <w:t>ценностей;</w:t>
      </w:r>
    </w:p>
    <w:p w14:paraId="2AAD0F90" w14:textId="77777777" w:rsidR="00927B14" w:rsidRDefault="00000000">
      <w:pPr>
        <w:pStyle w:val="a6"/>
        <w:numPr>
          <w:ilvl w:val="0"/>
          <w:numId w:val="69"/>
        </w:numPr>
        <w:tabs>
          <w:tab w:val="left" w:pos="1632"/>
          <w:tab w:val="left" w:pos="1633"/>
        </w:tabs>
        <w:spacing w:before="27"/>
        <w:ind w:left="1632" w:hanging="563"/>
        <w:rPr>
          <w:sz w:val="24"/>
        </w:rPr>
      </w:pPr>
      <w:r>
        <w:rPr>
          <w:sz w:val="24"/>
        </w:rPr>
        <w:lastRenderedPageBreak/>
        <w:t>совершенствование</w:t>
      </w:r>
      <w:r>
        <w:rPr>
          <w:spacing w:val="-7"/>
          <w:sz w:val="24"/>
        </w:rPr>
        <w:t xml:space="preserve"> </w:t>
      </w:r>
      <w:r>
        <w:rPr>
          <w:sz w:val="24"/>
        </w:rPr>
        <w:t>навыков</w:t>
      </w:r>
      <w:r>
        <w:rPr>
          <w:spacing w:val="-10"/>
          <w:sz w:val="24"/>
        </w:rPr>
        <w:t xml:space="preserve"> </w:t>
      </w:r>
      <w:r>
        <w:rPr>
          <w:sz w:val="24"/>
        </w:rPr>
        <w:t>общения</w:t>
      </w:r>
      <w:r>
        <w:rPr>
          <w:spacing w:val="-11"/>
          <w:sz w:val="24"/>
        </w:rPr>
        <w:t xml:space="preserve"> </w:t>
      </w:r>
      <w:r>
        <w:rPr>
          <w:sz w:val="24"/>
        </w:rPr>
        <w:t>со</w:t>
      </w:r>
      <w:r>
        <w:rPr>
          <w:spacing w:val="-7"/>
          <w:sz w:val="24"/>
        </w:rPr>
        <w:t xml:space="preserve"> </w:t>
      </w:r>
      <w:r>
        <w:rPr>
          <w:sz w:val="24"/>
        </w:rPr>
        <w:t>сверстниками</w:t>
      </w:r>
      <w:r>
        <w:rPr>
          <w:spacing w:val="-5"/>
          <w:sz w:val="24"/>
        </w:rPr>
        <w:t xml:space="preserve"> </w:t>
      </w:r>
      <w:r>
        <w:rPr>
          <w:sz w:val="24"/>
        </w:rPr>
        <w:t>и</w:t>
      </w:r>
      <w:r>
        <w:rPr>
          <w:spacing w:val="-6"/>
          <w:sz w:val="24"/>
        </w:rPr>
        <w:t xml:space="preserve"> </w:t>
      </w:r>
      <w:r>
        <w:rPr>
          <w:sz w:val="24"/>
        </w:rPr>
        <w:t>коммуникативных</w:t>
      </w:r>
      <w:r>
        <w:rPr>
          <w:spacing w:val="-6"/>
          <w:sz w:val="24"/>
        </w:rPr>
        <w:t xml:space="preserve"> </w:t>
      </w:r>
      <w:r>
        <w:rPr>
          <w:sz w:val="24"/>
        </w:rPr>
        <w:t>умений;</w:t>
      </w:r>
    </w:p>
    <w:p w14:paraId="09FEE54B" w14:textId="77777777" w:rsidR="00927B14" w:rsidRDefault="00000000">
      <w:pPr>
        <w:pStyle w:val="a6"/>
        <w:numPr>
          <w:ilvl w:val="0"/>
          <w:numId w:val="69"/>
        </w:numPr>
        <w:tabs>
          <w:tab w:val="left" w:pos="1632"/>
          <w:tab w:val="left" w:pos="1633"/>
        </w:tabs>
        <w:spacing w:before="76" w:line="276" w:lineRule="auto"/>
        <w:ind w:right="1466" w:firstLine="0"/>
        <w:rPr>
          <w:sz w:val="24"/>
        </w:rPr>
      </w:pPr>
      <w:r>
        <w:rPr>
          <w:sz w:val="24"/>
        </w:rPr>
        <w:t>повышение</w:t>
      </w:r>
      <w:r>
        <w:rPr>
          <w:spacing w:val="31"/>
          <w:sz w:val="24"/>
        </w:rPr>
        <w:t xml:space="preserve"> </w:t>
      </w:r>
      <w:r>
        <w:rPr>
          <w:sz w:val="24"/>
        </w:rPr>
        <w:t>общей</w:t>
      </w:r>
      <w:r>
        <w:rPr>
          <w:spacing w:val="37"/>
          <w:sz w:val="24"/>
        </w:rPr>
        <w:t xml:space="preserve"> </w:t>
      </w:r>
      <w:r>
        <w:rPr>
          <w:sz w:val="24"/>
        </w:rPr>
        <w:t>культуры</w:t>
      </w:r>
      <w:r>
        <w:rPr>
          <w:spacing w:val="38"/>
          <w:sz w:val="24"/>
        </w:rPr>
        <w:t xml:space="preserve"> </w:t>
      </w:r>
      <w:r>
        <w:rPr>
          <w:sz w:val="24"/>
        </w:rPr>
        <w:t>обучающихся,</w:t>
      </w:r>
      <w:r>
        <w:rPr>
          <w:spacing w:val="44"/>
          <w:sz w:val="24"/>
        </w:rPr>
        <w:t xml:space="preserve"> </w:t>
      </w:r>
      <w:r>
        <w:rPr>
          <w:sz w:val="24"/>
        </w:rPr>
        <w:t>углубление</w:t>
      </w:r>
      <w:r>
        <w:rPr>
          <w:spacing w:val="36"/>
          <w:sz w:val="24"/>
        </w:rPr>
        <w:t xml:space="preserve"> </w:t>
      </w:r>
      <w:r>
        <w:rPr>
          <w:sz w:val="24"/>
        </w:rPr>
        <w:t>их</w:t>
      </w:r>
      <w:r>
        <w:rPr>
          <w:spacing w:val="31"/>
          <w:sz w:val="24"/>
        </w:rPr>
        <w:t xml:space="preserve"> </w:t>
      </w:r>
      <w:r>
        <w:rPr>
          <w:sz w:val="24"/>
        </w:rPr>
        <w:t>интереса</w:t>
      </w:r>
      <w:r>
        <w:rPr>
          <w:spacing w:val="36"/>
          <w:sz w:val="24"/>
        </w:rPr>
        <w:t xml:space="preserve"> </w:t>
      </w:r>
      <w:r>
        <w:rPr>
          <w:sz w:val="24"/>
        </w:rPr>
        <w:t>к</w:t>
      </w:r>
      <w:r>
        <w:rPr>
          <w:spacing w:val="39"/>
          <w:sz w:val="24"/>
        </w:rPr>
        <w:t xml:space="preserve"> </w:t>
      </w:r>
      <w:r>
        <w:rPr>
          <w:sz w:val="24"/>
        </w:rPr>
        <w:t>изучению</w:t>
      </w:r>
      <w:r>
        <w:rPr>
          <w:spacing w:val="40"/>
          <w:sz w:val="24"/>
        </w:rPr>
        <w:t xml:space="preserve"> </w:t>
      </w:r>
      <w:r>
        <w:rPr>
          <w:sz w:val="24"/>
        </w:rPr>
        <w:t>исохранению</w:t>
      </w:r>
      <w:r>
        <w:rPr>
          <w:spacing w:val="-1"/>
          <w:sz w:val="24"/>
        </w:rPr>
        <w:t xml:space="preserve"> </w:t>
      </w:r>
      <w:r>
        <w:rPr>
          <w:sz w:val="24"/>
        </w:rPr>
        <w:t>истории</w:t>
      </w:r>
      <w:r>
        <w:rPr>
          <w:spacing w:val="-5"/>
          <w:sz w:val="24"/>
        </w:rPr>
        <w:t xml:space="preserve"> </w:t>
      </w:r>
      <w:r>
        <w:rPr>
          <w:sz w:val="24"/>
        </w:rPr>
        <w:t>и</w:t>
      </w:r>
      <w:r>
        <w:rPr>
          <w:spacing w:val="-3"/>
          <w:sz w:val="24"/>
        </w:rPr>
        <w:t xml:space="preserve"> </w:t>
      </w:r>
      <w:r>
        <w:rPr>
          <w:sz w:val="24"/>
        </w:rPr>
        <w:t>культуры родного</w:t>
      </w:r>
      <w:r>
        <w:rPr>
          <w:spacing w:val="-1"/>
          <w:sz w:val="24"/>
        </w:rPr>
        <w:t xml:space="preserve"> </w:t>
      </w:r>
      <w:r>
        <w:rPr>
          <w:sz w:val="24"/>
        </w:rPr>
        <w:t>края,</w:t>
      </w:r>
      <w:r>
        <w:rPr>
          <w:spacing w:val="-57"/>
          <w:sz w:val="24"/>
        </w:rPr>
        <w:t xml:space="preserve"> </w:t>
      </w:r>
      <w:r>
        <w:rPr>
          <w:sz w:val="24"/>
        </w:rPr>
        <w:t>России;</w:t>
      </w:r>
    </w:p>
    <w:p w14:paraId="12AF1630" w14:textId="77777777" w:rsidR="00927B14" w:rsidRDefault="00000000">
      <w:pPr>
        <w:pStyle w:val="a6"/>
        <w:numPr>
          <w:ilvl w:val="0"/>
          <w:numId w:val="69"/>
        </w:numPr>
        <w:tabs>
          <w:tab w:val="left" w:pos="1632"/>
          <w:tab w:val="left" w:pos="1633"/>
        </w:tabs>
        <w:spacing w:line="280" w:lineRule="auto"/>
        <w:ind w:right="2212" w:firstLine="0"/>
        <w:rPr>
          <w:sz w:val="24"/>
        </w:rPr>
      </w:pPr>
      <w:r>
        <w:rPr>
          <w:sz w:val="24"/>
        </w:rPr>
        <w:t>развитие</w:t>
      </w:r>
      <w:r>
        <w:rPr>
          <w:spacing w:val="25"/>
          <w:sz w:val="24"/>
        </w:rPr>
        <w:t xml:space="preserve"> </w:t>
      </w:r>
      <w:r>
        <w:rPr>
          <w:sz w:val="24"/>
        </w:rPr>
        <w:t>навыков</w:t>
      </w:r>
      <w:r>
        <w:rPr>
          <w:spacing w:val="28"/>
          <w:sz w:val="24"/>
        </w:rPr>
        <w:t xml:space="preserve"> </w:t>
      </w:r>
      <w:r>
        <w:rPr>
          <w:sz w:val="24"/>
        </w:rPr>
        <w:t>совместной</w:t>
      </w:r>
      <w:r>
        <w:rPr>
          <w:spacing w:val="32"/>
          <w:sz w:val="24"/>
        </w:rPr>
        <w:t xml:space="preserve"> </w:t>
      </w:r>
      <w:r>
        <w:rPr>
          <w:sz w:val="24"/>
        </w:rPr>
        <w:t>деятельности</w:t>
      </w:r>
      <w:r>
        <w:rPr>
          <w:spacing w:val="28"/>
          <w:sz w:val="24"/>
        </w:rPr>
        <w:t xml:space="preserve"> </w:t>
      </w:r>
      <w:r>
        <w:rPr>
          <w:sz w:val="24"/>
        </w:rPr>
        <w:t>со</w:t>
      </w:r>
      <w:r>
        <w:rPr>
          <w:spacing w:val="25"/>
          <w:sz w:val="24"/>
        </w:rPr>
        <w:t xml:space="preserve"> </w:t>
      </w:r>
      <w:r>
        <w:rPr>
          <w:sz w:val="24"/>
        </w:rPr>
        <w:t>сверстниками,</w:t>
      </w:r>
      <w:r>
        <w:rPr>
          <w:spacing w:val="30"/>
          <w:sz w:val="24"/>
        </w:rPr>
        <w:t xml:space="preserve"> </w:t>
      </w:r>
      <w:r>
        <w:rPr>
          <w:sz w:val="24"/>
        </w:rPr>
        <w:t>становление</w:t>
      </w:r>
      <w:r>
        <w:rPr>
          <w:spacing w:val="25"/>
          <w:sz w:val="24"/>
        </w:rPr>
        <w:t xml:space="preserve"> </w:t>
      </w:r>
      <w:r>
        <w:rPr>
          <w:sz w:val="24"/>
        </w:rPr>
        <w:t>качеств,обеспечивающих успешность</w:t>
      </w:r>
      <w:r>
        <w:rPr>
          <w:spacing w:val="1"/>
          <w:sz w:val="24"/>
        </w:rPr>
        <w:t xml:space="preserve"> </w:t>
      </w:r>
      <w:r>
        <w:rPr>
          <w:sz w:val="24"/>
        </w:rPr>
        <w:t>участия</w:t>
      </w:r>
      <w:r>
        <w:rPr>
          <w:spacing w:val="-1"/>
          <w:sz w:val="24"/>
        </w:rPr>
        <w:t xml:space="preserve"> </w:t>
      </w:r>
      <w:r>
        <w:rPr>
          <w:sz w:val="24"/>
        </w:rPr>
        <w:t>в</w:t>
      </w:r>
      <w:r>
        <w:rPr>
          <w:spacing w:val="-57"/>
          <w:sz w:val="24"/>
        </w:rPr>
        <w:t xml:space="preserve"> </w:t>
      </w:r>
      <w:r>
        <w:rPr>
          <w:sz w:val="24"/>
        </w:rPr>
        <w:t>коллективной</w:t>
      </w:r>
      <w:r>
        <w:rPr>
          <w:spacing w:val="2"/>
          <w:sz w:val="24"/>
        </w:rPr>
        <w:t xml:space="preserve"> </w:t>
      </w:r>
      <w:r>
        <w:rPr>
          <w:sz w:val="24"/>
        </w:rPr>
        <w:t>деятельности;</w:t>
      </w:r>
    </w:p>
    <w:p w14:paraId="61F2DBCB" w14:textId="77777777" w:rsidR="00927B14" w:rsidRDefault="00000000">
      <w:pPr>
        <w:pStyle w:val="a6"/>
        <w:numPr>
          <w:ilvl w:val="0"/>
          <w:numId w:val="69"/>
        </w:numPr>
        <w:tabs>
          <w:tab w:val="left" w:pos="1632"/>
          <w:tab w:val="left" w:pos="1633"/>
        </w:tabs>
        <w:spacing w:line="269" w:lineRule="exact"/>
        <w:ind w:left="1632" w:hanging="563"/>
        <w:rPr>
          <w:sz w:val="24"/>
        </w:rPr>
      </w:pPr>
      <w:r>
        <w:rPr>
          <w:sz w:val="24"/>
        </w:rPr>
        <w:t>формирование</w:t>
      </w:r>
      <w:r>
        <w:rPr>
          <w:spacing w:val="-7"/>
          <w:sz w:val="24"/>
        </w:rPr>
        <w:t xml:space="preserve"> </w:t>
      </w:r>
      <w:r>
        <w:rPr>
          <w:sz w:val="24"/>
        </w:rPr>
        <w:t>культуры</w:t>
      </w:r>
      <w:r>
        <w:rPr>
          <w:spacing w:val="-4"/>
          <w:sz w:val="24"/>
        </w:rPr>
        <w:t xml:space="preserve"> </w:t>
      </w:r>
      <w:r>
        <w:rPr>
          <w:sz w:val="24"/>
        </w:rPr>
        <w:t>поведения</w:t>
      </w:r>
      <w:r>
        <w:rPr>
          <w:spacing w:val="-7"/>
          <w:sz w:val="24"/>
        </w:rPr>
        <w:t xml:space="preserve"> </w:t>
      </w:r>
      <w:r>
        <w:rPr>
          <w:sz w:val="24"/>
        </w:rPr>
        <w:t>в</w:t>
      </w:r>
      <w:r>
        <w:rPr>
          <w:spacing w:val="-10"/>
          <w:sz w:val="24"/>
        </w:rPr>
        <w:t xml:space="preserve"> </w:t>
      </w:r>
      <w:r>
        <w:rPr>
          <w:sz w:val="24"/>
        </w:rPr>
        <w:t>информационной</w:t>
      </w:r>
      <w:r>
        <w:rPr>
          <w:spacing w:val="-3"/>
          <w:sz w:val="24"/>
        </w:rPr>
        <w:t xml:space="preserve"> </w:t>
      </w:r>
      <w:r>
        <w:rPr>
          <w:sz w:val="24"/>
        </w:rPr>
        <w:t>среде.</w:t>
      </w:r>
    </w:p>
    <w:p w14:paraId="3CE6E8F7" w14:textId="77777777" w:rsidR="00927B14" w:rsidRDefault="00927B14">
      <w:pPr>
        <w:pStyle w:val="a3"/>
        <w:spacing w:before="1"/>
        <w:ind w:left="0"/>
        <w:rPr>
          <w:sz w:val="31"/>
        </w:rPr>
      </w:pPr>
    </w:p>
    <w:p w14:paraId="01842CFE" w14:textId="77777777" w:rsidR="00927B14" w:rsidRDefault="00000000">
      <w:pPr>
        <w:pStyle w:val="a3"/>
        <w:ind w:left="1296"/>
      </w:pPr>
      <w:r>
        <w:t>Учебный</w:t>
      </w:r>
      <w:r>
        <w:rPr>
          <w:spacing w:val="-1"/>
        </w:rPr>
        <w:t xml:space="preserve"> </w:t>
      </w:r>
      <w:r>
        <w:t>курс</w:t>
      </w:r>
      <w:r>
        <w:rPr>
          <w:spacing w:val="-2"/>
        </w:rPr>
        <w:t xml:space="preserve"> </w:t>
      </w:r>
      <w:r>
        <w:t>предназначен</w:t>
      </w:r>
      <w:r>
        <w:rPr>
          <w:spacing w:val="1"/>
        </w:rPr>
        <w:t xml:space="preserve"> </w:t>
      </w:r>
      <w:r>
        <w:t>для</w:t>
      </w:r>
      <w:r>
        <w:rPr>
          <w:spacing w:val="-7"/>
        </w:rPr>
        <w:t xml:space="preserve"> </w:t>
      </w:r>
      <w:r>
        <w:t>обучающихся</w:t>
      </w:r>
      <w:r>
        <w:rPr>
          <w:spacing w:val="5"/>
        </w:rPr>
        <w:t xml:space="preserve"> </w:t>
      </w:r>
      <w:r>
        <w:t>1- 4</w:t>
      </w:r>
      <w:r>
        <w:rPr>
          <w:spacing w:val="-2"/>
        </w:rPr>
        <w:t xml:space="preserve"> </w:t>
      </w:r>
      <w:r>
        <w:t>х</w:t>
      </w:r>
      <w:r>
        <w:rPr>
          <w:spacing w:val="-6"/>
        </w:rPr>
        <w:t xml:space="preserve"> </w:t>
      </w:r>
      <w:r>
        <w:t>классов;</w:t>
      </w:r>
      <w:r>
        <w:rPr>
          <w:spacing w:val="-5"/>
        </w:rPr>
        <w:t xml:space="preserve"> </w:t>
      </w:r>
      <w:r>
        <w:t>рассчитан</w:t>
      </w:r>
      <w:r>
        <w:rPr>
          <w:spacing w:val="-1"/>
        </w:rPr>
        <w:t xml:space="preserve"> </w:t>
      </w:r>
      <w:r>
        <w:t>на</w:t>
      </w:r>
      <w:r>
        <w:rPr>
          <w:spacing w:val="-7"/>
        </w:rPr>
        <w:t xml:space="preserve"> </w:t>
      </w:r>
      <w:r>
        <w:t>1</w:t>
      </w:r>
      <w:r>
        <w:rPr>
          <w:spacing w:val="-2"/>
        </w:rPr>
        <w:t xml:space="preserve"> </w:t>
      </w:r>
      <w:r>
        <w:t>час</w:t>
      </w:r>
      <w:r>
        <w:rPr>
          <w:spacing w:val="-7"/>
        </w:rPr>
        <w:t xml:space="preserve"> </w:t>
      </w:r>
      <w:r>
        <w:t>в</w:t>
      </w:r>
      <w:r>
        <w:rPr>
          <w:spacing w:val="-9"/>
        </w:rPr>
        <w:t xml:space="preserve"> </w:t>
      </w:r>
      <w:r>
        <w:t>неделю.</w:t>
      </w:r>
    </w:p>
    <w:p w14:paraId="46BEB6E8" w14:textId="77777777" w:rsidR="00927B14" w:rsidRDefault="00927B14">
      <w:pPr>
        <w:pStyle w:val="a3"/>
        <w:ind w:left="0"/>
        <w:rPr>
          <w:sz w:val="26"/>
        </w:rPr>
      </w:pPr>
    </w:p>
    <w:p w14:paraId="1D7BC9B0" w14:textId="77777777" w:rsidR="00927B14" w:rsidRDefault="00000000">
      <w:pPr>
        <w:pStyle w:val="2"/>
        <w:spacing w:before="164"/>
        <w:ind w:left="1234"/>
      </w:pPr>
      <w:r>
        <w:t>Актуальность</w:t>
      </w:r>
      <w:r>
        <w:rPr>
          <w:spacing w:val="-4"/>
        </w:rPr>
        <w:t xml:space="preserve"> </w:t>
      </w:r>
      <w:r>
        <w:t>и</w:t>
      </w:r>
      <w:r>
        <w:rPr>
          <w:spacing w:val="-1"/>
        </w:rPr>
        <w:t xml:space="preserve"> </w:t>
      </w:r>
      <w:r>
        <w:t>назначение</w:t>
      </w:r>
      <w:r>
        <w:rPr>
          <w:spacing w:val="-3"/>
        </w:rPr>
        <w:t xml:space="preserve"> </w:t>
      </w:r>
      <w:r>
        <w:t>программы</w:t>
      </w:r>
    </w:p>
    <w:p w14:paraId="30F516FE" w14:textId="77777777" w:rsidR="00927B14" w:rsidRDefault="00000000">
      <w:pPr>
        <w:pStyle w:val="a3"/>
        <w:spacing w:before="133" w:line="276" w:lineRule="auto"/>
        <w:ind w:left="1008" w:right="984" w:firstLine="225"/>
      </w:pPr>
      <w:r>
        <w:t>Программа разработана в соответствии с требованиями федеральных государственных образовательных стандартов начального общего,</w:t>
      </w:r>
      <w:r>
        <w:rPr>
          <w:spacing w:val="1"/>
        </w:rPr>
        <w:t xml:space="preserve"> </w:t>
      </w:r>
      <w:r>
        <w:t>основного общего и среднего общего образования, федеральных образовательных программ начального общего, основного общего и среднего</w:t>
      </w:r>
      <w:r>
        <w:rPr>
          <w:spacing w:val="-57"/>
        </w:rPr>
        <w:t xml:space="preserve"> </w:t>
      </w:r>
      <w:r>
        <w:t>общего образования. Это позволяет обеспечить единство обязательных требований ФГОС во всем пространстве школьного образования в</w:t>
      </w:r>
      <w:r>
        <w:rPr>
          <w:spacing w:val="1"/>
        </w:rPr>
        <w:t xml:space="preserve"> </w:t>
      </w:r>
      <w:r>
        <w:t>урочной</w:t>
      </w:r>
      <w:r>
        <w:rPr>
          <w:spacing w:val="-7"/>
        </w:rPr>
        <w:t xml:space="preserve"> </w:t>
      </w:r>
      <w:r>
        <w:t>и</w:t>
      </w:r>
      <w:r>
        <w:rPr>
          <w:spacing w:val="-2"/>
        </w:rPr>
        <w:t xml:space="preserve"> </w:t>
      </w:r>
      <w:r>
        <w:t>внеурочной деятельности.</w:t>
      </w:r>
    </w:p>
    <w:p w14:paraId="457FCEA3" w14:textId="77777777" w:rsidR="00927B14" w:rsidRDefault="00000000">
      <w:pPr>
        <w:pStyle w:val="a3"/>
        <w:spacing w:line="276" w:lineRule="auto"/>
        <w:ind w:left="1008" w:right="756" w:firstLine="225"/>
      </w:pPr>
      <w:r>
        <w:t>Задачей</w:t>
      </w:r>
      <w:r>
        <w:rPr>
          <w:spacing w:val="-3"/>
        </w:rPr>
        <w:t xml:space="preserve"> </w:t>
      </w:r>
      <w:r>
        <w:t>педагога,</w:t>
      </w:r>
      <w:r>
        <w:rPr>
          <w:spacing w:val="1"/>
        </w:rPr>
        <w:t xml:space="preserve"> </w:t>
      </w:r>
      <w:r>
        <w:t>реализующего</w:t>
      </w:r>
      <w:r>
        <w:rPr>
          <w:spacing w:val="-2"/>
        </w:rPr>
        <w:t xml:space="preserve"> </w:t>
      </w:r>
      <w:r>
        <w:t>программу,</w:t>
      </w:r>
      <w:r>
        <w:rPr>
          <w:spacing w:val="1"/>
        </w:rPr>
        <w:t xml:space="preserve"> </w:t>
      </w:r>
      <w:r>
        <w:t>является</w:t>
      </w:r>
      <w:r>
        <w:rPr>
          <w:spacing w:val="-4"/>
        </w:rPr>
        <w:t xml:space="preserve"> </w:t>
      </w:r>
      <w:r>
        <w:t>развитие</w:t>
      </w:r>
      <w:r>
        <w:rPr>
          <w:spacing w:val="-3"/>
        </w:rPr>
        <w:t xml:space="preserve"> </w:t>
      </w:r>
      <w:r>
        <w:t>у</w:t>
      </w:r>
      <w:r>
        <w:rPr>
          <w:spacing w:val="-12"/>
        </w:rPr>
        <w:t xml:space="preserve"> </w:t>
      </w:r>
      <w:r>
        <w:t>обучающегося</w:t>
      </w:r>
      <w:r>
        <w:rPr>
          <w:spacing w:val="-3"/>
        </w:rPr>
        <w:t xml:space="preserve"> </w:t>
      </w:r>
      <w:r>
        <w:t>ценностного</w:t>
      </w:r>
      <w:r>
        <w:rPr>
          <w:spacing w:val="-3"/>
        </w:rPr>
        <w:t xml:space="preserve"> </w:t>
      </w:r>
      <w:r>
        <w:t>отношения</w:t>
      </w:r>
      <w:r>
        <w:rPr>
          <w:spacing w:val="-7"/>
        </w:rPr>
        <w:t xml:space="preserve"> </w:t>
      </w:r>
      <w:r>
        <w:t>к</w:t>
      </w:r>
      <w:r>
        <w:rPr>
          <w:spacing w:val="-5"/>
        </w:rPr>
        <w:t xml:space="preserve"> </w:t>
      </w:r>
      <w:r>
        <w:t>Родине,</w:t>
      </w:r>
      <w:r>
        <w:rPr>
          <w:spacing w:val="-2"/>
        </w:rPr>
        <w:t xml:space="preserve"> </w:t>
      </w:r>
      <w:r>
        <w:t>природе,</w:t>
      </w:r>
      <w:r>
        <w:rPr>
          <w:spacing w:val="-1"/>
        </w:rPr>
        <w:t xml:space="preserve"> </w:t>
      </w:r>
      <w:r>
        <w:t>человеку,</w:t>
      </w:r>
      <w:r>
        <w:rPr>
          <w:spacing w:val="-57"/>
        </w:rPr>
        <w:t xml:space="preserve"> </w:t>
      </w:r>
      <w:r>
        <w:t>культуре,</w:t>
      </w:r>
      <w:r>
        <w:rPr>
          <w:spacing w:val="4"/>
        </w:rPr>
        <w:t xml:space="preserve"> </w:t>
      </w:r>
      <w:r>
        <w:t>знаниям,</w:t>
      </w:r>
      <w:r>
        <w:rPr>
          <w:spacing w:val="-3"/>
        </w:rPr>
        <w:t xml:space="preserve"> </w:t>
      </w:r>
      <w:r>
        <w:t>здоровью.</w:t>
      </w:r>
    </w:p>
    <w:p w14:paraId="53271E2D" w14:textId="77777777" w:rsidR="00927B14" w:rsidRDefault="00000000">
      <w:pPr>
        <w:pStyle w:val="a3"/>
        <w:spacing w:before="40"/>
        <w:ind w:left="1694"/>
      </w:pPr>
      <w:r>
        <w:t>Программа</w:t>
      </w:r>
      <w:r>
        <w:rPr>
          <w:spacing w:val="-5"/>
        </w:rPr>
        <w:t xml:space="preserve"> </w:t>
      </w:r>
      <w:r>
        <w:t>направлена</w:t>
      </w:r>
      <w:r>
        <w:rPr>
          <w:spacing w:val="-5"/>
        </w:rPr>
        <w:t xml:space="preserve"> </w:t>
      </w:r>
      <w:r>
        <w:t>на:</w:t>
      </w:r>
    </w:p>
    <w:p w14:paraId="1EBD91D2" w14:textId="77777777" w:rsidR="00927B14" w:rsidRDefault="00000000">
      <w:pPr>
        <w:pStyle w:val="a6"/>
        <w:numPr>
          <w:ilvl w:val="0"/>
          <w:numId w:val="68"/>
        </w:numPr>
        <w:tabs>
          <w:tab w:val="left" w:pos="1997"/>
          <w:tab w:val="left" w:pos="1998"/>
        </w:tabs>
        <w:spacing w:before="3" w:line="340" w:lineRule="exact"/>
        <w:ind w:hanging="606"/>
        <w:rPr>
          <w:sz w:val="24"/>
        </w:rPr>
      </w:pPr>
      <w:r>
        <w:rPr>
          <w:sz w:val="24"/>
        </w:rPr>
        <w:t>формирование</w:t>
      </w:r>
      <w:r>
        <w:rPr>
          <w:spacing w:val="-8"/>
          <w:sz w:val="24"/>
        </w:rPr>
        <w:t xml:space="preserve"> </w:t>
      </w:r>
      <w:r>
        <w:rPr>
          <w:sz w:val="24"/>
        </w:rPr>
        <w:t>российской</w:t>
      </w:r>
      <w:r>
        <w:rPr>
          <w:spacing w:val="-5"/>
          <w:sz w:val="24"/>
        </w:rPr>
        <w:t xml:space="preserve"> </w:t>
      </w:r>
      <w:r>
        <w:rPr>
          <w:sz w:val="24"/>
        </w:rPr>
        <w:t>гражданской</w:t>
      </w:r>
      <w:r>
        <w:rPr>
          <w:spacing w:val="-6"/>
          <w:sz w:val="24"/>
        </w:rPr>
        <w:t xml:space="preserve"> </w:t>
      </w:r>
      <w:r>
        <w:rPr>
          <w:sz w:val="24"/>
        </w:rPr>
        <w:t>идентичности</w:t>
      </w:r>
      <w:r>
        <w:rPr>
          <w:spacing w:val="-9"/>
          <w:sz w:val="24"/>
        </w:rPr>
        <w:t xml:space="preserve"> </w:t>
      </w:r>
      <w:r>
        <w:rPr>
          <w:sz w:val="24"/>
        </w:rPr>
        <w:t>обучающихся;</w:t>
      </w:r>
    </w:p>
    <w:p w14:paraId="698FE739" w14:textId="77777777" w:rsidR="00927B14" w:rsidRDefault="00000000">
      <w:pPr>
        <w:pStyle w:val="a6"/>
        <w:numPr>
          <w:ilvl w:val="0"/>
          <w:numId w:val="68"/>
        </w:numPr>
        <w:tabs>
          <w:tab w:val="left" w:pos="1925"/>
          <w:tab w:val="left" w:pos="1926"/>
        </w:tabs>
        <w:spacing w:line="334" w:lineRule="exact"/>
        <w:ind w:left="1925" w:hanging="467"/>
        <w:rPr>
          <w:sz w:val="24"/>
        </w:rPr>
      </w:pPr>
      <w:r>
        <w:rPr>
          <w:sz w:val="24"/>
        </w:rPr>
        <w:t>формирование</w:t>
      </w:r>
      <w:r>
        <w:rPr>
          <w:spacing w:val="-9"/>
          <w:sz w:val="24"/>
        </w:rPr>
        <w:t xml:space="preserve"> </w:t>
      </w:r>
      <w:r>
        <w:rPr>
          <w:sz w:val="24"/>
        </w:rPr>
        <w:t>интереса</w:t>
      </w:r>
      <w:r>
        <w:rPr>
          <w:spacing w:val="-5"/>
          <w:sz w:val="24"/>
        </w:rPr>
        <w:t xml:space="preserve"> </w:t>
      </w:r>
      <w:r>
        <w:rPr>
          <w:sz w:val="24"/>
        </w:rPr>
        <w:t>к</w:t>
      </w:r>
      <w:r>
        <w:rPr>
          <w:spacing w:val="-11"/>
          <w:sz w:val="24"/>
        </w:rPr>
        <w:t xml:space="preserve"> </w:t>
      </w:r>
      <w:r>
        <w:rPr>
          <w:sz w:val="24"/>
        </w:rPr>
        <w:t>познанию;</w:t>
      </w:r>
    </w:p>
    <w:p w14:paraId="50A66FEA" w14:textId="77777777" w:rsidR="00927B14" w:rsidRDefault="00000000">
      <w:pPr>
        <w:pStyle w:val="a6"/>
        <w:numPr>
          <w:ilvl w:val="1"/>
          <w:numId w:val="69"/>
        </w:numPr>
        <w:tabs>
          <w:tab w:val="left" w:pos="1475"/>
        </w:tabs>
        <w:spacing w:line="270" w:lineRule="exact"/>
        <w:ind w:hanging="141"/>
        <w:rPr>
          <w:sz w:val="24"/>
        </w:rPr>
      </w:pPr>
      <w:r>
        <w:rPr>
          <w:sz w:val="24"/>
        </w:rPr>
        <w:t>формирование</w:t>
      </w:r>
      <w:r>
        <w:rPr>
          <w:spacing w:val="-5"/>
          <w:sz w:val="24"/>
        </w:rPr>
        <w:t xml:space="preserve"> </w:t>
      </w:r>
      <w:r>
        <w:rPr>
          <w:sz w:val="24"/>
        </w:rPr>
        <w:t>осознанного отношения к</w:t>
      </w:r>
      <w:r>
        <w:rPr>
          <w:spacing w:val="-7"/>
          <w:sz w:val="24"/>
        </w:rPr>
        <w:t xml:space="preserve"> </w:t>
      </w:r>
      <w:r>
        <w:rPr>
          <w:sz w:val="24"/>
        </w:rPr>
        <w:t>своим</w:t>
      </w:r>
      <w:r>
        <w:rPr>
          <w:spacing w:val="2"/>
          <w:sz w:val="24"/>
        </w:rPr>
        <w:t xml:space="preserve"> </w:t>
      </w:r>
      <w:r>
        <w:rPr>
          <w:sz w:val="24"/>
        </w:rPr>
        <w:t>правам и</w:t>
      </w:r>
      <w:r>
        <w:rPr>
          <w:spacing w:val="-5"/>
          <w:sz w:val="24"/>
        </w:rPr>
        <w:t xml:space="preserve"> </w:t>
      </w:r>
      <w:r>
        <w:rPr>
          <w:sz w:val="24"/>
        </w:rPr>
        <w:t>свободам</w:t>
      </w:r>
      <w:r>
        <w:rPr>
          <w:spacing w:val="-3"/>
          <w:sz w:val="24"/>
        </w:rPr>
        <w:t xml:space="preserve"> </w:t>
      </w:r>
      <w:r>
        <w:rPr>
          <w:sz w:val="24"/>
        </w:rPr>
        <w:t>и уважительного</w:t>
      </w:r>
      <w:r>
        <w:rPr>
          <w:spacing w:val="-4"/>
          <w:sz w:val="24"/>
        </w:rPr>
        <w:t xml:space="preserve"> </w:t>
      </w:r>
      <w:r>
        <w:rPr>
          <w:sz w:val="24"/>
        </w:rPr>
        <w:t>отношения</w:t>
      </w:r>
      <w:r>
        <w:rPr>
          <w:spacing w:val="-1"/>
          <w:sz w:val="24"/>
        </w:rPr>
        <w:t xml:space="preserve"> </w:t>
      </w:r>
      <w:r>
        <w:rPr>
          <w:sz w:val="24"/>
        </w:rPr>
        <w:t>к</w:t>
      </w:r>
      <w:r>
        <w:rPr>
          <w:spacing w:val="-6"/>
          <w:sz w:val="24"/>
        </w:rPr>
        <w:t xml:space="preserve"> </w:t>
      </w:r>
      <w:r>
        <w:rPr>
          <w:sz w:val="24"/>
        </w:rPr>
        <w:t>правам</w:t>
      </w:r>
      <w:r>
        <w:rPr>
          <w:spacing w:val="-8"/>
          <w:sz w:val="24"/>
        </w:rPr>
        <w:t xml:space="preserve"> </w:t>
      </w:r>
      <w:r>
        <w:rPr>
          <w:sz w:val="24"/>
        </w:rPr>
        <w:t>и свободам</w:t>
      </w:r>
      <w:r>
        <w:rPr>
          <w:spacing w:val="-1"/>
          <w:sz w:val="24"/>
        </w:rPr>
        <w:t xml:space="preserve"> </w:t>
      </w:r>
      <w:r>
        <w:rPr>
          <w:sz w:val="24"/>
        </w:rPr>
        <w:t>других;</w:t>
      </w:r>
    </w:p>
    <w:p w14:paraId="1C2047AA" w14:textId="77777777" w:rsidR="00927B14" w:rsidRDefault="00927B14">
      <w:pPr>
        <w:pStyle w:val="a3"/>
        <w:spacing w:before="7"/>
        <w:ind w:left="0"/>
        <w:rPr>
          <w:sz w:val="28"/>
        </w:rPr>
      </w:pPr>
    </w:p>
    <w:p w14:paraId="1D6A0E91" w14:textId="77777777" w:rsidR="00927B14" w:rsidRDefault="00000000">
      <w:pPr>
        <w:pStyle w:val="a6"/>
        <w:numPr>
          <w:ilvl w:val="2"/>
          <w:numId w:val="69"/>
        </w:numPr>
        <w:tabs>
          <w:tab w:val="left" w:pos="1925"/>
          <w:tab w:val="left" w:pos="1926"/>
        </w:tabs>
        <w:spacing w:before="1" w:line="340" w:lineRule="exact"/>
        <w:ind w:hanging="467"/>
        <w:rPr>
          <w:sz w:val="24"/>
        </w:rPr>
      </w:pPr>
      <w:r>
        <w:rPr>
          <w:spacing w:val="-1"/>
          <w:sz w:val="24"/>
        </w:rPr>
        <w:t>выстраивание</w:t>
      </w:r>
      <w:r>
        <w:rPr>
          <w:spacing w:val="-17"/>
          <w:sz w:val="24"/>
        </w:rPr>
        <w:t xml:space="preserve"> </w:t>
      </w:r>
      <w:r>
        <w:rPr>
          <w:spacing w:val="-1"/>
          <w:sz w:val="24"/>
        </w:rPr>
        <w:t>собственного</w:t>
      </w:r>
      <w:r>
        <w:rPr>
          <w:spacing w:val="-12"/>
          <w:sz w:val="24"/>
        </w:rPr>
        <w:t xml:space="preserve"> </w:t>
      </w:r>
      <w:r>
        <w:rPr>
          <w:spacing w:val="-1"/>
          <w:sz w:val="24"/>
        </w:rPr>
        <w:t>поведения</w:t>
      </w:r>
      <w:r>
        <w:rPr>
          <w:spacing w:val="-15"/>
          <w:sz w:val="24"/>
        </w:rPr>
        <w:t xml:space="preserve"> </w:t>
      </w:r>
      <w:r>
        <w:rPr>
          <w:spacing w:val="-1"/>
          <w:sz w:val="24"/>
        </w:rPr>
        <w:t>с</w:t>
      </w:r>
      <w:r>
        <w:rPr>
          <w:spacing w:val="-18"/>
          <w:sz w:val="24"/>
        </w:rPr>
        <w:t xml:space="preserve"> </w:t>
      </w:r>
      <w:r>
        <w:rPr>
          <w:spacing w:val="-1"/>
          <w:sz w:val="24"/>
        </w:rPr>
        <w:t>позиции</w:t>
      </w:r>
      <w:r>
        <w:rPr>
          <w:spacing w:val="-15"/>
          <w:sz w:val="24"/>
        </w:rPr>
        <w:t xml:space="preserve"> </w:t>
      </w:r>
      <w:r>
        <w:rPr>
          <w:spacing w:val="-1"/>
          <w:sz w:val="24"/>
        </w:rPr>
        <w:t>нравственных</w:t>
      </w:r>
      <w:r>
        <w:rPr>
          <w:spacing w:val="-15"/>
          <w:sz w:val="24"/>
        </w:rPr>
        <w:t xml:space="preserve"> </w:t>
      </w:r>
      <w:r>
        <w:rPr>
          <w:spacing w:val="-1"/>
          <w:sz w:val="24"/>
        </w:rPr>
        <w:t>и</w:t>
      </w:r>
      <w:r>
        <w:rPr>
          <w:spacing w:val="-16"/>
          <w:sz w:val="24"/>
        </w:rPr>
        <w:t xml:space="preserve"> </w:t>
      </w:r>
      <w:r>
        <w:rPr>
          <w:spacing w:val="-1"/>
          <w:sz w:val="24"/>
        </w:rPr>
        <w:t>правовых</w:t>
      </w:r>
      <w:r>
        <w:rPr>
          <w:spacing w:val="-2"/>
          <w:sz w:val="24"/>
        </w:rPr>
        <w:t xml:space="preserve"> </w:t>
      </w:r>
      <w:r>
        <w:rPr>
          <w:sz w:val="24"/>
        </w:rPr>
        <w:t>норм;</w:t>
      </w:r>
    </w:p>
    <w:p w14:paraId="08BD80EF" w14:textId="77777777" w:rsidR="00927B14" w:rsidRDefault="00000000">
      <w:pPr>
        <w:pStyle w:val="a6"/>
        <w:numPr>
          <w:ilvl w:val="2"/>
          <w:numId w:val="69"/>
        </w:numPr>
        <w:tabs>
          <w:tab w:val="left" w:pos="1695"/>
        </w:tabs>
        <w:spacing w:line="334" w:lineRule="exact"/>
        <w:ind w:left="1694" w:hanging="236"/>
        <w:rPr>
          <w:sz w:val="24"/>
        </w:rPr>
      </w:pPr>
      <w:r>
        <w:rPr>
          <w:sz w:val="24"/>
        </w:rPr>
        <w:t>создание</w:t>
      </w:r>
      <w:r>
        <w:rPr>
          <w:spacing w:val="-8"/>
          <w:sz w:val="24"/>
        </w:rPr>
        <w:t xml:space="preserve"> </w:t>
      </w:r>
      <w:r>
        <w:rPr>
          <w:sz w:val="24"/>
        </w:rPr>
        <w:t>мотивации</w:t>
      </w:r>
      <w:r>
        <w:rPr>
          <w:spacing w:val="-6"/>
          <w:sz w:val="24"/>
        </w:rPr>
        <w:t xml:space="preserve"> </w:t>
      </w:r>
      <w:r>
        <w:rPr>
          <w:sz w:val="24"/>
        </w:rPr>
        <w:t>для</w:t>
      </w:r>
      <w:r>
        <w:rPr>
          <w:spacing w:val="-3"/>
          <w:sz w:val="24"/>
        </w:rPr>
        <w:t xml:space="preserve"> </w:t>
      </w:r>
      <w:r>
        <w:rPr>
          <w:sz w:val="24"/>
        </w:rPr>
        <w:t>участия</w:t>
      </w:r>
      <w:r>
        <w:rPr>
          <w:spacing w:val="-8"/>
          <w:sz w:val="24"/>
        </w:rPr>
        <w:t xml:space="preserve"> </w:t>
      </w:r>
      <w:r>
        <w:rPr>
          <w:sz w:val="24"/>
        </w:rPr>
        <w:t>в</w:t>
      </w:r>
      <w:r>
        <w:rPr>
          <w:spacing w:val="-2"/>
          <w:sz w:val="24"/>
        </w:rPr>
        <w:t xml:space="preserve"> </w:t>
      </w:r>
      <w:r>
        <w:rPr>
          <w:sz w:val="24"/>
        </w:rPr>
        <w:t>социально-значимой</w:t>
      </w:r>
      <w:r>
        <w:rPr>
          <w:spacing w:val="-6"/>
          <w:sz w:val="24"/>
        </w:rPr>
        <w:t xml:space="preserve"> </w:t>
      </w:r>
      <w:r>
        <w:rPr>
          <w:sz w:val="24"/>
        </w:rPr>
        <w:t>деятельности;</w:t>
      </w:r>
    </w:p>
    <w:p w14:paraId="69080366" w14:textId="77777777" w:rsidR="00927B14" w:rsidRDefault="00000000">
      <w:pPr>
        <w:pStyle w:val="a6"/>
        <w:numPr>
          <w:ilvl w:val="2"/>
          <w:numId w:val="69"/>
        </w:numPr>
        <w:tabs>
          <w:tab w:val="left" w:pos="1695"/>
        </w:tabs>
        <w:spacing w:line="334" w:lineRule="exact"/>
        <w:ind w:left="1694" w:hanging="236"/>
        <w:rPr>
          <w:sz w:val="24"/>
        </w:rPr>
      </w:pPr>
      <w:r>
        <w:rPr>
          <w:sz w:val="24"/>
        </w:rPr>
        <w:t>развитие</w:t>
      </w:r>
      <w:r>
        <w:rPr>
          <w:spacing w:val="-4"/>
          <w:sz w:val="24"/>
        </w:rPr>
        <w:t xml:space="preserve"> </w:t>
      </w:r>
      <w:r>
        <w:rPr>
          <w:sz w:val="24"/>
        </w:rPr>
        <w:t>у</w:t>
      </w:r>
      <w:r>
        <w:rPr>
          <w:spacing w:val="-14"/>
          <w:sz w:val="24"/>
        </w:rPr>
        <w:t xml:space="preserve"> </w:t>
      </w:r>
      <w:r>
        <w:rPr>
          <w:sz w:val="24"/>
        </w:rPr>
        <w:t>школьников</w:t>
      </w:r>
      <w:r>
        <w:rPr>
          <w:spacing w:val="-5"/>
          <w:sz w:val="24"/>
        </w:rPr>
        <w:t xml:space="preserve"> </w:t>
      </w:r>
      <w:r>
        <w:rPr>
          <w:sz w:val="24"/>
        </w:rPr>
        <w:t>общекультурной</w:t>
      </w:r>
      <w:r>
        <w:rPr>
          <w:spacing w:val="-2"/>
          <w:sz w:val="24"/>
        </w:rPr>
        <w:t xml:space="preserve"> </w:t>
      </w:r>
      <w:r>
        <w:rPr>
          <w:sz w:val="24"/>
        </w:rPr>
        <w:t>компетентности;</w:t>
      </w:r>
    </w:p>
    <w:p w14:paraId="73775132" w14:textId="77777777" w:rsidR="00927B14" w:rsidRDefault="00000000">
      <w:pPr>
        <w:pStyle w:val="a6"/>
        <w:numPr>
          <w:ilvl w:val="2"/>
          <w:numId w:val="69"/>
        </w:numPr>
        <w:tabs>
          <w:tab w:val="left" w:pos="1695"/>
        </w:tabs>
        <w:spacing w:line="334" w:lineRule="exact"/>
        <w:ind w:left="1694" w:hanging="236"/>
        <w:rPr>
          <w:sz w:val="24"/>
        </w:rPr>
      </w:pPr>
      <w:r>
        <w:rPr>
          <w:sz w:val="24"/>
        </w:rPr>
        <w:t>развитие</w:t>
      </w:r>
      <w:r>
        <w:rPr>
          <w:spacing w:val="-5"/>
          <w:sz w:val="24"/>
        </w:rPr>
        <w:t xml:space="preserve"> </w:t>
      </w:r>
      <w:r>
        <w:rPr>
          <w:sz w:val="24"/>
        </w:rPr>
        <w:t>умения</w:t>
      </w:r>
      <w:r>
        <w:rPr>
          <w:spacing w:val="-5"/>
          <w:sz w:val="24"/>
        </w:rPr>
        <w:t xml:space="preserve"> </w:t>
      </w:r>
      <w:r>
        <w:rPr>
          <w:sz w:val="24"/>
        </w:rPr>
        <w:t>принимать</w:t>
      </w:r>
      <w:r>
        <w:rPr>
          <w:spacing w:val="-7"/>
          <w:sz w:val="24"/>
        </w:rPr>
        <w:t xml:space="preserve"> </w:t>
      </w:r>
      <w:r>
        <w:rPr>
          <w:sz w:val="24"/>
        </w:rPr>
        <w:t>осознанные</w:t>
      </w:r>
      <w:r>
        <w:rPr>
          <w:spacing w:val="-5"/>
          <w:sz w:val="24"/>
        </w:rPr>
        <w:t xml:space="preserve"> </w:t>
      </w:r>
      <w:r>
        <w:rPr>
          <w:sz w:val="24"/>
        </w:rPr>
        <w:t>решения</w:t>
      </w:r>
      <w:r>
        <w:rPr>
          <w:spacing w:val="-5"/>
          <w:sz w:val="24"/>
        </w:rPr>
        <w:t xml:space="preserve"> </w:t>
      </w:r>
      <w:r>
        <w:rPr>
          <w:sz w:val="24"/>
        </w:rPr>
        <w:t>и</w:t>
      </w:r>
      <w:r>
        <w:rPr>
          <w:spacing w:val="-5"/>
          <w:sz w:val="24"/>
        </w:rPr>
        <w:t xml:space="preserve"> </w:t>
      </w:r>
      <w:r>
        <w:rPr>
          <w:sz w:val="24"/>
        </w:rPr>
        <w:t>делать</w:t>
      </w:r>
      <w:r>
        <w:rPr>
          <w:spacing w:val="-4"/>
          <w:sz w:val="24"/>
        </w:rPr>
        <w:t xml:space="preserve"> </w:t>
      </w:r>
      <w:r>
        <w:rPr>
          <w:sz w:val="24"/>
        </w:rPr>
        <w:t>выбор;</w:t>
      </w:r>
    </w:p>
    <w:p w14:paraId="4372CFA5" w14:textId="77777777" w:rsidR="00927B14" w:rsidRDefault="00000000">
      <w:pPr>
        <w:pStyle w:val="a6"/>
        <w:numPr>
          <w:ilvl w:val="2"/>
          <w:numId w:val="69"/>
        </w:numPr>
        <w:tabs>
          <w:tab w:val="left" w:pos="1695"/>
        </w:tabs>
        <w:spacing w:line="334" w:lineRule="exact"/>
        <w:ind w:left="1694" w:hanging="236"/>
        <w:rPr>
          <w:sz w:val="24"/>
        </w:rPr>
      </w:pPr>
      <w:r>
        <w:rPr>
          <w:sz w:val="24"/>
        </w:rPr>
        <w:t>осознание</w:t>
      </w:r>
      <w:r>
        <w:rPr>
          <w:spacing w:val="-1"/>
          <w:sz w:val="24"/>
        </w:rPr>
        <w:t xml:space="preserve"> </w:t>
      </w:r>
      <w:r>
        <w:rPr>
          <w:sz w:val="24"/>
        </w:rPr>
        <w:t>своего</w:t>
      </w:r>
      <w:r>
        <w:rPr>
          <w:spacing w:val="-1"/>
          <w:sz w:val="24"/>
        </w:rPr>
        <w:t xml:space="preserve"> </w:t>
      </w:r>
      <w:r>
        <w:rPr>
          <w:sz w:val="24"/>
        </w:rPr>
        <w:t>места в</w:t>
      </w:r>
      <w:r>
        <w:rPr>
          <w:spacing w:val="-9"/>
          <w:sz w:val="24"/>
        </w:rPr>
        <w:t xml:space="preserve"> </w:t>
      </w:r>
      <w:r>
        <w:rPr>
          <w:sz w:val="24"/>
        </w:rPr>
        <w:t>обществе;</w:t>
      </w:r>
    </w:p>
    <w:p w14:paraId="2694B6BF" w14:textId="77777777" w:rsidR="00927B14" w:rsidRDefault="00000000">
      <w:pPr>
        <w:pStyle w:val="a6"/>
        <w:numPr>
          <w:ilvl w:val="2"/>
          <w:numId w:val="69"/>
        </w:numPr>
        <w:tabs>
          <w:tab w:val="left" w:pos="1695"/>
        </w:tabs>
        <w:spacing w:line="334" w:lineRule="exact"/>
        <w:ind w:left="1694" w:hanging="236"/>
        <w:rPr>
          <w:sz w:val="24"/>
        </w:rPr>
      </w:pPr>
      <w:r>
        <w:rPr>
          <w:sz w:val="24"/>
        </w:rPr>
        <w:t>познание</w:t>
      </w:r>
      <w:r>
        <w:rPr>
          <w:spacing w:val="-7"/>
          <w:sz w:val="24"/>
        </w:rPr>
        <w:t xml:space="preserve"> </w:t>
      </w:r>
      <w:r>
        <w:rPr>
          <w:sz w:val="24"/>
        </w:rPr>
        <w:t>себя,</w:t>
      </w:r>
      <w:r>
        <w:rPr>
          <w:spacing w:val="-4"/>
          <w:sz w:val="24"/>
        </w:rPr>
        <w:t xml:space="preserve"> </w:t>
      </w:r>
      <w:r>
        <w:rPr>
          <w:sz w:val="24"/>
        </w:rPr>
        <w:t>своих</w:t>
      </w:r>
      <w:r>
        <w:rPr>
          <w:spacing w:val="-10"/>
          <w:sz w:val="24"/>
        </w:rPr>
        <w:t xml:space="preserve"> </w:t>
      </w:r>
      <w:r>
        <w:rPr>
          <w:sz w:val="24"/>
        </w:rPr>
        <w:t>мотивов,</w:t>
      </w:r>
      <w:r>
        <w:rPr>
          <w:spacing w:val="-5"/>
          <w:sz w:val="24"/>
        </w:rPr>
        <w:t xml:space="preserve"> </w:t>
      </w:r>
      <w:r>
        <w:rPr>
          <w:sz w:val="24"/>
        </w:rPr>
        <w:t>устремлений,</w:t>
      </w:r>
      <w:r>
        <w:rPr>
          <w:spacing w:val="-3"/>
          <w:sz w:val="24"/>
        </w:rPr>
        <w:t xml:space="preserve"> </w:t>
      </w:r>
      <w:r>
        <w:rPr>
          <w:sz w:val="24"/>
        </w:rPr>
        <w:t>склонностей;</w:t>
      </w:r>
    </w:p>
    <w:p w14:paraId="32339401" w14:textId="77777777" w:rsidR="00927B14" w:rsidRDefault="00000000">
      <w:pPr>
        <w:pStyle w:val="a6"/>
        <w:numPr>
          <w:ilvl w:val="2"/>
          <w:numId w:val="69"/>
        </w:numPr>
        <w:tabs>
          <w:tab w:val="left" w:pos="1695"/>
        </w:tabs>
        <w:spacing w:line="336" w:lineRule="exact"/>
        <w:ind w:left="1694" w:hanging="236"/>
        <w:rPr>
          <w:sz w:val="24"/>
        </w:rPr>
      </w:pPr>
      <w:r>
        <w:rPr>
          <w:sz w:val="24"/>
        </w:rPr>
        <w:t>формирование</w:t>
      </w:r>
      <w:r>
        <w:rPr>
          <w:spacing w:val="-9"/>
          <w:sz w:val="24"/>
        </w:rPr>
        <w:t xml:space="preserve"> </w:t>
      </w:r>
      <w:r>
        <w:rPr>
          <w:sz w:val="24"/>
        </w:rPr>
        <w:t>готовности</w:t>
      </w:r>
      <w:r>
        <w:rPr>
          <w:spacing w:val="-3"/>
          <w:sz w:val="24"/>
        </w:rPr>
        <w:t xml:space="preserve"> </w:t>
      </w:r>
      <w:r>
        <w:rPr>
          <w:sz w:val="24"/>
        </w:rPr>
        <w:t>к</w:t>
      </w:r>
      <w:r>
        <w:rPr>
          <w:spacing w:val="-6"/>
          <w:sz w:val="24"/>
        </w:rPr>
        <w:t xml:space="preserve"> </w:t>
      </w:r>
      <w:r>
        <w:rPr>
          <w:sz w:val="24"/>
        </w:rPr>
        <w:t>личностному</w:t>
      </w:r>
      <w:r>
        <w:rPr>
          <w:spacing w:val="-13"/>
          <w:sz w:val="24"/>
        </w:rPr>
        <w:t xml:space="preserve"> </w:t>
      </w:r>
      <w:r>
        <w:rPr>
          <w:sz w:val="24"/>
        </w:rPr>
        <w:t>самоопределению.</w:t>
      </w:r>
    </w:p>
    <w:p w14:paraId="7FC1C34D" w14:textId="77777777" w:rsidR="00927B14" w:rsidRDefault="00000000">
      <w:pPr>
        <w:pStyle w:val="2"/>
        <w:spacing w:line="275" w:lineRule="exact"/>
        <w:ind w:left="1560"/>
      </w:pPr>
      <w:bookmarkStart w:id="13" w:name="Взаимосвязь_с_программой_воспитания"/>
      <w:bookmarkEnd w:id="13"/>
      <w:r>
        <w:t>Взаимосвязь</w:t>
      </w:r>
      <w:r>
        <w:rPr>
          <w:spacing w:val="-9"/>
        </w:rPr>
        <w:t xml:space="preserve"> </w:t>
      </w:r>
      <w:r>
        <w:t>с</w:t>
      </w:r>
      <w:r>
        <w:rPr>
          <w:spacing w:val="-7"/>
        </w:rPr>
        <w:t xml:space="preserve"> </w:t>
      </w:r>
      <w:r>
        <w:t>программой</w:t>
      </w:r>
      <w:r>
        <w:rPr>
          <w:spacing w:val="-10"/>
        </w:rPr>
        <w:t xml:space="preserve"> </w:t>
      </w:r>
      <w:r>
        <w:t>воспитания</w:t>
      </w:r>
    </w:p>
    <w:p w14:paraId="476E521D" w14:textId="77777777" w:rsidR="00927B14" w:rsidRDefault="00000000">
      <w:pPr>
        <w:pStyle w:val="a3"/>
        <w:spacing w:before="127"/>
        <w:ind w:left="1234"/>
      </w:pPr>
      <w:r>
        <w:t>Программа</w:t>
      </w:r>
      <w:r>
        <w:rPr>
          <w:spacing w:val="-2"/>
        </w:rPr>
        <w:t xml:space="preserve"> </w:t>
      </w:r>
      <w:r>
        <w:t>курса</w:t>
      </w:r>
      <w:r>
        <w:rPr>
          <w:spacing w:val="-2"/>
        </w:rPr>
        <w:t xml:space="preserve"> </w:t>
      </w:r>
      <w:r>
        <w:t>внеурочной</w:t>
      </w:r>
      <w:r>
        <w:rPr>
          <w:spacing w:val="1"/>
        </w:rPr>
        <w:t xml:space="preserve"> </w:t>
      </w:r>
      <w:r>
        <w:t>деятельности разработана</w:t>
      </w:r>
      <w:r>
        <w:rPr>
          <w:spacing w:val="-2"/>
        </w:rPr>
        <w:t xml:space="preserve"> </w:t>
      </w:r>
      <w:r>
        <w:t>с</w:t>
      </w:r>
      <w:r>
        <w:rPr>
          <w:spacing w:val="-3"/>
        </w:rPr>
        <w:t xml:space="preserve"> </w:t>
      </w:r>
      <w:r>
        <w:t>учётом</w:t>
      </w:r>
      <w:r>
        <w:rPr>
          <w:spacing w:val="1"/>
        </w:rPr>
        <w:t xml:space="preserve"> </w:t>
      </w:r>
      <w:r>
        <w:t>федеральных</w:t>
      </w:r>
      <w:r>
        <w:rPr>
          <w:spacing w:val="-7"/>
        </w:rPr>
        <w:t xml:space="preserve"> </w:t>
      </w:r>
      <w:r>
        <w:t>образовательных</w:t>
      </w:r>
      <w:r>
        <w:rPr>
          <w:spacing w:val="-6"/>
        </w:rPr>
        <w:t xml:space="preserve"> </w:t>
      </w:r>
      <w:r>
        <w:t>программ</w:t>
      </w:r>
      <w:r>
        <w:rPr>
          <w:spacing w:val="-5"/>
        </w:rPr>
        <w:t xml:space="preserve"> </w:t>
      </w:r>
      <w:r>
        <w:t>начального</w:t>
      </w:r>
      <w:r>
        <w:rPr>
          <w:spacing w:val="-7"/>
        </w:rPr>
        <w:t xml:space="preserve"> </w:t>
      </w:r>
      <w:r>
        <w:t>общего,</w:t>
      </w:r>
      <w:r>
        <w:rPr>
          <w:spacing w:val="-4"/>
        </w:rPr>
        <w:t xml:space="preserve"> </w:t>
      </w:r>
      <w:r>
        <w:t>основного</w:t>
      </w:r>
    </w:p>
    <w:p w14:paraId="6E510729" w14:textId="77777777" w:rsidR="00927B14" w:rsidRDefault="00927B14">
      <w:pPr>
        <w:sectPr w:rsidR="00927B14" w:rsidSect="00232226">
          <w:pgSz w:w="16840" w:h="11910" w:orient="landscape"/>
          <w:pgMar w:top="1040" w:right="140" w:bottom="920" w:left="0" w:header="0" w:footer="644" w:gutter="0"/>
          <w:cols w:space="720"/>
        </w:sectPr>
      </w:pPr>
    </w:p>
    <w:p w14:paraId="358CADED" w14:textId="77777777" w:rsidR="00927B14" w:rsidRDefault="00000000">
      <w:pPr>
        <w:pStyle w:val="a3"/>
        <w:spacing w:before="76" w:line="276" w:lineRule="auto"/>
        <w:ind w:left="1008" w:right="713"/>
      </w:pPr>
      <w:r>
        <w:lastRenderedPageBreak/>
        <w:t>общего</w:t>
      </w:r>
      <w:r>
        <w:rPr>
          <w:spacing w:val="-3"/>
        </w:rPr>
        <w:t xml:space="preserve"> </w:t>
      </w:r>
      <w:r>
        <w:t>и</w:t>
      </w:r>
      <w:r>
        <w:rPr>
          <w:spacing w:val="-1"/>
        </w:rPr>
        <w:t xml:space="preserve"> </w:t>
      </w:r>
      <w:r>
        <w:t>среднего</w:t>
      </w:r>
      <w:r>
        <w:rPr>
          <w:spacing w:val="-12"/>
        </w:rPr>
        <w:t xml:space="preserve"> </w:t>
      </w:r>
      <w:r>
        <w:t>общего</w:t>
      </w:r>
      <w:r>
        <w:rPr>
          <w:spacing w:val="-11"/>
        </w:rPr>
        <w:t xml:space="preserve"> </w:t>
      </w:r>
      <w:r>
        <w:t>образования.</w:t>
      </w:r>
      <w:r>
        <w:rPr>
          <w:spacing w:val="-3"/>
        </w:rPr>
        <w:t xml:space="preserve"> </w:t>
      </w:r>
      <w:r>
        <w:t>Это</w:t>
      </w:r>
      <w:r>
        <w:rPr>
          <w:spacing w:val="-8"/>
        </w:rPr>
        <w:t xml:space="preserve"> </w:t>
      </w:r>
      <w:r>
        <w:t>позволяет</w:t>
      </w:r>
      <w:r>
        <w:rPr>
          <w:spacing w:val="-10"/>
        </w:rPr>
        <w:t xml:space="preserve"> </w:t>
      </w:r>
      <w:r>
        <w:t>на</w:t>
      </w:r>
      <w:r>
        <w:rPr>
          <w:spacing w:val="-13"/>
        </w:rPr>
        <w:t xml:space="preserve"> </w:t>
      </w:r>
      <w:r>
        <w:t>практике</w:t>
      </w:r>
      <w:r>
        <w:rPr>
          <w:spacing w:val="-8"/>
        </w:rPr>
        <w:t xml:space="preserve"> </w:t>
      </w:r>
      <w:r>
        <w:t>соединить</w:t>
      </w:r>
      <w:r>
        <w:rPr>
          <w:spacing w:val="-13"/>
        </w:rPr>
        <w:t xml:space="preserve"> </w:t>
      </w:r>
      <w:r>
        <w:t>обучающую</w:t>
      </w:r>
      <w:r>
        <w:rPr>
          <w:spacing w:val="-8"/>
        </w:rPr>
        <w:t xml:space="preserve"> </w:t>
      </w:r>
      <w:r>
        <w:t>ивоспитательную</w:t>
      </w:r>
      <w:r>
        <w:rPr>
          <w:spacing w:val="-3"/>
        </w:rPr>
        <w:t xml:space="preserve"> </w:t>
      </w:r>
      <w:r>
        <w:t>деятельность педагога,</w:t>
      </w:r>
      <w:r>
        <w:rPr>
          <w:spacing w:val="-57"/>
        </w:rPr>
        <w:t xml:space="preserve"> </w:t>
      </w:r>
      <w:r>
        <w:t>ориентировать</w:t>
      </w:r>
      <w:r>
        <w:rPr>
          <w:spacing w:val="-1"/>
        </w:rPr>
        <w:t xml:space="preserve"> </w:t>
      </w:r>
      <w:r>
        <w:t>её не</w:t>
      </w:r>
      <w:r>
        <w:rPr>
          <w:spacing w:val="-1"/>
        </w:rPr>
        <w:t xml:space="preserve"> </w:t>
      </w:r>
      <w:r>
        <w:t>только</w:t>
      </w:r>
      <w:r>
        <w:rPr>
          <w:spacing w:val="1"/>
        </w:rPr>
        <w:t xml:space="preserve"> </w:t>
      </w:r>
      <w:r>
        <w:t>на интеллектуальное,</w:t>
      </w:r>
      <w:r>
        <w:rPr>
          <w:spacing w:val="-1"/>
        </w:rPr>
        <w:t xml:space="preserve"> </w:t>
      </w:r>
      <w:r>
        <w:t>но</w:t>
      </w:r>
      <w:r>
        <w:rPr>
          <w:spacing w:val="6"/>
        </w:rPr>
        <w:t xml:space="preserve"> </w:t>
      </w:r>
      <w:r>
        <w:t>и</w:t>
      </w:r>
      <w:r>
        <w:rPr>
          <w:spacing w:val="-3"/>
        </w:rPr>
        <w:t xml:space="preserve"> </w:t>
      </w:r>
      <w:r>
        <w:t>на</w:t>
      </w:r>
      <w:r>
        <w:rPr>
          <w:spacing w:val="-1"/>
        </w:rPr>
        <w:t xml:space="preserve"> </w:t>
      </w:r>
      <w:r>
        <w:t>нравственное, социальное</w:t>
      </w:r>
      <w:r>
        <w:rPr>
          <w:spacing w:val="-3"/>
        </w:rPr>
        <w:t xml:space="preserve"> </w:t>
      </w:r>
      <w:r>
        <w:t>развитие</w:t>
      </w:r>
      <w:r>
        <w:rPr>
          <w:spacing w:val="-5"/>
        </w:rPr>
        <w:t xml:space="preserve"> </w:t>
      </w:r>
      <w:r>
        <w:t>ребёнка.</w:t>
      </w:r>
      <w:r>
        <w:rPr>
          <w:spacing w:val="4"/>
        </w:rPr>
        <w:t xml:space="preserve"> </w:t>
      </w:r>
      <w:r>
        <w:t>Это</w:t>
      </w:r>
      <w:r>
        <w:rPr>
          <w:spacing w:val="6"/>
        </w:rPr>
        <w:t xml:space="preserve"> </w:t>
      </w:r>
      <w:r>
        <w:t>проявляется:</w:t>
      </w:r>
    </w:p>
    <w:p w14:paraId="70F924A7" w14:textId="77777777" w:rsidR="00927B14" w:rsidRDefault="00000000">
      <w:pPr>
        <w:pStyle w:val="a6"/>
        <w:numPr>
          <w:ilvl w:val="3"/>
          <w:numId w:val="69"/>
        </w:numPr>
        <w:tabs>
          <w:tab w:val="left" w:pos="1926"/>
        </w:tabs>
        <w:spacing w:line="343" w:lineRule="exact"/>
        <w:ind w:left="1925"/>
        <w:rPr>
          <w:sz w:val="24"/>
        </w:rPr>
      </w:pPr>
      <w:r>
        <w:rPr>
          <w:sz w:val="24"/>
        </w:rPr>
        <w:t>в</w:t>
      </w:r>
      <w:r>
        <w:rPr>
          <w:spacing w:val="-5"/>
          <w:sz w:val="24"/>
        </w:rPr>
        <w:t xml:space="preserve"> </w:t>
      </w:r>
      <w:r>
        <w:rPr>
          <w:sz w:val="24"/>
        </w:rPr>
        <w:t>выделении</w:t>
      </w:r>
      <w:r>
        <w:rPr>
          <w:spacing w:val="-9"/>
          <w:sz w:val="24"/>
        </w:rPr>
        <w:t xml:space="preserve"> </w:t>
      </w:r>
      <w:r>
        <w:rPr>
          <w:sz w:val="24"/>
        </w:rPr>
        <w:t>в</w:t>
      </w:r>
      <w:r>
        <w:rPr>
          <w:spacing w:val="-4"/>
          <w:sz w:val="24"/>
        </w:rPr>
        <w:t xml:space="preserve"> </w:t>
      </w:r>
      <w:r>
        <w:rPr>
          <w:sz w:val="24"/>
        </w:rPr>
        <w:t>цели</w:t>
      </w:r>
      <w:r>
        <w:rPr>
          <w:spacing w:val="-5"/>
          <w:sz w:val="24"/>
        </w:rPr>
        <w:t xml:space="preserve"> </w:t>
      </w:r>
      <w:r>
        <w:rPr>
          <w:sz w:val="24"/>
        </w:rPr>
        <w:t>программы</w:t>
      </w:r>
      <w:r>
        <w:rPr>
          <w:spacing w:val="-7"/>
          <w:sz w:val="24"/>
        </w:rPr>
        <w:t xml:space="preserve"> </w:t>
      </w:r>
      <w:r>
        <w:rPr>
          <w:sz w:val="24"/>
        </w:rPr>
        <w:t>ценностных</w:t>
      </w:r>
      <w:r>
        <w:rPr>
          <w:spacing w:val="-10"/>
          <w:sz w:val="24"/>
        </w:rPr>
        <w:t xml:space="preserve"> </w:t>
      </w:r>
      <w:r>
        <w:rPr>
          <w:sz w:val="24"/>
        </w:rPr>
        <w:t>приоритетов;</w:t>
      </w:r>
    </w:p>
    <w:p w14:paraId="2100066B" w14:textId="77777777" w:rsidR="00927B14" w:rsidRDefault="00000000">
      <w:pPr>
        <w:pStyle w:val="a6"/>
        <w:numPr>
          <w:ilvl w:val="3"/>
          <w:numId w:val="69"/>
        </w:numPr>
        <w:tabs>
          <w:tab w:val="left" w:pos="1926"/>
        </w:tabs>
        <w:spacing w:before="36" w:line="261" w:lineRule="auto"/>
        <w:ind w:right="1020" w:firstLine="710"/>
        <w:rPr>
          <w:sz w:val="24"/>
        </w:rPr>
      </w:pPr>
      <w:r>
        <w:rPr>
          <w:sz w:val="24"/>
        </w:rPr>
        <w:t>в приоритете личностных результатов реализации программы внеурочной деятельности, нашедших свое отражение и конкретизацию</w:t>
      </w:r>
      <w:r>
        <w:rPr>
          <w:spacing w:val="-57"/>
          <w:sz w:val="24"/>
        </w:rPr>
        <w:t xml:space="preserve"> </w:t>
      </w:r>
      <w:r>
        <w:rPr>
          <w:sz w:val="24"/>
        </w:rPr>
        <w:t>в</w:t>
      </w:r>
      <w:r>
        <w:rPr>
          <w:spacing w:val="3"/>
          <w:sz w:val="24"/>
        </w:rPr>
        <w:t xml:space="preserve"> </w:t>
      </w:r>
      <w:r>
        <w:rPr>
          <w:sz w:val="24"/>
        </w:rPr>
        <w:t>программе</w:t>
      </w:r>
      <w:r>
        <w:rPr>
          <w:spacing w:val="2"/>
          <w:sz w:val="24"/>
        </w:rPr>
        <w:t xml:space="preserve"> </w:t>
      </w:r>
      <w:r>
        <w:rPr>
          <w:sz w:val="24"/>
        </w:rPr>
        <w:t>воспитания;</w:t>
      </w:r>
    </w:p>
    <w:p w14:paraId="1902F224" w14:textId="77777777" w:rsidR="00927B14" w:rsidRDefault="00000000">
      <w:pPr>
        <w:pStyle w:val="a6"/>
        <w:numPr>
          <w:ilvl w:val="3"/>
          <w:numId w:val="69"/>
        </w:numPr>
        <w:tabs>
          <w:tab w:val="left" w:pos="1926"/>
        </w:tabs>
        <w:spacing w:before="17" w:line="261" w:lineRule="auto"/>
        <w:ind w:right="1272" w:firstLine="710"/>
        <w:rPr>
          <w:sz w:val="24"/>
        </w:rPr>
      </w:pPr>
      <w:r>
        <w:rPr>
          <w:sz w:val="24"/>
        </w:rPr>
        <w:t>в</w:t>
      </w:r>
      <w:r>
        <w:rPr>
          <w:spacing w:val="-1"/>
          <w:sz w:val="24"/>
        </w:rPr>
        <w:t xml:space="preserve"> </w:t>
      </w:r>
      <w:r>
        <w:rPr>
          <w:sz w:val="24"/>
        </w:rPr>
        <w:t>интерактивных</w:t>
      </w:r>
      <w:r>
        <w:rPr>
          <w:spacing w:val="-5"/>
          <w:sz w:val="24"/>
        </w:rPr>
        <w:t xml:space="preserve"> </w:t>
      </w:r>
      <w:r>
        <w:rPr>
          <w:sz w:val="24"/>
        </w:rPr>
        <w:t>формах</w:t>
      </w:r>
      <w:r>
        <w:rPr>
          <w:spacing w:val="-6"/>
          <w:sz w:val="24"/>
        </w:rPr>
        <w:t xml:space="preserve"> </w:t>
      </w:r>
      <w:r>
        <w:rPr>
          <w:sz w:val="24"/>
        </w:rPr>
        <w:t>занятий</w:t>
      </w:r>
      <w:r>
        <w:rPr>
          <w:spacing w:val="-5"/>
          <w:sz w:val="24"/>
        </w:rPr>
        <w:t xml:space="preserve"> </w:t>
      </w:r>
      <w:r>
        <w:rPr>
          <w:sz w:val="24"/>
        </w:rPr>
        <w:t>для</w:t>
      </w:r>
      <w:r>
        <w:rPr>
          <w:spacing w:val="-6"/>
          <w:sz w:val="24"/>
        </w:rPr>
        <w:t xml:space="preserve"> </w:t>
      </w:r>
      <w:r>
        <w:rPr>
          <w:sz w:val="24"/>
        </w:rPr>
        <w:t>обучающихся,</w:t>
      </w:r>
      <w:r>
        <w:rPr>
          <w:spacing w:val="1"/>
          <w:sz w:val="24"/>
        </w:rPr>
        <w:t xml:space="preserve"> </w:t>
      </w:r>
      <w:r>
        <w:rPr>
          <w:sz w:val="24"/>
        </w:rPr>
        <w:t>обеспечивающих</w:t>
      </w:r>
      <w:r>
        <w:rPr>
          <w:spacing w:val="-6"/>
          <w:sz w:val="24"/>
        </w:rPr>
        <w:t xml:space="preserve"> </w:t>
      </w:r>
      <w:r>
        <w:rPr>
          <w:sz w:val="24"/>
        </w:rPr>
        <w:t>их</w:t>
      </w:r>
      <w:r>
        <w:rPr>
          <w:spacing w:val="3"/>
          <w:sz w:val="24"/>
        </w:rPr>
        <w:t xml:space="preserve"> </w:t>
      </w:r>
      <w:r>
        <w:rPr>
          <w:sz w:val="24"/>
        </w:rPr>
        <w:t>вовлеченность</w:t>
      </w:r>
      <w:r>
        <w:rPr>
          <w:spacing w:val="-3"/>
          <w:sz w:val="24"/>
        </w:rPr>
        <w:t xml:space="preserve"> </w:t>
      </w:r>
      <w:r>
        <w:rPr>
          <w:sz w:val="24"/>
        </w:rPr>
        <w:t>в</w:t>
      </w:r>
      <w:r>
        <w:rPr>
          <w:spacing w:val="-4"/>
          <w:sz w:val="24"/>
        </w:rPr>
        <w:t xml:space="preserve"> </w:t>
      </w:r>
      <w:r>
        <w:rPr>
          <w:sz w:val="24"/>
        </w:rPr>
        <w:t>совместную</w:t>
      </w:r>
      <w:r>
        <w:rPr>
          <w:spacing w:val="-3"/>
          <w:sz w:val="24"/>
        </w:rPr>
        <w:t xml:space="preserve"> </w:t>
      </w:r>
      <w:r>
        <w:rPr>
          <w:sz w:val="24"/>
        </w:rPr>
        <w:t>с</w:t>
      </w:r>
      <w:r>
        <w:rPr>
          <w:spacing w:val="-1"/>
          <w:sz w:val="24"/>
        </w:rPr>
        <w:t xml:space="preserve"> </w:t>
      </w:r>
      <w:r>
        <w:rPr>
          <w:sz w:val="24"/>
        </w:rPr>
        <w:t>педагогом</w:t>
      </w:r>
      <w:r>
        <w:rPr>
          <w:spacing w:val="-3"/>
          <w:sz w:val="24"/>
        </w:rPr>
        <w:t xml:space="preserve"> </w:t>
      </w:r>
      <w:r>
        <w:rPr>
          <w:sz w:val="24"/>
        </w:rPr>
        <w:t>и</w:t>
      </w:r>
      <w:r>
        <w:rPr>
          <w:spacing w:val="-5"/>
          <w:sz w:val="24"/>
        </w:rPr>
        <w:t xml:space="preserve"> </w:t>
      </w:r>
      <w:r>
        <w:rPr>
          <w:sz w:val="24"/>
        </w:rPr>
        <w:t>сверстниками</w:t>
      </w:r>
      <w:r>
        <w:rPr>
          <w:spacing w:val="-57"/>
          <w:sz w:val="24"/>
        </w:rPr>
        <w:t xml:space="preserve"> </w:t>
      </w:r>
      <w:r>
        <w:rPr>
          <w:sz w:val="24"/>
        </w:rPr>
        <w:t>деятельность.</w:t>
      </w:r>
    </w:p>
    <w:p w14:paraId="21101C8E" w14:textId="77777777" w:rsidR="00927B14" w:rsidRDefault="00000000">
      <w:pPr>
        <w:pStyle w:val="2"/>
        <w:spacing w:before="21"/>
        <w:ind w:left="1560"/>
      </w:pPr>
      <w:bookmarkStart w:id="14" w:name="Ценностное_наполнение_внеурочных_занятий"/>
      <w:bookmarkEnd w:id="14"/>
      <w:r>
        <w:t>Ценностное</w:t>
      </w:r>
      <w:r>
        <w:rPr>
          <w:spacing w:val="-13"/>
        </w:rPr>
        <w:t xml:space="preserve"> </w:t>
      </w:r>
      <w:r>
        <w:t>наполнение</w:t>
      </w:r>
      <w:r>
        <w:rPr>
          <w:spacing w:val="-8"/>
        </w:rPr>
        <w:t xml:space="preserve"> </w:t>
      </w:r>
      <w:r>
        <w:t>внеурочных</w:t>
      </w:r>
      <w:r>
        <w:rPr>
          <w:spacing w:val="-11"/>
        </w:rPr>
        <w:t xml:space="preserve"> </w:t>
      </w:r>
      <w:r>
        <w:t>занятий</w:t>
      </w:r>
    </w:p>
    <w:p w14:paraId="02244663" w14:textId="77777777" w:rsidR="00927B14" w:rsidRDefault="00000000">
      <w:pPr>
        <w:pStyle w:val="a3"/>
        <w:spacing w:before="36"/>
        <w:ind w:left="1694"/>
      </w:pPr>
      <w:r>
        <w:t>В</w:t>
      </w:r>
      <w:r>
        <w:rPr>
          <w:spacing w:val="-7"/>
        </w:rPr>
        <w:t xml:space="preserve"> </w:t>
      </w:r>
      <w:r>
        <w:t>основе</w:t>
      </w:r>
      <w:r>
        <w:rPr>
          <w:spacing w:val="-8"/>
        </w:rPr>
        <w:t xml:space="preserve"> </w:t>
      </w:r>
      <w:r>
        <w:t>определения</w:t>
      </w:r>
      <w:r>
        <w:rPr>
          <w:spacing w:val="-3"/>
        </w:rPr>
        <w:t xml:space="preserve"> </w:t>
      </w:r>
      <w:r>
        <w:t>тематики</w:t>
      </w:r>
      <w:r>
        <w:rPr>
          <w:spacing w:val="-7"/>
        </w:rPr>
        <w:t xml:space="preserve"> </w:t>
      </w:r>
      <w:r>
        <w:t>внеурочных</w:t>
      </w:r>
      <w:r>
        <w:rPr>
          <w:spacing w:val="-8"/>
        </w:rPr>
        <w:t xml:space="preserve"> </w:t>
      </w:r>
      <w:r>
        <w:t>занятий</w:t>
      </w:r>
      <w:r>
        <w:rPr>
          <w:spacing w:val="-2"/>
        </w:rPr>
        <w:t xml:space="preserve"> </w:t>
      </w:r>
      <w:r>
        <w:t>лежат</w:t>
      </w:r>
      <w:r>
        <w:rPr>
          <w:spacing w:val="-2"/>
        </w:rPr>
        <w:t xml:space="preserve"> </w:t>
      </w:r>
      <w:r>
        <w:t>два</w:t>
      </w:r>
      <w:r>
        <w:rPr>
          <w:spacing w:val="-6"/>
        </w:rPr>
        <w:t xml:space="preserve"> </w:t>
      </w:r>
      <w:r>
        <w:t>принципа:</w:t>
      </w:r>
    </w:p>
    <w:p w14:paraId="44ACEC6D" w14:textId="77777777" w:rsidR="00927B14" w:rsidRDefault="00000000">
      <w:pPr>
        <w:pStyle w:val="a6"/>
        <w:numPr>
          <w:ilvl w:val="4"/>
          <w:numId w:val="78"/>
        </w:numPr>
        <w:tabs>
          <w:tab w:val="left" w:pos="2007"/>
        </w:tabs>
        <w:spacing w:before="43"/>
        <w:rPr>
          <w:sz w:val="24"/>
        </w:rPr>
      </w:pPr>
      <w:r>
        <w:rPr>
          <w:sz w:val="24"/>
        </w:rPr>
        <w:t>соответствие</w:t>
      </w:r>
      <w:r>
        <w:rPr>
          <w:spacing w:val="-6"/>
          <w:sz w:val="24"/>
        </w:rPr>
        <w:t xml:space="preserve"> </w:t>
      </w:r>
      <w:r>
        <w:rPr>
          <w:sz w:val="24"/>
        </w:rPr>
        <w:t>датам</w:t>
      </w:r>
      <w:r>
        <w:rPr>
          <w:spacing w:val="-5"/>
          <w:sz w:val="24"/>
        </w:rPr>
        <w:t xml:space="preserve"> </w:t>
      </w:r>
      <w:r>
        <w:rPr>
          <w:sz w:val="24"/>
        </w:rPr>
        <w:t>календаря;</w:t>
      </w:r>
    </w:p>
    <w:p w14:paraId="38F6EEBD" w14:textId="77777777" w:rsidR="00927B14" w:rsidRDefault="00000000">
      <w:pPr>
        <w:pStyle w:val="a6"/>
        <w:numPr>
          <w:ilvl w:val="4"/>
          <w:numId w:val="78"/>
        </w:numPr>
        <w:tabs>
          <w:tab w:val="left" w:pos="2007"/>
        </w:tabs>
        <w:spacing w:before="33" w:line="264" w:lineRule="auto"/>
        <w:ind w:left="1694" w:right="4830" w:firstLine="0"/>
        <w:rPr>
          <w:sz w:val="24"/>
        </w:rPr>
      </w:pPr>
      <w:r>
        <w:rPr>
          <w:sz w:val="24"/>
        </w:rPr>
        <w:t>значимость для</w:t>
      </w:r>
      <w:r>
        <w:rPr>
          <w:spacing w:val="-7"/>
          <w:sz w:val="24"/>
        </w:rPr>
        <w:t xml:space="preserve"> </w:t>
      </w:r>
      <w:r>
        <w:rPr>
          <w:sz w:val="24"/>
        </w:rPr>
        <w:t>обучающегося</w:t>
      </w:r>
      <w:r>
        <w:rPr>
          <w:spacing w:val="-1"/>
          <w:sz w:val="24"/>
        </w:rPr>
        <w:t xml:space="preserve"> </w:t>
      </w:r>
      <w:r>
        <w:rPr>
          <w:sz w:val="24"/>
        </w:rPr>
        <w:t>события</w:t>
      </w:r>
      <w:r>
        <w:rPr>
          <w:spacing w:val="-6"/>
          <w:sz w:val="24"/>
        </w:rPr>
        <w:t xml:space="preserve"> </w:t>
      </w:r>
      <w:r>
        <w:rPr>
          <w:sz w:val="24"/>
        </w:rPr>
        <w:t>(даты),</w:t>
      </w:r>
      <w:r>
        <w:rPr>
          <w:spacing w:val="-5"/>
          <w:sz w:val="24"/>
        </w:rPr>
        <w:t xml:space="preserve"> </w:t>
      </w:r>
      <w:r>
        <w:rPr>
          <w:sz w:val="24"/>
        </w:rPr>
        <w:t>которое</w:t>
      </w:r>
      <w:r>
        <w:rPr>
          <w:spacing w:val="-7"/>
          <w:sz w:val="24"/>
        </w:rPr>
        <w:t xml:space="preserve"> </w:t>
      </w:r>
      <w:r>
        <w:rPr>
          <w:sz w:val="24"/>
        </w:rPr>
        <w:t>отмечается</w:t>
      </w:r>
      <w:r>
        <w:rPr>
          <w:spacing w:val="-2"/>
          <w:sz w:val="24"/>
        </w:rPr>
        <w:t xml:space="preserve"> </w:t>
      </w:r>
      <w:r>
        <w:rPr>
          <w:sz w:val="24"/>
        </w:rPr>
        <w:t>в</w:t>
      </w:r>
      <w:r>
        <w:rPr>
          <w:spacing w:val="-1"/>
          <w:sz w:val="24"/>
        </w:rPr>
        <w:t xml:space="preserve"> </w:t>
      </w:r>
      <w:r>
        <w:rPr>
          <w:sz w:val="24"/>
        </w:rPr>
        <w:t>календаре</w:t>
      </w:r>
      <w:r>
        <w:rPr>
          <w:spacing w:val="-3"/>
          <w:sz w:val="24"/>
        </w:rPr>
        <w:t xml:space="preserve"> </w:t>
      </w:r>
      <w:r>
        <w:rPr>
          <w:sz w:val="24"/>
        </w:rPr>
        <w:t>в</w:t>
      </w:r>
      <w:r>
        <w:rPr>
          <w:spacing w:val="-5"/>
          <w:sz w:val="24"/>
        </w:rPr>
        <w:t xml:space="preserve"> </w:t>
      </w:r>
      <w:r>
        <w:rPr>
          <w:sz w:val="24"/>
        </w:rPr>
        <w:t>текущем году.</w:t>
      </w:r>
      <w:r>
        <w:rPr>
          <w:spacing w:val="-57"/>
          <w:sz w:val="24"/>
        </w:rPr>
        <w:t xml:space="preserve"> </w:t>
      </w:r>
      <w:r>
        <w:rPr>
          <w:sz w:val="24"/>
        </w:rPr>
        <w:t>Даты</w:t>
      </w:r>
      <w:r>
        <w:rPr>
          <w:spacing w:val="-1"/>
          <w:sz w:val="24"/>
        </w:rPr>
        <w:t xml:space="preserve"> </w:t>
      </w:r>
      <w:r>
        <w:rPr>
          <w:sz w:val="24"/>
        </w:rPr>
        <w:t>календаря</w:t>
      </w:r>
      <w:r>
        <w:rPr>
          <w:spacing w:val="-2"/>
          <w:sz w:val="24"/>
        </w:rPr>
        <w:t xml:space="preserve"> </w:t>
      </w:r>
      <w:r>
        <w:rPr>
          <w:sz w:val="24"/>
        </w:rPr>
        <w:t>можно</w:t>
      </w:r>
      <w:r>
        <w:rPr>
          <w:spacing w:val="-2"/>
          <w:sz w:val="24"/>
        </w:rPr>
        <w:t xml:space="preserve"> </w:t>
      </w:r>
      <w:r>
        <w:rPr>
          <w:sz w:val="24"/>
        </w:rPr>
        <w:t>объединить в</w:t>
      </w:r>
      <w:r>
        <w:rPr>
          <w:spacing w:val="-7"/>
          <w:sz w:val="24"/>
        </w:rPr>
        <w:t xml:space="preserve"> </w:t>
      </w:r>
      <w:r>
        <w:rPr>
          <w:sz w:val="24"/>
        </w:rPr>
        <w:t>две</w:t>
      </w:r>
      <w:r>
        <w:rPr>
          <w:spacing w:val="-3"/>
          <w:sz w:val="24"/>
        </w:rPr>
        <w:t xml:space="preserve"> </w:t>
      </w:r>
      <w:r>
        <w:rPr>
          <w:sz w:val="24"/>
        </w:rPr>
        <w:t>группы:</w:t>
      </w:r>
    </w:p>
    <w:p w14:paraId="74318AAB" w14:textId="77777777" w:rsidR="00927B14" w:rsidRDefault="00000000">
      <w:pPr>
        <w:pStyle w:val="a6"/>
        <w:numPr>
          <w:ilvl w:val="0"/>
          <w:numId w:val="67"/>
        </w:numPr>
        <w:tabs>
          <w:tab w:val="left" w:pos="1983"/>
        </w:tabs>
        <w:spacing w:before="15" w:line="264" w:lineRule="auto"/>
        <w:ind w:right="996" w:firstLine="710"/>
        <w:rPr>
          <w:sz w:val="24"/>
        </w:rPr>
      </w:pPr>
      <w:r>
        <w:rPr>
          <w:sz w:val="24"/>
        </w:rPr>
        <w:t>Даты, связанные с событиями, которые отмечаются в постоянные числа ежегодно (государственные и профессиональные праздники,</w:t>
      </w:r>
      <w:r>
        <w:rPr>
          <w:spacing w:val="-57"/>
          <w:sz w:val="24"/>
        </w:rPr>
        <w:t xml:space="preserve"> </w:t>
      </w:r>
      <w:r>
        <w:rPr>
          <w:sz w:val="24"/>
        </w:rPr>
        <w:t>даты</w:t>
      </w:r>
      <w:r>
        <w:rPr>
          <w:spacing w:val="3"/>
          <w:sz w:val="24"/>
        </w:rPr>
        <w:t xml:space="preserve"> </w:t>
      </w:r>
      <w:r>
        <w:rPr>
          <w:sz w:val="24"/>
        </w:rPr>
        <w:t>исторических</w:t>
      </w:r>
      <w:r>
        <w:rPr>
          <w:spacing w:val="-2"/>
          <w:sz w:val="24"/>
        </w:rPr>
        <w:t xml:space="preserve"> </w:t>
      </w:r>
      <w:r>
        <w:rPr>
          <w:sz w:val="24"/>
        </w:rPr>
        <w:t>событий).</w:t>
      </w:r>
      <w:r>
        <w:rPr>
          <w:spacing w:val="33"/>
          <w:sz w:val="24"/>
        </w:rPr>
        <w:t xml:space="preserve"> </w:t>
      </w:r>
      <w:r>
        <w:rPr>
          <w:sz w:val="24"/>
        </w:rPr>
        <w:t>Например,</w:t>
      </w:r>
      <w:r>
        <w:rPr>
          <w:spacing w:val="32"/>
          <w:sz w:val="24"/>
        </w:rPr>
        <w:t xml:space="preserve"> </w:t>
      </w:r>
      <w:r>
        <w:rPr>
          <w:sz w:val="24"/>
        </w:rPr>
        <w:t>«День</w:t>
      </w:r>
      <w:r>
        <w:rPr>
          <w:spacing w:val="41"/>
          <w:sz w:val="24"/>
        </w:rPr>
        <w:t xml:space="preserve"> </w:t>
      </w:r>
      <w:r>
        <w:rPr>
          <w:sz w:val="24"/>
        </w:rPr>
        <w:t>народного</w:t>
      </w:r>
      <w:r>
        <w:rPr>
          <w:spacing w:val="40"/>
          <w:sz w:val="24"/>
        </w:rPr>
        <w:t xml:space="preserve"> </w:t>
      </w:r>
      <w:r>
        <w:rPr>
          <w:sz w:val="24"/>
        </w:rPr>
        <w:t>единства»,</w:t>
      </w:r>
      <w:r>
        <w:rPr>
          <w:spacing w:val="37"/>
          <w:sz w:val="24"/>
        </w:rPr>
        <w:t xml:space="preserve"> </w:t>
      </w:r>
      <w:r>
        <w:rPr>
          <w:sz w:val="24"/>
        </w:rPr>
        <w:t>«День</w:t>
      </w:r>
      <w:r>
        <w:rPr>
          <w:spacing w:val="36"/>
          <w:sz w:val="24"/>
        </w:rPr>
        <w:t xml:space="preserve"> </w:t>
      </w:r>
      <w:r>
        <w:rPr>
          <w:sz w:val="24"/>
        </w:rPr>
        <w:t>защитника</w:t>
      </w:r>
      <w:r>
        <w:rPr>
          <w:spacing w:val="35"/>
          <w:sz w:val="24"/>
        </w:rPr>
        <w:t xml:space="preserve"> </w:t>
      </w:r>
      <w:r>
        <w:rPr>
          <w:sz w:val="24"/>
        </w:rPr>
        <w:t>Отечества»,</w:t>
      </w:r>
    </w:p>
    <w:p w14:paraId="2BA1C34D" w14:textId="77777777" w:rsidR="00927B14" w:rsidRDefault="00000000">
      <w:pPr>
        <w:pStyle w:val="a3"/>
        <w:spacing w:before="13"/>
        <w:ind w:left="1008"/>
      </w:pPr>
      <w:r>
        <w:t>«Новогодние</w:t>
      </w:r>
      <w:r>
        <w:rPr>
          <w:spacing w:val="-3"/>
        </w:rPr>
        <w:t xml:space="preserve"> </w:t>
      </w:r>
      <w:r>
        <w:t>семейные</w:t>
      </w:r>
      <w:r>
        <w:rPr>
          <w:spacing w:val="-2"/>
        </w:rPr>
        <w:t xml:space="preserve"> </w:t>
      </w:r>
      <w:r>
        <w:t>традиции</w:t>
      </w:r>
      <w:r>
        <w:rPr>
          <w:spacing w:val="-6"/>
        </w:rPr>
        <w:t xml:space="preserve"> </w:t>
      </w:r>
      <w:r>
        <w:t>разных</w:t>
      </w:r>
      <w:r>
        <w:rPr>
          <w:spacing w:val="-6"/>
        </w:rPr>
        <w:t xml:space="preserve"> </w:t>
      </w:r>
      <w:r>
        <w:t>народов</w:t>
      </w:r>
      <w:r>
        <w:rPr>
          <w:spacing w:val="-4"/>
        </w:rPr>
        <w:t xml:space="preserve"> </w:t>
      </w:r>
      <w:r>
        <w:t>России», «День</w:t>
      </w:r>
      <w:r>
        <w:rPr>
          <w:spacing w:val="3"/>
        </w:rPr>
        <w:t xml:space="preserve"> </w:t>
      </w:r>
      <w:r>
        <w:t>учителя(советники</w:t>
      </w:r>
      <w:r>
        <w:rPr>
          <w:spacing w:val="-9"/>
        </w:rPr>
        <w:t xml:space="preserve"> </w:t>
      </w:r>
      <w:r>
        <w:t>по</w:t>
      </w:r>
      <w:r>
        <w:rPr>
          <w:spacing w:val="-3"/>
        </w:rPr>
        <w:t xml:space="preserve"> </w:t>
      </w:r>
      <w:r>
        <w:t>воспитанию)»,</w:t>
      </w:r>
      <w:r>
        <w:rPr>
          <w:spacing w:val="2"/>
        </w:rPr>
        <w:t xml:space="preserve"> </w:t>
      </w:r>
      <w:r>
        <w:t>«День</w:t>
      </w:r>
      <w:r>
        <w:rPr>
          <w:spacing w:val="-2"/>
        </w:rPr>
        <w:t xml:space="preserve"> </w:t>
      </w:r>
      <w:r>
        <w:t>российской</w:t>
      </w:r>
      <w:r>
        <w:rPr>
          <w:spacing w:val="-1"/>
        </w:rPr>
        <w:t xml:space="preserve"> </w:t>
      </w:r>
      <w:r>
        <w:t>науки»</w:t>
      </w:r>
      <w:r>
        <w:rPr>
          <w:spacing w:val="-6"/>
        </w:rPr>
        <w:t xml:space="preserve"> </w:t>
      </w:r>
      <w:r>
        <w:t>и</w:t>
      </w:r>
      <w:r>
        <w:rPr>
          <w:spacing w:val="-1"/>
        </w:rPr>
        <w:t xml:space="preserve"> </w:t>
      </w:r>
      <w:r>
        <w:t>т.</w:t>
      </w:r>
      <w:r>
        <w:rPr>
          <w:spacing w:val="-5"/>
        </w:rPr>
        <w:t xml:space="preserve"> </w:t>
      </w:r>
      <w:r>
        <w:t>д.</w:t>
      </w:r>
    </w:p>
    <w:p w14:paraId="77CE1A24" w14:textId="77777777" w:rsidR="00927B14" w:rsidRDefault="00000000">
      <w:pPr>
        <w:pStyle w:val="a6"/>
        <w:numPr>
          <w:ilvl w:val="0"/>
          <w:numId w:val="67"/>
        </w:numPr>
        <w:tabs>
          <w:tab w:val="left" w:pos="1983"/>
        </w:tabs>
        <w:spacing w:before="42" w:line="264" w:lineRule="auto"/>
        <w:ind w:right="939" w:firstLine="710"/>
        <w:rPr>
          <w:sz w:val="24"/>
        </w:rPr>
      </w:pPr>
      <w:r>
        <w:rPr>
          <w:sz w:val="24"/>
        </w:rPr>
        <w:t>Юбилейные</w:t>
      </w:r>
      <w:r>
        <w:rPr>
          <w:spacing w:val="-4"/>
          <w:sz w:val="24"/>
        </w:rPr>
        <w:t xml:space="preserve"> </w:t>
      </w:r>
      <w:r>
        <w:rPr>
          <w:sz w:val="24"/>
        </w:rPr>
        <w:t>даты</w:t>
      </w:r>
      <w:r>
        <w:rPr>
          <w:spacing w:val="-2"/>
          <w:sz w:val="24"/>
        </w:rPr>
        <w:t xml:space="preserve"> </w:t>
      </w:r>
      <w:r>
        <w:rPr>
          <w:sz w:val="24"/>
        </w:rPr>
        <w:t>выдающихся</w:t>
      </w:r>
      <w:r>
        <w:rPr>
          <w:spacing w:val="-3"/>
          <w:sz w:val="24"/>
        </w:rPr>
        <w:t xml:space="preserve"> </w:t>
      </w:r>
      <w:r>
        <w:rPr>
          <w:sz w:val="24"/>
        </w:rPr>
        <w:t>деятелей</w:t>
      </w:r>
      <w:r>
        <w:rPr>
          <w:spacing w:val="-2"/>
          <w:sz w:val="24"/>
        </w:rPr>
        <w:t xml:space="preserve"> </w:t>
      </w:r>
      <w:r>
        <w:rPr>
          <w:sz w:val="24"/>
        </w:rPr>
        <w:t>науки,</w:t>
      </w:r>
      <w:r>
        <w:rPr>
          <w:spacing w:val="4"/>
          <w:sz w:val="24"/>
        </w:rPr>
        <w:t xml:space="preserve"> </w:t>
      </w:r>
      <w:r>
        <w:rPr>
          <w:sz w:val="24"/>
        </w:rPr>
        <w:t>литературы,</w:t>
      </w:r>
      <w:r>
        <w:rPr>
          <w:spacing w:val="-1"/>
          <w:sz w:val="24"/>
        </w:rPr>
        <w:t xml:space="preserve"> </w:t>
      </w:r>
      <w:r>
        <w:rPr>
          <w:sz w:val="24"/>
        </w:rPr>
        <w:t>искусства.</w:t>
      </w:r>
      <w:r>
        <w:rPr>
          <w:spacing w:val="7"/>
          <w:sz w:val="24"/>
        </w:rPr>
        <w:t xml:space="preserve"> </w:t>
      </w:r>
      <w:r>
        <w:rPr>
          <w:sz w:val="24"/>
        </w:rPr>
        <w:t>Например,</w:t>
      </w:r>
      <w:r>
        <w:rPr>
          <w:spacing w:val="17"/>
          <w:sz w:val="24"/>
        </w:rPr>
        <w:t xml:space="preserve"> </w:t>
      </w:r>
      <w:r>
        <w:rPr>
          <w:sz w:val="24"/>
        </w:rPr>
        <w:t>«190-летие</w:t>
      </w:r>
      <w:r>
        <w:rPr>
          <w:spacing w:val="10"/>
          <w:sz w:val="24"/>
        </w:rPr>
        <w:t xml:space="preserve"> </w:t>
      </w:r>
      <w:r>
        <w:rPr>
          <w:sz w:val="24"/>
        </w:rPr>
        <w:t>со</w:t>
      </w:r>
      <w:r>
        <w:rPr>
          <w:spacing w:val="15"/>
          <w:sz w:val="24"/>
        </w:rPr>
        <w:t xml:space="preserve"> </w:t>
      </w:r>
      <w:r>
        <w:rPr>
          <w:sz w:val="24"/>
        </w:rPr>
        <w:t>дня</w:t>
      </w:r>
      <w:r>
        <w:rPr>
          <w:spacing w:val="14"/>
          <w:sz w:val="24"/>
        </w:rPr>
        <w:t xml:space="preserve"> </w:t>
      </w:r>
      <w:r>
        <w:rPr>
          <w:sz w:val="24"/>
        </w:rPr>
        <w:t>рождения</w:t>
      </w:r>
      <w:r>
        <w:rPr>
          <w:spacing w:val="15"/>
          <w:sz w:val="24"/>
        </w:rPr>
        <w:t xml:space="preserve"> </w:t>
      </w:r>
      <w:r>
        <w:rPr>
          <w:sz w:val="24"/>
        </w:rPr>
        <w:t>Д.</w:t>
      </w:r>
      <w:r>
        <w:rPr>
          <w:spacing w:val="13"/>
          <w:sz w:val="24"/>
        </w:rPr>
        <w:t xml:space="preserve"> </w:t>
      </w:r>
      <w:r>
        <w:rPr>
          <w:sz w:val="24"/>
        </w:rPr>
        <w:t>Менделеева.</w:t>
      </w:r>
      <w:r>
        <w:rPr>
          <w:spacing w:val="18"/>
          <w:sz w:val="24"/>
        </w:rPr>
        <w:t xml:space="preserve"> </w:t>
      </w:r>
      <w:r>
        <w:rPr>
          <w:sz w:val="24"/>
        </w:rPr>
        <w:t>День</w:t>
      </w:r>
      <w:r>
        <w:rPr>
          <w:spacing w:val="-57"/>
          <w:sz w:val="24"/>
        </w:rPr>
        <w:t xml:space="preserve"> </w:t>
      </w:r>
      <w:r>
        <w:rPr>
          <w:sz w:val="24"/>
        </w:rPr>
        <w:t>российской</w:t>
      </w:r>
      <w:r>
        <w:rPr>
          <w:spacing w:val="17"/>
          <w:sz w:val="24"/>
        </w:rPr>
        <w:t xml:space="preserve"> </w:t>
      </w:r>
      <w:r>
        <w:rPr>
          <w:sz w:val="24"/>
        </w:rPr>
        <w:t>науки»,</w:t>
      </w:r>
    </w:p>
    <w:p w14:paraId="38CDC79F" w14:textId="77777777" w:rsidR="00927B14" w:rsidRDefault="00000000">
      <w:pPr>
        <w:pStyle w:val="a3"/>
        <w:spacing w:before="13"/>
        <w:ind w:left="1008"/>
      </w:pPr>
      <w:r>
        <w:rPr>
          <w:spacing w:val="-1"/>
        </w:rPr>
        <w:t>«215-летие</w:t>
      </w:r>
      <w:r>
        <w:rPr>
          <w:spacing w:val="-11"/>
        </w:rPr>
        <w:t xml:space="preserve"> </w:t>
      </w:r>
      <w:r>
        <w:rPr>
          <w:spacing w:val="-1"/>
        </w:rPr>
        <w:t>со</w:t>
      </w:r>
      <w:r>
        <w:rPr>
          <w:spacing w:val="-5"/>
        </w:rPr>
        <w:t xml:space="preserve"> </w:t>
      </w:r>
      <w:r>
        <w:rPr>
          <w:spacing w:val="-1"/>
        </w:rPr>
        <w:t>дня</w:t>
      </w:r>
      <w:r>
        <w:rPr>
          <w:spacing w:val="-14"/>
        </w:rPr>
        <w:t xml:space="preserve"> </w:t>
      </w:r>
      <w:r>
        <w:rPr>
          <w:spacing w:val="-1"/>
        </w:rPr>
        <w:t>рождения</w:t>
      </w:r>
      <w:r>
        <w:rPr>
          <w:spacing w:val="-14"/>
        </w:rPr>
        <w:t xml:space="preserve"> </w:t>
      </w:r>
      <w:r>
        <w:rPr>
          <w:spacing w:val="-1"/>
        </w:rPr>
        <w:t>Н.</w:t>
      </w:r>
      <w:r>
        <w:rPr>
          <w:spacing w:val="-12"/>
        </w:rPr>
        <w:t xml:space="preserve"> </w:t>
      </w:r>
      <w:r>
        <w:rPr>
          <w:spacing w:val="-1"/>
        </w:rPr>
        <w:t>В.</w:t>
      </w:r>
      <w:r>
        <w:rPr>
          <w:spacing w:val="-7"/>
        </w:rPr>
        <w:t xml:space="preserve"> </w:t>
      </w:r>
      <w:r>
        <w:rPr>
          <w:spacing w:val="-1"/>
        </w:rPr>
        <w:t>Гоголя»,</w:t>
      </w:r>
      <w:r>
        <w:rPr>
          <w:spacing w:val="-8"/>
        </w:rPr>
        <w:t xml:space="preserve"> </w:t>
      </w:r>
      <w:r>
        <w:rPr>
          <w:spacing w:val="-1"/>
        </w:rPr>
        <w:t>«Русский</w:t>
      </w:r>
      <w:r>
        <w:rPr>
          <w:spacing w:val="-7"/>
        </w:rPr>
        <w:t xml:space="preserve"> </w:t>
      </w:r>
      <w:r>
        <w:rPr>
          <w:spacing w:val="-1"/>
        </w:rPr>
        <w:t>язык.</w:t>
      </w:r>
      <w:r>
        <w:rPr>
          <w:spacing w:val="-7"/>
        </w:rPr>
        <w:t xml:space="preserve"> </w:t>
      </w:r>
      <w:r>
        <w:t>Великий</w:t>
      </w:r>
      <w:r>
        <w:rPr>
          <w:spacing w:val="-12"/>
        </w:rPr>
        <w:t xml:space="preserve"> </w:t>
      </w:r>
      <w:r>
        <w:t>и</w:t>
      </w:r>
      <w:r>
        <w:rPr>
          <w:spacing w:val="-13"/>
        </w:rPr>
        <w:t xml:space="preserve"> </w:t>
      </w:r>
      <w:r>
        <w:t>могучий.</w:t>
      </w:r>
      <w:r>
        <w:rPr>
          <w:spacing w:val="-7"/>
        </w:rPr>
        <w:t xml:space="preserve"> </w:t>
      </w:r>
      <w:r>
        <w:t>225лет</w:t>
      </w:r>
      <w:r>
        <w:rPr>
          <w:spacing w:val="1"/>
        </w:rPr>
        <w:t xml:space="preserve"> </w:t>
      </w:r>
      <w:r>
        <w:t>со</w:t>
      </w:r>
      <w:r>
        <w:rPr>
          <w:spacing w:val="4"/>
        </w:rPr>
        <w:t xml:space="preserve"> </w:t>
      </w:r>
      <w:r>
        <w:t>дня</w:t>
      </w:r>
      <w:r>
        <w:rPr>
          <w:spacing w:val="-5"/>
        </w:rPr>
        <w:t xml:space="preserve"> </w:t>
      </w:r>
      <w:r>
        <w:t>рождения</w:t>
      </w:r>
      <w:r>
        <w:rPr>
          <w:spacing w:val="-4"/>
        </w:rPr>
        <w:t xml:space="preserve"> </w:t>
      </w:r>
      <w:r>
        <w:t>А.</w:t>
      </w:r>
      <w:r>
        <w:rPr>
          <w:spacing w:val="1"/>
        </w:rPr>
        <w:t xml:space="preserve"> </w:t>
      </w:r>
      <w:r>
        <w:t>С.</w:t>
      </w:r>
      <w:r>
        <w:rPr>
          <w:spacing w:val="2"/>
        </w:rPr>
        <w:t xml:space="preserve"> </w:t>
      </w:r>
      <w:r>
        <w:t>Пушкина».</w:t>
      </w:r>
    </w:p>
    <w:p w14:paraId="496FF202" w14:textId="77777777" w:rsidR="00927B14" w:rsidRDefault="00000000">
      <w:pPr>
        <w:pStyle w:val="a3"/>
        <w:spacing w:before="41" w:line="280" w:lineRule="auto"/>
        <w:ind w:left="1008" w:right="1630" w:firstLine="225"/>
      </w:pPr>
      <w:r>
        <w:t>В</w:t>
      </w:r>
      <w:r>
        <w:rPr>
          <w:spacing w:val="-3"/>
        </w:rPr>
        <w:t xml:space="preserve"> </w:t>
      </w:r>
      <w:r>
        <w:t>программе</w:t>
      </w:r>
      <w:r>
        <w:rPr>
          <w:spacing w:val="-6"/>
        </w:rPr>
        <w:t xml:space="preserve"> </w:t>
      </w:r>
      <w:r>
        <w:t>предлагается</w:t>
      </w:r>
      <w:r>
        <w:rPr>
          <w:spacing w:val="-2"/>
        </w:rPr>
        <w:t xml:space="preserve"> </w:t>
      </w:r>
      <w:r>
        <w:t>несколько</w:t>
      </w:r>
      <w:r>
        <w:rPr>
          <w:spacing w:val="-1"/>
        </w:rPr>
        <w:t xml:space="preserve"> </w:t>
      </w:r>
      <w:r>
        <w:t>тем</w:t>
      </w:r>
      <w:r>
        <w:rPr>
          <w:spacing w:val="-4"/>
        </w:rPr>
        <w:t xml:space="preserve"> </w:t>
      </w:r>
      <w:r>
        <w:t>внеурочных</w:t>
      </w:r>
      <w:r>
        <w:rPr>
          <w:spacing w:val="-5"/>
        </w:rPr>
        <w:t xml:space="preserve"> </w:t>
      </w:r>
      <w:r>
        <w:t>занятий,</w:t>
      </w:r>
      <w:r>
        <w:rPr>
          <w:spacing w:val="-4"/>
        </w:rPr>
        <w:t xml:space="preserve"> </w:t>
      </w:r>
      <w:r>
        <w:t>которые</w:t>
      </w:r>
      <w:r>
        <w:rPr>
          <w:spacing w:val="-6"/>
        </w:rPr>
        <w:t xml:space="preserve"> </w:t>
      </w:r>
      <w:r>
        <w:t>не</w:t>
      </w:r>
      <w:r>
        <w:rPr>
          <w:spacing w:val="7"/>
        </w:rPr>
        <w:t xml:space="preserve"> </w:t>
      </w:r>
      <w:r>
        <w:t>связаны</w:t>
      </w:r>
      <w:r>
        <w:rPr>
          <w:spacing w:val="48"/>
        </w:rPr>
        <w:t xml:space="preserve"> </w:t>
      </w:r>
      <w:r>
        <w:t>с</w:t>
      </w:r>
      <w:r>
        <w:rPr>
          <w:spacing w:val="44"/>
        </w:rPr>
        <w:t xml:space="preserve"> </w:t>
      </w:r>
      <w:r>
        <w:t>текущими</w:t>
      </w:r>
      <w:r>
        <w:rPr>
          <w:spacing w:val="48"/>
        </w:rPr>
        <w:t xml:space="preserve"> </w:t>
      </w:r>
      <w:r>
        <w:t>датами</w:t>
      </w:r>
      <w:r>
        <w:rPr>
          <w:spacing w:val="51"/>
        </w:rPr>
        <w:t xml:space="preserve"> </w:t>
      </w:r>
      <w:r>
        <w:t>календаря,</w:t>
      </w:r>
      <w:r>
        <w:rPr>
          <w:spacing w:val="43"/>
        </w:rPr>
        <w:t xml:space="preserve"> </w:t>
      </w:r>
      <w:r>
        <w:t>но</w:t>
      </w:r>
      <w:r>
        <w:rPr>
          <w:spacing w:val="50"/>
        </w:rPr>
        <w:t xml:space="preserve"> </w:t>
      </w:r>
      <w:r>
        <w:t>являющиеся</w:t>
      </w:r>
      <w:r>
        <w:rPr>
          <w:spacing w:val="-57"/>
        </w:rPr>
        <w:t xml:space="preserve"> </w:t>
      </w:r>
      <w:r>
        <w:t>важными</w:t>
      </w:r>
      <w:r>
        <w:rPr>
          <w:spacing w:val="51"/>
        </w:rPr>
        <w:t xml:space="preserve"> </w:t>
      </w:r>
      <w:r>
        <w:t>в</w:t>
      </w:r>
      <w:r>
        <w:rPr>
          <w:spacing w:val="47"/>
        </w:rPr>
        <w:t xml:space="preserve"> </w:t>
      </w:r>
      <w:r>
        <w:t>воспитании</w:t>
      </w:r>
    </w:p>
    <w:p w14:paraId="66A408FF" w14:textId="77777777" w:rsidR="00927B14" w:rsidRDefault="00000000">
      <w:pPr>
        <w:pStyle w:val="a3"/>
        <w:spacing w:line="276" w:lineRule="auto"/>
        <w:ind w:left="1008" w:right="945"/>
      </w:pPr>
      <w:r>
        <w:t>школьника. К примеру: «Мы вместе», «О взаимоотношениях в коллективе (Всемирный день психического здоровья, профилактика буллинга)»</w:t>
      </w:r>
      <w:r>
        <w:rPr>
          <w:spacing w:val="-57"/>
        </w:rPr>
        <w:t xml:space="preserve"> </w:t>
      </w:r>
      <w:r>
        <w:t>и</w:t>
      </w:r>
      <w:r>
        <w:rPr>
          <w:spacing w:val="2"/>
        </w:rPr>
        <w:t xml:space="preserve"> </w:t>
      </w:r>
      <w:r>
        <w:t>др.</w:t>
      </w:r>
    </w:p>
    <w:p w14:paraId="3DFA0969" w14:textId="77777777" w:rsidR="00927B14" w:rsidRDefault="00000000">
      <w:pPr>
        <w:pStyle w:val="a3"/>
        <w:spacing w:line="276" w:lineRule="auto"/>
        <w:ind w:left="1008" w:right="862" w:firstLine="225"/>
      </w:pPr>
      <w:r>
        <w:t>Следует отметить, что внеурочные занятия входят в общую систему воспитательной работы образовательной организации, поэтому тематика</w:t>
      </w:r>
      <w:r>
        <w:rPr>
          <w:spacing w:val="-57"/>
        </w:rPr>
        <w:t xml:space="preserve"> </w:t>
      </w:r>
      <w:r>
        <w:rPr>
          <w:spacing w:val="-1"/>
        </w:rPr>
        <w:t xml:space="preserve">и содержание должны обеспечить реализацию их назначения и целей: становление </w:t>
      </w:r>
      <w:r>
        <w:t>уобучающихся гражданско-патриотических чувств. Исходя</w:t>
      </w:r>
      <w:r>
        <w:rPr>
          <w:spacing w:val="1"/>
        </w:rPr>
        <w:t xml:space="preserve"> </w:t>
      </w:r>
      <w:r>
        <w:rPr>
          <w:spacing w:val="-1"/>
        </w:rPr>
        <w:t xml:space="preserve">из этого, в планируемыхрезультатах каждого сценария внеурочного </w:t>
      </w:r>
      <w:r>
        <w:t xml:space="preserve">занятия выделяются </w:t>
      </w:r>
      <w:r>
        <w:rPr>
          <w:i/>
        </w:rPr>
        <w:t>нравственныеценности</w:t>
      </w:r>
      <w:r>
        <w:t>, которые являются предметом</w:t>
      </w:r>
      <w:r>
        <w:rPr>
          <w:spacing w:val="1"/>
        </w:rPr>
        <w:t xml:space="preserve"> </w:t>
      </w:r>
      <w:r>
        <w:t>обсуждения.</w:t>
      </w:r>
      <w:r>
        <w:rPr>
          <w:spacing w:val="4"/>
        </w:rPr>
        <w:t xml:space="preserve"> </w:t>
      </w:r>
      <w:r>
        <w:t>Основные</w:t>
      </w:r>
      <w:r>
        <w:rPr>
          <w:spacing w:val="2"/>
        </w:rPr>
        <w:t xml:space="preserve"> </w:t>
      </w:r>
      <w:r>
        <w:t>ценности характеризуются</w:t>
      </w:r>
      <w:r>
        <w:rPr>
          <w:spacing w:val="2"/>
        </w:rPr>
        <w:t xml:space="preserve"> </w:t>
      </w:r>
      <w:r>
        <w:t>следующим образом.</w:t>
      </w:r>
    </w:p>
    <w:p w14:paraId="3C47D4C4" w14:textId="77777777" w:rsidR="00927B14" w:rsidRDefault="00000000">
      <w:pPr>
        <w:pStyle w:val="2"/>
        <w:numPr>
          <w:ilvl w:val="0"/>
          <w:numId w:val="66"/>
        </w:numPr>
        <w:tabs>
          <w:tab w:val="left" w:pos="1983"/>
        </w:tabs>
      </w:pPr>
      <w:bookmarkStart w:id="15" w:name="1._Историческая_память"/>
      <w:bookmarkEnd w:id="15"/>
      <w:r>
        <w:t>Историческая</w:t>
      </w:r>
      <w:r>
        <w:rPr>
          <w:spacing w:val="-8"/>
        </w:rPr>
        <w:t xml:space="preserve"> </w:t>
      </w:r>
      <w:r>
        <w:t>память</w:t>
      </w:r>
    </w:p>
    <w:p w14:paraId="2ABA31F4" w14:textId="77777777" w:rsidR="00927B14" w:rsidRDefault="00000000">
      <w:pPr>
        <w:pStyle w:val="a6"/>
        <w:numPr>
          <w:ilvl w:val="0"/>
          <w:numId w:val="65"/>
        </w:numPr>
        <w:tabs>
          <w:tab w:val="left" w:pos="1969"/>
        </w:tabs>
        <w:spacing w:before="25"/>
        <w:ind w:left="1968" w:hanging="275"/>
        <w:rPr>
          <w:sz w:val="24"/>
        </w:rPr>
      </w:pPr>
      <w:r>
        <w:rPr>
          <w:sz w:val="24"/>
        </w:rPr>
        <w:t>историческая</w:t>
      </w:r>
      <w:r>
        <w:rPr>
          <w:spacing w:val="-1"/>
          <w:sz w:val="24"/>
        </w:rPr>
        <w:t xml:space="preserve"> </w:t>
      </w:r>
      <w:r>
        <w:rPr>
          <w:sz w:val="24"/>
        </w:rPr>
        <w:t>память</w:t>
      </w:r>
      <w:r>
        <w:rPr>
          <w:spacing w:val="3"/>
          <w:sz w:val="24"/>
        </w:rPr>
        <w:t xml:space="preserve"> </w:t>
      </w:r>
      <w:r>
        <w:rPr>
          <w:sz w:val="24"/>
        </w:rPr>
        <w:t>–</w:t>
      </w:r>
      <w:r>
        <w:rPr>
          <w:spacing w:val="-11"/>
          <w:sz w:val="24"/>
        </w:rPr>
        <w:t xml:space="preserve"> </w:t>
      </w:r>
      <w:r>
        <w:rPr>
          <w:sz w:val="24"/>
        </w:rPr>
        <w:t>обязательная</w:t>
      </w:r>
      <w:r>
        <w:rPr>
          <w:spacing w:val="-1"/>
          <w:sz w:val="24"/>
        </w:rPr>
        <w:t xml:space="preserve"> </w:t>
      </w:r>
      <w:r>
        <w:rPr>
          <w:sz w:val="24"/>
        </w:rPr>
        <w:t>часть</w:t>
      </w:r>
      <w:r>
        <w:rPr>
          <w:spacing w:val="-3"/>
          <w:sz w:val="24"/>
        </w:rPr>
        <w:t xml:space="preserve"> </w:t>
      </w:r>
      <w:r>
        <w:rPr>
          <w:sz w:val="24"/>
        </w:rPr>
        <w:t>культуры народа</w:t>
      </w:r>
      <w:r>
        <w:rPr>
          <w:spacing w:val="-2"/>
          <w:sz w:val="24"/>
        </w:rPr>
        <w:t xml:space="preserve"> </w:t>
      </w:r>
      <w:r>
        <w:rPr>
          <w:sz w:val="24"/>
        </w:rPr>
        <w:t>и</w:t>
      </w:r>
      <w:r>
        <w:rPr>
          <w:spacing w:val="-5"/>
          <w:sz w:val="24"/>
        </w:rPr>
        <w:t xml:space="preserve"> </w:t>
      </w:r>
      <w:r>
        <w:rPr>
          <w:sz w:val="24"/>
        </w:rPr>
        <w:t>каждого</w:t>
      </w:r>
      <w:r>
        <w:rPr>
          <w:spacing w:val="4"/>
          <w:sz w:val="24"/>
        </w:rPr>
        <w:t xml:space="preserve"> </w:t>
      </w:r>
      <w:r>
        <w:rPr>
          <w:sz w:val="24"/>
        </w:rPr>
        <w:t>гражданина;</w:t>
      </w:r>
    </w:p>
    <w:p w14:paraId="441B33CF" w14:textId="77777777" w:rsidR="00927B14" w:rsidRDefault="00000000">
      <w:pPr>
        <w:pStyle w:val="a6"/>
        <w:numPr>
          <w:ilvl w:val="0"/>
          <w:numId w:val="65"/>
        </w:numPr>
        <w:tabs>
          <w:tab w:val="left" w:pos="1902"/>
        </w:tabs>
        <w:spacing w:before="33"/>
        <w:ind w:left="1901" w:hanging="208"/>
        <w:rPr>
          <w:sz w:val="24"/>
        </w:rPr>
      </w:pPr>
      <w:r>
        <w:rPr>
          <w:sz w:val="24"/>
        </w:rPr>
        <w:t>историческая</w:t>
      </w:r>
      <w:r>
        <w:rPr>
          <w:spacing w:val="-7"/>
          <w:sz w:val="24"/>
        </w:rPr>
        <w:t xml:space="preserve"> </w:t>
      </w:r>
      <w:r>
        <w:rPr>
          <w:sz w:val="24"/>
        </w:rPr>
        <w:t>память</w:t>
      </w:r>
      <w:r>
        <w:rPr>
          <w:spacing w:val="-6"/>
          <w:sz w:val="24"/>
        </w:rPr>
        <w:t xml:space="preserve"> </w:t>
      </w:r>
      <w:r>
        <w:rPr>
          <w:sz w:val="24"/>
        </w:rPr>
        <w:t>соединяет</w:t>
      </w:r>
      <w:r>
        <w:rPr>
          <w:spacing w:val="-11"/>
          <w:sz w:val="24"/>
        </w:rPr>
        <w:t xml:space="preserve"> </w:t>
      </w:r>
      <w:r>
        <w:rPr>
          <w:sz w:val="24"/>
        </w:rPr>
        <w:t>прошлое,</w:t>
      </w:r>
      <w:r>
        <w:rPr>
          <w:spacing w:val="-9"/>
          <w:sz w:val="24"/>
        </w:rPr>
        <w:t xml:space="preserve"> </w:t>
      </w:r>
      <w:r>
        <w:rPr>
          <w:sz w:val="24"/>
        </w:rPr>
        <w:t>настоящее,</w:t>
      </w:r>
      <w:r>
        <w:rPr>
          <w:spacing w:val="-5"/>
          <w:sz w:val="24"/>
        </w:rPr>
        <w:t xml:space="preserve"> </w:t>
      </w:r>
      <w:r>
        <w:rPr>
          <w:sz w:val="24"/>
        </w:rPr>
        <w:t>позволяя</w:t>
      </w:r>
      <w:r>
        <w:rPr>
          <w:spacing w:val="-11"/>
          <w:sz w:val="24"/>
        </w:rPr>
        <w:t xml:space="preserve"> </w:t>
      </w:r>
      <w:r>
        <w:rPr>
          <w:sz w:val="24"/>
        </w:rPr>
        <w:t>сохранить</w:t>
      </w:r>
      <w:r>
        <w:rPr>
          <w:spacing w:val="-5"/>
          <w:sz w:val="24"/>
        </w:rPr>
        <w:t xml:space="preserve"> </w:t>
      </w:r>
      <w:r>
        <w:rPr>
          <w:sz w:val="24"/>
        </w:rPr>
        <w:t>ипродолжить</w:t>
      </w:r>
      <w:r>
        <w:rPr>
          <w:spacing w:val="-5"/>
          <w:sz w:val="24"/>
        </w:rPr>
        <w:t xml:space="preserve"> </w:t>
      </w:r>
      <w:r>
        <w:rPr>
          <w:sz w:val="24"/>
        </w:rPr>
        <w:t>достижения,</w:t>
      </w:r>
      <w:r>
        <w:rPr>
          <w:spacing w:val="-5"/>
          <w:sz w:val="24"/>
        </w:rPr>
        <w:t xml:space="preserve"> </w:t>
      </w:r>
      <w:r>
        <w:rPr>
          <w:sz w:val="24"/>
        </w:rPr>
        <w:t>мудрость,</w:t>
      </w:r>
      <w:r>
        <w:rPr>
          <w:spacing w:val="-5"/>
          <w:sz w:val="24"/>
        </w:rPr>
        <w:t xml:space="preserve"> </w:t>
      </w:r>
      <w:r>
        <w:rPr>
          <w:sz w:val="24"/>
        </w:rPr>
        <w:t>опыт,</w:t>
      </w:r>
      <w:r>
        <w:rPr>
          <w:spacing w:val="-5"/>
          <w:sz w:val="24"/>
        </w:rPr>
        <w:t xml:space="preserve"> </w:t>
      </w:r>
      <w:r>
        <w:rPr>
          <w:sz w:val="24"/>
        </w:rPr>
        <w:t>традиции</w:t>
      </w:r>
    </w:p>
    <w:p w14:paraId="629F61B1" w14:textId="77777777" w:rsidR="00927B14" w:rsidRDefault="00927B14">
      <w:pPr>
        <w:rPr>
          <w:sz w:val="24"/>
        </w:rPr>
        <w:sectPr w:rsidR="00927B14" w:rsidSect="00232226">
          <w:pgSz w:w="16840" w:h="11910" w:orient="landscape"/>
          <w:pgMar w:top="1040" w:right="140" w:bottom="920" w:left="0" w:header="0" w:footer="644" w:gutter="0"/>
          <w:cols w:space="720"/>
        </w:sectPr>
      </w:pPr>
    </w:p>
    <w:p w14:paraId="1773A6CF" w14:textId="77777777" w:rsidR="00927B14" w:rsidRDefault="00000000">
      <w:pPr>
        <w:pStyle w:val="a3"/>
        <w:spacing w:before="76"/>
        <w:ind w:left="984"/>
      </w:pPr>
      <w:r>
        <w:lastRenderedPageBreak/>
        <w:t>прошлых</w:t>
      </w:r>
      <w:r>
        <w:rPr>
          <w:spacing w:val="-5"/>
        </w:rPr>
        <w:t xml:space="preserve"> </w:t>
      </w:r>
      <w:r>
        <w:t>поколений;</w:t>
      </w:r>
    </w:p>
    <w:p w14:paraId="4AD30F11" w14:textId="77777777" w:rsidR="00927B14" w:rsidRDefault="00000000">
      <w:pPr>
        <w:pStyle w:val="a6"/>
        <w:numPr>
          <w:ilvl w:val="0"/>
          <w:numId w:val="65"/>
        </w:numPr>
        <w:tabs>
          <w:tab w:val="left" w:pos="1897"/>
        </w:tabs>
        <w:spacing w:before="42" w:line="264" w:lineRule="auto"/>
        <w:ind w:right="1162" w:firstLine="710"/>
        <w:rPr>
          <w:sz w:val="24"/>
        </w:rPr>
      </w:pPr>
      <w:r>
        <w:rPr>
          <w:sz w:val="24"/>
        </w:rPr>
        <w:t>историческая</w:t>
      </w:r>
      <w:r>
        <w:rPr>
          <w:spacing w:val="-3"/>
          <w:sz w:val="24"/>
        </w:rPr>
        <w:t xml:space="preserve"> </w:t>
      </w:r>
      <w:r>
        <w:rPr>
          <w:sz w:val="24"/>
        </w:rPr>
        <w:t>память</w:t>
      </w:r>
      <w:r>
        <w:rPr>
          <w:spacing w:val="-1"/>
          <w:sz w:val="24"/>
        </w:rPr>
        <w:t xml:space="preserve"> </w:t>
      </w:r>
      <w:r>
        <w:rPr>
          <w:sz w:val="24"/>
        </w:rPr>
        <w:t>есть</w:t>
      </w:r>
      <w:r>
        <w:rPr>
          <w:spacing w:val="-6"/>
          <w:sz w:val="24"/>
        </w:rPr>
        <w:t xml:space="preserve"> </w:t>
      </w:r>
      <w:r>
        <w:rPr>
          <w:sz w:val="24"/>
        </w:rPr>
        <w:t>культура</w:t>
      </w:r>
      <w:r>
        <w:rPr>
          <w:spacing w:val="-3"/>
          <w:sz w:val="24"/>
        </w:rPr>
        <w:t xml:space="preserve"> </w:t>
      </w:r>
      <w:r>
        <w:rPr>
          <w:sz w:val="24"/>
        </w:rPr>
        <w:t>целого</w:t>
      </w:r>
      <w:r>
        <w:rPr>
          <w:spacing w:val="-2"/>
          <w:sz w:val="24"/>
        </w:rPr>
        <w:t xml:space="preserve"> </w:t>
      </w:r>
      <w:r>
        <w:rPr>
          <w:sz w:val="24"/>
        </w:rPr>
        <w:t>народа,</w:t>
      </w:r>
      <w:r>
        <w:rPr>
          <w:spacing w:val="-1"/>
          <w:sz w:val="24"/>
        </w:rPr>
        <w:t xml:space="preserve"> </w:t>
      </w:r>
      <w:r>
        <w:rPr>
          <w:sz w:val="24"/>
        </w:rPr>
        <w:t>которая</w:t>
      </w:r>
      <w:r>
        <w:rPr>
          <w:spacing w:val="-7"/>
          <w:sz w:val="24"/>
        </w:rPr>
        <w:t xml:space="preserve"> </w:t>
      </w:r>
      <w:r>
        <w:rPr>
          <w:sz w:val="24"/>
        </w:rPr>
        <w:t>складывается</w:t>
      </w:r>
      <w:r>
        <w:rPr>
          <w:spacing w:val="-3"/>
          <w:sz w:val="24"/>
        </w:rPr>
        <w:t xml:space="preserve"> </w:t>
      </w:r>
      <w:r>
        <w:rPr>
          <w:sz w:val="24"/>
        </w:rPr>
        <w:t>из</w:t>
      </w:r>
      <w:r>
        <w:rPr>
          <w:spacing w:val="-6"/>
          <w:sz w:val="24"/>
        </w:rPr>
        <w:t xml:space="preserve"> </w:t>
      </w:r>
      <w:r>
        <w:rPr>
          <w:sz w:val="24"/>
        </w:rPr>
        <w:t>объединения</w:t>
      </w:r>
      <w:r>
        <w:rPr>
          <w:spacing w:val="-7"/>
          <w:sz w:val="24"/>
        </w:rPr>
        <w:t xml:space="preserve"> </w:t>
      </w:r>
      <w:r>
        <w:rPr>
          <w:sz w:val="24"/>
        </w:rPr>
        <w:t>индивидуальных</w:t>
      </w:r>
      <w:r>
        <w:rPr>
          <w:spacing w:val="-7"/>
          <w:sz w:val="24"/>
        </w:rPr>
        <w:t xml:space="preserve"> </w:t>
      </w:r>
      <w:r>
        <w:rPr>
          <w:sz w:val="24"/>
        </w:rPr>
        <w:t>переживаний,</w:t>
      </w:r>
      <w:r>
        <w:rPr>
          <w:spacing w:val="-6"/>
          <w:sz w:val="24"/>
        </w:rPr>
        <w:t xml:space="preserve"> </w:t>
      </w:r>
      <w:r>
        <w:rPr>
          <w:sz w:val="24"/>
        </w:rPr>
        <w:t>и</w:t>
      </w:r>
      <w:r>
        <w:rPr>
          <w:spacing w:val="-6"/>
          <w:sz w:val="24"/>
        </w:rPr>
        <w:t xml:space="preserve"> </w:t>
      </w:r>
      <w:r>
        <w:rPr>
          <w:sz w:val="24"/>
        </w:rPr>
        <w:t>включает</w:t>
      </w:r>
      <w:r>
        <w:rPr>
          <w:spacing w:val="-57"/>
          <w:sz w:val="24"/>
        </w:rPr>
        <w:t xml:space="preserve"> </w:t>
      </w:r>
      <w:r>
        <w:rPr>
          <w:sz w:val="24"/>
        </w:rPr>
        <w:t>важнейшие нравственные качества:</w:t>
      </w:r>
      <w:r>
        <w:rPr>
          <w:spacing w:val="1"/>
          <w:sz w:val="24"/>
        </w:rPr>
        <w:t xml:space="preserve"> </w:t>
      </w:r>
      <w:r>
        <w:rPr>
          <w:sz w:val="24"/>
        </w:rPr>
        <w:t>благодарность,</w:t>
      </w:r>
      <w:r>
        <w:rPr>
          <w:spacing w:val="3"/>
          <w:sz w:val="24"/>
        </w:rPr>
        <w:t xml:space="preserve"> </w:t>
      </w:r>
      <w:r>
        <w:rPr>
          <w:sz w:val="24"/>
        </w:rPr>
        <w:t>уважение,</w:t>
      </w:r>
      <w:r>
        <w:rPr>
          <w:spacing w:val="3"/>
          <w:sz w:val="24"/>
        </w:rPr>
        <w:t xml:space="preserve"> </w:t>
      </w:r>
      <w:r>
        <w:rPr>
          <w:sz w:val="24"/>
        </w:rPr>
        <w:t>гордость</w:t>
      </w:r>
      <w:r>
        <w:rPr>
          <w:spacing w:val="-2"/>
          <w:sz w:val="24"/>
        </w:rPr>
        <w:t xml:space="preserve"> </w:t>
      </w:r>
      <w:r>
        <w:rPr>
          <w:sz w:val="24"/>
        </w:rPr>
        <w:t>потомков</w:t>
      </w:r>
      <w:r>
        <w:rPr>
          <w:spacing w:val="2"/>
          <w:sz w:val="24"/>
        </w:rPr>
        <w:t xml:space="preserve"> </w:t>
      </w:r>
      <w:r>
        <w:rPr>
          <w:sz w:val="24"/>
        </w:rPr>
        <w:t>за</w:t>
      </w:r>
      <w:r>
        <w:rPr>
          <w:spacing w:val="-5"/>
          <w:sz w:val="24"/>
        </w:rPr>
        <w:t xml:space="preserve"> </w:t>
      </w:r>
      <w:r>
        <w:rPr>
          <w:sz w:val="24"/>
        </w:rPr>
        <w:t>жизнь</w:t>
      </w:r>
      <w:r>
        <w:rPr>
          <w:spacing w:val="-2"/>
          <w:sz w:val="24"/>
        </w:rPr>
        <w:t xml:space="preserve"> </w:t>
      </w:r>
      <w:r>
        <w:rPr>
          <w:sz w:val="24"/>
        </w:rPr>
        <w:t>и</w:t>
      </w:r>
      <w:r>
        <w:rPr>
          <w:spacing w:val="-3"/>
          <w:sz w:val="24"/>
        </w:rPr>
        <w:t xml:space="preserve"> </w:t>
      </w:r>
      <w:r>
        <w:rPr>
          <w:sz w:val="24"/>
        </w:rPr>
        <w:t>подвиги</w:t>
      </w:r>
      <w:r>
        <w:rPr>
          <w:spacing w:val="-3"/>
          <w:sz w:val="24"/>
        </w:rPr>
        <w:t xml:space="preserve"> </w:t>
      </w:r>
      <w:r>
        <w:rPr>
          <w:sz w:val="24"/>
        </w:rPr>
        <w:t>предков.</w:t>
      </w:r>
    </w:p>
    <w:p w14:paraId="1DF5DE0A" w14:textId="77777777" w:rsidR="00927B14" w:rsidRDefault="00000000">
      <w:pPr>
        <w:pStyle w:val="a3"/>
        <w:spacing w:before="14" w:line="280" w:lineRule="auto"/>
        <w:ind w:left="1008" w:right="1822" w:firstLine="225"/>
      </w:pPr>
      <w:r>
        <w:t>Осознание этой нравственной ценности базируется на конкретном содержании занятия. Например, тема «День народного единства»</w:t>
      </w:r>
      <w:r>
        <w:rPr>
          <w:spacing w:val="-57"/>
        </w:rPr>
        <w:t xml:space="preserve"> </w:t>
      </w:r>
      <w:r>
        <w:t>рассматриваетсяна известных</w:t>
      </w:r>
      <w:r>
        <w:rPr>
          <w:spacing w:val="-4"/>
        </w:rPr>
        <w:t xml:space="preserve"> </w:t>
      </w:r>
      <w:r>
        <w:t>исторических</w:t>
      </w:r>
      <w:r>
        <w:rPr>
          <w:spacing w:val="-4"/>
        </w:rPr>
        <w:t xml:space="preserve"> </w:t>
      </w:r>
      <w:r>
        <w:t>фактах –</w:t>
      </w:r>
      <w:r>
        <w:rPr>
          <w:spacing w:val="1"/>
        </w:rPr>
        <w:t xml:space="preserve"> </w:t>
      </w:r>
      <w:r>
        <w:t>единение</w:t>
      </w:r>
      <w:r>
        <w:rPr>
          <w:spacing w:val="1"/>
        </w:rPr>
        <w:t xml:space="preserve"> </w:t>
      </w:r>
      <w:r>
        <w:t>людей,</w:t>
      </w:r>
      <w:r>
        <w:rPr>
          <w:spacing w:val="3"/>
        </w:rPr>
        <w:t xml:space="preserve"> </w:t>
      </w:r>
      <w:r>
        <w:t>когда Родина нуждается</w:t>
      </w:r>
      <w:r>
        <w:rPr>
          <w:spacing w:val="1"/>
        </w:rPr>
        <w:t xml:space="preserve"> </w:t>
      </w:r>
      <w:r>
        <w:t>в</w:t>
      </w:r>
      <w:r>
        <w:rPr>
          <w:spacing w:val="8"/>
        </w:rPr>
        <w:t xml:space="preserve"> </w:t>
      </w:r>
      <w:r>
        <w:t>защите</w:t>
      </w:r>
      <w:r>
        <w:rPr>
          <w:spacing w:val="-3"/>
        </w:rPr>
        <w:t xml:space="preserve"> </w:t>
      </w:r>
      <w:r>
        <w:t>в</w:t>
      </w:r>
      <w:r>
        <w:rPr>
          <w:spacing w:val="-1"/>
        </w:rPr>
        <w:t xml:space="preserve"> </w:t>
      </w:r>
      <w:r>
        <w:t>1612</w:t>
      </w:r>
      <w:r>
        <w:rPr>
          <w:spacing w:val="-4"/>
        </w:rPr>
        <w:t xml:space="preserve"> </w:t>
      </w:r>
      <w:r>
        <w:t>г.</w:t>
      </w:r>
    </w:p>
    <w:p w14:paraId="7C53D775" w14:textId="77777777" w:rsidR="00927B14" w:rsidRDefault="00000000">
      <w:pPr>
        <w:pStyle w:val="2"/>
        <w:numPr>
          <w:ilvl w:val="0"/>
          <w:numId w:val="66"/>
        </w:numPr>
        <w:tabs>
          <w:tab w:val="left" w:pos="1983"/>
        </w:tabs>
        <w:spacing w:line="321" w:lineRule="exact"/>
      </w:pPr>
      <w:bookmarkStart w:id="16" w:name="2._Преемственность_поколений"/>
      <w:bookmarkEnd w:id="16"/>
      <w:r>
        <w:t>Преемственность</w:t>
      </w:r>
      <w:r>
        <w:rPr>
          <w:spacing w:val="-9"/>
        </w:rPr>
        <w:t xml:space="preserve"> </w:t>
      </w:r>
      <w:r>
        <w:t>поколений</w:t>
      </w:r>
    </w:p>
    <w:p w14:paraId="377D9BB1" w14:textId="77777777" w:rsidR="00927B14" w:rsidRDefault="00000000">
      <w:pPr>
        <w:pStyle w:val="a6"/>
        <w:numPr>
          <w:ilvl w:val="0"/>
          <w:numId w:val="65"/>
        </w:numPr>
        <w:tabs>
          <w:tab w:val="left" w:pos="2078"/>
          <w:tab w:val="left" w:pos="2079"/>
        </w:tabs>
        <w:spacing w:before="28"/>
        <w:ind w:left="2078" w:hanging="385"/>
        <w:rPr>
          <w:sz w:val="24"/>
        </w:rPr>
      </w:pPr>
      <w:r>
        <w:rPr>
          <w:sz w:val="24"/>
        </w:rPr>
        <w:t>каждое</w:t>
      </w:r>
      <w:r>
        <w:rPr>
          <w:spacing w:val="-3"/>
          <w:sz w:val="24"/>
        </w:rPr>
        <w:t xml:space="preserve"> </w:t>
      </w:r>
      <w:r>
        <w:rPr>
          <w:sz w:val="24"/>
        </w:rPr>
        <w:t>следующее</w:t>
      </w:r>
      <w:r>
        <w:rPr>
          <w:spacing w:val="-3"/>
          <w:sz w:val="24"/>
        </w:rPr>
        <w:t xml:space="preserve"> </w:t>
      </w:r>
      <w:r>
        <w:rPr>
          <w:sz w:val="24"/>
        </w:rPr>
        <w:t>поколение</w:t>
      </w:r>
      <w:r>
        <w:rPr>
          <w:spacing w:val="-1"/>
          <w:sz w:val="24"/>
        </w:rPr>
        <w:t xml:space="preserve"> </w:t>
      </w:r>
      <w:r>
        <w:rPr>
          <w:sz w:val="24"/>
        </w:rPr>
        <w:t>учится</w:t>
      </w:r>
      <w:r>
        <w:rPr>
          <w:spacing w:val="3"/>
          <w:sz w:val="24"/>
        </w:rPr>
        <w:t xml:space="preserve"> </w:t>
      </w:r>
      <w:r>
        <w:rPr>
          <w:sz w:val="24"/>
        </w:rPr>
        <w:t>у</w:t>
      </w:r>
      <w:r>
        <w:rPr>
          <w:spacing w:val="-12"/>
          <w:sz w:val="24"/>
        </w:rPr>
        <w:t xml:space="preserve"> </w:t>
      </w:r>
      <w:r>
        <w:rPr>
          <w:sz w:val="24"/>
        </w:rPr>
        <w:t>предыдущего:</w:t>
      </w:r>
      <w:r>
        <w:rPr>
          <w:spacing w:val="-4"/>
          <w:sz w:val="24"/>
        </w:rPr>
        <w:t xml:space="preserve"> </w:t>
      </w:r>
      <w:r>
        <w:rPr>
          <w:sz w:val="24"/>
        </w:rPr>
        <w:t>осваивает,</w:t>
      </w:r>
      <w:r>
        <w:rPr>
          <w:spacing w:val="-3"/>
          <w:sz w:val="24"/>
        </w:rPr>
        <w:t xml:space="preserve"> </w:t>
      </w:r>
      <w:r>
        <w:rPr>
          <w:sz w:val="24"/>
        </w:rPr>
        <w:t>воссоздаёт,</w:t>
      </w:r>
      <w:r>
        <w:rPr>
          <w:spacing w:val="-3"/>
          <w:sz w:val="24"/>
        </w:rPr>
        <w:t xml:space="preserve"> </w:t>
      </w:r>
      <w:r>
        <w:rPr>
          <w:sz w:val="24"/>
        </w:rPr>
        <w:t>продолжает</w:t>
      </w:r>
      <w:r>
        <w:rPr>
          <w:spacing w:val="-2"/>
          <w:sz w:val="24"/>
        </w:rPr>
        <w:t xml:space="preserve"> </w:t>
      </w:r>
      <w:r>
        <w:rPr>
          <w:sz w:val="24"/>
        </w:rPr>
        <w:t>его достижения,</w:t>
      </w:r>
      <w:r>
        <w:rPr>
          <w:spacing w:val="-3"/>
          <w:sz w:val="24"/>
        </w:rPr>
        <w:t xml:space="preserve"> </w:t>
      </w:r>
      <w:r>
        <w:rPr>
          <w:sz w:val="24"/>
        </w:rPr>
        <w:t>традиции;</w:t>
      </w:r>
    </w:p>
    <w:p w14:paraId="68CA9643" w14:textId="77777777" w:rsidR="00927B14" w:rsidRDefault="00000000">
      <w:pPr>
        <w:pStyle w:val="a6"/>
        <w:numPr>
          <w:ilvl w:val="0"/>
          <w:numId w:val="65"/>
        </w:numPr>
        <w:tabs>
          <w:tab w:val="left" w:pos="1969"/>
        </w:tabs>
        <w:spacing w:before="29" w:line="264" w:lineRule="auto"/>
        <w:ind w:right="934" w:firstLine="710"/>
        <w:rPr>
          <w:sz w:val="24"/>
        </w:rPr>
      </w:pPr>
      <w:r>
        <w:rPr>
          <w:sz w:val="24"/>
        </w:rPr>
        <w:t>семья</w:t>
      </w:r>
      <w:r>
        <w:rPr>
          <w:spacing w:val="-3"/>
          <w:sz w:val="24"/>
        </w:rPr>
        <w:t xml:space="preserve"> </w:t>
      </w:r>
      <w:r>
        <w:rPr>
          <w:sz w:val="24"/>
        </w:rPr>
        <w:t>построена</w:t>
      </w:r>
      <w:r>
        <w:rPr>
          <w:spacing w:val="-9"/>
          <w:sz w:val="24"/>
        </w:rPr>
        <w:t xml:space="preserve"> </w:t>
      </w:r>
      <w:r>
        <w:rPr>
          <w:sz w:val="24"/>
        </w:rPr>
        <w:t>на</w:t>
      </w:r>
      <w:r>
        <w:rPr>
          <w:spacing w:val="-3"/>
          <w:sz w:val="24"/>
        </w:rPr>
        <w:t xml:space="preserve"> </w:t>
      </w:r>
      <w:r>
        <w:rPr>
          <w:sz w:val="24"/>
        </w:rPr>
        <w:t>сохранении</w:t>
      </w:r>
      <w:r>
        <w:rPr>
          <w:spacing w:val="-2"/>
          <w:sz w:val="24"/>
        </w:rPr>
        <w:t xml:space="preserve"> </w:t>
      </w:r>
      <w:r>
        <w:rPr>
          <w:sz w:val="24"/>
        </w:rPr>
        <w:t>преемственности</w:t>
      </w:r>
      <w:r>
        <w:rPr>
          <w:spacing w:val="-2"/>
          <w:sz w:val="24"/>
        </w:rPr>
        <w:t xml:space="preserve"> </w:t>
      </w:r>
      <w:r>
        <w:rPr>
          <w:sz w:val="24"/>
        </w:rPr>
        <w:t>поколений.</w:t>
      </w:r>
      <w:r>
        <w:rPr>
          <w:spacing w:val="-1"/>
          <w:sz w:val="24"/>
        </w:rPr>
        <w:t xml:space="preserve"> </w:t>
      </w:r>
      <w:r>
        <w:rPr>
          <w:sz w:val="24"/>
        </w:rPr>
        <w:t>Память</w:t>
      </w:r>
      <w:r>
        <w:rPr>
          <w:spacing w:val="-5"/>
          <w:sz w:val="24"/>
        </w:rPr>
        <w:t xml:space="preserve"> </w:t>
      </w:r>
      <w:r>
        <w:rPr>
          <w:sz w:val="24"/>
        </w:rPr>
        <w:t>о</w:t>
      </w:r>
      <w:r>
        <w:rPr>
          <w:spacing w:val="5"/>
          <w:sz w:val="24"/>
        </w:rPr>
        <w:t xml:space="preserve"> </w:t>
      </w:r>
      <w:r>
        <w:rPr>
          <w:sz w:val="24"/>
        </w:rPr>
        <w:t>предыдущих</w:t>
      </w:r>
      <w:r>
        <w:rPr>
          <w:spacing w:val="-7"/>
          <w:sz w:val="24"/>
        </w:rPr>
        <w:t xml:space="preserve"> </w:t>
      </w:r>
      <w:r>
        <w:rPr>
          <w:sz w:val="24"/>
        </w:rPr>
        <w:t>поколениях</w:t>
      </w:r>
      <w:r>
        <w:rPr>
          <w:spacing w:val="-8"/>
          <w:sz w:val="24"/>
        </w:rPr>
        <w:t xml:space="preserve"> </w:t>
      </w:r>
      <w:r>
        <w:rPr>
          <w:sz w:val="24"/>
        </w:rPr>
        <w:t>бережно</w:t>
      </w:r>
      <w:r>
        <w:rPr>
          <w:spacing w:val="1"/>
          <w:sz w:val="24"/>
        </w:rPr>
        <w:t xml:space="preserve"> </w:t>
      </w:r>
      <w:r>
        <w:rPr>
          <w:sz w:val="24"/>
        </w:rPr>
        <w:t>хранится</w:t>
      </w:r>
      <w:r>
        <w:rPr>
          <w:spacing w:val="-3"/>
          <w:sz w:val="24"/>
        </w:rPr>
        <w:t xml:space="preserve"> </w:t>
      </w:r>
      <w:r>
        <w:rPr>
          <w:sz w:val="24"/>
        </w:rPr>
        <w:t>в</w:t>
      </w:r>
      <w:r>
        <w:rPr>
          <w:spacing w:val="-6"/>
          <w:sz w:val="24"/>
        </w:rPr>
        <w:t xml:space="preserve"> </w:t>
      </w:r>
      <w:r>
        <w:rPr>
          <w:sz w:val="24"/>
        </w:rPr>
        <w:t>предметах,</w:t>
      </w:r>
      <w:r>
        <w:rPr>
          <w:spacing w:val="-1"/>
          <w:sz w:val="24"/>
        </w:rPr>
        <w:t xml:space="preserve"> </w:t>
      </w:r>
      <w:r>
        <w:rPr>
          <w:sz w:val="24"/>
        </w:rPr>
        <w:t>фото,</w:t>
      </w:r>
      <w:r>
        <w:rPr>
          <w:spacing w:val="-57"/>
          <w:sz w:val="24"/>
        </w:rPr>
        <w:t xml:space="preserve"> </w:t>
      </w:r>
      <w:r>
        <w:rPr>
          <w:sz w:val="24"/>
        </w:rPr>
        <w:t>вещах,</w:t>
      </w:r>
      <w:r>
        <w:rPr>
          <w:spacing w:val="3"/>
          <w:sz w:val="24"/>
        </w:rPr>
        <w:t xml:space="preserve"> </w:t>
      </w:r>
      <w:r>
        <w:rPr>
          <w:sz w:val="24"/>
        </w:rPr>
        <w:t>а</w:t>
      </w:r>
      <w:r>
        <w:rPr>
          <w:spacing w:val="1"/>
          <w:sz w:val="24"/>
        </w:rPr>
        <w:t xml:space="preserve"> </w:t>
      </w:r>
      <w:r>
        <w:rPr>
          <w:sz w:val="24"/>
        </w:rPr>
        <w:t>также</w:t>
      </w:r>
      <w:r>
        <w:rPr>
          <w:spacing w:val="-4"/>
          <w:sz w:val="24"/>
        </w:rPr>
        <w:t xml:space="preserve"> </w:t>
      </w:r>
      <w:r>
        <w:rPr>
          <w:sz w:val="24"/>
        </w:rPr>
        <w:t>в</w:t>
      </w:r>
      <w:r>
        <w:rPr>
          <w:spacing w:val="6"/>
          <w:sz w:val="24"/>
        </w:rPr>
        <w:t xml:space="preserve"> </w:t>
      </w:r>
      <w:r>
        <w:rPr>
          <w:sz w:val="24"/>
        </w:rPr>
        <w:t>гуманном отношении</w:t>
      </w:r>
      <w:r>
        <w:rPr>
          <w:spacing w:val="3"/>
          <w:sz w:val="24"/>
        </w:rPr>
        <w:t xml:space="preserve"> </w:t>
      </w:r>
      <w:r>
        <w:rPr>
          <w:sz w:val="24"/>
        </w:rPr>
        <w:t>к</w:t>
      </w:r>
      <w:r>
        <w:rPr>
          <w:spacing w:val="-4"/>
          <w:sz w:val="24"/>
        </w:rPr>
        <w:t xml:space="preserve"> </w:t>
      </w:r>
      <w:r>
        <w:rPr>
          <w:sz w:val="24"/>
        </w:rPr>
        <w:t>старшим поколениям.</w:t>
      </w:r>
    </w:p>
    <w:p w14:paraId="3EF374B0" w14:textId="77777777" w:rsidR="00927B14" w:rsidRDefault="00000000">
      <w:pPr>
        <w:pStyle w:val="a3"/>
        <w:spacing w:before="13" w:line="280" w:lineRule="auto"/>
        <w:ind w:left="1008" w:right="713" w:firstLine="225"/>
      </w:pPr>
      <w:r>
        <w:rPr>
          <w:spacing w:val="-1"/>
        </w:rPr>
        <w:t>Например,</w:t>
      </w:r>
      <w:r>
        <w:rPr>
          <w:spacing w:val="-13"/>
        </w:rPr>
        <w:t xml:space="preserve"> </w:t>
      </w:r>
      <w:r>
        <w:rPr>
          <w:spacing w:val="-1"/>
        </w:rPr>
        <w:t>тема:</w:t>
      </w:r>
      <w:r>
        <w:rPr>
          <w:spacing w:val="-15"/>
        </w:rPr>
        <w:t xml:space="preserve"> </w:t>
      </w:r>
      <w:r>
        <w:rPr>
          <w:spacing w:val="-1"/>
        </w:rPr>
        <w:t>«О</w:t>
      </w:r>
      <w:r>
        <w:rPr>
          <w:spacing w:val="-12"/>
        </w:rPr>
        <w:t xml:space="preserve"> </w:t>
      </w:r>
      <w:r>
        <w:rPr>
          <w:spacing w:val="-1"/>
        </w:rPr>
        <w:t>взаимоотношениях</w:t>
      </w:r>
      <w:r>
        <w:rPr>
          <w:spacing w:val="-14"/>
        </w:rPr>
        <w:t xml:space="preserve"> </w:t>
      </w:r>
      <w:r>
        <w:rPr>
          <w:spacing w:val="-1"/>
        </w:rPr>
        <w:t>в</w:t>
      </w:r>
      <w:r>
        <w:rPr>
          <w:spacing w:val="-14"/>
        </w:rPr>
        <w:t xml:space="preserve"> </w:t>
      </w:r>
      <w:r>
        <w:rPr>
          <w:spacing w:val="-1"/>
        </w:rPr>
        <w:t>семье</w:t>
      </w:r>
      <w:r>
        <w:rPr>
          <w:spacing w:val="-22"/>
        </w:rPr>
        <w:t xml:space="preserve"> </w:t>
      </w:r>
      <w:r>
        <w:rPr>
          <w:spacing w:val="-1"/>
        </w:rPr>
        <w:t>(День</w:t>
      </w:r>
      <w:r>
        <w:rPr>
          <w:spacing w:val="-15"/>
        </w:rPr>
        <w:t xml:space="preserve"> </w:t>
      </w:r>
      <w:r>
        <w:rPr>
          <w:spacing w:val="-1"/>
        </w:rPr>
        <w:t>матери)».</w:t>
      </w:r>
      <w:r>
        <w:rPr>
          <w:spacing w:val="-13"/>
        </w:rPr>
        <w:t xml:space="preserve"> </w:t>
      </w:r>
      <w:r>
        <w:rPr>
          <w:spacing w:val="-1"/>
        </w:rPr>
        <w:t>Обсуждаетсяпроблема:</w:t>
      </w:r>
      <w:r>
        <w:rPr>
          <w:spacing w:val="4"/>
        </w:rPr>
        <w:t xml:space="preserve"> </w:t>
      </w:r>
      <w:r>
        <w:t>каждое</w:t>
      </w:r>
      <w:r>
        <w:rPr>
          <w:spacing w:val="-3"/>
        </w:rPr>
        <w:t xml:space="preserve"> </w:t>
      </w:r>
      <w:r>
        <w:t>поколение</w:t>
      </w:r>
      <w:r>
        <w:rPr>
          <w:spacing w:val="-3"/>
        </w:rPr>
        <w:t xml:space="preserve"> </w:t>
      </w:r>
      <w:r>
        <w:t>связано</w:t>
      </w:r>
      <w:r>
        <w:rPr>
          <w:spacing w:val="4"/>
        </w:rPr>
        <w:t xml:space="preserve"> </w:t>
      </w:r>
      <w:r>
        <w:t>с</w:t>
      </w:r>
      <w:r>
        <w:rPr>
          <w:spacing w:val="2"/>
        </w:rPr>
        <w:t xml:space="preserve"> </w:t>
      </w:r>
      <w:r>
        <w:t>предыдущими</w:t>
      </w:r>
      <w:r>
        <w:rPr>
          <w:spacing w:val="4"/>
        </w:rPr>
        <w:t xml:space="preserve"> </w:t>
      </w:r>
      <w:r>
        <w:t>и</w:t>
      </w:r>
      <w:r>
        <w:rPr>
          <w:spacing w:val="-57"/>
        </w:rPr>
        <w:t xml:space="preserve"> </w:t>
      </w:r>
      <w:r>
        <w:t>последующими</w:t>
      </w:r>
      <w:r>
        <w:rPr>
          <w:spacing w:val="-3"/>
        </w:rPr>
        <w:t xml:space="preserve"> </w:t>
      </w:r>
      <w:r>
        <w:t>общей</w:t>
      </w:r>
      <w:r>
        <w:rPr>
          <w:spacing w:val="5"/>
        </w:rPr>
        <w:t xml:space="preserve"> </w:t>
      </w:r>
      <w:r>
        <w:t>культурой,</w:t>
      </w:r>
      <w:r>
        <w:rPr>
          <w:spacing w:val="9"/>
        </w:rPr>
        <w:t xml:space="preserve"> </w:t>
      </w:r>
      <w:r>
        <w:t>историей,</w:t>
      </w:r>
      <w:r>
        <w:rPr>
          <w:spacing w:val="4"/>
        </w:rPr>
        <w:t xml:space="preserve"> </w:t>
      </w:r>
      <w:r>
        <w:t>средой</w:t>
      </w:r>
      <w:r>
        <w:rPr>
          <w:spacing w:val="4"/>
        </w:rPr>
        <w:t xml:space="preserve"> </w:t>
      </w:r>
      <w:r>
        <w:t>обитания,</w:t>
      </w:r>
      <w:r>
        <w:rPr>
          <w:spacing w:val="4"/>
        </w:rPr>
        <w:t xml:space="preserve"> </w:t>
      </w:r>
      <w:r>
        <w:t>языком</w:t>
      </w:r>
      <w:r>
        <w:rPr>
          <w:spacing w:val="-1"/>
        </w:rPr>
        <w:t xml:space="preserve"> </w:t>
      </w:r>
      <w:r>
        <w:t>общения.</w:t>
      </w:r>
      <w:r>
        <w:rPr>
          <w:spacing w:val="5"/>
        </w:rPr>
        <w:t xml:space="preserve"> </w:t>
      </w:r>
      <w:r>
        <w:t>Каждый</w:t>
      </w:r>
      <w:r>
        <w:rPr>
          <w:spacing w:val="7"/>
        </w:rPr>
        <w:t xml:space="preserve"> </w:t>
      </w:r>
      <w:r>
        <w:t>человек</w:t>
      </w:r>
      <w:r>
        <w:rPr>
          <w:spacing w:val="6"/>
        </w:rPr>
        <w:t xml:space="preserve"> </w:t>
      </w:r>
      <w:r>
        <w:t>должен</w:t>
      </w:r>
    </w:p>
    <w:p w14:paraId="1CD05071" w14:textId="77777777" w:rsidR="00927B14" w:rsidRDefault="00000000">
      <w:pPr>
        <w:pStyle w:val="a3"/>
        <w:spacing w:line="276" w:lineRule="auto"/>
        <w:ind w:left="1008" w:right="713"/>
      </w:pPr>
      <w:r>
        <w:t>воспитывать</w:t>
      </w:r>
      <w:r>
        <w:rPr>
          <w:spacing w:val="-9"/>
        </w:rPr>
        <w:t xml:space="preserve"> </w:t>
      </w:r>
      <w:r>
        <w:t>в</w:t>
      </w:r>
      <w:r>
        <w:rPr>
          <w:spacing w:val="-9"/>
        </w:rPr>
        <w:t xml:space="preserve"> </w:t>
      </w:r>
      <w:r>
        <w:t>себе</w:t>
      </w:r>
      <w:r>
        <w:rPr>
          <w:spacing w:val="-9"/>
        </w:rPr>
        <w:t xml:space="preserve"> </w:t>
      </w:r>
      <w:r>
        <w:t>качества,</w:t>
      </w:r>
      <w:r>
        <w:rPr>
          <w:spacing w:val="-4"/>
        </w:rPr>
        <w:t xml:space="preserve"> </w:t>
      </w:r>
      <w:r>
        <w:t>которые</w:t>
      </w:r>
      <w:r>
        <w:rPr>
          <w:spacing w:val="-7"/>
        </w:rPr>
        <w:t xml:space="preserve"> </w:t>
      </w:r>
      <w:r>
        <w:t>были</w:t>
      </w:r>
      <w:r>
        <w:rPr>
          <w:spacing w:val="-5"/>
        </w:rPr>
        <w:t xml:space="preserve"> </w:t>
      </w:r>
      <w:r>
        <w:t>характерны</w:t>
      </w:r>
      <w:r>
        <w:rPr>
          <w:spacing w:val="-5"/>
        </w:rPr>
        <w:t xml:space="preserve"> </w:t>
      </w:r>
      <w:r>
        <w:t>для</w:t>
      </w:r>
      <w:r>
        <w:rPr>
          <w:spacing w:val="-7"/>
        </w:rPr>
        <w:t xml:space="preserve"> </w:t>
      </w:r>
      <w:r>
        <w:t>наших</w:t>
      </w:r>
      <w:r>
        <w:rPr>
          <w:spacing w:val="-11"/>
        </w:rPr>
        <w:t xml:space="preserve"> </w:t>
      </w:r>
      <w:r>
        <w:t>предков,</w:t>
      </w:r>
      <w:r>
        <w:rPr>
          <w:spacing w:val="-4"/>
        </w:rPr>
        <w:t xml:space="preserve"> </w:t>
      </w:r>
      <w:r>
        <w:t>людейдалёких</w:t>
      </w:r>
      <w:r>
        <w:rPr>
          <w:spacing w:val="-6"/>
        </w:rPr>
        <w:t xml:space="preserve"> </w:t>
      </w:r>
      <w:r>
        <w:t>поколений:</w:t>
      </w:r>
      <w:r>
        <w:rPr>
          <w:spacing w:val="-1"/>
        </w:rPr>
        <w:t xml:space="preserve"> </w:t>
      </w:r>
      <w:r>
        <w:t>любовь</w:t>
      </w:r>
      <w:r>
        <w:rPr>
          <w:spacing w:val="-6"/>
        </w:rPr>
        <w:t xml:space="preserve"> </w:t>
      </w:r>
      <w:r>
        <w:t>к</w:t>
      </w:r>
      <w:r>
        <w:rPr>
          <w:spacing w:val="-3"/>
        </w:rPr>
        <w:t xml:space="preserve"> </w:t>
      </w:r>
      <w:r>
        <w:t>родной</w:t>
      </w:r>
      <w:r>
        <w:rPr>
          <w:spacing w:val="-5"/>
        </w:rPr>
        <w:t xml:space="preserve"> </w:t>
      </w:r>
      <w:r>
        <w:t>земле,</w:t>
      </w:r>
      <w:r>
        <w:rPr>
          <w:spacing w:val="-4"/>
        </w:rPr>
        <w:t xml:space="preserve"> </w:t>
      </w:r>
      <w:r>
        <w:t>малой</w:t>
      </w:r>
      <w:r>
        <w:rPr>
          <w:spacing w:val="-6"/>
        </w:rPr>
        <w:t xml:space="preserve"> </w:t>
      </w:r>
      <w:r>
        <w:t>родине,</w:t>
      </w:r>
      <w:r>
        <w:rPr>
          <w:spacing w:val="-57"/>
        </w:rPr>
        <w:t xml:space="preserve"> </w:t>
      </w:r>
      <w:r>
        <w:t>Отечеству.</w:t>
      </w:r>
    </w:p>
    <w:p w14:paraId="7EAAC3FB" w14:textId="77777777" w:rsidR="00927B14" w:rsidRDefault="00000000">
      <w:pPr>
        <w:pStyle w:val="2"/>
        <w:numPr>
          <w:ilvl w:val="0"/>
          <w:numId w:val="66"/>
        </w:numPr>
        <w:tabs>
          <w:tab w:val="left" w:pos="1983"/>
        </w:tabs>
      </w:pPr>
      <w:bookmarkStart w:id="17" w:name="3._Патриотизм_—_любовь_к_Родине"/>
      <w:bookmarkEnd w:id="17"/>
      <w:r>
        <w:t>Патриотизм</w:t>
      </w:r>
      <w:r>
        <w:rPr>
          <w:spacing w:val="-4"/>
        </w:rPr>
        <w:t xml:space="preserve"> </w:t>
      </w:r>
      <w:r>
        <w:t>—</w:t>
      </w:r>
      <w:r>
        <w:rPr>
          <w:spacing w:val="-5"/>
        </w:rPr>
        <w:t xml:space="preserve"> </w:t>
      </w:r>
      <w:r>
        <w:t>любовь</w:t>
      </w:r>
      <w:r>
        <w:rPr>
          <w:spacing w:val="-2"/>
        </w:rPr>
        <w:t xml:space="preserve"> </w:t>
      </w:r>
      <w:r>
        <w:t>к</w:t>
      </w:r>
      <w:r>
        <w:rPr>
          <w:spacing w:val="-4"/>
        </w:rPr>
        <w:t xml:space="preserve"> </w:t>
      </w:r>
      <w:r>
        <w:t>Родине</w:t>
      </w:r>
    </w:p>
    <w:p w14:paraId="782D7894" w14:textId="77777777" w:rsidR="00927B14" w:rsidRDefault="00000000">
      <w:pPr>
        <w:pStyle w:val="a6"/>
        <w:numPr>
          <w:ilvl w:val="0"/>
          <w:numId w:val="65"/>
        </w:numPr>
        <w:tabs>
          <w:tab w:val="left" w:pos="1907"/>
        </w:tabs>
        <w:spacing w:before="27"/>
        <w:ind w:left="1906" w:hanging="217"/>
        <w:rPr>
          <w:sz w:val="24"/>
        </w:rPr>
      </w:pPr>
      <w:r>
        <w:rPr>
          <w:sz w:val="24"/>
        </w:rPr>
        <w:t>патриотизм</w:t>
      </w:r>
      <w:r>
        <w:rPr>
          <w:spacing w:val="-7"/>
          <w:sz w:val="24"/>
        </w:rPr>
        <w:t xml:space="preserve"> </w:t>
      </w:r>
      <w:r>
        <w:rPr>
          <w:sz w:val="24"/>
        </w:rPr>
        <w:t>(любовь</w:t>
      </w:r>
      <w:r>
        <w:rPr>
          <w:spacing w:val="-4"/>
          <w:sz w:val="24"/>
        </w:rPr>
        <w:t xml:space="preserve"> </w:t>
      </w:r>
      <w:r>
        <w:rPr>
          <w:sz w:val="24"/>
        </w:rPr>
        <w:t>к</w:t>
      </w:r>
      <w:r>
        <w:rPr>
          <w:spacing w:val="-6"/>
          <w:sz w:val="24"/>
        </w:rPr>
        <w:t xml:space="preserve"> </w:t>
      </w:r>
      <w:r>
        <w:rPr>
          <w:sz w:val="24"/>
        </w:rPr>
        <w:t>Родине)</w:t>
      </w:r>
      <w:r>
        <w:rPr>
          <w:spacing w:val="2"/>
          <w:sz w:val="24"/>
        </w:rPr>
        <w:t xml:space="preserve"> </w:t>
      </w:r>
      <w:r>
        <w:rPr>
          <w:sz w:val="24"/>
        </w:rPr>
        <w:t>–</w:t>
      </w:r>
      <w:r>
        <w:rPr>
          <w:spacing w:val="-5"/>
          <w:sz w:val="24"/>
        </w:rPr>
        <w:t xml:space="preserve"> </w:t>
      </w:r>
      <w:r>
        <w:rPr>
          <w:sz w:val="24"/>
        </w:rPr>
        <w:t>самое</w:t>
      </w:r>
      <w:r>
        <w:rPr>
          <w:spacing w:val="-10"/>
          <w:sz w:val="24"/>
        </w:rPr>
        <w:t xml:space="preserve"> </w:t>
      </w:r>
      <w:r>
        <w:rPr>
          <w:sz w:val="24"/>
        </w:rPr>
        <w:t>главное</w:t>
      </w:r>
      <w:r>
        <w:rPr>
          <w:spacing w:val="-10"/>
          <w:sz w:val="24"/>
        </w:rPr>
        <w:t xml:space="preserve"> </w:t>
      </w:r>
      <w:r>
        <w:rPr>
          <w:sz w:val="24"/>
        </w:rPr>
        <w:t>качества гражданина;</w:t>
      </w:r>
    </w:p>
    <w:p w14:paraId="0377C479" w14:textId="77777777" w:rsidR="00927B14" w:rsidRDefault="00000000">
      <w:pPr>
        <w:pStyle w:val="a6"/>
        <w:numPr>
          <w:ilvl w:val="0"/>
          <w:numId w:val="65"/>
        </w:numPr>
        <w:tabs>
          <w:tab w:val="left" w:pos="1959"/>
        </w:tabs>
        <w:spacing w:before="33"/>
        <w:ind w:left="1958" w:hanging="265"/>
        <w:rPr>
          <w:sz w:val="24"/>
        </w:rPr>
      </w:pPr>
      <w:r>
        <w:rPr>
          <w:sz w:val="24"/>
        </w:rPr>
        <w:t>любовь к</w:t>
      </w:r>
      <w:r>
        <w:rPr>
          <w:spacing w:val="-6"/>
          <w:sz w:val="24"/>
        </w:rPr>
        <w:t xml:space="preserve"> </w:t>
      </w:r>
      <w:r>
        <w:rPr>
          <w:sz w:val="24"/>
        </w:rPr>
        <w:t>своему</w:t>
      </w:r>
      <w:r>
        <w:rPr>
          <w:spacing w:val="-9"/>
          <w:sz w:val="24"/>
        </w:rPr>
        <w:t xml:space="preserve"> </w:t>
      </w:r>
      <w:r>
        <w:rPr>
          <w:sz w:val="24"/>
        </w:rPr>
        <w:t>Отечеству</w:t>
      </w:r>
      <w:r>
        <w:rPr>
          <w:spacing w:val="-9"/>
          <w:sz w:val="24"/>
        </w:rPr>
        <w:t xml:space="preserve"> </w:t>
      </w:r>
      <w:r>
        <w:rPr>
          <w:sz w:val="24"/>
        </w:rPr>
        <w:t>начинается</w:t>
      </w:r>
      <w:r>
        <w:rPr>
          <w:spacing w:val="-1"/>
          <w:sz w:val="24"/>
        </w:rPr>
        <w:t xml:space="preserve"> </w:t>
      </w:r>
      <w:r>
        <w:rPr>
          <w:sz w:val="24"/>
        </w:rPr>
        <w:t>с малого</w:t>
      </w:r>
      <w:r>
        <w:rPr>
          <w:spacing w:val="3"/>
          <w:sz w:val="24"/>
        </w:rPr>
        <w:t xml:space="preserve"> </w:t>
      </w:r>
      <w:r>
        <w:rPr>
          <w:sz w:val="24"/>
        </w:rPr>
        <w:t>— с</w:t>
      </w:r>
      <w:r>
        <w:rPr>
          <w:spacing w:val="-5"/>
          <w:sz w:val="24"/>
        </w:rPr>
        <w:t xml:space="preserve"> </w:t>
      </w:r>
      <w:r>
        <w:rPr>
          <w:sz w:val="24"/>
        </w:rPr>
        <w:t>привязанности</w:t>
      </w:r>
      <w:r>
        <w:rPr>
          <w:spacing w:val="2"/>
          <w:sz w:val="24"/>
        </w:rPr>
        <w:t xml:space="preserve"> </w:t>
      </w:r>
      <w:r>
        <w:rPr>
          <w:sz w:val="24"/>
        </w:rPr>
        <w:t>к</w:t>
      </w:r>
      <w:r>
        <w:rPr>
          <w:spacing w:val="-4"/>
          <w:sz w:val="24"/>
        </w:rPr>
        <w:t xml:space="preserve"> </w:t>
      </w:r>
      <w:r>
        <w:rPr>
          <w:sz w:val="24"/>
        </w:rPr>
        <w:t>родному</w:t>
      </w:r>
      <w:r>
        <w:rPr>
          <w:spacing w:val="-8"/>
          <w:sz w:val="24"/>
        </w:rPr>
        <w:t xml:space="preserve"> </w:t>
      </w:r>
      <w:r>
        <w:rPr>
          <w:sz w:val="24"/>
        </w:rPr>
        <w:t>дому,</w:t>
      </w:r>
      <w:r>
        <w:rPr>
          <w:spacing w:val="3"/>
          <w:sz w:val="24"/>
        </w:rPr>
        <w:t xml:space="preserve"> </w:t>
      </w:r>
      <w:r>
        <w:rPr>
          <w:sz w:val="24"/>
        </w:rPr>
        <w:t>малой</w:t>
      </w:r>
      <w:r>
        <w:rPr>
          <w:spacing w:val="3"/>
          <w:sz w:val="24"/>
        </w:rPr>
        <w:t xml:space="preserve"> </w:t>
      </w:r>
      <w:r>
        <w:rPr>
          <w:sz w:val="24"/>
        </w:rPr>
        <w:t>родине;</w:t>
      </w:r>
    </w:p>
    <w:p w14:paraId="24B90F6E" w14:textId="77777777" w:rsidR="00927B14" w:rsidRDefault="00000000">
      <w:pPr>
        <w:pStyle w:val="a6"/>
        <w:numPr>
          <w:ilvl w:val="0"/>
          <w:numId w:val="65"/>
        </w:numPr>
        <w:tabs>
          <w:tab w:val="left" w:pos="1950"/>
        </w:tabs>
        <w:spacing w:before="33" w:line="264" w:lineRule="auto"/>
        <w:ind w:right="1606" w:firstLine="710"/>
        <w:rPr>
          <w:sz w:val="24"/>
        </w:rPr>
      </w:pPr>
      <w:r>
        <w:rPr>
          <w:sz w:val="24"/>
        </w:rPr>
        <w:t>патриотизм</w:t>
      </w:r>
      <w:r>
        <w:rPr>
          <w:spacing w:val="-4"/>
          <w:sz w:val="24"/>
        </w:rPr>
        <w:t xml:space="preserve"> </w:t>
      </w:r>
      <w:r>
        <w:rPr>
          <w:sz w:val="24"/>
        </w:rPr>
        <w:t>строится</w:t>
      </w:r>
      <w:r>
        <w:rPr>
          <w:spacing w:val="-5"/>
          <w:sz w:val="24"/>
        </w:rPr>
        <w:t xml:space="preserve"> </w:t>
      </w:r>
      <w:r>
        <w:rPr>
          <w:sz w:val="24"/>
        </w:rPr>
        <w:t>на</w:t>
      </w:r>
      <w:r>
        <w:rPr>
          <w:spacing w:val="-7"/>
          <w:sz w:val="24"/>
        </w:rPr>
        <w:t xml:space="preserve"> </w:t>
      </w:r>
      <w:r>
        <w:rPr>
          <w:sz w:val="24"/>
        </w:rPr>
        <w:t>ответственности</w:t>
      </w:r>
      <w:r>
        <w:rPr>
          <w:spacing w:val="1"/>
          <w:sz w:val="24"/>
        </w:rPr>
        <w:t xml:space="preserve"> </w:t>
      </w:r>
      <w:r>
        <w:rPr>
          <w:sz w:val="24"/>
        </w:rPr>
        <w:t>за</w:t>
      </w:r>
      <w:r>
        <w:rPr>
          <w:spacing w:val="-7"/>
          <w:sz w:val="24"/>
        </w:rPr>
        <w:t xml:space="preserve"> </w:t>
      </w:r>
      <w:r>
        <w:rPr>
          <w:sz w:val="24"/>
        </w:rPr>
        <w:t>судьбу</w:t>
      </w:r>
      <w:r>
        <w:rPr>
          <w:spacing w:val="-10"/>
          <w:sz w:val="24"/>
        </w:rPr>
        <w:t xml:space="preserve"> </w:t>
      </w:r>
      <w:r>
        <w:rPr>
          <w:sz w:val="24"/>
        </w:rPr>
        <w:t>своей родной</w:t>
      </w:r>
      <w:r>
        <w:rPr>
          <w:spacing w:val="-4"/>
          <w:sz w:val="24"/>
        </w:rPr>
        <w:t xml:space="preserve"> </w:t>
      </w:r>
      <w:r>
        <w:rPr>
          <w:sz w:val="24"/>
        </w:rPr>
        <w:t>земли;</w:t>
      </w:r>
      <w:r>
        <w:rPr>
          <w:spacing w:val="5"/>
          <w:sz w:val="24"/>
        </w:rPr>
        <w:t xml:space="preserve"> </w:t>
      </w:r>
      <w:r>
        <w:rPr>
          <w:sz w:val="24"/>
        </w:rPr>
        <w:t>чувстве</w:t>
      </w:r>
      <w:r>
        <w:rPr>
          <w:spacing w:val="-1"/>
          <w:sz w:val="24"/>
        </w:rPr>
        <w:t xml:space="preserve"> </w:t>
      </w:r>
      <w:r>
        <w:rPr>
          <w:sz w:val="24"/>
        </w:rPr>
        <w:t>гордости</w:t>
      </w:r>
      <w:r>
        <w:rPr>
          <w:spacing w:val="-8"/>
          <w:sz w:val="24"/>
        </w:rPr>
        <w:t xml:space="preserve"> </w:t>
      </w:r>
      <w:r>
        <w:rPr>
          <w:sz w:val="24"/>
        </w:rPr>
        <w:t>за</w:t>
      </w:r>
      <w:r>
        <w:rPr>
          <w:spacing w:val="-6"/>
          <w:sz w:val="24"/>
        </w:rPr>
        <w:t xml:space="preserve"> </w:t>
      </w:r>
      <w:r>
        <w:rPr>
          <w:sz w:val="24"/>
        </w:rPr>
        <w:t>историю,</w:t>
      </w:r>
      <w:r>
        <w:rPr>
          <w:spacing w:val="2"/>
          <w:sz w:val="24"/>
        </w:rPr>
        <w:t xml:space="preserve"> </w:t>
      </w:r>
      <w:r>
        <w:rPr>
          <w:sz w:val="24"/>
        </w:rPr>
        <w:t>культуру</w:t>
      </w:r>
      <w:r>
        <w:rPr>
          <w:spacing w:val="-4"/>
          <w:sz w:val="24"/>
        </w:rPr>
        <w:t xml:space="preserve"> </w:t>
      </w:r>
      <w:r>
        <w:rPr>
          <w:sz w:val="24"/>
        </w:rPr>
        <w:t>своего</w:t>
      </w:r>
      <w:r>
        <w:rPr>
          <w:spacing w:val="-1"/>
          <w:sz w:val="24"/>
        </w:rPr>
        <w:t xml:space="preserve"> </w:t>
      </w:r>
      <w:r>
        <w:rPr>
          <w:sz w:val="24"/>
        </w:rPr>
        <w:t>народа и</w:t>
      </w:r>
      <w:r>
        <w:rPr>
          <w:spacing w:val="-57"/>
          <w:sz w:val="24"/>
        </w:rPr>
        <w:t xml:space="preserve"> </w:t>
      </w:r>
      <w:r>
        <w:rPr>
          <w:sz w:val="24"/>
        </w:rPr>
        <w:t>народов</w:t>
      </w:r>
      <w:r>
        <w:rPr>
          <w:spacing w:val="-1"/>
          <w:sz w:val="24"/>
        </w:rPr>
        <w:t xml:space="preserve"> </w:t>
      </w:r>
      <w:r>
        <w:rPr>
          <w:sz w:val="24"/>
        </w:rPr>
        <w:t>России.</w:t>
      </w:r>
    </w:p>
    <w:p w14:paraId="6A91AEA6" w14:textId="77777777" w:rsidR="00927B14" w:rsidRDefault="00000000">
      <w:pPr>
        <w:pStyle w:val="a3"/>
        <w:spacing w:before="14"/>
        <w:ind w:left="1694"/>
      </w:pPr>
      <w:r>
        <w:rPr>
          <w:spacing w:val="-1"/>
        </w:rPr>
        <w:t>Эта</w:t>
      </w:r>
      <w:r>
        <w:rPr>
          <w:spacing w:val="-18"/>
        </w:rPr>
        <w:t xml:space="preserve"> </w:t>
      </w:r>
      <w:r>
        <w:rPr>
          <w:spacing w:val="-1"/>
        </w:rPr>
        <w:t>высшая</w:t>
      </w:r>
      <w:r>
        <w:rPr>
          <w:spacing w:val="-15"/>
        </w:rPr>
        <w:t xml:space="preserve"> </w:t>
      </w:r>
      <w:r>
        <w:rPr>
          <w:spacing w:val="-1"/>
        </w:rPr>
        <w:t>нравственная</w:t>
      </w:r>
      <w:r>
        <w:rPr>
          <w:spacing w:val="-16"/>
        </w:rPr>
        <w:t xml:space="preserve"> </w:t>
      </w:r>
      <w:r>
        <w:rPr>
          <w:spacing w:val="-1"/>
        </w:rPr>
        <w:t>ценность</w:t>
      </w:r>
      <w:r>
        <w:rPr>
          <w:spacing w:val="-15"/>
        </w:rPr>
        <w:t xml:space="preserve"> </w:t>
      </w:r>
      <w:r>
        <w:rPr>
          <w:spacing w:val="-1"/>
        </w:rPr>
        <w:t>является</w:t>
      </w:r>
      <w:r>
        <w:rPr>
          <w:spacing w:val="-17"/>
        </w:rPr>
        <w:t xml:space="preserve"> </w:t>
      </w:r>
      <w:r>
        <w:rPr>
          <w:spacing w:val="-1"/>
        </w:rPr>
        <w:t>приоритетной</w:t>
      </w:r>
      <w:r>
        <w:rPr>
          <w:spacing w:val="-14"/>
        </w:rPr>
        <w:t xml:space="preserve"> </w:t>
      </w:r>
      <w:r>
        <w:t>во</w:t>
      </w:r>
      <w:r>
        <w:rPr>
          <w:spacing w:val="-17"/>
        </w:rPr>
        <w:t xml:space="preserve"> </w:t>
      </w:r>
      <w:r>
        <w:t>всех</w:t>
      </w:r>
      <w:r>
        <w:rPr>
          <w:spacing w:val="-16"/>
        </w:rPr>
        <w:t xml:space="preserve"> </w:t>
      </w:r>
      <w:r>
        <w:t>сценариях</w:t>
      </w:r>
    </w:p>
    <w:p w14:paraId="71E5FF47" w14:textId="77777777" w:rsidR="00927B14" w:rsidRDefault="00000000">
      <w:pPr>
        <w:pStyle w:val="a3"/>
        <w:spacing w:before="40" w:line="276" w:lineRule="auto"/>
        <w:ind w:left="1008" w:right="1915"/>
      </w:pPr>
      <w:r>
        <w:t>«Разговоров о важном». В каждом сценарии, в соответствии с содержанием, раскрывается многогранность чувства патриотизма и его</w:t>
      </w:r>
      <w:r>
        <w:rPr>
          <w:spacing w:val="-57"/>
        </w:rPr>
        <w:t xml:space="preserve"> </w:t>
      </w:r>
      <w:r>
        <w:t>проявления</w:t>
      </w:r>
      <w:r>
        <w:rPr>
          <w:spacing w:val="-4"/>
        </w:rPr>
        <w:t xml:space="preserve"> </w:t>
      </w:r>
      <w:r>
        <w:t>в</w:t>
      </w:r>
      <w:r>
        <w:rPr>
          <w:spacing w:val="3"/>
        </w:rPr>
        <w:t xml:space="preserve"> </w:t>
      </w:r>
      <w:r>
        <w:t>разных сферах</w:t>
      </w:r>
      <w:r>
        <w:rPr>
          <w:spacing w:val="-3"/>
        </w:rPr>
        <w:t xml:space="preserve"> </w:t>
      </w:r>
      <w:r>
        <w:t>человеческой</w:t>
      </w:r>
      <w:r>
        <w:rPr>
          <w:spacing w:val="-2"/>
        </w:rPr>
        <w:t xml:space="preserve"> </w:t>
      </w:r>
      <w:r>
        <w:t>жизни.</w:t>
      </w:r>
    </w:p>
    <w:p w14:paraId="1F7F32FE" w14:textId="77777777" w:rsidR="00927B14" w:rsidRDefault="00000000">
      <w:pPr>
        <w:pStyle w:val="2"/>
        <w:numPr>
          <w:ilvl w:val="0"/>
          <w:numId w:val="66"/>
        </w:numPr>
        <w:tabs>
          <w:tab w:val="left" w:pos="1983"/>
        </w:tabs>
        <w:spacing w:before="6"/>
      </w:pPr>
      <w:bookmarkStart w:id="18" w:name="4._Доброта,_добрые_дела"/>
      <w:bookmarkEnd w:id="18"/>
      <w:r>
        <w:t>Доброта,</w:t>
      </w:r>
      <w:r>
        <w:rPr>
          <w:spacing w:val="-7"/>
        </w:rPr>
        <w:t xml:space="preserve"> </w:t>
      </w:r>
      <w:r>
        <w:t>добрые</w:t>
      </w:r>
      <w:r>
        <w:rPr>
          <w:spacing w:val="-7"/>
        </w:rPr>
        <w:t xml:space="preserve"> </w:t>
      </w:r>
      <w:r>
        <w:t>дела</w:t>
      </w:r>
    </w:p>
    <w:p w14:paraId="6DD3F8D6" w14:textId="77777777" w:rsidR="00927B14" w:rsidRDefault="00000000">
      <w:pPr>
        <w:pStyle w:val="a6"/>
        <w:numPr>
          <w:ilvl w:val="3"/>
          <w:numId w:val="69"/>
        </w:numPr>
        <w:tabs>
          <w:tab w:val="left" w:pos="1926"/>
        </w:tabs>
        <w:spacing w:before="27"/>
        <w:ind w:left="1925" w:hanging="232"/>
        <w:rPr>
          <w:sz w:val="24"/>
        </w:rPr>
      </w:pPr>
      <w:r>
        <w:rPr>
          <w:sz w:val="24"/>
        </w:rPr>
        <w:t>доброта</w:t>
      </w:r>
      <w:r>
        <w:rPr>
          <w:spacing w:val="-2"/>
          <w:sz w:val="24"/>
        </w:rPr>
        <w:t xml:space="preserve"> </w:t>
      </w:r>
      <w:r>
        <w:rPr>
          <w:sz w:val="24"/>
        </w:rPr>
        <w:t>—</w:t>
      </w:r>
      <w:r>
        <w:rPr>
          <w:spacing w:val="-7"/>
          <w:sz w:val="24"/>
        </w:rPr>
        <w:t xml:space="preserve"> </w:t>
      </w:r>
      <w:r>
        <w:rPr>
          <w:sz w:val="24"/>
        </w:rPr>
        <w:t>это</w:t>
      </w:r>
      <w:r>
        <w:rPr>
          <w:spacing w:val="-1"/>
          <w:sz w:val="24"/>
        </w:rPr>
        <w:t xml:space="preserve"> </w:t>
      </w:r>
      <w:r>
        <w:rPr>
          <w:sz w:val="24"/>
        </w:rPr>
        <w:t>способность (желание</w:t>
      </w:r>
      <w:r>
        <w:rPr>
          <w:spacing w:val="-2"/>
          <w:sz w:val="24"/>
        </w:rPr>
        <w:t xml:space="preserve"> </w:t>
      </w:r>
      <w:r>
        <w:rPr>
          <w:sz w:val="24"/>
        </w:rPr>
        <w:t>и</w:t>
      </w:r>
      <w:r>
        <w:rPr>
          <w:spacing w:val="-1"/>
          <w:sz w:val="24"/>
        </w:rPr>
        <w:t xml:space="preserve"> </w:t>
      </w:r>
      <w:r>
        <w:rPr>
          <w:sz w:val="24"/>
        </w:rPr>
        <w:t>умение) быть</w:t>
      </w:r>
      <w:r>
        <w:rPr>
          <w:spacing w:val="-5"/>
          <w:sz w:val="24"/>
        </w:rPr>
        <w:t xml:space="preserve"> </w:t>
      </w:r>
      <w:r>
        <w:rPr>
          <w:sz w:val="24"/>
        </w:rPr>
        <w:t>милосердным,</w:t>
      </w:r>
      <w:r>
        <w:rPr>
          <w:spacing w:val="1"/>
          <w:sz w:val="24"/>
        </w:rPr>
        <w:t xml:space="preserve"> </w:t>
      </w:r>
      <w:r>
        <w:rPr>
          <w:sz w:val="24"/>
        </w:rPr>
        <w:t>поддержать,</w:t>
      </w:r>
      <w:r>
        <w:rPr>
          <w:spacing w:val="-3"/>
          <w:sz w:val="24"/>
        </w:rPr>
        <w:t xml:space="preserve"> </w:t>
      </w:r>
      <w:r>
        <w:rPr>
          <w:sz w:val="24"/>
        </w:rPr>
        <w:t>помочь</w:t>
      </w:r>
      <w:r>
        <w:rPr>
          <w:spacing w:val="-2"/>
          <w:sz w:val="24"/>
        </w:rPr>
        <w:t xml:space="preserve"> </w:t>
      </w:r>
      <w:r>
        <w:rPr>
          <w:sz w:val="24"/>
        </w:rPr>
        <w:t>без</w:t>
      </w:r>
      <w:r>
        <w:rPr>
          <w:spacing w:val="-6"/>
          <w:sz w:val="24"/>
        </w:rPr>
        <w:t xml:space="preserve"> </w:t>
      </w:r>
      <w:r>
        <w:rPr>
          <w:sz w:val="24"/>
        </w:rPr>
        <w:t>ожидания</w:t>
      </w:r>
      <w:r>
        <w:rPr>
          <w:spacing w:val="-2"/>
          <w:sz w:val="24"/>
        </w:rPr>
        <w:t xml:space="preserve"> </w:t>
      </w:r>
      <w:r>
        <w:rPr>
          <w:sz w:val="24"/>
        </w:rPr>
        <w:t>благодарности;</w:t>
      </w:r>
    </w:p>
    <w:p w14:paraId="77FE1D47" w14:textId="77777777" w:rsidR="00927B14" w:rsidRDefault="00000000">
      <w:pPr>
        <w:pStyle w:val="a6"/>
        <w:numPr>
          <w:ilvl w:val="3"/>
          <w:numId w:val="69"/>
        </w:numPr>
        <w:tabs>
          <w:tab w:val="left" w:pos="1926"/>
        </w:tabs>
        <w:spacing w:before="32" w:line="261" w:lineRule="auto"/>
        <w:ind w:right="1261" w:firstLine="710"/>
        <w:rPr>
          <w:sz w:val="24"/>
        </w:rPr>
      </w:pPr>
      <w:r>
        <w:rPr>
          <w:sz w:val="24"/>
        </w:rPr>
        <w:t>благотворительность</w:t>
      </w:r>
      <w:r>
        <w:rPr>
          <w:spacing w:val="-3"/>
          <w:sz w:val="24"/>
        </w:rPr>
        <w:t xml:space="preserve"> </w:t>
      </w:r>
      <w:r>
        <w:rPr>
          <w:sz w:val="24"/>
        </w:rPr>
        <w:t>—</w:t>
      </w:r>
      <w:r>
        <w:rPr>
          <w:spacing w:val="-5"/>
          <w:sz w:val="24"/>
        </w:rPr>
        <w:t xml:space="preserve"> </w:t>
      </w:r>
      <w:r>
        <w:rPr>
          <w:sz w:val="24"/>
        </w:rPr>
        <w:t>проявление</w:t>
      </w:r>
      <w:r>
        <w:rPr>
          <w:spacing w:val="-7"/>
          <w:sz w:val="24"/>
        </w:rPr>
        <w:t xml:space="preserve"> </w:t>
      </w:r>
      <w:r>
        <w:rPr>
          <w:sz w:val="24"/>
        </w:rPr>
        <w:t>добрых</w:t>
      </w:r>
      <w:r>
        <w:rPr>
          <w:spacing w:val="-7"/>
          <w:sz w:val="24"/>
        </w:rPr>
        <w:t xml:space="preserve"> </w:t>
      </w:r>
      <w:r>
        <w:rPr>
          <w:sz w:val="24"/>
        </w:rPr>
        <w:t>чувств;</w:t>
      </w:r>
      <w:r>
        <w:rPr>
          <w:spacing w:val="-6"/>
          <w:sz w:val="24"/>
        </w:rPr>
        <w:t xml:space="preserve"> </w:t>
      </w:r>
      <w:r>
        <w:rPr>
          <w:sz w:val="24"/>
        </w:rPr>
        <w:t>благотворительность</w:t>
      </w:r>
      <w:r>
        <w:rPr>
          <w:spacing w:val="5"/>
          <w:sz w:val="24"/>
        </w:rPr>
        <w:t xml:space="preserve"> </w:t>
      </w:r>
      <w:r>
        <w:rPr>
          <w:sz w:val="24"/>
        </w:rPr>
        <w:t>была</w:t>
      </w:r>
      <w:r>
        <w:rPr>
          <w:spacing w:val="-2"/>
          <w:sz w:val="24"/>
        </w:rPr>
        <w:t xml:space="preserve"> </w:t>
      </w:r>
      <w:r>
        <w:rPr>
          <w:sz w:val="24"/>
        </w:rPr>
        <w:t>распространена</w:t>
      </w:r>
      <w:r>
        <w:rPr>
          <w:spacing w:val="-3"/>
          <w:sz w:val="24"/>
        </w:rPr>
        <w:t xml:space="preserve"> </w:t>
      </w:r>
      <w:r>
        <w:rPr>
          <w:sz w:val="24"/>
        </w:rPr>
        <w:t>в России</w:t>
      </w:r>
      <w:r>
        <w:rPr>
          <w:spacing w:val="-1"/>
          <w:sz w:val="24"/>
        </w:rPr>
        <w:t xml:space="preserve"> </w:t>
      </w:r>
      <w:r>
        <w:rPr>
          <w:sz w:val="24"/>
        </w:rPr>
        <w:t>в</w:t>
      </w:r>
      <w:r>
        <w:rPr>
          <w:spacing w:val="-4"/>
          <w:sz w:val="24"/>
        </w:rPr>
        <w:t xml:space="preserve"> </w:t>
      </w:r>
      <w:r>
        <w:rPr>
          <w:sz w:val="24"/>
        </w:rPr>
        <w:t>прошлые</w:t>
      </w:r>
      <w:r>
        <w:rPr>
          <w:spacing w:val="-7"/>
          <w:sz w:val="24"/>
        </w:rPr>
        <w:t xml:space="preserve"> </w:t>
      </w:r>
      <w:r>
        <w:rPr>
          <w:sz w:val="24"/>
        </w:rPr>
        <w:t>века, что</w:t>
      </w:r>
      <w:r>
        <w:rPr>
          <w:spacing w:val="-1"/>
          <w:sz w:val="24"/>
        </w:rPr>
        <w:t xml:space="preserve"> </w:t>
      </w:r>
      <w:r>
        <w:rPr>
          <w:sz w:val="24"/>
        </w:rPr>
        <w:t>стало</w:t>
      </w:r>
      <w:r>
        <w:rPr>
          <w:spacing w:val="-57"/>
          <w:sz w:val="24"/>
        </w:rPr>
        <w:t xml:space="preserve"> </w:t>
      </w:r>
      <w:r>
        <w:rPr>
          <w:sz w:val="24"/>
        </w:rPr>
        <w:t>сегодня</w:t>
      </w:r>
      <w:r>
        <w:rPr>
          <w:spacing w:val="-4"/>
          <w:sz w:val="24"/>
        </w:rPr>
        <w:t xml:space="preserve"> </w:t>
      </w:r>
      <w:r>
        <w:rPr>
          <w:sz w:val="24"/>
        </w:rPr>
        <w:t>примером</w:t>
      </w:r>
      <w:r>
        <w:rPr>
          <w:spacing w:val="-1"/>
          <w:sz w:val="24"/>
        </w:rPr>
        <w:t xml:space="preserve"> </w:t>
      </w:r>
      <w:r>
        <w:rPr>
          <w:sz w:val="24"/>
        </w:rPr>
        <w:t>для</w:t>
      </w:r>
      <w:r>
        <w:rPr>
          <w:spacing w:val="5"/>
          <w:sz w:val="24"/>
        </w:rPr>
        <w:t xml:space="preserve"> </w:t>
      </w:r>
      <w:r>
        <w:rPr>
          <w:sz w:val="24"/>
        </w:rPr>
        <w:t>подражания.</w:t>
      </w:r>
    </w:p>
    <w:p w14:paraId="6AB63097" w14:textId="77777777" w:rsidR="00927B14" w:rsidRDefault="00000000">
      <w:pPr>
        <w:pStyle w:val="a3"/>
        <w:spacing w:before="16"/>
        <w:ind w:left="1234"/>
      </w:pPr>
      <w:r>
        <w:t>Например,</w:t>
      </w:r>
      <w:r>
        <w:rPr>
          <w:spacing w:val="-4"/>
        </w:rPr>
        <w:t xml:space="preserve"> </w:t>
      </w:r>
      <w:r>
        <w:t>тема</w:t>
      </w:r>
      <w:r>
        <w:rPr>
          <w:spacing w:val="-1"/>
        </w:rPr>
        <w:t xml:space="preserve"> </w:t>
      </w:r>
      <w:r>
        <w:t>«Мы</w:t>
      </w:r>
      <w:r>
        <w:rPr>
          <w:spacing w:val="1"/>
        </w:rPr>
        <w:t xml:space="preserve"> </w:t>
      </w:r>
      <w:r>
        <w:t>вместе».</w:t>
      </w:r>
      <w:r>
        <w:rPr>
          <w:spacing w:val="1"/>
        </w:rPr>
        <w:t xml:space="preserve"> </w:t>
      </w:r>
      <w:r>
        <w:t>Разговор</w:t>
      </w:r>
      <w:r>
        <w:rPr>
          <w:spacing w:val="-10"/>
        </w:rPr>
        <w:t xml:space="preserve"> </w:t>
      </w:r>
      <w:r>
        <w:t>о</w:t>
      </w:r>
      <w:r>
        <w:rPr>
          <w:spacing w:val="4"/>
        </w:rPr>
        <w:t xml:space="preserve"> </w:t>
      </w:r>
      <w:r>
        <w:t>добрых</w:t>
      </w:r>
      <w:r>
        <w:rPr>
          <w:spacing w:val="-5"/>
        </w:rPr>
        <w:t xml:space="preserve"> </w:t>
      </w:r>
      <w:r>
        <w:t>делах</w:t>
      </w:r>
      <w:r>
        <w:rPr>
          <w:spacing w:val="-5"/>
        </w:rPr>
        <w:t xml:space="preserve"> </w:t>
      </w:r>
      <w:r>
        <w:t>граждан России</w:t>
      </w:r>
      <w:r>
        <w:rPr>
          <w:spacing w:val="-4"/>
        </w:rPr>
        <w:t xml:space="preserve"> </w:t>
      </w:r>
      <w:r>
        <w:t>в</w:t>
      </w:r>
      <w:r>
        <w:rPr>
          <w:spacing w:val="6"/>
        </w:rPr>
        <w:t xml:space="preserve"> </w:t>
      </w:r>
      <w:r>
        <w:t>прошлые</w:t>
      </w:r>
      <w:r>
        <w:rPr>
          <w:spacing w:val="-5"/>
        </w:rPr>
        <w:t xml:space="preserve"> </w:t>
      </w:r>
      <w:r>
        <w:t>времена</w:t>
      </w:r>
      <w:r>
        <w:rPr>
          <w:spacing w:val="-1"/>
        </w:rPr>
        <w:t xml:space="preserve"> </w:t>
      </w:r>
      <w:r>
        <w:t>и</w:t>
      </w:r>
      <w:r>
        <w:rPr>
          <w:spacing w:val="-4"/>
        </w:rPr>
        <w:t xml:space="preserve"> </w:t>
      </w:r>
      <w:r>
        <w:t>в</w:t>
      </w:r>
      <w:r>
        <w:rPr>
          <w:spacing w:val="-2"/>
        </w:rPr>
        <w:t xml:space="preserve"> </w:t>
      </w:r>
      <w:r>
        <w:t>настоящее</w:t>
      </w:r>
      <w:r>
        <w:rPr>
          <w:spacing w:val="-5"/>
        </w:rPr>
        <w:t xml:space="preserve"> </w:t>
      </w:r>
      <w:r>
        <w:t>время,</w:t>
      </w:r>
      <w:r>
        <w:rPr>
          <w:spacing w:val="-2"/>
        </w:rPr>
        <w:t xml:space="preserve"> </w:t>
      </w:r>
      <w:r>
        <w:t>тема</w:t>
      </w:r>
      <w:r>
        <w:rPr>
          <w:spacing w:val="-6"/>
        </w:rPr>
        <w:t xml:space="preserve"> </w:t>
      </w:r>
      <w:r>
        <w:t>волонтерства.</w:t>
      </w:r>
    </w:p>
    <w:p w14:paraId="6A72FE2C" w14:textId="77777777" w:rsidR="00927B14" w:rsidRDefault="00000000">
      <w:pPr>
        <w:pStyle w:val="2"/>
        <w:numPr>
          <w:ilvl w:val="0"/>
          <w:numId w:val="66"/>
        </w:numPr>
        <w:tabs>
          <w:tab w:val="left" w:pos="1983"/>
        </w:tabs>
        <w:spacing w:before="48"/>
      </w:pPr>
      <w:bookmarkStart w:id="19" w:name="5._Семья_и_семейные_ценности"/>
      <w:bookmarkEnd w:id="19"/>
      <w:r>
        <w:t>Семья</w:t>
      </w:r>
      <w:r>
        <w:rPr>
          <w:spacing w:val="-7"/>
        </w:rPr>
        <w:t xml:space="preserve"> </w:t>
      </w:r>
      <w:r>
        <w:t>и</w:t>
      </w:r>
      <w:r>
        <w:rPr>
          <w:spacing w:val="-1"/>
        </w:rPr>
        <w:t xml:space="preserve"> </w:t>
      </w:r>
      <w:r>
        <w:t>семейные</w:t>
      </w:r>
      <w:r>
        <w:rPr>
          <w:spacing w:val="-8"/>
        </w:rPr>
        <w:t xml:space="preserve"> </w:t>
      </w:r>
      <w:r>
        <w:t>ценности</w:t>
      </w:r>
    </w:p>
    <w:p w14:paraId="588DDEB6" w14:textId="77777777" w:rsidR="00927B14" w:rsidRDefault="00000000">
      <w:pPr>
        <w:pStyle w:val="a6"/>
        <w:numPr>
          <w:ilvl w:val="0"/>
          <w:numId w:val="65"/>
        </w:numPr>
        <w:tabs>
          <w:tab w:val="left" w:pos="1940"/>
        </w:tabs>
        <w:spacing w:before="28" w:line="264" w:lineRule="auto"/>
        <w:ind w:right="2236" w:firstLine="710"/>
        <w:rPr>
          <w:sz w:val="24"/>
        </w:rPr>
      </w:pPr>
      <w:r>
        <w:rPr>
          <w:sz w:val="24"/>
        </w:rPr>
        <w:t>семья связана не только общим местом проживания, общим хозяйством, общими делами, но и значимыми ценностями —</w:t>
      </w:r>
      <w:r>
        <w:rPr>
          <w:spacing w:val="-57"/>
          <w:sz w:val="24"/>
        </w:rPr>
        <w:t xml:space="preserve"> </w:t>
      </w:r>
      <w:r>
        <w:rPr>
          <w:sz w:val="24"/>
        </w:rPr>
        <w:t>взаимопониманием,</w:t>
      </w:r>
      <w:r>
        <w:rPr>
          <w:spacing w:val="1"/>
          <w:sz w:val="24"/>
        </w:rPr>
        <w:t xml:space="preserve"> </w:t>
      </w:r>
      <w:r>
        <w:rPr>
          <w:sz w:val="24"/>
        </w:rPr>
        <w:t>взаимоподдержкой,</w:t>
      </w:r>
      <w:r>
        <w:rPr>
          <w:spacing w:val="4"/>
          <w:sz w:val="24"/>
        </w:rPr>
        <w:t xml:space="preserve"> </w:t>
      </w:r>
      <w:r>
        <w:rPr>
          <w:sz w:val="24"/>
        </w:rPr>
        <w:t>традициями</w:t>
      </w:r>
      <w:r>
        <w:rPr>
          <w:spacing w:val="1"/>
          <w:sz w:val="24"/>
        </w:rPr>
        <w:t xml:space="preserve"> </w:t>
      </w:r>
      <w:r>
        <w:rPr>
          <w:sz w:val="24"/>
        </w:rPr>
        <w:t>и</w:t>
      </w:r>
      <w:r>
        <w:rPr>
          <w:spacing w:val="-2"/>
          <w:sz w:val="24"/>
        </w:rPr>
        <w:t xml:space="preserve"> </w:t>
      </w:r>
      <w:r>
        <w:rPr>
          <w:sz w:val="24"/>
        </w:rPr>
        <w:t>т.</w:t>
      </w:r>
      <w:r>
        <w:rPr>
          <w:spacing w:val="-1"/>
          <w:sz w:val="24"/>
        </w:rPr>
        <w:t xml:space="preserve"> </w:t>
      </w:r>
      <w:r>
        <w:rPr>
          <w:sz w:val="24"/>
        </w:rPr>
        <w:t>д.;</w:t>
      </w:r>
    </w:p>
    <w:p w14:paraId="55A5C834" w14:textId="77777777" w:rsidR="00927B14" w:rsidRDefault="00927B14">
      <w:pPr>
        <w:spacing w:line="264" w:lineRule="auto"/>
        <w:rPr>
          <w:sz w:val="24"/>
        </w:rPr>
        <w:sectPr w:rsidR="00927B14" w:rsidSect="00232226">
          <w:pgSz w:w="16840" w:h="11910" w:orient="landscape"/>
          <w:pgMar w:top="1040" w:right="140" w:bottom="920" w:left="0" w:header="0" w:footer="644" w:gutter="0"/>
          <w:cols w:space="720"/>
        </w:sectPr>
      </w:pPr>
    </w:p>
    <w:p w14:paraId="53FE55CC" w14:textId="77777777" w:rsidR="00927B14" w:rsidRDefault="00000000">
      <w:pPr>
        <w:pStyle w:val="a6"/>
        <w:numPr>
          <w:ilvl w:val="0"/>
          <w:numId w:val="65"/>
        </w:numPr>
        <w:tabs>
          <w:tab w:val="left" w:pos="1931"/>
        </w:tabs>
        <w:spacing w:before="57" w:line="264" w:lineRule="auto"/>
        <w:ind w:right="987" w:firstLine="710"/>
        <w:rPr>
          <w:sz w:val="24"/>
        </w:rPr>
      </w:pPr>
      <w:r>
        <w:rPr>
          <w:sz w:val="24"/>
        </w:rPr>
        <w:lastRenderedPageBreak/>
        <w:t>каждый</w:t>
      </w:r>
      <w:r>
        <w:rPr>
          <w:spacing w:val="-1"/>
          <w:sz w:val="24"/>
        </w:rPr>
        <w:t xml:space="preserve"> </w:t>
      </w:r>
      <w:r>
        <w:rPr>
          <w:sz w:val="24"/>
        </w:rPr>
        <w:t>член</w:t>
      </w:r>
      <w:r>
        <w:rPr>
          <w:spacing w:val="-1"/>
          <w:sz w:val="24"/>
        </w:rPr>
        <w:t xml:space="preserve"> </w:t>
      </w:r>
      <w:r>
        <w:rPr>
          <w:sz w:val="24"/>
        </w:rPr>
        <w:t>семьи</w:t>
      </w:r>
      <w:r>
        <w:rPr>
          <w:spacing w:val="-1"/>
          <w:sz w:val="24"/>
        </w:rPr>
        <w:t xml:space="preserve"> </w:t>
      </w:r>
      <w:r>
        <w:rPr>
          <w:sz w:val="24"/>
        </w:rPr>
        <w:t>имеет</w:t>
      </w:r>
      <w:r>
        <w:rPr>
          <w:spacing w:val="-2"/>
          <w:sz w:val="24"/>
        </w:rPr>
        <w:t xml:space="preserve"> </w:t>
      </w:r>
      <w:r>
        <w:rPr>
          <w:sz w:val="24"/>
        </w:rPr>
        <w:t>свои</w:t>
      </w:r>
      <w:r>
        <w:rPr>
          <w:spacing w:val="-10"/>
          <w:sz w:val="24"/>
        </w:rPr>
        <w:t xml:space="preserve"> </w:t>
      </w:r>
      <w:r>
        <w:rPr>
          <w:sz w:val="24"/>
        </w:rPr>
        <w:t>обязанности,</w:t>
      </w:r>
      <w:r>
        <w:rPr>
          <w:spacing w:val="-5"/>
          <w:sz w:val="24"/>
        </w:rPr>
        <w:t xml:space="preserve"> </w:t>
      </w:r>
      <w:r>
        <w:rPr>
          <w:sz w:val="24"/>
        </w:rPr>
        <w:t>но</w:t>
      </w:r>
      <w:r>
        <w:rPr>
          <w:spacing w:val="-1"/>
          <w:sz w:val="24"/>
        </w:rPr>
        <w:t xml:space="preserve"> </w:t>
      </w:r>
      <w:r>
        <w:rPr>
          <w:sz w:val="24"/>
        </w:rPr>
        <w:t>всегда</w:t>
      </w:r>
      <w:r>
        <w:rPr>
          <w:spacing w:val="-3"/>
          <w:sz w:val="24"/>
        </w:rPr>
        <w:t xml:space="preserve"> </w:t>
      </w:r>
      <w:r>
        <w:rPr>
          <w:sz w:val="24"/>
        </w:rPr>
        <w:t>готовы</w:t>
      </w:r>
      <w:r>
        <w:rPr>
          <w:spacing w:val="-5"/>
          <w:sz w:val="24"/>
        </w:rPr>
        <w:t xml:space="preserve"> </w:t>
      </w:r>
      <w:r>
        <w:rPr>
          <w:sz w:val="24"/>
        </w:rPr>
        <w:t>прийти</w:t>
      </w:r>
      <w:r>
        <w:rPr>
          <w:spacing w:val="-4"/>
          <w:sz w:val="24"/>
        </w:rPr>
        <w:t xml:space="preserve"> </w:t>
      </w:r>
      <w:r>
        <w:rPr>
          <w:sz w:val="24"/>
        </w:rPr>
        <w:t>на</w:t>
      </w:r>
      <w:r>
        <w:rPr>
          <w:spacing w:val="5"/>
          <w:sz w:val="24"/>
        </w:rPr>
        <w:t xml:space="preserve"> </w:t>
      </w:r>
      <w:r>
        <w:rPr>
          <w:sz w:val="24"/>
        </w:rPr>
        <w:t>помощь</w:t>
      </w:r>
      <w:r>
        <w:rPr>
          <w:spacing w:val="-5"/>
          <w:sz w:val="24"/>
        </w:rPr>
        <w:t xml:space="preserve"> </w:t>
      </w:r>
      <w:r>
        <w:rPr>
          <w:sz w:val="24"/>
        </w:rPr>
        <w:t>другому:</w:t>
      </w:r>
      <w:r>
        <w:rPr>
          <w:spacing w:val="-2"/>
          <w:sz w:val="24"/>
        </w:rPr>
        <w:t xml:space="preserve"> </w:t>
      </w:r>
      <w:r>
        <w:rPr>
          <w:sz w:val="24"/>
        </w:rPr>
        <w:t>взять</w:t>
      </w:r>
      <w:r>
        <w:rPr>
          <w:spacing w:val="-1"/>
          <w:sz w:val="24"/>
        </w:rPr>
        <w:t xml:space="preserve"> </w:t>
      </w:r>
      <w:r>
        <w:rPr>
          <w:sz w:val="24"/>
        </w:rPr>
        <w:t>на</w:t>
      </w:r>
      <w:r>
        <w:rPr>
          <w:spacing w:val="-2"/>
          <w:sz w:val="24"/>
        </w:rPr>
        <w:t xml:space="preserve"> </w:t>
      </w:r>
      <w:r>
        <w:rPr>
          <w:sz w:val="24"/>
        </w:rPr>
        <w:t>себя</w:t>
      </w:r>
      <w:r>
        <w:rPr>
          <w:spacing w:val="-2"/>
          <w:sz w:val="24"/>
        </w:rPr>
        <w:t xml:space="preserve"> </w:t>
      </w:r>
      <w:r>
        <w:rPr>
          <w:sz w:val="24"/>
        </w:rPr>
        <w:t>его</w:t>
      </w:r>
      <w:r>
        <w:rPr>
          <w:spacing w:val="-2"/>
          <w:sz w:val="24"/>
        </w:rPr>
        <w:t xml:space="preserve"> </w:t>
      </w:r>
      <w:r>
        <w:rPr>
          <w:sz w:val="24"/>
        </w:rPr>
        <w:t>дела, проявить</w:t>
      </w:r>
      <w:r>
        <w:rPr>
          <w:spacing w:val="-5"/>
          <w:sz w:val="24"/>
        </w:rPr>
        <w:t xml:space="preserve"> </w:t>
      </w:r>
      <w:r>
        <w:rPr>
          <w:sz w:val="24"/>
        </w:rPr>
        <w:t>внимание,</w:t>
      </w:r>
      <w:r>
        <w:rPr>
          <w:spacing w:val="-57"/>
          <w:sz w:val="24"/>
        </w:rPr>
        <w:t xml:space="preserve"> </w:t>
      </w:r>
      <w:r>
        <w:rPr>
          <w:sz w:val="24"/>
        </w:rPr>
        <w:t>оказать</w:t>
      </w:r>
      <w:r>
        <w:rPr>
          <w:spacing w:val="-2"/>
          <w:sz w:val="24"/>
        </w:rPr>
        <w:t xml:space="preserve"> </w:t>
      </w:r>
      <w:r>
        <w:rPr>
          <w:sz w:val="24"/>
        </w:rPr>
        <w:t>помощь</w:t>
      </w:r>
      <w:r>
        <w:rPr>
          <w:spacing w:val="2"/>
          <w:sz w:val="24"/>
        </w:rPr>
        <w:t xml:space="preserve"> </w:t>
      </w:r>
      <w:r>
        <w:rPr>
          <w:sz w:val="24"/>
        </w:rPr>
        <w:t>другдругу;</w:t>
      </w:r>
    </w:p>
    <w:p w14:paraId="5F2E43F5" w14:textId="77777777" w:rsidR="00927B14" w:rsidRDefault="00000000">
      <w:pPr>
        <w:pStyle w:val="a6"/>
        <w:numPr>
          <w:ilvl w:val="0"/>
          <w:numId w:val="65"/>
        </w:numPr>
        <w:tabs>
          <w:tab w:val="left" w:pos="1911"/>
        </w:tabs>
        <w:spacing w:before="15"/>
        <w:ind w:left="1910" w:hanging="217"/>
        <w:rPr>
          <w:sz w:val="24"/>
        </w:rPr>
      </w:pPr>
      <w:r>
        <w:rPr>
          <w:sz w:val="24"/>
        </w:rPr>
        <w:t>обучающийся</w:t>
      </w:r>
      <w:r>
        <w:rPr>
          <w:spacing w:val="-1"/>
          <w:sz w:val="24"/>
        </w:rPr>
        <w:t xml:space="preserve"> </w:t>
      </w:r>
      <w:r>
        <w:rPr>
          <w:sz w:val="24"/>
        </w:rPr>
        <w:t>должен</w:t>
      </w:r>
      <w:r>
        <w:rPr>
          <w:spacing w:val="-8"/>
          <w:sz w:val="24"/>
        </w:rPr>
        <w:t xml:space="preserve"> </w:t>
      </w:r>
      <w:r>
        <w:rPr>
          <w:sz w:val="24"/>
        </w:rPr>
        <w:t>ответственно</w:t>
      </w:r>
      <w:r>
        <w:rPr>
          <w:spacing w:val="-5"/>
          <w:sz w:val="24"/>
        </w:rPr>
        <w:t xml:space="preserve"> </w:t>
      </w:r>
      <w:r>
        <w:rPr>
          <w:sz w:val="24"/>
        </w:rPr>
        <w:t>относиться</w:t>
      </w:r>
      <w:r>
        <w:rPr>
          <w:spacing w:val="-5"/>
          <w:sz w:val="24"/>
        </w:rPr>
        <w:t xml:space="preserve"> </w:t>
      </w:r>
      <w:r>
        <w:rPr>
          <w:sz w:val="24"/>
        </w:rPr>
        <w:t>к</w:t>
      </w:r>
      <w:r>
        <w:rPr>
          <w:spacing w:val="-2"/>
          <w:sz w:val="24"/>
        </w:rPr>
        <w:t xml:space="preserve"> </w:t>
      </w:r>
      <w:r>
        <w:rPr>
          <w:sz w:val="24"/>
        </w:rPr>
        <w:t>своей</w:t>
      </w:r>
      <w:r>
        <w:rPr>
          <w:spacing w:val="1"/>
          <w:sz w:val="24"/>
        </w:rPr>
        <w:t xml:space="preserve"> </w:t>
      </w:r>
      <w:r>
        <w:rPr>
          <w:sz w:val="24"/>
        </w:rPr>
        <w:t>семье,</w:t>
      </w:r>
      <w:r>
        <w:rPr>
          <w:spacing w:val="1"/>
          <w:sz w:val="24"/>
        </w:rPr>
        <w:t xml:space="preserve"> </w:t>
      </w:r>
      <w:r>
        <w:rPr>
          <w:sz w:val="24"/>
        </w:rPr>
        <w:t>участвоватьво</w:t>
      </w:r>
      <w:r>
        <w:rPr>
          <w:spacing w:val="-5"/>
          <w:sz w:val="24"/>
        </w:rPr>
        <w:t xml:space="preserve"> </w:t>
      </w:r>
      <w:r>
        <w:rPr>
          <w:sz w:val="24"/>
        </w:rPr>
        <w:t>всех</w:t>
      </w:r>
      <w:r>
        <w:rPr>
          <w:spacing w:val="-4"/>
          <w:sz w:val="24"/>
        </w:rPr>
        <w:t xml:space="preserve"> </w:t>
      </w:r>
      <w:r>
        <w:rPr>
          <w:sz w:val="24"/>
        </w:rPr>
        <w:t>ее</w:t>
      </w:r>
      <w:r>
        <w:rPr>
          <w:spacing w:val="-2"/>
          <w:sz w:val="24"/>
        </w:rPr>
        <w:t xml:space="preserve"> </w:t>
      </w:r>
      <w:r>
        <w:rPr>
          <w:sz w:val="24"/>
        </w:rPr>
        <w:t>делах,</w:t>
      </w:r>
      <w:r>
        <w:rPr>
          <w:spacing w:val="3"/>
          <w:sz w:val="24"/>
        </w:rPr>
        <w:t xml:space="preserve"> </w:t>
      </w:r>
      <w:r>
        <w:rPr>
          <w:sz w:val="24"/>
        </w:rPr>
        <w:t>помогать</w:t>
      </w:r>
      <w:r>
        <w:rPr>
          <w:spacing w:val="-2"/>
          <w:sz w:val="24"/>
        </w:rPr>
        <w:t xml:space="preserve"> </w:t>
      </w:r>
      <w:r>
        <w:rPr>
          <w:sz w:val="24"/>
        </w:rPr>
        <w:t>родителям;</w:t>
      </w:r>
    </w:p>
    <w:p w14:paraId="0CF1E779" w14:textId="77777777" w:rsidR="00927B14" w:rsidRDefault="00000000">
      <w:pPr>
        <w:pStyle w:val="a6"/>
        <w:numPr>
          <w:ilvl w:val="0"/>
          <w:numId w:val="65"/>
        </w:numPr>
        <w:tabs>
          <w:tab w:val="left" w:pos="1935"/>
        </w:tabs>
        <w:spacing w:before="33"/>
        <w:ind w:left="1934" w:hanging="241"/>
        <w:rPr>
          <w:sz w:val="24"/>
        </w:rPr>
      </w:pPr>
      <w:r>
        <w:rPr>
          <w:sz w:val="24"/>
        </w:rPr>
        <w:t>семейные</w:t>
      </w:r>
      <w:r>
        <w:rPr>
          <w:spacing w:val="-3"/>
          <w:sz w:val="24"/>
        </w:rPr>
        <w:t xml:space="preserve"> </w:t>
      </w:r>
      <w:r>
        <w:rPr>
          <w:sz w:val="24"/>
        </w:rPr>
        <w:t>ценности</w:t>
      </w:r>
      <w:r>
        <w:rPr>
          <w:spacing w:val="-4"/>
          <w:sz w:val="24"/>
        </w:rPr>
        <w:t xml:space="preserve"> </w:t>
      </w:r>
      <w:r>
        <w:rPr>
          <w:sz w:val="24"/>
        </w:rPr>
        <w:t>всегда</w:t>
      </w:r>
      <w:r>
        <w:rPr>
          <w:spacing w:val="-2"/>
          <w:sz w:val="24"/>
        </w:rPr>
        <w:t xml:space="preserve"> </w:t>
      </w:r>
      <w:r>
        <w:rPr>
          <w:sz w:val="24"/>
        </w:rPr>
        <w:t>были</w:t>
      </w:r>
      <w:r>
        <w:rPr>
          <w:spacing w:val="-5"/>
          <w:sz w:val="24"/>
        </w:rPr>
        <w:t xml:space="preserve"> </w:t>
      </w:r>
      <w:r>
        <w:rPr>
          <w:sz w:val="24"/>
        </w:rPr>
        <w:t>значимы</w:t>
      </w:r>
      <w:r>
        <w:rPr>
          <w:spacing w:val="-1"/>
          <w:sz w:val="24"/>
        </w:rPr>
        <w:t xml:space="preserve"> </w:t>
      </w:r>
      <w:r>
        <w:rPr>
          <w:sz w:val="24"/>
        </w:rPr>
        <w:t>для</w:t>
      </w:r>
      <w:r>
        <w:rPr>
          <w:spacing w:val="-6"/>
          <w:sz w:val="24"/>
        </w:rPr>
        <w:t xml:space="preserve"> </w:t>
      </w:r>
      <w:r>
        <w:rPr>
          <w:sz w:val="24"/>
        </w:rPr>
        <w:t>народов России;</w:t>
      </w:r>
      <w:r>
        <w:rPr>
          <w:spacing w:val="-6"/>
          <w:sz w:val="24"/>
        </w:rPr>
        <w:t xml:space="preserve"> </w:t>
      </w:r>
      <w:r>
        <w:rPr>
          <w:sz w:val="24"/>
        </w:rPr>
        <w:t>семейные</w:t>
      </w:r>
      <w:r>
        <w:rPr>
          <w:spacing w:val="6"/>
          <w:sz w:val="24"/>
        </w:rPr>
        <w:t xml:space="preserve"> </w:t>
      </w:r>
      <w:r>
        <w:rPr>
          <w:sz w:val="24"/>
        </w:rPr>
        <w:t>ценности</w:t>
      </w:r>
      <w:r>
        <w:rPr>
          <w:spacing w:val="-4"/>
          <w:sz w:val="24"/>
        </w:rPr>
        <w:t xml:space="preserve"> </w:t>
      </w:r>
      <w:r>
        <w:rPr>
          <w:sz w:val="24"/>
        </w:rPr>
        <w:t>представлены</w:t>
      </w:r>
      <w:r>
        <w:rPr>
          <w:spacing w:val="-3"/>
          <w:sz w:val="24"/>
        </w:rPr>
        <w:t xml:space="preserve"> </w:t>
      </w:r>
      <w:r>
        <w:rPr>
          <w:sz w:val="24"/>
        </w:rPr>
        <w:t>в</w:t>
      </w:r>
      <w:r>
        <w:rPr>
          <w:spacing w:val="-4"/>
          <w:sz w:val="24"/>
        </w:rPr>
        <w:t xml:space="preserve"> </w:t>
      </w:r>
      <w:r>
        <w:rPr>
          <w:sz w:val="24"/>
        </w:rPr>
        <w:t>традиционных</w:t>
      </w:r>
      <w:r>
        <w:rPr>
          <w:spacing w:val="-4"/>
          <w:sz w:val="24"/>
        </w:rPr>
        <w:t xml:space="preserve"> </w:t>
      </w:r>
      <w:r>
        <w:rPr>
          <w:sz w:val="24"/>
        </w:rPr>
        <w:t>религиях</w:t>
      </w:r>
      <w:r>
        <w:rPr>
          <w:spacing w:val="-9"/>
          <w:sz w:val="24"/>
        </w:rPr>
        <w:t xml:space="preserve"> </w:t>
      </w:r>
      <w:r>
        <w:rPr>
          <w:sz w:val="24"/>
        </w:rPr>
        <w:t>России.</w:t>
      </w:r>
    </w:p>
    <w:p w14:paraId="3749BBCA" w14:textId="77777777" w:rsidR="00927B14" w:rsidRDefault="00000000">
      <w:pPr>
        <w:pStyle w:val="a3"/>
        <w:spacing w:before="32" w:line="276" w:lineRule="auto"/>
        <w:ind w:left="1008" w:right="1630" w:firstLine="225"/>
      </w:pPr>
      <w:r>
        <w:rPr>
          <w:spacing w:val="-1"/>
        </w:rPr>
        <w:t>Тема</w:t>
      </w:r>
      <w:r>
        <w:rPr>
          <w:spacing w:val="1"/>
        </w:rPr>
        <w:t xml:space="preserve"> </w:t>
      </w:r>
      <w:r>
        <w:rPr>
          <w:spacing w:val="-1"/>
        </w:rPr>
        <w:t>семьи,</w:t>
      </w:r>
      <w:r>
        <w:rPr>
          <w:spacing w:val="5"/>
        </w:rPr>
        <w:t xml:space="preserve"> </w:t>
      </w:r>
      <w:r>
        <w:rPr>
          <w:spacing w:val="-1"/>
        </w:rPr>
        <w:t>семейных</w:t>
      </w:r>
      <w:r>
        <w:rPr>
          <w:spacing w:val="-3"/>
        </w:rPr>
        <w:t xml:space="preserve"> </w:t>
      </w:r>
      <w:r>
        <w:rPr>
          <w:spacing w:val="-1"/>
        </w:rPr>
        <w:t>взаимоотношений</w:t>
      </w:r>
      <w:r>
        <w:rPr>
          <w:spacing w:val="-2"/>
        </w:rPr>
        <w:t xml:space="preserve"> </w:t>
      </w:r>
      <w:r>
        <w:rPr>
          <w:spacing w:val="-1"/>
        </w:rPr>
        <w:t>и ценностей</w:t>
      </w:r>
      <w:r>
        <w:rPr>
          <w:spacing w:val="-2"/>
        </w:rPr>
        <w:t xml:space="preserve"> </w:t>
      </w:r>
      <w:r>
        <w:rPr>
          <w:spacing w:val="-1"/>
        </w:rPr>
        <w:t>является</w:t>
      </w:r>
      <w:r>
        <w:rPr>
          <w:spacing w:val="-2"/>
        </w:rPr>
        <w:t xml:space="preserve"> </w:t>
      </w:r>
      <w:r>
        <w:rPr>
          <w:spacing w:val="-1"/>
        </w:rPr>
        <w:t>предметом</w:t>
      </w:r>
      <w:r>
        <w:rPr>
          <w:spacing w:val="8"/>
        </w:rPr>
        <w:t xml:space="preserve"> </w:t>
      </w:r>
      <w:r>
        <w:t>обсуждения</w:t>
      </w:r>
      <w:r>
        <w:rPr>
          <w:spacing w:val="-10"/>
        </w:rPr>
        <w:t xml:space="preserve"> </w:t>
      </w:r>
      <w:r>
        <w:t>на</w:t>
      </w:r>
      <w:r>
        <w:rPr>
          <w:spacing w:val="-18"/>
        </w:rPr>
        <w:t xml:space="preserve"> </w:t>
      </w:r>
      <w:r>
        <w:t>занятиях,</w:t>
      </w:r>
      <w:r>
        <w:rPr>
          <w:spacing w:val="-9"/>
        </w:rPr>
        <w:t xml:space="preserve"> </w:t>
      </w:r>
      <w:r>
        <w:t>посвященных</w:t>
      </w:r>
      <w:r>
        <w:rPr>
          <w:spacing w:val="-16"/>
        </w:rPr>
        <w:t xml:space="preserve"> </w:t>
      </w:r>
      <w:r>
        <w:t>темам:</w:t>
      </w:r>
      <w:r>
        <w:rPr>
          <w:spacing w:val="-16"/>
        </w:rPr>
        <w:t xml:space="preserve"> </w:t>
      </w:r>
      <w:r>
        <w:t>«О</w:t>
      </w:r>
      <w:r>
        <w:rPr>
          <w:spacing w:val="-57"/>
        </w:rPr>
        <w:t xml:space="preserve"> </w:t>
      </w:r>
      <w:r>
        <w:rPr>
          <w:spacing w:val="-1"/>
        </w:rPr>
        <w:t>взаимоотношениях</w:t>
      </w:r>
      <w:r>
        <w:rPr>
          <w:spacing w:val="-15"/>
        </w:rPr>
        <w:t xml:space="preserve"> </w:t>
      </w:r>
      <w:r>
        <w:rPr>
          <w:spacing w:val="-1"/>
        </w:rPr>
        <w:t>в</w:t>
      </w:r>
      <w:r>
        <w:rPr>
          <w:spacing w:val="-15"/>
        </w:rPr>
        <w:t xml:space="preserve"> </w:t>
      </w:r>
      <w:r>
        <w:rPr>
          <w:spacing w:val="-1"/>
        </w:rPr>
        <w:t>семье</w:t>
      </w:r>
      <w:r>
        <w:rPr>
          <w:spacing w:val="-18"/>
        </w:rPr>
        <w:t xml:space="preserve"> </w:t>
      </w:r>
      <w:r>
        <w:rPr>
          <w:spacing w:val="-1"/>
        </w:rPr>
        <w:t>(Деньматери)»,</w:t>
      </w:r>
      <w:r>
        <w:rPr>
          <w:spacing w:val="5"/>
        </w:rPr>
        <w:t xml:space="preserve"> </w:t>
      </w:r>
      <w:r>
        <w:rPr>
          <w:spacing w:val="-1"/>
        </w:rPr>
        <w:t>«Новогодние</w:t>
      </w:r>
      <w:r>
        <w:rPr>
          <w:spacing w:val="3"/>
        </w:rPr>
        <w:t xml:space="preserve"> </w:t>
      </w:r>
      <w:r>
        <w:rPr>
          <w:spacing w:val="-1"/>
        </w:rPr>
        <w:t>семейные</w:t>
      </w:r>
      <w:r>
        <w:rPr>
          <w:spacing w:val="-2"/>
        </w:rPr>
        <w:t xml:space="preserve"> </w:t>
      </w:r>
      <w:r>
        <w:t>традиции разных</w:t>
      </w:r>
      <w:r>
        <w:rPr>
          <w:spacing w:val="-2"/>
        </w:rPr>
        <w:t xml:space="preserve"> </w:t>
      </w:r>
      <w:r>
        <w:t>народов</w:t>
      </w:r>
      <w:r>
        <w:rPr>
          <w:spacing w:val="-1"/>
        </w:rPr>
        <w:t xml:space="preserve"> </w:t>
      </w:r>
      <w:r>
        <w:t>России»</w:t>
      </w:r>
      <w:r>
        <w:rPr>
          <w:spacing w:val="-2"/>
        </w:rPr>
        <w:t xml:space="preserve"> </w:t>
      </w:r>
      <w:r>
        <w:t>и</w:t>
      </w:r>
      <w:r>
        <w:rPr>
          <w:spacing w:val="-2"/>
        </w:rPr>
        <w:t xml:space="preserve"> </w:t>
      </w:r>
      <w:r>
        <w:t>др.</w:t>
      </w:r>
    </w:p>
    <w:p w14:paraId="22B5FC04" w14:textId="77777777" w:rsidR="00927B14" w:rsidRDefault="00000000">
      <w:pPr>
        <w:pStyle w:val="2"/>
        <w:numPr>
          <w:ilvl w:val="0"/>
          <w:numId w:val="66"/>
        </w:numPr>
        <w:tabs>
          <w:tab w:val="left" w:pos="1983"/>
        </w:tabs>
        <w:spacing w:before="5"/>
      </w:pPr>
      <w:bookmarkStart w:id="20" w:name="6._Культура_России"/>
      <w:bookmarkEnd w:id="20"/>
      <w:r>
        <w:t>Культура</w:t>
      </w:r>
      <w:r>
        <w:rPr>
          <w:spacing w:val="-6"/>
        </w:rPr>
        <w:t xml:space="preserve"> </w:t>
      </w:r>
      <w:r>
        <w:t>России</w:t>
      </w:r>
    </w:p>
    <w:p w14:paraId="3A91F1CE" w14:textId="77777777" w:rsidR="00927B14" w:rsidRDefault="00000000">
      <w:pPr>
        <w:pStyle w:val="a6"/>
        <w:numPr>
          <w:ilvl w:val="0"/>
          <w:numId w:val="65"/>
        </w:numPr>
        <w:tabs>
          <w:tab w:val="left" w:pos="1911"/>
        </w:tabs>
        <w:spacing w:before="29"/>
        <w:ind w:left="1910" w:hanging="217"/>
        <w:rPr>
          <w:sz w:val="24"/>
        </w:rPr>
      </w:pPr>
      <w:r>
        <w:rPr>
          <w:sz w:val="24"/>
        </w:rPr>
        <w:t>культура</w:t>
      </w:r>
      <w:r>
        <w:rPr>
          <w:spacing w:val="-2"/>
          <w:sz w:val="24"/>
        </w:rPr>
        <w:t xml:space="preserve"> </w:t>
      </w:r>
      <w:r>
        <w:rPr>
          <w:sz w:val="24"/>
        </w:rPr>
        <w:t>общества —</w:t>
      </w:r>
      <w:r>
        <w:rPr>
          <w:spacing w:val="-4"/>
          <w:sz w:val="24"/>
        </w:rPr>
        <w:t xml:space="preserve"> </w:t>
      </w:r>
      <w:r>
        <w:rPr>
          <w:sz w:val="24"/>
        </w:rPr>
        <w:t>это</w:t>
      </w:r>
      <w:r>
        <w:rPr>
          <w:spacing w:val="-1"/>
          <w:sz w:val="24"/>
        </w:rPr>
        <w:t xml:space="preserve"> </w:t>
      </w:r>
      <w:r>
        <w:rPr>
          <w:sz w:val="24"/>
        </w:rPr>
        <w:t>достижения</w:t>
      </w:r>
      <w:r>
        <w:rPr>
          <w:spacing w:val="-5"/>
          <w:sz w:val="24"/>
        </w:rPr>
        <w:t xml:space="preserve"> </w:t>
      </w:r>
      <w:r>
        <w:rPr>
          <w:sz w:val="24"/>
        </w:rPr>
        <w:t>человеческого</w:t>
      </w:r>
      <w:r>
        <w:rPr>
          <w:spacing w:val="-5"/>
          <w:sz w:val="24"/>
        </w:rPr>
        <w:t xml:space="preserve"> </w:t>
      </w:r>
      <w:r>
        <w:rPr>
          <w:sz w:val="24"/>
        </w:rPr>
        <w:t>общества,</w:t>
      </w:r>
      <w:r>
        <w:rPr>
          <w:spacing w:val="-4"/>
          <w:sz w:val="24"/>
        </w:rPr>
        <w:t xml:space="preserve"> </w:t>
      </w:r>
      <w:r>
        <w:rPr>
          <w:sz w:val="24"/>
        </w:rPr>
        <w:t>созданныена</w:t>
      </w:r>
      <w:r>
        <w:rPr>
          <w:spacing w:val="-1"/>
          <w:sz w:val="24"/>
        </w:rPr>
        <w:t xml:space="preserve"> </w:t>
      </w:r>
      <w:r>
        <w:rPr>
          <w:sz w:val="24"/>
        </w:rPr>
        <w:t>протяжении</w:t>
      </w:r>
      <w:r>
        <w:rPr>
          <w:spacing w:val="-3"/>
          <w:sz w:val="24"/>
        </w:rPr>
        <w:t xml:space="preserve"> </w:t>
      </w:r>
      <w:r>
        <w:rPr>
          <w:sz w:val="24"/>
        </w:rPr>
        <w:t>его истории;</w:t>
      </w:r>
    </w:p>
    <w:p w14:paraId="0BF64933" w14:textId="77777777" w:rsidR="00927B14" w:rsidRDefault="00000000">
      <w:pPr>
        <w:pStyle w:val="a6"/>
        <w:numPr>
          <w:ilvl w:val="0"/>
          <w:numId w:val="65"/>
        </w:numPr>
        <w:tabs>
          <w:tab w:val="left" w:pos="1940"/>
        </w:tabs>
        <w:spacing w:before="33"/>
        <w:ind w:left="1939" w:hanging="246"/>
        <w:rPr>
          <w:sz w:val="24"/>
        </w:rPr>
      </w:pPr>
      <w:r>
        <w:rPr>
          <w:sz w:val="24"/>
        </w:rPr>
        <w:t>российская</w:t>
      </w:r>
      <w:r>
        <w:rPr>
          <w:spacing w:val="-1"/>
          <w:sz w:val="24"/>
        </w:rPr>
        <w:t xml:space="preserve"> </w:t>
      </w:r>
      <w:r>
        <w:rPr>
          <w:sz w:val="24"/>
        </w:rPr>
        <w:t>культура</w:t>
      </w:r>
      <w:r>
        <w:rPr>
          <w:spacing w:val="-1"/>
          <w:sz w:val="24"/>
        </w:rPr>
        <w:t xml:space="preserve"> </w:t>
      </w:r>
      <w:r>
        <w:rPr>
          <w:sz w:val="24"/>
        </w:rPr>
        <w:t>богата</w:t>
      </w:r>
      <w:r>
        <w:rPr>
          <w:spacing w:val="-2"/>
          <w:sz w:val="24"/>
        </w:rPr>
        <w:t xml:space="preserve"> </w:t>
      </w:r>
      <w:r>
        <w:rPr>
          <w:sz w:val="24"/>
        </w:rPr>
        <w:t>и</w:t>
      </w:r>
      <w:r>
        <w:rPr>
          <w:spacing w:val="-4"/>
          <w:sz w:val="24"/>
        </w:rPr>
        <w:t xml:space="preserve"> </w:t>
      </w:r>
      <w:r>
        <w:rPr>
          <w:sz w:val="24"/>
        </w:rPr>
        <w:t>разнообразна,</w:t>
      </w:r>
      <w:r>
        <w:rPr>
          <w:spacing w:val="-7"/>
          <w:sz w:val="24"/>
        </w:rPr>
        <w:t xml:space="preserve"> </w:t>
      </w:r>
      <w:r>
        <w:rPr>
          <w:sz w:val="24"/>
        </w:rPr>
        <w:t>она</w:t>
      </w:r>
      <w:r>
        <w:rPr>
          <w:spacing w:val="-1"/>
          <w:sz w:val="24"/>
        </w:rPr>
        <w:t xml:space="preserve"> </w:t>
      </w:r>
      <w:r>
        <w:rPr>
          <w:sz w:val="24"/>
        </w:rPr>
        <w:t>известна</w:t>
      </w:r>
      <w:r>
        <w:rPr>
          <w:spacing w:val="-7"/>
          <w:sz w:val="24"/>
        </w:rPr>
        <w:t xml:space="preserve"> </w:t>
      </w:r>
      <w:r>
        <w:rPr>
          <w:sz w:val="24"/>
        </w:rPr>
        <w:t>и</w:t>
      </w:r>
      <w:r>
        <w:rPr>
          <w:spacing w:val="1"/>
          <w:sz w:val="24"/>
        </w:rPr>
        <w:t xml:space="preserve"> </w:t>
      </w:r>
      <w:r>
        <w:rPr>
          <w:sz w:val="24"/>
        </w:rPr>
        <w:t>уважаема</w:t>
      </w:r>
      <w:r>
        <w:rPr>
          <w:spacing w:val="-1"/>
          <w:sz w:val="24"/>
        </w:rPr>
        <w:t xml:space="preserve"> </w:t>
      </w:r>
      <w:r>
        <w:rPr>
          <w:sz w:val="24"/>
        </w:rPr>
        <w:t>во</w:t>
      </w:r>
      <w:r>
        <w:rPr>
          <w:spacing w:val="9"/>
          <w:sz w:val="24"/>
        </w:rPr>
        <w:t xml:space="preserve"> </w:t>
      </w:r>
      <w:r>
        <w:rPr>
          <w:sz w:val="24"/>
        </w:rPr>
        <w:t>всем</w:t>
      </w:r>
      <w:r>
        <w:rPr>
          <w:spacing w:val="-8"/>
          <w:sz w:val="24"/>
        </w:rPr>
        <w:t xml:space="preserve"> </w:t>
      </w:r>
      <w:r>
        <w:rPr>
          <w:sz w:val="24"/>
        </w:rPr>
        <w:t>мире;</w:t>
      </w:r>
    </w:p>
    <w:p w14:paraId="0262E972" w14:textId="77777777" w:rsidR="00927B14" w:rsidRDefault="00000000">
      <w:pPr>
        <w:pStyle w:val="a6"/>
        <w:numPr>
          <w:ilvl w:val="0"/>
          <w:numId w:val="65"/>
        </w:numPr>
        <w:tabs>
          <w:tab w:val="left" w:pos="2193"/>
          <w:tab w:val="left" w:pos="2194"/>
        </w:tabs>
        <w:spacing w:before="34" w:line="264" w:lineRule="auto"/>
        <w:ind w:right="1556" w:firstLine="710"/>
        <w:rPr>
          <w:sz w:val="24"/>
        </w:rPr>
      </w:pPr>
      <w:r>
        <w:rPr>
          <w:sz w:val="24"/>
        </w:rPr>
        <w:t>культура представлена достижениями в материальной сфере(строительство, техника, предметы быта и др.), в духовной сфере</w:t>
      </w:r>
      <w:r>
        <w:rPr>
          <w:spacing w:val="-57"/>
          <w:sz w:val="24"/>
        </w:rPr>
        <w:t xml:space="preserve"> </w:t>
      </w:r>
      <w:r>
        <w:rPr>
          <w:sz w:val="24"/>
        </w:rPr>
        <w:t>(народное</w:t>
      </w:r>
      <w:r>
        <w:rPr>
          <w:spacing w:val="-2"/>
          <w:sz w:val="24"/>
        </w:rPr>
        <w:t xml:space="preserve"> </w:t>
      </w:r>
      <w:r>
        <w:rPr>
          <w:sz w:val="24"/>
        </w:rPr>
        <w:t>творчество,</w:t>
      </w:r>
      <w:r>
        <w:rPr>
          <w:spacing w:val="-8"/>
          <w:sz w:val="24"/>
        </w:rPr>
        <w:t xml:space="preserve"> </w:t>
      </w:r>
      <w:r>
        <w:rPr>
          <w:sz w:val="24"/>
        </w:rPr>
        <w:t>литература,</w:t>
      </w:r>
      <w:r>
        <w:rPr>
          <w:spacing w:val="-4"/>
          <w:sz w:val="24"/>
        </w:rPr>
        <w:t xml:space="preserve"> </w:t>
      </w:r>
      <w:r>
        <w:rPr>
          <w:sz w:val="24"/>
        </w:rPr>
        <w:t>изобразительное</w:t>
      </w:r>
      <w:r>
        <w:rPr>
          <w:spacing w:val="-9"/>
          <w:sz w:val="24"/>
        </w:rPr>
        <w:t xml:space="preserve"> </w:t>
      </w:r>
      <w:r>
        <w:rPr>
          <w:sz w:val="24"/>
        </w:rPr>
        <w:t>искусство,</w:t>
      </w:r>
      <w:r>
        <w:rPr>
          <w:spacing w:val="-8"/>
          <w:sz w:val="24"/>
        </w:rPr>
        <w:t xml:space="preserve"> </w:t>
      </w:r>
      <w:r>
        <w:rPr>
          <w:sz w:val="24"/>
        </w:rPr>
        <w:t>музыка,</w:t>
      </w:r>
      <w:r>
        <w:rPr>
          <w:spacing w:val="-3"/>
          <w:sz w:val="24"/>
        </w:rPr>
        <w:t xml:space="preserve"> </w:t>
      </w:r>
      <w:r>
        <w:rPr>
          <w:sz w:val="24"/>
        </w:rPr>
        <w:t>театр</w:t>
      </w:r>
      <w:r>
        <w:rPr>
          <w:spacing w:val="-5"/>
          <w:sz w:val="24"/>
        </w:rPr>
        <w:t xml:space="preserve"> </w:t>
      </w:r>
      <w:r>
        <w:rPr>
          <w:sz w:val="24"/>
        </w:rPr>
        <w:t>и</w:t>
      </w:r>
      <w:r>
        <w:rPr>
          <w:spacing w:val="-6"/>
          <w:sz w:val="24"/>
        </w:rPr>
        <w:t xml:space="preserve"> </w:t>
      </w:r>
      <w:r>
        <w:rPr>
          <w:sz w:val="24"/>
        </w:rPr>
        <w:t>др.),</w:t>
      </w:r>
      <w:r>
        <w:rPr>
          <w:spacing w:val="-8"/>
          <w:sz w:val="24"/>
        </w:rPr>
        <w:t xml:space="preserve"> </w:t>
      </w:r>
      <w:r>
        <w:rPr>
          <w:sz w:val="24"/>
        </w:rPr>
        <w:t>а</w:t>
      </w:r>
      <w:r>
        <w:rPr>
          <w:spacing w:val="-7"/>
          <w:sz w:val="24"/>
        </w:rPr>
        <w:t xml:space="preserve"> </w:t>
      </w:r>
      <w:r>
        <w:rPr>
          <w:sz w:val="24"/>
        </w:rPr>
        <w:t>также</w:t>
      </w:r>
      <w:r>
        <w:rPr>
          <w:spacing w:val="-12"/>
          <w:sz w:val="24"/>
        </w:rPr>
        <w:t xml:space="preserve"> </w:t>
      </w:r>
      <w:r>
        <w:rPr>
          <w:sz w:val="24"/>
        </w:rPr>
        <w:t>вэтике,</w:t>
      </w:r>
      <w:r>
        <w:rPr>
          <w:spacing w:val="1"/>
          <w:sz w:val="24"/>
        </w:rPr>
        <w:t xml:space="preserve"> </w:t>
      </w:r>
      <w:r>
        <w:rPr>
          <w:sz w:val="24"/>
        </w:rPr>
        <w:t>культуре</w:t>
      </w:r>
      <w:r>
        <w:rPr>
          <w:spacing w:val="-3"/>
          <w:sz w:val="24"/>
        </w:rPr>
        <w:t xml:space="preserve"> </w:t>
      </w:r>
      <w:r>
        <w:rPr>
          <w:sz w:val="24"/>
        </w:rPr>
        <w:t>взаимоотношений</w:t>
      </w:r>
      <w:r>
        <w:rPr>
          <w:spacing w:val="1"/>
          <w:sz w:val="24"/>
        </w:rPr>
        <w:t xml:space="preserve"> </w:t>
      </w:r>
      <w:r>
        <w:rPr>
          <w:sz w:val="24"/>
        </w:rPr>
        <w:t>людей.</w:t>
      </w:r>
    </w:p>
    <w:p w14:paraId="27A26B92" w14:textId="77777777" w:rsidR="00927B14" w:rsidRDefault="00000000">
      <w:pPr>
        <w:pStyle w:val="a3"/>
        <w:spacing w:before="13" w:line="276" w:lineRule="auto"/>
        <w:ind w:left="1008" w:right="1371" w:firstLine="225"/>
      </w:pPr>
      <w:r>
        <w:t>Темы, связанные с осознанием обучающимися этой социальной ценности, подробно и разносторонне представлены в «Разговорах о</w:t>
      </w:r>
      <w:r>
        <w:rPr>
          <w:spacing w:val="1"/>
        </w:rPr>
        <w:t xml:space="preserve"> </w:t>
      </w:r>
      <w:r>
        <w:t>важном».</w:t>
      </w:r>
      <w:r>
        <w:rPr>
          <w:spacing w:val="1"/>
        </w:rPr>
        <w:t xml:space="preserve"> </w:t>
      </w:r>
      <w:r>
        <w:t>Поэтому</w:t>
      </w:r>
      <w:r>
        <w:rPr>
          <w:spacing w:val="-9"/>
        </w:rPr>
        <w:t xml:space="preserve"> </w:t>
      </w:r>
      <w:r>
        <w:t>многие</w:t>
      </w:r>
      <w:r>
        <w:rPr>
          <w:spacing w:val="-2"/>
        </w:rPr>
        <w:t xml:space="preserve"> </w:t>
      </w:r>
      <w:r>
        <w:t>сценарии</w:t>
      </w:r>
      <w:r>
        <w:rPr>
          <w:spacing w:val="-4"/>
        </w:rPr>
        <w:t xml:space="preserve"> </w:t>
      </w:r>
      <w:r>
        <w:t>построены</w:t>
      </w:r>
      <w:r>
        <w:rPr>
          <w:spacing w:val="-4"/>
        </w:rPr>
        <w:t xml:space="preserve"> </w:t>
      </w:r>
      <w:r>
        <w:t>на</w:t>
      </w:r>
      <w:r>
        <w:rPr>
          <w:spacing w:val="-2"/>
        </w:rPr>
        <w:t xml:space="preserve"> </w:t>
      </w:r>
      <w:r>
        <w:t>чтении</w:t>
      </w:r>
      <w:r>
        <w:rPr>
          <w:spacing w:val="-4"/>
        </w:rPr>
        <w:t xml:space="preserve"> </w:t>
      </w:r>
      <w:r>
        <w:t>поэзии,</w:t>
      </w:r>
      <w:r>
        <w:rPr>
          <w:spacing w:val="-3"/>
        </w:rPr>
        <w:t xml:space="preserve"> </w:t>
      </w:r>
      <w:r>
        <w:t>обсуждении</w:t>
      </w:r>
      <w:r>
        <w:rPr>
          <w:spacing w:val="1"/>
        </w:rPr>
        <w:t xml:space="preserve"> </w:t>
      </w:r>
      <w:r>
        <w:t>видеофильмов,</w:t>
      </w:r>
      <w:r>
        <w:rPr>
          <w:spacing w:val="-7"/>
        </w:rPr>
        <w:t xml:space="preserve"> </w:t>
      </w:r>
      <w:r>
        <w:t>произведений</w:t>
      </w:r>
      <w:r>
        <w:rPr>
          <w:spacing w:val="-8"/>
        </w:rPr>
        <w:t xml:space="preserve"> </w:t>
      </w:r>
      <w:r>
        <w:t>живописи</w:t>
      </w:r>
      <w:r>
        <w:rPr>
          <w:spacing w:val="-8"/>
        </w:rPr>
        <w:t xml:space="preserve"> </w:t>
      </w:r>
      <w:r>
        <w:t>и</w:t>
      </w:r>
      <w:r>
        <w:rPr>
          <w:spacing w:val="-10"/>
        </w:rPr>
        <w:t xml:space="preserve"> </w:t>
      </w:r>
      <w:r>
        <w:t>музыки:</w:t>
      </w:r>
      <w:r>
        <w:rPr>
          <w:spacing w:val="-4"/>
        </w:rPr>
        <w:t xml:space="preserve"> </w:t>
      </w:r>
      <w:r>
        <w:t>«По</w:t>
      </w:r>
      <w:r>
        <w:rPr>
          <w:spacing w:val="-3"/>
        </w:rPr>
        <w:t xml:space="preserve"> </w:t>
      </w:r>
      <w:r>
        <w:t>ту</w:t>
      </w:r>
      <w:r>
        <w:rPr>
          <w:spacing w:val="1"/>
        </w:rPr>
        <w:t xml:space="preserve"> </w:t>
      </w:r>
      <w:r>
        <w:t>сторону</w:t>
      </w:r>
      <w:r>
        <w:rPr>
          <w:spacing w:val="-13"/>
        </w:rPr>
        <w:t xml:space="preserve"> </w:t>
      </w:r>
      <w:r>
        <w:t>экрана. 115</w:t>
      </w:r>
      <w:r>
        <w:rPr>
          <w:spacing w:val="-3"/>
        </w:rPr>
        <w:t xml:space="preserve"> </w:t>
      </w:r>
      <w:r>
        <w:t>лет</w:t>
      </w:r>
      <w:r>
        <w:rPr>
          <w:spacing w:val="-2"/>
        </w:rPr>
        <w:t xml:space="preserve"> </w:t>
      </w:r>
      <w:r>
        <w:t>кино</w:t>
      </w:r>
      <w:r>
        <w:rPr>
          <w:spacing w:val="-3"/>
        </w:rPr>
        <w:t xml:space="preserve"> </w:t>
      </w:r>
      <w:r>
        <w:t>в</w:t>
      </w:r>
      <w:r>
        <w:rPr>
          <w:spacing w:val="-1"/>
        </w:rPr>
        <w:t xml:space="preserve"> </w:t>
      </w:r>
      <w:r>
        <w:t>России»,</w:t>
      </w:r>
    </w:p>
    <w:p w14:paraId="1D057984" w14:textId="77777777" w:rsidR="00927B14" w:rsidRDefault="00000000">
      <w:pPr>
        <w:pStyle w:val="a3"/>
        <w:spacing w:line="275" w:lineRule="exact"/>
        <w:ind w:left="1008"/>
      </w:pPr>
      <w:r>
        <w:t>«Цирк!</w:t>
      </w:r>
      <w:r>
        <w:rPr>
          <w:spacing w:val="-7"/>
        </w:rPr>
        <w:t xml:space="preserve"> </w:t>
      </w:r>
      <w:r>
        <w:t>Цирк!</w:t>
      </w:r>
      <w:r>
        <w:rPr>
          <w:spacing w:val="-7"/>
        </w:rPr>
        <w:t xml:space="preserve"> </w:t>
      </w:r>
      <w:r>
        <w:t>Цирк!</w:t>
      </w:r>
      <w:r>
        <w:rPr>
          <w:spacing w:val="-7"/>
        </w:rPr>
        <w:t xml:space="preserve"> </w:t>
      </w:r>
      <w:r>
        <w:t>(к</w:t>
      </w:r>
      <w:r>
        <w:rPr>
          <w:spacing w:val="-6"/>
        </w:rPr>
        <w:t xml:space="preserve"> </w:t>
      </w:r>
      <w:r>
        <w:t>Международному</w:t>
      </w:r>
      <w:r>
        <w:rPr>
          <w:spacing w:val="-12"/>
        </w:rPr>
        <w:t xml:space="preserve"> </w:t>
      </w:r>
      <w:r>
        <w:t>дню</w:t>
      </w:r>
      <w:r>
        <w:rPr>
          <w:spacing w:val="-6"/>
        </w:rPr>
        <w:t xml:space="preserve"> </w:t>
      </w:r>
      <w:r>
        <w:t>цирка)».</w:t>
      </w:r>
    </w:p>
    <w:p w14:paraId="76136D47" w14:textId="77777777" w:rsidR="00927B14" w:rsidRDefault="00000000">
      <w:pPr>
        <w:pStyle w:val="2"/>
        <w:numPr>
          <w:ilvl w:val="0"/>
          <w:numId w:val="66"/>
        </w:numPr>
        <w:tabs>
          <w:tab w:val="left" w:pos="1983"/>
        </w:tabs>
        <w:spacing w:before="52"/>
      </w:pPr>
      <w:bookmarkStart w:id="21" w:name="7._Наука_на_службе_Родины"/>
      <w:bookmarkEnd w:id="21"/>
      <w:r>
        <w:t>Наука</w:t>
      </w:r>
      <w:r>
        <w:rPr>
          <w:spacing w:val="-2"/>
        </w:rPr>
        <w:t xml:space="preserve"> </w:t>
      </w:r>
      <w:r>
        <w:t>на</w:t>
      </w:r>
      <w:r>
        <w:rPr>
          <w:spacing w:val="-6"/>
        </w:rPr>
        <w:t xml:space="preserve"> </w:t>
      </w:r>
      <w:r>
        <w:t>службе</w:t>
      </w:r>
      <w:r>
        <w:rPr>
          <w:spacing w:val="-3"/>
        </w:rPr>
        <w:t xml:space="preserve"> </w:t>
      </w:r>
      <w:r>
        <w:t>Родины</w:t>
      </w:r>
    </w:p>
    <w:p w14:paraId="62544310" w14:textId="77777777" w:rsidR="00927B14" w:rsidRDefault="00000000">
      <w:pPr>
        <w:pStyle w:val="a6"/>
        <w:numPr>
          <w:ilvl w:val="0"/>
          <w:numId w:val="65"/>
        </w:numPr>
        <w:tabs>
          <w:tab w:val="left" w:pos="1907"/>
        </w:tabs>
        <w:spacing w:before="24"/>
        <w:ind w:left="1906" w:hanging="217"/>
        <w:rPr>
          <w:sz w:val="24"/>
        </w:rPr>
      </w:pPr>
      <w:r>
        <w:rPr>
          <w:sz w:val="24"/>
        </w:rPr>
        <w:t>наука</w:t>
      </w:r>
      <w:r>
        <w:rPr>
          <w:spacing w:val="-7"/>
          <w:sz w:val="24"/>
        </w:rPr>
        <w:t xml:space="preserve"> </w:t>
      </w:r>
      <w:r>
        <w:rPr>
          <w:sz w:val="24"/>
        </w:rPr>
        <w:t>обеспечивает</w:t>
      </w:r>
      <w:r>
        <w:rPr>
          <w:spacing w:val="-5"/>
          <w:sz w:val="24"/>
        </w:rPr>
        <w:t xml:space="preserve"> </w:t>
      </w:r>
      <w:r>
        <w:rPr>
          <w:sz w:val="24"/>
        </w:rPr>
        <w:t>прогресс</w:t>
      </w:r>
      <w:r>
        <w:rPr>
          <w:spacing w:val="-7"/>
          <w:sz w:val="24"/>
        </w:rPr>
        <w:t xml:space="preserve"> </w:t>
      </w:r>
      <w:r>
        <w:rPr>
          <w:sz w:val="24"/>
        </w:rPr>
        <w:t>общества</w:t>
      </w:r>
      <w:r>
        <w:rPr>
          <w:spacing w:val="-6"/>
          <w:sz w:val="24"/>
        </w:rPr>
        <w:t xml:space="preserve"> </w:t>
      </w:r>
      <w:r>
        <w:rPr>
          <w:sz w:val="24"/>
        </w:rPr>
        <w:t>и</w:t>
      </w:r>
      <w:r>
        <w:rPr>
          <w:spacing w:val="-6"/>
          <w:sz w:val="24"/>
        </w:rPr>
        <w:t xml:space="preserve"> </w:t>
      </w:r>
      <w:r>
        <w:rPr>
          <w:sz w:val="24"/>
        </w:rPr>
        <w:t>улучшает</w:t>
      </w:r>
      <w:r>
        <w:rPr>
          <w:spacing w:val="-6"/>
          <w:sz w:val="24"/>
        </w:rPr>
        <w:t xml:space="preserve"> </w:t>
      </w:r>
      <w:r>
        <w:rPr>
          <w:sz w:val="24"/>
        </w:rPr>
        <w:t>жизнь</w:t>
      </w:r>
      <w:r>
        <w:rPr>
          <w:spacing w:val="-5"/>
          <w:sz w:val="24"/>
        </w:rPr>
        <w:t xml:space="preserve"> </w:t>
      </w:r>
      <w:r>
        <w:rPr>
          <w:sz w:val="24"/>
        </w:rPr>
        <w:t>человека;</w:t>
      </w:r>
    </w:p>
    <w:p w14:paraId="559DA9D5" w14:textId="77777777" w:rsidR="00927B14" w:rsidRDefault="00000000">
      <w:pPr>
        <w:pStyle w:val="a6"/>
        <w:numPr>
          <w:ilvl w:val="0"/>
          <w:numId w:val="65"/>
        </w:numPr>
        <w:tabs>
          <w:tab w:val="left" w:pos="1964"/>
        </w:tabs>
        <w:spacing w:before="33"/>
        <w:ind w:left="1963" w:hanging="270"/>
        <w:rPr>
          <w:sz w:val="24"/>
        </w:rPr>
      </w:pPr>
      <w:r>
        <w:rPr>
          <w:sz w:val="24"/>
        </w:rPr>
        <w:t>в</w:t>
      </w:r>
      <w:r>
        <w:rPr>
          <w:spacing w:val="-1"/>
          <w:sz w:val="24"/>
        </w:rPr>
        <w:t xml:space="preserve"> </w:t>
      </w:r>
      <w:r>
        <w:rPr>
          <w:sz w:val="24"/>
        </w:rPr>
        <w:t>науке</w:t>
      </w:r>
      <w:r>
        <w:rPr>
          <w:spacing w:val="-2"/>
          <w:sz w:val="24"/>
        </w:rPr>
        <w:t xml:space="preserve"> </w:t>
      </w:r>
      <w:r>
        <w:rPr>
          <w:sz w:val="24"/>
        </w:rPr>
        <w:t>работают</w:t>
      </w:r>
      <w:r>
        <w:rPr>
          <w:spacing w:val="-1"/>
          <w:sz w:val="24"/>
        </w:rPr>
        <w:t xml:space="preserve"> </w:t>
      </w:r>
      <w:r>
        <w:rPr>
          <w:sz w:val="24"/>
        </w:rPr>
        <w:t>талантливые,</w:t>
      </w:r>
      <w:r>
        <w:rPr>
          <w:spacing w:val="-5"/>
          <w:sz w:val="24"/>
        </w:rPr>
        <w:t xml:space="preserve"> </w:t>
      </w:r>
      <w:r>
        <w:rPr>
          <w:sz w:val="24"/>
        </w:rPr>
        <w:t>творческие</w:t>
      </w:r>
      <w:r>
        <w:rPr>
          <w:spacing w:val="-2"/>
          <w:sz w:val="24"/>
        </w:rPr>
        <w:t xml:space="preserve"> </w:t>
      </w:r>
      <w:r>
        <w:rPr>
          <w:sz w:val="24"/>
        </w:rPr>
        <w:t>люди,</w:t>
      </w:r>
      <w:r>
        <w:rPr>
          <w:spacing w:val="1"/>
          <w:sz w:val="24"/>
        </w:rPr>
        <w:t xml:space="preserve"> </w:t>
      </w:r>
      <w:r>
        <w:rPr>
          <w:sz w:val="24"/>
        </w:rPr>
        <w:t>бесконечно</w:t>
      </w:r>
      <w:r>
        <w:rPr>
          <w:spacing w:val="-2"/>
          <w:sz w:val="24"/>
        </w:rPr>
        <w:t xml:space="preserve"> </w:t>
      </w:r>
      <w:r>
        <w:rPr>
          <w:sz w:val="24"/>
        </w:rPr>
        <w:t>любящие</w:t>
      </w:r>
      <w:r>
        <w:rPr>
          <w:spacing w:val="1"/>
          <w:sz w:val="24"/>
        </w:rPr>
        <w:t xml:space="preserve"> </w:t>
      </w:r>
      <w:r>
        <w:rPr>
          <w:sz w:val="24"/>
        </w:rPr>
        <w:t>свою</w:t>
      </w:r>
      <w:r>
        <w:rPr>
          <w:spacing w:val="-7"/>
          <w:sz w:val="24"/>
        </w:rPr>
        <w:t xml:space="preserve"> </w:t>
      </w:r>
      <w:r>
        <w:rPr>
          <w:sz w:val="24"/>
        </w:rPr>
        <w:t>деятельность;</w:t>
      </w:r>
    </w:p>
    <w:p w14:paraId="1C89353C" w14:textId="77777777" w:rsidR="00927B14" w:rsidRDefault="00000000">
      <w:pPr>
        <w:pStyle w:val="a6"/>
        <w:numPr>
          <w:ilvl w:val="0"/>
          <w:numId w:val="65"/>
        </w:numPr>
        <w:tabs>
          <w:tab w:val="left" w:pos="1945"/>
        </w:tabs>
        <w:spacing w:before="33"/>
        <w:ind w:left="1944" w:hanging="251"/>
        <w:rPr>
          <w:sz w:val="24"/>
        </w:rPr>
      </w:pPr>
      <w:r>
        <w:rPr>
          <w:sz w:val="24"/>
        </w:rPr>
        <w:t>в</w:t>
      </w:r>
      <w:r>
        <w:rPr>
          <w:spacing w:val="-2"/>
          <w:sz w:val="24"/>
        </w:rPr>
        <w:t xml:space="preserve"> </w:t>
      </w:r>
      <w:r>
        <w:rPr>
          <w:sz w:val="24"/>
        </w:rPr>
        <w:t>России</w:t>
      </w:r>
      <w:r>
        <w:rPr>
          <w:spacing w:val="-6"/>
          <w:sz w:val="24"/>
        </w:rPr>
        <w:t xml:space="preserve"> </w:t>
      </w:r>
      <w:r>
        <w:rPr>
          <w:sz w:val="24"/>
        </w:rPr>
        <w:t>совершено</w:t>
      </w:r>
      <w:r>
        <w:rPr>
          <w:spacing w:val="-2"/>
          <w:sz w:val="24"/>
        </w:rPr>
        <w:t xml:space="preserve"> </w:t>
      </w:r>
      <w:r>
        <w:rPr>
          <w:sz w:val="24"/>
        </w:rPr>
        <w:t>много</w:t>
      </w:r>
      <w:r>
        <w:rPr>
          <w:spacing w:val="-2"/>
          <w:sz w:val="24"/>
        </w:rPr>
        <w:t xml:space="preserve"> </w:t>
      </w:r>
      <w:r>
        <w:rPr>
          <w:sz w:val="24"/>
        </w:rPr>
        <w:t>научных</w:t>
      </w:r>
      <w:r>
        <w:rPr>
          <w:spacing w:val="-6"/>
          <w:sz w:val="24"/>
        </w:rPr>
        <w:t xml:space="preserve"> </w:t>
      </w:r>
      <w:r>
        <w:rPr>
          <w:sz w:val="24"/>
        </w:rPr>
        <w:t>открытий,</w:t>
      </w:r>
      <w:r>
        <w:rPr>
          <w:spacing w:val="-5"/>
          <w:sz w:val="24"/>
        </w:rPr>
        <w:t xml:space="preserve"> </w:t>
      </w:r>
      <w:r>
        <w:rPr>
          <w:sz w:val="24"/>
        </w:rPr>
        <w:t>без</w:t>
      </w:r>
      <w:r>
        <w:rPr>
          <w:spacing w:val="-2"/>
          <w:sz w:val="24"/>
        </w:rPr>
        <w:t xml:space="preserve"> </w:t>
      </w:r>
      <w:r>
        <w:rPr>
          <w:sz w:val="24"/>
        </w:rPr>
        <w:t>которых</w:t>
      </w:r>
      <w:r>
        <w:rPr>
          <w:spacing w:val="-6"/>
          <w:sz w:val="24"/>
        </w:rPr>
        <w:t xml:space="preserve"> </w:t>
      </w:r>
      <w:r>
        <w:rPr>
          <w:sz w:val="24"/>
        </w:rPr>
        <w:t>невозможно</w:t>
      </w:r>
      <w:r>
        <w:rPr>
          <w:spacing w:val="11"/>
          <w:sz w:val="24"/>
        </w:rPr>
        <w:t xml:space="preserve"> </w:t>
      </w:r>
      <w:r>
        <w:rPr>
          <w:sz w:val="24"/>
        </w:rPr>
        <w:t>представить</w:t>
      </w:r>
      <w:r>
        <w:rPr>
          <w:spacing w:val="-4"/>
          <w:sz w:val="24"/>
        </w:rPr>
        <w:t xml:space="preserve"> </w:t>
      </w:r>
      <w:r>
        <w:rPr>
          <w:sz w:val="24"/>
        </w:rPr>
        <w:t>современный</w:t>
      </w:r>
      <w:r>
        <w:rPr>
          <w:spacing w:val="-6"/>
          <w:sz w:val="24"/>
        </w:rPr>
        <w:t xml:space="preserve"> </w:t>
      </w:r>
      <w:r>
        <w:rPr>
          <w:sz w:val="24"/>
        </w:rPr>
        <w:t>мир.</w:t>
      </w:r>
    </w:p>
    <w:p w14:paraId="56CC0501" w14:textId="77777777" w:rsidR="00927B14" w:rsidRDefault="00000000">
      <w:pPr>
        <w:pStyle w:val="a3"/>
        <w:spacing w:before="33" w:line="276" w:lineRule="auto"/>
        <w:ind w:left="1008" w:right="1851" w:firstLine="225"/>
      </w:pPr>
      <w:r>
        <w:t>О такой ценности общества и отдельно взятого человека учащиеся узнают в процессе обсуждения тем: «190-лет со дня рождения Д.</w:t>
      </w:r>
      <w:r>
        <w:rPr>
          <w:spacing w:val="-57"/>
        </w:rPr>
        <w:t xml:space="preserve"> </w:t>
      </w:r>
      <w:r>
        <w:t>Менделеева.</w:t>
      </w:r>
      <w:r>
        <w:rPr>
          <w:spacing w:val="4"/>
        </w:rPr>
        <w:t xml:space="preserve"> </w:t>
      </w:r>
      <w:r>
        <w:t>День</w:t>
      </w:r>
      <w:r>
        <w:rPr>
          <w:spacing w:val="4"/>
        </w:rPr>
        <w:t xml:space="preserve"> </w:t>
      </w:r>
      <w:r>
        <w:t>российской</w:t>
      </w:r>
      <w:r>
        <w:rPr>
          <w:spacing w:val="-1"/>
        </w:rPr>
        <w:t xml:space="preserve"> </w:t>
      </w:r>
      <w:r>
        <w:t>науки»,</w:t>
      </w:r>
      <w:r>
        <w:rPr>
          <w:spacing w:val="5"/>
        </w:rPr>
        <w:t xml:space="preserve"> </w:t>
      </w:r>
      <w:r>
        <w:t>«Я вижу</w:t>
      </w:r>
      <w:r>
        <w:rPr>
          <w:spacing w:val="-4"/>
        </w:rPr>
        <w:t xml:space="preserve"> </w:t>
      </w:r>
      <w:r>
        <w:t>Землю!</w:t>
      </w:r>
      <w:r>
        <w:rPr>
          <w:spacing w:val="1"/>
        </w:rPr>
        <w:t xml:space="preserve"> </w:t>
      </w:r>
      <w:r>
        <w:t>Это</w:t>
      </w:r>
      <w:r>
        <w:rPr>
          <w:spacing w:val="6"/>
        </w:rPr>
        <w:t xml:space="preserve"> </w:t>
      </w:r>
      <w:r>
        <w:t>так</w:t>
      </w:r>
      <w:r>
        <w:rPr>
          <w:spacing w:val="-4"/>
        </w:rPr>
        <w:t xml:space="preserve"> </w:t>
      </w:r>
      <w:r>
        <w:t>красиво».</w:t>
      </w:r>
    </w:p>
    <w:p w14:paraId="6BE8D8C5" w14:textId="77777777" w:rsidR="00927B14" w:rsidRDefault="00000000">
      <w:pPr>
        <w:pStyle w:val="a3"/>
        <w:spacing w:line="278" w:lineRule="auto"/>
        <w:ind w:left="1008" w:right="987" w:firstLine="225"/>
      </w:pPr>
      <w:r>
        <w:t>Следует отметить, что многие темы внеурочных занятий выходят за рамки содержания, изучаемого на уроках, но это не означает, что</w:t>
      </w:r>
      <w:r>
        <w:rPr>
          <w:spacing w:val="1"/>
        </w:rPr>
        <w:t xml:space="preserve"> </w:t>
      </w:r>
      <w:r>
        <w:t>учитель будет обязательно добиваться точного усвоения нового знания, запоминания и четкого воспроизведения нового термина или понятия.</w:t>
      </w:r>
      <w:r>
        <w:rPr>
          <w:spacing w:val="-57"/>
        </w:rPr>
        <w:t xml:space="preserve"> </w:t>
      </w:r>
      <w:r>
        <w:t>Необходимо</w:t>
      </w:r>
      <w:r>
        <w:rPr>
          <w:spacing w:val="2"/>
        </w:rPr>
        <w:t xml:space="preserve"> </w:t>
      </w:r>
      <w:r>
        <w:t>понимать,</w:t>
      </w:r>
      <w:r>
        <w:rPr>
          <w:spacing w:val="5"/>
        </w:rPr>
        <w:t xml:space="preserve"> </w:t>
      </w:r>
      <w:r>
        <w:t>что</w:t>
      </w:r>
      <w:r>
        <w:rPr>
          <w:spacing w:val="6"/>
        </w:rPr>
        <w:t xml:space="preserve"> </w:t>
      </w:r>
      <w:r>
        <w:t>на</w:t>
      </w:r>
      <w:r>
        <w:rPr>
          <w:spacing w:val="-4"/>
        </w:rPr>
        <w:t xml:space="preserve"> </w:t>
      </w:r>
      <w:r>
        <w:t>внеурочных</w:t>
      </w:r>
      <w:r>
        <w:rPr>
          <w:spacing w:val="5"/>
        </w:rPr>
        <w:t xml:space="preserve"> </w:t>
      </w:r>
      <w:r>
        <w:t>занятиях  как</w:t>
      </w:r>
      <w:r>
        <w:rPr>
          <w:spacing w:val="7"/>
        </w:rPr>
        <w:t xml:space="preserve"> </w:t>
      </w:r>
      <w:r>
        <w:rPr>
          <w:i/>
        </w:rPr>
        <w:t>неучебных</w:t>
      </w:r>
      <w:r>
        <w:rPr>
          <w:i/>
          <w:spacing w:val="8"/>
        </w:rPr>
        <w:t xml:space="preserve"> </w:t>
      </w:r>
      <w:r>
        <w:t>формируются</w:t>
      </w:r>
      <w:r>
        <w:rPr>
          <w:spacing w:val="9"/>
        </w:rPr>
        <w:t xml:space="preserve"> </w:t>
      </w:r>
      <w:r>
        <w:t>определенные</w:t>
      </w:r>
      <w:r>
        <w:rPr>
          <w:spacing w:val="4"/>
        </w:rPr>
        <w:t xml:space="preserve"> </w:t>
      </w:r>
      <w:r>
        <w:t>ценности:</w:t>
      </w:r>
    </w:p>
    <w:p w14:paraId="5ED0DC80" w14:textId="77777777" w:rsidR="00927B14" w:rsidRDefault="00000000">
      <w:pPr>
        <w:pStyle w:val="a3"/>
        <w:spacing w:line="276" w:lineRule="auto"/>
        <w:ind w:left="1008" w:right="713"/>
      </w:pPr>
      <w:r>
        <w:rPr>
          <w:spacing w:val="-1"/>
        </w:rPr>
        <w:t>высшие</w:t>
      </w:r>
      <w:r>
        <w:rPr>
          <w:spacing w:val="-4"/>
        </w:rPr>
        <w:t xml:space="preserve"> </w:t>
      </w:r>
      <w:r>
        <w:rPr>
          <w:spacing w:val="-1"/>
        </w:rPr>
        <w:t>нравственные</w:t>
      </w:r>
      <w:r>
        <w:rPr>
          <w:spacing w:val="-4"/>
        </w:rPr>
        <w:t xml:space="preserve"> </w:t>
      </w:r>
      <w:r>
        <w:rPr>
          <w:spacing w:val="-1"/>
        </w:rPr>
        <w:t>чувства</w:t>
      </w:r>
      <w:r>
        <w:rPr>
          <w:spacing w:val="1"/>
        </w:rPr>
        <w:t xml:space="preserve"> </w:t>
      </w:r>
      <w:r>
        <w:rPr>
          <w:spacing w:val="-1"/>
        </w:rPr>
        <w:t>и</w:t>
      </w:r>
      <w:r>
        <w:rPr>
          <w:spacing w:val="3"/>
        </w:rPr>
        <w:t xml:space="preserve"> </w:t>
      </w:r>
      <w:r>
        <w:rPr>
          <w:spacing w:val="-1"/>
        </w:rPr>
        <w:t>социальные</w:t>
      </w:r>
      <w:r>
        <w:rPr>
          <w:spacing w:val="-9"/>
        </w:rPr>
        <w:t xml:space="preserve"> </w:t>
      </w:r>
      <w:r>
        <w:rPr>
          <w:spacing w:val="-1"/>
        </w:rPr>
        <w:t>отношения.</w:t>
      </w:r>
      <w:r>
        <w:rPr>
          <w:spacing w:val="4"/>
        </w:rPr>
        <w:t xml:space="preserve"> </w:t>
      </w:r>
      <w:r>
        <w:t>В течение</w:t>
      </w:r>
      <w:r>
        <w:rPr>
          <w:spacing w:val="-4"/>
        </w:rPr>
        <w:t xml:space="preserve"> </w:t>
      </w:r>
      <w:r>
        <w:t>года</w:t>
      </w:r>
      <w:r>
        <w:rPr>
          <w:spacing w:val="2"/>
        </w:rPr>
        <w:t xml:space="preserve"> </w:t>
      </w:r>
      <w:r>
        <w:t>учащиесямного</w:t>
      </w:r>
      <w:r>
        <w:rPr>
          <w:spacing w:val="-17"/>
        </w:rPr>
        <w:t xml:space="preserve"> </w:t>
      </w:r>
      <w:r>
        <w:t>раз</w:t>
      </w:r>
      <w:r>
        <w:rPr>
          <w:spacing w:val="-16"/>
        </w:rPr>
        <w:t xml:space="preserve"> </w:t>
      </w:r>
      <w:r>
        <w:t>будут</w:t>
      </w:r>
      <w:r>
        <w:rPr>
          <w:spacing w:val="-16"/>
        </w:rPr>
        <w:t xml:space="preserve"> </w:t>
      </w:r>
      <w:r>
        <w:t>возвращаться</w:t>
      </w:r>
      <w:r>
        <w:rPr>
          <w:spacing w:val="-16"/>
        </w:rPr>
        <w:t xml:space="preserve"> </w:t>
      </w:r>
      <w:r>
        <w:t>к</w:t>
      </w:r>
      <w:r>
        <w:rPr>
          <w:spacing w:val="-23"/>
        </w:rPr>
        <w:t xml:space="preserve"> </w:t>
      </w:r>
      <w:r>
        <w:t>обсуждению</w:t>
      </w:r>
      <w:r>
        <w:rPr>
          <w:spacing w:val="-13"/>
        </w:rPr>
        <w:t xml:space="preserve"> </w:t>
      </w:r>
      <w:r>
        <w:t>одних</w:t>
      </w:r>
      <w:r>
        <w:rPr>
          <w:spacing w:val="-16"/>
        </w:rPr>
        <w:t xml:space="preserve"> </w:t>
      </w:r>
      <w:r>
        <w:t>и</w:t>
      </w:r>
      <w:r>
        <w:rPr>
          <w:spacing w:val="-16"/>
        </w:rPr>
        <w:t xml:space="preserve"> </w:t>
      </w:r>
      <w:r>
        <w:t>тех</w:t>
      </w:r>
      <w:r>
        <w:rPr>
          <w:spacing w:val="-17"/>
        </w:rPr>
        <w:t xml:space="preserve"> </w:t>
      </w:r>
      <w:r>
        <w:t>же</w:t>
      </w:r>
      <w:r>
        <w:rPr>
          <w:spacing w:val="-57"/>
        </w:rPr>
        <w:t xml:space="preserve"> </w:t>
      </w:r>
      <w:r>
        <w:t>понятий,</w:t>
      </w:r>
      <w:r>
        <w:rPr>
          <w:spacing w:val="-15"/>
        </w:rPr>
        <w:t xml:space="preserve"> </w:t>
      </w:r>
      <w:r>
        <w:t>что</w:t>
      </w:r>
      <w:r>
        <w:rPr>
          <w:spacing w:val="-13"/>
        </w:rPr>
        <w:t xml:space="preserve"> </w:t>
      </w:r>
      <w:r>
        <w:t>послужитпостепенному</w:t>
      </w:r>
      <w:r>
        <w:rPr>
          <w:spacing w:val="-6"/>
        </w:rPr>
        <w:t xml:space="preserve"> </w:t>
      </w:r>
      <w:r>
        <w:t>осознанному</w:t>
      </w:r>
      <w:r>
        <w:rPr>
          <w:spacing w:val="-6"/>
        </w:rPr>
        <w:t xml:space="preserve"> </w:t>
      </w:r>
      <w:r>
        <w:t>их</w:t>
      </w:r>
      <w:r>
        <w:rPr>
          <w:spacing w:val="-3"/>
        </w:rPr>
        <w:t xml:space="preserve"> </w:t>
      </w:r>
      <w:r>
        <w:t>принятию.</w:t>
      </w:r>
    </w:p>
    <w:p w14:paraId="0DA7F9BD" w14:textId="77777777" w:rsidR="00927B14" w:rsidRDefault="00000000">
      <w:pPr>
        <w:pStyle w:val="a3"/>
        <w:spacing w:line="276" w:lineRule="auto"/>
        <w:ind w:left="1008" w:right="905" w:firstLine="225"/>
      </w:pPr>
      <w:r>
        <w:rPr>
          <w:spacing w:val="-1"/>
        </w:rPr>
        <w:t xml:space="preserve">Наличие сценариев внеурочных занятий не означает </w:t>
      </w:r>
      <w:r>
        <w:t>формальногоследования им. При анализе содержания занятия, которое предлагается в</w:t>
      </w:r>
      <w:r>
        <w:rPr>
          <w:spacing w:val="1"/>
        </w:rPr>
        <w:t xml:space="preserve"> </w:t>
      </w:r>
      <w:r>
        <w:rPr>
          <w:spacing w:val="-1"/>
        </w:rPr>
        <w:t xml:space="preserve">сценарии,педагог учитывает региональные, национальные, этнокультурные особенности </w:t>
      </w:r>
      <w:r>
        <w:t>территории, где функционирует данная</w:t>
      </w:r>
      <w:r>
        <w:rPr>
          <w:spacing w:val="1"/>
        </w:rPr>
        <w:t xml:space="preserve"> </w:t>
      </w:r>
      <w:r>
        <w:rPr>
          <w:spacing w:val="-1"/>
        </w:rPr>
        <w:t>образовательная</w:t>
      </w:r>
      <w:r>
        <w:rPr>
          <w:spacing w:val="-20"/>
        </w:rPr>
        <w:t xml:space="preserve"> </w:t>
      </w:r>
      <w:r>
        <w:rPr>
          <w:spacing w:val="-1"/>
        </w:rPr>
        <w:t>организация.</w:t>
      </w:r>
      <w:r>
        <w:rPr>
          <w:spacing w:val="-13"/>
        </w:rPr>
        <w:t xml:space="preserve"> </w:t>
      </w:r>
      <w:r>
        <w:rPr>
          <w:spacing w:val="-1"/>
        </w:rPr>
        <w:t>Обязательноучитывается</w:t>
      </w:r>
      <w:r>
        <w:rPr>
          <w:spacing w:val="4"/>
        </w:rPr>
        <w:t xml:space="preserve"> </w:t>
      </w:r>
      <w:r>
        <w:rPr>
          <w:spacing w:val="-1"/>
        </w:rPr>
        <w:t>и</w:t>
      </w:r>
      <w:r>
        <w:rPr>
          <w:spacing w:val="3"/>
        </w:rPr>
        <w:t xml:space="preserve"> </w:t>
      </w:r>
      <w:r>
        <w:rPr>
          <w:spacing w:val="-1"/>
        </w:rPr>
        <w:t>уровень</w:t>
      </w:r>
      <w:r>
        <w:rPr>
          <w:spacing w:val="5"/>
        </w:rPr>
        <w:t xml:space="preserve"> </w:t>
      </w:r>
      <w:r>
        <w:rPr>
          <w:spacing w:val="-1"/>
        </w:rPr>
        <w:t>развития</w:t>
      </w:r>
      <w:r>
        <w:rPr>
          <w:spacing w:val="-2"/>
        </w:rPr>
        <w:t xml:space="preserve"> </w:t>
      </w:r>
      <w:r>
        <w:t>учащихся,</w:t>
      </w:r>
      <w:r>
        <w:rPr>
          <w:spacing w:val="5"/>
        </w:rPr>
        <w:t xml:space="preserve"> </w:t>
      </w:r>
      <w:r>
        <w:t>их</w:t>
      </w:r>
      <w:r>
        <w:rPr>
          <w:spacing w:val="-2"/>
        </w:rPr>
        <w:t xml:space="preserve"> </w:t>
      </w:r>
      <w:r>
        <w:t>интересы</w:t>
      </w:r>
      <w:r>
        <w:rPr>
          <w:spacing w:val="5"/>
        </w:rPr>
        <w:t xml:space="preserve"> </w:t>
      </w:r>
      <w:r>
        <w:t>и</w:t>
      </w:r>
      <w:r>
        <w:rPr>
          <w:spacing w:val="4"/>
        </w:rPr>
        <w:t xml:space="preserve"> </w:t>
      </w:r>
      <w:r>
        <w:t>потребности.</w:t>
      </w:r>
      <w:r>
        <w:rPr>
          <w:spacing w:val="5"/>
        </w:rPr>
        <w:t xml:space="preserve"> </w:t>
      </w:r>
      <w:r>
        <w:t>При</w:t>
      </w:r>
      <w:r>
        <w:rPr>
          <w:spacing w:val="-1"/>
        </w:rPr>
        <w:t xml:space="preserve"> </w:t>
      </w:r>
      <w:r>
        <w:t>необходимости,</w:t>
      </w:r>
      <w:r>
        <w:rPr>
          <w:spacing w:val="-1"/>
        </w:rPr>
        <w:t xml:space="preserve"> </w:t>
      </w:r>
      <w:r>
        <w:t>исходя</w:t>
      </w:r>
    </w:p>
    <w:p w14:paraId="002475F8" w14:textId="77777777" w:rsidR="00927B14" w:rsidRDefault="00927B14">
      <w:pPr>
        <w:spacing w:line="276" w:lineRule="auto"/>
        <w:sectPr w:rsidR="00927B14" w:rsidSect="00232226">
          <w:pgSz w:w="16840" w:h="11910" w:orient="landscape"/>
          <w:pgMar w:top="1060" w:right="140" w:bottom="920" w:left="0" w:header="0" w:footer="644" w:gutter="0"/>
          <w:cols w:space="720"/>
        </w:sectPr>
      </w:pPr>
    </w:p>
    <w:p w14:paraId="11CE6850" w14:textId="77777777" w:rsidR="00927B14" w:rsidRDefault="00000000">
      <w:pPr>
        <w:pStyle w:val="a3"/>
        <w:spacing w:before="76" w:line="276" w:lineRule="auto"/>
        <w:ind w:left="1008" w:right="941"/>
      </w:pPr>
      <w:r>
        <w:lastRenderedPageBreak/>
        <w:t>из статуса семей обучающихся, целесообразно уточнить (изменить, скорректировать) и творческие задания, выполнение которых предлагается</w:t>
      </w:r>
      <w:r>
        <w:rPr>
          <w:spacing w:val="-57"/>
        </w:rPr>
        <w:t xml:space="preserve"> </w:t>
      </w:r>
      <w:r>
        <w:t>вместе</w:t>
      </w:r>
      <w:r>
        <w:rPr>
          <w:spacing w:val="1"/>
        </w:rPr>
        <w:t xml:space="preserve"> </w:t>
      </w:r>
      <w:r>
        <w:t>с</w:t>
      </w:r>
      <w:r>
        <w:rPr>
          <w:spacing w:val="-4"/>
        </w:rPr>
        <w:t xml:space="preserve"> </w:t>
      </w:r>
      <w:r>
        <w:t>родителями,</w:t>
      </w:r>
      <w:r>
        <w:rPr>
          <w:spacing w:val="6"/>
        </w:rPr>
        <w:t xml:space="preserve"> </w:t>
      </w:r>
      <w:r>
        <w:t>другими</w:t>
      </w:r>
      <w:r>
        <w:rPr>
          <w:spacing w:val="3"/>
        </w:rPr>
        <w:t xml:space="preserve"> </w:t>
      </w:r>
      <w:r>
        <w:t>членами семьи.</w:t>
      </w:r>
    </w:p>
    <w:p w14:paraId="368487E7" w14:textId="77777777" w:rsidR="00927B14" w:rsidRDefault="00000000">
      <w:pPr>
        <w:pStyle w:val="2"/>
        <w:spacing w:before="47"/>
        <w:ind w:left="6357"/>
      </w:pPr>
      <w:r>
        <w:pict w14:anchorId="01BEFED2">
          <v:rect id="_x0000_s2084" style="position:absolute;left:0;text-align:left;margin-left:164.2pt;margin-top:19.3pt;width:636.9pt;height:.5pt;z-index:-15720960;mso-wrap-distance-left:0;mso-wrap-distance-right:0;mso-position-horizontal-relative:page" fillcolor="black" stroked="f">
            <w10:wrap type="topAndBottom" anchorx="page"/>
          </v:rect>
        </w:pict>
      </w:r>
      <w:bookmarkStart w:id="22" w:name="Содержание_курса_внеурочной_деятельности"/>
      <w:bookmarkEnd w:id="22"/>
      <w:r>
        <w:t>СОДЕРЖАНИЕ</w:t>
      </w:r>
      <w:r>
        <w:rPr>
          <w:spacing w:val="-13"/>
        </w:rPr>
        <w:t xml:space="preserve"> </w:t>
      </w:r>
      <w:r>
        <w:t>КУРСА</w:t>
      </w:r>
      <w:r>
        <w:rPr>
          <w:spacing w:val="-13"/>
        </w:rPr>
        <w:t xml:space="preserve"> </w:t>
      </w:r>
      <w:r>
        <w:t>ВНЕУРОЧНОЙ</w:t>
      </w:r>
      <w:r>
        <w:rPr>
          <w:spacing w:val="-9"/>
        </w:rPr>
        <w:t xml:space="preserve"> </w:t>
      </w:r>
      <w:r>
        <w:t>ДЕЯТЕЛЬНОСТИ</w:t>
      </w:r>
    </w:p>
    <w:p w14:paraId="155E6BAA" w14:textId="77777777" w:rsidR="00927B14" w:rsidRDefault="00000000">
      <w:pPr>
        <w:ind w:left="4638" w:right="4489"/>
        <w:jc w:val="center"/>
        <w:rPr>
          <w:b/>
          <w:sz w:val="24"/>
        </w:rPr>
      </w:pPr>
      <w:r>
        <w:rPr>
          <w:b/>
          <w:sz w:val="24"/>
        </w:rPr>
        <w:t>1-2</w:t>
      </w:r>
      <w:r>
        <w:rPr>
          <w:b/>
          <w:spacing w:val="1"/>
          <w:sz w:val="24"/>
        </w:rPr>
        <w:t xml:space="preserve"> </w:t>
      </w:r>
      <w:r>
        <w:rPr>
          <w:b/>
          <w:sz w:val="24"/>
        </w:rPr>
        <w:t>классы</w:t>
      </w:r>
    </w:p>
    <w:p w14:paraId="62550E08" w14:textId="77777777" w:rsidR="00927B14" w:rsidRDefault="00000000">
      <w:pPr>
        <w:pStyle w:val="a3"/>
        <w:spacing w:before="205" w:line="276" w:lineRule="auto"/>
        <w:ind w:left="1008" w:right="817" w:firstLine="225"/>
        <w:jc w:val="both"/>
      </w:pPr>
      <w:r>
        <w:t>Темы занятий приурочены к государственным праздникам, знаменательным датам, традиционным праздникам, годовщинам со дня рождения</w:t>
      </w:r>
      <w:r>
        <w:rPr>
          <w:spacing w:val="-57"/>
        </w:rPr>
        <w:t xml:space="preserve"> </w:t>
      </w:r>
      <w:r>
        <w:t>известных</w:t>
      </w:r>
      <w:r>
        <w:rPr>
          <w:spacing w:val="-4"/>
        </w:rPr>
        <w:t xml:space="preserve"> </w:t>
      </w:r>
      <w:r>
        <w:t>людей</w:t>
      </w:r>
      <w:r>
        <w:rPr>
          <w:spacing w:val="5"/>
        </w:rPr>
        <w:t xml:space="preserve"> </w:t>
      </w:r>
      <w:r>
        <w:t>–</w:t>
      </w:r>
      <w:r>
        <w:rPr>
          <w:spacing w:val="1"/>
        </w:rPr>
        <w:t xml:space="preserve"> </w:t>
      </w:r>
      <w:r>
        <w:t>ученых,</w:t>
      </w:r>
      <w:r>
        <w:rPr>
          <w:spacing w:val="5"/>
        </w:rPr>
        <w:t xml:space="preserve"> </w:t>
      </w:r>
      <w:r>
        <w:t>писателей, государственных</w:t>
      </w:r>
      <w:r>
        <w:rPr>
          <w:spacing w:val="-3"/>
        </w:rPr>
        <w:t xml:space="preserve"> </w:t>
      </w:r>
      <w:r>
        <w:t>деятелей</w:t>
      </w:r>
      <w:r>
        <w:rPr>
          <w:spacing w:val="2"/>
        </w:rPr>
        <w:t xml:space="preserve"> </w:t>
      </w:r>
      <w:r>
        <w:t>и</w:t>
      </w:r>
      <w:r>
        <w:rPr>
          <w:spacing w:val="6"/>
        </w:rPr>
        <w:t xml:space="preserve"> </w:t>
      </w:r>
      <w:r>
        <w:t>деятелей</w:t>
      </w:r>
      <w:r>
        <w:rPr>
          <w:spacing w:val="2"/>
        </w:rPr>
        <w:t xml:space="preserve"> </w:t>
      </w:r>
      <w:r>
        <w:t>культуры:</w:t>
      </w:r>
    </w:p>
    <w:p w14:paraId="7408285D" w14:textId="77777777" w:rsidR="00927B14" w:rsidRDefault="00000000">
      <w:pPr>
        <w:pStyle w:val="a3"/>
        <w:spacing w:line="276" w:lineRule="auto"/>
        <w:ind w:left="1008" w:right="817" w:firstLine="225"/>
        <w:jc w:val="both"/>
      </w:pPr>
      <w:r>
        <w:rPr>
          <w:b/>
        </w:rPr>
        <w:t xml:space="preserve">Знания </w:t>
      </w:r>
      <w:r>
        <w:t>— ценность, которая необходима не только каждому человеку, но и всему обществу. Знания — основа успешного развития человека</w:t>
      </w:r>
      <w:r>
        <w:rPr>
          <w:spacing w:val="1"/>
        </w:rPr>
        <w:t xml:space="preserve"> </w:t>
      </w:r>
      <w:r>
        <w:t>и общества. Каждый должен стремиться к обогащению и расширению своих знаний. Наша страна предоставляет любомуребёнку возможность с</w:t>
      </w:r>
      <w:r>
        <w:rPr>
          <w:spacing w:val="-57"/>
        </w:rPr>
        <w:t xml:space="preserve"> </w:t>
      </w:r>
      <w:r>
        <w:t>6,5</w:t>
      </w:r>
      <w:r>
        <w:rPr>
          <w:spacing w:val="1"/>
        </w:rPr>
        <w:t xml:space="preserve"> </w:t>
      </w:r>
      <w:r>
        <w:t>лет</w:t>
      </w:r>
      <w:r>
        <w:rPr>
          <w:spacing w:val="-2"/>
        </w:rPr>
        <w:t xml:space="preserve"> </w:t>
      </w:r>
      <w:r>
        <w:t>учиться</w:t>
      </w:r>
      <w:r>
        <w:rPr>
          <w:spacing w:val="2"/>
        </w:rPr>
        <w:t xml:space="preserve"> </w:t>
      </w:r>
      <w:r>
        <w:t>в</w:t>
      </w:r>
      <w:r>
        <w:rPr>
          <w:spacing w:val="1"/>
        </w:rPr>
        <w:t xml:space="preserve"> </w:t>
      </w:r>
      <w:r>
        <w:t>школе.</w:t>
      </w:r>
    </w:p>
    <w:p w14:paraId="7801615B" w14:textId="77777777" w:rsidR="00927B14" w:rsidRDefault="00000000">
      <w:pPr>
        <w:pStyle w:val="a3"/>
        <w:spacing w:before="3" w:line="276" w:lineRule="auto"/>
        <w:ind w:left="1008" w:right="813" w:firstLine="225"/>
        <w:jc w:val="both"/>
      </w:pPr>
      <w:r>
        <w:rPr>
          <w:b/>
        </w:rPr>
        <w:t xml:space="preserve">Любовь к Родине, патриотизм </w:t>
      </w:r>
      <w:r>
        <w:t>— качества гражданина России. Любовь к родному краю, способность любоваться природой, беречь её —</w:t>
      </w:r>
      <w:r>
        <w:rPr>
          <w:spacing w:val="1"/>
        </w:rPr>
        <w:t xml:space="preserve"> </w:t>
      </w:r>
      <w:r>
        <w:t>часть</w:t>
      </w:r>
      <w:r>
        <w:rPr>
          <w:spacing w:val="1"/>
        </w:rPr>
        <w:t xml:space="preserve"> </w:t>
      </w:r>
      <w:r>
        <w:t>любви</w:t>
      </w:r>
      <w:r>
        <w:rPr>
          <w:spacing w:val="1"/>
        </w:rPr>
        <w:t xml:space="preserve"> </w:t>
      </w:r>
      <w:r>
        <w:t>к</w:t>
      </w:r>
      <w:r>
        <w:rPr>
          <w:spacing w:val="1"/>
        </w:rPr>
        <w:t xml:space="preserve"> </w:t>
      </w:r>
      <w:r>
        <w:t>Отчизне.</w:t>
      </w:r>
      <w:r>
        <w:rPr>
          <w:spacing w:val="1"/>
        </w:rPr>
        <w:t xml:space="preserve"> </w:t>
      </w:r>
      <w:r>
        <w:t>Труд</w:t>
      </w:r>
      <w:r>
        <w:rPr>
          <w:spacing w:val="1"/>
        </w:rPr>
        <w:t xml:space="preserve"> </w:t>
      </w:r>
      <w:r>
        <w:t>людей</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эпохи,</w:t>
      </w:r>
      <w:r>
        <w:rPr>
          <w:spacing w:val="1"/>
        </w:rPr>
        <w:t xml:space="preserve"> </w:t>
      </w:r>
      <w:r>
        <w:t>преемственность</w:t>
      </w:r>
      <w:r>
        <w:rPr>
          <w:spacing w:val="1"/>
        </w:rPr>
        <w:t xml:space="preserve"> </w:t>
      </w:r>
      <w:r>
        <w:t>поколений в</w:t>
      </w:r>
      <w:r>
        <w:rPr>
          <w:spacing w:val="1"/>
        </w:rPr>
        <w:t xml:space="preserve"> </w:t>
      </w:r>
      <w:r>
        <w:t>готовности</w:t>
      </w:r>
      <w:r>
        <w:rPr>
          <w:spacing w:val="1"/>
        </w:rPr>
        <w:t xml:space="preserve"> </w:t>
      </w:r>
      <w:r>
        <w:t>защищать</w:t>
      </w:r>
      <w:r>
        <w:rPr>
          <w:spacing w:val="1"/>
        </w:rPr>
        <w:t xml:space="preserve"> </w:t>
      </w:r>
      <w:r>
        <w:t>родную</w:t>
      </w:r>
      <w:r>
        <w:rPr>
          <w:spacing w:val="1"/>
        </w:rPr>
        <w:t xml:space="preserve"> </w:t>
      </w:r>
      <w:r>
        <w:t>землю.</w:t>
      </w:r>
      <w:r>
        <w:rPr>
          <w:spacing w:val="1"/>
        </w:rPr>
        <w:t xml:space="preserve"> </w:t>
      </w:r>
      <w:r>
        <w:t>Историческая</w:t>
      </w:r>
      <w:r>
        <w:rPr>
          <w:spacing w:val="1"/>
        </w:rPr>
        <w:t xml:space="preserve"> </w:t>
      </w:r>
      <w:r>
        <w:t>память</w:t>
      </w:r>
      <w:r>
        <w:rPr>
          <w:spacing w:val="1"/>
        </w:rPr>
        <w:t xml:space="preserve"> </w:t>
      </w:r>
      <w:r>
        <w:t>народа</w:t>
      </w:r>
      <w:r>
        <w:rPr>
          <w:spacing w:val="1"/>
        </w:rPr>
        <w:t xml:space="preserve"> </w:t>
      </w:r>
      <w:r>
        <w:t>и</w:t>
      </w:r>
      <w:r>
        <w:rPr>
          <w:spacing w:val="-2"/>
        </w:rPr>
        <w:t xml:space="preserve"> </w:t>
      </w:r>
      <w:r>
        <w:t>каждого</w:t>
      </w:r>
      <w:r>
        <w:rPr>
          <w:spacing w:val="6"/>
        </w:rPr>
        <w:t xml:space="preserve"> </w:t>
      </w:r>
      <w:r>
        <w:t>человека.</w:t>
      </w:r>
    </w:p>
    <w:p w14:paraId="6800DDB6" w14:textId="77777777" w:rsidR="00927B14" w:rsidRDefault="00000000">
      <w:pPr>
        <w:pStyle w:val="a3"/>
        <w:spacing w:line="276" w:lineRule="auto"/>
        <w:ind w:left="1008" w:right="814" w:firstLine="225"/>
        <w:jc w:val="both"/>
      </w:pPr>
      <w:r>
        <w:rPr>
          <w:b/>
        </w:rPr>
        <w:t>К.</w:t>
      </w:r>
      <w:r>
        <w:rPr>
          <w:b/>
          <w:spacing w:val="1"/>
        </w:rPr>
        <w:t xml:space="preserve"> </w:t>
      </w:r>
      <w:r>
        <w:rPr>
          <w:b/>
        </w:rPr>
        <w:t>Э.</w:t>
      </w:r>
      <w:r>
        <w:rPr>
          <w:b/>
          <w:spacing w:val="1"/>
        </w:rPr>
        <w:t xml:space="preserve"> </w:t>
      </w:r>
      <w:r>
        <w:rPr>
          <w:b/>
        </w:rPr>
        <w:t>Циолковский</w:t>
      </w:r>
      <w:r>
        <w:rPr>
          <w:b/>
          <w:spacing w:val="1"/>
        </w:rPr>
        <w:t xml:space="preserve"> </w:t>
      </w:r>
      <w:r>
        <w:t>—</w:t>
      </w:r>
      <w:r>
        <w:rPr>
          <w:spacing w:val="1"/>
        </w:rPr>
        <w:t xml:space="preserve"> </w:t>
      </w:r>
      <w:r>
        <w:t>выдающийся</w:t>
      </w:r>
      <w:r>
        <w:rPr>
          <w:spacing w:val="1"/>
        </w:rPr>
        <w:t xml:space="preserve"> </w:t>
      </w:r>
      <w:r>
        <w:t>учёный,</w:t>
      </w:r>
      <w:r>
        <w:rPr>
          <w:spacing w:val="1"/>
        </w:rPr>
        <w:t xml:space="preserve"> </w:t>
      </w:r>
      <w:r>
        <w:t>открывший</w:t>
      </w:r>
      <w:r>
        <w:rPr>
          <w:spacing w:val="1"/>
        </w:rPr>
        <w:t xml:space="preserve"> </w:t>
      </w:r>
      <w:r>
        <w:t>дорогу</w:t>
      </w:r>
      <w:r>
        <w:rPr>
          <w:spacing w:val="1"/>
        </w:rPr>
        <w:t xml:space="preserve"> </w:t>
      </w:r>
      <w:r>
        <w:t>к</w:t>
      </w:r>
      <w:r>
        <w:rPr>
          <w:spacing w:val="1"/>
        </w:rPr>
        <w:t xml:space="preserve"> </w:t>
      </w:r>
      <w:r>
        <w:t>космическим</w:t>
      </w:r>
      <w:r>
        <w:rPr>
          <w:spacing w:val="1"/>
        </w:rPr>
        <w:t xml:space="preserve"> </w:t>
      </w:r>
      <w:r>
        <w:t>полётам.</w:t>
      </w:r>
      <w:r>
        <w:rPr>
          <w:spacing w:val="1"/>
        </w:rPr>
        <w:t xml:space="preserve"> </w:t>
      </w:r>
      <w:r>
        <w:t>Преемственность</w:t>
      </w:r>
      <w:r>
        <w:rPr>
          <w:spacing w:val="1"/>
        </w:rPr>
        <w:t xml:space="preserve"> </w:t>
      </w:r>
      <w:r>
        <w:t>поколений</w:t>
      </w:r>
      <w:r>
        <w:rPr>
          <w:spacing w:val="1"/>
        </w:rPr>
        <w:t xml:space="preserve"> </w:t>
      </w:r>
      <w:r>
        <w:t>в</w:t>
      </w:r>
      <w:r>
        <w:rPr>
          <w:spacing w:val="1"/>
        </w:rPr>
        <w:t xml:space="preserve"> </w:t>
      </w:r>
      <w:r>
        <w:t>научных</w:t>
      </w:r>
      <w:r>
        <w:rPr>
          <w:spacing w:val="1"/>
        </w:rPr>
        <w:t xml:space="preserve"> </w:t>
      </w:r>
      <w:r>
        <w:t>достижениях. Страницы истории российской космонавтики. Первые космонавты. Гордость россиян за успехи страны в освоении космоса.</w:t>
      </w:r>
      <w:r>
        <w:rPr>
          <w:spacing w:val="1"/>
        </w:rPr>
        <w:t xml:space="preserve"> </w:t>
      </w:r>
      <w:r>
        <w:t>Проявление</w:t>
      </w:r>
      <w:r>
        <w:rPr>
          <w:spacing w:val="1"/>
        </w:rPr>
        <w:t xml:space="preserve"> </w:t>
      </w:r>
      <w:r>
        <w:t>интереса к знаниям</w:t>
      </w:r>
      <w:r>
        <w:rPr>
          <w:spacing w:val="-1"/>
        </w:rPr>
        <w:t xml:space="preserve"> </w:t>
      </w:r>
      <w:r>
        <w:t>о</w:t>
      </w:r>
      <w:r>
        <w:rPr>
          <w:spacing w:val="1"/>
        </w:rPr>
        <w:t xml:space="preserve"> </w:t>
      </w:r>
      <w:r>
        <w:t>космосе,</w:t>
      </w:r>
      <w:r>
        <w:rPr>
          <w:spacing w:val="4"/>
        </w:rPr>
        <w:t xml:space="preserve"> </w:t>
      </w:r>
      <w:r>
        <w:t>его</w:t>
      </w:r>
      <w:r>
        <w:rPr>
          <w:spacing w:val="-3"/>
        </w:rPr>
        <w:t xml:space="preserve"> </w:t>
      </w:r>
      <w:r>
        <w:t>изучению и</w:t>
      </w:r>
      <w:r>
        <w:rPr>
          <w:spacing w:val="2"/>
        </w:rPr>
        <w:t xml:space="preserve"> </w:t>
      </w:r>
      <w:r>
        <w:t>космонавтам</w:t>
      </w:r>
      <w:r>
        <w:rPr>
          <w:spacing w:val="4"/>
        </w:rPr>
        <w:t xml:space="preserve"> </w:t>
      </w:r>
      <w:r>
        <w:t>—исследователям</w:t>
      </w:r>
      <w:r>
        <w:rPr>
          <w:spacing w:val="-1"/>
        </w:rPr>
        <w:t xml:space="preserve"> </w:t>
      </w:r>
      <w:r>
        <w:t>космического</w:t>
      </w:r>
      <w:r>
        <w:rPr>
          <w:spacing w:val="1"/>
        </w:rPr>
        <w:t xml:space="preserve"> </w:t>
      </w:r>
      <w:r>
        <w:t>пространства.</w:t>
      </w:r>
    </w:p>
    <w:p w14:paraId="0446807D" w14:textId="77777777" w:rsidR="00927B14" w:rsidRDefault="00000000">
      <w:pPr>
        <w:pStyle w:val="a3"/>
        <w:spacing w:line="278" w:lineRule="auto"/>
        <w:ind w:left="1008" w:right="812" w:firstLine="225"/>
        <w:jc w:val="both"/>
      </w:pPr>
      <w:r>
        <w:rPr>
          <w:b/>
        </w:rPr>
        <w:t xml:space="preserve">Преемственность поколений: </w:t>
      </w:r>
      <w:r>
        <w:t>семейные ценности (любовь, взаимопонимание, участие в семейном хозяйстве, воспитании детей); традиции.</w:t>
      </w:r>
      <w:r>
        <w:rPr>
          <w:spacing w:val="1"/>
        </w:rPr>
        <w:t xml:space="preserve"> </w:t>
      </w:r>
      <w:r>
        <w:rPr>
          <w:spacing w:val="-1"/>
        </w:rPr>
        <w:t xml:space="preserve">Память о предшествующих поколениях семьи. </w:t>
      </w:r>
      <w:r>
        <w:t>Особое отношение к старшему поколению, проявление действенного уважения,</w:t>
      </w:r>
      <w:r>
        <w:rPr>
          <w:spacing w:val="1"/>
        </w:rPr>
        <w:t xml:space="preserve"> </w:t>
      </w:r>
      <w:r>
        <w:t>внимания к</w:t>
      </w:r>
      <w:r>
        <w:rPr>
          <w:spacing w:val="1"/>
        </w:rPr>
        <w:t xml:space="preserve"> </w:t>
      </w:r>
      <w:r>
        <w:t>бабушкам</w:t>
      </w:r>
      <w:r>
        <w:rPr>
          <w:spacing w:val="3"/>
        </w:rPr>
        <w:t xml:space="preserve"> </w:t>
      </w:r>
      <w:r>
        <w:t>и</w:t>
      </w:r>
      <w:r>
        <w:rPr>
          <w:spacing w:val="3"/>
        </w:rPr>
        <w:t xml:space="preserve"> </w:t>
      </w:r>
      <w:r>
        <w:t>дедушкам,</w:t>
      </w:r>
      <w:r>
        <w:rPr>
          <w:spacing w:val="4"/>
        </w:rPr>
        <w:t xml:space="preserve"> </w:t>
      </w:r>
      <w:r>
        <w:t>забота о</w:t>
      </w:r>
      <w:r>
        <w:rPr>
          <w:spacing w:val="2"/>
        </w:rPr>
        <w:t xml:space="preserve"> </w:t>
      </w:r>
      <w:r>
        <w:t>них.</w:t>
      </w:r>
    </w:p>
    <w:p w14:paraId="1FBBE812" w14:textId="77777777" w:rsidR="00927B14" w:rsidRDefault="00000000">
      <w:pPr>
        <w:pStyle w:val="a3"/>
        <w:spacing w:line="276" w:lineRule="auto"/>
        <w:ind w:left="1008" w:right="813" w:firstLine="225"/>
        <w:jc w:val="both"/>
      </w:pPr>
      <w:r>
        <w:rPr>
          <w:b/>
        </w:rPr>
        <w:t xml:space="preserve">Учитель </w:t>
      </w:r>
      <w:r>
        <w:t>— важнейшая в обществе профессия. Назначение учителя – социальное служение, образование</w:t>
      </w:r>
      <w:r>
        <w:rPr>
          <w:spacing w:val="1"/>
        </w:rPr>
        <w:t xml:space="preserve"> </w:t>
      </w:r>
      <w:r>
        <w:t>и</w:t>
      </w:r>
      <w:r>
        <w:rPr>
          <w:spacing w:val="1"/>
        </w:rPr>
        <w:t xml:space="preserve"> </w:t>
      </w:r>
      <w:r>
        <w:t>воспитание</w:t>
      </w:r>
      <w:r>
        <w:rPr>
          <w:spacing w:val="1"/>
        </w:rPr>
        <w:t xml:space="preserve"> </w:t>
      </w:r>
      <w:r>
        <w:t>подрастающего</w:t>
      </w:r>
      <w:r>
        <w:rPr>
          <w:spacing w:val="1"/>
        </w:rPr>
        <w:t xml:space="preserve"> </w:t>
      </w:r>
      <w:r>
        <w:t>поколения.</w:t>
      </w:r>
      <w:r>
        <w:rPr>
          <w:spacing w:val="1"/>
        </w:rPr>
        <w:t xml:space="preserve"> </w:t>
      </w:r>
      <w:r>
        <w:t>Учитель</w:t>
      </w:r>
      <w:r>
        <w:rPr>
          <w:spacing w:val="1"/>
        </w:rPr>
        <w:t xml:space="preserve"> </w:t>
      </w:r>
      <w:r>
        <w:t>—</w:t>
      </w:r>
      <w:r>
        <w:rPr>
          <w:spacing w:val="1"/>
        </w:rPr>
        <w:t xml:space="preserve"> </w:t>
      </w:r>
      <w:r>
        <w:t>советчик,</w:t>
      </w:r>
      <w:r>
        <w:rPr>
          <w:spacing w:val="1"/>
        </w:rPr>
        <w:t xml:space="preserve"> </w:t>
      </w:r>
      <w:r>
        <w:t>помощник,</w:t>
      </w:r>
      <w:r>
        <w:rPr>
          <w:spacing w:val="1"/>
        </w:rPr>
        <w:t xml:space="preserve"> </w:t>
      </w:r>
      <w:r>
        <w:t>участник</w:t>
      </w:r>
      <w:r>
        <w:rPr>
          <w:spacing w:val="1"/>
        </w:rPr>
        <w:t xml:space="preserve"> </w:t>
      </w:r>
      <w:r>
        <w:t>познавательной</w:t>
      </w:r>
      <w:r>
        <w:rPr>
          <w:spacing w:val="1"/>
        </w:rPr>
        <w:t xml:space="preserve"> </w:t>
      </w:r>
      <w:r>
        <w:t>деятельности</w:t>
      </w:r>
      <w:r>
        <w:rPr>
          <w:spacing w:val="1"/>
        </w:rPr>
        <w:t xml:space="preserve"> </w:t>
      </w:r>
      <w:r>
        <w:t>школьников.</w:t>
      </w:r>
      <w:r>
        <w:rPr>
          <w:spacing w:val="1"/>
        </w:rPr>
        <w:t xml:space="preserve"> </w:t>
      </w:r>
      <w:r>
        <w:t>Оценка</w:t>
      </w:r>
      <w:r>
        <w:rPr>
          <w:spacing w:val="1"/>
        </w:rPr>
        <w:t xml:space="preserve"> </w:t>
      </w:r>
      <w:r>
        <w:t>учительского</w:t>
      </w:r>
      <w:r>
        <w:rPr>
          <w:spacing w:val="1"/>
        </w:rPr>
        <w:t xml:space="preserve"> </w:t>
      </w:r>
      <w:r>
        <w:t>труда.</w:t>
      </w:r>
      <w:r>
        <w:rPr>
          <w:spacing w:val="60"/>
        </w:rPr>
        <w:t xml:space="preserve"> </w:t>
      </w:r>
      <w:r>
        <w:t>Великие</w:t>
      </w:r>
      <w:r>
        <w:rPr>
          <w:spacing w:val="1"/>
        </w:rPr>
        <w:t xml:space="preserve"> </w:t>
      </w:r>
      <w:r>
        <w:t>педагоги</w:t>
      </w:r>
      <w:r>
        <w:rPr>
          <w:spacing w:val="-2"/>
        </w:rPr>
        <w:t xml:space="preserve"> </w:t>
      </w:r>
      <w:r>
        <w:t>прошлого.</w:t>
      </w:r>
      <w:r>
        <w:rPr>
          <w:spacing w:val="-1"/>
        </w:rPr>
        <w:t xml:space="preserve"> </w:t>
      </w:r>
      <w:r>
        <w:t>Яснополянская</w:t>
      </w:r>
      <w:r>
        <w:rPr>
          <w:spacing w:val="2"/>
        </w:rPr>
        <w:t xml:space="preserve"> </w:t>
      </w:r>
      <w:r>
        <w:t>школа Л. Н. Толстого.</w:t>
      </w:r>
    </w:p>
    <w:p w14:paraId="06C2B7E9" w14:textId="77777777" w:rsidR="00927B14" w:rsidRDefault="00000000">
      <w:pPr>
        <w:pStyle w:val="a3"/>
        <w:spacing w:line="276" w:lineRule="auto"/>
        <w:ind w:left="1008" w:right="810" w:firstLine="225"/>
        <w:jc w:val="both"/>
      </w:pPr>
      <w:r>
        <w:rPr>
          <w:b/>
        </w:rPr>
        <w:t>Мужчина,</w:t>
      </w:r>
      <w:r>
        <w:rPr>
          <w:b/>
          <w:spacing w:val="1"/>
        </w:rPr>
        <w:t xml:space="preserve"> </w:t>
      </w:r>
      <w:r>
        <w:rPr>
          <w:b/>
        </w:rPr>
        <w:t xml:space="preserve">отец (отчество — от слова «отец») </w:t>
      </w:r>
      <w:r>
        <w:t>как гражданин; мужские профессии,</w:t>
      </w:r>
      <w:r>
        <w:rPr>
          <w:spacing w:val="60"/>
        </w:rPr>
        <w:t xml:space="preserve"> </w:t>
      </w:r>
      <w:r>
        <w:t>участие в трудовой деятельности и жизни общества.</w:t>
      </w:r>
      <w:r>
        <w:rPr>
          <w:spacing w:val="1"/>
        </w:rPr>
        <w:t xml:space="preserve"> </w:t>
      </w:r>
      <w:r>
        <w:t>Роль отца в семье, 12 участие в хозяйственной деятельности, досуге членов семьи, укреплении традиционных семейных ценностей. Понимание</w:t>
      </w:r>
      <w:r>
        <w:rPr>
          <w:spacing w:val="1"/>
        </w:rPr>
        <w:t xml:space="preserve"> </w:t>
      </w:r>
      <w:r>
        <w:t>роли</w:t>
      </w:r>
      <w:r>
        <w:rPr>
          <w:spacing w:val="-7"/>
        </w:rPr>
        <w:t xml:space="preserve"> </w:t>
      </w:r>
      <w:r>
        <w:t>отца</w:t>
      </w:r>
      <w:r>
        <w:rPr>
          <w:spacing w:val="-4"/>
        </w:rPr>
        <w:t xml:space="preserve"> </w:t>
      </w:r>
      <w:r>
        <w:t>как родителя,</w:t>
      </w:r>
      <w:r>
        <w:rPr>
          <w:spacing w:val="3"/>
        </w:rPr>
        <w:t xml:space="preserve"> </w:t>
      </w:r>
      <w:r>
        <w:t>участие</w:t>
      </w:r>
      <w:r>
        <w:rPr>
          <w:spacing w:val="1"/>
        </w:rPr>
        <w:t xml:space="preserve"> </w:t>
      </w:r>
      <w:r>
        <w:t>в</w:t>
      </w:r>
      <w:r>
        <w:rPr>
          <w:spacing w:val="3"/>
        </w:rPr>
        <w:t xml:space="preserve"> </w:t>
      </w:r>
      <w:r>
        <w:t>воспитании</w:t>
      </w:r>
      <w:r>
        <w:rPr>
          <w:spacing w:val="-2"/>
        </w:rPr>
        <w:t xml:space="preserve"> </w:t>
      </w:r>
      <w:r>
        <w:t>детей,</w:t>
      </w:r>
      <w:r>
        <w:rPr>
          <w:spacing w:val="-2"/>
        </w:rPr>
        <w:t xml:space="preserve"> </w:t>
      </w:r>
      <w:r>
        <w:t>отцовское</w:t>
      </w:r>
      <w:r>
        <w:rPr>
          <w:spacing w:val="9"/>
        </w:rPr>
        <w:t xml:space="preserve"> </w:t>
      </w:r>
      <w:r>
        <w:t>влияние</w:t>
      </w:r>
      <w:r>
        <w:rPr>
          <w:spacing w:val="-3"/>
        </w:rPr>
        <w:t xml:space="preserve"> </w:t>
      </w:r>
      <w:r>
        <w:t>на</w:t>
      </w:r>
      <w:r>
        <w:rPr>
          <w:spacing w:val="-4"/>
        </w:rPr>
        <w:t xml:space="preserve"> </w:t>
      </w:r>
      <w:r>
        <w:t>сына</w:t>
      </w:r>
      <w:r>
        <w:rPr>
          <w:spacing w:val="-4"/>
        </w:rPr>
        <w:t xml:space="preserve"> </w:t>
      </w:r>
      <w:r>
        <w:t>и/или</w:t>
      </w:r>
      <w:r>
        <w:rPr>
          <w:spacing w:val="-1"/>
        </w:rPr>
        <w:t xml:space="preserve"> </w:t>
      </w:r>
      <w:r>
        <w:t>дочь.</w:t>
      </w:r>
    </w:p>
    <w:p w14:paraId="7716100D" w14:textId="77777777" w:rsidR="00927B14" w:rsidRDefault="00000000">
      <w:pPr>
        <w:pStyle w:val="a3"/>
        <w:spacing w:line="276" w:lineRule="auto"/>
        <w:ind w:left="1008" w:right="811" w:firstLine="225"/>
        <w:jc w:val="both"/>
      </w:pPr>
      <w:r>
        <w:rPr>
          <w:b/>
        </w:rPr>
        <w:t xml:space="preserve">Музыка </w:t>
      </w:r>
      <w:r>
        <w:t>как способность человека слышать, воспроизводить, сочетать звуки. Роль музыкив жизни каждого человека: музыка сопровождает</w:t>
      </w:r>
      <w:r>
        <w:rPr>
          <w:spacing w:val="1"/>
        </w:rPr>
        <w:t xml:space="preserve"> </w:t>
      </w:r>
      <w:r>
        <w:t>человека с рождения до конца жизни. Способность слушать, воспринимать и понимать музыку. Музыка, которую можно увидеть. Музыка,</w:t>
      </w:r>
      <w:r>
        <w:rPr>
          <w:spacing w:val="1"/>
        </w:rPr>
        <w:t xml:space="preserve"> </w:t>
      </w:r>
      <w:r>
        <w:t>которую нужно</w:t>
      </w:r>
      <w:r>
        <w:rPr>
          <w:spacing w:val="6"/>
        </w:rPr>
        <w:t xml:space="preserve"> </w:t>
      </w:r>
      <w:r>
        <w:t>учиться</w:t>
      </w:r>
      <w:r>
        <w:rPr>
          <w:spacing w:val="2"/>
        </w:rPr>
        <w:t xml:space="preserve"> </w:t>
      </w:r>
      <w:r>
        <w:t>слушать.</w:t>
      </w:r>
    </w:p>
    <w:p w14:paraId="2472BB96" w14:textId="77777777" w:rsidR="00927B14" w:rsidRDefault="00927B14">
      <w:pPr>
        <w:pStyle w:val="a3"/>
        <w:ind w:left="0"/>
        <w:rPr>
          <w:sz w:val="26"/>
        </w:rPr>
      </w:pPr>
    </w:p>
    <w:p w14:paraId="60931C84" w14:textId="77777777" w:rsidR="00927B14" w:rsidRDefault="00000000">
      <w:pPr>
        <w:pStyle w:val="a3"/>
        <w:spacing w:before="213"/>
        <w:ind w:left="1234"/>
      </w:pPr>
      <w:r>
        <w:rPr>
          <w:b/>
        </w:rPr>
        <w:t>Семья</w:t>
      </w:r>
      <w:r>
        <w:rPr>
          <w:b/>
          <w:spacing w:val="3"/>
        </w:rPr>
        <w:t xml:space="preserve"> </w:t>
      </w:r>
      <w:r>
        <w:t>—</w:t>
      </w:r>
      <w:r>
        <w:rPr>
          <w:spacing w:val="3"/>
        </w:rPr>
        <w:t xml:space="preserve"> </w:t>
      </w:r>
      <w:r>
        <w:t>дружный</w:t>
      </w:r>
      <w:r>
        <w:rPr>
          <w:spacing w:val="6"/>
        </w:rPr>
        <w:t xml:space="preserve"> </w:t>
      </w:r>
      <w:r>
        <w:t>любящий друг</w:t>
      </w:r>
      <w:r>
        <w:rPr>
          <w:spacing w:val="6"/>
        </w:rPr>
        <w:t xml:space="preserve"> </w:t>
      </w:r>
      <w:r>
        <w:t>друга</w:t>
      </w:r>
      <w:r>
        <w:rPr>
          <w:spacing w:val="2"/>
        </w:rPr>
        <w:t xml:space="preserve"> </w:t>
      </w:r>
      <w:r>
        <w:t>коллектив.</w:t>
      </w:r>
      <w:r>
        <w:rPr>
          <w:spacing w:val="2"/>
        </w:rPr>
        <w:t xml:space="preserve"> </w:t>
      </w:r>
      <w:r>
        <w:t>Поколения в</w:t>
      </w:r>
      <w:r>
        <w:rPr>
          <w:spacing w:val="5"/>
        </w:rPr>
        <w:t xml:space="preserve"> </w:t>
      </w:r>
      <w:r>
        <w:t>семье.</w:t>
      </w:r>
      <w:r>
        <w:rPr>
          <w:spacing w:val="7"/>
        </w:rPr>
        <w:t xml:space="preserve"> </w:t>
      </w:r>
      <w:r>
        <w:t>Семейные</w:t>
      </w:r>
      <w:r>
        <w:rPr>
          <w:spacing w:val="-2"/>
        </w:rPr>
        <w:t xml:space="preserve"> </w:t>
      </w:r>
      <w:r>
        <w:t>ценности:</w:t>
      </w:r>
      <w:r>
        <w:rPr>
          <w:spacing w:val="-6"/>
        </w:rPr>
        <w:t xml:space="preserve"> </w:t>
      </w:r>
      <w:r>
        <w:t>воспитание</w:t>
      </w:r>
      <w:r>
        <w:rPr>
          <w:spacing w:val="-2"/>
        </w:rPr>
        <w:t xml:space="preserve"> </w:t>
      </w:r>
      <w:r>
        <w:t>детей,</w:t>
      </w:r>
      <w:r>
        <w:rPr>
          <w:spacing w:val="1"/>
        </w:rPr>
        <w:t xml:space="preserve"> </w:t>
      </w:r>
      <w:r>
        <w:t>забота</w:t>
      </w:r>
      <w:r>
        <w:rPr>
          <w:spacing w:val="-7"/>
        </w:rPr>
        <w:t xml:space="preserve"> </w:t>
      </w:r>
      <w:r>
        <w:t>о</w:t>
      </w:r>
      <w:r>
        <w:rPr>
          <w:spacing w:val="3"/>
        </w:rPr>
        <w:t xml:space="preserve"> </w:t>
      </w:r>
      <w:r>
        <w:t>старшем</w:t>
      </w:r>
      <w:r>
        <w:rPr>
          <w:spacing w:val="-4"/>
        </w:rPr>
        <w:t xml:space="preserve"> </w:t>
      </w:r>
      <w:r>
        <w:t>поколении;</w:t>
      </w:r>
    </w:p>
    <w:p w14:paraId="06B9E88C" w14:textId="77777777" w:rsidR="00927B14" w:rsidRDefault="00927B14">
      <w:pPr>
        <w:sectPr w:rsidR="00927B14" w:rsidSect="00232226">
          <w:pgSz w:w="16840" w:h="11910" w:orient="landscape"/>
          <w:pgMar w:top="1040" w:right="140" w:bottom="920" w:left="0" w:header="0" w:footer="644" w:gutter="0"/>
          <w:cols w:space="720"/>
        </w:sectPr>
      </w:pPr>
    </w:p>
    <w:p w14:paraId="251AE840" w14:textId="77777777" w:rsidR="00927B14" w:rsidRDefault="00000000">
      <w:pPr>
        <w:pStyle w:val="a3"/>
        <w:spacing w:before="76" w:line="276" w:lineRule="auto"/>
        <w:ind w:left="1008" w:right="810"/>
        <w:jc w:val="both"/>
      </w:pPr>
      <w:r>
        <w:lastRenderedPageBreak/>
        <w:t>традиции,</w:t>
      </w:r>
      <w:r>
        <w:rPr>
          <w:spacing w:val="1"/>
        </w:rPr>
        <w:t xml:space="preserve"> </w:t>
      </w:r>
      <w:r>
        <w:t>совместная трудовая</w:t>
      </w:r>
      <w:r>
        <w:rPr>
          <w:spacing w:val="1"/>
        </w:rPr>
        <w:t xml:space="preserve"> </w:t>
      </w:r>
      <w:r>
        <w:t>и досуговая деятельность.</w:t>
      </w:r>
      <w:r>
        <w:rPr>
          <w:spacing w:val="1"/>
        </w:rPr>
        <w:t xml:space="preserve"> </w:t>
      </w:r>
      <w:r>
        <w:t>Пётр и Феврония Муромские — символ любви</w:t>
      </w:r>
      <w:r>
        <w:rPr>
          <w:spacing w:val="1"/>
        </w:rPr>
        <w:t xml:space="preserve"> </w:t>
      </w:r>
      <w:r>
        <w:t>и взаимопонимания в</w:t>
      </w:r>
      <w:r>
        <w:rPr>
          <w:spacing w:val="60"/>
        </w:rPr>
        <w:t xml:space="preserve"> </w:t>
      </w:r>
      <w:r>
        <w:t>семейной</w:t>
      </w:r>
      <w:r>
        <w:rPr>
          <w:spacing w:val="1"/>
        </w:rPr>
        <w:t xml:space="preserve"> </w:t>
      </w:r>
      <w:r>
        <w:t>жизни.</w:t>
      </w:r>
    </w:p>
    <w:p w14:paraId="144CAB3B" w14:textId="77777777" w:rsidR="00927B14" w:rsidRDefault="00000000">
      <w:pPr>
        <w:pStyle w:val="a3"/>
        <w:spacing w:line="278" w:lineRule="auto"/>
        <w:ind w:left="1008" w:right="813" w:firstLine="225"/>
        <w:jc w:val="both"/>
      </w:pPr>
      <w:r>
        <w:rPr>
          <w:b/>
        </w:rPr>
        <w:t>Рождение</w:t>
      </w:r>
      <w:r>
        <w:rPr>
          <w:b/>
          <w:spacing w:val="6"/>
        </w:rPr>
        <w:t xml:space="preserve"> </w:t>
      </w:r>
      <w:r>
        <w:rPr>
          <w:b/>
        </w:rPr>
        <w:t>праздника</w:t>
      </w:r>
      <w:r>
        <w:rPr>
          <w:b/>
          <w:spacing w:val="9"/>
        </w:rPr>
        <w:t xml:space="preserve"> </w:t>
      </w:r>
      <w:r>
        <w:rPr>
          <w:b/>
        </w:rPr>
        <w:t>«День</w:t>
      </w:r>
      <w:r>
        <w:rPr>
          <w:b/>
          <w:spacing w:val="10"/>
        </w:rPr>
        <w:t xml:space="preserve"> </w:t>
      </w:r>
      <w:r>
        <w:rPr>
          <w:b/>
        </w:rPr>
        <w:t>народного</w:t>
      </w:r>
      <w:r>
        <w:rPr>
          <w:b/>
          <w:spacing w:val="7"/>
        </w:rPr>
        <w:t xml:space="preserve"> </w:t>
      </w:r>
      <w:r>
        <w:rPr>
          <w:b/>
        </w:rPr>
        <w:t>единства».</w:t>
      </w:r>
      <w:r>
        <w:rPr>
          <w:b/>
          <w:spacing w:val="11"/>
        </w:rPr>
        <w:t xml:space="preserve"> </w:t>
      </w:r>
      <w:r>
        <w:t>Проявление</w:t>
      </w:r>
      <w:r>
        <w:rPr>
          <w:spacing w:val="7"/>
        </w:rPr>
        <w:t xml:space="preserve"> </w:t>
      </w:r>
      <w:r>
        <w:t>любви</w:t>
      </w:r>
      <w:r>
        <w:rPr>
          <w:spacing w:val="9"/>
        </w:rPr>
        <w:t xml:space="preserve"> </w:t>
      </w:r>
      <w:r>
        <w:t>к</w:t>
      </w:r>
      <w:r>
        <w:rPr>
          <w:spacing w:val="5"/>
        </w:rPr>
        <w:t xml:space="preserve"> </w:t>
      </w:r>
      <w:r>
        <w:t>Родине:</w:t>
      </w:r>
      <w:r>
        <w:rPr>
          <w:spacing w:val="4"/>
        </w:rPr>
        <w:t xml:space="preserve"> </w:t>
      </w:r>
      <w:r>
        <w:t>объединение</w:t>
      </w:r>
      <w:r>
        <w:rPr>
          <w:spacing w:val="6"/>
        </w:rPr>
        <w:t xml:space="preserve"> </w:t>
      </w:r>
      <w:r>
        <w:t>людей</w:t>
      </w:r>
      <w:r>
        <w:rPr>
          <w:spacing w:val="7"/>
        </w:rPr>
        <w:t xml:space="preserve"> </w:t>
      </w:r>
      <w:r>
        <w:t>в</w:t>
      </w:r>
      <w:r>
        <w:rPr>
          <w:spacing w:val="9"/>
        </w:rPr>
        <w:t xml:space="preserve"> </w:t>
      </w:r>
      <w:r>
        <w:t>те</w:t>
      </w:r>
      <w:r>
        <w:rPr>
          <w:spacing w:val="1"/>
        </w:rPr>
        <w:t xml:space="preserve"> </w:t>
      </w:r>
      <w:r>
        <w:t>времена,</w:t>
      </w:r>
      <w:r>
        <w:rPr>
          <w:spacing w:val="9"/>
        </w:rPr>
        <w:t xml:space="preserve"> </w:t>
      </w:r>
      <w:r>
        <w:t>когда</w:t>
      </w:r>
      <w:r>
        <w:rPr>
          <w:spacing w:val="5"/>
        </w:rPr>
        <w:t xml:space="preserve"> </w:t>
      </w:r>
      <w:r>
        <w:t>Родина</w:t>
      </w:r>
      <w:r>
        <w:rPr>
          <w:spacing w:val="6"/>
        </w:rPr>
        <w:t xml:space="preserve"> </w:t>
      </w:r>
      <w:r>
        <w:t>нуждается</w:t>
      </w:r>
      <w:r>
        <w:rPr>
          <w:spacing w:val="1"/>
        </w:rPr>
        <w:t xml:space="preserve"> </w:t>
      </w:r>
      <w:r>
        <w:t>в защите. Чувство гордости за подвиги граждан земли русской в 1612 году и граждан нашей страны в Великой Отечественной войне. Минин и</w:t>
      </w:r>
      <w:r>
        <w:rPr>
          <w:spacing w:val="1"/>
        </w:rPr>
        <w:t xml:space="preserve"> </w:t>
      </w:r>
      <w:r>
        <w:t>Пожарский</w:t>
      </w:r>
      <w:r>
        <w:rPr>
          <w:spacing w:val="-2"/>
        </w:rPr>
        <w:t xml:space="preserve"> </w:t>
      </w:r>
      <w:r>
        <w:t>—</w:t>
      </w:r>
      <w:r>
        <w:rPr>
          <w:spacing w:val="-2"/>
        </w:rPr>
        <w:t xml:space="preserve"> </w:t>
      </w:r>
      <w:r>
        <w:t>герои,</w:t>
      </w:r>
      <w:r>
        <w:rPr>
          <w:spacing w:val="-1"/>
        </w:rPr>
        <w:t xml:space="preserve"> </w:t>
      </w:r>
      <w:r>
        <w:t>создавшие</w:t>
      </w:r>
      <w:r>
        <w:rPr>
          <w:spacing w:val="-5"/>
        </w:rPr>
        <w:t xml:space="preserve"> </w:t>
      </w:r>
      <w:r>
        <w:t>народное</w:t>
      </w:r>
      <w:r>
        <w:rPr>
          <w:spacing w:val="-4"/>
        </w:rPr>
        <w:t xml:space="preserve"> </w:t>
      </w:r>
      <w:r>
        <w:t>ополчение</w:t>
      </w:r>
      <w:r>
        <w:rPr>
          <w:spacing w:val="1"/>
        </w:rPr>
        <w:t xml:space="preserve"> </w:t>
      </w:r>
      <w:r>
        <w:t>для</w:t>
      </w:r>
      <w:r>
        <w:rPr>
          <w:spacing w:val="6"/>
        </w:rPr>
        <w:t xml:space="preserve"> </w:t>
      </w:r>
      <w:r>
        <w:t>борьбы с</w:t>
      </w:r>
      <w:r>
        <w:rPr>
          <w:spacing w:val="-4"/>
        </w:rPr>
        <w:t xml:space="preserve"> </w:t>
      </w:r>
      <w:r>
        <w:t>иноземными</w:t>
      </w:r>
      <w:r>
        <w:rPr>
          <w:spacing w:val="-1"/>
        </w:rPr>
        <w:t xml:space="preserve"> </w:t>
      </w:r>
      <w:r>
        <w:t>захватчиками.</w:t>
      </w:r>
    </w:p>
    <w:p w14:paraId="5C51B0F4" w14:textId="77777777" w:rsidR="00927B14" w:rsidRDefault="00000000">
      <w:pPr>
        <w:pStyle w:val="a3"/>
        <w:spacing w:line="276" w:lineRule="auto"/>
        <w:ind w:left="1008" w:right="811" w:firstLine="225"/>
        <w:jc w:val="both"/>
      </w:pPr>
      <w:r>
        <w:t>Каждое поколение связано</w:t>
      </w:r>
      <w:r>
        <w:rPr>
          <w:spacing w:val="1"/>
        </w:rPr>
        <w:t xml:space="preserve"> </w:t>
      </w:r>
      <w:r>
        <w:t>с предыдущими и последующими общей культурой,</w:t>
      </w:r>
      <w:r>
        <w:rPr>
          <w:spacing w:val="1"/>
        </w:rPr>
        <w:t xml:space="preserve"> </w:t>
      </w:r>
      <w:r>
        <w:t>историей,</w:t>
      </w:r>
      <w:r>
        <w:rPr>
          <w:spacing w:val="1"/>
        </w:rPr>
        <w:t xml:space="preserve"> </w:t>
      </w:r>
      <w:r>
        <w:t xml:space="preserve">средой обитания. </w:t>
      </w:r>
      <w:r>
        <w:rPr>
          <w:b/>
        </w:rPr>
        <w:t>Связь (преемственность)</w:t>
      </w:r>
      <w:r>
        <w:rPr>
          <w:b/>
          <w:spacing w:val="1"/>
        </w:rPr>
        <w:t xml:space="preserve"> </w:t>
      </w:r>
      <w:r>
        <w:rPr>
          <w:b/>
        </w:rPr>
        <w:t xml:space="preserve">поколений </w:t>
      </w:r>
      <w:r>
        <w:t>— основа развития общества и каждого человека. Патриотизм — чувство, которое есть у каждого поколения. Историческая память</w:t>
      </w:r>
      <w:r>
        <w:rPr>
          <w:spacing w:val="1"/>
        </w:rPr>
        <w:t xml:space="preserve"> </w:t>
      </w:r>
      <w:r>
        <w:t>проявляется в том, что новое поколение людей стремится воспитать в себе качества, которые отражают нравственные ценности предыдущих</w:t>
      </w:r>
      <w:r>
        <w:rPr>
          <w:spacing w:val="1"/>
        </w:rPr>
        <w:t xml:space="preserve"> </w:t>
      </w:r>
      <w:r>
        <w:t>поколений.</w:t>
      </w:r>
    </w:p>
    <w:p w14:paraId="44FE5529" w14:textId="77777777" w:rsidR="00927B14" w:rsidRDefault="00000000">
      <w:pPr>
        <w:pStyle w:val="a3"/>
        <w:spacing w:line="276" w:lineRule="auto"/>
        <w:ind w:left="1008" w:right="804" w:firstLine="225"/>
        <w:jc w:val="both"/>
      </w:pPr>
      <w:r>
        <w:rPr>
          <w:b/>
        </w:rPr>
        <w:t xml:space="preserve">Мать, мама </w:t>
      </w:r>
      <w:r>
        <w:t>— главные в жизни человека слова. Мать — хозяйка в доме, хранительница семейного очага, воспитательница детей. С первых</w:t>
      </w:r>
      <w:r>
        <w:rPr>
          <w:spacing w:val="1"/>
        </w:rPr>
        <w:t xml:space="preserve"> </w:t>
      </w:r>
      <w:r>
        <w:rPr>
          <w:spacing w:val="-1"/>
        </w:rPr>
        <w:t xml:space="preserve">дней жизни рядом с ребёнком всё время присутствует мама — человек, чьё сердце бьётся </w:t>
      </w:r>
      <w:r>
        <w:t xml:space="preserve">чаще и сильнее, чем у других людей. </w:t>
      </w:r>
      <w:r>
        <w:rPr>
          <w:b/>
        </w:rPr>
        <w:t>Символы</w:t>
      </w:r>
      <w:r>
        <w:rPr>
          <w:b/>
          <w:spacing w:val="1"/>
        </w:rPr>
        <w:t xml:space="preserve"> </w:t>
      </w:r>
      <w:r>
        <w:rPr>
          <w:b/>
        </w:rPr>
        <w:t xml:space="preserve">современной России: </w:t>
      </w:r>
      <w:r>
        <w:t>название, описание. О чём могут рассказать символы. Их значение и назначение в жизни государства. Уважение к</w:t>
      </w:r>
      <w:r>
        <w:rPr>
          <w:spacing w:val="1"/>
        </w:rPr>
        <w:t xml:space="preserve"> </w:t>
      </w:r>
      <w:r>
        <w:t>государственной</w:t>
      </w:r>
      <w:r>
        <w:rPr>
          <w:spacing w:val="2"/>
        </w:rPr>
        <w:t xml:space="preserve"> </w:t>
      </w:r>
      <w:r>
        <w:t>символике России</w:t>
      </w:r>
      <w:r>
        <w:rPr>
          <w:spacing w:val="-3"/>
        </w:rPr>
        <w:t xml:space="preserve"> </w:t>
      </w:r>
      <w:r>
        <w:t>—</w:t>
      </w:r>
      <w:r>
        <w:rPr>
          <w:spacing w:val="-4"/>
        </w:rPr>
        <w:t xml:space="preserve"> </w:t>
      </w:r>
      <w:r>
        <w:t>обязанность</w:t>
      </w:r>
      <w:r>
        <w:rPr>
          <w:spacing w:val="-3"/>
        </w:rPr>
        <w:t xml:space="preserve"> </w:t>
      </w:r>
      <w:r>
        <w:t>гражданина.</w:t>
      </w:r>
      <w:r>
        <w:rPr>
          <w:spacing w:val="1"/>
        </w:rPr>
        <w:t xml:space="preserve"> </w:t>
      </w:r>
      <w:r>
        <w:t>Правила</w:t>
      </w:r>
      <w:r>
        <w:rPr>
          <w:spacing w:val="-1"/>
        </w:rPr>
        <w:t xml:space="preserve"> </w:t>
      </w:r>
      <w:r>
        <w:t>поведения человека</w:t>
      </w:r>
      <w:r>
        <w:rPr>
          <w:spacing w:val="-5"/>
        </w:rPr>
        <w:t xml:space="preserve"> </w:t>
      </w:r>
      <w:r>
        <w:t>при</w:t>
      </w:r>
      <w:r>
        <w:rPr>
          <w:spacing w:val="1"/>
        </w:rPr>
        <w:t xml:space="preserve"> </w:t>
      </w:r>
      <w:r>
        <w:t>исполнении</w:t>
      </w:r>
      <w:r>
        <w:rPr>
          <w:spacing w:val="-4"/>
        </w:rPr>
        <w:t xml:space="preserve"> </w:t>
      </w:r>
      <w:r>
        <w:t>гимна,</w:t>
      </w:r>
      <w:r>
        <w:rPr>
          <w:spacing w:val="1"/>
        </w:rPr>
        <w:t xml:space="preserve"> </w:t>
      </w:r>
      <w:r>
        <w:t>при</w:t>
      </w:r>
      <w:r>
        <w:rPr>
          <w:spacing w:val="-3"/>
        </w:rPr>
        <w:t xml:space="preserve"> </w:t>
      </w:r>
      <w:r>
        <w:t>поднятии</w:t>
      </w:r>
      <w:r>
        <w:rPr>
          <w:spacing w:val="1"/>
        </w:rPr>
        <w:t xml:space="preserve"> </w:t>
      </w:r>
      <w:r>
        <w:t>флага.</w:t>
      </w:r>
    </w:p>
    <w:p w14:paraId="6C15DB89" w14:textId="77777777" w:rsidR="00927B14" w:rsidRDefault="00000000">
      <w:pPr>
        <w:pStyle w:val="a3"/>
        <w:spacing w:line="276" w:lineRule="auto"/>
        <w:ind w:left="1008" w:right="810" w:firstLine="225"/>
        <w:jc w:val="both"/>
      </w:pPr>
      <w:r>
        <w:rPr>
          <w:b/>
        </w:rPr>
        <w:t xml:space="preserve">Кто такой доброволец? </w:t>
      </w:r>
      <w:r>
        <w:t>Деятельность добровольцев как социальное служение в военное имирное время: примеры из истории и современной</w:t>
      </w:r>
      <w:r>
        <w:rPr>
          <w:spacing w:val="1"/>
        </w:rPr>
        <w:t xml:space="preserve"> </w:t>
      </w:r>
      <w:r>
        <w:t>жизни. Качества людей, которых называют добровольцами: милосердие, гуманность, доброта. Как я могу проявить добрые чувства к другим</w:t>
      </w:r>
      <w:r>
        <w:rPr>
          <w:spacing w:val="1"/>
        </w:rPr>
        <w:t xml:space="preserve"> </w:t>
      </w:r>
      <w:r>
        <w:t>людям?</w:t>
      </w:r>
    </w:p>
    <w:p w14:paraId="1D940837" w14:textId="77777777" w:rsidR="00927B14" w:rsidRDefault="00000000">
      <w:pPr>
        <w:pStyle w:val="a3"/>
        <w:spacing w:line="276" w:lineRule="auto"/>
        <w:ind w:left="1008" w:right="821" w:firstLine="225"/>
        <w:jc w:val="both"/>
      </w:pPr>
      <w:r>
        <w:rPr>
          <w:b/>
        </w:rPr>
        <w:t>С чего начинается Родина:</w:t>
      </w:r>
      <w:r>
        <w:rPr>
          <w:b/>
          <w:spacing w:val="1"/>
        </w:rPr>
        <w:t xml:space="preserve"> </w:t>
      </w:r>
      <w:r>
        <w:t>колыбельная песня мамы, первая игрушка,</w:t>
      </w:r>
      <w:r>
        <w:rPr>
          <w:spacing w:val="1"/>
        </w:rPr>
        <w:t xml:space="preserve"> </w:t>
      </w:r>
      <w:r>
        <w:t>первая книга.</w:t>
      </w:r>
      <w:r>
        <w:rPr>
          <w:spacing w:val="1"/>
        </w:rPr>
        <w:t xml:space="preserve"> </w:t>
      </w:r>
      <w:r>
        <w:t>Малая Родина:</w:t>
      </w:r>
      <w:r>
        <w:rPr>
          <w:spacing w:val="1"/>
        </w:rPr>
        <w:t xml:space="preserve"> </w:t>
      </w:r>
      <w:r>
        <w:t>родная природа, школа,</w:t>
      </w:r>
      <w:r>
        <w:rPr>
          <w:spacing w:val="60"/>
        </w:rPr>
        <w:t xml:space="preserve"> </w:t>
      </w:r>
      <w:r>
        <w:t>друзья,</w:t>
      </w:r>
      <w:r>
        <w:rPr>
          <w:spacing w:val="1"/>
        </w:rPr>
        <w:t xml:space="preserve"> </w:t>
      </w:r>
      <w:r>
        <w:t>культура и</w:t>
      </w:r>
      <w:r>
        <w:rPr>
          <w:spacing w:val="2"/>
        </w:rPr>
        <w:t xml:space="preserve"> </w:t>
      </w:r>
      <w:r>
        <w:t>история</w:t>
      </w:r>
      <w:r>
        <w:rPr>
          <w:spacing w:val="-4"/>
        </w:rPr>
        <w:t xml:space="preserve"> </w:t>
      </w:r>
      <w:r>
        <w:t>родного</w:t>
      </w:r>
      <w:r>
        <w:rPr>
          <w:spacing w:val="6"/>
        </w:rPr>
        <w:t xml:space="preserve"> </w:t>
      </w:r>
      <w:r>
        <w:t>края.</w:t>
      </w:r>
      <w:r>
        <w:rPr>
          <w:spacing w:val="4"/>
        </w:rPr>
        <w:t xml:space="preserve"> </w:t>
      </w:r>
      <w:r>
        <w:t>Ответственность</w:t>
      </w:r>
      <w:r>
        <w:rPr>
          <w:spacing w:val="-3"/>
        </w:rPr>
        <w:t xml:space="preserve"> </w:t>
      </w:r>
      <w:r>
        <w:t>гражданина за свободу,</w:t>
      </w:r>
      <w:r>
        <w:rPr>
          <w:spacing w:val="2"/>
        </w:rPr>
        <w:t xml:space="preserve"> </w:t>
      </w:r>
      <w:r>
        <w:t>благополучие Родины,</w:t>
      </w:r>
      <w:r>
        <w:rPr>
          <w:spacing w:val="-3"/>
        </w:rPr>
        <w:t xml:space="preserve"> </w:t>
      </w:r>
      <w:r>
        <w:t>защита её</w:t>
      </w:r>
      <w:r>
        <w:rPr>
          <w:spacing w:val="-5"/>
        </w:rPr>
        <w:t xml:space="preserve"> </w:t>
      </w:r>
      <w:r>
        <w:t>от</w:t>
      </w:r>
      <w:r>
        <w:rPr>
          <w:spacing w:val="-3"/>
        </w:rPr>
        <w:t xml:space="preserve"> </w:t>
      </w:r>
      <w:r>
        <w:t>иноземных</w:t>
      </w:r>
      <w:r>
        <w:rPr>
          <w:spacing w:val="1"/>
        </w:rPr>
        <w:t xml:space="preserve"> </w:t>
      </w:r>
      <w:r>
        <w:t>врагов.</w:t>
      </w:r>
    </w:p>
    <w:p w14:paraId="530BD9C1" w14:textId="77777777" w:rsidR="00927B14" w:rsidRDefault="00000000">
      <w:pPr>
        <w:spacing w:line="275" w:lineRule="exact"/>
        <w:ind w:left="1234"/>
        <w:jc w:val="both"/>
        <w:rPr>
          <w:sz w:val="24"/>
        </w:rPr>
      </w:pPr>
      <w:r>
        <w:rPr>
          <w:b/>
          <w:sz w:val="24"/>
        </w:rPr>
        <w:t>Конституция</w:t>
      </w:r>
      <w:r>
        <w:rPr>
          <w:b/>
          <w:spacing w:val="17"/>
          <w:sz w:val="24"/>
        </w:rPr>
        <w:t xml:space="preserve"> </w:t>
      </w:r>
      <w:r>
        <w:rPr>
          <w:b/>
          <w:sz w:val="24"/>
        </w:rPr>
        <w:t>Российской</w:t>
      </w:r>
      <w:r>
        <w:rPr>
          <w:b/>
          <w:spacing w:val="15"/>
          <w:sz w:val="24"/>
        </w:rPr>
        <w:t xml:space="preserve"> </w:t>
      </w:r>
      <w:r>
        <w:rPr>
          <w:b/>
          <w:sz w:val="24"/>
        </w:rPr>
        <w:t>Федерации</w:t>
      </w:r>
      <w:r>
        <w:rPr>
          <w:b/>
          <w:spacing w:val="22"/>
          <w:sz w:val="24"/>
        </w:rPr>
        <w:t xml:space="preserve"> </w:t>
      </w:r>
      <w:r>
        <w:rPr>
          <w:sz w:val="24"/>
        </w:rPr>
        <w:t>—</w:t>
      </w:r>
      <w:r>
        <w:rPr>
          <w:spacing w:val="14"/>
          <w:sz w:val="24"/>
        </w:rPr>
        <w:t xml:space="preserve"> </w:t>
      </w:r>
      <w:r>
        <w:rPr>
          <w:sz w:val="24"/>
        </w:rPr>
        <w:t>главный</w:t>
      </w:r>
      <w:r>
        <w:rPr>
          <w:spacing w:val="18"/>
          <w:sz w:val="24"/>
        </w:rPr>
        <w:t xml:space="preserve"> </w:t>
      </w:r>
      <w:r>
        <w:rPr>
          <w:sz w:val="24"/>
        </w:rPr>
        <w:t>закон</w:t>
      </w:r>
      <w:r>
        <w:rPr>
          <w:spacing w:val="15"/>
          <w:sz w:val="24"/>
        </w:rPr>
        <w:t xml:space="preserve"> </w:t>
      </w:r>
      <w:r>
        <w:rPr>
          <w:sz w:val="24"/>
        </w:rPr>
        <w:t>государства.</w:t>
      </w:r>
      <w:r>
        <w:rPr>
          <w:spacing w:val="20"/>
          <w:sz w:val="24"/>
        </w:rPr>
        <w:t xml:space="preserve"> </w:t>
      </w:r>
      <w:r>
        <w:rPr>
          <w:sz w:val="24"/>
        </w:rPr>
        <w:t>Что</w:t>
      </w:r>
      <w:r>
        <w:rPr>
          <w:spacing w:val="21"/>
          <w:sz w:val="24"/>
        </w:rPr>
        <w:t xml:space="preserve"> </w:t>
      </w:r>
      <w:r>
        <w:rPr>
          <w:sz w:val="24"/>
        </w:rPr>
        <w:t>такое</w:t>
      </w:r>
      <w:r>
        <w:rPr>
          <w:spacing w:val="17"/>
          <w:sz w:val="24"/>
        </w:rPr>
        <w:t xml:space="preserve"> </w:t>
      </w:r>
      <w:r>
        <w:rPr>
          <w:sz w:val="24"/>
        </w:rPr>
        <w:t>права</w:t>
      </w:r>
      <w:r>
        <w:rPr>
          <w:spacing w:val="13"/>
          <w:sz w:val="24"/>
        </w:rPr>
        <w:t xml:space="preserve"> </w:t>
      </w:r>
      <w:r>
        <w:rPr>
          <w:sz w:val="24"/>
        </w:rPr>
        <w:t>и</w:t>
      </w:r>
      <w:r>
        <w:rPr>
          <w:spacing w:val="20"/>
          <w:sz w:val="24"/>
        </w:rPr>
        <w:t xml:space="preserve"> </w:t>
      </w:r>
      <w:r>
        <w:rPr>
          <w:sz w:val="24"/>
        </w:rPr>
        <w:t>обязанности</w:t>
      </w:r>
      <w:r>
        <w:rPr>
          <w:spacing w:val="15"/>
          <w:sz w:val="24"/>
        </w:rPr>
        <w:t xml:space="preserve"> </w:t>
      </w:r>
      <w:r>
        <w:rPr>
          <w:sz w:val="24"/>
        </w:rPr>
        <w:t>гражданина.</w:t>
      </w:r>
      <w:r>
        <w:rPr>
          <w:spacing w:val="16"/>
          <w:sz w:val="24"/>
        </w:rPr>
        <w:t xml:space="preserve"> </w:t>
      </w:r>
      <w:r>
        <w:rPr>
          <w:sz w:val="24"/>
        </w:rPr>
        <w:t>Права</w:t>
      </w:r>
      <w:r>
        <w:rPr>
          <w:spacing w:val="17"/>
          <w:sz w:val="24"/>
        </w:rPr>
        <w:t xml:space="preserve"> </w:t>
      </w:r>
      <w:r>
        <w:rPr>
          <w:sz w:val="24"/>
        </w:rPr>
        <w:t>ребёнка</w:t>
      </w:r>
      <w:r>
        <w:rPr>
          <w:spacing w:val="17"/>
          <w:sz w:val="24"/>
        </w:rPr>
        <w:t xml:space="preserve"> </w:t>
      </w:r>
      <w:r>
        <w:rPr>
          <w:sz w:val="24"/>
        </w:rPr>
        <w:t>в</w:t>
      </w:r>
      <w:r>
        <w:rPr>
          <w:spacing w:val="19"/>
          <w:sz w:val="24"/>
        </w:rPr>
        <w:t xml:space="preserve"> </w:t>
      </w:r>
      <w:r>
        <w:rPr>
          <w:sz w:val="24"/>
        </w:rPr>
        <w:t>России.</w:t>
      </w:r>
    </w:p>
    <w:p w14:paraId="08ADAEAA" w14:textId="77777777" w:rsidR="00927B14" w:rsidRDefault="00000000">
      <w:pPr>
        <w:pStyle w:val="a3"/>
        <w:spacing w:before="40"/>
        <w:ind w:left="1008"/>
        <w:jc w:val="both"/>
      </w:pPr>
      <w:r>
        <w:t>Примеры</w:t>
      </w:r>
      <w:r>
        <w:rPr>
          <w:spacing w:val="-4"/>
        </w:rPr>
        <w:t xml:space="preserve"> </w:t>
      </w:r>
      <w:r>
        <w:t>выполнения</w:t>
      </w:r>
      <w:r>
        <w:rPr>
          <w:spacing w:val="-6"/>
        </w:rPr>
        <w:t xml:space="preserve"> </w:t>
      </w:r>
      <w:r>
        <w:t>обязанностей</w:t>
      </w:r>
      <w:r>
        <w:rPr>
          <w:spacing w:val="4"/>
        </w:rPr>
        <w:t xml:space="preserve"> </w:t>
      </w:r>
      <w:r>
        <w:t>членами</w:t>
      </w:r>
      <w:r>
        <w:rPr>
          <w:spacing w:val="-9"/>
        </w:rPr>
        <w:t xml:space="preserve"> </w:t>
      </w:r>
      <w:r>
        <w:t>общества.</w:t>
      </w:r>
    </w:p>
    <w:p w14:paraId="0A12524E" w14:textId="77777777" w:rsidR="00927B14" w:rsidRDefault="00000000">
      <w:pPr>
        <w:pStyle w:val="a3"/>
        <w:spacing w:before="41" w:line="276" w:lineRule="auto"/>
        <w:ind w:left="1008" w:right="819" w:firstLine="225"/>
        <w:jc w:val="both"/>
      </w:pPr>
      <w:r>
        <w:rPr>
          <w:b/>
        </w:rPr>
        <w:t xml:space="preserve">Новый год </w:t>
      </w:r>
      <w:r>
        <w:t>— замечательный семейный праздник. История возникновения новогоднего праздника в России. Традиции встречи Нового года:</w:t>
      </w:r>
      <w:r>
        <w:rPr>
          <w:spacing w:val="1"/>
        </w:rPr>
        <w:t xml:space="preserve"> </w:t>
      </w:r>
      <w:r>
        <w:t>украшение</w:t>
      </w:r>
      <w:r>
        <w:rPr>
          <w:spacing w:val="-14"/>
        </w:rPr>
        <w:t xml:space="preserve"> </w:t>
      </w:r>
      <w:r>
        <w:t>ёлки,</w:t>
      </w:r>
      <w:r>
        <w:rPr>
          <w:spacing w:val="-9"/>
        </w:rPr>
        <w:t xml:space="preserve"> </w:t>
      </w:r>
      <w:r>
        <w:t>подарки,</w:t>
      </w:r>
      <w:r>
        <w:rPr>
          <w:spacing w:val="-10"/>
        </w:rPr>
        <w:t xml:space="preserve"> </w:t>
      </w:r>
      <w:r>
        <w:t>загадываниезаветных</w:t>
      </w:r>
      <w:r>
        <w:rPr>
          <w:spacing w:val="-3"/>
        </w:rPr>
        <w:t xml:space="preserve"> </w:t>
      </w:r>
      <w:r>
        <w:t>желаний.</w:t>
      </w:r>
      <w:r>
        <w:rPr>
          <w:spacing w:val="-1"/>
        </w:rPr>
        <w:t xml:space="preserve"> </w:t>
      </w:r>
      <w:r>
        <w:t>О</w:t>
      </w:r>
      <w:r>
        <w:rPr>
          <w:spacing w:val="1"/>
        </w:rPr>
        <w:t xml:space="preserve"> </w:t>
      </w:r>
      <w:r>
        <w:t>чём</w:t>
      </w:r>
      <w:r>
        <w:rPr>
          <w:spacing w:val="-1"/>
        </w:rPr>
        <w:t xml:space="preserve"> </w:t>
      </w:r>
      <w:r>
        <w:t>люди</w:t>
      </w:r>
      <w:r>
        <w:rPr>
          <w:spacing w:val="2"/>
        </w:rPr>
        <w:t xml:space="preserve"> </w:t>
      </w:r>
      <w:r>
        <w:t>разных</w:t>
      </w:r>
      <w:r>
        <w:rPr>
          <w:spacing w:val="-3"/>
        </w:rPr>
        <w:t xml:space="preserve"> </w:t>
      </w:r>
      <w:r>
        <w:t>времён</w:t>
      </w:r>
      <w:r>
        <w:rPr>
          <w:spacing w:val="-1"/>
        </w:rPr>
        <w:t xml:space="preserve"> </w:t>
      </w:r>
      <w:r>
        <w:t>мечтали</w:t>
      </w:r>
      <w:r>
        <w:rPr>
          <w:spacing w:val="-7"/>
        </w:rPr>
        <w:t xml:space="preserve"> </w:t>
      </w:r>
      <w:r>
        <w:t>в</w:t>
      </w:r>
      <w:r>
        <w:rPr>
          <w:spacing w:val="5"/>
        </w:rPr>
        <w:t xml:space="preserve"> </w:t>
      </w:r>
      <w:r>
        <w:t>Новый</w:t>
      </w:r>
      <w:r>
        <w:rPr>
          <w:spacing w:val="-3"/>
        </w:rPr>
        <w:t xml:space="preserve"> </w:t>
      </w:r>
      <w:r>
        <w:t>год.</w:t>
      </w:r>
    </w:p>
    <w:p w14:paraId="7BEC23B1" w14:textId="77777777" w:rsidR="00927B14" w:rsidRDefault="00000000">
      <w:pPr>
        <w:spacing w:line="275" w:lineRule="exact"/>
        <w:ind w:left="1070"/>
        <w:jc w:val="both"/>
        <w:rPr>
          <w:sz w:val="24"/>
        </w:rPr>
      </w:pPr>
      <w:r>
        <w:rPr>
          <w:b/>
          <w:sz w:val="24"/>
        </w:rPr>
        <w:t>История</w:t>
      </w:r>
      <w:r>
        <w:rPr>
          <w:b/>
          <w:spacing w:val="-7"/>
          <w:sz w:val="24"/>
        </w:rPr>
        <w:t xml:space="preserve"> </w:t>
      </w:r>
      <w:r>
        <w:rPr>
          <w:b/>
          <w:sz w:val="24"/>
        </w:rPr>
        <w:t>праздника</w:t>
      </w:r>
      <w:r>
        <w:rPr>
          <w:b/>
          <w:spacing w:val="-4"/>
          <w:sz w:val="24"/>
        </w:rPr>
        <w:t xml:space="preserve"> </w:t>
      </w:r>
      <w:r>
        <w:rPr>
          <w:b/>
          <w:sz w:val="24"/>
        </w:rPr>
        <w:t>Рождества</w:t>
      </w:r>
      <w:r>
        <w:rPr>
          <w:b/>
          <w:spacing w:val="-6"/>
          <w:sz w:val="24"/>
        </w:rPr>
        <w:t xml:space="preserve"> </w:t>
      </w:r>
      <w:r>
        <w:rPr>
          <w:b/>
          <w:sz w:val="24"/>
        </w:rPr>
        <w:t>Христова.</w:t>
      </w:r>
      <w:r>
        <w:rPr>
          <w:b/>
          <w:spacing w:val="-3"/>
          <w:sz w:val="24"/>
        </w:rPr>
        <w:t xml:space="preserve"> </w:t>
      </w:r>
      <w:r>
        <w:rPr>
          <w:sz w:val="24"/>
        </w:rPr>
        <w:t>Рождественские</w:t>
      </w:r>
      <w:r>
        <w:rPr>
          <w:spacing w:val="-6"/>
          <w:sz w:val="24"/>
        </w:rPr>
        <w:t xml:space="preserve"> </w:t>
      </w:r>
      <w:r>
        <w:rPr>
          <w:sz w:val="24"/>
        </w:rPr>
        <w:t>традиции</w:t>
      </w:r>
      <w:r>
        <w:rPr>
          <w:spacing w:val="-4"/>
          <w:sz w:val="24"/>
        </w:rPr>
        <w:t xml:space="preserve"> </w:t>
      </w:r>
      <w:r>
        <w:rPr>
          <w:sz w:val="24"/>
        </w:rPr>
        <w:t>в</w:t>
      </w:r>
      <w:r>
        <w:rPr>
          <w:spacing w:val="-10"/>
          <w:sz w:val="24"/>
        </w:rPr>
        <w:t xml:space="preserve"> </w:t>
      </w:r>
      <w:r>
        <w:rPr>
          <w:sz w:val="24"/>
        </w:rPr>
        <w:t>России.</w:t>
      </w:r>
    </w:p>
    <w:p w14:paraId="2D2247B2" w14:textId="77777777" w:rsidR="00927B14" w:rsidRDefault="00927B14">
      <w:pPr>
        <w:pStyle w:val="a3"/>
        <w:ind w:left="0"/>
        <w:rPr>
          <w:sz w:val="21"/>
        </w:rPr>
      </w:pPr>
    </w:p>
    <w:p w14:paraId="17253E06" w14:textId="77777777" w:rsidR="00927B14" w:rsidRDefault="00000000">
      <w:pPr>
        <w:pStyle w:val="a3"/>
        <w:spacing w:before="1" w:line="276" w:lineRule="auto"/>
        <w:ind w:left="1008" w:firstLine="225"/>
      </w:pPr>
      <w:r>
        <w:rPr>
          <w:b/>
        </w:rPr>
        <w:t>Что</w:t>
      </w:r>
      <w:r>
        <w:rPr>
          <w:b/>
          <w:spacing w:val="27"/>
        </w:rPr>
        <w:t xml:space="preserve"> </w:t>
      </w:r>
      <w:r>
        <w:rPr>
          <w:b/>
        </w:rPr>
        <w:t>такое</w:t>
      </w:r>
      <w:r>
        <w:rPr>
          <w:b/>
          <w:spacing w:val="30"/>
        </w:rPr>
        <w:t xml:space="preserve"> </w:t>
      </w:r>
      <w:r>
        <w:rPr>
          <w:b/>
        </w:rPr>
        <w:t>виртуальный</w:t>
      </w:r>
      <w:r>
        <w:rPr>
          <w:b/>
          <w:spacing w:val="34"/>
        </w:rPr>
        <w:t xml:space="preserve"> </w:t>
      </w:r>
      <w:r>
        <w:rPr>
          <w:b/>
        </w:rPr>
        <w:t>мир</w:t>
      </w:r>
      <w:r>
        <w:rPr>
          <w:b/>
          <w:spacing w:val="33"/>
        </w:rPr>
        <w:t xml:space="preserve"> </w:t>
      </w:r>
      <w:r>
        <w:t>и</w:t>
      </w:r>
      <w:r>
        <w:rPr>
          <w:spacing w:val="28"/>
        </w:rPr>
        <w:t xml:space="preserve"> </w:t>
      </w:r>
      <w:r>
        <w:t>кто</w:t>
      </w:r>
      <w:r>
        <w:rPr>
          <w:spacing w:val="36"/>
        </w:rPr>
        <w:t xml:space="preserve"> </w:t>
      </w:r>
      <w:r>
        <w:t>его</w:t>
      </w:r>
      <w:r>
        <w:rPr>
          <w:spacing w:val="35"/>
        </w:rPr>
        <w:t xml:space="preserve"> </w:t>
      </w:r>
      <w:r>
        <w:t>создаёт?</w:t>
      </w:r>
      <w:r>
        <w:rPr>
          <w:spacing w:val="32"/>
        </w:rPr>
        <w:t xml:space="preserve"> </w:t>
      </w:r>
      <w:r>
        <w:t>«Плюсы»</w:t>
      </w:r>
      <w:r>
        <w:rPr>
          <w:spacing w:val="32"/>
        </w:rPr>
        <w:t xml:space="preserve"> </w:t>
      </w:r>
      <w:r>
        <w:t>и</w:t>
      </w:r>
      <w:r>
        <w:rPr>
          <w:spacing w:val="37"/>
        </w:rPr>
        <w:t xml:space="preserve"> </w:t>
      </w:r>
      <w:r>
        <w:t>«минусы»</w:t>
      </w:r>
      <w:r>
        <w:rPr>
          <w:spacing w:val="28"/>
        </w:rPr>
        <w:t xml:space="preserve"> </w:t>
      </w:r>
      <w:r>
        <w:t>виртуального</w:t>
      </w:r>
      <w:r>
        <w:rPr>
          <w:spacing w:val="32"/>
        </w:rPr>
        <w:t xml:space="preserve"> </w:t>
      </w:r>
      <w:r>
        <w:t>мира.</w:t>
      </w:r>
      <w:r>
        <w:rPr>
          <w:spacing w:val="-11"/>
        </w:rPr>
        <w:t xml:space="preserve"> </w:t>
      </w:r>
      <w:r>
        <w:t>Правила</w:t>
      </w:r>
      <w:r>
        <w:rPr>
          <w:spacing w:val="36"/>
        </w:rPr>
        <w:t xml:space="preserve"> </w:t>
      </w:r>
      <w:r>
        <w:t>безопасного</w:t>
      </w:r>
      <w:r>
        <w:rPr>
          <w:spacing w:val="40"/>
        </w:rPr>
        <w:t xml:space="preserve"> </w:t>
      </w:r>
      <w:r>
        <w:t>пользования</w:t>
      </w:r>
      <w:r>
        <w:rPr>
          <w:spacing w:val="36"/>
        </w:rPr>
        <w:t xml:space="preserve"> </w:t>
      </w:r>
      <w:r>
        <w:t>Интернет-</w:t>
      </w:r>
      <w:r>
        <w:rPr>
          <w:spacing w:val="-57"/>
        </w:rPr>
        <w:t xml:space="preserve"> </w:t>
      </w:r>
      <w:r>
        <w:t>ресурсами.</w:t>
      </w:r>
    </w:p>
    <w:p w14:paraId="0AC9352A" w14:textId="77777777" w:rsidR="00927B14" w:rsidRDefault="00000000">
      <w:pPr>
        <w:pStyle w:val="a3"/>
        <w:spacing w:line="280" w:lineRule="auto"/>
        <w:ind w:left="1008" w:right="713" w:firstLine="225"/>
      </w:pPr>
      <w:r>
        <w:rPr>
          <w:b/>
          <w:spacing w:val="-1"/>
        </w:rPr>
        <w:t>Блокада</w:t>
      </w:r>
      <w:r>
        <w:rPr>
          <w:b/>
          <w:spacing w:val="-3"/>
        </w:rPr>
        <w:t xml:space="preserve"> </w:t>
      </w:r>
      <w:r>
        <w:rPr>
          <w:b/>
          <w:spacing w:val="-1"/>
        </w:rPr>
        <w:t>Ленинграда:</w:t>
      </w:r>
      <w:r>
        <w:rPr>
          <w:b/>
          <w:spacing w:val="-4"/>
        </w:rPr>
        <w:t xml:space="preserve"> </w:t>
      </w:r>
      <w:r>
        <w:rPr>
          <w:spacing w:val="-1"/>
        </w:rPr>
        <w:t>как</w:t>
      </w:r>
      <w:r>
        <w:rPr>
          <w:spacing w:val="-3"/>
        </w:rPr>
        <w:t xml:space="preserve"> </w:t>
      </w:r>
      <w:r>
        <w:rPr>
          <w:spacing w:val="-1"/>
        </w:rPr>
        <w:t>она</w:t>
      </w:r>
      <w:r>
        <w:rPr>
          <w:spacing w:val="-8"/>
        </w:rPr>
        <w:t xml:space="preserve"> </w:t>
      </w:r>
      <w:r>
        <w:rPr>
          <w:spacing w:val="-1"/>
        </w:rPr>
        <w:t>началась</w:t>
      </w:r>
      <w:r>
        <w:rPr>
          <w:spacing w:val="-2"/>
        </w:rPr>
        <w:t xml:space="preserve"> </w:t>
      </w:r>
      <w:r>
        <w:rPr>
          <w:spacing w:val="-1"/>
        </w:rPr>
        <w:t>и сколько</w:t>
      </w:r>
      <w:r>
        <w:rPr>
          <w:spacing w:val="3"/>
        </w:rPr>
        <w:t xml:space="preserve"> </w:t>
      </w:r>
      <w:r>
        <w:rPr>
          <w:spacing w:val="-1"/>
        </w:rPr>
        <w:t>длилась.</w:t>
      </w:r>
      <w:r>
        <w:rPr>
          <w:spacing w:val="6"/>
        </w:rPr>
        <w:t xml:space="preserve"> </w:t>
      </w:r>
      <w:r>
        <w:rPr>
          <w:spacing w:val="-1"/>
        </w:rPr>
        <w:t>Ленинградский</w:t>
      </w:r>
      <w:r>
        <w:rPr>
          <w:spacing w:val="5"/>
        </w:rPr>
        <w:t xml:space="preserve"> </w:t>
      </w:r>
      <w:r>
        <w:rPr>
          <w:spacing w:val="-1"/>
        </w:rPr>
        <w:t>ломтик</w:t>
      </w:r>
      <w:r>
        <w:rPr>
          <w:spacing w:val="-2"/>
        </w:rPr>
        <w:t xml:space="preserve"> </w:t>
      </w:r>
      <w:r>
        <w:rPr>
          <w:spacing w:val="-1"/>
        </w:rPr>
        <w:t>хлеба...Дневник</w:t>
      </w:r>
      <w:r>
        <w:rPr>
          <w:spacing w:val="-13"/>
        </w:rPr>
        <w:t xml:space="preserve"> </w:t>
      </w:r>
      <w:r>
        <w:rPr>
          <w:spacing w:val="-1"/>
        </w:rPr>
        <w:t>Тани</w:t>
      </w:r>
      <w:r>
        <w:rPr>
          <w:spacing w:val="-11"/>
        </w:rPr>
        <w:t xml:space="preserve"> </w:t>
      </w:r>
      <w:r>
        <w:rPr>
          <w:spacing w:val="-1"/>
        </w:rPr>
        <w:t>Савичевой.</w:t>
      </w:r>
      <w:r>
        <w:rPr>
          <w:spacing w:val="-9"/>
        </w:rPr>
        <w:t xml:space="preserve"> </w:t>
      </w:r>
      <w:r>
        <w:t>Как</w:t>
      </w:r>
      <w:r>
        <w:rPr>
          <w:spacing w:val="-14"/>
        </w:rPr>
        <w:t xml:space="preserve"> </w:t>
      </w:r>
      <w:r>
        <w:t>жили</w:t>
      </w:r>
      <w:r>
        <w:rPr>
          <w:spacing w:val="-10"/>
        </w:rPr>
        <w:t xml:space="preserve"> </w:t>
      </w:r>
      <w:r>
        <w:t>и</w:t>
      </w:r>
      <w:r>
        <w:rPr>
          <w:spacing w:val="-15"/>
        </w:rPr>
        <w:t xml:space="preserve"> </w:t>
      </w:r>
      <w:r>
        <w:t>о</w:t>
      </w:r>
      <w:r>
        <w:rPr>
          <w:spacing w:val="-8"/>
        </w:rPr>
        <w:t xml:space="preserve"> </w:t>
      </w:r>
      <w:r>
        <w:t>чём</w:t>
      </w:r>
      <w:r>
        <w:rPr>
          <w:spacing w:val="-16"/>
        </w:rPr>
        <w:t xml:space="preserve"> </w:t>
      </w:r>
      <w:r>
        <w:t>мечтали</w:t>
      </w:r>
      <w:r>
        <w:rPr>
          <w:spacing w:val="-57"/>
        </w:rPr>
        <w:t xml:space="preserve"> </w:t>
      </w:r>
      <w:r>
        <w:t>дети</w:t>
      </w:r>
      <w:r>
        <w:rPr>
          <w:spacing w:val="-12"/>
        </w:rPr>
        <w:t xml:space="preserve"> </w:t>
      </w:r>
      <w:r>
        <w:t>блокадного</w:t>
      </w:r>
      <w:r>
        <w:rPr>
          <w:spacing w:val="-11"/>
        </w:rPr>
        <w:t xml:space="preserve"> </w:t>
      </w:r>
      <w:r>
        <w:t>города.</w:t>
      </w:r>
      <w:r>
        <w:rPr>
          <w:spacing w:val="-14"/>
        </w:rPr>
        <w:t xml:space="preserve"> </w:t>
      </w:r>
      <w:r>
        <w:t>Дорога</w:t>
      </w:r>
      <w:r>
        <w:rPr>
          <w:spacing w:val="-18"/>
        </w:rPr>
        <w:t xml:space="preserve"> </w:t>
      </w:r>
      <w:r>
        <w:t>жизни.Ленинград</w:t>
      </w:r>
      <w:r>
        <w:rPr>
          <w:spacing w:val="1"/>
        </w:rPr>
        <w:t xml:space="preserve"> </w:t>
      </w:r>
      <w:r>
        <w:t>и</w:t>
      </w:r>
      <w:r>
        <w:rPr>
          <w:spacing w:val="2"/>
        </w:rPr>
        <w:t xml:space="preserve"> </w:t>
      </w:r>
      <w:r>
        <w:t>ленинградцы</w:t>
      </w:r>
      <w:r>
        <w:rPr>
          <w:spacing w:val="-1"/>
        </w:rPr>
        <w:t xml:space="preserve"> </w:t>
      </w:r>
      <w:r>
        <w:t>выжили</w:t>
      </w:r>
      <w:r>
        <w:rPr>
          <w:spacing w:val="3"/>
        </w:rPr>
        <w:t xml:space="preserve"> </w:t>
      </w:r>
      <w:r>
        <w:t>и</w:t>
      </w:r>
      <w:r>
        <w:rPr>
          <w:spacing w:val="-5"/>
        </w:rPr>
        <w:t xml:space="preserve"> </w:t>
      </w:r>
      <w:r>
        <w:t>победили.</w:t>
      </w:r>
    </w:p>
    <w:p w14:paraId="64093C96" w14:textId="77777777" w:rsidR="00927B14" w:rsidRDefault="00000000">
      <w:pPr>
        <w:pStyle w:val="a3"/>
        <w:spacing w:line="276" w:lineRule="auto"/>
        <w:ind w:left="1008" w:right="713" w:firstLine="225"/>
      </w:pPr>
      <w:r>
        <w:rPr>
          <w:b/>
          <w:spacing w:val="-1"/>
        </w:rPr>
        <w:t>Первые театры в России</w:t>
      </w:r>
      <w:r>
        <w:rPr>
          <w:spacing w:val="-1"/>
        </w:rPr>
        <w:t>. К. С. Станиславский</w:t>
      </w:r>
      <w:r>
        <w:t xml:space="preserve"> </w:t>
      </w:r>
      <w:r>
        <w:rPr>
          <w:spacing w:val="-1"/>
        </w:rPr>
        <w:t xml:space="preserve">— великий деятель театрального искусства: </w:t>
      </w:r>
      <w:r>
        <w:t>яркие</w:t>
      </w:r>
      <w:r>
        <w:rPr>
          <w:spacing w:val="1"/>
        </w:rPr>
        <w:t xml:space="preserve"> </w:t>
      </w:r>
      <w:r>
        <w:t>страницы</w:t>
      </w:r>
      <w:r>
        <w:rPr>
          <w:spacing w:val="1"/>
        </w:rPr>
        <w:t xml:space="preserve"> </w:t>
      </w:r>
      <w:r>
        <w:t>жизни</w:t>
      </w:r>
      <w:r>
        <w:rPr>
          <w:spacing w:val="1"/>
        </w:rPr>
        <w:t xml:space="preserve"> </w:t>
      </w:r>
      <w:r>
        <w:t>и</w:t>
      </w:r>
      <w:r>
        <w:rPr>
          <w:spacing w:val="1"/>
        </w:rPr>
        <w:t xml:space="preserve"> </w:t>
      </w:r>
      <w:r>
        <w:t>деятельности.</w:t>
      </w:r>
      <w:r>
        <w:rPr>
          <w:spacing w:val="1"/>
        </w:rPr>
        <w:t xml:space="preserve"> </w:t>
      </w:r>
      <w:r>
        <w:t>С</w:t>
      </w:r>
      <w:r>
        <w:rPr>
          <w:spacing w:val="1"/>
        </w:rPr>
        <w:t xml:space="preserve"> </w:t>
      </w:r>
      <w:r>
        <w:t>чего</w:t>
      </w:r>
      <w:r>
        <w:rPr>
          <w:spacing w:val="-57"/>
        </w:rPr>
        <w:t xml:space="preserve"> </w:t>
      </w:r>
      <w:r>
        <w:t>начинается театр?</w:t>
      </w:r>
      <w:r>
        <w:rPr>
          <w:spacing w:val="-4"/>
        </w:rPr>
        <w:t xml:space="preserve"> </w:t>
      </w:r>
      <w:r>
        <w:t>Кто</w:t>
      </w:r>
      <w:r>
        <w:rPr>
          <w:spacing w:val="7"/>
        </w:rPr>
        <w:t xml:space="preserve"> </w:t>
      </w:r>
      <w:r>
        <w:t>самый</w:t>
      </w:r>
      <w:r>
        <w:rPr>
          <w:spacing w:val="-2"/>
        </w:rPr>
        <w:t xml:space="preserve"> </w:t>
      </w:r>
      <w:r>
        <w:t>главный</w:t>
      </w:r>
      <w:r>
        <w:rPr>
          <w:spacing w:val="-2"/>
        </w:rPr>
        <w:t xml:space="preserve"> </w:t>
      </w:r>
      <w:r>
        <w:t>в</w:t>
      </w:r>
      <w:r>
        <w:rPr>
          <w:spacing w:val="5"/>
        </w:rPr>
        <w:t xml:space="preserve"> </w:t>
      </w:r>
      <w:r>
        <w:t>театре. Школьный</w:t>
      </w:r>
      <w:r>
        <w:rPr>
          <w:spacing w:val="-1"/>
        </w:rPr>
        <w:t xml:space="preserve"> </w:t>
      </w:r>
      <w:r>
        <w:t>и</w:t>
      </w:r>
      <w:r>
        <w:rPr>
          <w:spacing w:val="-2"/>
        </w:rPr>
        <w:t xml:space="preserve"> </w:t>
      </w:r>
      <w:r>
        <w:t>классный</w:t>
      </w:r>
      <w:r>
        <w:rPr>
          <w:spacing w:val="-2"/>
        </w:rPr>
        <w:t xml:space="preserve"> </w:t>
      </w:r>
      <w:r>
        <w:t>театр.</w:t>
      </w:r>
    </w:p>
    <w:p w14:paraId="51662666" w14:textId="77777777" w:rsidR="00927B14" w:rsidRDefault="00000000">
      <w:pPr>
        <w:pStyle w:val="a3"/>
        <w:spacing w:line="275" w:lineRule="exact"/>
        <w:ind w:left="1234"/>
      </w:pPr>
      <w:r>
        <w:rPr>
          <w:b/>
        </w:rPr>
        <w:t>Наука:</w:t>
      </w:r>
      <w:r>
        <w:rPr>
          <w:b/>
          <w:spacing w:val="43"/>
        </w:rPr>
        <w:t xml:space="preserve"> </w:t>
      </w:r>
      <w:r>
        <w:t>научные</w:t>
      </w:r>
      <w:r>
        <w:rPr>
          <w:spacing w:val="42"/>
        </w:rPr>
        <w:t xml:space="preserve"> </w:t>
      </w:r>
      <w:r>
        <w:t>открытия</w:t>
      </w:r>
      <w:r>
        <w:rPr>
          <w:spacing w:val="42"/>
        </w:rPr>
        <w:t xml:space="preserve"> </w:t>
      </w:r>
      <w:r>
        <w:t>позволяют</w:t>
      </w:r>
      <w:r>
        <w:rPr>
          <w:spacing w:val="47"/>
        </w:rPr>
        <w:t xml:space="preserve"> </w:t>
      </w:r>
      <w:r>
        <w:t>улучшать</w:t>
      </w:r>
      <w:r>
        <w:rPr>
          <w:spacing w:val="44"/>
        </w:rPr>
        <w:t xml:space="preserve"> </w:t>
      </w:r>
      <w:r>
        <w:t>жизнь</w:t>
      </w:r>
      <w:r>
        <w:rPr>
          <w:spacing w:val="43"/>
        </w:rPr>
        <w:t xml:space="preserve"> </w:t>
      </w:r>
      <w:r>
        <w:t>людей,</w:t>
      </w:r>
      <w:r>
        <w:rPr>
          <w:spacing w:val="39"/>
        </w:rPr>
        <w:t xml:space="preserve"> </w:t>
      </w:r>
      <w:r>
        <w:t>обеспечивают</w:t>
      </w:r>
      <w:r>
        <w:rPr>
          <w:spacing w:val="43"/>
        </w:rPr>
        <w:t xml:space="preserve"> </w:t>
      </w:r>
      <w:r>
        <w:t>прогресс</w:t>
      </w:r>
      <w:r>
        <w:rPr>
          <w:spacing w:val="-14"/>
        </w:rPr>
        <w:t xml:space="preserve"> </w:t>
      </w:r>
      <w:r>
        <w:t>общества.</w:t>
      </w:r>
      <w:r>
        <w:rPr>
          <w:spacing w:val="43"/>
        </w:rPr>
        <w:t xml:space="preserve"> </w:t>
      </w:r>
      <w:r>
        <w:t>Науку</w:t>
      </w:r>
      <w:r>
        <w:rPr>
          <w:spacing w:val="36"/>
        </w:rPr>
        <w:t xml:space="preserve"> </w:t>
      </w:r>
      <w:r>
        <w:t>делают</w:t>
      </w:r>
      <w:r>
        <w:rPr>
          <w:spacing w:val="42"/>
        </w:rPr>
        <w:t xml:space="preserve"> </w:t>
      </w:r>
      <w:r>
        <w:t>талантливые,</w:t>
      </w:r>
      <w:r>
        <w:rPr>
          <w:spacing w:val="38"/>
        </w:rPr>
        <w:t xml:space="preserve"> </w:t>
      </w:r>
      <w:r>
        <w:t>творческие,</w:t>
      </w:r>
    </w:p>
    <w:p w14:paraId="56DC0413" w14:textId="77777777" w:rsidR="00927B14" w:rsidRDefault="00927B14">
      <w:pPr>
        <w:spacing w:line="275" w:lineRule="exact"/>
        <w:sectPr w:rsidR="00927B14" w:rsidSect="00232226">
          <w:pgSz w:w="16840" w:h="11910" w:orient="landscape"/>
          <w:pgMar w:top="1040" w:right="140" w:bottom="920" w:left="0" w:header="0" w:footer="644" w:gutter="0"/>
          <w:cols w:space="720"/>
        </w:sectPr>
      </w:pPr>
    </w:p>
    <w:p w14:paraId="519531C1" w14:textId="77777777" w:rsidR="00927B14" w:rsidRDefault="00000000">
      <w:pPr>
        <w:pStyle w:val="a3"/>
        <w:spacing w:before="76" w:line="276" w:lineRule="auto"/>
        <w:ind w:left="1008" w:right="808"/>
        <w:jc w:val="both"/>
      </w:pPr>
      <w:r>
        <w:lastRenderedPageBreak/>
        <w:t>увлечённые</w:t>
      </w:r>
      <w:r>
        <w:rPr>
          <w:spacing w:val="1"/>
        </w:rPr>
        <w:t xml:space="preserve"> </w:t>
      </w:r>
      <w:r>
        <w:t>люди.</w:t>
      </w:r>
      <w:r>
        <w:rPr>
          <w:spacing w:val="1"/>
        </w:rPr>
        <w:t xml:space="preserve"> </w:t>
      </w:r>
      <w:r>
        <w:t>Научные</w:t>
      </w:r>
      <w:r>
        <w:rPr>
          <w:spacing w:val="1"/>
        </w:rPr>
        <w:t xml:space="preserve"> </w:t>
      </w:r>
      <w:r>
        <w:t>открытия</w:t>
      </w:r>
      <w:r>
        <w:rPr>
          <w:spacing w:val="1"/>
        </w:rPr>
        <w:t xml:space="preserve"> </w:t>
      </w:r>
      <w:r>
        <w:t>российских</w:t>
      </w:r>
      <w:r>
        <w:rPr>
          <w:spacing w:val="1"/>
        </w:rPr>
        <w:t xml:space="preserve"> </w:t>
      </w:r>
      <w:r>
        <w:t>учёных,</w:t>
      </w:r>
      <w:r>
        <w:rPr>
          <w:spacing w:val="1"/>
        </w:rPr>
        <w:t xml:space="preserve"> </w:t>
      </w:r>
      <w:r>
        <w:t>без</w:t>
      </w:r>
      <w:r>
        <w:rPr>
          <w:spacing w:val="1"/>
        </w:rPr>
        <w:t xml:space="preserve"> </w:t>
      </w:r>
      <w:r>
        <w:t>которых</w:t>
      </w:r>
      <w:r>
        <w:rPr>
          <w:spacing w:val="1"/>
        </w:rPr>
        <w:t xml:space="preserve"> </w:t>
      </w:r>
      <w:r>
        <w:t>невозможно</w:t>
      </w:r>
      <w:r>
        <w:rPr>
          <w:spacing w:val="1"/>
        </w:rPr>
        <w:t xml:space="preserve"> </w:t>
      </w:r>
      <w:r>
        <w:t>представить</w:t>
      </w:r>
      <w:r>
        <w:rPr>
          <w:spacing w:val="1"/>
        </w:rPr>
        <w:t xml:space="preserve"> </w:t>
      </w:r>
      <w:r>
        <w:t>современный</w:t>
      </w:r>
      <w:r>
        <w:rPr>
          <w:spacing w:val="1"/>
        </w:rPr>
        <w:t xml:space="preserve"> </w:t>
      </w:r>
      <w:r>
        <w:t>мир:</w:t>
      </w:r>
      <w:r>
        <w:rPr>
          <w:spacing w:val="1"/>
        </w:rPr>
        <w:t xml:space="preserve"> </w:t>
      </w:r>
      <w:r>
        <w:t>телеграф,</w:t>
      </w:r>
      <w:r>
        <w:rPr>
          <w:spacing w:val="1"/>
        </w:rPr>
        <w:t xml:space="preserve"> </w:t>
      </w:r>
      <w:r>
        <w:t>цветная</w:t>
      </w:r>
      <w:r>
        <w:rPr>
          <w:spacing w:val="1"/>
        </w:rPr>
        <w:t xml:space="preserve"> </w:t>
      </w:r>
      <w:r>
        <w:t>фотография,</w:t>
      </w:r>
      <w:r>
        <w:rPr>
          <w:spacing w:val="1"/>
        </w:rPr>
        <w:t xml:space="preserve"> </w:t>
      </w:r>
      <w:r>
        <w:t>радиоприёмник,</w:t>
      </w:r>
      <w:r>
        <w:rPr>
          <w:spacing w:val="1"/>
        </w:rPr>
        <w:t xml:space="preserve"> </w:t>
      </w:r>
      <w:r>
        <w:t>ранцевый</w:t>
      </w:r>
      <w:r>
        <w:rPr>
          <w:spacing w:val="1"/>
        </w:rPr>
        <w:t xml:space="preserve"> </w:t>
      </w:r>
      <w:r>
        <w:t>парашют,</w:t>
      </w:r>
      <w:r>
        <w:rPr>
          <w:spacing w:val="1"/>
        </w:rPr>
        <w:t xml:space="preserve"> </w:t>
      </w:r>
      <w:r>
        <w:t>наркоз,</w:t>
      </w:r>
      <w:r>
        <w:rPr>
          <w:spacing w:val="1"/>
        </w:rPr>
        <w:t xml:space="preserve"> </w:t>
      </w:r>
      <w:r>
        <w:t>искусственное</w:t>
      </w:r>
      <w:r>
        <w:rPr>
          <w:spacing w:val="1"/>
        </w:rPr>
        <w:t xml:space="preserve"> </w:t>
      </w:r>
      <w:r>
        <w:t>сердце.</w:t>
      </w:r>
      <w:r>
        <w:rPr>
          <w:spacing w:val="1"/>
        </w:rPr>
        <w:t xml:space="preserve"> </w:t>
      </w:r>
      <w:r>
        <w:rPr>
          <w:b/>
        </w:rPr>
        <w:t>Роль</w:t>
      </w:r>
      <w:r>
        <w:rPr>
          <w:b/>
          <w:spacing w:val="1"/>
        </w:rPr>
        <w:t xml:space="preserve"> </w:t>
      </w:r>
      <w:r>
        <w:rPr>
          <w:b/>
        </w:rPr>
        <w:t>нашей</w:t>
      </w:r>
      <w:r>
        <w:rPr>
          <w:b/>
          <w:spacing w:val="1"/>
        </w:rPr>
        <w:t xml:space="preserve"> </w:t>
      </w:r>
      <w:r>
        <w:rPr>
          <w:b/>
        </w:rPr>
        <w:t>страны</w:t>
      </w:r>
      <w:r>
        <w:rPr>
          <w:b/>
          <w:spacing w:val="1"/>
        </w:rPr>
        <w:t xml:space="preserve"> </w:t>
      </w:r>
      <w:r>
        <w:rPr>
          <w:b/>
        </w:rPr>
        <w:t>в</w:t>
      </w:r>
      <w:r>
        <w:rPr>
          <w:b/>
          <w:spacing w:val="1"/>
        </w:rPr>
        <w:t xml:space="preserve"> </w:t>
      </w:r>
      <w:r>
        <w:rPr>
          <w:b/>
        </w:rPr>
        <w:t>современном</w:t>
      </w:r>
      <w:r>
        <w:rPr>
          <w:b/>
          <w:spacing w:val="1"/>
        </w:rPr>
        <w:t xml:space="preserve"> </w:t>
      </w:r>
      <w:r>
        <w:rPr>
          <w:b/>
        </w:rPr>
        <w:t>мире</w:t>
      </w:r>
      <w:r>
        <w:t>.</w:t>
      </w:r>
      <w:r>
        <w:rPr>
          <w:spacing w:val="1"/>
        </w:rPr>
        <w:t xml:space="preserve"> </w:t>
      </w:r>
      <w:r>
        <w:t>Значение</w:t>
      </w:r>
      <w:r>
        <w:rPr>
          <w:spacing w:val="1"/>
        </w:rPr>
        <w:t xml:space="preserve"> </w:t>
      </w:r>
      <w:r>
        <w:t>российской</w:t>
      </w:r>
      <w:r>
        <w:rPr>
          <w:spacing w:val="-7"/>
        </w:rPr>
        <w:t xml:space="preserve"> </w:t>
      </w:r>
      <w:r>
        <w:t>культуры</w:t>
      </w:r>
      <w:r>
        <w:rPr>
          <w:spacing w:val="-4"/>
        </w:rPr>
        <w:t xml:space="preserve"> </w:t>
      </w:r>
      <w:r>
        <w:t>для</w:t>
      </w:r>
      <w:r>
        <w:rPr>
          <w:spacing w:val="-4"/>
        </w:rPr>
        <w:t xml:space="preserve"> </w:t>
      </w:r>
      <w:r>
        <w:t>всего</w:t>
      </w:r>
      <w:r>
        <w:rPr>
          <w:spacing w:val="-7"/>
        </w:rPr>
        <w:t xml:space="preserve"> </w:t>
      </w:r>
      <w:r>
        <w:t>мира.Видеоуроки от</w:t>
      </w:r>
      <w:r>
        <w:rPr>
          <w:spacing w:val="1"/>
        </w:rPr>
        <w:t xml:space="preserve"> </w:t>
      </w:r>
      <w:r>
        <w:t>Института</w:t>
      </w:r>
      <w:r>
        <w:rPr>
          <w:spacing w:val="1"/>
        </w:rPr>
        <w:t xml:space="preserve"> </w:t>
      </w:r>
      <w:r>
        <w:t>развития интернета.</w:t>
      </w:r>
    </w:p>
    <w:p w14:paraId="63A2A5AF" w14:textId="77777777" w:rsidR="00927B14" w:rsidRDefault="00000000">
      <w:pPr>
        <w:pStyle w:val="a3"/>
        <w:spacing w:before="78" w:line="237" w:lineRule="auto"/>
        <w:ind w:left="1008" w:right="816" w:firstLine="225"/>
        <w:jc w:val="both"/>
      </w:pPr>
      <w:r>
        <w:rPr>
          <w:b/>
          <w:spacing w:val="-1"/>
        </w:rPr>
        <w:t xml:space="preserve">Защита Отечества </w:t>
      </w:r>
      <w:r>
        <w:rPr>
          <w:spacing w:val="-1"/>
        </w:rPr>
        <w:t xml:space="preserve">— обязанность гражданина Российской Федерации, проявление </w:t>
      </w:r>
      <w:r>
        <w:t>любви к родной земле, Родине. Армия в годы войны и</w:t>
      </w:r>
      <w:r>
        <w:rPr>
          <w:spacing w:val="1"/>
        </w:rPr>
        <w:t xml:space="preserve"> </w:t>
      </w:r>
      <w:r>
        <w:t>мирное</w:t>
      </w:r>
      <w:r>
        <w:rPr>
          <w:spacing w:val="-5"/>
        </w:rPr>
        <w:t xml:space="preserve"> </w:t>
      </w:r>
      <w:r>
        <w:t>время:</w:t>
      </w:r>
      <w:r>
        <w:rPr>
          <w:spacing w:val="-3"/>
        </w:rPr>
        <w:t xml:space="preserve"> </w:t>
      </w:r>
      <w:r>
        <w:t>всегда есть</w:t>
      </w:r>
      <w:r>
        <w:rPr>
          <w:spacing w:val="-1"/>
        </w:rPr>
        <w:t xml:space="preserve"> </w:t>
      </w:r>
      <w:r>
        <w:t>место</w:t>
      </w:r>
      <w:r>
        <w:rPr>
          <w:spacing w:val="1"/>
        </w:rPr>
        <w:t xml:space="preserve"> </w:t>
      </w:r>
      <w:r>
        <w:t>подвигу.</w:t>
      </w:r>
      <w:r>
        <w:rPr>
          <w:spacing w:val="8"/>
        </w:rPr>
        <w:t xml:space="preserve"> </w:t>
      </w:r>
      <w:r>
        <w:t>Качество</w:t>
      </w:r>
      <w:r>
        <w:rPr>
          <w:spacing w:val="2"/>
        </w:rPr>
        <w:t xml:space="preserve"> </w:t>
      </w:r>
      <w:r>
        <w:t>российского</w:t>
      </w:r>
      <w:r>
        <w:rPr>
          <w:spacing w:val="1"/>
        </w:rPr>
        <w:t xml:space="preserve"> </w:t>
      </w:r>
      <w:r>
        <w:t>воина:</w:t>
      </w:r>
      <w:r>
        <w:rPr>
          <w:spacing w:val="4"/>
        </w:rPr>
        <w:t xml:space="preserve"> </w:t>
      </w:r>
      <w:r>
        <w:t>смелость,</w:t>
      </w:r>
      <w:r>
        <w:rPr>
          <w:spacing w:val="-1"/>
        </w:rPr>
        <w:t xml:space="preserve"> </w:t>
      </w:r>
      <w:r>
        <w:t>героизм,</w:t>
      </w:r>
      <w:r>
        <w:rPr>
          <w:spacing w:val="1"/>
        </w:rPr>
        <w:t xml:space="preserve"> </w:t>
      </w:r>
      <w:r>
        <w:t>самопожертвование.</w:t>
      </w:r>
    </w:p>
    <w:p w14:paraId="71BB0BFA" w14:textId="77777777" w:rsidR="00927B14" w:rsidRDefault="00000000">
      <w:pPr>
        <w:pStyle w:val="a3"/>
        <w:spacing w:before="10" w:line="237" w:lineRule="auto"/>
        <w:ind w:left="1008" w:right="809" w:firstLine="225"/>
        <w:jc w:val="both"/>
      </w:pPr>
      <w:r>
        <w:rPr>
          <w:b/>
        </w:rPr>
        <w:t xml:space="preserve">Доброта </w:t>
      </w:r>
      <w:r>
        <w:t>— качество настоящего человека, способность оказать помощь, поддержку, проявить заботу и милосердие. Доброе дело: кому оно</w:t>
      </w:r>
      <w:r>
        <w:rPr>
          <w:spacing w:val="1"/>
        </w:rPr>
        <w:t xml:space="preserve"> </w:t>
      </w:r>
      <w:r>
        <w:t>необходимо и для когопредназначено. Добрые дела граждан России в прошлые времена: благотворительность; пожертвование как проявление</w:t>
      </w:r>
      <w:r>
        <w:rPr>
          <w:spacing w:val="1"/>
        </w:rPr>
        <w:t xml:space="preserve"> </w:t>
      </w:r>
      <w:r>
        <w:t>добрых</w:t>
      </w:r>
      <w:r>
        <w:rPr>
          <w:spacing w:val="-3"/>
        </w:rPr>
        <w:t xml:space="preserve"> </w:t>
      </w:r>
      <w:r>
        <w:t>чувств</w:t>
      </w:r>
      <w:r>
        <w:rPr>
          <w:spacing w:val="6"/>
        </w:rPr>
        <w:t xml:space="preserve"> </w:t>
      </w:r>
      <w:r>
        <w:t>в</w:t>
      </w:r>
      <w:r>
        <w:rPr>
          <w:spacing w:val="4"/>
        </w:rPr>
        <w:t xml:space="preserve"> </w:t>
      </w:r>
      <w:r>
        <w:t>традиционных</w:t>
      </w:r>
      <w:r>
        <w:rPr>
          <w:spacing w:val="-1"/>
        </w:rPr>
        <w:t xml:space="preserve"> </w:t>
      </w:r>
      <w:r>
        <w:t>религиях.</w:t>
      </w:r>
    </w:p>
    <w:p w14:paraId="2FC77B1E" w14:textId="77777777" w:rsidR="00927B14" w:rsidRDefault="00000000">
      <w:pPr>
        <w:pStyle w:val="a3"/>
        <w:spacing w:before="4"/>
        <w:ind w:left="1008" w:right="813" w:firstLine="225"/>
        <w:jc w:val="both"/>
      </w:pPr>
      <w:r>
        <w:rPr>
          <w:b/>
          <w:spacing w:val="-1"/>
        </w:rPr>
        <w:t xml:space="preserve">Международный женский день </w:t>
      </w:r>
      <w:r>
        <w:rPr>
          <w:spacing w:val="-1"/>
        </w:rPr>
        <w:t xml:space="preserve">— праздник благодарности и любви к женщине. Женщина в </w:t>
      </w:r>
      <w:r>
        <w:t>современном обществе — труженица, мать,</w:t>
      </w:r>
      <w:r>
        <w:rPr>
          <w:spacing w:val="1"/>
        </w:rPr>
        <w:t xml:space="preserve"> </w:t>
      </w:r>
      <w:r>
        <w:t>воспитатель детей. Нет на свете профессии, которой не может научиться женщина. Великие женщины в истории России: Екатерина Великая, Е.</w:t>
      </w:r>
      <w:r>
        <w:rPr>
          <w:spacing w:val="-57"/>
        </w:rPr>
        <w:t xml:space="preserve"> </w:t>
      </w:r>
      <w:r>
        <w:t>Дашкова,</w:t>
      </w:r>
      <w:r>
        <w:rPr>
          <w:spacing w:val="1"/>
        </w:rPr>
        <w:t xml:space="preserve"> </w:t>
      </w:r>
      <w:r>
        <w:t>Н.</w:t>
      </w:r>
      <w:r>
        <w:rPr>
          <w:spacing w:val="1"/>
        </w:rPr>
        <w:t xml:space="preserve"> </w:t>
      </w:r>
      <w:r>
        <w:t>Суслова</w:t>
      </w:r>
      <w:r>
        <w:rPr>
          <w:spacing w:val="1"/>
        </w:rPr>
        <w:t xml:space="preserve"> </w:t>
      </w:r>
      <w:r>
        <w:t>(первая</w:t>
      </w:r>
      <w:r>
        <w:rPr>
          <w:spacing w:val="1"/>
        </w:rPr>
        <w:t xml:space="preserve"> </w:t>
      </w:r>
      <w:r>
        <w:t>женщина-врач).</w:t>
      </w:r>
      <w:r>
        <w:rPr>
          <w:spacing w:val="1"/>
        </w:rPr>
        <w:t xml:space="preserve"> </w:t>
      </w:r>
      <w:r>
        <w:t>Выдающиеся</w:t>
      </w:r>
      <w:r>
        <w:rPr>
          <w:spacing w:val="1"/>
        </w:rPr>
        <w:t xml:space="preserve"> </w:t>
      </w:r>
      <w:r>
        <w:t>женщины</w:t>
      </w:r>
      <w:r>
        <w:rPr>
          <w:spacing w:val="1"/>
        </w:rPr>
        <w:t xml:space="preserve"> </w:t>
      </w:r>
      <w:r>
        <w:t>ХХ</w:t>
      </w:r>
      <w:r>
        <w:rPr>
          <w:spacing w:val="1"/>
        </w:rPr>
        <w:t xml:space="preserve"> </w:t>
      </w:r>
      <w:r>
        <w:t>века, прославившие</w:t>
      </w:r>
      <w:r>
        <w:rPr>
          <w:spacing w:val="1"/>
        </w:rPr>
        <w:t xml:space="preserve"> </w:t>
      </w:r>
      <w:r>
        <w:t>Россию:</w:t>
      </w:r>
      <w:r>
        <w:rPr>
          <w:spacing w:val="1"/>
        </w:rPr>
        <w:t xml:space="preserve"> </w:t>
      </w:r>
      <w:r>
        <w:t>В.</w:t>
      </w:r>
      <w:r>
        <w:rPr>
          <w:spacing w:val="1"/>
        </w:rPr>
        <w:t xml:space="preserve"> </w:t>
      </w:r>
      <w:r>
        <w:t>Терешкова,</w:t>
      </w:r>
      <w:r>
        <w:rPr>
          <w:spacing w:val="1"/>
        </w:rPr>
        <w:t xml:space="preserve"> </w:t>
      </w:r>
      <w:r>
        <w:t>М.</w:t>
      </w:r>
      <w:r>
        <w:rPr>
          <w:spacing w:val="1"/>
        </w:rPr>
        <w:t xml:space="preserve"> </w:t>
      </w:r>
      <w:r>
        <w:t>Раскова,</w:t>
      </w:r>
      <w:r>
        <w:rPr>
          <w:spacing w:val="1"/>
        </w:rPr>
        <w:t xml:space="preserve"> </w:t>
      </w:r>
      <w:r>
        <w:t>Л.</w:t>
      </w:r>
      <w:r>
        <w:rPr>
          <w:spacing w:val="1"/>
        </w:rPr>
        <w:t xml:space="preserve"> </w:t>
      </w:r>
      <w:r>
        <w:t>Павличенко,</w:t>
      </w:r>
      <w:r>
        <w:rPr>
          <w:spacing w:val="4"/>
        </w:rPr>
        <w:t xml:space="preserve"> </w:t>
      </w:r>
      <w:r>
        <w:t>А.</w:t>
      </w:r>
      <w:r>
        <w:rPr>
          <w:spacing w:val="5"/>
        </w:rPr>
        <w:t xml:space="preserve"> </w:t>
      </w:r>
      <w:r>
        <w:t>Пахмутова,</w:t>
      </w:r>
      <w:r>
        <w:rPr>
          <w:spacing w:val="5"/>
        </w:rPr>
        <w:t xml:space="preserve"> </w:t>
      </w:r>
      <w:r>
        <w:t>М.</w:t>
      </w:r>
      <w:r>
        <w:rPr>
          <w:spacing w:val="4"/>
        </w:rPr>
        <w:t xml:space="preserve"> </w:t>
      </w:r>
      <w:r>
        <w:t>Плисецкая, Л.</w:t>
      </w:r>
      <w:r>
        <w:rPr>
          <w:spacing w:val="4"/>
        </w:rPr>
        <w:t xml:space="preserve"> </w:t>
      </w:r>
      <w:r>
        <w:t>Зыкина.</w:t>
      </w:r>
    </w:p>
    <w:p w14:paraId="12CB0D23" w14:textId="77777777" w:rsidR="00927B14" w:rsidRDefault="00000000">
      <w:pPr>
        <w:pStyle w:val="a3"/>
        <w:spacing w:before="1"/>
        <w:ind w:left="1008" w:right="808" w:firstLine="225"/>
        <w:jc w:val="both"/>
      </w:pPr>
      <w:r>
        <w:rPr>
          <w:b/>
        </w:rPr>
        <w:t>Сергей</w:t>
      </w:r>
      <w:r>
        <w:rPr>
          <w:b/>
          <w:spacing w:val="1"/>
        </w:rPr>
        <w:t xml:space="preserve"> </w:t>
      </w:r>
      <w:r>
        <w:rPr>
          <w:b/>
        </w:rPr>
        <w:t>Владимирович Михалков</w:t>
      </w:r>
      <w:r>
        <w:rPr>
          <w:b/>
          <w:spacing w:val="1"/>
        </w:rPr>
        <w:t xml:space="preserve"> </w:t>
      </w:r>
      <w:r>
        <w:t>—</w:t>
      </w:r>
      <w:r>
        <w:rPr>
          <w:spacing w:val="1"/>
        </w:rPr>
        <w:t xml:space="preserve"> </w:t>
      </w:r>
      <w:r>
        <w:t>автор</w:t>
      </w:r>
      <w:r>
        <w:rPr>
          <w:spacing w:val="1"/>
        </w:rPr>
        <w:t xml:space="preserve"> </w:t>
      </w:r>
      <w:r>
        <w:t>гимна</w:t>
      </w:r>
      <w:r>
        <w:rPr>
          <w:spacing w:val="1"/>
        </w:rPr>
        <w:t xml:space="preserve"> </w:t>
      </w:r>
      <w:r>
        <w:t>современной</w:t>
      </w:r>
      <w:r>
        <w:rPr>
          <w:spacing w:val="1"/>
        </w:rPr>
        <w:t xml:space="preserve"> </w:t>
      </w:r>
      <w:r>
        <w:t>России.</w:t>
      </w:r>
      <w:r>
        <w:rPr>
          <w:spacing w:val="1"/>
        </w:rPr>
        <w:t xml:space="preserve"> </w:t>
      </w:r>
      <w:r>
        <w:t>Правила</w:t>
      </w:r>
      <w:r>
        <w:rPr>
          <w:spacing w:val="1"/>
        </w:rPr>
        <w:t xml:space="preserve"> </w:t>
      </w:r>
      <w:r>
        <w:t>слушания и</w:t>
      </w:r>
      <w:r>
        <w:rPr>
          <w:spacing w:val="1"/>
        </w:rPr>
        <w:t xml:space="preserve"> </w:t>
      </w:r>
      <w:r>
        <w:t>исполнения</w:t>
      </w:r>
      <w:r>
        <w:rPr>
          <w:spacing w:val="1"/>
        </w:rPr>
        <w:t xml:space="preserve"> </w:t>
      </w:r>
      <w:r>
        <w:t>гимна.</w:t>
      </w:r>
      <w:r>
        <w:rPr>
          <w:spacing w:val="1"/>
        </w:rPr>
        <w:t xml:space="preserve"> </w:t>
      </w:r>
      <w:r>
        <w:t>С.</w:t>
      </w:r>
      <w:r>
        <w:rPr>
          <w:spacing w:val="1"/>
        </w:rPr>
        <w:t xml:space="preserve"> </w:t>
      </w:r>
      <w:r>
        <w:t>В.</w:t>
      </w:r>
      <w:r>
        <w:rPr>
          <w:spacing w:val="1"/>
        </w:rPr>
        <w:t xml:space="preserve"> </w:t>
      </w:r>
      <w:r>
        <w:t>Михалков</w:t>
      </w:r>
      <w:r>
        <w:rPr>
          <w:spacing w:val="1"/>
        </w:rPr>
        <w:t xml:space="preserve"> </w:t>
      </w:r>
      <w:r>
        <w:t>—</w:t>
      </w:r>
      <w:r>
        <w:rPr>
          <w:spacing w:val="1"/>
        </w:rPr>
        <w:t xml:space="preserve"> </w:t>
      </w:r>
      <w:r>
        <w:t>выдающийся поэт ХХ века, автор стихов, которыедети знали и знают наизусть. Вклад поэта в развитие детской литературы. Слушаем и читаем</w:t>
      </w:r>
      <w:r>
        <w:rPr>
          <w:spacing w:val="1"/>
        </w:rPr>
        <w:t xml:space="preserve"> </w:t>
      </w:r>
      <w:r>
        <w:t>стихи</w:t>
      </w:r>
      <w:r>
        <w:rPr>
          <w:spacing w:val="2"/>
        </w:rPr>
        <w:t xml:space="preserve"> </w:t>
      </w:r>
      <w:r>
        <w:t>Михалкова.</w:t>
      </w:r>
    </w:p>
    <w:p w14:paraId="12C3A606" w14:textId="77777777" w:rsidR="00927B14" w:rsidRDefault="00000000">
      <w:pPr>
        <w:pStyle w:val="a3"/>
        <w:ind w:left="1008" w:right="809" w:firstLine="225"/>
        <w:jc w:val="both"/>
      </w:pPr>
      <w:r>
        <w:rPr>
          <w:b/>
        </w:rPr>
        <w:t>Крым</w:t>
      </w:r>
      <w:r>
        <w:rPr>
          <w:b/>
          <w:spacing w:val="1"/>
        </w:rPr>
        <w:t xml:space="preserve"> </w:t>
      </w:r>
      <w:r>
        <w:t>–</w:t>
      </w:r>
      <w:r>
        <w:rPr>
          <w:spacing w:val="1"/>
        </w:rPr>
        <w:t xml:space="preserve"> </w:t>
      </w:r>
      <w:r>
        <w:t>природная</w:t>
      </w:r>
      <w:r>
        <w:rPr>
          <w:spacing w:val="1"/>
        </w:rPr>
        <w:t xml:space="preserve"> </w:t>
      </w:r>
      <w:r>
        <w:t>жемчужина.</w:t>
      </w:r>
      <w:r>
        <w:rPr>
          <w:spacing w:val="1"/>
        </w:rPr>
        <w:t xml:space="preserve"> </w:t>
      </w:r>
      <w:r>
        <w:t>Разнообразие</w:t>
      </w:r>
      <w:r>
        <w:rPr>
          <w:spacing w:val="1"/>
        </w:rPr>
        <w:t xml:space="preserve"> </w:t>
      </w:r>
      <w:r>
        <w:t>природных</w:t>
      </w:r>
      <w:r>
        <w:rPr>
          <w:spacing w:val="1"/>
        </w:rPr>
        <w:t xml:space="preserve"> </w:t>
      </w:r>
      <w:r>
        <w:t>зон:</w:t>
      </w:r>
      <w:r>
        <w:rPr>
          <w:spacing w:val="1"/>
        </w:rPr>
        <w:t xml:space="preserve"> </w:t>
      </w:r>
      <w:r>
        <w:t>полупустыни</w:t>
      </w:r>
      <w:r>
        <w:rPr>
          <w:spacing w:val="1"/>
        </w:rPr>
        <w:t xml:space="preserve"> </w:t>
      </w:r>
      <w:r>
        <w:t>и</w:t>
      </w:r>
      <w:r>
        <w:rPr>
          <w:spacing w:val="1"/>
        </w:rPr>
        <w:t xml:space="preserve"> </w:t>
      </w:r>
      <w:r>
        <w:t>солончаки;</w:t>
      </w:r>
      <w:r>
        <w:rPr>
          <w:spacing w:val="1"/>
        </w:rPr>
        <w:t xml:space="preserve"> </w:t>
      </w:r>
      <w:r>
        <w:t>степная</w:t>
      </w:r>
      <w:r>
        <w:rPr>
          <w:spacing w:val="1"/>
        </w:rPr>
        <w:t xml:space="preserve"> </w:t>
      </w:r>
      <w:r>
        <w:t>зона,</w:t>
      </w:r>
      <w:r>
        <w:rPr>
          <w:spacing w:val="1"/>
        </w:rPr>
        <w:t xml:space="preserve"> </w:t>
      </w:r>
      <w:r>
        <w:t>лесостепь,</w:t>
      </w:r>
      <w:r>
        <w:rPr>
          <w:spacing w:val="1"/>
        </w:rPr>
        <w:t xml:space="preserve"> </w:t>
      </w:r>
      <w:r>
        <w:t>вечнозелёная</w:t>
      </w:r>
      <w:r>
        <w:rPr>
          <w:spacing w:val="1"/>
        </w:rPr>
        <w:t xml:space="preserve"> </w:t>
      </w:r>
      <w:r>
        <w:t>растительность. Природные достопримечательностиКрыма: Агармышский лес, гора Ак-Кая (Белая скала), гора Кошка, Чёрное и Азовское моря.</w:t>
      </w:r>
      <w:r>
        <w:rPr>
          <w:spacing w:val="-57"/>
        </w:rPr>
        <w:t xml:space="preserve"> </w:t>
      </w:r>
      <w:r>
        <w:t>Симферополь</w:t>
      </w:r>
      <w:r>
        <w:rPr>
          <w:spacing w:val="-2"/>
        </w:rPr>
        <w:t xml:space="preserve"> </w:t>
      </w:r>
      <w:r>
        <w:t>— столица</w:t>
      </w:r>
      <w:r>
        <w:rPr>
          <w:spacing w:val="-1"/>
        </w:rPr>
        <w:t xml:space="preserve"> </w:t>
      </w:r>
      <w:r>
        <w:t>Республики</w:t>
      </w:r>
      <w:r>
        <w:rPr>
          <w:spacing w:val="1"/>
        </w:rPr>
        <w:t xml:space="preserve"> </w:t>
      </w:r>
      <w:r>
        <w:t>Крым,</w:t>
      </w:r>
      <w:r>
        <w:rPr>
          <w:spacing w:val="2"/>
        </w:rPr>
        <w:t xml:space="preserve"> </w:t>
      </w:r>
      <w:r>
        <w:t>«ворота</w:t>
      </w:r>
      <w:r>
        <w:rPr>
          <w:spacing w:val="-1"/>
        </w:rPr>
        <w:t xml:space="preserve"> </w:t>
      </w:r>
      <w:r>
        <w:t>Крыма».</w:t>
      </w:r>
      <w:r>
        <w:rPr>
          <w:spacing w:val="2"/>
        </w:rPr>
        <w:t xml:space="preserve"> </w:t>
      </w:r>
      <w:r>
        <w:t>Ласточкино гнездо,</w:t>
      </w:r>
      <w:r>
        <w:rPr>
          <w:spacing w:val="-3"/>
        </w:rPr>
        <w:t xml:space="preserve"> </w:t>
      </w:r>
      <w:r>
        <w:t>Золотыеворота,</w:t>
      </w:r>
      <w:r>
        <w:rPr>
          <w:spacing w:val="-1"/>
        </w:rPr>
        <w:t xml:space="preserve"> </w:t>
      </w:r>
      <w:r>
        <w:t>Судакская крепость,</w:t>
      </w:r>
      <w:r>
        <w:rPr>
          <w:spacing w:val="-3"/>
        </w:rPr>
        <w:t xml:space="preserve"> </w:t>
      </w:r>
      <w:r>
        <w:t>Севастополь.</w:t>
      </w:r>
    </w:p>
    <w:p w14:paraId="76C4F165" w14:textId="77777777" w:rsidR="00927B14" w:rsidRDefault="00000000">
      <w:pPr>
        <w:pStyle w:val="a3"/>
        <w:spacing w:before="1"/>
        <w:ind w:left="1008" w:right="810" w:firstLine="225"/>
        <w:jc w:val="both"/>
      </w:pPr>
      <w:r>
        <w:rPr>
          <w:b/>
        </w:rPr>
        <w:t xml:space="preserve">Что такое творчество? </w:t>
      </w:r>
      <w:r>
        <w:t>Люди творческих профессий: поэты, художники, композиторы, артисты, создатели игрушек. Примеры народных</w:t>
      </w:r>
      <w:r>
        <w:rPr>
          <w:spacing w:val="1"/>
        </w:rPr>
        <w:t xml:space="preserve"> </w:t>
      </w:r>
      <w:r>
        <w:t>промыслов. Умеем ли мы фантазировать:сочинять сказки, конструировать города будущего, создавать узоры для тканей, посуды, расписывать</w:t>
      </w:r>
      <w:r>
        <w:rPr>
          <w:spacing w:val="1"/>
        </w:rPr>
        <w:t xml:space="preserve"> </w:t>
      </w:r>
      <w:r>
        <w:t>игрушки.</w:t>
      </w:r>
      <w:r>
        <w:rPr>
          <w:spacing w:val="4"/>
        </w:rPr>
        <w:t xml:space="preserve"> </w:t>
      </w:r>
      <w:r>
        <w:t>Творческая</w:t>
      </w:r>
      <w:r>
        <w:rPr>
          <w:spacing w:val="2"/>
        </w:rPr>
        <w:t xml:space="preserve"> </w:t>
      </w:r>
      <w:r>
        <w:t>сценическая</w:t>
      </w:r>
      <w:r>
        <w:rPr>
          <w:spacing w:val="2"/>
        </w:rPr>
        <w:t xml:space="preserve"> </w:t>
      </w:r>
      <w:r>
        <w:t>деятельность:</w:t>
      </w:r>
      <w:r>
        <w:rPr>
          <w:spacing w:val="3"/>
        </w:rPr>
        <w:t xml:space="preserve"> </w:t>
      </w:r>
      <w:r>
        <w:t>игры,</w:t>
      </w:r>
      <w:r>
        <w:rPr>
          <w:spacing w:val="-1"/>
        </w:rPr>
        <w:t xml:space="preserve"> </w:t>
      </w:r>
      <w:r>
        <w:t>импровизация,</w:t>
      </w:r>
      <w:r>
        <w:rPr>
          <w:spacing w:val="5"/>
        </w:rPr>
        <w:t xml:space="preserve"> </w:t>
      </w:r>
      <w:r>
        <w:t>драматизация, разыгрывание</w:t>
      </w:r>
      <w:r>
        <w:rPr>
          <w:spacing w:val="2"/>
        </w:rPr>
        <w:t xml:space="preserve"> </w:t>
      </w:r>
      <w:r>
        <w:t>сценок.</w:t>
      </w:r>
    </w:p>
    <w:p w14:paraId="7C6D98E3" w14:textId="77777777" w:rsidR="00927B14" w:rsidRDefault="00000000">
      <w:pPr>
        <w:pStyle w:val="a3"/>
        <w:spacing w:line="274" w:lineRule="exact"/>
        <w:ind w:left="1234"/>
        <w:jc w:val="both"/>
      </w:pPr>
      <w:r>
        <w:rPr>
          <w:b/>
        </w:rPr>
        <w:t>Мы</w:t>
      </w:r>
      <w:r>
        <w:rPr>
          <w:b/>
          <w:spacing w:val="12"/>
        </w:rPr>
        <w:t xml:space="preserve"> </w:t>
      </w:r>
      <w:r>
        <w:rPr>
          <w:b/>
        </w:rPr>
        <w:t>первые:</w:t>
      </w:r>
      <w:r>
        <w:rPr>
          <w:b/>
          <w:spacing w:val="19"/>
        </w:rPr>
        <w:t xml:space="preserve"> </w:t>
      </w:r>
      <w:r>
        <w:t>первый</w:t>
      </w:r>
      <w:r>
        <w:rPr>
          <w:spacing w:val="14"/>
        </w:rPr>
        <w:t xml:space="preserve"> </w:t>
      </w:r>
      <w:r>
        <w:t>искусственный</w:t>
      </w:r>
      <w:r>
        <w:rPr>
          <w:spacing w:val="20"/>
        </w:rPr>
        <w:t xml:space="preserve"> </w:t>
      </w:r>
      <w:r>
        <w:t>спутник</w:t>
      </w:r>
      <w:r>
        <w:rPr>
          <w:spacing w:val="17"/>
        </w:rPr>
        <w:t xml:space="preserve"> </w:t>
      </w:r>
      <w:r>
        <w:t>Земли;</w:t>
      </w:r>
      <w:r>
        <w:rPr>
          <w:spacing w:val="13"/>
        </w:rPr>
        <w:t xml:space="preserve"> </w:t>
      </w:r>
      <w:r>
        <w:t>Луноход-1.</w:t>
      </w:r>
      <w:r>
        <w:rPr>
          <w:spacing w:val="19"/>
        </w:rPr>
        <w:t xml:space="preserve"> </w:t>
      </w:r>
      <w:r>
        <w:t>«Он</w:t>
      </w:r>
      <w:r>
        <w:rPr>
          <w:spacing w:val="18"/>
        </w:rPr>
        <w:t xml:space="preserve"> </w:t>
      </w:r>
      <w:r>
        <w:t>сказал:</w:t>
      </w:r>
      <w:r>
        <w:rPr>
          <w:spacing w:val="19"/>
        </w:rPr>
        <w:t xml:space="preserve"> </w:t>
      </w:r>
      <w:r>
        <w:t>«Поехали!»</w:t>
      </w:r>
    </w:p>
    <w:p w14:paraId="138F3D92" w14:textId="77777777" w:rsidR="00927B14" w:rsidRDefault="00000000">
      <w:pPr>
        <w:pStyle w:val="a3"/>
        <w:spacing w:before="2"/>
        <w:ind w:left="1008" w:right="818" w:firstLine="225"/>
        <w:jc w:val="both"/>
      </w:pPr>
      <w:r>
        <w:t>— первый полёт человека в космос; Ю. А. Гагарин — Герой Советского Союза. Первый выход в открытый космос — А. А. Леонов, дважды</w:t>
      </w:r>
      <w:r>
        <w:rPr>
          <w:spacing w:val="1"/>
        </w:rPr>
        <w:t xml:space="preserve"> </w:t>
      </w:r>
      <w:r>
        <w:t>Герой</w:t>
      </w:r>
      <w:r>
        <w:rPr>
          <w:spacing w:val="-5"/>
        </w:rPr>
        <w:t xml:space="preserve"> </w:t>
      </w:r>
      <w:r>
        <w:t>Советского</w:t>
      </w:r>
      <w:r>
        <w:rPr>
          <w:spacing w:val="3"/>
        </w:rPr>
        <w:t xml:space="preserve"> </w:t>
      </w:r>
      <w:r>
        <w:t>Союза.</w:t>
      </w:r>
      <w:r>
        <w:rPr>
          <w:spacing w:val="-4"/>
        </w:rPr>
        <w:t xml:space="preserve"> </w:t>
      </w:r>
      <w:r>
        <w:t>Самый</w:t>
      </w:r>
      <w:r>
        <w:rPr>
          <w:spacing w:val="4"/>
        </w:rPr>
        <w:t xml:space="preserve"> </w:t>
      </w:r>
      <w:r>
        <w:t>длительный</w:t>
      </w:r>
      <w:r>
        <w:rPr>
          <w:spacing w:val="-4"/>
        </w:rPr>
        <w:t xml:space="preserve"> </w:t>
      </w:r>
      <w:r>
        <w:t>полёт</w:t>
      </w:r>
      <w:r>
        <w:rPr>
          <w:spacing w:val="-3"/>
        </w:rPr>
        <w:t xml:space="preserve"> </w:t>
      </w:r>
      <w:r>
        <w:t>в</w:t>
      </w:r>
      <w:r>
        <w:rPr>
          <w:spacing w:val="1"/>
        </w:rPr>
        <w:t xml:space="preserve"> </w:t>
      </w:r>
      <w:r>
        <w:t>космосе</w:t>
      </w:r>
      <w:r>
        <w:rPr>
          <w:spacing w:val="-2"/>
        </w:rPr>
        <w:t xml:space="preserve"> </w:t>
      </w:r>
      <w:r>
        <w:t>—</w:t>
      </w:r>
      <w:r>
        <w:rPr>
          <w:spacing w:val="-1"/>
        </w:rPr>
        <w:t xml:space="preserve"> </w:t>
      </w:r>
      <w:r>
        <w:t>Валерий Поляков,</w:t>
      </w:r>
      <w:r>
        <w:rPr>
          <w:spacing w:val="2"/>
        </w:rPr>
        <w:t xml:space="preserve"> </w:t>
      </w:r>
      <w:r>
        <w:t>Герой</w:t>
      </w:r>
      <w:r>
        <w:rPr>
          <w:spacing w:val="-3"/>
        </w:rPr>
        <w:t xml:space="preserve"> </w:t>
      </w:r>
      <w:r>
        <w:t>Советского</w:t>
      </w:r>
      <w:r>
        <w:rPr>
          <w:spacing w:val="5"/>
        </w:rPr>
        <w:t xml:space="preserve"> </w:t>
      </w:r>
      <w:r>
        <w:t>Союза,</w:t>
      </w:r>
      <w:r>
        <w:rPr>
          <w:spacing w:val="-3"/>
        </w:rPr>
        <w:t xml:space="preserve"> </w:t>
      </w:r>
      <w:r>
        <w:t>Герой Российской</w:t>
      </w:r>
      <w:r>
        <w:rPr>
          <w:spacing w:val="-3"/>
        </w:rPr>
        <w:t xml:space="preserve"> </w:t>
      </w:r>
      <w:r>
        <w:t>Федерации.</w:t>
      </w:r>
    </w:p>
    <w:p w14:paraId="7939BC50" w14:textId="77777777" w:rsidR="00927B14" w:rsidRDefault="00000000">
      <w:pPr>
        <w:pStyle w:val="a3"/>
        <w:spacing w:before="1"/>
        <w:ind w:left="1008" w:right="814" w:firstLine="225"/>
        <w:jc w:val="both"/>
      </w:pPr>
      <w:r>
        <w:rPr>
          <w:b/>
        </w:rPr>
        <w:t xml:space="preserve">Кто такие нацисты? </w:t>
      </w:r>
      <w:r>
        <w:t>Почему они хотели сделать все народы своими рабами? Преступления нацистов: концлагерь как места принудительной</w:t>
      </w:r>
      <w:r>
        <w:rPr>
          <w:spacing w:val="-57"/>
        </w:rPr>
        <w:t xml:space="preserve"> </w:t>
      </w:r>
      <w:r>
        <w:t>жестокой изоляции. Дети Освенцима. Как боролись с нацизмом в концлагерях советские солдаты и офицеры. 11 апреля — день освобождения</w:t>
      </w:r>
      <w:r>
        <w:rPr>
          <w:spacing w:val="1"/>
        </w:rPr>
        <w:t xml:space="preserve"> </w:t>
      </w:r>
      <w:r>
        <w:t>узников</w:t>
      </w:r>
      <w:r>
        <w:rPr>
          <w:spacing w:val="2"/>
        </w:rPr>
        <w:t xml:space="preserve"> </w:t>
      </w:r>
      <w:r>
        <w:t>концлагерей.</w:t>
      </w:r>
    </w:p>
    <w:p w14:paraId="36FA44B2" w14:textId="77777777" w:rsidR="00927B14" w:rsidRDefault="00000000">
      <w:pPr>
        <w:pStyle w:val="a3"/>
        <w:ind w:left="1008" w:right="805" w:firstLine="225"/>
        <w:jc w:val="both"/>
      </w:pPr>
      <w:r>
        <w:rPr>
          <w:b/>
          <w:spacing w:val="-1"/>
        </w:rPr>
        <w:t xml:space="preserve">Особо охраняемые территории в России </w:t>
      </w:r>
      <w:r>
        <w:rPr>
          <w:spacing w:val="-1"/>
        </w:rPr>
        <w:t xml:space="preserve">— заповедники, национальные </w:t>
      </w:r>
      <w:r>
        <w:t>парки. Экологические тропы – что это такое? Путешествие на</w:t>
      </w:r>
      <w:r>
        <w:rPr>
          <w:spacing w:val="1"/>
        </w:rPr>
        <w:t xml:space="preserve"> </w:t>
      </w:r>
      <w:r>
        <w:t>Камчатку (долина гейзеров), в Приокско-Террасный заповедник (дикий дом для зубров, косуль, оленей), в Большой Арктический заповедник, в</w:t>
      </w:r>
      <w:r>
        <w:rPr>
          <w:spacing w:val="1"/>
        </w:rPr>
        <w:t xml:space="preserve"> </w:t>
      </w:r>
      <w:r>
        <w:t>заповедник «Чёрные земли» (сохранение сайгаков, тушканчиков, сусликов). Таймыр — родной дом северных оленей. Окский заповедник —</w:t>
      </w:r>
      <w:r>
        <w:rPr>
          <w:spacing w:val="1"/>
        </w:rPr>
        <w:t xml:space="preserve"> </w:t>
      </w:r>
      <w:r>
        <w:t>журавлиный</w:t>
      </w:r>
      <w:r>
        <w:rPr>
          <w:spacing w:val="-2"/>
        </w:rPr>
        <w:t xml:space="preserve"> </w:t>
      </w:r>
      <w:r>
        <w:t>питомник.</w:t>
      </w:r>
    </w:p>
    <w:p w14:paraId="3A2A2F6A" w14:textId="77777777" w:rsidR="00927B14" w:rsidRDefault="00000000">
      <w:pPr>
        <w:spacing w:before="4" w:line="275" w:lineRule="exact"/>
        <w:ind w:left="1234"/>
        <w:jc w:val="both"/>
        <w:rPr>
          <w:sz w:val="24"/>
        </w:rPr>
      </w:pPr>
      <w:r>
        <w:rPr>
          <w:b/>
          <w:sz w:val="24"/>
        </w:rPr>
        <w:t>Профессии</w:t>
      </w:r>
      <w:r>
        <w:rPr>
          <w:b/>
          <w:spacing w:val="1"/>
          <w:sz w:val="24"/>
        </w:rPr>
        <w:t xml:space="preserve"> </w:t>
      </w:r>
      <w:r>
        <w:rPr>
          <w:b/>
          <w:sz w:val="24"/>
        </w:rPr>
        <w:t>прошлого</w:t>
      </w:r>
      <w:r>
        <w:rPr>
          <w:b/>
          <w:spacing w:val="1"/>
          <w:sz w:val="24"/>
        </w:rPr>
        <w:t xml:space="preserve"> </w:t>
      </w:r>
      <w:r>
        <w:rPr>
          <w:b/>
          <w:sz w:val="24"/>
        </w:rPr>
        <w:t>и</w:t>
      </w:r>
      <w:r>
        <w:rPr>
          <w:b/>
          <w:spacing w:val="5"/>
          <w:sz w:val="24"/>
        </w:rPr>
        <w:t xml:space="preserve"> </w:t>
      </w:r>
      <w:r>
        <w:rPr>
          <w:b/>
          <w:sz w:val="24"/>
        </w:rPr>
        <w:t>профессии</w:t>
      </w:r>
      <w:r>
        <w:rPr>
          <w:b/>
          <w:spacing w:val="6"/>
          <w:sz w:val="24"/>
        </w:rPr>
        <w:t xml:space="preserve"> </w:t>
      </w:r>
      <w:r>
        <w:rPr>
          <w:b/>
          <w:sz w:val="24"/>
        </w:rPr>
        <w:t>будущего</w:t>
      </w:r>
      <w:r>
        <w:rPr>
          <w:b/>
          <w:spacing w:val="6"/>
          <w:sz w:val="24"/>
        </w:rPr>
        <w:t xml:space="preserve"> </w:t>
      </w:r>
      <w:r>
        <w:rPr>
          <w:sz w:val="24"/>
        </w:rPr>
        <w:t>—</w:t>
      </w:r>
      <w:r>
        <w:rPr>
          <w:spacing w:val="-1"/>
          <w:sz w:val="24"/>
        </w:rPr>
        <w:t xml:space="preserve"> </w:t>
      </w:r>
      <w:r>
        <w:rPr>
          <w:sz w:val="24"/>
        </w:rPr>
        <w:t>что</w:t>
      </w:r>
      <w:r>
        <w:rPr>
          <w:spacing w:val="10"/>
          <w:sz w:val="24"/>
        </w:rPr>
        <w:t xml:space="preserve"> </w:t>
      </w:r>
      <w:r>
        <w:rPr>
          <w:sz w:val="24"/>
        </w:rPr>
        <w:t>будет нужно</w:t>
      </w:r>
      <w:r>
        <w:rPr>
          <w:spacing w:val="6"/>
          <w:sz w:val="24"/>
        </w:rPr>
        <w:t xml:space="preserve"> </w:t>
      </w:r>
      <w:r>
        <w:rPr>
          <w:sz w:val="24"/>
        </w:rPr>
        <w:t>стране,</w:t>
      </w:r>
      <w:r>
        <w:rPr>
          <w:spacing w:val="2"/>
          <w:sz w:val="24"/>
        </w:rPr>
        <w:t xml:space="preserve"> </w:t>
      </w:r>
      <w:r>
        <w:rPr>
          <w:sz w:val="24"/>
        </w:rPr>
        <w:t>когда я</w:t>
      </w:r>
      <w:r>
        <w:rPr>
          <w:spacing w:val="-1"/>
          <w:sz w:val="24"/>
        </w:rPr>
        <w:t xml:space="preserve"> </w:t>
      </w:r>
      <w:r>
        <w:rPr>
          <w:sz w:val="24"/>
        </w:rPr>
        <w:t>вырасту?Профессии</w:t>
      </w:r>
      <w:r>
        <w:rPr>
          <w:spacing w:val="16"/>
          <w:sz w:val="24"/>
        </w:rPr>
        <w:t xml:space="preserve"> </w:t>
      </w:r>
      <w:r>
        <w:rPr>
          <w:sz w:val="24"/>
        </w:rPr>
        <w:t>моих</w:t>
      </w:r>
      <w:r>
        <w:rPr>
          <w:spacing w:val="10"/>
          <w:sz w:val="24"/>
        </w:rPr>
        <w:t xml:space="preserve"> </w:t>
      </w:r>
      <w:r>
        <w:rPr>
          <w:sz w:val="24"/>
        </w:rPr>
        <w:t>родителей,</w:t>
      </w:r>
      <w:r>
        <w:rPr>
          <w:spacing w:val="15"/>
          <w:sz w:val="24"/>
        </w:rPr>
        <w:t xml:space="preserve"> </w:t>
      </w:r>
      <w:r>
        <w:rPr>
          <w:sz w:val="24"/>
        </w:rPr>
        <w:t>бабушек</w:t>
      </w:r>
      <w:r>
        <w:rPr>
          <w:spacing w:val="14"/>
          <w:sz w:val="24"/>
        </w:rPr>
        <w:t xml:space="preserve"> </w:t>
      </w:r>
      <w:r>
        <w:rPr>
          <w:sz w:val="24"/>
        </w:rPr>
        <w:t>и</w:t>
      </w:r>
      <w:r>
        <w:rPr>
          <w:spacing w:val="14"/>
          <w:sz w:val="24"/>
        </w:rPr>
        <w:t xml:space="preserve"> </w:t>
      </w:r>
      <w:r>
        <w:rPr>
          <w:sz w:val="24"/>
        </w:rPr>
        <w:t>дедушек.</w:t>
      </w:r>
    </w:p>
    <w:p w14:paraId="7F69CBAC" w14:textId="77777777" w:rsidR="00927B14" w:rsidRDefault="00000000">
      <w:pPr>
        <w:pStyle w:val="a3"/>
        <w:spacing w:line="274" w:lineRule="exact"/>
        <w:ind w:left="1008"/>
        <w:jc w:val="both"/>
      </w:pPr>
      <w:r>
        <w:t>Профессиональные</w:t>
      </w:r>
      <w:r>
        <w:rPr>
          <w:spacing w:val="-2"/>
        </w:rPr>
        <w:t xml:space="preserve"> </w:t>
      </w:r>
      <w:r>
        <w:t>династии.</w:t>
      </w:r>
      <w:r>
        <w:rPr>
          <w:spacing w:val="1"/>
        </w:rPr>
        <w:t xml:space="preserve"> </w:t>
      </w:r>
      <w:r>
        <w:t>Зачемнужно</w:t>
      </w:r>
      <w:r>
        <w:rPr>
          <w:spacing w:val="3"/>
        </w:rPr>
        <w:t xml:space="preserve"> </w:t>
      </w:r>
      <w:r>
        <w:t>учиться</w:t>
      </w:r>
      <w:r>
        <w:rPr>
          <w:spacing w:val="-2"/>
        </w:rPr>
        <w:t xml:space="preserve"> </w:t>
      </w:r>
      <w:r>
        <w:t>всё</w:t>
      </w:r>
      <w:r>
        <w:rPr>
          <w:spacing w:val="-6"/>
        </w:rPr>
        <w:t xml:space="preserve"> </w:t>
      </w:r>
      <w:r>
        <w:t>время,</w:t>
      </w:r>
      <w:r>
        <w:rPr>
          <w:spacing w:val="-5"/>
        </w:rPr>
        <w:t xml:space="preserve"> </w:t>
      </w:r>
      <w:r>
        <w:t>пока</w:t>
      </w:r>
      <w:r>
        <w:rPr>
          <w:spacing w:val="-2"/>
        </w:rPr>
        <w:t xml:space="preserve"> </w:t>
      </w:r>
      <w:r>
        <w:t>работаешь?</w:t>
      </w:r>
    </w:p>
    <w:p w14:paraId="18B78158" w14:textId="77777777" w:rsidR="00927B14" w:rsidRDefault="00000000">
      <w:pPr>
        <w:pStyle w:val="a3"/>
        <w:spacing w:line="275" w:lineRule="exact"/>
        <w:ind w:left="1234"/>
        <w:jc w:val="both"/>
      </w:pPr>
      <w:r>
        <w:rPr>
          <w:b/>
        </w:rPr>
        <w:t>Историческая</w:t>
      </w:r>
      <w:r>
        <w:rPr>
          <w:b/>
          <w:spacing w:val="24"/>
        </w:rPr>
        <w:t xml:space="preserve"> </w:t>
      </w:r>
      <w:r>
        <w:rPr>
          <w:b/>
        </w:rPr>
        <w:t>память:</w:t>
      </w:r>
      <w:r>
        <w:rPr>
          <w:b/>
          <w:spacing w:val="25"/>
        </w:rPr>
        <w:t xml:space="preserve"> </w:t>
      </w:r>
      <w:r>
        <w:t>мы</w:t>
      </w:r>
      <w:r>
        <w:rPr>
          <w:spacing w:val="26"/>
        </w:rPr>
        <w:t xml:space="preserve"> </w:t>
      </w:r>
      <w:r>
        <w:t>помним</w:t>
      </w:r>
      <w:r>
        <w:rPr>
          <w:spacing w:val="25"/>
        </w:rPr>
        <w:t xml:space="preserve"> </w:t>
      </w:r>
      <w:r>
        <w:t>подвиги</w:t>
      </w:r>
      <w:r>
        <w:rPr>
          <w:spacing w:val="21"/>
        </w:rPr>
        <w:t xml:space="preserve"> </w:t>
      </w:r>
      <w:r>
        <w:t>наших</w:t>
      </w:r>
      <w:r>
        <w:rPr>
          <w:spacing w:val="20"/>
        </w:rPr>
        <w:t xml:space="preserve"> </w:t>
      </w:r>
      <w:r>
        <w:t>солдат,</w:t>
      </w:r>
      <w:r>
        <w:rPr>
          <w:spacing w:val="27"/>
        </w:rPr>
        <w:t xml:space="preserve"> </w:t>
      </w:r>
      <w:r>
        <w:t>офицеров,</w:t>
      </w:r>
      <w:r>
        <w:rPr>
          <w:spacing w:val="27"/>
        </w:rPr>
        <w:t xml:space="preserve"> </w:t>
      </w:r>
      <w:r>
        <w:t>матросов,</w:t>
      </w:r>
      <w:r>
        <w:rPr>
          <w:spacing w:val="26"/>
        </w:rPr>
        <w:t xml:space="preserve"> </w:t>
      </w:r>
      <w:r>
        <w:t>защитивших</w:t>
      </w:r>
      <w:r>
        <w:rPr>
          <w:spacing w:val="19"/>
        </w:rPr>
        <w:t xml:space="preserve"> </w:t>
      </w:r>
      <w:r>
        <w:t>нашу</w:t>
      </w:r>
      <w:r>
        <w:rPr>
          <w:spacing w:val="13"/>
        </w:rPr>
        <w:t xml:space="preserve"> </w:t>
      </w:r>
      <w:r>
        <w:t>жизнь</w:t>
      </w:r>
      <w:r>
        <w:rPr>
          <w:spacing w:val="24"/>
        </w:rPr>
        <w:t xml:space="preserve"> </w:t>
      </w:r>
      <w:r>
        <w:t>в</w:t>
      </w:r>
      <w:r>
        <w:rPr>
          <w:spacing w:val="24"/>
        </w:rPr>
        <w:t xml:space="preserve"> </w:t>
      </w:r>
      <w:r>
        <w:t>годы</w:t>
      </w:r>
      <w:r>
        <w:rPr>
          <w:spacing w:val="25"/>
        </w:rPr>
        <w:t xml:space="preserve"> </w:t>
      </w:r>
      <w:r>
        <w:t>Великой</w:t>
      </w:r>
      <w:r>
        <w:rPr>
          <w:spacing w:val="24"/>
        </w:rPr>
        <w:t xml:space="preserve"> </w:t>
      </w:r>
      <w:r>
        <w:t>Отечественной</w:t>
      </w:r>
    </w:p>
    <w:p w14:paraId="52E9CA2F" w14:textId="77777777" w:rsidR="00927B14" w:rsidRDefault="00927B14">
      <w:pPr>
        <w:spacing w:line="275" w:lineRule="exact"/>
        <w:jc w:val="both"/>
        <w:sectPr w:rsidR="00927B14" w:rsidSect="00232226">
          <w:pgSz w:w="16840" w:h="11910" w:orient="landscape"/>
          <w:pgMar w:top="1040" w:right="140" w:bottom="920" w:left="0" w:header="0" w:footer="644" w:gutter="0"/>
          <w:cols w:space="720"/>
        </w:sectPr>
      </w:pPr>
    </w:p>
    <w:p w14:paraId="6DFE5645" w14:textId="77777777" w:rsidR="00927B14" w:rsidRDefault="00000000">
      <w:pPr>
        <w:pStyle w:val="a3"/>
        <w:spacing w:before="76" w:line="242" w:lineRule="auto"/>
        <w:ind w:left="1008" w:right="713"/>
      </w:pPr>
      <w:r>
        <w:lastRenderedPageBreak/>
        <w:t>войны.</w:t>
      </w:r>
      <w:r>
        <w:rPr>
          <w:spacing w:val="9"/>
        </w:rPr>
        <w:t xml:space="preserve"> </w:t>
      </w:r>
      <w:r>
        <w:t>Связь</w:t>
      </w:r>
      <w:r>
        <w:rPr>
          <w:spacing w:val="8"/>
        </w:rPr>
        <w:t xml:space="preserve"> </w:t>
      </w:r>
      <w:r>
        <w:t>(преемственность)</w:t>
      </w:r>
      <w:r>
        <w:rPr>
          <w:spacing w:val="14"/>
        </w:rPr>
        <w:t xml:space="preserve"> </w:t>
      </w:r>
      <w:r>
        <w:t>поколений:</w:t>
      </w:r>
      <w:r>
        <w:rPr>
          <w:spacing w:val="4"/>
        </w:rPr>
        <w:t xml:space="preserve"> </w:t>
      </w:r>
      <w:r>
        <w:t>бессмертный</w:t>
      </w:r>
      <w:r>
        <w:rPr>
          <w:spacing w:val="6"/>
        </w:rPr>
        <w:t xml:space="preserve"> </w:t>
      </w:r>
      <w:r>
        <w:t>полк</w:t>
      </w:r>
      <w:r>
        <w:rPr>
          <w:spacing w:val="3"/>
        </w:rPr>
        <w:t xml:space="preserve"> </w:t>
      </w:r>
      <w:r>
        <w:t>—</w:t>
      </w:r>
      <w:r>
        <w:rPr>
          <w:spacing w:val="4"/>
        </w:rPr>
        <w:t xml:space="preserve"> </w:t>
      </w:r>
      <w:r>
        <w:t>помним,</w:t>
      </w:r>
      <w:r>
        <w:rPr>
          <w:spacing w:val="6"/>
        </w:rPr>
        <w:t xml:space="preserve"> </w:t>
      </w:r>
      <w:r>
        <w:t>любим,</w:t>
      </w:r>
      <w:r>
        <w:rPr>
          <w:spacing w:val="2"/>
        </w:rPr>
        <w:t xml:space="preserve"> </w:t>
      </w:r>
      <w:r>
        <w:t>гордимся.</w:t>
      </w:r>
      <w:r>
        <w:rPr>
          <w:spacing w:val="-3"/>
        </w:rPr>
        <w:t xml:space="preserve"> </w:t>
      </w:r>
      <w:r>
        <w:t>Какое</w:t>
      </w:r>
      <w:r>
        <w:rPr>
          <w:spacing w:val="4"/>
        </w:rPr>
        <w:t xml:space="preserve"> </w:t>
      </w:r>
      <w:r>
        <w:t>чувство</w:t>
      </w:r>
      <w:r>
        <w:rPr>
          <w:spacing w:val="4"/>
        </w:rPr>
        <w:t xml:space="preserve"> </w:t>
      </w:r>
      <w:r>
        <w:t>вело</w:t>
      </w:r>
      <w:r>
        <w:rPr>
          <w:spacing w:val="8"/>
        </w:rPr>
        <w:t xml:space="preserve"> </w:t>
      </w:r>
      <w:r>
        <w:t>советскихлюдей</w:t>
      </w:r>
      <w:r>
        <w:rPr>
          <w:spacing w:val="10"/>
        </w:rPr>
        <w:t xml:space="preserve"> </w:t>
      </w:r>
      <w:r>
        <w:t>на</w:t>
      </w:r>
      <w:r>
        <w:rPr>
          <w:spacing w:val="7"/>
        </w:rPr>
        <w:t xml:space="preserve"> </w:t>
      </w:r>
      <w:r>
        <w:t>борьбу</w:t>
      </w:r>
      <w:r>
        <w:rPr>
          <w:spacing w:val="-1"/>
        </w:rPr>
        <w:t xml:space="preserve"> </w:t>
      </w:r>
      <w:r>
        <w:t>за</w:t>
      </w:r>
      <w:r>
        <w:rPr>
          <w:spacing w:val="-57"/>
        </w:rPr>
        <w:t xml:space="preserve"> </w:t>
      </w:r>
      <w:r>
        <w:t>свободу</w:t>
      </w:r>
      <w:r>
        <w:rPr>
          <w:spacing w:val="-7"/>
        </w:rPr>
        <w:t xml:space="preserve"> </w:t>
      </w:r>
      <w:r>
        <w:t>своей</w:t>
      </w:r>
      <w:r>
        <w:rPr>
          <w:spacing w:val="-2"/>
        </w:rPr>
        <w:t xml:space="preserve"> </w:t>
      </w:r>
      <w:r>
        <w:t>Родины?</w:t>
      </w:r>
    </w:p>
    <w:p w14:paraId="5140962B" w14:textId="77777777" w:rsidR="00927B14" w:rsidRDefault="00000000">
      <w:pPr>
        <w:pStyle w:val="a3"/>
        <w:spacing w:before="2" w:line="237" w:lineRule="auto"/>
        <w:ind w:left="1008" w:right="713" w:firstLine="225"/>
      </w:pPr>
      <w:r>
        <w:rPr>
          <w:b/>
        </w:rPr>
        <w:t>Детская</w:t>
      </w:r>
      <w:r>
        <w:rPr>
          <w:b/>
          <w:spacing w:val="1"/>
        </w:rPr>
        <w:t xml:space="preserve"> </w:t>
      </w:r>
      <w:r>
        <w:rPr>
          <w:b/>
        </w:rPr>
        <w:t>общественная</w:t>
      </w:r>
      <w:r>
        <w:rPr>
          <w:b/>
          <w:spacing w:val="2"/>
        </w:rPr>
        <w:t xml:space="preserve"> </w:t>
      </w:r>
      <w:r>
        <w:rPr>
          <w:b/>
        </w:rPr>
        <w:t>организация</w:t>
      </w:r>
      <w:r>
        <w:rPr>
          <w:b/>
          <w:spacing w:val="2"/>
        </w:rPr>
        <w:t xml:space="preserve"> </w:t>
      </w:r>
      <w:r>
        <w:t>—</w:t>
      </w:r>
      <w:r>
        <w:rPr>
          <w:spacing w:val="-2"/>
        </w:rPr>
        <w:t xml:space="preserve"> </w:t>
      </w:r>
      <w:r>
        <w:t>мы</w:t>
      </w:r>
      <w:r>
        <w:rPr>
          <w:spacing w:val="-1"/>
        </w:rPr>
        <w:t xml:space="preserve"> </w:t>
      </w:r>
      <w:r>
        <w:t>вместе, и</w:t>
      </w:r>
      <w:r>
        <w:rPr>
          <w:spacing w:val="-1"/>
        </w:rPr>
        <w:t xml:space="preserve"> </w:t>
      </w:r>
      <w:r>
        <w:t>мы делаем</w:t>
      </w:r>
      <w:r>
        <w:rPr>
          <w:spacing w:val="3"/>
        </w:rPr>
        <w:t xml:space="preserve"> </w:t>
      </w:r>
      <w:r>
        <w:t>добрые</w:t>
      </w:r>
      <w:r>
        <w:rPr>
          <w:spacing w:val="-3"/>
        </w:rPr>
        <w:t xml:space="preserve"> </w:t>
      </w:r>
      <w:r>
        <w:t>дела.</w:t>
      </w:r>
      <w:r>
        <w:rPr>
          <w:spacing w:val="5"/>
        </w:rPr>
        <w:t xml:space="preserve"> </w:t>
      </w:r>
      <w:r>
        <w:t>Друзья</w:t>
      </w:r>
      <w:r>
        <w:rPr>
          <w:spacing w:val="8"/>
        </w:rPr>
        <w:t xml:space="preserve"> </w:t>
      </w:r>
      <w:r>
        <w:t>необходимы</w:t>
      </w:r>
      <w:r>
        <w:rPr>
          <w:spacing w:val="6"/>
        </w:rPr>
        <w:t xml:space="preserve"> </w:t>
      </w:r>
      <w:r>
        <w:t>каждому</w:t>
      </w:r>
      <w:r>
        <w:rPr>
          <w:spacing w:val="-6"/>
        </w:rPr>
        <w:t xml:space="preserve"> </w:t>
      </w:r>
      <w:r>
        <w:t>человеку.</w:t>
      </w:r>
      <w:r>
        <w:rPr>
          <w:spacing w:val="4"/>
        </w:rPr>
        <w:t xml:space="preserve"> </w:t>
      </w:r>
      <w:r>
        <w:t>Добрые</w:t>
      </w:r>
      <w:r>
        <w:rPr>
          <w:spacing w:val="-2"/>
        </w:rPr>
        <w:t xml:space="preserve"> </w:t>
      </w:r>
      <w:r>
        <w:t>дела,</w:t>
      </w:r>
      <w:r>
        <w:rPr>
          <w:spacing w:val="5"/>
        </w:rPr>
        <w:t xml:space="preserve"> </w:t>
      </w:r>
      <w:r>
        <w:t>которые</w:t>
      </w:r>
      <w:r>
        <w:rPr>
          <w:spacing w:val="-57"/>
        </w:rPr>
        <w:t xml:space="preserve"> </w:t>
      </w:r>
      <w:r>
        <w:t>можно</w:t>
      </w:r>
      <w:r>
        <w:rPr>
          <w:spacing w:val="6"/>
        </w:rPr>
        <w:t xml:space="preserve"> </w:t>
      </w:r>
      <w:r>
        <w:t>сделать</w:t>
      </w:r>
      <w:r>
        <w:rPr>
          <w:spacing w:val="3"/>
        </w:rPr>
        <w:t xml:space="preserve"> </w:t>
      </w:r>
      <w:r>
        <w:t>вместе.</w:t>
      </w:r>
      <w:r>
        <w:rPr>
          <w:spacing w:val="4"/>
        </w:rPr>
        <w:t xml:space="preserve"> </w:t>
      </w:r>
      <w:r>
        <w:t>Наша</w:t>
      </w:r>
      <w:r>
        <w:rPr>
          <w:spacing w:val="-4"/>
        </w:rPr>
        <w:t xml:space="preserve"> </w:t>
      </w:r>
      <w:r>
        <w:t>помощь</w:t>
      </w:r>
      <w:r>
        <w:rPr>
          <w:spacing w:val="-1"/>
        </w:rPr>
        <w:t xml:space="preserve"> </w:t>
      </w:r>
      <w:r>
        <w:t>нужна</w:t>
      </w:r>
      <w:r>
        <w:rPr>
          <w:spacing w:val="1"/>
        </w:rPr>
        <w:t xml:space="preserve"> </w:t>
      </w:r>
      <w:r>
        <w:t>тем,</w:t>
      </w:r>
      <w:r>
        <w:rPr>
          <w:spacing w:val="4"/>
        </w:rPr>
        <w:t xml:space="preserve"> </w:t>
      </w:r>
      <w:r>
        <w:t>кто</w:t>
      </w:r>
      <w:r>
        <w:rPr>
          <w:spacing w:val="-2"/>
        </w:rPr>
        <w:t xml:space="preserve"> </w:t>
      </w:r>
      <w:r>
        <w:t>в</w:t>
      </w:r>
      <w:r>
        <w:rPr>
          <w:spacing w:val="-1"/>
        </w:rPr>
        <w:t xml:space="preserve"> </w:t>
      </w:r>
      <w:r>
        <w:t>ней</w:t>
      </w:r>
      <w:r>
        <w:rPr>
          <w:spacing w:val="-3"/>
        </w:rPr>
        <w:t xml:space="preserve"> </w:t>
      </w:r>
      <w:r>
        <w:t>нуждается:</w:t>
      </w:r>
      <w:r>
        <w:rPr>
          <w:spacing w:val="2"/>
        </w:rPr>
        <w:t xml:space="preserve"> </w:t>
      </w:r>
      <w:r>
        <w:t>больным,</w:t>
      </w:r>
      <w:r>
        <w:rPr>
          <w:spacing w:val="-2"/>
        </w:rPr>
        <w:t xml:space="preserve"> </w:t>
      </w:r>
      <w:r>
        <w:t>старым,</w:t>
      </w:r>
      <w:r>
        <w:rPr>
          <w:spacing w:val="8"/>
        </w:rPr>
        <w:t xml:space="preserve"> </w:t>
      </w:r>
      <w:r>
        <w:t>слабым.</w:t>
      </w:r>
    </w:p>
    <w:p w14:paraId="35CDC843" w14:textId="77777777" w:rsidR="00927B14" w:rsidRDefault="00000000">
      <w:pPr>
        <w:pStyle w:val="a3"/>
        <w:spacing w:before="78" w:line="237" w:lineRule="auto"/>
        <w:ind w:left="1008" w:right="713" w:firstLine="225"/>
      </w:pPr>
      <w:r>
        <w:rPr>
          <w:b/>
        </w:rPr>
        <w:t xml:space="preserve">Счастье каждый понимает по-своему. </w:t>
      </w:r>
      <w:r>
        <w:t>Но для всех счастье — мир на Земле, здоровье близких, верные друзья, благополучие страны. Бывает</w:t>
      </w:r>
      <w:r>
        <w:rPr>
          <w:spacing w:val="-57"/>
        </w:rPr>
        <w:t xml:space="preserve"> </w:t>
      </w:r>
      <w:r>
        <w:t>ли</w:t>
      </w:r>
      <w:r>
        <w:rPr>
          <w:spacing w:val="2"/>
        </w:rPr>
        <w:t xml:space="preserve"> </w:t>
      </w:r>
      <w:r>
        <w:t>много</w:t>
      </w:r>
      <w:r>
        <w:rPr>
          <w:spacing w:val="7"/>
        </w:rPr>
        <w:t xml:space="preserve"> </w:t>
      </w:r>
      <w:r>
        <w:t>счастья?</w:t>
      </w:r>
      <w:r>
        <w:rPr>
          <w:spacing w:val="-4"/>
        </w:rPr>
        <w:t xml:space="preserve"> </w:t>
      </w:r>
      <w:r>
        <w:t>Можно</w:t>
      </w:r>
      <w:r>
        <w:rPr>
          <w:spacing w:val="6"/>
        </w:rPr>
        <w:t xml:space="preserve"> </w:t>
      </w:r>
      <w:r>
        <w:t>ли</w:t>
      </w:r>
      <w:r>
        <w:rPr>
          <w:spacing w:val="-2"/>
        </w:rPr>
        <w:t xml:space="preserve"> </w:t>
      </w:r>
      <w:r>
        <w:t>с</w:t>
      </w:r>
      <w:r>
        <w:rPr>
          <w:spacing w:val="-4"/>
        </w:rPr>
        <w:t xml:space="preserve"> </w:t>
      </w:r>
      <w:r>
        <w:t>им</w:t>
      </w:r>
      <w:r>
        <w:rPr>
          <w:spacing w:val="6"/>
        </w:rPr>
        <w:t xml:space="preserve"> </w:t>
      </w:r>
      <w:r>
        <w:t>поделиться?</w:t>
      </w:r>
    </w:p>
    <w:p w14:paraId="3288879C" w14:textId="77777777" w:rsidR="00927B14" w:rsidRDefault="00000000">
      <w:pPr>
        <w:pStyle w:val="2"/>
        <w:spacing w:before="8"/>
        <w:ind w:left="7951"/>
      </w:pPr>
      <w:r>
        <w:t>3-4</w:t>
      </w:r>
      <w:r>
        <w:rPr>
          <w:spacing w:val="1"/>
        </w:rPr>
        <w:t xml:space="preserve"> </w:t>
      </w:r>
      <w:r>
        <w:t>классы</w:t>
      </w:r>
    </w:p>
    <w:p w14:paraId="3AC73A46" w14:textId="77777777" w:rsidR="00927B14" w:rsidRDefault="00000000">
      <w:pPr>
        <w:pStyle w:val="a3"/>
        <w:spacing w:before="36" w:line="276" w:lineRule="auto"/>
        <w:ind w:left="1008" w:right="905" w:firstLine="4"/>
      </w:pPr>
      <w:r>
        <w:rPr>
          <w:b/>
          <w:i/>
        </w:rPr>
        <w:t>С</w:t>
      </w:r>
      <w:r>
        <w:rPr>
          <w:b/>
          <w:i/>
          <w:spacing w:val="-5"/>
        </w:rPr>
        <w:t xml:space="preserve"> </w:t>
      </w:r>
      <w:r>
        <w:rPr>
          <w:b/>
          <w:i/>
        </w:rPr>
        <w:t>чего</w:t>
      </w:r>
      <w:r>
        <w:rPr>
          <w:b/>
          <w:i/>
          <w:spacing w:val="-2"/>
        </w:rPr>
        <w:t xml:space="preserve"> </w:t>
      </w:r>
      <w:r>
        <w:rPr>
          <w:b/>
          <w:i/>
        </w:rPr>
        <w:t>начинается</w:t>
      </w:r>
      <w:r>
        <w:rPr>
          <w:b/>
          <w:i/>
          <w:spacing w:val="-6"/>
        </w:rPr>
        <w:t xml:space="preserve"> </w:t>
      </w:r>
      <w:r>
        <w:rPr>
          <w:b/>
          <w:i/>
        </w:rPr>
        <w:t>Родина?</w:t>
      </w:r>
      <w:r>
        <w:rPr>
          <w:b/>
          <w:i/>
          <w:spacing w:val="1"/>
        </w:rPr>
        <w:t xml:space="preserve"> </w:t>
      </w:r>
      <w:r>
        <w:t>Колыбельная</w:t>
      </w:r>
      <w:r>
        <w:rPr>
          <w:spacing w:val="-7"/>
        </w:rPr>
        <w:t xml:space="preserve"> </w:t>
      </w:r>
      <w:r>
        <w:t>песня</w:t>
      </w:r>
      <w:r>
        <w:rPr>
          <w:spacing w:val="-2"/>
        </w:rPr>
        <w:t xml:space="preserve"> </w:t>
      </w:r>
      <w:r>
        <w:t>мамы,</w:t>
      </w:r>
      <w:r>
        <w:rPr>
          <w:spacing w:val="-5"/>
        </w:rPr>
        <w:t xml:space="preserve"> </w:t>
      </w:r>
      <w:r>
        <w:t>первая</w:t>
      </w:r>
      <w:r>
        <w:rPr>
          <w:spacing w:val="-7"/>
        </w:rPr>
        <w:t xml:space="preserve"> </w:t>
      </w:r>
      <w:r>
        <w:t>игрушка,</w:t>
      </w:r>
      <w:r>
        <w:rPr>
          <w:spacing w:val="5"/>
        </w:rPr>
        <w:t xml:space="preserve"> </w:t>
      </w:r>
      <w:r>
        <w:t>первая</w:t>
      </w:r>
      <w:r>
        <w:rPr>
          <w:spacing w:val="-2"/>
        </w:rPr>
        <w:t xml:space="preserve"> </w:t>
      </w:r>
      <w:r>
        <w:t>книга. Малая</w:t>
      </w:r>
      <w:r>
        <w:rPr>
          <w:spacing w:val="-7"/>
        </w:rPr>
        <w:t xml:space="preserve"> </w:t>
      </w:r>
      <w:r>
        <w:t>Родина:</w:t>
      </w:r>
      <w:r>
        <w:rPr>
          <w:spacing w:val="-7"/>
        </w:rPr>
        <w:t xml:space="preserve"> </w:t>
      </w:r>
      <w:r>
        <w:t>родная</w:t>
      </w:r>
      <w:r>
        <w:rPr>
          <w:spacing w:val="-2"/>
        </w:rPr>
        <w:t xml:space="preserve"> </w:t>
      </w:r>
      <w:r>
        <w:t>природа,</w:t>
      </w:r>
      <w:r>
        <w:rPr>
          <w:spacing w:val="-5"/>
        </w:rPr>
        <w:t xml:space="preserve"> </w:t>
      </w:r>
      <w:r>
        <w:t>школа,</w:t>
      </w:r>
      <w:r>
        <w:rPr>
          <w:spacing w:val="-5"/>
        </w:rPr>
        <w:t xml:space="preserve"> </w:t>
      </w:r>
      <w:r>
        <w:t>друзья,</w:t>
      </w:r>
      <w:r>
        <w:rPr>
          <w:spacing w:val="-1"/>
        </w:rPr>
        <w:t xml:space="preserve"> </w:t>
      </w:r>
      <w:r>
        <w:t>культура</w:t>
      </w:r>
      <w:r>
        <w:rPr>
          <w:spacing w:val="-57"/>
        </w:rPr>
        <w:t xml:space="preserve"> </w:t>
      </w:r>
      <w:r>
        <w:t>и история родного края. Ответственность гражданина за судьбу своей Отчизны. Историческая память народа и каждого человека. Связь</w:t>
      </w:r>
      <w:r>
        <w:rPr>
          <w:spacing w:val="1"/>
        </w:rPr>
        <w:t xml:space="preserve"> </w:t>
      </w:r>
      <w:r>
        <w:t>(преемственность)</w:t>
      </w:r>
      <w:r>
        <w:rPr>
          <w:spacing w:val="5"/>
        </w:rPr>
        <w:t xml:space="preserve"> </w:t>
      </w:r>
      <w:r>
        <w:t>поколений</w:t>
      </w:r>
      <w:r>
        <w:rPr>
          <w:spacing w:val="12"/>
        </w:rPr>
        <w:t xml:space="preserve"> </w:t>
      </w:r>
      <w:r>
        <w:t>–</w:t>
      </w:r>
      <w:r>
        <w:rPr>
          <w:spacing w:val="7"/>
        </w:rPr>
        <w:t xml:space="preserve"> </w:t>
      </w:r>
      <w:r>
        <w:t>основа</w:t>
      </w:r>
      <w:r>
        <w:rPr>
          <w:spacing w:val="10"/>
        </w:rPr>
        <w:t xml:space="preserve"> </w:t>
      </w:r>
      <w:r>
        <w:t>развития</w:t>
      </w:r>
      <w:r>
        <w:rPr>
          <w:spacing w:val="12"/>
        </w:rPr>
        <w:t xml:space="preserve"> </w:t>
      </w:r>
      <w:r>
        <w:t>общества</w:t>
      </w:r>
      <w:r>
        <w:rPr>
          <w:spacing w:val="11"/>
        </w:rPr>
        <w:t xml:space="preserve"> </w:t>
      </w:r>
      <w:r>
        <w:t>и</w:t>
      </w:r>
      <w:r>
        <w:rPr>
          <w:spacing w:val="7"/>
        </w:rPr>
        <w:t xml:space="preserve"> </w:t>
      </w:r>
      <w:r>
        <w:t>каждого</w:t>
      </w:r>
      <w:r>
        <w:rPr>
          <w:spacing w:val="16"/>
        </w:rPr>
        <w:t xml:space="preserve"> </w:t>
      </w:r>
      <w:r>
        <w:t>человека.</w:t>
      </w:r>
      <w:r>
        <w:rPr>
          <w:spacing w:val="15"/>
        </w:rPr>
        <w:t xml:space="preserve"> </w:t>
      </w:r>
      <w:r>
        <w:t>Историческая</w:t>
      </w:r>
      <w:r>
        <w:rPr>
          <w:spacing w:val="6"/>
        </w:rPr>
        <w:t xml:space="preserve"> </w:t>
      </w:r>
      <w:r>
        <w:t>память</w:t>
      </w:r>
    </w:p>
    <w:p w14:paraId="081357AA" w14:textId="77777777" w:rsidR="00927B14" w:rsidRDefault="00000000">
      <w:pPr>
        <w:pStyle w:val="a3"/>
        <w:spacing w:line="276" w:lineRule="auto"/>
        <w:ind w:left="1008" w:right="713" w:firstLine="4"/>
      </w:pPr>
      <w:r>
        <w:rPr>
          <w:spacing w:val="-1"/>
        </w:rPr>
        <w:t>–</w:t>
      </w:r>
      <w:r>
        <w:rPr>
          <w:spacing w:val="-3"/>
        </w:rPr>
        <w:t xml:space="preserve"> </w:t>
      </w:r>
      <w:r>
        <w:rPr>
          <w:spacing w:val="-1"/>
        </w:rPr>
        <w:t>это</w:t>
      </w:r>
      <w:r>
        <w:rPr>
          <w:spacing w:val="3"/>
        </w:rPr>
        <w:t xml:space="preserve"> </w:t>
      </w:r>
      <w:r>
        <w:rPr>
          <w:spacing w:val="-1"/>
        </w:rPr>
        <w:t>стремление</w:t>
      </w:r>
      <w:r>
        <w:rPr>
          <w:spacing w:val="-3"/>
        </w:rPr>
        <w:t xml:space="preserve"> </w:t>
      </w:r>
      <w:r>
        <w:rPr>
          <w:spacing w:val="-1"/>
        </w:rPr>
        <w:t>поколения,</w:t>
      </w:r>
      <w:r>
        <w:rPr>
          <w:spacing w:val="-3"/>
        </w:rPr>
        <w:t xml:space="preserve"> </w:t>
      </w:r>
      <w:r>
        <w:rPr>
          <w:spacing w:val="-1"/>
        </w:rPr>
        <w:t>живущего</w:t>
      </w:r>
      <w:r>
        <w:rPr>
          <w:spacing w:val="3"/>
        </w:rPr>
        <w:t xml:space="preserve"> </w:t>
      </w:r>
      <w:r>
        <w:rPr>
          <w:spacing w:val="-1"/>
        </w:rPr>
        <w:t>в</w:t>
      </w:r>
      <w:r>
        <w:rPr>
          <w:spacing w:val="-6"/>
        </w:rPr>
        <w:t xml:space="preserve"> </w:t>
      </w:r>
      <w:r>
        <w:rPr>
          <w:spacing w:val="-1"/>
        </w:rPr>
        <w:t>настоящее</w:t>
      </w:r>
      <w:r>
        <w:rPr>
          <w:spacing w:val="-3"/>
        </w:rPr>
        <w:t xml:space="preserve"> </w:t>
      </w:r>
      <w:r>
        <w:rPr>
          <w:spacing w:val="-1"/>
        </w:rPr>
        <w:t>время,</w:t>
      </w:r>
      <w:r>
        <w:rPr>
          <w:spacing w:val="1"/>
        </w:rPr>
        <w:t xml:space="preserve"> </w:t>
      </w:r>
      <w:r>
        <w:rPr>
          <w:spacing w:val="-1"/>
        </w:rPr>
        <w:t>принять</w:t>
      </w:r>
      <w:r>
        <w:rPr>
          <w:spacing w:val="-5"/>
        </w:rPr>
        <w:t xml:space="preserve"> </w:t>
      </w:r>
      <w:r>
        <w:rPr>
          <w:spacing w:val="-1"/>
        </w:rPr>
        <w:t>и</w:t>
      </w:r>
      <w:r>
        <w:rPr>
          <w:spacing w:val="-7"/>
        </w:rPr>
        <w:t xml:space="preserve"> </w:t>
      </w:r>
      <w:r>
        <w:rPr>
          <w:spacing w:val="-1"/>
        </w:rPr>
        <w:t>воспитыватьв</w:t>
      </w:r>
      <w:r>
        <w:rPr>
          <w:spacing w:val="-15"/>
        </w:rPr>
        <w:t xml:space="preserve"> </w:t>
      </w:r>
      <w:r>
        <w:rPr>
          <w:spacing w:val="-1"/>
        </w:rPr>
        <w:t>себе</w:t>
      </w:r>
      <w:r>
        <w:rPr>
          <w:spacing w:val="-17"/>
        </w:rPr>
        <w:t xml:space="preserve"> </w:t>
      </w:r>
      <w:r>
        <w:rPr>
          <w:spacing w:val="-1"/>
        </w:rPr>
        <w:t>качества,</w:t>
      </w:r>
      <w:r>
        <w:rPr>
          <w:spacing w:val="-14"/>
        </w:rPr>
        <w:t xml:space="preserve"> </w:t>
      </w:r>
      <w:r>
        <w:t>которые</w:t>
      </w:r>
      <w:r>
        <w:rPr>
          <w:spacing w:val="-22"/>
        </w:rPr>
        <w:t xml:space="preserve"> </w:t>
      </w:r>
      <w:r>
        <w:t>отражают</w:t>
      </w:r>
      <w:r>
        <w:rPr>
          <w:spacing w:val="-16"/>
        </w:rPr>
        <w:t xml:space="preserve"> </w:t>
      </w:r>
      <w:r>
        <w:t>нравственные</w:t>
      </w:r>
      <w:r>
        <w:rPr>
          <w:spacing w:val="-16"/>
        </w:rPr>
        <w:t xml:space="preserve"> </w:t>
      </w:r>
      <w:r>
        <w:t>ценности</w:t>
      </w:r>
      <w:r>
        <w:rPr>
          <w:spacing w:val="-57"/>
        </w:rPr>
        <w:t xml:space="preserve"> </w:t>
      </w:r>
      <w:r>
        <w:rPr>
          <w:spacing w:val="-1"/>
        </w:rPr>
        <w:t>предыдущих</w:t>
      </w:r>
      <w:r>
        <w:rPr>
          <w:spacing w:val="-16"/>
        </w:rPr>
        <w:t xml:space="preserve"> </w:t>
      </w:r>
      <w:r>
        <w:rPr>
          <w:spacing w:val="-1"/>
        </w:rPr>
        <w:t>поколений(«Там,</w:t>
      </w:r>
      <w:r>
        <w:rPr>
          <w:spacing w:val="34"/>
        </w:rPr>
        <w:t xml:space="preserve"> </w:t>
      </w:r>
      <w:r>
        <w:rPr>
          <w:spacing w:val="-1"/>
        </w:rPr>
        <w:t>где</w:t>
      </w:r>
      <w:r>
        <w:rPr>
          <w:spacing w:val="30"/>
        </w:rPr>
        <w:t xml:space="preserve"> </w:t>
      </w:r>
      <w:r>
        <w:rPr>
          <w:spacing w:val="-1"/>
        </w:rPr>
        <w:t>Россия»,</w:t>
      </w:r>
      <w:r>
        <w:rPr>
          <w:spacing w:val="34"/>
        </w:rPr>
        <w:t xml:space="preserve"> </w:t>
      </w:r>
      <w:r>
        <w:rPr>
          <w:spacing w:val="-1"/>
        </w:rPr>
        <w:t>«Что</w:t>
      </w:r>
      <w:r>
        <w:rPr>
          <w:spacing w:val="37"/>
        </w:rPr>
        <w:t xml:space="preserve"> </w:t>
      </w:r>
      <w:r>
        <w:rPr>
          <w:spacing w:val="-1"/>
        </w:rPr>
        <w:t>такое</w:t>
      </w:r>
      <w:r>
        <w:rPr>
          <w:spacing w:val="30"/>
        </w:rPr>
        <w:t xml:space="preserve"> </w:t>
      </w:r>
      <w:r>
        <w:t>Родина?</w:t>
      </w:r>
      <w:r>
        <w:rPr>
          <w:spacing w:val="26"/>
        </w:rPr>
        <w:t xml:space="preserve"> </w:t>
      </w:r>
      <w:r>
        <w:t>(региональный</w:t>
      </w:r>
      <w:r>
        <w:rPr>
          <w:spacing w:val="34"/>
        </w:rPr>
        <w:t xml:space="preserve"> </w:t>
      </w:r>
      <w:r>
        <w:t>и</w:t>
      </w:r>
      <w:r>
        <w:rPr>
          <w:spacing w:val="32"/>
        </w:rPr>
        <w:t xml:space="preserve"> </w:t>
      </w:r>
      <w:r>
        <w:t>местный</w:t>
      </w:r>
      <w:r>
        <w:rPr>
          <w:spacing w:val="37"/>
        </w:rPr>
        <w:t xml:space="preserve"> </w:t>
      </w:r>
      <w:r>
        <w:t>компонент)»,</w:t>
      </w:r>
    </w:p>
    <w:p w14:paraId="6916CC21" w14:textId="77777777" w:rsidR="00927B14" w:rsidRDefault="00000000">
      <w:pPr>
        <w:pStyle w:val="a3"/>
        <w:spacing w:line="275" w:lineRule="exact"/>
        <w:ind w:left="1013"/>
      </w:pPr>
      <w:r>
        <w:t>«День</w:t>
      </w:r>
      <w:r>
        <w:rPr>
          <w:spacing w:val="-8"/>
        </w:rPr>
        <w:t xml:space="preserve"> </w:t>
      </w:r>
      <w:r>
        <w:t>народного</w:t>
      </w:r>
      <w:r>
        <w:rPr>
          <w:spacing w:val="-4"/>
        </w:rPr>
        <w:t xml:space="preserve"> </w:t>
      </w:r>
      <w:r>
        <w:t>единства»,</w:t>
      </w:r>
      <w:r>
        <w:rPr>
          <w:spacing w:val="-6"/>
        </w:rPr>
        <w:t xml:space="preserve"> </w:t>
      </w:r>
      <w:r>
        <w:t>«Урок</w:t>
      </w:r>
      <w:r>
        <w:rPr>
          <w:spacing w:val="-9"/>
        </w:rPr>
        <w:t xml:space="preserve"> </w:t>
      </w:r>
      <w:r>
        <w:t>памяти»).</w:t>
      </w:r>
    </w:p>
    <w:p w14:paraId="2AA1F0BF" w14:textId="77777777" w:rsidR="00927B14" w:rsidRDefault="00000000">
      <w:pPr>
        <w:pStyle w:val="a3"/>
        <w:spacing w:before="40" w:line="278" w:lineRule="auto"/>
        <w:ind w:left="1008" w:right="905" w:firstLine="4"/>
      </w:pPr>
      <w:r>
        <w:rPr>
          <w:b/>
          <w:i/>
        </w:rPr>
        <w:t xml:space="preserve">Любовь к Родине, патриотизм </w:t>
      </w:r>
      <w:r>
        <w:t>— качества гражданина России. Любовь к родному краю, способность любоваться природой, беречь её —</w:t>
      </w:r>
      <w:r>
        <w:rPr>
          <w:spacing w:val="1"/>
        </w:rPr>
        <w:t xml:space="preserve"> </w:t>
      </w:r>
      <w:r>
        <w:rPr>
          <w:spacing w:val="-1"/>
        </w:rPr>
        <w:t xml:space="preserve">часть любви к Отчизне. Преемственность поколений в готовности защищать родную землю. Великая Отечественная </w:t>
      </w:r>
      <w:r>
        <w:t>война: герои, подвиги,</w:t>
      </w:r>
      <w:r>
        <w:rPr>
          <w:spacing w:val="1"/>
        </w:rPr>
        <w:t xml:space="preserve"> </w:t>
      </w:r>
      <w:r>
        <w:rPr>
          <w:spacing w:val="-1"/>
        </w:rPr>
        <w:t>самопожертвование.</w:t>
      </w:r>
      <w:r>
        <w:rPr>
          <w:spacing w:val="-13"/>
        </w:rPr>
        <w:t xml:space="preserve"> </w:t>
      </w:r>
      <w:r>
        <w:rPr>
          <w:spacing w:val="-1"/>
        </w:rPr>
        <w:t>НепокоренныйЛенинград:</w:t>
      </w:r>
      <w:r>
        <w:rPr>
          <w:spacing w:val="-15"/>
        </w:rPr>
        <w:t xml:space="preserve"> </w:t>
      </w:r>
      <w:r>
        <w:rPr>
          <w:spacing w:val="-1"/>
        </w:rPr>
        <w:t>страницы</w:t>
      </w:r>
      <w:r>
        <w:rPr>
          <w:spacing w:val="-10"/>
        </w:rPr>
        <w:t xml:space="preserve"> </w:t>
      </w:r>
      <w:r>
        <w:rPr>
          <w:spacing w:val="-1"/>
        </w:rPr>
        <w:t>истории</w:t>
      </w:r>
      <w:r>
        <w:rPr>
          <w:spacing w:val="-10"/>
        </w:rPr>
        <w:t xml:space="preserve"> </w:t>
      </w:r>
      <w:r>
        <w:rPr>
          <w:spacing w:val="-1"/>
        </w:rPr>
        <w:t>блокады</w:t>
      </w:r>
      <w:r>
        <w:rPr>
          <w:spacing w:val="-10"/>
        </w:rPr>
        <w:t xml:space="preserve"> </w:t>
      </w:r>
      <w:r>
        <w:rPr>
          <w:spacing w:val="-1"/>
        </w:rPr>
        <w:t>города</w:t>
      </w:r>
      <w:r>
        <w:rPr>
          <w:spacing w:val="-8"/>
        </w:rPr>
        <w:t xml:space="preserve"> </w:t>
      </w:r>
      <w:r>
        <w:t>(«Зоя.</w:t>
      </w:r>
      <w:r>
        <w:rPr>
          <w:spacing w:val="-9"/>
        </w:rPr>
        <w:t xml:space="preserve"> </w:t>
      </w:r>
      <w:r>
        <w:t>К</w:t>
      </w:r>
      <w:r>
        <w:rPr>
          <w:spacing w:val="-14"/>
        </w:rPr>
        <w:t xml:space="preserve"> </w:t>
      </w:r>
      <w:r>
        <w:t>100-летию</w:t>
      </w:r>
      <w:r>
        <w:rPr>
          <w:spacing w:val="-9"/>
        </w:rPr>
        <w:t xml:space="preserve"> </w:t>
      </w:r>
      <w:r>
        <w:t>со</w:t>
      </w:r>
      <w:r>
        <w:rPr>
          <w:spacing w:val="-3"/>
        </w:rPr>
        <w:t xml:space="preserve"> </w:t>
      </w:r>
      <w:r>
        <w:t>дня</w:t>
      </w:r>
      <w:r>
        <w:rPr>
          <w:spacing w:val="-17"/>
        </w:rPr>
        <w:t xml:space="preserve"> </w:t>
      </w:r>
      <w:r>
        <w:t>рожденияЗои</w:t>
      </w:r>
      <w:r>
        <w:rPr>
          <w:spacing w:val="-2"/>
        </w:rPr>
        <w:t xml:space="preserve"> </w:t>
      </w:r>
      <w:r>
        <w:t>Космодемьянской»,</w:t>
      </w:r>
    </w:p>
    <w:p w14:paraId="219D924D" w14:textId="77777777" w:rsidR="00927B14" w:rsidRDefault="00000000">
      <w:pPr>
        <w:pStyle w:val="a3"/>
        <w:spacing w:line="276" w:lineRule="auto"/>
        <w:ind w:left="1008" w:right="1649"/>
      </w:pPr>
      <w:r>
        <w:t>«Непокоренные. 80 лет со дня полного освобождения Ленинграда от фашистской блокады», «День защитника Отечества. 280 лет со дня</w:t>
      </w:r>
      <w:r>
        <w:rPr>
          <w:spacing w:val="-58"/>
        </w:rPr>
        <w:t xml:space="preserve"> </w:t>
      </w:r>
      <w:r>
        <w:t>рождения</w:t>
      </w:r>
      <w:r>
        <w:rPr>
          <w:spacing w:val="-8"/>
        </w:rPr>
        <w:t xml:space="preserve"> </w:t>
      </w:r>
      <w:r>
        <w:t>Ф. Ушакова»,</w:t>
      </w:r>
      <w:r>
        <w:rPr>
          <w:spacing w:val="6"/>
        </w:rPr>
        <w:t xml:space="preserve"> </w:t>
      </w:r>
      <w:r>
        <w:t>«Союзники</w:t>
      </w:r>
      <w:r>
        <w:rPr>
          <w:spacing w:val="-2"/>
        </w:rPr>
        <w:t xml:space="preserve"> </w:t>
      </w:r>
      <w:r>
        <w:t>России»,</w:t>
      </w:r>
      <w:r>
        <w:rPr>
          <w:spacing w:val="1"/>
        </w:rPr>
        <w:t xml:space="preserve"> </w:t>
      </w:r>
      <w:r>
        <w:t>«Урок</w:t>
      </w:r>
      <w:r>
        <w:rPr>
          <w:spacing w:val="1"/>
        </w:rPr>
        <w:t xml:space="preserve"> </w:t>
      </w:r>
      <w:r>
        <w:t>памяти»).</w:t>
      </w:r>
    </w:p>
    <w:p w14:paraId="35024F51" w14:textId="77777777" w:rsidR="00927B14" w:rsidRDefault="00000000">
      <w:pPr>
        <w:pStyle w:val="a3"/>
        <w:spacing w:line="276" w:lineRule="auto"/>
        <w:ind w:left="1008" w:right="713" w:firstLine="4"/>
      </w:pPr>
      <w:r>
        <w:rPr>
          <w:b/>
          <w:i/>
        </w:rPr>
        <w:t xml:space="preserve">Конституция Российской Федерации </w:t>
      </w:r>
      <w:r>
        <w:t>— главный закон государства. Что такое права и обязанности гражданина. Права ребёнка в России.</w:t>
      </w:r>
      <w:r>
        <w:rPr>
          <w:spacing w:val="-57"/>
        </w:rPr>
        <w:t xml:space="preserve"> </w:t>
      </w:r>
      <w:r>
        <w:t>Примеры выполнения</w:t>
      </w:r>
      <w:r>
        <w:rPr>
          <w:spacing w:val="-7"/>
        </w:rPr>
        <w:t xml:space="preserve"> </w:t>
      </w:r>
      <w:r>
        <w:t>обязанностей</w:t>
      </w:r>
      <w:r>
        <w:rPr>
          <w:spacing w:val="-5"/>
        </w:rPr>
        <w:t xml:space="preserve"> </w:t>
      </w:r>
      <w:r>
        <w:t>членами</w:t>
      </w:r>
      <w:r>
        <w:rPr>
          <w:spacing w:val="-10"/>
        </w:rPr>
        <w:t xml:space="preserve"> </w:t>
      </w:r>
      <w:r>
        <w:t>общества. Избирательная</w:t>
      </w:r>
      <w:r>
        <w:rPr>
          <w:spacing w:val="-6"/>
        </w:rPr>
        <w:t xml:space="preserve"> </w:t>
      </w:r>
      <w:r>
        <w:t>система</w:t>
      </w:r>
      <w:r>
        <w:rPr>
          <w:spacing w:val="-8"/>
        </w:rPr>
        <w:t xml:space="preserve"> </w:t>
      </w:r>
      <w:r>
        <w:t>в России</w:t>
      </w:r>
      <w:r>
        <w:rPr>
          <w:spacing w:val="3"/>
        </w:rPr>
        <w:t xml:space="preserve"> </w:t>
      </w:r>
      <w:r>
        <w:t>(общее</w:t>
      </w:r>
      <w:r>
        <w:rPr>
          <w:spacing w:val="-3"/>
        </w:rPr>
        <w:t xml:space="preserve"> </w:t>
      </w:r>
      <w:r>
        <w:t>представление) («Главный</w:t>
      </w:r>
      <w:r>
        <w:rPr>
          <w:spacing w:val="-1"/>
        </w:rPr>
        <w:t xml:space="preserve"> </w:t>
      </w:r>
      <w:r>
        <w:t>закон</w:t>
      </w:r>
      <w:r>
        <w:rPr>
          <w:spacing w:val="-6"/>
        </w:rPr>
        <w:t xml:space="preserve"> </w:t>
      </w:r>
      <w:r>
        <w:t>страны»,</w:t>
      </w:r>
    </w:p>
    <w:p w14:paraId="34A9AADF" w14:textId="77777777" w:rsidR="00927B14" w:rsidRDefault="00000000">
      <w:pPr>
        <w:pStyle w:val="a3"/>
        <w:spacing w:line="275" w:lineRule="exact"/>
        <w:ind w:left="1008"/>
      </w:pPr>
      <w:r>
        <w:t>«Избирательная</w:t>
      </w:r>
      <w:r>
        <w:rPr>
          <w:spacing w:val="-2"/>
        </w:rPr>
        <w:t xml:space="preserve"> </w:t>
      </w:r>
      <w:r>
        <w:t>система</w:t>
      </w:r>
      <w:r>
        <w:rPr>
          <w:spacing w:val="-2"/>
        </w:rPr>
        <w:t xml:space="preserve"> </w:t>
      </w:r>
      <w:r>
        <w:t>России(30</w:t>
      </w:r>
      <w:r>
        <w:rPr>
          <w:spacing w:val="-5"/>
        </w:rPr>
        <w:t xml:space="preserve"> </w:t>
      </w:r>
      <w:r>
        <w:t>лет</w:t>
      </w:r>
      <w:r>
        <w:rPr>
          <w:spacing w:val="-1"/>
        </w:rPr>
        <w:t xml:space="preserve"> </w:t>
      </w:r>
      <w:r>
        <w:t>ЦИК)»,</w:t>
      </w:r>
      <w:r>
        <w:rPr>
          <w:spacing w:val="-3"/>
        </w:rPr>
        <w:t xml:space="preserve"> </w:t>
      </w:r>
      <w:r>
        <w:t>«Налоговая</w:t>
      </w:r>
      <w:r>
        <w:rPr>
          <w:spacing w:val="-4"/>
        </w:rPr>
        <w:t xml:space="preserve"> </w:t>
      </w:r>
      <w:r>
        <w:t>грамотность»).</w:t>
      </w:r>
    </w:p>
    <w:p w14:paraId="6C0CFBAF" w14:textId="77777777" w:rsidR="00927B14" w:rsidRDefault="00000000">
      <w:pPr>
        <w:spacing w:before="36" w:line="278" w:lineRule="auto"/>
        <w:ind w:left="984" w:right="713" w:firstLine="9"/>
        <w:rPr>
          <w:sz w:val="24"/>
        </w:rPr>
      </w:pPr>
      <w:r>
        <w:rPr>
          <w:b/>
          <w:i/>
          <w:sz w:val="24"/>
        </w:rPr>
        <w:t xml:space="preserve">Любовь к родной природе, ее охрана и защита – проявление патриотических чувств. </w:t>
      </w:r>
      <w:r>
        <w:rPr>
          <w:sz w:val="24"/>
        </w:rPr>
        <w:t>Россия от края и до края: разнообразие природы,</w:t>
      </w:r>
      <w:r>
        <w:rPr>
          <w:spacing w:val="1"/>
          <w:sz w:val="24"/>
        </w:rPr>
        <w:t xml:space="preserve"> </w:t>
      </w:r>
      <w:r>
        <w:rPr>
          <w:sz w:val="24"/>
        </w:rPr>
        <w:t>объекты</w:t>
      </w:r>
      <w:r>
        <w:rPr>
          <w:spacing w:val="-6"/>
          <w:sz w:val="24"/>
        </w:rPr>
        <w:t xml:space="preserve"> </w:t>
      </w:r>
      <w:r>
        <w:rPr>
          <w:sz w:val="24"/>
        </w:rPr>
        <w:t>природы,</w:t>
      </w:r>
      <w:r>
        <w:rPr>
          <w:spacing w:val="-6"/>
          <w:sz w:val="24"/>
        </w:rPr>
        <w:t xml:space="preserve"> </w:t>
      </w:r>
      <w:r>
        <w:rPr>
          <w:sz w:val="24"/>
        </w:rPr>
        <w:t>вошедшие</w:t>
      </w:r>
      <w:r>
        <w:rPr>
          <w:spacing w:val="-8"/>
          <w:sz w:val="24"/>
        </w:rPr>
        <w:t xml:space="preserve"> </w:t>
      </w:r>
      <w:r>
        <w:rPr>
          <w:sz w:val="24"/>
        </w:rPr>
        <w:t>в</w:t>
      </w:r>
      <w:r>
        <w:rPr>
          <w:spacing w:val="-3"/>
          <w:sz w:val="24"/>
        </w:rPr>
        <w:t xml:space="preserve"> </w:t>
      </w:r>
      <w:r>
        <w:rPr>
          <w:sz w:val="24"/>
        </w:rPr>
        <w:t>список</w:t>
      </w:r>
      <w:r>
        <w:rPr>
          <w:spacing w:val="-8"/>
          <w:sz w:val="24"/>
        </w:rPr>
        <w:t xml:space="preserve"> </w:t>
      </w:r>
      <w:r>
        <w:rPr>
          <w:sz w:val="24"/>
        </w:rPr>
        <w:t>мирового</w:t>
      </w:r>
      <w:r>
        <w:rPr>
          <w:spacing w:val="-4"/>
          <w:sz w:val="24"/>
        </w:rPr>
        <w:t xml:space="preserve"> </w:t>
      </w:r>
      <w:r>
        <w:rPr>
          <w:sz w:val="24"/>
        </w:rPr>
        <w:t>достояния</w:t>
      </w:r>
      <w:r>
        <w:rPr>
          <w:spacing w:val="-3"/>
          <w:sz w:val="24"/>
        </w:rPr>
        <w:t xml:space="preserve"> </w:t>
      </w:r>
      <w:r>
        <w:rPr>
          <w:sz w:val="24"/>
        </w:rPr>
        <w:t>ЮНЕСКО.</w:t>
      </w:r>
      <w:r>
        <w:rPr>
          <w:spacing w:val="-2"/>
          <w:sz w:val="24"/>
        </w:rPr>
        <w:t xml:space="preserve"> </w:t>
      </w:r>
      <w:r>
        <w:rPr>
          <w:sz w:val="24"/>
        </w:rPr>
        <w:t>Природа</w:t>
      </w:r>
      <w:r>
        <w:rPr>
          <w:spacing w:val="4"/>
          <w:sz w:val="24"/>
        </w:rPr>
        <w:t xml:space="preserve"> </w:t>
      </w:r>
      <w:r>
        <w:rPr>
          <w:sz w:val="24"/>
        </w:rPr>
        <w:t>малой</w:t>
      </w:r>
      <w:r>
        <w:rPr>
          <w:spacing w:val="-2"/>
          <w:sz w:val="24"/>
        </w:rPr>
        <w:t xml:space="preserve"> </w:t>
      </w:r>
      <w:r>
        <w:rPr>
          <w:sz w:val="24"/>
        </w:rPr>
        <w:t>Родины.</w:t>
      </w:r>
      <w:r>
        <w:rPr>
          <w:spacing w:val="-2"/>
          <w:sz w:val="24"/>
        </w:rPr>
        <w:t xml:space="preserve"> </w:t>
      </w:r>
      <w:r>
        <w:rPr>
          <w:sz w:val="24"/>
        </w:rPr>
        <w:t>Природные</w:t>
      </w:r>
      <w:r>
        <w:rPr>
          <w:spacing w:val="-9"/>
          <w:sz w:val="24"/>
        </w:rPr>
        <w:t xml:space="preserve"> </w:t>
      </w:r>
      <w:r>
        <w:rPr>
          <w:sz w:val="24"/>
        </w:rPr>
        <w:t>достопримечательности</w:t>
      </w:r>
      <w:r>
        <w:rPr>
          <w:spacing w:val="-6"/>
          <w:sz w:val="24"/>
        </w:rPr>
        <w:t xml:space="preserve"> </w:t>
      </w:r>
      <w:r>
        <w:rPr>
          <w:sz w:val="24"/>
        </w:rPr>
        <w:t>Поволжья,</w:t>
      </w:r>
      <w:r>
        <w:rPr>
          <w:spacing w:val="-57"/>
          <w:sz w:val="24"/>
        </w:rPr>
        <w:t xml:space="preserve"> </w:t>
      </w:r>
      <w:r>
        <w:rPr>
          <w:sz w:val="24"/>
        </w:rPr>
        <w:t>Севера, Сибири,</w:t>
      </w:r>
      <w:r>
        <w:rPr>
          <w:spacing w:val="3"/>
          <w:sz w:val="24"/>
        </w:rPr>
        <w:t xml:space="preserve"> </w:t>
      </w:r>
      <w:r>
        <w:rPr>
          <w:sz w:val="24"/>
        </w:rPr>
        <w:t>Дальнего</w:t>
      </w:r>
      <w:r>
        <w:rPr>
          <w:spacing w:val="21"/>
          <w:sz w:val="24"/>
        </w:rPr>
        <w:t xml:space="preserve"> </w:t>
      </w:r>
      <w:r>
        <w:rPr>
          <w:sz w:val="24"/>
        </w:rPr>
        <w:t>Востока.</w:t>
      </w:r>
      <w:r>
        <w:rPr>
          <w:spacing w:val="20"/>
          <w:sz w:val="24"/>
        </w:rPr>
        <w:t xml:space="preserve"> </w:t>
      </w:r>
      <w:r>
        <w:rPr>
          <w:sz w:val="24"/>
        </w:rPr>
        <w:t>Крым</w:t>
      </w:r>
      <w:r>
        <w:rPr>
          <w:spacing w:val="19"/>
          <w:sz w:val="24"/>
        </w:rPr>
        <w:t xml:space="preserve"> </w:t>
      </w:r>
      <w:r>
        <w:rPr>
          <w:sz w:val="24"/>
        </w:rPr>
        <w:t>–</w:t>
      </w:r>
      <w:r>
        <w:rPr>
          <w:spacing w:val="17"/>
          <w:sz w:val="24"/>
        </w:rPr>
        <w:t xml:space="preserve"> </w:t>
      </w:r>
      <w:r>
        <w:rPr>
          <w:sz w:val="24"/>
        </w:rPr>
        <w:t>природная</w:t>
      </w:r>
      <w:r>
        <w:rPr>
          <w:spacing w:val="14"/>
          <w:sz w:val="24"/>
        </w:rPr>
        <w:t xml:space="preserve"> </w:t>
      </w:r>
      <w:r>
        <w:rPr>
          <w:sz w:val="24"/>
        </w:rPr>
        <w:t>жемчужина.</w:t>
      </w:r>
      <w:r>
        <w:rPr>
          <w:spacing w:val="25"/>
          <w:sz w:val="24"/>
        </w:rPr>
        <w:t xml:space="preserve"> </w:t>
      </w:r>
      <w:r>
        <w:rPr>
          <w:sz w:val="24"/>
        </w:rPr>
        <w:t>Симферополь</w:t>
      </w:r>
      <w:r>
        <w:rPr>
          <w:spacing w:val="20"/>
          <w:sz w:val="24"/>
        </w:rPr>
        <w:t xml:space="preserve"> </w:t>
      </w:r>
      <w:r>
        <w:rPr>
          <w:sz w:val="24"/>
        </w:rPr>
        <w:t>—</w:t>
      </w:r>
      <w:r>
        <w:rPr>
          <w:spacing w:val="16"/>
          <w:sz w:val="24"/>
        </w:rPr>
        <w:t xml:space="preserve"> </w:t>
      </w:r>
      <w:r>
        <w:rPr>
          <w:sz w:val="24"/>
        </w:rPr>
        <w:t>столица</w:t>
      </w:r>
      <w:r>
        <w:rPr>
          <w:spacing w:val="-7"/>
          <w:sz w:val="24"/>
        </w:rPr>
        <w:t xml:space="preserve"> </w:t>
      </w:r>
      <w:r>
        <w:rPr>
          <w:sz w:val="24"/>
        </w:rPr>
        <w:t>Республики Крым,</w:t>
      </w:r>
      <w:r>
        <w:rPr>
          <w:spacing w:val="1"/>
          <w:sz w:val="24"/>
        </w:rPr>
        <w:t xml:space="preserve"> </w:t>
      </w:r>
      <w:r>
        <w:rPr>
          <w:sz w:val="24"/>
        </w:rPr>
        <w:t>«ворота</w:t>
      </w:r>
      <w:r>
        <w:rPr>
          <w:spacing w:val="-2"/>
          <w:sz w:val="24"/>
        </w:rPr>
        <w:t xml:space="preserve"> </w:t>
      </w:r>
      <w:r>
        <w:rPr>
          <w:sz w:val="24"/>
        </w:rPr>
        <w:t>Крыма»</w:t>
      </w:r>
      <w:r>
        <w:rPr>
          <w:spacing w:val="-6"/>
          <w:sz w:val="24"/>
        </w:rPr>
        <w:t xml:space="preserve"> </w:t>
      </w:r>
      <w:r>
        <w:rPr>
          <w:sz w:val="24"/>
        </w:rPr>
        <w:t>(«Крым.</w:t>
      </w:r>
    </w:p>
    <w:p w14:paraId="49205E23" w14:textId="77777777" w:rsidR="00927B14" w:rsidRDefault="00000000">
      <w:pPr>
        <w:pStyle w:val="a3"/>
        <w:spacing w:line="271" w:lineRule="exact"/>
        <w:ind w:left="984"/>
      </w:pPr>
      <w:r>
        <w:t>Путь</w:t>
      </w:r>
      <w:r>
        <w:rPr>
          <w:spacing w:val="-2"/>
        </w:rPr>
        <w:t xml:space="preserve"> </w:t>
      </w:r>
      <w:r>
        <w:t>домой», «Я</w:t>
      </w:r>
      <w:r>
        <w:rPr>
          <w:spacing w:val="-4"/>
        </w:rPr>
        <w:t xml:space="preserve"> </w:t>
      </w:r>
      <w:r>
        <w:t>вижу</w:t>
      </w:r>
      <w:r>
        <w:rPr>
          <w:spacing w:val="-11"/>
        </w:rPr>
        <w:t xml:space="preserve"> </w:t>
      </w:r>
      <w:r>
        <w:t>Землю!</w:t>
      </w:r>
      <w:r>
        <w:rPr>
          <w:spacing w:val="-5"/>
        </w:rPr>
        <w:t xml:space="preserve"> </w:t>
      </w:r>
      <w:r>
        <w:t>Это</w:t>
      </w:r>
      <w:r>
        <w:rPr>
          <w:spacing w:val="1"/>
        </w:rPr>
        <w:t xml:space="preserve"> </w:t>
      </w:r>
      <w:r>
        <w:t>так</w:t>
      </w:r>
      <w:r>
        <w:rPr>
          <w:spacing w:val="-4"/>
        </w:rPr>
        <w:t xml:space="preserve"> </w:t>
      </w:r>
      <w:r>
        <w:t>красиво», «Экологичное</w:t>
      </w:r>
      <w:r>
        <w:rPr>
          <w:spacing w:val="-3"/>
        </w:rPr>
        <w:t xml:space="preserve"> </w:t>
      </w:r>
      <w:r>
        <w:t>потребление»).</w:t>
      </w:r>
    </w:p>
    <w:p w14:paraId="79C83E67" w14:textId="77777777" w:rsidR="00927B14" w:rsidRDefault="00927B14">
      <w:pPr>
        <w:pStyle w:val="a3"/>
        <w:spacing w:before="1"/>
        <w:ind w:left="0"/>
        <w:rPr>
          <w:sz w:val="21"/>
        </w:rPr>
      </w:pPr>
    </w:p>
    <w:p w14:paraId="120EDF85" w14:textId="77777777" w:rsidR="00927B14" w:rsidRDefault="00000000">
      <w:pPr>
        <w:pStyle w:val="a3"/>
        <w:spacing w:line="276" w:lineRule="auto"/>
        <w:ind w:left="1008" w:right="1466" w:firstLine="4"/>
      </w:pPr>
      <w:r>
        <w:rPr>
          <w:b/>
          <w:i/>
        </w:rPr>
        <w:t>Нравственные ценности российского общества</w:t>
      </w:r>
      <w:r>
        <w:t>. Трудовая деятельность россиян, созидательный труд на благо Отчизны. Многообразие</w:t>
      </w:r>
      <w:r>
        <w:rPr>
          <w:spacing w:val="-57"/>
        </w:rPr>
        <w:t xml:space="preserve"> </w:t>
      </w:r>
      <w:r>
        <w:t>профессий, люди особых профессий (спецназ, МЧС, полиция, гражданская авиация) («Деньспецназа», ««Первым делом самолеты». О</w:t>
      </w:r>
      <w:r>
        <w:rPr>
          <w:spacing w:val="1"/>
        </w:rPr>
        <w:t xml:space="preserve"> </w:t>
      </w:r>
      <w:r>
        <w:t>гражданской</w:t>
      </w:r>
      <w:r>
        <w:rPr>
          <w:spacing w:val="-2"/>
        </w:rPr>
        <w:t xml:space="preserve"> </w:t>
      </w:r>
      <w:r>
        <w:t>авиации»).</w:t>
      </w:r>
    </w:p>
    <w:p w14:paraId="5FA1AC95" w14:textId="77777777" w:rsidR="00927B14" w:rsidRDefault="00000000">
      <w:pPr>
        <w:pStyle w:val="a3"/>
        <w:spacing w:line="276" w:lineRule="auto"/>
        <w:ind w:left="1008" w:right="931" w:firstLine="4"/>
      </w:pPr>
      <w:r>
        <w:rPr>
          <w:b/>
          <w:i/>
        </w:rPr>
        <w:t xml:space="preserve">Герои нашего времени. </w:t>
      </w:r>
      <w:r>
        <w:t>Профессии прошлого и профессии будущего — что будет нужно стране, когда я вырасту? Профессии моих родителей,</w:t>
      </w:r>
      <w:r>
        <w:rPr>
          <w:spacing w:val="-57"/>
        </w:rPr>
        <w:t xml:space="preserve"> </w:t>
      </w:r>
      <w:r>
        <w:t>бабушек</w:t>
      </w:r>
      <w:r>
        <w:rPr>
          <w:spacing w:val="-3"/>
        </w:rPr>
        <w:t xml:space="preserve"> </w:t>
      </w:r>
      <w:r>
        <w:t>и</w:t>
      </w:r>
      <w:r>
        <w:rPr>
          <w:spacing w:val="1"/>
        </w:rPr>
        <w:t xml:space="preserve"> </w:t>
      </w:r>
      <w:r>
        <w:t>дедушек.</w:t>
      </w:r>
      <w:r>
        <w:rPr>
          <w:spacing w:val="2"/>
        </w:rPr>
        <w:t xml:space="preserve"> </w:t>
      </w:r>
      <w:r>
        <w:t>Профессиональные династии.</w:t>
      </w:r>
      <w:r>
        <w:rPr>
          <w:spacing w:val="3"/>
        </w:rPr>
        <w:t xml:space="preserve"> </w:t>
      </w:r>
      <w:r>
        <w:t>Зачем</w:t>
      </w:r>
      <w:r>
        <w:rPr>
          <w:spacing w:val="-4"/>
        </w:rPr>
        <w:t xml:space="preserve"> </w:t>
      </w:r>
      <w:r>
        <w:t>нужно</w:t>
      </w:r>
      <w:r>
        <w:rPr>
          <w:spacing w:val="5"/>
        </w:rPr>
        <w:t xml:space="preserve"> </w:t>
      </w:r>
      <w:r>
        <w:t>учиться всё</w:t>
      </w:r>
      <w:r>
        <w:rPr>
          <w:spacing w:val="-2"/>
        </w:rPr>
        <w:t xml:space="preserve"> </w:t>
      </w:r>
      <w:r>
        <w:t>время,</w:t>
      </w:r>
      <w:r>
        <w:rPr>
          <w:spacing w:val="2"/>
        </w:rPr>
        <w:t xml:space="preserve"> </w:t>
      </w:r>
      <w:r>
        <w:t>пока</w:t>
      </w:r>
      <w:r>
        <w:rPr>
          <w:spacing w:val="-2"/>
        </w:rPr>
        <w:t xml:space="preserve"> </w:t>
      </w:r>
      <w:r>
        <w:t>работаешь?</w:t>
      </w:r>
      <w:r>
        <w:rPr>
          <w:spacing w:val="-6"/>
        </w:rPr>
        <w:t xml:space="preserve"> </w:t>
      </w:r>
      <w:r>
        <w:t>(«Труд</w:t>
      </w:r>
      <w:r>
        <w:rPr>
          <w:spacing w:val="-3"/>
        </w:rPr>
        <w:t xml:space="preserve"> </w:t>
      </w:r>
      <w:r>
        <w:t>крут!»,</w:t>
      </w:r>
      <w:r>
        <w:rPr>
          <w:spacing w:val="1"/>
        </w:rPr>
        <w:t xml:space="preserve"> </w:t>
      </w:r>
      <w:r>
        <w:t>«Как</w:t>
      </w:r>
      <w:r>
        <w:rPr>
          <w:spacing w:val="-3"/>
        </w:rPr>
        <w:t xml:space="preserve"> </w:t>
      </w:r>
      <w:r>
        <w:t>найти свое</w:t>
      </w:r>
      <w:r>
        <w:rPr>
          <w:spacing w:val="-6"/>
        </w:rPr>
        <w:t xml:space="preserve"> </w:t>
      </w:r>
      <w:r>
        <w:t>место</w:t>
      </w:r>
      <w:r>
        <w:rPr>
          <w:spacing w:val="-1"/>
        </w:rPr>
        <w:t xml:space="preserve"> </w:t>
      </w:r>
      <w:r>
        <w:t>в</w:t>
      </w:r>
    </w:p>
    <w:p w14:paraId="5866C3F8" w14:textId="77777777" w:rsidR="00927B14" w:rsidRDefault="00927B14">
      <w:pPr>
        <w:spacing w:line="276" w:lineRule="auto"/>
        <w:sectPr w:rsidR="00927B14" w:rsidSect="00232226">
          <w:pgSz w:w="16840" w:h="11910" w:orient="landscape"/>
          <w:pgMar w:top="1040" w:right="140" w:bottom="920" w:left="0" w:header="0" w:footer="644" w:gutter="0"/>
          <w:cols w:space="720"/>
        </w:sectPr>
      </w:pPr>
    </w:p>
    <w:p w14:paraId="7978D3E3" w14:textId="77777777" w:rsidR="00927B14" w:rsidRDefault="00000000">
      <w:pPr>
        <w:pStyle w:val="a3"/>
        <w:spacing w:before="76"/>
        <w:ind w:left="1008"/>
      </w:pPr>
      <w:r>
        <w:lastRenderedPageBreak/>
        <w:t>обществе»,</w:t>
      </w:r>
      <w:r>
        <w:rPr>
          <w:spacing w:val="-2"/>
        </w:rPr>
        <w:t xml:space="preserve"> </w:t>
      </w:r>
      <w:r>
        <w:t>«Герои</w:t>
      </w:r>
      <w:r>
        <w:rPr>
          <w:spacing w:val="-7"/>
        </w:rPr>
        <w:t xml:space="preserve"> </w:t>
      </w:r>
      <w:r>
        <w:t>нашего</w:t>
      </w:r>
      <w:r>
        <w:rPr>
          <w:spacing w:val="3"/>
        </w:rPr>
        <w:t xml:space="preserve"> </w:t>
      </w:r>
      <w:r>
        <w:t>времени»).</w:t>
      </w:r>
    </w:p>
    <w:p w14:paraId="2B65A0A7" w14:textId="77777777" w:rsidR="00927B14" w:rsidRDefault="00000000">
      <w:pPr>
        <w:pStyle w:val="a3"/>
        <w:spacing w:before="41" w:line="278" w:lineRule="auto"/>
        <w:ind w:left="1008" w:right="839" w:firstLine="4"/>
      </w:pPr>
      <w:r>
        <w:rPr>
          <w:b/>
          <w:i/>
        </w:rPr>
        <w:t>Гуманизм,</w:t>
      </w:r>
      <w:r>
        <w:rPr>
          <w:b/>
          <w:i/>
          <w:spacing w:val="-2"/>
        </w:rPr>
        <w:t xml:space="preserve"> </w:t>
      </w:r>
      <w:r>
        <w:rPr>
          <w:b/>
          <w:i/>
        </w:rPr>
        <w:t>доброта,</w:t>
      </w:r>
      <w:r>
        <w:rPr>
          <w:b/>
          <w:i/>
          <w:spacing w:val="-1"/>
        </w:rPr>
        <w:t xml:space="preserve"> </w:t>
      </w:r>
      <w:r>
        <w:rPr>
          <w:b/>
          <w:i/>
        </w:rPr>
        <w:t>волонтёрская</w:t>
      </w:r>
      <w:r>
        <w:rPr>
          <w:b/>
          <w:i/>
          <w:spacing w:val="-3"/>
        </w:rPr>
        <w:t xml:space="preserve"> </w:t>
      </w:r>
      <w:r>
        <w:rPr>
          <w:b/>
          <w:i/>
        </w:rPr>
        <w:t>деятельность</w:t>
      </w:r>
      <w:r>
        <w:rPr>
          <w:b/>
          <w:i/>
          <w:spacing w:val="-1"/>
        </w:rPr>
        <w:t xml:space="preserve"> </w:t>
      </w:r>
      <w:r>
        <w:t>—</w:t>
      </w:r>
      <w:r>
        <w:rPr>
          <w:spacing w:val="-3"/>
        </w:rPr>
        <w:t xml:space="preserve"> </w:t>
      </w:r>
      <w:r>
        <w:t>качество настоящего</w:t>
      </w:r>
      <w:r>
        <w:rPr>
          <w:spacing w:val="3"/>
        </w:rPr>
        <w:t xml:space="preserve"> </w:t>
      </w:r>
      <w:r>
        <w:t>человека,</w:t>
      </w:r>
      <w:r>
        <w:rPr>
          <w:spacing w:val="-14"/>
        </w:rPr>
        <w:t xml:space="preserve"> </w:t>
      </w:r>
      <w:r>
        <w:t>способность</w:t>
      </w:r>
      <w:r>
        <w:rPr>
          <w:spacing w:val="-14"/>
        </w:rPr>
        <w:t xml:space="preserve"> </w:t>
      </w:r>
      <w:r>
        <w:t>оказать</w:t>
      </w:r>
      <w:r>
        <w:rPr>
          <w:spacing w:val="-14"/>
        </w:rPr>
        <w:t xml:space="preserve"> </w:t>
      </w:r>
      <w:r>
        <w:t>помощь,</w:t>
      </w:r>
      <w:r>
        <w:rPr>
          <w:spacing w:val="-13"/>
        </w:rPr>
        <w:t xml:space="preserve"> </w:t>
      </w:r>
      <w:r>
        <w:t>поддержку,</w:t>
      </w:r>
      <w:r>
        <w:rPr>
          <w:spacing w:val="-10"/>
        </w:rPr>
        <w:t xml:space="preserve"> </w:t>
      </w:r>
      <w:r>
        <w:t>проявить</w:t>
      </w:r>
      <w:r>
        <w:rPr>
          <w:spacing w:val="-10"/>
        </w:rPr>
        <w:t xml:space="preserve"> </w:t>
      </w:r>
      <w:r>
        <w:t>заботу</w:t>
      </w:r>
      <w:r>
        <w:rPr>
          <w:spacing w:val="-57"/>
        </w:rPr>
        <w:t xml:space="preserve"> </w:t>
      </w:r>
      <w:r>
        <w:rPr>
          <w:spacing w:val="-1"/>
        </w:rPr>
        <w:t xml:space="preserve">и милосердие.Доброе дело: кому оно необходимо и для кого предназначено. Добрые </w:t>
      </w:r>
      <w:r>
        <w:t>дела граждан России в прошлые времена:</w:t>
      </w:r>
      <w:r>
        <w:rPr>
          <w:spacing w:val="1"/>
        </w:rPr>
        <w:t xml:space="preserve"> </w:t>
      </w:r>
      <w:r>
        <w:t>благотворительность</w:t>
      </w:r>
      <w:r>
        <w:rPr>
          <w:spacing w:val="-19"/>
        </w:rPr>
        <w:t xml:space="preserve"> </w:t>
      </w:r>
      <w:r>
        <w:t>граждан;</w:t>
      </w:r>
      <w:r>
        <w:rPr>
          <w:spacing w:val="-16"/>
        </w:rPr>
        <w:t xml:space="preserve"> </w:t>
      </w:r>
      <w:r>
        <w:t>пожертвованиекак</w:t>
      </w:r>
      <w:r>
        <w:rPr>
          <w:spacing w:val="1"/>
        </w:rPr>
        <w:t xml:space="preserve"> </w:t>
      </w:r>
      <w:r>
        <w:t>одна</w:t>
      </w:r>
      <w:r>
        <w:rPr>
          <w:spacing w:val="-4"/>
        </w:rPr>
        <w:t xml:space="preserve"> </w:t>
      </w:r>
      <w:r>
        <w:t>из</w:t>
      </w:r>
      <w:r>
        <w:rPr>
          <w:spacing w:val="-2"/>
        </w:rPr>
        <w:t xml:space="preserve"> </w:t>
      </w:r>
      <w:r>
        <w:t>заповедей</w:t>
      </w:r>
      <w:r>
        <w:rPr>
          <w:spacing w:val="3"/>
        </w:rPr>
        <w:t xml:space="preserve"> </w:t>
      </w:r>
      <w:r>
        <w:t>в</w:t>
      </w:r>
      <w:r>
        <w:rPr>
          <w:spacing w:val="-1"/>
        </w:rPr>
        <w:t xml:space="preserve"> </w:t>
      </w:r>
      <w:r>
        <w:t>традиционных</w:t>
      </w:r>
      <w:r>
        <w:rPr>
          <w:spacing w:val="-1"/>
        </w:rPr>
        <w:t xml:space="preserve"> </w:t>
      </w:r>
      <w:r>
        <w:t>религиях.</w:t>
      </w:r>
    </w:p>
    <w:p w14:paraId="74D103CD" w14:textId="77777777" w:rsidR="00927B14" w:rsidRDefault="00000000">
      <w:pPr>
        <w:pStyle w:val="a3"/>
        <w:spacing w:line="276" w:lineRule="auto"/>
        <w:ind w:left="1008" w:right="1075" w:firstLine="4"/>
      </w:pPr>
      <w:r>
        <w:t>Деятельность добровольцев как социальное служение в военное и мирное время: примеры из истории и современной жизни. Качества людей,</w:t>
      </w:r>
      <w:r>
        <w:rPr>
          <w:spacing w:val="-57"/>
        </w:rPr>
        <w:t xml:space="preserve"> </w:t>
      </w:r>
      <w:r>
        <w:t>которых</w:t>
      </w:r>
      <w:r>
        <w:rPr>
          <w:spacing w:val="-3"/>
        </w:rPr>
        <w:t xml:space="preserve"> </w:t>
      </w:r>
      <w:r>
        <w:t>называют</w:t>
      </w:r>
      <w:r>
        <w:rPr>
          <w:spacing w:val="4"/>
        </w:rPr>
        <w:t xml:space="preserve"> </w:t>
      </w:r>
      <w:r>
        <w:t>добровольцами:</w:t>
      </w:r>
      <w:r>
        <w:rPr>
          <w:spacing w:val="-2"/>
        </w:rPr>
        <w:t xml:space="preserve"> </w:t>
      </w:r>
      <w:r>
        <w:t>милосердие,</w:t>
      </w:r>
      <w:r>
        <w:rPr>
          <w:spacing w:val="3"/>
        </w:rPr>
        <w:t xml:space="preserve"> </w:t>
      </w:r>
      <w:r>
        <w:t>гуманность,</w:t>
      </w:r>
      <w:r>
        <w:rPr>
          <w:spacing w:val="4"/>
        </w:rPr>
        <w:t xml:space="preserve"> </w:t>
      </w:r>
      <w:r>
        <w:t>сопереживание.</w:t>
      </w:r>
    </w:p>
    <w:p w14:paraId="118BC736" w14:textId="77777777" w:rsidR="00927B14" w:rsidRDefault="00000000">
      <w:pPr>
        <w:pStyle w:val="a3"/>
        <w:spacing w:line="276" w:lineRule="auto"/>
        <w:ind w:left="1008" w:firstLine="4"/>
      </w:pPr>
      <w:r>
        <w:rPr>
          <w:spacing w:val="-1"/>
        </w:rPr>
        <w:t>Как</w:t>
      </w:r>
      <w:r>
        <w:t xml:space="preserve"> </w:t>
      </w:r>
      <w:r>
        <w:rPr>
          <w:spacing w:val="-1"/>
        </w:rPr>
        <w:t>младший</w:t>
      </w:r>
      <w:r>
        <w:rPr>
          <w:spacing w:val="3"/>
        </w:rPr>
        <w:t xml:space="preserve"> </w:t>
      </w:r>
      <w:r>
        <w:rPr>
          <w:spacing w:val="-1"/>
        </w:rPr>
        <w:t>школьник</w:t>
      </w:r>
      <w:r>
        <w:rPr>
          <w:spacing w:val="-4"/>
        </w:rPr>
        <w:t xml:space="preserve"> </w:t>
      </w:r>
      <w:r>
        <w:rPr>
          <w:spacing w:val="-1"/>
        </w:rPr>
        <w:t>может</w:t>
      </w:r>
      <w:r>
        <w:rPr>
          <w:spacing w:val="-2"/>
        </w:rPr>
        <w:t xml:space="preserve"> </w:t>
      </w:r>
      <w:r>
        <w:rPr>
          <w:spacing w:val="-1"/>
        </w:rPr>
        <w:t>проявить</w:t>
      </w:r>
      <w:r>
        <w:rPr>
          <w:spacing w:val="3"/>
        </w:rPr>
        <w:t xml:space="preserve"> </w:t>
      </w:r>
      <w:r>
        <w:rPr>
          <w:spacing w:val="-1"/>
        </w:rPr>
        <w:t>добрые</w:t>
      </w:r>
      <w:r>
        <w:rPr>
          <w:spacing w:val="1"/>
        </w:rPr>
        <w:t xml:space="preserve"> </w:t>
      </w:r>
      <w:r>
        <w:rPr>
          <w:spacing w:val="-1"/>
        </w:rPr>
        <w:t>чувства</w:t>
      </w:r>
      <w:r>
        <w:rPr>
          <w:spacing w:val="1"/>
        </w:rPr>
        <w:t xml:space="preserve"> </w:t>
      </w:r>
      <w:r>
        <w:rPr>
          <w:spacing w:val="-1"/>
        </w:rPr>
        <w:t>к</w:t>
      </w:r>
      <w:r>
        <w:t xml:space="preserve"> </w:t>
      </w:r>
      <w:r>
        <w:rPr>
          <w:spacing w:val="-1"/>
        </w:rPr>
        <w:t>другим</w:t>
      </w:r>
      <w:r>
        <w:rPr>
          <w:spacing w:val="3"/>
        </w:rPr>
        <w:t xml:space="preserve"> </w:t>
      </w:r>
      <w:r>
        <w:rPr>
          <w:spacing w:val="-1"/>
        </w:rPr>
        <w:t>людям?</w:t>
      </w:r>
      <w:r>
        <w:rPr>
          <w:spacing w:val="5"/>
        </w:rPr>
        <w:t xml:space="preserve"> </w:t>
      </w:r>
      <w:r>
        <w:rPr>
          <w:spacing w:val="-1"/>
        </w:rPr>
        <w:t>(«Мы</w:t>
      </w:r>
      <w:r>
        <w:rPr>
          <w:spacing w:val="-10"/>
        </w:rPr>
        <w:t xml:space="preserve"> </w:t>
      </w:r>
      <w:r>
        <w:rPr>
          <w:spacing w:val="-1"/>
        </w:rPr>
        <w:t>вместе»,</w:t>
      </w:r>
      <w:r>
        <w:rPr>
          <w:spacing w:val="-10"/>
        </w:rPr>
        <w:t xml:space="preserve"> </w:t>
      </w:r>
      <w:r>
        <w:t>«О</w:t>
      </w:r>
      <w:r>
        <w:rPr>
          <w:spacing w:val="-13"/>
        </w:rPr>
        <w:t xml:space="preserve"> </w:t>
      </w:r>
      <w:r>
        <w:t>взаимоотношениях</w:t>
      </w:r>
      <w:r>
        <w:rPr>
          <w:spacing w:val="-15"/>
        </w:rPr>
        <w:t xml:space="preserve"> </w:t>
      </w:r>
      <w:r>
        <w:t>в</w:t>
      </w:r>
      <w:r>
        <w:rPr>
          <w:spacing w:val="-15"/>
        </w:rPr>
        <w:t xml:space="preserve"> </w:t>
      </w:r>
      <w:r>
        <w:t>коллективе</w:t>
      </w:r>
      <w:r>
        <w:rPr>
          <w:spacing w:val="-18"/>
        </w:rPr>
        <w:t xml:space="preserve"> </w:t>
      </w:r>
      <w:r>
        <w:t>(Всемирный</w:t>
      </w:r>
      <w:r>
        <w:rPr>
          <w:spacing w:val="-15"/>
        </w:rPr>
        <w:t xml:space="preserve"> </w:t>
      </w:r>
      <w:r>
        <w:t>день</w:t>
      </w:r>
      <w:r>
        <w:rPr>
          <w:spacing w:val="-57"/>
        </w:rPr>
        <w:t xml:space="preserve"> </w:t>
      </w:r>
      <w:r>
        <w:t>психическогоздоровья,</w:t>
      </w:r>
      <w:r>
        <w:rPr>
          <w:spacing w:val="-5"/>
        </w:rPr>
        <w:t xml:space="preserve"> </w:t>
      </w:r>
      <w:r>
        <w:t>профилактика</w:t>
      </w:r>
      <w:r>
        <w:rPr>
          <w:spacing w:val="2"/>
        </w:rPr>
        <w:t xml:space="preserve"> </w:t>
      </w:r>
      <w:r>
        <w:t>буллинга)»).</w:t>
      </w:r>
    </w:p>
    <w:p w14:paraId="3A662049" w14:textId="77777777" w:rsidR="00927B14" w:rsidRDefault="00000000">
      <w:pPr>
        <w:spacing w:line="276" w:lineRule="auto"/>
        <w:ind w:left="984" w:firstLine="9"/>
        <w:rPr>
          <w:sz w:val="24"/>
        </w:rPr>
      </w:pPr>
      <w:r>
        <w:rPr>
          <w:b/>
          <w:i/>
          <w:sz w:val="24"/>
        </w:rPr>
        <w:t>Детские</w:t>
      </w:r>
      <w:r>
        <w:rPr>
          <w:b/>
          <w:i/>
          <w:spacing w:val="-2"/>
          <w:sz w:val="24"/>
        </w:rPr>
        <w:t xml:space="preserve"> </w:t>
      </w:r>
      <w:r>
        <w:rPr>
          <w:b/>
          <w:i/>
          <w:sz w:val="24"/>
        </w:rPr>
        <w:t>общественные</w:t>
      </w:r>
      <w:r>
        <w:rPr>
          <w:b/>
          <w:i/>
          <w:spacing w:val="-6"/>
          <w:sz w:val="24"/>
        </w:rPr>
        <w:t xml:space="preserve"> </w:t>
      </w:r>
      <w:r>
        <w:rPr>
          <w:b/>
          <w:i/>
          <w:sz w:val="24"/>
        </w:rPr>
        <w:t>организации в</w:t>
      </w:r>
      <w:r>
        <w:rPr>
          <w:b/>
          <w:i/>
          <w:spacing w:val="-8"/>
          <w:sz w:val="24"/>
        </w:rPr>
        <w:t xml:space="preserve"> </w:t>
      </w:r>
      <w:r>
        <w:rPr>
          <w:b/>
          <w:i/>
          <w:sz w:val="24"/>
        </w:rPr>
        <w:t>России и</w:t>
      </w:r>
      <w:r>
        <w:rPr>
          <w:b/>
          <w:i/>
          <w:spacing w:val="-4"/>
          <w:sz w:val="24"/>
        </w:rPr>
        <w:t xml:space="preserve"> </w:t>
      </w:r>
      <w:r>
        <w:rPr>
          <w:b/>
          <w:i/>
          <w:sz w:val="24"/>
        </w:rPr>
        <w:t>их</w:t>
      </w:r>
      <w:r>
        <w:rPr>
          <w:b/>
          <w:i/>
          <w:spacing w:val="-1"/>
          <w:sz w:val="24"/>
        </w:rPr>
        <w:t xml:space="preserve"> </w:t>
      </w:r>
      <w:r>
        <w:rPr>
          <w:b/>
          <w:i/>
          <w:sz w:val="24"/>
        </w:rPr>
        <w:t>деятельность</w:t>
      </w:r>
      <w:r>
        <w:rPr>
          <w:b/>
          <w:i/>
          <w:spacing w:val="4"/>
          <w:sz w:val="24"/>
        </w:rPr>
        <w:t xml:space="preserve"> </w:t>
      </w:r>
      <w:r>
        <w:rPr>
          <w:sz w:val="24"/>
        </w:rPr>
        <w:t>–</w:t>
      </w:r>
      <w:r>
        <w:rPr>
          <w:spacing w:val="-1"/>
          <w:sz w:val="24"/>
        </w:rPr>
        <w:t xml:space="preserve"> </w:t>
      </w:r>
      <w:r>
        <w:rPr>
          <w:sz w:val="24"/>
        </w:rPr>
        <w:t>мы</w:t>
      </w:r>
      <w:r>
        <w:rPr>
          <w:spacing w:val="-3"/>
          <w:sz w:val="24"/>
        </w:rPr>
        <w:t xml:space="preserve"> </w:t>
      </w:r>
      <w:r>
        <w:rPr>
          <w:sz w:val="24"/>
        </w:rPr>
        <w:t>вместе,</w:t>
      </w:r>
      <w:r>
        <w:rPr>
          <w:spacing w:val="-3"/>
          <w:sz w:val="24"/>
        </w:rPr>
        <w:t xml:space="preserve"> </w:t>
      </w:r>
      <w:r>
        <w:rPr>
          <w:sz w:val="24"/>
        </w:rPr>
        <w:t>и</w:t>
      </w:r>
      <w:r>
        <w:rPr>
          <w:spacing w:val="-4"/>
          <w:sz w:val="24"/>
        </w:rPr>
        <w:t xml:space="preserve"> </w:t>
      </w:r>
      <w:r>
        <w:rPr>
          <w:sz w:val="24"/>
        </w:rPr>
        <w:t>мы</w:t>
      </w:r>
      <w:r>
        <w:rPr>
          <w:spacing w:val="-4"/>
          <w:sz w:val="24"/>
        </w:rPr>
        <w:t xml:space="preserve"> </w:t>
      </w:r>
      <w:r>
        <w:rPr>
          <w:sz w:val="24"/>
        </w:rPr>
        <w:t>делаем</w:t>
      </w:r>
      <w:r>
        <w:rPr>
          <w:spacing w:val="1"/>
          <w:sz w:val="24"/>
        </w:rPr>
        <w:t xml:space="preserve"> </w:t>
      </w:r>
      <w:r>
        <w:rPr>
          <w:sz w:val="24"/>
        </w:rPr>
        <w:t>добрые</w:t>
      </w:r>
      <w:r>
        <w:rPr>
          <w:spacing w:val="-6"/>
          <w:sz w:val="24"/>
        </w:rPr>
        <w:t xml:space="preserve"> </w:t>
      </w:r>
      <w:r>
        <w:rPr>
          <w:sz w:val="24"/>
        </w:rPr>
        <w:t>дела.</w:t>
      </w:r>
      <w:r>
        <w:rPr>
          <w:spacing w:val="1"/>
          <w:sz w:val="24"/>
        </w:rPr>
        <w:t xml:space="preserve"> </w:t>
      </w:r>
      <w:r>
        <w:rPr>
          <w:sz w:val="24"/>
        </w:rPr>
        <w:t>Наша</w:t>
      </w:r>
      <w:r>
        <w:rPr>
          <w:spacing w:val="-6"/>
          <w:sz w:val="24"/>
        </w:rPr>
        <w:t xml:space="preserve"> </w:t>
      </w:r>
      <w:r>
        <w:rPr>
          <w:sz w:val="24"/>
        </w:rPr>
        <w:t>помощь</w:t>
      </w:r>
      <w:r>
        <w:rPr>
          <w:spacing w:val="-4"/>
          <w:sz w:val="24"/>
        </w:rPr>
        <w:t xml:space="preserve"> </w:t>
      </w:r>
      <w:r>
        <w:rPr>
          <w:sz w:val="24"/>
        </w:rPr>
        <w:t>нужна</w:t>
      </w:r>
      <w:r>
        <w:rPr>
          <w:spacing w:val="-1"/>
          <w:sz w:val="24"/>
        </w:rPr>
        <w:t xml:space="preserve"> </w:t>
      </w:r>
      <w:r>
        <w:rPr>
          <w:sz w:val="24"/>
        </w:rPr>
        <w:t>тем,</w:t>
      </w:r>
      <w:r>
        <w:rPr>
          <w:spacing w:val="1"/>
          <w:sz w:val="24"/>
        </w:rPr>
        <w:t xml:space="preserve"> </w:t>
      </w:r>
      <w:r>
        <w:rPr>
          <w:sz w:val="24"/>
        </w:rPr>
        <w:t>кто в</w:t>
      </w:r>
      <w:r>
        <w:rPr>
          <w:spacing w:val="-4"/>
          <w:sz w:val="24"/>
        </w:rPr>
        <w:t xml:space="preserve"> </w:t>
      </w:r>
      <w:r>
        <w:rPr>
          <w:sz w:val="24"/>
        </w:rPr>
        <w:t>ней</w:t>
      </w:r>
      <w:r>
        <w:rPr>
          <w:spacing w:val="-57"/>
          <w:sz w:val="24"/>
        </w:rPr>
        <w:t xml:space="preserve"> </w:t>
      </w:r>
      <w:r>
        <w:rPr>
          <w:sz w:val="24"/>
        </w:rPr>
        <w:t>нуждается:</w:t>
      </w:r>
      <w:r>
        <w:rPr>
          <w:spacing w:val="1"/>
          <w:sz w:val="24"/>
        </w:rPr>
        <w:t xml:space="preserve"> </w:t>
      </w:r>
      <w:r>
        <w:rPr>
          <w:sz w:val="24"/>
        </w:rPr>
        <w:t>больным,</w:t>
      </w:r>
      <w:r>
        <w:rPr>
          <w:spacing w:val="4"/>
          <w:sz w:val="24"/>
        </w:rPr>
        <w:t xml:space="preserve"> </w:t>
      </w:r>
      <w:r>
        <w:rPr>
          <w:sz w:val="24"/>
        </w:rPr>
        <w:t>старым,</w:t>
      </w:r>
      <w:r>
        <w:rPr>
          <w:spacing w:val="3"/>
          <w:sz w:val="24"/>
        </w:rPr>
        <w:t xml:space="preserve"> </w:t>
      </w:r>
      <w:r>
        <w:rPr>
          <w:sz w:val="24"/>
        </w:rPr>
        <w:t>слабым</w:t>
      </w:r>
      <w:r>
        <w:rPr>
          <w:spacing w:val="-2"/>
          <w:sz w:val="24"/>
        </w:rPr>
        <w:t xml:space="preserve"> </w:t>
      </w:r>
      <w:r>
        <w:rPr>
          <w:sz w:val="24"/>
        </w:rPr>
        <w:t>(«Будь</w:t>
      </w:r>
      <w:r>
        <w:rPr>
          <w:spacing w:val="1"/>
          <w:sz w:val="24"/>
        </w:rPr>
        <w:t xml:space="preserve"> </w:t>
      </w:r>
      <w:r>
        <w:rPr>
          <w:sz w:val="24"/>
        </w:rPr>
        <w:t>готов!</w:t>
      </w:r>
      <w:r>
        <w:rPr>
          <w:spacing w:val="-2"/>
          <w:sz w:val="24"/>
        </w:rPr>
        <w:t xml:space="preserve"> </w:t>
      </w:r>
      <w:r>
        <w:rPr>
          <w:sz w:val="24"/>
        </w:rPr>
        <w:t>Ко</w:t>
      </w:r>
      <w:r>
        <w:rPr>
          <w:spacing w:val="5"/>
          <w:sz w:val="24"/>
        </w:rPr>
        <w:t xml:space="preserve"> </w:t>
      </w:r>
      <w:r>
        <w:rPr>
          <w:sz w:val="24"/>
        </w:rPr>
        <w:t>дню</w:t>
      </w:r>
      <w:r>
        <w:rPr>
          <w:spacing w:val="-1"/>
          <w:sz w:val="24"/>
        </w:rPr>
        <w:t xml:space="preserve"> </w:t>
      </w:r>
      <w:r>
        <w:rPr>
          <w:sz w:val="24"/>
        </w:rPr>
        <w:t>детских</w:t>
      </w:r>
      <w:r>
        <w:rPr>
          <w:spacing w:val="-4"/>
          <w:sz w:val="24"/>
        </w:rPr>
        <w:t xml:space="preserve"> </w:t>
      </w:r>
      <w:r>
        <w:rPr>
          <w:sz w:val="24"/>
        </w:rPr>
        <w:t>общественных</w:t>
      </w:r>
      <w:r>
        <w:rPr>
          <w:spacing w:val="-8"/>
          <w:sz w:val="24"/>
        </w:rPr>
        <w:t xml:space="preserve"> </w:t>
      </w:r>
      <w:r>
        <w:rPr>
          <w:sz w:val="24"/>
        </w:rPr>
        <w:t>организаций»).</w:t>
      </w:r>
      <w:r>
        <w:rPr>
          <w:spacing w:val="5"/>
          <w:sz w:val="24"/>
        </w:rPr>
        <w:t xml:space="preserve"> </w:t>
      </w:r>
      <w:r>
        <w:rPr>
          <w:sz w:val="24"/>
        </w:rPr>
        <w:t>Всемирный</w:t>
      </w:r>
      <w:r>
        <w:rPr>
          <w:spacing w:val="-2"/>
          <w:sz w:val="24"/>
        </w:rPr>
        <w:t xml:space="preserve"> </w:t>
      </w:r>
      <w:r>
        <w:rPr>
          <w:sz w:val="24"/>
        </w:rPr>
        <w:t>фестиваль</w:t>
      </w:r>
      <w:r>
        <w:rPr>
          <w:spacing w:val="1"/>
          <w:sz w:val="24"/>
        </w:rPr>
        <w:t xml:space="preserve"> </w:t>
      </w:r>
      <w:r>
        <w:rPr>
          <w:sz w:val="24"/>
        </w:rPr>
        <w:t>молодежи</w:t>
      </w:r>
    </w:p>
    <w:p w14:paraId="7AF156CD" w14:textId="77777777" w:rsidR="00927B14" w:rsidRDefault="00000000">
      <w:pPr>
        <w:pStyle w:val="a3"/>
        <w:spacing w:before="194" w:line="276" w:lineRule="auto"/>
        <w:ind w:left="1008" w:right="756" w:firstLine="4"/>
      </w:pPr>
      <w:r>
        <w:rPr>
          <w:b/>
          <w:i/>
        </w:rPr>
        <w:t>Учебный коллектив</w:t>
      </w:r>
      <w:r>
        <w:t>. Правила взаимодействия в учебной деятельности. Взаимоответственность членов учебного коллектива за успехи</w:t>
      </w:r>
      <w:r>
        <w:rPr>
          <w:spacing w:val="1"/>
        </w:rPr>
        <w:t xml:space="preserve"> </w:t>
      </w:r>
      <w:r>
        <w:t>одноклассников,</w:t>
      </w:r>
      <w:r>
        <w:rPr>
          <w:spacing w:val="-2"/>
        </w:rPr>
        <w:t xml:space="preserve"> </w:t>
      </w:r>
      <w:r>
        <w:t>помощь,</w:t>
      </w:r>
      <w:r>
        <w:rPr>
          <w:spacing w:val="2"/>
        </w:rPr>
        <w:t xml:space="preserve"> </w:t>
      </w:r>
      <w:r>
        <w:t>поддержка</w:t>
      </w:r>
      <w:r>
        <w:rPr>
          <w:spacing w:val="4"/>
        </w:rPr>
        <w:t xml:space="preserve"> </w:t>
      </w:r>
      <w:r>
        <w:t>в</w:t>
      </w:r>
      <w:r>
        <w:rPr>
          <w:spacing w:val="1"/>
        </w:rPr>
        <w:t xml:space="preserve"> </w:t>
      </w:r>
      <w:r>
        <w:t>коллективе</w:t>
      </w:r>
      <w:r>
        <w:rPr>
          <w:spacing w:val="8"/>
        </w:rPr>
        <w:t xml:space="preserve"> </w:t>
      </w:r>
      <w:r>
        <w:t>–</w:t>
      </w:r>
      <w:r>
        <w:rPr>
          <w:spacing w:val="58"/>
        </w:rPr>
        <w:t xml:space="preserve"> </w:t>
      </w:r>
      <w:r>
        <w:t>залог</w:t>
      </w:r>
      <w:r>
        <w:rPr>
          <w:spacing w:val="2"/>
        </w:rPr>
        <w:t xml:space="preserve"> </w:t>
      </w:r>
      <w:r>
        <w:t>его</w:t>
      </w:r>
      <w:r>
        <w:rPr>
          <w:spacing w:val="4"/>
        </w:rPr>
        <w:t xml:space="preserve"> </w:t>
      </w:r>
      <w:r>
        <w:t>благополучия</w:t>
      </w:r>
      <w:r>
        <w:rPr>
          <w:spacing w:val="4"/>
        </w:rPr>
        <w:t xml:space="preserve"> </w:t>
      </w:r>
      <w:r>
        <w:t>и</w:t>
      </w:r>
      <w:r>
        <w:rPr>
          <w:spacing w:val="4"/>
        </w:rPr>
        <w:t xml:space="preserve"> </w:t>
      </w:r>
      <w:r>
        <w:t>отсутствияконфликтов.</w:t>
      </w:r>
      <w:r>
        <w:rPr>
          <w:spacing w:val="3"/>
        </w:rPr>
        <w:t xml:space="preserve"> </w:t>
      </w:r>
      <w:r>
        <w:t>Противостояние</w:t>
      </w:r>
      <w:r>
        <w:rPr>
          <w:spacing w:val="-5"/>
        </w:rPr>
        <w:t xml:space="preserve"> </w:t>
      </w:r>
      <w:r>
        <w:t>отрицательным</w:t>
      </w:r>
      <w:r>
        <w:rPr>
          <w:spacing w:val="-57"/>
        </w:rPr>
        <w:t xml:space="preserve"> </w:t>
      </w:r>
      <w:r>
        <w:t>влияниям</w:t>
      </w:r>
      <w:r>
        <w:rPr>
          <w:spacing w:val="2"/>
        </w:rPr>
        <w:t xml:space="preserve"> </w:t>
      </w:r>
      <w:r>
        <w:t>(«Всемирный</w:t>
      </w:r>
      <w:r>
        <w:rPr>
          <w:spacing w:val="3"/>
        </w:rPr>
        <w:t xml:space="preserve"> </w:t>
      </w:r>
      <w:r>
        <w:t>день</w:t>
      </w:r>
      <w:r>
        <w:rPr>
          <w:spacing w:val="-2"/>
        </w:rPr>
        <w:t xml:space="preserve"> </w:t>
      </w:r>
      <w:r>
        <w:t>психического</w:t>
      </w:r>
      <w:r>
        <w:rPr>
          <w:spacing w:val="2"/>
        </w:rPr>
        <w:t xml:space="preserve"> </w:t>
      </w:r>
      <w:r>
        <w:t>здоровья,</w:t>
      </w:r>
      <w:r>
        <w:rPr>
          <w:spacing w:val="-5"/>
        </w:rPr>
        <w:t xml:space="preserve"> </w:t>
      </w:r>
      <w:r>
        <w:t>профилактика</w:t>
      </w:r>
      <w:r>
        <w:rPr>
          <w:spacing w:val="-3"/>
        </w:rPr>
        <w:t xml:space="preserve"> </w:t>
      </w:r>
      <w:r>
        <w:t>буллинга)», «Россия</w:t>
      </w:r>
      <w:r>
        <w:rPr>
          <w:spacing w:val="2"/>
        </w:rPr>
        <w:t xml:space="preserve"> </w:t>
      </w:r>
      <w:r>
        <w:t>–</w:t>
      </w:r>
      <w:r>
        <w:rPr>
          <w:spacing w:val="-4"/>
        </w:rPr>
        <w:t xml:space="preserve"> </w:t>
      </w:r>
      <w:r>
        <w:t>здоровая</w:t>
      </w:r>
      <w:r>
        <w:rPr>
          <w:spacing w:val="-7"/>
        </w:rPr>
        <w:t xml:space="preserve"> </w:t>
      </w:r>
      <w:r>
        <w:t>держава»).</w:t>
      </w:r>
    </w:p>
    <w:p w14:paraId="179BDEDA" w14:textId="77777777" w:rsidR="00927B14" w:rsidRDefault="00927B14">
      <w:pPr>
        <w:pStyle w:val="a3"/>
        <w:spacing w:before="9"/>
        <w:ind w:left="0"/>
        <w:rPr>
          <w:sz w:val="20"/>
        </w:rPr>
      </w:pPr>
    </w:p>
    <w:p w14:paraId="51C105B8" w14:textId="77777777" w:rsidR="00927B14" w:rsidRDefault="00000000">
      <w:pPr>
        <w:pStyle w:val="2"/>
        <w:ind w:left="1694"/>
        <w:rPr>
          <w:b w:val="0"/>
        </w:rPr>
      </w:pPr>
      <w:bookmarkStart w:id="23" w:name="Государственные_праздники_Российской_Фед"/>
      <w:bookmarkEnd w:id="23"/>
      <w:r>
        <w:t>Государственные</w:t>
      </w:r>
      <w:r>
        <w:rPr>
          <w:spacing w:val="-8"/>
        </w:rPr>
        <w:t xml:space="preserve"> </w:t>
      </w:r>
      <w:r>
        <w:t>праздники</w:t>
      </w:r>
      <w:r>
        <w:rPr>
          <w:spacing w:val="-10"/>
        </w:rPr>
        <w:t xml:space="preserve"> </w:t>
      </w:r>
      <w:r>
        <w:t>Российской</w:t>
      </w:r>
      <w:r>
        <w:rPr>
          <w:spacing w:val="-14"/>
        </w:rPr>
        <w:t xml:space="preserve"> </w:t>
      </w:r>
      <w:r>
        <w:t>Федерации</w:t>
      </w:r>
      <w:r>
        <w:rPr>
          <w:b w:val="0"/>
        </w:rPr>
        <w:t>:</w:t>
      </w:r>
    </w:p>
    <w:p w14:paraId="75054A58" w14:textId="77777777" w:rsidR="00927B14" w:rsidRDefault="00000000">
      <w:pPr>
        <w:pStyle w:val="a6"/>
        <w:numPr>
          <w:ilvl w:val="0"/>
          <w:numId w:val="64"/>
        </w:numPr>
        <w:tabs>
          <w:tab w:val="left" w:pos="1926"/>
        </w:tabs>
        <w:spacing w:before="84" w:line="268" w:lineRule="auto"/>
        <w:ind w:right="1257" w:firstLine="710"/>
        <w:rPr>
          <w:sz w:val="24"/>
        </w:rPr>
      </w:pPr>
      <w:r>
        <w:rPr>
          <w:sz w:val="24"/>
        </w:rPr>
        <w:t>Новый год, — замечательный общенародный праздник. Традиции празднования Нового года в разных странах. История</w:t>
      </w:r>
      <w:r>
        <w:rPr>
          <w:spacing w:val="1"/>
          <w:sz w:val="24"/>
        </w:rPr>
        <w:t xml:space="preserve"> </w:t>
      </w:r>
      <w:r>
        <w:rPr>
          <w:sz w:val="24"/>
        </w:rPr>
        <w:t>возникновения новогоднегопраздника в России. Рождество (7 января). История праздника Рождества Христова. Рождественские традиции в</w:t>
      </w:r>
      <w:r>
        <w:rPr>
          <w:spacing w:val="-57"/>
          <w:sz w:val="24"/>
        </w:rPr>
        <w:t xml:space="preserve"> </w:t>
      </w:r>
      <w:r>
        <w:rPr>
          <w:sz w:val="24"/>
        </w:rPr>
        <w:t>России.</w:t>
      </w:r>
      <w:r>
        <w:rPr>
          <w:spacing w:val="4"/>
          <w:sz w:val="24"/>
        </w:rPr>
        <w:t xml:space="preserve"> </w:t>
      </w:r>
      <w:r>
        <w:rPr>
          <w:sz w:val="24"/>
        </w:rPr>
        <w:t>История</w:t>
      </w:r>
      <w:r>
        <w:rPr>
          <w:spacing w:val="-3"/>
          <w:sz w:val="24"/>
        </w:rPr>
        <w:t xml:space="preserve"> </w:t>
      </w:r>
      <w:r>
        <w:rPr>
          <w:sz w:val="24"/>
        </w:rPr>
        <w:t>создания</w:t>
      </w:r>
      <w:r>
        <w:rPr>
          <w:spacing w:val="2"/>
          <w:sz w:val="24"/>
        </w:rPr>
        <w:t xml:space="preserve"> </w:t>
      </w:r>
      <w:r>
        <w:rPr>
          <w:sz w:val="24"/>
        </w:rPr>
        <w:t>новогодних</w:t>
      </w:r>
      <w:r>
        <w:rPr>
          <w:spacing w:val="-2"/>
          <w:sz w:val="24"/>
        </w:rPr>
        <w:t xml:space="preserve"> </w:t>
      </w:r>
      <w:r>
        <w:rPr>
          <w:sz w:val="24"/>
        </w:rPr>
        <w:t>игрушек</w:t>
      </w:r>
      <w:r>
        <w:rPr>
          <w:spacing w:val="6"/>
          <w:sz w:val="24"/>
        </w:rPr>
        <w:t xml:space="preserve"> </w:t>
      </w:r>
      <w:r>
        <w:rPr>
          <w:sz w:val="24"/>
        </w:rPr>
        <w:t>(«Новогодние</w:t>
      </w:r>
      <w:r>
        <w:rPr>
          <w:spacing w:val="1"/>
          <w:sz w:val="24"/>
        </w:rPr>
        <w:t xml:space="preserve"> </w:t>
      </w:r>
      <w:r>
        <w:rPr>
          <w:sz w:val="24"/>
        </w:rPr>
        <w:t>семейные</w:t>
      </w:r>
      <w:r>
        <w:rPr>
          <w:spacing w:val="-4"/>
          <w:sz w:val="24"/>
        </w:rPr>
        <w:t xml:space="preserve"> </w:t>
      </w:r>
      <w:r>
        <w:rPr>
          <w:sz w:val="24"/>
        </w:rPr>
        <w:t>традиции</w:t>
      </w:r>
      <w:r>
        <w:rPr>
          <w:spacing w:val="-1"/>
          <w:sz w:val="24"/>
        </w:rPr>
        <w:t xml:space="preserve"> </w:t>
      </w:r>
      <w:r>
        <w:rPr>
          <w:sz w:val="24"/>
        </w:rPr>
        <w:t>разных</w:t>
      </w:r>
      <w:r>
        <w:rPr>
          <w:spacing w:val="-4"/>
          <w:sz w:val="24"/>
        </w:rPr>
        <w:t xml:space="preserve"> </w:t>
      </w:r>
      <w:r>
        <w:rPr>
          <w:sz w:val="24"/>
        </w:rPr>
        <w:t>народов России»).</w:t>
      </w:r>
    </w:p>
    <w:p w14:paraId="6701FE63" w14:textId="77777777" w:rsidR="00927B14" w:rsidRDefault="00000000">
      <w:pPr>
        <w:pStyle w:val="a6"/>
        <w:numPr>
          <w:ilvl w:val="0"/>
          <w:numId w:val="64"/>
        </w:numPr>
        <w:tabs>
          <w:tab w:val="left" w:pos="1926"/>
        </w:tabs>
        <w:spacing w:before="6" w:line="273" w:lineRule="auto"/>
        <w:ind w:right="1368" w:firstLine="710"/>
        <w:rPr>
          <w:sz w:val="24"/>
        </w:rPr>
      </w:pPr>
      <w:r>
        <w:rPr>
          <w:sz w:val="24"/>
        </w:rPr>
        <w:t>День российской науки (8 февраля). Наука и научные открытия в России. Значение научных открытий для прогресса общества и</w:t>
      </w:r>
      <w:r>
        <w:rPr>
          <w:spacing w:val="1"/>
          <w:sz w:val="24"/>
        </w:rPr>
        <w:t xml:space="preserve"> </w:t>
      </w:r>
      <w:r>
        <w:rPr>
          <w:sz w:val="24"/>
        </w:rPr>
        <w:t>развития человека. Преемственность поколений в научных достижениях. Выдающиеся ученыепрошлых веков: М.В. Ломоносов, Д.И.</w:t>
      </w:r>
      <w:r>
        <w:rPr>
          <w:spacing w:val="1"/>
          <w:sz w:val="24"/>
        </w:rPr>
        <w:t xml:space="preserve"> </w:t>
      </w:r>
      <w:r>
        <w:rPr>
          <w:sz w:val="24"/>
        </w:rPr>
        <w:t>Менделеев, К. Э. Циолковский. Научные открытия российских учёных, без которых невозможно представить современный мир: телеграф,</w:t>
      </w:r>
      <w:r>
        <w:rPr>
          <w:spacing w:val="1"/>
          <w:sz w:val="24"/>
        </w:rPr>
        <w:t xml:space="preserve"> </w:t>
      </w:r>
      <w:r>
        <w:rPr>
          <w:sz w:val="24"/>
        </w:rPr>
        <w:t>цветная фотография, радиоприёмник, ранцевый парашют, наркоз, искусственное сердце. Качества ученого: талант, вдохновение, упорство,</w:t>
      </w:r>
      <w:r>
        <w:rPr>
          <w:spacing w:val="-57"/>
          <w:sz w:val="24"/>
        </w:rPr>
        <w:t xml:space="preserve"> </w:t>
      </w:r>
      <w:r>
        <w:rPr>
          <w:w w:val="95"/>
          <w:sz w:val="24"/>
        </w:rPr>
        <w:t>увлеченность.</w:t>
      </w:r>
      <w:r>
        <w:rPr>
          <w:spacing w:val="8"/>
          <w:w w:val="95"/>
          <w:sz w:val="24"/>
        </w:rPr>
        <w:t xml:space="preserve"> </w:t>
      </w:r>
      <w:r>
        <w:rPr>
          <w:w w:val="95"/>
          <w:sz w:val="24"/>
        </w:rPr>
        <w:t>Проявление</w:t>
      </w:r>
      <w:r>
        <w:rPr>
          <w:spacing w:val="9"/>
          <w:w w:val="95"/>
          <w:sz w:val="24"/>
        </w:rPr>
        <w:t xml:space="preserve"> </w:t>
      </w:r>
      <w:r>
        <w:rPr>
          <w:w w:val="95"/>
          <w:sz w:val="24"/>
        </w:rPr>
        <w:t>интереса</w:t>
      </w:r>
      <w:r>
        <w:rPr>
          <w:spacing w:val="9"/>
          <w:w w:val="95"/>
          <w:sz w:val="24"/>
        </w:rPr>
        <w:t xml:space="preserve"> </w:t>
      </w:r>
      <w:r>
        <w:rPr>
          <w:w w:val="95"/>
          <w:sz w:val="24"/>
        </w:rPr>
        <w:t>к</w:t>
      </w:r>
      <w:r>
        <w:rPr>
          <w:spacing w:val="9"/>
          <w:w w:val="95"/>
          <w:sz w:val="24"/>
        </w:rPr>
        <w:t xml:space="preserve"> </w:t>
      </w:r>
      <w:r>
        <w:rPr>
          <w:w w:val="95"/>
          <w:sz w:val="24"/>
        </w:rPr>
        <w:t>научным</w:t>
      </w:r>
      <w:r>
        <w:rPr>
          <w:spacing w:val="9"/>
          <w:w w:val="95"/>
          <w:sz w:val="24"/>
        </w:rPr>
        <w:t xml:space="preserve"> </w:t>
      </w:r>
      <w:r>
        <w:rPr>
          <w:w w:val="95"/>
          <w:sz w:val="24"/>
        </w:rPr>
        <w:t>знаниям</w:t>
      </w:r>
      <w:r>
        <w:rPr>
          <w:spacing w:val="9"/>
          <w:w w:val="95"/>
          <w:sz w:val="24"/>
        </w:rPr>
        <w:t xml:space="preserve"> </w:t>
      </w:r>
      <w:r>
        <w:rPr>
          <w:w w:val="95"/>
          <w:sz w:val="24"/>
        </w:rPr>
        <w:t>и</w:t>
      </w:r>
      <w:r>
        <w:rPr>
          <w:spacing w:val="6"/>
          <w:w w:val="95"/>
          <w:sz w:val="24"/>
        </w:rPr>
        <w:t xml:space="preserve"> </w:t>
      </w:r>
      <w:r>
        <w:rPr>
          <w:w w:val="95"/>
          <w:sz w:val="24"/>
        </w:rPr>
        <w:t>деятельности</w:t>
      </w:r>
      <w:r>
        <w:rPr>
          <w:spacing w:val="6"/>
          <w:w w:val="95"/>
          <w:sz w:val="24"/>
        </w:rPr>
        <w:t xml:space="preserve"> </w:t>
      </w:r>
      <w:r>
        <w:rPr>
          <w:w w:val="95"/>
          <w:sz w:val="24"/>
        </w:rPr>
        <w:t>российских</w:t>
      </w:r>
      <w:r>
        <w:rPr>
          <w:spacing w:val="21"/>
          <w:w w:val="95"/>
          <w:sz w:val="24"/>
        </w:rPr>
        <w:t xml:space="preserve"> </w:t>
      </w:r>
      <w:r>
        <w:rPr>
          <w:w w:val="95"/>
          <w:sz w:val="24"/>
        </w:rPr>
        <w:t>ученых.</w:t>
      </w:r>
      <w:r>
        <w:rPr>
          <w:spacing w:val="18"/>
          <w:w w:val="95"/>
          <w:sz w:val="24"/>
        </w:rPr>
        <w:t xml:space="preserve"> </w:t>
      </w:r>
      <w:r>
        <w:rPr>
          <w:w w:val="95"/>
          <w:sz w:val="24"/>
        </w:rPr>
        <w:t>Желание</w:t>
      </w:r>
      <w:r>
        <w:rPr>
          <w:spacing w:val="16"/>
          <w:w w:val="95"/>
          <w:sz w:val="24"/>
        </w:rPr>
        <w:t xml:space="preserve"> </w:t>
      </w:r>
      <w:r>
        <w:rPr>
          <w:w w:val="95"/>
          <w:sz w:val="24"/>
        </w:rPr>
        <w:t>расширять</w:t>
      </w:r>
      <w:r>
        <w:rPr>
          <w:spacing w:val="11"/>
          <w:w w:val="95"/>
          <w:sz w:val="24"/>
        </w:rPr>
        <w:t xml:space="preserve"> </w:t>
      </w:r>
      <w:r>
        <w:rPr>
          <w:w w:val="95"/>
          <w:sz w:val="24"/>
        </w:rPr>
        <w:t>свои</w:t>
      </w:r>
      <w:r>
        <w:rPr>
          <w:spacing w:val="12"/>
          <w:w w:val="95"/>
          <w:sz w:val="24"/>
        </w:rPr>
        <w:t xml:space="preserve"> </w:t>
      </w:r>
      <w:r>
        <w:rPr>
          <w:w w:val="95"/>
          <w:sz w:val="24"/>
        </w:rPr>
        <w:t>знания,</w:t>
      </w:r>
      <w:r>
        <w:rPr>
          <w:spacing w:val="18"/>
          <w:w w:val="95"/>
          <w:sz w:val="24"/>
        </w:rPr>
        <w:t xml:space="preserve"> </w:t>
      </w:r>
      <w:r>
        <w:rPr>
          <w:w w:val="95"/>
          <w:sz w:val="24"/>
        </w:rPr>
        <w:t>участвовать</w:t>
      </w:r>
      <w:r>
        <w:rPr>
          <w:spacing w:val="17"/>
          <w:w w:val="95"/>
          <w:sz w:val="24"/>
        </w:rPr>
        <w:t xml:space="preserve"> </w:t>
      </w:r>
      <w:r>
        <w:rPr>
          <w:w w:val="95"/>
          <w:sz w:val="24"/>
        </w:rPr>
        <w:t>в</w:t>
      </w:r>
      <w:r>
        <w:rPr>
          <w:spacing w:val="1"/>
          <w:w w:val="95"/>
          <w:sz w:val="24"/>
        </w:rPr>
        <w:t xml:space="preserve"> </w:t>
      </w:r>
      <w:r>
        <w:rPr>
          <w:sz w:val="24"/>
        </w:rPr>
        <w:t>школьной</w:t>
      </w:r>
      <w:r>
        <w:rPr>
          <w:spacing w:val="-2"/>
          <w:sz w:val="24"/>
        </w:rPr>
        <w:t xml:space="preserve"> </w:t>
      </w:r>
      <w:r>
        <w:rPr>
          <w:sz w:val="24"/>
        </w:rPr>
        <w:t>опытно-</w:t>
      </w:r>
      <w:r>
        <w:rPr>
          <w:spacing w:val="4"/>
          <w:sz w:val="24"/>
        </w:rPr>
        <w:t xml:space="preserve"> </w:t>
      </w:r>
      <w:r>
        <w:rPr>
          <w:sz w:val="24"/>
        </w:rPr>
        <w:t>исследовательской</w:t>
      </w:r>
      <w:r>
        <w:rPr>
          <w:spacing w:val="27"/>
          <w:sz w:val="24"/>
        </w:rPr>
        <w:t xml:space="preserve"> </w:t>
      </w:r>
      <w:r>
        <w:rPr>
          <w:sz w:val="24"/>
        </w:rPr>
        <w:t>деятельности.</w:t>
      </w:r>
      <w:r>
        <w:rPr>
          <w:spacing w:val="29"/>
          <w:sz w:val="24"/>
        </w:rPr>
        <w:t xml:space="preserve"> </w:t>
      </w:r>
      <w:r>
        <w:rPr>
          <w:sz w:val="24"/>
        </w:rPr>
        <w:t>Что</w:t>
      </w:r>
      <w:r>
        <w:rPr>
          <w:spacing w:val="36"/>
          <w:sz w:val="24"/>
        </w:rPr>
        <w:t xml:space="preserve"> </w:t>
      </w:r>
      <w:r>
        <w:rPr>
          <w:sz w:val="24"/>
        </w:rPr>
        <w:t>такое</w:t>
      </w:r>
      <w:r>
        <w:rPr>
          <w:spacing w:val="25"/>
          <w:sz w:val="24"/>
        </w:rPr>
        <w:t xml:space="preserve"> </w:t>
      </w:r>
      <w:r>
        <w:rPr>
          <w:sz w:val="24"/>
        </w:rPr>
        <w:t>виртуальный</w:t>
      </w:r>
      <w:r>
        <w:rPr>
          <w:spacing w:val="32"/>
          <w:sz w:val="24"/>
        </w:rPr>
        <w:t xml:space="preserve"> </w:t>
      </w:r>
      <w:r>
        <w:rPr>
          <w:sz w:val="24"/>
        </w:rPr>
        <w:t>мир</w:t>
      </w:r>
      <w:r>
        <w:rPr>
          <w:spacing w:val="32"/>
          <w:sz w:val="24"/>
        </w:rPr>
        <w:t xml:space="preserve"> </w:t>
      </w:r>
      <w:r>
        <w:rPr>
          <w:sz w:val="24"/>
        </w:rPr>
        <w:t>и</w:t>
      </w:r>
      <w:r>
        <w:rPr>
          <w:spacing w:val="31"/>
          <w:sz w:val="24"/>
        </w:rPr>
        <w:t xml:space="preserve"> </w:t>
      </w:r>
      <w:r>
        <w:rPr>
          <w:sz w:val="24"/>
        </w:rPr>
        <w:t>кто</w:t>
      </w:r>
      <w:r>
        <w:rPr>
          <w:spacing w:val="35"/>
          <w:sz w:val="24"/>
        </w:rPr>
        <w:t xml:space="preserve"> </w:t>
      </w:r>
      <w:r>
        <w:rPr>
          <w:sz w:val="24"/>
        </w:rPr>
        <w:t>его</w:t>
      </w:r>
      <w:r>
        <w:rPr>
          <w:spacing w:val="30"/>
          <w:sz w:val="24"/>
        </w:rPr>
        <w:t xml:space="preserve"> </w:t>
      </w:r>
      <w:r>
        <w:rPr>
          <w:sz w:val="24"/>
        </w:rPr>
        <w:t>создаёт?</w:t>
      </w:r>
    </w:p>
    <w:p w14:paraId="528915DF" w14:textId="77777777" w:rsidR="00927B14" w:rsidRDefault="00000000">
      <w:pPr>
        <w:pStyle w:val="a3"/>
        <w:ind w:left="1008"/>
      </w:pPr>
      <w:r>
        <w:t>«Плюсы»</w:t>
      </w:r>
      <w:r>
        <w:rPr>
          <w:spacing w:val="-7"/>
        </w:rPr>
        <w:t xml:space="preserve"> </w:t>
      </w:r>
      <w:r>
        <w:t>и</w:t>
      </w:r>
      <w:r>
        <w:rPr>
          <w:spacing w:val="-3"/>
        </w:rPr>
        <w:t xml:space="preserve"> </w:t>
      </w:r>
      <w:r>
        <w:t>«минусы»</w:t>
      </w:r>
      <w:r>
        <w:rPr>
          <w:spacing w:val="-5"/>
        </w:rPr>
        <w:t xml:space="preserve"> </w:t>
      </w:r>
      <w:r>
        <w:t>виртуального</w:t>
      </w:r>
      <w:r>
        <w:rPr>
          <w:spacing w:val="3"/>
        </w:rPr>
        <w:t xml:space="preserve"> </w:t>
      </w:r>
      <w:r>
        <w:t>мира.</w:t>
      </w:r>
      <w:r>
        <w:rPr>
          <w:spacing w:val="-1"/>
        </w:rPr>
        <w:t xml:space="preserve"> </w:t>
      </w:r>
      <w:r>
        <w:t>Правила</w:t>
      </w:r>
      <w:r>
        <w:rPr>
          <w:spacing w:val="-3"/>
        </w:rPr>
        <w:t xml:space="preserve"> </w:t>
      </w:r>
      <w:r>
        <w:t>безопасного</w:t>
      </w:r>
      <w:r>
        <w:rPr>
          <w:spacing w:val="-2"/>
        </w:rPr>
        <w:t xml:space="preserve"> </w:t>
      </w:r>
      <w:r>
        <w:t>пользования</w:t>
      </w:r>
      <w:r>
        <w:rPr>
          <w:spacing w:val="-2"/>
        </w:rPr>
        <w:t xml:space="preserve"> </w:t>
      </w:r>
      <w:r>
        <w:t>Интернет-ресурсами. («Россия:</w:t>
      </w:r>
      <w:r>
        <w:rPr>
          <w:spacing w:val="-2"/>
        </w:rPr>
        <w:t xml:space="preserve"> </w:t>
      </w:r>
      <w:r>
        <w:t>взгляд</w:t>
      </w:r>
      <w:r>
        <w:rPr>
          <w:spacing w:val="-4"/>
        </w:rPr>
        <w:t xml:space="preserve"> </w:t>
      </w:r>
      <w:r>
        <w:t>в</w:t>
      </w:r>
      <w:r>
        <w:rPr>
          <w:spacing w:val="-6"/>
        </w:rPr>
        <w:t xml:space="preserve"> </w:t>
      </w:r>
      <w:r>
        <w:t>будущее»,</w:t>
      </w:r>
    </w:p>
    <w:p w14:paraId="7018FA27" w14:textId="77777777" w:rsidR="00927B14" w:rsidRDefault="00000000">
      <w:pPr>
        <w:pStyle w:val="a3"/>
        <w:spacing w:before="41"/>
        <w:ind w:left="1008"/>
      </w:pPr>
      <w:r>
        <w:t>«Технологический</w:t>
      </w:r>
      <w:r>
        <w:rPr>
          <w:spacing w:val="-1"/>
        </w:rPr>
        <w:t xml:space="preserve"> </w:t>
      </w:r>
      <w:r>
        <w:t>суверенитет/цифровая</w:t>
      </w:r>
      <w:r>
        <w:rPr>
          <w:spacing w:val="-8"/>
        </w:rPr>
        <w:t xml:space="preserve"> </w:t>
      </w:r>
      <w:r>
        <w:t>экономика/новые</w:t>
      </w:r>
      <w:r>
        <w:rPr>
          <w:spacing w:val="-9"/>
        </w:rPr>
        <w:t xml:space="preserve"> </w:t>
      </w:r>
      <w:r>
        <w:t>профессии»,</w:t>
      </w:r>
      <w:r>
        <w:rPr>
          <w:spacing w:val="-2"/>
        </w:rPr>
        <w:t xml:space="preserve"> </w:t>
      </w:r>
      <w:r>
        <w:t>«190</w:t>
      </w:r>
      <w:r>
        <w:rPr>
          <w:spacing w:val="-4"/>
        </w:rPr>
        <w:t xml:space="preserve"> </w:t>
      </w:r>
      <w:r>
        <w:t>лет</w:t>
      </w:r>
      <w:r>
        <w:rPr>
          <w:spacing w:val="-3"/>
        </w:rPr>
        <w:t xml:space="preserve"> </w:t>
      </w:r>
      <w:r>
        <w:t>со</w:t>
      </w:r>
      <w:r>
        <w:rPr>
          <w:spacing w:val="-4"/>
        </w:rPr>
        <w:t xml:space="preserve"> </w:t>
      </w:r>
      <w:r>
        <w:t>дня</w:t>
      </w:r>
      <w:r>
        <w:rPr>
          <w:spacing w:val="-4"/>
        </w:rPr>
        <w:t xml:space="preserve"> </w:t>
      </w:r>
      <w:r>
        <w:t>рождения</w:t>
      </w:r>
      <w:r>
        <w:rPr>
          <w:spacing w:val="-4"/>
        </w:rPr>
        <w:t xml:space="preserve"> </w:t>
      </w:r>
      <w:r>
        <w:t>Д.Менделеева.</w:t>
      </w:r>
      <w:r>
        <w:rPr>
          <w:spacing w:val="-1"/>
        </w:rPr>
        <w:t xml:space="preserve"> </w:t>
      </w:r>
      <w:r>
        <w:t>День</w:t>
      </w:r>
      <w:r>
        <w:rPr>
          <w:spacing w:val="-3"/>
        </w:rPr>
        <w:t xml:space="preserve"> </w:t>
      </w:r>
      <w:r>
        <w:t>российской</w:t>
      </w:r>
      <w:r>
        <w:rPr>
          <w:spacing w:val="-5"/>
        </w:rPr>
        <w:t xml:space="preserve"> </w:t>
      </w:r>
      <w:r>
        <w:t>науки»).</w:t>
      </w:r>
    </w:p>
    <w:p w14:paraId="0941AAD3" w14:textId="77777777" w:rsidR="00927B14" w:rsidRDefault="00000000">
      <w:pPr>
        <w:pStyle w:val="a6"/>
        <w:numPr>
          <w:ilvl w:val="0"/>
          <w:numId w:val="64"/>
        </w:numPr>
        <w:tabs>
          <w:tab w:val="left" w:pos="1926"/>
        </w:tabs>
        <w:spacing w:before="41" w:line="268" w:lineRule="auto"/>
        <w:ind w:right="1016" w:firstLine="710"/>
        <w:rPr>
          <w:sz w:val="24"/>
        </w:rPr>
      </w:pPr>
      <w:r>
        <w:rPr>
          <w:sz w:val="24"/>
        </w:rPr>
        <w:t>День защитника Отечества (23 февраля). История рождения праздника. Защита Отечества — обязанность гражданина Российской</w:t>
      </w:r>
      <w:r>
        <w:rPr>
          <w:spacing w:val="1"/>
          <w:sz w:val="24"/>
        </w:rPr>
        <w:t xml:space="preserve"> </w:t>
      </w:r>
      <w:r>
        <w:rPr>
          <w:sz w:val="24"/>
        </w:rPr>
        <w:t>Федерации, проявлениелюбви к родной земле, Родине. Армия в годы войны и мирное время: всегда есть место подвигу. Качество российского</w:t>
      </w:r>
      <w:r>
        <w:rPr>
          <w:spacing w:val="-57"/>
          <w:sz w:val="24"/>
        </w:rPr>
        <w:t xml:space="preserve"> </w:t>
      </w:r>
      <w:r>
        <w:rPr>
          <w:sz w:val="24"/>
        </w:rPr>
        <w:t>воина:</w:t>
      </w:r>
      <w:r>
        <w:rPr>
          <w:spacing w:val="1"/>
          <w:sz w:val="24"/>
        </w:rPr>
        <w:t xml:space="preserve"> </w:t>
      </w:r>
      <w:r>
        <w:rPr>
          <w:sz w:val="24"/>
        </w:rPr>
        <w:t>смелость,</w:t>
      </w:r>
      <w:r>
        <w:rPr>
          <w:spacing w:val="-1"/>
          <w:sz w:val="24"/>
        </w:rPr>
        <w:t xml:space="preserve"> </w:t>
      </w:r>
      <w:r>
        <w:rPr>
          <w:sz w:val="24"/>
        </w:rPr>
        <w:t>героизм,</w:t>
      </w:r>
      <w:r>
        <w:rPr>
          <w:spacing w:val="4"/>
          <w:sz w:val="24"/>
        </w:rPr>
        <w:t xml:space="preserve"> </w:t>
      </w:r>
      <w:r>
        <w:rPr>
          <w:sz w:val="24"/>
        </w:rPr>
        <w:t>самопожертвование</w:t>
      </w:r>
      <w:r>
        <w:rPr>
          <w:spacing w:val="-5"/>
          <w:sz w:val="24"/>
        </w:rPr>
        <w:t xml:space="preserve"> </w:t>
      </w:r>
      <w:r>
        <w:rPr>
          <w:sz w:val="24"/>
        </w:rPr>
        <w:t>(«День</w:t>
      </w:r>
      <w:r>
        <w:rPr>
          <w:spacing w:val="1"/>
          <w:sz w:val="24"/>
        </w:rPr>
        <w:t xml:space="preserve"> </w:t>
      </w:r>
      <w:r>
        <w:rPr>
          <w:sz w:val="24"/>
        </w:rPr>
        <w:t>защитника Отечества.</w:t>
      </w:r>
      <w:r>
        <w:rPr>
          <w:spacing w:val="-2"/>
          <w:sz w:val="24"/>
        </w:rPr>
        <w:t xml:space="preserve"> </w:t>
      </w:r>
      <w:r>
        <w:rPr>
          <w:sz w:val="24"/>
        </w:rPr>
        <w:t>280</w:t>
      </w:r>
      <w:r>
        <w:rPr>
          <w:spacing w:val="1"/>
          <w:sz w:val="24"/>
        </w:rPr>
        <w:t xml:space="preserve"> </w:t>
      </w:r>
      <w:r>
        <w:rPr>
          <w:sz w:val="24"/>
        </w:rPr>
        <w:t>лет</w:t>
      </w:r>
      <w:r>
        <w:rPr>
          <w:spacing w:val="-3"/>
          <w:sz w:val="24"/>
        </w:rPr>
        <w:t xml:space="preserve"> </w:t>
      </w:r>
      <w:r>
        <w:rPr>
          <w:sz w:val="24"/>
        </w:rPr>
        <w:t>со</w:t>
      </w:r>
      <w:r>
        <w:rPr>
          <w:spacing w:val="5"/>
          <w:sz w:val="24"/>
        </w:rPr>
        <w:t xml:space="preserve"> </w:t>
      </w:r>
      <w:r>
        <w:rPr>
          <w:sz w:val="24"/>
        </w:rPr>
        <w:t>дня</w:t>
      </w:r>
      <w:r>
        <w:rPr>
          <w:spacing w:val="-4"/>
          <w:sz w:val="24"/>
        </w:rPr>
        <w:t xml:space="preserve"> </w:t>
      </w:r>
      <w:r>
        <w:rPr>
          <w:sz w:val="24"/>
        </w:rPr>
        <w:t>рождения</w:t>
      </w:r>
      <w:r>
        <w:rPr>
          <w:spacing w:val="1"/>
          <w:sz w:val="24"/>
        </w:rPr>
        <w:t xml:space="preserve"> </w:t>
      </w:r>
      <w:r>
        <w:rPr>
          <w:sz w:val="24"/>
        </w:rPr>
        <w:t>Ф.</w:t>
      </w:r>
      <w:r>
        <w:rPr>
          <w:spacing w:val="6"/>
          <w:sz w:val="24"/>
        </w:rPr>
        <w:t xml:space="preserve"> </w:t>
      </w:r>
      <w:r>
        <w:rPr>
          <w:sz w:val="24"/>
        </w:rPr>
        <w:t>Ушакова»).</w:t>
      </w:r>
    </w:p>
    <w:p w14:paraId="37430F7C" w14:textId="77777777" w:rsidR="00927B14" w:rsidRDefault="00927B14">
      <w:pPr>
        <w:spacing w:line="268" w:lineRule="auto"/>
        <w:rPr>
          <w:sz w:val="24"/>
        </w:rPr>
        <w:sectPr w:rsidR="00927B14" w:rsidSect="00232226">
          <w:pgSz w:w="16840" w:h="11910" w:orient="landscape"/>
          <w:pgMar w:top="1040" w:right="140" w:bottom="920" w:left="0" w:header="0" w:footer="644" w:gutter="0"/>
          <w:cols w:space="720"/>
        </w:sectPr>
      </w:pPr>
    </w:p>
    <w:p w14:paraId="22B5CFAE" w14:textId="77777777" w:rsidR="00927B14" w:rsidRDefault="00000000">
      <w:pPr>
        <w:pStyle w:val="a6"/>
        <w:numPr>
          <w:ilvl w:val="0"/>
          <w:numId w:val="64"/>
        </w:numPr>
        <w:tabs>
          <w:tab w:val="left" w:pos="1926"/>
        </w:tabs>
        <w:spacing w:before="76" w:line="343" w:lineRule="auto"/>
        <w:ind w:right="1076" w:firstLine="710"/>
        <w:rPr>
          <w:sz w:val="24"/>
        </w:rPr>
      </w:pPr>
      <w:r>
        <w:rPr>
          <w:sz w:val="24"/>
        </w:rPr>
        <w:lastRenderedPageBreak/>
        <w:t>Международный женский день (8 марта) — праздник благодарности и любви к женщине. Женщина в современном обществе —</w:t>
      </w:r>
      <w:r>
        <w:rPr>
          <w:spacing w:val="1"/>
          <w:sz w:val="24"/>
        </w:rPr>
        <w:t xml:space="preserve"> </w:t>
      </w:r>
      <w:r>
        <w:rPr>
          <w:sz w:val="24"/>
        </w:rPr>
        <w:t>труженица, мать, воспитатель детей. Великие женщины в истории России, прославившие свою Отчизну («О взаимоотношениях в семье (День</w:t>
      </w:r>
      <w:r>
        <w:rPr>
          <w:spacing w:val="-57"/>
          <w:sz w:val="24"/>
        </w:rPr>
        <w:t xml:space="preserve"> </w:t>
      </w:r>
      <w:r>
        <w:rPr>
          <w:sz w:val="24"/>
        </w:rPr>
        <w:t>матери)»).</w:t>
      </w:r>
    </w:p>
    <w:p w14:paraId="33ED1290" w14:textId="77777777" w:rsidR="00927B14" w:rsidRDefault="00000000">
      <w:pPr>
        <w:pStyle w:val="a6"/>
        <w:numPr>
          <w:ilvl w:val="0"/>
          <w:numId w:val="63"/>
        </w:numPr>
        <w:tabs>
          <w:tab w:val="left" w:pos="1925"/>
          <w:tab w:val="left" w:pos="1926"/>
        </w:tabs>
        <w:spacing w:before="12" w:line="268" w:lineRule="auto"/>
        <w:ind w:right="1154" w:firstLine="9"/>
        <w:rPr>
          <w:sz w:val="24"/>
        </w:rPr>
      </w:pPr>
      <w:r>
        <w:rPr>
          <w:sz w:val="24"/>
        </w:rPr>
        <w:t>День космонавтики (12 апреля). Страницы истории российской космонавтики. Первый искусственный спутник Земли; Луноход-1;</w:t>
      </w:r>
      <w:r>
        <w:rPr>
          <w:spacing w:val="1"/>
          <w:sz w:val="24"/>
        </w:rPr>
        <w:t xml:space="preserve"> </w:t>
      </w:r>
      <w:r>
        <w:rPr>
          <w:sz w:val="24"/>
        </w:rPr>
        <w:t>первый полёт человека в космос – Ю. А. Гагарин; первый выход в открытый космос</w:t>
      </w:r>
      <w:r>
        <w:rPr>
          <w:spacing w:val="1"/>
          <w:sz w:val="24"/>
        </w:rPr>
        <w:t xml:space="preserve"> </w:t>
      </w:r>
      <w:r>
        <w:rPr>
          <w:sz w:val="24"/>
        </w:rPr>
        <w:t>— А. А. Леонов; самый длительный полёт в космосе —</w:t>
      </w:r>
      <w:r>
        <w:rPr>
          <w:spacing w:val="-57"/>
          <w:sz w:val="24"/>
        </w:rPr>
        <w:t xml:space="preserve"> </w:t>
      </w:r>
      <w:r>
        <w:rPr>
          <w:sz w:val="24"/>
        </w:rPr>
        <w:t>Валерий</w:t>
      </w:r>
      <w:r>
        <w:rPr>
          <w:spacing w:val="2"/>
          <w:sz w:val="24"/>
        </w:rPr>
        <w:t xml:space="preserve"> </w:t>
      </w:r>
      <w:r>
        <w:rPr>
          <w:sz w:val="24"/>
        </w:rPr>
        <w:t>Поляков.</w:t>
      </w:r>
      <w:r>
        <w:rPr>
          <w:spacing w:val="-2"/>
          <w:sz w:val="24"/>
        </w:rPr>
        <w:t xml:space="preserve"> </w:t>
      </w:r>
      <w:r>
        <w:rPr>
          <w:sz w:val="24"/>
        </w:rPr>
        <w:t>Гордость</w:t>
      </w:r>
      <w:r>
        <w:rPr>
          <w:spacing w:val="-1"/>
          <w:sz w:val="24"/>
        </w:rPr>
        <w:t xml:space="preserve"> </w:t>
      </w:r>
      <w:r>
        <w:rPr>
          <w:sz w:val="24"/>
        </w:rPr>
        <w:t>россиян</w:t>
      </w:r>
      <w:r>
        <w:rPr>
          <w:spacing w:val="-3"/>
          <w:sz w:val="24"/>
        </w:rPr>
        <w:t xml:space="preserve"> </w:t>
      </w:r>
      <w:r>
        <w:rPr>
          <w:sz w:val="24"/>
        </w:rPr>
        <w:t>за успехи</w:t>
      </w:r>
      <w:r>
        <w:rPr>
          <w:spacing w:val="3"/>
          <w:sz w:val="24"/>
        </w:rPr>
        <w:t xml:space="preserve"> </w:t>
      </w:r>
      <w:r>
        <w:rPr>
          <w:sz w:val="24"/>
        </w:rPr>
        <w:t>страны</w:t>
      </w:r>
      <w:r>
        <w:rPr>
          <w:spacing w:val="2"/>
          <w:sz w:val="24"/>
        </w:rPr>
        <w:t xml:space="preserve"> </w:t>
      </w:r>
      <w:r>
        <w:rPr>
          <w:sz w:val="24"/>
        </w:rPr>
        <w:t>в</w:t>
      </w:r>
      <w:r>
        <w:rPr>
          <w:spacing w:val="-6"/>
          <w:sz w:val="24"/>
        </w:rPr>
        <w:t xml:space="preserve"> </w:t>
      </w:r>
      <w:r>
        <w:rPr>
          <w:sz w:val="24"/>
        </w:rPr>
        <w:t>освоении</w:t>
      </w:r>
      <w:r>
        <w:rPr>
          <w:spacing w:val="2"/>
          <w:sz w:val="24"/>
        </w:rPr>
        <w:t xml:space="preserve"> </w:t>
      </w:r>
      <w:r>
        <w:rPr>
          <w:sz w:val="24"/>
        </w:rPr>
        <w:t>космоса («Я вижу</w:t>
      </w:r>
      <w:r>
        <w:rPr>
          <w:spacing w:val="-9"/>
          <w:sz w:val="24"/>
        </w:rPr>
        <w:t xml:space="preserve"> </w:t>
      </w:r>
      <w:r>
        <w:rPr>
          <w:sz w:val="24"/>
        </w:rPr>
        <w:t>Землю!</w:t>
      </w:r>
      <w:r>
        <w:rPr>
          <w:spacing w:val="9"/>
          <w:sz w:val="24"/>
        </w:rPr>
        <w:t xml:space="preserve"> </w:t>
      </w:r>
      <w:r>
        <w:rPr>
          <w:sz w:val="24"/>
        </w:rPr>
        <w:t>Это</w:t>
      </w:r>
      <w:r>
        <w:rPr>
          <w:spacing w:val="2"/>
          <w:sz w:val="24"/>
        </w:rPr>
        <w:t xml:space="preserve"> </w:t>
      </w:r>
      <w:r>
        <w:rPr>
          <w:sz w:val="24"/>
        </w:rPr>
        <w:t>так</w:t>
      </w:r>
      <w:r>
        <w:rPr>
          <w:spacing w:val="-1"/>
          <w:sz w:val="24"/>
        </w:rPr>
        <w:t xml:space="preserve"> </w:t>
      </w:r>
      <w:r>
        <w:rPr>
          <w:sz w:val="24"/>
        </w:rPr>
        <w:t>красиво»).</w:t>
      </w:r>
    </w:p>
    <w:p w14:paraId="28EDFBAD" w14:textId="77777777" w:rsidR="00927B14" w:rsidRDefault="00000000">
      <w:pPr>
        <w:pStyle w:val="a6"/>
        <w:numPr>
          <w:ilvl w:val="0"/>
          <w:numId w:val="63"/>
        </w:numPr>
        <w:tabs>
          <w:tab w:val="left" w:pos="1925"/>
          <w:tab w:val="left" w:pos="1926"/>
        </w:tabs>
        <w:spacing w:before="11" w:line="268" w:lineRule="auto"/>
        <w:ind w:right="882" w:firstLine="9"/>
        <w:rPr>
          <w:sz w:val="24"/>
        </w:rPr>
      </w:pPr>
      <w:r>
        <w:rPr>
          <w:sz w:val="24"/>
        </w:rPr>
        <w:t>Праздник</w:t>
      </w:r>
      <w:r>
        <w:rPr>
          <w:spacing w:val="-7"/>
          <w:sz w:val="24"/>
        </w:rPr>
        <w:t xml:space="preserve"> </w:t>
      </w:r>
      <w:r>
        <w:rPr>
          <w:sz w:val="24"/>
        </w:rPr>
        <w:t>Весны</w:t>
      </w:r>
      <w:r>
        <w:rPr>
          <w:spacing w:val="-4"/>
          <w:sz w:val="24"/>
        </w:rPr>
        <w:t xml:space="preserve"> </w:t>
      </w:r>
      <w:r>
        <w:rPr>
          <w:sz w:val="24"/>
        </w:rPr>
        <w:t>и</w:t>
      </w:r>
      <w:r>
        <w:rPr>
          <w:spacing w:val="-5"/>
          <w:sz w:val="24"/>
        </w:rPr>
        <w:t xml:space="preserve"> </w:t>
      </w:r>
      <w:r>
        <w:rPr>
          <w:sz w:val="24"/>
        </w:rPr>
        <w:t>Труда</w:t>
      </w:r>
      <w:r>
        <w:rPr>
          <w:spacing w:val="-6"/>
          <w:sz w:val="24"/>
        </w:rPr>
        <w:t xml:space="preserve"> </w:t>
      </w:r>
      <w:r>
        <w:rPr>
          <w:sz w:val="24"/>
        </w:rPr>
        <w:t>(1</w:t>
      </w:r>
      <w:r>
        <w:rPr>
          <w:spacing w:val="-6"/>
          <w:sz w:val="24"/>
        </w:rPr>
        <w:t xml:space="preserve"> </w:t>
      </w:r>
      <w:r>
        <w:rPr>
          <w:sz w:val="24"/>
        </w:rPr>
        <w:t>мая).</w:t>
      </w:r>
      <w:r>
        <w:rPr>
          <w:spacing w:val="-4"/>
          <w:sz w:val="24"/>
        </w:rPr>
        <w:t xml:space="preserve"> </w:t>
      </w:r>
      <w:r>
        <w:rPr>
          <w:sz w:val="24"/>
        </w:rPr>
        <w:t>Истории</w:t>
      </w:r>
      <w:r>
        <w:rPr>
          <w:spacing w:val="-8"/>
          <w:sz w:val="24"/>
        </w:rPr>
        <w:t xml:space="preserve"> </w:t>
      </w:r>
      <w:r>
        <w:rPr>
          <w:sz w:val="24"/>
        </w:rPr>
        <w:t>праздника</w:t>
      </w:r>
      <w:r>
        <w:rPr>
          <w:spacing w:val="-6"/>
          <w:sz w:val="24"/>
        </w:rPr>
        <w:t xml:space="preserve"> </w:t>
      </w:r>
      <w:r>
        <w:rPr>
          <w:sz w:val="24"/>
        </w:rPr>
        <w:t>–</w:t>
      </w:r>
      <w:r>
        <w:rPr>
          <w:spacing w:val="-5"/>
          <w:sz w:val="24"/>
        </w:rPr>
        <w:t xml:space="preserve"> </w:t>
      </w:r>
      <w:r>
        <w:rPr>
          <w:sz w:val="24"/>
        </w:rPr>
        <w:t>100</w:t>
      </w:r>
      <w:r>
        <w:rPr>
          <w:spacing w:val="-6"/>
          <w:sz w:val="24"/>
        </w:rPr>
        <w:t xml:space="preserve"> </w:t>
      </w:r>
      <w:r>
        <w:rPr>
          <w:sz w:val="24"/>
        </w:rPr>
        <w:t>лет.</w:t>
      </w:r>
      <w:r>
        <w:rPr>
          <w:spacing w:val="-4"/>
          <w:sz w:val="24"/>
        </w:rPr>
        <w:t xml:space="preserve"> </w:t>
      </w:r>
      <w:r>
        <w:rPr>
          <w:sz w:val="24"/>
        </w:rPr>
        <w:t>Последнийвесенний месяц</w:t>
      </w:r>
      <w:r>
        <w:rPr>
          <w:spacing w:val="-5"/>
          <w:sz w:val="24"/>
        </w:rPr>
        <w:t xml:space="preserve"> </w:t>
      </w:r>
      <w:r>
        <w:rPr>
          <w:sz w:val="24"/>
        </w:rPr>
        <w:t>связан</w:t>
      </w:r>
      <w:r>
        <w:rPr>
          <w:spacing w:val="-1"/>
          <w:sz w:val="24"/>
        </w:rPr>
        <w:t xml:space="preserve"> </w:t>
      </w:r>
      <w:r>
        <w:rPr>
          <w:sz w:val="24"/>
        </w:rPr>
        <w:t>с</w:t>
      </w:r>
      <w:r>
        <w:rPr>
          <w:spacing w:val="-2"/>
          <w:sz w:val="24"/>
        </w:rPr>
        <w:t xml:space="preserve"> </w:t>
      </w:r>
      <w:r>
        <w:rPr>
          <w:sz w:val="24"/>
        </w:rPr>
        <w:t>разнообразными</w:t>
      </w:r>
      <w:r>
        <w:rPr>
          <w:spacing w:val="-5"/>
          <w:sz w:val="24"/>
        </w:rPr>
        <w:t xml:space="preserve"> </w:t>
      </w:r>
      <w:r>
        <w:rPr>
          <w:sz w:val="24"/>
        </w:rPr>
        <w:t>работами</w:t>
      </w:r>
      <w:r>
        <w:rPr>
          <w:spacing w:val="-6"/>
          <w:sz w:val="24"/>
        </w:rPr>
        <w:t xml:space="preserve"> </w:t>
      </w:r>
      <w:r>
        <w:rPr>
          <w:sz w:val="24"/>
        </w:rPr>
        <w:t>в поле,</w:t>
      </w:r>
      <w:r>
        <w:rPr>
          <w:spacing w:val="-4"/>
          <w:sz w:val="24"/>
        </w:rPr>
        <w:t xml:space="preserve"> </w:t>
      </w:r>
      <w:r>
        <w:rPr>
          <w:sz w:val="24"/>
        </w:rPr>
        <w:t>в</w:t>
      </w:r>
      <w:r>
        <w:rPr>
          <w:spacing w:val="-57"/>
          <w:sz w:val="24"/>
        </w:rPr>
        <w:t xml:space="preserve"> </w:t>
      </w:r>
      <w:r>
        <w:rPr>
          <w:spacing w:val="-1"/>
          <w:sz w:val="24"/>
        </w:rPr>
        <w:t xml:space="preserve">саду, в огороде. С давних времен люди желали друг другу хорошего урожая, удачного лета. Традицияизменилась, </w:t>
      </w:r>
      <w:r>
        <w:rPr>
          <w:sz w:val="24"/>
        </w:rPr>
        <w:t>когда женщины-работницы</w:t>
      </w:r>
      <w:r>
        <w:rPr>
          <w:spacing w:val="1"/>
          <w:sz w:val="24"/>
        </w:rPr>
        <w:t xml:space="preserve"> </w:t>
      </w:r>
      <w:r>
        <w:rPr>
          <w:spacing w:val="-1"/>
          <w:sz w:val="24"/>
        </w:rPr>
        <w:t>выступили</w:t>
      </w:r>
      <w:r>
        <w:rPr>
          <w:spacing w:val="3"/>
          <w:sz w:val="24"/>
        </w:rPr>
        <w:t xml:space="preserve"> </w:t>
      </w:r>
      <w:r>
        <w:rPr>
          <w:spacing w:val="-1"/>
          <w:sz w:val="24"/>
        </w:rPr>
        <w:t>на</w:t>
      </w:r>
      <w:r>
        <w:rPr>
          <w:spacing w:val="1"/>
          <w:sz w:val="24"/>
        </w:rPr>
        <w:t xml:space="preserve"> </w:t>
      </w:r>
      <w:r>
        <w:rPr>
          <w:spacing w:val="-1"/>
          <w:sz w:val="24"/>
        </w:rPr>
        <w:t>митинге</w:t>
      </w:r>
      <w:r>
        <w:rPr>
          <w:spacing w:val="-4"/>
          <w:sz w:val="24"/>
        </w:rPr>
        <w:t xml:space="preserve"> </w:t>
      </w:r>
      <w:r>
        <w:rPr>
          <w:spacing w:val="-1"/>
          <w:sz w:val="24"/>
        </w:rPr>
        <w:t>с</w:t>
      </w:r>
      <w:r>
        <w:rPr>
          <w:spacing w:val="1"/>
          <w:sz w:val="24"/>
        </w:rPr>
        <w:t xml:space="preserve"> </w:t>
      </w:r>
      <w:r>
        <w:rPr>
          <w:spacing w:val="-1"/>
          <w:sz w:val="24"/>
        </w:rPr>
        <w:t>требованиями</w:t>
      </w:r>
      <w:r>
        <w:rPr>
          <w:spacing w:val="9"/>
          <w:sz w:val="24"/>
        </w:rPr>
        <w:t xml:space="preserve"> </w:t>
      </w:r>
      <w:r>
        <w:rPr>
          <w:spacing w:val="-1"/>
          <w:sz w:val="24"/>
        </w:rPr>
        <w:t>прекратить</w:t>
      </w:r>
      <w:r>
        <w:rPr>
          <w:spacing w:val="-14"/>
          <w:sz w:val="24"/>
        </w:rPr>
        <w:t xml:space="preserve"> </w:t>
      </w:r>
      <w:r>
        <w:rPr>
          <w:spacing w:val="-1"/>
          <w:sz w:val="24"/>
        </w:rPr>
        <w:t>эксплуатировать</w:t>
      </w:r>
      <w:r>
        <w:rPr>
          <w:spacing w:val="-14"/>
          <w:sz w:val="24"/>
        </w:rPr>
        <w:t xml:space="preserve"> </w:t>
      </w:r>
      <w:r>
        <w:rPr>
          <w:spacing w:val="-1"/>
          <w:sz w:val="24"/>
        </w:rPr>
        <w:t>детский</w:t>
      </w:r>
      <w:r>
        <w:rPr>
          <w:spacing w:val="-16"/>
          <w:sz w:val="24"/>
        </w:rPr>
        <w:t xml:space="preserve"> </w:t>
      </w:r>
      <w:r>
        <w:rPr>
          <w:sz w:val="24"/>
        </w:rPr>
        <w:t>труд</w:t>
      </w:r>
      <w:r>
        <w:rPr>
          <w:spacing w:val="-19"/>
          <w:sz w:val="24"/>
        </w:rPr>
        <w:t xml:space="preserve"> </w:t>
      </w:r>
      <w:r>
        <w:rPr>
          <w:sz w:val="24"/>
        </w:rPr>
        <w:t>и</w:t>
      </w:r>
      <w:r>
        <w:rPr>
          <w:spacing w:val="-16"/>
          <w:sz w:val="24"/>
        </w:rPr>
        <w:t xml:space="preserve"> </w:t>
      </w:r>
      <w:r>
        <w:rPr>
          <w:sz w:val="24"/>
        </w:rPr>
        <w:t>повысить</w:t>
      </w:r>
      <w:r>
        <w:rPr>
          <w:spacing w:val="-15"/>
          <w:sz w:val="24"/>
        </w:rPr>
        <w:t xml:space="preserve"> </w:t>
      </w:r>
      <w:r>
        <w:rPr>
          <w:sz w:val="24"/>
        </w:rPr>
        <w:t>заработную</w:t>
      </w:r>
      <w:r>
        <w:rPr>
          <w:spacing w:val="-13"/>
          <w:sz w:val="24"/>
        </w:rPr>
        <w:t xml:space="preserve"> </w:t>
      </w:r>
      <w:r>
        <w:rPr>
          <w:sz w:val="24"/>
        </w:rPr>
        <w:t>плату</w:t>
      </w:r>
      <w:r>
        <w:rPr>
          <w:spacing w:val="-26"/>
          <w:sz w:val="24"/>
        </w:rPr>
        <w:t xml:space="preserve"> </w:t>
      </w:r>
      <w:r>
        <w:rPr>
          <w:sz w:val="24"/>
        </w:rPr>
        <w:t>женщинам(«Труд</w:t>
      </w:r>
      <w:r>
        <w:rPr>
          <w:spacing w:val="1"/>
          <w:sz w:val="24"/>
        </w:rPr>
        <w:t xml:space="preserve"> </w:t>
      </w:r>
      <w:r>
        <w:rPr>
          <w:sz w:val="24"/>
        </w:rPr>
        <w:t>крут!»).</w:t>
      </w:r>
    </w:p>
    <w:p w14:paraId="4CDCDBC3" w14:textId="77777777" w:rsidR="00927B14" w:rsidRDefault="00000000">
      <w:pPr>
        <w:pStyle w:val="a6"/>
        <w:numPr>
          <w:ilvl w:val="0"/>
          <w:numId w:val="63"/>
        </w:numPr>
        <w:tabs>
          <w:tab w:val="left" w:pos="1925"/>
          <w:tab w:val="left" w:pos="1926"/>
        </w:tabs>
        <w:spacing w:before="16" w:line="273" w:lineRule="auto"/>
        <w:ind w:right="1094" w:firstLine="9"/>
        <w:rPr>
          <w:sz w:val="24"/>
        </w:rPr>
      </w:pPr>
      <w:r>
        <w:rPr>
          <w:sz w:val="24"/>
        </w:rPr>
        <w:t>День Победы (9 мая). Великая победа советской армии в Великой Отечественной войне. Какое чувство вело советских людей на</w:t>
      </w:r>
      <w:r>
        <w:rPr>
          <w:spacing w:val="1"/>
          <w:sz w:val="24"/>
        </w:rPr>
        <w:t xml:space="preserve"> </w:t>
      </w:r>
      <w:r>
        <w:rPr>
          <w:sz w:val="24"/>
        </w:rPr>
        <w:t>борьбу за свободу своей Родины? Вклад в победу советских воинов, тыла, партизанского движения. Кто</w:t>
      </w:r>
      <w:r>
        <w:rPr>
          <w:spacing w:val="1"/>
          <w:sz w:val="24"/>
        </w:rPr>
        <w:t xml:space="preserve"> </w:t>
      </w:r>
      <w:r>
        <w:rPr>
          <w:sz w:val="24"/>
        </w:rPr>
        <w:t>такие</w:t>
      </w:r>
      <w:r>
        <w:rPr>
          <w:spacing w:val="60"/>
          <w:sz w:val="24"/>
        </w:rPr>
        <w:t xml:space="preserve"> </w:t>
      </w:r>
      <w:r>
        <w:rPr>
          <w:sz w:val="24"/>
        </w:rPr>
        <w:t>фашисты?</w:t>
      </w:r>
      <w:r>
        <w:rPr>
          <w:spacing w:val="60"/>
          <w:sz w:val="24"/>
        </w:rPr>
        <w:t xml:space="preserve"> </w:t>
      </w:r>
      <w:r>
        <w:rPr>
          <w:sz w:val="24"/>
        </w:rPr>
        <w:t>Почему</w:t>
      </w:r>
      <w:r>
        <w:rPr>
          <w:spacing w:val="60"/>
          <w:sz w:val="24"/>
        </w:rPr>
        <w:t xml:space="preserve"> </w:t>
      </w:r>
      <w:r>
        <w:rPr>
          <w:sz w:val="24"/>
        </w:rPr>
        <w:t>они</w:t>
      </w:r>
      <w:r>
        <w:rPr>
          <w:spacing w:val="1"/>
          <w:sz w:val="24"/>
        </w:rPr>
        <w:t xml:space="preserve"> </w:t>
      </w:r>
      <w:r>
        <w:rPr>
          <w:sz w:val="24"/>
        </w:rPr>
        <w:t>хотели</w:t>
      </w:r>
      <w:r>
        <w:rPr>
          <w:spacing w:val="7"/>
          <w:sz w:val="24"/>
        </w:rPr>
        <w:t xml:space="preserve"> </w:t>
      </w:r>
      <w:r>
        <w:rPr>
          <w:sz w:val="24"/>
        </w:rPr>
        <w:t>сделать</w:t>
      </w:r>
      <w:r>
        <w:rPr>
          <w:spacing w:val="3"/>
          <w:sz w:val="24"/>
        </w:rPr>
        <w:t xml:space="preserve"> </w:t>
      </w:r>
      <w:r>
        <w:rPr>
          <w:sz w:val="24"/>
        </w:rPr>
        <w:t>все</w:t>
      </w:r>
      <w:r>
        <w:rPr>
          <w:spacing w:val="59"/>
          <w:sz w:val="24"/>
        </w:rPr>
        <w:t xml:space="preserve"> </w:t>
      </w:r>
      <w:r>
        <w:rPr>
          <w:sz w:val="24"/>
        </w:rPr>
        <w:t>народы</w:t>
      </w:r>
      <w:r>
        <w:rPr>
          <w:spacing w:val="8"/>
          <w:sz w:val="24"/>
        </w:rPr>
        <w:t xml:space="preserve"> </w:t>
      </w:r>
      <w:r>
        <w:rPr>
          <w:sz w:val="24"/>
        </w:rPr>
        <w:t>своими</w:t>
      </w:r>
      <w:r>
        <w:rPr>
          <w:spacing w:val="2"/>
          <w:sz w:val="24"/>
        </w:rPr>
        <w:t xml:space="preserve"> </w:t>
      </w:r>
      <w:r>
        <w:rPr>
          <w:sz w:val="24"/>
        </w:rPr>
        <w:t>рабами?Преступления</w:t>
      </w:r>
      <w:r>
        <w:rPr>
          <w:spacing w:val="2"/>
          <w:sz w:val="24"/>
        </w:rPr>
        <w:t xml:space="preserve"> </w:t>
      </w:r>
      <w:r>
        <w:rPr>
          <w:sz w:val="24"/>
        </w:rPr>
        <w:t>нацистов:</w:t>
      </w:r>
      <w:r>
        <w:rPr>
          <w:spacing w:val="2"/>
          <w:sz w:val="24"/>
        </w:rPr>
        <w:t xml:space="preserve"> </w:t>
      </w:r>
      <w:r>
        <w:rPr>
          <w:sz w:val="24"/>
        </w:rPr>
        <w:t>концлагерь</w:t>
      </w:r>
      <w:r>
        <w:rPr>
          <w:spacing w:val="-3"/>
          <w:sz w:val="24"/>
        </w:rPr>
        <w:t xml:space="preserve"> </w:t>
      </w:r>
      <w:r>
        <w:rPr>
          <w:sz w:val="24"/>
        </w:rPr>
        <w:t>как</w:t>
      </w:r>
      <w:r>
        <w:rPr>
          <w:spacing w:val="-1"/>
          <w:sz w:val="24"/>
        </w:rPr>
        <w:t xml:space="preserve"> </w:t>
      </w:r>
      <w:r>
        <w:rPr>
          <w:sz w:val="24"/>
        </w:rPr>
        <w:t>места</w:t>
      </w:r>
      <w:r>
        <w:rPr>
          <w:spacing w:val="-5"/>
          <w:sz w:val="24"/>
        </w:rPr>
        <w:t xml:space="preserve"> </w:t>
      </w:r>
      <w:r>
        <w:rPr>
          <w:sz w:val="24"/>
        </w:rPr>
        <w:t>принудительной</w:t>
      </w:r>
      <w:r>
        <w:rPr>
          <w:spacing w:val="-1"/>
          <w:sz w:val="24"/>
        </w:rPr>
        <w:t xml:space="preserve"> </w:t>
      </w:r>
      <w:r>
        <w:rPr>
          <w:sz w:val="24"/>
        </w:rPr>
        <w:t>жестокой</w:t>
      </w:r>
      <w:r>
        <w:rPr>
          <w:spacing w:val="2"/>
          <w:sz w:val="24"/>
        </w:rPr>
        <w:t xml:space="preserve"> </w:t>
      </w:r>
      <w:r>
        <w:rPr>
          <w:sz w:val="24"/>
        </w:rPr>
        <w:t>изоляции.</w:t>
      </w:r>
      <w:r>
        <w:rPr>
          <w:spacing w:val="-6"/>
          <w:sz w:val="24"/>
        </w:rPr>
        <w:t xml:space="preserve"> </w:t>
      </w:r>
      <w:r>
        <w:rPr>
          <w:sz w:val="24"/>
        </w:rPr>
        <w:t>Дети</w:t>
      </w:r>
      <w:r>
        <w:rPr>
          <w:spacing w:val="1"/>
          <w:sz w:val="24"/>
        </w:rPr>
        <w:t xml:space="preserve"> </w:t>
      </w:r>
      <w:r>
        <w:rPr>
          <w:sz w:val="24"/>
        </w:rPr>
        <w:t>Освенцима.</w:t>
      </w:r>
      <w:r>
        <w:rPr>
          <w:spacing w:val="-9"/>
          <w:sz w:val="24"/>
        </w:rPr>
        <w:t xml:space="preserve"> </w:t>
      </w:r>
      <w:r>
        <w:rPr>
          <w:sz w:val="24"/>
        </w:rPr>
        <w:t>11</w:t>
      </w:r>
      <w:r>
        <w:rPr>
          <w:spacing w:val="-11"/>
          <w:sz w:val="24"/>
        </w:rPr>
        <w:t xml:space="preserve"> </w:t>
      </w:r>
      <w:r>
        <w:rPr>
          <w:sz w:val="24"/>
        </w:rPr>
        <w:t>апреля</w:t>
      </w:r>
      <w:r>
        <w:rPr>
          <w:spacing w:val="-11"/>
          <w:sz w:val="24"/>
        </w:rPr>
        <w:t xml:space="preserve"> </w:t>
      </w:r>
      <w:r>
        <w:rPr>
          <w:sz w:val="24"/>
        </w:rPr>
        <w:t>—</w:t>
      </w:r>
      <w:r>
        <w:rPr>
          <w:spacing w:val="-8"/>
          <w:sz w:val="24"/>
        </w:rPr>
        <w:t xml:space="preserve"> </w:t>
      </w:r>
      <w:r>
        <w:rPr>
          <w:sz w:val="24"/>
        </w:rPr>
        <w:t>день</w:t>
      </w:r>
      <w:r>
        <w:rPr>
          <w:spacing w:val="-14"/>
          <w:sz w:val="24"/>
        </w:rPr>
        <w:t xml:space="preserve"> </w:t>
      </w:r>
      <w:r>
        <w:rPr>
          <w:sz w:val="24"/>
        </w:rPr>
        <w:t>освобождения</w:t>
      </w:r>
      <w:r>
        <w:rPr>
          <w:spacing w:val="-6"/>
          <w:sz w:val="24"/>
        </w:rPr>
        <w:t xml:space="preserve"> </w:t>
      </w:r>
      <w:r>
        <w:rPr>
          <w:sz w:val="24"/>
        </w:rPr>
        <w:t>узников</w:t>
      </w:r>
      <w:r>
        <w:rPr>
          <w:spacing w:val="-8"/>
          <w:sz w:val="24"/>
        </w:rPr>
        <w:t xml:space="preserve"> </w:t>
      </w:r>
      <w:r>
        <w:rPr>
          <w:sz w:val="24"/>
        </w:rPr>
        <w:t>концлагерей.Связь</w:t>
      </w:r>
      <w:r>
        <w:rPr>
          <w:spacing w:val="-2"/>
          <w:sz w:val="24"/>
        </w:rPr>
        <w:t xml:space="preserve"> </w:t>
      </w:r>
      <w:r>
        <w:rPr>
          <w:sz w:val="24"/>
        </w:rPr>
        <w:t>(преемственность)</w:t>
      </w:r>
      <w:r>
        <w:rPr>
          <w:spacing w:val="-4"/>
          <w:sz w:val="24"/>
        </w:rPr>
        <w:t xml:space="preserve"> </w:t>
      </w:r>
      <w:r>
        <w:rPr>
          <w:sz w:val="24"/>
        </w:rPr>
        <w:t>поколений:</w:t>
      </w:r>
      <w:r>
        <w:rPr>
          <w:spacing w:val="-6"/>
          <w:sz w:val="24"/>
        </w:rPr>
        <w:t xml:space="preserve"> </w:t>
      </w:r>
      <w:r>
        <w:rPr>
          <w:sz w:val="24"/>
        </w:rPr>
        <w:t>бессмертный</w:t>
      </w:r>
      <w:r>
        <w:rPr>
          <w:spacing w:val="-1"/>
          <w:sz w:val="24"/>
        </w:rPr>
        <w:t xml:space="preserve"> </w:t>
      </w:r>
      <w:r>
        <w:rPr>
          <w:sz w:val="24"/>
        </w:rPr>
        <w:t>полк</w:t>
      </w:r>
      <w:r>
        <w:rPr>
          <w:spacing w:val="-3"/>
          <w:sz w:val="24"/>
        </w:rPr>
        <w:t xml:space="preserve"> </w:t>
      </w:r>
      <w:r>
        <w:rPr>
          <w:sz w:val="24"/>
        </w:rPr>
        <w:t>—</w:t>
      </w:r>
      <w:r>
        <w:rPr>
          <w:spacing w:val="-3"/>
          <w:sz w:val="24"/>
        </w:rPr>
        <w:t xml:space="preserve"> </w:t>
      </w:r>
      <w:r>
        <w:rPr>
          <w:sz w:val="24"/>
        </w:rPr>
        <w:t>помним,</w:t>
      </w:r>
      <w:r>
        <w:rPr>
          <w:spacing w:val="1"/>
          <w:sz w:val="24"/>
        </w:rPr>
        <w:t xml:space="preserve"> </w:t>
      </w:r>
      <w:r>
        <w:rPr>
          <w:sz w:val="24"/>
        </w:rPr>
        <w:t>любим,</w:t>
      </w:r>
      <w:r>
        <w:rPr>
          <w:spacing w:val="-57"/>
          <w:sz w:val="24"/>
        </w:rPr>
        <w:t xml:space="preserve"> </w:t>
      </w:r>
      <w:r>
        <w:rPr>
          <w:sz w:val="24"/>
        </w:rPr>
        <w:t>гордимся</w:t>
      </w:r>
      <w:r>
        <w:rPr>
          <w:spacing w:val="-3"/>
          <w:sz w:val="24"/>
        </w:rPr>
        <w:t xml:space="preserve"> </w:t>
      </w:r>
      <w:r>
        <w:rPr>
          <w:sz w:val="24"/>
        </w:rPr>
        <w:t>(«День</w:t>
      </w:r>
      <w:r>
        <w:rPr>
          <w:spacing w:val="4"/>
          <w:sz w:val="24"/>
        </w:rPr>
        <w:t xml:space="preserve"> </w:t>
      </w:r>
      <w:r>
        <w:rPr>
          <w:sz w:val="24"/>
        </w:rPr>
        <w:t>памяти»).</w:t>
      </w:r>
    </w:p>
    <w:p w14:paraId="4FE79F5B" w14:textId="77777777" w:rsidR="00927B14" w:rsidRDefault="00000000">
      <w:pPr>
        <w:pStyle w:val="a6"/>
        <w:numPr>
          <w:ilvl w:val="0"/>
          <w:numId w:val="63"/>
        </w:numPr>
        <w:tabs>
          <w:tab w:val="left" w:pos="1925"/>
          <w:tab w:val="left" w:pos="1926"/>
        </w:tabs>
        <w:spacing w:line="271" w:lineRule="auto"/>
        <w:ind w:right="876" w:firstLine="9"/>
        <w:rPr>
          <w:sz w:val="24"/>
        </w:rPr>
      </w:pPr>
      <w:r>
        <w:rPr>
          <w:spacing w:val="-1"/>
          <w:sz w:val="24"/>
        </w:rPr>
        <w:t xml:space="preserve">День России (12 июня) – праздник всех, кто любит свою страну, заботитьсяо </w:t>
      </w:r>
      <w:r>
        <w:rPr>
          <w:sz w:val="24"/>
        </w:rPr>
        <w:t>ее процветании. Этот праздник – символ свободы,</w:t>
      </w:r>
      <w:r>
        <w:rPr>
          <w:spacing w:val="1"/>
          <w:sz w:val="24"/>
        </w:rPr>
        <w:t xml:space="preserve"> </w:t>
      </w:r>
      <w:r>
        <w:rPr>
          <w:sz w:val="24"/>
        </w:rPr>
        <w:t>гражданского мира, согласия всех народов Российской Федерации. В это день каждый еще раз вспомнит о том, что Россия – это мы, живущие в</w:t>
      </w:r>
      <w:r>
        <w:rPr>
          <w:spacing w:val="-57"/>
          <w:sz w:val="24"/>
        </w:rPr>
        <w:t xml:space="preserve"> </w:t>
      </w:r>
      <w:r>
        <w:rPr>
          <w:sz w:val="24"/>
        </w:rPr>
        <w:t>больших</w:t>
      </w:r>
      <w:r>
        <w:rPr>
          <w:spacing w:val="-6"/>
          <w:sz w:val="24"/>
        </w:rPr>
        <w:t xml:space="preserve"> </w:t>
      </w:r>
      <w:r>
        <w:rPr>
          <w:sz w:val="24"/>
        </w:rPr>
        <w:t>и</w:t>
      </w:r>
      <w:r>
        <w:rPr>
          <w:spacing w:val="-1"/>
          <w:sz w:val="24"/>
        </w:rPr>
        <w:t xml:space="preserve"> </w:t>
      </w:r>
      <w:r>
        <w:rPr>
          <w:sz w:val="24"/>
        </w:rPr>
        <w:t>малых</w:t>
      </w:r>
      <w:r>
        <w:rPr>
          <w:spacing w:val="-5"/>
          <w:sz w:val="24"/>
        </w:rPr>
        <w:t xml:space="preserve"> </w:t>
      </w:r>
      <w:r>
        <w:rPr>
          <w:sz w:val="24"/>
        </w:rPr>
        <w:t>городах, на</w:t>
      </w:r>
      <w:r>
        <w:rPr>
          <w:spacing w:val="-2"/>
          <w:sz w:val="24"/>
        </w:rPr>
        <w:t xml:space="preserve"> </w:t>
      </w:r>
      <w:r>
        <w:rPr>
          <w:sz w:val="24"/>
        </w:rPr>
        <w:t>берегах</w:t>
      </w:r>
      <w:r>
        <w:rPr>
          <w:spacing w:val="-6"/>
          <w:sz w:val="24"/>
        </w:rPr>
        <w:t xml:space="preserve"> </w:t>
      </w:r>
      <w:r>
        <w:rPr>
          <w:sz w:val="24"/>
        </w:rPr>
        <w:t>Северного</w:t>
      </w:r>
      <w:r>
        <w:rPr>
          <w:spacing w:val="10"/>
          <w:sz w:val="24"/>
        </w:rPr>
        <w:t xml:space="preserve"> </w:t>
      </w:r>
      <w:r>
        <w:rPr>
          <w:sz w:val="24"/>
        </w:rPr>
        <w:t>Ледовитого</w:t>
      </w:r>
      <w:r>
        <w:rPr>
          <w:spacing w:val="-10"/>
          <w:sz w:val="24"/>
        </w:rPr>
        <w:t xml:space="preserve"> </w:t>
      </w:r>
      <w:r>
        <w:rPr>
          <w:sz w:val="24"/>
        </w:rPr>
        <w:t>океана</w:t>
      </w:r>
      <w:r>
        <w:rPr>
          <w:spacing w:val="-11"/>
          <w:sz w:val="24"/>
        </w:rPr>
        <w:t xml:space="preserve"> </w:t>
      </w:r>
      <w:r>
        <w:rPr>
          <w:sz w:val="24"/>
        </w:rPr>
        <w:t>и</w:t>
      </w:r>
      <w:r>
        <w:rPr>
          <w:spacing w:val="-9"/>
          <w:sz w:val="24"/>
        </w:rPr>
        <w:t xml:space="preserve"> </w:t>
      </w:r>
      <w:r>
        <w:rPr>
          <w:sz w:val="24"/>
        </w:rPr>
        <w:t>на</w:t>
      </w:r>
      <w:r>
        <w:rPr>
          <w:spacing w:val="-12"/>
          <w:sz w:val="24"/>
        </w:rPr>
        <w:t xml:space="preserve"> </w:t>
      </w:r>
      <w:r>
        <w:rPr>
          <w:sz w:val="24"/>
        </w:rPr>
        <w:t>склонах</w:t>
      </w:r>
      <w:r>
        <w:rPr>
          <w:spacing w:val="-15"/>
          <w:sz w:val="24"/>
        </w:rPr>
        <w:t xml:space="preserve"> </w:t>
      </w:r>
      <w:r>
        <w:rPr>
          <w:sz w:val="24"/>
        </w:rPr>
        <w:t>Кавказских</w:t>
      </w:r>
      <w:r>
        <w:rPr>
          <w:spacing w:val="-9"/>
          <w:sz w:val="24"/>
        </w:rPr>
        <w:t xml:space="preserve"> </w:t>
      </w:r>
      <w:r>
        <w:rPr>
          <w:sz w:val="24"/>
        </w:rPr>
        <w:t>гор,</w:t>
      </w:r>
      <w:r>
        <w:rPr>
          <w:spacing w:val="-7"/>
          <w:sz w:val="24"/>
        </w:rPr>
        <w:t xml:space="preserve"> </w:t>
      </w:r>
      <w:r>
        <w:rPr>
          <w:sz w:val="24"/>
        </w:rPr>
        <w:t>в</w:t>
      </w:r>
      <w:r>
        <w:rPr>
          <w:spacing w:val="-9"/>
          <w:sz w:val="24"/>
        </w:rPr>
        <w:t xml:space="preserve"> </w:t>
      </w:r>
      <w:r>
        <w:rPr>
          <w:sz w:val="24"/>
        </w:rPr>
        <w:t>Поволжье</w:t>
      </w:r>
      <w:r>
        <w:rPr>
          <w:spacing w:val="-10"/>
          <w:sz w:val="24"/>
        </w:rPr>
        <w:t xml:space="preserve"> </w:t>
      </w:r>
      <w:r>
        <w:rPr>
          <w:sz w:val="24"/>
        </w:rPr>
        <w:t>и</w:t>
      </w:r>
      <w:r>
        <w:rPr>
          <w:spacing w:val="-10"/>
          <w:sz w:val="24"/>
        </w:rPr>
        <w:t xml:space="preserve"> </w:t>
      </w:r>
      <w:r>
        <w:rPr>
          <w:sz w:val="24"/>
        </w:rPr>
        <w:t>за</w:t>
      </w:r>
      <w:r>
        <w:rPr>
          <w:spacing w:val="-11"/>
          <w:sz w:val="24"/>
        </w:rPr>
        <w:t xml:space="preserve"> </w:t>
      </w:r>
      <w:r>
        <w:rPr>
          <w:sz w:val="24"/>
        </w:rPr>
        <w:t>Уралом….</w:t>
      </w:r>
      <w:r>
        <w:rPr>
          <w:spacing w:val="-8"/>
          <w:sz w:val="24"/>
        </w:rPr>
        <w:t xml:space="preserve"> </w:t>
      </w:r>
      <w:r>
        <w:rPr>
          <w:sz w:val="24"/>
        </w:rPr>
        <w:t>В</w:t>
      </w:r>
      <w:r>
        <w:rPr>
          <w:spacing w:val="-7"/>
          <w:sz w:val="24"/>
        </w:rPr>
        <w:t xml:space="preserve"> </w:t>
      </w:r>
      <w:r>
        <w:rPr>
          <w:sz w:val="24"/>
        </w:rPr>
        <w:t>этотдень</w:t>
      </w:r>
      <w:r>
        <w:rPr>
          <w:spacing w:val="-2"/>
          <w:sz w:val="24"/>
        </w:rPr>
        <w:t xml:space="preserve"> </w:t>
      </w:r>
      <w:r>
        <w:rPr>
          <w:sz w:val="24"/>
        </w:rPr>
        <w:t>мы</w:t>
      </w:r>
      <w:r>
        <w:rPr>
          <w:spacing w:val="-4"/>
          <w:sz w:val="24"/>
        </w:rPr>
        <w:t xml:space="preserve"> </w:t>
      </w:r>
      <w:r>
        <w:rPr>
          <w:sz w:val="24"/>
        </w:rPr>
        <w:t>еще</w:t>
      </w:r>
      <w:r>
        <w:rPr>
          <w:spacing w:val="-57"/>
          <w:sz w:val="24"/>
        </w:rPr>
        <w:t xml:space="preserve"> </w:t>
      </w:r>
      <w:r>
        <w:rPr>
          <w:sz w:val="24"/>
        </w:rPr>
        <w:t>раз</w:t>
      </w:r>
      <w:r>
        <w:rPr>
          <w:spacing w:val="2"/>
          <w:sz w:val="24"/>
        </w:rPr>
        <w:t xml:space="preserve"> </w:t>
      </w:r>
      <w:r>
        <w:rPr>
          <w:sz w:val="24"/>
        </w:rPr>
        <w:t>убеждаемся,</w:t>
      </w:r>
      <w:r>
        <w:rPr>
          <w:spacing w:val="4"/>
          <w:sz w:val="24"/>
        </w:rPr>
        <w:t xml:space="preserve"> </w:t>
      </w:r>
      <w:r>
        <w:rPr>
          <w:sz w:val="24"/>
        </w:rPr>
        <w:t>что</w:t>
      </w:r>
      <w:r>
        <w:rPr>
          <w:spacing w:val="2"/>
          <w:sz w:val="24"/>
        </w:rPr>
        <w:t xml:space="preserve"> </w:t>
      </w:r>
      <w:r>
        <w:rPr>
          <w:sz w:val="24"/>
        </w:rPr>
        <w:t>все народы</w:t>
      </w:r>
      <w:r>
        <w:rPr>
          <w:spacing w:val="-1"/>
          <w:sz w:val="24"/>
        </w:rPr>
        <w:t xml:space="preserve"> </w:t>
      </w:r>
      <w:r>
        <w:rPr>
          <w:sz w:val="24"/>
        </w:rPr>
        <w:t>нашей</w:t>
      </w:r>
      <w:r>
        <w:rPr>
          <w:spacing w:val="3"/>
          <w:sz w:val="24"/>
        </w:rPr>
        <w:t xml:space="preserve"> </w:t>
      </w:r>
      <w:r>
        <w:rPr>
          <w:sz w:val="24"/>
        </w:rPr>
        <w:t>страны</w:t>
      </w:r>
      <w:r>
        <w:rPr>
          <w:spacing w:val="3"/>
          <w:sz w:val="24"/>
        </w:rPr>
        <w:t xml:space="preserve"> </w:t>
      </w:r>
      <w:r>
        <w:rPr>
          <w:sz w:val="24"/>
        </w:rPr>
        <w:t>–</w:t>
      </w:r>
      <w:r>
        <w:rPr>
          <w:spacing w:val="3"/>
          <w:sz w:val="24"/>
        </w:rPr>
        <w:t xml:space="preserve"> </w:t>
      </w:r>
      <w:r>
        <w:rPr>
          <w:sz w:val="24"/>
        </w:rPr>
        <w:t>едины</w:t>
      </w:r>
      <w:r>
        <w:rPr>
          <w:spacing w:val="-1"/>
          <w:sz w:val="24"/>
        </w:rPr>
        <w:t xml:space="preserve"> </w:t>
      </w:r>
      <w:r>
        <w:rPr>
          <w:sz w:val="24"/>
        </w:rPr>
        <w:t>(«Там,</w:t>
      </w:r>
      <w:r>
        <w:rPr>
          <w:spacing w:val="-2"/>
          <w:sz w:val="24"/>
        </w:rPr>
        <w:t xml:space="preserve"> </w:t>
      </w:r>
      <w:r>
        <w:rPr>
          <w:sz w:val="24"/>
        </w:rPr>
        <w:t>где</w:t>
      </w:r>
      <w:r>
        <w:rPr>
          <w:spacing w:val="3"/>
          <w:sz w:val="24"/>
        </w:rPr>
        <w:t xml:space="preserve"> </w:t>
      </w:r>
      <w:r>
        <w:rPr>
          <w:sz w:val="24"/>
        </w:rPr>
        <w:t>Россия»).</w:t>
      </w:r>
    </w:p>
    <w:p w14:paraId="03D945E5" w14:textId="77777777" w:rsidR="00927B14" w:rsidRDefault="00000000">
      <w:pPr>
        <w:pStyle w:val="a6"/>
        <w:numPr>
          <w:ilvl w:val="0"/>
          <w:numId w:val="63"/>
        </w:numPr>
        <w:tabs>
          <w:tab w:val="left" w:pos="1925"/>
          <w:tab w:val="left" w:pos="1926"/>
        </w:tabs>
        <w:spacing w:line="268" w:lineRule="auto"/>
        <w:ind w:right="1189" w:firstLine="9"/>
        <w:jc w:val="both"/>
        <w:rPr>
          <w:sz w:val="24"/>
        </w:rPr>
      </w:pPr>
      <w:r>
        <w:rPr>
          <w:sz w:val="24"/>
        </w:rPr>
        <w:t>День знаний (1 сентября). Наша страна предоставляет любому ребёнку возможность с 6,5 лет учиться в школе. Знания — ценность,</w:t>
      </w:r>
      <w:r>
        <w:rPr>
          <w:spacing w:val="-57"/>
          <w:sz w:val="24"/>
        </w:rPr>
        <w:t xml:space="preserve"> </w:t>
      </w:r>
      <w:r>
        <w:rPr>
          <w:sz w:val="24"/>
        </w:rPr>
        <w:t>которая необходима не только каждому человеку, но и всему обществу. Знания — основа успешного развития человека и общества. Каждый</w:t>
      </w:r>
      <w:r>
        <w:rPr>
          <w:spacing w:val="-57"/>
          <w:sz w:val="24"/>
        </w:rPr>
        <w:t xml:space="preserve"> </w:t>
      </w:r>
      <w:r>
        <w:rPr>
          <w:sz w:val="24"/>
        </w:rPr>
        <w:t>должен</w:t>
      </w:r>
      <w:r>
        <w:rPr>
          <w:spacing w:val="3"/>
          <w:sz w:val="24"/>
        </w:rPr>
        <w:t xml:space="preserve"> </w:t>
      </w:r>
      <w:r>
        <w:rPr>
          <w:sz w:val="24"/>
        </w:rPr>
        <w:t>стремиться</w:t>
      </w:r>
      <w:r>
        <w:rPr>
          <w:spacing w:val="2"/>
          <w:sz w:val="24"/>
        </w:rPr>
        <w:t xml:space="preserve"> </w:t>
      </w:r>
      <w:r>
        <w:rPr>
          <w:sz w:val="24"/>
        </w:rPr>
        <w:t>к</w:t>
      </w:r>
      <w:r>
        <w:rPr>
          <w:spacing w:val="-4"/>
          <w:sz w:val="24"/>
        </w:rPr>
        <w:t xml:space="preserve"> </w:t>
      </w:r>
      <w:r>
        <w:rPr>
          <w:sz w:val="24"/>
        </w:rPr>
        <w:t>обогащению</w:t>
      </w:r>
      <w:r>
        <w:rPr>
          <w:spacing w:val="1"/>
          <w:sz w:val="24"/>
        </w:rPr>
        <w:t xml:space="preserve"> </w:t>
      </w:r>
      <w:r>
        <w:rPr>
          <w:sz w:val="24"/>
        </w:rPr>
        <w:t>и</w:t>
      </w:r>
      <w:r>
        <w:rPr>
          <w:spacing w:val="3"/>
          <w:sz w:val="24"/>
        </w:rPr>
        <w:t xml:space="preserve"> </w:t>
      </w:r>
      <w:r>
        <w:rPr>
          <w:sz w:val="24"/>
        </w:rPr>
        <w:t>расширению</w:t>
      </w:r>
      <w:r>
        <w:rPr>
          <w:spacing w:val="2"/>
          <w:sz w:val="24"/>
        </w:rPr>
        <w:t xml:space="preserve"> </w:t>
      </w:r>
      <w:r>
        <w:rPr>
          <w:sz w:val="24"/>
        </w:rPr>
        <w:t>своих</w:t>
      </w:r>
      <w:r>
        <w:rPr>
          <w:spacing w:val="-3"/>
          <w:sz w:val="24"/>
        </w:rPr>
        <w:t xml:space="preserve"> </w:t>
      </w:r>
      <w:r>
        <w:rPr>
          <w:sz w:val="24"/>
        </w:rPr>
        <w:t>знаний («День</w:t>
      </w:r>
      <w:r>
        <w:rPr>
          <w:spacing w:val="3"/>
          <w:sz w:val="24"/>
        </w:rPr>
        <w:t xml:space="preserve"> </w:t>
      </w:r>
      <w:r>
        <w:rPr>
          <w:sz w:val="24"/>
        </w:rPr>
        <w:t>Знаний»).</w:t>
      </w:r>
    </w:p>
    <w:p w14:paraId="415B21E1" w14:textId="77777777" w:rsidR="00927B14" w:rsidRDefault="00000000">
      <w:pPr>
        <w:pStyle w:val="a6"/>
        <w:numPr>
          <w:ilvl w:val="0"/>
          <w:numId w:val="63"/>
        </w:numPr>
        <w:tabs>
          <w:tab w:val="left" w:pos="1925"/>
          <w:tab w:val="left" w:pos="1926"/>
        </w:tabs>
        <w:spacing w:before="77" w:line="273" w:lineRule="auto"/>
        <w:ind w:right="1121" w:firstLine="9"/>
        <w:rPr>
          <w:sz w:val="24"/>
        </w:rPr>
      </w:pPr>
      <w:r>
        <w:rPr>
          <w:sz w:val="24"/>
        </w:rPr>
        <w:t>День учителя (5 октября). Учитель — важнейшая в обществе профессия. Назначение учителя – социальное служение, образование и</w:t>
      </w:r>
      <w:r>
        <w:rPr>
          <w:spacing w:val="-57"/>
          <w:sz w:val="24"/>
        </w:rPr>
        <w:t xml:space="preserve"> </w:t>
      </w:r>
      <w:r>
        <w:rPr>
          <w:sz w:val="24"/>
        </w:rPr>
        <w:t>воспитание подрастающего поколения. Учитель — советчик, помощник, участник познавательной деятельности школьников. Оценка</w:t>
      </w:r>
      <w:r>
        <w:rPr>
          <w:spacing w:val="1"/>
          <w:sz w:val="24"/>
        </w:rPr>
        <w:t xml:space="preserve"> </w:t>
      </w:r>
      <w:r>
        <w:rPr>
          <w:spacing w:val="-1"/>
          <w:sz w:val="24"/>
        </w:rPr>
        <w:t xml:space="preserve">учительского труда. Страницыистории развития образования. Первые школы, </w:t>
      </w:r>
      <w:r>
        <w:rPr>
          <w:sz w:val="24"/>
        </w:rPr>
        <w:t>первые учителя-монахи. Влияние книгопечатания на развитие</w:t>
      </w:r>
      <w:r>
        <w:rPr>
          <w:spacing w:val="1"/>
          <w:sz w:val="24"/>
        </w:rPr>
        <w:t xml:space="preserve"> </w:t>
      </w:r>
      <w:r>
        <w:rPr>
          <w:spacing w:val="-1"/>
          <w:sz w:val="24"/>
        </w:rPr>
        <w:t xml:space="preserve">образования. И. Федоров. Великие педагоги прошлого.Учебники К.Д. Ушинского для обучения грамоте детей. </w:t>
      </w:r>
      <w:r>
        <w:rPr>
          <w:sz w:val="24"/>
        </w:rPr>
        <w:t>Яснополянская школа Л. Н.</w:t>
      </w:r>
      <w:r>
        <w:rPr>
          <w:spacing w:val="1"/>
          <w:sz w:val="24"/>
        </w:rPr>
        <w:t xml:space="preserve"> </w:t>
      </w:r>
      <w:r>
        <w:rPr>
          <w:sz w:val="24"/>
        </w:rPr>
        <w:t>Толстого</w:t>
      </w:r>
      <w:r>
        <w:rPr>
          <w:spacing w:val="1"/>
          <w:sz w:val="24"/>
        </w:rPr>
        <w:t xml:space="preserve"> </w:t>
      </w:r>
      <w:r>
        <w:rPr>
          <w:sz w:val="24"/>
        </w:rPr>
        <w:t>(«День</w:t>
      </w:r>
      <w:r>
        <w:rPr>
          <w:spacing w:val="4"/>
          <w:sz w:val="24"/>
        </w:rPr>
        <w:t xml:space="preserve"> </w:t>
      </w:r>
      <w:r>
        <w:rPr>
          <w:sz w:val="24"/>
        </w:rPr>
        <w:t>учителя</w:t>
      </w:r>
      <w:r>
        <w:rPr>
          <w:spacing w:val="2"/>
          <w:sz w:val="24"/>
        </w:rPr>
        <w:t xml:space="preserve"> </w:t>
      </w:r>
      <w:r>
        <w:rPr>
          <w:sz w:val="24"/>
        </w:rPr>
        <w:t>(советники</w:t>
      </w:r>
      <w:r>
        <w:rPr>
          <w:spacing w:val="-1"/>
          <w:sz w:val="24"/>
        </w:rPr>
        <w:t xml:space="preserve"> </w:t>
      </w:r>
      <w:r>
        <w:rPr>
          <w:sz w:val="24"/>
        </w:rPr>
        <w:t>по</w:t>
      </w:r>
      <w:r>
        <w:rPr>
          <w:spacing w:val="2"/>
          <w:sz w:val="24"/>
        </w:rPr>
        <w:t xml:space="preserve"> </w:t>
      </w:r>
      <w:r>
        <w:rPr>
          <w:sz w:val="24"/>
        </w:rPr>
        <w:t>воспитанию)»).</w:t>
      </w:r>
    </w:p>
    <w:p w14:paraId="602F9DB6" w14:textId="77777777" w:rsidR="00927B14" w:rsidRDefault="00000000">
      <w:pPr>
        <w:pStyle w:val="a6"/>
        <w:numPr>
          <w:ilvl w:val="0"/>
          <w:numId w:val="63"/>
        </w:numPr>
        <w:tabs>
          <w:tab w:val="left" w:pos="1925"/>
          <w:tab w:val="left" w:pos="1926"/>
        </w:tabs>
        <w:spacing w:line="261" w:lineRule="auto"/>
        <w:ind w:right="1224" w:firstLine="9"/>
        <w:rPr>
          <w:sz w:val="24"/>
        </w:rPr>
      </w:pPr>
      <w:r>
        <w:rPr>
          <w:spacing w:val="-1"/>
          <w:sz w:val="24"/>
        </w:rPr>
        <w:t>День</w:t>
      </w:r>
      <w:r>
        <w:rPr>
          <w:spacing w:val="-10"/>
          <w:sz w:val="24"/>
        </w:rPr>
        <w:t xml:space="preserve"> </w:t>
      </w:r>
      <w:r>
        <w:rPr>
          <w:sz w:val="24"/>
        </w:rPr>
        <w:t>народного</w:t>
      </w:r>
      <w:r>
        <w:rPr>
          <w:spacing w:val="-5"/>
          <w:sz w:val="24"/>
        </w:rPr>
        <w:t xml:space="preserve"> </w:t>
      </w:r>
      <w:r>
        <w:rPr>
          <w:sz w:val="24"/>
        </w:rPr>
        <w:t>единства</w:t>
      </w:r>
      <w:r>
        <w:rPr>
          <w:spacing w:val="-15"/>
          <w:sz w:val="24"/>
        </w:rPr>
        <w:t xml:space="preserve"> </w:t>
      </w:r>
      <w:r>
        <w:rPr>
          <w:sz w:val="24"/>
        </w:rPr>
        <w:t>(4</w:t>
      </w:r>
      <w:r>
        <w:rPr>
          <w:spacing w:val="-11"/>
          <w:sz w:val="24"/>
        </w:rPr>
        <w:t xml:space="preserve"> </w:t>
      </w:r>
      <w:r>
        <w:rPr>
          <w:sz w:val="24"/>
        </w:rPr>
        <w:t>ноября).</w:t>
      </w:r>
      <w:r>
        <w:rPr>
          <w:spacing w:val="-13"/>
          <w:sz w:val="24"/>
        </w:rPr>
        <w:t xml:space="preserve"> </w:t>
      </w:r>
      <w:r>
        <w:rPr>
          <w:sz w:val="24"/>
        </w:rPr>
        <w:t>Этот</w:t>
      </w:r>
      <w:r>
        <w:rPr>
          <w:spacing w:val="-10"/>
          <w:sz w:val="24"/>
        </w:rPr>
        <w:t xml:space="preserve"> </w:t>
      </w:r>
      <w:r>
        <w:rPr>
          <w:sz w:val="24"/>
        </w:rPr>
        <w:t>праздник</w:t>
      </w:r>
      <w:r>
        <w:rPr>
          <w:spacing w:val="-6"/>
          <w:sz w:val="24"/>
        </w:rPr>
        <w:t xml:space="preserve"> </w:t>
      </w:r>
      <w:r>
        <w:rPr>
          <w:sz w:val="24"/>
        </w:rPr>
        <w:t>–</w:t>
      </w:r>
      <w:r>
        <w:rPr>
          <w:spacing w:val="-11"/>
          <w:sz w:val="24"/>
        </w:rPr>
        <w:t xml:space="preserve"> </w:t>
      </w:r>
      <w:r>
        <w:rPr>
          <w:sz w:val="24"/>
        </w:rPr>
        <w:t>проявление</w:t>
      </w:r>
      <w:r>
        <w:rPr>
          <w:spacing w:val="-10"/>
          <w:sz w:val="24"/>
        </w:rPr>
        <w:t xml:space="preserve"> </w:t>
      </w:r>
      <w:r>
        <w:rPr>
          <w:sz w:val="24"/>
        </w:rPr>
        <w:t>гордостии</w:t>
      </w:r>
      <w:r>
        <w:rPr>
          <w:spacing w:val="-1"/>
          <w:sz w:val="24"/>
        </w:rPr>
        <w:t xml:space="preserve"> </w:t>
      </w:r>
      <w:r>
        <w:rPr>
          <w:sz w:val="24"/>
        </w:rPr>
        <w:t>поклонения</w:t>
      </w:r>
      <w:r>
        <w:rPr>
          <w:spacing w:val="-5"/>
          <w:sz w:val="24"/>
        </w:rPr>
        <w:t xml:space="preserve"> </w:t>
      </w:r>
      <w:r>
        <w:rPr>
          <w:sz w:val="24"/>
        </w:rPr>
        <w:t>предшествующим</w:t>
      </w:r>
      <w:r>
        <w:rPr>
          <w:spacing w:val="1"/>
          <w:sz w:val="24"/>
        </w:rPr>
        <w:t xml:space="preserve"> </w:t>
      </w:r>
      <w:r>
        <w:rPr>
          <w:sz w:val="24"/>
        </w:rPr>
        <w:t>поколениям,</w:t>
      </w:r>
      <w:r>
        <w:rPr>
          <w:spacing w:val="-2"/>
          <w:sz w:val="24"/>
        </w:rPr>
        <w:t xml:space="preserve"> </w:t>
      </w:r>
      <w:r>
        <w:rPr>
          <w:sz w:val="24"/>
        </w:rPr>
        <w:t>которые</w:t>
      </w:r>
      <w:r>
        <w:rPr>
          <w:spacing w:val="-3"/>
          <w:sz w:val="24"/>
        </w:rPr>
        <w:t xml:space="preserve"> </w:t>
      </w:r>
      <w:r>
        <w:rPr>
          <w:sz w:val="24"/>
        </w:rPr>
        <w:t>не</w:t>
      </w:r>
      <w:r>
        <w:rPr>
          <w:spacing w:val="-57"/>
          <w:sz w:val="24"/>
        </w:rPr>
        <w:t xml:space="preserve"> </w:t>
      </w:r>
      <w:r>
        <w:rPr>
          <w:sz w:val="24"/>
        </w:rPr>
        <w:t>раз проявляли</w:t>
      </w:r>
      <w:r>
        <w:rPr>
          <w:spacing w:val="-3"/>
          <w:sz w:val="24"/>
        </w:rPr>
        <w:t xml:space="preserve"> </w:t>
      </w:r>
      <w:r>
        <w:rPr>
          <w:sz w:val="24"/>
        </w:rPr>
        <w:t>патриотические</w:t>
      </w:r>
      <w:r>
        <w:rPr>
          <w:spacing w:val="-1"/>
          <w:sz w:val="24"/>
        </w:rPr>
        <w:t xml:space="preserve"> </w:t>
      </w:r>
      <w:r>
        <w:rPr>
          <w:sz w:val="24"/>
        </w:rPr>
        <w:t>чувства,</w:t>
      </w:r>
      <w:r>
        <w:rPr>
          <w:spacing w:val="-3"/>
          <w:sz w:val="24"/>
        </w:rPr>
        <w:t xml:space="preserve"> </w:t>
      </w:r>
      <w:r>
        <w:rPr>
          <w:sz w:val="24"/>
        </w:rPr>
        <w:t>объединялись</w:t>
      </w:r>
      <w:r>
        <w:rPr>
          <w:spacing w:val="-1"/>
          <w:sz w:val="24"/>
        </w:rPr>
        <w:t xml:space="preserve"> </w:t>
      </w:r>
      <w:r>
        <w:rPr>
          <w:sz w:val="24"/>
        </w:rPr>
        <w:t>в</w:t>
      </w:r>
      <w:r>
        <w:rPr>
          <w:spacing w:val="-3"/>
          <w:sz w:val="24"/>
        </w:rPr>
        <w:t xml:space="preserve"> </w:t>
      </w:r>
      <w:r>
        <w:rPr>
          <w:sz w:val="24"/>
        </w:rPr>
        <w:t>те</w:t>
      </w:r>
      <w:r>
        <w:rPr>
          <w:spacing w:val="-6"/>
          <w:sz w:val="24"/>
        </w:rPr>
        <w:t xml:space="preserve"> </w:t>
      </w:r>
      <w:r>
        <w:rPr>
          <w:sz w:val="24"/>
        </w:rPr>
        <w:t>времена,</w:t>
      </w:r>
      <w:r>
        <w:rPr>
          <w:spacing w:val="-3"/>
          <w:sz w:val="24"/>
        </w:rPr>
        <w:t xml:space="preserve"> </w:t>
      </w:r>
      <w:r>
        <w:rPr>
          <w:sz w:val="24"/>
        </w:rPr>
        <w:t>когда</w:t>
      </w:r>
      <w:r>
        <w:rPr>
          <w:spacing w:val="-2"/>
          <w:sz w:val="24"/>
        </w:rPr>
        <w:t xml:space="preserve"> </w:t>
      </w:r>
      <w:r>
        <w:rPr>
          <w:sz w:val="24"/>
        </w:rPr>
        <w:t>Родина</w:t>
      </w:r>
      <w:r>
        <w:rPr>
          <w:spacing w:val="-6"/>
          <w:sz w:val="24"/>
        </w:rPr>
        <w:t xml:space="preserve"> </w:t>
      </w:r>
      <w:r>
        <w:rPr>
          <w:sz w:val="24"/>
        </w:rPr>
        <w:t>нуждалась в</w:t>
      </w:r>
      <w:r>
        <w:rPr>
          <w:spacing w:val="5"/>
          <w:sz w:val="24"/>
        </w:rPr>
        <w:t xml:space="preserve"> </w:t>
      </w:r>
      <w:r>
        <w:rPr>
          <w:sz w:val="24"/>
        </w:rPr>
        <w:t>защите.</w:t>
      </w:r>
      <w:r>
        <w:rPr>
          <w:spacing w:val="-2"/>
          <w:sz w:val="24"/>
        </w:rPr>
        <w:t xml:space="preserve"> </w:t>
      </w:r>
      <w:r>
        <w:rPr>
          <w:sz w:val="24"/>
        </w:rPr>
        <w:t>Так</w:t>
      </w:r>
      <w:r>
        <w:rPr>
          <w:spacing w:val="-1"/>
          <w:sz w:val="24"/>
        </w:rPr>
        <w:t xml:space="preserve"> </w:t>
      </w:r>
      <w:r>
        <w:rPr>
          <w:sz w:val="24"/>
        </w:rPr>
        <w:t>было в</w:t>
      </w:r>
      <w:r>
        <w:rPr>
          <w:spacing w:val="2"/>
          <w:sz w:val="24"/>
        </w:rPr>
        <w:t xml:space="preserve"> </w:t>
      </w:r>
      <w:r>
        <w:rPr>
          <w:sz w:val="24"/>
        </w:rPr>
        <w:t>1612</w:t>
      </w:r>
      <w:r>
        <w:rPr>
          <w:spacing w:val="-6"/>
          <w:sz w:val="24"/>
        </w:rPr>
        <w:t xml:space="preserve"> </w:t>
      </w:r>
      <w:r>
        <w:rPr>
          <w:sz w:val="24"/>
        </w:rPr>
        <w:t>году,</w:t>
      </w:r>
      <w:r>
        <w:rPr>
          <w:spacing w:val="3"/>
          <w:sz w:val="24"/>
        </w:rPr>
        <w:t xml:space="preserve"> </w:t>
      </w:r>
      <w:r>
        <w:rPr>
          <w:sz w:val="24"/>
        </w:rPr>
        <w:t>когда</w:t>
      </w:r>
      <w:r>
        <w:rPr>
          <w:spacing w:val="-1"/>
          <w:sz w:val="24"/>
        </w:rPr>
        <w:t xml:space="preserve"> </w:t>
      </w:r>
      <w:r>
        <w:rPr>
          <w:sz w:val="24"/>
        </w:rPr>
        <w:t>Минин</w:t>
      </w:r>
      <w:r>
        <w:rPr>
          <w:spacing w:val="-3"/>
          <w:sz w:val="24"/>
        </w:rPr>
        <w:t xml:space="preserve"> </w:t>
      </w:r>
      <w:r>
        <w:rPr>
          <w:sz w:val="24"/>
        </w:rPr>
        <w:t>и</w:t>
      </w:r>
    </w:p>
    <w:p w14:paraId="1DC23B51" w14:textId="77777777" w:rsidR="00927B14" w:rsidRDefault="00927B14">
      <w:pPr>
        <w:spacing w:line="261" w:lineRule="auto"/>
        <w:rPr>
          <w:sz w:val="24"/>
        </w:rPr>
        <w:sectPr w:rsidR="00927B14" w:rsidSect="00232226">
          <w:pgSz w:w="16840" w:h="11910" w:orient="landscape"/>
          <w:pgMar w:top="1040" w:right="140" w:bottom="920" w:left="0" w:header="0" w:footer="644" w:gutter="0"/>
          <w:cols w:space="720"/>
        </w:sectPr>
      </w:pPr>
    </w:p>
    <w:p w14:paraId="3F6A50FE" w14:textId="77777777" w:rsidR="00927B14" w:rsidRDefault="00000000">
      <w:pPr>
        <w:pStyle w:val="a3"/>
        <w:spacing w:before="76" w:line="276" w:lineRule="auto"/>
        <w:ind w:left="984" w:right="713"/>
      </w:pPr>
      <w:r>
        <w:rPr>
          <w:spacing w:val="-1"/>
        </w:rPr>
        <w:lastRenderedPageBreak/>
        <w:t>Пожарский</w:t>
      </w:r>
      <w:r>
        <w:rPr>
          <w:spacing w:val="2"/>
        </w:rPr>
        <w:t xml:space="preserve"> </w:t>
      </w:r>
      <w:r>
        <w:rPr>
          <w:spacing w:val="-1"/>
        </w:rPr>
        <w:t>собрали</w:t>
      </w:r>
      <w:r>
        <w:rPr>
          <w:spacing w:val="-3"/>
        </w:rPr>
        <w:t xml:space="preserve"> </w:t>
      </w:r>
      <w:r>
        <w:rPr>
          <w:spacing w:val="-1"/>
        </w:rPr>
        <w:t>народноеополчение</w:t>
      </w:r>
      <w:r>
        <w:rPr>
          <w:spacing w:val="-14"/>
        </w:rPr>
        <w:t xml:space="preserve"> </w:t>
      </w:r>
      <w:r>
        <w:t>для</w:t>
      </w:r>
      <w:r>
        <w:rPr>
          <w:spacing w:val="-8"/>
        </w:rPr>
        <w:t xml:space="preserve"> </w:t>
      </w:r>
      <w:r>
        <w:t>борьбы</w:t>
      </w:r>
      <w:r>
        <w:rPr>
          <w:spacing w:val="-2"/>
        </w:rPr>
        <w:t xml:space="preserve"> </w:t>
      </w:r>
      <w:r>
        <w:t>с</w:t>
      </w:r>
      <w:r>
        <w:rPr>
          <w:spacing w:val="-14"/>
        </w:rPr>
        <w:t xml:space="preserve"> </w:t>
      </w:r>
      <w:r>
        <w:t>иноземными</w:t>
      </w:r>
      <w:r>
        <w:rPr>
          <w:spacing w:val="-7"/>
        </w:rPr>
        <w:t xml:space="preserve"> </w:t>
      </w:r>
      <w:r>
        <w:t>захватчиками.</w:t>
      </w:r>
      <w:r>
        <w:rPr>
          <w:spacing w:val="-6"/>
        </w:rPr>
        <w:t xml:space="preserve"> </w:t>
      </w:r>
      <w:r>
        <w:t>Так</w:t>
      </w:r>
      <w:r>
        <w:rPr>
          <w:spacing w:val="-10"/>
        </w:rPr>
        <w:t xml:space="preserve"> </w:t>
      </w:r>
      <w:r>
        <w:t>было</w:t>
      </w:r>
      <w:r>
        <w:rPr>
          <w:spacing w:val="-5"/>
        </w:rPr>
        <w:t xml:space="preserve"> </w:t>
      </w:r>
      <w:r>
        <w:t>в</w:t>
      </w:r>
      <w:r>
        <w:rPr>
          <w:spacing w:val="-12"/>
        </w:rPr>
        <w:t xml:space="preserve"> </w:t>
      </w:r>
      <w:r>
        <w:t>1941-1945</w:t>
      </w:r>
      <w:r>
        <w:rPr>
          <w:spacing w:val="-10"/>
        </w:rPr>
        <w:t xml:space="preserve"> </w:t>
      </w:r>
      <w:r>
        <w:t>годах</w:t>
      </w:r>
      <w:r>
        <w:rPr>
          <w:spacing w:val="-14"/>
        </w:rPr>
        <w:t xml:space="preserve"> </w:t>
      </w:r>
      <w:r>
        <w:t>вовремя</w:t>
      </w:r>
      <w:r>
        <w:rPr>
          <w:spacing w:val="-3"/>
        </w:rPr>
        <w:t xml:space="preserve"> </w:t>
      </w:r>
      <w:r>
        <w:t>Великой</w:t>
      </w:r>
      <w:r>
        <w:rPr>
          <w:spacing w:val="-8"/>
        </w:rPr>
        <w:t xml:space="preserve"> </w:t>
      </w:r>
      <w:r>
        <w:t>Отечественной</w:t>
      </w:r>
      <w:r>
        <w:rPr>
          <w:spacing w:val="-57"/>
        </w:rPr>
        <w:t xml:space="preserve"> </w:t>
      </w:r>
      <w:r>
        <w:t>войны</w:t>
      </w:r>
      <w:r>
        <w:rPr>
          <w:spacing w:val="-6"/>
        </w:rPr>
        <w:t xml:space="preserve"> </w:t>
      </w:r>
      <w:r>
        <w:t>с</w:t>
      </w:r>
      <w:r>
        <w:rPr>
          <w:spacing w:val="-4"/>
        </w:rPr>
        <w:t xml:space="preserve"> </w:t>
      </w:r>
      <w:r>
        <w:t>фашистами.</w:t>
      </w:r>
      <w:r>
        <w:rPr>
          <w:spacing w:val="-5"/>
        </w:rPr>
        <w:t xml:space="preserve"> </w:t>
      </w:r>
      <w:r>
        <w:t>(«День</w:t>
      </w:r>
      <w:r>
        <w:rPr>
          <w:spacing w:val="-1"/>
        </w:rPr>
        <w:t xml:space="preserve"> </w:t>
      </w:r>
      <w:r>
        <w:t>народного</w:t>
      </w:r>
      <w:r>
        <w:rPr>
          <w:spacing w:val="2"/>
        </w:rPr>
        <w:t xml:space="preserve"> </w:t>
      </w:r>
      <w:r>
        <w:t>единства»).</w:t>
      </w:r>
    </w:p>
    <w:p w14:paraId="6CB1ED72" w14:textId="77777777" w:rsidR="00927B14" w:rsidRDefault="00927B14">
      <w:pPr>
        <w:pStyle w:val="a3"/>
        <w:spacing w:before="3"/>
        <w:ind w:left="0"/>
        <w:rPr>
          <w:sz w:val="21"/>
        </w:rPr>
      </w:pPr>
    </w:p>
    <w:p w14:paraId="00EF3211" w14:textId="77777777" w:rsidR="00927B14" w:rsidRDefault="00000000">
      <w:pPr>
        <w:pStyle w:val="2"/>
        <w:ind w:left="1699"/>
      </w:pPr>
      <w:bookmarkStart w:id="24" w:name="Различные_праздники,_посвященные_истории"/>
      <w:bookmarkEnd w:id="24"/>
      <w:r>
        <w:t>Различные</w:t>
      </w:r>
      <w:r>
        <w:rPr>
          <w:spacing w:val="-8"/>
        </w:rPr>
        <w:t xml:space="preserve"> </w:t>
      </w:r>
      <w:r>
        <w:t>праздники,</w:t>
      </w:r>
      <w:r>
        <w:rPr>
          <w:spacing w:val="-5"/>
        </w:rPr>
        <w:t xml:space="preserve"> </w:t>
      </w:r>
      <w:r>
        <w:t>посвященные</w:t>
      </w:r>
      <w:r>
        <w:rPr>
          <w:spacing w:val="-4"/>
        </w:rPr>
        <w:t xml:space="preserve"> </w:t>
      </w:r>
      <w:r>
        <w:t>истории</w:t>
      </w:r>
      <w:r>
        <w:rPr>
          <w:spacing w:val="-1"/>
        </w:rPr>
        <w:t xml:space="preserve"> </w:t>
      </w:r>
      <w:r>
        <w:t>и</w:t>
      </w:r>
      <w:r>
        <w:rPr>
          <w:spacing w:val="-12"/>
        </w:rPr>
        <w:t xml:space="preserve"> </w:t>
      </w:r>
      <w:r>
        <w:t>культуре</w:t>
      </w:r>
      <w:r>
        <w:rPr>
          <w:spacing w:val="-7"/>
        </w:rPr>
        <w:t xml:space="preserve"> </w:t>
      </w:r>
      <w:r>
        <w:t>России:</w:t>
      </w:r>
    </w:p>
    <w:p w14:paraId="73606F32" w14:textId="77777777" w:rsidR="00927B14" w:rsidRDefault="00000000">
      <w:pPr>
        <w:pStyle w:val="a3"/>
        <w:spacing w:before="199" w:line="276" w:lineRule="auto"/>
        <w:ind w:left="1008" w:right="922" w:firstLine="4"/>
      </w:pPr>
      <w:r>
        <w:t>Историческая память: Пётр и Феврония Муромские – символ любви и взаимопонимания в семейной жизни. Ценности российской семьи:</w:t>
      </w:r>
      <w:r>
        <w:rPr>
          <w:spacing w:val="1"/>
        </w:rPr>
        <w:t xml:space="preserve"> </w:t>
      </w:r>
      <w:r>
        <w:t>любовь, взаимопонимание, участие в семейном хозяйстве, воспитании детей). Семья –первый в жизни ребенка коллектив. Традиции, обычаи,</w:t>
      </w:r>
      <w:r>
        <w:rPr>
          <w:spacing w:val="1"/>
        </w:rPr>
        <w:t xml:space="preserve"> </w:t>
      </w:r>
      <w:r>
        <w:t>трудовая и досуговаядеятельность; взаимоотношения в семьях разных народов РФ. Поколения в семье.Семейное «древо». Особое отношение к</w:t>
      </w:r>
      <w:r>
        <w:rPr>
          <w:spacing w:val="-57"/>
        </w:rPr>
        <w:t xml:space="preserve"> </w:t>
      </w:r>
      <w:r>
        <w:rPr>
          <w:spacing w:val="-1"/>
        </w:rPr>
        <w:t xml:space="preserve">старшему поколению, проявление действенного уважения, внимания к бабушкам </w:t>
      </w:r>
      <w:r>
        <w:t>и дедушкам, забота о них. Роль отцав семье, участие в</w:t>
      </w:r>
      <w:r>
        <w:rPr>
          <w:spacing w:val="1"/>
        </w:rPr>
        <w:t xml:space="preserve"> </w:t>
      </w:r>
      <w:r>
        <w:t>хозяйственной деятельности, досуге семьи, укреплении традиционных семейных ценностей. Понимание роли отца как родителя, участие в</w:t>
      </w:r>
      <w:r>
        <w:rPr>
          <w:spacing w:val="1"/>
        </w:rPr>
        <w:t xml:space="preserve"> </w:t>
      </w:r>
      <w:r>
        <w:t>воспитании детей, отцовское влияние на сына и/или дочь. Мать, мама — главные вжизни человека слова. Мать — хозяйка в доме,</w:t>
      </w:r>
      <w:r>
        <w:rPr>
          <w:spacing w:val="1"/>
        </w:rPr>
        <w:t xml:space="preserve"> </w:t>
      </w:r>
      <w:r>
        <w:t>хранительница семейного очага, воспитательница детей. С первых дней жизни рядом с ребёнком всё время присутствует мама — человек, чьё</w:t>
      </w:r>
      <w:r>
        <w:rPr>
          <w:spacing w:val="1"/>
        </w:rPr>
        <w:t xml:space="preserve"> </w:t>
      </w:r>
      <w:r>
        <w:t>сердце бьётся</w:t>
      </w:r>
      <w:r>
        <w:rPr>
          <w:spacing w:val="1"/>
        </w:rPr>
        <w:t xml:space="preserve"> </w:t>
      </w:r>
      <w:r>
        <w:t>чаще и</w:t>
      </w:r>
      <w:r>
        <w:rPr>
          <w:spacing w:val="5"/>
        </w:rPr>
        <w:t xml:space="preserve"> </w:t>
      </w:r>
      <w:r>
        <w:t>сильнее,</w:t>
      </w:r>
      <w:r>
        <w:rPr>
          <w:spacing w:val="3"/>
        </w:rPr>
        <w:t xml:space="preserve"> </w:t>
      </w:r>
      <w:r>
        <w:t>чем</w:t>
      </w:r>
      <w:r>
        <w:rPr>
          <w:spacing w:val="-1"/>
        </w:rPr>
        <w:t xml:space="preserve"> </w:t>
      </w:r>
      <w:r>
        <w:t>у</w:t>
      </w:r>
      <w:r>
        <w:rPr>
          <w:spacing w:val="-9"/>
        </w:rPr>
        <w:t xml:space="preserve"> </w:t>
      </w:r>
      <w:r>
        <w:t>других людей</w:t>
      </w:r>
      <w:r>
        <w:rPr>
          <w:spacing w:val="3"/>
        </w:rPr>
        <w:t xml:space="preserve"> </w:t>
      </w:r>
      <w:r>
        <w:t>(«О</w:t>
      </w:r>
      <w:r>
        <w:rPr>
          <w:spacing w:val="2"/>
        </w:rPr>
        <w:t xml:space="preserve"> </w:t>
      </w:r>
      <w:r>
        <w:t>взаимоотношениях</w:t>
      </w:r>
      <w:r>
        <w:rPr>
          <w:spacing w:val="-2"/>
        </w:rPr>
        <w:t xml:space="preserve"> </w:t>
      </w:r>
      <w:r>
        <w:t>в</w:t>
      </w:r>
      <w:r>
        <w:rPr>
          <w:spacing w:val="-1"/>
        </w:rPr>
        <w:t xml:space="preserve"> </w:t>
      </w:r>
      <w:r>
        <w:t>семье</w:t>
      </w:r>
      <w:r>
        <w:rPr>
          <w:spacing w:val="-4"/>
        </w:rPr>
        <w:t xml:space="preserve"> </w:t>
      </w:r>
      <w:r>
        <w:t>(День</w:t>
      </w:r>
      <w:r>
        <w:rPr>
          <w:spacing w:val="-1"/>
        </w:rPr>
        <w:t xml:space="preserve"> </w:t>
      </w:r>
      <w:r>
        <w:t>матери)»).</w:t>
      </w:r>
    </w:p>
    <w:p w14:paraId="5596B3C5" w14:textId="77777777" w:rsidR="00927B14" w:rsidRDefault="00000000">
      <w:pPr>
        <w:pStyle w:val="a3"/>
        <w:spacing w:line="276" w:lineRule="auto"/>
        <w:ind w:left="1008" w:right="905" w:firstLine="4"/>
      </w:pPr>
      <w:r>
        <w:rPr>
          <w:spacing w:val="-1"/>
        </w:rPr>
        <w:t>Культура России. Что такое творчество? Люди творческих профессий: поэты,художники,</w:t>
      </w:r>
      <w:r>
        <w:rPr>
          <w:spacing w:val="58"/>
        </w:rPr>
        <w:t xml:space="preserve"> </w:t>
      </w:r>
      <w:r>
        <w:rPr>
          <w:spacing w:val="-1"/>
        </w:rPr>
        <w:t>композиторы,</w:t>
      </w:r>
      <w:r>
        <w:rPr>
          <w:spacing w:val="58"/>
        </w:rPr>
        <w:t xml:space="preserve"> </w:t>
      </w:r>
      <w:r>
        <w:t>артисты,</w:t>
      </w:r>
      <w:r>
        <w:rPr>
          <w:spacing w:val="60"/>
        </w:rPr>
        <w:t xml:space="preserve"> </w:t>
      </w:r>
      <w:r>
        <w:t>создатели</w:t>
      </w:r>
      <w:r>
        <w:rPr>
          <w:spacing w:val="60"/>
        </w:rPr>
        <w:t xml:space="preserve"> </w:t>
      </w:r>
      <w:r>
        <w:t>игрушек.</w:t>
      </w:r>
      <w:r>
        <w:rPr>
          <w:spacing w:val="1"/>
        </w:rPr>
        <w:t xml:space="preserve"> </w:t>
      </w:r>
      <w:r>
        <w:t>Примеры</w:t>
      </w:r>
      <w:r>
        <w:rPr>
          <w:spacing w:val="1"/>
        </w:rPr>
        <w:t xml:space="preserve"> </w:t>
      </w:r>
      <w:r>
        <w:t>народных промыслов. Искусство в жизни человека. Страницы истории становления искусства в России: от Древней Руси до</w:t>
      </w:r>
      <w:r>
        <w:rPr>
          <w:spacing w:val="1"/>
        </w:rPr>
        <w:t xml:space="preserve"> </w:t>
      </w:r>
      <w:r>
        <w:t>современности (скоморохи, первые театрыопера и балета, драматические театры в России). Музыкальное, изобразительное, театральное,</w:t>
      </w:r>
      <w:r>
        <w:rPr>
          <w:spacing w:val="1"/>
        </w:rPr>
        <w:t xml:space="preserve"> </w:t>
      </w:r>
      <w:r>
        <w:rPr>
          <w:spacing w:val="-1"/>
        </w:rPr>
        <w:t>цирковое</w:t>
      </w:r>
      <w:r>
        <w:rPr>
          <w:spacing w:val="-2"/>
        </w:rPr>
        <w:t xml:space="preserve"> </w:t>
      </w:r>
      <w:r>
        <w:rPr>
          <w:spacing w:val="-1"/>
        </w:rPr>
        <w:t>искусства</w:t>
      </w:r>
      <w:r>
        <w:rPr>
          <w:spacing w:val="-2"/>
        </w:rPr>
        <w:t xml:space="preserve"> </w:t>
      </w:r>
      <w:r>
        <w:t>и его</w:t>
      </w:r>
      <w:r>
        <w:rPr>
          <w:spacing w:val="3"/>
        </w:rPr>
        <w:t xml:space="preserve"> </w:t>
      </w:r>
      <w:r>
        <w:t>выдающиеся</w:t>
      </w:r>
      <w:r>
        <w:rPr>
          <w:spacing w:val="-1"/>
        </w:rPr>
        <w:t xml:space="preserve"> </w:t>
      </w:r>
      <w:r>
        <w:t>представители.</w:t>
      </w:r>
      <w:r>
        <w:rPr>
          <w:spacing w:val="-2"/>
        </w:rPr>
        <w:t xml:space="preserve"> </w:t>
      </w:r>
      <w:r>
        <w:t>К. С.Станиславский</w:t>
      </w:r>
      <w:r>
        <w:rPr>
          <w:spacing w:val="-3"/>
        </w:rPr>
        <w:t xml:space="preserve"> </w:t>
      </w:r>
      <w:r>
        <w:t>—</w:t>
      </w:r>
      <w:r>
        <w:rPr>
          <w:spacing w:val="-15"/>
        </w:rPr>
        <w:t xml:space="preserve"> </w:t>
      </w:r>
      <w:r>
        <w:t>великий</w:t>
      </w:r>
      <w:r>
        <w:rPr>
          <w:spacing w:val="-8"/>
        </w:rPr>
        <w:t xml:space="preserve"> </w:t>
      </w:r>
      <w:r>
        <w:t>деятель</w:t>
      </w:r>
      <w:r>
        <w:rPr>
          <w:spacing w:val="-10"/>
        </w:rPr>
        <w:t xml:space="preserve"> </w:t>
      </w:r>
      <w:r>
        <w:t>театрального</w:t>
      </w:r>
      <w:r>
        <w:rPr>
          <w:spacing w:val="-5"/>
        </w:rPr>
        <w:t xml:space="preserve"> </w:t>
      </w:r>
      <w:r>
        <w:t>искусства:</w:t>
      </w:r>
      <w:r>
        <w:rPr>
          <w:spacing w:val="-9"/>
        </w:rPr>
        <w:t xml:space="preserve"> </w:t>
      </w:r>
      <w:r>
        <w:t>яркие</w:t>
      </w:r>
      <w:r>
        <w:rPr>
          <w:spacing w:val="-8"/>
        </w:rPr>
        <w:t xml:space="preserve"> </w:t>
      </w:r>
      <w:r>
        <w:t>страницы</w:t>
      </w:r>
      <w:r>
        <w:rPr>
          <w:spacing w:val="-8"/>
        </w:rPr>
        <w:t xml:space="preserve"> </w:t>
      </w:r>
      <w:r>
        <w:t>жизнии</w:t>
      </w:r>
      <w:r>
        <w:rPr>
          <w:spacing w:val="-57"/>
        </w:rPr>
        <w:t xml:space="preserve"> </w:t>
      </w:r>
      <w:r>
        <w:t>деятельности. Значение российской культуры для всего мира («По ту сторону экрана. 115 лет кино в России», «Цирк! Цирк! Цирк! (К</w:t>
      </w:r>
      <w:r>
        <w:rPr>
          <w:spacing w:val="1"/>
        </w:rPr>
        <w:t xml:space="preserve"> </w:t>
      </w:r>
      <w:r>
        <w:t>Международному</w:t>
      </w:r>
      <w:r>
        <w:rPr>
          <w:spacing w:val="-9"/>
        </w:rPr>
        <w:t xml:space="preserve"> </w:t>
      </w:r>
      <w:r>
        <w:t>дню</w:t>
      </w:r>
      <w:r>
        <w:rPr>
          <w:spacing w:val="3"/>
        </w:rPr>
        <w:t xml:space="preserve"> </w:t>
      </w:r>
      <w:r>
        <w:t>цирка)»,</w:t>
      </w:r>
      <w:r>
        <w:rPr>
          <w:spacing w:val="4"/>
        </w:rPr>
        <w:t xml:space="preserve"> </w:t>
      </w:r>
      <w:r>
        <w:t>«От</w:t>
      </w:r>
      <w:r>
        <w:rPr>
          <w:spacing w:val="2"/>
        </w:rPr>
        <w:t xml:space="preserve"> </w:t>
      </w:r>
      <w:r>
        <w:t>«А»</w:t>
      </w:r>
      <w:r>
        <w:rPr>
          <w:spacing w:val="-4"/>
        </w:rPr>
        <w:t xml:space="preserve"> </w:t>
      </w:r>
      <w:r>
        <w:t>до</w:t>
      </w:r>
      <w:r>
        <w:rPr>
          <w:spacing w:val="2"/>
        </w:rPr>
        <w:t xml:space="preserve"> </w:t>
      </w:r>
      <w:r>
        <w:t>«Я»,</w:t>
      </w:r>
      <w:r>
        <w:rPr>
          <w:spacing w:val="4"/>
        </w:rPr>
        <w:t xml:space="preserve"> </w:t>
      </w:r>
      <w:r>
        <w:t>450</w:t>
      </w:r>
      <w:r>
        <w:rPr>
          <w:spacing w:val="2"/>
        </w:rPr>
        <w:t xml:space="preserve"> </w:t>
      </w:r>
      <w:r>
        <w:t>лет</w:t>
      </w:r>
      <w:r>
        <w:rPr>
          <w:spacing w:val="2"/>
        </w:rPr>
        <w:t xml:space="preserve"> </w:t>
      </w:r>
      <w:r>
        <w:t>«Азбуке»</w:t>
      </w:r>
      <w:r>
        <w:rPr>
          <w:spacing w:val="-2"/>
        </w:rPr>
        <w:t xml:space="preserve"> </w:t>
      </w:r>
      <w:r>
        <w:t>Ивана</w:t>
      </w:r>
      <w:r>
        <w:rPr>
          <w:spacing w:val="1"/>
        </w:rPr>
        <w:t xml:space="preserve"> </w:t>
      </w:r>
      <w:r>
        <w:t>Федорова»).</w:t>
      </w:r>
    </w:p>
    <w:p w14:paraId="117B7372" w14:textId="77777777" w:rsidR="00927B14" w:rsidRDefault="00000000">
      <w:pPr>
        <w:pStyle w:val="a3"/>
        <w:spacing w:line="276" w:lineRule="auto"/>
        <w:ind w:left="1008" w:right="939" w:firstLine="225"/>
      </w:pPr>
      <w:r>
        <w:t>Великая российская литература. Великие поэты России: А. С. Пушкин – создатель нового русского языка поэзии. Памятные даты календаря:</w:t>
      </w:r>
      <w:r>
        <w:rPr>
          <w:spacing w:val="-57"/>
        </w:rPr>
        <w:t xml:space="preserve"> </w:t>
      </w:r>
      <w:r>
        <w:t>дни памяти российских писателей и поэтов прошлых веков. Николай Васильевич Гоголь – русский писатель, внесший вклад в развитие</w:t>
      </w:r>
      <w:r>
        <w:rPr>
          <w:spacing w:val="1"/>
        </w:rPr>
        <w:t xml:space="preserve"> </w:t>
      </w:r>
      <w:r>
        <w:t>отечественной литературы («215- летие со дня рождения Н. В. Гоголя», «Русский язык. Великий и могучий. 225 лет со дня рождения А. С.</w:t>
      </w:r>
      <w:r>
        <w:rPr>
          <w:spacing w:val="1"/>
        </w:rPr>
        <w:t xml:space="preserve"> </w:t>
      </w:r>
      <w:r>
        <w:t>Пушкина»).</w:t>
      </w:r>
    </w:p>
    <w:p w14:paraId="48089EF3" w14:textId="77777777" w:rsidR="00927B14" w:rsidRDefault="00000000">
      <w:pPr>
        <w:pStyle w:val="2"/>
        <w:tabs>
          <w:tab w:val="left" w:pos="5209"/>
          <w:tab w:val="left" w:pos="7417"/>
          <w:tab w:val="left" w:pos="10087"/>
          <w:tab w:val="left" w:pos="12214"/>
        </w:tabs>
        <w:spacing w:before="45" w:line="276" w:lineRule="auto"/>
        <w:ind w:left="8119" w:right="737" w:hanging="6305"/>
      </w:pPr>
      <w:r>
        <w:pict w14:anchorId="174262EF">
          <v:rect id="_x0000_s2083" style="position:absolute;left:0;text-align:left;margin-left:87.6pt;margin-top:35.3pt;width:713.5pt;height:.5pt;z-index:-15720448;mso-wrap-distance-left:0;mso-wrap-distance-right:0;mso-position-horizontal-relative:page" fillcolor="black" stroked="f">
            <w10:wrap type="topAndBottom" anchorx="page"/>
          </v:rect>
        </w:pict>
      </w:r>
      <w:bookmarkStart w:id="25" w:name="Планируемые_результаты_освоения_курса_вн"/>
      <w:bookmarkEnd w:id="25"/>
      <w:r>
        <w:t>ПЛАНИРУЕМЫЕ</w:t>
      </w:r>
      <w:r>
        <w:tab/>
        <w:t>РЕЗУЛЬТАТЫ</w:t>
      </w:r>
      <w:r>
        <w:tab/>
        <w:t>ОСВОЕНИЯ</w:t>
      </w:r>
      <w:r>
        <w:rPr>
          <w:spacing w:val="95"/>
        </w:rPr>
        <w:t xml:space="preserve"> </w:t>
      </w:r>
      <w:r>
        <w:t>КУРСА</w:t>
      </w:r>
      <w:r>
        <w:tab/>
        <w:t>ВНЕУРОЧНОЙ</w:t>
      </w:r>
      <w:r>
        <w:tab/>
        <w:t>ДЕЯТЕЛЬНОСТИ «РАЗГОВОРЫ</w:t>
      </w:r>
      <w:r>
        <w:rPr>
          <w:spacing w:val="-57"/>
        </w:rPr>
        <w:t xml:space="preserve"> </w:t>
      </w:r>
      <w:r>
        <w:t>О</w:t>
      </w:r>
      <w:r>
        <w:rPr>
          <w:spacing w:val="1"/>
        </w:rPr>
        <w:t xml:space="preserve"> </w:t>
      </w:r>
      <w:r>
        <w:t>ВАЖНОМ»</w:t>
      </w:r>
    </w:p>
    <w:p w14:paraId="0DC6B582" w14:textId="77777777" w:rsidR="00927B14" w:rsidRDefault="00000000">
      <w:pPr>
        <w:ind w:left="4638" w:right="4422"/>
        <w:jc w:val="center"/>
        <w:rPr>
          <w:b/>
          <w:sz w:val="24"/>
        </w:rPr>
      </w:pPr>
      <w:r>
        <w:rPr>
          <w:b/>
          <w:sz w:val="24"/>
        </w:rPr>
        <w:t>1-2</w:t>
      </w:r>
      <w:r>
        <w:rPr>
          <w:b/>
          <w:spacing w:val="1"/>
          <w:sz w:val="24"/>
        </w:rPr>
        <w:t xml:space="preserve"> </w:t>
      </w:r>
      <w:r>
        <w:rPr>
          <w:b/>
          <w:sz w:val="24"/>
        </w:rPr>
        <w:t>классы</w:t>
      </w:r>
    </w:p>
    <w:p w14:paraId="1B2DFEEA" w14:textId="77777777" w:rsidR="00927B14" w:rsidRDefault="00000000">
      <w:pPr>
        <w:pStyle w:val="2"/>
        <w:spacing w:before="61"/>
        <w:ind w:left="850"/>
      </w:pPr>
      <w:r>
        <w:pict w14:anchorId="68DA177B">
          <v:rect id="_x0000_s2082" style="position:absolute;left:0;text-align:left;margin-left:41.05pt;margin-top:19.85pt;width:760.05pt;height:.5pt;z-index:-15719936;mso-wrap-distance-left:0;mso-wrap-distance-right:0;mso-position-horizontal-relative:page" fillcolor="black" stroked="f">
            <w10:wrap type="topAndBottom" anchorx="page"/>
          </v:rect>
        </w:pict>
      </w:r>
      <w:bookmarkStart w:id="26" w:name="Личностные_результаты:"/>
      <w:bookmarkEnd w:id="26"/>
      <w:r>
        <w:rPr>
          <w:spacing w:val="-1"/>
        </w:rPr>
        <w:t>ЛИЧНОСТНЫЕ</w:t>
      </w:r>
      <w:r>
        <w:rPr>
          <w:spacing w:val="-9"/>
        </w:rPr>
        <w:t xml:space="preserve"> </w:t>
      </w:r>
      <w:r>
        <w:t>РЕЗУЛЬТАТЫ:</w:t>
      </w:r>
    </w:p>
    <w:p w14:paraId="4E9923CF" w14:textId="77777777" w:rsidR="00927B14" w:rsidRDefault="00000000">
      <w:pPr>
        <w:pStyle w:val="a6"/>
        <w:numPr>
          <w:ilvl w:val="0"/>
          <w:numId w:val="62"/>
        </w:numPr>
        <w:tabs>
          <w:tab w:val="left" w:pos="1211"/>
        </w:tabs>
        <w:ind w:left="1210" w:hanging="141"/>
        <w:rPr>
          <w:sz w:val="24"/>
        </w:rPr>
      </w:pPr>
      <w:r>
        <w:rPr>
          <w:sz w:val="24"/>
        </w:rPr>
        <w:t>становление</w:t>
      </w:r>
      <w:r>
        <w:rPr>
          <w:spacing w:val="-4"/>
          <w:sz w:val="24"/>
        </w:rPr>
        <w:t xml:space="preserve"> </w:t>
      </w:r>
      <w:r>
        <w:rPr>
          <w:sz w:val="24"/>
        </w:rPr>
        <w:t>ценностного</w:t>
      </w:r>
      <w:r>
        <w:rPr>
          <w:spacing w:val="-4"/>
          <w:sz w:val="24"/>
        </w:rPr>
        <w:t xml:space="preserve"> </w:t>
      </w:r>
      <w:r>
        <w:rPr>
          <w:sz w:val="24"/>
        </w:rPr>
        <w:t>отношения</w:t>
      </w:r>
      <w:r>
        <w:rPr>
          <w:spacing w:val="-3"/>
          <w:sz w:val="24"/>
        </w:rPr>
        <w:t xml:space="preserve"> </w:t>
      </w:r>
      <w:r>
        <w:rPr>
          <w:sz w:val="24"/>
        </w:rPr>
        <w:t>к</w:t>
      </w:r>
      <w:r>
        <w:rPr>
          <w:spacing w:val="-6"/>
          <w:sz w:val="24"/>
        </w:rPr>
        <w:t xml:space="preserve"> </w:t>
      </w:r>
      <w:r>
        <w:rPr>
          <w:sz w:val="24"/>
        </w:rPr>
        <w:t>своей</w:t>
      </w:r>
      <w:r>
        <w:rPr>
          <w:spacing w:val="-3"/>
          <w:sz w:val="24"/>
        </w:rPr>
        <w:t xml:space="preserve"> </w:t>
      </w:r>
      <w:r>
        <w:rPr>
          <w:sz w:val="24"/>
        </w:rPr>
        <w:t>Родине –</w:t>
      </w:r>
      <w:r>
        <w:rPr>
          <w:spacing w:val="-4"/>
          <w:sz w:val="24"/>
        </w:rPr>
        <w:t xml:space="preserve"> </w:t>
      </w:r>
      <w:r>
        <w:rPr>
          <w:sz w:val="24"/>
        </w:rPr>
        <w:t>России;</w:t>
      </w:r>
    </w:p>
    <w:p w14:paraId="63FF9D01" w14:textId="77777777" w:rsidR="00927B14" w:rsidRDefault="00000000">
      <w:pPr>
        <w:pStyle w:val="a6"/>
        <w:numPr>
          <w:ilvl w:val="0"/>
          <w:numId w:val="62"/>
        </w:numPr>
        <w:tabs>
          <w:tab w:val="left" w:pos="1211"/>
        </w:tabs>
        <w:spacing w:before="7"/>
        <w:ind w:left="1210" w:hanging="141"/>
        <w:rPr>
          <w:sz w:val="24"/>
        </w:rPr>
      </w:pPr>
      <w:r>
        <w:rPr>
          <w:sz w:val="24"/>
        </w:rPr>
        <w:t>осознание</w:t>
      </w:r>
      <w:r>
        <w:rPr>
          <w:spacing w:val="-7"/>
          <w:sz w:val="24"/>
        </w:rPr>
        <w:t xml:space="preserve"> </w:t>
      </w:r>
      <w:r>
        <w:rPr>
          <w:sz w:val="24"/>
        </w:rPr>
        <w:t>своей</w:t>
      </w:r>
      <w:r>
        <w:rPr>
          <w:spacing w:val="-9"/>
          <w:sz w:val="24"/>
        </w:rPr>
        <w:t xml:space="preserve"> </w:t>
      </w:r>
      <w:r>
        <w:rPr>
          <w:sz w:val="24"/>
        </w:rPr>
        <w:t>этнокультурной</w:t>
      </w:r>
      <w:r>
        <w:rPr>
          <w:spacing w:val="-4"/>
          <w:sz w:val="24"/>
        </w:rPr>
        <w:t xml:space="preserve"> </w:t>
      </w:r>
      <w:r>
        <w:rPr>
          <w:sz w:val="24"/>
        </w:rPr>
        <w:t>и</w:t>
      </w:r>
      <w:r>
        <w:rPr>
          <w:spacing w:val="-6"/>
          <w:sz w:val="24"/>
        </w:rPr>
        <w:t xml:space="preserve"> </w:t>
      </w:r>
      <w:r>
        <w:rPr>
          <w:sz w:val="24"/>
        </w:rPr>
        <w:t>российской</w:t>
      </w:r>
      <w:r>
        <w:rPr>
          <w:spacing w:val="-8"/>
          <w:sz w:val="24"/>
        </w:rPr>
        <w:t xml:space="preserve"> </w:t>
      </w:r>
      <w:r>
        <w:rPr>
          <w:sz w:val="24"/>
        </w:rPr>
        <w:t>гражданской</w:t>
      </w:r>
      <w:r>
        <w:rPr>
          <w:spacing w:val="-10"/>
          <w:sz w:val="24"/>
        </w:rPr>
        <w:t xml:space="preserve"> </w:t>
      </w:r>
      <w:r>
        <w:rPr>
          <w:sz w:val="24"/>
        </w:rPr>
        <w:t>идентичности;</w:t>
      </w:r>
    </w:p>
    <w:p w14:paraId="60372347" w14:textId="77777777" w:rsidR="00927B14" w:rsidRDefault="00000000">
      <w:pPr>
        <w:pStyle w:val="a6"/>
        <w:numPr>
          <w:ilvl w:val="0"/>
          <w:numId w:val="62"/>
        </w:numPr>
        <w:tabs>
          <w:tab w:val="left" w:pos="1211"/>
        </w:tabs>
        <w:spacing w:before="41"/>
        <w:ind w:left="1210" w:hanging="141"/>
        <w:rPr>
          <w:sz w:val="24"/>
        </w:rPr>
      </w:pPr>
      <w:r>
        <w:rPr>
          <w:sz w:val="24"/>
        </w:rPr>
        <w:t>сопричастность</w:t>
      </w:r>
      <w:r>
        <w:rPr>
          <w:spacing w:val="-3"/>
          <w:sz w:val="24"/>
        </w:rPr>
        <w:t xml:space="preserve"> </w:t>
      </w:r>
      <w:r>
        <w:rPr>
          <w:sz w:val="24"/>
        </w:rPr>
        <w:t>к</w:t>
      </w:r>
      <w:r>
        <w:rPr>
          <w:spacing w:val="-7"/>
          <w:sz w:val="24"/>
        </w:rPr>
        <w:t xml:space="preserve"> </w:t>
      </w:r>
      <w:r>
        <w:rPr>
          <w:sz w:val="24"/>
        </w:rPr>
        <w:t>прошлому,</w:t>
      </w:r>
      <w:r>
        <w:rPr>
          <w:spacing w:val="3"/>
          <w:sz w:val="24"/>
        </w:rPr>
        <w:t xml:space="preserve"> </w:t>
      </w:r>
      <w:r>
        <w:rPr>
          <w:sz w:val="24"/>
        </w:rPr>
        <w:t>настоящему</w:t>
      </w:r>
      <w:r>
        <w:rPr>
          <w:spacing w:val="-9"/>
          <w:sz w:val="24"/>
        </w:rPr>
        <w:t xml:space="preserve"> </w:t>
      </w:r>
      <w:r>
        <w:rPr>
          <w:sz w:val="24"/>
        </w:rPr>
        <w:t>и будущему</w:t>
      </w:r>
      <w:r>
        <w:rPr>
          <w:spacing w:val="-8"/>
          <w:sz w:val="24"/>
        </w:rPr>
        <w:t xml:space="preserve"> </w:t>
      </w:r>
      <w:r>
        <w:rPr>
          <w:sz w:val="24"/>
        </w:rPr>
        <w:t>своей</w:t>
      </w:r>
      <w:r>
        <w:rPr>
          <w:spacing w:val="1"/>
          <w:sz w:val="24"/>
        </w:rPr>
        <w:t xml:space="preserve"> </w:t>
      </w:r>
      <w:r>
        <w:rPr>
          <w:sz w:val="24"/>
        </w:rPr>
        <w:t>страны</w:t>
      </w:r>
      <w:r>
        <w:rPr>
          <w:spacing w:val="-4"/>
          <w:sz w:val="24"/>
        </w:rPr>
        <w:t xml:space="preserve"> </w:t>
      </w:r>
      <w:r>
        <w:rPr>
          <w:sz w:val="24"/>
        </w:rPr>
        <w:t>и</w:t>
      </w:r>
      <w:r>
        <w:rPr>
          <w:spacing w:val="-4"/>
          <w:sz w:val="24"/>
        </w:rPr>
        <w:t xml:space="preserve"> </w:t>
      </w:r>
      <w:r>
        <w:rPr>
          <w:sz w:val="24"/>
        </w:rPr>
        <w:t>родного края;</w:t>
      </w:r>
    </w:p>
    <w:p w14:paraId="3E51348F" w14:textId="77777777" w:rsidR="00927B14" w:rsidRDefault="00000000">
      <w:pPr>
        <w:pStyle w:val="a6"/>
        <w:numPr>
          <w:ilvl w:val="0"/>
          <w:numId w:val="62"/>
        </w:numPr>
        <w:tabs>
          <w:tab w:val="left" w:pos="1211"/>
        </w:tabs>
        <w:spacing w:before="41"/>
        <w:ind w:left="1210" w:hanging="141"/>
        <w:rPr>
          <w:sz w:val="24"/>
        </w:rPr>
      </w:pPr>
      <w:r>
        <w:rPr>
          <w:sz w:val="24"/>
        </w:rPr>
        <w:t>уважение</w:t>
      </w:r>
      <w:r>
        <w:rPr>
          <w:spacing w:val="-5"/>
          <w:sz w:val="24"/>
        </w:rPr>
        <w:t xml:space="preserve"> </w:t>
      </w:r>
      <w:r>
        <w:rPr>
          <w:sz w:val="24"/>
        </w:rPr>
        <w:t>к</w:t>
      </w:r>
      <w:r>
        <w:rPr>
          <w:spacing w:val="-1"/>
          <w:sz w:val="24"/>
        </w:rPr>
        <w:t xml:space="preserve"> </w:t>
      </w:r>
      <w:r>
        <w:rPr>
          <w:sz w:val="24"/>
        </w:rPr>
        <w:t>своему</w:t>
      </w:r>
      <w:r>
        <w:rPr>
          <w:spacing w:val="-9"/>
          <w:sz w:val="24"/>
        </w:rPr>
        <w:t xml:space="preserve"> </w:t>
      </w:r>
      <w:r>
        <w:rPr>
          <w:sz w:val="24"/>
        </w:rPr>
        <w:t>и</w:t>
      </w:r>
      <w:r>
        <w:rPr>
          <w:spacing w:val="1"/>
          <w:sz w:val="24"/>
        </w:rPr>
        <w:t xml:space="preserve"> </w:t>
      </w:r>
      <w:r>
        <w:rPr>
          <w:sz w:val="24"/>
        </w:rPr>
        <w:t>другим</w:t>
      </w:r>
      <w:r>
        <w:rPr>
          <w:spacing w:val="-2"/>
          <w:sz w:val="24"/>
        </w:rPr>
        <w:t xml:space="preserve"> </w:t>
      </w:r>
      <w:r>
        <w:rPr>
          <w:sz w:val="24"/>
        </w:rPr>
        <w:t>народам;</w:t>
      </w:r>
    </w:p>
    <w:p w14:paraId="4C5A1CA7" w14:textId="77777777" w:rsidR="00927B14" w:rsidRDefault="00927B14">
      <w:pPr>
        <w:rPr>
          <w:sz w:val="24"/>
        </w:rPr>
        <w:sectPr w:rsidR="00927B14" w:rsidSect="00232226">
          <w:pgSz w:w="16840" w:h="11910" w:orient="landscape"/>
          <w:pgMar w:top="1040" w:right="140" w:bottom="920" w:left="0" w:header="0" w:footer="644" w:gutter="0"/>
          <w:cols w:space="720"/>
        </w:sectPr>
      </w:pPr>
    </w:p>
    <w:p w14:paraId="380A102E" w14:textId="77777777" w:rsidR="00927B14" w:rsidRDefault="00000000">
      <w:pPr>
        <w:pStyle w:val="a6"/>
        <w:numPr>
          <w:ilvl w:val="0"/>
          <w:numId w:val="62"/>
        </w:numPr>
        <w:tabs>
          <w:tab w:val="left" w:pos="1368"/>
          <w:tab w:val="left" w:pos="1369"/>
        </w:tabs>
        <w:spacing w:before="76" w:line="276" w:lineRule="auto"/>
        <w:ind w:right="813" w:firstLine="0"/>
        <w:rPr>
          <w:sz w:val="24"/>
        </w:rPr>
      </w:pPr>
      <w:r>
        <w:rPr>
          <w:sz w:val="24"/>
        </w:rPr>
        <w:lastRenderedPageBreak/>
        <w:t>первоначальные</w:t>
      </w:r>
      <w:r>
        <w:rPr>
          <w:spacing w:val="21"/>
          <w:sz w:val="24"/>
        </w:rPr>
        <w:t xml:space="preserve"> </w:t>
      </w:r>
      <w:r>
        <w:rPr>
          <w:sz w:val="24"/>
        </w:rPr>
        <w:t>представления</w:t>
      </w:r>
      <w:r>
        <w:rPr>
          <w:spacing w:val="17"/>
          <w:sz w:val="24"/>
        </w:rPr>
        <w:t xml:space="preserve"> </w:t>
      </w:r>
      <w:r>
        <w:rPr>
          <w:sz w:val="24"/>
        </w:rPr>
        <w:t>о</w:t>
      </w:r>
      <w:r>
        <w:rPr>
          <w:spacing w:val="30"/>
          <w:sz w:val="24"/>
        </w:rPr>
        <w:t xml:space="preserve"> </w:t>
      </w:r>
      <w:r>
        <w:rPr>
          <w:sz w:val="24"/>
        </w:rPr>
        <w:t>человеке</w:t>
      </w:r>
      <w:r>
        <w:rPr>
          <w:spacing w:val="25"/>
          <w:sz w:val="24"/>
        </w:rPr>
        <w:t xml:space="preserve"> </w:t>
      </w:r>
      <w:r>
        <w:rPr>
          <w:sz w:val="24"/>
        </w:rPr>
        <w:t>как</w:t>
      </w:r>
      <w:r>
        <w:rPr>
          <w:spacing w:val="24"/>
          <w:sz w:val="24"/>
        </w:rPr>
        <w:t xml:space="preserve"> </w:t>
      </w:r>
      <w:r>
        <w:rPr>
          <w:sz w:val="24"/>
        </w:rPr>
        <w:t>члене</w:t>
      </w:r>
      <w:r>
        <w:rPr>
          <w:spacing w:val="20"/>
          <w:sz w:val="24"/>
        </w:rPr>
        <w:t xml:space="preserve"> </w:t>
      </w:r>
      <w:r>
        <w:rPr>
          <w:sz w:val="24"/>
        </w:rPr>
        <w:t>общества,</w:t>
      </w:r>
      <w:r>
        <w:rPr>
          <w:spacing w:val="19"/>
          <w:sz w:val="24"/>
        </w:rPr>
        <w:t xml:space="preserve"> </w:t>
      </w:r>
      <w:r>
        <w:rPr>
          <w:sz w:val="24"/>
        </w:rPr>
        <w:t>о</w:t>
      </w:r>
      <w:r>
        <w:rPr>
          <w:spacing w:val="25"/>
          <w:sz w:val="24"/>
        </w:rPr>
        <w:t xml:space="preserve"> </w:t>
      </w:r>
      <w:r>
        <w:rPr>
          <w:sz w:val="24"/>
        </w:rPr>
        <w:t>правах</w:t>
      </w:r>
      <w:r>
        <w:rPr>
          <w:spacing w:val="21"/>
          <w:sz w:val="24"/>
        </w:rPr>
        <w:t xml:space="preserve"> </w:t>
      </w:r>
      <w:r>
        <w:rPr>
          <w:sz w:val="24"/>
        </w:rPr>
        <w:t>и</w:t>
      </w:r>
      <w:r>
        <w:rPr>
          <w:spacing w:val="17"/>
          <w:sz w:val="24"/>
        </w:rPr>
        <w:t xml:space="preserve"> </w:t>
      </w:r>
      <w:r>
        <w:rPr>
          <w:sz w:val="24"/>
        </w:rPr>
        <w:t>ответственности,</w:t>
      </w:r>
      <w:r>
        <w:rPr>
          <w:spacing w:val="29"/>
          <w:sz w:val="24"/>
        </w:rPr>
        <w:t xml:space="preserve"> </w:t>
      </w:r>
      <w:r>
        <w:rPr>
          <w:sz w:val="24"/>
        </w:rPr>
        <w:t>уважении</w:t>
      </w:r>
      <w:r>
        <w:rPr>
          <w:spacing w:val="23"/>
          <w:sz w:val="24"/>
        </w:rPr>
        <w:t xml:space="preserve"> </w:t>
      </w:r>
      <w:r>
        <w:rPr>
          <w:sz w:val="24"/>
        </w:rPr>
        <w:t>и</w:t>
      </w:r>
      <w:r>
        <w:rPr>
          <w:spacing w:val="26"/>
          <w:sz w:val="24"/>
        </w:rPr>
        <w:t xml:space="preserve"> </w:t>
      </w:r>
      <w:r>
        <w:rPr>
          <w:sz w:val="24"/>
        </w:rPr>
        <w:t>достоинстве</w:t>
      </w:r>
      <w:r>
        <w:rPr>
          <w:spacing w:val="26"/>
          <w:sz w:val="24"/>
        </w:rPr>
        <w:t xml:space="preserve"> </w:t>
      </w:r>
      <w:r>
        <w:rPr>
          <w:sz w:val="24"/>
        </w:rPr>
        <w:t>человека,</w:t>
      </w:r>
      <w:r>
        <w:rPr>
          <w:spacing w:val="19"/>
          <w:sz w:val="24"/>
        </w:rPr>
        <w:t xml:space="preserve"> </w:t>
      </w:r>
      <w:r>
        <w:rPr>
          <w:sz w:val="24"/>
        </w:rPr>
        <w:t>о</w:t>
      </w:r>
      <w:r>
        <w:rPr>
          <w:spacing w:val="-57"/>
          <w:sz w:val="24"/>
        </w:rPr>
        <w:t xml:space="preserve"> </w:t>
      </w:r>
      <w:r>
        <w:rPr>
          <w:sz w:val="24"/>
        </w:rPr>
        <w:t>нравственно-этических</w:t>
      </w:r>
      <w:r>
        <w:rPr>
          <w:spacing w:val="-3"/>
          <w:sz w:val="24"/>
        </w:rPr>
        <w:t xml:space="preserve"> </w:t>
      </w:r>
      <w:r>
        <w:rPr>
          <w:sz w:val="24"/>
        </w:rPr>
        <w:t>нормах</w:t>
      </w:r>
      <w:r>
        <w:rPr>
          <w:spacing w:val="-2"/>
          <w:sz w:val="24"/>
        </w:rPr>
        <w:t xml:space="preserve"> </w:t>
      </w:r>
      <w:r>
        <w:rPr>
          <w:sz w:val="24"/>
        </w:rPr>
        <w:t>поведения</w:t>
      </w:r>
      <w:r>
        <w:rPr>
          <w:spacing w:val="3"/>
          <w:sz w:val="24"/>
        </w:rPr>
        <w:t xml:space="preserve"> </w:t>
      </w:r>
      <w:r>
        <w:rPr>
          <w:sz w:val="24"/>
        </w:rPr>
        <w:t>и</w:t>
      </w:r>
      <w:r>
        <w:rPr>
          <w:spacing w:val="-2"/>
          <w:sz w:val="24"/>
        </w:rPr>
        <w:t xml:space="preserve"> </w:t>
      </w:r>
      <w:r>
        <w:rPr>
          <w:sz w:val="24"/>
        </w:rPr>
        <w:t>правилах</w:t>
      </w:r>
      <w:r>
        <w:rPr>
          <w:spacing w:val="-3"/>
          <w:sz w:val="24"/>
        </w:rPr>
        <w:t xml:space="preserve"> </w:t>
      </w:r>
      <w:r>
        <w:rPr>
          <w:sz w:val="24"/>
        </w:rPr>
        <w:t>межличностных</w:t>
      </w:r>
      <w:r>
        <w:rPr>
          <w:spacing w:val="-8"/>
          <w:sz w:val="24"/>
        </w:rPr>
        <w:t xml:space="preserve"> </w:t>
      </w:r>
      <w:r>
        <w:rPr>
          <w:sz w:val="24"/>
        </w:rPr>
        <w:t>отношений;</w:t>
      </w:r>
    </w:p>
    <w:p w14:paraId="751B828F" w14:textId="77777777" w:rsidR="00927B14" w:rsidRDefault="00000000">
      <w:pPr>
        <w:pStyle w:val="a6"/>
        <w:numPr>
          <w:ilvl w:val="0"/>
          <w:numId w:val="62"/>
        </w:numPr>
        <w:tabs>
          <w:tab w:val="left" w:pos="1211"/>
        </w:tabs>
        <w:spacing w:line="275" w:lineRule="exact"/>
        <w:ind w:left="1210" w:hanging="141"/>
        <w:rPr>
          <w:sz w:val="24"/>
        </w:rPr>
      </w:pPr>
      <w:r>
        <w:rPr>
          <w:sz w:val="24"/>
        </w:rPr>
        <w:t>признание</w:t>
      </w:r>
      <w:r>
        <w:rPr>
          <w:spacing w:val="-14"/>
          <w:sz w:val="24"/>
        </w:rPr>
        <w:t xml:space="preserve"> </w:t>
      </w:r>
      <w:r>
        <w:rPr>
          <w:sz w:val="24"/>
        </w:rPr>
        <w:t>индивидуальности</w:t>
      </w:r>
      <w:r>
        <w:rPr>
          <w:spacing w:val="-5"/>
          <w:sz w:val="24"/>
        </w:rPr>
        <w:t xml:space="preserve"> </w:t>
      </w:r>
      <w:r>
        <w:rPr>
          <w:sz w:val="24"/>
        </w:rPr>
        <w:t>каждого</w:t>
      </w:r>
      <w:r>
        <w:rPr>
          <w:spacing w:val="-5"/>
          <w:sz w:val="24"/>
        </w:rPr>
        <w:t xml:space="preserve"> </w:t>
      </w:r>
      <w:r>
        <w:rPr>
          <w:sz w:val="24"/>
        </w:rPr>
        <w:t>человека;</w:t>
      </w:r>
    </w:p>
    <w:p w14:paraId="3B6C9D96" w14:textId="77777777" w:rsidR="00927B14" w:rsidRDefault="00000000">
      <w:pPr>
        <w:pStyle w:val="a6"/>
        <w:numPr>
          <w:ilvl w:val="0"/>
          <w:numId w:val="62"/>
        </w:numPr>
        <w:tabs>
          <w:tab w:val="left" w:pos="1211"/>
        </w:tabs>
        <w:spacing w:before="118"/>
        <w:ind w:left="1210" w:hanging="141"/>
        <w:rPr>
          <w:sz w:val="24"/>
        </w:rPr>
      </w:pPr>
      <w:r>
        <w:rPr>
          <w:sz w:val="24"/>
        </w:rPr>
        <w:t>проявление</w:t>
      </w:r>
      <w:r>
        <w:rPr>
          <w:spacing w:val="-9"/>
          <w:sz w:val="24"/>
        </w:rPr>
        <w:t xml:space="preserve"> </w:t>
      </w:r>
      <w:r>
        <w:rPr>
          <w:sz w:val="24"/>
        </w:rPr>
        <w:t>сопереживания,</w:t>
      </w:r>
      <w:r>
        <w:rPr>
          <w:spacing w:val="-5"/>
          <w:sz w:val="24"/>
        </w:rPr>
        <w:t xml:space="preserve"> </w:t>
      </w:r>
      <w:r>
        <w:rPr>
          <w:sz w:val="24"/>
        </w:rPr>
        <w:t>уважения</w:t>
      </w:r>
      <w:r>
        <w:rPr>
          <w:spacing w:val="-7"/>
          <w:sz w:val="24"/>
        </w:rPr>
        <w:t xml:space="preserve"> </w:t>
      </w:r>
      <w:r>
        <w:rPr>
          <w:sz w:val="24"/>
        </w:rPr>
        <w:t>и</w:t>
      </w:r>
      <w:r>
        <w:rPr>
          <w:spacing w:val="-8"/>
          <w:sz w:val="24"/>
        </w:rPr>
        <w:t xml:space="preserve"> </w:t>
      </w:r>
      <w:r>
        <w:rPr>
          <w:sz w:val="24"/>
        </w:rPr>
        <w:t>доброжелательности;</w:t>
      </w:r>
    </w:p>
    <w:p w14:paraId="50E66439" w14:textId="77777777" w:rsidR="00927B14" w:rsidRDefault="00000000">
      <w:pPr>
        <w:pStyle w:val="a6"/>
        <w:numPr>
          <w:ilvl w:val="0"/>
          <w:numId w:val="62"/>
        </w:numPr>
        <w:tabs>
          <w:tab w:val="left" w:pos="1316"/>
        </w:tabs>
        <w:spacing w:before="40"/>
        <w:ind w:left="1315" w:hanging="246"/>
        <w:rPr>
          <w:sz w:val="24"/>
        </w:rPr>
      </w:pPr>
      <w:r>
        <w:rPr>
          <w:sz w:val="24"/>
        </w:rPr>
        <w:t>неприятие</w:t>
      </w:r>
      <w:r>
        <w:rPr>
          <w:spacing w:val="40"/>
          <w:sz w:val="24"/>
        </w:rPr>
        <w:t xml:space="preserve"> </w:t>
      </w:r>
      <w:r>
        <w:rPr>
          <w:sz w:val="24"/>
        </w:rPr>
        <w:t>любых</w:t>
      </w:r>
      <w:r>
        <w:rPr>
          <w:spacing w:val="31"/>
          <w:sz w:val="24"/>
        </w:rPr>
        <w:t xml:space="preserve"> </w:t>
      </w:r>
      <w:r>
        <w:rPr>
          <w:sz w:val="24"/>
        </w:rPr>
        <w:t>форм</w:t>
      </w:r>
      <w:r>
        <w:rPr>
          <w:spacing w:val="36"/>
          <w:sz w:val="24"/>
        </w:rPr>
        <w:t xml:space="preserve"> </w:t>
      </w:r>
      <w:r>
        <w:rPr>
          <w:sz w:val="24"/>
        </w:rPr>
        <w:t>поведения,</w:t>
      </w:r>
      <w:r>
        <w:rPr>
          <w:spacing w:val="44"/>
          <w:sz w:val="24"/>
        </w:rPr>
        <w:t xml:space="preserve"> </w:t>
      </w:r>
      <w:r>
        <w:rPr>
          <w:sz w:val="24"/>
        </w:rPr>
        <w:t>направленных</w:t>
      </w:r>
      <w:r>
        <w:rPr>
          <w:spacing w:val="36"/>
          <w:sz w:val="24"/>
        </w:rPr>
        <w:t xml:space="preserve"> </w:t>
      </w:r>
      <w:r>
        <w:rPr>
          <w:sz w:val="24"/>
        </w:rPr>
        <w:t>на</w:t>
      </w:r>
      <w:r>
        <w:rPr>
          <w:spacing w:val="39"/>
          <w:sz w:val="24"/>
        </w:rPr>
        <w:t xml:space="preserve"> </w:t>
      </w:r>
      <w:r>
        <w:rPr>
          <w:sz w:val="24"/>
        </w:rPr>
        <w:t>причинение</w:t>
      </w:r>
      <w:r>
        <w:rPr>
          <w:spacing w:val="35"/>
          <w:sz w:val="24"/>
        </w:rPr>
        <w:t xml:space="preserve"> </w:t>
      </w:r>
      <w:r>
        <w:rPr>
          <w:sz w:val="24"/>
        </w:rPr>
        <w:t>физического</w:t>
      </w:r>
      <w:r>
        <w:rPr>
          <w:spacing w:val="41"/>
          <w:sz w:val="24"/>
        </w:rPr>
        <w:t xml:space="preserve"> </w:t>
      </w:r>
      <w:r>
        <w:rPr>
          <w:sz w:val="24"/>
        </w:rPr>
        <w:t>иморального</w:t>
      </w:r>
      <w:r>
        <w:rPr>
          <w:spacing w:val="-1"/>
          <w:sz w:val="24"/>
        </w:rPr>
        <w:t xml:space="preserve"> </w:t>
      </w:r>
      <w:r>
        <w:rPr>
          <w:sz w:val="24"/>
        </w:rPr>
        <w:t>вреда</w:t>
      </w:r>
      <w:r>
        <w:rPr>
          <w:spacing w:val="-2"/>
          <w:sz w:val="24"/>
        </w:rPr>
        <w:t xml:space="preserve"> </w:t>
      </w:r>
      <w:r>
        <w:rPr>
          <w:sz w:val="24"/>
        </w:rPr>
        <w:t>другим</w:t>
      </w:r>
      <w:r>
        <w:rPr>
          <w:spacing w:val="2"/>
          <w:sz w:val="24"/>
        </w:rPr>
        <w:t xml:space="preserve"> </w:t>
      </w:r>
      <w:r>
        <w:rPr>
          <w:sz w:val="24"/>
        </w:rPr>
        <w:t>людям;</w:t>
      </w:r>
    </w:p>
    <w:p w14:paraId="319FCBA7" w14:textId="77777777" w:rsidR="00927B14" w:rsidRDefault="00000000">
      <w:pPr>
        <w:pStyle w:val="a6"/>
        <w:numPr>
          <w:ilvl w:val="0"/>
          <w:numId w:val="62"/>
        </w:numPr>
        <w:tabs>
          <w:tab w:val="left" w:pos="1211"/>
        </w:tabs>
        <w:spacing w:before="42"/>
        <w:ind w:left="1210" w:hanging="141"/>
        <w:rPr>
          <w:sz w:val="24"/>
        </w:rPr>
      </w:pPr>
      <w:r>
        <w:rPr>
          <w:sz w:val="24"/>
        </w:rPr>
        <w:t>бережное</w:t>
      </w:r>
      <w:r>
        <w:rPr>
          <w:spacing w:val="-9"/>
          <w:sz w:val="24"/>
        </w:rPr>
        <w:t xml:space="preserve"> </w:t>
      </w:r>
      <w:r>
        <w:rPr>
          <w:sz w:val="24"/>
        </w:rPr>
        <w:t>отношение</w:t>
      </w:r>
      <w:r>
        <w:rPr>
          <w:spacing w:val="-3"/>
          <w:sz w:val="24"/>
        </w:rPr>
        <w:t xml:space="preserve"> </w:t>
      </w:r>
      <w:r>
        <w:rPr>
          <w:sz w:val="24"/>
        </w:rPr>
        <w:t>к природе;</w:t>
      </w:r>
    </w:p>
    <w:p w14:paraId="5A54A38D" w14:textId="77777777" w:rsidR="00927B14" w:rsidRDefault="00000000">
      <w:pPr>
        <w:pStyle w:val="a6"/>
        <w:numPr>
          <w:ilvl w:val="0"/>
          <w:numId w:val="62"/>
        </w:numPr>
        <w:tabs>
          <w:tab w:val="left" w:pos="1211"/>
        </w:tabs>
        <w:spacing w:before="41"/>
        <w:ind w:left="1210" w:hanging="141"/>
        <w:rPr>
          <w:sz w:val="24"/>
        </w:rPr>
      </w:pPr>
      <w:r>
        <w:rPr>
          <w:sz w:val="24"/>
        </w:rPr>
        <w:t>неприятие</w:t>
      </w:r>
      <w:r>
        <w:rPr>
          <w:spacing w:val="-7"/>
          <w:sz w:val="24"/>
        </w:rPr>
        <w:t xml:space="preserve"> </w:t>
      </w:r>
      <w:r>
        <w:rPr>
          <w:sz w:val="24"/>
        </w:rPr>
        <w:t>действий,</w:t>
      </w:r>
      <w:r>
        <w:rPr>
          <w:spacing w:val="-3"/>
          <w:sz w:val="24"/>
        </w:rPr>
        <w:t xml:space="preserve"> </w:t>
      </w:r>
      <w:r>
        <w:rPr>
          <w:sz w:val="24"/>
        </w:rPr>
        <w:t>приносящих</w:t>
      </w:r>
      <w:r>
        <w:rPr>
          <w:spacing w:val="-6"/>
          <w:sz w:val="24"/>
        </w:rPr>
        <w:t xml:space="preserve"> </w:t>
      </w:r>
      <w:r>
        <w:rPr>
          <w:sz w:val="24"/>
        </w:rPr>
        <w:t>вред</w:t>
      </w:r>
      <w:r>
        <w:rPr>
          <w:spacing w:val="-9"/>
          <w:sz w:val="24"/>
        </w:rPr>
        <w:t xml:space="preserve"> </w:t>
      </w:r>
      <w:r>
        <w:rPr>
          <w:sz w:val="24"/>
        </w:rPr>
        <w:t>природе.</w:t>
      </w:r>
    </w:p>
    <w:p w14:paraId="7C1348E9" w14:textId="77777777" w:rsidR="00927B14" w:rsidRDefault="00000000">
      <w:pPr>
        <w:pStyle w:val="2"/>
        <w:spacing w:before="93"/>
        <w:ind w:left="850"/>
      </w:pPr>
      <w:r>
        <w:pict w14:anchorId="11C3C46B">
          <v:rect id="_x0000_s2081" style="position:absolute;left:0;text-align:left;margin-left:41.05pt;margin-top:21.35pt;width:760.05pt;height:.5pt;z-index:-15719424;mso-wrap-distance-left:0;mso-wrap-distance-right:0;mso-position-horizontal-relative:page" fillcolor="black" stroked="f">
            <w10:wrap type="topAndBottom" anchorx="page"/>
          </v:rect>
        </w:pict>
      </w:r>
      <w:r>
        <w:rPr>
          <w:spacing w:val="-1"/>
        </w:rPr>
        <w:t>МЕТАПРЕДМЕТНЫЕ</w:t>
      </w:r>
      <w:r>
        <w:rPr>
          <w:spacing w:val="-7"/>
        </w:rPr>
        <w:t xml:space="preserve"> </w:t>
      </w:r>
      <w:r>
        <w:t>РЕЗУЛЬТАТЫ</w:t>
      </w:r>
    </w:p>
    <w:p w14:paraId="0AE11A0B" w14:textId="77777777" w:rsidR="00927B14" w:rsidRDefault="00000000">
      <w:pPr>
        <w:pStyle w:val="a6"/>
        <w:numPr>
          <w:ilvl w:val="0"/>
          <w:numId w:val="61"/>
        </w:numPr>
        <w:tabs>
          <w:tab w:val="left" w:pos="1331"/>
        </w:tabs>
        <w:ind w:hanging="261"/>
        <w:rPr>
          <w:b/>
          <w:sz w:val="24"/>
        </w:rPr>
      </w:pPr>
      <w:bookmarkStart w:id="27" w:name="1)_базовые_логические_действия:"/>
      <w:bookmarkEnd w:id="27"/>
      <w:r>
        <w:rPr>
          <w:b/>
          <w:sz w:val="24"/>
        </w:rPr>
        <w:t>базовые</w:t>
      </w:r>
      <w:r>
        <w:rPr>
          <w:b/>
          <w:spacing w:val="-8"/>
          <w:sz w:val="24"/>
        </w:rPr>
        <w:t xml:space="preserve"> </w:t>
      </w:r>
      <w:r>
        <w:rPr>
          <w:b/>
          <w:sz w:val="24"/>
        </w:rPr>
        <w:t>логические</w:t>
      </w:r>
      <w:r>
        <w:rPr>
          <w:b/>
          <w:spacing w:val="-2"/>
          <w:sz w:val="24"/>
        </w:rPr>
        <w:t xml:space="preserve"> </w:t>
      </w:r>
      <w:r>
        <w:rPr>
          <w:b/>
          <w:sz w:val="24"/>
        </w:rPr>
        <w:t>действия:</w:t>
      </w:r>
    </w:p>
    <w:p w14:paraId="78B0D429" w14:textId="77777777" w:rsidR="00927B14" w:rsidRDefault="00000000">
      <w:pPr>
        <w:pStyle w:val="a6"/>
        <w:numPr>
          <w:ilvl w:val="0"/>
          <w:numId w:val="62"/>
        </w:numPr>
        <w:tabs>
          <w:tab w:val="left" w:pos="1211"/>
        </w:tabs>
        <w:spacing w:before="4"/>
        <w:ind w:left="1210" w:hanging="141"/>
        <w:rPr>
          <w:sz w:val="24"/>
        </w:rPr>
      </w:pPr>
      <w:r>
        <w:rPr>
          <w:sz w:val="24"/>
        </w:rPr>
        <w:t>сравнивать</w:t>
      </w:r>
      <w:r>
        <w:rPr>
          <w:spacing w:val="-9"/>
          <w:sz w:val="24"/>
        </w:rPr>
        <w:t xml:space="preserve"> </w:t>
      </w:r>
      <w:r>
        <w:rPr>
          <w:sz w:val="24"/>
        </w:rPr>
        <w:t>объекты,</w:t>
      </w:r>
      <w:r>
        <w:rPr>
          <w:spacing w:val="-3"/>
          <w:sz w:val="24"/>
        </w:rPr>
        <w:t xml:space="preserve"> </w:t>
      </w:r>
      <w:r>
        <w:rPr>
          <w:sz w:val="24"/>
        </w:rPr>
        <w:t>устанавливать</w:t>
      </w:r>
      <w:r>
        <w:rPr>
          <w:spacing w:val="-4"/>
          <w:sz w:val="24"/>
        </w:rPr>
        <w:t xml:space="preserve"> </w:t>
      </w:r>
      <w:r>
        <w:rPr>
          <w:sz w:val="24"/>
        </w:rPr>
        <w:t>основания</w:t>
      </w:r>
      <w:r>
        <w:rPr>
          <w:spacing w:val="-10"/>
          <w:sz w:val="24"/>
        </w:rPr>
        <w:t xml:space="preserve"> </w:t>
      </w:r>
      <w:r>
        <w:rPr>
          <w:sz w:val="24"/>
        </w:rPr>
        <w:t>для</w:t>
      </w:r>
      <w:r>
        <w:rPr>
          <w:spacing w:val="-7"/>
          <w:sz w:val="24"/>
        </w:rPr>
        <w:t xml:space="preserve"> </w:t>
      </w:r>
      <w:r>
        <w:rPr>
          <w:sz w:val="24"/>
        </w:rPr>
        <w:t>сравнения,</w:t>
      </w:r>
      <w:r>
        <w:rPr>
          <w:spacing w:val="-3"/>
          <w:sz w:val="24"/>
        </w:rPr>
        <w:t xml:space="preserve"> </w:t>
      </w:r>
      <w:r>
        <w:rPr>
          <w:sz w:val="24"/>
        </w:rPr>
        <w:t>устанавливать</w:t>
      </w:r>
      <w:r>
        <w:rPr>
          <w:spacing w:val="-4"/>
          <w:sz w:val="24"/>
        </w:rPr>
        <w:t xml:space="preserve"> </w:t>
      </w:r>
      <w:r>
        <w:rPr>
          <w:sz w:val="24"/>
        </w:rPr>
        <w:t>аналогии;</w:t>
      </w:r>
    </w:p>
    <w:p w14:paraId="32C823A1" w14:textId="77777777" w:rsidR="00927B14" w:rsidRDefault="00000000">
      <w:pPr>
        <w:pStyle w:val="a6"/>
        <w:numPr>
          <w:ilvl w:val="0"/>
          <w:numId w:val="62"/>
        </w:numPr>
        <w:tabs>
          <w:tab w:val="left" w:pos="1211"/>
        </w:tabs>
        <w:spacing w:before="41"/>
        <w:ind w:left="1210" w:hanging="141"/>
        <w:rPr>
          <w:sz w:val="24"/>
        </w:rPr>
      </w:pPr>
      <w:r>
        <w:rPr>
          <w:sz w:val="24"/>
        </w:rPr>
        <w:t>объединять</w:t>
      </w:r>
      <w:r>
        <w:rPr>
          <w:spacing w:val="-4"/>
          <w:sz w:val="24"/>
        </w:rPr>
        <w:t xml:space="preserve"> </w:t>
      </w:r>
      <w:r>
        <w:rPr>
          <w:sz w:val="24"/>
        </w:rPr>
        <w:t>части</w:t>
      </w:r>
      <w:r>
        <w:rPr>
          <w:spacing w:val="-3"/>
          <w:sz w:val="24"/>
        </w:rPr>
        <w:t xml:space="preserve"> </w:t>
      </w:r>
      <w:r>
        <w:rPr>
          <w:sz w:val="24"/>
        </w:rPr>
        <w:t>объекта</w:t>
      </w:r>
      <w:r>
        <w:rPr>
          <w:spacing w:val="-6"/>
          <w:sz w:val="24"/>
        </w:rPr>
        <w:t xml:space="preserve"> </w:t>
      </w:r>
      <w:r>
        <w:rPr>
          <w:sz w:val="24"/>
        </w:rPr>
        <w:t>(объекты)</w:t>
      </w:r>
      <w:r>
        <w:rPr>
          <w:spacing w:val="-3"/>
          <w:sz w:val="24"/>
        </w:rPr>
        <w:t xml:space="preserve"> </w:t>
      </w:r>
      <w:r>
        <w:rPr>
          <w:sz w:val="24"/>
        </w:rPr>
        <w:t>по</w:t>
      </w:r>
      <w:r>
        <w:rPr>
          <w:spacing w:val="-11"/>
          <w:sz w:val="24"/>
        </w:rPr>
        <w:t xml:space="preserve"> </w:t>
      </w:r>
      <w:r>
        <w:rPr>
          <w:sz w:val="24"/>
        </w:rPr>
        <w:t>определенному</w:t>
      </w:r>
      <w:r>
        <w:rPr>
          <w:spacing w:val="-9"/>
          <w:sz w:val="24"/>
        </w:rPr>
        <w:t xml:space="preserve"> </w:t>
      </w:r>
      <w:r>
        <w:rPr>
          <w:sz w:val="24"/>
        </w:rPr>
        <w:t>признаку;</w:t>
      </w:r>
    </w:p>
    <w:p w14:paraId="430B9F58" w14:textId="77777777" w:rsidR="00927B14" w:rsidRDefault="00000000">
      <w:pPr>
        <w:pStyle w:val="a6"/>
        <w:numPr>
          <w:ilvl w:val="0"/>
          <w:numId w:val="62"/>
        </w:numPr>
        <w:tabs>
          <w:tab w:val="left" w:pos="1211"/>
        </w:tabs>
        <w:spacing w:before="46"/>
        <w:ind w:left="1210" w:hanging="141"/>
        <w:rPr>
          <w:sz w:val="24"/>
        </w:rPr>
      </w:pPr>
      <w:r>
        <w:rPr>
          <w:sz w:val="24"/>
        </w:rPr>
        <w:t>определять</w:t>
      </w:r>
      <w:r>
        <w:rPr>
          <w:spacing w:val="-12"/>
          <w:sz w:val="24"/>
        </w:rPr>
        <w:t xml:space="preserve"> </w:t>
      </w:r>
      <w:r>
        <w:rPr>
          <w:sz w:val="24"/>
        </w:rPr>
        <w:t>существенный</w:t>
      </w:r>
      <w:r>
        <w:rPr>
          <w:spacing w:val="-10"/>
          <w:sz w:val="24"/>
        </w:rPr>
        <w:t xml:space="preserve"> </w:t>
      </w:r>
      <w:r>
        <w:rPr>
          <w:sz w:val="24"/>
        </w:rPr>
        <w:t>признак</w:t>
      </w:r>
      <w:r>
        <w:rPr>
          <w:spacing w:val="-8"/>
          <w:sz w:val="24"/>
        </w:rPr>
        <w:t xml:space="preserve"> </w:t>
      </w:r>
      <w:r>
        <w:rPr>
          <w:sz w:val="24"/>
        </w:rPr>
        <w:t>для</w:t>
      </w:r>
      <w:r>
        <w:rPr>
          <w:spacing w:val="-8"/>
          <w:sz w:val="24"/>
        </w:rPr>
        <w:t xml:space="preserve"> </w:t>
      </w:r>
      <w:r>
        <w:rPr>
          <w:sz w:val="24"/>
        </w:rPr>
        <w:t>классификации,</w:t>
      </w:r>
      <w:r>
        <w:rPr>
          <w:spacing w:val="-9"/>
          <w:sz w:val="24"/>
        </w:rPr>
        <w:t xml:space="preserve"> </w:t>
      </w:r>
      <w:r>
        <w:rPr>
          <w:sz w:val="24"/>
        </w:rPr>
        <w:t>классифицировать</w:t>
      </w:r>
      <w:r>
        <w:rPr>
          <w:spacing w:val="-11"/>
          <w:sz w:val="24"/>
        </w:rPr>
        <w:t xml:space="preserve"> </w:t>
      </w:r>
      <w:r>
        <w:rPr>
          <w:sz w:val="24"/>
        </w:rPr>
        <w:t>предложенныеобъекты;</w:t>
      </w:r>
    </w:p>
    <w:p w14:paraId="2FECD43A" w14:textId="77777777" w:rsidR="00927B14" w:rsidRDefault="00000000">
      <w:pPr>
        <w:pStyle w:val="a6"/>
        <w:numPr>
          <w:ilvl w:val="0"/>
          <w:numId w:val="62"/>
        </w:numPr>
        <w:tabs>
          <w:tab w:val="left" w:pos="1321"/>
        </w:tabs>
        <w:spacing w:before="40" w:line="276" w:lineRule="auto"/>
        <w:ind w:right="1009" w:firstLine="0"/>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 рассматриваемых</w:t>
      </w:r>
      <w:r>
        <w:rPr>
          <w:spacing w:val="1"/>
          <w:sz w:val="24"/>
        </w:rPr>
        <w:t xml:space="preserve"> </w:t>
      </w:r>
      <w:r>
        <w:rPr>
          <w:sz w:val="24"/>
        </w:rPr>
        <w:t>фактах,</w:t>
      </w:r>
      <w:r>
        <w:rPr>
          <w:spacing w:val="1"/>
          <w:sz w:val="24"/>
        </w:rPr>
        <w:t xml:space="preserve"> </w:t>
      </w:r>
      <w:r>
        <w:rPr>
          <w:sz w:val="24"/>
        </w:rPr>
        <w:t>данных инаблюдениях на основе предложенного педагогическим</w:t>
      </w:r>
      <w:r>
        <w:rPr>
          <w:spacing w:val="-57"/>
          <w:sz w:val="24"/>
        </w:rPr>
        <w:t xml:space="preserve"> </w:t>
      </w:r>
      <w:r>
        <w:rPr>
          <w:sz w:val="24"/>
        </w:rPr>
        <w:t>работником</w:t>
      </w:r>
      <w:r>
        <w:rPr>
          <w:spacing w:val="-1"/>
          <w:sz w:val="24"/>
        </w:rPr>
        <w:t xml:space="preserve"> </w:t>
      </w:r>
      <w:r>
        <w:rPr>
          <w:sz w:val="24"/>
        </w:rPr>
        <w:t>алгоритма;</w:t>
      </w:r>
    </w:p>
    <w:p w14:paraId="2B968612" w14:textId="77777777" w:rsidR="00927B14" w:rsidRDefault="00000000">
      <w:pPr>
        <w:pStyle w:val="a6"/>
        <w:numPr>
          <w:ilvl w:val="0"/>
          <w:numId w:val="62"/>
        </w:numPr>
        <w:tabs>
          <w:tab w:val="left" w:pos="1215"/>
        </w:tabs>
        <w:spacing w:line="275" w:lineRule="exact"/>
        <w:ind w:left="1214" w:hanging="145"/>
        <w:rPr>
          <w:sz w:val="24"/>
        </w:rPr>
      </w:pPr>
      <w:r>
        <w:rPr>
          <w:sz w:val="24"/>
        </w:rPr>
        <w:t>выявлять</w:t>
      </w:r>
      <w:r>
        <w:rPr>
          <w:spacing w:val="-1"/>
          <w:sz w:val="24"/>
        </w:rPr>
        <w:t xml:space="preserve"> </w:t>
      </w:r>
      <w:r>
        <w:rPr>
          <w:sz w:val="24"/>
        </w:rPr>
        <w:t>недостаток</w:t>
      </w:r>
      <w:r>
        <w:rPr>
          <w:spacing w:val="-7"/>
          <w:sz w:val="24"/>
        </w:rPr>
        <w:t xml:space="preserve"> </w:t>
      </w:r>
      <w:r>
        <w:rPr>
          <w:sz w:val="24"/>
        </w:rPr>
        <w:t>информации</w:t>
      </w:r>
      <w:r>
        <w:rPr>
          <w:spacing w:val="1"/>
          <w:sz w:val="24"/>
        </w:rPr>
        <w:t xml:space="preserve"> </w:t>
      </w:r>
      <w:r>
        <w:rPr>
          <w:sz w:val="24"/>
        </w:rPr>
        <w:t>для</w:t>
      </w:r>
      <w:r>
        <w:rPr>
          <w:spacing w:val="-2"/>
          <w:sz w:val="24"/>
        </w:rPr>
        <w:t xml:space="preserve"> </w:t>
      </w:r>
      <w:r>
        <w:rPr>
          <w:sz w:val="24"/>
        </w:rPr>
        <w:t>решения учебной</w:t>
      </w:r>
      <w:r>
        <w:rPr>
          <w:spacing w:val="3"/>
          <w:sz w:val="24"/>
        </w:rPr>
        <w:t xml:space="preserve"> </w:t>
      </w:r>
      <w:r>
        <w:rPr>
          <w:sz w:val="24"/>
        </w:rPr>
        <w:t>(практической)</w:t>
      </w:r>
      <w:r>
        <w:rPr>
          <w:spacing w:val="-4"/>
          <w:sz w:val="24"/>
        </w:rPr>
        <w:t xml:space="preserve"> </w:t>
      </w:r>
      <w:r>
        <w:rPr>
          <w:sz w:val="24"/>
        </w:rPr>
        <w:t>задачи</w:t>
      </w:r>
      <w:r>
        <w:rPr>
          <w:spacing w:val="5"/>
          <w:sz w:val="24"/>
        </w:rPr>
        <w:t xml:space="preserve"> </w:t>
      </w:r>
      <w:r>
        <w:rPr>
          <w:sz w:val="24"/>
        </w:rPr>
        <w:t>на</w:t>
      </w:r>
      <w:r>
        <w:rPr>
          <w:spacing w:val="-12"/>
          <w:sz w:val="24"/>
        </w:rPr>
        <w:t xml:space="preserve"> </w:t>
      </w:r>
      <w:r>
        <w:rPr>
          <w:sz w:val="24"/>
        </w:rPr>
        <w:t>основепредложенного алгоритма;</w:t>
      </w:r>
    </w:p>
    <w:p w14:paraId="48A22194" w14:textId="77777777" w:rsidR="00927B14" w:rsidRDefault="00000000">
      <w:pPr>
        <w:pStyle w:val="a6"/>
        <w:numPr>
          <w:ilvl w:val="0"/>
          <w:numId w:val="62"/>
        </w:numPr>
        <w:tabs>
          <w:tab w:val="left" w:pos="1502"/>
          <w:tab w:val="left" w:pos="1503"/>
          <w:tab w:val="left" w:pos="3317"/>
          <w:tab w:val="left" w:pos="6169"/>
          <w:tab w:val="left" w:pos="7072"/>
          <w:tab w:val="left" w:pos="7533"/>
          <w:tab w:val="left" w:pos="9002"/>
        </w:tabs>
        <w:spacing w:before="41" w:line="276" w:lineRule="auto"/>
        <w:ind w:right="1072" w:firstLine="0"/>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t>поддающихсянепосредственному</w:t>
      </w:r>
      <w:r>
        <w:rPr>
          <w:spacing w:val="-12"/>
          <w:sz w:val="24"/>
        </w:rPr>
        <w:t xml:space="preserve"> </w:t>
      </w:r>
      <w:r>
        <w:rPr>
          <w:sz w:val="24"/>
        </w:rPr>
        <w:t>наблюдению</w:t>
      </w:r>
      <w:r>
        <w:rPr>
          <w:spacing w:val="-5"/>
          <w:sz w:val="24"/>
        </w:rPr>
        <w:t xml:space="preserve"> </w:t>
      </w:r>
      <w:r>
        <w:rPr>
          <w:sz w:val="24"/>
        </w:rPr>
        <w:t>или</w:t>
      </w:r>
      <w:r>
        <w:rPr>
          <w:spacing w:val="-7"/>
          <w:sz w:val="24"/>
        </w:rPr>
        <w:t xml:space="preserve"> </w:t>
      </w:r>
      <w:r>
        <w:rPr>
          <w:sz w:val="24"/>
        </w:rPr>
        <w:t>знакомых</w:t>
      </w:r>
      <w:r>
        <w:rPr>
          <w:spacing w:val="-8"/>
          <w:sz w:val="24"/>
        </w:rPr>
        <w:t xml:space="preserve"> </w:t>
      </w:r>
      <w:r>
        <w:rPr>
          <w:sz w:val="24"/>
        </w:rPr>
        <w:t>по</w:t>
      </w:r>
      <w:r>
        <w:rPr>
          <w:spacing w:val="-57"/>
          <w:sz w:val="24"/>
        </w:rPr>
        <w:t xml:space="preserve"> </w:t>
      </w:r>
      <w:r>
        <w:rPr>
          <w:sz w:val="24"/>
        </w:rPr>
        <w:t>опыту,</w:t>
      </w:r>
      <w:r>
        <w:rPr>
          <w:spacing w:val="4"/>
          <w:sz w:val="24"/>
        </w:rPr>
        <w:t xml:space="preserve"> </w:t>
      </w:r>
      <w:r>
        <w:rPr>
          <w:sz w:val="24"/>
        </w:rPr>
        <w:t>делать</w:t>
      </w:r>
      <w:r>
        <w:rPr>
          <w:spacing w:val="4"/>
          <w:sz w:val="24"/>
        </w:rPr>
        <w:t xml:space="preserve"> </w:t>
      </w:r>
      <w:r>
        <w:rPr>
          <w:sz w:val="24"/>
        </w:rPr>
        <w:t>выводы;</w:t>
      </w:r>
    </w:p>
    <w:p w14:paraId="0EEEF7B8" w14:textId="77777777" w:rsidR="00927B14" w:rsidRDefault="00000000">
      <w:pPr>
        <w:pStyle w:val="2"/>
        <w:numPr>
          <w:ilvl w:val="0"/>
          <w:numId w:val="61"/>
        </w:numPr>
        <w:tabs>
          <w:tab w:val="left" w:pos="1331"/>
        </w:tabs>
        <w:spacing w:before="4"/>
        <w:ind w:hanging="261"/>
      </w:pPr>
      <w:bookmarkStart w:id="28" w:name="2)_базовые_исследовательские_действия:"/>
      <w:bookmarkEnd w:id="28"/>
      <w:r>
        <w:t>базовые</w:t>
      </w:r>
      <w:r>
        <w:rPr>
          <w:spacing w:val="-9"/>
        </w:rPr>
        <w:t xml:space="preserve"> </w:t>
      </w:r>
      <w:r>
        <w:t>исследовательские</w:t>
      </w:r>
      <w:r>
        <w:rPr>
          <w:spacing w:val="-6"/>
        </w:rPr>
        <w:t xml:space="preserve"> </w:t>
      </w:r>
      <w:r>
        <w:t>действия:</w:t>
      </w:r>
    </w:p>
    <w:p w14:paraId="00A2163B" w14:textId="77777777" w:rsidR="00927B14" w:rsidRDefault="00000000">
      <w:pPr>
        <w:pStyle w:val="a6"/>
        <w:numPr>
          <w:ilvl w:val="0"/>
          <w:numId w:val="62"/>
        </w:numPr>
        <w:tabs>
          <w:tab w:val="left" w:pos="1244"/>
        </w:tabs>
        <w:spacing w:before="41" w:line="276" w:lineRule="auto"/>
        <w:ind w:right="815" w:firstLine="0"/>
        <w:rPr>
          <w:sz w:val="24"/>
        </w:rPr>
      </w:pPr>
      <w:r>
        <w:rPr>
          <w:sz w:val="24"/>
        </w:rPr>
        <w:t>определять</w:t>
      </w:r>
      <w:r>
        <w:rPr>
          <w:spacing w:val="28"/>
          <w:sz w:val="24"/>
        </w:rPr>
        <w:t xml:space="preserve"> </w:t>
      </w:r>
      <w:r>
        <w:rPr>
          <w:sz w:val="24"/>
        </w:rPr>
        <w:t>разрыв</w:t>
      </w:r>
      <w:r>
        <w:rPr>
          <w:spacing w:val="30"/>
          <w:sz w:val="24"/>
        </w:rPr>
        <w:t xml:space="preserve"> </w:t>
      </w:r>
      <w:r>
        <w:rPr>
          <w:sz w:val="24"/>
        </w:rPr>
        <w:t>между</w:t>
      </w:r>
      <w:r>
        <w:rPr>
          <w:spacing w:val="20"/>
          <w:sz w:val="24"/>
        </w:rPr>
        <w:t xml:space="preserve"> </w:t>
      </w:r>
      <w:r>
        <w:rPr>
          <w:sz w:val="24"/>
        </w:rPr>
        <w:t>реальным</w:t>
      </w:r>
      <w:r>
        <w:rPr>
          <w:spacing w:val="30"/>
          <w:sz w:val="24"/>
        </w:rPr>
        <w:t xml:space="preserve"> </w:t>
      </w:r>
      <w:r>
        <w:rPr>
          <w:sz w:val="24"/>
        </w:rPr>
        <w:t>и</w:t>
      </w:r>
      <w:r>
        <w:rPr>
          <w:spacing w:val="29"/>
          <w:sz w:val="24"/>
        </w:rPr>
        <w:t xml:space="preserve"> </w:t>
      </w:r>
      <w:r>
        <w:rPr>
          <w:sz w:val="24"/>
        </w:rPr>
        <w:t>желательным</w:t>
      </w:r>
      <w:r>
        <w:rPr>
          <w:spacing w:val="30"/>
          <w:sz w:val="24"/>
        </w:rPr>
        <w:t xml:space="preserve"> </w:t>
      </w:r>
      <w:r>
        <w:rPr>
          <w:sz w:val="24"/>
        </w:rPr>
        <w:t>состоянием</w:t>
      </w:r>
      <w:r>
        <w:rPr>
          <w:spacing w:val="25"/>
          <w:sz w:val="24"/>
        </w:rPr>
        <w:t xml:space="preserve"> </w:t>
      </w:r>
      <w:r>
        <w:rPr>
          <w:sz w:val="24"/>
        </w:rPr>
        <w:t>объекта</w:t>
      </w:r>
      <w:r>
        <w:rPr>
          <w:spacing w:val="28"/>
          <w:sz w:val="24"/>
        </w:rPr>
        <w:t xml:space="preserve"> </w:t>
      </w:r>
      <w:r>
        <w:rPr>
          <w:sz w:val="24"/>
        </w:rPr>
        <w:t>(ситуации)</w:t>
      </w:r>
      <w:r>
        <w:rPr>
          <w:spacing w:val="30"/>
          <w:sz w:val="24"/>
        </w:rPr>
        <w:t xml:space="preserve"> </w:t>
      </w:r>
      <w:r>
        <w:rPr>
          <w:sz w:val="24"/>
        </w:rPr>
        <w:t>на</w:t>
      </w:r>
      <w:r>
        <w:rPr>
          <w:spacing w:val="26"/>
          <w:sz w:val="24"/>
        </w:rPr>
        <w:t xml:space="preserve"> </w:t>
      </w:r>
      <w:r>
        <w:rPr>
          <w:sz w:val="24"/>
        </w:rPr>
        <w:t>основе</w:t>
      </w:r>
      <w:r>
        <w:rPr>
          <w:spacing w:val="24"/>
          <w:sz w:val="24"/>
        </w:rPr>
        <w:t xml:space="preserve"> </w:t>
      </w:r>
      <w:r>
        <w:rPr>
          <w:sz w:val="24"/>
        </w:rPr>
        <w:t>предложенных</w:t>
      </w:r>
      <w:r>
        <w:rPr>
          <w:spacing w:val="24"/>
          <w:sz w:val="24"/>
        </w:rPr>
        <w:t xml:space="preserve"> </w:t>
      </w:r>
      <w:r>
        <w:rPr>
          <w:sz w:val="24"/>
        </w:rPr>
        <w:t>педагогическим</w:t>
      </w:r>
      <w:r>
        <w:rPr>
          <w:spacing w:val="30"/>
          <w:sz w:val="24"/>
        </w:rPr>
        <w:t xml:space="preserve"> </w:t>
      </w:r>
      <w:r>
        <w:rPr>
          <w:sz w:val="24"/>
        </w:rPr>
        <w:t>работником</w:t>
      </w:r>
      <w:r>
        <w:rPr>
          <w:spacing w:val="-57"/>
          <w:sz w:val="24"/>
        </w:rPr>
        <w:t xml:space="preserve"> </w:t>
      </w:r>
      <w:r>
        <w:rPr>
          <w:sz w:val="24"/>
        </w:rPr>
        <w:t>вопросов;</w:t>
      </w:r>
    </w:p>
    <w:p w14:paraId="653B7461" w14:textId="77777777" w:rsidR="00927B14" w:rsidRDefault="00000000">
      <w:pPr>
        <w:pStyle w:val="a6"/>
        <w:numPr>
          <w:ilvl w:val="0"/>
          <w:numId w:val="62"/>
        </w:numPr>
        <w:tabs>
          <w:tab w:val="left" w:pos="1268"/>
        </w:tabs>
        <w:spacing w:line="275" w:lineRule="exact"/>
        <w:ind w:left="1267" w:hanging="198"/>
        <w:rPr>
          <w:sz w:val="24"/>
        </w:rPr>
      </w:pPr>
      <w:r>
        <w:rPr>
          <w:sz w:val="24"/>
        </w:rPr>
        <w:t>с</w:t>
      </w:r>
      <w:r>
        <w:rPr>
          <w:spacing w:val="-4"/>
          <w:sz w:val="24"/>
        </w:rPr>
        <w:t xml:space="preserve"> </w:t>
      </w:r>
      <w:r>
        <w:rPr>
          <w:sz w:val="24"/>
        </w:rPr>
        <w:t>помощью</w:t>
      </w:r>
      <w:r>
        <w:rPr>
          <w:spacing w:val="-5"/>
          <w:sz w:val="24"/>
        </w:rPr>
        <w:t xml:space="preserve"> </w:t>
      </w:r>
      <w:r>
        <w:rPr>
          <w:sz w:val="24"/>
        </w:rPr>
        <w:t>педагогического</w:t>
      </w:r>
      <w:r>
        <w:rPr>
          <w:spacing w:val="-3"/>
          <w:sz w:val="24"/>
        </w:rPr>
        <w:t xml:space="preserve"> </w:t>
      </w:r>
      <w:r>
        <w:rPr>
          <w:sz w:val="24"/>
        </w:rPr>
        <w:t>работника</w:t>
      </w:r>
      <w:r>
        <w:rPr>
          <w:spacing w:val="-4"/>
          <w:sz w:val="24"/>
        </w:rPr>
        <w:t xml:space="preserve"> </w:t>
      </w:r>
      <w:r>
        <w:rPr>
          <w:sz w:val="24"/>
        </w:rPr>
        <w:t>формулировать</w:t>
      </w:r>
      <w:r>
        <w:rPr>
          <w:spacing w:val="-5"/>
          <w:sz w:val="24"/>
        </w:rPr>
        <w:t xml:space="preserve"> </w:t>
      </w:r>
      <w:r>
        <w:rPr>
          <w:sz w:val="24"/>
        </w:rPr>
        <w:t>цель,</w:t>
      </w:r>
      <w:r>
        <w:rPr>
          <w:spacing w:val="-6"/>
          <w:sz w:val="24"/>
        </w:rPr>
        <w:t xml:space="preserve"> </w:t>
      </w:r>
      <w:r>
        <w:rPr>
          <w:sz w:val="24"/>
        </w:rPr>
        <w:t>планировать</w:t>
      </w:r>
      <w:r>
        <w:rPr>
          <w:spacing w:val="-5"/>
          <w:sz w:val="24"/>
        </w:rPr>
        <w:t xml:space="preserve"> </w:t>
      </w:r>
      <w:r>
        <w:rPr>
          <w:sz w:val="24"/>
        </w:rPr>
        <w:t>изменения</w:t>
      </w:r>
      <w:r>
        <w:rPr>
          <w:spacing w:val="1"/>
          <w:sz w:val="24"/>
        </w:rPr>
        <w:t xml:space="preserve"> </w:t>
      </w:r>
      <w:r>
        <w:rPr>
          <w:sz w:val="24"/>
        </w:rPr>
        <w:t>объекта,</w:t>
      </w:r>
      <w:r>
        <w:rPr>
          <w:spacing w:val="-4"/>
          <w:sz w:val="24"/>
        </w:rPr>
        <w:t xml:space="preserve"> </w:t>
      </w:r>
      <w:r>
        <w:rPr>
          <w:sz w:val="24"/>
        </w:rPr>
        <w:t>ситуации;</w:t>
      </w:r>
    </w:p>
    <w:p w14:paraId="34EC87C1" w14:textId="77777777" w:rsidR="00927B14" w:rsidRDefault="00000000">
      <w:pPr>
        <w:pStyle w:val="a6"/>
        <w:numPr>
          <w:ilvl w:val="0"/>
          <w:numId w:val="62"/>
        </w:numPr>
        <w:tabs>
          <w:tab w:val="left" w:pos="1254"/>
        </w:tabs>
        <w:spacing w:before="41"/>
        <w:ind w:left="1253" w:hanging="184"/>
        <w:rPr>
          <w:sz w:val="24"/>
        </w:rPr>
      </w:pPr>
      <w:r>
        <w:rPr>
          <w:sz w:val="24"/>
        </w:rPr>
        <w:t>сравнивать</w:t>
      </w:r>
      <w:r>
        <w:rPr>
          <w:spacing w:val="-5"/>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6"/>
          <w:sz w:val="24"/>
        </w:rPr>
        <w:t xml:space="preserve"> </w:t>
      </w:r>
      <w:r>
        <w:rPr>
          <w:sz w:val="24"/>
        </w:rPr>
        <w:t>задачи,</w:t>
      </w:r>
      <w:r>
        <w:rPr>
          <w:spacing w:val="-4"/>
          <w:sz w:val="24"/>
        </w:rPr>
        <w:t xml:space="preserve"> </w:t>
      </w:r>
      <w:r>
        <w:rPr>
          <w:sz w:val="24"/>
        </w:rPr>
        <w:t>выбирать</w:t>
      </w:r>
      <w:r>
        <w:rPr>
          <w:spacing w:val="-4"/>
          <w:sz w:val="24"/>
        </w:rPr>
        <w:t xml:space="preserve"> </w:t>
      </w:r>
      <w:r>
        <w:rPr>
          <w:sz w:val="24"/>
        </w:rPr>
        <w:t>наиболее</w:t>
      </w:r>
      <w:r>
        <w:rPr>
          <w:spacing w:val="-7"/>
          <w:sz w:val="24"/>
        </w:rPr>
        <w:t xml:space="preserve"> </w:t>
      </w:r>
      <w:r>
        <w:rPr>
          <w:sz w:val="24"/>
        </w:rPr>
        <w:t>подходящий</w:t>
      </w:r>
      <w:r>
        <w:rPr>
          <w:spacing w:val="-5"/>
          <w:sz w:val="24"/>
        </w:rPr>
        <w:t xml:space="preserve"> </w:t>
      </w:r>
      <w:r>
        <w:rPr>
          <w:sz w:val="24"/>
        </w:rPr>
        <w:t>(на</w:t>
      </w:r>
      <w:r>
        <w:rPr>
          <w:spacing w:val="3"/>
          <w:sz w:val="24"/>
        </w:rPr>
        <w:t xml:space="preserve"> </w:t>
      </w:r>
      <w:r>
        <w:rPr>
          <w:sz w:val="24"/>
        </w:rPr>
        <w:t>основе</w:t>
      </w:r>
      <w:r>
        <w:rPr>
          <w:spacing w:val="-6"/>
          <w:sz w:val="24"/>
        </w:rPr>
        <w:t xml:space="preserve"> </w:t>
      </w:r>
      <w:r>
        <w:rPr>
          <w:sz w:val="24"/>
        </w:rPr>
        <w:t>предложенных</w:t>
      </w:r>
      <w:r>
        <w:rPr>
          <w:spacing w:val="-6"/>
          <w:sz w:val="24"/>
        </w:rPr>
        <w:t xml:space="preserve"> </w:t>
      </w:r>
      <w:r>
        <w:rPr>
          <w:sz w:val="24"/>
        </w:rPr>
        <w:t>критериев);</w:t>
      </w:r>
    </w:p>
    <w:p w14:paraId="7120C63C" w14:textId="77777777" w:rsidR="00927B14" w:rsidRDefault="00000000">
      <w:pPr>
        <w:pStyle w:val="a6"/>
        <w:numPr>
          <w:ilvl w:val="0"/>
          <w:numId w:val="62"/>
        </w:numPr>
        <w:tabs>
          <w:tab w:val="left" w:pos="1254"/>
        </w:tabs>
        <w:spacing w:before="41" w:line="276" w:lineRule="auto"/>
        <w:ind w:right="809" w:firstLine="0"/>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и</w:t>
      </w:r>
      <w:r>
        <w:rPr>
          <w:spacing w:val="1"/>
          <w:sz w:val="24"/>
        </w:rPr>
        <w:t xml:space="preserve"> </w:t>
      </w:r>
      <w:r>
        <w:rPr>
          <w:sz w:val="24"/>
        </w:rPr>
        <w:t>связей</w:t>
      </w:r>
      <w:r>
        <w:rPr>
          <w:spacing w:val="1"/>
          <w:sz w:val="24"/>
        </w:rPr>
        <w:t xml:space="preserve"> </w:t>
      </w:r>
      <w:r>
        <w:rPr>
          <w:sz w:val="24"/>
        </w:rPr>
        <w:t>между</w:t>
      </w:r>
      <w:r>
        <w:rPr>
          <w:spacing w:val="-57"/>
          <w:sz w:val="24"/>
        </w:rPr>
        <w:t xml:space="preserve"> </w:t>
      </w:r>
      <w:r>
        <w:rPr>
          <w:sz w:val="24"/>
        </w:rPr>
        <w:t>объектами</w:t>
      </w:r>
      <w:r>
        <w:rPr>
          <w:spacing w:val="3"/>
          <w:sz w:val="24"/>
        </w:rPr>
        <w:t xml:space="preserve"> </w:t>
      </w:r>
      <w:r>
        <w:rPr>
          <w:sz w:val="24"/>
        </w:rPr>
        <w:t>(часть –</w:t>
      </w:r>
      <w:r>
        <w:rPr>
          <w:spacing w:val="2"/>
          <w:sz w:val="24"/>
        </w:rPr>
        <w:t xml:space="preserve"> </w:t>
      </w:r>
      <w:r>
        <w:rPr>
          <w:sz w:val="24"/>
        </w:rPr>
        <w:t>целое, причина</w:t>
      </w:r>
      <w:r>
        <w:rPr>
          <w:spacing w:val="-2"/>
          <w:sz w:val="24"/>
        </w:rPr>
        <w:t xml:space="preserve"> </w:t>
      </w:r>
      <w:r>
        <w:rPr>
          <w:sz w:val="24"/>
        </w:rPr>
        <w:t>–</w:t>
      </w:r>
      <w:r>
        <w:rPr>
          <w:spacing w:val="2"/>
          <w:sz w:val="24"/>
        </w:rPr>
        <w:t xml:space="preserve"> </w:t>
      </w:r>
      <w:r>
        <w:rPr>
          <w:sz w:val="24"/>
        </w:rPr>
        <w:t>следствие);</w:t>
      </w:r>
    </w:p>
    <w:p w14:paraId="1161E4CF" w14:textId="77777777" w:rsidR="00927B14" w:rsidRDefault="00000000">
      <w:pPr>
        <w:pStyle w:val="a6"/>
        <w:numPr>
          <w:ilvl w:val="0"/>
          <w:numId w:val="62"/>
        </w:numPr>
        <w:tabs>
          <w:tab w:val="left" w:pos="1292"/>
        </w:tabs>
        <w:spacing w:line="276" w:lineRule="auto"/>
        <w:ind w:right="812" w:firstLine="0"/>
        <w:rPr>
          <w:sz w:val="24"/>
        </w:rPr>
      </w:pPr>
      <w:r>
        <w:rPr>
          <w:sz w:val="24"/>
        </w:rPr>
        <w:t>формулировать</w:t>
      </w:r>
      <w:r>
        <w:rPr>
          <w:spacing w:val="47"/>
          <w:sz w:val="24"/>
        </w:rPr>
        <w:t xml:space="preserve"> </w:t>
      </w:r>
      <w:r>
        <w:rPr>
          <w:sz w:val="24"/>
        </w:rPr>
        <w:t>выводы</w:t>
      </w:r>
      <w:r>
        <w:rPr>
          <w:spacing w:val="46"/>
          <w:sz w:val="24"/>
        </w:rPr>
        <w:t xml:space="preserve"> </w:t>
      </w:r>
      <w:r>
        <w:rPr>
          <w:sz w:val="24"/>
        </w:rPr>
        <w:t>и</w:t>
      </w:r>
      <w:r>
        <w:rPr>
          <w:spacing w:val="45"/>
          <w:sz w:val="24"/>
        </w:rPr>
        <w:t xml:space="preserve"> </w:t>
      </w:r>
      <w:r>
        <w:rPr>
          <w:sz w:val="24"/>
        </w:rPr>
        <w:t>подкреплять</w:t>
      </w:r>
      <w:r>
        <w:rPr>
          <w:spacing w:val="45"/>
          <w:sz w:val="24"/>
        </w:rPr>
        <w:t xml:space="preserve"> </w:t>
      </w:r>
      <w:r>
        <w:rPr>
          <w:sz w:val="24"/>
        </w:rPr>
        <w:t>их</w:t>
      </w:r>
      <w:r>
        <w:rPr>
          <w:spacing w:val="44"/>
          <w:sz w:val="24"/>
        </w:rPr>
        <w:t xml:space="preserve"> </w:t>
      </w:r>
      <w:r>
        <w:rPr>
          <w:sz w:val="24"/>
        </w:rPr>
        <w:t>доказательствами</w:t>
      </w:r>
      <w:r>
        <w:rPr>
          <w:spacing w:val="46"/>
          <w:sz w:val="24"/>
        </w:rPr>
        <w:t xml:space="preserve"> </w:t>
      </w:r>
      <w:r>
        <w:rPr>
          <w:sz w:val="24"/>
        </w:rPr>
        <w:t>на</w:t>
      </w:r>
      <w:r>
        <w:rPr>
          <w:spacing w:val="39"/>
          <w:sz w:val="24"/>
        </w:rPr>
        <w:t xml:space="preserve"> </w:t>
      </w:r>
      <w:r>
        <w:rPr>
          <w:sz w:val="24"/>
        </w:rPr>
        <w:t>основе</w:t>
      </w:r>
      <w:r>
        <w:rPr>
          <w:spacing w:val="44"/>
          <w:sz w:val="24"/>
        </w:rPr>
        <w:t xml:space="preserve"> </w:t>
      </w:r>
      <w:r>
        <w:rPr>
          <w:sz w:val="24"/>
        </w:rPr>
        <w:t>результатов</w:t>
      </w:r>
      <w:r>
        <w:rPr>
          <w:spacing w:val="46"/>
          <w:sz w:val="24"/>
        </w:rPr>
        <w:t xml:space="preserve"> </w:t>
      </w:r>
      <w:r>
        <w:rPr>
          <w:sz w:val="24"/>
        </w:rPr>
        <w:t>проведенного</w:t>
      </w:r>
      <w:r>
        <w:rPr>
          <w:spacing w:val="45"/>
          <w:sz w:val="24"/>
        </w:rPr>
        <w:t xml:space="preserve"> </w:t>
      </w:r>
      <w:r>
        <w:rPr>
          <w:sz w:val="24"/>
        </w:rPr>
        <w:t>наблюдения</w:t>
      </w:r>
      <w:r>
        <w:rPr>
          <w:spacing w:val="45"/>
          <w:sz w:val="24"/>
        </w:rPr>
        <w:t xml:space="preserve"> </w:t>
      </w:r>
      <w:r>
        <w:rPr>
          <w:sz w:val="24"/>
        </w:rPr>
        <w:t>(опыта,</w:t>
      </w:r>
      <w:r>
        <w:rPr>
          <w:spacing w:val="47"/>
          <w:sz w:val="24"/>
        </w:rPr>
        <w:t xml:space="preserve"> </w:t>
      </w:r>
      <w:r>
        <w:rPr>
          <w:sz w:val="24"/>
        </w:rPr>
        <w:t>измерения,</w:t>
      </w:r>
      <w:r>
        <w:rPr>
          <w:spacing w:val="-57"/>
          <w:sz w:val="24"/>
        </w:rPr>
        <w:t xml:space="preserve"> </w:t>
      </w:r>
      <w:r>
        <w:rPr>
          <w:sz w:val="24"/>
        </w:rPr>
        <w:t>классификации, сравнения,</w:t>
      </w:r>
      <w:r>
        <w:rPr>
          <w:spacing w:val="-4"/>
          <w:sz w:val="24"/>
        </w:rPr>
        <w:t xml:space="preserve"> </w:t>
      </w:r>
      <w:r>
        <w:rPr>
          <w:sz w:val="24"/>
        </w:rPr>
        <w:t>исследования);</w:t>
      </w:r>
    </w:p>
    <w:p w14:paraId="73939A29" w14:textId="77777777" w:rsidR="00927B14" w:rsidRDefault="00000000">
      <w:pPr>
        <w:pStyle w:val="a6"/>
        <w:numPr>
          <w:ilvl w:val="0"/>
          <w:numId w:val="62"/>
        </w:numPr>
        <w:tabs>
          <w:tab w:val="left" w:pos="1206"/>
        </w:tabs>
        <w:spacing w:before="3"/>
        <w:ind w:left="1205" w:hanging="136"/>
        <w:rPr>
          <w:sz w:val="24"/>
        </w:rPr>
      </w:pPr>
      <w:r>
        <w:rPr>
          <w:sz w:val="24"/>
        </w:rPr>
        <w:t>прогнозировать</w:t>
      </w:r>
      <w:r>
        <w:rPr>
          <w:spacing w:val="-8"/>
          <w:sz w:val="24"/>
        </w:rPr>
        <w:t xml:space="preserve"> </w:t>
      </w:r>
      <w:r>
        <w:rPr>
          <w:sz w:val="24"/>
        </w:rPr>
        <w:t>возможное</w:t>
      </w:r>
      <w:r>
        <w:rPr>
          <w:spacing w:val="-11"/>
          <w:sz w:val="24"/>
        </w:rPr>
        <w:t xml:space="preserve"> </w:t>
      </w:r>
      <w:r>
        <w:rPr>
          <w:sz w:val="24"/>
        </w:rPr>
        <w:t>развитие</w:t>
      </w:r>
      <w:r>
        <w:rPr>
          <w:spacing w:val="-10"/>
          <w:sz w:val="24"/>
        </w:rPr>
        <w:t xml:space="preserve"> </w:t>
      </w:r>
      <w:r>
        <w:rPr>
          <w:sz w:val="24"/>
        </w:rPr>
        <w:t>процессов,</w:t>
      </w:r>
      <w:r>
        <w:rPr>
          <w:spacing w:val="-7"/>
          <w:sz w:val="24"/>
        </w:rPr>
        <w:t xml:space="preserve"> </w:t>
      </w:r>
      <w:r>
        <w:rPr>
          <w:sz w:val="24"/>
        </w:rPr>
        <w:t>событий</w:t>
      </w:r>
      <w:r>
        <w:rPr>
          <w:spacing w:val="-9"/>
          <w:sz w:val="24"/>
        </w:rPr>
        <w:t xml:space="preserve"> </w:t>
      </w:r>
      <w:r>
        <w:rPr>
          <w:sz w:val="24"/>
        </w:rPr>
        <w:t>и</w:t>
      </w:r>
      <w:r>
        <w:rPr>
          <w:spacing w:val="-10"/>
          <w:sz w:val="24"/>
        </w:rPr>
        <w:t xml:space="preserve"> </w:t>
      </w:r>
      <w:r>
        <w:rPr>
          <w:sz w:val="24"/>
        </w:rPr>
        <w:t>их</w:t>
      </w:r>
      <w:r>
        <w:rPr>
          <w:spacing w:val="-10"/>
          <w:sz w:val="24"/>
        </w:rPr>
        <w:t xml:space="preserve"> </w:t>
      </w:r>
      <w:r>
        <w:rPr>
          <w:sz w:val="24"/>
        </w:rPr>
        <w:t>последствия</w:t>
      </w:r>
      <w:r>
        <w:rPr>
          <w:spacing w:val="-15"/>
          <w:sz w:val="24"/>
        </w:rPr>
        <w:t xml:space="preserve"> </w:t>
      </w:r>
      <w:r>
        <w:rPr>
          <w:sz w:val="24"/>
        </w:rPr>
        <w:t>в</w:t>
      </w:r>
      <w:r>
        <w:rPr>
          <w:spacing w:val="-9"/>
          <w:sz w:val="24"/>
        </w:rPr>
        <w:t xml:space="preserve"> </w:t>
      </w:r>
      <w:r>
        <w:rPr>
          <w:sz w:val="24"/>
        </w:rPr>
        <w:t>аналогичныхили</w:t>
      </w:r>
      <w:r>
        <w:rPr>
          <w:spacing w:val="-1"/>
          <w:sz w:val="24"/>
        </w:rPr>
        <w:t xml:space="preserve"> </w:t>
      </w:r>
      <w:r>
        <w:rPr>
          <w:sz w:val="24"/>
        </w:rPr>
        <w:t>сходных</w:t>
      </w:r>
      <w:r>
        <w:rPr>
          <w:spacing w:val="-7"/>
          <w:sz w:val="24"/>
        </w:rPr>
        <w:t xml:space="preserve"> </w:t>
      </w:r>
      <w:r>
        <w:rPr>
          <w:sz w:val="24"/>
        </w:rPr>
        <w:t>ситуациях;</w:t>
      </w:r>
    </w:p>
    <w:p w14:paraId="008E033F" w14:textId="77777777" w:rsidR="00927B14" w:rsidRDefault="00000000">
      <w:pPr>
        <w:pStyle w:val="2"/>
        <w:numPr>
          <w:ilvl w:val="0"/>
          <w:numId w:val="61"/>
        </w:numPr>
        <w:tabs>
          <w:tab w:val="left" w:pos="1331"/>
        </w:tabs>
        <w:spacing w:before="45"/>
        <w:ind w:hanging="261"/>
      </w:pPr>
      <w:bookmarkStart w:id="29" w:name="3)_работа_с_информацией:"/>
      <w:bookmarkEnd w:id="29"/>
      <w:r>
        <w:t>РАБОТА</w:t>
      </w:r>
      <w:r>
        <w:rPr>
          <w:spacing w:val="-4"/>
        </w:rPr>
        <w:t xml:space="preserve"> </w:t>
      </w:r>
      <w:r>
        <w:t>С</w:t>
      </w:r>
      <w:r>
        <w:rPr>
          <w:spacing w:val="-8"/>
        </w:rPr>
        <w:t xml:space="preserve"> </w:t>
      </w:r>
      <w:r>
        <w:t>ИНФОРМАЦИЕЙ:</w:t>
      </w:r>
    </w:p>
    <w:p w14:paraId="631F2E2C" w14:textId="77777777" w:rsidR="00927B14" w:rsidRDefault="00000000">
      <w:pPr>
        <w:pStyle w:val="a6"/>
        <w:numPr>
          <w:ilvl w:val="0"/>
          <w:numId w:val="62"/>
        </w:numPr>
        <w:tabs>
          <w:tab w:val="left" w:pos="1211"/>
        </w:tabs>
        <w:spacing w:before="37"/>
        <w:ind w:left="1210" w:hanging="141"/>
        <w:rPr>
          <w:sz w:val="24"/>
        </w:rPr>
      </w:pPr>
      <w:r>
        <w:rPr>
          <w:sz w:val="24"/>
        </w:rPr>
        <w:t>выбирать</w:t>
      </w:r>
      <w:r>
        <w:rPr>
          <w:spacing w:val="-5"/>
          <w:sz w:val="24"/>
        </w:rPr>
        <w:t xml:space="preserve"> </w:t>
      </w:r>
      <w:r>
        <w:rPr>
          <w:sz w:val="24"/>
        </w:rPr>
        <w:t>источник</w:t>
      </w:r>
      <w:r>
        <w:rPr>
          <w:spacing w:val="-11"/>
          <w:sz w:val="24"/>
        </w:rPr>
        <w:t xml:space="preserve"> </w:t>
      </w:r>
      <w:r>
        <w:rPr>
          <w:sz w:val="24"/>
        </w:rPr>
        <w:t>получения</w:t>
      </w:r>
      <w:r>
        <w:rPr>
          <w:spacing w:val="-5"/>
          <w:sz w:val="24"/>
        </w:rPr>
        <w:t xml:space="preserve"> </w:t>
      </w:r>
      <w:r>
        <w:rPr>
          <w:sz w:val="24"/>
        </w:rPr>
        <w:t>информации;</w:t>
      </w:r>
    </w:p>
    <w:p w14:paraId="3E3B4738" w14:textId="77777777" w:rsidR="00927B14" w:rsidRDefault="00000000">
      <w:pPr>
        <w:pStyle w:val="a6"/>
        <w:numPr>
          <w:ilvl w:val="0"/>
          <w:numId w:val="62"/>
        </w:numPr>
        <w:tabs>
          <w:tab w:val="left" w:pos="1302"/>
        </w:tabs>
        <w:spacing w:before="41"/>
        <w:ind w:left="1301" w:hanging="232"/>
        <w:rPr>
          <w:sz w:val="24"/>
        </w:rPr>
      </w:pPr>
      <w:r>
        <w:rPr>
          <w:sz w:val="24"/>
        </w:rPr>
        <w:t>согласно</w:t>
      </w:r>
      <w:r>
        <w:rPr>
          <w:spacing w:val="-2"/>
          <w:sz w:val="24"/>
        </w:rPr>
        <w:t xml:space="preserve"> </w:t>
      </w:r>
      <w:r>
        <w:rPr>
          <w:sz w:val="24"/>
        </w:rPr>
        <w:t>заданному</w:t>
      </w:r>
      <w:r>
        <w:rPr>
          <w:spacing w:val="-9"/>
          <w:sz w:val="24"/>
        </w:rPr>
        <w:t xml:space="preserve"> </w:t>
      </w:r>
      <w:r>
        <w:rPr>
          <w:sz w:val="24"/>
        </w:rPr>
        <w:t>алгоритму</w:t>
      </w:r>
      <w:r>
        <w:rPr>
          <w:spacing w:val="-9"/>
          <w:sz w:val="24"/>
        </w:rPr>
        <w:t xml:space="preserve"> </w:t>
      </w:r>
      <w:r>
        <w:rPr>
          <w:sz w:val="24"/>
        </w:rPr>
        <w:t>находить</w:t>
      </w:r>
      <w:r>
        <w:rPr>
          <w:spacing w:val="1"/>
          <w:sz w:val="24"/>
        </w:rPr>
        <w:t xml:space="preserve"> </w:t>
      </w:r>
      <w:r>
        <w:rPr>
          <w:sz w:val="24"/>
        </w:rPr>
        <w:t>в предложенном</w:t>
      </w:r>
      <w:r>
        <w:rPr>
          <w:spacing w:val="-3"/>
          <w:sz w:val="24"/>
        </w:rPr>
        <w:t xml:space="preserve"> </w:t>
      </w:r>
      <w:r>
        <w:rPr>
          <w:sz w:val="24"/>
        </w:rPr>
        <w:t>источнике</w:t>
      </w:r>
      <w:r>
        <w:rPr>
          <w:spacing w:val="-1"/>
          <w:sz w:val="24"/>
        </w:rPr>
        <w:t xml:space="preserve"> </w:t>
      </w:r>
      <w:r>
        <w:rPr>
          <w:sz w:val="24"/>
        </w:rPr>
        <w:t>информацию,</w:t>
      </w:r>
      <w:r>
        <w:rPr>
          <w:spacing w:val="2"/>
          <w:sz w:val="24"/>
        </w:rPr>
        <w:t xml:space="preserve"> </w:t>
      </w:r>
      <w:r>
        <w:rPr>
          <w:sz w:val="24"/>
        </w:rPr>
        <w:t>представленную</w:t>
      </w:r>
      <w:r>
        <w:rPr>
          <w:spacing w:val="-1"/>
          <w:sz w:val="24"/>
        </w:rPr>
        <w:t xml:space="preserve"> </w:t>
      </w:r>
      <w:r>
        <w:rPr>
          <w:sz w:val="24"/>
        </w:rPr>
        <w:t>в явном</w:t>
      </w:r>
      <w:r>
        <w:rPr>
          <w:spacing w:val="-4"/>
          <w:sz w:val="24"/>
        </w:rPr>
        <w:t xml:space="preserve"> </w:t>
      </w:r>
      <w:r>
        <w:rPr>
          <w:sz w:val="24"/>
        </w:rPr>
        <w:t>виде;</w:t>
      </w:r>
    </w:p>
    <w:p w14:paraId="0328109B" w14:textId="77777777" w:rsidR="00927B14" w:rsidRDefault="00927B14">
      <w:pPr>
        <w:rPr>
          <w:sz w:val="24"/>
        </w:rPr>
        <w:sectPr w:rsidR="00927B14" w:rsidSect="00232226">
          <w:pgSz w:w="16840" w:h="11910" w:orient="landscape"/>
          <w:pgMar w:top="1040" w:right="140" w:bottom="920" w:left="0" w:header="0" w:footer="644" w:gutter="0"/>
          <w:cols w:space="720"/>
        </w:sectPr>
      </w:pPr>
    </w:p>
    <w:p w14:paraId="3311B4F2" w14:textId="77777777" w:rsidR="00927B14" w:rsidRDefault="00000000">
      <w:pPr>
        <w:pStyle w:val="a6"/>
        <w:numPr>
          <w:ilvl w:val="0"/>
          <w:numId w:val="62"/>
        </w:numPr>
        <w:tabs>
          <w:tab w:val="left" w:pos="1316"/>
        </w:tabs>
        <w:spacing w:before="76" w:line="276" w:lineRule="auto"/>
        <w:ind w:right="815" w:firstLine="0"/>
        <w:rPr>
          <w:sz w:val="24"/>
        </w:rPr>
      </w:pPr>
      <w:r>
        <w:rPr>
          <w:sz w:val="24"/>
        </w:rPr>
        <w:lastRenderedPageBreak/>
        <w:t>распознавать</w:t>
      </w:r>
      <w:r>
        <w:rPr>
          <w:spacing w:val="37"/>
          <w:sz w:val="24"/>
        </w:rPr>
        <w:t xml:space="preserve"> </w:t>
      </w:r>
      <w:r>
        <w:rPr>
          <w:sz w:val="24"/>
        </w:rPr>
        <w:t>достоверную</w:t>
      </w:r>
      <w:r>
        <w:rPr>
          <w:spacing w:val="33"/>
          <w:sz w:val="24"/>
        </w:rPr>
        <w:t xml:space="preserve"> </w:t>
      </w:r>
      <w:r>
        <w:rPr>
          <w:sz w:val="24"/>
        </w:rPr>
        <w:t>и</w:t>
      </w:r>
      <w:r>
        <w:rPr>
          <w:spacing w:val="35"/>
          <w:sz w:val="24"/>
        </w:rPr>
        <w:t xml:space="preserve"> </w:t>
      </w:r>
      <w:r>
        <w:rPr>
          <w:sz w:val="24"/>
        </w:rPr>
        <w:t>недостоверную</w:t>
      </w:r>
      <w:r>
        <w:rPr>
          <w:spacing w:val="34"/>
          <w:sz w:val="24"/>
        </w:rPr>
        <w:t xml:space="preserve"> </w:t>
      </w:r>
      <w:r>
        <w:rPr>
          <w:sz w:val="24"/>
        </w:rPr>
        <w:t>информацию</w:t>
      </w:r>
      <w:r>
        <w:rPr>
          <w:spacing w:val="33"/>
          <w:sz w:val="24"/>
        </w:rPr>
        <w:t xml:space="preserve"> </w:t>
      </w:r>
      <w:r>
        <w:rPr>
          <w:sz w:val="24"/>
        </w:rPr>
        <w:t>самостоятельно</w:t>
      </w:r>
      <w:r>
        <w:rPr>
          <w:spacing w:val="35"/>
          <w:sz w:val="24"/>
        </w:rPr>
        <w:t xml:space="preserve"> </w:t>
      </w:r>
      <w:r>
        <w:rPr>
          <w:sz w:val="24"/>
        </w:rPr>
        <w:t>или</w:t>
      </w:r>
      <w:r>
        <w:rPr>
          <w:spacing w:val="30"/>
          <w:sz w:val="24"/>
        </w:rPr>
        <w:t xml:space="preserve"> </w:t>
      </w:r>
      <w:r>
        <w:rPr>
          <w:sz w:val="24"/>
        </w:rPr>
        <w:t>на</w:t>
      </w:r>
      <w:r>
        <w:rPr>
          <w:spacing w:val="29"/>
          <w:sz w:val="24"/>
        </w:rPr>
        <w:t xml:space="preserve"> </w:t>
      </w:r>
      <w:r>
        <w:rPr>
          <w:sz w:val="24"/>
        </w:rPr>
        <w:t>основании</w:t>
      </w:r>
      <w:r>
        <w:rPr>
          <w:spacing w:val="37"/>
          <w:sz w:val="24"/>
        </w:rPr>
        <w:t xml:space="preserve"> </w:t>
      </w:r>
      <w:r>
        <w:rPr>
          <w:sz w:val="24"/>
        </w:rPr>
        <w:t>предложенного</w:t>
      </w:r>
      <w:r>
        <w:rPr>
          <w:spacing w:val="35"/>
          <w:sz w:val="24"/>
        </w:rPr>
        <w:t xml:space="preserve"> </w:t>
      </w:r>
      <w:r>
        <w:rPr>
          <w:sz w:val="24"/>
        </w:rPr>
        <w:t>педагогическим</w:t>
      </w:r>
      <w:r>
        <w:rPr>
          <w:spacing w:val="33"/>
          <w:sz w:val="24"/>
        </w:rPr>
        <w:t xml:space="preserve"> </w:t>
      </w:r>
      <w:r>
        <w:rPr>
          <w:sz w:val="24"/>
        </w:rPr>
        <w:t>работником</w:t>
      </w:r>
      <w:r>
        <w:rPr>
          <w:spacing w:val="-57"/>
          <w:sz w:val="24"/>
        </w:rPr>
        <w:t xml:space="preserve"> </w:t>
      </w:r>
      <w:r>
        <w:rPr>
          <w:sz w:val="24"/>
        </w:rPr>
        <w:t>способа</w:t>
      </w:r>
      <w:r>
        <w:rPr>
          <w:spacing w:val="1"/>
          <w:sz w:val="24"/>
        </w:rPr>
        <w:t xml:space="preserve"> </w:t>
      </w:r>
      <w:r>
        <w:rPr>
          <w:sz w:val="24"/>
        </w:rPr>
        <w:t>ее</w:t>
      </w:r>
      <w:r>
        <w:rPr>
          <w:spacing w:val="-4"/>
          <w:sz w:val="24"/>
        </w:rPr>
        <w:t xml:space="preserve"> </w:t>
      </w:r>
      <w:r>
        <w:rPr>
          <w:sz w:val="24"/>
        </w:rPr>
        <w:t>проверки;</w:t>
      </w:r>
    </w:p>
    <w:p w14:paraId="495768F4" w14:textId="77777777" w:rsidR="00927B14" w:rsidRDefault="00000000">
      <w:pPr>
        <w:pStyle w:val="a6"/>
        <w:numPr>
          <w:ilvl w:val="0"/>
          <w:numId w:val="62"/>
        </w:numPr>
        <w:tabs>
          <w:tab w:val="left" w:pos="1263"/>
        </w:tabs>
        <w:spacing w:line="280" w:lineRule="auto"/>
        <w:ind w:right="816" w:firstLine="0"/>
        <w:rPr>
          <w:sz w:val="24"/>
        </w:rPr>
      </w:pPr>
      <w:r>
        <w:rPr>
          <w:sz w:val="24"/>
        </w:rPr>
        <w:t>соблюдать</w:t>
      </w:r>
      <w:r>
        <w:rPr>
          <w:spacing w:val="1"/>
          <w:sz w:val="24"/>
        </w:rPr>
        <w:t xml:space="preserve"> </w:t>
      </w:r>
      <w:r>
        <w:rPr>
          <w:sz w:val="24"/>
        </w:rPr>
        <w:t>с помощью взрослых (педагогических работников,</w:t>
      </w:r>
      <w:r>
        <w:rPr>
          <w:spacing w:val="1"/>
          <w:sz w:val="24"/>
        </w:rPr>
        <w:t xml:space="preserve"> </w:t>
      </w:r>
      <w:r>
        <w:rPr>
          <w:sz w:val="24"/>
        </w:rPr>
        <w:t>-</w:t>
      </w:r>
      <w:r>
        <w:rPr>
          <w:spacing w:val="1"/>
          <w:sz w:val="24"/>
        </w:rPr>
        <w:t xml:space="preserve"> </w:t>
      </w:r>
      <w:r>
        <w:rPr>
          <w:sz w:val="24"/>
        </w:rPr>
        <w:t>родителей</w:t>
      </w:r>
      <w:r>
        <w:rPr>
          <w:spacing w:val="1"/>
          <w:sz w:val="24"/>
        </w:rPr>
        <w:t xml:space="preserve"> </w:t>
      </w:r>
      <w:r>
        <w:rPr>
          <w:sz w:val="24"/>
        </w:rPr>
        <w:t>(законных представителей)</w:t>
      </w:r>
      <w:r>
        <w:rPr>
          <w:spacing w:val="1"/>
          <w:sz w:val="24"/>
        </w:rPr>
        <w:t xml:space="preserve"> </w:t>
      </w:r>
      <w:r>
        <w:rPr>
          <w:sz w:val="24"/>
        </w:rPr>
        <w:t>несовершеннолетних обучающихся)</w:t>
      </w:r>
      <w:r>
        <w:rPr>
          <w:spacing w:val="-57"/>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3"/>
          <w:sz w:val="24"/>
        </w:rPr>
        <w:t xml:space="preserve"> </w:t>
      </w:r>
      <w:r>
        <w:rPr>
          <w:sz w:val="24"/>
        </w:rPr>
        <w:t>при</w:t>
      </w:r>
      <w:r>
        <w:rPr>
          <w:spacing w:val="2"/>
          <w:sz w:val="24"/>
        </w:rPr>
        <w:t xml:space="preserve"> </w:t>
      </w:r>
      <w:r>
        <w:rPr>
          <w:sz w:val="24"/>
        </w:rPr>
        <w:t>поиске</w:t>
      </w:r>
      <w:r>
        <w:rPr>
          <w:spacing w:val="4"/>
          <w:sz w:val="24"/>
        </w:rPr>
        <w:t xml:space="preserve"> </w:t>
      </w:r>
      <w:r>
        <w:rPr>
          <w:sz w:val="24"/>
        </w:rPr>
        <w:t>информации в</w:t>
      </w:r>
      <w:r>
        <w:rPr>
          <w:spacing w:val="-2"/>
          <w:sz w:val="24"/>
        </w:rPr>
        <w:t xml:space="preserve"> </w:t>
      </w:r>
      <w:r>
        <w:rPr>
          <w:sz w:val="24"/>
        </w:rPr>
        <w:t>интернете;</w:t>
      </w:r>
    </w:p>
    <w:p w14:paraId="39623C98" w14:textId="77777777" w:rsidR="00927B14" w:rsidRDefault="00000000">
      <w:pPr>
        <w:pStyle w:val="a6"/>
        <w:numPr>
          <w:ilvl w:val="0"/>
          <w:numId w:val="62"/>
        </w:numPr>
        <w:tabs>
          <w:tab w:val="left" w:pos="1259"/>
        </w:tabs>
        <w:spacing w:line="276" w:lineRule="auto"/>
        <w:ind w:right="814" w:firstLine="0"/>
        <w:rPr>
          <w:sz w:val="24"/>
        </w:rPr>
      </w:pPr>
      <w:r>
        <w:rPr>
          <w:sz w:val="24"/>
        </w:rPr>
        <w:t>анализировать</w:t>
      </w:r>
      <w:r>
        <w:rPr>
          <w:spacing w:val="37"/>
          <w:sz w:val="24"/>
        </w:rPr>
        <w:t xml:space="preserve"> </w:t>
      </w:r>
      <w:r>
        <w:rPr>
          <w:sz w:val="24"/>
        </w:rPr>
        <w:t>и</w:t>
      </w:r>
      <w:r>
        <w:rPr>
          <w:spacing w:val="37"/>
          <w:sz w:val="24"/>
        </w:rPr>
        <w:t xml:space="preserve"> </w:t>
      </w:r>
      <w:r>
        <w:rPr>
          <w:sz w:val="24"/>
        </w:rPr>
        <w:t>создавать</w:t>
      </w:r>
      <w:r>
        <w:rPr>
          <w:spacing w:val="42"/>
          <w:sz w:val="24"/>
        </w:rPr>
        <w:t xml:space="preserve"> </w:t>
      </w:r>
      <w:r>
        <w:rPr>
          <w:sz w:val="24"/>
        </w:rPr>
        <w:t>текстовую,</w:t>
      </w:r>
      <w:r>
        <w:rPr>
          <w:spacing w:val="42"/>
          <w:sz w:val="24"/>
        </w:rPr>
        <w:t xml:space="preserve"> </w:t>
      </w:r>
      <w:r>
        <w:rPr>
          <w:sz w:val="24"/>
        </w:rPr>
        <w:t>видео-,</w:t>
      </w:r>
      <w:r>
        <w:rPr>
          <w:spacing w:val="38"/>
          <w:sz w:val="24"/>
        </w:rPr>
        <w:t xml:space="preserve"> </w:t>
      </w:r>
      <w:r>
        <w:rPr>
          <w:sz w:val="24"/>
        </w:rPr>
        <w:t>графическую,</w:t>
      </w:r>
      <w:r>
        <w:rPr>
          <w:spacing w:val="43"/>
          <w:sz w:val="24"/>
        </w:rPr>
        <w:t xml:space="preserve"> </w:t>
      </w:r>
      <w:r>
        <w:rPr>
          <w:sz w:val="24"/>
        </w:rPr>
        <w:t>звуковую</w:t>
      </w:r>
      <w:r>
        <w:rPr>
          <w:spacing w:val="38"/>
          <w:sz w:val="24"/>
        </w:rPr>
        <w:t xml:space="preserve"> </w:t>
      </w:r>
      <w:r>
        <w:rPr>
          <w:sz w:val="24"/>
        </w:rPr>
        <w:t>информацию</w:t>
      </w:r>
      <w:r>
        <w:rPr>
          <w:spacing w:val="34"/>
          <w:sz w:val="24"/>
        </w:rPr>
        <w:t xml:space="preserve"> </w:t>
      </w:r>
      <w:r>
        <w:rPr>
          <w:sz w:val="24"/>
        </w:rPr>
        <w:t>в</w:t>
      </w:r>
      <w:r>
        <w:rPr>
          <w:spacing w:val="47"/>
          <w:sz w:val="24"/>
        </w:rPr>
        <w:t xml:space="preserve"> </w:t>
      </w:r>
      <w:r>
        <w:rPr>
          <w:sz w:val="24"/>
        </w:rPr>
        <w:t>соответствии</w:t>
      </w:r>
      <w:r>
        <w:rPr>
          <w:spacing w:val="39"/>
          <w:sz w:val="24"/>
        </w:rPr>
        <w:t xml:space="preserve"> </w:t>
      </w:r>
      <w:r>
        <w:rPr>
          <w:sz w:val="24"/>
        </w:rPr>
        <w:t>с</w:t>
      </w:r>
      <w:r>
        <w:rPr>
          <w:spacing w:val="40"/>
          <w:sz w:val="24"/>
        </w:rPr>
        <w:t xml:space="preserve"> </w:t>
      </w:r>
      <w:r>
        <w:rPr>
          <w:sz w:val="24"/>
        </w:rPr>
        <w:t>учебной</w:t>
      </w:r>
      <w:r>
        <w:rPr>
          <w:spacing w:val="42"/>
          <w:sz w:val="24"/>
        </w:rPr>
        <w:t xml:space="preserve"> </w:t>
      </w:r>
      <w:r>
        <w:rPr>
          <w:sz w:val="24"/>
        </w:rPr>
        <w:t>задачей;</w:t>
      </w:r>
      <w:r>
        <w:rPr>
          <w:spacing w:val="37"/>
          <w:sz w:val="24"/>
        </w:rPr>
        <w:t xml:space="preserve"> </w:t>
      </w:r>
      <w:r>
        <w:rPr>
          <w:sz w:val="24"/>
        </w:rPr>
        <w:t>-</w:t>
      </w:r>
      <w:r>
        <w:rPr>
          <w:spacing w:val="43"/>
          <w:sz w:val="24"/>
        </w:rPr>
        <w:t xml:space="preserve"> </w:t>
      </w:r>
      <w:r>
        <w:rPr>
          <w:sz w:val="24"/>
        </w:rPr>
        <w:t>самостоятельно</w:t>
      </w:r>
      <w:r>
        <w:rPr>
          <w:spacing w:val="-57"/>
          <w:sz w:val="24"/>
        </w:rPr>
        <w:t xml:space="preserve"> </w:t>
      </w:r>
      <w:r>
        <w:rPr>
          <w:sz w:val="24"/>
        </w:rPr>
        <w:t>создавать</w:t>
      </w:r>
      <w:r>
        <w:rPr>
          <w:spacing w:val="3"/>
          <w:sz w:val="24"/>
        </w:rPr>
        <w:t xml:space="preserve"> </w:t>
      </w:r>
      <w:r>
        <w:rPr>
          <w:sz w:val="24"/>
        </w:rPr>
        <w:t>схемы,</w:t>
      </w:r>
      <w:r>
        <w:rPr>
          <w:spacing w:val="1"/>
          <w:sz w:val="24"/>
        </w:rPr>
        <w:t xml:space="preserve"> </w:t>
      </w:r>
      <w:r>
        <w:rPr>
          <w:sz w:val="24"/>
        </w:rPr>
        <w:t>таблицы</w:t>
      </w:r>
      <w:r>
        <w:rPr>
          <w:spacing w:val="4"/>
          <w:sz w:val="24"/>
        </w:rPr>
        <w:t xml:space="preserve"> </w:t>
      </w:r>
      <w:r>
        <w:rPr>
          <w:sz w:val="24"/>
        </w:rPr>
        <w:t>для</w:t>
      </w:r>
      <w:r>
        <w:rPr>
          <w:spacing w:val="3"/>
          <w:sz w:val="24"/>
        </w:rPr>
        <w:t xml:space="preserve"> </w:t>
      </w:r>
      <w:r>
        <w:rPr>
          <w:sz w:val="24"/>
        </w:rPr>
        <w:t>представления</w:t>
      </w:r>
      <w:r>
        <w:rPr>
          <w:spacing w:val="-2"/>
          <w:sz w:val="24"/>
        </w:rPr>
        <w:t xml:space="preserve"> </w:t>
      </w:r>
      <w:r>
        <w:rPr>
          <w:sz w:val="24"/>
        </w:rPr>
        <w:t>информации.</w:t>
      </w:r>
    </w:p>
    <w:p w14:paraId="08BB78E6" w14:textId="77777777" w:rsidR="00927B14" w:rsidRDefault="00000000">
      <w:pPr>
        <w:pStyle w:val="2"/>
        <w:spacing w:before="39"/>
        <w:ind w:left="850"/>
      </w:pPr>
      <w:r>
        <w:pict w14:anchorId="1E530494">
          <v:rect id="_x0000_s2080" style="position:absolute;left:0;text-align:left;margin-left:41.05pt;margin-top:18.9pt;width:760.05pt;height:.5pt;z-index:-15718912;mso-wrap-distance-left:0;mso-wrap-distance-right:0;mso-position-horizontal-relative:page" fillcolor="black" stroked="f">
            <w10:wrap type="topAndBottom" anchorx="page"/>
          </v:rect>
        </w:pict>
      </w:r>
      <w:bookmarkStart w:id="30" w:name="Овладение_универсальными_учебными_коммун"/>
      <w:bookmarkEnd w:id="30"/>
      <w:r>
        <w:t>ОВЛАДЕНИЕ</w:t>
      </w:r>
      <w:r>
        <w:rPr>
          <w:spacing w:val="-11"/>
        </w:rPr>
        <w:t xml:space="preserve"> </w:t>
      </w:r>
      <w:r>
        <w:t>УНИВЕРСАЛЬНЫМИ</w:t>
      </w:r>
      <w:r>
        <w:rPr>
          <w:spacing w:val="-12"/>
        </w:rPr>
        <w:t xml:space="preserve"> </w:t>
      </w:r>
      <w:r>
        <w:t>УЧЕБНЫМИ</w:t>
      </w:r>
      <w:r>
        <w:rPr>
          <w:spacing w:val="-8"/>
        </w:rPr>
        <w:t xml:space="preserve"> </w:t>
      </w:r>
      <w:r>
        <w:t>КОММУНИКАТИВНЫМИ</w:t>
      </w:r>
      <w:r>
        <w:rPr>
          <w:spacing w:val="-11"/>
        </w:rPr>
        <w:t xml:space="preserve"> </w:t>
      </w:r>
      <w:r>
        <w:t>ДЕЙСТВИЯМИ:</w:t>
      </w:r>
    </w:p>
    <w:p w14:paraId="1B19D5B1" w14:textId="77777777" w:rsidR="00927B14" w:rsidRDefault="00000000">
      <w:pPr>
        <w:pStyle w:val="a6"/>
        <w:numPr>
          <w:ilvl w:val="0"/>
          <w:numId w:val="60"/>
        </w:numPr>
        <w:tabs>
          <w:tab w:val="left" w:pos="1331"/>
        </w:tabs>
        <w:ind w:hanging="261"/>
        <w:rPr>
          <w:b/>
          <w:sz w:val="24"/>
        </w:rPr>
      </w:pPr>
      <w:bookmarkStart w:id="31" w:name="1)_общение:"/>
      <w:bookmarkEnd w:id="31"/>
      <w:r>
        <w:rPr>
          <w:b/>
          <w:sz w:val="24"/>
        </w:rPr>
        <w:t>общение:</w:t>
      </w:r>
    </w:p>
    <w:p w14:paraId="49279B60" w14:textId="77777777" w:rsidR="00927B14" w:rsidRDefault="00000000">
      <w:pPr>
        <w:pStyle w:val="a6"/>
        <w:numPr>
          <w:ilvl w:val="0"/>
          <w:numId w:val="62"/>
        </w:numPr>
        <w:tabs>
          <w:tab w:val="left" w:pos="1230"/>
        </w:tabs>
        <w:spacing w:before="3"/>
        <w:ind w:left="1229" w:hanging="160"/>
        <w:rPr>
          <w:sz w:val="24"/>
        </w:rPr>
      </w:pPr>
      <w:r>
        <w:rPr>
          <w:sz w:val="24"/>
        </w:rPr>
        <w:t>воспринимать</w:t>
      </w:r>
      <w:r>
        <w:rPr>
          <w:spacing w:val="15"/>
          <w:sz w:val="24"/>
        </w:rPr>
        <w:t xml:space="preserve"> </w:t>
      </w:r>
      <w:r>
        <w:rPr>
          <w:sz w:val="24"/>
        </w:rPr>
        <w:t>и</w:t>
      </w:r>
      <w:r>
        <w:rPr>
          <w:spacing w:val="9"/>
          <w:sz w:val="24"/>
        </w:rPr>
        <w:t xml:space="preserve"> </w:t>
      </w:r>
      <w:r>
        <w:rPr>
          <w:sz w:val="24"/>
        </w:rPr>
        <w:t>формулировать</w:t>
      </w:r>
      <w:r>
        <w:rPr>
          <w:spacing w:val="20"/>
          <w:sz w:val="24"/>
        </w:rPr>
        <w:t xml:space="preserve"> </w:t>
      </w:r>
      <w:r>
        <w:rPr>
          <w:sz w:val="24"/>
        </w:rPr>
        <w:t>суждения,</w:t>
      </w:r>
      <w:r>
        <w:rPr>
          <w:spacing w:val="15"/>
          <w:sz w:val="24"/>
        </w:rPr>
        <w:t xml:space="preserve"> </w:t>
      </w:r>
      <w:r>
        <w:rPr>
          <w:sz w:val="24"/>
        </w:rPr>
        <w:t>выражать</w:t>
      </w:r>
      <w:r>
        <w:rPr>
          <w:spacing w:val="20"/>
          <w:sz w:val="24"/>
        </w:rPr>
        <w:t xml:space="preserve"> </w:t>
      </w:r>
      <w:r>
        <w:rPr>
          <w:sz w:val="24"/>
        </w:rPr>
        <w:t>эмоции</w:t>
      </w:r>
      <w:r>
        <w:rPr>
          <w:spacing w:val="13"/>
          <w:sz w:val="24"/>
        </w:rPr>
        <w:t xml:space="preserve"> </w:t>
      </w:r>
      <w:r>
        <w:rPr>
          <w:sz w:val="24"/>
        </w:rPr>
        <w:t>в</w:t>
      </w:r>
      <w:r>
        <w:rPr>
          <w:spacing w:val="10"/>
          <w:sz w:val="24"/>
        </w:rPr>
        <w:t xml:space="preserve"> </w:t>
      </w:r>
      <w:r>
        <w:rPr>
          <w:sz w:val="24"/>
        </w:rPr>
        <w:t>соответствии</w:t>
      </w:r>
      <w:r>
        <w:rPr>
          <w:spacing w:val="15"/>
          <w:sz w:val="24"/>
        </w:rPr>
        <w:t xml:space="preserve"> </w:t>
      </w:r>
      <w:r>
        <w:rPr>
          <w:sz w:val="24"/>
        </w:rPr>
        <w:t>с</w:t>
      </w:r>
      <w:r>
        <w:rPr>
          <w:spacing w:val="11"/>
          <w:sz w:val="24"/>
        </w:rPr>
        <w:t xml:space="preserve"> </w:t>
      </w:r>
      <w:r>
        <w:rPr>
          <w:sz w:val="24"/>
        </w:rPr>
        <w:t>целями</w:t>
      </w:r>
      <w:r>
        <w:rPr>
          <w:spacing w:val="9"/>
          <w:sz w:val="24"/>
        </w:rPr>
        <w:t xml:space="preserve"> </w:t>
      </w:r>
      <w:r>
        <w:rPr>
          <w:sz w:val="24"/>
        </w:rPr>
        <w:t>иусловиями</w:t>
      </w:r>
      <w:r>
        <w:rPr>
          <w:spacing w:val="-8"/>
          <w:sz w:val="24"/>
        </w:rPr>
        <w:t xml:space="preserve"> </w:t>
      </w:r>
      <w:r>
        <w:rPr>
          <w:sz w:val="24"/>
        </w:rPr>
        <w:t>общения</w:t>
      </w:r>
      <w:r>
        <w:rPr>
          <w:spacing w:val="-6"/>
          <w:sz w:val="24"/>
        </w:rPr>
        <w:t xml:space="preserve"> </w:t>
      </w:r>
      <w:r>
        <w:rPr>
          <w:sz w:val="24"/>
        </w:rPr>
        <w:t>в</w:t>
      </w:r>
      <w:r>
        <w:rPr>
          <w:spacing w:val="-3"/>
          <w:sz w:val="24"/>
        </w:rPr>
        <w:t xml:space="preserve"> </w:t>
      </w:r>
      <w:r>
        <w:rPr>
          <w:sz w:val="24"/>
        </w:rPr>
        <w:t>знакомой</w:t>
      </w:r>
      <w:r>
        <w:rPr>
          <w:spacing w:val="-5"/>
          <w:sz w:val="24"/>
        </w:rPr>
        <w:t xml:space="preserve"> </w:t>
      </w:r>
      <w:r>
        <w:rPr>
          <w:sz w:val="24"/>
        </w:rPr>
        <w:t>среде;</w:t>
      </w:r>
    </w:p>
    <w:p w14:paraId="0F8094EF" w14:textId="77777777" w:rsidR="00927B14" w:rsidRDefault="00000000">
      <w:pPr>
        <w:pStyle w:val="a6"/>
        <w:numPr>
          <w:ilvl w:val="0"/>
          <w:numId w:val="62"/>
        </w:numPr>
        <w:tabs>
          <w:tab w:val="left" w:pos="1206"/>
        </w:tabs>
        <w:spacing w:before="42"/>
        <w:ind w:left="1205" w:hanging="136"/>
        <w:rPr>
          <w:sz w:val="24"/>
        </w:rPr>
      </w:pPr>
      <w:r>
        <w:rPr>
          <w:sz w:val="24"/>
        </w:rPr>
        <w:t>проявлять</w:t>
      </w:r>
      <w:r>
        <w:rPr>
          <w:spacing w:val="-11"/>
          <w:sz w:val="24"/>
        </w:rPr>
        <w:t xml:space="preserve"> </w:t>
      </w:r>
      <w:r>
        <w:rPr>
          <w:sz w:val="24"/>
        </w:rPr>
        <w:t>уважительное</w:t>
      </w:r>
      <w:r>
        <w:rPr>
          <w:spacing w:val="-14"/>
          <w:sz w:val="24"/>
        </w:rPr>
        <w:t xml:space="preserve"> </w:t>
      </w:r>
      <w:r>
        <w:rPr>
          <w:sz w:val="24"/>
        </w:rPr>
        <w:t>отношение</w:t>
      </w:r>
      <w:r>
        <w:rPr>
          <w:spacing w:val="-11"/>
          <w:sz w:val="24"/>
        </w:rPr>
        <w:t xml:space="preserve"> </w:t>
      </w:r>
      <w:r>
        <w:rPr>
          <w:sz w:val="24"/>
        </w:rPr>
        <w:t>к</w:t>
      </w:r>
      <w:r>
        <w:rPr>
          <w:spacing w:val="-13"/>
          <w:sz w:val="24"/>
        </w:rPr>
        <w:t xml:space="preserve"> </w:t>
      </w:r>
      <w:r>
        <w:rPr>
          <w:sz w:val="24"/>
        </w:rPr>
        <w:t>собеседнику,</w:t>
      </w:r>
      <w:r>
        <w:rPr>
          <w:spacing w:val="-3"/>
          <w:sz w:val="24"/>
        </w:rPr>
        <w:t xml:space="preserve"> </w:t>
      </w:r>
      <w:r>
        <w:rPr>
          <w:sz w:val="24"/>
        </w:rPr>
        <w:t>соблюдать</w:t>
      </w:r>
      <w:r>
        <w:rPr>
          <w:spacing w:val="-6"/>
          <w:sz w:val="24"/>
        </w:rPr>
        <w:t xml:space="preserve"> </w:t>
      </w:r>
      <w:r>
        <w:rPr>
          <w:sz w:val="24"/>
        </w:rPr>
        <w:t>правила</w:t>
      </w:r>
      <w:r>
        <w:rPr>
          <w:spacing w:val="-12"/>
          <w:sz w:val="24"/>
        </w:rPr>
        <w:t xml:space="preserve"> </w:t>
      </w:r>
      <w:r>
        <w:rPr>
          <w:sz w:val="24"/>
        </w:rPr>
        <w:t>ведения</w:t>
      </w:r>
      <w:r>
        <w:rPr>
          <w:spacing w:val="-11"/>
          <w:sz w:val="24"/>
        </w:rPr>
        <w:t xml:space="preserve"> </w:t>
      </w:r>
      <w:r>
        <w:rPr>
          <w:sz w:val="24"/>
        </w:rPr>
        <w:t>диалога</w:t>
      </w:r>
      <w:r>
        <w:rPr>
          <w:spacing w:val="-12"/>
          <w:sz w:val="24"/>
        </w:rPr>
        <w:t xml:space="preserve"> </w:t>
      </w:r>
      <w:r>
        <w:rPr>
          <w:sz w:val="24"/>
        </w:rPr>
        <w:t>идискуссии;</w:t>
      </w:r>
    </w:p>
    <w:p w14:paraId="52DE4D3F" w14:textId="77777777" w:rsidR="00927B14" w:rsidRDefault="00000000">
      <w:pPr>
        <w:pStyle w:val="a6"/>
        <w:numPr>
          <w:ilvl w:val="0"/>
          <w:numId w:val="62"/>
        </w:numPr>
        <w:tabs>
          <w:tab w:val="left" w:pos="1211"/>
        </w:tabs>
        <w:spacing w:before="41"/>
        <w:ind w:left="1210" w:hanging="141"/>
        <w:rPr>
          <w:sz w:val="24"/>
        </w:rPr>
      </w:pPr>
      <w:r>
        <w:rPr>
          <w:sz w:val="24"/>
        </w:rPr>
        <w:t>признавать</w:t>
      </w:r>
      <w:r>
        <w:rPr>
          <w:spacing w:val="-8"/>
          <w:sz w:val="24"/>
        </w:rPr>
        <w:t xml:space="preserve"> </w:t>
      </w:r>
      <w:r>
        <w:rPr>
          <w:sz w:val="24"/>
        </w:rPr>
        <w:t>возможность</w:t>
      </w:r>
      <w:r>
        <w:rPr>
          <w:spacing w:val="-2"/>
          <w:sz w:val="24"/>
        </w:rPr>
        <w:t xml:space="preserve"> </w:t>
      </w:r>
      <w:r>
        <w:rPr>
          <w:sz w:val="24"/>
        </w:rPr>
        <w:t>существования</w:t>
      </w:r>
      <w:r>
        <w:rPr>
          <w:spacing w:val="-4"/>
          <w:sz w:val="24"/>
        </w:rPr>
        <w:t xml:space="preserve"> </w:t>
      </w:r>
      <w:r>
        <w:rPr>
          <w:sz w:val="24"/>
        </w:rPr>
        <w:t>разных</w:t>
      </w:r>
      <w:r>
        <w:rPr>
          <w:spacing w:val="-4"/>
          <w:sz w:val="24"/>
        </w:rPr>
        <w:t xml:space="preserve"> </w:t>
      </w:r>
      <w:r>
        <w:rPr>
          <w:sz w:val="24"/>
        </w:rPr>
        <w:t>точек</w:t>
      </w:r>
      <w:r>
        <w:rPr>
          <w:spacing w:val="-6"/>
          <w:sz w:val="24"/>
        </w:rPr>
        <w:t xml:space="preserve"> </w:t>
      </w:r>
      <w:r>
        <w:rPr>
          <w:sz w:val="24"/>
        </w:rPr>
        <w:t>зрения;</w:t>
      </w:r>
    </w:p>
    <w:p w14:paraId="35463B1C" w14:textId="77777777" w:rsidR="00927B14" w:rsidRDefault="00000000">
      <w:pPr>
        <w:pStyle w:val="a6"/>
        <w:numPr>
          <w:ilvl w:val="0"/>
          <w:numId w:val="62"/>
        </w:numPr>
        <w:tabs>
          <w:tab w:val="left" w:pos="1211"/>
        </w:tabs>
        <w:spacing w:before="45"/>
        <w:ind w:left="1210" w:hanging="141"/>
        <w:rPr>
          <w:sz w:val="24"/>
        </w:rPr>
      </w:pPr>
      <w:r>
        <w:rPr>
          <w:sz w:val="24"/>
        </w:rPr>
        <w:t>корректно</w:t>
      </w:r>
      <w:r>
        <w:rPr>
          <w:spacing w:val="-4"/>
          <w:sz w:val="24"/>
        </w:rPr>
        <w:t xml:space="preserve"> </w:t>
      </w:r>
      <w:r>
        <w:rPr>
          <w:sz w:val="24"/>
        </w:rPr>
        <w:t>и</w:t>
      </w:r>
      <w:r>
        <w:rPr>
          <w:spacing w:val="-6"/>
          <w:sz w:val="24"/>
        </w:rPr>
        <w:t xml:space="preserve"> </w:t>
      </w:r>
      <w:r>
        <w:rPr>
          <w:sz w:val="24"/>
        </w:rPr>
        <w:t>аргументировано</w:t>
      </w:r>
      <w:r>
        <w:rPr>
          <w:spacing w:val="-1"/>
          <w:sz w:val="24"/>
        </w:rPr>
        <w:t xml:space="preserve"> </w:t>
      </w:r>
      <w:r>
        <w:rPr>
          <w:sz w:val="24"/>
        </w:rPr>
        <w:t>высказывать</w:t>
      </w:r>
      <w:r>
        <w:rPr>
          <w:spacing w:val="-6"/>
          <w:sz w:val="24"/>
        </w:rPr>
        <w:t xml:space="preserve"> </w:t>
      </w:r>
      <w:r>
        <w:rPr>
          <w:sz w:val="24"/>
        </w:rPr>
        <w:t>свое</w:t>
      </w:r>
      <w:r>
        <w:rPr>
          <w:spacing w:val="-8"/>
          <w:sz w:val="24"/>
        </w:rPr>
        <w:t xml:space="preserve"> </w:t>
      </w:r>
      <w:r>
        <w:rPr>
          <w:sz w:val="24"/>
        </w:rPr>
        <w:t>мнение;</w:t>
      </w:r>
    </w:p>
    <w:p w14:paraId="6256771D" w14:textId="77777777" w:rsidR="00927B14" w:rsidRDefault="00000000">
      <w:pPr>
        <w:pStyle w:val="a6"/>
        <w:numPr>
          <w:ilvl w:val="0"/>
          <w:numId w:val="62"/>
        </w:numPr>
        <w:tabs>
          <w:tab w:val="left" w:pos="1211"/>
        </w:tabs>
        <w:spacing w:before="41"/>
        <w:ind w:left="1210" w:hanging="141"/>
        <w:rPr>
          <w:sz w:val="24"/>
        </w:rPr>
      </w:pPr>
      <w:r>
        <w:rPr>
          <w:sz w:val="24"/>
        </w:rPr>
        <w:t>строить</w:t>
      </w:r>
      <w:r>
        <w:rPr>
          <w:spacing w:val="-1"/>
          <w:sz w:val="24"/>
        </w:rPr>
        <w:t xml:space="preserve"> </w:t>
      </w:r>
      <w:r>
        <w:rPr>
          <w:sz w:val="24"/>
        </w:rPr>
        <w:t>речевое</w:t>
      </w:r>
      <w:r>
        <w:rPr>
          <w:spacing w:val="-11"/>
          <w:sz w:val="24"/>
        </w:rPr>
        <w:t xml:space="preserve"> </w:t>
      </w:r>
      <w:r>
        <w:rPr>
          <w:sz w:val="24"/>
        </w:rPr>
        <w:t>высказывание</w:t>
      </w:r>
      <w:r>
        <w:rPr>
          <w:spacing w:val="-5"/>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7"/>
          <w:sz w:val="24"/>
        </w:rPr>
        <w:t xml:space="preserve"> </w:t>
      </w:r>
      <w:r>
        <w:rPr>
          <w:sz w:val="24"/>
        </w:rPr>
        <w:t>поставленной</w:t>
      </w:r>
      <w:r>
        <w:rPr>
          <w:spacing w:val="-3"/>
          <w:sz w:val="24"/>
        </w:rPr>
        <w:t xml:space="preserve"> </w:t>
      </w:r>
      <w:r>
        <w:rPr>
          <w:sz w:val="24"/>
        </w:rPr>
        <w:t>задачей;</w:t>
      </w:r>
    </w:p>
    <w:p w14:paraId="2A247A7D" w14:textId="77777777" w:rsidR="00927B14" w:rsidRDefault="00000000">
      <w:pPr>
        <w:pStyle w:val="a6"/>
        <w:numPr>
          <w:ilvl w:val="0"/>
          <w:numId w:val="62"/>
        </w:numPr>
        <w:tabs>
          <w:tab w:val="left" w:pos="1211"/>
        </w:tabs>
        <w:spacing w:before="113"/>
        <w:ind w:left="1210" w:hanging="141"/>
        <w:rPr>
          <w:sz w:val="24"/>
        </w:rPr>
      </w:pPr>
      <w:r>
        <w:rPr>
          <w:sz w:val="24"/>
        </w:rPr>
        <w:t>создавать</w:t>
      </w:r>
      <w:r>
        <w:rPr>
          <w:spacing w:val="-7"/>
          <w:sz w:val="24"/>
        </w:rPr>
        <w:t xml:space="preserve"> </w:t>
      </w:r>
      <w:r>
        <w:rPr>
          <w:sz w:val="24"/>
        </w:rPr>
        <w:t>устные</w:t>
      </w:r>
      <w:r>
        <w:rPr>
          <w:spacing w:val="-7"/>
          <w:sz w:val="24"/>
        </w:rPr>
        <w:t xml:space="preserve"> </w:t>
      </w:r>
      <w:r>
        <w:rPr>
          <w:sz w:val="24"/>
        </w:rPr>
        <w:t>и</w:t>
      </w:r>
      <w:r>
        <w:rPr>
          <w:spacing w:val="-7"/>
          <w:sz w:val="24"/>
        </w:rPr>
        <w:t xml:space="preserve"> </w:t>
      </w:r>
      <w:r>
        <w:rPr>
          <w:sz w:val="24"/>
        </w:rPr>
        <w:t>письменные</w:t>
      </w:r>
      <w:r>
        <w:rPr>
          <w:spacing w:val="-7"/>
          <w:sz w:val="24"/>
        </w:rPr>
        <w:t xml:space="preserve"> </w:t>
      </w:r>
      <w:r>
        <w:rPr>
          <w:sz w:val="24"/>
        </w:rPr>
        <w:t>тексты</w:t>
      </w:r>
      <w:r>
        <w:rPr>
          <w:spacing w:val="-10"/>
          <w:sz w:val="24"/>
        </w:rPr>
        <w:t xml:space="preserve"> </w:t>
      </w:r>
      <w:r>
        <w:rPr>
          <w:sz w:val="24"/>
        </w:rPr>
        <w:t>(описание,</w:t>
      </w:r>
      <w:r>
        <w:rPr>
          <w:spacing w:val="-4"/>
          <w:sz w:val="24"/>
        </w:rPr>
        <w:t xml:space="preserve"> </w:t>
      </w:r>
      <w:r>
        <w:rPr>
          <w:sz w:val="24"/>
        </w:rPr>
        <w:t>рассуждение,</w:t>
      </w:r>
      <w:r>
        <w:rPr>
          <w:spacing w:val="-5"/>
          <w:sz w:val="24"/>
        </w:rPr>
        <w:t xml:space="preserve"> </w:t>
      </w:r>
      <w:r>
        <w:rPr>
          <w:sz w:val="24"/>
        </w:rPr>
        <w:t>повествование);</w:t>
      </w:r>
    </w:p>
    <w:p w14:paraId="547BD6EA" w14:textId="77777777" w:rsidR="00927B14" w:rsidRDefault="00000000">
      <w:pPr>
        <w:pStyle w:val="a6"/>
        <w:numPr>
          <w:ilvl w:val="0"/>
          <w:numId w:val="62"/>
        </w:numPr>
        <w:tabs>
          <w:tab w:val="left" w:pos="1211"/>
        </w:tabs>
        <w:spacing w:before="41"/>
        <w:ind w:left="1210" w:hanging="141"/>
        <w:rPr>
          <w:sz w:val="24"/>
        </w:rPr>
      </w:pPr>
      <w:r>
        <w:rPr>
          <w:sz w:val="24"/>
        </w:rPr>
        <w:t>готовить</w:t>
      </w:r>
      <w:r>
        <w:rPr>
          <w:spacing w:val="-7"/>
          <w:sz w:val="24"/>
        </w:rPr>
        <w:t xml:space="preserve"> </w:t>
      </w:r>
      <w:r>
        <w:rPr>
          <w:sz w:val="24"/>
        </w:rPr>
        <w:t>небольшие</w:t>
      </w:r>
      <w:r>
        <w:rPr>
          <w:spacing w:val="-12"/>
          <w:sz w:val="24"/>
        </w:rPr>
        <w:t xml:space="preserve"> </w:t>
      </w:r>
      <w:r>
        <w:rPr>
          <w:sz w:val="24"/>
        </w:rPr>
        <w:t>публичные</w:t>
      </w:r>
      <w:r>
        <w:rPr>
          <w:spacing w:val="-7"/>
          <w:sz w:val="24"/>
        </w:rPr>
        <w:t xml:space="preserve"> </w:t>
      </w:r>
      <w:r>
        <w:rPr>
          <w:sz w:val="24"/>
        </w:rPr>
        <w:t>выступления;</w:t>
      </w:r>
    </w:p>
    <w:p w14:paraId="2DF0B01E" w14:textId="77777777" w:rsidR="00927B14" w:rsidRDefault="00000000">
      <w:pPr>
        <w:pStyle w:val="a6"/>
        <w:numPr>
          <w:ilvl w:val="0"/>
          <w:numId w:val="62"/>
        </w:numPr>
        <w:tabs>
          <w:tab w:val="left" w:pos="1211"/>
        </w:tabs>
        <w:spacing w:before="41"/>
        <w:ind w:left="1210" w:hanging="141"/>
        <w:rPr>
          <w:sz w:val="24"/>
        </w:rPr>
      </w:pPr>
      <w:r>
        <w:rPr>
          <w:spacing w:val="-1"/>
          <w:sz w:val="24"/>
        </w:rPr>
        <w:t>подбирать</w:t>
      </w:r>
      <w:r>
        <w:rPr>
          <w:spacing w:val="-4"/>
          <w:sz w:val="24"/>
        </w:rPr>
        <w:t xml:space="preserve"> </w:t>
      </w:r>
      <w:r>
        <w:rPr>
          <w:sz w:val="24"/>
        </w:rPr>
        <w:t>иллюстративный</w:t>
      </w:r>
      <w:r>
        <w:rPr>
          <w:spacing w:val="-3"/>
          <w:sz w:val="24"/>
        </w:rPr>
        <w:t xml:space="preserve"> </w:t>
      </w:r>
      <w:r>
        <w:rPr>
          <w:sz w:val="24"/>
        </w:rPr>
        <w:t>материал</w:t>
      </w:r>
      <w:r>
        <w:rPr>
          <w:spacing w:val="-5"/>
          <w:sz w:val="24"/>
        </w:rPr>
        <w:t xml:space="preserve"> </w:t>
      </w:r>
      <w:r>
        <w:rPr>
          <w:sz w:val="24"/>
        </w:rPr>
        <w:t>(рисунки,</w:t>
      </w:r>
      <w:r>
        <w:rPr>
          <w:spacing w:val="-2"/>
          <w:sz w:val="24"/>
        </w:rPr>
        <w:t xml:space="preserve"> </w:t>
      </w:r>
      <w:r>
        <w:rPr>
          <w:sz w:val="24"/>
        </w:rPr>
        <w:t>фото,</w:t>
      </w:r>
      <w:r>
        <w:rPr>
          <w:spacing w:val="-7"/>
          <w:sz w:val="24"/>
        </w:rPr>
        <w:t xml:space="preserve"> </w:t>
      </w:r>
      <w:r>
        <w:rPr>
          <w:sz w:val="24"/>
        </w:rPr>
        <w:t>плакаты)</w:t>
      </w:r>
      <w:r>
        <w:rPr>
          <w:spacing w:val="-3"/>
          <w:sz w:val="24"/>
        </w:rPr>
        <w:t xml:space="preserve"> </w:t>
      </w:r>
      <w:r>
        <w:rPr>
          <w:sz w:val="24"/>
        </w:rPr>
        <w:t>к</w:t>
      </w:r>
      <w:r>
        <w:rPr>
          <w:spacing w:val="-7"/>
          <w:sz w:val="24"/>
        </w:rPr>
        <w:t xml:space="preserve"> </w:t>
      </w:r>
      <w:r>
        <w:rPr>
          <w:sz w:val="24"/>
        </w:rPr>
        <w:t>тексту</w:t>
      </w:r>
      <w:r>
        <w:rPr>
          <w:spacing w:val="-14"/>
          <w:sz w:val="24"/>
        </w:rPr>
        <w:t xml:space="preserve"> </w:t>
      </w:r>
      <w:r>
        <w:rPr>
          <w:sz w:val="24"/>
        </w:rPr>
        <w:t>выступления;</w:t>
      </w:r>
    </w:p>
    <w:p w14:paraId="05A131F7" w14:textId="77777777" w:rsidR="00927B14" w:rsidRDefault="00000000">
      <w:pPr>
        <w:pStyle w:val="2"/>
        <w:numPr>
          <w:ilvl w:val="0"/>
          <w:numId w:val="60"/>
        </w:numPr>
        <w:tabs>
          <w:tab w:val="left" w:pos="1331"/>
        </w:tabs>
        <w:spacing w:before="51"/>
        <w:ind w:hanging="261"/>
      </w:pPr>
      <w:bookmarkStart w:id="32" w:name="2)_совместная_деятельность:"/>
      <w:bookmarkEnd w:id="32"/>
      <w:r>
        <w:t>совместная</w:t>
      </w:r>
      <w:r>
        <w:rPr>
          <w:spacing w:val="-9"/>
        </w:rPr>
        <w:t xml:space="preserve"> </w:t>
      </w:r>
      <w:r>
        <w:t>деятельность:</w:t>
      </w:r>
    </w:p>
    <w:p w14:paraId="140673A6" w14:textId="77777777" w:rsidR="00927B14" w:rsidRDefault="00000000">
      <w:pPr>
        <w:pStyle w:val="a6"/>
        <w:numPr>
          <w:ilvl w:val="0"/>
          <w:numId w:val="62"/>
        </w:numPr>
        <w:tabs>
          <w:tab w:val="left" w:pos="1225"/>
        </w:tabs>
        <w:spacing w:before="36" w:line="276" w:lineRule="auto"/>
        <w:ind w:right="811" w:firstLine="0"/>
        <w:rPr>
          <w:sz w:val="24"/>
        </w:rPr>
      </w:pPr>
      <w:r>
        <w:rPr>
          <w:sz w:val="24"/>
        </w:rPr>
        <w:t>формулировать</w:t>
      </w:r>
      <w:r>
        <w:rPr>
          <w:spacing w:val="22"/>
          <w:sz w:val="24"/>
        </w:rPr>
        <w:t xml:space="preserve"> </w:t>
      </w:r>
      <w:r>
        <w:rPr>
          <w:sz w:val="24"/>
        </w:rPr>
        <w:t>краткосрочные</w:t>
      </w:r>
      <w:r>
        <w:rPr>
          <w:spacing w:val="20"/>
          <w:sz w:val="24"/>
        </w:rPr>
        <w:t xml:space="preserve"> </w:t>
      </w:r>
      <w:r>
        <w:rPr>
          <w:sz w:val="24"/>
        </w:rPr>
        <w:t>и</w:t>
      </w:r>
      <w:r>
        <w:rPr>
          <w:spacing w:val="22"/>
          <w:sz w:val="24"/>
        </w:rPr>
        <w:t xml:space="preserve"> </w:t>
      </w:r>
      <w:r>
        <w:rPr>
          <w:sz w:val="24"/>
        </w:rPr>
        <w:t>долгосрочные</w:t>
      </w:r>
      <w:r>
        <w:rPr>
          <w:spacing w:val="25"/>
          <w:sz w:val="24"/>
        </w:rPr>
        <w:t xml:space="preserve"> </w:t>
      </w:r>
      <w:r>
        <w:rPr>
          <w:sz w:val="24"/>
        </w:rPr>
        <w:t>цели</w:t>
      </w:r>
      <w:r>
        <w:rPr>
          <w:spacing w:val="17"/>
          <w:sz w:val="24"/>
        </w:rPr>
        <w:t xml:space="preserve"> </w:t>
      </w:r>
      <w:r>
        <w:rPr>
          <w:sz w:val="24"/>
        </w:rPr>
        <w:t>(индивидуальные</w:t>
      </w:r>
      <w:r>
        <w:rPr>
          <w:spacing w:val="25"/>
          <w:sz w:val="24"/>
        </w:rPr>
        <w:t xml:space="preserve"> </w:t>
      </w:r>
      <w:r>
        <w:rPr>
          <w:sz w:val="24"/>
        </w:rPr>
        <w:t>с</w:t>
      </w:r>
      <w:r>
        <w:rPr>
          <w:spacing w:val="25"/>
          <w:sz w:val="24"/>
        </w:rPr>
        <w:t xml:space="preserve"> </w:t>
      </w:r>
      <w:r>
        <w:rPr>
          <w:sz w:val="24"/>
        </w:rPr>
        <w:t>учетом</w:t>
      </w:r>
      <w:r>
        <w:rPr>
          <w:spacing w:val="22"/>
          <w:sz w:val="24"/>
        </w:rPr>
        <w:t xml:space="preserve"> </w:t>
      </w:r>
      <w:r>
        <w:rPr>
          <w:sz w:val="24"/>
        </w:rPr>
        <w:t>участия</w:t>
      </w:r>
      <w:r>
        <w:rPr>
          <w:spacing w:val="35"/>
          <w:sz w:val="24"/>
        </w:rPr>
        <w:t xml:space="preserve"> </w:t>
      </w:r>
      <w:r>
        <w:rPr>
          <w:sz w:val="24"/>
        </w:rPr>
        <w:t>в</w:t>
      </w:r>
      <w:r>
        <w:rPr>
          <w:spacing w:val="28"/>
          <w:sz w:val="24"/>
        </w:rPr>
        <w:t xml:space="preserve"> </w:t>
      </w:r>
      <w:r>
        <w:rPr>
          <w:sz w:val="24"/>
        </w:rPr>
        <w:t>коллективных</w:t>
      </w:r>
      <w:r>
        <w:rPr>
          <w:spacing w:val="21"/>
          <w:sz w:val="24"/>
        </w:rPr>
        <w:t xml:space="preserve"> </w:t>
      </w:r>
      <w:r>
        <w:rPr>
          <w:sz w:val="24"/>
        </w:rPr>
        <w:t>задачах)</w:t>
      </w:r>
      <w:r>
        <w:rPr>
          <w:spacing w:val="30"/>
          <w:sz w:val="24"/>
        </w:rPr>
        <w:t xml:space="preserve"> </w:t>
      </w:r>
      <w:r>
        <w:rPr>
          <w:sz w:val="24"/>
        </w:rPr>
        <w:t>в</w:t>
      </w:r>
      <w:r>
        <w:rPr>
          <w:spacing w:val="23"/>
          <w:sz w:val="24"/>
        </w:rPr>
        <w:t xml:space="preserve"> </w:t>
      </w:r>
      <w:r>
        <w:rPr>
          <w:sz w:val="24"/>
        </w:rPr>
        <w:t>стандартной</w:t>
      </w:r>
      <w:r>
        <w:rPr>
          <w:spacing w:val="23"/>
          <w:sz w:val="24"/>
        </w:rPr>
        <w:t xml:space="preserve"> </w:t>
      </w:r>
      <w:r>
        <w:rPr>
          <w:sz w:val="24"/>
        </w:rPr>
        <w:t>(типовой)</w:t>
      </w:r>
      <w:r>
        <w:rPr>
          <w:spacing w:val="-57"/>
          <w:sz w:val="24"/>
        </w:rPr>
        <w:t xml:space="preserve"> </w:t>
      </w:r>
      <w:r>
        <w:rPr>
          <w:sz w:val="24"/>
        </w:rPr>
        <w:t>ситуации</w:t>
      </w:r>
      <w:r>
        <w:rPr>
          <w:spacing w:val="3"/>
          <w:sz w:val="24"/>
        </w:rPr>
        <w:t xml:space="preserve"> </w:t>
      </w:r>
      <w:r>
        <w:rPr>
          <w:sz w:val="24"/>
        </w:rPr>
        <w:t>на основе</w:t>
      </w:r>
      <w:r>
        <w:rPr>
          <w:spacing w:val="2"/>
          <w:sz w:val="24"/>
        </w:rPr>
        <w:t xml:space="preserve"> </w:t>
      </w:r>
      <w:r>
        <w:rPr>
          <w:sz w:val="24"/>
        </w:rPr>
        <w:t>предложенногоформата</w:t>
      </w:r>
      <w:r>
        <w:rPr>
          <w:spacing w:val="-3"/>
          <w:sz w:val="24"/>
        </w:rPr>
        <w:t xml:space="preserve"> </w:t>
      </w:r>
      <w:r>
        <w:rPr>
          <w:sz w:val="24"/>
        </w:rPr>
        <w:t>планирования,</w:t>
      </w:r>
      <w:r>
        <w:rPr>
          <w:spacing w:val="1"/>
          <w:sz w:val="24"/>
        </w:rPr>
        <w:t xml:space="preserve"> </w:t>
      </w:r>
      <w:r>
        <w:rPr>
          <w:sz w:val="24"/>
        </w:rPr>
        <w:t>распределения</w:t>
      </w:r>
      <w:r>
        <w:rPr>
          <w:spacing w:val="3"/>
          <w:sz w:val="24"/>
        </w:rPr>
        <w:t xml:space="preserve"> </w:t>
      </w:r>
      <w:r>
        <w:rPr>
          <w:sz w:val="24"/>
        </w:rPr>
        <w:t>промежуточных</w:t>
      </w:r>
      <w:r>
        <w:rPr>
          <w:spacing w:val="-4"/>
          <w:sz w:val="24"/>
        </w:rPr>
        <w:t xml:space="preserve"> </w:t>
      </w:r>
      <w:r>
        <w:rPr>
          <w:sz w:val="24"/>
        </w:rPr>
        <w:t>шагов</w:t>
      </w:r>
      <w:r>
        <w:rPr>
          <w:spacing w:val="2"/>
          <w:sz w:val="24"/>
        </w:rPr>
        <w:t xml:space="preserve"> </w:t>
      </w:r>
      <w:r>
        <w:rPr>
          <w:sz w:val="24"/>
        </w:rPr>
        <w:t>и</w:t>
      </w:r>
      <w:r>
        <w:rPr>
          <w:spacing w:val="-3"/>
          <w:sz w:val="24"/>
        </w:rPr>
        <w:t xml:space="preserve"> </w:t>
      </w:r>
      <w:r>
        <w:rPr>
          <w:sz w:val="24"/>
        </w:rPr>
        <w:t>сроков;</w:t>
      </w:r>
    </w:p>
    <w:p w14:paraId="568F7381" w14:textId="77777777" w:rsidR="00927B14" w:rsidRDefault="00000000">
      <w:pPr>
        <w:pStyle w:val="a6"/>
        <w:numPr>
          <w:ilvl w:val="0"/>
          <w:numId w:val="62"/>
        </w:numPr>
        <w:tabs>
          <w:tab w:val="left" w:pos="1331"/>
        </w:tabs>
        <w:spacing w:line="276" w:lineRule="auto"/>
        <w:ind w:right="820" w:firstLine="0"/>
        <w:rPr>
          <w:sz w:val="24"/>
        </w:rPr>
      </w:pPr>
      <w:r>
        <w:rPr>
          <w:sz w:val="24"/>
        </w:rPr>
        <w:t>принимать</w:t>
      </w:r>
      <w:r>
        <w:rPr>
          <w:spacing w:val="8"/>
          <w:sz w:val="24"/>
        </w:rPr>
        <w:t xml:space="preserve"> </w:t>
      </w:r>
      <w:r>
        <w:rPr>
          <w:sz w:val="24"/>
        </w:rPr>
        <w:t>цель</w:t>
      </w:r>
      <w:r>
        <w:rPr>
          <w:spacing w:val="3"/>
          <w:sz w:val="24"/>
        </w:rPr>
        <w:t xml:space="preserve"> </w:t>
      </w:r>
      <w:r>
        <w:rPr>
          <w:sz w:val="24"/>
        </w:rPr>
        <w:t>совместной</w:t>
      </w:r>
      <w:r>
        <w:rPr>
          <w:spacing w:val="8"/>
          <w:sz w:val="24"/>
        </w:rPr>
        <w:t xml:space="preserve"> </w:t>
      </w:r>
      <w:r>
        <w:rPr>
          <w:sz w:val="24"/>
        </w:rPr>
        <w:t>деятельности,</w:t>
      </w:r>
      <w:r>
        <w:rPr>
          <w:spacing w:val="8"/>
          <w:sz w:val="24"/>
        </w:rPr>
        <w:t xml:space="preserve"> </w:t>
      </w:r>
      <w:r>
        <w:rPr>
          <w:sz w:val="24"/>
        </w:rPr>
        <w:t>коллективно</w:t>
      </w:r>
      <w:r>
        <w:rPr>
          <w:spacing w:val="13"/>
          <w:sz w:val="24"/>
        </w:rPr>
        <w:t xml:space="preserve"> </w:t>
      </w:r>
      <w:r>
        <w:rPr>
          <w:sz w:val="24"/>
        </w:rPr>
        <w:t>строить</w:t>
      </w:r>
      <w:r>
        <w:rPr>
          <w:spacing w:val="7"/>
          <w:sz w:val="24"/>
        </w:rPr>
        <w:t xml:space="preserve"> </w:t>
      </w:r>
      <w:r>
        <w:rPr>
          <w:sz w:val="24"/>
        </w:rPr>
        <w:t>действия</w:t>
      </w:r>
      <w:r>
        <w:rPr>
          <w:spacing w:val="2"/>
          <w:sz w:val="24"/>
        </w:rPr>
        <w:t xml:space="preserve"> </w:t>
      </w:r>
      <w:r>
        <w:rPr>
          <w:sz w:val="24"/>
        </w:rPr>
        <w:t>по</w:t>
      </w:r>
      <w:r>
        <w:rPr>
          <w:spacing w:val="6"/>
          <w:sz w:val="24"/>
        </w:rPr>
        <w:t xml:space="preserve"> </w:t>
      </w:r>
      <w:r>
        <w:rPr>
          <w:sz w:val="24"/>
        </w:rPr>
        <w:t>ее</w:t>
      </w:r>
      <w:r>
        <w:rPr>
          <w:spacing w:val="6"/>
          <w:sz w:val="24"/>
        </w:rPr>
        <w:t xml:space="preserve"> </w:t>
      </w:r>
      <w:r>
        <w:rPr>
          <w:sz w:val="24"/>
        </w:rPr>
        <w:t>достижению:</w:t>
      </w:r>
      <w:r>
        <w:rPr>
          <w:spacing w:val="-1"/>
          <w:sz w:val="24"/>
        </w:rPr>
        <w:t xml:space="preserve"> </w:t>
      </w:r>
      <w:r>
        <w:rPr>
          <w:sz w:val="24"/>
        </w:rPr>
        <w:t>распределять</w:t>
      </w:r>
      <w:r>
        <w:rPr>
          <w:spacing w:val="8"/>
          <w:sz w:val="24"/>
        </w:rPr>
        <w:t xml:space="preserve"> </w:t>
      </w:r>
      <w:r>
        <w:rPr>
          <w:sz w:val="24"/>
        </w:rPr>
        <w:t>роли,</w:t>
      </w:r>
      <w:r>
        <w:rPr>
          <w:spacing w:val="9"/>
          <w:sz w:val="24"/>
        </w:rPr>
        <w:t xml:space="preserve"> </w:t>
      </w:r>
      <w:r>
        <w:rPr>
          <w:sz w:val="24"/>
        </w:rPr>
        <w:t>договариваться,</w:t>
      </w:r>
      <w:r>
        <w:rPr>
          <w:spacing w:val="5"/>
          <w:sz w:val="24"/>
        </w:rPr>
        <w:t xml:space="preserve"> </w:t>
      </w:r>
      <w:r>
        <w:rPr>
          <w:sz w:val="24"/>
        </w:rPr>
        <w:t>обсуждать</w:t>
      </w:r>
      <w:r>
        <w:rPr>
          <w:spacing w:val="-57"/>
          <w:sz w:val="24"/>
        </w:rPr>
        <w:t xml:space="preserve"> </w:t>
      </w:r>
      <w:r>
        <w:rPr>
          <w:sz w:val="24"/>
        </w:rPr>
        <w:t>процесс и</w:t>
      </w:r>
      <w:r>
        <w:rPr>
          <w:spacing w:val="3"/>
          <w:sz w:val="24"/>
        </w:rPr>
        <w:t xml:space="preserve"> </w:t>
      </w:r>
      <w:r>
        <w:rPr>
          <w:sz w:val="24"/>
        </w:rPr>
        <w:t>результат</w:t>
      </w:r>
      <w:r>
        <w:rPr>
          <w:spacing w:val="4"/>
          <w:sz w:val="24"/>
        </w:rPr>
        <w:t xml:space="preserve"> </w:t>
      </w:r>
      <w:r>
        <w:rPr>
          <w:sz w:val="24"/>
        </w:rPr>
        <w:t>совместной работы;</w:t>
      </w:r>
    </w:p>
    <w:p w14:paraId="584F11A6" w14:textId="77777777" w:rsidR="00927B14" w:rsidRDefault="00000000">
      <w:pPr>
        <w:pStyle w:val="a6"/>
        <w:numPr>
          <w:ilvl w:val="0"/>
          <w:numId w:val="62"/>
        </w:numPr>
        <w:tabs>
          <w:tab w:val="left" w:pos="1211"/>
        </w:tabs>
        <w:spacing w:line="275" w:lineRule="exact"/>
        <w:ind w:left="1210" w:hanging="141"/>
        <w:rPr>
          <w:sz w:val="24"/>
        </w:rPr>
      </w:pPr>
      <w:r>
        <w:rPr>
          <w:sz w:val="24"/>
        </w:rPr>
        <w:t>проявлять</w:t>
      </w:r>
      <w:r>
        <w:rPr>
          <w:spacing w:val="-11"/>
          <w:sz w:val="24"/>
        </w:rPr>
        <w:t xml:space="preserve"> </w:t>
      </w:r>
      <w:r>
        <w:rPr>
          <w:sz w:val="24"/>
        </w:rPr>
        <w:t>готовность</w:t>
      </w:r>
      <w:r>
        <w:rPr>
          <w:spacing w:val="-4"/>
          <w:sz w:val="24"/>
        </w:rPr>
        <w:t xml:space="preserve"> </w:t>
      </w:r>
      <w:r>
        <w:rPr>
          <w:sz w:val="24"/>
        </w:rPr>
        <w:t>руководить,</w:t>
      </w:r>
      <w:r>
        <w:rPr>
          <w:spacing w:val="-8"/>
          <w:sz w:val="24"/>
        </w:rPr>
        <w:t xml:space="preserve"> </w:t>
      </w:r>
      <w:r>
        <w:rPr>
          <w:sz w:val="24"/>
        </w:rPr>
        <w:t>выполнять</w:t>
      </w:r>
      <w:r>
        <w:rPr>
          <w:spacing w:val="-9"/>
          <w:sz w:val="24"/>
        </w:rPr>
        <w:t xml:space="preserve"> </w:t>
      </w:r>
      <w:r>
        <w:rPr>
          <w:sz w:val="24"/>
        </w:rPr>
        <w:t>поручения,</w:t>
      </w:r>
      <w:r>
        <w:rPr>
          <w:spacing w:val="-4"/>
          <w:sz w:val="24"/>
        </w:rPr>
        <w:t xml:space="preserve"> </w:t>
      </w:r>
      <w:r>
        <w:rPr>
          <w:sz w:val="24"/>
        </w:rPr>
        <w:t>подчиняться;</w:t>
      </w:r>
    </w:p>
    <w:p w14:paraId="6C64FBD2" w14:textId="77777777" w:rsidR="00927B14" w:rsidRDefault="00000000">
      <w:pPr>
        <w:pStyle w:val="a6"/>
        <w:numPr>
          <w:ilvl w:val="0"/>
          <w:numId w:val="62"/>
        </w:numPr>
        <w:tabs>
          <w:tab w:val="left" w:pos="1211"/>
        </w:tabs>
        <w:spacing w:before="40"/>
        <w:ind w:left="1210" w:hanging="141"/>
        <w:rPr>
          <w:sz w:val="24"/>
        </w:rPr>
      </w:pPr>
      <w:r>
        <w:rPr>
          <w:sz w:val="24"/>
        </w:rPr>
        <w:t>ответственно</w:t>
      </w:r>
      <w:r>
        <w:rPr>
          <w:spacing w:val="-4"/>
          <w:sz w:val="24"/>
        </w:rPr>
        <w:t xml:space="preserve"> </w:t>
      </w:r>
      <w:r>
        <w:rPr>
          <w:sz w:val="24"/>
        </w:rPr>
        <w:t>выполнять</w:t>
      </w:r>
      <w:r>
        <w:rPr>
          <w:spacing w:val="-2"/>
          <w:sz w:val="24"/>
        </w:rPr>
        <w:t xml:space="preserve"> </w:t>
      </w:r>
      <w:r>
        <w:rPr>
          <w:sz w:val="24"/>
        </w:rPr>
        <w:t>свою</w:t>
      </w:r>
      <w:r>
        <w:rPr>
          <w:spacing w:val="-6"/>
          <w:sz w:val="24"/>
        </w:rPr>
        <w:t xml:space="preserve"> </w:t>
      </w:r>
      <w:r>
        <w:rPr>
          <w:sz w:val="24"/>
        </w:rPr>
        <w:t>часть</w:t>
      </w:r>
      <w:r>
        <w:rPr>
          <w:spacing w:val="2"/>
          <w:sz w:val="24"/>
        </w:rPr>
        <w:t xml:space="preserve"> </w:t>
      </w:r>
      <w:r>
        <w:rPr>
          <w:sz w:val="24"/>
        </w:rPr>
        <w:t>работы;</w:t>
      </w:r>
    </w:p>
    <w:p w14:paraId="791DA46B" w14:textId="77777777" w:rsidR="00927B14" w:rsidRDefault="00000000">
      <w:pPr>
        <w:pStyle w:val="a6"/>
        <w:numPr>
          <w:ilvl w:val="0"/>
          <w:numId w:val="62"/>
        </w:numPr>
        <w:tabs>
          <w:tab w:val="left" w:pos="1211"/>
        </w:tabs>
        <w:spacing w:before="40"/>
        <w:ind w:left="1210" w:hanging="141"/>
        <w:rPr>
          <w:sz w:val="24"/>
        </w:rPr>
      </w:pPr>
      <w:r>
        <w:rPr>
          <w:sz w:val="24"/>
        </w:rPr>
        <w:t>оценивать</w:t>
      </w:r>
      <w:r>
        <w:rPr>
          <w:spacing w:val="-3"/>
          <w:sz w:val="24"/>
        </w:rPr>
        <w:t xml:space="preserve"> </w:t>
      </w:r>
      <w:r>
        <w:rPr>
          <w:sz w:val="24"/>
        </w:rPr>
        <w:t>свой</w:t>
      </w:r>
      <w:r>
        <w:rPr>
          <w:spacing w:val="-8"/>
          <w:sz w:val="24"/>
        </w:rPr>
        <w:t xml:space="preserve"> </w:t>
      </w:r>
      <w:r>
        <w:rPr>
          <w:sz w:val="24"/>
        </w:rPr>
        <w:t>вклад</w:t>
      </w:r>
      <w:r>
        <w:rPr>
          <w:spacing w:val="-7"/>
          <w:sz w:val="24"/>
        </w:rPr>
        <w:t xml:space="preserve"> </w:t>
      </w:r>
      <w:r>
        <w:rPr>
          <w:sz w:val="24"/>
        </w:rPr>
        <w:t>в</w:t>
      </w:r>
      <w:r>
        <w:rPr>
          <w:spacing w:val="-9"/>
          <w:sz w:val="24"/>
        </w:rPr>
        <w:t xml:space="preserve"> </w:t>
      </w:r>
      <w:r>
        <w:rPr>
          <w:sz w:val="24"/>
        </w:rPr>
        <w:t>общий</w:t>
      </w:r>
      <w:r>
        <w:rPr>
          <w:spacing w:val="2"/>
          <w:sz w:val="24"/>
        </w:rPr>
        <w:t xml:space="preserve"> </w:t>
      </w:r>
      <w:r>
        <w:rPr>
          <w:sz w:val="24"/>
        </w:rPr>
        <w:t>результат;</w:t>
      </w:r>
    </w:p>
    <w:p w14:paraId="013983E7" w14:textId="77777777" w:rsidR="00927B14" w:rsidRDefault="00000000">
      <w:pPr>
        <w:pStyle w:val="a6"/>
        <w:numPr>
          <w:ilvl w:val="0"/>
          <w:numId w:val="62"/>
        </w:numPr>
        <w:tabs>
          <w:tab w:val="left" w:pos="1211"/>
        </w:tabs>
        <w:spacing w:before="46"/>
        <w:ind w:left="1210" w:hanging="141"/>
        <w:rPr>
          <w:sz w:val="24"/>
        </w:rPr>
      </w:pPr>
      <w:r>
        <w:rPr>
          <w:sz w:val="24"/>
        </w:rPr>
        <w:t>выполнять</w:t>
      </w:r>
      <w:r>
        <w:rPr>
          <w:spacing w:val="2"/>
          <w:sz w:val="24"/>
        </w:rPr>
        <w:t xml:space="preserve"> </w:t>
      </w:r>
      <w:r>
        <w:rPr>
          <w:sz w:val="24"/>
        </w:rPr>
        <w:t>совместные</w:t>
      </w:r>
      <w:r>
        <w:rPr>
          <w:spacing w:val="-9"/>
          <w:sz w:val="24"/>
        </w:rPr>
        <w:t xml:space="preserve"> </w:t>
      </w:r>
      <w:r>
        <w:rPr>
          <w:sz w:val="24"/>
        </w:rPr>
        <w:t>проектные</w:t>
      </w:r>
      <w:r>
        <w:rPr>
          <w:spacing w:val="-3"/>
          <w:sz w:val="24"/>
        </w:rPr>
        <w:t xml:space="preserve"> </w:t>
      </w:r>
      <w:r>
        <w:rPr>
          <w:sz w:val="24"/>
        </w:rPr>
        <w:t>задания</w:t>
      </w:r>
      <w:r>
        <w:rPr>
          <w:spacing w:val="-4"/>
          <w:sz w:val="24"/>
        </w:rPr>
        <w:t xml:space="preserve"> </w:t>
      </w:r>
      <w:r>
        <w:rPr>
          <w:sz w:val="24"/>
        </w:rPr>
        <w:t>с</w:t>
      </w:r>
      <w:r>
        <w:rPr>
          <w:spacing w:val="-10"/>
          <w:sz w:val="24"/>
        </w:rPr>
        <w:t xml:space="preserve"> </w:t>
      </w:r>
      <w:r>
        <w:rPr>
          <w:sz w:val="24"/>
        </w:rPr>
        <w:t>опорой</w:t>
      </w:r>
      <w:r>
        <w:rPr>
          <w:spacing w:val="-2"/>
          <w:sz w:val="24"/>
        </w:rPr>
        <w:t xml:space="preserve"> </w:t>
      </w:r>
      <w:r>
        <w:rPr>
          <w:sz w:val="24"/>
        </w:rPr>
        <w:t>на</w:t>
      </w:r>
      <w:r>
        <w:rPr>
          <w:spacing w:val="-10"/>
          <w:sz w:val="24"/>
        </w:rPr>
        <w:t xml:space="preserve"> </w:t>
      </w:r>
      <w:r>
        <w:rPr>
          <w:sz w:val="24"/>
        </w:rPr>
        <w:t>предложенные</w:t>
      </w:r>
      <w:r>
        <w:rPr>
          <w:spacing w:val="-8"/>
          <w:sz w:val="24"/>
        </w:rPr>
        <w:t xml:space="preserve"> </w:t>
      </w:r>
      <w:r>
        <w:rPr>
          <w:sz w:val="24"/>
        </w:rPr>
        <w:t>образцы.</w:t>
      </w:r>
    </w:p>
    <w:p w14:paraId="1685DF1B" w14:textId="77777777" w:rsidR="00927B14" w:rsidRDefault="00000000">
      <w:pPr>
        <w:pStyle w:val="2"/>
        <w:spacing w:before="89"/>
        <w:ind w:left="850"/>
      </w:pPr>
      <w:r>
        <w:pict w14:anchorId="71E37515">
          <v:rect id="_x0000_s2079" style="position:absolute;left:0;text-align:left;margin-left:41.05pt;margin-top:21.4pt;width:760.05pt;height:.5pt;z-index:-15718400;mso-wrap-distance-left:0;mso-wrap-distance-right:0;mso-position-horizontal-relative:page" fillcolor="black" stroked="f">
            <w10:wrap type="topAndBottom" anchorx="page"/>
          </v:rect>
        </w:pict>
      </w:r>
      <w:bookmarkStart w:id="33" w:name="Овладение_универсальными_учебными_регуля"/>
      <w:bookmarkEnd w:id="33"/>
      <w:r>
        <w:t>ОВЛАДЕНИЕ</w:t>
      </w:r>
      <w:r>
        <w:rPr>
          <w:spacing w:val="-11"/>
        </w:rPr>
        <w:t xml:space="preserve"> </w:t>
      </w:r>
      <w:r>
        <w:t>УНИВЕРСАЛЬНЫМИ</w:t>
      </w:r>
      <w:r>
        <w:rPr>
          <w:spacing w:val="-7"/>
        </w:rPr>
        <w:t xml:space="preserve"> </w:t>
      </w:r>
      <w:r>
        <w:t>УЧЕБНЫМИ</w:t>
      </w:r>
      <w:r>
        <w:rPr>
          <w:spacing w:val="-8"/>
        </w:rPr>
        <w:t xml:space="preserve"> </w:t>
      </w:r>
      <w:r>
        <w:t>РЕГУЛЯТИВНЫМИ</w:t>
      </w:r>
      <w:r>
        <w:rPr>
          <w:spacing w:val="-8"/>
        </w:rPr>
        <w:t xml:space="preserve"> </w:t>
      </w:r>
      <w:r>
        <w:t>ДЕЙСТВИЯМИ:</w:t>
      </w:r>
    </w:p>
    <w:p w14:paraId="28CCCC67" w14:textId="77777777" w:rsidR="00927B14" w:rsidRDefault="00000000">
      <w:pPr>
        <w:pStyle w:val="a6"/>
        <w:numPr>
          <w:ilvl w:val="0"/>
          <w:numId w:val="59"/>
        </w:numPr>
        <w:tabs>
          <w:tab w:val="left" w:pos="1331"/>
        </w:tabs>
        <w:ind w:hanging="261"/>
        <w:rPr>
          <w:b/>
          <w:sz w:val="24"/>
        </w:rPr>
      </w:pPr>
      <w:bookmarkStart w:id="34" w:name="1)_самоорганизация:"/>
      <w:bookmarkEnd w:id="34"/>
      <w:r>
        <w:rPr>
          <w:b/>
          <w:sz w:val="24"/>
        </w:rPr>
        <w:t>самоорганизация:</w:t>
      </w:r>
    </w:p>
    <w:p w14:paraId="53CA563C" w14:textId="77777777" w:rsidR="00927B14" w:rsidRDefault="00000000">
      <w:pPr>
        <w:pStyle w:val="a6"/>
        <w:numPr>
          <w:ilvl w:val="0"/>
          <w:numId w:val="62"/>
        </w:numPr>
        <w:tabs>
          <w:tab w:val="left" w:pos="1211"/>
        </w:tabs>
        <w:spacing w:before="4"/>
        <w:ind w:left="1210" w:hanging="141"/>
        <w:rPr>
          <w:sz w:val="24"/>
        </w:rPr>
      </w:pPr>
      <w:r>
        <w:rPr>
          <w:sz w:val="24"/>
        </w:rPr>
        <w:t>планировать</w:t>
      </w:r>
      <w:r>
        <w:rPr>
          <w:spacing w:val="-4"/>
          <w:sz w:val="24"/>
        </w:rPr>
        <w:t xml:space="preserve"> </w:t>
      </w:r>
      <w:r>
        <w:rPr>
          <w:sz w:val="24"/>
        </w:rPr>
        <w:t>действия</w:t>
      </w:r>
      <w:r>
        <w:rPr>
          <w:spacing w:val="-11"/>
          <w:sz w:val="24"/>
        </w:rPr>
        <w:t xml:space="preserve"> </w:t>
      </w:r>
      <w:r>
        <w:rPr>
          <w:sz w:val="24"/>
        </w:rPr>
        <w:t>по</w:t>
      </w:r>
      <w:r>
        <w:rPr>
          <w:spacing w:val="-3"/>
          <w:sz w:val="24"/>
        </w:rPr>
        <w:t xml:space="preserve"> </w:t>
      </w:r>
      <w:r>
        <w:rPr>
          <w:sz w:val="24"/>
        </w:rPr>
        <w:t>решению</w:t>
      </w:r>
      <w:r>
        <w:rPr>
          <w:spacing w:val="-8"/>
          <w:sz w:val="24"/>
        </w:rPr>
        <w:t xml:space="preserve"> </w:t>
      </w:r>
      <w:r>
        <w:rPr>
          <w:sz w:val="24"/>
        </w:rPr>
        <w:t>учебной</w:t>
      </w:r>
      <w:r>
        <w:rPr>
          <w:spacing w:val="-5"/>
          <w:sz w:val="24"/>
        </w:rPr>
        <w:t xml:space="preserve"> </w:t>
      </w:r>
      <w:r>
        <w:rPr>
          <w:sz w:val="24"/>
        </w:rPr>
        <w:t>задачи</w:t>
      </w:r>
      <w:r>
        <w:rPr>
          <w:spacing w:val="-1"/>
          <w:sz w:val="24"/>
        </w:rPr>
        <w:t xml:space="preserve"> </w:t>
      </w:r>
      <w:r>
        <w:rPr>
          <w:sz w:val="24"/>
        </w:rPr>
        <w:t>для</w:t>
      </w:r>
      <w:r>
        <w:rPr>
          <w:spacing w:val="-3"/>
          <w:sz w:val="24"/>
        </w:rPr>
        <w:t xml:space="preserve"> </w:t>
      </w:r>
      <w:r>
        <w:rPr>
          <w:sz w:val="24"/>
        </w:rPr>
        <w:t>получения</w:t>
      </w:r>
      <w:r>
        <w:rPr>
          <w:spacing w:val="-2"/>
          <w:sz w:val="24"/>
        </w:rPr>
        <w:t xml:space="preserve"> </w:t>
      </w:r>
      <w:r>
        <w:rPr>
          <w:sz w:val="24"/>
        </w:rPr>
        <w:t>результата;</w:t>
      </w:r>
    </w:p>
    <w:p w14:paraId="145B1095" w14:textId="77777777" w:rsidR="00927B14" w:rsidRDefault="00000000">
      <w:pPr>
        <w:pStyle w:val="a6"/>
        <w:numPr>
          <w:ilvl w:val="0"/>
          <w:numId w:val="62"/>
        </w:numPr>
        <w:tabs>
          <w:tab w:val="left" w:pos="1211"/>
        </w:tabs>
        <w:spacing w:before="41"/>
        <w:ind w:left="1210" w:hanging="141"/>
        <w:rPr>
          <w:sz w:val="24"/>
        </w:rPr>
      </w:pPr>
      <w:r>
        <w:rPr>
          <w:sz w:val="24"/>
        </w:rPr>
        <w:t>выстраивать</w:t>
      </w:r>
      <w:r>
        <w:rPr>
          <w:spacing w:val="-8"/>
          <w:sz w:val="24"/>
        </w:rPr>
        <w:t xml:space="preserve"> </w:t>
      </w:r>
      <w:r>
        <w:rPr>
          <w:sz w:val="24"/>
        </w:rPr>
        <w:t>последовательность</w:t>
      </w:r>
      <w:r>
        <w:rPr>
          <w:spacing w:val="-3"/>
          <w:sz w:val="24"/>
        </w:rPr>
        <w:t xml:space="preserve"> </w:t>
      </w:r>
      <w:r>
        <w:rPr>
          <w:sz w:val="24"/>
        </w:rPr>
        <w:t>выбранных</w:t>
      </w:r>
      <w:r>
        <w:rPr>
          <w:spacing w:val="-9"/>
          <w:sz w:val="24"/>
        </w:rPr>
        <w:t xml:space="preserve"> </w:t>
      </w:r>
      <w:r>
        <w:rPr>
          <w:sz w:val="24"/>
        </w:rPr>
        <w:t>действий;</w:t>
      </w:r>
    </w:p>
    <w:p w14:paraId="0497D895" w14:textId="77777777" w:rsidR="00927B14" w:rsidRDefault="00000000">
      <w:pPr>
        <w:pStyle w:val="2"/>
        <w:numPr>
          <w:ilvl w:val="0"/>
          <w:numId w:val="59"/>
        </w:numPr>
        <w:tabs>
          <w:tab w:val="left" w:pos="1331"/>
        </w:tabs>
        <w:spacing w:before="45"/>
        <w:ind w:hanging="261"/>
      </w:pPr>
      <w:bookmarkStart w:id="35" w:name="2)_самоконтроль:"/>
      <w:bookmarkEnd w:id="35"/>
      <w:r>
        <w:t>самоконтроль:</w:t>
      </w:r>
    </w:p>
    <w:p w14:paraId="505C854C" w14:textId="77777777" w:rsidR="00927B14" w:rsidRDefault="00927B14">
      <w:pPr>
        <w:sectPr w:rsidR="00927B14" w:rsidSect="00232226">
          <w:pgSz w:w="16840" w:h="11910" w:orient="landscape"/>
          <w:pgMar w:top="1040" w:right="140" w:bottom="920" w:left="0" w:header="0" w:footer="644" w:gutter="0"/>
          <w:cols w:space="720"/>
        </w:sectPr>
      </w:pPr>
    </w:p>
    <w:p w14:paraId="0872A528" w14:textId="77777777" w:rsidR="00927B14" w:rsidRDefault="00000000">
      <w:pPr>
        <w:pStyle w:val="a6"/>
        <w:numPr>
          <w:ilvl w:val="0"/>
          <w:numId w:val="62"/>
        </w:numPr>
        <w:tabs>
          <w:tab w:val="left" w:pos="1211"/>
        </w:tabs>
        <w:spacing w:before="76"/>
        <w:ind w:left="1210" w:hanging="141"/>
        <w:rPr>
          <w:sz w:val="24"/>
        </w:rPr>
      </w:pPr>
      <w:r>
        <w:rPr>
          <w:sz w:val="24"/>
        </w:rPr>
        <w:lastRenderedPageBreak/>
        <w:t>устанавливать</w:t>
      </w:r>
      <w:r>
        <w:rPr>
          <w:spacing w:val="-5"/>
          <w:sz w:val="24"/>
        </w:rPr>
        <w:t xml:space="preserve"> </w:t>
      </w:r>
      <w:r>
        <w:rPr>
          <w:sz w:val="24"/>
        </w:rPr>
        <w:t>причины</w:t>
      </w:r>
      <w:r>
        <w:rPr>
          <w:spacing w:val="-9"/>
          <w:sz w:val="24"/>
        </w:rPr>
        <w:t xml:space="preserve"> </w:t>
      </w:r>
      <w:r>
        <w:rPr>
          <w:sz w:val="24"/>
        </w:rPr>
        <w:t>успеха/неудач</w:t>
      </w:r>
      <w:r>
        <w:rPr>
          <w:spacing w:val="-2"/>
          <w:sz w:val="24"/>
        </w:rPr>
        <w:t xml:space="preserve"> </w:t>
      </w:r>
      <w:r>
        <w:rPr>
          <w:sz w:val="24"/>
        </w:rPr>
        <w:t>учебной</w:t>
      </w:r>
      <w:r>
        <w:rPr>
          <w:spacing w:val="-9"/>
          <w:sz w:val="24"/>
        </w:rPr>
        <w:t xml:space="preserve"> </w:t>
      </w:r>
      <w:r>
        <w:rPr>
          <w:sz w:val="24"/>
        </w:rPr>
        <w:t>деятельности;</w:t>
      </w:r>
    </w:p>
    <w:p w14:paraId="31369C44" w14:textId="77777777" w:rsidR="00927B14" w:rsidRDefault="00000000">
      <w:pPr>
        <w:pStyle w:val="a6"/>
        <w:numPr>
          <w:ilvl w:val="0"/>
          <w:numId w:val="62"/>
        </w:numPr>
        <w:tabs>
          <w:tab w:val="left" w:pos="1211"/>
        </w:tabs>
        <w:spacing w:before="41"/>
        <w:ind w:left="1210" w:hanging="141"/>
        <w:rPr>
          <w:sz w:val="24"/>
        </w:rPr>
      </w:pPr>
      <w:r>
        <w:rPr>
          <w:sz w:val="24"/>
        </w:rPr>
        <w:t>корректировать</w:t>
      </w:r>
      <w:r>
        <w:rPr>
          <w:spacing w:val="-4"/>
          <w:sz w:val="24"/>
        </w:rPr>
        <w:t xml:space="preserve"> </w:t>
      </w:r>
      <w:r>
        <w:rPr>
          <w:sz w:val="24"/>
        </w:rPr>
        <w:t>свои</w:t>
      </w:r>
      <w:r>
        <w:rPr>
          <w:spacing w:val="-4"/>
          <w:sz w:val="24"/>
        </w:rPr>
        <w:t xml:space="preserve"> </w:t>
      </w:r>
      <w:r>
        <w:rPr>
          <w:sz w:val="24"/>
        </w:rPr>
        <w:t>учебные</w:t>
      </w:r>
      <w:r>
        <w:rPr>
          <w:spacing w:val="-5"/>
          <w:sz w:val="24"/>
        </w:rPr>
        <w:t xml:space="preserve"> </w:t>
      </w:r>
      <w:r>
        <w:rPr>
          <w:sz w:val="24"/>
        </w:rPr>
        <w:t>действия</w:t>
      </w:r>
      <w:r>
        <w:rPr>
          <w:spacing w:val="-1"/>
          <w:sz w:val="24"/>
        </w:rPr>
        <w:t xml:space="preserve"> </w:t>
      </w:r>
      <w:r>
        <w:rPr>
          <w:sz w:val="24"/>
        </w:rPr>
        <w:t>для</w:t>
      </w:r>
      <w:r>
        <w:rPr>
          <w:spacing w:val="-1"/>
          <w:sz w:val="24"/>
        </w:rPr>
        <w:t xml:space="preserve"> </w:t>
      </w:r>
      <w:r>
        <w:rPr>
          <w:sz w:val="24"/>
        </w:rPr>
        <w:t>преодоления</w:t>
      </w:r>
      <w:r>
        <w:rPr>
          <w:spacing w:val="-8"/>
          <w:sz w:val="24"/>
        </w:rPr>
        <w:t xml:space="preserve"> </w:t>
      </w:r>
      <w:r>
        <w:rPr>
          <w:sz w:val="24"/>
        </w:rPr>
        <w:t>ошибок.</w:t>
      </w:r>
    </w:p>
    <w:p w14:paraId="1715A10A" w14:textId="77777777" w:rsidR="00927B14" w:rsidRDefault="00000000">
      <w:pPr>
        <w:pStyle w:val="2"/>
        <w:spacing w:before="89"/>
        <w:ind w:left="850"/>
      </w:pPr>
      <w:r>
        <w:pict w14:anchorId="3E0FA63B">
          <v:rect id="_x0000_s2078" style="position:absolute;left:0;text-align:left;margin-left:41.05pt;margin-top:21.25pt;width:760.05pt;height:.5pt;z-index:-15717888;mso-wrap-distance-left:0;mso-wrap-distance-right:0;mso-position-horizontal-relative:page" fillcolor="black" stroked="f">
            <w10:wrap type="topAndBottom" anchorx="page"/>
          </v:rect>
        </w:pict>
      </w:r>
      <w:bookmarkStart w:id="36" w:name="Предметные_результаты:"/>
      <w:bookmarkEnd w:id="36"/>
      <w:r>
        <w:rPr>
          <w:spacing w:val="-1"/>
        </w:rPr>
        <w:t>ПРЕДМЕТНЫЕ</w:t>
      </w:r>
      <w:r>
        <w:rPr>
          <w:spacing w:val="-7"/>
        </w:rPr>
        <w:t xml:space="preserve"> </w:t>
      </w:r>
      <w:r>
        <w:t>РЕЗУЛЬТАТЫ:</w:t>
      </w:r>
    </w:p>
    <w:p w14:paraId="33CFC949" w14:textId="77777777" w:rsidR="00927B14" w:rsidRDefault="00000000">
      <w:pPr>
        <w:pStyle w:val="a3"/>
        <w:ind w:left="1234"/>
      </w:pPr>
      <w:r>
        <w:t>Сформировано</w:t>
      </w:r>
      <w:r>
        <w:rPr>
          <w:spacing w:val="-6"/>
        </w:rPr>
        <w:t xml:space="preserve"> </w:t>
      </w:r>
      <w:r>
        <w:t>представление:</w:t>
      </w:r>
    </w:p>
    <w:p w14:paraId="4569C864" w14:textId="77777777" w:rsidR="00927B14" w:rsidRDefault="00000000">
      <w:pPr>
        <w:pStyle w:val="a6"/>
        <w:numPr>
          <w:ilvl w:val="0"/>
          <w:numId w:val="62"/>
        </w:numPr>
        <w:tabs>
          <w:tab w:val="left" w:pos="1239"/>
        </w:tabs>
        <w:spacing w:before="7" w:line="276" w:lineRule="auto"/>
        <w:ind w:right="1471" w:firstLine="0"/>
        <w:rPr>
          <w:sz w:val="24"/>
        </w:rPr>
      </w:pPr>
      <w:r>
        <w:rPr>
          <w:sz w:val="24"/>
        </w:rPr>
        <w:t>о</w:t>
      </w:r>
      <w:r>
        <w:rPr>
          <w:spacing w:val="21"/>
          <w:sz w:val="24"/>
        </w:rPr>
        <w:t xml:space="preserve"> </w:t>
      </w:r>
      <w:r>
        <w:rPr>
          <w:sz w:val="24"/>
        </w:rPr>
        <w:t>политическом</w:t>
      </w:r>
      <w:r>
        <w:rPr>
          <w:spacing w:val="24"/>
          <w:sz w:val="24"/>
        </w:rPr>
        <w:t xml:space="preserve"> </w:t>
      </w:r>
      <w:r>
        <w:rPr>
          <w:sz w:val="24"/>
        </w:rPr>
        <w:t>устройстве</w:t>
      </w:r>
      <w:r>
        <w:rPr>
          <w:spacing w:val="22"/>
          <w:sz w:val="24"/>
        </w:rPr>
        <w:t xml:space="preserve"> </w:t>
      </w:r>
      <w:r>
        <w:rPr>
          <w:sz w:val="24"/>
        </w:rPr>
        <w:t>Российского</w:t>
      </w:r>
      <w:r>
        <w:rPr>
          <w:spacing w:val="23"/>
          <w:sz w:val="24"/>
        </w:rPr>
        <w:t xml:space="preserve"> </w:t>
      </w:r>
      <w:r>
        <w:rPr>
          <w:sz w:val="24"/>
        </w:rPr>
        <w:t>государства,</w:t>
      </w:r>
      <w:r>
        <w:rPr>
          <w:spacing w:val="25"/>
          <w:sz w:val="24"/>
        </w:rPr>
        <w:t xml:space="preserve"> </w:t>
      </w:r>
      <w:r>
        <w:rPr>
          <w:sz w:val="24"/>
        </w:rPr>
        <w:t>его</w:t>
      </w:r>
      <w:r>
        <w:rPr>
          <w:spacing w:val="26"/>
          <w:sz w:val="24"/>
        </w:rPr>
        <w:t xml:space="preserve"> </w:t>
      </w:r>
      <w:r>
        <w:rPr>
          <w:sz w:val="24"/>
        </w:rPr>
        <w:t>институтах,</w:t>
      </w:r>
      <w:r>
        <w:rPr>
          <w:spacing w:val="25"/>
          <w:sz w:val="24"/>
        </w:rPr>
        <w:t xml:space="preserve"> </w:t>
      </w:r>
      <w:r>
        <w:rPr>
          <w:sz w:val="24"/>
        </w:rPr>
        <w:t>их</w:t>
      </w:r>
      <w:r>
        <w:rPr>
          <w:spacing w:val="16"/>
          <w:sz w:val="24"/>
        </w:rPr>
        <w:t xml:space="preserve"> </w:t>
      </w:r>
      <w:r>
        <w:rPr>
          <w:sz w:val="24"/>
        </w:rPr>
        <w:t>роли</w:t>
      </w:r>
      <w:r>
        <w:rPr>
          <w:spacing w:val="24"/>
          <w:sz w:val="24"/>
        </w:rPr>
        <w:t xml:space="preserve"> </w:t>
      </w:r>
      <w:r>
        <w:rPr>
          <w:sz w:val="24"/>
        </w:rPr>
        <w:t>в</w:t>
      </w:r>
      <w:r>
        <w:rPr>
          <w:spacing w:val="23"/>
          <w:sz w:val="24"/>
        </w:rPr>
        <w:t xml:space="preserve"> </w:t>
      </w:r>
      <w:r>
        <w:rPr>
          <w:sz w:val="24"/>
        </w:rPr>
        <w:t>жизниобщества,</w:t>
      </w:r>
      <w:r>
        <w:rPr>
          <w:spacing w:val="-6"/>
          <w:sz w:val="24"/>
        </w:rPr>
        <w:t xml:space="preserve"> </w:t>
      </w:r>
      <w:r>
        <w:rPr>
          <w:sz w:val="24"/>
        </w:rPr>
        <w:t>о</w:t>
      </w:r>
      <w:r>
        <w:rPr>
          <w:spacing w:val="-2"/>
          <w:sz w:val="24"/>
        </w:rPr>
        <w:t xml:space="preserve"> </w:t>
      </w:r>
      <w:r>
        <w:rPr>
          <w:sz w:val="24"/>
        </w:rPr>
        <w:t>его</w:t>
      </w:r>
      <w:r>
        <w:rPr>
          <w:spacing w:val="-1"/>
          <w:sz w:val="24"/>
        </w:rPr>
        <w:t xml:space="preserve"> </w:t>
      </w:r>
      <w:r>
        <w:rPr>
          <w:sz w:val="24"/>
        </w:rPr>
        <w:t>важнейших</w:t>
      </w:r>
      <w:r>
        <w:rPr>
          <w:spacing w:val="-4"/>
          <w:sz w:val="24"/>
        </w:rPr>
        <w:t xml:space="preserve"> </w:t>
      </w:r>
      <w:r>
        <w:rPr>
          <w:sz w:val="24"/>
        </w:rPr>
        <w:t>законах;</w:t>
      </w:r>
      <w:r>
        <w:rPr>
          <w:spacing w:val="-5"/>
          <w:sz w:val="24"/>
        </w:rPr>
        <w:t xml:space="preserve"> </w:t>
      </w:r>
      <w:r>
        <w:rPr>
          <w:sz w:val="24"/>
        </w:rPr>
        <w:t>о базовых</w:t>
      </w:r>
      <w:r>
        <w:rPr>
          <w:spacing w:val="-57"/>
          <w:sz w:val="24"/>
        </w:rPr>
        <w:t xml:space="preserve"> </w:t>
      </w:r>
      <w:r>
        <w:rPr>
          <w:sz w:val="24"/>
        </w:rPr>
        <w:t>национальных</w:t>
      </w:r>
      <w:r>
        <w:rPr>
          <w:spacing w:val="-2"/>
          <w:sz w:val="24"/>
        </w:rPr>
        <w:t xml:space="preserve"> </w:t>
      </w:r>
      <w:r>
        <w:rPr>
          <w:sz w:val="24"/>
        </w:rPr>
        <w:t>российских</w:t>
      </w:r>
      <w:r>
        <w:rPr>
          <w:spacing w:val="-2"/>
          <w:sz w:val="24"/>
        </w:rPr>
        <w:t xml:space="preserve"> </w:t>
      </w:r>
      <w:r>
        <w:rPr>
          <w:sz w:val="24"/>
        </w:rPr>
        <w:t>ценностях;</w:t>
      </w:r>
    </w:p>
    <w:p w14:paraId="06397A20" w14:textId="77777777" w:rsidR="00927B14" w:rsidRDefault="00000000">
      <w:pPr>
        <w:pStyle w:val="a6"/>
        <w:numPr>
          <w:ilvl w:val="0"/>
          <w:numId w:val="62"/>
        </w:numPr>
        <w:tabs>
          <w:tab w:val="left" w:pos="1259"/>
        </w:tabs>
        <w:spacing w:before="4" w:line="276" w:lineRule="auto"/>
        <w:ind w:right="1156" w:firstLine="0"/>
        <w:rPr>
          <w:sz w:val="24"/>
        </w:rPr>
      </w:pPr>
      <w:r>
        <w:rPr>
          <w:sz w:val="24"/>
        </w:rPr>
        <w:t>символах</w:t>
      </w:r>
      <w:r>
        <w:rPr>
          <w:spacing w:val="37"/>
          <w:sz w:val="24"/>
        </w:rPr>
        <w:t xml:space="preserve"> </w:t>
      </w:r>
      <w:r>
        <w:rPr>
          <w:sz w:val="24"/>
        </w:rPr>
        <w:t>государства</w:t>
      </w:r>
      <w:r>
        <w:rPr>
          <w:spacing w:val="46"/>
          <w:sz w:val="24"/>
        </w:rPr>
        <w:t xml:space="preserve"> </w:t>
      </w:r>
      <w:r>
        <w:rPr>
          <w:sz w:val="24"/>
        </w:rPr>
        <w:t>—</w:t>
      </w:r>
      <w:r>
        <w:rPr>
          <w:spacing w:val="47"/>
          <w:sz w:val="24"/>
        </w:rPr>
        <w:t xml:space="preserve"> </w:t>
      </w:r>
      <w:r>
        <w:rPr>
          <w:sz w:val="24"/>
        </w:rPr>
        <w:t>Флаге,</w:t>
      </w:r>
      <w:r>
        <w:rPr>
          <w:spacing w:val="44"/>
          <w:sz w:val="24"/>
        </w:rPr>
        <w:t xml:space="preserve"> </w:t>
      </w:r>
      <w:r>
        <w:rPr>
          <w:sz w:val="24"/>
        </w:rPr>
        <w:t>Гербе</w:t>
      </w:r>
      <w:r>
        <w:rPr>
          <w:spacing w:val="40"/>
          <w:sz w:val="24"/>
        </w:rPr>
        <w:t xml:space="preserve"> </w:t>
      </w:r>
      <w:r>
        <w:rPr>
          <w:sz w:val="24"/>
        </w:rPr>
        <w:t>России,</w:t>
      </w:r>
      <w:r>
        <w:rPr>
          <w:spacing w:val="41"/>
          <w:sz w:val="24"/>
        </w:rPr>
        <w:t xml:space="preserve"> </w:t>
      </w:r>
      <w:r>
        <w:rPr>
          <w:sz w:val="24"/>
        </w:rPr>
        <w:t>о</w:t>
      </w:r>
      <w:r>
        <w:rPr>
          <w:spacing w:val="46"/>
          <w:sz w:val="24"/>
        </w:rPr>
        <w:t xml:space="preserve"> </w:t>
      </w:r>
      <w:r>
        <w:rPr>
          <w:sz w:val="24"/>
        </w:rPr>
        <w:t>флаге</w:t>
      </w:r>
      <w:r>
        <w:rPr>
          <w:spacing w:val="37"/>
          <w:sz w:val="24"/>
        </w:rPr>
        <w:t xml:space="preserve"> </w:t>
      </w:r>
      <w:r>
        <w:rPr>
          <w:sz w:val="24"/>
        </w:rPr>
        <w:t>и</w:t>
      </w:r>
      <w:r>
        <w:rPr>
          <w:spacing w:val="43"/>
          <w:sz w:val="24"/>
        </w:rPr>
        <w:t xml:space="preserve"> </w:t>
      </w:r>
      <w:r>
        <w:rPr>
          <w:sz w:val="24"/>
        </w:rPr>
        <w:t>гербе</w:t>
      </w:r>
      <w:r>
        <w:rPr>
          <w:spacing w:val="41"/>
          <w:sz w:val="24"/>
        </w:rPr>
        <w:t xml:space="preserve"> </w:t>
      </w:r>
      <w:r>
        <w:rPr>
          <w:sz w:val="24"/>
        </w:rPr>
        <w:t>субъекта</w:t>
      </w:r>
      <w:r>
        <w:rPr>
          <w:spacing w:val="41"/>
          <w:sz w:val="24"/>
        </w:rPr>
        <w:t xml:space="preserve"> </w:t>
      </w:r>
      <w:r>
        <w:rPr>
          <w:sz w:val="24"/>
        </w:rPr>
        <w:t>РоссийскойФедерации,</w:t>
      </w:r>
      <w:r>
        <w:rPr>
          <w:spacing w:val="-1"/>
          <w:sz w:val="24"/>
        </w:rPr>
        <w:t xml:space="preserve"> </w:t>
      </w:r>
      <w:r>
        <w:rPr>
          <w:sz w:val="24"/>
        </w:rPr>
        <w:t>в</w:t>
      </w:r>
      <w:r>
        <w:rPr>
          <w:spacing w:val="-3"/>
          <w:sz w:val="24"/>
        </w:rPr>
        <w:t xml:space="preserve"> </w:t>
      </w:r>
      <w:r>
        <w:rPr>
          <w:sz w:val="24"/>
        </w:rPr>
        <w:t>котором</w:t>
      </w:r>
      <w:r>
        <w:rPr>
          <w:spacing w:val="-7"/>
          <w:sz w:val="24"/>
        </w:rPr>
        <w:t xml:space="preserve"> </w:t>
      </w:r>
      <w:r>
        <w:rPr>
          <w:sz w:val="24"/>
        </w:rPr>
        <w:t>находится</w:t>
      </w:r>
      <w:r>
        <w:rPr>
          <w:spacing w:val="-5"/>
          <w:sz w:val="24"/>
        </w:rPr>
        <w:t xml:space="preserve"> </w:t>
      </w:r>
      <w:r>
        <w:rPr>
          <w:sz w:val="24"/>
        </w:rPr>
        <w:t>образовательное</w:t>
      </w:r>
      <w:r>
        <w:rPr>
          <w:spacing w:val="-57"/>
          <w:sz w:val="24"/>
        </w:rPr>
        <w:t xml:space="preserve"> </w:t>
      </w:r>
      <w:r>
        <w:rPr>
          <w:sz w:val="24"/>
        </w:rPr>
        <w:t>учреждение;</w:t>
      </w:r>
    </w:p>
    <w:p w14:paraId="660ED046" w14:textId="77777777" w:rsidR="00927B14" w:rsidRDefault="00000000">
      <w:pPr>
        <w:pStyle w:val="a6"/>
        <w:numPr>
          <w:ilvl w:val="0"/>
          <w:numId w:val="62"/>
        </w:numPr>
        <w:tabs>
          <w:tab w:val="left" w:pos="1249"/>
        </w:tabs>
        <w:spacing w:line="276" w:lineRule="auto"/>
        <w:ind w:right="1377" w:firstLine="0"/>
        <w:rPr>
          <w:sz w:val="24"/>
        </w:rPr>
      </w:pPr>
      <w:r>
        <w:rPr>
          <w:sz w:val="24"/>
        </w:rPr>
        <w:t>институтах</w:t>
      </w:r>
      <w:r>
        <w:rPr>
          <w:spacing w:val="29"/>
          <w:sz w:val="24"/>
        </w:rPr>
        <w:t xml:space="preserve"> </w:t>
      </w:r>
      <w:r>
        <w:rPr>
          <w:sz w:val="24"/>
        </w:rPr>
        <w:t>гражданского</w:t>
      </w:r>
      <w:r>
        <w:rPr>
          <w:spacing w:val="30"/>
          <w:sz w:val="24"/>
        </w:rPr>
        <w:t xml:space="preserve"> </w:t>
      </w:r>
      <w:r>
        <w:rPr>
          <w:sz w:val="24"/>
        </w:rPr>
        <w:t>общества,</w:t>
      </w:r>
      <w:r>
        <w:rPr>
          <w:spacing w:val="27"/>
          <w:sz w:val="24"/>
        </w:rPr>
        <w:t xml:space="preserve"> </w:t>
      </w:r>
      <w:r>
        <w:rPr>
          <w:sz w:val="24"/>
        </w:rPr>
        <w:t>о</w:t>
      </w:r>
      <w:r>
        <w:rPr>
          <w:spacing w:val="29"/>
          <w:sz w:val="24"/>
        </w:rPr>
        <w:t xml:space="preserve"> </w:t>
      </w:r>
      <w:r>
        <w:rPr>
          <w:sz w:val="24"/>
        </w:rPr>
        <w:t>возможностях</w:t>
      </w:r>
      <w:r>
        <w:rPr>
          <w:spacing w:val="30"/>
          <w:sz w:val="24"/>
        </w:rPr>
        <w:t xml:space="preserve"> </w:t>
      </w:r>
      <w:r>
        <w:rPr>
          <w:sz w:val="24"/>
        </w:rPr>
        <w:t>участия</w:t>
      </w:r>
      <w:r>
        <w:rPr>
          <w:spacing w:val="34"/>
          <w:sz w:val="24"/>
        </w:rPr>
        <w:t xml:space="preserve"> </w:t>
      </w:r>
      <w:r>
        <w:rPr>
          <w:sz w:val="24"/>
        </w:rPr>
        <w:t>граждан</w:t>
      </w:r>
      <w:r>
        <w:rPr>
          <w:spacing w:val="30"/>
          <w:sz w:val="24"/>
        </w:rPr>
        <w:t xml:space="preserve"> </w:t>
      </w:r>
      <w:r>
        <w:rPr>
          <w:sz w:val="24"/>
        </w:rPr>
        <w:t>в</w:t>
      </w:r>
      <w:r>
        <w:rPr>
          <w:spacing w:val="25"/>
          <w:sz w:val="24"/>
        </w:rPr>
        <w:t xml:space="preserve"> </w:t>
      </w:r>
      <w:r>
        <w:rPr>
          <w:sz w:val="24"/>
        </w:rPr>
        <w:t>общественномуправлении;</w:t>
      </w:r>
      <w:r>
        <w:rPr>
          <w:spacing w:val="-6"/>
          <w:sz w:val="24"/>
        </w:rPr>
        <w:t xml:space="preserve"> </w:t>
      </w:r>
      <w:r>
        <w:rPr>
          <w:sz w:val="24"/>
        </w:rPr>
        <w:t>правах</w:t>
      </w:r>
      <w:r>
        <w:rPr>
          <w:spacing w:val="-4"/>
          <w:sz w:val="24"/>
        </w:rPr>
        <w:t xml:space="preserve"> </w:t>
      </w:r>
      <w:r>
        <w:rPr>
          <w:sz w:val="24"/>
        </w:rPr>
        <w:t>и</w:t>
      </w:r>
      <w:r>
        <w:rPr>
          <w:spacing w:val="-3"/>
          <w:sz w:val="24"/>
        </w:rPr>
        <w:t xml:space="preserve"> </w:t>
      </w:r>
      <w:r>
        <w:rPr>
          <w:sz w:val="24"/>
        </w:rPr>
        <w:t>обязанностях</w:t>
      </w:r>
      <w:r>
        <w:rPr>
          <w:spacing w:val="-3"/>
          <w:sz w:val="24"/>
        </w:rPr>
        <w:t xml:space="preserve"> </w:t>
      </w:r>
      <w:r>
        <w:rPr>
          <w:sz w:val="24"/>
        </w:rPr>
        <w:t>гражданина</w:t>
      </w:r>
      <w:r>
        <w:rPr>
          <w:spacing w:val="-57"/>
          <w:sz w:val="24"/>
        </w:rPr>
        <w:t xml:space="preserve"> </w:t>
      </w:r>
      <w:r>
        <w:rPr>
          <w:sz w:val="24"/>
        </w:rPr>
        <w:t>России;</w:t>
      </w:r>
    </w:p>
    <w:p w14:paraId="6159058A" w14:textId="77777777" w:rsidR="00927B14" w:rsidRDefault="00000000">
      <w:pPr>
        <w:pStyle w:val="a6"/>
        <w:numPr>
          <w:ilvl w:val="0"/>
          <w:numId w:val="62"/>
        </w:numPr>
        <w:tabs>
          <w:tab w:val="left" w:pos="1239"/>
        </w:tabs>
        <w:spacing w:line="276" w:lineRule="auto"/>
        <w:ind w:right="1597" w:firstLine="0"/>
        <w:rPr>
          <w:sz w:val="24"/>
        </w:rPr>
      </w:pPr>
      <w:r>
        <w:rPr>
          <w:sz w:val="24"/>
        </w:rPr>
        <w:t>народах</w:t>
      </w:r>
      <w:r>
        <w:rPr>
          <w:spacing w:val="19"/>
          <w:sz w:val="24"/>
        </w:rPr>
        <w:t xml:space="preserve"> </w:t>
      </w:r>
      <w:r>
        <w:rPr>
          <w:sz w:val="24"/>
        </w:rPr>
        <w:t>России,</w:t>
      </w:r>
      <w:r>
        <w:rPr>
          <w:spacing w:val="23"/>
          <w:sz w:val="24"/>
        </w:rPr>
        <w:t xml:space="preserve"> </w:t>
      </w:r>
      <w:r>
        <w:rPr>
          <w:sz w:val="24"/>
        </w:rPr>
        <w:t>об</w:t>
      </w:r>
      <w:r>
        <w:rPr>
          <w:spacing w:val="21"/>
          <w:sz w:val="24"/>
        </w:rPr>
        <w:t xml:space="preserve"> </w:t>
      </w:r>
      <w:r>
        <w:rPr>
          <w:sz w:val="24"/>
        </w:rPr>
        <w:t>их</w:t>
      </w:r>
      <w:r>
        <w:rPr>
          <w:spacing w:val="19"/>
          <w:sz w:val="24"/>
        </w:rPr>
        <w:t xml:space="preserve"> </w:t>
      </w:r>
      <w:r>
        <w:rPr>
          <w:sz w:val="24"/>
        </w:rPr>
        <w:t>общей</w:t>
      </w:r>
      <w:r>
        <w:rPr>
          <w:spacing w:val="25"/>
          <w:sz w:val="24"/>
        </w:rPr>
        <w:t xml:space="preserve"> </w:t>
      </w:r>
      <w:r>
        <w:rPr>
          <w:sz w:val="24"/>
        </w:rPr>
        <w:t>исторической</w:t>
      </w:r>
      <w:r>
        <w:rPr>
          <w:spacing w:val="26"/>
          <w:sz w:val="24"/>
        </w:rPr>
        <w:t xml:space="preserve"> </w:t>
      </w:r>
      <w:r>
        <w:rPr>
          <w:sz w:val="24"/>
        </w:rPr>
        <w:t>судьбе,</w:t>
      </w:r>
      <w:r>
        <w:rPr>
          <w:spacing w:val="26"/>
          <w:sz w:val="24"/>
        </w:rPr>
        <w:t xml:space="preserve"> </w:t>
      </w:r>
      <w:r>
        <w:rPr>
          <w:sz w:val="24"/>
        </w:rPr>
        <w:t>о</w:t>
      </w:r>
      <w:r>
        <w:rPr>
          <w:spacing w:val="28"/>
          <w:sz w:val="24"/>
        </w:rPr>
        <w:t xml:space="preserve"> </w:t>
      </w:r>
      <w:r>
        <w:rPr>
          <w:sz w:val="24"/>
        </w:rPr>
        <w:t>единстве</w:t>
      </w:r>
      <w:r>
        <w:rPr>
          <w:spacing w:val="19"/>
          <w:sz w:val="24"/>
        </w:rPr>
        <w:t xml:space="preserve"> </w:t>
      </w:r>
      <w:r>
        <w:rPr>
          <w:sz w:val="24"/>
        </w:rPr>
        <w:t>народов</w:t>
      </w:r>
      <w:r>
        <w:rPr>
          <w:spacing w:val="21"/>
          <w:sz w:val="24"/>
        </w:rPr>
        <w:t xml:space="preserve"> </w:t>
      </w:r>
      <w:r>
        <w:rPr>
          <w:sz w:val="24"/>
        </w:rPr>
        <w:t>нашей</w:t>
      </w:r>
      <w:r>
        <w:rPr>
          <w:spacing w:val="26"/>
          <w:sz w:val="24"/>
        </w:rPr>
        <w:t xml:space="preserve"> </w:t>
      </w:r>
      <w:r>
        <w:rPr>
          <w:sz w:val="24"/>
        </w:rPr>
        <w:t>страны;национальных</w:t>
      </w:r>
      <w:r>
        <w:rPr>
          <w:spacing w:val="-3"/>
          <w:sz w:val="24"/>
        </w:rPr>
        <w:t xml:space="preserve"> </w:t>
      </w:r>
      <w:r>
        <w:rPr>
          <w:sz w:val="24"/>
        </w:rPr>
        <w:t>героях</w:t>
      </w:r>
      <w:r>
        <w:rPr>
          <w:spacing w:val="-4"/>
          <w:sz w:val="24"/>
        </w:rPr>
        <w:t xml:space="preserve"> </w:t>
      </w:r>
      <w:r>
        <w:rPr>
          <w:sz w:val="24"/>
        </w:rPr>
        <w:t>и</w:t>
      </w:r>
      <w:r>
        <w:rPr>
          <w:spacing w:val="-3"/>
          <w:sz w:val="24"/>
        </w:rPr>
        <w:t xml:space="preserve"> </w:t>
      </w:r>
      <w:r>
        <w:rPr>
          <w:sz w:val="24"/>
        </w:rPr>
        <w:t>важнейших</w:t>
      </w:r>
      <w:r>
        <w:rPr>
          <w:spacing w:val="-4"/>
          <w:sz w:val="24"/>
        </w:rPr>
        <w:t xml:space="preserve"> </w:t>
      </w:r>
      <w:r>
        <w:rPr>
          <w:sz w:val="24"/>
        </w:rPr>
        <w:t>событиях</w:t>
      </w:r>
      <w:r>
        <w:rPr>
          <w:spacing w:val="-57"/>
          <w:sz w:val="24"/>
        </w:rPr>
        <w:t xml:space="preserve"> </w:t>
      </w:r>
      <w:r>
        <w:rPr>
          <w:sz w:val="24"/>
        </w:rPr>
        <w:t>истории</w:t>
      </w:r>
      <w:r>
        <w:rPr>
          <w:spacing w:val="-2"/>
          <w:sz w:val="24"/>
        </w:rPr>
        <w:t xml:space="preserve"> </w:t>
      </w:r>
      <w:r>
        <w:rPr>
          <w:sz w:val="24"/>
        </w:rPr>
        <w:t>России</w:t>
      </w:r>
      <w:r>
        <w:rPr>
          <w:spacing w:val="-2"/>
          <w:sz w:val="24"/>
        </w:rPr>
        <w:t xml:space="preserve"> </w:t>
      </w:r>
      <w:r>
        <w:rPr>
          <w:sz w:val="24"/>
        </w:rPr>
        <w:t>и ее</w:t>
      </w:r>
      <w:r>
        <w:rPr>
          <w:spacing w:val="1"/>
          <w:sz w:val="24"/>
        </w:rPr>
        <w:t xml:space="preserve"> </w:t>
      </w:r>
      <w:r>
        <w:rPr>
          <w:sz w:val="24"/>
        </w:rPr>
        <w:t>народов;</w:t>
      </w:r>
    </w:p>
    <w:p w14:paraId="2F365F7E" w14:textId="77777777" w:rsidR="00927B14" w:rsidRDefault="00000000">
      <w:pPr>
        <w:pStyle w:val="a6"/>
        <w:numPr>
          <w:ilvl w:val="0"/>
          <w:numId w:val="62"/>
        </w:numPr>
        <w:tabs>
          <w:tab w:val="left" w:pos="1316"/>
        </w:tabs>
        <w:spacing w:line="275" w:lineRule="exact"/>
        <w:ind w:left="1315" w:hanging="246"/>
        <w:rPr>
          <w:sz w:val="24"/>
        </w:rPr>
      </w:pPr>
      <w:r>
        <w:rPr>
          <w:sz w:val="24"/>
        </w:rPr>
        <w:t>религиозной</w:t>
      </w:r>
      <w:r>
        <w:rPr>
          <w:spacing w:val="39"/>
          <w:sz w:val="24"/>
        </w:rPr>
        <w:t xml:space="preserve"> </w:t>
      </w:r>
      <w:r>
        <w:rPr>
          <w:sz w:val="24"/>
        </w:rPr>
        <w:t>картине</w:t>
      </w:r>
      <w:r>
        <w:rPr>
          <w:spacing w:val="32"/>
          <w:sz w:val="24"/>
        </w:rPr>
        <w:t xml:space="preserve"> </w:t>
      </w:r>
      <w:r>
        <w:rPr>
          <w:sz w:val="24"/>
        </w:rPr>
        <w:t>мира,</w:t>
      </w:r>
      <w:r>
        <w:rPr>
          <w:spacing w:val="35"/>
          <w:sz w:val="24"/>
        </w:rPr>
        <w:t xml:space="preserve"> </w:t>
      </w:r>
      <w:r>
        <w:rPr>
          <w:sz w:val="24"/>
        </w:rPr>
        <w:t>роли</w:t>
      </w:r>
      <w:r>
        <w:rPr>
          <w:spacing w:val="38"/>
          <w:sz w:val="24"/>
        </w:rPr>
        <w:t xml:space="preserve"> </w:t>
      </w:r>
      <w:r>
        <w:rPr>
          <w:sz w:val="24"/>
        </w:rPr>
        <w:t>традиционных</w:t>
      </w:r>
      <w:r>
        <w:rPr>
          <w:spacing w:val="34"/>
          <w:sz w:val="24"/>
        </w:rPr>
        <w:t xml:space="preserve"> </w:t>
      </w:r>
      <w:r>
        <w:rPr>
          <w:sz w:val="24"/>
        </w:rPr>
        <w:t>религий</w:t>
      </w:r>
      <w:r>
        <w:rPr>
          <w:spacing w:val="38"/>
          <w:sz w:val="24"/>
        </w:rPr>
        <w:t xml:space="preserve"> </w:t>
      </w:r>
      <w:r>
        <w:rPr>
          <w:sz w:val="24"/>
        </w:rPr>
        <w:t>в</w:t>
      </w:r>
      <w:r>
        <w:rPr>
          <w:spacing w:val="35"/>
          <w:sz w:val="24"/>
        </w:rPr>
        <w:t xml:space="preserve"> </w:t>
      </w:r>
      <w:r>
        <w:rPr>
          <w:sz w:val="24"/>
        </w:rPr>
        <w:t>развитии</w:t>
      </w:r>
      <w:r>
        <w:rPr>
          <w:spacing w:val="33"/>
          <w:sz w:val="24"/>
        </w:rPr>
        <w:t xml:space="preserve"> </w:t>
      </w:r>
      <w:r>
        <w:rPr>
          <w:sz w:val="24"/>
        </w:rPr>
        <w:t>Российскогогосударства,</w:t>
      </w:r>
      <w:r>
        <w:rPr>
          <w:spacing w:val="4"/>
          <w:sz w:val="24"/>
        </w:rPr>
        <w:t xml:space="preserve"> </w:t>
      </w:r>
      <w:r>
        <w:rPr>
          <w:sz w:val="24"/>
        </w:rPr>
        <w:t>в</w:t>
      </w:r>
      <w:r>
        <w:rPr>
          <w:spacing w:val="-3"/>
          <w:sz w:val="24"/>
        </w:rPr>
        <w:t xml:space="preserve"> </w:t>
      </w:r>
      <w:r>
        <w:rPr>
          <w:sz w:val="24"/>
        </w:rPr>
        <w:t>истории</w:t>
      </w:r>
      <w:r>
        <w:rPr>
          <w:spacing w:val="-3"/>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нашей страны;</w:t>
      </w:r>
    </w:p>
    <w:p w14:paraId="53FA2EE0" w14:textId="77777777" w:rsidR="00927B14" w:rsidRDefault="00000000">
      <w:pPr>
        <w:pStyle w:val="a6"/>
        <w:numPr>
          <w:ilvl w:val="0"/>
          <w:numId w:val="62"/>
        </w:numPr>
        <w:tabs>
          <w:tab w:val="left" w:pos="1307"/>
        </w:tabs>
        <w:spacing w:before="39" w:line="280" w:lineRule="auto"/>
        <w:ind w:right="1485" w:firstLine="0"/>
        <w:rPr>
          <w:sz w:val="24"/>
        </w:rPr>
      </w:pPr>
      <w:r>
        <w:rPr>
          <w:sz w:val="24"/>
        </w:rPr>
        <w:t>возможном</w:t>
      </w:r>
      <w:r>
        <w:rPr>
          <w:spacing w:val="27"/>
          <w:sz w:val="24"/>
        </w:rPr>
        <w:t xml:space="preserve"> </w:t>
      </w:r>
      <w:r>
        <w:rPr>
          <w:sz w:val="24"/>
        </w:rPr>
        <w:t>негативном</w:t>
      </w:r>
      <w:r>
        <w:rPr>
          <w:spacing w:val="25"/>
          <w:sz w:val="24"/>
        </w:rPr>
        <w:t xml:space="preserve"> </w:t>
      </w:r>
      <w:r>
        <w:rPr>
          <w:sz w:val="24"/>
        </w:rPr>
        <w:t>влиянии</w:t>
      </w:r>
      <w:r>
        <w:rPr>
          <w:spacing w:val="22"/>
          <w:sz w:val="24"/>
        </w:rPr>
        <w:t xml:space="preserve"> </w:t>
      </w:r>
      <w:r>
        <w:rPr>
          <w:sz w:val="24"/>
        </w:rPr>
        <w:t>на</w:t>
      </w:r>
      <w:r>
        <w:rPr>
          <w:spacing w:val="24"/>
          <w:sz w:val="24"/>
        </w:rPr>
        <w:t xml:space="preserve"> </w:t>
      </w:r>
      <w:r>
        <w:rPr>
          <w:sz w:val="24"/>
        </w:rPr>
        <w:t>морально-психологическое</w:t>
      </w:r>
      <w:r>
        <w:rPr>
          <w:spacing w:val="25"/>
          <w:sz w:val="24"/>
        </w:rPr>
        <w:t xml:space="preserve"> </w:t>
      </w:r>
      <w:r>
        <w:rPr>
          <w:sz w:val="24"/>
        </w:rPr>
        <w:t>состояние</w:t>
      </w:r>
      <w:r>
        <w:rPr>
          <w:spacing w:val="24"/>
          <w:sz w:val="24"/>
        </w:rPr>
        <w:t xml:space="preserve"> </w:t>
      </w:r>
      <w:r>
        <w:rPr>
          <w:sz w:val="24"/>
        </w:rPr>
        <w:t>человекакомпьютерных</w:t>
      </w:r>
      <w:r>
        <w:rPr>
          <w:spacing w:val="-5"/>
          <w:sz w:val="24"/>
        </w:rPr>
        <w:t xml:space="preserve"> </w:t>
      </w:r>
      <w:r>
        <w:rPr>
          <w:sz w:val="24"/>
        </w:rPr>
        <w:t>игр, кино,</w:t>
      </w:r>
      <w:r>
        <w:rPr>
          <w:spacing w:val="-4"/>
          <w:sz w:val="24"/>
        </w:rPr>
        <w:t xml:space="preserve"> </w:t>
      </w:r>
      <w:r>
        <w:rPr>
          <w:sz w:val="24"/>
        </w:rPr>
        <w:t>телевизионных</w:t>
      </w:r>
      <w:r>
        <w:rPr>
          <w:spacing w:val="-7"/>
          <w:sz w:val="24"/>
        </w:rPr>
        <w:t xml:space="preserve"> </w:t>
      </w:r>
      <w:r>
        <w:rPr>
          <w:sz w:val="24"/>
        </w:rPr>
        <w:t>передач,</w:t>
      </w:r>
      <w:r>
        <w:rPr>
          <w:spacing w:val="-57"/>
          <w:sz w:val="24"/>
        </w:rPr>
        <w:t xml:space="preserve"> </w:t>
      </w:r>
      <w:r>
        <w:rPr>
          <w:sz w:val="24"/>
        </w:rPr>
        <w:t>рекламы;</w:t>
      </w:r>
    </w:p>
    <w:p w14:paraId="3FE539DE" w14:textId="77777777" w:rsidR="00927B14" w:rsidRDefault="00000000">
      <w:pPr>
        <w:pStyle w:val="a6"/>
        <w:numPr>
          <w:ilvl w:val="0"/>
          <w:numId w:val="62"/>
        </w:numPr>
        <w:tabs>
          <w:tab w:val="left" w:pos="1220"/>
        </w:tabs>
        <w:spacing w:line="269" w:lineRule="exact"/>
        <w:ind w:left="1219" w:hanging="150"/>
        <w:rPr>
          <w:sz w:val="24"/>
        </w:rPr>
      </w:pPr>
      <w:r>
        <w:rPr>
          <w:sz w:val="24"/>
        </w:rPr>
        <w:t>нравственных</w:t>
      </w:r>
      <w:r>
        <w:rPr>
          <w:spacing w:val="-6"/>
          <w:sz w:val="24"/>
        </w:rPr>
        <w:t xml:space="preserve"> </w:t>
      </w:r>
      <w:r>
        <w:rPr>
          <w:sz w:val="24"/>
        </w:rPr>
        <w:t>основах</w:t>
      </w:r>
      <w:r>
        <w:rPr>
          <w:spacing w:val="-6"/>
          <w:sz w:val="24"/>
        </w:rPr>
        <w:t xml:space="preserve"> </w:t>
      </w:r>
      <w:r>
        <w:rPr>
          <w:sz w:val="24"/>
        </w:rPr>
        <w:t>учебы,</w:t>
      </w:r>
      <w:r>
        <w:rPr>
          <w:spacing w:val="1"/>
          <w:sz w:val="24"/>
        </w:rPr>
        <w:t xml:space="preserve"> </w:t>
      </w:r>
      <w:r>
        <w:rPr>
          <w:sz w:val="24"/>
        </w:rPr>
        <w:t>ведущей роли</w:t>
      </w:r>
      <w:r>
        <w:rPr>
          <w:spacing w:val="-4"/>
          <w:sz w:val="24"/>
        </w:rPr>
        <w:t xml:space="preserve"> </w:t>
      </w:r>
      <w:r>
        <w:rPr>
          <w:sz w:val="24"/>
        </w:rPr>
        <w:t>образования,</w:t>
      </w:r>
      <w:r>
        <w:rPr>
          <w:spacing w:val="-4"/>
          <w:sz w:val="24"/>
        </w:rPr>
        <w:t xml:space="preserve"> </w:t>
      </w:r>
      <w:r>
        <w:rPr>
          <w:sz w:val="24"/>
        </w:rPr>
        <w:t>труда</w:t>
      </w:r>
      <w:r>
        <w:rPr>
          <w:spacing w:val="-2"/>
          <w:sz w:val="24"/>
        </w:rPr>
        <w:t xml:space="preserve"> </w:t>
      </w:r>
      <w:r>
        <w:rPr>
          <w:sz w:val="24"/>
        </w:rPr>
        <w:t>и значении</w:t>
      </w:r>
      <w:r>
        <w:rPr>
          <w:spacing w:val="-5"/>
          <w:sz w:val="24"/>
        </w:rPr>
        <w:t xml:space="preserve"> </w:t>
      </w:r>
      <w:r>
        <w:rPr>
          <w:sz w:val="24"/>
        </w:rPr>
        <w:t>творчества</w:t>
      </w:r>
      <w:r>
        <w:rPr>
          <w:spacing w:val="-6"/>
          <w:sz w:val="24"/>
        </w:rPr>
        <w:t xml:space="preserve"> </w:t>
      </w:r>
      <w:r>
        <w:rPr>
          <w:sz w:val="24"/>
        </w:rPr>
        <w:t>в</w:t>
      </w:r>
      <w:r>
        <w:rPr>
          <w:spacing w:val="8"/>
          <w:sz w:val="24"/>
        </w:rPr>
        <w:t xml:space="preserve"> </w:t>
      </w:r>
      <w:r>
        <w:rPr>
          <w:sz w:val="24"/>
        </w:rPr>
        <w:t>жизни</w:t>
      </w:r>
      <w:r>
        <w:rPr>
          <w:spacing w:val="1"/>
          <w:sz w:val="24"/>
        </w:rPr>
        <w:t xml:space="preserve"> </w:t>
      </w:r>
      <w:r>
        <w:rPr>
          <w:sz w:val="24"/>
        </w:rPr>
        <w:t>человека</w:t>
      </w:r>
      <w:r>
        <w:rPr>
          <w:spacing w:val="-2"/>
          <w:sz w:val="24"/>
        </w:rPr>
        <w:t xml:space="preserve"> </w:t>
      </w:r>
      <w:r>
        <w:rPr>
          <w:sz w:val="24"/>
        </w:rPr>
        <w:t>и</w:t>
      </w:r>
      <w:r>
        <w:rPr>
          <w:spacing w:val="-10"/>
          <w:sz w:val="24"/>
        </w:rPr>
        <w:t xml:space="preserve"> </w:t>
      </w:r>
      <w:r>
        <w:rPr>
          <w:sz w:val="24"/>
        </w:rPr>
        <w:t>общества;</w:t>
      </w:r>
    </w:p>
    <w:p w14:paraId="57E9C21A" w14:textId="77777777" w:rsidR="00927B14" w:rsidRDefault="00000000">
      <w:pPr>
        <w:pStyle w:val="a6"/>
        <w:numPr>
          <w:ilvl w:val="0"/>
          <w:numId w:val="62"/>
        </w:numPr>
        <w:tabs>
          <w:tab w:val="left" w:pos="1211"/>
        </w:tabs>
        <w:spacing w:before="41"/>
        <w:ind w:left="1210" w:hanging="141"/>
        <w:rPr>
          <w:sz w:val="24"/>
        </w:rPr>
      </w:pPr>
      <w:r>
        <w:rPr>
          <w:sz w:val="24"/>
        </w:rPr>
        <w:t>роли</w:t>
      </w:r>
      <w:r>
        <w:rPr>
          <w:spacing w:val="-5"/>
          <w:sz w:val="24"/>
        </w:rPr>
        <w:t xml:space="preserve"> </w:t>
      </w:r>
      <w:r>
        <w:rPr>
          <w:sz w:val="24"/>
        </w:rPr>
        <w:t>знаний,</w:t>
      </w:r>
      <w:r>
        <w:rPr>
          <w:spacing w:val="-8"/>
          <w:sz w:val="24"/>
        </w:rPr>
        <w:t xml:space="preserve"> </w:t>
      </w:r>
      <w:r>
        <w:rPr>
          <w:sz w:val="24"/>
        </w:rPr>
        <w:t>науки,</w:t>
      </w:r>
      <w:r>
        <w:rPr>
          <w:spacing w:val="-4"/>
          <w:sz w:val="24"/>
        </w:rPr>
        <w:t xml:space="preserve"> </w:t>
      </w:r>
      <w:r>
        <w:rPr>
          <w:sz w:val="24"/>
        </w:rPr>
        <w:t>современного</w:t>
      </w:r>
      <w:r>
        <w:rPr>
          <w:spacing w:val="-2"/>
          <w:sz w:val="24"/>
        </w:rPr>
        <w:t xml:space="preserve"> </w:t>
      </w:r>
      <w:r>
        <w:rPr>
          <w:sz w:val="24"/>
        </w:rPr>
        <w:t>производства</w:t>
      </w:r>
      <w:r>
        <w:rPr>
          <w:spacing w:val="-5"/>
          <w:sz w:val="24"/>
        </w:rPr>
        <w:t xml:space="preserve"> </w:t>
      </w:r>
      <w:r>
        <w:rPr>
          <w:sz w:val="24"/>
        </w:rPr>
        <w:t>в</w:t>
      </w:r>
      <w:r>
        <w:rPr>
          <w:spacing w:val="-5"/>
          <w:sz w:val="24"/>
        </w:rPr>
        <w:t xml:space="preserve"> </w:t>
      </w:r>
      <w:r>
        <w:rPr>
          <w:sz w:val="24"/>
        </w:rPr>
        <w:t>жизни</w:t>
      </w:r>
      <w:r>
        <w:rPr>
          <w:spacing w:val="-1"/>
          <w:sz w:val="24"/>
        </w:rPr>
        <w:t xml:space="preserve"> </w:t>
      </w:r>
      <w:r>
        <w:rPr>
          <w:sz w:val="24"/>
        </w:rPr>
        <w:t>человека</w:t>
      </w:r>
      <w:r>
        <w:rPr>
          <w:spacing w:val="-7"/>
          <w:sz w:val="24"/>
        </w:rPr>
        <w:t xml:space="preserve"> </w:t>
      </w:r>
      <w:r>
        <w:rPr>
          <w:sz w:val="24"/>
        </w:rPr>
        <w:t>и</w:t>
      </w:r>
      <w:r>
        <w:rPr>
          <w:spacing w:val="-10"/>
          <w:sz w:val="24"/>
        </w:rPr>
        <w:t xml:space="preserve"> </w:t>
      </w:r>
      <w:r>
        <w:rPr>
          <w:sz w:val="24"/>
        </w:rPr>
        <w:t>общества;</w:t>
      </w:r>
    </w:p>
    <w:p w14:paraId="3DC85216" w14:textId="77777777" w:rsidR="00927B14" w:rsidRDefault="00000000">
      <w:pPr>
        <w:pStyle w:val="a6"/>
        <w:numPr>
          <w:ilvl w:val="0"/>
          <w:numId w:val="62"/>
        </w:numPr>
        <w:tabs>
          <w:tab w:val="left" w:pos="1363"/>
          <w:tab w:val="left" w:pos="1364"/>
        </w:tabs>
        <w:spacing w:before="41" w:line="276" w:lineRule="auto"/>
        <w:ind w:right="815" w:firstLine="0"/>
        <w:rPr>
          <w:sz w:val="24"/>
        </w:rPr>
      </w:pPr>
      <w:r>
        <w:rPr>
          <w:sz w:val="24"/>
        </w:rPr>
        <w:t>единстве</w:t>
      </w:r>
      <w:r>
        <w:rPr>
          <w:spacing w:val="47"/>
          <w:sz w:val="24"/>
        </w:rPr>
        <w:t xml:space="preserve"> </w:t>
      </w:r>
      <w:r>
        <w:rPr>
          <w:sz w:val="24"/>
        </w:rPr>
        <w:t>и</w:t>
      </w:r>
      <w:r>
        <w:rPr>
          <w:spacing w:val="46"/>
          <w:sz w:val="24"/>
        </w:rPr>
        <w:t xml:space="preserve"> </w:t>
      </w:r>
      <w:r>
        <w:rPr>
          <w:sz w:val="24"/>
        </w:rPr>
        <w:t>взаимовлиянии</w:t>
      </w:r>
      <w:r>
        <w:rPr>
          <w:spacing w:val="51"/>
          <w:sz w:val="24"/>
        </w:rPr>
        <w:t xml:space="preserve"> </w:t>
      </w:r>
      <w:r>
        <w:rPr>
          <w:sz w:val="24"/>
        </w:rPr>
        <w:t>различных</w:t>
      </w:r>
      <w:r>
        <w:rPr>
          <w:spacing w:val="45"/>
          <w:sz w:val="24"/>
        </w:rPr>
        <w:t xml:space="preserve"> </w:t>
      </w:r>
      <w:r>
        <w:rPr>
          <w:sz w:val="24"/>
        </w:rPr>
        <w:t>видов</w:t>
      </w:r>
      <w:r>
        <w:rPr>
          <w:spacing w:val="47"/>
          <w:sz w:val="24"/>
        </w:rPr>
        <w:t xml:space="preserve"> </w:t>
      </w:r>
      <w:r>
        <w:rPr>
          <w:sz w:val="24"/>
        </w:rPr>
        <w:t>здоровья</w:t>
      </w:r>
      <w:r>
        <w:rPr>
          <w:spacing w:val="45"/>
          <w:sz w:val="24"/>
        </w:rPr>
        <w:t xml:space="preserve"> </w:t>
      </w:r>
      <w:r>
        <w:rPr>
          <w:sz w:val="24"/>
        </w:rPr>
        <w:t>человека:</w:t>
      </w:r>
      <w:r>
        <w:rPr>
          <w:spacing w:val="49"/>
          <w:sz w:val="24"/>
        </w:rPr>
        <w:t xml:space="preserve"> </w:t>
      </w:r>
      <w:r>
        <w:rPr>
          <w:sz w:val="24"/>
        </w:rPr>
        <w:t>физического,</w:t>
      </w:r>
      <w:r>
        <w:rPr>
          <w:spacing w:val="51"/>
          <w:sz w:val="24"/>
        </w:rPr>
        <w:t xml:space="preserve"> </w:t>
      </w:r>
      <w:r>
        <w:rPr>
          <w:sz w:val="24"/>
        </w:rPr>
        <w:t>нравственного</w:t>
      </w:r>
      <w:r>
        <w:rPr>
          <w:spacing w:val="44"/>
          <w:sz w:val="24"/>
        </w:rPr>
        <w:t xml:space="preserve"> </w:t>
      </w:r>
      <w:r>
        <w:rPr>
          <w:sz w:val="24"/>
        </w:rPr>
        <w:t>(душевного),</w:t>
      </w:r>
      <w:r>
        <w:rPr>
          <w:spacing w:val="51"/>
          <w:sz w:val="24"/>
        </w:rPr>
        <w:t xml:space="preserve"> </w:t>
      </w:r>
      <w:r>
        <w:rPr>
          <w:sz w:val="24"/>
        </w:rPr>
        <w:t>социально-психологического</w:t>
      </w:r>
      <w:r>
        <w:rPr>
          <w:spacing w:val="-57"/>
          <w:sz w:val="24"/>
        </w:rPr>
        <w:t xml:space="preserve"> </w:t>
      </w:r>
      <w:r>
        <w:rPr>
          <w:sz w:val="24"/>
        </w:rPr>
        <w:t>(здоровья</w:t>
      </w:r>
      <w:r>
        <w:rPr>
          <w:spacing w:val="1"/>
          <w:sz w:val="24"/>
        </w:rPr>
        <w:t xml:space="preserve"> </w:t>
      </w:r>
      <w:r>
        <w:rPr>
          <w:sz w:val="24"/>
        </w:rPr>
        <w:t>семьи</w:t>
      </w:r>
      <w:r>
        <w:rPr>
          <w:spacing w:val="3"/>
          <w:sz w:val="24"/>
        </w:rPr>
        <w:t xml:space="preserve"> </w:t>
      </w:r>
      <w:r>
        <w:rPr>
          <w:sz w:val="24"/>
        </w:rPr>
        <w:t>и</w:t>
      </w:r>
      <w:r>
        <w:rPr>
          <w:spacing w:val="-2"/>
          <w:sz w:val="24"/>
        </w:rPr>
        <w:t xml:space="preserve"> </w:t>
      </w:r>
      <w:r>
        <w:rPr>
          <w:sz w:val="24"/>
        </w:rPr>
        <w:t>школьного</w:t>
      </w:r>
      <w:r>
        <w:rPr>
          <w:spacing w:val="11"/>
          <w:sz w:val="24"/>
        </w:rPr>
        <w:t xml:space="preserve"> </w:t>
      </w:r>
      <w:r>
        <w:rPr>
          <w:sz w:val="24"/>
        </w:rPr>
        <w:t>коллектива);</w:t>
      </w:r>
    </w:p>
    <w:p w14:paraId="4901EC62" w14:textId="77777777" w:rsidR="00927B14" w:rsidRDefault="00000000">
      <w:pPr>
        <w:pStyle w:val="a6"/>
        <w:numPr>
          <w:ilvl w:val="0"/>
          <w:numId w:val="62"/>
        </w:numPr>
        <w:tabs>
          <w:tab w:val="left" w:pos="1211"/>
        </w:tabs>
        <w:spacing w:line="275" w:lineRule="exact"/>
        <w:ind w:left="1210" w:hanging="141"/>
        <w:rPr>
          <w:sz w:val="24"/>
        </w:rPr>
      </w:pPr>
      <w:r>
        <w:rPr>
          <w:sz w:val="24"/>
        </w:rPr>
        <w:t>влиянии</w:t>
      </w:r>
      <w:r>
        <w:rPr>
          <w:spacing w:val="-5"/>
          <w:sz w:val="24"/>
        </w:rPr>
        <w:t xml:space="preserve"> </w:t>
      </w:r>
      <w:r>
        <w:rPr>
          <w:sz w:val="24"/>
        </w:rPr>
        <w:t>нравственности</w:t>
      </w:r>
      <w:r>
        <w:rPr>
          <w:spacing w:val="-3"/>
          <w:sz w:val="24"/>
        </w:rPr>
        <w:t xml:space="preserve"> </w:t>
      </w:r>
      <w:r>
        <w:rPr>
          <w:sz w:val="24"/>
        </w:rPr>
        <w:t>человека</w:t>
      </w:r>
      <w:r>
        <w:rPr>
          <w:spacing w:val="-1"/>
          <w:sz w:val="24"/>
        </w:rPr>
        <w:t xml:space="preserve"> </w:t>
      </w:r>
      <w:r>
        <w:rPr>
          <w:sz w:val="24"/>
        </w:rPr>
        <w:t>на</w:t>
      </w:r>
      <w:r>
        <w:rPr>
          <w:spacing w:val="-2"/>
          <w:sz w:val="24"/>
        </w:rPr>
        <w:t xml:space="preserve"> </w:t>
      </w:r>
      <w:r>
        <w:rPr>
          <w:sz w:val="24"/>
        </w:rPr>
        <w:t>состояние</w:t>
      </w:r>
      <w:r>
        <w:rPr>
          <w:spacing w:val="5"/>
          <w:sz w:val="24"/>
        </w:rPr>
        <w:t xml:space="preserve"> </w:t>
      </w:r>
      <w:r>
        <w:rPr>
          <w:sz w:val="24"/>
        </w:rPr>
        <w:t>его</w:t>
      </w:r>
      <w:r>
        <w:rPr>
          <w:spacing w:val="-1"/>
          <w:sz w:val="24"/>
        </w:rPr>
        <w:t xml:space="preserve"> </w:t>
      </w:r>
      <w:r>
        <w:rPr>
          <w:sz w:val="24"/>
        </w:rPr>
        <w:t>здоровья и</w:t>
      </w:r>
      <w:r>
        <w:rPr>
          <w:spacing w:val="-4"/>
          <w:sz w:val="24"/>
        </w:rPr>
        <w:t xml:space="preserve"> </w:t>
      </w:r>
      <w:r>
        <w:rPr>
          <w:sz w:val="24"/>
        </w:rPr>
        <w:t>здоровья</w:t>
      </w:r>
      <w:r>
        <w:rPr>
          <w:spacing w:val="-10"/>
          <w:sz w:val="24"/>
        </w:rPr>
        <w:t xml:space="preserve"> </w:t>
      </w:r>
      <w:r>
        <w:rPr>
          <w:sz w:val="24"/>
        </w:rPr>
        <w:t>окружающих</w:t>
      </w:r>
      <w:r>
        <w:rPr>
          <w:spacing w:val="-5"/>
          <w:sz w:val="24"/>
        </w:rPr>
        <w:t xml:space="preserve"> </w:t>
      </w:r>
      <w:r>
        <w:rPr>
          <w:sz w:val="24"/>
        </w:rPr>
        <w:t>еголюдей;</w:t>
      </w:r>
      <w:r>
        <w:rPr>
          <w:spacing w:val="-5"/>
          <w:sz w:val="24"/>
        </w:rPr>
        <w:t xml:space="preserve"> </w:t>
      </w:r>
      <w:r>
        <w:rPr>
          <w:sz w:val="24"/>
        </w:rPr>
        <w:t>душевной</w:t>
      </w:r>
      <w:r>
        <w:rPr>
          <w:spacing w:val="-3"/>
          <w:sz w:val="24"/>
        </w:rPr>
        <w:t xml:space="preserve"> </w:t>
      </w:r>
      <w:r>
        <w:rPr>
          <w:sz w:val="24"/>
        </w:rPr>
        <w:t>и</w:t>
      </w:r>
      <w:r>
        <w:rPr>
          <w:spacing w:val="-4"/>
          <w:sz w:val="24"/>
        </w:rPr>
        <w:t xml:space="preserve"> </w:t>
      </w:r>
      <w:r>
        <w:rPr>
          <w:sz w:val="24"/>
        </w:rPr>
        <w:t>физической</w:t>
      </w:r>
      <w:r>
        <w:rPr>
          <w:spacing w:val="-4"/>
          <w:sz w:val="24"/>
        </w:rPr>
        <w:t xml:space="preserve"> </w:t>
      </w:r>
      <w:r>
        <w:rPr>
          <w:sz w:val="24"/>
        </w:rPr>
        <w:t>красоте</w:t>
      </w:r>
      <w:r>
        <w:rPr>
          <w:spacing w:val="-5"/>
          <w:sz w:val="24"/>
        </w:rPr>
        <w:t xml:space="preserve"> </w:t>
      </w:r>
      <w:r>
        <w:rPr>
          <w:sz w:val="24"/>
        </w:rPr>
        <w:t>человека;</w:t>
      </w:r>
    </w:p>
    <w:p w14:paraId="69D655FF" w14:textId="77777777" w:rsidR="00927B14" w:rsidRDefault="00000000">
      <w:pPr>
        <w:pStyle w:val="a6"/>
        <w:numPr>
          <w:ilvl w:val="0"/>
          <w:numId w:val="62"/>
        </w:numPr>
        <w:tabs>
          <w:tab w:val="left" w:pos="1211"/>
        </w:tabs>
        <w:spacing w:before="42"/>
        <w:ind w:left="1210" w:hanging="141"/>
        <w:rPr>
          <w:sz w:val="24"/>
        </w:rPr>
      </w:pPr>
      <w:r>
        <w:rPr>
          <w:sz w:val="24"/>
        </w:rPr>
        <w:t>важности</w:t>
      </w:r>
      <w:r>
        <w:rPr>
          <w:spacing w:val="-4"/>
          <w:sz w:val="24"/>
        </w:rPr>
        <w:t xml:space="preserve"> </w:t>
      </w:r>
      <w:r>
        <w:rPr>
          <w:sz w:val="24"/>
        </w:rPr>
        <w:t>физической</w:t>
      </w:r>
      <w:r>
        <w:rPr>
          <w:spacing w:val="-5"/>
          <w:sz w:val="24"/>
        </w:rPr>
        <w:t xml:space="preserve"> </w:t>
      </w:r>
      <w:r>
        <w:rPr>
          <w:sz w:val="24"/>
        </w:rPr>
        <w:t>культуры и спорта</w:t>
      </w:r>
      <w:r>
        <w:rPr>
          <w:spacing w:val="-2"/>
          <w:sz w:val="24"/>
        </w:rPr>
        <w:t xml:space="preserve"> </w:t>
      </w:r>
      <w:r>
        <w:rPr>
          <w:sz w:val="24"/>
        </w:rPr>
        <w:t>для</w:t>
      </w:r>
      <w:r>
        <w:rPr>
          <w:spacing w:val="-5"/>
          <w:sz w:val="24"/>
        </w:rPr>
        <w:t xml:space="preserve"> </w:t>
      </w:r>
      <w:r>
        <w:rPr>
          <w:sz w:val="24"/>
        </w:rPr>
        <w:t>здоровья</w:t>
      </w:r>
      <w:r>
        <w:rPr>
          <w:spacing w:val="-1"/>
          <w:sz w:val="24"/>
        </w:rPr>
        <w:t xml:space="preserve"> </w:t>
      </w:r>
      <w:r>
        <w:rPr>
          <w:sz w:val="24"/>
        </w:rPr>
        <w:t>человека,</w:t>
      </w:r>
      <w:r>
        <w:rPr>
          <w:spacing w:val="-4"/>
          <w:sz w:val="24"/>
        </w:rPr>
        <w:t xml:space="preserve"> </w:t>
      </w:r>
      <w:r>
        <w:rPr>
          <w:sz w:val="24"/>
        </w:rPr>
        <w:t>его</w:t>
      </w:r>
      <w:r>
        <w:rPr>
          <w:spacing w:val="-1"/>
          <w:sz w:val="24"/>
        </w:rPr>
        <w:t xml:space="preserve"> </w:t>
      </w:r>
      <w:r>
        <w:rPr>
          <w:sz w:val="24"/>
        </w:rPr>
        <w:t>образования,</w:t>
      </w:r>
      <w:r>
        <w:rPr>
          <w:spacing w:val="-4"/>
          <w:sz w:val="24"/>
        </w:rPr>
        <w:t xml:space="preserve"> </w:t>
      </w:r>
      <w:r>
        <w:rPr>
          <w:sz w:val="24"/>
        </w:rPr>
        <w:t>труда</w:t>
      </w:r>
      <w:r>
        <w:rPr>
          <w:spacing w:val="-2"/>
          <w:sz w:val="24"/>
        </w:rPr>
        <w:t xml:space="preserve"> </w:t>
      </w:r>
      <w:r>
        <w:rPr>
          <w:sz w:val="24"/>
        </w:rPr>
        <w:t>итворчества;</w:t>
      </w:r>
    </w:p>
    <w:p w14:paraId="5EAE1524" w14:textId="77777777" w:rsidR="00927B14" w:rsidRDefault="00000000">
      <w:pPr>
        <w:pStyle w:val="a6"/>
        <w:numPr>
          <w:ilvl w:val="0"/>
          <w:numId w:val="62"/>
        </w:numPr>
        <w:tabs>
          <w:tab w:val="left" w:pos="1211"/>
        </w:tabs>
        <w:spacing w:before="45"/>
        <w:ind w:left="1210" w:hanging="141"/>
        <w:rPr>
          <w:sz w:val="24"/>
        </w:rPr>
      </w:pPr>
      <w:r>
        <w:rPr>
          <w:sz w:val="24"/>
        </w:rPr>
        <w:t>активной</w:t>
      </w:r>
      <w:r>
        <w:rPr>
          <w:spacing w:val="-4"/>
          <w:sz w:val="24"/>
        </w:rPr>
        <w:t xml:space="preserve"> </w:t>
      </w:r>
      <w:r>
        <w:rPr>
          <w:sz w:val="24"/>
        </w:rPr>
        <w:t>роли</w:t>
      </w:r>
      <w:r>
        <w:rPr>
          <w:spacing w:val="-3"/>
          <w:sz w:val="24"/>
        </w:rPr>
        <w:t xml:space="preserve"> </w:t>
      </w:r>
      <w:r>
        <w:rPr>
          <w:sz w:val="24"/>
        </w:rPr>
        <w:t>человека</w:t>
      </w:r>
      <w:r>
        <w:rPr>
          <w:spacing w:val="-5"/>
          <w:sz w:val="24"/>
        </w:rPr>
        <w:t xml:space="preserve"> </w:t>
      </w:r>
      <w:r>
        <w:rPr>
          <w:sz w:val="24"/>
        </w:rPr>
        <w:t>в</w:t>
      </w:r>
      <w:r>
        <w:rPr>
          <w:spacing w:val="-3"/>
          <w:sz w:val="24"/>
        </w:rPr>
        <w:t xml:space="preserve"> </w:t>
      </w:r>
      <w:r>
        <w:rPr>
          <w:sz w:val="24"/>
        </w:rPr>
        <w:t>природе.</w:t>
      </w:r>
    </w:p>
    <w:p w14:paraId="576DE96F" w14:textId="77777777" w:rsidR="00927B14" w:rsidRDefault="00000000">
      <w:pPr>
        <w:pStyle w:val="2"/>
        <w:spacing w:before="46"/>
        <w:ind w:left="1070"/>
      </w:pPr>
      <w:bookmarkStart w:id="37" w:name="Сформировано_ценностное_отношение:"/>
      <w:bookmarkEnd w:id="37"/>
      <w:r>
        <w:t>Сформировано</w:t>
      </w:r>
      <w:r>
        <w:rPr>
          <w:spacing w:val="-13"/>
        </w:rPr>
        <w:t xml:space="preserve"> </w:t>
      </w:r>
      <w:r>
        <w:t>ценностное</w:t>
      </w:r>
      <w:r>
        <w:rPr>
          <w:spacing w:val="-9"/>
        </w:rPr>
        <w:t xml:space="preserve"> </w:t>
      </w:r>
      <w:r>
        <w:t>отношение:</w:t>
      </w:r>
    </w:p>
    <w:p w14:paraId="2EA11B9F" w14:textId="77777777" w:rsidR="00927B14" w:rsidRDefault="00000000">
      <w:pPr>
        <w:pStyle w:val="a6"/>
        <w:numPr>
          <w:ilvl w:val="0"/>
          <w:numId w:val="62"/>
        </w:numPr>
        <w:tabs>
          <w:tab w:val="left" w:pos="1268"/>
        </w:tabs>
        <w:spacing w:before="36"/>
        <w:ind w:left="1267" w:hanging="198"/>
        <w:rPr>
          <w:sz w:val="24"/>
        </w:rPr>
      </w:pPr>
      <w:r>
        <w:rPr>
          <w:sz w:val="24"/>
        </w:rPr>
        <w:t>к</w:t>
      </w:r>
      <w:r>
        <w:rPr>
          <w:spacing w:val="51"/>
          <w:sz w:val="24"/>
        </w:rPr>
        <w:t xml:space="preserve"> </w:t>
      </w:r>
      <w:r>
        <w:rPr>
          <w:sz w:val="24"/>
        </w:rPr>
        <w:t>русскому</w:t>
      </w:r>
      <w:r>
        <w:rPr>
          <w:spacing w:val="45"/>
          <w:sz w:val="24"/>
        </w:rPr>
        <w:t xml:space="preserve"> </w:t>
      </w:r>
      <w:r>
        <w:rPr>
          <w:sz w:val="24"/>
        </w:rPr>
        <w:t>языку</w:t>
      </w:r>
      <w:r>
        <w:rPr>
          <w:spacing w:val="45"/>
          <w:sz w:val="24"/>
        </w:rPr>
        <w:t xml:space="preserve"> </w:t>
      </w:r>
      <w:r>
        <w:rPr>
          <w:sz w:val="24"/>
        </w:rPr>
        <w:t>как</w:t>
      </w:r>
      <w:r>
        <w:rPr>
          <w:spacing w:val="56"/>
          <w:sz w:val="24"/>
        </w:rPr>
        <w:t xml:space="preserve"> </w:t>
      </w:r>
      <w:r>
        <w:rPr>
          <w:sz w:val="24"/>
        </w:rPr>
        <w:t>государственному,</w:t>
      </w:r>
      <w:r>
        <w:rPr>
          <w:spacing w:val="58"/>
          <w:sz w:val="24"/>
        </w:rPr>
        <w:t xml:space="preserve"> </w:t>
      </w:r>
      <w:r>
        <w:rPr>
          <w:sz w:val="24"/>
        </w:rPr>
        <w:t>языку</w:t>
      </w:r>
      <w:r>
        <w:rPr>
          <w:spacing w:val="44"/>
          <w:sz w:val="24"/>
        </w:rPr>
        <w:t xml:space="preserve"> </w:t>
      </w:r>
      <w:r>
        <w:rPr>
          <w:sz w:val="24"/>
        </w:rPr>
        <w:t>межнационального</w:t>
      </w:r>
      <w:r>
        <w:rPr>
          <w:spacing w:val="56"/>
          <w:sz w:val="24"/>
        </w:rPr>
        <w:t xml:space="preserve"> </w:t>
      </w:r>
      <w:r>
        <w:rPr>
          <w:sz w:val="24"/>
        </w:rPr>
        <w:t>общения;</w:t>
      </w:r>
      <w:r>
        <w:rPr>
          <w:spacing w:val="51"/>
          <w:sz w:val="24"/>
        </w:rPr>
        <w:t xml:space="preserve"> </w:t>
      </w:r>
      <w:r>
        <w:rPr>
          <w:sz w:val="24"/>
        </w:rPr>
        <w:t>своемунациональному</w:t>
      </w:r>
      <w:r>
        <w:rPr>
          <w:spacing w:val="-6"/>
          <w:sz w:val="24"/>
        </w:rPr>
        <w:t xml:space="preserve"> </w:t>
      </w:r>
      <w:r>
        <w:rPr>
          <w:sz w:val="24"/>
        </w:rPr>
        <w:t>языку</w:t>
      </w:r>
      <w:r>
        <w:rPr>
          <w:spacing w:val="-9"/>
          <w:sz w:val="24"/>
        </w:rPr>
        <w:t xml:space="preserve"> </w:t>
      </w:r>
      <w:r>
        <w:rPr>
          <w:sz w:val="24"/>
        </w:rPr>
        <w:t>и</w:t>
      </w:r>
      <w:r>
        <w:rPr>
          <w:spacing w:val="3"/>
          <w:sz w:val="24"/>
        </w:rPr>
        <w:t xml:space="preserve"> </w:t>
      </w:r>
      <w:r>
        <w:rPr>
          <w:sz w:val="24"/>
        </w:rPr>
        <w:t>культуре;</w:t>
      </w:r>
    </w:p>
    <w:p w14:paraId="75AD637F" w14:textId="77777777" w:rsidR="00927B14" w:rsidRDefault="00000000">
      <w:pPr>
        <w:pStyle w:val="a6"/>
        <w:numPr>
          <w:ilvl w:val="0"/>
          <w:numId w:val="62"/>
        </w:numPr>
        <w:tabs>
          <w:tab w:val="left" w:pos="1211"/>
        </w:tabs>
        <w:spacing w:before="41"/>
        <w:ind w:left="1210" w:hanging="141"/>
        <w:rPr>
          <w:sz w:val="24"/>
        </w:rPr>
      </w:pPr>
      <w:r>
        <w:rPr>
          <w:sz w:val="24"/>
        </w:rPr>
        <w:t>семье</w:t>
      </w:r>
      <w:r>
        <w:rPr>
          <w:spacing w:val="-5"/>
          <w:sz w:val="24"/>
        </w:rPr>
        <w:t xml:space="preserve"> </w:t>
      </w:r>
      <w:r>
        <w:rPr>
          <w:sz w:val="24"/>
        </w:rPr>
        <w:t>и</w:t>
      </w:r>
      <w:r>
        <w:rPr>
          <w:spacing w:val="1"/>
          <w:sz w:val="24"/>
        </w:rPr>
        <w:t xml:space="preserve"> </w:t>
      </w:r>
      <w:r>
        <w:rPr>
          <w:sz w:val="24"/>
        </w:rPr>
        <w:t>семейным</w:t>
      </w:r>
      <w:r>
        <w:rPr>
          <w:spacing w:val="-7"/>
          <w:sz w:val="24"/>
        </w:rPr>
        <w:t xml:space="preserve"> </w:t>
      </w:r>
      <w:r>
        <w:rPr>
          <w:sz w:val="24"/>
        </w:rPr>
        <w:t>традициям;</w:t>
      </w:r>
    </w:p>
    <w:p w14:paraId="17CEFCF2" w14:textId="77777777" w:rsidR="00927B14" w:rsidRDefault="00000000">
      <w:pPr>
        <w:pStyle w:val="a6"/>
        <w:numPr>
          <w:ilvl w:val="0"/>
          <w:numId w:val="62"/>
        </w:numPr>
        <w:tabs>
          <w:tab w:val="left" w:pos="1211"/>
        </w:tabs>
        <w:spacing w:before="41"/>
        <w:ind w:left="1210" w:hanging="141"/>
        <w:rPr>
          <w:sz w:val="24"/>
        </w:rPr>
      </w:pPr>
      <w:r>
        <w:rPr>
          <w:sz w:val="24"/>
        </w:rPr>
        <w:t>учебе,</w:t>
      </w:r>
      <w:r>
        <w:rPr>
          <w:spacing w:val="2"/>
          <w:sz w:val="24"/>
        </w:rPr>
        <w:t xml:space="preserve"> </w:t>
      </w:r>
      <w:r>
        <w:rPr>
          <w:sz w:val="24"/>
        </w:rPr>
        <w:t>труду</w:t>
      </w:r>
      <w:r>
        <w:rPr>
          <w:spacing w:val="-9"/>
          <w:sz w:val="24"/>
        </w:rPr>
        <w:t xml:space="preserve"> </w:t>
      </w:r>
      <w:r>
        <w:rPr>
          <w:sz w:val="24"/>
        </w:rPr>
        <w:t>и</w:t>
      </w:r>
      <w:r>
        <w:rPr>
          <w:spacing w:val="1"/>
          <w:sz w:val="24"/>
        </w:rPr>
        <w:t xml:space="preserve"> </w:t>
      </w:r>
      <w:r>
        <w:rPr>
          <w:sz w:val="24"/>
        </w:rPr>
        <w:t>творчеству;</w:t>
      </w:r>
    </w:p>
    <w:p w14:paraId="7ACA827D" w14:textId="77777777" w:rsidR="00927B14" w:rsidRDefault="00000000">
      <w:pPr>
        <w:pStyle w:val="a6"/>
        <w:numPr>
          <w:ilvl w:val="0"/>
          <w:numId w:val="62"/>
        </w:numPr>
        <w:tabs>
          <w:tab w:val="left" w:pos="1235"/>
        </w:tabs>
        <w:spacing w:before="113"/>
        <w:ind w:left="1234" w:hanging="165"/>
        <w:rPr>
          <w:sz w:val="24"/>
        </w:rPr>
      </w:pPr>
      <w:r>
        <w:rPr>
          <w:sz w:val="24"/>
        </w:rPr>
        <w:t>своему</w:t>
      </w:r>
      <w:r>
        <w:rPr>
          <w:spacing w:val="8"/>
          <w:sz w:val="24"/>
        </w:rPr>
        <w:t xml:space="preserve"> </w:t>
      </w:r>
      <w:r>
        <w:rPr>
          <w:sz w:val="24"/>
        </w:rPr>
        <w:t>здоровью,</w:t>
      </w:r>
      <w:r>
        <w:rPr>
          <w:spacing w:val="17"/>
          <w:sz w:val="24"/>
        </w:rPr>
        <w:t xml:space="preserve"> </w:t>
      </w:r>
      <w:r>
        <w:rPr>
          <w:sz w:val="24"/>
        </w:rPr>
        <w:t>здоровью</w:t>
      </w:r>
      <w:r>
        <w:rPr>
          <w:spacing w:val="17"/>
          <w:sz w:val="24"/>
        </w:rPr>
        <w:t xml:space="preserve"> </w:t>
      </w:r>
      <w:r>
        <w:rPr>
          <w:sz w:val="24"/>
        </w:rPr>
        <w:t>родителей</w:t>
      </w:r>
      <w:r>
        <w:rPr>
          <w:spacing w:val="15"/>
          <w:sz w:val="24"/>
        </w:rPr>
        <w:t xml:space="preserve"> </w:t>
      </w:r>
      <w:r>
        <w:rPr>
          <w:sz w:val="24"/>
        </w:rPr>
        <w:t>(законных</w:t>
      </w:r>
      <w:r>
        <w:rPr>
          <w:spacing w:val="15"/>
          <w:sz w:val="24"/>
        </w:rPr>
        <w:t xml:space="preserve"> </w:t>
      </w:r>
      <w:r>
        <w:rPr>
          <w:sz w:val="24"/>
        </w:rPr>
        <w:t>представителей),</w:t>
      </w:r>
      <w:r>
        <w:rPr>
          <w:spacing w:val="16"/>
          <w:sz w:val="24"/>
        </w:rPr>
        <w:t xml:space="preserve"> </w:t>
      </w:r>
      <w:r>
        <w:rPr>
          <w:sz w:val="24"/>
        </w:rPr>
        <w:t>членов</w:t>
      </w:r>
      <w:r>
        <w:rPr>
          <w:spacing w:val="15"/>
          <w:sz w:val="24"/>
        </w:rPr>
        <w:t xml:space="preserve"> </w:t>
      </w:r>
      <w:r>
        <w:rPr>
          <w:sz w:val="24"/>
        </w:rPr>
        <w:t>своей</w:t>
      </w:r>
      <w:r>
        <w:rPr>
          <w:spacing w:val="15"/>
          <w:sz w:val="24"/>
        </w:rPr>
        <w:t xml:space="preserve"> </w:t>
      </w:r>
      <w:r>
        <w:rPr>
          <w:sz w:val="24"/>
        </w:rPr>
        <w:t>семьи,педагогов,</w:t>
      </w:r>
      <w:r>
        <w:rPr>
          <w:spacing w:val="-2"/>
          <w:sz w:val="24"/>
        </w:rPr>
        <w:t xml:space="preserve"> </w:t>
      </w:r>
      <w:r>
        <w:rPr>
          <w:sz w:val="24"/>
        </w:rPr>
        <w:t>сверстников;</w:t>
      </w:r>
    </w:p>
    <w:p w14:paraId="45FCE68D" w14:textId="77777777" w:rsidR="00927B14" w:rsidRDefault="00000000">
      <w:pPr>
        <w:pStyle w:val="a6"/>
        <w:numPr>
          <w:ilvl w:val="0"/>
          <w:numId w:val="62"/>
        </w:numPr>
        <w:tabs>
          <w:tab w:val="left" w:pos="1211"/>
        </w:tabs>
        <w:spacing w:before="45"/>
        <w:ind w:left="1210" w:hanging="141"/>
        <w:rPr>
          <w:sz w:val="24"/>
        </w:rPr>
      </w:pPr>
      <w:r>
        <w:rPr>
          <w:sz w:val="24"/>
        </w:rPr>
        <w:t>природе</w:t>
      </w:r>
      <w:r>
        <w:rPr>
          <w:spacing w:val="-5"/>
          <w:sz w:val="24"/>
        </w:rPr>
        <w:t xml:space="preserve"> </w:t>
      </w:r>
      <w:r>
        <w:rPr>
          <w:sz w:val="24"/>
        </w:rPr>
        <w:t>и всем</w:t>
      </w:r>
      <w:r>
        <w:rPr>
          <w:spacing w:val="-2"/>
          <w:sz w:val="24"/>
        </w:rPr>
        <w:t xml:space="preserve"> </w:t>
      </w:r>
      <w:r>
        <w:rPr>
          <w:sz w:val="24"/>
        </w:rPr>
        <w:t>формам</w:t>
      </w:r>
      <w:r>
        <w:rPr>
          <w:spacing w:val="-7"/>
          <w:sz w:val="24"/>
        </w:rPr>
        <w:t xml:space="preserve"> </w:t>
      </w:r>
      <w:r>
        <w:rPr>
          <w:sz w:val="24"/>
        </w:rPr>
        <w:t>жизни.</w:t>
      </w:r>
    </w:p>
    <w:p w14:paraId="122593DB" w14:textId="77777777" w:rsidR="00927B14" w:rsidRDefault="00000000">
      <w:pPr>
        <w:pStyle w:val="2"/>
        <w:spacing w:before="46"/>
        <w:ind w:left="1070"/>
      </w:pPr>
      <w:bookmarkStart w:id="38" w:name="Сформирован_интерес:"/>
      <w:bookmarkEnd w:id="38"/>
      <w:r>
        <w:t>Сформирован</w:t>
      </w:r>
      <w:r>
        <w:rPr>
          <w:spacing w:val="-8"/>
        </w:rPr>
        <w:t xml:space="preserve"> </w:t>
      </w:r>
      <w:r>
        <w:t>интерес:</w:t>
      </w:r>
    </w:p>
    <w:p w14:paraId="46A5E9DD" w14:textId="77777777" w:rsidR="00927B14" w:rsidRDefault="00000000">
      <w:pPr>
        <w:pStyle w:val="a6"/>
        <w:numPr>
          <w:ilvl w:val="0"/>
          <w:numId w:val="62"/>
        </w:numPr>
        <w:tabs>
          <w:tab w:val="left" w:pos="1211"/>
        </w:tabs>
        <w:spacing w:before="37"/>
        <w:ind w:left="1210" w:hanging="141"/>
        <w:rPr>
          <w:sz w:val="24"/>
        </w:rPr>
      </w:pPr>
      <w:r>
        <w:rPr>
          <w:sz w:val="24"/>
        </w:rPr>
        <w:t>к</w:t>
      </w:r>
      <w:r>
        <w:rPr>
          <w:spacing w:val="-9"/>
          <w:sz w:val="24"/>
        </w:rPr>
        <w:t xml:space="preserve"> </w:t>
      </w:r>
      <w:r>
        <w:rPr>
          <w:sz w:val="24"/>
        </w:rPr>
        <w:t>чтению, произведениям</w:t>
      </w:r>
      <w:r>
        <w:rPr>
          <w:spacing w:val="-8"/>
          <w:sz w:val="24"/>
        </w:rPr>
        <w:t xml:space="preserve"> </w:t>
      </w:r>
      <w:r>
        <w:rPr>
          <w:sz w:val="24"/>
        </w:rPr>
        <w:t>искусства, театру, музыке,</w:t>
      </w:r>
      <w:r>
        <w:rPr>
          <w:spacing w:val="-4"/>
          <w:sz w:val="24"/>
        </w:rPr>
        <w:t xml:space="preserve"> </w:t>
      </w:r>
      <w:r>
        <w:rPr>
          <w:sz w:val="24"/>
        </w:rPr>
        <w:t>выставкам</w:t>
      </w:r>
      <w:r>
        <w:rPr>
          <w:spacing w:val="-4"/>
          <w:sz w:val="24"/>
        </w:rPr>
        <w:t xml:space="preserve"> </w:t>
      </w:r>
      <w:r>
        <w:rPr>
          <w:sz w:val="24"/>
        </w:rPr>
        <w:t>и</w:t>
      </w:r>
      <w:r>
        <w:rPr>
          <w:spacing w:val="-7"/>
          <w:sz w:val="24"/>
        </w:rPr>
        <w:t xml:space="preserve"> </w:t>
      </w:r>
      <w:r>
        <w:rPr>
          <w:sz w:val="24"/>
        </w:rPr>
        <w:t>т.</w:t>
      </w:r>
      <w:r>
        <w:rPr>
          <w:spacing w:val="-1"/>
          <w:sz w:val="24"/>
        </w:rPr>
        <w:t xml:space="preserve"> </w:t>
      </w:r>
      <w:r>
        <w:rPr>
          <w:sz w:val="24"/>
        </w:rPr>
        <w:t>п.;</w:t>
      </w:r>
    </w:p>
    <w:p w14:paraId="66098AB1" w14:textId="77777777" w:rsidR="00927B14" w:rsidRDefault="00927B14">
      <w:pPr>
        <w:rPr>
          <w:sz w:val="24"/>
        </w:rPr>
        <w:sectPr w:rsidR="00927B14" w:rsidSect="00232226">
          <w:pgSz w:w="16840" w:h="11910" w:orient="landscape"/>
          <w:pgMar w:top="1040" w:right="140" w:bottom="920" w:left="0" w:header="0" w:footer="644" w:gutter="0"/>
          <w:cols w:space="720"/>
        </w:sectPr>
      </w:pPr>
    </w:p>
    <w:p w14:paraId="171A861D" w14:textId="77777777" w:rsidR="00927B14" w:rsidRDefault="00000000">
      <w:pPr>
        <w:pStyle w:val="a6"/>
        <w:numPr>
          <w:ilvl w:val="0"/>
          <w:numId w:val="62"/>
        </w:numPr>
        <w:tabs>
          <w:tab w:val="left" w:pos="1211"/>
        </w:tabs>
        <w:spacing w:before="76"/>
        <w:ind w:left="1210" w:hanging="141"/>
        <w:rPr>
          <w:sz w:val="24"/>
        </w:rPr>
      </w:pPr>
      <w:r>
        <w:rPr>
          <w:sz w:val="24"/>
        </w:rPr>
        <w:lastRenderedPageBreak/>
        <w:t>общественным</w:t>
      </w:r>
      <w:r>
        <w:rPr>
          <w:spacing w:val="-7"/>
          <w:sz w:val="24"/>
        </w:rPr>
        <w:t xml:space="preserve"> </w:t>
      </w:r>
      <w:r>
        <w:rPr>
          <w:sz w:val="24"/>
        </w:rPr>
        <w:t>явлениям,</w:t>
      </w:r>
      <w:r>
        <w:rPr>
          <w:spacing w:val="-3"/>
          <w:sz w:val="24"/>
        </w:rPr>
        <w:t xml:space="preserve"> </w:t>
      </w:r>
      <w:r>
        <w:rPr>
          <w:sz w:val="24"/>
        </w:rPr>
        <w:t>понимать</w:t>
      </w:r>
      <w:r>
        <w:rPr>
          <w:spacing w:val="-3"/>
          <w:sz w:val="24"/>
        </w:rPr>
        <w:t xml:space="preserve"> </w:t>
      </w:r>
      <w:r>
        <w:rPr>
          <w:sz w:val="24"/>
        </w:rPr>
        <w:t>активную</w:t>
      </w:r>
      <w:r>
        <w:rPr>
          <w:spacing w:val="-7"/>
          <w:sz w:val="24"/>
        </w:rPr>
        <w:t xml:space="preserve"> </w:t>
      </w:r>
      <w:r>
        <w:rPr>
          <w:sz w:val="24"/>
        </w:rPr>
        <w:t>роль</w:t>
      </w:r>
      <w:r>
        <w:rPr>
          <w:spacing w:val="-4"/>
          <w:sz w:val="24"/>
        </w:rPr>
        <w:t xml:space="preserve"> </w:t>
      </w:r>
      <w:r>
        <w:rPr>
          <w:sz w:val="24"/>
        </w:rPr>
        <w:t>человека</w:t>
      </w:r>
      <w:r>
        <w:rPr>
          <w:spacing w:val="-6"/>
          <w:sz w:val="24"/>
        </w:rPr>
        <w:t xml:space="preserve"> </w:t>
      </w:r>
      <w:r>
        <w:rPr>
          <w:sz w:val="24"/>
        </w:rPr>
        <w:t>в</w:t>
      </w:r>
      <w:r>
        <w:rPr>
          <w:spacing w:val="-8"/>
          <w:sz w:val="24"/>
        </w:rPr>
        <w:t xml:space="preserve"> </w:t>
      </w:r>
      <w:r>
        <w:rPr>
          <w:sz w:val="24"/>
        </w:rPr>
        <w:t>обществе;</w:t>
      </w:r>
    </w:p>
    <w:p w14:paraId="6F97C9E5" w14:textId="77777777" w:rsidR="00927B14" w:rsidRDefault="00000000">
      <w:pPr>
        <w:pStyle w:val="a6"/>
        <w:numPr>
          <w:ilvl w:val="0"/>
          <w:numId w:val="62"/>
        </w:numPr>
        <w:tabs>
          <w:tab w:val="left" w:pos="1225"/>
        </w:tabs>
        <w:spacing w:before="41" w:line="276" w:lineRule="auto"/>
        <w:ind w:right="1118" w:firstLine="0"/>
        <w:rPr>
          <w:sz w:val="24"/>
        </w:rPr>
      </w:pPr>
      <w:r>
        <w:rPr>
          <w:sz w:val="24"/>
        </w:rPr>
        <w:t>государственным</w:t>
      </w:r>
      <w:r>
        <w:rPr>
          <w:spacing w:val="10"/>
          <w:sz w:val="24"/>
        </w:rPr>
        <w:t xml:space="preserve"> </w:t>
      </w:r>
      <w:r>
        <w:rPr>
          <w:sz w:val="24"/>
        </w:rPr>
        <w:t>праздникам</w:t>
      </w:r>
      <w:r>
        <w:rPr>
          <w:spacing w:val="5"/>
          <w:sz w:val="24"/>
        </w:rPr>
        <w:t xml:space="preserve"> </w:t>
      </w:r>
      <w:r>
        <w:rPr>
          <w:sz w:val="24"/>
        </w:rPr>
        <w:t>и</w:t>
      </w:r>
      <w:r>
        <w:rPr>
          <w:spacing w:val="3"/>
          <w:sz w:val="24"/>
        </w:rPr>
        <w:t xml:space="preserve"> </w:t>
      </w:r>
      <w:r>
        <w:rPr>
          <w:sz w:val="24"/>
        </w:rPr>
        <w:t>важнейшим</w:t>
      </w:r>
      <w:r>
        <w:rPr>
          <w:spacing w:val="10"/>
          <w:sz w:val="24"/>
        </w:rPr>
        <w:t xml:space="preserve"> </w:t>
      </w:r>
      <w:r>
        <w:rPr>
          <w:sz w:val="24"/>
        </w:rPr>
        <w:t>событиям</w:t>
      </w:r>
      <w:r>
        <w:rPr>
          <w:spacing w:val="5"/>
          <w:sz w:val="24"/>
        </w:rPr>
        <w:t xml:space="preserve"> </w:t>
      </w:r>
      <w:r>
        <w:rPr>
          <w:sz w:val="24"/>
        </w:rPr>
        <w:t>в</w:t>
      </w:r>
      <w:r>
        <w:rPr>
          <w:spacing w:val="4"/>
          <w:sz w:val="24"/>
        </w:rPr>
        <w:t xml:space="preserve"> </w:t>
      </w:r>
      <w:r>
        <w:rPr>
          <w:sz w:val="24"/>
        </w:rPr>
        <w:t>жизни</w:t>
      </w:r>
      <w:r>
        <w:rPr>
          <w:spacing w:val="9"/>
          <w:sz w:val="24"/>
        </w:rPr>
        <w:t xml:space="preserve"> </w:t>
      </w:r>
      <w:r>
        <w:rPr>
          <w:sz w:val="24"/>
        </w:rPr>
        <w:t>России,</w:t>
      </w:r>
      <w:r>
        <w:rPr>
          <w:spacing w:val="6"/>
          <w:sz w:val="24"/>
        </w:rPr>
        <w:t xml:space="preserve"> </w:t>
      </w:r>
      <w:r>
        <w:rPr>
          <w:sz w:val="24"/>
        </w:rPr>
        <w:t>в</w:t>
      </w:r>
      <w:r>
        <w:rPr>
          <w:spacing w:val="4"/>
          <w:sz w:val="24"/>
        </w:rPr>
        <w:t xml:space="preserve"> </w:t>
      </w:r>
      <w:r>
        <w:rPr>
          <w:sz w:val="24"/>
        </w:rPr>
        <w:t>жизни</w:t>
      </w:r>
      <w:r>
        <w:rPr>
          <w:spacing w:val="9"/>
          <w:sz w:val="24"/>
        </w:rPr>
        <w:t xml:space="preserve"> </w:t>
      </w:r>
      <w:r>
        <w:rPr>
          <w:sz w:val="24"/>
        </w:rPr>
        <w:t>родногогорода;</w:t>
      </w:r>
      <w:r>
        <w:rPr>
          <w:spacing w:val="-5"/>
          <w:sz w:val="24"/>
        </w:rPr>
        <w:t xml:space="preserve"> </w:t>
      </w:r>
      <w:r>
        <w:rPr>
          <w:sz w:val="24"/>
        </w:rPr>
        <w:t>- природе,</w:t>
      </w:r>
      <w:r>
        <w:rPr>
          <w:spacing w:val="-5"/>
          <w:sz w:val="24"/>
        </w:rPr>
        <w:t xml:space="preserve"> </w:t>
      </w:r>
      <w:r>
        <w:rPr>
          <w:sz w:val="24"/>
        </w:rPr>
        <w:t>природным</w:t>
      </w:r>
      <w:r>
        <w:rPr>
          <w:spacing w:val="-3"/>
          <w:sz w:val="24"/>
        </w:rPr>
        <w:t xml:space="preserve"> </w:t>
      </w:r>
      <w:r>
        <w:rPr>
          <w:sz w:val="24"/>
        </w:rPr>
        <w:t>явлениям</w:t>
      </w:r>
      <w:r>
        <w:rPr>
          <w:spacing w:val="-4"/>
          <w:sz w:val="24"/>
        </w:rPr>
        <w:t xml:space="preserve"> </w:t>
      </w:r>
      <w:r>
        <w:rPr>
          <w:sz w:val="24"/>
        </w:rPr>
        <w:t>и</w:t>
      </w:r>
      <w:r>
        <w:rPr>
          <w:spacing w:val="-1"/>
          <w:sz w:val="24"/>
        </w:rPr>
        <w:t xml:space="preserve"> </w:t>
      </w:r>
      <w:r>
        <w:rPr>
          <w:sz w:val="24"/>
        </w:rPr>
        <w:t>формам</w:t>
      </w:r>
      <w:r>
        <w:rPr>
          <w:spacing w:val="-57"/>
          <w:sz w:val="24"/>
        </w:rPr>
        <w:t xml:space="preserve"> </w:t>
      </w:r>
      <w:r>
        <w:rPr>
          <w:sz w:val="24"/>
        </w:rPr>
        <w:t>жизни;</w:t>
      </w:r>
    </w:p>
    <w:p w14:paraId="2D293B59" w14:textId="77777777" w:rsidR="00927B14" w:rsidRDefault="00000000">
      <w:pPr>
        <w:pStyle w:val="a6"/>
        <w:numPr>
          <w:ilvl w:val="0"/>
          <w:numId w:val="62"/>
        </w:numPr>
        <w:tabs>
          <w:tab w:val="left" w:pos="1211"/>
        </w:tabs>
        <w:spacing w:before="4"/>
        <w:ind w:left="1210" w:hanging="141"/>
        <w:rPr>
          <w:sz w:val="24"/>
        </w:rPr>
      </w:pPr>
      <w:r>
        <w:rPr>
          <w:sz w:val="24"/>
        </w:rPr>
        <w:t>художественному</w:t>
      </w:r>
      <w:r>
        <w:rPr>
          <w:spacing w:val="-15"/>
          <w:sz w:val="24"/>
        </w:rPr>
        <w:t xml:space="preserve"> </w:t>
      </w:r>
      <w:r>
        <w:rPr>
          <w:sz w:val="24"/>
        </w:rPr>
        <w:t>творчеству.</w:t>
      </w:r>
    </w:p>
    <w:p w14:paraId="21D68134" w14:textId="77777777" w:rsidR="00927B14" w:rsidRDefault="00000000">
      <w:pPr>
        <w:pStyle w:val="2"/>
        <w:spacing w:before="46"/>
        <w:ind w:left="1070"/>
      </w:pPr>
      <w:bookmarkStart w:id="39" w:name="Сформированы_умения:"/>
      <w:bookmarkEnd w:id="39"/>
      <w:r>
        <w:t>Сформированы</w:t>
      </w:r>
      <w:r>
        <w:rPr>
          <w:spacing w:val="-10"/>
        </w:rPr>
        <w:t xml:space="preserve"> </w:t>
      </w:r>
      <w:r>
        <w:t>умения:</w:t>
      </w:r>
    </w:p>
    <w:p w14:paraId="3D276063" w14:textId="77777777" w:rsidR="00927B14" w:rsidRDefault="00000000">
      <w:pPr>
        <w:pStyle w:val="a6"/>
        <w:numPr>
          <w:ilvl w:val="0"/>
          <w:numId w:val="62"/>
        </w:numPr>
        <w:tabs>
          <w:tab w:val="left" w:pos="1220"/>
        </w:tabs>
        <w:spacing w:before="36"/>
        <w:ind w:left="1219" w:hanging="150"/>
        <w:rPr>
          <w:sz w:val="24"/>
        </w:rPr>
      </w:pPr>
      <w:r>
        <w:rPr>
          <w:sz w:val="24"/>
        </w:rPr>
        <w:t>устанавливать</w:t>
      </w:r>
      <w:r>
        <w:rPr>
          <w:spacing w:val="4"/>
          <w:sz w:val="24"/>
        </w:rPr>
        <w:t xml:space="preserve"> </w:t>
      </w:r>
      <w:r>
        <w:rPr>
          <w:sz w:val="24"/>
        </w:rPr>
        <w:t>дружеские</w:t>
      </w:r>
      <w:r>
        <w:rPr>
          <w:spacing w:val="3"/>
          <w:sz w:val="24"/>
        </w:rPr>
        <w:t xml:space="preserve"> </w:t>
      </w:r>
      <w:r>
        <w:rPr>
          <w:sz w:val="24"/>
        </w:rPr>
        <w:t>взаимоотношения</w:t>
      </w:r>
      <w:r>
        <w:rPr>
          <w:spacing w:val="-6"/>
          <w:sz w:val="24"/>
        </w:rPr>
        <w:t xml:space="preserve"> </w:t>
      </w:r>
      <w:r>
        <w:rPr>
          <w:sz w:val="24"/>
        </w:rPr>
        <w:t>в коллективе,</w:t>
      </w:r>
      <w:r>
        <w:rPr>
          <w:spacing w:val="-4"/>
          <w:sz w:val="24"/>
        </w:rPr>
        <w:t xml:space="preserve"> </w:t>
      </w:r>
      <w:r>
        <w:rPr>
          <w:sz w:val="24"/>
        </w:rPr>
        <w:t>основанные</w:t>
      </w:r>
      <w:r>
        <w:rPr>
          <w:spacing w:val="-2"/>
          <w:sz w:val="24"/>
        </w:rPr>
        <w:t xml:space="preserve"> </w:t>
      </w:r>
      <w:r>
        <w:rPr>
          <w:sz w:val="24"/>
        </w:rPr>
        <w:t>на</w:t>
      </w:r>
      <w:r>
        <w:rPr>
          <w:spacing w:val="-3"/>
          <w:sz w:val="24"/>
        </w:rPr>
        <w:t xml:space="preserve"> </w:t>
      </w:r>
      <w:r>
        <w:rPr>
          <w:sz w:val="24"/>
        </w:rPr>
        <w:t>взаимопомощии</w:t>
      </w:r>
      <w:r>
        <w:rPr>
          <w:spacing w:val="-7"/>
          <w:sz w:val="24"/>
        </w:rPr>
        <w:t xml:space="preserve"> </w:t>
      </w:r>
      <w:r>
        <w:rPr>
          <w:sz w:val="24"/>
        </w:rPr>
        <w:t>взаимной</w:t>
      </w:r>
      <w:r>
        <w:rPr>
          <w:spacing w:val="-6"/>
          <w:sz w:val="24"/>
        </w:rPr>
        <w:t xml:space="preserve"> </w:t>
      </w:r>
      <w:r>
        <w:rPr>
          <w:sz w:val="24"/>
        </w:rPr>
        <w:t>поддержке;</w:t>
      </w:r>
    </w:p>
    <w:p w14:paraId="2AA98E28" w14:textId="77777777" w:rsidR="00927B14" w:rsidRDefault="00000000">
      <w:pPr>
        <w:pStyle w:val="a6"/>
        <w:numPr>
          <w:ilvl w:val="0"/>
          <w:numId w:val="62"/>
        </w:numPr>
        <w:tabs>
          <w:tab w:val="left" w:pos="1211"/>
        </w:tabs>
        <w:spacing w:before="41"/>
        <w:ind w:left="1210" w:hanging="141"/>
        <w:rPr>
          <w:sz w:val="24"/>
        </w:rPr>
      </w:pPr>
      <w:r>
        <w:rPr>
          <w:sz w:val="24"/>
        </w:rPr>
        <w:t>проявлять</w:t>
      </w:r>
      <w:r>
        <w:rPr>
          <w:spacing w:val="-4"/>
          <w:sz w:val="24"/>
        </w:rPr>
        <w:t xml:space="preserve"> </w:t>
      </w:r>
      <w:r>
        <w:rPr>
          <w:sz w:val="24"/>
        </w:rPr>
        <w:t>бережное,</w:t>
      </w:r>
      <w:r>
        <w:rPr>
          <w:spacing w:val="-6"/>
          <w:sz w:val="24"/>
        </w:rPr>
        <w:t xml:space="preserve"> </w:t>
      </w:r>
      <w:r>
        <w:rPr>
          <w:sz w:val="24"/>
        </w:rPr>
        <w:t>гуманное</w:t>
      </w:r>
      <w:r>
        <w:rPr>
          <w:spacing w:val="-6"/>
          <w:sz w:val="24"/>
        </w:rPr>
        <w:t xml:space="preserve"> </w:t>
      </w:r>
      <w:r>
        <w:rPr>
          <w:sz w:val="24"/>
        </w:rPr>
        <w:t>отношение</w:t>
      </w:r>
      <w:r>
        <w:rPr>
          <w:spacing w:val="-5"/>
          <w:sz w:val="24"/>
        </w:rPr>
        <w:t xml:space="preserve"> </w:t>
      </w:r>
      <w:r>
        <w:rPr>
          <w:sz w:val="24"/>
        </w:rPr>
        <w:t>ко</w:t>
      </w:r>
      <w:r>
        <w:rPr>
          <w:spacing w:val="-4"/>
          <w:sz w:val="24"/>
        </w:rPr>
        <w:t xml:space="preserve"> </w:t>
      </w:r>
      <w:r>
        <w:rPr>
          <w:sz w:val="24"/>
        </w:rPr>
        <w:t>всему</w:t>
      </w:r>
      <w:r>
        <w:rPr>
          <w:spacing w:val="-14"/>
          <w:sz w:val="24"/>
        </w:rPr>
        <w:t xml:space="preserve"> </w:t>
      </w:r>
      <w:r>
        <w:rPr>
          <w:sz w:val="24"/>
        </w:rPr>
        <w:t>живому;</w:t>
      </w:r>
    </w:p>
    <w:p w14:paraId="45BF665A" w14:textId="77777777" w:rsidR="00927B14" w:rsidRDefault="00000000">
      <w:pPr>
        <w:pStyle w:val="a6"/>
        <w:numPr>
          <w:ilvl w:val="0"/>
          <w:numId w:val="62"/>
        </w:numPr>
        <w:tabs>
          <w:tab w:val="left" w:pos="1211"/>
        </w:tabs>
        <w:spacing w:before="41"/>
        <w:ind w:left="1210" w:hanging="141"/>
        <w:rPr>
          <w:sz w:val="24"/>
        </w:rPr>
      </w:pPr>
      <w:r>
        <w:rPr>
          <w:sz w:val="24"/>
        </w:rPr>
        <w:t>соблюдать</w:t>
      </w:r>
      <w:r>
        <w:rPr>
          <w:spacing w:val="-4"/>
          <w:sz w:val="24"/>
        </w:rPr>
        <w:t xml:space="preserve"> </w:t>
      </w:r>
      <w:r>
        <w:rPr>
          <w:sz w:val="24"/>
        </w:rPr>
        <w:t>общепринятые</w:t>
      </w:r>
      <w:r>
        <w:rPr>
          <w:spacing w:val="-5"/>
          <w:sz w:val="24"/>
        </w:rPr>
        <w:t xml:space="preserve"> </w:t>
      </w:r>
      <w:r>
        <w:rPr>
          <w:sz w:val="24"/>
        </w:rPr>
        <w:t>нормы</w:t>
      </w:r>
      <w:r>
        <w:rPr>
          <w:spacing w:val="-3"/>
          <w:sz w:val="24"/>
        </w:rPr>
        <w:t xml:space="preserve"> </w:t>
      </w:r>
      <w:r>
        <w:rPr>
          <w:sz w:val="24"/>
        </w:rPr>
        <w:t>поведения</w:t>
      </w:r>
      <w:r>
        <w:rPr>
          <w:spacing w:val="-4"/>
          <w:sz w:val="24"/>
        </w:rPr>
        <w:t xml:space="preserve"> </w:t>
      </w:r>
      <w:r>
        <w:rPr>
          <w:sz w:val="24"/>
        </w:rPr>
        <w:t>в</w:t>
      </w:r>
      <w:r>
        <w:rPr>
          <w:spacing w:val="-13"/>
          <w:sz w:val="24"/>
        </w:rPr>
        <w:t xml:space="preserve"> </w:t>
      </w:r>
      <w:r>
        <w:rPr>
          <w:sz w:val="24"/>
        </w:rPr>
        <w:t>обществе;</w:t>
      </w:r>
    </w:p>
    <w:p w14:paraId="5AC67205" w14:textId="77777777" w:rsidR="00927B14" w:rsidRDefault="00000000">
      <w:pPr>
        <w:pStyle w:val="a6"/>
        <w:numPr>
          <w:ilvl w:val="0"/>
          <w:numId w:val="62"/>
        </w:numPr>
        <w:tabs>
          <w:tab w:val="left" w:pos="1230"/>
        </w:tabs>
        <w:spacing w:before="41" w:line="280" w:lineRule="auto"/>
        <w:ind w:right="1411" w:firstLine="0"/>
        <w:rPr>
          <w:sz w:val="24"/>
        </w:rPr>
      </w:pPr>
      <w:r>
        <w:rPr>
          <w:sz w:val="24"/>
        </w:rPr>
        <w:t>распознавать асоциальные поступки,</w:t>
      </w:r>
      <w:r>
        <w:rPr>
          <w:spacing w:val="1"/>
          <w:sz w:val="24"/>
        </w:rPr>
        <w:t xml:space="preserve"> </w:t>
      </w:r>
      <w:r>
        <w:rPr>
          <w:sz w:val="24"/>
        </w:rPr>
        <w:t>уметь противостоять им; проявлять отрицательноеотношение к аморальным поступкам, грубости,</w:t>
      </w:r>
      <w:r>
        <w:rPr>
          <w:spacing w:val="-57"/>
          <w:sz w:val="24"/>
        </w:rPr>
        <w:t xml:space="preserve"> </w:t>
      </w:r>
      <w:r>
        <w:rPr>
          <w:sz w:val="24"/>
        </w:rPr>
        <w:t>оскорбительным словам</w:t>
      </w:r>
      <w:r>
        <w:rPr>
          <w:spacing w:val="-1"/>
          <w:sz w:val="24"/>
        </w:rPr>
        <w:t xml:space="preserve"> </w:t>
      </w:r>
      <w:r>
        <w:rPr>
          <w:sz w:val="24"/>
        </w:rPr>
        <w:t>и</w:t>
      </w:r>
      <w:r>
        <w:rPr>
          <w:spacing w:val="-2"/>
          <w:sz w:val="24"/>
        </w:rPr>
        <w:t xml:space="preserve"> </w:t>
      </w:r>
      <w:r>
        <w:rPr>
          <w:sz w:val="24"/>
        </w:rPr>
        <w:t>действиям.</w:t>
      </w:r>
    </w:p>
    <w:p w14:paraId="0A11162B" w14:textId="77777777" w:rsidR="00927B14" w:rsidRDefault="00927B14">
      <w:pPr>
        <w:pStyle w:val="a3"/>
        <w:spacing w:before="8"/>
        <w:ind w:left="0"/>
        <w:rPr>
          <w:sz w:val="25"/>
        </w:rPr>
      </w:pPr>
    </w:p>
    <w:p w14:paraId="4C8C15C2" w14:textId="77777777" w:rsidR="00927B14" w:rsidRDefault="00000000">
      <w:pPr>
        <w:pStyle w:val="2"/>
        <w:spacing w:line="272" w:lineRule="exact"/>
        <w:ind w:left="7869"/>
      </w:pPr>
      <w:r>
        <w:t>3-4</w:t>
      </w:r>
      <w:r>
        <w:rPr>
          <w:spacing w:val="1"/>
        </w:rPr>
        <w:t xml:space="preserve"> </w:t>
      </w:r>
      <w:r>
        <w:t>классы</w:t>
      </w:r>
    </w:p>
    <w:p w14:paraId="352B9EC6" w14:textId="77777777" w:rsidR="00927B14" w:rsidRDefault="00000000">
      <w:pPr>
        <w:pStyle w:val="a3"/>
        <w:spacing w:line="276" w:lineRule="auto"/>
        <w:ind w:left="1008" w:right="894" w:firstLine="225"/>
      </w:pPr>
      <w:r>
        <w:t>Занятия в рамках программы направлены на обеспечение достижений школьниками следующих личностных, метапредметных и предметных</w:t>
      </w:r>
      <w:r>
        <w:rPr>
          <w:spacing w:val="-57"/>
        </w:rPr>
        <w:t xml:space="preserve"> </w:t>
      </w:r>
      <w:r>
        <w:t>образовательных</w:t>
      </w:r>
      <w:r>
        <w:rPr>
          <w:spacing w:val="-2"/>
        </w:rPr>
        <w:t xml:space="preserve"> </w:t>
      </w:r>
      <w:r>
        <w:t>результатов.</w:t>
      </w:r>
    </w:p>
    <w:p w14:paraId="6576EFF6" w14:textId="77777777" w:rsidR="00927B14" w:rsidRDefault="00927B14">
      <w:pPr>
        <w:pStyle w:val="a3"/>
        <w:spacing w:before="10"/>
        <w:ind w:left="0"/>
        <w:rPr>
          <w:sz w:val="20"/>
        </w:rPr>
      </w:pPr>
    </w:p>
    <w:p w14:paraId="1EE0AF00" w14:textId="77777777" w:rsidR="00927B14" w:rsidRDefault="00000000">
      <w:pPr>
        <w:pStyle w:val="2"/>
        <w:ind w:left="1694"/>
      </w:pPr>
      <w:bookmarkStart w:id="40" w:name="Личностные_результаты"/>
      <w:bookmarkEnd w:id="40"/>
      <w:r>
        <w:t>Личностные</w:t>
      </w:r>
      <w:r>
        <w:rPr>
          <w:spacing w:val="-9"/>
        </w:rPr>
        <w:t xml:space="preserve"> </w:t>
      </w:r>
      <w:r>
        <w:t>результаты</w:t>
      </w:r>
    </w:p>
    <w:p w14:paraId="2CA6456E" w14:textId="77777777" w:rsidR="00927B14" w:rsidRDefault="00000000">
      <w:pPr>
        <w:pStyle w:val="a3"/>
        <w:spacing w:before="199" w:line="276" w:lineRule="auto"/>
        <w:ind w:left="1008" w:right="1241" w:firstLine="225"/>
      </w:pPr>
      <w:r>
        <w:rPr>
          <w:i/>
        </w:rPr>
        <w:t>Гражданско-патриотического воспитание</w:t>
      </w:r>
      <w:r>
        <w:t>: осознание своей этнокультурной и российской гражданской идентичности; сопричастность к</w:t>
      </w:r>
      <w:r>
        <w:rPr>
          <w:spacing w:val="-57"/>
        </w:rPr>
        <w:t xml:space="preserve"> </w:t>
      </w:r>
      <w:r>
        <w:t>прошлому, настоящему и будущему своей страны и родного края; уважение к своему и другим народам; первоначальные представления о</w:t>
      </w:r>
      <w:r>
        <w:rPr>
          <w:spacing w:val="1"/>
        </w:rPr>
        <w:t xml:space="preserve"> </w:t>
      </w:r>
      <w:r>
        <w:t>человеке как члене</w:t>
      </w:r>
      <w:r>
        <w:rPr>
          <w:spacing w:val="-2"/>
        </w:rPr>
        <w:t xml:space="preserve"> </w:t>
      </w:r>
      <w:r>
        <w:t>общества,</w:t>
      </w:r>
      <w:r>
        <w:rPr>
          <w:spacing w:val="-6"/>
        </w:rPr>
        <w:t xml:space="preserve"> </w:t>
      </w:r>
      <w:r>
        <w:t>о</w:t>
      </w:r>
      <w:r>
        <w:rPr>
          <w:spacing w:val="-2"/>
        </w:rPr>
        <w:t xml:space="preserve"> </w:t>
      </w:r>
      <w:r>
        <w:t>правах</w:t>
      </w:r>
      <w:r>
        <w:rPr>
          <w:spacing w:val="-3"/>
        </w:rPr>
        <w:t xml:space="preserve"> </w:t>
      </w:r>
      <w:r>
        <w:t>и</w:t>
      </w:r>
      <w:r>
        <w:rPr>
          <w:spacing w:val="-2"/>
        </w:rPr>
        <w:t xml:space="preserve"> </w:t>
      </w:r>
      <w:r>
        <w:t>обязанности</w:t>
      </w:r>
      <w:r>
        <w:rPr>
          <w:spacing w:val="-4"/>
        </w:rPr>
        <w:t xml:space="preserve"> </w:t>
      </w:r>
      <w:r>
        <w:t>гражданина,</w:t>
      </w:r>
      <w:r>
        <w:rPr>
          <w:spacing w:val="1"/>
        </w:rPr>
        <w:t xml:space="preserve"> </w:t>
      </w:r>
      <w:r>
        <w:t>качествах</w:t>
      </w:r>
      <w:r>
        <w:rPr>
          <w:spacing w:val="-3"/>
        </w:rPr>
        <w:t xml:space="preserve"> </w:t>
      </w:r>
      <w:r>
        <w:t>патриота</w:t>
      </w:r>
      <w:r>
        <w:rPr>
          <w:spacing w:val="-3"/>
        </w:rPr>
        <w:t xml:space="preserve"> </w:t>
      </w:r>
      <w:r>
        <w:t>своей</w:t>
      </w:r>
      <w:r>
        <w:rPr>
          <w:spacing w:val="-1"/>
        </w:rPr>
        <w:t xml:space="preserve"> </w:t>
      </w:r>
      <w:r>
        <w:t>страны.</w:t>
      </w:r>
    </w:p>
    <w:p w14:paraId="01C249CF" w14:textId="77777777" w:rsidR="00927B14" w:rsidRDefault="00000000">
      <w:pPr>
        <w:pStyle w:val="a3"/>
        <w:spacing w:line="276" w:lineRule="auto"/>
        <w:ind w:left="1008" w:right="839" w:firstLine="4"/>
      </w:pPr>
      <w:r>
        <w:rPr>
          <w:i/>
        </w:rPr>
        <w:t>Духовно-нравственное воспитание</w:t>
      </w:r>
      <w:r>
        <w:t>: понимание связи человека с окружающим миром; бережное отношение к среде обитания; проявление</w:t>
      </w:r>
      <w:r>
        <w:rPr>
          <w:spacing w:val="1"/>
        </w:rPr>
        <w:t xml:space="preserve"> </w:t>
      </w:r>
      <w:r>
        <w:t>заботы оприроде; неприятие действий, приносящих ей вред. Признание индивидуальностикаждого человека; проявление сопереживания,</w:t>
      </w:r>
      <w:r>
        <w:rPr>
          <w:spacing w:val="1"/>
        </w:rPr>
        <w:t xml:space="preserve"> </w:t>
      </w:r>
      <w:r>
        <w:t>уважения</w:t>
      </w:r>
      <w:r>
        <w:rPr>
          <w:spacing w:val="-2"/>
        </w:rPr>
        <w:t xml:space="preserve"> </w:t>
      </w:r>
      <w:r>
        <w:t>и</w:t>
      </w:r>
      <w:r>
        <w:rPr>
          <w:spacing w:val="-1"/>
        </w:rPr>
        <w:t xml:space="preserve"> </w:t>
      </w:r>
      <w:r>
        <w:t>доброжелательности;</w:t>
      </w:r>
      <w:r>
        <w:rPr>
          <w:spacing w:val="-3"/>
        </w:rPr>
        <w:t xml:space="preserve"> </w:t>
      </w:r>
      <w:r>
        <w:t>неприятие</w:t>
      </w:r>
      <w:r>
        <w:rPr>
          <w:spacing w:val="25"/>
        </w:rPr>
        <w:t xml:space="preserve"> </w:t>
      </w:r>
      <w:r>
        <w:t>любых</w:t>
      </w:r>
      <w:r>
        <w:rPr>
          <w:spacing w:val="26"/>
        </w:rPr>
        <w:t xml:space="preserve"> </w:t>
      </w:r>
      <w:r>
        <w:t>форм</w:t>
      </w:r>
      <w:r>
        <w:rPr>
          <w:spacing w:val="27"/>
        </w:rPr>
        <w:t xml:space="preserve"> </w:t>
      </w:r>
      <w:r>
        <w:t>поведения,</w:t>
      </w:r>
      <w:r>
        <w:rPr>
          <w:spacing w:val="29"/>
        </w:rPr>
        <w:t xml:space="preserve"> </w:t>
      </w:r>
      <w:r>
        <w:t>направленных</w:t>
      </w:r>
      <w:r>
        <w:rPr>
          <w:spacing w:val="22"/>
        </w:rPr>
        <w:t xml:space="preserve"> </w:t>
      </w:r>
      <w:r>
        <w:t>на</w:t>
      </w:r>
      <w:r>
        <w:rPr>
          <w:spacing w:val="24"/>
        </w:rPr>
        <w:t xml:space="preserve"> </w:t>
      </w:r>
      <w:r>
        <w:t>причинение</w:t>
      </w:r>
      <w:r>
        <w:rPr>
          <w:spacing w:val="27"/>
        </w:rPr>
        <w:t xml:space="preserve"> </w:t>
      </w:r>
      <w:r>
        <w:t>физического</w:t>
      </w:r>
      <w:r>
        <w:rPr>
          <w:spacing w:val="30"/>
        </w:rPr>
        <w:t xml:space="preserve"> </w:t>
      </w:r>
      <w:r>
        <w:t>и</w:t>
      </w:r>
      <w:r>
        <w:rPr>
          <w:spacing w:val="-5"/>
        </w:rPr>
        <w:t xml:space="preserve"> </w:t>
      </w:r>
      <w:r>
        <w:t>морального</w:t>
      </w:r>
      <w:r>
        <w:rPr>
          <w:spacing w:val="-1"/>
        </w:rPr>
        <w:t xml:space="preserve"> </w:t>
      </w:r>
      <w:r>
        <w:t>вреда</w:t>
      </w:r>
      <w:r>
        <w:rPr>
          <w:spacing w:val="-3"/>
        </w:rPr>
        <w:t xml:space="preserve"> </w:t>
      </w:r>
      <w:r>
        <w:t>другим</w:t>
      </w:r>
      <w:r>
        <w:rPr>
          <w:spacing w:val="-57"/>
        </w:rPr>
        <w:t xml:space="preserve"> </w:t>
      </w:r>
      <w:r>
        <w:t>людям;</w:t>
      </w:r>
      <w:r>
        <w:rPr>
          <w:spacing w:val="-3"/>
        </w:rPr>
        <w:t xml:space="preserve"> </w:t>
      </w:r>
      <w:r>
        <w:t>выполнение</w:t>
      </w:r>
      <w:r>
        <w:rPr>
          <w:spacing w:val="3"/>
        </w:rPr>
        <w:t xml:space="preserve"> </w:t>
      </w:r>
      <w:r>
        <w:t>нравственно-этических</w:t>
      </w:r>
      <w:r>
        <w:rPr>
          <w:spacing w:val="-2"/>
        </w:rPr>
        <w:t xml:space="preserve"> </w:t>
      </w:r>
      <w:r>
        <w:t>нормповедения</w:t>
      </w:r>
      <w:r>
        <w:rPr>
          <w:spacing w:val="-3"/>
        </w:rPr>
        <w:t xml:space="preserve"> </w:t>
      </w:r>
      <w:r>
        <w:t>и</w:t>
      </w:r>
      <w:r>
        <w:rPr>
          <w:spacing w:val="-2"/>
        </w:rPr>
        <w:t xml:space="preserve"> </w:t>
      </w:r>
      <w:r>
        <w:t>правил</w:t>
      </w:r>
      <w:r>
        <w:rPr>
          <w:spacing w:val="-1"/>
        </w:rPr>
        <w:t xml:space="preserve"> </w:t>
      </w:r>
      <w:r>
        <w:t>межличностных</w:t>
      </w:r>
      <w:r>
        <w:rPr>
          <w:spacing w:val="-1"/>
        </w:rPr>
        <w:t xml:space="preserve"> </w:t>
      </w:r>
      <w:r>
        <w:t>отношений.</w:t>
      </w:r>
    </w:p>
    <w:p w14:paraId="15962A32" w14:textId="77777777" w:rsidR="00927B14" w:rsidRDefault="00000000">
      <w:pPr>
        <w:pStyle w:val="a3"/>
        <w:spacing w:before="2" w:line="276" w:lineRule="auto"/>
        <w:ind w:left="1008" w:right="713" w:firstLine="4"/>
      </w:pPr>
      <w:r>
        <w:rPr>
          <w:i/>
          <w:spacing w:val="-1"/>
        </w:rPr>
        <w:t>Эстетическое</w:t>
      </w:r>
      <w:r>
        <w:rPr>
          <w:i/>
          <w:spacing w:val="2"/>
        </w:rPr>
        <w:t xml:space="preserve"> </w:t>
      </w:r>
      <w:r>
        <w:rPr>
          <w:i/>
          <w:spacing w:val="-1"/>
        </w:rPr>
        <w:t>воспитание</w:t>
      </w:r>
      <w:r>
        <w:rPr>
          <w:spacing w:val="-1"/>
        </w:rPr>
        <w:t>:</w:t>
      </w:r>
      <w:r>
        <w:rPr>
          <w:spacing w:val="7"/>
        </w:rPr>
        <w:t xml:space="preserve"> </w:t>
      </w:r>
      <w:r>
        <w:rPr>
          <w:spacing w:val="-1"/>
        </w:rPr>
        <w:t>уважительное</w:t>
      </w:r>
      <w:r>
        <w:rPr>
          <w:spacing w:val="-2"/>
        </w:rPr>
        <w:t xml:space="preserve"> </w:t>
      </w:r>
      <w:r>
        <w:rPr>
          <w:spacing w:val="-1"/>
        </w:rPr>
        <w:t>отношение</w:t>
      </w:r>
      <w:r>
        <w:rPr>
          <w:spacing w:val="3"/>
        </w:rPr>
        <w:t xml:space="preserve"> </w:t>
      </w:r>
      <w:r>
        <w:rPr>
          <w:spacing w:val="-1"/>
        </w:rPr>
        <w:t>и интерес</w:t>
      </w:r>
      <w:r>
        <w:rPr>
          <w:spacing w:val="2"/>
        </w:rPr>
        <w:t xml:space="preserve"> </w:t>
      </w:r>
      <w:r>
        <w:rPr>
          <w:spacing w:val="-1"/>
        </w:rPr>
        <w:t>к</w:t>
      </w:r>
      <w:r>
        <w:rPr>
          <w:spacing w:val="1"/>
        </w:rPr>
        <w:t xml:space="preserve"> </w:t>
      </w:r>
      <w:r>
        <w:rPr>
          <w:spacing w:val="-1"/>
        </w:rPr>
        <w:t>художественной</w:t>
      </w:r>
      <w:r>
        <w:rPr>
          <w:spacing w:val="-10"/>
        </w:rPr>
        <w:t xml:space="preserve"> </w:t>
      </w:r>
      <w:r>
        <w:t>культуре,</w:t>
      </w:r>
      <w:r>
        <w:rPr>
          <w:spacing w:val="-9"/>
        </w:rPr>
        <w:t xml:space="preserve"> </w:t>
      </w:r>
      <w:r>
        <w:t>восприимчивость</w:t>
      </w:r>
      <w:r>
        <w:rPr>
          <w:spacing w:val="-9"/>
        </w:rPr>
        <w:t xml:space="preserve"> </w:t>
      </w:r>
      <w:r>
        <w:t>к</w:t>
      </w:r>
      <w:r>
        <w:rPr>
          <w:spacing w:val="-13"/>
        </w:rPr>
        <w:t xml:space="preserve"> </w:t>
      </w:r>
      <w:r>
        <w:t>разным</w:t>
      </w:r>
      <w:r>
        <w:rPr>
          <w:spacing w:val="-15"/>
        </w:rPr>
        <w:t xml:space="preserve"> </w:t>
      </w:r>
      <w:r>
        <w:t>видам</w:t>
      </w:r>
      <w:r>
        <w:rPr>
          <w:spacing w:val="-15"/>
        </w:rPr>
        <w:t xml:space="preserve"> </w:t>
      </w:r>
      <w:r>
        <w:t>искусства,</w:t>
      </w:r>
      <w:r>
        <w:rPr>
          <w:spacing w:val="-57"/>
        </w:rPr>
        <w:t xml:space="preserve"> </w:t>
      </w:r>
      <w:r>
        <w:t>традициями</w:t>
      </w:r>
      <w:r>
        <w:rPr>
          <w:spacing w:val="1"/>
        </w:rPr>
        <w:t xml:space="preserve"> </w:t>
      </w:r>
      <w:r>
        <w:t>творчеству</w:t>
      </w:r>
      <w:r>
        <w:rPr>
          <w:spacing w:val="-9"/>
        </w:rPr>
        <w:t xml:space="preserve"> </w:t>
      </w:r>
      <w:r>
        <w:t>своего и</w:t>
      </w:r>
      <w:r>
        <w:rPr>
          <w:spacing w:val="1"/>
        </w:rPr>
        <w:t xml:space="preserve"> </w:t>
      </w:r>
      <w:r>
        <w:t>других</w:t>
      </w:r>
      <w:r>
        <w:rPr>
          <w:spacing w:val="-4"/>
        </w:rPr>
        <w:t xml:space="preserve"> </w:t>
      </w:r>
      <w:r>
        <w:t>народов;</w:t>
      </w:r>
      <w:r>
        <w:rPr>
          <w:spacing w:val="-4"/>
        </w:rPr>
        <w:t xml:space="preserve"> </w:t>
      </w:r>
      <w:r>
        <w:t>стремление</w:t>
      </w:r>
      <w:r>
        <w:rPr>
          <w:spacing w:val="-1"/>
        </w:rPr>
        <w:t xml:space="preserve"> </w:t>
      </w:r>
      <w:r>
        <w:t>к</w:t>
      </w:r>
      <w:r>
        <w:rPr>
          <w:spacing w:val="-1"/>
        </w:rPr>
        <w:t xml:space="preserve"> </w:t>
      </w:r>
      <w:r>
        <w:t>самовыражению</w:t>
      </w:r>
      <w:r>
        <w:rPr>
          <w:spacing w:val="-7"/>
        </w:rPr>
        <w:t xml:space="preserve"> </w:t>
      </w:r>
      <w:r>
        <w:t>в</w:t>
      </w:r>
      <w:r>
        <w:rPr>
          <w:spacing w:val="2"/>
        </w:rPr>
        <w:t xml:space="preserve"> </w:t>
      </w:r>
      <w:r>
        <w:t>разных</w:t>
      </w:r>
      <w:r>
        <w:rPr>
          <w:spacing w:val="6"/>
        </w:rPr>
        <w:t xml:space="preserve"> </w:t>
      </w:r>
      <w:r>
        <w:t>видах</w:t>
      </w:r>
      <w:r>
        <w:rPr>
          <w:spacing w:val="-4"/>
        </w:rPr>
        <w:t xml:space="preserve"> </w:t>
      </w:r>
      <w:r>
        <w:t>художественной</w:t>
      </w:r>
      <w:r>
        <w:rPr>
          <w:spacing w:val="4"/>
        </w:rPr>
        <w:t xml:space="preserve"> </w:t>
      </w:r>
      <w:r>
        <w:t>деятельности.</w:t>
      </w:r>
    </w:p>
    <w:p w14:paraId="3CDD8926" w14:textId="77777777" w:rsidR="00927B14" w:rsidRDefault="00000000">
      <w:pPr>
        <w:spacing w:line="276" w:lineRule="auto"/>
        <w:ind w:left="984" w:right="713" w:firstLine="9"/>
        <w:rPr>
          <w:sz w:val="24"/>
        </w:rPr>
      </w:pPr>
      <w:r>
        <w:rPr>
          <w:i/>
          <w:sz w:val="24"/>
        </w:rPr>
        <w:t>Физическое</w:t>
      </w:r>
      <w:r>
        <w:rPr>
          <w:i/>
          <w:spacing w:val="-4"/>
          <w:sz w:val="24"/>
        </w:rPr>
        <w:t xml:space="preserve"> </w:t>
      </w:r>
      <w:r>
        <w:rPr>
          <w:i/>
          <w:sz w:val="24"/>
        </w:rPr>
        <w:t>воспитание,</w:t>
      </w:r>
      <w:r>
        <w:rPr>
          <w:i/>
          <w:spacing w:val="-1"/>
          <w:sz w:val="24"/>
        </w:rPr>
        <w:t xml:space="preserve"> </w:t>
      </w:r>
      <w:r>
        <w:rPr>
          <w:i/>
          <w:sz w:val="24"/>
        </w:rPr>
        <w:t>культура</w:t>
      </w:r>
      <w:r>
        <w:rPr>
          <w:i/>
          <w:spacing w:val="-8"/>
          <w:sz w:val="24"/>
        </w:rPr>
        <w:t xml:space="preserve"> </w:t>
      </w:r>
      <w:r>
        <w:rPr>
          <w:i/>
          <w:sz w:val="24"/>
        </w:rPr>
        <w:t>здоровья</w:t>
      </w:r>
      <w:r>
        <w:rPr>
          <w:i/>
          <w:spacing w:val="-3"/>
          <w:sz w:val="24"/>
        </w:rPr>
        <w:t xml:space="preserve"> </w:t>
      </w:r>
      <w:r>
        <w:rPr>
          <w:i/>
          <w:sz w:val="24"/>
        </w:rPr>
        <w:t>и</w:t>
      </w:r>
      <w:r>
        <w:rPr>
          <w:i/>
          <w:spacing w:val="-7"/>
          <w:sz w:val="24"/>
        </w:rPr>
        <w:t xml:space="preserve"> </w:t>
      </w:r>
      <w:r>
        <w:rPr>
          <w:i/>
          <w:sz w:val="24"/>
        </w:rPr>
        <w:t>эмоционального</w:t>
      </w:r>
      <w:r>
        <w:rPr>
          <w:i/>
          <w:spacing w:val="-7"/>
          <w:sz w:val="24"/>
        </w:rPr>
        <w:t xml:space="preserve"> </w:t>
      </w:r>
      <w:r>
        <w:rPr>
          <w:i/>
          <w:sz w:val="24"/>
        </w:rPr>
        <w:t>благополучия</w:t>
      </w:r>
      <w:r>
        <w:rPr>
          <w:sz w:val="24"/>
        </w:rPr>
        <w:t>:соблюдение</w:t>
      </w:r>
      <w:r>
        <w:rPr>
          <w:spacing w:val="-4"/>
          <w:sz w:val="24"/>
        </w:rPr>
        <w:t xml:space="preserve"> </w:t>
      </w:r>
      <w:r>
        <w:rPr>
          <w:sz w:val="24"/>
        </w:rPr>
        <w:t>правил</w:t>
      </w:r>
      <w:r>
        <w:rPr>
          <w:spacing w:val="-2"/>
          <w:sz w:val="24"/>
        </w:rPr>
        <w:t xml:space="preserve"> </w:t>
      </w:r>
      <w:r>
        <w:rPr>
          <w:sz w:val="24"/>
        </w:rPr>
        <w:t>здорового</w:t>
      </w:r>
      <w:r>
        <w:rPr>
          <w:spacing w:val="1"/>
          <w:sz w:val="24"/>
        </w:rPr>
        <w:t xml:space="preserve"> </w:t>
      </w:r>
      <w:r>
        <w:rPr>
          <w:sz w:val="24"/>
        </w:rPr>
        <w:t>и</w:t>
      </w:r>
      <w:r>
        <w:rPr>
          <w:spacing w:val="-6"/>
          <w:sz w:val="24"/>
        </w:rPr>
        <w:t xml:space="preserve"> </w:t>
      </w:r>
      <w:r>
        <w:rPr>
          <w:sz w:val="24"/>
        </w:rPr>
        <w:t>безопасного</w:t>
      </w:r>
      <w:r>
        <w:rPr>
          <w:spacing w:val="-2"/>
          <w:sz w:val="24"/>
        </w:rPr>
        <w:t xml:space="preserve"> </w:t>
      </w:r>
      <w:r>
        <w:rPr>
          <w:sz w:val="24"/>
        </w:rPr>
        <w:t>(для</w:t>
      </w:r>
      <w:r>
        <w:rPr>
          <w:spacing w:val="-3"/>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57"/>
          <w:sz w:val="24"/>
        </w:rPr>
        <w:t xml:space="preserve"> </w:t>
      </w:r>
      <w:r>
        <w:rPr>
          <w:sz w:val="24"/>
        </w:rPr>
        <w:t>людей) образа жизни</w:t>
      </w:r>
      <w:r>
        <w:rPr>
          <w:spacing w:val="-5"/>
          <w:sz w:val="24"/>
        </w:rPr>
        <w:t xml:space="preserve"> </w:t>
      </w:r>
      <w:r>
        <w:rPr>
          <w:sz w:val="24"/>
        </w:rPr>
        <w:t>в</w:t>
      </w:r>
      <w:r>
        <w:rPr>
          <w:spacing w:val="-8"/>
          <w:sz w:val="24"/>
        </w:rPr>
        <w:t xml:space="preserve"> </w:t>
      </w:r>
      <w:r>
        <w:rPr>
          <w:sz w:val="24"/>
        </w:rPr>
        <w:t>окружающей среде</w:t>
      </w:r>
      <w:r>
        <w:rPr>
          <w:spacing w:val="-2"/>
          <w:sz w:val="24"/>
        </w:rPr>
        <w:t xml:space="preserve"> </w:t>
      </w:r>
      <w:r>
        <w:rPr>
          <w:sz w:val="24"/>
        </w:rPr>
        <w:t>(в</w:t>
      </w:r>
      <w:r>
        <w:rPr>
          <w:spacing w:val="1"/>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информационной);</w:t>
      </w:r>
      <w:r>
        <w:rPr>
          <w:spacing w:val="-5"/>
          <w:sz w:val="24"/>
        </w:rPr>
        <w:t xml:space="preserve"> </w:t>
      </w:r>
      <w:r>
        <w:rPr>
          <w:sz w:val="24"/>
        </w:rPr>
        <w:t>бережное</w:t>
      </w:r>
      <w:r>
        <w:rPr>
          <w:spacing w:val="-7"/>
          <w:sz w:val="24"/>
        </w:rPr>
        <w:t xml:space="preserve"> </w:t>
      </w:r>
      <w:r>
        <w:rPr>
          <w:sz w:val="24"/>
        </w:rPr>
        <w:t>отношение</w:t>
      </w:r>
      <w:r>
        <w:rPr>
          <w:spacing w:val="8"/>
          <w:sz w:val="24"/>
        </w:rPr>
        <w:t xml:space="preserve"> </w:t>
      </w:r>
      <w:r>
        <w:rPr>
          <w:sz w:val="24"/>
        </w:rPr>
        <w:t>к</w:t>
      </w:r>
      <w:r>
        <w:rPr>
          <w:spacing w:val="-2"/>
          <w:sz w:val="24"/>
        </w:rPr>
        <w:t xml:space="preserve"> </w:t>
      </w:r>
      <w:r>
        <w:rPr>
          <w:sz w:val="24"/>
        </w:rPr>
        <w:t>физическому</w:t>
      </w:r>
      <w:r>
        <w:rPr>
          <w:spacing w:val="-8"/>
          <w:sz w:val="24"/>
        </w:rPr>
        <w:t xml:space="preserve"> </w:t>
      </w:r>
      <w:r>
        <w:rPr>
          <w:sz w:val="24"/>
        </w:rPr>
        <w:t>и психическому</w:t>
      </w:r>
      <w:r>
        <w:rPr>
          <w:spacing w:val="-10"/>
          <w:sz w:val="24"/>
        </w:rPr>
        <w:t xml:space="preserve"> </w:t>
      </w:r>
      <w:r>
        <w:rPr>
          <w:sz w:val="24"/>
        </w:rPr>
        <w:t>здоровью.</w:t>
      </w:r>
    </w:p>
    <w:p w14:paraId="19E33E24" w14:textId="77777777" w:rsidR="00927B14" w:rsidRDefault="00000000">
      <w:pPr>
        <w:pStyle w:val="a3"/>
        <w:spacing w:before="200" w:line="276" w:lineRule="auto"/>
        <w:ind w:left="1008" w:right="2067" w:firstLine="4"/>
      </w:pPr>
      <w:r>
        <w:rPr>
          <w:i/>
        </w:rPr>
        <w:t>Трудовое воспитание</w:t>
      </w:r>
      <w:r>
        <w:t>: осознание ценности труда в жизни человека и общества, ответственное потребление и бережное отношение к</w:t>
      </w:r>
      <w:r>
        <w:rPr>
          <w:spacing w:val="-57"/>
        </w:rPr>
        <w:t xml:space="preserve"> </w:t>
      </w:r>
      <w:r>
        <w:t>результатам</w:t>
      </w:r>
      <w:r>
        <w:rPr>
          <w:spacing w:val="2"/>
        </w:rPr>
        <w:t xml:space="preserve"> </w:t>
      </w:r>
      <w:r>
        <w:t>труда,интерес</w:t>
      </w:r>
      <w:r>
        <w:rPr>
          <w:spacing w:val="2"/>
        </w:rPr>
        <w:t xml:space="preserve"> </w:t>
      </w:r>
      <w:r>
        <w:t>к</w:t>
      </w:r>
      <w:r>
        <w:rPr>
          <w:spacing w:val="1"/>
        </w:rPr>
        <w:t xml:space="preserve"> </w:t>
      </w:r>
      <w:r>
        <w:t>различным профессиям.</w:t>
      </w:r>
    </w:p>
    <w:p w14:paraId="3DD39B8F" w14:textId="77777777" w:rsidR="00927B14" w:rsidRDefault="00000000">
      <w:pPr>
        <w:pStyle w:val="a3"/>
        <w:spacing w:line="275" w:lineRule="exact"/>
        <w:ind w:left="1013"/>
      </w:pPr>
      <w:r>
        <w:rPr>
          <w:i/>
        </w:rPr>
        <w:t>Ценности</w:t>
      </w:r>
      <w:r>
        <w:rPr>
          <w:i/>
          <w:spacing w:val="-3"/>
        </w:rPr>
        <w:t xml:space="preserve"> </w:t>
      </w:r>
      <w:r>
        <w:rPr>
          <w:i/>
        </w:rPr>
        <w:t>научного</w:t>
      </w:r>
      <w:r>
        <w:rPr>
          <w:i/>
          <w:spacing w:val="-1"/>
        </w:rPr>
        <w:t xml:space="preserve"> </w:t>
      </w:r>
      <w:r>
        <w:rPr>
          <w:i/>
        </w:rPr>
        <w:t>познания</w:t>
      </w:r>
      <w:r>
        <w:t>:</w:t>
      </w:r>
      <w:r>
        <w:rPr>
          <w:spacing w:val="-7"/>
        </w:rPr>
        <w:t xml:space="preserve"> </w:t>
      </w:r>
      <w:r>
        <w:t>первоначальные</w:t>
      </w:r>
      <w:r>
        <w:rPr>
          <w:spacing w:val="-9"/>
        </w:rPr>
        <w:t xml:space="preserve"> </w:t>
      </w:r>
      <w:r>
        <w:t>представления</w:t>
      </w:r>
      <w:r>
        <w:rPr>
          <w:spacing w:val="-2"/>
        </w:rPr>
        <w:t xml:space="preserve"> </w:t>
      </w:r>
      <w:r>
        <w:t>о</w:t>
      </w:r>
      <w:r>
        <w:rPr>
          <w:spacing w:val="-2"/>
        </w:rPr>
        <w:t xml:space="preserve"> </w:t>
      </w:r>
      <w:r>
        <w:t>научной</w:t>
      </w:r>
      <w:r>
        <w:rPr>
          <w:spacing w:val="-1"/>
        </w:rPr>
        <w:t xml:space="preserve"> </w:t>
      </w:r>
      <w:r>
        <w:t>картине</w:t>
      </w:r>
      <w:r>
        <w:rPr>
          <w:spacing w:val="-2"/>
        </w:rPr>
        <w:t xml:space="preserve"> </w:t>
      </w:r>
      <w:r>
        <w:t>мира;</w:t>
      </w:r>
      <w:r>
        <w:rPr>
          <w:spacing w:val="-6"/>
        </w:rPr>
        <w:t xml:space="preserve"> </w:t>
      </w:r>
      <w:r>
        <w:t>познавательные</w:t>
      </w:r>
      <w:r>
        <w:rPr>
          <w:spacing w:val="-2"/>
        </w:rPr>
        <w:t xml:space="preserve"> </w:t>
      </w:r>
      <w:r>
        <w:t>интересы, активность,</w:t>
      </w:r>
      <w:r>
        <w:rPr>
          <w:spacing w:val="-4"/>
        </w:rPr>
        <w:t xml:space="preserve"> </w:t>
      </w:r>
      <w:r>
        <w:t>инициативность,</w:t>
      </w:r>
    </w:p>
    <w:p w14:paraId="7A03846D" w14:textId="77777777" w:rsidR="00927B14" w:rsidRDefault="00927B14">
      <w:pPr>
        <w:spacing w:line="275" w:lineRule="exact"/>
        <w:sectPr w:rsidR="00927B14" w:rsidSect="00232226">
          <w:pgSz w:w="16840" w:h="11910" w:orient="landscape"/>
          <w:pgMar w:top="1040" w:right="140" w:bottom="920" w:left="0" w:header="0" w:footer="644" w:gutter="0"/>
          <w:cols w:space="720"/>
        </w:sectPr>
      </w:pPr>
    </w:p>
    <w:p w14:paraId="73FC54BD" w14:textId="77777777" w:rsidR="00927B14" w:rsidRDefault="00000000">
      <w:pPr>
        <w:pStyle w:val="a3"/>
        <w:spacing w:before="76" w:line="276" w:lineRule="auto"/>
        <w:ind w:left="1008"/>
      </w:pPr>
      <w:r>
        <w:lastRenderedPageBreak/>
        <w:t>любознательность</w:t>
      </w:r>
      <w:r>
        <w:rPr>
          <w:spacing w:val="-4"/>
        </w:rPr>
        <w:t xml:space="preserve"> </w:t>
      </w:r>
      <w:r>
        <w:t>и</w:t>
      </w:r>
      <w:r>
        <w:rPr>
          <w:spacing w:val="-1"/>
        </w:rPr>
        <w:t xml:space="preserve"> </w:t>
      </w:r>
      <w:r>
        <w:t>самостоятельность</w:t>
      </w:r>
      <w:r>
        <w:rPr>
          <w:spacing w:val="-1"/>
        </w:rPr>
        <w:t xml:space="preserve"> </w:t>
      </w:r>
      <w:r>
        <w:t>в</w:t>
      </w:r>
      <w:r>
        <w:rPr>
          <w:spacing w:val="-5"/>
        </w:rPr>
        <w:t xml:space="preserve"> </w:t>
      </w:r>
      <w:r>
        <w:t>познании.</w:t>
      </w:r>
      <w:r>
        <w:rPr>
          <w:spacing w:val="-2"/>
        </w:rPr>
        <w:t xml:space="preserve"> </w:t>
      </w:r>
      <w:r>
        <w:t>Проявление</w:t>
      </w:r>
      <w:r>
        <w:rPr>
          <w:spacing w:val="-6"/>
        </w:rPr>
        <w:t xml:space="preserve"> </w:t>
      </w:r>
      <w:r>
        <w:t>желания</w:t>
      </w:r>
      <w:r>
        <w:rPr>
          <w:spacing w:val="-6"/>
        </w:rPr>
        <w:t xml:space="preserve"> </w:t>
      </w:r>
      <w:r>
        <w:t>обогащать</w:t>
      </w:r>
      <w:r>
        <w:rPr>
          <w:spacing w:val="-5"/>
        </w:rPr>
        <w:t xml:space="preserve"> </w:t>
      </w:r>
      <w:r>
        <w:t>свои</w:t>
      </w:r>
      <w:r>
        <w:rPr>
          <w:spacing w:val="-10"/>
        </w:rPr>
        <w:t xml:space="preserve"> </w:t>
      </w:r>
      <w:r>
        <w:t>знания,</w:t>
      </w:r>
      <w:r>
        <w:rPr>
          <w:spacing w:val="-3"/>
        </w:rPr>
        <w:t xml:space="preserve"> </w:t>
      </w:r>
      <w:r>
        <w:t>способность</w:t>
      </w:r>
      <w:r>
        <w:rPr>
          <w:spacing w:val="-5"/>
        </w:rPr>
        <w:t xml:space="preserve"> </w:t>
      </w:r>
      <w:r>
        <w:t>к</w:t>
      </w:r>
      <w:r>
        <w:rPr>
          <w:spacing w:val="-13"/>
        </w:rPr>
        <w:t xml:space="preserve"> </w:t>
      </w:r>
      <w:r>
        <w:t>поисково-исследовательской</w:t>
      </w:r>
      <w:r>
        <w:rPr>
          <w:spacing w:val="-57"/>
        </w:rPr>
        <w:t xml:space="preserve"> </w:t>
      </w:r>
      <w:r>
        <w:t>деятельности.</w:t>
      </w:r>
    </w:p>
    <w:p w14:paraId="324BBC57" w14:textId="77777777" w:rsidR="00927B14" w:rsidRDefault="00927B14">
      <w:pPr>
        <w:pStyle w:val="a3"/>
        <w:spacing w:before="3"/>
        <w:ind w:left="0"/>
        <w:rPr>
          <w:sz w:val="21"/>
        </w:rPr>
      </w:pPr>
    </w:p>
    <w:p w14:paraId="1E851BD1" w14:textId="77777777" w:rsidR="00927B14" w:rsidRDefault="00000000">
      <w:pPr>
        <w:pStyle w:val="2"/>
        <w:ind w:left="1699"/>
      </w:pPr>
      <w:bookmarkStart w:id="41" w:name="Метапредметные_результаты"/>
      <w:bookmarkEnd w:id="41"/>
      <w:r>
        <w:t>Метапредметные</w:t>
      </w:r>
      <w:r>
        <w:rPr>
          <w:spacing w:val="-12"/>
        </w:rPr>
        <w:t xml:space="preserve"> </w:t>
      </w:r>
      <w:r>
        <w:t>результаты</w:t>
      </w:r>
    </w:p>
    <w:p w14:paraId="7388DBF7" w14:textId="77777777" w:rsidR="00927B14" w:rsidRDefault="00000000">
      <w:pPr>
        <w:pStyle w:val="a3"/>
        <w:spacing w:before="79" w:line="276" w:lineRule="auto"/>
        <w:ind w:left="1008" w:right="991" w:firstLine="4"/>
      </w:pPr>
      <w:r>
        <w:rPr>
          <w:i/>
        </w:rPr>
        <w:t>Универсальные учебные познавательные действия</w:t>
      </w:r>
      <w:r>
        <w:t>: для решенияпредложенных учебных задач использовать интеллектуальные операции</w:t>
      </w:r>
      <w:r>
        <w:rPr>
          <w:spacing w:val="1"/>
        </w:rPr>
        <w:t xml:space="preserve"> </w:t>
      </w:r>
      <w:r>
        <w:t>(сравнение, анализ, классификацию), оценивать ситуации нравственного и безнравственного поведения, приводить примеры событий, фактов,</w:t>
      </w:r>
      <w:r>
        <w:rPr>
          <w:spacing w:val="-57"/>
        </w:rPr>
        <w:t xml:space="preserve"> </w:t>
      </w:r>
      <w:r>
        <w:t>демонстрирующих отношение человека к окружающему миру, проявление нравственно-этических качеств. Работать с информацией,</w:t>
      </w:r>
      <w:r>
        <w:rPr>
          <w:spacing w:val="1"/>
        </w:rPr>
        <w:t xml:space="preserve"> </w:t>
      </w:r>
      <w:r>
        <w:t>представленной</w:t>
      </w:r>
      <w:r>
        <w:rPr>
          <w:spacing w:val="-1"/>
        </w:rPr>
        <w:t xml:space="preserve"> </w:t>
      </w:r>
      <w:r>
        <w:t>в</w:t>
      </w:r>
      <w:r>
        <w:rPr>
          <w:spacing w:val="-1"/>
        </w:rPr>
        <w:t xml:space="preserve"> </w:t>
      </w:r>
      <w:r>
        <w:t>текстовом, иллюстративном,</w:t>
      </w:r>
      <w:r>
        <w:rPr>
          <w:spacing w:val="1"/>
        </w:rPr>
        <w:t xml:space="preserve"> </w:t>
      </w:r>
      <w:r>
        <w:t>графическом виде.</w:t>
      </w:r>
    </w:p>
    <w:p w14:paraId="646B9807" w14:textId="77777777" w:rsidR="00927B14" w:rsidRDefault="00000000">
      <w:pPr>
        <w:pStyle w:val="a3"/>
        <w:spacing w:line="278" w:lineRule="auto"/>
        <w:ind w:left="1008" w:right="713" w:firstLine="4"/>
      </w:pPr>
      <w:r>
        <w:rPr>
          <w:i/>
        </w:rPr>
        <w:t>Универсальные учебные коммуникативные действия</w:t>
      </w:r>
      <w:r>
        <w:t>: проявлять активность в диалогах, дискуссиях, высказывать свое мнение по поводу</w:t>
      </w:r>
      <w:r>
        <w:rPr>
          <w:spacing w:val="1"/>
        </w:rPr>
        <w:t xml:space="preserve"> </w:t>
      </w:r>
      <w:r>
        <w:rPr>
          <w:spacing w:val="-1"/>
        </w:rPr>
        <w:t>обсуждаемых</w:t>
      </w:r>
      <w:r>
        <w:rPr>
          <w:spacing w:val="-6"/>
        </w:rPr>
        <w:t xml:space="preserve"> </w:t>
      </w:r>
      <w:r>
        <w:t>проблем;</w:t>
      </w:r>
      <w:r>
        <w:rPr>
          <w:spacing w:val="-6"/>
        </w:rPr>
        <w:t xml:space="preserve"> </w:t>
      </w:r>
      <w:r>
        <w:t>соблюдать</w:t>
      </w:r>
      <w:r>
        <w:rPr>
          <w:spacing w:val="-1"/>
        </w:rPr>
        <w:t xml:space="preserve"> </w:t>
      </w:r>
      <w:r>
        <w:t>правила</w:t>
      </w:r>
      <w:r>
        <w:rPr>
          <w:spacing w:val="-7"/>
        </w:rPr>
        <w:t xml:space="preserve"> </w:t>
      </w:r>
      <w:r>
        <w:t>ведения</w:t>
      </w:r>
      <w:r>
        <w:rPr>
          <w:spacing w:val="-1"/>
        </w:rPr>
        <w:t xml:space="preserve"> </w:t>
      </w:r>
      <w:r>
        <w:t>диалога</w:t>
      </w:r>
      <w:r>
        <w:rPr>
          <w:spacing w:val="-7"/>
        </w:rPr>
        <w:t xml:space="preserve"> </w:t>
      </w:r>
      <w:r>
        <w:t>и</w:t>
      </w:r>
      <w:r>
        <w:rPr>
          <w:spacing w:val="-1"/>
        </w:rPr>
        <w:t xml:space="preserve"> </w:t>
      </w:r>
      <w:r>
        <w:t>дискуссии;</w:t>
      </w:r>
      <w:r>
        <w:rPr>
          <w:spacing w:val="-6"/>
        </w:rPr>
        <w:t xml:space="preserve"> </w:t>
      </w:r>
      <w:r>
        <w:t>создавать</w:t>
      </w:r>
      <w:r>
        <w:rPr>
          <w:spacing w:val="-1"/>
        </w:rPr>
        <w:t xml:space="preserve"> </w:t>
      </w:r>
      <w:r>
        <w:t>устные</w:t>
      </w:r>
      <w:r>
        <w:rPr>
          <w:spacing w:val="-2"/>
        </w:rPr>
        <w:t xml:space="preserve"> </w:t>
      </w:r>
      <w:r>
        <w:t>и</w:t>
      </w:r>
      <w:r>
        <w:rPr>
          <w:spacing w:val="4"/>
        </w:rPr>
        <w:t xml:space="preserve"> </w:t>
      </w:r>
      <w:r>
        <w:t>письменные</w:t>
      </w:r>
      <w:r>
        <w:rPr>
          <w:spacing w:val="-14"/>
        </w:rPr>
        <w:t xml:space="preserve"> </w:t>
      </w:r>
      <w:r>
        <w:t>высказывания,</w:t>
      </w:r>
      <w:r>
        <w:rPr>
          <w:spacing w:val="-11"/>
        </w:rPr>
        <w:t xml:space="preserve"> </w:t>
      </w:r>
      <w:r>
        <w:t>небольшие</w:t>
      </w:r>
      <w:r>
        <w:rPr>
          <w:spacing w:val="-14"/>
        </w:rPr>
        <w:t xml:space="preserve"> </w:t>
      </w:r>
      <w:r>
        <w:t>тексты</w:t>
      </w:r>
      <w:r>
        <w:rPr>
          <w:spacing w:val="-57"/>
        </w:rPr>
        <w:t xml:space="preserve"> </w:t>
      </w:r>
      <w:r>
        <w:t>(описание,</w:t>
      </w:r>
      <w:r>
        <w:rPr>
          <w:spacing w:val="-10"/>
        </w:rPr>
        <w:t xml:space="preserve"> </w:t>
      </w:r>
      <w:r>
        <w:t>рассуждение);</w:t>
      </w:r>
      <w:r>
        <w:rPr>
          <w:spacing w:val="-15"/>
        </w:rPr>
        <w:t xml:space="preserve"> </w:t>
      </w:r>
      <w:r>
        <w:t>проявлятьжелание</w:t>
      </w:r>
      <w:r>
        <w:rPr>
          <w:spacing w:val="-4"/>
        </w:rPr>
        <w:t xml:space="preserve"> </w:t>
      </w:r>
      <w:r>
        <w:t>готовить небольшие</w:t>
      </w:r>
      <w:r>
        <w:rPr>
          <w:spacing w:val="-3"/>
        </w:rPr>
        <w:t xml:space="preserve"> </w:t>
      </w:r>
      <w:r>
        <w:t>публичные</w:t>
      </w:r>
      <w:r>
        <w:rPr>
          <w:spacing w:val="2"/>
        </w:rPr>
        <w:t xml:space="preserve"> </w:t>
      </w:r>
      <w:r>
        <w:t>выступления.</w:t>
      </w:r>
    </w:p>
    <w:p w14:paraId="0EB423C8" w14:textId="77777777" w:rsidR="00927B14" w:rsidRDefault="00000000">
      <w:pPr>
        <w:pStyle w:val="a3"/>
        <w:spacing w:line="276" w:lineRule="auto"/>
        <w:ind w:left="1008" w:right="713" w:firstLine="4"/>
      </w:pPr>
      <w:r>
        <w:rPr>
          <w:i/>
        </w:rPr>
        <w:t>Универсальные учебные регулятивные действия</w:t>
      </w:r>
      <w:r>
        <w:t>: признавать возможность существования разных точек зрения; корректно и аргументированно</w:t>
      </w:r>
      <w:r>
        <w:rPr>
          <w:spacing w:val="1"/>
        </w:rPr>
        <w:t xml:space="preserve"> </w:t>
      </w:r>
      <w:r>
        <w:rPr>
          <w:spacing w:val="-1"/>
        </w:rPr>
        <w:t>высказывать</w:t>
      </w:r>
      <w:r>
        <w:t xml:space="preserve"> </w:t>
      </w:r>
      <w:r>
        <w:rPr>
          <w:spacing w:val="-1"/>
        </w:rPr>
        <w:t>свое</w:t>
      </w:r>
      <w:r>
        <w:rPr>
          <w:spacing w:val="-17"/>
        </w:rPr>
        <w:t xml:space="preserve"> </w:t>
      </w:r>
      <w:r>
        <w:rPr>
          <w:spacing w:val="-1"/>
        </w:rPr>
        <w:t>мнение.</w:t>
      </w:r>
      <w:r>
        <w:rPr>
          <w:spacing w:val="-9"/>
        </w:rPr>
        <w:t xml:space="preserve"> </w:t>
      </w:r>
      <w:r>
        <w:rPr>
          <w:spacing w:val="-1"/>
        </w:rPr>
        <w:t>Принимать</w:t>
      </w:r>
      <w:r>
        <w:rPr>
          <w:spacing w:val="-10"/>
        </w:rPr>
        <w:t xml:space="preserve"> </w:t>
      </w:r>
      <w:r>
        <w:rPr>
          <w:spacing w:val="-1"/>
        </w:rPr>
        <w:t>участие</w:t>
      </w:r>
      <w:r>
        <w:rPr>
          <w:spacing w:val="-13"/>
        </w:rPr>
        <w:t xml:space="preserve"> </w:t>
      </w:r>
      <w:r>
        <w:rPr>
          <w:spacing w:val="-1"/>
        </w:rPr>
        <w:t>в</w:t>
      </w:r>
      <w:r>
        <w:rPr>
          <w:spacing w:val="-15"/>
        </w:rPr>
        <w:t xml:space="preserve"> </w:t>
      </w:r>
      <w:r>
        <w:rPr>
          <w:spacing w:val="-1"/>
        </w:rPr>
        <w:t>планировании</w:t>
      </w:r>
      <w:r>
        <w:rPr>
          <w:spacing w:val="-9"/>
        </w:rPr>
        <w:t xml:space="preserve"> </w:t>
      </w:r>
      <w:r>
        <w:rPr>
          <w:spacing w:val="-1"/>
        </w:rPr>
        <w:t>действий</w:t>
      </w:r>
      <w:r>
        <w:rPr>
          <w:spacing w:val="-10"/>
        </w:rPr>
        <w:t xml:space="preserve"> </w:t>
      </w:r>
      <w:r>
        <w:rPr>
          <w:spacing w:val="-1"/>
        </w:rPr>
        <w:t>и</w:t>
      </w:r>
      <w:r>
        <w:rPr>
          <w:spacing w:val="-21"/>
        </w:rPr>
        <w:t xml:space="preserve"> </w:t>
      </w:r>
      <w:r>
        <w:rPr>
          <w:spacing w:val="-1"/>
        </w:rPr>
        <w:t>операций</w:t>
      </w:r>
      <w:r>
        <w:rPr>
          <w:spacing w:val="-15"/>
        </w:rPr>
        <w:t xml:space="preserve"> </w:t>
      </w:r>
      <w:r>
        <w:rPr>
          <w:spacing w:val="-1"/>
        </w:rPr>
        <w:t>по</w:t>
      </w:r>
      <w:r>
        <w:rPr>
          <w:spacing w:val="-8"/>
        </w:rPr>
        <w:t xml:space="preserve"> </w:t>
      </w:r>
      <w:r>
        <w:rPr>
          <w:spacing w:val="-1"/>
        </w:rPr>
        <w:t>решениюучебной</w:t>
      </w:r>
      <w:r>
        <w:rPr>
          <w:spacing w:val="4"/>
        </w:rPr>
        <w:t xml:space="preserve"> </w:t>
      </w:r>
      <w:r>
        <w:t>задачи,</w:t>
      </w:r>
      <w:r>
        <w:rPr>
          <w:spacing w:val="1"/>
        </w:rPr>
        <w:t xml:space="preserve"> </w:t>
      </w:r>
      <w:r>
        <w:t>оценивать</w:t>
      </w:r>
      <w:r>
        <w:rPr>
          <w:spacing w:val="5"/>
        </w:rPr>
        <w:t xml:space="preserve"> </w:t>
      </w:r>
      <w:r>
        <w:t>свое</w:t>
      </w:r>
      <w:r>
        <w:rPr>
          <w:spacing w:val="1"/>
        </w:rPr>
        <w:t xml:space="preserve"> </w:t>
      </w:r>
      <w:r>
        <w:t>участие</w:t>
      </w:r>
      <w:r>
        <w:rPr>
          <w:spacing w:val="2"/>
        </w:rPr>
        <w:t xml:space="preserve"> </w:t>
      </w:r>
      <w:r>
        <w:t>в</w:t>
      </w:r>
      <w:r>
        <w:rPr>
          <w:spacing w:val="4"/>
        </w:rPr>
        <w:t xml:space="preserve"> </w:t>
      </w:r>
      <w:r>
        <w:t>общей</w:t>
      </w:r>
      <w:r>
        <w:rPr>
          <w:spacing w:val="-57"/>
        </w:rPr>
        <w:t xml:space="preserve"> </w:t>
      </w:r>
      <w:r>
        <w:t>беседе (дискуссии,</w:t>
      </w:r>
      <w:r>
        <w:rPr>
          <w:spacing w:val="11"/>
        </w:rPr>
        <w:t xml:space="preserve"> </w:t>
      </w:r>
      <w:r>
        <w:t>учебномдиалоге).</w:t>
      </w:r>
    </w:p>
    <w:p w14:paraId="2FCD5DF7" w14:textId="77777777" w:rsidR="00927B14" w:rsidRDefault="00000000">
      <w:pPr>
        <w:spacing w:line="275" w:lineRule="exact"/>
        <w:ind w:left="994"/>
        <w:rPr>
          <w:sz w:val="24"/>
        </w:rPr>
      </w:pPr>
      <w:r>
        <w:rPr>
          <w:sz w:val="24"/>
        </w:rPr>
        <w:t>Занятия</w:t>
      </w:r>
      <w:r>
        <w:rPr>
          <w:spacing w:val="-1"/>
          <w:sz w:val="24"/>
        </w:rPr>
        <w:t xml:space="preserve"> </w:t>
      </w:r>
      <w:r>
        <w:rPr>
          <w:sz w:val="24"/>
        </w:rPr>
        <w:t>«Разговоры</w:t>
      </w:r>
      <w:r>
        <w:rPr>
          <w:spacing w:val="-4"/>
          <w:sz w:val="24"/>
        </w:rPr>
        <w:t xml:space="preserve"> </w:t>
      </w:r>
      <w:r>
        <w:rPr>
          <w:sz w:val="24"/>
        </w:rPr>
        <w:t>о</w:t>
      </w:r>
      <w:r>
        <w:rPr>
          <w:spacing w:val="-1"/>
          <w:sz w:val="24"/>
        </w:rPr>
        <w:t xml:space="preserve"> </w:t>
      </w:r>
      <w:r>
        <w:rPr>
          <w:sz w:val="24"/>
        </w:rPr>
        <w:t>важном»</w:t>
      </w:r>
      <w:r>
        <w:rPr>
          <w:spacing w:val="-5"/>
          <w:sz w:val="24"/>
        </w:rPr>
        <w:t xml:space="preserve"> </w:t>
      </w:r>
      <w:r>
        <w:rPr>
          <w:sz w:val="24"/>
        </w:rPr>
        <w:t>позволяют</w:t>
      </w:r>
      <w:r>
        <w:rPr>
          <w:spacing w:val="-10"/>
          <w:sz w:val="24"/>
        </w:rPr>
        <w:t xml:space="preserve"> </w:t>
      </w:r>
      <w:r>
        <w:rPr>
          <w:sz w:val="24"/>
        </w:rPr>
        <w:t>осуществить</w:t>
      </w:r>
      <w:r>
        <w:rPr>
          <w:spacing w:val="-3"/>
          <w:sz w:val="24"/>
        </w:rPr>
        <w:t xml:space="preserve"> </w:t>
      </w:r>
      <w:r>
        <w:rPr>
          <w:sz w:val="24"/>
        </w:rPr>
        <w:t>решение</w:t>
      </w:r>
      <w:r>
        <w:rPr>
          <w:spacing w:val="-7"/>
          <w:sz w:val="24"/>
        </w:rPr>
        <w:t xml:space="preserve"> </w:t>
      </w:r>
      <w:r>
        <w:rPr>
          <w:sz w:val="24"/>
        </w:rPr>
        <w:t>задач</w:t>
      </w:r>
      <w:r>
        <w:rPr>
          <w:spacing w:val="-1"/>
          <w:sz w:val="24"/>
        </w:rPr>
        <w:t xml:space="preserve"> </w:t>
      </w:r>
      <w:r>
        <w:rPr>
          <w:sz w:val="24"/>
        </w:rPr>
        <w:t>по</w:t>
      </w:r>
      <w:r>
        <w:rPr>
          <w:spacing w:val="7"/>
          <w:sz w:val="24"/>
        </w:rPr>
        <w:t xml:space="preserve"> </w:t>
      </w:r>
      <w:r>
        <w:rPr>
          <w:sz w:val="24"/>
        </w:rPr>
        <w:t>освоению</w:t>
      </w:r>
      <w:r>
        <w:rPr>
          <w:spacing w:val="-1"/>
          <w:sz w:val="24"/>
        </w:rPr>
        <w:t xml:space="preserve"> </w:t>
      </w:r>
      <w:r>
        <w:rPr>
          <w:b/>
          <w:i/>
          <w:sz w:val="24"/>
        </w:rPr>
        <w:t>предметных планируемых</w:t>
      </w:r>
      <w:r>
        <w:rPr>
          <w:b/>
          <w:i/>
          <w:spacing w:val="-1"/>
          <w:sz w:val="24"/>
        </w:rPr>
        <w:t xml:space="preserve"> </w:t>
      </w:r>
      <w:r>
        <w:rPr>
          <w:b/>
          <w:i/>
          <w:sz w:val="24"/>
        </w:rPr>
        <w:t>результатов</w:t>
      </w:r>
      <w:r>
        <w:rPr>
          <w:sz w:val="24"/>
        </w:rPr>
        <w:t>.</w:t>
      </w:r>
    </w:p>
    <w:p w14:paraId="749A89F2" w14:textId="77777777" w:rsidR="00927B14" w:rsidRDefault="00927B14">
      <w:pPr>
        <w:pStyle w:val="a3"/>
        <w:spacing w:before="6"/>
        <w:ind w:left="0"/>
        <w:rPr>
          <w:sz w:val="20"/>
        </w:rPr>
      </w:pPr>
    </w:p>
    <w:p w14:paraId="67AAF21C" w14:textId="77777777" w:rsidR="00927B14" w:rsidRDefault="00000000">
      <w:pPr>
        <w:pStyle w:val="a3"/>
        <w:spacing w:line="276" w:lineRule="auto"/>
        <w:ind w:left="1008" w:right="876" w:firstLine="4"/>
      </w:pPr>
      <w:r>
        <w:rPr>
          <w:spacing w:val="-1"/>
        </w:rPr>
        <w:t xml:space="preserve">Многие темы «Разговоров о важном» строятся на использовании </w:t>
      </w:r>
      <w:r>
        <w:t>содержанияучебных предметов. Это позволяет совершенствовать</w:t>
      </w:r>
      <w:r>
        <w:rPr>
          <w:spacing w:val="1"/>
        </w:rPr>
        <w:t xml:space="preserve"> </w:t>
      </w:r>
      <w:r>
        <w:t>функциональную</w:t>
      </w:r>
      <w:r>
        <w:rPr>
          <w:spacing w:val="5"/>
        </w:rPr>
        <w:t xml:space="preserve"> </w:t>
      </w:r>
      <w:r>
        <w:t>грамотность</w:t>
      </w:r>
      <w:r>
        <w:rPr>
          <w:spacing w:val="1"/>
        </w:rPr>
        <w:t xml:space="preserve"> </w:t>
      </w:r>
      <w:r>
        <w:t>младших школьников:</w:t>
      </w:r>
      <w:r>
        <w:rPr>
          <w:spacing w:val="4"/>
        </w:rPr>
        <w:t xml:space="preserve"> </w:t>
      </w:r>
      <w:r>
        <w:t>развивать</w:t>
      </w:r>
      <w:r>
        <w:rPr>
          <w:spacing w:val="2"/>
        </w:rPr>
        <w:t xml:space="preserve"> </w:t>
      </w:r>
      <w:r>
        <w:t>умения</w:t>
      </w:r>
      <w:r>
        <w:rPr>
          <w:spacing w:val="4"/>
        </w:rPr>
        <w:t xml:space="preserve"> </w:t>
      </w:r>
      <w:r>
        <w:t>использовать</w:t>
      </w:r>
      <w:r>
        <w:rPr>
          <w:spacing w:val="5"/>
        </w:rPr>
        <w:t xml:space="preserve"> </w:t>
      </w:r>
      <w:r>
        <w:t>полученные</w:t>
      </w:r>
      <w:r>
        <w:rPr>
          <w:spacing w:val="13"/>
        </w:rPr>
        <w:t xml:space="preserve"> </w:t>
      </w:r>
      <w:r>
        <w:t>знания</w:t>
      </w:r>
      <w:r>
        <w:rPr>
          <w:spacing w:val="5"/>
        </w:rPr>
        <w:t xml:space="preserve"> </w:t>
      </w:r>
      <w:r>
        <w:t>в</w:t>
      </w:r>
      <w:r>
        <w:rPr>
          <w:spacing w:val="2"/>
        </w:rPr>
        <w:t xml:space="preserve"> </w:t>
      </w:r>
      <w:r>
        <w:t>нестандартных ситуациях;</w:t>
      </w:r>
      <w:r>
        <w:rPr>
          <w:spacing w:val="1"/>
        </w:rPr>
        <w:t xml:space="preserve"> </w:t>
      </w:r>
      <w:r>
        <w:t>отбирать, анализировать и оценивать информацию в соответствии с учебной задачей; строить высказывания и тексты с учетом правил русского</w:t>
      </w:r>
      <w:r>
        <w:rPr>
          <w:spacing w:val="-57"/>
        </w:rPr>
        <w:t xml:space="preserve"> </w:t>
      </w:r>
      <w:r>
        <w:t>языка.</w:t>
      </w:r>
    </w:p>
    <w:p w14:paraId="24171D46" w14:textId="77777777" w:rsidR="00927B14" w:rsidRDefault="00000000">
      <w:pPr>
        <w:spacing w:line="274" w:lineRule="exact"/>
        <w:ind w:left="1699"/>
        <w:rPr>
          <w:sz w:val="24"/>
        </w:rPr>
      </w:pPr>
      <w:r>
        <w:rPr>
          <w:b/>
          <w:i/>
          <w:sz w:val="24"/>
        </w:rPr>
        <w:t>Предметные</w:t>
      </w:r>
      <w:r>
        <w:rPr>
          <w:b/>
          <w:i/>
          <w:spacing w:val="38"/>
          <w:sz w:val="24"/>
        </w:rPr>
        <w:t xml:space="preserve"> </w:t>
      </w:r>
      <w:r>
        <w:rPr>
          <w:b/>
          <w:i/>
          <w:sz w:val="24"/>
        </w:rPr>
        <w:t>результаты</w:t>
      </w:r>
      <w:r>
        <w:rPr>
          <w:b/>
          <w:i/>
          <w:spacing w:val="40"/>
          <w:sz w:val="24"/>
        </w:rPr>
        <w:t xml:space="preserve"> </w:t>
      </w:r>
      <w:r>
        <w:rPr>
          <w:sz w:val="24"/>
        </w:rPr>
        <w:t>освоения</w:t>
      </w:r>
      <w:r>
        <w:rPr>
          <w:spacing w:val="44"/>
          <w:sz w:val="24"/>
        </w:rPr>
        <w:t xml:space="preserve"> </w:t>
      </w:r>
      <w:r>
        <w:rPr>
          <w:sz w:val="24"/>
        </w:rPr>
        <w:t>программы</w:t>
      </w:r>
      <w:r>
        <w:rPr>
          <w:spacing w:val="42"/>
          <w:sz w:val="24"/>
        </w:rPr>
        <w:t xml:space="preserve"> </w:t>
      </w:r>
      <w:r>
        <w:rPr>
          <w:sz w:val="24"/>
        </w:rPr>
        <w:t>внеурочной</w:t>
      </w:r>
      <w:r>
        <w:rPr>
          <w:spacing w:val="46"/>
          <w:sz w:val="24"/>
        </w:rPr>
        <w:t xml:space="preserve"> </w:t>
      </w:r>
      <w:r>
        <w:rPr>
          <w:sz w:val="24"/>
        </w:rPr>
        <w:t>деятельности</w:t>
      </w:r>
    </w:p>
    <w:p w14:paraId="25CADEFF" w14:textId="77777777" w:rsidR="00927B14" w:rsidRDefault="00927B14">
      <w:pPr>
        <w:pStyle w:val="a3"/>
        <w:spacing w:before="1"/>
        <w:ind w:left="0"/>
        <w:rPr>
          <w:sz w:val="21"/>
        </w:rPr>
      </w:pPr>
    </w:p>
    <w:p w14:paraId="72D9AAEF" w14:textId="77777777" w:rsidR="00927B14" w:rsidRDefault="00000000">
      <w:pPr>
        <w:pStyle w:val="a3"/>
        <w:spacing w:line="276" w:lineRule="auto"/>
        <w:ind w:right="713" w:firstLine="9"/>
      </w:pPr>
      <w:r>
        <w:rPr>
          <w:spacing w:val="-1"/>
        </w:rPr>
        <w:t>«Разговоры</w:t>
      </w:r>
      <w:r>
        <w:rPr>
          <w:spacing w:val="-9"/>
        </w:rPr>
        <w:t xml:space="preserve"> </w:t>
      </w:r>
      <w:r>
        <w:rPr>
          <w:spacing w:val="-1"/>
        </w:rPr>
        <w:t>о</w:t>
      </w:r>
      <w:r>
        <w:rPr>
          <w:spacing w:val="-8"/>
        </w:rPr>
        <w:t xml:space="preserve"> </w:t>
      </w:r>
      <w:r>
        <w:rPr>
          <w:spacing w:val="-1"/>
        </w:rPr>
        <w:t>важном»</w:t>
      </w:r>
      <w:r>
        <w:rPr>
          <w:spacing w:val="-10"/>
        </w:rPr>
        <w:t xml:space="preserve"> </w:t>
      </w:r>
      <w:r>
        <w:rPr>
          <w:spacing w:val="-1"/>
        </w:rPr>
        <w:t>представлены</w:t>
      </w:r>
      <w:r>
        <w:rPr>
          <w:spacing w:val="-5"/>
        </w:rPr>
        <w:t xml:space="preserve"> </w:t>
      </w:r>
      <w:r>
        <w:rPr>
          <w:spacing w:val="-1"/>
        </w:rPr>
        <w:t>с</w:t>
      </w:r>
      <w:r>
        <w:rPr>
          <w:spacing w:val="-9"/>
        </w:rPr>
        <w:t xml:space="preserve"> </w:t>
      </w:r>
      <w:r>
        <w:rPr>
          <w:spacing w:val="-1"/>
        </w:rPr>
        <w:t>учетом</w:t>
      </w:r>
      <w:r>
        <w:rPr>
          <w:spacing w:val="-5"/>
        </w:rPr>
        <w:t xml:space="preserve"> </w:t>
      </w:r>
      <w:r>
        <w:rPr>
          <w:spacing w:val="-1"/>
        </w:rPr>
        <w:t>специфики</w:t>
      </w:r>
      <w:r>
        <w:t xml:space="preserve"> </w:t>
      </w:r>
      <w:r>
        <w:rPr>
          <w:spacing w:val="-1"/>
        </w:rPr>
        <w:t>содержания</w:t>
      </w:r>
      <w:r>
        <w:rPr>
          <w:spacing w:val="-11"/>
        </w:rPr>
        <w:t xml:space="preserve"> </w:t>
      </w:r>
      <w:r>
        <w:rPr>
          <w:spacing w:val="-1"/>
        </w:rPr>
        <w:t>предметныхобластей,</w:t>
      </w:r>
      <w:r>
        <w:rPr>
          <w:spacing w:val="-13"/>
        </w:rPr>
        <w:t xml:space="preserve"> </w:t>
      </w:r>
      <w:r>
        <w:rPr>
          <w:spacing w:val="-1"/>
        </w:rPr>
        <w:t>к</w:t>
      </w:r>
      <w:r>
        <w:rPr>
          <w:spacing w:val="-19"/>
        </w:rPr>
        <w:t xml:space="preserve"> </w:t>
      </w:r>
      <w:r>
        <w:rPr>
          <w:spacing w:val="-1"/>
        </w:rPr>
        <w:t>которым</w:t>
      </w:r>
      <w:r>
        <w:rPr>
          <w:spacing w:val="-19"/>
        </w:rPr>
        <w:t xml:space="preserve"> </w:t>
      </w:r>
      <w:r>
        <w:t>имеет</w:t>
      </w:r>
      <w:r>
        <w:rPr>
          <w:spacing w:val="-15"/>
        </w:rPr>
        <w:t xml:space="preserve"> </w:t>
      </w:r>
      <w:r>
        <w:t>отношение</w:t>
      </w:r>
      <w:r>
        <w:rPr>
          <w:spacing w:val="-12"/>
        </w:rPr>
        <w:t xml:space="preserve"> </w:t>
      </w:r>
      <w:r>
        <w:t>содержание</w:t>
      </w:r>
      <w:r>
        <w:rPr>
          <w:spacing w:val="-17"/>
        </w:rPr>
        <w:t xml:space="preserve"> </w:t>
      </w:r>
      <w:r>
        <w:t>курса</w:t>
      </w:r>
      <w:r>
        <w:rPr>
          <w:spacing w:val="-57"/>
        </w:rPr>
        <w:t xml:space="preserve"> </w:t>
      </w:r>
      <w:r>
        <w:t>внеурочной</w:t>
      </w:r>
      <w:r>
        <w:rPr>
          <w:spacing w:val="-16"/>
        </w:rPr>
        <w:t xml:space="preserve"> </w:t>
      </w:r>
      <w:r>
        <w:t>деятельности:</w:t>
      </w:r>
    </w:p>
    <w:p w14:paraId="237F8BE9" w14:textId="77777777" w:rsidR="00927B14" w:rsidRDefault="00000000">
      <w:pPr>
        <w:pStyle w:val="a3"/>
        <w:spacing w:line="276" w:lineRule="auto"/>
        <w:ind w:left="1008" w:right="713" w:firstLine="4"/>
      </w:pPr>
      <w:r>
        <w:rPr>
          <w:i/>
        </w:rPr>
        <w:t xml:space="preserve">Русский язык: </w:t>
      </w:r>
      <w:r>
        <w:t>первоначальное представление о многообразии языков и культур на территории Российской Федерации, о языке как одной из</w:t>
      </w:r>
      <w:r>
        <w:rPr>
          <w:spacing w:val="1"/>
        </w:rPr>
        <w:t xml:space="preserve"> </w:t>
      </w:r>
      <w:r>
        <w:rPr>
          <w:spacing w:val="-1"/>
        </w:rPr>
        <w:t>главных</w:t>
      </w:r>
      <w:r>
        <w:rPr>
          <w:spacing w:val="-4"/>
        </w:rPr>
        <w:t xml:space="preserve"> </w:t>
      </w:r>
      <w:r>
        <w:rPr>
          <w:spacing w:val="-1"/>
        </w:rPr>
        <w:t>духовно-нравственных</w:t>
      </w:r>
      <w:r>
        <w:rPr>
          <w:spacing w:val="-5"/>
        </w:rPr>
        <w:t xml:space="preserve"> </w:t>
      </w:r>
      <w:r>
        <w:t>ценностей</w:t>
      </w:r>
      <w:r>
        <w:rPr>
          <w:spacing w:val="-3"/>
        </w:rPr>
        <w:t xml:space="preserve"> </w:t>
      </w:r>
      <w:r>
        <w:t>народа;</w:t>
      </w:r>
      <w:r>
        <w:rPr>
          <w:spacing w:val="-5"/>
        </w:rPr>
        <w:t xml:space="preserve"> </w:t>
      </w:r>
      <w:r>
        <w:t>понимание</w:t>
      </w:r>
      <w:r>
        <w:rPr>
          <w:spacing w:val="-6"/>
        </w:rPr>
        <w:t xml:space="preserve"> </w:t>
      </w:r>
      <w:r>
        <w:t>роли</w:t>
      </w:r>
      <w:r>
        <w:rPr>
          <w:spacing w:val="-3"/>
        </w:rPr>
        <w:t xml:space="preserve"> </w:t>
      </w:r>
      <w:r>
        <w:t>языка</w:t>
      </w:r>
      <w:r>
        <w:rPr>
          <w:spacing w:val="-1"/>
        </w:rPr>
        <w:t xml:space="preserve"> </w:t>
      </w:r>
      <w:r>
        <w:t>как</w:t>
      </w:r>
      <w:r>
        <w:rPr>
          <w:spacing w:val="-5"/>
        </w:rPr>
        <w:t xml:space="preserve"> </w:t>
      </w:r>
      <w:r>
        <w:t>основного</w:t>
      </w:r>
      <w:r>
        <w:rPr>
          <w:spacing w:val="12"/>
        </w:rPr>
        <w:t xml:space="preserve"> </w:t>
      </w:r>
      <w:r>
        <w:t>средства</w:t>
      </w:r>
      <w:r>
        <w:rPr>
          <w:spacing w:val="-14"/>
        </w:rPr>
        <w:t xml:space="preserve"> </w:t>
      </w:r>
      <w:r>
        <w:t>общения;</w:t>
      </w:r>
      <w:r>
        <w:rPr>
          <w:spacing w:val="-12"/>
        </w:rPr>
        <w:t xml:space="preserve"> </w:t>
      </w:r>
      <w:r>
        <w:t>осознание</w:t>
      </w:r>
      <w:r>
        <w:rPr>
          <w:spacing w:val="-9"/>
        </w:rPr>
        <w:t xml:space="preserve"> </w:t>
      </w:r>
      <w:r>
        <w:t>значения</w:t>
      </w:r>
      <w:r>
        <w:rPr>
          <w:spacing w:val="-8"/>
        </w:rPr>
        <w:t xml:space="preserve"> </w:t>
      </w:r>
      <w:r>
        <w:t>русского</w:t>
      </w:r>
      <w:r>
        <w:rPr>
          <w:spacing w:val="-4"/>
        </w:rPr>
        <w:t xml:space="preserve"> </w:t>
      </w:r>
      <w:r>
        <w:t>языка</w:t>
      </w:r>
      <w:r>
        <w:rPr>
          <w:spacing w:val="-57"/>
        </w:rPr>
        <w:t xml:space="preserve"> </w:t>
      </w:r>
      <w:r>
        <w:t>как государственного языкаРоссийской Федерации; понимание роли русского языка как языка межнационального общения; осознание</w:t>
      </w:r>
      <w:r>
        <w:rPr>
          <w:spacing w:val="1"/>
        </w:rPr>
        <w:t xml:space="preserve"> </w:t>
      </w:r>
      <w:r>
        <w:t>правильной</w:t>
      </w:r>
      <w:r>
        <w:rPr>
          <w:spacing w:val="-14"/>
        </w:rPr>
        <w:t xml:space="preserve"> </w:t>
      </w:r>
      <w:r>
        <w:t>устной</w:t>
      </w:r>
      <w:r>
        <w:rPr>
          <w:spacing w:val="-9"/>
        </w:rPr>
        <w:t xml:space="preserve"> </w:t>
      </w:r>
      <w:r>
        <w:t>и</w:t>
      </w:r>
      <w:r>
        <w:rPr>
          <w:spacing w:val="-14"/>
        </w:rPr>
        <w:t xml:space="preserve"> </w:t>
      </w:r>
      <w:r>
        <w:t>письменной</w:t>
      </w:r>
      <w:r>
        <w:rPr>
          <w:spacing w:val="-13"/>
        </w:rPr>
        <w:t xml:space="preserve"> </w:t>
      </w:r>
      <w:r>
        <w:t>речи</w:t>
      </w:r>
      <w:r>
        <w:rPr>
          <w:spacing w:val="-10"/>
        </w:rPr>
        <w:t xml:space="preserve"> </w:t>
      </w:r>
      <w:r>
        <w:t>какпоказателя</w:t>
      </w:r>
      <w:r>
        <w:rPr>
          <w:spacing w:val="-1"/>
        </w:rPr>
        <w:t xml:space="preserve"> </w:t>
      </w:r>
      <w:r>
        <w:t>общей</w:t>
      </w:r>
      <w:r>
        <w:rPr>
          <w:spacing w:val="-5"/>
        </w:rPr>
        <w:t xml:space="preserve"> </w:t>
      </w:r>
      <w:r>
        <w:t>культуры человека;</w:t>
      </w:r>
      <w:r>
        <w:rPr>
          <w:spacing w:val="-5"/>
        </w:rPr>
        <w:t xml:space="preserve"> </w:t>
      </w:r>
      <w:r>
        <w:t>овладение</w:t>
      </w:r>
      <w:r>
        <w:rPr>
          <w:spacing w:val="-2"/>
        </w:rPr>
        <w:t xml:space="preserve"> </w:t>
      </w:r>
      <w:r>
        <w:t>основными</w:t>
      </w:r>
      <w:r>
        <w:rPr>
          <w:spacing w:val="1"/>
        </w:rPr>
        <w:t xml:space="preserve"> </w:t>
      </w:r>
      <w:r>
        <w:t>видами</w:t>
      </w:r>
      <w:r>
        <w:rPr>
          <w:spacing w:val="-1"/>
        </w:rPr>
        <w:t xml:space="preserve"> </w:t>
      </w:r>
      <w:r>
        <w:t>речевой деятельности</w:t>
      </w:r>
      <w:r>
        <w:rPr>
          <w:spacing w:val="-5"/>
        </w:rPr>
        <w:t xml:space="preserve"> </w:t>
      </w:r>
      <w:r>
        <w:t>на</w:t>
      </w:r>
      <w:r>
        <w:rPr>
          <w:spacing w:val="-8"/>
        </w:rPr>
        <w:t xml:space="preserve"> </w:t>
      </w:r>
      <w:r>
        <w:t>основе</w:t>
      </w:r>
      <w:r>
        <w:rPr>
          <w:spacing w:val="-57"/>
        </w:rPr>
        <w:t xml:space="preserve"> </w:t>
      </w:r>
      <w:r>
        <w:t>первоначальных представлений о нормах современного русского литературного языка; использование в речевой деятельности норм</w:t>
      </w:r>
      <w:r>
        <w:rPr>
          <w:spacing w:val="1"/>
        </w:rPr>
        <w:t xml:space="preserve"> </w:t>
      </w:r>
      <w:r>
        <w:t>современного</w:t>
      </w:r>
      <w:r>
        <w:rPr>
          <w:spacing w:val="2"/>
        </w:rPr>
        <w:t xml:space="preserve"> </w:t>
      </w:r>
      <w:r>
        <w:t>русского</w:t>
      </w:r>
      <w:r>
        <w:rPr>
          <w:spacing w:val="2"/>
        </w:rPr>
        <w:t xml:space="preserve"> </w:t>
      </w:r>
      <w:r>
        <w:t>литературного</w:t>
      </w:r>
      <w:r>
        <w:rPr>
          <w:spacing w:val="3"/>
        </w:rPr>
        <w:t xml:space="preserve"> </w:t>
      </w:r>
      <w:r>
        <w:t>языка</w:t>
      </w:r>
      <w:r>
        <w:rPr>
          <w:spacing w:val="-3"/>
        </w:rPr>
        <w:t xml:space="preserve"> </w:t>
      </w:r>
      <w:r>
        <w:t>и</w:t>
      </w:r>
      <w:r>
        <w:rPr>
          <w:spacing w:val="-2"/>
        </w:rPr>
        <w:t xml:space="preserve"> </w:t>
      </w:r>
      <w:r>
        <w:t>речевого</w:t>
      </w:r>
      <w:r>
        <w:rPr>
          <w:spacing w:val="2"/>
        </w:rPr>
        <w:t xml:space="preserve"> </w:t>
      </w:r>
      <w:r>
        <w:t>этикета.</w:t>
      </w:r>
    </w:p>
    <w:p w14:paraId="6F273180" w14:textId="77777777" w:rsidR="00927B14" w:rsidRDefault="00000000">
      <w:pPr>
        <w:pStyle w:val="a3"/>
        <w:spacing w:before="1"/>
        <w:ind w:left="1013"/>
      </w:pPr>
      <w:r>
        <w:rPr>
          <w:i/>
        </w:rPr>
        <w:t>Литературное</w:t>
      </w:r>
      <w:r>
        <w:rPr>
          <w:i/>
          <w:spacing w:val="-5"/>
        </w:rPr>
        <w:t xml:space="preserve"> </w:t>
      </w:r>
      <w:r>
        <w:rPr>
          <w:i/>
        </w:rPr>
        <w:t>чтение:</w:t>
      </w:r>
      <w:r>
        <w:rPr>
          <w:i/>
          <w:spacing w:val="-5"/>
        </w:rPr>
        <w:t xml:space="preserve"> </w:t>
      </w:r>
      <w:r>
        <w:t>осознание</w:t>
      </w:r>
      <w:r>
        <w:rPr>
          <w:spacing w:val="-8"/>
        </w:rPr>
        <w:t xml:space="preserve"> </w:t>
      </w:r>
      <w:r>
        <w:t>значимости</w:t>
      </w:r>
      <w:r>
        <w:rPr>
          <w:spacing w:val="-6"/>
        </w:rPr>
        <w:t xml:space="preserve"> </w:t>
      </w:r>
      <w:r>
        <w:t>художественной</w:t>
      </w:r>
      <w:r>
        <w:rPr>
          <w:spacing w:val="-2"/>
        </w:rPr>
        <w:t xml:space="preserve"> </w:t>
      </w:r>
      <w:r>
        <w:t>литературы</w:t>
      </w:r>
      <w:r>
        <w:rPr>
          <w:spacing w:val="4"/>
        </w:rPr>
        <w:t xml:space="preserve"> </w:t>
      </w:r>
      <w:r>
        <w:t>и</w:t>
      </w:r>
      <w:r>
        <w:rPr>
          <w:spacing w:val="-2"/>
        </w:rPr>
        <w:t xml:space="preserve"> </w:t>
      </w:r>
      <w:r>
        <w:t>произведений</w:t>
      </w:r>
      <w:r>
        <w:rPr>
          <w:spacing w:val="-1"/>
        </w:rPr>
        <w:t xml:space="preserve"> </w:t>
      </w:r>
      <w:r>
        <w:t>устного</w:t>
      </w:r>
      <w:r>
        <w:rPr>
          <w:spacing w:val="3"/>
        </w:rPr>
        <w:t xml:space="preserve"> </w:t>
      </w:r>
      <w:r>
        <w:t>народного</w:t>
      </w:r>
      <w:r>
        <w:rPr>
          <w:spacing w:val="1"/>
        </w:rPr>
        <w:t xml:space="preserve"> </w:t>
      </w:r>
      <w:r>
        <w:t>творчества</w:t>
      </w:r>
      <w:r>
        <w:rPr>
          <w:spacing w:val="-9"/>
        </w:rPr>
        <w:t xml:space="preserve"> </w:t>
      </w:r>
      <w:r>
        <w:t>для</w:t>
      </w:r>
      <w:r>
        <w:rPr>
          <w:spacing w:val="-3"/>
        </w:rPr>
        <w:t xml:space="preserve"> </w:t>
      </w:r>
      <w:r>
        <w:t>всестороннего</w:t>
      </w:r>
    </w:p>
    <w:p w14:paraId="4DA2DCC2" w14:textId="77777777" w:rsidR="00927B14" w:rsidRDefault="00927B14">
      <w:pPr>
        <w:sectPr w:rsidR="00927B14" w:rsidSect="00232226">
          <w:pgSz w:w="16840" w:h="11910" w:orient="landscape"/>
          <w:pgMar w:top="1040" w:right="140" w:bottom="920" w:left="0" w:header="0" w:footer="644" w:gutter="0"/>
          <w:cols w:space="720"/>
        </w:sectPr>
      </w:pPr>
    </w:p>
    <w:p w14:paraId="7BFBCF9F" w14:textId="77777777" w:rsidR="00927B14" w:rsidRDefault="00000000">
      <w:pPr>
        <w:pStyle w:val="a3"/>
        <w:spacing w:before="76" w:line="276" w:lineRule="auto"/>
        <w:ind w:left="1008" w:right="1195"/>
      </w:pPr>
      <w:r>
        <w:lastRenderedPageBreak/>
        <w:t xml:space="preserve">развития личности человека; </w:t>
      </w:r>
      <w:r>
        <w:rPr>
          <w:i/>
        </w:rPr>
        <w:t xml:space="preserve">первоначальное </w:t>
      </w:r>
      <w:r>
        <w:t>представление о многообразии жанров художественных произведений и произведений устного</w:t>
      </w:r>
      <w:r>
        <w:rPr>
          <w:spacing w:val="-57"/>
        </w:rPr>
        <w:t xml:space="preserve"> </w:t>
      </w:r>
      <w:r>
        <w:t>народного</w:t>
      </w:r>
      <w:r>
        <w:rPr>
          <w:spacing w:val="2"/>
        </w:rPr>
        <w:t xml:space="preserve"> </w:t>
      </w:r>
      <w:r>
        <w:t>творчества;овладение</w:t>
      </w:r>
      <w:r>
        <w:rPr>
          <w:spacing w:val="2"/>
        </w:rPr>
        <w:t xml:space="preserve"> </w:t>
      </w:r>
      <w:r>
        <w:t>элементарными</w:t>
      </w:r>
      <w:r>
        <w:rPr>
          <w:spacing w:val="3"/>
        </w:rPr>
        <w:t xml:space="preserve"> </w:t>
      </w:r>
      <w:r>
        <w:t>умениями</w:t>
      </w:r>
      <w:r>
        <w:rPr>
          <w:spacing w:val="4"/>
        </w:rPr>
        <w:t xml:space="preserve"> </w:t>
      </w:r>
      <w:r>
        <w:t>анализа</w:t>
      </w:r>
      <w:r>
        <w:rPr>
          <w:spacing w:val="-4"/>
        </w:rPr>
        <w:t xml:space="preserve"> </w:t>
      </w:r>
      <w:r>
        <w:t>и</w:t>
      </w:r>
      <w:r>
        <w:rPr>
          <w:spacing w:val="-7"/>
        </w:rPr>
        <w:t xml:space="preserve"> </w:t>
      </w:r>
      <w:r>
        <w:t>интерпретации текста.</w:t>
      </w:r>
    </w:p>
    <w:p w14:paraId="0658FC1A" w14:textId="77777777" w:rsidR="00927B14" w:rsidRDefault="00000000">
      <w:pPr>
        <w:spacing w:line="275" w:lineRule="exact"/>
        <w:ind w:left="994"/>
        <w:rPr>
          <w:sz w:val="24"/>
        </w:rPr>
      </w:pPr>
      <w:r>
        <w:rPr>
          <w:i/>
          <w:sz w:val="24"/>
        </w:rPr>
        <w:t>Иностранный</w:t>
      </w:r>
      <w:r>
        <w:rPr>
          <w:i/>
          <w:spacing w:val="-3"/>
          <w:sz w:val="24"/>
        </w:rPr>
        <w:t xml:space="preserve"> </w:t>
      </w:r>
      <w:r>
        <w:rPr>
          <w:i/>
          <w:sz w:val="24"/>
        </w:rPr>
        <w:t>язык:</w:t>
      </w:r>
      <w:r>
        <w:rPr>
          <w:i/>
          <w:spacing w:val="-6"/>
          <w:sz w:val="24"/>
        </w:rPr>
        <w:t xml:space="preserve"> </w:t>
      </w:r>
      <w:r>
        <w:rPr>
          <w:sz w:val="24"/>
        </w:rPr>
        <w:t>знакомство</w:t>
      </w:r>
      <w:r>
        <w:rPr>
          <w:spacing w:val="-3"/>
          <w:sz w:val="24"/>
        </w:rPr>
        <w:t xml:space="preserve"> </w:t>
      </w:r>
      <w:r>
        <w:rPr>
          <w:sz w:val="24"/>
        </w:rPr>
        <w:t>представителей</w:t>
      </w:r>
      <w:r>
        <w:rPr>
          <w:spacing w:val="-1"/>
          <w:sz w:val="24"/>
        </w:rPr>
        <w:t xml:space="preserve"> </w:t>
      </w:r>
      <w:r>
        <w:rPr>
          <w:sz w:val="24"/>
        </w:rPr>
        <w:t>других</w:t>
      </w:r>
      <w:r>
        <w:rPr>
          <w:spacing w:val="-8"/>
          <w:sz w:val="24"/>
        </w:rPr>
        <w:t xml:space="preserve"> </w:t>
      </w:r>
      <w:r>
        <w:rPr>
          <w:sz w:val="24"/>
        </w:rPr>
        <w:t>стран</w:t>
      </w:r>
      <w:r>
        <w:rPr>
          <w:spacing w:val="-2"/>
          <w:sz w:val="24"/>
        </w:rPr>
        <w:t xml:space="preserve"> </w:t>
      </w:r>
      <w:r>
        <w:rPr>
          <w:sz w:val="24"/>
        </w:rPr>
        <w:t>с</w:t>
      </w:r>
      <w:r>
        <w:rPr>
          <w:spacing w:val="-4"/>
          <w:sz w:val="24"/>
        </w:rPr>
        <w:t xml:space="preserve"> </w:t>
      </w:r>
      <w:r>
        <w:rPr>
          <w:sz w:val="24"/>
        </w:rPr>
        <w:t>культурой</w:t>
      </w:r>
      <w:r>
        <w:rPr>
          <w:spacing w:val="4"/>
          <w:sz w:val="24"/>
        </w:rPr>
        <w:t xml:space="preserve"> </w:t>
      </w:r>
      <w:r>
        <w:rPr>
          <w:sz w:val="24"/>
        </w:rPr>
        <w:t>своего</w:t>
      </w:r>
      <w:r>
        <w:rPr>
          <w:spacing w:val="-1"/>
          <w:sz w:val="24"/>
        </w:rPr>
        <w:t xml:space="preserve"> </w:t>
      </w:r>
      <w:r>
        <w:rPr>
          <w:sz w:val="24"/>
        </w:rPr>
        <w:t>народа.</w:t>
      </w:r>
    </w:p>
    <w:p w14:paraId="1ECC364F" w14:textId="77777777" w:rsidR="00927B14" w:rsidRDefault="00927B14">
      <w:pPr>
        <w:pStyle w:val="a3"/>
        <w:spacing w:before="1"/>
        <w:ind w:left="0"/>
        <w:rPr>
          <w:sz w:val="21"/>
        </w:rPr>
      </w:pPr>
    </w:p>
    <w:p w14:paraId="1B4C2568" w14:textId="77777777" w:rsidR="00927B14" w:rsidRDefault="00000000">
      <w:pPr>
        <w:pStyle w:val="a3"/>
        <w:spacing w:line="276" w:lineRule="auto"/>
        <w:ind w:left="1008" w:right="713" w:firstLine="4"/>
      </w:pPr>
      <w:r>
        <w:rPr>
          <w:i/>
        </w:rPr>
        <w:t xml:space="preserve">Математика и информатика: </w:t>
      </w:r>
      <w:r>
        <w:t>развитие логического мышления;приобретение опыта работы с информацией, представленной в графической и</w:t>
      </w:r>
      <w:r>
        <w:rPr>
          <w:spacing w:val="-57"/>
        </w:rPr>
        <w:t xml:space="preserve"> </w:t>
      </w:r>
      <w:r>
        <w:t>текстовой</w:t>
      </w:r>
      <w:r>
        <w:rPr>
          <w:spacing w:val="-2"/>
        </w:rPr>
        <w:t xml:space="preserve"> </w:t>
      </w:r>
      <w:r>
        <w:t>форме,</w:t>
      </w:r>
      <w:r>
        <w:rPr>
          <w:spacing w:val="4"/>
        </w:rPr>
        <w:t xml:space="preserve"> </w:t>
      </w:r>
      <w:r>
        <w:t>развитие</w:t>
      </w:r>
      <w:r>
        <w:rPr>
          <w:spacing w:val="1"/>
        </w:rPr>
        <w:t xml:space="preserve"> </w:t>
      </w:r>
      <w:r>
        <w:t>умений</w:t>
      </w:r>
      <w:r>
        <w:rPr>
          <w:spacing w:val="3"/>
        </w:rPr>
        <w:t xml:space="preserve"> </w:t>
      </w:r>
      <w:r>
        <w:t>извлекать,</w:t>
      </w:r>
      <w:r>
        <w:rPr>
          <w:spacing w:val="5"/>
        </w:rPr>
        <w:t xml:space="preserve"> </w:t>
      </w:r>
      <w:r>
        <w:t>анализировать,</w:t>
      </w:r>
      <w:r>
        <w:rPr>
          <w:spacing w:val="5"/>
        </w:rPr>
        <w:t xml:space="preserve"> </w:t>
      </w:r>
      <w:r>
        <w:t>использоватьинформацию</w:t>
      </w:r>
      <w:r>
        <w:rPr>
          <w:spacing w:val="-4"/>
        </w:rPr>
        <w:t xml:space="preserve"> </w:t>
      </w:r>
      <w:r>
        <w:t>и</w:t>
      </w:r>
      <w:r>
        <w:rPr>
          <w:spacing w:val="-3"/>
        </w:rPr>
        <w:t xml:space="preserve"> </w:t>
      </w:r>
      <w:r>
        <w:t>делать</w:t>
      </w:r>
      <w:r>
        <w:rPr>
          <w:spacing w:val="4"/>
        </w:rPr>
        <w:t xml:space="preserve"> </w:t>
      </w:r>
      <w:r>
        <w:t>выводы.</w:t>
      </w:r>
    </w:p>
    <w:p w14:paraId="5343BCCE" w14:textId="77777777" w:rsidR="00927B14" w:rsidRDefault="00000000">
      <w:pPr>
        <w:pStyle w:val="a3"/>
        <w:spacing w:before="4" w:line="276" w:lineRule="auto"/>
        <w:ind w:left="1008" w:right="897" w:firstLine="4"/>
      </w:pPr>
      <w:r>
        <w:rPr>
          <w:i/>
        </w:rPr>
        <w:t xml:space="preserve">Окружающий мир: </w:t>
      </w:r>
      <w:r>
        <w:t>сформированность уважительного отношения к своей семье и семейным традициям, Организации, родному краю, России,</w:t>
      </w:r>
      <w:r>
        <w:rPr>
          <w:spacing w:val="1"/>
        </w:rPr>
        <w:t xml:space="preserve"> </w:t>
      </w:r>
      <w:r>
        <w:t>ее истории и культуре, природе; сформированность чувства гордости за национальные свершения, открытия, победы; первоначальные</w:t>
      </w:r>
      <w:r>
        <w:rPr>
          <w:spacing w:val="1"/>
        </w:rPr>
        <w:t xml:space="preserve"> </w:t>
      </w:r>
      <w:r>
        <w:t>представления о природных и социальных объектах как компонентах единого мира, о многообразии объектов и явлений природы; о связи мира</w:t>
      </w:r>
      <w:r>
        <w:rPr>
          <w:spacing w:val="-57"/>
        </w:rPr>
        <w:t xml:space="preserve"> </w:t>
      </w:r>
      <w:r>
        <w:t>живой и неживой природы; сформированность основ рационального поведения и обоснованного принятия решений; первоначальные</w:t>
      </w:r>
      <w:r>
        <w:rPr>
          <w:spacing w:val="1"/>
        </w:rPr>
        <w:t xml:space="preserve"> </w:t>
      </w:r>
      <w:r>
        <w:rPr>
          <w:spacing w:val="-1"/>
        </w:rPr>
        <w:t xml:space="preserve">представления о традициях и обычаях, хозяйственных </w:t>
      </w:r>
      <w:r>
        <w:t>занятиях населения и массовых профессиях родного края, достопримечательностях</w:t>
      </w:r>
      <w:r>
        <w:rPr>
          <w:spacing w:val="1"/>
        </w:rPr>
        <w:t xml:space="preserve"> </w:t>
      </w:r>
      <w:r>
        <w:t>столицыРоссии</w:t>
      </w:r>
      <w:r>
        <w:rPr>
          <w:spacing w:val="-3"/>
        </w:rPr>
        <w:t xml:space="preserve"> </w:t>
      </w:r>
      <w:r>
        <w:t>и</w:t>
      </w:r>
      <w:r>
        <w:rPr>
          <w:spacing w:val="3"/>
        </w:rPr>
        <w:t xml:space="preserve"> </w:t>
      </w:r>
      <w:r>
        <w:t>родного</w:t>
      </w:r>
      <w:r>
        <w:rPr>
          <w:spacing w:val="5"/>
        </w:rPr>
        <w:t xml:space="preserve"> </w:t>
      </w:r>
      <w:r>
        <w:t>края,</w:t>
      </w:r>
      <w:r>
        <w:rPr>
          <w:spacing w:val="-1"/>
        </w:rPr>
        <w:t xml:space="preserve"> </w:t>
      </w:r>
      <w:r>
        <w:t>наиболее</w:t>
      </w:r>
      <w:r>
        <w:rPr>
          <w:spacing w:val="1"/>
        </w:rPr>
        <w:t xml:space="preserve"> </w:t>
      </w:r>
      <w:r>
        <w:t>значимых</w:t>
      </w:r>
      <w:r>
        <w:rPr>
          <w:spacing w:val="-3"/>
        </w:rPr>
        <w:t xml:space="preserve"> </w:t>
      </w:r>
      <w:r>
        <w:t>объектах</w:t>
      </w:r>
      <w:r>
        <w:rPr>
          <w:spacing w:val="-4"/>
        </w:rPr>
        <w:t xml:space="preserve"> </w:t>
      </w:r>
      <w:r>
        <w:t>Всемирного</w:t>
      </w:r>
      <w:r>
        <w:rPr>
          <w:spacing w:val="6"/>
        </w:rPr>
        <w:t xml:space="preserve"> </w:t>
      </w:r>
      <w:r>
        <w:t>культурного</w:t>
      </w:r>
      <w:r>
        <w:rPr>
          <w:spacing w:val="1"/>
        </w:rPr>
        <w:t xml:space="preserve"> </w:t>
      </w:r>
      <w:r>
        <w:t>и</w:t>
      </w:r>
      <w:r>
        <w:rPr>
          <w:spacing w:val="13"/>
        </w:rPr>
        <w:t xml:space="preserve"> </w:t>
      </w:r>
      <w:r>
        <w:t>природного</w:t>
      </w:r>
      <w:r>
        <w:rPr>
          <w:spacing w:val="1"/>
        </w:rPr>
        <w:t xml:space="preserve"> </w:t>
      </w:r>
      <w:r>
        <w:t>наследия</w:t>
      </w:r>
      <w:r>
        <w:rPr>
          <w:spacing w:val="2"/>
        </w:rPr>
        <w:t xml:space="preserve"> </w:t>
      </w:r>
      <w:r>
        <w:t>в</w:t>
      </w:r>
      <w:r>
        <w:rPr>
          <w:spacing w:val="-1"/>
        </w:rPr>
        <w:t xml:space="preserve"> </w:t>
      </w:r>
      <w:r>
        <w:t>России;</w:t>
      </w:r>
      <w:r>
        <w:rPr>
          <w:spacing w:val="-4"/>
        </w:rPr>
        <w:t xml:space="preserve"> </w:t>
      </w:r>
      <w:r>
        <w:t>важнейших</w:t>
      </w:r>
      <w:r>
        <w:rPr>
          <w:spacing w:val="-3"/>
        </w:rPr>
        <w:t xml:space="preserve"> </w:t>
      </w:r>
      <w:r>
        <w:t>для</w:t>
      </w:r>
      <w:r>
        <w:rPr>
          <w:spacing w:val="1"/>
        </w:rPr>
        <w:t xml:space="preserve"> </w:t>
      </w:r>
      <w:r>
        <w:t>страны и личности событиях и фактах прошлого и настоящего России; основных правах и обязанностяхгражданина Российской Федерации;</w:t>
      </w:r>
      <w:r>
        <w:rPr>
          <w:spacing w:val="1"/>
        </w:rPr>
        <w:t xml:space="preserve"> </w:t>
      </w:r>
      <w:r>
        <w:rPr>
          <w:spacing w:val="-1"/>
        </w:rPr>
        <w:t xml:space="preserve">развитие умений описывать, сравнивать и группировать изученные </w:t>
      </w:r>
      <w:r>
        <w:t>природные объекты и явления, выделяя их существенныепризнаки и</w:t>
      </w:r>
      <w:r>
        <w:rPr>
          <w:spacing w:val="1"/>
        </w:rPr>
        <w:t xml:space="preserve"> </w:t>
      </w:r>
      <w:r>
        <w:t>отношения между объектами и явлениями; понимание простейших причинно-следственных связей в окружающем мире (в том числе на</w:t>
      </w:r>
      <w:r>
        <w:rPr>
          <w:spacing w:val="1"/>
        </w:rPr>
        <w:t xml:space="preserve"> </w:t>
      </w:r>
      <w:r>
        <w:t>материале о природе и культуре родного края); приобретение базовых умений работы с доступной информацией (текстовой, графической,</w:t>
      </w:r>
      <w:r>
        <w:rPr>
          <w:spacing w:val="1"/>
        </w:rPr>
        <w:t xml:space="preserve"> </w:t>
      </w:r>
      <w:r>
        <w:t>аудиовизуальной) о природе и обществе, безопасного использования электронных ресурсов организации и сети Интернет, получения</w:t>
      </w:r>
      <w:r>
        <w:rPr>
          <w:spacing w:val="1"/>
        </w:rPr>
        <w:t xml:space="preserve"> </w:t>
      </w:r>
      <w:r>
        <w:t>информации из источников в современной информационнойсреде; формирование навыков здорового и безопасного образа жизни на основе</w:t>
      </w:r>
      <w:r>
        <w:rPr>
          <w:spacing w:val="1"/>
        </w:rPr>
        <w:t xml:space="preserve"> </w:t>
      </w:r>
      <w:r>
        <w:t>выполнения правил безопасного поведения в окружающей среде, в том числе знаний о небезопасности разглашения личной и финансовой</w:t>
      </w:r>
      <w:r>
        <w:rPr>
          <w:spacing w:val="1"/>
        </w:rPr>
        <w:t xml:space="preserve"> </w:t>
      </w:r>
      <w:r>
        <w:t>информации приобщении с людьми вне семьи, в сети Интернет и опыта соблюдения правил безопасного поведения при использовании личных</w:t>
      </w:r>
      <w:r>
        <w:rPr>
          <w:spacing w:val="-57"/>
        </w:rPr>
        <w:t xml:space="preserve"> </w:t>
      </w:r>
      <w:r>
        <w:t>финансов; приобретение опыта положительного эмоционально-ценностного отношения к природе; стремлениядействовать в окружающей</w:t>
      </w:r>
      <w:r>
        <w:rPr>
          <w:spacing w:val="1"/>
        </w:rPr>
        <w:t xml:space="preserve"> </w:t>
      </w:r>
      <w:r>
        <w:t>среде в</w:t>
      </w:r>
      <w:r>
        <w:rPr>
          <w:spacing w:val="4"/>
        </w:rPr>
        <w:t xml:space="preserve"> </w:t>
      </w:r>
      <w:r>
        <w:t>соответствии</w:t>
      </w:r>
      <w:r>
        <w:rPr>
          <w:spacing w:val="5"/>
        </w:rPr>
        <w:t xml:space="preserve"> </w:t>
      </w:r>
      <w:r>
        <w:t>с</w:t>
      </w:r>
      <w:r>
        <w:rPr>
          <w:spacing w:val="-4"/>
        </w:rPr>
        <w:t xml:space="preserve"> </w:t>
      </w:r>
      <w:r>
        <w:t>экологическими</w:t>
      </w:r>
      <w:r>
        <w:rPr>
          <w:spacing w:val="5"/>
        </w:rPr>
        <w:t xml:space="preserve"> </w:t>
      </w:r>
      <w:r>
        <w:t>нормами</w:t>
      </w:r>
      <w:r>
        <w:rPr>
          <w:spacing w:val="3"/>
        </w:rPr>
        <w:t xml:space="preserve"> </w:t>
      </w:r>
      <w:r>
        <w:t>поведения.</w:t>
      </w:r>
    </w:p>
    <w:p w14:paraId="68AF0340" w14:textId="77777777" w:rsidR="00927B14" w:rsidRDefault="00000000">
      <w:pPr>
        <w:pStyle w:val="a3"/>
        <w:spacing w:line="276" w:lineRule="auto"/>
        <w:ind w:left="1008" w:right="1091" w:firstLine="225"/>
      </w:pPr>
      <w:r>
        <w:rPr>
          <w:i/>
        </w:rPr>
        <w:t xml:space="preserve">Основы религиозных культур и светской этики: </w:t>
      </w:r>
      <w:r>
        <w:t>понимание необходимости нравственного совершенствования, духовного развития, роли в</w:t>
      </w:r>
      <w:r>
        <w:rPr>
          <w:spacing w:val="-57"/>
        </w:rPr>
        <w:t xml:space="preserve"> </w:t>
      </w:r>
      <w:r>
        <w:t>этом личных усилий человека; формирование умений анализировать и давать нравственную оценку поступкам, отвечать за них, проявлять</w:t>
      </w:r>
      <w:r>
        <w:rPr>
          <w:spacing w:val="1"/>
        </w:rPr>
        <w:t xml:space="preserve"> </w:t>
      </w:r>
      <w:r>
        <w:t>готовность к сознательному самоограничению в поведении; построение суждений оценочного характера, раскрывающих значение</w:t>
      </w:r>
      <w:r>
        <w:rPr>
          <w:spacing w:val="1"/>
        </w:rPr>
        <w:t xml:space="preserve"> </w:t>
      </w:r>
      <w:r>
        <w:t>нравственности, веры как регуляторов поведения человека в обществе и условий духовно-нравственного развития личности; понимание</w:t>
      </w:r>
      <w:r>
        <w:rPr>
          <w:spacing w:val="1"/>
        </w:rPr>
        <w:t xml:space="preserve"> </w:t>
      </w:r>
      <w:r>
        <w:t>ценности семьи, умение приводить примеры положительного влияния религиозной традиции на отношения в семье, воспитание детей;</w:t>
      </w:r>
      <w:r>
        <w:rPr>
          <w:spacing w:val="1"/>
        </w:rPr>
        <w:t xml:space="preserve"> </w:t>
      </w:r>
      <w:r>
        <w:t>овладение навыками общения с людьми разного вероисповедания; осознание, что оскорбление представителей другой веры есть нарушение</w:t>
      </w:r>
      <w:r>
        <w:rPr>
          <w:spacing w:val="1"/>
        </w:rPr>
        <w:t xml:space="preserve"> </w:t>
      </w:r>
      <w:r>
        <w:t>нравственных нормповедения в обществе; понимание ценности человеческой жизни, человеческого достоинства, честного труда людей на</w:t>
      </w:r>
      <w:r>
        <w:rPr>
          <w:spacing w:val="1"/>
        </w:rPr>
        <w:t xml:space="preserve"> </w:t>
      </w:r>
      <w:r>
        <w:t>благо человека, общества; формирование умений объяснять значение слов "милосердие", "сострадание", "прощение", "дружелюбие"; умение</w:t>
      </w:r>
      <w:r>
        <w:rPr>
          <w:spacing w:val="1"/>
        </w:rPr>
        <w:t xml:space="preserve"> </w:t>
      </w:r>
      <w:r>
        <w:t>находить</w:t>
      </w:r>
      <w:r>
        <w:rPr>
          <w:spacing w:val="-5"/>
        </w:rPr>
        <w:t xml:space="preserve"> </w:t>
      </w:r>
      <w:r>
        <w:t>образы,</w:t>
      </w:r>
      <w:r>
        <w:rPr>
          <w:spacing w:val="-4"/>
        </w:rPr>
        <w:t xml:space="preserve"> </w:t>
      </w:r>
      <w:r>
        <w:t>приводить</w:t>
      </w:r>
      <w:r>
        <w:rPr>
          <w:spacing w:val="-4"/>
        </w:rPr>
        <w:t xml:space="preserve"> </w:t>
      </w:r>
      <w:r>
        <w:t>примеры проявлений любви</w:t>
      </w:r>
      <w:r>
        <w:rPr>
          <w:spacing w:val="-1"/>
        </w:rPr>
        <w:t xml:space="preserve"> </w:t>
      </w:r>
      <w:r>
        <w:t>кближнему,</w:t>
      </w:r>
      <w:r>
        <w:rPr>
          <w:spacing w:val="1"/>
        </w:rPr>
        <w:t xml:space="preserve"> </w:t>
      </w:r>
      <w:r>
        <w:t>милосердия</w:t>
      </w:r>
      <w:r>
        <w:rPr>
          <w:spacing w:val="-2"/>
        </w:rPr>
        <w:t xml:space="preserve"> </w:t>
      </w:r>
      <w:r>
        <w:t>и сострадания</w:t>
      </w:r>
      <w:r>
        <w:rPr>
          <w:spacing w:val="-1"/>
        </w:rPr>
        <w:t xml:space="preserve"> </w:t>
      </w:r>
      <w:r>
        <w:t>в</w:t>
      </w:r>
      <w:r>
        <w:rPr>
          <w:spacing w:val="-5"/>
        </w:rPr>
        <w:t xml:space="preserve"> </w:t>
      </w:r>
      <w:r>
        <w:t>религиозной</w:t>
      </w:r>
      <w:r>
        <w:rPr>
          <w:spacing w:val="-5"/>
        </w:rPr>
        <w:t xml:space="preserve"> </w:t>
      </w:r>
      <w:r>
        <w:t>культуре,</w:t>
      </w:r>
      <w:r>
        <w:rPr>
          <w:spacing w:val="1"/>
        </w:rPr>
        <w:t xml:space="preserve"> </w:t>
      </w:r>
      <w:r>
        <w:t>истории</w:t>
      </w:r>
      <w:r>
        <w:rPr>
          <w:spacing w:val="-5"/>
        </w:rPr>
        <w:t xml:space="preserve"> </w:t>
      </w:r>
      <w:r>
        <w:t>России,</w:t>
      </w:r>
    </w:p>
    <w:p w14:paraId="1D1C94FB" w14:textId="77777777" w:rsidR="00927B14" w:rsidRDefault="00927B14">
      <w:pPr>
        <w:spacing w:line="276" w:lineRule="auto"/>
        <w:sectPr w:rsidR="00927B14" w:rsidSect="00232226">
          <w:pgSz w:w="16840" w:h="11910" w:orient="landscape"/>
          <w:pgMar w:top="1040" w:right="140" w:bottom="920" w:left="0" w:header="0" w:footer="644" w:gutter="0"/>
          <w:cols w:space="720"/>
        </w:sectPr>
      </w:pPr>
    </w:p>
    <w:p w14:paraId="6C8C15C8" w14:textId="77777777" w:rsidR="00927B14" w:rsidRDefault="00000000">
      <w:pPr>
        <w:pStyle w:val="a3"/>
        <w:spacing w:before="76" w:line="276" w:lineRule="auto"/>
        <w:ind w:left="1008" w:right="1869"/>
      </w:pPr>
      <w:r>
        <w:lastRenderedPageBreak/>
        <w:t>современной жизни; открытость к сотрудничеству, готовность оказывать помощь;осуждение любых случаев унижения человеческого</w:t>
      </w:r>
      <w:r>
        <w:rPr>
          <w:spacing w:val="-57"/>
        </w:rPr>
        <w:t xml:space="preserve"> </w:t>
      </w:r>
      <w:r>
        <w:t>достоинства; знание общепринятых в российском обществе норм морали, отношений и поведения людей, основанных на российских</w:t>
      </w:r>
      <w:r>
        <w:rPr>
          <w:spacing w:val="1"/>
        </w:rPr>
        <w:t xml:space="preserve"> </w:t>
      </w:r>
      <w:r>
        <w:t>традиционных</w:t>
      </w:r>
      <w:r>
        <w:rPr>
          <w:spacing w:val="-2"/>
        </w:rPr>
        <w:t xml:space="preserve"> </w:t>
      </w:r>
      <w:r>
        <w:t>духовных</w:t>
      </w:r>
      <w:r>
        <w:rPr>
          <w:spacing w:val="-3"/>
        </w:rPr>
        <w:t xml:space="preserve"> </w:t>
      </w:r>
      <w:r>
        <w:t>ценностях,</w:t>
      </w:r>
      <w:r>
        <w:rPr>
          <w:spacing w:val="5"/>
        </w:rPr>
        <w:t xml:space="preserve"> </w:t>
      </w:r>
      <w:r>
        <w:t>конституционных</w:t>
      </w:r>
      <w:r>
        <w:rPr>
          <w:spacing w:val="-2"/>
        </w:rPr>
        <w:t xml:space="preserve"> </w:t>
      </w:r>
      <w:r>
        <w:t>правах,</w:t>
      </w:r>
      <w:r>
        <w:rPr>
          <w:spacing w:val="3"/>
        </w:rPr>
        <w:t xml:space="preserve"> </w:t>
      </w:r>
      <w:r>
        <w:t>свободах</w:t>
      </w:r>
      <w:r>
        <w:rPr>
          <w:spacing w:val="-1"/>
        </w:rPr>
        <w:t xml:space="preserve"> </w:t>
      </w:r>
      <w:r>
        <w:t>и</w:t>
      </w:r>
      <w:r>
        <w:rPr>
          <w:spacing w:val="-3"/>
        </w:rPr>
        <w:t xml:space="preserve"> </w:t>
      </w:r>
      <w:r>
        <w:t>обязанностях</w:t>
      </w:r>
      <w:r>
        <w:rPr>
          <w:spacing w:val="-2"/>
        </w:rPr>
        <w:t xml:space="preserve"> </w:t>
      </w:r>
      <w:r>
        <w:t>гражданина.</w:t>
      </w:r>
    </w:p>
    <w:p w14:paraId="552C8720" w14:textId="77777777" w:rsidR="00927B14" w:rsidRDefault="00000000">
      <w:pPr>
        <w:pStyle w:val="a3"/>
        <w:spacing w:before="4" w:line="276" w:lineRule="auto"/>
        <w:ind w:left="1008" w:right="1272" w:firstLine="225"/>
      </w:pPr>
      <w:r>
        <w:rPr>
          <w:i/>
        </w:rPr>
        <w:t xml:space="preserve">Изобразительное искусство: </w:t>
      </w:r>
      <w:r>
        <w:t>выполнение творческих работ с использованием различных художественных материалов и средств</w:t>
      </w:r>
      <w:r>
        <w:rPr>
          <w:spacing w:val="1"/>
        </w:rPr>
        <w:t xml:space="preserve"> </w:t>
      </w:r>
      <w:r>
        <w:t>художественной выразительности изобразительного искусства; умение характеризовать виды и жанры изобразительного искусства; умение</w:t>
      </w:r>
      <w:r>
        <w:rPr>
          <w:spacing w:val="-57"/>
        </w:rPr>
        <w:t xml:space="preserve"> </w:t>
      </w:r>
      <w:r>
        <w:t>характеризовать</w:t>
      </w:r>
      <w:r>
        <w:rPr>
          <w:spacing w:val="-10"/>
        </w:rPr>
        <w:t xml:space="preserve"> </w:t>
      </w:r>
      <w:r>
        <w:t>отличительные</w:t>
      </w:r>
      <w:r>
        <w:rPr>
          <w:spacing w:val="-7"/>
        </w:rPr>
        <w:t xml:space="preserve"> </w:t>
      </w:r>
      <w:r>
        <w:t>особенности</w:t>
      </w:r>
      <w:r>
        <w:rPr>
          <w:spacing w:val="-5"/>
        </w:rPr>
        <w:t xml:space="preserve"> </w:t>
      </w:r>
      <w:r>
        <w:t>художественных</w:t>
      </w:r>
      <w:r>
        <w:rPr>
          <w:spacing w:val="-6"/>
        </w:rPr>
        <w:t xml:space="preserve"> </w:t>
      </w:r>
      <w:r>
        <w:t>промыслов</w:t>
      </w:r>
      <w:r>
        <w:rPr>
          <w:spacing w:val="-1"/>
        </w:rPr>
        <w:t xml:space="preserve"> </w:t>
      </w:r>
      <w:r>
        <w:t>России.</w:t>
      </w:r>
    </w:p>
    <w:p w14:paraId="2848BF00" w14:textId="77777777" w:rsidR="00927B14" w:rsidRDefault="00000000">
      <w:pPr>
        <w:pStyle w:val="a3"/>
        <w:spacing w:line="275" w:lineRule="exact"/>
        <w:ind w:left="1694"/>
      </w:pPr>
      <w:r>
        <w:rPr>
          <w:i/>
        </w:rPr>
        <w:t>Музыка:</w:t>
      </w:r>
      <w:r>
        <w:rPr>
          <w:i/>
          <w:spacing w:val="-8"/>
        </w:rPr>
        <w:t xml:space="preserve"> </w:t>
      </w:r>
      <w:r>
        <w:t>знание</w:t>
      </w:r>
      <w:r>
        <w:rPr>
          <w:spacing w:val="-12"/>
        </w:rPr>
        <w:t xml:space="preserve"> </w:t>
      </w:r>
      <w:r>
        <w:t>основных</w:t>
      </w:r>
      <w:r>
        <w:rPr>
          <w:spacing w:val="-8"/>
        </w:rPr>
        <w:t xml:space="preserve"> </w:t>
      </w:r>
      <w:r>
        <w:t>жанров</w:t>
      </w:r>
      <w:r>
        <w:rPr>
          <w:spacing w:val="-8"/>
        </w:rPr>
        <w:t xml:space="preserve"> </w:t>
      </w:r>
      <w:r>
        <w:t>народной</w:t>
      </w:r>
      <w:r>
        <w:rPr>
          <w:spacing w:val="-4"/>
        </w:rPr>
        <w:t xml:space="preserve"> </w:t>
      </w:r>
      <w:r>
        <w:t>и</w:t>
      </w:r>
      <w:r>
        <w:rPr>
          <w:spacing w:val="-10"/>
        </w:rPr>
        <w:t xml:space="preserve"> </w:t>
      </w:r>
      <w:r>
        <w:t>профессиональной</w:t>
      </w:r>
      <w:r>
        <w:rPr>
          <w:spacing w:val="-8"/>
        </w:rPr>
        <w:t xml:space="preserve"> </w:t>
      </w:r>
      <w:r>
        <w:t>музыки.</w:t>
      </w:r>
    </w:p>
    <w:p w14:paraId="09D43DD1" w14:textId="77777777" w:rsidR="00927B14" w:rsidRDefault="00000000">
      <w:pPr>
        <w:pStyle w:val="a3"/>
        <w:spacing w:before="113" w:line="276" w:lineRule="auto"/>
        <w:ind w:left="1008" w:right="756" w:firstLine="225"/>
      </w:pPr>
      <w:r>
        <w:rPr>
          <w:i/>
        </w:rPr>
        <w:t xml:space="preserve">Технология: </w:t>
      </w:r>
      <w:r>
        <w:t>сформированность общих представлений о мире профессий,значении труда в жизни человека и общества, многообразии</w:t>
      </w:r>
      <w:r>
        <w:rPr>
          <w:spacing w:val="-57"/>
        </w:rPr>
        <w:t xml:space="preserve"> </w:t>
      </w:r>
      <w:r>
        <w:t>предметов</w:t>
      </w:r>
      <w:r>
        <w:rPr>
          <w:spacing w:val="-1"/>
        </w:rPr>
        <w:t xml:space="preserve"> </w:t>
      </w:r>
      <w:r>
        <w:t>материальной</w:t>
      </w:r>
      <w:r>
        <w:rPr>
          <w:spacing w:val="4"/>
        </w:rPr>
        <w:t xml:space="preserve"> </w:t>
      </w:r>
      <w:r>
        <w:t>культуры.</w:t>
      </w:r>
    </w:p>
    <w:p w14:paraId="2E543419" w14:textId="77777777" w:rsidR="00927B14" w:rsidRDefault="00000000">
      <w:pPr>
        <w:pStyle w:val="a3"/>
        <w:spacing w:before="4" w:line="276" w:lineRule="auto"/>
        <w:ind w:left="1008" w:right="1116" w:firstLine="225"/>
      </w:pPr>
      <w:r>
        <w:rPr>
          <w:i/>
        </w:rPr>
        <w:t>Физическая</w:t>
      </w:r>
      <w:r>
        <w:rPr>
          <w:i/>
          <w:spacing w:val="-1"/>
        </w:rPr>
        <w:t xml:space="preserve"> </w:t>
      </w:r>
      <w:r>
        <w:rPr>
          <w:i/>
        </w:rPr>
        <w:t>культура:</w:t>
      </w:r>
      <w:r>
        <w:rPr>
          <w:i/>
          <w:spacing w:val="1"/>
        </w:rPr>
        <w:t xml:space="preserve"> </w:t>
      </w:r>
      <w:r>
        <w:t>сформированность</w:t>
      </w:r>
      <w:r>
        <w:rPr>
          <w:spacing w:val="-1"/>
        </w:rPr>
        <w:t xml:space="preserve"> </w:t>
      </w:r>
      <w:r>
        <w:t>общих</w:t>
      </w:r>
      <w:r>
        <w:rPr>
          <w:spacing w:val="-5"/>
        </w:rPr>
        <w:t xml:space="preserve"> </w:t>
      </w:r>
      <w:r>
        <w:t>представлений</w:t>
      </w:r>
      <w:r>
        <w:rPr>
          <w:spacing w:val="3"/>
        </w:rPr>
        <w:t xml:space="preserve"> </w:t>
      </w:r>
      <w:r>
        <w:t>о</w:t>
      </w:r>
      <w:r>
        <w:rPr>
          <w:spacing w:val="4"/>
        </w:rPr>
        <w:t xml:space="preserve"> </w:t>
      </w:r>
      <w:r>
        <w:t>физической</w:t>
      </w:r>
      <w:r>
        <w:rPr>
          <w:spacing w:val="1"/>
        </w:rPr>
        <w:t xml:space="preserve"> </w:t>
      </w:r>
      <w:r>
        <w:t>культуре и спорте,</w:t>
      </w:r>
      <w:r>
        <w:rPr>
          <w:spacing w:val="2"/>
        </w:rPr>
        <w:t xml:space="preserve"> </w:t>
      </w:r>
      <w:r>
        <w:t>физической</w:t>
      </w:r>
      <w:r>
        <w:rPr>
          <w:spacing w:val="2"/>
        </w:rPr>
        <w:t xml:space="preserve"> </w:t>
      </w:r>
      <w:r>
        <w:t>активности</w:t>
      </w:r>
      <w:r>
        <w:rPr>
          <w:spacing w:val="1"/>
        </w:rPr>
        <w:t xml:space="preserve"> </w:t>
      </w:r>
      <w:r>
        <w:t>человека,</w:t>
      </w:r>
      <w:r>
        <w:rPr>
          <w:spacing w:val="1"/>
        </w:rPr>
        <w:t xml:space="preserve"> </w:t>
      </w:r>
      <w:r>
        <w:t>физических качествах, жизненно важных прикладных умениях и навыках, основных физических упражнениях; умение взаимодействовать со</w:t>
      </w:r>
      <w:r>
        <w:rPr>
          <w:spacing w:val="-57"/>
        </w:rPr>
        <w:t xml:space="preserve"> </w:t>
      </w:r>
      <w:r>
        <w:t>сверстниками</w:t>
      </w:r>
      <w:r>
        <w:rPr>
          <w:spacing w:val="-3"/>
        </w:rPr>
        <w:t xml:space="preserve"> </w:t>
      </w:r>
      <w:r>
        <w:t>в</w:t>
      </w:r>
      <w:r>
        <w:rPr>
          <w:spacing w:val="3"/>
        </w:rPr>
        <w:t xml:space="preserve"> </w:t>
      </w:r>
      <w:r>
        <w:t>игровых</w:t>
      </w:r>
      <w:r>
        <w:rPr>
          <w:spacing w:val="-1"/>
        </w:rPr>
        <w:t xml:space="preserve"> </w:t>
      </w:r>
      <w:r>
        <w:t>заданиях</w:t>
      </w:r>
      <w:r>
        <w:rPr>
          <w:spacing w:val="-3"/>
        </w:rPr>
        <w:t xml:space="preserve"> </w:t>
      </w:r>
      <w:r>
        <w:t>и</w:t>
      </w:r>
      <w:r>
        <w:rPr>
          <w:spacing w:val="4"/>
        </w:rPr>
        <w:t xml:space="preserve"> </w:t>
      </w:r>
      <w:r>
        <w:t>игровой</w:t>
      </w:r>
      <w:r>
        <w:rPr>
          <w:spacing w:val="-2"/>
        </w:rPr>
        <w:t xml:space="preserve"> </w:t>
      </w:r>
      <w:r>
        <w:t>деятельности, соблюдая</w:t>
      </w:r>
      <w:r>
        <w:rPr>
          <w:spacing w:val="2"/>
        </w:rPr>
        <w:t xml:space="preserve"> </w:t>
      </w:r>
      <w:r>
        <w:t>правила</w:t>
      </w:r>
      <w:r>
        <w:rPr>
          <w:spacing w:val="-3"/>
        </w:rPr>
        <w:t xml:space="preserve"> </w:t>
      </w:r>
      <w:r>
        <w:t>честной</w:t>
      </w:r>
      <w:r>
        <w:rPr>
          <w:spacing w:val="-1"/>
        </w:rPr>
        <w:t xml:space="preserve"> </w:t>
      </w:r>
      <w:r>
        <w:t>игры</w:t>
      </w:r>
    </w:p>
    <w:p w14:paraId="6F5F6D42" w14:textId="77777777" w:rsidR="00927B14" w:rsidRDefault="00000000">
      <w:pPr>
        <w:pStyle w:val="a3"/>
        <w:spacing w:line="276" w:lineRule="auto"/>
        <w:ind w:left="1008" w:right="713" w:firstLine="225"/>
      </w:pPr>
      <w:r>
        <w:t>Многие темы «Разговоров о важном» выходят за рамки программ учебных предметов и способствуют развитию кругозора младшего</w:t>
      </w:r>
      <w:r>
        <w:rPr>
          <w:spacing w:val="1"/>
        </w:rPr>
        <w:t xml:space="preserve"> </w:t>
      </w:r>
      <w:r>
        <w:t>школьника,</w:t>
      </w:r>
      <w:r>
        <w:rPr>
          <w:spacing w:val="-1"/>
        </w:rPr>
        <w:t xml:space="preserve"> </w:t>
      </w:r>
      <w:r>
        <w:t>его</w:t>
      </w:r>
      <w:r>
        <w:rPr>
          <w:spacing w:val="2"/>
        </w:rPr>
        <w:t xml:space="preserve"> </w:t>
      </w:r>
      <w:r>
        <w:t>возрастной</w:t>
      </w:r>
      <w:r>
        <w:rPr>
          <w:spacing w:val="-2"/>
        </w:rPr>
        <w:t xml:space="preserve"> </w:t>
      </w:r>
      <w:r>
        <w:t>эрудиции</w:t>
      </w:r>
      <w:r>
        <w:rPr>
          <w:spacing w:val="-1"/>
        </w:rPr>
        <w:t xml:space="preserve"> </w:t>
      </w:r>
      <w:r>
        <w:t>и</w:t>
      </w:r>
      <w:r>
        <w:rPr>
          <w:spacing w:val="-12"/>
        </w:rPr>
        <w:t xml:space="preserve"> </w:t>
      </w:r>
      <w:r>
        <w:t>общей</w:t>
      </w:r>
      <w:r>
        <w:rPr>
          <w:spacing w:val="-1"/>
        </w:rPr>
        <w:t xml:space="preserve"> </w:t>
      </w:r>
      <w:r>
        <w:t>культуры.</w:t>
      </w:r>
      <w:r>
        <w:rPr>
          <w:spacing w:val="-1"/>
        </w:rPr>
        <w:t xml:space="preserve"> </w:t>
      </w:r>
      <w:r>
        <w:t>Эта</w:t>
      </w:r>
      <w:r>
        <w:rPr>
          <w:spacing w:val="-4"/>
        </w:rPr>
        <w:t xml:space="preserve"> </w:t>
      </w:r>
      <w:r>
        <w:t>функция</w:t>
      </w:r>
      <w:r>
        <w:rPr>
          <w:spacing w:val="-3"/>
        </w:rPr>
        <w:t xml:space="preserve"> </w:t>
      </w:r>
      <w:r>
        <w:t>внеурочной</w:t>
      </w:r>
      <w:r>
        <w:rPr>
          <w:spacing w:val="-2"/>
        </w:rPr>
        <w:t xml:space="preserve"> </w:t>
      </w:r>
      <w:r>
        <w:t>деятельности</w:t>
      </w:r>
      <w:r>
        <w:rPr>
          <w:spacing w:val="4"/>
        </w:rPr>
        <w:t xml:space="preserve"> </w:t>
      </w:r>
      <w:r>
        <w:t>особенно</w:t>
      </w:r>
      <w:r>
        <w:rPr>
          <w:spacing w:val="-7"/>
        </w:rPr>
        <w:t xml:space="preserve"> </w:t>
      </w:r>
      <w:r>
        <w:t>важна</w:t>
      </w:r>
      <w:r>
        <w:rPr>
          <w:spacing w:val="-11"/>
        </w:rPr>
        <w:t xml:space="preserve"> </w:t>
      </w:r>
      <w:r>
        <w:t>и</w:t>
      </w:r>
      <w:r>
        <w:rPr>
          <w:spacing w:val="-6"/>
        </w:rPr>
        <w:t xml:space="preserve"> </w:t>
      </w:r>
      <w:r>
        <w:t>является</w:t>
      </w:r>
      <w:r>
        <w:rPr>
          <w:spacing w:val="-8"/>
        </w:rPr>
        <w:t xml:space="preserve"> </w:t>
      </w:r>
      <w:r>
        <w:t>после</w:t>
      </w:r>
      <w:r>
        <w:rPr>
          <w:spacing w:val="-12"/>
        </w:rPr>
        <w:t xml:space="preserve"> </w:t>
      </w:r>
      <w:r>
        <w:t>решения</w:t>
      </w:r>
      <w:r>
        <w:rPr>
          <w:spacing w:val="-57"/>
        </w:rPr>
        <w:t xml:space="preserve"> </w:t>
      </w:r>
      <w:r>
        <w:t>воспитательных</w:t>
      </w:r>
      <w:r>
        <w:rPr>
          <w:spacing w:val="-7"/>
        </w:rPr>
        <w:t xml:space="preserve"> </w:t>
      </w:r>
      <w:r>
        <w:t>задач</w:t>
      </w:r>
      <w:r>
        <w:rPr>
          <w:spacing w:val="1"/>
        </w:rPr>
        <w:t xml:space="preserve"> </w:t>
      </w:r>
      <w:r>
        <w:t>-</w:t>
      </w:r>
      <w:r>
        <w:rPr>
          <w:spacing w:val="-1"/>
        </w:rPr>
        <w:t xml:space="preserve"> </w:t>
      </w:r>
      <w:r>
        <w:t>существенной</w:t>
      </w:r>
      <w:r>
        <w:rPr>
          <w:spacing w:val="-5"/>
        </w:rPr>
        <w:t xml:space="preserve"> </w:t>
      </w:r>
      <w:r>
        <w:t>и</w:t>
      </w:r>
      <w:r>
        <w:rPr>
          <w:spacing w:val="-7"/>
        </w:rPr>
        <w:t xml:space="preserve"> </w:t>
      </w:r>
      <w:r>
        <w:t>приоритетной.</w:t>
      </w:r>
    </w:p>
    <w:p w14:paraId="3AEF7670" w14:textId="77777777" w:rsidR="00927B14" w:rsidRDefault="00000000">
      <w:pPr>
        <w:pStyle w:val="2"/>
        <w:spacing w:before="6"/>
        <w:ind w:left="7240"/>
      </w:pPr>
      <w:r>
        <w:pict w14:anchorId="79690C28">
          <v:rect id="_x0000_s2077" style="position:absolute;left:0;text-align:left;margin-left:136.15pt;margin-top:17.25pt;width:665pt;height:.5pt;z-index:-15717376;mso-wrap-distance-left:0;mso-wrap-distance-right:0;mso-position-horizontal-relative:page" fillcolor="black" stroked="f">
            <w10:wrap type="topAndBottom" anchorx="page"/>
          </v:rect>
        </w:pict>
      </w:r>
      <w:bookmarkStart w:id="42" w:name="Тематическое_планирование"/>
      <w:bookmarkEnd w:id="42"/>
      <w:r>
        <w:rPr>
          <w:spacing w:val="-1"/>
        </w:rPr>
        <w:t>ТЕМАТИЧЕСКОЕ</w:t>
      </w:r>
      <w:r>
        <w:rPr>
          <w:spacing w:val="-8"/>
        </w:rPr>
        <w:t xml:space="preserve"> </w:t>
      </w:r>
      <w:r>
        <w:t>ПЛАНИРОВАНИЕ</w:t>
      </w:r>
    </w:p>
    <w:p w14:paraId="0F9F6B1A" w14:textId="77777777" w:rsidR="00927B14" w:rsidRDefault="00000000">
      <w:pPr>
        <w:ind w:left="4638" w:right="4489"/>
        <w:jc w:val="center"/>
        <w:rPr>
          <w:b/>
          <w:sz w:val="24"/>
        </w:rPr>
      </w:pPr>
      <w:r>
        <w:rPr>
          <w:b/>
          <w:sz w:val="24"/>
        </w:rPr>
        <w:t>1-2</w:t>
      </w:r>
      <w:r>
        <w:rPr>
          <w:b/>
          <w:spacing w:val="1"/>
          <w:sz w:val="24"/>
        </w:rPr>
        <w:t xml:space="preserve"> </w:t>
      </w:r>
      <w:r>
        <w:rPr>
          <w:b/>
          <w:sz w:val="24"/>
        </w:rPr>
        <w:t>классы</w:t>
      </w:r>
    </w:p>
    <w:p w14:paraId="71DC71B3" w14:textId="77777777" w:rsidR="00927B14" w:rsidRDefault="00927B14">
      <w:pPr>
        <w:pStyle w:val="a3"/>
        <w:spacing w:before="4" w:after="1"/>
        <w:ind w:left="0"/>
        <w:rPr>
          <w:b/>
          <w:sz w:val="19"/>
        </w:rPr>
      </w:pPr>
    </w:p>
    <w:tbl>
      <w:tblPr>
        <w:tblStyle w:val="TableNormal"/>
        <w:tblW w:w="0" w:type="auto"/>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9"/>
        <w:gridCol w:w="6348"/>
        <w:gridCol w:w="1844"/>
        <w:gridCol w:w="3261"/>
        <w:gridCol w:w="2411"/>
      </w:tblGrid>
      <w:tr w:rsidR="00927B14" w14:paraId="684D08D7" w14:textId="77777777">
        <w:trPr>
          <w:trHeight w:val="580"/>
        </w:trPr>
        <w:tc>
          <w:tcPr>
            <w:tcW w:w="629" w:type="dxa"/>
          </w:tcPr>
          <w:p w14:paraId="3102D524" w14:textId="77777777" w:rsidR="00927B14" w:rsidRDefault="00000000">
            <w:pPr>
              <w:pStyle w:val="TableParagraph"/>
              <w:spacing w:line="268" w:lineRule="exact"/>
              <w:ind w:left="129"/>
              <w:rPr>
                <w:sz w:val="24"/>
              </w:rPr>
            </w:pPr>
            <w:r>
              <w:rPr>
                <w:sz w:val="24"/>
              </w:rPr>
              <w:t>№</w:t>
            </w:r>
          </w:p>
        </w:tc>
        <w:tc>
          <w:tcPr>
            <w:tcW w:w="6348" w:type="dxa"/>
          </w:tcPr>
          <w:p w14:paraId="54B79C52" w14:textId="77777777" w:rsidR="00927B14" w:rsidRDefault="00000000">
            <w:pPr>
              <w:pStyle w:val="TableParagraph"/>
              <w:spacing w:line="268" w:lineRule="exact"/>
              <w:ind w:left="9"/>
              <w:rPr>
                <w:sz w:val="24"/>
              </w:rPr>
            </w:pPr>
            <w:r>
              <w:rPr>
                <w:sz w:val="24"/>
              </w:rPr>
              <w:t>Тема</w:t>
            </w:r>
            <w:r>
              <w:rPr>
                <w:spacing w:val="-3"/>
                <w:sz w:val="24"/>
              </w:rPr>
              <w:t xml:space="preserve"> </w:t>
            </w:r>
            <w:r>
              <w:rPr>
                <w:sz w:val="24"/>
              </w:rPr>
              <w:t>занятия</w:t>
            </w:r>
          </w:p>
        </w:tc>
        <w:tc>
          <w:tcPr>
            <w:tcW w:w="1844" w:type="dxa"/>
          </w:tcPr>
          <w:p w14:paraId="22F4D241" w14:textId="77777777" w:rsidR="00927B14" w:rsidRDefault="00000000">
            <w:pPr>
              <w:pStyle w:val="TableParagraph"/>
              <w:spacing w:line="268" w:lineRule="exact"/>
              <w:ind w:left="8"/>
              <w:rPr>
                <w:sz w:val="24"/>
              </w:rPr>
            </w:pPr>
            <w:r>
              <w:rPr>
                <w:sz w:val="24"/>
              </w:rPr>
              <w:t>Часы</w:t>
            </w:r>
          </w:p>
        </w:tc>
        <w:tc>
          <w:tcPr>
            <w:tcW w:w="3261" w:type="dxa"/>
          </w:tcPr>
          <w:p w14:paraId="2532C0A3" w14:textId="77777777" w:rsidR="00927B14" w:rsidRDefault="00000000">
            <w:pPr>
              <w:pStyle w:val="TableParagraph"/>
              <w:spacing w:line="268" w:lineRule="exact"/>
              <w:ind w:left="8"/>
              <w:rPr>
                <w:sz w:val="24"/>
              </w:rPr>
            </w:pPr>
            <w:r>
              <w:rPr>
                <w:sz w:val="24"/>
              </w:rPr>
              <w:t>ЦОР/ЭОР</w:t>
            </w:r>
          </w:p>
        </w:tc>
        <w:tc>
          <w:tcPr>
            <w:tcW w:w="2411" w:type="dxa"/>
          </w:tcPr>
          <w:p w14:paraId="2714E976" w14:textId="77777777" w:rsidR="00927B14" w:rsidRDefault="00000000">
            <w:pPr>
              <w:pStyle w:val="TableParagraph"/>
              <w:spacing w:line="268" w:lineRule="exact"/>
              <w:ind w:left="127"/>
              <w:rPr>
                <w:sz w:val="24"/>
              </w:rPr>
            </w:pPr>
            <w:r>
              <w:rPr>
                <w:sz w:val="24"/>
              </w:rPr>
              <w:t>Дата</w:t>
            </w:r>
          </w:p>
        </w:tc>
      </w:tr>
      <w:tr w:rsidR="00927B14" w14:paraId="02F39323" w14:textId="77777777">
        <w:trPr>
          <w:trHeight w:val="551"/>
        </w:trPr>
        <w:tc>
          <w:tcPr>
            <w:tcW w:w="629" w:type="dxa"/>
          </w:tcPr>
          <w:p w14:paraId="6E590A0D" w14:textId="77777777" w:rsidR="00927B14" w:rsidRDefault="00000000">
            <w:pPr>
              <w:pStyle w:val="TableParagraph"/>
              <w:spacing w:line="268" w:lineRule="exact"/>
              <w:ind w:left="129"/>
              <w:rPr>
                <w:sz w:val="24"/>
              </w:rPr>
            </w:pPr>
            <w:r>
              <w:rPr>
                <w:sz w:val="24"/>
              </w:rPr>
              <w:t>1</w:t>
            </w:r>
          </w:p>
        </w:tc>
        <w:tc>
          <w:tcPr>
            <w:tcW w:w="6348" w:type="dxa"/>
          </w:tcPr>
          <w:p w14:paraId="68E38EC7" w14:textId="77777777" w:rsidR="00927B14" w:rsidRDefault="00000000">
            <w:pPr>
              <w:pStyle w:val="TableParagraph"/>
              <w:spacing w:line="268" w:lineRule="exact"/>
              <w:ind w:left="9"/>
              <w:rPr>
                <w:sz w:val="24"/>
              </w:rPr>
            </w:pPr>
            <w:r>
              <w:rPr>
                <w:sz w:val="24"/>
              </w:rPr>
              <w:t>День</w:t>
            </w:r>
            <w:r>
              <w:rPr>
                <w:spacing w:val="-5"/>
                <w:sz w:val="24"/>
              </w:rPr>
              <w:t xml:space="preserve"> </w:t>
            </w:r>
            <w:r>
              <w:rPr>
                <w:sz w:val="24"/>
              </w:rPr>
              <w:t>знаний.</w:t>
            </w:r>
            <w:r>
              <w:rPr>
                <w:spacing w:val="-7"/>
                <w:sz w:val="24"/>
              </w:rPr>
              <w:t xml:space="preserve"> </w:t>
            </w:r>
            <w:r>
              <w:rPr>
                <w:sz w:val="24"/>
              </w:rPr>
              <w:t>Зачемчеловеку</w:t>
            </w:r>
            <w:r>
              <w:rPr>
                <w:spacing w:val="-10"/>
                <w:sz w:val="24"/>
              </w:rPr>
              <w:t xml:space="preserve"> </w:t>
            </w:r>
            <w:r>
              <w:rPr>
                <w:sz w:val="24"/>
              </w:rPr>
              <w:t>знания?</w:t>
            </w:r>
          </w:p>
        </w:tc>
        <w:tc>
          <w:tcPr>
            <w:tcW w:w="1844" w:type="dxa"/>
          </w:tcPr>
          <w:p w14:paraId="7CE96472" w14:textId="77777777" w:rsidR="00927B14" w:rsidRDefault="00000000">
            <w:pPr>
              <w:pStyle w:val="TableParagraph"/>
              <w:spacing w:line="268" w:lineRule="exact"/>
              <w:ind w:left="8"/>
              <w:rPr>
                <w:sz w:val="24"/>
              </w:rPr>
            </w:pPr>
            <w:r>
              <w:rPr>
                <w:sz w:val="24"/>
              </w:rPr>
              <w:t>1</w:t>
            </w:r>
          </w:p>
        </w:tc>
        <w:tc>
          <w:tcPr>
            <w:tcW w:w="3261" w:type="dxa"/>
            <w:vMerge w:val="restart"/>
          </w:tcPr>
          <w:p w14:paraId="20BF68CB" w14:textId="77777777" w:rsidR="00927B14" w:rsidRDefault="00000000">
            <w:pPr>
              <w:pStyle w:val="TableParagraph"/>
              <w:spacing w:line="268" w:lineRule="exact"/>
              <w:ind w:left="8"/>
              <w:rPr>
                <w:sz w:val="24"/>
              </w:rPr>
            </w:pPr>
            <w:r>
              <w:rPr>
                <w:sz w:val="24"/>
              </w:rPr>
              <w:t>https://razgovor.edsoo.ru/</w:t>
            </w:r>
          </w:p>
        </w:tc>
        <w:tc>
          <w:tcPr>
            <w:tcW w:w="2411" w:type="dxa"/>
          </w:tcPr>
          <w:p w14:paraId="6A24057E" w14:textId="77777777" w:rsidR="00927B14" w:rsidRDefault="00000000">
            <w:pPr>
              <w:pStyle w:val="TableParagraph"/>
              <w:spacing w:line="268" w:lineRule="exact"/>
              <w:ind w:left="127"/>
              <w:rPr>
                <w:sz w:val="24"/>
              </w:rPr>
            </w:pPr>
            <w:r>
              <w:rPr>
                <w:sz w:val="24"/>
              </w:rPr>
              <w:t>04.09.2023</w:t>
            </w:r>
          </w:p>
        </w:tc>
      </w:tr>
      <w:tr w:rsidR="00927B14" w14:paraId="49FDCF44" w14:textId="77777777">
        <w:trPr>
          <w:trHeight w:val="483"/>
        </w:trPr>
        <w:tc>
          <w:tcPr>
            <w:tcW w:w="629" w:type="dxa"/>
          </w:tcPr>
          <w:p w14:paraId="55604974" w14:textId="77777777" w:rsidR="00927B14" w:rsidRDefault="00000000">
            <w:pPr>
              <w:pStyle w:val="TableParagraph"/>
              <w:spacing w:before="6"/>
              <w:ind w:left="129"/>
              <w:rPr>
                <w:sz w:val="24"/>
              </w:rPr>
            </w:pPr>
            <w:r>
              <w:rPr>
                <w:sz w:val="24"/>
              </w:rPr>
              <w:t>2</w:t>
            </w:r>
          </w:p>
        </w:tc>
        <w:tc>
          <w:tcPr>
            <w:tcW w:w="6348" w:type="dxa"/>
          </w:tcPr>
          <w:p w14:paraId="69EED9A2" w14:textId="77777777" w:rsidR="00927B14" w:rsidRDefault="00000000">
            <w:pPr>
              <w:pStyle w:val="TableParagraph"/>
              <w:spacing w:before="6"/>
              <w:ind w:left="9"/>
              <w:rPr>
                <w:sz w:val="24"/>
              </w:rPr>
            </w:pPr>
            <w:r>
              <w:rPr>
                <w:sz w:val="24"/>
              </w:rPr>
              <w:t>Что</w:t>
            </w:r>
            <w:r>
              <w:rPr>
                <w:spacing w:val="-2"/>
                <w:sz w:val="24"/>
              </w:rPr>
              <w:t xml:space="preserve"> </w:t>
            </w:r>
            <w:r>
              <w:rPr>
                <w:sz w:val="24"/>
              </w:rPr>
              <w:t>мы</w:t>
            </w:r>
            <w:r>
              <w:rPr>
                <w:spacing w:val="-4"/>
                <w:sz w:val="24"/>
              </w:rPr>
              <w:t xml:space="preserve"> </w:t>
            </w:r>
            <w:r>
              <w:rPr>
                <w:sz w:val="24"/>
              </w:rPr>
              <w:t>Родиной</w:t>
            </w:r>
            <w:r>
              <w:rPr>
                <w:spacing w:val="-3"/>
                <w:sz w:val="24"/>
              </w:rPr>
              <w:t xml:space="preserve"> </w:t>
            </w:r>
            <w:r>
              <w:rPr>
                <w:sz w:val="24"/>
              </w:rPr>
              <w:t>зовем?</w:t>
            </w:r>
          </w:p>
        </w:tc>
        <w:tc>
          <w:tcPr>
            <w:tcW w:w="1844" w:type="dxa"/>
          </w:tcPr>
          <w:p w14:paraId="0B1FFB50" w14:textId="77777777" w:rsidR="00927B14" w:rsidRDefault="00000000">
            <w:pPr>
              <w:pStyle w:val="TableParagraph"/>
              <w:spacing w:before="6"/>
              <w:ind w:left="8"/>
              <w:rPr>
                <w:sz w:val="24"/>
              </w:rPr>
            </w:pPr>
            <w:r>
              <w:rPr>
                <w:sz w:val="24"/>
              </w:rPr>
              <w:t>1</w:t>
            </w:r>
          </w:p>
        </w:tc>
        <w:tc>
          <w:tcPr>
            <w:tcW w:w="3261" w:type="dxa"/>
            <w:vMerge/>
            <w:tcBorders>
              <w:top w:val="nil"/>
            </w:tcBorders>
          </w:tcPr>
          <w:p w14:paraId="64F8EF45" w14:textId="77777777" w:rsidR="00927B14" w:rsidRDefault="00927B14">
            <w:pPr>
              <w:rPr>
                <w:sz w:val="2"/>
                <w:szCs w:val="2"/>
              </w:rPr>
            </w:pPr>
          </w:p>
        </w:tc>
        <w:tc>
          <w:tcPr>
            <w:tcW w:w="2411" w:type="dxa"/>
          </w:tcPr>
          <w:p w14:paraId="3D0027A6" w14:textId="77777777" w:rsidR="00927B14" w:rsidRDefault="00000000">
            <w:pPr>
              <w:pStyle w:val="TableParagraph"/>
              <w:spacing w:before="6"/>
              <w:ind w:left="127"/>
              <w:rPr>
                <w:sz w:val="24"/>
              </w:rPr>
            </w:pPr>
            <w:r>
              <w:rPr>
                <w:sz w:val="24"/>
              </w:rPr>
              <w:t>11.09.2023</w:t>
            </w:r>
          </w:p>
        </w:tc>
      </w:tr>
      <w:tr w:rsidR="00927B14" w14:paraId="545D2BA1" w14:textId="77777777">
        <w:trPr>
          <w:trHeight w:val="489"/>
        </w:trPr>
        <w:tc>
          <w:tcPr>
            <w:tcW w:w="629" w:type="dxa"/>
          </w:tcPr>
          <w:p w14:paraId="290533E1" w14:textId="77777777" w:rsidR="00927B14" w:rsidRDefault="00000000">
            <w:pPr>
              <w:pStyle w:val="TableParagraph"/>
              <w:spacing w:before="10"/>
              <w:ind w:left="129"/>
              <w:rPr>
                <w:sz w:val="24"/>
              </w:rPr>
            </w:pPr>
            <w:r>
              <w:rPr>
                <w:sz w:val="24"/>
              </w:rPr>
              <w:t>3</w:t>
            </w:r>
          </w:p>
        </w:tc>
        <w:tc>
          <w:tcPr>
            <w:tcW w:w="6348" w:type="dxa"/>
          </w:tcPr>
          <w:p w14:paraId="47A3FFDA" w14:textId="77777777" w:rsidR="00927B14" w:rsidRDefault="00000000">
            <w:pPr>
              <w:pStyle w:val="TableParagraph"/>
              <w:spacing w:before="10"/>
              <w:ind w:left="9"/>
              <w:rPr>
                <w:sz w:val="24"/>
              </w:rPr>
            </w:pPr>
            <w:r>
              <w:rPr>
                <w:sz w:val="24"/>
              </w:rPr>
              <w:t>Мечтаю</w:t>
            </w:r>
            <w:r>
              <w:rPr>
                <w:spacing w:val="-2"/>
                <w:sz w:val="24"/>
              </w:rPr>
              <w:t xml:space="preserve"> </w:t>
            </w:r>
            <w:r>
              <w:rPr>
                <w:sz w:val="24"/>
              </w:rPr>
              <w:t>летать</w:t>
            </w:r>
          </w:p>
        </w:tc>
        <w:tc>
          <w:tcPr>
            <w:tcW w:w="1844" w:type="dxa"/>
          </w:tcPr>
          <w:p w14:paraId="799B221D" w14:textId="77777777" w:rsidR="00927B14" w:rsidRDefault="00000000">
            <w:pPr>
              <w:pStyle w:val="TableParagraph"/>
              <w:spacing w:before="10"/>
              <w:ind w:left="8"/>
              <w:rPr>
                <w:sz w:val="24"/>
              </w:rPr>
            </w:pPr>
            <w:r>
              <w:rPr>
                <w:sz w:val="24"/>
              </w:rPr>
              <w:t>1</w:t>
            </w:r>
          </w:p>
        </w:tc>
        <w:tc>
          <w:tcPr>
            <w:tcW w:w="3261" w:type="dxa"/>
            <w:vMerge/>
            <w:tcBorders>
              <w:top w:val="nil"/>
            </w:tcBorders>
          </w:tcPr>
          <w:p w14:paraId="4F789D28" w14:textId="77777777" w:rsidR="00927B14" w:rsidRDefault="00927B14">
            <w:pPr>
              <w:rPr>
                <w:sz w:val="2"/>
                <w:szCs w:val="2"/>
              </w:rPr>
            </w:pPr>
          </w:p>
        </w:tc>
        <w:tc>
          <w:tcPr>
            <w:tcW w:w="2411" w:type="dxa"/>
          </w:tcPr>
          <w:p w14:paraId="6131F3A7" w14:textId="77777777" w:rsidR="00927B14" w:rsidRDefault="00000000">
            <w:pPr>
              <w:pStyle w:val="TableParagraph"/>
              <w:spacing w:before="10"/>
              <w:ind w:left="127"/>
              <w:rPr>
                <w:sz w:val="24"/>
              </w:rPr>
            </w:pPr>
            <w:r>
              <w:rPr>
                <w:sz w:val="24"/>
              </w:rPr>
              <w:t>18.09.2023</w:t>
            </w:r>
          </w:p>
        </w:tc>
      </w:tr>
      <w:tr w:rsidR="00927B14" w14:paraId="2904CC70" w14:textId="77777777">
        <w:trPr>
          <w:trHeight w:val="488"/>
        </w:trPr>
        <w:tc>
          <w:tcPr>
            <w:tcW w:w="629" w:type="dxa"/>
          </w:tcPr>
          <w:p w14:paraId="155F90CA" w14:textId="77777777" w:rsidR="00927B14" w:rsidRDefault="00000000">
            <w:pPr>
              <w:pStyle w:val="TableParagraph"/>
              <w:spacing w:before="6"/>
              <w:ind w:left="129"/>
              <w:rPr>
                <w:sz w:val="24"/>
              </w:rPr>
            </w:pPr>
            <w:r>
              <w:rPr>
                <w:sz w:val="24"/>
              </w:rPr>
              <w:t>4</w:t>
            </w:r>
          </w:p>
        </w:tc>
        <w:tc>
          <w:tcPr>
            <w:tcW w:w="6348" w:type="dxa"/>
          </w:tcPr>
          <w:p w14:paraId="0E424BEF" w14:textId="77777777" w:rsidR="00927B14" w:rsidRDefault="00000000">
            <w:pPr>
              <w:pStyle w:val="TableParagraph"/>
              <w:spacing w:before="6"/>
              <w:ind w:left="9"/>
              <w:rPr>
                <w:sz w:val="24"/>
              </w:rPr>
            </w:pPr>
            <w:r>
              <w:rPr>
                <w:sz w:val="24"/>
              </w:rPr>
              <w:t>Традиции</w:t>
            </w:r>
            <w:r>
              <w:rPr>
                <w:spacing w:val="-3"/>
                <w:sz w:val="24"/>
              </w:rPr>
              <w:t xml:space="preserve"> </w:t>
            </w:r>
            <w:r>
              <w:rPr>
                <w:sz w:val="24"/>
              </w:rPr>
              <w:t>моей</w:t>
            </w:r>
            <w:r>
              <w:rPr>
                <w:spacing w:val="-4"/>
                <w:sz w:val="24"/>
              </w:rPr>
              <w:t xml:space="preserve"> </w:t>
            </w:r>
            <w:r>
              <w:rPr>
                <w:sz w:val="24"/>
              </w:rPr>
              <w:t>семьи</w:t>
            </w:r>
          </w:p>
        </w:tc>
        <w:tc>
          <w:tcPr>
            <w:tcW w:w="1844" w:type="dxa"/>
          </w:tcPr>
          <w:p w14:paraId="2067CC4B" w14:textId="77777777" w:rsidR="00927B14" w:rsidRDefault="00000000">
            <w:pPr>
              <w:pStyle w:val="TableParagraph"/>
              <w:spacing w:before="6"/>
              <w:ind w:left="8"/>
              <w:rPr>
                <w:sz w:val="24"/>
              </w:rPr>
            </w:pPr>
            <w:r>
              <w:rPr>
                <w:sz w:val="24"/>
              </w:rPr>
              <w:t>1</w:t>
            </w:r>
          </w:p>
        </w:tc>
        <w:tc>
          <w:tcPr>
            <w:tcW w:w="3261" w:type="dxa"/>
            <w:vMerge/>
            <w:tcBorders>
              <w:top w:val="nil"/>
            </w:tcBorders>
          </w:tcPr>
          <w:p w14:paraId="49152320" w14:textId="77777777" w:rsidR="00927B14" w:rsidRDefault="00927B14">
            <w:pPr>
              <w:rPr>
                <w:sz w:val="2"/>
                <w:szCs w:val="2"/>
              </w:rPr>
            </w:pPr>
          </w:p>
        </w:tc>
        <w:tc>
          <w:tcPr>
            <w:tcW w:w="2411" w:type="dxa"/>
          </w:tcPr>
          <w:p w14:paraId="4AF16036" w14:textId="77777777" w:rsidR="00927B14" w:rsidRDefault="00000000">
            <w:pPr>
              <w:pStyle w:val="TableParagraph"/>
              <w:spacing w:before="6"/>
              <w:ind w:left="127"/>
              <w:rPr>
                <w:sz w:val="24"/>
              </w:rPr>
            </w:pPr>
            <w:r>
              <w:rPr>
                <w:sz w:val="24"/>
              </w:rPr>
              <w:t>25.09.2023</w:t>
            </w:r>
          </w:p>
        </w:tc>
      </w:tr>
      <w:tr w:rsidR="00927B14" w14:paraId="6ED54252" w14:textId="77777777">
        <w:trPr>
          <w:trHeight w:val="455"/>
        </w:trPr>
        <w:tc>
          <w:tcPr>
            <w:tcW w:w="629" w:type="dxa"/>
          </w:tcPr>
          <w:p w14:paraId="3823AFD7" w14:textId="77777777" w:rsidR="00927B14" w:rsidRDefault="00000000">
            <w:pPr>
              <w:pStyle w:val="TableParagraph"/>
              <w:spacing w:line="268" w:lineRule="exact"/>
              <w:ind w:left="129"/>
              <w:rPr>
                <w:sz w:val="24"/>
              </w:rPr>
            </w:pPr>
            <w:r>
              <w:rPr>
                <w:sz w:val="24"/>
              </w:rPr>
              <w:t>5</w:t>
            </w:r>
          </w:p>
        </w:tc>
        <w:tc>
          <w:tcPr>
            <w:tcW w:w="6348" w:type="dxa"/>
          </w:tcPr>
          <w:p w14:paraId="4C1DAC10" w14:textId="77777777" w:rsidR="00927B14" w:rsidRDefault="00000000">
            <w:pPr>
              <w:pStyle w:val="TableParagraph"/>
              <w:spacing w:line="268" w:lineRule="exact"/>
              <w:ind w:left="9"/>
              <w:rPr>
                <w:sz w:val="24"/>
              </w:rPr>
            </w:pPr>
            <w:r>
              <w:rPr>
                <w:sz w:val="24"/>
              </w:rPr>
              <w:t>Если</w:t>
            </w:r>
            <w:r>
              <w:rPr>
                <w:spacing w:val="-2"/>
                <w:sz w:val="24"/>
              </w:rPr>
              <w:t xml:space="preserve"> </w:t>
            </w:r>
            <w:r>
              <w:rPr>
                <w:sz w:val="24"/>
              </w:rPr>
              <w:t>бы</w:t>
            </w:r>
            <w:r>
              <w:rPr>
                <w:spacing w:val="-3"/>
                <w:sz w:val="24"/>
              </w:rPr>
              <w:t xml:space="preserve"> </w:t>
            </w:r>
            <w:r>
              <w:rPr>
                <w:sz w:val="24"/>
              </w:rPr>
              <w:t>я</w:t>
            </w:r>
            <w:r>
              <w:rPr>
                <w:spacing w:val="-2"/>
                <w:sz w:val="24"/>
              </w:rPr>
              <w:t xml:space="preserve"> </w:t>
            </w:r>
            <w:r>
              <w:rPr>
                <w:sz w:val="24"/>
              </w:rPr>
              <w:t>был</w:t>
            </w:r>
            <w:r>
              <w:rPr>
                <w:spacing w:val="-2"/>
                <w:sz w:val="24"/>
              </w:rPr>
              <w:t xml:space="preserve"> </w:t>
            </w:r>
            <w:r>
              <w:rPr>
                <w:sz w:val="24"/>
              </w:rPr>
              <w:t>учителем</w:t>
            </w:r>
          </w:p>
        </w:tc>
        <w:tc>
          <w:tcPr>
            <w:tcW w:w="1844" w:type="dxa"/>
          </w:tcPr>
          <w:p w14:paraId="295EBD4D" w14:textId="77777777" w:rsidR="00927B14" w:rsidRDefault="00000000">
            <w:pPr>
              <w:pStyle w:val="TableParagraph"/>
              <w:spacing w:line="268" w:lineRule="exact"/>
              <w:ind w:left="8"/>
              <w:rPr>
                <w:sz w:val="24"/>
              </w:rPr>
            </w:pPr>
            <w:r>
              <w:rPr>
                <w:sz w:val="24"/>
              </w:rPr>
              <w:t>1</w:t>
            </w:r>
          </w:p>
        </w:tc>
        <w:tc>
          <w:tcPr>
            <w:tcW w:w="3261" w:type="dxa"/>
            <w:vMerge w:val="restart"/>
          </w:tcPr>
          <w:p w14:paraId="3291047F" w14:textId="77777777" w:rsidR="00927B14" w:rsidRDefault="00000000">
            <w:pPr>
              <w:pStyle w:val="TableParagraph"/>
              <w:spacing w:line="268" w:lineRule="exact"/>
              <w:ind w:left="8"/>
              <w:rPr>
                <w:sz w:val="24"/>
              </w:rPr>
            </w:pPr>
            <w:r>
              <w:rPr>
                <w:sz w:val="24"/>
              </w:rPr>
              <w:t>https://razgovor.edsoo.ru/</w:t>
            </w:r>
          </w:p>
        </w:tc>
        <w:tc>
          <w:tcPr>
            <w:tcW w:w="2411" w:type="dxa"/>
          </w:tcPr>
          <w:p w14:paraId="00664798" w14:textId="77777777" w:rsidR="00927B14" w:rsidRDefault="00000000">
            <w:pPr>
              <w:pStyle w:val="TableParagraph"/>
              <w:spacing w:line="268" w:lineRule="exact"/>
              <w:ind w:left="127"/>
              <w:rPr>
                <w:sz w:val="24"/>
              </w:rPr>
            </w:pPr>
            <w:r>
              <w:rPr>
                <w:sz w:val="24"/>
              </w:rPr>
              <w:t>02.10.2023</w:t>
            </w:r>
          </w:p>
        </w:tc>
      </w:tr>
      <w:tr w:rsidR="00927B14" w14:paraId="315E0DE5" w14:textId="77777777">
        <w:trPr>
          <w:trHeight w:val="489"/>
        </w:trPr>
        <w:tc>
          <w:tcPr>
            <w:tcW w:w="629" w:type="dxa"/>
          </w:tcPr>
          <w:p w14:paraId="065E3529" w14:textId="77777777" w:rsidR="00927B14" w:rsidRDefault="00000000">
            <w:pPr>
              <w:pStyle w:val="TableParagraph"/>
              <w:spacing w:before="6"/>
              <w:ind w:left="129"/>
              <w:rPr>
                <w:sz w:val="24"/>
              </w:rPr>
            </w:pPr>
            <w:r>
              <w:rPr>
                <w:sz w:val="24"/>
              </w:rPr>
              <w:t>6</w:t>
            </w:r>
          </w:p>
        </w:tc>
        <w:tc>
          <w:tcPr>
            <w:tcW w:w="6348" w:type="dxa"/>
          </w:tcPr>
          <w:p w14:paraId="672A2103" w14:textId="77777777" w:rsidR="00927B14" w:rsidRDefault="00000000">
            <w:pPr>
              <w:pStyle w:val="TableParagraph"/>
              <w:spacing w:before="6"/>
              <w:ind w:left="9"/>
              <w:rPr>
                <w:sz w:val="24"/>
              </w:rPr>
            </w:pPr>
            <w:r>
              <w:rPr>
                <w:sz w:val="24"/>
              </w:rPr>
              <w:t>Отчество</w:t>
            </w:r>
            <w:r>
              <w:rPr>
                <w:spacing w:val="2"/>
                <w:sz w:val="24"/>
              </w:rPr>
              <w:t xml:space="preserve"> </w:t>
            </w:r>
            <w:r>
              <w:rPr>
                <w:sz w:val="24"/>
              </w:rPr>
              <w:t>-</w:t>
            </w:r>
            <w:r>
              <w:rPr>
                <w:spacing w:val="-6"/>
                <w:sz w:val="24"/>
              </w:rPr>
              <w:t xml:space="preserve"> </w:t>
            </w:r>
            <w:r>
              <w:rPr>
                <w:sz w:val="24"/>
              </w:rPr>
              <w:t>от</w:t>
            </w:r>
            <w:r>
              <w:rPr>
                <w:spacing w:val="-2"/>
                <w:sz w:val="24"/>
              </w:rPr>
              <w:t xml:space="preserve"> </w:t>
            </w:r>
            <w:r>
              <w:rPr>
                <w:sz w:val="24"/>
              </w:rPr>
              <w:t>слова</w:t>
            </w:r>
            <w:r>
              <w:rPr>
                <w:spacing w:val="59"/>
                <w:sz w:val="24"/>
              </w:rPr>
              <w:t xml:space="preserve"> </w:t>
            </w:r>
            <w:r>
              <w:rPr>
                <w:sz w:val="24"/>
              </w:rPr>
              <w:t>«отец»</w:t>
            </w:r>
          </w:p>
        </w:tc>
        <w:tc>
          <w:tcPr>
            <w:tcW w:w="1844" w:type="dxa"/>
          </w:tcPr>
          <w:p w14:paraId="564155FE" w14:textId="77777777" w:rsidR="00927B14" w:rsidRDefault="00000000">
            <w:pPr>
              <w:pStyle w:val="TableParagraph"/>
              <w:spacing w:before="6"/>
              <w:ind w:left="8"/>
              <w:rPr>
                <w:sz w:val="24"/>
              </w:rPr>
            </w:pPr>
            <w:r>
              <w:rPr>
                <w:sz w:val="24"/>
              </w:rPr>
              <w:t>1</w:t>
            </w:r>
          </w:p>
        </w:tc>
        <w:tc>
          <w:tcPr>
            <w:tcW w:w="3261" w:type="dxa"/>
            <w:vMerge/>
            <w:tcBorders>
              <w:top w:val="nil"/>
            </w:tcBorders>
          </w:tcPr>
          <w:p w14:paraId="238CCC50" w14:textId="77777777" w:rsidR="00927B14" w:rsidRDefault="00927B14">
            <w:pPr>
              <w:rPr>
                <w:sz w:val="2"/>
                <w:szCs w:val="2"/>
              </w:rPr>
            </w:pPr>
          </w:p>
        </w:tc>
        <w:tc>
          <w:tcPr>
            <w:tcW w:w="2411" w:type="dxa"/>
          </w:tcPr>
          <w:p w14:paraId="6B86E723" w14:textId="77777777" w:rsidR="00927B14" w:rsidRDefault="00000000">
            <w:pPr>
              <w:pStyle w:val="TableParagraph"/>
              <w:spacing w:before="6"/>
              <w:ind w:left="127"/>
              <w:rPr>
                <w:sz w:val="24"/>
              </w:rPr>
            </w:pPr>
            <w:r>
              <w:rPr>
                <w:sz w:val="24"/>
              </w:rPr>
              <w:t>9.10.2023</w:t>
            </w:r>
          </w:p>
        </w:tc>
      </w:tr>
    </w:tbl>
    <w:p w14:paraId="0047DE7D" w14:textId="77777777" w:rsidR="00927B14" w:rsidRDefault="00927B14">
      <w:pPr>
        <w:rPr>
          <w:sz w:val="24"/>
        </w:rPr>
        <w:sectPr w:rsidR="00927B14" w:rsidSect="00232226">
          <w:pgSz w:w="16840" w:h="11910" w:orient="landscape"/>
          <w:pgMar w:top="1040" w:right="140" w:bottom="920" w:left="0" w:header="0" w:footer="644" w:gutter="0"/>
          <w:cols w:space="720"/>
        </w:sectPr>
      </w:pPr>
    </w:p>
    <w:p w14:paraId="602F2226" w14:textId="77777777" w:rsidR="00927B14" w:rsidRDefault="00927B14">
      <w:pPr>
        <w:pStyle w:val="a3"/>
        <w:spacing w:before="1"/>
        <w:ind w:left="0"/>
        <w:rPr>
          <w:b/>
          <w:sz w:val="2"/>
        </w:rPr>
      </w:pPr>
    </w:p>
    <w:tbl>
      <w:tblPr>
        <w:tblStyle w:val="TableNormal"/>
        <w:tblW w:w="0" w:type="auto"/>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9"/>
        <w:gridCol w:w="6348"/>
        <w:gridCol w:w="1835"/>
        <w:gridCol w:w="3280"/>
        <w:gridCol w:w="2401"/>
      </w:tblGrid>
      <w:tr w:rsidR="00927B14" w14:paraId="214DE49A" w14:textId="77777777">
        <w:trPr>
          <w:trHeight w:val="488"/>
        </w:trPr>
        <w:tc>
          <w:tcPr>
            <w:tcW w:w="629" w:type="dxa"/>
          </w:tcPr>
          <w:p w14:paraId="0B3DE340" w14:textId="77777777" w:rsidR="00927B14" w:rsidRDefault="00000000">
            <w:pPr>
              <w:pStyle w:val="TableParagraph"/>
              <w:spacing w:before="6"/>
              <w:ind w:left="129"/>
              <w:rPr>
                <w:sz w:val="24"/>
              </w:rPr>
            </w:pPr>
            <w:r>
              <w:rPr>
                <w:sz w:val="24"/>
              </w:rPr>
              <w:t>7</w:t>
            </w:r>
          </w:p>
        </w:tc>
        <w:tc>
          <w:tcPr>
            <w:tcW w:w="6348" w:type="dxa"/>
          </w:tcPr>
          <w:p w14:paraId="6043CF23" w14:textId="77777777" w:rsidR="00927B14" w:rsidRDefault="00000000">
            <w:pPr>
              <w:pStyle w:val="TableParagraph"/>
              <w:spacing w:before="6"/>
              <w:ind w:left="9"/>
              <w:rPr>
                <w:sz w:val="24"/>
              </w:rPr>
            </w:pPr>
            <w:r>
              <w:rPr>
                <w:sz w:val="24"/>
              </w:rPr>
              <w:t>Я</w:t>
            </w:r>
            <w:r>
              <w:rPr>
                <w:spacing w:val="-3"/>
                <w:sz w:val="24"/>
              </w:rPr>
              <w:t xml:space="preserve"> </w:t>
            </w:r>
            <w:r>
              <w:rPr>
                <w:sz w:val="24"/>
              </w:rPr>
              <w:t>хочу</w:t>
            </w:r>
            <w:r>
              <w:rPr>
                <w:spacing w:val="-4"/>
                <w:sz w:val="24"/>
              </w:rPr>
              <w:t xml:space="preserve"> </w:t>
            </w:r>
            <w:r>
              <w:rPr>
                <w:sz w:val="24"/>
              </w:rPr>
              <w:t>увидеть музыку</w:t>
            </w:r>
          </w:p>
        </w:tc>
        <w:tc>
          <w:tcPr>
            <w:tcW w:w="1835" w:type="dxa"/>
          </w:tcPr>
          <w:p w14:paraId="246E5718" w14:textId="77777777" w:rsidR="00927B14" w:rsidRDefault="00000000">
            <w:pPr>
              <w:pStyle w:val="TableParagraph"/>
              <w:spacing w:before="6"/>
              <w:ind w:left="8"/>
              <w:rPr>
                <w:sz w:val="24"/>
              </w:rPr>
            </w:pPr>
            <w:r>
              <w:rPr>
                <w:sz w:val="24"/>
              </w:rPr>
              <w:t>1</w:t>
            </w:r>
          </w:p>
        </w:tc>
        <w:tc>
          <w:tcPr>
            <w:tcW w:w="3280" w:type="dxa"/>
            <w:vMerge w:val="restart"/>
            <w:tcBorders>
              <w:top w:val="nil"/>
            </w:tcBorders>
          </w:tcPr>
          <w:p w14:paraId="38100458" w14:textId="77777777" w:rsidR="00927B14" w:rsidRDefault="00927B14">
            <w:pPr>
              <w:pStyle w:val="TableParagraph"/>
            </w:pPr>
          </w:p>
        </w:tc>
        <w:tc>
          <w:tcPr>
            <w:tcW w:w="2401" w:type="dxa"/>
          </w:tcPr>
          <w:p w14:paraId="59836887" w14:textId="77777777" w:rsidR="00927B14" w:rsidRDefault="00000000">
            <w:pPr>
              <w:pStyle w:val="TableParagraph"/>
              <w:spacing w:before="6"/>
              <w:ind w:left="117"/>
              <w:rPr>
                <w:sz w:val="24"/>
              </w:rPr>
            </w:pPr>
            <w:r>
              <w:rPr>
                <w:sz w:val="24"/>
              </w:rPr>
              <w:t>16.10.2023</w:t>
            </w:r>
          </w:p>
        </w:tc>
      </w:tr>
      <w:tr w:rsidR="00927B14" w14:paraId="0EA88A3A" w14:textId="77777777">
        <w:trPr>
          <w:trHeight w:val="489"/>
        </w:trPr>
        <w:tc>
          <w:tcPr>
            <w:tcW w:w="629" w:type="dxa"/>
          </w:tcPr>
          <w:p w14:paraId="4447AE74" w14:textId="77777777" w:rsidR="00927B14" w:rsidRDefault="00000000">
            <w:pPr>
              <w:pStyle w:val="TableParagraph"/>
              <w:spacing w:before="6"/>
              <w:ind w:left="129"/>
              <w:rPr>
                <w:sz w:val="24"/>
              </w:rPr>
            </w:pPr>
            <w:r>
              <w:rPr>
                <w:sz w:val="24"/>
              </w:rPr>
              <w:t>8</w:t>
            </w:r>
          </w:p>
        </w:tc>
        <w:tc>
          <w:tcPr>
            <w:tcW w:w="6348" w:type="dxa"/>
          </w:tcPr>
          <w:p w14:paraId="0CFC6F10" w14:textId="77777777" w:rsidR="00927B14" w:rsidRDefault="00000000">
            <w:pPr>
              <w:pStyle w:val="TableParagraph"/>
              <w:spacing w:before="6"/>
              <w:ind w:left="9"/>
              <w:rPr>
                <w:sz w:val="24"/>
              </w:rPr>
            </w:pPr>
            <w:r>
              <w:rPr>
                <w:sz w:val="24"/>
              </w:rPr>
              <w:t>Я</w:t>
            </w:r>
            <w:r>
              <w:rPr>
                <w:spacing w:val="-2"/>
                <w:sz w:val="24"/>
              </w:rPr>
              <w:t xml:space="preserve"> </w:t>
            </w:r>
            <w:r>
              <w:rPr>
                <w:sz w:val="24"/>
              </w:rPr>
              <w:t>и</w:t>
            </w:r>
            <w:r>
              <w:rPr>
                <w:spacing w:val="-3"/>
                <w:sz w:val="24"/>
              </w:rPr>
              <w:t xml:space="preserve"> </w:t>
            </w:r>
            <w:r>
              <w:rPr>
                <w:sz w:val="24"/>
              </w:rPr>
              <w:t>моя семья</w:t>
            </w:r>
          </w:p>
        </w:tc>
        <w:tc>
          <w:tcPr>
            <w:tcW w:w="1835" w:type="dxa"/>
          </w:tcPr>
          <w:p w14:paraId="4B3D60E6" w14:textId="77777777" w:rsidR="00927B14" w:rsidRDefault="00000000">
            <w:pPr>
              <w:pStyle w:val="TableParagraph"/>
              <w:spacing w:before="6"/>
              <w:ind w:left="8"/>
              <w:rPr>
                <w:sz w:val="24"/>
              </w:rPr>
            </w:pPr>
            <w:r>
              <w:rPr>
                <w:sz w:val="24"/>
              </w:rPr>
              <w:t>1</w:t>
            </w:r>
          </w:p>
        </w:tc>
        <w:tc>
          <w:tcPr>
            <w:tcW w:w="3280" w:type="dxa"/>
            <w:vMerge/>
            <w:tcBorders>
              <w:top w:val="nil"/>
            </w:tcBorders>
          </w:tcPr>
          <w:p w14:paraId="0CBB3837" w14:textId="77777777" w:rsidR="00927B14" w:rsidRDefault="00927B14">
            <w:pPr>
              <w:rPr>
                <w:sz w:val="2"/>
                <w:szCs w:val="2"/>
              </w:rPr>
            </w:pPr>
          </w:p>
        </w:tc>
        <w:tc>
          <w:tcPr>
            <w:tcW w:w="2401" w:type="dxa"/>
          </w:tcPr>
          <w:p w14:paraId="05685599" w14:textId="77777777" w:rsidR="00927B14" w:rsidRDefault="00000000">
            <w:pPr>
              <w:pStyle w:val="TableParagraph"/>
              <w:spacing w:before="6"/>
              <w:ind w:left="117"/>
              <w:rPr>
                <w:sz w:val="24"/>
              </w:rPr>
            </w:pPr>
            <w:r>
              <w:rPr>
                <w:sz w:val="24"/>
              </w:rPr>
              <w:t>23.10.2023</w:t>
            </w:r>
          </w:p>
        </w:tc>
      </w:tr>
      <w:tr w:rsidR="00927B14" w14:paraId="782D5CF3" w14:textId="77777777">
        <w:trPr>
          <w:trHeight w:val="455"/>
        </w:trPr>
        <w:tc>
          <w:tcPr>
            <w:tcW w:w="629" w:type="dxa"/>
          </w:tcPr>
          <w:p w14:paraId="72CB9D06" w14:textId="77777777" w:rsidR="00927B14" w:rsidRDefault="00000000">
            <w:pPr>
              <w:pStyle w:val="TableParagraph"/>
              <w:spacing w:line="268" w:lineRule="exact"/>
              <w:ind w:left="129"/>
              <w:rPr>
                <w:sz w:val="24"/>
              </w:rPr>
            </w:pPr>
            <w:r>
              <w:rPr>
                <w:sz w:val="24"/>
              </w:rPr>
              <w:t>9</w:t>
            </w:r>
          </w:p>
        </w:tc>
        <w:tc>
          <w:tcPr>
            <w:tcW w:w="6348" w:type="dxa"/>
          </w:tcPr>
          <w:p w14:paraId="0853D3BD" w14:textId="77777777" w:rsidR="00927B14" w:rsidRDefault="00000000">
            <w:pPr>
              <w:pStyle w:val="TableParagraph"/>
              <w:spacing w:line="268" w:lineRule="exact"/>
              <w:ind w:left="9"/>
              <w:rPr>
                <w:sz w:val="24"/>
              </w:rPr>
            </w:pPr>
            <w:r>
              <w:rPr>
                <w:sz w:val="24"/>
              </w:rPr>
              <w:t>День</w:t>
            </w:r>
            <w:r>
              <w:rPr>
                <w:spacing w:val="-6"/>
                <w:sz w:val="24"/>
              </w:rPr>
              <w:t xml:space="preserve"> </w:t>
            </w:r>
            <w:r>
              <w:rPr>
                <w:sz w:val="24"/>
              </w:rPr>
              <w:t>народного</w:t>
            </w:r>
            <w:r>
              <w:rPr>
                <w:spacing w:val="-1"/>
                <w:sz w:val="24"/>
              </w:rPr>
              <w:t xml:space="preserve"> </w:t>
            </w:r>
            <w:r>
              <w:rPr>
                <w:sz w:val="24"/>
              </w:rPr>
              <w:t>единства</w:t>
            </w:r>
          </w:p>
        </w:tc>
        <w:tc>
          <w:tcPr>
            <w:tcW w:w="1835" w:type="dxa"/>
          </w:tcPr>
          <w:p w14:paraId="12EEA426" w14:textId="77777777" w:rsidR="00927B14" w:rsidRDefault="00000000">
            <w:pPr>
              <w:pStyle w:val="TableParagraph"/>
              <w:spacing w:line="268" w:lineRule="exact"/>
              <w:ind w:left="8"/>
              <w:rPr>
                <w:sz w:val="24"/>
              </w:rPr>
            </w:pPr>
            <w:r>
              <w:rPr>
                <w:sz w:val="24"/>
              </w:rPr>
              <w:t>1</w:t>
            </w:r>
          </w:p>
        </w:tc>
        <w:tc>
          <w:tcPr>
            <w:tcW w:w="3280" w:type="dxa"/>
            <w:vMerge w:val="restart"/>
          </w:tcPr>
          <w:p w14:paraId="681BF8E7" w14:textId="77777777" w:rsidR="00927B14" w:rsidRDefault="00000000">
            <w:pPr>
              <w:pStyle w:val="TableParagraph"/>
              <w:spacing w:line="268" w:lineRule="exact"/>
              <w:ind w:left="17"/>
              <w:rPr>
                <w:sz w:val="24"/>
              </w:rPr>
            </w:pPr>
            <w:r>
              <w:rPr>
                <w:sz w:val="24"/>
              </w:rPr>
              <w:t>https://razgovor.edsoo.ru/</w:t>
            </w:r>
          </w:p>
        </w:tc>
        <w:tc>
          <w:tcPr>
            <w:tcW w:w="2401" w:type="dxa"/>
          </w:tcPr>
          <w:p w14:paraId="1428B17A" w14:textId="77777777" w:rsidR="00927B14" w:rsidRDefault="00000000">
            <w:pPr>
              <w:pStyle w:val="TableParagraph"/>
              <w:spacing w:line="268" w:lineRule="exact"/>
              <w:ind w:left="117"/>
              <w:rPr>
                <w:sz w:val="24"/>
              </w:rPr>
            </w:pPr>
            <w:r>
              <w:rPr>
                <w:sz w:val="24"/>
              </w:rPr>
              <w:t>30.10.2023</w:t>
            </w:r>
          </w:p>
        </w:tc>
      </w:tr>
      <w:tr w:rsidR="00927B14" w14:paraId="741BF55C" w14:textId="77777777">
        <w:trPr>
          <w:trHeight w:val="489"/>
        </w:trPr>
        <w:tc>
          <w:tcPr>
            <w:tcW w:w="629" w:type="dxa"/>
          </w:tcPr>
          <w:p w14:paraId="7F53C8FD" w14:textId="77777777" w:rsidR="00927B14" w:rsidRDefault="00000000">
            <w:pPr>
              <w:pStyle w:val="TableParagraph"/>
              <w:spacing w:before="6"/>
              <w:ind w:left="129"/>
              <w:rPr>
                <w:sz w:val="24"/>
              </w:rPr>
            </w:pPr>
            <w:r>
              <w:rPr>
                <w:sz w:val="24"/>
              </w:rPr>
              <w:t>10</w:t>
            </w:r>
          </w:p>
        </w:tc>
        <w:tc>
          <w:tcPr>
            <w:tcW w:w="6348" w:type="dxa"/>
          </w:tcPr>
          <w:p w14:paraId="4C5295B5" w14:textId="77777777" w:rsidR="00927B14" w:rsidRDefault="00000000">
            <w:pPr>
              <w:pStyle w:val="TableParagraph"/>
              <w:spacing w:before="6"/>
              <w:ind w:left="9"/>
              <w:rPr>
                <w:sz w:val="24"/>
              </w:rPr>
            </w:pPr>
            <w:r>
              <w:rPr>
                <w:sz w:val="24"/>
              </w:rPr>
              <w:t>Память</w:t>
            </w:r>
            <w:r>
              <w:rPr>
                <w:spacing w:val="-2"/>
                <w:sz w:val="24"/>
              </w:rPr>
              <w:t xml:space="preserve"> </w:t>
            </w:r>
            <w:r>
              <w:rPr>
                <w:sz w:val="24"/>
              </w:rPr>
              <w:t>времен</w:t>
            </w:r>
          </w:p>
        </w:tc>
        <w:tc>
          <w:tcPr>
            <w:tcW w:w="1835" w:type="dxa"/>
          </w:tcPr>
          <w:p w14:paraId="17462E14" w14:textId="77777777" w:rsidR="00927B14" w:rsidRDefault="00000000">
            <w:pPr>
              <w:pStyle w:val="TableParagraph"/>
              <w:spacing w:before="6"/>
              <w:ind w:left="8"/>
              <w:rPr>
                <w:sz w:val="24"/>
              </w:rPr>
            </w:pPr>
            <w:r>
              <w:rPr>
                <w:sz w:val="24"/>
              </w:rPr>
              <w:t>1</w:t>
            </w:r>
          </w:p>
        </w:tc>
        <w:tc>
          <w:tcPr>
            <w:tcW w:w="3280" w:type="dxa"/>
            <w:vMerge/>
            <w:tcBorders>
              <w:top w:val="nil"/>
            </w:tcBorders>
          </w:tcPr>
          <w:p w14:paraId="7A626943" w14:textId="77777777" w:rsidR="00927B14" w:rsidRDefault="00927B14">
            <w:pPr>
              <w:rPr>
                <w:sz w:val="2"/>
                <w:szCs w:val="2"/>
              </w:rPr>
            </w:pPr>
          </w:p>
        </w:tc>
        <w:tc>
          <w:tcPr>
            <w:tcW w:w="2401" w:type="dxa"/>
          </w:tcPr>
          <w:p w14:paraId="2C6D31CB" w14:textId="77777777" w:rsidR="00927B14" w:rsidRDefault="00000000">
            <w:pPr>
              <w:pStyle w:val="TableParagraph"/>
              <w:spacing w:before="6"/>
              <w:ind w:left="117"/>
              <w:rPr>
                <w:sz w:val="24"/>
              </w:rPr>
            </w:pPr>
            <w:r>
              <w:rPr>
                <w:sz w:val="24"/>
              </w:rPr>
              <w:t>13.11.2023</w:t>
            </w:r>
          </w:p>
        </w:tc>
      </w:tr>
      <w:tr w:rsidR="00927B14" w14:paraId="03484CDD" w14:textId="77777777">
        <w:trPr>
          <w:trHeight w:val="580"/>
        </w:trPr>
        <w:tc>
          <w:tcPr>
            <w:tcW w:w="629" w:type="dxa"/>
          </w:tcPr>
          <w:p w14:paraId="6FA0C899" w14:textId="77777777" w:rsidR="00927B14" w:rsidRDefault="00000000">
            <w:pPr>
              <w:pStyle w:val="TableParagraph"/>
              <w:spacing w:before="6"/>
              <w:ind w:left="129"/>
              <w:rPr>
                <w:sz w:val="24"/>
              </w:rPr>
            </w:pPr>
            <w:r>
              <w:rPr>
                <w:sz w:val="24"/>
              </w:rPr>
              <w:t>11</w:t>
            </w:r>
          </w:p>
        </w:tc>
        <w:tc>
          <w:tcPr>
            <w:tcW w:w="6348" w:type="dxa"/>
          </w:tcPr>
          <w:p w14:paraId="063C914B" w14:textId="77777777" w:rsidR="00927B14" w:rsidRDefault="00000000">
            <w:pPr>
              <w:pStyle w:val="TableParagraph"/>
              <w:spacing w:before="1"/>
              <w:ind w:left="9"/>
              <w:rPr>
                <w:sz w:val="24"/>
              </w:rPr>
            </w:pPr>
            <w:r>
              <w:rPr>
                <w:sz w:val="24"/>
              </w:rPr>
              <w:t>Самое</w:t>
            </w:r>
            <w:r>
              <w:rPr>
                <w:spacing w:val="-8"/>
                <w:sz w:val="24"/>
              </w:rPr>
              <w:t xml:space="preserve"> </w:t>
            </w:r>
            <w:r>
              <w:rPr>
                <w:sz w:val="24"/>
              </w:rPr>
              <w:t>главное</w:t>
            </w:r>
            <w:r>
              <w:rPr>
                <w:spacing w:val="-1"/>
                <w:sz w:val="24"/>
              </w:rPr>
              <w:t xml:space="preserve"> </w:t>
            </w:r>
            <w:r>
              <w:rPr>
                <w:sz w:val="24"/>
              </w:rPr>
              <w:t>слово</w:t>
            </w:r>
            <w:r>
              <w:rPr>
                <w:spacing w:val="-2"/>
                <w:sz w:val="24"/>
              </w:rPr>
              <w:t xml:space="preserve"> </w:t>
            </w:r>
            <w:r>
              <w:rPr>
                <w:sz w:val="24"/>
              </w:rPr>
              <w:t>наземле</w:t>
            </w:r>
          </w:p>
        </w:tc>
        <w:tc>
          <w:tcPr>
            <w:tcW w:w="1835" w:type="dxa"/>
          </w:tcPr>
          <w:p w14:paraId="5C9E9986" w14:textId="77777777" w:rsidR="00927B14" w:rsidRDefault="00000000">
            <w:pPr>
              <w:pStyle w:val="TableParagraph"/>
              <w:spacing w:before="6"/>
              <w:ind w:left="8"/>
              <w:rPr>
                <w:sz w:val="24"/>
              </w:rPr>
            </w:pPr>
            <w:r>
              <w:rPr>
                <w:sz w:val="24"/>
              </w:rPr>
              <w:t>1</w:t>
            </w:r>
          </w:p>
        </w:tc>
        <w:tc>
          <w:tcPr>
            <w:tcW w:w="3280" w:type="dxa"/>
            <w:vMerge/>
            <w:tcBorders>
              <w:top w:val="nil"/>
            </w:tcBorders>
          </w:tcPr>
          <w:p w14:paraId="4B749B1F" w14:textId="77777777" w:rsidR="00927B14" w:rsidRDefault="00927B14">
            <w:pPr>
              <w:rPr>
                <w:sz w:val="2"/>
                <w:szCs w:val="2"/>
              </w:rPr>
            </w:pPr>
          </w:p>
        </w:tc>
        <w:tc>
          <w:tcPr>
            <w:tcW w:w="2401" w:type="dxa"/>
          </w:tcPr>
          <w:p w14:paraId="536FCE40" w14:textId="77777777" w:rsidR="00927B14" w:rsidRDefault="00000000">
            <w:pPr>
              <w:pStyle w:val="TableParagraph"/>
              <w:spacing w:before="6"/>
              <w:ind w:left="117"/>
              <w:rPr>
                <w:sz w:val="24"/>
              </w:rPr>
            </w:pPr>
            <w:r>
              <w:rPr>
                <w:sz w:val="24"/>
              </w:rPr>
              <w:t>20.11.2023</w:t>
            </w:r>
          </w:p>
        </w:tc>
      </w:tr>
      <w:tr w:rsidR="00927B14" w14:paraId="572285AE" w14:textId="77777777">
        <w:trPr>
          <w:trHeight w:val="585"/>
        </w:trPr>
        <w:tc>
          <w:tcPr>
            <w:tcW w:w="629" w:type="dxa"/>
          </w:tcPr>
          <w:p w14:paraId="07B96513" w14:textId="77777777" w:rsidR="00927B14" w:rsidRDefault="00000000">
            <w:pPr>
              <w:pStyle w:val="TableParagraph"/>
              <w:spacing w:before="6"/>
              <w:ind w:left="129"/>
              <w:rPr>
                <w:sz w:val="24"/>
              </w:rPr>
            </w:pPr>
            <w:r>
              <w:rPr>
                <w:sz w:val="24"/>
              </w:rPr>
              <w:t>12</w:t>
            </w:r>
          </w:p>
        </w:tc>
        <w:tc>
          <w:tcPr>
            <w:tcW w:w="6348" w:type="dxa"/>
          </w:tcPr>
          <w:p w14:paraId="6E673283" w14:textId="77777777" w:rsidR="00927B14" w:rsidRDefault="00000000">
            <w:pPr>
              <w:pStyle w:val="TableParagraph"/>
              <w:spacing w:before="1"/>
              <w:ind w:left="9"/>
              <w:rPr>
                <w:sz w:val="24"/>
              </w:rPr>
            </w:pPr>
            <w:r>
              <w:rPr>
                <w:sz w:val="24"/>
              </w:rPr>
              <w:t>Какие</w:t>
            </w:r>
            <w:r>
              <w:rPr>
                <w:spacing w:val="-7"/>
                <w:sz w:val="24"/>
              </w:rPr>
              <w:t xml:space="preserve"> </w:t>
            </w:r>
            <w:r>
              <w:rPr>
                <w:sz w:val="24"/>
              </w:rPr>
              <w:t>в</w:t>
            </w:r>
            <w:r>
              <w:rPr>
                <w:spacing w:val="-4"/>
                <w:sz w:val="24"/>
              </w:rPr>
              <w:t xml:space="preserve"> </w:t>
            </w:r>
            <w:r>
              <w:rPr>
                <w:sz w:val="24"/>
              </w:rPr>
              <w:t>нашей</w:t>
            </w:r>
            <w:r>
              <w:rPr>
                <w:spacing w:val="-4"/>
                <w:sz w:val="24"/>
              </w:rPr>
              <w:t xml:space="preserve"> </w:t>
            </w:r>
            <w:r>
              <w:rPr>
                <w:sz w:val="24"/>
              </w:rPr>
              <w:t>стране</w:t>
            </w:r>
            <w:r>
              <w:rPr>
                <w:spacing w:val="-7"/>
                <w:sz w:val="24"/>
              </w:rPr>
              <w:t xml:space="preserve"> </w:t>
            </w:r>
            <w:r>
              <w:rPr>
                <w:sz w:val="24"/>
              </w:rPr>
              <w:t>естьсимволы</w:t>
            </w:r>
          </w:p>
        </w:tc>
        <w:tc>
          <w:tcPr>
            <w:tcW w:w="1835" w:type="dxa"/>
          </w:tcPr>
          <w:p w14:paraId="0809CDA9" w14:textId="77777777" w:rsidR="00927B14" w:rsidRDefault="00000000">
            <w:pPr>
              <w:pStyle w:val="TableParagraph"/>
              <w:spacing w:before="6"/>
              <w:ind w:left="8"/>
              <w:rPr>
                <w:sz w:val="24"/>
              </w:rPr>
            </w:pPr>
            <w:r>
              <w:rPr>
                <w:sz w:val="24"/>
              </w:rPr>
              <w:t>1</w:t>
            </w:r>
          </w:p>
        </w:tc>
        <w:tc>
          <w:tcPr>
            <w:tcW w:w="3280" w:type="dxa"/>
            <w:vMerge/>
            <w:tcBorders>
              <w:top w:val="nil"/>
            </w:tcBorders>
          </w:tcPr>
          <w:p w14:paraId="7B237D52" w14:textId="77777777" w:rsidR="00927B14" w:rsidRDefault="00927B14">
            <w:pPr>
              <w:rPr>
                <w:sz w:val="2"/>
                <w:szCs w:val="2"/>
              </w:rPr>
            </w:pPr>
          </w:p>
        </w:tc>
        <w:tc>
          <w:tcPr>
            <w:tcW w:w="2401" w:type="dxa"/>
          </w:tcPr>
          <w:p w14:paraId="1B8BA415" w14:textId="77777777" w:rsidR="00927B14" w:rsidRDefault="00000000">
            <w:pPr>
              <w:pStyle w:val="TableParagraph"/>
              <w:spacing w:before="6"/>
              <w:ind w:left="117"/>
              <w:rPr>
                <w:sz w:val="24"/>
              </w:rPr>
            </w:pPr>
            <w:r>
              <w:rPr>
                <w:sz w:val="24"/>
              </w:rPr>
              <w:t>27.11.2023</w:t>
            </w:r>
          </w:p>
        </w:tc>
      </w:tr>
      <w:tr w:rsidR="00927B14" w14:paraId="0C72D28C" w14:textId="77777777">
        <w:trPr>
          <w:trHeight w:val="551"/>
        </w:trPr>
        <w:tc>
          <w:tcPr>
            <w:tcW w:w="629" w:type="dxa"/>
          </w:tcPr>
          <w:p w14:paraId="626F4C0F" w14:textId="77777777" w:rsidR="00927B14" w:rsidRDefault="00000000">
            <w:pPr>
              <w:pStyle w:val="TableParagraph"/>
              <w:spacing w:line="268" w:lineRule="exact"/>
              <w:ind w:left="129"/>
              <w:rPr>
                <w:sz w:val="24"/>
              </w:rPr>
            </w:pPr>
            <w:r>
              <w:rPr>
                <w:sz w:val="24"/>
              </w:rPr>
              <w:t>13</w:t>
            </w:r>
          </w:p>
        </w:tc>
        <w:tc>
          <w:tcPr>
            <w:tcW w:w="6348" w:type="dxa"/>
          </w:tcPr>
          <w:p w14:paraId="62C5D235" w14:textId="77777777" w:rsidR="00927B14" w:rsidRDefault="00000000">
            <w:pPr>
              <w:pStyle w:val="TableParagraph"/>
              <w:spacing w:line="268" w:lineRule="exact"/>
              <w:ind w:left="9"/>
              <w:rPr>
                <w:sz w:val="24"/>
              </w:rPr>
            </w:pPr>
            <w:r>
              <w:rPr>
                <w:sz w:val="24"/>
              </w:rPr>
              <w:t>Если</w:t>
            </w:r>
            <w:r>
              <w:rPr>
                <w:spacing w:val="-1"/>
                <w:sz w:val="24"/>
              </w:rPr>
              <w:t xml:space="preserve"> </w:t>
            </w:r>
            <w:r>
              <w:rPr>
                <w:sz w:val="24"/>
              </w:rPr>
              <w:t>ты</w:t>
            </w:r>
            <w:r>
              <w:rPr>
                <w:spacing w:val="-1"/>
                <w:sz w:val="24"/>
              </w:rPr>
              <w:t xml:space="preserve"> </w:t>
            </w:r>
            <w:r>
              <w:rPr>
                <w:sz w:val="24"/>
              </w:rPr>
              <w:t>добрый,</w:t>
            </w:r>
            <w:r>
              <w:rPr>
                <w:spacing w:val="-4"/>
                <w:sz w:val="24"/>
              </w:rPr>
              <w:t xml:space="preserve"> </w:t>
            </w:r>
            <w:r>
              <w:rPr>
                <w:sz w:val="24"/>
              </w:rPr>
              <w:t>этохорошо</w:t>
            </w:r>
          </w:p>
        </w:tc>
        <w:tc>
          <w:tcPr>
            <w:tcW w:w="1835" w:type="dxa"/>
          </w:tcPr>
          <w:p w14:paraId="5A1E37A2" w14:textId="77777777" w:rsidR="00927B14" w:rsidRDefault="00000000">
            <w:pPr>
              <w:pStyle w:val="TableParagraph"/>
              <w:spacing w:line="268" w:lineRule="exact"/>
              <w:ind w:left="8"/>
              <w:rPr>
                <w:sz w:val="24"/>
              </w:rPr>
            </w:pPr>
            <w:r>
              <w:rPr>
                <w:sz w:val="24"/>
              </w:rPr>
              <w:t>1</w:t>
            </w:r>
          </w:p>
        </w:tc>
        <w:tc>
          <w:tcPr>
            <w:tcW w:w="3280" w:type="dxa"/>
            <w:vMerge w:val="restart"/>
          </w:tcPr>
          <w:p w14:paraId="54492FC5" w14:textId="77777777" w:rsidR="00927B14" w:rsidRDefault="00000000">
            <w:pPr>
              <w:pStyle w:val="TableParagraph"/>
              <w:spacing w:line="268" w:lineRule="exact"/>
              <w:ind w:left="17"/>
              <w:rPr>
                <w:sz w:val="24"/>
              </w:rPr>
            </w:pPr>
            <w:r>
              <w:rPr>
                <w:sz w:val="24"/>
              </w:rPr>
              <w:t>https://razgovor.edsoo.ru/</w:t>
            </w:r>
          </w:p>
        </w:tc>
        <w:tc>
          <w:tcPr>
            <w:tcW w:w="2401" w:type="dxa"/>
          </w:tcPr>
          <w:p w14:paraId="16BA8451" w14:textId="77777777" w:rsidR="00927B14" w:rsidRDefault="00000000">
            <w:pPr>
              <w:pStyle w:val="TableParagraph"/>
              <w:spacing w:line="268" w:lineRule="exact"/>
              <w:ind w:left="117"/>
              <w:rPr>
                <w:sz w:val="24"/>
              </w:rPr>
            </w:pPr>
            <w:r>
              <w:rPr>
                <w:sz w:val="24"/>
              </w:rPr>
              <w:t>06.12.2023</w:t>
            </w:r>
          </w:p>
        </w:tc>
      </w:tr>
      <w:tr w:rsidR="00927B14" w14:paraId="302C188F" w14:textId="77777777">
        <w:trPr>
          <w:trHeight w:val="580"/>
        </w:trPr>
        <w:tc>
          <w:tcPr>
            <w:tcW w:w="629" w:type="dxa"/>
          </w:tcPr>
          <w:p w14:paraId="2C040466" w14:textId="77777777" w:rsidR="00927B14" w:rsidRDefault="00000000">
            <w:pPr>
              <w:pStyle w:val="TableParagraph"/>
              <w:spacing w:before="6"/>
              <w:ind w:left="129"/>
              <w:rPr>
                <w:sz w:val="24"/>
              </w:rPr>
            </w:pPr>
            <w:r>
              <w:rPr>
                <w:sz w:val="24"/>
              </w:rPr>
              <w:t>14</w:t>
            </w:r>
          </w:p>
        </w:tc>
        <w:tc>
          <w:tcPr>
            <w:tcW w:w="6348" w:type="dxa"/>
          </w:tcPr>
          <w:p w14:paraId="31299818" w14:textId="77777777" w:rsidR="00927B14" w:rsidRDefault="00000000">
            <w:pPr>
              <w:pStyle w:val="TableParagraph"/>
              <w:spacing w:before="1"/>
              <w:ind w:left="9"/>
              <w:rPr>
                <w:sz w:val="24"/>
              </w:rPr>
            </w:pPr>
            <w:r>
              <w:rPr>
                <w:sz w:val="24"/>
              </w:rPr>
              <w:t>С</w:t>
            </w:r>
            <w:r>
              <w:rPr>
                <w:spacing w:val="-10"/>
                <w:sz w:val="24"/>
              </w:rPr>
              <w:t xml:space="preserve"> </w:t>
            </w:r>
            <w:r>
              <w:rPr>
                <w:sz w:val="24"/>
              </w:rPr>
              <w:t>чего</w:t>
            </w:r>
            <w:r>
              <w:rPr>
                <w:spacing w:val="-9"/>
                <w:sz w:val="24"/>
              </w:rPr>
              <w:t xml:space="preserve"> </w:t>
            </w:r>
            <w:r>
              <w:rPr>
                <w:sz w:val="24"/>
              </w:rPr>
              <w:t>начинаетсяРодина…</w:t>
            </w:r>
          </w:p>
        </w:tc>
        <w:tc>
          <w:tcPr>
            <w:tcW w:w="1835" w:type="dxa"/>
          </w:tcPr>
          <w:p w14:paraId="23BC9ECC" w14:textId="77777777" w:rsidR="00927B14" w:rsidRDefault="00000000">
            <w:pPr>
              <w:pStyle w:val="TableParagraph"/>
              <w:spacing w:before="6"/>
              <w:ind w:left="8"/>
              <w:rPr>
                <w:sz w:val="24"/>
              </w:rPr>
            </w:pPr>
            <w:r>
              <w:rPr>
                <w:sz w:val="24"/>
              </w:rPr>
              <w:t>1</w:t>
            </w:r>
          </w:p>
        </w:tc>
        <w:tc>
          <w:tcPr>
            <w:tcW w:w="3280" w:type="dxa"/>
            <w:vMerge/>
            <w:tcBorders>
              <w:top w:val="nil"/>
            </w:tcBorders>
          </w:tcPr>
          <w:p w14:paraId="1624B5EE" w14:textId="77777777" w:rsidR="00927B14" w:rsidRDefault="00927B14">
            <w:pPr>
              <w:rPr>
                <w:sz w:val="2"/>
                <w:szCs w:val="2"/>
              </w:rPr>
            </w:pPr>
          </w:p>
        </w:tc>
        <w:tc>
          <w:tcPr>
            <w:tcW w:w="2401" w:type="dxa"/>
          </w:tcPr>
          <w:p w14:paraId="19641952" w14:textId="77777777" w:rsidR="00927B14" w:rsidRDefault="00000000">
            <w:pPr>
              <w:pStyle w:val="TableParagraph"/>
              <w:spacing w:before="6"/>
              <w:ind w:left="117"/>
              <w:rPr>
                <w:sz w:val="24"/>
              </w:rPr>
            </w:pPr>
            <w:r>
              <w:rPr>
                <w:sz w:val="24"/>
              </w:rPr>
              <w:t>11.12.2023</w:t>
            </w:r>
          </w:p>
        </w:tc>
      </w:tr>
      <w:tr w:rsidR="00927B14" w14:paraId="3F1B1DDC" w14:textId="77777777">
        <w:trPr>
          <w:trHeight w:val="488"/>
        </w:trPr>
        <w:tc>
          <w:tcPr>
            <w:tcW w:w="629" w:type="dxa"/>
          </w:tcPr>
          <w:p w14:paraId="26B70183" w14:textId="77777777" w:rsidR="00927B14" w:rsidRDefault="00000000">
            <w:pPr>
              <w:pStyle w:val="TableParagraph"/>
              <w:spacing w:before="6"/>
              <w:ind w:left="129"/>
              <w:rPr>
                <w:sz w:val="24"/>
              </w:rPr>
            </w:pPr>
            <w:r>
              <w:rPr>
                <w:sz w:val="24"/>
              </w:rPr>
              <w:t>15</w:t>
            </w:r>
          </w:p>
        </w:tc>
        <w:tc>
          <w:tcPr>
            <w:tcW w:w="6348" w:type="dxa"/>
          </w:tcPr>
          <w:p w14:paraId="55C1D714" w14:textId="77777777" w:rsidR="00927B14" w:rsidRDefault="00000000">
            <w:pPr>
              <w:pStyle w:val="TableParagraph"/>
              <w:spacing w:before="6"/>
              <w:ind w:left="9"/>
              <w:rPr>
                <w:sz w:val="24"/>
              </w:rPr>
            </w:pPr>
            <w:r>
              <w:rPr>
                <w:sz w:val="24"/>
              </w:rPr>
              <w:t>День</w:t>
            </w:r>
            <w:r>
              <w:rPr>
                <w:spacing w:val="-8"/>
                <w:sz w:val="24"/>
              </w:rPr>
              <w:t xml:space="preserve"> </w:t>
            </w:r>
            <w:r>
              <w:rPr>
                <w:sz w:val="24"/>
              </w:rPr>
              <w:t>Конституции</w:t>
            </w:r>
          </w:p>
        </w:tc>
        <w:tc>
          <w:tcPr>
            <w:tcW w:w="1835" w:type="dxa"/>
          </w:tcPr>
          <w:p w14:paraId="086507F7" w14:textId="77777777" w:rsidR="00927B14" w:rsidRDefault="00000000">
            <w:pPr>
              <w:pStyle w:val="TableParagraph"/>
              <w:spacing w:before="6"/>
              <w:ind w:left="8"/>
              <w:rPr>
                <w:sz w:val="24"/>
              </w:rPr>
            </w:pPr>
            <w:r>
              <w:rPr>
                <w:sz w:val="24"/>
              </w:rPr>
              <w:t>1</w:t>
            </w:r>
          </w:p>
        </w:tc>
        <w:tc>
          <w:tcPr>
            <w:tcW w:w="3280" w:type="dxa"/>
            <w:vMerge/>
            <w:tcBorders>
              <w:top w:val="nil"/>
            </w:tcBorders>
          </w:tcPr>
          <w:p w14:paraId="26EF3F36" w14:textId="77777777" w:rsidR="00927B14" w:rsidRDefault="00927B14">
            <w:pPr>
              <w:rPr>
                <w:sz w:val="2"/>
                <w:szCs w:val="2"/>
              </w:rPr>
            </w:pPr>
          </w:p>
        </w:tc>
        <w:tc>
          <w:tcPr>
            <w:tcW w:w="2401" w:type="dxa"/>
          </w:tcPr>
          <w:p w14:paraId="4358C219" w14:textId="77777777" w:rsidR="00927B14" w:rsidRDefault="00000000">
            <w:pPr>
              <w:pStyle w:val="TableParagraph"/>
              <w:spacing w:before="6"/>
              <w:ind w:left="117"/>
              <w:rPr>
                <w:sz w:val="24"/>
              </w:rPr>
            </w:pPr>
            <w:r>
              <w:rPr>
                <w:sz w:val="24"/>
              </w:rPr>
              <w:t>18.12.2023</w:t>
            </w:r>
          </w:p>
        </w:tc>
      </w:tr>
      <w:tr w:rsidR="00927B14" w14:paraId="47D60BA0" w14:textId="77777777">
        <w:trPr>
          <w:trHeight w:val="484"/>
        </w:trPr>
        <w:tc>
          <w:tcPr>
            <w:tcW w:w="629" w:type="dxa"/>
          </w:tcPr>
          <w:p w14:paraId="0E556687" w14:textId="77777777" w:rsidR="00927B14" w:rsidRDefault="00000000">
            <w:pPr>
              <w:pStyle w:val="TableParagraph"/>
              <w:spacing w:before="6"/>
              <w:ind w:left="129"/>
              <w:rPr>
                <w:sz w:val="24"/>
              </w:rPr>
            </w:pPr>
            <w:r>
              <w:rPr>
                <w:sz w:val="24"/>
              </w:rPr>
              <w:t>16</w:t>
            </w:r>
          </w:p>
        </w:tc>
        <w:tc>
          <w:tcPr>
            <w:tcW w:w="6348" w:type="dxa"/>
          </w:tcPr>
          <w:p w14:paraId="7D4B0834" w14:textId="77777777" w:rsidR="00927B14" w:rsidRDefault="00000000">
            <w:pPr>
              <w:pStyle w:val="TableParagraph"/>
              <w:spacing w:before="6"/>
              <w:ind w:left="9"/>
              <w:rPr>
                <w:sz w:val="24"/>
              </w:rPr>
            </w:pPr>
            <w:r>
              <w:rPr>
                <w:sz w:val="24"/>
              </w:rPr>
              <w:t>Умеем</w:t>
            </w:r>
            <w:r>
              <w:rPr>
                <w:spacing w:val="3"/>
                <w:sz w:val="24"/>
              </w:rPr>
              <w:t xml:space="preserve"> </w:t>
            </w:r>
            <w:r>
              <w:rPr>
                <w:sz w:val="24"/>
              </w:rPr>
              <w:t>ли</w:t>
            </w:r>
            <w:r>
              <w:rPr>
                <w:spacing w:val="-2"/>
                <w:sz w:val="24"/>
              </w:rPr>
              <w:t xml:space="preserve"> </w:t>
            </w:r>
            <w:r>
              <w:rPr>
                <w:sz w:val="24"/>
              </w:rPr>
              <w:t>мы</w:t>
            </w:r>
            <w:r>
              <w:rPr>
                <w:spacing w:val="-6"/>
                <w:sz w:val="24"/>
              </w:rPr>
              <w:t xml:space="preserve"> </w:t>
            </w:r>
            <w:r>
              <w:rPr>
                <w:sz w:val="24"/>
              </w:rPr>
              <w:t>мечтать?</w:t>
            </w:r>
          </w:p>
        </w:tc>
        <w:tc>
          <w:tcPr>
            <w:tcW w:w="1835" w:type="dxa"/>
          </w:tcPr>
          <w:p w14:paraId="4286B7D0" w14:textId="77777777" w:rsidR="00927B14" w:rsidRDefault="00000000">
            <w:pPr>
              <w:pStyle w:val="TableParagraph"/>
              <w:spacing w:before="6"/>
              <w:ind w:left="8"/>
              <w:rPr>
                <w:sz w:val="24"/>
              </w:rPr>
            </w:pPr>
            <w:r>
              <w:rPr>
                <w:sz w:val="24"/>
              </w:rPr>
              <w:t>1</w:t>
            </w:r>
          </w:p>
        </w:tc>
        <w:tc>
          <w:tcPr>
            <w:tcW w:w="3280" w:type="dxa"/>
            <w:vMerge/>
            <w:tcBorders>
              <w:top w:val="nil"/>
            </w:tcBorders>
          </w:tcPr>
          <w:p w14:paraId="45468965" w14:textId="77777777" w:rsidR="00927B14" w:rsidRDefault="00927B14">
            <w:pPr>
              <w:rPr>
                <w:sz w:val="2"/>
                <w:szCs w:val="2"/>
              </w:rPr>
            </w:pPr>
          </w:p>
        </w:tc>
        <w:tc>
          <w:tcPr>
            <w:tcW w:w="2401" w:type="dxa"/>
          </w:tcPr>
          <w:p w14:paraId="3E11B192" w14:textId="77777777" w:rsidR="00927B14" w:rsidRDefault="00000000">
            <w:pPr>
              <w:pStyle w:val="TableParagraph"/>
              <w:spacing w:before="6"/>
              <w:ind w:left="117"/>
              <w:rPr>
                <w:sz w:val="24"/>
              </w:rPr>
            </w:pPr>
            <w:r>
              <w:rPr>
                <w:sz w:val="24"/>
              </w:rPr>
              <w:t>25.12.2023</w:t>
            </w:r>
          </w:p>
        </w:tc>
      </w:tr>
      <w:tr w:rsidR="00927B14" w14:paraId="075F7526" w14:textId="77777777">
        <w:trPr>
          <w:trHeight w:val="555"/>
        </w:trPr>
        <w:tc>
          <w:tcPr>
            <w:tcW w:w="629" w:type="dxa"/>
          </w:tcPr>
          <w:p w14:paraId="7988CDF1" w14:textId="77777777" w:rsidR="00927B14" w:rsidRDefault="00000000">
            <w:pPr>
              <w:pStyle w:val="TableParagraph"/>
              <w:spacing w:line="268" w:lineRule="exact"/>
              <w:ind w:left="129"/>
              <w:rPr>
                <w:sz w:val="24"/>
              </w:rPr>
            </w:pPr>
            <w:r>
              <w:rPr>
                <w:sz w:val="24"/>
              </w:rPr>
              <w:t>17</w:t>
            </w:r>
          </w:p>
        </w:tc>
        <w:tc>
          <w:tcPr>
            <w:tcW w:w="6348" w:type="dxa"/>
          </w:tcPr>
          <w:p w14:paraId="10518812" w14:textId="77777777" w:rsidR="00927B14" w:rsidRDefault="00000000">
            <w:pPr>
              <w:pStyle w:val="TableParagraph"/>
              <w:spacing w:line="268" w:lineRule="exact"/>
              <w:ind w:left="9"/>
              <w:rPr>
                <w:sz w:val="24"/>
              </w:rPr>
            </w:pPr>
            <w:r>
              <w:rPr>
                <w:sz w:val="24"/>
              </w:rPr>
              <w:t>Светлый праздникРождества</w:t>
            </w:r>
          </w:p>
        </w:tc>
        <w:tc>
          <w:tcPr>
            <w:tcW w:w="1835" w:type="dxa"/>
          </w:tcPr>
          <w:p w14:paraId="22DDD536" w14:textId="77777777" w:rsidR="00927B14" w:rsidRDefault="00000000">
            <w:pPr>
              <w:pStyle w:val="TableParagraph"/>
              <w:spacing w:line="268" w:lineRule="exact"/>
              <w:ind w:left="8"/>
              <w:rPr>
                <w:sz w:val="24"/>
              </w:rPr>
            </w:pPr>
            <w:r>
              <w:rPr>
                <w:sz w:val="24"/>
              </w:rPr>
              <w:t>1</w:t>
            </w:r>
          </w:p>
        </w:tc>
        <w:tc>
          <w:tcPr>
            <w:tcW w:w="3280" w:type="dxa"/>
            <w:vMerge w:val="restart"/>
          </w:tcPr>
          <w:p w14:paraId="334934B6" w14:textId="77777777" w:rsidR="00927B14" w:rsidRDefault="00000000">
            <w:pPr>
              <w:pStyle w:val="TableParagraph"/>
              <w:spacing w:line="268" w:lineRule="exact"/>
              <w:ind w:left="17"/>
              <w:rPr>
                <w:sz w:val="24"/>
              </w:rPr>
            </w:pPr>
            <w:r>
              <w:rPr>
                <w:sz w:val="24"/>
              </w:rPr>
              <w:t>https://razgovor.edsoo.ru/</w:t>
            </w:r>
          </w:p>
        </w:tc>
        <w:tc>
          <w:tcPr>
            <w:tcW w:w="2401" w:type="dxa"/>
          </w:tcPr>
          <w:p w14:paraId="1A77F785" w14:textId="77777777" w:rsidR="00927B14" w:rsidRDefault="00000000">
            <w:pPr>
              <w:pStyle w:val="TableParagraph"/>
              <w:spacing w:line="268" w:lineRule="exact"/>
              <w:ind w:left="117"/>
              <w:rPr>
                <w:sz w:val="24"/>
              </w:rPr>
            </w:pPr>
            <w:r>
              <w:rPr>
                <w:sz w:val="24"/>
              </w:rPr>
              <w:t>08.01.2024</w:t>
            </w:r>
          </w:p>
        </w:tc>
      </w:tr>
      <w:tr w:rsidR="00927B14" w14:paraId="20EF9AC0" w14:textId="77777777">
        <w:trPr>
          <w:trHeight w:val="483"/>
        </w:trPr>
        <w:tc>
          <w:tcPr>
            <w:tcW w:w="629" w:type="dxa"/>
          </w:tcPr>
          <w:p w14:paraId="741DDF62" w14:textId="77777777" w:rsidR="00927B14" w:rsidRDefault="00000000">
            <w:pPr>
              <w:pStyle w:val="TableParagraph"/>
              <w:spacing w:before="6"/>
              <w:ind w:left="129"/>
              <w:rPr>
                <w:sz w:val="24"/>
              </w:rPr>
            </w:pPr>
            <w:r>
              <w:rPr>
                <w:sz w:val="24"/>
              </w:rPr>
              <w:t>18</w:t>
            </w:r>
          </w:p>
        </w:tc>
        <w:tc>
          <w:tcPr>
            <w:tcW w:w="6348" w:type="dxa"/>
          </w:tcPr>
          <w:p w14:paraId="390FB5BA" w14:textId="77777777" w:rsidR="00927B14" w:rsidRDefault="00000000">
            <w:pPr>
              <w:pStyle w:val="TableParagraph"/>
              <w:spacing w:before="6"/>
              <w:ind w:left="9"/>
              <w:rPr>
                <w:sz w:val="24"/>
              </w:rPr>
            </w:pPr>
            <w:r>
              <w:rPr>
                <w:sz w:val="24"/>
              </w:rPr>
              <w:t>Ленинград</w:t>
            </w:r>
            <w:r>
              <w:rPr>
                <w:spacing w:val="-7"/>
                <w:sz w:val="24"/>
              </w:rPr>
              <w:t xml:space="preserve"> </w:t>
            </w:r>
            <w:r>
              <w:rPr>
                <w:sz w:val="24"/>
              </w:rPr>
              <w:t>в</w:t>
            </w:r>
            <w:r>
              <w:rPr>
                <w:spacing w:val="-4"/>
                <w:sz w:val="24"/>
              </w:rPr>
              <w:t xml:space="preserve"> </w:t>
            </w:r>
            <w:r>
              <w:rPr>
                <w:sz w:val="24"/>
              </w:rPr>
              <w:t>дни</w:t>
            </w:r>
            <w:r>
              <w:rPr>
                <w:spacing w:val="-4"/>
                <w:sz w:val="24"/>
              </w:rPr>
              <w:t xml:space="preserve"> </w:t>
            </w:r>
            <w:r>
              <w:rPr>
                <w:sz w:val="24"/>
              </w:rPr>
              <w:t>блокады</w:t>
            </w:r>
          </w:p>
        </w:tc>
        <w:tc>
          <w:tcPr>
            <w:tcW w:w="1835" w:type="dxa"/>
          </w:tcPr>
          <w:p w14:paraId="2ABB759E" w14:textId="77777777" w:rsidR="00927B14" w:rsidRDefault="00000000">
            <w:pPr>
              <w:pStyle w:val="TableParagraph"/>
              <w:spacing w:before="6"/>
              <w:ind w:left="8"/>
              <w:rPr>
                <w:sz w:val="24"/>
              </w:rPr>
            </w:pPr>
            <w:r>
              <w:rPr>
                <w:sz w:val="24"/>
              </w:rPr>
              <w:t>1</w:t>
            </w:r>
          </w:p>
        </w:tc>
        <w:tc>
          <w:tcPr>
            <w:tcW w:w="3280" w:type="dxa"/>
            <w:vMerge/>
            <w:tcBorders>
              <w:top w:val="nil"/>
            </w:tcBorders>
          </w:tcPr>
          <w:p w14:paraId="749BE817" w14:textId="77777777" w:rsidR="00927B14" w:rsidRDefault="00927B14">
            <w:pPr>
              <w:rPr>
                <w:sz w:val="2"/>
                <w:szCs w:val="2"/>
              </w:rPr>
            </w:pPr>
          </w:p>
        </w:tc>
        <w:tc>
          <w:tcPr>
            <w:tcW w:w="2401" w:type="dxa"/>
          </w:tcPr>
          <w:p w14:paraId="1C23B551" w14:textId="77777777" w:rsidR="00927B14" w:rsidRDefault="00000000">
            <w:pPr>
              <w:pStyle w:val="TableParagraph"/>
              <w:spacing w:before="6"/>
              <w:ind w:left="117"/>
              <w:rPr>
                <w:sz w:val="24"/>
              </w:rPr>
            </w:pPr>
            <w:r>
              <w:rPr>
                <w:sz w:val="24"/>
              </w:rPr>
              <w:t>15.01.2024</w:t>
            </w:r>
          </w:p>
        </w:tc>
      </w:tr>
      <w:tr w:rsidR="00927B14" w14:paraId="52BC13AC" w14:textId="77777777">
        <w:trPr>
          <w:trHeight w:val="580"/>
        </w:trPr>
        <w:tc>
          <w:tcPr>
            <w:tcW w:w="629" w:type="dxa"/>
          </w:tcPr>
          <w:p w14:paraId="231085AD" w14:textId="77777777" w:rsidR="00927B14" w:rsidRDefault="00000000">
            <w:pPr>
              <w:pStyle w:val="TableParagraph"/>
              <w:spacing w:before="6"/>
              <w:ind w:left="129"/>
              <w:rPr>
                <w:sz w:val="24"/>
              </w:rPr>
            </w:pPr>
            <w:r>
              <w:rPr>
                <w:sz w:val="24"/>
              </w:rPr>
              <w:t>19</w:t>
            </w:r>
          </w:p>
        </w:tc>
        <w:tc>
          <w:tcPr>
            <w:tcW w:w="6348" w:type="dxa"/>
          </w:tcPr>
          <w:p w14:paraId="4BE51417" w14:textId="77777777" w:rsidR="00927B14" w:rsidRDefault="00000000">
            <w:pPr>
              <w:pStyle w:val="TableParagraph"/>
              <w:spacing w:before="1"/>
              <w:ind w:left="9"/>
              <w:rPr>
                <w:sz w:val="24"/>
              </w:rPr>
            </w:pPr>
            <w:r>
              <w:rPr>
                <w:sz w:val="24"/>
              </w:rPr>
              <w:t>Мы</w:t>
            </w:r>
            <w:r>
              <w:rPr>
                <w:spacing w:val="2"/>
                <w:sz w:val="24"/>
              </w:rPr>
              <w:t xml:space="preserve"> </w:t>
            </w:r>
            <w:r>
              <w:rPr>
                <w:sz w:val="24"/>
              </w:rPr>
              <w:t>идем</w:t>
            </w:r>
            <w:r>
              <w:rPr>
                <w:spacing w:val="2"/>
                <w:sz w:val="24"/>
              </w:rPr>
              <w:t xml:space="preserve"> </w:t>
            </w:r>
            <w:r>
              <w:rPr>
                <w:sz w:val="24"/>
              </w:rPr>
              <w:t>в</w:t>
            </w:r>
            <w:r>
              <w:rPr>
                <w:spacing w:val="-2"/>
                <w:sz w:val="24"/>
              </w:rPr>
              <w:t xml:space="preserve"> </w:t>
            </w:r>
            <w:r>
              <w:rPr>
                <w:sz w:val="24"/>
              </w:rPr>
              <w:t>театр.</w:t>
            </w:r>
            <w:r>
              <w:rPr>
                <w:spacing w:val="-1"/>
                <w:sz w:val="24"/>
              </w:rPr>
              <w:t xml:space="preserve"> </w:t>
            </w:r>
            <w:r>
              <w:rPr>
                <w:sz w:val="24"/>
              </w:rPr>
              <w:t>А</w:t>
            </w:r>
            <w:r>
              <w:rPr>
                <w:spacing w:val="-5"/>
                <w:sz w:val="24"/>
              </w:rPr>
              <w:t xml:space="preserve"> </w:t>
            </w:r>
            <w:r>
              <w:rPr>
                <w:sz w:val="24"/>
              </w:rPr>
              <w:t>что</w:t>
            </w:r>
            <w:r>
              <w:rPr>
                <w:spacing w:val="1"/>
                <w:sz w:val="24"/>
              </w:rPr>
              <w:t xml:space="preserve"> </w:t>
            </w:r>
            <w:r>
              <w:rPr>
                <w:sz w:val="24"/>
              </w:rPr>
              <w:t>этозначит?</w:t>
            </w:r>
          </w:p>
        </w:tc>
        <w:tc>
          <w:tcPr>
            <w:tcW w:w="1835" w:type="dxa"/>
          </w:tcPr>
          <w:p w14:paraId="2E4092D2" w14:textId="77777777" w:rsidR="00927B14" w:rsidRDefault="00000000">
            <w:pPr>
              <w:pStyle w:val="TableParagraph"/>
              <w:spacing w:before="6"/>
              <w:ind w:left="8"/>
              <w:rPr>
                <w:sz w:val="24"/>
              </w:rPr>
            </w:pPr>
            <w:r>
              <w:rPr>
                <w:sz w:val="24"/>
              </w:rPr>
              <w:t>1</w:t>
            </w:r>
          </w:p>
        </w:tc>
        <w:tc>
          <w:tcPr>
            <w:tcW w:w="3280" w:type="dxa"/>
            <w:vMerge/>
            <w:tcBorders>
              <w:top w:val="nil"/>
            </w:tcBorders>
          </w:tcPr>
          <w:p w14:paraId="7E4D3B4E" w14:textId="77777777" w:rsidR="00927B14" w:rsidRDefault="00927B14">
            <w:pPr>
              <w:rPr>
                <w:sz w:val="2"/>
                <w:szCs w:val="2"/>
              </w:rPr>
            </w:pPr>
          </w:p>
        </w:tc>
        <w:tc>
          <w:tcPr>
            <w:tcW w:w="2401" w:type="dxa"/>
          </w:tcPr>
          <w:p w14:paraId="73E9284D" w14:textId="77777777" w:rsidR="00927B14" w:rsidRDefault="00000000">
            <w:pPr>
              <w:pStyle w:val="TableParagraph"/>
              <w:spacing w:before="6"/>
              <w:ind w:left="117"/>
              <w:rPr>
                <w:sz w:val="24"/>
              </w:rPr>
            </w:pPr>
            <w:r>
              <w:rPr>
                <w:sz w:val="24"/>
              </w:rPr>
              <w:t>22.01.2024</w:t>
            </w:r>
          </w:p>
        </w:tc>
      </w:tr>
      <w:tr w:rsidR="00927B14" w14:paraId="425BA4B6" w14:textId="77777777">
        <w:trPr>
          <w:trHeight w:val="287"/>
        </w:trPr>
        <w:tc>
          <w:tcPr>
            <w:tcW w:w="629" w:type="dxa"/>
            <w:vMerge w:val="restart"/>
          </w:tcPr>
          <w:p w14:paraId="144B9783" w14:textId="77777777" w:rsidR="00927B14" w:rsidRDefault="00000000">
            <w:pPr>
              <w:pStyle w:val="TableParagraph"/>
              <w:spacing w:line="272" w:lineRule="exact"/>
              <w:ind w:left="129"/>
              <w:rPr>
                <w:sz w:val="24"/>
              </w:rPr>
            </w:pPr>
            <w:r>
              <w:rPr>
                <w:sz w:val="24"/>
              </w:rPr>
              <w:t>20</w:t>
            </w:r>
          </w:p>
        </w:tc>
        <w:tc>
          <w:tcPr>
            <w:tcW w:w="6348" w:type="dxa"/>
            <w:tcBorders>
              <w:bottom w:val="nil"/>
            </w:tcBorders>
          </w:tcPr>
          <w:p w14:paraId="330030E4" w14:textId="77777777" w:rsidR="00927B14" w:rsidRDefault="00000000">
            <w:pPr>
              <w:pStyle w:val="TableParagraph"/>
              <w:spacing w:line="268" w:lineRule="exact"/>
              <w:ind w:left="9"/>
              <w:rPr>
                <w:sz w:val="24"/>
              </w:rPr>
            </w:pPr>
            <w:r>
              <w:rPr>
                <w:sz w:val="24"/>
              </w:rPr>
              <w:t>Как</w:t>
            </w:r>
            <w:r>
              <w:rPr>
                <w:spacing w:val="-4"/>
                <w:sz w:val="24"/>
              </w:rPr>
              <w:t xml:space="preserve"> </w:t>
            </w:r>
            <w:r>
              <w:rPr>
                <w:sz w:val="24"/>
              </w:rPr>
              <w:t>становятся</w:t>
            </w:r>
            <w:r>
              <w:rPr>
                <w:spacing w:val="-1"/>
                <w:sz w:val="24"/>
              </w:rPr>
              <w:t xml:space="preserve"> </w:t>
            </w:r>
            <w:r>
              <w:rPr>
                <w:sz w:val="24"/>
              </w:rPr>
              <w:t>учеными?</w:t>
            </w:r>
          </w:p>
        </w:tc>
        <w:tc>
          <w:tcPr>
            <w:tcW w:w="1835" w:type="dxa"/>
            <w:vMerge w:val="restart"/>
          </w:tcPr>
          <w:p w14:paraId="29606C6D" w14:textId="77777777" w:rsidR="00927B14" w:rsidRDefault="00000000">
            <w:pPr>
              <w:pStyle w:val="TableParagraph"/>
              <w:spacing w:line="272" w:lineRule="exact"/>
              <w:ind w:left="8"/>
              <w:rPr>
                <w:sz w:val="24"/>
              </w:rPr>
            </w:pPr>
            <w:r>
              <w:rPr>
                <w:sz w:val="24"/>
              </w:rPr>
              <w:t>1</w:t>
            </w:r>
          </w:p>
        </w:tc>
        <w:tc>
          <w:tcPr>
            <w:tcW w:w="3280" w:type="dxa"/>
            <w:vMerge w:val="restart"/>
          </w:tcPr>
          <w:p w14:paraId="732C6404" w14:textId="77777777" w:rsidR="00927B14" w:rsidRDefault="00000000">
            <w:pPr>
              <w:pStyle w:val="TableParagraph"/>
              <w:spacing w:line="272" w:lineRule="exact"/>
              <w:ind w:left="17"/>
              <w:rPr>
                <w:sz w:val="24"/>
              </w:rPr>
            </w:pPr>
            <w:r>
              <w:rPr>
                <w:sz w:val="24"/>
              </w:rPr>
              <w:t>https://razgovor.edsoo.ru/</w:t>
            </w:r>
          </w:p>
        </w:tc>
        <w:tc>
          <w:tcPr>
            <w:tcW w:w="2401" w:type="dxa"/>
            <w:tcBorders>
              <w:bottom w:val="nil"/>
            </w:tcBorders>
          </w:tcPr>
          <w:p w14:paraId="0905E62B" w14:textId="77777777" w:rsidR="00927B14" w:rsidRDefault="00000000">
            <w:pPr>
              <w:pStyle w:val="TableParagraph"/>
              <w:spacing w:line="268" w:lineRule="exact"/>
              <w:ind w:left="117"/>
              <w:rPr>
                <w:sz w:val="24"/>
              </w:rPr>
            </w:pPr>
            <w:r>
              <w:rPr>
                <w:sz w:val="24"/>
              </w:rPr>
              <w:t>29.01.2024</w:t>
            </w:r>
          </w:p>
        </w:tc>
      </w:tr>
      <w:tr w:rsidR="00927B14" w14:paraId="50B8B808" w14:textId="77777777">
        <w:trPr>
          <w:trHeight w:val="646"/>
        </w:trPr>
        <w:tc>
          <w:tcPr>
            <w:tcW w:w="629" w:type="dxa"/>
            <w:vMerge/>
            <w:tcBorders>
              <w:top w:val="nil"/>
            </w:tcBorders>
          </w:tcPr>
          <w:p w14:paraId="50CAB095" w14:textId="77777777" w:rsidR="00927B14" w:rsidRDefault="00927B14">
            <w:pPr>
              <w:rPr>
                <w:sz w:val="2"/>
                <w:szCs w:val="2"/>
              </w:rPr>
            </w:pPr>
          </w:p>
        </w:tc>
        <w:tc>
          <w:tcPr>
            <w:tcW w:w="6348" w:type="dxa"/>
            <w:tcBorders>
              <w:top w:val="nil"/>
            </w:tcBorders>
          </w:tcPr>
          <w:p w14:paraId="0AE53580" w14:textId="77777777" w:rsidR="00927B14" w:rsidRDefault="00000000">
            <w:pPr>
              <w:pStyle w:val="TableParagraph"/>
              <w:spacing w:before="5"/>
              <w:ind w:left="9"/>
              <w:rPr>
                <w:sz w:val="24"/>
              </w:rPr>
            </w:pPr>
            <w:r>
              <w:rPr>
                <w:sz w:val="24"/>
              </w:rPr>
              <w:t>/Россия</w:t>
            </w:r>
            <w:r>
              <w:rPr>
                <w:spacing w:val="-1"/>
                <w:sz w:val="24"/>
              </w:rPr>
              <w:t xml:space="preserve"> </w:t>
            </w:r>
            <w:r>
              <w:rPr>
                <w:sz w:val="24"/>
              </w:rPr>
              <w:t>и мир</w:t>
            </w:r>
          </w:p>
        </w:tc>
        <w:tc>
          <w:tcPr>
            <w:tcW w:w="1835" w:type="dxa"/>
            <w:vMerge/>
            <w:tcBorders>
              <w:top w:val="nil"/>
            </w:tcBorders>
          </w:tcPr>
          <w:p w14:paraId="16421C29" w14:textId="77777777" w:rsidR="00927B14" w:rsidRDefault="00927B14">
            <w:pPr>
              <w:rPr>
                <w:sz w:val="2"/>
                <w:szCs w:val="2"/>
              </w:rPr>
            </w:pPr>
          </w:p>
        </w:tc>
        <w:tc>
          <w:tcPr>
            <w:tcW w:w="3280" w:type="dxa"/>
            <w:vMerge/>
            <w:tcBorders>
              <w:top w:val="nil"/>
            </w:tcBorders>
          </w:tcPr>
          <w:p w14:paraId="013F0E44" w14:textId="77777777" w:rsidR="00927B14" w:rsidRDefault="00927B14">
            <w:pPr>
              <w:rPr>
                <w:sz w:val="2"/>
                <w:szCs w:val="2"/>
              </w:rPr>
            </w:pPr>
          </w:p>
        </w:tc>
        <w:tc>
          <w:tcPr>
            <w:tcW w:w="2401" w:type="dxa"/>
            <w:tcBorders>
              <w:top w:val="nil"/>
            </w:tcBorders>
          </w:tcPr>
          <w:p w14:paraId="6B12F11C" w14:textId="77777777" w:rsidR="00927B14" w:rsidRDefault="00000000">
            <w:pPr>
              <w:pStyle w:val="TableParagraph"/>
              <w:spacing w:before="183"/>
              <w:ind w:left="117"/>
              <w:rPr>
                <w:sz w:val="24"/>
              </w:rPr>
            </w:pPr>
            <w:r>
              <w:rPr>
                <w:sz w:val="24"/>
              </w:rPr>
              <w:t>05.02.2024</w:t>
            </w:r>
          </w:p>
        </w:tc>
      </w:tr>
      <w:tr w:rsidR="00927B14" w14:paraId="4E34AC0E" w14:textId="77777777">
        <w:trPr>
          <w:trHeight w:val="297"/>
        </w:trPr>
        <w:tc>
          <w:tcPr>
            <w:tcW w:w="629" w:type="dxa"/>
            <w:vMerge w:val="restart"/>
          </w:tcPr>
          <w:p w14:paraId="5978EFD5" w14:textId="77777777" w:rsidR="00927B14" w:rsidRDefault="00000000">
            <w:pPr>
              <w:pStyle w:val="TableParagraph"/>
              <w:spacing w:before="6"/>
              <w:ind w:left="129"/>
              <w:rPr>
                <w:sz w:val="24"/>
              </w:rPr>
            </w:pPr>
            <w:r>
              <w:rPr>
                <w:sz w:val="24"/>
              </w:rPr>
              <w:t>21</w:t>
            </w:r>
          </w:p>
        </w:tc>
        <w:tc>
          <w:tcPr>
            <w:tcW w:w="6348" w:type="dxa"/>
            <w:tcBorders>
              <w:bottom w:val="nil"/>
            </w:tcBorders>
          </w:tcPr>
          <w:p w14:paraId="0F95B1EC" w14:textId="77777777" w:rsidR="00927B14" w:rsidRDefault="00000000">
            <w:pPr>
              <w:pStyle w:val="TableParagraph"/>
              <w:spacing w:before="6" w:line="271" w:lineRule="exact"/>
              <w:ind w:left="9"/>
              <w:rPr>
                <w:sz w:val="24"/>
              </w:rPr>
            </w:pPr>
            <w:r>
              <w:rPr>
                <w:sz w:val="24"/>
              </w:rPr>
              <w:t>Кому</w:t>
            </w:r>
            <w:r>
              <w:rPr>
                <w:spacing w:val="-8"/>
                <w:sz w:val="24"/>
              </w:rPr>
              <w:t xml:space="preserve"> </w:t>
            </w:r>
            <w:r>
              <w:rPr>
                <w:sz w:val="24"/>
              </w:rPr>
              <w:t>я</w:t>
            </w:r>
            <w:r>
              <w:rPr>
                <w:spacing w:val="1"/>
                <w:sz w:val="24"/>
              </w:rPr>
              <w:t xml:space="preserve"> </w:t>
            </w:r>
            <w:r>
              <w:rPr>
                <w:sz w:val="24"/>
              </w:rPr>
              <w:t>хочу</w:t>
            </w:r>
            <w:r>
              <w:rPr>
                <w:spacing w:val="-8"/>
                <w:sz w:val="24"/>
              </w:rPr>
              <w:t xml:space="preserve"> </w:t>
            </w:r>
            <w:r>
              <w:rPr>
                <w:sz w:val="24"/>
              </w:rPr>
              <w:t>сказать</w:t>
            </w:r>
          </w:p>
        </w:tc>
        <w:tc>
          <w:tcPr>
            <w:tcW w:w="1835" w:type="dxa"/>
            <w:vMerge w:val="restart"/>
          </w:tcPr>
          <w:p w14:paraId="7CD761A7" w14:textId="77777777" w:rsidR="00927B14" w:rsidRDefault="00000000">
            <w:pPr>
              <w:pStyle w:val="TableParagraph"/>
              <w:spacing w:before="6"/>
              <w:ind w:left="8"/>
              <w:rPr>
                <w:sz w:val="24"/>
              </w:rPr>
            </w:pPr>
            <w:r>
              <w:rPr>
                <w:sz w:val="24"/>
              </w:rPr>
              <w:t>1</w:t>
            </w:r>
          </w:p>
        </w:tc>
        <w:tc>
          <w:tcPr>
            <w:tcW w:w="3280" w:type="dxa"/>
            <w:vMerge/>
            <w:tcBorders>
              <w:top w:val="nil"/>
            </w:tcBorders>
          </w:tcPr>
          <w:p w14:paraId="6DCA4956" w14:textId="77777777" w:rsidR="00927B14" w:rsidRDefault="00927B14">
            <w:pPr>
              <w:rPr>
                <w:sz w:val="2"/>
                <w:szCs w:val="2"/>
              </w:rPr>
            </w:pPr>
          </w:p>
        </w:tc>
        <w:tc>
          <w:tcPr>
            <w:tcW w:w="2401" w:type="dxa"/>
            <w:tcBorders>
              <w:bottom w:val="nil"/>
            </w:tcBorders>
          </w:tcPr>
          <w:p w14:paraId="046C6A3F" w14:textId="77777777" w:rsidR="00927B14" w:rsidRDefault="00000000">
            <w:pPr>
              <w:pStyle w:val="TableParagraph"/>
              <w:spacing w:before="6" w:line="271" w:lineRule="exact"/>
              <w:ind w:left="117"/>
              <w:rPr>
                <w:sz w:val="24"/>
              </w:rPr>
            </w:pPr>
            <w:r>
              <w:rPr>
                <w:sz w:val="24"/>
              </w:rPr>
              <w:t>12.02.</w:t>
            </w:r>
            <w:r>
              <w:rPr>
                <w:spacing w:val="-1"/>
                <w:sz w:val="24"/>
              </w:rPr>
              <w:t xml:space="preserve"> </w:t>
            </w:r>
            <w:r>
              <w:rPr>
                <w:sz w:val="24"/>
              </w:rPr>
              <w:t>2024</w:t>
            </w:r>
          </w:p>
        </w:tc>
      </w:tr>
      <w:tr w:rsidR="00927B14" w14:paraId="2A9FC2F0" w14:textId="77777777">
        <w:trPr>
          <w:trHeight w:val="666"/>
        </w:trPr>
        <w:tc>
          <w:tcPr>
            <w:tcW w:w="629" w:type="dxa"/>
            <w:vMerge/>
            <w:tcBorders>
              <w:top w:val="nil"/>
            </w:tcBorders>
          </w:tcPr>
          <w:p w14:paraId="55B985A1" w14:textId="77777777" w:rsidR="00927B14" w:rsidRDefault="00927B14">
            <w:pPr>
              <w:rPr>
                <w:sz w:val="2"/>
                <w:szCs w:val="2"/>
              </w:rPr>
            </w:pPr>
          </w:p>
        </w:tc>
        <w:tc>
          <w:tcPr>
            <w:tcW w:w="6348" w:type="dxa"/>
            <w:tcBorders>
              <w:top w:val="nil"/>
            </w:tcBorders>
          </w:tcPr>
          <w:p w14:paraId="49484495" w14:textId="77777777" w:rsidR="00927B14" w:rsidRDefault="00000000">
            <w:pPr>
              <w:pStyle w:val="TableParagraph"/>
              <w:spacing w:before="5"/>
              <w:ind w:left="9"/>
              <w:rPr>
                <w:sz w:val="24"/>
              </w:rPr>
            </w:pPr>
            <w:r>
              <w:rPr>
                <w:sz w:val="24"/>
              </w:rPr>
              <w:t>«спасибо»</w:t>
            </w:r>
            <w:r>
              <w:rPr>
                <w:spacing w:val="-7"/>
                <w:sz w:val="24"/>
              </w:rPr>
              <w:t xml:space="preserve"> </w:t>
            </w:r>
            <w:r>
              <w:rPr>
                <w:sz w:val="24"/>
              </w:rPr>
              <w:t>(ко</w:t>
            </w:r>
            <w:r>
              <w:rPr>
                <w:spacing w:val="-3"/>
                <w:sz w:val="24"/>
              </w:rPr>
              <w:t xml:space="preserve"> </w:t>
            </w:r>
            <w:r>
              <w:rPr>
                <w:sz w:val="24"/>
              </w:rPr>
              <w:t>Дню</w:t>
            </w:r>
            <w:r>
              <w:rPr>
                <w:spacing w:val="-2"/>
                <w:sz w:val="24"/>
              </w:rPr>
              <w:t xml:space="preserve"> </w:t>
            </w:r>
            <w:r>
              <w:rPr>
                <w:sz w:val="24"/>
              </w:rPr>
              <w:t>защитника</w:t>
            </w:r>
            <w:r>
              <w:rPr>
                <w:spacing w:val="-12"/>
                <w:sz w:val="24"/>
              </w:rPr>
              <w:t xml:space="preserve"> </w:t>
            </w:r>
            <w:r>
              <w:rPr>
                <w:sz w:val="24"/>
              </w:rPr>
              <w:t>Отечества)</w:t>
            </w:r>
          </w:p>
        </w:tc>
        <w:tc>
          <w:tcPr>
            <w:tcW w:w="1835" w:type="dxa"/>
            <w:vMerge/>
            <w:tcBorders>
              <w:top w:val="nil"/>
            </w:tcBorders>
          </w:tcPr>
          <w:p w14:paraId="747BF2D3" w14:textId="77777777" w:rsidR="00927B14" w:rsidRDefault="00927B14">
            <w:pPr>
              <w:rPr>
                <w:sz w:val="2"/>
                <w:szCs w:val="2"/>
              </w:rPr>
            </w:pPr>
          </w:p>
        </w:tc>
        <w:tc>
          <w:tcPr>
            <w:tcW w:w="3280" w:type="dxa"/>
            <w:vMerge/>
            <w:tcBorders>
              <w:top w:val="nil"/>
            </w:tcBorders>
          </w:tcPr>
          <w:p w14:paraId="521F7BAB" w14:textId="77777777" w:rsidR="00927B14" w:rsidRDefault="00927B14">
            <w:pPr>
              <w:rPr>
                <w:sz w:val="2"/>
                <w:szCs w:val="2"/>
              </w:rPr>
            </w:pPr>
          </w:p>
        </w:tc>
        <w:tc>
          <w:tcPr>
            <w:tcW w:w="2401" w:type="dxa"/>
            <w:tcBorders>
              <w:top w:val="nil"/>
            </w:tcBorders>
          </w:tcPr>
          <w:p w14:paraId="1CD82212" w14:textId="77777777" w:rsidR="00927B14" w:rsidRDefault="00000000">
            <w:pPr>
              <w:pStyle w:val="TableParagraph"/>
              <w:spacing w:before="183"/>
              <w:ind w:left="117"/>
              <w:rPr>
                <w:sz w:val="24"/>
              </w:rPr>
            </w:pPr>
            <w:r>
              <w:rPr>
                <w:sz w:val="24"/>
              </w:rPr>
              <w:t>19.02.2024</w:t>
            </w:r>
          </w:p>
        </w:tc>
      </w:tr>
      <w:tr w:rsidR="00927B14" w14:paraId="53B30E67" w14:textId="77777777">
        <w:trPr>
          <w:trHeight w:val="488"/>
        </w:trPr>
        <w:tc>
          <w:tcPr>
            <w:tcW w:w="629" w:type="dxa"/>
          </w:tcPr>
          <w:p w14:paraId="4E064615" w14:textId="77777777" w:rsidR="00927B14" w:rsidRDefault="00000000">
            <w:pPr>
              <w:pStyle w:val="TableParagraph"/>
              <w:spacing w:before="1"/>
              <w:ind w:left="129"/>
              <w:rPr>
                <w:sz w:val="24"/>
              </w:rPr>
            </w:pPr>
            <w:r>
              <w:rPr>
                <w:sz w:val="24"/>
              </w:rPr>
              <w:t>22</w:t>
            </w:r>
          </w:p>
        </w:tc>
        <w:tc>
          <w:tcPr>
            <w:tcW w:w="6348" w:type="dxa"/>
          </w:tcPr>
          <w:p w14:paraId="61BB65C0" w14:textId="77777777" w:rsidR="00927B14" w:rsidRDefault="00000000">
            <w:pPr>
              <w:pStyle w:val="TableParagraph"/>
              <w:spacing w:before="1"/>
              <w:ind w:left="9"/>
              <w:rPr>
                <w:sz w:val="24"/>
              </w:rPr>
            </w:pPr>
            <w:r>
              <w:rPr>
                <w:sz w:val="24"/>
              </w:rPr>
              <w:t>Заряд</w:t>
            </w:r>
            <w:r>
              <w:rPr>
                <w:spacing w:val="-2"/>
                <w:sz w:val="24"/>
              </w:rPr>
              <w:t xml:space="preserve"> </w:t>
            </w:r>
            <w:r>
              <w:rPr>
                <w:sz w:val="24"/>
              </w:rPr>
              <w:t>на</w:t>
            </w:r>
            <w:r>
              <w:rPr>
                <w:spacing w:val="1"/>
                <w:sz w:val="24"/>
              </w:rPr>
              <w:t xml:space="preserve"> </w:t>
            </w:r>
            <w:r>
              <w:rPr>
                <w:sz w:val="24"/>
              </w:rPr>
              <w:t>добрые</w:t>
            </w:r>
            <w:r>
              <w:rPr>
                <w:spacing w:val="-5"/>
                <w:sz w:val="24"/>
              </w:rPr>
              <w:t xml:space="preserve"> </w:t>
            </w:r>
            <w:r>
              <w:rPr>
                <w:sz w:val="24"/>
              </w:rPr>
              <w:t>дела</w:t>
            </w:r>
          </w:p>
        </w:tc>
        <w:tc>
          <w:tcPr>
            <w:tcW w:w="1835" w:type="dxa"/>
          </w:tcPr>
          <w:p w14:paraId="6D3B5395" w14:textId="77777777" w:rsidR="00927B14" w:rsidRDefault="00000000">
            <w:pPr>
              <w:pStyle w:val="TableParagraph"/>
              <w:spacing w:before="1"/>
              <w:ind w:left="8"/>
              <w:rPr>
                <w:sz w:val="24"/>
              </w:rPr>
            </w:pPr>
            <w:r>
              <w:rPr>
                <w:sz w:val="24"/>
              </w:rPr>
              <w:t>1</w:t>
            </w:r>
          </w:p>
        </w:tc>
        <w:tc>
          <w:tcPr>
            <w:tcW w:w="3280" w:type="dxa"/>
          </w:tcPr>
          <w:p w14:paraId="18027D5B" w14:textId="77777777" w:rsidR="00927B14" w:rsidRDefault="00927B14">
            <w:pPr>
              <w:pStyle w:val="TableParagraph"/>
            </w:pPr>
          </w:p>
        </w:tc>
        <w:tc>
          <w:tcPr>
            <w:tcW w:w="2401" w:type="dxa"/>
          </w:tcPr>
          <w:p w14:paraId="328FDA36" w14:textId="77777777" w:rsidR="00927B14" w:rsidRDefault="00000000">
            <w:pPr>
              <w:pStyle w:val="TableParagraph"/>
              <w:spacing w:before="1"/>
              <w:ind w:left="117"/>
              <w:rPr>
                <w:sz w:val="24"/>
              </w:rPr>
            </w:pPr>
            <w:r>
              <w:rPr>
                <w:sz w:val="24"/>
              </w:rPr>
              <w:t>26.02.2024</w:t>
            </w:r>
          </w:p>
        </w:tc>
      </w:tr>
    </w:tbl>
    <w:p w14:paraId="173C5585" w14:textId="77777777" w:rsidR="00927B14" w:rsidRDefault="00927B14">
      <w:pPr>
        <w:rPr>
          <w:sz w:val="24"/>
        </w:rPr>
        <w:sectPr w:rsidR="00927B14" w:rsidSect="00232226">
          <w:pgSz w:w="16840" w:h="11910" w:orient="landscape"/>
          <w:pgMar w:top="1100" w:right="140" w:bottom="840" w:left="0" w:header="0" w:footer="644" w:gutter="0"/>
          <w:cols w:space="720"/>
        </w:sectPr>
      </w:pPr>
    </w:p>
    <w:p w14:paraId="00A98977" w14:textId="77777777" w:rsidR="00927B14" w:rsidRDefault="00927B14">
      <w:pPr>
        <w:pStyle w:val="a3"/>
        <w:spacing w:before="1"/>
        <w:ind w:left="0"/>
        <w:rPr>
          <w:b/>
          <w:sz w:val="2"/>
        </w:rPr>
      </w:pPr>
    </w:p>
    <w:tbl>
      <w:tblPr>
        <w:tblStyle w:val="TableNormal"/>
        <w:tblW w:w="0" w:type="auto"/>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9"/>
        <w:gridCol w:w="6348"/>
        <w:gridCol w:w="1844"/>
        <w:gridCol w:w="3261"/>
        <w:gridCol w:w="2411"/>
      </w:tblGrid>
      <w:tr w:rsidR="00927B14" w14:paraId="2B47DB74" w14:textId="77777777">
        <w:trPr>
          <w:trHeight w:val="460"/>
        </w:trPr>
        <w:tc>
          <w:tcPr>
            <w:tcW w:w="629" w:type="dxa"/>
          </w:tcPr>
          <w:p w14:paraId="030B4BE9" w14:textId="77777777" w:rsidR="00927B14" w:rsidRDefault="00000000">
            <w:pPr>
              <w:pStyle w:val="TableParagraph"/>
              <w:spacing w:line="268" w:lineRule="exact"/>
              <w:ind w:left="129"/>
              <w:rPr>
                <w:sz w:val="24"/>
              </w:rPr>
            </w:pPr>
            <w:r>
              <w:rPr>
                <w:sz w:val="24"/>
              </w:rPr>
              <w:t>23</w:t>
            </w:r>
          </w:p>
        </w:tc>
        <w:tc>
          <w:tcPr>
            <w:tcW w:w="6348" w:type="dxa"/>
          </w:tcPr>
          <w:p w14:paraId="636BED87" w14:textId="77777777" w:rsidR="00927B14" w:rsidRDefault="00000000">
            <w:pPr>
              <w:pStyle w:val="TableParagraph"/>
              <w:spacing w:line="268" w:lineRule="exact"/>
              <w:ind w:left="9"/>
              <w:rPr>
                <w:sz w:val="24"/>
              </w:rPr>
            </w:pPr>
            <w:r>
              <w:rPr>
                <w:sz w:val="24"/>
              </w:rPr>
              <w:t>Мамы</w:t>
            </w:r>
            <w:r>
              <w:rPr>
                <w:spacing w:val="-2"/>
                <w:sz w:val="24"/>
              </w:rPr>
              <w:t xml:space="preserve"> </w:t>
            </w:r>
            <w:r>
              <w:rPr>
                <w:sz w:val="24"/>
              </w:rPr>
              <w:t>разные</w:t>
            </w:r>
            <w:r>
              <w:rPr>
                <w:spacing w:val="-8"/>
                <w:sz w:val="24"/>
              </w:rPr>
              <w:t xml:space="preserve"> </w:t>
            </w:r>
            <w:r>
              <w:rPr>
                <w:sz w:val="24"/>
              </w:rPr>
              <w:t>важны</w:t>
            </w:r>
          </w:p>
        </w:tc>
        <w:tc>
          <w:tcPr>
            <w:tcW w:w="1844" w:type="dxa"/>
          </w:tcPr>
          <w:p w14:paraId="3E844F1C" w14:textId="77777777" w:rsidR="00927B14" w:rsidRDefault="00000000">
            <w:pPr>
              <w:pStyle w:val="TableParagraph"/>
              <w:spacing w:line="268" w:lineRule="exact"/>
              <w:ind w:left="8"/>
              <w:rPr>
                <w:sz w:val="24"/>
              </w:rPr>
            </w:pPr>
            <w:r>
              <w:rPr>
                <w:sz w:val="24"/>
              </w:rPr>
              <w:t>1</w:t>
            </w:r>
          </w:p>
        </w:tc>
        <w:tc>
          <w:tcPr>
            <w:tcW w:w="3261" w:type="dxa"/>
            <w:vMerge w:val="restart"/>
          </w:tcPr>
          <w:p w14:paraId="74DBC873" w14:textId="77777777" w:rsidR="00927B14" w:rsidRDefault="00000000">
            <w:pPr>
              <w:pStyle w:val="TableParagraph"/>
              <w:spacing w:line="268" w:lineRule="exact"/>
              <w:ind w:left="8"/>
              <w:rPr>
                <w:sz w:val="24"/>
              </w:rPr>
            </w:pPr>
            <w:r>
              <w:rPr>
                <w:sz w:val="24"/>
              </w:rPr>
              <w:t>https://razgovor.edsoo.ru/</w:t>
            </w:r>
          </w:p>
        </w:tc>
        <w:tc>
          <w:tcPr>
            <w:tcW w:w="2411" w:type="dxa"/>
          </w:tcPr>
          <w:p w14:paraId="2EA5D778" w14:textId="77777777" w:rsidR="00927B14" w:rsidRDefault="00000000">
            <w:pPr>
              <w:pStyle w:val="TableParagraph"/>
              <w:spacing w:line="268" w:lineRule="exact"/>
              <w:ind w:left="127"/>
              <w:rPr>
                <w:sz w:val="24"/>
              </w:rPr>
            </w:pPr>
            <w:r>
              <w:rPr>
                <w:sz w:val="24"/>
              </w:rPr>
              <w:t>04.03.2024</w:t>
            </w:r>
          </w:p>
        </w:tc>
      </w:tr>
      <w:tr w:rsidR="00927B14" w14:paraId="1B78D80B" w14:textId="77777777">
        <w:trPr>
          <w:trHeight w:val="484"/>
        </w:trPr>
        <w:tc>
          <w:tcPr>
            <w:tcW w:w="629" w:type="dxa"/>
          </w:tcPr>
          <w:p w14:paraId="7EBAC834" w14:textId="77777777" w:rsidR="00927B14" w:rsidRDefault="00000000">
            <w:pPr>
              <w:pStyle w:val="TableParagraph"/>
              <w:spacing w:before="1"/>
              <w:ind w:left="129"/>
              <w:rPr>
                <w:sz w:val="24"/>
              </w:rPr>
            </w:pPr>
            <w:r>
              <w:rPr>
                <w:sz w:val="24"/>
              </w:rPr>
              <w:t>24</w:t>
            </w:r>
          </w:p>
        </w:tc>
        <w:tc>
          <w:tcPr>
            <w:tcW w:w="6348" w:type="dxa"/>
          </w:tcPr>
          <w:p w14:paraId="5E9F75A4" w14:textId="77777777" w:rsidR="00927B14" w:rsidRDefault="00000000">
            <w:pPr>
              <w:pStyle w:val="TableParagraph"/>
              <w:spacing w:before="1"/>
              <w:ind w:left="9"/>
              <w:rPr>
                <w:sz w:val="24"/>
              </w:rPr>
            </w:pPr>
            <w:r>
              <w:rPr>
                <w:sz w:val="24"/>
              </w:rPr>
              <w:t>Что</w:t>
            </w:r>
            <w:r>
              <w:rPr>
                <w:spacing w:val="1"/>
                <w:sz w:val="24"/>
              </w:rPr>
              <w:t xml:space="preserve"> </w:t>
            </w:r>
            <w:r>
              <w:rPr>
                <w:sz w:val="24"/>
              </w:rPr>
              <w:t>такое</w:t>
            </w:r>
            <w:r>
              <w:rPr>
                <w:spacing w:val="-4"/>
                <w:sz w:val="24"/>
              </w:rPr>
              <w:t xml:space="preserve"> </w:t>
            </w:r>
            <w:r>
              <w:rPr>
                <w:sz w:val="24"/>
              </w:rPr>
              <w:t>гимн?</w:t>
            </w:r>
          </w:p>
        </w:tc>
        <w:tc>
          <w:tcPr>
            <w:tcW w:w="1844" w:type="dxa"/>
          </w:tcPr>
          <w:p w14:paraId="2670ED12" w14:textId="77777777" w:rsidR="00927B14" w:rsidRDefault="00000000">
            <w:pPr>
              <w:pStyle w:val="TableParagraph"/>
              <w:spacing w:before="1"/>
              <w:ind w:left="8"/>
              <w:rPr>
                <w:sz w:val="24"/>
              </w:rPr>
            </w:pPr>
            <w:r>
              <w:rPr>
                <w:sz w:val="24"/>
              </w:rPr>
              <w:t>1</w:t>
            </w:r>
          </w:p>
        </w:tc>
        <w:tc>
          <w:tcPr>
            <w:tcW w:w="3261" w:type="dxa"/>
            <w:vMerge/>
            <w:tcBorders>
              <w:top w:val="nil"/>
            </w:tcBorders>
          </w:tcPr>
          <w:p w14:paraId="554392DF" w14:textId="77777777" w:rsidR="00927B14" w:rsidRDefault="00927B14">
            <w:pPr>
              <w:rPr>
                <w:sz w:val="2"/>
                <w:szCs w:val="2"/>
              </w:rPr>
            </w:pPr>
          </w:p>
        </w:tc>
        <w:tc>
          <w:tcPr>
            <w:tcW w:w="2411" w:type="dxa"/>
          </w:tcPr>
          <w:p w14:paraId="1C664BDB" w14:textId="77777777" w:rsidR="00927B14" w:rsidRDefault="00000000">
            <w:pPr>
              <w:pStyle w:val="TableParagraph"/>
              <w:spacing w:before="1"/>
              <w:ind w:left="127"/>
              <w:rPr>
                <w:sz w:val="24"/>
              </w:rPr>
            </w:pPr>
            <w:r>
              <w:rPr>
                <w:sz w:val="24"/>
              </w:rPr>
              <w:t>11.03.2024</w:t>
            </w:r>
          </w:p>
        </w:tc>
      </w:tr>
      <w:tr w:rsidR="00927B14" w14:paraId="5D36E670" w14:textId="77777777">
        <w:trPr>
          <w:trHeight w:val="488"/>
        </w:trPr>
        <w:tc>
          <w:tcPr>
            <w:tcW w:w="629" w:type="dxa"/>
          </w:tcPr>
          <w:p w14:paraId="0604DC6A" w14:textId="77777777" w:rsidR="00927B14" w:rsidRDefault="00000000">
            <w:pPr>
              <w:pStyle w:val="TableParagraph"/>
              <w:spacing w:before="6"/>
              <w:ind w:left="129"/>
              <w:rPr>
                <w:sz w:val="24"/>
              </w:rPr>
            </w:pPr>
            <w:r>
              <w:rPr>
                <w:sz w:val="24"/>
              </w:rPr>
              <w:t>25</w:t>
            </w:r>
          </w:p>
        </w:tc>
        <w:tc>
          <w:tcPr>
            <w:tcW w:w="6348" w:type="dxa"/>
          </w:tcPr>
          <w:p w14:paraId="03888DC0" w14:textId="77777777" w:rsidR="00927B14" w:rsidRDefault="00000000">
            <w:pPr>
              <w:pStyle w:val="TableParagraph"/>
              <w:spacing w:before="6"/>
              <w:ind w:left="9"/>
              <w:rPr>
                <w:sz w:val="24"/>
              </w:rPr>
            </w:pPr>
            <w:r>
              <w:rPr>
                <w:sz w:val="24"/>
              </w:rPr>
              <w:t>Путешествие</w:t>
            </w:r>
            <w:r>
              <w:rPr>
                <w:spacing w:val="-5"/>
                <w:sz w:val="24"/>
              </w:rPr>
              <w:t xml:space="preserve"> </w:t>
            </w:r>
            <w:r>
              <w:rPr>
                <w:sz w:val="24"/>
              </w:rPr>
              <w:t>по Крыму</w:t>
            </w:r>
          </w:p>
        </w:tc>
        <w:tc>
          <w:tcPr>
            <w:tcW w:w="1844" w:type="dxa"/>
          </w:tcPr>
          <w:p w14:paraId="28B2BDEB" w14:textId="77777777" w:rsidR="00927B14" w:rsidRDefault="00000000">
            <w:pPr>
              <w:pStyle w:val="TableParagraph"/>
              <w:spacing w:before="6"/>
              <w:ind w:left="8"/>
              <w:rPr>
                <w:sz w:val="24"/>
              </w:rPr>
            </w:pPr>
            <w:r>
              <w:rPr>
                <w:sz w:val="24"/>
              </w:rPr>
              <w:t>1</w:t>
            </w:r>
          </w:p>
        </w:tc>
        <w:tc>
          <w:tcPr>
            <w:tcW w:w="3261" w:type="dxa"/>
            <w:vMerge/>
            <w:tcBorders>
              <w:top w:val="nil"/>
            </w:tcBorders>
          </w:tcPr>
          <w:p w14:paraId="6C2C9891" w14:textId="77777777" w:rsidR="00927B14" w:rsidRDefault="00927B14">
            <w:pPr>
              <w:rPr>
                <w:sz w:val="2"/>
                <w:szCs w:val="2"/>
              </w:rPr>
            </w:pPr>
          </w:p>
        </w:tc>
        <w:tc>
          <w:tcPr>
            <w:tcW w:w="2411" w:type="dxa"/>
          </w:tcPr>
          <w:p w14:paraId="05E5D55C" w14:textId="77777777" w:rsidR="00927B14" w:rsidRDefault="00000000">
            <w:pPr>
              <w:pStyle w:val="TableParagraph"/>
              <w:spacing w:before="6"/>
              <w:ind w:left="127"/>
              <w:rPr>
                <w:sz w:val="24"/>
              </w:rPr>
            </w:pPr>
            <w:r>
              <w:rPr>
                <w:sz w:val="24"/>
              </w:rPr>
              <w:t>18.03.2024</w:t>
            </w:r>
          </w:p>
        </w:tc>
      </w:tr>
      <w:tr w:rsidR="00927B14" w14:paraId="3A352551" w14:textId="77777777">
        <w:trPr>
          <w:trHeight w:val="580"/>
        </w:trPr>
        <w:tc>
          <w:tcPr>
            <w:tcW w:w="629" w:type="dxa"/>
          </w:tcPr>
          <w:p w14:paraId="1E33437C" w14:textId="77777777" w:rsidR="00927B14" w:rsidRDefault="00000000">
            <w:pPr>
              <w:pStyle w:val="TableParagraph"/>
              <w:spacing w:before="1"/>
              <w:ind w:left="129"/>
              <w:rPr>
                <w:sz w:val="24"/>
              </w:rPr>
            </w:pPr>
            <w:r>
              <w:rPr>
                <w:sz w:val="24"/>
              </w:rPr>
              <w:t>26</w:t>
            </w:r>
          </w:p>
        </w:tc>
        <w:tc>
          <w:tcPr>
            <w:tcW w:w="6348" w:type="dxa"/>
          </w:tcPr>
          <w:p w14:paraId="2FB0BBFF" w14:textId="77777777" w:rsidR="00927B14" w:rsidRDefault="00000000">
            <w:pPr>
              <w:pStyle w:val="TableParagraph"/>
              <w:spacing w:before="1"/>
              <w:ind w:left="9"/>
              <w:rPr>
                <w:sz w:val="24"/>
              </w:rPr>
            </w:pPr>
            <w:r>
              <w:rPr>
                <w:sz w:val="24"/>
              </w:rPr>
              <w:t>Что</w:t>
            </w:r>
            <w:r>
              <w:rPr>
                <w:spacing w:val="-2"/>
                <w:sz w:val="24"/>
              </w:rPr>
              <w:t xml:space="preserve"> </w:t>
            </w:r>
            <w:r>
              <w:rPr>
                <w:sz w:val="24"/>
              </w:rPr>
              <w:t>на</w:t>
            </w:r>
            <w:r>
              <w:rPr>
                <w:spacing w:val="-11"/>
                <w:sz w:val="24"/>
              </w:rPr>
              <w:t xml:space="preserve"> </w:t>
            </w:r>
            <w:r>
              <w:rPr>
                <w:sz w:val="24"/>
              </w:rPr>
              <w:t>что похоже:</w:t>
            </w:r>
            <w:r>
              <w:rPr>
                <w:spacing w:val="-5"/>
                <w:sz w:val="24"/>
              </w:rPr>
              <w:t xml:space="preserve"> </w:t>
            </w:r>
            <w:r>
              <w:rPr>
                <w:sz w:val="24"/>
              </w:rPr>
              <w:t>зачемчеловеку</w:t>
            </w:r>
            <w:r>
              <w:rPr>
                <w:spacing w:val="-15"/>
                <w:sz w:val="24"/>
              </w:rPr>
              <w:t xml:space="preserve"> </w:t>
            </w:r>
            <w:r>
              <w:rPr>
                <w:sz w:val="24"/>
              </w:rPr>
              <w:t>воображение?</w:t>
            </w:r>
          </w:p>
        </w:tc>
        <w:tc>
          <w:tcPr>
            <w:tcW w:w="1844" w:type="dxa"/>
          </w:tcPr>
          <w:p w14:paraId="2A28F836" w14:textId="77777777" w:rsidR="00927B14" w:rsidRDefault="00000000">
            <w:pPr>
              <w:pStyle w:val="TableParagraph"/>
              <w:spacing w:before="1"/>
              <w:ind w:left="8"/>
              <w:rPr>
                <w:sz w:val="24"/>
              </w:rPr>
            </w:pPr>
            <w:r>
              <w:rPr>
                <w:sz w:val="24"/>
              </w:rPr>
              <w:t>1</w:t>
            </w:r>
          </w:p>
        </w:tc>
        <w:tc>
          <w:tcPr>
            <w:tcW w:w="3261" w:type="dxa"/>
            <w:vMerge/>
            <w:tcBorders>
              <w:top w:val="nil"/>
            </w:tcBorders>
          </w:tcPr>
          <w:p w14:paraId="00C6E98A" w14:textId="77777777" w:rsidR="00927B14" w:rsidRDefault="00927B14">
            <w:pPr>
              <w:rPr>
                <w:sz w:val="2"/>
                <w:szCs w:val="2"/>
              </w:rPr>
            </w:pPr>
          </w:p>
        </w:tc>
        <w:tc>
          <w:tcPr>
            <w:tcW w:w="2411" w:type="dxa"/>
          </w:tcPr>
          <w:p w14:paraId="69FA1644" w14:textId="77777777" w:rsidR="00927B14" w:rsidRDefault="00000000">
            <w:pPr>
              <w:pStyle w:val="TableParagraph"/>
              <w:spacing w:before="1"/>
              <w:ind w:left="127"/>
              <w:rPr>
                <w:sz w:val="24"/>
              </w:rPr>
            </w:pPr>
            <w:r>
              <w:rPr>
                <w:sz w:val="24"/>
              </w:rPr>
              <w:t>25.03.2024</w:t>
            </w:r>
          </w:p>
        </w:tc>
      </w:tr>
      <w:tr w:rsidR="00927B14" w14:paraId="2D56FFEA" w14:textId="77777777">
        <w:trPr>
          <w:trHeight w:val="916"/>
        </w:trPr>
        <w:tc>
          <w:tcPr>
            <w:tcW w:w="629" w:type="dxa"/>
          </w:tcPr>
          <w:p w14:paraId="23E567F9" w14:textId="77777777" w:rsidR="00927B14" w:rsidRDefault="00000000">
            <w:pPr>
              <w:pStyle w:val="TableParagraph"/>
              <w:spacing w:line="268" w:lineRule="exact"/>
              <w:ind w:left="129"/>
              <w:rPr>
                <w:sz w:val="24"/>
              </w:rPr>
            </w:pPr>
            <w:r>
              <w:rPr>
                <w:sz w:val="24"/>
              </w:rPr>
              <w:t>27</w:t>
            </w:r>
          </w:p>
        </w:tc>
        <w:tc>
          <w:tcPr>
            <w:tcW w:w="6348" w:type="dxa"/>
          </w:tcPr>
          <w:p w14:paraId="32D2833D" w14:textId="77777777" w:rsidR="00927B14" w:rsidRDefault="00000000">
            <w:pPr>
              <w:pStyle w:val="TableParagraph"/>
              <w:spacing w:line="268" w:lineRule="exact"/>
              <w:ind w:left="9"/>
              <w:rPr>
                <w:sz w:val="24"/>
              </w:rPr>
            </w:pPr>
            <w:r>
              <w:rPr>
                <w:sz w:val="24"/>
              </w:rPr>
              <w:t>О</w:t>
            </w:r>
            <w:r>
              <w:rPr>
                <w:spacing w:val="-5"/>
                <w:sz w:val="24"/>
              </w:rPr>
              <w:t xml:space="preserve"> </w:t>
            </w:r>
            <w:r>
              <w:rPr>
                <w:sz w:val="24"/>
              </w:rPr>
              <w:t>жизни</w:t>
            </w:r>
            <w:r>
              <w:rPr>
                <w:spacing w:val="-1"/>
                <w:sz w:val="24"/>
              </w:rPr>
              <w:t xml:space="preserve"> </w:t>
            </w:r>
            <w:r>
              <w:rPr>
                <w:sz w:val="24"/>
              </w:rPr>
              <w:t>и</w:t>
            </w:r>
            <w:r>
              <w:rPr>
                <w:spacing w:val="-8"/>
                <w:sz w:val="24"/>
              </w:rPr>
              <w:t xml:space="preserve"> </w:t>
            </w:r>
            <w:r>
              <w:rPr>
                <w:sz w:val="24"/>
              </w:rPr>
              <w:t>подвиге ЮрияГагарина</w:t>
            </w:r>
          </w:p>
        </w:tc>
        <w:tc>
          <w:tcPr>
            <w:tcW w:w="1844" w:type="dxa"/>
          </w:tcPr>
          <w:p w14:paraId="51019573" w14:textId="77777777" w:rsidR="00927B14" w:rsidRDefault="00000000">
            <w:pPr>
              <w:pStyle w:val="TableParagraph"/>
              <w:spacing w:line="268" w:lineRule="exact"/>
              <w:ind w:left="8"/>
              <w:rPr>
                <w:sz w:val="24"/>
              </w:rPr>
            </w:pPr>
            <w:r>
              <w:rPr>
                <w:sz w:val="24"/>
              </w:rPr>
              <w:t>1</w:t>
            </w:r>
          </w:p>
        </w:tc>
        <w:tc>
          <w:tcPr>
            <w:tcW w:w="3261" w:type="dxa"/>
            <w:vMerge w:val="restart"/>
          </w:tcPr>
          <w:p w14:paraId="44CF31E5" w14:textId="77777777" w:rsidR="00927B14" w:rsidRDefault="00000000">
            <w:pPr>
              <w:pStyle w:val="TableParagraph"/>
              <w:spacing w:line="268" w:lineRule="exact"/>
              <w:ind w:left="8"/>
              <w:rPr>
                <w:sz w:val="24"/>
              </w:rPr>
            </w:pPr>
            <w:r>
              <w:rPr>
                <w:sz w:val="24"/>
              </w:rPr>
              <w:t>https://razgovor.edsoo.ru/</w:t>
            </w:r>
          </w:p>
        </w:tc>
        <w:tc>
          <w:tcPr>
            <w:tcW w:w="2411" w:type="dxa"/>
          </w:tcPr>
          <w:p w14:paraId="5BBA0537" w14:textId="77777777" w:rsidR="00927B14" w:rsidRDefault="00000000">
            <w:pPr>
              <w:pStyle w:val="TableParagraph"/>
              <w:spacing w:line="268" w:lineRule="exact"/>
              <w:ind w:left="127"/>
              <w:rPr>
                <w:sz w:val="24"/>
              </w:rPr>
            </w:pPr>
            <w:r>
              <w:rPr>
                <w:sz w:val="24"/>
              </w:rPr>
              <w:t>01.04.2024</w:t>
            </w:r>
          </w:p>
          <w:p w14:paraId="0A6705D2" w14:textId="77777777" w:rsidR="00927B14" w:rsidRDefault="00000000">
            <w:pPr>
              <w:pStyle w:val="TableParagraph"/>
              <w:spacing w:before="228"/>
              <w:ind w:left="127"/>
              <w:rPr>
                <w:sz w:val="24"/>
              </w:rPr>
            </w:pPr>
            <w:r>
              <w:rPr>
                <w:sz w:val="24"/>
              </w:rPr>
              <w:t>08.04.2024</w:t>
            </w:r>
          </w:p>
        </w:tc>
      </w:tr>
      <w:tr w:rsidR="00927B14" w14:paraId="7D38CE13" w14:textId="77777777">
        <w:trPr>
          <w:trHeight w:val="488"/>
        </w:trPr>
        <w:tc>
          <w:tcPr>
            <w:tcW w:w="629" w:type="dxa"/>
          </w:tcPr>
          <w:p w14:paraId="7DA47771" w14:textId="77777777" w:rsidR="00927B14" w:rsidRDefault="00000000">
            <w:pPr>
              <w:pStyle w:val="TableParagraph"/>
              <w:spacing w:before="1"/>
              <w:ind w:left="129"/>
              <w:rPr>
                <w:sz w:val="24"/>
              </w:rPr>
            </w:pPr>
            <w:r>
              <w:rPr>
                <w:sz w:val="24"/>
              </w:rPr>
              <w:t>28</w:t>
            </w:r>
          </w:p>
        </w:tc>
        <w:tc>
          <w:tcPr>
            <w:tcW w:w="6348" w:type="dxa"/>
          </w:tcPr>
          <w:p w14:paraId="2987162D" w14:textId="77777777" w:rsidR="00927B14" w:rsidRDefault="00000000">
            <w:pPr>
              <w:pStyle w:val="TableParagraph"/>
              <w:spacing w:before="1"/>
              <w:ind w:left="9"/>
              <w:rPr>
                <w:sz w:val="24"/>
              </w:rPr>
            </w:pPr>
            <w:r>
              <w:rPr>
                <w:sz w:val="24"/>
              </w:rPr>
              <w:t>Память прошлого</w:t>
            </w:r>
          </w:p>
        </w:tc>
        <w:tc>
          <w:tcPr>
            <w:tcW w:w="1844" w:type="dxa"/>
          </w:tcPr>
          <w:p w14:paraId="3E6A7405" w14:textId="77777777" w:rsidR="00927B14" w:rsidRDefault="00000000">
            <w:pPr>
              <w:pStyle w:val="TableParagraph"/>
              <w:spacing w:before="1"/>
              <w:ind w:left="8"/>
              <w:rPr>
                <w:sz w:val="24"/>
              </w:rPr>
            </w:pPr>
            <w:r>
              <w:rPr>
                <w:sz w:val="24"/>
              </w:rPr>
              <w:t>1</w:t>
            </w:r>
          </w:p>
        </w:tc>
        <w:tc>
          <w:tcPr>
            <w:tcW w:w="3261" w:type="dxa"/>
            <w:vMerge/>
            <w:tcBorders>
              <w:top w:val="nil"/>
            </w:tcBorders>
          </w:tcPr>
          <w:p w14:paraId="14F1BC16" w14:textId="77777777" w:rsidR="00927B14" w:rsidRDefault="00927B14">
            <w:pPr>
              <w:rPr>
                <w:sz w:val="2"/>
                <w:szCs w:val="2"/>
              </w:rPr>
            </w:pPr>
          </w:p>
        </w:tc>
        <w:tc>
          <w:tcPr>
            <w:tcW w:w="2411" w:type="dxa"/>
          </w:tcPr>
          <w:p w14:paraId="18C94A6C" w14:textId="77777777" w:rsidR="00927B14" w:rsidRDefault="00000000">
            <w:pPr>
              <w:pStyle w:val="TableParagraph"/>
              <w:spacing w:before="1"/>
              <w:ind w:left="127"/>
              <w:rPr>
                <w:sz w:val="24"/>
              </w:rPr>
            </w:pPr>
            <w:r>
              <w:rPr>
                <w:sz w:val="24"/>
              </w:rPr>
              <w:t>15.04.2024</w:t>
            </w:r>
          </w:p>
        </w:tc>
      </w:tr>
      <w:tr w:rsidR="00927B14" w14:paraId="6082C8B2" w14:textId="77777777">
        <w:trPr>
          <w:trHeight w:val="488"/>
        </w:trPr>
        <w:tc>
          <w:tcPr>
            <w:tcW w:w="629" w:type="dxa"/>
          </w:tcPr>
          <w:p w14:paraId="07469BA1" w14:textId="77777777" w:rsidR="00927B14" w:rsidRDefault="00000000">
            <w:pPr>
              <w:pStyle w:val="TableParagraph"/>
              <w:spacing w:before="6"/>
              <w:ind w:left="129"/>
              <w:rPr>
                <w:sz w:val="24"/>
              </w:rPr>
            </w:pPr>
            <w:r>
              <w:rPr>
                <w:sz w:val="24"/>
              </w:rPr>
              <w:t>29</w:t>
            </w:r>
          </w:p>
        </w:tc>
        <w:tc>
          <w:tcPr>
            <w:tcW w:w="6348" w:type="dxa"/>
          </w:tcPr>
          <w:p w14:paraId="3ACD122E" w14:textId="77777777" w:rsidR="00927B14" w:rsidRDefault="00000000">
            <w:pPr>
              <w:pStyle w:val="TableParagraph"/>
              <w:spacing w:before="6"/>
              <w:ind w:left="9"/>
              <w:rPr>
                <w:sz w:val="24"/>
              </w:rPr>
            </w:pPr>
            <w:r>
              <w:rPr>
                <w:sz w:val="24"/>
              </w:rPr>
              <w:t>Заповедники</w:t>
            </w:r>
            <w:r>
              <w:rPr>
                <w:spacing w:val="-8"/>
                <w:sz w:val="24"/>
              </w:rPr>
              <w:t xml:space="preserve"> </w:t>
            </w:r>
            <w:r>
              <w:rPr>
                <w:sz w:val="24"/>
              </w:rPr>
              <w:t>России</w:t>
            </w:r>
          </w:p>
        </w:tc>
        <w:tc>
          <w:tcPr>
            <w:tcW w:w="1844" w:type="dxa"/>
          </w:tcPr>
          <w:p w14:paraId="683F4C5F" w14:textId="77777777" w:rsidR="00927B14" w:rsidRDefault="00000000">
            <w:pPr>
              <w:pStyle w:val="TableParagraph"/>
              <w:spacing w:before="6"/>
              <w:ind w:left="8"/>
              <w:rPr>
                <w:sz w:val="24"/>
              </w:rPr>
            </w:pPr>
            <w:r>
              <w:rPr>
                <w:sz w:val="24"/>
              </w:rPr>
              <w:t>1</w:t>
            </w:r>
          </w:p>
        </w:tc>
        <w:tc>
          <w:tcPr>
            <w:tcW w:w="3261" w:type="dxa"/>
            <w:vMerge/>
            <w:tcBorders>
              <w:top w:val="nil"/>
            </w:tcBorders>
          </w:tcPr>
          <w:p w14:paraId="5F61B44C" w14:textId="77777777" w:rsidR="00927B14" w:rsidRDefault="00927B14">
            <w:pPr>
              <w:rPr>
                <w:sz w:val="2"/>
                <w:szCs w:val="2"/>
              </w:rPr>
            </w:pPr>
          </w:p>
        </w:tc>
        <w:tc>
          <w:tcPr>
            <w:tcW w:w="2411" w:type="dxa"/>
          </w:tcPr>
          <w:p w14:paraId="424EB501" w14:textId="77777777" w:rsidR="00927B14" w:rsidRDefault="00000000">
            <w:pPr>
              <w:pStyle w:val="TableParagraph"/>
              <w:spacing w:before="6"/>
              <w:ind w:left="127"/>
              <w:rPr>
                <w:sz w:val="24"/>
              </w:rPr>
            </w:pPr>
            <w:r>
              <w:rPr>
                <w:sz w:val="24"/>
              </w:rPr>
              <w:t>22.04.2024</w:t>
            </w:r>
          </w:p>
        </w:tc>
      </w:tr>
      <w:tr w:rsidR="00927B14" w14:paraId="39B135C5" w14:textId="77777777">
        <w:trPr>
          <w:trHeight w:val="580"/>
        </w:trPr>
        <w:tc>
          <w:tcPr>
            <w:tcW w:w="629" w:type="dxa"/>
          </w:tcPr>
          <w:p w14:paraId="145A2CA2" w14:textId="77777777" w:rsidR="00927B14" w:rsidRDefault="00000000">
            <w:pPr>
              <w:pStyle w:val="TableParagraph"/>
              <w:spacing w:before="1"/>
              <w:ind w:left="129"/>
              <w:rPr>
                <w:sz w:val="24"/>
              </w:rPr>
            </w:pPr>
            <w:r>
              <w:rPr>
                <w:sz w:val="24"/>
              </w:rPr>
              <w:t>30</w:t>
            </w:r>
          </w:p>
        </w:tc>
        <w:tc>
          <w:tcPr>
            <w:tcW w:w="6348" w:type="dxa"/>
          </w:tcPr>
          <w:p w14:paraId="626EFFC4" w14:textId="77777777" w:rsidR="00927B14" w:rsidRDefault="00000000">
            <w:pPr>
              <w:pStyle w:val="TableParagraph"/>
              <w:spacing w:before="1"/>
              <w:ind w:left="9"/>
              <w:rPr>
                <w:sz w:val="24"/>
              </w:rPr>
            </w:pPr>
            <w:r>
              <w:rPr>
                <w:sz w:val="24"/>
              </w:rPr>
              <w:t>День</w:t>
            </w:r>
            <w:r>
              <w:rPr>
                <w:spacing w:val="-2"/>
                <w:sz w:val="24"/>
              </w:rPr>
              <w:t xml:space="preserve"> </w:t>
            </w:r>
            <w:r>
              <w:rPr>
                <w:sz w:val="24"/>
              </w:rPr>
              <w:t>труда.</w:t>
            </w:r>
            <w:r>
              <w:rPr>
                <w:spacing w:val="1"/>
                <w:sz w:val="24"/>
              </w:rPr>
              <w:t xml:space="preserve"> </w:t>
            </w:r>
            <w:r>
              <w:rPr>
                <w:sz w:val="24"/>
              </w:rPr>
              <w:t>Герои</w:t>
            </w:r>
            <w:r>
              <w:rPr>
                <w:spacing w:val="-5"/>
                <w:sz w:val="24"/>
              </w:rPr>
              <w:t xml:space="preserve"> </w:t>
            </w:r>
            <w:r>
              <w:rPr>
                <w:sz w:val="24"/>
              </w:rPr>
              <w:t>мирнойжизни</w:t>
            </w:r>
          </w:p>
        </w:tc>
        <w:tc>
          <w:tcPr>
            <w:tcW w:w="1844" w:type="dxa"/>
          </w:tcPr>
          <w:p w14:paraId="5756F5E4" w14:textId="77777777" w:rsidR="00927B14" w:rsidRDefault="00000000">
            <w:pPr>
              <w:pStyle w:val="TableParagraph"/>
              <w:spacing w:before="1"/>
              <w:ind w:left="8"/>
              <w:rPr>
                <w:sz w:val="24"/>
              </w:rPr>
            </w:pPr>
            <w:r>
              <w:rPr>
                <w:sz w:val="24"/>
              </w:rPr>
              <w:t>1</w:t>
            </w:r>
          </w:p>
        </w:tc>
        <w:tc>
          <w:tcPr>
            <w:tcW w:w="3261" w:type="dxa"/>
            <w:vMerge/>
            <w:tcBorders>
              <w:top w:val="nil"/>
            </w:tcBorders>
          </w:tcPr>
          <w:p w14:paraId="3E24170D" w14:textId="77777777" w:rsidR="00927B14" w:rsidRDefault="00927B14">
            <w:pPr>
              <w:rPr>
                <w:sz w:val="2"/>
                <w:szCs w:val="2"/>
              </w:rPr>
            </w:pPr>
          </w:p>
        </w:tc>
        <w:tc>
          <w:tcPr>
            <w:tcW w:w="2411" w:type="dxa"/>
          </w:tcPr>
          <w:p w14:paraId="099524CB" w14:textId="77777777" w:rsidR="00927B14" w:rsidRDefault="00000000">
            <w:pPr>
              <w:pStyle w:val="TableParagraph"/>
              <w:spacing w:before="1"/>
              <w:ind w:left="127"/>
              <w:rPr>
                <w:sz w:val="24"/>
              </w:rPr>
            </w:pPr>
            <w:r>
              <w:rPr>
                <w:sz w:val="24"/>
              </w:rPr>
              <w:t>29.04.2024</w:t>
            </w:r>
          </w:p>
        </w:tc>
      </w:tr>
      <w:tr w:rsidR="00927B14" w14:paraId="00758FE0" w14:textId="77777777">
        <w:trPr>
          <w:trHeight w:val="916"/>
        </w:trPr>
        <w:tc>
          <w:tcPr>
            <w:tcW w:w="629" w:type="dxa"/>
          </w:tcPr>
          <w:p w14:paraId="5E689EFB" w14:textId="77777777" w:rsidR="00927B14" w:rsidRDefault="00000000">
            <w:pPr>
              <w:pStyle w:val="TableParagraph"/>
              <w:spacing w:line="268" w:lineRule="exact"/>
              <w:ind w:left="129"/>
              <w:rPr>
                <w:sz w:val="24"/>
              </w:rPr>
            </w:pPr>
            <w:r>
              <w:rPr>
                <w:sz w:val="24"/>
              </w:rPr>
              <w:t>31</w:t>
            </w:r>
          </w:p>
        </w:tc>
        <w:tc>
          <w:tcPr>
            <w:tcW w:w="6348" w:type="dxa"/>
          </w:tcPr>
          <w:p w14:paraId="6EA7E9E8" w14:textId="77777777" w:rsidR="00927B14" w:rsidRDefault="00000000">
            <w:pPr>
              <w:pStyle w:val="TableParagraph"/>
              <w:spacing w:line="268" w:lineRule="exact"/>
              <w:ind w:left="9"/>
              <w:rPr>
                <w:sz w:val="24"/>
              </w:rPr>
            </w:pPr>
            <w:r>
              <w:rPr>
                <w:sz w:val="24"/>
              </w:rPr>
              <w:t>Дети</w:t>
            </w:r>
            <w:r>
              <w:rPr>
                <w:spacing w:val="1"/>
                <w:sz w:val="24"/>
              </w:rPr>
              <w:t xml:space="preserve"> </w:t>
            </w:r>
            <w:r>
              <w:rPr>
                <w:sz w:val="24"/>
              </w:rPr>
              <w:t>–</w:t>
            </w:r>
            <w:r>
              <w:rPr>
                <w:spacing w:val="-5"/>
                <w:sz w:val="24"/>
              </w:rPr>
              <w:t xml:space="preserve"> </w:t>
            </w:r>
            <w:r>
              <w:rPr>
                <w:sz w:val="24"/>
              </w:rPr>
              <w:t>герои</w:t>
            </w:r>
            <w:r>
              <w:rPr>
                <w:spacing w:val="1"/>
                <w:sz w:val="24"/>
              </w:rPr>
              <w:t xml:space="preserve"> </w:t>
            </w:r>
            <w:r>
              <w:rPr>
                <w:sz w:val="24"/>
              </w:rPr>
              <w:t>ВеликойОтечественной</w:t>
            </w:r>
            <w:r>
              <w:rPr>
                <w:spacing w:val="-8"/>
                <w:sz w:val="24"/>
              </w:rPr>
              <w:t xml:space="preserve"> </w:t>
            </w:r>
            <w:r>
              <w:rPr>
                <w:sz w:val="24"/>
              </w:rPr>
              <w:t>войны</w:t>
            </w:r>
          </w:p>
        </w:tc>
        <w:tc>
          <w:tcPr>
            <w:tcW w:w="1844" w:type="dxa"/>
          </w:tcPr>
          <w:p w14:paraId="3AC56A9C" w14:textId="77777777" w:rsidR="00927B14" w:rsidRDefault="00000000">
            <w:pPr>
              <w:pStyle w:val="TableParagraph"/>
              <w:spacing w:line="268" w:lineRule="exact"/>
              <w:ind w:left="8"/>
              <w:rPr>
                <w:sz w:val="24"/>
              </w:rPr>
            </w:pPr>
            <w:r>
              <w:rPr>
                <w:sz w:val="24"/>
              </w:rPr>
              <w:t>1</w:t>
            </w:r>
          </w:p>
        </w:tc>
        <w:tc>
          <w:tcPr>
            <w:tcW w:w="3261" w:type="dxa"/>
            <w:vMerge w:val="restart"/>
          </w:tcPr>
          <w:p w14:paraId="4297A9EE" w14:textId="77777777" w:rsidR="00927B14" w:rsidRDefault="00000000">
            <w:pPr>
              <w:pStyle w:val="TableParagraph"/>
              <w:spacing w:line="268" w:lineRule="exact"/>
              <w:ind w:left="8"/>
              <w:rPr>
                <w:sz w:val="24"/>
              </w:rPr>
            </w:pPr>
            <w:r>
              <w:rPr>
                <w:sz w:val="24"/>
              </w:rPr>
              <w:t>https://razgovor.edsoo.ru/</w:t>
            </w:r>
          </w:p>
        </w:tc>
        <w:tc>
          <w:tcPr>
            <w:tcW w:w="2411" w:type="dxa"/>
          </w:tcPr>
          <w:p w14:paraId="4F5EDF55" w14:textId="77777777" w:rsidR="00927B14" w:rsidRDefault="00000000">
            <w:pPr>
              <w:pStyle w:val="TableParagraph"/>
              <w:spacing w:line="268" w:lineRule="exact"/>
              <w:ind w:left="127"/>
              <w:rPr>
                <w:sz w:val="24"/>
              </w:rPr>
            </w:pPr>
            <w:r>
              <w:rPr>
                <w:sz w:val="24"/>
              </w:rPr>
              <w:t>06.05.24</w:t>
            </w:r>
          </w:p>
          <w:p w14:paraId="05AAB1D9" w14:textId="77777777" w:rsidR="00927B14" w:rsidRDefault="00000000">
            <w:pPr>
              <w:pStyle w:val="TableParagraph"/>
              <w:spacing w:before="223"/>
              <w:ind w:left="127"/>
              <w:rPr>
                <w:sz w:val="24"/>
              </w:rPr>
            </w:pPr>
            <w:r>
              <w:rPr>
                <w:sz w:val="24"/>
              </w:rPr>
              <w:t>13.05.24</w:t>
            </w:r>
          </w:p>
        </w:tc>
      </w:tr>
      <w:tr w:rsidR="00927B14" w14:paraId="2CB201C3" w14:textId="77777777">
        <w:trPr>
          <w:trHeight w:val="858"/>
        </w:trPr>
        <w:tc>
          <w:tcPr>
            <w:tcW w:w="629" w:type="dxa"/>
          </w:tcPr>
          <w:p w14:paraId="391D4723" w14:textId="77777777" w:rsidR="00927B14" w:rsidRDefault="00000000">
            <w:pPr>
              <w:pStyle w:val="TableParagraph"/>
              <w:spacing w:before="1"/>
              <w:ind w:left="129"/>
              <w:rPr>
                <w:sz w:val="24"/>
              </w:rPr>
            </w:pPr>
            <w:r>
              <w:rPr>
                <w:sz w:val="24"/>
              </w:rPr>
              <w:t>32</w:t>
            </w:r>
          </w:p>
        </w:tc>
        <w:tc>
          <w:tcPr>
            <w:tcW w:w="6348" w:type="dxa"/>
          </w:tcPr>
          <w:p w14:paraId="333EDD7D" w14:textId="77777777" w:rsidR="00927B14" w:rsidRDefault="00000000">
            <w:pPr>
              <w:pStyle w:val="TableParagraph"/>
              <w:spacing w:before="1"/>
              <w:ind w:left="9"/>
              <w:rPr>
                <w:sz w:val="24"/>
              </w:rPr>
            </w:pPr>
            <w:r>
              <w:rPr>
                <w:sz w:val="24"/>
              </w:rPr>
              <w:t>День</w:t>
            </w:r>
            <w:r>
              <w:rPr>
                <w:spacing w:val="-1"/>
                <w:sz w:val="24"/>
              </w:rPr>
              <w:t xml:space="preserve"> </w:t>
            </w:r>
            <w:r>
              <w:rPr>
                <w:sz w:val="24"/>
              </w:rPr>
              <w:t>детских</w:t>
            </w:r>
            <w:r>
              <w:rPr>
                <w:spacing w:val="-4"/>
                <w:sz w:val="24"/>
              </w:rPr>
              <w:t xml:space="preserve"> </w:t>
            </w:r>
            <w:r>
              <w:rPr>
                <w:sz w:val="24"/>
              </w:rPr>
              <w:t>общественныхорганизаций</w:t>
            </w:r>
          </w:p>
        </w:tc>
        <w:tc>
          <w:tcPr>
            <w:tcW w:w="1844" w:type="dxa"/>
          </w:tcPr>
          <w:p w14:paraId="0DC3C633" w14:textId="77777777" w:rsidR="00927B14" w:rsidRDefault="00000000">
            <w:pPr>
              <w:pStyle w:val="TableParagraph"/>
              <w:spacing w:before="1"/>
              <w:ind w:left="8"/>
              <w:rPr>
                <w:sz w:val="24"/>
              </w:rPr>
            </w:pPr>
            <w:r>
              <w:rPr>
                <w:sz w:val="24"/>
              </w:rPr>
              <w:t>1</w:t>
            </w:r>
          </w:p>
        </w:tc>
        <w:tc>
          <w:tcPr>
            <w:tcW w:w="3261" w:type="dxa"/>
            <w:vMerge/>
            <w:tcBorders>
              <w:top w:val="nil"/>
            </w:tcBorders>
          </w:tcPr>
          <w:p w14:paraId="2A975870" w14:textId="77777777" w:rsidR="00927B14" w:rsidRDefault="00927B14">
            <w:pPr>
              <w:rPr>
                <w:sz w:val="2"/>
                <w:szCs w:val="2"/>
              </w:rPr>
            </w:pPr>
          </w:p>
        </w:tc>
        <w:tc>
          <w:tcPr>
            <w:tcW w:w="2411" w:type="dxa"/>
          </w:tcPr>
          <w:p w14:paraId="0B288639" w14:textId="77777777" w:rsidR="00927B14" w:rsidRDefault="00000000">
            <w:pPr>
              <w:pStyle w:val="TableParagraph"/>
              <w:spacing w:before="1"/>
              <w:ind w:left="127"/>
              <w:rPr>
                <w:sz w:val="24"/>
              </w:rPr>
            </w:pPr>
            <w:r>
              <w:rPr>
                <w:sz w:val="24"/>
              </w:rPr>
              <w:t>20.05.24</w:t>
            </w:r>
          </w:p>
        </w:tc>
      </w:tr>
      <w:tr w:rsidR="00927B14" w14:paraId="38DC7552" w14:textId="77777777">
        <w:trPr>
          <w:trHeight w:val="489"/>
        </w:trPr>
        <w:tc>
          <w:tcPr>
            <w:tcW w:w="629" w:type="dxa"/>
          </w:tcPr>
          <w:p w14:paraId="43FA7380" w14:textId="77777777" w:rsidR="00927B14" w:rsidRDefault="00000000">
            <w:pPr>
              <w:pStyle w:val="TableParagraph"/>
              <w:spacing w:before="1"/>
              <w:ind w:left="129"/>
              <w:rPr>
                <w:sz w:val="24"/>
              </w:rPr>
            </w:pPr>
            <w:r>
              <w:rPr>
                <w:sz w:val="24"/>
              </w:rPr>
              <w:t>33</w:t>
            </w:r>
          </w:p>
        </w:tc>
        <w:tc>
          <w:tcPr>
            <w:tcW w:w="6348" w:type="dxa"/>
          </w:tcPr>
          <w:p w14:paraId="7A2DD149" w14:textId="77777777" w:rsidR="00927B14" w:rsidRDefault="00000000">
            <w:pPr>
              <w:pStyle w:val="TableParagraph"/>
              <w:spacing w:before="1"/>
              <w:ind w:left="9"/>
              <w:rPr>
                <w:sz w:val="24"/>
              </w:rPr>
            </w:pPr>
            <w:r>
              <w:rPr>
                <w:sz w:val="24"/>
              </w:rPr>
              <w:t>Мои</w:t>
            </w:r>
            <w:r>
              <w:rPr>
                <w:spacing w:val="-7"/>
                <w:sz w:val="24"/>
              </w:rPr>
              <w:t xml:space="preserve"> </w:t>
            </w:r>
            <w:r>
              <w:rPr>
                <w:sz w:val="24"/>
              </w:rPr>
              <w:t>увлечения</w:t>
            </w:r>
          </w:p>
        </w:tc>
        <w:tc>
          <w:tcPr>
            <w:tcW w:w="1844" w:type="dxa"/>
          </w:tcPr>
          <w:p w14:paraId="4AC2CAEA" w14:textId="77777777" w:rsidR="00927B14" w:rsidRDefault="00000000">
            <w:pPr>
              <w:pStyle w:val="TableParagraph"/>
              <w:spacing w:before="1"/>
              <w:ind w:left="8"/>
              <w:rPr>
                <w:sz w:val="24"/>
              </w:rPr>
            </w:pPr>
            <w:r>
              <w:rPr>
                <w:sz w:val="24"/>
              </w:rPr>
              <w:t>1</w:t>
            </w:r>
          </w:p>
        </w:tc>
        <w:tc>
          <w:tcPr>
            <w:tcW w:w="3261" w:type="dxa"/>
            <w:vMerge/>
            <w:tcBorders>
              <w:top w:val="nil"/>
            </w:tcBorders>
          </w:tcPr>
          <w:p w14:paraId="2DEF5457" w14:textId="77777777" w:rsidR="00927B14" w:rsidRDefault="00927B14">
            <w:pPr>
              <w:rPr>
                <w:sz w:val="2"/>
                <w:szCs w:val="2"/>
              </w:rPr>
            </w:pPr>
          </w:p>
        </w:tc>
        <w:tc>
          <w:tcPr>
            <w:tcW w:w="2411" w:type="dxa"/>
          </w:tcPr>
          <w:p w14:paraId="51836592" w14:textId="77777777" w:rsidR="00927B14" w:rsidRDefault="00000000">
            <w:pPr>
              <w:pStyle w:val="TableParagraph"/>
              <w:spacing w:before="1"/>
              <w:ind w:left="127"/>
              <w:rPr>
                <w:sz w:val="24"/>
              </w:rPr>
            </w:pPr>
            <w:r>
              <w:rPr>
                <w:sz w:val="24"/>
              </w:rPr>
              <w:t>27.05.24</w:t>
            </w:r>
          </w:p>
        </w:tc>
      </w:tr>
      <w:tr w:rsidR="00927B14" w14:paraId="406844E2" w14:textId="77777777">
        <w:trPr>
          <w:trHeight w:val="488"/>
        </w:trPr>
        <w:tc>
          <w:tcPr>
            <w:tcW w:w="629" w:type="dxa"/>
          </w:tcPr>
          <w:p w14:paraId="7C8D981D" w14:textId="77777777" w:rsidR="00927B14" w:rsidRDefault="00000000">
            <w:pPr>
              <w:pStyle w:val="TableParagraph"/>
              <w:spacing w:before="1"/>
              <w:ind w:left="129"/>
              <w:rPr>
                <w:sz w:val="24"/>
              </w:rPr>
            </w:pPr>
            <w:r>
              <w:rPr>
                <w:sz w:val="24"/>
              </w:rPr>
              <w:t>34</w:t>
            </w:r>
          </w:p>
        </w:tc>
        <w:tc>
          <w:tcPr>
            <w:tcW w:w="6348" w:type="dxa"/>
          </w:tcPr>
          <w:p w14:paraId="5F117BC2" w14:textId="77777777" w:rsidR="00927B14" w:rsidRDefault="00000000">
            <w:pPr>
              <w:pStyle w:val="TableParagraph"/>
              <w:spacing w:before="1"/>
              <w:ind w:left="9"/>
              <w:rPr>
                <w:sz w:val="24"/>
              </w:rPr>
            </w:pPr>
            <w:r>
              <w:rPr>
                <w:sz w:val="24"/>
              </w:rPr>
              <w:t>Резервные</w:t>
            </w:r>
            <w:r>
              <w:rPr>
                <w:spacing w:val="-6"/>
                <w:sz w:val="24"/>
              </w:rPr>
              <w:t xml:space="preserve"> </w:t>
            </w:r>
            <w:r>
              <w:rPr>
                <w:sz w:val="24"/>
              </w:rPr>
              <w:t>уроки</w:t>
            </w:r>
          </w:p>
        </w:tc>
        <w:tc>
          <w:tcPr>
            <w:tcW w:w="1844" w:type="dxa"/>
          </w:tcPr>
          <w:p w14:paraId="3CC5989E" w14:textId="77777777" w:rsidR="00927B14" w:rsidRDefault="00000000">
            <w:pPr>
              <w:pStyle w:val="TableParagraph"/>
              <w:spacing w:before="1"/>
              <w:ind w:left="8"/>
              <w:rPr>
                <w:sz w:val="24"/>
              </w:rPr>
            </w:pPr>
            <w:r>
              <w:rPr>
                <w:sz w:val="24"/>
              </w:rPr>
              <w:t>3</w:t>
            </w:r>
          </w:p>
        </w:tc>
        <w:tc>
          <w:tcPr>
            <w:tcW w:w="3261" w:type="dxa"/>
          </w:tcPr>
          <w:p w14:paraId="037CC8C2" w14:textId="77777777" w:rsidR="00927B14" w:rsidRDefault="00927B14">
            <w:pPr>
              <w:pStyle w:val="TableParagraph"/>
            </w:pPr>
          </w:p>
        </w:tc>
        <w:tc>
          <w:tcPr>
            <w:tcW w:w="2411" w:type="dxa"/>
          </w:tcPr>
          <w:p w14:paraId="652E6868" w14:textId="77777777" w:rsidR="00927B14" w:rsidRDefault="00927B14">
            <w:pPr>
              <w:pStyle w:val="TableParagraph"/>
            </w:pPr>
          </w:p>
        </w:tc>
      </w:tr>
    </w:tbl>
    <w:p w14:paraId="7B27698A" w14:textId="77777777" w:rsidR="00927B14" w:rsidRDefault="00927B14">
      <w:pPr>
        <w:pStyle w:val="a3"/>
        <w:ind w:left="0"/>
        <w:rPr>
          <w:b/>
          <w:sz w:val="20"/>
        </w:rPr>
      </w:pPr>
    </w:p>
    <w:p w14:paraId="3208D25D" w14:textId="77777777" w:rsidR="00927B14" w:rsidRDefault="00927B14">
      <w:pPr>
        <w:pStyle w:val="a3"/>
        <w:spacing w:before="7"/>
        <w:ind w:left="0"/>
        <w:rPr>
          <w:b/>
          <w:sz w:val="16"/>
        </w:rPr>
      </w:pPr>
    </w:p>
    <w:p w14:paraId="177AFDBF" w14:textId="77777777" w:rsidR="00927B14" w:rsidRDefault="00000000">
      <w:pPr>
        <w:pStyle w:val="2"/>
        <w:spacing w:before="90" w:line="276" w:lineRule="auto"/>
        <w:ind w:left="850" w:right="11461"/>
      </w:pPr>
      <w:r>
        <w:t>Тематическое планирование 3-4 классы</w:t>
      </w:r>
      <w:r>
        <w:rPr>
          <w:spacing w:val="-57"/>
        </w:rPr>
        <w:t xml:space="preserve"> </w:t>
      </w:r>
      <w:r>
        <w:t>(1</w:t>
      </w:r>
      <w:r>
        <w:rPr>
          <w:spacing w:val="1"/>
        </w:rPr>
        <w:t xml:space="preserve"> </w:t>
      </w:r>
      <w:r>
        <w:t>час</w:t>
      </w:r>
      <w:r>
        <w:rPr>
          <w:spacing w:val="1"/>
        </w:rPr>
        <w:t xml:space="preserve"> </w:t>
      </w:r>
      <w:r>
        <w:t>в</w:t>
      </w:r>
      <w:r>
        <w:rPr>
          <w:spacing w:val="-3"/>
        </w:rPr>
        <w:t xml:space="preserve"> </w:t>
      </w:r>
      <w:r>
        <w:t>неделю)</w:t>
      </w:r>
    </w:p>
    <w:p w14:paraId="6465588F" w14:textId="77777777" w:rsidR="00927B14" w:rsidRDefault="00927B14">
      <w:pPr>
        <w:pStyle w:val="a3"/>
        <w:spacing w:before="8"/>
        <w:ind w:left="0"/>
        <w:rPr>
          <w:b/>
          <w:sz w:val="17"/>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5ED24F73" w14:textId="77777777">
        <w:trPr>
          <w:trHeight w:val="316"/>
        </w:trPr>
        <w:tc>
          <w:tcPr>
            <w:tcW w:w="2166" w:type="dxa"/>
          </w:tcPr>
          <w:p w14:paraId="1F034D6D" w14:textId="77777777" w:rsidR="00927B14" w:rsidRDefault="00000000">
            <w:pPr>
              <w:pStyle w:val="TableParagraph"/>
              <w:spacing w:line="273" w:lineRule="exact"/>
              <w:ind w:left="206"/>
              <w:rPr>
                <w:b/>
                <w:sz w:val="24"/>
              </w:rPr>
            </w:pPr>
            <w:r>
              <w:rPr>
                <w:b/>
                <w:sz w:val="24"/>
              </w:rPr>
              <w:t>Тема</w:t>
            </w:r>
          </w:p>
        </w:tc>
        <w:tc>
          <w:tcPr>
            <w:tcW w:w="4556" w:type="dxa"/>
          </w:tcPr>
          <w:p w14:paraId="5CBE2284" w14:textId="77777777" w:rsidR="00927B14" w:rsidRDefault="00000000">
            <w:pPr>
              <w:pStyle w:val="TableParagraph"/>
              <w:spacing w:line="273" w:lineRule="exact"/>
              <w:ind w:left="110"/>
              <w:rPr>
                <w:b/>
                <w:sz w:val="24"/>
              </w:rPr>
            </w:pPr>
            <w:r>
              <w:rPr>
                <w:b/>
                <w:sz w:val="24"/>
              </w:rPr>
              <w:t>Основное</w:t>
            </w:r>
            <w:r>
              <w:rPr>
                <w:b/>
                <w:spacing w:val="-9"/>
                <w:sz w:val="24"/>
              </w:rPr>
              <w:t xml:space="preserve"> </w:t>
            </w:r>
            <w:r>
              <w:rPr>
                <w:b/>
                <w:sz w:val="24"/>
              </w:rPr>
              <w:t>содержание</w:t>
            </w:r>
          </w:p>
        </w:tc>
        <w:tc>
          <w:tcPr>
            <w:tcW w:w="8638" w:type="dxa"/>
          </w:tcPr>
          <w:p w14:paraId="053F0C94" w14:textId="77777777" w:rsidR="00927B14" w:rsidRDefault="00000000">
            <w:pPr>
              <w:pStyle w:val="TableParagraph"/>
              <w:spacing w:line="273" w:lineRule="exact"/>
              <w:ind w:left="643"/>
              <w:rPr>
                <w:b/>
                <w:sz w:val="24"/>
              </w:rPr>
            </w:pPr>
            <w:r>
              <w:rPr>
                <w:b/>
                <w:sz w:val="24"/>
              </w:rPr>
              <w:t>Характеристика</w:t>
            </w:r>
            <w:r>
              <w:rPr>
                <w:b/>
                <w:spacing w:val="-13"/>
                <w:sz w:val="24"/>
              </w:rPr>
              <w:t xml:space="preserve"> </w:t>
            </w:r>
            <w:r>
              <w:rPr>
                <w:b/>
                <w:sz w:val="24"/>
              </w:rPr>
              <w:t>деятельности</w:t>
            </w:r>
            <w:r>
              <w:rPr>
                <w:b/>
                <w:spacing w:val="-11"/>
                <w:sz w:val="24"/>
              </w:rPr>
              <w:t xml:space="preserve"> </w:t>
            </w:r>
            <w:r>
              <w:rPr>
                <w:b/>
                <w:sz w:val="24"/>
              </w:rPr>
              <w:t>обучающихся</w:t>
            </w:r>
          </w:p>
        </w:tc>
      </w:tr>
      <w:tr w:rsidR="00927B14" w14:paraId="1435EBFD" w14:textId="77777777">
        <w:trPr>
          <w:trHeight w:val="518"/>
        </w:trPr>
        <w:tc>
          <w:tcPr>
            <w:tcW w:w="15360" w:type="dxa"/>
            <w:gridSpan w:val="3"/>
          </w:tcPr>
          <w:p w14:paraId="453EC5C5" w14:textId="77777777" w:rsidR="00927B14" w:rsidRDefault="00000000">
            <w:pPr>
              <w:pStyle w:val="TableParagraph"/>
              <w:spacing w:line="273" w:lineRule="exact"/>
              <w:ind w:left="254"/>
              <w:rPr>
                <w:b/>
                <w:sz w:val="24"/>
              </w:rPr>
            </w:pPr>
            <w:r>
              <w:rPr>
                <w:b/>
                <w:sz w:val="24"/>
              </w:rPr>
              <w:t>1.</w:t>
            </w:r>
            <w:r>
              <w:rPr>
                <w:b/>
                <w:spacing w:val="6"/>
                <w:sz w:val="24"/>
              </w:rPr>
              <w:t xml:space="preserve"> </w:t>
            </w:r>
            <w:r>
              <w:rPr>
                <w:b/>
                <w:sz w:val="24"/>
              </w:rPr>
              <w:t>День</w:t>
            </w:r>
            <w:r>
              <w:rPr>
                <w:b/>
                <w:spacing w:val="-2"/>
                <w:sz w:val="24"/>
              </w:rPr>
              <w:t xml:space="preserve"> </w:t>
            </w:r>
            <w:r>
              <w:rPr>
                <w:b/>
                <w:sz w:val="24"/>
              </w:rPr>
              <w:t>знаний</w:t>
            </w:r>
          </w:p>
        </w:tc>
      </w:tr>
    </w:tbl>
    <w:p w14:paraId="73AAFF15" w14:textId="77777777" w:rsidR="00927B14" w:rsidRDefault="00927B14">
      <w:pPr>
        <w:spacing w:line="273" w:lineRule="exact"/>
        <w:rPr>
          <w:sz w:val="24"/>
        </w:rPr>
        <w:sectPr w:rsidR="00927B14" w:rsidSect="00232226">
          <w:pgSz w:w="16840" w:h="11910" w:orient="landscape"/>
          <w:pgMar w:top="1100" w:right="140" w:bottom="840" w:left="0" w:header="0" w:footer="644" w:gutter="0"/>
          <w:cols w:space="720"/>
        </w:sectPr>
      </w:pPr>
    </w:p>
    <w:p w14:paraId="0208AEFC"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4019F1DD" w14:textId="77777777">
        <w:trPr>
          <w:trHeight w:val="3812"/>
        </w:trPr>
        <w:tc>
          <w:tcPr>
            <w:tcW w:w="2166" w:type="dxa"/>
          </w:tcPr>
          <w:p w14:paraId="222DB1D2" w14:textId="77777777" w:rsidR="00927B14" w:rsidRDefault="00927B14">
            <w:pPr>
              <w:pStyle w:val="TableParagraph"/>
              <w:rPr>
                <w:sz w:val="24"/>
              </w:rPr>
            </w:pPr>
          </w:p>
        </w:tc>
        <w:tc>
          <w:tcPr>
            <w:tcW w:w="4556" w:type="dxa"/>
          </w:tcPr>
          <w:p w14:paraId="4E0B8894" w14:textId="77777777" w:rsidR="00927B14" w:rsidRDefault="00000000">
            <w:pPr>
              <w:pStyle w:val="TableParagraph"/>
              <w:spacing w:line="276" w:lineRule="auto"/>
              <w:ind w:left="110" w:right="579" w:firstLine="67"/>
              <w:rPr>
                <w:sz w:val="24"/>
              </w:rPr>
            </w:pPr>
            <w:r>
              <w:rPr>
                <w:sz w:val="24"/>
              </w:rPr>
              <w:t>Наша страна</w:t>
            </w:r>
            <w:r>
              <w:rPr>
                <w:spacing w:val="2"/>
                <w:sz w:val="24"/>
              </w:rPr>
              <w:t xml:space="preserve"> </w:t>
            </w:r>
            <w:r>
              <w:rPr>
                <w:sz w:val="24"/>
              </w:rPr>
              <w:t>предоставляет</w:t>
            </w:r>
            <w:r>
              <w:rPr>
                <w:spacing w:val="1"/>
                <w:sz w:val="24"/>
              </w:rPr>
              <w:t xml:space="preserve"> </w:t>
            </w:r>
            <w:r>
              <w:rPr>
                <w:sz w:val="24"/>
              </w:rPr>
              <w:t>возможность каждому получить</w:t>
            </w:r>
            <w:r>
              <w:rPr>
                <w:spacing w:val="1"/>
                <w:sz w:val="24"/>
              </w:rPr>
              <w:t xml:space="preserve"> </w:t>
            </w:r>
            <w:r>
              <w:rPr>
                <w:spacing w:val="-1"/>
                <w:sz w:val="24"/>
              </w:rPr>
              <w:t xml:space="preserve">достойное </w:t>
            </w:r>
            <w:r>
              <w:rPr>
                <w:sz w:val="24"/>
              </w:rPr>
              <w:t>образование.Обязательное</w:t>
            </w:r>
            <w:r>
              <w:rPr>
                <w:spacing w:val="-57"/>
                <w:sz w:val="24"/>
              </w:rPr>
              <w:t xml:space="preserve"> </w:t>
            </w:r>
            <w:r>
              <w:rPr>
                <w:sz w:val="24"/>
              </w:rPr>
              <w:t>образование</w:t>
            </w:r>
            <w:r>
              <w:rPr>
                <w:spacing w:val="-5"/>
                <w:sz w:val="24"/>
              </w:rPr>
              <w:t xml:space="preserve"> </w:t>
            </w:r>
            <w:r>
              <w:rPr>
                <w:sz w:val="24"/>
              </w:rPr>
              <w:t>в</w:t>
            </w:r>
            <w:r>
              <w:rPr>
                <w:spacing w:val="-1"/>
                <w:sz w:val="24"/>
              </w:rPr>
              <w:t xml:space="preserve"> </w:t>
            </w:r>
            <w:r>
              <w:rPr>
                <w:sz w:val="24"/>
              </w:rPr>
              <w:t>РФ9</w:t>
            </w:r>
            <w:r>
              <w:rPr>
                <w:spacing w:val="2"/>
                <w:sz w:val="24"/>
              </w:rPr>
              <w:t xml:space="preserve"> </w:t>
            </w:r>
            <w:r>
              <w:rPr>
                <w:sz w:val="24"/>
              </w:rPr>
              <w:t>лет.</w:t>
            </w:r>
          </w:p>
          <w:p w14:paraId="2B836497" w14:textId="77777777" w:rsidR="00927B14" w:rsidRDefault="00000000">
            <w:pPr>
              <w:pStyle w:val="TableParagraph"/>
              <w:spacing w:line="276" w:lineRule="auto"/>
              <w:ind w:left="110" w:right="915" w:firstLine="67"/>
              <w:rPr>
                <w:sz w:val="24"/>
              </w:rPr>
            </w:pPr>
            <w:r>
              <w:rPr>
                <w:sz w:val="24"/>
              </w:rPr>
              <w:t>Каждый должен стремиться к</w:t>
            </w:r>
            <w:r>
              <w:rPr>
                <w:spacing w:val="1"/>
                <w:sz w:val="24"/>
              </w:rPr>
              <w:t xml:space="preserve"> </w:t>
            </w:r>
            <w:r>
              <w:rPr>
                <w:sz w:val="24"/>
              </w:rPr>
              <w:t>обогащению</w:t>
            </w:r>
            <w:r>
              <w:rPr>
                <w:spacing w:val="-1"/>
                <w:sz w:val="24"/>
              </w:rPr>
              <w:t xml:space="preserve"> </w:t>
            </w:r>
            <w:r>
              <w:rPr>
                <w:sz w:val="24"/>
              </w:rPr>
              <w:t>и</w:t>
            </w:r>
            <w:r>
              <w:rPr>
                <w:spacing w:val="1"/>
                <w:sz w:val="24"/>
              </w:rPr>
              <w:t xml:space="preserve"> </w:t>
            </w:r>
            <w:r>
              <w:rPr>
                <w:sz w:val="24"/>
              </w:rPr>
              <w:t>расширению своих</w:t>
            </w:r>
            <w:r>
              <w:rPr>
                <w:spacing w:val="-57"/>
                <w:sz w:val="24"/>
              </w:rPr>
              <w:t xml:space="preserve"> </w:t>
            </w:r>
            <w:r>
              <w:rPr>
                <w:sz w:val="24"/>
              </w:rPr>
              <w:t>знаний.</w:t>
            </w:r>
          </w:p>
        </w:tc>
        <w:tc>
          <w:tcPr>
            <w:tcW w:w="8638" w:type="dxa"/>
          </w:tcPr>
          <w:p w14:paraId="6AB6D1FD" w14:textId="77777777" w:rsidR="00927B14" w:rsidRDefault="00000000">
            <w:pPr>
              <w:pStyle w:val="TableParagraph"/>
              <w:spacing w:line="268" w:lineRule="exact"/>
              <w:ind w:left="557"/>
              <w:rPr>
                <w:sz w:val="24"/>
              </w:rPr>
            </w:pPr>
            <w:r>
              <w:rPr>
                <w:sz w:val="24"/>
              </w:rPr>
              <w:t>Участие</w:t>
            </w:r>
            <w:r>
              <w:rPr>
                <w:spacing w:val="-3"/>
                <w:sz w:val="24"/>
              </w:rPr>
              <w:t xml:space="preserve"> </w:t>
            </w:r>
            <w:r>
              <w:rPr>
                <w:sz w:val="24"/>
              </w:rPr>
              <w:t>в беседе:</w:t>
            </w:r>
            <w:r>
              <w:rPr>
                <w:spacing w:val="-1"/>
                <w:sz w:val="24"/>
              </w:rPr>
              <w:t xml:space="preserve"> </w:t>
            </w:r>
            <w:r>
              <w:rPr>
                <w:sz w:val="24"/>
              </w:rPr>
              <w:t>«Что дает</w:t>
            </w:r>
            <w:r>
              <w:rPr>
                <w:spacing w:val="-6"/>
                <w:sz w:val="24"/>
              </w:rPr>
              <w:t xml:space="preserve"> </w:t>
            </w:r>
            <w:r>
              <w:rPr>
                <w:sz w:val="24"/>
              </w:rPr>
              <w:t>образование</w:t>
            </w:r>
            <w:r>
              <w:rPr>
                <w:spacing w:val="-5"/>
                <w:sz w:val="24"/>
              </w:rPr>
              <w:t xml:space="preserve"> </w:t>
            </w:r>
            <w:r>
              <w:rPr>
                <w:sz w:val="24"/>
              </w:rPr>
              <w:t>человеку</w:t>
            </w:r>
            <w:r>
              <w:rPr>
                <w:spacing w:val="-10"/>
                <w:sz w:val="24"/>
              </w:rPr>
              <w:t xml:space="preserve"> </w:t>
            </w:r>
            <w:r>
              <w:rPr>
                <w:sz w:val="24"/>
              </w:rPr>
              <w:t>и</w:t>
            </w:r>
            <w:r>
              <w:rPr>
                <w:spacing w:val="-6"/>
                <w:sz w:val="24"/>
              </w:rPr>
              <w:t xml:space="preserve"> </w:t>
            </w:r>
            <w:r>
              <w:rPr>
                <w:sz w:val="24"/>
              </w:rPr>
              <w:t>обществу.</w:t>
            </w:r>
          </w:p>
          <w:p w14:paraId="02A2CEA6" w14:textId="77777777" w:rsidR="00927B14" w:rsidRDefault="00000000">
            <w:pPr>
              <w:pStyle w:val="TableParagraph"/>
              <w:spacing w:before="41" w:line="278" w:lineRule="auto"/>
              <w:ind w:left="110" w:right="556" w:firstLine="340"/>
              <w:rPr>
                <w:sz w:val="24"/>
              </w:rPr>
            </w:pPr>
            <w:r>
              <w:rPr>
                <w:sz w:val="24"/>
              </w:rPr>
              <w:t>Рассматривание репродукции картины Н. Богданова-Бельского «У дверей</w:t>
            </w:r>
            <w:r>
              <w:rPr>
                <w:spacing w:val="-57"/>
                <w:sz w:val="24"/>
              </w:rPr>
              <w:t xml:space="preserve"> </w:t>
            </w:r>
            <w:r>
              <w:rPr>
                <w:sz w:val="24"/>
              </w:rPr>
              <w:t>школы». Беседа по вопросам: «Что привело подростка к дверям школы? Что</w:t>
            </w:r>
            <w:r>
              <w:rPr>
                <w:spacing w:val="1"/>
                <w:sz w:val="24"/>
              </w:rPr>
              <w:t xml:space="preserve"> </w:t>
            </w:r>
            <w:r>
              <w:rPr>
                <w:sz w:val="24"/>
              </w:rPr>
              <w:t>мешает</w:t>
            </w:r>
            <w:r>
              <w:rPr>
                <w:spacing w:val="2"/>
                <w:sz w:val="24"/>
              </w:rPr>
              <w:t xml:space="preserve"> </w:t>
            </w:r>
            <w:r>
              <w:rPr>
                <w:sz w:val="24"/>
              </w:rPr>
              <w:t>ему</w:t>
            </w:r>
            <w:r>
              <w:rPr>
                <w:spacing w:val="-4"/>
                <w:sz w:val="24"/>
              </w:rPr>
              <w:t xml:space="preserve"> </w:t>
            </w:r>
            <w:r>
              <w:rPr>
                <w:sz w:val="24"/>
              </w:rPr>
              <w:t>учится?</w:t>
            </w:r>
            <w:r>
              <w:rPr>
                <w:spacing w:val="-3"/>
                <w:sz w:val="24"/>
              </w:rPr>
              <w:t xml:space="preserve"> </w:t>
            </w:r>
            <w:r>
              <w:rPr>
                <w:sz w:val="24"/>
              </w:rPr>
              <w:t>Все ли</w:t>
            </w:r>
            <w:r>
              <w:rPr>
                <w:spacing w:val="3"/>
                <w:sz w:val="24"/>
              </w:rPr>
              <w:t xml:space="preserve"> </w:t>
            </w:r>
            <w:r>
              <w:rPr>
                <w:sz w:val="24"/>
              </w:rPr>
              <w:t>дети</w:t>
            </w:r>
            <w:r>
              <w:rPr>
                <w:spacing w:val="3"/>
                <w:sz w:val="24"/>
              </w:rPr>
              <w:t xml:space="preserve"> </w:t>
            </w:r>
            <w:r>
              <w:rPr>
                <w:sz w:val="24"/>
              </w:rPr>
              <w:t>в</w:t>
            </w:r>
            <w:r>
              <w:rPr>
                <w:spacing w:val="3"/>
                <w:sz w:val="24"/>
              </w:rPr>
              <w:t xml:space="preserve"> </w:t>
            </w:r>
            <w:r>
              <w:rPr>
                <w:sz w:val="24"/>
              </w:rPr>
              <w:t>царское</w:t>
            </w:r>
            <w:r>
              <w:rPr>
                <w:spacing w:val="2"/>
                <w:sz w:val="24"/>
              </w:rPr>
              <w:t xml:space="preserve"> </w:t>
            </w:r>
            <w:r>
              <w:rPr>
                <w:sz w:val="24"/>
              </w:rPr>
              <w:t>время</w:t>
            </w:r>
            <w:r>
              <w:rPr>
                <w:spacing w:val="2"/>
                <w:sz w:val="24"/>
              </w:rPr>
              <w:t xml:space="preserve"> </w:t>
            </w:r>
            <w:r>
              <w:rPr>
                <w:sz w:val="24"/>
              </w:rPr>
              <w:t>были</w:t>
            </w:r>
            <w:r>
              <w:rPr>
                <w:spacing w:val="-2"/>
                <w:sz w:val="24"/>
              </w:rPr>
              <w:t xml:space="preserve"> </w:t>
            </w:r>
            <w:r>
              <w:rPr>
                <w:sz w:val="24"/>
              </w:rPr>
              <w:t>грамотными?</w:t>
            </w:r>
          </w:p>
          <w:p w14:paraId="3ADE73D2" w14:textId="77777777" w:rsidR="00927B14" w:rsidRDefault="00000000">
            <w:pPr>
              <w:pStyle w:val="TableParagraph"/>
              <w:spacing w:line="276" w:lineRule="auto"/>
              <w:ind w:left="110" w:right="552" w:firstLine="340"/>
              <w:rPr>
                <w:sz w:val="24"/>
              </w:rPr>
            </w:pPr>
            <w:r>
              <w:rPr>
                <w:spacing w:val="-1"/>
                <w:sz w:val="24"/>
              </w:rPr>
              <w:t>Рассматривание репродукций картин о школе прошлых веков, сравнениес</w:t>
            </w:r>
            <w:r>
              <w:rPr>
                <w:sz w:val="24"/>
              </w:rPr>
              <w:t xml:space="preserve"> современной школой. Например: В. Маковский «В сельской школе»; Н.</w:t>
            </w:r>
            <w:r>
              <w:rPr>
                <w:spacing w:val="1"/>
                <w:sz w:val="24"/>
              </w:rPr>
              <w:t xml:space="preserve"> </w:t>
            </w:r>
            <w:r>
              <w:rPr>
                <w:sz w:val="24"/>
              </w:rPr>
              <w:t>Богданов-Бельский «Сельская школа», «Устный счет. Народная школа»; Б.</w:t>
            </w:r>
            <w:r>
              <w:rPr>
                <w:spacing w:val="1"/>
                <w:sz w:val="24"/>
              </w:rPr>
              <w:t xml:space="preserve"> </w:t>
            </w:r>
            <w:r>
              <w:rPr>
                <w:sz w:val="24"/>
              </w:rPr>
              <w:t>Кустодиев</w:t>
            </w:r>
            <w:r>
              <w:rPr>
                <w:spacing w:val="-1"/>
                <w:sz w:val="24"/>
              </w:rPr>
              <w:t xml:space="preserve"> </w:t>
            </w:r>
            <w:r>
              <w:rPr>
                <w:sz w:val="24"/>
              </w:rPr>
              <w:t>«Земская</w:t>
            </w:r>
            <w:r>
              <w:rPr>
                <w:spacing w:val="-2"/>
                <w:sz w:val="24"/>
              </w:rPr>
              <w:t xml:space="preserve"> </w:t>
            </w:r>
            <w:r>
              <w:rPr>
                <w:sz w:val="24"/>
              </w:rPr>
              <w:t>школа»;</w:t>
            </w:r>
            <w:r>
              <w:rPr>
                <w:spacing w:val="-2"/>
                <w:sz w:val="24"/>
              </w:rPr>
              <w:t xml:space="preserve"> </w:t>
            </w:r>
            <w:r>
              <w:rPr>
                <w:sz w:val="24"/>
              </w:rPr>
              <w:t>А.</w:t>
            </w:r>
            <w:r>
              <w:rPr>
                <w:spacing w:val="-1"/>
                <w:sz w:val="24"/>
              </w:rPr>
              <w:t xml:space="preserve"> </w:t>
            </w:r>
            <w:r>
              <w:rPr>
                <w:sz w:val="24"/>
              </w:rPr>
              <w:t>Максимов «Книжное</w:t>
            </w:r>
            <w:r>
              <w:rPr>
                <w:spacing w:val="-3"/>
                <w:sz w:val="24"/>
              </w:rPr>
              <w:t xml:space="preserve"> </w:t>
            </w:r>
            <w:r>
              <w:rPr>
                <w:sz w:val="24"/>
              </w:rPr>
              <w:t>научение»;</w:t>
            </w:r>
            <w:r>
              <w:rPr>
                <w:spacing w:val="-2"/>
                <w:sz w:val="24"/>
              </w:rPr>
              <w:t xml:space="preserve"> </w:t>
            </w:r>
            <w:r>
              <w:rPr>
                <w:sz w:val="24"/>
              </w:rPr>
              <w:t>А.</w:t>
            </w:r>
            <w:r>
              <w:rPr>
                <w:spacing w:val="-1"/>
                <w:sz w:val="24"/>
              </w:rPr>
              <w:t xml:space="preserve"> </w:t>
            </w:r>
            <w:r>
              <w:rPr>
                <w:sz w:val="24"/>
              </w:rPr>
              <w:t>Морозов</w:t>
            </w:r>
          </w:p>
          <w:p w14:paraId="030E1E01" w14:textId="77777777" w:rsidR="00927B14" w:rsidRDefault="00000000">
            <w:pPr>
              <w:pStyle w:val="TableParagraph"/>
              <w:spacing w:line="274" w:lineRule="exact"/>
              <w:ind w:left="110"/>
              <w:rPr>
                <w:sz w:val="24"/>
              </w:rPr>
            </w:pPr>
            <w:r>
              <w:rPr>
                <w:sz w:val="24"/>
              </w:rPr>
              <w:t>«Сельская школа»</w:t>
            </w:r>
            <w:r>
              <w:rPr>
                <w:spacing w:val="-4"/>
                <w:sz w:val="24"/>
              </w:rPr>
              <w:t xml:space="preserve"> </w:t>
            </w:r>
            <w:r>
              <w:rPr>
                <w:sz w:val="24"/>
              </w:rPr>
              <w:t>(на</w:t>
            </w:r>
            <w:r>
              <w:rPr>
                <w:spacing w:val="-3"/>
                <w:sz w:val="24"/>
              </w:rPr>
              <w:t xml:space="preserve"> </w:t>
            </w:r>
            <w:r>
              <w:rPr>
                <w:sz w:val="24"/>
              </w:rPr>
              <w:t>выбор)</w:t>
            </w:r>
          </w:p>
          <w:p w14:paraId="4FA1C742" w14:textId="77777777" w:rsidR="00927B14" w:rsidRDefault="00000000">
            <w:pPr>
              <w:pStyle w:val="TableParagraph"/>
              <w:spacing w:before="41" w:line="276" w:lineRule="auto"/>
              <w:ind w:left="110" w:firstLine="408"/>
              <w:rPr>
                <w:sz w:val="24"/>
              </w:rPr>
            </w:pPr>
            <w:r>
              <w:rPr>
                <w:sz w:val="24"/>
              </w:rPr>
              <w:t>Просмотр</w:t>
            </w:r>
            <w:r>
              <w:rPr>
                <w:spacing w:val="-5"/>
                <w:sz w:val="24"/>
              </w:rPr>
              <w:t xml:space="preserve"> </w:t>
            </w:r>
            <w:r>
              <w:rPr>
                <w:sz w:val="24"/>
              </w:rPr>
              <w:t>видеоматериалов</w:t>
            </w:r>
            <w:r>
              <w:rPr>
                <w:spacing w:val="-8"/>
                <w:sz w:val="24"/>
              </w:rPr>
              <w:t xml:space="preserve"> </w:t>
            </w:r>
            <w:r>
              <w:rPr>
                <w:sz w:val="24"/>
              </w:rPr>
              <w:t>о</w:t>
            </w:r>
            <w:r>
              <w:rPr>
                <w:spacing w:val="3"/>
                <w:sz w:val="24"/>
              </w:rPr>
              <w:t xml:space="preserve"> </w:t>
            </w:r>
            <w:r>
              <w:rPr>
                <w:sz w:val="24"/>
              </w:rPr>
              <w:t>МГУ</w:t>
            </w:r>
            <w:r>
              <w:rPr>
                <w:spacing w:val="-2"/>
                <w:sz w:val="24"/>
              </w:rPr>
              <w:t xml:space="preserve"> </w:t>
            </w:r>
            <w:r>
              <w:rPr>
                <w:sz w:val="24"/>
              </w:rPr>
              <w:t>имени</w:t>
            </w:r>
            <w:r>
              <w:rPr>
                <w:spacing w:val="-4"/>
                <w:sz w:val="24"/>
              </w:rPr>
              <w:t xml:space="preserve"> </w:t>
            </w:r>
            <w:r>
              <w:rPr>
                <w:sz w:val="24"/>
              </w:rPr>
              <w:t>Ломоносова</w:t>
            </w:r>
            <w:r>
              <w:rPr>
                <w:spacing w:val="-7"/>
                <w:sz w:val="24"/>
              </w:rPr>
              <w:t xml:space="preserve"> </w:t>
            </w:r>
            <w:r>
              <w:rPr>
                <w:sz w:val="24"/>
              </w:rPr>
              <w:t>и</w:t>
            </w:r>
            <w:r>
              <w:rPr>
                <w:spacing w:val="-9"/>
                <w:sz w:val="24"/>
              </w:rPr>
              <w:t xml:space="preserve"> </w:t>
            </w:r>
            <w:r>
              <w:rPr>
                <w:sz w:val="24"/>
              </w:rPr>
              <w:t>о</w:t>
            </w:r>
            <w:r>
              <w:rPr>
                <w:spacing w:val="4"/>
                <w:sz w:val="24"/>
              </w:rPr>
              <w:t xml:space="preserve"> </w:t>
            </w:r>
            <w:r>
              <w:rPr>
                <w:sz w:val="24"/>
              </w:rPr>
              <w:t>Смольном</w:t>
            </w:r>
            <w:r>
              <w:rPr>
                <w:spacing w:val="-57"/>
                <w:sz w:val="24"/>
              </w:rPr>
              <w:t xml:space="preserve"> </w:t>
            </w:r>
            <w:r>
              <w:rPr>
                <w:sz w:val="24"/>
              </w:rPr>
              <w:t>институте.</w:t>
            </w:r>
          </w:p>
          <w:p w14:paraId="0C65FFFB" w14:textId="77777777" w:rsidR="00927B14" w:rsidRDefault="00000000">
            <w:pPr>
              <w:pStyle w:val="TableParagraph"/>
              <w:spacing w:line="275" w:lineRule="exact"/>
              <w:ind w:left="557"/>
              <w:rPr>
                <w:sz w:val="24"/>
              </w:rPr>
            </w:pPr>
            <w:r>
              <w:rPr>
                <w:sz w:val="24"/>
              </w:rPr>
              <w:t>Участие</w:t>
            </w:r>
            <w:r>
              <w:rPr>
                <w:spacing w:val="-7"/>
                <w:sz w:val="24"/>
              </w:rPr>
              <w:t xml:space="preserve"> </w:t>
            </w:r>
            <w:r>
              <w:rPr>
                <w:sz w:val="24"/>
              </w:rPr>
              <w:t>в</w:t>
            </w:r>
            <w:r>
              <w:rPr>
                <w:spacing w:val="-4"/>
                <w:sz w:val="24"/>
              </w:rPr>
              <w:t xml:space="preserve"> </w:t>
            </w:r>
            <w:r>
              <w:rPr>
                <w:sz w:val="24"/>
              </w:rPr>
              <w:t>викторине</w:t>
            </w:r>
            <w:r>
              <w:rPr>
                <w:spacing w:val="-5"/>
                <w:sz w:val="24"/>
              </w:rPr>
              <w:t xml:space="preserve"> </w:t>
            </w:r>
            <w:r>
              <w:rPr>
                <w:sz w:val="24"/>
              </w:rPr>
              <w:t>«Своя</w:t>
            </w:r>
            <w:r>
              <w:rPr>
                <w:spacing w:val="-5"/>
                <w:sz w:val="24"/>
              </w:rPr>
              <w:t xml:space="preserve"> </w:t>
            </w:r>
            <w:r>
              <w:rPr>
                <w:sz w:val="24"/>
              </w:rPr>
              <w:t>игра»:</w:t>
            </w:r>
            <w:r>
              <w:rPr>
                <w:spacing w:val="-4"/>
                <w:sz w:val="24"/>
              </w:rPr>
              <w:t xml:space="preserve"> </w:t>
            </w:r>
            <w:r>
              <w:rPr>
                <w:sz w:val="24"/>
              </w:rPr>
              <w:t>задай</w:t>
            </w:r>
            <w:r>
              <w:rPr>
                <w:spacing w:val="-4"/>
                <w:sz w:val="24"/>
              </w:rPr>
              <w:t xml:space="preserve"> </w:t>
            </w:r>
            <w:r>
              <w:rPr>
                <w:sz w:val="24"/>
              </w:rPr>
              <w:t>вопрос</w:t>
            </w:r>
            <w:r>
              <w:rPr>
                <w:spacing w:val="-10"/>
                <w:sz w:val="24"/>
              </w:rPr>
              <w:t xml:space="preserve"> </w:t>
            </w:r>
            <w:r>
              <w:rPr>
                <w:sz w:val="24"/>
              </w:rPr>
              <w:t>одноклассникам</w:t>
            </w:r>
          </w:p>
        </w:tc>
      </w:tr>
      <w:tr w:rsidR="00927B14" w14:paraId="1495B431" w14:textId="77777777">
        <w:trPr>
          <w:trHeight w:val="518"/>
        </w:trPr>
        <w:tc>
          <w:tcPr>
            <w:tcW w:w="15360" w:type="dxa"/>
            <w:gridSpan w:val="3"/>
          </w:tcPr>
          <w:p w14:paraId="3E606F2C" w14:textId="77777777" w:rsidR="00927B14" w:rsidRDefault="00000000">
            <w:pPr>
              <w:pStyle w:val="TableParagraph"/>
              <w:spacing w:line="273" w:lineRule="exact"/>
              <w:ind w:left="254"/>
              <w:rPr>
                <w:b/>
                <w:sz w:val="24"/>
              </w:rPr>
            </w:pPr>
            <w:r>
              <w:rPr>
                <w:b/>
                <w:sz w:val="24"/>
              </w:rPr>
              <w:t>2.</w:t>
            </w:r>
            <w:r>
              <w:rPr>
                <w:b/>
                <w:spacing w:val="2"/>
                <w:sz w:val="24"/>
              </w:rPr>
              <w:t xml:space="preserve"> </w:t>
            </w:r>
            <w:r>
              <w:rPr>
                <w:b/>
                <w:sz w:val="24"/>
              </w:rPr>
              <w:t>Там,</w:t>
            </w:r>
            <w:r>
              <w:rPr>
                <w:b/>
                <w:spacing w:val="-3"/>
                <w:sz w:val="24"/>
              </w:rPr>
              <w:t xml:space="preserve"> </w:t>
            </w:r>
            <w:r>
              <w:rPr>
                <w:b/>
                <w:sz w:val="24"/>
              </w:rPr>
              <w:t>где</w:t>
            </w:r>
            <w:r>
              <w:rPr>
                <w:b/>
                <w:spacing w:val="-1"/>
                <w:sz w:val="24"/>
              </w:rPr>
              <w:t xml:space="preserve"> </w:t>
            </w:r>
            <w:r>
              <w:rPr>
                <w:b/>
                <w:sz w:val="24"/>
              </w:rPr>
              <w:t>Россия</w:t>
            </w:r>
          </w:p>
        </w:tc>
      </w:tr>
      <w:tr w:rsidR="00927B14" w14:paraId="002E9748" w14:textId="77777777">
        <w:trPr>
          <w:trHeight w:val="3173"/>
        </w:trPr>
        <w:tc>
          <w:tcPr>
            <w:tcW w:w="2166" w:type="dxa"/>
          </w:tcPr>
          <w:p w14:paraId="4E2E8109" w14:textId="77777777" w:rsidR="00927B14" w:rsidRDefault="00927B14">
            <w:pPr>
              <w:pStyle w:val="TableParagraph"/>
              <w:rPr>
                <w:sz w:val="24"/>
              </w:rPr>
            </w:pPr>
          </w:p>
        </w:tc>
        <w:tc>
          <w:tcPr>
            <w:tcW w:w="4556" w:type="dxa"/>
          </w:tcPr>
          <w:p w14:paraId="691909D0" w14:textId="77777777" w:rsidR="00927B14" w:rsidRDefault="00000000">
            <w:pPr>
              <w:pStyle w:val="TableParagraph"/>
              <w:spacing w:line="276" w:lineRule="auto"/>
              <w:ind w:left="110" w:right="308" w:firstLine="67"/>
              <w:rPr>
                <w:sz w:val="24"/>
              </w:rPr>
            </w:pPr>
            <w:r>
              <w:rPr>
                <w:sz w:val="24"/>
              </w:rPr>
              <w:t>Историческая</w:t>
            </w:r>
            <w:r>
              <w:rPr>
                <w:spacing w:val="-3"/>
                <w:sz w:val="24"/>
              </w:rPr>
              <w:t xml:space="preserve"> </w:t>
            </w:r>
            <w:r>
              <w:rPr>
                <w:sz w:val="24"/>
              </w:rPr>
              <w:t>память</w:t>
            </w:r>
            <w:r>
              <w:rPr>
                <w:spacing w:val="-4"/>
                <w:sz w:val="24"/>
              </w:rPr>
              <w:t xml:space="preserve"> </w:t>
            </w:r>
            <w:r>
              <w:rPr>
                <w:sz w:val="24"/>
              </w:rPr>
              <w:t>народа</w:t>
            </w:r>
            <w:r>
              <w:rPr>
                <w:spacing w:val="-1"/>
                <w:sz w:val="24"/>
              </w:rPr>
              <w:t xml:space="preserve"> </w:t>
            </w:r>
            <w:r>
              <w:rPr>
                <w:sz w:val="24"/>
              </w:rPr>
              <w:t>и</w:t>
            </w:r>
            <w:r>
              <w:rPr>
                <w:spacing w:val="-5"/>
                <w:sz w:val="24"/>
              </w:rPr>
              <w:t xml:space="preserve"> </w:t>
            </w:r>
            <w:r>
              <w:rPr>
                <w:sz w:val="24"/>
              </w:rPr>
              <w:t>каждого</w:t>
            </w:r>
            <w:r>
              <w:rPr>
                <w:spacing w:val="-57"/>
                <w:sz w:val="24"/>
              </w:rPr>
              <w:t xml:space="preserve"> </w:t>
            </w:r>
            <w:r>
              <w:rPr>
                <w:sz w:val="24"/>
              </w:rPr>
              <w:t>человека</w:t>
            </w:r>
          </w:p>
          <w:p w14:paraId="009A5EB6" w14:textId="77777777" w:rsidR="00927B14" w:rsidRDefault="00000000">
            <w:pPr>
              <w:pStyle w:val="TableParagraph"/>
              <w:spacing w:line="276" w:lineRule="auto"/>
              <w:ind w:left="110" w:right="248" w:firstLine="67"/>
              <w:rPr>
                <w:sz w:val="24"/>
              </w:rPr>
            </w:pPr>
            <w:r>
              <w:rPr>
                <w:sz w:val="24"/>
              </w:rPr>
              <w:t>Героическое прошлоеРоссии:</w:t>
            </w:r>
            <w:r>
              <w:rPr>
                <w:spacing w:val="1"/>
                <w:sz w:val="24"/>
              </w:rPr>
              <w:t xml:space="preserve"> </w:t>
            </w:r>
            <w:r>
              <w:rPr>
                <w:sz w:val="24"/>
              </w:rPr>
              <w:t>преемственностьпоколений в</w:t>
            </w:r>
            <w:r>
              <w:rPr>
                <w:spacing w:val="1"/>
                <w:sz w:val="24"/>
              </w:rPr>
              <w:t xml:space="preserve"> </w:t>
            </w:r>
            <w:r>
              <w:rPr>
                <w:sz w:val="24"/>
              </w:rPr>
              <w:t>проявлении любви к Родине, готовности</w:t>
            </w:r>
            <w:r>
              <w:rPr>
                <w:spacing w:val="-57"/>
                <w:sz w:val="24"/>
              </w:rPr>
              <w:t xml:space="preserve"> </w:t>
            </w:r>
            <w:r>
              <w:rPr>
                <w:sz w:val="24"/>
              </w:rPr>
              <w:t>защищать</w:t>
            </w:r>
            <w:r>
              <w:rPr>
                <w:spacing w:val="-1"/>
                <w:sz w:val="24"/>
              </w:rPr>
              <w:t xml:space="preserve"> </w:t>
            </w:r>
            <w:r>
              <w:rPr>
                <w:sz w:val="24"/>
              </w:rPr>
              <w:t>родную</w:t>
            </w:r>
            <w:r>
              <w:rPr>
                <w:spacing w:val="1"/>
                <w:sz w:val="24"/>
              </w:rPr>
              <w:t xml:space="preserve"> </w:t>
            </w:r>
            <w:r>
              <w:rPr>
                <w:sz w:val="24"/>
              </w:rPr>
              <w:t>землю.</w:t>
            </w:r>
          </w:p>
        </w:tc>
        <w:tc>
          <w:tcPr>
            <w:tcW w:w="8638" w:type="dxa"/>
          </w:tcPr>
          <w:p w14:paraId="3D30200B" w14:textId="77777777" w:rsidR="00927B14" w:rsidRDefault="00000000">
            <w:pPr>
              <w:pStyle w:val="TableParagraph"/>
              <w:spacing w:line="276" w:lineRule="auto"/>
              <w:ind w:left="110" w:right="587" w:firstLine="340"/>
              <w:rPr>
                <w:sz w:val="24"/>
              </w:rPr>
            </w:pPr>
            <w:r>
              <w:rPr>
                <w:sz w:val="24"/>
              </w:rPr>
              <w:t>Просмотр видео: памятник советскому солдату в Берлине. Обсуждение:</w:t>
            </w:r>
            <w:r>
              <w:rPr>
                <w:spacing w:val="1"/>
                <w:sz w:val="24"/>
              </w:rPr>
              <w:t xml:space="preserve"> </w:t>
            </w:r>
            <w:r>
              <w:rPr>
                <w:sz w:val="24"/>
              </w:rPr>
              <w:t>почему был поставлен этот памятник? О чем думал Н. Масалов, спасая</w:t>
            </w:r>
            <w:r>
              <w:rPr>
                <w:spacing w:val="1"/>
                <w:sz w:val="24"/>
              </w:rPr>
              <w:t xml:space="preserve"> </w:t>
            </w:r>
            <w:r>
              <w:rPr>
                <w:sz w:val="24"/>
              </w:rPr>
              <w:t>немецкую девочку? Какое значение для жизни народов Европы имелапобеда</w:t>
            </w:r>
            <w:r>
              <w:rPr>
                <w:spacing w:val="-57"/>
                <w:sz w:val="24"/>
              </w:rPr>
              <w:t xml:space="preserve"> </w:t>
            </w:r>
            <w:r>
              <w:rPr>
                <w:sz w:val="24"/>
              </w:rPr>
              <w:t>Советского</w:t>
            </w:r>
            <w:r>
              <w:rPr>
                <w:spacing w:val="1"/>
                <w:sz w:val="24"/>
              </w:rPr>
              <w:t xml:space="preserve"> </w:t>
            </w:r>
            <w:r>
              <w:rPr>
                <w:sz w:val="24"/>
              </w:rPr>
              <w:t>Союза</w:t>
            </w:r>
            <w:r>
              <w:rPr>
                <w:spacing w:val="-3"/>
                <w:sz w:val="24"/>
              </w:rPr>
              <w:t xml:space="preserve"> </w:t>
            </w:r>
            <w:r>
              <w:rPr>
                <w:sz w:val="24"/>
              </w:rPr>
              <w:t>над фашистской</w:t>
            </w:r>
            <w:r>
              <w:rPr>
                <w:spacing w:val="-1"/>
                <w:sz w:val="24"/>
              </w:rPr>
              <w:t xml:space="preserve"> </w:t>
            </w:r>
            <w:r>
              <w:rPr>
                <w:sz w:val="24"/>
              </w:rPr>
              <w:t>Германией?</w:t>
            </w:r>
          </w:p>
          <w:p w14:paraId="7A4A1B1D" w14:textId="77777777" w:rsidR="00927B14" w:rsidRDefault="00000000">
            <w:pPr>
              <w:pStyle w:val="TableParagraph"/>
              <w:spacing w:line="280" w:lineRule="auto"/>
              <w:ind w:left="110" w:right="259" w:firstLine="340"/>
              <w:rPr>
                <w:sz w:val="24"/>
              </w:rPr>
            </w:pPr>
            <w:r>
              <w:rPr>
                <w:sz w:val="24"/>
              </w:rPr>
              <w:t>Дискуссия: С чего начинается понимание Родины, как проявляется любовь к</w:t>
            </w:r>
            <w:r>
              <w:rPr>
                <w:spacing w:val="-57"/>
                <w:sz w:val="24"/>
              </w:rPr>
              <w:t xml:space="preserve"> </w:t>
            </w:r>
            <w:r>
              <w:rPr>
                <w:sz w:val="24"/>
              </w:rPr>
              <w:t>Родине.</w:t>
            </w:r>
          </w:p>
          <w:p w14:paraId="07FF1A08" w14:textId="77777777" w:rsidR="00927B14" w:rsidRDefault="00000000">
            <w:pPr>
              <w:pStyle w:val="TableParagraph"/>
              <w:spacing w:line="276" w:lineRule="auto"/>
              <w:ind w:left="110" w:right="412" w:firstLine="340"/>
              <w:jc w:val="both"/>
              <w:rPr>
                <w:sz w:val="24"/>
              </w:rPr>
            </w:pPr>
            <w:r>
              <w:rPr>
                <w:sz w:val="24"/>
              </w:rPr>
              <w:t>Интерактивное задание: партизанское движение двух Отечественных войн:</w:t>
            </w:r>
            <w:r>
              <w:rPr>
                <w:spacing w:val="-57"/>
                <w:sz w:val="24"/>
              </w:rPr>
              <w:t xml:space="preserve"> </w:t>
            </w:r>
            <w:r>
              <w:rPr>
                <w:sz w:val="24"/>
              </w:rPr>
              <w:t>1812 и 1941-45 гг. – преемственность поколений. Организаторыпартизанского</w:t>
            </w:r>
            <w:r>
              <w:rPr>
                <w:spacing w:val="-57"/>
                <w:sz w:val="24"/>
              </w:rPr>
              <w:t xml:space="preserve"> </w:t>
            </w:r>
            <w:r>
              <w:rPr>
                <w:sz w:val="24"/>
              </w:rPr>
              <w:t>движения</w:t>
            </w:r>
            <w:r>
              <w:rPr>
                <w:spacing w:val="35"/>
                <w:sz w:val="24"/>
              </w:rPr>
              <w:t xml:space="preserve"> </w:t>
            </w:r>
            <w:r>
              <w:rPr>
                <w:sz w:val="24"/>
              </w:rPr>
              <w:t>Д.</w:t>
            </w:r>
            <w:r>
              <w:rPr>
                <w:spacing w:val="37"/>
                <w:sz w:val="24"/>
              </w:rPr>
              <w:t xml:space="preserve"> </w:t>
            </w:r>
            <w:r>
              <w:rPr>
                <w:sz w:val="24"/>
              </w:rPr>
              <w:t>Давыдов</w:t>
            </w:r>
            <w:r>
              <w:rPr>
                <w:spacing w:val="33"/>
                <w:sz w:val="24"/>
              </w:rPr>
              <w:t xml:space="preserve"> </w:t>
            </w:r>
            <w:r>
              <w:rPr>
                <w:sz w:val="24"/>
              </w:rPr>
              <w:t>и.</w:t>
            </w:r>
            <w:r>
              <w:rPr>
                <w:spacing w:val="37"/>
                <w:sz w:val="24"/>
              </w:rPr>
              <w:t xml:space="preserve"> </w:t>
            </w:r>
            <w:r>
              <w:rPr>
                <w:sz w:val="24"/>
              </w:rPr>
              <w:t>С.</w:t>
            </w:r>
            <w:r>
              <w:rPr>
                <w:spacing w:val="32"/>
                <w:sz w:val="24"/>
              </w:rPr>
              <w:t xml:space="preserve"> </w:t>
            </w:r>
            <w:r>
              <w:rPr>
                <w:sz w:val="24"/>
              </w:rPr>
              <w:t>Ковпак,</w:t>
            </w:r>
            <w:r>
              <w:rPr>
                <w:spacing w:val="33"/>
                <w:sz w:val="24"/>
              </w:rPr>
              <w:t xml:space="preserve"> </w:t>
            </w:r>
            <w:r>
              <w:rPr>
                <w:sz w:val="24"/>
              </w:rPr>
              <w:t>Д.</w:t>
            </w:r>
            <w:r>
              <w:rPr>
                <w:spacing w:val="37"/>
                <w:sz w:val="24"/>
              </w:rPr>
              <w:t xml:space="preserve"> </w:t>
            </w:r>
            <w:r>
              <w:rPr>
                <w:sz w:val="24"/>
              </w:rPr>
              <w:t>Медведев,</w:t>
            </w:r>
            <w:r>
              <w:rPr>
                <w:spacing w:val="38"/>
                <w:sz w:val="24"/>
              </w:rPr>
              <w:t xml:space="preserve"> </w:t>
            </w:r>
            <w:r>
              <w:rPr>
                <w:sz w:val="24"/>
              </w:rPr>
              <w:t>П.</w:t>
            </w:r>
          </w:p>
          <w:p w14:paraId="609646FF" w14:textId="77777777" w:rsidR="00927B14" w:rsidRDefault="00000000">
            <w:pPr>
              <w:pStyle w:val="TableParagraph"/>
              <w:spacing w:line="275" w:lineRule="exact"/>
              <w:ind w:left="110"/>
              <w:jc w:val="both"/>
              <w:rPr>
                <w:sz w:val="24"/>
              </w:rPr>
            </w:pPr>
            <w:r>
              <w:rPr>
                <w:sz w:val="24"/>
              </w:rPr>
              <w:t>Вершигора</w:t>
            </w:r>
            <w:r>
              <w:rPr>
                <w:spacing w:val="-5"/>
                <w:sz w:val="24"/>
              </w:rPr>
              <w:t xml:space="preserve"> </w:t>
            </w:r>
            <w:r>
              <w:rPr>
                <w:sz w:val="24"/>
              </w:rPr>
              <w:t>(на</w:t>
            </w:r>
            <w:r>
              <w:rPr>
                <w:spacing w:val="-9"/>
                <w:sz w:val="24"/>
              </w:rPr>
              <w:t xml:space="preserve"> </w:t>
            </w:r>
            <w:r>
              <w:rPr>
                <w:sz w:val="24"/>
              </w:rPr>
              <w:t>выбор).</w:t>
            </w:r>
          </w:p>
        </w:tc>
      </w:tr>
      <w:tr w:rsidR="00927B14" w14:paraId="21C6D67A" w14:textId="77777777">
        <w:trPr>
          <w:trHeight w:val="518"/>
        </w:trPr>
        <w:tc>
          <w:tcPr>
            <w:tcW w:w="15360" w:type="dxa"/>
            <w:gridSpan w:val="3"/>
          </w:tcPr>
          <w:p w14:paraId="166E5530" w14:textId="77777777" w:rsidR="00927B14" w:rsidRDefault="00000000">
            <w:pPr>
              <w:pStyle w:val="TableParagraph"/>
              <w:spacing w:line="273" w:lineRule="exact"/>
              <w:ind w:left="110"/>
              <w:rPr>
                <w:b/>
                <w:sz w:val="24"/>
              </w:rPr>
            </w:pPr>
            <w:r>
              <w:rPr>
                <w:b/>
                <w:sz w:val="24"/>
              </w:rPr>
              <w:t>3.</w:t>
            </w:r>
            <w:r>
              <w:rPr>
                <w:b/>
                <w:spacing w:val="4"/>
                <w:sz w:val="24"/>
              </w:rPr>
              <w:t xml:space="preserve"> </w:t>
            </w:r>
            <w:r>
              <w:rPr>
                <w:b/>
                <w:sz w:val="24"/>
              </w:rPr>
              <w:t>100-летие</w:t>
            </w:r>
            <w:r>
              <w:rPr>
                <w:b/>
                <w:spacing w:val="-6"/>
                <w:sz w:val="24"/>
              </w:rPr>
              <w:t xml:space="preserve"> </w:t>
            </w:r>
            <w:r>
              <w:rPr>
                <w:b/>
                <w:sz w:val="24"/>
              </w:rPr>
              <w:t>со</w:t>
            </w:r>
            <w:r>
              <w:rPr>
                <w:b/>
                <w:spacing w:val="-6"/>
                <w:sz w:val="24"/>
              </w:rPr>
              <w:t xml:space="preserve"> </w:t>
            </w:r>
            <w:r>
              <w:rPr>
                <w:b/>
                <w:sz w:val="24"/>
              </w:rPr>
              <w:t>дня</w:t>
            </w:r>
            <w:r>
              <w:rPr>
                <w:b/>
                <w:spacing w:val="-6"/>
                <w:sz w:val="24"/>
              </w:rPr>
              <w:t xml:space="preserve"> </w:t>
            </w:r>
            <w:r>
              <w:rPr>
                <w:b/>
                <w:sz w:val="24"/>
              </w:rPr>
              <w:t>рождения</w:t>
            </w:r>
            <w:r>
              <w:rPr>
                <w:b/>
                <w:spacing w:val="-6"/>
                <w:sz w:val="24"/>
              </w:rPr>
              <w:t xml:space="preserve"> </w:t>
            </w:r>
            <w:r>
              <w:rPr>
                <w:b/>
                <w:sz w:val="24"/>
              </w:rPr>
              <w:t>Зои</w:t>
            </w:r>
            <w:r>
              <w:rPr>
                <w:b/>
                <w:spacing w:val="-6"/>
                <w:sz w:val="24"/>
              </w:rPr>
              <w:t xml:space="preserve"> </w:t>
            </w:r>
            <w:r>
              <w:rPr>
                <w:b/>
                <w:sz w:val="24"/>
              </w:rPr>
              <w:t>Космодемьянской</w:t>
            </w:r>
          </w:p>
        </w:tc>
      </w:tr>
      <w:tr w:rsidR="00927B14" w14:paraId="075A03F5" w14:textId="77777777">
        <w:trPr>
          <w:trHeight w:val="1588"/>
        </w:trPr>
        <w:tc>
          <w:tcPr>
            <w:tcW w:w="2166" w:type="dxa"/>
          </w:tcPr>
          <w:p w14:paraId="641EC577" w14:textId="77777777" w:rsidR="00927B14" w:rsidRDefault="00927B14">
            <w:pPr>
              <w:pStyle w:val="TableParagraph"/>
              <w:rPr>
                <w:sz w:val="24"/>
              </w:rPr>
            </w:pPr>
          </w:p>
        </w:tc>
        <w:tc>
          <w:tcPr>
            <w:tcW w:w="4556" w:type="dxa"/>
          </w:tcPr>
          <w:p w14:paraId="0B8A4CA9" w14:textId="77777777" w:rsidR="00927B14" w:rsidRDefault="00000000">
            <w:pPr>
              <w:pStyle w:val="TableParagraph"/>
              <w:spacing w:line="276" w:lineRule="auto"/>
              <w:ind w:left="110" w:right="211" w:firstLine="340"/>
              <w:rPr>
                <w:sz w:val="24"/>
              </w:rPr>
            </w:pPr>
            <w:r>
              <w:rPr>
                <w:sz w:val="24"/>
              </w:rPr>
              <w:t>Проявление чувства любви к Родине</w:t>
            </w:r>
            <w:r>
              <w:rPr>
                <w:spacing w:val="1"/>
                <w:sz w:val="24"/>
              </w:rPr>
              <w:t xml:space="preserve"> </w:t>
            </w:r>
            <w:r>
              <w:rPr>
                <w:sz w:val="24"/>
              </w:rPr>
              <w:t>советской</w:t>
            </w:r>
            <w:r>
              <w:rPr>
                <w:spacing w:val="-7"/>
                <w:sz w:val="24"/>
              </w:rPr>
              <w:t xml:space="preserve"> </w:t>
            </w:r>
            <w:r>
              <w:rPr>
                <w:sz w:val="24"/>
              </w:rPr>
              <w:t>молодежью.</w:t>
            </w:r>
            <w:r>
              <w:rPr>
                <w:spacing w:val="-6"/>
                <w:sz w:val="24"/>
              </w:rPr>
              <w:t xml:space="preserve"> </w:t>
            </w:r>
            <w:r>
              <w:rPr>
                <w:sz w:val="24"/>
              </w:rPr>
              <w:t>Юные</w:t>
            </w:r>
            <w:r>
              <w:rPr>
                <w:spacing w:val="-4"/>
                <w:sz w:val="24"/>
              </w:rPr>
              <w:t xml:space="preserve"> </w:t>
            </w:r>
            <w:r>
              <w:rPr>
                <w:sz w:val="24"/>
              </w:rPr>
              <w:t>защитники</w:t>
            </w:r>
            <w:r>
              <w:rPr>
                <w:spacing w:val="-57"/>
                <w:sz w:val="24"/>
              </w:rPr>
              <w:t xml:space="preserve"> </w:t>
            </w:r>
            <w:r>
              <w:rPr>
                <w:sz w:val="24"/>
              </w:rPr>
              <w:t>родной страны – герои Советского</w:t>
            </w:r>
            <w:r>
              <w:rPr>
                <w:spacing w:val="1"/>
                <w:sz w:val="24"/>
              </w:rPr>
              <w:t xml:space="preserve"> </w:t>
            </w:r>
            <w:r>
              <w:rPr>
                <w:sz w:val="24"/>
              </w:rPr>
              <w:t>Союза.</w:t>
            </w:r>
            <w:r>
              <w:rPr>
                <w:spacing w:val="1"/>
                <w:sz w:val="24"/>
              </w:rPr>
              <w:t xml:space="preserve"> </w:t>
            </w:r>
            <w:r>
              <w:rPr>
                <w:sz w:val="24"/>
              </w:rPr>
              <w:t>Зоя.</w:t>
            </w:r>
            <w:r>
              <w:rPr>
                <w:spacing w:val="2"/>
                <w:sz w:val="24"/>
              </w:rPr>
              <w:t xml:space="preserve"> </w:t>
            </w:r>
            <w:r>
              <w:rPr>
                <w:sz w:val="24"/>
              </w:rPr>
              <w:t>Космодемьянская –</w:t>
            </w:r>
            <w:r>
              <w:rPr>
                <w:spacing w:val="-5"/>
                <w:sz w:val="24"/>
              </w:rPr>
              <w:t xml:space="preserve"> </w:t>
            </w:r>
            <w:r>
              <w:rPr>
                <w:sz w:val="24"/>
              </w:rPr>
              <w:t>первая</w:t>
            </w:r>
          </w:p>
          <w:p w14:paraId="53ABAE7C" w14:textId="77777777" w:rsidR="00927B14" w:rsidRDefault="00000000">
            <w:pPr>
              <w:pStyle w:val="TableParagraph"/>
              <w:ind w:left="110"/>
              <w:rPr>
                <w:sz w:val="24"/>
              </w:rPr>
            </w:pPr>
            <w:r>
              <w:rPr>
                <w:sz w:val="24"/>
              </w:rPr>
              <w:t>женщина</w:t>
            </w:r>
            <w:r>
              <w:rPr>
                <w:spacing w:val="-2"/>
                <w:sz w:val="24"/>
              </w:rPr>
              <w:t xml:space="preserve"> </w:t>
            </w:r>
            <w:r>
              <w:rPr>
                <w:sz w:val="24"/>
              </w:rPr>
              <w:t>–</w:t>
            </w:r>
            <w:r>
              <w:rPr>
                <w:spacing w:val="-5"/>
                <w:sz w:val="24"/>
              </w:rPr>
              <w:t xml:space="preserve"> </w:t>
            </w:r>
            <w:r>
              <w:rPr>
                <w:sz w:val="24"/>
              </w:rPr>
              <w:t>герой Советского</w:t>
            </w:r>
            <w:r>
              <w:rPr>
                <w:spacing w:val="-1"/>
                <w:sz w:val="24"/>
              </w:rPr>
              <w:t xml:space="preserve"> </w:t>
            </w:r>
            <w:r>
              <w:rPr>
                <w:sz w:val="24"/>
              </w:rPr>
              <w:t>Союза.</w:t>
            </w:r>
          </w:p>
        </w:tc>
        <w:tc>
          <w:tcPr>
            <w:tcW w:w="8638" w:type="dxa"/>
          </w:tcPr>
          <w:p w14:paraId="7C51A2A2" w14:textId="77777777" w:rsidR="00927B14" w:rsidRDefault="00000000">
            <w:pPr>
              <w:pStyle w:val="TableParagraph"/>
              <w:tabs>
                <w:tab w:val="left" w:pos="2942"/>
                <w:tab w:val="left" w:pos="4359"/>
                <w:tab w:val="left" w:pos="5775"/>
              </w:tabs>
              <w:spacing w:line="268" w:lineRule="exact"/>
              <w:ind w:left="451"/>
              <w:rPr>
                <w:sz w:val="24"/>
              </w:rPr>
            </w:pPr>
            <w:r>
              <w:rPr>
                <w:sz w:val="24"/>
              </w:rPr>
              <w:t>Рассматривание</w:t>
            </w:r>
            <w:r>
              <w:rPr>
                <w:spacing w:val="69"/>
                <w:sz w:val="24"/>
              </w:rPr>
              <w:t xml:space="preserve"> </w:t>
            </w:r>
            <w:r>
              <w:rPr>
                <w:sz w:val="24"/>
              </w:rPr>
              <w:t>и</w:t>
            </w:r>
            <w:r>
              <w:rPr>
                <w:sz w:val="24"/>
              </w:rPr>
              <w:tab/>
              <w:t>описание</w:t>
            </w:r>
            <w:r>
              <w:rPr>
                <w:sz w:val="24"/>
              </w:rPr>
              <w:tab/>
              <w:t>героини</w:t>
            </w:r>
            <w:r>
              <w:rPr>
                <w:sz w:val="24"/>
              </w:rPr>
              <w:tab/>
              <w:t>картины</w:t>
            </w:r>
            <w:r>
              <w:rPr>
                <w:spacing w:val="-1"/>
                <w:sz w:val="24"/>
              </w:rPr>
              <w:t xml:space="preserve"> </w:t>
            </w:r>
            <w:r>
              <w:rPr>
                <w:sz w:val="24"/>
              </w:rPr>
              <w:t>художника</w:t>
            </w:r>
            <w:r>
              <w:rPr>
                <w:spacing w:val="-3"/>
                <w:sz w:val="24"/>
              </w:rPr>
              <w:t xml:space="preserve"> </w:t>
            </w:r>
            <w:r>
              <w:rPr>
                <w:sz w:val="24"/>
              </w:rPr>
              <w:t>Дм.</w:t>
            </w:r>
          </w:p>
          <w:p w14:paraId="62D92E04" w14:textId="77777777" w:rsidR="00927B14" w:rsidRDefault="00000000">
            <w:pPr>
              <w:pStyle w:val="TableParagraph"/>
              <w:spacing w:before="41"/>
              <w:ind w:left="110"/>
              <w:rPr>
                <w:sz w:val="24"/>
              </w:rPr>
            </w:pPr>
            <w:r>
              <w:rPr>
                <w:sz w:val="24"/>
              </w:rPr>
              <w:t>Мочальского</w:t>
            </w:r>
            <w:r>
              <w:rPr>
                <w:spacing w:val="-2"/>
                <w:sz w:val="24"/>
              </w:rPr>
              <w:t xml:space="preserve"> </w:t>
            </w:r>
            <w:r>
              <w:rPr>
                <w:sz w:val="24"/>
              </w:rPr>
              <w:t>«Портрет</w:t>
            </w:r>
            <w:r>
              <w:rPr>
                <w:spacing w:val="-5"/>
                <w:sz w:val="24"/>
              </w:rPr>
              <w:t xml:space="preserve"> </w:t>
            </w:r>
            <w:r>
              <w:rPr>
                <w:sz w:val="24"/>
              </w:rPr>
              <w:t>Зои».</w:t>
            </w:r>
          </w:p>
          <w:p w14:paraId="40C73162" w14:textId="77777777" w:rsidR="00927B14" w:rsidRDefault="00000000">
            <w:pPr>
              <w:pStyle w:val="TableParagraph"/>
              <w:spacing w:before="45"/>
              <w:ind w:left="451"/>
              <w:rPr>
                <w:sz w:val="24"/>
              </w:rPr>
            </w:pPr>
            <w:r>
              <w:rPr>
                <w:sz w:val="24"/>
              </w:rPr>
              <w:t>Воображаемая</w:t>
            </w:r>
            <w:r>
              <w:rPr>
                <w:spacing w:val="-3"/>
                <w:sz w:val="24"/>
              </w:rPr>
              <w:t xml:space="preserve"> </w:t>
            </w:r>
            <w:r>
              <w:rPr>
                <w:sz w:val="24"/>
              </w:rPr>
              <w:t>ситуация:</w:t>
            </w:r>
            <w:r>
              <w:rPr>
                <w:spacing w:val="-2"/>
                <w:sz w:val="24"/>
              </w:rPr>
              <w:t xml:space="preserve"> </w:t>
            </w:r>
            <w:r>
              <w:rPr>
                <w:sz w:val="24"/>
              </w:rPr>
              <w:t>кинотеатр</w:t>
            </w:r>
            <w:r>
              <w:rPr>
                <w:spacing w:val="-6"/>
                <w:sz w:val="24"/>
              </w:rPr>
              <w:t xml:space="preserve"> </w:t>
            </w:r>
            <w:r>
              <w:rPr>
                <w:sz w:val="24"/>
              </w:rPr>
              <w:t>«Колизей», призывной</w:t>
            </w:r>
            <w:r>
              <w:rPr>
                <w:spacing w:val="-1"/>
                <w:sz w:val="24"/>
              </w:rPr>
              <w:t xml:space="preserve"> </w:t>
            </w:r>
            <w:r>
              <w:rPr>
                <w:sz w:val="24"/>
              </w:rPr>
              <w:t>пункт,</w:t>
            </w:r>
            <w:r>
              <w:rPr>
                <w:spacing w:val="1"/>
                <w:sz w:val="24"/>
              </w:rPr>
              <w:t xml:space="preserve"> </w:t>
            </w:r>
            <w:r>
              <w:rPr>
                <w:sz w:val="24"/>
              </w:rPr>
              <w:t>набора</w:t>
            </w:r>
            <w:r>
              <w:rPr>
                <w:spacing w:val="-8"/>
                <w:sz w:val="24"/>
              </w:rPr>
              <w:t xml:space="preserve"> </w:t>
            </w:r>
            <w:r>
              <w:rPr>
                <w:sz w:val="24"/>
              </w:rPr>
              <w:t>в</w:t>
            </w:r>
          </w:p>
          <w:p w14:paraId="34BE65F4" w14:textId="77777777" w:rsidR="00927B14" w:rsidRDefault="00000000">
            <w:pPr>
              <w:pStyle w:val="TableParagraph"/>
              <w:spacing w:before="7" w:line="310" w:lineRule="atLeast"/>
              <w:ind w:left="110"/>
              <w:rPr>
                <w:sz w:val="24"/>
              </w:rPr>
            </w:pPr>
            <w:r>
              <w:rPr>
                <w:sz w:val="24"/>
              </w:rPr>
              <w:t>диверсионную</w:t>
            </w:r>
            <w:r>
              <w:rPr>
                <w:spacing w:val="-5"/>
                <w:sz w:val="24"/>
              </w:rPr>
              <w:t xml:space="preserve"> </w:t>
            </w:r>
            <w:r>
              <w:rPr>
                <w:sz w:val="24"/>
              </w:rPr>
              <w:t>школу</w:t>
            </w:r>
            <w:r>
              <w:rPr>
                <w:spacing w:val="-12"/>
                <w:sz w:val="24"/>
              </w:rPr>
              <w:t xml:space="preserve"> </w:t>
            </w:r>
            <w:r>
              <w:rPr>
                <w:sz w:val="24"/>
              </w:rPr>
              <w:t>Обсуждение:</w:t>
            </w:r>
            <w:r>
              <w:rPr>
                <w:spacing w:val="-3"/>
                <w:sz w:val="24"/>
              </w:rPr>
              <w:t xml:space="preserve"> </w:t>
            </w:r>
            <w:r>
              <w:rPr>
                <w:sz w:val="24"/>
              </w:rPr>
              <w:t>зачем</w:t>
            </w:r>
            <w:r>
              <w:rPr>
                <w:spacing w:val="-2"/>
                <w:sz w:val="24"/>
              </w:rPr>
              <w:t xml:space="preserve"> </w:t>
            </w:r>
            <w:r>
              <w:rPr>
                <w:sz w:val="24"/>
              </w:rPr>
              <w:t>Зоя</w:t>
            </w:r>
            <w:r>
              <w:rPr>
                <w:spacing w:val="-7"/>
                <w:sz w:val="24"/>
              </w:rPr>
              <w:t xml:space="preserve"> </w:t>
            </w:r>
            <w:r>
              <w:rPr>
                <w:sz w:val="24"/>
              </w:rPr>
              <w:t>хотела</w:t>
            </w:r>
            <w:r>
              <w:rPr>
                <w:spacing w:val="-8"/>
                <w:sz w:val="24"/>
              </w:rPr>
              <w:t xml:space="preserve"> </w:t>
            </w:r>
            <w:r>
              <w:rPr>
                <w:sz w:val="24"/>
              </w:rPr>
              <w:t>поступить</w:t>
            </w:r>
            <w:r>
              <w:rPr>
                <w:spacing w:val="-2"/>
                <w:sz w:val="24"/>
              </w:rPr>
              <w:t xml:space="preserve"> </w:t>
            </w:r>
            <w:r>
              <w:rPr>
                <w:sz w:val="24"/>
              </w:rPr>
              <w:t>в</w:t>
            </w:r>
            <w:r>
              <w:rPr>
                <w:spacing w:val="-2"/>
                <w:sz w:val="24"/>
              </w:rPr>
              <w:t xml:space="preserve"> </w:t>
            </w:r>
            <w:r>
              <w:rPr>
                <w:sz w:val="24"/>
              </w:rPr>
              <w:t>диверсионную</w:t>
            </w:r>
            <w:r>
              <w:rPr>
                <w:spacing w:val="-57"/>
                <w:sz w:val="24"/>
              </w:rPr>
              <w:t xml:space="preserve"> </w:t>
            </w:r>
            <w:r>
              <w:rPr>
                <w:sz w:val="24"/>
              </w:rPr>
              <w:t>школу?</w:t>
            </w:r>
            <w:r>
              <w:rPr>
                <w:spacing w:val="-6"/>
                <w:sz w:val="24"/>
              </w:rPr>
              <w:t xml:space="preserve"> </w:t>
            </w:r>
            <w:r>
              <w:rPr>
                <w:sz w:val="24"/>
              </w:rPr>
              <w:t>Какими</w:t>
            </w:r>
            <w:r>
              <w:rPr>
                <w:spacing w:val="1"/>
                <w:sz w:val="24"/>
              </w:rPr>
              <w:t xml:space="preserve"> </w:t>
            </w:r>
            <w:r>
              <w:rPr>
                <w:sz w:val="24"/>
              </w:rPr>
              <w:t>качествами</w:t>
            </w:r>
            <w:r>
              <w:rPr>
                <w:spacing w:val="2"/>
                <w:sz w:val="24"/>
              </w:rPr>
              <w:t xml:space="preserve"> </w:t>
            </w:r>
            <w:r>
              <w:rPr>
                <w:sz w:val="24"/>
              </w:rPr>
              <w:t>должны</w:t>
            </w:r>
            <w:r>
              <w:rPr>
                <w:spacing w:val="-3"/>
                <w:sz w:val="24"/>
              </w:rPr>
              <w:t xml:space="preserve"> </w:t>
            </w:r>
            <w:r>
              <w:rPr>
                <w:sz w:val="24"/>
              </w:rPr>
              <w:t>были</w:t>
            </w:r>
            <w:r>
              <w:rPr>
                <w:spacing w:val="-7"/>
                <w:sz w:val="24"/>
              </w:rPr>
              <w:t xml:space="preserve"> </w:t>
            </w:r>
            <w:r>
              <w:rPr>
                <w:sz w:val="24"/>
              </w:rPr>
              <w:t>обладать</w:t>
            </w:r>
            <w:r>
              <w:rPr>
                <w:spacing w:val="1"/>
                <w:sz w:val="24"/>
              </w:rPr>
              <w:t xml:space="preserve"> </w:t>
            </w:r>
            <w:r>
              <w:rPr>
                <w:sz w:val="24"/>
              </w:rPr>
              <w:t>люди,</w:t>
            </w:r>
            <w:r>
              <w:rPr>
                <w:spacing w:val="2"/>
                <w:sz w:val="24"/>
              </w:rPr>
              <w:t xml:space="preserve"> </w:t>
            </w:r>
            <w:r>
              <w:rPr>
                <w:sz w:val="24"/>
              </w:rPr>
              <w:t>работавшие</w:t>
            </w:r>
            <w:r>
              <w:rPr>
                <w:spacing w:val="-5"/>
                <w:sz w:val="24"/>
              </w:rPr>
              <w:t xml:space="preserve"> </w:t>
            </w:r>
            <w:r>
              <w:rPr>
                <w:sz w:val="24"/>
              </w:rPr>
              <w:t>в</w:t>
            </w:r>
            <w:r>
              <w:rPr>
                <w:spacing w:val="-3"/>
                <w:sz w:val="24"/>
              </w:rPr>
              <w:t xml:space="preserve"> </w:t>
            </w:r>
            <w:r>
              <w:rPr>
                <w:sz w:val="24"/>
              </w:rPr>
              <w:t>тылу</w:t>
            </w:r>
          </w:p>
        </w:tc>
      </w:tr>
    </w:tbl>
    <w:p w14:paraId="235677F7" w14:textId="77777777" w:rsidR="00927B14" w:rsidRDefault="00927B14">
      <w:pPr>
        <w:spacing w:line="310" w:lineRule="atLeast"/>
        <w:rPr>
          <w:sz w:val="24"/>
        </w:rPr>
        <w:sectPr w:rsidR="00927B14" w:rsidSect="00232226">
          <w:pgSz w:w="16840" w:h="11910" w:orient="landscape"/>
          <w:pgMar w:top="1100" w:right="140" w:bottom="840" w:left="0" w:header="0" w:footer="644" w:gutter="0"/>
          <w:cols w:space="720"/>
        </w:sectPr>
      </w:pPr>
    </w:p>
    <w:p w14:paraId="47450DC8"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25B9D836" w14:textId="77777777">
        <w:trPr>
          <w:trHeight w:val="1272"/>
        </w:trPr>
        <w:tc>
          <w:tcPr>
            <w:tcW w:w="2166" w:type="dxa"/>
          </w:tcPr>
          <w:p w14:paraId="3F2E7D56" w14:textId="77777777" w:rsidR="00927B14" w:rsidRDefault="00927B14">
            <w:pPr>
              <w:pStyle w:val="TableParagraph"/>
              <w:rPr>
                <w:sz w:val="24"/>
              </w:rPr>
            </w:pPr>
          </w:p>
        </w:tc>
        <w:tc>
          <w:tcPr>
            <w:tcW w:w="4556" w:type="dxa"/>
          </w:tcPr>
          <w:p w14:paraId="758B1140" w14:textId="77777777" w:rsidR="00927B14" w:rsidRDefault="00000000">
            <w:pPr>
              <w:pStyle w:val="TableParagraph"/>
              <w:spacing w:line="278" w:lineRule="auto"/>
              <w:ind w:left="110" w:right="380"/>
              <w:rPr>
                <w:sz w:val="24"/>
              </w:rPr>
            </w:pPr>
            <w:r>
              <w:rPr>
                <w:sz w:val="24"/>
              </w:rPr>
              <w:t>Качества</w:t>
            </w:r>
            <w:r>
              <w:rPr>
                <w:spacing w:val="-8"/>
                <w:sz w:val="24"/>
              </w:rPr>
              <w:t xml:space="preserve"> </w:t>
            </w:r>
            <w:r>
              <w:rPr>
                <w:sz w:val="24"/>
              </w:rPr>
              <w:t>героини:</w:t>
            </w:r>
            <w:r>
              <w:rPr>
                <w:spacing w:val="-6"/>
                <w:sz w:val="24"/>
              </w:rPr>
              <w:t xml:space="preserve"> </w:t>
            </w:r>
            <w:r>
              <w:rPr>
                <w:sz w:val="24"/>
              </w:rPr>
              <w:t>самопожертвование,</w:t>
            </w:r>
            <w:r>
              <w:rPr>
                <w:spacing w:val="-57"/>
                <w:sz w:val="24"/>
              </w:rPr>
              <w:t xml:space="preserve"> </w:t>
            </w:r>
            <w:r>
              <w:rPr>
                <w:sz w:val="24"/>
              </w:rPr>
              <w:t>готовность отдать жизнь за свободу</w:t>
            </w:r>
            <w:r>
              <w:rPr>
                <w:spacing w:val="1"/>
                <w:sz w:val="24"/>
              </w:rPr>
              <w:t xml:space="preserve"> </w:t>
            </w:r>
            <w:r>
              <w:rPr>
                <w:sz w:val="24"/>
              </w:rPr>
              <w:t>Родины</w:t>
            </w:r>
          </w:p>
        </w:tc>
        <w:tc>
          <w:tcPr>
            <w:tcW w:w="8638" w:type="dxa"/>
          </w:tcPr>
          <w:p w14:paraId="7321A940" w14:textId="77777777" w:rsidR="00927B14" w:rsidRDefault="00000000">
            <w:pPr>
              <w:pStyle w:val="TableParagraph"/>
              <w:spacing w:line="268" w:lineRule="exact"/>
              <w:ind w:left="110"/>
              <w:rPr>
                <w:sz w:val="24"/>
              </w:rPr>
            </w:pPr>
            <w:r>
              <w:rPr>
                <w:sz w:val="24"/>
              </w:rPr>
              <w:t>врага?</w:t>
            </w:r>
          </w:p>
          <w:p w14:paraId="6D66F6C1" w14:textId="77777777" w:rsidR="00927B14" w:rsidRDefault="00000000">
            <w:pPr>
              <w:pStyle w:val="TableParagraph"/>
              <w:spacing w:before="41"/>
              <w:ind w:left="451"/>
              <w:rPr>
                <w:sz w:val="24"/>
              </w:rPr>
            </w:pPr>
            <w:r>
              <w:rPr>
                <w:sz w:val="24"/>
              </w:rPr>
              <w:t>Видео-экскурсия</w:t>
            </w:r>
            <w:r>
              <w:rPr>
                <w:spacing w:val="-2"/>
                <w:sz w:val="24"/>
              </w:rPr>
              <w:t xml:space="preserve"> </w:t>
            </w:r>
            <w:r>
              <w:rPr>
                <w:sz w:val="24"/>
              </w:rPr>
              <w:t>«Подвиг Зои»</w:t>
            </w:r>
            <w:r>
              <w:rPr>
                <w:spacing w:val="-7"/>
                <w:sz w:val="24"/>
              </w:rPr>
              <w:t xml:space="preserve"> </w:t>
            </w:r>
            <w:r>
              <w:rPr>
                <w:sz w:val="24"/>
              </w:rPr>
              <w:t>по</w:t>
            </w:r>
            <w:r>
              <w:rPr>
                <w:spacing w:val="-2"/>
                <w:sz w:val="24"/>
              </w:rPr>
              <w:t xml:space="preserve"> </w:t>
            </w:r>
            <w:r>
              <w:rPr>
                <w:sz w:val="24"/>
              </w:rPr>
              <w:t>материалам</w:t>
            </w:r>
            <w:r>
              <w:rPr>
                <w:spacing w:val="-5"/>
                <w:sz w:val="24"/>
              </w:rPr>
              <w:t xml:space="preserve"> </w:t>
            </w:r>
            <w:r>
              <w:rPr>
                <w:sz w:val="24"/>
              </w:rPr>
              <w:t>музея</w:t>
            </w:r>
            <w:r>
              <w:rPr>
                <w:spacing w:val="-1"/>
                <w:sz w:val="24"/>
              </w:rPr>
              <w:t xml:space="preserve"> </w:t>
            </w:r>
            <w:r>
              <w:rPr>
                <w:sz w:val="24"/>
              </w:rPr>
              <w:t>в</w:t>
            </w:r>
            <w:r>
              <w:rPr>
                <w:spacing w:val="-1"/>
                <w:sz w:val="24"/>
              </w:rPr>
              <w:t xml:space="preserve"> </w:t>
            </w:r>
            <w:r>
              <w:rPr>
                <w:sz w:val="24"/>
              </w:rPr>
              <w:t>Петрищеве.</w:t>
            </w:r>
          </w:p>
          <w:p w14:paraId="221549B8" w14:textId="77777777" w:rsidR="00927B14" w:rsidRDefault="00000000">
            <w:pPr>
              <w:pStyle w:val="TableParagraph"/>
              <w:spacing w:before="12" w:line="310" w:lineRule="atLeast"/>
              <w:ind w:left="110" w:right="1468"/>
              <w:rPr>
                <w:sz w:val="24"/>
              </w:rPr>
            </w:pPr>
            <w:r>
              <w:rPr>
                <w:sz w:val="24"/>
              </w:rPr>
              <w:t>Интерактивное задание: События ВОВ – юные защитники Родины –</w:t>
            </w:r>
            <w:r>
              <w:rPr>
                <w:spacing w:val="-57"/>
                <w:sz w:val="24"/>
              </w:rPr>
              <w:t xml:space="preserve"> </w:t>
            </w:r>
            <w:r>
              <w:rPr>
                <w:sz w:val="24"/>
              </w:rPr>
              <w:t>герои</w:t>
            </w:r>
            <w:r>
              <w:rPr>
                <w:spacing w:val="2"/>
                <w:sz w:val="24"/>
              </w:rPr>
              <w:t xml:space="preserve"> </w:t>
            </w:r>
            <w:r>
              <w:rPr>
                <w:sz w:val="24"/>
              </w:rPr>
              <w:t>Советского</w:t>
            </w:r>
            <w:r>
              <w:rPr>
                <w:spacing w:val="2"/>
                <w:sz w:val="24"/>
              </w:rPr>
              <w:t xml:space="preserve"> </w:t>
            </w:r>
            <w:r>
              <w:rPr>
                <w:sz w:val="24"/>
              </w:rPr>
              <w:t>Союза</w:t>
            </w:r>
            <w:r>
              <w:rPr>
                <w:spacing w:val="3"/>
                <w:sz w:val="24"/>
              </w:rPr>
              <w:t xml:space="preserve"> </w:t>
            </w:r>
            <w:r>
              <w:rPr>
                <w:sz w:val="24"/>
              </w:rPr>
              <w:t>–</w:t>
            </w:r>
            <w:r>
              <w:rPr>
                <w:spacing w:val="-3"/>
                <w:sz w:val="24"/>
              </w:rPr>
              <w:t xml:space="preserve"> </w:t>
            </w:r>
            <w:r>
              <w:rPr>
                <w:sz w:val="24"/>
              </w:rPr>
              <w:t>последователи</w:t>
            </w:r>
            <w:r>
              <w:rPr>
                <w:spacing w:val="2"/>
                <w:sz w:val="24"/>
              </w:rPr>
              <w:t xml:space="preserve"> </w:t>
            </w:r>
            <w:r>
              <w:rPr>
                <w:sz w:val="24"/>
              </w:rPr>
              <w:t>Зои</w:t>
            </w:r>
          </w:p>
        </w:tc>
      </w:tr>
      <w:tr w:rsidR="00927B14" w14:paraId="034DDF74" w14:textId="77777777">
        <w:trPr>
          <w:trHeight w:val="518"/>
        </w:trPr>
        <w:tc>
          <w:tcPr>
            <w:tcW w:w="15360" w:type="dxa"/>
            <w:gridSpan w:val="3"/>
          </w:tcPr>
          <w:p w14:paraId="65A84437" w14:textId="77777777" w:rsidR="00927B14" w:rsidRDefault="00000000">
            <w:pPr>
              <w:pStyle w:val="TableParagraph"/>
              <w:spacing w:line="273" w:lineRule="exact"/>
              <w:ind w:left="110"/>
              <w:rPr>
                <w:b/>
                <w:sz w:val="24"/>
              </w:rPr>
            </w:pPr>
            <w:r>
              <w:rPr>
                <w:b/>
                <w:sz w:val="24"/>
              </w:rPr>
              <w:t>4.</w:t>
            </w:r>
            <w:r>
              <w:rPr>
                <w:b/>
                <w:spacing w:val="6"/>
                <w:sz w:val="24"/>
              </w:rPr>
              <w:t xml:space="preserve"> </w:t>
            </w:r>
            <w:r>
              <w:rPr>
                <w:b/>
                <w:sz w:val="24"/>
              </w:rPr>
              <w:t>Избирательная</w:t>
            </w:r>
            <w:r>
              <w:rPr>
                <w:b/>
                <w:spacing w:val="-3"/>
                <w:sz w:val="24"/>
              </w:rPr>
              <w:t xml:space="preserve"> </w:t>
            </w:r>
            <w:r>
              <w:rPr>
                <w:b/>
                <w:sz w:val="24"/>
              </w:rPr>
              <w:t>система</w:t>
            </w:r>
            <w:r>
              <w:rPr>
                <w:b/>
                <w:spacing w:val="-5"/>
                <w:sz w:val="24"/>
              </w:rPr>
              <w:t xml:space="preserve"> </w:t>
            </w:r>
            <w:r>
              <w:rPr>
                <w:b/>
                <w:sz w:val="24"/>
              </w:rPr>
              <w:t>России</w:t>
            </w:r>
            <w:r>
              <w:rPr>
                <w:b/>
                <w:spacing w:val="-4"/>
                <w:sz w:val="24"/>
              </w:rPr>
              <w:t xml:space="preserve"> </w:t>
            </w:r>
            <w:r>
              <w:rPr>
                <w:b/>
                <w:sz w:val="24"/>
              </w:rPr>
              <w:t>(1час)</w:t>
            </w:r>
          </w:p>
        </w:tc>
      </w:tr>
      <w:tr w:rsidR="00927B14" w14:paraId="4EC28074" w14:textId="77777777">
        <w:trPr>
          <w:trHeight w:val="4763"/>
        </w:trPr>
        <w:tc>
          <w:tcPr>
            <w:tcW w:w="2166" w:type="dxa"/>
          </w:tcPr>
          <w:p w14:paraId="5D822713" w14:textId="77777777" w:rsidR="00927B14" w:rsidRDefault="00927B14">
            <w:pPr>
              <w:pStyle w:val="TableParagraph"/>
              <w:rPr>
                <w:sz w:val="24"/>
              </w:rPr>
            </w:pPr>
          </w:p>
        </w:tc>
        <w:tc>
          <w:tcPr>
            <w:tcW w:w="4556" w:type="dxa"/>
          </w:tcPr>
          <w:p w14:paraId="6521FE1C" w14:textId="77777777" w:rsidR="00927B14" w:rsidRDefault="00000000">
            <w:pPr>
              <w:pStyle w:val="TableParagraph"/>
              <w:spacing w:line="276" w:lineRule="auto"/>
              <w:ind w:left="110" w:right="299" w:firstLine="340"/>
              <w:rPr>
                <w:sz w:val="24"/>
              </w:rPr>
            </w:pPr>
            <w:r>
              <w:rPr>
                <w:sz w:val="24"/>
              </w:rPr>
              <w:t>Что</w:t>
            </w:r>
            <w:r>
              <w:rPr>
                <w:spacing w:val="4"/>
                <w:sz w:val="24"/>
              </w:rPr>
              <w:t xml:space="preserve"> </w:t>
            </w:r>
            <w:r>
              <w:rPr>
                <w:sz w:val="24"/>
              </w:rPr>
              <w:t>такое избирательнаясистема,</w:t>
            </w:r>
            <w:r>
              <w:rPr>
                <w:spacing w:val="1"/>
                <w:sz w:val="24"/>
              </w:rPr>
              <w:t xml:space="preserve"> </w:t>
            </w:r>
            <w:r>
              <w:rPr>
                <w:sz w:val="24"/>
              </w:rPr>
              <w:t>какое</w:t>
            </w:r>
            <w:r>
              <w:rPr>
                <w:spacing w:val="-1"/>
                <w:sz w:val="24"/>
              </w:rPr>
              <w:t xml:space="preserve"> </w:t>
            </w:r>
            <w:r>
              <w:rPr>
                <w:sz w:val="24"/>
              </w:rPr>
              <w:t>значение</w:t>
            </w:r>
            <w:r>
              <w:rPr>
                <w:spacing w:val="-5"/>
                <w:sz w:val="24"/>
              </w:rPr>
              <w:t xml:space="preserve"> </w:t>
            </w:r>
            <w:r>
              <w:rPr>
                <w:sz w:val="24"/>
              </w:rPr>
              <w:t>имеют</w:t>
            </w:r>
            <w:r>
              <w:rPr>
                <w:spacing w:val="4"/>
                <w:sz w:val="24"/>
              </w:rPr>
              <w:t xml:space="preserve"> </w:t>
            </w:r>
            <w:r>
              <w:rPr>
                <w:sz w:val="24"/>
              </w:rPr>
              <w:t>выборы</w:t>
            </w:r>
            <w:r>
              <w:rPr>
                <w:spacing w:val="2"/>
                <w:sz w:val="24"/>
              </w:rPr>
              <w:t xml:space="preserve"> </w:t>
            </w:r>
            <w:r>
              <w:rPr>
                <w:sz w:val="24"/>
              </w:rPr>
              <w:t>для</w:t>
            </w:r>
            <w:r>
              <w:rPr>
                <w:spacing w:val="1"/>
                <w:sz w:val="24"/>
              </w:rPr>
              <w:t xml:space="preserve"> </w:t>
            </w:r>
            <w:r>
              <w:rPr>
                <w:sz w:val="24"/>
              </w:rPr>
              <w:t>жизни государства, общества и каждого</w:t>
            </w:r>
            <w:r>
              <w:rPr>
                <w:spacing w:val="-57"/>
                <w:sz w:val="24"/>
              </w:rPr>
              <w:t xml:space="preserve"> </w:t>
            </w:r>
            <w:r>
              <w:rPr>
                <w:sz w:val="24"/>
              </w:rPr>
              <w:t>его члена; право гражданина избирать и</w:t>
            </w:r>
            <w:r>
              <w:rPr>
                <w:spacing w:val="-57"/>
                <w:sz w:val="24"/>
              </w:rPr>
              <w:t xml:space="preserve"> </w:t>
            </w:r>
            <w:r>
              <w:rPr>
                <w:sz w:val="24"/>
              </w:rPr>
              <w:t>быть</w:t>
            </w:r>
            <w:r>
              <w:rPr>
                <w:spacing w:val="3"/>
                <w:sz w:val="24"/>
              </w:rPr>
              <w:t xml:space="preserve"> </w:t>
            </w:r>
            <w:r>
              <w:rPr>
                <w:sz w:val="24"/>
              </w:rPr>
              <w:t>избранным</w:t>
            </w:r>
          </w:p>
          <w:p w14:paraId="641E72D4" w14:textId="77777777" w:rsidR="00927B14" w:rsidRDefault="00000000">
            <w:pPr>
              <w:pStyle w:val="TableParagraph"/>
              <w:spacing w:line="276" w:lineRule="auto"/>
              <w:ind w:left="110" w:right="294" w:firstLine="340"/>
              <w:rPr>
                <w:sz w:val="24"/>
              </w:rPr>
            </w:pPr>
            <w:r>
              <w:rPr>
                <w:sz w:val="24"/>
              </w:rPr>
              <w:t>Свободные выборыотражают</w:t>
            </w:r>
            <w:r>
              <w:rPr>
                <w:spacing w:val="1"/>
                <w:sz w:val="24"/>
              </w:rPr>
              <w:t xml:space="preserve"> </w:t>
            </w:r>
            <w:r>
              <w:rPr>
                <w:sz w:val="24"/>
              </w:rPr>
              <w:t>демократизм исправедливость</w:t>
            </w:r>
            <w:r>
              <w:rPr>
                <w:spacing w:val="1"/>
                <w:sz w:val="24"/>
              </w:rPr>
              <w:t xml:space="preserve"> </w:t>
            </w:r>
            <w:r>
              <w:rPr>
                <w:sz w:val="24"/>
              </w:rPr>
              <w:t>российскогогосударства, обеспечивают</w:t>
            </w:r>
            <w:r>
              <w:rPr>
                <w:spacing w:val="1"/>
                <w:sz w:val="24"/>
              </w:rPr>
              <w:t xml:space="preserve"> </w:t>
            </w:r>
            <w:r>
              <w:rPr>
                <w:sz w:val="24"/>
              </w:rPr>
              <w:t>достойное будущее общества и каждого</w:t>
            </w:r>
            <w:r>
              <w:rPr>
                <w:spacing w:val="-57"/>
                <w:sz w:val="24"/>
              </w:rPr>
              <w:t xml:space="preserve"> </w:t>
            </w:r>
            <w:r>
              <w:rPr>
                <w:sz w:val="24"/>
              </w:rPr>
              <w:t>его</w:t>
            </w:r>
            <w:r>
              <w:rPr>
                <w:spacing w:val="1"/>
                <w:sz w:val="24"/>
              </w:rPr>
              <w:t xml:space="preserve"> </w:t>
            </w:r>
            <w:r>
              <w:rPr>
                <w:sz w:val="24"/>
              </w:rPr>
              <w:t>члена.</w:t>
            </w:r>
          </w:p>
          <w:p w14:paraId="7F28161D" w14:textId="77777777" w:rsidR="00927B14" w:rsidRDefault="00000000">
            <w:pPr>
              <w:pStyle w:val="TableParagraph"/>
              <w:spacing w:line="276" w:lineRule="auto"/>
              <w:ind w:left="110" w:right="346" w:firstLine="340"/>
              <w:rPr>
                <w:sz w:val="24"/>
              </w:rPr>
            </w:pPr>
            <w:r>
              <w:rPr>
                <w:sz w:val="24"/>
              </w:rPr>
              <w:t>Принципы</w:t>
            </w:r>
            <w:r>
              <w:rPr>
                <w:spacing w:val="-2"/>
                <w:sz w:val="24"/>
              </w:rPr>
              <w:t xml:space="preserve"> </w:t>
            </w:r>
            <w:r>
              <w:rPr>
                <w:sz w:val="24"/>
              </w:rPr>
              <w:t>избирательнойсистемы</w:t>
            </w:r>
            <w:r>
              <w:rPr>
                <w:spacing w:val="18"/>
                <w:sz w:val="24"/>
              </w:rPr>
              <w:t xml:space="preserve"> </w:t>
            </w:r>
            <w:r>
              <w:rPr>
                <w:sz w:val="24"/>
              </w:rPr>
              <w:t>в</w:t>
            </w:r>
            <w:r>
              <w:rPr>
                <w:spacing w:val="-57"/>
                <w:sz w:val="24"/>
              </w:rPr>
              <w:t xml:space="preserve"> </w:t>
            </w:r>
            <w:r>
              <w:rPr>
                <w:sz w:val="24"/>
              </w:rPr>
              <w:t>нашей</w:t>
            </w:r>
            <w:r>
              <w:rPr>
                <w:spacing w:val="27"/>
                <w:sz w:val="24"/>
              </w:rPr>
              <w:t xml:space="preserve"> </w:t>
            </w:r>
            <w:r>
              <w:rPr>
                <w:sz w:val="24"/>
              </w:rPr>
              <w:t>стране:</w:t>
            </w:r>
          </w:p>
          <w:p w14:paraId="3FE55457" w14:textId="77777777" w:rsidR="00927B14" w:rsidRDefault="00000000">
            <w:pPr>
              <w:pStyle w:val="TableParagraph"/>
              <w:spacing w:line="280" w:lineRule="auto"/>
              <w:ind w:left="110" w:right="1306"/>
              <w:rPr>
                <w:sz w:val="24"/>
              </w:rPr>
            </w:pPr>
            <w:r>
              <w:rPr>
                <w:sz w:val="24"/>
              </w:rPr>
              <w:t>демократизм, справедливость,</w:t>
            </w:r>
            <w:r>
              <w:rPr>
                <w:spacing w:val="-57"/>
                <w:sz w:val="24"/>
              </w:rPr>
              <w:t xml:space="preserve"> </w:t>
            </w:r>
            <w:r>
              <w:rPr>
                <w:sz w:val="24"/>
              </w:rPr>
              <w:t>всеобщность,</w:t>
            </w:r>
            <w:r>
              <w:rPr>
                <w:spacing w:val="-6"/>
                <w:sz w:val="24"/>
              </w:rPr>
              <w:t xml:space="preserve"> </w:t>
            </w:r>
            <w:r>
              <w:rPr>
                <w:sz w:val="24"/>
              </w:rPr>
              <w:t>личное</w:t>
            </w:r>
            <w:r>
              <w:rPr>
                <w:spacing w:val="-9"/>
                <w:sz w:val="24"/>
              </w:rPr>
              <w:t xml:space="preserve"> </w:t>
            </w:r>
            <w:r>
              <w:rPr>
                <w:sz w:val="24"/>
              </w:rPr>
              <w:t>участие.</w:t>
            </w:r>
          </w:p>
        </w:tc>
        <w:tc>
          <w:tcPr>
            <w:tcW w:w="8638" w:type="dxa"/>
          </w:tcPr>
          <w:p w14:paraId="5BE1668B" w14:textId="77777777" w:rsidR="00927B14" w:rsidRDefault="00000000">
            <w:pPr>
              <w:pStyle w:val="TableParagraph"/>
              <w:spacing w:line="276" w:lineRule="auto"/>
              <w:ind w:left="110" w:right="341" w:firstLine="340"/>
              <w:rPr>
                <w:sz w:val="24"/>
              </w:rPr>
            </w:pPr>
            <w:r>
              <w:rPr>
                <w:sz w:val="24"/>
              </w:rPr>
              <w:t>Рассматривание иллюстративного материала. Диалог: «О чем рассказывают</w:t>
            </w:r>
            <w:r>
              <w:rPr>
                <w:spacing w:val="-57"/>
                <w:sz w:val="24"/>
              </w:rPr>
              <w:t xml:space="preserve"> </w:t>
            </w:r>
            <w:r>
              <w:rPr>
                <w:sz w:val="24"/>
              </w:rPr>
              <w:t>фотографии?</w:t>
            </w:r>
            <w:r>
              <w:rPr>
                <w:spacing w:val="-8"/>
                <w:sz w:val="24"/>
              </w:rPr>
              <w:t xml:space="preserve"> </w:t>
            </w:r>
            <w:r>
              <w:rPr>
                <w:sz w:val="24"/>
              </w:rPr>
              <w:t>Для</w:t>
            </w:r>
            <w:r>
              <w:rPr>
                <w:spacing w:val="-4"/>
                <w:sz w:val="24"/>
              </w:rPr>
              <w:t xml:space="preserve"> </w:t>
            </w:r>
            <w:r>
              <w:rPr>
                <w:sz w:val="24"/>
              </w:rPr>
              <w:t>чего</w:t>
            </w:r>
            <w:r>
              <w:rPr>
                <w:spacing w:val="1"/>
                <w:sz w:val="24"/>
              </w:rPr>
              <w:t xml:space="preserve"> </w:t>
            </w:r>
            <w:r>
              <w:rPr>
                <w:sz w:val="24"/>
              </w:rPr>
              <w:t>создаются</w:t>
            </w:r>
            <w:r>
              <w:rPr>
                <w:spacing w:val="-3"/>
                <w:sz w:val="24"/>
              </w:rPr>
              <w:t xml:space="preserve"> </w:t>
            </w:r>
            <w:r>
              <w:rPr>
                <w:sz w:val="24"/>
              </w:rPr>
              <w:t>избирательные</w:t>
            </w:r>
            <w:r>
              <w:rPr>
                <w:spacing w:val="2"/>
                <w:sz w:val="24"/>
              </w:rPr>
              <w:t xml:space="preserve"> </w:t>
            </w:r>
            <w:r>
              <w:rPr>
                <w:sz w:val="24"/>
              </w:rPr>
              <w:t>участки?».</w:t>
            </w:r>
          </w:p>
          <w:p w14:paraId="7127D3A3" w14:textId="77777777" w:rsidR="00927B14" w:rsidRDefault="00000000">
            <w:pPr>
              <w:pStyle w:val="TableParagraph"/>
              <w:spacing w:line="275" w:lineRule="exact"/>
              <w:ind w:left="628"/>
              <w:rPr>
                <w:sz w:val="24"/>
              </w:rPr>
            </w:pPr>
            <w:r>
              <w:rPr>
                <w:sz w:val="24"/>
              </w:rPr>
              <w:t>Работа</w:t>
            </w:r>
            <w:r>
              <w:rPr>
                <w:spacing w:val="44"/>
                <w:sz w:val="24"/>
              </w:rPr>
              <w:t xml:space="preserve"> </w:t>
            </w:r>
            <w:r>
              <w:rPr>
                <w:sz w:val="24"/>
              </w:rPr>
              <w:t>с</w:t>
            </w:r>
            <w:r>
              <w:rPr>
                <w:spacing w:val="40"/>
                <w:sz w:val="24"/>
              </w:rPr>
              <w:t xml:space="preserve"> </w:t>
            </w:r>
            <w:r>
              <w:rPr>
                <w:sz w:val="24"/>
              </w:rPr>
              <w:t>иллюстративным</w:t>
            </w:r>
            <w:r>
              <w:rPr>
                <w:spacing w:val="47"/>
                <w:sz w:val="24"/>
              </w:rPr>
              <w:t xml:space="preserve"> </w:t>
            </w:r>
            <w:r>
              <w:rPr>
                <w:sz w:val="24"/>
              </w:rPr>
              <w:t>материалом</w:t>
            </w:r>
            <w:r>
              <w:rPr>
                <w:spacing w:val="43"/>
                <w:sz w:val="24"/>
              </w:rPr>
              <w:t xml:space="preserve"> </w:t>
            </w:r>
            <w:r>
              <w:rPr>
                <w:sz w:val="24"/>
              </w:rPr>
              <w:t>(детские</w:t>
            </w:r>
            <w:r>
              <w:rPr>
                <w:spacing w:val="44"/>
                <w:sz w:val="24"/>
              </w:rPr>
              <w:t xml:space="preserve"> </w:t>
            </w:r>
            <w:r>
              <w:rPr>
                <w:sz w:val="24"/>
              </w:rPr>
              <w:t>рисунки</w:t>
            </w:r>
            <w:r>
              <w:rPr>
                <w:spacing w:val="47"/>
                <w:sz w:val="24"/>
              </w:rPr>
              <w:t xml:space="preserve"> </w:t>
            </w:r>
            <w:r>
              <w:rPr>
                <w:sz w:val="24"/>
              </w:rPr>
              <w:t>о</w:t>
            </w:r>
            <w:r>
              <w:rPr>
                <w:spacing w:val="46"/>
                <w:sz w:val="24"/>
              </w:rPr>
              <w:t xml:space="preserve"> </w:t>
            </w:r>
            <w:r>
              <w:rPr>
                <w:sz w:val="24"/>
              </w:rPr>
              <w:t>выборах):</w:t>
            </w:r>
          </w:p>
          <w:p w14:paraId="1FEEF8B2" w14:textId="77777777" w:rsidR="00927B14" w:rsidRDefault="00000000">
            <w:pPr>
              <w:pStyle w:val="TableParagraph"/>
              <w:spacing w:before="32"/>
              <w:ind w:left="110"/>
              <w:rPr>
                <w:sz w:val="24"/>
              </w:rPr>
            </w:pPr>
            <w:r>
              <w:rPr>
                <w:sz w:val="24"/>
              </w:rPr>
              <w:t>«Как</w:t>
            </w:r>
            <w:r>
              <w:rPr>
                <w:spacing w:val="-9"/>
                <w:sz w:val="24"/>
              </w:rPr>
              <w:t xml:space="preserve"> </w:t>
            </w:r>
            <w:r>
              <w:rPr>
                <w:sz w:val="24"/>
              </w:rPr>
              <w:t>мы</w:t>
            </w:r>
            <w:r>
              <w:rPr>
                <w:spacing w:val="-1"/>
                <w:sz w:val="24"/>
              </w:rPr>
              <w:t xml:space="preserve"> </w:t>
            </w:r>
            <w:r>
              <w:rPr>
                <w:sz w:val="24"/>
              </w:rPr>
              <w:t>понимаем</w:t>
            </w:r>
            <w:r>
              <w:rPr>
                <w:spacing w:val="-4"/>
                <w:sz w:val="24"/>
              </w:rPr>
              <w:t xml:space="preserve"> </w:t>
            </w:r>
            <w:r>
              <w:rPr>
                <w:sz w:val="24"/>
              </w:rPr>
              <w:t>суждение:</w:t>
            </w:r>
            <w:r>
              <w:rPr>
                <w:spacing w:val="-2"/>
                <w:sz w:val="24"/>
              </w:rPr>
              <w:t xml:space="preserve"> </w:t>
            </w:r>
            <w:r>
              <w:rPr>
                <w:sz w:val="24"/>
              </w:rPr>
              <w:t>«Голосуй</w:t>
            </w:r>
            <w:r>
              <w:rPr>
                <w:spacing w:val="-4"/>
                <w:sz w:val="24"/>
              </w:rPr>
              <w:t xml:space="preserve"> </w:t>
            </w:r>
            <w:r>
              <w:rPr>
                <w:sz w:val="24"/>
              </w:rPr>
              <w:t>за</w:t>
            </w:r>
            <w:r>
              <w:rPr>
                <w:spacing w:val="-9"/>
                <w:sz w:val="24"/>
              </w:rPr>
              <w:t xml:space="preserve"> </w:t>
            </w:r>
            <w:r>
              <w:rPr>
                <w:sz w:val="24"/>
              </w:rPr>
              <w:t>свое</w:t>
            </w:r>
            <w:r>
              <w:rPr>
                <w:spacing w:val="-11"/>
                <w:sz w:val="24"/>
              </w:rPr>
              <w:t xml:space="preserve"> </w:t>
            </w:r>
            <w:r>
              <w:rPr>
                <w:sz w:val="24"/>
              </w:rPr>
              <w:t>будущее!».</w:t>
            </w:r>
          </w:p>
          <w:p w14:paraId="2DC78E78" w14:textId="77777777" w:rsidR="00927B14" w:rsidRDefault="00000000">
            <w:pPr>
              <w:pStyle w:val="TableParagraph"/>
              <w:spacing w:before="42" w:line="278" w:lineRule="auto"/>
              <w:ind w:left="110" w:right="377" w:firstLine="340"/>
              <w:rPr>
                <w:sz w:val="24"/>
              </w:rPr>
            </w:pPr>
            <w:r>
              <w:rPr>
                <w:spacing w:val="-1"/>
                <w:sz w:val="24"/>
              </w:rPr>
              <w:t>Диалог: «Кого избирают депутатом Государственной думы? Знаменитые</w:t>
            </w:r>
            <w:r>
              <w:rPr>
                <w:sz w:val="24"/>
              </w:rPr>
              <w:t xml:space="preserve"> депутаты Государственной Думы (спортсмены, учителя, космонавты, актеры и</w:t>
            </w:r>
            <w:r>
              <w:rPr>
                <w:spacing w:val="-57"/>
                <w:sz w:val="24"/>
              </w:rPr>
              <w:t xml:space="preserve"> </w:t>
            </w:r>
            <w:r>
              <w:rPr>
                <w:sz w:val="24"/>
              </w:rPr>
              <w:t>др.)».</w:t>
            </w:r>
            <w:r>
              <w:rPr>
                <w:spacing w:val="4"/>
                <w:sz w:val="24"/>
              </w:rPr>
              <w:t xml:space="preserve"> </w:t>
            </w:r>
            <w:r>
              <w:rPr>
                <w:sz w:val="24"/>
              </w:rPr>
              <w:t>Рассказ</w:t>
            </w:r>
            <w:r>
              <w:rPr>
                <w:spacing w:val="2"/>
                <w:sz w:val="24"/>
              </w:rPr>
              <w:t xml:space="preserve"> </w:t>
            </w:r>
            <w:r>
              <w:rPr>
                <w:sz w:val="24"/>
              </w:rPr>
              <w:t>учителя</w:t>
            </w:r>
            <w:r>
              <w:rPr>
                <w:spacing w:val="2"/>
                <w:sz w:val="24"/>
              </w:rPr>
              <w:t xml:space="preserve"> </w:t>
            </w:r>
            <w:r>
              <w:rPr>
                <w:sz w:val="24"/>
              </w:rPr>
              <w:t>о</w:t>
            </w:r>
            <w:r>
              <w:rPr>
                <w:spacing w:val="2"/>
                <w:sz w:val="24"/>
              </w:rPr>
              <w:t xml:space="preserve"> </w:t>
            </w:r>
            <w:r>
              <w:rPr>
                <w:sz w:val="24"/>
              </w:rPr>
              <w:t>деятельности</w:t>
            </w:r>
            <w:r>
              <w:rPr>
                <w:spacing w:val="3"/>
                <w:sz w:val="24"/>
              </w:rPr>
              <w:t xml:space="preserve"> </w:t>
            </w:r>
            <w:r>
              <w:rPr>
                <w:sz w:val="24"/>
              </w:rPr>
              <w:t>Думы.</w:t>
            </w:r>
          </w:p>
          <w:p w14:paraId="5BB16836" w14:textId="77777777" w:rsidR="00927B14" w:rsidRDefault="00000000">
            <w:pPr>
              <w:pStyle w:val="TableParagraph"/>
              <w:spacing w:line="276" w:lineRule="auto"/>
              <w:ind w:left="110" w:right="1243" w:firstLine="340"/>
              <w:rPr>
                <w:sz w:val="24"/>
              </w:rPr>
            </w:pPr>
            <w:r>
              <w:rPr>
                <w:sz w:val="24"/>
              </w:rPr>
              <w:t>Интерактивное</w:t>
            </w:r>
            <w:r>
              <w:rPr>
                <w:spacing w:val="-2"/>
                <w:sz w:val="24"/>
              </w:rPr>
              <w:t xml:space="preserve"> </w:t>
            </w:r>
            <w:r>
              <w:rPr>
                <w:sz w:val="24"/>
              </w:rPr>
              <w:t>задание.</w:t>
            </w:r>
            <w:r>
              <w:rPr>
                <w:spacing w:val="2"/>
                <w:sz w:val="24"/>
              </w:rPr>
              <w:t xml:space="preserve"> </w:t>
            </w:r>
            <w:r>
              <w:rPr>
                <w:sz w:val="24"/>
              </w:rPr>
              <w:t>Воображаемая ситуация: «Если</w:t>
            </w:r>
            <w:r>
              <w:rPr>
                <w:spacing w:val="1"/>
                <w:sz w:val="24"/>
              </w:rPr>
              <w:t xml:space="preserve"> </w:t>
            </w:r>
            <w:r>
              <w:rPr>
                <w:sz w:val="24"/>
              </w:rPr>
              <w:t>бы</w:t>
            </w:r>
            <w:r>
              <w:rPr>
                <w:spacing w:val="1"/>
                <w:sz w:val="24"/>
              </w:rPr>
              <w:t xml:space="preserve"> </w:t>
            </w:r>
            <w:r>
              <w:rPr>
                <w:sz w:val="24"/>
              </w:rPr>
              <w:t>я</w:t>
            </w:r>
            <w:r>
              <w:rPr>
                <w:spacing w:val="-1"/>
                <w:sz w:val="24"/>
              </w:rPr>
              <w:t xml:space="preserve"> </w:t>
            </w:r>
            <w:r>
              <w:rPr>
                <w:sz w:val="24"/>
              </w:rPr>
              <w:t>был</w:t>
            </w:r>
            <w:r>
              <w:rPr>
                <w:spacing w:val="1"/>
                <w:sz w:val="24"/>
              </w:rPr>
              <w:t xml:space="preserve"> </w:t>
            </w:r>
            <w:r>
              <w:rPr>
                <w:sz w:val="24"/>
              </w:rPr>
              <w:t>депутатом? О чем бы я заботился?». Рассказы-суждения, предложения</w:t>
            </w:r>
            <w:r>
              <w:rPr>
                <w:spacing w:val="-57"/>
                <w:sz w:val="24"/>
              </w:rPr>
              <w:t xml:space="preserve"> </w:t>
            </w:r>
            <w:r>
              <w:rPr>
                <w:sz w:val="24"/>
              </w:rPr>
              <w:t>участников</w:t>
            </w:r>
            <w:r>
              <w:rPr>
                <w:spacing w:val="-1"/>
                <w:sz w:val="24"/>
              </w:rPr>
              <w:t xml:space="preserve"> </w:t>
            </w:r>
            <w:r>
              <w:rPr>
                <w:sz w:val="24"/>
              </w:rPr>
              <w:t>занятия.</w:t>
            </w:r>
          </w:p>
          <w:p w14:paraId="3FF7B88F" w14:textId="77777777" w:rsidR="00927B14" w:rsidRDefault="00000000">
            <w:pPr>
              <w:pStyle w:val="TableParagraph"/>
              <w:spacing w:line="274" w:lineRule="exact"/>
              <w:ind w:left="557"/>
              <w:rPr>
                <w:sz w:val="24"/>
              </w:rPr>
            </w:pPr>
            <w:r>
              <w:rPr>
                <w:i/>
                <w:sz w:val="24"/>
              </w:rPr>
              <w:t>Интерактивное</w:t>
            </w:r>
            <w:r>
              <w:rPr>
                <w:i/>
                <w:spacing w:val="-6"/>
                <w:sz w:val="24"/>
              </w:rPr>
              <w:t xml:space="preserve"> </w:t>
            </w:r>
            <w:r>
              <w:rPr>
                <w:i/>
                <w:sz w:val="24"/>
              </w:rPr>
              <w:t>задание</w:t>
            </w:r>
            <w:r>
              <w:rPr>
                <w:i/>
                <w:spacing w:val="-5"/>
                <w:sz w:val="24"/>
              </w:rPr>
              <w:t xml:space="preserve"> </w:t>
            </w:r>
            <w:r>
              <w:rPr>
                <w:i/>
                <w:sz w:val="24"/>
              </w:rPr>
              <w:t>3</w:t>
            </w:r>
            <w:r>
              <w:rPr>
                <w:sz w:val="24"/>
              </w:rPr>
              <w:t>.</w:t>
            </w:r>
          </w:p>
          <w:p w14:paraId="1D7010BB" w14:textId="77777777" w:rsidR="00927B14" w:rsidRDefault="00000000">
            <w:pPr>
              <w:pStyle w:val="TableParagraph"/>
              <w:spacing w:before="36" w:line="278" w:lineRule="auto"/>
              <w:ind w:left="110" w:right="454" w:firstLine="340"/>
              <w:rPr>
                <w:sz w:val="24"/>
              </w:rPr>
            </w:pPr>
            <w:r>
              <w:rPr>
                <w:sz w:val="24"/>
              </w:rPr>
              <w:t>Воображаемая</w:t>
            </w:r>
            <w:r>
              <w:rPr>
                <w:spacing w:val="-1"/>
                <w:sz w:val="24"/>
              </w:rPr>
              <w:t xml:space="preserve"> </w:t>
            </w:r>
            <w:r>
              <w:rPr>
                <w:sz w:val="24"/>
              </w:rPr>
              <w:t>ситуация: представим,</w:t>
            </w:r>
            <w:r>
              <w:rPr>
                <w:spacing w:val="2"/>
                <w:sz w:val="24"/>
              </w:rPr>
              <w:t xml:space="preserve"> </w:t>
            </w:r>
            <w:r>
              <w:rPr>
                <w:sz w:val="24"/>
              </w:rPr>
              <w:t>что мы</w:t>
            </w:r>
            <w:r>
              <w:rPr>
                <w:spacing w:val="2"/>
                <w:sz w:val="24"/>
              </w:rPr>
              <w:t xml:space="preserve"> </w:t>
            </w:r>
            <w:r>
              <w:rPr>
                <w:sz w:val="24"/>
              </w:rPr>
              <w:t>-</w:t>
            </w:r>
            <w:r>
              <w:rPr>
                <w:spacing w:val="-3"/>
                <w:sz w:val="24"/>
              </w:rPr>
              <w:t xml:space="preserve"> </w:t>
            </w:r>
            <w:r>
              <w:rPr>
                <w:sz w:val="24"/>
              </w:rPr>
              <w:t>члены</w:t>
            </w:r>
            <w:r>
              <w:rPr>
                <w:spacing w:val="1"/>
                <w:sz w:val="24"/>
              </w:rPr>
              <w:t xml:space="preserve"> </w:t>
            </w:r>
            <w:r>
              <w:rPr>
                <w:sz w:val="24"/>
              </w:rPr>
              <w:t>избирательной</w:t>
            </w:r>
            <w:r>
              <w:rPr>
                <w:spacing w:val="1"/>
                <w:sz w:val="24"/>
              </w:rPr>
              <w:t xml:space="preserve"> </w:t>
            </w:r>
            <w:r>
              <w:rPr>
                <w:sz w:val="24"/>
              </w:rPr>
              <w:t>комиссии. Как мы готовим избирательный участок ко дню выборов? (работа с</w:t>
            </w:r>
            <w:r>
              <w:rPr>
                <w:spacing w:val="-57"/>
                <w:sz w:val="24"/>
              </w:rPr>
              <w:t xml:space="preserve"> </w:t>
            </w:r>
            <w:r>
              <w:rPr>
                <w:sz w:val="24"/>
              </w:rPr>
              <w:t>иллюстративным</w:t>
            </w:r>
            <w:r>
              <w:rPr>
                <w:spacing w:val="2"/>
                <w:sz w:val="24"/>
              </w:rPr>
              <w:t xml:space="preserve"> </w:t>
            </w:r>
            <w:r>
              <w:rPr>
                <w:sz w:val="24"/>
              </w:rPr>
              <w:t>материалом</w:t>
            </w:r>
            <w:r>
              <w:rPr>
                <w:spacing w:val="2"/>
                <w:sz w:val="24"/>
              </w:rPr>
              <w:t xml:space="preserve"> </w:t>
            </w:r>
            <w:r>
              <w:rPr>
                <w:sz w:val="24"/>
              </w:rPr>
              <w:t>и</w:t>
            </w:r>
            <w:r>
              <w:rPr>
                <w:spacing w:val="-4"/>
                <w:sz w:val="24"/>
              </w:rPr>
              <w:t xml:space="preserve"> </w:t>
            </w:r>
            <w:r>
              <w:rPr>
                <w:sz w:val="24"/>
              </w:rPr>
              <w:t>видео).</w:t>
            </w:r>
            <w:r>
              <w:rPr>
                <w:spacing w:val="-1"/>
                <w:sz w:val="24"/>
              </w:rPr>
              <w:t xml:space="preserve"> </w:t>
            </w:r>
            <w:r>
              <w:rPr>
                <w:sz w:val="24"/>
              </w:rPr>
              <w:t>Как</w:t>
            </w:r>
            <w:r>
              <w:rPr>
                <w:spacing w:val="-1"/>
                <w:sz w:val="24"/>
              </w:rPr>
              <w:t xml:space="preserve"> </w:t>
            </w:r>
            <w:r>
              <w:rPr>
                <w:sz w:val="24"/>
              </w:rPr>
              <w:t>мы</w:t>
            </w:r>
            <w:r>
              <w:rPr>
                <w:spacing w:val="-3"/>
                <w:sz w:val="24"/>
              </w:rPr>
              <w:t xml:space="preserve"> </w:t>
            </w:r>
            <w:r>
              <w:rPr>
                <w:sz w:val="24"/>
              </w:rPr>
              <w:t>встретим</w:t>
            </w:r>
            <w:r>
              <w:rPr>
                <w:spacing w:val="3"/>
                <w:sz w:val="24"/>
              </w:rPr>
              <w:t xml:space="preserve"> </w:t>
            </w:r>
            <w:r>
              <w:rPr>
                <w:sz w:val="24"/>
              </w:rPr>
              <w:t>человека,</w:t>
            </w:r>
            <w:r>
              <w:rPr>
                <w:spacing w:val="-1"/>
                <w:sz w:val="24"/>
              </w:rPr>
              <w:t xml:space="preserve"> </w:t>
            </w:r>
            <w:r>
              <w:rPr>
                <w:sz w:val="24"/>
              </w:rPr>
              <w:t>который</w:t>
            </w:r>
          </w:p>
          <w:p w14:paraId="6F3E940C" w14:textId="77777777" w:rsidR="00927B14" w:rsidRDefault="00000000">
            <w:pPr>
              <w:pStyle w:val="TableParagraph"/>
              <w:spacing w:line="271" w:lineRule="exact"/>
              <w:ind w:left="110"/>
              <w:rPr>
                <w:sz w:val="24"/>
              </w:rPr>
            </w:pPr>
            <w:r>
              <w:rPr>
                <w:sz w:val="24"/>
              </w:rPr>
              <w:t>впервые</w:t>
            </w:r>
            <w:r>
              <w:rPr>
                <w:spacing w:val="-6"/>
                <w:sz w:val="24"/>
              </w:rPr>
              <w:t xml:space="preserve"> </w:t>
            </w:r>
            <w:r>
              <w:rPr>
                <w:sz w:val="24"/>
              </w:rPr>
              <w:t>пришел</w:t>
            </w:r>
            <w:r>
              <w:rPr>
                <w:spacing w:val="-4"/>
                <w:sz w:val="24"/>
              </w:rPr>
              <w:t xml:space="preserve"> </w:t>
            </w:r>
            <w:r>
              <w:rPr>
                <w:sz w:val="24"/>
              </w:rPr>
              <w:t>голосовать?</w:t>
            </w:r>
          </w:p>
        </w:tc>
      </w:tr>
      <w:tr w:rsidR="00927B14" w14:paraId="5F9F6F71" w14:textId="77777777">
        <w:trPr>
          <w:trHeight w:val="518"/>
        </w:trPr>
        <w:tc>
          <w:tcPr>
            <w:tcW w:w="15360" w:type="dxa"/>
            <w:gridSpan w:val="3"/>
          </w:tcPr>
          <w:p w14:paraId="16C6B1CB" w14:textId="77777777" w:rsidR="00927B14" w:rsidRDefault="00000000">
            <w:pPr>
              <w:pStyle w:val="TableParagraph"/>
              <w:spacing w:line="273" w:lineRule="exact"/>
              <w:ind w:left="110"/>
              <w:rPr>
                <w:b/>
                <w:sz w:val="24"/>
              </w:rPr>
            </w:pPr>
            <w:r>
              <w:rPr>
                <w:b/>
                <w:sz w:val="24"/>
              </w:rPr>
              <w:t>5.</w:t>
            </w:r>
            <w:r>
              <w:rPr>
                <w:b/>
                <w:spacing w:val="5"/>
                <w:sz w:val="24"/>
              </w:rPr>
              <w:t xml:space="preserve"> </w:t>
            </w:r>
            <w:r>
              <w:rPr>
                <w:b/>
                <w:sz w:val="24"/>
              </w:rPr>
              <w:t>День</w:t>
            </w:r>
            <w:r>
              <w:rPr>
                <w:b/>
                <w:spacing w:val="-2"/>
                <w:sz w:val="24"/>
              </w:rPr>
              <w:t xml:space="preserve"> </w:t>
            </w:r>
            <w:r>
              <w:rPr>
                <w:b/>
                <w:sz w:val="24"/>
              </w:rPr>
              <w:t>учителя</w:t>
            </w:r>
            <w:r>
              <w:rPr>
                <w:b/>
                <w:spacing w:val="-2"/>
                <w:sz w:val="24"/>
              </w:rPr>
              <w:t xml:space="preserve"> </w:t>
            </w:r>
            <w:r>
              <w:rPr>
                <w:b/>
                <w:sz w:val="24"/>
              </w:rPr>
              <w:t>(советники</w:t>
            </w:r>
            <w:r>
              <w:rPr>
                <w:b/>
                <w:spacing w:val="-3"/>
                <w:sz w:val="24"/>
              </w:rPr>
              <w:t xml:space="preserve"> </w:t>
            </w:r>
            <w:r>
              <w:rPr>
                <w:b/>
                <w:sz w:val="24"/>
              </w:rPr>
              <w:t>по</w:t>
            </w:r>
            <w:r>
              <w:rPr>
                <w:b/>
                <w:spacing w:val="-5"/>
                <w:sz w:val="24"/>
              </w:rPr>
              <w:t xml:space="preserve"> </w:t>
            </w:r>
            <w:r>
              <w:rPr>
                <w:b/>
                <w:sz w:val="24"/>
              </w:rPr>
              <w:t>воспитанию)</w:t>
            </w:r>
          </w:p>
        </w:tc>
      </w:tr>
      <w:tr w:rsidR="00927B14" w14:paraId="191B2BE7" w14:textId="77777777">
        <w:trPr>
          <w:trHeight w:val="2539"/>
        </w:trPr>
        <w:tc>
          <w:tcPr>
            <w:tcW w:w="2166" w:type="dxa"/>
          </w:tcPr>
          <w:p w14:paraId="028332D2" w14:textId="77777777" w:rsidR="00927B14" w:rsidRDefault="00927B14">
            <w:pPr>
              <w:pStyle w:val="TableParagraph"/>
              <w:rPr>
                <w:sz w:val="24"/>
              </w:rPr>
            </w:pPr>
          </w:p>
        </w:tc>
        <w:tc>
          <w:tcPr>
            <w:tcW w:w="4556" w:type="dxa"/>
          </w:tcPr>
          <w:p w14:paraId="7E4163EC" w14:textId="77777777" w:rsidR="00927B14" w:rsidRDefault="00000000">
            <w:pPr>
              <w:pStyle w:val="TableParagraph"/>
              <w:spacing w:line="276" w:lineRule="auto"/>
              <w:ind w:left="110" w:right="282" w:firstLine="340"/>
              <w:rPr>
                <w:sz w:val="24"/>
              </w:rPr>
            </w:pPr>
            <w:r>
              <w:rPr>
                <w:sz w:val="24"/>
              </w:rPr>
              <w:t>В</w:t>
            </w:r>
            <w:r>
              <w:rPr>
                <w:spacing w:val="-4"/>
                <w:sz w:val="24"/>
              </w:rPr>
              <w:t xml:space="preserve"> </w:t>
            </w:r>
            <w:r>
              <w:rPr>
                <w:sz w:val="24"/>
              </w:rPr>
              <w:t>разные</w:t>
            </w:r>
            <w:r>
              <w:rPr>
                <w:spacing w:val="-4"/>
                <w:sz w:val="24"/>
              </w:rPr>
              <w:t xml:space="preserve"> </w:t>
            </w:r>
            <w:r>
              <w:rPr>
                <w:sz w:val="24"/>
              </w:rPr>
              <w:t>исторические</w:t>
            </w:r>
            <w:r>
              <w:rPr>
                <w:spacing w:val="-3"/>
                <w:sz w:val="24"/>
              </w:rPr>
              <w:t xml:space="preserve"> </w:t>
            </w:r>
            <w:r>
              <w:rPr>
                <w:sz w:val="24"/>
              </w:rPr>
              <w:t>времена</w:t>
            </w:r>
            <w:r>
              <w:rPr>
                <w:spacing w:val="-7"/>
                <w:sz w:val="24"/>
              </w:rPr>
              <w:t xml:space="preserve"> </w:t>
            </w:r>
            <w:r>
              <w:rPr>
                <w:sz w:val="24"/>
              </w:rPr>
              <w:t>труд</w:t>
            </w:r>
            <w:r>
              <w:rPr>
                <w:spacing w:val="-57"/>
                <w:sz w:val="24"/>
              </w:rPr>
              <w:t xml:space="preserve"> </w:t>
            </w:r>
            <w:r>
              <w:rPr>
                <w:sz w:val="24"/>
              </w:rPr>
              <w:t>учителя</w:t>
            </w:r>
            <w:r>
              <w:rPr>
                <w:spacing w:val="2"/>
                <w:sz w:val="24"/>
              </w:rPr>
              <w:t xml:space="preserve"> </w:t>
            </w:r>
            <w:r>
              <w:rPr>
                <w:sz w:val="24"/>
              </w:rPr>
              <w:t>уважаем,</w:t>
            </w:r>
            <w:r>
              <w:rPr>
                <w:spacing w:val="1"/>
                <w:sz w:val="24"/>
              </w:rPr>
              <w:t xml:space="preserve"> </w:t>
            </w:r>
            <w:r>
              <w:rPr>
                <w:sz w:val="24"/>
              </w:rPr>
              <w:t>социально</w:t>
            </w:r>
            <w:r>
              <w:rPr>
                <w:spacing w:val="-1"/>
                <w:sz w:val="24"/>
              </w:rPr>
              <w:t xml:space="preserve"> </w:t>
            </w:r>
            <w:r>
              <w:rPr>
                <w:sz w:val="24"/>
              </w:rPr>
              <w:t>значим,</w:t>
            </w:r>
            <w:r>
              <w:rPr>
                <w:spacing w:val="1"/>
                <w:sz w:val="24"/>
              </w:rPr>
              <w:t xml:space="preserve"> </w:t>
            </w:r>
            <w:r>
              <w:rPr>
                <w:sz w:val="24"/>
              </w:rPr>
              <w:t>оказывает</w:t>
            </w:r>
            <w:r>
              <w:rPr>
                <w:spacing w:val="1"/>
                <w:sz w:val="24"/>
              </w:rPr>
              <w:t xml:space="preserve"> </w:t>
            </w:r>
            <w:r>
              <w:rPr>
                <w:sz w:val="24"/>
              </w:rPr>
              <w:t>влияние</w:t>
            </w:r>
            <w:r>
              <w:rPr>
                <w:spacing w:val="12"/>
                <w:sz w:val="24"/>
              </w:rPr>
              <w:t xml:space="preserve"> </w:t>
            </w:r>
            <w:r>
              <w:rPr>
                <w:sz w:val="24"/>
              </w:rPr>
              <w:t>на развитие</w:t>
            </w:r>
            <w:r>
              <w:rPr>
                <w:spacing w:val="1"/>
                <w:sz w:val="24"/>
              </w:rPr>
              <w:t xml:space="preserve"> </w:t>
            </w:r>
            <w:r>
              <w:rPr>
                <w:sz w:val="24"/>
              </w:rPr>
              <w:t>образования</w:t>
            </w:r>
            <w:r>
              <w:rPr>
                <w:spacing w:val="-3"/>
                <w:sz w:val="24"/>
              </w:rPr>
              <w:t xml:space="preserve"> </w:t>
            </w:r>
            <w:r>
              <w:rPr>
                <w:sz w:val="24"/>
              </w:rPr>
              <w:t>членов</w:t>
            </w:r>
            <w:r>
              <w:rPr>
                <w:spacing w:val="-6"/>
                <w:sz w:val="24"/>
              </w:rPr>
              <w:t xml:space="preserve"> </w:t>
            </w:r>
            <w:r>
              <w:rPr>
                <w:sz w:val="24"/>
              </w:rPr>
              <w:t>общества.</w:t>
            </w:r>
          </w:p>
          <w:p w14:paraId="2DA35970" w14:textId="77777777" w:rsidR="00927B14" w:rsidRDefault="00000000">
            <w:pPr>
              <w:pStyle w:val="TableParagraph"/>
              <w:ind w:left="450"/>
              <w:rPr>
                <w:sz w:val="24"/>
              </w:rPr>
            </w:pPr>
            <w:r>
              <w:rPr>
                <w:sz w:val="24"/>
              </w:rPr>
              <w:t>Великие</w:t>
            </w:r>
            <w:r>
              <w:rPr>
                <w:spacing w:val="-3"/>
                <w:sz w:val="24"/>
              </w:rPr>
              <w:t xml:space="preserve"> </w:t>
            </w:r>
            <w:r>
              <w:rPr>
                <w:sz w:val="24"/>
              </w:rPr>
              <w:t>педагоги</w:t>
            </w:r>
            <w:r>
              <w:rPr>
                <w:spacing w:val="-1"/>
                <w:sz w:val="24"/>
              </w:rPr>
              <w:t xml:space="preserve"> </w:t>
            </w:r>
            <w:r>
              <w:rPr>
                <w:sz w:val="24"/>
              </w:rPr>
              <w:t>прошлого.</w:t>
            </w:r>
          </w:p>
          <w:p w14:paraId="6EAADC1A" w14:textId="77777777" w:rsidR="00927B14" w:rsidRDefault="00000000">
            <w:pPr>
              <w:pStyle w:val="TableParagraph"/>
              <w:spacing w:before="35"/>
              <w:ind w:left="110"/>
              <w:rPr>
                <w:sz w:val="24"/>
              </w:rPr>
            </w:pPr>
            <w:r>
              <w:rPr>
                <w:sz w:val="24"/>
              </w:rPr>
              <w:t>Яснополянская</w:t>
            </w:r>
            <w:r>
              <w:rPr>
                <w:spacing w:val="-4"/>
                <w:sz w:val="24"/>
              </w:rPr>
              <w:t xml:space="preserve"> </w:t>
            </w:r>
            <w:r>
              <w:rPr>
                <w:sz w:val="24"/>
              </w:rPr>
              <w:t>школа</w:t>
            </w:r>
            <w:r>
              <w:rPr>
                <w:spacing w:val="-5"/>
                <w:sz w:val="24"/>
              </w:rPr>
              <w:t xml:space="preserve"> </w:t>
            </w:r>
            <w:r>
              <w:rPr>
                <w:sz w:val="24"/>
              </w:rPr>
              <w:t>Л.</w:t>
            </w:r>
            <w:r>
              <w:rPr>
                <w:spacing w:val="-1"/>
                <w:sz w:val="24"/>
              </w:rPr>
              <w:t xml:space="preserve"> </w:t>
            </w:r>
            <w:r>
              <w:rPr>
                <w:sz w:val="24"/>
              </w:rPr>
              <w:t>Н.</w:t>
            </w:r>
            <w:r>
              <w:rPr>
                <w:spacing w:val="-2"/>
                <w:sz w:val="24"/>
              </w:rPr>
              <w:t xml:space="preserve"> </w:t>
            </w:r>
            <w:r>
              <w:rPr>
                <w:sz w:val="24"/>
              </w:rPr>
              <w:t>Толстого.</w:t>
            </w:r>
          </w:p>
          <w:p w14:paraId="2BCAB70D" w14:textId="77777777" w:rsidR="00927B14" w:rsidRDefault="00000000">
            <w:pPr>
              <w:pStyle w:val="TableParagraph"/>
              <w:spacing w:before="7" w:line="310" w:lineRule="atLeast"/>
              <w:ind w:left="815" w:right="533" w:hanging="706"/>
              <w:rPr>
                <w:sz w:val="24"/>
              </w:rPr>
            </w:pPr>
            <w:r>
              <w:rPr>
                <w:sz w:val="24"/>
              </w:rPr>
              <w:t>Почему великий писатель   открыл</w:t>
            </w:r>
            <w:r>
              <w:rPr>
                <w:spacing w:val="1"/>
                <w:sz w:val="24"/>
              </w:rPr>
              <w:t xml:space="preserve"> </w:t>
            </w:r>
            <w:r>
              <w:rPr>
                <w:sz w:val="24"/>
              </w:rPr>
              <w:t>для</w:t>
            </w:r>
            <w:r>
              <w:rPr>
                <w:spacing w:val="-5"/>
                <w:sz w:val="24"/>
              </w:rPr>
              <w:t xml:space="preserve"> </w:t>
            </w:r>
            <w:r>
              <w:rPr>
                <w:sz w:val="24"/>
              </w:rPr>
              <w:t>крестьянских</w:t>
            </w:r>
            <w:r>
              <w:rPr>
                <w:spacing w:val="-10"/>
                <w:sz w:val="24"/>
              </w:rPr>
              <w:t xml:space="preserve"> </w:t>
            </w:r>
            <w:r>
              <w:rPr>
                <w:sz w:val="24"/>
              </w:rPr>
              <w:t>детей</w:t>
            </w:r>
            <w:r>
              <w:rPr>
                <w:spacing w:val="-4"/>
                <w:sz w:val="24"/>
              </w:rPr>
              <w:t xml:space="preserve"> </w:t>
            </w:r>
            <w:r>
              <w:rPr>
                <w:sz w:val="24"/>
              </w:rPr>
              <w:t>школу.</w:t>
            </w:r>
          </w:p>
        </w:tc>
        <w:tc>
          <w:tcPr>
            <w:tcW w:w="8638" w:type="dxa"/>
          </w:tcPr>
          <w:p w14:paraId="1ADD2CE4" w14:textId="77777777" w:rsidR="00927B14" w:rsidRDefault="00000000">
            <w:pPr>
              <w:pStyle w:val="TableParagraph"/>
              <w:spacing w:line="276" w:lineRule="auto"/>
              <w:ind w:left="451"/>
              <w:rPr>
                <w:sz w:val="24"/>
              </w:rPr>
            </w:pPr>
            <w:r>
              <w:rPr>
                <w:sz w:val="24"/>
              </w:rPr>
              <w:t>Народные школы в России - просмотр и обсуждение видеоматериалов.</w:t>
            </w:r>
            <w:r>
              <w:rPr>
                <w:spacing w:val="1"/>
                <w:sz w:val="24"/>
              </w:rPr>
              <w:t xml:space="preserve"> </w:t>
            </w:r>
            <w:r>
              <w:rPr>
                <w:sz w:val="24"/>
              </w:rPr>
              <w:t>Виртуальная</w:t>
            </w:r>
            <w:r>
              <w:rPr>
                <w:spacing w:val="-4"/>
                <w:sz w:val="24"/>
              </w:rPr>
              <w:t xml:space="preserve"> </w:t>
            </w:r>
            <w:r>
              <w:rPr>
                <w:sz w:val="24"/>
              </w:rPr>
              <w:t>экскурсия</w:t>
            </w:r>
            <w:r>
              <w:rPr>
                <w:spacing w:val="-4"/>
                <w:sz w:val="24"/>
              </w:rPr>
              <w:t xml:space="preserve"> </w:t>
            </w:r>
            <w:r>
              <w:rPr>
                <w:sz w:val="24"/>
              </w:rPr>
              <w:t>в</w:t>
            </w:r>
            <w:r>
              <w:rPr>
                <w:spacing w:val="-3"/>
                <w:sz w:val="24"/>
              </w:rPr>
              <w:t xml:space="preserve"> </w:t>
            </w:r>
            <w:r>
              <w:rPr>
                <w:sz w:val="24"/>
              </w:rPr>
              <w:t>Ясную</w:t>
            </w:r>
            <w:r>
              <w:rPr>
                <w:spacing w:val="-5"/>
                <w:sz w:val="24"/>
              </w:rPr>
              <w:t xml:space="preserve"> </w:t>
            </w:r>
            <w:r>
              <w:rPr>
                <w:sz w:val="24"/>
              </w:rPr>
              <w:t>Поляну:</w:t>
            </w:r>
            <w:r>
              <w:rPr>
                <w:spacing w:val="-4"/>
                <w:sz w:val="24"/>
              </w:rPr>
              <w:t xml:space="preserve"> </w:t>
            </w:r>
            <w:r>
              <w:rPr>
                <w:sz w:val="24"/>
              </w:rPr>
              <w:t>дом</w:t>
            </w:r>
            <w:r>
              <w:rPr>
                <w:spacing w:val="-3"/>
                <w:sz w:val="24"/>
              </w:rPr>
              <w:t xml:space="preserve"> </w:t>
            </w:r>
            <w:r>
              <w:rPr>
                <w:sz w:val="24"/>
              </w:rPr>
              <w:t>Л.Н.</w:t>
            </w:r>
            <w:r>
              <w:rPr>
                <w:spacing w:val="-6"/>
                <w:sz w:val="24"/>
              </w:rPr>
              <w:t xml:space="preserve"> </w:t>
            </w:r>
            <w:r>
              <w:rPr>
                <w:sz w:val="24"/>
              </w:rPr>
              <w:t>Толстого,</w:t>
            </w:r>
            <w:r>
              <w:rPr>
                <w:spacing w:val="-2"/>
                <w:sz w:val="24"/>
              </w:rPr>
              <w:t xml:space="preserve"> </w:t>
            </w:r>
            <w:r>
              <w:rPr>
                <w:sz w:val="24"/>
              </w:rPr>
              <w:t>дерево бедных,</w:t>
            </w:r>
          </w:p>
          <w:p w14:paraId="320FDF07" w14:textId="77777777" w:rsidR="00927B14" w:rsidRDefault="00000000">
            <w:pPr>
              <w:pStyle w:val="TableParagraph"/>
              <w:ind w:left="110"/>
              <w:rPr>
                <w:sz w:val="24"/>
              </w:rPr>
            </w:pPr>
            <w:r>
              <w:rPr>
                <w:sz w:val="24"/>
              </w:rPr>
              <w:t>колокол.</w:t>
            </w:r>
          </w:p>
          <w:p w14:paraId="25EBCBDD" w14:textId="77777777" w:rsidR="00927B14" w:rsidRDefault="00000000">
            <w:pPr>
              <w:pStyle w:val="TableParagraph"/>
              <w:spacing w:before="36" w:line="276" w:lineRule="auto"/>
              <w:ind w:left="110" w:right="259" w:firstLine="340"/>
              <w:rPr>
                <w:sz w:val="24"/>
              </w:rPr>
            </w:pPr>
            <w:r>
              <w:rPr>
                <w:sz w:val="24"/>
              </w:rPr>
              <w:t>Интерактивное</w:t>
            </w:r>
            <w:r>
              <w:rPr>
                <w:spacing w:val="-4"/>
                <w:sz w:val="24"/>
              </w:rPr>
              <w:t xml:space="preserve"> </w:t>
            </w:r>
            <w:r>
              <w:rPr>
                <w:sz w:val="24"/>
              </w:rPr>
              <w:t>задание:</w:t>
            </w:r>
            <w:r>
              <w:rPr>
                <w:spacing w:val="-2"/>
                <w:sz w:val="24"/>
              </w:rPr>
              <w:t xml:space="preserve"> </w:t>
            </w:r>
            <w:r>
              <w:rPr>
                <w:sz w:val="24"/>
              </w:rPr>
              <w:t>«Как</w:t>
            </w:r>
            <w:r>
              <w:rPr>
                <w:spacing w:val="-4"/>
                <w:sz w:val="24"/>
              </w:rPr>
              <w:t xml:space="preserve"> </w:t>
            </w:r>
            <w:r>
              <w:rPr>
                <w:sz w:val="24"/>
              </w:rPr>
              <w:t>Толстой</w:t>
            </w:r>
            <w:r>
              <w:rPr>
                <w:spacing w:val="-6"/>
                <w:sz w:val="24"/>
              </w:rPr>
              <w:t xml:space="preserve"> </w:t>
            </w:r>
            <w:r>
              <w:rPr>
                <w:sz w:val="24"/>
              </w:rPr>
              <w:t>проводил</w:t>
            </w:r>
            <w:r>
              <w:rPr>
                <w:spacing w:val="-2"/>
                <w:sz w:val="24"/>
              </w:rPr>
              <w:t xml:space="preserve"> </w:t>
            </w:r>
            <w:r>
              <w:rPr>
                <w:sz w:val="24"/>
              </w:rPr>
              <w:t>с</w:t>
            </w:r>
            <w:r>
              <w:rPr>
                <w:spacing w:val="-4"/>
                <w:sz w:val="24"/>
              </w:rPr>
              <w:t xml:space="preserve"> </w:t>
            </w:r>
            <w:r>
              <w:rPr>
                <w:sz w:val="24"/>
              </w:rPr>
              <w:t>учениками</w:t>
            </w:r>
            <w:r>
              <w:rPr>
                <w:spacing w:val="-1"/>
                <w:sz w:val="24"/>
              </w:rPr>
              <w:t xml:space="preserve"> </w:t>
            </w:r>
            <w:r>
              <w:rPr>
                <w:sz w:val="24"/>
              </w:rPr>
              <w:t>время, чем</w:t>
            </w:r>
            <w:r>
              <w:rPr>
                <w:spacing w:val="-6"/>
                <w:sz w:val="24"/>
              </w:rPr>
              <w:t xml:space="preserve"> </w:t>
            </w:r>
            <w:r>
              <w:rPr>
                <w:sz w:val="24"/>
              </w:rPr>
              <w:t>с</w:t>
            </w:r>
            <w:r>
              <w:rPr>
                <w:spacing w:val="-57"/>
                <w:sz w:val="24"/>
              </w:rPr>
              <w:t xml:space="preserve"> </w:t>
            </w:r>
            <w:r>
              <w:rPr>
                <w:sz w:val="24"/>
              </w:rPr>
              <w:t>ними</w:t>
            </w:r>
            <w:r>
              <w:rPr>
                <w:spacing w:val="-3"/>
                <w:sz w:val="24"/>
              </w:rPr>
              <w:t xml:space="preserve"> </w:t>
            </w:r>
            <w:r>
              <w:rPr>
                <w:sz w:val="24"/>
              </w:rPr>
              <w:t>занимался?</w:t>
            </w:r>
            <w:r>
              <w:rPr>
                <w:spacing w:val="-4"/>
                <w:sz w:val="24"/>
              </w:rPr>
              <w:t xml:space="preserve"> </w:t>
            </w:r>
            <w:r>
              <w:rPr>
                <w:sz w:val="24"/>
              </w:rPr>
              <w:t>(рассматривание</w:t>
            </w:r>
            <w:r>
              <w:rPr>
                <w:spacing w:val="1"/>
                <w:sz w:val="24"/>
              </w:rPr>
              <w:t xml:space="preserve"> </w:t>
            </w:r>
            <w:r>
              <w:rPr>
                <w:sz w:val="24"/>
              </w:rPr>
              <w:t>фотоматериалов).</w:t>
            </w:r>
          </w:p>
          <w:p w14:paraId="61F8993A" w14:textId="77777777" w:rsidR="00927B14" w:rsidRDefault="00000000">
            <w:pPr>
              <w:pStyle w:val="TableParagraph"/>
              <w:spacing w:line="276" w:lineRule="auto"/>
              <w:ind w:left="110" w:right="259" w:firstLine="340"/>
              <w:rPr>
                <w:sz w:val="24"/>
              </w:rPr>
            </w:pPr>
            <w:r>
              <w:rPr>
                <w:sz w:val="24"/>
              </w:rPr>
              <w:t>Выставка</w:t>
            </w:r>
            <w:r>
              <w:rPr>
                <w:spacing w:val="-4"/>
                <w:sz w:val="24"/>
              </w:rPr>
              <w:t xml:space="preserve"> </w:t>
            </w:r>
            <w:r>
              <w:rPr>
                <w:sz w:val="24"/>
              </w:rPr>
              <w:t>рисунков</w:t>
            </w:r>
            <w:r>
              <w:rPr>
                <w:spacing w:val="-3"/>
                <w:sz w:val="24"/>
              </w:rPr>
              <w:t xml:space="preserve"> </w:t>
            </w:r>
            <w:r>
              <w:rPr>
                <w:sz w:val="24"/>
              </w:rPr>
              <w:t>«Буква</w:t>
            </w:r>
            <w:r>
              <w:rPr>
                <w:spacing w:val="-4"/>
                <w:sz w:val="24"/>
              </w:rPr>
              <w:t xml:space="preserve"> </w:t>
            </w:r>
            <w:r>
              <w:rPr>
                <w:sz w:val="24"/>
              </w:rPr>
              <w:t>для</w:t>
            </w:r>
            <w:r>
              <w:rPr>
                <w:spacing w:val="-3"/>
                <w:sz w:val="24"/>
              </w:rPr>
              <w:t xml:space="preserve"> </w:t>
            </w:r>
            <w:r>
              <w:rPr>
                <w:sz w:val="24"/>
              </w:rPr>
              <w:t>первого</w:t>
            </w:r>
            <w:r>
              <w:rPr>
                <w:spacing w:val="-3"/>
                <w:sz w:val="24"/>
              </w:rPr>
              <w:t xml:space="preserve"> </w:t>
            </w:r>
            <w:r>
              <w:rPr>
                <w:sz w:val="24"/>
              </w:rPr>
              <w:t>предложения</w:t>
            </w:r>
            <w:r>
              <w:rPr>
                <w:spacing w:val="-3"/>
                <w:sz w:val="24"/>
              </w:rPr>
              <w:t xml:space="preserve"> </w:t>
            </w:r>
            <w:r>
              <w:rPr>
                <w:sz w:val="24"/>
              </w:rPr>
              <w:t>сказки</w:t>
            </w:r>
            <w:r>
              <w:rPr>
                <w:spacing w:val="-2"/>
                <w:sz w:val="24"/>
              </w:rPr>
              <w:t xml:space="preserve"> </w:t>
            </w:r>
            <w:r>
              <w:rPr>
                <w:sz w:val="24"/>
              </w:rPr>
              <w:t>Л.Н.</w:t>
            </w:r>
            <w:r>
              <w:rPr>
                <w:spacing w:val="-6"/>
                <w:sz w:val="24"/>
              </w:rPr>
              <w:t xml:space="preserve"> </w:t>
            </w:r>
            <w:r>
              <w:rPr>
                <w:sz w:val="24"/>
              </w:rPr>
              <w:t>Толстого»</w:t>
            </w:r>
            <w:r>
              <w:rPr>
                <w:spacing w:val="-57"/>
                <w:sz w:val="24"/>
              </w:rPr>
              <w:t xml:space="preserve"> </w:t>
            </w:r>
            <w:r>
              <w:rPr>
                <w:sz w:val="24"/>
              </w:rPr>
              <w:t>(о</w:t>
            </w:r>
            <w:r>
              <w:rPr>
                <w:spacing w:val="1"/>
                <w:sz w:val="24"/>
              </w:rPr>
              <w:t xml:space="preserve"> </w:t>
            </w:r>
            <w:r>
              <w:rPr>
                <w:sz w:val="24"/>
              </w:rPr>
              <w:t>своих</w:t>
            </w:r>
            <w:r>
              <w:rPr>
                <w:spacing w:val="-3"/>
                <w:sz w:val="24"/>
              </w:rPr>
              <w:t xml:space="preserve"> </w:t>
            </w:r>
            <w:r>
              <w:rPr>
                <w:sz w:val="24"/>
              </w:rPr>
              <w:t>рисунках</w:t>
            </w:r>
            <w:r>
              <w:rPr>
                <w:spacing w:val="-3"/>
                <w:sz w:val="24"/>
              </w:rPr>
              <w:t xml:space="preserve"> </w:t>
            </w:r>
            <w:r>
              <w:rPr>
                <w:sz w:val="24"/>
              </w:rPr>
              <w:t>рассказывают</w:t>
            </w:r>
            <w:r>
              <w:rPr>
                <w:spacing w:val="2"/>
                <w:sz w:val="24"/>
              </w:rPr>
              <w:t xml:space="preserve"> </w:t>
            </w:r>
            <w:r>
              <w:rPr>
                <w:sz w:val="24"/>
              </w:rPr>
              <w:t>их</w:t>
            </w:r>
            <w:r>
              <w:rPr>
                <w:spacing w:val="-4"/>
                <w:sz w:val="24"/>
              </w:rPr>
              <w:t xml:space="preserve"> </w:t>
            </w:r>
            <w:r>
              <w:rPr>
                <w:sz w:val="24"/>
              </w:rPr>
              <w:t>авторы).</w:t>
            </w:r>
          </w:p>
        </w:tc>
      </w:tr>
    </w:tbl>
    <w:p w14:paraId="426FEAA0" w14:textId="77777777" w:rsidR="00927B14" w:rsidRDefault="00927B14">
      <w:pPr>
        <w:spacing w:line="276" w:lineRule="auto"/>
        <w:rPr>
          <w:sz w:val="24"/>
        </w:rPr>
        <w:sectPr w:rsidR="00927B14" w:rsidSect="00232226">
          <w:pgSz w:w="16840" w:h="11910" w:orient="landscape"/>
          <w:pgMar w:top="1100" w:right="140" w:bottom="840" w:left="0" w:header="0" w:footer="644" w:gutter="0"/>
          <w:cols w:space="720"/>
        </w:sectPr>
      </w:pPr>
    </w:p>
    <w:p w14:paraId="5A88CE52"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775485F4" w14:textId="77777777">
        <w:trPr>
          <w:trHeight w:val="1272"/>
        </w:trPr>
        <w:tc>
          <w:tcPr>
            <w:tcW w:w="2166" w:type="dxa"/>
          </w:tcPr>
          <w:p w14:paraId="4D600398" w14:textId="77777777" w:rsidR="00927B14" w:rsidRDefault="00927B14">
            <w:pPr>
              <w:pStyle w:val="TableParagraph"/>
              <w:rPr>
                <w:sz w:val="24"/>
              </w:rPr>
            </w:pPr>
          </w:p>
        </w:tc>
        <w:tc>
          <w:tcPr>
            <w:tcW w:w="4556" w:type="dxa"/>
          </w:tcPr>
          <w:p w14:paraId="7776B5F5" w14:textId="77777777" w:rsidR="00927B14" w:rsidRDefault="00000000">
            <w:pPr>
              <w:pStyle w:val="TableParagraph"/>
              <w:spacing w:line="278" w:lineRule="auto"/>
              <w:ind w:left="110" w:right="724"/>
              <w:rPr>
                <w:sz w:val="24"/>
              </w:rPr>
            </w:pPr>
            <w:r>
              <w:rPr>
                <w:sz w:val="24"/>
              </w:rPr>
              <w:t>Особенности учения и общения</w:t>
            </w:r>
            <w:r>
              <w:rPr>
                <w:spacing w:val="1"/>
                <w:sz w:val="24"/>
              </w:rPr>
              <w:t xml:space="preserve"> </w:t>
            </w:r>
            <w:r>
              <w:rPr>
                <w:sz w:val="24"/>
              </w:rPr>
              <w:t>школьников со своими учителями и</w:t>
            </w:r>
            <w:r>
              <w:rPr>
                <w:spacing w:val="-58"/>
                <w:sz w:val="24"/>
              </w:rPr>
              <w:t xml:space="preserve"> </w:t>
            </w:r>
            <w:r>
              <w:rPr>
                <w:sz w:val="24"/>
              </w:rPr>
              <w:t>между</w:t>
            </w:r>
            <w:r>
              <w:rPr>
                <w:spacing w:val="-11"/>
                <w:sz w:val="24"/>
              </w:rPr>
              <w:t xml:space="preserve"> </w:t>
            </w:r>
            <w:r>
              <w:rPr>
                <w:sz w:val="24"/>
              </w:rPr>
              <w:t>собой. Книги-учебники для</w:t>
            </w:r>
          </w:p>
          <w:p w14:paraId="202F6CBF" w14:textId="77777777" w:rsidR="00927B14" w:rsidRDefault="00000000">
            <w:pPr>
              <w:pStyle w:val="TableParagraph"/>
              <w:spacing w:line="271" w:lineRule="exact"/>
              <w:ind w:left="110"/>
              <w:rPr>
                <w:sz w:val="24"/>
              </w:rPr>
            </w:pPr>
            <w:r>
              <w:rPr>
                <w:sz w:val="24"/>
              </w:rPr>
              <w:t>обучения</w:t>
            </w:r>
            <w:r>
              <w:rPr>
                <w:spacing w:val="-2"/>
                <w:sz w:val="24"/>
              </w:rPr>
              <w:t xml:space="preserve"> </w:t>
            </w:r>
            <w:r>
              <w:rPr>
                <w:sz w:val="24"/>
              </w:rPr>
              <w:t>детей</w:t>
            </w:r>
            <w:r>
              <w:rPr>
                <w:spacing w:val="-1"/>
                <w:sz w:val="24"/>
              </w:rPr>
              <w:t xml:space="preserve"> </w:t>
            </w:r>
            <w:r>
              <w:rPr>
                <w:sz w:val="24"/>
              </w:rPr>
              <w:t>чтению</w:t>
            </w:r>
          </w:p>
        </w:tc>
        <w:tc>
          <w:tcPr>
            <w:tcW w:w="8638" w:type="dxa"/>
          </w:tcPr>
          <w:p w14:paraId="566B8EDD" w14:textId="77777777" w:rsidR="00927B14" w:rsidRDefault="00927B14">
            <w:pPr>
              <w:pStyle w:val="TableParagraph"/>
              <w:rPr>
                <w:sz w:val="24"/>
              </w:rPr>
            </w:pPr>
          </w:p>
        </w:tc>
      </w:tr>
      <w:tr w:rsidR="00927B14" w14:paraId="2A0AADFE" w14:textId="77777777">
        <w:trPr>
          <w:trHeight w:val="518"/>
        </w:trPr>
        <w:tc>
          <w:tcPr>
            <w:tcW w:w="15360" w:type="dxa"/>
            <w:gridSpan w:val="3"/>
          </w:tcPr>
          <w:p w14:paraId="00A3E166" w14:textId="77777777" w:rsidR="00927B14" w:rsidRDefault="00000000">
            <w:pPr>
              <w:pStyle w:val="TableParagraph"/>
              <w:spacing w:line="273" w:lineRule="exact"/>
              <w:ind w:left="110"/>
              <w:rPr>
                <w:b/>
                <w:sz w:val="24"/>
              </w:rPr>
            </w:pPr>
            <w:r>
              <w:rPr>
                <w:b/>
                <w:sz w:val="24"/>
              </w:rPr>
              <w:t>6.</w:t>
            </w:r>
            <w:r>
              <w:rPr>
                <w:b/>
                <w:spacing w:val="6"/>
                <w:sz w:val="24"/>
              </w:rPr>
              <w:t xml:space="preserve"> </w:t>
            </w:r>
            <w:r>
              <w:rPr>
                <w:b/>
                <w:sz w:val="24"/>
              </w:rPr>
              <w:t>О</w:t>
            </w:r>
            <w:r>
              <w:rPr>
                <w:b/>
                <w:spacing w:val="-4"/>
                <w:sz w:val="24"/>
              </w:rPr>
              <w:t xml:space="preserve"> </w:t>
            </w:r>
            <w:r>
              <w:rPr>
                <w:b/>
                <w:sz w:val="24"/>
              </w:rPr>
              <w:t>взаимоотношениях</w:t>
            </w:r>
            <w:r>
              <w:rPr>
                <w:b/>
                <w:spacing w:val="-4"/>
                <w:sz w:val="24"/>
              </w:rPr>
              <w:t xml:space="preserve"> </w:t>
            </w:r>
            <w:r>
              <w:rPr>
                <w:b/>
                <w:sz w:val="24"/>
              </w:rPr>
              <w:t>в</w:t>
            </w:r>
            <w:r>
              <w:rPr>
                <w:b/>
                <w:spacing w:val="-6"/>
                <w:sz w:val="24"/>
              </w:rPr>
              <w:t xml:space="preserve"> </w:t>
            </w:r>
            <w:r>
              <w:rPr>
                <w:b/>
                <w:sz w:val="24"/>
              </w:rPr>
              <w:t>коллективе</w:t>
            </w:r>
          </w:p>
        </w:tc>
      </w:tr>
      <w:tr w:rsidR="00927B14" w14:paraId="58C8B241" w14:textId="77777777">
        <w:trPr>
          <w:trHeight w:val="2856"/>
        </w:trPr>
        <w:tc>
          <w:tcPr>
            <w:tcW w:w="2166" w:type="dxa"/>
          </w:tcPr>
          <w:p w14:paraId="76C1BBFE" w14:textId="77777777" w:rsidR="00927B14" w:rsidRDefault="00927B14">
            <w:pPr>
              <w:pStyle w:val="TableParagraph"/>
              <w:rPr>
                <w:sz w:val="24"/>
              </w:rPr>
            </w:pPr>
          </w:p>
        </w:tc>
        <w:tc>
          <w:tcPr>
            <w:tcW w:w="4556" w:type="dxa"/>
          </w:tcPr>
          <w:p w14:paraId="0155F900" w14:textId="77777777" w:rsidR="00927B14" w:rsidRDefault="00000000">
            <w:pPr>
              <w:pStyle w:val="TableParagraph"/>
              <w:spacing w:line="276" w:lineRule="auto"/>
              <w:ind w:left="110" w:right="420" w:firstLine="340"/>
              <w:rPr>
                <w:sz w:val="24"/>
              </w:rPr>
            </w:pPr>
            <w:r>
              <w:rPr>
                <w:sz w:val="24"/>
              </w:rPr>
              <w:t>Школьный</w:t>
            </w:r>
            <w:r>
              <w:rPr>
                <w:spacing w:val="-1"/>
                <w:sz w:val="24"/>
              </w:rPr>
              <w:t xml:space="preserve"> </w:t>
            </w:r>
            <w:r>
              <w:rPr>
                <w:sz w:val="24"/>
              </w:rPr>
              <w:t>класс -</w:t>
            </w:r>
            <w:r>
              <w:rPr>
                <w:spacing w:val="3"/>
                <w:sz w:val="24"/>
              </w:rPr>
              <w:t xml:space="preserve"> </w:t>
            </w:r>
            <w:r>
              <w:rPr>
                <w:sz w:val="24"/>
              </w:rPr>
              <w:t>учебный</w:t>
            </w:r>
            <w:r>
              <w:rPr>
                <w:spacing w:val="1"/>
                <w:sz w:val="24"/>
              </w:rPr>
              <w:t xml:space="preserve"> </w:t>
            </w:r>
            <w:r>
              <w:rPr>
                <w:sz w:val="24"/>
              </w:rPr>
              <w:t>коллектив.</w:t>
            </w:r>
            <w:r>
              <w:rPr>
                <w:spacing w:val="4"/>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успешность каждого ученика,помощь,</w:t>
            </w:r>
            <w:r>
              <w:rPr>
                <w:spacing w:val="-57"/>
                <w:sz w:val="24"/>
              </w:rPr>
              <w:t xml:space="preserve"> </w:t>
            </w:r>
            <w:r>
              <w:rPr>
                <w:sz w:val="24"/>
              </w:rPr>
              <w:t>поддержка ивзаимовыручка – качества</w:t>
            </w:r>
            <w:r>
              <w:rPr>
                <w:spacing w:val="-57"/>
                <w:sz w:val="24"/>
              </w:rPr>
              <w:t xml:space="preserve"> </w:t>
            </w:r>
            <w:r>
              <w:rPr>
                <w:sz w:val="24"/>
              </w:rPr>
              <w:t>членов коллектива. Роли в коллективе:</w:t>
            </w:r>
            <w:r>
              <w:rPr>
                <w:spacing w:val="-57"/>
                <w:sz w:val="24"/>
              </w:rPr>
              <w:t xml:space="preserve"> </w:t>
            </w:r>
            <w:r>
              <w:rPr>
                <w:sz w:val="24"/>
              </w:rPr>
              <w:t>умение</w:t>
            </w:r>
            <w:r>
              <w:rPr>
                <w:spacing w:val="-1"/>
                <w:sz w:val="24"/>
              </w:rPr>
              <w:t xml:space="preserve"> </w:t>
            </w:r>
            <w:r>
              <w:rPr>
                <w:sz w:val="24"/>
              </w:rPr>
              <w:t>руководить</w:t>
            </w:r>
            <w:r>
              <w:rPr>
                <w:spacing w:val="-1"/>
                <w:sz w:val="24"/>
              </w:rPr>
              <w:t xml:space="preserve"> </w:t>
            </w:r>
            <w:r>
              <w:rPr>
                <w:sz w:val="24"/>
              </w:rPr>
              <w:t>и</w:t>
            </w:r>
            <w:r>
              <w:rPr>
                <w:spacing w:val="1"/>
                <w:sz w:val="24"/>
              </w:rPr>
              <w:t xml:space="preserve"> </w:t>
            </w:r>
            <w:r>
              <w:rPr>
                <w:sz w:val="24"/>
              </w:rPr>
              <w:t>подчиняться.</w:t>
            </w:r>
          </w:p>
          <w:p w14:paraId="5A3E184A" w14:textId="77777777" w:rsidR="00927B14" w:rsidRDefault="00000000">
            <w:pPr>
              <w:pStyle w:val="TableParagraph"/>
              <w:ind w:left="110"/>
              <w:rPr>
                <w:sz w:val="24"/>
              </w:rPr>
            </w:pPr>
            <w:r>
              <w:rPr>
                <w:sz w:val="24"/>
              </w:rPr>
              <w:t>Воспитание</w:t>
            </w:r>
            <w:r>
              <w:rPr>
                <w:spacing w:val="-6"/>
                <w:sz w:val="24"/>
              </w:rPr>
              <w:t xml:space="preserve"> </w:t>
            </w:r>
            <w:r>
              <w:rPr>
                <w:sz w:val="24"/>
              </w:rPr>
              <w:t>в</w:t>
            </w:r>
            <w:r>
              <w:rPr>
                <w:spacing w:val="1"/>
                <w:sz w:val="24"/>
              </w:rPr>
              <w:t xml:space="preserve"> </w:t>
            </w:r>
            <w:r>
              <w:rPr>
                <w:sz w:val="24"/>
              </w:rPr>
              <w:t>себе</w:t>
            </w:r>
            <w:r>
              <w:rPr>
                <w:spacing w:val="-3"/>
                <w:sz w:val="24"/>
              </w:rPr>
              <w:t xml:space="preserve"> </w:t>
            </w:r>
            <w:r>
              <w:rPr>
                <w:sz w:val="24"/>
              </w:rPr>
              <w:t>умения сдерживаться,</w:t>
            </w:r>
          </w:p>
          <w:p w14:paraId="1B36BDEE" w14:textId="77777777" w:rsidR="00927B14" w:rsidRDefault="00000000">
            <w:pPr>
              <w:pStyle w:val="TableParagraph"/>
              <w:spacing w:before="1" w:line="310" w:lineRule="atLeast"/>
              <w:ind w:left="110" w:right="509"/>
              <w:rPr>
                <w:sz w:val="24"/>
              </w:rPr>
            </w:pPr>
            <w:r>
              <w:rPr>
                <w:sz w:val="24"/>
              </w:rPr>
              <w:t>справляться с обидами, снимать</w:t>
            </w:r>
            <w:r>
              <w:rPr>
                <w:spacing w:val="1"/>
                <w:sz w:val="24"/>
              </w:rPr>
              <w:t xml:space="preserve"> </w:t>
            </w:r>
            <w:r>
              <w:rPr>
                <w:sz w:val="24"/>
              </w:rPr>
              <w:t>конфликты.</w:t>
            </w:r>
            <w:r>
              <w:rPr>
                <w:spacing w:val="-1"/>
                <w:sz w:val="24"/>
              </w:rPr>
              <w:t xml:space="preserve"> </w:t>
            </w:r>
            <w:r>
              <w:rPr>
                <w:sz w:val="24"/>
              </w:rPr>
              <w:t>Детский</w:t>
            </w:r>
            <w:r>
              <w:rPr>
                <w:spacing w:val="-1"/>
                <w:sz w:val="24"/>
              </w:rPr>
              <w:t xml:space="preserve"> </w:t>
            </w:r>
            <w:r>
              <w:rPr>
                <w:sz w:val="24"/>
              </w:rPr>
              <w:t>телефон</w:t>
            </w:r>
            <w:r>
              <w:rPr>
                <w:spacing w:val="-1"/>
                <w:sz w:val="24"/>
              </w:rPr>
              <w:t xml:space="preserve"> </w:t>
            </w:r>
            <w:r>
              <w:rPr>
                <w:sz w:val="24"/>
              </w:rPr>
              <w:t>доверия</w:t>
            </w:r>
          </w:p>
        </w:tc>
        <w:tc>
          <w:tcPr>
            <w:tcW w:w="8638" w:type="dxa"/>
          </w:tcPr>
          <w:p w14:paraId="1E2119BF" w14:textId="77777777" w:rsidR="00927B14" w:rsidRDefault="00000000">
            <w:pPr>
              <w:pStyle w:val="TableParagraph"/>
              <w:spacing w:line="276" w:lineRule="auto"/>
              <w:ind w:left="451" w:right="404"/>
              <w:rPr>
                <w:sz w:val="24"/>
              </w:rPr>
            </w:pPr>
            <w:r>
              <w:rPr>
                <w:sz w:val="24"/>
              </w:rPr>
              <w:t>Рассматривание выставки фотографий класса «Мы вместе: что мы умеем?»</w:t>
            </w:r>
            <w:r>
              <w:rPr>
                <w:spacing w:val="-57"/>
                <w:sz w:val="24"/>
              </w:rPr>
              <w:t xml:space="preserve"> </w:t>
            </w:r>
            <w:r>
              <w:rPr>
                <w:sz w:val="24"/>
              </w:rPr>
              <w:t>Интерактивное</w:t>
            </w:r>
            <w:r>
              <w:rPr>
                <w:spacing w:val="-1"/>
                <w:sz w:val="24"/>
              </w:rPr>
              <w:t xml:space="preserve"> </w:t>
            </w:r>
            <w:r>
              <w:rPr>
                <w:sz w:val="24"/>
              </w:rPr>
              <w:t>задание: работа с</w:t>
            </w:r>
            <w:r>
              <w:rPr>
                <w:spacing w:val="-5"/>
                <w:sz w:val="24"/>
              </w:rPr>
              <w:t xml:space="preserve"> </w:t>
            </w:r>
            <w:r>
              <w:rPr>
                <w:sz w:val="24"/>
              </w:rPr>
              <w:t>пословицами</w:t>
            </w:r>
            <w:r>
              <w:rPr>
                <w:spacing w:val="-4"/>
                <w:sz w:val="24"/>
              </w:rPr>
              <w:t xml:space="preserve"> </w:t>
            </w:r>
            <w:r>
              <w:rPr>
                <w:sz w:val="24"/>
              </w:rPr>
              <w:t>о</w:t>
            </w:r>
            <w:r>
              <w:rPr>
                <w:spacing w:val="1"/>
                <w:sz w:val="24"/>
              </w:rPr>
              <w:t xml:space="preserve"> </w:t>
            </w:r>
            <w:r>
              <w:rPr>
                <w:sz w:val="24"/>
              </w:rPr>
              <w:t>ценности</w:t>
            </w:r>
            <w:r>
              <w:rPr>
                <w:spacing w:val="-3"/>
                <w:sz w:val="24"/>
              </w:rPr>
              <w:t xml:space="preserve"> </w:t>
            </w:r>
            <w:r>
              <w:rPr>
                <w:sz w:val="24"/>
              </w:rPr>
              <w:t>коллектива:</w:t>
            </w:r>
          </w:p>
          <w:p w14:paraId="76E57665" w14:textId="77777777" w:rsidR="00927B14" w:rsidRDefault="00000000">
            <w:pPr>
              <w:pStyle w:val="TableParagraph"/>
              <w:spacing w:line="276" w:lineRule="auto"/>
              <w:ind w:left="110" w:right="476"/>
              <w:rPr>
                <w:sz w:val="24"/>
              </w:rPr>
            </w:pPr>
            <w:r>
              <w:rPr>
                <w:sz w:val="24"/>
              </w:rPr>
              <w:t>восстановление пословицы, объяснение е значения. Например: «В коллективе</w:t>
            </w:r>
            <w:r>
              <w:rPr>
                <w:spacing w:val="-57"/>
                <w:sz w:val="24"/>
              </w:rPr>
              <w:t xml:space="preserve"> </w:t>
            </w:r>
            <w:r>
              <w:rPr>
                <w:sz w:val="24"/>
              </w:rPr>
              <w:t>чужой работы не бывает», «Один и камень не поднимет, а миром – город</w:t>
            </w:r>
            <w:r>
              <w:rPr>
                <w:spacing w:val="1"/>
                <w:sz w:val="24"/>
              </w:rPr>
              <w:t xml:space="preserve"> </w:t>
            </w:r>
            <w:r>
              <w:rPr>
                <w:sz w:val="24"/>
              </w:rPr>
              <w:t>передвинут»; «Согласие и лад – для общего дела – клад», «Водиночку не</w:t>
            </w:r>
            <w:r>
              <w:rPr>
                <w:spacing w:val="1"/>
                <w:sz w:val="24"/>
              </w:rPr>
              <w:t xml:space="preserve"> </w:t>
            </w:r>
            <w:r>
              <w:rPr>
                <w:sz w:val="24"/>
              </w:rPr>
              <w:t>одолеешь</w:t>
            </w:r>
            <w:r>
              <w:rPr>
                <w:spacing w:val="-2"/>
                <w:sz w:val="24"/>
              </w:rPr>
              <w:t xml:space="preserve"> </w:t>
            </w:r>
            <w:r>
              <w:rPr>
                <w:sz w:val="24"/>
              </w:rPr>
              <w:t>и</w:t>
            </w:r>
            <w:r>
              <w:rPr>
                <w:spacing w:val="3"/>
                <w:sz w:val="24"/>
              </w:rPr>
              <w:t xml:space="preserve"> </w:t>
            </w:r>
            <w:r>
              <w:rPr>
                <w:sz w:val="24"/>
              </w:rPr>
              <w:t>кочку».</w:t>
            </w:r>
          </w:p>
          <w:p w14:paraId="5BFC01DE" w14:textId="77777777" w:rsidR="00927B14" w:rsidRDefault="00000000">
            <w:pPr>
              <w:pStyle w:val="TableParagraph"/>
              <w:ind w:left="557"/>
              <w:rPr>
                <w:sz w:val="24"/>
              </w:rPr>
            </w:pPr>
            <w:r>
              <w:rPr>
                <w:sz w:val="24"/>
              </w:rPr>
              <w:t>Дискуссия</w:t>
            </w:r>
            <w:r>
              <w:rPr>
                <w:spacing w:val="-5"/>
                <w:sz w:val="24"/>
              </w:rPr>
              <w:t xml:space="preserve"> </w:t>
            </w:r>
            <w:r>
              <w:rPr>
                <w:sz w:val="24"/>
              </w:rPr>
              <w:t>«Как</w:t>
            </w:r>
            <w:r>
              <w:rPr>
                <w:spacing w:val="-2"/>
                <w:sz w:val="24"/>
              </w:rPr>
              <w:t xml:space="preserve"> </w:t>
            </w:r>
            <w:r>
              <w:rPr>
                <w:sz w:val="24"/>
              </w:rPr>
              <w:t>справиться</w:t>
            </w:r>
            <w:r>
              <w:rPr>
                <w:spacing w:val="-4"/>
                <w:sz w:val="24"/>
              </w:rPr>
              <w:t xml:space="preserve"> </w:t>
            </w:r>
            <w:r>
              <w:rPr>
                <w:sz w:val="24"/>
              </w:rPr>
              <w:t>с</w:t>
            </w:r>
            <w:r>
              <w:rPr>
                <w:spacing w:val="-11"/>
                <w:sz w:val="24"/>
              </w:rPr>
              <w:t xml:space="preserve"> </w:t>
            </w:r>
            <w:r>
              <w:rPr>
                <w:sz w:val="24"/>
              </w:rPr>
              <w:t>обидой?»</w:t>
            </w:r>
          </w:p>
          <w:p w14:paraId="6DE0812E" w14:textId="77777777" w:rsidR="00927B14" w:rsidRDefault="00000000">
            <w:pPr>
              <w:pStyle w:val="TableParagraph"/>
              <w:spacing w:before="35"/>
              <w:ind w:left="557"/>
              <w:rPr>
                <w:sz w:val="24"/>
              </w:rPr>
            </w:pPr>
            <w:r>
              <w:rPr>
                <w:sz w:val="24"/>
              </w:rPr>
              <w:t>Ролевая</w:t>
            </w:r>
            <w:r>
              <w:rPr>
                <w:spacing w:val="-10"/>
                <w:sz w:val="24"/>
              </w:rPr>
              <w:t xml:space="preserve"> </w:t>
            </w:r>
            <w:r>
              <w:rPr>
                <w:sz w:val="24"/>
              </w:rPr>
              <w:t>игра:</w:t>
            </w:r>
            <w:r>
              <w:rPr>
                <w:spacing w:val="-8"/>
                <w:sz w:val="24"/>
              </w:rPr>
              <w:t xml:space="preserve"> </w:t>
            </w:r>
            <w:r>
              <w:rPr>
                <w:sz w:val="24"/>
              </w:rPr>
              <w:t>«Выбираем</w:t>
            </w:r>
            <w:r>
              <w:rPr>
                <w:spacing w:val="-3"/>
                <w:sz w:val="24"/>
              </w:rPr>
              <w:t xml:space="preserve"> </w:t>
            </w:r>
            <w:r>
              <w:rPr>
                <w:sz w:val="24"/>
              </w:rPr>
              <w:t>командира</w:t>
            </w:r>
            <w:r>
              <w:rPr>
                <w:spacing w:val="-5"/>
                <w:sz w:val="24"/>
              </w:rPr>
              <w:t xml:space="preserve"> </w:t>
            </w:r>
            <w:r>
              <w:rPr>
                <w:sz w:val="24"/>
              </w:rPr>
              <w:t>для</w:t>
            </w:r>
            <w:r>
              <w:rPr>
                <w:spacing w:val="-5"/>
                <w:sz w:val="24"/>
              </w:rPr>
              <w:t xml:space="preserve"> </w:t>
            </w:r>
            <w:r>
              <w:rPr>
                <w:sz w:val="24"/>
              </w:rPr>
              <w:t>предстоящей</w:t>
            </w:r>
            <w:r>
              <w:rPr>
                <w:spacing w:val="-3"/>
                <w:sz w:val="24"/>
              </w:rPr>
              <w:t xml:space="preserve"> </w:t>
            </w:r>
            <w:r>
              <w:rPr>
                <w:sz w:val="24"/>
              </w:rPr>
              <w:t>работы»</w:t>
            </w:r>
          </w:p>
        </w:tc>
      </w:tr>
      <w:tr w:rsidR="00927B14" w14:paraId="7ABDDC31" w14:textId="77777777">
        <w:trPr>
          <w:trHeight w:val="518"/>
        </w:trPr>
        <w:tc>
          <w:tcPr>
            <w:tcW w:w="15360" w:type="dxa"/>
            <w:gridSpan w:val="3"/>
          </w:tcPr>
          <w:p w14:paraId="266B3ADC" w14:textId="77777777" w:rsidR="00927B14" w:rsidRDefault="00000000">
            <w:pPr>
              <w:pStyle w:val="TableParagraph"/>
              <w:tabs>
                <w:tab w:val="left" w:pos="2232"/>
              </w:tabs>
              <w:spacing w:line="273" w:lineRule="exact"/>
              <w:ind w:left="110"/>
              <w:rPr>
                <w:b/>
                <w:sz w:val="24"/>
              </w:rPr>
            </w:pPr>
            <w:r>
              <w:rPr>
                <w:b/>
                <w:sz w:val="24"/>
              </w:rPr>
              <w:t>7.</w:t>
            </w:r>
            <w:r>
              <w:rPr>
                <w:b/>
                <w:spacing w:val="8"/>
                <w:sz w:val="24"/>
              </w:rPr>
              <w:t xml:space="preserve"> </w:t>
            </w:r>
            <w:r>
              <w:rPr>
                <w:b/>
                <w:sz w:val="24"/>
              </w:rPr>
              <w:t>По</w:t>
            </w:r>
            <w:r>
              <w:rPr>
                <w:b/>
                <w:spacing w:val="-4"/>
                <w:sz w:val="24"/>
              </w:rPr>
              <w:t xml:space="preserve"> </w:t>
            </w:r>
            <w:r>
              <w:rPr>
                <w:b/>
                <w:sz w:val="24"/>
              </w:rPr>
              <w:t>ту</w:t>
            </w:r>
            <w:r>
              <w:rPr>
                <w:b/>
                <w:spacing w:val="-3"/>
                <w:sz w:val="24"/>
              </w:rPr>
              <w:t xml:space="preserve"> </w:t>
            </w:r>
            <w:r>
              <w:rPr>
                <w:b/>
                <w:sz w:val="24"/>
              </w:rPr>
              <w:t>сторону</w:t>
            </w:r>
            <w:r>
              <w:rPr>
                <w:b/>
                <w:sz w:val="24"/>
              </w:rPr>
              <w:tab/>
              <w:t>экрана</w:t>
            </w:r>
          </w:p>
        </w:tc>
      </w:tr>
      <w:tr w:rsidR="00927B14" w14:paraId="0A08F88C" w14:textId="77777777">
        <w:trPr>
          <w:trHeight w:val="4451"/>
        </w:trPr>
        <w:tc>
          <w:tcPr>
            <w:tcW w:w="2166" w:type="dxa"/>
          </w:tcPr>
          <w:p w14:paraId="60B52E92" w14:textId="77777777" w:rsidR="00927B14" w:rsidRDefault="00927B14">
            <w:pPr>
              <w:pStyle w:val="TableParagraph"/>
              <w:rPr>
                <w:sz w:val="24"/>
              </w:rPr>
            </w:pPr>
          </w:p>
        </w:tc>
        <w:tc>
          <w:tcPr>
            <w:tcW w:w="4556" w:type="dxa"/>
          </w:tcPr>
          <w:p w14:paraId="21C89119" w14:textId="77777777" w:rsidR="00927B14" w:rsidRDefault="00000000">
            <w:pPr>
              <w:pStyle w:val="TableParagraph"/>
              <w:spacing w:line="268" w:lineRule="exact"/>
              <w:ind w:left="450"/>
              <w:rPr>
                <w:sz w:val="24"/>
              </w:rPr>
            </w:pPr>
            <w:r>
              <w:rPr>
                <w:sz w:val="24"/>
              </w:rPr>
              <w:t>Российскому</w:t>
            </w:r>
            <w:r>
              <w:rPr>
                <w:spacing w:val="-9"/>
                <w:sz w:val="24"/>
              </w:rPr>
              <w:t xml:space="preserve"> </w:t>
            </w:r>
            <w:r>
              <w:rPr>
                <w:sz w:val="24"/>
              </w:rPr>
              <w:t>кинематографу</w:t>
            </w:r>
          </w:p>
          <w:p w14:paraId="267341CD" w14:textId="77777777" w:rsidR="00927B14" w:rsidRDefault="00000000">
            <w:pPr>
              <w:pStyle w:val="TableParagraph"/>
              <w:spacing w:before="41" w:line="276" w:lineRule="auto"/>
              <w:ind w:left="110" w:right="875" w:firstLine="340"/>
              <w:rPr>
                <w:sz w:val="24"/>
              </w:rPr>
            </w:pPr>
            <w:r>
              <w:rPr>
                <w:sz w:val="24"/>
              </w:rPr>
              <w:t>–</w:t>
            </w:r>
            <w:r>
              <w:rPr>
                <w:spacing w:val="-3"/>
                <w:sz w:val="24"/>
              </w:rPr>
              <w:t xml:space="preserve"> </w:t>
            </w:r>
            <w:r>
              <w:rPr>
                <w:sz w:val="24"/>
              </w:rPr>
              <w:t>115</w:t>
            </w:r>
            <w:r>
              <w:rPr>
                <w:spacing w:val="-3"/>
                <w:sz w:val="24"/>
              </w:rPr>
              <w:t xml:space="preserve"> </w:t>
            </w:r>
            <w:r>
              <w:rPr>
                <w:sz w:val="24"/>
              </w:rPr>
              <w:t>лет.</w:t>
            </w:r>
            <w:r>
              <w:rPr>
                <w:spacing w:val="-2"/>
                <w:sz w:val="24"/>
              </w:rPr>
              <w:t xml:space="preserve"> </w:t>
            </w:r>
            <w:r>
              <w:rPr>
                <w:sz w:val="24"/>
              </w:rPr>
              <w:t>Рождение</w:t>
            </w:r>
            <w:r>
              <w:rPr>
                <w:spacing w:val="-4"/>
                <w:sz w:val="24"/>
              </w:rPr>
              <w:t xml:space="preserve"> </w:t>
            </w:r>
            <w:r>
              <w:rPr>
                <w:sz w:val="24"/>
              </w:rPr>
              <w:t>«Великого</w:t>
            </w:r>
            <w:r>
              <w:rPr>
                <w:spacing w:val="-57"/>
                <w:sz w:val="24"/>
              </w:rPr>
              <w:t xml:space="preserve"> </w:t>
            </w:r>
            <w:r>
              <w:rPr>
                <w:sz w:val="24"/>
              </w:rPr>
              <w:t>немого» в России. Что такое</w:t>
            </w:r>
            <w:r>
              <w:rPr>
                <w:spacing w:val="1"/>
                <w:sz w:val="24"/>
              </w:rPr>
              <w:t xml:space="preserve"> </w:t>
            </w:r>
            <w:r>
              <w:rPr>
                <w:sz w:val="24"/>
              </w:rPr>
              <w:t>киностудия? Кто и как снимает</w:t>
            </w:r>
            <w:r>
              <w:rPr>
                <w:spacing w:val="1"/>
                <w:sz w:val="24"/>
              </w:rPr>
              <w:t xml:space="preserve"> </w:t>
            </w:r>
            <w:r>
              <w:rPr>
                <w:sz w:val="24"/>
              </w:rPr>
              <w:t>кинофильмы?</w:t>
            </w:r>
          </w:p>
          <w:p w14:paraId="2EB02785" w14:textId="77777777" w:rsidR="00927B14" w:rsidRDefault="00000000">
            <w:pPr>
              <w:pStyle w:val="TableParagraph"/>
              <w:spacing w:before="3" w:line="276" w:lineRule="auto"/>
              <w:ind w:left="110" w:right="433" w:firstLine="340"/>
              <w:rPr>
                <w:sz w:val="24"/>
              </w:rPr>
            </w:pPr>
            <w:r>
              <w:rPr>
                <w:sz w:val="24"/>
              </w:rPr>
              <w:t>Первые звуковые фильмы, которые</w:t>
            </w:r>
            <w:r>
              <w:rPr>
                <w:spacing w:val="-57"/>
                <w:sz w:val="24"/>
              </w:rPr>
              <w:t xml:space="preserve"> </w:t>
            </w:r>
            <w:r>
              <w:rPr>
                <w:sz w:val="24"/>
              </w:rPr>
              <w:t>знают</w:t>
            </w:r>
            <w:r>
              <w:rPr>
                <w:spacing w:val="1"/>
                <w:sz w:val="24"/>
              </w:rPr>
              <w:t xml:space="preserve"> </w:t>
            </w:r>
            <w:r>
              <w:rPr>
                <w:sz w:val="24"/>
              </w:rPr>
              <w:t>и</w:t>
            </w:r>
            <w:r>
              <w:rPr>
                <w:spacing w:val="3"/>
                <w:sz w:val="24"/>
              </w:rPr>
              <w:t xml:space="preserve"> </w:t>
            </w:r>
            <w:r>
              <w:rPr>
                <w:sz w:val="24"/>
              </w:rPr>
              <w:t>любят</w:t>
            </w:r>
            <w:r>
              <w:rPr>
                <w:spacing w:val="-2"/>
                <w:sz w:val="24"/>
              </w:rPr>
              <w:t xml:space="preserve"> </w:t>
            </w:r>
            <w:r>
              <w:rPr>
                <w:sz w:val="24"/>
              </w:rPr>
              <w:t>все:</w:t>
            </w:r>
          </w:p>
          <w:p w14:paraId="36E8EF2F" w14:textId="77777777" w:rsidR="00927B14" w:rsidRDefault="00000000">
            <w:pPr>
              <w:pStyle w:val="TableParagraph"/>
              <w:spacing w:line="278" w:lineRule="auto"/>
              <w:ind w:left="110" w:right="708" w:firstLine="340"/>
              <w:jc w:val="both"/>
              <w:rPr>
                <w:sz w:val="24"/>
              </w:rPr>
            </w:pPr>
            <w:r>
              <w:rPr>
                <w:sz w:val="24"/>
              </w:rPr>
              <w:t>«Путевка в жизнь» (режиссер Н.</w:t>
            </w:r>
            <w:r>
              <w:rPr>
                <w:spacing w:val="-57"/>
                <w:sz w:val="24"/>
              </w:rPr>
              <w:t xml:space="preserve"> </w:t>
            </w:r>
            <w:r>
              <w:rPr>
                <w:sz w:val="24"/>
              </w:rPr>
              <w:t>Экк), «Чапаев» (режиссеры – братья</w:t>
            </w:r>
            <w:r>
              <w:rPr>
                <w:spacing w:val="-57"/>
                <w:sz w:val="24"/>
              </w:rPr>
              <w:t xml:space="preserve"> </w:t>
            </w:r>
            <w:r>
              <w:rPr>
                <w:sz w:val="24"/>
              </w:rPr>
              <w:t>Васильевы),</w:t>
            </w:r>
          </w:p>
          <w:p w14:paraId="212CBE0F" w14:textId="77777777" w:rsidR="00927B14" w:rsidRDefault="00000000">
            <w:pPr>
              <w:pStyle w:val="TableParagraph"/>
              <w:spacing w:line="276" w:lineRule="auto"/>
              <w:ind w:left="110" w:right="258" w:firstLine="340"/>
              <w:rPr>
                <w:sz w:val="24"/>
              </w:rPr>
            </w:pPr>
            <w:r>
              <w:rPr>
                <w:sz w:val="24"/>
              </w:rPr>
              <w:t>Какие бывают</w:t>
            </w:r>
            <w:r>
              <w:rPr>
                <w:spacing w:val="1"/>
                <w:sz w:val="24"/>
              </w:rPr>
              <w:t xml:space="preserve"> </w:t>
            </w:r>
            <w:r>
              <w:rPr>
                <w:sz w:val="24"/>
              </w:rPr>
              <w:t>кинофильмы:</w:t>
            </w:r>
            <w:r>
              <w:rPr>
                <w:spacing w:val="1"/>
                <w:sz w:val="24"/>
              </w:rPr>
              <w:t xml:space="preserve"> </w:t>
            </w:r>
            <w:r>
              <w:rPr>
                <w:sz w:val="24"/>
              </w:rPr>
              <w:t>документальные,</w:t>
            </w:r>
            <w:r>
              <w:rPr>
                <w:spacing w:val="2"/>
                <w:sz w:val="24"/>
              </w:rPr>
              <w:t xml:space="preserve"> </w:t>
            </w:r>
            <w:r>
              <w:rPr>
                <w:sz w:val="24"/>
              </w:rPr>
              <w:t>художественные.</w:t>
            </w:r>
            <w:r>
              <w:rPr>
                <w:spacing w:val="1"/>
                <w:sz w:val="24"/>
              </w:rPr>
              <w:t xml:space="preserve"> </w:t>
            </w:r>
            <w:r>
              <w:rPr>
                <w:sz w:val="24"/>
              </w:rPr>
              <w:t>Любимые</w:t>
            </w:r>
            <w:r>
              <w:rPr>
                <w:spacing w:val="-7"/>
                <w:sz w:val="24"/>
              </w:rPr>
              <w:t xml:space="preserve"> </w:t>
            </w:r>
            <w:r>
              <w:rPr>
                <w:sz w:val="24"/>
              </w:rPr>
              <w:t>детские</w:t>
            </w:r>
            <w:r>
              <w:rPr>
                <w:spacing w:val="-7"/>
                <w:sz w:val="24"/>
              </w:rPr>
              <w:t xml:space="preserve"> </w:t>
            </w:r>
            <w:r>
              <w:rPr>
                <w:sz w:val="24"/>
              </w:rPr>
              <w:t>кинофильмы.</w:t>
            </w:r>
            <w:r>
              <w:rPr>
                <w:spacing w:val="-5"/>
                <w:sz w:val="24"/>
              </w:rPr>
              <w:t xml:space="preserve"> </w:t>
            </w:r>
            <w:r>
              <w:rPr>
                <w:sz w:val="24"/>
              </w:rPr>
              <w:t>Музыка</w:t>
            </w:r>
          </w:p>
          <w:p w14:paraId="4C841313" w14:textId="77777777" w:rsidR="00927B14" w:rsidRDefault="00000000">
            <w:pPr>
              <w:pStyle w:val="TableParagraph"/>
              <w:ind w:left="110"/>
              <w:rPr>
                <w:sz w:val="24"/>
              </w:rPr>
            </w:pPr>
            <w:r>
              <w:rPr>
                <w:sz w:val="24"/>
              </w:rPr>
              <w:t>в кино</w:t>
            </w:r>
          </w:p>
        </w:tc>
        <w:tc>
          <w:tcPr>
            <w:tcW w:w="8638" w:type="dxa"/>
          </w:tcPr>
          <w:p w14:paraId="01DCA0A4" w14:textId="77777777" w:rsidR="00927B14" w:rsidRDefault="00000000">
            <w:pPr>
              <w:pStyle w:val="TableParagraph"/>
              <w:spacing w:line="276" w:lineRule="auto"/>
              <w:ind w:left="110" w:right="1299" w:firstLine="340"/>
              <w:rPr>
                <w:sz w:val="24"/>
              </w:rPr>
            </w:pPr>
            <w:r>
              <w:rPr>
                <w:sz w:val="24"/>
              </w:rPr>
              <w:t>Слушание песни «Веселые качели» из кинофильма «Приключения</w:t>
            </w:r>
            <w:r>
              <w:rPr>
                <w:spacing w:val="-57"/>
                <w:sz w:val="24"/>
              </w:rPr>
              <w:t xml:space="preserve"> </w:t>
            </w:r>
            <w:r>
              <w:rPr>
                <w:sz w:val="24"/>
              </w:rPr>
              <w:t>Электроника»</w:t>
            </w:r>
            <w:r>
              <w:rPr>
                <w:spacing w:val="-3"/>
                <w:sz w:val="24"/>
              </w:rPr>
              <w:t xml:space="preserve"> </w:t>
            </w:r>
            <w:r>
              <w:rPr>
                <w:sz w:val="24"/>
              </w:rPr>
              <w:t>(композитор</w:t>
            </w:r>
            <w:r>
              <w:rPr>
                <w:spacing w:val="-1"/>
                <w:sz w:val="24"/>
              </w:rPr>
              <w:t xml:space="preserve"> </w:t>
            </w:r>
            <w:r>
              <w:rPr>
                <w:sz w:val="24"/>
              </w:rPr>
              <w:t>Е.</w:t>
            </w:r>
            <w:r>
              <w:rPr>
                <w:spacing w:val="3"/>
                <w:sz w:val="24"/>
              </w:rPr>
              <w:t xml:space="preserve"> </w:t>
            </w:r>
            <w:r>
              <w:rPr>
                <w:sz w:val="24"/>
              </w:rPr>
              <w:t>Крылатов).</w:t>
            </w:r>
          </w:p>
          <w:p w14:paraId="080B53CD" w14:textId="77777777" w:rsidR="00927B14" w:rsidRDefault="00000000">
            <w:pPr>
              <w:pStyle w:val="TableParagraph"/>
              <w:spacing w:line="275" w:lineRule="exact"/>
              <w:ind w:left="451"/>
              <w:rPr>
                <w:sz w:val="24"/>
              </w:rPr>
            </w:pPr>
            <w:r>
              <w:rPr>
                <w:sz w:val="24"/>
              </w:rPr>
              <w:t>Виртуальная</w:t>
            </w:r>
            <w:r>
              <w:rPr>
                <w:spacing w:val="-3"/>
                <w:sz w:val="24"/>
              </w:rPr>
              <w:t xml:space="preserve"> </w:t>
            </w:r>
            <w:r>
              <w:rPr>
                <w:sz w:val="24"/>
              </w:rPr>
              <w:t>экскурсия</w:t>
            </w:r>
            <w:r>
              <w:rPr>
                <w:spacing w:val="-3"/>
                <w:sz w:val="24"/>
              </w:rPr>
              <w:t xml:space="preserve"> </w:t>
            </w:r>
            <w:r>
              <w:rPr>
                <w:sz w:val="24"/>
              </w:rPr>
              <w:t>по</w:t>
            </w:r>
            <w:r>
              <w:rPr>
                <w:spacing w:val="1"/>
                <w:sz w:val="24"/>
              </w:rPr>
              <w:t xml:space="preserve"> </w:t>
            </w:r>
            <w:r>
              <w:rPr>
                <w:sz w:val="24"/>
              </w:rPr>
              <w:t>киностудии</w:t>
            </w:r>
            <w:r>
              <w:rPr>
                <w:spacing w:val="-2"/>
                <w:sz w:val="24"/>
              </w:rPr>
              <w:t xml:space="preserve"> </w:t>
            </w:r>
            <w:r>
              <w:rPr>
                <w:sz w:val="24"/>
              </w:rPr>
              <w:t>«Союзмультфильм». Ролевая</w:t>
            </w:r>
            <w:r>
              <w:rPr>
                <w:spacing w:val="-3"/>
                <w:sz w:val="24"/>
              </w:rPr>
              <w:t xml:space="preserve"> </w:t>
            </w:r>
            <w:r>
              <w:rPr>
                <w:sz w:val="24"/>
              </w:rPr>
              <w:t>игра:</w:t>
            </w:r>
          </w:p>
          <w:p w14:paraId="359A96FF" w14:textId="77777777" w:rsidR="00927B14" w:rsidRDefault="00000000">
            <w:pPr>
              <w:pStyle w:val="TableParagraph"/>
              <w:spacing w:before="37" w:line="276" w:lineRule="auto"/>
              <w:ind w:left="110" w:right="775"/>
              <w:rPr>
                <w:sz w:val="24"/>
              </w:rPr>
            </w:pPr>
            <w:r>
              <w:rPr>
                <w:sz w:val="24"/>
              </w:rPr>
              <w:t>«Расскажи о себе. Чем ты занимаешься?» (ответы детей от первого лица на</w:t>
            </w:r>
            <w:r>
              <w:rPr>
                <w:spacing w:val="-57"/>
                <w:sz w:val="24"/>
              </w:rPr>
              <w:t xml:space="preserve"> </w:t>
            </w:r>
            <w:r>
              <w:rPr>
                <w:sz w:val="24"/>
              </w:rPr>
              <w:t>вопросы: «Чем занимается режиссер? А оператор? А костюмер? А</w:t>
            </w:r>
            <w:r>
              <w:rPr>
                <w:spacing w:val="1"/>
                <w:sz w:val="24"/>
              </w:rPr>
              <w:t xml:space="preserve"> </w:t>
            </w:r>
            <w:r>
              <w:rPr>
                <w:sz w:val="24"/>
              </w:rPr>
              <w:t>звукооператор?</w:t>
            </w:r>
            <w:r>
              <w:rPr>
                <w:spacing w:val="-3"/>
                <w:sz w:val="24"/>
              </w:rPr>
              <w:t xml:space="preserve"> </w:t>
            </w:r>
            <w:r>
              <w:rPr>
                <w:sz w:val="24"/>
              </w:rPr>
              <w:t>А</w:t>
            </w:r>
            <w:r>
              <w:rPr>
                <w:spacing w:val="-4"/>
                <w:sz w:val="24"/>
              </w:rPr>
              <w:t xml:space="preserve"> </w:t>
            </w:r>
            <w:r>
              <w:rPr>
                <w:sz w:val="24"/>
              </w:rPr>
              <w:t>композитор?</w:t>
            </w:r>
          </w:p>
          <w:p w14:paraId="069F95F7" w14:textId="77777777" w:rsidR="00927B14" w:rsidRDefault="00000000">
            <w:pPr>
              <w:pStyle w:val="TableParagraph"/>
              <w:spacing w:line="276" w:lineRule="auto"/>
              <w:ind w:left="110" w:right="541" w:firstLine="340"/>
              <w:rPr>
                <w:sz w:val="24"/>
              </w:rPr>
            </w:pPr>
            <w:r>
              <w:rPr>
                <w:sz w:val="24"/>
              </w:rPr>
              <w:t>Интерактивное задание: просмотр отрывков из документальных фильмов,</w:t>
            </w:r>
            <w:r>
              <w:rPr>
                <w:spacing w:val="-57"/>
                <w:sz w:val="24"/>
              </w:rPr>
              <w:t xml:space="preserve"> </w:t>
            </w:r>
            <w:r>
              <w:rPr>
                <w:sz w:val="24"/>
              </w:rPr>
              <w:t>определение их темы, объяснение назначение: почему фильм называется</w:t>
            </w:r>
            <w:r>
              <w:rPr>
                <w:spacing w:val="1"/>
                <w:sz w:val="24"/>
              </w:rPr>
              <w:t xml:space="preserve"> </w:t>
            </w:r>
            <w:r>
              <w:rPr>
                <w:sz w:val="24"/>
              </w:rPr>
              <w:t>документальным?</w:t>
            </w:r>
            <w:r>
              <w:rPr>
                <w:spacing w:val="-2"/>
                <w:sz w:val="24"/>
              </w:rPr>
              <w:t xml:space="preserve"> </w:t>
            </w:r>
            <w:r>
              <w:rPr>
                <w:sz w:val="24"/>
              </w:rPr>
              <w:t>Чем</w:t>
            </w:r>
            <w:r>
              <w:rPr>
                <w:spacing w:val="-6"/>
                <w:sz w:val="24"/>
              </w:rPr>
              <w:t xml:space="preserve"> </w:t>
            </w:r>
            <w:r>
              <w:rPr>
                <w:sz w:val="24"/>
              </w:rPr>
              <w:t>он</w:t>
            </w:r>
            <w:r>
              <w:rPr>
                <w:spacing w:val="-7"/>
                <w:sz w:val="24"/>
              </w:rPr>
              <w:t xml:space="preserve"> </w:t>
            </w:r>
            <w:r>
              <w:rPr>
                <w:sz w:val="24"/>
              </w:rPr>
              <w:t>отличается</w:t>
            </w:r>
            <w:r>
              <w:rPr>
                <w:spacing w:val="-3"/>
                <w:sz w:val="24"/>
              </w:rPr>
              <w:t xml:space="preserve"> </w:t>
            </w:r>
            <w:r>
              <w:rPr>
                <w:sz w:val="24"/>
              </w:rPr>
              <w:t>от</w:t>
            </w:r>
            <w:r>
              <w:rPr>
                <w:spacing w:val="-1"/>
                <w:sz w:val="24"/>
              </w:rPr>
              <w:t xml:space="preserve"> </w:t>
            </w:r>
            <w:r>
              <w:rPr>
                <w:sz w:val="24"/>
              </w:rPr>
              <w:t>художественного?</w:t>
            </w:r>
          </w:p>
          <w:p w14:paraId="3348C70C" w14:textId="77777777" w:rsidR="00927B14" w:rsidRDefault="00000000">
            <w:pPr>
              <w:pStyle w:val="TableParagraph"/>
              <w:spacing w:line="275" w:lineRule="exact"/>
              <w:ind w:left="557"/>
              <w:rPr>
                <w:sz w:val="24"/>
              </w:rPr>
            </w:pPr>
            <w:r>
              <w:rPr>
                <w:sz w:val="24"/>
              </w:rPr>
              <w:t>Рассказы</w:t>
            </w:r>
            <w:r>
              <w:rPr>
                <w:spacing w:val="-6"/>
                <w:sz w:val="24"/>
              </w:rPr>
              <w:t xml:space="preserve"> </w:t>
            </w:r>
            <w:r>
              <w:rPr>
                <w:sz w:val="24"/>
              </w:rPr>
              <w:t>детей:</w:t>
            </w:r>
            <w:r>
              <w:rPr>
                <w:spacing w:val="-2"/>
                <w:sz w:val="24"/>
              </w:rPr>
              <w:t xml:space="preserve"> </w:t>
            </w:r>
            <w:r>
              <w:rPr>
                <w:sz w:val="24"/>
              </w:rPr>
              <w:t>«Мой</w:t>
            </w:r>
            <w:r>
              <w:rPr>
                <w:spacing w:val="-3"/>
                <w:sz w:val="24"/>
              </w:rPr>
              <w:t xml:space="preserve"> </w:t>
            </w:r>
            <w:r>
              <w:rPr>
                <w:sz w:val="24"/>
              </w:rPr>
              <w:t>любимый</w:t>
            </w:r>
            <w:r>
              <w:rPr>
                <w:spacing w:val="-6"/>
                <w:sz w:val="24"/>
              </w:rPr>
              <w:t xml:space="preserve"> </w:t>
            </w:r>
            <w:r>
              <w:rPr>
                <w:sz w:val="24"/>
              </w:rPr>
              <w:t>детский</w:t>
            </w:r>
            <w:r>
              <w:rPr>
                <w:spacing w:val="-6"/>
                <w:sz w:val="24"/>
              </w:rPr>
              <w:t xml:space="preserve"> </w:t>
            </w:r>
            <w:r>
              <w:rPr>
                <w:sz w:val="24"/>
              </w:rPr>
              <w:t>фильм»</w:t>
            </w:r>
          </w:p>
        </w:tc>
      </w:tr>
    </w:tbl>
    <w:p w14:paraId="1533B687" w14:textId="77777777" w:rsidR="00927B14" w:rsidRDefault="00927B14">
      <w:pPr>
        <w:spacing w:line="275" w:lineRule="exact"/>
        <w:rPr>
          <w:sz w:val="24"/>
        </w:rPr>
        <w:sectPr w:rsidR="00927B14" w:rsidSect="00232226">
          <w:pgSz w:w="16840" w:h="11910" w:orient="landscape"/>
          <w:pgMar w:top="1100" w:right="140" w:bottom="840" w:left="0" w:header="0" w:footer="644" w:gutter="0"/>
          <w:cols w:space="720"/>
        </w:sectPr>
      </w:pPr>
    </w:p>
    <w:p w14:paraId="7BEE1E33"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7C1F30A5" w14:textId="77777777">
        <w:trPr>
          <w:trHeight w:val="517"/>
        </w:trPr>
        <w:tc>
          <w:tcPr>
            <w:tcW w:w="15360" w:type="dxa"/>
            <w:gridSpan w:val="3"/>
          </w:tcPr>
          <w:p w14:paraId="79097D77" w14:textId="77777777" w:rsidR="00927B14" w:rsidRDefault="00000000">
            <w:pPr>
              <w:pStyle w:val="TableParagraph"/>
              <w:spacing w:line="273" w:lineRule="exact"/>
              <w:ind w:left="110"/>
              <w:rPr>
                <w:b/>
                <w:sz w:val="24"/>
              </w:rPr>
            </w:pPr>
            <w:r>
              <w:rPr>
                <w:b/>
                <w:sz w:val="24"/>
              </w:rPr>
              <w:t>8.</w:t>
            </w:r>
            <w:r>
              <w:rPr>
                <w:b/>
                <w:spacing w:val="7"/>
                <w:sz w:val="24"/>
              </w:rPr>
              <w:t xml:space="preserve"> </w:t>
            </w:r>
            <w:r>
              <w:rPr>
                <w:b/>
                <w:sz w:val="24"/>
              </w:rPr>
              <w:t>День</w:t>
            </w:r>
            <w:r>
              <w:rPr>
                <w:b/>
                <w:spacing w:val="-2"/>
                <w:sz w:val="24"/>
              </w:rPr>
              <w:t xml:space="preserve"> </w:t>
            </w:r>
            <w:r>
              <w:rPr>
                <w:b/>
                <w:sz w:val="24"/>
              </w:rPr>
              <w:t>спецназа</w:t>
            </w:r>
          </w:p>
        </w:tc>
      </w:tr>
      <w:tr w:rsidR="00927B14" w14:paraId="0052A05B" w14:textId="77777777">
        <w:trPr>
          <w:trHeight w:val="9219"/>
        </w:trPr>
        <w:tc>
          <w:tcPr>
            <w:tcW w:w="2166" w:type="dxa"/>
          </w:tcPr>
          <w:p w14:paraId="539A11DE" w14:textId="77777777" w:rsidR="00927B14" w:rsidRDefault="00927B14">
            <w:pPr>
              <w:pStyle w:val="TableParagraph"/>
              <w:rPr>
                <w:sz w:val="24"/>
              </w:rPr>
            </w:pPr>
          </w:p>
        </w:tc>
        <w:tc>
          <w:tcPr>
            <w:tcW w:w="4556" w:type="dxa"/>
          </w:tcPr>
          <w:p w14:paraId="58AC4917" w14:textId="77777777" w:rsidR="00927B14" w:rsidRDefault="00000000">
            <w:pPr>
              <w:pStyle w:val="TableParagraph"/>
              <w:tabs>
                <w:tab w:val="left" w:pos="1526"/>
              </w:tabs>
              <w:spacing w:line="276" w:lineRule="auto"/>
              <w:ind w:left="110" w:right="410" w:firstLine="340"/>
              <w:rPr>
                <w:sz w:val="24"/>
              </w:rPr>
            </w:pPr>
            <w:r>
              <w:rPr>
                <w:sz w:val="24"/>
              </w:rPr>
              <w:t>28 октября – День подразделений</w:t>
            </w:r>
            <w:r>
              <w:rPr>
                <w:spacing w:val="1"/>
                <w:sz w:val="24"/>
              </w:rPr>
              <w:t xml:space="preserve"> </w:t>
            </w:r>
            <w:r>
              <w:rPr>
                <w:sz w:val="24"/>
              </w:rPr>
              <w:t>специального назначения.</w:t>
            </w:r>
            <w:r>
              <w:rPr>
                <w:spacing w:val="2"/>
                <w:sz w:val="24"/>
              </w:rPr>
              <w:t xml:space="preserve"> </w:t>
            </w:r>
            <w:r>
              <w:rPr>
                <w:sz w:val="24"/>
              </w:rPr>
              <w:t>Страна</w:t>
            </w:r>
            <w:r>
              <w:rPr>
                <w:spacing w:val="1"/>
                <w:sz w:val="24"/>
              </w:rPr>
              <w:t xml:space="preserve"> </w:t>
            </w:r>
            <w:r>
              <w:rPr>
                <w:sz w:val="24"/>
              </w:rPr>
              <w:t>гордится важной работой бойцов</w:t>
            </w:r>
            <w:r>
              <w:rPr>
                <w:spacing w:val="1"/>
                <w:sz w:val="24"/>
              </w:rPr>
              <w:t xml:space="preserve"> </w:t>
            </w:r>
            <w:r>
              <w:rPr>
                <w:sz w:val="24"/>
              </w:rPr>
              <w:t>спецназа.</w:t>
            </w:r>
            <w:r>
              <w:rPr>
                <w:sz w:val="24"/>
              </w:rPr>
              <w:tab/>
              <w:t>Деятельность</w:t>
            </w:r>
            <w:r>
              <w:rPr>
                <w:spacing w:val="1"/>
                <w:sz w:val="24"/>
              </w:rPr>
              <w:t xml:space="preserve"> </w:t>
            </w:r>
            <w:r>
              <w:rPr>
                <w:sz w:val="24"/>
              </w:rPr>
              <w:t>подразделений</w:t>
            </w:r>
            <w:r>
              <w:rPr>
                <w:spacing w:val="-3"/>
                <w:sz w:val="24"/>
              </w:rPr>
              <w:t xml:space="preserve"> </w:t>
            </w:r>
            <w:r>
              <w:rPr>
                <w:sz w:val="24"/>
              </w:rPr>
              <w:t>спецназа:</w:t>
            </w:r>
            <w:r>
              <w:rPr>
                <w:spacing w:val="-4"/>
                <w:sz w:val="24"/>
              </w:rPr>
              <w:t xml:space="preserve"> </w:t>
            </w:r>
            <w:r>
              <w:rPr>
                <w:sz w:val="24"/>
              </w:rPr>
              <w:t>поимка</w:t>
            </w:r>
            <w:r>
              <w:rPr>
                <w:spacing w:val="-10"/>
                <w:sz w:val="24"/>
              </w:rPr>
              <w:t xml:space="preserve"> </w:t>
            </w:r>
            <w:r>
              <w:rPr>
                <w:sz w:val="24"/>
              </w:rPr>
              <w:t>особо</w:t>
            </w:r>
            <w:r>
              <w:rPr>
                <w:spacing w:val="-57"/>
                <w:sz w:val="24"/>
              </w:rPr>
              <w:t xml:space="preserve"> </w:t>
            </w:r>
            <w:r>
              <w:rPr>
                <w:sz w:val="24"/>
              </w:rPr>
              <w:t>опасных преступников, террористов,</w:t>
            </w:r>
            <w:r>
              <w:rPr>
                <w:spacing w:val="1"/>
                <w:sz w:val="24"/>
              </w:rPr>
              <w:t xml:space="preserve"> </w:t>
            </w:r>
            <w:r>
              <w:rPr>
                <w:sz w:val="24"/>
              </w:rPr>
              <w:t>освобождение</w:t>
            </w:r>
            <w:r>
              <w:rPr>
                <w:spacing w:val="-7"/>
                <w:sz w:val="24"/>
              </w:rPr>
              <w:t xml:space="preserve"> </w:t>
            </w:r>
            <w:r>
              <w:rPr>
                <w:sz w:val="24"/>
              </w:rPr>
              <w:t>заложников,</w:t>
            </w:r>
            <w:r>
              <w:rPr>
                <w:spacing w:val="-3"/>
                <w:sz w:val="24"/>
              </w:rPr>
              <w:t xml:space="preserve"> </w:t>
            </w:r>
            <w:r>
              <w:rPr>
                <w:sz w:val="24"/>
              </w:rPr>
              <w:t>различные</w:t>
            </w:r>
          </w:p>
          <w:p w14:paraId="647CD038" w14:textId="77777777" w:rsidR="00927B14" w:rsidRDefault="00000000">
            <w:pPr>
              <w:pStyle w:val="TableParagraph"/>
              <w:ind w:left="1526"/>
              <w:rPr>
                <w:sz w:val="24"/>
              </w:rPr>
            </w:pPr>
            <w:r>
              <w:rPr>
                <w:sz w:val="24"/>
              </w:rPr>
              <w:t>поисково-спасательные</w:t>
            </w:r>
          </w:p>
          <w:p w14:paraId="234CDE85" w14:textId="77777777" w:rsidR="00927B14" w:rsidRDefault="00000000">
            <w:pPr>
              <w:pStyle w:val="TableParagraph"/>
              <w:spacing w:before="35"/>
              <w:ind w:left="110"/>
              <w:rPr>
                <w:sz w:val="24"/>
              </w:rPr>
            </w:pPr>
            <w:r>
              <w:rPr>
                <w:sz w:val="24"/>
              </w:rPr>
              <w:t>работы;</w:t>
            </w:r>
          </w:p>
          <w:p w14:paraId="5701568D" w14:textId="77777777" w:rsidR="00927B14" w:rsidRDefault="00000000">
            <w:pPr>
              <w:pStyle w:val="TableParagraph"/>
              <w:spacing w:before="40" w:line="278" w:lineRule="auto"/>
              <w:ind w:left="110" w:right="323" w:firstLine="340"/>
              <w:rPr>
                <w:sz w:val="24"/>
              </w:rPr>
            </w:pPr>
            <w:r>
              <w:rPr>
                <w:sz w:val="24"/>
              </w:rPr>
              <w:t>Обеспечение международных</w:t>
            </w:r>
            <w:r>
              <w:rPr>
                <w:spacing w:val="1"/>
                <w:sz w:val="24"/>
              </w:rPr>
              <w:t xml:space="preserve"> </w:t>
            </w:r>
            <w:r>
              <w:rPr>
                <w:sz w:val="24"/>
              </w:rPr>
              <w:t>мероприятий (олимпиад, соревнований,</w:t>
            </w:r>
            <w:r>
              <w:rPr>
                <w:spacing w:val="-58"/>
                <w:sz w:val="24"/>
              </w:rPr>
              <w:t xml:space="preserve"> </w:t>
            </w:r>
            <w:r>
              <w:rPr>
                <w:sz w:val="24"/>
              </w:rPr>
              <w:t>встреч руководителей</w:t>
            </w:r>
          </w:p>
          <w:p w14:paraId="69624EF0" w14:textId="77777777" w:rsidR="00927B14" w:rsidRDefault="00000000">
            <w:pPr>
              <w:pStyle w:val="TableParagraph"/>
              <w:spacing w:line="276" w:lineRule="auto"/>
              <w:ind w:left="110" w:right="1561" w:firstLine="340"/>
              <w:rPr>
                <w:sz w:val="24"/>
              </w:rPr>
            </w:pPr>
            <w:r>
              <w:rPr>
                <w:sz w:val="24"/>
              </w:rPr>
              <w:t>Деятельность известных</w:t>
            </w:r>
            <w:r>
              <w:rPr>
                <w:spacing w:val="-57"/>
                <w:sz w:val="24"/>
              </w:rPr>
              <w:t xml:space="preserve"> </w:t>
            </w:r>
            <w:r>
              <w:rPr>
                <w:sz w:val="24"/>
              </w:rPr>
              <w:t>спецподразделений:</w:t>
            </w:r>
          </w:p>
          <w:p w14:paraId="7B7B46B8" w14:textId="77777777" w:rsidR="00927B14" w:rsidRDefault="00000000">
            <w:pPr>
              <w:pStyle w:val="TableParagraph"/>
              <w:spacing w:line="278" w:lineRule="auto"/>
              <w:ind w:left="110" w:right="333" w:firstLine="340"/>
              <w:rPr>
                <w:sz w:val="24"/>
              </w:rPr>
            </w:pPr>
            <w:r>
              <w:rPr>
                <w:sz w:val="24"/>
              </w:rPr>
              <w:t>«Альфа», - борьба с террористами,</w:t>
            </w:r>
            <w:r>
              <w:rPr>
                <w:spacing w:val="1"/>
                <w:sz w:val="24"/>
              </w:rPr>
              <w:t xml:space="preserve"> </w:t>
            </w:r>
            <w:r>
              <w:rPr>
                <w:sz w:val="24"/>
              </w:rPr>
              <w:t>освобождение</w:t>
            </w:r>
            <w:r>
              <w:rPr>
                <w:spacing w:val="-8"/>
                <w:sz w:val="24"/>
              </w:rPr>
              <w:t xml:space="preserve"> </w:t>
            </w:r>
            <w:r>
              <w:rPr>
                <w:sz w:val="24"/>
              </w:rPr>
              <w:t>заложников,</w:t>
            </w:r>
            <w:r>
              <w:rPr>
                <w:spacing w:val="-5"/>
                <w:sz w:val="24"/>
              </w:rPr>
              <w:t xml:space="preserve"> </w:t>
            </w:r>
            <w:r>
              <w:rPr>
                <w:sz w:val="24"/>
              </w:rPr>
              <w:t>поиск</w:t>
            </w:r>
            <w:r>
              <w:rPr>
                <w:spacing w:val="-7"/>
                <w:sz w:val="24"/>
              </w:rPr>
              <w:t xml:space="preserve"> </w:t>
            </w:r>
            <w:r>
              <w:rPr>
                <w:sz w:val="24"/>
              </w:rPr>
              <w:t>особо</w:t>
            </w:r>
            <w:r>
              <w:rPr>
                <w:spacing w:val="-57"/>
                <w:sz w:val="24"/>
              </w:rPr>
              <w:t xml:space="preserve"> </w:t>
            </w:r>
            <w:r>
              <w:rPr>
                <w:sz w:val="24"/>
              </w:rPr>
              <w:t>опасных</w:t>
            </w:r>
            <w:r>
              <w:rPr>
                <w:spacing w:val="-4"/>
                <w:sz w:val="24"/>
              </w:rPr>
              <w:t xml:space="preserve"> </w:t>
            </w:r>
            <w:r>
              <w:rPr>
                <w:sz w:val="24"/>
              </w:rPr>
              <w:t>преступников</w:t>
            </w:r>
          </w:p>
          <w:p w14:paraId="4354F283" w14:textId="77777777" w:rsidR="00927B14" w:rsidRDefault="00000000">
            <w:pPr>
              <w:pStyle w:val="TableParagraph"/>
              <w:spacing w:line="278" w:lineRule="auto"/>
              <w:ind w:left="110" w:right="552" w:firstLine="340"/>
              <w:rPr>
                <w:sz w:val="24"/>
              </w:rPr>
            </w:pPr>
            <w:r>
              <w:rPr>
                <w:sz w:val="24"/>
              </w:rPr>
              <w:t>«Дельфин» – спецотряды морской</w:t>
            </w:r>
            <w:r>
              <w:rPr>
                <w:spacing w:val="-57"/>
                <w:sz w:val="24"/>
              </w:rPr>
              <w:t xml:space="preserve"> </w:t>
            </w:r>
            <w:r>
              <w:rPr>
                <w:sz w:val="24"/>
              </w:rPr>
              <w:t>пехоты – борьба с подводными</w:t>
            </w:r>
            <w:r>
              <w:rPr>
                <w:spacing w:val="1"/>
                <w:sz w:val="24"/>
              </w:rPr>
              <w:t xml:space="preserve"> </w:t>
            </w:r>
            <w:r>
              <w:rPr>
                <w:sz w:val="24"/>
              </w:rPr>
              <w:t>диверсантами</w:t>
            </w:r>
          </w:p>
          <w:p w14:paraId="2CE85432" w14:textId="77777777" w:rsidR="00927B14" w:rsidRDefault="00000000">
            <w:pPr>
              <w:pStyle w:val="TableParagraph"/>
              <w:spacing w:line="276" w:lineRule="auto"/>
              <w:ind w:left="110" w:right="714" w:firstLine="340"/>
              <w:rPr>
                <w:sz w:val="24"/>
              </w:rPr>
            </w:pPr>
            <w:r>
              <w:rPr>
                <w:sz w:val="24"/>
              </w:rPr>
              <w:t>«Град»</w:t>
            </w:r>
            <w:r>
              <w:rPr>
                <w:spacing w:val="-4"/>
                <w:sz w:val="24"/>
              </w:rPr>
              <w:t xml:space="preserve"> </w:t>
            </w:r>
            <w:r>
              <w:rPr>
                <w:sz w:val="24"/>
              </w:rPr>
              <w:t>– борьба</w:t>
            </w:r>
            <w:r>
              <w:rPr>
                <w:spacing w:val="-1"/>
                <w:sz w:val="24"/>
              </w:rPr>
              <w:t xml:space="preserve"> </w:t>
            </w:r>
            <w:r>
              <w:rPr>
                <w:sz w:val="24"/>
              </w:rPr>
              <w:t>с</w:t>
            </w:r>
            <w:r>
              <w:rPr>
                <w:spacing w:val="-6"/>
                <w:sz w:val="24"/>
              </w:rPr>
              <w:t xml:space="preserve"> </w:t>
            </w:r>
            <w:r>
              <w:rPr>
                <w:sz w:val="24"/>
              </w:rPr>
              <w:t>террористами,</w:t>
            </w:r>
            <w:r>
              <w:rPr>
                <w:spacing w:val="-57"/>
                <w:sz w:val="24"/>
              </w:rPr>
              <w:t xml:space="preserve"> </w:t>
            </w:r>
            <w:r>
              <w:rPr>
                <w:sz w:val="24"/>
              </w:rPr>
              <w:t>освобождение</w:t>
            </w:r>
            <w:r>
              <w:rPr>
                <w:spacing w:val="-5"/>
                <w:sz w:val="24"/>
              </w:rPr>
              <w:t xml:space="preserve"> </w:t>
            </w:r>
            <w:r>
              <w:rPr>
                <w:sz w:val="24"/>
              </w:rPr>
              <w:t>заложников</w:t>
            </w:r>
          </w:p>
          <w:p w14:paraId="67F2DC60" w14:textId="77777777" w:rsidR="00927B14" w:rsidRDefault="00000000">
            <w:pPr>
              <w:pStyle w:val="TableParagraph"/>
              <w:tabs>
                <w:tab w:val="left" w:pos="1207"/>
              </w:tabs>
              <w:spacing w:line="276" w:lineRule="auto"/>
              <w:ind w:left="110" w:right="821" w:firstLine="340"/>
              <w:rPr>
                <w:sz w:val="24"/>
              </w:rPr>
            </w:pPr>
            <w:r>
              <w:rPr>
                <w:sz w:val="24"/>
              </w:rPr>
              <w:t>Способности и особые качества</w:t>
            </w:r>
            <w:r>
              <w:rPr>
                <w:spacing w:val="-57"/>
                <w:sz w:val="24"/>
              </w:rPr>
              <w:t xml:space="preserve"> </w:t>
            </w:r>
            <w:r>
              <w:rPr>
                <w:sz w:val="24"/>
              </w:rPr>
              <w:t>бойцов</w:t>
            </w:r>
            <w:r>
              <w:rPr>
                <w:sz w:val="24"/>
              </w:rPr>
              <w:tab/>
              <w:t>спецназа:</w:t>
            </w:r>
          </w:p>
          <w:p w14:paraId="6AFD4363" w14:textId="77777777" w:rsidR="00927B14" w:rsidRDefault="00000000">
            <w:pPr>
              <w:pStyle w:val="TableParagraph"/>
              <w:spacing w:line="276" w:lineRule="auto"/>
              <w:ind w:left="110" w:right="797" w:firstLine="340"/>
              <w:rPr>
                <w:sz w:val="24"/>
              </w:rPr>
            </w:pPr>
            <w:r>
              <w:rPr>
                <w:sz w:val="24"/>
              </w:rPr>
              <w:t>Физические</w:t>
            </w:r>
            <w:r>
              <w:rPr>
                <w:spacing w:val="-1"/>
                <w:sz w:val="24"/>
              </w:rPr>
              <w:t xml:space="preserve"> </w:t>
            </w:r>
            <w:r>
              <w:rPr>
                <w:sz w:val="24"/>
              </w:rPr>
              <w:t>(сила,</w:t>
            </w:r>
            <w:r>
              <w:rPr>
                <w:spacing w:val="2"/>
                <w:sz w:val="24"/>
              </w:rPr>
              <w:t xml:space="preserve"> </w:t>
            </w:r>
            <w:r>
              <w:rPr>
                <w:sz w:val="24"/>
              </w:rPr>
              <w:t>ловкость,</w:t>
            </w:r>
            <w:r>
              <w:rPr>
                <w:spacing w:val="1"/>
                <w:sz w:val="24"/>
              </w:rPr>
              <w:t xml:space="preserve"> </w:t>
            </w:r>
            <w:r>
              <w:rPr>
                <w:sz w:val="24"/>
              </w:rPr>
              <w:t>быстрота), волевые (выносливость,</w:t>
            </w:r>
            <w:r>
              <w:rPr>
                <w:spacing w:val="-58"/>
                <w:sz w:val="24"/>
              </w:rPr>
              <w:t xml:space="preserve"> </w:t>
            </w:r>
            <w:r>
              <w:rPr>
                <w:sz w:val="24"/>
              </w:rPr>
              <w:t>терпеливость,</w:t>
            </w:r>
            <w:r>
              <w:rPr>
                <w:spacing w:val="-2"/>
                <w:sz w:val="24"/>
              </w:rPr>
              <w:t xml:space="preserve"> </w:t>
            </w:r>
            <w:r>
              <w:rPr>
                <w:sz w:val="24"/>
              </w:rPr>
              <w:t>сдержанность,</w:t>
            </w:r>
          </w:p>
          <w:p w14:paraId="110F181E" w14:textId="77777777" w:rsidR="00927B14" w:rsidRDefault="00000000">
            <w:pPr>
              <w:pStyle w:val="TableParagraph"/>
              <w:spacing w:line="275" w:lineRule="exact"/>
              <w:ind w:left="450"/>
              <w:rPr>
                <w:sz w:val="24"/>
              </w:rPr>
            </w:pPr>
            <w:r>
              <w:rPr>
                <w:sz w:val="24"/>
              </w:rPr>
              <w:t>наблюдательность),</w:t>
            </w:r>
            <w:r>
              <w:rPr>
                <w:spacing w:val="-8"/>
                <w:sz w:val="24"/>
              </w:rPr>
              <w:t xml:space="preserve"> </w:t>
            </w:r>
            <w:r>
              <w:rPr>
                <w:sz w:val="24"/>
              </w:rPr>
              <w:t>умение</w:t>
            </w:r>
          </w:p>
          <w:p w14:paraId="0B1CE0C9" w14:textId="77777777" w:rsidR="00927B14" w:rsidRDefault="00000000">
            <w:pPr>
              <w:pStyle w:val="TableParagraph"/>
              <w:spacing w:before="29"/>
              <w:ind w:left="110"/>
              <w:rPr>
                <w:sz w:val="24"/>
              </w:rPr>
            </w:pPr>
            <w:r>
              <w:rPr>
                <w:sz w:val="24"/>
              </w:rPr>
              <w:t>пользоваться</w:t>
            </w:r>
            <w:r>
              <w:rPr>
                <w:spacing w:val="-6"/>
                <w:sz w:val="24"/>
              </w:rPr>
              <w:t xml:space="preserve"> </w:t>
            </w:r>
            <w:r>
              <w:rPr>
                <w:sz w:val="24"/>
              </w:rPr>
              <w:t>разными</w:t>
            </w:r>
            <w:r>
              <w:rPr>
                <w:spacing w:val="-5"/>
                <w:sz w:val="24"/>
              </w:rPr>
              <w:t xml:space="preserve"> </w:t>
            </w:r>
            <w:r>
              <w:rPr>
                <w:sz w:val="24"/>
              </w:rPr>
              <w:t>видами</w:t>
            </w:r>
            <w:r>
              <w:rPr>
                <w:spacing w:val="-9"/>
                <w:sz w:val="24"/>
              </w:rPr>
              <w:t xml:space="preserve"> </w:t>
            </w:r>
            <w:r>
              <w:rPr>
                <w:sz w:val="24"/>
              </w:rPr>
              <w:t>оружия</w:t>
            </w:r>
          </w:p>
        </w:tc>
        <w:tc>
          <w:tcPr>
            <w:tcW w:w="8638" w:type="dxa"/>
          </w:tcPr>
          <w:p w14:paraId="6DE84719" w14:textId="77777777" w:rsidR="00927B14" w:rsidRDefault="00000000">
            <w:pPr>
              <w:pStyle w:val="TableParagraph"/>
              <w:spacing w:line="278" w:lineRule="auto"/>
              <w:ind w:left="110" w:right="239" w:firstLine="340"/>
              <w:rPr>
                <w:sz w:val="24"/>
              </w:rPr>
            </w:pPr>
            <w:r>
              <w:rPr>
                <w:sz w:val="24"/>
              </w:rPr>
              <w:t>Видеоматериалы:</w:t>
            </w:r>
            <w:r>
              <w:rPr>
                <w:spacing w:val="-9"/>
                <w:sz w:val="24"/>
              </w:rPr>
              <w:t xml:space="preserve"> </w:t>
            </w:r>
            <w:r>
              <w:rPr>
                <w:sz w:val="24"/>
              </w:rPr>
              <w:t>будни</w:t>
            </w:r>
            <w:r>
              <w:rPr>
                <w:spacing w:val="-3"/>
                <w:sz w:val="24"/>
              </w:rPr>
              <w:t xml:space="preserve"> </w:t>
            </w:r>
            <w:r>
              <w:rPr>
                <w:sz w:val="24"/>
              </w:rPr>
              <w:t>подразделений</w:t>
            </w:r>
            <w:r>
              <w:rPr>
                <w:spacing w:val="-3"/>
                <w:sz w:val="24"/>
              </w:rPr>
              <w:t xml:space="preserve"> </w:t>
            </w:r>
            <w:r>
              <w:rPr>
                <w:sz w:val="24"/>
              </w:rPr>
              <w:t>спецназа».</w:t>
            </w:r>
            <w:r>
              <w:rPr>
                <w:spacing w:val="-2"/>
                <w:sz w:val="24"/>
              </w:rPr>
              <w:t xml:space="preserve"> </w:t>
            </w:r>
            <w:r>
              <w:rPr>
                <w:sz w:val="24"/>
              </w:rPr>
              <w:t>Беседа:</w:t>
            </w:r>
            <w:r>
              <w:rPr>
                <w:spacing w:val="-4"/>
                <w:sz w:val="24"/>
              </w:rPr>
              <w:t xml:space="preserve"> </w:t>
            </w:r>
            <w:r>
              <w:rPr>
                <w:sz w:val="24"/>
              </w:rPr>
              <w:t>«Важна</w:t>
            </w:r>
            <w:r>
              <w:rPr>
                <w:spacing w:val="-5"/>
                <w:sz w:val="24"/>
              </w:rPr>
              <w:t xml:space="preserve"> </w:t>
            </w:r>
            <w:r>
              <w:rPr>
                <w:sz w:val="24"/>
              </w:rPr>
              <w:t>ли</w:t>
            </w:r>
            <w:r>
              <w:rPr>
                <w:spacing w:val="-3"/>
                <w:sz w:val="24"/>
              </w:rPr>
              <w:t xml:space="preserve"> </w:t>
            </w:r>
            <w:r>
              <w:rPr>
                <w:sz w:val="24"/>
              </w:rPr>
              <w:t>работа</w:t>
            </w:r>
            <w:r>
              <w:rPr>
                <w:spacing w:val="-57"/>
                <w:sz w:val="24"/>
              </w:rPr>
              <w:t xml:space="preserve"> </w:t>
            </w:r>
            <w:r>
              <w:rPr>
                <w:sz w:val="24"/>
              </w:rPr>
              <w:t>спецназа?», «Почему нужно бороться с террористами, захватчиками</w:t>
            </w:r>
            <w:r>
              <w:rPr>
                <w:spacing w:val="1"/>
                <w:sz w:val="24"/>
              </w:rPr>
              <w:t xml:space="preserve"> </w:t>
            </w:r>
            <w:r>
              <w:rPr>
                <w:sz w:val="24"/>
              </w:rPr>
              <w:t>заложников,</w:t>
            </w:r>
            <w:r>
              <w:rPr>
                <w:spacing w:val="-2"/>
                <w:sz w:val="24"/>
              </w:rPr>
              <w:t xml:space="preserve"> </w:t>
            </w:r>
            <w:r>
              <w:rPr>
                <w:sz w:val="24"/>
              </w:rPr>
              <w:t>охранять</w:t>
            </w:r>
            <w:r>
              <w:rPr>
                <w:spacing w:val="-1"/>
                <w:sz w:val="24"/>
              </w:rPr>
              <w:t xml:space="preserve"> </w:t>
            </w:r>
            <w:r>
              <w:rPr>
                <w:sz w:val="24"/>
              </w:rPr>
              <w:t>важные</w:t>
            </w:r>
            <w:r>
              <w:rPr>
                <w:spacing w:val="-5"/>
                <w:sz w:val="24"/>
              </w:rPr>
              <w:t xml:space="preserve"> </w:t>
            </w:r>
            <w:r>
              <w:rPr>
                <w:sz w:val="24"/>
              </w:rPr>
              <w:t>мероприятия</w:t>
            </w:r>
            <w:r>
              <w:rPr>
                <w:spacing w:val="-3"/>
                <w:sz w:val="24"/>
              </w:rPr>
              <w:t xml:space="preserve"> </w:t>
            </w:r>
            <w:r>
              <w:rPr>
                <w:sz w:val="24"/>
              </w:rPr>
              <w:t>или</w:t>
            </w:r>
            <w:r>
              <w:rPr>
                <w:spacing w:val="-2"/>
                <w:sz w:val="24"/>
              </w:rPr>
              <w:t xml:space="preserve"> </w:t>
            </w:r>
            <w:r>
              <w:rPr>
                <w:sz w:val="24"/>
              </w:rPr>
              <w:t>объекты?</w:t>
            </w:r>
          </w:p>
          <w:p w14:paraId="02FC803F" w14:textId="77777777" w:rsidR="00927B14" w:rsidRDefault="00000000">
            <w:pPr>
              <w:pStyle w:val="TableParagraph"/>
              <w:spacing w:line="276" w:lineRule="auto"/>
              <w:ind w:left="110" w:firstLine="340"/>
              <w:rPr>
                <w:sz w:val="24"/>
              </w:rPr>
            </w:pPr>
            <w:r>
              <w:rPr>
                <w:sz w:val="24"/>
              </w:rPr>
              <w:t>Интерактивное</w:t>
            </w:r>
            <w:r>
              <w:rPr>
                <w:spacing w:val="-5"/>
                <w:sz w:val="24"/>
              </w:rPr>
              <w:t xml:space="preserve"> </w:t>
            </w:r>
            <w:r>
              <w:rPr>
                <w:sz w:val="24"/>
              </w:rPr>
              <w:t>задание:</w:t>
            </w:r>
            <w:r>
              <w:rPr>
                <w:spacing w:val="-4"/>
                <w:sz w:val="24"/>
              </w:rPr>
              <w:t xml:space="preserve"> </w:t>
            </w:r>
            <w:r>
              <w:rPr>
                <w:sz w:val="24"/>
              </w:rPr>
              <w:t>соединить</w:t>
            </w:r>
            <w:r>
              <w:rPr>
                <w:spacing w:val="-3"/>
                <w:sz w:val="24"/>
              </w:rPr>
              <w:t xml:space="preserve"> </w:t>
            </w:r>
            <w:r>
              <w:rPr>
                <w:sz w:val="24"/>
              </w:rPr>
              <w:t>физкультурное</w:t>
            </w:r>
            <w:r>
              <w:rPr>
                <w:spacing w:val="-9"/>
                <w:sz w:val="24"/>
              </w:rPr>
              <w:t xml:space="preserve"> </w:t>
            </w:r>
            <w:r>
              <w:rPr>
                <w:sz w:val="24"/>
              </w:rPr>
              <w:t>упражнения</w:t>
            </w:r>
            <w:r>
              <w:rPr>
                <w:spacing w:val="-4"/>
                <w:sz w:val="24"/>
              </w:rPr>
              <w:t xml:space="preserve"> </w:t>
            </w:r>
            <w:r>
              <w:rPr>
                <w:sz w:val="24"/>
              </w:rPr>
              <w:t>с</w:t>
            </w:r>
            <w:r>
              <w:rPr>
                <w:spacing w:val="-4"/>
                <w:sz w:val="24"/>
              </w:rPr>
              <w:t xml:space="preserve"> </w:t>
            </w:r>
            <w:r>
              <w:rPr>
                <w:sz w:val="24"/>
              </w:rPr>
              <w:t>нормой</w:t>
            </w:r>
            <w:r>
              <w:rPr>
                <w:spacing w:val="-7"/>
                <w:sz w:val="24"/>
              </w:rPr>
              <w:t xml:space="preserve"> </w:t>
            </w:r>
            <w:r>
              <w:rPr>
                <w:sz w:val="24"/>
              </w:rPr>
              <w:t>его</w:t>
            </w:r>
            <w:r>
              <w:rPr>
                <w:spacing w:val="-57"/>
                <w:sz w:val="24"/>
              </w:rPr>
              <w:t xml:space="preserve"> </w:t>
            </w:r>
            <w:r>
              <w:rPr>
                <w:sz w:val="24"/>
              </w:rPr>
              <w:t>выполнения при поступлении в спецназ. Например, бег на 3 км (10 мин.30сек);</w:t>
            </w:r>
            <w:r>
              <w:rPr>
                <w:spacing w:val="1"/>
                <w:sz w:val="24"/>
              </w:rPr>
              <w:t xml:space="preserve"> </w:t>
            </w:r>
            <w:r>
              <w:rPr>
                <w:sz w:val="24"/>
              </w:rPr>
              <w:t>подтягивание</w:t>
            </w:r>
            <w:r>
              <w:rPr>
                <w:spacing w:val="-5"/>
                <w:sz w:val="24"/>
              </w:rPr>
              <w:t xml:space="preserve"> </w:t>
            </w:r>
            <w:r>
              <w:rPr>
                <w:sz w:val="24"/>
              </w:rPr>
              <w:t>на</w:t>
            </w:r>
            <w:r>
              <w:rPr>
                <w:spacing w:val="-4"/>
                <w:sz w:val="24"/>
              </w:rPr>
              <w:t xml:space="preserve"> </w:t>
            </w:r>
            <w:r>
              <w:rPr>
                <w:sz w:val="24"/>
              </w:rPr>
              <w:t>перекладине (25</w:t>
            </w:r>
            <w:r>
              <w:rPr>
                <w:spacing w:val="2"/>
                <w:sz w:val="24"/>
              </w:rPr>
              <w:t xml:space="preserve"> </w:t>
            </w:r>
            <w:r>
              <w:rPr>
                <w:sz w:val="24"/>
              </w:rPr>
              <w:t>раз);</w:t>
            </w:r>
            <w:r>
              <w:rPr>
                <w:spacing w:val="-7"/>
                <w:sz w:val="24"/>
              </w:rPr>
              <w:t xml:space="preserve"> </w:t>
            </w:r>
            <w:r>
              <w:rPr>
                <w:sz w:val="24"/>
              </w:rPr>
              <w:t>отжимание</w:t>
            </w:r>
            <w:r>
              <w:rPr>
                <w:spacing w:val="-5"/>
                <w:sz w:val="24"/>
              </w:rPr>
              <w:t xml:space="preserve"> </w:t>
            </w:r>
            <w:r>
              <w:rPr>
                <w:sz w:val="24"/>
              </w:rPr>
              <w:t>от</w:t>
            </w:r>
            <w:r>
              <w:rPr>
                <w:spacing w:val="5"/>
                <w:sz w:val="24"/>
              </w:rPr>
              <w:t xml:space="preserve"> </w:t>
            </w:r>
            <w:r>
              <w:rPr>
                <w:sz w:val="24"/>
              </w:rPr>
              <w:t>пола (90</w:t>
            </w:r>
            <w:r>
              <w:rPr>
                <w:spacing w:val="-3"/>
                <w:sz w:val="24"/>
              </w:rPr>
              <w:t xml:space="preserve"> </w:t>
            </w:r>
            <w:r>
              <w:rPr>
                <w:sz w:val="24"/>
              </w:rPr>
              <w:t>раз).</w:t>
            </w:r>
          </w:p>
          <w:p w14:paraId="2BD0B599" w14:textId="77777777" w:rsidR="00927B14" w:rsidRDefault="00000000">
            <w:pPr>
              <w:pStyle w:val="TableParagraph"/>
              <w:spacing w:line="280" w:lineRule="auto"/>
              <w:ind w:left="451" w:right="775"/>
              <w:rPr>
                <w:sz w:val="24"/>
              </w:rPr>
            </w:pPr>
            <w:r>
              <w:rPr>
                <w:sz w:val="24"/>
              </w:rPr>
              <w:t>Ролевая</w:t>
            </w:r>
            <w:r>
              <w:rPr>
                <w:spacing w:val="-8"/>
                <w:sz w:val="24"/>
              </w:rPr>
              <w:t xml:space="preserve"> </w:t>
            </w:r>
            <w:r>
              <w:rPr>
                <w:sz w:val="24"/>
              </w:rPr>
              <w:t>игра:</w:t>
            </w:r>
            <w:r>
              <w:rPr>
                <w:spacing w:val="-4"/>
                <w:sz w:val="24"/>
              </w:rPr>
              <w:t xml:space="preserve"> </w:t>
            </w:r>
            <w:r>
              <w:rPr>
                <w:sz w:val="24"/>
              </w:rPr>
              <w:t>роли</w:t>
            </w:r>
            <w:r>
              <w:rPr>
                <w:spacing w:val="-4"/>
                <w:sz w:val="24"/>
              </w:rPr>
              <w:t xml:space="preserve"> </w:t>
            </w:r>
            <w:r>
              <w:rPr>
                <w:sz w:val="24"/>
              </w:rPr>
              <w:t>–</w:t>
            </w:r>
            <w:r>
              <w:rPr>
                <w:spacing w:val="-4"/>
                <w:sz w:val="24"/>
              </w:rPr>
              <w:t xml:space="preserve"> </w:t>
            </w:r>
            <w:r>
              <w:rPr>
                <w:sz w:val="24"/>
              </w:rPr>
              <w:t>боец</w:t>
            </w:r>
            <w:r>
              <w:rPr>
                <w:spacing w:val="-2"/>
                <w:sz w:val="24"/>
              </w:rPr>
              <w:t xml:space="preserve"> </w:t>
            </w:r>
            <w:r>
              <w:rPr>
                <w:sz w:val="24"/>
              </w:rPr>
              <w:t>«Альфы»,</w:t>
            </w:r>
            <w:r>
              <w:rPr>
                <w:spacing w:val="-2"/>
                <w:sz w:val="24"/>
              </w:rPr>
              <w:t xml:space="preserve"> </w:t>
            </w:r>
            <w:r>
              <w:rPr>
                <w:sz w:val="24"/>
              </w:rPr>
              <w:t>боец</w:t>
            </w:r>
            <w:r>
              <w:rPr>
                <w:spacing w:val="-2"/>
                <w:sz w:val="24"/>
              </w:rPr>
              <w:t xml:space="preserve"> </w:t>
            </w:r>
            <w:r>
              <w:rPr>
                <w:sz w:val="24"/>
              </w:rPr>
              <w:t>«Дельфина»,</w:t>
            </w:r>
            <w:r>
              <w:rPr>
                <w:spacing w:val="-2"/>
                <w:sz w:val="24"/>
              </w:rPr>
              <w:t xml:space="preserve"> </w:t>
            </w:r>
            <w:r>
              <w:rPr>
                <w:sz w:val="24"/>
              </w:rPr>
              <w:t>боец</w:t>
            </w:r>
            <w:r>
              <w:rPr>
                <w:spacing w:val="-2"/>
                <w:sz w:val="24"/>
              </w:rPr>
              <w:t xml:space="preserve"> </w:t>
            </w:r>
            <w:r>
              <w:rPr>
                <w:sz w:val="24"/>
              </w:rPr>
              <w:t>«Града».</w:t>
            </w:r>
            <w:r>
              <w:rPr>
                <w:spacing w:val="-57"/>
                <w:sz w:val="24"/>
              </w:rPr>
              <w:t xml:space="preserve"> </w:t>
            </w:r>
            <w:r>
              <w:rPr>
                <w:sz w:val="24"/>
              </w:rPr>
              <w:t>Они</w:t>
            </w:r>
            <w:r>
              <w:rPr>
                <w:spacing w:val="2"/>
                <w:sz w:val="24"/>
              </w:rPr>
              <w:t xml:space="preserve"> </w:t>
            </w:r>
            <w:r>
              <w:rPr>
                <w:sz w:val="24"/>
              </w:rPr>
              <w:t>читают</w:t>
            </w:r>
            <w:r>
              <w:rPr>
                <w:spacing w:val="-3"/>
                <w:sz w:val="24"/>
              </w:rPr>
              <w:t xml:space="preserve"> </w:t>
            </w:r>
            <w:r>
              <w:rPr>
                <w:sz w:val="24"/>
              </w:rPr>
              <w:t>о</w:t>
            </w:r>
            <w:r>
              <w:rPr>
                <w:spacing w:val="1"/>
                <w:sz w:val="24"/>
              </w:rPr>
              <w:t xml:space="preserve"> </w:t>
            </w:r>
            <w:r>
              <w:rPr>
                <w:sz w:val="24"/>
              </w:rPr>
              <w:t>своей</w:t>
            </w:r>
            <w:r>
              <w:rPr>
                <w:spacing w:val="-3"/>
                <w:sz w:val="24"/>
              </w:rPr>
              <w:t xml:space="preserve"> </w:t>
            </w:r>
            <w:r>
              <w:rPr>
                <w:sz w:val="24"/>
              </w:rPr>
              <w:t>деятельности,</w:t>
            </w:r>
            <w:r>
              <w:rPr>
                <w:spacing w:val="-2"/>
                <w:sz w:val="24"/>
              </w:rPr>
              <w:t xml:space="preserve"> </w:t>
            </w:r>
            <w:r>
              <w:rPr>
                <w:sz w:val="24"/>
              </w:rPr>
              <w:t>показывают</w:t>
            </w:r>
            <w:r>
              <w:rPr>
                <w:spacing w:val="-8"/>
                <w:sz w:val="24"/>
              </w:rPr>
              <w:t xml:space="preserve"> </w:t>
            </w:r>
            <w:r>
              <w:rPr>
                <w:sz w:val="24"/>
              </w:rPr>
              <w:t>иллюстрации.</w:t>
            </w:r>
          </w:p>
          <w:p w14:paraId="00D377B8" w14:textId="77777777" w:rsidR="00927B14" w:rsidRDefault="00000000">
            <w:pPr>
              <w:pStyle w:val="TableParagraph"/>
              <w:spacing w:line="276" w:lineRule="auto"/>
              <w:ind w:left="110" w:firstLine="340"/>
              <w:rPr>
                <w:sz w:val="24"/>
              </w:rPr>
            </w:pPr>
            <w:r>
              <w:rPr>
                <w:sz w:val="24"/>
              </w:rPr>
              <w:t>Интерактивное</w:t>
            </w:r>
            <w:r>
              <w:rPr>
                <w:spacing w:val="-4"/>
                <w:sz w:val="24"/>
              </w:rPr>
              <w:t xml:space="preserve"> </w:t>
            </w:r>
            <w:r>
              <w:rPr>
                <w:sz w:val="24"/>
              </w:rPr>
              <w:t>задание:</w:t>
            </w:r>
            <w:r>
              <w:rPr>
                <w:spacing w:val="-5"/>
                <w:sz w:val="24"/>
              </w:rPr>
              <w:t xml:space="preserve"> </w:t>
            </w:r>
            <w:r>
              <w:rPr>
                <w:sz w:val="24"/>
              </w:rPr>
              <w:t>выбери</w:t>
            </w:r>
            <w:r>
              <w:rPr>
                <w:spacing w:val="-2"/>
                <w:sz w:val="24"/>
              </w:rPr>
              <w:t xml:space="preserve"> </w:t>
            </w:r>
            <w:r>
              <w:rPr>
                <w:sz w:val="24"/>
              </w:rPr>
              <w:t>фото</w:t>
            </w:r>
            <w:r>
              <w:rPr>
                <w:spacing w:val="-2"/>
                <w:sz w:val="24"/>
              </w:rPr>
              <w:t xml:space="preserve"> </w:t>
            </w:r>
            <w:r>
              <w:rPr>
                <w:sz w:val="24"/>
              </w:rPr>
              <w:t>и</w:t>
            </w:r>
            <w:r>
              <w:rPr>
                <w:spacing w:val="-1"/>
                <w:sz w:val="24"/>
              </w:rPr>
              <w:t xml:space="preserve"> </w:t>
            </w:r>
            <w:r>
              <w:rPr>
                <w:sz w:val="24"/>
              </w:rPr>
              <w:t>расскажи,</w:t>
            </w:r>
            <w:r>
              <w:rPr>
                <w:spacing w:val="-5"/>
                <w:sz w:val="24"/>
              </w:rPr>
              <w:t xml:space="preserve"> </w:t>
            </w:r>
            <w:r>
              <w:rPr>
                <w:sz w:val="24"/>
              </w:rPr>
              <w:t>в</w:t>
            </w:r>
            <w:r>
              <w:rPr>
                <w:spacing w:val="-5"/>
                <w:sz w:val="24"/>
              </w:rPr>
              <w:t xml:space="preserve"> </w:t>
            </w:r>
            <w:r>
              <w:rPr>
                <w:sz w:val="24"/>
              </w:rPr>
              <w:t>каком</w:t>
            </w:r>
            <w:r>
              <w:rPr>
                <w:spacing w:val="-5"/>
                <w:sz w:val="24"/>
              </w:rPr>
              <w:t xml:space="preserve"> </w:t>
            </w:r>
            <w:r>
              <w:rPr>
                <w:sz w:val="24"/>
              </w:rPr>
              <w:t>подразделение</w:t>
            </w:r>
            <w:r>
              <w:rPr>
                <w:spacing w:val="-57"/>
                <w:sz w:val="24"/>
              </w:rPr>
              <w:t xml:space="preserve"> </w:t>
            </w:r>
            <w:r>
              <w:rPr>
                <w:sz w:val="24"/>
              </w:rPr>
              <w:t>спецназа ты хотел</w:t>
            </w:r>
            <w:r>
              <w:rPr>
                <w:spacing w:val="2"/>
                <w:sz w:val="24"/>
              </w:rPr>
              <w:t xml:space="preserve"> </w:t>
            </w:r>
            <w:r>
              <w:rPr>
                <w:sz w:val="24"/>
              </w:rPr>
              <w:t>бы</w:t>
            </w:r>
            <w:r>
              <w:rPr>
                <w:spacing w:val="-1"/>
                <w:sz w:val="24"/>
              </w:rPr>
              <w:t xml:space="preserve"> </w:t>
            </w:r>
            <w:r>
              <w:rPr>
                <w:sz w:val="24"/>
              </w:rPr>
              <w:t>служить.</w:t>
            </w:r>
          </w:p>
          <w:p w14:paraId="4BA47CC0" w14:textId="77777777" w:rsidR="00927B14" w:rsidRDefault="00000000">
            <w:pPr>
              <w:pStyle w:val="TableParagraph"/>
              <w:spacing w:line="275" w:lineRule="exact"/>
              <w:ind w:left="451"/>
              <w:rPr>
                <w:sz w:val="24"/>
              </w:rPr>
            </w:pPr>
            <w:r>
              <w:rPr>
                <w:sz w:val="24"/>
              </w:rPr>
              <w:t>Коллективное</w:t>
            </w:r>
            <w:r>
              <w:rPr>
                <w:spacing w:val="-7"/>
                <w:sz w:val="24"/>
              </w:rPr>
              <w:t xml:space="preserve"> </w:t>
            </w:r>
            <w:r>
              <w:rPr>
                <w:sz w:val="24"/>
              </w:rPr>
              <w:t>создание</w:t>
            </w:r>
            <w:r>
              <w:rPr>
                <w:spacing w:val="-3"/>
                <w:sz w:val="24"/>
              </w:rPr>
              <w:t xml:space="preserve"> </w:t>
            </w:r>
            <w:r>
              <w:rPr>
                <w:sz w:val="24"/>
              </w:rPr>
              <w:t>плаката -</w:t>
            </w:r>
            <w:r>
              <w:rPr>
                <w:spacing w:val="-4"/>
                <w:sz w:val="24"/>
              </w:rPr>
              <w:t xml:space="preserve"> </w:t>
            </w:r>
            <w:r>
              <w:rPr>
                <w:sz w:val="24"/>
              </w:rPr>
              <w:t>аппликации «День</w:t>
            </w:r>
            <w:r>
              <w:rPr>
                <w:spacing w:val="-1"/>
                <w:sz w:val="24"/>
              </w:rPr>
              <w:t xml:space="preserve"> </w:t>
            </w:r>
            <w:r>
              <w:rPr>
                <w:sz w:val="24"/>
              </w:rPr>
              <w:t>спецназа»</w:t>
            </w:r>
          </w:p>
        </w:tc>
      </w:tr>
    </w:tbl>
    <w:p w14:paraId="7CDE7063" w14:textId="77777777" w:rsidR="00927B14" w:rsidRDefault="00927B14">
      <w:pPr>
        <w:spacing w:line="275" w:lineRule="exact"/>
        <w:rPr>
          <w:sz w:val="24"/>
        </w:rPr>
        <w:sectPr w:rsidR="00927B14" w:rsidSect="00232226">
          <w:pgSz w:w="16840" w:h="11910" w:orient="landscape"/>
          <w:pgMar w:top="1100" w:right="140" w:bottom="840" w:left="0" w:header="0" w:footer="644" w:gutter="0"/>
          <w:cols w:space="720"/>
        </w:sectPr>
      </w:pPr>
    </w:p>
    <w:p w14:paraId="7C8A820B"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25C1CAE5" w14:textId="77777777">
        <w:trPr>
          <w:trHeight w:val="517"/>
        </w:trPr>
        <w:tc>
          <w:tcPr>
            <w:tcW w:w="15360" w:type="dxa"/>
            <w:gridSpan w:val="3"/>
          </w:tcPr>
          <w:p w14:paraId="68ABE6CA" w14:textId="77777777" w:rsidR="00927B14" w:rsidRDefault="00000000">
            <w:pPr>
              <w:pStyle w:val="TableParagraph"/>
              <w:spacing w:line="273" w:lineRule="exact"/>
              <w:ind w:left="110"/>
              <w:rPr>
                <w:b/>
                <w:sz w:val="24"/>
              </w:rPr>
            </w:pPr>
            <w:r>
              <w:rPr>
                <w:b/>
                <w:sz w:val="24"/>
              </w:rPr>
              <w:t>9.</w:t>
            </w:r>
            <w:r>
              <w:rPr>
                <w:b/>
                <w:spacing w:val="5"/>
                <w:sz w:val="24"/>
              </w:rPr>
              <w:t xml:space="preserve"> </w:t>
            </w:r>
            <w:r>
              <w:rPr>
                <w:b/>
                <w:sz w:val="24"/>
              </w:rPr>
              <w:t>День</w:t>
            </w:r>
            <w:r>
              <w:rPr>
                <w:b/>
                <w:spacing w:val="-2"/>
                <w:sz w:val="24"/>
              </w:rPr>
              <w:t xml:space="preserve"> </w:t>
            </w:r>
            <w:r>
              <w:rPr>
                <w:b/>
                <w:sz w:val="24"/>
              </w:rPr>
              <w:t>народного</w:t>
            </w:r>
            <w:r>
              <w:rPr>
                <w:b/>
                <w:spacing w:val="-4"/>
                <w:sz w:val="24"/>
              </w:rPr>
              <w:t xml:space="preserve"> </w:t>
            </w:r>
            <w:r>
              <w:rPr>
                <w:b/>
                <w:sz w:val="24"/>
              </w:rPr>
              <w:t>единства</w:t>
            </w:r>
          </w:p>
        </w:tc>
      </w:tr>
      <w:tr w:rsidR="00927B14" w14:paraId="684BAB6D" w14:textId="77777777">
        <w:trPr>
          <w:trHeight w:val="5089"/>
        </w:trPr>
        <w:tc>
          <w:tcPr>
            <w:tcW w:w="2166" w:type="dxa"/>
          </w:tcPr>
          <w:p w14:paraId="1691822B" w14:textId="77777777" w:rsidR="00927B14" w:rsidRDefault="00927B14">
            <w:pPr>
              <w:pStyle w:val="TableParagraph"/>
              <w:rPr>
                <w:sz w:val="24"/>
              </w:rPr>
            </w:pPr>
          </w:p>
        </w:tc>
        <w:tc>
          <w:tcPr>
            <w:tcW w:w="4556" w:type="dxa"/>
          </w:tcPr>
          <w:p w14:paraId="673B7054" w14:textId="77777777" w:rsidR="00927B14" w:rsidRDefault="00000000">
            <w:pPr>
              <w:pStyle w:val="TableParagraph"/>
              <w:tabs>
                <w:tab w:val="left" w:pos="1526"/>
              </w:tabs>
              <w:spacing w:line="268" w:lineRule="exact"/>
              <w:ind w:left="450"/>
              <w:rPr>
                <w:sz w:val="24"/>
              </w:rPr>
            </w:pPr>
            <w:r>
              <w:rPr>
                <w:sz w:val="24"/>
              </w:rPr>
              <w:t>История</w:t>
            </w:r>
            <w:r>
              <w:rPr>
                <w:sz w:val="24"/>
              </w:rPr>
              <w:tab/>
              <w:t>рождения</w:t>
            </w:r>
            <w:r>
              <w:rPr>
                <w:spacing w:val="-6"/>
                <w:sz w:val="24"/>
              </w:rPr>
              <w:t xml:space="preserve"> </w:t>
            </w:r>
            <w:r>
              <w:rPr>
                <w:sz w:val="24"/>
              </w:rPr>
              <w:t>праздника.</w:t>
            </w:r>
          </w:p>
          <w:p w14:paraId="6E513602" w14:textId="77777777" w:rsidR="00927B14" w:rsidRDefault="00000000">
            <w:pPr>
              <w:pStyle w:val="TableParagraph"/>
              <w:spacing w:before="45"/>
              <w:ind w:left="110"/>
              <w:rPr>
                <w:sz w:val="24"/>
              </w:rPr>
            </w:pPr>
            <w:r>
              <w:rPr>
                <w:sz w:val="24"/>
              </w:rPr>
              <w:t>Минин и</w:t>
            </w:r>
            <w:r>
              <w:rPr>
                <w:spacing w:val="-4"/>
                <w:sz w:val="24"/>
              </w:rPr>
              <w:t xml:space="preserve"> </w:t>
            </w:r>
            <w:r>
              <w:rPr>
                <w:sz w:val="24"/>
              </w:rPr>
              <w:t>Пожарский</w:t>
            </w:r>
          </w:p>
          <w:p w14:paraId="3C91CF5B" w14:textId="77777777" w:rsidR="00927B14" w:rsidRDefault="00000000">
            <w:pPr>
              <w:pStyle w:val="TableParagraph"/>
              <w:spacing w:before="41" w:line="276" w:lineRule="auto"/>
              <w:ind w:left="110" w:right="478" w:firstLine="340"/>
              <w:rPr>
                <w:sz w:val="24"/>
              </w:rPr>
            </w:pPr>
            <w:r>
              <w:rPr>
                <w:sz w:val="24"/>
              </w:rPr>
              <w:t>– герои,</w:t>
            </w:r>
            <w:r>
              <w:rPr>
                <w:spacing w:val="3"/>
                <w:sz w:val="24"/>
              </w:rPr>
              <w:t xml:space="preserve"> </w:t>
            </w:r>
            <w:r>
              <w:rPr>
                <w:sz w:val="24"/>
              </w:rPr>
              <w:t>создавшие народное</w:t>
            </w:r>
            <w:r>
              <w:rPr>
                <w:spacing w:val="1"/>
                <w:sz w:val="24"/>
              </w:rPr>
              <w:t xml:space="preserve"> </w:t>
            </w:r>
            <w:r>
              <w:rPr>
                <w:sz w:val="24"/>
              </w:rPr>
              <w:t>ополчение для борьбы с иноземными</w:t>
            </w:r>
            <w:r>
              <w:rPr>
                <w:spacing w:val="1"/>
                <w:sz w:val="24"/>
              </w:rPr>
              <w:t xml:space="preserve"> </w:t>
            </w:r>
            <w:r>
              <w:rPr>
                <w:sz w:val="24"/>
              </w:rPr>
              <w:t>захватчиками.</w:t>
            </w:r>
            <w:r>
              <w:rPr>
                <w:spacing w:val="2"/>
                <w:sz w:val="24"/>
              </w:rPr>
              <w:t xml:space="preserve"> </w:t>
            </w:r>
            <w:r>
              <w:rPr>
                <w:sz w:val="24"/>
              </w:rPr>
              <w:t>Преемственность</w:t>
            </w:r>
            <w:r>
              <w:rPr>
                <w:spacing w:val="1"/>
                <w:sz w:val="24"/>
              </w:rPr>
              <w:t xml:space="preserve"> </w:t>
            </w:r>
            <w:r>
              <w:rPr>
                <w:sz w:val="24"/>
              </w:rPr>
              <w:t>поколений:</w:t>
            </w:r>
            <w:r>
              <w:rPr>
                <w:spacing w:val="-3"/>
                <w:sz w:val="24"/>
              </w:rPr>
              <w:t xml:space="preserve"> </w:t>
            </w:r>
            <w:r>
              <w:rPr>
                <w:sz w:val="24"/>
              </w:rPr>
              <w:t>народ</w:t>
            </w:r>
            <w:r>
              <w:rPr>
                <w:spacing w:val="-9"/>
                <w:sz w:val="24"/>
              </w:rPr>
              <w:t xml:space="preserve"> </w:t>
            </w:r>
            <w:r>
              <w:rPr>
                <w:sz w:val="24"/>
              </w:rPr>
              <w:t>объединяется,</w:t>
            </w:r>
            <w:r>
              <w:rPr>
                <w:spacing w:val="-5"/>
                <w:sz w:val="24"/>
              </w:rPr>
              <w:t xml:space="preserve"> </w:t>
            </w:r>
            <w:r>
              <w:rPr>
                <w:sz w:val="24"/>
              </w:rPr>
              <w:t>когда</w:t>
            </w:r>
            <w:r>
              <w:rPr>
                <w:spacing w:val="-57"/>
                <w:sz w:val="24"/>
              </w:rPr>
              <w:t xml:space="preserve"> </w:t>
            </w:r>
            <w:r>
              <w:rPr>
                <w:sz w:val="24"/>
              </w:rPr>
              <w:t>Родине грозит опасность. Чувство</w:t>
            </w:r>
            <w:r>
              <w:rPr>
                <w:spacing w:val="1"/>
                <w:sz w:val="24"/>
              </w:rPr>
              <w:t xml:space="preserve"> </w:t>
            </w:r>
            <w:r>
              <w:rPr>
                <w:sz w:val="24"/>
              </w:rPr>
              <w:t>гордости за подвиги граждан земли</w:t>
            </w:r>
            <w:r>
              <w:rPr>
                <w:spacing w:val="1"/>
                <w:sz w:val="24"/>
              </w:rPr>
              <w:t xml:space="preserve"> </w:t>
            </w:r>
            <w:r>
              <w:rPr>
                <w:sz w:val="24"/>
              </w:rPr>
              <w:t>русской</w:t>
            </w:r>
            <w:r>
              <w:rPr>
                <w:spacing w:val="2"/>
                <w:sz w:val="24"/>
              </w:rPr>
              <w:t xml:space="preserve"> </w:t>
            </w:r>
            <w:r>
              <w:rPr>
                <w:sz w:val="24"/>
              </w:rPr>
              <w:t>в</w:t>
            </w:r>
            <w:r>
              <w:rPr>
                <w:spacing w:val="-1"/>
                <w:sz w:val="24"/>
              </w:rPr>
              <w:t xml:space="preserve"> </w:t>
            </w:r>
            <w:r>
              <w:rPr>
                <w:sz w:val="24"/>
              </w:rPr>
              <w:t>1612</w:t>
            </w:r>
            <w:r>
              <w:rPr>
                <w:spacing w:val="-3"/>
                <w:sz w:val="24"/>
              </w:rPr>
              <w:t xml:space="preserve"> </w:t>
            </w:r>
            <w:r>
              <w:rPr>
                <w:sz w:val="24"/>
              </w:rPr>
              <w:t>году</w:t>
            </w:r>
            <w:r>
              <w:rPr>
                <w:spacing w:val="-8"/>
                <w:sz w:val="24"/>
              </w:rPr>
              <w:t xml:space="preserve"> </w:t>
            </w:r>
            <w:r>
              <w:rPr>
                <w:sz w:val="24"/>
              </w:rPr>
              <w:t>и</w:t>
            </w:r>
            <w:r>
              <w:rPr>
                <w:spacing w:val="3"/>
                <w:sz w:val="24"/>
              </w:rPr>
              <w:t xml:space="preserve"> </w:t>
            </w:r>
            <w:r>
              <w:rPr>
                <w:sz w:val="24"/>
              </w:rPr>
              <w:t>в</w:t>
            </w:r>
            <w:r>
              <w:rPr>
                <w:spacing w:val="2"/>
                <w:sz w:val="24"/>
              </w:rPr>
              <w:t xml:space="preserve"> </w:t>
            </w:r>
            <w:r>
              <w:rPr>
                <w:sz w:val="24"/>
              </w:rPr>
              <w:t>1941-1945</w:t>
            </w:r>
            <w:r>
              <w:rPr>
                <w:spacing w:val="-3"/>
                <w:sz w:val="24"/>
              </w:rPr>
              <w:t xml:space="preserve"> </w:t>
            </w:r>
            <w:r>
              <w:rPr>
                <w:sz w:val="24"/>
              </w:rPr>
              <w:t>г.</w:t>
            </w:r>
          </w:p>
        </w:tc>
        <w:tc>
          <w:tcPr>
            <w:tcW w:w="8638" w:type="dxa"/>
          </w:tcPr>
          <w:p w14:paraId="40CCADCD" w14:textId="77777777" w:rsidR="00927B14" w:rsidRDefault="00000000">
            <w:pPr>
              <w:pStyle w:val="TableParagraph"/>
              <w:spacing w:line="278" w:lineRule="auto"/>
              <w:ind w:left="110" w:firstLine="340"/>
              <w:rPr>
                <w:sz w:val="24"/>
              </w:rPr>
            </w:pPr>
            <w:r>
              <w:rPr>
                <w:sz w:val="24"/>
              </w:rPr>
              <w:t>Рассматривание</w:t>
            </w:r>
            <w:r>
              <w:rPr>
                <w:spacing w:val="-2"/>
                <w:sz w:val="24"/>
              </w:rPr>
              <w:t xml:space="preserve"> </w:t>
            </w:r>
            <w:r>
              <w:rPr>
                <w:sz w:val="24"/>
              </w:rPr>
              <w:t>памятника</w:t>
            </w:r>
            <w:r>
              <w:rPr>
                <w:spacing w:val="-2"/>
                <w:sz w:val="24"/>
              </w:rPr>
              <w:t xml:space="preserve"> </w:t>
            </w:r>
            <w:r>
              <w:rPr>
                <w:sz w:val="24"/>
              </w:rPr>
              <w:t>Минину</w:t>
            </w:r>
            <w:r>
              <w:rPr>
                <w:spacing w:val="-10"/>
                <w:sz w:val="24"/>
              </w:rPr>
              <w:t xml:space="preserve"> </w:t>
            </w:r>
            <w:r>
              <w:rPr>
                <w:sz w:val="24"/>
              </w:rPr>
              <w:t>и Пожарскому</w:t>
            </w:r>
            <w:r>
              <w:rPr>
                <w:spacing w:val="-10"/>
                <w:sz w:val="24"/>
              </w:rPr>
              <w:t xml:space="preserve"> </w:t>
            </w:r>
            <w:r>
              <w:rPr>
                <w:sz w:val="24"/>
              </w:rPr>
              <w:t>на</w:t>
            </w:r>
            <w:r>
              <w:rPr>
                <w:spacing w:val="-2"/>
                <w:sz w:val="24"/>
              </w:rPr>
              <w:t xml:space="preserve"> </w:t>
            </w:r>
            <w:r>
              <w:rPr>
                <w:sz w:val="24"/>
              </w:rPr>
              <w:t>Красной</w:t>
            </w:r>
            <w:r>
              <w:rPr>
                <w:spacing w:val="-4"/>
                <w:sz w:val="24"/>
              </w:rPr>
              <w:t xml:space="preserve"> </w:t>
            </w:r>
            <w:r>
              <w:rPr>
                <w:sz w:val="24"/>
              </w:rPr>
              <w:t>площади в</w:t>
            </w:r>
            <w:r>
              <w:rPr>
                <w:spacing w:val="-57"/>
                <w:sz w:val="24"/>
              </w:rPr>
              <w:t xml:space="preserve"> </w:t>
            </w:r>
            <w:r>
              <w:rPr>
                <w:sz w:val="24"/>
              </w:rPr>
              <w:t>Москве. Оценка надписи на памятнике: «Гражданину Минину и князю</w:t>
            </w:r>
            <w:r>
              <w:rPr>
                <w:spacing w:val="1"/>
                <w:sz w:val="24"/>
              </w:rPr>
              <w:t xml:space="preserve"> </w:t>
            </w:r>
            <w:r>
              <w:rPr>
                <w:sz w:val="24"/>
              </w:rPr>
              <w:t>Пожарскому</w:t>
            </w:r>
            <w:r>
              <w:rPr>
                <w:spacing w:val="-8"/>
                <w:sz w:val="24"/>
              </w:rPr>
              <w:t xml:space="preserve"> </w:t>
            </w:r>
            <w:r>
              <w:rPr>
                <w:sz w:val="24"/>
              </w:rPr>
              <w:t>–</w:t>
            </w:r>
            <w:r>
              <w:rPr>
                <w:spacing w:val="2"/>
                <w:sz w:val="24"/>
              </w:rPr>
              <w:t xml:space="preserve"> </w:t>
            </w:r>
            <w:r>
              <w:rPr>
                <w:sz w:val="24"/>
              </w:rPr>
              <w:t>благодарная</w:t>
            </w:r>
            <w:r>
              <w:rPr>
                <w:spacing w:val="2"/>
                <w:sz w:val="24"/>
              </w:rPr>
              <w:t xml:space="preserve"> </w:t>
            </w:r>
            <w:r>
              <w:rPr>
                <w:sz w:val="24"/>
              </w:rPr>
              <w:t>Россия».</w:t>
            </w:r>
          </w:p>
          <w:p w14:paraId="07345FDA" w14:textId="77777777" w:rsidR="00927B14" w:rsidRDefault="00000000">
            <w:pPr>
              <w:pStyle w:val="TableParagraph"/>
              <w:spacing w:line="276" w:lineRule="auto"/>
              <w:ind w:left="110" w:firstLine="340"/>
              <w:rPr>
                <w:sz w:val="24"/>
              </w:rPr>
            </w:pPr>
            <w:r>
              <w:rPr>
                <w:sz w:val="24"/>
              </w:rPr>
              <w:t>Диалог:</w:t>
            </w:r>
            <w:r>
              <w:rPr>
                <w:spacing w:val="-6"/>
                <w:sz w:val="24"/>
              </w:rPr>
              <w:t xml:space="preserve"> </w:t>
            </w:r>
            <w:r>
              <w:rPr>
                <w:sz w:val="24"/>
              </w:rPr>
              <w:t>вспомним</w:t>
            </w:r>
            <w:r>
              <w:rPr>
                <w:spacing w:val="-5"/>
                <w:sz w:val="24"/>
              </w:rPr>
              <w:t xml:space="preserve"> </w:t>
            </w:r>
            <w:r>
              <w:rPr>
                <w:sz w:val="24"/>
              </w:rPr>
              <w:t>значение</w:t>
            </w:r>
            <w:r>
              <w:rPr>
                <w:spacing w:val="-2"/>
                <w:sz w:val="24"/>
              </w:rPr>
              <w:t xml:space="preserve"> </w:t>
            </w:r>
            <w:r>
              <w:rPr>
                <w:sz w:val="24"/>
              </w:rPr>
              <w:t>слова</w:t>
            </w:r>
            <w:r>
              <w:rPr>
                <w:spacing w:val="-8"/>
                <w:sz w:val="24"/>
              </w:rPr>
              <w:t xml:space="preserve"> </w:t>
            </w:r>
            <w:r>
              <w:rPr>
                <w:sz w:val="24"/>
              </w:rPr>
              <w:t>«ополчение».</w:t>
            </w:r>
            <w:r>
              <w:rPr>
                <w:spacing w:val="1"/>
                <w:sz w:val="24"/>
              </w:rPr>
              <w:t xml:space="preserve"> </w:t>
            </w:r>
            <w:r>
              <w:rPr>
                <w:sz w:val="24"/>
              </w:rPr>
              <w:t>Сравним</w:t>
            </w:r>
            <w:r>
              <w:rPr>
                <w:spacing w:val="-1"/>
                <w:sz w:val="24"/>
              </w:rPr>
              <w:t xml:space="preserve"> </w:t>
            </w:r>
            <w:r>
              <w:rPr>
                <w:sz w:val="24"/>
              </w:rPr>
              <w:t>две</w:t>
            </w:r>
            <w:r>
              <w:rPr>
                <w:spacing w:val="-8"/>
                <w:sz w:val="24"/>
              </w:rPr>
              <w:t xml:space="preserve"> </w:t>
            </w:r>
            <w:r>
              <w:rPr>
                <w:sz w:val="24"/>
              </w:rPr>
              <w:t>иллюстрации:</w:t>
            </w:r>
            <w:r>
              <w:rPr>
                <w:spacing w:val="-57"/>
                <w:sz w:val="24"/>
              </w:rPr>
              <w:t xml:space="preserve"> </w:t>
            </w:r>
            <w:r>
              <w:rPr>
                <w:sz w:val="24"/>
              </w:rPr>
              <w:t>ополчение 1612 года московское ополчение 1941 года. Беседа: «Кто шел в</w:t>
            </w:r>
            <w:r>
              <w:rPr>
                <w:spacing w:val="1"/>
                <w:sz w:val="24"/>
              </w:rPr>
              <w:t xml:space="preserve"> </w:t>
            </w:r>
            <w:r>
              <w:rPr>
                <w:sz w:val="24"/>
              </w:rPr>
              <w:t>ополчение?»</w:t>
            </w:r>
          </w:p>
          <w:p w14:paraId="7F4DE185" w14:textId="77777777" w:rsidR="00927B14" w:rsidRDefault="00000000">
            <w:pPr>
              <w:pStyle w:val="TableParagraph"/>
              <w:spacing w:line="280" w:lineRule="auto"/>
              <w:ind w:left="451" w:right="556"/>
              <w:rPr>
                <w:sz w:val="24"/>
              </w:rPr>
            </w:pPr>
            <w:r>
              <w:rPr>
                <w:sz w:val="24"/>
              </w:rPr>
              <w:t>Обсуждение</w:t>
            </w:r>
            <w:r>
              <w:rPr>
                <w:spacing w:val="-5"/>
                <w:sz w:val="24"/>
              </w:rPr>
              <w:t xml:space="preserve"> </w:t>
            </w:r>
            <w:r>
              <w:rPr>
                <w:sz w:val="24"/>
              </w:rPr>
              <w:t>значения</w:t>
            </w:r>
            <w:r>
              <w:rPr>
                <w:spacing w:val="-3"/>
                <w:sz w:val="24"/>
              </w:rPr>
              <w:t xml:space="preserve"> </w:t>
            </w:r>
            <w:r>
              <w:rPr>
                <w:sz w:val="24"/>
              </w:rPr>
              <w:t>пословицы:</w:t>
            </w:r>
            <w:r>
              <w:rPr>
                <w:spacing w:val="-8"/>
                <w:sz w:val="24"/>
              </w:rPr>
              <w:t xml:space="preserve"> </w:t>
            </w:r>
            <w:r>
              <w:rPr>
                <w:sz w:val="24"/>
              </w:rPr>
              <w:t>«Если</w:t>
            </w:r>
            <w:r>
              <w:rPr>
                <w:spacing w:val="-2"/>
                <w:sz w:val="24"/>
              </w:rPr>
              <w:t xml:space="preserve"> </w:t>
            </w:r>
            <w:r>
              <w:rPr>
                <w:sz w:val="24"/>
              </w:rPr>
              <w:t>народ</w:t>
            </w:r>
            <w:r>
              <w:rPr>
                <w:spacing w:val="-10"/>
                <w:sz w:val="24"/>
              </w:rPr>
              <w:t xml:space="preserve"> </w:t>
            </w:r>
            <w:r>
              <w:rPr>
                <w:sz w:val="24"/>
              </w:rPr>
              <w:t>един,</w:t>
            </w:r>
            <w:r>
              <w:rPr>
                <w:spacing w:val="-6"/>
                <w:sz w:val="24"/>
              </w:rPr>
              <w:t xml:space="preserve"> </w:t>
            </w:r>
            <w:r>
              <w:rPr>
                <w:sz w:val="24"/>
              </w:rPr>
              <w:t>он</w:t>
            </w:r>
            <w:r>
              <w:rPr>
                <w:spacing w:val="-3"/>
                <w:sz w:val="24"/>
              </w:rPr>
              <w:t xml:space="preserve"> </w:t>
            </w:r>
            <w:r>
              <w:rPr>
                <w:sz w:val="24"/>
              </w:rPr>
              <w:t>непобедим».</w:t>
            </w:r>
            <w:r>
              <w:rPr>
                <w:spacing w:val="-57"/>
                <w:sz w:val="24"/>
              </w:rPr>
              <w:t xml:space="preserve"> </w:t>
            </w:r>
            <w:r>
              <w:rPr>
                <w:sz w:val="24"/>
              </w:rPr>
              <w:t>Беседа:</w:t>
            </w:r>
            <w:r>
              <w:rPr>
                <w:spacing w:val="1"/>
                <w:sz w:val="24"/>
              </w:rPr>
              <w:t xml:space="preserve"> </w:t>
            </w:r>
            <w:r>
              <w:rPr>
                <w:sz w:val="24"/>
              </w:rPr>
              <w:t>почему</w:t>
            </w:r>
            <w:r>
              <w:rPr>
                <w:spacing w:val="-9"/>
                <w:sz w:val="24"/>
              </w:rPr>
              <w:t xml:space="preserve"> </w:t>
            </w:r>
            <w:r>
              <w:rPr>
                <w:sz w:val="24"/>
              </w:rPr>
              <w:t>люди</w:t>
            </w:r>
            <w:r>
              <w:rPr>
                <w:spacing w:val="3"/>
                <w:sz w:val="24"/>
              </w:rPr>
              <w:t xml:space="preserve"> </w:t>
            </w:r>
            <w:r>
              <w:rPr>
                <w:sz w:val="24"/>
              </w:rPr>
              <w:t>откликнулись</w:t>
            </w:r>
            <w:r>
              <w:rPr>
                <w:spacing w:val="1"/>
                <w:sz w:val="24"/>
              </w:rPr>
              <w:t xml:space="preserve"> </w:t>
            </w:r>
            <w:r>
              <w:rPr>
                <w:sz w:val="24"/>
              </w:rPr>
              <w:t>на призыв</w:t>
            </w:r>
            <w:r>
              <w:rPr>
                <w:spacing w:val="-1"/>
                <w:sz w:val="24"/>
              </w:rPr>
              <w:t xml:space="preserve"> </w:t>
            </w:r>
            <w:r>
              <w:rPr>
                <w:sz w:val="24"/>
              </w:rPr>
              <w:t>Минина?</w:t>
            </w:r>
          </w:p>
          <w:p w14:paraId="69D1956A" w14:textId="77777777" w:rsidR="00927B14" w:rsidRDefault="00000000">
            <w:pPr>
              <w:pStyle w:val="TableParagraph"/>
              <w:spacing w:line="276" w:lineRule="auto"/>
              <w:ind w:left="110" w:right="556" w:firstLine="340"/>
              <w:rPr>
                <w:sz w:val="24"/>
              </w:rPr>
            </w:pPr>
            <w:r>
              <w:rPr>
                <w:sz w:val="24"/>
              </w:rPr>
              <w:t>Рассматривание</w:t>
            </w:r>
            <w:r>
              <w:rPr>
                <w:spacing w:val="-6"/>
                <w:sz w:val="24"/>
              </w:rPr>
              <w:t xml:space="preserve"> </w:t>
            </w:r>
            <w:r>
              <w:rPr>
                <w:sz w:val="24"/>
              </w:rPr>
              <w:t>картины</w:t>
            </w:r>
            <w:r>
              <w:rPr>
                <w:spacing w:val="-4"/>
                <w:sz w:val="24"/>
              </w:rPr>
              <w:t xml:space="preserve"> </w:t>
            </w:r>
            <w:r>
              <w:rPr>
                <w:sz w:val="24"/>
              </w:rPr>
              <w:t>художника</w:t>
            </w:r>
            <w:r>
              <w:rPr>
                <w:spacing w:val="-5"/>
                <w:sz w:val="24"/>
              </w:rPr>
              <w:t xml:space="preserve"> </w:t>
            </w:r>
            <w:r>
              <w:rPr>
                <w:sz w:val="24"/>
              </w:rPr>
              <w:t>А.</w:t>
            </w:r>
            <w:r>
              <w:rPr>
                <w:spacing w:val="-3"/>
                <w:sz w:val="24"/>
              </w:rPr>
              <w:t xml:space="preserve"> </w:t>
            </w:r>
            <w:r>
              <w:rPr>
                <w:sz w:val="24"/>
              </w:rPr>
              <w:t>Кившенко</w:t>
            </w:r>
            <w:r>
              <w:rPr>
                <w:spacing w:val="-1"/>
                <w:sz w:val="24"/>
              </w:rPr>
              <w:t xml:space="preserve"> </w:t>
            </w:r>
            <w:r>
              <w:rPr>
                <w:sz w:val="24"/>
              </w:rPr>
              <w:t>«Воззвание</w:t>
            </w:r>
            <w:r>
              <w:rPr>
                <w:spacing w:val="-10"/>
                <w:sz w:val="24"/>
              </w:rPr>
              <w:t xml:space="preserve"> </w:t>
            </w:r>
            <w:r>
              <w:rPr>
                <w:sz w:val="24"/>
              </w:rPr>
              <w:t>Козьмы</w:t>
            </w:r>
            <w:r>
              <w:rPr>
                <w:spacing w:val="-57"/>
                <w:sz w:val="24"/>
              </w:rPr>
              <w:t xml:space="preserve"> </w:t>
            </w:r>
            <w:r>
              <w:rPr>
                <w:sz w:val="24"/>
              </w:rPr>
              <w:t>Минина к нижегородцам».</w:t>
            </w:r>
          </w:p>
          <w:p w14:paraId="285DE524" w14:textId="77777777" w:rsidR="00927B14" w:rsidRDefault="00000000">
            <w:pPr>
              <w:pStyle w:val="TableParagraph"/>
              <w:spacing w:line="276" w:lineRule="auto"/>
              <w:ind w:left="110" w:right="324" w:firstLine="340"/>
              <w:rPr>
                <w:sz w:val="24"/>
              </w:rPr>
            </w:pPr>
            <w:r>
              <w:rPr>
                <w:sz w:val="24"/>
              </w:rPr>
              <w:t>Интерактивное задание: на основе рассматривания иллюстраций о подвигах</w:t>
            </w:r>
            <w:r>
              <w:rPr>
                <w:spacing w:val="-58"/>
                <w:sz w:val="24"/>
              </w:rPr>
              <w:t xml:space="preserve"> </w:t>
            </w:r>
            <w:r>
              <w:rPr>
                <w:sz w:val="24"/>
              </w:rPr>
              <w:t>А. Матросова (картина художника В. Памфилова «Подвиг Матросова»), Н.</w:t>
            </w:r>
            <w:r>
              <w:rPr>
                <w:spacing w:val="1"/>
                <w:sz w:val="24"/>
              </w:rPr>
              <w:t xml:space="preserve"> </w:t>
            </w:r>
            <w:r>
              <w:rPr>
                <w:sz w:val="24"/>
              </w:rPr>
              <w:t>Гастелло (картина художника В. Шестакова «Подвиг Н. Гастелло) составить</w:t>
            </w:r>
            <w:r>
              <w:rPr>
                <w:spacing w:val="1"/>
                <w:sz w:val="24"/>
              </w:rPr>
              <w:t xml:space="preserve"> </w:t>
            </w:r>
            <w:r>
              <w:rPr>
                <w:sz w:val="24"/>
              </w:rPr>
              <w:t>портрет</w:t>
            </w:r>
            <w:r>
              <w:rPr>
                <w:spacing w:val="-3"/>
                <w:sz w:val="24"/>
              </w:rPr>
              <w:t xml:space="preserve"> </w:t>
            </w:r>
            <w:r>
              <w:rPr>
                <w:sz w:val="24"/>
              </w:rPr>
              <w:t>героя.</w:t>
            </w:r>
          </w:p>
          <w:p w14:paraId="352C638E" w14:textId="77777777" w:rsidR="00927B14" w:rsidRDefault="00000000">
            <w:pPr>
              <w:pStyle w:val="TableParagraph"/>
              <w:ind w:left="451"/>
              <w:rPr>
                <w:sz w:val="24"/>
              </w:rPr>
            </w:pPr>
            <w:r>
              <w:rPr>
                <w:sz w:val="24"/>
              </w:rPr>
              <w:t>Творческое</w:t>
            </w:r>
            <w:r>
              <w:rPr>
                <w:spacing w:val="-9"/>
                <w:sz w:val="24"/>
              </w:rPr>
              <w:t xml:space="preserve"> </w:t>
            </w:r>
            <w:r>
              <w:rPr>
                <w:sz w:val="24"/>
              </w:rPr>
              <w:t>задание:</w:t>
            </w:r>
            <w:r>
              <w:rPr>
                <w:spacing w:val="-4"/>
                <w:sz w:val="24"/>
              </w:rPr>
              <w:t xml:space="preserve"> </w:t>
            </w:r>
            <w:r>
              <w:rPr>
                <w:sz w:val="24"/>
              </w:rPr>
              <w:t>закончите</w:t>
            </w:r>
            <w:r>
              <w:rPr>
                <w:spacing w:val="-7"/>
                <w:sz w:val="24"/>
              </w:rPr>
              <w:t xml:space="preserve"> </w:t>
            </w:r>
            <w:r>
              <w:rPr>
                <w:sz w:val="24"/>
              </w:rPr>
              <w:t>плакат-аппликацию</w:t>
            </w:r>
            <w:r>
              <w:rPr>
                <w:spacing w:val="-5"/>
                <w:sz w:val="24"/>
              </w:rPr>
              <w:t xml:space="preserve"> </w:t>
            </w:r>
            <w:r>
              <w:rPr>
                <w:sz w:val="24"/>
              </w:rPr>
              <w:t>«День</w:t>
            </w:r>
            <w:r>
              <w:rPr>
                <w:spacing w:val="-4"/>
                <w:sz w:val="24"/>
              </w:rPr>
              <w:t xml:space="preserve"> </w:t>
            </w:r>
            <w:r>
              <w:rPr>
                <w:sz w:val="24"/>
              </w:rPr>
              <w:t>народного</w:t>
            </w:r>
          </w:p>
          <w:p w14:paraId="02F41163" w14:textId="77777777" w:rsidR="00927B14" w:rsidRDefault="00000000">
            <w:pPr>
              <w:pStyle w:val="TableParagraph"/>
              <w:spacing w:before="22"/>
              <w:ind w:left="110"/>
              <w:rPr>
                <w:sz w:val="24"/>
              </w:rPr>
            </w:pPr>
            <w:r>
              <w:rPr>
                <w:sz w:val="24"/>
              </w:rPr>
              <w:t>единства»</w:t>
            </w:r>
          </w:p>
        </w:tc>
      </w:tr>
      <w:tr w:rsidR="00927B14" w14:paraId="1FD881AD" w14:textId="77777777">
        <w:trPr>
          <w:trHeight w:val="513"/>
        </w:trPr>
        <w:tc>
          <w:tcPr>
            <w:tcW w:w="15360" w:type="dxa"/>
            <w:gridSpan w:val="3"/>
          </w:tcPr>
          <w:p w14:paraId="39FC51BD" w14:textId="77777777" w:rsidR="00927B14" w:rsidRDefault="00000000">
            <w:pPr>
              <w:pStyle w:val="TableParagraph"/>
              <w:spacing w:line="273" w:lineRule="exact"/>
              <w:ind w:left="110"/>
              <w:rPr>
                <w:b/>
                <w:sz w:val="24"/>
              </w:rPr>
            </w:pPr>
            <w:r>
              <w:rPr>
                <w:b/>
                <w:sz w:val="24"/>
              </w:rPr>
              <w:t>10.</w:t>
            </w:r>
            <w:r>
              <w:rPr>
                <w:b/>
                <w:spacing w:val="6"/>
                <w:sz w:val="24"/>
              </w:rPr>
              <w:t xml:space="preserve"> </w:t>
            </w:r>
            <w:r>
              <w:rPr>
                <w:b/>
                <w:sz w:val="24"/>
              </w:rPr>
              <w:t>Россия –</w:t>
            </w:r>
            <w:r>
              <w:rPr>
                <w:b/>
                <w:spacing w:val="-5"/>
                <w:sz w:val="24"/>
              </w:rPr>
              <w:t xml:space="preserve"> </w:t>
            </w:r>
            <w:r>
              <w:rPr>
                <w:b/>
                <w:sz w:val="24"/>
              </w:rPr>
              <w:t>взгляд</w:t>
            </w:r>
            <w:r>
              <w:rPr>
                <w:b/>
                <w:spacing w:val="-6"/>
                <w:sz w:val="24"/>
              </w:rPr>
              <w:t xml:space="preserve"> </w:t>
            </w:r>
            <w:r>
              <w:rPr>
                <w:b/>
                <w:sz w:val="24"/>
              </w:rPr>
              <w:t>в</w:t>
            </w:r>
            <w:r>
              <w:rPr>
                <w:b/>
                <w:spacing w:val="-6"/>
                <w:sz w:val="24"/>
              </w:rPr>
              <w:t xml:space="preserve"> </w:t>
            </w:r>
            <w:r>
              <w:rPr>
                <w:b/>
                <w:sz w:val="24"/>
              </w:rPr>
              <w:t>будущее</w:t>
            </w:r>
          </w:p>
        </w:tc>
      </w:tr>
      <w:tr w:rsidR="00927B14" w14:paraId="035AFFF7" w14:textId="77777777">
        <w:trPr>
          <w:trHeight w:val="3495"/>
        </w:trPr>
        <w:tc>
          <w:tcPr>
            <w:tcW w:w="2166" w:type="dxa"/>
          </w:tcPr>
          <w:p w14:paraId="4FF37E4C" w14:textId="77777777" w:rsidR="00927B14" w:rsidRDefault="00927B14">
            <w:pPr>
              <w:pStyle w:val="TableParagraph"/>
              <w:rPr>
                <w:sz w:val="24"/>
              </w:rPr>
            </w:pPr>
          </w:p>
        </w:tc>
        <w:tc>
          <w:tcPr>
            <w:tcW w:w="4556" w:type="dxa"/>
          </w:tcPr>
          <w:p w14:paraId="4B410925" w14:textId="77777777" w:rsidR="00927B14" w:rsidRDefault="00000000">
            <w:pPr>
              <w:pStyle w:val="TableParagraph"/>
              <w:spacing w:line="276" w:lineRule="auto"/>
              <w:ind w:left="110" w:right="454" w:firstLine="340"/>
              <w:rPr>
                <w:sz w:val="24"/>
              </w:rPr>
            </w:pPr>
            <w:r>
              <w:rPr>
                <w:sz w:val="24"/>
              </w:rPr>
              <w:t>Цифровая экономика</w:t>
            </w:r>
            <w:r>
              <w:rPr>
                <w:spacing w:val="2"/>
                <w:sz w:val="24"/>
              </w:rPr>
              <w:t xml:space="preserve"> </w:t>
            </w:r>
            <w:r>
              <w:rPr>
                <w:sz w:val="24"/>
              </w:rPr>
              <w:t>–</w:t>
            </w:r>
            <w:r>
              <w:rPr>
                <w:spacing w:val="1"/>
                <w:sz w:val="24"/>
              </w:rPr>
              <w:t xml:space="preserve"> </w:t>
            </w:r>
            <w:r>
              <w:rPr>
                <w:sz w:val="24"/>
              </w:rPr>
              <w:t>это</w:t>
            </w:r>
            <w:r>
              <w:rPr>
                <w:spacing w:val="1"/>
                <w:sz w:val="24"/>
              </w:rPr>
              <w:t xml:space="preserve"> </w:t>
            </w:r>
            <w:r>
              <w:rPr>
                <w:sz w:val="24"/>
              </w:rPr>
              <w:t>деятельность, в основе которой лежит</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цифровыми</w:t>
            </w:r>
            <w:r>
              <w:rPr>
                <w:spacing w:val="2"/>
                <w:sz w:val="24"/>
              </w:rPr>
              <w:t xml:space="preserve"> </w:t>
            </w:r>
            <w:r>
              <w:rPr>
                <w:sz w:val="24"/>
              </w:rPr>
              <w:t>технологиями</w:t>
            </w:r>
            <w:r>
              <w:rPr>
                <w:spacing w:val="1"/>
                <w:sz w:val="24"/>
              </w:rPr>
              <w:t xml:space="preserve"> </w:t>
            </w:r>
            <w:r>
              <w:rPr>
                <w:sz w:val="24"/>
              </w:rPr>
              <w:t>(интернет- экономика, электронная</w:t>
            </w:r>
            <w:r>
              <w:rPr>
                <w:spacing w:val="1"/>
                <w:sz w:val="24"/>
              </w:rPr>
              <w:t xml:space="preserve"> </w:t>
            </w:r>
            <w:r>
              <w:rPr>
                <w:sz w:val="24"/>
              </w:rPr>
              <w:t>экономика).</w:t>
            </w:r>
            <w:r>
              <w:rPr>
                <w:spacing w:val="-11"/>
                <w:sz w:val="24"/>
              </w:rPr>
              <w:t xml:space="preserve"> </w:t>
            </w:r>
            <w:r>
              <w:rPr>
                <w:sz w:val="24"/>
              </w:rPr>
              <w:t>Что такое</w:t>
            </w:r>
            <w:r>
              <w:rPr>
                <w:spacing w:val="-4"/>
                <w:sz w:val="24"/>
              </w:rPr>
              <w:t xml:space="preserve"> </w:t>
            </w:r>
            <w:r>
              <w:rPr>
                <w:sz w:val="24"/>
              </w:rPr>
              <w:t>«умный</w:t>
            </w:r>
            <w:r>
              <w:rPr>
                <w:spacing w:val="-3"/>
                <w:sz w:val="24"/>
              </w:rPr>
              <w:t xml:space="preserve"> </w:t>
            </w:r>
            <w:r>
              <w:rPr>
                <w:sz w:val="24"/>
              </w:rPr>
              <w:t>город»:</w:t>
            </w:r>
          </w:p>
          <w:p w14:paraId="19089AA0" w14:textId="77777777" w:rsidR="00927B14" w:rsidRDefault="00000000">
            <w:pPr>
              <w:pStyle w:val="TableParagraph"/>
              <w:spacing w:line="274" w:lineRule="exact"/>
              <w:ind w:left="110"/>
              <w:rPr>
                <w:sz w:val="24"/>
              </w:rPr>
            </w:pPr>
            <w:r>
              <w:rPr>
                <w:sz w:val="24"/>
              </w:rPr>
              <w:t>«умное</w:t>
            </w:r>
            <w:r>
              <w:rPr>
                <w:spacing w:val="-7"/>
                <w:sz w:val="24"/>
              </w:rPr>
              <w:t xml:space="preserve"> </w:t>
            </w:r>
            <w:r>
              <w:rPr>
                <w:sz w:val="24"/>
              </w:rPr>
              <w:t>освещение»,</w:t>
            </w:r>
          </w:p>
          <w:p w14:paraId="7A2098DB" w14:textId="77777777" w:rsidR="00927B14" w:rsidRDefault="00000000">
            <w:pPr>
              <w:pStyle w:val="TableParagraph"/>
              <w:tabs>
                <w:tab w:val="left" w:pos="1526"/>
              </w:tabs>
              <w:spacing w:before="37" w:line="276" w:lineRule="auto"/>
              <w:ind w:left="110" w:right="210" w:firstLine="340"/>
              <w:rPr>
                <w:sz w:val="24"/>
              </w:rPr>
            </w:pPr>
            <w:r>
              <w:rPr>
                <w:sz w:val="24"/>
              </w:rPr>
              <w:t>«умный</w:t>
            </w:r>
            <w:r>
              <w:rPr>
                <w:sz w:val="24"/>
              </w:rPr>
              <w:tab/>
              <w:t>общественный транспорт»,</w:t>
            </w:r>
            <w:r>
              <w:rPr>
                <w:spacing w:val="-57"/>
                <w:sz w:val="24"/>
              </w:rPr>
              <w:t xml:space="preserve"> </w:t>
            </w:r>
            <w:r>
              <w:rPr>
                <w:sz w:val="24"/>
              </w:rPr>
              <w:t>противопожарные датчики. Какое</w:t>
            </w:r>
            <w:r>
              <w:rPr>
                <w:spacing w:val="1"/>
                <w:sz w:val="24"/>
              </w:rPr>
              <w:t xml:space="preserve"> </w:t>
            </w:r>
            <w:r>
              <w:rPr>
                <w:sz w:val="24"/>
              </w:rPr>
              <w:t>значение имеет использование цифровой</w:t>
            </w:r>
            <w:r>
              <w:rPr>
                <w:spacing w:val="-58"/>
                <w:sz w:val="24"/>
              </w:rPr>
              <w:t xml:space="preserve"> </w:t>
            </w:r>
            <w:r>
              <w:rPr>
                <w:sz w:val="24"/>
              </w:rPr>
              <w:t>экономики?</w:t>
            </w:r>
          </w:p>
          <w:p w14:paraId="4F94F441" w14:textId="77777777" w:rsidR="00927B14" w:rsidRDefault="00000000">
            <w:pPr>
              <w:pStyle w:val="TableParagraph"/>
              <w:spacing w:before="3"/>
              <w:ind w:left="815"/>
              <w:rPr>
                <w:sz w:val="24"/>
              </w:rPr>
            </w:pPr>
            <w:r>
              <w:rPr>
                <w:sz w:val="24"/>
              </w:rPr>
              <w:t>Механизмы</w:t>
            </w:r>
            <w:r>
              <w:rPr>
                <w:spacing w:val="-4"/>
                <w:sz w:val="24"/>
              </w:rPr>
              <w:t xml:space="preserve"> </w:t>
            </w:r>
            <w:r>
              <w:rPr>
                <w:sz w:val="24"/>
              </w:rPr>
              <w:t>цифровой</w:t>
            </w:r>
            <w:r>
              <w:rPr>
                <w:spacing w:val="-4"/>
                <w:sz w:val="24"/>
              </w:rPr>
              <w:t xml:space="preserve"> </w:t>
            </w:r>
            <w:r>
              <w:rPr>
                <w:sz w:val="24"/>
              </w:rPr>
              <w:t>экономики:</w:t>
            </w:r>
          </w:p>
        </w:tc>
        <w:tc>
          <w:tcPr>
            <w:tcW w:w="8638" w:type="dxa"/>
          </w:tcPr>
          <w:p w14:paraId="206B54A1" w14:textId="77777777" w:rsidR="00927B14" w:rsidRDefault="00000000">
            <w:pPr>
              <w:pStyle w:val="TableParagraph"/>
              <w:spacing w:line="273" w:lineRule="exact"/>
              <w:ind w:left="451"/>
              <w:rPr>
                <w:sz w:val="24"/>
              </w:rPr>
            </w:pPr>
            <w:r>
              <w:rPr>
                <w:sz w:val="24"/>
              </w:rPr>
              <w:t>Просмотр</w:t>
            </w:r>
            <w:r>
              <w:rPr>
                <w:spacing w:val="-6"/>
                <w:sz w:val="24"/>
              </w:rPr>
              <w:t xml:space="preserve"> </w:t>
            </w:r>
            <w:r>
              <w:rPr>
                <w:sz w:val="24"/>
              </w:rPr>
              <w:t>и</w:t>
            </w:r>
            <w:r>
              <w:rPr>
                <w:spacing w:val="-5"/>
                <w:sz w:val="24"/>
              </w:rPr>
              <w:t xml:space="preserve"> </w:t>
            </w:r>
            <w:r>
              <w:rPr>
                <w:sz w:val="24"/>
              </w:rPr>
              <w:t>обсуждение</w:t>
            </w:r>
            <w:r>
              <w:rPr>
                <w:spacing w:val="-3"/>
                <w:sz w:val="24"/>
              </w:rPr>
              <w:t xml:space="preserve"> </w:t>
            </w:r>
            <w:r>
              <w:rPr>
                <w:sz w:val="24"/>
              </w:rPr>
              <w:t>видео:</w:t>
            </w:r>
            <w:r>
              <w:rPr>
                <w:spacing w:val="-2"/>
                <w:sz w:val="24"/>
              </w:rPr>
              <w:t xml:space="preserve"> </w:t>
            </w:r>
            <w:r>
              <w:rPr>
                <w:sz w:val="24"/>
              </w:rPr>
              <w:t>«Компьютер</w:t>
            </w:r>
            <w:r>
              <w:rPr>
                <w:spacing w:val="-2"/>
                <w:sz w:val="24"/>
              </w:rPr>
              <w:t xml:space="preserve"> </w:t>
            </w:r>
            <w:r>
              <w:rPr>
                <w:sz w:val="24"/>
              </w:rPr>
              <w:t>в</w:t>
            </w:r>
            <w:r>
              <w:rPr>
                <w:spacing w:val="-10"/>
                <w:sz w:val="24"/>
              </w:rPr>
              <w:t xml:space="preserve"> </w:t>
            </w:r>
            <w:r>
              <w:rPr>
                <w:sz w:val="24"/>
              </w:rPr>
              <w:t>нашей</w:t>
            </w:r>
            <w:r>
              <w:rPr>
                <w:spacing w:val="-5"/>
                <w:sz w:val="24"/>
              </w:rPr>
              <w:t xml:space="preserve"> </w:t>
            </w:r>
            <w:r>
              <w:rPr>
                <w:sz w:val="24"/>
              </w:rPr>
              <w:t>жизни». Беседа:</w:t>
            </w:r>
          </w:p>
          <w:p w14:paraId="509A775C" w14:textId="77777777" w:rsidR="00927B14" w:rsidRDefault="00000000">
            <w:pPr>
              <w:pStyle w:val="TableParagraph"/>
              <w:spacing w:before="41" w:line="276" w:lineRule="auto"/>
              <w:ind w:left="110" w:firstLine="340"/>
              <w:rPr>
                <w:sz w:val="24"/>
              </w:rPr>
            </w:pPr>
            <w:r>
              <w:rPr>
                <w:sz w:val="24"/>
              </w:rPr>
              <w:t>«Можно</w:t>
            </w:r>
            <w:r>
              <w:rPr>
                <w:spacing w:val="-2"/>
                <w:sz w:val="24"/>
              </w:rPr>
              <w:t xml:space="preserve"> </w:t>
            </w:r>
            <w:r>
              <w:rPr>
                <w:sz w:val="24"/>
              </w:rPr>
              <w:t>ли</w:t>
            </w:r>
            <w:r>
              <w:rPr>
                <w:spacing w:val="-6"/>
                <w:sz w:val="24"/>
              </w:rPr>
              <w:t xml:space="preserve"> </w:t>
            </w:r>
            <w:r>
              <w:rPr>
                <w:sz w:val="24"/>
              </w:rPr>
              <w:t>сегодня</w:t>
            </w:r>
            <w:r>
              <w:rPr>
                <w:spacing w:val="-2"/>
                <w:sz w:val="24"/>
              </w:rPr>
              <w:t xml:space="preserve"> </w:t>
            </w:r>
            <w:r>
              <w:rPr>
                <w:sz w:val="24"/>
              </w:rPr>
              <w:t>прожить</w:t>
            </w:r>
            <w:r>
              <w:rPr>
                <w:spacing w:val="-6"/>
                <w:sz w:val="24"/>
              </w:rPr>
              <w:t xml:space="preserve"> </w:t>
            </w:r>
            <w:r>
              <w:rPr>
                <w:sz w:val="24"/>
              </w:rPr>
              <w:t>без</w:t>
            </w:r>
            <w:r>
              <w:rPr>
                <w:spacing w:val="-1"/>
                <w:sz w:val="24"/>
              </w:rPr>
              <w:t xml:space="preserve"> </w:t>
            </w:r>
            <w:r>
              <w:rPr>
                <w:sz w:val="24"/>
              </w:rPr>
              <w:t>компьютера?</w:t>
            </w:r>
            <w:r>
              <w:rPr>
                <w:spacing w:val="-7"/>
                <w:sz w:val="24"/>
              </w:rPr>
              <w:t xml:space="preserve"> </w:t>
            </w:r>
            <w:r>
              <w:rPr>
                <w:sz w:val="24"/>
              </w:rPr>
              <w:t>Что</w:t>
            </w:r>
            <w:r>
              <w:rPr>
                <w:spacing w:val="2"/>
                <w:sz w:val="24"/>
              </w:rPr>
              <w:t xml:space="preserve"> </w:t>
            </w:r>
            <w:r>
              <w:rPr>
                <w:sz w:val="24"/>
              </w:rPr>
              <w:t>умеет</w:t>
            </w:r>
            <w:r>
              <w:rPr>
                <w:spacing w:val="-2"/>
                <w:sz w:val="24"/>
              </w:rPr>
              <w:t xml:space="preserve"> </w:t>
            </w:r>
            <w:r>
              <w:rPr>
                <w:sz w:val="24"/>
              </w:rPr>
              <w:t>компьютер?</w:t>
            </w:r>
            <w:r>
              <w:rPr>
                <w:spacing w:val="-8"/>
                <w:sz w:val="24"/>
              </w:rPr>
              <w:t xml:space="preserve"> </w:t>
            </w:r>
            <w:r>
              <w:rPr>
                <w:sz w:val="24"/>
              </w:rPr>
              <w:t>Какие</w:t>
            </w:r>
            <w:r>
              <w:rPr>
                <w:spacing w:val="-57"/>
                <w:sz w:val="24"/>
              </w:rPr>
              <w:t xml:space="preserve"> </w:t>
            </w:r>
            <w:r>
              <w:rPr>
                <w:sz w:val="24"/>
              </w:rPr>
              <w:t>профессии</w:t>
            </w:r>
            <w:r>
              <w:rPr>
                <w:spacing w:val="-3"/>
                <w:sz w:val="24"/>
              </w:rPr>
              <w:t xml:space="preserve"> </w:t>
            </w:r>
            <w:r>
              <w:rPr>
                <w:sz w:val="24"/>
              </w:rPr>
              <w:t>заменил</w:t>
            </w:r>
            <w:r>
              <w:rPr>
                <w:spacing w:val="-3"/>
                <w:sz w:val="24"/>
              </w:rPr>
              <w:t xml:space="preserve"> </w:t>
            </w:r>
            <w:r>
              <w:rPr>
                <w:sz w:val="24"/>
              </w:rPr>
              <w:t>сегодня</w:t>
            </w:r>
            <w:r>
              <w:rPr>
                <w:spacing w:val="2"/>
                <w:sz w:val="24"/>
              </w:rPr>
              <w:t xml:space="preserve"> </w:t>
            </w:r>
            <w:r>
              <w:rPr>
                <w:sz w:val="24"/>
              </w:rPr>
              <w:t>компьютер?</w:t>
            </w:r>
          </w:p>
          <w:p w14:paraId="50E1DA37" w14:textId="77777777" w:rsidR="00927B14" w:rsidRDefault="00000000">
            <w:pPr>
              <w:pStyle w:val="TableParagraph"/>
              <w:spacing w:line="278" w:lineRule="auto"/>
              <w:ind w:left="110" w:firstLine="340"/>
              <w:rPr>
                <w:sz w:val="24"/>
              </w:rPr>
            </w:pPr>
            <w:r>
              <w:rPr>
                <w:sz w:val="24"/>
              </w:rPr>
              <w:t>Интерактивное</w:t>
            </w:r>
            <w:r>
              <w:rPr>
                <w:spacing w:val="-5"/>
                <w:sz w:val="24"/>
              </w:rPr>
              <w:t xml:space="preserve"> </w:t>
            </w:r>
            <w:r>
              <w:rPr>
                <w:sz w:val="24"/>
              </w:rPr>
              <w:t>задание:</w:t>
            </w:r>
            <w:r>
              <w:rPr>
                <w:spacing w:val="-4"/>
                <w:sz w:val="24"/>
              </w:rPr>
              <w:t xml:space="preserve"> </w:t>
            </w:r>
            <w:r>
              <w:rPr>
                <w:sz w:val="24"/>
              </w:rPr>
              <w:t>сравнение</w:t>
            </w:r>
            <w:r>
              <w:rPr>
                <w:spacing w:val="-4"/>
                <w:sz w:val="24"/>
              </w:rPr>
              <w:t xml:space="preserve"> </w:t>
            </w:r>
            <w:r>
              <w:rPr>
                <w:sz w:val="24"/>
              </w:rPr>
              <w:t>фотографий</w:t>
            </w:r>
            <w:r>
              <w:rPr>
                <w:spacing w:val="-8"/>
                <w:sz w:val="24"/>
              </w:rPr>
              <w:t xml:space="preserve"> </w:t>
            </w:r>
            <w:r>
              <w:rPr>
                <w:sz w:val="24"/>
              </w:rPr>
              <w:t>с</w:t>
            </w:r>
            <w:r>
              <w:rPr>
                <w:spacing w:val="-4"/>
                <w:sz w:val="24"/>
              </w:rPr>
              <w:t xml:space="preserve"> </w:t>
            </w:r>
            <w:r>
              <w:rPr>
                <w:sz w:val="24"/>
              </w:rPr>
              <w:t>рисунками,</w:t>
            </w:r>
            <w:r>
              <w:rPr>
                <w:spacing w:val="-2"/>
                <w:sz w:val="24"/>
              </w:rPr>
              <w:t xml:space="preserve"> </w:t>
            </w:r>
            <w:r>
              <w:rPr>
                <w:sz w:val="24"/>
              </w:rPr>
              <w:t>который</w:t>
            </w:r>
            <w:r>
              <w:rPr>
                <w:spacing w:val="-3"/>
                <w:sz w:val="24"/>
              </w:rPr>
              <w:t xml:space="preserve"> </w:t>
            </w:r>
            <w:r>
              <w:rPr>
                <w:sz w:val="24"/>
              </w:rPr>
              <w:t>сделал</w:t>
            </w:r>
            <w:r>
              <w:rPr>
                <w:spacing w:val="-57"/>
                <w:sz w:val="24"/>
              </w:rPr>
              <w:t xml:space="preserve"> </w:t>
            </w:r>
            <w:r>
              <w:rPr>
                <w:sz w:val="24"/>
              </w:rPr>
              <w:t>искусственный интеллект. Обсуждение: чем похожи изображения, сделанные</w:t>
            </w:r>
            <w:r>
              <w:rPr>
                <w:spacing w:val="1"/>
                <w:sz w:val="24"/>
              </w:rPr>
              <w:t xml:space="preserve"> </w:t>
            </w:r>
            <w:r>
              <w:rPr>
                <w:sz w:val="24"/>
              </w:rPr>
              <w:t>человеком</w:t>
            </w:r>
            <w:r>
              <w:rPr>
                <w:spacing w:val="-2"/>
                <w:sz w:val="24"/>
              </w:rPr>
              <w:t xml:space="preserve"> </w:t>
            </w:r>
            <w:r>
              <w:rPr>
                <w:sz w:val="24"/>
              </w:rPr>
              <w:t>и</w:t>
            </w:r>
            <w:r>
              <w:rPr>
                <w:spacing w:val="3"/>
                <w:sz w:val="24"/>
              </w:rPr>
              <w:t xml:space="preserve"> </w:t>
            </w:r>
            <w:r>
              <w:rPr>
                <w:sz w:val="24"/>
              </w:rPr>
              <w:t>компьютером;</w:t>
            </w:r>
            <w:r>
              <w:rPr>
                <w:spacing w:val="-4"/>
                <w:sz w:val="24"/>
              </w:rPr>
              <w:t xml:space="preserve"> </w:t>
            </w:r>
            <w:r>
              <w:rPr>
                <w:sz w:val="24"/>
              </w:rPr>
              <w:t>в</w:t>
            </w:r>
            <w:r>
              <w:rPr>
                <w:spacing w:val="3"/>
                <w:sz w:val="24"/>
              </w:rPr>
              <w:t xml:space="preserve"> </w:t>
            </w:r>
            <w:r>
              <w:rPr>
                <w:sz w:val="24"/>
              </w:rPr>
              <w:t>чем</w:t>
            </w:r>
            <w:r>
              <w:rPr>
                <w:spacing w:val="2"/>
                <w:sz w:val="24"/>
              </w:rPr>
              <w:t xml:space="preserve"> </w:t>
            </w:r>
            <w:r>
              <w:rPr>
                <w:sz w:val="24"/>
              </w:rPr>
              <w:t>разница</w:t>
            </w:r>
            <w:r>
              <w:rPr>
                <w:spacing w:val="1"/>
                <w:sz w:val="24"/>
              </w:rPr>
              <w:t xml:space="preserve"> </w:t>
            </w:r>
            <w:r>
              <w:rPr>
                <w:sz w:val="24"/>
              </w:rPr>
              <w:t>между</w:t>
            </w:r>
            <w:r>
              <w:rPr>
                <w:spacing w:val="-8"/>
                <w:sz w:val="24"/>
              </w:rPr>
              <w:t xml:space="preserve"> </w:t>
            </w:r>
            <w:r>
              <w:rPr>
                <w:sz w:val="24"/>
              </w:rPr>
              <w:t>ними.</w:t>
            </w:r>
          </w:p>
          <w:p w14:paraId="037D4900" w14:textId="77777777" w:rsidR="00927B14" w:rsidRDefault="00000000">
            <w:pPr>
              <w:pStyle w:val="TableParagraph"/>
              <w:spacing w:line="271" w:lineRule="exact"/>
              <w:ind w:left="451"/>
              <w:rPr>
                <w:sz w:val="24"/>
              </w:rPr>
            </w:pPr>
            <w:r>
              <w:rPr>
                <w:sz w:val="24"/>
              </w:rPr>
              <w:t>Воображаемая</w:t>
            </w:r>
            <w:r>
              <w:rPr>
                <w:spacing w:val="-4"/>
                <w:sz w:val="24"/>
              </w:rPr>
              <w:t xml:space="preserve"> </w:t>
            </w:r>
            <w:r>
              <w:rPr>
                <w:sz w:val="24"/>
              </w:rPr>
              <w:t>ситуация:</w:t>
            </w:r>
            <w:r>
              <w:rPr>
                <w:spacing w:val="-3"/>
                <w:sz w:val="24"/>
              </w:rPr>
              <w:t xml:space="preserve"> </w:t>
            </w:r>
            <w:r>
              <w:rPr>
                <w:sz w:val="24"/>
              </w:rPr>
              <w:t>путешествие</w:t>
            </w:r>
            <w:r>
              <w:rPr>
                <w:spacing w:val="-5"/>
                <w:sz w:val="24"/>
              </w:rPr>
              <w:t xml:space="preserve"> </w:t>
            </w:r>
            <w:r>
              <w:rPr>
                <w:sz w:val="24"/>
              </w:rPr>
              <w:t>по «умному</w:t>
            </w:r>
            <w:r>
              <w:rPr>
                <w:spacing w:val="-12"/>
                <w:sz w:val="24"/>
              </w:rPr>
              <w:t xml:space="preserve"> </w:t>
            </w:r>
            <w:r>
              <w:rPr>
                <w:sz w:val="24"/>
              </w:rPr>
              <w:t>городу».</w:t>
            </w:r>
          </w:p>
          <w:p w14:paraId="78663061" w14:textId="77777777" w:rsidR="00927B14" w:rsidRDefault="00000000">
            <w:pPr>
              <w:pStyle w:val="TableParagraph"/>
              <w:spacing w:before="40" w:line="280" w:lineRule="auto"/>
              <w:ind w:left="110" w:firstLine="340"/>
              <w:rPr>
                <w:sz w:val="24"/>
              </w:rPr>
            </w:pPr>
            <w:r>
              <w:rPr>
                <w:sz w:val="24"/>
              </w:rPr>
              <w:t>Интерактивное</w:t>
            </w:r>
            <w:r>
              <w:rPr>
                <w:spacing w:val="-7"/>
                <w:sz w:val="24"/>
              </w:rPr>
              <w:t xml:space="preserve"> </w:t>
            </w:r>
            <w:r>
              <w:rPr>
                <w:sz w:val="24"/>
              </w:rPr>
              <w:t>задание:</w:t>
            </w:r>
            <w:r>
              <w:rPr>
                <w:spacing w:val="-6"/>
                <w:sz w:val="24"/>
              </w:rPr>
              <w:t xml:space="preserve"> </w:t>
            </w:r>
            <w:r>
              <w:rPr>
                <w:sz w:val="24"/>
              </w:rPr>
              <w:t>разработать</w:t>
            </w:r>
            <w:r>
              <w:rPr>
                <w:spacing w:val="-9"/>
                <w:sz w:val="24"/>
              </w:rPr>
              <w:t xml:space="preserve"> </w:t>
            </w:r>
            <w:r>
              <w:rPr>
                <w:sz w:val="24"/>
              </w:rPr>
              <w:t>задания</w:t>
            </w:r>
            <w:r>
              <w:rPr>
                <w:spacing w:val="-5"/>
                <w:sz w:val="24"/>
              </w:rPr>
              <w:t xml:space="preserve"> </w:t>
            </w:r>
            <w:r>
              <w:rPr>
                <w:sz w:val="24"/>
              </w:rPr>
              <w:t>для</w:t>
            </w:r>
            <w:r>
              <w:rPr>
                <w:spacing w:val="-6"/>
                <w:sz w:val="24"/>
              </w:rPr>
              <w:t xml:space="preserve"> </w:t>
            </w:r>
            <w:r>
              <w:rPr>
                <w:sz w:val="24"/>
              </w:rPr>
              <w:t>робота,</w:t>
            </w:r>
            <w:r>
              <w:rPr>
                <w:spacing w:val="-4"/>
                <w:sz w:val="24"/>
              </w:rPr>
              <w:t xml:space="preserve"> </w:t>
            </w:r>
            <w:r>
              <w:rPr>
                <w:sz w:val="24"/>
              </w:rPr>
              <w:t>используя</w:t>
            </w:r>
            <w:r>
              <w:rPr>
                <w:spacing w:val="-57"/>
                <w:sz w:val="24"/>
              </w:rPr>
              <w:t xml:space="preserve"> </w:t>
            </w:r>
            <w:r>
              <w:rPr>
                <w:sz w:val="24"/>
              </w:rPr>
              <w:t>предложенные рисунки</w:t>
            </w:r>
          </w:p>
        </w:tc>
      </w:tr>
    </w:tbl>
    <w:p w14:paraId="551A4A9F" w14:textId="77777777" w:rsidR="00927B14" w:rsidRDefault="00927B14">
      <w:pPr>
        <w:spacing w:line="280" w:lineRule="auto"/>
        <w:rPr>
          <w:sz w:val="24"/>
        </w:rPr>
        <w:sectPr w:rsidR="00927B14" w:rsidSect="00232226">
          <w:pgSz w:w="16840" w:h="11910" w:orient="landscape"/>
          <w:pgMar w:top="1100" w:right="140" w:bottom="840" w:left="0" w:header="0" w:footer="644" w:gutter="0"/>
          <w:cols w:space="720"/>
        </w:sectPr>
      </w:pPr>
    </w:p>
    <w:p w14:paraId="6CAD8FD3"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00AA1780" w14:textId="77777777">
        <w:trPr>
          <w:trHeight w:val="1906"/>
        </w:trPr>
        <w:tc>
          <w:tcPr>
            <w:tcW w:w="2166" w:type="dxa"/>
          </w:tcPr>
          <w:p w14:paraId="5973783A" w14:textId="77777777" w:rsidR="00927B14" w:rsidRDefault="00927B14">
            <w:pPr>
              <w:pStyle w:val="TableParagraph"/>
              <w:rPr>
                <w:sz w:val="24"/>
              </w:rPr>
            </w:pPr>
          </w:p>
        </w:tc>
        <w:tc>
          <w:tcPr>
            <w:tcW w:w="4556" w:type="dxa"/>
          </w:tcPr>
          <w:p w14:paraId="3DD83C89" w14:textId="77777777" w:rsidR="00927B14" w:rsidRDefault="00000000">
            <w:pPr>
              <w:pStyle w:val="TableParagraph"/>
              <w:spacing w:line="276" w:lineRule="auto"/>
              <w:ind w:left="110" w:right="467"/>
              <w:rPr>
                <w:sz w:val="24"/>
              </w:rPr>
            </w:pPr>
            <w:r>
              <w:rPr>
                <w:sz w:val="24"/>
              </w:rPr>
              <w:t>роботы (устройства, повторяющие</w:t>
            </w:r>
            <w:r>
              <w:rPr>
                <w:spacing w:val="1"/>
                <w:sz w:val="24"/>
              </w:rPr>
              <w:t xml:space="preserve"> </w:t>
            </w:r>
            <w:r>
              <w:rPr>
                <w:sz w:val="24"/>
              </w:rPr>
              <w:t>действия человека по</w:t>
            </w:r>
            <w:r>
              <w:rPr>
                <w:spacing w:val="1"/>
                <w:sz w:val="24"/>
              </w:rPr>
              <w:t xml:space="preserve"> </w:t>
            </w:r>
            <w:r>
              <w:rPr>
                <w:sz w:val="24"/>
              </w:rPr>
              <w:t>заданной</w:t>
            </w:r>
            <w:r>
              <w:rPr>
                <w:spacing w:val="1"/>
                <w:sz w:val="24"/>
              </w:rPr>
              <w:t xml:space="preserve"> </w:t>
            </w:r>
            <w:r>
              <w:rPr>
                <w:sz w:val="24"/>
              </w:rPr>
              <w:t>программе);</w:t>
            </w:r>
            <w:r>
              <w:rPr>
                <w:spacing w:val="-7"/>
                <w:sz w:val="24"/>
              </w:rPr>
              <w:t xml:space="preserve"> </w:t>
            </w:r>
            <w:r>
              <w:rPr>
                <w:sz w:val="24"/>
              </w:rPr>
              <w:t>искусственный</w:t>
            </w:r>
            <w:r>
              <w:rPr>
                <w:spacing w:val="-6"/>
                <w:sz w:val="24"/>
              </w:rPr>
              <w:t xml:space="preserve"> </w:t>
            </w:r>
            <w:r>
              <w:rPr>
                <w:sz w:val="24"/>
              </w:rPr>
              <w:t>интеллект</w:t>
            </w:r>
            <w:r>
              <w:rPr>
                <w:spacing w:val="-57"/>
                <w:sz w:val="24"/>
              </w:rPr>
              <w:t xml:space="preserve"> </w:t>
            </w:r>
            <w:r>
              <w:rPr>
                <w:sz w:val="24"/>
              </w:rPr>
              <w:t>(способность компьютера учиться у</w:t>
            </w:r>
            <w:r>
              <w:rPr>
                <w:spacing w:val="1"/>
                <w:sz w:val="24"/>
              </w:rPr>
              <w:t xml:space="preserve"> </w:t>
            </w:r>
            <w:r>
              <w:rPr>
                <w:sz w:val="24"/>
              </w:rPr>
              <w:t>человека</w:t>
            </w:r>
            <w:r>
              <w:rPr>
                <w:spacing w:val="-1"/>
                <w:sz w:val="24"/>
              </w:rPr>
              <w:t xml:space="preserve"> </w:t>
            </w:r>
            <w:r>
              <w:rPr>
                <w:sz w:val="24"/>
              </w:rPr>
              <w:t>выполнять предложенные</w:t>
            </w:r>
          </w:p>
          <w:p w14:paraId="2B972A17" w14:textId="77777777" w:rsidR="00927B14" w:rsidRDefault="00000000">
            <w:pPr>
              <w:pStyle w:val="TableParagraph"/>
              <w:ind w:left="110"/>
              <w:rPr>
                <w:sz w:val="24"/>
              </w:rPr>
            </w:pPr>
            <w:r>
              <w:rPr>
                <w:sz w:val="24"/>
              </w:rPr>
              <w:t>задания)</w:t>
            </w:r>
          </w:p>
        </w:tc>
        <w:tc>
          <w:tcPr>
            <w:tcW w:w="8638" w:type="dxa"/>
          </w:tcPr>
          <w:p w14:paraId="6136716C" w14:textId="77777777" w:rsidR="00927B14" w:rsidRDefault="00927B14">
            <w:pPr>
              <w:pStyle w:val="TableParagraph"/>
              <w:rPr>
                <w:sz w:val="24"/>
              </w:rPr>
            </w:pPr>
          </w:p>
        </w:tc>
      </w:tr>
      <w:tr w:rsidR="00927B14" w14:paraId="7412C4B6" w14:textId="77777777">
        <w:trPr>
          <w:trHeight w:val="517"/>
        </w:trPr>
        <w:tc>
          <w:tcPr>
            <w:tcW w:w="15360" w:type="dxa"/>
            <w:gridSpan w:val="3"/>
          </w:tcPr>
          <w:p w14:paraId="1854461F" w14:textId="77777777" w:rsidR="00927B14" w:rsidRDefault="00000000">
            <w:pPr>
              <w:pStyle w:val="TableParagraph"/>
              <w:spacing w:line="273" w:lineRule="exact"/>
              <w:ind w:left="110"/>
              <w:rPr>
                <w:b/>
                <w:sz w:val="24"/>
              </w:rPr>
            </w:pPr>
            <w:r>
              <w:rPr>
                <w:b/>
                <w:sz w:val="24"/>
              </w:rPr>
              <w:t>11.</w:t>
            </w:r>
            <w:r>
              <w:rPr>
                <w:b/>
                <w:spacing w:val="5"/>
                <w:sz w:val="24"/>
              </w:rPr>
              <w:t xml:space="preserve"> </w:t>
            </w:r>
            <w:r>
              <w:rPr>
                <w:b/>
                <w:sz w:val="24"/>
              </w:rPr>
              <w:t>День</w:t>
            </w:r>
            <w:r>
              <w:rPr>
                <w:b/>
                <w:spacing w:val="-3"/>
                <w:sz w:val="24"/>
              </w:rPr>
              <w:t xml:space="preserve"> </w:t>
            </w:r>
            <w:r>
              <w:rPr>
                <w:b/>
                <w:sz w:val="24"/>
              </w:rPr>
              <w:t>матери</w:t>
            </w:r>
          </w:p>
        </w:tc>
      </w:tr>
      <w:tr w:rsidR="00927B14" w14:paraId="67CEEA9B" w14:textId="77777777">
        <w:trPr>
          <w:trHeight w:val="4451"/>
        </w:trPr>
        <w:tc>
          <w:tcPr>
            <w:tcW w:w="2166" w:type="dxa"/>
          </w:tcPr>
          <w:p w14:paraId="0F118154" w14:textId="77777777" w:rsidR="00927B14" w:rsidRDefault="00927B14">
            <w:pPr>
              <w:pStyle w:val="TableParagraph"/>
              <w:rPr>
                <w:sz w:val="24"/>
              </w:rPr>
            </w:pPr>
          </w:p>
        </w:tc>
        <w:tc>
          <w:tcPr>
            <w:tcW w:w="4556" w:type="dxa"/>
          </w:tcPr>
          <w:p w14:paraId="2D9B317C" w14:textId="77777777" w:rsidR="00927B14" w:rsidRDefault="00000000">
            <w:pPr>
              <w:pStyle w:val="TableParagraph"/>
              <w:spacing w:line="276" w:lineRule="auto"/>
              <w:ind w:left="110" w:right="680" w:firstLine="340"/>
              <w:rPr>
                <w:sz w:val="24"/>
              </w:rPr>
            </w:pPr>
            <w:r>
              <w:rPr>
                <w:sz w:val="24"/>
              </w:rPr>
              <w:t>Мать,</w:t>
            </w:r>
            <w:r>
              <w:rPr>
                <w:spacing w:val="2"/>
                <w:sz w:val="24"/>
              </w:rPr>
              <w:t xml:space="preserve"> </w:t>
            </w:r>
            <w:r>
              <w:rPr>
                <w:sz w:val="24"/>
              </w:rPr>
              <w:t>мама</w:t>
            </w:r>
            <w:r>
              <w:rPr>
                <w:spacing w:val="-3"/>
                <w:sz w:val="24"/>
              </w:rPr>
              <w:t xml:space="preserve"> </w:t>
            </w:r>
            <w:r>
              <w:rPr>
                <w:sz w:val="24"/>
              </w:rPr>
              <w:t>– самый</w:t>
            </w:r>
            <w:r>
              <w:rPr>
                <w:spacing w:val="2"/>
                <w:sz w:val="24"/>
              </w:rPr>
              <w:t xml:space="preserve"> </w:t>
            </w:r>
            <w:r>
              <w:rPr>
                <w:sz w:val="24"/>
              </w:rPr>
              <w:t>дорогой</w:t>
            </w:r>
            <w:r>
              <w:rPr>
                <w:spacing w:val="2"/>
                <w:sz w:val="24"/>
              </w:rPr>
              <w:t xml:space="preserve"> </w:t>
            </w:r>
            <w:r>
              <w:rPr>
                <w:sz w:val="24"/>
              </w:rPr>
              <w:t>и</w:t>
            </w:r>
            <w:r>
              <w:rPr>
                <w:spacing w:val="1"/>
                <w:sz w:val="24"/>
              </w:rPr>
              <w:t xml:space="preserve"> </w:t>
            </w:r>
            <w:r>
              <w:rPr>
                <w:sz w:val="24"/>
              </w:rPr>
              <w:t>близкий человек на свете. С давних</w:t>
            </w:r>
            <w:r>
              <w:rPr>
                <w:spacing w:val="1"/>
                <w:sz w:val="24"/>
              </w:rPr>
              <w:t xml:space="preserve"> </w:t>
            </w:r>
            <w:r>
              <w:rPr>
                <w:sz w:val="24"/>
              </w:rPr>
              <w:t>времен</w:t>
            </w:r>
            <w:r>
              <w:rPr>
                <w:spacing w:val="1"/>
                <w:sz w:val="24"/>
              </w:rPr>
              <w:t xml:space="preserve"> </w:t>
            </w:r>
            <w:r>
              <w:rPr>
                <w:sz w:val="24"/>
              </w:rPr>
              <w:t>мать</w:t>
            </w:r>
            <w:r>
              <w:rPr>
                <w:spacing w:val="2"/>
                <w:sz w:val="24"/>
              </w:rPr>
              <w:t xml:space="preserve"> </w:t>
            </w:r>
            <w:r>
              <w:rPr>
                <w:sz w:val="24"/>
              </w:rPr>
              <w:t>и</w:t>
            </w:r>
            <w:r>
              <w:rPr>
                <w:spacing w:val="-4"/>
                <w:sz w:val="24"/>
              </w:rPr>
              <w:t xml:space="preserve"> </w:t>
            </w:r>
            <w:r>
              <w:rPr>
                <w:sz w:val="24"/>
              </w:rPr>
              <w:t>дитя</w:t>
            </w:r>
            <w:r>
              <w:rPr>
                <w:spacing w:val="1"/>
                <w:sz w:val="24"/>
              </w:rPr>
              <w:t xml:space="preserve"> </w:t>
            </w:r>
            <w:r>
              <w:rPr>
                <w:sz w:val="24"/>
              </w:rPr>
              <w:t>–</w:t>
            </w:r>
            <w:r>
              <w:rPr>
                <w:spacing w:val="-9"/>
                <w:sz w:val="24"/>
              </w:rPr>
              <w:t xml:space="preserve"> </w:t>
            </w:r>
            <w:r>
              <w:rPr>
                <w:sz w:val="24"/>
              </w:rPr>
              <w:t>олицетворение</w:t>
            </w:r>
          </w:p>
          <w:p w14:paraId="35C61DD7" w14:textId="77777777" w:rsidR="00927B14" w:rsidRDefault="00000000">
            <w:pPr>
              <w:pStyle w:val="TableParagraph"/>
              <w:ind w:left="815"/>
              <w:rPr>
                <w:sz w:val="24"/>
              </w:rPr>
            </w:pPr>
            <w:r>
              <w:rPr>
                <w:sz w:val="24"/>
              </w:rPr>
              <w:t>нежности,</w:t>
            </w:r>
            <w:r>
              <w:rPr>
                <w:spacing w:val="-6"/>
                <w:sz w:val="24"/>
              </w:rPr>
              <w:t xml:space="preserve"> </w:t>
            </w:r>
            <w:r>
              <w:rPr>
                <w:sz w:val="24"/>
              </w:rPr>
              <w:t>любви,</w:t>
            </w:r>
            <w:r>
              <w:rPr>
                <w:spacing w:val="-5"/>
                <w:sz w:val="24"/>
              </w:rPr>
              <w:t xml:space="preserve"> </w:t>
            </w:r>
            <w:r>
              <w:rPr>
                <w:sz w:val="24"/>
              </w:rPr>
              <w:t>привязанности.</w:t>
            </w:r>
          </w:p>
          <w:p w14:paraId="0C739900" w14:textId="77777777" w:rsidR="00927B14" w:rsidRDefault="00000000">
            <w:pPr>
              <w:pStyle w:val="TableParagraph"/>
              <w:spacing w:before="36"/>
              <w:ind w:left="110"/>
              <w:rPr>
                <w:sz w:val="24"/>
              </w:rPr>
            </w:pPr>
            <w:r>
              <w:rPr>
                <w:sz w:val="24"/>
              </w:rPr>
              <w:t>Мадонна</w:t>
            </w:r>
          </w:p>
          <w:p w14:paraId="49C14AF3" w14:textId="77777777" w:rsidR="00927B14" w:rsidRDefault="00000000">
            <w:pPr>
              <w:pStyle w:val="TableParagraph"/>
              <w:tabs>
                <w:tab w:val="left" w:pos="2195"/>
              </w:tabs>
              <w:spacing w:before="41" w:line="276" w:lineRule="auto"/>
              <w:ind w:left="110" w:right="338" w:firstLine="340"/>
              <w:rPr>
                <w:sz w:val="24"/>
              </w:rPr>
            </w:pPr>
            <w:r>
              <w:rPr>
                <w:sz w:val="24"/>
              </w:rPr>
              <w:t>– мать Иисуса Христа – воплощение</w:t>
            </w:r>
            <w:r>
              <w:rPr>
                <w:spacing w:val="-57"/>
                <w:sz w:val="24"/>
              </w:rPr>
              <w:t xml:space="preserve"> </w:t>
            </w:r>
            <w:r>
              <w:rPr>
                <w:sz w:val="24"/>
              </w:rPr>
              <w:t>любви к своему ребенку. История</w:t>
            </w:r>
            <w:r>
              <w:rPr>
                <w:spacing w:val="1"/>
                <w:sz w:val="24"/>
              </w:rPr>
              <w:t xml:space="preserve"> </w:t>
            </w:r>
            <w:r>
              <w:rPr>
                <w:sz w:val="24"/>
              </w:rPr>
              <w:t>создания</w:t>
            </w:r>
            <w:r>
              <w:rPr>
                <w:spacing w:val="-1"/>
                <w:sz w:val="24"/>
              </w:rPr>
              <w:t xml:space="preserve"> </w:t>
            </w:r>
            <w:r>
              <w:rPr>
                <w:sz w:val="24"/>
              </w:rPr>
              <w:t>картины</w:t>
            </w:r>
            <w:r>
              <w:rPr>
                <w:sz w:val="24"/>
              </w:rPr>
              <w:tab/>
              <w:t>Леонардо-да</w:t>
            </w:r>
            <w:r>
              <w:rPr>
                <w:spacing w:val="1"/>
                <w:sz w:val="24"/>
              </w:rPr>
              <w:t xml:space="preserve"> </w:t>
            </w:r>
            <w:r>
              <w:rPr>
                <w:sz w:val="24"/>
              </w:rPr>
              <w:t>Винчи</w:t>
            </w:r>
          </w:p>
          <w:p w14:paraId="17651DBA" w14:textId="77777777" w:rsidR="00927B14" w:rsidRDefault="00000000">
            <w:pPr>
              <w:pStyle w:val="TableParagraph"/>
              <w:spacing w:line="274" w:lineRule="exact"/>
              <w:ind w:left="450"/>
              <w:rPr>
                <w:sz w:val="24"/>
              </w:rPr>
            </w:pPr>
            <w:r>
              <w:rPr>
                <w:sz w:val="24"/>
              </w:rPr>
              <w:t>«Мадонна</w:t>
            </w:r>
            <w:r>
              <w:rPr>
                <w:spacing w:val="-3"/>
                <w:sz w:val="24"/>
              </w:rPr>
              <w:t xml:space="preserve"> </w:t>
            </w:r>
            <w:r>
              <w:rPr>
                <w:sz w:val="24"/>
              </w:rPr>
              <w:t>Литта».</w:t>
            </w:r>
          </w:p>
          <w:p w14:paraId="1D322D0F" w14:textId="77777777" w:rsidR="00927B14" w:rsidRDefault="00000000">
            <w:pPr>
              <w:pStyle w:val="TableParagraph"/>
              <w:spacing w:before="46" w:line="276" w:lineRule="auto"/>
              <w:ind w:left="110" w:right="269" w:firstLine="340"/>
              <w:jc w:val="both"/>
              <w:rPr>
                <w:sz w:val="24"/>
              </w:rPr>
            </w:pPr>
            <w:r>
              <w:rPr>
                <w:sz w:val="24"/>
              </w:rPr>
              <w:t>Нравственная истина и ценность: «У</w:t>
            </w:r>
            <w:r>
              <w:rPr>
                <w:spacing w:val="-57"/>
                <w:sz w:val="24"/>
              </w:rPr>
              <w:t xml:space="preserve"> </w:t>
            </w:r>
            <w:r>
              <w:rPr>
                <w:sz w:val="24"/>
              </w:rPr>
              <w:t>матери чужих детей не бывает»: защита,</w:t>
            </w:r>
            <w:r>
              <w:rPr>
                <w:spacing w:val="-57"/>
                <w:sz w:val="24"/>
              </w:rPr>
              <w:t xml:space="preserve"> </w:t>
            </w:r>
            <w:r>
              <w:rPr>
                <w:sz w:val="24"/>
              </w:rPr>
              <w:t>помощь,</w:t>
            </w:r>
            <w:r>
              <w:rPr>
                <w:spacing w:val="-4"/>
                <w:sz w:val="24"/>
              </w:rPr>
              <w:t xml:space="preserve"> </w:t>
            </w:r>
            <w:r>
              <w:rPr>
                <w:sz w:val="24"/>
              </w:rPr>
              <w:t>внимание</w:t>
            </w:r>
            <w:r>
              <w:rPr>
                <w:spacing w:val="-1"/>
                <w:sz w:val="24"/>
              </w:rPr>
              <w:t xml:space="preserve"> </w:t>
            </w:r>
            <w:r>
              <w:rPr>
                <w:sz w:val="24"/>
              </w:rPr>
              <w:t>со стороны</w:t>
            </w:r>
            <w:r>
              <w:rPr>
                <w:spacing w:val="-3"/>
                <w:sz w:val="24"/>
              </w:rPr>
              <w:t xml:space="preserve"> </w:t>
            </w:r>
            <w:r>
              <w:rPr>
                <w:sz w:val="24"/>
              </w:rPr>
              <w:t>матерей</w:t>
            </w:r>
          </w:p>
          <w:p w14:paraId="28F74CAD" w14:textId="77777777" w:rsidR="00927B14" w:rsidRDefault="00000000">
            <w:pPr>
              <w:pStyle w:val="TableParagraph"/>
              <w:spacing w:line="275" w:lineRule="exact"/>
              <w:ind w:left="110"/>
              <w:jc w:val="both"/>
              <w:rPr>
                <w:sz w:val="24"/>
              </w:rPr>
            </w:pPr>
            <w:r>
              <w:rPr>
                <w:sz w:val="24"/>
              </w:rPr>
              <w:t>детям других</w:t>
            </w:r>
            <w:r>
              <w:rPr>
                <w:spacing w:val="-6"/>
                <w:sz w:val="24"/>
              </w:rPr>
              <w:t xml:space="preserve"> </w:t>
            </w:r>
            <w:r>
              <w:rPr>
                <w:sz w:val="24"/>
              </w:rPr>
              <w:t>матерей</w:t>
            </w:r>
            <w:r>
              <w:rPr>
                <w:spacing w:val="-1"/>
                <w:sz w:val="24"/>
              </w:rPr>
              <w:t xml:space="preserve"> </w:t>
            </w:r>
            <w:r>
              <w:rPr>
                <w:sz w:val="24"/>
              </w:rPr>
              <w:t>(примеры</w:t>
            </w:r>
            <w:r>
              <w:rPr>
                <w:spacing w:val="-4"/>
                <w:sz w:val="24"/>
              </w:rPr>
              <w:t xml:space="preserve"> </w:t>
            </w:r>
            <w:r>
              <w:rPr>
                <w:sz w:val="24"/>
              </w:rPr>
              <w:t>ВОВ)</w:t>
            </w:r>
          </w:p>
        </w:tc>
        <w:tc>
          <w:tcPr>
            <w:tcW w:w="8638" w:type="dxa"/>
          </w:tcPr>
          <w:p w14:paraId="3245537A" w14:textId="77777777" w:rsidR="00927B14" w:rsidRDefault="00000000">
            <w:pPr>
              <w:pStyle w:val="TableParagraph"/>
              <w:spacing w:line="268" w:lineRule="exact"/>
              <w:ind w:left="451"/>
              <w:rPr>
                <w:sz w:val="24"/>
              </w:rPr>
            </w:pPr>
            <w:r>
              <w:rPr>
                <w:sz w:val="24"/>
              </w:rPr>
              <w:t>Слушание</w:t>
            </w:r>
            <w:r>
              <w:rPr>
                <w:spacing w:val="-4"/>
                <w:sz w:val="24"/>
              </w:rPr>
              <w:t xml:space="preserve"> </w:t>
            </w:r>
            <w:r>
              <w:rPr>
                <w:sz w:val="24"/>
              </w:rPr>
              <w:t>песни</w:t>
            </w:r>
            <w:r>
              <w:rPr>
                <w:spacing w:val="-1"/>
                <w:sz w:val="24"/>
              </w:rPr>
              <w:t xml:space="preserve"> </w:t>
            </w:r>
            <w:r>
              <w:rPr>
                <w:sz w:val="24"/>
              </w:rPr>
              <w:t>«О</w:t>
            </w:r>
            <w:r>
              <w:rPr>
                <w:spacing w:val="-3"/>
                <w:sz w:val="24"/>
              </w:rPr>
              <w:t xml:space="preserve"> </w:t>
            </w:r>
            <w:r>
              <w:rPr>
                <w:sz w:val="24"/>
              </w:rPr>
              <w:t>маме»</w:t>
            </w:r>
            <w:r>
              <w:rPr>
                <w:spacing w:val="-7"/>
                <w:sz w:val="24"/>
              </w:rPr>
              <w:t xml:space="preserve"> </w:t>
            </w:r>
            <w:r>
              <w:rPr>
                <w:sz w:val="24"/>
              </w:rPr>
              <w:t>из</w:t>
            </w:r>
            <w:r>
              <w:rPr>
                <w:spacing w:val="-1"/>
                <w:sz w:val="24"/>
              </w:rPr>
              <w:t xml:space="preserve"> </w:t>
            </w:r>
            <w:r>
              <w:rPr>
                <w:sz w:val="24"/>
              </w:rPr>
              <w:t>кинофильма</w:t>
            </w:r>
            <w:r>
              <w:rPr>
                <w:spacing w:val="-3"/>
                <w:sz w:val="24"/>
              </w:rPr>
              <w:t xml:space="preserve"> </w:t>
            </w:r>
            <w:r>
              <w:rPr>
                <w:sz w:val="24"/>
              </w:rPr>
              <w:t>«Мама»</w:t>
            </w:r>
            <w:r>
              <w:rPr>
                <w:spacing w:val="-7"/>
                <w:sz w:val="24"/>
              </w:rPr>
              <w:t xml:space="preserve"> </w:t>
            </w:r>
            <w:r>
              <w:rPr>
                <w:sz w:val="24"/>
              </w:rPr>
              <w:t>(или</w:t>
            </w:r>
            <w:r>
              <w:rPr>
                <w:spacing w:val="-1"/>
                <w:sz w:val="24"/>
              </w:rPr>
              <w:t xml:space="preserve"> </w:t>
            </w:r>
            <w:r>
              <w:rPr>
                <w:sz w:val="24"/>
              </w:rPr>
              <w:t>другой</w:t>
            </w:r>
            <w:r>
              <w:rPr>
                <w:spacing w:val="-1"/>
                <w:sz w:val="24"/>
              </w:rPr>
              <w:t xml:space="preserve"> </w:t>
            </w:r>
            <w:r>
              <w:rPr>
                <w:sz w:val="24"/>
              </w:rPr>
              <w:t>по</w:t>
            </w:r>
            <w:r>
              <w:rPr>
                <w:spacing w:val="-2"/>
                <w:sz w:val="24"/>
              </w:rPr>
              <w:t xml:space="preserve"> </w:t>
            </w:r>
            <w:r>
              <w:rPr>
                <w:sz w:val="24"/>
              </w:rPr>
              <w:t>выбору).</w:t>
            </w:r>
          </w:p>
          <w:p w14:paraId="28A045DD" w14:textId="77777777" w:rsidR="00927B14" w:rsidRDefault="00000000">
            <w:pPr>
              <w:pStyle w:val="TableParagraph"/>
              <w:spacing w:before="41" w:line="276" w:lineRule="auto"/>
              <w:ind w:left="451" w:right="775" w:hanging="341"/>
              <w:rPr>
                <w:sz w:val="24"/>
              </w:rPr>
            </w:pPr>
            <w:r>
              <w:rPr>
                <w:sz w:val="24"/>
              </w:rPr>
              <w:t>Беседа: «Почему мама для ребенка самый близкий человек?»</w:t>
            </w:r>
            <w:r>
              <w:rPr>
                <w:spacing w:val="1"/>
                <w:sz w:val="24"/>
              </w:rPr>
              <w:t xml:space="preserve"> </w:t>
            </w:r>
            <w:r>
              <w:rPr>
                <w:sz w:val="24"/>
              </w:rPr>
              <w:t>Рассматривание</w:t>
            </w:r>
            <w:r>
              <w:rPr>
                <w:spacing w:val="-5"/>
                <w:sz w:val="24"/>
              </w:rPr>
              <w:t xml:space="preserve"> </w:t>
            </w:r>
            <w:r>
              <w:rPr>
                <w:sz w:val="24"/>
              </w:rPr>
              <w:t>репродукции</w:t>
            </w:r>
            <w:r>
              <w:rPr>
                <w:spacing w:val="-3"/>
                <w:sz w:val="24"/>
              </w:rPr>
              <w:t xml:space="preserve"> </w:t>
            </w:r>
            <w:r>
              <w:rPr>
                <w:sz w:val="24"/>
              </w:rPr>
              <w:t>картины</w:t>
            </w:r>
            <w:r>
              <w:rPr>
                <w:spacing w:val="-3"/>
                <w:sz w:val="24"/>
              </w:rPr>
              <w:t xml:space="preserve"> </w:t>
            </w:r>
            <w:r>
              <w:rPr>
                <w:sz w:val="24"/>
              </w:rPr>
              <w:t>Леонардо</w:t>
            </w:r>
            <w:r>
              <w:rPr>
                <w:spacing w:val="-4"/>
                <w:sz w:val="24"/>
              </w:rPr>
              <w:t xml:space="preserve"> </w:t>
            </w:r>
            <w:r>
              <w:rPr>
                <w:sz w:val="24"/>
              </w:rPr>
              <w:t>да</w:t>
            </w:r>
            <w:r>
              <w:rPr>
                <w:spacing w:val="-5"/>
                <w:sz w:val="24"/>
              </w:rPr>
              <w:t xml:space="preserve"> </w:t>
            </w:r>
            <w:r>
              <w:rPr>
                <w:sz w:val="24"/>
              </w:rPr>
              <w:t>Винчи»</w:t>
            </w:r>
            <w:r>
              <w:rPr>
                <w:spacing w:val="-2"/>
                <w:sz w:val="24"/>
              </w:rPr>
              <w:t xml:space="preserve"> </w:t>
            </w:r>
            <w:r>
              <w:rPr>
                <w:sz w:val="24"/>
              </w:rPr>
              <w:t>«Мадонна</w:t>
            </w:r>
          </w:p>
          <w:p w14:paraId="27A50142" w14:textId="77777777" w:rsidR="00927B14" w:rsidRDefault="00000000">
            <w:pPr>
              <w:pStyle w:val="TableParagraph"/>
              <w:spacing w:before="4" w:line="276" w:lineRule="auto"/>
              <w:ind w:left="110"/>
              <w:rPr>
                <w:sz w:val="24"/>
              </w:rPr>
            </w:pPr>
            <w:r>
              <w:rPr>
                <w:sz w:val="24"/>
              </w:rPr>
              <w:t>Литта:</w:t>
            </w:r>
            <w:r>
              <w:rPr>
                <w:spacing w:val="-2"/>
                <w:sz w:val="24"/>
              </w:rPr>
              <w:t xml:space="preserve"> </w:t>
            </w:r>
            <w:r>
              <w:rPr>
                <w:sz w:val="24"/>
              </w:rPr>
              <w:t>«Какие</w:t>
            </w:r>
            <w:r>
              <w:rPr>
                <w:spacing w:val="-3"/>
                <w:sz w:val="24"/>
              </w:rPr>
              <w:t xml:space="preserve"> </w:t>
            </w:r>
            <w:r>
              <w:rPr>
                <w:sz w:val="24"/>
              </w:rPr>
              <w:t>чувства</w:t>
            </w:r>
            <w:r>
              <w:rPr>
                <w:spacing w:val="-2"/>
                <w:sz w:val="24"/>
              </w:rPr>
              <w:t xml:space="preserve"> </w:t>
            </w:r>
            <w:r>
              <w:rPr>
                <w:sz w:val="24"/>
              </w:rPr>
              <w:t>испытывает</w:t>
            </w:r>
            <w:r>
              <w:rPr>
                <w:spacing w:val="-6"/>
                <w:sz w:val="24"/>
              </w:rPr>
              <w:t xml:space="preserve"> </w:t>
            </w:r>
            <w:r>
              <w:rPr>
                <w:sz w:val="24"/>
              </w:rPr>
              <w:t>Мадонна,</w:t>
            </w:r>
            <w:r>
              <w:rPr>
                <w:spacing w:val="-4"/>
                <w:sz w:val="24"/>
              </w:rPr>
              <w:t xml:space="preserve"> </w:t>
            </w:r>
            <w:r>
              <w:rPr>
                <w:sz w:val="24"/>
              </w:rPr>
              <w:t>глядя</w:t>
            </w:r>
            <w:r>
              <w:rPr>
                <w:spacing w:val="-2"/>
                <w:sz w:val="24"/>
              </w:rPr>
              <w:t xml:space="preserve"> </w:t>
            </w:r>
            <w:r>
              <w:rPr>
                <w:sz w:val="24"/>
              </w:rPr>
              <w:t>на</w:t>
            </w:r>
            <w:r>
              <w:rPr>
                <w:spacing w:val="-2"/>
                <w:sz w:val="24"/>
              </w:rPr>
              <w:t xml:space="preserve"> </w:t>
            </w:r>
            <w:r>
              <w:rPr>
                <w:sz w:val="24"/>
              </w:rPr>
              <w:t>своего</w:t>
            </w:r>
            <w:r>
              <w:rPr>
                <w:spacing w:val="-2"/>
                <w:sz w:val="24"/>
              </w:rPr>
              <w:t xml:space="preserve"> </w:t>
            </w:r>
            <w:r>
              <w:rPr>
                <w:sz w:val="24"/>
              </w:rPr>
              <w:t>Сына?</w:t>
            </w:r>
            <w:r>
              <w:rPr>
                <w:spacing w:val="-7"/>
                <w:sz w:val="24"/>
              </w:rPr>
              <w:t xml:space="preserve"> </w:t>
            </w:r>
            <w:r>
              <w:rPr>
                <w:sz w:val="24"/>
              </w:rPr>
              <w:t>Какими</w:t>
            </w:r>
            <w:r>
              <w:rPr>
                <w:spacing w:val="-57"/>
                <w:sz w:val="24"/>
              </w:rPr>
              <w:t xml:space="preserve"> </w:t>
            </w:r>
            <w:r>
              <w:rPr>
                <w:sz w:val="24"/>
              </w:rPr>
              <w:t>словами</w:t>
            </w:r>
            <w:r>
              <w:rPr>
                <w:spacing w:val="-3"/>
                <w:sz w:val="24"/>
              </w:rPr>
              <w:t xml:space="preserve"> </w:t>
            </w:r>
            <w:r>
              <w:rPr>
                <w:sz w:val="24"/>
              </w:rPr>
              <w:t>можно</w:t>
            </w:r>
            <w:r>
              <w:rPr>
                <w:spacing w:val="-3"/>
                <w:sz w:val="24"/>
              </w:rPr>
              <w:t xml:space="preserve"> </w:t>
            </w:r>
            <w:r>
              <w:rPr>
                <w:sz w:val="24"/>
              </w:rPr>
              <w:t>описать</w:t>
            </w:r>
            <w:r>
              <w:rPr>
                <w:spacing w:val="-1"/>
                <w:sz w:val="24"/>
              </w:rPr>
              <w:t xml:space="preserve"> </w:t>
            </w:r>
            <w:r>
              <w:rPr>
                <w:sz w:val="24"/>
              </w:rPr>
              <w:t>взгляд</w:t>
            </w:r>
            <w:r>
              <w:rPr>
                <w:spacing w:val="-1"/>
                <w:sz w:val="24"/>
              </w:rPr>
              <w:t xml:space="preserve"> </w:t>
            </w:r>
            <w:r>
              <w:rPr>
                <w:sz w:val="24"/>
              </w:rPr>
              <w:t>Матери</w:t>
            </w:r>
            <w:r>
              <w:rPr>
                <w:spacing w:val="2"/>
                <w:sz w:val="24"/>
              </w:rPr>
              <w:t xml:space="preserve"> </w:t>
            </w:r>
            <w:r>
              <w:rPr>
                <w:sz w:val="24"/>
              </w:rPr>
              <w:t>на</w:t>
            </w:r>
            <w:r>
              <w:rPr>
                <w:spacing w:val="-4"/>
                <w:sz w:val="24"/>
              </w:rPr>
              <w:t xml:space="preserve"> </w:t>
            </w:r>
            <w:r>
              <w:rPr>
                <w:sz w:val="24"/>
              </w:rPr>
              <w:t>Иисуса?»</w:t>
            </w:r>
          </w:p>
          <w:p w14:paraId="002E0FE1" w14:textId="77777777" w:rsidR="00927B14" w:rsidRDefault="00000000">
            <w:pPr>
              <w:pStyle w:val="TableParagraph"/>
              <w:spacing w:line="275" w:lineRule="exact"/>
              <w:ind w:left="451"/>
              <w:rPr>
                <w:sz w:val="24"/>
              </w:rPr>
            </w:pPr>
            <w:r>
              <w:rPr>
                <w:sz w:val="24"/>
              </w:rPr>
              <w:t>Дискуссия</w:t>
            </w:r>
            <w:r>
              <w:rPr>
                <w:spacing w:val="-2"/>
                <w:sz w:val="24"/>
              </w:rPr>
              <w:t xml:space="preserve"> </w:t>
            </w:r>
            <w:r>
              <w:rPr>
                <w:sz w:val="24"/>
              </w:rPr>
              <w:t>«Верно</w:t>
            </w:r>
            <w:r>
              <w:rPr>
                <w:spacing w:val="1"/>
                <w:sz w:val="24"/>
              </w:rPr>
              <w:t xml:space="preserve"> </w:t>
            </w:r>
            <w:r>
              <w:rPr>
                <w:sz w:val="24"/>
              </w:rPr>
              <w:t>ли</w:t>
            </w:r>
            <w:r>
              <w:rPr>
                <w:spacing w:val="-1"/>
                <w:sz w:val="24"/>
              </w:rPr>
              <w:t xml:space="preserve"> </w:t>
            </w:r>
            <w:r>
              <w:rPr>
                <w:sz w:val="24"/>
              </w:rPr>
              <w:t>суждение</w:t>
            </w:r>
            <w:r>
              <w:rPr>
                <w:spacing w:val="-3"/>
                <w:sz w:val="24"/>
              </w:rPr>
              <w:t xml:space="preserve"> </w:t>
            </w:r>
            <w:r>
              <w:rPr>
                <w:sz w:val="24"/>
              </w:rPr>
              <w:t>«У</w:t>
            </w:r>
            <w:r>
              <w:rPr>
                <w:spacing w:val="-4"/>
                <w:sz w:val="24"/>
              </w:rPr>
              <w:t xml:space="preserve"> </w:t>
            </w:r>
            <w:r>
              <w:rPr>
                <w:sz w:val="24"/>
              </w:rPr>
              <w:t>матери</w:t>
            </w:r>
            <w:r>
              <w:rPr>
                <w:spacing w:val="-2"/>
                <w:sz w:val="24"/>
              </w:rPr>
              <w:t xml:space="preserve"> </w:t>
            </w:r>
            <w:r>
              <w:rPr>
                <w:sz w:val="24"/>
              </w:rPr>
              <w:t>чужих</w:t>
            </w:r>
            <w:r>
              <w:rPr>
                <w:spacing w:val="-6"/>
                <w:sz w:val="24"/>
              </w:rPr>
              <w:t xml:space="preserve"> </w:t>
            </w:r>
            <w:r>
              <w:rPr>
                <w:sz w:val="24"/>
              </w:rPr>
              <w:t>детей</w:t>
            </w:r>
            <w:r>
              <w:rPr>
                <w:spacing w:val="-2"/>
                <w:sz w:val="24"/>
              </w:rPr>
              <w:t xml:space="preserve"> </w:t>
            </w:r>
            <w:r>
              <w:rPr>
                <w:sz w:val="24"/>
              </w:rPr>
              <w:t>не</w:t>
            </w:r>
            <w:r>
              <w:rPr>
                <w:spacing w:val="-3"/>
                <w:sz w:val="24"/>
              </w:rPr>
              <w:t xml:space="preserve"> </w:t>
            </w:r>
            <w:r>
              <w:rPr>
                <w:sz w:val="24"/>
              </w:rPr>
              <w:t>бывает»?</w:t>
            </w:r>
          </w:p>
          <w:p w14:paraId="0223E87C" w14:textId="77777777" w:rsidR="00927B14" w:rsidRDefault="00000000">
            <w:pPr>
              <w:pStyle w:val="TableParagraph"/>
              <w:spacing w:before="41" w:line="276" w:lineRule="auto"/>
              <w:ind w:left="110" w:right="428" w:firstLine="340"/>
              <w:rPr>
                <w:sz w:val="24"/>
              </w:rPr>
            </w:pPr>
            <w:r>
              <w:rPr>
                <w:sz w:val="24"/>
              </w:rPr>
              <w:t>Рассматривание репродукции художника Б. Неменского «Мать». Беседа по</w:t>
            </w:r>
            <w:r>
              <w:rPr>
                <w:spacing w:val="-57"/>
                <w:sz w:val="24"/>
              </w:rPr>
              <w:t xml:space="preserve"> </w:t>
            </w:r>
            <w:r>
              <w:rPr>
                <w:sz w:val="24"/>
              </w:rPr>
              <w:t>вопросам: «Что можно рассказать о женщине, которая охраняет сон солдат,</w:t>
            </w:r>
            <w:r>
              <w:rPr>
                <w:spacing w:val="1"/>
                <w:sz w:val="24"/>
              </w:rPr>
              <w:t xml:space="preserve"> </w:t>
            </w:r>
            <w:r>
              <w:rPr>
                <w:sz w:val="24"/>
              </w:rPr>
              <w:t>освобождавших ее село? Можно предположить, что она думает о своих детях-</w:t>
            </w:r>
            <w:r>
              <w:rPr>
                <w:spacing w:val="-57"/>
                <w:sz w:val="24"/>
              </w:rPr>
              <w:t xml:space="preserve"> </w:t>
            </w:r>
            <w:r>
              <w:rPr>
                <w:sz w:val="24"/>
              </w:rPr>
              <w:t>солдатах?»</w:t>
            </w:r>
          </w:p>
          <w:p w14:paraId="369A83F0" w14:textId="77777777" w:rsidR="00927B14" w:rsidRDefault="00000000">
            <w:pPr>
              <w:pStyle w:val="TableParagraph"/>
              <w:spacing w:before="3" w:line="276" w:lineRule="auto"/>
              <w:ind w:left="110" w:right="556" w:firstLine="340"/>
              <w:rPr>
                <w:sz w:val="24"/>
              </w:rPr>
            </w:pPr>
            <w:r>
              <w:rPr>
                <w:sz w:val="24"/>
              </w:rPr>
              <w:t>Многодетные семьи с приемными детьми в ВОВ (например, семья</w:t>
            </w:r>
            <w:r>
              <w:rPr>
                <w:spacing w:val="1"/>
                <w:sz w:val="24"/>
              </w:rPr>
              <w:t xml:space="preserve"> </w:t>
            </w:r>
            <w:r>
              <w:rPr>
                <w:sz w:val="24"/>
              </w:rPr>
              <w:t>Деревских</w:t>
            </w:r>
            <w:r>
              <w:rPr>
                <w:spacing w:val="-1"/>
                <w:sz w:val="24"/>
              </w:rPr>
              <w:t xml:space="preserve"> </w:t>
            </w:r>
            <w:r>
              <w:rPr>
                <w:sz w:val="24"/>
              </w:rPr>
              <w:t>усыновила</w:t>
            </w:r>
            <w:r>
              <w:rPr>
                <w:spacing w:val="-6"/>
                <w:sz w:val="24"/>
              </w:rPr>
              <w:t xml:space="preserve"> </w:t>
            </w:r>
            <w:r>
              <w:rPr>
                <w:sz w:val="24"/>
              </w:rPr>
              <w:t>20</w:t>
            </w:r>
            <w:r>
              <w:rPr>
                <w:spacing w:val="-1"/>
                <w:sz w:val="24"/>
              </w:rPr>
              <w:t xml:space="preserve"> </w:t>
            </w:r>
            <w:r>
              <w:rPr>
                <w:sz w:val="24"/>
              </w:rPr>
              <w:t>детей,</w:t>
            </w:r>
            <w:r>
              <w:rPr>
                <w:spacing w:val="-3"/>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1"/>
                <w:sz w:val="24"/>
              </w:rPr>
              <w:t xml:space="preserve"> </w:t>
            </w:r>
            <w:r>
              <w:rPr>
                <w:sz w:val="24"/>
              </w:rPr>
              <w:t>17</w:t>
            </w:r>
            <w:r>
              <w:rPr>
                <w:spacing w:val="-5"/>
                <w:sz w:val="24"/>
              </w:rPr>
              <w:t xml:space="preserve"> </w:t>
            </w:r>
            <w:r>
              <w:rPr>
                <w:sz w:val="24"/>
              </w:rPr>
              <w:t>из блокадного Ленинграда).</w:t>
            </w:r>
          </w:p>
          <w:p w14:paraId="60C45A73" w14:textId="77777777" w:rsidR="00927B14" w:rsidRDefault="00000000">
            <w:pPr>
              <w:pStyle w:val="TableParagraph"/>
              <w:spacing w:line="275" w:lineRule="exact"/>
              <w:ind w:left="451"/>
              <w:rPr>
                <w:sz w:val="24"/>
              </w:rPr>
            </w:pPr>
            <w:r>
              <w:rPr>
                <w:sz w:val="24"/>
              </w:rPr>
              <w:t>Наша</w:t>
            </w:r>
            <w:r>
              <w:rPr>
                <w:spacing w:val="-3"/>
                <w:sz w:val="24"/>
              </w:rPr>
              <w:t xml:space="preserve"> </w:t>
            </w:r>
            <w:r>
              <w:rPr>
                <w:sz w:val="24"/>
              </w:rPr>
              <w:t>выставка:</w:t>
            </w:r>
            <w:r>
              <w:rPr>
                <w:spacing w:val="-2"/>
                <w:sz w:val="24"/>
              </w:rPr>
              <w:t xml:space="preserve"> </w:t>
            </w:r>
            <w:r>
              <w:rPr>
                <w:sz w:val="24"/>
              </w:rPr>
              <w:t>поздравительные</w:t>
            </w:r>
            <w:r>
              <w:rPr>
                <w:spacing w:val="-7"/>
                <w:sz w:val="24"/>
              </w:rPr>
              <w:t xml:space="preserve"> </w:t>
            </w:r>
            <w:r>
              <w:rPr>
                <w:sz w:val="24"/>
              </w:rPr>
              <w:t>открытки</w:t>
            </w:r>
            <w:r>
              <w:rPr>
                <w:spacing w:val="-1"/>
                <w:sz w:val="24"/>
              </w:rPr>
              <w:t xml:space="preserve"> </w:t>
            </w:r>
            <w:r>
              <w:rPr>
                <w:sz w:val="24"/>
              </w:rPr>
              <w:t>и</w:t>
            </w:r>
            <w:r>
              <w:rPr>
                <w:spacing w:val="-5"/>
                <w:sz w:val="24"/>
              </w:rPr>
              <w:t xml:space="preserve"> </w:t>
            </w:r>
            <w:r>
              <w:rPr>
                <w:sz w:val="24"/>
              </w:rPr>
              <w:t>плакаты «Ко</w:t>
            </w:r>
            <w:r>
              <w:rPr>
                <w:spacing w:val="3"/>
                <w:sz w:val="24"/>
              </w:rPr>
              <w:t xml:space="preserve"> </w:t>
            </w:r>
            <w:r>
              <w:rPr>
                <w:sz w:val="24"/>
              </w:rPr>
              <w:t>дню</w:t>
            </w:r>
            <w:r>
              <w:rPr>
                <w:spacing w:val="-4"/>
                <w:sz w:val="24"/>
              </w:rPr>
              <w:t xml:space="preserve"> </w:t>
            </w:r>
            <w:r>
              <w:rPr>
                <w:sz w:val="24"/>
              </w:rPr>
              <w:t>матери»</w:t>
            </w:r>
          </w:p>
        </w:tc>
      </w:tr>
      <w:tr w:rsidR="00927B14" w14:paraId="2FE418DF" w14:textId="77777777">
        <w:trPr>
          <w:trHeight w:val="513"/>
        </w:trPr>
        <w:tc>
          <w:tcPr>
            <w:tcW w:w="15360" w:type="dxa"/>
            <w:gridSpan w:val="3"/>
          </w:tcPr>
          <w:p w14:paraId="080B2DAE" w14:textId="77777777" w:rsidR="00927B14" w:rsidRDefault="00000000">
            <w:pPr>
              <w:pStyle w:val="TableParagraph"/>
              <w:spacing w:line="273" w:lineRule="exact"/>
              <w:ind w:left="110"/>
              <w:rPr>
                <w:b/>
                <w:sz w:val="24"/>
              </w:rPr>
            </w:pPr>
            <w:r>
              <w:rPr>
                <w:b/>
                <w:sz w:val="24"/>
              </w:rPr>
              <w:t>12.</w:t>
            </w:r>
            <w:r>
              <w:rPr>
                <w:b/>
                <w:spacing w:val="7"/>
                <w:sz w:val="24"/>
              </w:rPr>
              <w:t xml:space="preserve"> </w:t>
            </w:r>
            <w:r>
              <w:rPr>
                <w:b/>
                <w:sz w:val="24"/>
              </w:rPr>
              <w:t>Что</w:t>
            </w:r>
            <w:r>
              <w:rPr>
                <w:b/>
                <w:spacing w:val="-9"/>
                <w:sz w:val="24"/>
              </w:rPr>
              <w:t xml:space="preserve"> </w:t>
            </w:r>
            <w:r>
              <w:rPr>
                <w:b/>
                <w:sz w:val="24"/>
              </w:rPr>
              <w:t>такое</w:t>
            </w:r>
            <w:r>
              <w:rPr>
                <w:b/>
                <w:spacing w:val="-4"/>
                <w:sz w:val="24"/>
              </w:rPr>
              <w:t xml:space="preserve"> </w:t>
            </w:r>
            <w:r>
              <w:rPr>
                <w:b/>
                <w:sz w:val="24"/>
              </w:rPr>
              <w:t>Родина?</w:t>
            </w:r>
          </w:p>
        </w:tc>
      </w:tr>
      <w:tr w:rsidR="00927B14" w14:paraId="20AFEC67" w14:textId="77777777">
        <w:trPr>
          <w:trHeight w:val="2227"/>
        </w:trPr>
        <w:tc>
          <w:tcPr>
            <w:tcW w:w="2166" w:type="dxa"/>
          </w:tcPr>
          <w:p w14:paraId="5C9AE060" w14:textId="77777777" w:rsidR="00927B14" w:rsidRDefault="00927B14">
            <w:pPr>
              <w:pStyle w:val="TableParagraph"/>
              <w:rPr>
                <w:sz w:val="24"/>
              </w:rPr>
            </w:pPr>
          </w:p>
        </w:tc>
        <w:tc>
          <w:tcPr>
            <w:tcW w:w="4556" w:type="dxa"/>
          </w:tcPr>
          <w:p w14:paraId="3C9EBA03" w14:textId="77777777" w:rsidR="00927B14" w:rsidRDefault="00000000">
            <w:pPr>
              <w:pStyle w:val="TableParagraph"/>
              <w:spacing w:line="276" w:lineRule="auto"/>
              <w:ind w:left="110" w:right="211" w:firstLine="340"/>
              <w:rPr>
                <w:sz w:val="24"/>
              </w:rPr>
            </w:pPr>
            <w:r>
              <w:rPr>
                <w:sz w:val="24"/>
              </w:rPr>
              <w:t>Родина – это страна, государство, в</w:t>
            </w:r>
            <w:r>
              <w:rPr>
                <w:spacing w:val="1"/>
                <w:sz w:val="24"/>
              </w:rPr>
              <w:t xml:space="preserve"> </w:t>
            </w:r>
            <w:r>
              <w:rPr>
                <w:sz w:val="24"/>
              </w:rPr>
              <w:t>котором</w:t>
            </w:r>
            <w:r>
              <w:rPr>
                <w:spacing w:val="-7"/>
                <w:sz w:val="24"/>
              </w:rPr>
              <w:t xml:space="preserve"> </w:t>
            </w:r>
            <w:r>
              <w:rPr>
                <w:sz w:val="24"/>
              </w:rPr>
              <w:t>живет</w:t>
            </w:r>
            <w:r>
              <w:rPr>
                <w:spacing w:val="-4"/>
                <w:sz w:val="24"/>
              </w:rPr>
              <w:t xml:space="preserve"> </w:t>
            </w:r>
            <w:r>
              <w:rPr>
                <w:sz w:val="24"/>
              </w:rPr>
              <w:t>человек,</w:t>
            </w:r>
            <w:r>
              <w:rPr>
                <w:spacing w:val="-7"/>
                <w:sz w:val="24"/>
              </w:rPr>
              <w:t xml:space="preserve"> </w:t>
            </w:r>
            <w:r>
              <w:rPr>
                <w:sz w:val="24"/>
              </w:rPr>
              <w:t>гражданин</w:t>
            </w:r>
            <w:r>
              <w:rPr>
                <w:spacing w:val="-4"/>
                <w:sz w:val="24"/>
              </w:rPr>
              <w:t xml:space="preserve"> </w:t>
            </w:r>
            <w:r>
              <w:rPr>
                <w:sz w:val="24"/>
              </w:rPr>
              <w:t>этого</w:t>
            </w:r>
            <w:r>
              <w:rPr>
                <w:spacing w:val="-57"/>
                <w:sz w:val="24"/>
              </w:rPr>
              <w:t xml:space="preserve"> </w:t>
            </w:r>
            <w:r>
              <w:rPr>
                <w:sz w:val="24"/>
              </w:rPr>
              <w:t>государства.</w:t>
            </w:r>
            <w:r>
              <w:rPr>
                <w:spacing w:val="2"/>
                <w:sz w:val="24"/>
              </w:rPr>
              <w:t xml:space="preserve"> </w:t>
            </w:r>
            <w:r>
              <w:rPr>
                <w:sz w:val="24"/>
              </w:rPr>
              <w:t>Здесь прошло</w:t>
            </w:r>
            <w:r>
              <w:rPr>
                <w:spacing w:val="4"/>
                <w:sz w:val="24"/>
              </w:rPr>
              <w:t xml:space="preserve"> </w:t>
            </w:r>
            <w:r>
              <w:rPr>
                <w:sz w:val="24"/>
              </w:rPr>
              <w:t>детство,</w:t>
            </w:r>
            <w:r>
              <w:rPr>
                <w:spacing w:val="1"/>
                <w:sz w:val="24"/>
              </w:rPr>
              <w:t xml:space="preserve"> </w:t>
            </w:r>
            <w:r>
              <w:rPr>
                <w:sz w:val="24"/>
              </w:rPr>
              <w:t>юность,</w:t>
            </w:r>
            <w:r>
              <w:rPr>
                <w:spacing w:val="3"/>
                <w:sz w:val="24"/>
              </w:rPr>
              <w:t xml:space="preserve"> </w:t>
            </w:r>
            <w:r>
              <w:rPr>
                <w:sz w:val="24"/>
              </w:rPr>
              <w:t>человек</w:t>
            </w:r>
            <w:r>
              <w:rPr>
                <w:spacing w:val="-4"/>
                <w:sz w:val="24"/>
              </w:rPr>
              <w:t xml:space="preserve"> </w:t>
            </w:r>
            <w:r>
              <w:rPr>
                <w:sz w:val="24"/>
              </w:rPr>
              <w:t>вступил</w:t>
            </w:r>
            <w:r>
              <w:rPr>
                <w:spacing w:val="1"/>
                <w:sz w:val="24"/>
              </w:rPr>
              <w:t xml:space="preserve"> </w:t>
            </w:r>
            <w:r>
              <w:rPr>
                <w:sz w:val="24"/>
              </w:rPr>
              <w:t>в</w:t>
            </w:r>
            <w:r>
              <w:rPr>
                <w:spacing w:val="1"/>
                <w:sz w:val="24"/>
              </w:rPr>
              <w:t xml:space="preserve"> </w:t>
            </w:r>
            <w:r>
              <w:rPr>
                <w:sz w:val="24"/>
              </w:rPr>
              <w:t>самостоятельную трудовую жизнь. Что</w:t>
            </w:r>
            <w:r>
              <w:rPr>
                <w:spacing w:val="1"/>
                <w:sz w:val="24"/>
              </w:rPr>
              <w:t xml:space="preserve"> </w:t>
            </w:r>
            <w:r>
              <w:rPr>
                <w:sz w:val="24"/>
              </w:rPr>
              <w:t>значит «любить</w:t>
            </w:r>
            <w:r>
              <w:rPr>
                <w:spacing w:val="1"/>
                <w:sz w:val="24"/>
              </w:rPr>
              <w:t xml:space="preserve"> </w:t>
            </w:r>
            <w:r>
              <w:rPr>
                <w:sz w:val="24"/>
              </w:rPr>
              <w:t>Родину,</w:t>
            </w:r>
            <w:r>
              <w:rPr>
                <w:spacing w:val="2"/>
                <w:sz w:val="24"/>
              </w:rPr>
              <w:t xml:space="preserve"> </w:t>
            </w:r>
            <w:r>
              <w:rPr>
                <w:sz w:val="24"/>
              </w:rPr>
              <w:t>служить</w:t>
            </w:r>
          </w:p>
          <w:p w14:paraId="3052D796" w14:textId="77777777" w:rsidR="00927B14" w:rsidRDefault="00000000">
            <w:pPr>
              <w:pStyle w:val="TableParagraph"/>
              <w:ind w:left="110"/>
              <w:rPr>
                <w:sz w:val="24"/>
              </w:rPr>
            </w:pPr>
            <w:r>
              <w:rPr>
                <w:sz w:val="24"/>
              </w:rPr>
              <w:t>Родине»?</w:t>
            </w:r>
          </w:p>
        </w:tc>
        <w:tc>
          <w:tcPr>
            <w:tcW w:w="8638" w:type="dxa"/>
          </w:tcPr>
          <w:p w14:paraId="75256ECE" w14:textId="77777777" w:rsidR="00927B14" w:rsidRDefault="00000000">
            <w:pPr>
              <w:pStyle w:val="TableParagraph"/>
              <w:spacing w:line="268" w:lineRule="exact"/>
              <w:ind w:left="451"/>
              <w:rPr>
                <w:sz w:val="24"/>
              </w:rPr>
            </w:pPr>
            <w:r>
              <w:rPr>
                <w:sz w:val="24"/>
              </w:rPr>
              <w:t>Слушание</w:t>
            </w:r>
            <w:r>
              <w:rPr>
                <w:spacing w:val="-3"/>
                <w:sz w:val="24"/>
              </w:rPr>
              <w:t xml:space="preserve"> </w:t>
            </w:r>
            <w:r>
              <w:rPr>
                <w:sz w:val="24"/>
              </w:rPr>
              <w:t>(исполнение)</w:t>
            </w:r>
            <w:r>
              <w:rPr>
                <w:spacing w:val="-5"/>
                <w:sz w:val="24"/>
              </w:rPr>
              <w:t xml:space="preserve"> </w:t>
            </w:r>
            <w:r>
              <w:rPr>
                <w:sz w:val="24"/>
              </w:rPr>
              <w:t>песни</w:t>
            </w:r>
            <w:r>
              <w:rPr>
                <w:spacing w:val="-1"/>
                <w:sz w:val="24"/>
              </w:rPr>
              <w:t xml:space="preserve"> </w:t>
            </w:r>
            <w:r>
              <w:rPr>
                <w:sz w:val="24"/>
              </w:rPr>
              <w:t>«С</w:t>
            </w:r>
            <w:r>
              <w:rPr>
                <w:spacing w:val="-4"/>
                <w:sz w:val="24"/>
              </w:rPr>
              <w:t xml:space="preserve"> </w:t>
            </w:r>
            <w:r>
              <w:rPr>
                <w:sz w:val="24"/>
              </w:rPr>
              <w:t>чего</w:t>
            </w:r>
            <w:r>
              <w:rPr>
                <w:spacing w:val="-2"/>
                <w:sz w:val="24"/>
              </w:rPr>
              <w:t xml:space="preserve"> </w:t>
            </w:r>
            <w:r>
              <w:rPr>
                <w:sz w:val="24"/>
              </w:rPr>
              <w:t>начинается</w:t>
            </w:r>
            <w:r>
              <w:rPr>
                <w:spacing w:val="-3"/>
                <w:sz w:val="24"/>
              </w:rPr>
              <w:t xml:space="preserve"> </w:t>
            </w:r>
            <w:r>
              <w:rPr>
                <w:sz w:val="24"/>
              </w:rPr>
              <w:t>Родина?».</w:t>
            </w:r>
          </w:p>
          <w:p w14:paraId="3818C275" w14:textId="77777777" w:rsidR="00927B14" w:rsidRDefault="00000000">
            <w:pPr>
              <w:pStyle w:val="TableParagraph"/>
              <w:spacing w:before="46" w:line="276" w:lineRule="auto"/>
              <w:ind w:left="110" w:firstLine="340"/>
              <w:rPr>
                <w:sz w:val="24"/>
              </w:rPr>
            </w:pPr>
            <w:r>
              <w:rPr>
                <w:sz w:val="24"/>
              </w:rPr>
              <w:t>Дискуссия:</w:t>
            </w:r>
            <w:r>
              <w:rPr>
                <w:spacing w:val="-2"/>
                <w:sz w:val="24"/>
              </w:rPr>
              <w:t xml:space="preserve"> </w:t>
            </w:r>
            <w:r>
              <w:rPr>
                <w:sz w:val="24"/>
              </w:rPr>
              <w:t>«Что</w:t>
            </w:r>
            <w:r>
              <w:rPr>
                <w:spacing w:val="3"/>
                <w:sz w:val="24"/>
              </w:rPr>
              <w:t xml:space="preserve"> </w:t>
            </w:r>
            <w:r>
              <w:rPr>
                <w:sz w:val="24"/>
              </w:rPr>
              <w:t>я</w:t>
            </w:r>
            <w:r>
              <w:rPr>
                <w:spacing w:val="-6"/>
                <w:sz w:val="24"/>
              </w:rPr>
              <w:t xml:space="preserve"> </w:t>
            </w:r>
            <w:r>
              <w:rPr>
                <w:sz w:val="24"/>
              </w:rPr>
              <w:t>Родиной</w:t>
            </w:r>
            <w:r>
              <w:rPr>
                <w:spacing w:val="-5"/>
                <w:sz w:val="24"/>
              </w:rPr>
              <w:t xml:space="preserve"> </w:t>
            </w:r>
            <w:r>
              <w:rPr>
                <w:sz w:val="24"/>
              </w:rPr>
              <w:t>зову?»</w:t>
            </w:r>
            <w:r>
              <w:rPr>
                <w:spacing w:val="-6"/>
                <w:sz w:val="24"/>
              </w:rPr>
              <w:t xml:space="preserve"> </w:t>
            </w:r>
            <w:r>
              <w:rPr>
                <w:sz w:val="24"/>
              </w:rPr>
              <w:t>(оценка</w:t>
            </w:r>
            <w:r>
              <w:rPr>
                <w:spacing w:val="-3"/>
                <w:sz w:val="24"/>
              </w:rPr>
              <w:t xml:space="preserve"> </w:t>
            </w:r>
            <w:r>
              <w:rPr>
                <w:sz w:val="24"/>
              </w:rPr>
              <w:t>высказываний</w:t>
            </w:r>
            <w:r>
              <w:rPr>
                <w:spacing w:val="-5"/>
                <w:sz w:val="24"/>
              </w:rPr>
              <w:t xml:space="preserve"> </w:t>
            </w:r>
            <w:r>
              <w:rPr>
                <w:sz w:val="24"/>
              </w:rPr>
              <w:t>великих</w:t>
            </w:r>
            <w:r>
              <w:rPr>
                <w:spacing w:val="-6"/>
                <w:sz w:val="24"/>
              </w:rPr>
              <w:t xml:space="preserve"> </w:t>
            </w:r>
            <w:r>
              <w:rPr>
                <w:sz w:val="24"/>
              </w:rPr>
              <w:t>людей</w:t>
            </w:r>
            <w:r>
              <w:rPr>
                <w:spacing w:val="-1"/>
                <w:sz w:val="24"/>
              </w:rPr>
              <w:t xml:space="preserve"> </w:t>
            </w:r>
            <w:r>
              <w:rPr>
                <w:sz w:val="24"/>
              </w:rPr>
              <w:t>о</w:t>
            </w:r>
            <w:r>
              <w:rPr>
                <w:spacing w:val="-57"/>
                <w:sz w:val="24"/>
              </w:rPr>
              <w:t xml:space="preserve"> </w:t>
            </w:r>
            <w:r>
              <w:rPr>
                <w:sz w:val="24"/>
              </w:rPr>
              <w:t>Родине</w:t>
            </w:r>
            <w:r>
              <w:rPr>
                <w:spacing w:val="-5"/>
                <w:sz w:val="24"/>
              </w:rPr>
              <w:t xml:space="preserve"> </w:t>
            </w:r>
            <w:r>
              <w:rPr>
                <w:sz w:val="24"/>
              </w:rPr>
              <w:t>и</w:t>
            </w:r>
            <w:r>
              <w:rPr>
                <w:spacing w:val="3"/>
                <w:sz w:val="24"/>
              </w:rPr>
              <w:t xml:space="preserve"> </w:t>
            </w:r>
            <w:r>
              <w:rPr>
                <w:sz w:val="24"/>
              </w:rPr>
              <w:t>суждений</w:t>
            </w:r>
            <w:r>
              <w:rPr>
                <w:spacing w:val="3"/>
                <w:sz w:val="24"/>
              </w:rPr>
              <w:t xml:space="preserve"> </w:t>
            </w:r>
            <w:r>
              <w:rPr>
                <w:sz w:val="24"/>
              </w:rPr>
              <w:t>детей).</w:t>
            </w:r>
          </w:p>
          <w:p w14:paraId="28E8D274" w14:textId="77777777" w:rsidR="00927B14" w:rsidRDefault="00000000">
            <w:pPr>
              <w:pStyle w:val="TableParagraph"/>
              <w:spacing w:line="278" w:lineRule="auto"/>
              <w:ind w:left="110" w:right="556" w:firstLine="340"/>
              <w:rPr>
                <w:sz w:val="24"/>
              </w:rPr>
            </w:pPr>
            <w:r>
              <w:rPr>
                <w:sz w:val="24"/>
              </w:rPr>
              <w:t>Интерактивное</w:t>
            </w:r>
            <w:r>
              <w:rPr>
                <w:spacing w:val="-6"/>
                <w:sz w:val="24"/>
              </w:rPr>
              <w:t xml:space="preserve"> </w:t>
            </w:r>
            <w:r>
              <w:rPr>
                <w:sz w:val="24"/>
              </w:rPr>
              <w:t>задание:</w:t>
            </w:r>
            <w:r>
              <w:rPr>
                <w:spacing w:val="-5"/>
                <w:sz w:val="24"/>
              </w:rPr>
              <w:t xml:space="preserve"> </w:t>
            </w:r>
            <w:r>
              <w:rPr>
                <w:sz w:val="24"/>
              </w:rPr>
              <w:t>«Узнай</w:t>
            </w:r>
            <w:r>
              <w:rPr>
                <w:spacing w:val="-8"/>
                <w:sz w:val="24"/>
              </w:rPr>
              <w:t xml:space="preserve"> </w:t>
            </w:r>
            <w:r>
              <w:rPr>
                <w:sz w:val="24"/>
              </w:rPr>
              <w:t>объект».</w:t>
            </w:r>
            <w:r>
              <w:rPr>
                <w:spacing w:val="-3"/>
                <w:sz w:val="24"/>
              </w:rPr>
              <w:t xml:space="preserve"> </w:t>
            </w:r>
            <w:r>
              <w:rPr>
                <w:sz w:val="24"/>
              </w:rPr>
              <w:t>Восприятие</w:t>
            </w:r>
            <w:r>
              <w:rPr>
                <w:spacing w:val="-6"/>
                <w:sz w:val="24"/>
              </w:rPr>
              <w:t xml:space="preserve"> </w:t>
            </w:r>
            <w:r>
              <w:rPr>
                <w:sz w:val="24"/>
              </w:rPr>
              <w:t>фото,</w:t>
            </w:r>
            <w:r>
              <w:rPr>
                <w:spacing w:val="-7"/>
                <w:sz w:val="24"/>
              </w:rPr>
              <w:t xml:space="preserve"> </w:t>
            </w:r>
            <w:r>
              <w:rPr>
                <w:sz w:val="24"/>
              </w:rPr>
              <w:t>узнавание,</w:t>
            </w:r>
            <w:r>
              <w:rPr>
                <w:spacing w:val="-57"/>
                <w:sz w:val="24"/>
              </w:rPr>
              <w:t xml:space="preserve"> </w:t>
            </w:r>
            <w:r>
              <w:rPr>
                <w:sz w:val="24"/>
              </w:rPr>
              <w:t>называние: Уникальные объекты природы России, вошедшие в список</w:t>
            </w:r>
            <w:r>
              <w:rPr>
                <w:spacing w:val="1"/>
                <w:sz w:val="24"/>
              </w:rPr>
              <w:t xml:space="preserve"> </w:t>
            </w:r>
            <w:r>
              <w:rPr>
                <w:sz w:val="24"/>
              </w:rPr>
              <w:t>ЮНЕСКО.</w:t>
            </w:r>
            <w:r>
              <w:rPr>
                <w:spacing w:val="-1"/>
                <w:sz w:val="24"/>
              </w:rPr>
              <w:t xml:space="preserve"> </w:t>
            </w:r>
            <w:r>
              <w:rPr>
                <w:sz w:val="24"/>
              </w:rPr>
              <w:t>Уникальные</w:t>
            </w:r>
            <w:r>
              <w:rPr>
                <w:spacing w:val="-3"/>
                <w:sz w:val="24"/>
              </w:rPr>
              <w:t xml:space="preserve"> </w:t>
            </w:r>
            <w:r>
              <w:rPr>
                <w:sz w:val="24"/>
              </w:rPr>
              <w:t>культурные</w:t>
            </w:r>
            <w:r>
              <w:rPr>
                <w:spacing w:val="-3"/>
                <w:sz w:val="24"/>
              </w:rPr>
              <w:t xml:space="preserve"> </w:t>
            </w:r>
            <w:r>
              <w:rPr>
                <w:sz w:val="24"/>
              </w:rPr>
              <w:t>объекты</w:t>
            </w:r>
            <w:r>
              <w:rPr>
                <w:spacing w:val="-4"/>
                <w:sz w:val="24"/>
              </w:rPr>
              <w:t xml:space="preserve"> </w:t>
            </w:r>
            <w:r>
              <w:rPr>
                <w:sz w:val="24"/>
              </w:rPr>
              <w:t>России,</w:t>
            </w:r>
            <w:r>
              <w:rPr>
                <w:spacing w:val="-5"/>
                <w:sz w:val="24"/>
              </w:rPr>
              <w:t xml:space="preserve"> </w:t>
            </w:r>
            <w:r>
              <w:rPr>
                <w:sz w:val="24"/>
              </w:rPr>
              <w:t>вошедшие</w:t>
            </w:r>
            <w:r>
              <w:rPr>
                <w:spacing w:val="-7"/>
                <w:sz w:val="24"/>
              </w:rPr>
              <w:t xml:space="preserve"> </w:t>
            </w:r>
            <w:r>
              <w:rPr>
                <w:sz w:val="24"/>
              </w:rPr>
              <w:t>в</w:t>
            </w:r>
            <w:r>
              <w:rPr>
                <w:spacing w:val="-1"/>
                <w:sz w:val="24"/>
              </w:rPr>
              <w:t xml:space="preserve"> </w:t>
            </w:r>
            <w:r>
              <w:rPr>
                <w:sz w:val="24"/>
              </w:rPr>
              <w:t>список</w:t>
            </w:r>
          </w:p>
          <w:p w14:paraId="06DE7EB7" w14:textId="77777777" w:rsidR="00927B14" w:rsidRDefault="00000000">
            <w:pPr>
              <w:pStyle w:val="TableParagraph"/>
              <w:spacing w:line="271" w:lineRule="exact"/>
              <w:ind w:left="110"/>
              <w:rPr>
                <w:sz w:val="24"/>
              </w:rPr>
            </w:pPr>
            <w:r>
              <w:rPr>
                <w:sz w:val="24"/>
              </w:rPr>
              <w:t>ЮНЕСКО.</w:t>
            </w:r>
          </w:p>
        </w:tc>
      </w:tr>
    </w:tbl>
    <w:p w14:paraId="180CEE8E" w14:textId="77777777" w:rsidR="00927B14" w:rsidRDefault="00927B14">
      <w:pPr>
        <w:spacing w:line="271" w:lineRule="exact"/>
        <w:rPr>
          <w:sz w:val="24"/>
        </w:rPr>
        <w:sectPr w:rsidR="00927B14" w:rsidSect="00232226">
          <w:pgSz w:w="16840" w:h="11910" w:orient="landscape"/>
          <w:pgMar w:top="1100" w:right="140" w:bottom="840" w:left="0" w:header="0" w:footer="644" w:gutter="0"/>
          <w:cols w:space="720"/>
        </w:sectPr>
      </w:pPr>
    </w:p>
    <w:p w14:paraId="43288DD6"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25DFD479" w14:textId="77777777">
        <w:trPr>
          <w:trHeight w:val="1906"/>
        </w:trPr>
        <w:tc>
          <w:tcPr>
            <w:tcW w:w="2166" w:type="dxa"/>
          </w:tcPr>
          <w:p w14:paraId="05D612D4" w14:textId="77777777" w:rsidR="00927B14" w:rsidRDefault="00927B14">
            <w:pPr>
              <w:pStyle w:val="TableParagraph"/>
              <w:rPr>
                <w:sz w:val="24"/>
              </w:rPr>
            </w:pPr>
          </w:p>
        </w:tc>
        <w:tc>
          <w:tcPr>
            <w:tcW w:w="4556" w:type="dxa"/>
          </w:tcPr>
          <w:p w14:paraId="009CF875" w14:textId="77777777" w:rsidR="00927B14" w:rsidRDefault="00000000">
            <w:pPr>
              <w:pStyle w:val="TableParagraph"/>
              <w:spacing w:line="280" w:lineRule="auto"/>
              <w:ind w:left="110" w:right="504" w:firstLine="340"/>
              <w:rPr>
                <w:sz w:val="24"/>
              </w:rPr>
            </w:pPr>
            <w:r>
              <w:rPr>
                <w:sz w:val="24"/>
              </w:rPr>
              <w:t>Роль нашей страны в современном</w:t>
            </w:r>
            <w:r>
              <w:rPr>
                <w:spacing w:val="-58"/>
                <w:sz w:val="24"/>
              </w:rPr>
              <w:t xml:space="preserve"> </w:t>
            </w:r>
            <w:r>
              <w:rPr>
                <w:sz w:val="24"/>
              </w:rPr>
              <w:t>мире.</w:t>
            </w:r>
          </w:p>
          <w:p w14:paraId="20F43EC7" w14:textId="77777777" w:rsidR="00927B14" w:rsidRDefault="00000000">
            <w:pPr>
              <w:pStyle w:val="TableParagraph"/>
              <w:spacing w:line="276" w:lineRule="auto"/>
              <w:ind w:left="110" w:right="297" w:firstLine="340"/>
              <w:rPr>
                <w:sz w:val="24"/>
              </w:rPr>
            </w:pPr>
            <w:r>
              <w:rPr>
                <w:sz w:val="24"/>
              </w:rPr>
              <w:t>Значение</w:t>
            </w:r>
            <w:r>
              <w:rPr>
                <w:spacing w:val="1"/>
                <w:sz w:val="24"/>
              </w:rPr>
              <w:t xml:space="preserve"> </w:t>
            </w:r>
            <w:r>
              <w:rPr>
                <w:sz w:val="24"/>
              </w:rPr>
              <w:t>российской культуры для</w:t>
            </w:r>
            <w:r>
              <w:rPr>
                <w:spacing w:val="1"/>
                <w:sz w:val="24"/>
              </w:rPr>
              <w:t xml:space="preserve"> </w:t>
            </w:r>
            <w:r>
              <w:rPr>
                <w:sz w:val="24"/>
              </w:rPr>
              <w:t>всего</w:t>
            </w:r>
            <w:r>
              <w:rPr>
                <w:spacing w:val="4"/>
                <w:sz w:val="24"/>
              </w:rPr>
              <w:t xml:space="preserve"> </w:t>
            </w:r>
            <w:r>
              <w:rPr>
                <w:sz w:val="24"/>
              </w:rPr>
              <w:t>мира.</w:t>
            </w:r>
            <w:r>
              <w:rPr>
                <w:spacing w:val="3"/>
                <w:sz w:val="24"/>
              </w:rPr>
              <w:t xml:space="preserve"> </w:t>
            </w:r>
            <w:r>
              <w:rPr>
                <w:sz w:val="24"/>
              </w:rPr>
              <w:t>Уникальные</w:t>
            </w:r>
            <w:r>
              <w:rPr>
                <w:spacing w:val="-6"/>
                <w:sz w:val="24"/>
              </w:rPr>
              <w:t xml:space="preserve"> </w:t>
            </w:r>
            <w:r>
              <w:rPr>
                <w:sz w:val="24"/>
              </w:rPr>
              <w:t>объекты</w:t>
            </w:r>
            <w:r>
              <w:rPr>
                <w:spacing w:val="1"/>
                <w:sz w:val="24"/>
              </w:rPr>
              <w:t xml:space="preserve"> </w:t>
            </w:r>
            <w:r>
              <w:rPr>
                <w:sz w:val="24"/>
              </w:rPr>
              <w:t>природы</w:t>
            </w:r>
            <w:r>
              <w:rPr>
                <w:spacing w:val="-2"/>
                <w:sz w:val="24"/>
              </w:rPr>
              <w:t xml:space="preserve"> </w:t>
            </w:r>
            <w:r>
              <w:rPr>
                <w:sz w:val="24"/>
              </w:rPr>
              <w:t>и</w:t>
            </w:r>
            <w:r>
              <w:rPr>
                <w:spacing w:val="-6"/>
                <w:sz w:val="24"/>
              </w:rPr>
              <w:t xml:space="preserve"> </w:t>
            </w:r>
            <w:r>
              <w:rPr>
                <w:sz w:val="24"/>
              </w:rPr>
              <w:t>социума,</w:t>
            </w:r>
            <w:r>
              <w:rPr>
                <w:spacing w:val="-1"/>
                <w:sz w:val="24"/>
              </w:rPr>
              <w:t xml:space="preserve"> </w:t>
            </w:r>
            <w:r>
              <w:rPr>
                <w:sz w:val="24"/>
              </w:rPr>
              <w:t>вошедшие</w:t>
            </w:r>
            <w:r>
              <w:rPr>
                <w:spacing w:val="-8"/>
                <w:sz w:val="24"/>
              </w:rPr>
              <w:t xml:space="preserve"> </w:t>
            </w:r>
            <w:r>
              <w:rPr>
                <w:sz w:val="24"/>
              </w:rPr>
              <w:t>в</w:t>
            </w:r>
            <w:r>
              <w:rPr>
                <w:spacing w:val="-1"/>
                <w:sz w:val="24"/>
              </w:rPr>
              <w:t xml:space="preserve"> </w:t>
            </w:r>
            <w:r>
              <w:rPr>
                <w:sz w:val="24"/>
              </w:rPr>
              <w:t>список</w:t>
            </w:r>
          </w:p>
          <w:p w14:paraId="55191A74" w14:textId="77777777" w:rsidR="00927B14" w:rsidRDefault="00000000">
            <w:pPr>
              <w:pStyle w:val="TableParagraph"/>
              <w:spacing w:line="275" w:lineRule="exact"/>
              <w:ind w:left="110"/>
              <w:rPr>
                <w:sz w:val="24"/>
              </w:rPr>
            </w:pPr>
            <w:r>
              <w:rPr>
                <w:sz w:val="24"/>
              </w:rPr>
              <w:t>ЮНЕСКО</w:t>
            </w:r>
          </w:p>
        </w:tc>
        <w:tc>
          <w:tcPr>
            <w:tcW w:w="8638" w:type="dxa"/>
          </w:tcPr>
          <w:p w14:paraId="3F18C864" w14:textId="77777777" w:rsidR="00927B14" w:rsidRDefault="00000000">
            <w:pPr>
              <w:pStyle w:val="TableParagraph"/>
              <w:spacing w:line="280" w:lineRule="auto"/>
              <w:ind w:left="110" w:firstLine="340"/>
              <w:rPr>
                <w:sz w:val="24"/>
              </w:rPr>
            </w:pPr>
            <w:r>
              <w:rPr>
                <w:sz w:val="24"/>
              </w:rPr>
              <w:t>Интерактивное</w:t>
            </w:r>
            <w:r>
              <w:rPr>
                <w:spacing w:val="-4"/>
                <w:sz w:val="24"/>
              </w:rPr>
              <w:t xml:space="preserve"> </w:t>
            </w:r>
            <w:r>
              <w:rPr>
                <w:sz w:val="24"/>
              </w:rPr>
              <w:t>задание:</w:t>
            </w:r>
            <w:r>
              <w:rPr>
                <w:spacing w:val="-5"/>
                <w:sz w:val="24"/>
              </w:rPr>
              <w:t xml:space="preserve"> </w:t>
            </w:r>
            <w:r>
              <w:rPr>
                <w:sz w:val="24"/>
              </w:rPr>
              <w:t>переведем</w:t>
            </w:r>
            <w:r>
              <w:rPr>
                <w:spacing w:val="-2"/>
                <w:sz w:val="24"/>
              </w:rPr>
              <w:t xml:space="preserve"> </w:t>
            </w:r>
            <w:r>
              <w:rPr>
                <w:sz w:val="24"/>
              </w:rPr>
              <w:t>названия</w:t>
            </w:r>
            <w:r>
              <w:rPr>
                <w:spacing w:val="-2"/>
                <w:sz w:val="24"/>
              </w:rPr>
              <w:t xml:space="preserve"> </w:t>
            </w:r>
            <w:r>
              <w:rPr>
                <w:sz w:val="24"/>
              </w:rPr>
              <w:t>книг наших</w:t>
            </w:r>
            <w:r>
              <w:rPr>
                <w:spacing w:val="-7"/>
                <w:sz w:val="24"/>
              </w:rPr>
              <w:t xml:space="preserve"> </w:t>
            </w:r>
            <w:r>
              <w:rPr>
                <w:sz w:val="24"/>
              </w:rPr>
              <w:t>великих</w:t>
            </w:r>
            <w:r>
              <w:rPr>
                <w:spacing w:val="-7"/>
                <w:sz w:val="24"/>
              </w:rPr>
              <w:t xml:space="preserve"> </w:t>
            </w:r>
            <w:r>
              <w:rPr>
                <w:sz w:val="24"/>
              </w:rPr>
              <w:t>поэтов</w:t>
            </w:r>
            <w:r>
              <w:rPr>
                <w:spacing w:val="-3"/>
                <w:sz w:val="24"/>
              </w:rPr>
              <w:t xml:space="preserve"> </w:t>
            </w:r>
            <w:r>
              <w:rPr>
                <w:sz w:val="24"/>
              </w:rPr>
              <w:t>и</w:t>
            </w:r>
            <w:r>
              <w:rPr>
                <w:spacing w:val="-57"/>
                <w:sz w:val="24"/>
              </w:rPr>
              <w:t xml:space="preserve"> </w:t>
            </w:r>
            <w:r>
              <w:rPr>
                <w:sz w:val="24"/>
              </w:rPr>
              <w:t>писателей,</w:t>
            </w:r>
            <w:r>
              <w:rPr>
                <w:spacing w:val="2"/>
                <w:sz w:val="24"/>
              </w:rPr>
              <w:t xml:space="preserve"> </w:t>
            </w:r>
            <w:r>
              <w:rPr>
                <w:sz w:val="24"/>
              </w:rPr>
              <w:t>напечатанных</w:t>
            </w:r>
            <w:r>
              <w:rPr>
                <w:spacing w:val="-4"/>
                <w:sz w:val="24"/>
              </w:rPr>
              <w:t xml:space="preserve"> </w:t>
            </w:r>
            <w:r>
              <w:rPr>
                <w:sz w:val="24"/>
              </w:rPr>
              <w:t>за</w:t>
            </w:r>
            <w:r>
              <w:rPr>
                <w:spacing w:val="-1"/>
                <w:sz w:val="24"/>
              </w:rPr>
              <w:t xml:space="preserve"> </w:t>
            </w:r>
            <w:r>
              <w:rPr>
                <w:sz w:val="24"/>
              </w:rPr>
              <w:t>рубежом</w:t>
            </w:r>
            <w:r>
              <w:rPr>
                <w:spacing w:val="-2"/>
                <w:sz w:val="24"/>
              </w:rPr>
              <w:t xml:space="preserve"> </w:t>
            </w:r>
            <w:r>
              <w:rPr>
                <w:sz w:val="24"/>
              </w:rPr>
              <w:t>(Пушкина,</w:t>
            </w:r>
            <w:r>
              <w:rPr>
                <w:spacing w:val="3"/>
                <w:sz w:val="24"/>
              </w:rPr>
              <w:t xml:space="preserve"> </w:t>
            </w:r>
            <w:r>
              <w:rPr>
                <w:sz w:val="24"/>
              </w:rPr>
              <w:t>Толстого,</w:t>
            </w:r>
            <w:r>
              <w:rPr>
                <w:spacing w:val="-3"/>
                <w:sz w:val="24"/>
              </w:rPr>
              <w:t xml:space="preserve"> </w:t>
            </w:r>
            <w:r>
              <w:rPr>
                <w:sz w:val="24"/>
              </w:rPr>
              <w:t>Чехова)</w:t>
            </w:r>
          </w:p>
          <w:p w14:paraId="34CC8A3B" w14:textId="77777777" w:rsidR="00927B14" w:rsidRDefault="00000000">
            <w:pPr>
              <w:pStyle w:val="TableParagraph"/>
              <w:spacing w:line="276" w:lineRule="auto"/>
              <w:ind w:left="110" w:right="273" w:firstLine="340"/>
              <w:rPr>
                <w:sz w:val="24"/>
              </w:rPr>
            </w:pPr>
            <w:r>
              <w:rPr>
                <w:sz w:val="24"/>
              </w:rPr>
              <w:t>Выставка рисунков детей «Наша Родина, как я ее вижу». Дети рассказывают</w:t>
            </w:r>
            <w:r>
              <w:rPr>
                <w:spacing w:val="-57"/>
                <w:sz w:val="24"/>
              </w:rPr>
              <w:t xml:space="preserve"> </w:t>
            </w:r>
            <w:r>
              <w:rPr>
                <w:sz w:val="24"/>
              </w:rPr>
              <w:t>о</w:t>
            </w:r>
            <w:r>
              <w:rPr>
                <w:spacing w:val="1"/>
                <w:sz w:val="24"/>
              </w:rPr>
              <w:t xml:space="preserve"> </w:t>
            </w:r>
            <w:r>
              <w:rPr>
                <w:sz w:val="24"/>
              </w:rPr>
              <w:t>своих</w:t>
            </w:r>
            <w:r>
              <w:rPr>
                <w:spacing w:val="-3"/>
                <w:sz w:val="24"/>
              </w:rPr>
              <w:t xml:space="preserve"> </w:t>
            </w:r>
            <w:r>
              <w:rPr>
                <w:sz w:val="24"/>
              </w:rPr>
              <w:t>рисунках</w:t>
            </w:r>
          </w:p>
        </w:tc>
      </w:tr>
      <w:tr w:rsidR="00927B14" w14:paraId="352CBB16" w14:textId="77777777">
        <w:trPr>
          <w:trHeight w:val="517"/>
        </w:trPr>
        <w:tc>
          <w:tcPr>
            <w:tcW w:w="15360" w:type="dxa"/>
            <w:gridSpan w:val="3"/>
          </w:tcPr>
          <w:p w14:paraId="16E6F409" w14:textId="77777777" w:rsidR="00927B14" w:rsidRDefault="00000000">
            <w:pPr>
              <w:pStyle w:val="TableParagraph"/>
              <w:spacing w:before="1"/>
              <w:ind w:left="110"/>
              <w:rPr>
                <w:b/>
                <w:sz w:val="24"/>
              </w:rPr>
            </w:pPr>
            <w:r>
              <w:rPr>
                <w:b/>
                <w:sz w:val="24"/>
              </w:rPr>
              <w:t>13.</w:t>
            </w:r>
            <w:r>
              <w:rPr>
                <w:b/>
                <w:spacing w:val="4"/>
                <w:sz w:val="24"/>
              </w:rPr>
              <w:t xml:space="preserve"> </w:t>
            </w:r>
            <w:r>
              <w:rPr>
                <w:b/>
                <w:sz w:val="24"/>
              </w:rPr>
              <w:t>Мы</w:t>
            </w:r>
            <w:r>
              <w:rPr>
                <w:b/>
                <w:spacing w:val="-3"/>
                <w:sz w:val="24"/>
              </w:rPr>
              <w:t xml:space="preserve"> </w:t>
            </w:r>
            <w:r>
              <w:rPr>
                <w:b/>
                <w:sz w:val="24"/>
              </w:rPr>
              <w:t>вместе.</w:t>
            </w:r>
          </w:p>
        </w:tc>
      </w:tr>
      <w:tr w:rsidR="00927B14" w14:paraId="0EEAC462" w14:textId="77777777">
        <w:trPr>
          <w:trHeight w:val="4451"/>
        </w:trPr>
        <w:tc>
          <w:tcPr>
            <w:tcW w:w="2166" w:type="dxa"/>
          </w:tcPr>
          <w:p w14:paraId="10120F37" w14:textId="77777777" w:rsidR="00927B14" w:rsidRDefault="00927B14">
            <w:pPr>
              <w:pStyle w:val="TableParagraph"/>
              <w:rPr>
                <w:sz w:val="24"/>
              </w:rPr>
            </w:pPr>
          </w:p>
        </w:tc>
        <w:tc>
          <w:tcPr>
            <w:tcW w:w="4556" w:type="dxa"/>
          </w:tcPr>
          <w:p w14:paraId="1FDE6AC1" w14:textId="77777777" w:rsidR="00927B14" w:rsidRDefault="00000000">
            <w:pPr>
              <w:pStyle w:val="TableParagraph"/>
              <w:tabs>
                <w:tab w:val="left" w:pos="2942"/>
              </w:tabs>
              <w:spacing w:line="276" w:lineRule="auto"/>
              <w:ind w:left="110" w:right="323" w:firstLine="340"/>
              <w:rPr>
                <w:sz w:val="24"/>
              </w:rPr>
            </w:pPr>
            <w:r>
              <w:rPr>
                <w:sz w:val="24"/>
              </w:rPr>
              <w:t>Историческая</w:t>
            </w:r>
            <w:r>
              <w:rPr>
                <w:sz w:val="24"/>
              </w:rPr>
              <w:tab/>
              <w:t>память</w:t>
            </w:r>
            <w:r>
              <w:rPr>
                <w:spacing w:val="1"/>
                <w:sz w:val="24"/>
              </w:rPr>
              <w:t xml:space="preserve"> </w:t>
            </w:r>
            <w:r>
              <w:rPr>
                <w:sz w:val="24"/>
              </w:rPr>
              <w:t>проявляется в том, что новое поколение</w:t>
            </w:r>
            <w:r>
              <w:rPr>
                <w:spacing w:val="-57"/>
                <w:sz w:val="24"/>
              </w:rPr>
              <w:t xml:space="preserve"> </w:t>
            </w:r>
            <w:r>
              <w:rPr>
                <w:sz w:val="24"/>
              </w:rPr>
              <w:t>людей</w:t>
            </w:r>
            <w:r>
              <w:rPr>
                <w:spacing w:val="1"/>
                <w:sz w:val="24"/>
              </w:rPr>
              <w:t xml:space="preserve"> </w:t>
            </w:r>
            <w:r>
              <w:rPr>
                <w:sz w:val="24"/>
              </w:rPr>
              <w:t>стремится воспитать</w:t>
            </w:r>
            <w:r>
              <w:rPr>
                <w:spacing w:val="-3"/>
                <w:sz w:val="24"/>
              </w:rPr>
              <w:t xml:space="preserve"> </w:t>
            </w:r>
            <w:r>
              <w:rPr>
                <w:sz w:val="24"/>
              </w:rPr>
              <w:t>в</w:t>
            </w:r>
            <w:r>
              <w:rPr>
                <w:spacing w:val="2"/>
                <w:sz w:val="24"/>
              </w:rPr>
              <w:t xml:space="preserve"> </w:t>
            </w:r>
            <w:r>
              <w:rPr>
                <w:sz w:val="24"/>
              </w:rPr>
              <w:t>себе</w:t>
            </w:r>
            <w:r>
              <w:rPr>
                <w:spacing w:val="1"/>
                <w:sz w:val="24"/>
              </w:rPr>
              <w:t xml:space="preserve"> </w:t>
            </w:r>
            <w:r>
              <w:rPr>
                <w:sz w:val="24"/>
              </w:rPr>
              <w:t>качества, которые отражают</w:t>
            </w:r>
            <w:r>
              <w:rPr>
                <w:spacing w:val="1"/>
                <w:sz w:val="24"/>
              </w:rPr>
              <w:t xml:space="preserve"> </w:t>
            </w:r>
            <w:r>
              <w:rPr>
                <w:sz w:val="24"/>
              </w:rPr>
              <w:t>нравственные</w:t>
            </w:r>
            <w:r>
              <w:rPr>
                <w:spacing w:val="-2"/>
                <w:sz w:val="24"/>
              </w:rPr>
              <w:t xml:space="preserve"> </w:t>
            </w:r>
            <w:r>
              <w:rPr>
                <w:sz w:val="24"/>
              </w:rPr>
              <w:t>ценности предыдущих</w:t>
            </w:r>
          </w:p>
          <w:p w14:paraId="32B22350" w14:textId="77777777" w:rsidR="00927B14" w:rsidRDefault="00000000">
            <w:pPr>
              <w:pStyle w:val="TableParagraph"/>
              <w:spacing w:line="276" w:lineRule="auto"/>
              <w:ind w:left="110" w:right="401" w:firstLine="705"/>
              <w:rPr>
                <w:sz w:val="24"/>
              </w:rPr>
            </w:pPr>
            <w:r>
              <w:rPr>
                <w:sz w:val="24"/>
              </w:rPr>
              <w:t>поколений.</w:t>
            </w:r>
            <w:r>
              <w:rPr>
                <w:spacing w:val="-7"/>
                <w:sz w:val="24"/>
              </w:rPr>
              <w:t xml:space="preserve"> </w:t>
            </w:r>
            <w:r>
              <w:rPr>
                <w:sz w:val="24"/>
              </w:rPr>
              <w:t>Например,</w:t>
            </w:r>
            <w:r>
              <w:rPr>
                <w:spacing w:val="-7"/>
                <w:sz w:val="24"/>
              </w:rPr>
              <w:t xml:space="preserve"> </w:t>
            </w:r>
            <w:r>
              <w:rPr>
                <w:sz w:val="24"/>
              </w:rPr>
              <w:t>ценности</w:t>
            </w:r>
            <w:r>
              <w:rPr>
                <w:spacing w:val="-57"/>
                <w:sz w:val="24"/>
              </w:rPr>
              <w:t xml:space="preserve"> </w:t>
            </w:r>
            <w:r>
              <w:rPr>
                <w:sz w:val="24"/>
              </w:rPr>
              <w:t>добра,</w:t>
            </w:r>
            <w:r>
              <w:rPr>
                <w:spacing w:val="2"/>
                <w:sz w:val="24"/>
              </w:rPr>
              <w:t xml:space="preserve"> </w:t>
            </w:r>
            <w:r>
              <w:rPr>
                <w:sz w:val="24"/>
              </w:rPr>
              <w:t>заботы,</w:t>
            </w:r>
            <w:r>
              <w:rPr>
                <w:spacing w:val="-2"/>
                <w:sz w:val="24"/>
              </w:rPr>
              <w:t xml:space="preserve"> </w:t>
            </w:r>
            <w:r>
              <w:rPr>
                <w:sz w:val="24"/>
              </w:rPr>
              <w:t>ответственности</w:t>
            </w:r>
            <w:r>
              <w:rPr>
                <w:spacing w:val="2"/>
                <w:sz w:val="24"/>
              </w:rPr>
              <w:t xml:space="preserve"> </w:t>
            </w:r>
            <w:r>
              <w:rPr>
                <w:sz w:val="24"/>
              </w:rPr>
              <w:t>за</w:t>
            </w:r>
            <w:r>
              <w:rPr>
                <w:spacing w:val="1"/>
                <w:sz w:val="24"/>
              </w:rPr>
              <w:t xml:space="preserve"> </w:t>
            </w:r>
            <w:r>
              <w:rPr>
                <w:sz w:val="24"/>
              </w:rPr>
              <w:t>жизнь, здоровье и благополучие</w:t>
            </w:r>
            <w:r>
              <w:rPr>
                <w:spacing w:val="1"/>
                <w:sz w:val="24"/>
              </w:rPr>
              <w:t xml:space="preserve"> </w:t>
            </w:r>
            <w:r>
              <w:rPr>
                <w:sz w:val="24"/>
              </w:rPr>
              <w:t>ближних: «накорми голодного, напои</w:t>
            </w:r>
            <w:r>
              <w:rPr>
                <w:spacing w:val="1"/>
                <w:sz w:val="24"/>
              </w:rPr>
              <w:t xml:space="preserve"> </w:t>
            </w:r>
            <w:r>
              <w:rPr>
                <w:sz w:val="24"/>
              </w:rPr>
              <w:t>жаждущего, одеть нагого, навестить</w:t>
            </w:r>
            <w:r>
              <w:rPr>
                <w:spacing w:val="1"/>
                <w:sz w:val="24"/>
              </w:rPr>
              <w:t xml:space="preserve"> </w:t>
            </w:r>
            <w:r>
              <w:rPr>
                <w:sz w:val="24"/>
              </w:rPr>
              <w:t>больного</w:t>
            </w:r>
            <w:r>
              <w:rPr>
                <w:spacing w:val="5"/>
                <w:sz w:val="24"/>
              </w:rPr>
              <w:t xml:space="preserve"> </w:t>
            </w:r>
            <w:r>
              <w:rPr>
                <w:sz w:val="24"/>
              </w:rPr>
              <w:t>–</w:t>
            </w:r>
            <w:r>
              <w:rPr>
                <w:spacing w:val="-3"/>
                <w:sz w:val="24"/>
              </w:rPr>
              <w:t xml:space="preserve"> </w:t>
            </w:r>
            <w:r>
              <w:rPr>
                <w:sz w:val="24"/>
              </w:rPr>
              <w:t>будь</w:t>
            </w:r>
            <w:r>
              <w:rPr>
                <w:spacing w:val="1"/>
                <w:sz w:val="24"/>
              </w:rPr>
              <w:t xml:space="preserve"> </w:t>
            </w:r>
            <w:r>
              <w:rPr>
                <w:sz w:val="24"/>
              </w:rPr>
              <w:t>милосерден».</w:t>
            </w:r>
          </w:p>
          <w:p w14:paraId="77018C8D" w14:textId="77777777" w:rsidR="00927B14" w:rsidRDefault="00000000">
            <w:pPr>
              <w:pStyle w:val="TableParagraph"/>
              <w:spacing w:line="276" w:lineRule="auto"/>
              <w:ind w:left="815" w:right="255" w:hanging="365"/>
              <w:rPr>
                <w:sz w:val="24"/>
              </w:rPr>
            </w:pPr>
            <w:r>
              <w:rPr>
                <w:sz w:val="24"/>
              </w:rPr>
              <w:t>Благотворительные организации в</w:t>
            </w:r>
            <w:r>
              <w:rPr>
                <w:spacing w:val="1"/>
                <w:sz w:val="24"/>
              </w:rPr>
              <w:t xml:space="preserve"> </w:t>
            </w:r>
            <w:r>
              <w:rPr>
                <w:sz w:val="24"/>
              </w:rPr>
              <w:t>современной</w:t>
            </w:r>
            <w:r>
              <w:rPr>
                <w:spacing w:val="-7"/>
                <w:sz w:val="24"/>
              </w:rPr>
              <w:t xml:space="preserve"> </w:t>
            </w:r>
            <w:r>
              <w:rPr>
                <w:sz w:val="24"/>
              </w:rPr>
              <w:t>России</w:t>
            </w:r>
            <w:r>
              <w:rPr>
                <w:spacing w:val="-6"/>
                <w:sz w:val="24"/>
              </w:rPr>
              <w:t xml:space="preserve"> </w:t>
            </w:r>
            <w:r>
              <w:rPr>
                <w:sz w:val="24"/>
              </w:rPr>
              <w:t>(«Например,</w:t>
            </w:r>
          </w:p>
          <w:p w14:paraId="1179EAEC" w14:textId="77777777" w:rsidR="00927B14" w:rsidRDefault="00000000">
            <w:pPr>
              <w:pStyle w:val="TableParagraph"/>
              <w:spacing w:line="275" w:lineRule="exact"/>
              <w:ind w:left="110"/>
              <w:rPr>
                <w:sz w:val="24"/>
              </w:rPr>
            </w:pPr>
            <w:r>
              <w:rPr>
                <w:sz w:val="24"/>
              </w:rPr>
              <w:t>«Подари</w:t>
            </w:r>
            <w:r>
              <w:rPr>
                <w:spacing w:val="-2"/>
                <w:sz w:val="24"/>
              </w:rPr>
              <w:t xml:space="preserve"> </w:t>
            </w:r>
            <w:r>
              <w:rPr>
                <w:sz w:val="24"/>
              </w:rPr>
              <w:t>жизнь»)</w:t>
            </w:r>
          </w:p>
        </w:tc>
        <w:tc>
          <w:tcPr>
            <w:tcW w:w="8638" w:type="dxa"/>
          </w:tcPr>
          <w:p w14:paraId="0D361037" w14:textId="77777777" w:rsidR="00927B14" w:rsidRDefault="00000000">
            <w:pPr>
              <w:pStyle w:val="TableParagraph"/>
              <w:spacing w:line="280" w:lineRule="auto"/>
              <w:ind w:left="110" w:right="556" w:firstLine="340"/>
              <w:rPr>
                <w:sz w:val="24"/>
              </w:rPr>
            </w:pPr>
            <w:r>
              <w:rPr>
                <w:sz w:val="24"/>
              </w:rPr>
              <w:t>Эвристическая беседа: «Что такое преемственность поколений? Что</w:t>
            </w:r>
            <w:r>
              <w:rPr>
                <w:spacing w:val="1"/>
                <w:sz w:val="24"/>
              </w:rPr>
              <w:t xml:space="preserve"> </w:t>
            </w:r>
            <w:r>
              <w:rPr>
                <w:sz w:val="24"/>
              </w:rPr>
              <w:t>переходит</w:t>
            </w:r>
            <w:r>
              <w:rPr>
                <w:spacing w:val="-2"/>
                <w:sz w:val="24"/>
              </w:rPr>
              <w:t xml:space="preserve"> </w:t>
            </w:r>
            <w:r>
              <w:rPr>
                <w:sz w:val="24"/>
              </w:rPr>
              <w:t>из</w:t>
            </w:r>
            <w:r>
              <w:rPr>
                <w:spacing w:val="-6"/>
                <w:sz w:val="24"/>
              </w:rPr>
              <w:t xml:space="preserve"> </w:t>
            </w:r>
            <w:r>
              <w:rPr>
                <w:sz w:val="24"/>
              </w:rPr>
              <w:t>поколения</w:t>
            </w:r>
            <w:r>
              <w:rPr>
                <w:spacing w:val="-7"/>
                <w:sz w:val="24"/>
              </w:rPr>
              <w:t xml:space="preserve"> </w:t>
            </w:r>
            <w:r>
              <w:rPr>
                <w:sz w:val="24"/>
              </w:rPr>
              <w:t>в</w:t>
            </w:r>
            <w:r>
              <w:rPr>
                <w:spacing w:val="-1"/>
                <w:sz w:val="24"/>
              </w:rPr>
              <w:t xml:space="preserve"> </w:t>
            </w:r>
            <w:r>
              <w:rPr>
                <w:sz w:val="24"/>
              </w:rPr>
              <w:t>поколение?</w:t>
            </w:r>
            <w:r>
              <w:rPr>
                <w:spacing w:val="-8"/>
                <w:sz w:val="24"/>
              </w:rPr>
              <w:t xml:space="preserve"> </w:t>
            </w:r>
            <w:r>
              <w:rPr>
                <w:sz w:val="24"/>
              </w:rPr>
              <w:t>Что</w:t>
            </w:r>
            <w:r>
              <w:rPr>
                <w:spacing w:val="-2"/>
                <w:sz w:val="24"/>
              </w:rPr>
              <w:t xml:space="preserve"> </w:t>
            </w:r>
            <w:r>
              <w:rPr>
                <w:sz w:val="24"/>
              </w:rPr>
              <w:t>значит</w:t>
            </w:r>
            <w:r>
              <w:rPr>
                <w:spacing w:val="-2"/>
                <w:sz w:val="24"/>
              </w:rPr>
              <w:t xml:space="preserve"> </w:t>
            </w:r>
            <w:r>
              <w:rPr>
                <w:sz w:val="24"/>
              </w:rPr>
              <w:t>выражение</w:t>
            </w:r>
            <w:r>
              <w:rPr>
                <w:spacing w:val="-7"/>
                <w:sz w:val="24"/>
              </w:rPr>
              <w:t xml:space="preserve"> </w:t>
            </w:r>
            <w:r>
              <w:rPr>
                <w:sz w:val="24"/>
              </w:rPr>
              <w:t>«всем</w:t>
            </w:r>
            <w:r>
              <w:rPr>
                <w:spacing w:val="-1"/>
                <w:sz w:val="24"/>
              </w:rPr>
              <w:t xml:space="preserve"> </w:t>
            </w:r>
            <w:r>
              <w:rPr>
                <w:sz w:val="24"/>
              </w:rPr>
              <w:t>миром»?</w:t>
            </w:r>
          </w:p>
          <w:p w14:paraId="6E18D576" w14:textId="77777777" w:rsidR="00927B14" w:rsidRDefault="00000000">
            <w:pPr>
              <w:pStyle w:val="TableParagraph"/>
              <w:spacing w:line="269" w:lineRule="exact"/>
              <w:ind w:left="451"/>
              <w:rPr>
                <w:sz w:val="24"/>
              </w:rPr>
            </w:pPr>
            <w:r>
              <w:rPr>
                <w:sz w:val="24"/>
              </w:rPr>
              <w:t>Интерактивное</w:t>
            </w:r>
            <w:r>
              <w:rPr>
                <w:spacing w:val="-4"/>
                <w:sz w:val="24"/>
              </w:rPr>
              <w:t xml:space="preserve"> </w:t>
            </w:r>
            <w:r>
              <w:rPr>
                <w:sz w:val="24"/>
              </w:rPr>
              <w:t>задание:</w:t>
            </w:r>
            <w:r>
              <w:rPr>
                <w:spacing w:val="-3"/>
                <w:sz w:val="24"/>
              </w:rPr>
              <w:t xml:space="preserve"> </w:t>
            </w:r>
            <w:r>
              <w:rPr>
                <w:sz w:val="24"/>
              </w:rPr>
              <w:t>«Обсуждение</w:t>
            </w:r>
            <w:r>
              <w:rPr>
                <w:spacing w:val="-4"/>
                <w:sz w:val="24"/>
              </w:rPr>
              <w:t xml:space="preserve"> </w:t>
            </w:r>
            <w:r>
              <w:rPr>
                <w:sz w:val="24"/>
              </w:rPr>
              <w:t>ситуаций</w:t>
            </w:r>
            <w:r>
              <w:rPr>
                <w:spacing w:val="-1"/>
                <w:sz w:val="24"/>
              </w:rPr>
              <w:t xml:space="preserve"> </w:t>
            </w:r>
            <w:r>
              <w:rPr>
                <w:sz w:val="24"/>
              </w:rPr>
              <w:t>по</w:t>
            </w:r>
            <w:r>
              <w:rPr>
                <w:spacing w:val="-3"/>
                <w:sz w:val="24"/>
              </w:rPr>
              <w:t xml:space="preserve"> </w:t>
            </w:r>
            <w:r>
              <w:rPr>
                <w:sz w:val="24"/>
              </w:rPr>
              <w:t>сюжетам</w:t>
            </w:r>
            <w:r>
              <w:rPr>
                <w:spacing w:val="-2"/>
                <w:sz w:val="24"/>
              </w:rPr>
              <w:t xml:space="preserve"> </w:t>
            </w:r>
            <w:r>
              <w:rPr>
                <w:sz w:val="24"/>
              </w:rPr>
              <w:t>картин</w:t>
            </w:r>
            <w:r>
              <w:rPr>
                <w:spacing w:val="-6"/>
                <w:sz w:val="24"/>
              </w:rPr>
              <w:t xml:space="preserve"> </w:t>
            </w:r>
            <w:r>
              <w:rPr>
                <w:sz w:val="24"/>
              </w:rPr>
              <w:t>К.</w:t>
            </w:r>
            <w:r>
              <w:rPr>
                <w:spacing w:val="-1"/>
                <w:sz w:val="24"/>
              </w:rPr>
              <w:t xml:space="preserve"> </w:t>
            </w:r>
            <w:r>
              <w:rPr>
                <w:sz w:val="24"/>
              </w:rPr>
              <w:t>Юона</w:t>
            </w:r>
          </w:p>
          <w:p w14:paraId="49C1F4A5" w14:textId="77777777" w:rsidR="00927B14" w:rsidRDefault="00000000">
            <w:pPr>
              <w:pStyle w:val="TableParagraph"/>
              <w:spacing w:before="32"/>
              <w:ind w:left="110"/>
              <w:rPr>
                <w:sz w:val="24"/>
              </w:rPr>
            </w:pPr>
            <w:r>
              <w:rPr>
                <w:sz w:val="24"/>
              </w:rPr>
              <w:t>«Постройка</w:t>
            </w:r>
            <w:r>
              <w:rPr>
                <w:spacing w:val="-5"/>
                <w:sz w:val="24"/>
              </w:rPr>
              <w:t xml:space="preserve"> </w:t>
            </w:r>
            <w:r>
              <w:rPr>
                <w:sz w:val="24"/>
              </w:rPr>
              <w:t>дома»,</w:t>
            </w:r>
            <w:r>
              <w:rPr>
                <w:spacing w:val="-2"/>
                <w:sz w:val="24"/>
              </w:rPr>
              <w:t xml:space="preserve"> </w:t>
            </w:r>
            <w:r>
              <w:rPr>
                <w:sz w:val="24"/>
              </w:rPr>
              <w:t>В.</w:t>
            </w:r>
            <w:r>
              <w:rPr>
                <w:spacing w:val="-6"/>
                <w:sz w:val="24"/>
              </w:rPr>
              <w:t xml:space="preserve"> </w:t>
            </w:r>
            <w:r>
              <w:rPr>
                <w:sz w:val="24"/>
              </w:rPr>
              <w:t>Бакшеева</w:t>
            </w:r>
            <w:r>
              <w:rPr>
                <w:spacing w:val="-4"/>
                <w:sz w:val="24"/>
              </w:rPr>
              <w:t xml:space="preserve"> </w:t>
            </w:r>
            <w:r>
              <w:rPr>
                <w:sz w:val="24"/>
              </w:rPr>
              <w:t>«За</w:t>
            </w:r>
            <w:r>
              <w:rPr>
                <w:spacing w:val="-6"/>
                <w:sz w:val="24"/>
              </w:rPr>
              <w:t xml:space="preserve"> </w:t>
            </w:r>
            <w:r>
              <w:rPr>
                <w:sz w:val="24"/>
              </w:rPr>
              <w:t>обедом»,</w:t>
            </w:r>
            <w:r>
              <w:rPr>
                <w:spacing w:val="-2"/>
                <w:sz w:val="24"/>
              </w:rPr>
              <w:t xml:space="preserve"> </w:t>
            </w:r>
            <w:r>
              <w:rPr>
                <w:sz w:val="24"/>
              </w:rPr>
              <w:t>А.</w:t>
            </w:r>
            <w:r>
              <w:rPr>
                <w:spacing w:val="-1"/>
                <w:sz w:val="24"/>
              </w:rPr>
              <w:t xml:space="preserve"> </w:t>
            </w:r>
            <w:r>
              <w:rPr>
                <w:sz w:val="24"/>
              </w:rPr>
              <w:t>Корин</w:t>
            </w:r>
            <w:r>
              <w:rPr>
                <w:spacing w:val="-7"/>
                <w:sz w:val="24"/>
              </w:rPr>
              <w:t xml:space="preserve"> </w:t>
            </w:r>
            <w:r>
              <w:rPr>
                <w:sz w:val="24"/>
              </w:rPr>
              <w:t>«Трапеза»:</w:t>
            </w:r>
          </w:p>
          <w:p w14:paraId="30D3439F" w14:textId="77777777" w:rsidR="00927B14" w:rsidRDefault="00000000">
            <w:pPr>
              <w:pStyle w:val="TableParagraph"/>
              <w:spacing w:before="41"/>
              <w:ind w:left="451"/>
              <w:rPr>
                <w:sz w:val="24"/>
              </w:rPr>
            </w:pPr>
            <w:r>
              <w:rPr>
                <w:sz w:val="24"/>
              </w:rPr>
              <w:t>«Что хотели</w:t>
            </w:r>
            <w:r>
              <w:rPr>
                <w:spacing w:val="-8"/>
                <w:sz w:val="24"/>
              </w:rPr>
              <w:t xml:space="preserve"> </w:t>
            </w:r>
            <w:r>
              <w:rPr>
                <w:sz w:val="24"/>
              </w:rPr>
              <w:t>художники</w:t>
            </w:r>
            <w:r>
              <w:rPr>
                <w:spacing w:val="-3"/>
                <w:sz w:val="24"/>
              </w:rPr>
              <w:t xml:space="preserve"> </w:t>
            </w:r>
            <w:r>
              <w:rPr>
                <w:sz w:val="24"/>
              </w:rPr>
              <w:t>рассказать</w:t>
            </w:r>
            <w:r>
              <w:rPr>
                <w:spacing w:val="-3"/>
                <w:sz w:val="24"/>
              </w:rPr>
              <w:t xml:space="preserve"> </w:t>
            </w:r>
            <w:r>
              <w:rPr>
                <w:sz w:val="24"/>
              </w:rPr>
              <w:t>зрителям</w:t>
            </w:r>
            <w:r>
              <w:rPr>
                <w:spacing w:val="-3"/>
                <w:sz w:val="24"/>
              </w:rPr>
              <w:t xml:space="preserve"> </w:t>
            </w:r>
            <w:r>
              <w:rPr>
                <w:sz w:val="24"/>
              </w:rPr>
              <w:t>этими</w:t>
            </w:r>
            <w:r>
              <w:rPr>
                <w:spacing w:val="-3"/>
                <w:sz w:val="24"/>
              </w:rPr>
              <w:t xml:space="preserve"> </w:t>
            </w:r>
            <w:r>
              <w:rPr>
                <w:sz w:val="24"/>
              </w:rPr>
              <w:t>сюжетами?</w:t>
            </w:r>
          </w:p>
          <w:p w14:paraId="33D5F0E5" w14:textId="77777777" w:rsidR="00927B14" w:rsidRDefault="00000000">
            <w:pPr>
              <w:pStyle w:val="TableParagraph"/>
              <w:spacing w:before="46" w:line="276" w:lineRule="auto"/>
              <w:ind w:left="110" w:right="259" w:firstLine="340"/>
              <w:rPr>
                <w:sz w:val="24"/>
              </w:rPr>
            </w:pPr>
            <w:r>
              <w:rPr>
                <w:sz w:val="24"/>
              </w:rPr>
              <w:t>Работа с иллюстрацией и видеоматериалами: «Традиции трудового</w:t>
            </w:r>
            <w:r>
              <w:rPr>
                <w:spacing w:val="1"/>
                <w:sz w:val="24"/>
              </w:rPr>
              <w:t xml:space="preserve"> </w:t>
            </w:r>
            <w:r>
              <w:rPr>
                <w:sz w:val="24"/>
              </w:rPr>
              <w:t>воспитания</w:t>
            </w:r>
            <w:r>
              <w:rPr>
                <w:spacing w:val="-5"/>
                <w:sz w:val="24"/>
              </w:rPr>
              <w:t xml:space="preserve"> </w:t>
            </w:r>
            <w:r>
              <w:rPr>
                <w:sz w:val="24"/>
              </w:rPr>
              <w:t>детей</w:t>
            </w:r>
            <w:r>
              <w:rPr>
                <w:spacing w:val="-1"/>
                <w:sz w:val="24"/>
              </w:rPr>
              <w:t xml:space="preserve"> </w:t>
            </w:r>
            <w:r>
              <w:rPr>
                <w:sz w:val="24"/>
              </w:rPr>
              <w:t>у</w:t>
            </w:r>
            <w:r>
              <w:rPr>
                <w:spacing w:val="-9"/>
                <w:sz w:val="24"/>
              </w:rPr>
              <w:t xml:space="preserve"> </w:t>
            </w:r>
            <w:r>
              <w:rPr>
                <w:sz w:val="24"/>
              </w:rPr>
              <w:t>разных</w:t>
            </w:r>
            <w:r>
              <w:rPr>
                <w:spacing w:val="-5"/>
                <w:sz w:val="24"/>
              </w:rPr>
              <w:t xml:space="preserve"> </w:t>
            </w:r>
            <w:r>
              <w:rPr>
                <w:sz w:val="24"/>
              </w:rPr>
              <w:t>народов»: рассматривание</w:t>
            </w:r>
            <w:r>
              <w:rPr>
                <w:spacing w:val="-6"/>
                <w:sz w:val="24"/>
              </w:rPr>
              <w:t xml:space="preserve"> </w:t>
            </w:r>
            <w:r>
              <w:rPr>
                <w:sz w:val="24"/>
              </w:rPr>
              <w:t>и</w:t>
            </w:r>
            <w:r>
              <w:rPr>
                <w:spacing w:val="-4"/>
                <w:sz w:val="24"/>
              </w:rPr>
              <w:t xml:space="preserve"> </w:t>
            </w:r>
            <w:r>
              <w:rPr>
                <w:sz w:val="24"/>
              </w:rPr>
              <w:t>оценка</w:t>
            </w:r>
            <w:r>
              <w:rPr>
                <w:spacing w:val="-1"/>
                <w:sz w:val="24"/>
              </w:rPr>
              <w:t xml:space="preserve"> </w:t>
            </w:r>
            <w:r>
              <w:rPr>
                <w:sz w:val="24"/>
              </w:rPr>
              <w:t>сюжетов</w:t>
            </w:r>
            <w:r>
              <w:rPr>
                <w:spacing w:val="1"/>
                <w:sz w:val="24"/>
              </w:rPr>
              <w:t xml:space="preserve"> </w:t>
            </w:r>
            <w:r>
              <w:rPr>
                <w:sz w:val="24"/>
              </w:rPr>
              <w:t>картин</w:t>
            </w:r>
            <w:r>
              <w:rPr>
                <w:spacing w:val="-57"/>
                <w:sz w:val="24"/>
              </w:rPr>
              <w:t xml:space="preserve"> </w:t>
            </w:r>
            <w:r>
              <w:rPr>
                <w:sz w:val="24"/>
              </w:rPr>
              <w:t>А.</w:t>
            </w:r>
            <w:r>
              <w:rPr>
                <w:spacing w:val="1"/>
                <w:sz w:val="24"/>
              </w:rPr>
              <w:t xml:space="preserve"> </w:t>
            </w:r>
            <w:r>
              <w:rPr>
                <w:sz w:val="24"/>
              </w:rPr>
              <w:t>Пластова</w:t>
            </w:r>
            <w:r>
              <w:rPr>
                <w:spacing w:val="-1"/>
                <w:sz w:val="24"/>
              </w:rPr>
              <w:t xml:space="preserve"> </w:t>
            </w:r>
            <w:r>
              <w:rPr>
                <w:sz w:val="24"/>
              </w:rPr>
              <w:t>«Жатва»,</w:t>
            </w:r>
            <w:r>
              <w:rPr>
                <w:spacing w:val="2"/>
                <w:sz w:val="24"/>
              </w:rPr>
              <w:t xml:space="preserve"> </w:t>
            </w:r>
            <w:r>
              <w:rPr>
                <w:sz w:val="24"/>
              </w:rPr>
              <w:t>В.</w:t>
            </w:r>
            <w:r>
              <w:rPr>
                <w:spacing w:val="2"/>
                <w:sz w:val="24"/>
              </w:rPr>
              <w:t xml:space="preserve"> </w:t>
            </w:r>
            <w:r>
              <w:rPr>
                <w:sz w:val="24"/>
              </w:rPr>
              <w:t>Маковского</w:t>
            </w:r>
            <w:r>
              <w:rPr>
                <w:spacing w:val="3"/>
                <w:sz w:val="24"/>
              </w:rPr>
              <w:t xml:space="preserve"> </w:t>
            </w:r>
            <w:r>
              <w:rPr>
                <w:sz w:val="24"/>
              </w:rPr>
              <w:t>«Пастушки»,</w:t>
            </w:r>
            <w:r>
              <w:rPr>
                <w:spacing w:val="2"/>
                <w:sz w:val="24"/>
              </w:rPr>
              <w:t xml:space="preserve"> </w:t>
            </w:r>
            <w:r>
              <w:rPr>
                <w:sz w:val="24"/>
              </w:rPr>
              <w:t>И.</w:t>
            </w:r>
            <w:r>
              <w:rPr>
                <w:spacing w:val="1"/>
                <w:sz w:val="24"/>
              </w:rPr>
              <w:t xml:space="preserve"> </w:t>
            </w:r>
            <w:r>
              <w:rPr>
                <w:sz w:val="24"/>
              </w:rPr>
              <w:t>Прянишникова</w:t>
            </w:r>
          </w:p>
          <w:p w14:paraId="31875BA2" w14:textId="77777777" w:rsidR="00927B14" w:rsidRDefault="00000000">
            <w:pPr>
              <w:pStyle w:val="TableParagraph"/>
              <w:spacing w:line="276" w:lineRule="auto"/>
              <w:ind w:left="110"/>
              <w:rPr>
                <w:sz w:val="24"/>
              </w:rPr>
            </w:pPr>
            <w:r>
              <w:rPr>
                <w:sz w:val="24"/>
              </w:rPr>
              <w:t>«Ребятишки-рыбачки»,</w:t>
            </w:r>
            <w:r>
              <w:rPr>
                <w:spacing w:val="-4"/>
                <w:sz w:val="24"/>
              </w:rPr>
              <w:t xml:space="preserve"> </w:t>
            </w:r>
            <w:r>
              <w:rPr>
                <w:sz w:val="24"/>
              </w:rPr>
              <w:t>И.</w:t>
            </w:r>
            <w:r>
              <w:rPr>
                <w:spacing w:val="-5"/>
                <w:sz w:val="24"/>
              </w:rPr>
              <w:t xml:space="preserve"> </w:t>
            </w:r>
            <w:r>
              <w:rPr>
                <w:sz w:val="24"/>
              </w:rPr>
              <w:t>Шишкин</w:t>
            </w:r>
            <w:r>
              <w:rPr>
                <w:spacing w:val="-4"/>
                <w:sz w:val="24"/>
              </w:rPr>
              <w:t xml:space="preserve"> </w:t>
            </w:r>
            <w:r>
              <w:rPr>
                <w:sz w:val="24"/>
              </w:rPr>
              <w:t>«Косцы»,</w:t>
            </w:r>
            <w:r>
              <w:rPr>
                <w:spacing w:val="-8"/>
                <w:sz w:val="24"/>
              </w:rPr>
              <w:t xml:space="preserve"> </w:t>
            </w:r>
            <w:r>
              <w:rPr>
                <w:sz w:val="24"/>
              </w:rPr>
              <w:t>Н.</w:t>
            </w:r>
            <w:r>
              <w:rPr>
                <w:spacing w:val="-5"/>
                <w:sz w:val="24"/>
              </w:rPr>
              <w:t xml:space="preserve"> </w:t>
            </w:r>
            <w:r>
              <w:rPr>
                <w:sz w:val="24"/>
              </w:rPr>
              <w:t>Пиманенко</w:t>
            </w:r>
            <w:r>
              <w:rPr>
                <w:spacing w:val="-5"/>
                <w:sz w:val="24"/>
              </w:rPr>
              <w:t xml:space="preserve"> </w:t>
            </w:r>
            <w:r>
              <w:rPr>
                <w:sz w:val="24"/>
              </w:rPr>
              <w:t>«Вечереет»,</w:t>
            </w:r>
            <w:r>
              <w:rPr>
                <w:spacing w:val="-4"/>
                <w:sz w:val="24"/>
              </w:rPr>
              <w:t xml:space="preserve"> </w:t>
            </w:r>
            <w:r>
              <w:rPr>
                <w:sz w:val="24"/>
              </w:rPr>
              <w:t>А.</w:t>
            </w:r>
            <w:r>
              <w:rPr>
                <w:spacing w:val="-57"/>
                <w:sz w:val="24"/>
              </w:rPr>
              <w:t xml:space="preserve"> </w:t>
            </w:r>
            <w:r>
              <w:rPr>
                <w:sz w:val="24"/>
              </w:rPr>
              <w:t>Чикачев</w:t>
            </w:r>
            <w:r>
              <w:rPr>
                <w:spacing w:val="2"/>
                <w:sz w:val="24"/>
              </w:rPr>
              <w:t xml:space="preserve"> </w:t>
            </w:r>
            <w:r>
              <w:rPr>
                <w:sz w:val="24"/>
              </w:rPr>
              <w:t>«Охотники</w:t>
            </w:r>
            <w:r>
              <w:rPr>
                <w:spacing w:val="2"/>
                <w:sz w:val="24"/>
              </w:rPr>
              <w:t xml:space="preserve"> </w:t>
            </w:r>
            <w:r>
              <w:rPr>
                <w:sz w:val="24"/>
              </w:rPr>
              <w:t>на</w:t>
            </w:r>
            <w:r>
              <w:rPr>
                <w:spacing w:val="-5"/>
                <w:sz w:val="24"/>
              </w:rPr>
              <w:t xml:space="preserve"> </w:t>
            </w:r>
            <w:r>
              <w:rPr>
                <w:sz w:val="24"/>
              </w:rPr>
              <w:t>привале»,</w:t>
            </w:r>
            <w:r>
              <w:rPr>
                <w:spacing w:val="3"/>
                <w:sz w:val="24"/>
              </w:rPr>
              <w:t xml:space="preserve"> </w:t>
            </w:r>
            <w:r>
              <w:rPr>
                <w:sz w:val="24"/>
              </w:rPr>
              <w:t>«Рыбалка»</w:t>
            </w:r>
            <w:r>
              <w:rPr>
                <w:spacing w:val="-4"/>
                <w:sz w:val="24"/>
              </w:rPr>
              <w:t xml:space="preserve"> </w:t>
            </w:r>
            <w:r>
              <w:rPr>
                <w:sz w:val="24"/>
              </w:rPr>
              <w:t>(на</w:t>
            </w:r>
            <w:r>
              <w:rPr>
                <w:spacing w:val="1"/>
                <w:sz w:val="24"/>
              </w:rPr>
              <w:t xml:space="preserve"> </w:t>
            </w:r>
            <w:r>
              <w:rPr>
                <w:sz w:val="24"/>
              </w:rPr>
              <w:t>выбор).</w:t>
            </w:r>
          </w:p>
          <w:p w14:paraId="30D3128B" w14:textId="77777777" w:rsidR="00927B14" w:rsidRDefault="00000000">
            <w:pPr>
              <w:pStyle w:val="TableParagraph"/>
              <w:spacing w:line="275" w:lineRule="exact"/>
              <w:ind w:left="451"/>
              <w:rPr>
                <w:sz w:val="24"/>
              </w:rPr>
            </w:pPr>
            <w:r>
              <w:rPr>
                <w:sz w:val="24"/>
              </w:rPr>
              <w:t>Просмотр</w:t>
            </w:r>
            <w:r>
              <w:rPr>
                <w:spacing w:val="-6"/>
                <w:sz w:val="24"/>
              </w:rPr>
              <w:t xml:space="preserve"> </w:t>
            </w:r>
            <w:r>
              <w:rPr>
                <w:sz w:val="24"/>
              </w:rPr>
              <w:t>и</w:t>
            </w:r>
            <w:r>
              <w:rPr>
                <w:spacing w:val="-5"/>
                <w:sz w:val="24"/>
              </w:rPr>
              <w:t xml:space="preserve"> </w:t>
            </w:r>
            <w:r>
              <w:rPr>
                <w:sz w:val="24"/>
              </w:rPr>
              <w:t>обсуждение</w:t>
            </w:r>
            <w:r>
              <w:rPr>
                <w:spacing w:val="-3"/>
                <w:sz w:val="24"/>
              </w:rPr>
              <w:t xml:space="preserve"> </w:t>
            </w:r>
            <w:r>
              <w:rPr>
                <w:sz w:val="24"/>
              </w:rPr>
              <w:t>видеофильма</w:t>
            </w:r>
            <w:r>
              <w:rPr>
                <w:spacing w:val="-7"/>
                <w:sz w:val="24"/>
              </w:rPr>
              <w:t xml:space="preserve"> </w:t>
            </w:r>
            <w:r>
              <w:rPr>
                <w:sz w:val="24"/>
              </w:rPr>
              <w:t>о</w:t>
            </w:r>
            <w:r>
              <w:rPr>
                <w:spacing w:val="-2"/>
                <w:sz w:val="24"/>
              </w:rPr>
              <w:t xml:space="preserve"> </w:t>
            </w:r>
            <w:r>
              <w:rPr>
                <w:sz w:val="24"/>
              </w:rPr>
              <w:t>благотворительном</w:t>
            </w:r>
            <w:r>
              <w:rPr>
                <w:spacing w:val="-5"/>
                <w:sz w:val="24"/>
              </w:rPr>
              <w:t xml:space="preserve"> </w:t>
            </w:r>
            <w:r>
              <w:rPr>
                <w:sz w:val="24"/>
              </w:rPr>
              <w:t>фонде</w:t>
            </w:r>
          </w:p>
          <w:p w14:paraId="2C7B3D48" w14:textId="77777777" w:rsidR="00927B14" w:rsidRDefault="00000000">
            <w:pPr>
              <w:pStyle w:val="TableParagraph"/>
              <w:spacing w:before="44"/>
              <w:ind w:left="451"/>
              <w:rPr>
                <w:sz w:val="24"/>
              </w:rPr>
            </w:pPr>
            <w:r>
              <w:rPr>
                <w:sz w:val="24"/>
              </w:rPr>
              <w:t>«Подари</w:t>
            </w:r>
            <w:r>
              <w:rPr>
                <w:spacing w:val="-2"/>
                <w:sz w:val="24"/>
              </w:rPr>
              <w:t xml:space="preserve"> </w:t>
            </w:r>
            <w:r>
              <w:rPr>
                <w:sz w:val="24"/>
              </w:rPr>
              <w:t>жизнь».</w:t>
            </w:r>
            <w:r>
              <w:rPr>
                <w:spacing w:val="-5"/>
                <w:sz w:val="24"/>
              </w:rPr>
              <w:t xml:space="preserve"> </w:t>
            </w:r>
            <w:r>
              <w:rPr>
                <w:sz w:val="24"/>
              </w:rPr>
              <w:t>Беседа:</w:t>
            </w:r>
            <w:r>
              <w:rPr>
                <w:spacing w:val="-2"/>
                <w:sz w:val="24"/>
              </w:rPr>
              <w:t xml:space="preserve"> </w:t>
            </w:r>
            <w:r>
              <w:rPr>
                <w:sz w:val="24"/>
              </w:rPr>
              <w:t>«Как</w:t>
            </w:r>
            <w:r>
              <w:rPr>
                <w:spacing w:val="-4"/>
                <w:sz w:val="24"/>
              </w:rPr>
              <w:t xml:space="preserve"> </w:t>
            </w:r>
            <w:r>
              <w:rPr>
                <w:sz w:val="24"/>
              </w:rPr>
              <w:t>мы</w:t>
            </w:r>
            <w:r>
              <w:rPr>
                <w:spacing w:val="-1"/>
                <w:sz w:val="24"/>
              </w:rPr>
              <w:t xml:space="preserve"> </w:t>
            </w:r>
            <w:r>
              <w:rPr>
                <w:sz w:val="24"/>
              </w:rPr>
              <w:t>можем</w:t>
            </w:r>
            <w:r>
              <w:rPr>
                <w:spacing w:val="-5"/>
                <w:sz w:val="24"/>
              </w:rPr>
              <w:t xml:space="preserve"> </w:t>
            </w:r>
            <w:r>
              <w:rPr>
                <w:sz w:val="24"/>
              </w:rPr>
              <w:t>помочь</w:t>
            </w:r>
            <w:r>
              <w:rPr>
                <w:spacing w:val="-2"/>
                <w:sz w:val="24"/>
              </w:rPr>
              <w:t xml:space="preserve"> </w:t>
            </w:r>
            <w:r>
              <w:rPr>
                <w:sz w:val="24"/>
              </w:rPr>
              <w:t>больным</w:t>
            </w:r>
            <w:r>
              <w:rPr>
                <w:spacing w:val="-5"/>
                <w:sz w:val="24"/>
              </w:rPr>
              <w:t xml:space="preserve"> </w:t>
            </w:r>
            <w:r>
              <w:rPr>
                <w:sz w:val="24"/>
              </w:rPr>
              <w:t>детям?»</w:t>
            </w:r>
          </w:p>
        </w:tc>
      </w:tr>
      <w:tr w:rsidR="00927B14" w14:paraId="492732AA" w14:textId="77777777">
        <w:trPr>
          <w:trHeight w:val="513"/>
        </w:trPr>
        <w:tc>
          <w:tcPr>
            <w:tcW w:w="15360" w:type="dxa"/>
            <w:gridSpan w:val="3"/>
          </w:tcPr>
          <w:p w14:paraId="5F7C932E" w14:textId="77777777" w:rsidR="00927B14" w:rsidRDefault="00000000">
            <w:pPr>
              <w:pStyle w:val="TableParagraph"/>
              <w:spacing w:line="273" w:lineRule="exact"/>
              <w:ind w:left="110"/>
              <w:rPr>
                <w:b/>
                <w:sz w:val="24"/>
              </w:rPr>
            </w:pPr>
            <w:r>
              <w:rPr>
                <w:b/>
                <w:sz w:val="24"/>
              </w:rPr>
              <w:t>14.</w:t>
            </w:r>
            <w:r>
              <w:rPr>
                <w:b/>
                <w:spacing w:val="1"/>
                <w:sz w:val="24"/>
              </w:rPr>
              <w:t xml:space="preserve"> </w:t>
            </w:r>
            <w:r>
              <w:rPr>
                <w:b/>
                <w:sz w:val="24"/>
              </w:rPr>
              <w:t>Главный</w:t>
            </w:r>
            <w:r>
              <w:rPr>
                <w:b/>
                <w:spacing w:val="-3"/>
                <w:sz w:val="24"/>
              </w:rPr>
              <w:t xml:space="preserve"> </w:t>
            </w:r>
            <w:r>
              <w:rPr>
                <w:b/>
                <w:sz w:val="24"/>
              </w:rPr>
              <w:t>закон</w:t>
            </w:r>
            <w:r>
              <w:rPr>
                <w:b/>
                <w:spacing w:val="-3"/>
                <w:sz w:val="24"/>
              </w:rPr>
              <w:t xml:space="preserve"> </w:t>
            </w:r>
            <w:r>
              <w:rPr>
                <w:b/>
                <w:sz w:val="24"/>
              </w:rPr>
              <w:t>страны</w:t>
            </w:r>
          </w:p>
        </w:tc>
      </w:tr>
      <w:tr w:rsidR="00927B14" w14:paraId="692860BE" w14:textId="77777777">
        <w:trPr>
          <w:trHeight w:val="2227"/>
        </w:trPr>
        <w:tc>
          <w:tcPr>
            <w:tcW w:w="2166" w:type="dxa"/>
          </w:tcPr>
          <w:p w14:paraId="7FCF6D42" w14:textId="77777777" w:rsidR="00927B14" w:rsidRDefault="00927B14">
            <w:pPr>
              <w:pStyle w:val="TableParagraph"/>
              <w:rPr>
                <w:sz w:val="24"/>
              </w:rPr>
            </w:pPr>
          </w:p>
        </w:tc>
        <w:tc>
          <w:tcPr>
            <w:tcW w:w="4556" w:type="dxa"/>
          </w:tcPr>
          <w:p w14:paraId="539F8472" w14:textId="77777777" w:rsidR="00927B14" w:rsidRDefault="00000000">
            <w:pPr>
              <w:pStyle w:val="TableParagraph"/>
              <w:spacing w:line="280" w:lineRule="auto"/>
              <w:ind w:left="110" w:right="1012" w:firstLine="340"/>
              <w:rPr>
                <w:sz w:val="24"/>
              </w:rPr>
            </w:pPr>
            <w:r>
              <w:rPr>
                <w:sz w:val="24"/>
              </w:rPr>
              <w:t>Конституция – главный закон</w:t>
            </w:r>
            <w:r>
              <w:rPr>
                <w:spacing w:val="-57"/>
                <w:sz w:val="24"/>
              </w:rPr>
              <w:t xml:space="preserve"> </w:t>
            </w:r>
            <w:r>
              <w:rPr>
                <w:sz w:val="24"/>
              </w:rPr>
              <w:t>страны.</w:t>
            </w:r>
          </w:p>
          <w:p w14:paraId="29A8F2D7" w14:textId="77777777" w:rsidR="00927B14" w:rsidRDefault="00000000">
            <w:pPr>
              <w:pStyle w:val="TableParagraph"/>
              <w:spacing w:line="276" w:lineRule="auto"/>
              <w:ind w:left="110" w:firstLine="340"/>
              <w:rPr>
                <w:sz w:val="24"/>
              </w:rPr>
            </w:pPr>
            <w:r>
              <w:rPr>
                <w:sz w:val="24"/>
              </w:rPr>
              <w:t>Права гражданина РФ: свобода</w:t>
            </w:r>
            <w:r>
              <w:rPr>
                <w:spacing w:val="1"/>
                <w:sz w:val="24"/>
              </w:rPr>
              <w:t xml:space="preserve"> </w:t>
            </w:r>
            <w:r>
              <w:rPr>
                <w:sz w:val="24"/>
              </w:rPr>
              <w:t>вероисповедования,</w:t>
            </w:r>
            <w:r>
              <w:rPr>
                <w:spacing w:val="-1"/>
                <w:sz w:val="24"/>
              </w:rPr>
              <w:t xml:space="preserve"> </w:t>
            </w:r>
            <w:r>
              <w:rPr>
                <w:sz w:val="24"/>
              </w:rPr>
              <w:t>право</w:t>
            </w:r>
            <w:r>
              <w:rPr>
                <w:spacing w:val="4"/>
                <w:sz w:val="24"/>
              </w:rPr>
              <w:t xml:space="preserve"> </w:t>
            </w:r>
            <w:r>
              <w:rPr>
                <w:sz w:val="24"/>
              </w:rPr>
              <w:t>на</w:t>
            </w:r>
            <w:r>
              <w:rPr>
                <w:spacing w:val="-4"/>
                <w:sz w:val="24"/>
              </w:rPr>
              <w:t xml:space="preserve"> </w:t>
            </w:r>
            <w:r>
              <w:rPr>
                <w:sz w:val="24"/>
              </w:rPr>
              <w:t>участие</w:t>
            </w:r>
          </w:p>
          <w:p w14:paraId="5178EB62" w14:textId="77777777" w:rsidR="00927B14" w:rsidRDefault="00000000">
            <w:pPr>
              <w:pStyle w:val="TableParagraph"/>
              <w:spacing w:line="276" w:lineRule="auto"/>
              <w:ind w:left="110" w:right="206" w:firstLine="705"/>
              <w:rPr>
                <w:sz w:val="24"/>
              </w:rPr>
            </w:pPr>
            <w:r>
              <w:rPr>
                <w:sz w:val="24"/>
              </w:rPr>
              <w:t>в</w:t>
            </w:r>
            <w:r>
              <w:rPr>
                <w:spacing w:val="-5"/>
                <w:sz w:val="24"/>
              </w:rPr>
              <w:t xml:space="preserve"> </w:t>
            </w:r>
            <w:r>
              <w:rPr>
                <w:sz w:val="24"/>
              </w:rPr>
              <w:t>управлении</w:t>
            </w:r>
            <w:r>
              <w:rPr>
                <w:spacing w:val="-5"/>
                <w:sz w:val="24"/>
              </w:rPr>
              <w:t xml:space="preserve"> </w:t>
            </w:r>
            <w:r>
              <w:rPr>
                <w:sz w:val="24"/>
              </w:rPr>
              <w:t>делами</w:t>
            </w:r>
            <w:r>
              <w:rPr>
                <w:spacing w:val="-5"/>
                <w:sz w:val="24"/>
              </w:rPr>
              <w:t xml:space="preserve"> </w:t>
            </w:r>
            <w:r>
              <w:rPr>
                <w:sz w:val="24"/>
              </w:rPr>
              <w:t>государства;</w:t>
            </w:r>
            <w:r>
              <w:rPr>
                <w:spacing w:val="-57"/>
                <w:sz w:val="24"/>
              </w:rPr>
              <w:t xml:space="preserve"> </w:t>
            </w:r>
            <w:r>
              <w:rPr>
                <w:sz w:val="24"/>
              </w:rPr>
              <w:t>право</w:t>
            </w:r>
            <w:r>
              <w:rPr>
                <w:spacing w:val="53"/>
                <w:sz w:val="24"/>
              </w:rPr>
              <w:t xml:space="preserve"> </w:t>
            </w:r>
            <w:r>
              <w:rPr>
                <w:sz w:val="24"/>
              </w:rPr>
              <w:t>избирать</w:t>
            </w:r>
            <w:r>
              <w:rPr>
                <w:spacing w:val="2"/>
                <w:sz w:val="24"/>
              </w:rPr>
              <w:t xml:space="preserve"> </w:t>
            </w:r>
            <w:r>
              <w:rPr>
                <w:sz w:val="24"/>
              </w:rPr>
              <w:t>и</w:t>
            </w:r>
            <w:r>
              <w:rPr>
                <w:spacing w:val="-3"/>
                <w:sz w:val="24"/>
              </w:rPr>
              <w:t xml:space="preserve"> </w:t>
            </w:r>
            <w:r>
              <w:rPr>
                <w:sz w:val="24"/>
              </w:rPr>
              <w:t>быть</w:t>
            </w:r>
            <w:r>
              <w:rPr>
                <w:spacing w:val="-1"/>
                <w:sz w:val="24"/>
              </w:rPr>
              <w:t xml:space="preserve"> </w:t>
            </w:r>
            <w:r>
              <w:rPr>
                <w:sz w:val="24"/>
              </w:rPr>
              <w:t>избранным;</w:t>
            </w:r>
          </w:p>
          <w:p w14:paraId="26EB012B" w14:textId="77777777" w:rsidR="00927B14" w:rsidRDefault="00000000">
            <w:pPr>
              <w:pStyle w:val="TableParagraph"/>
              <w:ind w:left="450"/>
              <w:rPr>
                <w:sz w:val="24"/>
              </w:rPr>
            </w:pPr>
            <w:r>
              <w:rPr>
                <w:sz w:val="24"/>
              </w:rPr>
              <w:t>право</w:t>
            </w:r>
            <w:r>
              <w:rPr>
                <w:spacing w:val="-1"/>
                <w:sz w:val="24"/>
              </w:rPr>
              <w:t xml:space="preserve"> </w:t>
            </w:r>
            <w:r>
              <w:rPr>
                <w:sz w:val="24"/>
              </w:rPr>
              <w:t>на</w:t>
            </w:r>
            <w:r>
              <w:rPr>
                <w:spacing w:val="-6"/>
                <w:sz w:val="24"/>
              </w:rPr>
              <w:t xml:space="preserve"> </w:t>
            </w:r>
            <w:r>
              <w:rPr>
                <w:sz w:val="24"/>
              </w:rPr>
              <w:t>участие</w:t>
            </w:r>
            <w:r>
              <w:rPr>
                <w:spacing w:val="-2"/>
                <w:sz w:val="24"/>
              </w:rPr>
              <w:t xml:space="preserve"> </w:t>
            </w:r>
            <w:r>
              <w:rPr>
                <w:sz w:val="24"/>
              </w:rPr>
              <w:t>культурной</w:t>
            </w:r>
            <w:r>
              <w:rPr>
                <w:spacing w:val="1"/>
                <w:sz w:val="24"/>
              </w:rPr>
              <w:t xml:space="preserve"> </w:t>
            </w:r>
            <w:r>
              <w:rPr>
                <w:sz w:val="24"/>
              </w:rPr>
              <w:t>жизни</w:t>
            </w:r>
          </w:p>
        </w:tc>
        <w:tc>
          <w:tcPr>
            <w:tcW w:w="8638" w:type="dxa"/>
          </w:tcPr>
          <w:p w14:paraId="20989E0C" w14:textId="77777777" w:rsidR="00927B14" w:rsidRDefault="00000000">
            <w:pPr>
              <w:pStyle w:val="TableParagraph"/>
              <w:spacing w:line="280" w:lineRule="auto"/>
              <w:ind w:left="110" w:firstLine="340"/>
              <w:rPr>
                <w:sz w:val="24"/>
              </w:rPr>
            </w:pPr>
            <w:r>
              <w:rPr>
                <w:sz w:val="24"/>
              </w:rPr>
              <w:t>Рассматривание</w:t>
            </w:r>
            <w:r>
              <w:rPr>
                <w:spacing w:val="-7"/>
                <w:sz w:val="24"/>
              </w:rPr>
              <w:t xml:space="preserve"> </w:t>
            </w:r>
            <w:r>
              <w:rPr>
                <w:sz w:val="24"/>
              </w:rPr>
              <w:t>обложки</w:t>
            </w:r>
            <w:r>
              <w:rPr>
                <w:spacing w:val="-5"/>
                <w:sz w:val="24"/>
              </w:rPr>
              <w:t xml:space="preserve"> </w:t>
            </w:r>
            <w:r>
              <w:rPr>
                <w:sz w:val="24"/>
              </w:rPr>
              <w:t>и</w:t>
            </w:r>
            <w:r>
              <w:rPr>
                <w:spacing w:val="-5"/>
                <w:sz w:val="24"/>
              </w:rPr>
              <w:t xml:space="preserve"> </w:t>
            </w:r>
            <w:r>
              <w:rPr>
                <w:sz w:val="24"/>
              </w:rPr>
              <w:t>страницы</w:t>
            </w:r>
            <w:r>
              <w:rPr>
                <w:spacing w:val="-4"/>
                <w:sz w:val="24"/>
              </w:rPr>
              <w:t xml:space="preserve"> </w:t>
            </w:r>
            <w:r>
              <w:rPr>
                <w:sz w:val="24"/>
              </w:rPr>
              <w:t>Конституции</w:t>
            </w:r>
            <w:r>
              <w:rPr>
                <w:spacing w:val="-1"/>
                <w:sz w:val="24"/>
              </w:rPr>
              <w:t xml:space="preserve"> </w:t>
            </w:r>
            <w:r>
              <w:rPr>
                <w:sz w:val="24"/>
              </w:rPr>
              <w:t>РФ.</w:t>
            </w:r>
            <w:r>
              <w:rPr>
                <w:spacing w:val="-4"/>
                <w:sz w:val="24"/>
              </w:rPr>
              <w:t xml:space="preserve"> </w:t>
            </w:r>
            <w:r>
              <w:rPr>
                <w:sz w:val="24"/>
              </w:rPr>
              <w:t>Беседа:</w:t>
            </w:r>
            <w:r>
              <w:rPr>
                <w:spacing w:val="-1"/>
                <w:sz w:val="24"/>
              </w:rPr>
              <w:t xml:space="preserve"> </w:t>
            </w:r>
            <w:r>
              <w:rPr>
                <w:sz w:val="24"/>
              </w:rPr>
              <w:t>«Почему</w:t>
            </w:r>
            <w:r>
              <w:rPr>
                <w:spacing w:val="-57"/>
                <w:sz w:val="24"/>
              </w:rPr>
              <w:t xml:space="preserve"> </w:t>
            </w:r>
            <w:r>
              <w:rPr>
                <w:sz w:val="24"/>
              </w:rPr>
              <w:t>Конституцию</w:t>
            </w:r>
            <w:r>
              <w:rPr>
                <w:spacing w:val="-1"/>
                <w:sz w:val="24"/>
              </w:rPr>
              <w:t xml:space="preserve"> </w:t>
            </w:r>
            <w:r>
              <w:rPr>
                <w:sz w:val="24"/>
              </w:rPr>
              <w:t>называют</w:t>
            </w:r>
            <w:r>
              <w:rPr>
                <w:spacing w:val="-2"/>
                <w:sz w:val="24"/>
              </w:rPr>
              <w:t xml:space="preserve"> </w:t>
            </w:r>
            <w:r>
              <w:rPr>
                <w:sz w:val="24"/>
              </w:rPr>
              <w:t>главным</w:t>
            </w:r>
            <w:r>
              <w:rPr>
                <w:spacing w:val="-2"/>
                <w:sz w:val="24"/>
              </w:rPr>
              <w:t xml:space="preserve"> </w:t>
            </w:r>
            <w:r>
              <w:rPr>
                <w:sz w:val="24"/>
              </w:rPr>
              <w:t>законом</w:t>
            </w:r>
            <w:r>
              <w:rPr>
                <w:spacing w:val="-1"/>
                <w:sz w:val="24"/>
              </w:rPr>
              <w:t xml:space="preserve"> </w:t>
            </w:r>
            <w:r>
              <w:rPr>
                <w:sz w:val="24"/>
              </w:rPr>
              <w:t>государства?</w:t>
            </w:r>
          </w:p>
          <w:p w14:paraId="19F3FA85" w14:textId="77777777" w:rsidR="00927B14" w:rsidRDefault="00000000">
            <w:pPr>
              <w:pStyle w:val="TableParagraph"/>
              <w:spacing w:line="276" w:lineRule="auto"/>
              <w:ind w:left="110" w:right="1054" w:firstLine="340"/>
              <w:rPr>
                <w:sz w:val="24"/>
              </w:rPr>
            </w:pPr>
            <w:r>
              <w:rPr>
                <w:sz w:val="24"/>
              </w:rPr>
              <w:t>Дискуссия: «Может ли общество жить без правил, которые являются</w:t>
            </w:r>
            <w:r>
              <w:rPr>
                <w:spacing w:val="-57"/>
                <w:sz w:val="24"/>
              </w:rPr>
              <w:t xml:space="preserve"> </w:t>
            </w:r>
            <w:r>
              <w:rPr>
                <w:sz w:val="24"/>
              </w:rPr>
              <w:t>правами</w:t>
            </w:r>
            <w:r>
              <w:rPr>
                <w:spacing w:val="-3"/>
                <w:sz w:val="24"/>
              </w:rPr>
              <w:t xml:space="preserve"> </w:t>
            </w:r>
            <w:r>
              <w:rPr>
                <w:sz w:val="24"/>
              </w:rPr>
              <w:t>и</w:t>
            </w:r>
            <w:r>
              <w:rPr>
                <w:spacing w:val="-2"/>
                <w:sz w:val="24"/>
              </w:rPr>
              <w:t xml:space="preserve"> </w:t>
            </w:r>
            <w:r>
              <w:rPr>
                <w:sz w:val="24"/>
              </w:rPr>
              <w:t>обязанностями</w:t>
            </w:r>
            <w:r>
              <w:rPr>
                <w:spacing w:val="2"/>
                <w:sz w:val="24"/>
              </w:rPr>
              <w:t xml:space="preserve"> </w:t>
            </w:r>
            <w:r>
              <w:rPr>
                <w:sz w:val="24"/>
              </w:rPr>
              <w:t>каждого</w:t>
            </w:r>
            <w:r>
              <w:rPr>
                <w:spacing w:val="2"/>
                <w:sz w:val="24"/>
              </w:rPr>
              <w:t xml:space="preserve"> </w:t>
            </w:r>
            <w:r>
              <w:rPr>
                <w:sz w:val="24"/>
              </w:rPr>
              <w:t>человека?</w:t>
            </w:r>
          </w:p>
          <w:p w14:paraId="3FDE70B8" w14:textId="77777777" w:rsidR="00927B14" w:rsidRDefault="00000000">
            <w:pPr>
              <w:pStyle w:val="TableParagraph"/>
              <w:spacing w:line="276" w:lineRule="auto"/>
              <w:ind w:left="110" w:right="556" w:firstLine="340"/>
              <w:rPr>
                <w:sz w:val="24"/>
              </w:rPr>
            </w:pPr>
            <w:r>
              <w:rPr>
                <w:sz w:val="24"/>
              </w:rPr>
              <w:t>Эвристическая</w:t>
            </w:r>
            <w:r>
              <w:rPr>
                <w:spacing w:val="-4"/>
                <w:sz w:val="24"/>
              </w:rPr>
              <w:t xml:space="preserve"> </w:t>
            </w:r>
            <w:r>
              <w:rPr>
                <w:sz w:val="24"/>
              </w:rPr>
              <w:t>беседа:</w:t>
            </w:r>
            <w:r>
              <w:rPr>
                <w:spacing w:val="-3"/>
                <w:sz w:val="24"/>
              </w:rPr>
              <w:t xml:space="preserve"> </w:t>
            </w:r>
            <w:r>
              <w:rPr>
                <w:sz w:val="24"/>
              </w:rPr>
              <w:t>вспомним,</w:t>
            </w:r>
            <w:r>
              <w:rPr>
                <w:spacing w:val="-1"/>
                <w:sz w:val="24"/>
              </w:rPr>
              <w:t xml:space="preserve"> </w:t>
            </w:r>
            <w:r>
              <w:rPr>
                <w:sz w:val="24"/>
              </w:rPr>
              <w:t>какие</w:t>
            </w:r>
            <w:r>
              <w:rPr>
                <w:spacing w:val="-4"/>
                <w:sz w:val="24"/>
              </w:rPr>
              <w:t xml:space="preserve"> </w:t>
            </w:r>
            <w:r>
              <w:rPr>
                <w:sz w:val="24"/>
              </w:rPr>
              <w:t>права</w:t>
            </w:r>
            <w:r>
              <w:rPr>
                <w:spacing w:val="-9"/>
                <w:sz w:val="24"/>
              </w:rPr>
              <w:t xml:space="preserve"> </w:t>
            </w:r>
            <w:r>
              <w:rPr>
                <w:sz w:val="24"/>
              </w:rPr>
              <w:t>гражданина</w:t>
            </w:r>
            <w:r>
              <w:rPr>
                <w:spacing w:val="-4"/>
                <w:sz w:val="24"/>
              </w:rPr>
              <w:t xml:space="preserve"> </w:t>
            </w:r>
            <w:r>
              <w:rPr>
                <w:sz w:val="24"/>
              </w:rPr>
              <w:t>записаны</w:t>
            </w:r>
            <w:r>
              <w:rPr>
                <w:spacing w:val="-2"/>
                <w:sz w:val="24"/>
              </w:rPr>
              <w:t xml:space="preserve"> </w:t>
            </w:r>
            <w:r>
              <w:rPr>
                <w:sz w:val="24"/>
              </w:rPr>
              <w:t>в</w:t>
            </w:r>
            <w:r>
              <w:rPr>
                <w:spacing w:val="-57"/>
                <w:sz w:val="24"/>
              </w:rPr>
              <w:t xml:space="preserve"> </w:t>
            </w:r>
            <w:r>
              <w:rPr>
                <w:sz w:val="24"/>
              </w:rPr>
              <w:t>главном</w:t>
            </w:r>
            <w:r>
              <w:rPr>
                <w:spacing w:val="-2"/>
                <w:sz w:val="24"/>
              </w:rPr>
              <w:t xml:space="preserve"> </w:t>
            </w:r>
            <w:r>
              <w:rPr>
                <w:sz w:val="24"/>
              </w:rPr>
              <w:t>законе</w:t>
            </w:r>
            <w:r>
              <w:rPr>
                <w:spacing w:val="1"/>
                <w:sz w:val="24"/>
              </w:rPr>
              <w:t xml:space="preserve"> </w:t>
            </w:r>
            <w:r>
              <w:rPr>
                <w:sz w:val="24"/>
              </w:rPr>
              <w:t>РФ?</w:t>
            </w:r>
          </w:p>
          <w:p w14:paraId="539729B8" w14:textId="77777777" w:rsidR="00927B14" w:rsidRDefault="00000000">
            <w:pPr>
              <w:pStyle w:val="TableParagraph"/>
              <w:tabs>
                <w:tab w:val="left" w:pos="1526"/>
                <w:tab w:val="left" w:pos="2232"/>
                <w:tab w:val="left" w:pos="4359"/>
              </w:tabs>
              <w:spacing w:line="275" w:lineRule="exact"/>
              <w:ind w:left="451"/>
              <w:rPr>
                <w:sz w:val="24"/>
              </w:rPr>
            </w:pPr>
            <w:r>
              <w:rPr>
                <w:sz w:val="24"/>
              </w:rPr>
              <w:t>Работа</w:t>
            </w:r>
            <w:r>
              <w:rPr>
                <w:sz w:val="24"/>
              </w:rPr>
              <w:tab/>
              <w:t>с</w:t>
            </w:r>
            <w:r>
              <w:rPr>
                <w:sz w:val="24"/>
              </w:rPr>
              <w:tab/>
              <w:t>иллюстративным</w:t>
            </w:r>
            <w:r>
              <w:rPr>
                <w:sz w:val="24"/>
              </w:rPr>
              <w:tab/>
              <w:t>материалом:</w:t>
            </w:r>
            <w:r>
              <w:rPr>
                <w:spacing w:val="-3"/>
                <w:sz w:val="24"/>
              </w:rPr>
              <w:t xml:space="preserve"> </w:t>
            </w:r>
            <w:r>
              <w:rPr>
                <w:sz w:val="24"/>
              </w:rPr>
              <w:t>познакомимся</w:t>
            </w:r>
            <w:r>
              <w:rPr>
                <w:spacing w:val="-6"/>
                <w:sz w:val="24"/>
              </w:rPr>
              <w:t xml:space="preserve"> </w:t>
            </w:r>
            <w:r>
              <w:rPr>
                <w:sz w:val="24"/>
              </w:rPr>
              <w:t>с</w:t>
            </w:r>
            <w:r>
              <w:rPr>
                <w:spacing w:val="-3"/>
                <w:sz w:val="24"/>
              </w:rPr>
              <w:t xml:space="preserve"> </w:t>
            </w:r>
            <w:r>
              <w:rPr>
                <w:sz w:val="24"/>
              </w:rPr>
              <w:t>другими</w:t>
            </w:r>
          </w:p>
        </w:tc>
      </w:tr>
    </w:tbl>
    <w:p w14:paraId="4D143E40" w14:textId="77777777" w:rsidR="00927B14" w:rsidRDefault="00927B14">
      <w:pPr>
        <w:spacing w:line="275" w:lineRule="exact"/>
        <w:rPr>
          <w:sz w:val="24"/>
        </w:rPr>
        <w:sectPr w:rsidR="00927B14" w:rsidSect="00232226">
          <w:pgSz w:w="16840" w:h="11910" w:orient="landscape"/>
          <w:pgMar w:top="1100" w:right="140" w:bottom="840" w:left="0" w:header="0" w:footer="644" w:gutter="0"/>
          <w:cols w:space="720"/>
        </w:sectPr>
      </w:pPr>
    </w:p>
    <w:p w14:paraId="1CA5064D"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6D8B03B0" w14:textId="77777777">
        <w:trPr>
          <w:trHeight w:val="2227"/>
        </w:trPr>
        <w:tc>
          <w:tcPr>
            <w:tcW w:w="2166" w:type="dxa"/>
          </w:tcPr>
          <w:p w14:paraId="01EF84C7" w14:textId="77777777" w:rsidR="00927B14" w:rsidRDefault="00927B14">
            <w:pPr>
              <w:pStyle w:val="TableParagraph"/>
              <w:rPr>
                <w:sz w:val="24"/>
              </w:rPr>
            </w:pPr>
          </w:p>
        </w:tc>
        <w:tc>
          <w:tcPr>
            <w:tcW w:w="4556" w:type="dxa"/>
          </w:tcPr>
          <w:p w14:paraId="5CC580BC" w14:textId="77777777" w:rsidR="00927B14" w:rsidRDefault="00000000">
            <w:pPr>
              <w:pStyle w:val="TableParagraph"/>
              <w:spacing w:line="276" w:lineRule="auto"/>
              <w:ind w:left="110" w:right="1137"/>
              <w:rPr>
                <w:sz w:val="24"/>
              </w:rPr>
            </w:pPr>
            <w:r>
              <w:rPr>
                <w:sz w:val="24"/>
              </w:rPr>
              <w:t>общества</w:t>
            </w:r>
            <w:r>
              <w:rPr>
                <w:spacing w:val="-9"/>
                <w:sz w:val="24"/>
              </w:rPr>
              <w:t xml:space="preserve"> </w:t>
            </w:r>
            <w:r>
              <w:rPr>
                <w:sz w:val="24"/>
              </w:rPr>
              <w:t>(доступ</w:t>
            </w:r>
            <w:r>
              <w:rPr>
                <w:spacing w:val="-2"/>
                <w:sz w:val="24"/>
              </w:rPr>
              <w:t xml:space="preserve"> </w:t>
            </w:r>
            <w:r>
              <w:rPr>
                <w:sz w:val="24"/>
              </w:rPr>
              <w:t>к</w:t>
            </w:r>
            <w:r>
              <w:rPr>
                <w:spacing w:val="-6"/>
                <w:sz w:val="24"/>
              </w:rPr>
              <w:t xml:space="preserve"> </w:t>
            </w:r>
            <w:r>
              <w:rPr>
                <w:sz w:val="24"/>
              </w:rPr>
              <w:t>культурным</w:t>
            </w:r>
            <w:r>
              <w:rPr>
                <w:spacing w:val="-57"/>
                <w:sz w:val="24"/>
              </w:rPr>
              <w:t xml:space="preserve"> </w:t>
            </w:r>
            <w:r>
              <w:rPr>
                <w:sz w:val="24"/>
              </w:rPr>
              <w:t>ценностям)</w:t>
            </w:r>
          </w:p>
          <w:p w14:paraId="1FE8A037" w14:textId="77777777" w:rsidR="00927B14" w:rsidRDefault="00000000">
            <w:pPr>
              <w:pStyle w:val="TableParagraph"/>
              <w:spacing w:line="276" w:lineRule="auto"/>
              <w:ind w:left="110" w:right="717" w:firstLine="340"/>
              <w:rPr>
                <w:sz w:val="24"/>
              </w:rPr>
            </w:pPr>
            <w:r>
              <w:rPr>
                <w:sz w:val="24"/>
              </w:rPr>
              <w:t>Обязанность гражданина РФ как</w:t>
            </w:r>
            <w:r>
              <w:rPr>
                <w:spacing w:val="-57"/>
                <w:sz w:val="24"/>
              </w:rPr>
              <w:t xml:space="preserve"> </w:t>
            </w:r>
            <w:r>
              <w:rPr>
                <w:sz w:val="24"/>
              </w:rPr>
              <w:t>установленные законом правила,</w:t>
            </w:r>
            <w:r>
              <w:rPr>
                <w:spacing w:val="1"/>
                <w:sz w:val="24"/>
              </w:rPr>
              <w:t xml:space="preserve"> </w:t>
            </w:r>
            <w:r>
              <w:rPr>
                <w:sz w:val="24"/>
              </w:rPr>
              <w:t>которые должен выполнять каждый</w:t>
            </w:r>
            <w:r>
              <w:rPr>
                <w:spacing w:val="-57"/>
                <w:sz w:val="24"/>
              </w:rPr>
              <w:t xml:space="preserve"> </w:t>
            </w:r>
            <w:r>
              <w:rPr>
                <w:sz w:val="24"/>
              </w:rPr>
              <w:t>гражданин</w:t>
            </w:r>
          </w:p>
          <w:p w14:paraId="3A572863" w14:textId="77777777" w:rsidR="00927B14" w:rsidRDefault="00000000">
            <w:pPr>
              <w:pStyle w:val="TableParagraph"/>
              <w:spacing w:line="274" w:lineRule="exact"/>
              <w:ind w:left="450"/>
              <w:rPr>
                <w:sz w:val="24"/>
              </w:rPr>
            </w:pPr>
            <w:r>
              <w:rPr>
                <w:sz w:val="24"/>
              </w:rPr>
              <w:t>Обязанности</w:t>
            </w:r>
            <w:r>
              <w:rPr>
                <w:spacing w:val="-6"/>
                <w:sz w:val="24"/>
              </w:rPr>
              <w:t xml:space="preserve"> </w:t>
            </w:r>
            <w:r>
              <w:rPr>
                <w:sz w:val="24"/>
              </w:rPr>
              <w:t>школьника.</w:t>
            </w:r>
          </w:p>
        </w:tc>
        <w:tc>
          <w:tcPr>
            <w:tcW w:w="8638" w:type="dxa"/>
          </w:tcPr>
          <w:p w14:paraId="3CB51F9A" w14:textId="77777777" w:rsidR="00927B14" w:rsidRDefault="00000000">
            <w:pPr>
              <w:pStyle w:val="TableParagraph"/>
              <w:spacing w:line="276" w:lineRule="auto"/>
              <w:ind w:left="451" w:hanging="341"/>
              <w:rPr>
                <w:sz w:val="24"/>
              </w:rPr>
            </w:pPr>
            <w:r>
              <w:rPr>
                <w:sz w:val="24"/>
              </w:rPr>
              <w:t>правами</w:t>
            </w:r>
            <w:r>
              <w:rPr>
                <w:spacing w:val="-6"/>
                <w:sz w:val="24"/>
              </w:rPr>
              <w:t xml:space="preserve"> </w:t>
            </w:r>
            <w:r>
              <w:rPr>
                <w:sz w:val="24"/>
              </w:rPr>
              <w:t>гражданина</w:t>
            </w:r>
            <w:r>
              <w:rPr>
                <w:spacing w:val="-7"/>
                <w:sz w:val="24"/>
              </w:rPr>
              <w:t xml:space="preserve"> </w:t>
            </w:r>
            <w:r>
              <w:rPr>
                <w:sz w:val="24"/>
              </w:rPr>
              <w:t>РФ</w:t>
            </w:r>
            <w:r>
              <w:rPr>
                <w:spacing w:val="-5"/>
                <w:sz w:val="24"/>
              </w:rPr>
              <w:t xml:space="preserve"> </w:t>
            </w:r>
            <w:r>
              <w:rPr>
                <w:sz w:val="24"/>
              </w:rPr>
              <w:t>(в</w:t>
            </w:r>
            <w:r>
              <w:rPr>
                <w:spacing w:val="-1"/>
                <w:sz w:val="24"/>
              </w:rPr>
              <w:t xml:space="preserve"> </w:t>
            </w:r>
            <w:r>
              <w:rPr>
                <w:sz w:val="24"/>
              </w:rPr>
              <w:t>соответствии</w:t>
            </w:r>
            <w:r>
              <w:rPr>
                <w:spacing w:val="-5"/>
                <w:sz w:val="24"/>
              </w:rPr>
              <w:t xml:space="preserve"> </w:t>
            </w:r>
            <w:r>
              <w:rPr>
                <w:sz w:val="24"/>
              </w:rPr>
              <w:t>с</w:t>
            </w:r>
            <w:r>
              <w:rPr>
                <w:spacing w:val="-3"/>
                <w:sz w:val="24"/>
              </w:rPr>
              <w:t xml:space="preserve"> </w:t>
            </w:r>
            <w:r>
              <w:rPr>
                <w:sz w:val="24"/>
              </w:rPr>
              <w:t>программным</w:t>
            </w:r>
            <w:r>
              <w:rPr>
                <w:spacing w:val="-1"/>
                <w:sz w:val="24"/>
              </w:rPr>
              <w:t xml:space="preserve"> </w:t>
            </w:r>
            <w:r>
              <w:rPr>
                <w:sz w:val="24"/>
              </w:rPr>
              <w:t>содержанием)</w:t>
            </w:r>
            <w:r>
              <w:rPr>
                <w:spacing w:val="-57"/>
                <w:sz w:val="24"/>
              </w:rPr>
              <w:t xml:space="preserve"> </w:t>
            </w:r>
            <w:r>
              <w:rPr>
                <w:sz w:val="24"/>
              </w:rPr>
              <w:t>Эвристическая</w:t>
            </w:r>
            <w:r>
              <w:rPr>
                <w:spacing w:val="1"/>
                <w:sz w:val="24"/>
              </w:rPr>
              <w:t xml:space="preserve"> </w:t>
            </w:r>
            <w:r>
              <w:rPr>
                <w:sz w:val="24"/>
              </w:rPr>
              <w:t>беседа:</w:t>
            </w:r>
            <w:r>
              <w:rPr>
                <w:spacing w:val="2"/>
                <w:sz w:val="24"/>
              </w:rPr>
              <w:t xml:space="preserve"> </w:t>
            </w:r>
            <w:r>
              <w:rPr>
                <w:sz w:val="24"/>
              </w:rPr>
              <w:t>Что</w:t>
            </w:r>
            <w:r>
              <w:rPr>
                <w:spacing w:val="2"/>
                <w:sz w:val="24"/>
              </w:rPr>
              <w:t xml:space="preserve"> </w:t>
            </w:r>
            <w:r>
              <w:rPr>
                <w:sz w:val="24"/>
              </w:rPr>
              <w:t>такое</w:t>
            </w:r>
            <w:r>
              <w:rPr>
                <w:spacing w:val="-10"/>
                <w:sz w:val="24"/>
              </w:rPr>
              <w:t xml:space="preserve"> </w:t>
            </w:r>
            <w:r>
              <w:rPr>
                <w:sz w:val="24"/>
              </w:rPr>
              <w:t>обязанность?</w:t>
            </w:r>
          </w:p>
          <w:p w14:paraId="0B8A3549" w14:textId="77777777" w:rsidR="00927B14" w:rsidRDefault="00000000">
            <w:pPr>
              <w:pStyle w:val="TableParagraph"/>
              <w:spacing w:line="276" w:lineRule="auto"/>
              <w:ind w:left="110" w:right="183" w:firstLine="340"/>
              <w:rPr>
                <w:sz w:val="24"/>
              </w:rPr>
            </w:pPr>
            <w:r>
              <w:rPr>
                <w:sz w:val="24"/>
              </w:rPr>
              <w:t>«Когда возникли обязанности члена общества?». Рассматривание</w:t>
            </w:r>
            <w:r>
              <w:rPr>
                <w:spacing w:val="1"/>
                <w:sz w:val="24"/>
              </w:rPr>
              <w:t xml:space="preserve"> </w:t>
            </w:r>
            <w:r>
              <w:rPr>
                <w:sz w:val="24"/>
              </w:rPr>
              <w:t>иллюстраций</w:t>
            </w:r>
            <w:r>
              <w:rPr>
                <w:spacing w:val="-1"/>
                <w:sz w:val="24"/>
              </w:rPr>
              <w:t xml:space="preserve"> </w:t>
            </w:r>
            <w:r>
              <w:rPr>
                <w:sz w:val="24"/>
              </w:rPr>
              <w:t>и</w:t>
            </w:r>
            <w:r>
              <w:rPr>
                <w:spacing w:val="-10"/>
                <w:sz w:val="24"/>
              </w:rPr>
              <w:t xml:space="preserve"> </w:t>
            </w:r>
            <w:r>
              <w:rPr>
                <w:sz w:val="24"/>
              </w:rPr>
              <w:t>обсуждение</w:t>
            </w:r>
            <w:r>
              <w:rPr>
                <w:spacing w:val="-3"/>
                <w:sz w:val="24"/>
              </w:rPr>
              <w:t xml:space="preserve"> </w:t>
            </w:r>
            <w:r>
              <w:rPr>
                <w:sz w:val="24"/>
              </w:rPr>
              <w:t>рассказа</w:t>
            </w:r>
            <w:r>
              <w:rPr>
                <w:spacing w:val="2"/>
                <w:sz w:val="24"/>
              </w:rPr>
              <w:t xml:space="preserve"> </w:t>
            </w:r>
            <w:r>
              <w:rPr>
                <w:sz w:val="24"/>
              </w:rPr>
              <w:t>учителя</w:t>
            </w:r>
            <w:r>
              <w:rPr>
                <w:spacing w:val="-2"/>
                <w:sz w:val="24"/>
              </w:rPr>
              <w:t xml:space="preserve"> </w:t>
            </w:r>
            <w:r>
              <w:rPr>
                <w:sz w:val="24"/>
              </w:rPr>
              <w:t>«Как</w:t>
            </w:r>
            <w:r>
              <w:rPr>
                <w:spacing w:val="-3"/>
                <w:sz w:val="24"/>
              </w:rPr>
              <w:t xml:space="preserve"> </w:t>
            </w:r>
            <w:r>
              <w:rPr>
                <w:sz w:val="24"/>
              </w:rPr>
              <w:t>берегли</w:t>
            </w:r>
            <w:r>
              <w:rPr>
                <w:spacing w:val="-1"/>
                <w:sz w:val="24"/>
              </w:rPr>
              <w:t xml:space="preserve"> </w:t>
            </w:r>
            <w:r>
              <w:rPr>
                <w:sz w:val="24"/>
              </w:rPr>
              <w:t>огонь</w:t>
            </w:r>
            <w:r>
              <w:rPr>
                <w:spacing w:val="-5"/>
                <w:sz w:val="24"/>
              </w:rPr>
              <w:t xml:space="preserve"> </w:t>
            </w:r>
            <w:r>
              <w:rPr>
                <w:sz w:val="24"/>
              </w:rPr>
              <w:t>в</w:t>
            </w:r>
            <w:r>
              <w:rPr>
                <w:spacing w:val="-5"/>
                <w:sz w:val="24"/>
              </w:rPr>
              <w:t xml:space="preserve"> </w:t>
            </w:r>
            <w:r>
              <w:rPr>
                <w:sz w:val="24"/>
              </w:rPr>
              <w:t>первобытном</w:t>
            </w:r>
            <w:r>
              <w:rPr>
                <w:spacing w:val="-57"/>
                <w:sz w:val="24"/>
              </w:rPr>
              <w:t xml:space="preserve"> </w:t>
            </w:r>
            <w:r>
              <w:rPr>
                <w:sz w:val="24"/>
              </w:rPr>
              <w:t>обществе?»:</w:t>
            </w:r>
            <w:r>
              <w:rPr>
                <w:spacing w:val="1"/>
                <w:sz w:val="24"/>
              </w:rPr>
              <w:t xml:space="preserve"> </w:t>
            </w:r>
            <w:r>
              <w:rPr>
                <w:sz w:val="24"/>
              </w:rPr>
              <w:t>Почему</w:t>
            </w:r>
            <w:r>
              <w:rPr>
                <w:spacing w:val="-9"/>
                <w:sz w:val="24"/>
              </w:rPr>
              <w:t xml:space="preserve"> </w:t>
            </w:r>
            <w:r>
              <w:rPr>
                <w:sz w:val="24"/>
              </w:rPr>
              <w:t>наказывали</w:t>
            </w:r>
            <w:r>
              <w:rPr>
                <w:spacing w:val="2"/>
                <w:sz w:val="24"/>
              </w:rPr>
              <w:t xml:space="preserve"> </w:t>
            </w:r>
            <w:r>
              <w:rPr>
                <w:sz w:val="24"/>
              </w:rPr>
              <w:t>дежурного,</w:t>
            </w:r>
            <w:r>
              <w:rPr>
                <w:spacing w:val="-2"/>
                <w:sz w:val="24"/>
              </w:rPr>
              <w:t xml:space="preserve"> </w:t>
            </w:r>
            <w:r>
              <w:rPr>
                <w:sz w:val="24"/>
              </w:rPr>
              <w:t>если</w:t>
            </w:r>
            <w:r>
              <w:rPr>
                <w:spacing w:val="3"/>
                <w:sz w:val="24"/>
              </w:rPr>
              <w:t xml:space="preserve"> </w:t>
            </w:r>
            <w:r>
              <w:rPr>
                <w:sz w:val="24"/>
              </w:rPr>
              <w:t>он</w:t>
            </w:r>
            <w:r>
              <w:rPr>
                <w:spacing w:val="-3"/>
                <w:sz w:val="24"/>
              </w:rPr>
              <w:t xml:space="preserve"> </w:t>
            </w:r>
            <w:r>
              <w:rPr>
                <w:sz w:val="24"/>
              </w:rPr>
              <w:t>ночью</w:t>
            </w:r>
            <w:r>
              <w:rPr>
                <w:spacing w:val="-1"/>
                <w:sz w:val="24"/>
              </w:rPr>
              <w:t xml:space="preserve"> </w:t>
            </w:r>
            <w:r>
              <w:rPr>
                <w:sz w:val="24"/>
              </w:rPr>
              <w:t>у</w:t>
            </w:r>
            <w:r>
              <w:rPr>
                <w:spacing w:val="-9"/>
                <w:sz w:val="24"/>
              </w:rPr>
              <w:t xml:space="preserve"> </w:t>
            </w:r>
            <w:r>
              <w:rPr>
                <w:sz w:val="24"/>
              </w:rPr>
              <w:t>костра засыпал?</w:t>
            </w:r>
          </w:p>
          <w:p w14:paraId="502AD8EE" w14:textId="77777777" w:rsidR="00927B14" w:rsidRDefault="00000000">
            <w:pPr>
              <w:pStyle w:val="TableParagraph"/>
              <w:spacing w:line="275" w:lineRule="exact"/>
              <w:ind w:left="451"/>
              <w:rPr>
                <w:sz w:val="24"/>
              </w:rPr>
            </w:pPr>
            <w:r>
              <w:rPr>
                <w:sz w:val="24"/>
              </w:rPr>
              <w:t>Интерактивное</w:t>
            </w:r>
            <w:r>
              <w:rPr>
                <w:spacing w:val="-4"/>
                <w:sz w:val="24"/>
              </w:rPr>
              <w:t xml:space="preserve"> </w:t>
            </w:r>
            <w:r>
              <w:rPr>
                <w:sz w:val="24"/>
              </w:rPr>
              <w:t>задание:</w:t>
            </w:r>
            <w:r>
              <w:rPr>
                <w:spacing w:val="-6"/>
                <w:sz w:val="24"/>
              </w:rPr>
              <w:t xml:space="preserve"> </w:t>
            </w:r>
            <w:r>
              <w:rPr>
                <w:sz w:val="24"/>
              </w:rPr>
              <w:t>выберем</w:t>
            </w:r>
            <w:r>
              <w:rPr>
                <w:spacing w:val="-1"/>
                <w:sz w:val="24"/>
              </w:rPr>
              <w:t xml:space="preserve"> </w:t>
            </w:r>
            <w:r>
              <w:rPr>
                <w:sz w:val="24"/>
              </w:rPr>
              <w:t>суждения, которые</w:t>
            </w:r>
            <w:r>
              <w:rPr>
                <w:spacing w:val="-3"/>
                <w:sz w:val="24"/>
              </w:rPr>
              <w:t xml:space="preserve"> </w:t>
            </w:r>
            <w:r>
              <w:rPr>
                <w:sz w:val="24"/>
              </w:rPr>
              <w:t>рассказывают</w:t>
            </w:r>
            <w:r>
              <w:rPr>
                <w:spacing w:val="-6"/>
                <w:sz w:val="24"/>
              </w:rPr>
              <w:t xml:space="preserve"> </w:t>
            </w:r>
            <w:r>
              <w:rPr>
                <w:sz w:val="24"/>
              </w:rPr>
              <w:t>об</w:t>
            </w:r>
          </w:p>
          <w:p w14:paraId="16D11122" w14:textId="77777777" w:rsidR="00927B14" w:rsidRDefault="00000000">
            <w:pPr>
              <w:pStyle w:val="TableParagraph"/>
              <w:spacing w:before="37"/>
              <w:ind w:left="110"/>
              <w:rPr>
                <w:sz w:val="24"/>
              </w:rPr>
            </w:pPr>
            <w:r>
              <w:rPr>
                <w:sz w:val="24"/>
              </w:rPr>
              <w:t>обязанностях</w:t>
            </w:r>
            <w:r>
              <w:rPr>
                <w:spacing w:val="-6"/>
                <w:sz w:val="24"/>
              </w:rPr>
              <w:t xml:space="preserve"> </w:t>
            </w:r>
            <w:r>
              <w:rPr>
                <w:sz w:val="24"/>
              </w:rPr>
              <w:t>школьника.</w:t>
            </w:r>
          </w:p>
        </w:tc>
      </w:tr>
      <w:tr w:rsidR="00927B14" w14:paraId="31B4698D" w14:textId="77777777">
        <w:trPr>
          <w:trHeight w:val="513"/>
        </w:trPr>
        <w:tc>
          <w:tcPr>
            <w:tcW w:w="15360" w:type="dxa"/>
            <w:gridSpan w:val="3"/>
          </w:tcPr>
          <w:p w14:paraId="09197BF0" w14:textId="77777777" w:rsidR="00927B14" w:rsidRDefault="00000000">
            <w:pPr>
              <w:pStyle w:val="TableParagraph"/>
              <w:spacing w:line="273" w:lineRule="exact"/>
              <w:ind w:left="110"/>
              <w:rPr>
                <w:b/>
                <w:sz w:val="24"/>
              </w:rPr>
            </w:pPr>
            <w:r>
              <w:rPr>
                <w:b/>
                <w:sz w:val="24"/>
              </w:rPr>
              <w:t>15.</w:t>
            </w:r>
            <w:r>
              <w:rPr>
                <w:b/>
                <w:spacing w:val="1"/>
                <w:sz w:val="24"/>
              </w:rPr>
              <w:t xml:space="preserve"> </w:t>
            </w:r>
            <w:r>
              <w:rPr>
                <w:b/>
                <w:sz w:val="24"/>
              </w:rPr>
              <w:t>Герои</w:t>
            </w:r>
            <w:r>
              <w:rPr>
                <w:b/>
                <w:spacing w:val="-9"/>
                <w:sz w:val="24"/>
              </w:rPr>
              <w:t xml:space="preserve"> </w:t>
            </w:r>
            <w:r>
              <w:rPr>
                <w:b/>
                <w:sz w:val="24"/>
              </w:rPr>
              <w:t>нашего</w:t>
            </w:r>
            <w:r>
              <w:rPr>
                <w:b/>
                <w:spacing w:val="-4"/>
                <w:sz w:val="24"/>
              </w:rPr>
              <w:t xml:space="preserve"> </w:t>
            </w:r>
            <w:r>
              <w:rPr>
                <w:b/>
                <w:sz w:val="24"/>
              </w:rPr>
              <w:t>времени</w:t>
            </w:r>
          </w:p>
        </w:tc>
      </w:tr>
      <w:tr w:rsidR="00927B14" w14:paraId="753DD1C9" w14:textId="77777777">
        <w:trPr>
          <w:trHeight w:val="6352"/>
        </w:trPr>
        <w:tc>
          <w:tcPr>
            <w:tcW w:w="2166" w:type="dxa"/>
          </w:tcPr>
          <w:p w14:paraId="71420503" w14:textId="77777777" w:rsidR="00927B14" w:rsidRDefault="00927B14">
            <w:pPr>
              <w:pStyle w:val="TableParagraph"/>
              <w:rPr>
                <w:sz w:val="24"/>
              </w:rPr>
            </w:pPr>
          </w:p>
        </w:tc>
        <w:tc>
          <w:tcPr>
            <w:tcW w:w="4556" w:type="dxa"/>
          </w:tcPr>
          <w:p w14:paraId="0CC7262D" w14:textId="77777777" w:rsidR="00927B14" w:rsidRDefault="00000000">
            <w:pPr>
              <w:pStyle w:val="TableParagraph"/>
              <w:spacing w:line="276" w:lineRule="auto"/>
              <w:ind w:left="110" w:right="308" w:firstLine="340"/>
              <w:rPr>
                <w:sz w:val="24"/>
              </w:rPr>
            </w:pPr>
            <w:r>
              <w:rPr>
                <w:sz w:val="24"/>
              </w:rPr>
              <w:t>Качества героя – человека, ценою</w:t>
            </w:r>
            <w:r>
              <w:rPr>
                <w:spacing w:val="1"/>
                <w:sz w:val="24"/>
              </w:rPr>
              <w:t xml:space="preserve"> </w:t>
            </w:r>
            <w:r>
              <w:rPr>
                <w:sz w:val="24"/>
              </w:rPr>
              <w:t>собственной жизни и здоровья,</w:t>
            </w:r>
            <w:r>
              <w:rPr>
                <w:spacing w:val="1"/>
                <w:sz w:val="24"/>
              </w:rPr>
              <w:t xml:space="preserve"> </w:t>
            </w:r>
            <w:r>
              <w:rPr>
                <w:sz w:val="24"/>
              </w:rPr>
              <w:t>спасающего</w:t>
            </w:r>
            <w:r>
              <w:rPr>
                <w:spacing w:val="5"/>
                <w:sz w:val="24"/>
              </w:rPr>
              <w:t xml:space="preserve"> </w:t>
            </w:r>
            <w:r>
              <w:rPr>
                <w:sz w:val="24"/>
              </w:rPr>
              <w:t>других:</w:t>
            </w:r>
            <w:r>
              <w:rPr>
                <w:spacing w:val="1"/>
                <w:sz w:val="24"/>
              </w:rPr>
              <w:t xml:space="preserve"> </w:t>
            </w:r>
            <w:r>
              <w:rPr>
                <w:sz w:val="24"/>
              </w:rPr>
              <w:t>смелость,</w:t>
            </w:r>
            <w:r>
              <w:rPr>
                <w:spacing w:val="1"/>
                <w:sz w:val="24"/>
              </w:rPr>
              <w:t xml:space="preserve"> </w:t>
            </w:r>
            <w:r>
              <w:rPr>
                <w:sz w:val="24"/>
              </w:rPr>
              <w:t>самопожертвование, ответственность за</w:t>
            </w:r>
            <w:r>
              <w:rPr>
                <w:spacing w:val="-57"/>
                <w:sz w:val="24"/>
              </w:rPr>
              <w:t xml:space="preserve"> </w:t>
            </w:r>
            <w:r>
              <w:rPr>
                <w:sz w:val="24"/>
              </w:rPr>
              <w:t>судьбу других, отсутствие чувства</w:t>
            </w:r>
            <w:r>
              <w:rPr>
                <w:spacing w:val="1"/>
                <w:sz w:val="24"/>
              </w:rPr>
              <w:t xml:space="preserve"> </w:t>
            </w:r>
            <w:r>
              <w:rPr>
                <w:sz w:val="24"/>
              </w:rPr>
              <w:t>страха. Герои военных времен. Герои</w:t>
            </w:r>
            <w:r>
              <w:rPr>
                <w:spacing w:val="1"/>
                <w:sz w:val="24"/>
              </w:rPr>
              <w:t xml:space="preserve"> </w:t>
            </w:r>
            <w:r>
              <w:rPr>
                <w:sz w:val="24"/>
              </w:rPr>
              <w:t>мирного</w:t>
            </w:r>
            <w:r>
              <w:rPr>
                <w:spacing w:val="1"/>
                <w:sz w:val="24"/>
              </w:rPr>
              <w:t xml:space="preserve"> </w:t>
            </w:r>
            <w:r>
              <w:rPr>
                <w:sz w:val="24"/>
              </w:rPr>
              <w:t>времени</w:t>
            </w:r>
          </w:p>
          <w:p w14:paraId="4F1036FB" w14:textId="77777777" w:rsidR="00927B14" w:rsidRDefault="00000000">
            <w:pPr>
              <w:pStyle w:val="TableParagraph"/>
              <w:spacing w:line="276" w:lineRule="auto"/>
              <w:ind w:left="110" w:right="293" w:firstLine="340"/>
              <w:rPr>
                <w:sz w:val="24"/>
              </w:rPr>
            </w:pPr>
            <w:r>
              <w:rPr>
                <w:sz w:val="24"/>
              </w:rPr>
              <w:t>Проявление уважения к героям,</w:t>
            </w:r>
            <w:r>
              <w:rPr>
                <w:spacing w:val="1"/>
                <w:sz w:val="24"/>
              </w:rPr>
              <w:t xml:space="preserve"> </w:t>
            </w:r>
            <w:r>
              <w:rPr>
                <w:sz w:val="24"/>
              </w:rPr>
              <w:t>стремление воспитывать у себя волевые</w:t>
            </w:r>
            <w:r>
              <w:rPr>
                <w:spacing w:val="-57"/>
                <w:sz w:val="24"/>
              </w:rPr>
              <w:t xml:space="preserve"> </w:t>
            </w:r>
            <w:r>
              <w:rPr>
                <w:sz w:val="24"/>
              </w:rPr>
              <w:t>качества: смелость,</w:t>
            </w:r>
            <w:r>
              <w:rPr>
                <w:spacing w:val="2"/>
                <w:sz w:val="24"/>
              </w:rPr>
              <w:t xml:space="preserve"> </w:t>
            </w:r>
            <w:r>
              <w:rPr>
                <w:sz w:val="24"/>
              </w:rPr>
              <w:t>решительность,</w:t>
            </w:r>
            <w:r>
              <w:rPr>
                <w:spacing w:val="1"/>
                <w:sz w:val="24"/>
              </w:rPr>
              <w:t xml:space="preserve"> </w:t>
            </w:r>
            <w:r>
              <w:rPr>
                <w:sz w:val="24"/>
              </w:rPr>
              <w:t>стремление прийти</w:t>
            </w:r>
            <w:r>
              <w:rPr>
                <w:spacing w:val="-1"/>
                <w:sz w:val="24"/>
              </w:rPr>
              <w:t xml:space="preserve"> </w:t>
            </w:r>
            <w:r>
              <w:rPr>
                <w:sz w:val="24"/>
              </w:rPr>
              <w:t>на помощь</w:t>
            </w:r>
          </w:p>
        </w:tc>
        <w:tc>
          <w:tcPr>
            <w:tcW w:w="8638" w:type="dxa"/>
          </w:tcPr>
          <w:p w14:paraId="3C1A2296" w14:textId="77777777" w:rsidR="00927B14" w:rsidRDefault="00000000">
            <w:pPr>
              <w:pStyle w:val="TableParagraph"/>
              <w:spacing w:line="276" w:lineRule="auto"/>
              <w:ind w:left="110" w:right="380" w:firstLine="340"/>
              <w:rPr>
                <w:sz w:val="24"/>
              </w:rPr>
            </w:pPr>
            <w:r>
              <w:rPr>
                <w:sz w:val="24"/>
              </w:rPr>
              <w:t>Рассматривание памятников героям мирного времени. Например, памятник</w:t>
            </w:r>
            <w:r>
              <w:rPr>
                <w:spacing w:val="-58"/>
                <w:sz w:val="24"/>
              </w:rPr>
              <w:t xml:space="preserve"> </w:t>
            </w:r>
            <w:r>
              <w:rPr>
                <w:sz w:val="24"/>
              </w:rPr>
              <w:t>пожарным и спасателям (Новосибирск); памятник героям, погибшим, спасая</w:t>
            </w:r>
            <w:r>
              <w:rPr>
                <w:spacing w:val="1"/>
                <w:sz w:val="24"/>
              </w:rPr>
              <w:t xml:space="preserve"> </w:t>
            </w:r>
            <w:r>
              <w:rPr>
                <w:sz w:val="24"/>
              </w:rPr>
              <w:t>детей (Севастополь), памятник морякам-подводникам, погибшим в мирное</w:t>
            </w:r>
            <w:r>
              <w:rPr>
                <w:spacing w:val="1"/>
                <w:sz w:val="24"/>
              </w:rPr>
              <w:t xml:space="preserve"> </w:t>
            </w:r>
            <w:r>
              <w:rPr>
                <w:sz w:val="24"/>
              </w:rPr>
              <w:t>время (Курск),</w:t>
            </w:r>
            <w:r>
              <w:rPr>
                <w:spacing w:val="2"/>
                <w:sz w:val="24"/>
              </w:rPr>
              <w:t xml:space="preserve"> </w:t>
            </w:r>
            <w:r>
              <w:rPr>
                <w:sz w:val="24"/>
              </w:rPr>
              <w:t>памятник</w:t>
            </w:r>
            <w:r>
              <w:rPr>
                <w:spacing w:val="-6"/>
                <w:sz w:val="24"/>
              </w:rPr>
              <w:t xml:space="preserve"> </w:t>
            </w:r>
            <w:r>
              <w:rPr>
                <w:sz w:val="24"/>
              </w:rPr>
              <w:t>пожарным</w:t>
            </w:r>
            <w:r>
              <w:rPr>
                <w:spacing w:val="-3"/>
                <w:sz w:val="24"/>
              </w:rPr>
              <w:t xml:space="preserve"> </w:t>
            </w:r>
            <w:r>
              <w:rPr>
                <w:sz w:val="24"/>
              </w:rPr>
              <w:t>и</w:t>
            </w:r>
            <w:r>
              <w:rPr>
                <w:spacing w:val="1"/>
                <w:sz w:val="24"/>
              </w:rPr>
              <w:t xml:space="preserve"> </w:t>
            </w:r>
            <w:r>
              <w:rPr>
                <w:sz w:val="24"/>
              </w:rPr>
              <w:t>спасателям</w:t>
            </w:r>
            <w:r>
              <w:rPr>
                <w:spacing w:val="2"/>
                <w:sz w:val="24"/>
              </w:rPr>
              <w:t xml:space="preserve"> </w:t>
            </w:r>
            <w:r>
              <w:rPr>
                <w:sz w:val="24"/>
              </w:rPr>
              <w:t>МЧС</w:t>
            </w:r>
            <w:r>
              <w:rPr>
                <w:spacing w:val="-2"/>
                <w:sz w:val="24"/>
              </w:rPr>
              <w:t xml:space="preserve"> </w:t>
            </w:r>
            <w:r>
              <w:rPr>
                <w:sz w:val="24"/>
              </w:rPr>
              <w:t>(Тверь)</w:t>
            </w:r>
            <w:r>
              <w:rPr>
                <w:spacing w:val="9"/>
                <w:sz w:val="24"/>
              </w:rPr>
              <w:t xml:space="preserve"> </w:t>
            </w:r>
            <w:r>
              <w:rPr>
                <w:sz w:val="24"/>
              </w:rPr>
              <w:t>–</w:t>
            </w:r>
            <w:r>
              <w:rPr>
                <w:spacing w:val="-4"/>
                <w:sz w:val="24"/>
              </w:rPr>
              <w:t xml:space="preserve"> </w:t>
            </w:r>
            <w:r>
              <w:rPr>
                <w:sz w:val="24"/>
              </w:rPr>
              <w:t>на</w:t>
            </w:r>
            <w:r>
              <w:rPr>
                <w:spacing w:val="-6"/>
                <w:sz w:val="24"/>
              </w:rPr>
              <w:t xml:space="preserve"> </w:t>
            </w:r>
            <w:r>
              <w:rPr>
                <w:sz w:val="24"/>
              </w:rPr>
              <w:t>выбор.</w:t>
            </w:r>
          </w:p>
          <w:p w14:paraId="51ADA171" w14:textId="77777777" w:rsidR="00927B14" w:rsidRDefault="00000000">
            <w:pPr>
              <w:pStyle w:val="TableParagraph"/>
              <w:spacing w:line="276" w:lineRule="auto"/>
              <w:ind w:left="110"/>
              <w:rPr>
                <w:sz w:val="24"/>
              </w:rPr>
            </w:pPr>
            <w:r>
              <w:rPr>
                <w:sz w:val="24"/>
              </w:rPr>
              <w:t>Беседа:</w:t>
            </w:r>
            <w:r>
              <w:rPr>
                <w:spacing w:val="-2"/>
                <w:sz w:val="24"/>
              </w:rPr>
              <w:t xml:space="preserve"> </w:t>
            </w:r>
            <w:r>
              <w:rPr>
                <w:sz w:val="24"/>
              </w:rPr>
              <w:t>Почему</w:t>
            </w:r>
            <w:r>
              <w:rPr>
                <w:spacing w:val="-10"/>
                <w:sz w:val="24"/>
              </w:rPr>
              <w:t xml:space="preserve"> </w:t>
            </w:r>
            <w:r>
              <w:rPr>
                <w:sz w:val="24"/>
              </w:rPr>
              <w:t>героям</w:t>
            </w:r>
            <w:r>
              <w:rPr>
                <w:spacing w:val="-4"/>
                <w:sz w:val="24"/>
              </w:rPr>
              <w:t xml:space="preserve"> </w:t>
            </w:r>
            <w:r>
              <w:rPr>
                <w:sz w:val="24"/>
              </w:rPr>
              <w:t>принято</w:t>
            </w:r>
            <w:r>
              <w:rPr>
                <w:spacing w:val="-1"/>
                <w:sz w:val="24"/>
              </w:rPr>
              <w:t xml:space="preserve"> </w:t>
            </w:r>
            <w:r>
              <w:rPr>
                <w:sz w:val="24"/>
              </w:rPr>
              <w:t>ставить</w:t>
            </w:r>
            <w:r>
              <w:rPr>
                <w:spacing w:val="-1"/>
                <w:sz w:val="24"/>
              </w:rPr>
              <w:t xml:space="preserve"> </w:t>
            </w:r>
            <w:r>
              <w:rPr>
                <w:sz w:val="24"/>
              </w:rPr>
              <w:t>памятники?</w:t>
            </w:r>
            <w:r>
              <w:rPr>
                <w:spacing w:val="-7"/>
                <w:sz w:val="24"/>
              </w:rPr>
              <w:t xml:space="preserve"> </w:t>
            </w:r>
            <w:r>
              <w:rPr>
                <w:sz w:val="24"/>
              </w:rPr>
              <w:t>О</w:t>
            </w:r>
            <w:r>
              <w:rPr>
                <w:spacing w:val="-2"/>
                <w:sz w:val="24"/>
              </w:rPr>
              <w:t xml:space="preserve"> </w:t>
            </w:r>
            <w:r>
              <w:rPr>
                <w:sz w:val="24"/>
              </w:rPr>
              <w:t>чем они должны</w:t>
            </w:r>
            <w:r>
              <w:rPr>
                <w:spacing w:val="-57"/>
                <w:sz w:val="24"/>
              </w:rPr>
              <w:t xml:space="preserve"> </w:t>
            </w:r>
            <w:r>
              <w:rPr>
                <w:sz w:val="24"/>
              </w:rPr>
              <w:t>напоминать?</w:t>
            </w:r>
          </w:p>
          <w:p w14:paraId="0D175ACC" w14:textId="77777777" w:rsidR="00927B14" w:rsidRDefault="00000000">
            <w:pPr>
              <w:pStyle w:val="TableParagraph"/>
              <w:spacing w:line="276" w:lineRule="auto"/>
              <w:ind w:left="110" w:right="739" w:firstLine="340"/>
              <w:rPr>
                <w:sz w:val="24"/>
              </w:rPr>
            </w:pPr>
            <w:r>
              <w:rPr>
                <w:sz w:val="24"/>
              </w:rPr>
              <w:t>Составление классной книги памяти: чтение детьми кратких рассказов-</w:t>
            </w:r>
            <w:r>
              <w:rPr>
                <w:spacing w:val="1"/>
                <w:sz w:val="24"/>
              </w:rPr>
              <w:t xml:space="preserve"> </w:t>
            </w:r>
            <w:r>
              <w:rPr>
                <w:sz w:val="24"/>
              </w:rPr>
              <w:t>напоминаний о героях Великой Отечественной войны. Например, И.А.</w:t>
            </w:r>
            <w:r>
              <w:rPr>
                <w:spacing w:val="1"/>
                <w:sz w:val="24"/>
              </w:rPr>
              <w:t xml:space="preserve"> </w:t>
            </w:r>
            <w:r>
              <w:rPr>
                <w:sz w:val="24"/>
              </w:rPr>
              <w:t>Покрышкин (трижды герой Советского Союза), И. Кожедуб (трижды герой</w:t>
            </w:r>
            <w:r>
              <w:rPr>
                <w:spacing w:val="-57"/>
                <w:sz w:val="24"/>
              </w:rPr>
              <w:t xml:space="preserve"> </w:t>
            </w:r>
            <w:r>
              <w:rPr>
                <w:sz w:val="24"/>
              </w:rPr>
              <w:t>Советского Союза; К. Евстигнеев (дважды герой Советского Союза), А.</w:t>
            </w:r>
            <w:r>
              <w:rPr>
                <w:spacing w:val="1"/>
                <w:sz w:val="24"/>
              </w:rPr>
              <w:t xml:space="preserve"> </w:t>
            </w:r>
            <w:r>
              <w:rPr>
                <w:sz w:val="24"/>
              </w:rPr>
              <w:t>Матросов,</w:t>
            </w:r>
            <w:r>
              <w:rPr>
                <w:spacing w:val="-2"/>
                <w:sz w:val="24"/>
              </w:rPr>
              <w:t xml:space="preserve"> </w:t>
            </w:r>
            <w:r>
              <w:rPr>
                <w:sz w:val="24"/>
              </w:rPr>
              <w:t>Т.</w:t>
            </w:r>
            <w:r>
              <w:rPr>
                <w:spacing w:val="-2"/>
                <w:sz w:val="24"/>
              </w:rPr>
              <w:t xml:space="preserve"> </w:t>
            </w:r>
            <w:r>
              <w:rPr>
                <w:sz w:val="24"/>
              </w:rPr>
              <w:t>Фрунзе,</w:t>
            </w:r>
            <w:r>
              <w:rPr>
                <w:spacing w:val="3"/>
                <w:sz w:val="24"/>
              </w:rPr>
              <w:t xml:space="preserve"> </w:t>
            </w:r>
            <w:r>
              <w:rPr>
                <w:sz w:val="24"/>
              </w:rPr>
              <w:t>В.</w:t>
            </w:r>
            <w:r>
              <w:rPr>
                <w:spacing w:val="3"/>
                <w:sz w:val="24"/>
              </w:rPr>
              <w:t xml:space="preserve"> </w:t>
            </w:r>
            <w:r>
              <w:rPr>
                <w:sz w:val="24"/>
              </w:rPr>
              <w:t>Гризодубова,</w:t>
            </w:r>
            <w:r>
              <w:rPr>
                <w:spacing w:val="-2"/>
                <w:sz w:val="24"/>
              </w:rPr>
              <w:t xml:space="preserve"> </w:t>
            </w:r>
            <w:r>
              <w:rPr>
                <w:sz w:val="24"/>
              </w:rPr>
              <w:t>В.</w:t>
            </w:r>
            <w:r>
              <w:rPr>
                <w:spacing w:val="-2"/>
                <w:sz w:val="24"/>
              </w:rPr>
              <w:t xml:space="preserve"> </w:t>
            </w:r>
            <w:r>
              <w:rPr>
                <w:sz w:val="24"/>
              </w:rPr>
              <w:t>Талалихин</w:t>
            </w:r>
            <w:r>
              <w:rPr>
                <w:spacing w:val="2"/>
                <w:sz w:val="24"/>
              </w:rPr>
              <w:t xml:space="preserve"> </w:t>
            </w:r>
            <w:r>
              <w:rPr>
                <w:sz w:val="24"/>
              </w:rPr>
              <w:t>(на</w:t>
            </w:r>
            <w:r>
              <w:rPr>
                <w:spacing w:val="-5"/>
                <w:sz w:val="24"/>
              </w:rPr>
              <w:t xml:space="preserve"> </w:t>
            </w:r>
            <w:r>
              <w:rPr>
                <w:sz w:val="24"/>
              </w:rPr>
              <w:t>выбор).</w:t>
            </w:r>
          </w:p>
          <w:p w14:paraId="5403096B" w14:textId="77777777" w:rsidR="00927B14" w:rsidRDefault="00000000">
            <w:pPr>
              <w:pStyle w:val="TableParagraph"/>
              <w:spacing w:line="276" w:lineRule="auto"/>
              <w:ind w:left="110" w:right="183" w:firstLine="340"/>
              <w:rPr>
                <w:sz w:val="24"/>
              </w:rPr>
            </w:pPr>
            <w:r>
              <w:rPr>
                <w:sz w:val="24"/>
              </w:rPr>
              <w:t>Интерактивное</w:t>
            </w:r>
            <w:r>
              <w:rPr>
                <w:spacing w:val="-2"/>
                <w:sz w:val="24"/>
              </w:rPr>
              <w:t xml:space="preserve"> </w:t>
            </w:r>
            <w:r>
              <w:rPr>
                <w:sz w:val="24"/>
              </w:rPr>
              <w:t>задание:</w:t>
            </w:r>
            <w:r>
              <w:rPr>
                <w:spacing w:val="-4"/>
                <w:sz w:val="24"/>
              </w:rPr>
              <w:t xml:space="preserve"> </w:t>
            </w:r>
            <w:r>
              <w:rPr>
                <w:sz w:val="24"/>
              </w:rPr>
              <w:t>на</w:t>
            </w:r>
            <w:r>
              <w:rPr>
                <w:spacing w:val="-6"/>
                <w:sz w:val="24"/>
              </w:rPr>
              <w:t xml:space="preserve"> </w:t>
            </w:r>
            <w:r>
              <w:rPr>
                <w:sz w:val="24"/>
              </w:rPr>
              <w:t>основе</w:t>
            </w:r>
            <w:r>
              <w:rPr>
                <w:spacing w:val="-5"/>
                <w:sz w:val="24"/>
              </w:rPr>
              <w:t xml:space="preserve"> </w:t>
            </w:r>
            <w:r>
              <w:rPr>
                <w:sz w:val="24"/>
              </w:rPr>
              <w:t>видеоматериалов</w:t>
            </w:r>
            <w:r>
              <w:rPr>
                <w:spacing w:val="-4"/>
                <w:sz w:val="24"/>
              </w:rPr>
              <w:t xml:space="preserve"> </w:t>
            </w:r>
            <w:r>
              <w:rPr>
                <w:sz w:val="24"/>
              </w:rPr>
              <w:t>составить</w:t>
            </w:r>
            <w:r>
              <w:rPr>
                <w:spacing w:val="-3"/>
                <w:sz w:val="24"/>
              </w:rPr>
              <w:t xml:space="preserve"> </w:t>
            </w:r>
            <w:r>
              <w:rPr>
                <w:sz w:val="24"/>
              </w:rPr>
              <w:t>список</w:t>
            </w:r>
            <w:r>
              <w:rPr>
                <w:spacing w:val="-5"/>
                <w:sz w:val="24"/>
              </w:rPr>
              <w:t xml:space="preserve"> </w:t>
            </w:r>
            <w:r>
              <w:rPr>
                <w:sz w:val="24"/>
              </w:rPr>
              <w:t>героев,</w:t>
            </w:r>
            <w:r>
              <w:rPr>
                <w:spacing w:val="-57"/>
                <w:sz w:val="24"/>
              </w:rPr>
              <w:t xml:space="preserve"> </w:t>
            </w:r>
            <w:r>
              <w:rPr>
                <w:sz w:val="24"/>
              </w:rPr>
              <w:t>совершавших подвиги при исполнении служебного долга (например, С.</w:t>
            </w:r>
            <w:r>
              <w:rPr>
                <w:spacing w:val="1"/>
                <w:sz w:val="24"/>
              </w:rPr>
              <w:t xml:space="preserve"> </w:t>
            </w:r>
            <w:r>
              <w:rPr>
                <w:sz w:val="24"/>
              </w:rPr>
              <w:t>Солнечников, Д. Маковкин, М. Малинников, Ю. Ануфриева К. Парикожа А.</w:t>
            </w:r>
            <w:r>
              <w:rPr>
                <w:spacing w:val="1"/>
                <w:sz w:val="24"/>
              </w:rPr>
              <w:t xml:space="preserve"> </w:t>
            </w:r>
            <w:r>
              <w:rPr>
                <w:sz w:val="24"/>
              </w:rPr>
              <w:t>Логвинов Д. Максудов – на выбор) и список героев – простых граждан,</w:t>
            </w:r>
            <w:r>
              <w:rPr>
                <w:spacing w:val="1"/>
                <w:sz w:val="24"/>
              </w:rPr>
              <w:t xml:space="preserve"> </w:t>
            </w:r>
            <w:r>
              <w:rPr>
                <w:sz w:val="24"/>
              </w:rPr>
              <w:t>пришедшим на помощь (например, В. Грушин, А. Продовиков, К. Щеголев,</w:t>
            </w:r>
            <w:r>
              <w:rPr>
                <w:spacing w:val="1"/>
                <w:sz w:val="24"/>
              </w:rPr>
              <w:t xml:space="preserve"> </w:t>
            </w:r>
            <w:r>
              <w:rPr>
                <w:sz w:val="24"/>
              </w:rPr>
              <w:t>Игорь</w:t>
            </w:r>
            <w:r>
              <w:rPr>
                <w:spacing w:val="1"/>
                <w:sz w:val="24"/>
              </w:rPr>
              <w:t xml:space="preserve"> </w:t>
            </w:r>
            <w:r>
              <w:rPr>
                <w:sz w:val="24"/>
              </w:rPr>
              <w:t>Няч,</w:t>
            </w:r>
            <w:r>
              <w:rPr>
                <w:spacing w:val="1"/>
                <w:sz w:val="24"/>
              </w:rPr>
              <w:t xml:space="preserve"> </w:t>
            </w:r>
            <w:r>
              <w:rPr>
                <w:sz w:val="24"/>
              </w:rPr>
              <w:t>Артем</w:t>
            </w:r>
            <w:r>
              <w:rPr>
                <w:spacing w:val="3"/>
                <w:sz w:val="24"/>
              </w:rPr>
              <w:t xml:space="preserve"> </w:t>
            </w:r>
            <w:r>
              <w:rPr>
                <w:sz w:val="24"/>
              </w:rPr>
              <w:t>Потехин).</w:t>
            </w:r>
          </w:p>
          <w:p w14:paraId="138D2863" w14:textId="77777777" w:rsidR="00927B14" w:rsidRDefault="00000000">
            <w:pPr>
              <w:pStyle w:val="TableParagraph"/>
              <w:spacing w:line="276" w:lineRule="auto"/>
              <w:ind w:left="110" w:firstLine="340"/>
              <w:rPr>
                <w:sz w:val="24"/>
              </w:rPr>
            </w:pPr>
            <w:r>
              <w:rPr>
                <w:sz w:val="24"/>
              </w:rPr>
              <w:t>Воображаемая ситуация: представим, что мы находимся около памятника</w:t>
            </w:r>
            <w:r>
              <w:rPr>
                <w:spacing w:val="1"/>
                <w:sz w:val="24"/>
              </w:rPr>
              <w:t xml:space="preserve"> </w:t>
            </w:r>
            <w:r>
              <w:rPr>
                <w:sz w:val="24"/>
              </w:rPr>
              <w:t>героям</w:t>
            </w:r>
            <w:r>
              <w:rPr>
                <w:spacing w:val="-6"/>
                <w:sz w:val="24"/>
              </w:rPr>
              <w:t xml:space="preserve"> </w:t>
            </w:r>
            <w:r>
              <w:rPr>
                <w:sz w:val="24"/>
              </w:rPr>
              <w:t>мирного</w:t>
            </w:r>
            <w:r>
              <w:rPr>
                <w:spacing w:val="2"/>
                <w:sz w:val="24"/>
              </w:rPr>
              <w:t xml:space="preserve"> </w:t>
            </w:r>
            <w:r>
              <w:rPr>
                <w:sz w:val="24"/>
              </w:rPr>
              <w:t>времени.</w:t>
            </w:r>
            <w:r>
              <w:rPr>
                <w:spacing w:val="-5"/>
                <w:sz w:val="24"/>
              </w:rPr>
              <w:t xml:space="preserve"> </w:t>
            </w:r>
            <w:r>
              <w:rPr>
                <w:sz w:val="24"/>
              </w:rPr>
              <w:t>Какие</w:t>
            </w:r>
            <w:r>
              <w:rPr>
                <w:spacing w:val="-4"/>
                <w:sz w:val="24"/>
              </w:rPr>
              <w:t xml:space="preserve"> </w:t>
            </w:r>
            <w:r>
              <w:rPr>
                <w:sz w:val="24"/>
              </w:rPr>
              <w:t>цветы</w:t>
            </w:r>
            <w:r>
              <w:rPr>
                <w:spacing w:val="-5"/>
                <w:sz w:val="24"/>
              </w:rPr>
              <w:t xml:space="preserve"> </w:t>
            </w:r>
            <w:r>
              <w:rPr>
                <w:sz w:val="24"/>
              </w:rPr>
              <w:t>мы</w:t>
            </w:r>
            <w:r>
              <w:rPr>
                <w:spacing w:val="-5"/>
                <w:sz w:val="24"/>
              </w:rPr>
              <w:t xml:space="preserve"> </w:t>
            </w:r>
            <w:r>
              <w:rPr>
                <w:sz w:val="24"/>
              </w:rPr>
              <w:t>возложим</w:t>
            </w:r>
            <w:r>
              <w:rPr>
                <w:spacing w:val="-5"/>
                <w:sz w:val="24"/>
              </w:rPr>
              <w:t xml:space="preserve"> </w:t>
            </w:r>
            <w:r>
              <w:rPr>
                <w:sz w:val="24"/>
              </w:rPr>
              <w:t>к</w:t>
            </w:r>
            <w:r>
              <w:rPr>
                <w:spacing w:val="-4"/>
                <w:sz w:val="24"/>
              </w:rPr>
              <w:t xml:space="preserve"> </w:t>
            </w:r>
            <w:r>
              <w:rPr>
                <w:sz w:val="24"/>
              </w:rPr>
              <w:t>памятнику,</w:t>
            </w:r>
            <w:r>
              <w:rPr>
                <w:spacing w:val="-1"/>
                <w:sz w:val="24"/>
              </w:rPr>
              <w:t xml:space="preserve"> </w:t>
            </w:r>
            <w:r>
              <w:rPr>
                <w:sz w:val="24"/>
              </w:rPr>
              <w:t>что</w:t>
            </w:r>
            <w:r>
              <w:rPr>
                <w:spacing w:val="3"/>
                <w:sz w:val="24"/>
              </w:rPr>
              <w:t xml:space="preserve"> </w:t>
            </w:r>
            <w:r>
              <w:rPr>
                <w:sz w:val="24"/>
              </w:rPr>
              <w:t>напишем</w:t>
            </w:r>
          </w:p>
          <w:p w14:paraId="295321A0" w14:textId="77777777" w:rsidR="00927B14" w:rsidRDefault="00000000">
            <w:pPr>
              <w:pStyle w:val="TableParagraph"/>
              <w:spacing w:line="275" w:lineRule="exact"/>
              <w:ind w:left="110"/>
              <w:rPr>
                <w:sz w:val="24"/>
              </w:rPr>
            </w:pPr>
            <w:r>
              <w:rPr>
                <w:sz w:val="24"/>
              </w:rPr>
              <w:t>на</w:t>
            </w:r>
            <w:r>
              <w:rPr>
                <w:spacing w:val="-2"/>
                <w:sz w:val="24"/>
              </w:rPr>
              <w:t xml:space="preserve"> </w:t>
            </w:r>
            <w:r>
              <w:rPr>
                <w:sz w:val="24"/>
              </w:rPr>
              <w:t>ленточке?</w:t>
            </w:r>
          </w:p>
        </w:tc>
      </w:tr>
      <w:tr w:rsidR="00927B14" w14:paraId="7EF386AD" w14:textId="77777777">
        <w:trPr>
          <w:trHeight w:val="517"/>
        </w:trPr>
        <w:tc>
          <w:tcPr>
            <w:tcW w:w="15360" w:type="dxa"/>
            <w:gridSpan w:val="3"/>
          </w:tcPr>
          <w:p w14:paraId="5FA603FA" w14:textId="77777777" w:rsidR="00927B14" w:rsidRDefault="00000000">
            <w:pPr>
              <w:pStyle w:val="TableParagraph"/>
              <w:spacing w:line="273" w:lineRule="exact"/>
              <w:ind w:left="110"/>
              <w:rPr>
                <w:b/>
                <w:sz w:val="24"/>
              </w:rPr>
            </w:pPr>
            <w:r>
              <w:rPr>
                <w:b/>
                <w:sz w:val="24"/>
              </w:rPr>
              <w:t>16.</w:t>
            </w:r>
            <w:r>
              <w:rPr>
                <w:b/>
                <w:spacing w:val="6"/>
                <w:sz w:val="24"/>
              </w:rPr>
              <w:t xml:space="preserve"> </w:t>
            </w:r>
            <w:r>
              <w:rPr>
                <w:b/>
                <w:sz w:val="24"/>
              </w:rPr>
              <w:t>«Новый</w:t>
            </w:r>
            <w:r>
              <w:rPr>
                <w:b/>
                <w:spacing w:val="-5"/>
                <w:sz w:val="24"/>
              </w:rPr>
              <w:t xml:space="preserve"> </w:t>
            </w:r>
            <w:r>
              <w:rPr>
                <w:b/>
                <w:sz w:val="24"/>
              </w:rPr>
              <w:t>год</w:t>
            </w:r>
            <w:r>
              <w:rPr>
                <w:b/>
                <w:spacing w:val="-5"/>
                <w:sz w:val="24"/>
              </w:rPr>
              <w:t xml:space="preserve"> </w:t>
            </w:r>
            <w:r>
              <w:rPr>
                <w:b/>
                <w:sz w:val="24"/>
              </w:rPr>
              <w:t>–</w:t>
            </w:r>
            <w:r>
              <w:rPr>
                <w:b/>
                <w:spacing w:val="-6"/>
                <w:sz w:val="24"/>
              </w:rPr>
              <w:t xml:space="preserve"> </w:t>
            </w:r>
            <w:r>
              <w:rPr>
                <w:b/>
                <w:sz w:val="24"/>
              </w:rPr>
              <w:t>традиции</w:t>
            </w:r>
            <w:r>
              <w:rPr>
                <w:b/>
                <w:spacing w:val="-3"/>
                <w:sz w:val="24"/>
              </w:rPr>
              <w:t xml:space="preserve"> </w:t>
            </w:r>
            <w:r>
              <w:rPr>
                <w:b/>
                <w:sz w:val="24"/>
              </w:rPr>
              <w:t>праздника</w:t>
            </w:r>
            <w:r>
              <w:rPr>
                <w:b/>
                <w:spacing w:val="-4"/>
                <w:sz w:val="24"/>
              </w:rPr>
              <w:t xml:space="preserve"> </w:t>
            </w:r>
            <w:r>
              <w:rPr>
                <w:b/>
                <w:sz w:val="24"/>
              </w:rPr>
              <w:t>разных</w:t>
            </w:r>
            <w:r>
              <w:rPr>
                <w:b/>
                <w:spacing w:val="-9"/>
                <w:sz w:val="24"/>
              </w:rPr>
              <w:t xml:space="preserve"> </w:t>
            </w:r>
            <w:r>
              <w:rPr>
                <w:b/>
                <w:sz w:val="24"/>
              </w:rPr>
              <w:t>народов</w:t>
            </w:r>
            <w:r>
              <w:rPr>
                <w:b/>
                <w:spacing w:val="-4"/>
                <w:sz w:val="24"/>
              </w:rPr>
              <w:t xml:space="preserve"> </w:t>
            </w:r>
            <w:r>
              <w:rPr>
                <w:b/>
                <w:sz w:val="24"/>
              </w:rPr>
              <w:t>России»</w:t>
            </w:r>
          </w:p>
        </w:tc>
      </w:tr>
    </w:tbl>
    <w:p w14:paraId="5F829A86" w14:textId="77777777" w:rsidR="00927B14" w:rsidRDefault="00927B14">
      <w:pPr>
        <w:spacing w:line="273" w:lineRule="exact"/>
        <w:rPr>
          <w:sz w:val="24"/>
        </w:rPr>
        <w:sectPr w:rsidR="00927B14" w:rsidSect="00232226">
          <w:pgSz w:w="16840" w:h="11910" w:orient="landscape"/>
          <w:pgMar w:top="1100" w:right="140" w:bottom="840" w:left="0" w:header="0" w:footer="644" w:gutter="0"/>
          <w:cols w:space="720"/>
        </w:sectPr>
      </w:pPr>
    </w:p>
    <w:p w14:paraId="306EF44D"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01FBF705" w14:textId="77777777">
        <w:trPr>
          <w:trHeight w:val="2222"/>
        </w:trPr>
        <w:tc>
          <w:tcPr>
            <w:tcW w:w="2166" w:type="dxa"/>
          </w:tcPr>
          <w:p w14:paraId="2B9EFDD9" w14:textId="77777777" w:rsidR="00927B14" w:rsidRDefault="00927B14">
            <w:pPr>
              <w:pStyle w:val="TableParagraph"/>
              <w:rPr>
                <w:sz w:val="24"/>
              </w:rPr>
            </w:pPr>
          </w:p>
        </w:tc>
        <w:tc>
          <w:tcPr>
            <w:tcW w:w="4556" w:type="dxa"/>
          </w:tcPr>
          <w:p w14:paraId="0D7D3970" w14:textId="77777777" w:rsidR="00927B14" w:rsidRDefault="00000000">
            <w:pPr>
              <w:pStyle w:val="TableParagraph"/>
              <w:tabs>
                <w:tab w:val="left" w:pos="1526"/>
              </w:tabs>
              <w:spacing w:line="276" w:lineRule="auto"/>
              <w:ind w:left="110" w:right="552" w:firstLine="340"/>
              <w:rPr>
                <w:sz w:val="24"/>
              </w:rPr>
            </w:pPr>
            <w:r>
              <w:rPr>
                <w:sz w:val="24"/>
              </w:rPr>
              <w:t>История</w:t>
            </w:r>
            <w:r>
              <w:rPr>
                <w:sz w:val="24"/>
              </w:rPr>
              <w:tab/>
              <w:t>возникновения</w:t>
            </w:r>
            <w:r>
              <w:rPr>
                <w:spacing w:val="1"/>
                <w:sz w:val="24"/>
              </w:rPr>
              <w:t xml:space="preserve"> </w:t>
            </w:r>
            <w:r>
              <w:rPr>
                <w:sz w:val="24"/>
              </w:rPr>
              <w:t>новогоднего праздника в России.</w:t>
            </w:r>
            <w:r>
              <w:rPr>
                <w:spacing w:val="1"/>
                <w:sz w:val="24"/>
              </w:rPr>
              <w:t xml:space="preserve"> </w:t>
            </w:r>
            <w:r>
              <w:rPr>
                <w:sz w:val="24"/>
              </w:rPr>
              <w:t>Участие</w:t>
            </w:r>
            <w:r>
              <w:rPr>
                <w:spacing w:val="-3"/>
                <w:sz w:val="24"/>
              </w:rPr>
              <w:t xml:space="preserve"> </w:t>
            </w:r>
            <w:r>
              <w:rPr>
                <w:sz w:val="24"/>
              </w:rPr>
              <w:t>детей</w:t>
            </w:r>
            <w:r>
              <w:rPr>
                <w:spacing w:val="-1"/>
                <w:sz w:val="24"/>
              </w:rPr>
              <w:t xml:space="preserve"> </w:t>
            </w:r>
            <w:r>
              <w:rPr>
                <w:sz w:val="24"/>
              </w:rPr>
              <w:t>в подготовке</w:t>
            </w:r>
            <w:r>
              <w:rPr>
                <w:spacing w:val="-3"/>
                <w:sz w:val="24"/>
              </w:rPr>
              <w:t xml:space="preserve"> </w:t>
            </w:r>
            <w:r>
              <w:rPr>
                <w:sz w:val="24"/>
              </w:rPr>
              <w:t>и</w:t>
            </w:r>
            <w:r>
              <w:rPr>
                <w:spacing w:val="-5"/>
                <w:sz w:val="24"/>
              </w:rPr>
              <w:t xml:space="preserve"> </w:t>
            </w:r>
            <w:r>
              <w:rPr>
                <w:sz w:val="24"/>
              </w:rPr>
              <w:t>встрече</w:t>
            </w:r>
            <w:r>
              <w:rPr>
                <w:spacing w:val="-57"/>
                <w:sz w:val="24"/>
              </w:rPr>
              <w:t xml:space="preserve"> </w:t>
            </w:r>
            <w:r>
              <w:rPr>
                <w:sz w:val="24"/>
              </w:rPr>
              <w:t>Нового года. Традиции Новогоднего</w:t>
            </w:r>
            <w:r>
              <w:rPr>
                <w:spacing w:val="1"/>
                <w:sz w:val="24"/>
              </w:rPr>
              <w:t xml:space="preserve"> </w:t>
            </w:r>
            <w:r>
              <w:rPr>
                <w:sz w:val="24"/>
              </w:rPr>
              <w:t>праздника в разных странах мира:</w:t>
            </w:r>
            <w:r>
              <w:rPr>
                <w:spacing w:val="1"/>
                <w:sz w:val="24"/>
              </w:rPr>
              <w:t xml:space="preserve"> </w:t>
            </w:r>
            <w:r>
              <w:rPr>
                <w:sz w:val="24"/>
              </w:rPr>
              <w:t>Швеции,</w:t>
            </w:r>
            <w:r>
              <w:rPr>
                <w:spacing w:val="-5"/>
                <w:sz w:val="24"/>
              </w:rPr>
              <w:t xml:space="preserve"> </w:t>
            </w:r>
            <w:r>
              <w:rPr>
                <w:sz w:val="24"/>
              </w:rPr>
              <w:t>Франции,</w:t>
            </w:r>
            <w:r>
              <w:rPr>
                <w:spacing w:val="-1"/>
                <w:sz w:val="24"/>
              </w:rPr>
              <w:t xml:space="preserve"> </w:t>
            </w:r>
            <w:r>
              <w:rPr>
                <w:sz w:val="24"/>
              </w:rPr>
              <w:t>Испания, Китай,</w:t>
            </w:r>
          </w:p>
          <w:p w14:paraId="18113BBB" w14:textId="77777777" w:rsidR="00927B14" w:rsidRDefault="00000000">
            <w:pPr>
              <w:pStyle w:val="TableParagraph"/>
              <w:ind w:left="110"/>
              <w:rPr>
                <w:sz w:val="24"/>
              </w:rPr>
            </w:pPr>
            <w:r>
              <w:rPr>
                <w:sz w:val="24"/>
              </w:rPr>
              <w:t>Япония</w:t>
            </w:r>
            <w:r>
              <w:rPr>
                <w:spacing w:val="-5"/>
                <w:sz w:val="24"/>
              </w:rPr>
              <w:t xml:space="preserve"> </w:t>
            </w:r>
            <w:r>
              <w:rPr>
                <w:sz w:val="24"/>
              </w:rPr>
              <w:t>–</w:t>
            </w:r>
            <w:r>
              <w:rPr>
                <w:spacing w:val="-6"/>
                <w:sz w:val="24"/>
              </w:rPr>
              <w:t xml:space="preserve"> </w:t>
            </w:r>
            <w:r>
              <w:rPr>
                <w:sz w:val="24"/>
              </w:rPr>
              <w:t>(по</w:t>
            </w:r>
            <w:r>
              <w:rPr>
                <w:spacing w:val="-1"/>
                <w:sz w:val="24"/>
              </w:rPr>
              <w:t xml:space="preserve"> </w:t>
            </w:r>
            <w:r>
              <w:rPr>
                <w:sz w:val="24"/>
              </w:rPr>
              <w:t>выбору)</w:t>
            </w:r>
          </w:p>
        </w:tc>
        <w:tc>
          <w:tcPr>
            <w:tcW w:w="8638" w:type="dxa"/>
          </w:tcPr>
          <w:p w14:paraId="682D37B1" w14:textId="77777777" w:rsidR="00927B14" w:rsidRDefault="00000000">
            <w:pPr>
              <w:pStyle w:val="TableParagraph"/>
              <w:spacing w:line="278" w:lineRule="auto"/>
              <w:ind w:left="110" w:right="259" w:firstLine="340"/>
              <w:rPr>
                <w:sz w:val="24"/>
              </w:rPr>
            </w:pPr>
            <w:r>
              <w:rPr>
                <w:sz w:val="24"/>
              </w:rPr>
              <w:t>Эвристическая беседа: «Как мы украсим наш класс к Новому году? Что</w:t>
            </w:r>
            <w:r>
              <w:rPr>
                <w:spacing w:val="1"/>
                <w:sz w:val="24"/>
              </w:rPr>
              <w:t xml:space="preserve"> </w:t>
            </w:r>
            <w:r>
              <w:rPr>
                <w:sz w:val="24"/>
              </w:rPr>
              <w:t>сделаем</w:t>
            </w:r>
            <w:r>
              <w:rPr>
                <w:spacing w:val="-1"/>
                <w:sz w:val="24"/>
              </w:rPr>
              <w:t xml:space="preserve"> </w:t>
            </w:r>
            <w:r>
              <w:rPr>
                <w:sz w:val="24"/>
              </w:rPr>
              <w:t>своими</w:t>
            </w:r>
            <w:r>
              <w:rPr>
                <w:spacing w:val="-1"/>
                <w:sz w:val="24"/>
              </w:rPr>
              <w:t xml:space="preserve"> </w:t>
            </w:r>
            <w:r>
              <w:rPr>
                <w:sz w:val="24"/>
              </w:rPr>
              <w:t>руками?</w:t>
            </w:r>
            <w:r>
              <w:rPr>
                <w:spacing w:val="-7"/>
                <w:sz w:val="24"/>
              </w:rPr>
              <w:t xml:space="preserve"> </w:t>
            </w:r>
            <w:r>
              <w:rPr>
                <w:sz w:val="24"/>
              </w:rPr>
              <w:t>Как</w:t>
            </w:r>
            <w:r>
              <w:rPr>
                <w:spacing w:val="-3"/>
                <w:sz w:val="24"/>
              </w:rPr>
              <w:t xml:space="preserve"> </w:t>
            </w:r>
            <w:r>
              <w:rPr>
                <w:sz w:val="24"/>
              </w:rPr>
              <w:t>поздравим</w:t>
            </w:r>
            <w:r>
              <w:rPr>
                <w:spacing w:val="-5"/>
                <w:sz w:val="24"/>
              </w:rPr>
              <w:t xml:space="preserve"> </w:t>
            </w:r>
            <w:r>
              <w:rPr>
                <w:sz w:val="24"/>
              </w:rPr>
              <w:t>детей</w:t>
            </w:r>
            <w:r>
              <w:rPr>
                <w:spacing w:val="-5"/>
                <w:sz w:val="24"/>
              </w:rPr>
              <w:t xml:space="preserve"> </w:t>
            </w:r>
            <w:r>
              <w:rPr>
                <w:sz w:val="24"/>
              </w:rPr>
              <w:t>детского</w:t>
            </w:r>
            <w:r>
              <w:rPr>
                <w:spacing w:val="2"/>
                <w:sz w:val="24"/>
              </w:rPr>
              <w:t xml:space="preserve"> </w:t>
            </w:r>
            <w:r>
              <w:rPr>
                <w:sz w:val="24"/>
              </w:rPr>
              <w:t>сада</w:t>
            </w:r>
            <w:r>
              <w:rPr>
                <w:spacing w:val="-2"/>
                <w:sz w:val="24"/>
              </w:rPr>
              <w:t xml:space="preserve"> </w:t>
            </w:r>
            <w:r>
              <w:rPr>
                <w:sz w:val="24"/>
              </w:rPr>
              <w:t>(детского</w:t>
            </w:r>
            <w:r>
              <w:rPr>
                <w:spacing w:val="-2"/>
                <w:sz w:val="24"/>
              </w:rPr>
              <w:t xml:space="preserve"> </w:t>
            </w:r>
            <w:r>
              <w:rPr>
                <w:sz w:val="24"/>
              </w:rPr>
              <w:t>дома)</w:t>
            </w:r>
            <w:r>
              <w:rPr>
                <w:spacing w:val="-4"/>
                <w:sz w:val="24"/>
              </w:rPr>
              <w:t xml:space="preserve"> </w:t>
            </w:r>
            <w:r>
              <w:rPr>
                <w:sz w:val="24"/>
              </w:rPr>
              <w:t>с</w:t>
            </w:r>
            <w:r>
              <w:rPr>
                <w:spacing w:val="-57"/>
                <w:sz w:val="24"/>
              </w:rPr>
              <w:t xml:space="preserve"> </w:t>
            </w:r>
            <w:r>
              <w:rPr>
                <w:sz w:val="24"/>
              </w:rPr>
              <w:t>Новым</w:t>
            </w:r>
            <w:r>
              <w:rPr>
                <w:spacing w:val="-1"/>
                <w:sz w:val="24"/>
              </w:rPr>
              <w:t xml:space="preserve"> </w:t>
            </w:r>
            <w:r>
              <w:rPr>
                <w:sz w:val="24"/>
              </w:rPr>
              <w:t>годом?</w:t>
            </w:r>
          </w:p>
          <w:p w14:paraId="29BE7B70" w14:textId="77777777" w:rsidR="00927B14" w:rsidRDefault="00000000">
            <w:pPr>
              <w:pStyle w:val="TableParagraph"/>
              <w:spacing w:line="276" w:lineRule="auto"/>
              <w:ind w:left="451" w:right="259"/>
              <w:rPr>
                <w:sz w:val="24"/>
              </w:rPr>
            </w:pPr>
            <w:r>
              <w:rPr>
                <w:sz w:val="24"/>
              </w:rPr>
              <w:t>Виртуальная экскурсия</w:t>
            </w:r>
            <w:r>
              <w:rPr>
                <w:spacing w:val="1"/>
                <w:sz w:val="24"/>
              </w:rPr>
              <w:t xml:space="preserve"> </w:t>
            </w:r>
            <w:r>
              <w:rPr>
                <w:sz w:val="24"/>
              </w:rPr>
              <w:t>в</w:t>
            </w:r>
            <w:r>
              <w:rPr>
                <w:spacing w:val="2"/>
                <w:sz w:val="24"/>
              </w:rPr>
              <w:t xml:space="preserve"> </w:t>
            </w:r>
            <w:r>
              <w:rPr>
                <w:sz w:val="24"/>
              </w:rPr>
              <w:t>музей</w:t>
            </w:r>
            <w:r>
              <w:rPr>
                <w:spacing w:val="1"/>
                <w:sz w:val="24"/>
              </w:rPr>
              <w:t xml:space="preserve"> </w:t>
            </w:r>
            <w:r>
              <w:rPr>
                <w:sz w:val="24"/>
              </w:rPr>
              <w:t>новогодней</w:t>
            </w:r>
            <w:r>
              <w:rPr>
                <w:spacing w:val="-3"/>
                <w:sz w:val="24"/>
              </w:rPr>
              <w:t xml:space="preserve"> </w:t>
            </w:r>
            <w:r>
              <w:rPr>
                <w:sz w:val="24"/>
              </w:rPr>
              <w:t>игрушки</w:t>
            </w:r>
            <w:r>
              <w:rPr>
                <w:spacing w:val="2"/>
                <w:sz w:val="24"/>
              </w:rPr>
              <w:t xml:space="preserve"> </w:t>
            </w:r>
            <w:r>
              <w:rPr>
                <w:sz w:val="24"/>
              </w:rPr>
              <w:t>(г.</w:t>
            </w:r>
            <w:r>
              <w:rPr>
                <w:spacing w:val="-3"/>
                <w:sz w:val="24"/>
              </w:rPr>
              <w:t xml:space="preserve"> </w:t>
            </w:r>
            <w:r>
              <w:rPr>
                <w:sz w:val="24"/>
              </w:rPr>
              <w:t>Клин).</w:t>
            </w:r>
            <w:r>
              <w:rPr>
                <w:spacing w:val="1"/>
                <w:sz w:val="24"/>
              </w:rPr>
              <w:t xml:space="preserve"> </w:t>
            </w:r>
            <w:r>
              <w:rPr>
                <w:sz w:val="24"/>
              </w:rPr>
              <w:t>Интерактивное</w:t>
            </w:r>
            <w:r>
              <w:rPr>
                <w:spacing w:val="-3"/>
                <w:sz w:val="24"/>
              </w:rPr>
              <w:t xml:space="preserve"> </w:t>
            </w:r>
            <w:r>
              <w:rPr>
                <w:sz w:val="24"/>
              </w:rPr>
              <w:t>задание:</w:t>
            </w:r>
            <w:r>
              <w:rPr>
                <w:spacing w:val="-1"/>
                <w:sz w:val="24"/>
              </w:rPr>
              <w:t xml:space="preserve"> </w:t>
            </w:r>
            <w:r>
              <w:rPr>
                <w:sz w:val="24"/>
              </w:rPr>
              <w:t>составление</w:t>
            </w:r>
            <w:r>
              <w:rPr>
                <w:spacing w:val="-3"/>
                <w:sz w:val="24"/>
              </w:rPr>
              <w:t xml:space="preserve"> </w:t>
            </w:r>
            <w:r>
              <w:rPr>
                <w:sz w:val="24"/>
              </w:rPr>
              <w:t>коротких</w:t>
            </w:r>
            <w:r>
              <w:rPr>
                <w:spacing w:val="-6"/>
                <w:sz w:val="24"/>
              </w:rPr>
              <w:t xml:space="preserve"> </w:t>
            </w:r>
            <w:r>
              <w:rPr>
                <w:sz w:val="24"/>
              </w:rPr>
              <w:t>историй</w:t>
            </w:r>
            <w:r>
              <w:rPr>
                <w:spacing w:val="-5"/>
                <w:sz w:val="24"/>
              </w:rPr>
              <w:t xml:space="preserve"> </w:t>
            </w:r>
            <w:r>
              <w:rPr>
                <w:sz w:val="24"/>
              </w:rPr>
              <w:t>о</w:t>
            </w:r>
            <w:r>
              <w:rPr>
                <w:spacing w:val="-2"/>
                <w:sz w:val="24"/>
              </w:rPr>
              <w:t xml:space="preserve"> </w:t>
            </w:r>
            <w:r>
              <w:rPr>
                <w:sz w:val="24"/>
              </w:rPr>
              <w:t>традиции</w:t>
            </w:r>
            <w:r>
              <w:rPr>
                <w:spacing w:val="-5"/>
                <w:sz w:val="24"/>
              </w:rPr>
              <w:t xml:space="preserve"> </w:t>
            </w:r>
            <w:r>
              <w:rPr>
                <w:sz w:val="24"/>
              </w:rPr>
              <w:t>встречи</w:t>
            </w:r>
          </w:p>
          <w:p w14:paraId="0B922E04" w14:textId="77777777" w:rsidR="00927B14" w:rsidRDefault="00000000">
            <w:pPr>
              <w:pStyle w:val="TableParagraph"/>
              <w:spacing w:line="275" w:lineRule="exact"/>
              <w:ind w:left="110"/>
              <w:rPr>
                <w:sz w:val="24"/>
              </w:rPr>
            </w:pPr>
            <w:r>
              <w:rPr>
                <w:sz w:val="24"/>
              </w:rPr>
              <w:t>Нового года в</w:t>
            </w:r>
            <w:r>
              <w:rPr>
                <w:spacing w:val="-2"/>
                <w:sz w:val="24"/>
              </w:rPr>
              <w:t xml:space="preserve"> </w:t>
            </w:r>
            <w:r>
              <w:rPr>
                <w:sz w:val="24"/>
              </w:rPr>
              <w:t>странах</w:t>
            </w:r>
            <w:r>
              <w:rPr>
                <w:spacing w:val="-4"/>
                <w:sz w:val="24"/>
              </w:rPr>
              <w:t xml:space="preserve"> </w:t>
            </w:r>
            <w:r>
              <w:rPr>
                <w:sz w:val="24"/>
              </w:rPr>
              <w:t>мира</w:t>
            </w:r>
          </w:p>
        </w:tc>
      </w:tr>
      <w:tr w:rsidR="00927B14" w14:paraId="4AB2CB21" w14:textId="77777777">
        <w:trPr>
          <w:trHeight w:val="518"/>
        </w:trPr>
        <w:tc>
          <w:tcPr>
            <w:tcW w:w="15360" w:type="dxa"/>
            <w:gridSpan w:val="3"/>
          </w:tcPr>
          <w:p w14:paraId="3A402AB2" w14:textId="77777777" w:rsidR="00927B14" w:rsidRDefault="00000000">
            <w:pPr>
              <w:pStyle w:val="TableParagraph"/>
              <w:spacing w:line="273" w:lineRule="exact"/>
              <w:ind w:left="110"/>
              <w:rPr>
                <w:b/>
                <w:sz w:val="24"/>
              </w:rPr>
            </w:pPr>
            <w:r>
              <w:rPr>
                <w:b/>
                <w:sz w:val="24"/>
              </w:rPr>
              <w:t>17.</w:t>
            </w:r>
            <w:r>
              <w:rPr>
                <w:b/>
                <w:spacing w:val="3"/>
                <w:sz w:val="24"/>
              </w:rPr>
              <w:t xml:space="preserve"> </w:t>
            </w:r>
            <w:r>
              <w:rPr>
                <w:b/>
                <w:sz w:val="24"/>
              </w:rPr>
              <w:t>От</w:t>
            </w:r>
            <w:r>
              <w:rPr>
                <w:b/>
                <w:spacing w:val="-2"/>
                <w:sz w:val="24"/>
              </w:rPr>
              <w:t xml:space="preserve"> </w:t>
            </w:r>
            <w:r>
              <w:rPr>
                <w:b/>
                <w:sz w:val="24"/>
              </w:rPr>
              <w:t>«А»</w:t>
            </w:r>
            <w:r>
              <w:rPr>
                <w:b/>
                <w:spacing w:val="-4"/>
                <w:sz w:val="24"/>
              </w:rPr>
              <w:t xml:space="preserve"> </w:t>
            </w:r>
            <w:r>
              <w:rPr>
                <w:b/>
                <w:sz w:val="24"/>
              </w:rPr>
              <w:t>до</w:t>
            </w:r>
            <w:r>
              <w:rPr>
                <w:b/>
                <w:spacing w:val="-4"/>
                <w:sz w:val="24"/>
              </w:rPr>
              <w:t xml:space="preserve"> </w:t>
            </w:r>
            <w:r>
              <w:rPr>
                <w:b/>
                <w:sz w:val="24"/>
              </w:rPr>
              <w:t>«Я». 450</w:t>
            </w:r>
            <w:r>
              <w:rPr>
                <w:b/>
                <w:spacing w:val="-9"/>
                <w:sz w:val="24"/>
              </w:rPr>
              <w:t xml:space="preserve"> </w:t>
            </w:r>
            <w:r>
              <w:rPr>
                <w:b/>
                <w:sz w:val="24"/>
              </w:rPr>
              <w:t>лет</w:t>
            </w:r>
            <w:r>
              <w:rPr>
                <w:b/>
                <w:spacing w:val="-2"/>
                <w:sz w:val="24"/>
              </w:rPr>
              <w:t xml:space="preserve"> </w:t>
            </w:r>
            <w:r>
              <w:rPr>
                <w:b/>
                <w:sz w:val="24"/>
              </w:rPr>
              <w:t>«Азбуке»</w:t>
            </w:r>
            <w:r>
              <w:rPr>
                <w:b/>
                <w:spacing w:val="-3"/>
                <w:sz w:val="24"/>
              </w:rPr>
              <w:t xml:space="preserve"> </w:t>
            </w:r>
            <w:r>
              <w:rPr>
                <w:b/>
                <w:sz w:val="24"/>
              </w:rPr>
              <w:t>Ивана</w:t>
            </w:r>
            <w:r>
              <w:rPr>
                <w:b/>
                <w:spacing w:val="-8"/>
                <w:sz w:val="24"/>
              </w:rPr>
              <w:t xml:space="preserve"> </w:t>
            </w:r>
            <w:r>
              <w:rPr>
                <w:b/>
                <w:sz w:val="24"/>
              </w:rPr>
              <w:t>Федорова</w:t>
            </w:r>
          </w:p>
        </w:tc>
      </w:tr>
      <w:tr w:rsidR="00927B14" w14:paraId="2AD7339C" w14:textId="77777777">
        <w:trPr>
          <w:trHeight w:val="4446"/>
        </w:trPr>
        <w:tc>
          <w:tcPr>
            <w:tcW w:w="2166" w:type="dxa"/>
          </w:tcPr>
          <w:p w14:paraId="48278103" w14:textId="77777777" w:rsidR="00927B14" w:rsidRDefault="00927B14">
            <w:pPr>
              <w:pStyle w:val="TableParagraph"/>
              <w:rPr>
                <w:sz w:val="24"/>
              </w:rPr>
            </w:pPr>
          </w:p>
        </w:tc>
        <w:tc>
          <w:tcPr>
            <w:tcW w:w="4556" w:type="dxa"/>
          </w:tcPr>
          <w:p w14:paraId="2E8D29A1" w14:textId="77777777" w:rsidR="00927B14" w:rsidRDefault="00000000">
            <w:pPr>
              <w:pStyle w:val="TableParagraph"/>
              <w:spacing w:line="276" w:lineRule="auto"/>
              <w:ind w:left="110" w:right="262" w:firstLine="340"/>
              <w:rPr>
                <w:sz w:val="24"/>
              </w:rPr>
            </w:pPr>
            <w:r>
              <w:rPr>
                <w:sz w:val="24"/>
              </w:rPr>
              <w:t>Иван</w:t>
            </w:r>
            <w:r>
              <w:rPr>
                <w:spacing w:val="2"/>
                <w:sz w:val="24"/>
              </w:rPr>
              <w:t xml:space="preserve"> </w:t>
            </w:r>
            <w:r>
              <w:rPr>
                <w:sz w:val="24"/>
              </w:rPr>
              <w:t>Федоров</w:t>
            </w:r>
            <w:r>
              <w:rPr>
                <w:spacing w:val="1"/>
                <w:sz w:val="24"/>
              </w:rPr>
              <w:t xml:space="preserve"> </w:t>
            </w:r>
            <w:r>
              <w:rPr>
                <w:sz w:val="24"/>
              </w:rPr>
              <w:t>-</w:t>
            </w:r>
            <w:r>
              <w:rPr>
                <w:spacing w:val="-2"/>
                <w:sz w:val="24"/>
              </w:rPr>
              <w:t xml:space="preserve"> </w:t>
            </w:r>
            <w:r>
              <w:rPr>
                <w:sz w:val="24"/>
              </w:rPr>
              <w:t>выдающийся</w:t>
            </w:r>
            <w:r>
              <w:rPr>
                <w:spacing w:val="1"/>
                <w:sz w:val="24"/>
              </w:rPr>
              <w:t xml:space="preserve"> </w:t>
            </w:r>
            <w:r>
              <w:rPr>
                <w:sz w:val="24"/>
              </w:rPr>
              <w:t>первопечатник</w:t>
            </w:r>
            <w:r>
              <w:rPr>
                <w:spacing w:val="-1"/>
                <w:sz w:val="24"/>
              </w:rPr>
              <w:t xml:space="preserve"> </w:t>
            </w:r>
            <w:r>
              <w:rPr>
                <w:sz w:val="24"/>
              </w:rPr>
              <w:t>России,</w:t>
            </w:r>
            <w:r>
              <w:rPr>
                <w:spacing w:val="3"/>
                <w:sz w:val="24"/>
              </w:rPr>
              <w:t xml:space="preserve"> </w:t>
            </w:r>
            <w:r>
              <w:rPr>
                <w:sz w:val="24"/>
              </w:rPr>
              <w:t>создатель</w:t>
            </w:r>
            <w:r>
              <w:rPr>
                <w:spacing w:val="1"/>
                <w:sz w:val="24"/>
              </w:rPr>
              <w:t xml:space="preserve"> </w:t>
            </w:r>
            <w:r>
              <w:rPr>
                <w:sz w:val="24"/>
              </w:rPr>
              <w:t>первого печатного</w:t>
            </w:r>
            <w:r>
              <w:rPr>
                <w:spacing w:val="1"/>
                <w:sz w:val="24"/>
              </w:rPr>
              <w:t xml:space="preserve"> </w:t>
            </w:r>
            <w:r>
              <w:rPr>
                <w:sz w:val="24"/>
              </w:rPr>
              <w:t>учебника</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детей</w:t>
            </w:r>
            <w:r>
              <w:rPr>
                <w:spacing w:val="2"/>
                <w:sz w:val="24"/>
              </w:rPr>
              <w:t xml:space="preserve"> </w:t>
            </w:r>
            <w:r>
              <w:rPr>
                <w:sz w:val="24"/>
              </w:rPr>
              <w:t>славянской</w:t>
            </w:r>
            <w:r>
              <w:rPr>
                <w:spacing w:val="1"/>
                <w:sz w:val="24"/>
              </w:rPr>
              <w:t xml:space="preserve"> </w:t>
            </w:r>
            <w:r>
              <w:rPr>
                <w:sz w:val="24"/>
              </w:rPr>
              <w:t>письменности. Трудности, с которыми</w:t>
            </w:r>
            <w:r>
              <w:rPr>
                <w:spacing w:val="1"/>
                <w:sz w:val="24"/>
              </w:rPr>
              <w:t xml:space="preserve"> </w:t>
            </w:r>
            <w:r>
              <w:rPr>
                <w:sz w:val="24"/>
              </w:rPr>
              <w:t>пришлось встретиться первопечатнику.</w:t>
            </w:r>
            <w:r>
              <w:rPr>
                <w:spacing w:val="1"/>
                <w:sz w:val="24"/>
              </w:rPr>
              <w:t xml:space="preserve"> </w:t>
            </w:r>
            <w:r>
              <w:rPr>
                <w:sz w:val="24"/>
              </w:rPr>
              <w:t>Особенности построения «Азбуки»,</w:t>
            </w:r>
            <w:r>
              <w:rPr>
                <w:spacing w:val="1"/>
                <w:sz w:val="24"/>
              </w:rPr>
              <w:t xml:space="preserve"> </w:t>
            </w:r>
            <w:r>
              <w:rPr>
                <w:sz w:val="24"/>
              </w:rPr>
              <w:t>правила,</w:t>
            </w:r>
            <w:r>
              <w:rPr>
                <w:spacing w:val="-5"/>
                <w:sz w:val="24"/>
              </w:rPr>
              <w:t xml:space="preserve"> </w:t>
            </w:r>
            <w:r>
              <w:rPr>
                <w:sz w:val="24"/>
              </w:rPr>
              <w:t>которые</w:t>
            </w:r>
            <w:r>
              <w:rPr>
                <w:spacing w:val="-2"/>
                <w:sz w:val="24"/>
              </w:rPr>
              <w:t xml:space="preserve"> </w:t>
            </w:r>
            <w:r>
              <w:rPr>
                <w:sz w:val="24"/>
              </w:rPr>
              <w:t>изучали</w:t>
            </w:r>
            <w:r>
              <w:rPr>
                <w:spacing w:val="-1"/>
                <w:sz w:val="24"/>
              </w:rPr>
              <w:t xml:space="preserve"> </w:t>
            </w:r>
            <w:r>
              <w:rPr>
                <w:sz w:val="24"/>
              </w:rPr>
              <w:t>дети</w:t>
            </w:r>
            <w:r>
              <w:rPr>
                <w:spacing w:val="-1"/>
                <w:sz w:val="24"/>
              </w:rPr>
              <w:t xml:space="preserve"> </w:t>
            </w:r>
            <w:r>
              <w:rPr>
                <w:sz w:val="24"/>
              </w:rPr>
              <w:t>в 16</w:t>
            </w:r>
            <w:r>
              <w:rPr>
                <w:spacing w:val="-7"/>
                <w:sz w:val="24"/>
              </w:rPr>
              <w:t xml:space="preserve"> </w:t>
            </w:r>
            <w:r>
              <w:rPr>
                <w:sz w:val="24"/>
              </w:rPr>
              <w:t>веке</w:t>
            </w:r>
          </w:p>
        </w:tc>
        <w:tc>
          <w:tcPr>
            <w:tcW w:w="8638" w:type="dxa"/>
          </w:tcPr>
          <w:p w14:paraId="7882E1A6" w14:textId="77777777" w:rsidR="00927B14" w:rsidRDefault="00000000">
            <w:pPr>
              <w:pStyle w:val="TableParagraph"/>
              <w:spacing w:line="268" w:lineRule="exact"/>
              <w:ind w:left="451"/>
              <w:rPr>
                <w:sz w:val="24"/>
              </w:rPr>
            </w:pPr>
            <w:r>
              <w:rPr>
                <w:sz w:val="24"/>
              </w:rPr>
              <w:t>Чтение</w:t>
            </w:r>
            <w:r>
              <w:rPr>
                <w:spacing w:val="-8"/>
                <w:sz w:val="24"/>
              </w:rPr>
              <w:t xml:space="preserve"> </w:t>
            </w:r>
            <w:r>
              <w:rPr>
                <w:sz w:val="24"/>
              </w:rPr>
              <w:t>и</w:t>
            </w:r>
            <w:r>
              <w:rPr>
                <w:spacing w:val="-5"/>
                <w:sz w:val="24"/>
              </w:rPr>
              <w:t xml:space="preserve"> </w:t>
            </w:r>
            <w:r>
              <w:rPr>
                <w:sz w:val="24"/>
              </w:rPr>
              <w:t>оценка</w:t>
            </w:r>
            <w:r>
              <w:rPr>
                <w:spacing w:val="-3"/>
                <w:sz w:val="24"/>
              </w:rPr>
              <w:t xml:space="preserve"> </w:t>
            </w:r>
            <w:r>
              <w:rPr>
                <w:sz w:val="24"/>
              </w:rPr>
              <w:t>слов</w:t>
            </w:r>
            <w:r>
              <w:rPr>
                <w:spacing w:val="-4"/>
                <w:sz w:val="24"/>
              </w:rPr>
              <w:t xml:space="preserve"> </w:t>
            </w:r>
            <w:r>
              <w:rPr>
                <w:sz w:val="24"/>
              </w:rPr>
              <w:t>Федорова, которыми</w:t>
            </w:r>
            <w:r>
              <w:rPr>
                <w:spacing w:val="-10"/>
                <w:sz w:val="24"/>
              </w:rPr>
              <w:t xml:space="preserve"> </w:t>
            </w:r>
            <w:r>
              <w:rPr>
                <w:sz w:val="24"/>
              </w:rPr>
              <w:t>он</w:t>
            </w:r>
            <w:r>
              <w:rPr>
                <w:spacing w:val="-6"/>
                <w:sz w:val="24"/>
              </w:rPr>
              <w:t xml:space="preserve"> </w:t>
            </w:r>
            <w:r>
              <w:rPr>
                <w:sz w:val="24"/>
              </w:rPr>
              <w:t>приветствует</w:t>
            </w:r>
            <w:r>
              <w:rPr>
                <w:spacing w:val="3"/>
                <w:sz w:val="24"/>
              </w:rPr>
              <w:t xml:space="preserve"> </w:t>
            </w:r>
            <w:r>
              <w:rPr>
                <w:sz w:val="24"/>
              </w:rPr>
              <w:t>ученика:</w:t>
            </w:r>
          </w:p>
          <w:p w14:paraId="5017872D" w14:textId="77777777" w:rsidR="00927B14" w:rsidRDefault="00000000">
            <w:pPr>
              <w:pStyle w:val="TableParagraph"/>
              <w:spacing w:before="41" w:line="280" w:lineRule="auto"/>
              <w:ind w:left="110" w:firstLine="340"/>
              <w:rPr>
                <w:sz w:val="24"/>
              </w:rPr>
            </w:pPr>
            <w:r>
              <w:rPr>
                <w:sz w:val="24"/>
              </w:rPr>
              <w:t>«…Если</w:t>
            </w:r>
            <w:r>
              <w:rPr>
                <w:spacing w:val="-2"/>
                <w:sz w:val="24"/>
              </w:rPr>
              <w:t xml:space="preserve"> </w:t>
            </w:r>
            <w:r>
              <w:rPr>
                <w:sz w:val="24"/>
              </w:rPr>
              <w:t>мои</w:t>
            </w:r>
            <w:r>
              <w:rPr>
                <w:spacing w:val="-1"/>
                <w:sz w:val="24"/>
              </w:rPr>
              <w:t xml:space="preserve"> </w:t>
            </w:r>
            <w:r>
              <w:rPr>
                <w:sz w:val="24"/>
              </w:rPr>
              <w:t>труды</w:t>
            </w:r>
            <w:r>
              <w:rPr>
                <w:spacing w:val="-1"/>
                <w:sz w:val="24"/>
              </w:rPr>
              <w:t xml:space="preserve"> </w:t>
            </w:r>
            <w:r>
              <w:rPr>
                <w:sz w:val="24"/>
              </w:rPr>
              <w:t>окажутся</w:t>
            </w:r>
            <w:r>
              <w:rPr>
                <w:spacing w:val="-3"/>
                <w:sz w:val="24"/>
              </w:rPr>
              <w:t xml:space="preserve"> </w:t>
            </w:r>
            <w:r>
              <w:rPr>
                <w:sz w:val="24"/>
              </w:rPr>
              <w:t>достойными</w:t>
            </w:r>
            <w:r>
              <w:rPr>
                <w:spacing w:val="-6"/>
                <w:sz w:val="24"/>
              </w:rPr>
              <w:t xml:space="preserve"> </w:t>
            </w:r>
            <w:r>
              <w:rPr>
                <w:sz w:val="24"/>
              </w:rPr>
              <w:t>вашей</w:t>
            </w:r>
            <w:r>
              <w:rPr>
                <w:spacing w:val="-1"/>
                <w:sz w:val="24"/>
              </w:rPr>
              <w:t xml:space="preserve"> </w:t>
            </w:r>
            <w:r>
              <w:rPr>
                <w:sz w:val="24"/>
              </w:rPr>
              <w:t>милости,</w:t>
            </w:r>
            <w:r>
              <w:rPr>
                <w:spacing w:val="-5"/>
                <w:sz w:val="24"/>
              </w:rPr>
              <w:t xml:space="preserve"> </w:t>
            </w:r>
            <w:r>
              <w:rPr>
                <w:sz w:val="24"/>
              </w:rPr>
              <w:t>примите</w:t>
            </w:r>
            <w:r>
              <w:rPr>
                <w:spacing w:val="-3"/>
                <w:sz w:val="24"/>
              </w:rPr>
              <w:t xml:space="preserve"> </w:t>
            </w:r>
            <w:r>
              <w:rPr>
                <w:sz w:val="24"/>
              </w:rPr>
              <w:t>их</w:t>
            </w:r>
            <w:r>
              <w:rPr>
                <w:spacing w:val="-7"/>
                <w:sz w:val="24"/>
              </w:rPr>
              <w:t xml:space="preserve"> </w:t>
            </w:r>
            <w:r>
              <w:rPr>
                <w:sz w:val="24"/>
              </w:rPr>
              <w:t>с</w:t>
            </w:r>
            <w:r>
              <w:rPr>
                <w:spacing w:val="-57"/>
                <w:sz w:val="24"/>
              </w:rPr>
              <w:t xml:space="preserve"> </w:t>
            </w:r>
            <w:r>
              <w:rPr>
                <w:sz w:val="24"/>
              </w:rPr>
              <w:t>любовью.</w:t>
            </w:r>
            <w:r>
              <w:rPr>
                <w:spacing w:val="-3"/>
                <w:sz w:val="24"/>
              </w:rPr>
              <w:t xml:space="preserve"> </w:t>
            </w:r>
            <w:r>
              <w:rPr>
                <w:sz w:val="24"/>
              </w:rPr>
              <w:t>А</w:t>
            </w:r>
            <w:r>
              <w:rPr>
                <w:spacing w:val="-6"/>
                <w:sz w:val="24"/>
              </w:rPr>
              <w:t xml:space="preserve"> </w:t>
            </w:r>
            <w:r>
              <w:rPr>
                <w:sz w:val="24"/>
              </w:rPr>
              <w:t>я</w:t>
            </w:r>
            <w:r>
              <w:rPr>
                <w:spacing w:val="1"/>
                <w:sz w:val="24"/>
              </w:rPr>
              <w:t xml:space="preserve"> </w:t>
            </w:r>
            <w:r>
              <w:rPr>
                <w:sz w:val="24"/>
              </w:rPr>
              <w:t>готов</w:t>
            </w:r>
            <w:r>
              <w:rPr>
                <w:spacing w:val="-3"/>
                <w:sz w:val="24"/>
              </w:rPr>
              <w:t xml:space="preserve"> </w:t>
            </w:r>
            <w:r>
              <w:rPr>
                <w:sz w:val="24"/>
              </w:rPr>
              <w:t>трудиться</w:t>
            </w:r>
            <w:r>
              <w:rPr>
                <w:spacing w:val="1"/>
                <w:sz w:val="24"/>
              </w:rPr>
              <w:t xml:space="preserve"> </w:t>
            </w:r>
            <w:r>
              <w:rPr>
                <w:sz w:val="24"/>
              </w:rPr>
              <w:t>и</w:t>
            </w:r>
            <w:r>
              <w:rPr>
                <w:spacing w:val="1"/>
                <w:sz w:val="24"/>
              </w:rPr>
              <w:t xml:space="preserve"> </w:t>
            </w:r>
            <w:r>
              <w:rPr>
                <w:sz w:val="24"/>
              </w:rPr>
              <w:t>над</w:t>
            </w:r>
            <w:r>
              <w:rPr>
                <w:spacing w:val="-2"/>
                <w:sz w:val="24"/>
              </w:rPr>
              <w:t xml:space="preserve"> </w:t>
            </w:r>
            <w:r>
              <w:rPr>
                <w:sz w:val="24"/>
              </w:rPr>
              <w:t>другими</w:t>
            </w:r>
            <w:r>
              <w:rPr>
                <w:spacing w:val="2"/>
                <w:sz w:val="24"/>
              </w:rPr>
              <w:t xml:space="preserve"> </w:t>
            </w:r>
            <w:r>
              <w:rPr>
                <w:sz w:val="24"/>
              </w:rPr>
              <w:t>угодными</w:t>
            </w:r>
            <w:r>
              <w:rPr>
                <w:spacing w:val="-4"/>
                <w:sz w:val="24"/>
              </w:rPr>
              <w:t xml:space="preserve"> </w:t>
            </w:r>
            <w:r>
              <w:rPr>
                <w:sz w:val="24"/>
              </w:rPr>
              <w:t>вам</w:t>
            </w:r>
            <w:r>
              <w:rPr>
                <w:spacing w:val="-2"/>
                <w:sz w:val="24"/>
              </w:rPr>
              <w:t xml:space="preserve"> </w:t>
            </w:r>
            <w:r>
              <w:rPr>
                <w:sz w:val="24"/>
              </w:rPr>
              <w:t>книгами,</w:t>
            </w:r>
          </w:p>
          <w:p w14:paraId="31A9BC83" w14:textId="77777777" w:rsidR="00927B14" w:rsidRDefault="00000000">
            <w:pPr>
              <w:pStyle w:val="TableParagraph"/>
              <w:spacing w:line="276" w:lineRule="auto"/>
              <w:ind w:left="110" w:right="341" w:firstLine="340"/>
              <w:rPr>
                <w:sz w:val="24"/>
              </w:rPr>
            </w:pPr>
            <w:r>
              <w:rPr>
                <w:sz w:val="24"/>
              </w:rPr>
              <w:t>Интерактивное задание: используя высказывания И. Федорова, составить</w:t>
            </w:r>
            <w:r>
              <w:rPr>
                <w:spacing w:val="1"/>
                <w:sz w:val="24"/>
              </w:rPr>
              <w:t xml:space="preserve"> </w:t>
            </w:r>
            <w:r>
              <w:rPr>
                <w:sz w:val="24"/>
              </w:rPr>
              <w:t>портрет</w:t>
            </w:r>
            <w:r>
              <w:rPr>
                <w:spacing w:val="-5"/>
                <w:sz w:val="24"/>
              </w:rPr>
              <w:t xml:space="preserve"> </w:t>
            </w:r>
            <w:r>
              <w:rPr>
                <w:sz w:val="24"/>
              </w:rPr>
              <w:t>первопечатника: каким</w:t>
            </w:r>
            <w:r>
              <w:rPr>
                <w:spacing w:val="-3"/>
                <w:sz w:val="24"/>
              </w:rPr>
              <w:t xml:space="preserve"> </w:t>
            </w:r>
            <w:r>
              <w:rPr>
                <w:sz w:val="24"/>
              </w:rPr>
              <w:t>он</w:t>
            </w:r>
            <w:r>
              <w:rPr>
                <w:spacing w:val="-3"/>
                <w:sz w:val="24"/>
              </w:rPr>
              <w:t xml:space="preserve"> </w:t>
            </w:r>
            <w:r>
              <w:rPr>
                <w:sz w:val="24"/>
              </w:rPr>
              <w:t>был,</w:t>
            </w:r>
            <w:r>
              <w:rPr>
                <w:spacing w:val="-2"/>
                <w:sz w:val="24"/>
              </w:rPr>
              <w:t xml:space="preserve"> </w:t>
            </w:r>
            <w:r>
              <w:rPr>
                <w:sz w:val="24"/>
              </w:rPr>
              <w:t>к</w:t>
            </w:r>
            <w:r>
              <w:rPr>
                <w:spacing w:val="-2"/>
                <w:sz w:val="24"/>
              </w:rPr>
              <w:t xml:space="preserve"> </w:t>
            </w:r>
            <w:r>
              <w:rPr>
                <w:sz w:val="24"/>
              </w:rPr>
              <w:t>чему</w:t>
            </w:r>
            <w:r>
              <w:rPr>
                <w:spacing w:val="-9"/>
                <w:sz w:val="24"/>
              </w:rPr>
              <w:t xml:space="preserve"> </w:t>
            </w:r>
            <w:r>
              <w:rPr>
                <w:sz w:val="24"/>
              </w:rPr>
              <w:t>стремился,</w:t>
            </w:r>
            <w:r>
              <w:rPr>
                <w:spacing w:val="2"/>
                <w:sz w:val="24"/>
              </w:rPr>
              <w:t xml:space="preserve"> </w:t>
            </w:r>
            <w:r>
              <w:rPr>
                <w:sz w:val="24"/>
              </w:rPr>
              <w:t>какие</w:t>
            </w:r>
            <w:r>
              <w:rPr>
                <w:spacing w:val="-6"/>
                <w:sz w:val="24"/>
              </w:rPr>
              <w:t xml:space="preserve"> </w:t>
            </w:r>
            <w:r>
              <w:rPr>
                <w:sz w:val="24"/>
              </w:rPr>
              <w:t>желания были</w:t>
            </w:r>
            <w:r>
              <w:rPr>
                <w:spacing w:val="-57"/>
                <w:sz w:val="24"/>
              </w:rPr>
              <w:t xml:space="preserve"> </w:t>
            </w:r>
            <w:r>
              <w:rPr>
                <w:sz w:val="24"/>
              </w:rPr>
              <w:t>у него главными. «Помощи прося и поклоны творя, к коленям припадая и</w:t>
            </w:r>
            <w:r>
              <w:rPr>
                <w:spacing w:val="1"/>
                <w:sz w:val="24"/>
              </w:rPr>
              <w:t xml:space="preserve"> </w:t>
            </w:r>
            <w:r>
              <w:rPr>
                <w:sz w:val="24"/>
              </w:rPr>
              <w:t>простираясь перед ними на земле; капающими из глубины сердца слезами</w:t>
            </w:r>
            <w:r>
              <w:rPr>
                <w:spacing w:val="1"/>
                <w:sz w:val="24"/>
              </w:rPr>
              <w:t xml:space="preserve"> </w:t>
            </w:r>
            <w:r>
              <w:rPr>
                <w:sz w:val="24"/>
              </w:rPr>
              <w:t>моими ноги их я омывал»; «скорби и беды перенесу», лишь бы продолжать</w:t>
            </w:r>
            <w:r>
              <w:rPr>
                <w:spacing w:val="1"/>
                <w:sz w:val="24"/>
              </w:rPr>
              <w:t xml:space="preserve"> </w:t>
            </w:r>
            <w:r>
              <w:rPr>
                <w:sz w:val="24"/>
              </w:rPr>
              <w:t>начатое дело.</w:t>
            </w:r>
          </w:p>
          <w:p w14:paraId="57B1CE65" w14:textId="77777777" w:rsidR="00927B14" w:rsidRDefault="00000000">
            <w:pPr>
              <w:pStyle w:val="TableParagraph"/>
              <w:spacing w:line="278" w:lineRule="auto"/>
              <w:ind w:left="110" w:right="556" w:firstLine="340"/>
              <w:rPr>
                <w:sz w:val="24"/>
              </w:rPr>
            </w:pPr>
            <w:r>
              <w:rPr>
                <w:sz w:val="24"/>
              </w:rPr>
              <w:t>Рассматривание</w:t>
            </w:r>
            <w:r>
              <w:rPr>
                <w:spacing w:val="-7"/>
                <w:sz w:val="24"/>
              </w:rPr>
              <w:t xml:space="preserve"> </w:t>
            </w:r>
            <w:r>
              <w:rPr>
                <w:sz w:val="24"/>
              </w:rPr>
              <w:t>страниц</w:t>
            </w:r>
            <w:r>
              <w:rPr>
                <w:spacing w:val="-5"/>
                <w:sz w:val="24"/>
              </w:rPr>
              <w:t xml:space="preserve"> </w:t>
            </w:r>
            <w:r>
              <w:rPr>
                <w:sz w:val="24"/>
              </w:rPr>
              <w:t>«Азбуки»,</w:t>
            </w:r>
            <w:r>
              <w:rPr>
                <w:spacing w:val="-4"/>
                <w:sz w:val="24"/>
              </w:rPr>
              <w:t xml:space="preserve"> </w:t>
            </w:r>
            <w:r>
              <w:rPr>
                <w:sz w:val="24"/>
              </w:rPr>
              <w:t>определение</w:t>
            </w:r>
            <w:r>
              <w:rPr>
                <w:spacing w:val="-6"/>
                <w:sz w:val="24"/>
              </w:rPr>
              <w:t xml:space="preserve"> </w:t>
            </w:r>
            <w:r>
              <w:rPr>
                <w:sz w:val="24"/>
              </w:rPr>
              <w:t>правил,</w:t>
            </w:r>
            <w:r>
              <w:rPr>
                <w:spacing w:val="-4"/>
                <w:sz w:val="24"/>
              </w:rPr>
              <w:t xml:space="preserve"> </w:t>
            </w:r>
            <w:r>
              <w:rPr>
                <w:sz w:val="24"/>
              </w:rPr>
              <w:t>которые</w:t>
            </w:r>
            <w:r>
              <w:rPr>
                <w:spacing w:val="-11"/>
                <w:sz w:val="24"/>
              </w:rPr>
              <w:t xml:space="preserve"> </w:t>
            </w:r>
            <w:r>
              <w:rPr>
                <w:sz w:val="24"/>
              </w:rPr>
              <w:t>изучали</w:t>
            </w:r>
            <w:r>
              <w:rPr>
                <w:spacing w:val="-57"/>
                <w:sz w:val="24"/>
              </w:rPr>
              <w:t xml:space="preserve"> </w:t>
            </w:r>
            <w:r>
              <w:rPr>
                <w:sz w:val="24"/>
              </w:rPr>
              <w:t>дети, чтобы овладеть грамотой. Беседа: «Можно ли назвать И. Федорова</w:t>
            </w:r>
            <w:r>
              <w:rPr>
                <w:spacing w:val="1"/>
                <w:sz w:val="24"/>
              </w:rPr>
              <w:t xml:space="preserve"> </w:t>
            </w:r>
            <w:r>
              <w:rPr>
                <w:sz w:val="24"/>
              </w:rPr>
              <w:t>педагогом?</w:t>
            </w:r>
            <w:r>
              <w:rPr>
                <w:spacing w:val="-5"/>
                <w:sz w:val="24"/>
              </w:rPr>
              <w:t xml:space="preserve"> </w:t>
            </w:r>
            <w:r>
              <w:rPr>
                <w:sz w:val="24"/>
              </w:rPr>
              <w:t>Знал</w:t>
            </w:r>
            <w:r>
              <w:rPr>
                <w:spacing w:val="1"/>
                <w:sz w:val="24"/>
              </w:rPr>
              <w:t xml:space="preserve"> </w:t>
            </w:r>
            <w:r>
              <w:rPr>
                <w:sz w:val="24"/>
              </w:rPr>
              <w:t>ли</w:t>
            </w:r>
            <w:r>
              <w:rPr>
                <w:spacing w:val="-2"/>
                <w:sz w:val="24"/>
              </w:rPr>
              <w:t xml:space="preserve"> </w:t>
            </w:r>
            <w:r>
              <w:rPr>
                <w:sz w:val="24"/>
              </w:rPr>
              <w:t>он,</w:t>
            </w:r>
            <w:r>
              <w:rPr>
                <w:spacing w:val="-2"/>
                <w:sz w:val="24"/>
              </w:rPr>
              <w:t xml:space="preserve"> </w:t>
            </w:r>
            <w:r>
              <w:rPr>
                <w:sz w:val="24"/>
              </w:rPr>
              <w:t>как нужно</w:t>
            </w:r>
            <w:r>
              <w:rPr>
                <w:spacing w:val="5"/>
                <w:sz w:val="24"/>
              </w:rPr>
              <w:t xml:space="preserve"> </w:t>
            </w:r>
            <w:r>
              <w:rPr>
                <w:sz w:val="24"/>
              </w:rPr>
              <w:t>учить</w:t>
            </w:r>
            <w:r>
              <w:rPr>
                <w:spacing w:val="3"/>
                <w:sz w:val="24"/>
              </w:rPr>
              <w:t xml:space="preserve"> </w:t>
            </w:r>
            <w:r>
              <w:rPr>
                <w:sz w:val="24"/>
              </w:rPr>
              <w:t>детей</w:t>
            </w:r>
            <w:r>
              <w:rPr>
                <w:spacing w:val="1"/>
                <w:sz w:val="24"/>
              </w:rPr>
              <w:t xml:space="preserve"> </w:t>
            </w:r>
            <w:r>
              <w:rPr>
                <w:sz w:val="24"/>
              </w:rPr>
              <w:t>грамоте?</w:t>
            </w:r>
          </w:p>
          <w:p w14:paraId="5B47EC9B" w14:textId="77777777" w:rsidR="00927B14" w:rsidRDefault="00000000">
            <w:pPr>
              <w:pStyle w:val="TableParagraph"/>
              <w:spacing w:line="271" w:lineRule="exact"/>
              <w:ind w:left="451"/>
              <w:rPr>
                <w:sz w:val="24"/>
              </w:rPr>
            </w:pPr>
            <w:r>
              <w:rPr>
                <w:sz w:val="24"/>
              </w:rPr>
              <w:t>Воображаемая</w:t>
            </w:r>
            <w:r>
              <w:rPr>
                <w:spacing w:val="-1"/>
                <w:sz w:val="24"/>
              </w:rPr>
              <w:t xml:space="preserve"> </w:t>
            </w:r>
            <w:r>
              <w:rPr>
                <w:sz w:val="24"/>
              </w:rPr>
              <w:t>ситуация:</w:t>
            </w:r>
            <w:r>
              <w:rPr>
                <w:spacing w:val="-1"/>
                <w:sz w:val="24"/>
              </w:rPr>
              <w:t xml:space="preserve"> </w:t>
            </w:r>
            <w:r>
              <w:rPr>
                <w:sz w:val="24"/>
              </w:rPr>
              <w:t>если</w:t>
            </w:r>
            <w:r>
              <w:rPr>
                <w:spacing w:val="1"/>
                <w:sz w:val="24"/>
              </w:rPr>
              <w:t xml:space="preserve"> </w:t>
            </w:r>
            <w:r>
              <w:rPr>
                <w:sz w:val="24"/>
              </w:rPr>
              <w:t>бы вы</w:t>
            </w:r>
            <w:r>
              <w:rPr>
                <w:spacing w:val="-3"/>
                <w:sz w:val="24"/>
              </w:rPr>
              <w:t xml:space="preserve"> </w:t>
            </w:r>
            <w:r>
              <w:rPr>
                <w:sz w:val="24"/>
              </w:rPr>
              <w:t>жили</w:t>
            </w:r>
            <w:r>
              <w:rPr>
                <w:spacing w:val="-5"/>
                <w:sz w:val="24"/>
              </w:rPr>
              <w:t xml:space="preserve"> </w:t>
            </w:r>
            <w:r>
              <w:rPr>
                <w:sz w:val="24"/>
              </w:rPr>
              <w:t>в</w:t>
            </w:r>
            <w:r>
              <w:rPr>
                <w:spacing w:val="-3"/>
                <w:sz w:val="24"/>
              </w:rPr>
              <w:t xml:space="preserve"> </w:t>
            </w:r>
            <w:r>
              <w:rPr>
                <w:sz w:val="24"/>
              </w:rPr>
              <w:t>XVI веке</w:t>
            </w:r>
            <w:r>
              <w:rPr>
                <w:spacing w:val="-2"/>
                <w:sz w:val="24"/>
              </w:rPr>
              <w:t xml:space="preserve"> </w:t>
            </w:r>
            <w:r>
              <w:rPr>
                <w:sz w:val="24"/>
              </w:rPr>
              <w:t>и</w:t>
            </w:r>
            <w:r>
              <w:rPr>
                <w:spacing w:val="-4"/>
                <w:sz w:val="24"/>
              </w:rPr>
              <w:t xml:space="preserve"> </w:t>
            </w:r>
            <w:r>
              <w:rPr>
                <w:sz w:val="24"/>
              </w:rPr>
              <w:t>встретили бы</w:t>
            </w:r>
            <w:r>
              <w:rPr>
                <w:spacing w:val="-3"/>
                <w:sz w:val="24"/>
              </w:rPr>
              <w:t xml:space="preserve"> </w:t>
            </w:r>
            <w:r>
              <w:rPr>
                <w:sz w:val="24"/>
              </w:rPr>
              <w:t>И.</w:t>
            </w:r>
          </w:p>
          <w:p w14:paraId="714CD012" w14:textId="77777777" w:rsidR="00927B14" w:rsidRDefault="00000000">
            <w:pPr>
              <w:pStyle w:val="TableParagraph"/>
              <w:spacing w:before="31"/>
              <w:ind w:left="110"/>
              <w:rPr>
                <w:sz w:val="24"/>
              </w:rPr>
            </w:pPr>
            <w:r>
              <w:rPr>
                <w:sz w:val="24"/>
              </w:rPr>
              <w:t>Федорова,</w:t>
            </w:r>
            <w:r>
              <w:rPr>
                <w:spacing w:val="2"/>
                <w:sz w:val="24"/>
              </w:rPr>
              <w:t xml:space="preserve"> </w:t>
            </w:r>
            <w:r>
              <w:rPr>
                <w:sz w:val="24"/>
              </w:rPr>
              <w:t>чтобы</w:t>
            </w:r>
            <w:r>
              <w:rPr>
                <w:spacing w:val="-2"/>
                <w:sz w:val="24"/>
              </w:rPr>
              <w:t xml:space="preserve"> </w:t>
            </w:r>
            <w:r>
              <w:rPr>
                <w:sz w:val="24"/>
              </w:rPr>
              <w:t>вы</w:t>
            </w:r>
            <w:r>
              <w:rPr>
                <w:spacing w:val="-3"/>
                <w:sz w:val="24"/>
              </w:rPr>
              <w:t xml:space="preserve"> </w:t>
            </w:r>
            <w:r>
              <w:rPr>
                <w:sz w:val="24"/>
              </w:rPr>
              <w:t>ему</w:t>
            </w:r>
            <w:r>
              <w:rPr>
                <w:spacing w:val="-9"/>
                <w:sz w:val="24"/>
              </w:rPr>
              <w:t xml:space="preserve"> </w:t>
            </w:r>
            <w:r>
              <w:rPr>
                <w:sz w:val="24"/>
              </w:rPr>
              <w:t>сказали?</w:t>
            </w:r>
          </w:p>
        </w:tc>
      </w:tr>
      <w:tr w:rsidR="00927B14" w14:paraId="63538C02" w14:textId="77777777">
        <w:trPr>
          <w:trHeight w:val="518"/>
        </w:trPr>
        <w:tc>
          <w:tcPr>
            <w:tcW w:w="15360" w:type="dxa"/>
            <w:gridSpan w:val="3"/>
          </w:tcPr>
          <w:p w14:paraId="1CE39EE6" w14:textId="77777777" w:rsidR="00927B14" w:rsidRDefault="00000000">
            <w:pPr>
              <w:pStyle w:val="TableParagraph"/>
              <w:spacing w:line="273" w:lineRule="exact"/>
              <w:ind w:left="110"/>
              <w:rPr>
                <w:b/>
                <w:sz w:val="24"/>
              </w:rPr>
            </w:pPr>
            <w:r>
              <w:rPr>
                <w:b/>
                <w:sz w:val="24"/>
              </w:rPr>
              <w:t>18.</w:t>
            </w:r>
            <w:r>
              <w:rPr>
                <w:b/>
                <w:spacing w:val="3"/>
                <w:sz w:val="24"/>
              </w:rPr>
              <w:t xml:space="preserve"> </w:t>
            </w:r>
            <w:r>
              <w:rPr>
                <w:b/>
                <w:sz w:val="24"/>
              </w:rPr>
              <w:t>Налоговая</w:t>
            </w:r>
            <w:r>
              <w:rPr>
                <w:b/>
                <w:spacing w:val="-9"/>
                <w:sz w:val="24"/>
              </w:rPr>
              <w:t xml:space="preserve"> </w:t>
            </w:r>
            <w:r>
              <w:rPr>
                <w:b/>
                <w:sz w:val="24"/>
              </w:rPr>
              <w:t>грамотность</w:t>
            </w:r>
          </w:p>
        </w:tc>
      </w:tr>
      <w:tr w:rsidR="00927B14" w14:paraId="59B5FFE4" w14:textId="77777777">
        <w:trPr>
          <w:trHeight w:val="1906"/>
        </w:trPr>
        <w:tc>
          <w:tcPr>
            <w:tcW w:w="2166" w:type="dxa"/>
          </w:tcPr>
          <w:p w14:paraId="172F1A3F" w14:textId="77777777" w:rsidR="00927B14" w:rsidRDefault="00927B14">
            <w:pPr>
              <w:pStyle w:val="TableParagraph"/>
              <w:rPr>
                <w:sz w:val="24"/>
              </w:rPr>
            </w:pPr>
          </w:p>
        </w:tc>
        <w:tc>
          <w:tcPr>
            <w:tcW w:w="4556" w:type="dxa"/>
          </w:tcPr>
          <w:p w14:paraId="050E9D7C" w14:textId="77777777" w:rsidR="00927B14" w:rsidRDefault="00000000">
            <w:pPr>
              <w:pStyle w:val="TableParagraph"/>
              <w:spacing w:line="276" w:lineRule="auto"/>
              <w:ind w:left="110" w:right="176" w:firstLine="340"/>
              <w:rPr>
                <w:sz w:val="24"/>
              </w:rPr>
            </w:pPr>
            <w:r>
              <w:rPr>
                <w:sz w:val="24"/>
              </w:rPr>
              <w:t>Появление налогов</w:t>
            </w:r>
            <w:r>
              <w:rPr>
                <w:spacing w:val="2"/>
                <w:sz w:val="24"/>
              </w:rPr>
              <w:t xml:space="preserve"> </w:t>
            </w:r>
            <w:r>
              <w:rPr>
                <w:sz w:val="24"/>
              </w:rPr>
              <w:t>связано</w:t>
            </w:r>
            <w:r>
              <w:rPr>
                <w:spacing w:val="1"/>
                <w:sz w:val="24"/>
              </w:rPr>
              <w:t xml:space="preserve"> </w:t>
            </w:r>
            <w:r>
              <w:rPr>
                <w:sz w:val="24"/>
              </w:rPr>
              <w:t>с</w:t>
            </w:r>
            <w:r>
              <w:rPr>
                <w:spacing w:val="1"/>
                <w:sz w:val="24"/>
              </w:rPr>
              <w:t xml:space="preserve"> </w:t>
            </w:r>
            <w:r>
              <w:rPr>
                <w:sz w:val="24"/>
              </w:rPr>
              <w:t>возникновением государства: это были</w:t>
            </w:r>
            <w:r>
              <w:rPr>
                <w:spacing w:val="1"/>
                <w:sz w:val="24"/>
              </w:rPr>
              <w:t xml:space="preserve"> </w:t>
            </w:r>
            <w:r>
              <w:rPr>
                <w:sz w:val="24"/>
              </w:rPr>
              <w:t>средства для содержания органов власти,</w:t>
            </w:r>
            <w:r>
              <w:rPr>
                <w:spacing w:val="-57"/>
                <w:sz w:val="24"/>
              </w:rPr>
              <w:t xml:space="preserve"> </w:t>
            </w:r>
            <w:r>
              <w:rPr>
                <w:sz w:val="24"/>
              </w:rPr>
              <w:t>армии,</w:t>
            </w:r>
            <w:r>
              <w:rPr>
                <w:spacing w:val="-2"/>
                <w:sz w:val="24"/>
              </w:rPr>
              <w:t xml:space="preserve"> </w:t>
            </w:r>
            <w:r>
              <w:rPr>
                <w:sz w:val="24"/>
              </w:rPr>
              <w:t>чиновников.</w:t>
            </w:r>
            <w:r>
              <w:rPr>
                <w:spacing w:val="4"/>
                <w:sz w:val="24"/>
              </w:rPr>
              <w:t xml:space="preserve"> </w:t>
            </w:r>
            <w:r>
              <w:rPr>
                <w:sz w:val="24"/>
              </w:rPr>
              <w:t>Ни</w:t>
            </w:r>
            <w:r>
              <w:rPr>
                <w:spacing w:val="-8"/>
                <w:sz w:val="24"/>
              </w:rPr>
              <w:t xml:space="preserve"> </w:t>
            </w:r>
            <w:r>
              <w:rPr>
                <w:sz w:val="24"/>
              </w:rPr>
              <w:t>одно</w:t>
            </w:r>
          </w:p>
          <w:p w14:paraId="1CBC532C" w14:textId="77777777" w:rsidR="00927B14" w:rsidRDefault="00000000">
            <w:pPr>
              <w:pStyle w:val="TableParagraph"/>
              <w:ind w:left="110"/>
              <w:rPr>
                <w:sz w:val="24"/>
              </w:rPr>
            </w:pPr>
            <w:r>
              <w:rPr>
                <w:sz w:val="24"/>
              </w:rPr>
              <w:t>государство</w:t>
            </w:r>
            <w:r>
              <w:rPr>
                <w:spacing w:val="1"/>
                <w:sz w:val="24"/>
              </w:rPr>
              <w:t xml:space="preserve"> </w:t>
            </w:r>
            <w:r>
              <w:rPr>
                <w:sz w:val="24"/>
              </w:rPr>
              <w:t>не</w:t>
            </w:r>
            <w:r>
              <w:rPr>
                <w:spacing w:val="-3"/>
                <w:sz w:val="24"/>
              </w:rPr>
              <w:t xml:space="preserve"> </w:t>
            </w:r>
            <w:r>
              <w:rPr>
                <w:sz w:val="24"/>
              </w:rPr>
              <w:t>может</w:t>
            </w:r>
            <w:r>
              <w:rPr>
                <w:spacing w:val="-5"/>
                <w:sz w:val="24"/>
              </w:rPr>
              <w:t xml:space="preserve"> </w:t>
            </w:r>
            <w:r>
              <w:rPr>
                <w:sz w:val="24"/>
              </w:rPr>
              <w:t>обойтись</w:t>
            </w:r>
            <w:r>
              <w:rPr>
                <w:spacing w:val="-2"/>
                <w:sz w:val="24"/>
              </w:rPr>
              <w:t xml:space="preserve"> </w:t>
            </w:r>
            <w:r>
              <w:rPr>
                <w:sz w:val="24"/>
              </w:rPr>
              <w:t>без</w:t>
            </w:r>
          </w:p>
          <w:p w14:paraId="7FCF9081" w14:textId="77777777" w:rsidR="00927B14" w:rsidRDefault="00000000">
            <w:pPr>
              <w:pStyle w:val="TableParagraph"/>
              <w:spacing w:before="36"/>
              <w:ind w:left="110"/>
              <w:rPr>
                <w:sz w:val="24"/>
              </w:rPr>
            </w:pPr>
            <w:r>
              <w:rPr>
                <w:sz w:val="24"/>
              </w:rPr>
              <w:t>налогов, это</w:t>
            </w:r>
            <w:r>
              <w:rPr>
                <w:spacing w:val="5"/>
                <w:sz w:val="24"/>
              </w:rPr>
              <w:t xml:space="preserve"> </w:t>
            </w:r>
            <w:r>
              <w:rPr>
                <w:sz w:val="24"/>
              </w:rPr>
              <w:t>–</w:t>
            </w:r>
            <w:r>
              <w:rPr>
                <w:spacing w:val="-11"/>
                <w:sz w:val="24"/>
              </w:rPr>
              <w:t xml:space="preserve"> </w:t>
            </w:r>
            <w:r>
              <w:rPr>
                <w:sz w:val="24"/>
              </w:rPr>
              <w:t>основа</w:t>
            </w:r>
            <w:r>
              <w:rPr>
                <w:spacing w:val="-2"/>
                <w:sz w:val="24"/>
              </w:rPr>
              <w:t xml:space="preserve"> </w:t>
            </w:r>
            <w:r>
              <w:rPr>
                <w:sz w:val="24"/>
              </w:rPr>
              <w:t>бюджета</w:t>
            </w:r>
            <w:r>
              <w:rPr>
                <w:spacing w:val="-2"/>
                <w:sz w:val="24"/>
              </w:rPr>
              <w:t xml:space="preserve"> </w:t>
            </w:r>
            <w:r>
              <w:rPr>
                <w:sz w:val="24"/>
              </w:rPr>
              <w:t>страны,</w:t>
            </w:r>
          </w:p>
        </w:tc>
        <w:tc>
          <w:tcPr>
            <w:tcW w:w="8638" w:type="dxa"/>
          </w:tcPr>
          <w:p w14:paraId="58E796AE" w14:textId="77777777" w:rsidR="00927B14" w:rsidRDefault="00000000">
            <w:pPr>
              <w:pStyle w:val="TableParagraph"/>
              <w:spacing w:line="276" w:lineRule="auto"/>
              <w:ind w:left="110" w:firstLine="340"/>
              <w:rPr>
                <w:sz w:val="24"/>
              </w:rPr>
            </w:pPr>
            <w:r>
              <w:rPr>
                <w:sz w:val="24"/>
              </w:rPr>
              <w:t>Интерактивное</w:t>
            </w:r>
            <w:r>
              <w:rPr>
                <w:spacing w:val="-2"/>
                <w:sz w:val="24"/>
              </w:rPr>
              <w:t xml:space="preserve"> </w:t>
            </w:r>
            <w:r>
              <w:rPr>
                <w:sz w:val="24"/>
              </w:rPr>
              <w:t>задание:</w:t>
            </w:r>
            <w:r>
              <w:rPr>
                <w:spacing w:val="-5"/>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анализа</w:t>
            </w:r>
            <w:r>
              <w:rPr>
                <w:spacing w:val="-7"/>
                <w:sz w:val="24"/>
              </w:rPr>
              <w:t xml:space="preserve"> </w:t>
            </w:r>
            <w:r>
              <w:rPr>
                <w:sz w:val="24"/>
              </w:rPr>
              <w:t>иллюстративного материала</w:t>
            </w:r>
            <w:r>
              <w:rPr>
                <w:spacing w:val="-57"/>
                <w:sz w:val="24"/>
              </w:rPr>
              <w:t xml:space="preserve"> </w:t>
            </w:r>
            <w:r>
              <w:rPr>
                <w:sz w:val="24"/>
              </w:rPr>
              <w:t>сформулировать ответ на вопрос «Что такое коллективные потребности в</w:t>
            </w:r>
            <w:r>
              <w:rPr>
                <w:spacing w:val="1"/>
                <w:sz w:val="24"/>
              </w:rPr>
              <w:t xml:space="preserve"> </w:t>
            </w:r>
            <w:r>
              <w:rPr>
                <w:sz w:val="24"/>
              </w:rPr>
              <w:t>государстве?»</w:t>
            </w:r>
          </w:p>
          <w:p w14:paraId="478C67C1" w14:textId="77777777" w:rsidR="00927B14" w:rsidRDefault="00000000">
            <w:pPr>
              <w:pStyle w:val="TableParagraph"/>
              <w:spacing w:line="276" w:lineRule="auto"/>
              <w:ind w:left="110" w:right="259" w:firstLine="340"/>
              <w:rPr>
                <w:sz w:val="24"/>
              </w:rPr>
            </w:pPr>
            <w:r>
              <w:rPr>
                <w:sz w:val="24"/>
              </w:rPr>
              <w:t>Дискуссия:</w:t>
            </w:r>
            <w:r>
              <w:rPr>
                <w:spacing w:val="-1"/>
                <w:sz w:val="24"/>
              </w:rPr>
              <w:t xml:space="preserve"> </w:t>
            </w:r>
            <w:r>
              <w:rPr>
                <w:sz w:val="24"/>
              </w:rPr>
              <w:t>«Может</w:t>
            </w:r>
            <w:r>
              <w:rPr>
                <w:spacing w:val="-1"/>
                <w:sz w:val="24"/>
              </w:rPr>
              <w:t xml:space="preserve"> </w:t>
            </w:r>
            <w:r>
              <w:rPr>
                <w:sz w:val="24"/>
              </w:rPr>
              <w:t>ли</w:t>
            </w:r>
            <w:r>
              <w:rPr>
                <w:spacing w:val="1"/>
                <w:sz w:val="24"/>
              </w:rPr>
              <w:t xml:space="preserve"> </w:t>
            </w:r>
            <w:r>
              <w:rPr>
                <w:sz w:val="24"/>
              </w:rPr>
              <w:t>человек</w:t>
            </w:r>
            <w:r>
              <w:rPr>
                <w:spacing w:val="-7"/>
                <w:sz w:val="24"/>
              </w:rPr>
              <w:t xml:space="preserve"> </w:t>
            </w:r>
            <w:r>
              <w:rPr>
                <w:sz w:val="24"/>
              </w:rPr>
              <w:t>отказаться платить налоги?</w:t>
            </w:r>
            <w:r>
              <w:rPr>
                <w:spacing w:val="-6"/>
                <w:sz w:val="24"/>
              </w:rPr>
              <w:t xml:space="preserve"> </w:t>
            </w:r>
            <w:r>
              <w:rPr>
                <w:sz w:val="24"/>
              </w:rPr>
              <w:t>Почему</w:t>
            </w:r>
            <w:r>
              <w:rPr>
                <w:spacing w:val="-10"/>
                <w:sz w:val="24"/>
              </w:rPr>
              <w:t xml:space="preserve"> </w:t>
            </w:r>
            <w:r>
              <w:rPr>
                <w:sz w:val="24"/>
              </w:rPr>
              <w:t>говорят,</w:t>
            </w:r>
            <w:r>
              <w:rPr>
                <w:spacing w:val="-57"/>
                <w:sz w:val="24"/>
              </w:rPr>
              <w:t xml:space="preserve"> </w:t>
            </w:r>
            <w:r>
              <w:rPr>
                <w:sz w:val="24"/>
              </w:rPr>
              <w:t>что</w:t>
            </w:r>
            <w:r>
              <w:rPr>
                <w:spacing w:val="1"/>
                <w:sz w:val="24"/>
              </w:rPr>
              <w:t xml:space="preserve"> </w:t>
            </w:r>
            <w:r>
              <w:rPr>
                <w:sz w:val="24"/>
              </w:rPr>
              <w:t>уплата</w:t>
            </w:r>
            <w:r>
              <w:rPr>
                <w:spacing w:val="1"/>
                <w:sz w:val="24"/>
              </w:rPr>
              <w:t xml:space="preserve"> </w:t>
            </w:r>
            <w:r>
              <w:rPr>
                <w:sz w:val="24"/>
              </w:rPr>
              <w:t>налогов -</w:t>
            </w:r>
            <w:r>
              <w:rPr>
                <w:spacing w:val="-1"/>
                <w:sz w:val="24"/>
              </w:rPr>
              <w:t xml:space="preserve"> </w:t>
            </w:r>
            <w:r>
              <w:rPr>
                <w:sz w:val="24"/>
              </w:rPr>
              <w:t>обязанность</w:t>
            </w:r>
            <w:r>
              <w:rPr>
                <w:spacing w:val="-1"/>
                <w:sz w:val="24"/>
              </w:rPr>
              <w:t xml:space="preserve"> </w:t>
            </w:r>
            <w:r>
              <w:rPr>
                <w:sz w:val="24"/>
              </w:rPr>
              <w:t>гражданина?»</w:t>
            </w:r>
          </w:p>
          <w:p w14:paraId="70752915" w14:textId="77777777" w:rsidR="00927B14" w:rsidRDefault="00000000">
            <w:pPr>
              <w:pStyle w:val="TableParagraph"/>
              <w:ind w:left="451"/>
              <w:rPr>
                <w:sz w:val="24"/>
              </w:rPr>
            </w:pPr>
            <w:r>
              <w:rPr>
                <w:sz w:val="24"/>
              </w:rPr>
              <w:t>Интерактивное</w:t>
            </w:r>
            <w:r>
              <w:rPr>
                <w:spacing w:val="-3"/>
                <w:sz w:val="24"/>
              </w:rPr>
              <w:t xml:space="preserve"> </w:t>
            </w:r>
            <w:r>
              <w:rPr>
                <w:sz w:val="24"/>
              </w:rPr>
              <w:t>задание:</w:t>
            </w:r>
            <w:r>
              <w:rPr>
                <w:spacing w:val="-1"/>
                <w:sz w:val="24"/>
              </w:rPr>
              <w:t xml:space="preserve"> </w:t>
            </w:r>
            <w:r>
              <w:rPr>
                <w:sz w:val="24"/>
              </w:rPr>
              <w:t>если</w:t>
            </w:r>
            <w:r>
              <w:rPr>
                <w:spacing w:val="-5"/>
                <w:sz w:val="24"/>
              </w:rPr>
              <w:t xml:space="preserve"> </w:t>
            </w:r>
            <w:r>
              <w:rPr>
                <w:sz w:val="24"/>
              </w:rPr>
              <w:t>человек</w:t>
            </w:r>
            <w:r>
              <w:rPr>
                <w:spacing w:val="-3"/>
                <w:sz w:val="24"/>
              </w:rPr>
              <w:t xml:space="preserve"> </w:t>
            </w:r>
            <w:r>
              <w:rPr>
                <w:sz w:val="24"/>
              </w:rPr>
              <w:t>получает</w:t>
            </w:r>
            <w:r>
              <w:rPr>
                <w:spacing w:val="4"/>
                <w:sz w:val="24"/>
              </w:rPr>
              <w:t xml:space="preserve"> </w:t>
            </w:r>
            <w:r>
              <w:rPr>
                <w:sz w:val="24"/>
              </w:rPr>
              <w:t>зарплату</w:t>
            </w:r>
            <w:r>
              <w:rPr>
                <w:spacing w:val="-11"/>
                <w:sz w:val="24"/>
              </w:rPr>
              <w:t xml:space="preserve"> </w:t>
            </w:r>
            <w:r>
              <w:rPr>
                <w:sz w:val="24"/>
              </w:rPr>
              <w:t>8</w:t>
            </w:r>
            <w:r>
              <w:rPr>
                <w:spacing w:val="-1"/>
                <w:sz w:val="24"/>
              </w:rPr>
              <w:t xml:space="preserve"> </w:t>
            </w:r>
            <w:r>
              <w:rPr>
                <w:sz w:val="24"/>
              </w:rPr>
              <w:t>000</w:t>
            </w:r>
            <w:r>
              <w:rPr>
                <w:spacing w:val="-1"/>
                <w:sz w:val="24"/>
              </w:rPr>
              <w:t xml:space="preserve"> </w:t>
            </w:r>
            <w:r>
              <w:rPr>
                <w:sz w:val="24"/>
              </w:rPr>
              <w:t>руб.,</w:t>
            </w:r>
            <w:r>
              <w:rPr>
                <w:spacing w:val="1"/>
                <w:sz w:val="24"/>
              </w:rPr>
              <w:t xml:space="preserve"> </w:t>
            </w:r>
            <w:r>
              <w:rPr>
                <w:sz w:val="24"/>
              </w:rPr>
              <w:t>а</w:t>
            </w:r>
            <w:r>
              <w:rPr>
                <w:spacing w:val="5"/>
                <w:sz w:val="24"/>
              </w:rPr>
              <w:t xml:space="preserve"> </w:t>
            </w:r>
            <w:r>
              <w:rPr>
                <w:sz w:val="24"/>
              </w:rPr>
              <w:t>налог</w:t>
            </w:r>
          </w:p>
        </w:tc>
      </w:tr>
    </w:tbl>
    <w:p w14:paraId="3626B202" w14:textId="77777777" w:rsidR="00927B14" w:rsidRDefault="00927B14">
      <w:pPr>
        <w:rPr>
          <w:sz w:val="24"/>
        </w:rPr>
        <w:sectPr w:rsidR="00927B14" w:rsidSect="00232226">
          <w:pgSz w:w="16840" w:h="11910" w:orient="landscape"/>
          <w:pgMar w:top="1100" w:right="140" w:bottom="840" w:left="0" w:header="0" w:footer="644" w:gutter="0"/>
          <w:cols w:space="720"/>
        </w:sectPr>
      </w:pPr>
    </w:p>
    <w:p w14:paraId="0587CAF3"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67CCEAD2" w14:textId="77777777">
        <w:trPr>
          <w:trHeight w:val="955"/>
        </w:trPr>
        <w:tc>
          <w:tcPr>
            <w:tcW w:w="2166" w:type="dxa"/>
          </w:tcPr>
          <w:p w14:paraId="4581860C" w14:textId="77777777" w:rsidR="00927B14" w:rsidRDefault="00927B14">
            <w:pPr>
              <w:pStyle w:val="TableParagraph"/>
              <w:rPr>
                <w:sz w:val="24"/>
              </w:rPr>
            </w:pPr>
          </w:p>
        </w:tc>
        <w:tc>
          <w:tcPr>
            <w:tcW w:w="4556" w:type="dxa"/>
          </w:tcPr>
          <w:p w14:paraId="150055ED" w14:textId="77777777" w:rsidR="00927B14" w:rsidRDefault="00000000">
            <w:pPr>
              <w:pStyle w:val="TableParagraph"/>
              <w:spacing w:line="276" w:lineRule="auto"/>
              <w:ind w:left="110" w:right="1420"/>
              <w:rPr>
                <w:sz w:val="24"/>
              </w:rPr>
            </w:pPr>
            <w:r>
              <w:rPr>
                <w:sz w:val="24"/>
              </w:rPr>
              <w:t>основной источник дохода.</w:t>
            </w:r>
            <w:r>
              <w:rPr>
                <w:spacing w:val="1"/>
                <w:sz w:val="24"/>
              </w:rPr>
              <w:t xml:space="preserve"> </w:t>
            </w:r>
            <w:r>
              <w:rPr>
                <w:sz w:val="24"/>
              </w:rPr>
              <w:t>Коллективные</w:t>
            </w:r>
            <w:r>
              <w:rPr>
                <w:spacing w:val="-7"/>
                <w:sz w:val="24"/>
              </w:rPr>
              <w:t xml:space="preserve"> </w:t>
            </w:r>
            <w:r>
              <w:rPr>
                <w:sz w:val="24"/>
              </w:rPr>
              <w:t>потребности</w:t>
            </w:r>
            <w:r>
              <w:rPr>
                <w:spacing w:val="-7"/>
                <w:sz w:val="24"/>
              </w:rPr>
              <w:t xml:space="preserve"> </w:t>
            </w:r>
            <w:r>
              <w:rPr>
                <w:sz w:val="24"/>
              </w:rPr>
              <w:t>в</w:t>
            </w:r>
          </w:p>
          <w:p w14:paraId="48ED1739" w14:textId="77777777" w:rsidR="00927B14" w:rsidRDefault="00000000">
            <w:pPr>
              <w:pStyle w:val="TableParagraph"/>
              <w:ind w:left="110"/>
              <w:rPr>
                <w:sz w:val="24"/>
              </w:rPr>
            </w:pPr>
            <w:r>
              <w:rPr>
                <w:sz w:val="24"/>
              </w:rPr>
              <w:t>государстве.</w:t>
            </w:r>
          </w:p>
        </w:tc>
        <w:tc>
          <w:tcPr>
            <w:tcW w:w="8638" w:type="dxa"/>
          </w:tcPr>
          <w:p w14:paraId="4AA0D367" w14:textId="77777777" w:rsidR="00927B14" w:rsidRDefault="00000000">
            <w:pPr>
              <w:pStyle w:val="TableParagraph"/>
              <w:spacing w:line="268" w:lineRule="exact"/>
              <w:ind w:left="110"/>
              <w:rPr>
                <w:sz w:val="24"/>
              </w:rPr>
            </w:pPr>
            <w:r>
              <w:rPr>
                <w:sz w:val="24"/>
              </w:rPr>
              <w:t>составляет</w:t>
            </w:r>
            <w:r>
              <w:rPr>
                <w:spacing w:val="-6"/>
                <w:sz w:val="24"/>
              </w:rPr>
              <w:t xml:space="preserve"> </w:t>
            </w:r>
            <w:r>
              <w:rPr>
                <w:sz w:val="24"/>
              </w:rPr>
              <w:t>восьмую</w:t>
            </w:r>
            <w:r>
              <w:rPr>
                <w:spacing w:val="-3"/>
                <w:sz w:val="24"/>
              </w:rPr>
              <w:t xml:space="preserve"> </w:t>
            </w:r>
            <w:r>
              <w:rPr>
                <w:sz w:val="24"/>
              </w:rPr>
              <w:t>часть,</w:t>
            </w:r>
            <w:r>
              <w:rPr>
                <w:spacing w:val="1"/>
                <w:sz w:val="24"/>
              </w:rPr>
              <w:t xml:space="preserve"> </w:t>
            </w:r>
            <w:r>
              <w:rPr>
                <w:sz w:val="24"/>
              </w:rPr>
              <w:t>то</w:t>
            </w:r>
            <w:r>
              <w:rPr>
                <w:spacing w:val="-1"/>
                <w:sz w:val="24"/>
              </w:rPr>
              <w:t xml:space="preserve"> </w:t>
            </w:r>
            <w:r>
              <w:rPr>
                <w:sz w:val="24"/>
              </w:rPr>
              <w:t>сколько</w:t>
            </w:r>
            <w:r>
              <w:rPr>
                <w:spacing w:val="-2"/>
                <w:sz w:val="24"/>
              </w:rPr>
              <w:t xml:space="preserve"> </w:t>
            </w:r>
            <w:r>
              <w:rPr>
                <w:sz w:val="24"/>
              </w:rPr>
              <w:t>рублей будет</w:t>
            </w:r>
            <w:r>
              <w:rPr>
                <w:spacing w:val="-1"/>
                <w:sz w:val="24"/>
              </w:rPr>
              <w:t xml:space="preserve"> </w:t>
            </w:r>
            <w:r>
              <w:rPr>
                <w:sz w:val="24"/>
              </w:rPr>
              <w:t>его</w:t>
            </w:r>
            <w:r>
              <w:rPr>
                <w:spacing w:val="-1"/>
                <w:sz w:val="24"/>
              </w:rPr>
              <w:t xml:space="preserve"> </w:t>
            </w:r>
            <w:r>
              <w:rPr>
                <w:sz w:val="24"/>
              </w:rPr>
              <w:t>налог?</w:t>
            </w:r>
          </w:p>
          <w:p w14:paraId="16DAED43" w14:textId="77777777" w:rsidR="00927B14" w:rsidRDefault="00000000">
            <w:pPr>
              <w:pStyle w:val="TableParagraph"/>
              <w:spacing w:before="7" w:line="322" w:lineRule="exact"/>
              <w:ind w:left="110" w:right="259" w:firstLine="340"/>
              <w:rPr>
                <w:sz w:val="24"/>
              </w:rPr>
            </w:pPr>
            <w:r>
              <w:rPr>
                <w:sz w:val="24"/>
              </w:rPr>
              <w:t>Дискуссия:</w:t>
            </w:r>
            <w:r>
              <w:rPr>
                <w:spacing w:val="-1"/>
                <w:sz w:val="24"/>
              </w:rPr>
              <w:t xml:space="preserve"> </w:t>
            </w:r>
            <w:r>
              <w:rPr>
                <w:sz w:val="24"/>
              </w:rPr>
              <w:t>«Может</w:t>
            </w:r>
            <w:r>
              <w:rPr>
                <w:spacing w:val="-1"/>
                <w:sz w:val="24"/>
              </w:rPr>
              <w:t xml:space="preserve"> </w:t>
            </w:r>
            <w:r>
              <w:rPr>
                <w:sz w:val="24"/>
              </w:rPr>
              <w:t>ли</w:t>
            </w:r>
            <w:r>
              <w:rPr>
                <w:spacing w:val="1"/>
                <w:sz w:val="24"/>
              </w:rPr>
              <w:t xml:space="preserve"> </w:t>
            </w:r>
            <w:r>
              <w:rPr>
                <w:sz w:val="24"/>
              </w:rPr>
              <w:t>человек</w:t>
            </w:r>
            <w:r>
              <w:rPr>
                <w:spacing w:val="-7"/>
                <w:sz w:val="24"/>
              </w:rPr>
              <w:t xml:space="preserve"> </w:t>
            </w:r>
            <w:r>
              <w:rPr>
                <w:sz w:val="24"/>
              </w:rPr>
              <w:t>отказаться платить налоги?</w:t>
            </w:r>
            <w:r>
              <w:rPr>
                <w:spacing w:val="-6"/>
                <w:sz w:val="24"/>
              </w:rPr>
              <w:t xml:space="preserve"> </w:t>
            </w:r>
            <w:r>
              <w:rPr>
                <w:sz w:val="24"/>
              </w:rPr>
              <w:t>Почему</w:t>
            </w:r>
            <w:r>
              <w:rPr>
                <w:spacing w:val="-10"/>
                <w:sz w:val="24"/>
              </w:rPr>
              <w:t xml:space="preserve"> </w:t>
            </w:r>
            <w:r>
              <w:rPr>
                <w:sz w:val="24"/>
              </w:rPr>
              <w:t>говорят,</w:t>
            </w:r>
            <w:r>
              <w:rPr>
                <w:spacing w:val="-57"/>
                <w:sz w:val="24"/>
              </w:rPr>
              <w:t xml:space="preserve"> </w:t>
            </w:r>
            <w:r>
              <w:rPr>
                <w:sz w:val="24"/>
              </w:rPr>
              <w:t>что</w:t>
            </w:r>
            <w:r>
              <w:rPr>
                <w:spacing w:val="1"/>
                <w:sz w:val="24"/>
              </w:rPr>
              <w:t xml:space="preserve"> </w:t>
            </w:r>
            <w:r>
              <w:rPr>
                <w:sz w:val="24"/>
              </w:rPr>
              <w:t>уплата</w:t>
            </w:r>
            <w:r>
              <w:rPr>
                <w:spacing w:val="1"/>
                <w:sz w:val="24"/>
              </w:rPr>
              <w:t xml:space="preserve"> </w:t>
            </w:r>
            <w:r>
              <w:rPr>
                <w:sz w:val="24"/>
              </w:rPr>
              <w:t>налогов -</w:t>
            </w:r>
            <w:r>
              <w:rPr>
                <w:spacing w:val="-1"/>
                <w:sz w:val="24"/>
              </w:rPr>
              <w:t xml:space="preserve"> </w:t>
            </w:r>
            <w:r>
              <w:rPr>
                <w:sz w:val="24"/>
              </w:rPr>
              <w:t>обязанность</w:t>
            </w:r>
            <w:r>
              <w:rPr>
                <w:spacing w:val="-1"/>
                <w:sz w:val="24"/>
              </w:rPr>
              <w:t xml:space="preserve"> </w:t>
            </w:r>
            <w:r>
              <w:rPr>
                <w:sz w:val="24"/>
              </w:rPr>
              <w:t>гражданина?»</w:t>
            </w:r>
          </w:p>
        </w:tc>
      </w:tr>
      <w:tr w:rsidR="00927B14" w14:paraId="6EA0F4C7" w14:textId="77777777">
        <w:trPr>
          <w:trHeight w:val="517"/>
        </w:trPr>
        <w:tc>
          <w:tcPr>
            <w:tcW w:w="15360" w:type="dxa"/>
            <w:gridSpan w:val="3"/>
          </w:tcPr>
          <w:p w14:paraId="3B595F11" w14:textId="77777777" w:rsidR="00927B14" w:rsidRDefault="00000000">
            <w:pPr>
              <w:pStyle w:val="TableParagraph"/>
              <w:spacing w:line="273" w:lineRule="exact"/>
              <w:ind w:left="110"/>
              <w:rPr>
                <w:b/>
                <w:sz w:val="24"/>
              </w:rPr>
            </w:pPr>
            <w:r>
              <w:rPr>
                <w:b/>
                <w:sz w:val="24"/>
              </w:rPr>
              <w:t>19.</w:t>
            </w:r>
            <w:r>
              <w:rPr>
                <w:b/>
                <w:spacing w:val="1"/>
                <w:sz w:val="24"/>
              </w:rPr>
              <w:t xml:space="preserve"> </w:t>
            </w:r>
            <w:r>
              <w:rPr>
                <w:b/>
                <w:sz w:val="24"/>
              </w:rPr>
              <w:t>Непокоренные</w:t>
            </w:r>
            <w:r>
              <w:rPr>
                <w:b/>
                <w:spacing w:val="-4"/>
                <w:sz w:val="24"/>
              </w:rPr>
              <w:t xml:space="preserve"> </w:t>
            </w:r>
            <w:r>
              <w:rPr>
                <w:b/>
                <w:sz w:val="24"/>
              </w:rPr>
              <w:t>(блокада</w:t>
            </w:r>
            <w:r>
              <w:rPr>
                <w:b/>
                <w:spacing w:val="-9"/>
                <w:sz w:val="24"/>
              </w:rPr>
              <w:t xml:space="preserve"> </w:t>
            </w:r>
            <w:r>
              <w:rPr>
                <w:b/>
                <w:sz w:val="24"/>
              </w:rPr>
              <w:t>Ленинграда)</w:t>
            </w:r>
          </w:p>
        </w:tc>
      </w:tr>
      <w:tr w:rsidR="00927B14" w14:paraId="60014ACE" w14:textId="77777777">
        <w:trPr>
          <w:trHeight w:val="6669"/>
        </w:trPr>
        <w:tc>
          <w:tcPr>
            <w:tcW w:w="2166" w:type="dxa"/>
          </w:tcPr>
          <w:p w14:paraId="2FDB5BD2" w14:textId="77777777" w:rsidR="00927B14" w:rsidRDefault="00927B14">
            <w:pPr>
              <w:pStyle w:val="TableParagraph"/>
              <w:rPr>
                <w:sz w:val="24"/>
              </w:rPr>
            </w:pPr>
          </w:p>
        </w:tc>
        <w:tc>
          <w:tcPr>
            <w:tcW w:w="4556" w:type="dxa"/>
          </w:tcPr>
          <w:p w14:paraId="0D5E65ED" w14:textId="77777777" w:rsidR="00927B14" w:rsidRDefault="00000000">
            <w:pPr>
              <w:pStyle w:val="TableParagraph"/>
              <w:spacing w:line="276" w:lineRule="auto"/>
              <w:ind w:left="110" w:right="399" w:firstLine="340"/>
              <w:rPr>
                <w:sz w:val="24"/>
              </w:rPr>
            </w:pPr>
            <w:r>
              <w:rPr>
                <w:sz w:val="24"/>
              </w:rPr>
              <w:t>Блокада Ленинграда: 900 страшных</w:t>
            </w:r>
            <w:r>
              <w:rPr>
                <w:spacing w:val="-57"/>
                <w:sz w:val="24"/>
              </w:rPr>
              <w:t xml:space="preserve"> </w:t>
            </w:r>
            <w:r>
              <w:rPr>
                <w:sz w:val="24"/>
              </w:rPr>
              <w:t>дней:</w:t>
            </w:r>
            <w:r>
              <w:rPr>
                <w:spacing w:val="1"/>
                <w:sz w:val="24"/>
              </w:rPr>
              <w:t xml:space="preserve"> </w:t>
            </w:r>
            <w:r>
              <w:rPr>
                <w:sz w:val="24"/>
              </w:rPr>
              <w:t>холод,</w:t>
            </w:r>
            <w:r>
              <w:rPr>
                <w:spacing w:val="-2"/>
                <w:sz w:val="24"/>
              </w:rPr>
              <w:t xml:space="preserve"> </w:t>
            </w:r>
            <w:r>
              <w:rPr>
                <w:sz w:val="24"/>
              </w:rPr>
              <w:t>голод,</w:t>
            </w:r>
            <w:r>
              <w:rPr>
                <w:spacing w:val="-2"/>
                <w:sz w:val="24"/>
              </w:rPr>
              <w:t xml:space="preserve"> </w:t>
            </w:r>
            <w:r>
              <w:rPr>
                <w:sz w:val="24"/>
              </w:rPr>
              <w:t>отсутствие</w:t>
            </w:r>
          </w:p>
          <w:p w14:paraId="7978F861" w14:textId="77777777" w:rsidR="00927B14" w:rsidRDefault="00000000">
            <w:pPr>
              <w:pStyle w:val="TableParagraph"/>
              <w:spacing w:line="276" w:lineRule="auto"/>
              <w:ind w:left="110" w:right="887" w:firstLine="705"/>
              <w:rPr>
                <w:sz w:val="24"/>
              </w:rPr>
            </w:pPr>
            <w:r>
              <w:rPr>
                <w:sz w:val="24"/>
              </w:rPr>
              <w:t>электричества, ежедневные</w:t>
            </w:r>
            <w:r>
              <w:rPr>
                <w:spacing w:val="-57"/>
                <w:sz w:val="24"/>
              </w:rPr>
              <w:t xml:space="preserve"> </w:t>
            </w:r>
            <w:r>
              <w:rPr>
                <w:sz w:val="24"/>
              </w:rPr>
              <w:t>обстрелы.</w:t>
            </w:r>
          </w:p>
          <w:p w14:paraId="30DDA5CA" w14:textId="77777777" w:rsidR="00927B14" w:rsidRDefault="00000000">
            <w:pPr>
              <w:pStyle w:val="TableParagraph"/>
              <w:spacing w:line="276" w:lineRule="auto"/>
              <w:ind w:left="110" w:right="369" w:firstLine="340"/>
              <w:rPr>
                <w:sz w:val="24"/>
              </w:rPr>
            </w:pPr>
            <w:r>
              <w:rPr>
                <w:sz w:val="24"/>
              </w:rPr>
              <w:t>Жизнь в Ленинграде продолжалась:</w:t>
            </w:r>
            <w:r>
              <w:rPr>
                <w:spacing w:val="-57"/>
                <w:sz w:val="24"/>
              </w:rPr>
              <w:t xml:space="preserve"> </w:t>
            </w:r>
            <w:r>
              <w:rPr>
                <w:sz w:val="24"/>
              </w:rPr>
              <w:t>работал военный завод, убирали снег с</w:t>
            </w:r>
            <w:r>
              <w:rPr>
                <w:spacing w:val="-57"/>
                <w:sz w:val="24"/>
              </w:rPr>
              <w:t xml:space="preserve"> </w:t>
            </w:r>
            <w:r>
              <w:rPr>
                <w:sz w:val="24"/>
              </w:rPr>
              <w:t>улиц; по радио шли передачи «Говорит</w:t>
            </w:r>
            <w:r>
              <w:rPr>
                <w:spacing w:val="-58"/>
                <w:sz w:val="24"/>
              </w:rPr>
              <w:t xml:space="preserve"> </w:t>
            </w:r>
            <w:r>
              <w:rPr>
                <w:sz w:val="24"/>
              </w:rPr>
              <w:t>Ленинград»; работали школы и дети</w:t>
            </w:r>
            <w:r>
              <w:rPr>
                <w:spacing w:val="1"/>
                <w:sz w:val="24"/>
              </w:rPr>
              <w:t xml:space="preserve"> </w:t>
            </w:r>
            <w:r>
              <w:rPr>
                <w:sz w:val="24"/>
              </w:rPr>
              <w:t>учились.</w:t>
            </w:r>
          </w:p>
          <w:p w14:paraId="422DF64C" w14:textId="77777777" w:rsidR="00927B14" w:rsidRDefault="00000000">
            <w:pPr>
              <w:pStyle w:val="TableParagraph"/>
              <w:tabs>
                <w:tab w:val="left" w:pos="1526"/>
                <w:tab w:val="left" w:pos="2942"/>
              </w:tabs>
              <w:spacing w:line="276" w:lineRule="auto"/>
              <w:ind w:left="110" w:right="334" w:firstLine="340"/>
              <w:rPr>
                <w:sz w:val="24"/>
              </w:rPr>
            </w:pPr>
            <w:r>
              <w:rPr>
                <w:sz w:val="24"/>
              </w:rPr>
              <w:t>Дорога</w:t>
            </w:r>
            <w:r>
              <w:rPr>
                <w:spacing w:val="-5"/>
                <w:sz w:val="24"/>
              </w:rPr>
              <w:t xml:space="preserve"> </w:t>
            </w:r>
            <w:r>
              <w:rPr>
                <w:sz w:val="24"/>
              </w:rPr>
              <w:t>жизни,</w:t>
            </w:r>
            <w:r>
              <w:rPr>
                <w:spacing w:val="3"/>
                <w:sz w:val="24"/>
              </w:rPr>
              <w:t xml:space="preserve"> </w:t>
            </w:r>
            <w:r>
              <w:rPr>
                <w:sz w:val="24"/>
              </w:rPr>
              <w:t>кабель</w:t>
            </w:r>
            <w:r>
              <w:rPr>
                <w:spacing w:val="2"/>
                <w:sz w:val="24"/>
              </w:rPr>
              <w:t xml:space="preserve"> </w:t>
            </w:r>
            <w:r>
              <w:rPr>
                <w:sz w:val="24"/>
              </w:rPr>
              <w:t>жизни;</w:t>
            </w:r>
            <w:r>
              <w:rPr>
                <w:spacing w:val="1"/>
                <w:sz w:val="24"/>
              </w:rPr>
              <w:t xml:space="preserve"> </w:t>
            </w:r>
            <w:r>
              <w:rPr>
                <w:sz w:val="24"/>
              </w:rPr>
              <w:t>эвакуация</w:t>
            </w:r>
            <w:r>
              <w:rPr>
                <w:sz w:val="24"/>
              </w:rPr>
              <w:tab/>
              <w:t>детей.</w:t>
            </w:r>
            <w:r>
              <w:rPr>
                <w:sz w:val="24"/>
              </w:rPr>
              <w:tab/>
              <w:t>Посильная</w:t>
            </w:r>
            <w:r>
              <w:rPr>
                <w:spacing w:val="1"/>
                <w:sz w:val="24"/>
              </w:rPr>
              <w:t xml:space="preserve"> </w:t>
            </w:r>
            <w:r>
              <w:rPr>
                <w:sz w:val="24"/>
              </w:rPr>
              <w:t>помощь детей взрослым: уход за</w:t>
            </w:r>
            <w:r>
              <w:rPr>
                <w:spacing w:val="1"/>
                <w:sz w:val="24"/>
              </w:rPr>
              <w:t xml:space="preserve"> </w:t>
            </w:r>
            <w:r>
              <w:rPr>
                <w:sz w:val="24"/>
              </w:rPr>
              <w:t>ранеными, дежурство на крыше. Под</w:t>
            </w:r>
            <w:r>
              <w:rPr>
                <w:spacing w:val="1"/>
                <w:sz w:val="24"/>
              </w:rPr>
              <w:t xml:space="preserve"> </w:t>
            </w:r>
            <w:r>
              <w:rPr>
                <w:sz w:val="24"/>
              </w:rPr>
              <w:t>грохот канонады продолжалась</w:t>
            </w:r>
            <w:r>
              <w:rPr>
                <w:spacing w:val="1"/>
                <w:sz w:val="24"/>
              </w:rPr>
              <w:t xml:space="preserve"> </w:t>
            </w:r>
            <w:r>
              <w:rPr>
                <w:sz w:val="24"/>
              </w:rPr>
              <w:t>культурная жизнь блокадного</w:t>
            </w:r>
            <w:r>
              <w:rPr>
                <w:spacing w:val="1"/>
                <w:sz w:val="24"/>
              </w:rPr>
              <w:t xml:space="preserve"> </w:t>
            </w:r>
            <w:r>
              <w:rPr>
                <w:sz w:val="24"/>
              </w:rPr>
              <w:t>Ленинграда: работала филармония,</w:t>
            </w:r>
            <w:r>
              <w:rPr>
                <w:spacing w:val="1"/>
                <w:sz w:val="24"/>
              </w:rPr>
              <w:t xml:space="preserve"> </w:t>
            </w:r>
            <w:r>
              <w:rPr>
                <w:sz w:val="24"/>
              </w:rPr>
              <w:t>блокадный</w:t>
            </w:r>
            <w:r>
              <w:rPr>
                <w:spacing w:val="-2"/>
                <w:sz w:val="24"/>
              </w:rPr>
              <w:t xml:space="preserve"> </w:t>
            </w:r>
            <w:r>
              <w:rPr>
                <w:sz w:val="24"/>
              </w:rPr>
              <w:t>театр,</w:t>
            </w:r>
            <w:r>
              <w:rPr>
                <w:spacing w:val="-1"/>
                <w:sz w:val="24"/>
              </w:rPr>
              <w:t xml:space="preserve"> </w:t>
            </w:r>
            <w:r>
              <w:rPr>
                <w:sz w:val="24"/>
              </w:rPr>
              <w:t>в</w:t>
            </w:r>
            <w:r>
              <w:rPr>
                <w:spacing w:val="-5"/>
                <w:sz w:val="24"/>
              </w:rPr>
              <w:t xml:space="preserve"> </w:t>
            </w:r>
            <w:r>
              <w:rPr>
                <w:sz w:val="24"/>
              </w:rPr>
              <w:t>музеях</w:t>
            </w:r>
            <w:r>
              <w:rPr>
                <w:spacing w:val="-7"/>
                <w:sz w:val="24"/>
              </w:rPr>
              <w:t xml:space="preserve"> </w:t>
            </w:r>
            <w:r>
              <w:rPr>
                <w:sz w:val="24"/>
              </w:rPr>
              <w:t>проводились</w:t>
            </w:r>
            <w:r>
              <w:rPr>
                <w:spacing w:val="-57"/>
                <w:sz w:val="24"/>
              </w:rPr>
              <w:t xml:space="preserve"> </w:t>
            </w:r>
            <w:r>
              <w:rPr>
                <w:sz w:val="24"/>
              </w:rPr>
              <w:t>экскурсии, печатались газеты и книги,</w:t>
            </w:r>
            <w:r>
              <w:rPr>
                <w:spacing w:val="1"/>
                <w:sz w:val="24"/>
              </w:rPr>
              <w:t xml:space="preserve"> </w:t>
            </w:r>
            <w:r>
              <w:rPr>
                <w:sz w:val="24"/>
              </w:rPr>
              <w:t>работали выставки картин</w:t>
            </w:r>
            <w:r>
              <w:rPr>
                <w:spacing w:val="1"/>
                <w:sz w:val="24"/>
              </w:rPr>
              <w:t xml:space="preserve"> </w:t>
            </w:r>
            <w:r>
              <w:rPr>
                <w:sz w:val="24"/>
              </w:rPr>
              <w:t>ленинградских</w:t>
            </w:r>
            <w:r>
              <w:rPr>
                <w:spacing w:val="-4"/>
                <w:sz w:val="24"/>
              </w:rPr>
              <w:t xml:space="preserve"> </w:t>
            </w:r>
            <w:r>
              <w:rPr>
                <w:sz w:val="24"/>
              </w:rPr>
              <w:t>художников.</w:t>
            </w:r>
          </w:p>
          <w:p w14:paraId="784E991F" w14:textId="77777777" w:rsidR="00927B14" w:rsidRDefault="00000000">
            <w:pPr>
              <w:pStyle w:val="TableParagraph"/>
              <w:ind w:left="450"/>
              <w:rPr>
                <w:sz w:val="24"/>
              </w:rPr>
            </w:pPr>
            <w:r>
              <w:rPr>
                <w:sz w:val="24"/>
              </w:rPr>
              <w:t>Январь 1944</w:t>
            </w:r>
            <w:r>
              <w:rPr>
                <w:spacing w:val="-4"/>
                <w:sz w:val="24"/>
              </w:rPr>
              <w:t xml:space="preserve"> </w:t>
            </w:r>
            <w:r>
              <w:rPr>
                <w:sz w:val="24"/>
              </w:rPr>
              <w:t>г</w:t>
            </w:r>
            <w:r>
              <w:rPr>
                <w:spacing w:val="5"/>
                <w:sz w:val="24"/>
              </w:rPr>
              <w:t xml:space="preserve"> </w:t>
            </w:r>
            <w:r>
              <w:rPr>
                <w:sz w:val="24"/>
              </w:rPr>
              <w:t>–</w:t>
            </w:r>
            <w:r>
              <w:rPr>
                <w:spacing w:val="-4"/>
                <w:sz w:val="24"/>
              </w:rPr>
              <w:t xml:space="preserve"> </w:t>
            </w:r>
            <w:r>
              <w:rPr>
                <w:sz w:val="24"/>
              </w:rPr>
              <w:t>снятие</w:t>
            </w:r>
            <w:r>
              <w:rPr>
                <w:spacing w:val="-5"/>
                <w:sz w:val="24"/>
              </w:rPr>
              <w:t xml:space="preserve"> </w:t>
            </w:r>
            <w:r>
              <w:rPr>
                <w:sz w:val="24"/>
              </w:rPr>
              <w:t>блокады</w:t>
            </w:r>
          </w:p>
        </w:tc>
        <w:tc>
          <w:tcPr>
            <w:tcW w:w="8638" w:type="dxa"/>
          </w:tcPr>
          <w:p w14:paraId="7A554074" w14:textId="77777777" w:rsidR="00927B14" w:rsidRDefault="00000000">
            <w:pPr>
              <w:pStyle w:val="TableParagraph"/>
              <w:spacing w:line="268" w:lineRule="exact"/>
              <w:ind w:left="451"/>
              <w:rPr>
                <w:sz w:val="24"/>
              </w:rPr>
            </w:pPr>
            <w:r>
              <w:rPr>
                <w:sz w:val="24"/>
              </w:rPr>
              <w:t>Просмотр</w:t>
            </w:r>
            <w:r>
              <w:rPr>
                <w:spacing w:val="-7"/>
                <w:sz w:val="24"/>
              </w:rPr>
              <w:t xml:space="preserve"> </w:t>
            </w:r>
            <w:r>
              <w:rPr>
                <w:sz w:val="24"/>
              </w:rPr>
              <w:t>видеофильма</w:t>
            </w:r>
            <w:r>
              <w:rPr>
                <w:spacing w:val="-7"/>
                <w:sz w:val="24"/>
              </w:rPr>
              <w:t xml:space="preserve"> </w:t>
            </w:r>
            <w:r>
              <w:rPr>
                <w:sz w:val="24"/>
              </w:rPr>
              <w:t>«Салют</w:t>
            </w:r>
            <w:r>
              <w:rPr>
                <w:spacing w:val="-3"/>
                <w:sz w:val="24"/>
              </w:rPr>
              <w:t xml:space="preserve"> </w:t>
            </w:r>
            <w:r>
              <w:rPr>
                <w:sz w:val="24"/>
              </w:rPr>
              <w:t>в</w:t>
            </w:r>
            <w:r>
              <w:rPr>
                <w:spacing w:val="-1"/>
                <w:sz w:val="24"/>
              </w:rPr>
              <w:t xml:space="preserve"> </w:t>
            </w:r>
            <w:r>
              <w:rPr>
                <w:sz w:val="24"/>
              </w:rPr>
              <w:t>Ленинграде</w:t>
            </w:r>
            <w:r>
              <w:rPr>
                <w:spacing w:val="-8"/>
                <w:sz w:val="24"/>
              </w:rPr>
              <w:t xml:space="preserve"> </w:t>
            </w:r>
            <w:r>
              <w:rPr>
                <w:sz w:val="24"/>
              </w:rPr>
              <w:t>в</w:t>
            </w:r>
            <w:r>
              <w:rPr>
                <w:spacing w:val="-5"/>
                <w:sz w:val="24"/>
              </w:rPr>
              <w:t xml:space="preserve"> </w:t>
            </w:r>
            <w:r>
              <w:rPr>
                <w:sz w:val="24"/>
              </w:rPr>
              <w:t>честь</w:t>
            </w:r>
            <w:r>
              <w:rPr>
                <w:spacing w:val="-2"/>
                <w:sz w:val="24"/>
              </w:rPr>
              <w:t xml:space="preserve"> </w:t>
            </w:r>
            <w:r>
              <w:rPr>
                <w:sz w:val="24"/>
              </w:rPr>
              <w:t>прорыва</w:t>
            </w:r>
            <w:r>
              <w:rPr>
                <w:spacing w:val="-3"/>
                <w:sz w:val="24"/>
              </w:rPr>
              <w:t xml:space="preserve"> </w:t>
            </w:r>
            <w:r>
              <w:rPr>
                <w:sz w:val="24"/>
              </w:rPr>
              <w:t>блокады».</w:t>
            </w:r>
          </w:p>
          <w:p w14:paraId="3396AEA2" w14:textId="77777777" w:rsidR="00927B14" w:rsidRDefault="00000000">
            <w:pPr>
              <w:pStyle w:val="TableParagraph"/>
              <w:spacing w:before="41"/>
              <w:ind w:left="110"/>
              <w:rPr>
                <w:sz w:val="24"/>
              </w:rPr>
            </w:pPr>
            <w:r>
              <w:rPr>
                <w:sz w:val="24"/>
              </w:rPr>
              <w:t>Беседа:</w:t>
            </w:r>
            <w:r>
              <w:rPr>
                <w:spacing w:val="-1"/>
                <w:sz w:val="24"/>
              </w:rPr>
              <w:t xml:space="preserve"> </w:t>
            </w:r>
            <w:r>
              <w:rPr>
                <w:sz w:val="24"/>
              </w:rPr>
              <w:t>почему</w:t>
            </w:r>
            <w:r>
              <w:rPr>
                <w:spacing w:val="-11"/>
                <w:sz w:val="24"/>
              </w:rPr>
              <w:t xml:space="preserve"> </w:t>
            </w:r>
            <w:r>
              <w:rPr>
                <w:sz w:val="24"/>
              </w:rPr>
              <w:t>ленинградцы плачут</w:t>
            </w:r>
            <w:r>
              <w:rPr>
                <w:spacing w:val="-1"/>
                <w:sz w:val="24"/>
              </w:rPr>
              <w:t xml:space="preserve"> </w:t>
            </w:r>
            <w:r>
              <w:rPr>
                <w:sz w:val="24"/>
              </w:rPr>
              <w:t>во</w:t>
            </w:r>
            <w:r>
              <w:rPr>
                <w:spacing w:val="-1"/>
                <w:sz w:val="24"/>
              </w:rPr>
              <w:t xml:space="preserve"> </w:t>
            </w:r>
            <w:r>
              <w:rPr>
                <w:sz w:val="24"/>
              </w:rPr>
              <w:t>время</w:t>
            </w:r>
            <w:r>
              <w:rPr>
                <w:spacing w:val="-6"/>
                <w:sz w:val="24"/>
              </w:rPr>
              <w:t xml:space="preserve"> </w:t>
            </w:r>
            <w:r>
              <w:rPr>
                <w:sz w:val="24"/>
              </w:rPr>
              <w:t>салюта?</w:t>
            </w:r>
          </w:p>
          <w:p w14:paraId="36B64682" w14:textId="77777777" w:rsidR="00927B14" w:rsidRDefault="00000000">
            <w:pPr>
              <w:pStyle w:val="TableParagraph"/>
              <w:spacing w:before="41" w:line="276" w:lineRule="auto"/>
              <w:ind w:left="110" w:right="307" w:firstLine="340"/>
              <w:rPr>
                <w:sz w:val="24"/>
              </w:rPr>
            </w:pPr>
            <w:r>
              <w:rPr>
                <w:sz w:val="24"/>
              </w:rPr>
              <w:t>Работа с фотографиями: оценка эпизодов жизни в блокадном городе: дорога</w:t>
            </w:r>
            <w:r>
              <w:rPr>
                <w:spacing w:val="-57"/>
                <w:sz w:val="24"/>
              </w:rPr>
              <w:t xml:space="preserve"> </w:t>
            </w:r>
            <w:r>
              <w:rPr>
                <w:sz w:val="24"/>
              </w:rPr>
              <w:t>жизни,</w:t>
            </w:r>
            <w:r>
              <w:rPr>
                <w:spacing w:val="3"/>
                <w:sz w:val="24"/>
              </w:rPr>
              <w:t xml:space="preserve"> </w:t>
            </w:r>
            <w:r>
              <w:rPr>
                <w:sz w:val="24"/>
              </w:rPr>
              <w:t>кабель</w:t>
            </w:r>
            <w:r>
              <w:rPr>
                <w:spacing w:val="-3"/>
                <w:sz w:val="24"/>
              </w:rPr>
              <w:t xml:space="preserve"> </w:t>
            </w:r>
            <w:r>
              <w:rPr>
                <w:sz w:val="24"/>
              </w:rPr>
              <w:t>жизни,</w:t>
            </w:r>
            <w:r>
              <w:rPr>
                <w:spacing w:val="-1"/>
                <w:sz w:val="24"/>
              </w:rPr>
              <w:t xml:space="preserve"> </w:t>
            </w:r>
            <w:r>
              <w:rPr>
                <w:sz w:val="24"/>
              </w:rPr>
              <w:t>наведение порядка</w:t>
            </w:r>
            <w:r>
              <w:rPr>
                <w:spacing w:val="1"/>
                <w:sz w:val="24"/>
              </w:rPr>
              <w:t xml:space="preserve"> </w:t>
            </w:r>
            <w:r>
              <w:rPr>
                <w:sz w:val="24"/>
              </w:rPr>
              <w:t>на улице.</w:t>
            </w:r>
          </w:p>
          <w:p w14:paraId="09BBB1E9" w14:textId="77777777" w:rsidR="00927B14" w:rsidRDefault="00000000">
            <w:pPr>
              <w:pStyle w:val="TableParagraph"/>
              <w:spacing w:line="276" w:lineRule="auto"/>
              <w:ind w:left="110" w:right="295" w:firstLine="340"/>
              <w:rPr>
                <w:sz w:val="24"/>
              </w:rPr>
            </w:pPr>
            <w:r>
              <w:rPr>
                <w:sz w:val="24"/>
              </w:rPr>
              <w:t>Рассматривание репродукции картины художника С. Боим «Ладога – дорога</w:t>
            </w:r>
            <w:r>
              <w:rPr>
                <w:spacing w:val="-57"/>
                <w:sz w:val="24"/>
              </w:rPr>
              <w:t xml:space="preserve"> </w:t>
            </w:r>
            <w:r>
              <w:rPr>
                <w:sz w:val="24"/>
              </w:rPr>
              <w:t>жизни». Беседа по вопросам: Кто сидит в грузовике? Куда везут детей? Какая</w:t>
            </w:r>
            <w:r>
              <w:rPr>
                <w:spacing w:val="1"/>
                <w:sz w:val="24"/>
              </w:rPr>
              <w:t xml:space="preserve"> </w:t>
            </w:r>
            <w:r>
              <w:rPr>
                <w:sz w:val="24"/>
              </w:rPr>
              <w:t>стоит</w:t>
            </w:r>
            <w:r>
              <w:rPr>
                <w:spacing w:val="-3"/>
                <w:sz w:val="24"/>
              </w:rPr>
              <w:t xml:space="preserve"> </w:t>
            </w:r>
            <w:r>
              <w:rPr>
                <w:sz w:val="24"/>
              </w:rPr>
              <w:t>погода?</w:t>
            </w:r>
            <w:r>
              <w:rPr>
                <w:spacing w:val="-4"/>
                <w:sz w:val="24"/>
              </w:rPr>
              <w:t xml:space="preserve"> </w:t>
            </w:r>
            <w:r>
              <w:rPr>
                <w:sz w:val="24"/>
              </w:rPr>
              <w:t>Чем</w:t>
            </w:r>
            <w:r>
              <w:rPr>
                <w:spacing w:val="3"/>
                <w:sz w:val="24"/>
              </w:rPr>
              <w:t xml:space="preserve"> </w:t>
            </w:r>
            <w:r>
              <w:rPr>
                <w:sz w:val="24"/>
              </w:rPr>
              <w:t>занят</w:t>
            </w:r>
            <w:r>
              <w:rPr>
                <w:spacing w:val="1"/>
                <w:sz w:val="24"/>
              </w:rPr>
              <w:t xml:space="preserve"> </w:t>
            </w:r>
            <w:r>
              <w:rPr>
                <w:sz w:val="24"/>
              </w:rPr>
              <w:t>солдат</w:t>
            </w:r>
            <w:r>
              <w:rPr>
                <w:spacing w:val="2"/>
                <w:sz w:val="24"/>
              </w:rPr>
              <w:t xml:space="preserve"> </w:t>
            </w:r>
            <w:r>
              <w:rPr>
                <w:sz w:val="24"/>
              </w:rPr>
              <w:t>с</w:t>
            </w:r>
            <w:r>
              <w:rPr>
                <w:spacing w:val="-4"/>
                <w:sz w:val="24"/>
              </w:rPr>
              <w:t xml:space="preserve"> </w:t>
            </w:r>
            <w:r>
              <w:rPr>
                <w:sz w:val="24"/>
              </w:rPr>
              <w:t>красным</w:t>
            </w:r>
            <w:r>
              <w:rPr>
                <w:spacing w:val="-1"/>
                <w:sz w:val="24"/>
              </w:rPr>
              <w:t xml:space="preserve"> </w:t>
            </w:r>
            <w:r>
              <w:rPr>
                <w:sz w:val="24"/>
              </w:rPr>
              <w:t>флажком?</w:t>
            </w:r>
          </w:p>
          <w:p w14:paraId="00A4F278" w14:textId="77777777" w:rsidR="00927B14" w:rsidRDefault="00000000">
            <w:pPr>
              <w:pStyle w:val="TableParagraph"/>
              <w:spacing w:line="280" w:lineRule="auto"/>
              <w:ind w:left="110" w:right="556" w:firstLine="340"/>
              <w:rPr>
                <w:sz w:val="24"/>
              </w:rPr>
            </w:pPr>
            <w:r>
              <w:rPr>
                <w:sz w:val="24"/>
              </w:rPr>
              <w:t>Эвристическая</w:t>
            </w:r>
            <w:r>
              <w:rPr>
                <w:spacing w:val="-2"/>
                <w:sz w:val="24"/>
              </w:rPr>
              <w:t xml:space="preserve"> </w:t>
            </w:r>
            <w:r>
              <w:rPr>
                <w:sz w:val="24"/>
              </w:rPr>
              <w:t>беседа:</w:t>
            </w:r>
            <w:r>
              <w:rPr>
                <w:spacing w:val="-2"/>
                <w:sz w:val="24"/>
              </w:rPr>
              <w:t xml:space="preserve"> </w:t>
            </w:r>
            <w:r>
              <w:rPr>
                <w:sz w:val="24"/>
              </w:rPr>
              <w:t>оценка</w:t>
            </w:r>
            <w:r>
              <w:rPr>
                <w:spacing w:val="-8"/>
                <w:sz w:val="24"/>
              </w:rPr>
              <w:t xml:space="preserve"> </w:t>
            </w:r>
            <w:r>
              <w:rPr>
                <w:sz w:val="24"/>
              </w:rPr>
              <w:t>отрывков</w:t>
            </w:r>
            <w:r>
              <w:rPr>
                <w:spacing w:val="-5"/>
                <w:sz w:val="24"/>
              </w:rPr>
              <w:t xml:space="preserve"> </w:t>
            </w:r>
            <w:r>
              <w:rPr>
                <w:sz w:val="24"/>
              </w:rPr>
              <w:t>из</w:t>
            </w:r>
            <w:r>
              <w:rPr>
                <w:spacing w:val="-1"/>
                <w:sz w:val="24"/>
              </w:rPr>
              <w:t xml:space="preserve"> </w:t>
            </w:r>
            <w:r>
              <w:rPr>
                <w:sz w:val="24"/>
              </w:rPr>
              <w:t>дневника</w:t>
            </w:r>
            <w:r>
              <w:rPr>
                <w:spacing w:val="-3"/>
                <w:sz w:val="24"/>
              </w:rPr>
              <w:t xml:space="preserve"> </w:t>
            </w:r>
            <w:r>
              <w:rPr>
                <w:sz w:val="24"/>
              </w:rPr>
              <w:t>мальчика</w:t>
            </w:r>
            <w:r>
              <w:rPr>
                <w:spacing w:val="-3"/>
                <w:sz w:val="24"/>
              </w:rPr>
              <w:t xml:space="preserve"> </w:t>
            </w:r>
            <w:r>
              <w:rPr>
                <w:sz w:val="24"/>
              </w:rPr>
              <w:t>Саши</w:t>
            </w:r>
            <w:r>
              <w:rPr>
                <w:spacing w:val="-6"/>
                <w:sz w:val="24"/>
              </w:rPr>
              <w:t xml:space="preserve"> </w:t>
            </w:r>
            <w:r>
              <w:rPr>
                <w:sz w:val="24"/>
              </w:rPr>
              <w:t>(12</w:t>
            </w:r>
            <w:r>
              <w:rPr>
                <w:spacing w:val="-57"/>
                <w:sz w:val="24"/>
              </w:rPr>
              <w:t xml:space="preserve"> </w:t>
            </w:r>
            <w:r>
              <w:rPr>
                <w:sz w:val="24"/>
              </w:rPr>
              <w:t>лет),</w:t>
            </w:r>
            <w:r>
              <w:rPr>
                <w:spacing w:val="3"/>
                <w:sz w:val="24"/>
              </w:rPr>
              <w:t xml:space="preserve"> </w:t>
            </w:r>
            <w:r>
              <w:rPr>
                <w:sz w:val="24"/>
              </w:rPr>
              <w:t>что</w:t>
            </w:r>
            <w:r>
              <w:rPr>
                <w:spacing w:val="2"/>
                <w:sz w:val="24"/>
              </w:rPr>
              <w:t xml:space="preserve"> </w:t>
            </w:r>
            <w:r>
              <w:rPr>
                <w:sz w:val="24"/>
              </w:rPr>
              <w:t>работал</w:t>
            </w:r>
            <w:r>
              <w:rPr>
                <w:spacing w:val="-4"/>
                <w:sz w:val="24"/>
              </w:rPr>
              <w:t xml:space="preserve"> </w:t>
            </w:r>
            <w:r>
              <w:rPr>
                <w:sz w:val="24"/>
              </w:rPr>
              <w:t>поваренком</w:t>
            </w:r>
            <w:r>
              <w:rPr>
                <w:spacing w:val="-1"/>
                <w:sz w:val="24"/>
              </w:rPr>
              <w:t xml:space="preserve"> </w:t>
            </w:r>
            <w:r>
              <w:rPr>
                <w:sz w:val="24"/>
              </w:rPr>
              <w:t>в</w:t>
            </w:r>
            <w:r>
              <w:rPr>
                <w:spacing w:val="-2"/>
                <w:sz w:val="24"/>
              </w:rPr>
              <w:t xml:space="preserve"> </w:t>
            </w:r>
            <w:r>
              <w:rPr>
                <w:sz w:val="24"/>
              </w:rPr>
              <w:t>заводской</w:t>
            </w:r>
            <w:r>
              <w:rPr>
                <w:spacing w:val="3"/>
                <w:sz w:val="24"/>
              </w:rPr>
              <w:t xml:space="preserve"> </w:t>
            </w:r>
            <w:r>
              <w:rPr>
                <w:sz w:val="24"/>
              </w:rPr>
              <w:t>столовой.</w:t>
            </w:r>
          </w:p>
          <w:p w14:paraId="52F68942" w14:textId="77777777" w:rsidR="00927B14" w:rsidRDefault="00000000">
            <w:pPr>
              <w:pStyle w:val="TableParagraph"/>
              <w:spacing w:line="276" w:lineRule="auto"/>
              <w:ind w:left="110" w:firstLine="340"/>
              <w:rPr>
                <w:sz w:val="24"/>
              </w:rPr>
            </w:pPr>
            <w:r>
              <w:rPr>
                <w:sz w:val="24"/>
              </w:rPr>
              <w:t>Рассказ учителя</w:t>
            </w:r>
            <w:r>
              <w:rPr>
                <w:spacing w:val="-4"/>
                <w:sz w:val="24"/>
              </w:rPr>
              <w:t xml:space="preserve"> </w:t>
            </w:r>
            <w:r>
              <w:rPr>
                <w:sz w:val="24"/>
              </w:rPr>
              <w:t>о</w:t>
            </w:r>
            <w:r>
              <w:rPr>
                <w:spacing w:val="-1"/>
                <w:sz w:val="24"/>
              </w:rPr>
              <w:t xml:space="preserve"> </w:t>
            </w:r>
            <w:r>
              <w:rPr>
                <w:sz w:val="24"/>
              </w:rPr>
              <w:t>радиопередаче</w:t>
            </w:r>
            <w:r>
              <w:rPr>
                <w:spacing w:val="-5"/>
                <w:sz w:val="24"/>
              </w:rPr>
              <w:t xml:space="preserve"> </w:t>
            </w:r>
            <w:r>
              <w:rPr>
                <w:sz w:val="24"/>
              </w:rPr>
              <w:t>«Говорит</w:t>
            </w:r>
            <w:r>
              <w:rPr>
                <w:spacing w:val="-8"/>
                <w:sz w:val="24"/>
              </w:rPr>
              <w:t xml:space="preserve"> </w:t>
            </w:r>
            <w:r>
              <w:rPr>
                <w:sz w:val="24"/>
              </w:rPr>
              <w:t>Ленинград»,</w:t>
            </w:r>
            <w:r>
              <w:rPr>
                <w:spacing w:val="-2"/>
                <w:sz w:val="24"/>
              </w:rPr>
              <w:t xml:space="preserve"> </w:t>
            </w:r>
            <w:r>
              <w:rPr>
                <w:sz w:val="24"/>
              </w:rPr>
              <w:t>чтение</w:t>
            </w:r>
            <w:r>
              <w:rPr>
                <w:spacing w:val="-5"/>
                <w:sz w:val="24"/>
              </w:rPr>
              <w:t xml:space="preserve"> </w:t>
            </w:r>
            <w:r>
              <w:rPr>
                <w:sz w:val="24"/>
              </w:rPr>
              <w:t>стихов</w:t>
            </w:r>
            <w:r>
              <w:rPr>
                <w:spacing w:val="-4"/>
                <w:sz w:val="24"/>
              </w:rPr>
              <w:t xml:space="preserve"> </w:t>
            </w:r>
            <w:r>
              <w:rPr>
                <w:sz w:val="24"/>
              </w:rPr>
              <w:t>Ольги</w:t>
            </w:r>
            <w:r>
              <w:rPr>
                <w:spacing w:val="-57"/>
                <w:sz w:val="24"/>
              </w:rPr>
              <w:t xml:space="preserve"> </w:t>
            </w:r>
            <w:r>
              <w:rPr>
                <w:sz w:val="24"/>
              </w:rPr>
              <w:t>Берггольц.</w:t>
            </w:r>
          </w:p>
          <w:p w14:paraId="56FC9480" w14:textId="77777777" w:rsidR="00927B14" w:rsidRDefault="00000000">
            <w:pPr>
              <w:pStyle w:val="TableParagraph"/>
              <w:spacing w:line="276" w:lineRule="auto"/>
              <w:ind w:left="110" w:firstLine="340"/>
              <w:rPr>
                <w:sz w:val="24"/>
              </w:rPr>
            </w:pPr>
            <w:r>
              <w:rPr>
                <w:sz w:val="24"/>
              </w:rPr>
              <w:t>Рассматривание</w:t>
            </w:r>
            <w:r>
              <w:rPr>
                <w:spacing w:val="-5"/>
                <w:sz w:val="24"/>
              </w:rPr>
              <w:t xml:space="preserve"> </w:t>
            </w:r>
            <w:r>
              <w:rPr>
                <w:sz w:val="24"/>
              </w:rPr>
              <w:t>фотографий:</w:t>
            </w:r>
            <w:r>
              <w:rPr>
                <w:spacing w:val="-3"/>
                <w:sz w:val="24"/>
              </w:rPr>
              <w:t xml:space="preserve"> </w:t>
            </w:r>
            <w:r>
              <w:rPr>
                <w:sz w:val="24"/>
              </w:rPr>
              <w:t>как</w:t>
            </w:r>
            <w:r>
              <w:rPr>
                <w:spacing w:val="-6"/>
                <w:sz w:val="24"/>
              </w:rPr>
              <w:t xml:space="preserve"> </w:t>
            </w:r>
            <w:r>
              <w:rPr>
                <w:sz w:val="24"/>
              </w:rPr>
              <w:t>учились</w:t>
            </w:r>
            <w:r>
              <w:rPr>
                <w:spacing w:val="-3"/>
                <w:sz w:val="24"/>
              </w:rPr>
              <w:t xml:space="preserve"> </w:t>
            </w:r>
            <w:r>
              <w:rPr>
                <w:sz w:val="24"/>
              </w:rPr>
              <w:t>дети,</w:t>
            </w:r>
            <w:r>
              <w:rPr>
                <w:spacing w:val="-2"/>
                <w:sz w:val="24"/>
              </w:rPr>
              <w:t xml:space="preserve"> </w:t>
            </w:r>
            <w:r>
              <w:rPr>
                <w:sz w:val="24"/>
              </w:rPr>
              <w:t>чем</w:t>
            </w:r>
            <w:r>
              <w:rPr>
                <w:spacing w:val="-2"/>
                <w:sz w:val="24"/>
              </w:rPr>
              <w:t xml:space="preserve"> </w:t>
            </w:r>
            <w:r>
              <w:rPr>
                <w:sz w:val="24"/>
              </w:rPr>
              <w:t>примечателен</w:t>
            </w:r>
            <w:r>
              <w:rPr>
                <w:spacing w:val="-3"/>
                <w:sz w:val="24"/>
              </w:rPr>
              <w:t xml:space="preserve"> </w:t>
            </w:r>
            <w:r>
              <w:rPr>
                <w:sz w:val="24"/>
              </w:rPr>
              <w:t>учебный</w:t>
            </w:r>
            <w:r>
              <w:rPr>
                <w:spacing w:val="-57"/>
                <w:sz w:val="24"/>
              </w:rPr>
              <w:t xml:space="preserve"> </w:t>
            </w:r>
            <w:r>
              <w:rPr>
                <w:sz w:val="24"/>
              </w:rPr>
              <w:t>класс;</w:t>
            </w:r>
            <w:r>
              <w:rPr>
                <w:spacing w:val="-6"/>
                <w:sz w:val="24"/>
              </w:rPr>
              <w:t xml:space="preserve"> </w:t>
            </w:r>
            <w:r>
              <w:rPr>
                <w:sz w:val="24"/>
              </w:rPr>
              <w:t>помощь</w:t>
            </w:r>
            <w:r>
              <w:rPr>
                <w:spacing w:val="-4"/>
                <w:sz w:val="24"/>
              </w:rPr>
              <w:t xml:space="preserve"> </w:t>
            </w:r>
            <w:r>
              <w:rPr>
                <w:sz w:val="24"/>
              </w:rPr>
              <w:t>детей взрослым</w:t>
            </w:r>
            <w:r>
              <w:rPr>
                <w:spacing w:val="-3"/>
                <w:sz w:val="24"/>
              </w:rPr>
              <w:t xml:space="preserve"> </w:t>
            </w:r>
            <w:r>
              <w:rPr>
                <w:sz w:val="24"/>
              </w:rPr>
              <w:t>(работа</w:t>
            </w:r>
            <w:r>
              <w:rPr>
                <w:spacing w:val="-5"/>
                <w:sz w:val="24"/>
              </w:rPr>
              <w:t xml:space="preserve"> </w:t>
            </w:r>
            <w:r>
              <w:rPr>
                <w:sz w:val="24"/>
              </w:rPr>
              <w:t>в</w:t>
            </w:r>
            <w:r>
              <w:rPr>
                <w:spacing w:val="-3"/>
                <w:sz w:val="24"/>
              </w:rPr>
              <w:t xml:space="preserve"> </w:t>
            </w:r>
            <w:r>
              <w:rPr>
                <w:sz w:val="24"/>
              </w:rPr>
              <w:t>госпитале,</w:t>
            </w:r>
            <w:r>
              <w:rPr>
                <w:spacing w:val="1"/>
                <w:sz w:val="24"/>
              </w:rPr>
              <w:t xml:space="preserve"> </w:t>
            </w:r>
            <w:r>
              <w:rPr>
                <w:sz w:val="24"/>
              </w:rPr>
              <w:t>дежурство на</w:t>
            </w:r>
            <w:r>
              <w:rPr>
                <w:spacing w:val="-1"/>
                <w:sz w:val="24"/>
              </w:rPr>
              <w:t xml:space="preserve"> </w:t>
            </w:r>
            <w:r>
              <w:rPr>
                <w:sz w:val="24"/>
              </w:rPr>
              <w:t>крышах).</w:t>
            </w:r>
          </w:p>
          <w:p w14:paraId="32D9CA8B" w14:textId="77777777" w:rsidR="00927B14" w:rsidRDefault="00000000">
            <w:pPr>
              <w:pStyle w:val="TableParagraph"/>
              <w:spacing w:line="276" w:lineRule="auto"/>
              <w:ind w:left="110" w:firstLine="340"/>
              <w:rPr>
                <w:sz w:val="24"/>
              </w:rPr>
            </w:pPr>
            <w:r>
              <w:rPr>
                <w:sz w:val="24"/>
              </w:rPr>
              <w:t>Интерактивное</w:t>
            </w:r>
            <w:r>
              <w:rPr>
                <w:spacing w:val="-3"/>
                <w:sz w:val="24"/>
              </w:rPr>
              <w:t xml:space="preserve"> </w:t>
            </w:r>
            <w:r>
              <w:rPr>
                <w:sz w:val="24"/>
              </w:rPr>
              <w:t>задание:</w:t>
            </w:r>
            <w:r>
              <w:rPr>
                <w:spacing w:val="-5"/>
                <w:sz w:val="24"/>
              </w:rPr>
              <w:t xml:space="preserve"> </w:t>
            </w:r>
            <w:r>
              <w:rPr>
                <w:sz w:val="24"/>
              </w:rPr>
              <w:t>о</w:t>
            </w:r>
            <w:r>
              <w:rPr>
                <w:spacing w:val="-1"/>
                <w:sz w:val="24"/>
              </w:rPr>
              <w:t xml:space="preserve"> </w:t>
            </w:r>
            <w:r>
              <w:rPr>
                <w:sz w:val="24"/>
              </w:rPr>
              <w:t>чем</w:t>
            </w:r>
            <w:r>
              <w:rPr>
                <w:spacing w:val="-4"/>
                <w:sz w:val="24"/>
              </w:rPr>
              <w:t xml:space="preserve"> </w:t>
            </w:r>
            <w:r>
              <w:rPr>
                <w:sz w:val="24"/>
              </w:rPr>
              <w:t>могут</w:t>
            </w:r>
            <w:r>
              <w:rPr>
                <w:spacing w:val="-1"/>
                <w:sz w:val="24"/>
              </w:rPr>
              <w:t xml:space="preserve"> </w:t>
            </w:r>
            <w:r>
              <w:rPr>
                <w:sz w:val="24"/>
              </w:rPr>
              <w:t>рассказать</w:t>
            </w:r>
            <w:r>
              <w:rPr>
                <w:spacing w:val="5"/>
                <w:sz w:val="24"/>
              </w:rPr>
              <w:t xml:space="preserve"> </w:t>
            </w:r>
            <w:r>
              <w:rPr>
                <w:sz w:val="24"/>
              </w:rPr>
              <w:t>афиши?</w:t>
            </w:r>
            <w:r>
              <w:rPr>
                <w:spacing w:val="-7"/>
                <w:sz w:val="24"/>
              </w:rPr>
              <w:t xml:space="preserve"> </w:t>
            </w:r>
            <w:r>
              <w:rPr>
                <w:sz w:val="24"/>
              </w:rPr>
              <w:t>(описание</w:t>
            </w:r>
            <w:r>
              <w:rPr>
                <w:spacing w:val="-7"/>
                <w:sz w:val="24"/>
              </w:rPr>
              <w:t xml:space="preserve"> </w:t>
            </w:r>
            <w:r>
              <w:rPr>
                <w:sz w:val="24"/>
              </w:rPr>
              <w:t>фактов</w:t>
            </w:r>
            <w:r>
              <w:rPr>
                <w:spacing w:val="-9"/>
                <w:sz w:val="24"/>
              </w:rPr>
              <w:t xml:space="preserve"> </w:t>
            </w:r>
            <w:r>
              <w:rPr>
                <w:sz w:val="24"/>
              </w:rPr>
              <w:t>о</w:t>
            </w:r>
            <w:r>
              <w:rPr>
                <w:spacing w:val="-57"/>
                <w:sz w:val="24"/>
              </w:rPr>
              <w:t xml:space="preserve"> </w:t>
            </w:r>
            <w:r>
              <w:rPr>
                <w:sz w:val="24"/>
              </w:rPr>
              <w:t>культурной</w:t>
            </w:r>
            <w:r>
              <w:rPr>
                <w:spacing w:val="-3"/>
                <w:sz w:val="24"/>
              </w:rPr>
              <w:t xml:space="preserve"> </w:t>
            </w:r>
            <w:r>
              <w:rPr>
                <w:sz w:val="24"/>
              </w:rPr>
              <w:t>жизни</w:t>
            </w:r>
            <w:r>
              <w:rPr>
                <w:spacing w:val="3"/>
                <w:sz w:val="24"/>
              </w:rPr>
              <w:t xml:space="preserve"> </w:t>
            </w:r>
            <w:r>
              <w:rPr>
                <w:sz w:val="24"/>
              </w:rPr>
              <w:t>блокадного</w:t>
            </w:r>
            <w:r>
              <w:rPr>
                <w:spacing w:val="5"/>
                <w:sz w:val="24"/>
              </w:rPr>
              <w:t xml:space="preserve"> </w:t>
            </w:r>
            <w:r>
              <w:rPr>
                <w:sz w:val="24"/>
              </w:rPr>
              <w:t>Ленинграда)</w:t>
            </w:r>
          </w:p>
          <w:p w14:paraId="683BFA61" w14:textId="77777777" w:rsidR="00927B14" w:rsidRDefault="00000000">
            <w:pPr>
              <w:pStyle w:val="TableParagraph"/>
              <w:spacing w:line="280" w:lineRule="auto"/>
              <w:ind w:left="110" w:right="239" w:firstLine="340"/>
              <w:rPr>
                <w:sz w:val="24"/>
              </w:rPr>
            </w:pPr>
            <w:r>
              <w:rPr>
                <w:sz w:val="24"/>
              </w:rPr>
              <w:t>Просмотр видео (отрывка): операция «Искра». Прорыв блокады Ленинграда:</w:t>
            </w:r>
            <w:r>
              <w:rPr>
                <w:spacing w:val="-57"/>
                <w:sz w:val="24"/>
              </w:rPr>
              <w:t xml:space="preserve"> </w:t>
            </w:r>
            <w:r>
              <w:rPr>
                <w:sz w:val="24"/>
              </w:rPr>
              <w:t>как</w:t>
            </w:r>
            <w:r>
              <w:rPr>
                <w:spacing w:val="-1"/>
                <w:sz w:val="24"/>
              </w:rPr>
              <w:t xml:space="preserve"> </w:t>
            </w:r>
            <w:r>
              <w:rPr>
                <w:sz w:val="24"/>
              </w:rPr>
              <w:t>это</w:t>
            </w:r>
            <w:r>
              <w:rPr>
                <w:spacing w:val="7"/>
                <w:sz w:val="24"/>
              </w:rPr>
              <w:t xml:space="preserve"> </w:t>
            </w:r>
            <w:r>
              <w:rPr>
                <w:sz w:val="24"/>
              </w:rPr>
              <w:t>было?</w:t>
            </w:r>
          </w:p>
        </w:tc>
      </w:tr>
      <w:tr w:rsidR="00927B14" w14:paraId="04A6F1E0" w14:textId="77777777">
        <w:trPr>
          <w:trHeight w:val="517"/>
        </w:trPr>
        <w:tc>
          <w:tcPr>
            <w:tcW w:w="15360" w:type="dxa"/>
            <w:gridSpan w:val="3"/>
          </w:tcPr>
          <w:p w14:paraId="2C9FAC6F" w14:textId="77777777" w:rsidR="00927B14" w:rsidRDefault="00000000">
            <w:pPr>
              <w:pStyle w:val="TableParagraph"/>
              <w:spacing w:line="273" w:lineRule="exact"/>
              <w:ind w:left="110"/>
              <w:rPr>
                <w:b/>
                <w:sz w:val="24"/>
              </w:rPr>
            </w:pPr>
            <w:r>
              <w:rPr>
                <w:b/>
                <w:sz w:val="24"/>
              </w:rPr>
              <w:t>20.</w:t>
            </w:r>
            <w:r>
              <w:rPr>
                <w:b/>
                <w:spacing w:val="4"/>
                <w:sz w:val="24"/>
              </w:rPr>
              <w:t xml:space="preserve"> </w:t>
            </w:r>
            <w:r>
              <w:rPr>
                <w:b/>
                <w:sz w:val="24"/>
              </w:rPr>
              <w:t>Союзники</w:t>
            </w:r>
            <w:r>
              <w:rPr>
                <w:b/>
                <w:spacing w:val="-5"/>
                <w:sz w:val="24"/>
              </w:rPr>
              <w:t xml:space="preserve"> </w:t>
            </w:r>
            <w:r>
              <w:rPr>
                <w:b/>
                <w:sz w:val="24"/>
              </w:rPr>
              <w:t>России</w:t>
            </w:r>
          </w:p>
        </w:tc>
      </w:tr>
      <w:tr w:rsidR="00927B14" w14:paraId="4CC65786" w14:textId="77777777">
        <w:trPr>
          <w:trHeight w:val="955"/>
        </w:trPr>
        <w:tc>
          <w:tcPr>
            <w:tcW w:w="2166" w:type="dxa"/>
          </w:tcPr>
          <w:p w14:paraId="1399BFCC" w14:textId="77777777" w:rsidR="00927B14" w:rsidRDefault="00927B14">
            <w:pPr>
              <w:pStyle w:val="TableParagraph"/>
              <w:rPr>
                <w:sz w:val="24"/>
              </w:rPr>
            </w:pPr>
          </w:p>
        </w:tc>
        <w:tc>
          <w:tcPr>
            <w:tcW w:w="4556" w:type="dxa"/>
          </w:tcPr>
          <w:p w14:paraId="0C5FA90A" w14:textId="77777777" w:rsidR="00927B14" w:rsidRDefault="00000000">
            <w:pPr>
              <w:pStyle w:val="TableParagraph"/>
              <w:spacing w:line="268" w:lineRule="exact"/>
              <w:ind w:left="450"/>
              <w:rPr>
                <w:sz w:val="24"/>
              </w:rPr>
            </w:pPr>
            <w:r>
              <w:rPr>
                <w:sz w:val="24"/>
              </w:rPr>
              <w:t>Союзникисовременной</w:t>
            </w:r>
            <w:r>
              <w:rPr>
                <w:spacing w:val="2"/>
                <w:sz w:val="24"/>
              </w:rPr>
              <w:t xml:space="preserve"> </w:t>
            </w:r>
            <w:r>
              <w:rPr>
                <w:sz w:val="24"/>
              </w:rPr>
              <w:t>России.</w:t>
            </w:r>
          </w:p>
          <w:p w14:paraId="4CE49363" w14:textId="77777777" w:rsidR="00927B14" w:rsidRDefault="00000000">
            <w:pPr>
              <w:pStyle w:val="TableParagraph"/>
              <w:spacing w:before="7" w:line="310" w:lineRule="atLeast"/>
              <w:ind w:left="110" w:right="284"/>
              <w:rPr>
                <w:sz w:val="24"/>
              </w:rPr>
            </w:pPr>
            <w:r>
              <w:rPr>
                <w:sz w:val="24"/>
              </w:rPr>
              <w:t>Договор о коллективной безопасности –</w:t>
            </w:r>
            <w:r>
              <w:rPr>
                <w:spacing w:val="-57"/>
                <w:sz w:val="24"/>
              </w:rPr>
              <w:t xml:space="preserve"> </w:t>
            </w:r>
            <w:r>
              <w:rPr>
                <w:sz w:val="24"/>
              </w:rPr>
              <w:t>объединение</w:t>
            </w:r>
            <w:r>
              <w:rPr>
                <w:spacing w:val="-6"/>
                <w:sz w:val="24"/>
              </w:rPr>
              <w:t xml:space="preserve"> </w:t>
            </w:r>
            <w:r>
              <w:rPr>
                <w:sz w:val="24"/>
              </w:rPr>
              <w:t>государств,</w:t>
            </w:r>
            <w:r>
              <w:rPr>
                <w:spacing w:val="3"/>
                <w:sz w:val="24"/>
              </w:rPr>
              <w:t xml:space="preserve"> </w:t>
            </w:r>
            <w:r>
              <w:rPr>
                <w:sz w:val="24"/>
              </w:rPr>
              <w:t>которые</w:t>
            </w:r>
          </w:p>
        </w:tc>
        <w:tc>
          <w:tcPr>
            <w:tcW w:w="8638" w:type="dxa"/>
          </w:tcPr>
          <w:p w14:paraId="77F723FD" w14:textId="77777777" w:rsidR="00927B14" w:rsidRDefault="00000000">
            <w:pPr>
              <w:pStyle w:val="TableParagraph"/>
              <w:tabs>
                <w:tab w:val="left" w:pos="5065"/>
              </w:tabs>
              <w:spacing w:line="276" w:lineRule="auto"/>
              <w:ind w:left="110" w:right="1313" w:firstLine="340"/>
              <w:rPr>
                <w:sz w:val="24"/>
              </w:rPr>
            </w:pPr>
            <w:r>
              <w:rPr>
                <w:sz w:val="24"/>
              </w:rPr>
              <w:t>Просмотр</w:t>
            </w:r>
            <w:r>
              <w:rPr>
                <w:spacing w:val="-7"/>
                <w:sz w:val="24"/>
              </w:rPr>
              <w:t xml:space="preserve"> </w:t>
            </w:r>
            <w:r>
              <w:rPr>
                <w:sz w:val="24"/>
              </w:rPr>
              <w:t>видео:</w:t>
            </w:r>
            <w:r>
              <w:rPr>
                <w:spacing w:val="-3"/>
                <w:sz w:val="24"/>
              </w:rPr>
              <w:t xml:space="preserve"> </w:t>
            </w:r>
            <w:r>
              <w:rPr>
                <w:sz w:val="24"/>
              </w:rPr>
              <w:t xml:space="preserve">подписание  </w:t>
            </w:r>
            <w:r>
              <w:rPr>
                <w:spacing w:val="19"/>
                <w:sz w:val="24"/>
              </w:rPr>
              <w:t xml:space="preserve"> </w:t>
            </w:r>
            <w:r>
              <w:rPr>
                <w:sz w:val="24"/>
              </w:rPr>
              <w:t>главами</w:t>
            </w:r>
            <w:r>
              <w:rPr>
                <w:sz w:val="24"/>
              </w:rPr>
              <w:tab/>
              <w:t>государств</w:t>
            </w:r>
            <w:r>
              <w:rPr>
                <w:spacing w:val="9"/>
                <w:sz w:val="24"/>
              </w:rPr>
              <w:t xml:space="preserve"> </w:t>
            </w:r>
            <w:r>
              <w:rPr>
                <w:sz w:val="24"/>
              </w:rPr>
              <w:t>договорао</w:t>
            </w:r>
            <w:r>
              <w:rPr>
                <w:spacing w:val="-57"/>
                <w:sz w:val="24"/>
              </w:rPr>
              <w:t xml:space="preserve"> </w:t>
            </w:r>
            <w:r>
              <w:rPr>
                <w:sz w:val="24"/>
              </w:rPr>
              <w:t>сотрудничестве (В.В.</w:t>
            </w:r>
            <w:r>
              <w:rPr>
                <w:spacing w:val="3"/>
                <w:sz w:val="24"/>
              </w:rPr>
              <w:t xml:space="preserve"> </w:t>
            </w:r>
            <w:r>
              <w:rPr>
                <w:sz w:val="24"/>
              </w:rPr>
              <w:t>Путин</w:t>
            </w:r>
            <w:r>
              <w:rPr>
                <w:spacing w:val="3"/>
                <w:sz w:val="24"/>
              </w:rPr>
              <w:t xml:space="preserve"> </w:t>
            </w:r>
            <w:r>
              <w:rPr>
                <w:sz w:val="24"/>
              </w:rPr>
              <w:t>и</w:t>
            </w:r>
            <w:r>
              <w:rPr>
                <w:spacing w:val="2"/>
                <w:sz w:val="24"/>
              </w:rPr>
              <w:t xml:space="preserve"> </w:t>
            </w:r>
            <w:r>
              <w:rPr>
                <w:sz w:val="24"/>
              </w:rPr>
              <w:t>А.Г.</w:t>
            </w:r>
            <w:r>
              <w:rPr>
                <w:spacing w:val="-1"/>
                <w:sz w:val="24"/>
              </w:rPr>
              <w:t xml:space="preserve"> </w:t>
            </w:r>
            <w:r>
              <w:rPr>
                <w:sz w:val="24"/>
              </w:rPr>
              <w:t>Лукашенко)</w:t>
            </w:r>
          </w:p>
          <w:p w14:paraId="5F2C97BF" w14:textId="77777777" w:rsidR="00927B14" w:rsidRDefault="00000000">
            <w:pPr>
              <w:pStyle w:val="TableParagraph"/>
              <w:spacing w:line="275" w:lineRule="exact"/>
              <w:ind w:left="451"/>
              <w:rPr>
                <w:sz w:val="24"/>
              </w:rPr>
            </w:pPr>
            <w:r>
              <w:rPr>
                <w:sz w:val="24"/>
              </w:rPr>
              <w:t>Интерактивное</w:t>
            </w:r>
            <w:r>
              <w:rPr>
                <w:spacing w:val="-3"/>
                <w:sz w:val="24"/>
              </w:rPr>
              <w:t xml:space="preserve"> </w:t>
            </w:r>
            <w:r>
              <w:rPr>
                <w:sz w:val="24"/>
              </w:rPr>
              <w:t>задание:</w:t>
            </w:r>
            <w:r>
              <w:rPr>
                <w:spacing w:val="-5"/>
                <w:sz w:val="24"/>
              </w:rPr>
              <w:t xml:space="preserve"> </w:t>
            </w:r>
            <w:r>
              <w:rPr>
                <w:sz w:val="24"/>
              </w:rPr>
              <w:t>подберем</w:t>
            </w:r>
            <w:r>
              <w:rPr>
                <w:spacing w:val="-1"/>
                <w:sz w:val="24"/>
              </w:rPr>
              <w:t xml:space="preserve"> </w:t>
            </w:r>
            <w:r>
              <w:rPr>
                <w:sz w:val="24"/>
              </w:rPr>
              <w:t>антонимы</w:t>
            </w:r>
            <w:r>
              <w:rPr>
                <w:spacing w:val="-1"/>
                <w:sz w:val="24"/>
              </w:rPr>
              <w:t xml:space="preserve"> </w:t>
            </w:r>
            <w:r>
              <w:rPr>
                <w:sz w:val="24"/>
              </w:rPr>
              <w:t>и</w:t>
            </w:r>
            <w:r>
              <w:rPr>
                <w:spacing w:val="-10"/>
                <w:sz w:val="24"/>
              </w:rPr>
              <w:t xml:space="preserve"> </w:t>
            </w:r>
            <w:r>
              <w:rPr>
                <w:sz w:val="24"/>
              </w:rPr>
              <w:t>синонимы к</w:t>
            </w:r>
            <w:r>
              <w:rPr>
                <w:spacing w:val="-4"/>
                <w:sz w:val="24"/>
              </w:rPr>
              <w:t xml:space="preserve"> </w:t>
            </w:r>
            <w:r>
              <w:rPr>
                <w:sz w:val="24"/>
              </w:rPr>
              <w:t>слову</w:t>
            </w:r>
            <w:r>
              <w:rPr>
                <w:spacing w:val="-11"/>
                <w:sz w:val="24"/>
              </w:rPr>
              <w:t xml:space="preserve"> </w:t>
            </w:r>
            <w:r>
              <w:rPr>
                <w:sz w:val="24"/>
              </w:rPr>
              <w:t>союзник.</w:t>
            </w:r>
          </w:p>
        </w:tc>
      </w:tr>
    </w:tbl>
    <w:p w14:paraId="7018810D" w14:textId="77777777" w:rsidR="00927B14" w:rsidRDefault="00927B14">
      <w:pPr>
        <w:spacing w:line="275" w:lineRule="exact"/>
        <w:rPr>
          <w:sz w:val="24"/>
        </w:rPr>
        <w:sectPr w:rsidR="00927B14" w:rsidSect="00232226">
          <w:pgSz w:w="16840" w:h="11910" w:orient="landscape"/>
          <w:pgMar w:top="1100" w:right="140" w:bottom="840" w:left="0" w:header="0" w:footer="644" w:gutter="0"/>
          <w:cols w:space="720"/>
        </w:sectPr>
      </w:pPr>
    </w:p>
    <w:p w14:paraId="771BB399"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78B8DC95" w14:textId="77777777">
        <w:trPr>
          <w:trHeight w:val="3495"/>
        </w:trPr>
        <w:tc>
          <w:tcPr>
            <w:tcW w:w="2166" w:type="dxa"/>
          </w:tcPr>
          <w:p w14:paraId="7CC5F9BA" w14:textId="77777777" w:rsidR="00927B14" w:rsidRDefault="00927B14">
            <w:pPr>
              <w:pStyle w:val="TableParagraph"/>
              <w:rPr>
                <w:sz w:val="24"/>
              </w:rPr>
            </w:pPr>
          </w:p>
        </w:tc>
        <w:tc>
          <w:tcPr>
            <w:tcW w:w="4556" w:type="dxa"/>
          </w:tcPr>
          <w:p w14:paraId="520A4C3B" w14:textId="77777777" w:rsidR="00927B14" w:rsidRDefault="00000000">
            <w:pPr>
              <w:pStyle w:val="TableParagraph"/>
              <w:spacing w:line="268" w:lineRule="exact"/>
              <w:ind w:left="110"/>
              <w:rPr>
                <w:sz w:val="24"/>
              </w:rPr>
            </w:pPr>
            <w:r>
              <w:rPr>
                <w:sz w:val="24"/>
              </w:rPr>
              <w:t>совместно</w:t>
            </w:r>
            <w:r>
              <w:rPr>
                <w:spacing w:val="1"/>
                <w:sz w:val="24"/>
              </w:rPr>
              <w:t xml:space="preserve"> </w:t>
            </w:r>
            <w:r>
              <w:rPr>
                <w:sz w:val="24"/>
              </w:rPr>
              <w:t>борются</w:t>
            </w:r>
            <w:r>
              <w:rPr>
                <w:spacing w:val="-3"/>
                <w:sz w:val="24"/>
              </w:rPr>
              <w:t xml:space="preserve"> </w:t>
            </w:r>
            <w:r>
              <w:rPr>
                <w:sz w:val="24"/>
              </w:rPr>
              <w:t>с</w:t>
            </w:r>
            <w:r>
              <w:rPr>
                <w:spacing w:val="-4"/>
                <w:sz w:val="24"/>
              </w:rPr>
              <w:t xml:space="preserve"> </w:t>
            </w:r>
            <w:r>
              <w:rPr>
                <w:sz w:val="24"/>
              </w:rPr>
              <w:t>терроризмом.</w:t>
            </w:r>
          </w:p>
          <w:p w14:paraId="701B506B" w14:textId="77777777" w:rsidR="00927B14" w:rsidRDefault="00000000">
            <w:pPr>
              <w:pStyle w:val="TableParagraph"/>
              <w:spacing w:before="41" w:line="280" w:lineRule="auto"/>
              <w:ind w:left="110" w:right="512" w:firstLine="340"/>
              <w:rPr>
                <w:sz w:val="24"/>
              </w:rPr>
            </w:pPr>
            <w:r>
              <w:rPr>
                <w:sz w:val="24"/>
              </w:rPr>
              <w:t>Научное сотрудничество России с</w:t>
            </w:r>
            <w:r>
              <w:rPr>
                <w:spacing w:val="1"/>
                <w:sz w:val="24"/>
              </w:rPr>
              <w:t xml:space="preserve"> </w:t>
            </w:r>
            <w:r>
              <w:rPr>
                <w:sz w:val="24"/>
              </w:rPr>
              <w:t>Белоруссией,</w:t>
            </w:r>
            <w:r>
              <w:rPr>
                <w:spacing w:val="-5"/>
                <w:sz w:val="24"/>
              </w:rPr>
              <w:t xml:space="preserve"> </w:t>
            </w:r>
            <w:r>
              <w:rPr>
                <w:sz w:val="24"/>
              </w:rPr>
              <w:t>Китаем,</w:t>
            </w:r>
            <w:r>
              <w:rPr>
                <w:spacing w:val="-4"/>
                <w:sz w:val="24"/>
              </w:rPr>
              <w:t xml:space="preserve"> </w:t>
            </w:r>
            <w:r>
              <w:rPr>
                <w:sz w:val="24"/>
              </w:rPr>
              <w:t>Индией,</w:t>
            </w:r>
            <w:r>
              <w:rPr>
                <w:spacing w:val="-4"/>
                <w:sz w:val="24"/>
              </w:rPr>
              <w:t xml:space="preserve"> </w:t>
            </w:r>
            <w:r>
              <w:rPr>
                <w:sz w:val="24"/>
              </w:rPr>
              <w:t>Кубой.</w:t>
            </w:r>
          </w:p>
          <w:p w14:paraId="62E902AB" w14:textId="77777777" w:rsidR="00927B14" w:rsidRDefault="00000000">
            <w:pPr>
              <w:pStyle w:val="TableParagraph"/>
              <w:spacing w:line="276" w:lineRule="auto"/>
              <w:ind w:left="110" w:right="570" w:firstLine="340"/>
              <w:rPr>
                <w:sz w:val="24"/>
              </w:rPr>
            </w:pPr>
            <w:r>
              <w:rPr>
                <w:sz w:val="24"/>
              </w:rPr>
              <w:t>Экономическое сотрудничество</w:t>
            </w:r>
            <w:r>
              <w:rPr>
                <w:spacing w:val="1"/>
                <w:sz w:val="24"/>
              </w:rPr>
              <w:t xml:space="preserve"> </w:t>
            </w:r>
            <w:r>
              <w:rPr>
                <w:sz w:val="24"/>
              </w:rPr>
              <w:t>государств</w:t>
            </w:r>
            <w:r>
              <w:rPr>
                <w:spacing w:val="-1"/>
                <w:sz w:val="24"/>
              </w:rPr>
              <w:t xml:space="preserve"> </w:t>
            </w:r>
            <w:r>
              <w:rPr>
                <w:sz w:val="24"/>
              </w:rPr>
              <w:t>с</w:t>
            </w:r>
            <w:r>
              <w:rPr>
                <w:spacing w:val="-4"/>
                <w:sz w:val="24"/>
              </w:rPr>
              <w:t xml:space="preserve"> </w:t>
            </w:r>
            <w:r>
              <w:rPr>
                <w:sz w:val="24"/>
              </w:rPr>
              <w:t>Россией:</w:t>
            </w:r>
            <w:r>
              <w:rPr>
                <w:spacing w:val="-8"/>
                <w:sz w:val="24"/>
              </w:rPr>
              <w:t xml:space="preserve"> </w:t>
            </w:r>
            <w:r>
              <w:rPr>
                <w:sz w:val="24"/>
              </w:rPr>
              <w:t>Китай,</w:t>
            </w:r>
            <w:r>
              <w:rPr>
                <w:spacing w:val="-5"/>
                <w:sz w:val="24"/>
              </w:rPr>
              <w:t xml:space="preserve"> </w:t>
            </w:r>
            <w:r>
              <w:rPr>
                <w:sz w:val="24"/>
              </w:rPr>
              <w:t>Турция,</w:t>
            </w:r>
            <w:r>
              <w:rPr>
                <w:spacing w:val="-57"/>
                <w:sz w:val="24"/>
              </w:rPr>
              <w:t xml:space="preserve"> </w:t>
            </w:r>
            <w:r>
              <w:rPr>
                <w:sz w:val="24"/>
              </w:rPr>
              <w:t>Белоруссия,</w:t>
            </w:r>
            <w:r>
              <w:rPr>
                <w:spacing w:val="3"/>
                <w:sz w:val="24"/>
              </w:rPr>
              <w:t xml:space="preserve"> </w:t>
            </w:r>
            <w:r>
              <w:rPr>
                <w:sz w:val="24"/>
              </w:rPr>
              <w:t>Сирия.</w:t>
            </w:r>
          </w:p>
          <w:p w14:paraId="2018463F" w14:textId="77777777" w:rsidR="00927B14" w:rsidRDefault="00000000">
            <w:pPr>
              <w:pStyle w:val="TableParagraph"/>
              <w:spacing w:line="276" w:lineRule="auto"/>
              <w:ind w:left="110" w:right="896" w:firstLine="340"/>
              <w:rPr>
                <w:sz w:val="24"/>
              </w:rPr>
            </w:pPr>
            <w:r>
              <w:rPr>
                <w:sz w:val="24"/>
              </w:rPr>
              <w:t>Культурное сотрудничество</w:t>
            </w:r>
            <w:r>
              <w:rPr>
                <w:spacing w:val="1"/>
                <w:sz w:val="24"/>
              </w:rPr>
              <w:t xml:space="preserve"> </w:t>
            </w:r>
            <w:r>
              <w:rPr>
                <w:sz w:val="24"/>
              </w:rPr>
              <w:t>государств с Россией: спортивные</w:t>
            </w:r>
            <w:r>
              <w:rPr>
                <w:spacing w:val="-57"/>
                <w:sz w:val="24"/>
              </w:rPr>
              <w:t xml:space="preserve"> </w:t>
            </w:r>
            <w:r>
              <w:rPr>
                <w:sz w:val="24"/>
              </w:rPr>
              <w:t>соревнования, художественные</w:t>
            </w:r>
            <w:r>
              <w:rPr>
                <w:spacing w:val="1"/>
                <w:sz w:val="24"/>
              </w:rPr>
              <w:t xml:space="preserve"> </w:t>
            </w:r>
            <w:r>
              <w:rPr>
                <w:sz w:val="24"/>
              </w:rPr>
              <w:t>выставки,</w:t>
            </w:r>
            <w:r>
              <w:rPr>
                <w:spacing w:val="-5"/>
                <w:sz w:val="24"/>
              </w:rPr>
              <w:t xml:space="preserve"> </w:t>
            </w:r>
            <w:r>
              <w:rPr>
                <w:sz w:val="24"/>
              </w:rPr>
              <w:t>фестивали</w:t>
            </w:r>
            <w:r>
              <w:rPr>
                <w:spacing w:val="-6"/>
                <w:sz w:val="24"/>
              </w:rPr>
              <w:t xml:space="preserve"> </w:t>
            </w:r>
            <w:r>
              <w:rPr>
                <w:sz w:val="24"/>
              </w:rPr>
              <w:t>и</w:t>
            </w:r>
            <w:r>
              <w:rPr>
                <w:spacing w:val="-1"/>
                <w:sz w:val="24"/>
              </w:rPr>
              <w:t xml:space="preserve"> </w:t>
            </w:r>
            <w:r>
              <w:rPr>
                <w:sz w:val="24"/>
              </w:rPr>
              <w:t>конкурсы,</w:t>
            </w:r>
          </w:p>
          <w:p w14:paraId="5E4B967B" w14:textId="77777777" w:rsidR="00927B14" w:rsidRDefault="00000000">
            <w:pPr>
              <w:pStyle w:val="TableParagraph"/>
              <w:ind w:left="110"/>
              <w:rPr>
                <w:sz w:val="24"/>
              </w:rPr>
            </w:pPr>
            <w:r>
              <w:rPr>
                <w:sz w:val="24"/>
              </w:rPr>
              <w:t>выступления</w:t>
            </w:r>
            <w:r>
              <w:rPr>
                <w:spacing w:val="-1"/>
                <w:sz w:val="24"/>
              </w:rPr>
              <w:t xml:space="preserve"> </w:t>
            </w:r>
            <w:r>
              <w:rPr>
                <w:sz w:val="24"/>
              </w:rPr>
              <w:t>театров</w:t>
            </w:r>
          </w:p>
        </w:tc>
        <w:tc>
          <w:tcPr>
            <w:tcW w:w="8638" w:type="dxa"/>
          </w:tcPr>
          <w:p w14:paraId="14D8E459" w14:textId="77777777" w:rsidR="00927B14" w:rsidRDefault="00000000">
            <w:pPr>
              <w:pStyle w:val="TableParagraph"/>
              <w:spacing w:line="268" w:lineRule="exact"/>
              <w:ind w:left="110"/>
              <w:rPr>
                <w:sz w:val="24"/>
              </w:rPr>
            </w:pPr>
            <w:r>
              <w:rPr>
                <w:sz w:val="24"/>
              </w:rPr>
              <w:t>Сформулируем</w:t>
            </w:r>
            <w:r>
              <w:rPr>
                <w:spacing w:val="-2"/>
                <w:sz w:val="24"/>
              </w:rPr>
              <w:t xml:space="preserve"> </w:t>
            </w:r>
            <w:r>
              <w:rPr>
                <w:sz w:val="24"/>
              </w:rPr>
              <w:t>суждение:</w:t>
            </w:r>
            <w:r>
              <w:rPr>
                <w:spacing w:val="-2"/>
                <w:sz w:val="24"/>
              </w:rPr>
              <w:t xml:space="preserve"> </w:t>
            </w:r>
            <w:r>
              <w:rPr>
                <w:sz w:val="24"/>
              </w:rPr>
              <w:t>кто</w:t>
            </w:r>
            <w:r>
              <w:rPr>
                <w:spacing w:val="-2"/>
                <w:sz w:val="24"/>
              </w:rPr>
              <w:t xml:space="preserve"> </w:t>
            </w:r>
            <w:r>
              <w:rPr>
                <w:sz w:val="24"/>
              </w:rPr>
              <w:t>такой</w:t>
            </w:r>
            <w:r>
              <w:rPr>
                <w:spacing w:val="-6"/>
                <w:sz w:val="24"/>
              </w:rPr>
              <w:t xml:space="preserve"> </w:t>
            </w:r>
            <w:r>
              <w:rPr>
                <w:sz w:val="24"/>
              </w:rPr>
              <w:t>союзник.</w:t>
            </w:r>
          </w:p>
          <w:p w14:paraId="5FBCE0E1" w14:textId="77777777" w:rsidR="00927B14" w:rsidRDefault="00000000">
            <w:pPr>
              <w:pStyle w:val="TableParagraph"/>
              <w:spacing w:before="41"/>
              <w:ind w:left="451"/>
              <w:rPr>
                <w:sz w:val="24"/>
              </w:rPr>
            </w:pPr>
            <w:r>
              <w:rPr>
                <w:sz w:val="24"/>
              </w:rPr>
              <w:t>Рассказ</w:t>
            </w:r>
            <w:r>
              <w:rPr>
                <w:spacing w:val="1"/>
                <w:sz w:val="24"/>
              </w:rPr>
              <w:t xml:space="preserve"> </w:t>
            </w:r>
            <w:r>
              <w:rPr>
                <w:sz w:val="24"/>
              </w:rPr>
              <w:t>учителя:</w:t>
            </w:r>
            <w:r>
              <w:rPr>
                <w:spacing w:val="-3"/>
                <w:sz w:val="24"/>
              </w:rPr>
              <w:t xml:space="preserve"> </w:t>
            </w:r>
            <w:r>
              <w:rPr>
                <w:sz w:val="24"/>
              </w:rPr>
              <w:t>что</w:t>
            </w:r>
            <w:r>
              <w:rPr>
                <w:spacing w:val="2"/>
                <w:sz w:val="24"/>
              </w:rPr>
              <w:t xml:space="preserve"> </w:t>
            </w:r>
            <w:r>
              <w:rPr>
                <w:sz w:val="24"/>
              </w:rPr>
              <w:t>такое</w:t>
            </w:r>
            <w:r>
              <w:rPr>
                <w:spacing w:val="-4"/>
                <w:sz w:val="24"/>
              </w:rPr>
              <w:t xml:space="preserve"> </w:t>
            </w:r>
            <w:r>
              <w:rPr>
                <w:sz w:val="24"/>
              </w:rPr>
              <w:t>научное</w:t>
            </w:r>
            <w:r>
              <w:rPr>
                <w:spacing w:val="-3"/>
                <w:sz w:val="24"/>
              </w:rPr>
              <w:t xml:space="preserve"> </w:t>
            </w:r>
            <w:r>
              <w:rPr>
                <w:sz w:val="24"/>
              </w:rPr>
              <w:t>сотрудничество?</w:t>
            </w:r>
          </w:p>
          <w:p w14:paraId="6C0BFA91" w14:textId="77777777" w:rsidR="00927B14" w:rsidRDefault="00000000">
            <w:pPr>
              <w:pStyle w:val="TableParagraph"/>
              <w:spacing w:before="46" w:line="276" w:lineRule="auto"/>
              <w:ind w:left="110" w:right="580" w:firstLine="340"/>
              <w:rPr>
                <w:sz w:val="24"/>
              </w:rPr>
            </w:pPr>
            <w:r>
              <w:rPr>
                <w:sz w:val="24"/>
              </w:rPr>
              <w:t>Интерактивное задание: на основе иллюстраций описать товары, которые</w:t>
            </w:r>
            <w:r>
              <w:rPr>
                <w:spacing w:val="-58"/>
                <w:sz w:val="24"/>
              </w:rPr>
              <w:t xml:space="preserve"> </w:t>
            </w:r>
            <w:r>
              <w:rPr>
                <w:sz w:val="24"/>
              </w:rPr>
              <w:t>получает Россия</w:t>
            </w:r>
            <w:r>
              <w:rPr>
                <w:spacing w:val="1"/>
                <w:sz w:val="24"/>
              </w:rPr>
              <w:t xml:space="preserve"> </w:t>
            </w:r>
            <w:r>
              <w:rPr>
                <w:sz w:val="24"/>
              </w:rPr>
              <w:t>из</w:t>
            </w:r>
            <w:r>
              <w:rPr>
                <w:spacing w:val="2"/>
                <w:sz w:val="24"/>
              </w:rPr>
              <w:t xml:space="preserve"> </w:t>
            </w:r>
            <w:r>
              <w:rPr>
                <w:sz w:val="24"/>
              </w:rPr>
              <w:t>стран</w:t>
            </w:r>
            <w:r>
              <w:rPr>
                <w:spacing w:val="-3"/>
                <w:sz w:val="24"/>
              </w:rPr>
              <w:t xml:space="preserve"> </w:t>
            </w:r>
            <w:r>
              <w:rPr>
                <w:sz w:val="24"/>
              </w:rPr>
              <w:t>(Китай,</w:t>
            </w:r>
            <w:r>
              <w:rPr>
                <w:spacing w:val="3"/>
                <w:sz w:val="24"/>
              </w:rPr>
              <w:t xml:space="preserve"> </w:t>
            </w:r>
            <w:r>
              <w:rPr>
                <w:sz w:val="24"/>
              </w:rPr>
              <w:t>Белоруссия,</w:t>
            </w:r>
            <w:r>
              <w:rPr>
                <w:spacing w:val="3"/>
                <w:sz w:val="24"/>
              </w:rPr>
              <w:t xml:space="preserve"> </w:t>
            </w:r>
            <w:r>
              <w:rPr>
                <w:sz w:val="24"/>
              </w:rPr>
              <w:t>Турция,</w:t>
            </w:r>
            <w:r>
              <w:rPr>
                <w:spacing w:val="3"/>
                <w:sz w:val="24"/>
              </w:rPr>
              <w:t xml:space="preserve"> </w:t>
            </w:r>
            <w:r>
              <w:rPr>
                <w:sz w:val="24"/>
              </w:rPr>
              <w:t>Сирия)</w:t>
            </w:r>
          </w:p>
          <w:p w14:paraId="22987CEC" w14:textId="77777777" w:rsidR="00927B14" w:rsidRDefault="00000000">
            <w:pPr>
              <w:pStyle w:val="TableParagraph"/>
              <w:spacing w:line="276" w:lineRule="auto"/>
              <w:ind w:left="110" w:firstLine="340"/>
              <w:rPr>
                <w:sz w:val="24"/>
              </w:rPr>
            </w:pPr>
            <w:r>
              <w:rPr>
                <w:sz w:val="24"/>
              </w:rPr>
              <w:t>Просмотр</w:t>
            </w:r>
            <w:r>
              <w:rPr>
                <w:spacing w:val="-7"/>
                <w:sz w:val="24"/>
              </w:rPr>
              <w:t xml:space="preserve"> </w:t>
            </w:r>
            <w:r>
              <w:rPr>
                <w:sz w:val="24"/>
              </w:rPr>
              <w:t>и</w:t>
            </w:r>
            <w:r>
              <w:rPr>
                <w:spacing w:val="-6"/>
                <w:sz w:val="24"/>
              </w:rPr>
              <w:t xml:space="preserve"> </w:t>
            </w:r>
            <w:r>
              <w:rPr>
                <w:sz w:val="24"/>
              </w:rPr>
              <w:t>оценка</w:t>
            </w:r>
            <w:r>
              <w:rPr>
                <w:spacing w:val="-3"/>
                <w:sz w:val="24"/>
              </w:rPr>
              <w:t xml:space="preserve"> </w:t>
            </w:r>
            <w:r>
              <w:rPr>
                <w:sz w:val="24"/>
              </w:rPr>
              <w:t>видео:</w:t>
            </w:r>
            <w:r>
              <w:rPr>
                <w:spacing w:val="-7"/>
                <w:sz w:val="24"/>
              </w:rPr>
              <w:t xml:space="preserve"> </w:t>
            </w:r>
            <w:r>
              <w:rPr>
                <w:sz w:val="24"/>
              </w:rPr>
              <w:t>параолимпийские</w:t>
            </w:r>
            <w:r>
              <w:rPr>
                <w:spacing w:val="-3"/>
                <w:sz w:val="24"/>
              </w:rPr>
              <w:t xml:space="preserve"> </w:t>
            </w:r>
            <w:r>
              <w:rPr>
                <w:sz w:val="24"/>
              </w:rPr>
              <w:t>соревнования;</w:t>
            </w:r>
            <w:r>
              <w:rPr>
                <w:spacing w:val="-7"/>
                <w:sz w:val="24"/>
              </w:rPr>
              <w:t xml:space="preserve"> </w:t>
            </w:r>
            <w:r>
              <w:rPr>
                <w:sz w:val="24"/>
              </w:rPr>
              <w:t>художественные</w:t>
            </w:r>
            <w:r>
              <w:rPr>
                <w:spacing w:val="-57"/>
                <w:sz w:val="24"/>
              </w:rPr>
              <w:t xml:space="preserve"> </w:t>
            </w:r>
            <w:r>
              <w:rPr>
                <w:sz w:val="24"/>
              </w:rPr>
              <w:t>выставки,</w:t>
            </w:r>
            <w:r>
              <w:rPr>
                <w:spacing w:val="-2"/>
                <w:sz w:val="24"/>
              </w:rPr>
              <w:t xml:space="preserve"> </w:t>
            </w:r>
            <w:r>
              <w:rPr>
                <w:sz w:val="24"/>
              </w:rPr>
              <w:t>выступления</w:t>
            </w:r>
            <w:r>
              <w:rPr>
                <w:spacing w:val="2"/>
                <w:sz w:val="24"/>
              </w:rPr>
              <w:t xml:space="preserve"> </w:t>
            </w:r>
            <w:r>
              <w:rPr>
                <w:sz w:val="24"/>
              </w:rPr>
              <w:t>Большого</w:t>
            </w:r>
            <w:r>
              <w:rPr>
                <w:spacing w:val="1"/>
                <w:sz w:val="24"/>
              </w:rPr>
              <w:t xml:space="preserve"> </w:t>
            </w:r>
            <w:r>
              <w:rPr>
                <w:sz w:val="24"/>
              </w:rPr>
              <w:t>театра</w:t>
            </w:r>
            <w:r>
              <w:rPr>
                <w:spacing w:val="1"/>
                <w:sz w:val="24"/>
              </w:rPr>
              <w:t xml:space="preserve"> </w:t>
            </w:r>
            <w:r>
              <w:rPr>
                <w:sz w:val="24"/>
              </w:rPr>
              <w:t>за</w:t>
            </w:r>
            <w:r>
              <w:rPr>
                <w:spacing w:val="-4"/>
                <w:sz w:val="24"/>
              </w:rPr>
              <w:t xml:space="preserve"> </w:t>
            </w:r>
            <w:r>
              <w:rPr>
                <w:sz w:val="24"/>
              </w:rPr>
              <w:t>рубежом.</w:t>
            </w:r>
          </w:p>
          <w:p w14:paraId="4EFD211B" w14:textId="77777777" w:rsidR="00927B14" w:rsidRDefault="00000000">
            <w:pPr>
              <w:pStyle w:val="TableParagraph"/>
              <w:spacing w:line="275" w:lineRule="exact"/>
              <w:ind w:left="451"/>
              <w:rPr>
                <w:sz w:val="24"/>
              </w:rPr>
            </w:pPr>
            <w:r>
              <w:rPr>
                <w:sz w:val="24"/>
              </w:rPr>
              <w:t>Интерактивное</w:t>
            </w:r>
            <w:r>
              <w:rPr>
                <w:spacing w:val="-4"/>
                <w:sz w:val="24"/>
              </w:rPr>
              <w:t xml:space="preserve"> </w:t>
            </w:r>
            <w:r>
              <w:rPr>
                <w:sz w:val="24"/>
              </w:rPr>
              <w:t>задание:</w:t>
            </w:r>
            <w:r>
              <w:rPr>
                <w:spacing w:val="-6"/>
                <w:sz w:val="24"/>
              </w:rPr>
              <w:t xml:space="preserve"> </w:t>
            </w:r>
            <w:r>
              <w:rPr>
                <w:sz w:val="24"/>
              </w:rPr>
              <w:t>восстановим</w:t>
            </w:r>
            <w:r>
              <w:rPr>
                <w:spacing w:val="3"/>
                <w:sz w:val="24"/>
              </w:rPr>
              <w:t xml:space="preserve"> </w:t>
            </w:r>
            <w:r>
              <w:rPr>
                <w:sz w:val="24"/>
              </w:rPr>
              <w:t>пословицу.</w:t>
            </w:r>
          </w:p>
          <w:p w14:paraId="5FEBEB90" w14:textId="77777777" w:rsidR="00927B14" w:rsidRDefault="00000000">
            <w:pPr>
              <w:pStyle w:val="TableParagraph"/>
              <w:spacing w:before="39" w:line="276" w:lineRule="auto"/>
              <w:ind w:left="110" w:right="581" w:firstLine="340"/>
              <w:rPr>
                <w:sz w:val="24"/>
              </w:rPr>
            </w:pPr>
            <w:r>
              <w:rPr>
                <w:sz w:val="24"/>
              </w:rPr>
              <w:t>Например, «В одиночку — слабы, вместе — сильны». «Где большинство,</w:t>
            </w:r>
            <w:r>
              <w:rPr>
                <w:spacing w:val="-58"/>
                <w:sz w:val="24"/>
              </w:rPr>
              <w:t xml:space="preserve"> </w:t>
            </w:r>
            <w:r>
              <w:rPr>
                <w:sz w:val="24"/>
              </w:rPr>
              <w:t>там</w:t>
            </w:r>
            <w:r>
              <w:rPr>
                <w:spacing w:val="2"/>
                <w:sz w:val="24"/>
              </w:rPr>
              <w:t xml:space="preserve"> </w:t>
            </w:r>
            <w:r>
              <w:rPr>
                <w:sz w:val="24"/>
              </w:rPr>
              <w:t>и</w:t>
            </w:r>
            <w:r>
              <w:rPr>
                <w:spacing w:val="-2"/>
                <w:sz w:val="24"/>
              </w:rPr>
              <w:t xml:space="preserve"> </w:t>
            </w:r>
            <w:r>
              <w:rPr>
                <w:sz w:val="24"/>
              </w:rPr>
              <w:t>сила».</w:t>
            </w:r>
          </w:p>
        </w:tc>
      </w:tr>
      <w:tr w:rsidR="00927B14" w14:paraId="1E25A0F9" w14:textId="77777777">
        <w:trPr>
          <w:trHeight w:val="517"/>
        </w:trPr>
        <w:tc>
          <w:tcPr>
            <w:tcW w:w="15360" w:type="dxa"/>
            <w:gridSpan w:val="3"/>
          </w:tcPr>
          <w:p w14:paraId="66F34832" w14:textId="77777777" w:rsidR="00927B14" w:rsidRDefault="00000000">
            <w:pPr>
              <w:pStyle w:val="TableParagraph"/>
              <w:spacing w:line="273" w:lineRule="exact"/>
              <w:ind w:left="110"/>
              <w:rPr>
                <w:b/>
                <w:sz w:val="24"/>
              </w:rPr>
            </w:pPr>
            <w:r>
              <w:rPr>
                <w:b/>
                <w:sz w:val="24"/>
              </w:rPr>
              <w:t>21. Менделеев.</w:t>
            </w:r>
            <w:r>
              <w:rPr>
                <w:b/>
                <w:spacing w:val="-2"/>
                <w:sz w:val="24"/>
              </w:rPr>
              <w:t xml:space="preserve"> </w:t>
            </w:r>
            <w:r>
              <w:rPr>
                <w:b/>
                <w:sz w:val="24"/>
              </w:rPr>
              <w:t>190</w:t>
            </w:r>
            <w:r>
              <w:rPr>
                <w:b/>
                <w:spacing w:val="-1"/>
                <w:sz w:val="24"/>
              </w:rPr>
              <w:t xml:space="preserve"> </w:t>
            </w:r>
            <w:r>
              <w:rPr>
                <w:b/>
                <w:sz w:val="24"/>
              </w:rPr>
              <w:t>лет</w:t>
            </w:r>
            <w:r>
              <w:rPr>
                <w:b/>
                <w:spacing w:val="-4"/>
                <w:sz w:val="24"/>
              </w:rPr>
              <w:t xml:space="preserve"> </w:t>
            </w:r>
            <w:r>
              <w:rPr>
                <w:b/>
                <w:sz w:val="24"/>
              </w:rPr>
              <w:t>со</w:t>
            </w:r>
            <w:r>
              <w:rPr>
                <w:b/>
                <w:spacing w:val="-5"/>
                <w:sz w:val="24"/>
              </w:rPr>
              <w:t xml:space="preserve"> </w:t>
            </w:r>
            <w:r>
              <w:rPr>
                <w:b/>
                <w:sz w:val="24"/>
              </w:rPr>
              <w:t>дня</w:t>
            </w:r>
            <w:r>
              <w:rPr>
                <w:b/>
                <w:spacing w:val="-2"/>
                <w:sz w:val="24"/>
              </w:rPr>
              <w:t xml:space="preserve"> </w:t>
            </w:r>
            <w:r>
              <w:rPr>
                <w:b/>
                <w:sz w:val="24"/>
              </w:rPr>
              <w:t>рождения</w:t>
            </w:r>
          </w:p>
        </w:tc>
      </w:tr>
      <w:tr w:rsidR="00927B14" w14:paraId="39717C11" w14:textId="77777777">
        <w:trPr>
          <w:trHeight w:val="5713"/>
        </w:trPr>
        <w:tc>
          <w:tcPr>
            <w:tcW w:w="2166" w:type="dxa"/>
          </w:tcPr>
          <w:p w14:paraId="249D3F22" w14:textId="77777777" w:rsidR="00927B14" w:rsidRDefault="00927B14">
            <w:pPr>
              <w:pStyle w:val="TableParagraph"/>
              <w:rPr>
                <w:sz w:val="24"/>
              </w:rPr>
            </w:pPr>
          </w:p>
        </w:tc>
        <w:tc>
          <w:tcPr>
            <w:tcW w:w="4556" w:type="dxa"/>
          </w:tcPr>
          <w:p w14:paraId="3F8BCA8D" w14:textId="77777777" w:rsidR="00927B14" w:rsidRDefault="00000000">
            <w:pPr>
              <w:pStyle w:val="TableParagraph"/>
              <w:spacing w:line="276" w:lineRule="auto"/>
              <w:ind w:left="110" w:right="550" w:firstLine="340"/>
              <w:rPr>
                <w:sz w:val="24"/>
              </w:rPr>
            </w:pPr>
            <w:r>
              <w:rPr>
                <w:sz w:val="24"/>
              </w:rPr>
              <w:t>Роль</w:t>
            </w:r>
            <w:r>
              <w:rPr>
                <w:spacing w:val="-3"/>
                <w:sz w:val="24"/>
              </w:rPr>
              <w:t xml:space="preserve"> </w:t>
            </w:r>
            <w:r>
              <w:rPr>
                <w:sz w:val="24"/>
              </w:rPr>
              <w:t>научных</w:t>
            </w:r>
            <w:r>
              <w:rPr>
                <w:spacing w:val="-4"/>
                <w:sz w:val="24"/>
              </w:rPr>
              <w:t xml:space="preserve"> </w:t>
            </w:r>
            <w:r>
              <w:rPr>
                <w:sz w:val="24"/>
              </w:rPr>
              <w:t>открытий</w:t>
            </w:r>
            <w:r>
              <w:rPr>
                <w:spacing w:val="-3"/>
                <w:sz w:val="24"/>
              </w:rPr>
              <w:t xml:space="preserve"> </w:t>
            </w:r>
            <w:r>
              <w:rPr>
                <w:sz w:val="24"/>
              </w:rPr>
              <w:t>в</w:t>
            </w:r>
            <w:r>
              <w:rPr>
                <w:spacing w:val="-2"/>
                <w:sz w:val="24"/>
              </w:rPr>
              <w:t xml:space="preserve"> </w:t>
            </w:r>
            <w:r>
              <w:rPr>
                <w:sz w:val="24"/>
              </w:rPr>
              <w:t>жизни</w:t>
            </w:r>
            <w:r>
              <w:rPr>
                <w:spacing w:val="-3"/>
                <w:sz w:val="24"/>
              </w:rPr>
              <w:t xml:space="preserve"> </w:t>
            </w:r>
            <w:r>
              <w:rPr>
                <w:sz w:val="24"/>
              </w:rPr>
              <w:t>и</w:t>
            </w:r>
            <w:r>
              <w:rPr>
                <w:spacing w:val="-57"/>
                <w:sz w:val="24"/>
              </w:rPr>
              <w:t xml:space="preserve"> </w:t>
            </w:r>
            <w:r>
              <w:rPr>
                <w:sz w:val="24"/>
              </w:rPr>
              <w:t>развитии общества и человека. Д.И.</w:t>
            </w:r>
            <w:r>
              <w:rPr>
                <w:spacing w:val="1"/>
                <w:sz w:val="24"/>
              </w:rPr>
              <w:t xml:space="preserve"> </w:t>
            </w:r>
            <w:r>
              <w:rPr>
                <w:sz w:val="24"/>
              </w:rPr>
              <w:t>Менделеев – великий химик, физик,</w:t>
            </w:r>
            <w:r>
              <w:rPr>
                <w:spacing w:val="1"/>
                <w:sz w:val="24"/>
              </w:rPr>
              <w:t xml:space="preserve"> </w:t>
            </w:r>
            <w:r>
              <w:rPr>
                <w:sz w:val="24"/>
              </w:rPr>
              <w:t>метеоролог.</w:t>
            </w:r>
          </w:p>
          <w:p w14:paraId="70E65CD6" w14:textId="77777777" w:rsidR="00927B14" w:rsidRDefault="00000000">
            <w:pPr>
              <w:pStyle w:val="TableParagraph"/>
              <w:spacing w:line="276" w:lineRule="auto"/>
              <w:ind w:left="110" w:right="589" w:firstLine="705"/>
              <w:jc w:val="both"/>
              <w:rPr>
                <w:sz w:val="24"/>
              </w:rPr>
            </w:pPr>
            <w:r>
              <w:rPr>
                <w:sz w:val="24"/>
              </w:rPr>
              <w:t>Исследование ученым свойств</w:t>
            </w:r>
            <w:r>
              <w:rPr>
                <w:spacing w:val="-58"/>
                <w:sz w:val="24"/>
              </w:rPr>
              <w:t xml:space="preserve"> </w:t>
            </w:r>
            <w:r>
              <w:rPr>
                <w:sz w:val="24"/>
              </w:rPr>
              <w:t>веществ, атмосферы Земли, создание</w:t>
            </w:r>
            <w:r>
              <w:rPr>
                <w:spacing w:val="-57"/>
                <w:sz w:val="24"/>
              </w:rPr>
              <w:t xml:space="preserve"> </w:t>
            </w:r>
            <w:r>
              <w:rPr>
                <w:sz w:val="24"/>
              </w:rPr>
              <w:t>бездымного</w:t>
            </w:r>
            <w:r>
              <w:rPr>
                <w:spacing w:val="5"/>
                <w:sz w:val="24"/>
              </w:rPr>
              <w:t xml:space="preserve"> </w:t>
            </w:r>
            <w:r>
              <w:rPr>
                <w:sz w:val="24"/>
              </w:rPr>
              <w:t>пороха.</w:t>
            </w:r>
          </w:p>
          <w:p w14:paraId="508460DF" w14:textId="77777777" w:rsidR="00927B14" w:rsidRDefault="00000000">
            <w:pPr>
              <w:pStyle w:val="TableParagraph"/>
              <w:spacing w:line="278" w:lineRule="auto"/>
              <w:ind w:left="110" w:right="367" w:firstLine="340"/>
              <w:rPr>
                <w:sz w:val="24"/>
              </w:rPr>
            </w:pPr>
            <w:r>
              <w:rPr>
                <w:sz w:val="24"/>
              </w:rPr>
              <w:t>«Хобби» Менделеева: «чемоданных</w:t>
            </w:r>
            <w:r>
              <w:rPr>
                <w:spacing w:val="-58"/>
                <w:sz w:val="24"/>
              </w:rPr>
              <w:t xml:space="preserve"> </w:t>
            </w:r>
            <w:r>
              <w:rPr>
                <w:sz w:val="24"/>
              </w:rPr>
              <w:t>дел мастер»,</w:t>
            </w:r>
            <w:r>
              <w:rPr>
                <w:spacing w:val="2"/>
                <w:sz w:val="24"/>
              </w:rPr>
              <w:t xml:space="preserve"> </w:t>
            </w:r>
            <w:r>
              <w:rPr>
                <w:sz w:val="24"/>
              </w:rPr>
              <w:t>шахматист,</w:t>
            </w:r>
            <w:r>
              <w:rPr>
                <w:spacing w:val="3"/>
                <w:sz w:val="24"/>
              </w:rPr>
              <w:t xml:space="preserve"> </w:t>
            </w:r>
            <w:r>
              <w:rPr>
                <w:sz w:val="24"/>
              </w:rPr>
              <w:t>художник</w:t>
            </w:r>
            <w:r>
              <w:rPr>
                <w:spacing w:val="1"/>
                <w:sz w:val="24"/>
              </w:rPr>
              <w:t xml:space="preserve"> </w:t>
            </w:r>
            <w:r>
              <w:rPr>
                <w:sz w:val="24"/>
              </w:rPr>
              <w:t>(создатель</w:t>
            </w:r>
            <w:r>
              <w:rPr>
                <w:spacing w:val="-3"/>
                <w:sz w:val="24"/>
              </w:rPr>
              <w:t xml:space="preserve"> </w:t>
            </w:r>
            <w:r>
              <w:rPr>
                <w:sz w:val="24"/>
              </w:rPr>
              <w:t>новых</w:t>
            </w:r>
            <w:r>
              <w:rPr>
                <w:spacing w:val="-3"/>
                <w:sz w:val="24"/>
              </w:rPr>
              <w:t xml:space="preserve"> </w:t>
            </w:r>
            <w:r>
              <w:rPr>
                <w:sz w:val="24"/>
              </w:rPr>
              <w:t>красок)</w:t>
            </w:r>
          </w:p>
        </w:tc>
        <w:tc>
          <w:tcPr>
            <w:tcW w:w="8638" w:type="dxa"/>
          </w:tcPr>
          <w:p w14:paraId="018530D8" w14:textId="77777777" w:rsidR="00927B14" w:rsidRDefault="00000000">
            <w:pPr>
              <w:pStyle w:val="TableParagraph"/>
              <w:spacing w:line="276" w:lineRule="auto"/>
              <w:ind w:left="110" w:right="556" w:firstLine="340"/>
              <w:rPr>
                <w:sz w:val="24"/>
              </w:rPr>
            </w:pPr>
            <w:r>
              <w:rPr>
                <w:sz w:val="24"/>
              </w:rPr>
              <w:t>Интерактивное</w:t>
            </w:r>
            <w:r>
              <w:rPr>
                <w:spacing w:val="-3"/>
                <w:sz w:val="24"/>
              </w:rPr>
              <w:t xml:space="preserve"> </w:t>
            </w:r>
            <w:r>
              <w:rPr>
                <w:sz w:val="24"/>
              </w:rPr>
              <w:t>задание:</w:t>
            </w:r>
            <w:r>
              <w:rPr>
                <w:spacing w:val="-2"/>
                <w:sz w:val="24"/>
              </w:rPr>
              <w:t xml:space="preserve"> </w:t>
            </w:r>
            <w:r>
              <w:rPr>
                <w:sz w:val="24"/>
              </w:rPr>
              <w:t>«Нужно</w:t>
            </w:r>
            <w:r>
              <w:rPr>
                <w:spacing w:val="-1"/>
                <w:sz w:val="24"/>
              </w:rPr>
              <w:t xml:space="preserve"> </w:t>
            </w:r>
            <w:r>
              <w:rPr>
                <w:sz w:val="24"/>
              </w:rPr>
              <w:t>проверить,</w:t>
            </w:r>
            <w:r>
              <w:rPr>
                <w:spacing w:val="-5"/>
                <w:sz w:val="24"/>
              </w:rPr>
              <w:t xml:space="preserve"> </w:t>
            </w:r>
            <w:r>
              <w:rPr>
                <w:sz w:val="24"/>
              </w:rPr>
              <w:t>потонет</w:t>
            </w:r>
            <w:r>
              <w:rPr>
                <w:spacing w:val="-5"/>
                <w:sz w:val="24"/>
              </w:rPr>
              <w:t xml:space="preserve"> </w:t>
            </w:r>
            <w:r>
              <w:rPr>
                <w:sz w:val="24"/>
              </w:rPr>
              <w:t>ли</w:t>
            </w:r>
            <w:r>
              <w:rPr>
                <w:spacing w:val="-6"/>
                <w:sz w:val="24"/>
              </w:rPr>
              <w:t xml:space="preserve"> </w:t>
            </w:r>
            <w:r>
              <w:rPr>
                <w:sz w:val="24"/>
              </w:rPr>
              <w:t>в</w:t>
            </w:r>
            <w:r>
              <w:rPr>
                <w:spacing w:val="-4"/>
                <w:sz w:val="24"/>
              </w:rPr>
              <w:t xml:space="preserve"> </w:t>
            </w:r>
            <w:r>
              <w:rPr>
                <w:sz w:val="24"/>
              </w:rPr>
              <w:t>воде</w:t>
            </w:r>
            <w:r>
              <w:rPr>
                <w:spacing w:val="-3"/>
                <w:sz w:val="24"/>
              </w:rPr>
              <w:t xml:space="preserve"> </w:t>
            </w:r>
            <w:r>
              <w:rPr>
                <w:sz w:val="24"/>
              </w:rPr>
              <w:t>данный</w:t>
            </w:r>
            <w:r>
              <w:rPr>
                <w:spacing w:val="-57"/>
                <w:sz w:val="24"/>
              </w:rPr>
              <w:t xml:space="preserve"> </w:t>
            </w:r>
            <w:r>
              <w:rPr>
                <w:sz w:val="24"/>
              </w:rPr>
              <w:t>предмет?</w:t>
            </w:r>
            <w:r>
              <w:rPr>
                <w:spacing w:val="-4"/>
                <w:sz w:val="24"/>
              </w:rPr>
              <w:t xml:space="preserve"> </w:t>
            </w:r>
            <w:r>
              <w:rPr>
                <w:sz w:val="24"/>
              </w:rPr>
              <w:t>С чего</w:t>
            </w:r>
            <w:r>
              <w:rPr>
                <w:spacing w:val="6"/>
                <w:sz w:val="24"/>
              </w:rPr>
              <w:t xml:space="preserve"> </w:t>
            </w:r>
            <w:r>
              <w:rPr>
                <w:sz w:val="24"/>
              </w:rPr>
              <w:t>нужно</w:t>
            </w:r>
            <w:r>
              <w:rPr>
                <w:spacing w:val="2"/>
                <w:sz w:val="24"/>
              </w:rPr>
              <w:t xml:space="preserve"> </w:t>
            </w:r>
            <w:r>
              <w:rPr>
                <w:sz w:val="24"/>
              </w:rPr>
              <w:t>начать?</w:t>
            </w:r>
          </w:p>
          <w:p w14:paraId="6DAF7C2C" w14:textId="77777777" w:rsidR="00927B14" w:rsidRDefault="00000000">
            <w:pPr>
              <w:pStyle w:val="TableParagraph"/>
              <w:spacing w:line="280" w:lineRule="auto"/>
              <w:ind w:left="110" w:right="556" w:firstLine="340"/>
              <w:rPr>
                <w:sz w:val="24"/>
              </w:rPr>
            </w:pPr>
            <w:r>
              <w:rPr>
                <w:sz w:val="24"/>
              </w:rPr>
              <w:t>Выберите</w:t>
            </w:r>
            <w:r>
              <w:rPr>
                <w:spacing w:val="-2"/>
                <w:sz w:val="24"/>
              </w:rPr>
              <w:t xml:space="preserve"> </w:t>
            </w:r>
            <w:r>
              <w:rPr>
                <w:sz w:val="24"/>
              </w:rPr>
              <w:t>правильный</w:t>
            </w:r>
            <w:r>
              <w:rPr>
                <w:spacing w:val="-9"/>
                <w:sz w:val="24"/>
              </w:rPr>
              <w:t xml:space="preserve"> </w:t>
            </w:r>
            <w:r>
              <w:rPr>
                <w:sz w:val="24"/>
              </w:rPr>
              <w:t>ответ:</w:t>
            </w:r>
            <w:r>
              <w:rPr>
                <w:spacing w:val="-4"/>
                <w:sz w:val="24"/>
              </w:rPr>
              <w:t xml:space="preserve"> </w:t>
            </w:r>
            <w:r>
              <w:rPr>
                <w:sz w:val="24"/>
              </w:rPr>
              <w:t>спросить</w:t>
            </w:r>
            <w:r>
              <w:rPr>
                <w:spacing w:val="-3"/>
                <w:sz w:val="24"/>
              </w:rPr>
              <w:t xml:space="preserve"> </w:t>
            </w:r>
            <w:r>
              <w:rPr>
                <w:sz w:val="24"/>
              </w:rPr>
              <w:t>у</w:t>
            </w:r>
            <w:r>
              <w:rPr>
                <w:spacing w:val="-10"/>
                <w:sz w:val="24"/>
              </w:rPr>
              <w:t xml:space="preserve"> </w:t>
            </w:r>
            <w:r>
              <w:rPr>
                <w:sz w:val="24"/>
              </w:rPr>
              <w:t>взрослых;</w:t>
            </w:r>
            <w:r>
              <w:rPr>
                <w:spacing w:val="-6"/>
                <w:sz w:val="24"/>
              </w:rPr>
              <w:t xml:space="preserve"> </w:t>
            </w:r>
            <w:r>
              <w:rPr>
                <w:sz w:val="24"/>
              </w:rPr>
              <w:t>высказать</w:t>
            </w:r>
            <w:r>
              <w:rPr>
                <w:spacing w:val="-57"/>
                <w:sz w:val="24"/>
              </w:rPr>
              <w:t xml:space="preserve"> </w:t>
            </w:r>
            <w:r>
              <w:rPr>
                <w:sz w:val="24"/>
              </w:rPr>
              <w:t>предположение;</w:t>
            </w:r>
            <w:r>
              <w:rPr>
                <w:spacing w:val="-4"/>
                <w:sz w:val="24"/>
              </w:rPr>
              <w:t xml:space="preserve"> </w:t>
            </w:r>
            <w:r>
              <w:rPr>
                <w:sz w:val="24"/>
              </w:rPr>
              <w:t>посмотреть</w:t>
            </w:r>
            <w:r>
              <w:rPr>
                <w:spacing w:val="-2"/>
                <w:sz w:val="24"/>
              </w:rPr>
              <w:t xml:space="preserve"> </w:t>
            </w:r>
            <w:r>
              <w:rPr>
                <w:sz w:val="24"/>
              </w:rPr>
              <w:t>ответ</w:t>
            </w:r>
            <w:r>
              <w:rPr>
                <w:spacing w:val="-3"/>
                <w:sz w:val="24"/>
              </w:rPr>
              <w:t xml:space="preserve"> </w:t>
            </w:r>
            <w:r>
              <w:rPr>
                <w:sz w:val="24"/>
              </w:rPr>
              <w:t>в</w:t>
            </w:r>
            <w:r>
              <w:rPr>
                <w:spacing w:val="3"/>
                <w:sz w:val="24"/>
              </w:rPr>
              <w:t xml:space="preserve"> </w:t>
            </w:r>
            <w:r>
              <w:rPr>
                <w:sz w:val="24"/>
              </w:rPr>
              <w:t>Интернете.</w:t>
            </w:r>
          </w:p>
          <w:p w14:paraId="003B9C8D" w14:textId="77777777" w:rsidR="00927B14" w:rsidRDefault="00000000">
            <w:pPr>
              <w:pStyle w:val="TableParagraph"/>
              <w:spacing w:line="276" w:lineRule="auto"/>
              <w:ind w:left="110" w:right="893" w:firstLine="340"/>
              <w:rPr>
                <w:sz w:val="24"/>
              </w:rPr>
            </w:pPr>
            <w:r>
              <w:rPr>
                <w:sz w:val="24"/>
              </w:rPr>
              <w:t>Дискуссия: объясним суждение, высказанное Менделеевым – «Знать –</w:t>
            </w:r>
            <w:r>
              <w:rPr>
                <w:spacing w:val="-57"/>
                <w:sz w:val="24"/>
              </w:rPr>
              <w:t xml:space="preserve"> </w:t>
            </w:r>
            <w:r>
              <w:rPr>
                <w:sz w:val="24"/>
              </w:rPr>
              <w:t>значит</w:t>
            </w:r>
            <w:r>
              <w:rPr>
                <w:spacing w:val="1"/>
                <w:sz w:val="24"/>
              </w:rPr>
              <w:t xml:space="preserve"> </w:t>
            </w:r>
            <w:r>
              <w:rPr>
                <w:sz w:val="24"/>
              </w:rPr>
              <w:t>предсказывать»</w:t>
            </w:r>
          </w:p>
          <w:p w14:paraId="09F16FEB" w14:textId="77777777" w:rsidR="00927B14" w:rsidRDefault="00000000">
            <w:pPr>
              <w:pStyle w:val="TableParagraph"/>
              <w:spacing w:line="275" w:lineRule="exact"/>
              <w:ind w:left="451"/>
              <w:rPr>
                <w:sz w:val="24"/>
              </w:rPr>
            </w:pPr>
            <w:r>
              <w:rPr>
                <w:sz w:val="24"/>
              </w:rPr>
              <w:t>Работа</w:t>
            </w:r>
            <w:r>
              <w:rPr>
                <w:spacing w:val="-5"/>
                <w:sz w:val="24"/>
              </w:rPr>
              <w:t xml:space="preserve"> </w:t>
            </w:r>
            <w:r>
              <w:rPr>
                <w:sz w:val="24"/>
              </w:rPr>
              <w:t>с</w:t>
            </w:r>
            <w:r>
              <w:rPr>
                <w:spacing w:val="-4"/>
                <w:sz w:val="24"/>
              </w:rPr>
              <w:t xml:space="preserve"> </w:t>
            </w:r>
            <w:r>
              <w:rPr>
                <w:sz w:val="24"/>
              </w:rPr>
              <w:t>репродукциями</w:t>
            </w:r>
            <w:r>
              <w:rPr>
                <w:spacing w:val="-2"/>
                <w:sz w:val="24"/>
              </w:rPr>
              <w:t xml:space="preserve"> </w:t>
            </w:r>
            <w:r>
              <w:rPr>
                <w:sz w:val="24"/>
              </w:rPr>
              <w:t>картин:</w:t>
            </w:r>
            <w:r>
              <w:rPr>
                <w:spacing w:val="-3"/>
                <w:sz w:val="24"/>
              </w:rPr>
              <w:t xml:space="preserve"> </w:t>
            </w:r>
            <w:r>
              <w:rPr>
                <w:sz w:val="24"/>
              </w:rPr>
              <w:t>И.</w:t>
            </w:r>
            <w:r>
              <w:rPr>
                <w:spacing w:val="-6"/>
                <w:sz w:val="24"/>
              </w:rPr>
              <w:t xml:space="preserve"> </w:t>
            </w:r>
            <w:r>
              <w:rPr>
                <w:sz w:val="24"/>
              </w:rPr>
              <w:t>Репин</w:t>
            </w:r>
            <w:r>
              <w:rPr>
                <w:spacing w:val="-2"/>
                <w:sz w:val="24"/>
              </w:rPr>
              <w:t xml:space="preserve"> </w:t>
            </w:r>
            <w:r>
              <w:rPr>
                <w:sz w:val="24"/>
              </w:rPr>
              <w:t>«Д.И.</w:t>
            </w:r>
            <w:r>
              <w:rPr>
                <w:spacing w:val="-1"/>
                <w:sz w:val="24"/>
              </w:rPr>
              <w:t xml:space="preserve"> </w:t>
            </w:r>
            <w:r>
              <w:rPr>
                <w:sz w:val="24"/>
              </w:rPr>
              <w:t>Менделеев»;</w:t>
            </w:r>
            <w:r>
              <w:rPr>
                <w:spacing w:val="-8"/>
                <w:sz w:val="24"/>
              </w:rPr>
              <w:t xml:space="preserve"> </w:t>
            </w:r>
            <w:r>
              <w:rPr>
                <w:sz w:val="24"/>
              </w:rPr>
              <w:t>Н.</w:t>
            </w:r>
            <w:r>
              <w:rPr>
                <w:spacing w:val="6"/>
                <w:sz w:val="24"/>
              </w:rPr>
              <w:t xml:space="preserve"> </w:t>
            </w:r>
            <w:r>
              <w:rPr>
                <w:sz w:val="24"/>
              </w:rPr>
              <w:t>Ярошенко</w:t>
            </w:r>
          </w:p>
          <w:p w14:paraId="0E5F41AC" w14:textId="77777777" w:rsidR="00927B14" w:rsidRDefault="00000000">
            <w:pPr>
              <w:pStyle w:val="TableParagraph"/>
              <w:spacing w:before="25" w:line="276" w:lineRule="auto"/>
              <w:ind w:left="110"/>
              <w:rPr>
                <w:sz w:val="24"/>
              </w:rPr>
            </w:pPr>
            <w:r>
              <w:rPr>
                <w:sz w:val="24"/>
              </w:rPr>
              <w:t>«Д.И. Менделеев», В. Петров-Гринев «Портрет Д.И. Менделеева (по выбору).</w:t>
            </w:r>
            <w:r>
              <w:rPr>
                <w:spacing w:val="1"/>
                <w:sz w:val="24"/>
              </w:rPr>
              <w:t xml:space="preserve"> </w:t>
            </w:r>
            <w:r>
              <w:rPr>
                <w:sz w:val="24"/>
              </w:rPr>
              <w:t>Беседа:</w:t>
            </w:r>
            <w:r>
              <w:rPr>
                <w:spacing w:val="-3"/>
                <w:sz w:val="24"/>
              </w:rPr>
              <w:t xml:space="preserve"> </w:t>
            </w:r>
            <w:r>
              <w:rPr>
                <w:sz w:val="24"/>
              </w:rPr>
              <w:t>каким</w:t>
            </w:r>
            <w:r>
              <w:rPr>
                <w:spacing w:val="-1"/>
                <w:sz w:val="24"/>
              </w:rPr>
              <w:t xml:space="preserve"> </w:t>
            </w:r>
            <w:r>
              <w:rPr>
                <w:sz w:val="24"/>
              </w:rPr>
              <w:t>изображен</w:t>
            </w:r>
            <w:r>
              <w:rPr>
                <w:spacing w:val="-1"/>
                <w:sz w:val="24"/>
              </w:rPr>
              <w:t xml:space="preserve"> </w:t>
            </w:r>
            <w:r>
              <w:rPr>
                <w:sz w:val="24"/>
              </w:rPr>
              <w:t>Дмитрий</w:t>
            </w:r>
            <w:r>
              <w:rPr>
                <w:spacing w:val="-6"/>
                <w:sz w:val="24"/>
              </w:rPr>
              <w:t xml:space="preserve"> </w:t>
            </w:r>
            <w:r>
              <w:rPr>
                <w:sz w:val="24"/>
              </w:rPr>
              <w:t>Иванович?</w:t>
            </w:r>
            <w:r>
              <w:rPr>
                <w:spacing w:val="-8"/>
                <w:sz w:val="24"/>
              </w:rPr>
              <w:t xml:space="preserve"> </w:t>
            </w:r>
            <w:r>
              <w:rPr>
                <w:sz w:val="24"/>
              </w:rPr>
              <w:t>Какая</w:t>
            </w:r>
            <w:r>
              <w:rPr>
                <w:spacing w:val="-2"/>
                <w:sz w:val="24"/>
              </w:rPr>
              <w:t xml:space="preserve"> </w:t>
            </w:r>
            <w:r>
              <w:rPr>
                <w:sz w:val="24"/>
              </w:rPr>
              <w:t>обстановка</w:t>
            </w:r>
            <w:r>
              <w:rPr>
                <w:spacing w:val="-8"/>
                <w:sz w:val="24"/>
              </w:rPr>
              <w:t xml:space="preserve"> </w:t>
            </w:r>
            <w:r>
              <w:rPr>
                <w:sz w:val="24"/>
              </w:rPr>
              <w:t>его</w:t>
            </w:r>
            <w:r>
              <w:rPr>
                <w:spacing w:val="-3"/>
                <w:sz w:val="24"/>
              </w:rPr>
              <w:t xml:space="preserve"> </w:t>
            </w:r>
            <w:r>
              <w:rPr>
                <w:sz w:val="24"/>
              </w:rPr>
              <w:t>окружает?</w:t>
            </w:r>
            <w:r>
              <w:rPr>
                <w:spacing w:val="-57"/>
                <w:sz w:val="24"/>
              </w:rPr>
              <w:t xml:space="preserve"> </w:t>
            </w:r>
            <w:r>
              <w:rPr>
                <w:sz w:val="24"/>
              </w:rPr>
              <w:t>Можно</w:t>
            </w:r>
            <w:r>
              <w:rPr>
                <w:spacing w:val="1"/>
                <w:sz w:val="24"/>
              </w:rPr>
              <w:t xml:space="preserve"> </w:t>
            </w:r>
            <w:r>
              <w:rPr>
                <w:sz w:val="24"/>
              </w:rPr>
              <w:t>ли</w:t>
            </w:r>
            <w:r>
              <w:rPr>
                <w:spacing w:val="-3"/>
                <w:sz w:val="24"/>
              </w:rPr>
              <w:t xml:space="preserve"> </w:t>
            </w:r>
            <w:r>
              <w:rPr>
                <w:sz w:val="24"/>
              </w:rPr>
              <w:t>представить,</w:t>
            </w:r>
            <w:r>
              <w:rPr>
                <w:spacing w:val="-5"/>
                <w:sz w:val="24"/>
              </w:rPr>
              <w:t xml:space="preserve"> </w:t>
            </w:r>
            <w:r>
              <w:rPr>
                <w:sz w:val="24"/>
              </w:rPr>
              <w:t>о</w:t>
            </w:r>
            <w:r>
              <w:rPr>
                <w:spacing w:val="5"/>
                <w:sz w:val="24"/>
              </w:rPr>
              <w:t xml:space="preserve"> </w:t>
            </w:r>
            <w:r>
              <w:rPr>
                <w:sz w:val="24"/>
              </w:rPr>
              <w:t>чем</w:t>
            </w:r>
            <w:r>
              <w:rPr>
                <w:spacing w:val="3"/>
                <w:sz w:val="24"/>
              </w:rPr>
              <w:t xml:space="preserve"> </w:t>
            </w:r>
            <w:r>
              <w:rPr>
                <w:sz w:val="24"/>
              </w:rPr>
              <w:t>думает</w:t>
            </w:r>
            <w:r>
              <w:rPr>
                <w:spacing w:val="6"/>
                <w:sz w:val="24"/>
              </w:rPr>
              <w:t xml:space="preserve"> </w:t>
            </w:r>
            <w:r>
              <w:rPr>
                <w:sz w:val="24"/>
              </w:rPr>
              <w:t>ученый?</w:t>
            </w:r>
          </w:p>
          <w:p w14:paraId="77672748" w14:textId="77777777" w:rsidR="00927B14" w:rsidRDefault="00000000">
            <w:pPr>
              <w:pStyle w:val="TableParagraph"/>
              <w:spacing w:line="280" w:lineRule="auto"/>
              <w:ind w:left="110" w:right="214" w:firstLine="340"/>
              <w:rPr>
                <w:sz w:val="24"/>
              </w:rPr>
            </w:pPr>
            <w:r>
              <w:rPr>
                <w:sz w:val="24"/>
              </w:rPr>
              <w:t>Работа с иллюстрациями и текстом. Тема: «Менделеев – полет на воздушном</w:t>
            </w:r>
            <w:r>
              <w:rPr>
                <w:spacing w:val="-57"/>
                <w:sz w:val="24"/>
              </w:rPr>
              <w:t xml:space="preserve"> </w:t>
            </w:r>
            <w:r>
              <w:rPr>
                <w:sz w:val="24"/>
              </w:rPr>
              <w:t>шаре».</w:t>
            </w:r>
            <w:r>
              <w:rPr>
                <w:spacing w:val="1"/>
                <w:sz w:val="24"/>
              </w:rPr>
              <w:t xml:space="preserve"> </w:t>
            </w:r>
            <w:r>
              <w:rPr>
                <w:sz w:val="24"/>
              </w:rPr>
              <w:t>Беседа:</w:t>
            </w:r>
            <w:r>
              <w:rPr>
                <w:spacing w:val="-1"/>
                <w:sz w:val="24"/>
              </w:rPr>
              <w:t xml:space="preserve"> </w:t>
            </w:r>
            <w:r>
              <w:rPr>
                <w:sz w:val="24"/>
              </w:rPr>
              <w:t>«С</w:t>
            </w:r>
            <w:r>
              <w:rPr>
                <w:spacing w:val="-3"/>
                <w:sz w:val="24"/>
              </w:rPr>
              <w:t xml:space="preserve"> </w:t>
            </w:r>
            <w:r>
              <w:rPr>
                <w:sz w:val="24"/>
              </w:rPr>
              <w:t>какой</w:t>
            </w:r>
            <w:r>
              <w:rPr>
                <w:spacing w:val="1"/>
                <w:sz w:val="24"/>
              </w:rPr>
              <w:t xml:space="preserve"> </w:t>
            </w:r>
            <w:r>
              <w:rPr>
                <w:sz w:val="24"/>
              </w:rPr>
              <w:t>целью</w:t>
            </w:r>
            <w:r>
              <w:rPr>
                <w:spacing w:val="-3"/>
                <w:sz w:val="24"/>
              </w:rPr>
              <w:t xml:space="preserve"> </w:t>
            </w:r>
            <w:r>
              <w:rPr>
                <w:sz w:val="24"/>
              </w:rPr>
              <w:t>создал</w:t>
            </w:r>
            <w:r>
              <w:rPr>
                <w:spacing w:val="4"/>
                <w:sz w:val="24"/>
              </w:rPr>
              <w:t xml:space="preserve"> </w:t>
            </w:r>
            <w:r>
              <w:rPr>
                <w:sz w:val="24"/>
              </w:rPr>
              <w:t>ученый</w:t>
            </w:r>
            <w:r>
              <w:rPr>
                <w:spacing w:val="-5"/>
                <w:sz w:val="24"/>
              </w:rPr>
              <w:t xml:space="preserve"> </w:t>
            </w:r>
            <w:r>
              <w:rPr>
                <w:sz w:val="24"/>
              </w:rPr>
              <w:t>воздушный</w:t>
            </w:r>
            <w:r>
              <w:rPr>
                <w:spacing w:val="-4"/>
                <w:sz w:val="24"/>
              </w:rPr>
              <w:t xml:space="preserve"> </w:t>
            </w:r>
            <w:r>
              <w:rPr>
                <w:sz w:val="24"/>
              </w:rPr>
              <w:t>шар</w:t>
            </w:r>
            <w:r>
              <w:rPr>
                <w:spacing w:val="-1"/>
                <w:sz w:val="24"/>
              </w:rPr>
              <w:t xml:space="preserve"> </w:t>
            </w:r>
            <w:r>
              <w:rPr>
                <w:sz w:val="24"/>
              </w:rPr>
              <w:t>(стратостат)?</w:t>
            </w:r>
          </w:p>
          <w:p w14:paraId="4B5AF4DF" w14:textId="77777777" w:rsidR="00927B14" w:rsidRDefault="00000000">
            <w:pPr>
              <w:pStyle w:val="TableParagraph"/>
              <w:spacing w:line="276" w:lineRule="auto"/>
              <w:ind w:left="110" w:firstLine="340"/>
              <w:rPr>
                <w:sz w:val="24"/>
              </w:rPr>
            </w:pPr>
            <w:r>
              <w:rPr>
                <w:sz w:val="24"/>
              </w:rPr>
              <w:t>Рассматривание</w:t>
            </w:r>
            <w:r>
              <w:rPr>
                <w:spacing w:val="-4"/>
                <w:sz w:val="24"/>
              </w:rPr>
              <w:t xml:space="preserve"> </w:t>
            </w:r>
            <w:r>
              <w:rPr>
                <w:sz w:val="24"/>
              </w:rPr>
              <w:t>фото</w:t>
            </w:r>
            <w:r>
              <w:rPr>
                <w:spacing w:val="-2"/>
                <w:sz w:val="24"/>
              </w:rPr>
              <w:t xml:space="preserve"> </w:t>
            </w:r>
            <w:r>
              <w:rPr>
                <w:sz w:val="24"/>
              </w:rPr>
              <w:t>любимых</w:t>
            </w:r>
            <w:r>
              <w:rPr>
                <w:spacing w:val="-7"/>
                <w:sz w:val="24"/>
              </w:rPr>
              <w:t xml:space="preserve"> </w:t>
            </w:r>
            <w:r>
              <w:rPr>
                <w:sz w:val="24"/>
              </w:rPr>
              <w:t>занятий</w:t>
            </w:r>
            <w:r>
              <w:rPr>
                <w:spacing w:val="-5"/>
                <w:sz w:val="24"/>
              </w:rPr>
              <w:t xml:space="preserve"> </w:t>
            </w:r>
            <w:r>
              <w:rPr>
                <w:sz w:val="24"/>
              </w:rPr>
              <w:t>ученого:</w:t>
            </w:r>
            <w:r>
              <w:rPr>
                <w:spacing w:val="-7"/>
                <w:sz w:val="24"/>
              </w:rPr>
              <w:t xml:space="preserve"> </w:t>
            </w:r>
            <w:r>
              <w:rPr>
                <w:sz w:val="24"/>
              </w:rPr>
              <w:t>создание</w:t>
            </w:r>
            <w:r>
              <w:rPr>
                <w:spacing w:val="-3"/>
                <w:sz w:val="24"/>
              </w:rPr>
              <w:t xml:space="preserve"> </w:t>
            </w:r>
            <w:r>
              <w:rPr>
                <w:sz w:val="24"/>
              </w:rPr>
              <w:t>чемоданов,</w:t>
            </w:r>
            <w:r>
              <w:rPr>
                <w:spacing w:val="-57"/>
                <w:sz w:val="24"/>
              </w:rPr>
              <w:t xml:space="preserve"> </w:t>
            </w:r>
            <w:r>
              <w:rPr>
                <w:sz w:val="24"/>
              </w:rPr>
              <w:t>шахматы,</w:t>
            </w:r>
            <w:r>
              <w:rPr>
                <w:spacing w:val="3"/>
                <w:sz w:val="24"/>
              </w:rPr>
              <w:t xml:space="preserve"> </w:t>
            </w:r>
            <w:r>
              <w:rPr>
                <w:sz w:val="24"/>
              </w:rPr>
              <w:t>рисование.</w:t>
            </w:r>
          </w:p>
          <w:p w14:paraId="7B70ED0B" w14:textId="77777777" w:rsidR="00927B14" w:rsidRDefault="00000000">
            <w:pPr>
              <w:pStyle w:val="TableParagraph"/>
              <w:spacing w:line="276" w:lineRule="auto"/>
              <w:ind w:left="110" w:right="457" w:firstLine="340"/>
              <w:jc w:val="both"/>
              <w:rPr>
                <w:sz w:val="24"/>
              </w:rPr>
            </w:pPr>
            <w:r>
              <w:rPr>
                <w:sz w:val="24"/>
              </w:rPr>
              <w:t>Дискуссия:</w:t>
            </w:r>
            <w:r>
              <w:rPr>
                <w:spacing w:val="-2"/>
                <w:sz w:val="24"/>
              </w:rPr>
              <w:t xml:space="preserve"> </w:t>
            </w:r>
            <w:r>
              <w:rPr>
                <w:sz w:val="24"/>
              </w:rPr>
              <w:t>почему</w:t>
            </w:r>
            <w:r>
              <w:rPr>
                <w:spacing w:val="-10"/>
                <w:sz w:val="24"/>
              </w:rPr>
              <w:t xml:space="preserve"> </w:t>
            </w:r>
            <w:r>
              <w:rPr>
                <w:sz w:val="24"/>
              </w:rPr>
              <w:t>Менделеева</w:t>
            </w:r>
            <w:r>
              <w:rPr>
                <w:spacing w:val="-2"/>
                <w:sz w:val="24"/>
              </w:rPr>
              <w:t xml:space="preserve"> </w:t>
            </w:r>
            <w:r>
              <w:rPr>
                <w:sz w:val="24"/>
              </w:rPr>
              <w:t>называли «чемоданных</w:t>
            </w:r>
            <w:r>
              <w:rPr>
                <w:spacing w:val="-6"/>
                <w:sz w:val="24"/>
              </w:rPr>
              <w:t xml:space="preserve"> </w:t>
            </w:r>
            <w:r>
              <w:rPr>
                <w:sz w:val="24"/>
              </w:rPr>
              <w:t>дел</w:t>
            </w:r>
            <w:r>
              <w:rPr>
                <w:spacing w:val="-1"/>
                <w:sz w:val="24"/>
              </w:rPr>
              <w:t xml:space="preserve"> </w:t>
            </w:r>
            <w:r>
              <w:rPr>
                <w:sz w:val="24"/>
              </w:rPr>
              <w:t>мастер»?</w:t>
            </w:r>
            <w:r>
              <w:rPr>
                <w:spacing w:val="-7"/>
                <w:sz w:val="24"/>
              </w:rPr>
              <w:t xml:space="preserve"> </w:t>
            </w:r>
            <w:r>
              <w:rPr>
                <w:sz w:val="24"/>
              </w:rPr>
              <w:t>Разве</w:t>
            </w:r>
            <w:r>
              <w:rPr>
                <w:spacing w:val="-58"/>
                <w:sz w:val="24"/>
              </w:rPr>
              <w:t xml:space="preserve"> </w:t>
            </w:r>
            <w:r>
              <w:rPr>
                <w:sz w:val="24"/>
              </w:rPr>
              <w:t>он не мог купить себе чемодан в магазине? Можно ли по свободным занятиям</w:t>
            </w:r>
            <w:r>
              <w:rPr>
                <w:spacing w:val="-57"/>
                <w:sz w:val="24"/>
              </w:rPr>
              <w:t xml:space="preserve"> </w:t>
            </w:r>
            <w:r>
              <w:rPr>
                <w:sz w:val="24"/>
              </w:rPr>
              <w:t>ученого</w:t>
            </w:r>
            <w:r>
              <w:rPr>
                <w:spacing w:val="-2"/>
                <w:sz w:val="24"/>
              </w:rPr>
              <w:t xml:space="preserve"> </w:t>
            </w:r>
            <w:r>
              <w:rPr>
                <w:sz w:val="24"/>
              </w:rPr>
              <w:t>сказать,</w:t>
            </w:r>
            <w:r>
              <w:rPr>
                <w:spacing w:val="-4"/>
                <w:sz w:val="24"/>
              </w:rPr>
              <w:t xml:space="preserve"> </w:t>
            </w:r>
            <w:r>
              <w:rPr>
                <w:sz w:val="24"/>
              </w:rPr>
              <w:t>что</w:t>
            </w:r>
            <w:r>
              <w:rPr>
                <w:spacing w:val="-2"/>
                <w:sz w:val="24"/>
              </w:rPr>
              <w:t xml:space="preserve"> </w:t>
            </w:r>
            <w:r>
              <w:rPr>
                <w:sz w:val="24"/>
              </w:rPr>
              <w:t>он</w:t>
            </w:r>
            <w:r>
              <w:rPr>
                <w:spacing w:val="-5"/>
                <w:sz w:val="24"/>
              </w:rPr>
              <w:t xml:space="preserve"> </w:t>
            </w:r>
            <w:r>
              <w:rPr>
                <w:sz w:val="24"/>
              </w:rPr>
              <w:t>был</w:t>
            </w:r>
            <w:r>
              <w:rPr>
                <w:spacing w:val="-2"/>
                <w:sz w:val="24"/>
              </w:rPr>
              <w:t xml:space="preserve"> </w:t>
            </w:r>
            <w:r>
              <w:rPr>
                <w:sz w:val="24"/>
              </w:rPr>
              <w:t>разносторонним,</w:t>
            </w:r>
            <w:r>
              <w:rPr>
                <w:spacing w:val="-4"/>
                <w:sz w:val="24"/>
              </w:rPr>
              <w:t xml:space="preserve"> </w:t>
            </w:r>
            <w:r>
              <w:rPr>
                <w:sz w:val="24"/>
              </w:rPr>
              <w:t>творческим</w:t>
            </w:r>
            <w:r>
              <w:rPr>
                <w:spacing w:val="-5"/>
                <w:sz w:val="24"/>
              </w:rPr>
              <w:t xml:space="preserve"> </w:t>
            </w:r>
            <w:r>
              <w:rPr>
                <w:sz w:val="24"/>
              </w:rPr>
              <w:t>и</w:t>
            </w:r>
            <w:r>
              <w:rPr>
                <w:spacing w:val="-5"/>
                <w:sz w:val="24"/>
              </w:rPr>
              <w:t xml:space="preserve"> </w:t>
            </w:r>
            <w:r>
              <w:rPr>
                <w:sz w:val="24"/>
              </w:rPr>
              <w:t>очень</w:t>
            </w:r>
            <w:r>
              <w:rPr>
                <w:spacing w:val="-1"/>
                <w:sz w:val="24"/>
              </w:rPr>
              <w:t xml:space="preserve"> </w:t>
            </w:r>
            <w:r>
              <w:rPr>
                <w:sz w:val="24"/>
              </w:rPr>
              <w:t>интересным</w:t>
            </w:r>
          </w:p>
          <w:p w14:paraId="3642BDA0" w14:textId="77777777" w:rsidR="00927B14" w:rsidRDefault="00000000">
            <w:pPr>
              <w:pStyle w:val="TableParagraph"/>
              <w:spacing w:line="275" w:lineRule="exact"/>
              <w:ind w:left="110"/>
              <w:rPr>
                <w:sz w:val="24"/>
              </w:rPr>
            </w:pPr>
            <w:r>
              <w:rPr>
                <w:sz w:val="24"/>
              </w:rPr>
              <w:t>человеком?</w:t>
            </w:r>
          </w:p>
        </w:tc>
      </w:tr>
    </w:tbl>
    <w:p w14:paraId="51B162F4" w14:textId="77777777" w:rsidR="00927B14" w:rsidRDefault="00927B14">
      <w:pPr>
        <w:spacing w:line="275" w:lineRule="exact"/>
        <w:rPr>
          <w:sz w:val="24"/>
        </w:rPr>
        <w:sectPr w:rsidR="00927B14" w:rsidSect="00232226">
          <w:pgSz w:w="16840" w:h="11910" w:orient="landscape"/>
          <w:pgMar w:top="1100" w:right="140" w:bottom="840" w:left="0" w:header="0" w:footer="644" w:gutter="0"/>
          <w:cols w:space="720"/>
        </w:sectPr>
      </w:pPr>
    </w:p>
    <w:p w14:paraId="1D2E0F1F"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22189CED" w14:textId="77777777">
        <w:trPr>
          <w:trHeight w:val="517"/>
        </w:trPr>
        <w:tc>
          <w:tcPr>
            <w:tcW w:w="15360" w:type="dxa"/>
            <w:gridSpan w:val="3"/>
          </w:tcPr>
          <w:p w14:paraId="0B06E1FF" w14:textId="77777777" w:rsidR="00927B14" w:rsidRDefault="00000000">
            <w:pPr>
              <w:pStyle w:val="TableParagraph"/>
              <w:spacing w:line="273" w:lineRule="exact"/>
              <w:ind w:left="110"/>
              <w:rPr>
                <w:b/>
                <w:sz w:val="24"/>
              </w:rPr>
            </w:pPr>
            <w:r>
              <w:rPr>
                <w:b/>
                <w:sz w:val="24"/>
              </w:rPr>
              <w:t>22.</w:t>
            </w:r>
            <w:r>
              <w:rPr>
                <w:b/>
                <w:spacing w:val="1"/>
                <w:sz w:val="24"/>
              </w:rPr>
              <w:t xml:space="preserve"> </w:t>
            </w:r>
            <w:r>
              <w:rPr>
                <w:b/>
                <w:sz w:val="24"/>
              </w:rPr>
              <w:t>День</w:t>
            </w:r>
            <w:r>
              <w:rPr>
                <w:b/>
                <w:spacing w:val="-6"/>
                <w:sz w:val="24"/>
              </w:rPr>
              <w:t xml:space="preserve"> </w:t>
            </w:r>
            <w:r>
              <w:rPr>
                <w:b/>
                <w:sz w:val="24"/>
              </w:rPr>
              <w:t>первооткрывателя</w:t>
            </w:r>
          </w:p>
        </w:tc>
      </w:tr>
      <w:tr w:rsidR="00927B14" w14:paraId="55D40F1D" w14:textId="77777777">
        <w:trPr>
          <w:trHeight w:val="5080"/>
        </w:trPr>
        <w:tc>
          <w:tcPr>
            <w:tcW w:w="2166" w:type="dxa"/>
          </w:tcPr>
          <w:p w14:paraId="2548E6CC" w14:textId="77777777" w:rsidR="00927B14" w:rsidRDefault="00927B14">
            <w:pPr>
              <w:pStyle w:val="TableParagraph"/>
              <w:rPr>
                <w:sz w:val="24"/>
              </w:rPr>
            </w:pPr>
          </w:p>
        </w:tc>
        <w:tc>
          <w:tcPr>
            <w:tcW w:w="4556" w:type="dxa"/>
          </w:tcPr>
          <w:p w14:paraId="78CAEA83" w14:textId="77777777" w:rsidR="00927B14" w:rsidRDefault="00000000">
            <w:pPr>
              <w:pStyle w:val="TableParagraph"/>
              <w:spacing w:line="276" w:lineRule="auto"/>
              <w:ind w:left="110" w:right="365" w:firstLine="340"/>
              <w:rPr>
                <w:sz w:val="24"/>
              </w:rPr>
            </w:pPr>
            <w:r>
              <w:rPr>
                <w:sz w:val="24"/>
              </w:rPr>
              <w:t>Первопроходцами называют людей,</w:t>
            </w:r>
            <w:r>
              <w:rPr>
                <w:spacing w:val="-57"/>
                <w:sz w:val="24"/>
              </w:rPr>
              <w:t xml:space="preserve"> </w:t>
            </w:r>
            <w:r>
              <w:rPr>
                <w:sz w:val="24"/>
              </w:rPr>
              <w:t>которые открывают, изучают и</w:t>
            </w:r>
            <w:r>
              <w:rPr>
                <w:spacing w:val="1"/>
                <w:sz w:val="24"/>
              </w:rPr>
              <w:t xml:space="preserve"> </w:t>
            </w:r>
            <w:r>
              <w:rPr>
                <w:sz w:val="24"/>
              </w:rPr>
              <w:t>описывают новые территории Земли, а</w:t>
            </w:r>
            <w:r>
              <w:rPr>
                <w:spacing w:val="1"/>
                <w:sz w:val="24"/>
              </w:rPr>
              <w:t xml:space="preserve"> </w:t>
            </w:r>
            <w:r>
              <w:rPr>
                <w:sz w:val="24"/>
              </w:rPr>
              <w:t>также</w:t>
            </w:r>
            <w:r>
              <w:rPr>
                <w:spacing w:val="-2"/>
                <w:sz w:val="24"/>
              </w:rPr>
              <w:t xml:space="preserve"> </w:t>
            </w:r>
            <w:r>
              <w:rPr>
                <w:sz w:val="24"/>
              </w:rPr>
              <w:t>космос;</w:t>
            </w:r>
            <w:r>
              <w:rPr>
                <w:spacing w:val="-6"/>
                <w:sz w:val="24"/>
              </w:rPr>
              <w:t xml:space="preserve"> </w:t>
            </w:r>
            <w:r>
              <w:rPr>
                <w:sz w:val="24"/>
              </w:rPr>
              <w:t>первыми</w:t>
            </w:r>
            <w:r>
              <w:rPr>
                <w:spacing w:val="-5"/>
                <w:sz w:val="24"/>
              </w:rPr>
              <w:t xml:space="preserve"> </w:t>
            </w:r>
            <w:r>
              <w:rPr>
                <w:sz w:val="24"/>
              </w:rPr>
              <w:t>делают</w:t>
            </w:r>
            <w:r>
              <w:rPr>
                <w:spacing w:val="-1"/>
                <w:sz w:val="24"/>
              </w:rPr>
              <w:t xml:space="preserve"> </w:t>
            </w:r>
            <w:r>
              <w:rPr>
                <w:sz w:val="24"/>
              </w:rPr>
              <w:t>важные</w:t>
            </w:r>
            <w:r>
              <w:rPr>
                <w:spacing w:val="-57"/>
                <w:sz w:val="24"/>
              </w:rPr>
              <w:t xml:space="preserve"> </w:t>
            </w:r>
            <w:r>
              <w:rPr>
                <w:sz w:val="24"/>
              </w:rPr>
              <w:t>научные открытия.</w:t>
            </w:r>
            <w:r>
              <w:rPr>
                <w:spacing w:val="-1"/>
                <w:sz w:val="24"/>
              </w:rPr>
              <w:t xml:space="preserve"> </w:t>
            </w:r>
            <w:r>
              <w:rPr>
                <w:sz w:val="24"/>
              </w:rPr>
              <w:t>Это</w:t>
            </w:r>
            <w:r>
              <w:rPr>
                <w:spacing w:val="8"/>
                <w:sz w:val="24"/>
              </w:rPr>
              <w:t xml:space="preserve"> </w:t>
            </w:r>
            <w:r>
              <w:rPr>
                <w:sz w:val="24"/>
              </w:rPr>
              <w:t>–</w:t>
            </w:r>
          </w:p>
          <w:p w14:paraId="1B938B98" w14:textId="77777777" w:rsidR="00927B14" w:rsidRDefault="00000000">
            <w:pPr>
              <w:pStyle w:val="TableParagraph"/>
              <w:spacing w:line="276" w:lineRule="auto"/>
              <w:ind w:left="110" w:right="408" w:firstLine="705"/>
              <w:rPr>
                <w:sz w:val="24"/>
              </w:rPr>
            </w:pPr>
            <w:r>
              <w:rPr>
                <w:sz w:val="24"/>
              </w:rPr>
              <w:t>мореплаватели,</w:t>
            </w:r>
            <w:r>
              <w:rPr>
                <w:spacing w:val="-10"/>
                <w:sz w:val="24"/>
              </w:rPr>
              <w:t xml:space="preserve"> </w:t>
            </w:r>
            <w:r>
              <w:rPr>
                <w:sz w:val="24"/>
              </w:rPr>
              <w:t>землепроходцы,</w:t>
            </w:r>
            <w:r>
              <w:rPr>
                <w:spacing w:val="-57"/>
                <w:sz w:val="24"/>
              </w:rPr>
              <w:t xml:space="preserve"> </w:t>
            </w:r>
            <w:r>
              <w:rPr>
                <w:sz w:val="24"/>
              </w:rPr>
              <w:t>первооткрыватели космоса,</w:t>
            </w:r>
            <w:r>
              <w:rPr>
                <w:spacing w:val="1"/>
                <w:sz w:val="24"/>
              </w:rPr>
              <w:t xml:space="preserve"> </w:t>
            </w:r>
            <w:r>
              <w:rPr>
                <w:sz w:val="24"/>
              </w:rPr>
              <w:t>изобретатели,</w:t>
            </w:r>
            <w:r>
              <w:rPr>
                <w:spacing w:val="2"/>
                <w:sz w:val="24"/>
              </w:rPr>
              <w:t xml:space="preserve"> </w:t>
            </w:r>
            <w:r>
              <w:rPr>
                <w:sz w:val="24"/>
              </w:rPr>
              <w:t>ученые-медики</w:t>
            </w:r>
          </w:p>
          <w:p w14:paraId="065EFE32" w14:textId="77777777" w:rsidR="00927B14" w:rsidRDefault="00000000">
            <w:pPr>
              <w:pStyle w:val="TableParagraph"/>
              <w:tabs>
                <w:tab w:val="left" w:pos="1526"/>
              </w:tabs>
              <w:spacing w:line="280" w:lineRule="auto"/>
              <w:ind w:left="815" w:right="673" w:hanging="365"/>
              <w:rPr>
                <w:sz w:val="24"/>
              </w:rPr>
            </w:pPr>
            <w:r>
              <w:rPr>
                <w:sz w:val="24"/>
              </w:rPr>
              <w:t>Проявление</w:t>
            </w:r>
            <w:r>
              <w:rPr>
                <w:spacing w:val="-5"/>
                <w:sz w:val="24"/>
              </w:rPr>
              <w:t xml:space="preserve"> </w:t>
            </w:r>
            <w:r>
              <w:rPr>
                <w:sz w:val="24"/>
              </w:rPr>
              <w:t>интереса</w:t>
            </w:r>
            <w:r>
              <w:rPr>
                <w:spacing w:val="-5"/>
                <w:sz w:val="24"/>
              </w:rPr>
              <w:t xml:space="preserve"> </w:t>
            </w:r>
            <w:r>
              <w:rPr>
                <w:sz w:val="24"/>
              </w:rPr>
              <w:t>и</w:t>
            </w:r>
            <w:r>
              <w:rPr>
                <w:spacing w:val="-3"/>
                <w:sz w:val="24"/>
              </w:rPr>
              <w:t xml:space="preserve"> </w:t>
            </w:r>
            <w:r>
              <w:rPr>
                <w:sz w:val="24"/>
              </w:rPr>
              <w:t>уважения</w:t>
            </w:r>
            <w:r>
              <w:rPr>
                <w:spacing w:val="-57"/>
                <w:sz w:val="24"/>
              </w:rPr>
              <w:t xml:space="preserve"> </w:t>
            </w:r>
            <w:r>
              <w:rPr>
                <w:sz w:val="24"/>
              </w:rPr>
              <w:t>к</w:t>
            </w:r>
            <w:r>
              <w:rPr>
                <w:sz w:val="24"/>
              </w:rPr>
              <w:tab/>
              <w:t>личности</w:t>
            </w:r>
          </w:p>
          <w:p w14:paraId="054A6B95" w14:textId="77777777" w:rsidR="00927B14" w:rsidRDefault="00000000">
            <w:pPr>
              <w:pStyle w:val="TableParagraph"/>
              <w:spacing w:line="276" w:lineRule="auto"/>
              <w:ind w:left="110" w:right="193"/>
              <w:rPr>
                <w:sz w:val="24"/>
              </w:rPr>
            </w:pPr>
            <w:r>
              <w:rPr>
                <w:sz w:val="24"/>
              </w:rPr>
              <w:t>первооткрывателя, его чертам характера:</w:t>
            </w:r>
            <w:r>
              <w:rPr>
                <w:spacing w:val="-57"/>
                <w:sz w:val="24"/>
              </w:rPr>
              <w:t xml:space="preserve"> </w:t>
            </w:r>
            <w:r>
              <w:rPr>
                <w:sz w:val="24"/>
              </w:rPr>
              <w:t>целеустремленности,</w:t>
            </w:r>
            <w:r>
              <w:rPr>
                <w:spacing w:val="-6"/>
                <w:sz w:val="24"/>
              </w:rPr>
              <w:t xml:space="preserve"> </w:t>
            </w:r>
            <w:r>
              <w:rPr>
                <w:sz w:val="24"/>
              </w:rPr>
              <w:t>смелости,</w:t>
            </w:r>
            <w:r>
              <w:rPr>
                <w:spacing w:val="-6"/>
                <w:sz w:val="24"/>
              </w:rPr>
              <w:t xml:space="preserve"> </w:t>
            </w:r>
            <w:r>
              <w:rPr>
                <w:sz w:val="24"/>
              </w:rPr>
              <w:t>упорству</w:t>
            </w:r>
          </w:p>
        </w:tc>
        <w:tc>
          <w:tcPr>
            <w:tcW w:w="8638" w:type="dxa"/>
          </w:tcPr>
          <w:p w14:paraId="130DD513" w14:textId="77777777" w:rsidR="00927B14" w:rsidRDefault="00000000">
            <w:pPr>
              <w:pStyle w:val="TableParagraph"/>
              <w:spacing w:line="268" w:lineRule="exact"/>
              <w:ind w:left="451"/>
              <w:rPr>
                <w:sz w:val="24"/>
              </w:rPr>
            </w:pPr>
            <w:r>
              <w:rPr>
                <w:sz w:val="24"/>
              </w:rPr>
              <w:t>Воображаемая</w:t>
            </w:r>
            <w:r>
              <w:rPr>
                <w:spacing w:val="-1"/>
                <w:sz w:val="24"/>
              </w:rPr>
              <w:t xml:space="preserve"> </w:t>
            </w:r>
            <w:r>
              <w:rPr>
                <w:sz w:val="24"/>
              </w:rPr>
              <w:t>ситуация:</w:t>
            </w:r>
            <w:r>
              <w:rPr>
                <w:spacing w:val="-1"/>
                <w:sz w:val="24"/>
              </w:rPr>
              <w:t xml:space="preserve"> </w:t>
            </w:r>
            <w:r>
              <w:rPr>
                <w:sz w:val="24"/>
              </w:rPr>
              <w:t>ролевая</w:t>
            </w:r>
            <w:r>
              <w:rPr>
                <w:spacing w:val="-6"/>
                <w:sz w:val="24"/>
              </w:rPr>
              <w:t xml:space="preserve"> </w:t>
            </w:r>
            <w:r>
              <w:rPr>
                <w:sz w:val="24"/>
              </w:rPr>
              <w:t>игра</w:t>
            </w:r>
            <w:r>
              <w:rPr>
                <w:spacing w:val="-7"/>
                <w:sz w:val="24"/>
              </w:rPr>
              <w:t xml:space="preserve"> </w:t>
            </w:r>
            <w:r>
              <w:rPr>
                <w:sz w:val="24"/>
              </w:rPr>
              <w:t>«Рассказывают</w:t>
            </w:r>
            <w:r>
              <w:rPr>
                <w:spacing w:val="-1"/>
                <w:sz w:val="24"/>
              </w:rPr>
              <w:t xml:space="preserve"> </w:t>
            </w:r>
            <w:r>
              <w:rPr>
                <w:sz w:val="24"/>
              </w:rPr>
              <w:t>моряки</w:t>
            </w:r>
            <w:r>
              <w:rPr>
                <w:spacing w:val="-5"/>
                <w:sz w:val="24"/>
              </w:rPr>
              <w:t xml:space="preserve"> </w:t>
            </w:r>
            <w:r>
              <w:rPr>
                <w:sz w:val="24"/>
              </w:rPr>
              <w:t>кораблей</w:t>
            </w:r>
          </w:p>
          <w:p w14:paraId="14B3F83F" w14:textId="77777777" w:rsidR="00927B14" w:rsidRDefault="00000000">
            <w:pPr>
              <w:pStyle w:val="TableParagraph"/>
              <w:spacing w:before="41" w:line="276" w:lineRule="auto"/>
              <w:ind w:left="110" w:right="183" w:firstLine="340"/>
              <w:rPr>
                <w:sz w:val="24"/>
              </w:rPr>
            </w:pPr>
            <w:r>
              <w:rPr>
                <w:sz w:val="24"/>
              </w:rPr>
              <w:t>«Нева»</w:t>
            </w:r>
            <w:r>
              <w:rPr>
                <w:spacing w:val="-6"/>
                <w:sz w:val="24"/>
              </w:rPr>
              <w:t xml:space="preserve"> </w:t>
            </w:r>
            <w:r>
              <w:rPr>
                <w:sz w:val="24"/>
              </w:rPr>
              <w:t>и</w:t>
            </w:r>
            <w:r>
              <w:rPr>
                <w:spacing w:val="1"/>
                <w:sz w:val="24"/>
              </w:rPr>
              <w:t xml:space="preserve"> </w:t>
            </w:r>
            <w:r>
              <w:rPr>
                <w:sz w:val="24"/>
              </w:rPr>
              <w:t>«Надежда»</w:t>
            </w:r>
            <w:r>
              <w:rPr>
                <w:spacing w:val="-5"/>
                <w:sz w:val="24"/>
              </w:rPr>
              <w:t xml:space="preserve"> </w:t>
            </w:r>
            <w:r>
              <w:rPr>
                <w:sz w:val="24"/>
              </w:rPr>
              <w:t>(дети</w:t>
            </w:r>
            <w:r>
              <w:rPr>
                <w:spacing w:val="1"/>
                <w:sz w:val="24"/>
              </w:rPr>
              <w:t xml:space="preserve"> </w:t>
            </w:r>
            <w:r>
              <w:rPr>
                <w:sz w:val="24"/>
              </w:rPr>
              <w:t>читают или</w:t>
            </w:r>
            <w:r>
              <w:rPr>
                <w:spacing w:val="-4"/>
                <w:sz w:val="24"/>
              </w:rPr>
              <w:t xml:space="preserve"> </w:t>
            </w:r>
            <w:r>
              <w:rPr>
                <w:sz w:val="24"/>
              </w:rPr>
              <w:t>рассказывают</w:t>
            </w:r>
            <w:r>
              <w:rPr>
                <w:spacing w:val="-4"/>
                <w:sz w:val="24"/>
              </w:rPr>
              <w:t xml:space="preserve"> </w:t>
            </w:r>
            <w:r>
              <w:rPr>
                <w:sz w:val="24"/>
              </w:rPr>
              <w:t>об</w:t>
            </w:r>
            <w:r>
              <w:rPr>
                <w:spacing w:val="-7"/>
                <w:sz w:val="24"/>
              </w:rPr>
              <w:t xml:space="preserve"> </w:t>
            </w:r>
            <w:r>
              <w:rPr>
                <w:sz w:val="24"/>
              </w:rPr>
              <w:t>отдельных</w:t>
            </w:r>
            <w:r>
              <w:rPr>
                <w:spacing w:val="-5"/>
                <w:sz w:val="24"/>
              </w:rPr>
              <w:t xml:space="preserve"> </w:t>
            </w:r>
            <w:r>
              <w:rPr>
                <w:sz w:val="24"/>
              </w:rPr>
              <w:t>событиях</w:t>
            </w:r>
            <w:r>
              <w:rPr>
                <w:spacing w:val="-57"/>
                <w:sz w:val="24"/>
              </w:rPr>
              <w:t xml:space="preserve"> </w:t>
            </w:r>
            <w:r>
              <w:rPr>
                <w:sz w:val="24"/>
              </w:rPr>
              <w:t>кругосветного путешествия Ю. Лисянского и И. Крузенштерна). Например,</w:t>
            </w:r>
            <w:r>
              <w:rPr>
                <w:spacing w:val="1"/>
                <w:sz w:val="24"/>
              </w:rPr>
              <w:t xml:space="preserve"> </w:t>
            </w:r>
            <w:r>
              <w:rPr>
                <w:sz w:val="24"/>
              </w:rPr>
              <w:t>когда проходило путешествие, сколько оно длилось; в каких странах побывали</w:t>
            </w:r>
            <w:r>
              <w:rPr>
                <w:spacing w:val="1"/>
                <w:sz w:val="24"/>
              </w:rPr>
              <w:t xml:space="preserve"> </w:t>
            </w:r>
            <w:r>
              <w:rPr>
                <w:sz w:val="24"/>
              </w:rPr>
              <w:t>моряки;</w:t>
            </w:r>
            <w:r>
              <w:rPr>
                <w:spacing w:val="-4"/>
                <w:sz w:val="24"/>
              </w:rPr>
              <w:t xml:space="preserve"> </w:t>
            </w:r>
            <w:r>
              <w:rPr>
                <w:sz w:val="24"/>
              </w:rPr>
              <w:t>праздник</w:t>
            </w:r>
            <w:r>
              <w:rPr>
                <w:spacing w:val="-5"/>
                <w:sz w:val="24"/>
              </w:rPr>
              <w:t xml:space="preserve"> </w:t>
            </w:r>
            <w:r>
              <w:rPr>
                <w:sz w:val="24"/>
              </w:rPr>
              <w:t>Нептуна;</w:t>
            </w:r>
            <w:r>
              <w:rPr>
                <w:spacing w:val="-3"/>
                <w:sz w:val="24"/>
              </w:rPr>
              <w:t xml:space="preserve"> </w:t>
            </w:r>
            <w:r>
              <w:rPr>
                <w:sz w:val="24"/>
              </w:rPr>
              <w:t>встреча</w:t>
            </w:r>
            <w:r>
              <w:rPr>
                <w:spacing w:val="1"/>
                <w:sz w:val="24"/>
              </w:rPr>
              <w:t xml:space="preserve"> </w:t>
            </w:r>
            <w:r>
              <w:rPr>
                <w:sz w:val="24"/>
              </w:rPr>
              <w:t>с аборигенами.</w:t>
            </w:r>
          </w:p>
          <w:p w14:paraId="57474128" w14:textId="77777777" w:rsidR="00927B14" w:rsidRDefault="00000000">
            <w:pPr>
              <w:pStyle w:val="TableParagraph"/>
              <w:spacing w:before="2" w:line="276" w:lineRule="auto"/>
              <w:ind w:left="110" w:firstLine="340"/>
              <w:rPr>
                <w:sz w:val="24"/>
              </w:rPr>
            </w:pPr>
            <w:r>
              <w:rPr>
                <w:sz w:val="24"/>
              </w:rPr>
              <w:t>Интерактивное</w:t>
            </w:r>
            <w:r>
              <w:rPr>
                <w:spacing w:val="-2"/>
                <w:sz w:val="24"/>
              </w:rPr>
              <w:t xml:space="preserve"> </w:t>
            </w:r>
            <w:r>
              <w:rPr>
                <w:sz w:val="24"/>
              </w:rPr>
              <w:t>задание:</w:t>
            </w:r>
            <w:r>
              <w:rPr>
                <w:spacing w:val="-5"/>
                <w:sz w:val="24"/>
              </w:rPr>
              <w:t xml:space="preserve"> </w:t>
            </w:r>
            <w:r>
              <w:rPr>
                <w:sz w:val="24"/>
              </w:rPr>
              <w:t>на</w:t>
            </w:r>
            <w:r>
              <w:rPr>
                <w:spacing w:val="-7"/>
                <w:sz w:val="24"/>
              </w:rPr>
              <w:t xml:space="preserve"> </w:t>
            </w:r>
            <w:r>
              <w:rPr>
                <w:sz w:val="24"/>
              </w:rPr>
              <w:t>основе</w:t>
            </w:r>
            <w:r>
              <w:rPr>
                <w:spacing w:val="-6"/>
                <w:sz w:val="24"/>
              </w:rPr>
              <w:t xml:space="preserve"> </w:t>
            </w:r>
            <w:r>
              <w:rPr>
                <w:sz w:val="24"/>
              </w:rPr>
              <w:t>иллюстраций и</w:t>
            </w:r>
            <w:r>
              <w:rPr>
                <w:spacing w:val="-5"/>
                <w:sz w:val="24"/>
              </w:rPr>
              <w:t xml:space="preserve"> </w:t>
            </w:r>
            <w:r>
              <w:rPr>
                <w:sz w:val="24"/>
              </w:rPr>
              <w:t>текста</w:t>
            </w:r>
            <w:r>
              <w:rPr>
                <w:spacing w:val="-2"/>
                <w:sz w:val="24"/>
              </w:rPr>
              <w:t xml:space="preserve"> </w:t>
            </w:r>
            <w:r>
              <w:rPr>
                <w:sz w:val="24"/>
              </w:rPr>
              <w:t>к</w:t>
            </w:r>
            <w:r>
              <w:rPr>
                <w:spacing w:val="-2"/>
                <w:sz w:val="24"/>
              </w:rPr>
              <w:t xml:space="preserve"> </w:t>
            </w:r>
            <w:r>
              <w:rPr>
                <w:sz w:val="24"/>
              </w:rPr>
              <w:t>ним составить</w:t>
            </w:r>
            <w:r>
              <w:rPr>
                <w:spacing w:val="-57"/>
                <w:sz w:val="24"/>
              </w:rPr>
              <w:t xml:space="preserve"> </w:t>
            </w:r>
            <w:r>
              <w:rPr>
                <w:sz w:val="24"/>
              </w:rPr>
              <w:t>рассказ</w:t>
            </w:r>
            <w:r>
              <w:rPr>
                <w:spacing w:val="2"/>
                <w:sz w:val="24"/>
              </w:rPr>
              <w:t xml:space="preserve"> </w:t>
            </w:r>
            <w:r>
              <w:rPr>
                <w:sz w:val="24"/>
              </w:rPr>
              <w:t>о</w:t>
            </w:r>
            <w:r>
              <w:rPr>
                <w:spacing w:val="6"/>
                <w:sz w:val="24"/>
              </w:rPr>
              <w:t xml:space="preserve"> </w:t>
            </w:r>
            <w:r>
              <w:rPr>
                <w:sz w:val="24"/>
              </w:rPr>
              <w:t>путешествии</w:t>
            </w:r>
            <w:r>
              <w:rPr>
                <w:spacing w:val="2"/>
                <w:sz w:val="24"/>
              </w:rPr>
              <w:t xml:space="preserve"> </w:t>
            </w:r>
            <w:r>
              <w:rPr>
                <w:sz w:val="24"/>
              </w:rPr>
              <w:t>Миклухо-Маклая.</w:t>
            </w:r>
          </w:p>
          <w:p w14:paraId="639B852E" w14:textId="77777777" w:rsidR="00927B14" w:rsidRDefault="00000000">
            <w:pPr>
              <w:pStyle w:val="TableParagraph"/>
              <w:spacing w:line="275" w:lineRule="exact"/>
              <w:ind w:left="451"/>
              <w:rPr>
                <w:sz w:val="24"/>
              </w:rPr>
            </w:pPr>
            <w:r>
              <w:rPr>
                <w:sz w:val="24"/>
              </w:rPr>
              <w:t>Викторина</w:t>
            </w:r>
            <w:r>
              <w:rPr>
                <w:spacing w:val="-6"/>
                <w:sz w:val="24"/>
              </w:rPr>
              <w:t xml:space="preserve"> </w:t>
            </w:r>
            <w:r>
              <w:rPr>
                <w:sz w:val="24"/>
              </w:rPr>
              <w:t>(на</w:t>
            </w:r>
            <w:r>
              <w:rPr>
                <w:spacing w:val="-6"/>
                <w:sz w:val="24"/>
              </w:rPr>
              <w:t xml:space="preserve"> </w:t>
            </w:r>
            <w:r>
              <w:rPr>
                <w:sz w:val="24"/>
              </w:rPr>
              <w:t>основе</w:t>
            </w:r>
            <w:r>
              <w:rPr>
                <w:spacing w:val="-5"/>
                <w:sz w:val="24"/>
              </w:rPr>
              <w:t xml:space="preserve"> </w:t>
            </w:r>
            <w:r>
              <w:rPr>
                <w:sz w:val="24"/>
              </w:rPr>
              <w:t>иллюстраций):</w:t>
            </w:r>
            <w:r>
              <w:rPr>
                <w:spacing w:val="-5"/>
                <w:sz w:val="24"/>
              </w:rPr>
              <w:t xml:space="preserve"> </w:t>
            </w:r>
            <w:r>
              <w:rPr>
                <w:sz w:val="24"/>
              </w:rPr>
              <w:t>«Знаешь</w:t>
            </w:r>
            <w:r>
              <w:rPr>
                <w:spacing w:val="-3"/>
                <w:sz w:val="24"/>
              </w:rPr>
              <w:t xml:space="preserve"> </w:t>
            </w:r>
            <w:r>
              <w:rPr>
                <w:sz w:val="24"/>
              </w:rPr>
              <w:t>ли</w:t>
            </w:r>
            <w:r>
              <w:rPr>
                <w:spacing w:val="1"/>
                <w:sz w:val="24"/>
              </w:rPr>
              <w:t xml:space="preserve"> </w:t>
            </w:r>
            <w:r>
              <w:rPr>
                <w:sz w:val="24"/>
              </w:rPr>
              <w:t>ты?»:</w:t>
            </w:r>
            <w:r>
              <w:rPr>
                <w:spacing w:val="7"/>
                <w:sz w:val="24"/>
              </w:rPr>
              <w:t xml:space="preserve"> </w:t>
            </w:r>
            <w:r>
              <w:rPr>
                <w:sz w:val="24"/>
              </w:rPr>
              <w:t>Кто открыл</w:t>
            </w:r>
            <w:r>
              <w:rPr>
                <w:spacing w:val="-4"/>
                <w:sz w:val="24"/>
              </w:rPr>
              <w:t xml:space="preserve"> </w:t>
            </w:r>
            <w:r>
              <w:rPr>
                <w:sz w:val="24"/>
              </w:rPr>
              <w:t>радио?</w:t>
            </w:r>
          </w:p>
          <w:p w14:paraId="605113E5" w14:textId="77777777" w:rsidR="00927B14" w:rsidRDefault="00000000">
            <w:pPr>
              <w:pStyle w:val="TableParagraph"/>
              <w:spacing w:before="42" w:line="276" w:lineRule="auto"/>
              <w:ind w:left="110"/>
              <w:rPr>
                <w:sz w:val="24"/>
              </w:rPr>
            </w:pPr>
            <w:r>
              <w:rPr>
                <w:sz w:val="24"/>
              </w:rPr>
              <w:t>Кто</w:t>
            </w:r>
            <w:r>
              <w:rPr>
                <w:spacing w:val="-1"/>
                <w:sz w:val="24"/>
              </w:rPr>
              <w:t xml:space="preserve"> </w:t>
            </w:r>
            <w:r>
              <w:rPr>
                <w:sz w:val="24"/>
              </w:rPr>
              <w:t>первым</w:t>
            </w:r>
            <w:r>
              <w:rPr>
                <w:spacing w:val="1"/>
                <w:sz w:val="24"/>
              </w:rPr>
              <w:t xml:space="preserve"> </w:t>
            </w:r>
            <w:r>
              <w:rPr>
                <w:sz w:val="24"/>
              </w:rPr>
              <w:t>вышел</w:t>
            </w:r>
            <w:r>
              <w:rPr>
                <w:spacing w:val="-6"/>
                <w:sz w:val="24"/>
              </w:rPr>
              <w:t xml:space="preserve"> </w:t>
            </w:r>
            <w:r>
              <w:rPr>
                <w:sz w:val="24"/>
              </w:rPr>
              <w:t>в</w:t>
            </w:r>
            <w:r>
              <w:rPr>
                <w:spacing w:val="-8"/>
                <w:sz w:val="24"/>
              </w:rPr>
              <w:t xml:space="preserve"> </w:t>
            </w:r>
            <w:r>
              <w:rPr>
                <w:sz w:val="24"/>
              </w:rPr>
              <w:t>открытый</w:t>
            </w:r>
            <w:r>
              <w:rPr>
                <w:spacing w:val="1"/>
                <w:sz w:val="24"/>
              </w:rPr>
              <w:t xml:space="preserve"> </w:t>
            </w:r>
            <w:r>
              <w:rPr>
                <w:sz w:val="24"/>
              </w:rPr>
              <w:t>космос?</w:t>
            </w:r>
            <w:r>
              <w:rPr>
                <w:spacing w:val="-6"/>
                <w:sz w:val="24"/>
              </w:rPr>
              <w:t xml:space="preserve"> </w:t>
            </w:r>
            <w:r>
              <w:rPr>
                <w:sz w:val="24"/>
              </w:rPr>
              <w:t>Кем был Пирогов?</w:t>
            </w:r>
            <w:r>
              <w:rPr>
                <w:spacing w:val="-6"/>
                <w:sz w:val="24"/>
              </w:rPr>
              <w:t xml:space="preserve"> </w:t>
            </w:r>
            <w:r>
              <w:rPr>
                <w:sz w:val="24"/>
              </w:rPr>
              <w:t>Кем был</w:t>
            </w:r>
            <w:r>
              <w:rPr>
                <w:spacing w:val="-57"/>
                <w:sz w:val="24"/>
              </w:rPr>
              <w:t xml:space="preserve"> </w:t>
            </w:r>
            <w:r>
              <w:rPr>
                <w:sz w:val="24"/>
              </w:rPr>
              <w:t>Склифосовский?</w:t>
            </w:r>
          </w:p>
          <w:p w14:paraId="21751E65" w14:textId="77777777" w:rsidR="00927B14" w:rsidRDefault="00000000">
            <w:pPr>
              <w:pStyle w:val="TableParagraph"/>
              <w:spacing w:line="275" w:lineRule="exact"/>
              <w:ind w:left="451"/>
              <w:rPr>
                <w:sz w:val="24"/>
              </w:rPr>
            </w:pPr>
            <w:r>
              <w:rPr>
                <w:sz w:val="24"/>
              </w:rPr>
              <w:t>Рассматривание</w:t>
            </w:r>
            <w:r>
              <w:rPr>
                <w:spacing w:val="-1"/>
                <w:sz w:val="24"/>
              </w:rPr>
              <w:t xml:space="preserve"> </w:t>
            </w:r>
            <w:r>
              <w:rPr>
                <w:sz w:val="24"/>
              </w:rPr>
              <w:t>и</w:t>
            </w:r>
            <w:r>
              <w:rPr>
                <w:spacing w:val="-8"/>
                <w:sz w:val="24"/>
              </w:rPr>
              <w:t xml:space="preserve"> </w:t>
            </w:r>
            <w:r>
              <w:rPr>
                <w:sz w:val="24"/>
              </w:rPr>
              <w:t>описание</w:t>
            </w:r>
            <w:r>
              <w:rPr>
                <w:spacing w:val="-1"/>
                <w:sz w:val="24"/>
              </w:rPr>
              <w:t xml:space="preserve"> </w:t>
            </w:r>
            <w:r>
              <w:rPr>
                <w:sz w:val="24"/>
              </w:rPr>
              <w:t>героя</w:t>
            </w:r>
            <w:r>
              <w:rPr>
                <w:spacing w:val="-4"/>
                <w:sz w:val="24"/>
              </w:rPr>
              <w:t xml:space="preserve"> </w:t>
            </w:r>
            <w:r>
              <w:rPr>
                <w:sz w:val="24"/>
              </w:rPr>
              <w:t>картины</w:t>
            </w:r>
            <w:r>
              <w:rPr>
                <w:spacing w:val="-3"/>
                <w:sz w:val="24"/>
              </w:rPr>
              <w:t xml:space="preserve"> </w:t>
            </w:r>
            <w:r>
              <w:rPr>
                <w:sz w:val="24"/>
              </w:rPr>
              <w:t>художника М.</w:t>
            </w:r>
            <w:r>
              <w:rPr>
                <w:spacing w:val="-3"/>
                <w:sz w:val="24"/>
              </w:rPr>
              <w:t xml:space="preserve"> </w:t>
            </w:r>
            <w:r>
              <w:rPr>
                <w:sz w:val="24"/>
              </w:rPr>
              <w:t>Нестерова</w:t>
            </w:r>
          </w:p>
          <w:p w14:paraId="251BD93E" w14:textId="77777777" w:rsidR="00927B14" w:rsidRDefault="00000000">
            <w:pPr>
              <w:pStyle w:val="TableParagraph"/>
              <w:spacing w:before="46" w:line="276" w:lineRule="auto"/>
              <w:ind w:left="110" w:right="551"/>
              <w:rPr>
                <w:sz w:val="24"/>
              </w:rPr>
            </w:pPr>
            <w:r>
              <w:rPr>
                <w:sz w:val="24"/>
              </w:rPr>
              <w:t>«Портрет хирурга С. Юдина». Вопросы для обсуждения: каким изображен</w:t>
            </w:r>
            <w:r>
              <w:rPr>
                <w:spacing w:val="1"/>
                <w:sz w:val="24"/>
              </w:rPr>
              <w:t xml:space="preserve"> </w:t>
            </w:r>
            <w:r>
              <w:rPr>
                <w:sz w:val="24"/>
              </w:rPr>
              <w:t>хирург? Почему центром картины является рука врача? Какие качества героя</w:t>
            </w:r>
            <w:r>
              <w:rPr>
                <w:spacing w:val="-57"/>
                <w:sz w:val="24"/>
              </w:rPr>
              <w:t xml:space="preserve"> </w:t>
            </w:r>
            <w:r>
              <w:rPr>
                <w:sz w:val="24"/>
              </w:rPr>
              <w:t>отразил</w:t>
            </w:r>
            <w:r>
              <w:rPr>
                <w:spacing w:val="1"/>
                <w:sz w:val="24"/>
              </w:rPr>
              <w:t xml:space="preserve"> </w:t>
            </w:r>
            <w:r>
              <w:rPr>
                <w:sz w:val="24"/>
              </w:rPr>
              <w:t>художник?</w:t>
            </w:r>
          </w:p>
          <w:p w14:paraId="3869DD1E" w14:textId="77777777" w:rsidR="00927B14" w:rsidRDefault="00000000">
            <w:pPr>
              <w:pStyle w:val="TableParagraph"/>
              <w:spacing w:line="274" w:lineRule="exact"/>
              <w:ind w:left="451"/>
              <w:rPr>
                <w:sz w:val="24"/>
              </w:rPr>
            </w:pPr>
            <w:r>
              <w:rPr>
                <w:sz w:val="24"/>
              </w:rPr>
              <w:t>Заполним</w:t>
            </w:r>
            <w:r>
              <w:rPr>
                <w:spacing w:val="-4"/>
                <w:sz w:val="24"/>
              </w:rPr>
              <w:t xml:space="preserve"> </w:t>
            </w:r>
            <w:r>
              <w:rPr>
                <w:sz w:val="24"/>
              </w:rPr>
              <w:t>таблицу:</w:t>
            </w:r>
            <w:r>
              <w:rPr>
                <w:spacing w:val="-1"/>
                <w:sz w:val="24"/>
              </w:rPr>
              <w:t xml:space="preserve"> </w:t>
            </w:r>
            <w:r>
              <w:rPr>
                <w:sz w:val="24"/>
              </w:rPr>
              <w:t>каких</w:t>
            </w:r>
            <w:r>
              <w:rPr>
                <w:spacing w:val="-6"/>
                <w:sz w:val="24"/>
              </w:rPr>
              <w:t xml:space="preserve"> </w:t>
            </w:r>
            <w:r>
              <w:rPr>
                <w:sz w:val="24"/>
              </w:rPr>
              <w:t>мы знаем</w:t>
            </w:r>
            <w:r>
              <w:rPr>
                <w:spacing w:val="-4"/>
                <w:sz w:val="24"/>
              </w:rPr>
              <w:t xml:space="preserve"> </w:t>
            </w:r>
            <w:r>
              <w:rPr>
                <w:sz w:val="24"/>
              </w:rPr>
              <w:t>первооткрывателей</w:t>
            </w:r>
            <w:r>
              <w:rPr>
                <w:spacing w:val="6"/>
                <w:sz w:val="24"/>
              </w:rPr>
              <w:t xml:space="preserve"> </w:t>
            </w:r>
            <w:r>
              <w:rPr>
                <w:sz w:val="24"/>
              </w:rPr>
              <w:t>–</w:t>
            </w:r>
            <w:r>
              <w:rPr>
                <w:spacing w:val="-6"/>
                <w:sz w:val="24"/>
              </w:rPr>
              <w:t xml:space="preserve"> </w:t>
            </w:r>
            <w:r>
              <w:rPr>
                <w:sz w:val="24"/>
              </w:rPr>
              <w:t>мореплавателей,</w:t>
            </w:r>
          </w:p>
          <w:p w14:paraId="50548736" w14:textId="77777777" w:rsidR="00927B14" w:rsidRDefault="00000000">
            <w:pPr>
              <w:pStyle w:val="TableParagraph"/>
              <w:spacing w:before="41"/>
              <w:ind w:left="110"/>
              <w:rPr>
                <w:sz w:val="24"/>
              </w:rPr>
            </w:pPr>
            <w:r>
              <w:rPr>
                <w:sz w:val="24"/>
              </w:rPr>
              <w:t>землепроходцев,</w:t>
            </w:r>
            <w:r>
              <w:rPr>
                <w:spacing w:val="-8"/>
                <w:sz w:val="24"/>
              </w:rPr>
              <w:t xml:space="preserve"> </w:t>
            </w:r>
            <w:r>
              <w:rPr>
                <w:sz w:val="24"/>
              </w:rPr>
              <w:t>космонавтов,</w:t>
            </w:r>
            <w:r>
              <w:rPr>
                <w:spacing w:val="-4"/>
                <w:sz w:val="24"/>
              </w:rPr>
              <w:t xml:space="preserve"> </w:t>
            </w:r>
            <w:r>
              <w:rPr>
                <w:sz w:val="24"/>
              </w:rPr>
              <w:t>ученых</w:t>
            </w:r>
          </w:p>
        </w:tc>
      </w:tr>
      <w:tr w:rsidR="00927B14" w14:paraId="21702484" w14:textId="77777777">
        <w:trPr>
          <w:trHeight w:val="518"/>
        </w:trPr>
        <w:tc>
          <w:tcPr>
            <w:tcW w:w="15360" w:type="dxa"/>
            <w:gridSpan w:val="3"/>
          </w:tcPr>
          <w:p w14:paraId="4354A5F9" w14:textId="77777777" w:rsidR="00927B14" w:rsidRDefault="00000000">
            <w:pPr>
              <w:pStyle w:val="TableParagraph"/>
              <w:spacing w:line="273" w:lineRule="exact"/>
              <w:ind w:left="110"/>
              <w:rPr>
                <w:b/>
                <w:sz w:val="24"/>
              </w:rPr>
            </w:pPr>
            <w:r>
              <w:rPr>
                <w:b/>
                <w:sz w:val="24"/>
              </w:rPr>
              <w:t>23.</w:t>
            </w:r>
            <w:r>
              <w:rPr>
                <w:b/>
                <w:spacing w:val="1"/>
                <w:sz w:val="24"/>
              </w:rPr>
              <w:t xml:space="preserve"> </w:t>
            </w:r>
            <w:r>
              <w:rPr>
                <w:b/>
                <w:sz w:val="24"/>
              </w:rPr>
              <w:t>День</w:t>
            </w:r>
            <w:r>
              <w:rPr>
                <w:b/>
                <w:spacing w:val="-7"/>
                <w:sz w:val="24"/>
              </w:rPr>
              <w:t xml:space="preserve"> </w:t>
            </w:r>
            <w:r>
              <w:rPr>
                <w:b/>
                <w:sz w:val="24"/>
              </w:rPr>
              <w:t>защитника</w:t>
            </w:r>
            <w:r>
              <w:rPr>
                <w:b/>
                <w:spacing w:val="-3"/>
                <w:sz w:val="24"/>
              </w:rPr>
              <w:t xml:space="preserve"> </w:t>
            </w:r>
            <w:r>
              <w:rPr>
                <w:b/>
                <w:sz w:val="24"/>
              </w:rPr>
              <w:t>Отечества</w:t>
            </w:r>
          </w:p>
        </w:tc>
      </w:tr>
      <w:tr w:rsidR="00927B14" w14:paraId="5C5364D6" w14:textId="77777777">
        <w:trPr>
          <w:trHeight w:val="3490"/>
        </w:trPr>
        <w:tc>
          <w:tcPr>
            <w:tcW w:w="2166" w:type="dxa"/>
          </w:tcPr>
          <w:p w14:paraId="6635945F" w14:textId="77777777" w:rsidR="00927B14" w:rsidRDefault="00927B14">
            <w:pPr>
              <w:pStyle w:val="TableParagraph"/>
              <w:rPr>
                <w:sz w:val="24"/>
              </w:rPr>
            </w:pPr>
          </w:p>
        </w:tc>
        <w:tc>
          <w:tcPr>
            <w:tcW w:w="4556" w:type="dxa"/>
          </w:tcPr>
          <w:p w14:paraId="3089F819" w14:textId="77777777" w:rsidR="00927B14" w:rsidRDefault="00000000">
            <w:pPr>
              <w:pStyle w:val="TableParagraph"/>
              <w:spacing w:line="276" w:lineRule="auto"/>
              <w:ind w:left="110" w:right="437" w:firstLine="340"/>
              <w:rPr>
                <w:sz w:val="24"/>
              </w:rPr>
            </w:pPr>
            <w:r>
              <w:rPr>
                <w:sz w:val="24"/>
              </w:rPr>
              <w:t>Благодарность армии за мирную</w:t>
            </w:r>
            <w:r>
              <w:rPr>
                <w:spacing w:val="1"/>
                <w:sz w:val="24"/>
              </w:rPr>
              <w:t xml:space="preserve"> </w:t>
            </w:r>
            <w:r>
              <w:rPr>
                <w:sz w:val="24"/>
              </w:rPr>
              <w:t>жизнь, за проявление патриотических</w:t>
            </w:r>
            <w:r>
              <w:rPr>
                <w:spacing w:val="1"/>
                <w:sz w:val="24"/>
              </w:rPr>
              <w:t xml:space="preserve"> </w:t>
            </w:r>
            <w:r>
              <w:rPr>
                <w:sz w:val="24"/>
              </w:rPr>
              <w:t>чувств, защиту Родины, охрану ее</w:t>
            </w:r>
            <w:r>
              <w:rPr>
                <w:spacing w:val="1"/>
                <w:sz w:val="24"/>
              </w:rPr>
              <w:t xml:space="preserve"> </w:t>
            </w:r>
            <w:r>
              <w:rPr>
                <w:sz w:val="24"/>
              </w:rPr>
              <w:t>рубежей.</w:t>
            </w:r>
            <w:r>
              <w:rPr>
                <w:spacing w:val="-7"/>
                <w:sz w:val="24"/>
              </w:rPr>
              <w:t xml:space="preserve"> </w:t>
            </w:r>
            <w:r>
              <w:rPr>
                <w:sz w:val="24"/>
              </w:rPr>
              <w:t>Преемственность</w:t>
            </w:r>
            <w:r>
              <w:rPr>
                <w:spacing w:val="-8"/>
                <w:sz w:val="24"/>
              </w:rPr>
              <w:t xml:space="preserve"> </w:t>
            </w:r>
            <w:r>
              <w:rPr>
                <w:sz w:val="24"/>
              </w:rPr>
              <w:t>поколений.</w:t>
            </w:r>
          </w:p>
          <w:p w14:paraId="37FFAD07" w14:textId="77777777" w:rsidR="00927B14" w:rsidRDefault="00000000">
            <w:pPr>
              <w:pStyle w:val="TableParagraph"/>
              <w:spacing w:line="276" w:lineRule="auto"/>
              <w:ind w:left="110" w:right="841" w:firstLine="340"/>
              <w:rPr>
                <w:sz w:val="24"/>
              </w:rPr>
            </w:pPr>
            <w:r>
              <w:rPr>
                <w:spacing w:val="-1"/>
                <w:sz w:val="24"/>
              </w:rPr>
              <w:t xml:space="preserve">Страницы истории </w:t>
            </w:r>
            <w:r>
              <w:rPr>
                <w:sz w:val="24"/>
              </w:rPr>
              <w:t>российской</w:t>
            </w:r>
            <w:r>
              <w:rPr>
                <w:spacing w:val="1"/>
                <w:sz w:val="24"/>
              </w:rPr>
              <w:t xml:space="preserve"> </w:t>
            </w:r>
            <w:r>
              <w:rPr>
                <w:sz w:val="24"/>
              </w:rPr>
              <w:t>армии.</w:t>
            </w:r>
            <w:r>
              <w:rPr>
                <w:spacing w:val="-4"/>
                <w:sz w:val="24"/>
              </w:rPr>
              <w:t xml:space="preserve"> </w:t>
            </w:r>
            <w:r>
              <w:rPr>
                <w:sz w:val="24"/>
              </w:rPr>
              <w:t>«В</w:t>
            </w:r>
            <w:r>
              <w:rPr>
                <w:spacing w:val="-3"/>
                <w:sz w:val="24"/>
              </w:rPr>
              <w:t xml:space="preserve"> </w:t>
            </w:r>
            <w:r>
              <w:rPr>
                <w:sz w:val="24"/>
              </w:rPr>
              <w:t>жизни</w:t>
            </w:r>
            <w:r>
              <w:rPr>
                <w:spacing w:val="-4"/>
                <w:sz w:val="24"/>
              </w:rPr>
              <w:t xml:space="preserve"> </w:t>
            </w:r>
            <w:r>
              <w:rPr>
                <w:sz w:val="24"/>
              </w:rPr>
              <w:t>всегда</w:t>
            </w:r>
            <w:r>
              <w:rPr>
                <w:spacing w:val="-2"/>
                <w:sz w:val="24"/>
              </w:rPr>
              <w:t xml:space="preserve"> </w:t>
            </w:r>
            <w:r>
              <w:rPr>
                <w:sz w:val="24"/>
              </w:rPr>
              <w:t>есть</w:t>
            </w:r>
            <w:r>
              <w:rPr>
                <w:spacing w:val="-4"/>
                <w:sz w:val="24"/>
              </w:rPr>
              <w:t xml:space="preserve"> </w:t>
            </w:r>
            <w:r>
              <w:rPr>
                <w:sz w:val="24"/>
              </w:rPr>
              <w:t>место</w:t>
            </w:r>
            <w:r>
              <w:rPr>
                <w:spacing w:val="-57"/>
                <w:sz w:val="24"/>
              </w:rPr>
              <w:t xml:space="preserve"> </w:t>
            </w:r>
            <w:r>
              <w:rPr>
                <w:sz w:val="24"/>
              </w:rPr>
              <w:t>подвигу». Герои России мирного</w:t>
            </w:r>
            <w:r>
              <w:rPr>
                <w:spacing w:val="1"/>
                <w:sz w:val="24"/>
              </w:rPr>
              <w:t xml:space="preserve"> </w:t>
            </w:r>
            <w:r>
              <w:rPr>
                <w:sz w:val="24"/>
              </w:rPr>
              <w:t>времени</w:t>
            </w:r>
          </w:p>
        </w:tc>
        <w:tc>
          <w:tcPr>
            <w:tcW w:w="8638" w:type="dxa"/>
          </w:tcPr>
          <w:p w14:paraId="669DA621" w14:textId="77777777" w:rsidR="00927B14" w:rsidRDefault="00000000">
            <w:pPr>
              <w:pStyle w:val="TableParagraph"/>
              <w:spacing w:line="276" w:lineRule="auto"/>
              <w:ind w:left="110" w:firstLine="340"/>
              <w:rPr>
                <w:sz w:val="24"/>
              </w:rPr>
            </w:pPr>
            <w:r>
              <w:rPr>
                <w:sz w:val="24"/>
              </w:rPr>
              <w:t>Слушание</w:t>
            </w:r>
            <w:r>
              <w:rPr>
                <w:spacing w:val="-4"/>
                <w:sz w:val="24"/>
              </w:rPr>
              <w:t xml:space="preserve"> </w:t>
            </w:r>
            <w:r>
              <w:rPr>
                <w:sz w:val="24"/>
              </w:rPr>
              <w:t>песни</w:t>
            </w:r>
            <w:r>
              <w:rPr>
                <w:spacing w:val="-1"/>
                <w:sz w:val="24"/>
              </w:rPr>
              <w:t xml:space="preserve"> </w:t>
            </w:r>
            <w:r>
              <w:rPr>
                <w:sz w:val="24"/>
              </w:rPr>
              <w:t>из</w:t>
            </w:r>
            <w:r>
              <w:rPr>
                <w:spacing w:val="-6"/>
                <w:sz w:val="24"/>
              </w:rPr>
              <w:t xml:space="preserve"> </w:t>
            </w:r>
            <w:r>
              <w:rPr>
                <w:sz w:val="24"/>
              </w:rPr>
              <w:t>кинофильма</w:t>
            </w:r>
            <w:r>
              <w:rPr>
                <w:spacing w:val="-8"/>
                <w:sz w:val="24"/>
              </w:rPr>
              <w:t xml:space="preserve"> </w:t>
            </w:r>
            <w:r>
              <w:rPr>
                <w:sz w:val="24"/>
              </w:rPr>
              <w:t>«Офицеры»</w:t>
            </w:r>
            <w:r>
              <w:rPr>
                <w:spacing w:val="-7"/>
                <w:sz w:val="24"/>
              </w:rPr>
              <w:t xml:space="preserve"> </w:t>
            </w:r>
            <w:r>
              <w:rPr>
                <w:sz w:val="24"/>
              </w:rPr>
              <w:t>и</w:t>
            </w:r>
            <w:r>
              <w:rPr>
                <w:spacing w:val="-1"/>
                <w:sz w:val="24"/>
              </w:rPr>
              <w:t xml:space="preserve"> </w:t>
            </w:r>
            <w:r>
              <w:rPr>
                <w:sz w:val="24"/>
              </w:rPr>
              <w:t>просмотр</w:t>
            </w:r>
            <w:r>
              <w:rPr>
                <w:spacing w:val="-3"/>
                <w:sz w:val="24"/>
              </w:rPr>
              <w:t xml:space="preserve"> </w:t>
            </w:r>
            <w:r>
              <w:rPr>
                <w:sz w:val="24"/>
              </w:rPr>
              <w:t>соответствующего</w:t>
            </w:r>
            <w:r>
              <w:rPr>
                <w:spacing w:val="-57"/>
                <w:sz w:val="24"/>
              </w:rPr>
              <w:t xml:space="preserve"> </w:t>
            </w:r>
            <w:r>
              <w:rPr>
                <w:sz w:val="24"/>
              </w:rPr>
              <w:t>отрывка из фильма Комментарий детей: вызвало ли волнение эта песня и эти</w:t>
            </w:r>
            <w:r>
              <w:rPr>
                <w:spacing w:val="1"/>
                <w:sz w:val="24"/>
              </w:rPr>
              <w:t xml:space="preserve"> </w:t>
            </w:r>
            <w:r>
              <w:rPr>
                <w:sz w:val="24"/>
              </w:rPr>
              <w:t>кинокадры?</w:t>
            </w:r>
          </w:p>
          <w:p w14:paraId="48FB2FDB" w14:textId="77777777" w:rsidR="00927B14" w:rsidRDefault="00000000">
            <w:pPr>
              <w:pStyle w:val="TableParagraph"/>
              <w:spacing w:line="280" w:lineRule="auto"/>
              <w:ind w:left="110" w:firstLine="340"/>
              <w:rPr>
                <w:sz w:val="24"/>
              </w:rPr>
            </w:pPr>
            <w:r>
              <w:rPr>
                <w:sz w:val="24"/>
              </w:rPr>
              <w:t>Беседа: о</w:t>
            </w:r>
            <w:r>
              <w:rPr>
                <w:spacing w:val="4"/>
                <w:sz w:val="24"/>
              </w:rPr>
              <w:t xml:space="preserve"> </w:t>
            </w:r>
            <w:r>
              <w:rPr>
                <w:sz w:val="24"/>
              </w:rPr>
              <w:t>каких</w:t>
            </w:r>
            <w:r>
              <w:rPr>
                <w:spacing w:val="-5"/>
                <w:sz w:val="24"/>
              </w:rPr>
              <w:t xml:space="preserve"> </w:t>
            </w:r>
            <w:r>
              <w:rPr>
                <w:sz w:val="24"/>
              </w:rPr>
              <w:t>качествах</w:t>
            </w:r>
            <w:r>
              <w:rPr>
                <w:spacing w:val="-4"/>
                <w:sz w:val="24"/>
              </w:rPr>
              <w:t xml:space="preserve"> </w:t>
            </w:r>
            <w:r>
              <w:rPr>
                <w:sz w:val="24"/>
              </w:rPr>
              <w:t>солдат и</w:t>
            </w:r>
            <w:r>
              <w:rPr>
                <w:spacing w:val="-3"/>
                <w:sz w:val="24"/>
              </w:rPr>
              <w:t xml:space="preserve"> </w:t>
            </w:r>
            <w:r>
              <w:rPr>
                <w:sz w:val="24"/>
              </w:rPr>
              <w:t>офицеров</w:t>
            </w:r>
            <w:r>
              <w:rPr>
                <w:spacing w:val="-3"/>
                <w:sz w:val="24"/>
              </w:rPr>
              <w:t xml:space="preserve"> </w:t>
            </w:r>
            <w:r>
              <w:rPr>
                <w:sz w:val="24"/>
              </w:rPr>
              <w:t>советской</w:t>
            </w:r>
            <w:r>
              <w:rPr>
                <w:spacing w:val="-4"/>
                <w:sz w:val="24"/>
              </w:rPr>
              <w:t xml:space="preserve"> </w:t>
            </w:r>
            <w:r>
              <w:rPr>
                <w:sz w:val="24"/>
              </w:rPr>
              <w:t>армии</w:t>
            </w:r>
            <w:r>
              <w:rPr>
                <w:spacing w:val="-3"/>
                <w:sz w:val="24"/>
              </w:rPr>
              <w:t xml:space="preserve"> </w:t>
            </w:r>
            <w:r>
              <w:rPr>
                <w:sz w:val="24"/>
              </w:rPr>
              <w:t>говорится</w:t>
            </w:r>
            <w:r>
              <w:rPr>
                <w:spacing w:val="-5"/>
                <w:sz w:val="24"/>
              </w:rPr>
              <w:t xml:space="preserve"> </w:t>
            </w:r>
            <w:r>
              <w:rPr>
                <w:sz w:val="24"/>
              </w:rPr>
              <w:t>в</w:t>
            </w:r>
            <w:r>
              <w:rPr>
                <w:spacing w:val="-57"/>
                <w:sz w:val="24"/>
              </w:rPr>
              <w:t xml:space="preserve"> </w:t>
            </w:r>
            <w:r>
              <w:rPr>
                <w:sz w:val="24"/>
              </w:rPr>
              <w:t>песне?</w:t>
            </w:r>
          </w:p>
          <w:p w14:paraId="6767C5AA" w14:textId="77777777" w:rsidR="00927B14" w:rsidRDefault="00000000">
            <w:pPr>
              <w:pStyle w:val="TableParagraph"/>
              <w:spacing w:line="276" w:lineRule="auto"/>
              <w:ind w:left="110" w:firstLine="340"/>
              <w:rPr>
                <w:sz w:val="24"/>
              </w:rPr>
            </w:pPr>
            <w:r>
              <w:rPr>
                <w:sz w:val="24"/>
              </w:rPr>
              <w:t>Просмотр видео (фотографий): оборона Москвы, Сталинградская битва,</w:t>
            </w:r>
            <w:r>
              <w:rPr>
                <w:spacing w:val="1"/>
                <w:sz w:val="24"/>
              </w:rPr>
              <w:t xml:space="preserve"> </w:t>
            </w:r>
            <w:r>
              <w:rPr>
                <w:sz w:val="24"/>
              </w:rPr>
              <w:t>Курское</w:t>
            </w:r>
            <w:r>
              <w:rPr>
                <w:spacing w:val="-3"/>
                <w:sz w:val="24"/>
              </w:rPr>
              <w:t xml:space="preserve"> </w:t>
            </w:r>
            <w:r>
              <w:rPr>
                <w:sz w:val="24"/>
              </w:rPr>
              <w:t>танковое</w:t>
            </w:r>
            <w:r>
              <w:rPr>
                <w:spacing w:val="-2"/>
                <w:sz w:val="24"/>
              </w:rPr>
              <w:t xml:space="preserve"> </w:t>
            </w:r>
            <w:r>
              <w:rPr>
                <w:sz w:val="24"/>
              </w:rPr>
              <w:t>сражение,</w:t>
            </w:r>
            <w:r>
              <w:rPr>
                <w:spacing w:val="-4"/>
                <w:sz w:val="24"/>
              </w:rPr>
              <w:t xml:space="preserve"> </w:t>
            </w:r>
            <w:r>
              <w:rPr>
                <w:sz w:val="24"/>
              </w:rPr>
              <w:t>парад</w:t>
            </w:r>
            <w:r>
              <w:rPr>
                <w:spacing w:val="-3"/>
                <w:sz w:val="24"/>
              </w:rPr>
              <w:t xml:space="preserve"> </w:t>
            </w:r>
            <w:r>
              <w:rPr>
                <w:sz w:val="24"/>
              </w:rPr>
              <w:t>Победы на</w:t>
            </w:r>
            <w:r>
              <w:rPr>
                <w:spacing w:val="-12"/>
                <w:sz w:val="24"/>
              </w:rPr>
              <w:t xml:space="preserve"> </w:t>
            </w:r>
            <w:r>
              <w:rPr>
                <w:sz w:val="24"/>
              </w:rPr>
              <w:t>Красной</w:t>
            </w:r>
            <w:r>
              <w:rPr>
                <w:spacing w:val="-5"/>
                <w:sz w:val="24"/>
              </w:rPr>
              <w:t xml:space="preserve"> </w:t>
            </w:r>
            <w:r>
              <w:rPr>
                <w:sz w:val="24"/>
              </w:rPr>
              <w:t>площади</w:t>
            </w:r>
            <w:r>
              <w:rPr>
                <w:spacing w:val="-5"/>
                <w:sz w:val="24"/>
              </w:rPr>
              <w:t xml:space="preserve"> </w:t>
            </w:r>
            <w:r>
              <w:rPr>
                <w:sz w:val="24"/>
              </w:rPr>
              <w:t>(по</w:t>
            </w:r>
            <w:r>
              <w:rPr>
                <w:spacing w:val="-1"/>
                <w:sz w:val="24"/>
              </w:rPr>
              <w:t xml:space="preserve"> </w:t>
            </w:r>
            <w:r>
              <w:rPr>
                <w:sz w:val="24"/>
              </w:rPr>
              <w:t>выбору).</w:t>
            </w:r>
          </w:p>
          <w:p w14:paraId="1316F42F" w14:textId="77777777" w:rsidR="00927B14" w:rsidRDefault="00000000">
            <w:pPr>
              <w:pStyle w:val="TableParagraph"/>
              <w:spacing w:line="276" w:lineRule="auto"/>
              <w:ind w:left="110" w:firstLine="340"/>
              <w:rPr>
                <w:sz w:val="24"/>
              </w:rPr>
            </w:pPr>
            <w:r>
              <w:rPr>
                <w:sz w:val="24"/>
              </w:rPr>
              <w:t>Беседа:</w:t>
            </w:r>
            <w:r>
              <w:rPr>
                <w:spacing w:val="-3"/>
                <w:sz w:val="24"/>
              </w:rPr>
              <w:t xml:space="preserve"> </w:t>
            </w:r>
            <w:r>
              <w:rPr>
                <w:sz w:val="24"/>
              </w:rPr>
              <w:t>что</w:t>
            </w:r>
            <w:r>
              <w:rPr>
                <w:spacing w:val="3"/>
                <w:sz w:val="24"/>
              </w:rPr>
              <w:t xml:space="preserve"> </w:t>
            </w:r>
            <w:r>
              <w:rPr>
                <w:sz w:val="24"/>
              </w:rPr>
              <w:t>принесла</w:t>
            </w:r>
            <w:r>
              <w:rPr>
                <w:spacing w:val="-3"/>
                <w:sz w:val="24"/>
              </w:rPr>
              <w:t xml:space="preserve"> </w:t>
            </w:r>
            <w:r>
              <w:rPr>
                <w:sz w:val="24"/>
              </w:rPr>
              <w:t>победа</w:t>
            </w:r>
            <w:r>
              <w:rPr>
                <w:spacing w:val="-3"/>
                <w:sz w:val="24"/>
              </w:rPr>
              <w:t xml:space="preserve"> </w:t>
            </w:r>
            <w:r>
              <w:rPr>
                <w:sz w:val="24"/>
              </w:rPr>
              <w:t>в</w:t>
            </w:r>
            <w:r>
              <w:rPr>
                <w:spacing w:val="-1"/>
                <w:sz w:val="24"/>
              </w:rPr>
              <w:t xml:space="preserve"> </w:t>
            </w:r>
            <w:r>
              <w:rPr>
                <w:sz w:val="24"/>
              </w:rPr>
              <w:t>ВОВ</w:t>
            </w:r>
            <w:r>
              <w:rPr>
                <w:spacing w:val="-5"/>
                <w:sz w:val="24"/>
              </w:rPr>
              <w:t xml:space="preserve"> </w:t>
            </w:r>
            <w:r>
              <w:rPr>
                <w:sz w:val="24"/>
              </w:rPr>
              <w:t>нашей</w:t>
            </w:r>
            <w:r>
              <w:rPr>
                <w:spacing w:val="-1"/>
                <w:sz w:val="24"/>
              </w:rPr>
              <w:t xml:space="preserve"> </w:t>
            </w:r>
            <w:r>
              <w:rPr>
                <w:sz w:val="24"/>
              </w:rPr>
              <w:t>стране</w:t>
            </w:r>
            <w:r>
              <w:rPr>
                <w:spacing w:val="-3"/>
                <w:sz w:val="24"/>
              </w:rPr>
              <w:t xml:space="preserve"> </w:t>
            </w:r>
            <w:r>
              <w:rPr>
                <w:sz w:val="24"/>
              </w:rPr>
              <w:t>и</w:t>
            </w:r>
            <w:r>
              <w:rPr>
                <w:spacing w:val="-6"/>
                <w:sz w:val="24"/>
              </w:rPr>
              <w:t xml:space="preserve"> </w:t>
            </w:r>
            <w:r>
              <w:rPr>
                <w:sz w:val="24"/>
              </w:rPr>
              <w:t>миру?</w:t>
            </w:r>
            <w:r>
              <w:rPr>
                <w:spacing w:val="-8"/>
                <w:sz w:val="24"/>
              </w:rPr>
              <w:t xml:space="preserve"> </w:t>
            </w:r>
            <w:r>
              <w:rPr>
                <w:sz w:val="24"/>
              </w:rPr>
              <w:t>Какие</w:t>
            </w:r>
            <w:r>
              <w:rPr>
                <w:spacing w:val="-3"/>
                <w:sz w:val="24"/>
              </w:rPr>
              <w:t xml:space="preserve"> </w:t>
            </w:r>
            <w:r>
              <w:rPr>
                <w:sz w:val="24"/>
              </w:rPr>
              <w:t>чувства</w:t>
            </w:r>
            <w:r>
              <w:rPr>
                <w:spacing w:val="-57"/>
                <w:sz w:val="24"/>
              </w:rPr>
              <w:t xml:space="preserve"> </w:t>
            </w:r>
            <w:r>
              <w:rPr>
                <w:sz w:val="24"/>
              </w:rPr>
              <w:t>испытывают</w:t>
            </w:r>
            <w:r>
              <w:rPr>
                <w:spacing w:val="1"/>
                <w:sz w:val="24"/>
              </w:rPr>
              <w:t xml:space="preserve"> </w:t>
            </w:r>
            <w:r>
              <w:rPr>
                <w:sz w:val="24"/>
              </w:rPr>
              <w:t>люди</w:t>
            </w:r>
            <w:r>
              <w:rPr>
                <w:spacing w:val="2"/>
                <w:sz w:val="24"/>
              </w:rPr>
              <w:t xml:space="preserve"> </w:t>
            </w:r>
            <w:r>
              <w:rPr>
                <w:sz w:val="24"/>
              </w:rPr>
              <w:t>разных</w:t>
            </w:r>
            <w:r>
              <w:rPr>
                <w:spacing w:val="-4"/>
                <w:sz w:val="24"/>
              </w:rPr>
              <w:t xml:space="preserve"> </w:t>
            </w:r>
            <w:r>
              <w:rPr>
                <w:sz w:val="24"/>
              </w:rPr>
              <w:t>поколений,</w:t>
            </w:r>
            <w:r>
              <w:rPr>
                <w:spacing w:val="-5"/>
                <w:sz w:val="24"/>
              </w:rPr>
              <w:t xml:space="preserve"> </w:t>
            </w:r>
            <w:r>
              <w:rPr>
                <w:sz w:val="24"/>
              </w:rPr>
              <w:t>освободившись</w:t>
            </w:r>
            <w:r>
              <w:rPr>
                <w:spacing w:val="-8"/>
                <w:sz w:val="24"/>
              </w:rPr>
              <w:t xml:space="preserve"> </w:t>
            </w:r>
            <w:r>
              <w:rPr>
                <w:sz w:val="24"/>
              </w:rPr>
              <w:t>от</w:t>
            </w:r>
            <w:r>
              <w:rPr>
                <w:spacing w:val="-3"/>
                <w:sz w:val="24"/>
              </w:rPr>
              <w:t xml:space="preserve"> </w:t>
            </w:r>
            <w:r>
              <w:rPr>
                <w:sz w:val="24"/>
              </w:rPr>
              <w:t>фашизма?</w:t>
            </w:r>
          </w:p>
          <w:p w14:paraId="72A2785A" w14:textId="77777777" w:rsidR="00927B14" w:rsidRDefault="00000000">
            <w:pPr>
              <w:pStyle w:val="TableParagraph"/>
              <w:spacing w:line="275" w:lineRule="exact"/>
              <w:ind w:left="451"/>
              <w:rPr>
                <w:sz w:val="24"/>
              </w:rPr>
            </w:pPr>
            <w:r>
              <w:rPr>
                <w:sz w:val="24"/>
              </w:rPr>
              <w:t>Интерактивное</w:t>
            </w:r>
            <w:r>
              <w:rPr>
                <w:spacing w:val="-3"/>
                <w:sz w:val="24"/>
              </w:rPr>
              <w:t xml:space="preserve"> </w:t>
            </w:r>
            <w:r>
              <w:rPr>
                <w:sz w:val="24"/>
              </w:rPr>
              <w:t>задание:</w:t>
            </w:r>
            <w:r>
              <w:rPr>
                <w:spacing w:val="-5"/>
                <w:sz w:val="24"/>
              </w:rPr>
              <w:t xml:space="preserve"> </w:t>
            </w:r>
            <w:r>
              <w:rPr>
                <w:sz w:val="24"/>
              </w:rPr>
              <w:t>мини-рассказы</w:t>
            </w:r>
            <w:r>
              <w:rPr>
                <w:spacing w:val="-1"/>
                <w:sz w:val="24"/>
              </w:rPr>
              <w:t xml:space="preserve"> </w:t>
            </w:r>
            <w:r>
              <w:rPr>
                <w:sz w:val="24"/>
              </w:rPr>
              <w:t>детей</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иллюстраций на</w:t>
            </w:r>
          </w:p>
          <w:p w14:paraId="5DF00742" w14:textId="77777777" w:rsidR="00927B14" w:rsidRDefault="00000000">
            <w:pPr>
              <w:pStyle w:val="TableParagraph"/>
              <w:spacing w:before="23"/>
              <w:ind w:left="110"/>
              <w:rPr>
                <w:sz w:val="24"/>
              </w:rPr>
            </w:pPr>
            <w:r>
              <w:rPr>
                <w:sz w:val="24"/>
              </w:rPr>
              <w:t>тему</w:t>
            </w:r>
            <w:r>
              <w:rPr>
                <w:spacing w:val="-10"/>
                <w:sz w:val="24"/>
              </w:rPr>
              <w:t xml:space="preserve"> </w:t>
            </w:r>
            <w:r>
              <w:rPr>
                <w:sz w:val="24"/>
              </w:rPr>
              <w:t>«О</w:t>
            </w:r>
            <w:r>
              <w:rPr>
                <w:spacing w:val="-2"/>
                <w:sz w:val="24"/>
              </w:rPr>
              <w:t xml:space="preserve"> </w:t>
            </w:r>
            <w:r>
              <w:rPr>
                <w:sz w:val="24"/>
              </w:rPr>
              <w:t>героях</w:t>
            </w:r>
            <w:r>
              <w:rPr>
                <w:spacing w:val="-5"/>
                <w:sz w:val="24"/>
              </w:rPr>
              <w:t xml:space="preserve"> </w:t>
            </w:r>
            <w:r>
              <w:rPr>
                <w:sz w:val="24"/>
              </w:rPr>
              <w:t>мирного времени».</w:t>
            </w:r>
            <w:r>
              <w:rPr>
                <w:spacing w:val="2"/>
                <w:sz w:val="24"/>
              </w:rPr>
              <w:t xml:space="preserve"> </w:t>
            </w:r>
            <w:r>
              <w:rPr>
                <w:sz w:val="24"/>
              </w:rPr>
              <w:t>Например:</w:t>
            </w:r>
            <w:r>
              <w:rPr>
                <w:spacing w:val="-9"/>
                <w:sz w:val="24"/>
              </w:rPr>
              <w:t xml:space="preserve"> </w:t>
            </w:r>
            <w:r>
              <w:rPr>
                <w:sz w:val="24"/>
              </w:rPr>
              <w:t>О.</w:t>
            </w:r>
            <w:r>
              <w:rPr>
                <w:spacing w:val="1"/>
                <w:sz w:val="24"/>
              </w:rPr>
              <w:t xml:space="preserve"> </w:t>
            </w:r>
            <w:r>
              <w:rPr>
                <w:sz w:val="24"/>
              </w:rPr>
              <w:t>Федора,</w:t>
            </w:r>
            <w:r>
              <w:rPr>
                <w:spacing w:val="-3"/>
                <w:sz w:val="24"/>
              </w:rPr>
              <w:t xml:space="preserve"> </w:t>
            </w:r>
            <w:r>
              <w:rPr>
                <w:sz w:val="24"/>
              </w:rPr>
              <w:t>С.</w:t>
            </w:r>
            <w:r>
              <w:rPr>
                <w:spacing w:val="-3"/>
                <w:sz w:val="24"/>
              </w:rPr>
              <w:t xml:space="preserve"> </w:t>
            </w:r>
            <w:r>
              <w:rPr>
                <w:sz w:val="24"/>
              </w:rPr>
              <w:t>Бурнаев,</w:t>
            </w:r>
            <w:r>
              <w:rPr>
                <w:spacing w:val="1"/>
                <w:sz w:val="24"/>
              </w:rPr>
              <w:t xml:space="preserve"> </w:t>
            </w:r>
            <w:r>
              <w:rPr>
                <w:sz w:val="24"/>
              </w:rPr>
              <w:t>А.</w:t>
            </w:r>
          </w:p>
        </w:tc>
      </w:tr>
    </w:tbl>
    <w:p w14:paraId="06505B3C" w14:textId="77777777" w:rsidR="00927B14" w:rsidRDefault="00927B14">
      <w:pPr>
        <w:rPr>
          <w:sz w:val="24"/>
        </w:rPr>
        <w:sectPr w:rsidR="00927B14" w:rsidSect="00232226">
          <w:pgSz w:w="16840" w:h="11910" w:orient="landscape"/>
          <w:pgMar w:top="1100" w:right="140" w:bottom="840" w:left="0" w:header="0" w:footer="644" w:gutter="0"/>
          <w:cols w:space="720"/>
        </w:sectPr>
      </w:pPr>
    </w:p>
    <w:p w14:paraId="53C8B914"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7B3CA040" w14:textId="77777777">
        <w:trPr>
          <w:trHeight w:val="1272"/>
        </w:trPr>
        <w:tc>
          <w:tcPr>
            <w:tcW w:w="2166" w:type="dxa"/>
          </w:tcPr>
          <w:p w14:paraId="56711B84" w14:textId="77777777" w:rsidR="00927B14" w:rsidRDefault="00927B14">
            <w:pPr>
              <w:pStyle w:val="TableParagraph"/>
              <w:rPr>
                <w:sz w:val="24"/>
              </w:rPr>
            </w:pPr>
          </w:p>
        </w:tc>
        <w:tc>
          <w:tcPr>
            <w:tcW w:w="4556" w:type="dxa"/>
          </w:tcPr>
          <w:p w14:paraId="4C397C55" w14:textId="77777777" w:rsidR="00927B14" w:rsidRDefault="00927B14">
            <w:pPr>
              <w:pStyle w:val="TableParagraph"/>
              <w:rPr>
                <w:sz w:val="24"/>
              </w:rPr>
            </w:pPr>
          </w:p>
        </w:tc>
        <w:tc>
          <w:tcPr>
            <w:tcW w:w="8638" w:type="dxa"/>
          </w:tcPr>
          <w:p w14:paraId="54639980" w14:textId="77777777" w:rsidR="00927B14" w:rsidRDefault="00000000">
            <w:pPr>
              <w:pStyle w:val="TableParagraph"/>
              <w:spacing w:line="276" w:lineRule="auto"/>
              <w:ind w:left="110"/>
              <w:rPr>
                <w:sz w:val="24"/>
              </w:rPr>
            </w:pPr>
            <w:r>
              <w:rPr>
                <w:sz w:val="24"/>
              </w:rPr>
              <w:t>Логвинов,</w:t>
            </w:r>
            <w:r>
              <w:rPr>
                <w:spacing w:val="-6"/>
                <w:sz w:val="24"/>
              </w:rPr>
              <w:t xml:space="preserve"> </w:t>
            </w:r>
            <w:r>
              <w:rPr>
                <w:sz w:val="24"/>
              </w:rPr>
              <w:t>С.</w:t>
            </w:r>
            <w:r>
              <w:rPr>
                <w:spacing w:val="-5"/>
                <w:sz w:val="24"/>
              </w:rPr>
              <w:t xml:space="preserve"> </w:t>
            </w:r>
            <w:r>
              <w:rPr>
                <w:sz w:val="24"/>
              </w:rPr>
              <w:t>Солнечников</w:t>
            </w:r>
            <w:r>
              <w:rPr>
                <w:spacing w:val="-6"/>
                <w:sz w:val="24"/>
              </w:rPr>
              <w:t xml:space="preserve"> </w:t>
            </w:r>
            <w:r>
              <w:rPr>
                <w:sz w:val="24"/>
              </w:rPr>
              <w:t>(по</w:t>
            </w:r>
            <w:r>
              <w:rPr>
                <w:spacing w:val="-2"/>
                <w:sz w:val="24"/>
              </w:rPr>
              <w:t xml:space="preserve"> </w:t>
            </w:r>
            <w:r>
              <w:rPr>
                <w:sz w:val="24"/>
              </w:rPr>
              <w:t>выбору).</w:t>
            </w:r>
            <w:r>
              <w:rPr>
                <w:spacing w:val="-1"/>
                <w:sz w:val="24"/>
              </w:rPr>
              <w:t xml:space="preserve"> </w:t>
            </w:r>
            <w:r>
              <w:rPr>
                <w:sz w:val="24"/>
              </w:rPr>
              <w:t>Дискуссия:</w:t>
            </w:r>
            <w:r>
              <w:rPr>
                <w:spacing w:val="-3"/>
                <w:sz w:val="24"/>
              </w:rPr>
              <w:t xml:space="preserve"> </w:t>
            </w:r>
            <w:r>
              <w:rPr>
                <w:sz w:val="24"/>
              </w:rPr>
              <w:t>«Думали</w:t>
            </w:r>
            <w:r>
              <w:rPr>
                <w:spacing w:val="-1"/>
                <w:sz w:val="24"/>
              </w:rPr>
              <w:t xml:space="preserve"> </w:t>
            </w:r>
            <w:r>
              <w:rPr>
                <w:sz w:val="24"/>
              </w:rPr>
              <w:t>ли</w:t>
            </w:r>
            <w:r>
              <w:rPr>
                <w:spacing w:val="-2"/>
                <w:sz w:val="24"/>
              </w:rPr>
              <w:t xml:space="preserve"> </w:t>
            </w:r>
            <w:r>
              <w:rPr>
                <w:sz w:val="24"/>
              </w:rPr>
              <w:t>герои,</w:t>
            </w:r>
            <w:r>
              <w:rPr>
                <w:spacing w:val="-5"/>
                <w:sz w:val="24"/>
              </w:rPr>
              <w:t xml:space="preserve"> </w:t>
            </w:r>
            <w:r>
              <w:rPr>
                <w:sz w:val="24"/>
              </w:rPr>
              <w:t>совершая</w:t>
            </w:r>
            <w:r>
              <w:rPr>
                <w:spacing w:val="-57"/>
                <w:sz w:val="24"/>
              </w:rPr>
              <w:t xml:space="preserve"> </w:t>
            </w:r>
            <w:r>
              <w:rPr>
                <w:sz w:val="24"/>
              </w:rPr>
              <w:t>подвиги,</w:t>
            </w:r>
            <w:r>
              <w:rPr>
                <w:spacing w:val="-2"/>
                <w:sz w:val="24"/>
              </w:rPr>
              <w:t xml:space="preserve"> </w:t>
            </w:r>
            <w:r>
              <w:rPr>
                <w:sz w:val="24"/>
              </w:rPr>
              <w:t>о</w:t>
            </w:r>
            <w:r>
              <w:rPr>
                <w:spacing w:val="1"/>
                <w:sz w:val="24"/>
              </w:rPr>
              <w:t xml:space="preserve"> </w:t>
            </w:r>
            <w:r>
              <w:rPr>
                <w:sz w:val="24"/>
              </w:rPr>
              <w:t>каких-то</w:t>
            </w:r>
            <w:r>
              <w:rPr>
                <w:spacing w:val="5"/>
                <w:sz w:val="24"/>
              </w:rPr>
              <w:t xml:space="preserve"> </w:t>
            </w:r>
            <w:r>
              <w:rPr>
                <w:sz w:val="24"/>
              </w:rPr>
              <w:t>наградах</w:t>
            </w:r>
            <w:r>
              <w:rPr>
                <w:spacing w:val="-3"/>
                <w:sz w:val="24"/>
              </w:rPr>
              <w:t xml:space="preserve"> </w:t>
            </w:r>
            <w:r>
              <w:rPr>
                <w:sz w:val="24"/>
              </w:rPr>
              <w:t>для себя?</w:t>
            </w:r>
            <w:r>
              <w:rPr>
                <w:spacing w:val="-4"/>
                <w:sz w:val="24"/>
              </w:rPr>
              <w:t xml:space="preserve"> </w:t>
            </w:r>
            <w:r>
              <w:rPr>
                <w:sz w:val="24"/>
              </w:rPr>
              <w:t>Назовем</w:t>
            </w:r>
            <w:r>
              <w:rPr>
                <w:spacing w:val="2"/>
                <w:sz w:val="24"/>
              </w:rPr>
              <w:t xml:space="preserve"> </w:t>
            </w:r>
            <w:r>
              <w:rPr>
                <w:sz w:val="24"/>
              </w:rPr>
              <w:t>качества героев».</w:t>
            </w:r>
          </w:p>
          <w:p w14:paraId="0C04AE6D" w14:textId="77777777" w:rsidR="00927B14" w:rsidRDefault="00000000">
            <w:pPr>
              <w:pStyle w:val="TableParagraph"/>
              <w:ind w:left="451"/>
              <w:rPr>
                <w:sz w:val="24"/>
              </w:rPr>
            </w:pPr>
            <w:r>
              <w:rPr>
                <w:sz w:val="24"/>
              </w:rPr>
              <w:t>Создадим</w:t>
            </w:r>
            <w:r>
              <w:rPr>
                <w:spacing w:val="-1"/>
                <w:sz w:val="24"/>
              </w:rPr>
              <w:t xml:space="preserve"> </w:t>
            </w:r>
            <w:r>
              <w:rPr>
                <w:sz w:val="24"/>
              </w:rPr>
              <w:t>плакат</w:t>
            </w:r>
            <w:r>
              <w:rPr>
                <w:spacing w:val="-1"/>
                <w:sz w:val="24"/>
              </w:rPr>
              <w:t xml:space="preserve"> </w:t>
            </w:r>
            <w:r>
              <w:rPr>
                <w:sz w:val="24"/>
              </w:rPr>
              <w:t>к</w:t>
            </w:r>
            <w:r>
              <w:rPr>
                <w:spacing w:val="-3"/>
                <w:sz w:val="24"/>
              </w:rPr>
              <w:t xml:space="preserve"> </w:t>
            </w:r>
            <w:r>
              <w:rPr>
                <w:sz w:val="24"/>
              </w:rPr>
              <w:t>Дню</w:t>
            </w:r>
            <w:r>
              <w:rPr>
                <w:spacing w:val="-4"/>
                <w:sz w:val="24"/>
              </w:rPr>
              <w:t xml:space="preserve"> </w:t>
            </w:r>
            <w:r>
              <w:rPr>
                <w:sz w:val="24"/>
              </w:rPr>
              <w:t>защитника</w:t>
            </w:r>
            <w:r>
              <w:rPr>
                <w:spacing w:val="-2"/>
                <w:sz w:val="24"/>
              </w:rPr>
              <w:t xml:space="preserve"> </w:t>
            </w:r>
            <w:r>
              <w:rPr>
                <w:sz w:val="24"/>
              </w:rPr>
              <w:t>Отечества.</w:t>
            </w:r>
            <w:r>
              <w:rPr>
                <w:spacing w:val="-8"/>
                <w:sz w:val="24"/>
              </w:rPr>
              <w:t xml:space="preserve"> </w:t>
            </w:r>
            <w:r>
              <w:rPr>
                <w:sz w:val="24"/>
              </w:rPr>
              <w:t>Какие</w:t>
            </w:r>
            <w:r>
              <w:rPr>
                <w:spacing w:val="-2"/>
                <w:sz w:val="24"/>
              </w:rPr>
              <w:t xml:space="preserve"> </w:t>
            </w:r>
            <w:r>
              <w:rPr>
                <w:sz w:val="24"/>
              </w:rPr>
              <w:t>слова</w:t>
            </w:r>
            <w:r>
              <w:rPr>
                <w:spacing w:val="-7"/>
                <w:sz w:val="24"/>
              </w:rPr>
              <w:t xml:space="preserve"> </w:t>
            </w:r>
            <w:r>
              <w:rPr>
                <w:sz w:val="24"/>
              </w:rPr>
              <w:t>напишем,</w:t>
            </w:r>
            <w:r>
              <w:rPr>
                <w:spacing w:val="-4"/>
                <w:sz w:val="24"/>
              </w:rPr>
              <w:t xml:space="preserve"> </w:t>
            </w:r>
            <w:r>
              <w:rPr>
                <w:sz w:val="24"/>
              </w:rPr>
              <w:t>как</w:t>
            </w:r>
          </w:p>
          <w:p w14:paraId="2AA446CB" w14:textId="77777777" w:rsidR="00927B14" w:rsidRDefault="00000000">
            <w:pPr>
              <w:pStyle w:val="TableParagraph"/>
              <w:spacing w:before="37"/>
              <w:ind w:left="110"/>
              <w:rPr>
                <w:sz w:val="24"/>
              </w:rPr>
            </w:pPr>
            <w:r>
              <w:rPr>
                <w:sz w:val="24"/>
              </w:rPr>
              <w:t>благодарность</w:t>
            </w:r>
            <w:r>
              <w:rPr>
                <w:spacing w:val="-2"/>
                <w:sz w:val="24"/>
              </w:rPr>
              <w:t xml:space="preserve"> </w:t>
            </w:r>
            <w:r>
              <w:rPr>
                <w:sz w:val="24"/>
              </w:rPr>
              <w:t>нашей</w:t>
            </w:r>
            <w:r>
              <w:rPr>
                <w:spacing w:val="-1"/>
                <w:sz w:val="24"/>
              </w:rPr>
              <w:t xml:space="preserve"> </w:t>
            </w:r>
            <w:r>
              <w:rPr>
                <w:sz w:val="24"/>
              </w:rPr>
              <w:t>армии</w:t>
            </w:r>
            <w:r>
              <w:rPr>
                <w:spacing w:val="-6"/>
                <w:sz w:val="24"/>
              </w:rPr>
              <w:t xml:space="preserve"> </w:t>
            </w:r>
            <w:r>
              <w:rPr>
                <w:sz w:val="24"/>
              </w:rPr>
              <w:t>за</w:t>
            </w:r>
            <w:r>
              <w:rPr>
                <w:spacing w:val="-3"/>
                <w:sz w:val="24"/>
              </w:rPr>
              <w:t xml:space="preserve"> </w:t>
            </w:r>
            <w:r>
              <w:rPr>
                <w:sz w:val="24"/>
              </w:rPr>
              <w:t>их</w:t>
            </w:r>
            <w:r>
              <w:rPr>
                <w:spacing w:val="-7"/>
                <w:sz w:val="24"/>
              </w:rPr>
              <w:t xml:space="preserve"> </w:t>
            </w:r>
            <w:r>
              <w:rPr>
                <w:sz w:val="24"/>
              </w:rPr>
              <w:t>службу?</w:t>
            </w:r>
          </w:p>
        </w:tc>
      </w:tr>
      <w:tr w:rsidR="00927B14" w14:paraId="310693DB" w14:textId="77777777">
        <w:trPr>
          <w:trHeight w:val="518"/>
        </w:trPr>
        <w:tc>
          <w:tcPr>
            <w:tcW w:w="15360" w:type="dxa"/>
            <w:gridSpan w:val="3"/>
          </w:tcPr>
          <w:p w14:paraId="5FDCB487" w14:textId="77777777" w:rsidR="00927B14" w:rsidRDefault="00000000">
            <w:pPr>
              <w:pStyle w:val="TableParagraph"/>
              <w:spacing w:line="273" w:lineRule="exact"/>
              <w:ind w:left="110"/>
              <w:rPr>
                <w:b/>
                <w:sz w:val="24"/>
              </w:rPr>
            </w:pPr>
            <w:r>
              <w:rPr>
                <w:b/>
                <w:sz w:val="24"/>
              </w:rPr>
              <w:t>24.</w:t>
            </w:r>
            <w:r>
              <w:rPr>
                <w:b/>
                <w:spacing w:val="6"/>
                <w:sz w:val="24"/>
              </w:rPr>
              <w:t xml:space="preserve"> </w:t>
            </w:r>
            <w:r>
              <w:rPr>
                <w:b/>
                <w:sz w:val="24"/>
              </w:rPr>
              <w:t>Как</w:t>
            </w:r>
            <w:r>
              <w:rPr>
                <w:b/>
                <w:spacing w:val="-9"/>
                <w:sz w:val="24"/>
              </w:rPr>
              <w:t xml:space="preserve"> </w:t>
            </w:r>
            <w:r>
              <w:rPr>
                <w:b/>
                <w:sz w:val="24"/>
              </w:rPr>
              <w:t>найти</w:t>
            </w:r>
            <w:r>
              <w:rPr>
                <w:b/>
                <w:spacing w:val="-5"/>
                <w:sz w:val="24"/>
              </w:rPr>
              <w:t xml:space="preserve"> </w:t>
            </w:r>
            <w:r>
              <w:rPr>
                <w:b/>
                <w:sz w:val="24"/>
              </w:rPr>
              <w:t>свое</w:t>
            </w:r>
            <w:r>
              <w:rPr>
                <w:b/>
                <w:spacing w:val="-5"/>
                <w:sz w:val="24"/>
              </w:rPr>
              <w:t xml:space="preserve"> </w:t>
            </w:r>
            <w:r>
              <w:rPr>
                <w:b/>
                <w:sz w:val="24"/>
              </w:rPr>
              <w:t>место</w:t>
            </w:r>
            <w:r>
              <w:rPr>
                <w:b/>
                <w:spacing w:val="-5"/>
                <w:sz w:val="24"/>
              </w:rPr>
              <w:t xml:space="preserve"> </w:t>
            </w:r>
            <w:r>
              <w:rPr>
                <w:b/>
                <w:sz w:val="24"/>
              </w:rPr>
              <w:t>в</w:t>
            </w:r>
            <w:r>
              <w:rPr>
                <w:b/>
                <w:spacing w:val="-5"/>
                <w:sz w:val="24"/>
              </w:rPr>
              <w:t xml:space="preserve"> </w:t>
            </w:r>
            <w:r>
              <w:rPr>
                <w:b/>
                <w:sz w:val="24"/>
              </w:rPr>
              <w:t>обществе?</w:t>
            </w:r>
          </w:p>
        </w:tc>
      </w:tr>
      <w:tr w:rsidR="00927B14" w14:paraId="294DC57E" w14:textId="77777777">
        <w:trPr>
          <w:trHeight w:val="6664"/>
        </w:trPr>
        <w:tc>
          <w:tcPr>
            <w:tcW w:w="2166" w:type="dxa"/>
          </w:tcPr>
          <w:p w14:paraId="64631937" w14:textId="77777777" w:rsidR="00927B14" w:rsidRDefault="00927B14">
            <w:pPr>
              <w:pStyle w:val="TableParagraph"/>
              <w:rPr>
                <w:sz w:val="24"/>
              </w:rPr>
            </w:pPr>
          </w:p>
        </w:tc>
        <w:tc>
          <w:tcPr>
            <w:tcW w:w="4556" w:type="dxa"/>
          </w:tcPr>
          <w:p w14:paraId="48CB38F5" w14:textId="77777777" w:rsidR="00927B14" w:rsidRDefault="00000000">
            <w:pPr>
              <w:pStyle w:val="TableParagraph"/>
              <w:spacing w:line="276" w:lineRule="auto"/>
              <w:ind w:left="110" w:right="780" w:firstLine="340"/>
              <w:jc w:val="both"/>
              <w:rPr>
                <w:sz w:val="24"/>
              </w:rPr>
            </w:pPr>
            <w:r>
              <w:rPr>
                <w:sz w:val="24"/>
              </w:rPr>
              <w:t>Школьная жизнь – подготовка к</w:t>
            </w:r>
            <w:r>
              <w:rPr>
                <w:spacing w:val="-57"/>
                <w:sz w:val="24"/>
              </w:rPr>
              <w:t xml:space="preserve"> </w:t>
            </w:r>
            <w:r>
              <w:rPr>
                <w:sz w:val="24"/>
              </w:rPr>
              <w:t>взрослой</w:t>
            </w:r>
            <w:r>
              <w:rPr>
                <w:spacing w:val="-3"/>
                <w:sz w:val="24"/>
              </w:rPr>
              <w:t xml:space="preserve"> </w:t>
            </w:r>
            <w:r>
              <w:rPr>
                <w:sz w:val="24"/>
              </w:rPr>
              <w:t>жизни</w:t>
            </w:r>
            <w:r>
              <w:rPr>
                <w:spacing w:val="-2"/>
                <w:sz w:val="24"/>
              </w:rPr>
              <w:t xml:space="preserve"> </w:t>
            </w:r>
            <w:r>
              <w:rPr>
                <w:sz w:val="24"/>
              </w:rPr>
              <w:t>в</w:t>
            </w:r>
            <w:r>
              <w:rPr>
                <w:spacing w:val="-2"/>
                <w:sz w:val="24"/>
              </w:rPr>
              <w:t xml:space="preserve"> </w:t>
            </w:r>
            <w:r>
              <w:rPr>
                <w:sz w:val="24"/>
              </w:rPr>
              <w:t>обществе.</w:t>
            </w:r>
          </w:p>
          <w:p w14:paraId="3754F103" w14:textId="77777777" w:rsidR="00927B14" w:rsidRDefault="00000000">
            <w:pPr>
              <w:pStyle w:val="TableParagraph"/>
              <w:spacing w:line="278" w:lineRule="auto"/>
              <w:ind w:left="110" w:right="488" w:firstLine="340"/>
              <w:jc w:val="both"/>
              <w:rPr>
                <w:sz w:val="24"/>
              </w:rPr>
            </w:pPr>
            <w:r>
              <w:rPr>
                <w:sz w:val="24"/>
              </w:rPr>
              <w:t>Качества члена детского общества,</w:t>
            </w:r>
            <w:r>
              <w:rPr>
                <w:spacing w:val="-58"/>
                <w:sz w:val="24"/>
              </w:rPr>
              <w:t xml:space="preserve"> </w:t>
            </w:r>
            <w:r>
              <w:rPr>
                <w:sz w:val="24"/>
              </w:rPr>
              <w:t>которые помогают найти свое место в</w:t>
            </w:r>
            <w:r>
              <w:rPr>
                <w:spacing w:val="-57"/>
                <w:sz w:val="24"/>
              </w:rPr>
              <w:t xml:space="preserve"> </w:t>
            </w:r>
            <w:r>
              <w:rPr>
                <w:sz w:val="24"/>
              </w:rPr>
              <w:t>жизни.</w:t>
            </w:r>
          </w:p>
          <w:p w14:paraId="50AECA0B" w14:textId="77777777" w:rsidR="00927B14" w:rsidRDefault="00000000">
            <w:pPr>
              <w:pStyle w:val="TableParagraph"/>
              <w:spacing w:line="276" w:lineRule="auto"/>
              <w:ind w:left="110" w:right="336" w:firstLine="340"/>
              <w:rPr>
                <w:sz w:val="24"/>
              </w:rPr>
            </w:pPr>
            <w:r>
              <w:rPr>
                <w:sz w:val="24"/>
              </w:rPr>
              <w:t>Знаешь</w:t>
            </w:r>
            <w:r>
              <w:rPr>
                <w:spacing w:val="-2"/>
                <w:sz w:val="24"/>
              </w:rPr>
              <w:t xml:space="preserve"> </w:t>
            </w:r>
            <w:r>
              <w:rPr>
                <w:sz w:val="24"/>
              </w:rPr>
              <w:t>ли</w:t>
            </w:r>
            <w:r>
              <w:rPr>
                <w:spacing w:val="-4"/>
                <w:sz w:val="24"/>
              </w:rPr>
              <w:t xml:space="preserve"> </w:t>
            </w:r>
            <w:r>
              <w:rPr>
                <w:sz w:val="24"/>
              </w:rPr>
              <w:t>ты</w:t>
            </w:r>
            <w:r>
              <w:rPr>
                <w:spacing w:val="-3"/>
                <w:sz w:val="24"/>
              </w:rPr>
              <w:t xml:space="preserve"> </w:t>
            </w:r>
            <w:r>
              <w:rPr>
                <w:sz w:val="24"/>
              </w:rPr>
              <w:t>себя:</w:t>
            </w:r>
            <w:r>
              <w:rPr>
                <w:spacing w:val="-2"/>
                <w:sz w:val="24"/>
              </w:rPr>
              <w:t xml:space="preserve"> </w:t>
            </w:r>
            <w:r>
              <w:rPr>
                <w:sz w:val="24"/>
              </w:rPr>
              <w:t>что</w:t>
            </w:r>
            <w:r>
              <w:rPr>
                <w:spacing w:val="3"/>
                <w:sz w:val="24"/>
              </w:rPr>
              <w:t xml:space="preserve"> </w:t>
            </w:r>
            <w:r>
              <w:rPr>
                <w:sz w:val="24"/>
              </w:rPr>
              <w:t>ты хочешь,</w:t>
            </w:r>
            <w:r>
              <w:rPr>
                <w:spacing w:val="-8"/>
                <w:sz w:val="24"/>
              </w:rPr>
              <w:t xml:space="preserve"> </w:t>
            </w:r>
            <w:r>
              <w:rPr>
                <w:sz w:val="24"/>
              </w:rPr>
              <w:t>о</w:t>
            </w:r>
            <w:r>
              <w:rPr>
                <w:spacing w:val="-57"/>
                <w:sz w:val="24"/>
              </w:rPr>
              <w:t xml:space="preserve"> </w:t>
            </w:r>
            <w:r>
              <w:rPr>
                <w:sz w:val="24"/>
              </w:rPr>
              <w:t>чем мечтаешь, к чему стремишься, что</w:t>
            </w:r>
            <w:r>
              <w:rPr>
                <w:spacing w:val="1"/>
                <w:sz w:val="24"/>
              </w:rPr>
              <w:t xml:space="preserve"> </w:t>
            </w:r>
            <w:r>
              <w:rPr>
                <w:sz w:val="24"/>
              </w:rPr>
              <w:t>для</w:t>
            </w:r>
            <w:r>
              <w:rPr>
                <w:spacing w:val="1"/>
                <w:sz w:val="24"/>
              </w:rPr>
              <w:t xml:space="preserve"> </w:t>
            </w:r>
            <w:r>
              <w:rPr>
                <w:sz w:val="24"/>
              </w:rPr>
              <w:t>этого</w:t>
            </w:r>
            <w:r>
              <w:rPr>
                <w:spacing w:val="2"/>
                <w:sz w:val="24"/>
              </w:rPr>
              <w:t xml:space="preserve"> </w:t>
            </w:r>
            <w:r>
              <w:rPr>
                <w:sz w:val="24"/>
              </w:rPr>
              <w:t>делаешь</w:t>
            </w:r>
          </w:p>
        </w:tc>
        <w:tc>
          <w:tcPr>
            <w:tcW w:w="8638" w:type="dxa"/>
          </w:tcPr>
          <w:p w14:paraId="5C89EC8C" w14:textId="77777777" w:rsidR="00927B14" w:rsidRDefault="00000000">
            <w:pPr>
              <w:pStyle w:val="TableParagraph"/>
              <w:spacing w:line="276" w:lineRule="auto"/>
              <w:ind w:left="110" w:right="556" w:firstLine="340"/>
              <w:rPr>
                <w:sz w:val="24"/>
              </w:rPr>
            </w:pPr>
            <w:r>
              <w:rPr>
                <w:sz w:val="24"/>
              </w:rPr>
              <w:t>Просмотр</w:t>
            </w:r>
            <w:r>
              <w:rPr>
                <w:spacing w:val="-7"/>
                <w:sz w:val="24"/>
              </w:rPr>
              <w:t xml:space="preserve"> </w:t>
            </w:r>
            <w:r>
              <w:rPr>
                <w:sz w:val="24"/>
              </w:rPr>
              <w:t>видео:</w:t>
            </w:r>
            <w:r>
              <w:rPr>
                <w:spacing w:val="-4"/>
                <w:sz w:val="24"/>
              </w:rPr>
              <w:t xml:space="preserve"> </w:t>
            </w:r>
            <w:r>
              <w:rPr>
                <w:sz w:val="24"/>
              </w:rPr>
              <w:t>спортивные</w:t>
            </w:r>
            <w:r>
              <w:rPr>
                <w:spacing w:val="-8"/>
                <w:sz w:val="24"/>
              </w:rPr>
              <w:t xml:space="preserve"> </w:t>
            </w:r>
            <w:r>
              <w:rPr>
                <w:sz w:val="24"/>
              </w:rPr>
              <w:t>выступления</w:t>
            </w:r>
            <w:r>
              <w:rPr>
                <w:spacing w:val="-4"/>
                <w:sz w:val="24"/>
              </w:rPr>
              <w:t xml:space="preserve"> </w:t>
            </w:r>
            <w:r>
              <w:rPr>
                <w:sz w:val="24"/>
              </w:rPr>
              <w:t>детей</w:t>
            </w:r>
            <w:r>
              <w:rPr>
                <w:spacing w:val="-2"/>
                <w:sz w:val="24"/>
              </w:rPr>
              <w:t xml:space="preserve"> </w:t>
            </w:r>
            <w:r>
              <w:rPr>
                <w:sz w:val="24"/>
              </w:rPr>
              <w:t>(художественная</w:t>
            </w:r>
            <w:r>
              <w:rPr>
                <w:spacing w:val="-57"/>
                <w:sz w:val="24"/>
              </w:rPr>
              <w:t xml:space="preserve"> </w:t>
            </w:r>
            <w:r>
              <w:rPr>
                <w:sz w:val="24"/>
              </w:rPr>
              <w:t>гимнастика,</w:t>
            </w:r>
            <w:r>
              <w:rPr>
                <w:spacing w:val="-4"/>
                <w:sz w:val="24"/>
              </w:rPr>
              <w:t xml:space="preserve"> </w:t>
            </w:r>
            <w:r>
              <w:rPr>
                <w:sz w:val="24"/>
              </w:rPr>
              <w:t>спортивные</w:t>
            </w:r>
            <w:r>
              <w:rPr>
                <w:spacing w:val="-6"/>
                <w:sz w:val="24"/>
              </w:rPr>
              <w:t xml:space="preserve"> </w:t>
            </w:r>
            <w:r>
              <w:rPr>
                <w:sz w:val="24"/>
              </w:rPr>
              <w:t>танцы,</w:t>
            </w:r>
            <w:r>
              <w:rPr>
                <w:spacing w:val="-4"/>
                <w:sz w:val="24"/>
              </w:rPr>
              <w:t xml:space="preserve"> </w:t>
            </w:r>
            <w:r>
              <w:rPr>
                <w:sz w:val="24"/>
              </w:rPr>
              <w:t>синхронное</w:t>
            </w:r>
            <w:r>
              <w:rPr>
                <w:spacing w:val="-6"/>
                <w:sz w:val="24"/>
              </w:rPr>
              <w:t xml:space="preserve"> </w:t>
            </w:r>
            <w:r>
              <w:rPr>
                <w:sz w:val="24"/>
              </w:rPr>
              <w:t>плавание</w:t>
            </w:r>
            <w:r>
              <w:rPr>
                <w:spacing w:val="5"/>
                <w:sz w:val="24"/>
              </w:rPr>
              <w:t xml:space="preserve"> </w:t>
            </w:r>
            <w:r>
              <w:rPr>
                <w:sz w:val="24"/>
              </w:rPr>
              <w:t>–</w:t>
            </w:r>
            <w:r>
              <w:rPr>
                <w:spacing w:val="-5"/>
                <w:sz w:val="24"/>
              </w:rPr>
              <w:t xml:space="preserve"> </w:t>
            </w:r>
            <w:r>
              <w:rPr>
                <w:sz w:val="24"/>
              </w:rPr>
              <w:t>по</w:t>
            </w:r>
            <w:r>
              <w:rPr>
                <w:spacing w:val="3"/>
                <w:sz w:val="24"/>
              </w:rPr>
              <w:t xml:space="preserve"> </w:t>
            </w:r>
            <w:r>
              <w:rPr>
                <w:sz w:val="24"/>
              </w:rPr>
              <w:t>выбору)</w:t>
            </w:r>
          </w:p>
          <w:p w14:paraId="3244ADEC" w14:textId="77777777" w:rsidR="00927B14" w:rsidRDefault="00000000">
            <w:pPr>
              <w:pStyle w:val="TableParagraph"/>
              <w:spacing w:line="276" w:lineRule="auto"/>
              <w:ind w:left="110" w:firstLine="340"/>
              <w:rPr>
                <w:sz w:val="24"/>
              </w:rPr>
            </w:pPr>
            <w:r>
              <w:rPr>
                <w:sz w:val="24"/>
              </w:rPr>
              <w:t>Беседа:</w:t>
            </w:r>
            <w:r>
              <w:rPr>
                <w:spacing w:val="-4"/>
                <w:sz w:val="24"/>
              </w:rPr>
              <w:t xml:space="preserve"> </w:t>
            </w:r>
            <w:r>
              <w:rPr>
                <w:sz w:val="24"/>
              </w:rPr>
              <w:t>какие</w:t>
            </w:r>
            <w:r>
              <w:rPr>
                <w:spacing w:val="-4"/>
                <w:sz w:val="24"/>
              </w:rPr>
              <w:t xml:space="preserve"> </w:t>
            </w:r>
            <w:r>
              <w:rPr>
                <w:sz w:val="24"/>
              </w:rPr>
              <w:t>качества</w:t>
            </w:r>
            <w:r>
              <w:rPr>
                <w:spacing w:val="-5"/>
                <w:sz w:val="24"/>
              </w:rPr>
              <w:t xml:space="preserve"> </w:t>
            </w:r>
            <w:r>
              <w:rPr>
                <w:sz w:val="24"/>
              </w:rPr>
              <w:t>членов</w:t>
            </w:r>
            <w:r>
              <w:rPr>
                <w:spacing w:val="-2"/>
                <w:sz w:val="24"/>
              </w:rPr>
              <w:t xml:space="preserve"> </w:t>
            </w:r>
            <w:r>
              <w:rPr>
                <w:sz w:val="24"/>
              </w:rPr>
              <w:t>спортивного коллектива</w:t>
            </w:r>
            <w:r>
              <w:rPr>
                <w:spacing w:val="-5"/>
                <w:sz w:val="24"/>
              </w:rPr>
              <w:t xml:space="preserve"> </w:t>
            </w:r>
            <w:r>
              <w:rPr>
                <w:sz w:val="24"/>
              </w:rPr>
              <w:t>помогают</w:t>
            </w:r>
            <w:r>
              <w:rPr>
                <w:spacing w:val="-3"/>
                <w:sz w:val="24"/>
              </w:rPr>
              <w:t xml:space="preserve"> </w:t>
            </w:r>
            <w:r>
              <w:rPr>
                <w:sz w:val="24"/>
              </w:rPr>
              <w:t>им</w:t>
            </w:r>
            <w:r>
              <w:rPr>
                <w:spacing w:val="-3"/>
                <w:sz w:val="24"/>
              </w:rPr>
              <w:t xml:space="preserve"> </w:t>
            </w:r>
            <w:r>
              <w:rPr>
                <w:sz w:val="24"/>
              </w:rPr>
              <w:t>достичь</w:t>
            </w:r>
            <w:r>
              <w:rPr>
                <w:spacing w:val="-57"/>
                <w:sz w:val="24"/>
              </w:rPr>
              <w:t xml:space="preserve"> </w:t>
            </w:r>
            <w:r>
              <w:rPr>
                <w:sz w:val="24"/>
              </w:rPr>
              <w:t>слаженности</w:t>
            </w:r>
            <w:r>
              <w:rPr>
                <w:spacing w:val="3"/>
                <w:sz w:val="24"/>
              </w:rPr>
              <w:t xml:space="preserve"> </w:t>
            </w:r>
            <w:r>
              <w:rPr>
                <w:sz w:val="24"/>
              </w:rPr>
              <w:t>и</w:t>
            </w:r>
            <w:r>
              <w:rPr>
                <w:spacing w:val="-2"/>
                <w:sz w:val="24"/>
              </w:rPr>
              <w:t xml:space="preserve"> </w:t>
            </w:r>
            <w:r>
              <w:rPr>
                <w:sz w:val="24"/>
              </w:rPr>
              <w:t>красоты</w:t>
            </w:r>
            <w:r>
              <w:rPr>
                <w:spacing w:val="3"/>
                <w:sz w:val="24"/>
              </w:rPr>
              <w:t xml:space="preserve"> </w:t>
            </w:r>
            <w:r>
              <w:rPr>
                <w:sz w:val="24"/>
              </w:rPr>
              <w:t>движений?</w:t>
            </w:r>
          </w:p>
          <w:p w14:paraId="0FD10244" w14:textId="77777777" w:rsidR="00927B14" w:rsidRDefault="00000000">
            <w:pPr>
              <w:pStyle w:val="TableParagraph"/>
              <w:spacing w:line="276" w:lineRule="auto"/>
              <w:ind w:left="110" w:right="183" w:firstLine="340"/>
              <w:rPr>
                <w:sz w:val="24"/>
              </w:rPr>
            </w:pPr>
            <w:r>
              <w:rPr>
                <w:sz w:val="24"/>
              </w:rPr>
              <w:t>Интерактивное задание: нужно написать на листочке свое желание, листочек</w:t>
            </w:r>
            <w:r>
              <w:rPr>
                <w:spacing w:val="-57"/>
                <w:sz w:val="24"/>
              </w:rPr>
              <w:t xml:space="preserve"> </w:t>
            </w:r>
            <w:r>
              <w:rPr>
                <w:sz w:val="24"/>
              </w:rPr>
              <w:t>не подписывать. Сложим желания в чудесный мешочек, все перемешаем, а</w:t>
            </w:r>
            <w:r>
              <w:rPr>
                <w:spacing w:val="1"/>
                <w:sz w:val="24"/>
              </w:rPr>
              <w:t xml:space="preserve"> </w:t>
            </w:r>
            <w:r>
              <w:rPr>
                <w:sz w:val="24"/>
              </w:rPr>
              <w:t>теперь</w:t>
            </w:r>
            <w:r>
              <w:rPr>
                <w:spacing w:val="-5"/>
                <w:sz w:val="24"/>
              </w:rPr>
              <w:t xml:space="preserve"> </w:t>
            </w:r>
            <w:r>
              <w:rPr>
                <w:sz w:val="24"/>
              </w:rPr>
              <w:t>оценим,</w:t>
            </w:r>
            <w:r>
              <w:rPr>
                <w:spacing w:val="-4"/>
                <w:sz w:val="24"/>
              </w:rPr>
              <w:t xml:space="preserve"> </w:t>
            </w:r>
            <w:r>
              <w:rPr>
                <w:sz w:val="24"/>
              </w:rPr>
              <w:t>какие</w:t>
            </w:r>
            <w:r>
              <w:rPr>
                <w:spacing w:val="-2"/>
                <w:sz w:val="24"/>
              </w:rPr>
              <w:t xml:space="preserve"> </w:t>
            </w:r>
            <w:r>
              <w:rPr>
                <w:sz w:val="24"/>
              </w:rPr>
              <w:t>из</w:t>
            </w:r>
            <w:r>
              <w:rPr>
                <w:spacing w:val="-4"/>
                <w:sz w:val="24"/>
              </w:rPr>
              <w:t xml:space="preserve"> </w:t>
            </w:r>
            <w:r>
              <w:rPr>
                <w:sz w:val="24"/>
              </w:rPr>
              <w:t>желаний</w:t>
            </w:r>
            <w:r>
              <w:rPr>
                <w:spacing w:val="-10"/>
                <w:sz w:val="24"/>
              </w:rPr>
              <w:t xml:space="preserve"> </w:t>
            </w:r>
            <w:r>
              <w:rPr>
                <w:sz w:val="24"/>
              </w:rPr>
              <w:t>относятся</w:t>
            </w:r>
            <w:r>
              <w:rPr>
                <w:spacing w:val="-5"/>
                <w:sz w:val="24"/>
              </w:rPr>
              <w:t xml:space="preserve"> </w:t>
            </w:r>
            <w:r>
              <w:rPr>
                <w:sz w:val="24"/>
              </w:rPr>
              <w:t>наши ученики только</w:t>
            </w:r>
            <w:r>
              <w:rPr>
                <w:spacing w:val="-1"/>
                <w:sz w:val="24"/>
              </w:rPr>
              <w:t xml:space="preserve"> </w:t>
            </w:r>
            <w:r>
              <w:rPr>
                <w:sz w:val="24"/>
              </w:rPr>
              <w:t>к</w:t>
            </w:r>
            <w:r>
              <w:rPr>
                <w:spacing w:val="-2"/>
                <w:sz w:val="24"/>
              </w:rPr>
              <w:t xml:space="preserve"> </w:t>
            </w:r>
            <w:r>
              <w:rPr>
                <w:sz w:val="24"/>
              </w:rPr>
              <w:t>себе,</w:t>
            </w:r>
            <w:r>
              <w:rPr>
                <w:spacing w:val="1"/>
                <w:sz w:val="24"/>
              </w:rPr>
              <w:t xml:space="preserve"> </w:t>
            </w:r>
            <w:r>
              <w:rPr>
                <w:sz w:val="24"/>
              </w:rPr>
              <w:t>а</w:t>
            </w:r>
            <w:r>
              <w:rPr>
                <w:spacing w:val="-2"/>
                <w:sz w:val="24"/>
              </w:rPr>
              <w:t xml:space="preserve"> </w:t>
            </w:r>
            <w:r>
              <w:rPr>
                <w:sz w:val="24"/>
              </w:rPr>
              <w:t>какие</w:t>
            </w:r>
          </w:p>
          <w:p w14:paraId="6050A1C6" w14:textId="77777777" w:rsidR="00927B14" w:rsidRDefault="00000000">
            <w:pPr>
              <w:pStyle w:val="TableParagraph"/>
              <w:spacing w:line="276" w:lineRule="auto"/>
              <w:ind w:left="110" w:right="556"/>
              <w:rPr>
                <w:sz w:val="24"/>
              </w:rPr>
            </w:pPr>
            <w:r>
              <w:rPr>
                <w:sz w:val="24"/>
              </w:rPr>
              <w:t>– ко всему</w:t>
            </w:r>
            <w:r>
              <w:rPr>
                <w:spacing w:val="-9"/>
                <w:sz w:val="24"/>
              </w:rPr>
              <w:t xml:space="preserve"> </w:t>
            </w:r>
            <w:r>
              <w:rPr>
                <w:sz w:val="24"/>
              </w:rPr>
              <w:t>классу.</w:t>
            </w:r>
            <w:r>
              <w:rPr>
                <w:spacing w:val="2"/>
                <w:sz w:val="24"/>
              </w:rPr>
              <w:t xml:space="preserve"> </w:t>
            </w:r>
            <w:r>
              <w:rPr>
                <w:sz w:val="24"/>
              </w:rPr>
              <w:t>Много ли</w:t>
            </w:r>
            <w:r>
              <w:rPr>
                <w:spacing w:val="-4"/>
                <w:sz w:val="24"/>
              </w:rPr>
              <w:t xml:space="preserve"> </w:t>
            </w:r>
            <w:r>
              <w:rPr>
                <w:sz w:val="24"/>
              </w:rPr>
              <w:t>в</w:t>
            </w:r>
            <w:r>
              <w:rPr>
                <w:spacing w:val="-2"/>
                <w:sz w:val="24"/>
              </w:rPr>
              <w:t xml:space="preserve"> </w:t>
            </w:r>
            <w:r>
              <w:rPr>
                <w:sz w:val="24"/>
              </w:rPr>
              <w:t>нашем</w:t>
            </w:r>
            <w:r>
              <w:rPr>
                <w:spacing w:val="-8"/>
                <w:sz w:val="24"/>
              </w:rPr>
              <w:t xml:space="preserve"> </w:t>
            </w:r>
            <w:r>
              <w:rPr>
                <w:sz w:val="24"/>
              </w:rPr>
              <w:t>обществе</w:t>
            </w:r>
            <w:r>
              <w:rPr>
                <w:spacing w:val="-5"/>
                <w:sz w:val="24"/>
              </w:rPr>
              <w:t xml:space="preserve"> </w:t>
            </w:r>
            <w:r>
              <w:rPr>
                <w:sz w:val="24"/>
              </w:rPr>
              <w:t>эгоистов</w:t>
            </w:r>
            <w:r>
              <w:rPr>
                <w:spacing w:val="-3"/>
                <w:sz w:val="24"/>
              </w:rPr>
              <w:t xml:space="preserve"> </w:t>
            </w:r>
            <w:r>
              <w:rPr>
                <w:sz w:val="24"/>
              </w:rPr>
              <w:t>или</w:t>
            </w:r>
            <w:r>
              <w:rPr>
                <w:spacing w:val="-4"/>
                <w:sz w:val="24"/>
              </w:rPr>
              <w:t xml:space="preserve"> </w:t>
            </w:r>
            <w:r>
              <w:rPr>
                <w:sz w:val="24"/>
              </w:rPr>
              <w:t>большинство</w:t>
            </w:r>
            <w:r>
              <w:rPr>
                <w:spacing w:val="-57"/>
                <w:sz w:val="24"/>
              </w:rPr>
              <w:t xml:space="preserve"> </w:t>
            </w:r>
            <w:r>
              <w:rPr>
                <w:sz w:val="24"/>
              </w:rPr>
              <w:t>имеет</w:t>
            </w:r>
            <w:r>
              <w:rPr>
                <w:spacing w:val="1"/>
                <w:sz w:val="24"/>
              </w:rPr>
              <w:t xml:space="preserve"> </w:t>
            </w:r>
            <w:r>
              <w:rPr>
                <w:sz w:val="24"/>
              </w:rPr>
              <w:t>желания,</w:t>
            </w:r>
            <w:r>
              <w:rPr>
                <w:spacing w:val="-2"/>
                <w:sz w:val="24"/>
              </w:rPr>
              <w:t xml:space="preserve"> </w:t>
            </w:r>
            <w:r>
              <w:rPr>
                <w:sz w:val="24"/>
              </w:rPr>
              <w:t>касающиеся</w:t>
            </w:r>
            <w:r>
              <w:rPr>
                <w:spacing w:val="2"/>
                <w:sz w:val="24"/>
              </w:rPr>
              <w:t xml:space="preserve"> </w:t>
            </w:r>
            <w:r>
              <w:rPr>
                <w:sz w:val="24"/>
              </w:rPr>
              <w:t>благополучия</w:t>
            </w:r>
            <w:r>
              <w:rPr>
                <w:spacing w:val="1"/>
                <w:sz w:val="24"/>
              </w:rPr>
              <w:t xml:space="preserve"> </w:t>
            </w:r>
            <w:r>
              <w:rPr>
                <w:sz w:val="24"/>
              </w:rPr>
              <w:t>других</w:t>
            </w:r>
          </w:p>
          <w:p w14:paraId="105B162E" w14:textId="77777777" w:rsidR="00927B14" w:rsidRDefault="00000000">
            <w:pPr>
              <w:pStyle w:val="TableParagraph"/>
              <w:spacing w:line="275" w:lineRule="exact"/>
              <w:ind w:left="451"/>
              <w:rPr>
                <w:sz w:val="24"/>
              </w:rPr>
            </w:pPr>
            <w:r>
              <w:rPr>
                <w:sz w:val="24"/>
              </w:rPr>
              <w:t>Работа</w:t>
            </w:r>
            <w:r>
              <w:rPr>
                <w:spacing w:val="-2"/>
                <w:sz w:val="24"/>
              </w:rPr>
              <w:t xml:space="preserve"> </w:t>
            </w:r>
            <w:r>
              <w:rPr>
                <w:sz w:val="24"/>
              </w:rPr>
              <w:t>с</w:t>
            </w:r>
            <w:r>
              <w:rPr>
                <w:spacing w:val="-7"/>
                <w:sz w:val="24"/>
              </w:rPr>
              <w:t xml:space="preserve"> </w:t>
            </w:r>
            <w:r>
              <w:rPr>
                <w:sz w:val="24"/>
              </w:rPr>
              <w:t>иллюстративным</w:t>
            </w:r>
            <w:r>
              <w:rPr>
                <w:spacing w:val="-3"/>
                <w:sz w:val="24"/>
              </w:rPr>
              <w:t xml:space="preserve"> </w:t>
            </w:r>
            <w:r>
              <w:rPr>
                <w:sz w:val="24"/>
              </w:rPr>
              <w:t>материалом:</w:t>
            </w:r>
            <w:r>
              <w:rPr>
                <w:spacing w:val="-6"/>
                <w:sz w:val="24"/>
              </w:rPr>
              <w:t xml:space="preserve"> </w:t>
            </w:r>
            <w:r>
              <w:rPr>
                <w:sz w:val="24"/>
              </w:rPr>
              <w:t>что главное</w:t>
            </w:r>
            <w:r>
              <w:rPr>
                <w:spacing w:val="-2"/>
                <w:sz w:val="24"/>
              </w:rPr>
              <w:t xml:space="preserve"> </w:t>
            </w:r>
            <w:r>
              <w:rPr>
                <w:sz w:val="24"/>
              </w:rPr>
              <w:t>в</w:t>
            </w:r>
            <w:r>
              <w:rPr>
                <w:spacing w:val="-3"/>
                <w:sz w:val="24"/>
              </w:rPr>
              <w:t xml:space="preserve"> </w:t>
            </w:r>
            <w:r>
              <w:rPr>
                <w:sz w:val="24"/>
              </w:rPr>
              <w:t>жизни</w:t>
            </w:r>
            <w:r>
              <w:rPr>
                <w:spacing w:val="-5"/>
                <w:sz w:val="24"/>
              </w:rPr>
              <w:t xml:space="preserve"> </w:t>
            </w:r>
            <w:r>
              <w:rPr>
                <w:sz w:val="24"/>
              </w:rPr>
              <w:t>этих</w:t>
            </w:r>
            <w:r>
              <w:rPr>
                <w:spacing w:val="-5"/>
                <w:sz w:val="24"/>
              </w:rPr>
              <w:t xml:space="preserve"> </w:t>
            </w:r>
            <w:r>
              <w:rPr>
                <w:sz w:val="24"/>
              </w:rPr>
              <w:t>детей</w:t>
            </w:r>
          </w:p>
          <w:p w14:paraId="116E8FBF" w14:textId="77777777" w:rsidR="00927B14" w:rsidRDefault="00000000">
            <w:pPr>
              <w:pStyle w:val="TableParagraph"/>
              <w:spacing w:before="34" w:line="276" w:lineRule="auto"/>
              <w:ind w:left="110" w:right="746" w:firstLine="340"/>
              <w:rPr>
                <w:sz w:val="24"/>
              </w:rPr>
            </w:pPr>
            <w:r>
              <w:rPr>
                <w:sz w:val="24"/>
              </w:rPr>
              <w:t>– «я хочу, это - мне» или «я могу и должен, это – для всех»? Кто из этих</w:t>
            </w:r>
            <w:r>
              <w:rPr>
                <w:spacing w:val="-57"/>
                <w:sz w:val="24"/>
              </w:rPr>
              <w:t xml:space="preserve"> </w:t>
            </w:r>
            <w:r>
              <w:rPr>
                <w:sz w:val="24"/>
              </w:rPr>
              <w:t>детей</w:t>
            </w:r>
            <w:r>
              <w:rPr>
                <w:spacing w:val="-2"/>
                <w:sz w:val="24"/>
              </w:rPr>
              <w:t xml:space="preserve"> </w:t>
            </w:r>
            <w:r>
              <w:rPr>
                <w:sz w:val="24"/>
              </w:rPr>
              <w:t>проявляет</w:t>
            </w:r>
            <w:r>
              <w:rPr>
                <w:spacing w:val="1"/>
                <w:sz w:val="24"/>
              </w:rPr>
              <w:t xml:space="preserve"> </w:t>
            </w:r>
            <w:r>
              <w:rPr>
                <w:sz w:val="24"/>
              </w:rPr>
              <w:t>эгоизм?</w:t>
            </w:r>
            <w:r>
              <w:rPr>
                <w:spacing w:val="-7"/>
                <w:sz w:val="24"/>
              </w:rPr>
              <w:t xml:space="preserve"> </w:t>
            </w:r>
            <w:r>
              <w:rPr>
                <w:sz w:val="24"/>
              </w:rPr>
              <w:t>Кто</w:t>
            </w:r>
            <w:r>
              <w:rPr>
                <w:spacing w:val="1"/>
                <w:sz w:val="24"/>
              </w:rPr>
              <w:t xml:space="preserve"> </w:t>
            </w:r>
            <w:r>
              <w:rPr>
                <w:sz w:val="24"/>
              </w:rPr>
              <w:t>–</w:t>
            </w:r>
            <w:r>
              <w:rPr>
                <w:spacing w:val="-1"/>
                <w:sz w:val="24"/>
              </w:rPr>
              <w:t xml:space="preserve"> </w:t>
            </w:r>
            <w:r>
              <w:rPr>
                <w:sz w:val="24"/>
              </w:rPr>
              <w:t>равноправный</w:t>
            </w:r>
            <w:r>
              <w:rPr>
                <w:spacing w:val="-5"/>
                <w:sz w:val="24"/>
              </w:rPr>
              <w:t xml:space="preserve"> </w:t>
            </w:r>
            <w:r>
              <w:rPr>
                <w:sz w:val="24"/>
              </w:rPr>
              <w:t>член</w:t>
            </w:r>
            <w:r>
              <w:rPr>
                <w:spacing w:val="-1"/>
                <w:sz w:val="24"/>
              </w:rPr>
              <w:t xml:space="preserve"> </w:t>
            </w:r>
            <w:r>
              <w:rPr>
                <w:sz w:val="24"/>
              </w:rPr>
              <w:t>семейного</w:t>
            </w:r>
            <w:r>
              <w:rPr>
                <w:spacing w:val="-1"/>
                <w:sz w:val="24"/>
              </w:rPr>
              <w:t xml:space="preserve"> </w:t>
            </w:r>
            <w:r>
              <w:rPr>
                <w:sz w:val="24"/>
              </w:rPr>
              <w:t>коллектива?</w:t>
            </w:r>
          </w:p>
          <w:p w14:paraId="598D4C3B" w14:textId="77777777" w:rsidR="00927B14" w:rsidRDefault="00000000">
            <w:pPr>
              <w:pStyle w:val="TableParagraph"/>
              <w:spacing w:line="276" w:lineRule="auto"/>
              <w:ind w:left="110" w:firstLine="340"/>
              <w:rPr>
                <w:sz w:val="24"/>
              </w:rPr>
            </w:pPr>
            <w:r>
              <w:rPr>
                <w:sz w:val="24"/>
              </w:rPr>
              <w:t>Интерактивное задание: проанализируй пословицы и поговорки. Какие</w:t>
            </w:r>
            <w:r>
              <w:rPr>
                <w:spacing w:val="1"/>
                <w:sz w:val="24"/>
              </w:rPr>
              <w:t xml:space="preserve"> </w:t>
            </w:r>
            <w:r>
              <w:rPr>
                <w:sz w:val="24"/>
              </w:rPr>
              <w:t>качества</w:t>
            </w:r>
            <w:r>
              <w:rPr>
                <w:spacing w:val="-4"/>
                <w:sz w:val="24"/>
              </w:rPr>
              <w:t xml:space="preserve"> </w:t>
            </w:r>
            <w:r>
              <w:rPr>
                <w:sz w:val="24"/>
              </w:rPr>
              <w:t>характеризуют</w:t>
            </w:r>
            <w:r>
              <w:rPr>
                <w:spacing w:val="-2"/>
                <w:sz w:val="24"/>
              </w:rPr>
              <w:t xml:space="preserve"> </w:t>
            </w:r>
            <w:r>
              <w:rPr>
                <w:sz w:val="24"/>
              </w:rPr>
              <w:t>коллектив:</w:t>
            </w:r>
            <w:r>
              <w:rPr>
                <w:spacing w:val="-7"/>
                <w:sz w:val="24"/>
              </w:rPr>
              <w:t xml:space="preserve"> </w:t>
            </w:r>
            <w:r>
              <w:rPr>
                <w:sz w:val="24"/>
              </w:rPr>
              <w:t>соотнеси</w:t>
            </w:r>
            <w:r>
              <w:rPr>
                <w:spacing w:val="-1"/>
                <w:sz w:val="24"/>
              </w:rPr>
              <w:t xml:space="preserve"> </w:t>
            </w:r>
            <w:r>
              <w:rPr>
                <w:sz w:val="24"/>
              </w:rPr>
              <w:t>слово-качество</w:t>
            </w:r>
            <w:r>
              <w:rPr>
                <w:spacing w:val="-3"/>
                <w:sz w:val="24"/>
              </w:rPr>
              <w:t xml:space="preserve"> </w:t>
            </w:r>
            <w:r>
              <w:rPr>
                <w:sz w:val="24"/>
              </w:rPr>
              <w:t>с</w:t>
            </w:r>
            <w:r>
              <w:rPr>
                <w:spacing w:val="-3"/>
                <w:sz w:val="24"/>
              </w:rPr>
              <w:t xml:space="preserve"> </w:t>
            </w:r>
            <w:r>
              <w:rPr>
                <w:sz w:val="24"/>
              </w:rPr>
              <w:t>соответствующей</w:t>
            </w:r>
            <w:r>
              <w:rPr>
                <w:spacing w:val="-57"/>
                <w:sz w:val="24"/>
              </w:rPr>
              <w:t xml:space="preserve"> </w:t>
            </w:r>
            <w:r>
              <w:rPr>
                <w:sz w:val="24"/>
              </w:rPr>
              <w:t>пословицей.</w:t>
            </w:r>
          </w:p>
          <w:p w14:paraId="1CB255F7" w14:textId="77777777" w:rsidR="00927B14" w:rsidRDefault="00000000">
            <w:pPr>
              <w:pStyle w:val="TableParagraph"/>
              <w:spacing w:before="3" w:line="276" w:lineRule="auto"/>
              <w:ind w:left="110" w:right="1095" w:firstLine="340"/>
              <w:rPr>
                <w:sz w:val="24"/>
              </w:rPr>
            </w:pPr>
            <w:r>
              <w:rPr>
                <w:sz w:val="24"/>
              </w:rPr>
              <w:t>«С ремеслом спеши дружить — в коллективе легче жить» (трудовые</w:t>
            </w:r>
            <w:r>
              <w:rPr>
                <w:spacing w:val="-57"/>
                <w:sz w:val="24"/>
              </w:rPr>
              <w:t xml:space="preserve"> </w:t>
            </w:r>
            <w:r>
              <w:rPr>
                <w:sz w:val="24"/>
              </w:rPr>
              <w:t>умения); «Веника не переломишь, а по пруту весь веник переломаешь»</w:t>
            </w:r>
            <w:r>
              <w:rPr>
                <w:spacing w:val="1"/>
                <w:sz w:val="24"/>
              </w:rPr>
              <w:t xml:space="preserve"> </w:t>
            </w:r>
            <w:r>
              <w:rPr>
                <w:sz w:val="24"/>
              </w:rPr>
              <w:t>(согласованность, дружба); «Что одному трудно, то сообща легко»</w:t>
            </w:r>
            <w:r>
              <w:rPr>
                <w:spacing w:val="1"/>
                <w:sz w:val="24"/>
              </w:rPr>
              <w:t xml:space="preserve"> </w:t>
            </w:r>
            <w:r>
              <w:rPr>
                <w:sz w:val="24"/>
              </w:rPr>
              <w:t>(взаимопомощь). «Без актива</w:t>
            </w:r>
            <w:r>
              <w:rPr>
                <w:spacing w:val="-6"/>
                <w:sz w:val="24"/>
              </w:rPr>
              <w:t xml:space="preserve"> </w:t>
            </w:r>
            <w:r>
              <w:rPr>
                <w:sz w:val="24"/>
              </w:rPr>
              <w:t>нет</w:t>
            </w:r>
            <w:r>
              <w:rPr>
                <w:spacing w:val="-1"/>
                <w:sz w:val="24"/>
              </w:rPr>
              <w:t xml:space="preserve"> </w:t>
            </w:r>
            <w:r>
              <w:rPr>
                <w:sz w:val="24"/>
              </w:rPr>
              <w:t>коллектива»</w:t>
            </w:r>
            <w:r>
              <w:rPr>
                <w:spacing w:val="-6"/>
                <w:sz w:val="24"/>
              </w:rPr>
              <w:t xml:space="preserve"> </w:t>
            </w:r>
            <w:r>
              <w:rPr>
                <w:sz w:val="24"/>
              </w:rPr>
              <w:t>(умение</w:t>
            </w:r>
            <w:r>
              <w:rPr>
                <w:spacing w:val="-2"/>
                <w:sz w:val="24"/>
              </w:rPr>
              <w:t xml:space="preserve"> </w:t>
            </w:r>
            <w:r>
              <w:rPr>
                <w:sz w:val="24"/>
              </w:rPr>
              <w:t>подчиняться).</w:t>
            </w:r>
          </w:p>
          <w:p w14:paraId="0098B91B" w14:textId="77777777" w:rsidR="00927B14" w:rsidRDefault="00000000">
            <w:pPr>
              <w:pStyle w:val="TableParagraph"/>
              <w:spacing w:line="274" w:lineRule="exact"/>
              <w:ind w:left="451"/>
              <w:rPr>
                <w:sz w:val="24"/>
              </w:rPr>
            </w:pPr>
            <w:r>
              <w:rPr>
                <w:sz w:val="24"/>
              </w:rPr>
              <w:t>Сделаем</w:t>
            </w:r>
            <w:r>
              <w:rPr>
                <w:spacing w:val="-1"/>
                <w:sz w:val="24"/>
              </w:rPr>
              <w:t xml:space="preserve"> </w:t>
            </w:r>
            <w:r>
              <w:rPr>
                <w:sz w:val="24"/>
              </w:rPr>
              <w:t>памятку:</w:t>
            </w:r>
            <w:r>
              <w:rPr>
                <w:spacing w:val="-1"/>
                <w:sz w:val="24"/>
              </w:rPr>
              <w:t xml:space="preserve"> </w:t>
            </w:r>
            <w:r>
              <w:rPr>
                <w:sz w:val="24"/>
              </w:rPr>
              <w:t>какие</w:t>
            </w:r>
            <w:r>
              <w:rPr>
                <w:spacing w:val="-2"/>
                <w:sz w:val="24"/>
              </w:rPr>
              <w:t xml:space="preserve"> </w:t>
            </w:r>
            <w:r>
              <w:rPr>
                <w:sz w:val="24"/>
              </w:rPr>
              <w:t>качества</w:t>
            </w:r>
            <w:r>
              <w:rPr>
                <w:spacing w:val="-2"/>
                <w:sz w:val="24"/>
              </w:rPr>
              <w:t xml:space="preserve"> </w:t>
            </w:r>
            <w:r>
              <w:rPr>
                <w:sz w:val="24"/>
              </w:rPr>
              <w:t>нужно</w:t>
            </w:r>
            <w:r>
              <w:rPr>
                <w:spacing w:val="-2"/>
                <w:sz w:val="24"/>
              </w:rPr>
              <w:t xml:space="preserve"> </w:t>
            </w:r>
            <w:r>
              <w:rPr>
                <w:sz w:val="24"/>
              </w:rPr>
              <w:t>воспитывать</w:t>
            </w:r>
            <w:r>
              <w:rPr>
                <w:spacing w:val="-4"/>
                <w:sz w:val="24"/>
              </w:rPr>
              <w:t xml:space="preserve"> </w:t>
            </w:r>
            <w:r>
              <w:rPr>
                <w:sz w:val="24"/>
              </w:rPr>
              <w:t>в себе,</w:t>
            </w:r>
            <w:r>
              <w:rPr>
                <w:spacing w:val="1"/>
                <w:sz w:val="24"/>
              </w:rPr>
              <w:t xml:space="preserve"> </w:t>
            </w:r>
            <w:r>
              <w:rPr>
                <w:sz w:val="24"/>
              </w:rPr>
              <w:t>чтобы</w:t>
            </w:r>
            <w:r>
              <w:rPr>
                <w:spacing w:val="-4"/>
                <w:sz w:val="24"/>
              </w:rPr>
              <w:t xml:space="preserve"> </w:t>
            </w:r>
            <w:r>
              <w:rPr>
                <w:sz w:val="24"/>
              </w:rPr>
              <w:t>в</w:t>
            </w:r>
          </w:p>
          <w:p w14:paraId="7E01E226" w14:textId="77777777" w:rsidR="00927B14" w:rsidRDefault="00000000">
            <w:pPr>
              <w:pStyle w:val="TableParagraph"/>
              <w:spacing w:before="41"/>
              <w:ind w:left="110"/>
              <w:rPr>
                <w:sz w:val="24"/>
              </w:rPr>
            </w:pPr>
            <w:r>
              <w:rPr>
                <w:sz w:val="24"/>
              </w:rPr>
              <w:t>обществе</w:t>
            </w:r>
            <w:r>
              <w:rPr>
                <w:spacing w:val="-6"/>
                <w:sz w:val="24"/>
              </w:rPr>
              <w:t xml:space="preserve"> </w:t>
            </w:r>
            <w:r>
              <w:rPr>
                <w:sz w:val="24"/>
              </w:rPr>
              <w:t>жить</w:t>
            </w:r>
            <w:r>
              <w:rPr>
                <w:spacing w:val="-3"/>
                <w:sz w:val="24"/>
              </w:rPr>
              <w:t xml:space="preserve"> </w:t>
            </w:r>
            <w:r>
              <w:rPr>
                <w:sz w:val="24"/>
              </w:rPr>
              <w:t>в</w:t>
            </w:r>
            <w:r>
              <w:rPr>
                <w:spacing w:val="2"/>
                <w:sz w:val="24"/>
              </w:rPr>
              <w:t xml:space="preserve"> </w:t>
            </w:r>
            <w:r>
              <w:rPr>
                <w:sz w:val="24"/>
              </w:rPr>
              <w:t>мире и</w:t>
            </w:r>
            <w:r>
              <w:rPr>
                <w:spacing w:val="-3"/>
                <w:sz w:val="24"/>
              </w:rPr>
              <w:t xml:space="preserve"> </w:t>
            </w:r>
            <w:r>
              <w:rPr>
                <w:sz w:val="24"/>
              </w:rPr>
              <w:t>согласии?</w:t>
            </w:r>
          </w:p>
        </w:tc>
      </w:tr>
      <w:tr w:rsidR="00927B14" w14:paraId="7AD1E409" w14:textId="77777777">
        <w:trPr>
          <w:trHeight w:val="518"/>
        </w:trPr>
        <w:tc>
          <w:tcPr>
            <w:tcW w:w="15360" w:type="dxa"/>
            <w:gridSpan w:val="3"/>
          </w:tcPr>
          <w:p w14:paraId="279E3131" w14:textId="77777777" w:rsidR="00927B14" w:rsidRDefault="00000000">
            <w:pPr>
              <w:pStyle w:val="TableParagraph"/>
              <w:spacing w:line="273" w:lineRule="exact"/>
              <w:ind w:left="110"/>
              <w:rPr>
                <w:b/>
                <w:sz w:val="24"/>
              </w:rPr>
            </w:pPr>
            <w:r>
              <w:rPr>
                <w:b/>
                <w:sz w:val="24"/>
              </w:rPr>
              <w:t>25. Всемирный</w:t>
            </w:r>
            <w:r>
              <w:rPr>
                <w:b/>
                <w:spacing w:val="-9"/>
                <w:sz w:val="24"/>
              </w:rPr>
              <w:t xml:space="preserve"> </w:t>
            </w:r>
            <w:r>
              <w:rPr>
                <w:b/>
                <w:sz w:val="24"/>
              </w:rPr>
              <w:t>фестиваль</w:t>
            </w:r>
            <w:r>
              <w:rPr>
                <w:b/>
                <w:spacing w:val="-9"/>
                <w:sz w:val="24"/>
              </w:rPr>
              <w:t xml:space="preserve"> </w:t>
            </w:r>
            <w:r>
              <w:rPr>
                <w:b/>
                <w:sz w:val="24"/>
              </w:rPr>
              <w:t>молодежи</w:t>
            </w:r>
          </w:p>
        </w:tc>
      </w:tr>
      <w:tr w:rsidR="00927B14" w14:paraId="1D4886CD" w14:textId="77777777">
        <w:trPr>
          <w:trHeight w:val="638"/>
        </w:trPr>
        <w:tc>
          <w:tcPr>
            <w:tcW w:w="2166" w:type="dxa"/>
          </w:tcPr>
          <w:p w14:paraId="61263929" w14:textId="77777777" w:rsidR="00927B14" w:rsidRDefault="00927B14">
            <w:pPr>
              <w:pStyle w:val="TableParagraph"/>
              <w:rPr>
                <w:sz w:val="24"/>
              </w:rPr>
            </w:pPr>
          </w:p>
        </w:tc>
        <w:tc>
          <w:tcPr>
            <w:tcW w:w="4556" w:type="dxa"/>
          </w:tcPr>
          <w:p w14:paraId="126BB888" w14:textId="77777777" w:rsidR="00927B14" w:rsidRDefault="00000000">
            <w:pPr>
              <w:pStyle w:val="TableParagraph"/>
              <w:spacing w:line="268" w:lineRule="exact"/>
              <w:ind w:left="17" w:right="208"/>
              <w:jc w:val="center"/>
              <w:rPr>
                <w:sz w:val="24"/>
              </w:rPr>
            </w:pPr>
            <w:r>
              <w:rPr>
                <w:sz w:val="24"/>
              </w:rPr>
              <w:t>Фестиваль</w:t>
            </w:r>
            <w:r>
              <w:rPr>
                <w:spacing w:val="-5"/>
                <w:sz w:val="24"/>
              </w:rPr>
              <w:t xml:space="preserve"> </w:t>
            </w:r>
            <w:r>
              <w:rPr>
                <w:sz w:val="24"/>
              </w:rPr>
              <w:t>молодежи</w:t>
            </w:r>
            <w:r>
              <w:rPr>
                <w:spacing w:val="-5"/>
                <w:sz w:val="24"/>
              </w:rPr>
              <w:t xml:space="preserve"> </w:t>
            </w:r>
            <w:r>
              <w:rPr>
                <w:sz w:val="24"/>
              </w:rPr>
              <w:t>и студентов</w:t>
            </w:r>
          </w:p>
          <w:p w14:paraId="4992FCB1" w14:textId="77777777" w:rsidR="00927B14" w:rsidRDefault="00000000">
            <w:pPr>
              <w:pStyle w:val="TableParagraph"/>
              <w:spacing w:before="45"/>
              <w:ind w:left="96" w:right="208"/>
              <w:jc w:val="center"/>
              <w:rPr>
                <w:sz w:val="24"/>
              </w:rPr>
            </w:pPr>
            <w:r>
              <w:rPr>
                <w:sz w:val="24"/>
              </w:rPr>
              <w:t>проходит</w:t>
            </w:r>
            <w:r>
              <w:rPr>
                <w:spacing w:val="-6"/>
                <w:sz w:val="24"/>
              </w:rPr>
              <w:t xml:space="preserve"> </w:t>
            </w:r>
            <w:r>
              <w:rPr>
                <w:sz w:val="24"/>
              </w:rPr>
              <w:t>под</w:t>
            </w:r>
            <w:r>
              <w:rPr>
                <w:spacing w:val="-4"/>
                <w:sz w:val="24"/>
              </w:rPr>
              <w:t xml:space="preserve"> </w:t>
            </w:r>
            <w:r>
              <w:rPr>
                <w:sz w:val="24"/>
              </w:rPr>
              <w:t>лозунгом</w:t>
            </w:r>
            <w:r>
              <w:rPr>
                <w:spacing w:val="-5"/>
                <w:sz w:val="24"/>
              </w:rPr>
              <w:t xml:space="preserve"> </w:t>
            </w:r>
            <w:r>
              <w:rPr>
                <w:sz w:val="24"/>
              </w:rPr>
              <w:t>«За</w:t>
            </w:r>
            <w:r>
              <w:rPr>
                <w:spacing w:val="-4"/>
                <w:sz w:val="24"/>
              </w:rPr>
              <w:t xml:space="preserve"> </w:t>
            </w:r>
            <w:r>
              <w:rPr>
                <w:sz w:val="24"/>
              </w:rPr>
              <w:t>мир,</w:t>
            </w:r>
            <w:r>
              <w:rPr>
                <w:spacing w:val="-5"/>
                <w:sz w:val="24"/>
              </w:rPr>
              <w:t xml:space="preserve"> </w:t>
            </w:r>
            <w:r>
              <w:rPr>
                <w:sz w:val="24"/>
              </w:rPr>
              <w:t>дружбу,</w:t>
            </w:r>
          </w:p>
        </w:tc>
        <w:tc>
          <w:tcPr>
            <w:tcW w:w="8638" w:type="dxa"/>
          </w:tcPr>
          <w:p w14:paraId="26F4F07D" w14:textId="77777777" w:rsidR="00927B14" w:rsidRDefault="00000000">
            <w:pPr>
              <w:pStyle w:val="TableParagraph"/>
              <w:spacing w:line="268" w:lineRule="exact"/>
              <w:ind w:left="451"/>
              <w:rPr>
                <w:sz w:val="24"/>
              </w:rPr>
            </w:pPr>
            <w:r>
              <w:rPr>
                <w:sz w:val="24"/>
              </w:rPr>
              <w:t>Слушание</w:t>
            </w:r>
            <w:r>
              <w:rPr>
                <w:spacing w:val="-2"/>
                <w:sz w:val="24"/>
              </w:rPr>
              <w:t xml:space="preserve"> </w:t>
            </w:r>
            <w:r>
              <w:rPr>
                <w:sz w:val="24"/>
              </w:rPr>
              <w:t>гимна</w:t>
            </w:r>
            <w:r>
              <w:rPr>
                <w:spacing w:val="-2"/>
                <w:sz w:val="24"/>
              </w:rPr>
              <w:t xml:space="preserve"> </w:t>
            </w:r>
            <w:r>
              <w:rPr>
                <w:sz w:val="24"/>
              </w:rPr>
              <w:t>фестиваля</w:t>
            </w:r>
            <w:r>
              <w:rPr>
                <w:spacing w:val="-1"/>
                <w:sz w:val="24"/>
              </w:rPr>
              <w:t xml:space="preserve"> </w:t>
            </w:r>
            <w:r>
              <w:rPr>
                <w:sz w:val="24"/>
              </w:rPr>
              <w:t>молодежи</w:t>
            </w:r>
            <w:r>
              <w:rPr>
                <w:spacing w:val="-5"/>
                <w:sz w:val="24"/>
              </w:rPr>
              <w:t xml:space="preserve"> </w:t>
            </w:r>
            <w:r>
              <w:rPr>
                <w:sz w:val="24"/>
              </w:rPr>
              <w:t>и</w:t>
            </w:r>
            <w:r>
              <w:rPr>
                <w:spacing w:val="-5"/>
                <w:sz w:val="24"/>
              </w:rPr>
              <w:t xml:space="preserve"> </w:t>
            </w:r>
            <w:r>
              <w:rPr>
                <w:sz w:val="24"/>
              </w:rPr>
              <w:t>студентов</w:t>
            </w:r>
            <w:r>
              <w:rPr>
                <w:spacing w:val="1"/>
                <w:sz w:val="24"/>
              </w:rPr>
              <w:t xml:space="preserve"> </w:t>
            </w:r>
            <w:r>
              <w:rPr>
                <w:sz w:val="24"/>
              </w:rPr>
              <w:t>2017</w:t>
            </w:r>
            <w:r>
              <w:rPr>
                <w:spacing w:val="-6"/>
                <w:sz w:val="24"/>
              </w:rPr>
              <w:t xml:space="preserve"> </w:t>
            </w:r>
            <w:r>
              <w:rPr>
                <w:sz w:val="24"/>
              </w:rPr>
              <w:t>года.</w:t>
            </w:r>
            <w:r>
              <w:rPr>
                <w:spacing w:val="-4"/>
                <w:sz w:val="24"/>
              </w:rPr>
              <w:t xml:space="preserve"> </w:t>
            </w:r>
            <w:r>
              <w:rPr>
                <w:sz w:val="24"/>
              </w:rPr>
              <w:t>Беседа:</w:t>
            </w:r>
            <w:r>
              <w:rPr>
                <w:spacing w:val="-1"/>
                <w:sz w:val="24"/>
              </w:rPr>
              <w:t xml:space="preserve"> </w:t>
            </w:r>
            <w:r>
              <w:rPr>
                <w:sz w:val="24"/>
              </w:rPr>
              <w:t>О</w:t>
            </w:r>
          </w:p>
          <w:p w14:paraId="1DBAAB40" w14:textId="77777777" w:rsidR="00927B14" w:rsidRDefault="00000000">
            <w:pPr>
              <w:pStyle w:val="TableParagraph"/>
              <w:spacing w:before="41"/>
              <w:ind w:left="110"/>
              <w:rPr>
                <w:sz w:val="24"/>
              </w:rPr>
            </w:pPr>
            <w:r>
              <w:rPr>
                <w:sz w:val="24"/>
              </w:rPr>
              <w:t>каких</w:t>
            </w:r>
            <w:r>
              <w:rPr>
                <w:spacing w:val="-6"/>
                <w:sz w:val="24"/>
              </w:rPr>
              <w:t xml:space="preserve"> </w:t>
            </w:r>
            <w:r>
              <w:rPr>
                <w:sz w:val="24"/>
              </w:rPr>
              <w:t>идеях</w:t>
            </w:r>
            <w:r>
              <w:rPr>
                <w:spacing w:val="-6"/>
                <w:sz w:val="24"/>
              </w:rPr>
              <w:t xml:space="preserve"> </w:t>
            </w:r>
            <w:r>
              <w:rPr>
                <w:sz w:val="24"/>
              </w:rPr>
              <w:t>Фестиваля</w:t>
            </w:r>
            <w:r>
              <w:rPr>
                <w:spacing w:val="-1"/>
                <w:sz w:val="24"/>
              </w:rPr>
              <w:t xml:space="preserve"> </w:t>
            </w:r>
            <w:r>
              <w:rPr>
                <w:sz w:val="24"/>
              </w:rPr>
              <w:t>говорится</w:t>
            </w:r>
            <w:r>
              <w:rPr>
                <w:spacing w:val="-1"/>
                <w:sz w:val="24"/>
              </w:rPr>
              <w:t xml:space="preserve"> </w:t>
            </w:r>
            <w:r>
              <w:rPr>
                <w:sz w:val="24"/>
              </w:rPr>
              <w:t>в</w:t>
            </w:r>
            <w:r>
              <w:rPr>
                <w:spacing w:val="-4"/>
                <w:sz w:val="24"/>
              </w:rPr>
              <w:t xml:space="preserve"> </w:t>
            </w:r>
            <w:r>
              <w:rPr>
                <w:sz w:val="24"/>
              </w:rPr>
              <w:t>его</w:t>
            </w:r>
            <w:r>
              <w:rPr>
                <w:spacing w:val="-1"/>
                <w:sz w:val="24"/>
              </w:rPr>
              <w:t xml:space="preserve"> </w:t>
            </w:r>
            <w:r>
              <w:rPr>
                <w:sz w:val="24"/>
              </w:rPr>
              <w:t>гимне?</w:t>
            </w:r>
            <w:r>
              <w:rPr>
                <w:spacing w:val="-6"/>
                <w:sz w:val="24"/>
              </w:rPr>
              <w:t xml:space="preserve"> </w:t>
            </w:r>
            <w:r>
              <w:rPr>
                <w:sz w:val="24"/>
              </w:rPr>
              <w:t>(Мы</w:t>
            </w:r>
            <w:r>
              <w:rPr>
                <w:spacing w:val="-4"/>
                <w:sz w:val="24"/>
              </w:rPr>
              <w:t xml:space="preserve"> </w:t>
            </w:r>
            <w:r>
              <w:rPr>
                <w:sz w:val="24"/>
              </w:rPr>
              <w:t>открыты</w:t>
            </w:r>
            <w:r>
              <w:rPr>
                <w:spacing w:val="-4"/>
                <w:sz w:val="24"/>
              </w:rPr>
              <w:t xml:space="preserve"> </w:t>
            </w:r>
            <w:r>
              <w:rPr>
                <w:sz w:val="24"/>
              </w:rPr>
              <w:t>всему.</w:t>
            </w:r>
            <w:r>
              <w:rPr>
                <w:spacing w:val="1"/>
                <w:sz w:val="24"/>
              </w:rPr>
              <w:t xml:space="preserve"> </w:t>
            </w:r>
            <w:r>
              <w:rPr>
                <w:sz w:val="24"/>
              </w:rPr>
              <w:t>Дружба,</w:t>
            </w:r>
          </w:p>
        </w:tc>
      </w:tr>
    </w:tbl>
    <w:p w14:paraId="02682411" w14:textId="77777777" w:rsidR="00927B14" w:rsidRDefault="00927B14">
      <w:pPr>
        <w:rPr>
          <w:sz w:val="24"/>
        </w:rPr>
        <w:sectPr w:rsidR="00927B14" w:rsidSect="00232226">
          <w:pgSz w:w="16840" w:h="11910" w:orient="landscape"/>
          <w:pgMar w:top="1100" w:right="140" w:bottom="840" w:left="0" w:header="0" w:footer="644" w:gutter="0"/>
          <w:cols w:space="720"/>
        </w:sectPr>
      </w:pPr>
    </w:p>
    <w:p w14:paraId="703C5F7D"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35682F7E" w14:textId="77777777">
        <w:trPr>
          <w:trHeight w:val="5079"/>
        </w:trPr>
        <w:tc>
          <w:tcPr>
            <w:tcW w:w="2166" w:type="dxa"/>
          </w:tcPr>
          <w:p w14:paraId="57282AE8" w14:textId="77777777" w:rsidR="00927B14" w:rsidRDefault="00927B14">
            <w:pPr>
              <w:pStyle w:val="TableParagraph"/>
              <w:rPr>
                <w:sz w:val="24"/>
              </w:rPr>
            </w:pPr>
          </w:p>
        </w:tc>
        <w:tc>
          <w:tcPr>
            <w:tcW w:w="4556" w:type="dxa"/>
          </w:tcPr>
          <w:p w14:paraId="3B02F7CC" w14:textId="77777777" w:rsidR="00927B14" w:rsidRDefault="00000000">
            <w:pPr>
              <w:pStyle w:val="TableParagraph"/>
              <w:spacing w:line="276" w:lineRule="auto"/>
              <w:ind w:left="110" w:right="925"/>
              <w:rPr>
                <w:sz w:val="24"/>
              </w:rPr>
            </w:pPr>
            <w:r>
              <w:rPr>
                <w:sz w:val="24"/>
              </w:rPr>
              <w:t>солидарность</w:t>
            </w:r>
            <w:r>
              <w:rPr>
                <w:spacing w:val="-10"/>
                <w:sz w:val="24"/>
              </w:rPr>
              <w:t xml:space="preserve"> </w:t>
            </w:r>
            <w:r>
              <w:rPr>
                <w:sz w:val="24"/>
              </w:rPr>
              <w:t>и</w:t>
            </w:r>
            <w:r>
              <w:rPr>
                <w:spacing w:val="-6"/>
                <w:sz w:val="24"/>
              </w:rPr>
              <w:t xml:space="preserve"> </w:t>
            </w:r>
            <w:r>
              <w:rPr>
                <w:sz w:val="24"/>
              </w:rPr>
              <w:t>справедливость!».</w:t>
            </w:r>
            <w:r>
              <w:rPr>
                <w:spacing w:val="-57"/>
                <w:sz w:val="24"/>
              </w:rPr>
              <w:t xml:space="preserve"> </w:t>
            </w:r>
            <w:r>
              <w:rPr>
                <w:sz w:val="24"/>
              </w:rPr>
              <w:t>История</w:t>
            </w:r>
            <w:r>
              <w:rPr>
                <w:spacing w:val="-4"/>
                <w:sz w:val="24"/>
              </w:rPr>
              <w:t xml:space="preserve"> </w:t>
            </w:r>
            <w:r>
              <w:rPr>
                <w:sz w:val="24"/>
              </w:rPr>
              <w:t>рождения</w:t>
            </w:r>
            <w:r>
              <w:rPr>
                <w:spacing w:val="-4"/>
                <w:sz w:val="24"/>
              </w:rPr>
              <w:t xml:space="preserve"> </w:t>
            </w:r>
            <w:r>
              <w:rPr>
                <w:sz w:val="24"/>
              </w:rPr>
              <w:t>Фестивалей.</w:t>
            </w:r>
          </w:p>
          <w:p w14:paraId="7BE92E10" w14:textId="77777777" w:rsidR="00927B14" w:rsidRDefault="00000000">
            <w:pPr>
              <w:pStyle w:val="TableParagraph"/>
              <w:tabs>
                <w:tab w:val="left" w:pos="1526"/>
              </w:tabs>
              <w:spacing w:line="276" w:lineRule="auto"/>
              <w:ind w:left="110" w:right="330" w:firstLine="340"/>
              <w:rPr>
                <w:sz w:val="24"/>
              </w:rPr>
            </w:pPr>
            <w:r>
              <w:rPr>
                <w:sz w:val="24"/>
              </w:rPr>
              <w:t>Фестиваль</w:t>
            </w:r>
            <w:r>
              <w:rPr>
                <w:spacing w:val="3"/>
                <w:sz w:val="24"/>
              </w:rPr>
              <w:t xml:space="preserve"> </w:t>
            </w:r>
            <w:r>
              <w:rPr>
                <w:sz w:val="24"/>
              </w:rPr>
              <w:t>–</w:t>
            </w:r>
            <w:r>
              <w:rPr>
                <w:spacing w:val="-4"/>
                <w:sz w:val="24"/>
              </w:rPr>
              <w:t xml:space="preserve"> </w:t>
            </w:r>
            <w:r>
              <w:rPr>
                <w:sz w:val="24"/>
              </w:rPr>
              <w:t>это</w:t>
            </w:r>
            <w:r>
              <w:rPr>
                <w:spacing w:val="1"/>
                <w:sz w:val="24"/>
              </w:rPr>
              <w:t xml:space="preserve"> </w:t>
            </w:r>
            <w:r>
              <w:rPr>
                <w:sz w:val="24"/>
              </w:rPr>
              <w:t>возможность</w:t>
            </w:r>
            <w:r>
              <w:rPr>
                <w:spacing w:val="1"/>
                <w:sz w:val="24"/>
              </w:rPr>
              <w:t xml:space="preserve"> </w:t>
            </w:r>
            <w:r>
              <w:rPr>
                <w:sz w:val="24"/>
              </w:rPr>
              <w:t>молодых людей общаться: поделиться</w:t>
            </w:r>
            <w:r>
              <w:rPr>
                <w:spacing w:val="1"/>
                <w:sz w:val="24"/>
              </w:rPr>
              <w:t xml:space="preserve"> </w:t>
            </w:r>
            <w:r>
              <w:rPr>
                <w:sz w:val="24"/>
              </w:rPr>
              <w:t>своими</w:t>
            </w:r>
            <w:r>
              <w:rPr>
                <w:spacing w:val="-8"/>
                <w:sz w:val="24"/>
              </w:rPr>
              <w:t xml:space="preserve"> </w:t>
            </w:r>
            <w:r>
              <w:rPr>
                <w:sz w:val="24"/>
              </w:rPr>
              <w:t>планами</w:t>
            </w:r>
            <w:r>
              <w:rPr>
                <w:spacing w:val="-7"/>
                <w:sz w:val="24"/>
              </w:rPr>
              <w:t xml:space="preserve"> </w:t>
            </w:r>
            <w:r>
              <w:rPr>
                <w:sz w:val="24"/>
              </w:rPr>
              <w:t>на</w:t>
            </w:r>
            <w:r>
              <w:rPr>
                <w:spacing w:val="-4"/>
                <w:sz w:val="24"/>
              </w:rPr>
              <w:t xml:space="preserve"> </w:t>
            </w:r>
            <w:r>
              <w:rPr>
                <w:sz w:val="24"/>
              </w:rPr>
              <w:t>будущее,</w:t>
            </w:r>
            <w:r>
              <w:rPr>
                <w:spacing w:val="-2"/>
                <w:sz w:val="24"/>
              </w:rPr>
              <w:t xml:space="preserve"> </w:t>
            </w:r>
            <w:r>
              <w:rPr>
                <w:sz w:val="24"/>
              </w:rPr>
              <w:t>рассказать</w:t>
            </w:r>
            <w:r>
              <w:rPr>
                <w:spacing w:val="-57"/>
                <w:sz w:val="24"/>
              </w:rPr>
              <w:t xml:space="preserve"> </w:t>
            </w:r>
            <w:r>
              <w:rPr>
                <w:sz w:val="24"/>
              </w:rPr>
              <w:t>о своей стране, о работе или учебе. На</w:t>
            </w:r>
            <w:r>
              <w:rPr>
                <w:spacing w:val="1"/>
                <w:sz w:val="24"/>
              </w:rPr>
              <w:t xml:space="preserve"> </w:t>
            </w:r>
            <w:r>
              <w:rPr>
                <w:sz w:val="24"/>
              </w:rPr>
              <w:t>Фестивале</w:t>
            </w:r>
            <w:r>
              <w:rPr>
                <w:sz w:val="24"/>
              </w:rPr>
              <w:tab/>
              <w:t>проводятся различные</w:t>
            </w:r>
            <w:r>
              <w:rPr>
                <w:spacing w:val="1"/>
                <w:sz w:val="24"/>
              </w:rPr>
              <w:t xml:space="preserve"> </w:t>
            </w:r>
            <w:r>
              <w:rPr>
                <w:sz w:val="24"/>
              </w:rPr>
              <w:t>мероприятия, собрания, диспуты,</w:t>
            </w:r>
            <w:r>
              <w:rPr>
                <w:spacing w:val="1"/>
                <w:sz w:val="24"/>
              </w:rPr>
              <w:t xml:space="preserve"> </w:t>
            </w:r>
            <w:r>
              <w:rPr>
                <w:sz w:val="24"/>
              </w:rPr>
              <w:t>дружеские</w:t>
            </w:r>
            <w:r>
              <w:rPr>
                <w:spacing w:val="-1"/>
                <w:sz w:val="24"/>
              </w:rPr>
              <w:t xml:space="preserve"> </w:t>
            </w:r>
            <w:r>
              <w:rPr>
                <w:sz w:val="24"/>
              </w:rPr>
              <w:t>соревнования,</w:t>
            </w:r>
            <w:r>
              <w:rPr>
                <w:spacing w:val="-3"/>
                <w:sz w:val="24"/>
              </w:rPr>
              <w:t xml:space="preserve"> </w:t>
            </w:r>
            <w:r>
              <w:rPr>
                <w:sz w:val="24"/>
              </w:rPr>
              <w:t>концерты.</w:t>
            </w:r>
          </w:p>
          <w:p w14:paraId="3B991DAA" w14:textId="77777777" w:rsidR="00927B14" w:rsidRDefault="00000000">
            <w:pPr>
              <w:pStyle w:val="TableParagraph"/>
              <w:spacing w:line="276" w:lineRule="auto"/>
              <w:ind w:left="110" w:right="364"/>
              <w:rPr>
                <w:sz w:val="24"/>
              </w:rPr>
            </w:pPr>
            <w:r>
              <w:rPr>
                <w:sz w:val="24"/>
              </w:rPr>
              <w:t>Россия принимает гостей со всего мира</w:t>
            </w:r>
            <w:r>
              <w:rPr>
                <w:spacing w:val="-57"/>
                <w:sz w:val="24"/>
              </w:rPr>
              <w:t xml:space="preserve"> </w:t>
            </w:r>
            <w:r>
              <w:rPr>
                <w:sz w:val="24"/>
              </w:rPr>
              <w:t>дружелюбно</w:t>
            </w:r>
            <w:r>
              <w:rPr>
                <w:spacing w:val="5"/>
                <w:sz w:val="24"/>
              </w:rPr>
              <w:t xml:space="preserve"> </w:t>
            </w:r>
            <w:r>
              <w:rPr>
                <w:sz w:val="24"/>
              </w:rPr>
              <w:t>и</w:t>
            </w:r>
            <w:r>
              <w:rPr>
                <w:spacing w:val="-3"/>
                <w:sz w:val="24"/>
              </w:rPr>
              <w:t xml:space="preserve"> </w:t>
            </w:r>
            <w:r>
              <w:rPr>
                <w:sz w:val="24"/>
              </w:rPr>
              <w:t>гостеприимно</w:t>
            </w:r>
          </w:p>
        </w:tc>
        <w:tc>
          <w:tcPr>
            <w:tcW w:w="8638" w:type="dxa"/>
          </w:tcPr>
          <w:p w14:paraId="7C13D45A" w14:textId="77777777" w:rsidR="00927B14" w:rsidRDefault="00000000">
            <w:pPr>
              <w:pStyle w:val="TableParagraph"/>
              <w:spacing w:line="268" w:lineRule="exact"/>
              <w:ind w:left="110"/>
              <w:rPr>
                <w:sz w:val="24"/>
              </w:rPr>
            </w:pPr>
            <w:r>
              <w:rPr>
                <w:sz w:val="24"/>
              </w:rPr>
              <w:t>мир,</w:t>
            </w:r>
            <w:r>
              <w:rPr>
                <w:spacing w:val="-5"/>
                <w:sz w:val="24"/>
              </w:rPr>
              <w:t xml:space="preserve"> </w:t>
            </w:r>
            <w:r>
              <w:rPr>
                <w:sz w:val="24"/>
              </w:rPr>
              <w:t>солидарность.</w:t>
            </w:r>
            <w:r>
              <w:rPr>
                <w:spacing w:val="-4"/>
                <w:sz w:val="24"/>
              </w:rPr>
              <w:t xml:space="preserve"> </w:t>
            </w:r>
            <w:r>
              <w:rPr>
                <w:sz w:val="24"/>
              </w:rPr>
              <w:t>Молодежь</w:t>
            </w:r>
            <w:r>
              <w:rPr>
                <w:spacing w:val="-2"/>
                <w:sz w:val="24"/>
              </w:rPr>
              <w:t xml:space="preserve"> </w:t>
            </w:r>
            <w:r>
              <w:rPr>
                <w:sz w:val="24"/>
              </w:rPr>
              <w:t>–</w:t>
            </w:r>
            <w:r>
              <w:rPr>
                <w:spacing w:val="-1"/>
                <w:sz w:val="24"/>
              </w:rPr>
              <w:t xml:space="preserve"> </w:t>
            </w:r>
            <w:r>
              <w:rPr>
                <w:sz w:val="24"/>
              </w:rPr>
              <w:t>создатели</w:t>
            </w:r>
            <w:r>
              <w:rPr>
                <w:spacing w:val="-5"/>
                <w:sz w:val="24"/>
              </w:rPr>
              <w:t xml:space="preserve"> </w:t>
            </w:r>
            <w:r>
              <w:rPr>
                <w:sz w:val="24"/>
              </w:rPr>
              <w:t>новой истории).</w:t>
            </w:r>
          </w:p>
          <w:p w14:paraId="1FC6797B" w14:textId="77777777" w:rsidR="00927B14" w:rsidRDefault="00000000">
            <w:pPr>
              <w:pStyle w:val="TableParagraph"/>
              <w:spacing w:before="41" w:line="280" w:lineRule="auto"/>
              <w:ind w:left="110" w:right="869" w:firstLine="340"/>
              <w:rPr>
                <w:sz w:val="24"/>
              </w:rPr>
            </w:pPr>
            <w:r>
              <w:rPr>
                <w:sz w:val="24"/>
              </w:rPr>
              <w:t>Рассказ учителя: история рождения Фестивалей: первый (1947, Прага),</w:t>
            </w:r>
            <w:r>
              <w:rPr>
                <w:spacing w:val="-57"/>
                <w:sz w:val="24"/>
              </w:rPr>
              <w:t xml:space="preserve"> </w:t>
            </w:r>
            <w:r>
              <w:rPr>
                <w:sz w:val="24"/>
              </w:rPr>
              <w:t>второй</w:t>
            </w:r>
            <w:r>
              <w:rPr>
                <w:spacing w:val="-3"/>
                <w:sz w:val="24"/>
              </w:rPr>
              <w:t xml:space="preserve"> </w:t>
            </w:r>
            <w:r>
              <w:rPr>
                <w:sz w:val="24"/>
              </w:rPr>
              <w:t>(1957,</w:t>
            </w:r>
            <w:r>
              <w:rPr>
                <w:spacing w:val="-1"/>
                <w:sz w:val="24"/>
              </w:rPr>
              <w:t xml:space="preserve"> </w:t>
            </w:r>
            <w:r>
              <w:rPr>
                <w:sz w:val="24"/>
              </w:rPr>
              <w:t>Москва,</w:t>
            </w:r>
            <w:r>
              <w:rPr>
                <w:spacing w:val="-2"/>
                <w:sz w:val="24"/>
              </w:rPr>
              <w:t xml:space="preserve"> </w:t>
            </w:r>
            <w:r>
              <w:rPr>
                <w:sz w:val="24"/>
              </w:rPr>
              <w:t>последний</w:t>
            </w:r>
            <w:r>
              <w:rPr>
                <w:spacing w:val="-2"/>
                <w:sz w:val="24"/>
              </w:rPr>
              <w:t xml:space="preserve"> </w:t>
            </w:r>
            <w:r>
              <w:rPr>
                <w:sz w:val="24"/>
              </w:rPr>
              <w:t>(2017,</w:t>
            </w:r>
            <w:r>
              <w:rPr>
                <w:spacing w:val="4"/>
                <w:sz w:val="24"/>
              </w:rPr>
              <w:t xml:space="preserve"> </w:t>
            </w:r>
            <w:r>
              <w:rPr>
                <w:sz w:val="24"/>
              </w:rPr>
              <w:t>Сочи).</w:t>
            </w:r>
          </w:p>
          <w:p w14:paraId="1C2F3608" w14:textId="77777777" w:rsidR="00927B14" w:rsidRDefault="00000000">
            <w:pPr>
              <w:pStyle w:val="TableParagraph"/>
              <w:spacing w:line="276" w:lineRule="auto"/>
              <w:ind w:left="110" w:right="271" w:firstLine="340"/>
              <w:rPr>
                <w:sz w:val="24"/>
              </w:rPr>
            </w:pPr>
            <w:r>
              <w:rPr>
                <w:sz w:val="24"/>
              </w:rPr>
              <w:t>Программа Фестиваля: 1) Образовательная программа – «Россия в советское</w:t>
            </w:r>
            <w:r>
              <w:rPr>
                <w:spacing w:val="-57"/>
                <w:sz w:val="24"/>
              </w:rPr>
              <w:t xml:space="preserve"> </w:t>
            </w:r>
            <w:r>
              <w:rPr>
                <w:sz w:val="24"/>
              </w:rPr>
              <w:t>время»,</w:t>
            </w:r>
            <w:r>
              <w:rPr>
                <w:spacing w:val="2"/>
                <w:sz w:val="24"/>
              </w:rPr>
              <w:t xml:space="preserve"> </w:t>
            </w:r>
            <w:r>
              <w:rPr>
                <w:sz w:val="24"/>
              </w:rPr>
              <w:t>«День Африки»,</w:t>
            </w:r>
            <w:r>
              <w:rPr>
                <w:spacing w:val="2"/>
                <w:sz w:val="24"/>
              </w:rPr>
              <w:t xml:space="preserve"> </w:t>
            </w:r>
            <w:r>
              <w:rPr>
                <w:sz w:val="24"/>
              </w:rPr>
              <w:t>«День Азии</w:t>
            </w:r>
            <w:r>
              <w:rPr>
                <w:spacing w:val="1"/>
                <w:sz w:val="24"/>
              </w:rPr>
              <w:t xml:space="preserve"> </w:t>
            </w:r>
            <w:r>
              <w:rPr>
                <w:sz w:val="24"/>
              </w:rPr>
              <w:t>и</w:t>
            </w:r>
            <w:r>
              <w:rPr>
                <w:spacing w:val="1"/>
                <w:sz w:val="24"/>
              </w:rPr>
              <w:t xml:space="preserve"> </w:t>
            </w:r>
            <w:r>
              <w:rPr>
                <w:sz w:val="24"/>
              </w:rPr>
              <w:t>Океании»,</w:t>
            </w:r>
            <w:r>
              <w:rPr>
                <w:spacing w:val="2"/>
                <w:sz w:val="24"/>
              </w:rPr>
              <w:t xml:space="preserve"> </w:t>
            </w:r>
            <w:r>
              <w:rPr>
                <w:sz w:val="24"/>
              </w:rPr>
              <w:t>«День</w:t>
            </w:r>
            <w:r>
              <w:rPr>
                <w:spacing w:val="1"/>
                <w:sz w:val="24"/>
              </w:rPr>
              <w:t xml:space="preserve"> </w:t>
            </w:r>
            <w:r>
              <w:rPr>
                <w:sz w:val="24"/>
              </w:rPr>
              <w:t>Европы»,</w:t>
            </w:r>
          </w:p>
          <w:p w14:paraId="5A389C48" w14:textId="77777777" w:rsidR="00927B14" w:rsidRDefault="00000000">
            <w:pPr>
              <w:pStyle w:val="TableParagraph"/>
              <w:spacing w:line="276" w:lineRule="auto"/>
              <w:ind w:left="110" w:right="271"/>
              <w:rPr>
                <w:sz w:val="24"/>
              </w:rPr>
            </w:pPr>
            <w:r>
              <w:rPr>
                <w:sz w:val="24"/>
              </w:rPr>
              <w:t>«Неграмотность в мире и борьба с ней». 2) Культурная программа – «Джазовый</w:t>
            </w:r>
            <w:r>
              <w:rPr>
                <w:spacing w:val="-57"/>
                <w:sz w:val="24"/>
              </w:rPr>
              <w:t xml:space="preserve"> </w:t>
            </w:r>
            <w:r>
              <w:rPr>
                <w:sz w:val="24"/>
              </w:rPr>
              <w:t>фестиваль», «Музыка будущего», «Танцевальная академия»; 3) Спортивная</w:t>
            </w:r>
            <w:r>
              <w:rPr>
                <w:spacing w:val="1"/>
                <w:sz w:val="24"/>
              </w:rPr>
              <w:t xml:space="preserve"> </w:t>
            </w:r>
            <w:r>
              <w:rPr>
                <w:sz w:val="24"/>
              </w:rPr>
              <w:t>программа</w:t>
            </w:r>
            <w:r>
              <w:rPr>
                <w:spacing w:val="-4"/>
                <w:sz w:val="24"/>
              </w:rPr>
              <w:t xml:space="preserve"> </w:t>
            </w:r>
            <w:r>
              <w:rPr>
                <w:sz w:val="24"/>
              </w:rPr>
              <w:t>–</w:t>
            </w:r>
            <w:r>
              <w:rPr>
                <w:spacing w:val="1"/>
                <w:sz w:val="24"/>
              </w:rPr>
              <w:t xml:space="preserve"> </w:t>
            </w:r>
            <w:r>
              <w:rPr>
                <w:sz w:val="24"/>
              </w:rPr>
              <w:t>футбол, теннис,</w:t>
            </w:r>
            <w:r>
              <w:rPr>
                <w:spacing w:val="3"/>
                <w:sz w:val="24"/>
              </w:rPr>
              <w:t xml:space="preserve"> </w:t>
            </w:r>
            <w:r>
              <w:rPr>
                <w:sz w:val="24"/>
              </w:rPr>
              <w:t>фигурное</w:t>
            </w:r>
            <w:r>
              <w:rPr>
                <w:spacing w:val="1"/>
                <w:sz w:val="24"/>
              </w:rPr>
              <w:t xml:space="preserve"> </w:t>
            </w:r>
            <w:r>
              <w:rPr>
                <w:sz w:val="24"/>
              </w:rPr>
              <w:t>катание,</w:t>
            </w:r>
            <w:r>
              <w:rPr>
                <w:spacing w:val="-2"/>
                <w:sz w:val="24"/>
              </w:rPr>
              <w:t xml:space="preserve"> </w:t>
            </w:r>
            <w:r>
              <w:rPr>
                <w:sz w:val="24"/>
              </w:rPr>
              <w:t>шахматы.</w:t>
            </w:r>
          </w:p>
          <w:p w14:paraId="48D06C05" w14:textId="77777777" w:rsidR="00927B14" w:rsidRDefault="00000000">
            <w:pPr>
              <w:pStyle w:val="TableParagraph"/>
              <w:spacing w:line="276" w:lineRule="auto"/>
              <w:ind w:left="110" w:right="259" w:firstLine="340"/>
              <w:rPr>
                <w:sz w:val="24"/>
              </w:rPr>
            </w:pPr>
            <w:r>
              <w:rPr>
                <w:sz w:val="24"/>
              </w:rPr>
              <w:t>Виртуальная экскурсия в образовательный центр «Сириус» (работа с</w:t>
            </w:r>
            <w:r>
              <w:rPr>
                <w:spacing w:val="1"/>
                <w:sz w:val="24"/>
              </w:rPr>
              <w:t xml:space="preserve"> </w:t>
            </w:r>
            <w:r>
              <w:rPr>
                <w:sz w:val="24"/>
              </w:rPr>
              <w:t>иллюстративным</w:t>
            </w:r>
            <w:r>
              <w:rPr>
                <w:spacing w:val="-2"/>
                <w:sz w:val="24"/>
              </w:rPr>
              <w:t xml:space="preserve"> </w:t>
            </w:r>
            <w:r>
              <w:rPr>
                <w:sz w:val="24"/>
              </w:rPr>
              <w:t>материалом):</w:t>
            </w:r>
            <w:r>
              <w:rPr>
                <w:spacing w:val="-7"/>
                <w:sz w:val="24"/>
              </w:rPr>
              <w:t xml:space="preserve"> </w:t>
            </w:r>
            <w:r>
              <w:rPr>
                <w:sz w:val="24"/>
              </w:rPr>
              <w:t>что</w:t>
            </w:r>
            <w:r>
              <w:rPr>
                <w:spacing w:val="1"/>
                <w:sz w:val="24"/>
              </w:rPr>
              <w:t xml:space="preserve"> </w:t>
            </w:r>
            <w:r>
              <w:rPr>
                <w:sz w:val="24"/>
              </w:rPr>
              <w:t>увидят</w:t>
            </w:r>
            <w:r>
              <w:rPr>
                <w:spacing w:val="-2"/>
                <w:sz w:val="24"/>
              </w:rPr>
              <w:t xml:space="preserve"> </w:t>
            </w:r>
            <w:r>
              <w:rPr>
                <w:sz w:val="24"/>
              </w:rPr>
              <w:t>здесь</w:t>
            </w:r>
            <w:r>
              <w:rPr>
                <w:spacing w:val="-3"/>
                <w:sz w:val="24"/>
              </w:rPr>
              <w:t xml:space="preserve"> </w:t>
            </w:r>
            <w:r>
              <w:rPr>
                <w:sz w:val="24"/>
              </w:rPr>
              <w:t>гости</w:t>
            </w:r>
            <w:r>
              <w:rPr>
                <w:spacing w:val="-6"/>
                <w:sz w:val="24"/>
              </w:rPr>
              <w:t xml:space="preserve"> </w:t>
            </w:r>
            <w:r>
              <w:rPr>
                <w:sz w:val="24"/>
              </w:rPr>
              <w:t>Фестиваля.</w:t>
            </w:r>
            <w:r>
              <w:rPr>
                <w:spacing w:val="-4"/>
                <w:sz w:val="24"/>
              </w:rPr>
              <w:t xml:space="preserve"> </w:t>
            </w:r>
            <w:r>
              <w:rPr>
                <w:sz w:val="24"/>
              </w:rPr>
              <w:t>Беседа:</w:t>
            </w:r>
            <w:r>
              <w:rPr>
                <w:spacing w:val="-2"/>
                <w:sz w:val="24"/>
              </w:rPr>
              <w:t xml:space="preserve"> </w:t>
            </w:r>
            <w:r>
              <w:rPr>
                <w:sz w:val="24"/>
              </w:rPr>
              <w:t>Для</w:t>
            </w:r>
            <w:r>
              <w:rPr>
                <w:spacing w:val="-57"/>
                <w:sz w:val="24"/>
              </w:rPr>
              <w:t xml:space="preserve"> </w:t>
            </w:r>
            <w:r>
              <w:rPr>
                <w:sz w:val="24"/>
              </w:rPr>
              <w:t>каких ребят создана школа «Сириус»? Чем учатся дети. Если бы ты был</w:t>
            </w:r>
            <w:r>
              <w:rPr>
                <w:spacing w:val="1"/>
                <w:sz w:val="24"/>
              </w:rPr>
              <w:t xml:space="preserve"> </w:t>
            </w:r>
            <w:r>
              <w:rPr>
                <w:sz w:val="24"/>
              </w:rPr>
              <w:t>учеником</w:t>
            </w:r>
            <w:r>
              <w:rPr>
                <w:spacing w:val="1"/>
                <w:sz w:val="24"/>
              </w:rPr>
              <w:t xml:space="preserve"> </w:t>
            </w:r>
            <w:r>
              <w:rPr>
                <w:sz w:val="24"/>
              </w:rPr>
              <w:t>этой</w:t>
            </w:r>
            <w:r>
              <w:rPr>
                <w:spacing w:val="-3"/>
                <w:sz w:val="24"/>
              </w:rPr>
              <w:t xml:space="preserve"> </w:t>
            </w:r>
            <w:r>
              <w:rPr>
                <w:sz w:val="24"/>
              </w:rPr>
              <w:t>школы,</w:t>
            </w:r>
            <w:r>
              <w:rPr>
                <w:spacing w:val="-3"/>
                <w:sz w:val="24"/>
              </w:rPr>
              <w:t xml:space="preserve"> </w:t>
            </w:r>
            <w:r>
              <w:rPr>
                <w:sz w:val="24"/>
              </w:rPr>
              <w:t>какое бы</w:t>
            </w:r>
            <w:r>
              <w:rPr>
                <w:spacing w:val="-3"/>
                <w:sz w:val="24"/>
              </w:rPr>
              <w:t xml:space="preserve"> </w:t>
            </w:r>
            <w:r>
              <w:rPr>
                <w:sz w:val="24"/>
              </w:rPr>
              <w:t>выбрал направление</w:t>
            </w:r>
            <w:r>
              <w:rPr>
                <w:spacing w:val="-6"/>
                <w:sz w:val="24"/>
              </w:rPr>
              <w:t xml:space="preserve"> </w:t>
            </w:r>
            <w:r>
              <w:rPr>
                <w:sz w:val="24"/>
              </w:rPr>
              <w:t>образования:</w:t>
            </w:r>
            <w:r>
              <w:rPr>
                <w:spacing w:val="-4"/>
                <w:sz w:val="24"/>
              </w:rPr>
              <w:t xml:space="preserve"> </w:t>
            </w:r>
            <w:r>
              <w:rPr>
                <w:sz w:val="24"/>
              </w:rPr>
              <w:t>Спорт?</w:t>
            </w:r>
          </w:p>
          <w:p w14:paraId="7ECCCAF0" w14:textId="77777777" w:rsidR="00927B14" w:rsidRDefault="00000000">
            <w:pPr>
              <w:pStyle w:val="TableParagraph"/>
              <w:ind w:left="110"/>
              <w:rPr>
                <w:sz w:val="24"/>
              </w:rPr>
            </w:pPr>
            <w:r>
              <w:rPr>
                <w:sz w:val="24"/>
              </w:rPr>
              <w:t>Науку?</w:t>
            </w:r>
            <w:r>
              <w:rPr>
                <w:spacing w:val="-4"/>
                <w:sz w:val="24"/>
              </w:rPr>
              <w:t xml:space="preserve"> </w:t>
            </w:r>
            <w:r>
              <w:rPr>
                <w:sz w:val="24"/>
              </w:rPr>
              <w:t>Искусство?</w:t>
            </w:r>
          </w:p>
          <w:p w14:paraId="11925233" w14:textId="77777777" w:rsidR="00927B14" w:rsidRDefault="00000000">
            <w:pPr>
              <w:pStyle w:val="TableParagraph"/>
              <w:spacing w:before="1" w:line="310" w:lineRule="atLeast"/>
              <w:ind w:left="110" w:right="556" w:firstLine="340"/>
              <w:rPr>
                <w:sz w:val="24"/>
              </w:rPr>
            </w:pPr>
            <w:r>
              <w:rPr>
                <w:sz w:val="24"/>
              </w:rPr>
              <w:t>Просмотр и оценка видео: что говорят о России и россиянах зарубежные</w:t>
            </w:r>
            <w:r>
              <w:rPr>
                <w:spacing w:val="1"/>
                <w:sz w:val="24"/>
              </w:rPr>
              <w:t xml:space="preserve"> </w:t>
            </w:r>
            <w:r>
              <w:rPr>
                <w:sz w:val="24"/>
              </w:rPr>
              <w:t>гости</w:t>
            </w:r>
            <w:r>
              <w:rPr>
                <w:spacing w:val="-3"/>
                <w:sz w:val="24"/>
              </w:rPr>
              <w:t xml:space="preserve"> </w:t>
            </w:r>
            <w:r>
              <w:rPr>
                <w:sz w:val="24"/>
              </w:rPr>
              <w:t>Фестиваля</w:t>
            </w:r>
            <w:r>
              <w:rPr>
                <w:spacing w:val="-4"/>
                <w:sz w:val="24"/>
              </w:rPr>
              <w:t xml:space="preserve"> </w:t>
            </w:r>
            <w:r>
              <w:rPr>
                <w:sz w:val="24"/>
              </w:rPr>
              <w:t>(2017</w:t>
            </w:r>
            <w:r>
              <w:rPr>
                <w:spacing w:val="-4"/>
                <w:sz w:val="24"/>
              </w:rPr>
              <w:t xml:space="preserve"> </w:t>
            </w:r>
            <w:r>
              <w:rPr>
                <w:sz w:val="24"/>
              </w:rPr>
              <w:t>г)?</w:t>
            </w:r>
            <w:r>
              <w:rPr>
                <w:spacing w:val="-5"/>
                <w:sz w:val="24"/>
              </w:rPr>
              <w:t xml:space="preserve"> </w:t>
            </w:r>
            <w:r>
              <w:rPr>
                <w:sz w:val="24"/>
              </w:rPr>
              <w:t>Изменилось</w:t>
            </w:r>
            <w:r>
              <w:rPr>
                <w:spacing w:val="-3"/>
                <w:sz w:val="24"/>
              </w:rPr>
              <w:t xml:space="preserve"> </w:t>
            </w:r>
            <w:r>
              <w:rPr>
                <w:sz w:val="24"/>
              </w:rPr>
              <w:t>ли</w:t>
            </w:r>
            <w:r>
              <w:rPr>
                <w:spacing w:val="-6"/>
                <w:sz w:val="24"/>
              </w:rPr>
              <w:t xml:space="preserve"> </w:t>
            </w:r>
            <w:r>
              <w:rPr>
                <w:sz w:val="24"/>
              </w:rPr>
              <w:t>отношение молодых</w:t>
            </w:r>
            <w:r>
              <w:rPr>
                <w:spacing w:val="-4"/>
                <w:sz w:val="24"/>
              </w:rPr>
              <w:t xml:space="preserve"> </w:t>
            </w:r>
            <w:r>
              <w:rPr>
                <w:sz w:val="24"/>
              </w:rPr>
              <w:t>людей</w:t>
            </w:r>
            <w:r>
              <w:rPr>
                <w:spacing w:val="2"/>
                <w:sz w:val="24"/>
              </w:rPr>
              <w:t xml:space="preserve"> </w:t>
            </w:r>
            <w:r>
              <w:rPr>
                <w:sz w:val="24"/>
              </w:rPr>
              <w:t>разных</w:t>
            </w:r>
            <w:r>
              <w:rPr>
                <w:spacing w:val="-57"/>
                <w:sz w:val="24"/>
              </w:rPr>
              <w:t xml:space="preserve"> </w:t>
            </w:r>
            <w:r>
              <w:rPr>
                <w:sz w:val="24"/>
              </w:rPr>
              <w:t>стран</w:t>
            </w:r>
            <w:r>
              <w:rPr>
                <w:spacing w:val="-3"/>
                <w:sz w:val="24"/>
              </w:rPr>
              <w:t xml:space="preserve"> </w:t>
            </w:r>
            <w:r>
              <w:rPr>
                <w:sz w:val="24"/>
              </w:rPr>
              <w:t>о</w:t>
            </w:r>
            <w:r>
              <w:rPr>
                <w:spacing w:val="6"/>
                <w:sz w:val="24"/>
              </w:rPr>
              <w:t xml:space="preserve"> </w:t>
            </w:r>
            <w:r>
              <w:rPr>
                <w:sz w:val="24"/>
              </w:rPr>
              <w:t>России?</w:t>
            </w:r>
          </w:p>
        </w:tc>
      </w:tr>
      <w:tr w:rsidR="00927B14" w14:paraId="12F370FB" w14:textId="77777777">
        <w:trPr>
          <w:trHeight w:val="518"/>
        </w:trPr>
        <w:tc>
          <w:tcPr>
            <w:tcW w:w="15360" w:type="dxa"/>
            <w:gridSpan w:val="3"/>
          </w:tcPr>
          <w:p w14:paraId="78F2BAC1" w14:textId="77777777" w:rsidR="00927B14" w:rsidRDefault="00000000">
            <w:pPr>
              <w:pStyle w:val="TableParagraph"/>
              <w:spacing w:line="273" w:lineRule="exact"/>
              <w:ind w:left="110"/>
              <w:rPr>
                <w:b/>
                <w:sz w:val="24"/>
              </w:rPr>
            </w:pPr>
            <w:r>
              <w:rPr>
                <w:b/>
                <w:sz w:val="24"/>
              </w:rPr>
              <w:t>26.</w:t>
            </w:r>
            <w:r>
              <w:rPr>
                <w:b/>
                <w:spacing w:val="1"/>
                <w:sz w:val="24"/>
              </w:rPr>
              <w:t xml:space="preserve"> </w:t>
            </w:r>
            <w:r>
              <w:rPr>
                <w:b/>
                <w:sz w:val="24"/>
              </w:rPr>
              <w:t>Первым</w:t>
            </w:r>
            <w:r>
              <w:rPr>
                <w:b/>
                <w:spacing w:val="-5"/>
                <w:sz w:val="24"/>
              </w:rPr>
              <w:t xml:space="preserve"> </w:t>
            </w:r>
            <w:r>
              <w:rPr>
                <w:b/>
                <w:sz w:val="24"/>
              </w:rPr>
              <w:t>делом</w:t>
            </w:r>
            <w:r>
              <w:rPr>
                <w:b/>
                <w:spacing w:val="-5"/>
                <w:sz w:val="24"/>
              </w:rPr>
              <w:t xml:space="preserve"> </w:t>
            </w:r>
            <w:r>
              <w:rPr>
                <w:b/>
                <w:sz w:val="24"/>
              </w:rPr>
              <w:t>самолеты….</w:t>
            </w:r>
            <w:r>
              <w:rPr>
                <w:b/>
                <w:spacing w:val="3"/>
                <w:sz w:val="24"/>
              </w:rPr>
              <w:t xml:space="preserve"> </w:t>
            </w:r>
            <w:r>
              <w:rPr>
                <w:b/>
                <w:sz w:val="24"/>
              </w:rPr>
              <w:t>О</w:t>
            </w:r>
            <w:r>
              <w:rPr>
                <w:b/>
                <w:spacing w:val="-3"/>
                <w:sz w:val="24"/>
              </w:rPr>
              <w:t xml:space="preserve"> </w:t>
            </w:r>
            <w:r>
              <w:rPr>
                <w:b/>
                <w:sz w:val="24"/>
              </w:rPr>
              <w:t>гражданской</w:t>
            </w:r>
            <w:r>
              <w:rPr>
                <w:b/>
                <w:spacing w:val="-2"/>
                <w:sz w:val="24"/>
              </w:rPr>
              <w:t xml:space="preserve"> </w:t>
            </w:r>
            <w:r>
              <w:rPr>
                <w:b/>
                <w:sz w:val="24"/>
              </w:rPr>
              <w:t>авиации</w:t>
            </w:r>
          </w:p>
        </w:tc>
      </w:tr>
      <w:tr w:rsidR="00927B14" w14:paraId="05D15125" w14:textId="77777777">
        <w:trPr>
          <w:trHeight w:val="4129"/>
        </w:trPr>
        <w:tc>
          <w:tcPr>
            <w:tcW w:w="2166" w:type="dxa"/>
          </w:tcPr>
          <w:p w14:paraId="20421232" w14:textId="77777777" w:rsidR="00927B14" w:rsidRDefault="00927B14">
            <w:pPr>
              <w:pStyle w:val="TableParagraph"/>
              <w:rPr>
                <w:sz w:val="24"/>
              </w:rPr>
            </w:pPr>
          </w:p>
        </w:tc>
        <w:tc>
          <w:tcPr>
            <w:tcW w:w="4556" w:type="dxa"/>
          </w:tcPr>
          <w:p w14:paraId="21C0C6CE" w14:textId="77777777" w:rsidR="00927B14" w:rsidRDefault="00000000">
            <w:pPr>
              <w:pStyle w:val="TableParagraph"/>
              <w:spacing w:line="278" w:lineRule="auto"/>
              <w:ind w:left="110" w:right="612" w:firstLine="340"/>
              <w:rPr>
                <w:sz w:val="24"/>
              </w:rPr>
            </w:pPr>
            <w:r>
              <w:rPr>
                <w:sz w:val="24"/>
              </w:rPr>
              <w:t>Гражданской авиации России 100</w:t>
            </w:r>
            <w:r>
              <w:rPr>
                <w:spacing w:val="-58"/>
                <w:sz w:val="24"/>
              </w:rPr>
              <w:t xml:space="preserve"> </w:t>
            </w:r>
            <w:r>
              <w:rPr>
                <w:sz w:val="24"/>
              </w:rPr>
              <w:t>лет. Значение авиации для жизни</w:t>
            </w:r>
            <w:r>
              <w:rPr>
                <w:spacing w:val="1"/>
                <w:sz w:val="24"/>
              </w:rPr>
              <w:t xml:space="preserve"> </w:t>
            </w:r>
            <w:r>
              <w:rPr>
                <w:sz w:val="24"/>
              </w:rPr>
              <w:t>общества</w:t>
            </w:r>
            <w:r>
              <w:rPr>
                <w:spacing w:val="-5"/>
                <w:sz w:val="24"/>
              </w:rPr>
              <w:t xml:space="preserve"> </w:t>
            </w:r>
            <w:r>
              <w:rPr>
                <w:sz w:val="24"/>
              </w:rPr>
              <w:t>и</w:t>
            </w:r>
            <w:r>
              <w:rPr>
                <w:spacing w:val="2"/>
                <w:sz w:val="24"/>
              </w:rPr>
              <w:t xml:space="preserve"> </w:t>
            </w:r>
            <w:r>
              <w:rPr>
                <w:sz w:val="24"/>
              </w:rPr>
              <w:t>каждого</w:t>
            </w:r>
            <w:r>
              <w:rPr>
                <w:spacing w:val="1"/>
                <w:sz w:val="24"/>
              </w:rPr>
              <w:t xml:space="preserve"> </w:t>
            </w:r>
            <w:r>
              <w:rPr>
                <w:sz w:val="24"/>
              </w:rPr>
              <w:t>человека.</w:t>
            </w:r>
          </w:p>
          <w:p w14:paraId="7B97A0FA" w14:textId="77777777" w:rsidR="00927B14" w:rsidRDefault="00000000">
            <w:pPr>
              <w:pStyle w:val="TableParagraph"/>
              <w:spacing w:line="276" w:lineRule="auto"/>
              <w:ind w:left="110" w:right="231" w:firstLine="340"/>
              <w:rPr>
                <w:sz w:val="24"/>
              </w:rPr>
            </w:pPr>
            <w:r>
              <w:rPr>
                <w:sz w:val="24"/>
              </w:rPr>
              <w:t>Мечта человека летать воплотилась в</w:t>
            </w:r>
            <w:r>
              <w:rPr>
                <w:spacing w:val="-57"/>
                <w:sz w:val="24"/>
              </w:rPr>
              <w:t xml:space="preserve"> </w:t>
            </w:r>
            <w:r>
              <w:rPr>
                <w:sz w:val="24"/>
              </w:rPr>
              <w:t>сказках,</w:t>
            </w:r>
            <w:r>
              <w:rPr>
                <w:spacing w:val="1"/>
                <w:sz w:val="24"/>
              </w:rPr>
              <w:t xml:space="preserve"> </w:t>
            </w:r>
            <w:r>
              <w:rPr>
                <w:sz w:val="24"/>
              </w:rPr>
              <w:t>легендах,</w:t>
            </w:r>
            <w:r>
              <w:rPr>
                <w:spacing w:val="2"/>
                <w:sz w:val="24"/>
              </w:rPr>
              <w:t xml:space="preserve"> </w:t>
            </w:r>
            <w:r>
              <w:rPr>
                <w:sz w:val="24"/>
              </w:rPr>
              <w:t>летописях.</w:t>
            </w:r>
            <w:r>
              <w:rPr>
                <w:spacing w:val="2"/>
                <w:sz w:val="24"/>
              </w:rPr>
              <w:t xml:space="preserve"> </w:t>
            </w:r>
            <w:r>
              <w:rPr>
                <w:sz w:val="24"/>
              </w:rPr>
              <w:t>Мечта</w:t>
            </w:r>
            <w:r>
              <w:rPr>
                <w:spacing w:val="1"/>
                <w:sz w:val="24"/>
              </w:rPr>
              <w:t xml:space="preserve"> </w:t>
            </w:r>
            <w:r>
              <w:rPr>
                <w:sz w:val="24"/>
              </w:rPr>
              <w:t>стать летчиком, покорить воздушное</w:t>
            </w:r>
            <w:r>
              <w:rPr>
                <w:spacing w:val="1"/>
                <w:sz w:val="24"/>
              </w:rPr>
              <w:t xml:space="preserve"> </w:t>
            </w:r>
            <w:r>
              <w:rPr>
                <w:sz w:val="24"/>
              </w:rPr>
              <w:t>пространство</w:t>
            </w:r>
            <w:r>
              <w:rPr>
                <w:spacing w:val="5"/>
                <w:sz w:val="24"/>
              </w:rPr>
              <w:t xml:space="preserve"> </w:t>
            </w:r>
            <w:r>
              <w:rPr>
                <w:sz w:val="24"/>
              </w:rPr>
              <w:t>свойственно</w:t>
            </w:r>
            <w:r>
              <w:rPr>
                <w:spacing w:val="1"/>
                <w:sz w:val="24"/>
              </w:rPr>
              <w:t xml:space="preserve"> </w:t>
            </w:r>
            <w:r>
              <w:rPr>
                <w:sz w:val="24"/>
              </w:rPr>
              <w:t>как</w:t>
            </w:r>
            <w:r>
              <w:rPr>
                <w:spacing w:val="1"/>
                <w:sz w:val="24"/>
              </w:rPr>
              <w:t xml:space="preserve"> </w:t>
            </w:r>
            <w:r>
              <w:rPr>
                <w:sz w:val="24"/>
              </w:rPr>
              <w:t>мужчинам, так и женщинам разного</w:t>
            </w:r>
            <w:r>
              <w:rPr>
                <w:spacing w:val="1"/>
                <w:sz w:val="24"/>
              </w:rPr>
              <w:t xml:space="preserve"> </w:t>
            </w:r>
            <w:r>
              <w:rPr>
                <w:sz w:val="24"/>
              </w:rPr>
              <w:t>возраста.</w:t>
            </w:r>
          </w:p>
          <w:p w14:paraId="0307965A" w14:textId="77777777" w:rsidR="00927B14" w:rsidRDefault="00000000">
            <w:pPr>
              <w:pStyle w:val="TableParagraph"/>
              <w:spacing w:line="278" w:lineRule="auto"/>
              <w:ind w:left="110" w:right="526" w:firstLine="340"/>
              <w:rPr>
                <w:sz w:val="24"/>
              </w:rPr>
            </w:pPr>
            <w:r>
              <w:rPr>
                <w:sz w:val="24"/>
              </w:rPr>
              <w:t>Первый самолет гражданской</w:t>
            </w:r>
            <w:r>
              <w:rPr>
                <w:spacing w:val="1"/>
                <w:sz w:val="24"/>
              </w:rPr>
              <w:t xml:space="preserve"> </w:t>
            </w:r>
            <w:r>
              <w:rPr>
                <w:sz w:val="24"/>
              </w:rPr>
              <w:t>авиации</w:t>
            </w:r>
            <w:r>
              <w:rPr>
                <w:spacing w:val="-5"/>
                <w:sz w:val="24"/>
              </w:rPr>
              <w:t xml:space="preserve"> </w:t>
            </w:r>
            <w:r>
              <w:rPr>
                <w:sz w:val="24"/>
              </w:rPr>
              <w:t>в</w:t>
            </w:r>
            <w:r>
              <w:rPr>
                <w:spacing w:val="-3"/>
                <w:sz w:val="24"/>
              </w:rPr>
              <w:t xml:space="preserve"> </w:t>
            </w:r>
            <w:r>
              <w:rPr>
                <w:sz w:val="24"/>
              </w:rPr>
              <w:t>России.</w:t>
            </w:r>
            <w:r>
              <w:rPr>
                <w:spacing w:val="-3"/>
                <w:sz w:val="24"/>
              </w:rPr>
              <w:t xml:space="preserve"> </w:t>
            </w:r>
            <w:r>
              <w:rPr>
                <w:sz w:val="24"/>
              </w:rPr>
              <w:t>Типы</w:t>
            </w:r>
            <w:r>
              <w:rPr>
                <w:spacing w:val="-4"/>
                <w:sz w:val="24"/>
              </w:rPr>
              <w:t xml:space="preserve"> </w:t>
            </w:r>
            <w:r>
              <w:rPr>
                <w:sz w:val="24"/>
              </w:rPr>
              <w:t>современных</w:t>
            </w:r>
            <w:r>
              <w:rPr>
                <w:spacing w:val="-57"/>
                <w:sz w:val="24"/>
              </w:rPr>
              <w:t xml:space="preserve"> </w:t>
            </w:r>
            <w:r>
              <w:rPr>
                <w:sz w:val="24"/>
              </w:rPr>
              <w:t>самолетов</w:t>
            </w:r>
          </w:p>
        </w:tc>
        <w:tc>
          <w:tcPr>
            <w:tcW w:w="8638" w:type="dxa"/>
          </w:tcPr>
          <w:p w14:paraId="551FB42A" w14:textId="77777777" w:rsidR="00927B14" w:rsidRDefault="00000000">
            <w:pPr>
              <w:pStyle w:val="TableParagraph"/>
              <w:spacing w:line="268" w:lineRule="exact"/>
              <w:ind w:left="451"/>
              <w:rPr>
                <w:sz w:val="24"/>
              </w:rPr>
            </w:pPr>
            <w:r>
              <w:rPr>
                <w:sz w:val="24"/>
              </w:rPr>
              <w:t>Просмотр</w:t>
            </w:r>
            <w:r>
              <w:rPr>
                <w:spacing w:val="-4"/>
                <w:sz w:val="24"/>
              </w:rPr>
              <w:t xml:space="preserve"> </w:t>
            </w:r>
            <w:r>
              <w:rPr>
                <w:sz w:val="24"/>
              </w:rPr>
              <w:t>видео:</w:t>
            </w:r>
            <w:r>
              <w:rPr>
                <w:spacing w:val="-3"/>
                <w:sz w:val="24"/>
              </w:rPr>
              <w:t xml:space="preserve"> </w:t>
            </w:r>
            <w:r>
              <w:rPr>
                <w:sz w:val="24"/>
              </w:rPr>
              <w:t>взлет</w:t>
            </w:r>
            <w:r>
              <w:rPr>
                <w:spacing w:val="-4"/>
                <w:sz w:val="24"/>
              </w:rPr>
              <w:t xml:space="preserve"> </w:t>
            </w:r>
            <w:r>
              <w:rPr>
                <w:sz w:val="24"/>
              </w:rPr>
              <w:t>самолета.</w:t>
            </w:r>
          </w:p>
          <w:p w14:paraId="3C4F9550" w14:textId="77777777" w:rsidR="00927B14" w:rsidRDefault="00000000">
            <w:pPr>
              <w:pStyle w:val="TableParagraph"/>
              <w:spacing w:before="41" w:line="278" w:lineRule="auto"/>
              <w:ind w:left="110" w:firstLine="340"/>
              <w:rPr>
                <w:sz w:val="24"/>
              </w:rPr>
            </w:pPr>
            <w:r>
              <w:rPr>
                <w:sz w:val="24"/>
              </w:rPr>
              <w:t>Беседа: какое чувство у вас возникает, когда вы смотрите, как в воздух</w:t>
            </w:r>
            <w:r>
              <w:rPr>
                <w:spacing w:val="1"/>
                <w:sz w:val="24"/>
              </w:rPr>
              <w:t xml:space="preserve"> </w:t>
            </w:r>
            <w:r>
              <w:rPr>
                <w:sz w:val="24"/>
              </w:rPr>
              <w:t>поднимается</w:t>
            </w:r>
            <w:r>
              <w:rPr>
                <w:spacing w:val="-2"/>
                <w:sz w:val="24"/>
              </w:rPr>
              <w:t xml:space="preserve"> </w:t>
            </w:r>
            <w:r>
              <w:rPr>
                <w:sz w:val="24"/>
              </w:rPr>
              <w:t>самолет?</w:t>
            </w:r>
            <w:r>
              <w:rPr>
                <w:spacing w:val="-5"/>
                <w:sz w:val="24"/>
              </w:rPr>
              <w:t xml:space="preserve"> </w:t>
            </w:r>
            <w:r>
              <w:rPr>
                <w:sz w:val="24"/>
              </w:rPr>
              <w:t>летали ли</w:t>
            </w:r>
            <w:r>
              <w:rPr>
                <w:spacing w:val="-4"/>
                <w:sz w:val="24"/>
              </w:rPr>
              <w:t xml:space="preserve"> </w:t>
            </w:r>
            <w:r>
              <w:rPr>
                <w:sz w:val="24"/>
              </w:rPr>
              <w:t>вы</w:t>
            </w:r>
            <w:r>
              <w:rPr>
                <w:spacing w:val="-4"/>
                <w:sz w:val="24"/>
              </w:rPr>
              <w:t xml:space="preserve"> </w:t>
            </w:r>
            <w:r>
              <w:rPr>
                <w:sz w:val="24"/>
              </w:rPr>
              <w:t>на</w:t>
            </w:r>
            <w:r>
              <w:rPr>
                <w:spacing w:val="-1"/>
                <w:sz w:val="24"/>
              </w:rPr>
              <w:t xml:space="preserve"> </w:t>
            </w:r>
            <w:r>
              <w:rPr>
                <w:sz w:val="24"/>
              </w:rPr>
              <w:t>самолете?</w:t>
            </w:r>
            <w:r>
              <w:rPr>
                <w:spacing w:val="-6"/>
                <w:sz w:val="24"/>
              </w:rPr>
              <w:t xml:space="preserve"> </w:t>
            </w:r>
            <w:r>
              <w:rPr>
                <w:sz w:val="24"/>
              </w:rPr>
              <w:t>Ваши ощущения</w:t>
            </w:r>
            <w:r>
              <w:rPr>
                <w:spacing w:val="-1"/>
                <w:sz w:val="24"/>
              </w:rPr>
              <w:t xml:space="preserve"> </w:t>
            </w:r>
            <w:r>
              <w:rPr>
                <w:sz w:val="24"/>
              </w:rPr>
              <w:t>(страшно,</w:t>
            </w:r>
            <w:r>
              <w:rPr>
                <w:spacing w:val="-57"/>
                <w:sz w:val="24"/>
              </w:rPr>
              <w:t xml:space="preserve"> </w:t>
            </w:r>
            <w:r>
              <w:rPr>
                <w:sz w:val="24"/>
              </w:rPr>
              <w:t>удивительно,</w:t>
            </w:r>
            <w:r>
              <w:rPr>
                <w:spacing w:val="-2"/>
                <w:sz w:val="24"/>
              </w:rPr>
              <w:t xml:space="preserve"> </w:t>
            </w:r>
            <w:r>
              <w:rPr>
                <w:sz w:val="24"/>
              </w:rPr>
              <w:t>радостно,</w:t>
            </w:r>
            <w:r>
              <w:rPr>
                <w:spacing w:val="-1"/>
                <w:sz w:val="24"/>
              </w:rPr>
              <w:t xml:space="preserve"> </w:t>
            </w:r>
            <w:r>
              <w:rPr>
                <w:sz w:val="24"/>
              </w:rPr>
              <w:t>удивительно).</w:t>
            </w:r>
          </w:p>
          <w:p w14:paraId="541FF7AD" w14:textId="77777777" w:rsidR="00927B14" w:rsidRDefault="00000000">
            <w:pPr>
              <w:pStyle w:val="TableParagraph"/>
              <w:spacing w:line="271" w:lineRule="exact"/>
              <w:ind w:left="451"/>
              <w:rPr>
                <w:sz w:val="24"/>
              </w:rPr>
            </w:pPr>
            <w:r>
              <w:rPr>
                <w:sz w:val="24"/>
              </w:rPr>
              <w:t>Рассматривание</w:t>
            </w:r>
            <w:r>
              <w:rPr>
                <w:spacing w:val="-5"/>
                <w:sz w:val="24"/>
              </w:rPr>
              <w:t xml:space="preserve"> </w:t>
            </w:r>
            <w:r>
              <w:rPr>
                <w:sz w:val="24"/>
              </w:rPr>
              <w:t>репродукции</w:t>
            </w:r>
            <w:r>
              <w:rPr>
                <w:spacing w:val="-3"/>
                <w:sz w:val="24"/>
              </w:rPr>
              <w:t xml:space="preserve"> </w:t>
            </w:r>
            <w:r>
              <w:rPr>
                <w:sz w:val="24"/>
              </w:rPr>
              <w:t>картины</w:t>
            </w:r>
            <w:r>
              <w:rPr>
                <w:spacing w:val="-4"/>
                <w:sz w:val="24"/>
              </w:rPr>
              <w:t xml:space="preserve"> </w:t>
            </w:r>
            <w:r>
              <w:rPr>
                <w:sz w:val="24"/>
              </w:rPr>
              <w:t>А.</w:t>
            </w:r>
            <w:r>
              <w:rPr>
                <w:spacing w:val="-2"/>
                <w:sz w:val="24"/>
              </w:rPr>
              <w:t xml:space="preserve"> </w:t>
            </w:r>
            <w:r>
              <w:rPr>
                <w:sz w:val="24"/>
              </w:rPr>
              <w:t>Дейнеко «Полет</w:t>
            </w:r>
            <w:r>
              <w:rPr>
                <w:spacing w:val="-4"/>
                <w:sz w:val="24"/>
              </w:rPr>
              <w:t xml:space="preserve"> </w:t>
            </w:r>
            <w:r>
              <w:rPr>
                <w:sz w:val="24"/>
              </w:rPr>
              <w:t>сквозь</w:t>
            </w:r>
            <w:r>
              <w:rPr>
                <w:spacing w:val="-8"/>
                <w:sz w:val="24"/>
              </w:rPr>
              <w:t xml:space="preserve"> </w:t>
            </w:r>
            <w:r>
              <w:rPr>
                <w:sz w:val="24"/>
              </w:rPr>
              <w:t>время».</w:t>
            </w:r>
          </w:p>
          <w:p w14:paraId="696D8AFA" w14:textId="77777777" w:rsidR="00927B14" w:rsidRDefault="00000000">
            <w:pPr>
              <w:pStyle w:val="TableParagraph"/>
              <w:spacing w:before="40" w:line="276" w:lineRule="auto"/>
              <w:ind w:left="110" w:right="220"/>
              <w:rPr>
                <w:sz w:val="24"/>
              </w:rPr>
            </w:pPr>
            <w:r>
              <w:rPr>
                <w:sz w:val="24"/>
              </w:rPr>
              <w:t>Беседа: «Можно предположить, что на картине изображена семья – летчик и два</w:t>
            </w:r>
            <w:r>
              <w:rPr>
                <w:spacing w:val="-57"/>
                <w:sz w:val="24"/>
              </w:rPr>
              <w:t xml:space="preserve"> </w:t>
            </w:r>
            <w:r>
              <w:rPr>
                <w:sz w:val="24"/>
              </w:rPr>
              <w:t>его сына? Кем хотят стать мальчишки? Кто их «заразил» интересом к небу и</w:t>
            </w:r>
            <w:r>
              <w:rPr>
                <w:spacing w:val="1"/>
                <w:sz w:val="24"/>
              </w:rPr>
              <w:t xml:space="preserve"> </w:t>
            </w:r>
            <w:r>
              <w:rPr>
                <w:sz w:val="24"/>
              </w:rPr>
              <w:t>полетам?</w:t>
            </w:r>
            <w:r>
              <w:rPr>
                <w:spacing w:val="-5"/>
                <w:sz w:val="24"/>
              </w:rPr>
              <w:t xml:space="preserve"> </w:t>
            </w:r>
            <w:r>
              <w:rPr>
                <w:sz w:val="24"/>
              </w:rPr>
              <w:t>Будут</w:t>
            </w:r>
            <w:r>
              <w:rPr>
                <w:spacing w:val="2"/>
                <w:sz w:val="24"/>
              </w:rPr>
              <w:t xml:space="preserve"> </w:t>
            </w:r>
            <w:r>
              <w:rPr>
                <w:sz w:val="24"/>
              </w:rPr>
              <w:t>ли</w:t>
            </w:r>
            <w:r>
              <w:rPr>
                <w:spacing w:val="3"/>
                <w:sz w:val="24"/>
              </w:rPr>
              <w:t xml:space="preserve"> </w:t>
            </w:r>
            <w:r>
              <w:rPr>
                <w:sz w:val="24"/>
              </w:rPr>
              <w:t>мальчишки</w:t>
            </w:r>
            <w:r>
              <w:rPr>
                <w:spacing w:val="-2"/>
                <w:sz w:val="24"/>
              </w:rPr>
              <w:t xml:space="preserve"> </w:t>
            </w:r>
            <w:r>
              <w:rPr>
                <w:sz w:val="24"/>
              </w:rPr>
              <w:t>летчиками?</w:t>
            </w:r>
          </w:p>
          <w:p w14:paraId="2A797E93" w14:textId="77777777" w:rsidR="00927B14" w:rsidRDefault="00000000">
            <w:pPr>
              <w:pStyle w:val="TableParagraph"/>
              <w:spacing w:line="275" w:lineRule="exact"/>
              <w:ind w:left="451"/>
              <w:rPr>
                <w:sz w:val="24"/>
              </w:rPr>
            </w:pPr>
            <w:r>
              <w:rPr>
                <w:sz w:val="24"/>
              </w:rPr>
              <w:t>Рассматривание</w:t>
            </w:r>
            <w:r>
              <w:rPr>
                <w:spacing w:val="-6"/>
                <w:sz w:val="24"/>
              </w:rPr>
              <w:t xml:space="preserve"> </w:t>
            </w:r>
            <w:r>
              <w:rPr>
                <w:sz w:val="24"/>
              </w:rPr>
              <w:t>картины</w:t>
            </w:r>
            <w:r>
              <w:rPr>
                <w:spacing w:val="-3"/>
                <w:sz w:val="24"/>
              </w:rPr>
              <w:t xml:space="preserve"> </w:t>
            </w:r>
            <w:r>
              <w:rPr>
                <w:sz w:val="24"/>
              </w:rPr>
              <w:t>А.</w:t>
            </w:r>
            <w:r>
              <w:rPr>
                <w:spacing w:val="-2"/>
                <w:sz w:val="24"/>
              </w:rPr>
              <w:t xml:space="preserve"> </w:t>
            </w:r>
            <w:r>
              <w:rPr>
                <w:sz w:val="24"/>
              </w:rPr>
              <w:t>Дейнеко</w:t>
            </w:r>
            <w:r>
              <w:rPr>
                <w:spacing w:val="-1"/>
                <w:sz w:val="24"/>
              </w:rPr>
              <w:t xml:space="preserve"> </w:t>
            </w:r>
            <w:r>
              <w:rPr>
                <w:sz w:val="24"/>
              </w:rPr>
              <w:t>«Никитка</w:t>
            </w:r>
            <w:r>
              <w:rPr>
                <w:spacing w:val="-4"/>
                <w:sz w:val="24"/>
              </w:rPr>
              <w:t xml:space="preserve"> </w:t>
            </w:r>
            <w:r>
              <w:rPr>
                <w:sz w:val="24"/>
              </w:rPr>
              <w:t>–</w:t>
            </w:r>
            <w:r>
              <w:rPr>
                <w:spacing w:val="-4"/>
                <w:sz w:val="24"/>
              </w:rPr>
              <w:t xml:space="preserve"> </w:t>
            </w:r>
            <w:r>
              <w:rPr>
                <w:sz w:val="24"/>
              </w:rPr>
              <w:t>первый</w:t>
            </w:r>
            <w:r>
              <w:rPr>
                <w:spacing w:val="-3"/>
                <w:sz w:val="24"/>
              </w:rPr>
              <w:t xml:space="preserve"> </w:t>
            </w:r>
            <w:r>
              <w:rPr>
                <w:sz w:val="24"/>
              </w:rPr>
              <w:t>русский</w:t>
            </w:r>
            <w:r>
              <w:rPr>
                <w:spacing w:val="-4"/>
                <w:sz w:val="24"/>
              </w:rPr>
              <w:t xml:space="preserve"> </w:t>
            </w:r>
            <w:r>
              <w:rPr>
                <w:sz w:val="24"/>
              </w:rPr>
              <w:t>летун».</w:t>
            </w:r>
          </w:p>
          <w:p w14:paraId="11F99A82" w14:textId="77777777" w:rsidR="00927B14" w:rsidRDefault="00000000">
            <w:pPr>
              <w:pStyle w:val="TableParagraph"/>
              <w:spacing w:before="41" w:line="278" w:lineRule="auto"/>
              <w:ind w:left="110" w:right="556"/>
              <w:rPr>
                <w:sz w:val="24"/>
              </w:rPr>
            </w:pPr>
            <w:r>
              <w:rPr>
                <w:sz w:val="24"/>
              </w:rPr>
              <w:t>Чтение учителем отрывка из легенды: «Смерд Никитка, боярского сына</w:t>
            </w:r>
            <w:r>
              <w:rPr>
                <w:spacing w:val="1"/>
                <w:sz w:val="24"/>
              </w:rPr>
              <w:t xml:space="preserve"> </w:t>
            </w:r>
            <w:r>
              <w:rPr>
                <w:sz w:val="24"/>
              </w:rPr>
              <w:t>Лупатова</w:t>
            </w:r>
            <w:r>
              <w:rPr>
                <w:spacing w:val="-3"/>
                <w:sz w:val="24"/>
              </w:rPr>
              <w:t xml:space="preserve"> </w:t>
            </w:r>
            <w:r>
              <w:rPr>
                <w:sz w:val="24"/>
              </w:rPr>
              <w:t>холоп»,</w:t>
            </w:r>
            <w:r>
              <w:rPr>
                <w:spacing w:val="1"/>
                <w:sz w:val="24"/>
              </w:rPr>
              <w:t xml:space="preserve"> </w:t>
            </w:r>
            <w:r>
              <w:rPr>
                <w:sz w:val="24"/>
              </w:rPr>
              <w:t>якобы</w:t>
            </w:r>
            <w:r>
              <w:rPr>
                <w:spacing w:val="-4"/>
                <w:sz w:val="24"/>
              </w:rPr>
              <w:t xml:space="preserve"> </w:t>
            </w:r>
            <w:r>
              <w:rPr>
                <w:sz w:val="24"/>
              </w:rPr>
              <w:t>смастерил</w:t>
            </w:r>
            <w:r>
              <w:rPr>
                <w:spacing w:val="-1"/>
                <w:sz w:val="24"/>
              </w:rPr>
              <w:t xml:space="preserve"> </w:t>
            </w:r>
            <w:r>
              <w:rPr>
                <w:sz w:val="24"/>
              </w:rPr>
              <w:t>себе</w:t>
            </w:r>
            <w:r>
              <w:rPr>
                <w:spacing w:val="-3"/>
                <w:sz w:val="24"/>
              </w:rPr>
              <w:t xml:space="preserve"> </w:t>
            </w:r>
            <w:r>
              <w:rPr>
                <w:sz w:val="24"/>
              </w:rPr>
              <w:t>из</w:t>
            </w:r>
            <w:r>
              <w:rPr>
                <w:spacing w:val="-5"/>
                <w:sz w:val="24"/>
              </w:rPr>
              <w:t xml:space="preserve"> </w:t>
            </w:r>
            <w:r>
              <w:rPr>
                <w:sz w:val="24"/>
              </w:rPr>
              <w:t>дерева</w:t>
            </w:r>
            <w:r>
              <w:rPr>
                <w:spacing w:val="-2"/>
                <w:sz w:val="24"/>
              </w:rPr>
              <w:t xml:space="preserve"> </w:t>
            </w:r>
            <w:r>
              <w:rPr>
                <w:sz w:val="24"/>
              </w:rPr>
              <w:t>и кожи</w:t>
            </w:r>
            <w:r>
              <w:rPr>
                <w:spacing w:val="-1"/>
                <w:sz w:val="24"/>
              </w:rPr>
              <w:t xml:space="preserve"> </w:t>
            </w:r>
            <w:r>
              <w:rPr>
                <w:sz w:val="24"/>
              </w:rPr>
              <w:t>крылья</w:t>
            </w:r>
            <w:r>
              <w:rPr>
                <w:spacing w:val="-6"/>
                <w:sz w:val="24"/>
              </w:rPr>
              <w:t xml:space="preserve"> </w:t>
            </w:r>
            <w:r>
              <w:rPr>
                <w:sz w:val="24"/>
              </w:rPr>
              <w:t>и даже</w:t>
            </w:r>
            <w:r>
              <w:rPr>
                <w:spacing w:val="-2"/>
                <w:sz w:val="24"/>
              </w:rPr>
              <w:t xml:space="preserve"> </w:t>
            </w:r>
            <w:r>
              <w:rPr>
                <w:sz w:val="24"/>
              </w:rPr>
              <w:t>с</w:t>
            </w:r>
            <w:r>
              <w:rPr>
                <w:spacing w:val="-57"/>
                <w:sz w:val="24"/>
              </w:rPr>
              <w:t xml:space="preserve"> </w:t>
            </w:r>
            <w:r>
              <w:rPr>
                <w:sz w:val="24"/>
              </w:rPr>
              <w:t>успехом</w:t>
            </w:r>
            <w:r>
              <w:rPr>
                <w:spacing w:val="2"/>
                <w:sz w:val="24"/>
              </w:rPr>
              <w:t xml:space="preserve"> </w:t>
            </w:r>
            <w:r>
              <w:rPr>
                <w:sz w:val="24"/>
              </w:rPr>
              <w:t>летал</w:t>
            </w:r>
            <w:r>
              <w:rPr>
                <w:spacing w:val="2"/>
                <w:sz w:val="24"/>
              </w:rPr>
              <w:t xml:space="preserve"> </w:t>
            </w:r>
            <w:r>
              <w:rPr>
                <w:sz w:val="24"/>
              </w:rPr>
              <w:t>на</w:t>
            </w:r>
            <w:r>
              <w:rPr>
                <w:spacing w:val="-4"/>
                <w:sz w:val="24"/>
              </w:rPr>
              <w:t xml:space="preserve"> </w:t>
            </w:r>
            <w:r>
              <w:rPr>
                <w:sz w:val="24"/>
              </w:rPr>
              <w:t>них».</w:t>
            </w:r>
          </w:p>
          <w:p w14:paraId="2FA91D2F" w14:textId="77777777" w:rsidR="00927B14" w:rsidRDefault="00000000">
            <w:pPr>
              <w:pStyle w:val="TableParagraph"/>
              <w:spacing w:line="271" w:lineRule="exact"/>
              <w:ind w:left="451"/>
              <w:rPr>
                <w:sz w:val="24"/>
              </w:rPr>
            </w:pPr>
            <w:r>
              <w:rPr>
                <w:sz w:val="24"/>
              </w:rPr>
              <w:t>Рассказ</w:t>
            </w:r>
            <w:r>
              <w:rPr>
                <w:spacing w:val="1"/>
                <w:sz w:val="24"/>
              </w:rPr>
              <w:t xml:space="preserve"> </w:t>
            </w:r>
            <w:r>
              <w:rPr>
                <w:sz w:val="24"/>
              </w:rPr>
              <w:t>учителя:</w:t>
            </w:r>
            <w:r>
              <w:rPr>
                <w:spacing w:val="-4"/>
                <w:sz w:val="24"/>
              </w:rPr>
              <w:t xml:space="preserve"> </w:t>
            </w:r>
            <w:r>
              <w:rPr>
                <w:sz w:val="24"/>
              </w:rPr>
              <w:t>«Первый</w:t>
            </w:r>
            <w:r>
              <w:rPr>
                <w:spacing w:val="-2"/>
                <w:sz w:val="24"/>
              </w:rPr>
              <w:t xml:space="preserve"> </w:t>
            </w:r>
            <w:r>
              <w:rPr>
                <w:sz w:val="24"/>
              </w:rPr>
              <w:t>гражданский</w:t>
            </w:r>
            <w:r>
              <w:rPr>
                <w:spacing w:val="-3"/>
                <w:sz w:val="24"/>
              </w:rPr>
              <w:t xml:space="preserve"> </w:t>
            </w:r>
            <w:r>
              <w:rPr>
                <w:sz w:val="24"/>
              </w:rPr>
              <w:t>самолет</w:t>
            </w:r>
            <w:r>
              <w:rPr>
                <w:spacing w:val="-3"/>
                <w:sz w:val="24"/>
              </w:rPr>
              <w:t xml:space="preserve"> </w:t>
            </w:r>
            <w:r>
              <w:rPr>
                <w:sz w:val="24"/>
              </w:rPr>
              <w:t>АНТ-9</w:t>
            </w:r>
            <w:r>
              <w:rPr>
                <w:spacing w:val="-3"/>
                <w:sz w:val="24"/>
              </w:rPr>
              <w:t xml:space="preserve"> </w:t>
            </w:r>
            <w:r>
              <w:rPr>
                <w:sz w:val="24"/>
              </w:rPr>
              <w:t>(руководитель</w:t>
            </w:r>
            <w:r>
              <w:rPr>
                <w:spacing w:val="-8"/>
                <w:sz w:val="24"/>
              </w:rPr>
              <w:t xml:space="preserve"> </w:t>
            </w:r>
            <w:r>
              <w:rPr>
                <w:sz w:val="24"/>
              </w:rPr>
              <w:t>А.</w:t>
            </w:r>
          </w:p>
        </w:tc>
      </w:tr>
    </w:tbl>
    <w:p w14:paraId="4A22AD57" w14:textId="77777777" w:rsidR="00927B14" w:rsidRDefault="00927B14">
      <w:pPr>
        <w:spacing w:line="271" w:lineRule="exact"/>
        <w:rPr>
          <w:sz w:val="24"/>
        </w:rPr>
        <w:sectPr w:rsidR="00927B14" w:rsidSect="00232226">
          <w:pgSz w:w="16840" w:h="11910" w:orient="landscape"/>
          <w:pgMar w:top="1100" w:right="140" w:bottom="840" w:left="0" w:header="0" w:footer="644" w:gutter="0"/>
          <w:cols w:space="720"/>
        </w:sectPr>
      </w:pPr>
    </w:p>
    <w:p w14:paraId="2F60C596"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4C7FA239" w14:textId="77777777">
        <w:trPr>
          <w:trHeight w:val="1272"/>
        </w:trPr>
        <w:tc>
          <w:tcPr>
            <w:tcW w:w="2166" w:type="dxa"/>
          </w:tcPr>
          <w:p w14:paraId="2E88E34F" w14:textId="77777777" w:rsidR="00927B14" w:rsidRDefault="00927B14">
            <w:pPr>
              <w:pStyle w:val="TableParagraph"/>
              <w:rPr>
                <w:sz w:val="24"/>
              </w:rPr>
            </w:pPr>
          </w:p>
        </w:tc>
        <w:tc>
          <w:tcPr>
            <w:tcW w:w="4556" w:type="dxa"/>
          </w:tcPr>
          <w:p w14:paraId="5485230B" w14:textId="77777777" w:rsidR="00927B14" w:rsidRDefault="00927B14">
            <w:pPr>
              <w:pStyle w:val="TableParagraph"/>
              <w:rPr>
                <w:sz w:val="24"/>
              </w:rPr>
            </w:pPr>
          </w:p>
        </w:tc>
        <w:tc>
          <w:tcPr>
            <w:tcW w:w="8638" w:type="dxa"/>
          </w:tcPr>
          <w:p w14:paraId="129E3291" w14:textId="77777777" w:rsidR="00927B14" w:rsidRDefault="00000000">
            <w:pPr>
              <w:pStyle w:val="TableParagraph"/>
              <w:spacing w:line="268" w:lineRule="exact"/>
              <w:ind w:left="110"/>
              <w:rPr>
                <w:sz w:val="24"/>
              </w:rPr>
            </w:pPr>
            <w:r>
              <w:rPr>
                <w:sz w:val="24"/>
              </w:rPr>
              <w:t>Туполев).</w:t>
            </w:r>
          </w:p>
          <w:p w14:paraId="5A06A8C9" w14:textId="77777777" w:rsidR="00927B14" w:rsidRDefault="00000000">
            <w:pPr>
              <w:pStyle w:val="TableParagraph"/>
              <w:spacing w:before="41"/>
              <w:ind w:left="451"/>
              <w:rPr>
                <w:sz w:val="24"/>
              </w:rPr>
            </w:pPr>
            <w:r>
              <w:rPr>
                <w:sz w:val="24"/>
              </w:rPr>
              <w:t>Просмотр</w:t>
            </w:r>
            <w:r>
              <w:rPr>
                <w:spacing w:val="-5"/>
                <w:sz w:val="24"/>
              </w:rPr>
              <w:t xml:space="preserve"> </w:t>
            </w:r>
            <w:r>
              <w:rPr>
                <w:sz w:val="24"/>
              </w:rPr>
              <w:t>видео:</w:t>
            </w:r>
            <w:r>
              <w:rPr>
                <w:spacing w:val="-2"/>
                <w:sz w:val="24"/>
              </w:rPr>
              <w:t xml:space="preserve"> </w:t>
            </w:r>
            <w:r>
              <w:rPr>
                <w:sz w:val="24"/>
              </w:rPr>
              <w:t>«Авиация</w:t>
            </w:r>
            <w:r>
              <w:rPr>
                <w:spacing w:val="-1"/>
                <w:sz w:val="24"/>
              </w:rPr>
              <w:t xml:space="preserve"> </w:t>
            </w:r>
            <w:r>
              <w:rPr>
                <w:sz w:val="24"/>
              </w:rPr>
              <w:t>XXI</w:t>
            </w:r>
            <w:r>
              <w:rPr>
                <w:spacing w:val="-4"/>
                <w:sz w:val="24"/>
              </w:rPr>
              <w:t xml:space="preserve"> </w:t>
            </w:r>
            <w:r>
              <w:rPr>
                <w:sz w:val="24"/>
              </w:rPr>
              <w:t>века»</w:t>
            </w:r>
            <w:r>
              <w:rPr>
                <w:spacing w:val="-6"/>
                <w:sz w:val="24"/>
              </w:rPr>
              <w:t xml:space="preserve"> </w:t>
            </w:r>
            <w:r>
              <w:rPr>
                <w:sz w:val="24"/>
              </w:rPr>
              <w:t>России»:</w:t>
            </w:r>
            <w:r>
              <w:rPr>
                <w:spacing w:val="-1"/>
                <w:sz w:val="24"/>
              </w:rPr>
              <w:t xml:space="preserve"> </w:t>
            </w:r>
            <w:r>
              <w:rPr>
                <w:sz w:val="24"/>
              </w:rPr>
              <w:t>знакомимся</w:t>
            </w:r>
            <w:r>
              <w:rPr>
                <w:spacing w:val="-1"/>
                <w:sz w:val="24"/>
              </w:rPr>
              <w:t xml:space="preserve"> </w:t>
            </w:r>
            <w:r>
              <w:rPr>
                <w:sz w:val="24"/>
              </w:rPr>
              <w:t>с</w:t>
            </w:r>
            <w:r>
              <w:rPr>
                <w:spacing w:val="-2"/>
                <w:sz w:val="24"/>
              </w:rPr>
              <w:t xml:space="preserve"> </w:t>
            </w:r>
            <w:r>
              <w:rPr>
                <w:sz w:val="24"/>
              </w:rPr>
              <w:t>новыми</w:t>
            </w:r>
          </w:p>
          <w:p w14:paraId="4C860521" w14:textId="77777777" w:rsidR="00927B14" w:rsidRDefault="00000000">
            <w:pPr>
              <w:pStyle w:val="TableParagraph"/>
              <w:spacing w:before="12" w:line="310" w:lineRule="atLeast"/>
              <w:ind w:left="110"/>
              <w:rPr>
                <w:sz w:val="24"/>
              </w:rPr>
            </w:pPr>
            <w:r>
              <w:rPr>
                <w:sz w:val="24"/>
              </w:rPr>
              <w:t>типами</w:t>
            </w:r>
            <w:r>
              <w:rPr>
                <w:spacing w:val="-6"/>
                <w:sz w:val="24"/>
              </w:rPr>
              <w:t xml:space="preserve"> </w:t>
            </w:r>
            <w:r>
              <w:rPr>
                <w:sz w:val="24"/>
              </w:rPr>
              <w:t>российских</w:t>
            </w:r>
            <w:r>
              <w:rPr>
                <w:spacing w:val="-6"/>
                <w:sz w:val="24"/>
              </w:rPr>
              <w:t xml:space="preserve"> </w:t>
            </w:r>
            <w:r>
              <w:rPr>
                <w:sz w:val="24"/>
              </w:rPr>
              <w:t>самолетов</w:t>
            </w:r>
            <w:r>
              <w:rPr>
                <w:spacing w:val="-5"/>
                <w:sz w:val="24"/>
              </w:rPr>
              <w:t xml:space="preserve"> </w:t>
            </w:r>
            <w:r>
              <w:rPr>
                <w:sz w:val="24"/>
              </w:rPr>
              <w:t>гражданской</w:t>
            </w:r>
            <w:r>
              <w:rPr>
                <w:spacing w:val="-5"/>
                <w:sz w:val="24"/>
              </w:rPr>
              <w:t xml:space="preserve"> </w:t>
            </w:r>
            <w:r>
              <w:rPr>
                <w:sz w:val="24"/>
              </w:rPr>
              <w:t>авиации.</w:t>
            </w:r>
            <w:r>
              <w:rPr>
                <w:spacing w:val="-5"/>
                <w:sz w:val="24"/>
              </w:rPr>
              <w:t xml:space="preserve"> </w:t>
            </w:r>
            <w:r>
              <w:rPr>
                <w:sz w:val="24"/>
              </w:rPr>
              <w:t>Задание:</w:t>
            </w:r>
            <w:r>
              <w:rPr>
                <w:spacing w:val="-2"/>
                <w:sz w:val="24"/>
              </w:rPr>
              <w:t xml:space="preserve"> </w:t>
            </w:r>
            <w:r>
              <w:rPr>
                <w:sz w:val="24"/>
              </w:rPr>
              <w:t>сравните</w:t>
            </w:r>
            <w:r>
              <w:rPr>
                <w:spacing w:val="-57"/>
                <w:sz w:val="24"/>
              </w:rPr>
              <w:t xml:space="preserve"> </w:t>
            </w:r>
            <w:r>
              <w:rPr>
                <w:sz w:val="24"/>
              </w:rPr>
              <w:t>современные самолеты</w:t>
            </w:r>
            <w:r>
              <w:rPr>
                <w:spacing w:val="2"/>
                <w:sz w:val="24"/>
              </w:rPr>
              <w:t xml:space="preserve"> </w:t>
            </w:r>
            <w:r>
              <w:rPr>
                <w:sz w:val="24"/>
              </w:rPr>
              <w:t>с</w:t>
            </w:r>
            <w:r>
              <w:rPr>
                <w:spacing w:val="-5"/>
                <w:sz w:val="24"/>
              </w:rPr>
              <w:t xml:space="preserve"> </w:t>
            </w:r>
            <w:r>
              <w:rPr>
                <w:sz w:val="24"/>
              </w:rPr>
              <w:t>первым</w:t>
            </w:r>
            <w:r>
              <w:rPr>
                <w:spacing w:val="-2"/>
                <w:sz w:val="24"/>
              </w:rPr>
              <w:t xml:space="preserve"> </w:t>
            </w:r>
            <w:r>
              <w:rPr>
                <w:sz w:val="24"/>
              </w:rPr>
              <w:t>гражданским</w:t>
            </w:r>
            <w:r>
              <w:rPr>
                <w:spacing w:val="-1"/>
                <w:sz w:val="24"/>
              </w:rPr>
              <w:t xml:space="preserve"> </w:t>
            </w:r>
            <w:r>
              <w:rPr>
                <w:sz w:val="24"/>
              </w:rPr>
              <w:t>самолетом</w:t>
            </w:r>
            <w:r>
              <w:rPr>
                <w:spacing w:val="-2"/>
                <w:sz w:val="24"/>
              </w:rPr>
              <w:t xml:space="preserve"> </w:t>
            </w:r>
            <w:r>
              <w:rPr>
                <w:sz w:val="24"/>
              </w:rPr>
              <w:t>АНТ-9</w:t>
            </w:r>
          </w:p>
        </w:tc>
      </w:tr>
      <w:tr w:rsidR="00927B14" w14:paraId="46C8FB74" w14:textId="77777777">
        <w:trPr>
          <w:trHeight w:val="518"/>
        </w:trPr>
        <w:tc>
          <w:tcPr>
            <w:tcW w:w="15360" w:type="dxa"/>
            <w:gridSpan w:val="3"/>
          </w:tcPr>
          <w:p w14:paraId="577F3960" w14:textId="77777777" w:rsidR="00927B14" w:rsidRDefault="00000000">
            <w:pPr>
              <w:pStyle w:val="TableParagraph"/>
              <w:spacing w:line="273" w:lineRule="exact"/>
              <w:ind w:left="110"/>
              <w:rPr>
                <w:b/>
                <w:sz w:val="24"/>
              </w:rPr>
            </w:pPr>
            <w:r>
              <w:rPr>
                <w:b/>
                <w:sz w:val="24"/>
              </w:rPr>
              <w:t>27.</w:t>
            </w:r>
            <w:r>
              <w:rPr>
                <w:b/>
                <w:spacing w:val="7"/>
                <w:sz w:val="24"/>
              </w:rPr>
              <w:t xml:space="preserve"> </w:t>
            </w:r>
            <w:r>
              <w:rPr>
                <w:b/>
                <w:sz w:val="24"/>
              </w:rPr>
              <w:t>Крым</w:t>
            </w:r>
            <w:r>
              <w:rPr>
                <w:b/>
                <w:spacing w:val="-3"/>
                <w:sz w:val="24"/>
              </w:rPr>
              <w:t xml:space="preserve"> </w:t>
            </w:r>
            <w:r>
              <w:rPr>
                <w:b/>
                <w:sz w:val="24"/>
              </w:rPr>
              <w:t>–</w:t>
            </w:r>
            <w:r>
              <w:rPr>
                <w:b/>
                <w:spacing w:val="1"/>
                <w:sz w:val="24"/>
              </w:rPr>
              <w:t xml:space="preserve"> </w:t>
            </w:r>
            <w:r>
              <w:rPr>
                <w:b/>
                <w:sz w:val="24"/>
              </w:rPr>
              <w:t>дорога</w:t>
            </w:r>
            <w:r>
              <w:rPr>
                <w:b/>
                <w:spacing w:val="-3"/>
                <w:sz w:val="24"/>
              </w:rPr>
              <w:t xml:space="preserve"> </w:t>
            </w:r>
            <w:r>
              <w:rPr>
                <w:b/>
                <w:sz w:val="24"/>
              </w:rPr>
              <w:t>домой</w:t>
            </w:r>
          </w:p>
        </w:tc>
      </w:tr>
      <w:tr w:rsidR="00927B14" w14:paraId="4AFC0DB0" w14:textId="77777777">
        <w:trPr>
          <w:trHeight w:val="5396"/>
        </w:trPr>
        <w:tc>
          <w:tcPr>
            <w:tcW w:w="2166" w:type="dxa"/>
          </w:tcPr>
          <w:p w14:paraId="27637A57" w14:textId="77777777" w:rsidR="00927B14" w:rsidRDefault="00927B14">
            <w:pPr>
              <w:pStyle w:val="TableParagraph"/>
              <w:rPr>
                <w:sz w:val="24"/>
              </w:rPr>
            </w:pPr>
          </w:p>
        </w:tc>
        <w:tc>
          <w:tcPr>
            <w:tcW w:w="4556" w:type="dxa"/>
          </w:tcPr>
          <w:p w14:paraId="2E593658" w14:textId="77777777" w:rsidR="00927B14" w:rsidRDefault="00000000">
            <w:pPr>
              <w:pStyle w:val="TableParagraph"/>
              <w:spacing w:line="276" w:lineRule="auto"/>
              <w:ind w:left="110" w:right="806" w:firstLine="340"/>
              <w:rPr>
                <w:sz w:val="24"/>
              </w:rPr>
            </w:pPr>
            <w:r>
              <w:rPr>
                <w:sz w:val="24"/>
              </w:rPr>
              <w:t>Крым на карте России. История</w:t>
            </w:r>
            <w:r>
              <w:rPr>
                <w:spacing w:val="-57"/>
                <w:sz w:val="24"/>
              </w:rPr>
              <w:t xml:space="preserve"> </w:t>
            </w:r>
            <w:r>
              <w:rPr>
                <w:sz w:val="24"/>
              </w:rPr>
              <w:t>присоединения</w:t>
            </w:r>
          </w:p>
          <w:p w14:paraId="2F86A689" w14:textId="77777777" w:rsidR="00927B14" w:rsidRDefault="00000000">
            <w:pPr>
              <w:pStyle w:val="TableParagraph"/>
              <w:spacing w:line="276" w:lineRule="auto"/>
              <w:ind w:left="110" w:right="241" w:firstLine="340"/>
              <w:rPr>
                <w:sz w:val="24"/>
              </w:rPr>
            </w:pPr>
            <w:r>
              <w:rPr>
                <w:sz w:val="24"/>
              </w:rPr>
              <w:t>Крыма к России. Крым – губерния</w:t>
            </w:r>
            <w:r>
              <w:rPr>
                <w:spacing w:val="1"/>
                <w:sz w:val="24"/>
              </w:rPr>
              <w:t xml:space="preserve"> </w:t>
            </w:r>
            <w:r>
              <w:rPr>
                <w:sz w:val="24"/>
              </w:rPr>
              <w:t>России с 1783 года, когда у Белой скалы</w:t>
            </w:r>
            <w:r>
              <w:rPr>
                <w:spacing w:val="-57"/>
                <w:sz w:val="24"/>
              </w:rPr>
              <w:t xml:space="preserve"> </w:t>
            </w:r>
            <w:r>
              <w:rPr>
                <w:sz w:val="24"/>
              </w:rPr>
              <w:t>крымчане принесли присягу на верность</w:t>
            </w:r>
            <w:r>
              <w:rPr>
                <w:spacing w:val="-57"/>
                <w:sz w:val="24"/>
              </w:rPr>
              <w:t xml:space="preserve"> </w:t>
            </w:r>
            <w:r>
              <w:rPr>
                <w:sz w:val="24"/>
              </w:rPr>
              <w:t>России и ее императрице Екатерине</w:t>
            </w:r>
            <w:r>
              <w:rPr>
                <w:spacing w:val="1"/>
                <w:sz w:val="24"/>
              </w:rPr>
              <w:t xml:space="preserve"> </w:t>
            </w:r>
            <w:r>
              <w:rPr>
                <w:sz w:val="24"/>
              </w:rPr>
              <w:t>Великой. Крым всегда оставался</w:t>
            </w:r>
            <w:r>
              <w:rPr>
                <w:spacing w:val="1"/>
                <w:sz w:val="24"/>
              </w:rPr>
              <w:t xml:space="preserve"> </w:t>
            </w:r>
            <w:r>
              <w:rPr>
                <w:sz w:val="24"/>
              </w:rPr>
              <w:t>свободной частью России: было</w:t>
            </w:r>
            <w:r>
              <w:rPr>
                <w:spacing w:val="1"/>
                <w:sz w:val="24"/>
              </w:rPr>
              <w:t xml:space="preserve"> </w:t>
            </w:r>
            <w:r>
              <w:rPr>
                <w:sz w:val="24"/>
              </w:rPr>
              <w:t>сохранено</w:t>
            </w:r>
            <w:r>
              <w:rPr>
                <w:spacing w:val="3"/>
                <w:sz w:val="24"/>
              </w:rPr>
              <w:t xml:space="preserve"> </w:t>
            </w:r>
            <w:r>
              <w:rPr>
                <w:sz w:val="24"/>
              </w:rPr>
              <w:t>другое</w:t>
            </w:r>
            <w:r>
              <w:rPr>
                <w:spacing w:val="-1"/>
                <w:sz w:val="24"/>
              </w:rPr>
              <w:t xml:space="preserve"> </w:t>
            </w:r>
            <w:r>
              <w:rPr>
                <w:sz w:val="24"/>
              </w:rPr>
              <w:t>вероисповедание,</w:t>
            </w:r>
            <w:r>
              <w:rPr>
                <w:spacing w:val="1"/>
                <w:sz w:val="24"/>
              </w:rPr>
              <w:t xml:space="preserve"> </w:t>
            </w:r>
            <w:r>
              <w:rPr>
                <w:sz w:val="24"/>
              </w:rPr>
              <w:t>знати присваивался титул дворянский</w:t>
            </w:r>
            <w:r>
              <w:rPr>
                <w:spacing w:val="1"/>
                <w:sz w:val="24"/>
              </w:rPr>
              <w:t xml:space="preserve"> </w:t>
            </w:r>
            <w:r>
              <w:rPr>
                <w:sz w:val="24"/>
              </w:rPr>
              <w:t>титул. Россия построила Севастополь -</w:t>
            </w:r>
            <w:r>
              <w:rPr>
                <w:spacing w:val="1"/>
                <w:sz w:val="24"/>
              </w:rPr>
              <w:t xml:space="preserve"> </w:t>
            </w:r>
            <w:r>
              <w:rPr>
                <w:sz w:val="24"/>
              </w:rPr>
              <w:t>крупнейший</w:t>
            </w:r>
            <w:r>
              <w:rPr>
                <w:spacing w:val="2"/>
                <w:sz w:val="24"/>
              </w:rPr>
              <w:t xml:space="preserve"> </w:t>
            </w:r>
            <w:r>
              <w:rPr>
                <w:sz w:val="24"/>
              </w:rPr>
              <w:t>порт</w:t>
            </w:r>
            <w:r>
              <w:rPr>
                <w:spacing w:val="-2"/>
                <w:sz w:val="24"/>
              </w:rPr>
              <w:t xml:space="preserve"> </w:t>
            </w:r>
            <w:r>
              <w:rPr>
                <w:sz w:val="24"/>
              </w:rPr>
              <w:t>Крыма.</w:t>
            </w:r>
          </w:p>
          <w:p w14:paraId="5BAFA411" w14:textId="77777777" w:rsidR="00927B14" w:rsidRDefault="00000000">
            <w:pPr>
              <w:pStyle w:val="TableParagraph"/>
              <w:spacing w:line="276" w:lineRule="auto"/>
              <w:ind w:left="110" w:right="308" w:firstLine="340"/>
              <w:rPr>
                <w:sz w:val="24"/>
              </w:rPr>
            </w:pPr>
            <w:r>
              <w:rPr>
                <w:sz w:val="24"/>
              </w:rPr>
              <w:t>Как живет сегодня Крым: Крымский</w:t>
            </w:r>
            <w:r>
              <w:rPr>
                <w:spacing w:val="-57"/>
                <w:sz w:val="24"/>
              </w:rPr>
              <w:t xml:space="preserve"> </w:t>
            </w:r>
            <w:r>
              <w:rPr>
                <w:sz w:val="24"/>
              </w:rPr>
              <w:t>мост, трасса</w:t>
            </w:r>
            <w:r>
              <w:rPr>
                <w:spacing w:val="-6"/>
                <w:sz w:val="24"/>
              </w:rPr>
              <w:t xml:space="preserve"> </w:t>
            </w:r>
            <w:r>
              <w:rPr>
                <w:sz w:val="24"/>
              </w:rPr>
              <w:t>Таврида,</w:t>
            </w:r>
            <w:r>
              <w:rPr>
                <w:spacing w:val="-4"/>
                <w:sz w:val="24"/>
              </w:rPr>
              <w:t xml:space="preserve"> </w:t>
            </w:r>
            <w:r>
              <w:rPr>
                <w:sz w:val="24"/>
              </w:rPr>
              <w:t>благоустройство</w:t>
            </w:r>
          </w:p>
          <w:p w14:paraId="7C361942" w14:textId="77777777" w:rsidR="00927B14" w:rsidRDefault="00000000">
            <w:pPr>
              <w:pStyle w:val="TableParagraph"/>
              <w:spacing w:line="280" w:lineRule="auto"/>
              <w:ind w:left="815" w:right="556"/>
              <w:rPr>
                <w:sz w:val="24"/>
              </w:rPr>
            </w:pPr>
            <w:r>
              <w:rPr>
                <w:sz w:val="24"/>
              </w:rPr>
              <w:t>городов, восстановление</w:t>
            </w:r>
            <w:r>
              <w:rPr>
                <w:spacing w:val="1"/>
                <w:sz w:val="24"/>
              </w:rPr>
              <w:t xml:space="preserve"> </w:t>
            </w:r>
            <w:r>
              <w:rPr>
                <w:sz w:val="24"/>
              </w:rPr>
              <w:t>сельского</w:t>
            </w:r>
            <w:r>
              <w:rPr>
                <w:spacing w:val="-3"/>
                <w:sz w:val="24"/>
              </w:rPr>
              <w:t xml:space="preserve"> </w:t>
            </w:r>
            <w:r>
              <w:rPr>
                <w:sz w:val="24"/>
              </w:rPr>
              <w:t>хозяйства,</w:t>
            </w:r>
            <w:r>
              <w:rPr>
                <w:spacing w:val="-5"/>
                <w:sz w:val="24"/>
              </w:rPr>
              <w:t xml:space="preserve"> </w:t>
            </w:r>
            <w:r>
              <w:rPr>
                <w:sz w:val="24"/>
              </w:rPr>
              <w:t>народной</w:t>
            </w:r>
          </w:p>
          <w:p w14:paraId="4273E732" w14:textId="77777777" w:rsidR="00927B14" w:rsidRDefault="00000000">
            <w:pPr>
              <w:pStyle w:val="TableParagraph"/>
              <w:spacing w:line="269" w:lineRule="exact"/>
              <w:ind w:left="110"/>
              <w:rPr>
                <w:sz w:val="24"/>
              </w:rPr>
            </w:pPr>
            <w:r>
              <w:rPr>
                <w:sz w:val="24"/>
              </w:rPr>
              <w:t>культуры</w:t>
            </w:r>
          </w:p>
        </w:tc>
        <w:tc>
          <w:tcPr>
            <w:tcW w:w="8638" w:type="dxa"/>
          </w:tcPr>
          <w:p w14:paraId="73794A7E" w14:textId="77777777" w:rsidR="00927B14" w:rsidRDefault="00000000">
            <w:pPr>
              <w:pStyle w:val="TableParagraph"/>
              <w:spacing w:line="276" w:lineRule="auto"/>
              <w:ind w:left="110" w:right="556" w:firstLine="340"/>
              <w:rPr>
                <w:sz w:val="24"/>
              </w:rPr>
            </w:pPr>
            <w:r>
              <w:rPr>
                <w:sz w:val="24"/>
              </w:rPr>
              <w:t>Просмотр видео: Крым на карте России. Вид Крыма с высоты птичьего</w:t>
            </w:r>
            <w:r>
              <w:rPr>
                <w:spacing w:val="1"/>
                <w:sz w:val="24"/>
              </w:rPr>
              <w:t xml:space="preserve"> </w:t>
            </w:r>
            <w:r>
              <w:rPr>
                <w:sz w:val="24"/>
              </w:rPr>
              <w:t>полета. Беседа:</w:t>
            </w:r>
            <w:r>
              <w:rPr>
                <w:spacing w:val="-2"/>
                <w:sz w:val="24"/>
              </w:rPr>
              <w:t xml:space="preserve"> </w:t>
            </w:r>
            <w:r>
              <w:rPr>
                <w:sz w:val="24"/>
              </w:rPr>
              <w:t>Опишите,</w:t>
            </w:r>
            <w:r>
              <w:rPr>
                <w:spacing w:val="-5"/>
                <w:sz w:val="24"/>
              </w:rPr>
              <w:t xml:space="preserve"> </w:t>
            </w:r>
            <w:r>
              <w:rPr>
                <w:sz w:val="24"/>
              </w:rPr>
              <w:t>как</w:t>
            </w:r>
            <w:r>
              <w:rPr>
                <w:spacing w:val="-3"/>
                <w:sz w:val="24"/>
              </w:rPr>
              <w:t xml:space="preserve"> </w:t>
            </w:r>
            <w:r>
              <w:rPr>
                <w:sz w:val="24"/>
              </w:rPr>
              <w:t>выглядит</w:t>
            </w:r>
            <w:r>
              <w:rPr>
                <w:spacing w:val="-6"/>
                <w:sz w:val="24"/>
              </w:rPr>
              <w:t xml:space="preserve"> </w:t>
            </w:r>
            <w:r>
              <w:rPr>
                <w:sz w:val="24"/>
              </w:rPr>
              <w:t>полуостров Крым</w:t>
            </w:r>
            <w:r>
              <w:rPr>
                <w:spacing w:val="-4"/>
                <w:sz w:val="24"/>
              </w:rPr>
              <w:t xml:space="preserve"> </w:t>
            </w:r>
            <w:r>
              <w:rPr>
                <w:sz w:val="24"/>
              </w:rPr>
              <w:t>с</w:t>
            </w:r>
            <w:r>
              <w:rPr>
                <w:spacing w:val="-7"/>
                <w:sz w:val="24"/>
              </w:rPr>
              <w:t xml:space="preserve"> </w:t>
            </w:r>
            <w:r>
              <w:rPr>
                <w:sz w:val="24"/>
              </w:rPr>
              <w:t>высоты</w:t>
            </w:r>
            <w:r>
              <w:rPr>
                <w:spacing w:val="-4"/>
                <w:sz w:val="24"/>
              </w:rPr>
              <w:t xml:space="preserve"> </w:t>
            </w:r>
            <w:r>
              <w:rPr>
                <w:sz w:val="24"/>
              </w:rPr>
              <w:t>птичьего</w:t>
            </w:r>
            <w:r>
              <w:rPr>
                <w:spacing w:val="-57"/>
                <w:sz w:val="24"/>
              </w:rPr>
              <w:t xml:space="preserve"> </w:t>
            </w:r>
            <w:r>
              <w:rPr>
                <w:sz w:val="24"/>
              </w:rPr>
              <w:t>полета.</w:t>
            </w:r>
          </w:p>
          <w:p w14:paraId="0F2BC21B" w14:textId="77777777" w:rsidR="00927B14" w:rsidRDefault="00000000">
            <w:pPr>
              <w:pStyle w:val="TableParagraph"/>
              <w:tabs>
                <w:tab w:val="left" w:pos="3889"/>
                <w:tab w:val="left" w:pos="4254"/>
                <w:tab w:val="left" w:pos="5725"/>
                <w:tab w:val="left" w:pos="6828"/>
              </w:tabs>
              <w:spacing w:line="274" w:lineRule="exact"/>
              <w:ind w:left="451"/>
              <w:rPr>
                <w:sz w:val="24"/>
              </w:rPr>
            </w:pPr>
            <w:r>
              <w:rPr>
                <w:sz w:val="24"/>
              </w:rPr>
              <w:t>Рассматривание</w:t>
            </w:r>
            <w:r>
              <w:rPr>
                <w:spacing w:val="115"/>
                <w:sz w:val="24"/>
              </w:rPr>
              <w:t xml:space="preserve"> </w:t>
            </w:r>
            <w:r>
              <w:rPr>
                <w:sz w:val="24"/>
              </w:rPr>
              <w:t>иллюстраций</w:t>
            </w:r>
            <w:r>
              <w:rPr>
                <w:sz w:val="24"/>
              </w:rPr>
              <w:tab/>
              <w:t>и</w:t>
            </w:r>
            <w:r>
              <w:rPr>
                <w:sz w:val="24"/>
              </w:rPr>
              <w:tab/>
              <w:t>обсуждение</w:t>
            </w:r>
            <w:r>
              <w:rPr>
                <w:sz w:val="24"/>
              </w:rPr>
              <w:tab/>
              <w:t>рассказа</w:t>
            </w:r>
            <w:r>
              <w:rPr>
                <w:sz w:val="24"/>
              </w:rPr>
              <w:tab/>
              <w:t>учителя:</w:t>
            </w:r>
          </w:p>
          <w:p w14:paraId="1CC242E1" w14:textId="77777777" w:rsidR="00927B14" w:rsidRDefault="00000000">
            <w:pPr>
              <w:pStyle w:val="TableParagraph"/>
              <w:spacing w:before="33"/>
              <w:ind w:left="451"/>
              <w:rPr>
                <w:sz w:val="24"/>
              </w:rPr>
            </w:pPr>
            <w:r>
              <w:rPr>
                <w:sz w:val="24"/>
              </w:rPr>
              <w:t>«Присоединение</w:t>
            </w:r>
            <w:r>
              <w:rPr>
                <w:spacing w:val="-3"/>
                <w:sz w:val="24"/>
              </w:rPr>
              <w:t xml:space="preserve"> </w:t>
            </w:r>
            <w:r>
              <w:rPr>
                <w:sz w:val="24"/>
              </w:rPr>
              <w:t>Крыма</w:t>
            </w:r>
            <w:r>
              <w:rPr>
                <w:spacing w:val="-2"/>
                <w:sz w:val="24"/>
              </w:rPr>
              <w:t xml:space="preserve"> </w:t>
            </w:r>
            <w:r>
              <w:rPr>
                <w:sz w:val="24"/>
              </w:rPr>
              <w:t>к</w:t>
            </w:r>
            <w:r>
              <w:rPr>
                <w:spacing w:val="-7"/>
                <w:sz w:val="24"/>
              </w:rPr>
              <w:t xml:space="preserve"> </w:t>
            </w:r>
            <w:r>
              <w:rPr>
                <w:sz w:val="24"/>
              </w:rPr>
              <w:t>России</w:t>
            </w:r>
            <w:r>
              <w:rPr>
                <w:spacing w:val="-5"/>
                <w:sz w:val="24"/>
              </w:rPr>
              <w:t xml:space="preserve"> </w:t>
            </w:r>
            <w:r>
              <w:rPr>
                <w:sz w:val="24"/>
              </w:rPr>
              <w:t>в 1783</w:t>
            </w:r>
            <w:r>
              <w:rPr>
                <w:spacing w:val="-6"/>
                <w:sz w:val="24"/>
              </w:rPr>
              <w:t xml:space="preserve"> </w:t>
            </w:r>
            <w:r>
              <w:rPr>
                <w:sz w:val="24"/>
              </w:rPr>
              <w:t>году.</w:t>
            </w:r>
          </w:p>
          <w:p w14:paraId="638C66A3" w14:textId="77777777" w:rsidR="00927B14" w:rsidRDefault="00000000">
            <w:pPr>
              <w:pStyle w:val="TableParagraph"/>
              <w:spacing w:before="41" w:line="276" w:lineRule="auto"/>
              <w:ind w:left="110" w:right="228" w:firstLine="340"/>
              <w:rPr>
                <w:sz w:val="24"/>
              </w:rPr>
            </w:pPr>
            <w:r>
              <w:rPr>
                <w:sz w:val="24"/>
              </w:rPr>
              <w:t>Просмотр видео: Севастополь – крупнейший город Крыма, построенный при</w:t>
            </w:r>
            <w:r>
              <w:rPr>
                <w:spacing w:val="-57"/>
                <w:sz w:val="24"/>
              </w:rPr>
              <w:t xml:space="preserve"> </w:t>
            </w:r>
            <w:r>
              <w:rPr>
                <w:sz w:val="24"/>
              </w:rPr>
              <w:t>Екатерине Великой.</w:t>
            </w:r>
          </w:p>
          <w:p w14:paraId="1C4A5E33" w14:textId="77777777" w:rsidR="00927B14" w:rsidRDefault="00000000">
            <w:pPr>
              <w:pStyle w:val="TableParagraph"/>
              <w:spacing w:before="4" w:line="276" w:lineRule="auto"/>
              <w:ind w:left="110" w:firstLine="340"/>
              <w:rPr>
                <w:sz w:val="24"/>
              </w:rPr>
            </w:pPr>
            <w:r>
              <w:rPr>
                <w:sz w:val="24"/>
              </w:rPr>
              <w:t>Работа</w:t>
            </w:r>
            <w:r>
              <w:rPr>
                <w:spacing w:val="-6"/>
                <w:sz w:val="24"/>
              </w:rPr>
              <w:t xml:space="preserve"> </w:t>
            </w:r>
            <w:r>
              <w:rPr>
                <w:sz w:val="24"/>
              </w:rPr>
              <w:t>с</w:t>
            </w:r>
            <w:r>
              <w:rPr>
                <w:spacing w:val="-9"/>
                <w:sz w:val="24"/>
              </w:rPr>
              <w:t xml:space="preserve"> </w:t>
            </w:r>
            <w:r>
              <w:rPr>
                <w:sz w:val="24"/>
              </w:rPr>
              <w:t>иллюстрациями:</w:t>
            </w:r>
            <w:r>
              <w:rPr>
                <w:spacing w:val="-9"/>
                <w:sz w:val="24"/>
              </w:rPr>
              <w:t xml:space="preserve"> </w:t>
            </w:r>
            <w:r>
              <w:rPr>
                <w:sz w:val="24"/>
              </w:rPr>
              <w:t>достопримечательности</w:t>
            </w:r>
            <w:r>
              <w:rPr>
                <w:spacing w:val="-4"/>
                <w:sz w:val="24"/>
              </w:rPr>
              <w:t xml:space="preserve"> </w:t>
            </w:r>
            <w:r>
              <w:rPr>
                <w:sz w:val="24"/>
              </w:rPr>
              <w:t>Севастополя.</w:t>
            </w:r>
            <w:r>
              <w:rPr>
                <w:spacing w:val="-6"/>
                <w:sz w:val="24"/>
              </w:rPr>
              <w:t xml:space="preserve"> </w:t>
            </w:r>
            <w:r>
              <w:rPr>
                <w:sz w:val="24"/>
              </w:rPr>
              <w:t>Виртуальная</w:t>
            </w:r>
            <w:r>
              <w:rPr>
                <w:spacing w:val="-57"/>
                <w:sz w:val="24"/>
              </w:rPr>
              <w:t xml:space="preserve"> </w:t>
            </w:r>
            <w:r>
              <w:rPr>
                <w:sz w:val="24"/>
              </w:rPr>
              <w:t>экскурсия:</w:t>
            </w:r>
            <w:r>
              <w:rPr>
                <w:spacing w:val="1"/>
                <w:sz w:val="24"/>
              </w:rPr>
              <w:t xml:space="preserve"> </w:t>
            </w:r>
            <w:r>
              <w:rPr>
                <w:sz w:val="24"/>
              </w:rPr>
              <w:t>проедем</w:t>
            </w:r>
            <w:r>
              <w:rPr>
                <w:spacing w:val="3"/>
                <w:sz w:val="24"/>
              </w:rPr>
              <w:t xml:space="preserve"> </w:t>
            </w:r>
            <w:r>
              <w:rPr>
                <w:sz w:val="24"/>
              </w:rPr>
              <w:t>по</w:t>
            </w:r>
            <w:r>
              <w:rPr>
                <w:spacing w:val="2"/>
                <w:sz w:val="24"/>
              </w:rPr>
              <w:t xml:space="preserve"> </w:t>
            </w:r>
            <w:r>
              <w:rPr>
                <w:sz w:val="24"/>
              </w:rPr>
              <w:t>Крымскому</w:t>
            </w:r>
            <w:r>
              <w:rPr>
                <w:spacing w:val="-9"/>
                <w:sz w:val="24"/>
              </w:rPr>
              <w:t xml:space="preserve"> </w:t>
            </w:r>
            <w:r>
              <w:rPr>
                <w:sz w:val="24"/>
              </w:rPr>
              <w:t>мосту.</w:t>
            </w:r>
          </w:p>
          <w:p w14:paraId="6C0C7BFA" w14:textId="77777777" w:rsidR="00927B14" w:rsidRDefault="00000000">
            <w:pPr>
              <w:pStyle w:val="TableParagraph"/>
              <w:spacing w:line="276" w:lineRule="auto"/>
              <w:ind w:left="110" w:right="1514" w:firstLine="340"/>
              <w:rPr>
                <w:sz w:val="24"/>
              </w:rPr>
            </w:pPr>
            <w:r>
              <w:rPr>
                <w:sz w:val="24"/>
              </w:rPr>
              <w:t>Воображаемая ситуация: мы на уроке в начальной школе – Урок</w:t>
            </w:r>
            <w:r>
              <w:rPr>
                <w:spacing w:val="-57"/>
                <w:sz w:val="24"/>
              </w:rPr>
              <w:t xml:space="preserve"> </w:t>
            </w:r>
            <w:r>
              <w:rPr>
                <w:sz w:val="24"/>
              </w:rPr>
              <w:t>безопасности.</w:t>
            </w:r>
            <w:r>
              <w:rPr>
                <w:spacing w:val="-3"/>
                <w:sz w:val="24"/>
              </w:rPr>
              <w:t xml:space="preserve"> </w:t>
            </w:r>
            <w:r>
              <w:rPr>
                <w:sz w:val="24"/>
              </w:rPr>
              <w:t>Беседа: чему</w:t>
            </w:r>
            <w:r>
              <w:rPr>
                <w:spacing w:val="-4"/>
                <w:sz w:val="24"/>
              </w:rPr>
              <w:t xml:space="preserve"> </w:t>
            </w:r>
            <w:r>
              <w:rPr>
                <w:sz w:val="24"/>
              </w:rPr>
              <w:t>учатся</w:t>
            </w:r>
            <w:r>
              <w:rPr>
                <w:spacing w:val="-1"/>
                <w:sz w:val="24"/>
              </w:rPr>
              <w:t xml:space="preserve"> </w:t>
            </w:r>
            <w:r>
              <w:rPr>
                <w:sz w:val="24"/>
              </w:rPr>
              <w:t>дети</w:t>
            </w:r>
            <w:r>
              <w:rPr>
                <w:spacing w:val="2"/>
                <w:sz w:val="24"/>
              </w:rPr>
              <w:t xml:space="preserve"> </w:t>
            </w:r>
            <w:r>
              <w:rPr>
                <w:sz w:val="24"/>
              </w:rPr>
              <w:t>на</w:t>
            </w:r>
            <w:r>
              <w:rPr>
                <w:spacing w:val="4"/>
                <w:sz w:val="24"/>
              </w:rPr>
              <w:t xml:space="preserve"> </w:t>
            </w:r>
            <w:r>
              <w:rPr>
                <w:sz w:val="24"/>
              </w:rPr>
              <w:t>уроке безопасности?</w:t>
            </w:r>
          </w:p>
          <w:p w14:paraId="35FD2187" w14:textId="77777777" w:rsidR="00927B14" w:rsidRDefault="00000000">
            <w:pPr>
              <w:pStyle w:val="TableParagraph"/>
              <w:spacing w:line="276" w:lineRule="auto"/>
              <w:ind w:left="110" w:right="259" w:firstLine="340"/>
              <w:rPr>
                <w:sz w:val="24"/>
              </w:rPr>
            </w:pPr>
            <w:r>
              <w:rPr>
                <w:sz w:val="24"/>
              </w:rPr>
              <w:t>Просмотр</w:t>
            </w:r>
            <w:r>
              <w:rPr>
                <w:spacing w:val="-6"/>
                <w:sz w:val="24"/>
              </w:rPr>
              <w:t xml:space="preserve"> </w:t>
            </w:r>
            <w:r>
              <w:rPr>
                <w:sz w:val="24"/>
              </w:rPr>
              <w:t>видео:</w:t>
            </w:r>
            <w:r>
              <w:rPr>
                <w:spacing w:val="-5"/>
                <w:sz w:val="24"/>
              </w:rPr>
              <w:t xml:space="preserve"> </w:t>
            </w:r>
            <w:r>
              <w:rPr>
                <w:sz w:val="24"/>
              </w:rPr>
              <w:t>музыка</w:t>
            </w:r>
            <w:r>
              <w:rPr>
                <w:spacing w:val="-2"/>
                <w:sz w:val="24"/>
              </w:rPr>
              <w:t xml:space="preserve"> </w:t>
            </w:r>
            <w:r>
              <w:rPr>
                <w:sz w:val="24"/>
              </w:rPr>
              <w:t>и танцы</w:t>
            </w:r>
            <w:r>
              <w:rPr>
                <w:spacing w:val="-4"/>
                <w:sz w:val="24"/>
              </w:rPr>
              <w:t xml:space="preserve"> </w:t>
            </w:r>
            <w:r>
              <w:rPr>
                <w:sz w:val="24"/>
              </w:rPr>
              <w:t>крымских</w:t>
            </w:r>
            <w:r>
              <w:rPr>
                <w:spacing w:val="-6"/>
                <w:sz w:val="24"/>
              </w:rPr>
              <w:t xml:space="preserve"> </w:t>
            </w:r>
            <w:r>
              <w:rPr>
                <w:sz w:val="24"/>
              </w:rPr>
              <w:t>татар. Беседа:</w:t>
            </w:r>
            <w:r>
              <w:rPr>
                <w:spacing w:val="-2"/>
                <w:sz w:val="24"/>
              </w:rPr>
              <w:t xml:space="preserve"> </w:t>
            </w:r>
            <w:r>
              <w:rPr>
                <w:sz w:val="24"/>
              </w:rPr>
              <w:t>подберем слова</w:t>
            </w:r>
            <w:r>
              <w:rPr>
                <w:spacing w:val="-57"/>
                <w:sz w:val="24"/>
              </w:rPr>
              <w:t xml:space="preserve"> </w:t>
            </w:r>
            <w:r>
              <w:rPr>
                <w:sz w:val="24"/>
              </w:rPr>
              <w:t>для</w:t>
            </w:r>
            <w:r>
              <w:rPr>
                <w:spacing w:val="1"/>
                <w:sz w:val="24"/>
              </w:rPr>
              <w:t xml:space="preserve"> </w:t>
            </w:r>
            <w:r>
              <w:rPr>
                <w:sz w:val="24"/>
              </w:rPr>
              <w:t>оценки</w:t>
            </w:r>
            <w:r>
              <w:rPr>
                <w:spacing w:val="-2"/>
                <w:sz w:val="24"/>
              </w:rPr>
              <w:t xml:space="preserve"> </w:t>
            </w:r>
            <w:r>
              <w:rPr>
                <w:sz w:val="24"/>
              </w:rPr>
              <w:t>искусства</w:t>
            </w:r>
            <w:r>
              <w:rPr>
                <w:spacing w:val="1"/>
                <w:sz w:val="24"/>
              </w:rPr>
              <w:t xml:space="preserve"> </w:t>
            </w:r>
            <w:r>
              <w:rPr>
                <w:sz w:val="24"/>
              </w:rPr>
              <w:t>татарского</w:t>
            </w:r>
            <w:r>
              <w:rPr>
                <w:spacing w:val="1"/>
                <w:sz w:val="24"/>
              </w:rPr>
              <w:t xml:space="preserve"> </w:t>
            </w:r>
            <w:r>
              <w:rPr>
                <w:sz w:val="24"/>
              </w:rPr>
              <w:t>народа</w:t>
            </w:r>
          </w:p>
        </w:tc>
      </w:tr>
      <w:tr w:rsidR="00927B14" w14:paraId="71294770" w14:textId="77777777">
        <w:trPr>
          <w:trHeight w:val="518"/>
        </w:trPr>
        <w:tc>
          <w:tcPr>
            <w:tcW w:w="15360" w:type="dxa"/>
            <w:gridSpan w:val="3"/>
          </w:tcPr>
          <w:p w14:paraId="42A5E404" w14:textId="77777777" w:rsidR="00927B14" w:rsidRDefault="00000000">
            <w:pPr>
              <w:pStyle w:val="TableParagraph"/>
              <w:spacing w:line="273" w:lineRule="exact"/>
              <w:ind w:left="110"/>
              <w:rPr>
                <w:b/>
                <w:sz w:val="24"/>
              </w:rPr>
            </w:pPr>
            <w:r>
              <w:rPr>
                <w:b/>
                <w:sz w:val="24"/>
              </w:rPr>
              <w:t>28.</w:t>
            </w:r>
            <w:r>
              <w:rPr>
                <w:b/>
                <w:spacing w:val="5"/>
                <w:sz w:val="24"/>
              </w:rPr>
              <w:t xml:space="preserve"> </w:t>
            </w:r>
            <w:r>
              <w:rPr>
                <w:b/>
                <w:sz w:val="24"/>
              </w:rPr>
              <w:t>Россия</w:t>
            </w:r>
            <w:r>
              <w:rPr>
                <w:b/>
                <w:spacing w:val="-6"/>
                <w:sz w:val="24"/>
              </w:rPr>
              <w:t xml:space="preserve"> </w:t>
            </w:r>
            <w:r>
              <w:rPr>
                <w:b/>
                <w:sz w:val="24"/>
              </w:rPr>
              <w:t>–</w:t>
            </w:r>
            <w:r>
              <w:rPr>
                <w:b/>
                <w:spacing w:val="-6"/>
                <w:sz w:val="24"/>
              </w:rPr>
              <w:t xml:space="preserve"> </w:t>
            </w:r>
            <w:r>
              <w:rPr>
                <w:b/>
                <w:sz w:val="24"/>
              </w:rPr>
              <w:t>здоровая</w:t>
            </w:r>
            <w:r>
              <w:rPr>
                <w:b/>
                <w:spacing w:val="-5"/>
                <w:sz w:val="24"/>
              </w:rPr>
              <w:t xml:space="preserve"> </w:t>
            </w:r>
            <w:r>
              <w:rPr>
                <w:b/>
                <w:sz w:val="24"/>
              </w:rPr>
              <w:t>держава</w:t>
            </w:r>
          </w:p>
        </w:tc>
      </w:tr>
      <w:tr w:rsidR="00927B14" w14:paraId="7BF4C52E" w14:textId="77777777">
        <w:trPr>
          <w:trHeight w:val="1906"/>
        </w:trPr>
        <w:tc>
          <w:tcPr>
            <w:tcW w:w="2166" w:type="dxa"/>
          </w:tcPr>
          <w:p w14:paraId="57A699A8" w14:textId="77777777" w:rsidR="00927B14" w:rsidRDefault="00927B14">
            <w:pPr>
              <w:pStyle w:val="TableParagraph"/>
              <w:rPr>
                <w:sz w:val="24"/>
              </w:rPr>
            </w:pPr>
          </w:p>
        </w:tc>
        <w:tc>
          <w:tcPr>
            <w:tcW w:w="4556" w:type="dxa"/>
          </w:tcPr>
          <w:p w14:paraId="2D61B98B" w14:textId="77777777" w:rsidR="00927B14" w:rsidRDefault="00000000">
            <w:pPr>
              <w:pStyle w:val="TableParagraph"/>
              <w:spacing w:line="276" w:lineRule="auto"/>
              <w:ind w:left="110" w:right="1008" w:firstLine="340"/>
              <w:jc w:val="both"/>
              <w:rPr>
                <w:sz w:val="24"/>
              </w:rPr>
            </w:pPr>
            <w:r>
              <w:rPr>
                <w:sz w:val="24"/>
              </w:rPr>
              <w:t>Человек должен быть здоров,</w:t>
            </w:r>
            <w:r>
              <w:rPr>
                <w:spacing w:val="-57"/>
                <w:sz w:val="24"/>
              </w:rPr>
              <w:t xml:space="preserve"> </w:t>
            </w:r>
            <w:r>
              <w:rPr>
                <w:sz w:val="24"/>
              </w:rPr>
              <w:t>жизнерадостен, закален. Правила</w:t>
            </w:r>
            <w:r>
              <w:rPr>
                <w:spacing w:val="-58"/>
                <w:sz w:val="24"/>
              </w:rPr>
              <w:t xml:space="preserve"> </w:t>
            </w:r>
            <w:r>
              <w:rPr>
                <w:sz w:val="24"/>
              </w:rPr>
              <w:t>здорового</w:t>
            </w:r>
            <w:r>
              <w:rPr>
                <w:spacing w:val="1"/>
                <w:sz w:val="24"/>
              </w:rPr>
              <w:t xml:space="preserve"> </w:t>
            </w:r>
            <w:r>
              <w:rPr>
                <w:sz w:val="24"/>
              </w:rPr>
              <w:t>образа</w:t>
            </w:r>
            <w:r>
              <w:rPr>
                <w:spacing w:val="-5"/>
                <w:sz w:val="24"/>
              </w:rPr>
              <w:t xml:space="preserve"> </w:t>
            </w:r>
            <w:r>
              <w:rPr>
                <w:sz w:val="24"/>
              </w:rPr>
              <w:t>жизни.</w:t>
            </w:r>
          </w:p>
          <w:p w14:paraId="1917D879" w14:textId="77777777" w:rsidR="00927B14" w:rsidRDefault="00000000">
            <w:pPr>
              <w:pStyle w:val="TableParagraph"/>
              <w:spacing w:line="274" w:lineRule="exact"/>
              <w:ind w:left="110" w:firstLine="340"/>
              <w:jc w:val="both"/>
              <w:rPr>
                <w:sz w:val="24"/>
              </w:rPr>
            </w:pPr>
            <w:r>
              <w:rPr>
                <w:sz w:val="24"/>
              </w:rPr>
              <w:t xml:space="preserve">Российское       </w:t>
            </w:r>
            <w:r>
              <w:rPr>
                <w:spacing w:val="57"/>
                <w:sz w:val="24"/>
              </w:rPr>
              <w:t xml:space="preserve"> </w:t>
            </w:r>
            <w:r>
              <w:rPr>
                <w:sz w:val="24"/>
              </w:rPr>
              <w:t>государство</w:t>
            </w:r>
          </w:p>
          <w:p w14:paraId="42D85EAB" w14:textId="77777777" w:rsidR="00927B14" w:rsidRDefault="00000000">
            <w:pPr>
              <w:pStyle w:val="TableParagraph"/>
              <w:spacing w:line="310" w:lineRule="atLeast"/>
              <w:ind w:left="110" w:right="268"/>
              <w:jc w:val="both"/>
              <w:rPr>
                <w:sz w:val="24"/>
              </w:rPr>
            </w:pPr>
            <w:r>
              <w:rPr>
                <w:sz w:val="24"/>
              </w:rPr>
              <w:t>заботится о том, чтобы все граждане</w:t>
            </w:r>
            <w:r>
              <w:rPr>
                <w:spacing w:val="1"/>
                <w:sz w:val="24"/>
              </w:rPr>
              <w:t xml:space="preserve"> </w:t>
            </w:r>
            <w:r>
              <w:rPr>
                <w:sz w:val="24"/>
              </w:rPr>
              <w:t>были</w:t>
            </w:r>
            <w:r>
              <w:rPr>
                <w:spacing w:val="-1"/>
                <w:sz w:val="24"/>
              </w:rPr>
              <w:t xml:space="preserve"> </w:t>
            </w:r>
            <w:r>
              <w:rPr>
                <w:sz w:val="24"/>
              </w:rPr>
              <w:t>здоровы,</w:t>
            </w:r>
            <w:r>
              <w:rPr>
                <w:spacing w:val="1"/>
                <w:sz w:val="24"/>
              </w:rPr>
              <w:t xml:space="preserve"> </w:t>
            </w:r>
            <w:r>
              <w:rPr>
                <w:sz w:val="24"/>
              </w:rPr>
              <w:t>а</w:t>
            </w:r>
            <w:r>
              <w:rPr>
                <w:spacing w:val="-7"/>
                <w:sz w:val="24"/>
              </w:rPr>
              <w:t xml:space="preserve"> </w:t>
            </w:r>
            <w:r>
              <w:rPr>
                <w:sz w:val="24"/>
              </w:rPr>
              <w:t>Россия</w:t>
            </w:r>
            <w:r>
              <w:rPr>
                <w:spacing w:val="-6"/>
                <w:sz w:val="24"/>
              </w:rPr>
              <w:t xml:space="preserve"> </w:t>
            </w:r>
            <w:r>
              <w:rPr>
                <w:sz w:val="24"/>
              </w:rPr>
              <w:t>всегда</w:t>
            </w:r>
            <w:r>
              <w:rPr>
                <w:spacing w:val="-2"/>
                <w:sz w:val="24"/>
              </w:rPr>
              <w:t xml:space="preserve"> </w:t>
            </w:r>
            <w:r>
              <w:rPr>
                <w:sz w:val="24"/>
              </w:rPr>
              <w:t>называли</w:t>
            </w:r>
          </w:p>
        </w:tc>
        <w:tc>
          <w:tcPr>
            <w:tcW w:w="8638" w:type="dxa"/>
          </w:tcPr>
          <w:p w14:paraId="01B48F41" w14:textId="77777777" w:rsidR="00927B14" w:rsidRDefault="00000000">
            <w:pPr>
              <w:pStyle w:val="TableParagraph"/>
              <w:spacing w:line="276" w:lineRule="auto"/>
              <w:ind w:left="110" w:firstLine="340"/>
              <w:rPr>
                <w:sz w:val="24"/>
              </w:rPr>
            </w:pPr>
            <w:r>
              <w:rPr>
                <w:sz w:val="24"/>
              </w:rPr>
              <w:t>Интерактивное</w:t>
            </w:r>
            <w:r>
              <w:rPr>
                <w:spacing w:val="-3"/>
                <w:sz w:val="24"/>
              </w:rPr>
              <w:t xml:space="preserve"> </w:t>
            </w:r>
            <w:r>
              <w:rPr>
                <w:sz w:val="24"/>
              </w:rPr>
              <w:t>задание:</w:t>
            </w:r>
            <w:r>
              <w:rPr>
                <w:spacing w:val="-6"/>
                <w:sz w:val="24"/>
              </w:rPr>
              <w:t xml:space="preserve"> </w:t>
            </w:r>
            <w:r>
              <w:rPr>
                <w:sz w:val="24"/>
              </w:rPr>
              <w:t>оценим</w:t>
            </w:r>
            <w:r>
              <w:rPr>
                <w:spacing w:val="-5"/>
                <w:sz w:val="24"/>
              </w:rPr>
              <w:t xml:space="preserve"> </w:t>
            </w:r>
            <w:r>
              <w:rPr>
                <w:sz w:val="24"/>
              </w:rPr>
              <w:t>пословицы</w:t>
            </w:r>
            <w:r>
              <w:rPr>
                <w:spacing w:val="-5"/>
                <w:sz w:val="24"/>
              </w:rPr>
              <w:t xml:space="preserve"> </w:t>
            </w:r>
            <w:r>
              <w:rPr>
                <w:sz w:val="24"/>
              </w:rPr>
              <w:t>и</w:t>
            </w:r>
            <w:r>
              <w:rPr>
                <w:spacing w:val="-6"/>
                <w:sz w:val="24"/>
              </w:rPr>
              <w:t xml:space="preserve"> </w:t>
            </w:r>
            <w:r>
              <w:rPr>
                <w:sz w:val="24"/>
              </w:rPr>
              <w:t>поговорки,</w:t>
            </w:r>
            <w:r>
              <w:rPr>
                <w:spacing w:val="-5"/>
                <w:sz w:val="24"/>
              </w:rPr>
              <w:t xml:space="preserve"> </w:t>
            </w:r>
            <w:r>
              <w:rPr>
                <w:sz w:val="24"/>
              </w:rPr>
              <w:t>сформулируем</w:t>
            </w:r>
            <w:r>
              <w:rPr>
                <w:spacing w:val="-57"/>
                <w:sz w:val="24"/>
              </w:rPr>
              <w:t xml:space="preserve"> </w:t>
            </w:r>
            <w:r>
              <w:rPr>
                <w:sz w:val="24"/>
              </w:rPr>
              <w:t>правила</w:t>
            </w:r>
            <w:r>
              <w:rPr>
                <w:spacing w:val="-1"/>
                <w:sz w:val="24"/>
              </w:rPr>
              <w:t xml:space="preserve"> </w:t>
            </w:r>
            <w:r>
              <w:rPr>
                <w:sz w:val="24"/>
              </w:rPr>
              <w:t>здорового образа</w:t>
            </w:r>
            <w:r>
              <w:rPr>
                <w:spacing w:val="-5"/>
                <w:sz w:val="24"/>
              </w:rPr>
              <w:t xml:space="preserve"> </w:t>
            </w:r>
            <w:r>
              <w:rPr>
                <w:sz w:val="24"/>
              </w:rPr>
              <w:t>жизни.</w:t>
            </w:r>
            <w:r>
              <w:rPr>
                <w:spacing w:val="-3"/>
                <w:sz w:val="24"/>
              </w:rPr>
              <w:t xml:space="preserve"> </w:t>
            </w:r>
            <w:r>
              <w:rPr>
                <w:sz w:val="24"/>
              </w:rPr>
              <w:t>Например,</w:t>
            </w:r>
            <w:r>
              <w:rPr>
                <w:spacing w:val="3"/>
                <w:sz w:val="24"/>
              </w:rPr>
              <w:t xml:space="preserve"> </w:t>
            </w:r>
            <w:r>
              <w:rPr>
                <w:sz w:val="24"/>
              </w:rPr>
              <w:t>пословицы</w:t>
            </w:r>
            <w:r>
              <w:rPr>
                <w:spacing w:val="-3"/>
                <w:sz w:val="24"/>
              </w:rPr>
              <w:t xml:space="preserve"> </w:t>
            </w:r>
            <w:r>
              <w:rPr>
                <w:sz w:val="24"/>
              </w:rPr>
              <w:t>и</w:t>
            </w:r>
            <w:r>
              <w:rPr>
                <w:spacing w:val="-4"/>
                <w:sz w:val="24"/>
              </w:rPr>
              <w:t xml:space="preserve"> </w:t>
            </w:r>
            <w:r>
              <w:rPr>
                <w:sz w:val="24"/>
              </w:rPr>
              <w:t>поговорки:</w:t>
            </w:r>
          </w:p>
          <w:p w14:paraId="06E86EE2" w14:textId="77777777" w:rsidR="00927B14" w:rsidRDefault="00000000">
            <w:pPr>
              <w:pStyle w:val="TableParagraph"/>
              <w:spacing w:line="276" w:lineRule="auto"/>
              <w:ind w:left="110" w:firstLine="340"/>
              <w:rPr>
                <w:sz w:val="24"/>
              </w:rPr>
            </w:pPr>
            <w:r>
              <w:rPr>
                <w:sz w:val="24"/>
              </w:rPr>
              <w:t>«Двигайся больше — проживешь дольше»; «Лучше лекарства от хвори нет,</w:t>
            </w:r>
            <w:r>
              <w:rPr>
                <w:spacing w:val="1"/>
                <w:sz w:val="24"/>
              </w:rPr>
              <w:t xml:space="preserve"> </w:t>
            </w:r>
            <w:r>
              <w:rPr>
                <w:sz w:val="24"/>
              </w:rPr>
              <w:t>делай зарядку до старости лет»; «Кто курит табак, тот сам себе враг»; «Чтоб</w:t>
            </w:r>
            <w:r>
              <w:rPr>
                <w:spacing w:val="1"/>
                <w:sz w:val="24"/>
              </w:rPr>
              <w:t xml:space="preserve"> </w:t>
            </w:r>
            <w:r>
              <w:rPr>
                <w:sz w:val="24"/>
              </w:rPr>
              <w:t>больным</w:t>
            </w:r>
            <w:r>
              <w:rPr>
                <w:spacing w:val="-5"/>
                <w:sz w:val="24"/>
              </w:rPr>
              <w:t xml:space="preserve"> </w:t>
            </w:r>
            <w:r>
              <w:rPr>
                <w:sz w:val="24"/>
              </w:rPr>
              <w:t>не</w:t>
            </w:r>
            <w:r>
              <w:rPr>
                <w:spacing w:val="-3"/>
                <w:sz w:val="24"/>
              </w:rPr>
              <w:t xml:space="preserve"> </w:t>
            </w:r>
            <w:r>
              <w:rPr>
                <w:sz w:val="24"/>
              </w:rPr>
              <w:t>лежать,</w:t>
            </w:r>
            <w:r>
              <w:rPr>
                <w:spacing w:val="-4"/>
                <w:sz w:val="24"/>
              </w:rPr>
              <w:t xml:space="preserve"> </w:t>
            </w:r>
            <w:r>
              <w:rPr>
                <w:sz w:val="24"/>
              </w:rPr>
              <w:t>нужно</w:t>
            </w:r>
            <w:r>
              <w:rPr>
                <w:spacing w:val="2"/>
                <w:sz w:val="24"/>
              </w:rPr>
              <w:t xml:space="preserve"> </w:t>
            </w:r>
            <w:r>
              <w:rPr>
                <w:sz w:val="24"/>
              </w:rPr>
              <w:t>спорт</w:t>
            </w:r>
            <w:r>
              <w:rPr>
                <w:spacing w:val="-5"/>
                <w:sz w:val="24"/>
              </w:rPr>
              <w:t xml:space="preserve"> </w:t>
            </w:r>
            <w:r>
              <w:rPr>
                <w:sz w:val="24"/>
              </w:rPr>
              <w:t>уважать», «Кто</w:t>
            </w:r>
            <w:r>
              <w:rPr>
                <w:spacing w:val="-2"/>
                <w:sz w:val="24"/>
              </w:rPr>
              <w:t xml:space="preserve"> </w:t>
            </w:r>
            <w:r>
              <w:rPr>
                <w:sz w:val="24"/>
              </w:rPr>
              <w:t>излишне</w:t>
            </w:r>
            <w:r>
              <w:rPr>
                <w:spacing w:val="-7"/>
                <w:sz w:val="24"/>
              </w:rPr>
              <w:t xml:space="preserve"> </w:t>
            </w:r>
            <w:r>
              <w:rPr>
                <w:sz w:val="24"/>
              </w:rPr>
              <w:t>полнеет,</w:t>
            </w:r>
            <w:r>
              <w:rPr>
                <w:spacing w:val="-3"/>
                <w:sz w:val="24"/>
              </w:rPr>
              <w:t xml:space="preserve"> </w:t>
            </w:r>
            <w:r>
              <w:rPr>
                <w:sz w:val="24"/>
              </w:rPr>
              <w:t>тот</w:t>
            </w:r>
            <w:r>
              <w:rPr>
                <w:spacing w:val="-6"/>
                <w:sz w:val="24"/>
              </w:rPr>
              <w:t xml:space="preserve"> </w:t>
            </w:r>
            <w:r>
              <w:rPr>
                <w:sz w:val="24"/>
              </w:rPr>
              <w:t>стареет»,</w:t>
            </w:r>
          </w:p>
          <w:p w14:paraId="1DF28569" w14:textId="77777777" w:rsidR="00927B14" w:rsidRDefault="00000000">
            <w:pPr>
              <w:pStyle w:val="TableParagraph"/>
              <w:spacing w:line="275" w:lineRule="exact"/>
              <w:ind w:left="110"/>
              <w:rPr>
                <w:sz w:val="24"/>
              </w:rPr>
            </w:pPr>
            <w:r>
              <w:rPr>
                <w:sz w:val="24"/>
              </w:rPr>
              <w:t>«Тот,</w:t>
            </w:r>
            <w:r>
              <w:rPr>
                <w:spacing w:val="-3"/>
                <w:sz w:val="24"/>
              </w:rPr>
              <w:t xml:space="preserve"> </w:t>
            </w:r>
            <w:r>
              <w:rPr>
                <w:sz w:val="24"/>
              </w:rPr>
              <w:t>кто закаляется,</w:t>
            </w:r>
            <w:r>
              <w:rPr>
                <w:spacing w:val="-4"/>
                <w:sz w:val="24"/>
              </w:rPr>
              <w:t xml:space="preserve"> </w:t>
            </w:r>
            <w:r>
              <w:rPr>
                <w:sz w:val="24"/>
              </w:rPr>
              <w:t>здоровьем</w:t>
            </w:r>
            <w:r>
              <w:rPr>
                <w:spacing w:val="-3"/>
                <w:sz w:val="24"/>
              </w:rPr>
              <w:t xml:space="preserve"> </w:t>
            </w:r>
            <w:r>
              <w:rPr>
                <w:sz w:val="24"/>
              </w:rPr>
              <w:t>наполняется»</w:t>
            </w:r>
            <w:r>
              <w:rPr>
                <w:spacing w:val="-5"/>
                <w:sz w:val="24"/>
              </w:rPr>
              <w:t xml:space="preserve"> </w:t>
            </w:r>
            <w:r>
              <w:rPr>
                <w:sz w:val="24"/>
              </w:rPr>
              <w:t>(на</w:t>
            </w:r>
            <w:r>
              <w:rPr>
                <w:spacing w:val="-1"/>
                <w:sz w:val="24"/>
              </w:rPr>
              <w:t xml:space="preserve"> </w:t>
            </w:r>
            <w:r>
              <w:rPr>
                <w:sz w:val="24"/>
              </w:rPr>
              <w:t>выбор)</w:t>
            </w:r>
          </w:p>
        </w:tc>
      </w:tr>
    </w:tbl>
    <w:p w14:paraId="783D6191" w14:textId="77777777" w:rsidR="00927B14" w:rsidRDefault="00927B14">
      <w:pPr>
        <w:spacing w:line="275" w:lineRule="exact"/>
        <w:rPr>
          <w:sz w:val="24"/>
        </w:rPr>
        <w:sectPr w:rsidR="00927B14" w:rsidSect="00232226">
          <w:pgSz w:w="16840" w:h="11910" w:orient="landscape"/>
          <w:pgMar w:top="1100" w:right="140" w:bottom="840" w:left="0" w:header="0" w:footer="644" w:gutter="0"/>
          <w:cols w:space="720"/>
        </w:sectPr>
      </w:pPr>
    </w:p>
    <w:p w14:paraId="65D4F6D4"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250BACAF" w14:textId="77777777">
        <w:trPr>
          <w:trHeight w:val="3495"/>
        </w:trPr>
        <w:tc>
          <w:tcPr>
            <w:tcW w:w="2166" w:type="dxa"/>
          </w:tcPr>
          <w:p w14:paraId="360E064C" w14:textId="77777777" w:rsidR="00927B14" w:rsidRDefault="00927B14">
            <w:pPr>
              <w:pStyle w:val="TableParagraph"/>
              <w:rPr>
                <w:sz w:val="24"/>
              </w:rPr>
            </w:pPr>
          </w:p>
        </w:tc>
        <w:tc>
          <w:tcPr>
            <w:tcW w:w="4556" w:type="dxa"/>
          </w:tcPr>
          <w:p w14:paraId="53145EEF" w14:textId="77777777" w:rsidR="00927B14" w:rsidRDefault="00000000">
            <w:pPr>
              <w:pStyle w:val="TableParagraph"/>
              <w:spacing w:line="276" w:lineRule="auto"/>
              <w:ind w:left="110" w:right="297"/>
              <w:rPr>
                <w:sz w:val="24"/>
              </w:rPr>
            </w:pPr>
            <w:r>
              <w:rPr>
                <w:sz w:val="24"/>
              </w:rPr>
              <w:t>здоровой державой. В России строятся</w:t>
            </w:r>
            <w:r>
              <w:rPr>
                <w:spacing w:val="1"/>
                <w:sz w:val="24"/>
              </w:rPr>
              <w:t xml:space="preserve"> </w:t>
            </w:r>
            <w:r>
              <w:rPr>
                <w:sz w:val="24"/>
              </w:rPr>
              <w:t>стадионы, детские спортивные школы и</w:t>
            </w:r>
            <w:r>
              <w:rPr>
                <w:spacing w:val="-58"/>
                <w:sz w:val="24"/>
              </w:rPr>
              <w:t xml:space="preserve"> </w:t>
            </w:r>
            <w:r>
              <w:rPr>
                <w:sz w:val="24"/>
              </w:rPr>
              <w:t>центры, бассейны. Россия – мировая</w:t>
            </w:r>
            <w:r>
              <w:rPr>
                <w:spacing w:val="1"/>
                <w:sz w:val="24"/>
              </w:rPr>
              <w:t xml:space="preserve"> </w:t>
            </w:r>
            <w:r>
              <w:rPr>
                <w:sz w:val="24"/>
              </w:rPr>
              <w:t>спортивная</w:t>
            </w:r>
            <w:r>
              <w:rPr>
                <w:spacing w:val="1"/>
                <w:sz w:val="24"/>
              </w:rPr>
              <w:t xml:space="preserve"> </w:t>
            </w:r>
            <w:r>
              <w:rPr>
                <w:sz w:val="24"/>
              </w:rPr>
              <w:t>держава</w:t>
            </w:r>
          </w:p>
        </w:tc>
        <w:tc>
          <w:tcPr>
            <w:tcW w:w="8638" w:type="dxa"/>
          </w:tcPr>
          <w:p w14:paraId="4F8AE20C" w14:textId="77777777" w:rsidR="00927B14" w:rsidRDefault="00000000">
            <w:pPr>
              <w:pStyle w:val="TableParagraph"/>
              <w:spacing w:line="268" w:lineRule="exact"/>
              <w:ind w:left="451"/>
              <w:rPr>
                <w:sz w:val="24"/>
              </w:rPr>
            </w:pPr>
            <w:r>
              <w:rPr>
                <w:sz w:val="24"/>
              </w:rPr>
              <w:t>Интерактивное</w:t>
            </w:r>
            <w:r>
              <w:rPr>
                <w:spacing w:val="-4"/>
                <w:sz w:val="24"/>
              </w:rPr>
              <w:t xml:space="preserve"> </w:t>
            </w:r>
            <w:r>
              <w:rPr>
                <w:sz w:val="24"/>
              </w:rPr>
              <w:t>задание:</w:t>
            </w:r>
            <w:r>
              <w:rPr>
                <w:spacing w:val="-7"/>
                <w:sz w:val="24"/>
              </w:rPr>
              <w:t xml:space="preserve"> </w:t>
            </w:r>
            <w:r>
              <w:rPr>
                <w:sz w:val="24"/>
              </w:rPr>
              <w:t>нужно</w:t>
            </w:r>
            <w:r>
              <w:rPr>
                <w:spacing w:val="1"/>
                <w:sz w:val="24"/>
              </w:rPr>
              <w:t xml:space="preserve"> </w:t>
            </w:r>
            <w:r>
              <w:rPr>
                <w:sz w:val="24"/>
              </w:rPr>
              <w:t>разложить</w:t>
            </w:r>
            <w:r>
              <w:rPr>
                <w:spacing w:val="-6"/>
                <w:sz w:val="24"/>
              </w:rPr>
              <w:t xml:space="preserve"> </w:t>
            </w:r>
            <w:r>
              <w:rPr>
                <w:sz w:val="24"/>
              </w:rPr>
              <w:t>иллюстрации</w:t>
            </w:r>
            <w:r>
              <w:rPr>
                <w:spacing w:val="-2"/>
                <w:sz w:val="24"/>
              </w:rPr>
              <w:t xml:space="preserve"> </w:t>
            </w:r>
            <w:r>
              <w:rPr>
                <w:sz w:val="24"/>
              </w:rPr>
              <w:t>на</w:t>
            </w:r>
            <w:r>
              <w:rPr>
                <w:spacing w:val="-4"/>
                <w:sz w:val="24"/>
              </w:rPr>
              <w:t xml:space="preserve"> </w:t>
            </w:r>
            <w:r>
              <w:rPr>
                <w:sz w:val="24"/>
              </w:rPr>
              <w:t>две</w:t>
            </w:r>
            <w:r>
              <w:rPr>
                <w:spacing w:val="-8"/>
                <w:sz w:val="24"/>
              </w:rPr>
              <w:t xml:space="preserve"> </w:t>
            </w:r>
            <w:r>
              <w:rPr>
                <w:sz w:val="24"/>
              </w:rPr>
              <w:t>группы:</w:t>
            </w:r>
          </w:p>
          <w:p w14:paraId="1E0EBD6E" w14:textId="77777777" w:rsidR="00927B14" w:rsidRDefault="00000000">
            <w:pPr>
              <w:pStyle w:val="TableParagraph"/>
              <w:spacing w:before="41"/>
              <w:ind w:left="451"/>
              <w:rPr>
                <w:sz w:val="24"/>
              </w:rPr>
            </w:pPr>
            <w:r>
              <w:rPr>
                <w:sz w:val="24"/>
              </w:rPr>
              <w:t>1)</w:t>
            </w:r>
            <w:r>
              <w:rPr>
                <w:spacing w:val="-1"/>
                <w:sz w:val="24"/>
              </w:rPr>
              <w:t xml:space="preserve"> </w:t>
            </w:r>
            <w:r>
              <w:rPr>
                <w:sz w:val="24"/>
              </w:rPr>
              <w:t>Полезно</w:t>
            </w:r>
            <w:r>
              <w:rPr>
                <w:spacing w:val="-2"/>
                <w:sz w:val="24"/>
              </w:rPr>
              <w:t xml:space="preserve"> </w:t>
            </w:r>
            <w:r>
              <w:rPr>
                <w:sz w:val="24"/>
              </w:rPr>
              <w:t>для</w:t>
            </w:r>
            <w:r>
              <w:rPr>
                <w:spacing w:val="-2"/>
                <w:sz w:val="24"/>
              </w:rPr>
              <w:t xml:space="preserve"> </w:t>
            </w:r>
            <w:r>
              <w:rPr>
                <w:sz w:val="24"/>
              </w:rPr>
              <w:t>здоровья;</w:t>
            </w:r>
            <w:r>
              <w:rPr>
                <w:spacing w:val="-6"/>
                <w:sz w:val="24"/>
              </w:rPr>
              <w:t xml:space="preserve"> </w:t>
            </w:r>
            <w:r>
              <w:rPr>
                <w:sz w:val="24"/>
              </w:rPr>
              <w:t>2)</w:t>
            </w:r>
            <w:r>
              <w:rPr>
                <w:spacing w:val="-4"/>
                <w:sz w:val="24"/>
              </w:rPr>
              <w:t xml:space="preserve"> </w:t>
            </w:r>
            <w:r>
              <w:rPr>
                <w:sz w:val="24"/>
              </w:rPr>
              <w:t>Вредно</w:t>
            </w:r>
            <w:r>
              <w:rPr>
                <w:spacing w:val="2"/>
                <w:sz w:val="24"/>
              </w:rPr>
              <w:t xml:space="preserve"> </w:t>
            </w:r>
            <w:r>
              <w:rPr>
                <w:sz w:val="24"/>
              </w:rPr>
              <w:t>для</w:t>
            </w:r>
            <w:r>
              <w:rPr>
                <w:spacing w:val="-7"/>
                <w:sz w:val="24"/>
              </w:rPr>
              <w:t xml:space="preserve"> </w:t>
            </w:r>
            <w:r>
              <w:rPr>
                <w:sz w:val="24"/>
              </w:rPr>
              <w:t>здоровья.</w:t>
            </w:r>
          </w:p>
          <w:p w14:paraId="3685DAFC" w14:textId="77777777" w:rsidR="00927B14" w:rsidRDefault="00000000">
            <w:pPr>
              <w:pStyle w:val="TableParagraph"/>
              <w:spacing w:before="46" w:line="276" w:lineRule="auto"/>
              <w:ind w:left="110" w:firstLine="340"/>
              <w:rPr>
                <w:sz w:val="24"/>
              </w:rPr>
            </w:pPr>
            <w:r>
              <w:rPr>
                <w:sz w:val="24"/>
              </w:rPr>
              <w:t>Интерактивное задание: на тему «Физкультура зимой и летом» предложите</w:t>
            </w:r>
            <w:r>
              <w:rPr>
                <w:spacing w:val="1"/>
                <w:sz w:val="24"/>
              </w:rPr>
              <w:t xml:space="preserve"> </w:t>
            </w:r>
            <w:r>
              <w:rPr>
                <w:sz w:val="24"/>
              </w:rPr>
              <w:t>перечень</w:t>
            </w:r>
            <w:r>
              <w:rPr>
                <w:spacing w:val="-5"/>
                <w:sz w:val="24"/>
              </w:rPr>
              <w:t xml:space="preserve"> </w:t>
            </w:r>
            <w:r>
              <w:rPr>
                <w:sz w:val="24"/>
              </w:rPr>
              <w:t>подвижных</w:t>
            </w:r>
            <w:r>
              <w:rPr>
                <w:spacing w:val="-9"/>
                <w:sz w:val="24"/>
              </w:rPr>
              <w:t xml:space="preserve"> </w:t>
            </w:r>
            <w:r>
              <w:rPr>
                <w:sz w:val="24"/>
              </w:rPr>
              <w:t>игр,</w:t>
            </w:r>
            <w:r>
              <w:rPr>
                <w:spacing w:val="-3"/>
                <w:sz w:val="24"/>
              </w:rPr>
              <w:t xml:space="preserve"> </w:t>
            </w:r>
            <w:r>
              <w:rPr>
                <w:sz w:val="24"/>
              </w:rPr>
              <w:t>физических</w:t>
            </w:r>
            <w:r>
              <w:rPr>
                <w:spacing w:val="-4"/>
                <w:sz w:val="24"/>
              </w:rPr>
              <w:t xml:space="preserve"> </w:t>
            </w:r>
            <w:r>
              <w:rPr>
                <w:sz w:val="24"/>
              </w:rPr>
              <w:t>упражнений</w:t>
            </w:r>
            <w:r>
              <w:rPr>
                <w:spacing w:val="-4"/>
                <w:sz w:val="24"/>
              </w:rPr>
              <w:t xml:space="preserve"> </w:t>
            </w:r>
            <w:r>
              <w:rPr>
                <w:sz w:val="24"/>
              </w:rPr>
              <w:t>для</w:t>
            </w:r>
            <w:r>
              <w:rPr>
                <w:spacing w:val="-9"/>
                <w:sz w:val="24"/>
              </w:rPr>
              <w:t xml:space="preserve"> </w:t>
            </w:r>
            <w:r>
              <w:rPr>
                <w:sz w:val="24"/>
              </w:rPr>
              <w:t>проведения</w:t>
            </w:r>
            <w:r>
              <w:rPr>
                <w:spacing w:val="-5"/>
                <w:sz w:val="24"/>
              </w:rPr>
              <w:t xml:space="preserve"> </w:t>
            </w:r>
            <w:r>
              <w:rPr>
                <w:sz w:val="24"/>
              </w:rPr>
              <w:t>интересных,</w:t>
            </w:r>
            <w:r>
              <w:rPr>
                <w:spacing w:val="-57"/>
                <w:sz w:val="24"/>
              </w:rPr>
              <w:t xml:space="preserve"> </w:t>
            </w:r>
            <w:r>
              <w:rPr>
                <w:sz w:val="24"/>
              </w:rPr>
              <w:t>веселых</w:t>
            </w:r>
            <w:r>
              <w:rPr>
                <w:spacing w:val="-4"/>
                <w:sz w:val="24"/>
              </w:rPr>
              <w:t xml:space="preserve"> </w:t>
            </w:r>
            <w:r>
              <w:rPr>
                <w:sz w:val="24"/>
              </w:rPr>
              <w:t>и</w:t>
            </w:r>
            <w:r>
              <w:rPr>
                <w:spacing w:val="3"/>
                <w:sz w:val="24"/>
              </w:rPr>
              <w:t xml:space="preserve"> </w:t>
            </w:r>
            <w:r>
              <w:rPr>
                <w:sz w:val="24"/>
              </w:rPr>
              <w:t>полезных</w:t>
            </w:r>
            <w:r>
              <w:rPr>
                <w:spacing w:val="-3"/>
                <w:sz w:val="24"/>
              </w:rPr>
              <w:t xml:space="preserve"> </w:t>
            </w:r>
            <w:r>
              <w:rPr>
                <w:sz w:val="24"/>
              </w:rPr>
              <w:t>прогулок»</w:t>
            </w:r>
          </w:p>
          <w:p w14:paraId="482ECDF6" w14:textId="77777777" w:rsidR="00927B14" w:rsidRDefault="00000000">
            <w:pPr>
              <w:pStyle w:val="TableParagraph"/>
              <w:spacing w:line="276" w:lineRule="auto"/>
              <w:ind w:left="110" w:right="1063" w:firstLine="340"/>
              <w:rPr>
                <w:sz w:val="24"/>
              </w:rPr>
            </w:pPr>
            <w:r>
              <w:rPr>
                <w:sz w:val="24"/>
              </w:rPr>
              <w:t>Игра-соревнование: кто быстрее всех найдет ошибки в меню</w:t>
            </w:r>
            <w:r>
              <w:rPr>
                <w:spacing w:val="1"/>
                <w:sz w:val="24"/>
              </w:rPr>
              <w:t xml:space="preserve"> </w:t>
            </w:r>
            <w:r>
              <w:rPr>
                <w:sz w:val="24"/>
              </w:rPr>
              <w:t>третьеклассника Пети (меню дано с нарушением баланса белков-жиров-</w:t>
            </w:r>
            <w:r>
              <w:rPr>
                <w:spacing w:val="-57"/>
                <w:sz w:val="24"/>
              </w:rPr>
              <w:t xml:space="preserve"> </w:t>
            </w:r>
            <w:r>
              <w:rPr>
                <w:sz w:val="24"/>
              </w:rPr>
              <w:t>углеводов)</w:t>
            </w:r>
          </w:p>
          <w:p w14:paraId="46A03D18" w14:textId="77777777" w:rsidR="00927B14" w:rsidRDefault="00000000">
            <w:pPr>
              <w:pStyle w:val="TableParagraph"/>
              <w:spacing w:line="276" w:lineRule="auto"/>
              <w:ind w:left="110" w:firstLine="340"/>
              <w:rPr>
                <w:sz w:val="24"/>
              </w:rPr>
            </w:pPr>
            <w:r>
              <w:rPr>
                <w:sz w:val="24"/>
              </w:rPr>
              <w:t>Виртуальная</w:t>
            </w:r>
            <w:r>
              <w:rPr>
                <w:spacing w:val="-3"/>
                <w:sz w:val="24"/>
              </w:rPr>
              <w:t xml:space="preserve"> </w:t>
            </w:r>
            <w:r>
              <w:rPr>
                <w:sz w:val="24"/>
              </w:rPr>
              <w:t>экскурсия</w:t>
            </w:r>
            <w:r>
              <w:rPr>
                <w:spacing w:val="-2"/>
                <w:sz w:val="24"/>
              </w:rPr>
              <w:t xml:space="preserve"> </w:t>
            </w:r>
            <w:r>
              <w:rPr>
                <w:sz w:val="24"/>
              </w:rPr>
              <w:t>в</w:t>
            </w:r>
            <w:r>
              <w:rPr>
                <w:spacing w:val="-1"/>
                <w:sz w:val="24"/>
              </w:rPr>
              <w:t xml:space="preserve"> </w:t>
            </w:r>
            <w:r>
              <w:rPr>
                <w:sz w:val="24"/>
              </w:rPr>
              <w:t>спортивную</w:t>
            </w:r>
            <w:r>
              <w:rPr>
                <w:spacing w:val="-4"/>
                <w:sz w:val="24"/>
              </w:rPr>
              <w:t xml:space="preserve"> </w:t>
            </w:r>
            <w:r>
              <w:rPr>
                <w:sz w:val="24"/>
              </w:rPr>
              <w:t>школу</w:t>
            </w:r>
            <w:r>
              <w:rPr>
                <w:spacing w:val="-12"/>
                <w:sz w:val="24"/>
              </w:rPr>
              <w:t xml:space="preserve"> </w:t>
            </w:r>
            <w:r>
              <w:rPr>
                <w:sz w:val="24"/>
              </w:rPr>
              <w:t>(на</w:t>
            </w:r>
            <w:r>
              <w:rPr>
                <w:spacing w:val="-3"/>
                <w:sz w:val="24"/>
              </w:rPr>
              <w:t xml:space="preserve"> </w:t>
            </w:r>
            <w:r>
              <w:rPr>
                <w:sz w:val="24"/>
              </w:rPr>
              <w:t>стадион).</w:t>
            </w:r>
            <w:r>
              <w:rPr>
                <w:spacing w:val="-5"/>
                <w:sz w:val="24"/>
              </w:rPr>
              <w:t xml:space="preserve"> </w:t>
            </w:r>
            <w:r>
              <w:rPr>
                <w:sz w:val="24"/>
              </w:rPr>
              <w:t>Рассказы</w:t>
            </w:r>
            <w:r>
              <w:rPr>
                <w:spacing w:val="-2"/>
                <w:sz w:val="24"/>
              </w:rPr>
              <w:t xml:space="preserve"> </w:t>
            </w:r>
            <w:r>
              <w:rPr>
                <w:sz w:val="24"/>
              </w:rPr>
              <w:t>детей,</w:t>
            </w:r>
            <w:r>
              <w:rPr>
                <w:spacing w:val="-57"/>
                <w:sz w:val="24"/>
              </w:rPr>
              <w:t xml:space="preserve"> </w:t>
            </w:r>
            <w:r>
              <w:rPr>
                <w:sz w:val="24"/>
              </w:rPr>
              <w:t>какую</w:t>
            </w:r>
            <w:r>
              <w:rPr>
                <w:spacing w:val="-1"/>
                <w:sz w:val="24"/>
              </w:rPr>
              <w:t xml:space="preserve"> </w:t>
            </w:r>
            <w:r>
              <w:rPr>
                <w:sz w:val="24"/>
              </w:rPr>
              <w:t>спортивную секцию они</w:t>
            </w:r>
            <w:r>
              <w:rPr>
                <w:spacing w:val="-2"/>
                <w:sz w:val="24"/>
              </w:rPr>
              <w:t xml:space="preserve"> </w:t>
            </w:r>
            <w:r>
              <w:rPr>
                <w:sz w:val="24"/>
              </w:rPr>
              <w:t>посещают.</w:t>
            </w:r>
          </w:p>
          <w:p w14:paraId="0C549CAF" w14:textId="77777777" w:rsidR="00927B14" w:rsidRDefault="00000000">
            <w:pPr>
              <w:pStyle w:val="TableParagraph"/>
              <w:spacing w:before="1"/>
              <w:ind w:left="451"/>
              <w:rPr>
                <w:sz w:val="24"/>
              </w:rPr>
            </w:pPr>
            <w:r>
              <w:rPr>
                <w:sz w:val="24"/>
              </w:rPr>
              <w:t>Беседа:</w:t>
            </w:r>
            <w:r>
              <w:rPr>
                <w:spacing w:val="-2"/>
                <w:sz w:val="24"/>
              </w:rPr>
              <w:t xml:space="preserve"> </w:t>
            </w:r>
            <w:r>
              <w:rPr>
                <w:sz w:val="24"/>
              </w:rPr>
              <w:t>чтобы укрепить свое</w:t>
            </w:r>
            <w:r>
              <w:rPr>
                <w:spacing w:val="-7"/>
                <w:sz w:val="24"/>
              </w:rPr>
              <w:t xml:space="preserve"> </w:t>
            </w:r>
            <w:r>
              <w:rPr>
                <w:sz w:val="24"/>
              </w:rPr>
              <w:t>здоровье,</w:t>
            </w:r>
            <w:r>
              <w:rPr>
                <w:spacing w:val="-4"/>
                <w:sz w:val="24"/>
              </w:rPr>
              <w:t xml:space="preserve"> </w:t>
            </w:r>
            <w:r>
              <w:rPr>
                <w:sz w:val="24"/>
              </w:rPr>
              <w:t>чем</w:t>
            </w:r>
            <w:r>
              <w:rPr>
                <w:spacing w:val="-1"/>
                <w:sz w:val="24"/>
              </w:rPr>
              <w:t xml:space="preserve"> </w:t>
            </w:r>
            <w:r>
              <w:rPr>
                <w:sz w:val="24"/>
              </w:rPr>
              <w:t>бы</w:t>
            </w:r>
            <w:r>
              <w:rPr>
                <w:spacing w:val="-9"/>
                <w:sz w:val="24"/>
              </w:rPr>
              <w:t xml:space="preserve"> </w:t>
            </w:r>
            <w:r>
              <w:rPr>
                <w:sz w:val="24"/>
              </w:rPr>
              <w:t>вы хотели заниматься?</w:t>
            </w:r>
          </w:p>
        </w:tc>
      </w:tr>
      <w:tr w:rsidR="00927B14" w14:paraId="49B1B06F" w14:textId="77777777">
        <w:trPr>
          <w:trHeight w:val="517"/>
        </w:trPr>
        <w:tc>
          <w:tcPr>
            <w:tcW w:w="15360" w:type="dxa"/>
            <w:gridSpan w:val="3"/>
          </w:tcPr>
          <w:p w14:paraId="4BEC7783" w14:textId="77777777" w:rsidR="00927B14" w:rsidRDefault="00000000">
            <w:pPr>
              <w:pStyle w:val="TableParagraph"/>
              <w:spacing w:line="273" w:lineRule="exact"/>
              <w:ind w:left="110"/>
              <w:rPr>
                <w:b/>
                <w:sz w:val="24"/>
              </w:rPr>
            </w:pPr>
            <w:r>
              <w:rPr>
                <w:b/>
                <w:sz w:val="24"/>
              </w:rPr>
              <w:t>29.</w:t>
            </w:r>
            <w:r>
              <w:rPr>
                <w:b/>
                <w:spacing w:val="2"/>
                <w:sz w:val="24"/>
              </w:rPr>
              <w:t xml:space="preserve"> </w:t>
            </w:r>
            <w:r>
              <w:rPr>
                <w:b/>
                <w:sz w:val="24"/>
              </w:rPr>
              <w:t>Цирк!</w:t>
            </w:r>
            <w:r>
              <w:rPr>
                <w:b/>
                <w:spacing w:val="-6"/>
                <w:sz w:val="24"/>
              </w:rPr>
              <w:t xml:space="preserve"> </w:t>
            </w:r>
            <w:r>
              <w:rPr>
                <w:b/>
                <w:sz w:val="24"/>
              </w:rPr>
              <w:t>Цирк!</w:t>
            </w:r>
            <w:r>
              <w:rPr>
                <w:b/>
                <w:spacing w:val="-1"/>
                <w:sz w:val="24"/>
              </w:rPr>
              <w:t xml:space="preserve"> </w:t>
            </w:r>
            <w:r>
              <w:rPr>
                <w:b/>
                <w:sz w:val="24"/>
              </w:rPr>
              <w:t>Цирк!</w:t>
            </w:r>
          </w:p>
        </w:tc>
      </w:tr>
      <w:tr w:rsidR="00927B14" w14:paraId="79F5B776" w14:textId="77777777">
        <w:trPr>
          <w:trHeight w:val="4441"/>
        </w:trPr>
        <w:tc>
          <w:tcPr>
            <w:tcW w:w="2166" w:type="dxa"/>
          </w:tcPr>
          <w:p w14:paraId="40CA75FB" w14:textId="77777777" w:rsidR="00927B14" w:rsidRDefault="00927B14">
            <w:pPr>
              <w:pStyle w:val="TableParagraph"/>
              <w:rPr>
                <w:sz w:val="24"/>
              </w:rPr>
            </w:pPr>
          </w:p>
        </w:tc>
        <w:tc>
          <w:tcPr>
            <w:tcW w:w="4556" w:type="dxa"/>
          </w:tcPr>
          <w:p w14:paraId="321CE7FD" w14:textId="77777777" w:rsidR="00927B14" w:rsidRDefault="00000000">
            <w:pPr>
              <w:pStyle w:val="TableParagraph"/>
              <w:tabs>
                <w:tab w:val="left" w:pos="2231"/>
              </w:tabs>
              <w:spacing w:line="276" w:lineRule="auto"/>
              <w:ind w:left="110" w:right="456" w:firstLine="340"/>
              <w:rPr>
                <w:sz w:val="24"/>
              </w:rPr>
            </w:pPr>
            <w:r>
              <w:rPr>
                <w:sz w:val="24"/>
              </w:rPr>
              <w:t>Страницы истории цирка в России.</w:t>
            </w:r>
            <w:r>
              <w:rPr>
                <w:spacing w:val="-57"/>
                <w:sz w:val="24"/>
              </w:rPr>
              <w:t xml:space="preserve"> </w:t>
            </w:r>
            <w:r>
              <w:rPr>
                <w:sz w:val="24"/>
              </w:rPr>
              <w:t>Цирковые профессии и их знаменитые</w:t>
            </w:r>
            <w:r>
              <w:rPr>
                <w:spacing w:val="-57"/>
                <w:sz w:val="24"/>
              </w:rPr>
              <w:t xml:space="preserve"> </w:t>
            </w:r>
            <w:r>
              <w:rPr>
                <w:sz w:val="24"/>
              </w:rPr>
              <w:t>представители. Великий клоун Ю.</w:t>
            </w:r>
            <w:r>
              <w:rPr>
                <w:spacing w:val="1"/>
                <w:sz w:val="24"/>
              </w:rPr>
              <w:t xml:space="preserve"> </w:t>
            </w:r>
            <w:r>
              <w:rPr>
                <w:sz w:val="24"/>
              </w:rPr>
              <w:t>Никулин. Первая</w:t>
            </w:r>
            <w:r>
              <w:rPr>
                <w:sz w:val="24"/>
              </w:rPr>
              <w:tab/>
              <w:t>женщина-</w:t>
            </w:r>
            <w:r>
              <w:rPr>
                <w:spacing w:val="1"/>
                <w:sz w:val="24"/>
              </w:rPr>
              <w:t xml:space="preserve"> </w:t>
            </w:r>
            <w:r>
              <w:rPr>
                <w:sz w:val="24"/>
              </w:rPr>
              <w:t>укротительница</w:t>
            </w:r>
            <w:r>
              <w:rPr>
                <w:spacing w:val="-8"/>
                <w:sz w:val="24"/>
              </w:rPr>
              <w:t xml:space="preserve"> </w:t>
            </w:r>
            <w:r>
              <w:rPr>
                <w:sz w:val="24"/>
              </w:rPr>
              <w:t>тигров</w:t>
            </w:r>
            <w:r>
              <w:rPr>
                <w:spacing w:val="-1"/>
                <w:sz w:val="24"/>
              </w:rPr>
              <w:t xml:space="preserve"> </w:t>
            </w:r>
            <w:r>
              <w:rPr>
                <w:sz w:val="24"/>
              </w:rPr>
              <w:t>И. Бугримова.</w:t>
            </w:r>
          </w:p>
          <w:p w14:paraId="19FCAB88" w14:textId="77777777" w:rsidR="00927B14" w:rsidRDefault="00000000">
            <w:pPr>
              <w:pStyle w:val="TableParagraph"/>
              <w:spacing w:line="274" w:lineRule="exact"/>
              <w:ind w:left="450"/>
              <w:rPr>
                <w:sz w:val="24"/>
              </w:rPr>
            </w:pPr>
            <w:r>
              <w:rPr>
                <w:sz w:val="24"/>
              </w:rPr>
              <w:t>Просто</w:t>
            </w:r>
            <w:r>
              <w:rPr>
                <w:spacing w:val="2"/>
                <w:sz w:val="24"/>
              </w:rPr>
              <w:t xml:space="preserve"> </w:t>
            </w:r>
            <w:r>
              <w:rPr>
                <w:sz w:val="24"/>
              </w:rPr>
              <w:t>ли стать</w:t>
            </w:r>
            <w:r>
              <w:rPr>
                <w:spacing w:val="-5"/>
                <w:sz w:val="24"/>
              </w:rPr>
              <w:t xml:space="preserve"> </w:t>
            </w:r>
            <w:r>
              <w:rPr>
                <w:sz w:val="24"/>
              </w:rPr>
              <w:t>цирковым</w:t>
            </w:r>
            <w:r>
              <w:rPr>
                <w:spacing w:val="-4"/>
                <w:sz w:val="24"/>
              </w:rPr>
              <w:t xml:space="preserve"> </w:t>
            </w:r>
            <w:r>
              <w:rPr>
                <w:sz w:val="24"/>
              </w:rPr>
              <w:t>артистом?</w:t>
            </w:r>
          </w:p>
        </w:tc>
        <w:tc>
          <w:tcPr>
            <w:tcW w:w="8638" w:type="dxa"/>
          </w:tcPr>
          <w:p w14:paraId="0D4D32FC" w14:textId="77777777" w:rsidR="00927B14" w:rsidRDefault="00000000">
            <w:pPr>
              <w:pStyle w:val="TableParagraph"/>
              <w:spacing w:line="276" w:lineRule="auto"/>
              <w:ind w:left="110" w:right="572" w:firstLine="340"/>
              <w:rPr>
                <w:sz w:val="24"/>
              </w:rPr>
            </w:pPr>
            <w:r>
              <w:rPr>
                <w:sz w:val="24"/>
              </w:rPr>
              <w:t>Рассматривание фото зрителей во время спектакля. Беседа: о чем</w:t>
            </w:r>
            <w:r>
              <w:rPr>
                <w:spacing w:val="1"/>
                <w:sz w:val="24"/>
              </w:rPr>
              <w:t xml:space="preserve"> </w:t>
            </w:r>
            <w:r>
              <w:rPr>
                <w:sz w:val="24"/>
              </w:rPr>
              <w:t>рассказывает мимика, выражение лица зрителей? Можно ли по фотографиям</w:t>
            </w:r>
            <w:r>
              <w:rPr>
                <w:spacing w:val="-57"/>
                <w:sz w:val="24"/>
              </w:rPr>
              <w:t xml:space="preserve"> </w:t>
            </w:r>
            <w:r>
              <w:rPr>
                <w:sz w:val="24"/>
              </w:rPr>
              <w:t>ответить</w:t>
            </w:r>
            <w:r>
              <w:rPr>
                <w:spacing w:val="-2"/>
                <w:sz w:val="24"/>
              </w:rPr>
              <w:t xml:space="preserve"> </w:t>
            </w:r>
            <w:r>
              <w:rPr>
                <w:sz w:val="24"/>
              </w:rPr>
              <w:t>на</w:t>
            </w:r>
            <w:r>
              <w:rPr>
                <w:spacing w:val="-4"/>
                <w:sz w:val="24"/>
              </w:rPr>
              <w:t xml:space="preserve"> </w:t>
            </w:r>
            <w:r>
              <w:rPr>
                <w:sz w:val="24"/>
              </w:rPr>
              <w:t>вопрос:</w:t>
            </w:r>
            <w:r>
              <w:rPr>
                <w:spacing w:val="2"/>
                <w:sz w:val="24"/>
              </w:rPr>
              <w:t xml:space="preserve"> </w:t>
            </w:r>
            <w:r>
              <w:rPr>
                <w:sz w:val="24"/>
              </w:rPr>
              <w:t>«Почему</w:t>
            </w:r>
            <w:r>
              <w:rPr>
                <w:spacing w:val="-8"/>
                <w:sz w:val="24"/>
              </w:rPr>
              <w:t xml:space="preserve"> </w:t>
            </w:r>
            <w:r>
              <w:rPr>
                <w:sz w:val="24"/>
              </w:rPr>
              <w:t>все любят</w:t>
            </w:r>
            <w:r>
              <w:rPr>
                <w:spacing w:val="2"/>
                <w:sz w:val="24"/>
              </w:rPr>
              <w:t xml:space="preserve"> </w:t>
            </w:r>
            <w:r>
              <w:rPr>
                <w:sz w:val="24"/>
              </w:rPr>
              <w:t>цирк?».</w:t>
            </w:r>
          </w:p>
          <w:p w14:paraId="65A9B853" w14:textId="77777777" w:rsidR="00927B14" w:rsidRDefault="00000000">
            <w:pPr>
              <w:pStyle w:val="TableParagraph"/>
              <w:spacing w:line="276" w:lineRule="auto"/>
              <w:ind w:left="110" w:right="355" w:firstLine="340"/>
              <w:rPr>
                <w:sz w:val="24"/>
              </w:rPr>
            </w:pPr>
            <w:r>
              <w:rPr>
                <w:sz w:val="24"/>
              </w:rPr>
              <w:t>Рассказ учителя с использованием иллюстраций: страницы истории цирка в</w:t>
            </w:r>
            <w:r>
              <w:rPr>
                <w:spacing w:val="-58"/>
                <w:sz w:val="24"/>
              </w:rPr>
              <w:t xml:space="preserve"> </w:t>
            </w:r>
            <w:r>
              <w:rPr>
                <w:sz w:val="24"/>
              </w:rPr>
              <w:t>России: XVIII век – появление русских бродячих артистов; первые</w:t>
            </w:r>
            <w:r>
              <w:rPr>
                <w:spacing w:val="1"/>
                <w:sz w:val="24"/>
              </w:rPr>
              <w:t xml:space="preserve"> </w:t>
            </w:r>
            <w:r>
              <w:rPr>
                <w:sz w:val="24"/>
              </w:rPr>
              <w:t>стационарные цирки братьев Никитиных; самый старый цирк в Москве на</w:t>
            </w:r>
            <w:r>
              <w:rPr>
                <w:spacing w:val="1"/>
                <w:sz w:val="24"/>
              </w:rPr>
              <w:t xml:space="preserve"> </w:t>
            </w:r>
            <w:r>
              <w:rPr>
                <w:sz w:val="24"/>
              </w:rPr>
              <w:t>Цветном</w:t>
            </w:r>
            <w:r>
              <w:rPr>
                <w:spacing w:val="2"/>
                <w:sz w:val="24"/>
              </w:rPr>
              <w:t xml:space="preserve"> </w:t>
            </w:r>
            <w:r>
              <w:rPr>
                <w:sz w:val="24"/>
              </w:rPr>
              <w:t>бульваре.</w:t>
            </w:r>
          </w:p>
          <w:p w14:paraId="3B112CA2" w14:textId="77777777" w:rsidR="00927B14" w:rsidRDefault="00000000">
            <w:pPr>
              <w:pStyle w:val="TableParagraph"/>
              <w:spacing w:line="274" w:lineRule="exact"/>
              <w:ind w:left="451"/>
              <w:rPr>
                <w:sz w:val="24"/>
              </w:rPr>
            </w:pPr>
            <w:r>
              <w:rPr>
                <w:sz w:val="24"/>
              </w:rPr>
              <w:t>Беседа:</w:t>
            </w:r>
            <w:r>
              <w:rPr>
                <w:spacing w:val="-1"/>
                <w:sz w:val="24"/>
              </w:rPr>
              <w:t xml:space="preserve"> </w:t>
            </w:r>
            <w:r>
              <w:rPr>
                <w:sz w:val="24"/>
              </w:rPr>
              <w:t>в</w:t>
            </w:r>
            <w:r>
              <w:rPr>
                <w:spacing w:val="1"/>
                <w:sz w:val="24"/>
              </w:rPr>
              <w:t xml:space="preserve"> </w:t>
            </w:r>
            <w:r>
              <w:rPr>
                <w:sz w:val="24"/>
              </w:rPr>
              <w:t>каких</w:t>
            </w:r>
            <w:r>
              <w:rPr>
                <w:spacing w:val="-6"/>
                <w:sz w:val="24"/>
              </w:rPr>
              <w:t xml:space="preserve"> </w:t>
            </w:r>
            <w:r>
              <w:rPr>
                <w:sz w:val="24"/>
              </w:rPr>
              <w:t>городах</w:t>
            </w:r>
            <w:r>
              <w:rPr>
                <w:spacing w:val="-5"/>
                <w:sz w:val="24"/>
              </w:rPr>
              <w:t xml:space="preserve"> </w:t>
            </w:r>
            <w:r>
              <w:rPr>
                <w:sz w:val="24"/>
              </w:rPr>
              <w:t>нашего</w:t>
            </w:r>
            <w:r>
              <w:rPr>
                <w:spacing w:val="3"/>
                <w:sz w:val="24"/>
              </w:rPr>
              <w:t xml:space="preserve"> </w:t>
            </w:r>
            <w:r>
              <w:rPr>
                <w:sz w:val="24"/>
              </w:rPr>
              <w:t>края есть</w:t>
            </w:r>
            <w:r>
              <w:rPr>
                <w:spacing w:val="-3"/>
                <w:sz w:val="24"/>
              </w:rPr>
              <w:t xml:space="preserve"> </w:t>
            </w:r>
            <w:r>
              <w:rPr>
                <w:sz w:val="24"/>
              </w:rPr>
              <w:t>цирк?</w:t>
            </w:r>
          </w:p>
          <w:p w14:paraId="1CEA0C95" w14:textId="77777777" w:rsidR="00927B14" w:rsidRDefault="00000000">
            <w:pPr>
              <w:pStyle w:val="TableParagraph"/>
              <w:spacing w:before="36" w:line="276" w:lineRule="auto"/>
              <w:ind w:left="110" w:right="467" w:firstLine="340"/>
              <w:jc w:val="both"/>
              <w:rPr>
                <w:sz w:val="24"/>
              </w:rPr>
            </w:pPr>
            <w:r>
              <w:rPr>
                <w:sz w:val="24"/>
              </w:rPr>
              <w:t>Интерактивное задание: соедини фото с названием профессии. (Например,</w:t>
            </w:r>
            <w:r>
              <w:rPr>
                <w:spacing w:val="-57"/>
                <w:sz w:val="24"/>
              </w:rPr>
              <w:t xml:space="preserve"> </w:t>
            </w:r>
            <w:r>
              <w:rPr>
                <w:sz w:val="24"/>
              </w:rPr>
              <w:t>воздушный</w:t>
            </w:r>
            <w:r>
              <w:rPr>
                <w:spacing w:val="-10"/>
                <w:sz w:val="24"/>
              </w:rPr>
              <w:t xml:space="preserve"> </w:t>
            </w:r>
            <w:r>
              <w:rPr>
                <w:sz w:val="24"/>
              </w:rPr>
              <w:t>гимнаст,</w:t>
            </w:r>
            <w:r>
              <w:rPr>
                <w:spacing w:val="-4"/>
                <w:sz w:val="24"/>
              </w:rPr>
              <w:t xml:space="preserve"> </w:t>
            </w:r>
            <w:r>
              <w:rPr>
                <w:sz w:val="24"/>
              </w:rPr>
              <w:t>клоун,</w:t>
            </w:r>
            <w:r>
              <w:rPr>
                <w:spacing w:val="-3"/>
                <w:sz w:val="24"/>
              </w:rPr>
              <w:t xml:space="preserve"> </w:t>
            </w:r>
            <w:r>
              <w:rPr>
                <w:sz w:val="24"/>
              </w:rPr>
              <w:t>эквилибрист,</w:t>
            </w:r>
            <w:r>
              <w:rPr>
                <w:spacing w:val="-3"/>
                <w:sz w:val="24"/>
              </w:rPr>
              <w:t xml:space="preserve"> </w:t>
            </w:r>
            <w:r>
              <w:rPr>
                <w:sz w:val="24"/>
              </w:rPr>
              <w:t>укротитель,</w:t>
            </w:r>
            <w:r>
              <w:rPr>
                <w:spacing w:val="-9"/>
                <w:sz w:val="24"/>
              </w:rPr>
              <w:t xml:space="preserve"> </w:t>
            </w:r>
            <w:r>
              <w:rPr>
                <w:sz w:val="24"/>
              </w:rPr>
              <w:t>иллюзионист,</w:t>
            </w:r>
            <w:r>
              <w:rPr>
                <w:spacing w:val="-8"/>
                <w:sz w:val="24"/>
              </w:rPr>
              <w:t xml:space="preserve"> </w:t>
            </w:r>
            <w:r>
              <w:rPr>
                <w:sz w:val="24"/>
              </w:rPr>
              <w:t>наездник,</w:t>
            </w:r>
            <w:r>
              <w:rPr>
                <w:spacing w:val="-58"/>
                <w:sz w:val="24"/>
              </w:rPr>
              <w:t xml:space="preserve"> </w:t>
            </w:r>
            <w:r>
              <w:rPr>
                <w:sz w:val="24"/>
              </w:rPr>
              <w:t>жонглёр,</w:t>
            </w:r>
            <w:r>
              <w:rPr>
                <w:spacing w:val="3"/>
                <w:sz w:val="24"/>
              </w:rPr>
              <w:t xml:space="preserve"> </w:t>
            </w:r>
            <w:r>
              <w:rPr>
                <w:sz w:val="24"/>
              </w:rPr>
              <w:t>акробат)</w:t>
            </w:r>
            <w:r>
              <w:rPr>
                <w:spacing w:val="6"/>
                <w:sz w:val="24"/>
              </w:rPr>
              <w:t xml:space="preserve"> </w:t>
            </w:r>
            <w:r>
              <w:rPr>
                <w:sz w:val="24"/>
              </w:rPr>
              <w:t>–</w:t>
            </w:r>
            <w:r>
              <w:rPr>
                <w:spacing w:val="-3"/>
                <w:sz w:val="24"/>
              </w:rPr>
              <w:t xml:space="preserve"> </w:t>
            </w:r>
            <w:r>
              <w:rPr>
                <w:sz w:val="24"/>
              </w:rPr>
              <w:t>по</w:t>
            </w:r>
            <w:r>
              <w:rPr>
                <w:spacing w:val="1"/>
                <w:sz w:val="24"/>
              </w:rPr>
              <w:t xml:space="preserve"> </w:t>
            </w:r>
            <w:r>
              <w:rPr>
                <w:sz w:val="24"/>
              </w:rPr>
              <w:t>выбору.</w:t>
            </w:r>
          </w:p>
          <w:p w14:paraId="59F17FC7" w14:textId="77777777" w:rsidR="00927B14" w:rsidRDefault="00000000">
            <w:pPr>
              <w:pStyle w:val="TableParagraph"/>
              <w:spacing w:line="274" w:lineRule="exact"/>
              <w:ind w:left="451"/>
              <w:jc w:val="both"/>
              <w:rPr>
                <w:sz w:val="24"/>
              </w:rPr>
            </w:pPr>
            <w:r>
              <w:rPr>
                <w:sz w:val="24"/>
              </w:rPr>
              <w:t>Прослушивание</w:t>
            </w:r>
            <w:r>
              <w:rPr>
                <w:spacing w:val="-5"/>
                <w:sz w:val="24"/>
              </w:rPr>
              <w:t xml:space="preserve"> </w:t>
            </w:r>
            <w:r>
              <w:rPr>
                <w:sz w:val="24"/>
              </w:rPr>
              <w:t>песни</w:t>
            </w:r>
            <w:r>
              <w:rPr>
                <w:spacing w:val="-3"/>
                <w:sz w:val="24"/>
              </w:rPr>
              <w:t xml:space="preserve"> </w:t>
            </w:r>
            <w:r>
              <w:rPr>
                <w:sz w:val="24"/>
              </w:rPr>
              <w:t>Ю.</w:t>
            </w:r>
            <w:r>
              <w:rPr>
                <w:spacing w:val="-2"/>
                <w:sz w:val="24"/>
              </w:rPr>
              <w:t xml:space="preserve"> </w:t>
            </w:r>
            <w:r>
              <w:rPr>
                <w:sz w:val="24"/>
              </w:rPr>
              <w:t>Никулина</w:t>
            </w:r>
            <w:r>
              <w:rPr>
                <w:spacing w:val="-5"/>
                <w:sz w:val="24"/>
              </w:rPr>
              <w:t xml:space="preserve"> </w:t>
            </w:r>
            <w:r>
              <w:rPr>
                <w:sz w:val="24"/>
              </w:rPr>
              <w:t>«День</w:t>
            </w:r>
            <w:r>
              <w:rPr>
                <w:spacing w:val="-4"/>
                <w:sz w:val="24"/>
              </w:rPr>
              <w:t xml:space="preserve"> </w:t>
            </w:r>
            <w:r>
              <w:rPr>
                <w:sz w:val="24"/>
              </w:rPr>
              <w:t>рождения.</w:t>
            </w:r>
            <w:r>
              <w:rPr>
                <w:spacing w:val="-2"/>
                <w:sz w:val="24"/>
              </w:rPr>
              <w:t xml:space="preserve"> </w:t>
            </w:r>
            <w:r>
              <w:rPr>
                <w:sz w:val="24"/>
              </w:rPr>
              <w:t>Старый</w:t>
            </w:r>
            <w:r>
              <w:rPr>
                <w:spacing w:val="-3"/>
                <w:sz w:val="24"/>
              </w:rPr>
              <w:t xml:space="preserve"> </w:t>
            </w:r>
            <w:r>
              <w:rPr>
                <w:sz w:val="24"/>
              </w:rPr>
              <w:t>цирк».</w:t>
            </w:r>
            <w:r>
              <w:rPr>
                <w:spacing w:val="-2"/>
                <w:sz w:val="24"/>
              </w:rPr>
              <w:t xml:space="preserve"> </w:t>
            </w:r>
            <w:r>
              <w:rPr>
                <w:sz w:val="24"/>
              </w:rPr>
              <w:t>Беседа:</w:t>
            </w:r>
          </w:p>
          <w:p w14:paraId="20BFD25B" w14:textId="77777777" w:rsidR="00927B14" w:rsidRDefault="00000000">
            <w:pPr>
              <w:pStyle w:val="TableParagraph"/>
              <w:spacing w:before="8" w:line="310" w:lineRule="atLeast"/>
              <w:ind w:left="110" w:right="895"/>
              <w:jc w:val="both"/>
              <w:rPr>
                <w:sz w:val="24"/>
              </w:rPr>
            </w:pPr>
            <w:r>
              <w:rPr>
                <w:sz w:val="24"/>
              </w:rPr>
              <w:t>«Как</w:t>
            </w:r>
            <w:r>
              <w:rPr>
                <w:spacing w:val="-4"/>
                <w:sz w:val="24"/>
              </w:rPr>
              <w:t xml:space="preserve"> </w:t>
            </w:r>
            <w:r>
              <w:rPr>
                <w:sz w:val="24"/>
              </w:rPr>
              <w:t>вы</w:t>
            </w:r>
            <w:r>
              <w:rPr>
                <w:spacing w:val="-1"/>
                <w:sz w:val="24"/>
              </w:rPr>
              <w:t xml:space="preserve"> </w:t>
            </w:r>
            <w:r>
              <w:rPr>
                <w:sz w:val="24"/>
              </w:rPr>
              <w:t>понимаете</w:t>
            </w:r>
            <w:r>
              <w:rPr>
                <w:spacing w:val="-3"/>
                <w:sz w:val="24"/>
              </w:rPr>
              <w:t xml:space="preserve"> </w:t>
            </w:r>
            <w:r>
              <w:rPr>
                <w:sz w:val="24"/>
              </w:rPr>
              <w:t>слова</w:t>
            </w:r>
            <w:r>
              <w:rPr>
                <w:spacing w:val="-7"/>
                <w:sz w:val="24"/>
              </w:rPr>
              <w:t xml:space="preserve"> </w:t>
            </w:r>
            <w:r>
              <w:rPr>
                <w:sz w:val="24"/>
              </w:rPr>
              <w:t>в</w:t>
            </w:r>
            <w:r>
              <w:rPr>
                <w:spacing w:val="-5"/>
                <w:sz w:val="24"/>
              </w:rPr>
              <w:t xml:space="preserve"> </w:t>
            </w:r>
            <w:r>
              <w:rPr>
                <w:sz w:val="24"/>
              </w:rPr>
              <w:t>песне:</w:t>
            </w:r>
            <w:r>
              <w:rPr>
                <w:spacing w:val="-2"/>
                <w:sz w:val="24"/>
              </w:rPr>
              <w:t xml:space="preserve"> </w:t>
            </w:r>
            <w:r>
              <w:rPr>
                <w:sz w:val="24"/>
              </w:rPr>
              <w:t>«Голос</w:t>
            </w:r>
            <w:r>
              <w:rPr>
                <w:spacing w:val="-7"/>
                <w:sz w:val="24"/>
              </w:rPr>
              <w:t xml:space="preserve"> </w:t>
            </w:r>
            <w:r>
              <w:rPr>
                <w:sz w:val="24"/>
              </w:rPr>
              <w:t>цирка</w:t>
            </w:r>
            <w:r>
              <w:rPr>
                <w:spacing w:val="-3"/>
                <w:sz w:val="24"/>
              </w:rPr>
              <w:t xml:space="preserve"> </w:t>
            </w:r>
            <w:r>
              <w:rPr>
                <w:sz w:val="24"/>
              </w:rPr>
              <w:t>будто</w:t>
            </w:r>
            <w:r>
              <w:rPr>
                <w:spacing w:val="-2"/>
                <w:sz w:val="24"/>
              </w:rPr>
              <w:t xml:space="preserve"> </w:t>
            </w:r>
            <w:r>
              <w:rPr>
                <w:sz w:val="24"/>
              </w:rPr>
              <w:t>голос</w:t>
            </w:r>
            <w:r>
              <w:rPr>
                <w:spacing w:val="-3"/>
                <w:sz w:val="24"/>
              </w:rPr>
              <w:t xml:space="preserve"> </w:t>
            </w:r>
            <w:r>
              <w:rPr>
                <w:sz w:val="24"/>
              </w:rPr>
              <w:t>чуда, чудо</w:t>
            </w:r>
            <w:r>
              <w:rPr>
                <w:spacing w:val="2"/>
                <w:sz w:val="24"/>
              </w:rPr>
              <w:t xml:space="preserve"> </w:t>
            </w:r>
            <w:r>
              <w:rPr>
                <w:sz w:val="24"/>
              </w:rPr>
              <w:t>не</w:t>
            </w:r>
            <w:r>
              <w:rPr>
                <w:spacing w:val="-57"/>
                <w:sz w:val="24"/>
              </w:rPr>
              <w:t xml:space="preserve"> </w:t>
            </w:r>
            <w:r>
              <w:rPr>
                <w:sz w:val="24"/>
              </w:rPr>
              <w:t>стареет</w:t>
            </w:r>
            <w:r>
              <w:rPr>
                <w:spacing w:val="1"/>
                <w:sz w:val="24"/>
              </w:rPr>
              <w:t xml:space="preserve"> </w:t>
            </w:r>
            <w:r>
              <w:rPr>
                <w:sz w:val="24"/>
              </w:rPr>
              <w:t>никогда!»</w:t>
            </w:r>
          </w:p>
        </w:tc>
      </w:tr>
      <w:tr w:rsidR="00927B14" w14:paraId="32964FFC" w14:textId="77777777">
        <w:trPr>
          <w:trHeight w:val="518"/>
        </w:trPr>
        <w:tc>
          <w:tcPr>
            <w:tcW w:w="15360" w:type="dxa"/>
            <w:gridSpan w:val="3"/>
          </w:tcPr>
          <w:p w14:paraId="628C11DE" w14:textId="77777777" w:rsidR="00927B14" w:rsidRDefault="00000000">
            <w:pPr>
              <w:pStyle w:val="TableParagraph"/>
              <w:spacing w:line="273" w:lineRule="exact"/>
              <w:ind w:left="110"/>
              <w:rPr>
                <w:b/>
                <w:sz w:val="24"/>
              </w:rPr>
            </w:pPr>
            <w:r>
              <w:rPr>
                <w:b/>
                <w:sz w:val="24"/>
              </w:rPr>
              <w:t>30.</w:t>
            </w:r>
            <w:r>
              <w:rPr>
                <w:b/>
                <w:spacing w:val="3"/>
                <w:sz w:val="24"/>
              </w:rPr>
              <w:t xml:space="preserve"> </w:t>
            </w:r>
            <w:r>
              <w:rPr>
                <w:b/>
                <w:sz w:val="24"/>
              </w:rPr>
              <w:t>«Вижу</w:t>
            </w:r>
            <w:r>
              <w:rPr>
                <w:b/>
                <w:spacing w:val="-3"/>
                <w:sz w:val="24"/>
              </w:rPr>
              <w:t xml:space="preserve"> </w:t>
            </w:r>
            <w:r>
              <w:rPr>
                <w:b/>
                <w:sz w:val="24"/>
              </w:rPr>
              <w:t>Землю»</w:t>
            </w:r>
          </w:p>
        </w:tc>
      </w:tr>
      <w:tr w:rsidR="00927B14" w14:paraId="66A400B8" w14:textId="77777777">
        <w:trPr>
          <w:trHeight w:val="638"/>
        </w:trPr>
        <w:tc>
          <w:tcPr>
            <w:tcW w:w="2166" w:type="dxa"/>
          </w:tcPr>
          <w:p w14:paraId="4B874452" w14:textId="77777777" w:rsidR="00927B14" w:rsidRDefault="00927B14">
            <w:pPr>
              <w:pStyle w:val="TableParagraph"/>
              <w:rPr>
                <w:sz w:val="24"/>
              </w:rPr>
            </w:pPr>
          </w:p>
        </w:tc>
        <w:tc>
          <w:tcPr>
            <w:tcW w:w="4556" w:type="dxa"/>
          </w:tcPr>
          <w:p w14:paraId="1F54EC76" w14:textId="77777777" w:rsidR="00927B14" w:rsidRDefault="00000000">
            <w:pPr>
              <w:pStyle w:val="TableParagraph"/>
              <w:spacing w:line="268" w:lineRule="exact"/>
              <w:ind w:right="556"/>
              <w:jc w:val="right"/>
              <w:rPr>
                <w:sz w:val="24"/>
              </w:rPr>
            </w:pPr>
            <w:r>
              <w:rPr>
                <w:sz w:val="24"/>
              </w:rPr>
              <w:t>Первый</w:t>
            </w:r>
            <w:r>
              <w:rPr>
                <w:spacing w:val="-1"/>
                <w:sz w:val="24"/>
              </w:rPr>
              <w:t xml:space="preserve"> </w:t>
            </w:r>
            <w:r>
              <w:rPr>
                <w:sz w:val="24"/>
              </w:rPr>
              <w:t>космонавт</w:t>
            </w:r>
            <w:r>
              <w:rPr>
                <w:spacing w:val="-1"/>
                <w:sz w:val="24"/>
              </w:rPr>
              <w:t xml:space="preserve"> </w:t>
            </w:r>
            <w:r>
              <w:rPr>
                <w:sz w:val="24"/>
              </w:rPr>
              <w:t>России и</w:t>
            </w:r>
            <w:r>
              <w:rPr>
                <w:spacing w:val="-5"/>
                <w:sz w:val="24"/>
              </w:rPr>
              <w:t xml:space="preserve"> </w:t>
            </w:r>
            <w:r>
              <w:rPr>
                <w:sz w:val="24"/>
              </w:rPr>
              <w:t>мира:</w:t>
            </w:r>
          </w:p>
          <w:p w14:paraId="18002936" w14:textId="77777777" w:rsidR="00927B14" w:rsidRDefault="00000000">
            <w:pPr>
              <w:pStyle w:val="TableParagraph"/>
              <w:spacing w:before="41"/>
              <w:ind w:right="511"/>
              <w:jc w:val="right"/>
              <w:rPr>
                <w:sz w:val="24"/>
              </w:rPr>
            </w:pPr>
            <w:r>
              <w:rPr>
                <w:sz w:val="24"/>
              </w:rPr>
              <w:t>личность</w:t>
            </w:r>
            <w:r>
              <w:rPr>
                <w:spacing w:val="-3"/>
                <w:sz w:val="24"/>
              </w:rPr>
              <w:t xml:space="preserve"> </w:t>
            </w:r>
            <w:r>
              <w:rPr>
                <w:sz w:val="24"/>
              </w:rPr>
              <w:t>Ю.А.</w:t>
            </w:r>
            <w:r>
              <w:rPr>
                <w:spacing w:val="-1"/>
                <w:sz w:val="24"/>
              </w:rPr>
              <w:t xml:space="preserve"> </w:t>
            </w:r>
            <w:r>
              <w:rPr>
                <w:sz w:val="24"/>
              </w:rPr>
              <w:t>Гагарина.</w:t>
            </w:r>
            <w:r>
              <w:rPr>
                <w:spacing w:val="-5"/>
                <w:sz w:val="24"/>
              </w:rPr>
              <w:t xml:space="preserve"> </w:t>
            </w:r>
            <w:r>
              <w:rPr>
                <w:sz w:val="24"/>
              </w:rPr>
              <w:t>Причина,</w:t>
            </w:r>
            <w:r>
              <w:rPr>
                <w:spacing w:val="-6"/>
                <w:sz w:val="24"/>
              </w:rPr>
              <w:t xml:space="preserve"> </w:t>
            </w:r>
            <w:r>
              <w:rPr>
                <w:sz w:val="24"/>
              </w:rPr>
              <w:t>по</w:t>
            </w:r>
          </w:p>
        </w:tc>
        <w:tc>
          <w:tcPr>
            <w:tcW w:w="8638" w:type="dxa"/>
          </w:tcPr>
          <w:p w14:paraId="5939B4E3" w14:textId="77777777" w:rsidR="00927B14" w:rsidRDefault="00000000">
            <w:pPr>
              <w:pStyle w:val="TableParagraph"/>
              <w:spacing w:line="268" w:lineRule="exact"/>
              <w:ind w:left="451"/>
              <w:rPr>
                <w:sz w:val="24"/>
              </w:rPr>
            </w:pPr>
            <w:r>
              <w:rPr>
                <w:sz w:val="24"/>
              </w:rPr>
              <w:t>Видео:</w:t>
            </w:r>
            <w:r>
              <w:rPr>
                <w:spacing w:val="-3"/>
                <w:sz w:val="24"/>
              </w:rPr>
              <w:t xml:space="preserve"> </w:t>
            </w:r>
            <w:r>
              <w:rPr>
                <w:sz w:val="24"/>
              </w:rPr>
              <w:t>пуск</w:t>
            </w:r>
            <w:r>
              <w:rPr>
                <w:spacing w:val="-4"/>
                <w:sz w:val="24"/>
              </w:rPr>
              <w:t xml:space="preserve"> </w:t>
            </w:r>
            <w:r>
              <w:rPr>
                <w:sz w:val="24"/>
              </w:rPr>
              <w:t>корабля-спутника</w:t>
            </w:r>
            <w:r>
              <w:rPr>
                <w:spacing w:val="1"/>
                <w:sz w:val="24"/>
              </w:rPr>
              <w:t xml:space="preserve"> </w:t>
            </w:r>
            <w:r>
              <w:rPr>
                <w:sz w:val="24"/>
              </w:rPr>
              <w:t>«Восток-1». Обсудим:</w:t>
            </w:r>
            <w:r>
              <w:rPr>
                <w:spacing w:val="-2"/>
                <w:sz w:val="24"/>
              </w:rPr>
              <w:t xml:space="preserve"> </w:t>
            </w:r>
            <w:r>
              <w:rPr>
                <w:sz w:val="24"/>
              </w:rPr>
              <w:t>Какое</w:t>
            </w:r>
            <w:r>
              <w:rPr>
                <w:spacing w:val="-4"/>
                <w:sz w:val="24"/>
              </w:rPr>
              <w:t xml:space="preserve"> </w:t>
            </w:r>
            <w:r>
              <w:rPr>
                <w:sz w:val="24"/>
              </w:rPr>
              <w:t>слово,</w:t>
            </w:r>
            <w:r>
              <w:rPr>
                <w:spacing w:val="-5"/>
                <w:sz w:val="24"/>
              </w:rPr>
              <w:t xml:space="preserve"> </w:t>
            </w:r>
            <w:r>
              <w:rPr>
                <w:sz w:val="24"/>
              </w:rPr>
              <w:t>сказанное</w:t>
            </w:r>
          </w:p>
          <w:p w14:paraId="15DD521E" w14:textId="77777777" w:rsidR="00927B14" w:rsidRDefault="00000000">
            <w:pPr>
              <w:pStyle w:val="TableParagraph"/>
              <w:spacing w:before="41"/>
              <w:ind w:left="110"/>
              <w:rPr>
                <w:sz w:val="24"/>
              </w:rPr>
            </w:pPr>
            <w:r>
              <w:rPr>
                <w:sz w:val="24"/>
              </w:rPr>
              <w:t>Юрием</w:t>
            </w:r>
            <w:r>
              <w:rPr>
                <w:spacing w:val="-1"/>
                <w:sz w:val="24"/>
              </w:rPr>
              <w:t xml:space="preserve"> </w:t>
            </w:r>
            <w:r>
              <w:rPr>
                <w:sz w:val="24"/>
              </w:rPr>
              <w:t>Алексеевичем во</w:t>
            </w:r>
            <w:r>
              <w:rPr>
                <w:spacing w:val="-1"/>
                <w:sz w:val="24"/>
              </w:rPr>
              <w:t xml:space="preserve"> </w:t>
            </w:r>
            <w:r>
              <w:rPr>
                <w:sz w:val="24"/>
              </w:rPr>
              <w:t>время</w:t>
            </w:r>
            <w:r>
              <w:rPr>
                <w:spacing w:val="-6"/>
                <w:sz w:val="24"/>
              </w:rPr>
              <w:t xml:space="preserve"> </w:t>
            </w:r>
            <w:r>
              <w:rPr>
                <w:sz w:val="24"/>
              </w:rPr>
              <w:t>взлета,</w:t>
            </w:r>
            <w:r>
              <w:rPr>
                <w:spacing w:val="1"/>
                <w:sz w:val="24"/>
              </w:rPr>
              <w:t xml:space="preserve"> </w:t>
            </w:r>
            <w:r>
              <w:rPr>
                <w:sz w:val="24"/>
              </w:rPr>
              <w:t>сейчас</w:t>
            </w:r>
            <w:r>
              <w:rPr>
                <w:spacing w:val="-2"/>
                <w:sz w:val="24"/>
              </w:rPr>
              <w:t xml:space="preserve"> </w:t>
            </w:r>
            <w:r>
              <w:rPr>
                <w:sz w:val="24"/>
              </w:rPr>
              <w:t>знает</w:t>
            </w:r>
            <w:r>
              <w:rPr>
                <w:spacing w:val="-1"/>
                <w:sz w:val="24"/>
              </w:rPr>
              <w:t xml:space="preserve"> </w:t>
            </w:r>
            <w:r>
              <w:rPr>
                <w:sz w:val="24"/>
              </w:rPr>
              <w:t>весь</w:t>
            </w:r>
            <w:r>
              <w:rPr>
                <w:spacing w:val="-5"/>
                <w:sz w:val="24"/>
              </w:rPr>
              <w:t xml:space="preserve"> </w:t>
            </w:r>
            <w:r>
              <w:rPr>
                <w:sz w:val="24"/>
              </w:rPr>
              <w:t>мир?</w:t>
            </w:r>
          </w:p>
        </w:tc>
      </w:tr>
    </w:tbl>
    <w:p w14:paraId="3CBC790C" w14:textId="77777777" w:rsidR="00927B14" w:rsidRDefault="00927B14">
      <w:pPr>
        <w:rPr>
          <w:sz w:val="24"/>
        </w:rPr>
        <w:sectPr w:rsidR="00927B14" w:rsidSect="00232226">
          <w:pgSz w:w="16840" w:h="11910" w:orient="landscape"/>
          <w:pgMar w:top="1100" w:right="140" w:bottom="840" w:left="0" w:header="0" w:footer="644" w:gutter="0"/>
          <w:cols w:space="720"/>
        </w:sectPr>
      </w:pPr>
    </w:p>
    <w:p w14:paraId="257C91E9"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7AF563EC" w14:textId="77777777">
        <w:trPr>
          <w:trHeight w:val="2856"/>
        </w:trPr>
        <w:tc>
          <w:tcPr>
            <w:tcW w:w="2166" w:type="dxa"/>
          </w:tcPr>
          <w:p w14:paraId="36F6553D" w14:textId="77777777" w:rsidR="00927B14" w:rsidRDefault="00927B14">
            <w:pPr>
              <w:pStyle w:val="TableParagraph"/>
              <w:rPr>
                <w:sz w:val="24"/>
              </w:rPr>
            </w:pPr>
          </w:p>
        </w:tc>
        <w:tc>
          <w:tcPr>
            <w:tcW w:w="4556" w:type="dxa"/>
          </w:tcPr>
          <w:p w14:paraId="2330C47A" w14:textId="77777777" w:rsidR="00927B14" w:rsidRDefault="00000000">
            <w:pPr>
              <w:pStyle w:val="TableParagraph"/>
              <w:spacing w:line="276" w:lineRule="auto"/>
              <w:ind w:left="110" w:right="671"/>
              <w:rPr>
                <w:sz w:val="24"/>
              </w:rPr>
            </w:pPr>
            <w:r>
              <w:rPr>
                <w:sz w:val="24"/>
              </w:rPr>
              <w:t>которой космонавт решил написать</w:t>
            </w:r>
            <w:r>
              <w:rPr>
                <w:spacing w:val="1"/>
                <w:sz w:val="24"/>
              </w:rPr>
              <w:t xml:space="preserve"> </w:t>
            </w:r>
            <w:r>
              <w:rPr>
                <w:sz w:val="24"/>
              </w:rPr>
              <w:t>книгу</w:t>
            </w:r>
            <w:r>
              <w:rPr>
                <w:spacing w:val="-6"/>
                <w:sz w:val="24"/>
              </w:rPr>
              <w:t xml:space="preserve"> </w:t>
            </w:r>
            <w:r>
              <w:rPr>
                <w:sz w:val="24"/>
              </w:rPr>
              <w:t>«Вижу</w:t>
            </w:r>
            <w:r>
              <w:rPr>
                <w:spacing w:val="-11"/>
                <w:sz w:val="24"/>
              </w:rPr>
              <w:t xml:space="preserve"> </w:t>
            </w:r>
            <w:r>
              <w:rPr>
                <w:sz w:val="24"/>
              </w:rPr>
              <w:t>Землю».</w:t>
            </w:r>
            <w:r>
              <w:rPr>
                <w:spacing w:val="1"/>
                <w:sz w:val="24"/>
              </w:rPr>
              <w:t xml:space="preserve"> </w:t>
            </w:r>
            <w:r>
              <w:rPr>
                <w:sz w:val="24"/>
              </w:rPr>
              <w:t>Рассказ Юрия</w:t>
            </w:r>
            <w:r>
              <w:rPr>
                <w:spacing w:val="-57"/>
                <w:sz w:val="24"/>
              </w:rPr>
              <w:t xml:space="preserve"> </w:t>
            </w:r>
            <w:r>
              <w:rPr>
                <w:sz w:val="24"/>
              </w:rPr>
              <w:t>Алексеевича</w:t>
            </w:r>
            <w:r>
              <w:rPr>
                <w:spacing w:val="-1"/>
                <w:sz w:val="24"/>
              </w:rPr>
              <w:t xml:space="preserve"> </w:t>
            </w:r>
            <w:r>
              <w:rPr>
                <w:sz w:val="24"/>
              </w:rPr>
              <w:t>о</w:t>
            </w:r>
            <w:r>
              <w:rPr>
                <w:spacing w:val="5"/>
                <w:sz w:val="24"/>
              </w:rPr>
              <w:t xml:space="preserve"> </w:t>
            </w:r>
            <w:r>
              <w:rPr>
                <w:sz w:val="24"/>
              </w:rPr>
              <w:t>своем</w:t>
            </w:r>
            <w:r>
              <w:rPr>
                <w:spacing w:val="2"/>
                <w:sz w:val="24"/>
              </w:rPr>
              <w:t xml:space="preserve"> </w:t>
            </w:r>
            <w:r>
              <w:rPr>
                <w:sz w:val="24"/>
              </w:rPr>
              <w:t>детстве,</w:t>
            </w:r>
            <w:r>
              <w:rPr>
                <w:spacing w:val="1"/>
                <w:sz w:val="24"/>
              </w:rPr>
              <w:t xml:space="preserve"> </w:t>
            </w:r>
            <w:r>
              <w:rPr>
                <w:sz w:val="24"/>
              </w:rPr>
              <w:t>взрослении</w:t>
            </w:r>
            <w:r>
              <w:rPr>
                <w:spacing w:val="-5"/>
                <w:sz w:val="24"/>
              </w:rPr>
              <w:t xml:space="preserve"> </w:t>
            </w:r>
            <w:r>
              <w:rPr>
                <w:sz w:val="24"/>
              </w:rPr>
              <w:t>и</w:t>
            </w:r>
            <w:r>
              <w:rPr>
                <w:spacing w:val="-4"/>
                <w:sz w:val="24"/>
              </w:rPr>
              <w:t xml:space="preserve"> </w:t>
            </w:r>
            <w:r>
              <w:rPr>
                <w:sz w:val="24"/>
              </w:rPr>
              <w:t>подготовка</w:t>
            </w:r>
            <w:r>
              <w:rPr>
                <w:spacing w:val="-1"/>
                <w:sz w:val="24"/>
              </w:rPr>
              <w:t xml:space="preserve"> </w:t>
            </w:r>
            <w:r>
              <w:rPr>
                <w:sz w:val="24"/>
              </w:rPr>
              <w:t>к</w:t>
            </w:r>
            <w:r>
              <w:rPr>
                <w:spacing w:val="-6"/>
                <w:sz w:val="24"/>
              </w:rPr>
              <w:t xml:space="preserve"> </w:t>
            </w:r>
            <w:r>
              <w:rPr>
                <w:sz w:val="24"/>
              </w:rPr>
              <w:t>полету.</w:t>
            </w:r>
          </w:p>
          <w:p w14:paraId="20EE4275" w14:textId="77777777" w:rsidR="00927B14" w:rsidRDefault="00000000">
            <w:pPr>
              <w:pStyle w:val="TableParagraph"/>
              <w:spacing w:line="276" w:lineRule="auto"/>
              <w:ind w:left="110" w:right="482" w:firstLine="340"/>
              <w:rPr>
                <w:sz w:val="24"/>
              </w:rPr>
            </w:pPr>
            <w:r>
              <w:rPr>
                <w:sz w:val="24"/>
              </w:rPr>
              <w:t>Как</w:t>
            </w:r>
            <w:r>
              <w:rPr>
                <w:spacing w:val="-4"/>
                <w:sz w:val="24"/>
              </w:rPr>
              <w:t xml:space="preserve"> </w:t>
            </w:r>
            <w:r>
              <w:rPr>
                <w:sz w:val="24"/>
              </w:rPr>
              <w:t>современный</w:t>
            </w:r>
            <w:r>
              <w:rPr>
                <w:spacing w:val="-6"/>
                <w:sz w:val="24"/>
              </w:rPr>
              <w:t xml:space="preserve"> </w:t>
            </w:r>
            <w:r>
              <w:rPr>
                <w:sz w:val="24"/>
              </w:rPr>
              <w:t>школьник</w:t>
            </w:r>
            <w:r>
              <w:rPr>
                <w:spacing w:val="-4"/>
                <w:sz w:val="24"/>
              </w:rPr>
              <w:t xml:space="preserve"> </w:t>
            </w:r>
            <w:r>
              <w:rPr>
                <w:sz w:val="24"/>
              </w:rPr>
              <w:t>может</w:t>
            </w:r>
            <w:r>
              <w:rPr>
                <w:spacing w:val="-57"/>
                <w:sz w:val="24"/>
              </w:rPr>
              <w:t xml:space="preserve"> </w:t>
            </w:r>
            <w:r>
              <w:rPr>
                <w:sz w:val="24"/>
              </w:rPr>
              <w:t>изучать</w:t>
            </w:r>
            <w:r>
              <w:rPr>
                <w:spacing w:val="2"/>
                <w:sz w:val="24"/>
              </w:rPr>
              <w:t xml:space="preserve"> </w:t>
            </w:r>
            <w:r>
              <w:rPr>
                <w:sz w:val="24"/>
              </w:rPr>
              <w:t>планету</w:t>
            </w:r>
            <w:r>
              <w:rPr>
                <w:spacing w:val="-8"/>
                <w:sz w:val="24"/>
              </w:rPr>
              <w:t xml:space="preserve"> </w:t>
            </w:r>
            <w:r>
              <w:rPr>
                <w:sz w:val="24"/>
              </w:rPr>
              <w:t>Земля?</w:t>
            </w:r>
          </w:p>
        </w:tc>
        <w:tc>
          <w:tcPr>
            <w:tcW w:w="8638" w:type="dxa"/>
          </w:tcPr>
          <w:p w14:paraId="6F783694" w14:textId="77777777" w:rsidR="00927B14" w:rsidRDefault="00000000">
            <w:pPr>
              <w:pStyle w:val="TableParagraph"/>
              <w:spacing w:line="276" w:lineRule="auto"/>
              <w:ind w:left="110" w:firstLine="340"/>
              <w:rPr>
                <w:sz w:val="24"/>
              </w:rPr>
            </w:pPr>
            <w:r>
              <w:rPr>
                <w:sz w:val="24"/>
              </w:rPr>
              <w:t>Интерактивное задание: на основе иллюстраций и отрывков из книги Ю.А.</w:t>
            </w:r>
            <w:r>
              <w:rPr>
                <w:spacing w:val="1"/>
                <w:sz w:val="24"/>
              </w:rPr>
              <w:t xml:space="preserve"> </w:t>
            </w:r>
            <w:r>
              <w:rPr>
                <w:sz w:val="24"/>
              </w:rPr>
              <w:t>Гагарина</w:t>
            </w:r>
            <w:r>
              <w:rPr>
                <w:spacing w:val="-1"/>
                <w:sz w:val="24"/>
              </w:rPr>
              <w:t xml:space="preserve"> </w:t>
            </w:r>
            <w:r>
              <w:rPr>
                <w:sz w:val="24"/>
              </w:rPr>
              <w:t>«Вижу</w:t>
            </w:r>
            <w:r>
              <w:rPr>
                <w:spacing w:val="-9"/>
                <w:sz w:val="24"/>
              </w:rPr>
              <w:t xml:space="preserve"> </w:t>
            </w:r>
            <w:r>
              <w:rPr>
                <w:sz w:val="24"/>
              </w:rPr>
              <w:t>Землю»</w:t>
            </w:r>
            <w:r>
              <w:rPr>
                <w:spacing w:val="-5"/>
                <w:sz w:val="24"/>
              </w:rPr>
              <w:t xml:space="preserve"> </w:t>
            </w:r>
            <w:r>
              <w:rPr>
                <w:sz w:val="24"/>
              </w:rPr>
              <w:t>составить</w:t>
            </w:r>
            <w:r>
              <w:rPr>
                <w:spacing w:val="1"/>
                <w:sz w:val="24"/>
              </w:rPr>
              <w:t xml:space="preserve"> </w:t>
            </w:r>
            <w:r>
              <w:rPr>
                <w:sz w:val="24"/>
              </w:rPr>
              <w:t>рассказ</w:t>
            </w:r>
            <w:r>
              <w:rPr>
                <w:spacing w:val="2"/>
                <w:sz w:val="24"/>
              </w:rPr>
              <w:t xml:space="preserve"> </w:t>
            </w:r>
            <w:r>
              <w:rPr>
                <w:sz w:val="24"/>
              </w:rPr>
              <w:t>на</w:t>
            </w:r>
            <w:r>
              <w:rPr>
                <w:spacing w:val="-6"/>
                <w:sz w:val="24"/>
              </w:rPr>
              <w:t xml:space="preserve"> </w:t>
            </w:r>
            <w:r>
              <w:rPr>
                <w:sz w:val="24"/>
              </w:rPr>
              <w:t>тему</w:t>
            </w:r>
            <w:r>
              <w:rPr>
                <w:spacing w:val="-9"/>
                <w:sz w:val="24"/>
              </w:rPr>
              <w:t xml:space="preserve"> </w:t>
            </w:r>
            <w:r>
              <w:rPr>
                <w:sz w:val="24"/>
              </w:rPr>
              <w:t>«Простым</w:t>
            </w:r>
            <w:r>
              <w:rPr>
                <w:spacing w:val="-3"/>
                <w:sz w:val="24"/>
              </w:rPr>
              <w:t xml:space="preserve"> </w:t>
            </w:r>
            <w:r>
              <w:rPr>
                <w:sz w:val="24"/>
              </w:rPr>
              <w:t>он</w:t>
            </w:r>
            <w:r>
              <w:rPr>
                <w:spacing w:val="-3"/>
                <w:sz w:val="24"/>
              </w:rPr>
              <w:t xml:space="preserve"> </w:t>
            </w:r>
            <w:r>
              <w:rPr>
                <w:sz w:val="24"/>
              </w:rPr>
              <w:t>парнем</w:t>
            </w:r>
            <w:r>
              <w:rPr>
                <w:spacing w:val="-3"/>
                <w:sz w:val="24"/>
              </w:rPr>
              <w:t xml:space="preserve"> </w:t>
            </w:r>
            <w:r>
              <w:rPr>
                <w:sz w:val="24"/>
              </w:rPr>
              <w:t>был».</w:t>
            </w:r>
          </w:p>
          <w:p w14:paraId="71D2AED1" w14:textId="77777777" w:rsidR="00927B14" w:rsidRDefault="00000000">
            <w:pPr>
              <w:pStyle w:val="TableParagraph"/>
              <w:spacing w:line="276" w:lineRule="auto"/>
              <w:ind w:left="110" w:firstLine="340"/>
              <w:rPr>
                <w:sz w:val="24"/>
              </w:rPr>
            </w:pPr>
            <w:r>
              <w:rPr>
                <w:sz w:val="24"/>
              </w:rPr>
              <w:t>Дискуссия: о каких качествах Юрия-подростка говорят его слова: «Мы</w:t>
            </w:r>
            <w:r>
              <w:rPr>
                <w:spacing w:val="1"/>
                <w:sz w:val="24"/>
              </w:rPr>
              <w:t xml:space="preserve"> </w:t>
            </w:r>
            <w:r>
              <w:rPr>
                <w:sz w:val="24"/>
              </w:rPr>
              <w:t>гордились,</w:t>
            </w:r>
            <w:r>
              <w:rPr>
                <w:spacing w:val="-6"/>
                <w:sz w:val="24"/>
              </w:rPr>
              <w:t xml:space="preserve"> </w:t>
            </w:r>
            <w:r>
              <w:rPr>
                <w:sz w:val="24"/>
              </w:rPr>
              <w:t>когда</w:t>
            </w:r>
            <w:r>
              <w:rPr>
                <w:spacing w:val="-3"/>
                <w:sz w:val="24"/>
              </w:rPr>
              <w:t xml:space="preserve"> </w:t>
            </w:r>
            <w:r>
              <w:rPr>
                <w:sz w:val="24"/>
              </w:rPr>
              <w:t>впервые</w:t>
            </w:r>
            <w:r>
              <w:rPr>
                <w:spacing w:val="-4"/>
                <w:sz w:val="24"/>
              </w:rPr>
              <w:t xml:space="preserve"> </w:t>
            </w:r>
            <w:r>
              <w:rPr>
                <w:sz w:val="24"/>
              </w:rPr>
              <w:t>что-нибудь</w:t>
            </w:r>
            <w:r>
              <w:rPr>
                <w:spacing w:val="-3"/>
                <w:sz w:val="24"/>
              </w:rPr>
              <w:t xml:space="preserve"> </w:t>
            </w:r>
            <w:r>
              <w:rPr>
                <w:sz w:val="24"/>
              </w:rPr>
              <w:t>получалось</w:t>
            </w:r>
            <w:r>
              <w:rPr>
                <w:spacing w:val="-2"/>
                <w:sz w:val="24"/>
              </w:rPr>
              <w:t xml:space="preserve"> </w:t>
            </w:r>
            <w:r>
              <w:rPr>
                <w:sz w:val="24"/>
              </w:rPr>
              <w:t>самостоятельно:</w:t>
            </w:r>
            <w:r>
              <w:rPr>
                <w:spacing w:val="-8"/>
                <w:sz w:val="24"/>
              </w:rPr>
              <w:t xml:space="preserve"> </w:t>
            </w:r>
            <w:r>
              <w:rPr>
                <w:sz w:val="24"/>
              </w:rPr>
              <w:t>удалось</w:t>
            </w:r>
            <w:r>
              <w:rPr>
                <w:spacing w:val="-2"/>
                <w:sz w:val="24"/>
              </w:rPr>
              <w:t xml:space="preserve"> </w:t>
            </w:r>
            <w:r>
              <w:rPr>
                <w:sz w:val="24"/>
              </w:rPr>
              <w:t>ли</w:t>
            </w:r>
            <w:r>
              <w:rPr>
                <w:spacing w:val="-57"/>
                <w:sz w:val="24"/>
              </w:rPr>
              <w:t xml:space="preserve"> </w:t>
            </w:r>
            <w:r>
              <w:rPr>
                <w:sz w:val="24"/>
              </w:rPr>
              <w:t>запрячь</w:t>
            </w:r>
            <w:r>
              <w:rPr>
                <w:spacing w:val="1"/>
                <w:sz w:val="24"/>
              </w:rPr>
              <w:t xml:space="preserve"> </w:t>
            </w:r>
            <w:r>
              <w:rPr>
                <w:sz w:val="24"/>
              </w:rPr>
              <w:t>лошадь,</w:t>
            </w:r>
            <w:r>
              <w:rPr>
                <w:spacing w:val="3"/>
                <w:sz w:val="24"/>
              </w:rPr>
              <w:t xml:space="preserve"> </w:t>
            </w:r>
            <w:r>
              <w:rPr>
                <w:sz w:val="24"/>
              </w:rPr>
              <w:t>насадить</w:t>
            </w:r>
            <w:r>
              <w:rPr>
                <w:spacing w:val="-2"/>
                <w:sz w:val="24"/>
              </w:rPr>
              <w:t xml:space="preserve"> </w:t>
            </w:r>
            <w:r>
              <w:rPr>
                <w:sz w:val="24"/>
              </w:rPr>
              <w:t>топор</w:t>
            </w:r>
            <w:r>
              <w:rPr>
                <w:spacing w:val="-3"/>
                <w:sz w:val="24"/>
              </w:rPr>
              <w:t xml:space="preserve"> </w:t>
            </w:r>
            <w:r>
              <w:rPr>
                <w:sz w:val="24"/>
              </w:rPr>
              <w:t>на топорище,</w:t>
            </w:r>
            <w:r>
              <w:rPr>
                <w:spacing w:val="-6"/>
                <w:sz w:val="24"/>
              </w:rPr>
              <w:t xml:space="preserve"> </w:t>
            </w:r>
            <w:r>
              <w:rPr>
                <w:sz w:val="24"/>
              </w:rPr>
              <w:t>поправить</w:t>
            </w:r>
            <w:r>
              <w:rPr>
                <w:spacing w:val="-2"/>
                <w:sz w:val="24"/>
              </w:rPr>
              <w:t xml:space="preserve"> </w:t>
            </w:r>
            <w:r>
              <w:rPr>
                <w:sz w:val="24"/>
              </w:rPr>
              <w:t>забор…»</w:t>
            </w:r>
          </w:p>
          <w:p w14:paraId="3A898D39" w14:textId="77777777" w:rsidR="00927B14" w:rsidRDefault="00000000">
            <w:pPr>
              <w:pStyle w:val="TableParagraph"/>
              <w:spacing w:line="276" w:lineRule="auto"/>
              <w:ind w:left="110" w:firstLine="340"/>
              <w:rPr>
                <w:sz w:val="24"/>
              </w:rPr>
            </w:pPr>
            <w:r>
              <w:rPr>
                <w:sz w:val="24"/>
              </w:rPr>
              <w:t>Виртуальная</w:t>
            </w:r>
            <w:r>
              <w:rPr>
                <w:spacing w:val="-3"/>
                <w:sz w:val="24"/>
              </w:rPr>
              <w:t xml:space="preserve"> </w:t>
            </w:r>
            <w:r>
              <w:rPr>
                <w:sz w:val="24"/>
              </w:rPr>
              <w:t>экскурсия</w:t>
            </w:r>
            <w:r>
              <w:rPr>
                <w:spacing w:val="-3"/>
                <w:sz w:val="24"/>
              </w:rPr>
              <w:t xml:space="preserve"> </w:t>
            </w:r>
            <w:r>
              <w:rPr>
                <w:sz w:val="24"/>
              </w:rPr>
              <w:t>в</w:t>
            </w:r>
            <w:r>
              <w:rPr>
                <w:spacing w:val="-2"/>
                <w:sz w:val="24"/>
              </w:rPr>
              <w:t xml:space="preserve"> </w:t>
            </w:r>
            <w:r>
              <w:rPr>
                <w:sz w:val="24"/>
              </w:rPr>
              <w:t>планетарий,</w:t>
            </w:r>
            <w:r>
              <w:rPr>
                <w:spacing w:val="-5"/>
                <w:sz w:val="24"/>
              </w:rPr>
              <w:t xml:space="preserve"> </w:t>
            </w:r>
            <w:r>
              <w:rPr>
                <w:sz w:val="24"/>
              </w:rPr>
              <w:t>в</w:t>
            </w:r>
            <w:r>
              <w:rPr>
                <w:spacing w:val="-6"/>
                <w:sz w:val="24"/>
              </w:rPr>
              <w:t xml:space="preserve"> </w:t>
            </w:r>
            <w:r>
              <w:rPr>
                <w:sz w:val="24"/>
              </w:rPr>
              <w:t>музей</w:t>
            </w:r>
            <w:r>
              <w:rPr>
                <w:spacing w:val="-2"/>
                <w:sz w:val="24"/>
              </w:rPr>
              <w:t xml:space="preserve"> </w:t>
            </w:r>
            <w:r>
              <w:rPr>
                <w:sz w:val="24"/>
              </w:rPr>
              <w:t>Космонавтики;</w:t>
            </w:r>
            <w:r>
              <w:rPr>
                <w:spacing w:val="-7"/>
                <w:sz w:val="24"/>
              </w:rPr>
              <w:t xml:space="preserve"> </w:t>
            </w:r>
            <w:r>
              <w:rPr>
                <w:sz w:val="24"/>
              </w:rPr>
              <w:t>восприятие</w:t>
            </w:r>
            <w:r>
              <w:rPr>
                <w:spacing w:val="-57"/>
                <w:sz w:val="24"/>
              </w:rPr>
              <w:t xml:space="preserve"> </w:t>
            </w:r>
            <w:r>
              <w:rPr>
                <w:sz w:val="24"/>
              </w:rPr>
              <w:t>репродукций</w:t>
            </w:r>
            <w:r>
              <w:rPr>
                <w:spacing w:val="2"/>
                <w:sz w:val="24"/>
              </w:rPr>
              <w:t xml:space="preserve"> </w:t>
            </w:r>
            <w:r>
              <w:rPr>
                <w:sz w:val="24"/>
              </w:rPr>
              <w:t>картин</w:t>
            </w:r>
            <w:r>
              <w:rPr>
                <w:spacing w:val="2"/>
                <w:sz w:val="24"/>
              </w:rPr>
              <w:t xml:space="preserve"> </w:t>
            </w:r>
            <w:r>
              <w:rPr>
                <w:sz w:val="24"/>
              </w:rPr>
              <w:t>А.</w:t>
            </w:r>
            <w:r>
              <w:rPr>
                <w:spacing w:val="3"/>
                <w:sz w:val="24"/>
              </w:rPr>
              <w:t xml:space="preserve"> </w:t>
            </w:r>
            <w:r>
              <w:rPr>
                <w:sz w:val="24"/>
              </w:rPr>
              <w:t>Леонова</w:t>
            </w:r>
            <w:r>
              <w:rPr>
                <w:spacing w:val="-5"/>
                <w:sz w:val="24"/>
              </w:rPr>
              <w:t xml:space="preserve"> </w:t>
            </w:r>
            <w:r>
              <w:rPr>
                <w:sz w:val="24"/>
              </w:rPr>
              <w:t>о</w:t>
            </w:r>
            <w:r>
              <w:rPr>
                <w:spacing w:val="1"/>
                <w:sz w:val="24"/>
              </w:rPr>
              <w:t xml:space="preserve"> </w:t>
            </w:r>
            <w:r>
              <w:rPr>
                <w:sz w:val="24"/>
              </w:rPr>
              <w:t>космосе</w:t>
            </w:r>
            <w:r>
              <w:rPr>
                <w:spacing w:val="1"/>
                <w:sz w:val="24"/>
              </w:rPr>
              <w:t xml:space="preserve"> </w:t>
            </w:r>
            <w:r>
              <w:rPr>
                <w:sz w:val="24"/>
              </w:rPr>
              <w:t>–</w:t>
            </w:r>
            <w:r>
              <w:rPr>
                <w:spacing w:val="1"/>
                <w:sz w:val="24"/>
              </w:rPr>
              <w:t xml:space="preserve"> </w:t>
            </w:r>
            <w:r>
              <w:rPr>
                <w:sz w:val="24"/>
              </w:rPr>
              <w:t>по</w:t>
            </w:r>
            <w:r>
              <w:rPr>
                <w:spacing w:val="1"/>
                <w:sz w:val="24"/>
              </w:rPr>
              <w:t xml:space="preserve"> </w:t>
            </w:r>
            <w:r>
              <w:rPr>
                <w:sz w:val="24"/>
              </w:rPr>
              <w:t>выбору.</w:t>
            </w:r>
          </w:p>
          <w:p w14:paraId="49FBA2F1" w14:textId="77777777" w:rsidR="00927B14" w:rsidRDefault="00000000">
            <w:pPr>
              <w:pStyle w:val="TableParagraph"/>
              <w:spacing w:line="275" w:lineRule="exact"/>
              <w:ind w:left="451"/>
              <w:rPr>
                <w:sz w:val="24"/>
              </w:rPr>
            </w:pPr>
            <w:r>
              <w:rPr>
                <w:sz w:val="24"/>
              </w:rPr>
              <w:t>Беседа:</w:t>
            </w:r>
            <w:r>
              <w:rPr>
                <w:spacing w:val="-3"/>
                <w:sz w:val="24"/>
              </w:rPr>
              <w:t xml:space="preserve"> </w:t>
            </w:r>
            <w:r>
              <w:rPr>
                <w:sz w:val="24"/>
              </w:rPr>
              <w:t>оценим</w:t>
            </w:r>
            <w:r>
              <w:rPr>
                <w:spacing w:val="-2"/>
                <w:sz w:val="24"/>
              </w:rPr>
              <w:t xml:space="preserve"> </w:t>
            </w:r>
            <w:r>
              <w:rPr>
                <w:sz w:val="24"/>
              </w:rPr>
              <w:t>наказ,</w:t>
            </w:r>
            <w:r>
              <w:rPr>
                <w:spacing w:val="-5"/>
                <w:sz w:val="24"/>
              </w:rPr>
              <w:t xml:space="preserve"> </w:t>
            </w:r>
            <w:r>
              <w:rPr>
                <w:sz w:val="24"/>
              </w:rPr>
              <w:t>который</w:t>
            </w:r>
            <w:r>
              <w:rPr>
                <w:spacing w:val="-6"/>
                <w:sz w:val="24"/>
              </w:rPr>
              <w:t xml:space="preserve"> </w:t>
            </w:r>
            <w:r>
              <w:rPr>
                <w:sz w:val="24"/>
              </w:rPr>
              <w:t>оставил</w:t>
            </w:r>
            <w:r>
              <w:rPr>
                <w:spacing w:val="-7"/>
                <w:sz w:val="24"/>
              </w:rPr>
              <w:t xml:space="preserve"> </w:t>
            </w:r>
            <w:r>
              <w:rPr>
                <w:sz w:val="24"/>
              </w:rPr>
              <w:t>людям</w:t>
            </w:r>
            <w:r>
              <w:rPr>
                <w:spacing w:val="-5"/>
                <w:sz w:val="24"/>
              </w:rPr>
              <w:t xml:space="preserve"> </w:t>
            </w:r>
            <w:r>
              <w:rPr>
                <w:sz w:val="24"/>
              </w:rPr>
              <w:t>Ю.А.</w:t>
            </w:r>
            <w:r>
              <w:rPr>
                <w:spacing w:val="-1"/>
                <w:sz w:val="24"/>
              </w:rPr>
              <w:t xml:space="preserve"> </w:t>
            </w:r>
            <w:r>
              <w:rPr>
                <w:sz w:val="24"/>
              </w:rPr>
              <w:t>Гагарин:</w:t>
            </w:r>
            <w:r>
              <w:rPr>
                <w:spacing w:val="-2"/>
                <w:sz w:val="24"/>
              </w:rPr>
              <w:t xml:space="preserve"> </w:t>
            </w:r>
            <w:r>
              <w:rPr>
                <w:sz w:val="24"/>
              </w:rPr>
              <w:t>Люди,</w:t>
            </w:r>
            <w:r>
              <w:rPr>
                <w:spacing w:val="-6"/>
                <w:sz w:val="24"/>
              </w:rPr>
              <w:t xml:space="preserve"> </w:t>
            </w:r>
            <w:r>
              <w:rPr>
                <w:sz w:val="24"/>
              </w:rPr>
              <w:t>будем</w:t>
            </w:r>
          </w:p>
          <w:p w14:paraId="55A6CC38" w14:textId="77777777" w:rsidR="00927B14" w:rsidRDefault="00000000">
            <w:pPr>
              <w:pStyle w:val="TableParagraph"/>
              <w:spacing w:before="35"/>
              <w:ind w:left="110"/>
              <w:rPr>
                <w:sz w:val="24"/>
              </w:rPr>
            </w:pPr>
            <w:r>
              <w:rPr>
                <w:sz w:val="24"/>
              </w:rPr>
              <w:t>хранить</w:t>
            </w:r>
            <w:r>
              <w:rPr>
                <w:spacing w:val="-1"/>
                <w:sz w:val="24"/>
              </w:rPr>
              <w:t xml:space="preserve"> </w:t>
            </w:r>
            <w:r>
              <w:rPr>
                <w:sz w:val="24"/>
              </w:rPr>
              <w:t>и приумножать</w:t>
            </w:r>
            <w:r>
              <w:rPr>
                <w:spacing w:val="-2"/>
                <w:sz w:val="24"/>
              </w:rPr>
              <w:t xml:space="preserve"> </w:t>
            </w:r>
            <w:r>
              <w:rPr>
                <w:sz w:val="24"/>
              </w:rPr>
              <w:t>эту</w:t>
            </w:r>
            <w:r>
              <w:rPr>
                <w:spacing w:val="-10"/>
                <w:sz w:val="24"/>
              </w:rPr>
              <w:t xml:space="preserve"> </w:t>
            </w:r>
            <w:r>
              <w:rPr>
                <w:sz w:val="24"/>
              </w:rPr>
              <w:t>красоту,</w:t>
            </w:r>
            <w:r>
              <w:rPr>
                <w:spacing w:val="1"/>
                <w:sz w:val="24"/>
              </w:rPr>
              <w:t xml:space="preserve"> </w:t>
            </w:r>
            <w:r>
              <w:rPr>
                <w:sz w:val="24"/>
              </w:rPr>
              <w:t>а</w:t>
            </w:r>
            <w:r>
              <w:rPr>
                <w:spacing w:val="-2"/>
                <w:sz w:val="24"/>
              </w:rPr>
              <w:t xml:space="preserve"> </w:t>
            </w:r>
            <w:r>
              <w:rPr>
                <w:sz w:val="24"/>
              </w:rPr>
              <w:t>не</w:t>
            </w:r>
            <w:r>
              <w:rPr>
                <w:spacing w:val="-3"/>
                <w:sz w:val="24"/>
              </w:rPr>
              <w:t xml:space="preserve"> </w:t>
            </w:r>
            <w:r>
              <w:rPr>
                <w:sz w:val="24"/>
              </w:rPr>
              <w:t>разрушать ее!</w:t>
            </w:r>
          </w:p>
        </w:tc>
      </w:tr>
      <w:tr w:rsidR="00927B14" w14:paraId="37DFD490" w14:textId="77777777">
        <w:trPr>
          <w:trHeight w:val="518"/>
        </w:trPr>
        <w:tc>
          <w:tcPr>
            <w:tcW w:w="15360" w:type="dxa"/>
            <w:gridSpan w:val="3"/>
          </w:tcPr>
          <w:p w14:paraId="33073DEF" w14:textId="77777777" w:rsidR="00927B14" w:rsidRDefault="00000000">
            <w:pPr>
              <w:pStyle w:val="TableParagraph"/>
              <w:spacing w:line="273" w:lineRule="exact"/>
              <w:ind w:left="110"/>
              <w:rPr>
                <w:b/>
                <w:sz w:val="24"/>
              </w:rPr>
            </w:pPr>
            <w:r>
              <w:rPr>
                <w:b/>
                <w:sz w:val="24"/>
              </w:rPr>
              <w:t>31.</w:t>
            </w:r>
            <w:r>
              <w:rPr>
                <w:b/>
                <w:spacing w:val="6"/>
                <w:sz w:val="24"/>
              </w:rPr>
              <w:t xml:space="preserve"> </w:t>
            </w:r>
            <w:r>
              <w:rPr>
                <w:b/>
                <w:sz w:val="24"/>
              </w:rPr>
              <w:t>215</w:t>
            </w:r>
            <w:r>
              <w:rPr>
                <w:b/>
                <w:spacing w:val="-5"/>
                <w:sz w:val="24"/>
              </w:rPr>
              <w:t xml:space="preserve"> </w:t>
            </w:r>
            <w:r>
              <w:rPr>
                <w:b/>
                <w:sz w:val="24"/>
              </w:rPr>
              <w:t>лет</w:t>
            </w:r>
            <w:r>
              <w:rPr>
                <w:b/>
                <w:spacing w:val="-4"/>
                <w:sz w:val="24"/>
              </w:rPr>
              <w:t xml:space="preserve"> </w:t>
            </w:r>
            <w:r>
              <w:rPr>
                <w:b/>
                <w:sz w:val="24"/>
              </w:rPr>
              <w:t>со</w:t>
            </w:r>
            <w:r>
              <w:rPr>
                <w:b/>
                <w:spacing w:val="-5"/>
                <w:sz w:val="24"/>
              </w:rPr>
              <w:t xml:space="preserve"> </w:t>
            </w:r>
            <w:r>
              <w:rPr>
                <w:b/>
                <w:sz w:val="24"/>
              </w:rPr>
              <w:t>дня</w:t>
            </w:r>
            <w:r>
              <w:rPr>
                <w:b/>
                <w:spacing w:val="-4"/>
                <w:sz w:val="24"/>
              </w:rPr>
              <w:t xml:space="preserve"> </w:t>
            </w:r>
            <w:r>
              <w:rPr>
                <w:b/>
                <w:sz w:val="24"/>
              </w:rPr>
              <w:t>рождения Гоголя</w:t>
            </w:r>
          </w:p>
        </w:tc>
      </w:tr>
      <w:tr w:rsidR="00927B14" w14:paraId="73B2F591" w14:textId="77777777">
        <w:trPr>
          <w:trHeight w:val="6352"/>
        </w:trPr>
        <w:tc>
          <w:tcPr>
            <w:tcW w:w="2166" w:type="dxa"/>
          </w:tcPr>
          <w:p w14:paraId="20EA70E1" w14:textId="77777777" w:rsidR="00927B14" w:rsidRDefault="00927B14">
            <w:pPr>
              <w:pStyle w:val="TableParagraph"/>
              <w:rPr>
                <w:sz w:val="24"/>
              </w:rPr>
            </w:pPr>
          </w:p>
        </w:tc>
        <w:tc>
          <w:tcPr>
            <w:tcW w:w="4556" w:type="dxa"/>
          </w:tcPr>
          <w:p w14:paraId="5CF93609" w14:textId="77777777" w:rsidR="00927B14" w:rsidRDefault="00000000">
            <w:pPr>
              <w:pStyle w:val="TableParagraph"/>
              <w:spacing w:line="276" w:lineRule="auto"/>
              <w:ind w:left="110" w:right="900" w:firstLine="340"/>
              <w:rPr>
                <w:sz w:val="24"/>
              </w:rPr>
            </w:pPr>
            <w:r>
              <w:rPr>
                <w:sz w:val="24"/>
              </w:rPr>
              <w:t>Н.В.</w:t>
            </w:r>
            <w:r>
              <w:rPr>
                <w:spacing w:val="-2"/>
                <w:sz w:val="24"/>
              </w:rPr>
              <w:t xml:space="preserve"> </w:t>
            </w:r>
            <w:r>
              <w:rPr>
                <w:sz w:val="24"/>
              </w:rPr>
              <w:t>Гоголь</w:t>
            </w:r>
            <w:r>
              <w:rPr>
                <w:spacing w:val="-1"/>
                <w:sz w:val="24"/>
              </w:rPr>
              <w:t xml:space="preserve"> </w:t>
            </w:r>
            <w:r>
              <w:rPr>
                <w:sz w:val="24"/>
              </w:rPr>
              <w:t>–</w:t>
            </w:r>
            <w:r>
              <w:rPr>
                <w:spacing w:val="-7"/>
                <w:sz w:val="24"/>
              </w:rPr>
              <w:t xml:space="preserve"> </w:t>
            </w:r>
            <w:r>
              <w:rPr>
                <w:sz w:val="24"/>
              </w:rPr>
              <w:t>великий</w:t>
            </w:r>
            <w:r>
              <w:rPr>
                <w:spacing w:val="-2"/>
                <w:sz w:val="24"/>
              </w:rPr>
              <w:t xml:space="preserve"> </w:t>
            </w:r>
            <w:r>
              <w:rPr>
                <w:sz w:val="24"/>
              </w:rPr>
              <w:t>русский</w:t>
            </w:r>
            <w:r>
              <w:rPr>
                <w:spacing w:val="-57"/>
                <w:sz w:val="24"/>
              </w:rPr>
              <w:t xml:space="preserve"> </w:t>
            </w:r>
            <w:r>
              <w:rPr>
                <w:sz w:val="24"/>
              </w:rPr>
              <w:t>писатель.</w:t>
            </w:r>
            <w:r>
              <w:rPr>
                <w:spacing w:val="-2"/>
                <w:sz w:val="24"/>
              </w:rPr>
              <w:t xml:space="preserve"> </w:t>
            </w:r>
            <w:r>
              <w:rPr>
                <w:sz w:val="24"/>
              </w:rPr>
              <w:t>Его</w:t>
            </w:r>
            <w:r>
              <w:rPr>
                <w:spacing w:val="1"/>
                <w:sz w:val="24"/>
              </w:rPr>
              <w:t xml:space="preserve"> </w:t>
            </w:r>
            <w:r>
              <w:rPr>
                <w:sz w:val="24"/>
              </w:rPr>
              <w:t>произведения</w:t>
            </w:r>
          </w:p>
          <w:p w14:paraId="5F9AF05A" w14:textId="77777777" w:rsidR="00927B14" w:rsidRDefault="00000000">
            <w:pPr>
              <w:pStyle w:val="TableParagraph"/>
              <w:spacing w:line="276" w:lineRule="auto"/>
              <w:ind w:left="110" w:right="668" w:firstLine="705"/>
              <w:rPr>
                <w:sz w:val="24"/>
              </w:rPr>
            </w:pPr>
            <w:r>
              <w:rPr>
                <w:sz w:val="24"/>
              </w:rPr>
              <w:t>сатирически освещают жизнь</w:t>
            </w:r>
            <w:r>
              <w:rPr>
                <w:spacing w:val="-57"/>
                <w:sz w:val="24"/>
              </w:rPr>
              <w:t xml:space="preserve"> </w:t>
            </w:r>
            <w:r>
              <w:rPr>
                <w:sz w:val="24"/>
              </w:rPr>
              <w:t>общества XIX века. Особенности</w:t>
            </w:r>
            <w:r>
              <w:rPr>
                <w:spacing w:val="1"/>
                <w:sz w:val="24"/>
              </w:rPr>
              <w:t xml:space="preserve"> </w:t>
            </w:r>
            <w:r>
              <w:rPr>
                <w:sz w:val="24"/>
              </w:rPr>
              <w:t>характера писателя: застенчивость,</w:t>
            </w:r>
            <w:r>
              <w:rPr>
                <w:spacing w:val="1"/>
                <w:sz w:val="24"/>
              </w:rPr>
              <w:t xml:space="preserve"> </w:t>
            </w:r>
            <w:r>
              <w:rPr>
                <w:sz w:val="24"/>
              </w:rPr>
              <w:t>склонность к мистике, стремление к</w:t>
            </w:r>
            <w:r>
              <w:rPr>
                <w:spacing w:val="-57"/>
                <w:sz w:val="24"/>
              </w:rPr>
              <w:t xml:space="preserve"> </w:t>
            </w:r>
            <w:r>
              <w:rPr>
                <w:sz w:val="24"/>
              </w:rPr>
              <w:t>уединению. Влияние склонности</w:t>
            </w:r>
            <w:r>
              <w:rPr>
                <w:spacing w:val="1"/>
                <w:sz w:val="24"/>
              </w:rPr>
              <w:t xml:space="preserve"> </w:t>
            </w:r>
            <w:r>
              <w:rPr>
                <w:sz w:val="24"/>
              </w:rPr>
              <w:t>писателя к мистике, фантастике на</w:t>
            </w:r>
            <w:r>
              <w:rPr>
                <w:spacing w:val="1"/>
                <w:sz w:val="24"/>
              </w:rPr>
              <w:t xml:space="preserve"> </w:t>
            </w:r>
            <w:r>
              <w:rPr>
                <w:sz w:val="24"/>
              </w:rPr>
              <w:t>сюжеты</w:t>
            </w:r>
            <w:r>
              <w:rPr>
                <w:spacing w:val="3"/>
                <w:sz w:val="24"/>
              </w:rPr>
              <w:t xml:space="preserve"> </w:t>
            </w:r>
            <w:r>
              <w:rPr>
                <w:sz w:val="24"/>
              </w:rPr>
              <w:t>его</w:t>
            </w:r>
            <w:r>
              <w:rPr>
                <w:spacing w:val="1"/>
                <w:sz w:val="24"/>
              </w:rPr>
              <w:t xml:space="preserve"> </w:t>
            </w:r>
            <w:r>
              <w:rPr>
                <w:sz w:val="24"/>
              </w:rPr>
              <w:t>произведений</w:t>
            </w:r>
          </w:p>
          <w:p w14:paraId="56039AEA" w14:textId="77777777" w:rsidR="00927B14" w:rsidRDefault="00000000">
            <w:pPr>
              <w:pStyle w:val="TableParagraph"/>
              <w:spacing w:line="272" w:lineRule="exact"/>
              <w:ind w:left="450"/>
              <w:rPr>
                <w:sz w:val="24"/>
              </w:rPr>
            </w:pPr>
            <w:r>
              <w:rPr>
                <w:sz w:val="24"/>
              </w:rPr>
              <w:t>Знакомство</w:t>
            </w:r>
            <w:r>
              <w:rPr>
                <w:spacing w:val="-2"/>
                <w:sz w:val="24"/>
              </w:rPr>
              <w:t xml:space="preserve"> </w:t>
            </w:r>
            <w:r>
              <w:rPr>
                <w:sz w:val="24"/>
              </w:rPr>
              <w:t>и</w:t>
            </w:r>
            <w:r>
              <w:rPr>
                <w:spacing w:val="-5"/>
                <w:sz w:val="24"/>
              </w:rPr>
              <w:t xml:space="preserve"> </w:t>
            </w:r>
            <w:r>
              <w:rPr>
                <w:sz w:val="24"/>
              </w:rPr>
              <w:t>дружба</w:t>
            </w:r>
            <w:r>
              <w:rPr>
                <w:spacing w:val="-2"/>
                <w:sz w:val="24"/>
              </w:rPr>
              <w:t xml:space="preserve"> </w:t>
            </w:r>
            <w:r>
              <w:rPr>
                <w:sz w:val="24"/>
              </w:rPr>
              <w:t>с</w:t>
            </w:r>
            <w:r>
              <w:rPr>
                <w:spacing w:val="-2"/>
                <w:sz w:val="24"/>
              </w:rPr>
              <w:t xml:space="preserve"> </w:t>
            </w:r>
            <w:r>
              <w:rPr>
                <w:sz w:val="24"/>
              </w:rPr>
              <w:t>Пушкиным.</w:t>
            </w:r>
          </w:p>
          <w:p w14:paraId="635AE443" w14:textId="77777777" w:rsidR="00927B14" w:rsidRDefault="00000000">
            <w:pPr>
              <w:pStyle w:val="TableParagraph"/>
              <w:tabs>
                <w:tab w:val="left" w:pos="1526"/>
                <w:tab w:val="left" w:pos="2942"/>
              </w:tabs>
              <w:spacing w:before="42" w:line="276" w:lineRule="auto"/>
              <w:ind w:left="110" w:right="824" w:firstLine="340"/>
              <w:rPr>
                <w:sz w:val="24"/>
              </w:rPr>
            </w:pPr>
            <w:r>
              <w:rPr>
                <w:sz w:val="24"/>
              </w:rPr>
              <w:t>Интерес</w:t>
            </w:r>
            <w:r>
              <w:rPr>
                <w:sz w:val="24"/>
              </w:rPr>
              <w:tab/>
              <w:t>детей</w:t>
            </w:r>
            <w:r>
              <w:rPr>
                <w:sz w:val="24"/>
              </w:rPr>
              <w:tab/>
              <w:t>к</w:t>
            </w:r>
            <w:r>
              <w:rPr>
                <w:spacing w:val="1"/>
                <w:sz w:val="24"/>
              </w:rPr>
              <w:t xml:space="preserve"> </w:t>
            </w:r>
            <w:r>
              <w:rPr>
                <w:sz w:val="24"/>
              </w:rPr>
              <w:t>фантастическим</w:t>
            </w:r>
            <w:r>
              <w:rPr>
                <w:spacing w:val="2"/>
                <w:sz w:val="24"/>
              </w:rPr>
              <w:t xml:space="preserve"> </w:t>
            </w:r>
            <w:r>
              <w:rPr>
                <w:sz w:val="24"/>
              </w:rPr>
              <w:t>(сказочным)</w:t>
            </w:r>
            <w:r>
              <w:rPr>
                <w:spacing w:val="1"/>
                <w:sz w:val="24"/>
              </w:rPr>
              <w:t xml:space="preserve"> </w:t>
            </w:r>
            <w:r>
              <w:rPr>
                <w:sz w:val="24"/>
              </w:rPr>
              <w:t>произведениям. Особый стиль</w:t>
            </w:r>
            <w:r>
              <w:rPr>
                <w:spacing w:val="1"/>
                <w:sz w:val="24"/>
              </w:rPr>
              <w:t xml:space="preserve"> </w:t>
            </w:r>
            <w:r>
              <w:rPr>
                <w:sz w:val="24"/>
              </w:rPr>
              <w:t>произведений</w:t>
            </w:r>
            <w:r>
              <w:rPr>
                <w:sz w:val="24"/>
              </w:rPr>
              <w:tab/>
            </w:r>
            <w:r>
              <w:rPr>
                <w:spacing w:val="-1"/>
                <w:sz w:val="24"/>
              </w:rPr>
              <w:t>Гоголя:</w:t>
            </w:r>
            <w:r>
              <w:rPr>
                <w:spacing w:val="-57"/>
                <w:sz w:val="24"/>
              </w:rPr>
              <w:t xml:space="preserve"> </w:t>
            </w:r>
            <w:r>
              <w:rPr>
                <w:sz w:val="24"/>
              </w:rPr>
              <w:t>обращение к читателю; диалоги,</w:t>
            </w:r>
            <w:r>
              <w:rPr>
                <w:spacing w:val="1"/>
                <w:sz w:val="24"/>
              </w:rPr>
              <w:t xml:space="preserve"> </w:t>
            </w:r>
            <w:r>
              <w:rPr>
                <w:sz w:val="24"/>
              </w:rPr>
              <w:t>народность</w:t>
            </w:r>
            <w:r>
              <w:rPr>
                <w:spacing w:val="-2"/>
                <w:sz w:val="24"/>
              </w:rPr>
              <w:t xml:space="preserve"> </w:t>
            </w:r>
            <w:r>
              <w:rPr>
                <w:sz w:val="24"/>
              </w:rPr>
              <w:t>языка</w:t>
            </w:r>
          </w:p>
        </w:tc>
        <w:tc>
          <w:tcPr>
            <w:tcW w:w="8638" w:type="dxa"/>
          </w:tcPr>
          <w:p w14:paraId="30F3D5B4" w14:textId="77777777" w:rsidR="00927B14" w:rsidRDefault="00000000">
            <w:pPr>
              <w:pStyle w:val="TableParagraph"/>
              <w:spacing w:line="278" w:lineRule="auto"/>
              <w:ind w:left="110" w:right="556" w:firstLine="340"/>
              <w:rPr>
                <w:sz w:val="24"/>
              </w:rPr>
            </w:pPr>
            <w:r>
              <w:rPr>
                <w:sz w:val="24"/>
              </w:rPr>
              <w:t>Просмотр видео – памятники Н.В. Гоголю в Москве. Бесед: «Сравните</w:t>
            </w:r>
            <w:r>
              <w:rPr>
                <w:spacing w:val="1"/>
                <w:sz w:val="24"/>
              </w:rPr>
              <w:t xml:space="preserve"> </w:t>
            </w:r>
            <w:r>
              <w:rPr>
                <w:sz w:val="24"/>
              </w:rPr>
              <w:t>изображение</w:t>
            </w:r>
            <w:r>
              <w:rPr>
                <w:spacing w:val="-4"/>
                <w:sz w:val="24"/>
              </w:rPr>
              <w:t xml:space="preserve"> </w:t>
            </w:r>
            <w:r>
              <w:rPr>
                <w:sz w:val="24"/>
              </w:rPr>
              <w:t>Гоголя</w:t>
            </w:r>
            <w:r>
              <w:rPr>
                <w:spacing w:val="-3"/>
                <w:sz w:val="24"/>
              </w:rPr>
              <w:t xml:space="preserve"> </w:t>
            </w:r>
            <w:r>
              <w:rPr>
                <w:sz w:val="24"/>
              </w:rPr>
              <w:t>на</w:t>
            </w:r>
            <w:r>
              <w:rPr>
                <w:spacing w:val="-9"/>
                <w:sz w:val="24"/>
              </w:rPr>
              <w:t xml:space="preserve"> </w:t>
            </w:r>
            <w:r>
              <w:rPr>
                <w:sz w:val="24"/>
              </w:rPr>
              <w:t>памятниках.</w:t>
            </w:r>
            <w:r>
              <w:rPr>
                <w:spacing w:val="-1"/>
                <w:sz w:val="24"/>
              </w:rPr>
              <w:t xml:space="preserve"> </w:t>
            </w:r>
            <w:r>
              <w:rPr>
                <w:sz w:val="24"/>
              </w:rPr>
              <w:t>Почему</w:t>
            </w:r>
            <w:r>
              <w:rPr>
                <w:spacing w:val="-12"/>
                <w:sz w:val="24"/>
              </w:rPr>
              <w:t xml:space="preserve"> </w:t>
            </w:r>
            <w:r>
              <w:rPr>
                <w:sz w:val="24"/>
              </w:rPr>
              <w:t>один</w:t>
            </w:r>
            <w:r>
              <w:rPr>
                <w:spacing w:val="-2"/>
                <w:sz w:val="24"/>
              </w:rPr>
              <w:t xml:space="preserve"> </w:t>
            </w:r>
            <w:r>
              <w:rPr>
                <w:sz w:val="24"/>
              </w:rPr>
              <w:t>называют</w:t>
            </w:r>
            <w:r>
              <w:rPr>
                <w:spacing w:val="-3"/>
                <w:sz w:val="24"/>
              </w:rPr>
              <w:t xml:space="preserve"> </w:t>
            </w:r>
            <w:r>
              <w:rPr>
                <w:sz w:val="24"/>
              </w:rPr>
              <w:t>«грустным»,</w:t>
            </w:r>
            <w:r>
              <w:rPr>
                <w:spacing w:val="-1"/>
                <w:sz w:val="24"/>
              </w:rPr>
              <w:t xml:space="preserve"> </w:t>
            </w:r>
            <w:r>
              <w:rPr>
                <w:sz w:val="24"/>
              </w:rPr>
              <w:t>а</w:t>
            </w:r>
            <w:r>
              <w:rPr>
                <w:spacing w:val="-57"/>
                <w:sz w:val="24"/>
              </w:rPr>
              <w:t xml:space="preserve"> </w:t>
            </w:r>
            <w:r>
              <w:rPr>
                <w:sz w:val="24"/>
              </w:rPr>
              <w:t>второй</w:t>
            </w:r>
            <w:r>
              <w:rPr>
                <w:spacing w:val="2"/>
                <w:sz w:val="24"/>
              </w:rPr>
              <w:t xml:space="preserve"> </w:t>
            </w:r>
            <w:r>
              <w:rPr>
                <w:sz w:val="24"/>
              </w:rPr>
              <w:t>«веселым»?</w:t>
            </w:r>
          </w:p>
          <w:p w14:paraId="155A1B6E" w14:textId="77777777" w:rsidR="00927B14" w:rsidRDefault="00000000">
            <w:pPr>
              <w:pStyle w:val="TableParagraph"/>
              <w:spacing w:line="276" w:lineRule="auto"/>
              <w:ind w:left="110" w:right="273" w:firstLine="340"/>
              <w:rPr>
                <w:sz w:val="24"/>
              </w:rPr>
            </w:pPr>
            <w:r>
              <w:rPr>
                <w:sz w:val="24"/>
              </w:rPr>
              <w:t>Работа</w:t>
            </w:r>
            <w:r>
              <w:rPr>
                <w:spacing w:val="-3"/>
                <w:sz w:val="24"/>
              </w:rPr>
              <w:t xml:space="preserve"> </w:t>
            </w:r>
            <w:r>
              <w:rPr>
                <w:sz w:val="24"/>
              </w:rPr>
              <w:t>с</w:t>
            </w:r>
            <w:r>
              <w:rPr>
                <w:spacing w:val="-7"/>
                <w:sz w:val="24"/>
              </w:rPr>
              <w:t xml:space="preserve"> </w:t>
            </w:r>
            <w:r>
              <w:rPr>
                <w:sz w:val="24"/>
              </w:rPr>
              <w:t>иллюстрациями</w:t>
            </w:r>
            <w:r>
              <w:rPr>
                <w:spacing w:val="-6"/>
                <w:sz w:val="24"/>
              </w:rPr>
              <w:t xml:space="preserve"> </w:t>
            </w:r>
            <w:r>
              <w:rPr>
                <w:sz w:val="24"/>
              </w:rPr>
              <w:t>(видео)</w:t>
            </w:r>
            <w:r>
              <w:rPr>
                <w:spacing w:val="-4"/>
                <w:sz w:val="24"/>
              </w:rPr>
              <w:t xml:space="preserve"> </w:t>
            </w:r>
            <w:r>
              <w:rPr>
                <w:sz w:val="24"/>
              </w:rPr>
              <w:t>к</w:t>
            </w:r>
            <w:r>
              <w:rPr>
                <w:spacing w:val="-4"/>
                <w:sz w:val="24"/>
              </w:rPr>
              <w:t xml:space="preserve"> </w:t>
            </w:r>
            <w:r>
              <w:rPr>
                <w:sz w:val="24"/>
              </w:rPr>
              <w:t>сказке</w:t>
            </w:r>
            <w:r>
              <w:rPr>
                <w:spacing w:val="-2"/>
                <w:sz w:val="24"/>
              </w:rPr>
              <w:t xml:space="preserve"> </w:t>
            </w:r>
            <w:r>
              <w:rPr>
                <w:sz w:val="24"/>
              </w:rPr>
              <w:t>«Ночь</w:t>
            </w:r>
            <w:r>
              <w:rPr>
                <w:spacing w:val="-2"/>
                <w:sz w:val="24"/>
              </w:rPr>
              <w:t xml:space="preserve"> </w:t>
            </w:r>
            <w:r>
              <w:rPr>
                <w:sz w:val="24"/>
              </w:rPr>
              <w:t>перед</w:t>
            </w:r>
            <w:r>
              <w:rPr>
                <w:spacing w:val="-3"/>
                <w:sz w:val="24"/>
              </w:rPr>
              <w:t xml:space="preserve"> </w:t>
            </w:r>
            <w:r>
              <w:rPr>
                <w:sz w:val="24"/>
              </w:rPr>
              <w:t>Рождеством».</w:t>
            </w:r>
            <w:r>
              <w:rPr>
                <w:spacing w:val="-5"/>
                <w:sz w:val="24"/>
              </w:rPr>
              <w:t xml:space="preserve"> </w:t>
            </w:r>
            <w:r>
              <w:rPr>
                <w:sz w:val="24"/>
              </w:rPr>
              <w:t>Беседа:</w:t>
            </w:r>
            <w:r>
              <w:rPr>
                <w:spacing w:val="-57"/>
                <w:sz w:val="24"/>
              </w:rPr>
              <w:t xml:space="preserve"> </w:t>
            </w:r>
            <w:r>
              <w:rPr>
                <w:sz w:val="24"/>
              </w:rPr>
              <w:t>есть ли среди героев сказочные? Что происходит с героями этой</w:t>
            </w:r>
            <w:r>
              <w:rPr>
                <w:spacing w:val="1"/>
                <w:sz w:val="24"/>
              </w:rPr>
              <w:t xml:space="preserve"> </w:t>
            </w:r>
            <w:r>
              <w:rPr>
                <w:sz w:val="24"/>
              </w:rPr>
              <w:t>рождественской сказки? Напоминают ли эти события – народные волшебные</w:t>
            </w:r>
            <w:r>
              <w:rPr>
                <w:spacing w:val="1"/>
                <w:sz w:val="24"/>
              </w:rPr>
              <w:t xml:space="preserve"> </w:t>
            </w:r>
            <w:r>
              <w:rPr>
                <w:sz w:val="24"/>
              </w:rPr>
              <w:t>сказки?</w:t>
            </w:r>
          </w:p>
          <w:p w14:paraId="3CDB17EA" w14:textId="77777777" w:rsidR="00927B14" w:rsidRDefault="00000000">
            <w:pPr>
              <w:pStyle w:val="TableParagraph"/>
              <w:spacing w:line="276" w:lineRule="auto"/>
              <w:ind w:left="110" w:right="259" w:firstLine="340"/>
              <w:rPr>
                <w:sz w:val="24"/>
              </w:rPr>
            </w:pPr>
            <w:r>
              <w:rPr>
                <w:sz w:val="24"/>
              </w:rPr>
              <w:t>Интерактивное задание. «Волшебная сила языка Гоголя»: сравните два</w:t>
            </w:r>
            <w:r>
              <w:rPr>
                <w:spacing w:val="1"/>
                <w:sz w:val="24"/>
              </w:rPr>
              <w:t xml:space="preserve"> </w:t>
            </w:r>
            <w:r>
              <w:rPr>
                <w:sz w:val="24"/>
              </w:rPr>
              <w:t>разных</w:t>
            </w:r>
            <w:r>
              <w:rPr>
                <w:spacing w:val="-6"/>
                <w:sz w:val="24"/>
              </w:rPr>
              <w:t xml:space="preserve"> </w:t>
            </w:r>
            <w:r>
              <w:rPr>
                <w:sz w:val="24"/>
              </w:rPr>
              <w:t>начала</w:t>
            </w:r>
            <w:r>
              <w:rPr>
                <w:spacing w:val="-2"/>
                <w:sz w:val="24"/>
              </w:rPr>
              <w:t xml:space="preserve"> </w:t>
            </w:r>
            <w:r>
              <w:rPr>
                <w:sz w:val="24"/>
              </w:rPr>
              <w:t>рассказа</w:t>
            </w:r>
            <w:r>
              <w:rPr>
                <w:spacing w:val="-1"/>
                <w:sz w:val="24"/>
              </w:rPr>
              <w:t xml:space="preserve"> </w:t>
            </w:r>
            <w:r>
              <w:rPr>
                <w:sz w:val="24"/>
              </w:rPr>
              <w:t>героя.</w:t>
            </w:r>
            <w:r>
              <w:rPr>
                <w:spacing w:val="1"/>
                <w:sz w:val="24"/>
              </w:rPr>
              <w:t xml:space="preserve"> </w:t>
            </w:r>
            <w:r>
              <w:rPr>
                <w:sz w:val="24"/>
              </w:rPr>
              <w:t>Определите,</w:t>
            </w:r>
            <w:r>
              <w:rPr>
                <w:spacing w:val="-3"/>
                <w:sz w:val="24"/>
              </w:rPr>
              <w:t xml:space="preserve"> </w:t>
            </w:r>
            <w:r>
              <w:rPr>
                <w:sz w:val="24"/>
              </w:rPr>
              <w:t>какое</w:t>
            </w:r>
            <w:r>
              <w:rPr>
                <w:spacing w:val="-7"/>
                <w:sz w:val="24"/>
              </w:rPr>
              <w:t xml:space="preserve"> </w:t>
            </w:r>
            <w:r>
              <w:rPr>
                <w:sz w:val="24"/>
              </w:rPr>
              <w:t>начало более</w:t>
            </w:r>
            <w:r>
              <w:rPr>
                <w:spacing w:val="-7"/>
                <w:sz w:val="24"/>
              </w:rPr>
              <w:t xml:space="preserve"> </w:t>
            </w:r>
            <w:r>
              <w:rPr>
                <w:sz w:val="24"/>
              </w:rPr>
              <w:t>занимательное</w:t>
            </w:r>
            <w:r>
              <w:rPr>
                <w:spacing w:val="-1"/>
                <w:sz w:val="24"/>
              </w:rPr>
              <w:t xml:space="preserve"> </w:t>
            </w:r>
            <w:r>
              <w:rPr>
                <w:sz w:val="24"/>
              </w:rPr>
              <w:t>и</w:t>
            </w:r>
            <w:r>
              <w:rPr>
                <w:spacing w:val="-57"/>
                <w:sz w:val="24"/>
              </w:rPr>
              <w:t xml:space="preserve"> </w:t>
            </w:r>
            <w:r>
              <w:rPr>
                <w:sz w:val="24"/>
              </w:rPr>
              <w:t>привлекательное для</w:t>
            </w:r>
            <w:r>
              <w:rPr>
                <w:spacing w:val="2"/>
                <w:sz w:val="24"/>
              </w:rPr>
              <w:t xml:space="preserve"> </w:t>
            </w:r>
            <w:r>
              <w:rPr>
                <w:sz w:val="24"/>
              </w:rPr>
              <w:t>читателя.</w:t>
            </w:r>
          </w:p>
          <w:p w14:paraId="3C313464" w14:textId="77777777" w:rsidR="00927B14" w:rsidRDefault="00000000">
            <w:pPr>
              <w:pStyle w:val="TableParagraph"/>
              <w:spacing w:line="276" w:lineRule="auto"/>
              <w:ind w:left="110" w:firstLine="340"/>
              <w:rPr>
                <w:sz w:val="24"/>
              </w:rPr>
            </w:pPr>
            <w:r>
              <w:rPr>
                <w:sz w:val="24"/>
              </w:rPr>
              <w:t>а)</w:t>
            </w:r>
            <w:r>
              <w:rPr>
                <w:spacing w:val="-1"/>
                <w:sz w:val="24"/>
              </w:rPr>
              <w:t xml:space="preserve"> </w:t>
            </w:r>
            <w:r>
              <w:rPr>
                <w:sz w:val="24"/>
              </w:rPr>
              <w:t>Расскажу</w:t>
            </w:r>
            <w:r>
              <w:rPr>
                <w:spacing w:val="-11"/>
                <w:sz w:val="24"/>
              </w:rPr>
              <w:t xml:space="preserve"> </w:t>
            </w:r>
            <w:r>
              <w:rPr>
                <w:sz w:val="24"/>
              </w:rPr>
              <w:t>вам</w:t>
            </w:r>
            <w:r>
              <w:rPr>
                <w:spacing w:val="-4"/>
                <w:sz w:val="24"/>
              </w:rPr>
              <w:t xml:space="preserve"> </w:t>
            </w:r>
            <w:r>
              <w:rPr>
                <w:sz w:val="24"/>
              </w:rPr>
              <w:t>о</w:t>
            </w:r>
            <w:r>
              <w:rPr>
                <w:spacing w:val="2"/>
                <w:sz w:val="24"/>
              </w:rPr>
              <w:t xml:space="preserve"> </w:t>
            </w:r>
            <w:r>
              <w:rPr>
                <w:sz w:val="24"/>
              </w:rPr>
              <w:t>смешливом деде</w:t>
            </w:r>
            <w:r>
              <w:rPr>
                <w:spacing w:val="-3"/>
                <w:sz w:val="24"/>
              </w:rPr>
              <w:t xml:space="preserve"> </w:t>
            </w:r>
            <w:r>
              <w:rPr>
                <w:sz w:val="24"/>
              </w:rPr>
              <w:t>Максиме,</w:t>
            </w:r>
            <w:r>
              <w:rPr>
                <w:spacing w:val="1"/>
                <w:sz w:val="24"/>
              </w:rPr>
              <w:t xml:space="preserve"> </w:t>
            </w:r>
            <w:r>
              <w:rPr>
                <w:sz w:val="24"/>
              </w:rPr>
              <w:t>который</w:t>
            </w:r>
            <w:r>
              <w:rPr>
                <w:spacing w:val="-6"/>
                <w:sz w:val="24"/>
              </w:rPr>
              <w:t xml:space="preserve"> </w:t>
            </w:r>
            <w:r>
              <w:rPr>
                <w:sz w:val="24"/>
              </w:rPr>
              <w:t>нашел</w:t>
            </w:r>
            <w:r>
              <w:rPr>
                <w:spacing w:val="-6"/>
                <w:sz w:val="24"/>
              </w:rPr>
              <w:t xml:space="preserve"> </w:t>
            </w:r>
            <w:r>
              <w:rPr>
                <w:sz w:val="24"/>
              </w:rPr>
              <w:t>заколдованное</w:t>
            </w:r>
            <w:r>
              <w:rPr>
                <w:spacing w:val="-57"/>
                <w:sz w:val="24"/>
              </w:rPr>
              <w:t xml:space="preserve"> </w:t>
            </w:r>
            <w:r>
              <w:rPr>
                <w:sz w:val="24"/>
              </w:rPr>
              <w:t>место.</w:t>
            </w:r>
            <w:r>
              <w:rPr>
                <w:spacing w:val="4"/>
                <w:sz w:val="24"/>
              </w:rPr>
              <w:t xml:space="preserve"> </w:t>
            </w:r>
            <w:r>
              <w:rPr>
                <w:sz w:val="24"/>
              </w:rPr>
              <w:t>Вот</w:t>
            </w:r>
            <w:r>
              <w:rPr>
                <w:spacing w:val="2"/>
                <w:sz w:val="24"/>
              </w:rPr>
              <w:t xml:space="preserve"> </w:t>
            </w:r>
            <w:r>
              <w:rPr>
                <w:sz w:val="24"/>
              </w:rPr>
              <w:t>что</w:t>
            </w:r>
            <w:r>
              <w:rPr>
                <w:spacing w:val="1"/>
                <w:sz w:val="24"/>
              </w:rPr>
              <w:t xml:space="preserve"> </w:t>
            </w:r>
            <w:r>
              <w:rPr>
                <w:sz w:val="24"/>
              </w:rPr>
              <w:t>с</w:t>
            </w:r>
            <w:r>
              <w:rPr>
                <w:spacing w:val="-4"/>
                <w:sz w:val="24"/>
              </w:rPr>
              <w:t xml:space="preserve"> </w:t>
            </w:r>
            <w:r>
              <w:rPr>
                <w:sz w:val="24"/>
              </w:rPr>
              <w:t>ним</w:t>
            </w:r>
            <w:r>
              <w:rPr>
                <w:spacing w:val="-1"/>
                <w:sz w:val="24"/>
              </w:rPr>
              <w:t xml:space="preserve"> </w:t>
            </w:r>
            <w:r>
              <w:rPr>
                <w:sz w:val="24"/>
              </w:rPr>
              <w:t>произошло.</w:t>
            </w:r>
            <w:r>
              <w:rPr>
                <w:spacing w:val="-2"/>
                <w:sz w:val="24"/>
              </w:rPr>
              <w:t xml:space="preserve"> </w:t>
            </w:r>
            <w:r>
              <w:rPr>
                <w:sz w:val="24"/>
              </w:rPr>
              <w:t>Слушайте.</w:t>
            </w:r>
          </w:p>
          <w:p w14:paraId="46B3A5A3" w14:textId="77777777" w:rsidR="00927B14" w:rsidRDefault="00000000">
            <w:pPr>
              <w:pStyle w:val="TableParagraph"/>
              <w:spacing w:line="276" w:lineRule="auto"/>
              <w:ind w:left="110" w:right="708" w:firstLine="340"/>
              <w:rPr>
                <w:sz w:val="24"/>
              </w:rPr>
            </w:pPr>
            <w:r>
              <w:rPr>
                <w:sz w:val="24"/>
              </w:rPr>
              <w:t>б) Ей-богу, уже надоело рассказывать! Право, скучно: рассказывай да и</w:t>
            </w:r>
            <w:r>
              <w:rPr>
                <w:spacing w:val="1"/>
                <w:sz w:val="24"/>
              </w:rPr>
              <w:t xml:space="preserve"> </w:t>
            </w:r>
            <w:r>
              <w:rPr>
                <w:sz w:val="24"/>
              </w:rPr>
              <w:t>рассказывай, и отвязаться нельзя! Ну, извольте, я расскажу, только, ей-ей, в</w:t>
            </w:r>
            <w:r>
              <w:rPr>
                <w:spacing w:val="-57"/>
                <w:sz w:val="24"/>
              </w:rPr>
              <w:t xml:space="preserve"> </w:t>
            </w:r>
            <w:r>
              <w:rPr>
                <w:sz w:val="24"/>
              </w:rPr>
              <w:t>последний</w:t>
            </w:r>
            <w:r>
              <w:rPr>
                <w:spacing w:val="-3"/>
                <w:sz w:val="24"/>
              </w:rPr>
              <w:t xml:space="preserve"> </w:t>
            </w:r>
            <w:r>
              <w:rPr>
                <w:sz w:val="24"/>
              </w:rPr>
              <w:t>раз…</w:t>
            </w:r>
          </w:p>
          <w:p w14:paraId="74E638BA" w14:textId="77777777" w:rsidR="00927B14" w:rsidRDefault="00000000">
            <w:pPr>
              <w:pStyle w:val="TableParagraph"/>
              <w:spacing w:line="276" w:lineRule="auto"/>
              <w:ind w:left="110" w:firstLine="705"/>
              <w:rPr>
                <w:sz w:val="24"/>
              </w:rPr>
            </w:pPr>
            <w:r>
              <w:rPr>
                <w:sz w:val="24"/>
              </w:rPr>
              <w:t>Вот</w:t>
            </w:r>
            <w:r>
              <w:rPr>
                <w:spacing w:val="-2"/>
                <w:sz w:val="24"/>
              </w:rPr>
              <w:t xml:space="preserve"> </w:t>
            </w:r>
            <w:r>
              <w:rPr>
                <w:sz w:val="24"/>
              </w:rPr>
              <w:t>если</w:t>
            </w:r>
            <w:r>
              <w:rPr>
                <w:spacing w:val="-5"/>
                <w:sz w:val="24"/>
              </w:rPr>
              <w:t xml:space="preserve"> </w:t>
            </w:r>
            <w:r>
              <w:rPr>
                <w:sz w:val="24"/>
              </w:rPr>
              <w:t>захочет</w:t>
            </w:r>
            <w:r>
              <w:rPr>
                <w:spacing w:val="-6"/>
                <w:sz w:val="24"/>
              </w:rPr>
              <w:t xml:space="preserve"> </w:t>
            </w:r>
            <w:r>
              <w:rPr>
                <w:sz w:val="24"/>
              </w:rPr>
              <w:t>обморочить</w:t>
            </w:r>
            <w:r>
              <w:rPr>
                <w:spacing w:val="-1"/>
                <w:sz w:val="24"/>
              </w:rPr>
              <w:t xml:space="preserve"> </w:t>
            </w:r>
            <w:r>
              <w:rPr>
                <w:sz w:val="24"/>
              </w:rPr>
              <w:t>дьявольская</w:t>
            </w:r>
            <w:r>
              <w:rPr>
                <w:spacing w:val="-2"/>
                <w:sz w:val="24"/>
              </w:rPr>
              <w:t xml:space="preserve"> </w:t>
            </w:r>
            <w:r>
              <w:rPr>
                <w:sz w:val="24"/>
              </w:rPr>
              <w:t>сила,</w:t>
            </w:r>
            <w:r>
              <w:rPr>
                <w:spacing w:val="-4"/>
                <w:sz w:val="24"/>
              </w:rPr>
              <w:t xml:space="preserve"> </w:t>
            </w:r>
            <w:r>
              <w:rPr>
                <w:sz w:val="24"/>
              </w:rPr>
              <w:t>то</w:t>
            </w:r>
            <w:r>
              <w:rPr>
                <w:spacing w:val="-2"/>
                <w:sz w:val="24"/>
              </w:rPr>
              <w:t xml:space="preserve"> </w:t>
            </w:r>
            <w:r>
              <w:rPr>
                <w:sz w:val="24"/>
              </w:rPr>
              <w:t>обморочит;</w:t>
            </w:r>
            <w:r>
              <w:rPr>
                <w:spacing w:val="-5"/>
                <w:sz w:val="24"/>
              </w:rPr>
              <w:t xml:space="preserve"> </w:t>
            </w:r>
            <w:r>
              <w:rPr>
                <w:sz w:val="24"/>
              </w:rPr>
              <w:t>ей-</w:t>
            </w:r>
            <w:r>
              <w:rPr>
                <w:spacing w:val="-5"/>
                <w:sz w:val="24"/>
              </w:rPr>
              <w:t xml:space="preserve"> </w:t>
            </w:r>
            <w:r>
              <w:rPr>
                <w:sz w:val="24"/>
              </w:rPr>
              <w:t>богу,</w:t>
            </w:r>
            <w:r>
              <w:rPr>
                <w:spacing w:val="-57"/>
                <w:sz w:val="24"/>
              </w:rPr>
              <w:t xml:space="preserve"> </w:t>
            </w:r>
            <w:r>
              <w:rPr>
                <w:sz w:val="24"/>
              </w:rPr>
              <w:t>обморочит!</w:t>
            </w:r>
          </w:p>
          <w:p w14:paraId="3F1B2198" w14:textId="77777777" w:rsidR="00927B14" w:rsidRDefault="00000000">
            <w:pPr>
              <w:pStyle w:val="TableParagraph"/>
              <w:spacing w:line="280" w:lineRule="auto"/>
              <w:ind w:left="110" w:firstLine="340"/>
              <w:rPr>
                <w:sz w:val="24"/>
              </w:rPr>
            </w:pPr>
            <w:r>
              <w:rPr>
                <w:sz w:val="24"/>
              </w:rPr>
              <w:t>Рассматривание</w:t>
            </w:r>
            <w:r>
              <w:rPr>
                <w:spacing w:val="-5"/>
                <w:sz w:val="24"/>
              </w:rPr>
              <w:t xml:space="preserve"> </w:t>
            </w:r>
            <w:r>
              <w:rPr>
                <w:sz w:val="24"/>
              </w:rPr>
              <w:t>репродукции</w:t>
            </w:r>
            <w:r>
              <w:rPr>
                <w:spacing w:val="-2"/>
                <w:sz w:val="24"/>
              </w:rPr>
              <w:t xml:space="preserve"> </w:t>
            </w:r>
            <w:r>
              <w:rPr>
                <w:sz w:val="24"/>
              </w:rPr>
              <w:t>картины</w:t>
            </w:r>
            <w:r>
              <w:rPr>
                <w:spacing w:val="-2"/>
                <w:sz w:val="24"/>
              </w:rPr>
              <w:t xml:space="preserve"> </w:t>
            </w:r>
            <w:r>
              <w:rPr>
                <w:sz w:val="24"/>
              </w:rPr>
              <w:t>П.</w:t>
            </w:r>
            <w:r>
              <w:rPr>
                <w:spacing w:val="-6"/>
                <w:sz w:val="24"/>
              </w:rPr>
              <w:t xml:space="preserve"> </w:t>
            </w:r>
            <w:r>
              <w:rPr>
                <w:sz w:val="24"/>
              </w:rPr>
              <w:t>Геллер.</w:t>
            </w:r>
            <w:r>
              <w:rPr>
                <w:spacing w:val="-1"/>
                <w:sz w:val="24"/>
              </w:rPr>
              <w:t xml:space="preserve"> </w:t>
            </w:r>
            <w:r>
              <w:rPr>
                <w:sz w:val="24"/>
              </w:rPr>
              <w:t>«Гоголь</w:t>
            </w:r>
            <w:r>
              <w:rPr>
                <w:spacing w:val="-4"/>
                <w:sz w:val="24"/>
              </w:rPr>
              <w:t xml:space="preserve"> </w:t>
            </w:r>
            <w:r>
              <w:rPr>
                <w:sz w:val="24"/>
              </w:rPr>
              <w:t>и</w:t>
            </w:r>
            <w:r>
              <w:rPr>
                <w:spacing w:val="-7"/>
                <w:sz w:val="24"/>
              </w:rPr>
              <w:t xml:space="preserve"> </w:t>
            </w:r>
            <w:r>
              <w:rPr>
                <w:sz w:val="24"/>
              </w:rPr>
              <w:t>Жуковский</w:t>
            </w:r>
            <w:r>
              <w:rPr>
                <w:spacing w:val="-2"/>
                <w:sz w:val="24"/>
              </w:rPr>
              <w:t xml:space="preserve"> </w:t>
            </w:r>
            <w:r>
              <w:rPr>
                <w:sz w:val="24"/>
              </w:rPr>
              <w:t>у</w:t>
            </w:r>
            <w:r>
              <w:rPr>
                <w:spacing w:val="-57"/>
                <w:sz w:val="24"/>
              </w:rPr>
              <w:t xml:space="preserve"> </w:t>
            </w:r>
            <w:r>
              <w:rPr>
                <w:sz w:val="24"/>
              </w:rPr>
              <w:t>Пушкина</w:t>
            </w:r>
            <w:r>
              <w:rPr>
                <w:spacing w:val="-2"/>
                <w:sz w:val="24"/>
              </w:rPr>
              <w:t xml:space="preserve"> </w:t>
            </w:r>
            <w:r>
              <w:rPr>
                <w:sz w:val="24"/>
              </w:rPr>
              <w:t>в</w:t>
            </w:r>
            <w:r>
              <w:rPr>
                <w:spacing w:val="1"/>
                <w:sz w:val="24"/>
              </w:rPr>
              <w:t xml:space="preserve"> </w:t>
            </w:r>
            <w:r>
              <w:rPr>
                <w:sz w:val="24"/>
              </w:rPr>
              <w:t>Царском</w:t>
            </w:r>
            <w:r>
              <w:rPr>
                <w:spacing w:val="-3"/>
                <w:sz w:val="24"/>
              </w:rPr>
              <w:t xml:space="preserve"> </w:t>
            </w:r>
            <w:r>
              <w:rPr>
                <w:sz w:val="24"/>
              </w:rPr>
              <w:t>селе».</w:t>
            </w:r>
            <w:r>
              <w:rPr>
                <w:spacing w:val="2"/>
                <w:sz w:val="24"/>
              </w:rPr>
              <w:t xml:space="preserve"> </w:t>
            </w:r>
            <w:r>
              <w:rPr>
                <w:sz w:val="24"/>
              </w:rPr>
              <w:t>Беседа: «Чем занимаются</w:t>
            </w:r>
            <w:r>
              <w:rPr>
                <w:spacing w:val="-1"/>
                <w:sz w:val="24"/>
              </w:rPr>
              <w:t xml:space="preserve"> </w:t>
            </w:r>
            <w:r>
              <w:rPr>
                <w:sz w:val="24"/>
              </w:rPr>
              <w:t>герои</w:t>
            </w:r>
            <w:r>
              <w:rPr>
                <w:spacing w:val="-4"/>
                <w:sz w:val="24"/>
              </w:rPr>
              <w:t xml:space="preserve"> </w:t>
            </w:r>
            <w:r>
              <w:rPr>
                <w:sz w:val="24"/>
              </w:rPr>
              <w:t>картины?»,</w:t>
            </w:r>
          </w:p>
          <w:p w14:paraId="0EE49EF6" w14:textId="77777777" w:rsidR="00927B14" w:rsidRDefault="00000000">
            <w:pPr>
              <w:pStyle w:val="TableParagraph"/>
              <w:spacing w:line="269" w:lineRule="exact"/>
              <w:ind w:left="451"/>
              <w:rPr>
                <w:sz w:val="24"/>
              </w:rPr>
            </w:pPr>
            <w:r>
              <w:rPr>
                <w:sz w:val="24"/>
              </w:rPr>
              <w:t>«Почему</w:t>
            </w:r>
            <w:r>
              <w:rPr>
                <w:spacing w:val="-11"/>
                <w:sz w:val="24"/>
              </w:rPr>
              <w:t xml:space="preserve"> </w:t>
            </w:r>
            <w:r>
              <w:rPr>
                <w:sz w:val="24"/>
              </w:rPr>
              <w:t>первым слушателем своих</w:t>
            </w:r>
            <w:r>
              <w:rPr>
                <w:spacing w:val="-6"/>
                <w:sz w:val="24"/>
              </w:rPr>
              <w:t xml:space="preserve"> </w:t>
            </w:r>
            <w:r>
              <w:rPr>
                <w:sz w:val="24"/>
              </w:rPr>
              <w:t>произведений Гоголь</w:t>
            </w:r>
            <w:r>
              <w:rPr>
                <w:spacing w:val="-5"/>
                <w:sz w:val="24"/>
              </w:rPr>
              <w:t xml:space="preserve"> </w:t>
            </w:r>
            <w:r>
              <w:rPr>
                <w:sz w:val="24"/>
              </w:rPr>
              <w:t>просил</w:t>
            </w:r>
            <w:r>
              <w:rPr>
                <w:spacing w:val="-1"/>
                <w:sz w:val="24"/>
              </w:rPr>
              <w:t xml:space="preserve"> </w:t>
            </w:r>
            <w:r>
              <w:rPr>
                <w:sz w:val="24"/>
              </w:rPr>
              <w:t>быть</w:t>
            </w:r>
          </w:p>
        </w:tc>
      </w:tr>
    </w:tbl>
    <w:p w14:paraId="3383B057" w14:textId="77777777" w:rsidR="00927B14" w:rsidRDefault="00927B14">
      <w:pPr>
        <w:spacing w:line="269" w:lineRule="exact"/>
        <w:rPr>
          <w:sz w:val="24"/>
        </w:rPr>
        <w:sectPr w:rsidR="00927B14" w:rsidSect="00232226">
          <w:pgSz w:w="16840" w:h="11910" w:orient="landscape"/>
          <w:pgMar w:top="1100" w:right="140" w:bottom="840" w:left="0" w:header="0" w:footer="644" w:gutter="0"/>
          <w:cols w:space="720"/>
        </w:sectPr>
      </w:pPr>
    </w:p>
    <w:p w14:paraId="5E10CC66"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6226DC56" w14:textId="77777777">
        <w:trPr>
          <w:trHeight w:val="955"/>
        </w:trPr>
        <w:tc>
          <w:tcPr>
            <w:tcW w:w="2166" w:type="dxa"/>
          </w:tcPr>
          <w:p w14:paraId="457E5A3E" w14:textId="77777777" w:rsidR="00927B14" w:rsidRDefault="00927B14">
            <w:pPr>
              <w:pStyle w:val="TableParagraph"/>
              <w:rPr>
                <w:sz w:val="24"/>
              </w:rPr>
            </w:pPr>
          </w:p>
        </w:tc>
        <w:tc>
          <w:tcPr>
            <w:tcW w:w="4556" w:type="dxa"/>
          </w:tcPr>
          <w:p w14:paraId="1B58D9A9" w14:textId="77777777" w:rsidR="00927B14" w:rsidRDefault="00927B14">
            <w:pPr>
              <w:pStyle w:val="TableParagraph"/>
              <w:rPr>
                <w:sz w:val="24"/>
              </w:rPr>
            </w:pPr>
          </w:p>
        </w:tc>
        <w:tc>
          <w:tcPr>
            <w:tcW w:w="8638" w:type="dxa"/>
          </w:tcPr>
          <w:p w14:paraId="3AA2F9C4" w14:textId="77777777" w:rsidR="00927B14" w:rsidRDefault="00000000">
            <w:pPr>
              <w:pStyle w:val="TableParagraph"/>
              <w:spacing w:line="268" w:lineRule="exact"/>
              <w:ind w:left="110"/>
              <w:rPr>
                <w:sz w:val="24"/>
              </w:rPr>
            </w:pPr>
            <w:r>
              <w:rPr>
                <w:sz w:val="24"/>
              </w:rPr>
              <w:t>Пушкина?»</w:t>
            </w:r>
          </w:p>
          <w:p w14:paraId="1954B816" w14:textId="77777777" w:rsidR="00927B14" w:rsidRDefault="00000000">
            <w:pPr>
              <w:pStyle w:val="TableParagraph"/>
              <w:spacing w:before="7" w:line="322" w:lineRule="exact"/>
              <w:ind w:left="110" w:firstLine="340"/>
              <w:rPr>
                <w:sz w:val="24"/>
              </w:rPr>
            </w:pPr>
            <w:r>
              <w:rPr>
                <w:sz w:val="24"/>
              </w:rPr>
              <w:t>Работа</w:t>
            </w:r>
            <w:r>
              <w:rPr>
                <w:spacing w:val="-2"/>
                <w:sz w:val="24"/>
              </w:rPr>
              <w:t xml:space="preserve"> </w:t>
            </w:r>
            <w:r>
              <w:rPr>
                <w:sz w:val="24"/>
              </w:rPr>
              <w:t>с</w:t>
            </w:r>
            <w:r>
              <w:rPr>
                <w:spacing w:val="-7"/>
                <w:sz w:val="24"/>
              </w:rPr>
              <w:t xml:space="preserve"> </w:t>
            </w:r>
            <w:r>
              <w:rPr>
                <w:sz w:val="24"/>
              </w:rPr>
              <w:t>иллюстрациями:</w:t>
            </w:r>
            <w:r>
              <w:rPr>
                <w:spacing w:val="-9"/>
                <w:sz w:val="24"/>
              </w:rPr>
              <w:t xml:space="preserve"> </w:t>
            </w:r>
            <w:r>
              <w:rPr>
                <w:sz w:val="24"/>
              </w:rPr>
              <w:t>оцените</w:t>
            </w:r>
            <w:r>
              <w:rPr>
                <w:spacing w:val="-2"/>
                <w:sz w:val="24"/>
              </w:rPr>
              <w:t xml:space="preserve"> </w:t>
            </w:r>
            <w:r>
              <w:rPr>
                <w:sz w:val="24"/>
              </w:rPr>
              <w:t>сюжеты</w:t>
            </w:r>
            <w:r>
              <w:rPr>
                <w:spacing w:val="-2"/>
                <w:sz w:val="24"/>
              </w:rPr>
              <w:t xml:space="preserve"> </w:t>
            </w:r>
            <w:r>
              <w:rPr>
                <w:sz w:val="24"/>
              </w:rPr>
              <w:t>иллюстраций,</w:t>
            </w:r>
            <w:r>
              <w:rPr>
                <w:spacing w:val="-4"/>
                <w:sz w:val="24"/>
              </w:rPr>
              <w:t xml:space="preserve"> </w:t>
            </w:r>
            <w:r>
              <w:rPr>
                <w:sz w:val="24"/>
              </w:rPr>
              <w:t>определите</w:t>
            </w:r>
            <w:r>
              <w:rPr>
                <w:spacing w:val="-5"/>
                <w:sz w:val="24"/>
              </w:rPr>
              <w:t xml:space="preserve"> </w:t>
            </w:r>
            <w:r>
              <w:rPr>
                <w:sz w:val="24"/>
              </w:rPr>
              <w:t>по</w:t>
            </w:r>
            <w:r>
              <w:rPr>
                <w:spacing w:val="3"/>
                <w:sz w:val="24"/>
              </w:rPr>
              <w:t xml:space="preserve"> </w:t>
            </w:r>
            <w:r>
              <w:rPr>
                <w:sz w:val="24"/>
              </w:rPr>
              <w:t>ним</w:t>
            </w:r>
            <w:r>
              <w:rPr>
                <w:spacing w:val="-57"/>
                <w:sz w:val="24"/>
              </w:rPr>
              <w:t xml:space="preserve"> </w:t>
            </w:r>
            <w:r>
              <w:rPr>
                <w:sz w:val="24"/>
              </w:rPr>
              <w:t>увлечения</w:t>
            </w:r>
            <w:r>
              <w:rPr>
                <w:spacing w:val="1"/>
                <w:sz w:val="24"/>
              </w:rPr>
              <w:t xml:space="preserve"> </w:t>
            </w:r>
            <w:r>
              <w:rPr>
                <w:sz w:val="24"/>
              </w:rPr>
              <w:t>писателя</w:t>
            </w:r>
          </w:p>
        </w:tc>
      </w:tr>
      <w:tr w:rsidR="00927B14" w14:paraId="2DD034FD" w14:textId="77777777">
        <w:trPr>
          <w:trHeight w:val="517"/>
        </w:trPr>
        <w:tc>
          <w:tcPr>
            <w:tcW w:w="15360" w:type="dxa"/>
            <w:gridSpan w:val="3"/>
          </w:tcPr>
          <w:p w14:paraId="07DFBFDD" w14:textId="77777777" w:rsidR="00927B14" w:rsidRDefault="00000000">
            <w:pPr>
              <w:pStyle w:val="TableParagraph"/>
              <w:spacing w:line="273" w:lineRule="exact"/>
              <w:ind w:left="110"/>
              <w:rPr>
                <w:b/>
                <w:sz w:val="24"/>
              </w:rPr>
            </w:pPr>
            <w:r>
              <w:rPr>
                <w:b/>
                <w:sz w:val="24"/>
              </w:rPr>
              <w:t>32.</w:t>
            </w:r>
            <w:r>
              <w:rPr>
                <w:b/>
                <w:spacing w:val="1"/>
                <w:sz w:val="24"/>
              </w:rPr>
              <w:t xml:space="preserve"> </w:t>
            </w:r>
            <w:r>
              <w:rPr>
                <w:b/>
                <w:sz w:val="24"/>
              </w:rPr>
              <w:t>Экологичное</w:t>
            </w:r>
            <w:r>
              <w:rPr>
                <w:b/>
                <w:spacing w:val="-9"/>
                <w:sz w:val="24"/>
              </w:rPr>
              <w:t xml:space="preserve"> </w:t>
            </w:r>
            <w:r>
              <w:rPr>
                <w:b/>
                <w:sz w:val="24"/>
              </w:rPr>
              <w:t>потребление</w:t>
            </w:r>
          </w:p>
        </w:tc>
      </w:tr>
      <w:tr w:rsidR="00927B14" w14:paraId="7294D2FD" w14:textId="77777777">
        <w:trPr>
          <w:trHeight w:val="5080"/>
        </w:trPr>
        <w:tc>
          <w:tcPr>
            <w:tcW w:w="2166" w:type="dxa"/>
          </w:tcPr>
          <w:p w14:paraId="278D8E20" w14:textId="77777777" w:rsidR="00927B14" w:rsidRDefault="00927B14">
            <w:pPr>
              <w:pStyle w:val="TableParagraph"/>
              <w:rPr>
                <w:sz w:val="24"/>
              </w:rPr>
            </w:pPr>
          </w:p>
        </w:tc>
        <w:tc>
          <w:tcPr>
            <w:tcW w:w="4556" w:type="dxa"/>
          </w:tcPr>
          <w:p w14:paraId="7C922EA6" w14:textId="77777777" w:rsidR="00927B14" w:rsidRDefault="00000000">
            <w:pPr>
              <w:pStyle w:val="TableParagraph"/>
              <w:spacing w:line="276" w:lineRule="auto"/>
              <w:ind w:left="110" w:right="269" w:firstLine="340"/>
              <w:rPr>
                <w:sz w:val="24"/>
              </w:rPr>
            </w:pPr>
            <w:r>
              <w:rPr>
                <w:sz w:val="24"/>
              </w:rPr>
              <w:t>Экологичное потребление – как</w:t>
            </w:r>
            <w:r>
              <w:rPr>
                <w:spacing w:val="1"/>
                <w:sz w:val="24"/>
              </w:rPr>
              <w:t xml:space="preserve"> </w:t>
            </w:r>
            <w:r>
              <w:rPr>
                <w:sz w:val="24"/>
              </w:rPr>
              <w:t>использовать</w:t>
            </w:r>
            <w:r>
              <w:rPr>
                <w:spacing w:val="-8"/>
                <w:sz w:val="24"/>
              </w:rPr>
              <w:t xml:space="preserve"> </w:t>
            </w:r>
            <w:r>
              <w:rPr>
                <w:sz w:val="24"/>
              </w:rPr>
              <w:t>природу,</w:t>
            </w:r>
            <w:r>
              <w:rPr>
                <w:spacing w:val="-2"/>
                <w:sz w:val="24"/>
              </w:rPr>
              <w:t xml:space="preserve"> </w:t>
            </w:r>
            <w:r>
              <w:rPr>
                <w:sz w:val="24"/>
              </w:rPr>
              <w:t>чтобы</w:t>
            </w:r>
            <w:r>
              <w:rPr>
                <w:spacing w:val="-8"/>
                <w:sz w:val="24"/>
              </w:rPr>
              <w:t xml:space="preserve"> </w:t>
            </w:r>
            <w:r>
              <w:rPr>
                <w:sz w:val="24"/>
              </w:rPr>
              <w:t>приносить</w:t>
            </w:r>
            <w:r>
              <w:rPr>
                <w:spacing w:val="-57"/>
                <w:sz w:val="24"/>
              </w:rPr>
              <w:t xml:space="preserve"> </w:t>
            </w:r>
            <w:r>
              <w:rPr>
                <w:sz w:val="24"/>
              </w:rPr>
              <w:t>ей</w:t>
            </w:r>
            <w:r>
              <w:rPr>
                <w:spacing w:val="-1"/>
                <w:sz w:val="24"/>
              </w:rPr>
              <w:t xml:space="preserve"> </w:t>
            </w:r>
            <w:r>
              <w:rPr>
                <w:sz w:val="24"/>
              </w:rPr>
              <w:t>как</w:t>
            </w:r>
            <w:r>
              <w:rPr>
                <w:spacing w:val="-4"/>
                <w:sz w:val="24"/>
              </w:rPr>
              <w:t xml:space="preserve"> </w:t>
            </w:r>
            <w:r>
              <w:rPr>
                <w:sz w:val="24"/>
              </w:rPr>
              <w:t>можно</w:t>
            </w:r>
            <w:r>
              <w:rPr>
                <w:spacing w:val="-2"/>
                <w:sz w:val="24"/>
              </w:rPr>
              <w:t xml:space="preserve"> </w:t>
            </w:r>
            <w:r>
              <w:rPr>
                <w:sz w:val="24"/>
              </w:rPr>
              <w:t>меньше</w:t>
            </w:r>
            <w:r>
              <w:rPr>
                <w:spacing w:val="-7"/>
                <w:sz w:val="24"/>
              </w:rPr>
              <w:t xml:space="preserve"> </w:t>
            </w:r>
            <w:r>
              <w:rPr>
                <w:sz w:val="24"/>
              </w:rPr>
              <w:t>вреда. Что</w:t>
            </w:r>
            <w:r>
              <w:rPr>
                <w:spacing w:val="2"/>
                <w:sz w:val="24"/>
              </w:rPr>
              <w:t xml:space="preserve"> </w:t>
            </w:r>
            <w:r>
              <w:rPr>
                <w:sz w:val="24"/>
              </w:rPr>
              <w:t>значит</w:t>
            </w:r>
          </w:p>
          <w:p w14:paraId="0F148C05" w14:textId="77777777" w:rsidR="00927B14" w:rsidRDefault="00000000">
            <w:pPr>
              <w:pStyle w:val="TableParagraph"/>
              <w:spacing w:line="276" w:lineRule="auto"/>
              <w:ind w:left="110" w:right="359"/>
              <w:rPr>
                <w:sz w:val="24"/>
              </w:rPr>
            </w:pPr>
            <w:r>
              <w:rPr>
                <w:sz w:val="24"/>
              </w:rPr>
              <w:t>– жизнь без отходов: отказ от</w:t>
            </w:r>
            <w:r>
              <w:rPr>
                <w:spacing w:val="1"/>
                <w:sz w:val="24"/>
              </w:rPr>
              <w:t xml:space="preserve"> </w:t>
            </w:r>
            <w:r>
              <w:rPr>
                <w:sz w:val="24"/>
              </w:rPr>
              <w:t>ненужного, продление жизни вещей,</w:t>
            </w:r>
            <w:r>
              <w:rPr>
                <w:spacing w:val="1"/>
                <w:sz w:val="24"/>
              </w:rPr>
              <w:t xml:space="preserve"> </w:t>
            </w:r>
            <w:r>
              <w:rPr>
                <w:sz w:val="24"/>
              </w:rPr>
              <w:t>сокращение потребления, повторное</w:t>
            </w:r>
            <w:r>
              <w:rPr>
                <w:spacing w:val="1"/>
                <w:sz w:val="24"/>
              </w:rPr>
              <w:t xml:space="preserve"> </w:t>
            </w:r>
            <w:r>
              <w:rPr>
                <w:sz w:val="24"/>
              </w:rPr>
              <w:t>использование, переработка отходов,</w:t>
            </w:r>
            <w:r>
              <w:rPr>
                <w:spacing w:val="1"/>
                <w:sz w:val="24"/>
              </w:rPr>
              <w:t xml:space="preserve"> </w:t>
            </w:r>
            <w:r>
              <w:rPr>
                <w:sz w:val="24"/>
              </w:rPr>
              <w:t>экономия</w:t>
            </w:r>
            <w:r>
              <w:rPr>
                <w:spacing w:val="-7"/>
                <w:sz w:val="24"/>
              </w:rPr>
              <w:t xml:space="preserve"> </w:t>
            </w:r>
            <w:r>
              <w:rPr>
                <w:sz w:val="24"/>
              </w:rPr>
              <w:t>природного</w:t>
            </w:r>
            <w:r>
              <w:rPr>
                <w:spacing w:val="-2"/>
                <w:sz w:val="24"/>
              </w:rPr>
              <w:t xml:space="preserve"> </w:t>
            </w:r>
            <w:r>
              <w:rPr>
                <w:sz w:val="24"/>
              </w:rPr>
              <w:t>материала</w:t>
            </w:r>
            <w:r>
              <w:rPr>
                <w:spacing w:val="-7"/>
                <w:sz w:val="24"/>
              </w:rPr>
              <w:t xml:space="preserve"> </w:t>
            </w:r>
            <w:r>
              <w:rPr>
                <w:sz w:val="24"/>
              </w:rPr>
              <w:t>(воды,</w:t>
            </w:r>
            <w:r>
              <w:rPr>
                <w:spacing w:val="-57"/>
                <w:sz w:val="24"/>
              </w:rPr>
              <w:t xml:space="preserve"> </w:t>
            </w:r>
            <w:r>
              <w:rPr>
                <w:sz w:val="24"/>
              </w:rPr>
              <w:t>света)</w:t>
            </w:r>
          </w:p>
        </w:tc>
        <w:tc>
          <w:tcPr>
            <w:tcW w:w="8638" w:type="dxa"/>
          </w:tcPr>
          <w:p w14:paraId="224C5D15" w14:textId="77777777" w:rsidR="00927B14" w:rsidRDefault="00000000">
            <w:pPr>
              <w:pStyle w:val="TableParagraph"/>
              <w:spacing w:line="276" w:lineRule="auto"/>
              <w:ind w:left="110" w:right="754" w:firstLine="340"/>
              <w:rPr>
                <w:sz w:val="24"/>
              </w:rPr>
            </w:pPr>
            <w:r>
              <w:rPr>
                <w:sz w:val="24"/>
              </w:rPr>
              <w:t>Просмотр и обсуждение видео (фото) - «Как мусор становится седьмым</w:t>
            </w:r>
            <w:r>
              <w:rPr>
                <w:spacing w:val="-57"/>
                <w:sz w:val="24"/>
              </w:rPr>
              <w:t xml:space="preserve"> </w:t>
            </w:r>
            <w:r>
              <w:rPr>
                <w:sz w:val="24"/>
              </w:rPr>
              <w:t>континентом Земли». Беседа: вредит ли природе «седьмой континент»</w:t>
            </w:r>
            <w:r>
              <w:rPr>
                <w:spacing w:val="1"/>
                <w:sz w:val="24"/>
              </w:rPr>
              <w:t xml:space="preserve"> </w:t>
            </w:r>
            <w:r>
              <w:rPr>
                <w:sz w:val="24"/>
              </w:rPr>
              <w:t>(мусорное пятно</w:t>
            </w:r>
            <w:r>
              <w:rPr>
                <w:spacing w:val="2"/>
                <w:sz w:val="24"/>
              </w:rPr>
              <w:t xml:space="preserve"> </w:t>
            </w:r>
            <w:r>
              <w:rPr>
                <w:sz w:val="24"/>
              </w:rPr>
              <w:t>в</w:t>
            </w:r>
            <w:r>
              <w:rPr>
                <w:spacing w:val="-1"/>
                <w:sz w:val="24"/>
              </w:rPr>
              <w:t xml:space="preserve"> </w:t>
            </w:r>
            <w:r>
              <w:rPr>
                <w:sz w:val="24"/>
              </w:rPr>
              <w:t>Тихом</w:t>
            </w:r>
            <w:r>
              <w:rPr>
                <w:spacing w:val="-6"/>
                <w:sz w:val="24"/>
              </w:rPr>
              <w:t xml:space="preserve"> </w:t>
            </w:r>
            <w:r>
              <w:rPr>
                <w:sz w:val="24"/>
              </w:rPr>
              <w:t>океане).</w:t>
            </w:r>
          </w:p>
          <w:p w14:paraId="669BAA1F" w14:textId="77777777" w:rsidR="00927B14" w:rsidRDefault="00000000">
            <w:pPr>
              <w:pStyle w:val="TableParagraph"/>
              <w:spacing w:line="276" w:lineRule="auto"/>
              <w:ind w:left="110" w:firstLine="340"/>
              <w:rPr>
                <w:sz w:val="24"/>
              </w:rPr>
            </w:pPr>
            <w:r>
              <w:rPr>
                <w:sz w:val="24"/>
              </w:rPr>
              <w:t>Интерактивное</w:t>
            </w:r>
            <w:r>
              <w:rPr>
                <w:spacing w:val="-5"/>
                <w:sz w:val="24"/>
              </w:rPr>
              <w:t xml:space="preserve"> </w:t>
            </w:r>
            <w:r>
              <w:rPr>
                <w:sz w:val="24"/>
              </w:rPr>
              <w:t>задание:</w:t>
            </w:r>
            <w:r>
              <w:rPr>
                <w:spacing w:val="-4"/>
                <w:sz w:val="24"/>
              </w:rPr>
              <w:t xml:space="preserve"> </w:t>
            </w:r>
            <w:r>
              <w:rPr>
                <w:sz w:val="24"/>
              </w:rPr>
              <w:t>что</w:t>
            </w:r>
            <w:r>
              <w:rPr>
                <w:spacing w:val="-8"/>
                <w:sz w:val="24"/>
              </w:rPr>
              <w:t xml:space="preserve"> </w:t>
            </w:r>
            <w:r>
              <w:rPr>
                <w:sz w:val="24"/>
              </w:rPr>
              <w:t>означает</w:t>
            </w:r>
            <w:r>
              <w:rPr>
                <w:spacing w:val="-4"/>
                <w:sz w:val="24"/>
              </w:rPr>
              <w:t xml:space="preserve"> </w:t>
            </w:r>
            <w:r>
              <w:rPr>
                <w:sz w:val="24"/>
              </w:rPr>
              <w:t>суждение:</w:t>
            </w:r>
            <w:r>
              <w:rPr>
                <w:spacing w:val="-4"/>
                <w:sz w:val="24"/>
              </w:rPr>
              <w:t xml:space="preserve"> </w:t>
            </w:r>
            <w:r>
              <w:rPr>
                <w:sz w:val="24"/>
              </w:rPr>
              <w:t>«относитесь</w:t>
            </w:r>
            <w:r>
              <w:rPr>
                <w:spacing w:val="-8"/>
                <w:sz w:val="24"/>
              </w:rPr>
              <w:t xml:space="preserve"> </w:t>
            </w:r>
            <w:r>
              <w:rPr>
                <w:sz w:val="24"/>
              </w:rPr>
              <w:t>к</w:t>
            </w:r>
            <w:r>
              <w:rPr>
                <w:spacing w:val="-5"/>
                <w:sz w:val="24"/>
              </w:rPr>
              <w:t xml:space="preserve"> </w:t>
            </w:r>
            <w:r>
              <w:rPr>
                <w:sz w:val="24"/>
              </w:rPr>
              <w:t>покупкам</w:t>
            </w:r>
            <w:r>
              <w:rPr>
                <w:spacing w:val="-57"/>
                <w:sz w:val="24"/>
              </w:rPr>
              <w:t xml:space="preserve"> </w:t>
            </w:r>
            <w:r>
              <w:rPr>
                <w:sz w:val="24"/>
              </w:rPr>
              <w:t>вдумчиво».</w:t>
            </w:r>
            <w:r>
              <w:rPr>
                <w:spacing w:val="2"/>
                <w:sz w:val="24"/>
              </w:rPr>
              <w:t xml:space="preserve"> </w:t>
            </w:r>
            <w:r>
              <w:rPr>
                <w:sz w:val="24"/>
              </w:rPr>
              <w:t>Обсудим</w:t>
            </w:r>
            <w:r>
              <w:rPr>
                <w:spacing w:val="2"/>
                <w:sz w:val="24"/>
              </w:rPr>
              <w:t xml:space="preserve"> </w:t>
            </w:r>
            <w:r>
              <w:rPr>
                <w:sz w:val="24"/>
              </w:rPr>
              <w:t>ответы:</w:t>
            </w:r>
            <w:r>
              <w:rPr>
                <w:spacing w:val="1"/>
                <w:sz w:val="24"/>
              </w:rPr>
              <w:t xml:space="preserve"> </w:t>
            </w:r>
            <w:r>
              <w:rPr>
                <w:sz w:val="24"/>
              </w:rPr>
              <w:t>какие из</w:t>
            </w:r>
            <w:r>
              <w:rPr>
                <w:spacing w:val="2"/>
                <w:sz w:val="24"/>
              </w:rPr>
              <w:t xml:space="preserve"> </w:t>
            </w:r>
            <w:r>
              <w:rPr>
                <w:sz w:val="24"/>
              </w:rPr>
              <w:t>них</w:t>
            </w:r>
            <w:r>
              <w:rPr>
                <w:spacing w:val="-4"/>
                <w:sz w:val="24"/>
              </w:rPr>
              <w:t xml:space="preserve"> </w:t>
            </w:r>
            <w:r>
              <w:rPr>
                <w:sz w:val="24"/>
              </w:rPr>
              <w:t>продуманные?</w:t>
            </w:r>
          </w:p>
          <w:p w14:paraId="7CDA49A4" w14:textId="77777777" w:rsidR="00927B14" w:rsidRDefault="00000000">
            <w:pPr>
              <w:pStyle w:val="TableParagraph"/>
              <w:spacing w:line="276" w:lineRule="auto"/>
              <w:ind w:left="110" w:right="273" w:firstLine="340"/>
              <w:rPr>
                <w:sz w:val="24"/>
              </w:rPr>
            </w:pPr>
            <w:r>
              <w:rPr>
                <w:sz w:val="24"/>
              </w:rPr>
              <w:t>Например:</w:t>
            </w:r>
            <w:r>
              <w:rPr>
                <w:spacing w:val="-3"/>
                <w:sz w:val="24"/>
              </w:rPr>
              <w:t xml:space="preserve"> </w:t>
            </w:r>
            <w:r>
              <w:rPr>
                <w:sz w:val="24"/>
              </w:rPr>
              <w:t>если</w:t>
            </w:r>
            <w:r>
              <w:rPr>
                <w:spacing w:val="-6"/>
                <w:sz w:val="24"/>
              </w:rPr>
              <w:t xml:space="preserve"> </w:t>
            </w:r>
            <w:r>
              <w:rPr>
                <w:sz w:val="24"/>
              </w:rPr>
              <w:t>вещь</w:t>
            </w:r>
            <w:r>
              <w:rPr>
                <w:spacing w:val="-5"/>
                <w:sz w:val="24"/>
              </w:rPr>
              <w:t xml:space="preserve"> </w:t>
            </w:r>
            <w:r>
              <w:rPr>
                <w:sz w:val="24"/>
              </w:rPr>
              <w:t>нравится,</w:t>
            </w:r>
            <w:r>
              <w:rPr>
                <w:spacing w:val="-5"/>
                <w:sz w:val="24"/>
              </w:rPr>
              <w:t xml:space="preserve"> </w:t>
            </w:r>
            <w:r>
              <w:rPr>
                <w:sz w:val="24"/>
              </w:rPr>
              <w:t>ее</w:t>
            </w:r>
            <w:r>
              <w:rPr>
                <w:spacing w:val="-4"/>
                <w:sz w:val="24"/>
              </w:rPr>
              <w:t xml:space="preserve"> </w:t>
            </w:r>
            <w:r>
              <w:rPr>
                <w:sz w:val="24"/>
              </w:rPr>
              <w:t>нужно</w:t>
            </w:r>
            <w:r>
              <w:rPr>
                <w:spacing w:val="2"/>
                <w:sz w:val="24"/>
              </w:rPr>
              <w:t xml:space="preserve"> </w:t>
            </w:r>
            <w:r>
              <w:rPr>
                <w:sz w:val="24"/>
              </w:rPr>
              <w:t>купить;</w:t>
            </w:r>
            <w:r>
              <w:rPr>
                <w:spacing w:val="-7"/>
                <w:sz w:val="24"/>
              </w:rPr>
              <w:t xml:space="preserve"> </w:t>
            </w:r>
            <w:r>
              <w:rPr>
                <w:sz w:val="24"/>
              </w:rPr>
              <w:t>нужно</w:t>
            </w:r>
            <w:r>
              <w:rPr>
                <w:spacing w:val="2"/>
                <w:sz w:val="24"/>
              </w:rPr>
              <w:t xml:space="preserve"> </w:t>
            </w:r>
            <w:r>
              <w:rPr>
                <w:sz w:val="24"/>
              </w:rPr>
              <w:t>уметь</w:t>
            </w:r>
            <w:r>
              <w:rPr>
                <w:spacing w:val="-1"/>
                <w:sz w:val="24"/>
              </w:rPr>
              <w:t xml:space="preserve"> </w:t>
            </w:r>
            <w:r>
              <w:rPr>
                <w:sz w:val="24"/>
              </w:rPr>
              <w:t>отказываться</w:t>
            </w:r>
            <w:r>
              <w:rPr>
                <w:spacing w:val="-57"/>
                <w:sz w:val="24"/>
              </w:rPr>
              <w:t xml:space="preserve"> </w:t>
            </w:r>
            <w:r>
              <w:rPr>
                <w:sz w:val="24"/>
              </w:rPr>
              <w:t>от ненужного, но модного; подумать: можно ли мои старые вещи переделать;</w:t>
            </w:r>
            <w:r>
              <w:rPr>
                <w:spacing w:val="1"/>
                <w:sz w:val="24"/>
              </w:rPr>
              <w:t xml:space="preserve"> </w:t>
            </w:r>
            <w:r>
              <w:rPr>
                <w:sz w:val="24"/>
              </w:rPr>
              <w:t>нужно, чтобы в доме было много разных продуктов; нужно покупать с умом,</w:t>
            </w:r>
            <w:r>
              <w:rPr>
                <w:spacing w:val="1"/>
                <w:sz w:val="24"/>
              </w:rPr>
              <w:t xml:space="preserve"> </w:t>
            </w:r>
            <w:r>
              <w:rPr>
                <w:sz w:val="24"/>
              </w:rPr>
              <w:t>это</w:t>
            </w:r>
            <w:r>
              <w:rPr>
                <w:spacing w:val="6"/>
                <w:sz w:val="24"/>
              </w:rPr>
              <w:t xml:space="preserve"> </w:t>
            </w:r>
            <w:r>
              <w:rPr>
                <w:sz w:val="24"/>
              </w:rPr>
              <w:t>сохраняет</w:t>
            </w:r>
            <w:r>
              <w:rPr>
                <w:spacing w:val="2"/>
                <w:sz w:val="24"/>
              </w:rPr>
              <w:t xml:space="preserve"> </w:t>
            </w:r>
            <w:r>
              <w:rPr>
                <w:sz w:val="24"/>
              </w:rPr>
              <w:t>деньги.</w:t>
            </w:r>
          </w:p>
          <w:p w14:paraId="5D48055F" w14:textId="77777777" w:rsidR="00927B14" w:rsidRDefault="00000000">
            <w:pPr>
              <w:pStyle w:val="TableParagraph"/>
              <w:spacing w:line="276" w:lineRule="auto"/>
              <w:ind w:left="110" w:right="366" w:firstLine="340"/>
              <w:rPr>
                <w:sz w:val="24"/>
              </w:rPr>
            </w:pPr>
            <w:r>
              <w:rPr>
                <w:sz w:val="24"/>
              </w:rPr>
              <w:t>Проведем мини-исследование: проанализируем «рождение» и жизнь какой-</w:t>
            </w:r>
            <w:r>
              <w:rPr>
                <w:spacing w:val="-57"/>
                <w:sz w:val="24"/>
              </w:rPr>
              <w:t xml:space="preserve"> </w:t>
            </w:r>
            <w:r>
              <w:rPr>
                <w:sz w:val="24"/>
              </w:rPr>
              <w:t>нибудь одежды (например, свитера, брюк): покупка шерсти (материала);</w:t>
            </w:r>
            <w:r>
              <w:rPr>
                <w:spacing w:val="1"/>
                <w:sz w:val="24"/>
              </w:rPr>
              <w:t xml:space="preserve"> </w:t>
            </w:r>
            <w:r>
              <w:rPr>
                <w:sz w:val="24"/>
              </w:rPr>
              <w:t>создание выкройки; пошив, покупка пуговиц, молнии; сдача вещи на продажу;</w:t>
            </w:r>
            <w:r>
              <w:rPr>
                <w:spacing w:val="-57"/>
                <w:sz w:val="24"/>
              </w:rPr>
              <w:t xml:space="preserve"> </w:t>
            </w:r>
            <w:r>
              <w:rPr>
                <w:sz w:val="24"/>
              </w:rPr>
              <w:t>перевозка вещи в магазин; покупка; через месяц ношения обливают жирным</w:t>
            </w:r>
            <w:r>
              <w:rPr>
                <w:spacing w:val="1"/>
                <w:sz w:val="24"/>
              </w:rPr>
              <w:t xml:space="preserve"> </w:t>
            </w:r>
            <w:r>
              <w:rPr>
                <w:sz w:val="24"/>
              </w:rPr>
              <w:t>борщом;</w:t>
            </w:r>
            <w:r>
              <w:rPr>
                <w:spacing w:val="-4"/>
                <w:sz w:val="24"/>
              </w:rPr>
              <w:t xml:space="preserve"> </w:t>
            </w:r>
            <w:r>
              <w:rPr>
                <w:sz w:val="24"/>
              </w:rPr>
              <w:t>пятно</w:t>
            </w:r>
            <w:r>
              <w:rPr>
                <w:spacing w:val="6"/>
                <w:sz w:val="24"/>
              </w:rPr>
              <w:t xml:space="preserve"> </w:t>
            </w:r>
            <w:r>
              <w:rPr>
                <w:sz w:val="24"/>
              </w:rPr>
              <w:t>не</w:t>
            </w:r>
            <w:r>
              <w:rPr>
                <w:spacing w:val="-9"/>
                <w:sz w:val="24"/>
              </w:rPr>
              <w:t xml:space="preserve"> </w:t>
            </w:r>
            <w:r>
              <w:rPr>
                <w:sz w:val="24"/>
              </w:rPr>
              <w:t>отстирывается;</w:t>
            </w:r>
            <w:r>
              <w:rPr>
                <w:spacing w:val="-4"/>
                <w:sz w:val="24"/>
              </w:rPr>
              <w:t xml:space="preserve"> </w:t>
            </w:r>
            <w:r>
              <w:rPr>
                <w:sz w:val="24"/>
              </w:rPr>
              <w:t>вещь</w:t>
            </w:r>
            <w:r>
              <w:rPr>
                <w:spacing w:val="-2"/>
                <w:sz w:val="24"/>
              </w:rPr>
              <w:t xml:space="preserve"> </w:t>
            </w:r>
            <w:r>
              <w:rPr>
                <w:sz w:val="24"/>
              </w:rPr>
              <w:t>выбрасывается…</w:t>
            </w:r>
          </w:p>
          <w:p w14:paraId="2F0303D3" w14:textId="77777777" w:rsidR="00927B14" w:rsidRDefault="00000000">
            <w:pPr>
              <w:pStyle w:val="TableParagraph"/>
              <w:spacing w:line="274" w:lineRule="exact"/>
              <w:ind w:left="451"/>
              <w:rPr>
                <w:sz w:val="24"/>
              </w:rPr>
            </w:pPr>
            <w:r>
              <w:rPr>
                <w:sz w:val="24"/>
              </w:rPr>
              <w:t>Вопрос</w:t>
            </w:r>
            <w:r>
              <w:rPr>
                <w:spacing w:val="-3"/>
                <w:sz w:val="24"/>
              </w:rPr>
              <w:t xml:space="preserve"> </w:t>
            </w:r>
            <w:r>
              <w:rPr>
                <w:sz w:val="24"/>
              </w:rPr>
              <w:t>для</w:t>
            </w:r>
            <w:r>
              <w:rPr>
                <w:spacing w:val="-7"/>
                <w:sz w:val="24"/>
              </w:rPr>
              <w:t xml:space="preserve"> </w:t>
            </w:r>
            <w:r>
              <w:rPr>
                <w:sz w:val="24"/>
              </w:rPr>
              <w:t>обсуждения:</w:t>
            </w:r>
            <w:r>
              <w:rPr>
                <w:spacing w:val="-2"/>
                <w:sz w:val="24"/>
              </w:rPr>
              <w:t xml:space="preserve"> </w:t>
            </w:r>
            <w:r>
              <w:rPr>
                <w:sz w:val="24"/>
              </w:rPr>
              <w:t>можно</w:t>
            </w:r>
            <w:r>
              <w:rPr>
                <w:spacing w:val="2"/>
                <w:sz w:val="24"/>
              </w:rPr>
              <w:t xml:space="preserve"> </w:t>
            </w:r>
            <w:r>
              <w:rPr>
                <w:sz w:val="24"/>
              </w:rPr>
              <w:t>ли</w:t>
            </w:r>
            <w:r>
              <w:rPr>
                <w:spacing w:val="-1"/>
                <w:sz w:val="24"/>
              </w:rPr>
              <w:t xml:space="preserve"> </w:t>
            </w:r>
            <w:r>
              <w:rPr>
                <w:sz w:val="24"/>
              </w:rPr>
              <w:t>считать</w:t>
            </w:r>
            <w:r>
              <w:rPr>
                <w:spacing w:val="-5"/>
                <w:sz w:val="24"/>
              </w:rPr>
              <w:t xml:space="preserve"> </w:t>
            </w:r>
            <w:r>
              <w:rPr>
                <w:sz w:val="24"/>
              </w:rPr>
              <w:t>это</w:t>
            </w:r>
            <w:r>
              <w:rPr>
                <w:spacing w:val="-6"/>
                <w:sz w:val="24"/>
              </w:rPr>
              <w:t xml:space="preserve"> </w:t>
            </w:r>
            <w:r>
              <w:rPr>
                <w:sz w:val="24"/>
              </w:rPr>
              <w:t>экологичным</w:t>
            </w:r>
            <w:r>
              <w:rPr>
                <w:spacing w:val="-5"/>
                <w:sz w:val="24"/>
              </w:rPr>
              <w:t xml:space="preserve"> </w:t>
            </w:r>
            <w:r>
              <w:rPr>
                <w:sz w:val="24"/>
              </w:rPr>
              <w:t>потреблением?</w:t>
            </w:r>
          </w:p>
          <w:p w14:paraId="21B6883A" w14:textId="77777777" w:rsidR="00927B14" w:rsidRDefault="00000000">
            <w:pPr>
              <w:pStyle w:val="TableParagraph"/>
              <w:spacing w:before="33"/>
              <w:ind w:left="451"/>
              <w:rPr>
                <w:sz w:val="24"/>
              </w:rPr>
            </w:pPr>
            <w:r>
              <w:rPr>
                <w:sz w:val="24"/>
              </w:rPr>
              <w:t>Задание: заполним</w:t>
            </w:r>
            <w:r>
              <w:rPr>
                <w:spacing w:val="-3"/>
                <w:sz w:val="24"/>
              </w:rPr>
              <w:t xml:space="preserve"> </w:t>
            </w:r>
            <w:r>
              <w:rPr>
                <w:sz w:val="24"/>
              </w:rPr>
              <w:t>памятку</w:t>
            </w:r>
            <w:r>
              <w:rPr>
                <w:spacing w:val="-10"/>
                <w:sz w:val="24"/>
              </w:rPr>
              <w:t xml:space="preserve"> </w:t>
            </w:r>
            <w:r>
              <w:rPr>
                <w:sz w:val="24"/>
              </w:rPr>
              <w:t>«Экологичное</w:t>
            </w:r>
            <w:r>
              <w:rPr>
                <w:spacing w:val="-5"/>
                <w:sz w:val="24"/>
              </w:rPr>
              <w:t xml:space="preserve"> </w:t>
            </w:r>
            <w:r>
              <w:rPr>
                <w:sz w:val="24"/>
              </w:rPr>
              <w:t>потребление</w:t>
            </w:r>
            <w:r>
              <w:rPr>
                <w:spacing w:val="3"/>
                <w:sz w:val="24"/>
              </w:rPr>
              <w:t xml:space="preserve"> </w:t>
            </w:r>
            <w:r>
              <w:rPr>
                <w:sz w:val="24"/>
              </w:rPr>
              <w:t>– это…»</w:t>
            </w:r>
          </w:p>
        </w:tc>
      </w:tr>
      <w:tr w:rsidR="00927B14" w14:paraId="0BC81565" w14:textId="77777777">
        <w:trPr>
          <w:trHeight w:val="513"/>
        </w:trPr>
        <w:tc>
          <w:tcPr>
            <w:tcW w:w="15360" w:type="dxa"/>
            <w:gridSpan w:val="3"/>
          </w:tcPr>
          <w:p w14:paraId="526F1D69" w14:textId="77777777" w:rsidR="00927B14" w:rsidRDefault="00000000">
            <w:pPr>
              <w:pStyle w:val="TableParagraph"/>
              <w:spacing w:line="273" w:lineRule="exact"/>
              <w:ind w:left="110"/>
              <w:rPr>
                <w:b/>
                <w:sz w:val="24"/>
              </w:rPr>
            </w:pPr>
            <w:r>
              <w:rPr>
                <w:b/>
                <w:sz w:val="24"/>
              </w:rPr>
              <w:t>33.</w:t>
            </w:r>
            <w:r>
              <w:rPr>
                <w:b/>
                <w:spacing w:val="6"/>
                <w:sz w:val="24"/>
              </w:rPr>
              <w:t xml:space="preserve"> </w:t>
            </w:r>
            <w:r>
              <w:rPr>
                <w:b/>
                <w:sz w:val="24"/>
              </w:rPr>
              <w:t>Труд</w:t>
            </w:r>
            <w:r>
              <w:rPr>
                <w:b/>
                <w:spacing w:val="-5"/>
                <w:sz w:val="24"/>
              </w:rPr>
              <w:t xml:space="preserve"> </w:t>
            </w:r>
            <w:r>
              <w:rPr>
                <w:b/>
                <w:sz w:val="24"/>
              </w:rPr>
              <w:t>крут!</w:t>
            </w:r>
          </w:p>
        </w:tc>
      </w:tr>
      <w:tr w:rsidR="00927B14" w14:paraId="24566226" w14:textId="77777777">
        <w:trPr>
          <w:trHeight w:val="2544"/>
        </w:trPr>
        <w:tc>
          <w:tcPr>
            <w:tcW w:w="2166" w:type="dxa"/>
          </w:tcPr>
          <w:p w14:paraId="15E98BC6" w14:textId="77777777" w:rsidR="00927B14" w:rsidRDefault="00927B14">
            <w:pPr>
              <w:pStyle w:val="TableParagraph"/>
              <w:rPr>
                <w:sz w:val="24"/>
              </w:rPr>
            </w:pPr>
          </w:p>
        </w:tc>
        <w:tc>
          <w:tcPr>
            <w:tcW w:w="4556" w:type="dxa"/>
          </w:tcPr>
          <w:p w14:paraId="3BA3FABB" w14:textId="77777777" w:rsidR="00927B14" w:rsidRDefault="00000000">
            <w:pPr>
              <w:pStyle w:val="TableParagraph"/>
              <w:tabs>
                <w:tab w:val="left" w:pos="1526"/>
                <w:tab w:val="left" w:pos="2231"/>
                <w:tab w:val="left" w:pos="2942"/>
              </w:tabs>
              <w:spacing w:line="276" w:lineRule="auto"/>
              <w:ind w:left="110" w:right="352" w:firstLine="340"/>
              <w:rPr>
                <w:sz w:val="24"/>
              </w:rPr>
            </w:pPr>
            <w:r>
              <w:rPr>
                <w:sz w:val="24"/>
              </w:rPr>
              <w:t>Страницы</w:t>
            </w:r>
            <w:r>
              <w:rPr>
                <w:sz w:val="24"/>
              </w:rPr>
              <w:tab/>
            </w:r>
            <w:r>
              <w:rPr>
                <w:sz w:val="24"/>
              </w:rPr>
              <w:tab/>
              <w:t>прошлого:</w:t>
            </w:r>
            <w:r>
              <w:rPr>
                <w:spacing w:val="1"/>
                <w:sz w:val="24"/>
              </w:rPr>
              <w:t xml:space="preserve"> </w:t>
            </w:r>
            <w:r>
              <w:rPr>
                <w:sz w:val="24"/>
              </w:rPr>
              <w:t>трудились</w:t>
            </w:r>
            <w:r>
              <w:rPr>
                <w:sz w:val="24"/>
              </w:rPr>
              <w:tab/>
              <w:t>ли</w:t>
            </w:r>
            <w:r>
              <w:rPr>
                <w:sz w:val="24"/>
              </w:rPr>
              <w:tab/>
            </w:r>
            <w:r>
              <w:rPr>
                <w:sz w:val="24"/>
              </w:rPr>
              <w:tab/>
              <w:t>люди</w:t>
            </w:r>
            <w:r>
              <w:rPr>
                <w:spacing w:val="1"/>
                <w:sz w:val="24"/>
              </w:rPr>
              <w:t xml:space="preserve"> </w:t>
            </w:r>
            <w:r>
              <w:rPr>
                <w:sz w:val="24"/>
              </w:rPr>
              <w:t>первобытного общества? Труд – основа</w:t>
            </w:r>
            <w:r>
              <w:rPr>
                <w:spacing w:val="-57"/>
                <w:sz w:val="24"/>
              </w:rPr>
              <w:t xml:space="preserve"> </w:t>
            </w:r>
            <w:r>
              <w:rPr>
                <w:sz w:val="24"/>
              </w:rPr>
              <w:t>жизни</w:t>
            </w:r>
            <w:r>
              <w:rPr>
                <w:spacing w:val="-4"/>
                <w:sz w:val="24"/>
              </w:rPr>
              <w:t xml:space="preserve"> </w:t>
            </w:r>
            <w:r>
              <w:rPr>
                <w:sz w:val="24"/>
              </w:rPr>
              <w:t>человека и</w:t>
            </w:r>
            <w:r>
              <w:rPr>
                <w:spacing w:val="-4"/>
                <w:sz w:val="24"/>
              </w:rPr>
              <w:t xml:space="preserve"> </w:t>
            </w:r>
            <w:r>
              <w:rPr>
                <w:sz w:val="24"/>
              </w:rPr>
              <w:t>развития</w:t>
            </w:r>
            <w:r>
              <w:rPr>
                <w:spacing w:val="-4"/>
                <w:sz w:val="24"/>
              </w:rPr>
              <w:t xml:space="preserve"> </w:t>
            </w:r>
            <w:r>
              <w:rPr>
                <w:sz w:val="24"/>
              </w:rPr>
              <w:t>общества.</w:t>
            </w:r>
          </w:p>
          <w:p w14:paraId="1CD69C92" w14:textId="77777777" w:rsidR="00927B14" w:rsidRDefault="00000000">
            <w:pPr>
              <w:pStyle w:val="TableParagraph"/>
              <w:tabs>
                <w:tab w:val="left" w:pos="3005"/>
              </w:tabs>
              <w:spacing w:line="276" w:lineRule="auto"/>
              <w:ind w:left="110" w:right="585" w:firstLine="408"/>
              <w:rPr>
                <w:sz w:val="24"/>
              </w:rPr>
            </w:pPr>
            <w:r>
              <w:rPr>
                <w:sz w:val="24"/>
              </w:rPr>
              <w:t>Не только талант определяет</w:t>
            </w:r>
            <w:r>
              <w:rPr>
                <w:spacing w:val="1"/>
                <w:sz w:val="24"/>
              </w:rPr>
              <w:t xml:space="preserve"> </w:t>
            </w:r>
            <w:r>
              <w:rPr>
                <w:sz w:val="24"/>
              </w:rPr>
              <w:t>успешность</w:t>
            </w:r>
            <w:r>
              <w:rPr>
                <w:sz w:val="24"/>
              </w:rPr>
              <w:tab/>
              <w:t>трудовой</w:t>
            </w:r>
            <w:r>
              <w:rPr>
                <w:spacing w:val="-57"/>
                <w:sz w:val="24"/>
              </w:rPr>
              <w:t xml:space="preserve"> </w:t>
            </w:r>
            <w:r>
              <w:rPr>
                <w:sz w:val="24"/>
              </w:rPr>
              <w:t>деятельности.</w:t>
            </w:r>
            <w:r>
              <w:rPr>
                <w:spacing w:val="-4"/>
                <w:sz w:val="24"/>
              </w:rPr>
              <w:t xml:space="preserve"> </w:t>
            </w:r>
            <w:r>
              <w:rPr>
                <w:sz w:val="24"/>
              </w:rPr>
              <w:t>Человек</w:t>
            </w:r>
            <w:r>
              <w:rPr>
                <w:spacing w:val="-2"/>
                <w:sz w:val="24"/>
              </w:rPr>
              <w:t xml:space="preserve"> </w:t>
            </w:r>
            <w:r>
              <w:rPr>
                <w:sz w:val="24"/>
              </w:rPr>
              <w:t>должен</w:t>
            </w:r>
            <w:r>
              <w:rPr>
                <w:spacing w:val="-4"/>
                <w:sz w:val="24"/>
              </w:rPr>
              <w:t xml:space="preserve"> </w:t>
            </w:r>
            <w:r>
              <w:rPr>
                <w:sz w:val="24"/>
              </w:rPr>
              <w:t>иметь</w:t>
            </w:r>
          </w:p>
          <w:p w14:paraId="70414F33" w14:textId="77777777" w:rsidR="00927B14" w:rsidRDefault="00000000">
            <w:pPr>
              <w:pStyle w:val="TableParagraph"/>
              <w:spacing w:line="275" w:lineRule="exact"/>
              <w:ind w:left="110"/>
              <w:rPr>
                <w:sz w:val="24"/>
              </w:rPr>
            </w:pPr>
            <w:r>
              <w:rPr>
                <w:sz w:val="24"/>
              </w:rPr>
              <w:t>знания</w:t>
            </w:r>
            <w:r>
              <w:rPr>
                <w:spacing w:val="-6"/>
                <w:sz w:val="24"/>
              </w:rPr>
              <w:t xml:space="preserve"> </w:t>
            </w:r>
            <w:r>
              <w:rPr>
                <w:sz w:val="24"/>
              </w:rPr>
              <w:t>и умения, быть</w:t>
            </w:r>
            <w:r>
              <w:rPr>
                <w:spacing w:val="-4"/>
                <w:sz w:val="24"/>
              </w:rPr>
              <w:t xml:space="preserve"> </w:t>
            </w:r>
            <w:r>
              <w:rPr>
                <w:sz w:val="24"/>
              </w:rPr>
              <w:t>терпеливым</w:t>
            </w:r>
            <w:r>
              <w:rPr>
                <w:spacing w:val="-3"/>
                <w:sz w:val="24"/>
              </w:rPr>
              <w:t xml:space="preserve"> </w:t>
            </w:r>
            <w:r>
              <w:rPr>
                <w:sz w:val="24"/>
              </w:rPr>
              <w:t>и</w:t>
            </w:r>
          </w:p>
        </w:tc>
        <w:tc>
          <w:tcPr>
            <w:tcW w:w="8638" w:type="dxa"/>
          </w:tcPr>
          <w:p w14:paraId="14884048" w14:textId="77777777" w:rsidR="00927B14" w:rsidRDefault="00000000">
            <w:pPr>
              <w:pStyle w:val="TableParagraph"/>
              <w:spacing w:line="276" w:lineRule="auto"/>
              <w:ind w:left="110" w:right="259" w:firstLine="340"/>
              <w:rPr>
                <w:sz w:val="24"/>
              </w:rPr>
            </w:pPr>
            <w:r>
              <w:rPr>
                <w:sz w:val="24"/>
              </w:rPr>
              <w:t>Просмотр</w:t>
            </w:r>
            <w:r>
              <w:rPr>
                <w:spacing w:val="-11"/>
                <w:sz w:val="24"/>
              </w:rPr>
              <w:t xml:space="preserve"> </w:t>
            </w:r>
            <w:r>
              <w:rPr>
                <w:sz w:val="24"/>
              </w:rPr>
              <w:t>отрывка</w:t>
            </w:r>
            <w:r>
              <w:rPr>
                <w:spacing w:val="-4"/>
                <w:sz w:val="24"/>
              </w:rPr>
              <w:t xml:space="preserve"> </w:t>
            </w:r>
            <w:r>
              <w:rPr>
                <w:sz w:val="24"/>
              </w:rPr>
              <w:t>из</w:t>
            </w:r>
            <w:r>
              <w:rPr>
                <w:spacing w:val="-6"/>
                <w:sz w:val="24"/>
              </w:rPr>
              <w:t xml:space="preserve"> </w:t>
            </w:r>
            <w:r>
              <w:rPr>
                <w:sz w:val="24"/>
              </w:rPr>
              <w:t>мультфильма</w:t>
            </w:r>
            <w:r>
              <w:rPr>
                <w:spacing w:val="-4"/>
                <w:sz w:val="24"/>
              </w:rPr>
              <w:t xml:space="preserve"> </w:t>
            </w:r>
            <w:r>
              <w:rPr>
                <w:sz w:val="24"/>
              </w:rPr>
              <w:t>«Нехочуха».</w:t>
            </w:r>
            <w:r>
              <w:rPr>
                <w:spacing w:val="-1"/>
                <w:sz w:val="24"/>
              </w:rPr>
              <w:t xml:space="preserve"> </w:t>
            </w:r>
            <w:r>
              <w:rPr>
                <w:sz w:val="24"/>
              </w:rPr>
              <w:t>Дискуссия:</w:t>
            </w:r>
            <w:r>
              <w:rPr>
                <w:spacing w:val="-3"/>
                <w:sz w:val="24"/>
              </w:rPr>
              <w:t xml:space="preserve"> </w:t>
            </w:r>
            <w:r>
              <w:rPr>
                <w:sz w:val="24"/>
              </w:rPr>
              <w:t>«Может</w:t>
            </w:r>
            <w:r>
              <w:rPr>
                <w:spacing w:val="-2"/>
                <w:sz w:val="24"/>
              </w:rPr>
              <w:t xml:space="preserve"> </w:t>
            </w:r>
            <w:r>
              <w:rPr>
                <w:sz w:val="24"/>
              </w:rPr>
              <w:t>быть</w:t>
            </w:r>
            <w:r>
              <w:rPr>
                <w:spacing w:val="-57"/>
                <w:sz w:val="24"/>
              </w:rPr>
              <w:t xml:space="preserve"> </w:t>
            </w:r>
            <w:r>
              <w:rPr>
                <w:sz w:val="24"/>
              </w:rPr>
              <w:t>прав мальчик – герой мультфильма, что легко и хорошо жить, если тебя</w:t>
            </w:r>
            <w:r>
              <w:rPr>
                <w:spacing w:val="1"/>
                <w:sz w:val="24"/>
              </w:rPr>
              <w:t xml:space="preserve"> </w:t>
            </w:r>
            <w:r>
              <w:rPr>
                <w:sz w:val="24"/>
              </w:rPr>
              <w:t>обслуживают</w:t>
            </w:r>
            <w:r>
              <w:rPr>
                <w:spacing w:val="1"/>
                <w:sz w:val="24"/>
              </w:rPr>
              <w:t xml:space="preserve"> </w:t>
            </w:r>
            <w:r>
              <w:rPr>
                <w:sz w:val="24"/>
              </w:rPr>
              <w:t>роботы?»</w:t>
            </w:r>
          </w:p>
          <w:p w14:paraId="4A16BB3C" w14:textId="77777777" w:rsidR="00927B14" w:rsidRDefault="00000000">
            <w:pPr>
              <w:pStyle w:val="TableParagraph"/>
              <w:spacing w:line="275" w:lineRule="exact"/>
              <w:ind w:left="451"/>
              <w:rPr>
                <w:sz w:val="24"/>
              </w:rPr>
            </w:pPr>
            <w:r>
              <w:rPr>
                <w:sz w:val="24"/>
              </w:rPr>
              <w:t>Виртуальное</w:t>
            </w:r>
            <w:r>
              <w:rPr>
                <w:spacing w:val="-2"/>
                <w:sz w:val="24"/>
              </w:rPr>
              <w:t xml:space="preserve"> </w:t>
            </w:r>
            <w:r>
              <w:rPr>
                <w:sz w:val="24"/>
              </w:rPr>
              <w:t>путешествие</w:t>
            </w:r>
            <w:r>
              <w:rPr>
                <w:spacing w:val="-1"/>
                <w:sz w:val="24"/>
              </w:rPr>
              <w:t xml:space="preserve"> </w:t>
            </w:r>
            <w:r>
              <w:rPr>
                <w:sz w:val="24"/>
              </w:rPr>
              <w:t>в прошлое.</w:t>
            </w:r>
            <w:r>
              <w:rPr>
                <w:spacing w:val="-3"/>
                <w:sz w:val="24"/>
              </w:rPr>
              <w:t xml:space="preserve"> </w:t>
            </w:r>
            <w:r>
              <w:rPr>
                <w:sz w:val="24"/>
              </w:rPr>
              <w:t>Рассматривание</w:t>
            </w:r>
            <w:r>
              <w:rPr>
                <w:spacing w:val="-7"/>
                <w:sz w:val="24"/>
              </w:rPr>
              <w:t xml:space="preserve"> </w:t>
            </w:r>
            <w:r>
              <w:rPr>
                <w:sz w:val="24"/>
              </w:rPr>
              <w:t>иллюстраций</w:t>
            </w:r>
            <w:r>
              <w:rPr>
                <w:spacing w:val="-4"/>
                <w:sz w:val="24"/>
              </w:rPr>
              <w:t xml:space="preserve"> </w:t>
            </w:r>
            <w:r>
              <w:rPr>
                <w:sz w:val="24"/>
              </w:rPr>
              <w:t>на</w:t>
            </w:r>
            <w:r>
              <w:rPr>
                <w:spacing w:val="-1"/>
                <w:sz w:val="24"/>
              </w:rPr>
              <w:t xml:space="preserve"> </w:t>
            </w:r>
            <w:r>
              <w:rPr>
                <w:sz w:val="24"/>
              </w:rPr>
              <w:t>тему</w:t>
            </w:r>
          </w:p>
          <w:p w14:paraId="6519C5A9" w14:textId="77777777" w:rsidR="00927B14" w:rsidRDefault="00000000">
            <w:pPr>
              <w:pStyle w:val="TableParagraph"/>
              <w:spacing w:before="37" w:line="276" w:lineRule="auto"/>
              <w:ind w:left="110" w:right="556"/>
              <w:rPr>
                <w:sz w:val="24"/>
              </w:rPr>
            </w:pPr>
            <w:r>
              <w:rPr>
                <w:sz w:val="24"/>
              </w:rPr>
              <w:t>«Жизнь</w:t>
            </w:r>
            <w:r>
              <w:rPr>
                <w:spacing w:val="-5"/>
                <w:sz w:val="24"/>
              </w:rPr>
              <w:t xml:space="preserve"> </w:t>
            </w:r>
            <w:r>
              <w:rPr>
                <w:sz w:val="24"/>
              </w:rPr>
              <w:t>первобытного</w:t>
            </w:r>
            <w:r>
              <w:rPr>
                <w:spacing w:val="-5"/>
                <w:sz w:val="24"/>
              </w:rPr>
              <w:t xml:space="preserve"> </w:t>
            </w:r>
            <w:r>
              <w:rPr>
                <w:sz w:val="24"/>
              </w:rPr>
              <w:t>общества».</w:t>
            </w:r>
            <w:r>
              <w:rPr>
                <w:spacing w:val="-4"/>
                <w:sz w:val="24"/>
              </w:rPr>
              <w:t xml:space="preserve"> </w:t>
            </w:r>
            <w:r>
              <w:rPr>
                <w:sz w:val="24"/>
              </w:rPr>
              <w:t>Беседа:</w:t>
            </w:r>
            <w:r>
              <w:rPr>
                <w:spacing w:val="-5"/>
                <w:sz w:val="24"/>
              </w:rPr>
              <w:t xml:space="preserve"> </w:t>
            </w:r>
            <w:r>
              <w:rPr>
                <w:sz w:val="24"/>
              </w:rPr>
              <w:t>каким</w:t>
            </w:r>
            <w:r>
              <w:rPr>
                <w:spacing w:val="-4"/>
                <w:sz w:val="24"/>
              </w:rPr>
              <w:t xml:space="preserve"> </w:t>
            </w:r>
            <w:r>
              <w:rPr>
                <w:sz w:val="24"/>
              </w:rPr>
              <w:t>трудом</w:t>
            </w:r>
            <w:r>
              <w:rPr>
                <w:spacing w:val="-4"/>
                <w:sz w:val="24"/>
              </w:rPr>
              <w:t xml:space="preserve"> </w:t>
            </w:r>
            <w:r>
              <w:rPr>
                <w:sz w:val="24"/>
              </w:rPr>
              <w:t>занимались</w:t>
            </w:r>
            <w:r>
              <w:rPr>
                <w:spacing w:val="-57"/>
                <w:sz w:val="24"/>
              </w:rPr>
              <w:t xml:space="preserve"> </w:t>
            </w:r>
            <w:r>
              <w:rPr>
                <w:sz w:val="24"/>
              </w:rPr>
              <w:t>первобытные</w:t>
            </w:r>
            <w:r>
              <w:rPr>
                <w:spacing w:val="-5"/>
                <w:sz w:val="24"/>
              </w:rPr>
              <w:t xml:space="preserve"> </w:t>
            </w:r>
            <w:r>
              <w:rPr>
                <w:sz w:val="24"/>
              </w:rPr>
              <w:t>люди?</w:t>
            </w:r>
            <w:r>
              <w:rPr>
                <w:spacing w:val="-4"/>
                <w:sz w:val="24"/>
              </w:rPr>
              <w:t xml:space="preserve"> </w:t>
            </w:r>
            <w:r>
              <w:rPr>
                <w:sz w:val="24"/>
              </w:rPr>
              <w:t>Какие цели</w:t>
            </w:r>
            <w:r>
              <w:rPr>
                <w:spacing w:val="2"/>
                <w:sz w:val="24"/>
              </w:rPr>
              <w:t xml:space="preserve"> </w:t>
            </w:r>
            <w:r>
              <w:rPr>
                <w:sz w:val="24"/>
              </w:rPr>
              <w:t>труда</w:t>
            </w:r>
            <w:r>
              <w:rPr>
                <w:spacing w:val="1"/>
                <w:sz w:val="24"/>
              </w:rPr>
              <w:t xml:space="preserve"> </w:t>
            </w:r>
            <w:r>
              <w:rPr>
                <w:sz w:val="24"/>
              </w:rPr>
              <w:t>достигались?</w:t>
            </w:r>
          </w:p>
          <w:p w14:paraId="28C0CE92" w14:textId="77777777" w:rsidR="00927B14" w:rsidRDefault="00000000">
            <w:pPr>
              <w:pStyle w:val="TableParagraph"/>
              <w:spacing w:line="275" w:lineRule="exact"/>
              <w:ind w:left="451"/>
              <w:rPr>
                <w:sz w:val="24"/>
              </w:rPr>
            </w:pPr>
            <w:r>
              <w:rPr>
                <w:sz w:val="24"/>
              </w:rPr>
              <w:t>Дискуссия</w:t>
            </w:r>
            <w:r>
              <w:rPr>
                <w:spacing w:val="-1"/>
                <w:sz w:val="24"/>
              </w:rPr>
              <w:t xml:space="preserve"> </w:t>
            </w:r>
            <w:r>
              <w:rPr>
                <w:sz w:val="24"/>
              </w:rPr>
              <w:t>на</w:t>
            </w:r>
            <w:r>
              <w:rPr>
                <w:spacing w:val="-7"/>
                <w:sz w:val="24"/>
              </w:rPr>
              <w:t xml:space="preserve"> </w:t>
            </w:r>
            <w:r>
              <w:rPr>
                <w:sz w:val="24"/>
              </w:rPr>
              <w:t>основе</w:t>
            </w:r>
            <w:r>
              <w:rPr>
                <w:spacing w:val="-2"/>
                <w:sz w:val="24"/>
              </w:rPr>
              <w:t xml:space="preserve"> </w:t>
            </w:r>
            <w:r>
              <w:rPr>
                <w:sz w:val="24"/>
              </w:rPr>
              <w:t>рассматривания</w:t>
            </w:r>
            <w:r>
              <w:rPr>
                <w:spacing w:val="-5"/>
                <w:sz w:val="24"/>
              </w:rPr>
              <w:t xml:space="preserve"> </w:t>
            </w:r>
            <w:r>
              <w:rPr>
                <w:sz w:val="24"/>
              </w:rPr>
              <w:t>пейзажа</w:t>
            </w:r>
            <w:r>
              <w:rPr>
                <w:spacing w:val="-12"/>
                <w:sz w:val="24"/>
              </w:rPr>
              <w:t xml:space="preserve"> </w:t>
            </w:r>
            <w:r>
              <w:rPr>
                <w:sz w:val="24"/>
              </w:rPr>
              <w:t>И.</w:t>
            </w:r>
            <w:r>
              <w:rPr>
                <w:spacing w:val="1"/>
                <w:sz w:val="24"/>
              </w:rPr>
              <w:t xml:space="preserve"> </w:t>
            </w:r>
            <w:r>
              <w:rPr>
                <w:sz w:val="24"/>
              </w:rPr>
              <w:t>Левитана.</w:t>
            </w:r>
            <w:r>
              <w:rPr>
                <w:spacing w:val="1"/>
                <w:sz w:val="24"/>
              </w:rPr>
              <w:t xml:space="preserve"> </w:t>
            </w:r>
            <w:r>
              <w:rPr>
                <w:sz w:val="24"/>
              </w:rPr>
              <w:t>Вопрос</w:t>
            </w:r>
            <w:r>
              <w:rPr>
                <w:spacing w:val="-7"/>
                <w:sz w:val="24"/>
              </w:rPr>
              <w:t xml:space="preserve"> </w:t>
            </w:r>
            <w:r>
              <w:rPr>
                <w:sz w:val="24"/>
              </w:rPr>
              <w:t>для</w:t>
            </w:r>
          </w:p>
          <w:p w14:paraId="07C17948" w14:textId="77777777" w:rsidR="00927B14" w:rsidRDefault="00000000">
            <w:pPr>
              <w:pStyle w:val="TableParagraph"/>
              <w:spacing w:before="41"/>
              <w:ind w:left="110"/>
              <w:rPr>
                <w:sz w:val="24"/>
              </w:rPr>
            </w:pPr>
            <w:r>
              <w:rPr>
                <w:sz w:val="24"/>
              </w:rPr>
              <w:t>обсуждения:</w:t>
            </w:r>
            <w:r>
              <w:rPr>
                <w:spacing w:val="-3"/>
                <w:sz w:val="24"/>
              </w:rPr>
              <w:t xml:space="preserve"> </w:t>
            </w:r>
            <w:r>
              <w:rPr>
                <w:sz w:val="24"/>
              </w:rPr>
              <w:t>«Только ли</w:t>
            </w:r>
            <w:r>
              <w:rPr>
                <w:spacing w:val="-2"/>
                <w:sz w:val="24"/>
              </w:rPr>
              <w:t xml:space="preserve"> </w:t>
            </w:r>
            <w:r>
              <w:rPr>
                <w:sz w:val="24"/>
              </w:rPr>
              <w:t>талант</w:t>
            </w:r>
            <w:r>
              <w:rPr>
                <w:spacing w:val="-6"/>
                <w:sz w:val="24"/>
              </w:rPr>
              <w:t xml:space="preserve"> </w:t>
            </w:r>
            <w:r>
              <w:rPr>
                <w:sz w:val="24"/>
              </w:rPr>
              <w:t>художника</w:t>
            </w:r>
            <w:r>
              <w:rPr>
                <w:spacing w:val="-9"/>
                <w:sz w:val="24"/>
              </w:rPr>
              <w:t xml:space="preserve"> </w:t>
            </w:r>
            <w:r>
              <w:rPr>
                <w:sz w:val="24"/>
              </w:rPr>
              <w:t>определяет</w:t>
            </w:r>
            <w:r>
              <w:rPr>
                <w:spacing w:val="-3"/>
                <w:sz w:val="24"/>
              </w:rPr>
              <w:t xml:space="preserve"> </w:t>
            </w:r>
            <w:r>
              <w:rPr>
                <w:sz w:val="24"/>
              </w:rPr>
              <w:t>ценность</w:t>
            </w:r>
            <w:r>
              <w:rPr>
                <w:spacing w:val="-5"/>
                <w:sz w:val="24"/>
              </w:rPr>
              <w:t xml:space="preserve"> </w:t>
            </w:r>
            <w:r>
              <w:rPr>
                <w:sz w:val="24"/>
              </w:rPr>
              <w:t>его</w:t>
            </w:r>
          </w:p>
        </w:tc>
      </w:tr>
    </w:tbl>
    <w:p w14:paraId="21001EFA" w14:textId="77777777" w:rsidR="00927B14" w:rsidRDefault="00927B14">
      <w:pPr>
        <w:rPr>
          <w:sz w:val="24"/>
        </w:rPr>
        <w:sectPr w:rsidR="00927B14" w:rsidSect="00232226">
          <w:pgSz w:w="16840" w:h="11910" w:orient="landscape"/>
          <w:pgMar w:top="1100" w:right="140" w:bottom="840" w:left="0" w:header="0" w:footer="644" w:gutter="0"/>
          <w:cols w:space="720"/>
        </w:sectPr>
      </w:pPr>
    </w:p>
    <w:p w14:paraId="1CB12820"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67F6C52F" w14:textId="77777777">
        <w:trPr>
          <w:trHeight w:val="2856"/>
        </w:trPr>
        <w:tc>
          <w:tcPr>
            <w:tcW w:w="2166" w:type="dxa"/>
          </w:tcPr>
          <w:p w14:paraId="535D1C28" w14:textId="77777777" w:rsidR="00927B14" w:rsidRDefault="00927B14">
            <w:pPr>
              <w:pStyle w:val="TableParagraph"/>
              <w:rPr>
                <w:sz w:val="24"/>
              </w:rPr>
            </w:pPr>
          </w:p>
        </w:tc>
        <w:tc>
          <w:tcPr>
            <w:tcW w:w="4556" w:type="dxa"/>
          </w:tcPr>
          <w:p w14:paraId="360DFDC7" w14:textId="77777777" w:rsidR="00927B14" w:rsidRDefault="00000000">
            <w:pPr>
              <w:pStyle w:val="TableParagraph"/>
              <w:spacing w:line="276" w:lineRule="auto"/>
              <w:ind w:left="110" w:right="296"/>
              <w:rPr>
                <w:sz w:val="24"/>
              </w:rPr>
            </w:pPr>
            <w:r>
              <w:rPr>
                <w:sz w:val="24"/>
              </w:rPr>
              <w:t>настойчивым, не бояться трудностей</w:t>
            </w:r>
            <w:r>
              <w:rPr>
                <w:spacing w:val="1"/>
                <w:sz w:val="24"/>
              </w:rPr>
              <w:t xml:space="preserve"> </w:t>
            </w:r>
            <w:r>
              <w:rPr>
                <w:sz w:val="24"/>
              </w:rPr>
              <w:t>(труд и трудно – однокоренные слова),</w:t>
            </w:r>
            <w:r>
              <w:rPr>
                <w:spacing w:val="1"/>
                <w:sz w:val="24"/>
              </w:rPr>
              <w:t xml:space="preserve"> </w:t>
            </w:r>
            <w:r>
              <w:rPr>
                <w:sz w:val="24"/>
              </w:rPr>
              <w:t>находить пути их преодоления. Человек</w:t>
            </w:r>
            <w:r>
              <w:rPr>
                <w:spacing w:val="-57"/>
                <w:sz w:val="24"/>
              </w:rPr>
              <w:t xml:space="preserve"> </w:t>
            </w:r>
            <w:r>
              <w:rPr>
                <w:sz w:val="24"/>
              </w:rPr>
              <w:t>должен любить свою работу и любую</w:t>
            </w:r>
            <w:r>
              <w:rPr>
                <w:spacing w:val="1"/>
                <w:sz w:val="24"/>
              </w:rPr>
              <w:t xml:space="preserve"> </w:t>
            </w:r>
            <w:r>
              <w:rPr>
                <w:sz w:val="24"/>
              </w:rPr>
              <w:t>выполнять старательно и ответственно.</w:t>
            </w:r>
            <w:r>
              <w:rPr>
                <w:spacing w:val="1"/>
                <w:sz w:val="24"/>
              </w:rPr>
              <w:t xml:space="preserve"> </w:t>
            </w:r>
            <w:r>
              <w:rPr>
                <w:sz w:val="24"/>
              </w:rPr>
              <w:t>В современных условиях значительная</w:t>
            </w:r>
            <w:r>
              <w:rPr>
                <w:spacing w:val="1"/>
                <w:sz w:val="24"/>
              </w:rPr>
              <w:t xml:space="preserve"> </w:t>
            </w:r>
            <w:r>
              <w:rPr>
                <w:sz w:val="24"/>
              </w:rPr>
              <w:t>часть</w:t>
            </w:r>
            <w:r>
              <w:rPr>
                <w:spacing w:val="1"/>
                <w:sz w:val="24"/>
              </w:rPr>
              <w:t xml:space="preserve"> </w:t>
            </w:r>
            <w:r>
              <w:rPr>
                <w:sz w:val="24"/>
              </w:rPr>
              <w:t>труда</w:t>
            </w:r>
            <w:r>
              <w:rPr>
                <w:spacing w:val="1"/>
                <w:sz w:val="24"/>
              </w:rPr>
              <w:t xml:space="preserve"> </w:t>
            </w:r>
            <w:r>
              <w:rPr>
                <w:sz w:val="24"/>
              </w:rPr>
              <w:t>–</w:t>
            </w:r>
            <w:r>
              <w:rPr>
                <w:spacing w:val="1"/>
                <w:sz w:val="24"/>
              </w:rPr>
              <w:t xml:space="preserve"> </w:t>
            </w:r>
            <w:r>
              <w:rPr>
                <w:sz w:val="24"/>
              </w:rPr>
              <w:t>работа коллективная</w:t>
            </w:r>
          </w:p>
        </w:tc>
        <w:tc>
          <w:tcPr>
            <w:tcW w:w="8638" w:type="dxa"/>
          </w:tcPr>
          <w:p w14:paraId="51CD8D90" w14:textId="77777777" w:rsidR="00927B14" w:rsidRDefault="00000000">
            <w:pPr>
              <w:pStyle w:val="TableParagraph"/>
              <w:spacing w:line="276" w:lineRule="auto"/>
              <w:ind w:left="110" w:right="556"/>
              <w:rPr>
                <w:sz w:val="24"/>
              </w:rPr>
            </w:pPr>
            <w:r>
              <w:rPr>
                <w:sz w:val="24"/>
              </w:rPr>
              <w:t>живописи?»</w:t>
            </w:r>
            <w:r>
              <w:rPr>
                <w:spacing w:val="-8"/>
                <w:sz w:val="24"/>
              </w:rPr>
              <w:t xml:space="preserve"> </w:t>
            </w:r>
            <w:r>
              <w:rPr>
                <w:sz w:val="24"/>
              </w:rPr>
              <w:t>(умение</w:t>
            </w:r>
            <w:r>
              <w:rPr>
                <w:spacing w:val="-6"/>
                <w:sz w:val="24"/>
              </w:rPr>
              <w:t xml:space="preserve"> </w:t>
            </w:r>
            <w:r>
              <w:rPr>
                <w:sz w:val="24"/>
              </w:rPr>
              <w:t>наблюдать,</w:t>
            </w:r>
            <w:r>
              <w:rPr>
                <w:spacing w:val="-2"/>
                <w:sz w:val="24"/>
              </w:rPr>
              <w:t xml:space="preserve"> </w:t>
            </w:r>
            <w:r>
              <w:rPr>
                <w:sz w:val="24"/>
              </w:rPr>
              <w:t>чувствовать</w:t>
            </w:r>
            <w:r>
              <w:rPr>
                <w:spacing w:val="-4"/>
                <w:sz w:val="24"/>
              </w:rPr>
              <w:t xml:space="preserve"> </w:t>
            </w:r>
            <w:r>
              <w:rPr>
                <w:sz w:val="24"/>
              </w:rPr>
              <w:t>цвет,</w:t>
            </w:r>
            <w:r>
              <w:rPr>
                <w:spacing w:val="-2"/>
                <w:sz w:val="24"/>
              </w:rPr>
              <w:t xml:space="preserve"> </w:t>
            </w:r>
            <w:r>
              <w:rPr>
                <w:sz w:val="24"/>
              </w:rPr>
              <w:t>форму,</w:t>
            </w:r>
            <w:r>
              <w:rPr>
                <w:spacing w:val="-3"/>
                <w:sz w:val="24"/>
              </w:rPr>
              <w:t xml:space="preserve"> </w:t>
            </w:r>
            <w:r>
              <w:rPr>
                <w:sz w:val="24"/>
              </w:rPr>
              <w:t>пространство,</w:t>
            </w:r>
            <w:r>
              <w:rPr>
                <w:spacing w:val="-57"/>
                <w:sz w:val="24"/>
              </w:rPr>
              <w:t xml:space="preserve"> </w:t>
            </w:r>
            <w:r>
              <w:rPr>
                <w:sz w:val="24"/>
              </w:rPr>
              <w:t>владеть</w:t>
            </w:r>
            <w:r>
              <w:rPr>
                <w:spacing w:val="2"/>
                <w:sz w:val="24"/>
              </w:rPr>
              <w:t xml:space="preserve"> </w:t>
            </w:r>
            <w:r>
              <w:rPr>
                <w:sz w:val="24"/>
              </w:rPr>
              <w:t>кистью и</w:t>
            </w:r>
            <w:r>
              <w:rPr>
                <w:spacing w:val="-2"/>
                <w:sz w:val="24"/>
              </w:rPr>
              <w:t xml:space="preserve"> </w:t>
            </w:r>
            <w:r>
              <w:rPr>
                <w:sz w:val="24"/>
              </w:rPr>
              <w:t>красками).</w:t>
            </w:r>
          </w:p>
          <w:p w14:paraId="55BCB816" w14:textId="77777777" w:rsidR="00927B14" w:rsidRDefault="00000000">
            <w:pPr>
              <w:pStyle w:val="TableParagraph"/>
              <w:spacing w:line="276" w:lineRule="auto"/>
              <w:ind w:left="110" w:right="442" w:firstLine="340"/>
              <w:rPr>
                <w:sz w:val="24"/>
              </w:rPr>
            </w:pPr>
            <w:r>
              <w:rPr>
                <w:sz w:val="24"/>
              </w:rPr>
              <w:t>Интерактивное задание: «Как хлеб на стол пришел?» На основе</w:t>
            </w:r>
            <w:r>
              <w:rPr>
                <w:spacing w:val="1"/>
                <w:sz w:val="24"/>
              </w:rPr>
              <w:t xml:space="preserve"> </w:t>
            </w:r>
            <w:r>
              <w:rPr>
                <w:sz w:val="24"/>
              </w:rPr>
              <w:t>иллюстративного материала ответить на вопросы: «Как доказать, что</w:t>
            </w:r>
            <w:r>
              <w:rPr>
                <w:spacing w:val="1"/>
                <w:sz w:val="24"/>
              </w:rPr>
              <w:t xml:space="preserve"> </w:t>
            </w:r>
            <w:r>
              <w:rPr>
                <w:sz w:val="24"/>
              </w:rPr>
              <w:t>деятельность хлебороба носит коллективный характер?», «При каком условии</w:t>
            </w:r>
            <w:r>
              <w:rPr>
                <w:spacing w:val="-57"/>
                <w:sz w:val="24"/>
              </w:rPr>
              <w:t xml:space="preserve"> </w:t>
            </w:r>
            <w:r>
              <w:rPr>
                <w:sz w:val="24"/>
              </w:rPr>
              <w:t>деятельность</w:t>
            </w:r>
            <w:r>
              <w:rPr>
                <w:spacing w:val="-2"/>
                <w:sz w:val="24"/>
              </w:rPr>
              <w:t xml:space="preserve"> </w:t>
            </w:r>
            <w:r>
              <w:rPr>
                <w:sz w:val="24"/>
              </w:rPr>
              <w:t>хлеборобов</w:t>
            </w:r>
            <w:r>
              <w:rPr>
                <w:spacing w:val="3"/>
                <w:sz w:val="24"/>
              </w:rPr>
              <w:t xml:space="preserve"> </w:t>
            </w:r>
            <w:r>
              <w:rPr>
                <w:sz w:val="24"/>
              </w:rPr>
              <w:t>будет</w:t>
            </w:r>
            <w:r>
              <w:rPr>
                <w:spacing w:val="6"/>
                <w:sz w:val="24"/>
              </w:rPr>
              <w:t xml:space="preserve"> </w:t>
            </w:r>
            <w:r>
              <w:rPr>
                <w:sz w:val="24"/>
              </w:rPr>
              <w:t>успешной?</w:t>
            </w:r>
          </w:p>
          <w:p w14:paraId="43EEF79D" w14:textId="77777777" w:rsidR="00927B14" w:rsidRDefault="00000000">
            <w:pPr>
              <w:pStyle w:val="TableParagraph"/>
              <w:spacing w:line="274" w:lineRule="exact"/>
              <w:ind w:left="451"/>
              <w:rPr>
                <w:sz w:val="24"/>
              </w:rPr>
            </w:pPr>
            <w:r>
              <w:rPr>
                <w:sz w:val="24"/>
              </w:rPr>
              <w:t>Работа</w:t>
            </w:r>
            <w:r>
              <w:rPr>
                <w:spacing w:val="-3"/>
                <w:sz w:val="24"/>
              </w:rPr>
              <w:t xml:space="preserve"> </w:t>
            </w:r>
            <w:r>
              <w:rPr>
                <w:sz w:val="24"/>
              </w:rPr>
              <w:t>в</w:t>
            </w:r>
            <w:r>
              <w:rPr>
                <w:spacing w:val="-4"/>
                <w:sz w:val="24"/>
              </w:rPr>
              <w:t xml:space="preserve"> </w:t>
            </w:r>
            <w:r>
              <w:rPr>
                <w:sz w:val="24"/>
              </w:rPr>
              <w:t>группах:</w:t>
            </w:r>
            <w:r>
              <w:rPr>
                <w:spacing w:val="-1"/>
                <w:sz w:val="24"/>
              </w:rPr>
              <w:t xml:space="preserve"> </w:t>
            </w:r>
            <w:r>
              <w:rPr>
                <w:sz w:val="24"/>
              </w:rPr>
              <w:t>определите</w:t>
            </w:r>
            <w:r>
              <w:rPr>
                <w:spacing w:val="-2"/>
                <w:sz w:val="24"/>
              </w:rPr>
              <w:t xml:space="preserve"> </w:t>
            </w:r>
            <w:r>
              <w:rPr>
                <w:sz w:val="24"/>
              </w:rPr>
              <w:t>значение</w:t>
            </w:r>
            <w:r>
              <w:rPr>
                <w:spacing w:val="-7"/>
                <w:sz w:val="24"/>
              </w:rPr>
              <w:t xml:space="preserve"> </w:t>
            </w:r>
            <w:r>
              <w:rPr>
                <w:sz w:val="24"/>
              </w:rPr>
              <w:t>пословиц</w:t>
            </w:r>
            <w:r>
              <w:rPr>
                <w:spacing w:val="-1"/>
                <w:sz w:val="24"/>
              </w:rPr>
              <w:t xml:space="preserve"> </w:t>
            </w:r>
            <w:r>
              <w:rPr>
                <w:sz w:val="24"/>
              </w:rPr>
              <w:t>и</w:t>
            </w:r>
            <w:r>
              <w:rPr>
                <w:spacing w:val="-5"/>
                <w:sz w:val="24"/>
              </w:rPr>
              <w:t xml:space="preserve"> </w:t>
            </w:r>
            <w:r>
              <w:rPr>
                <w:sz w:val="24"/>
              </w:rPr>
              <w:t>поговорок</w:t>
            </w:r>
            <w:r>
              <w:rPr>
                <w:spacing w:val="-7"/>
                <w:sz w:val="24"/>
              </w:rPr>
              <w:t xml:space="preserve"> </w:t>
            </w:r>
            <w:r>
              <w:rPr>
                <w:sz w:val="24"/>
              </w:rPr>
              <w:t>о</w:t>
            </w:r>
            <w:r>
              <w:rPr>
                <w:spacing w:val="-1"/>
                <w:sz w:val="24"/>
              </w:rPr>
              <w:t xml:space="preserve"> </w:t>
            </w:r>
            <w:r>
              <w:rPr>
                <w:sz w:val="24"/>
              </w:rPr>
              <w:t>труде.</w:t>
            </w:r>
          </w:p>
          <w:p w14:paraId="419E10C9" w14:textId="77777777" w:rsidR="00927B14" w:rsidRDefault="00000000">
            <w:pPr>
              <w:pStyle w:val="TableParagraph"/>
              <w:spacing w:before="2" w:line="310" w:lineRule="atLeast"/>
              <w:ind w:left="110" w:right="981" w:firstLine="340"/>
              <w:rPr>
                <w:sz w:val="24"/>
              </w:rPr>
            </w:pPr>
            <w:r>
              <w:rPr>
                <w:sz w:val="24"/>
              </w:rPr>
              <w:t>«Яблоню ценят по плодам, а человека – по делам», «Не лежи на печи,</w:t>
            </w:r>
            <w:r>
              <w:rPr>
                <w:spacing w:val="-57"/>
                <w:sz w:val="24"/>
              </w:rPr>
              <w:t xml:space="preserve"> </w:t>
            </w:r>
            <w:r>
              <w:rPr>
                <w:sz w:val="24"/>
              </w:rPr>
              <w:t>будешь есть</w:t>
            </w:r>
            <w:r>
              <w:rPr>
                <w:spacing w:val="1"/>
                <w:sz w:val="24"/>
              </w:rPr>
              <w:t xml:space="preserve"> </w:t>
            </w:r>
            <w:r>
              <w:rPr>
                <w:sz w:val="24"/>
              </w:rPr>
              <w:t>калачи»,</w:t>
            </w:r>
            <w:r>
              <w:rPr>
                <w:spacing w:val="2"/>
                <w:sz w:val="24"/>
              </w:rPr>
              <w:t xml:space="preserve"> </w:t>
            </w:r>
            <w:r>
              <w:rPr>
                <w:sz w:val="24"/>
              </w:rPr>
              <w:t>«Не</w:t>
            </w:r>
            <w:r>
              <w:rPr>
                <w:spacing w:val="-2"/>
                <w:sz w:val="24"/>
              </w:rPr>
              <w:t xml:space="preserve"> </w:t>
            </w:r>
            <w:r>
              <w:rPr>
                <w:sz w:val="24"/>
              </w:rPr>
              <w:t>делай</w:t>
            </w:r>
            <w:r>
              <w:rPr>
                <w:spacing w:val="1"/>
                <w:sz w:val="24"/>
              </w:rPr>
              <w:t xml:space="preserve"> </w:t>
            </w:r>
            <w:r>
              <w:rPr>
                <w:sz w:val="24"/>
              </w:rPr>
              <w:t>наспех,</w:t>
            </w:r>
            <w:r>
              <w:rPr>
                <w:spacing w:val="2"/>
                <w:sz w:val="24"/>
              </w:rPr>
              <w:t xml:space="preserve"> </w:t>
            </w:r>
            <w:r>
              <w:rPr>
                <w:sz w:val="24"/>
              </w:rPr>
              <w:t>сделаешь курам</w:t>
            </w:r>
            <w:r>
              <w:rPr>
                <w:spacing w:val="1"/>
                <w:sz w:val="24"/>
              </w:rPr>
              <w:t xml:space="preserve"> </w:t>
            </w:r>
            <w:r>
              <w:rPr>
                <w:sz w:val="24"/>
              </w:rPr>
              <w:t>нас</w:t>
            </w:r>
            <w:r>
              <w:rPr>
                <w:spacing w:val="-1"/>
                <w:sz w:val="24"/>
              </w:rPr>
              <w:t xml:space="preserve"> </w:t>
            </w:r>
            <w:r>
              <w:rPr>
                <w:sz w:val="24"/>
              </w:rPr>
              <w:t>мех»</w:t>
            </w:r>
          </w:p>
        </w:tc>
      </w:tr>
      <w:tr w:rsidR="00927B14" w14:paraId="358C68F7" w14:textId="77777777">
        <w:trPr>
          <w:trHeight w:val="518"/>
        </w:trPr>
        <w:tc>
          <w:tcPr>
            <w:tcW w:w="15360" w:type="dxa"/>
            <w:gridSpan w:val="3"/>
          </w:tcPr>
          <w:p w14:paraId="00F797EF" w14:textId="77777777" w:rsidR="00927B14" w:rsidRDefault="00000000">
            <w:pPr>
              <w:pStyle w:val="TableParagraph"/>
              <w:spacing w:line="273" w:lineRule="exact"/>
              <w:ind w:left="110"/>
              <w:rPr>
                <w:b/>
                <w:sz w:val="24"/>
              </w:rPr>
            </w:pPr>
            <w:r>
              <w:rPr>
                <w:b/>
                <w:sz w:val="24"/>
              </w:rPr>
              <w:t>34.</w:t>
            </w:r>
            <w:r>
              <w:rPr>
                <w:b/>
                <w:spacing w:val="4"/>
                <w:sz w:val="24"/>
              </w:rPr>
              <w:t xml:space="preserve"> </w:t>
            </w:r>
            <w:r>
              <w:rPr>
                <w:b/>
                <w:sz w:val="24"/>
              </w:rPr>
              <w:t>Урок</w:t>
            </w:r>
            <w:r>
              <w:rPr>
                <w:b/>
                <w:spacing w:val="-5"/>
                <w:sz w:val="24"/>
              </w:rPr>
              <w:t xml:space="preserve"> </w:t>
            </w:r>
            <w:r>
              <w:rPr>
                <w:b/>
                <w:sz w:val="24"/>
              </w:rPr>
              <w:t>памяти</w:t>
            </w:r>
          </w:p>
        </w:tc>
      </w:tr>
      <w:tr w:rsidR="00927B14" w14:paraId="1A363CEE" w14:textId="77777777">
        <w:trPr>
          <w:trHeight w:val="5079"/>
        </w:trPr>
        <w:tc>
          <w:tcPr>
            <w:tcW w:w="2166" w:type="dxa"/>
          </w:tcPr>
          <w:p w14:paraId="66A3ADF6" w14:textId="77777777" w:rsidR="00927B14" w:rsidRDefault="00927B14">
            <w:pPr>
              <w:pStyle w:val="TableParagraph"/>
              <w:rPr>
                <w:sz w:val="24"/>
              </w:rPr>
            </w:pPr>
          </w:p>
        </w:tc>
        <w:tc>
          <w:tcPr>
            <w:tcW w:w="4556" w:type="dxa"/>
          </w:tcPr>
          <w:p w14:paraId="3055A0B1" w14:textId="77777777" w:rsidR="00927B14" w:rsidRDefault="00000000">
            <w:pPr>
              <w:pStyle w:val="TableParagraph"/>
              <w:spacing w:line="268" w:lineRule="exact"/>
              <w:ind w:left="450"/>
              <w:rPr>
                <w:sz w:val="24"/>
              </w:rPr>
            </w:pPr>
            <w:r>
              <w:rPr>
                <w:sz w:val="24"/>
              </w:rPr>
              <w:t>Зачем</w:t>
            </w:r>
            <w:r>
              <w:rPr>
                <w:spacing w:val="1"/>
                <w:sz w:val="24"/>
              </w:rPr>
              <w:t xml:space="preserve"> </w:t>
            </w:r>
            <w:r>
              <w:rPr>
                <w:sz w:val="24"/>
              </w:rPr>
              <w:t>человеку</w:t>
            </w:r>
            <w:r>
              <w:rPr>
                <w:spacing w:val="-9"/>
                <w:sz w:val="24"/>
              </w:rPr>
              <w:t xml:space="preserve"> </w:t>
            </w:r>
            <w:r>
              <w:rPr>
                <w:sz w:val="24"/>
              </w:rPr>
              <w:t>историческая</w:t>
            </w:r>
            <w:r>
              <w:rPr>
                <w:spacing w:val="1"/>
                <w:sz w:val="24"/>
              </w:rPr>
              <w:t xml:space="preserve"> </w:t>
            </w:r>
            <w:r>
              <w:rPr>
                <w:sz w:val="24"/>
              </w:rPr>
              <w:t>память?</w:t>
            </w:r>
          </w:p>
          <w:p w14:paraId="60027679" w14:textId="77777777" w:rsidR="00927B14" w:rsidRDefault="00000000">
            <w:pPr>
              <w:pStyle w:val="TableParagraph"/>
              <w:spacing w:before="41" w:line="276" w:lineRule="auto"/>
              <w:ind w:left="110" w:right="259"/>
              <w:rPr>
                <w:sz w:val="24"/>
              </w:rPr>
            </w:pPr>
            <w:r>
              <w:rPr>
                <w:sz w:val="24"/>
              </w:rPr>
              <w:t>Может ли общество существовать без</w:t>
            </w:r>
            <w:r>
              <w:rPr>
                <w:spacing w:val="1"/>
                <w:sz w:val="24"/>
              </w:rPr>
              <w:t xml:space="preserve"> </w:t>
            </w:r>
            <w:r>
              <w:rPr>
                <w:sz w:val="24"/>
              </w:rPr>
              <w:t>исторической памяти? Страницы</w:t>
            </w:r>
            <w:r>
              <w:rPr>
                <w:spacing w:val="1"/>
                <w:sz w:val="24"/>
              </w:rPr>
              <w:t xml:space="preserve"> </w:t>
            </w:r>
            <w:r>
              <w:rPr>
                <w:sz w:val="24"/>
              </w:rPr>
              <w:t>героического прошлого, которые нельзя</w:t>
            </w:r>
            <w:r>
              <w:rPr>
                <w:spacing w:val="-57"/>
                <w:sz w:val="24"/>
              </w:rPr>
              <w:t xml:space="preserve"> </w:t>
            </w:r>
            <w:r>
              <w:rPr>
                <w:sz w:val="24"/>
              </w:rPr>
              <w:t>забывать. Преемственность поколений в</w:t>
            </w:r>
            <w:r>
              <w:rPr>
                <w:spacing w:val="-58"/>
                <w:sz w:val="24"/>
              </w:rPr>
              <w:t xml:space="preserve"> </w:t>
            </w:r>
            <w:r>
              <w:rPr>
                <w:sz w:val="24"/>
              </w:rPr>
              <w:t>области</w:t>
            </w:r>
            <w:r>
              <w:rPr>
                <w:spacing w:val="1"/>
                <w:sz w:val="24"/>
              </w:rPr>
              <w:t xml:space="preserve"> </w:t>
            </w:r>
            <w:r>
              <w:rPr>
                <w:sz w:val="24"/>
              </w:rPr>
              <w:t>трудовой</w:t>
            </w:r>
            <w:r>
              <w:rPr>
                <w:spacing w:val="2"/>
                <w:sz w:val="24"/>
              </w:rPr>
              <w:t xml:space="preserve"> </w:t>
            </w:r>
            <w:r>
              <w:rPr>
                <w:sz w:val="24"/>
              </w:rPr>
              <w:t>деятельности,</w:t>
            </w:r>
            <w:r>
              <w:rPr>
                <w:spacing w:val="1"/>
                <w:sz w:val="24"/>
              </w:rPr>
              <w:t xml:space="preserve"> </w:t>
            </w:r>
            <w:r>
              <w:rPr>
                <w:sz w:val="24"/>
              </w:rPr>
              <w:t>образования,</w:t>
            </w:r>
            <w:r>
              <w:rPr>
                <w:spacing w:val="-2"/>
                <w:sz w:val="24"/>
              </w:rPr>
              <w:t xml:space="preserve"> </w:t>
            </w:r>
            <w:r>
              <w:rPr>
                <w:sz w:val="24"/>
              </w:rPr>
              <w:t>науки.</w:t>
            </w:r>
            <w:r>
              <w:rPr>
                <w:spacing w:val="3"/>
                <w:sz w:val="24"/>
              </w:rPr>
              <w:t xml:space="preserve"> </w:t>
            </w:r>
            <w:r>
              <w:rPr>
                <w:sz w:val="24"/>
              </w:rPr>
              <w:t>Качества</w:t>
            </w:r>
            <w:r>
              <w:rPr>
                <w:spacing w:val="1"/>
                <w:sz w:val="24"/>
              </w:rPr>
              <w:t xml:space="preserve"> </w:t>
            </w:r>
            <w:r>
              <w:rPr>
                <w:sz w:val="24"/>
              </w:rPr>
              <w:t>россиянина,</w:t>
            </w:r>
            <w:r>
              <w:rPr>
                <w:spacing w:val="2"/>
                <w:sz w:val="24"/>
              </w:rPr>
              <w:t xml:space="preserve"> </w:t>
            </w:r>
            <w:r>
              <w:rPr>
                <w:sz w:val="24"/>
              </w:rPr>
              <w:t>которые</w:t>
            </w:r>
            <w:r>
              <w:rPr>
                <w:spacing w:val="-1"/>
                <w:sz w:val="24"/>
              </w:rPr>
              <w:t xml:space="preserve"> </w:t>
            </w:r>
            <w:r>
              <w:rPr>
                <w:sz w:val="24"/>
              </w:rPr>
              <w:t>переходят</w:t>
            </w:r>
            <w:r>
              <w:rPr>
                <w:spacing w:val="1"/>
                <w:sz w:val="24"/>
              </w:rPr>
              <w:t xml:space="preserve"> </w:t>
            </w:r>
            <w:r>
              <w:rPr>
                <w:sz w:val="24"/>
              </w:rPr>
              <w:t>из</w:t>
            </w:r>
            <w:r>
              <w:rPr>
                <w:spacing w:val="1"/>
                <w:sz w:val="24"/>
              </w:rPr>
              <w:t xml:space="preserve"> </w:t>
            </w:r>
            <w:r>
              <w:rPr>
                <w:sz w:val="24"/>
              </w:rPr>
              <w:t>поколения</w:t>
            </w:r>
            <w:r>
              <w:rPr>
                <w:spacing w:val="-4"/>
                <w:sz w:val="24"/>
              </w:rPr>
              <w:t xml:space="preserve"> </w:t>
            </w:r>
            <w:r>
              <w:rPr>
                <w:sz w:val="24"/>
              </w:rPr>
              <w:t>в</w:t>
            </w:r>
            <w:r>
              <w:rPr>
                <w:spacing w:val="-1"/>
                <w:sz w:val="24"/>
              </w:rPr>
              <w:t xml:space="preserve"> </w:t>
            </w:r>
            <w:r>
              <w:rPr>
                <w:sz w:val="24"/>
              </w:rPr>
              <w:t>поколение.</w:t>
            </w:r>
          </w:p>
          <w:p w14:paraId="5987E76F" w14:textId="77777777" w:rsidR="00927B14" w:rsidRDefault="00000000">
            <w:pPr>
              <w:pStyle w:val="TableParagraph"/>
              <w:spacing w:before="1" w:line="278" w:lineRule="auto"/>
              <w:ind w:left="110" w:right="419" w:firstLine="340"/>
              <w:rPr>
                <w:sz w:val="24"/>
              </w:rPr>
            </w:pPr>
            <w:r>
              <w:rPr>
                <w:sz w:val="24"/>
              </w:rPr>
              <w:t>Музеи,</w:t>
            </w:r>
            <w:r>
              <w:rPr>
                <w:spacing w:val="2"/>
                <w:sz w:val="24"/>
              </w:rPr>
              <w:t xml:space="preserve"> </w:t>
            </w:r>
            <w:r>
              <w:rPr>
                <w:sz w:val="24"/>
              </w:rPr>
              <w:t>книги,</w:t>
            </w:r>
            <w:r>
              <w:rPr>
                <w:spacing w:val="-2"/>
                <w:sz w:val="24"/>
              </w:rPr>
              <w:t xml:space="preserve"> </w:t>
            </w:r>
            <w:r>
              <w:rPr>
                <w:sz w:val="24"/>
              </w:rPr>
              <w:t>произведения</w:t>
            </w:r>
            <w:r>
              <w:rPr>
                <w:spacing w:val="1"/>
                <w:sz w:val="24"/>
              </w:rPr>
              <w:t xml:space="preserve"> </w:t>
            </w:r>
            <w:r>
              <w:rPr>
                <w:sz w:val="24"/>
              </w:rPr>
              <w:t>живописи</w:t>
            </w:r>
            <w:r>
              <w:rPr>
                <w:spacing w:val="-4"/>
                <w:sz w:val="24"/>
              </w:rPr>
              <w:t xml:space="preserve"> </w:t>
            </w:r>
            <w:r>
              <w:rPr>
                <w:sz w:val="24"/>
              </w:rPr>
              <w:t>как</w:t>
            </w:r>
            <w:r>
              <w:rPr>
                <w:spacing w:val="-6"/>
                <w:sz w:val="24"/>
              </w:rPr>
              <w:t xml:space="preserve"> </w:t>
            </w:r>
            <w:r>
              <w:rPr>
                <w:sz w:val="24"/>
              </w:rPr>
              <w:t>хранители</w:t>
            </w:r>
            <w:r>
              <w:rPr>
                <w:spacing w:val="-3"/>
                <w:sz w:val="24"/>
              </w:rPr>
              <w:t xml:space="preserve"> </w:t>
            </w:r>
            <w:r>
              <w:rPr>
                <w:sz w:val="24"/>
              </w:rPr>
              <w:t>исторической</w:t>
            </w:r>
            <w:r>
              <w:rPr>
                <w:spacing w:val="-57"/>
                <w:sz w:val="24"/>
              </w:rPr>
              <w:t xml:space="preserve"> </w:t>
            </w:r>
            <w:r>
              <w:rPr>
                <w:sz w:val="24"/>
              </w:rPr>
              <w:t>памяти.</w:t>
            </w:r>
          </w:p>
          <w:p w14:paraId="4DC6613E" w14:textId="77777777" w:rsidR="00927B14" w:rsidRDefault="00000000">
            <w:pPr>
              <w:pStyle w:val="TableParagraph"/>
              <w:spacing w:line="276" w:lineRule="auto"/>
              <w:ind w:left="110" w:right="962" w:firstLine="340"/>
              <w:rPr>
                <w:sz w:val="24"/>
              </w:rPr>
            </w:pPr>
            <w:r>
              <w:rPr>
                <w:sz w:val="24"/>
              </w:rPr>
              <w:t>Память</w:t>
            </w:r>
            <w:r>
              <w:rPr>
                <w:spacing w:val="-2"/>
                <w:sz w:val="24"/>
              </w:rPr>
              <w:t xml:space="preserve"> </w:t>
            </w:r>
            <w:r>
              <w:rPr>
                <w:sz w:val="24"/>
              </w:rPr>
              <w:t>и</w:t>
            </w:r>
            <w:r>
              <w:rPr>
                <w:spacing w:val="-6"/>
                <w:sz w:val="24"/>
              </w:rPr>
              <w:t xml:space="preserve"> </w:t>
            </w:r>
            <w:r>
              <w:rPr>
                <w:sz w:val="24"/>
              </w:rPr>
              <w:t>профессия</w:t>
            </w:r>
            <w:r>
              <w:rPr>
                <w:spacing w:val="-2"/>
                <w:sz w:val="24"/>
              </w:rPr>
              <w:t xml:space="preserve"> </w:t>
            </w:r>
            <w:r>
              <w:rPr>
                <w:sz w:val="24"/>
              </w:rPr>
              <w:t>человека:</w:t>
            </w:r>
            <w:r>
              <w:rPr>
                <w:spacing w:val="-57"/>
                <w:sz w:val="24"/>
              </w:rPr>
              <w:t xml:space="preserve"> </w:t>
            </w:r>
            <w:r>
              <w:rPr>
                <w:sz w:val="24"/>
              </w:rPr>
              <w:t>знаменитые профессиональные</w:t>
            </w:r>
            <w:r>
              <w:rPr>
                <w:spacing w:val="1"/>
                <w:sz w:val="24"/>
              </w:rPr>
              <w:t xml:space="preserve"> </w:t>
            </w:r>
            <w:r>
              <w:rPr>
                <w:sz w:val="24"/>
              </w:rPr>
              <w:t>династии</w:t>
            </w:r>
            <w:r>
              <w:rPr>
                <w:spacing w:val="2"/>
                <w:sz w:val="24"/>
              </w:rPr>
              <w:t xml:space="preserve"> </w:t>
            </w:r>
            <w:r>
              <w:rPr>
                <w:sz w:val="24"/>
              </w:rPr>
              <w:t>России</w:t>
            </w:r>
          </w:p>
        </w:tc>
        <w:tc>
          <w:tcPr>
            <w:tcW w:w="8638" w:type="dxa"/>
          </w:tcPr>
          <w:p w14:paraId="4E8D7225" w14:textId="77777777" w:rsidR="00927B14" w:rsidRDefault="00000000">
            <w:pPr>
              <w:pStyle w:val="TableParagraph"/>
              <w:spacing w:line="268" w:lineRule="exact"/>
              <w:ind w:left="451"/>
              <w:rPr>
                <w:sz w:val="24"/>
              </w:rPr>
            </w:pPr>
            <w:r>
              <w:rPr>
                <w:sz w:val="24"/>
              </w:rPr>
              <w:t>Встреча</w:t>
            </w:r>
            <w:r>
              <w:rPr>
                <w:spacing w:val="-2"/>
                <w:sz w:val="24"/>
              </w:rPr>
              <w:t xml:space="preserve"> </w:t>
            </w:r>
            <w:r>
              <w:rPr>
                <w:sz w:val="24"/>
              </w:rPr>
              <w:t>с</w:t>
            </w:r>
            <w:r>
              <w:rPr>
                <w:spacing w:val="-2"/>
                <w:sz w:val="24"/>
              </w:rPr>
              <w:t xml:space="preserve"> </w:t>
            </w:r>
            <w:r>
              <w:rPr>
                <w:sz w:val="24"/>
              </w:rPr>
              <w:t>выпускниками школы:</w:t>
            </w:r>
            <w:r>
              <w:rPr>
                <w:spacing w:val="-5"/>
                <w:sz w:val="24"/>
              </w:rPr>
              <w:t xml:space="preserve"> </w:t>
            </w:r>
            <w:r>
              <w:rPr>
                <w:sz w:val="24"/>
              </w:rPr>
              <w:t>что</w:t>
            </w:r>
            <w:r>
              <w:rPr>
                <w:spacing w:val="-1"/>
                <w:sz w:val="24"/>
              </w:rPr>
              <w:t xml:space="preserve"> </w:t>
            </w:r>
            <w:r>
              <w:rPr>
                <w:sz w:val="24"/>
              </w:rPr>
              <w:t>они</w:t>
            </w:r>
            <w:r>
              <w:rPr>
                <w:spacing w:val="-5"/>
                <w:sz w:val="24"/>
              </w:rPr>
              <w:t xml:space="preserve"> </w:t>
            </w:r>
            <w:r>
              <w:rPr>
                <w:sz w:val="24"/>
              </w:rPr>
              <w:t>помнят</w:t>
            </w:r>
            <w:r>
              <w:rPr>
                <w:spacing w:val="1"/>
                <w:sz w:val="24"/>
              </w:rPr>
              <w:t xml:space="preserve"> </w:t>
            </w:r>
            <w:r>
              <w:rPr>
                <w:sz w:val="24"/>
              </w:rPr>
              <w:t>о</w:t>
            </w:r>
            <w:r>
              <w:rPr>
                <w:spacing w:val="3"/>
                <w:sz w:val="24"/>
              </w:rPr>
              <w:t xml:space="preserve"> </w:t>
            </w:r>
            <w:r>
              <w:rPr>
                <w:sz w:val="24"/>
              </w:rPr>
              <w:t>своей</w:t>
            </w:r>
            <w:r>
              <w:rPr>
                <w:spacing w:val="-4"/>
                <w:sz w:val="24"/>
              </w:rPr>
              <w:t xml:space="preserve"> </w:t>
            </w:r>
            <w:r>
              <w:rPr>
                <w:sz w:val="24"/>
              </w:rPr>
              <w:t>школьной</w:t>
            </w:r>
            <w:r>
              <w:rPr>
                <w:spacing w:val="-5"/>
                <w:sz w:val="24"/>
              </w:rPr>
              <w:t xml:space="preserve"> </w:t>
            </w:r>
            <w:r>
              <w:rPr>
                <w:sz w:val="24"/>
              </w:rPr>
              <w:t>жизни?</w:t>
            </w:r>
          </w:p>
          <w:p w14:paraId="2360E17D" w14:textId="77777777" w:rsidR="00927B14" w:rsidRDefault="00000000">
            <w:pPr>
              <w:pStyle w:val="TableParagraph"/>
              <w:spacing w:before="41" w:line="278" w:lineRule="auto"/>
              <w:ind w:left="110" w:right="183" w:firstLine="340"/>
              <w:rPr>
                <w:sz w:val="24"/>
              </w:rPr>
            </w:pPr>
            <w:r>
              <w:rPr>
                <w:sz w:val="24"/>
              </w:rPr>
              <w:t>Просмотр</w:t>
            </w:r>
            <w:r>
              <w:rPr>
                <w:spacing w:val="-5"/>
                <w:sz w:val="24"/>
              </w:rPr>
              <w:t xml:space="preserve"> </w:t>
            </w:r>
            <w:r>
              <w:rPr>
                <w:sz w:val="24"/>
              </w:rPr>
              <w:t>видео:</w:t>
            </w:r>
            <w:r>
              <w:rPr>
                <w:spacing w:val="-1"/>
                <w:sz w:val="24"/>
              </w:rPr>
              <w:t xml:space="preserve"> </w:t>
            </w:r>
            <w:r>
              <w:rPr>
                <w:sz w:val="24"/>
              </w:rPr>
              <w:t>что</w:t>
            </w:r>
            <w:r>
              <w:rPr>
                <w:spacing w:val="-1"/>
                <w:sz w:val="24"/>
              </w:rPr>
              <w:t xml:space="preserve"> </w:t>
            </w:r>
            <w:r>
              <w:rPr>
                <w:sz w:val="24"/>
              </w:rPr>
              <w:t>такое</w:t>
            </w:r>
            <w:r>
              <w:rPr>
                <w:spacing w:val="-2"/>
                <w:sz w:val="24"/>
              </w:rPr>
              <w:t xml:space="preserve"> </w:t>
            </w:r>
            <w:r>
              <w:rPr>
                <w:sz w:val="24"/>
              </w:rPr>
              <w:t>историческая</w:t>
            </w:r>
            <w:r>
              <w:rPr>
                <w:spacing w:val="-1"/>
                <w:sz w:val="24"/>
              </w:rPr>
              <w:t xml:space="preserve"> </w:t>
            </w:r>
            <w:r>
              <w:rPr>
                <w:sz w:val="24"/>
              </w:rPr>
              <w:t>память?</w:t>
            </w:r>
            <w:r>
              <w:rPr>
                <w:spacing w:val="-6"/>
                <w:sz w:val="24"/>
              </w:rPr>
              <w:t xml:space="preserve"> </w:t>
            </w:r>
            <w:r>
              <w:rPr>
                <w:sz w:val="24"/>
              </w:rPr>
              <w:t>Беседа:</w:t>
            </w:r>
            <w:r>
              <w:rPr>
                <w:spacing w:val="-1"/>
                <w:sz w:val="24"/>
              </w:rPr>
              <w:t xml:space="preserve"> </w:t>
            </w:r>
            <w:r>
              <w:rPr>
                <w:sz w:val="24"/>
              </w:rPr>
              <w:t>может</w:t>
            </w:r>
            <w:r>
              <w:rPr>
                <w:spacing w:val="-5"/>
                <w:sz w:val="24"/>
              </w:rPr>
              <w:t xml:space="preserve"> </w:t>
            </w:r>
            <w:r>
              <w:rPr>
                <w:sz w:val="24"/>
              </w:rPr>
              <w:t>ли человек</w:t>
            </w:r>
            <w:r>
              <w:rPr>
                <w:spacing w:val="-6"/>
                <w:sz w:val="24"/>
              </w:rPr>
              <w:t xml:space="preserve"> </w:t>
            </w:r>
            <w:r>
              <w:rPr>
                <w:sz w:val="24"/>
              </w:rPr>
              <w:t>и</w:t>
            </w:r>
            <w:r>
              <w:rPr>
                <w:spacing w:val="-57"/>
                <w:sz w:val="24"/>
              </w:rPr>
              <w:t xml:space="preserve"> </w:t>
            </w:r>
            <w:r>
              <w:rPr>
                <w:sz w:val="24"/>
              </w:rPr>
              <w:t>общество жить без памяти о прошлом? Что каждый из вас помнит о своем</w:t>
            </w:r>
            <w:r>
              <w:rPr>
                <w:spacing w:val="1"/>
                <w:sz w:val="24"/>
              </w:rPr>
              <w:t xml:space="preserve"> </w:t>
            </w:r>
            <w:r>
              <w:rPr>
                <w:sz w:val="24"/>
              </w:rPr>
              <w:t>детстве?</w:t>
            </w:r>
            <w:r>
              <w:rPr>
                <w:spacing w:val="-5"/>
                <w:sz w:val="24"/>
              </w:rPr>
              <w:t xml:space="preserve"> </w:t>
            </w:r>
            <w:r>
              <w:rPr>
                <w:sz w:val="24"/>
              </w:rPr>
              <w:t>Эти</w:t>
            </w:r>
            <w:r>
              <w:rPr>
                <w:spacing w:val="3"/>
                <w:sz w:val="24"/>
              </w:rPr>
              <w:t xml:space="preserve"> </w:t>
            </w:r>
            <w:r>
              <w:rPr>
                <w:sz w:val="24"/>
              </w:rPr>
              <w:t>воспоминания</w:t>
            </w:r>
            <w:r>
              <w:rPr>
                <w:spacing w:val="1"/>
                <w:sz w:val="24"/>
              </w:rPr>
              <w:t xml:space="preserve"> </w:t>
            </w:r>
            <w:r>
              <w:rPr>
                <w:sz w:val="24"/>
              </w:rPr>
              <w:t>приятны,</w:t>
            </w:r>
            <w:r>
              <w:rPr>
                <w:spacing w:val="-1"/>
                <w:sz w:val="24"/>
              </w:rPr>
              <w:t xml:space="preserve"> </w:t>
            </w:r>
            <w:r>
              <w:rPr>
                <w:sz w:val="24"/>
              </w:rPr>
              <w:t>нужны</w:t>
            </w:r>
            <w:r>
              <w:rPr>
                <w:spacing w:val="2"/>
                <w:sz w:val="24"/>
              </w:rPr>
              <w:t xml:space="preserve"> </w:t>
            </w:r>
            <w:r>
              <w:rPr>
                <w:sz w:val="24"/>
              </w:rPr>
              <w:t>вам?</w:t>
            </w:r>
          </w:p>
          <w:p w14:paraId="56B74F67" w14:textId="77777777" w:rsidR="00927B14" w:rsidRDefault="00000000">
            <w:pPr>
              <w:pStyle w:val="TableParagraph"/>
              <w:spacing w:line="276" w:lineRule="auto"/>
              <w:ind w:left="110" w:firstLine="340"/>
              <w:rPr>
                <w:sz w:val="24"/>
              </w:rPr>
            </w:pPr>
            <w:r>
              <w:rPr>
                <w:sz w:val="24"/>
              </w:rPr>
              <w:t>Интерактивное задание: соотнесите иллюстрацию о героическом прошлом</w:t>
            </w:r>
            <w:r>
              <w:rPr>
                <w:spacing w:val="1"/>
                <w:sz w:val="24"/>
              </w:rPr>
              <w:t xml:space="preserve"> </w:t>
            </w:r>
            <w:r>
              <w:rPr>
                <w:sz w:val="24"/>
              </w:rPr>
              <w:t>России</w:t>
            </w:r>
            <w:r>
              <w:rPr>
                <w:spacing w:val="-6"/>
                <w:sz w:val="24"/>
              </w:rPr>
              <w:t xml:space="preserve"> </w:t>
            </w:r>
            <w:r>
              <w:rPr>
                <w:sz w:val="24"/>
              </w:rPr>
              <w:t>с</w:t>
            </w:r>
            <w:r>
              <w:rPr>
                <w:spacing w:val="-2"/>
                <w:sz w:val="24"/>
              </w:rPr>
              <w:t xml:space="preserve"> </w:t>
            </w:r>
            <w:r>
              <w:rPr>
                <w:sz w:val="24"/>
              </w:rPr>
              <w:t>названием</w:t>
            </w:r>
            <w:r>
              <w:rPr>
                <w:spacing w:val="-4"/>
                <w:sz w:val="24"/>
              </w:rPr>
              <w:t xml:space="preserve"> </w:t>
            </w:r>
            <w:r>
              <w:rPr>
                <w:sz w:val="24"/>
              </w:rPr>
              <w:t>события.</w:t>
            </w:r>
            <w:r>
              <w:rPr>
                <w:spacing w:val="1"/>
                <w:sz w:val="24"/>
              </w:rPr>
              <w:t xml:space="preserve"> </w:t>
            </w:r>
            <w:r>
              <w:rPr>
                <w:sz w:val="24"/>
              </w:rPr>
              <w:t>Какое</w:t>
            </w:r>
            <w:r>
              <w:rPr>
                <w:spacing w:val="-7"/>
                <w:sz w:val="24"/>
              </w:rPr>
              <w:t xml:space="preserve"> </w:t>
            </w:r>
            <w:r>
              <w:rPr>
                <w:sz w:val="24"/>
              </w:rPr>
              <w:t>чувство</w:t>
            </w:r>
            <w:r>
              <w:rPr>
                <w:spacing w:val="-6"/>
                <w:sz w:val="24"/>
              </w:rPr>
              <w:t xml:space="preserve"> </w:t>
            </w:r>
            <w:r>
              <w:rPr>
                <w:sz w:val="24"/>
              </w:rPr>
              <w:t>объединяло</w:t>
            </w:r>
            <w:r>
              <w:rPr>
                <w:spacing w:val="-2"/>
                <w:sz w:val="24"/>
              </w:rPr>
              <w:t xml:space="preserve"> </w:t>
            </w:r>
            <w:r>
              <w:rPr>
                <w:sz w:val="24"/>
              </w:rPr>
              <w:t>граждан</w:t>
            </w:r>
            <w:r>
              <w:rPr>
                <w:spacing w:val="-5"/>
                <w:sz w:val="24"/>
              </w:rPr>
              <w:t xml:space="preserve"> </w:t>
            </w:r>
            <w:r>
              <w:rPr>
                <w:sz w:val="24"/>
              </w:rPr>
              <w:t>России,</w:t>
            </w:r>
            <w:r>
              <w:rPr>
                <w:spacing w:val="-4"/>
                <w:sz w:val="24"/>
              </w:rPr>
              <w:t xml:space="preserve"> </w:t>
            </w:r>
            <w:r>
              <w:rPr>
                <w:sz w:val="24"/>
              </w:rPr>
              <w:t>когда</w:t>
            </w:r>
            <w:r>
              <w:rPr>
                <w:spacing w:val="-57"/>
                <w:sz w:val="24"/>
              </w:rPr>
              <w:t xml:space="preserve"> </w:t>
            </w:r>
            <w:r>
              <w:rPr>
                <w:sz w:val="24"/>
              </w:rPr>
              <w:t>Родине</w:t>
            </w:r>
            <w:r>
              <w:rPr>
                <w:spacing w:val="-5"/>
                <w:sz w:val="24"/>
              </w:rPr>
              <w:t xml:space="preserve"> </w:t>
            </w:r>
            <w:r>
              <w:rPr>
                <w:sz w:val="24"/>
              </w:rPr>
              <w:t>грозила</w:t>
            </w:r>
            <w:r>
              <w:rPr>
                <w:spacing w:val="-5"/>
                <w:sz w:val="24"/>
              </w:rPr>
              <w:t xml:space="preserve"> </w:t>
            </w:r>
            <w:r>
              <w:rPr>
                <w:sz w:val="24"/>
              </w:rPr>
              <w:t>опасность?</w:t>
            </w:r>
            <w:r>
              <w:rPr>
                <w:spacing w:val="-5"/>
                <w:sz w:val="24"/>
              </w:rPr>
              <w:t xml:space="preserve"> </w:t>
            </w:r>
            <w:r>
              <w:rPr>
                <w:sz w:val="24"/>
              </w:rPr>
              <w:t>Какие качества проявляли</w:t>
            </w:r>
            <w:r>
              <w:rPr>
                <w:spacing w:val="-1"/>
                <w:sz w:val="24"/>
              </w:rPr>
              <w:t xml:space="preserve"> </w:t>
            </w:r>
            <w:r>
              <w:rPr>
                <w:sz w:val="24"/>
              </w:rPr>
              <w:t>герои</w:t>
            </w:r>
            <w:r>
              <w:rPr>
                <w:spacing w:val="2"/>
                <w:sz w:val="24"/>
              </w:rPr>
              <w:t xml:space="preserve"> </w:t>
            </w:r>
            <w:r>
              <w:rPr>
                <w:sz w:val="24"/>
              </w:rPr>
              <w:t>этих</w:t>
            </w:r>
            <w:r>
              <w:rPr>
                <w:spacing w:val="-4"/>
                <w:sz w:val="24"/>
              </w:rPr>
              <w:t xml:space="preserve"> </w:t>
            </w:r>
            <w:r>
              <w:rPr>
                <w:sz w:val="24"/>
              </w:rPr>
              <w:t>событий?</w:t>
            </w:r>
          </w:p>
          <w:p w14:paraId="516DF7D6" w14:textId="77777777" w:rsidR="00927B14" w:rsidRDefault="00000000">
            <w:pPr>
              <w:pStyle w:val="TableParagraph"/>
              <w:spacing w:line="276" w:lineRule="auto"/>
              <w:ind w:left="110" w:firstLine="340"/>
              <w:rPr>
                <w:sz w:val="24"/>
              </w:rPr>
            </w:pPr>
            <w:r>
              <w:rPr>
                <w:sz w:val="24"/>
              </w:rPr>
              <w:t>Работа с иллюстративным материалом: сравнение школы Древней Руси с</w:t>
            </w:r>
            <w:r>
              <w:rPr>
                <w:spacing w:val="1"/>
                <w:sz w:val="24"/>
              </w:rPr>
              <w:t xml:space="preserve"> </w:t>
            </w:r>
            <w:r>
              <w:rPr>
                <w:sz w:val="24"/>
              </w:rPr>
              <w:t>современной</w:t>
            </w:r>
            <w:r>
              <w:rPr>
                <w:spacing w:val="-5"/>
                <w:sz w:val="24"/>
              </w:rPr>
              <w:t xml:space="preserve"> </w:t>
            </w:r>
            <w:r>
              <w:rPr>
                <w:sz w:val="24"/>
              </w:rPr>
              <w:t>школой;</w:t>
            </w:r>
            <w:r>
              <w:rPr>
                <w:spacing w:val="-6"/>
                <w:sz w:val="24"/>
              </w:rPr>
              <w:t xml:space="preserve"> </w:t>
            </w:r>
            <w:r>
              <w:rPr>
                <w:sz w:val="24"/>
              </w:rPr>
              <w:t>число</w:t>
            </w:r>
            <w:r>
              <w:rPr>
                <w:spacing w:val="3"/>
                <w:sz w:val="24"/>
              </w:rPr>
              <w:t xml:space="preserve"> </w:t>
            </w:r>
            <w:r>
              <w:rPr>
                <w:sz w:val="24"/>
              </w:rPr>
              <w:t>факультетов</w:t>
            </w:r>
            <w:r>
              <w:rPr>
                <w:spacing w:val="-4"/>
                <w:sz w:val="24"/>
              </w:rPr>
              <w:t xml:space="preserve"> </w:t>
            </w:r>
            <w:r>
              <w:rPr>
                <w:sz w:val="24"/>
              </w:rPr>
              <w:t>в</w:t>
            </w:r>
            <w:r>
              <w:rPr>
                <w:spacing w:val="-1"/>
                <w:sz w:val="24"/>
              </w:rPr>
              <w:t xml:space="preserve"> </w:t>
            </w:r>
            <w:r>
              <w:rPr>
                <w:sz w:val="24"/>
              </w:rPr>
              <w:t>МГУ</w:t>
            </w:r>
            <w:r>
              <w:rPr>
                <w:spacing w:val="-2"/>
                <w:sz w:val="24"/>
              </w:rPr>
              <w:t xml:space="preserve"> </w:t>
            </w:r>
            <w:r>
              <w:rPr>
                <w:sz w:val="24"/>
              </w:rPr>
              <w:t>имени</w:t>
            </w:r>
            <w:r>
              <w:rPr>
                <w:spacing w:val="-5"/>
                <w:sz w:val="24"/>
              </w:rPr>
              <w:t xml:space="preserve"> </w:t>
            </w:r>
            <w:r>
              <w:rPr>
                <w:sz w:val="24"/>
              </w:rPr>
              <w:t>Ломоносова</w:t>
            </w:r>
            <w:r>
              <w:rPr>
                <w:spacing w:val="-7"/>
                <w:sz w:val="24"/>
              </w:rPr>
              <w:t xml:space="preserve"> </w:t>
            </w:r>
            <w:r>
              <w:rPr>
                <w:sz w:val="24"/>
              </w:rPr>
              <w:t>в</w:t>
            </w:r>
            <w:r>
              <w:rPr>
                <w:spacing w:val="-4"/>
                <w:sz w:val="24"/>
              </w:rPr>
              <w:t xml:space="preserve"> </w:t>
            </w:r>
            <w:r>
              <w:rPr>
                <w:sz w:val="24"/>
              </w:rPr>
              <w:t>год</w:t>
            </w:r>
            <w:r>
              <w:rPr>
                <w:spacing w:val="-3"/>
                <w:sz w:val="24"/>
              </w:rPr>
              <w:t xml:space="preserve"> </w:t>
            </w:r>
            <w:r>
              <w:rPr>
                <w:sz w:val="24"/>
              </w:rPr>
              <w:t>его</w:t>
            </w:r>
            <w:r>
              <w:rPr>
                <w:spacing w:val="-57"/>
                <w:sz w:val="24"/>
              </w:rPr>
              <w:t xml:space="preserve"> </w:t>
            </w:r>
            <w:r>
              <w:rPr>
                <w:sz w:val="24"/>
              </w:rPr>
              <w:t>открытия и сегодня. Формулирование суждений: вклад в развитие общества</w:t>
            </w:r>
            <w:r>
              <w:rPr>
                <w:spacing w:val="1"/>
                <w:sz w:val="24"/>
              </w:rPr>
              <w:t xml:space="preserve"> </w:t>
            </w:r>
            <w:r>
              <w:rPr>
                <w:sz w:val="24"/>
              </w:rPr>
              <w:t>научных открытий (например, радио, телевидения, компьютера). Дискуссия:</w:t>
            </w:r>
            <w:r>
              <w:rPr>
                <w:spacing w:val="1"/>
                <w:sz w:val="24"/>
              </w:rPr>
              <w:t xml:space="preserve"> </w:t>
            </w:r>
            <w:r>
              <w:rPr>
                <w:sz w:val="24"/>
              </w:rPr>
              <w:t>может ли современное общество отказаться от музеев, книг, произведений</w:t>
            </w:r>
            <w:r>
              <w:rPr>
                <w:spacing w:val="1"/>
                <w:sz w:val="24"/>
              </w:rPr>
              <w:t xml:space="preserve"> </w:t>
            </w:r>
            <w:r>
              <w:rPr>
                <w:sz w:val="24"/>
              </w:rPr>
              <w:t>живописи?</w:t>
            </w:r>
          </w:p>
          <w:p w14:paraId="02C9A948" w14:textId="77777777" w:rsidR="00927B14" w:rsidRDefault="00000000">
            <w:pPr>
              <w:pStyle w:val="TableParagraph"/>
              <w:ind w:left="451"/>
              <w:rPr>
                <w:sz w:val="24"/>
              </w:rPr>
            </w:pPr>
            <w:r>
              <w:rPr>
                <w:sz w:val="24"/>
              </w:rPr>
              <w:t>Рассказ учителя:</w:t>
            </w:r>
            <w:r>
              <w:rPr>
                <w:spacing w:val="-4"/>
                <w:sz w:val="24"/>
              </w:rPr>
              <w:t xml:space="preserve"> </w:t>
            </w:r>
            <w:r>
              <w:rPr>
                <w:sz w:val="24"/>
              </w:rPr>
              <w:t>профессиональные</w:t>
            </w:r>
            <w:r>
              <w:rPr>
                <w:spacing w:val="-4"/>
                <w:sz w:val="24"/>
              </w:rPr>
              <w:t xml:space="preserve"> </w:t>
            </w:r>
            <w:r>
              <w:rPr>
                <w:sz w:val="24"/>
              </w:rPr>
              <w:t>династии</w:t>
            </w:r>
            <w:r>
              <w:rPr>
                <w:spacing w:val="-8"/>
                <w:sz w:val="24"/>
              </w:rPr>
              <w:t xml:space="preserve"> </w:t>
            </w:r>
            <w:r>
              <w:rPr>
                <w:sz w:val="24"/>
              </w:rPr>
              <w:t>России</w:t>
            </w:r>
            <w:r>
              <w:rPr>
                <w:spacing w:val="-7"/>
                <w:sz w:val="24"/>
              </w:rPr>
              <w:t xml:space="preserve"> </w:t>
            </w:r>
            <w:r>
              <w:rPr>
                <w:sz w:val="24"/>
              </w:rPr>
              <w:t>(ученых,</w:t>
            </w:r>
            <w:r>
              <w:rPr>
                <w:spacing w:val="-2"/>
                <w:sz w:val="24"/>
              </w:rPr>
              <w:t xml:space="preserve"> </w:t>
            </w:r>
            <w:r>
              <w:rPr>
                <w:sz w:val="24"/>
              </w:rPr>
              <w:t>врачей,</w:t>
            </w:r>
          </w:p>
          <w:p w14:paraId="0D6FEF26" w14:textId="77777777" w:rsidR="00927B14" w:rsidRDefault="00000000">
            <w:pPr>
              <w:pStyle w:val="TableParagraph"/>
              <w:spacing w:before="3" w:line="310" w:lineRule="atLeast"/>
              <w:ind w:left="110"/>
              <w:rPr>
                <w:sz w:val="24"/>
              </w:rPr>
            </w:pPr>
            <w:r>
              <w:rPr>
                <w:sz w:val="24"/>
              </w:rPr>
              <w:t>музыкантов</w:t>
            </w:r>
            <w:r>
              <w:rPr>
                <w:spacing w:val="-6"/>
                <w:sz w:val="24"/>
              </w:rPr>
              <w:t xml:space="preserve"> </w:t>
            </w:r>
            <w:r>
              <w:rPr>
                <w:sz w:val="24"/>
              </w:rPr>
              <w:t>и</w:t>
            </w:r>
            <w:r>
              <w:rPr>
                <w:spacing w:val="-5"/>
                <w:sz w:val="24"/>
              </w:rPr>
              <w:t xml:space="preserve"> </w:t>
            </w:r>
            <w:r>
              <w:rPr>
                <w:sz w:val="24"/>
              </w:rPr>
              <w:t>др.).</w:t>
            </w:r>
            <w:r>
              <w:rPr>
                <w:spacing w:val="-1"/>
                <w:sz w:val="24"/>
              </w:rPr>
              <w:t xml:space="preserve"> </w:t>
            </w:r>
            <w:r>
              <w:rPr>
                <w:sz w:val="24"/>
              </w:rPr>
              <w:t>Вопрос</w:t>
            </w:r>
            <w:r>
              <w:rPr>
                <w:spacing w:val="-3"/>
                <w:sz w:val="24"/>
              </w:rPr>
              <w:t xml:space="preserve"> </w:t>
            </w:r>
            <w:r>
              <w:rPr>
                <w:sz w:val="24"/>
              </w:rPr>
              <w:t>для</w:t>
            </w:r>
            <w:r>
              <w:rPr>
                <w:spacing w:val="-7"/>
                <w:sz w:val="24"/>
              </w:rPr>
              <w:t xml:space="preserve"> </w:t>
            </w:r>
            <w:r>
              <w:rPr>
                <w:sz w:val="24"/>
              </w:rPr>
              <w:t>обсуждения:</w:t>
            </w:r>
            <w:r>
              <w:rPr>
                <w:spacing w:val="-2"/>
                <w:sz w:val="24"/>
              </w:rPr>
              <w:t xml:space="preserve"> </w:t>
            </w:r>
            <w:r>
              <w:rPr>
                <w:sz w:val="24"/>
              </w:rPr>
              <w:t>«Почему</w:t>
            </w:r>
            <w:r>
              <w:rPr>
                <w:spacing w:val="-12"/>
                <w:sz w:val="24"/>
              </w:rPr>
              <w:t xml:space="preserve"> </w:t>
            </w:r>
            <w:r>
              <w:rPr>
                <w:sz w:val="24"/>
              </w:rPr>
              <w:t>дети</w:t>
            </w:r>
            <w:r>
              <w:rPr>
                <w:spacing w:val="-1"/>
                <w:sz w:val="24"/>
              </w:rPr>
              <w:t xml:space="preserve"> </w:t>
            </w:r>
            <w:r>
              <w:rPr>
                <w:sz w:val="24"/>
              </w:rPr>
              <w:t>выбирают</w:t>
            </w:r>
            <w:r>
              <w:rPr>
                <w:spacing w:val="-2"/>
                <w:sz w:val="24"/>
              </w:rPr>
              <w:t xml:space="preserve"> </w:t>
            </w:r>
            <w:r>
              <w:rPr>
                <w:sz w:val="24"/>
              </w:rPr>
              <w:t>профессии</w:t>
            </w:r>
            <w:r>
              <w:rPr>
                <w:spacing w:val="-57"/>
                <w:sz w:val="24"/>
              </w:rPr>
              <w:t xml:space="preserve"> </w:t>
            </w:r>
            <w:r>
              <w:rPr>
                <w:sz w:val="24"/>
              </w:rPr>
              <w:t>своих</w:t>
            </w:r>
            <w:r>
              <w:rPr>
                <w:spacing w:val="-3"/>
                <w:sz w:val="24"/>
              </w:rPr>
              <w:t xml:space="preserve"> </w:t>
            </w:r>
            <w:r>
              <w:rPr>
                <w:sz w:val="24"/>
              </w:rPr>
              <w:t>родителей?</w:t>
            </w:r>
          </w:p>
        </w:tc>
      </w:tr>
      <w:tr w:rsidR="00927B14" w14:paraId="102C02ED" w14:textId="77777777">
        <w:trPr>
          <w:trHeight w:val="518"/>
        </w:trPr>
        <w:tc>
          <w:tcPr>
            <w:tcW w:w="15360" w:type="dxa"/>
            <w:gridSpan w:val="3"/>
          </w:tcPr>
          <w:p w14:paraId="2DCC42D0" w14:textId="77777777" w:rsidR="00927B14" w:rsidRDefault="00000000">
            <w:pPr>
              <w:pStyle w:val="TableParagraph"/>
              <w:spacing w:line="273" w:lineRule="exact"/>
              <w:ind w:left="110"/>
              <w:rPr>
                <w:b/>
                <w:sz w:val="24"/>
              </w:rPr>
            </w:pPr>
            <w:r>
              <w:rPr>
                <w:b/>
                <w:sz w:val="24"/>
              </w:rPr>
              <w:t>35.</w:t>
            </w:r>
            <w:r>
              <w:rPr>
                <w:b/>
                <w:spacing w:val="-2"/>
                <w:sz w:val="24"/>
              </w:rPr>
              <w:t xml:space="preserve"> </w:t>
            </w:r>
            <w:r>
              <w:rPr>
                <w:b/>
                <w:sz w:val="24"/>
              </w:rPr>
              <w:t>Будь</w:t>
            </w:r>
            <w:r>
              <w:rPr>
                <w:b/>
                <w:spacing w:val="-2"/>
                <w:sz w:val="24"/>
              </w:rPr>
              <w:t xml:space="preserve"> </w:t>
            </w:r>
            <w:r>
              <w:rPr>
                <w:b/>
                <w:sz w:val="24"/>
              </w:rPr>
              <w:t>готов!</w:t>
            </w:r>
            <w:r>
              <w:rPr>
                <w:b/>
                <w:spacing w:val="-1"/>
                <w:sz w:val="24"/>
              </w:rPr>
              <w:t xml:space="preserve"> </w:t>
            </w:r>
            <w:r>
              <w:rPr>
                <w:b/>
                <w:sz w:val="24"/>
              </w:rPr>
              <w:t>Ко</w:t>
            </w:r>
            <w:r>
              <w:rPr>
                <w:b/>
                <w:spacing w:val="-5"/>
                <w:sz w:val="24"/>
              </w:rPr>
              <w:t xml:space="preserve"> </w:t>
            </w:r>
            <w:r>
              <w:rPr>
                <w:b/>
                <w:sz w:val="24"/>
              </w:rPr>
              <w:t>дню</w:t>
            </w:r>
            <w:r>
              <w:rPr>
                <w:b/>
                <w:spacing w:val="-5"/>
                <w:sz w:val="24"/>
              </w:rPr>
              <w:t xml:space="preserve"> </w:t>
            </w:r>
            <w:r>
              <w:rPr>
                <w:b/>
                <w:sz w:val="24"/>
              </w:rPr>
              <w:t>общественных</w:t>
            </w:r>
            <w:r>
              <w:rPr>
                <w:b/>
                <w:spacing w:val="-8"/>
                <w:sz w:val="24"/>
              </w:rPr>
              <w:t xml:space="preserve"> </w:t>
            </w:r>
            <w:r>
              <w:rPr>
                <w:b/>
                <w:sz w:val="24"/>
              </w:rPr>
              <w:t>организаций</w:t>
            </w:r>
          </w:p>
        </w:tc>
      </w:tr>
      <w:tr w:rsidR="00927B14" w14:paraId="5CFAB04E" w14:textId="77777777">
        <w:trPr>
          <w:trHeight w:val="638"/>
        </w:trPr>
        <w:tc>
          <w:tcPr>
            <w:tcW w:w="2166" w:type="dxa"/>
          </w:tcPr>
          <w:p w14:paraId="0378FE04" w14:textId="77777777" w:rsidR="00927B14" w:rsidRDefault="00927B14">
            <w:pPr>
              <w:pStyle w:val="TableParagraph"/>
              <w:rPr>
                <w:sz w:val="24"/>
              </w:rPr>
            </w:pPr>
          </w:p>
        </w:tc>
        <w:tc>
          <w:tcPr>
            <w:tcW w:w="4556" w:type="dxa"/>
          </w:tcPr>
          <w:p w14:paraId="53B5909B" w14:textId="77777777" w:rsidR="00927B14" w:rsidRDefault="00000000">
            <w:pPr>
              <w:pStyle w:val="TableParagraph"/>
              <w:spacing w:line="268" w:lineRule="exact"/>
              <w:ind w:left="450"/>
              <w:rPr>
                <w:sz w:val="24"/>
              </w:rPr>
            </w:pPr>
            <w:r>
              <w:rPr>
                <w:sz w:val="24"/>
              </w:rPr>
              <w:t>История</w:t>
            </w:r>
            <w:r>
              <w:rPr>
                <w:spacing w:val="-5"/>
                <w:sz w:val="24"/>
              </w:rPr>
              <w:t xml:space="preserve"> </w:t>
            </w:r>
            <w:r>
              <w:rPr>
                <w:sz w:val="24"/>
              </w:rPr>
              <w:t>рождения советских</w:t>
            </w:r>
          </w:p>
          <w:p w14:paraId="77796A24" w14:textId="77777777" w:rsidR="00927B14" w:rsidRDefault="00000000">
            <w:pPr>
              <w:pStyle w:val="TableParagraph"/>
              <w:spacing w:before="41"/>
              <w:ind w:left="110"/>
              <w:rPr>
                <w:sz w:val="24"/>
              </w:rPr>
            </w:pPr>
            <w:r>
              <w:rPr>
                <w:sz w:val="24"/>
              </w:rPr>
              <w:t>общественных</w:t>
            </w:r>
            <w:r>
              <w:rPr>
                <w:spacing w:val="-6"/>
                <w:sz w:val="24"/>
              </w:rPr>
              <w:t xml:space="preserve"> </w:t>
            </w:r>
            <w:r>
              <w:rPr>
                <w:sz w:val="24"/>
              </w:rPr>
              <w:t>организаций:</w:t>
            </w:r>
          </w:p>
        </w:tc>
        <w:tc>
          <w:tcPr>
            <w:tcW w:w="8638" w:type="dxa"/>
          </w:tcPr>
          <w:p w14:paraId="07E9CD22" w14:textId="77777777" w:rsidR="00927B14" w:rsidRDefault="00000000">
            <w:pPr>
              <w:pStyle w:val="TableParagraph"/>
              <w:spacing w:line="268" w:lineRule="exact"/>
              <w:ind w:left="451"/>
              <w:rPr>
                <w:sz w:val="24"/>
              </w:rPr>
            </w:pPr>
            <w:r>
              <w:rPr>
                <w:sz w:val="24"/>
              </w:rPr>
              <w:t>Просмотр</w:t>
            </w:r>
            <w:r>
              <w:rPr>
                <w:spacing w:val="-6"/>
                <w:sz w:val="24"/>
              </w:rPr>
              <w:t xml:space="preserve"> </w:t>
            </w:r>
            <w:r>
              <w:rPr>
                <w:sz w:val="24"/>
              </w:rPr>
              <w:t>видео:</w:t>
            </w:r>
            <w:r>
              <w:rPr>
                <w:spacing w:val="-2"/>
                <w:sz w:val="24"/>
              </w:rPr>
              <w:t xml:space="preserve"> </w:t>
            </w:r>
            <w:r>
              <w:rPr>
                <w:sz w:val="24"/>
              </w:rPr>
              <w:t>детские</w:t>
            </w:r>
            <w:r>
              <w:rPr>
                <w:spacing w:val="-8"/>
                <w:sz w:val="24"/>
              </w:rPr>
              <w:t xml:space="preserve"> </w:t>
            </w:r>
            <w:r>
              <w:rPr>
                <w:sz w:val="24"/>
              </w:rPr>
              <w:t>общественные</w:t>
            </w:r>
            <w:r>
              <w:rPr>
                <w:spacing w:val="-8"/>
                <w:sz w:val="24"/>
              </w:rPr>
              <w:t xml:space="preserve"> </w:t>
            </w:r>
            <w:r>
              <w:rPr>
                <w:sz w:val="24"/>
              </w:rPr>
              <w:t>организации</w:t>
            </w:r>
            <w:r>
              <w:rPr>
                <w:spacing w:val="-1"/>
                <w:sz w:val="24"/>
              </w:rPr>
              <w:t xml:space="preserve"> </w:t>
            </w:r>
            <w:r>
              <w:rPr>
                <w:sz w:val="24"/>
              </w:rPr>
              <w:t>Советского</w:t>
            </w:r>
            <w:r>
              <w:rPr>
                <w:spacing w:val="-2"/>
                <w:sz w:val="24"/>
              </w:rPr>
              <w:t xml:space="preserve"> </w:t>
            </w:r>
            <w:r>
              <w:rPr>
                <w:sz w:val="24"/>
              </w:rPr>
              <w:t>Союза:</w:t>
            </w:r>
            <w:r>
              <w:rPr>
                <w:spacing w:val="-2"/>
                <w:sz w:val="24"/>
              </w:rPr>
              <w:t xml:space="preserve"> </w:t>
            </w:r>
            <w:r>
              <w:rPr>
                <w:sz w:val="24"/>
              </w:rPr>
              <w:t>как</w:t>
            </w:r>
          </w:p>
          <w:p w14:paraId="2F6F541D" w14:textId="77777777" w:rsidR="00927B14" w:rsidRDefault="00000000">
            <w:pPr>
              <w:pStyle w:val="TableParagraph"/>
              <w:spacing w:before="41"/>
              <w:ind w:left="110"/>
              <w:rPr>
                <w:sz w:val="24"/>
              </w:rPr>
            </w:pPr>
            <w:r>
              <w:rPr>
                <w:sz w:val="24"/>
              </w:rPr>
              <w:t>они</w:t>
            </w:r>
            <w:r>
              <w:rPr>
                <w:spacing w:val="-4"/>
                <w:sz w:val="24"/>
              </w:rPr>
              <w:t xml:space="preserve"> </w:t>
            </w:r>
            <w:r>
              <w:rPr>
                <w:sz w:val="24"/>
              </w:rPr>
              <w:t>возникли</w:t>
            </w:r>
            <w:r>
              <w:rPr>
                <w:spacing w:val="-3"/>
                <w:sz w:val="24"/>
              </w:rPr>
              <w:t xml:space="preserve"> </w:t>
            </w:r>
            <w:r>
              <w:rPr>
                <w:sz w:val="24"/>
              </w:rPr>
              <w:t>и</w:t>
            </w:r>
            <w:r>
              <w:rPr>
                <w:spacing w:val="1"/>
                <w:sz w:val="24"/>
              </w:rPr>
              <w:t xml:space="preserve"> </w:t>
            </w:r>
            <w:r>
              <w:rPr>
                <w:sz w:val="24"/>
              </w:rPr>
              <w:t>чем</w:t>
            </w:r>
            <w:r>
              <w:rPr>
                <w:spacing w:val="-2"/>
                <w:sz w:val="24"/>
              </w:rPr>
              <w:t xml:space="preserve"> </w:t>
            </w:r>
            <w:r>
              <w:rPr>
                <w:sz w:val="24"/>
              </w:rPr>
              <w:t>занимались.</w:t>
            </w:r>
          </w:p>
        </w:tc>
      </w:tr>
    </w:tbl>
    <w:p w14:paraId="184A7D06" w14:textId="77777777" w:rsidR="00927B14" w:rsidRDefault="00927B14">
      <w:pPr>
        <w:rPr>
          <w:sz w:val="24"/>
        </w:rPr>
        <w:sectPr w:rsidR="00927B14" w:rsidSect="00232226">
          <w:pgSz w:w="16840" w:h="11910" w:orient="landscape"/>
          <w:pgMar w:top="1100" w:right="140" w:bottom="840" w:left="0" w:header="0" w:footer="644" w:gutter="0"/>
          <w:cols w:space="720"/>
        </w:sectPr>
      </w:pPr>
    </w:p>
    <w:p w14:paraId="7CAB1D1A"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4556"/>
        <w:gridCol w:w="8638"/>
      </w:tblGrid>
      <w:tr w:rsidR="00927B14" w14:paraId="0DE8F3F0" w14:textId="77777777">
        <w:trPr>
          <w:trHeight w:val="3495"/>
        </w:trPr>
        <w:tc>
          <w:tcPr>
            <w:tcW w:w="2166" w:type="dxa"/>
          </w:tcPr>
          <w:p w14:paraId="4B886B0D" w14:textId="77777777" w:rsidR="00927B14" w:rsidRDefault="00927B14">
            <w:pPr>
              <w:pStyle w:val="TableParagraph"/>
              <w:rPr>
                <w:sz w:val="24"/>
              </w:rPr>
            </w:pPr>
          </w:p>
        </w:tc>
        <w:tc>
          <w:tcPr>
            <w:tcW w:w="4556" w:type="dxa"/>
          </w:tcPr>
          <w:p w14:paraId="4B7FAE42" w14:textId="77777777" w:rsidR="00927B14" w:rsidRDefault="00000000">
            <w:pPr>
              <w:pStyle w:val="TableParagraph"/>
              <w:spacing w:line="276" w:lineRule="auto"/>
              <w:ind w:left="110" w:right="192" w:firstLine="340"/>
              <w:rPr>
                <w:sz w:val="24"/>
              </w:rPr>
            </w:pPr>
            <w:r>
              <w:rPr>
                <w:sz w:val="24"/>
              </w:rPr>
              <w:t>«Звездочка», пионерская организация</w:t>
            </w:r>
            <w:r>
              <w:rPr>
                <w:spacing w:val="-57"/>
                <w:sz w:val="24"/>
              </w:rPr>
              <w:t xml:space="preserve"> </w:t>
            </w:r>
            <w:r>
              <w:rPr>
                <w:sz w:val="24"/>
              </w:rPr>
              <w:t>имени</w:t>
            </w:r>
            <w:r>
              <w:rPr>
                <w:spacing w:val="-3"/>
                <w:sz w:val="24"/>
              </w:rPr>
              <w:t xml:space="preserve"> </w:t>
            </w:r>
            <w:r>
              <w:rPr>
                <w:sz w:val="24"/>
              </w:rPr>
              <w:t>Ленина,</w:t>
            </w:r>
            <w:r>
              <w:rPr>
                <w:spacing w:val="-1"/>
                <w:sz w:val="24"/>
              </w:rPr>
              <w:t xml:space="preserve"> </w:t>
            </w:r>
            <w:r>
              <w:rPr>
                <w:sz w:val="24"/>
              </w:rPr>
              <w:t>комсомол.</w:t>
            </w:r>
          </w:p>
          <w:p w14:paraId="7C4D0053" w14:textId="77777777" w:rsidR="00927B14" w:rsidRDefault="00000000">
            <w:pPr>
              <w:pStyle w:val="TableParagraph"/>
              <w:spacing w:line="276" w:lineRule="auto"/>
              <w:ind w:left="110" w:right="259" w:firstLine="705"/>
              <w:rPr>
                <w:sz w:val="24"/>
              </w:rPr>
            </w:pPr>
            <w:r>
              <w:rPr>
                <w:sz w:val="24"/>
              </w:rPr>
              <w:t>Участие общественных</w:t>
            </w:r>
            <w:r>
              <w:rPr>
                <w:spacing w:val="1"/>
                <w:sz w:val="24"/>
              </w:rPr>
              <w:t xml:space="preserve"> </w:t>
            </w:r>
            <w:r>
              <w:rPr>
                <w:sz w:val="24"/>
              </w:rPr>
              <w:t>организаций (общественных движений)</w:t>
            </w:r>
            <w:r>
              <w:rPr>
                <w:spacing w:val="1"/>
                <w:sz w:val="24"/>
              </w:rPr>
              <w:t xml:space="preserve"> </w:t>
            </w:r>
            <w:r>
              <w:rPr>
                <w:sz w:val="24"/>
              </w:rPr>
              <w:t>в жизни общества. Чем занимаются</w:t>
            </w:r>
            <w:r>
              <w:rPr>
                <w:spacing w:val="1"/>
                <w:sz w:val="24"/>
              </w:rPr>
              <w:t xml:space="preserve"> </w:t>
            </w:r>
            <w:r>
              <w:rPr>
                <w:sz w:val="24"/>
              </w:rPr>
              <w:t>общественная организация</w:t>
            </w:r>
            <w:r>
              <w:rPr>
                <w:spacing w:val="1"/>
                <w:sz w:val="24"/>
              </w:rPr>
              <w:t xml:space="preserve"> </w:t>
            </w:r>
            <w:r>
              <w:rPr>
                <w:sz w:val="24"/>
              </w:rPr>
              <w:t>(общественное движение) «Зеленая</w:t>
            </w:r>
            <w:r>
              <w:rPr>
                <w:spacing w:val="1"/>
                <w:sz w:val="24"/>
              </w:rPr>
              <w:t xml:space="preserve"> </w:t>
            </w:r>
            <w:r>
              <w:rPr>
                <w:sz w:val="24"/>
              </w:rPr>
              <w:t>планета»,</w:t>
            </w:r>
            <w:r>
              <w:rPr>
                <w:spacing w:val="-5"/>
                <w:sz w:val="24"/>
              </w:rPr>
              <w:t xml:space="preserve"> </w:t>
            </w:r>
            <w:r>
              <w:rPr>
                <w:sz w:val="24"/>
              </w:rPr>
              <w:t>«Детский</w:t>
            </w:r>
            <w:r>
              <w:rPr>
                <w:spacing w:val="39"/>
                <w:sz w:val="24"/>
              </w:rPr>
              <w:t xml:space="preserve"> </w:t>
            </w:r>
            <w:r>
              <w:rPr>
                <w:sz w:val="24"/>
              </w:rPr>
              <w:t>орден</w:t>
            </w:r>
            <w:r>
              <w:rPr>
                <w:spacing w:val="-5"/>
                <w:sz w:val="24"/>
              </w:rPr>
              <w:t xml:space="preserve"> </w:t>
            </w:r>
            <w:r>
              <w:rPr>
                <w:sz w:val="24"/>
              </w:rPr>
              <w:t>милосердия»,</w:t>
            </w:r>
          </w:p>
          <w:p w14:paraId="31127500" w14:textId="77777777" w:rsidR="00927B14" w:rsidRDefault="00000000">
            <w:pPr>
              <w:pStyle w:val="TableParagraph"/>
              <w:spacing w:line="276" w:lineRule="auto"/>
              <w:ind w:left="110" w:right="336"/>
              <w:rPr>
                <w:sz w:val="24"/>
              </w:rPr>
            </w:pPr>
            <w:r>
              <w:rPr>
                <w:sz w:val="24"/>
              </w:rPr>
              <w:t>«Интеллект</w:t>
            </w:r>
            <w:r>
              <w:rPr>
                <w:spacing w:val="-4"/>
                <w:sz w:val="24"/>
              </w:rPr>
              <w:t xml:space="preserve"> </w:t>
            </w:r>
            <w:r>
              <w:rPr>
                <w:sz w:val="24"/>
              </w:rPr>
              <w:t>будущего».</w:t>
            </w:r>
            <w:r>
              <w:rPr>
                <w:spacing w:val="-1"/>
                <w:sz w:val="24"/>
              </w:rPr>
              <w:t xml:space="preserve"> </w:t>
            </w:r>
            <w:r>
              <w:rPr>
                <w:sz w:val="24"/>
              </w:rPr>
              <w:t>Наше</w:t>
            </w:r>
            <w:r>
              <w:rPr>
                <w:spacing w:val="-4"/>
                <w:sz w:val="24"/>
              </w:rPr>
              <w:t xml:space="preserve"> </w:t>
            </w:r>
            <w:r>
              <w:rPr>
                <w:sz w:val="24"/>
              </w:rPr>
              <w:t>участие</w:t>
            </w:r>
            <w:r>
              <w:rPr>
                <w:spacing w:val="-4"/>
                <w:sz w:val="24"/>
              </w:rPr>
              <w:t xml:space="preserve"> </w:t>
            </w:r>
            <w:r>
              <w:rPr>
                <w:sz w:val="24"/>
              </w:rPr>
              <w:t>в</w:t>
            </w:r>
            <w:r>
              <w:rPr>
                <w:spacing w:val="-57"/>
                <w:sz w:val="24"/>
              </w:rPr>
              <w:t xml:space="preserve"> </w:t>
            </w:r>
            <w:r>
              <w:rPr>
                <w:sz w:val="24"/>
              </w:rPr>
              <w:t>общественном</w:t>
            </w:r>
            <w:r>
              <w:rPr>
                <w:spacing w:val="1"/>
                <w:sz w:val="24"/>
              </w:rPr>
              <w:t xml:space="preserve"> </w:t>
            </w:r>
            <w:r>
              <w:rPr>
                <w:sz w:val="24"/>
              </w:rPr>
              <w:t>движении</w:t>
            </w:r>
            <w:r>
              <w:rPr>
                <w:spacing w:val="2"/>
                <w:sz w:val="24"/>
              </w:rPr>
              <w:t xml:space="preserve"> </w:t>
            </w:r>
            <w:r>
              <w:rPr>
                <w:sz w:val="24"/>
              </w:rPr>
              <w:t>детей</w:t>
            </w:r>
            <w:r>
              <w:rPr>
                <w:spacing w:val="1"/>
                <w:sz w:val="24"/>
              </w:rPr>
              <w:t xml:space="preserve"> </w:t>
            </w:r>
            <w:r>
              <w:rPr>
                <w:sz w:val="24"/>
              </w:rPr>
              <w:t>и</w:t>
            </w:r>
          </w:p>
          <w:p w14:paraId="2C1F5CCA" w14:textId="77777777" w:rsidR="00927B14" w:rsidRDefault="00000000">
            <w:pPr>
              <w:pStyle w:val="TableParagraph"/>
              <w:ind w:left="110"/>
              <w:rPr>
                <w:sz w:val="24"/>
              </w:rPr>
            </w:pPr>
            <w:r>
              <w:rPr>
                <w:sz w:val="24"/>
              </w:rPr>
              <w:t>молодежи</w:t>
            </w:r>
          </w:p>
        </w:tc>
        <w:tc>
          <w:tcPr>
            <w:tcW w:w="8638" w:type="dxa"/>
          </w:tcPr>
          <w:p w14:paraId="4A37786A" w14:textId="77777777" w:rsidR="00927B14" w:rsidRDefault="00000000">
            <w:pPr>
              <w:pStyle w:val="TableParagraph"/>
              <w:spacing w:line="268" w:lineRule="exact"/>
              <w:ind w:left="451"/>
              <w:rPr>
                <w:sz w:val="24"/>
              </w:rPr>
            </w:pPr>
            <w:r>
              <w:rPr>
                <w:sz w:val="24"/>
              </w:rPr>
              <w:t>Интерактивное</w:t>
            </w:r>
            <w:r>
              <w:rPr>
                <w:spacing w:val="-4"/>
                <w:sz w:val="24"/>
              </w:rPr>
              <w:t xml:space="preserve"> </w:t>
            </w:r>
            <w:r>
              <w:rPr>
                <w:sz w:val="24"/>
              </w:rPr>
              <w:t>задание.</w:t>
            </w:r>
            <w:r>
              <w:rPr>
                <w:spacing w:val="-6"/>
                <w:sz w:val="24"/>
              </w:rPr>
              <w:t xml:space="preserve"> </w:t>
            </w:r>
            <w:r>
              <w:rPr>
                <w:sz w:val="24"/>
              </w:rPr>
              <w:t>Послушаем</w:t>
            </w:r>
            <w:r>
              <w:rPr>
                <w:spacing w:val="-2"/>
                <w:sz w:val="24"/>
              </w:rPr>
              <w:t xml:space="preserve"> </w:t>
            </w:r>
            <w:r>
              <w:rPr>
                <w:sz w:val="24"/>
              </w:rPr>
              <w:t>представителей</w:t>
            </w:r>
            <w:r>
              <w:rPr>
                <w:spacing w:val="-2"/>
                <w:sz w:val="24"/>
              </w:rPr>
              <w:t xml:space="preserve"> </w:t>
            </w:r>
            <w:r>
              <w:rPr>
                <w:sz w:val="24"/>
              </w:rPr>
              <w:t>разных</w:t>
            </w:r>
            <w:r>
              <w:rPr>
                <w:spacing w:val="-7"/>
                <w:sz w:val="24"/>
              </w:rPr>
              <w:t xml:space="preserve"> </w:t>
            </w:r>
            <w:r>
              <w:rPr>
                <w:sz w:val="24"/>
              </w:rPr>
              <w:t>движений.</w:t>
            </w:r>
          </w:p>
          <w:p w14:paraId="4D135BD7" w14:textId="77777777" w:rsidR="00927B14" w:rsidRDefault="00000000">
            <w:pPr>
              <w:pStyle w:val="TableParagraph"/>
              <w:spacing w:before="41" w:line="280" w:lineRule="auto"/>
              <w:ind w:left="110" w:right="259"/>
              <w:rPr>
                <w:sz w:val="24"/>
              </w:rPr>
            </w:pPr>
            <w:r>
              <w:rPr>
                <w:sz w:val="24"/>
              </w:rPr>
              <w:t>Проанализируем</w:t>
            </w:r>
            <w:r>
              <w:rPr>
                <w:spacing w:val="-2"/>
                <w:sz w:val="24"/>
              </w:rPr>
              <w:t xml:space="preserve"> </w:t>
            </w:r>
            <w:r>
              <w:rPr>
                <w:sz w:val="24"/>
              </w:rPr>
              <w:t>их</w:t>
            </w:r>
            <w:r>
              <w:rPr>
                <w:spacing w:val="-7"/>
                <w:sz w:val="24"/>
              </w:rPr>
              <w:t xml:space="preserve"> </w:t>
            </w:r>
            <w:r>
              <w:rPr>
                <w:sz w:val="24"/>
              </w:rPr>
              <w:t>девизы.</w:t>
            </w:r>
            <w:r>
              <w:rPr>
                <w:spacing w:val="-5"/>
                <w:sz w:val="24"/>
              </w:rPr>
              <w:t xml:space="preserve"> </w:t>
            </w:r>
            <w:r>
              <w:rPr>
                <w:sz w:val="24"/>
              </w:rPr>
              <w:t>Сделаем</w:t>
            </w:r>
            <w:r>
              <w:rPr>
                <w:spacing w:val="-1"/>
                <w:sz w:val="24"/>
              </w:rPr>
              <w:t xml:space="preserve"> </w:t>
            </w:r>
            <w:r>
              <w:rPr>
                <w:sz w:val="24"/>
              </w:rPr>
              <w:t>вывод:</w:t>
            </w:r>
            <w:r>
              <w:rPr>
                <w:spacing w:val="-7"/>
                <w:sz w:val="24"/>
              </w:rPr>
              <w:t xml:space="preserve"> </w:t>
            </w:r>
            <w:r>
              <w:rPr>
                <w:sz w:val="24"/>
              </w:rPr>
              <w:t>какой</w:t>
            </w:r>
            <w:r>
              <w:rPr>
                <w:spacing w:val="-2"/>
                <w:sz w:val="24"/>
              </w:rPr>
              <w:t xml:space="preserve"> </w:t>
            </w:r>
            <w:r>
              <w:rPr>
                <w:sz w:val="24"/>
              </w:rPr>
              <w:t>деятельностью</w:t>
            </w:r>
            <w:r>
              <w:rPr>
                <w:spacing w:val="-8"/>
                <w:sz w:val="24"/>
              </w:rPr>
              <w:t xml:space="preserve"> </w:t>
            </w:r>
            <w:r>
              <w:rPr>
                <w:sz w:val="24"/>
              </w:rPr>
              <w:t>занимаются</w:t>
            </w:r>
            <w:r>
              <w:rPr>
                <w:spacing w:val="-57"/>
                <w:sz w:val="24"/>
              </w:rPr>
              <w:t xml:space="preserve"> </w:t>
            </w:r>
            <w:r>
              <w:rPr>
                <w:sz w:val="24"/>
              </w:rPr>
              <w:t>их</w:t>
            </w:r>
            <w:r>
              <w:rPr>
                <w:spacing w:val="-5"/>
                <w:sz w:val="24"/>
              </w:rPr>
              <w:t xml:space="preserve"> </w:t>
            </w:r>
            <w:r>
              <w:rPr>
                <w:sz w:val="24"/>
              </w:rPr>
              <w:t>члены.</w:t>
            </w:r>
            <w:r>
              <w:rPr>
                <w:spacing w:val="2"/>
                <w:sz w:val="24"/>
              </w:rPr>
              <w:t xml:space="preserve"> </w:t>
            </w:r>
            <w:r>
              <w:rPr>
                <w:sz w:val="24"/>
              </w:rPr>
              <w:t>Предложим</w:t>
            </w:r>
            <w:r>
              <w:rPr>
                <w:spacing w:val="-3"/>
                <w:sz w:val="24"/>
              </w:rPr>
              <w:t xml:space="preserve"> </w:t>
            </w:r>
            <w:r>
              <w:rPr>
                <w:sz w:val="24"/>
              </w:rPr>
              <w:t>организациям</w:t>
            </w:r>
            <w:r>
              <w:rPr>
                <w:spacing w:val="1"/>
                <w:sz w:val="24"/>
              </w:rPr>
              <w:t xml:space="preserve"> </w:t>
            </w:r>
            <w:r>
              <w:rPr>
                <w:sz w:val="24"/>
              </w:rPr>
              <w:t>дополнить</w:t>
            </w:r>
            <w:r>
              <w:rPr>
                <w:spacing w:val="-3"/>
                <w:sz w:val="24"/>
              </w:rPr>
              <w:t xml:space="preserve"> </w:t>
            </w:r>
            <w:r>
              <w:rPr>
                <w:sz w:val="24"/>
              </w:rPr>
              <w:t>их</w:t>
            </w:r>
            <w:r>
              <w:rPr>
                <w:spacing w:val="-4"/>
                <w:sz w:val="24"/>
              </w:rPr>
              <w:t xml:space="preserve"> </w:t>
            </w:r>
            <w:r>
              <w:rPr>
                <w:sz w:val="24"/>
              </w:rPr>
              <w:t>план</w:t>
            </w:r>
            <w:r>
              <w:rPr>
                <w:spacing w:val="1"/>
                <w:sz w:val="24"/>
              </w:rPr>
              <w:t xml:space="preserve"> </w:t>
            </w:r>
            <w:r>
              <w:rPr>
                <w:sz w:val="24"/>
              </w:rPr>
              <w:t>мероприятиями.</w:t>
            </w:r>
          </w:p>
          <w:p w14:paraId="7AB71F11" w14:textId="77777777" w:rsidR="00927B14" w:rsidRDefault="00000000">
            <w:pPr>
              <w:pStyle w:val="TableParagraph"/>
              <w:spacing w:line="276" w:lineRule="auto"/>
              <w:ind w:left="110" w:firstLine="340"/>
              <w:rPr>
                <w:sz w:val="24"/>
              </w:rPr>
            </w:pPr>
            <w:r>
              <w:rPr>
                <w:sz w:val="24"/>
              </w:rPr>
              <w:t>«Движение</w:t>
            </w:r>
            <w:r>
              <w:rPr>
                <w:spacing w:val="-5"/>
                <w:sz w:val="24"/>
              </w:rPr>
              <w:t xml:space="preserve"> </w:t>
            </w:r>
            <w:r>
              <w:rPr>
                <w:sz w:val="24"/>
              </w:rPr>
              <w:t>первых»:</w:t>
            </w:r>
            <w:r>
              <w:rPr>
                <w:spacing w:val="-4"/>
                <w:sz w:val="24"/>
              </w:rPr>
              <w:t xml:space="preserve"> </w:t>
            </w:r>
            <w:r>
              <w:rPr>
                <w:sz w:val="24"/>
              </w:rPr>
              <w:t>взаимопомощь,</w:t>
            </w:r>
            <w:r>
              <w:rPr>
                <w:spacing w:val="-6"/>
                <w:sz w:val="24"/>
              </w:rPr>
              <w:t xml:space="preserve"> </w:t>
            </w:r>
            <w:r>
              <w:rPr>
                <w:sz w:val="24"/>
              </w:rPr>
              <w:t>историческая</w:t>
            </w:r>
            <w:r>
              <w:rPr>
                <w:spacing w:val="-4"/>
                <w:sz w:val="24"/>
              </w:rPr>
              <w:t xml:space="preserve"> </w:t>
            </w:r>
            <w:r>
              <w:rPr>
                <w:sz w:val="24"/>
              </w:rPr>
              <w:t>память,</w:t>
            </w:r>
            <w:r>
              <w:rPr>
                <w:spacing w:val="-6"/>
                <w:sz w:val="24"/>
              </w:rPr>
              <w:t xml:space="preserve"> </w:t>
            </w:r>
            <w:r>
              <w:rPr>
                <w:sz w:val="24"/>
              </w:rPr>
              <w:t>культура</w:t>
            </w:r>
            <w:r>
              <w:rPr>
                <w:spacing w:val="-4"/>
                <w:sz w:val="24"/>
              </w:rPr>
              <w:t xml:space="preserve"> </w:t>
            </w:r>
            <w:r>
              <w:rPr>
                <w:sz w:val="24"/>
              </w:rPr>
              <w:t>народов</w:t>
            </w:r>
            <w:r>
              <w:rPr>
                <w:spacing w:val="-57"/>
                <w:sz w:val="24"/>
              </w:rPr>
              <w:t xml:space="preserve"> </w:t>
            </w:r>
            <w:r>
              <w:rPr>
                <w:sz w:val="24"/>
              </w:rPr>
              <w:t>России.</w:t>
            </w:r>
          </w:p>
          <w:p w14:paraId="5E2FD8D1" w14:textId="77777777" w:rsidR="00927B14" w:rsidRDefault="00000000">
            <w:pPr>
              <w:pStyle w:val="TableParagraph"/>
              <w:spacing w:line="275" w:lineRule="exact"/>
              <w:ind w:left="451"/>
              <w:rPr>
                <w:sz w:val="24"/>
              </w:rPr>
            </w:pPr>
            <w:r>
              <w:rPr>
                <w:sz w:val="24"/>
              </w:rPr>
              <w:t>«Интеллект</w:t>
            </w:r>
            <w:r>
              <w:rPr>
                <w:spacing w:val="-4"/>
                <w:sz w:val="24"/>
              </w:rPr>
              <w:t xml:space="preserve"> </w:t>
            </w:r>
            <w:r>
              <w:rPr>
                <w:sz w:val="24"/>
              </w:rPr>
              <w:t>будущего»:</w:t>
            </w:r>
            <w:r>
              <w:rPr>
                <w:spacing w:val="-4"/>
                <w:sz w:val="24"/>
              </w:rPr>
              <w:t xml:space="preserve"> </w:t>
            </w:r>
            <w:r>
              <w:rPr>
                <w:sz w:val="24"/>
              </w:rPr>
              <w:t>конкурсы</w:t>
            </w:r>
            <w:r>
              <w:rPr>
                <w:spacing w:val="-2"/>
                <w:sz w:val="24"/>
              </w:rPr>
              <w:t xml:space="preserve"> </w:t>
            </w:r>
            <w:r>
              <w:rPr>
                <w:sz w:val="24"/>
              </w:rPr>
              <w:t>и</w:t>
            </w:r>
            <w:r>
              <w:rPr>
                <w:spacing w:val="1"/>
                <w:sz w:val="24"/>
              </w:rPr>
              <w:t xml:space="preserve"> </w:t>
            </w:r>
            <w:r>
              <w:rPr>
                <w:sz w:val="24"/>
              </w:rPr>
              <w:t>соревнования.</w:t>
            </w:r>
          </w:p>
          <w:p w14:paraId="6C9DBDB0" w14:textId="77777777" w:rsidR="00927B14" w:rsidRDefault="00000000">
            <w:pPr>
              <w:pStyle w:val="TableParagraph"/>
              <w:spacing w:before="34" w:line="276" w:lineRule="auto"/>
              <w:ind w:left="110" w:firstLine="340"/>
              <w:rPr>
                <w:sz w:val="24"/>
              </w:rPr>
            </w:pPr>
            <w:r>
              <w:rPr>
                <w:sz w:val="24"/>
              </w:rPr>
              <w:t>«Детский</w:t>
            </w:r>
            <w:r>
              <w:rPr>
                <w:spacing w:val="-2"/>
                <w:sz w:val="24"/>
              </w:rPr>
              <w:t xml:space="preserve"> </w:t>
            </w:r>
            <w:r>
              <w:rPr>
                <w:sz w:val="24"/>
              </w:rPr>
              <w:t>орден</w:t>
            </w:r>
            <w:r>
              <w:rPr>
                <w:spacing w:val="-6"/>
                <w:sz w:val="24"/>
              </w:rPr>
              <w:t xml:space="preserve"> </w:t>
            </w:r>
            <w:r>
              <w:rPr>
                <w:sz w:val="24"/>
              </w:rPr>
              <w:t>милосердия»:</w:t>
            </w:r>
            <w:r>
              <w:rPr>
                <w:spacing w:val="-3"/>
                <w:sz w:val="24"/>
              </w:rPr>
              <w:t xml:space="preserve"> </w:t>
            </w:r>
            <w:r>
              <w:rPr>
                <w:sz w:val="24"/>
              </w:rPr>
              <w:t>помощь</w:t>
            </w:r>
            <w:r>
              <w:rPr>
                <w:spacing w:val="-2"/>
                <w:sz w:val="24"/>
              </w:rPr>
              <w:t xml:space="preserve"> </w:t>
            </w:r>
            <w:r>
              <w:rPr>
                <w:sz w:val="24"/>
              </w:rPr>
              <w:t>детям,</w:t>
            </w:r>
            <w:r>
              <w:rPr>
                <w:spacing w:val="-6"/>
                <w:sz w:val="24"/>
              </w:rPr>
              <w:t xml:space="preserve"> </w:t>
            </w:r>
            <w:r>
              <w:rPr>
                <w:sz w:val="24"/>
              </w:rPr>
              <w:t>испытывающим</w:t>
            </w:r>
            <w:r>
              <w:rPr>
                <w:spacing w:val="-5"/>
                <w:sz w:val="24"/>
              </w:rPr>
              <w:t xml:space="preserve"> </w:t>
            </w:r>
            <w:r>
              <w:rPr>
                <w:sz w:val="24"/>
              </w:rPr>
              <w:t>трудности</w:t>
            </w:r>
            <w:r>
              <w:rPr>
                <w:spacing w:val="-5"/>
                <w:sz w:val="24"/>
              </w:rPr>
              <w:t xml:space="preserve"> </w:t>
            </w:r>
            <w:r>
              <w:rPr>
                <w:sz w:val="24"/>
              </w:rPr>
              <w:t>в</w:t>
            </w:r>
            <w:r>
              <w:rPr>
                <w:spacing w:val="-57"/>
                <w:sz w:val="24"/>
              </w:rPr>
              <w:t xml:space="preserve"> </w:t>
            </w:r>
            <w:r>
              <w:rPr>
                <w:sz w:val="24"/>
              </w:rPr>
              <w:t>учении.</w:t>
            </w:r>
          </w:p>
          <w:p w14:paraId="7A82FB20" w14:textId="77777777" w:rsidR="00927B14" w:rsidRDefault="00000000">
            <w:pPr>
              <w:pStyle w:val="TableParagraph"/>
              <w:spacing w:line="276" w:lineRule="auto"/>
              <w:ind w:left="110" w:right="1271" w:firstLine="340"/>
              <w:rPr>
                <w:sz w:val="24"/>
              </w:rPr>
            </w:pPr>
            <w:r>
              <w:rPr>
                <w:sz w:val="24"/>
              </w:rPr>
              <w:t>Дискуссия: если бы мы создавали общественную организацию или</w:t>
            </w:r>
            <w:r>
              <w:rPr>
                <w:spacing w:val="-58"/>
                <w:sz w:val="24"/>
              </w:rPr>
              <w:t xml:space="preserve"> </w:t>
            </w:r>
            <w:r>
              <w:rPr>
                <w:sz w:val="24"/>
              </w:rPr>
              <w:t>общественное движение,</w:t>
            </w:r>
            <w:r>
              <w:rPr>
                <w:spacing w:val="-2"/>
                <w:sz w:val="24"/>
              </w:rPr>
              <w:t xml:space="preserve"> </w:t>
            </w:r>
            <w:r>
              <w:rPr>
                <w:sz w:val="24"/>
              </w:rPr>
              <w:t>какой</w:t>
            </w:r>
            <w:r>
              <w:rPr>
                <w:spacing w:val="-2"/>
                <w:sz w:val="24"/>
              </w:rPr>
              <w:t xml:space="preserve"> </w:t>
            </w:r>
            <w:r>
              <w:rPr>
                <w:sz w:val="24"/>
              </w:rPr>
              <w:t>бы</w:t>
            </w:r>
            <w:r>
              <w:rPr>
                <w:spacing w:val="-2"/>
                <w:sz w:val="24"/>
              </w:rPr>
              <w:t xml:space="preserve"> </w:t>
            </w:r>
            <w:r>
              <w:rPr>
                <w:sz w:val="24"/>
              </w:rPr>
              <w:t>выбрали</w:t>
            </w:r>
            <w:r>
              <w:rPr>
                <w:spacing w:val="3"/>
                <w:sz w:val="24"/>
              </w:rPr>
              <w:t xml:space="preserve"> </w:t>
            </w:r>
            <w:r>
              <w:rPr>
                <w:sz w:val="24"/>
              </w:rPr>
              <w:t>девиз?</w:t>
            </w:r>
          </w:p>
        </w:tc>
      </w:tr>
      <w:tr w:rsidR="00927B14" w14:paraId="69D0D341" w14:textId="77777777">
        <w:trPr>
          <w:trHeight w:val="517"/>
        </w:trPr>
        <w:tc>
          <w:tcPr>
            <w:tcW w:w="15360" w:type="dxa"/>
            <w:gridSpan w:val="3"/>
          </w:tcPr>
          <w:p w14:paraId="3CE2F4A9" w14:textId="77777777" w:rsidR="00927B14" w:rsidRDefault="00000000">
            <w:pPr>
              <w:pStyle w:val="TableParagraph"/>
              <w:spacing w:line="273" w:lineRule="exact"/>
              <w:ind w:left="110"/>
              <w:rPr>
                <w:b/>
                <w:sz w:val="24"/>
              </w:rPr>
            </w:pPr>
            <w:r>
              <w:rPr>
                <w:b/>
                <w:sz w:val="24"/>
              </w:rPr>
              <w:t>36.</w:t>
            </w:r>
            <w:r>
              <w:rPr>
                <w:b/>
                <w:spacing w:val="5"/>
                <w:sz w:val="24"/>
              </w:rPr>
              <w:t xml:space="preserve"> </w:t>
            </w:r>
            <w:r>
              <w:rPr>
                <w:b/>
                <w:sz w:val="24"/>
              </w:rPr>
              <w:t>Русский</w:t>
            </w:r>
            <w:r>
              <w:rPr>
                <w:b/>
                <w:spacing w:val="-5"/>
                <w:sz w:val="24"/>
              </w:rPr>
              <w:t xml:space="preserve"> </w:t>
            </w:r>
            <w:r>
              <w:rPr>
                <w:b/>
                <w:sz w:val="24"/>
              </w:rPr>
              <w:t>язык</w:t>
            </w:r>
            <w:r>
              <w:rPr>
                <w:b/>
                <w:spacing w:val="-4"/>
                <w:sz w:val="24"/>
              </w:rPr>
              <w:t xml:space="preserve"> </w:t>
            </w:r>
            <w:r>
              <w:rPr>
                <w:b/>
                <w:sz w:val="24"/>
              </w:rPr>
              <w:t>великий</w:t>
            </w:r>
            <w:r>
              <w:rPr>
                <w:b/>
                <w:spacing w:val="-8"/>
                <w:sz w:val="24"/>
              </w:rPr>
              <w:t xml:space="preserve"> </w:t>
            </w:r>
            <w:r>
              <w:rPr>
                <w:b/>
                <w:sz w:val="24"/>
              </w:rPr>
              <w:t>и</w:t>
            </w:r>
            <w:r>
              <w:rPr>
                <w:b/>
                <w:spacing w:val="-5"/>
                <w:sz w:val="24"/>
              </w:rPr>
              <w:t xml:space="preserve"> </w:t>
            </w:r>
            <w:r>
              <w:rPr>
                <w:b/>
                <w:sz w:val="24"/>
              </w:rPr>
              <w:t>могучий.</w:t>
            </w:r>
            <w:r>
              <w:rPr>
                <w:b/>
                <w:spacing w:val="-3"/>
                <w:sz w:val="24"/>
              </w:rPr>
              <w:t xml:space="preserve"> </w:t>
            </w:r>
            <w:r>
              <w:rPr>
                <w:b/>
                <w:sz w:val="24"/>
              </w:rPr>
              <w:t>К</w:t>
            </w:r>
            <w:r>
              <w:rPr>
                <w:b/>
                <w:spacing w:val="-7"/>
                <w:sz w:val="24"/>
              </w:rPr>
              <w:t xml:space="preserve"> </w:t>
            </w:r>
            <w:r>
              <w:rPr>
                <w:b/>
                <w:sz w:val="24"/>
              </w:rPr>
              <w:t>225-летию</w:t>
            </w:r>
            <w:r>
              <w:rPr>
                <w:b/>
                <w:spacing w:val="-1"/>
                <w:sz w:val="24"/>
              </w:rPr>
              <w:t xml:space="preserve"> </w:t>
            </w:r>
            <w:r>
              <w:rPr>
                <w:b/>
                <w:sz w:val="24"/>
              </w:rPr>
              <w:t>со</w:t>
            </w:r>
            <w:r>
              <w:rPr>
                <w:b/>
                <w:spacing w:val="-6"/>
                <w:sz w:val="24"/>
              </w:rPr>
              <w:t xml:space="preserve"> </w:t>
            </w:r>
            <w:r>
              <w:rPr>
                <w:b/>
                <w:sz w:val="24"/>
              </w:rPr>
              <w:t>дня</w:t>
            </w:r>
            <w:r>
              <w:rPr>
                <w:b/>
                <w:spacing w:val="-6"/>
                <w:sz w:val="24"/>
              </w:rPr>
              <w:t xml:space="preserve"> </w:t>
            </w:r>
            <w:r>
              <w:rPr>
                <w:b/>
                <w:sz w:val="24"/>
              </w:rPr>
              <w:t>рождения</w:t>
            </w:r>
            <w:r>
              <w:rPr>
                <w:b/>
                <w:spacing w:val="-5"/>
                <w:sz w:val="24"/>
              </w:rPr>
              <w:t xml:space="preserve"> </w:t>
            </w:r>
            <w:r>
              <w:rPr>
                <w:b/>
                <w:sz w:val="24"/>
              </w:rPr>
              <w:t>А.С.</w:t>
            </w:r>
            <w:r>
              <w:rPr>
                <w:b/>
                <w:spacing w:val="-4"/>
                <w:sz w:val="24"/>
              </w:rPr>
              <w:t xml:space="preserve"> </w:t>
            </w:r>
            <w:r>
              <w:rPr>
                <w:b/>
                <w:sz w:val="24"/>
              </w:rPr>
              <w:t>Пушкина</w:t>
            </w:r>
          </w:p>
        </w:tc>
      </w:tr>
      <w:tr w:rsidR="00927B14" w14:paraId="370433C4" w14:textId="77777777">
        <w:trPr>
          <w:trHeight w:val="4758"/>
        </w:trPr>
        <w:tc>
          <w:tcPr>
            <w:tcW w:w="2166" w:type="dxa"/>
          </w:tcPr>
          <w:p w14:paraId="0B4558FB" w14:textId="77777777" w:rsidR="00927B14" w:rsidRDefault="00927B14">
            <w:pPr>
              <w:pStyle w:val="TableParagraph"/>
              <w:rPr>
                <w:sz w:val="24"/>
              </w:rPr>
            </w:pPr>
          </w:p>
        </w:tc>
        <w:tc>
          <w:tcPr>
            <w:tcW w:w="4556" w:type="dxa"/>
          </w:tcPr>
          <w:p w14:paraId="7E734C07" w14:textId="77777777" w:rsidR="00927B14" w:rsidRDefault="00000000">
            <w:pPr>
              <w:pStyle w:val="TableParagraph"/>
              <w:spacing w:line="276" w:lineRule="auto"/>
              <w:ind w:left="110" w:right="296" w:firstLine="340"/>
              <w:rPr>
                <w:sz w:val="24"/>
              </w:rPr>
            </w:pPr>
            <w:r>
              <w:rPr>
                <w:sz w:val="24"/>
              </w:rPr>
              <w:t>А.С.</w:t>
            </w:r>
            <w:r>
              <w:rPr>
                <w:spacing w:val="1"/>
                <w:sz w:val="24"/>
              </w:rPr>
              <w:t xml:space="preserve"> </w:t>
            </w:r>
            <w:r>
              <w:rPr>
                <w:sz w:val="24"/>
              </w:rPr>
              <w:t>Пушкин</w:t>
            </w:r>
            <w:r>
              <w:rPr>
                <w:spacing w:val="3"/>
                <w:sz w:val="24"/>
              </w:rPr>
              <w:t xml:space="preserve"> </w:t>
            </w:r>
            <w:r>
              <w:rPr>
                <w:sz w:val="24"/>
              </w:rPr>
              <w:t>– великий</w:t>
            </w:r>
            <w:r>
              <w:rPr>
                <w:spacing w:val="-3"/>
                <w:sz w:val="24"/>
              </w:rPr>
              <w:t xml:space="preserve"> </w:t>
            </w:r>
            <w:r>
              <w:rPr>
                <w:sz w:val="24"/>
              </w:rPr>
              <w:t>русский</w:t>
            </w:r>
            <w:r>
              <w:rPr>
                <w:spacing w:val="1"/>
                <w:sz w:val="24"/>
              </w:rPr>
              <w:t xml:space="preserve"> </w:t>
            </w:r>
            <w:r>
              <w:rPr>
                <w:sz w:val="24"/>
              </w:rPr>
              <w:t>поэт. Поэзия Пушкина известна и</w:t>
            </w:r>
            <w:r>
              <w:rPr>
                <w:spacing w:val="1"/>
                <w:sz w:val="24"/>
              </w:rPr>
              <w:t xml:space="preserve"> </w:t>
            </w:r>
            <w:r>
              <w:rPr>
                <w:sz w:val="24"/>
              </w:rPr>
              <w:t>любима во всем мире. Условия жизни,</w:t>
            </w:r>
            <w:r>
              <w:rPr>
                <w:spacing w:val="1"/>
                <w:sz w:val="24"/>
              </w:rPr>
              <w:t xml:space="preserve"> </w:t>
            </w:r>
            <w:r>
              <w:rPr>
                <w:sz w:val="24"/>
              </w:rPr>
              <w:t>которые повлияли на становление</w:t>
            </w:r>
            <w:r>
              <w:rPr>
                <w:spacing w:val="1"/>
                <w:sz w:val="24"/>
              </w:rPr>
              <w:t xml:space="preserve"> </w:t>
            </w:r>
            <w:r>
              <w:rPr>
                <w:sz w:val="24"/>
              </w:rPr>
              <w:t>таланта</w:t>
            </w:r>
            <w:r>
              <w:rPr>
                <w:spacing w:val="-4"/>
                <w:sz w:val="24"/>
              </w:rPr>
              <w:t xml:space="preserve"> </w:t>
            </w:r>
            <w:r>
              <w:rPr>
                <w:sz w:val="24"/>
              </w:rPr>
              <w:t>поэта:</w:t>
            </w:r>
            <w:r>
              <w:rPr>
                <w:spacing w:val="-3"/>
                <w:sz w:val="24"/>
              </w:rPr>
              <w:t xml:space="preserve"> </w:t>
            </w:r>
            <w:r>
              <w:rPr>
                <w:sz w:val="24"/>
              </w:rPr>
              <w:t>влияние</w:t>
            </w:r>
            <w:r>
              <w:rPr>
                <w:spacing w:val="-4"/>
                <w:sz w:val="24"/>
              </w:rPr>
              <w:t xml:space="preserve"> </w:t>
            </w:r>
            <w:r>
              <w:rPr>
                <w:sz w:val="24"/>
              </w:rPr>
              <w:t>бабушки</w:t>
            </w:r>
            <w:r>
              <w:rPr>
                <w:spacing w:val="-1"/>
                <w:sz w:val="24"/>
              </w:rPr>
              <w:t xml:space="preserve"> </w:t>
            </w:r>
            <w:r>
              <w:rPr>
                <w:sz w:val="24"/>
              </w:rPr>
              <w:t>и</w:t>
            </w:r>
            <w:r>
              <w:rPr>
                <w:spacing w:val="-2"/>
                <w:sz w:val="24"/>
              </w:rPr>
              <w:t xml:space="preserve"> </w:t>
            </w:r>
            <w:r>
              <w:rPr>
                <w:sz w:val="24"/>
              </w:rPr>
              <w:t>няни;</w:t>
            </w:r>
            <w:r>
              <w:rPr>
                <w:spacing w:val="-57"/>
                <w:sz w:val="24"/>
              </w:rPr>
              <w:t xml:space="preserve"> </w:t>
            </w:r>
            <w:r>
              <w:rPr>
                <w:sz w:val="24"/>
              </w:rPr>
              <w:t>учеба в</w:t>
            </w:r>
            <w:r>
              <w:rPr>
                <w:spacing w:val="2"/>
                <w:sz w:val="24"/>
              </w:rPr>
              <w:t xml:space="preserve"> </w:t>
            </w:r>
            <w:r>
              <w:rPr>
                <w:sz w:val="24"/>
              </w:rPr>
              <w:t>Царскосельском</w:t>
            </w:r>
            <w:r>
              <w:rPr>
                <w:spacing w:val="-2"/>
                <w:sz w:val="24"/>
              </w:rPr>
              <w:t xml:space="preserve"> </w:t>
            </w:r>
            <w:r>
              <w:rPr>
                <w:sz w:val="24"/>
              </w:rPr>
              <w:t>лицее.</w:t>
            </w:r>
          </w:p>
          <w:p w14:paraId="2838A740" w14:textId="77777777" w:rsidR="00927B14" w:rsidRDefault="00000000">
            <w:pPr>
              <w:pStyle w:val="TableParagraph"/>
              <w:tabs>
                <w:tab w:val="left" w:pos="1526"/>
                <w:tab w:val="left" w:pos="2942"/>
              </w:tabs>
              <w:spacing w:line="276" w:lineRule="auto"/>
              <w:ind w:left="110" w:right="211" w:firstLine="340"/>
              <w:rPr>
                <w:sz w:val="24"/>
              </w:rPr>
            </w:pPr>
            <w:r>
              <w:rPr>
                <w:sz w:val="24"/>
              </w:rPr>
              <w:t>А.С.</w:t>
            </w:r>
            <w:r>
              <w:rPr>
                <w:sz w:val="24"/>
              </w:rPr>
              <w:tab/>
              <w:t>Пушкин</w:t>
            </w:r>
            <w:r>
              <w:rPr>
                <w:sz w:val="24"/>
              </w:rPr>
              <w:tab/>
              <w:t>-</w:t>
            </w:r>
            <w:r>
              <w:rPr>
                <w:spacing w:val="1"/>
                <w:sz w:val="24"/>
              </w:rPr>
              <w:t xml:space="preserve"> </w:t>
            </w:r>
            <w:r>
              <w:rPr>
                <w:sz w:val="24"/>
              </w:rPr>
              <w:t>преобразователь</w:t>
            </w:r>
            <w:r>
              <w:rPr>
                <w:spacing w:val="-10"/>
                <w:sz w:val="24"/>
              </w:rPr>
              <w:t xml:space="preserve"> </w:t>
            </w:r>
            <w:r>
              <w:rPr>
                <w:sz w:val="24"/>
              </w:rPr>
              <w:t>литературного</w:t>
            </w:r>
            <w:r>
              <w:rPr>
                <w:spacing w:val="-2"/>
                <w:sz w:val="24"/>
              </w:rPr>
              <w:t xml:space="preserve"> </w:t>
            </w:r>
            <w:r>
              <w:rPr>
                <w:sz w:val="24"/>
              </w:rPr>
              <w:t>русского</w:t>
            </w:r>
            <w:r>
              <w:rPr>
                <w:spacing w:val="-57"/>
                <w:sz w:val="24"/>
              </w:rPr>
              <w:t xml:space="preserve"> </w:t>
            </w:r>
            <w:r>
              <w:rPr>
                <w:sz w:val="24"/>
              </w:rPr>
              <w:t>языка. Он приблизил его к народному</w:t>
            </w:r>
            <w:r>
              <w:rPr>
                <w:spacing w:val="1"/>
                <w:sz w:val="24"/>
              </w:rPr>
              <w:t xml:space="preserve"> </w:t>
            </w:r>
            <w:r>
              <w:rPr>
                <w:sz w:val="24"/>
              </w:rPr>
              <w:t>языку, отошел от высокопарного стиля,</w:t>
            </w:r>
            <w:r>
              <w:rPr>
                <w:spacing w:val="1"/>
                <w:sz w:val="24"/>
              </w:rPr>
              <w:t xml:space="preserve"> </w:t>
            </w:r>
            <w:r>
              <w:rPr>
                <w:sz w:val="24"/>
              </w:rPr>
              <w:t>ввел</w:t>
            </w:r>
            <w:r>
              <w:rPr>
                <w:spacing w:val="-4"/>
                <w:sz w:val="24"/>
              </w:rPr>
              <w:t xml:space="preserve"> </w:t>
            </w:r>
            <w:r>
              <w:rPr>
                <w:sz w:val="24"/>
              </w:rPr>
              <w:t>живую</w:t>
            </w:r>
            <w:r>
              <w:rPr>
                <w:spacing w:val="-1"/>
                <w:sz w:val="24"/>
              </w:rPr>
              <w:t xml:space="preserve"> </w:t>
            </w:r>
            <w:r>
              <w:rPr>
                <w:sz w:val="24"/>
              </w:rPr>
              <w:t>разговорную речь</w:t>
            </w:r>
          </w:p>
        </w:tc>
        <w:tc>
          <w:tcPr>
            <w:tcW w:w="8638" w:type="dxa"/>
          </w:tcPr>
          <w:p w14:paraId="2074FBB9" w14:textId="77777777" w:rsidR="00927B14" w:rsidRDefault="00000000">
            <w:pPr>
              <w:pStyle w:val="TableParagraph"/>
              <w:spacing w:line="276" w:lineRule="auto"/>
              <w:ind w:left="110" w:right="912" w:firstLine="340"/>
              <w:rPr>
                <w:sz w:val="24"/>
              </w:rPr>
            </w:pPr>
            <w:r>
              <w:rPr>
                <w:sz w:val="24"/>
              </w:rPr>
              <w:t>Рассматривание фото книг стихов А.С. Пушкина, переведенных на</w:t>
            </w:r>
            <w:r>
              <w:rPr>
                <w:spacing w:val="1"/>
                <w:sz w:val="24"/>
              </w:rPr>
              <w:t xml:space="preserve"> </w:t>
            </w:r>
            <w:r>
              <w:rPr>
                <w:sz w:val="24"/>
              </w:rPr>
              <w:t>иностранные языки. Индивидуальное задание детям – перевод названий с</w:t>
            </w:r>
            <w:r>
              <w:rPr>
                <w:spacing w:val="-57"/>
                <w:sz w:val="24"/>
              </w:rPr>
              <w:t xml:space="preserve"> </w:t>
            </w:r>
            <w:r>
              <w:rPr>
                <w:sz w:val="24"/>
              </w:rPr>
              <w:t>английского</w:t>
            </w:r>
            <w:r>
              <w:rPr>
                <w:spacing w:val="1"/>
                <w:sz w:val="24"/>
              </w:rPr>
              <w:t xml:space="preserve"> </w:t>
            </w:r>
            <w:r>
              <w:rPr>
                <w:sz w:val="24"/>
              </w:rPr>
              <w:t>(французского,</w:t>
            </w:r>
            <w:r>
              <w:rPr>
                <w:spacing w:val="4"/>
                <w:sz w:val="24"/>
              </w:rPr>
              <w:t xml:space="preserve"> </w:t>
            </w:r>
            <w:r>
              <w:rPr>
                <w:sz w:val="24"/>
              </w:rPr>
              <w:t>немецкого)</w:t>
            </w:r>
            <w:r>
              <w:rPr>
                <w:spacing w:val="-2"/>
                <w:sz w:val="24"/>
              </w:rPr>
              <w:t xml:space="preserve"> </w:t>
            </w:r>
            <w:r>
              <w:rPr>
                <w:sz w:val="24"/>
              </w:rPr>
              <w:t>языка.</w:t>
            </w:r>
          </w:p>
          <w:p w14:paraId="42E9A7E5" w14:textId="77777777" w:rsidR="00927B14" w:rsidRDefault="00000000">
            <w:pPr>
              <w:pStyle w:val="TableParagraph"/>
              <w:spacing w:line="276" w:lineRule="auto"/>
              <w:ind w:left="110" w:firstLine="340"/>
              <w:rPr>
                <w:sz w:val="24"/>
              </w:rPr>
            </w:pPr>
            <w:r>
              <w:rPr>
                <w:sz w:val="24"/>
              </w:rPr>
              <w:t>Работа</w:t>
            </w:r>
            <w:r>
              <w:rPr>
                <w:spacing w:val="-2"/>
                <w:sz w:val="24"/>
              </w:rPr>
              <w:t xml:space="preserve"> </w:t>
            </w:r>
            <w:r>
              <w:rPr>
                <w:sz w:val="24"/>
              </w:rPr>
              <w:t>с</w:t>
            </w:r>
            <w:r>
              <w:rPr>
                <w:spacing w:val="-6"/>
                <w:sz w:val="24"/>
              </w:rPr>
              <w:t xml:space="preserve"> </w:t>
            </w:r>
            <w:r>
              <w:rPr>
                <w:sz w:val="24"/>
              </w:rPr>
              <w:t>иллюстративным</w:t>
            </w:r>
            <w:r>
              <w:rPr>
                <w:spacing w:val="-4"/>
                <w:sz w:val="24"/>
              </w:rPr>
              <w:t xml:space="preserve"> </w:t>
            </w:r>
            <w:r>
              <w:rPr>
                <w:sz w:val="24"/>
              </w:rPr>
              <w:t>материалом:</w:t>
            </w:r>
            <w:r>
              <w:rPr>
                <w:spacing w:val="-9"/>
                <w:sz w:val="24"/>
              </w:rPr>
              <w:t xml:space="preserve"> </w:t>
            </w:r>
            <w:r>
              <w:rPr>
                <w:sz w:val="24"/>
              </w:rPr>
              <w:t>описание</w:t>
            </w:r>
            <w:r>
              <w:rPr>
                <w:spacing w:val="-1"/>
                <w:sz w:val="24"/>
              </w:rPr>
              <w:t xml:space="preserve"> </w:t>
            </w:r>
            <w:r>
              <w:rPr>
                <w:sz w:val="24"/>
              </w:rPr>
              <w:t>портретов</w:t>
            </w:r>
            <w:r>
              <w:rPr>
                <w:spacing w:val="-3"/>
                <w:sz w:val="24"/>
              </w:rPr>
              <w:t xml:space="preserve"> </w:t>
            </w:r>
            <w:r>
              <w:rPr>
                <w:sz w:val="24"/>
              </w:rPr>
              <w:t>бабушки и</w:t>
            </w:r>
            <w:r>
              <w:rPr>
                <w:spacing w:val="1"/>
                <w:sz w:val="24"/>
              </w:rPr>
              <w:t xml:space="preserve"> </w:t>
            </w:r>
            <w:r>
              <w:rPr>
                <w:sz w:val="24"/>
              </w:rPr>
              <w:t>няни</w:t>
            </w:r>
            <w:r>
              <w:rPr>
                <w:spacing w:val="-57"/>
                <w:sz w:val="24"/>
              </w:rPr>
              <w:t xml:space="preserve"> </w:t>
            </w:r>
            <w:r>
              <w:rPr>
                <w:sz w:val="24"/>
              </w:rPr>
              <w:t>Александра Сергеевича.</w:t>
            </w:r>
          </w:p>
          <w:p w14:paraId="18DAE52B" w14:textId="77777777" w:rsidR="00927B14" w:rsidRDefault="00000000">
            <w:pPr>
              <w:pStyle w:val="TableParagraph"/>
              <w:spacing w:line="276" w:lineRule="auto"/>
              <w:ind w:left="110" w:firstLine="340"/>
              <w:rPr>
                <w:sz w:val="24"/>
              </w:rPr>
            </w:pPr>
            <w:r>
              <w:rPr>
                <w:sz w:val="24"/>
              </w:rPr>
              <w:t>Воображаемая</w:t>
            </w:r>
            <w:r>
              <w:rPr>
                <w:spacing w:val="-5"/>
                <w:sz w:val="24"/>
              </w:rPr>
              <w:t xml:space="preserve"> </w:t>
            </w:r>
            <w:r>
              <w:rPr>
                <w:sz w:val="24"/>
              </w:rPr>
              <w:t>ситуация.</w:t>
            </w:r>
            <w:r>
              <w:rPr>
                <w:spacing w:val="-4"/>
                <w:sz w:val="24"/>
              </w:rPr>
              <w:t xml:space="preserve"> </w:t>
            </w:r>
            <w:r>
              <w:rPr>
                <w:sz w:val="24"/>
              </w:rPr>
              <w:t>Представим,</w:t>
            </w:r>
            <w:r>
              <w:rPr>
                <w:spacing w:val="-3"/>
                <w:sz w:val="24"/>
              </w:rPr>
              <w:t xml:space="preserve"> </w:t>
            </w:r>
            <w:r>
              <w:rPr>
                <w:sz w:val="24"/>
              </w:rPr>
              <w:t>что</w:t>
            </w:r>
            <w:r>
              <w:rPr>
                <w:spacing w:val="-5"/>
                <w:sz w:val="24"/>
              </w:rPr>
              <w:t xml:space="preserve"> </w:t>
            </w:r>
            <w:r>
              <w:rPr>
                <w:sz w:val="24"/>
              </w:rPr>
              <w:t>мы</w:t>
            </w:r>
            <w:r>
              <w:rPr>
                <w:spacing w:val="-7"/>
                <w:sz w:val="24"/>
              </w:rPr>
              <w:t xml:space="preserve"> </w:t>
            </w:r>
            <w:r>
              <w:rPr>
                <w:sz w:val="24"/>
              </w:rPr>
              <w:t>можем</w:t>
            </w:r>
            <w:r>
              <w:rPr>
                <w:spacing w:val="-4"/>
                <w:sz w:val="24"/>
              </w:rPr>
              <w:t xml:space="preserve"> </w:t>
            </w:r>
            <w:r>
              <w:rPr>
                <w:sz w:val="24"/>
              </w:rPr>
              <w:t>наблюдать,</w:t>
            </w:r>
            <w:r>
              <w:rPr>
                <w:spacing w:val="-3"/>
                <w:sz w:val="24"/>
              </w:rPr>
              <w:t xml:space="preserve"> </w:t>
            </w:r>
            <w:r>
              <w:rPr>
                <w:sz w:val="24"/>
              </w:rPr>
              <w:t>как</w:t>
            </w:r>
            <w:r>
              <w:rPr>
                <w:spacing w:val="-7"/>
                <w:sz w:val="24"/>
              </w:rPr>
              <w:t xml:space="preserve"> </w:t>
            </w:r>
            <w:r>
              <w:rPr>
                <w:sz w:val="24"/>
              </w:rPr>
              <w:t>Пушкин</w:t>
            </w:r>
            <w:r>
              <w:rPr>
                <w:spacing w:val="-57"/>
                <w:sz w:val="24"/>
              </w:rPr>
              <w:t xml:space="preserve"> </w:t>
            </w:r>
            <w:r>
              <w:rPr>
                <w:sz w:val="24"/>
              </w:rPr>
              <w:t>читает стихи няне. Рассмотрим рисунок Н. Ильина: «Пушкин и няня. Зимний</w:t>
            </w:r>
            <w:r>
              <w:rPr>
                <w:spacing w:val="1"/>
                <w:sz w:val="24"/>
              </w:rPr>
              <w:t xml:space="preserve"> </w:t>
            </w:r>
            <w:r>
              <w:rPr>
                <w:sz w:val="24"/>
              </w:rPr>
              <w:t>вечер»,</w:t>
            </w:r>
            <w:r>
              <w:rPr>
                <w:spacing w:val="3"/>
                <w:sz w:val="24"/>
              </w:rPr>
              <w:t xml:space="preserve"> </w:t>
            </w:r>
            <w:r>
              <w:rPr>
                <w:sz w:val="24"/>
              </w:rPr>
              <w:t>прочитаем</w:t>
            </w:r>
            <w:r>
              <w:rPr>
                <w:spacing w:val="-6"/>
                <w:sz w:val="24"/>
              </w:rPr>
              <w:t xml:space="preserve"> </w:t>
            </w:r>
            <w:r>
              <w:rPr>
                <w:sz w:val="24"/>
              </w:rPr>
              <w:t>отрывок из</w:t>
            </w:r>
            <w:r>
              <w:rPr>
                <w:spacing w:val="2"/>
                <w:sz w:val="24"/>
              </w:rPr>
              <w:t xml:space="preserve"> </w:t>
            </w:r>
            <w:r>
              <w:rPr>
                <w:sz w:val="24"/>
              </w:rPr>
              <w:t>стихотворения.</w:t>
            </w:r>
          </w:p>
          <w:p w14:paraId="20966875" w14:textId="77777777" w:rsidR="00927B14" w:rsidRDefault="00000000">
            <w:pPr>
              <w:pStyle w:val="TableParagraph"/>
              <w:spacing w:line="276" w:lineRule="auto"/>
              <w:ind w:left="110" w:firstLine="340"/>
              <w:rPr>
                <w:sz w:val="24"/>
              </w:rPr>
            </w:pPr>
            <w:r>
              <w:rPr>
                <w:sz w:val="24"/>
              </w:rPr>
              <w:t>Рассматривание</w:t>
            </w:r>
            <w:r>
              <w:rPr>
                <w:spacing w:val="-5"/>
                <w:sz w:val="24"/>
              </w:rPr>
              <w:t xml:space="preserve"> </w:t>
            </w:r>
            <w:r>
              <w:rPr>
                <w:sz w:val="24"/>
              </w:rPr>
              <w:t>репродукции</w:t>
            </w:r>
            <w:r>
              <w:rPr>
                <w:spacing w:val="-3"/>
                <w:sz w:val="24"/>
              </w:rPr>
              <w:t xml:space="preserve"> </w:t>
            </w:r>
            <w:r>
              <w:rPr>
                <w:sz w:val="24"/>
              </w:rPr>
              <w:t>картины</w:t>
            </w:r>
            <w:r>
              <w:rPr>
                <w:spacing w:val="-2"/>
                <w:sz w:val="24"/>
              </w:rPr>
              <w:t xml:space="preserve"> </w:t>
            </w:r>
            <w:r>
              <w:rPr>
                <w:sz w:val="24"/>
              </w:rPr>
              <w:t>И.</w:t>
            </w:r>
            <w:r>
              <w:rPr>
                <w:spacing w:val="-6"/>
                <w:sz w:val="24"/>
              </w:rPr>
              <w:t xml:space="preserve"> </w:t>
            </w:r>
            <w:r>
              <w:rPr>
                <w:sz w:val="24"/>
              </w:rPr>
              <w:t>Репина</w:t>
            </w:r>
            <w:r>
              <w:rPr>
                <w:spacing w:val="-5"/>
                <w:sz w:val="24"/>
              </w:rPr>
              <w:t xml:space="preserve"> </w:t>
            </w:r>
            <w:r>
              <w:rPr>
                <w:sz w:val="24"/>
              </w:rPr>
              <w:t>«Пушкин</w:t>
            </w:r>
            <w:r>
              <w:rPr>
                <w:spacing w:val="-3"/>
                <w:sz w:val="24"/>
              </w:rPr>
              <w:t xml:space="preserve"> </w:t>
            </w:r>
            <w:r>
              <w:rPr>
                <w:sz w:val="24"/>
              </w:rPr>
              <w:t>на</w:t>
            </w:r>
            <w:r>
              <w:rPr>
                <w:spacing w:val="-4"/>
                <w:sz w:val="24"/>
              </w:rPr>
              <w:t xml:space="preserve"> </w:t>
            </w:r>
            <w:r>
              <w:rPr>
                <w:sz w:val="24"/>
              </w:rPr>
              <w:t>лицейском</w:t>
            </w:r>
            <w:r>
              <w:rPr>
                <w:spacing w:val="-57"/>
                <w:sz w:val="24"/>
              </w:rPr>
              <w:t xml:space="preserve"> </w:t>
            </w:r>
            <w:r>
              <w:rPr>
                <w:sz w:val="24"/>
              </w:rPr>
              <w:t>экзамене». Беседа: «Увлечен ли поэт чтением своего стихотворения? Как</w:t>
            </w:r>
            <w:r>
              <w:rPr>
                <w:spacing w:val="1"/>
                <w:sz w:val="24"/>
              </w:rPr>
              <w:t xml:space="preserve"> </w:t>
            </w:r>
            <w:r>
              <w:rPr>
                <w:sz w:val="24"/>
              </w:rPr>
              <w:t>реагирует Державин</w:t>
            </w:r>
            <w:r>
              <w:rPr>
                <w:spacing w:val="2"/>
                <w:sz w:val="24"/>
              </w:rPr>
              <w:t xml:space="preserve"> </w:t>
            </w:r>
            <w:r>
              <w:rPr>
                <w:sz w:val="24"/>
              </w:rPr>
              <w:t>на</w:t>
            </w:r>
            <w:r>
              <w:rPr>
                <w:spacing w:val="-5"/>
                <w:sz w:val="24"/>
              </w:rPr>
              <w:t xml:space="preserve"> </w:t>
            </w:r>
            <w:r>
              <w:rPr>
                <w:sz w:val="24"/>
              </w:rPr>
              <w:t>его выступление?».</w:t>
            </w:r>
            <w:r>
              <w:rPr>
                <w:spacing w:val="3"/>
                <w:sz w:val="24"/>
              </w:rPr>
              <w:t xml:space="preserve"> </w:t>
            </w:r>
            <w:r>
              <w:rPr>
                <w:sz w:val="24"/>
              </w:rPr>
              <w:t>Оценка слов</w:t>
            </w:r>
            <w:r>
              <w:rPr>
                <w:spacing w:val="-2"/>
                <w:sz w:val="24"/>
              </w:rPr>
              <w:t xml:space="preserve"> </w:t>
            </w:r>
            <w:r>
              <w:rPr>
                <w:sz w:val="24"/>
              </w:rPr>
              <w:t>Державина</w:t>
            </w:r>
          </w:p>
          <w:p w14:paraId="45320F12" w14:textId="77777777" w:rsidR="00927B14" w:rsidRDefault="00000000">
            <w:pPr>
              <w:pStyle w:val="TableParagraph"/>
              <w:spacing w:line="274" w:lineRule="exact"/>
              <w:ind w:left="110"/>
              <w:rPr>
                <w:sz w:val="24"/>
              </w:rPr>
            </w:pPr>
            <w:r>
              <w:rPr>
                <w:sz w:val="24"/>
              </w:rPr>
              <w:t>«Прекрасно!</w:t>
            </w:r>
            <w:r>
              <w:rPr>
                <w:spacing w:val="-6"/>
                <w:sz w:val="24"/>
              </w:rPr>
              <w:t xml:space="preserve"> </w:t>
            </w:r>
            <w:r>
              <w:rPr>
                <w:sz w:val="24"/>
              </w:rPr>
              <w:t>Великолепна!</w:t>
            </w:r>
            <w:r>
              <w:rPr>
                <w:spacing w:val="-5"/>
                <w:sz w:val="24"/>
              </w:rPr>
              <w:t xml:space="preserve"> </w:t>
            </w:r>
            <w:r>
              <w:rPr>
                <w:sz w:val="24"/>
              </w:rPr>
              <w:t>Господа, да</w:t>
            </w:r>
            <w:r>
              <w:rPr>
                <w:spacing w:val="-3"/>
                <w:sz w:val="24"/>
              </w:rPr>
              <w:t xml:space="preserve"> </w:t>
            </w:r>
            <w:r>
              <w:rPr>
                <w:sz w:val="24"/>
              </w:rPr>
              <w:t>это</w:t>
            </w:r>
            <w:r>
              <w:rPr>
                <w:spacing w:val="-3"/>
                <w:sz w:val="24"/>
              </w:rPr>
              <w:t xml:space="preserve"> </w:t>
            </w:r>
            <w:r>
              <w:rPr>
                <w:sz w:val="24"/>
              </w:rPr>
              <w:t>истинная</w:t>
            </w:r>
            <w:r>
              <w:rPr>
                <w:spacing w:val="-2"/>
                <w:sz w:val="24"/>
              </w:rPr>
              <w:t xml:space="preserve"> </w:t>
            </w:r>
            <w:r>
              <w:rPr>
                <w:sz w:val="24"/>
              </w:rPr>
              <w:t>поэзия!»</w:t>
            </w:r>
          </w:p>
          <w:p w14:paraId="2C78F2B7" w14:textId="77777777" w:rsidR="00927B14" w:rsidRDefault="00000000">
            <w:pPr>
              <w:pStyle w:val="TableParagraph"/>
              <w:spacing w:line="310" w:lineRule="atLeast"/>
              <w:ind w:left="110" w:right="503" w:firstLine="340"/>
              <w:jc w:val="both"/>
              <w:rPr>
                <w:sz w:val="24"/>
              </w:rPr>
            </w:pPr>
            <w:r>
              <w:rPr>
                <w:sz w:val="24"/>
              </w:rPr>
              <w:t>Интерактивное задание: оценим разговорный стиль поэзии А.С. Пушкина,</w:t>
            </w:r>
            <w:r>
              <w:rPr>
                <w:spacing w:val="-57"/>
                <w:sz w:val="24"/>
              </w:rPr>
              <w:t xml:space="preserve"> </w:t>
            </w:r>
            <w:r>
              <w:rPr>
                <w:sz w:val="24"/>
              </w:rPr>
              <w:t>близость</w:t>
            </w:r>
            <w:r>
              <w:rPr>
                <w:spacing w:val="-5"/>
                <w:sz w:val="24"/>
              </w:rPr>
              <w:t xml:space="preserve"> </w:t>
            </w:r>
            <w:r>
              <w:rPr>
                <w:sz w:val="24"/>
              </w:rPr>
              <w:t>языка</w:t>
            </w:r>
            <w:r>
              <w:rPr>
                <w:spacing w:val="-2"/>
                <w:sz w:val="24"/>
              </w:rPr>
              <w:t xml:space="preserve"> </w:t>
            </w:r>
            <w:r>
              <w:rPr>
                <w:sz w:val="24"/>
              </w:rPr>
              <w:t>к</w:t>
            </w:r>
            <w:r>
              <w:rPr>
                <w:spacing w:val="-8"/>
                <w:sz w:val="24"/>
              </w:rPr>
              <w:t xml:space="preserve"> </w:t>
            </w:r>
            <w:r>
              <w:rPr>
                <w:sz w:val="24"/>
              </w:rPr>
              <w:t>народному, яркость,</w:t>
            </w:r>
            <w:r>
              <w:rPr>
                <w:spacing w:val="-4"/>
                <w:sz w:val="24"/>
              </w:rPr>
              <w:t xml:space="preserve"> </w:t>
            </w:r>
            <w:r>
              <w:rPr>
                <w:sz w:val="24"/>
              </w:rPr>
              <w:t>выразительность языка</w:t>
            </w:r>
            <w:r>
              <w:rPr>
                <w:spacing w:val="-3"/>
                <w:sz w:val="24"/>
              </w:rPr>
              <w:t xml:space="preserve"> </w:t>
            </w:r>
            <w:r>
              <w:rPr>
                <w:sz w:val="24"/>
              </w:rPr>
              <w:t>(на</w:t>
            </w:r>
            <w:r>
              <w:rPr>
                <w:spacing w:val="-7"/>
                <w:sz w:val="24"/>
              </w:rPr>
              <w:t xml:space="preserve"> </w:t>
            </w:r>
            <w:r>
              <w:rPr>
                <w:sz w:val="24"/>
              </w:rPr>
              <w:t>примерах</w:t>
            </w:r>
            <w:r>
              <w:rPr>
                <w:spacing w:val="-6"/>
                <w:sz w:val="24"/>
              </w:rPr>
              <w:t xml:space="preserve"> </w:t>
            </w:r>
            <w:r>
              <w:rPr>
                <w:sz w:val="24"/>
              </w:rPr>
              <w:t>из</w:t>
            </w:r>
            <w:r>
              <w:rPr>
                <w:spacing w:val="-57"/>
                <w:sz w:val="24"/>
              </w:rPr>
              <w:t xml:space="preserve"> </w:t>
            </w:r>
            <w:r>
              <w:rPr>
                <w:sz w:val="24"/>
              </w:rPr>
              <w:t>его</w:t>
            </w:r>
            <w:r>
              <w:rPr>
                <w:spacing w:val="1"/>
                <w:sz w:val="24"/>
              </w:rPr>
              <w:t xml:space="preserve"> </w:t>
            </w:r>
            <w:r>
              <w:rPr>
                <w:sz w:val="24"/>
              </w:rPr>
              <w:t>произведений)</w:t>
            </w:r>
          </w:p>
        </w:tc>
      </w:tr>
    </w:tbl>
    <w:p w14:paraId="3742C583" w14:textId="77777777" w:rsidR="00927B14" w:rsidRDefault="00927B14">
      <w:pPr>
        <w:pStyle w:val="a3"/>
        <w:ind w:left="0"/>
        <w:rPr>
          <w:b/>
          <w:sz w:val="20"/>
        </w:rPr>
      </w:pPr>
    </w:p>
    <w:p w14:paraId="17A00E3B" w14:textId="77777777" w:rsidR="00927B14" w:rsidRDefault="00927B14">
      <w:pPr>
        <w:pStyle w:val="a3"/>
        <w:spacing w:before="8"/>
        <w:ind w:left="0"/>
        <w:rPr>
          <w:b/>
          <w:sz w:val="18"/>
        </w:rPr>
      </w:pPr>
    </w:p>
    <w:p w14:paraId="51C33E8D" w14:textId="77777777" w:rsidR="003645BF" w:rsidRDefault="003645BF">
      <w:pPr>
        <w:spacing w:before="90"/>
        <w:ind w:left="4163"/>
        <w:rPr>
          <w:b/>
          <w:sz w:val="24"/>
        </w:rPr>
      </w:pPr>
    </w:p>
    <w:p w14:paraId="724EA687" w14:textId="51AC158A" w:rsidR="00927B14" w:rsidRDefault="00000000">
      <w:pPr>
        <w:spacing w:before="90"/>
        <w:ind w:left="4163"/>
        <w:rPr>
          <w:b/>
          <w:sz w:val="24"/>
        </w:rPr>
      </w:pPr>
      <w:r>
        <w:rPr>
          <w:b/>
          <w:sz w:val="24"/>
        </w:rPr>
        <w:lastRenderedPageBreak/>
        <w:t>2.1.1.1.2.</w:t>
      </w:r>
      <w:r>
        <w:rPr>
          <w:b/>
          <w:spacing w:val="1"/>
          <w:sz w:val="24"/>
        </w:rPr>
        <w:t xml:space="preserve"> </w:t>
      </w:r>
      <w:r>
        <w:rPr>
          <w:b/>
          <w:sz w:val="24"/>
        </w:rPr>
        <w:t>Рабочая</w:t>
      </w:r>
      <w:r>
        <w:rPr>
          <w:b/>
          <w:spacing w:val="-2"/>
          <w:sz w:val="24"/>
        </w:rPr>
        <w:t xml:space="preserve"> </w:t>
      </w:r>
      <w:r>
        <w:rPr>
          <w:b/>
          <w:sz w:val="24"/>
        </w:rPr>
        <w:t>программа по</w:t>
      </w:r>
      <w:r>
        <w:rPr>
          <w:b/>
          <w:spacing w:val="-5"/>
          <w:sz w:val="24"/>
        </w:rPr>
        <w:t xml:space="preserve"> </w:t>
      </w:r>
      <w:r>
        <w:rPr>
          <w:b/>
          <w:sz w:val="24"/>
        </w:rPr>
        <w:t>внеурочной</w:t>
      </w:r>
      <w:r>
        <w:rPr>
          <w:b/>
          <w:spacing w:val="-9"/>
          <w:sz w:val="24"/>
        </w:rPr>
        <w:t xml:space="preserve"> </w:t>
      </w:r>
      <w:r>
        <w:rPr>
          <w:b/>
          <w:sz w:val="24"/>
        </w:rPr>
        <w:t>деятельности</w:t>
      </w:r>
      <w:r>
        <w:rPr>
          <w:b/>
          <w:spacing w:val="-1"/>
          <w:sz w:val="24"/>
        </w:rPr>
        <w:t xml:space="preserve"> </w:t>
      </w:r>
      <w:r>
        <w:rPr>
          <w:b/>
          <w:sz w:val="24"/>
        </w:rPr>
        <w:t>«Моё</w:t>
      </w:r>
      <w:r>
        <w:rPr>
          <w:b/>
          <w:spacing w:val="-6"/>
          <w:sz w:val="24"/>
        </w:rPr>
        <w:t xml:space="preserve"> </w:t>
      </w:r>
      <w:r>
        <w:rPr>
          <w:b/>
          <w:sz w:val="24"/>
        </w:rPr>
        <w:t>Оренбуржье».</w:t>
      </w:r>
    </w:p>
    <w:p w14:paraId="0BD4EEB2" w14:textId="77777777" w:rsidR="00927B14" w:rsidRDefault="00000000">
      <w:pPr>
        <w:pStyle w:val="2"/>
        <w:spacing w:before="61"/>
        <w:ind w:left="7254"/>
      </w:pPr>
      <w:r>
        <w:t>Пояснительная</w:t>
      </w:r>
      <w:r>
        <w:rPr>
          <w:spacing w:val="-3"/>
        </w:rPr>
        <w:t xml:space="preserve"> </w:t>
      </w:r>
      <w:r>
        <w:t>записка</w:t>
      </w:r>
    </w:p>
    <w:p w14:paraId="02D5C73C" w14:textId="77777777" w:rsidR="00927B14" w:rsidRDefault="00000000">
      <w:pPr>
        <w:pStyle w:val="a3"/>
        <w:tabs>
          <w:tab w:val="left" w:pos="4030"/>
          <w:tab w:val="left" w:pos="5977"/>
        </w:tabs>
        <w:spacing w:before="36" w:line="276" w:lineRule="auto"/>
        <w:ind w:left="1133" w:right="756" w:firstLine="456"/>
      </w:pPr>
      <w:r>
        <w:t>Рабочая</w:t>
      </w:r>
      <w:r>
        <w:rPr>
          <w:spacing w:val="109"/>
        </w:rPr>
        <w:t xml:space="preserve"> </w:t>
      </w:r>
      <w:r>
        <w:t>программа</w:t>
      </w:r>
      <w:r>
        <w:tab/>
        <w:t>к</w:t>
      </w:r>
      <w:r>
        <w:rPr>
          <w:spacing w:val="110"/>
        </w:rPr>
        <w:t xml:space="preserve"> </w:t>
      </w:r>
      <w:r>
        <w:t>курсу</w:t>
      </w:r>
      <w:r>
        <w:rPr>
          <w:spacing w:val="111"/>
        </w:rPr>
        <w:t xml:space="preserve"> </w:t>
      </w:r>
      <w:r>
        <w:t>«Моѐ</w:t>
      </w:r>
      <w:r>
        <w:tab/>
        <w:t>Оренбуржье»</w:t>
      </w:r>
      <w:r>
        <w:rPr>
          <w:spacing w:val="43"/>
        </w:rPr>
        <w:t xml:space="preserve"> </w:t>
      </w:r>
      <w:r>
        <w:t>составлена</w:t>
      </w:r>
      <w:r>
        <w:rPr>
          <w:spacing w:val="47"/>
        </w:rPr>
        <w:t xml:space="preserve"> </w:t>
      </w:r>
      <w:r>
        <w:t>в</w:t>
      </w:r>
      <w:r>
        <w:rPr>
          <w:spacing w:val="50"/>
        </w:rPr>
        <w:t xml:space="preserve"> </w:t>
      </w:r>
      <w:r>
        <w:t>соответствии</w:t>
      </w:r>
      <w:r>
        <w:rPr>
          <w:spacing w:val="49"/>
        </w:rPr>
        <w:t xml:space="preserve"> </w:t>
      </w:r>
      <w:r>
        <w:t>с</w:t>
      </w:r>
      <w:r>
        <w:rPr>
          <w:spacing w:val="47"/>
        </w:rPr>
        <w:t xml:space="preserve"> </w:t>
      </w:r>
      <w:r>
        <w:t>требованиями</w:t>
      </w:r>
      <w:r>
        <w:rPr>
          <w:spacing w:val="49"/>
        </w:rPr>
        <w:t xml:space="preserve"> </w:t>
      </w:r>
      <w:r>
        <w:t>Федерального</w:t>
      </w:r>
      <w:r>
        <w:rPr>
          <w:spacing w:val="48"/>
        </w:rPr>
        <w:t xml:space="preserve"> </w:t>
      </w:r>
      <w:r>
        <w:t>государственного</w:t>
      </w:r>
      <w:r>
        <w:rPr>
          <w:spacing w:val="-57"/>
        </w:rPr>
        <w:t xml:space="preserve"> </w:t>
      </w:r>
      <w:r>
        <w:t>образовательного</w:t>
      </w:r>
      <w:r>
        <w:rPr>
          <w:spacing w:val="5"/>
        </w:rPr>
        <w:t xml:space="preserve"> </w:t>
      </w:r>
      <w:r>
        <w:t>стандарта</w:t>
      </w:r>
      <w:r>
        <w:rPr>
          <w:spacing w:val="1"/>
        </w:rPr>
        <w:t xml:space="preserve"> </w:t>
      </w:r>
      <w:r>
        <w:t>начального</w:t>
      </w:r>
      <w:r>
        <w:rPr>
          <w:spacing w:val="2"/>
        </w:rPr>
        <w:t xml:space="preserve"> </w:t>
      </w:r>
      <w:r>
        <w:t>общего</w:t>
      </w:r>
      <w:r>
        <w:rPr>
          <w:spacing w:val="-3"/>
        </w:rPr>
        <w:t xml:space="preserve"> </w:t>
      </w:r>
      <w:r>
        <w:t>образования.</w:t>
      </w:r>
    </w:p>
    <w:p w14:paraId="5E48EE7C" w14:textId="77777777" w:rsidR="00927B14" w:rsidRDefault="00000000">
      <w:pPr>
        <w:spacing w:before="4"/>
        <w:ind w:left="1133"/>
        <w:rPr>
          <w:b/>
          <w:sz w:val="24"/>
        </w:rPr>
      </w:pPr>
      <w:r>
        <w:rPr>
          <w:sz w:val="24"/>
        </w:rPr>
        <w:t>Курс</w:t>
      </w:r>
      <w:r>
        <w:rPr>
          <w:spacing w:val="-4"/>
          <w:sz w:val="24"/>
        </w:rPr>
        <w:t xml:space="preserve"> </w:t>
      </w:r>
      <w:r>
        <w:rPr>
          <w:sz w:val="24"/>
        </w:rPr>
        <w:t>введен в</w:t>
      </w:r>
      <w:r>
        <w:rPr>
          <w:spacing w:val="-5"/>
          <w:sz w:val="24"/>
        </w:rPr>
        <w:t xml:space="preserve"> </w:t>
      </w:r>
      <w:r>
        <w:rPr>
          <w:sz w:val="24"/>
        </w:rPr>
        <w:t>часть</w:t>
      </w:r>
      <w:r>
        <w:rPr>
          <w:spacing w:val="-2"/>
          <w:sz w:val="24"/>
        </w:rPr>
        <w:t xml:space="preserve"> </w:t>
      </w:r>
      <w:r>
        <w:rPr>
          <w:sz w:val="24"/>
        </w:rPr>
        <w:t>учебного</w:t>
      </w:r>
      <w:r>
        <w:rPr>
          <w:spacing w:val="-2"/>
          <w:sz w:val="24"/>
        </w:rPr>
        <w:t xml:space="preserve"> </w:t>
      </w:r>
      <w:r>
        <w:rPr>
          <w:sz w:val="24"/>
        </w:rPr>
        <w:t>плана,</w:t>
      </w:r>
      <w:r>
        <w:rPr>
          <w:spacing w:val="-5"/>
          <w:sz w:val="24"/>
        </w:rPr>
        <w:t xml:space="preserve"> </w:t>
      </w:r>
      <w:r>
        <w:rPr>
          <w:sz w:val="24"/>
        </w:rPr>
        <w:t>формируемого</w:t>
      </w:r>
      <w:r>
        <w:rPr>
          <w:spacing w:val="-2"/>
          <w:sz w:val="24"/>
        </w:rPr>
        <w:t xml:space="preserve"> </w:t>
      </w:r>
      <w:r>
        <w:rPr>
          <w:sz w:val="24"/>
        </w:rPr>
        <w:t>образовательным</w:t>
      </w:r>
      <w:r>
        <w:rPr>
          <w:spacing w:val="-5"/>
          <w:sz w:val="24"/>
        </w:rPr>
        <w:t xml:space="preserve"> </w:t>
      </w:r>
      <w:r>
        <w:rPr>
          <w:sz w:val="24"/>
        </w:rPr>
        <w:t>учреждением</w:t>
      </w:r>
      <w:r>
        <w:rPr>
          <w:spacing w:val="-2"/>
          <w:sz w:val="24"/>
        </w:rPr>
        <w:t xml:space="preserve"> </w:t>
      </w:r>
      <w:r>
        <w:rPr>
          <w:sz w:val="24"/>
        </w:rPr>
        <w:t>в</w:t>
      </w:r>
      <w:r>
        <w:rPr>
          <w:spacing w:val="-5"/>
          <w:sz w:val="24"/>
        </w:rPr>
        <w:t xml:space="preserve"> </w:t>
      </w:r>
      <w:r>
        <w:rPr>
          <w:sz w:val="24"/>
        </w:rPr>
        <w:t>рамках</w:t>
      </w:r>
      <w:r>
        <w:rPr>
          <w:spacing w:val="2"/>
          <w:sz w:val="24"/>
        </w:rPr>
        <w:t xml:space="preserve"> </w:t>
      </w:r>
      <w:r>
        <w:rPr>
          <w:b/>
          <w:sz w:val="24"/>
        </w:rPr>
        <w:t>духовно-нравственного</w:t>
      </w:r>
      <w:r>
        <w:rPr>
          <w:b/>
          <w:spacing w:val="-2"/>
          <w:sz w:val="24"/>
        </w:rPr>
        <w:t xml:space="preserve"> </w:t>
      </w:r>
      <w:r>
        <w:rPr>
          <w:b/>
          <w:sz w:val="24"/>
        </w:rPr>
        <w:t>направления.</w:t>
      </w:r>
    </w:p>
    <w:p w14:paraId="2EF1F2E7" w14:textId="77777777" w:rsidR="00927B14" w:rsidRDefault="00927B14">
      <w:pPr>
        <w:pStyle w:val="a3"/>
        <w:spacing w:before="8"/>
        <w:ind w:left="0"/>
        <w:rPr>
          <w:b/>
          <w:sz w:val="20"/>
        </w:rPr>
      </w:pPr>
    </w:p>
    <w:p w14:paraId="130048F5" w14:textId="77777777" w:rsidR="00927B14" w:rsidRDefault="00000000">
      <w:pPr>
        <w:pStyle w:val="a3"/>
        <w:spacing w:line="278" w:lineRule="auto"/>
        <w:ind w:left="1133" w:right="702" w:firstLine="571"/>
        <w:jc w:val="both"/>
      </w:pPr>
      <w:r>
        <w:rPr>
          <w:spacing w:val="-1"/>
        </w:rPr>
        <w:t>Программа</w:t>
      </w:r>
      <w:r>
        <w:rPr>
          <w:spacing w:val="-12"/>
        </w:rPr>
        <w:t xml:space="preserve"> </w:t>
      </w:r>
      <w:r>
        <w:rPr>
          <w:spacing w:val="-1"/>
        </w:rPr>
        <w:t>данного</w:t>
      </w:r>
      <w:r>
        <w:rPr>
          <w:spacing w:val="-8"/>
        </w:rPr>
        <w:t xml:space="preserve"> </w:t>
      </w:r>
      <w:r>
        <w:rPr>
          <w:spacing w:val="-1"/>
        </w:rPr>
        <w:t>курса</w:t>
      </w:r>
      <w:r>
        <w:rPr>
          <w:spacing w:val="-11"/>
        </w:rPr>
        <w:t xml:space="preserve"> </w:t>
      </w:r>
      <w:r>
        <w:rPr>
          <w:spacing w:val="-1"/>
        </w:rPr>
        <w:t>представляет</w:t>
      </w:r>
      <w:r>
        <w:rPr>
          <w:spacing w:val="-3"/>
        </w:rPr>
        <w:t xml:space="preserve"> </w:t>
      </w:r>
      <w:r>
        <w:rPr>
          <w:spacing w:val="-1"/>
        </w:rPr>
        <w:t>систему</w:t>
      </w:r>
      <w:r>
        <w:rPr>
          <w:spacing w:val="-10"/>
        </w:rPr>
        <w:t xml:space="preserve"> </w:t>
      </w:r>
      <w:r>
        <w:rPr>
          <w:b/>
        </w:rPr>
        <w:t>духовно-нравственных</w:t>
      </w:r>
      <w:r>
        <w:rPr>
          <w:b/>
          <w:spacing w:val="-8"/>
        </w:rPr>
        <w:t xml:space="preserve"> </w:t>
      </w:r>
      <w:r>
        <w:rPr>
          <w:b/>
        </w:rPr>
        <w:t xml:space="preserve">занятий </w:t>
      </w:r>
      <w:r>
        <w:t>для</w:t>
      </w:r>
      <w:r>
        <w:rPr>
          <w:spacing w:val="-8"/>
        </w:rPr>
        <w:t xml:space="preserve"> </w:t>
      </w:r>
      <w:r>
        <w:t>учащихся</w:t>
      </w:r>
      <w:r>
        <w:rPr>
          <w:spacing w:val="-10"/>
        </w:rPr>
        <w:t xml:space="preserve"> </w:t>
      </w:r>
      <w:r>
        <w:t>начальных</w:t>
      </w:r>
      <w:r>
        <w:rPr>
          <w:spacing w:val="-15"/>
        </w:rPr>
        <w:t xml:space="preserve"> </w:t>
      </w:r>
      <w:r>
        <w:t>классов</w:t>
      </w:r>
      <w:r>
        <w:rPr>
          <w:spacing w:val="-9"/>
        </w:rPr>
        <w:t xml:space="preserve"> </w:t>
      </w:r>
      <w:r>
        <w:t>и</w:t>
      </w:r>
      <w:r>
        <w:rPr>
          <w:spacing w:val="-2"/>
        </w:rPr>
        <w:t xml:space="preserve"> </w:t>
      </w:r>
      <w:r>
        <w:t>рассчитана</w:t>
      </w:r>
      <w:r>
        <w:rPr>
          <w:spacing w:val="-11"/>
        </w:rPr>
        <w:t xml:space="preserve"> </w:t>
      </w:r>
      <w:r>
        <w:t>на</w:t>
      </w:r>
      <w:r>
        <w:rPr>
          <w:spacing w:val="-4"/>
        </w:rPr>
        <w:t xml:space="preserve"> </w:t>
      </w:r>
      <w:r>
        <w:t>четыре</w:t>
      </w:r>
      <w:r>
        <w:rPr>
          <w:spacing w:val="-58"/>
        </w:rPr>
        <w:t xml:space="preserve"> </w:t>
      </w:r>
      <w:r>
        <w:t>года</w:t>
      </w:r>
      <w:r>
        <w:rPr>
          <w:spacing w:val="-9"/>
        </w:rPr>
        <w:t xml:space="preserve"> </w:t>
      </w:r>
      <w:r>
        <w:t>обучения.</w:t>
      </w:r>
      <w:r>
        <w:rPr>
          <w:spacing w:val="-7"/>
        </w:rPr>
        <w:t xml:space="preserve"> </w:t>
      </w:r>
      <w:r>
        <w:t>В</w:t>
      </w:r>
      <w:r>
        <w:rPr>
          <w:spacing w:val="-1"/>
        </w:rPr>
        <w:t xml:space="preserve"> </w:t>
      </w:r>
      <w:r>
        <w:t>первом</w:t>
      </w:r>
      <w:r>
        <w:rPr>
          <w:spacing w:val="-8"/>
        </w:rPr>
        <w:t xml:space="preserve"> </w:t>
      </w:r>
      <w:r>
        <w:t>классе</w:t>
      </w:r>
      <w:r>
        <w:rPr>
          <w:spacing w:val="-8"/>
        </w:rPr>
        <w:t xml:space="preserve"> </w:t>
      </w:r>
      <w:r>
        <w:t>33</w:t>
      </w:r>
      <w:r>
        <w:rPr>
          <w:spacing w:val="48"/>
        </w:rPr>
        <w:t xml:space="preserve"> </w:t>
      </w:r>
      <w:r>
        <w:t>часа,</w:t>
      </w:r>
      <w:r>
        <w:rPr>
          <w:spacing w:val="-6"/>
        </w:rPr>
        <w:t xml:space="preserve"> </w:t>
      </w:r>
      <w:r>
        <w:t>во</w:t>
      </w:r>
      <w:r>
        <w:rPr>
          <w:spacing w:val="-1"/>
        </w:rPr>
        <w:t xml:space="preserve"> </w:t>
      </w:r>
      <w:r>
        <w:t>2-</w:t>
      </w:r>
      <w:r>
        <w:rPr>
          <w:spacing w:val="-7"/>
        </w:rPr>
        <w:t xml:space="preserve"> </w:t>
      </w:r>
      <w:r>
        <w:t>4</w:t>
      </w:r>
      <w:r>
        <w:rPr>
          <w:spacing w:val="-1"/>
        </w:rPr>
        <w:t xml:space="preserve"> </w:t>
      </w:r>
      <w:r>
        <w:t>классах</w:t>
      </w:r>
      <w:r>
        <w:rPr>
          <w:spacing w:val="-12"/>
        </w:rPr>
        <w:t xml:space="preserve"> </w:t>
      </w:r>
      <w:r>
        <w:t>34</w:t>
      </w:r>
      <w:r>
        <w:rPr>
          <w:spacing w:val="-1"/>
        </w:rPr>
        <w:t xml:space="preserve"> </w:t>
      </w:r>
      <w:r>
        <w:t>часа</w:t>
      </w:r>
      <w:r>
        <w:rPr>
          <w:spacing w:val="-8"/>
        </w:rPr>
        <w:t xml:space="preserve"> </w:t>
      </w:r>
      <w:r>
        <w:t>(1 час</w:t>
      </w:r>
      <w:r>
        <w:rPr>
          <w:spacing w:val="-9"/>
        </w:rPr>
        <w:t xml:space="preserve"> </w:t>
      </w:r>
      <w:r>
        <w:t>в неделю).</w:t>
      </w:r>
      <w:r>
        <w:rPr>
          <w:spacing w:val="-6"/>
        </w:rPr>
        <w:t xml:space="preserve"> </w:t>
      </w:r>
      <w:r>
        <w:t>Программа</w:t>
      </w:r>
      <w:r>
        <w:rPr>
          <w:spacing w:val="-13"/>
        </w:rPr>
        <w:t xml:space="preserve"> </w:t>
      </w:r>
      <w:r>
        <w:t>реализована</w:t>
      </w:r>
      <w:r>
        <w:rPr>
          <w:spacing w:val="-8"/>
        </w:rPr>
        <w:t xml:space="preserve"> </w:t>
      </w:r>
      <w:r>
        <w:t>в</w:t>
      </w:r>
      <w:r>
        <w:rPr>
          <w:spacing w:val="1"/>
        </w:rPr>
        <w:t xml:space="preserve"> </w:t>
      </w:r>
      <w:r>
        <w:t>рамках</w:t>
      </w:r>
      <w:r>
        <w:rPr>
          <w:spacing w:val="-12"/>
        </w:rPr>
        <w:t xml:space="preserve"> </w:t>
      </w:r>
      <w:r>
        <w:t>«Внеучебной</w:t>
      </w:r>
      <w:r>
        <w:rPr>
          <w:spacing w:val="-7"/>
        </w:rPr>
        <w:t xml:space="preserve"> </w:t>
      </w:r>
      <w:r>
        <w:t>деятельности»</w:t>
      </w:r>
      <w:r>
        <w:rPr>
          <w:spacing w:val="-11"/>
        </w:rPr>
        <w:t xml:space="preserve"> </w:t>
      </w:r>
      <w:r>
        <w:t>в</w:t>
      </w:r>
      <w:r>
        <w:rPr>
          <w:spacing w:val="-58"/>
        </w:rPr>
        <w:t xml:space="preserve"> </w:t>
      </w:r>
      <w:r>
        <w:t>соответствии</w:t>
      </w:r>
      <w:r>
        <w:rPr>
          <w:spacing w:val="-7"/>
        </w:rPr>
        <w:t xml:space="preserve"> </w:t>
      </w:r>
      <w:r>
        <w:t>с</w:t>
      </w:r>
      <w:r>
        <w:rPr>
          <w:spacing w:val="-5"/>
        </w:rPr>
        <w:t xml:space="preserve"> </w:t>
      </w:r>
      <w:r>
        <w:t>образовательным</w:t>
      </w:r>
      <w:r>
        <w:rPr>
          <w:spacing w:val="-25"/>
        </w:rPr>
        <w:t xml:space="preserve"> </w:t>
      </w:r>
      <w:r>
        <w:t>планом.</w:t>
      </w:r>
    </w:p>
    <w:p w14:paraId="0CFBABF5" w14:textId="77777777" w:rsidR="00927B14" w:rsidRDefault="00000000">
      <w:pPr>
        <w:pStyle w:val="2"/>
        <w:ind w:left="1133"/>
        <w:jc w:val="both"/>
      </w:pPr>
      <w:bookmarkStart w:id="43" w:name="Актуальность_курса:"/>
      <w:bookmarkEnd w:id="43"/>
      <w:r>
        <w:t>Актуальность</w:t>
      </w:r>
      <w:r>
        <w:rPr>
          <w:spacing w:val="-4"/>
        </w:rPr>
        <w:t xml:space="preserve"> </w:t>
      </w:r>
      <w:r>
        <w:t>курса:</w:t>
      </w:r>
    </w:p>
    <w:p w14:paraId="2E009E63" w14:textId="77777777" w:rsidR="00927B14" w:rsidRDefault="00000000">
      <w:pPr>
        <w:pStyle w:val="a3"/>
        <w:spacing w:before="36" w:line="276" w:lineRule="auto"/>
        <w:ind w:left="1133" w:right="716" w:firstLine="225"/>
        <w:jc w:val="both"/>
      </w:pPr>
      <w:r>
        <w:t>Цели краеведческого образования в школе значительны и разнообразны. Именно они позволяют расширить и углубить знания учащихся о</w:t>
      </w:r>
      <w:r>
        <w:rPr>
          <w:spacing w:val="1"/>
        </w:rPr>
        <w:t xml:space="preserve"> </w:t>
      </w:r>
      <w:r>
        <w:t>природе,</w:t>
      </w:r>
      <w:r>
        <w:rPr>
          <w:spacing w:val="1"/>
        </w:rPr>
        <w:t xml:space="preserve"> </w:t>
      </w:r>
      <w:r>
        <w:t>населении,</w:t>
      </w:r>
      <w:r>
        <w:rPr>
          <w:spacing w:val="2"/>
        </w:rPr>
        <w:t xml:space="preserve"> </w:t>
      </w:r>
      <w:r>
        <w:t>хозяйстве,</w:t>
      </w:r>
      <w:r>
        <w:rPr>
          <w:spacing w:val="-3"/>
        </w:rPr>
        <w:t xml:space="preserve"> </w:t>
      </w:r>
      <w:r>
        <w:t>истории</w:t>
      </w:r>
      <w:r>
        <w:rPr>
          <w:spacing w:val="1"/>
        </w:rPr>
        <w:t xml:space="preserve"> </w:t>
      </w:r>
      <w:r>
        <w:t>своего города</w:t>
      </w:r>
      <w:r>
        <w:rPr>
          <w:spacing w:val="-1"/>
        </w:rPr>
        <w:t xml:space="preserve"> </w:t>
      </w:r>
      <w:r>
        <w:t>и</w:t>
      </w:r>
      <w:r>
        <w:rPr>
          <w:spacing w:val="1"/>
        </w:rPr>
        <w:t xml:space="preserve"> </w:t>
      </w:r>
      <w:r>
        <w:t>района.</w:t>
      </w:r>
      <w:r>
        <w:rPr>
          <w:spacing w:val="2"/>
        </w:rPr>
        <w:t xml:space="preserve"> </w:t>
      </w:r>
      <w:r>
        <w:t>Пробудить</w:t>
      </w:r>
      <w:r>
        <w:rPr>
          <w:spacing w:val="1"/>
        </w:rPr>
        <w:t xml:space="preserve"> </w:t>
      </w:r>
      <w:r>
        <w:t>любовь</w:t>
      </w:r>
      <w:r>
        <w:rPr>
          <w:spacing w:val="-4"/>
        </w:rPr>
        <w:t xml:space="preserve"> </w:t>
      </w:r>
      <w:r>
        <w:t>к</w:t>
      </w:r>
      <w:r>
        <w:rPr>
          <w:spacing w:val="-2"/>
        </w:rPr>
        <w:t xml:space="preserve"> </w:t>
      </w:r>
      <w:r>
        <w:t>своей</w:t>
      </w:r>
      <w:r>
        <w:rPr>
          <w:spacing w:val="-3"/>
        </w:rPr>
        <w:t xml:space="preserve"> </w:t>
      </w:r>
      <w:r>
        <w:t>малой</w:t>
      </w:r>
      <w:r>
        <w:rPr>
          <w:spacing w:val="-4"/>
        </w:rPr>
        <w:t xml:space="preserve"> </w:t>
      </w:r>
      <w:r>
        <w:t>родине,</w:t>
      </w:r>
      <w:r>
        <w:rPr>
          <w:spacing w:val="-3"/>
        </w:rPr>
        <w:t xml:space="preserve"> </w:t>
      </w:r>
      <w:r>
        <w:t>к</w:t>
      </w:r>
      <w:r>
        <w:rPr>
          <w:spacing w:val="-2"/>
        </w:rPr>
        <w:t xml:space="preserve"> </w:t>
      </w:r>
      <w:r>
        <w:t>естественным</w:t>
      </w:r>
      <w:r>
        <w:rPr>
          <w:spacing w:val="-3"/>
        </w:rPr>
        <w:t xml:space="preserve"> </w:t>
      </w:r>
      <w:r>
        <w:t>наукам.</w:t>
      </w:r>
    </w:p>
    <w:p w14:paraId="68C90145" w14:textId="77777777" w:rsidR="00927B14" w:rsidRDefault="00000000">
      <w:pPr>
        <w:pStyle w:val="a3"/>
        <w:spacing w:line="276" w:lineRule="auto"/>
        <w:ind w:left="1133" w:right="870" w:firstLine="225"/>
        <w:jc w:val="both"/>
      </w:pPr>
      <w:r>
        <w:rPr>
          <w:b/>
        </w:rPr>
        <w:t xml:space="preserve">Цель: </w:t>
      </w:r>
      <w:r>
        <w:t>воспитание любви, бережного отношения к своей семье, школе, родному краю; создание гуманистической атмосферы в классном</w:t>
      </w:r>
      <w:r>
        <w:rPr>
          <w:spacing w:val="1"/>
        </w:rPr>
        <w:t xml:space="preserve"> </w:t>
      </w:r>
      <w:r>
        <w:t>коллективе</w:t>
      </w:r>
      <w:r>
        <w:rPr>
          <w:spacing w:val="1"/>
        </w:rPr>
        <w:t xml:space="preserve"> </w:t>
      </w:r>
      <w:r>
        <w:t>как</w:t>
      </w:r>
      <w:r>
        <w:rPr>
          <w:spacing w:val="1"/>
        </w:rPr>
        <w:t xml:space="preserve"> </w:t>
      </w:r>
      <w:r>
        <w:t>важнейшего</w:t>
      </w:r>
      <w:r>
        <w:rPr>
          <w:spacing w:val="1"/>
        </w:rPr>
        <w:t xml:space="preserve"> </w:t>
      </w:r>
      <w:r>
        <w:t>условия</w:t>
      </w:r>
      <w:r>
        <w:rPr>
          <w:spacing w:val="1"/>
        </w:rPr>
        <w:t xml:space="preserve"> </w:t>
      </w:r>
      <w:r>
        <w:t>нравственного</w:t>
      </w:r>
      <w:r>
        <w:rPr>
          <w:spacing w:val="1"/>
        </w:rPr>
        <w:t xml:space="preserve"> </w:t>
      </w:r>
      <w:r>
        <w:t>и</w:t>
      </w:r>
      <w:r>
        <w:rPr>
          <w:spacing w:val="1"/>
        </w:rPr>
        <w:t xml:space="preserve"> </w:t>
      </w:r>
      <w:r>
        <w:t>интеллектуального</w:t>
      </w:r>
      <w:r>
        <w:rPr>
          <w:spacing w:val="1"/>
        </w:rPr>
        <w:t xml:space="preserve"> </w:t>
      </w:r>
      <w:r>
        <w:t>развития.</w:t>
      </w:r>
      <w:r>
        <w:rPr>
          <w:spacing w:val="1"/>
        </w:rPr>
        <w:t xml:space="preserve"> </w:t>
      </w:r>
      <w:r>
        <w:t>Воспитание</w:t>
      </w:r>
      <w:r>
        <w:rPr>
          <w:spacing w:val="1"/>
        </w:rPr>
        <w:t xml:space="preserve"> </w:t>
      </w:r>
      <w:r>
        <w:t>гражданина,</w:t>
      </w:r>
      <w:r>
        <w:rPr>
          <w:spacing w:val="1"/>
        </w:rPr>
        <w:t xml:space="preserve"> </w:t>
      </w:r>
      <w:r>
        <w:t>любящего</w:t>
      </w:r>
      <w:r>
        <w:rPr>
          <w:spacing w:val="1"/>
        </w:rPr>
        <w:t xml:space="preserve"> </w:t>
      </w:r>
      <w:r>
        <w:t>свою</w:t>
      </w:r>
      <w:r>
        <w:rPr>
          <w:spacing w:val="1"/>
        </w:rPr>
        <w:t xml:space="preserve"> </w:t>
      </w:r>
      <w:r>
        <w:t>Родину,</w:t>
      </w:r>
      <w:r>
        <w:rPr>
          <w:spacing w:val="1"/>
        </w:rPr>
        <w:t xml:space="preserve"> </w:t>
      </w:r>
      <w:r>
        <w:t>преданного</w:t>
      </w:r>
      <w:r>
        <w:rPr>
          <w:spacing w:val="1"/>
        </w:rPr>
        <w:t xml:space="preserve"> </w:t>
      </w:r>
      <w:r>
        <w:t>своему</w:t>
      </w:r>
      <w:r>
        <w:rPr>
          <w:spacing w:val="-8"/>
        </w:rPr>
        <w:t xml:space="preserve"> </w:t>
      </w:r>
      <w:r>
        <w:t>Отечеству,</w:t>
      </w:r>
      <w:r>
        <w:rPr>
          <w:spacing w:val="4"/>
        </w:rPr>
        <w:t xml:space="preserve"> </w:t>
      </w:r>
      <w:r>
        <w:t>человека высокой</w:t>
      </w:r>
      <w:r>
        <w:rPr>
          <w:spacing w:val="3"/>
        </w:rPr>
        <w:t xml:space="preserve"> </w:t>
      </w:r>
      <w:r>
        <w:t>культуры</w:t>
      </w:r>
      <w:r>
        <w:rPr>
          <w:spacing w:val="3"/>
        </w:rPr>
        <w:t xml:space="preserve"> </w:t>
      </w:r>
      <w:r>
        <w:t>и</w:t>
      </w:r>
      <w:r>
        <w:rPr>
          <w:spacing w:val="2"/>
        </w:rPr>
        <w:t xml:space="preserve"> </w:t>
      </w:r>
      <w:r>
        <w:t>нравственности.</w:t>
      </w:r>
    </w:p>
    <w:p w14:paraId="0242B4F2" w14:textId="77777777" w:rsidR="00927B14" w:rsidRDefault="00000000">
      <w:pPr>
        <w:pStyle w:val="2"/>
        <w:spacing w:line="275" w:lineRule="exact"/>
        <w:ind w:left="1358"/>
        <w:rPr>
          <w:b w:val="0"/>
        </w:rPr>
      </w:pPr>
      <w:r>
        <w:t>Задачи</w:t>
      </w:r>
      <w:r>
        <w:rPr>
          <w:b w:val="0"/>
        </w:rPr>
        <w:t>:</w:t>
      </w:r>
    </w:p>
    <w:p w14:paraId="54246B93" w14:textId="77777777" w:rsidR="00927B14" w:rsidRDefault="00000000">
      <w:pPr>
        <w:pStyle w:val="a6"/>
        <w:numPr>
          <w:ilvl w:val="0"/>
          <w:numId w:val="58"/>
        </w:numPr>
        <w:tabs>
          <w:tab w:val="left" w:pos="1555"/>
          <w:tab w:val="left" w:pos="1556"/>
        </w:tabs>
        <w:spacing w:before="45" w:line="276" w:lineRule="auto"/>
        <w:ind w:right="727" w:firstLine="0"/>
        <w:rPr>
          <w:sz w:val="24"/>
        </w:rPr>
      </w:pPr>
      <w:r>
        <w:rPr>
          <w:sz w:val="24"/>
        </w:rPr>
        <w:t>Изучение</w:t>
      </w:r>
      <w:r>
        <w:rPr>
          <w:spacing w:val="44"/>
          <w:sz w:val="24"/>
        </w:rPr>
        <w:t xml:space="preserve"> </w:t>
      </w:r>
      <w:r>
        <w:rPr>
          <w:sz w:val="24"/>
        </w:rPr>
        <w:t>малой</w:t>
      </w:r>
      <w:r>
        <w:rPr>
          <w:spacing w:val="43"/>
          <w:sz w:val="24"/>
        </w:rPr>
        <w:t xml:space="preserve"> </w:t>
      </w:r>
      <w:r>
        <w:rPr>
          <w:sz w:val="24"/>
        </w:rPr>
        <w:t>родины</w:t>
      </w:r>
      <w:r>
        <w:rPr>
          <w:spacing w:val="43"/>
          <w:sz w:val="24"/>
        </w:rPr>
        <w:t xml:space="preserve"> </w:t>
      </w:r>
      <w:r>
        <w:rPr>
          <w:sz w:val="24"/>
        </w:rPr>
        <w:t>«Моё</w:t>
      </w:r>
      <w:r>
        <w:rPr>
          <w:spacing w:val="45"/>
          <w:sz w:val="24"/>
        </w:rPr>
        <w:t xml:space="preserve"> </w:t>
      </w:r>
      <w:r>
        <w:rPr>
          <w:sz w:val="24"/>
        </w:rPr>
        <w:t>Оренбуржье»</w:t>
      </w:r>
      <w:r>
        <w:rPr>
          <w:spacing w:val="45"/>
          <w:sz w:val="24"/>
        </w:rPr>
        <w:t xml:space="preserve"> </w:t>
      </w:r>
      <w:r>
        <w:rPr>
          <w:sz w:val="24"/>
        </w:rPr>
        <w:t>через</w:t>
      </w:r>
      <w:r>
        <w:rPr>
          <w:spacing w:val="47"/>
          <w:sz w:val="24"/>
        </w:rPr>
        <w:t xml:space="preserve"> </w:t>
      </w:r>
      <w:r>
        <w:rPr>
          <w:sz w:val="24"/>
        </w:rPr>
        <w:t>понятие</w:t>
      </w:r>
      <w:r>
        <w:rPr>
          <w:spacing w:val="40"/>
          <w:sz w:val="24"/>
        </w:rPr>
        <w:t xml:space="preserve"> </w:t>
      </w:r>
      <w:r>
        <w:rPr>
          <w:sz w:val="24"/>
        </w:rPr>
        <w:t>значения</w:t>
      </w:r>
      <w:r>
        <w:rPr>
          <w:spacing w:val="42"/>
          <w:sz w:val="24"/>
        </w:rPr>
        <w:t xml:space="preserve"> </w:t>
      </w:r>
      <w:r>
        <w:rPr>
          <w:sz w:val="24"/>
        </w:rPr>
        <w:t>своего</w:t>
      </w:r>
      <w:r>
        <w:rPr>
          <w:spacing w:val="45"/>
          <w:sz w:val="24"/>
        </w:rPr>
        <w:t xml:space="preserve"> </w:t>
      </w:r>
      <w:r>
        <w:rPr>
          <w:sz w:val="24"/>
        </w:rPr>
        <w:t>имени,</w:t>
      </w:r>
      <w:r>
        <w:rPr>
          <w:spacing w:val="43"/>
          <w:sz w:val="24"/>
        </w:rPr>
        <w:t xml:space="preserve"> </w:t>
      </w:r>
      <w:r>
        <w:rPr>
          <w:sz w:val="24"/>
        </w:rPr>
        <w:t>фамилии,</w:t>
      </w:r>
      <w:r>
        <w:rPr>
          <w:spacing w:val="43"/>
          <w:sz w:val="24"/>
        </w:rPr>
        <w:t xml:space="preserve"> </w:t>
      </w:r>
      <w:r>
        <w:rPr>
          <w:sz w:val="24"/>
        </w:rPr>
        <w:t>знакомство</w:t>
      </w:r>
      <w:r>
        <w:rPr>
          <w:spacing w:val="46"/>
          <w:sz w:val="24"/>
        </w:rPr>
        <w:t xml:space="preserve"> </w:t>
      </w:r>
      <w:r>
        <w:rPr>
          <w:sz w:val="24"/>
        </w:rPr>
        <w:t>с</w:t>
      </w:r>
      <w:r>
        <w:rPr>
          <w:spacing w:val="45"/>
          <w:sz w:val="24"/>
        </w:rPr>
        <w:t xml:space="preserve"> </w:t>
      </w:r>
      <w:r>
        <w:rPr>
          <w:sz w:val="24"/>
        </w:rPr>
        <w:t>родословной</w:t>
      </w:r>
      <w:r>
        <w:rPr>
          <w:spacing w:val="42"/>
          <w:sz w:val="24"/>
        </w:rPr>
        <w:t xml:space="preserve"> </w:t>
      </w:r>
      <w:r>
        <w:rPr>
          <w:sz w:val="24"/>
        </w:rPr>
        <w:t>своей</w:t>
      </w:r>
      <w:r>
        <w:rPr>
          <w:spacing w:val="42"/>
          <w:sz w:val="24"/>
        </w:rPr>
        <w:t xml:space="preserve"> </w:t>
      </w:r>
      <w:r>
        <w:rPr>
          <w:sz w:val="24"/>
        </w:rPr>
        <w:t>семьи,</w:t>
      </w:r>
      <w:r>
        <w:rPr>
          <w:spacing w:val="-57"/>
          <w:sz w:val="24"/>
        </w:rPr>
        <w:t xml:space="preserve"> </w:t>
      </w:r>
      <w:r>
        <w:rPr>
          <w:sz w:val="24"/>
        </w:rPr>
        <w:t>профессиями</w:t>
      </w:r>
      <w:r>
        <w:rPr>
          <w:spacing w:val="-3"/>
          <w:sz w:val="24"/>
        </w:rPr>
        <w:t xml:space="preserve"> </w:t>
      </w:r>
      <w:r>
        <w:rPr>
          <w:sz w:val="24"/>
        </w:rPr>
        <w:t>родителей,</w:t>
      </w:r>
      <w:r>
        <w:rPr>
          <w:spacing w:val="-1"/>
          <w:sz w:val="24"/>
        </w:rPr>
        <w:t xml:space="preserve"> </w:t>
      </w:r>
      <w:r>
        <w:rPr>
          <w:sz w:val="24"/>
        </w:rPr>
        <w:t>достопримечательностями</w:t>
      </w:r>
      <w:r>
        <w:rPr>
          <w:spacing w:val="2"/>
          <w:sz w:val="24"/>
        </w:rPr>
        <w:t xml:space="preserve"> </w:t>
      </w:r>
      <w:r>
        <w:rPr>
          <w:sz w:val="24"/>
        </w:rPr>
        <w:t>своей</w:t>
      </w:r>
      <w:r>
        <w:rPr>
          <w:spacing w:val="3"/>
          <w:sz w:val="24"/>
        </w:rPr>
        <w:t xml:space="preserve"> </w:t>
      </w:r>
      <w:r>
        <w:rPr>
          <w:sz w:val="24"/>
        </w:rPr>
        <w:t>улицы,</w:t>
      </w:r>
      <w:r>
        <w:rPr>
          <w:spacing w:val="3"/>
          <w:sz w:val="24"/>
        </w:rPr>
        <w:t xml:space="preserve"> </w:t>
      </w:r>
      <w:r>
        <w:rPr>
          <w:sz w:val="24"/>
        </w:rPr>
        <w:t>села,</w:t>
      </w:r>
      <w:r>
        <w:rPr>
          <w:spacing w:val="4"/>
          <w:sz w:val="24"/>
        </w:rPr>
        <w:t xml:space="preserve"> </w:t>
      </w:r>
      <w:r>
        <w:rPr>
          <w:sz w:val="24"/>
        </w:rPr>
        <w:t>района,</w:t>
      </w:r>
      <w:r>
        <w:rPr>
          <w:spacing w:val="-5"/>
          <w:sz w:val="24"/>
        </w:rPr>
        <w:t xml:space="preserve"> </w:t>
      </w:r>
      <w:r>
        <w:rPr>
          <w:sz w:val="24"/>
        </w:rPr>
        <w:t>области.</w:t>
      </w:r>
    </w:p>
    <w:p w14:paraId="143FC112" w14:textId="77777777" w:rsidR="00927B14" w:rsidRDefault="00000000">
      <w:pPr>
        <w:pStyle w:val="a6"/>
        <w:numPr>
          <w:ilvl w:val="0"/>
          <w:numId w:val="58"/>
        </w:numPr>
        <w:tabs>
          <w:tab w:val="left" w:pos="1555"/>
          <w:tab w:val="left" w:pos="1556"/>
        </w:tabs>
        <w:spacing w:line="276" w:lineRule="auto"/>
        <w:ind w:right="717" w:firstLine="0"/>
        <w:rPr>
          <w:sz w:val="24"/>
        </w:rPr>
      </w:pPr>
      <w:r>
        <w:rPr>
          <w:sz w:val="24"/>
        </w:rPr>
        <w:t>Способствовать</w:t>
      </w:r>
      <w:r>
        <w:rPr>
          <w:spacing w:val="16"/>
          <w:sz w:val="24"/>
        </w:rPr>
        <w:t xml:space="preserve"> </w:t>
      </w:r>
      <w:r>
        <w:rPr>
          <w:sz w:val="24"/>
        </w:rPr>
        <w:t>формированию</w:t>
      </w:r>
      <w:r>
        <w:rPr>
          <w:spacing w:val="18"/>
          <w:sz w:val="24"/>
        </w:rPr>
        <w:t xml:space="preserve"> </w:t>
      </w:r>
      <w:r>
        <w:rPr>
          <w:sz w:val="24"/>
        </w:rPr>
        <w:t>ценностного</w:t>
      </w:r>
      <w:r>
        <w:rPr>
          <w:spacing w:val="15"/>
          <w:sz w:val="24"/>
        </w:rPr>
        <w:t xml:space="preserve"> </w:t>
      </w:r>
      <w:r>
        <w:rPr>
          <w:sz w:val="24"/>
        </w:rPr>
        <w:t>отношения</w:t>
      </w:r>
      <w:r>
        <w:rPr>
          <w:spacing w:val="15"/>
          <w:sz w:val="24"/>
        </w:rPr>
        <w:t xml:space="preserve"> </w:t>
      </w:r>
      <w:r>
        <w:rPr>
          <w:sz w:val="24"/>
        </w:rPr>
        <w:t>у</w:t>
      </w:r>
      <w:r>
        <w:rPr>
          <w:spacing w:val="10"/>
          <w:sz w:val="24"/>
        </w:rPr>
        <w:t xml:space="preserve"> </w:t>
      </w:r>
      <w:r>
        <w:rPr>
          <w:sz w:val="24"/>
        </w:rPr>
        <w:t>младших</w:t>
      </w:r>
      <w:r>
        <w:rPr>
          <w:spacing w:val="14"/>
          <w:sz w:val="24"/>
        </w:rPr>
        <w:t xml:space="preserve"> </w:t>
      </w:r>
      <w:r>
        <w:rPr>
          <w:sz w:val="24"/>
        </w:rPr>
        <w:t>школьников</w:t>
      </w:r>
      <w:r>
        <w:rPr>
          <w:spacing w:val="22"/>
          <w:sz w:val="24"/>
        </w:rPr>
        <w:t xml:space="preserve"> </w:t>
      </w:r>
      <w:r>
        <w:rPr>
          <w:sz w:val="24"/>
        </w:rPr>
        <w:t>к</w:t>
      </w:r>
      <w:r>
        <w:rPr>
          <w:spacing w:val="14"/>
          <w:sz w:val="24"/>
        </w:rPr>
        <w:t xml:space="preserve"> </w:t>
      </w:r>
      <w:r>
        <w:rPr>
          <w:sz w:val="24"/>
        </w:rPr>
        <w:t>историческому</w:t>
      </w:r>
      <w:r>
        <w:rPr>
          <w:spacing w:val="10"/>
          <w:sz w:val="24"/>
        </w:rPr>
        <w:t xml:space="preserve"> </w:t>
      </w:r>
      <w:r>
        <w:rPr>
          <w:sz w:val="24"/>
        </w:rPr>
        <w:t>прошлому</w:t>
      </w:r>
      <w:r>
        <w:rPr>
          <w:spacing w:val="10"/>
          <w:sz w:val="24"/>
        </w:rPr>
        <w:t xml:space="preserve"> </w:t>
      </w:r>
      <w:r>
        <w:rPr>
          <w:sz w:val="24"/>
        </w:rPr>
        <w:t>и</w:t>
      </w:r>
      <w:r>
        <w:rPr>
          <w:spacing w:val="21"/>
          <w:sz w:val="24"/>
        </w:rPr>
        <w:t xml:space="preserve"> </w:t>
      </w:r>
      <w:r>
        <w:rPr>
          <w:sz w:val="24"/>
        </w:rPr>
        <w:t>настоящему</w:t>
      </w:r>
      <w:r>
        <w:rPr>
          <w:spacing w:val="10"/>
          <w:sz w:val="24"/>
        </w:rPr>
        <w:t xml:space="preserve"> </w:t>
      </w:r>
      <w:r>
        <w:rPr>
          <w:sz w:val="24"/>
        </w:rPr>
        <w:t>своей</w:t>
      </w:r>
      <w:r>
        <w:rPr>
          <w:spacing w:val="20"/>
          <w:sz w:val="24"/>
        </w:rPr>
        <w:t xml:space="preserve"> </w:t>
      </w:r>
      <w:r>
        <w:rPr>
          <w:sz w:val="24"/>
        </w:rPr>
        <w:t>страны,</w:t>
      </w:r>
      <w:r>
        <w:rPr>
          <w:spacing w:val="-57"/>
          <w:sz w:val="24"/>
        </w:rPr>
        <w:t xml:space="preserve"> </w:t>
      </w:r>
      <w:r>
        <w:rPr>
          <w:sz w:val="24"/>
        </w:rPr>
        <w:t>села,</w:t>
      </w:r>
      <w:r>
        <w:rPr>
          <w:spacing w:val="3"/>
          <w:sz w:val="24"/>
        </w:rPr>
        <w:t xml:space="preserve"> </w:t>
      </w:r>
      <w:r>
        <w:rPr>
          <w:sz w:val="24"/>
        </w:rPr>
        <w:t>семьи.</w:t>
      </w:r>
    </w:p>
    <w:p w14:paraId="6CDE91C6" w14:textId="77777777" w:rsidR="00927B14" w:rsidRDefault="00000000">
      <w:pPr>
        <w:pStyle w:val="a6"/>
        <w:numPr>
          <w:ilvl w:val="0"/>
          <w:numId w:val="58"/>
        </w:numPr>
        <w:tabs>
          <w:tab w:val="left" w:pos="1555"/>
          <w:tab w:val="left" w:pos="1556"/>
        </w:tabs>
        <w:spacing w:line="275" w:lineRule="exact"/>
        <w:ind w:left="1555"/>
        <w:rPr>
          <w:sz w:val="24"/>
        </w:rPr>
      </w:pPr>
      <w:r>
        <w:rPr>
          <w:sz w:val="24"/>
        </w:rPr>
        <w:t>Содействовать</w:t>
      </w:r>
      <w:r>
        <w:rPr>
          <w:spacing w:val="-4"/>
          <w:sz w:val="24"/>
        </w:rPr>
        <w:t xml:space="preserve"> </w:t>
      </w:r>
      <w:r>
        <w:rPr>
          <w:sz w:val="24"/>
        </w:rPr>
        <w:t>воспитанию</w:t>
      </w:r>
      <w:r>
        <w:rPr>
          <w:spacing w:val="-3"/>
          <w:sz w:val="24"/>
        </w:rPr>
        <w:t xml:space="preserve"> </w:t>
      </w:r>
      <w:r>
        <w:rPr>
          <w:sz w:val="24"/>
        </w:rPr>
        <w:t>толерантного</w:t>
      </w:r>
      <w:r>
        <w:rPr>
          <w:spacing w:val="-6"/>
          <w:sz w:val="24"/>
        </w:rPr>
        <w:t xml:space="preserve"> </w:t>
      </w:r>
      <w:r>
        <w:rPr>
          <w:sz w:val="24"/>
        </w:rPr>
        <w:t>отношения</w:t>
      </w:r>
      <w:r>
        <w:rPr>
          <w:spacing w:val="-1"/>
          <w:sz w:val="24"/>
        </w:rPr>
        <w:t xml:space="preserve"> </w:t>
      </w:r>
      <w:r>
        <w:rPr>
          <w:sz w:val="24"/>
        </w:rPr>
        <w:t>детей</w:t>
      </w:r>
      <w:r>
        <w:rPr>
          <w:spacing w:val="-1"/>
          <w:sz w:val="24"/>
        </w:rPr>
        <w:t xml:space="preserve"> </w:t>
      </w:r>
      <w:r>
        <w:rPr>
          <w:sz w:val="24"/>
        </w:rPr>
        <w:t>к</w:t>
      </w:r>
      <w:r>
        <w:rPr>
          <w:spacing w:val="-12"/>
          <w:sz w:val="24"/>
        </w:rPr>
        <w:t xml:space="preserve"> </w:t>
      </w:r>
      <w:r>
        <w:rPr>
          <w:sz w:val="24"/>
        </w:rPr>
        <w:t>окружающим их</w:t>
      </w:r>
      <w:r>
        <w:rPr>
          <w:spacing w:val="-6"/>
          <w:sz w:val="24"/>
        </w:rPr>
        <w:t xml:space="preserve"> </w:t>
      </w:r>
      <w:r>
        <w:rPr>
          <w:sz w:val="24"/>
        </w:rPr>
        <w:t>людям.</w:t>
      </w:r>
    </w:p>
    <w:p w14:paraId="318B48A6" w14:textId="77777777" w:rsidR="00927B14" w:rsidRDefault="00000000">
      <w:pPr>
        <w:pStyle w:val="a6"/>
        <w:numPr>
          <w:ilvl w:val="0"/>
          <w:numId w:val="58"/>
        </w:numPr>
        <w:tabs>
          <w:tab w:val="left" w:pos="1555"/>
          <w:tab w:val="left" w:pos="1556"/>
        </w:tabs>
        <w:spacing w:before="40"/>
        <w:ind w:left="1555"/>
        <w:rPr>
          <w:sz w:val="24"/>
        </w:rPr>
      </w:pPr>
      <w:r>
        <w:rPr>
          <w:sz w:val="24"/>
        </w:rPr>
        <w:t>Развивать</w:t>
      </w:r>
      <w:r>
        <w:rPr>
          <w:spacing w:val="-5"/>
          <w:sz w:val="24"/>
        </w:rPr>
        <w:t xml:space="preserve"> </w:t>
      </w:r>
      <w:r>
        <w:rPr>
          <w:sz w:val="24"/>
        </w:rPr>
        <w:t>познавательный</w:t>
      </w:r>
      <w:r>
        <w:rPr>
          <w:spacing w:val="-5"/>
          <w:sz w:val="24"/>
        </w:rPr>
        <w:t xml:space="preserve"> </w:t>
      </w:r>
      <w:r>
        <w:rPr>
          <w:sz w:val="24"/>
        </w:rPr>
        <w:t>интерес</w:t>
      </w:r>
      <w:r>
        <w:rPr>
          <w:spacing w:val="-7"/>
          <w:sz w:val="24"/>
        </w:rPr>
        <w:t xml:space="preserve"> </w:t>
      </w:r>
      <w:r>
        <w:rPr>
          <w:sz w:val="24"/>
        </w:rPr>
        <w:t>обучающихся</w:t>
      </w:r>
      <w:r>
        <w:rPr>
          <w:spacing w:val="-1"/>
          <w:sz w:val="24"/>
        </w:rPr>
        <w:t xml:space="preserve"> </w:t>
      </w:r>
      <w:r>
        <w:rPr>
          <w:sz w:val="24"/>
        </w:rPr>
        <w:t>к</w:t>
      </w:r>
      <w:r>
        <w:rPr>
          <w:spacing w:val="-3"/>
          <w:sz w:val="24"/>
        </w:rPr>
        <w:t xml:space="preserve"> </w:t>
      </w:r>
      <w:r>
        <w:rPr>
          <w:sz w:val="24"/>
        </w:rPr>
        <w:t>истории</w:t>
      </w:r>
      <w:r>
        <w:rPr>
          <w:spacing w:val="-5"/>
          <w:sz w:val="24"/>
        </w:rPr>
        <w:t xml:space="preserve"> </w:t>
      </w:r>
      <w:r>
        <w:rPr>
          <w:sz w:val="24"/>
        </w:rPr>
        <w:t>родного</w:t>
      </w:r>
      <w:r>
        <w:rPr>
          <w:spacing w:val="-2"/>
          <w:sz w:val="24"/>
        </w:rPr>
        <w:t xml:space="preserve"> </w:t>
      </w:r>
      <w:r>
        <w:rPr>
          <w:sz w:val="24"/>
        </w:rPr>
        <w:t>края,</w:t>
      </w:r>
      <w:r>
        <w:rPr>
          <w:spacing w:val="1"/>
          <w:sz w:val="24"/>
        </w:rPr>
        <w:t xml:space="preserve"> </w:t>
      </w:r>
      <w:r>
        <w:rPr>
          <w:sz w:val="24"/>
        </w:rPr>
        <w:t>расширять</w:t>
      </w:r>
      <w:r>
        <w:rPr>
          <w:spacing w:val="-1"/>
          <w:sz w:val="24"/>
        </w:rPr>
        <w:t xml:space="preserve"> </w:t>
      </w:r>
      <w:r>
        <w:rPr>
          <w:sz w:val="24"/>
        </w:rPr>
        <w:t>кругозор,</w:t>
      </w:r>
      <w:r>
        <w:rPr>
          <w:spacing w:val="-4"/>
          <w:sz w:val="24"/>
        </w:rPr>
        <w:t xml:space="preserve"> </w:t>
      </w:r>
      <w:r>
        <w:rPr>
          <w:sz w:val="24"/>
        </w:rPr>
        <w:t>обогащать</w:t>
      </w:r>
      <w:r>
        <w:rPr>
          <w:spacing w:val="-1"/>
          <w:sz w:val="24"/>
        </w:rPr>
        <w:t xml:space="preserve"> </w:t>
      </w:r>
      <w:r>
        <w:rPr>
          <w:sz w:val="24"/>
        </w:rPr>
        <w:t>словарный</w:t>
      </w:r>
      <w:r>
        <w:rPr>
          <w:spacing w:val="-5"/>
          <w:sz w:val="24"/>
        </w:rPr>
        <w:t xml:space="preserve"> </w:t>
      </w:r>
      <w:r>
        <w:rPr>
          <w:sz w:val="24"/>
        </w:rPr>
        <w:t>запас.</w:t>
      </w:r>
    </w:p>
    <w:p w14:paraId="476EDB8D" w14:textId="77777777" w:rsidR="00927B14" w:rsidRDefault="00000000">
      <w:pPr>
        <w:pStyle w:val="a6"/>
        <w:numPr>
          <w:ilvl w:val="0"/>
          <w:numId w:val="58"/>
        </w:numPr>
        <w:tabs>
          <w:tab w:val="left" w:pos="1555"/>
          <w:tab w:val="left" w:pos="1556"/>
        </w:tabs>
        <w:spacing w:before="41"/>
        <w:ind w:left="1555"/>
        <w:rPr>
          <w:sz w:val="24"/>
        </w:rPr>
      </w:pPr>
      <w:r>
        <w:rPr>
          <w:sz w:val="24"/>
        </w:rPr>
        <w:t>Формировать</w:t>
      </w:r>
      <w:r>
        <w:rPr>
          <w:spacing w:val="-2"/>
          <w:sz w:val="24"/>
        </w:rPr>
        <w:t xml:space="preserve"> </w:t>
      </w:r>
      <w:r>
        <w:rPr>
          <w:sz w:val="24"/>
        </w:rPr>
        <w:t>исследовательскую</w:t>
      </w:r>
      <w:r>
        <w:rPr>
          <w:spacing w:val="-4"/>
          <w:sz w:val="24"/>
        </w:rPr>
        <w:t xml:space="preserve"> </w:t>
      </w:r>
      <w:r>
        <w:rPr>
          <w:sz w:val="24"/>
        </w:rPr>
        <w:t>культуру</w:t>
      </w:r>
      <w:r>
        <w:rPr>
          <w:spacing w:val="-2"/>
          <w:sz w:val="24"/>
        </w:rPr>
        <w:t xml:space="preserve"> </w:t>
      </w:r>
      <w:r>
        <w:rPr>
          <w:sz w:val="24"/>
        </w:rPr>
        <w:t>у</w:t>
      </w:r>
      <w:r>
        <w:rPr>
          <w:spacing w:val="-7"/>
          <w:sz w:val="24"/>
        </w:rPr>
        <w:t xml:space="preserve"> </w:t>
      </w:r>
      <w:r>
        <w:rPr>
          <w:sz w:val="24"/>
        </w:rPr>
        <w:t>детей</w:t>
      </w:r>
      <w:r>
        <w:rPr>
          <w:spacing w:val="-2"/>
          <w:sz w:val="24"/>
        </w:rPr>
        <w:t xml:space="preserve"> </w:t>
      </w:r>
      <w:r>
        <w:rPr>
          <w:sz w:val="24"/>
        </w:rPr>
        <w:t>младшего</w:t>
      </w:r>
      <w:r>
        <w:rPr>
          <w:spacing w:val="-2"/>
          <w:sz w:val="24"/>
        </w:rPr>
        <w:t xml:space="preserve"> </w:t>
      </w:r>
      <w:r>
        <w:rPr>
          <w:sz w:val="24"/>
        </w:rPr>
        <w:t>школьного</w:t>
      </w:r>
      <w:r>
        <w:rPr>
          <w:spacing w:val="-2"/>
          <w:sz w:val="24"/>
        </w:rPr>
        <w:t xml:space="preserve"> </w:t>
      </w:r>
      <w:r>
        <w:rPr>
          <w:sz w:val="24"/>
        </w:rPr>
        <w:t>возраста.</w:t>
      </w:r>
    </w:p>
    <w:p w14:paraId="02E9827F" w14:textId="77777777" w:rsidR="00927B14" w:rsidRDefault="00000000">
      <w:pPr>
        <w:pStyle w:val="a3"/>
        <w:spacing w:before="41" w:line="276" w:lineRule="auto"/>
        <w:ind w:left="1133" w:right="863" w:firstLine="705"/>
        <w:jc w:val="both"/>
      </w:pPr>
      <w:r>
        <w:t>Основное</w:t>
      </w:r>
      <w:r>
        <w:rPr>
          <w:spacing w:val="1"/>
        </w:rPr>
        <w:t xml:space="preserve"> </w:t>
      </w:r>
      <w:r>
        <w:t>направление</w:t>
      </w:r>
      <w:r>
        <w:rPr>
          <w:spacing w:val="1"/>
        </w:rPr>
        <w:t xml:space="preserve"> </w:t>
      </w:r>
      <w:r>
        <w:t>программы</w:t>
      </w:r>
      <w:r>
        <w:rPr>
          <w:spacing w:val="1"/>
        </w:rPr>
        <w:t xml:space="preserve"> </w:t>
      </w:r>
      <w:r>
        <w:t>курса</w:t>
      </w:r>
      <w:r>
        <w:rPr>
          <w:spacing w:val="1"/>
        </w:rPr>
        <w:t xml:space="preserve"> </w:t>
      </w:r>
      <w:r>
        <w:t>«Моё</w:t>
      </w:r>
      <w:r>
        <w:rPr>
          <w:spacing w:val="1"/>
        </w:rPr>
        <w:t xml:space="preserve"> </w:t>
      </w:r>
      <w:r>
        <w:t>Оренбуржье»</w:t>
      </w:r>
      <w:r>
        <w:rPr>
          <w:spacing w:val="1"/>
        </w:rPr>
        <w:t xml:space="preserve"> </w:t>
      </w:r>
      <w:r>
        <w:t>-исследовательская</w:t>
      </w:r>
      <w:r>
        <w:rPr>
          <w:spacing w:val="1"/>
        </w:rPr>
        <w:t xml:space="preserve"> </w:t>
      </w:r>
      <w:r>
        <w:t>и</w:t>
      </w:r>
      <w:r>
        <w:rPr>
          <w:spacing w:val="1"/>
        </w:rPr>
        <w:t xml:space="preserve"> </w:t>
      </w:r>
      <w:r>
        <w:t>практическая</w:t>
      </w:r>
      <w:r>
        <w:rPr>
          <w:spacing w:val="1"/>
        </w:rPr>
        <w:t xml:space="preserve"> </w:t>
      </w:r>
      <w:r>
        <w:t>деятельность.</w:t>
      </w:r>
      <w:r>
        <w:rPr>
          <w:spacing w:val="1"/>
        </w:rPr>
        <w:t xml:space="preserve"> </w:t>
      </w:r>
      <w:r>
        <w:t>Объектом</w:t>
      </w:r>
      <w:r>
        <w:rPr>
          <w:spacing w:val="1"/>
        </w:rPr>
        <w:t xml:space="preserve"> </w:t>
      </w:r>
      <w:r>
        <w:t>этой</w:t>
      </w:r>
      <w:r>
        <w:rPr>
          <w:spacing w:val="1"/>
        </w:rPr>
        <w:t xml:space="preserve"> </w:t>
      </w:r>
      <w:r>
        <w:t>деятельности</w:t>
      </w:r>
      <w:r>
        <w:rPr>
          <w:spacing w:val="1"/>
        </w:rPr>
        <w:t xml:space="preserve"> </w:t>
      </w:r>
      <w:r>
        <w:t>становится</w:t>
      </w:r>
      <w:r>
        <w:rPr>
          <w:spacing w:val="1"/>
        </w:rPr>
        <w:t xml:space="preserve"> </w:t>
      </w:r>
      <w:r>
        <w:t>окружающая</w:t>
      </w:r>
      <w:r>
        <w:rPr>
          <w:spacing w:val="1"/>
        </w:rPr>
        <w:t xml:space="preserve"> </w:t>
      </w:r>
      <w:r>
        <w:t>действительность.</w:t>
      </w:r>
      <w:r>
        <w:rPr>
          <w:spacing w:val="1"/>
        </w:rPr>
        <w:t xml:space="preserve"> </w:t>
      </w:r>
      <w:r>
        <w:t>Все</w:t>
      </w:r>
      <w:r>
        <w:rPr>
          <w:spacing w:val="1"/>
        </w:rPr>
        <w:t xml:space="preserve"> </w:t>
      </w:r>
      <w:r>
        <w:t>задания</w:t>
      </w:r>
      <w:r>
        <w:rPr>
          <w:spacing w:val="1"/>
        </w:rPr>
        <w:t xml:space="preserve"> </w:t>
      </w:r>
      <w:r>
        <w:t>имеют</w:t>
      </w:r>
      <w:r>
        <w:rPr>
          <w:spacing w:val="1"/>
        </w:rPr>
        <w:t xml:space="preserve"> </w:t>
      </w:r>
      <w:r>
        <w:t>практическую</w:t>
      </w:r>
      <w:r>
        <w:rPr>
          <w:spacing w:val="1"/>
        </w:rPr>
        <w:t xml:space="preserve"> </w:t>
      </w:r>
      <w:r>
        <w:t>направленность</w:t>
      </w:r>
      <w:r>
        <w:rPr>
          <w:spacing w:val="1"/>
        </w:rPr>
        <w:t xml:space="preserve"> </w:t>
      </w:r>
      <w:r>
        <w:t>и</w:t>
      </w:r>
      <w:r>
        <w:rPr>
          <w:spacing w:val="1"/>
        </w:rPr>
        <w:t xml:space="preserve"> </w:t>
      </w:r>
      <w:r>
        <w:t>требуют</w:t>
      </w:r>
      <w:r>
        <w:rPr>
          <w:spacing w:val="1"/>
        </w:rPr>
        <w:t xml:space="preserve"> </w:t>
      </w:r>
      <w:r>
        <w:t>от</w:t>
      </w:r>
      <w:r>
        <w:rPr>
          <w:spacing w:val="1"/>
        </w:rPr>
        <w:t xml:space="preserve"> </w:t>
      </w:r>
      <w:r>
        <w:t>ребенка</w:t>
      </w:r>
      <w:r>
        <w:rPr>
          <w:spacing w:val="1"/>
        </w:rPr>
        <w:t xml:space="preserve"> </w:t>
      </w:r>
      <w:r>
        <w:t>разнообразной</w:t>
      </w:r>
      <w:r>
        <w:rPr>
          <w:spacing w:val="1"/>
        </w:rPr>
        <w:t xml:space="preserve"> </w:t>
      </w:r>
      <w:r>
        <w:t>деятельности</w:t>
      </w:r>
      <w:r>
        <w:rPr>
          <w:spacing w:val="1"/>
        </w:rPr>
        <w:t xml:space="preserve"> </w:t>
      </w:r>
      <w:r>
        <w:t>как</w:t>
      </w:r>
      <w:r>
        <w:rPr>
          <w:spacing w:val="1"/>
        </w:rPr>
        <w:t xml:space="preserve"> </w:t>
      </w:r>
      <w:r>
        <w:t>в</w:t>
      </w:r>
      <w:r>
        <w:rPr>
          <w:spacing w:val="1"/>
        </w:rPr>
        <w:t xml:space="preserve"> </w:t>
      </w:r>
      <w:r>
        <w:t>классе</w:t>
      </w:r>
      <w:r>
        <w:rPr>
          <w:spacing w:val="1"/>
        </w:rPr>
        <w:t xml:space="preserve"> </w:t>
      </w:r>
      <w:r>
        <w:t>на</w:t>
      </w:r>
      <w:r>
        <w:rPr>
          <w:spacing w:val="1"/>
        </w:rPr>
        <w:t xml:space="preserve"> </w:t>
      </w:r>
      <w:r>
        <w:t>уроке,</w:t>
      </w:r>
      <w:r>
        <w:rPr>
          <w:spacing w:val="1"/>
        </w:rPr>
        <w:t xml:space="preserve"> </w:t>
      </w:r>
      <w:r>
        <w:t>так</w:t>
      </w:r>
      <w:r>
        <w:rPr>
          <w:spacing w:val="1"/>
        </w:rPr>
        <w:t xml:space="preserve"> </w:t>
      </w:r>
      <w:r>
        <w:t>и</w:t>
      </w:r>
      <w:r>
        <w:rPr>
          <w:spacing w:val="1"/>
        </w:rPr>
        <w:t xml:space="preserve"> </w:t>
      </w:r>
      <w:r>
        <w:t>вне</w:t>
      </w:r>
      <w:r>
        <w:rPr>
          <w:spacing w:val="1"/>
        </w:rPr>
        <w:t xml:space="preserve"> </w:t>
      </w:r>
      <w:r>
        <w:t>школы,</w:t>
      </w:r>
      <w:r>
        <w:rPr>
          <w:spacing w:val="1"/>
        </w:rPr>
        <w:t xml:space="preserve"> </w:t>
      </w:r>
      <w:r>
        <w:t>самостоятельно</w:t>
      </w:r>
      <w:r>
        <w:rPr>
          <w:spacing w:val="1"/>
        </w:rPr>
        <w:t xml:space="preserve"> </w:t>
      </w:r>
      <w:r>
        <w:t>и</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Ученики</w:t>
      </w:r>
      <w:r>
        <w:rPr>
          <w:spacing w:val="1"/>
        </w:rPr>
        <w:t xml:space="preserve"> </w:t>
      </w:r>
      <w:r>
        <w:t>развивают</w:t>
      </w:r>
      <w:r>
        <w:rPr>
          <w:spacing w:val="1"/>
        </w:rPr>
        <w:t xml:space="preserve"> </w:t>
      </w:r>
      <w:r>
        <w:t>наблюдательность, учатся проводить исследования, сопоставлять факты. Формирование исследовательской культуры младших школьников</w:t>
      </w:r>
      <w:r>
        <w:rPr>
          <w:spacing w:val="1"/>
        </w:rPr>
        <w:t xml:space="preserve"> </w:t>
      </w:r>
      <w:r>
        <w:t>начинается с достаточно</w:t>
      </w:r>
      <w:r>
        <w:rPr>
          <w:spacing w:val="1"/>
        </w:rPr>
        <w:t xml:space="preserve"> </w:t>
      </w:r>
      <w:r>
        <w:t>интересного</w:t>
      </w:r>
      <w:r>
        <w:rPr>
          <w:spacing w:val="60"/>
        </w:rPr>
        <w:t xml:space="preserve"> </w:t>
      </w:r>
      <w:r>
        <w:t>материала. Ребёнок пытается узнать, что означает его имя, фамилия. Он начинает исследовать. Для</w:t>
      </w:r>
      <w:r>
        <w:rPr>
          <w:spacing w:val="1"/>
        </w:rPr>
        <w:t xml:space="preserve"> </w:t>
      </w:r>
      <w:r>
        <w:t>этого он просматривает энциклопедии, посещает библиотеку, вместе со своей семьёй составляет родословное древо. В ходе выполнения</w:t>
      </w:r>
      <w:r>
        <w:rPr>
          <w:spacing w:val="1"/>
        </w:rPr>
        <w:t xml:space="preserve"> </w:t>
      </w:r>
      <w:r>
        <w:t>работы</w:t>
      </w:r>
      <w:r>
        <w:rPr>
          <w:spacing w:val="3"/>
        </w:rPr>
        <w:t xml:space="preserve"> </w:t>
      </w:r>
      <w:r>
        <w:t>расширяется</w:t>
      </w:r>
      <w:r>
        <w:rPr>
          <w:spacing w:val="1"/>
        </w:rPr>
        <w:t xml:space="preserve"> </w:t>
      </w:r>
      <w:r>
        <w:t>и</w:t>
      </w:r>
      <w:r>
        <w:rPr>
          <w:spacing w:val="-7"/>
        </w:rPr>
        <w:t xml:space="preserve"> </w:t>
      </w:r>
      <w:r>
        <w:t>обогащается</w:t>
      </w:r>
      <w:r>
        <w:rPr>
          <w:spacing w:val="1"/>
        </w:rPr>
        <w:t xml:space="preserve"> </w:t>
      </w:r>
      <w:r>
        <w:t>кругозор</w:t>
      </w:r>
      <w:r>
        <w:rPr>
          <w:spacing w:val="-4"/>
        </w:rPr>
        <w:t xml:space="preserve"> </w:t>
      </w:r>
      <w:r>
        <w:t>и</w:t>
      </w:r>
      <w:r>
        <w:rPr>
          <w:spacing w:val="-2"/>
        </w:rPr>
        <w:t xml:space="preserve"> </w:t>
      </w:r>
      <w:r>
        <w:t>словарный</w:t>
      </w:r>
      <w:r>
        <w:rPr>
          <w:spacing w:val="-2"/>
        </w:rPr>
        <w:t xml:space="preserve"> </w:t>
      </w:r>
      <w:r>
        <w:t>запас</w:t>
      </w:r>
      <w:r>
        <w:rPr>
          <w:spacing w:val="1"/>
        </w:rPr>
        <w:t xml:space="preserve"> </w:t>
      </w:r>
      <w:r>
        <w:t>младших</w:t>
      </w:r>
      <w:r>
        <w:rPr>
          <w:spacing w:val="-3"/>
        </w:rPr>
        <w:t xml:space="preserve"> </w:t>
      </w:r>
      <w:r>
        <w:t>школьников.</w:t>
      </w:r>
    </w:p>
    <w:p w14:paraId="16ADE070" w14:textId="4EB73B41" w:rsidR="00927B14" w:rsidRDefault="00000000" w:rsidP="003645BF">
      <w:pPr>
        <w:pStyle w:val="a3"/>
        <w:spacing w:before="2" w:line="276" w:lineRule="auto"/>
        <w:ind w:left="1133" w:right="862" w:firstLine="705"/>
        <w:jc w:val="both"/>
      </w:pPr>
      <w:r>
        <w:t>Дети сначала узнают более подробно о своей семье, о профессиях родителей. Затем знакомятся со свой улицей, на которой находится</w:t>
      </w:r>
      <w:r>
        <w:rPr>
          <w:spacing w:val="1"/>
        </w:rPr>
        <w:t xml:space="preserve"> </w:t>
      </w:r>
      <w:r>
        <w:lastRenderedPageBreak/>
        <w:t>их</w:t>
      </w:r>
      <w:r>
        <w:rPr>
          <w:spacing w:val="-1"/>
        </w:rPr>
        <w:t xml:space="preserve"> </w:t>
      </w:r>
      <w:r>
        <w:t>дом,</w:t>
      </w:r>
      <w:r>
        <w:rPr>
          <w:spacing w:val="1"/>
        </w:rPr>
        <w:t xml:space="preserve"> </w:t>
      </w:r>
      <w:r>
        <w:t>исследуют</w:t>
      </w:r>
      <w:r>
        <w:rPr>
          <w:spacing w:val="5"/>
        </w:rPr>
        <w:t xml:space="preserve"> </w:t>
      </w:r>
      <w:r>
        <w:t>свой микрорайон,</w:t>
      </w:r>
      <w:r>
        <w:rPr>
          <w:spacing w:val="2"/>
        </w:rPr>
        <w:t xml:space="preserve"> </w:t>
      </w:r>
      <w:r>
        <w:t>родной посёлок,</w:t>
      </w:r>
      <w:r>
        <w:rPr>
          <w:spacing w:val="6"/>
        </w:rPr>
        <w:t xml:space="preserve"> </w:t>
      </w:r>
      <w:r>
        <w:t>район,</w:t>
      </w:r>
      <w:r>
        <w:rPr>
          <w:spacing w:val="2"/>
        </w:rPr>
        <w:t xml:space="preserve"> </w:t>
      </w:r>
      <w:r>
        <w:t>их</w:t>
      </w:r>
      <w:r>
        <w:rPr>
          <w:spacing w:val="-1"/>
        </w:rPr>
        <w:t xml:space="preserve"> </w:t>
      </w:r>
      <w:r>
        <w:t>достопримечательности.</w:t>
      </w:r>
      <w:r>
        <w:rPr>
          <w:spacing w:val="2"/>
        </w:rPr>
        <w:t xml:space="preserve"> </w:t>
      </w:r>
      <w:r>
        <w:t>Знания,</w:t>
      </w:r>
      <w:r>
        <w:rPr>
          <w:spacing w:val="1"/>
        </w:rPr>
        <w:t xml:space="preserve"> </w:t>
      </w:r>
      <w:r>
        <w:t>полученные</w:t>
      </w:r>
      <w:r>
        <w:rPr>
          <w:spacing w:val="4"/>
        </w:rPr>
        <w:t xml:space="preserve"> </w:t>
      </w:r>
      <w:r>
        <w:t>в</w:t>
      </w:r>
      <w:r>
        <w:rPr>
          <w:spacing w:val="1"/>
        </w:rPr>
        <w:t xml:space="preserve"> </w:t>
      </w:r>
      <w:r>
        <w:t>результате</w:t>
      </w:r>
      <w:r>
        <w:rPr>
          <w:spacing w:val="4"/>
        </w:rPr>
        <w:t xml:space="preserve"> </w:t>
      </w:r>
      <w:r>
        <w:t>исследовательскихработ, найдут применение на уроках не только окружающего мира, но и на уроках русского языка, математики, истории. В результате</w:t>
      </w:r>
      <w:r>
        <w:rPr>
          <w:spacing w:val="1"/>
        </w:rPr>
        <w:t xml:space="preserve"> </w:t>
      </w:r>
      <w:r>
        <w:t>формируются универсальные учебные действия: умение планировать свою работу, умение оценивать имеющиеся знания и умения, умение</w:t>
      </w:r>
      <w:r>
        <w:rPr>
          <w:spacing w:val="1"/>
        </w:rPr>
        <w:t xml:space="preserve"> </w:t>
      </w:r>
      <w:r>
        <w:t>находить</w:t>
      </w:r>
      <w:r>
        <w:rPr>
          <w:spacing w:val="2"/>
        </w:rPr>
        <w:t xml:space="preserve"> </w:t>
      </w:r>
      <w:r>
        <w:t>необходимую информацию</w:t>
      </w:r>
      <w:r>
        <w:rPr>
          <w:spacing w:val="-5"/>
        </w:rPr>
        <w:t xml:space="preserve"> </w:t>
      </w:r>
      <w:r>
        <w:t>в</w:t>
      </w:r>
      <w:r>
        <w:rPr>
          <w:spacing w:val="-2"/>
        </w:rPr>
        <w:t xml:space="preserve"> </w:t>
      </w:r>
      <w:r>
        <w:t>разных</w:t>
      </w:r>
      <w:r>
        <w:rPr>
          <w:spacing w:val="-8"/>
        </w:rPr>
        <w:t xml:space="preserve"> </w:t>
      </w:r>
      <w:r>
        <w:t>источниках,</w:t>
      </w:r>
      <w:r>
        <w:rPr>
          <w:spacing w:val="4"/>
        </w:rPr>
        <w:t xml:space="preserve"> </w:t>
      </w:r>
      <w:r>
        <w:t>выделять</w:t>
      </w:r>
      <w:r>
        <w:rPr>
          <w:spacing w:val="-2"/>
        </w:rPr>
        <w:t xml:space="preserve"> </w:t>
      </w:r>
      <w:r>
        <w:t>главное.</w:t>
      </w:r>
    </w:p>
    <w:p w14:paraId="2787F5CA" w14:textId="77777777" w:rsidR="00927B14" w:rsidRDefault="00000000">
      <w:pPr>
        <w:pStyle w:val="a3"/>
        <w:spacing w:before="4"/>
        <w:ind w:left="1838"/>
        <w:jc w:val="both"/>
      </w:pPr>
      <w:r>
        <w:t>Выполняя</w:t>
      </w:r>
      <w:r>
        <w:rPr>
          <w:spacing w:val="-4"/>
        </w:rPr>
        <w:t xml:space="preserve"> </w:t>
      </w:r>
      <w:r>
        <w:t>такие</w:t>
      </w:r>
      <w:r>
        <w:rPr>
          <w:spacing w:val="-4"/>
        </w:rPr>
        <w:t xml:space="preserve"> </w:t>
      </w:r>
      <w:r>
        <w:t>работы,</w:t>
      </w:r>
      <w:r>
        <w:rPr>
          <w:spacing w:val="-1"/>
        </w:rPr>
        <w:t xml:space="preserve"> </w:t>
      </w:r>
      <w:r>
        <w:t>учащиеся</w:t>
      </w:r>
      <w:r>
        <w:rPr>
          <w:spacing w:val="-3"/>
        </w:rPr>
        <w:t xml:space="preserve"> </w:t>
      </w:r>
      <w:r>
        <w:t>приобретают</w:t>
      </w:r>
      <w:r>
        <w:rPr>
          <w:spacing w:val="-3"/>
        </w:rPr>
        <w:t xml:space="preserve"> </w:t>
      </w:r>
      <w:r>
        <w:t>навыки</w:t>
      </w:r>
      <w:r>
        <w:rPr>
          <w:spacing w:val="-3"/>
        </w:rPr>
        <w:t xml:space="preserve"> </w:t>
      </w:r>
      <w:r>
        <w:t>коллективной</w:t>
      </w:r>
      <w:r>
        <w:rPr>
          <w:spacing w:val="-2"/>
        </w:rPr>
        <w:t xml:space="preserve"> </w:t>
      </w:r>
      <w:r>
        <w:t>деятельности,</w:t>
      </w:r>
      <w:r>
        <w:rPr>
          <w:spacing w:val="-1"/>
        </w:rPr>
        <w:t xml:space="preserve"> </w:t>
      </w:r>
      <w:r>
        <w:t>растут</w:t>
      </w:r>
      <w:r>
        <w:rPr>
          <w:spacing w:val="-3"/>
        </w:rPr>
        <w:t xml:space="preserve"> </w:t>
      </w:r>
      <w:r>
        <w:t>патриотами</w:t>
      </w:r>
      <w:r>
        <w:rPr>
          <w:spacing w:val="-3"/>
        </w:rPr>
        <w:t xml:space="preserve"> </w:t>
      </w:r>
      <w:r>
        <w:t>своего</w:t>
      </w:r>
      <w:r>
        <w:rPr>
          <w:spacing w:val="-3"/>
        </w:rPr>
        <w:t xml:space="preserve"> </w:t>
      </w:r>
      <w:r>
        <w:t>края.</w:t>
      </w:r>
    </w:p>
    <w:p w14:paraId="25ED1CB4" w14:textId="77777777" w:rsidR="00927B14" w:rsidRDefault="00927B14">
      <w:pPr>
        <w:pStyle w:val="a3"/>
        <w:ind w:left="0"/>
        <w:rPr>
          <w:sz w:val="20"/>
        </w:rPr>
      </w:pPr>
    </w:p>
    <w:p w14:paraId="1472E276" w14:textId="77777777" w:rsidR="00927B14" w:rsidRDefault="00927B14">
      <w:pPr>
        <w:pStyle w:val="a3"/>
        <w:spacing w:before="10"/>
        <w:ind w:left="0"/>
        <w:rPr>
          <w:sz w:val="27"/>
        </w:rPr>
      </w:pPr>
    </w:p>
    <w:p w14:paraId="16667DC5" w14:textId="72DD1BF6" w:rsidR="00927B14" w:rsidRDefault="00000000">
      <w:pPr>
        <w:pStyle w:val="2"/>
        <w:spacing w:before="90"/>
        <w:ind w:left="4633" w:right="4497"/>
        <w:jc w:val="center"/>
      </w:pPr>
      <w:r>
        <w:t>Содержание</w:t>
      </w:r>
      <w:r>
        <w:rPr>
          <w:spacing w:val="-4"/>
        </w:rPr>
        <w:t xml:space="preserve"> </w:t>
      </w:r>
      <w:r w:rsidR="00BE1155">
        <w:t xml:space="preserve">курса </w:t>
      </w:r>
      <w:r>
        <w:rPr>
          <w:spacing w:val="-4"/>
        </w:rPr>
        <w:t xml:space="preserve"> </w:t>
      </w:r>
      <w:r>
        <w:t>«Моё</w:t>
      </w:r>
      <w:r>
        <w:rPr>
          <w:spacing w:val="-3"/>
        </w:rPr>
        <w:t xml:space="preserve"> </w:t>
      </w:r>
      <w:r>
        <w:t>Оренбуржье»</w:t>
      </w:r>
    </w:p>
    <w:p w14:paraId="74F3AB2E" w14:textId="77777777" w:rsidR="00927B14" w:rsidRDefault="00927B14">
      <w:pPr>
        <w:pStyle w:val="a3"/>
        <w:spacing w:before="1"/>
        <w:ind w:left="0"/>
        <w:rPr>
          <w:b/>
          <w:sz w:val="21"/>
        </w:rPr>
      </w:pPr>
    </w:p>
    <w:p w14:paraId="42FB01E4" w14:textId="77777777" w:rsidR="00927B14" w:rsidRDefault="00000000">
      <w:pPr>
        <w:ind w:left="1416"/>
        <w:rPr>
          <w:b/>
          <w:sz w:val="24"/>
        </w:rPr>
      </w:pPr>
      <w:r>
        <w:rPr>
          <w:b/>
          <w:sz w:val="24"/>
        </w:rPr>
        <w:t>1</w:t>
      </w:r>
      <w:r>
        <w:rPr>
          <w:b/>
          <w:spacing w:val="1"/>
          <w:sz w:val="24"/>
        </w:rPr>
        <w:t xml:space="preserve"> </w:t>
      </w:r>
      <w:r>
        <w:rPr>
          <w:b/>
          <w:sz w:val="24"/>
        </w:rPr>
        <w:t>(33ч)</w:t>
      </w:r>
      <w:r>
        <w:rPr>
          <w:b/>
          <w:spacing w:val="2"/>
          <w:sz w:val="24"/>
        </w:rPr>
        <w:t xml:space="preserve"> </w:t>
      </w:r>
      <w:r>
        <w:rPr>
          <w:b/>
          <w:sz w:val="24"/>
        </w:rPr>
        <w:t>–</w:t>
      </w:r>
      <w:r>
        <w:rPr>
          <w:b/>
          <w:spacing w:val="-3"/>
          <w:sz w:val="24"/>
        </w:rPr>
        <w:t xml:space="preserve"> </w:t>
      </w:r>
      <w:r>
        <w:rPr>
          <w:b/>
          <w:sz w:val="24"/>
        </w:rPr>
        <w:t>2</w:t>
      </w:r>
      <w:r>
        <w:rPr>
          <w:b/>
          <w:spacing w:val="1"/>
          <w:sz w:val="24"/>
        </w:rPr>
        <w:t xml:space="preserve"> </w:t>
      </w:r>
      <w:r>
        <w:rPr>
          <w:b/>
          <w:sz w:val="24"/>
        </w:rPr>
        <w:t>класс</w:t>
      </w:r>
      <w:r>
        <w:rPr>
          <w:b/>
          <w:spacing w:val="120"/>
          <w:sz w:val="24"/>
        </w:rPr>
        <w:t xml:space="preserve"> </w:t>
      </w:r>
      <w:r>
        <w:rPr>
          <w:b/>
          <w:sz w:val="24"/>
        </w:rPr>
        <w:t>34</w:t>
      </w:r>
      <w:r>
        <w:rPr>
          <w:b/>
          <w:spacing w:val="-3"/>
          <w:sz w:val="24"/>
        </w:rPr>
        <w:t xml:space="preserve"> </w:t>
      </w:r>
      <w:r>
        <w:rPr>
          <w:b/>
          <w:sz w:val="24"/>
        </w:rPr>
        <w:t>часа</w:t>
      </w:r>
    </w:p>
    <w:p w14:paraId="32845D2C" w14:textId="77777777" w:rsidR="00927B14" w:rsidRDefault="00927B14">
      <w:pPr>
        <w:pStyle w:val="a3"/>
        <w:spacing w:before="11"/>
        <w:ind w:left="0"/>
        <w:rPr>
          <w:b/>
          <w:sz w:val="12"/>
        </w:rPr>
      </w:pPr>
    </w:p>
    <w:p w14:paraId="1AF7368E" w14:textId="77777777" w:rsidR="00927B14" w:rsidRDefault="00000000">
      <w:pPr>
        <w:spacing w:before="90" w:line="276" w:lineRule="auto"/>
        <w:ind w:left="1133" w:right="1215" w:firstLine="283"/>
        <w:jc w:val="both"/>
        <w:rPr>
          <w:sz w:val="24"/>
        </w:rPr>
      </w:pPr>
      <w:r>
        <w:rPr>
          <w:b/>
          <w:sz w:val="24"/>
        </w:rPr>
        <w:t xml:space="preserve">Тематический цикл: «Наша Родина - Россия» (2 часа) </w:t>
      </w:r>
      <w:r>
        <w:rPr>
          <w:i/>
          <w:sz w:val="24"/>
        </w:rPr>
        <w:t xml:space="preserve">Тематика занятий: </w:t>
      </w:r>
      <w:r>
        <w:rPr>
          <w:sz w:val="24"/>
        </w:rPr>
        <w:t>Наша Родина – Россия. Государственные символы. Моя</w:t>
      </w:r>
      <w:r>
        <w:rPr>
          <w:spacing w:val="1"/>
          <w:sz w:val="24"/>
        </w:rPr>
        <w:t xml:space="preserve"> </w:t>
      </w:r>
      <w:r>
        <w:rPr>
          <w:sz w:val="24"/>
        </w:rPr>
        <w:t>Родина.</w:t>
      </w:r>
      <w:r>
        <w:rPr>
          <w:spacing w:val="3"/>
          <w:sz w:val="24"/>
        </w:rPr>
        <w:t xml:space="preserve"> </w:t>
      </w:r>
      <w:r>
        <w:rPr>
          <w:sz w:val="24"/>
        </w:rPr>
        <w:t>Столица</w:t>
      </w:r>
      <w:r>
        <w:rPr>
          <w:spacing w:val="-5"/>
          <w:sz w:val="24"/>
        </w:rPr>
        <w:t xml:space="preserve"> </w:t>
      </w:r>
      <w:r>
        <w:rPr>
          <w:sz w:val="24"/>
        </w:rPr>
        <w:t>нашей</w:t>
      </w:r>
      <w:r>
        <w:rPr>
          <w:spacing w:val="-3"/>
          <w:sz w:val="24"/>
        </w:rPr>
        <w:t xml:space="preserve"> </w:t>
      </w:r>
      <w:r>
        <w:rPr>
          <w:sz w:val="24"/>
        </w:rPr>
        <w:t>родины</w:t>
      </w:r>
      <w:r>
        <w:rPr>
          <w:spacing w:val="3"/>
          <w:sz w:val="24"/>
        </w:rPr>
        <w:t xml:space="preserve"> </w:t>
      </w:r>
      <w:r>
        <w:rPr>
          <w:sz w:val="24"/>
        </w:rPr>
        <w:t>–</w:t>
      </w:r>
      <w:r>
        <w:rPr>
          <w:spacing w:val="1"/>
          <w:sz w:val="24"/>
        </w:rPr>
        <w:t xml:space="preserve"> </w:t>
      </w:r>
      <w:r>
        <w:rPr>
          <w:sz w:val="24"/>
        </w:rPr>
        <w:t>Москва.</w:t>
      </w:r>
      <w:r>
        <w:rPr>
          <w:spacing w:val="2"/>
          <w:sz w:val="24"/>
        </w:rPr>
        <w:t xml:space="preserve"> </w:t>
      </w:r>
      <w:r>
        <w:rPr>
          <w:i/>
          <w:sz w:val="24"/>
        </w:rPr>
        <w:t>Цель</w:t>
      </w:r>
      <w:r>
        <w:rPr>
          <w:i/>
          <w:spacing w:val="2"/>
          <w:sz w:val="24"/>
        </w:rPr>
        <w:t xml:space="preserve"> </w:t>
      </w:r>
      <w:r>
        <w:rPr>
          <w:i/>
          <w:sz w:val="24"/>
        </w:rPr>
        <w:t>изучения</w:t>
      </w:r>
      <w:r>
        <w:rPr>
          <w:i/>
          <w:spacing w:val="1"/>
          <w:sz w:val="24"/>
        </w:rPr>
        <w:t xml:space="preserve"> </w:t>
      </w:r>
      <w:r>
        <w:rPr>
          <w:i/>
          <w:sz w:val="24"/>
        </w:rPr>
        <w:t>цикла:</w:t>
      </w:r>
      <w:r>
        <w:rPr>
          <w:i/>
          <w:spacing w:val="5"/>
          <w:sz w:val="24"/>
        </w:rPr>
        <w:t xml:space="preserve"> </w:t>
      </w:r>
      <w:r>
        <w:rPr>
          <w:sz w:val="24"/>
        </w:rPr>
        <w:t>понятие</w:t>
      </w:r>
      <w:r>
        <w:rPr>
          <w:spacing w:val="-5"/>
          <w:sz w:val="24"/>
        </w:rPr>
        <w:t xml:space="preserve"> </w:t>
      </w:r>
      <w:r>
        <w:rPr>
          <w:sz w:val="24"/>
        </w:rPr>
        <w:t>Родина,</w:t>
      </w:r>
      <w:r>
        <w:rPr>
          <w:spacing w:val="3"/>
          <w:sz w:val="24"/>
        </w:rPr>
        <w:t xml:space="preserve"> </w:t>
      </w:r>
      <w:r>
        <w:rPr>
          <w:sz w:val="24"/>
        </w:rPr>
        <w:t>столица</w:t>
      </w:r>
      <w:r>
        <w:rPr>
          <w:spacing w:val="-5"/>
          <w:sz w:val="24"/>
        </w:rPr>
        <w:t xml:space="preserve"> </w:t>
      </w:r>
      <w:r>
        <w:rPr>
          <w:sz w:val="24"/>
        </w:rPr>
        <w:t>нашей</w:t>
      </w:r>
      <w:r>
        <w:rPr>
          <w:spacing w:val="2"/>
          <w:sz w:val="24"/>
        </w:rPr>
        <w:t xml:space="preserve"> </w:t>
      </w:r>
      <w:r>
        <w:rPr>
          <w:sz w:val="24"/>
        </w:rPr>
        <w:t>родины.</w:t>
      </w:r>
    </w:p>
    <w:p w14:paraId="18F4A9B3" w14:textId="77777777" w:rsidR="00927B14" w:rsidRDefault="00000000">
      <w:pPr>
        <w:spacing w:before="200" w:line="276" w:lineRule="auto"/>
        <w:ind w:left="1133" w:right="707" w:firstLine="283"/>
        <w:jc w:val="both"/>
        <w:rPr>
          <w:sz w:val="24"/>
        </w:rPr>
      </w:pPr>
      <w:r>
        <w:rPr>
          <w:b/>
          <w:sz w:val="24"/>
        </w:rPr>
        <w:t xml:space="preserve">Тематический цикл: «Моя школа» (2 часа) </w:t>
      </w:r>
      <w:r>
        <w:rPr>
          <w:i/>
          <w:sz w:val="24"/>
        </w:rPr>
        <w:t xml:space="preserve">Тематика занятий: </w:t>
      </w:r>
      <w:r>
        <w:rPr>
          <w:sz w:val="24"/>
        </w:rPr>
        <w:t>обзорная экскурсия посещение школьного</w:t>
      </w:r>
      <w:r>
        <w:rPr>
          <w:spacing w:val="1"/>
          <w:sz w:val="24"/>
        </w:rPr>
        <w:t xml:space="preserve"> </w:t>
      </w:r>
      <w:r>
        <w:rPr>
          <w:sz w:val="24"/>
        </w:rPr>
        <w:t>музея, библиотеки, классных</w:t>
      </w:r>
      <w:r>
        <w:rPr>
          <w:spacing w:val="1"/>
          <w:sz w:val="24"/>
        </w:rPr>
        <w:t xml:space="preserve"> </w:t>
      </w:r>
      <w:r>
        <w:rPr>
          <w:sz w:val="24"/>
        </w:rPr>
        <w:t xml:space="preserve">кабинетов, столовой, спортзала. Правилами поведения в школе. Дорога в школу (рисунки). ПДД. Безопасный путь в школу. </w:t>
      </w:r>
      <w:r>
        <w:rPr>
          <w:i/>
          <w:sz w:val="24"/>
        </w:rPr>
        <w:t>Цель изучения</w:t>
      </w:r>
      <w:r>
        <w:rPr>
          <w:i/>
          <w:spacing w:val="1"/>
          <w:sz w:val="24"/>
        </w:rPr>
        <w:t xml:space="preserve"> </w:t>
      </w:r>
      <w:r>
        <w:rPr>
          <w:i/>
          <w:sz w:val="24"/>
        </w:rPr>
        <w:t>цикла:</w:t>
      </w:r>
      <w:r>
        <w:rPr>
          <w:i/>
          <w:spacing w:val="2"/>
          <w:sz w:val="24"/>
        </w:rPr>
        <w:t xml:space="preserve"> </w:t>
      </w:r>
      <w:r>
        <w:rPr>
          <w:sz w:val="24"/>
        </w:rPr>
        <w:t>знакомство</w:t>
      </w:r>
      <w:r>
        <w:rPr>
          <w:spacing w:val="4"/>
          <w:sz w:val="24"/>
        </w:rPr>
        <w:t xml:space="preserve"> </w:t>
      </w:r>
      <w:r>
        <w:rPr>
          <w:sz w:val="24"/>
        </w:rPr>
        <w:t>с</w:t>
      </w:r>
      <w:r>
        <w:rPr>
          <w:spacing w:val="-1"/>
          <w:sz w:val="24"/>
        </w:rPr>
        <w:t xml:space="preserve"> </w:t>
      </w:r>
      <w:r>
        <w:rPr>
          <w:sz w:val="24"/>
        </w:rPr>
        <w:t>Правилами</w:t>
      </w:r>
      <w:r>
        <w:rPr>
          <w:spacing w:val="-4"/>
          <w:sz w:val="24"/>
        </w:rPr>
        <w:t xml:space="preserve"> </w:t>
      </w:r>
      <w:r>
        <w:rPr>
          <w:sz w:val="24"/>
        </w:rPr>
        <w:t>поведения в</w:t>
      </w:r>
      <w:r>
        <w:rPr>
          <w:spacing w:val="-3"/>
          <w:sz w:val="24"/>
        </w:rPr>
        <w:t xml:space="preserve"> </w:t>
      </w:r>
      <w:r>
        <w:rPr>
          <w:sz w:val="24"/>
        </w:rPr>
        <w:t>школе,</w:t>
      </w:r>
      <w:r>
        <w:rPr>
          <w:spacing w:val="-3"/>
          <w:sz w:val="24"/>
        </w:rPr>
        <w:t xml:space="preserve"> </w:t>
      </w:r>
      <w:r>
        <w:rPr>
          <w:sz w:val="24"/>
        </w:rPr>
        <w:t>безопасный</w:t>
      </w:r>
      <w:r>
        <w:rPr>
          <w:spacing w:val="-3"/>
          <w:sz w:val="24"/>
        </w:rPr>
        <w:t xml:space="preserve"> </w:t>
      </w:r>
      <w:r>
        <w:rPr>
          <w:sz w:val="24"/>
        </w:rPr>
        <w:t>путь</w:t>
      </w:r>
      <w:r>
        <w:rPr>
          <w:spacing w:val="1"/>
          <w:sz w:val="24"/>
        </w:rPr>
        <w:t xml:space="preserve"> </w:t>
      </w:r>
      <w:r>
        <w:rPr>
          <w:sz w:val="24"/>
        </w:rPr>
        <w:t>от дома</w:t>
      </w:r>
      <w:r>
        <w:rPr>
          <w:spacing w:val="-6"/>
          <w:sz w:val="24"/>
        </w:rPr>
        <w:t xml:space="preserve"> </w:t>
      </w:r>
      <w:r>
        <w:rPr>
          <w:sz w:val="24"/>
        </w:rPr>
        <w:t>в</w:t>
      </w:r>
      <w:r>
        <w:rPr>
          <w:spacing w:val="-3"/>
          <w:sz w:val="24"/>
        </w:rPr>
        <w:t xml:space="preserve"> </w:t>
      </w:r>
      <w:r>
        <w:rPr>
          <w:sz w:val="24"/>
        </w:rPr>
        <w:t>школу,</w:t>
      </w:r>
      <w:r>
        <w:rPr>
          <w:spacing w:val="2"/>
          <w:sz w:val="24"/>
        </w:rPr>
        <w:t xml:space="preserve"> </w:t>
      </w:r>
      <w:r>
        <w:rPr>
          <w:sz w:val="24"/>
        </w:rPr>
        <w:t>из</w:t>
      </w:r>
      <w:r>
        <w:rPr>
          <w:spacing w:val="-3"/>
          <w:sz w:val="24"/>
        </w:rPr>
        <w:t xml:space="preserve"> </w:t>
      </w:r>
      <w:r>
        <w:rPr>
          <w:sz w:val="24"/>
        </w:rPr>
        <w:t>школы</w:t>
      </w:r>
      <w:r>
        <w:rPr>
          <w:spacing w:val="1"/>
          <w:sz w:val="24"/>
        </w:rPr>
        <w:t xml:space="preserve"> </w:t>
      </w:r>
      <w:r>
        <w:rPr>
          <w:sz w:val="24"/>
        </w:rPr>
        <w:t>домой.</w:t>
      </w:r>
    </w:p>
    <w:p w14:paraId="7D1EEFC5" w14:textId="77777777" w:rsidR="00927B14" w:rsidRDefault="00000000">
      <w:pPr>
        <w:spacing w:line="275" w:lineRule="exact"/>
        <w:ind w:left="1416"/>
        <w:jc w:val="both"/>
        <w:rPr>
          <w:sz w:val="24"/>
        </w:rPr>
      </w:pPr>
      <w:r>
        <w:rPr>
          <w:b/>
          <w:sz w:val="24"/>
        </w:rPr>
        <w:t>Тематический</w:t>
      </w:r>
      <w:r>
        <w:rPr>
          <w:b/>
          <w:spacing w:val="21"/>
          <w:sz w:val="24"/>
        </w:rPr>
        <w:t xml:space="preserve"> </w:t>
      </w:r>
      <w:r>
        <w:rPr>
          <w:b/>
          <w:sz w:val="24"/>
        </w:rPr>
        <w:t>цикл:</w:t>
      </w:r>
      <w:r>
        <w:rPr>
          <w:b/>
          <w:spacing w:val="28"/>
          <w:sz w:val="24"/>
        </w:rPr>
        <w:t xml:space="preserve"> </w:t>
      </w:r>
      <w:r>
        <w:rPr>
          <w:b/>
          <w:sz w:val="24"/>
        </w:rPr>
        <w:t>«Природа</w:t>
      </w:r>
      <w:r>
        <w:rPr>
          <w:b/>
          <w:spacing w:val="21"/>
          <w:sz w:val="24"/>
        </w:rPr>
        <w:t xml:space="preserve"> </w:t>
      </w:r>
      <w:r>
        <w:rPr>
          <w:b/>
          <w:sz w:val="24"/>
        </w:rPr>
        <w:t>и</w:t>
      </w:r>
      <w:r>
        <w:rPr>
          <w:b/>
          <w:spacing w:val="26"/>
          <w:sz w:val="24"/>
        </w:rPr>
        <w:t xml:space="preserve"> </w:t>
      </w:r>
      <w:r>
        <w:rPr>
          <w:b/>
          <w:sz w:val="24"/>
        </w:rPr>
        <w:t>мы»</w:t>
      </w:r>
      <w:r>
        <w:rPr>
          <w:b/>
          <w:spacing w:val="21"/>
          <w:sz w:val="24"/>
        </w:rPr>
        <w:t xml:space="preserve"> </w:t>
      </w:r>
      <w:r>
        <w:rPr>
          <w:b/>
          <w:sz w:val="24"/>
        </w:rPr>
        <w:t>(Осень)</w:t>
      </w:r>
      <w:r>
        <w:rPr>
          <w:b/>
          <w:spacing w:val="23"/>
          <w:sz w:val="24"/>
        </w:rPr>
        <w:t xml:space="preserve"> </w:t>
      </w:r>
      <w:r>
        <w:rPr>
          <w:b/>
          <w:sz w:val="24"/>
        </w:rPr>
        <w:t>(1</w:t>
      </w:r>
      <w:r>
        <w:rPr>
          <w:b/>
          <w:spacing w:val="20"/>
          <w:sz w:val="24"/>
        </w:rPr>
        <w:t xml:space="preserve"> </w:t>
      </w:r>
      <w:r>
        <w:rPr>
          <w:b/>
          <w:sz w:val="24"/>
        </w:rPr>
        <w:t>час)</w:t>
      </w:r>
      <w:r>
        <w:rPr>
          <w:b/>
          <w:spacing w:val="26"/>
          <w:sz w:val="24"/>
        </w:rPr>
        <w:t xml:space="preserve"> </w:t>
      </w:r>
      <w:r>
        <w:rPr>
          <w:i/>
          <w:sz w:val="24"/>
        </w:rPr>
        <w:t>Тематика</w:t>
      </w:r>
      <w:r>
        <w:rPr>
          <w:i/>
          <w:spacing w:val="21"/>
          <w:sz w:val="24"/>
        </w:rPr>
        <w:t xml:space="preserve"> </w:t>
      </w:r>
      <w:r>
        <w:rPr>
          <w:i/>
          <w:sz w:val="24"/>
        </w:rPr>
        <w:t>занятий:</w:t>
      </w:r>
      <w:r>
        <w:rPr>
          <w:i/>
          <w:spacing w:val="-6"/>
          <w:sz w:val="24"/>
        </w:rPr>
        <w:t xml:space="preserve"> </w:t>
      </w:r>
      <w:r>
        <w:rPr>
          <w:sz w:val="24"/>
        </w:rPr>
        <w:t>обзорная</w:t>
      </w:r>
      <w:r>
        <w:rPr>
          <w:spacing w:val="25"/>
          <w:sz w:val="24"/>
        </w:rPr>
        <w:t xml:space="preserve"> </w:t>
      </w:r>
      <w:r>
        <w:rPr>
          <w:sz w:val="24"/>
        </w:rPr>
        <w:t>экскурсия,</w:t>
      </w:r>
      <w:r>
        <w:rPr>
          <w:spacing w:val="55"/>
          <w:sz w:val="24"/>
        </w:rPr>
        <w:t xml:space="preserve"> </w:t>
      </w:r>
      <w:r>
        <w:rPr>
          <w:sz w:val="24"/>
        </w:rPr>
        <w:t>наблюдение</w:t>
      </w:r>
      <w:r>
        <w:rPr>
          <w:spacing w:val="25"/>
          <w:sz w:val="24"/>
        </w:rPr>
        <w:t xml:space="preserve"> </w:t>
      </w:r>
      <w:r>
        <w:rPr>
          <w:sz w:val="24"/>
        </w:rPr>
        <w:t>за</w:t>
      </w:r>
      <w:r>
        <w:rPr>
          <w:spacing w:val="24"/>
          <w:sz w:val="24"/>
        </w:rPr>
        <w:t xml:space="preserve"> </w:t>
      </w:r>
      <w:r>
        <w:rPr>
          <w:sz w:val="24"/>
        </w:rPr>
        <w:t>природой</w:t>
      </w:r>
      <w:r>
        <w:rPr>
          <w:spacing w:val="23"/>
          <w:sz w:val="24"/>
        </w:rPr>
        <w:t xml:space="preserve"> </w:t>
      </w:r>
      <w:r>
        <w:rPr>
          <w:sz w:val="24"/>
        </w:rPr>
        <w:t>родного</w:t>
      </w:r>
      <w:r>
        <w:rPr>
          <w:spacing w:val="30"/>
          <w:sz w:val="24"/>
        </w:rPr>
        <w:t xml:space="preserve"> </w:t>
      </w:r>
      <w:r>
        <w:rPr>
          <w:sz w:val="24"/>
        </w:rPr>
        <w:t>края.</w:t>
      </w:r>
    </w:p>
    <w:p w14:paraId="26E15E2A" w14:textId="77777777" w:rsidR="00927B14" w:rsidRDefault="00000000">
      <w:pPr>
        <w:pStyle w:val="a3"/>
        <w:spacing w:before="41"/>
        <w:ind w:left="1133"/>
        <w:jc w:val="both"/>
      </w:pPr>
      <w:r>
        <w:t>Пословицы,</w:t>
      </w:r>
      <w:r>
        <w:rPr>
          <w:spacing w:val="-5"/>
        </w:rPr>
        <w:t xml:space="preserve"> </w:t>
      </w:r>
      <w:r>
        <w:t>загадки,</w:t>
      </w:r>
      <w:r>
        <w:rPr>
          <w:spacing w:val="-5"/>
        </w:rPr>
        <w:t xml:space="preserve"> </w:t>
      </w:r>
      <w:r>
        <w:t>ребусы</w:t>
      </w:r>
      <w:r>
        <w:rPr>
          <w:spacing w:val="-1"/>
        </w:rPr>
        <w:t xml:space="preserve"> </w:t>
      </w:r>
      <w:r>
        <w:t>об</w:t>
      </w:r>
      <w:r>
        <w:rPr>
          <w:spacing w:val="-9"/>
        </w:rPr>
        <w:t xml:space="preserve"> </w:t>
      </w:r>
      <w:r>
        <w:t>осени. Рисунки</w:t>
      </w:r>
      <w:r>
        <w:rPr>
          <w:spacing w:val="2"/>
        </w:rPr>
        <w:t xml:space="preserve"> </w:t>
      </w:r>
      <w:r>
        <w:t>и</w:t>
      </w:r>
      <w:r>
        <w:rPr>
          <w:spacing w:val="-1"/>
        </w:rPr>
        <w:t xml:space="preserve"> </w:t>
      </w:r>
      <w:r>
        <w:t>поделки</w:t>
      </w:r>
      <w:r>
        <w:rPr>
          <w:spacing w:val="-1"/>
        </w:rPr>
        <w:t xml:space="preserve"> </w:t>
      </w:r>
      <w:r>
        <w:t>«Краски</w:t>
      </w:r>
      <w:r>
        <w:rPr>
          <w:spacing w:val="-1"/>
        </w:rPr>
        <w:t xml:space="preserve"> </w:t>
      </w:r>
      <w:r>
        <w:t>осени»</w:t>
      </w:r>
    </w:p>
    <w:p w14:paraId="2EE64601" w14:textId="77777777" w:rsidR="00927B14" w:rsidRDefault="00000000">
      <w:pPr>
        <w:pStyle w:val="a3"/>
        <w:spacing w:before="41" w:line="276" w:lineRule="auto"/>
        <w:ind w:left="1133" w:right="1270" w:firstLine="283"/>
        <w:jc w:val="both"/>
      </w:pPr>
      <w:r>
        <w:rPr>
          <w:b/>
        </w:rPr>
        <w:t>Тематический</w:t>
      </w:r>
      <w:r>
        <w:rPr>
          <w:b/>
          <w:spacing w:val="1"/>
        </w:rPr>
        <w:t xml:space="preserve"> </w:t>
      </w:r>
      <w:r>
        <w:rPr>
          <w:b/>
        </w:rPr>
        <w:t>цикл:</w:t>
      </w:r>
      <w:r>
        <w:rPr>
          <w:b/>
          <w:spacing w:val="1"/>
        </w:rPr>
        <w:t xml:space="preserve"> </w:t>
      </w:r>
      <w:r>
        <w:rPr>
          <w:b/>
        </w:rPr>
        <w:t>«Моё</w:t>
      </w:r>
      <w:r>
        <w:rPr>
          <w:b/>
          <w:spacing w:val="1"/>
        </w:rPr>
        <w:t xml:space="preserve"> </w:t>
      </w:r>
      <w:r>
        <w:rPr>
          <w:b/>
        </w:rPr>
        <w:t>село» (3</w:t>
      </w:r>
      <w:r>
        <w:rPr>
          <w:b/>
          <w:spacing w:val="1"/>
        </w:rPr>
        <w:t xml:space="preserve"> </w:t>
      </w:r>
      <w:r>
        <w:rPr>
          <w:b/>
        </w:rPr>
        <w:t>часа)</w:t>
      </w:r>
      <w:r>
        <w:rPr>
          <w:b/>
          <w:spacing w:val="1"/>
        </w:rPr>
        <w:t xml:space="preserve"> </w:t>
      </w:r>
      <w:r>
        <w:rPr>
          <w:i/>
        </w:rPr>
        <w:t>Тематика</w:t>
      </w:r>
      <w:r>
        <w:rPr>
          <w:i/>
          <w:spacing w:val="1"/>
        </w:rPr>
        <w:t xml:space="preserve"> </w:t>
      </w:r>
      <w:r>
        <w:rPr>
          <w:i/>
        </w:rPr>
        <w:t xml:space="preserve">занятий: </w:t>
      </w:r>
      <w:r>
        <w:t>Моё</w:t>
      </w:r>
      <w:r>
        <w:rPr>
          <w:spacing w:val="1"/>
        </w:rPr>
        <w:t xml:space="preserve"> </w:t>
      </w:r>
      <w:r>
        <w:t>родное</w:t>
      </w:r>
      <w:r>
        <w:rPr>
          <w:spacing w:val="1"/>
        </w:rPr>
        <w:t xml:space="preserve"> </w:t>
      </w:r>
      <w:r>
        <w:t>село.</w:t>
      </w:r>
      <w:r>
        <w:rPr>
          <w:spacing w:val="1"/>
        </w:rPr>
        <w:t xml:space="preserve"> </w:t>
      </w:r>
      <w:r>
        <w:t>Улицы</w:t>
      </w:r>
      <w:r>
        <w:rPr>
          <w:spacing w:val="1"/>
        </w:rPr>
        <w:t xml:space="preserve"> </w:t>
      </w:r>
      <w:r>
        <w:t>села.</w:t>
      </w:r>
      <w:r>
        <w:rPr>
          <w:spacing w:val="1"/>
        </w:rPr>
        <w:t xml:space="preserve"> </w:t>
      </w:r>
      <w:r>
        <w:t>Урок-экскурсия</w:t>
      </w:r>
      <w:r>
        <w:rPr>
          <w:spacing w:val="1"/>
        </w:rPr>
        <w:t xml:space="preserve"> </w:t>
      </w:r>
      <w:r>
        <w:t>по</w:t>
      </w:r>
      <w:r>
        <w:rPr>
          <w:spacing w:val="1"/>
        </w:rPr>
        <w:t xml:space="preserve"> </w:t>
      </w:r>
      <w:r>
        <w:t>улицам</w:t>
      </w:r>
      <w:r>
        <w:rPr>
          <w:spacing w:val="1"/>
        </w:rPr>
        <w:t xml:space="preserve"> </w:t>
      </w:r>
      <w:r>
        <w:t>села.</w:t>
      </w:r>
      <w:r>
        <w:rPr>
          <w:spacing w:val="1"/>
        </w:rPr>
        <w:t xml:space="preserve"> </w:t>
      </w:r>
      <w:r>
        <w:t>Фотовыставка</w:t>
      </w:r>
      <w:r>
        <w:rPr>
          <w:spacing w:val="1"/>
        </w:rPr>
        <w:t xml:space="preserve"> </w:t>
      </w:r>
      <w:r>
        <w:t>«Моё</w:t>
      </w:r>
      <w:r>
        <w:rPr>
          <w:spacing w:val="1"/>
        </w:rPr>
        <w:t xml:space="preserve"> </w:t>
      </w:r>
      <w:r>
        <w:t>село».</w:t>
      </w:r>
      <w:r>
        <w:rPr>
          <w:spacing w:val="1"/>
        </w:rPr>
        <w:t xml:space="preserve"> </w:t>
      </w:r>
      <w:r>
        <w:t>История моего</w:t>
      </w:r>
      <w:r>
        <w:rPr>
          <w:spacing w:val="1"/>
        </w:rPr>
        <w:t xml:space="preserve"> </w:t>
      </w:r>
      <w:r>
        <w:t>села.</w:t>
      </w:r>
      <w:r>
        <w:rPr>
          <w:spacing w:val="1"/>
        </w:rPr>
        <w:t xml:space="preserve"> </w:t>
      </w:r>
      <w:r>
        <w:t>Традиции моего</w:t>
      </w:r>
      <w:r>
        <w:rPr>
          <w:spacing w:val="1"/>
        </w:rPr>
        <w:t xml:space="preserve"> </w:t>
      </w:r>
      <w:r>
        <w:t>села.</w:t>
      </w:r>
      <w:r>
        <w:rPr>
          <w:spacing w:val="1"/>
        </w:rPr>
        <w:t xml:space="preserve"> </w:t>
      </w:r>
      <w:r>
        <w:t>Профессии людей</w:t>
      </w:r>
      <w:r>
        <w:rPr>
          <w:spacing w:val="1"/>
        </w:rPr>
        <w:t xml:space="preserve"> </w:t>
      </w:r>
      <w:r>
        <w:t>на селе.</w:t>
      </w:r>
      <w:r>
        <w:rPr>
          <w:spacing w:val="1"/>
        </w:rPr>
        <w:t xml:space="preserve"> </w:t>
      </w:r>
      <w:r>
        <w:t>Посещение детской библиотеки.</w:t>
      </w:r>
      <w:r>
        <w:rPr>
          <w:spacing w:val="1"/>
        </w:rPr>
        <w:t xml:space="preserve"> </w:t>
      </w:r>
      <w:r>
        <w:t xml:space="preserve">Памятные места моего села. Экскурсия. Подготовка презентаций по итогам экскурсий. Защита работ. </w:t>
      </w:r>
      <w:r>
        <w:rPr>
          <w:i/>
        </w:rPr>
        <w:t xml:space="preserve">Цель изучения цикла: </w:t>
      </w:r>
      <w:r>
        <w:t>обогащение</w:t>
      </w:r>
      <w:r>
        <w:rPr>
          <w:spacing w:val="1"/>
        </w:rPr>
        <w:t xml:space="preserve"> </w:t>
      </w:r>
      <w:r>
        <w:t>понятия</w:t>
      </w:r>
      <w:r>
        <w:rPr>
          <w:spacing w:val="1"/>
        </w:rPr>
        <w:t xml:space="preserve"> </w:t>
      </w:r>
      <w:r>
        <w:t>«село»</w:t>
      </w:r>
      <w:r>
        <w:rPr>
          <w:spacing w:val="-3"/>
        </w:rPr>
        <w:t xml:space="preserve"> </w:t>
      </w:r>
      <w:r>
        <w:t>историко-культурным</w:t>
      </w:r>
      <w:r>
        <w:rPr>
          <w:spacing w:val="3"/>
        </w:rPr>
        <w:t xml:space="preserve"> </w:t>
      </w:r>
      <w:r>
        <w:t>и</w:t>
      </w:r>
      <w:r>
        <w:rPr>
          <w:spacing w:val="-2"/>
        </w:rPr>
        <w:t xml:space="preserve"> </w:t>
      </w:r>
      <w:r>
        <w:t>экологическим</w:t>
      </w:r>
      <w:r>
        <w:rPr>
          <w:spacing w:val="2"/>
        </w:rPr>
        <w:t xml:space="preserve"> </w:t>
      </w:r>
      <w:r>
        <w:t>содержанием.</w:t>
      </w:r>
    </w:p>
    <w:p w14:paraId="5318588C" w14:textId="77777777" w:rsidR="00927B14" w:rsidRDefault="00000000">
      <w:pPr>
        <w:pStyle w:val="a3"/>
        <w:spacing w:before="200" w:line="276" w:lineRule="auto"/>
        <w:ind w:left="1133" w:right="711" w:firstLine="283"/>
        <w:jc w:val="both"/>
      </w:pPr>
      <w:r>
        <w:rPr>
          <w:b/>
        </w:rPr>
        <w:t xml:space="preserve">Тематический цикл: «Моя семья» (3 часа) </w:t>
      </w:r>
      <w:r>
        <w:rPr>
          <w:i/>
        </w:rPr>
        <w:t xml:space="preserve">Тематика занятий: </w:t>
      </w:r>
      <w:r>
        <w:t>Что такое семья?</w:t>
      </w:r>
      <w:r>
        <w:rPr>
          <w:spacing w:val="1"/>
        </w:rPr>
        <w:t xml:space="preserve"> </w:t>
      </w:r>
      <w:r>
        <w:t>Моё имя. Мои родители. Моя бабушка. Мой дедушка.</w:t>
      </w:r>
      <w:r>
        <w:rPr>
          <w:spacing w:val="1"/>
        </w:rPr>
        <w:t xml:space="preserve"> </w:t>
      </w:r>
      <w:r>
        <w:t>Моя</w:t>
      </w:r>
      <w:r>
        <w:rPr>
          <w:spacing w:val="1"/>
        </w:rPr>
        <w:t xml:space="preserve"> </w:t>
      </w:r>
      <w:r>
        <w:t>родословная.</w:t>
      </w:r>
      <w:r>
        <w:rPr>
          <w:spacing w:val="1"/>
        </w:rPr>
        <w:t xml:space="preserve"> </w:t>
      </w:r>
      <w:r>
        <w:t>Конкурс</w:t>
      </w:r>
      <w:r>
        <w:rPr>
          <w:spacing w:val="1"/>
        </w:rPr>
        <w:t xml:space="preserve"> </w:t>
      </w:r>
      <w:r>
        <w:t>рисунков</w:t>
      </w:r>
      <w:r>
        <w:rPr>
          <w:spacing w:val="1"/>
        </w:rPr>
        <w:t xml:space="preserve"> </w:t>
      </w:r>
      <w:r>
        <w:t>(или</w:t>
      </w:r>
      <w:r>
        <w:rPr>
          <w:spacing w:val="1"/>
        </w:rPr>
        <w:t xml:space="preserve"> </w:t>
      </w:r>
      <w:r>
        <w:t>фотоколлажей)</w:t>
      </w:r>
      <w:r>
        <w:rPr>
          <w:spacing w:val="1"/>
        </w:rPr>
        <w:t xml:space="preserve"> </w:t>
      </w:r>
      <w:r>
        <w:t>«Загляните</w:t>
      </w:r>
      <w:r>
        <w:rPr>
          <w:spacing w:val="1"/>
        </w:rPr>
        <w:t xml:space="preserve"> </w:t>
      </w:r>
      <w:r>
        <w:t>в</w:t>
      </w:r>
      <w:r>
        <w:rPr>
          <w:spacing w:val="1"/>
        </w:rPr>
        <w:t xml:space="preserve"> </w:t>
      </w:r>
      <w:r>
        <w:t>семейный</w:t>
      </w:r>
      <w:r>
        <w:rPr>
          <w:spacing w:val="1"/>
        </w:rPr>
        <w:t xml:space="preserve"> </w:t>
      </w:r>
      <w:r>
        <w:t>альбом».</w:t>
      </w:r>
      <w:r>
        <w:rPr>
          <w:spacing w:val="1"/>
        </w:rPr>
        <w:t xml:space="preserve"> </w:t>
      </w:r>
      <w:r>
        <w:t>Профессии</w:t>
      </w:r>
      <w:r>
        <w:rPr>
          <w:spacing w:val="1"/>
        </w:rPr>
        <w:t xml:space="preserve"> </w:t>
      </w:r>
      <w:r>
        <w:t>моих</w:t>
      </w:r>
      <w:r>
        <w:rPr>
          <w:spacing w:val="1"/>
        </w:rPr>
        <w:t xml:space="preserve"> </w:t>
      </w:r>
      <w:r>
        <w:t>родителей.</w:t>
      </w:r>
      <w:r>
        <w:rPr>
          <w:spacing w:val="1"/>
        </w:rPr>
        <w:t xml:space="preserve"> </w:t>
      </w:r>
      <w:r>
        <w:t>Экскурсия</w:t>
      </w:r>
      <w:r>
        <w:rPr>
          <w:spacing w:val="1"/>
        </w:rPr>
        <w:t xml:space="preserve"> </w:t>
      </w:r>
      <w:r>
        <w:t>на</w:t>
      </w:r>
      <w:r>
        <w:rPr>
          <w:spacing w:val="1"/>
        </w:rPr>
        <w:t xml:space="preserve"> </w:t>
      </w:r>
      <w:r>
        <w:t xml:space="preserve">предприятия, где работают родители. Увлечения моей семьи. </w:t>
      </w:r>
      <w:r>
        <w:rPr>
          <w:i/>
        </w:rPr>
        <w:t xml:space="preserve">Цель изучения цикла: </w:t>
      </w:r>
      <w:r>
        <w:t>изучение истории своей семьи, моего имени, осознание</w:t>
      </w:r>
      <w:r>
        <w:rPr>
          <w:spacing w:val="1"/>
        </w:rPr>
        <w:t xml:space="preserve"> </w:t>
      </w:r>
      <w:r>
        <w:t>родственных</w:t>
      </w:r>
      <w:r>
        <w:rPr>
          <w:spacing w:val="-4"/>
        </w:rPr>
        <w:t xml:space="preserve"> </w:t>
      </w:r>
      <w:r>
        <w:t>связей</w:t>
      </w:r>
      <w:r>
        <w:rPr>
          <w:spacing w:val="-2"/>
        </w:rPr>
        <w:t xml:space="preserve"> </w:t>
      </w:r>
      <w:r>
        <w:t>и</w:t>
      </w:r>
      <w:r>
        <w:rPr>
          <w:spacing w:val="-2"/>
        </w:rPr>
        <w:t xml:space="preserve"> </w:t>
      </w:r>
      <w:r>
        <w:t>отношений</w:t>
      </w:r>
      <w:r>
        <w:rPr>
          <w:spacing w:val="-3"/>
        </w:rPr>
        <w:t xml:space="preserve"> </w:t>
      </w:r>
      <w:r>
        <w:t>в</w:t>
      </w:r>
      <w:r>
        <w:rPr>
          <w:spacing w:val="-1"/>
        </w:rPr>
        <w:t xml:space="preserve"> </w:t>
      </w:r>
      <w:r>
        <w:t>семье,</w:t>
      </w:r>
      <w:r>
        <w:rPr>
          <w:spacing w:val="4"/>
        </w:rPr>
        <w:t xml:space="preserve"> </w:t>
      </w:r>
      <w:r>
        <w:t>знакомство</w:t>
      </w:r>
      <w:r>
        <w:rPr>
          <w:spacing w:val="1"/>
        </w:rPr>
        <w:t xml:space="preserve"> </w:t>
      </w:r>
      <w:r>
        <w:t>с</w:t>
      </w:r>
      <w:r>
        <w:rPr>
          <w:spacing w:val="-4"/>
        </w:rPr>
        <w:t xml:space="preserve"> </w:t>
      </w:r>
      <w:r>
        <w:t>основами</w:t>
      </w:r>
      <w:r>
        <w:rPr>
          <w:spacing w:val="-2"/>
        </w:rPr>
        <w:t xml:space="preserve"> </w:t>
      </w:r>
      <w:r>
        <w:t>генеалогии.</w:t>
      </w:r>
    </w:p>
    <w:p w14:paraId="6809D7EF" w14:textId="77777777" w:rsidR="00927B14" w:rsidRDefault="00927B14">
      <w:pPr>
        <w:pStyle w:val="a3"/>
        <w:spacing w:before="9"/>
        <w:ind w:left="0"/>
        <w:rPr>
          <w:sz w:val="27"/>
        </w:rPr>
      </w:pPr>
    </w:p>
    <w:p w14:paraId="5CADED4D" w14:textId="77777777" w:rsidR="00927B14" w:rsidRDefault="00000000">
      <w:pPr>
        <w:pStyle w:val="a3"/>
        <w:spacing w:line="276" w:lineRule="auto"/>
        <w:ind w:left="1133" w:right="706" w:firstLine="283"/>
        <w:jc w:val="both"/>
      </w:pPr>
      <w:r>
        <w:rPr>
          <w:b/>
        </w:rPr>
        <w:t>Тематический</w:t>
      </w:r>
      <w:r>
        <w:rPr>
          <w:b/>
          <w:spacing w:val="1"/>
        </w:rPr>
        <w:t xml:space="preserve"> </w:t>
      </w:r>
      <w:r>
        <w:rPr>
          <w:b/>
        </w:rPr>
        <w:t>цикл:</w:t>
      </w:r>
      <w:r>
        <w:rPr>
          <w:b/>
          <w:spacing w:val="1"/>
        </w:rPr>
        <w:t xml:space="preserve"> </w:t>
      </w:r>
      <w:r>
        <w:rPr>
          <w:b/>
        </w:rPr>
        <w:t>«Символ</w:t>
      </w:r>
      <w:r>
        <w:rPr>
          <w:b/>
          <w:spacing w:val="1"/>
        </w:rPr>
        <w:t xml:space="preserve"> </w:t>
      </w:r>
      <w:r>
        <w:rPr>
          <w:b/>
        </w:rPr>
        <w:t>Оренбуржья»</w:t>
      </w:r>
      <w:r>
        <w:rPr>
          <w:b/>
          <w:spacing w:val="1"/>
        </w:rPr>
        <w:t xml:space="preserve"> </w:t>
      </w:r>
      <w:r>
        <w:rPr>
          <w:b/>
        </w:rPr>
        <w:t>(1час).</w:t>
      </w:r>
      <w:r>
        <w:rPr>
          <w:b/>
          <w:spacing w:val="1"/>
        </w:rPr>
        <w:t xml:space="preserve"> </w:t>
      </w:r>
      <w:r>
        <w:rPr>
          <w:i/>
        </w:rPr>
        <w:t>Тематика</w:t>
      </w:r>
      <w:r>
        <w:rPr>
          <w:i/>
          <w:spacing w:val="1"/>
        </w:rPr>
        <w:t xml:space="preserve"> </w:t>
      </w:r>
      <w:r>
        <w:rPr>
          <w:i/>
        </w:rPr>
        <w:t>занятий</w:t>
      </w:r>
      <w:r>
        <w:rPr>
          <w:i/>
          <w:spacing w:val="1"/>
        </w:rPr>
        <w:t xml:space="preserve"> </w:t>
      </w:r>
      <w:r>
        <w:t>Оренбургский</w:t>
      </w:r>
      <w:r>
        <w:rPr>
          <w:spacing w:val="1"/>
        </w:rPr>
        <w:t xml:space="preserve"> </w:t>
      </w:r>
      <w:r>
        <w:t>пуховый</w:t>
      </w:r>
      <w:r>
        <w:rPr>
          <w:spacing w:val="1"/>
        </w:rPr>
        <w:t xml:space="preserve"> </w:t>
      </w:r>
      <w:r>
        <w:t>платок.</w:t>
      </w:r>
      <w:r>
        <w:rPr>
          <w:spacing w:val="1"/>
        </w:rPr>
        <w:t xml:space="preserve"> </w:t>
      </w:r>
      <w:r>
        <w:t>Беседа</w:t>
      </w:r>
      <w:r>
        <w:rPr>
          <w:spacing w:val="1"/>
        </w:rPr>
        <w:t xml:space="preserve"> </w:t>
      </w:r>
      <w:r>
        <w:t>о</w:t>
      </w:r>
      <w:r>
        <w:rPr>
          <w:spacing w:val="1"/>
        </w:rPr>
        <w:t xml:space="preserve"> </w:t>
      </w:r>
      <w:r>
        <w:t>зарождении</w:t>
      </w:r>
      <w:r>
        <w:rPr>
          <w:spacing w:val="1"/>
        </w:rPr>
        <w:t xml:space="preserve"> </w:t>
      </w:r>
      <w:r>
        <w:t>Оренбургского</w:t>
      </w:r>
      <w:r>
        <w:rPr>
          <w:spacing w:val="1"/>
        </w:rPr>
        <w:t xml:space="preserve"> </w:t>
      </w:r>
      <w:r>
        <w:t>пуховязального</w:t>
      </w:r>
      <w:r>
        <w:rPr>
          <w:spacing w:val="1"/>
        </w:rPr>
        <w:t xml:space="preserve"> </w:t>
      </w:r>
      <w:r>
        <w:t>промысла.</w:t>
      </w:r>
      <w:r>
        <w:rPr>
          <w:spacing w:val="1"/>
        </w:rPr>
        <w:t xml:space="preserve"> </w:t>
      </w:r>
      <w:r>
        <w:t>Прослушивание</w:t>
      </w:r>
      <w:r>
        <w:rPr>
          <w:spacing w:val="1"/>
        </w:rPr>
        <w:t xml:space="preserve"> </w:t>
      </w:r>
      <w:r>
        <w:t>песни</w:t>
      </w:r>
      <w:r>
        <w:rPr>
          <w:spacing w:val="1"/>
        </w:rPr>
        <w:t xml:space="preserve"> </w:t>
      </w:r>
      <w:r>
        <w:t>«Оренбургский</w:t>
      </w:r>
      <w:r>
        <w:rPr>
          <w:spacing w:val="1"/>
        </w:rPr>
        <w:t xml:space="preserve"> </w:t>
      </w:r>
      <w:r>
        <w:t>платок»</w:t>
      </w:r>
      <w:r>
        <w:rPr>
          <w:spacing w:val="1"/>
        </w:rPr>
        <w:t xml:space="preserve"> </w:t>
      </w:r>
      <w:r>
        <w:t>Презентация</w:t>
      </w:r>
      <w:r>
        <w:rPr>
          <w:spacing w:val="1"/>
        </w:rPr>
        <w:t xml:space="preserve"> </w:t>
      </w:r>
      <w:r>
        <w:t>«Оренбургский</w:t>
      </w:r>
      <w:r>
        <w:rPr>
          <w:spacing w:val="1"/>
        </w:rPr>
        <w:t xml:space="preserve"> </w:t>
      </w:r>
      <w:r>
        <w:t>пуховый</w:t>
      </w:r>
      <w:r>
        <w:rPr>
          <w:spacing w:val="1"/>
        </w:rPr>
        <w:t xml:space="preserve"> </w:t>
      </w:r>
      <w:r>
        <w:t>платок».</w:t>
      </w:r>
      <w:r>
        <w:rPr>
          <w:spacing w:val="1"/>
        </w:rPr>
        <w:t xml:space="preserve"> </w:t>
      </w:r>
      <w:r>
        <w:t>Демонстрация, вязанных изделий местных умельцев села Яман. Рисунки детей «Платок для мамы».</w:t>
      </w:r>
      <w:r>
        <w:rPr>
          <w:spacing w:val="1"/>
        </w:rPr>
        <w:t xml:space="preserve"> </w:t>
      </w:r>
      <w:r>
        <w:rPr>
          <w:i/>
        </w:rPr>
        <w:t xml:space="preserve">Цель изучения цикла: </w:t>
      </w:r>
      <w:r>
        <w:t>познакомить с</w:t>
      </w:r>
      <w:r>
        <w:rPr>
          <w:spacing w:val="1"/>
        </w:rPr>
        <w:t xml:space="preserve"> </w:t>
      </w:r>
      <w:r>
        <w:t>зарождением</w:t>
      </w:r>
      <w:r>
        <w:rPr>
          <w:spacing w:val="32"/>
        </w:rPr>
        <w:t xml:space="preserve"> </w:t>
      </w:r>
      <w:r>
        <w:t>Оренбургского</w:t>
      </w:r>
      <w:r>
        <w:rPr>
          <w:spacing w:val="30"/>
        </w:rPr>
        <w:t xml:space="preserve"> </w:t>
      </w:r>
      <w:r>
        <w:t>пуховязального</w:t>
      </w:r>
      <w:r>
        <w:rPr>
          <w:spacing w:val="26"/>
        </w:rPr>
        <w:t xml:space="preserve"> </w:t>
      </w:r>
      <w:r>
        <w:t>промысла,</w:t>
      </w:r>
      <w:r>
        <w:rPr>
          <w:spacing w:val="28"/>
        </w:rPr>
        <w:t xml:space="preserve"> </w:t>
      </w:r>
      <w:r>
        <w:t>разнообразием</w:t>
      </w:r>
      <w:r>
        <w:rPr>
          <w:spacing w:val="28"/>
        </w:rPr>
        <w:t xml:space="preserve"> </w:t>
      </w:r>
      <w:r>
        <w:t>видов</w:t>
      </w:r>
      <w:r>
        <w:rPr>
          <w:spacing w:val="27"/>
        </w:rPr>
        <w:t xml:space="preserve"> </w:t>
      </w:r>
      <w:r>
        <w:t>вязанных</w:t>
      </w:r>
      <w:r>
        <w:rPr>
          <w:spacing w:val="26"/>
        </w:rPr>
        <w:t xml:space="preserve"> </w:t>
      </w:r>
      <w:r>
        <w:t>шалей,</w:t>
      </w:r>
      <w:r>
        <w:rPr>
          <w:spacing w:val="32"/>
        </w:rPr>
        <w:t xml:space="preserve"> </w:t>
      </w:r>
      <w:r>
        <w:t>показать</w:t>
      </w:r>
      <w:r>
        <w:rPr>
          <w:spacing w:val="28"/>
        </w:rPr>
        <w:t xml:space="preserve"> </w:t>
      </w:r>
      <w:r>
        <w:t>красоту</w:t>
      </w:r>
      <w:r>
        <w:rPr>
          <w:spacing w:val="36"/>
        </w:rPr>
        <w:t xml:space="preserve"> </w:t>
      </w:r>
      <w:r>
        <w:t>и</w:t>
      </w:r>
      <w:r>
        <w:rPr>
          <w:spacing w:val="31"/>
        </w:rPr>
        <w:t xml:space="preserve"> </w:t>
      </w:r>
      <w:r>
        <w:t>неповторимость</w:t>
      </w:r>
      <w:r>
        <w:rPr>
          <w:spacing w:val="27"/>
        </w:rPr>
        <w:t xml:space="preserve"> </w:t>
      </w:r>
      <w:r>
        <w:t>изделий,</w:t>
      </w:r>
    </w:p>
    <w:p w14:paraId="17757805" w14:textId="77777777" w:rsidR="00927B14" w:rsidRDefault="00927B14">
      <w:pPr>
        <w:spacing w:line="276" w:lineRule="auto"/>
        <w:jc w:val="both"/>
        <w:sectPr w:rsidR="00927B14" w:rsidSect="00232226">
          <w:pgSz w:w="16840" w:h="11910" w:orient="landscape"/>
          <w:pgMar w:top="1040" w:right="140" w:bottom="920" w:left="0" w:header="0" w:footer="644" w:gutter="0"/>
          <w:cols w:space="720"/>
        </w:sectPr>
      </w:pPr>
    </w:p>
    <w:p w14:paraId="108A1184" w14:textId="77777777" w:rsidR="00927B14" w:rsidRDefault="00000000">
      <w:pPr>
        <w:pStyle w:val="a3"/>
        <w:spacing w:before="76" w:line="276" w:lineRule="auto"/>
        <w:ind w:left="1133" w:right="709" w:firstLine="62"/>
        <w:jc w:val="both"/>
      </w:pPr>
      <w:r>
        <w:lastRenderedPageBreak/>
        <w:t>пробуждение</w:t>
      </w:r>
      <w:r>
        <w:rPr>
          <w:spacing w:val="11"/>
        </w:rPr>
        <w:t xml:space="preserve"> </w:t>
      </w:r>
      <w:r>
        <w:t>эмоционально-ценностного</w:t>
      </w:r>
      <w:r>
        <w:rPr>
          <w:spacing w:val="11"/>
        </w:rPr>
        <w:t xml:space="preserve"> </w:t>
      </w:r>
      <w:r>
        <w:t>отношения</w:t>
      </w:r>
      <w:r>
        <w:rPr>
          <w:spacing w:val="12"/>
        </w:rPr>
        <w:t xml:space="preserve"> </w:t>
      </w:r>
      <w:r>
        <w:t>к</w:t>
      </w:r>
      <w:r>
        <w:rPr>
          <w:spacing w:val="7"/>
        </w:rPr>
        <w:t xml:space="preserve"> </w:t>
      </w:r>
      <w:r>
        <w:t>культурному</w:t>
      </w:r>
      <w:r>
        <w:rPr>
          <w:spacing w:val="2"/>
        </w:rPr>
        <w:t xml:space="preserve"> </w:t>
      </w:r>
      <w:r>
        <w:t>наследию</w:t>
      </w:r>
      <w:r>
        <w:rPr>
          <w:spacing w:val="10"/>
        </w:rPr>
        <w:t xml:space="preserve"> </w:t>
      </w:r>
      <w:r>
        <w:t>родного</w:t>
      </w:r>
      <w:r>
        <w:rPr>
          <w:spacing w:val="6"/>
        </w:rPr>
        <w:t xml:space="preserve"> </w:t>
      </w:r>
      <w:r>
        <w:t>края,</w:t>
      </w:r>
      <w:r>
        <w:rPr>
          <w:spacing w:val="5"/>
        </w:rPr>
        <w:t xml:space="preserve"> </w:t>
      </w:r>
      <w:r>
        <w:t>гордость</w:t>
      </w:r>
      <w:r>
        <w:rPr>
          <w:spacing w:val="9"/>
        </w:rPr>
        <w:t xml:space="preserve"> </w:t>
      </w:r>
      <w:r>
        <w:t>за</w:t>
      </w:r>
      <w:r>
        <w:rPr>
          <w:spacing w:val="6"/>
        </w:rPr>
        <w:t xml:space="preserve"> </w:t>
      </w:r>
      <w:r>
        <w:t>своих</w:t>
      </w:r>
      <w:r>
        <w:rPr>
          <w:spacing w:val="8"/>
        </w:rPr>
        <w:t xml:space="preserve"> </w:t>
      </w:r>
      <w:r>
        <w:t>соотечественников,</w:t>
      </w:r>
      <w:r>
        <w:rPr>
          <w:spacing w:val="14"/>
        </w:rPr>
        <w:t xml:space="preserve"> </w:t>
      </w:r>
      <w:r>
        <w:t>создавших</w:t>
      </w:r>
      <w:r>
        <w:rPr>
          <w:spacing w:val="-58"/>
        </w:rPr>
        <w:t xml:space="preserve"> </w:t>
      </w:r>
      <w:r>
        <w:t>и</w:t>
      </w:r>
      <w:r>
        <w:rPr>
          <w:spacing w:val="-3"/>
        </w:rPr>
        <w:t xml:space="preserve"> </w:t>
      </w:r>
      <w:r>
        <w:t>оберегающих</w:t>
      </w:r>
      <w:r>
        <w:rPr>
          <w:spacing w:val="-3"/>
        </w:rPr>
        <w:t xml:space="preserve"> </w:t>
      </w:r>
      <w:r>
        <w:t>это</w:t>
      </w:r>
      <w:r>
        <w:rPr>
          <w:spacing w:val="2"/>
        </w:rPr>
        <w:t xml:space="preserve"> </w:t>
      </w:r>
      <w:r>
        <w:t>наследие.</w:t>
      </w:r>
    </w:p>
    <w:p w14:paraId="1BCEA330" w14:textId="77777777" w:rsidR="00927B14" w:rsidRDefault="00000000">
      <w:pPr>
        <w:spacing w:line="278" w:lineRule="auto"/>
        <w:ind w:left="1133" w:right="711" w:firstLine="283"/>
        <w:jc w:val="both"/>
        <w:rPr>
          <w:sz w:val="24"/>
        </w:rPr>
      </w:pPr>
      <w:r>
        <w:rPr>
          <w:b/>
          <w:sz w:val="24"/>
        </w:rPr>
        <w:t xml:space="preserve">Тематический цикл: «Новогодние традиции» (2 часа) </w:t>
      </w:r>
      <w:r>
        <w:rPr>
          <w:i/>
          <w:sz w:val="24"/>
        </w:rPr>
        <w:t xml:space="preserve">Тематика занятий </w:t>
      </w:r>
      <w:r>
        <w:rPr>
          <w:sz w:val="24"/>
        </w:rPr>
        <w:t>История празднования Нового года в России, знакомство с</w:t>
      </w:r>
      <w:r>
        <w:rPr>
          <w:spacing w:val="1"/>
          <w:sz w:val="24"/>
        </w:rPr>
        <w:t xml:space="preserve"> </w:t>
      </w:r>
      <w:r>
        <w:rPr>
          <w:sz w:val="24"/>
        </w:rPr>
        <w:t>указом Петра I о праздновании новогодней елки. Конкурс поделок</w:t>
      </w:r>
      <w:r>
        <w:rPr>
          <w:spacing w:val="60"/>
          <w:sz w:val="24"/>
        </w:rPr>
        <w:t xml:space="preserve"> </w:t>
      </w:r>
      <w:r>
        <w:rPr>
          <w:sz w:val="24"/>
        </w:rPr>
        <w:t xml:space="preserve">и рисунков, изготовление масок, плакатов. </w:t>
      </w:r>
      <w:r>
        <w:rPr>
          <w:i/>
          <w:sz w:val="24"/>
        </w:rPr>
        <w:t xml:space="preserve">Цель изучения цикла: </w:t>
      </w:r>
      <w:r>
        <w:rPr>
          <w:sz w:val="24"/>
        </w:rPr>
        <w:t>знакомство</w:t>
      </w:r>
      <w:r>
        <w:rPr>
          <w:spacing w:val="-57"/>
          <w:sz w:val="24"/>
        </w:rPr>
        <w:t xml:space="preserve"> </w:t>
      </w:r>
      <w:r>
        <w:rPr>
          <w:sz w:val="24"/>
        </w:rPr>
        <w:t>с традициями</w:t>
      </w:r>
    </w:p>
    <w:p w14:paraId="61571EAF" w14:textId="77777777" w:rsidR="00927B14" w:rsidRDefault="00000000">
      <w:pPr>
        <w:spacing w:line="276" w:lineRule="auto"/>
        <w:ind w:left="1133" w:right="711" w:firstLine="283"/>
        <w:jc w:val="both"/>
        <w:rPr>
          <w:sz w:val="24"/>
        </w:rPr>
      </w:pPr>
      <w:r>
        <w:rPr>
          <w:b/>
          <w:sz w:val="24"/>
        </w:rPr>
        <w:t>Тематический цикл: «Природа и мы» ( Зима) (2 часа)</w:t>
      </w:r>
      <w:r>
        <w:rPr>
          <w:b/>
          <w:i/>
          <w:sz w:val="24"/>
        </w:rPr>
        <w:t xml:space="preserve">. </w:t>
      </w:r>
      <w:r>
        <w:rPr>
          <w:i/>
          <w:sz w:val="24"/>
        </w:rPr>
        <w:t xml:space="preserve">Тематика занятий </w:t>
      </w:r>
      <w:r>
        <w:rPr>
          <w:sz w:val="24"/>
        </w:rPr>
        <w:t>Наблюдение за природой родного края. Зимние забавы.</w:t>
      </w:r>
      <w:r>
        <w:rPr>
          <w:spacing w:val="1"/>
          <w:sz w:val="24"/>
        </w:rPr>
        <w:t xml:space="preserve"> </w:t>
      </w:r>
      <w:r>
        <w:rPr>
          <w:sz w:val="24"/>
        </w:rPr>
        <w:t xml:space="preserve">Пословицы, загадки, ребусы о зиме. Рисунки и поделки «Краски зимы» </w:t>
      </w:r>
      <w:r>
        <w:rPr>
          <w:i/>
          <w:sz w:val="24"/>
        </w:rPr>
        <w:t xml:space="preserve">Цель изучения цикла: </w:t>
      </w:r>
      <w:r>
        <w:rPr>
          <w:sz w:val="24"/>
        </w:rPr>
        <w:t>формирование представлений о зимней природе</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о</w:t>
      </w:r>
      <w:r>
        <w:rPr>
          <w:spacing w:val="1"/>
          <w:sz w:val="24"/>
        </w:rPr>
        <w:t xml:space="preserve"> </w:t>
      </w:r>
      <w:r>
        <w:rPr>
          <w:sz w:val="24"/>
        </w:rPr>
        <w:t>неповторимой</w:t>
      </w:r>
      <w:r>
        <w:rPr>
          <w:spacing w:val="-2"/>
          <w:sz w:val="24"/>
        </w:rPr>
        <w:t xml:space="preserve"> </w:t>
      </w:r>
      <w:r>
        <w:rPr>
          <w:sz w:val="24"/>
        </w:rPr>
        <w:t>красоте</w:t>
      </w:r>
      <w:r>
        <w:rPr>
          <w:spacing w:val="1"/>
          <w:sz w:val="24"/>
        </w:rPr>
        <w:t xml:space="preserve"> </w:t>
      </w:r>
      <w:r>
        <w:rPr>
          <w:sz w:val="24"/>
        </w:rPr>
        <w:t>нашей</w:t>
      </w:r>
      <w:r>
        <w:rPr>
          <w:spacing w:val="-3"/>
          <w:sz w:val="24"/>
        </w:rPr>
        <w:t xml:space="preserve"> </w:t>
      </w:r>
      <w:r>
        <w:rPr>
          <w:sz w:val="24"/>
        </w:rPr>
        <w:t>малой</w:t>
      </w:r>
      <w:r>
        <w:rPr>
          <w:spacing w:val="-2"/>
          <w:sz w:val="24"/>
        </w:rPr>
        <w:t xml:space="preserve"> </w:t>
      </w:r>
      <w:r>
        <w:rPr>
          <w:sz w:val="24"/>
        </w:rPr>
        <w:t>Родины.</w:t>
      </w:r>
    </w:p>
    <w:p w14:paraId="66410CE5" w14:textId="77777777" w:rsidR="00927B14" w:rsidRDefault="00000000">
      <w:pPr>
        <w:spacing w:line="275" w:lineRule="exact"/>
        <w:ind w:left="1416"/>
        <w:jc w:val="both"/>
        <w:rPr>
          <w:i/>
          <w:sz w:val="24"/>
        </w:rPr>
      </w:pPr>
      <w:r>
        <w:rPr>
          <w:b/>
          <w:sz w:val="24"/>
        </w:rPr>
        <w:t>Тематический</w:t>
      </w:r>
      <w:r>
        <w:rPr>
          <w:b/>
          <w:spacing w:val="-11"/>
          <w:sz w:val="24"/>
        </w:rPr>
        <w:t xml:space="preserve"> </w:t>
      </w:r>
      <w:r>
        <w:rPr>
          <w:b/>
          <w:sz w:val="24"/>
        </w:rPr>
        <w:t>цикл:</w:t>
      </w:r>
      <w:r>
        <w:rPr>
          <w:b/>
          <w:spacing w:val="-10"/>
          <w:sz w:val="24"/>
        </w:rPr>
        <w:t xml:space="preserve"> </w:t>
      </w:r>
      <w:r>
        <w:rPr>
          <w:b/>
          <w:sz w:val="24"/>
        </w:rPr>
        <w:t>«</w:t>
      </w:r>
      <w:r>
        <w:rPr>
          <w:b/>
          <w:spacing w:val="-9"/>
          <w:sz w:val="24"/>
        </w:rPr>
        <w:t xml:space="preserve"> </w:t>
      </w:r>
      <w:r>
        <w:rPr>
          <w:b/>
          <w:sz w:val="24"/>
        </w:rPr>
        <w:t>Моя</w:t>
      </w:r>
      <w:r>
        <w:rPr>
          <w:b/>
          <w:spacing w:val="-8"/>
          <w:sz w:val="24"/>
        </w:rPr>
        <w:t xml:space="preserve"> </w:t>
      </w:r>
      <w:r>
        <w:rPr>
          <w:b/>
          <w:sz w:val="24"/>
        </w:rPr>
        <w:t>школа</w:t>
      </w:r>
      <w:r>
        <w:rPr>
          <w:b/>
          <w:spacing w:val="-7"/>
          <w:sz w:val="24"/>
        </w:rPr>
        <w:t xml:space="preserve"> </w:t>
      </w:r>
      <w:r>
        <w:rPr>
          <w:b/>
          <w:sz w:val="24"/>
        </w:rPr>
        <w:t>-</w:t>
      </w:r>
      <w:r>
        <w:rPr>
          <w:b/>
          <w:spacing w:val="-5"/>
          <w:sz w:val="24"/>
        </w:rPr>
        <w:t xml:space="preserve"> </w:t>
      </w:r>
      <w:r>
        <w:rPr>
          <w:b/>
          <w:sz w:val="24"/>
        </w:rPr>
        <w:t>моя</w:t>
      </w:r>
      <w:r>
        <w:rPr>
          <w:b/>
          <w:spacing w:val="-8"/>
          <w:sz w:val="24"/>
        </w:rPr>
        <w:t xml:space="preserve"> </w:t>
      </w:r>
      <w:r>
        <w:rPr>
          <w:b/>
          <w:sz w:val="24"/>
        </w:rPr>
        <w:t>судьба»</w:t>
      </w:r>
      <w:r>
        <w:rPr>
          <w:b/>
          <w:spacing w:val="-7"/>
          <w:sz w:val="24"/>
        </w:rPr>
        <w:t xml:space="preserve"> </w:t>
      </w:r>
      <w:r>
        <w:rPr>
          <w:b/>
          <w:sz w:val="24"/>
        </w:rPr>
        <w:t>(2</w:t>
      </w:r>
      <w:r>
        <w:rPr>
          <w:b/>
          <w:spacing w:val="-7"/>
          <w:sz w:val="24"/>
        </w:rPr>
        <w:t xml:space="preserve"> </w:t>
      </w:r>
      <w:r>
        <w:rPr>
          <w:b/>
          <w:sz w:val="24"/>
        </w:rPr>
        <w:t>часа)</w:t>
      </w:r>
      <w:r>
        <w:rPr>
          <w:b/>
          <w:spacing w:val="-3"/>
          <w:sz w:val="24"/>
        </w:rPr>
        <w:t xml:space="preserve"> </w:t>
      </w:r>
      <w:r>
        <w:rPr>
          <w:i/>
          <w:sz w:val="24"/>
        </w:rPr>
        <w:t>Тематика</w:t>
      </w:r>
      <w:r>
        <w:rPr>
          <w:i/>
          <w:spacing w:val="-11"/>
          <w:sz w:val="24"/>
        </w:rPr>
        <w:t xml:space="preserve"> </w:t>
      </w:r>
      <w:r>
        <w:rPr>
          <w:i/>
          <w:sz w:val="24"/>
        </w:rPr>
        <w:t>занятий</w:t>
      </w:r>
    </w:p>
    <w:p w14:paraId="6898878E" w14:textId="77777777" w:rsidR="00927B14" w:rsidRDefault="00000000">
      <w:pPr>
        <w:pStyle w:val="a3"/>
        <w:spacing w:before="36" w:line="276" w:lineRule="auto"/>
        <w:ind w:left="1133" w:right="1220" w:firstLine="283"/>
        <w:jc w:val="both"/>
      </w:pPr>
      <w:r>
        <w:t>История и традиции моей школы. Показ видеофильма о школе. Конкурс рисунков «Моя школа». Выполнение коллективной работы</w:t>
      </w:r>
      <w:r>
        <w:rPr>
          <w:spacing w:val="1"/>
        </w:rPr>
        <w:t xml:space="preserve"> </w:t>
      </w:r>
      <w:r>
        <w:t>(макета,</w:t>
      </w:r>
      <w:r>
        <w:rPr>
          <w:spacing w:val="1"/>
        </w:rPr>
        <w:t xml:space="preserve"> </w:t>
      </w:r>
      <w:r>
        <w:t>коллажа,</w:t>
      </w:r>
      <w:r>
        <w:rPr>
          <w:spacing w:val="1"/>
        </w:rPr>
        <w:t xml:space="preserve"> </w:t>
      </w:r>
      <w:r>
        <w:t>презентации</w:t>
      </w:r>
      <w:r>
        <w:rPr>
          <w:spacing w:val="1"/>
        </w:rPr>
        <w:t xml:space="preserve"> </w:t>
      </w:r>
      <w:r>
        <w:t>и</w:t>
      </w:r>
      <w:r>
        <w:rPr>
          <w:spacing w:val="1"/>
        </w:rPr>
        <w:t xml:space="preserve"> </w:t>
      </w:r>
      <w:r>
        <w:t>т.п.).</w:t>
      </w:r>
      <w:r>
        <w:rPr>
          <w:spacing w:val="1"/>
        </w:rPr>
        <w:t xml:space="preserve"> </w:t>
      </w:r>
      <w:r>
        <w:t>Рассказ</w:t>
      </w:r>
      <w:r>
        <w:rPr>
          <w:spacing w:val="1"/>
        </w:rPr>
        <w:t xml:space="preserve"> </w:t>
      </w:r>
      <w:r>
        <w:t>о</w:t>
      </w:r>
      <w:r>
        <w:rPr>
          <w:spacing w:val="1"/>
        </w:rPr>
        <w:t xml:space="preserve"> </w:t>
      </w:r>
      <w:r>
        <w:t>судьбе</w:t>
      </w:r>
      <w:r>
        <w:rPr>
          <w:spacing w:val="1"/>
        </w:rPr>
        <w:t xml:space="preserve"> </w:t>
      </w:r>
      <w:r>
        <w:t>медалистов</w:t>
      </w:r>
      <w:r>
        <w:rPr>
          <w:spacing w:val="1"/>
        </w:rPr>
        <w:t xml:space="preserve"> </w:t>
      </w:r>
      <w:r>
        <w:t>своей</w:t>
      </w:r>
      <w:r>
        <w:rPr>
          <w:spacing w:val="1"/>
        </w:rPr>
        <w:t xml:space="preserve"> </w:t>
      </w:r>
      <w:r>
        <w:t>школы.</w:t>
      </w:r>
      <w:r>
        <w:rPr>
          <w:spacing w:val="1"/>
        </w:rPr>
        <w:t xml:space="preserve"> </w:t>
      </w:r>
      <w:r>
        <w:t>Сочинение</w:t>
      </w:r>
      <w:r>
        <w:rPr>
          <w:spacing w:val="1"/>
        </w:rPr>
        <w:t xml:space="preserve"> </w:t>
      </w:r>
      <w:r>
        <w:t>на</w:t>
      </w:r>
      <w:r>
        <w:rPr>
          <w:spacing w:val="1"/>
        </w:rPr>
        <w:t xml:space="preserve"> </w:t>
      </w:r>
      <w:r>
        <w:t>тему</w:t>
      </w:r>
      <w:r>
        <w:rPr>
          <w:spacing w:val="1"/>
        </w:rPr>
        <w:t xml:space="preserve"> </w:t>
      </w:r>
      <w:r>
        <w:t>«Моя</w:t>
      </w:r>
      <w:r>
        <w:rPr>
          <w:spacing w:val="1"/>
        </w:rPr>
        <w:t xml:space="preserve"> </w:t>
      </w:r>
      <w:r>
        <w:t>школа</w:t>
      </w:r>
      <w:r>
        <w:rPr>
          <w:spacing w:val="1"/>
        </w:rPr>
        <w:t xml:space="preserve"> </w:t>
      </w:r>
      <w:r>
        <w:t>в</w:t>
      </w:r>
      <w:r>
        <w:rPr>
          <w:spacing w:val="60"/>
        </w:rPr>
        <w:t xml:space="preserve"> </w:t>
      </w:r>
      <w:r>
        <w:t>будущем».</w:t>
      </w:r>
      <w:r>
        <w:rPr>
          <w:spacing w:val="1"/>
        </w:rPr>
        <w:t xml:space="preserve"> </w:t>
      </w:r>
      <w:r>
        <w:t xml:space="preserve">Интересные истории из школьной жизни родителей. Разучивание песен и стихов о школе.   </w:t>
      </w:r>
      <w:r>
        <w:rPr>
          <w:i/>
        </w:rPr>
        <w:t xml:space="preserve">Цель изучения цикла: </w:t>
      </w:r>
      <w:r>
        <w:t>изучение традиций</w:t>
      </w:r>
      <w:r>
        <w:rPr>
          <w:spacing w:val="1"/>
        </w:rPr>
        <w:t xml:space="preserve"> </w:t>
      </w:r>
      <w:r>
        <w:t>родной</w:t>
      </w:r>
      <w:r>
        <w:rPr>
          <w:spacing w:val="1"/>
        </w:rPr>
        <w:t xml:space="preserve"> </w:t>
      </w:r>
      <w:r>
        <w:t>школы,</w:t>
      </w:r>
      <w:r>
        <w:rPr>
          <w:spacing w:val="1"/>
        </w:rPr>
        <w:t xml:space="preserve"> </w:t>
      </w:r>
      <w:r>
        <w:t>привитие</w:t>
      </w:r>
      <w:r>
        <w:rPr>
          <w:spacing w:val="1"/>
        </w:rPr>
        <w:t xml:space="preserve"> </w:t>
      </w:r>
      <w:r>
        <w:t>любви</w:t>
      </w:r>
      <w:r>
        <w:rPr>
          <w:spacing w:val="1"/>
        </w:rPr>
        <w:t xml:space="preserve"> </w:t>
      </w:r>
      <w:r>
        <w:t>к</w:t>
      </w:r>
      <w:r>
        <w:rPr>
          <w:spacing w:val="1"/>
        </w:rPr>
        <w:t xml:space="preserve"> </w:t>
      </w:r>
      <w:r>
        <w:t>родной</w:t>
      </w:r>
      <w:r>
        <w:rPr>
          <w:spacing w:val="1"/>
        </w:rPr>
        <w:t xml:space="preserve"> </w:t>
      </w:r>
      <w:r>
        <w:t>школе,</w:t>
      </w:r>
      <w:r>
        <w:rPr>
          <w:spacing w:val="1"/>
        </w:rPr>
        <w:t xml:space="preserve"> </w:t>
      </w:r>
      <w:r>
        <w:t>воспитание</w:t>
      </w:r>
      <w:r>
        <w:rPr>
          <w:spacing w:val="1"/>
        </w:rPr>
        <w:t xml:space="preserve"> </w:t>
      </w:r>
      <w:r>
        <w:t>дружеского</w:t>
      </w:r>
      <w:r>
        <w:rPr>
          <w:spacing w:val="1"/>
        </w:rPr>
        <w:t xml:space="preserve"> </w:t>
      </w:r>
      <w:r>
        <w:t>отношения</w:t>
      </w:r>
      <w:r>
        <w:rPr>
          <w:spacing w:val="1"/>
        </w:rPr>
        <w:t xml:space="preserve"> </w:t>
      </w:r>
      <w:r>
        <w:t>к</w:t>
      </w:r>
      <w:r>
        <w:rPr>
          <w:spacing w:val="1"/>
        </w:rPr>
        <w:t xml:space="preserve"> </w:t>
      </w:r>
      <w:r>
        <w:t>одноклассникам,</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позиционирования</w:t>
      </w:r>
      <w:r>
        <w:rPr>
          <w:spacing w:val="-4"/>
        </w:rPr>
        <w:t xml:space="preserve"> </w:t>
      </w:r>
      <w:r>
        <w:t>учащимися</w:t>
      </w:r>
      <w:r>
        <w:rPr>
          <w:spacing w:val="2"/>
        </w:rPr>
        <w:t xml:space="preserve"> </w:t>
      </w:r>
      <w:r>
        <w:t>себя</w:t>
      </w:r>
      <w:r>
        <w:rPr>
          <w:spacing w:val="2"/>
        </w:rPr>
        <w:t xml:space="preserve"> </w:t>
      </w:r>
      <w:r>
        <w:t>членами</w:t>
      </w:r>
      <w:r>
        <w:rPr>
          <w:spacing w:val="3"/>
        </w:rPr>
        <w:t xml:space="preserve"> </w:t>
      </w:r>
      <w:r>
        <w:t>большой</w:t>
      </w:r>
      <w:r>
        <w:rPr>
          <w:spacing w:val="-3"/>
        </w:rPr>
        <w:t xml:space="preserve"> </w:t>
      </w:r>
      <w:r>
        <w:t>школьной</w:t>
      </w:r>
      <w:r>
        <w:rPr>
          <w:spacing w:val="-2"/>
        </w:rPr>
        <w:t xml:space="preserve"> </w:t>
      </w:r>
      <w:r>
        <w:t>семьи.</w:t>
      </w:r>
    </w:p>
    <w:p w14:paraId="3E952EAC" w14:textId="77777777" w:rsidR="00927B14" w:rsidRDefault="00000000">
      <w:pPr>
        <w:spacing w:before="204" w:line="276" w:lineRule="auto"/>
        <w:ind w:left="1133" w:right="703" w:firstLine="283"/>
        <w:jc w:val="both"/>
        <w:rPr>
          <w:sz w:val="24"/>
        </w:rPr>
      </w:pPr>
      <w:r>
        <w:rPr>
          <w:b/>
          <w:sz w:val="24"/>
        </w:rPr>
        <w:t>Тематический</w:t>
      </w:r>
      <w:r>
        <w:rPr>
          <w:b/>
          <w:spacing w:val="1"/>
          <w:sz w:val="24"/>
        </w:rPr>
        <w:t xml:space="preserve"> </w:t>
      </w:r>
      <w:r>
        <w:rPr>
          <w:b/>
          <w:sz w:val="24"/>
        </w:rPr>
        <w:t>цикл:</w:t>
      </w:r>
      <w:r>
        <w:rPr>
          <w:b/>
          <w:spacing w:val="1"/>
          <w:sz w:val="24"/>
        </w:rPr>
        <w:t xml:space="preserve"> </w:t>
      </w:r>
      <w:r>
        <w:rPr>
          <w:b/>
          <w:sz w:val="24"/>
        </w:rPr>
        <w:t>«Три</w:t>
      </w:r>
      <w:r>
        <w:rPr>
          <w:b/>
          <w:spacing w:val="1"/>
          <w:sz w:val="24"/>
        </w:rPr>
        <w:t xml:space="preserve"> </w:t>
      </w:r>
      <w:r>
        <w:rPr>
          <w:b/>
          <w:sz w:val="24"/>
        </w:rPr>
        <w:t>войны:</w:t>
      </w:r>
      <w:r>
        <w:rPr>
          <w:b/>
          <w:spacing w:val="1"/>
          <w:sz w:val="24"/>
        </w:rPr>
        <w:t xml:space="preserve"> </w:t>
      </w:r>
      <w:r>
        <w:rPr>
          <w:b/>
          <w:sz w:val="24"/>
        </w:rPr>
        <w:t>ВОВ,</w:t>
      </w:r>
      <w:r>
        <w:rPr>
          <w:b/>
          <w:spacing w:val="1"/>
          <w:sz w:val="24"/>
        </w:rPr>
        <w:t xml:space="preserve"> </w:t>
      </w:r>
      <w:r>
        <w:rPr>
          <w:b/>
          <w:sz w:val="24"/>
        </w:rPr>
        <w:t>Афганская,</w:t>
      </w:r>
      <w:r>
        <w:rPr>
          <w:b/>
          <w:spacing w:val="1"/>
          <w:sz w:val="24"/>
        </w:rPr>
        <w:t xml:space="preserve"> </w:t>
      </w:r>
      <w:r>
        <w:rPr>
          <w:b/>
          <w:sz w:val="24"/>
        </w:rPr>
        <w:t>Чеченская»</w:t>
      </w:r>
      <w:r>
        <w:rPr>
          <w:b/>
          <w:spacing w:val="1"/>
          <w:sz w:val="24"/>
        </w:rPr>
        <w:t xml:space="preserve"> </w:t>
      </w:r>
      <w:r>
        <w:rPr>
          <w:i/>
          <w:sz w:val="24"/>
        </w:rPr>
        <w:t>(</w:t>
      </w:r>
      <w:r>
        <w:rPr>
          <w:b/>
          <w:sz w:val="24"/>
        </w:rPr>
        <w:t>1</w:t>
      </w:r>
      <w:r>
        <w:rPr>
          <w:b/>
          <w:spacing w:val="1"/>
          <w:sz w:val="24"/>
        </w:rPr>
        <w:t xml:space="preserve"> </w:t>
      </w:r>
      <w:r>
        <w:rPr>
          <w:b/>
          <w:sz w:val="24"/>
        </w:rPr>
        <w:t>час)</w:t>
      </w:r>
      <w:r>
        <w:rPr>
          <w:b/>
          <w:spacing w:val="1"/>
          <w:sz w:val="24"/>
        </w:rPr>
        <w:t xml:space="preserve"> </w:t>
      </w:r>
      <w:r>
        <w:rPr>
          <w:i/>
          <w:sz w:val="24"/>
        </w:rPr>
        <w:t>Тематика</w:t>
      </w:r>
      <w:r>
        <w:rPr>
          <w:i/>
          <w:spacing w:val="1"/>
          <w:sz w:val="24"/>
        </w:rPr>
        <w:t xml:space="preserve"> </w:t>
      </w:r>
      <w:r>
        <w:rPr>
          <w:i/>
          <w:sz w:val="24"/>
        </w:rPr>
        <w:t>занятий</w:t>
      </w:r>
      <w:r>
        <w:rPr>
          <w:sz w:val="24"/>
        </w:rPr>
        <w:t>,</w:t>
      </w:r>
      <w:r>
        <w:rPr>
          <w:spacing w:val="1"/>
          <w:sz w:val="24"/>
        </w:rPr>
        <w:t xml:space="preserve"> </w:t>
      </w:r>
      <w:r>
        <w:rPr>
          <w:sz w:val="24"/>
        </w:rPr>
        <w:t>Защитники</w:t>
      </w:r>
      <w:r>
        <w:rPr>
          <w:spacing w:val="1"/>
          <w:sz w:val="24"/>
        </w:rPr>
        <w:t xml:space="preserve"> </w:t>
      </w:r>
      <w:r>
        <w:rPr>
          <w:sz w:val="24"/>
        </w:rPr>
        <w:t>Отечества,</w:t>
      </w:r>
      <w:r>
        <w:rPr>
          <w:spacing w:val="1"/>
          <w:sz w:val="24"/>
        </w:rPr>
        <w:t xml:space="preserve"> </w:t>
      </w:r>
      <w:r>
        <w:rPr>
          <w:sz w:val="24"/>
        </w:rPr>
        <w:t>Воины</w:t>
      </w:r>
      <w:r>
        <w:rPr>
          <w:spacing w:val="1"/>
          <w:sz w:val="24"/>
        </w:rPr>
        <w:t xml:space="preserve"> </w:t>
      </w:r>
      <w:r>
        <w:rPr>
          <w:sz w:val="24"/>
        </w:rPr>
        <w:t>–</w:t>
      </w:r>
      <w:r>
        <w:rPr>
          <w:spacing w:val="1"/>
          <w:sz w:val="24"/>
        </w:rPr>
        <w:t xml:space="preserve"> </w:t>
      </w:r>
      <w:r>
        <w:rPr>
          <w:sz w:val="24"/>
        </w:rPr>
        <w:t>интернационалисты</w:t>
      </w:r>
      <w:r>
        <w:rPr>
          <w:spacing w:val="-3"/>
          <w:sz w:val="24"/>
        </w:rPr>
        <w:t xml:space="preserve"> </w:t>
      </w:r>
      <w:r>
        <w:rPr>
          <w:sz w:val="24"/>
        </w:rPr>
        <w:t>нашего села</w:t>
      </w:r>
      <w:r>
        <w:rPr>
          <w:spacing w:val="55"/>
          <w:sz w:val="24"/>
        </w:rPr>
        <w:t xml:space="preserve"> </w:t>
      </w:r>
      <w:r>
        <w:rPr>
          <w:sz w:val="24"/>
        </w:rPr>
        <w:t>(биография),</w:t>
      </w:r>
      <w:r>
        <w:rPr>
          <w:spacing w:val="-7"/>
          <w:sz w:val="24"/>
        </w:rPr>
        <w:t xml:space="preserve"> </w:t>
      </w:r>
      <w:r>
        <w:rPr>
          <w:sz w:val="24"/>
        </w:rPr>
        <w:t>Пословицы</w:t>
      </w:r>
      <w:r>
        <w:rPr>
          <w:spacing w:val="-3"/>
          <w:sz w:val="24"/>
        </w:rPr>
        <w:t xml:space="preserve"> </w:t>
      </w:r>
      <w:r>
        <w:rPr>
          <w:sz w:val="24"/>
        </w:rPr>
        <w:t>о родине,</w:t>
      </w:r>
      <w:r>
        <w:rPr>
          <w:spacing w:val="2"/>
          <w:sz w:val="24"/>
        </w:rPr>
        <w:t xml:space="preserve"> </w:t>
      </w:r>
      <w:r>
        <w:rPr>
          <w:sz w:val="24"/>
        </w:rPr>
        <w:t>стихи</w:t>
      </w:r>
      <w:r>
        <w:rPr>
          <w:spacing w:val="-4"/>
          <w:sz w:val="24"/>
        </w:rPr>
        <w:t xml:space="preserve"> </w:t>
      </w:r>
      <w:r>
        <w:rPr>
          <w:sz w:val="24"/>
        </w:rPr>
        <w:t>о родине.</w:t>
      </w:r>
      <w:r>
        <w:rPr>
          <w:spacing w:val="-3"/>
          <w:sz w:val="24"/>
        </w:rPr>
        <w:t xml:space="preserve"> </w:t>
      </w:r>
      <w:r>
        <w:rPr>
          <w:sz w:val="24"/>
        </w:rPr>
        <w:t>Открытка</w:t>
      </w:r>
      <w:r>
        <w:rPr>
          <w:spacing w:val="-1"/>
          <w:sz w:val="24"/>
        </w:rPr>
        <w:t xml:space="preserve"> </w:t>
      </w:r>
      <w:r>
        <w:rPr>
          <w:sz w:val="24"/>
        </w:rPr>
        <w:t>поздравление</w:t>
      </w:r>
      <w:r>
        <w:rPr>
          <w:spacing w:val="-1"/>
          <w:sz w:val="24"/>
        </w:rPr>
        <w:t xml:space="preserve"> </w:t>
      </w:r>
      <w:r>
        <w:rPr>
          <w:sz w:val="24"/>
        </w:rPr>
        <w:t>ко дню</w:t>
      </w:r>
      <w:r>
        <w:rPr>
          <w:spacing w:val="-2"/>
          <w:sz w:val="24"/>
        </w:rPr>
        <w:t xml:space="preserve"> </w:t>
      </w:r>
      <w:r>
        <w:rPr>
          <w:sz w:val="24"/>
        </w:rPr>
        <w:t>Отечества.</w:t>
      </w:r>
    </w:p>
    <w:p w14:paraId="7C2C5F63" w14:textId="77777777" w:rsidR="00927B14" w:rsidRDefault="00000000">
      <w:pPr>
        <w:spacing w:line="276" w:lineRule="auto"/>
        <w:ind w:left="1133" w:right="715" w:firstLine="283"/>
        <w:jc w:val="both"/>
        <w:rPr>
          <w:sz w:val="24"/>
        </w:rPr>
      </w:pPr>
      <w:r>
        <w:rPr>
          <w:b/>
          <w:sz w:val="24"/>
        </w:rPr>
        <w:t xml:space="preserve">Тематический цикл: «Птицы наши друзья» ( 1 час). </w:t>
      </w:r>
      <w:r>
        <w:rPr>
          <w:i/>
          <w:sz w:val="24"/>
        </w:rPr>
        <w:t xml:space="preserve">Тематика занятий </w:t>
      </w:r>
      <w:r>
        <w:rPr>
          <w:sz w:val="24"/>
        </w:rPr>
        <w:t>Птичья столовая Беседа «Помоги птицам», заготовка кормушек.</w:t>
      </w:r>
      <w:r>
        <w:rPr>
          <w:spacing w:val="1"/>
          <w:sz w:val="24"/>
        </w:rPr>
        <w:t xml:space="preserve"> </w:t>
      </w:r>
      <w:r>
        <w:rPr>
          <w:sz w:val="24"/>
        </w:rPr>
        <w:t>Проект</w:t>
      </w:r>
      <w:r>
        <w:rPr>
          <w:spacing w:val="1"/>
          <w:sz w:val="24"/>
        </w:rPr>
        <w:t xml:space="preserve"> </w:t>
      </w:r>
      <w:r>
        <w:rPr>
          <w:sz w:val="24"/>
        </w:rPr>
        <w:t>«Птицы</w:t>
      </w:r>
      <w:r>
        <w:rPr>
          <w:spacing w:val="1"/>
          <w:sz w:val="24"/>
        </w:rPr>
        <w:t xml:space="preserve"> </w:t>
      </w:r>
      <w:r>
        <w:rPr>
          <w:sz w:val="24"/>
        </w:rPr>
        <w:t>наши</w:t>
      </w:r>
      <w:r>
        <w:rPr>
          <w:spacing w:val="1"/>
          <w:sz w:val="24"/>
        </w:rPr>
        <w:t xml:space="preserve"> </w:t>
      </w:r>
      <w:r>
        <w:rPr>
          <w:sz w:val="24"/>
        </w:rPr>
        <w:t>друзья».</w:t>
      </w:r>
      <w:r>
        <w:rPr>
          <w:spacing w:val="1"/>
          <w:sz w:val="24"/>
        </w:rPr>
        <w:t xml:space="preserve"> </w:t>
      </w:r>
      <w:r>
        <w:rPr>
          <w:i/>
          <w:sz w:val="24"/>
        </w:rPr>
        <w:t>Цель</w:t>
      </w:r>
      <w:r>
        <w:rPr>
          <w:i/>
          <w:spacing w:val="1"/>
          <w:sz w:val="24"/>
        </w:rPr>
        <w:t xml:space="preserve"> </w:t>
      </w:r>
      <w:r>
        <w:rPr>
          <w:i/>
          <w:sz w:val="24"/>
        </w:rPr>
        <w:t>изучения</w:t>
      </w:r>
      <w:r>
        <w:rPr>
          <w:i/>
          <w:spacing w:val="1"/>
          <w:sz w:val="24"/>
        </w:rPr>
        <w:t xml:space="preserve"> </w:t>
      </w:r>
      <w:r>
        <w:rPr>
          <w:i/>
          <w:sz w:val="24"/>
        </w:rPr>
        <w:t xml:space="preserve">цикла: </w:t>
      </w:r>
      <w:r>
        <w:rPr>
          <w:sz w:val="24"/>
        </w:rPr>
        <w:t>знакомство</w:t>
      </w:r>
      <w:r>
        <w:rPr>
          <w:spacing w:val="1"/>
          <w:sz w:val="24"/>
        </w:rPr>
        <w:t xml:space="preserve"> </w:t>
      </w:r>
      <w:r>
        <w:rPr>
          <w:sz w:val="24"/>
        </w:rPr>
        <w:t>с</w:t>
      </w:r>
      <w:r>
        <w:rPr>
          <w:spacing w:val="1"/>
          <w:sz w:val="24"/>
        </w:rPr>
        <w:t xml:space="preserve"> </w:t>
      </w:r>
      <w:r>
        <w:rPr>
          <w:sz w:val="24"/>
        </w:rPr>
        <w:t>зимующими</w:t>
      </w:r>
      <w:r>
        <w:rPr>
          <w:spacing w:val="1"/>
          <w:sz w:val="24"/>
        </w:rPr>
        <w:t xml:space="preserve"> </w:t>
      </w:r>
      <w:r>
        <w:rPr>
          <w:sz w:val="24"/>
        </w:rPr>
        <w:t>птицами</w:t>
      </w:r>
      <w:r>
        <w:rPr>
          <w:spacing w:val="1"/>
          <w:sz w:val="24"/>
        </w:rPr>
        <w:t xml:space="preserve"> </w:t>
      </w:r>
      <w:r>
        <w:rPr>
          <w:sz w:val="24"/>
        </w:rPr>
        <w:t>нашего</w:t>
      </w:r>
      <w:r>
        <w:rPr>
          <w:spacing w:val="1"/>
          <w:sz w:val="24"/>
        </w:rPr>
        <w:t xml:space="preserve"> </w:t>
      </w:r>
      <w:r>
        <w:rPr>
          <w:sz w:val="24"/>
        </w:rPr>
        <w:t>края,</w:t>
      </w:r>
      <w:r>
        <w:rPr>
          <w:spacing w:val="1"/>
          <w:sz w:val="24"/>
        </w:rPr>
        <w:t xml:space="preserve"> </w:t>
      </w: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 xml:space="preserve">трудностях в жизни зимующих птиц, </w:t>
      </w:r>
      <w:r>
        <w:rPr>
          <w:i/>
          <w:sz w:val="24"/>
        </w:rPr>
        <w:t xml:space="preserve">Цель изучения цикла: </w:t>
      </w:r>
      <w:r>
        <w:rPr>
          <w:sz w:val="24"/>
        </w:rPr>
        <w:t>воспитание чувства заботы о «Братьях наших меньших», воспитание экологической</w:t>
      </w:r>
      <w:r>
        <w:rPr>
          <w:spacing w:val="1"/>
          <w:sz w:val="24"/>
        </w:rPr>
        <w:t xml:space="preserve"> </w:t>
      </w:r>
      <w:r>
        <w:rPr>
          <w:sz w:val="24"/>
        </w:rPr>
        <w:t>культуры.</w:t>
      </w:r>
    </w:p>
    <w:p w14:paraId="4D54502D" w14:textId="77777777" w:rsidR="00927B14" w:rsidRDefault="00000000">
      <w:pPr>
        <w:spacing w:line="276" w:lineRule="auto"/>
        <w:ind w:left="1133" w:right="713" w:firstLine="283"/>
        <w:jc w:val="both"/>
        <w:rPr>
          <w:sz w:val="24"/>
        </w:rPr>
      </w:pPr>
      <w:r>
        <w:pict w14:anchorId="4E045BDB">
          <v:rect id="_x0000_s2076" style="position:absolute;left:0;text-align:left;margin-left:55.2pt;margin-top:33pt;width:745.9pt;height:.5pt;z-index:-15716864;mso-wrap-distance-left:0;mso-wrap-distance-right:0;mso-position-horizontal-relative:page" fillcolor="black" stroked="f">
            <w10:wrap type="topAndBottom" anchorx="page"/>
          </v:rect>
        </w:pict>
      </w:r>
      <w:r>
        <w:rPr>
          <w:b/>
          <w:sz w:val="24"/>
        </w:rPr>
        <w:t xml:space="preserve">Тематический цикл: «Знаменитые люди Оренбуржья» (5 часов) </w:t>
      </w:r>
      <w:r>
        <w:rPr>
          <w:i/>
          <w:sz w:val="24"/>
        </w:rPr>
        <w:t xml:space="preserve">Тематика занятий </w:t>
      </w:r>
      <w:r>
        <w:rPr>
          <w:sz w:val="24"/>
        </w:rPr>
        <w:t>Знакомство с историей Оренбуржья . П. И. Рычков,</w:t>
      </w:r>
      <w:r>
        <w:rPr>
          <w:spacing w:val="1"/>
          <w:sz w:val="24"/>
        </w:rPr>
        <w:t xml:space="preserve"> </w:t>
      </w:r>
      <w:r>
        <w:rPr>
          <w:sz w:val="24"/>
        </w:rPr>
        <w:t>И.</w:t>
      </w:r>
      <w:r>
        <w:rPr>
          <w:spacing w:val="-3"/>
          <w:sz w:val="24"/>
        </w:rPr>
        <w:t xml:space="preserve"> </w:t>
      </w:r>
      <w:r>
        <w:rPr>
          <w:sz w:val="24"/>
        </w:rPr>
        <w:t>К.</w:t>
      </w:r>
      <w:r>
        <w:rPr>
          <w:spacing w:val="-3"/>
          <w:sz w:val="24"/>
        </w:rPr>
        <w:t xml:space="preserve"> </w:t>
      </w:r>
      <w:r>
        <w:rPr>
          <w:sz w:val="24"/>
        </w:rPr>
        <w:t>Кирилов,</w:t>
      </w:r>
      <w:r>
        <w:rPr>
          <w:spacing w:val="-3"/>
          <w:sz w:val="24"/>
        </w:rPr>
        <w:t xml:space="preserve"> </w:t>
      </w:r>
      <w:r>
        <w:rPr>
          <w:sz w:val="24"/>
        </w:rPr>
        <w:t>В.</w:t>
      </w:r>
      <w:r>
        <w:rPr>
          <w:spacing w:val="-7"/>
          <w:sz w:val="24"/>
        </w:rPr>
        <w:t xml:space="preserve"> </w:t>
      </w:r>
      <w:r>
        <w:rPr>
          <w:sz w:val="24"/>
        </w:rPr>
        <w:t>Н.</w:t>
      </w:r>
      <w:r>
        <w:rPr>
          <w:spacing w:val="-3"/>
          <w:sz w:val="24"/>
        </w:rPr>
        <w:t xml:space="preserve"> </w:t>
      </w:r>
      <w:r>
        <w:rPr>
          <w:sz w:val="24"/>
        </w:rPr>
        <w:t>Татищев,</w:t>
      </w:r>
      <w:r>
        <w:rPr>
          <w:spacing w:val="-3"/>
          <w:sz w:val="24"/>
        </w:rPr>
        <w:t xml:space="preserve"> </w:t>
      </w:r>
      <w:r>
        <w:rPr>
          <w:sz w:val="24"/>
        </w:rPr>
        <w:t>И.</w:t>
      </w:r>
      <w:r>
        <w:rPr>
          <w:spacing w:val="-3"/>
          <w:sz w:val="24"/>
        </w:rPr>
        <w:t xml:space="preserve"> </w:t>
      </w:r>
      <w:r>
        <w:rPr>
          <w:sz w:val="24"/>
        </w:rPr>
        <w:t>И.</w:t>
      </w:r>
      <w:r>
        <w:rPr>
          <w:spacing w:val="-3"/>
          <w:sz w:val="24"/>
        </w:rPr>
        <w:t xml:space="preserve"> </w:t>
      </w:r>
      <w:r>
        <w:rPr>
          <w:sz w:val="24"/>
        </w:rPr>
        <w:t>Неплюев.</w:t>
      </w:r>
      <w:r>
        <w:rPr>
          <w:spacing w:val="-2"/>
          <w:sz w:val="24"/>
        </w:rPr>
        <w:t xml:space="preserve"> </w:t>
      </w:r>
      <w:r>
        <w:rPr>
          <w:sz w:val="24"/>
        </w:rPr>
        <w:t>Знакомство с</w:t>
      </w:r>
      <w:r>
        <w:rPr>
          <w:spacing w:val="-2"/>
          <w:sz w:val="24"/>
        </w:rPr>
        <w:t xml:space="preserve"> </w:t>
      </w:r>
      <w:r>
        <w:rPr>
          <w:sz w:val="24"/>
        </w:rPr>
        <w:t>биографией</w:t>
      </w:r>
      <w:r>
        <w:rPr>
          <w:spacing w:val="1"/>
          <w:sz w:val="24"/>
        </w:rPr>
        <w:t xml:space="preserve"> </w:t>
      </w:r>
      <w:r>
        <w:rPr>
          <w:sz w:val="24"/>
        </w:rPr>
        <w:t>и</w:t>
      </w:r>
      <w:r>
        <w:rPr>
          <w:spacing w:val="-4"/>
          <w:sz w:val="24"/>
        </w:rPr>
        <w:t xml:space="preserve"> </w:t>
      </w:r>
      <w:r>
        <w:rPr>
          <w:sz w:val="24"/>
        </w:rPr>
        <w:t>творчеством</w:t>
      </w:r>
      <w:r>
        <w:rPr>
          <w:spacing w:val="1"/>
          <w:sz w:val="24"/>
        </w:rPr>
        <w:t xml:space="preserve"> </w:t>
      </w:r>
      <w:r>
        <w:rPr>
          <w:sz w:val="24"/>
        </w:rPr>
        <w:t>Мусы</w:t>
      </w:r>
      <w:r>
        <w:rPr>
          <w:spacing w:val="1"/>
          <w:sz w:val="24"/>
        </w:rPr>
        <w:t xml:space="preserve"> </w:t>
      </w:r>
      <w:r>
        <w:rPr>
          <w:sz w:val="24"/>
        </w:rPr>
        <w:t>Джалиля (презентация)</w:t>
      </w:r>
    </w:p>
    <w:p w14:paraId="3694A7E3" w14:textId="77777777" w:rsidR="00927B14" w:rsidRDefault="00000000">
      <w:pPr>
        <w:pStyle w:val="a3"/>
        <w:spacing w:line="276" w:lineRule="auto"/>
        <w:ind w:left="1133" w:right="1217" w:firstLine="283"/>
        <w:jc w:val="both"/>
      </w:pPr>
      <w:r>
        <w:t>Подвиг Мусы Джалиля (видеофильм). Знакомство с народными умельцами, местными поэтами, интересными людьми. Выставка работ</w:t>
      </w:r>
      <w:r>
        <w:rPr>
          <w:spacing w:val="1"/>
        </w:rPr>
        <w:t xml:space="preserve"> </w:t>
      </w:r>
      <w:r>
        <w:t>местных умельцев Выставка работ. Бисероплетение. Вязание крючком игрушки. Плетение из ивовых прутьев (стол, дет кроватка, стулья,</w:t>
      </w:r>
      <w:r>
        <w:rPr>
          <w:spacing w:val="1"/>
        </w:rPr>
        <w:t xml:space="preserve"> </w:t>
      </w:r>
      <w:r>
        <w:t xml:space="preserve">корзины) </w:t>
      </w:r>
      <w:r>
        <w:rPr>
          <w:i/>
        </w:rPr>
        <w:t xml:space="preserve">Цель изучения цикла: </w:t>
      </w:r>
      <w:r>
        <w:t>пробуждение эмоционально-ценностного отношения к культурному наследию родного края, гордость за</w:t>
      </w:r>
      <w:r>
        <w:rPr>
          <w:spacing w:val="1"/>
        </w:rPr>
        <w:t xml:space="preserve"> </w:t>
      </w:r>
      <w:r>
        <w:t>своих</w:t>
      </w:r>
      <w:r>
        <w:rPr>
          <w:spacing w:val="-4"/>
        </w:rPr>
        <w:t xml:space="preserve"> </w:t>
      </w:r>
      <w:r>
        <w:t>соотечественников,</w:t>
      </w:r>
      <w:r>
        <w:rPr>
          <w:spacing w:val="4"/>
        </w:rPr>
        <w:t xml:space="preserve"> </w:t>
      </w:r>
      <w:r>
        <w:t>создавших</w:t>
      </w:r>
      <w:r>
        <w:rPr>
          <w:spacing w:val="-3"/>
        </w:rPr>
        <w:t xml:space="preserve"> </w:t>
      </w:r>
      <w:r>
        <w:t>и</w:t>
      </w:r>
      <w:r>
        <w:rPr>
          <w:spacing w:val="-2"/>
        </w:rPr>
        <w:t xml:space="preserve"> </w:t>
      </w:r>
      <w:r>
        <w:t>оберегающих</w:t>
      </w:r>
      <w:r>
        <w:rPr>
          <w:spacing w:val="-4"/>
        </w:rPr>
        <w:t xml:space="preserve"> </w:t>
      </w:r>
      <w:r>
        <w:t>это</w:t>
      </w:r>
      <w:r>
        <w:rPr>
          <w:spacing w:val="7"/>
        </w:rPr>
        <w:t xml:space="preserve"> </w:t>
      </w:r>
      <w:r>
        <w:t>наследие.</w:t>
      </w:r>
    </w:p>
    <w:p w14:paraId="7FF98BA0" w14:textId="77777777" w:rsidR="00927B14" w:rsidRDefault="00000000">
      <w:pPr>
        <w:spacing w:before="168" w:line="276" w:lineRule="auto"/>
        <w:ind w:left="1133" w:right="1221" w:firstLine="283"/>
        <w:jc w:val="both"/>
        <w:rPr>
          <w:sz w:val="24"/>
        </w:rPr>
      </w:pPr>
      <w:r>
        <w:rPr>
          <w:b/>
          <w:sz w:val="24"/>
        </w:rPr>
        <w:t xml:space="preserve">Тематический цикл: «Природа и мы» (Весна) (1 час) </w:t>
      </w:r>
      <w:r>
        <w:rPr>
          <w:i/>
          <w:sz w:val="24"/>
        </w:rPr>
        <w:t xml:space="preserve">Тематика занятий </w:t>
      </w:r>
      <w:r>
        <w:rPr>
          <w:sz w:val="24"/>
        </w:rPr>
        <w:t>Наблюдение за природой родного края. Пословицы, загадки,</w:t>
      </w:r>
      <w:r>
        <w:rPr>
          <w:spacing w:val="-57"/>
          <w:sz w:val="24"/>
        </w:rPr>
        <w:t xml:space="preserve"> </w:t>
      </w:r>
      <w:r>
        <w:rPr>
          <w:sz w:val="24"/>
        </w:rPr>
        <w:t xml:space="preserve">ребусы о весне. Рисунки и поделки «Краски весны» </w:t>
      </w:r>
      <w:r>
        <w:rPr>
          <w:i/>
          <w:sz w:val="24"/>
        </w:rPr>
        <w:t xml:space="preserve">Цель изучения цикла: </w:t>
      </w:r>
      <w:r>
        <w:rPr>
          <w:sz w:val="24"/>
        </w:rPr>
        <w:t>формирование представлений о весенней природе</w:t>
      </w:r>
      <w:r>
        <w:rPr>
          <w:spacing w:val="60"/>
          <w:sz w:val="24"/>
        </w:rPr>
        <w:t xml:space="preserve"> </w:t>
      </w:r>
      <w:r>
        <w:rPr>
          <w:sz w:val="24"/>
        </w:rPr>
        <w:t>родного края,</w:t>
      </w:r>
      <w:r>
        <w:rPr>
          <w:spacing w:val="1"/>
          <w:sz w:val="24"/>
        </w:rPr>
        <w:t xml:space="preserve"> </w:t>
      </w:r>
      <w:r>
        <w:rPr>
          <w:sz w:val="24"/>
        </w:rPr>
        <w:t>о</w:t>
      </w:r>
      <w:r>
        <w:rPr>
          <w:spacing w:val="1"/>
          <w:sz w:val="24"/>
        </w:rPr>
        <w:t xml:space="preserve"> </w:t>
      </w:r>
      <w:r>
        <w:rPr>
          <w:sz w:val="24"/>
        </w:rPr>
        <w:t>неповторимой</w:t>
      </w:r>
      <w:r>
        <w:rPr>
          <w:spacing w:val="-2"/>
          <w:sz w:val="24"/>
        </w:rPr>
        <w:t xml:space="preserve"> </w:t>
      </w:r>
      <w:r>
        <w:rPr>
          <w:sz w:val="24"/>
        </w:rPr>
        <w:t>красоте</w:t>
      </w:r>
      <w:r>
        <w:rPr>
          <w:spacing w:val="-3"/>
          <w:sz w:val="24"/>
        </w:rPr>
        <w:t xml:space="preserve"> </w:t>
      </w:r>
      <w:r>
        <w:rPr>
          <w:sz w:val="24"/>
        </w:rPr>
        <w:t>нашей</w:t>
      </w:r>
      <w:r>
        <w:rPr>
          <w:spacing w:val="-2"/>
          <w:sz w:val="24"/>
        </w:rPr>
        <w:t xml:space="preserve"> </w:t>
      </w:r>
      <w:r>
        <w:rPr>
          <w:sz w:val="24"/>
        </w:rPr>
        <w:t>малой</w:t>
      </w:r>
      <w:r>
        <w:rPr>
          <w:spacing w:val="-2"/>
          <w:sz w:val="24"/>
        </w:rPr>
        <w:t xml:space="preserve"> </w:t>
      </w:r>
      <w:r>
        <w:rPr>
          <w:sz w:val="24"/>
        </w:rPr>
        <w:t>Родины.</w:t>
      </w:r>
    </w:p>
    <w:p w14:paraId="236E6300" w14:textId="77777777" w:rsidR="00927B14" w:rsidRDefault="00927B14">
      <w:pPr>
        <w:spacing w:line="276" w:lineRule="auto"/>
        <w:jc w:val="both"/>
        <w:rPr>
          <w:sz w:val="24"/>
        </w:rPr>
        <w:sectPr w:rsidR="00927B14" w:rsidSect="00232226">
          <w:pgSz w:w="16840" w:h="11910" w:orient="landscape"/>
          <w:pgMar w:top="1040" w:right="140" w:bottom="920" w:left="0" w:header="0" w:footer="644" w:gutter="0"/>
          <w:cols w:space="720"/>
        </w:sectPr>
      </w:pPr>
    </w:p>
    <w:p w14:paraId="5CD8C3CD" w14:textId="77777777" w:rsidR="00927B14" w:rsidRDefault="00000000">
      <w:pPr>
        <w:spacing w:before="76" w:line="276" w:lineRule="auto"/>
        <w:ind w:left="1133" w:right="1218" w:firstLine="283"/>
        <w:jc w:val="both"/>
        <w:rPr>
          <w:sz w:val="24"/>
        </w:rPr>
      </w:pPr>
      <w:r>
        <w:rPr>
          <w:b/>
          <w:sz w:val="24"/>
        </w:rPr>
        <w:lastRenderedPageBreak/>
        <w:t xml:space="preserve">Тематический цикл: «Что дает наш край стране» (2 часа) </w:t>
      </w:r>
      <w:r>
        <w:rPr>
          <w:i/>
          <w:sz w:val="24"/>
        </w:rPr>
        <w:t xml:space="preserve">Тематика занятий: </w:t>
      </w:r>
      <w:r>
        <w:rPr>
          <w:sz w:val="24"/>
        </w:rPr>
        <w:t>Хлеб - всему голова. Беседа «Оренбуржье – хлебный</w:t>
      </w:r>
      <w:r>
        <w:rPr>
          <w:spacing w:val="1"/>
          <w:sz w:val="24"/>
        </w:rPr>
        <w:t xml:space="preserve"> </w:t>
      </w:r>
      <w:r>
        <w:rPr>
          <w:sz w:val="24"/>
        </w:rPr>
        <w:t>край» Презентация о хлебе. Презентация «Хлеб да вода — здоровая еда». Стихи, загадки, пословицы о хлебе. Проект «Хлеб да каша, пища</w:t>
      </w:r>
      <w:r>
        <w:rPr>
          <w:spacing w:val="-57"/>
          <w:sz w:val="24"/>
        </w:rPr>
        <w:t xml:space="preserve"> </w:t>
      </w:r>
      <w:r>
        <w:rPr>
          <w:sz w:val="24"/>
        </w:rPr>
        <w:t>наша».</w:t>
      </w:r>
      <w:r>
        <w:rPr>
          <w:spacing w:val="4"/>
          <w:sz w:val="24"/>
        </w:rPr>
        <w:t xml:space="preserve"> </w:t>
      </w:r>
      <w:r>
        <w:rPr>
          <w:i/>
          <w:sz w:val="24"/>
        </w:rPr>
        <w:t>Цель</w:t>
      </w:r>
      <w:r>
        <w:rPr>
          <w:i/>
          <w:spacing w:val="2"/>
          <w:sz w:val="24"/>
        </w:rPr>
        <w:t xml:space="preserve"> </w:t>
      </w:r>
      <w:r>
        <w:rPr>
          <w:i/>
          <w:sz w:val="24"/>
        </w:rPr>
        <w:t>изучения</w:t>
      </w:r>
      <w:r>
        <w:rPr>
          <w:i/>
          <w:spacing w:val="1"/>
          <w:sz w:val="24"/>
        </w:rPr>
        <w:t xml:space="preserve"> </w:t>
      </w:r>
      <w:r>
        <w:rPr>
          <w:i/>
          <w:sz w:val="24"/>
        </w:rPr>
        <w:t>цикла:</w:t>
      </w:r>
      <w:r>
        <w:rPr>
          <w:i/>
          <w:spacing w:val="5"/>
          <w:sz w:val="24"/>
        </w:rPr>
        <w:t xml:space="preserve"> </w:t>
      </w:r>
      <w:r>
        <w:rPr>
          <w:sz w:val="24"/>
        </w:rPr>
        <w:t>бережное</w:t>
      </w:r>
      <w:r>
        <w:rPr>
          <w:spacing w:val="-9"/>
          <w:sz w:val="24"/>
        </w:rPr>
        <w:t xml:space="preserve"> </w:t>
      </w:r>
      <w:r>
        <w:rPr>
          <w:sz w:val="24"/>
        </w:rPr>
        <w:t>отношение к хлебу,</w:t>
      </w:r>
      <w:r>
        <w:rPr>
          <w:spacing w:val="8"/>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2"/>
          <w:sz w:val="24"/>
        </w:rPr>
        <w:t xml:space="preserve"> </w:t>
      </w:r>
      <w:r>
        <w:rPr>
          <w:sz w:val="24"/>
        </w:rPr>
        <w:t>хлебороба.</w:t>
      </w:r>
    </w:p>
    <w:p w14:paraId="02DC7049" w14:textId="77777777" w:rsidR="00927B14" w:rsidRDefault="00000000">
      <w:pPr>
        <w:spacing w:before="201" w:line="278" w:lineRule="auto"/>
        <w:ind w:left="1133" w:right="1269" w:firstLine="283"/>
        <w:jc w:val="both"/>
        <w:rPr>
          <w:sz w:val="24"/>
        </w:rPr>
      </w:pPr>
      <w:r>
        <w:rPr>
          <w:b/>
          <w:sz w:val="24"/>
        </w:rPr>
        <w:t xml:space="preserve">Тематический цикл: </w:t>
      </w:r>
      <w:r>
        <w:rPr>
          <w:sz w:val="24"/>
        </w:rPr>
        <w:t>«</w:t>
      </w:r>
      <w:r>
        <w:rPr>
          <w:b/>
          <w:sz w:val="24"/>
        </w:rPr>
        <w:t>Достопримечательность Оренбурга». (2 часа)</w:t>
      </w:r>
      <w:r>
        <w:rPr>
          <w:b/>
          <w:spacing w:val="60"/>
          <w:sz w:val="24"/>
        </w:rPr>
        <w:t xml:space="preserve"> </w:t>
      </w:r>
      <w:r>
        <w:rPr>
          <w:i/>
          <w:sz w:val="24"/>
        </w:rPr>
        <w:t xml:space="preserve">Тематика занятий: </w:t>
      </w:r>
      <w:r>
        <w:rPr>
          <w:sz w:val="24"/>
        </w:rPr>
        <w:t>Национальная деревня. Жители моего</w:t>
      </w:r>
      <w:r>
        <w:rPr>
          <w:spacing w:val="1"/>
          <w:sz w:val="24"/>
        </w:rPr>
        <w:t xml:space="preserve"> </w:t>
      </w:r>
      <w:r>
        <w:rPr>
          <w:sz w:val="24"/>
        </w:rPr>
        <w:t>края:</w:t>
      </w:r>
      <w:r>
        <w:rPr>
          <w:spacing w:val="1"/>
          <w:sz w:val="24"/>
        </w:rPr>
        <w:t xml:space="preserve"> </w:t>
      </w:r>
      <w:r>
        <w:rPr>
          <w:sz w:val="24"/>
        </w:rPr>
        <w:t>народы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традиции.</w:t>
      </w:r>
      <w:r>
        <w:rPr>
          <w:spacing w:val="1"/>
          <w:sz w:val="24"/>
        </w:rPr>
        <w:t xml:space="preserve"> </w:t>
      </w:r>
      <w:r>
        <w:rPr>
          <w:sz w:val="24"/>
        </w:rPr>
        <w:t>Экскурсия.</w:t>
      </w:r>
      <w:r>
        <w:rPr>
          <w:spacing w:val="1"/>
          <w:sz w:val="24"/>
        </w:rPr>
        <w:t xml:space="preserve"> </w:t>
      </w:r>
      <w:r>
        <w:rPr>
          <w:i/>
          <w:sz w:val="24"/>
        </w:rPr>
        <w:t>Цель</w:t>
      </w:r>
      <w:r>
        <w:rPr>
          <w:i/>
          <w:spacing w:val="1"/>
          <w:sz w:val="24"/>
        </w:rPr>
        <w:t xml:space="preserve"> </w:t>
      </w:r>
      <w:r>
        <w:rPr>
          <w:i/>
          <w:sz w:val="24"/>
        </w:rPr>
        <w:t>изучения</w:t>
      </w:r>
      <w:r>
        <w:rPr>
          <w:i/>
          <w:spacing w:val="1"/>
          <w:sz w:val="24"/>
        </w:rPr>
        <w:t xml:space="preserve"> </w:t>
      </w:r>
      <w:r>
        <w:rPr>
          <w:i/>
          <w:sz w:val="24"/>
        </w:rPr>
        <w:t xml:space="preserve">цикла: </w:t>
      </w:r>
      <w:r>
        <w:rPr>
          <w:sz w:val="24"/>
        </w:rPr>
        <w:t>пробуждение</w:t>
      </w:r>
      <w:r>
        <w:rPr>
          <w:spacing w:val="1"/>
          <w:sz w:val="24"/>
        </w:rPr>
        <w:t xml:space="preserve"> </w:t>
      </w:r>
      <w:r>
        <w:rPr>
          <w:sz w:val="24"/>
        </w:rPr>
        <w:t>эмоционально-ценностного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родного</w:t>
      </w:r>
      <w:r>
        <w:rPr>
          <w:spacing w:val="4"/>
          <w:sz w:val="24"/>
        </w:rPr>
        <w:t xml:space="preserve"> </w:t>
      </w:r>
      <w:r>
        <w:rPr>
          <w:sz w:val="24"/>
        </w:rPr>
        <w:t>края,</w:t>
      </w:r>
      <w:r>
        <w:rPr>
          <w:spacing w:val="-2"/>
          <w:sz w:val="24"/>
        </w:rPr>
        <w:t xml:space="preserve"> </w:t>
      </w:r>
      <w:r>
        <w:rPr>
          <w:sz w:val="24"/>
        </w:rPr>
        <w:t>гордость за своих</w:t>
      </w:r>
      <w:r>
        <w:rPr>
          <w:spacing w:val="-3"/>
          <w:sz w:val="24"/>
        </w:rPr>
        <w:t xml:space="preserve"> </w:t>
      </w:r>
      <w:r>
        <w:rPr>
          <w:sz w:val="24"/>
        </w:rPr>
        <w:t>соотечественников,</w:t>
      </w:r>
      <w:r>
        <w:rPr>
          <w:spacing w:val="-2"/>
          <w:sz w:val="24"/>
        </w:rPr>
        <w:t xml:space="preserve"> </w:t>
      </w:r>
      <w:r>
        <w:rPr>
          <w:sz w:val="24"/>
        </w:rPr>
        <w:t>создавших</w:t>
      </w:r>
      <w:r>
        <w:rPr>
          <w:spacing w:val="-3"/>
          <w:sz w:val="24"/>
        </w:rPr>
        <w:t xml:space="preserve"> </w:t>
      </w:r>
      <w:r>
        <w:rPr>
          <w:sz w:val="24"/>
        </w:rPr>
        <w:t>и</w:t>
      </w:r>
      <w:r>
        <w:rPr>
          <w:spacing w:val="-3"/>
          <w:sz w:val="24"/>
        </w:rPr>
        <w:t xml:space="preserve"> </w:t>
      </w:r>
      <w:r>
        <w:rPr>
          <w:sz w:val="24"/>
        </w:rPr>
        <w:t>оберегающих</w:t>
      </w:r>
      <w:r>
        <w:rPr>
          <w:spacing w:val="-3"/>
          <w:sz w:val="24"/>
        </w:rPr>
        <w:t xml:space="preserve"> </w:t>
      </w:r>
      <w:r>
        <w:rPr>
          <w:sz w:val="24"/>
        </w:rPr>
        <w:t>это</w:t>
      </w:r>
      <w:r>
        <w:rPr>
          <w:spacing w:val="-2"/>
          <w:sz w:val="24"/>
        </w:rPr>
        <w:t xml:space="preserve"> </w:t>
      </w:r>
      <w:r>
        <w:rPr>
          <w:sz w:val="24"/>
        </w:rPr>
        <w:t>наследие.</w:t>
      </w:r>
    </w:p>
    <w:p w14:paraId="5DCC47B5" w14:textId="77777777" w:rsidR="00927B14" w:rsidRDefault="00000000">
      <w:pPr>
        <w:spacing w:before="192" w:line="278" w:lineRule="auto"/>
        <w:ind w:left="1133" w:right="1216" w:firstLine="283"/>
        <w:jc w:val="both"/>
        <w:rPr>
          <w:sz w:val="24"/>
        </w:rPr>
      </w:pPr>
      <w:r>
        <w:rPr>
          <w:b/>
          <w:sz w:val="24"/>
        </w:rPr>
        <w:t xml:space="preserve">Тематический цикл: «Моя семья в годы Великой Отечественной войны». (1 час). </w:t>
      </w:r>
      <w:r>
        <w:rPr>
          <w:i/>
          <w:sz w:val="24"/>
        </w:rPr>
        <w:t xml:space="preserve">Тематика занятий: </w:t>
      </w:r>
      <w:r>
        <w:rPr>
          <w:sz w:val="24"/>
        </w:rPr>
        <w:t>Исторические события из</w:t>
      </w:r>
      <w:r>
        <w:rPr>
          <w:spacing w:val="1"/>
          <w:sz w:val="24"/>
        </w:rPr>
        <w:t xml:space="preserve"> </w:t>
      </w:r>
      <w:r>
        <w:rPr>
          <w:sz w:val="24"/>
        </w:rPr>
        <w:t>жизни односельчан в годы войны. Стихи о войне,</w:t>
      </w:r>
      <w:r>
        <w:rPr>
          <w:spacing w:val="1"/>
          <w:sz w:val="24"/>
        </w:rPr>
        <w:t xml:space="preserve"> </w:t>
      </w:r>
      <w:r>
        <w:rPr>
          <w:sz w:val="24"/>
        </w:rPr>
        <w:t>рассказы о героях села,</w:t>
      </w:r>
      <w:r>
        <w:rPr>
          <w:spacing w:val="1"/>
          <w:sz w:val="24"/>
        </w:rPr>
        <w:t xml:space="preserve"> </w:t>
      </w:r>
      <w:r>
        <w:rPr>
          <w:sz w:val="24"/>
        </w:rPr>
        <w:t>презентации и проекты о семейных героях. Экскурсии к</w:t>
      </w:r>
      <w:r>
        <w:rPr>
          <w:spacing w:val="1"/>
          <w:sz w:val="24"/>
        </w:rPr>
        <w:t xml:space="preserve"> </w:t>
      </w:r>
      <w:r>
        <w:rPr>
          <w:sz w:val="24"/>
        </w:rPr>
        <w:t>памятнику</w:t>
      </w:r>
      <w:r>
        <w:rPr>
          <w:spacing w:val="-9"/>
          <w:sz w:val="24"/>
        </w:rPr>
        <w:t xml:space="preserve"> </w:t>
      </w:r>
      <w:r>
        <w:rPr>
          <w:sz w:val="24"/>
        </w:rPr>
        <w:t>Вечно</w:t>
      </w:r>
      <w:r>
        <w:rPr>
          <w:spacing w:val="6"/>
          <w:sz w:val="24"/>
        </w:rPr>
        <w:t xml:space="preserve"> </w:t>
      </w:r>
      <w:r>
        <w:rPr>
          <w:sz w:val="24"/>
        </w:rPr>
        <w:t>живым.</w:t>
      </w:r>
    </w:p>
    <w:p w14:paraId="00E7C486" w14:textId="77777777" w:rsidR="00927B14" w:rsidRDefault="00000000">
      <w:pPr>
        <w:pStyle w:val="a3"/>
        <w:spacing w:before="192" w:line="276" w:lineRule="auto"/>
        <w:ind w:left="1133" w:right="1273" w:firstLine="283"/>
        <w:jc w:val="both"/>
      </w:pPr>
      <w:r>
        <w:rPr>
          <w:b/>
        </w:rPr>
        <w:t xml:space="preserve">Тематический цикл: «Растительный и животный мир моего края». (2 часа) </w:t>
      </w:r>
      <w:r>
        <w:rPr>
          <w:i/>
        </w:rPr>
        <w:t xml:space="preserve">Тематика занятий: </w:t>
      </w:r>
      <w:r>
        <w:t>Видовой состав растительного и</w:t>
      </w:r>
      <w:r>
        <w:rPr>
          <w:spacing w:val="1"/>
        </w:rPr>
        <w:t xml:space="preserve"> </w:t>
      </w:r>
      <w:r>
        <w:t>животного</w:t>
      </w:r>
      <w:r>
        <w:rPr>
          <w:spacing w:val="1"/>
        </w:rPr>
        <w:t xml:space="preserve"> </w:t>
      </w:r>
      <w:r>
        <w:t>мира.</w:t>
      </w:r>
      <w:r>
        <w:rPr>
          <w:spacing w:val="1"/>
        </w:rPr>
        <w:t xml:space="preserve"> </w:t>
      </w:r>
      <w:r>
        <w:t>Заповедные</w:t>
      </w:r>
      <w:r>
        <w:rPr>
          <w:spacing w:val="1"/>
        </w:rPr>
        <w:t xml:space="preserve"> </w:t>
      </w:r>
      <w:r>
        <w:t>зоны.</w:t>
      </w:r>
      <w:r>
        <w:rPr>
          <w:spacing w:val="1"/>
        </w:rPr>
        <w:t xml:space="preserve"> </w:t>
      </w:r>
      <w:r>
        <w:t>Красная книга.</w:t>
      </w:r>
      <w:r>
        <w:rPr>
          <w:spacing w:val="1"/>
        </w:rPr>
        <w:t xml:space="preserve"> </w:t>
      </w:r>
      <w:r>
        <w:t>Крупные</w:t>
      </w:r>
      <w:r>
        <w:rPr>
          <w:spacing w:val="1"/>
        </w:rPr>
        <w:t xml:space="preserve"> </w:t>
      </w:r>
      <w:r>
        <w:t>реки</w:t>
      </w:r>
      <w:r>
        <w:rPr>
          <w:spacing w:val="1"/>
        </w:rPr>
        <w:t xml:space="preserve"> </w:t>
      </w:r>
      <w:r>
        <w:t>Оренбуржья</w:t>
      </w:r>
      <w:r>
        <w:rPr>
          <w:spacing w:val="1"/>
        </w:rPr>
        <w:t xml:space="preserve"> </w:t>
      </w:r>
      <w:r>
        <w:t>Фотовыставка</w:t>
      </w:r>
      <w:r>
        <w:rPr>
          <w:spacing w:val="1"/>
        </w:rPr>
        <w:t xml:space="preserve"> </w:t>
      </w:r>
      <w:r>
        <w:t>«Братья</w:t>
      </w:r>
      <w:r>
        <w:rPr>
          <w:spacing w:val="1"/>
        </w:rPr>
        <w:t xml:space="preserve"> </w:t>
      </w:r>
      <w:r>
        <w:t>наши</w:t>
      </w:r>
      <w:r>
        <w:rPr>
          <w:spacing w:val="1"/>
        </w:rPr>
        <w:t xml:space="preserve"> </w:t>
      </w:r>
      <w:r>
        <w:t>меньшие».</w:t>
      </w:r>
      <w:r>
        <w:rPr>
          <w:spacing w:val="1"/>
        </w:rPr>
        <w:t xml:space="preserve"> </w:t>
      </w:r>
      <w:r>
        <w:t>Растения и</w:t>
      </w:r>
      <w:r>
        <w:rPr>
          <w:spacing w:val="1"/>
        </w:rPr>
        <w:t xml:space="preserve"> </w:t>
      </w:r>
      <w:r>
        <w:t>животные</w:t>
      </w:r>
      <w:r>
        <w:rPr>
          <w:spacing w:val="1"/>
        </w:rPr>
        <w:t xml:space="preserve"> </w:t>
      </w:r>
      <w:r>
        <w:t>Оренбургских</w:t>
      </w:r>
      <w:r>
        <w:rPr>
          <w:spacing w:val="1"/>
        </w:rPr>
        <w:t xml:space="preserve"> </w:t>
      </w:r>
      <w:r>
        <w:t>степей</w:t>
      </w:r>
      <w:r>
        <w:rPr>
          <w:spacing w:val="1"/>
        </w:rPr>
        <w:t xml:space="preserve"> </w:t>
      </w:r>
      <w:r>
        <w:t>и</w:t>
      </w:r>
      <w:r>
        <w:rPr>
          <w:spacing w:val="1"/>
        </w:rPr>
        <w:t xml:space="preserve"> </w:t>
      </w:r>
      <w:r>
        <w:t>лесостепей.</w:t>
      </w:r>
      <w:r>
        <w:rPr>
          <w:spacing w:val="1"/>
        </w:rPr>
        <w:t xml:space="preserve"> </w:t>
      </w:r>
      <w:r>
        <w:t>Животноводство</w:t>
      </w:r>
      <w:r>
        <w:rPr>
          <w:spacing w:val="1"/>
        </w:rPr>
        <w:t xml:space="preserve"> </w:t>
      </w:r>
      <w:r>
        <w:t>и</w:t>
      </w:r>
      <w:r>
        <w:rPr>
          <w:spacing w:val="1"/>
        </w:rPr>
        <w:t xml:space="preserve"> </w:t>
      </w:r>
      <w:r>
        <w:t>Растениеводство</w:t>
      </w:r>
      <w:r>
        <w:rPr>
          <w:spacing w:val="1"/>
        </w:rPr>
        <w:t xml:space="preserve"> </w:t>
      </w:r>
      <w:r>
        <w:t>в</w:t>
      </w:r>
      <w:r>
        <w:rPr>
          <w:spacing w:val="1"/>
        </w:rPr>
        <w:t xml:space="preserve"> </w:t>
      </w:r>
      <w:r>
        <w:t>Оренбургской</w:t>
      </w:r>
      <w:r>
        <w:rPr>
          <w:spacing w:val="1"/>
        </w:rPr>
        <w:t xml:space="preserve"> </w:t>
      </w:r>
      <w:r>
        <w:t>области.</w:t>
      </w:r>
      <w:r>
        <w:rPr>
          <w:spacing w:val="1"/>
        </w:rPr>
        <w:t xml:space="preserve"> </w:t>
      </w:r>
      <w:r>
        <w:t>Викторина</w:t>
      </w:r>
      <w:r>
        <w:rPr>
          <w:spacing w:val="1"/>
        </w:rPr>
        <w:t xml:space="preserve"> </w:t>
      </w:r>
      <w:r>
        <w:t>«В</w:t>
      </w:r>
      <w:r>
        <w:rPr>
          <w:spacing w:val="1"/>
        </w:rPr>
        <w:t xml:space="preserve"> </w:t>
      </w:r>
      <w:r>
        <w:t>мире</w:t>
      </w:r>
      <w:r>
        <w:rPr>
          <w:spacing w:val="1"/>
        </w:rPr>
        <w:t xml:space="preserve"> </w:t>
      </w:r>
      <w:r>
        <w:t>животных».</w:t>
      </w:r>
      <w:r>
        <w:rPr>
          <w:spacing w:val="1"/>
        </w:rPr>
        <w:t xml:space="preserve"> </w:t>
      </w:r>
      <w:r>
        <w:t>Подготовка</w:t>
      </w:r>
      <w:r>
        <w:rPr>
          <w:spacing w:val="1"/>
        </w:rPr>
        <w:t xml:space="preserve"> </w:t>
      </w:r>
      <w:r>
        <w:t>презентаций</w:t>
      </w:r>
      <w:r>
        <w:rPr>
          <w:spacing w:val="1"/>
        </w:rPr>
        <w:t xml:space="preserve"> </w:t>
      </w:r>
      <w:r>
        <w:t>по</w:t>
      </w:r>
      <w:r>
        <w:rPr>
          <w:spacing w:val="1"/>
        </w:rPr>
        <w:t xml:space="preserve"> </w:t>
      </w:r>
      <w:r>
        <w:t>теме</w:t>
      </w:r>
      <w:r>
        <w:rPr>
          <w:spacing w:val="1"/>
        </w:rPr>
        <w:t xml:space="preserve"> </w:t>
      </w:r>
      <w:r>
        <w:t>«Фауна</w:t>
      </w:r>
      <w:r>
        <w:rPr>
          <w:spacing w:val="1"/>
        </w:rPr>
        <w:t xml:space="preserve"> </w:t>
      </w:r>
      <w:r>
        <w:t>и</w:t>
      </w:r>
      <w:r>
        <w:rPr>
          <w:spacing w:val="1"/>
        </w:rPr>
        <w:t xml:space="preserve"> </w:t>
      </w:r>
      <w:r>
        <w:t>флора</w:t>
      </w:r>
      <w:r>
        <w:rPr>
          <w:spacing w:val="1"/>
        </w:rPr>
        <w:t xml:space="preserve"> </w:t>
      </w:r>
      <w:r>
        <w:t>Оренбуржья».</w:t>
      </w:r>
      <w:r>
        <w:rPr>
          <w:spacing w:val="1"/>
        </w:rPr>
        <w:t xml:space="preserve"> </w:t>
      </w:r>
      <w:r>
        <w:rPr>
          <w:i/>
        </w:rPr>
        <w:t>Цель</w:t>
      </w:r>
      <w:r>
        <w:rPr>
          <w:i/>
          <w:spacing w:val="1"/>
        </w:rPr>
        <w:t xml:space="preserve"> </w:t>
      </w:r>
      <w:r>
        <w:rPr>
          <w:i/>
        </w:rPr>
        <w:t>изучения</w:t>
      </w:r>
      <w:r>
        <w:rPr>
          <w:i/>
          <w:spacing w:val="1"/>
        </w:rPr>
        <w:t xml:space="preserve"> </w:t>
      </w:r>
      <w:r>
        <w:rPr>
          <w:i/>
        </w:rPr>
        <w:t xml:space="preserve">цикла: </w:t>
      </w:r>
      <w:r>
        <w:t>формирование</w:t>
      </w:r>
      <w:r>
        <w:rPr>
          <w:spacing w:val="1"/>
        </w:rPr>
        <w:t xml:space="preserve"> </w:t>
      </w:r>
      <w:r>
        <w:t>представлений</w:t>
      </w:r>
      <w:r>
        <w:rPr>
          <w:spacing w:val="1"/>
        </w:rPr>
        <w:t xml:space="preserve"> </w:t>
      </w:r>
      <w:r>
        <w:t>о</w:t>
      </w:r>
      <w:r>
        <w:rPr>
          <w:spacing w:val="1"/>
        </w:rPr>
        <w:t xml:space="preserve"> </w:t>
      </w:r>
      <w:r>
        <w:t>растительном</w:t>
      </w:r>
      <w:r>
        <w:rPr>
          <w:spacing w:val="-3"/>
        </w:rPr>
        <w:t xml:space="preserve"> </w:t>
      </w:r>
      <w:r>
        <w:t>и</w:t>
      </w:r>
      <w:r>
        <w:rPr>
          <w:spacing w:val="58"/>
        </w:rPr>
        <w:t xml:space="preserve"> </w:t>
      </w:r>
      <w:r>
        <w:t>животном</w:t>
      </w:r>
      <w:r>
        <w:rPr>
          <w:spacing w:val="-2"/>
        </w:rPr>
        <w:t xml:space="preserve"> </w:t>
      </w:r>
      <w:r>
        <w:t>мире родного края,</w:t>
      </w:r>
      <w:r>
        <w:rPr>
          <w:spacing w:val="-2"/>
        </w:rPr>
        <w:t xml:space="preserve"> </w:t>
      </w:r>
      <w:r>
        <w:t>знакомство</w:t>
      </w:r>
      <w:r>
        <w:rPr>
          <w:spacing w:val="5"/>
        </w:rPr>
        <w:t xml:space="preserve"> </w:t>
      </w:r>
      <w:r>
        <w:t>с</w:t>
      </w:r>
      <w:r>
        <w:rPr>
          <w:spacing w:val="-5"/>
        </w:rPr>
        <w:t xml:space="preserve"> </w:t>
      </w:r>
      <w:r>
        <w:t>представителями</w:t>
      </w:r>
      <w:r>
        <w:rPr>
          <w:spacing w:val="-3"/>
        </w:rPr>
        <w:t xml:space="preserve"> </w:t>
      </w:r>
      <w:r>
        <w:t>фауны</w:t>
      </w:r>
      <w:r>
        <w:rPr>
          <w:spacing w:val="1"/>
        </w:rPr>
        <w:t xml:space="preserve"> </w:t>
      </w:r>
      <w:r>
        <w:t>и</w:t>
      </w:r>
      <w:r>
        <w:rPr>
          <w:spacing w:val="2"/>
        </w:rPr>
        <w:t xml:space="preserve"> </w:t>
      </w:r>
      <w:r>
        <w:t>флоры</w:t>
      </w:r>
      <w:r>
        <w:rPr>
          <w:spacing w:val="-7"/>
        </w:rPr>
        <w:t xml:space="preserve"> </w:t>
      </w:r>
      <w:r>
        <w:t>региона,</w:t>
      </w:r>
      <w:r>
        <w:rPr>
          <w:spacing w:val="-2"/>
        </w:rPr>
        <w:t xml:space="preserve"> </w:t>
      </w:r>
      <w:r>
        <w:t>с</w:t>
      </w:r>
      <w:r>
        <w:rPr>
          <w:spacing w:val="-5"/>
        </w:rPr>
        <w:t xml:space="preserve"> </w:t>
      </w:r>
      <w:r>
        <w:t>охраняемыми</w:t>
      </w:r>
      <w:r>
        <w:rPr>
          <w:spacing w:val="-3"/>
        </w:rPr>
        <w:t xml:space="preserve"> </w:t>
      </w:r>
      <w:r>
        <w:t>видами.</w:t>
      </w:r>
    </w:p>
    <w:p w14:paraId="566B0406" w14:textId="77777777" w:rsidR="00927B14" w:rsidRDefault="00000000">
      <w:pPr>
        <w:spacing w:before="204"/>
        <w:ind w:left="1416"/>
        <w:rPr>
          <w:sz w:val="24"/>
        </w:rPr>
      </w:pPr>
      <w:r>
        <w:rPr>
          <w:b/>
          <w:sz w:val="24"/>
        </w:rPr>
        <w:t>Обобщение</w:t>
      </w:r>
      <w:r>
        <w:rPr>
          <w:b/>
          <w:spacing w:val="-2"/>
          <w:sz w:val="24"/>
        </w:rPr>
        <w:t xml:space="preserve"> </w:t>
      </w:r>
      <w:r>
        <w:rPr>
          <w:b/>
          <w:sz w:val="24"/>
        </w:rPr>
        <w:t>и</w:t>
      </w:r>
      <w:r>
        <w:rPr>
          <w:b/>
          <w:spacing w:val="-1"/>
          <w:sz w:val="24"/>
        </w:rPr>
        <w:t xml:space="preserve"> </w:t>
      </w:r>
      <w:r>
        <w:rPr>
          <w:b/>
          <w:sz w:val="24"/>
        </w:rPr>
        <w:t>систематизация</w:t>
      </w:r>
      <w:r>
        <w:rPr>
          <w:b/>
          <w:spacing w:val="-6"/>
          <w:sz w:val="24"/>
        </w:rPr>
        <w:t xml:space="preserve"> </w:t>
      </w:r>
      <w:r>
        <w:rPr>
          <w:b/>
          <w:sz w:val="24"/>
        </w:rPr>
        <w:t>знаний:</w:t>
      </w:r>
      <w:r>
        <w:rPr>
          <w:b/>
          <w:spacing w:val="4"/>
          <w:sz w:val="24"/>
        </w:rPr>
        <w:t xml:space="preserve"> </w:t>
      </w:r>
      <w:r>
        <w:rPr>
          <w:sz w:val="24"/>
        </w:rPr>
        <w:t>итоговое</w:t>
      </w:r>
      <w:r>
        <w:rPr>
          <w:spacing w:val="-6"/>
          <w:sz w:val="24"/>
        </w:rPr>
        <w:t xml:space="preserve"> </w:t>
      </w:r>
      <w:r>
        <w:rPr>
          <w:sz w:val="24"/>
        </w:rPr>
        <w:t>занятие.</w:t>
      </w:r>
      <w:r>
        <w:rPr>
          <w:spacing w:val="-2"/>
          <w:sz w:val="24"/>
        </w:rPr>
        <w:t xml:space="preserve"> </w:t>
      </w:r>
      <w:r>
        <w:rPr>
          <w:b/>
          <w:sz w:val="24"/>
        </w:rPr>
        <w:t>(1</w:t>
      </w:r>
      <w:r>
        <w:rPr>
          <w:b/>
          <w:spacing w:val="-6"/>
          <w:sz w:val="24"/>
        </w:rPr>
        <w:t xml:space="preserve"> </w:t>
      </w:r>
      <w:r>
        <w:rPr>
          <w:b/>
          <w:sz w:val="24"/>
        </w:rPr>
        <w:t>час)</w:t>
      </w:r>
      <w:r>
        <w:rPr>
          <w:b/>
          <w:spacing w:val="-3"/>
          <w:sz w:val="24"/>
        </w:rPr>
        <w:t xml:space="preserve"> </w:t>
      </w:r>
      <w:r>
        <w:rPr>
          <w:sz w:val="24"/>
        </w:rPr>
        <w:t>Что</w:t>
      </w:r>
      <w:r>
        <w:rPr>
          <w:spacing w:val="3"/>
          <w:sz w:val="24"/>
        </w:rPr>
        <w:t xml:space="preserve"> </w:t>
      </w:r>
      <w:r>
        <w:rPr>
          <w:sz w:val="24"/>
        </w:rPr>
        <w:t>узнали,</w:t>
      </w:r>
      <w:r>
        <w:rPr>
          <w:spacing w:val="2"/>
          <w:sz w:val="24"/>
        </w:rPr>
        <w:t xml:space="preserve"> </w:t>
      </w:r>
      <w:r>
        <w:rPr>
          <w:sz w:val="24"/>
        </w:rPr>
        <w:t>чему</w:t>
      </w:r>
      <w:r>
        <w:rPr>
          <w:spacing w:val="-11"/>
          <w:sz w:val="24"/>
        </w:rPr>
        <w:t xml:space="preserve"> </w:t>
      </w:r>
      <w:r>
        <w:rPr>
          <w:sz w:val="24"/>
        </w:rPr>
        <w:t>научились.</w:t>
      </w:r>
    </w:p>
    <w:p w14:paraId="62862EA0" w14:textId="77777777" w:rsidR="00927B14" w:rsidRDefault="00927B14">
      <w:pPr>
        <w:pStyle w:val="a3"/>
        <w:spacing w:before="1"/>
        <w:ind w:left="0"/>
        <w:rPr>
          <w:sz w:val="21"/>
        </w:rPr>
      </w:pPr>
    </w:p>
    <w:p w14:paraId="6F442AF2" w14:textId="77777777" w:rsidR="00BE1155" w:rsidRDefault="00000000">
      <w:pPr>
        <w:pStyle w:val="2"/>
        <w:spacing w:line="451" w:lineRule="auto"/>
        <w:ind w:left="7082" w:right="6362" w:hanging="1143"/>
        <w:rPr>
          <w:spacing w:val="-57"/>
        </w:rPr>
      </w:pPr>
      <w:r>
        <w:t>Содержание</w:t>
      </w:r>
      <w:r w:rsidR="00BE1155">
        <w:rPr>
          <w:spacing w:val="-6"/>
        </w:rPr>
        <w:t xml:space="preserve"> курса</w:t>
      </w:r>
      <w:r>
        <w:rPr>
          <w:spacing w:val="-5"/>
        </w:rPr>
        <w:t xml:space="preserve"> </w:t>
      </w:r>
      <w:r>
        <w:t>«Моё</w:t>
      </w:r>
      <w:r>
        <w:rPr>
          <w:spacing w:val="-5"/>
        </w:rPr>
        <w:t xml:space="preserve"> </w:t>
      </w:r>
      <w:r>
        <w:t>Оренбуржье»</w:t>
      </w:r>
      <w:r>
        <w:rPr>
          <w:spacing w:val="-57"/>
        </w:rPr>
        <w:t xml:space="preserve"> </w:t>
      </w:r>
    </w:p>
    <w:p w14:paraId="50B78A43" w14:textId="7B5E648B" w:rsidR="00927B14" w:rsidRDefault="00000000">
      <w:pPr>
        <w:pStyle w:val="2"/>
        <w:spacing w:line="451" w:lineRule="auto"/>
        <w:ind w:left="7082" w:right="6362" w:hanging="1143"/>
      </w:pPr>
      <w:r>
        <w:t>3</w:t>
      </w:r>
      <w:r>
        <w:rPr>
          <w:spacing w:val="1"/>
        </w:rPr>
        <w:t xml:space="preserve"> </w:t>
      </w:r>
      <w:r>
        <w:t>–</w:t>
      </w:r>
      <w:r>
        <w:rPr>
          <w:spacing w:val="2"/>
        </w:rPr>
        <w:t xml:space="preserve"> </w:t>
      </w:r>
      <w:r>
        <w:t>4</w:t>
      </w:r>
      <w:r>
        <w:rPr>
          <w:spacing w:val="-3"/>
        </w:rPr>
        <w:t xml:space="preserve"> </w:t>
      </w:r>
      <w:r>
        <w:t>класс</w:t>
      </w:r>
      <w:r>
        <w:rPr>
          <w:spacing w:val="1"/>
        </w:rPr>
        <w:t xml:space="preserve"> </w:t>
      </w:r>
      <w:r>
        <w:t>34</w:t>
      </w:r>
      <w:r>
        <w:rPr>
          <w:spacing w:val="2"/>
        </w:rPr>
        <w:t xml:space="preserve"> </w:t>
      </w:r>
      <w:r>
        <w:t>часа</w:t>
      </w:r>
    </w:p>
    <w:p w14:paraId="2C4019E3" w14:textId="77777777" w:rsidR="00927B14" w:rsidRDefault="00000000">
      <w:pPr>
        <w:spacing w:line="276" w:lineRule="auto"/>
        <w:ind w:left="850" w:right="713"/>
        <w:rPr>
          <w:sz w:val="24"/>
        </w:rPr>
      </w:pPr>
      <w:r>
        <w:rPr>
          <w:b/>
          <w:sz w:val="24"/>
        </w:rPr>
        <w:t>Тематический</w:t>
      </w:r>
      <w:r>
        <w:rPr>
          <w:b/>
          <w:spacing w:val="55"/>
          <w:sz w:val="24"/>
        </w:rPr>
        <w:t xml:space="preserve"> </w:t>
      </w:r>
      <w:r>
        <w:rPr>
          <w:b/>
          <w:sz w:val="24"/>
        </w:rPr>
        <w:t>цикл:</w:t>
      </w:r>
      <w:r>
        <w:rPr>
          <w:b/>
          <w:spacing w:val="56"/>
          <w:sz w:val="24"/>
        </w:rPr>
        <w:t xml:space="preserve"> </w:t>
      </w:r>
      <w:r>
        <w:rPr>
          <w:b/>
          <w:sz w:val="24"/>
        </w:rPr>
        <w:t>«Наша</w:t>
      </w:r>
      <w:r>
        <w:rPr>
          <w:b/>
          <w:spacing w:val="55"/>
          <w:sz w:val="24"/>
        </w:rPr>
        <w:t xml:space="preserve"> </w:t>
      </w:r>
      <w:r>
        <w:rPr>
          <w:b/>
          <w:sz w:val="24"/>
        </w:rPr>
        <w:t>Родина</w:t>
      </w:r>
      <w:r>
        <w:rPr>
          <w:b/>
          <w:spacing w:val="59"/>
          <w:sz w:val="24"/>
        </w:rPr>
        <w:t xml:space="preserve"> </w:t>
      </w:r>
      <w:r>
        <w:rPr>
          <w:b/>
          <w:sz w:val="24"/>
        </w:rPr>
        <w:t>-</w:t>
      </w:r>
      <w:r>
        <w:rPr>
          <w:b/>
          <w:spacing w:val="52"/>
          <w:sz w:val="24"/>
        </w:rPr>
        <w:t xml:space="preserve"> </w:t>
      </w:r>
      <w:r>
        <w:rPr>
          <w:b/>
          <w:sz w:val="24"/>
        </w:rPr>
        <w:t>Россия»</w:t>
      </w:r>
      <w:r>
        <w:rPr>
          <w:b/>
          <w:spacing w:val="55"/>
          <w:sz w:val="24"/>
        </w:rPr>
        <w:t xml:space="preserve"> </w:t>
      </w:r>
      <w:r>
        <w:rPr>
          <w:b/>
          <w:sz w:val="24"/>
        </w:rPr>
        <w:t>(2</w:t>
      </w:r>
      <w:r>
        <w:rPr>
          <w:b/>
          <w:spacing w:val="49"/>
          <w:sz w:val="24"/>
        </w:rPr>
        <w:t xml:space="preserve"> </w:t>
      </w:r>
      <w:r>
        <w:rPr>
          <w:b/>
          <w:sz w:val="24"/>
        </w:rPr>
        <w:t>часа)</w:t>
      </w:r>
      <w:r>
        <w:rPr>
          <w:b/>
          <w:spacing w:val="59"/>
          <w:sz w:val="24"/>
        </w:rPr>
        <w:t xml:space="preserve"> </w:t>
      </w:r>
      <w:r>
        <w:rPr>
          <w:i/>
          <w:sz w:val="24"/>
        </w:rPr>
        <w:t>Тематика</w:t>
      </w:r>
      <w:r>
        <w:rPr>
          <w:i/>
          <w:spacing w:val="49"/>
          <w:sz w:val="24"/>
        </w:rPr>
        <w:t xml:space="preserve"> </w:t>
      </w:r>
      <w:r>
        <w:rPr>
          <w:i/>
          <w:sz w:val="24"/>
        </w:rPr>
        <w:t>занятий:</w:t>
      </w:r>
      <w:r>
        <w:rPr>
          <w:i/>
          <w:spacing w:val="-2"/>
          <w:sz w:val="24"/>
        </w:rPr>
        <w:t xml:space="preserve"> </w:t>
      </w:r>
      <w:r>
        <w:rPr>
          <w:sz w:val="24"/>
        </w:rPr>
        <w:t>Наша</w:t>
      </w:r>
      <w:r>
        <w:rPr>
          <w:spacing w:val="54"/>
          <w:sz w:val="24"/>
        </w:rPr>
        <w:t xml:space="preserve"> </w:t>
      </w:r>
      <w:r>
        <w:rPr>
          <w:sz w:val="24"/>
        </w:rPr>
        <w:t>Родина</w:t>
      </w:r>
      <w:r>
        <w:rPr>
          <w:spacing w:val="55"/>
          <w:sz w:val="24"/>
        </w:rPr>
        <w:t xml:space="preserve"> </w:t>
      </w:r>
      <w:r>
        <w:rPr>
          <w:sz w:val="24"/>
        </w:rPr>
        <w:t>–</w:t>
      </w:r>
      <w:r>
        <w:rPr>
          <w:spacing w:val="56"/>
          <w:sz w:val="24"/>
        </w:rPr>
        <w:t xml:space="preserve"> </w:t>
      </w:r>
      <w:r>
        <w:rPr>
          <w:sz w:val="24"/>
        </w:rPr>
        <w:t>Россия.</w:t>
      </w:r>
      <w:r>
        <w:rPr>
          <w:spacing w:val="56"/>
          <w:sz w:val="24"/>
        </w:rPr>
        <w:t xml:space="preserve"> </w:t>
      </w:r>
      <w:r>
        <w:rPr>
          <w:sz w:val="24"/>
        </w:rPr>
        <w:t>Государственные</w:t>
      </w:r>
      <w:r>
        <w:rPr>
          <w:spacing w:val="54"/>
          <w:sz w:val="24"/>
        </w:rPr>
        <w:t xml:space="preserve"> </w:t>
      </w:r>
      <w:r>
        <w:rPr>
          <w:sz w:val="24"/>
        </w:rPr>
        <w:t>символы.</w:t>
      </w:r>
      <w:r>
        <w:rPr>
          <w:spacing w:val="52"/>
          <w:sz w:val="24"/>
        </w:rPr>
        <w:t xml:space="preserve"> </w:t>
      </w:r>
      <w:r>
        <w:rPr>
          <w:sz w:val="24"/>
        </w:rPr>
        <w:t>Моя</w:t>
      </w:r>
      <w:r>
        <w:rPr>
          <w:spacing w:val="-57"/>
          <w:sz w:val="24"/>
        </w:rPr>
        <w:t xml:space="preserve"> </w:t>
      </w:r>
      <w:r>
        <w:rPr>
          <w:sz w:val="24"/>
        </w:rPr>
        <w:t>Родина.</w:t>
      </w:r>
      <w:r>
        <w:rPr>
          <w:spacing w:val="3"/>
          <w:sz w:val="24"/>
        </w:rPr>
        <w:t xml:space="preserve"> </w:t>
      </w:r>
      <w:r>
        <w:rPr>
          <w:sz w:val="24"/>
        </w:rPr>
        <w:t>Столица</w:t>
      </w:r>
      <w:r>
        <w:rPr>
          <w:spacing w:val="-5"/>
          <w:sz w:val="24"/>
        </w:rPr>
        <w:t xml:space="preserve"> </w:t>
      </w:r>
      <w:r>
        <w:rPr>
          <w:sz w:val="24"/>
        </w:rPr>
        <w:t>нашей</w:t>
      </w:r>
      <w:r>
        <w:rPr>
          <w:spacing w:val="-3"/>
          <w:sz w:val="24"/>
        </w:rPr>
        <w:t xml:space="preserve"> </w:t>
      </w:r>
      <w:r>
        <w:rPr>
          <w:sz w:val="24"/>
        </w:rPr>
        <w:t>родины</w:t>
      </w:r>
      <w:r>
        <w:rPr>
          <w:spacing w:val="4"/>
          <w:sz w:val="24"/>
        </w:rPr>
        <w:t xml:space="preserve"> </w:t>
      </w:r>
      <w:r>
        <w:rPr>
          <w:sz w:val="24"/>
        </w:rPr>
        <w:t>–</w:t>
      </w:r>
      <w:r>
        <w:rPr>
          <w:spacing w:val="1"/>
          <w:sz w:val="24"/>
        </w:rPr>
        <w:t xml:space="preserve"> </w:t>
      </w:r>
      <w:r>
        <w:rPr>
          <w:sz w:val="24"/>
        </w:rPr>
        <w:t>Москва.</w:t>
      </w:r>
      <w:r>
        <w:rPr>
          <w:spacing w:val="1"/>
          <w:sz w:val="24"/>
        </w:rPr>
        <w:t xml:space="preserve"> </w:t>
      </w:r>
      <w:r>
        <w:rPr>
          <w:i/>
          <w:sz w:val="24"/>
        </w:rPr>
        <w:t>Цель</w:t>
      </w:r>
      <w:r>
        <w:rPr>
          <w:i/>
          <w:spacing w:val="2"/>
          <w:sz w:val="24"/>
        </w:rPr>
        <w:t xml:space="preserve"> </w:t>
      </w:r>
      <w:r>
        <w:rPr>
          <w:i/>
          <w:sz w:val="24"/>
        </w:rPr>
        <w:t>изучения цикла:</w:t>
      </w:r>
      <w:r>
        <w:rPr>
          <w:i/>
          <w:spacing w:val="5"/>
          <w:sz w:val="24"/>
        </w:rPr>
        <w:t xml:space="preserve"> </w:t>
      </w:r>
      <w:r>
        <w:rPr>
          <w:sz w:val="24"/>
        </w:rPr>
        <w:t>понятие</w:t>
      </w:r>
      <w:r>
        <w:rPr>
          <w:spacing w:val="-4"/>
          <w:sz w:val="24"/>
        </w:rPr>
        <w:t xml:space="preserve"> </w:t>
      </w:r>
      <w:r>
        <w:rPr>
          <w:sz w:val="24"/>
        </w:rPr>
        <w:t>Родина,</w:t>
      </w:r>
      <w:r>
        <w:rPr>
          <w:spacing w:val="3"/>
          <w:sz w:val="24"/>
        </w:rPr>
        <w:t xml:space="preserve"> </w:t>
      </w:r>
      <w:r>
        <w:rPr>
          <w:sz w:val="24"/>
        </w:rPr>
        <w:t>столица</w:t>
      </w:r>
      <w:r>
        <w:rPr>
          <w:spacing w:val="-5"/>
          <w:sz w:val="24"/>
        </w:rPr>
        <w:t xml:space="preserve"> </w:t>
      </w:r>
      <w:r>
        <w:rPr>
          <w:sz w:val="24"/>
        </w:rPr>
        <w:t>нашей</w:t>
      </w:r>
      <w:r>
        <w:rPr>
          <w:spacing w:val="3"/>
          <w:sz w:val="24"/>
        </w:rPr>
        <w:t xml:space="preserve"> </w:t>
      </w:r>
      <w:r>
        <w:rPr>
          <w:sz w:val="24"/>
        </w:rPr>
        <w:t>родины.</w:t>
      </w:r>
    </w:p>
    <w:p w14:paraId="322DE25F" w14:textId="77777777" w:rsidR="00927B14" w:rsidRDefault="00000000">
      <w:pPr>
        <w:spacing w:before="196" w:line="276" w:lineRule="auto"/>
        <w:ind w:left="850" w:right="708"/>
        <w:jc w:val="both"/>
        <w:rPr>
          <w:sz w:val="24"/>
        </w:rPr>
      </w:pPr>
      <w:r>
        <w:rPr>
          <w:b/>
          <w:sz w:val="24"/>
        </w:rPr>
        <w:t>Тематический цикл: «Моя школа» (2 часа)</w:t>
      </w:r>
      <w:r>
        <w:rPr>
          <w:b/>
          <w:spacing w:val="1"/>
          <w:sz w:val="24"/>
        </w:rPr>
        <w:t xml:space="preserve"> </w:t>
      </w:r>
      <w:r>
        <w:rPr>
          <w:i/>
          <w:sz w:val="24"/>
        </w:rPr>
        <w:t xml:space="preserve">Тематика занятий: </w:t>
      </w:r>
      <w:r>
        <w:rPr>
          <w:sz w:val="24"/>
        </w:rPr>
        <w:t>обзорная экскурсия посещение школьного</w:t>
      </w:r>
      <w:r>
        <w:rPr>
          <w:spacing w:val="1"/>
          <w:sz w:val="24"/>
        </w:rPr>
        <w:t xml:space="preserve"> </w:t>
      </w:r>
      <w:r>
        <w:rPr>
          <w:sz w:val="24"/>
        </w:rPr>
        <w:t>музея,</w:t>
      </w:r>
      <w:r>
        <w:rPr>
          <w:spacing w:val="1"/>
          <w:sz w:val="24"/>
        </w:rPr>
        <w:t xml:space="preserve"> </w:t>
      </w:r>
      <w:r>
        <w:rPr>
          <w:sz w:val="24"/>
        </w:rPr>
        <w:t>библиотеки,</w:t>
      </w:r>
      <w:r>
        <w:rPr>
          <w:spacing w:val="1"/>
          <w:sz w:val="24"/>
        </w:rPr>
        <w:t xml:space="preserve"> </w:t>
      </w:r>
      <w:r>
        <w:rPr>
          <w:sz w:val="24"/>
        </w:rPr>
        <w:t>классных</w:t>
      </w:r>
      <w:r>
        <w:rPr>
          <w:spacing w:val="1"/>
          <w:sz w:val="24"/>
        </w:rPr>
        <w:t xml:space="preserve"> </w:t>
      </w:r>
      <w:r>
        <w:rPr>
          <w:sz w:val="24"/>
        </w:rPr>
        <w:t>кабинетов,</w:t>
      </w:r>
      <w:r>
        <w:rPr>
          <w:spacing w:val="1"/>
          <w:sz w:val="24"/>
        </w:rPr>
        <w:t xml:space="preserve"> </w:t>
      </w:r>
      <w:r>
        <w:rPr>
          <w:sz w:val="24"/>
        </w:rPr>
        <w:t>столовой, спортзала.</w:t>
      </w:r>
      <w:r>
        <w:rPr>
          <w:spacing w:val="1"/>
          <w:sz w:val="24"/>
        </w:rPr>
        <w:t xml:space="preserve"> </w:t>
      </w:r>
      <w:r>
        <w:rPr>
          <w:sz w:val="24"/>
        </w:rPr>
        <w:t>Правилами поведения</w:t>
      </w:r>
      <w:r>
        <w:rPr>
          <w:spacing w:val="1"/>
          <w:sz w:val="24"/>
        </w:rPr>
        <w:t xml:space="preserve"> </w:t>
      </w:r>
      <w:r>
        <w:rPr>
          <w:sz w:val="24"/>
        </w:rPr>
        <w:t>в школе. Дорога в школу (рисунки).</w:t>
      </w:r>
      <w:r>
        <w:rPr>
          <w:spacing w:val="1"/>
          <w:sz w:val="24"/>
        </w:rPr>
        <w:t xml:space="preserve"> </w:t>
      </w:r>
      <w:r>
        <w:rPr>
          <w:sz w:val="24"/>
        </w:rPr>
        <w:t>ПДД.</w:t>
      </w:r>
      <w:r>
        <w:rPr>
          <w:spacing w:val="1"/>
          <w:sz w:val="24"/>
        </w:rPr>
        <w:t xml:space="preserve"> </w:t>
      </w:r>
      <w:r>
        <w:rPr>
          <w:sz w:val="24"/>
        </w:rPr>
        <w:t>Безопасный путь</w:t>
      </w:r>
      <w:r>
        <w:rPr>
          <w:spacing w:val="60"/>
          <w:sz w:val="24"/>
        </w:rPr>
        <w:t xml:space="preserve"> </w:t>
      </w:r>
      <w:r>
        <w:rPr>
          <w:sz w:val="24"/>
        </w:rPr>
        <w:t>в</w:t>
      </w:r>
      <w:r>
        <w:rPr>
          <w:spacing w:val="60"/>
          <w:sz w:val="24"/>
        </w:rPr>
        <w:t xml:space="preserve"> </w:t>
      </w:r>
      <w:r>
        <w:rPr>
          <w:sz w:val="24"/>
        </w:rPr>
        <w:t>школу.</w:t>
      </w:r>
      <w:r>
        <w:rPr>
          <w:spacing w:val="60"/>
          <w:sz w:val="24"/>
        </w:rPr>
        <w:t xml:space="preserve"> </w:t>
      </w:r>
      <w:r>
        <w:rPr>
          <w:i/>
          <w:sz w:val="24"/>
        </w:rPr>
        <w:t>Цель</w:t>
      </w:r>
      <w:r>
        <w:rPr>
          <w:i/>
          <w:spacing w:val="60"/>
          <w:sz w:val="24"/>
        </w:rPr>
        <w:t xml:space="preserve"> </w:t>
      </w:r>
      <w:r>
        <w:rPr>
          <w:i/>
          <w:sz w:val="24"/>
        </w:rPr>
        <w:t>изучения</w:t>
      </w:r>
      <w:r>
        <w:rPr>
          <w:i/>
          <w:spacing w:val="1"/>
          <w:sz w:val="24"/>
        </w:rPr>
        <w:t xml:space="preserve"> </w:t>
      </w:r>
      <w:r>
        <w:rPr>
          <w:i/>
          <w:sz w:val="24"/>
        </w:rPr>
        <w:t>цикла:</w:t>
      </w:r>
      <w:r>
        <w:rPr>
          <w:i/>
          <w:spacing w:val="2"/>
          <w:sz w:val="24"/>
        </w:rPr>
        <w:t xml:space="preserve"> </w:t>
      </w:r>
      <w:r>
        <w:rPr>
          <w:sz w:val="24"/>
        </w:rPr>
        <w:t>знакомство</w:t>
      </w:r>
      <w:r>
        <w:rPr>
          <w:spacing w:val="4"/>
          <w:sz w:val="24"/>
        </w:rPr>
        <w:t xml:space="preserve"> </w:t>
      </w:r>
      <w:r>
        <w:rPr>
          <w:sz w:val="24"/>
        </w:rPr>
        <w:t>с</w:t>
      </w:r>
      <w:r>
        <w:rPr>
          <w:spacing w:val="-1"/>
          <w:sz w:val="24"/>
        </w:rPr>
        <w:t xml:space="preserve"> </w:t>
      </w:r>
      <w:r>
        <w:rPr>
          <w:sz w:val="24"/>
        </w:rPr>
        <w:t>Правилами</w:t>
      </w:r>
      <w:r>
        <w:rPr>
          <w:spacing w:val="-4"/>
          <w:sz w:val="24"/>
        </w:rPr>
        <w:t xml:space="preserve"> </w:t>
      </w:r>
      <w:r>
        <w:rPr>
          <w:sz w:val="24"/>
        </w:rPr>
        <w:t>поведения</w:t>
      </w:r>
      <w:r>
        <w:rPr>
          <w:spacing w:val="1"/>
          <w:sz w:val="24"/>
        </w:rPr>
        <w:t xml:space="preserve"> </w:t>
      </w:r>
      <w:r>
        <w:rPr>
          <w:sz w:val="24"/>
        </w:rPr>
        <w:t>в</w:t>
      </w:r>
      <w:r>
        <w:rPr>
          <w:spacing w:val="-3"/>
          <w:sz w:val="24"/>
        </w:rPr>
        <w:t xml:space="preserve"> </w:t>
      </w:r>
      <w:r>
        <w:rPr>
          <w:sz w:val="24"/>
        </w:rPr>
        <w:t>школе,</w:t>
      </w:r>
      <w:r>
        <w:rPr>
          <w:spacing w:val="-3"/>
          <w:sz w:val="24"/>
        </w:rPr>
        <w:t xml:space="preserve"> </w:t>
      </w:r>
      <w:r>
        <w:rPr>
          <w:sz w:val="24"/>
        </w:rPr>
        <w:t>безопасный</w:t>
      </w:r>
      <w:r>
        <w:rPr>
          <w:spacing w:val="-4"/>
          <w:sz w:val="24"/>
        </w:rPr>
        <w:t xml:space="preserve"> </w:t>
      </w:r>
      <w:r>
        <w:rPr>
          <w:sz w:val="24"/>
        </w:rPr>
        <w:t>путь</w:t>
      </w:r>
      <w:r>
        <w:rPr>
          <w:spacing w:val="2"/>
          <w:sz w:val="24"/>
        </w:rPr>
        <w:t xml:space="preserve"> </w:t>
      </w:r>
      <w:r>
        <w:rPr>
          <w:sz w:val="24"/>
        </w:rPr>
        <w:t>от дома</w:t>
      </w:r>
      <w:r>
        <w:rPr>
          <w:spacing w:val="-6"/>
          <w:sz w:val="24"/>
        </w:rPr>
        <w:t xml:space="preserve"> </w:t>
      </w:r>
      <w:r>
        <w:rPr>
          <w:sz w:val="24"/>
        </w:rPr>
        <w:t>в</w:t>
      </w:r>
      <w:r>
        <w:rPr>
          <w:spacing w:val="-2"/>
          <w:sz w:val="24"/>
        </w:rPr>
        <w:t xml:space="preserve"> </w:t>
      </w:r>
      <w:r>
        <w:rPr>
          <w:sz w:val="24"/>
        </w:rPr>
        <w:t>школу,</w:t>
      </w:r>
      <w:r>
        <w:rPr>
          <w:spacing w:val="2"/>
          <w:sz w:val="24"/>
        </w:rPr>
        <w:t xml:space="preserve"> </w:t>
      </w:r>
      <w:r>
        <w:rPr>
          <w:sz w:val="24"/>
        </w:rPr>
        <w:t>из</w:t>
      </w:r>
      <w:r>
        <w:rPr>
          <w:spacing w:val="-4"/>
          <w:sz w:val="24"/>
        </w:rPr>
        <w:t xml:space="preserve"> </w:t>
      </w:r>
      <w:r>
        <w:rPr>
          <w:sz w:val="24"/>
        </w:rPr>
        <w:t>школы</w:t>
      </w:r>
      <w:r>
        <w:rPr>
          <w:spacing w:val="1"/>
          <w:sz w:val="24"/>
        </w:rPr>
        <w:t xml:space="preserve"> </w:t>
      </w:r>
      <w:r>
        <w:rPr>
          <w:sz w:val="24"/>
        </w:rPr>
        <w:t>домой.</w:t>
      </w:r>
    </w:p>
    <w:p w14:paraId="2552263D" w14:textId="77777777" w:rsidR="00927B14" w:rsidRDefault="00000000">
      <w:pPr>
        <w:spacing w:line="276" w:lineRule="auto"/>
        <w:ind w:left="850" w:right="716"/>
        <w:jc w:val="both"/>
        <w:rPr>
          <w:sz w:val="24"/>
        </w:rPr>
      </w:pPr>
      <w:r>
        <w:rPr>
          <w:b/>
          <w:sz w:val="24"/>
        </w:rPr>
        <w:t>Тематический</w:t>
      </w:r>
      <w:r>
        <w:rPr>
          <w:b/>
          <w:spacing w:val="1"/>
          <w:sz w:val="24"/>
        </w:rPr>
        <w:t xml:space="preserve"> </w:t>
      </w:r>
      <w:r>
        <w:rPr>
          <w:b/>
          <w:sz w:val="24"/>
        </w:rPr>
        <w:t>цикл:</w:t>
      </w:r>
      <w:r>
        <w:rPr>
          <w:b/>
          <w:spacing w:val="1"/>
          <w:sz w:val="24"/>
        </w:rPr>
        <w:t xml:space="preserve"> </w:t>
      </w:r>
      <w:r>
        <w:rPr>
          <w:b/>
          <w:sz w:val="24"/>
        </w:rPr>
        <w:t>«Природа</w:t>
      </w:r>
      <w:r>
        <w:rPr>
          <w:b/>
          <w:spacing w:val="1"/>
          <w:sz w:val="24"/>
        </w:rPr>
        <w:t xml:space="preserve"> </w:t>
      </w:r>
      <w:r>
        <w:rPr>
          <w:b/>
          <w:sz w:val="24"/>
        </w:rPr>
        <w:t>и</w:t>
      </w:r>
      <w:r>
        <w:rPr>
          <w:b/>
          <w:spacing w:val="1"/>
          <w:sz w:val="24"/>
        </w:rPr>
        <w:t xml:space="preserve"> </w:t>
      </w:r>
      <w:r>
        <w:rPr>
          <w:b/>
          <w:sz w:val="24"/>
        </w:rPr>
        <w:t>мы»</w:t>
      </w:r>
      <w:r>
        <w:rPr>
          <w:b/>
          <w:spacing w:val="1"/>
          <w:sz w:val="24"/>
        </w:rPr>
        <w:t xml:space="preserve"> </w:t>
      </w:r>
      <w:r>
        <w:rPr>
          <w:b/>
          <w:sz w:val="24"/>
        </w:rPr>
        <w:t>(Осень)</w:t>
      </w:r>
      <w:r>
        <w:rPr>
          <w:b/>
          <w:spacing w:val="1"/>
          <w:sz w:val="24"/>
        </w:rPr>
        <w:t xml:space="preserve"> </w:t>
      </w:r>
      <w:r>
        <w:rPr>
          <w:b/>
          <w:sz w:val="24"/>
        </w:rPr>
        <w:t>(1</w:t>
      </w:r>
      <w:r>
        <w:rPr>
          <w:b/>
          <w:spacing w:val="1"/>
          <w:sz w:val="24"/>
        </w:rPr>
        <w:t xml:space="preserve"> </w:t>
      </w:r>
      <w:r>
        <w:rPr>
          <w:b/>
          <w:sz w:val="24"/>
        </w:rPr>
        <w:t>час)</w:t>
      </w:r>
      <w:r>
        <w:rPr>
          <w:b/>
          <w:spacing w:val="1"/>
          <w:sz w:val="24"/>
        </w:rPr>
        <w:t xml:space="preserve"> </w:t>
      </w:r>
      <w:r>
        <w:rPr>
          <w:i/>
          <w:sz w:val="24"/>
        </w:rPr>
        <w:t>Тематика</w:t>
      </w:r>
      <w:r>
        <w:rPr>
          <w:i/>
          <w:spacing w:val="1"/>
          <w:sz w:val="24"/>
        </w:rPr>
        <w:t xml:space="preserve"> </w:t>
      </w:r>
      <w:r>
        <w:rPr>
          <w:i/>
          <w:sz w:val="24"/>
        </w:rPr>
        <w:t xml:space="preserve">занятий: </w:t>
      </w:r>
      <w:r>
        <w:rPr>
          <w:sz w:val="24"/>
        </w:rPr>
        <w:t>обзорная</w:t>
      </w:r>
      <w:r>
        <w:rPr>
          <w:spacing w:val="1"/>
          <w:sz w:val="24"/>
        </w:rPr>
        <w:t xml:space="preserve"> </w:t>
      </w:r>
      <w:r>
        <w:rPr>
          <w:sz w:val="24"/>
        </w:rPr>
        <w:t>экскурсия,</w:t>
      </w:r>
      <w:r>
        <w:rPr>
          <w:spacing w:val="1"/>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природой</w:t>
      </w:r>
      <w:r>
        <w:rPr>
          <w:spacing w:val="1"/>
          <w:sz w:val="24"/>
        </w:rPr>
        <w:t xml:space="preserve"> </w:t>
      </w:r>
      <w:r>
        <w:rPr>
          <w:sz w:val="24"/>
        </w:rPr>
        <w:t>родного</w:t>
      </w:r>
      <w:r>
        <w:rPr>
          <w:spacing w:val="1"/>
          <w:sz w:val="24"/>
        </w:rPr>
        <w:t xml:space="preserve"> </w:t>
      </w:r>
      <w:r>
        <w:rPr>
          <w:sz w:val="24"/>
        </w:rPr>
        <w:t>края.</w:t>
      </w:r>
      <w:r>
        <w:rPr>
          <w:spacing w:val="-57"/>
          <w:sz w:val="24"/>
        </w:rPr>
        <w:t xml:space="preserve"> </w:t>
      </w:r>
      <w:r>
        <w:rPr>
          <w:sz w:val="24"/>
        </w:rPr>
        <w:t>Пословицы,</w:t>
      </w:r>
      <w:r>
        <w:rPr>
          <w:spacing w:val="-2"/>
          <w:sz w:val="24"/>
        </w:rPr>
        <w:t xml:space="preserve"> </w:t>
      </w:r>
      <w:r>
        <w:rPr>
          <w:sz w:val="24"/>
        </w:rPr>
        <w:t>загадки,</w:t>
      </w:r>
      <w:r>
        <w:rPr>
          <w:spacing w:val="-1"/>
          <w:sz w:val="24"/>
        </w:rPr>
        <w:t xml:space="preserve"> </w:t>
      </w:r>
      <w:r>
        <w:rPr>
          <w:sz w:val="24"/>
        </w:rPr>
        <w:t>ребусы</w:t>
      </w:r>
      <w:r>
        <w:rPr>
          <w:spacing w:val="3"/>
          <w:sz w:val="24"/>
        </w:rPr>
        <w:t xml:space="preserve"> </w:t>
      </w:r>
      <w:r>
        <w:rPr>
          <w:sz w:val="24"/>
        </w:rPr>
        <w:t>об</w:t>
      </w:r>
      <w:r>
        <w:rPr>
          <w:spacing w:val="-6"/>
          <w:sz w:val="24"/>
        </w:rPr>
        <w:t xml:space="preserve"> </w:t>
      </w:r>
      <w:r>
        <w:rPr>
          <w:sz w:val="24"/>
        </w:rPr>
        <w:t>осени.</w:t>
      </w:r>
      <w:r>
        <w:rPr>
          <w:spacing w:val="4"/>
          <w:sz w:val="24"/>
        </w:rPr>
        <w:t xml:space="preserve"> </w:t>
      </w:r>
      <w:r>
        <w:rPr>
          <w:sz w:val="24"/>
        </w:rPr>
        <w:t>Рисунки</w:t>
      </w:r>
      <w:r>
        <w:rPr>
          <w:spacing w:val="7"/>
          <w:sz w:val="24"/>
        </w:rPr>
        <w:t xml:space="preserve"> </w:t>
      </w:r>
      <w:r>
        <w:rPr>
          <w:sz w:val="24"/>
        </w:rPr>
        <w:t>и</w:t>
      </w:r>
      <w:r>
        <w:rPr>
          <w:spacing w:val="2"/>
          <w:sz w:val="24"/>
        </w:rPr>
        <w:t xml:space="preserve"> </w:t>
      </w:r>
      <w:r>
        <w:rPr>
          <w:sz w:val="24"/>
        </w:rPr>
        <w:t>поделки</w:t>
      </w:r>
      <w:r>
        <w:rPr>
          <w:spacing w:val="3"/>
          <w:sz w:val="24"/>
        </w:rPr>
        <w:t xml:space="preserve"> </w:t>
      </w:r>
      <w:r>
        <w:rPr>
          <w:sz w:val="24"/>
        </w:rPr>
        <w:t>«Краски</w:t>
      </w:r>
      <w:r>
        <w:rPr>
          <w:spacing w:val="3"/>
          <w:sz w:val="24"/>
        </w:rPr>
        <w:t xml:space="preserve"> </w:t>
      </w:r>
      <w:r>
        <w:rPr>
          <w:sz w:val="24"/>
        </w:rPr>
        <w:t>осени»</w:t>
      </w:r>
    </w:p>
    <w:p w14:paraId="5B91AFD3" w14:textId="77777777" w:rsidR="00927B14" w:rsidRDefault="00000000">
      <w:pPr>
        <w:spacing w:line="275" w:lineRule="exact"/>
        <w:ind w:left="850"/>
        <w:jc w:val="both"/>
        <w:rPr>
          <w:sz w:val="24"/>
        </w:rPr>
      </w:pPr>
      <w:r>
        <w:rPr>
          <w:b/>
          <w:sz w:val="24"/>
        </w:rPr>
        <w:t>Тематический</w:t>
      </w:r>
      <w:r>
        <w:rPr>
          <w:b/>
          <w:spacing w:val="40"/>
          <w:sz w:val="24"/>
        </w:rPr>
        <w:t xml:space="preserve"> </w:t>
      </w:r>
      <w:r>
        <w:rPr>
          <w:b/>
          <w:sz w:val="24"/>
        </w:rPr>
        <w:t>цикл:</w:t>
      </w:r>
      <w:r>
        <w:rPr>
          <w:b/>
          <w:spacing w:val="99"/>
          <w:sz w:val="24"/>
        </w:rPr>
        <w:t xml:space="preserve"> </w:t>
      </w:r>
      <w:r>
        <w:rPr>
          <w:b/>
          <w:sz w:val="24"/>
        </w:rPr>
        <w:t>«Моё</w:t>
      </w:r>
      <w:r>
        <w:rPr>
          <w:b/>
          <w:spacing w:val="93"/>
          <w:sz w:val="24"/>
        </w:rPr>
        <w:t xml:space="preserve"> </w:t>
      </w:r>
      <w:r>
        <w:rPr>
          <w:b/>
          <w:sz w:val="24"/>
        </w:rPr>
        <w:t>село»</w:t>
      </w:r>
      <w:r>
        <w:rPr>
          <w:b/>
          <w:spacing w:val="98"/>
          <w:sz w:val="24"/>
        </w:rPr>
        <w:t xml:space="preserve"> </w:t>
      </w:r>
      <w:r>
        <w:rPr>
          <w:b/>
          <w:sz w:val="24"/>
        </w:rPr>
        <w:t>(3</w:t>
      </w:r>
      <w:r>
        <w:rPr>
          <w:b/>
          <w:spacing w:val="94"/>
          <w:sz w:val="24"/>
        </w:rPr>
        <w:t xml:space="preserve"> </w:t>
      </w:r>
      <w:r>
        <w:rPr>
          <w:b/>
          <w:sz w:val="24"/>
        </w:rPr>
        <w:t>часа)</w:t>
      </w:r>
      <w:r>
        <w:rPr>
          <w:b/>
          <w:spacing w:val="105"/>
          <w:sz w:val="24"/>
        </w:rPr>
        <w:t xml:space="preserve"> </w:t>
      </w:r>
      <w:r>
        <w:rPr>
          <w:i/>
          <w:sz w:val="24"/>
        </w:rPr>
        <w:t>Тематика</w:t>
      </w:r>
      <w:r>
        <w:rPr>
          <w:i/>
          <w:spacing w:val="94"/>
          <w:sz w:val="24"/>
        </w:rPr>
        <w:t xml:space="preserve"> </w:t>
      </w:r>
      <w:r>
        <w:rPr>
          <w:i/>
          <w:sz w:val="24"/>
        </w:rPr>
        <w:t>занятий:</w:t>
      </w:r>
      <w:r>
        <w:rPr>
          <w:i/>
          <w:spacing w:val="-2"/>
          <w:sz w:val="24"/>
        </w:rPr>
        <w:t xml:space="preserve"> </w:t>
      </w:r>
      <w:r>
        <w:rPr>
          <w:sz w:val="24"/>
        </w:rPr>
        <w:t>Моё</w:t>
      </w:r>
      <w:r>
        <w:rPr>
          <w:spacing w:val="93"/>
          <w:sz w:val="24"/>
        </w:rPr>
        <w:t xml:space="preserve"> </w:t>
      </w:r>
      <w:r>
        <w:rPr>
          <w:sz w:val="24"/>
        </w:rPr>
        <w:t>родное</w:t>
      </w:r>
      <w:r>
        <w:rPr>
          <w:spacing w:val="93"/>
          <w:sz w:val="24"/>
        </w:rPr>
        <w:t xml:space="preserve"> </w:t>
      </w:r>
      <w:r>
        <w:rPr>
          <w:sz w:val="24"/>
        </w:rPr>
        <w:t>село.</w:t>
      </w:r>
      <w:r>
        <w:rPr>
          <w:spacing w:val="96"/>
          <w:sz w:val="24"/>
        </w:rPr>
        <w:t xml:space="preserve"> </w:t>
      </w:r>
      <w:r>
        <w:rPr>
          <w:sz w:val="24"/>
        </w:rPr>
        <w:t>Улицы</w:t>
      </w:r>
      <w:r>
        <w:rPr>
          <w:spacing w:val="95"/>
          <w:sz w:val="24"/>
        </w:rPr>
        <w:t xml:space="preserve"> </w:t>
      </w:r>
      <w:r>
        <w:rPr>
          <w:sz w:val="24"/>
        </w:rPr>
        <w:t>села.</w:t>
      </w:r>
      <w:r>
        <w:rPr>
          <w:spacing w:val="101"/>
          <w:sz w:val="24"/>
        </w:rPr>
        <w:t xml:space="preserve"> </w:t>
      </w:r>
      <w:r>
        <w:rPr>
          <w:sz w:val="24"/>
        </w:rPr>
        <w:t>Урок-экскурсия</w:t>
      </w:r>
      <w:r>
        <w:rPr>
          <w:spacing w:val="98"/>
          <w:sz w:val="24"/>
        </w:rPr>
        <w:t xml:space="preserve"> </w:t>
      </w:r>
      <w:r>
        <w:rPr>
          <w:sz w:val="24"/>
        </w:rPr>
        <w:t>по</w:t>
      </w:r>
      <w:r>
        <w:rPr>
          <w:spacing w:val="102"/>
          <w:sz w:val="24"/>
        </w:rPr>
        <w:t xml:space="preserve"> </w:t>
      </w:r>
      <w:r>
        <w:rPr>
          <w:sz w:val="24"/>
        </w:rPr>
        <w:t>улицам</w:t>
      </w:r>
      <w:r>
        <w:rPr>
          <w:spacing w:val="100"/>
          <w:sz w:val="24"/>
        </w:rPr>
        <w:t xml:space="preserve"> </w:t>
      </w:r>
      <w:r>
        <w:rPr>
          <w:sz w:val="24"/>
        </w:rPr>
        <w:t>села.</w:t>
      </w:r>
    </w:p>
    <w:p w14:paraId="7F131E4B" w14:textId="77777777" w:rsidR="00927B14" w:rsidRDefault="00927B14">
      <w:pPr>
        <w:spacing w:line="275" w:lineRule="exact"/>
        <w:jc w:val="both"/>
        <w:rPr>
          <w:sz w:val="24"/>
        </w:rPr>
        <w:sectPr w:rsidR="00927B14" w:rsidSect="00232226">
          <w:pgSz w:w="16840" w:h="11910" w:orient="landscape"/>
          <w:pgMar w:top="1040" w:right="140" w:bottom="920" w:left="0" w:header="0" w:footer="644" w:gutter="0"/>
          <w:cols w:space="720"/>
        </w:sectPr>
      </w:pPr>
    </w:p>
    <w:p w14:paraId="1B7E31FD" w14:textId="77777777" w:rsidR="00927B14" w:rsidRDefault="00000000">
      <w:pPr>
        <w:pStyle w:val="a3"/>
        <w:spacing w:before="76" w:line="276" w:lineRule="auto"/>
        <w:ind w:right="1268"/>
        <w:jc w:val="both"/>
      </w:pPr>
      <w:r>
        <w:lastRenderedPageBreak/>
        <w:t>Фотовыставка «Моё село». История моего села. Традиции моего села. Профессии людей на селе. Посещение детской библиотеки. Памятные</w:t>
      </w:r>
      <w:r>
        <w:rPr>
          <w:spacing w:val="1"/>
        </w:rPr>
        <w:t xml:space="preserve"> </w:t>
      </w:r>
      <w:r>
        <w:t xml:space="preserve">места моего села. Экскурсия. Подготовка презентаций по итогам экскурсий. Защита работ. </w:t>
      </w:r>
      <w:r>
        <w:rPr>
          <w:i/>
        </w:rPr>
        <w:t xml:space="preserve">Цель изучения цикла: </w:t>
      </w:r>
      <w:r>
        <w:t>обогащение понятия «село»</w:t>
      </w:r>
      <w:r>
        <w:rPr>
          <w:spacing w:val="1"/>
        </w:rPr>
        <w:t xml:space="preserve"> </w:t>
      </w:r>
      <w:r>
        <w:t>историко-культурным</w:t>
      </w:r>
      <w:r>
        <w:rPr>
          <w:spacing w:val="2"/>
        </w:rPr>
        <w:t xml:space="preserve"> </w:t>
      </w:r>
      <w:r>
        <w:t>и</w:t>
      </w:r>
      <w:r>
        <w:rPr>
          <w:spacing w:val="3"/>
        </w:rPr>
        <w:t xml:space="preserve"> </w:t>
      </w:r>
      <w:r>
        <w:t>экологическим</w:t>
      </w:r>
      <w:r>
        <w:rPr>
          <w:spacing w:val="3"/>
        </w:rPr>
        <w:t xml:space="preserve"> </w:t>
      </w:r>
      <w:r>
        <w:t>содержанием.</w:t>
      </w:r>
    </w:p>
    <w:p w14:paraId="53506B6F" w14:textId="77777777" w:rsidR="00927B14" w:rsidRDefault="00000000">
      <w:pPr>
        <w:pStyle w:val="a3"/>
        <w:spacing w:before="201" w:line="276" w:lineRule="auto"/>
        <w:ind w:right="707"/>
        <w:jc w:val="both"/>
      </w:pPr>
      <w:r>
        <w:rPr>
          <w:b/>
        </w:rPr>
        <w:t xml:space="preserve">Тематический цикл: «Моя семья» (3 часа) </w:t>
      </w:r>
      <w:r>
        <w:rPr>
          <w:i/>
        </w:rPr>
        <w:t xml:space="preserve">Тематика занятий: </w:t>
      </w:r>
      <w:r>
        <w:t>Что такое семья?</w:t>
      </w:r>
      <w:r>
        <w:rPr>
          <w:spacing w:val="1"/>
        </w:rPr>
        <w:t xml:space="preserve"> </w:t>
      </w:r>
      <w:r>
        <w:t>Моё имя. Мои родители. Моя бабушка. Мой дедушка. Моя</w:t>
      </w:r>
      <w:r>
        <w:rPr>
          <w:spacing w:val="1"/>
        </w:rPr>
        <w:t xml:space="preserve"> </w:t>
      </w:r>
      <w:r>
        <w:t>родословная. Конкурс рисунков (или фотоколлажей) «Загляните в семейный альбом».</w:t>
      </w:r>
      <w:r>
        <w:rPr>
          <w:spacing w:val="1"/>
        </w:rPr>
        <w:t xml:space="preserve"> </w:t>
      </w:r>
      <w:r>
        <w:t>Профессии моих родителей. Экскурсия на предприятия, где</w:t>
      </w:r>
      <w:r>
        <w:rPr>
          <w:spacing w:val="-57"/>
        </w:rPr>
        <w:t xml:space="preserve"> </w:t>
      </w:r>
      <w:r>
        <w:t xml:space="preserve">работают родители. Увлечения моей семьи. </w:t>
      </w:r>
      <w:r>
        <w:rPr>
          <w:i/>
        </w:rPr>
        <w:t xml:space="preserve">Цель изучения цикла: </w:t>
      </w:r>
      <w:r>
        <w:t>изучение истории своей семьи, моего имени, осознание родственных связей и</w:t>
      </w:r>
      <w:r>
        <w:rPr>
          <w:spacing w:val="1"/>
        </w:rPr>
        <w:t xml:space="preserve"> </w:t>
      </w:r>
      <w:r>
        <w:t>отношений</w:t>
      </w:r>
      <w:r>
        <w:rPr>
          <w:spacing w:val="-3"/>
        </w:rPr>
        <w:t xml:space="preserve"> </w:t>
      </w:r>
      <w:r>
        <w:t>в</w:t>
      </w:r>
      <w:r>
        <w:rPr>
          <w:spacing w:val="-1"/>
        </w:rPr>
        <w:t xml:space="preserve"> </w:t>
      </w:r>
      <w:r>
        <w:t>семье,</w:t>
      </w:r>
      <w:r>
        <w:rPr>
          <w:spacing w:val="-1"/>
        </w:rPr>
        <w:t xml:space="preserve"> </w:t>
      </w:r>
      <w:r>
        <w:t>знакомство</w:t>
      </w:r>
      <w:r>
        <w:rPr>
          <w:spacing w:val="2"/>
        </w:rPr>
        <w:t xml:space="preserve"> </w:t>
      </w:r>
      <w:r>
        <w:t>с</w:t>
      </w:r>
      <w:r>
        <w:rPr>
          <w:spacing w:val="-4"/>
        </w:rPr>
        <w:t xml:space="preserve"> </w:t>
      </w:r>
      <w:r>
        <w:t>основами</w:t>
      </w:r>
      <w:r>
        <w:rPr>
          <w:spacing w:val="2"/>
        </w:rPr>
        <w:t xml:space="preserve"> </w:t>
      </w:r>
      <w:r>
        <w:t>генеалогии.</w:t>
      </w:r>
    </w:p>
    <w:p w14:paraId="4F3667D3" w14:textId="77777777" w:rsidR="00927B14" w:rsidRDefault="00000000">
      <w:pPr>
        <w:pStyle w:val="a3"/>
        <w:spacing w:before="2" w:line="276" w:lineRule="auto"/>
        <w:ind w:right="705"/>
        <w:jc w:val="both"/>
      </w:pPr>
      <w:r>
        <w:rPr>
          <w:b/>
        </w:rPr>
        <w:t>Тематический цикл: «Символ Оренбуржья» (1час).</w:t>
      </w:r>
      <w:r>
        <w:rPr>
          <w:b/>
          <w:spacing w:val="1"/>
        </w:rPr>
        <w:t xml:space="preserve"> </w:t>
      </w:r>
      <w:r>
        <w:rPr>
          <w:i/>
        </w:rPr>
        <w:t xml:space="preserve">Тематика занятий </w:t>
      </w:r>
      <w:r>
        <w:t>Оренбургский пуховый платок. Беседа о зарождении Оренбургского</w:t>
      </w:r>
      <w:r>
        <w:rPr>
          <w:spacing w:val="1"/>
        </w:rPr>
        <w:t xml:space="preserve"> </w:t>
      </w:r>
      <w:r>
        <w:t>пуховязального</w:t>
      </w:r>
      <w:r>
        <w:rPr>
          <w:spacing w:val="1"/>
        </w:rPr>
        <w:t xml:space="preserve"> </w:t>
      </w:r>
      <w:r>
        <w:t>промысла.</w:t>
      </w:r>
      <w:r>
        <w:rPr>
          <w:spacing w:val="1"/>
        </w:rPr>
        <w:t xml:space="preserve"> </w:t>
      </w:r>
      <w:r>
        <w:t>Прослушивание</w:t>
      </w:r>
      <w:r>
        <w:rPr>
          <w:spacing w:val="1"/>
        </w:rPr>
        <w:t xml:space="preserve"> </w:t>
      </w:r>
      <w:r>
        <w:t>песни</w:t>
      </w:r>
      <w:r>
        <w:rPr>
          <w:spacing w:val="1"/>
        </w:rPr>
        <w:t xml:space="preserve"> </w:t>
      </w:r>
      <w:r>
        <w:t>«Оренбургский</w:t>
      </w:r>
      <w:r>
        <w:rPr>
          <w:spacing w:val="1"/>
        </w:rPr>
        <w:t xml:space="preserve"> </w:t>
      </w:r>
      <w:r>
        <w:t>платок»</w:t>
      </w:r>
      <w:r>
        <w:rPr>
          <w:spacing w:val="1"/>
        </w:rPr>
        <w:t xml:space="preserve"> </w:t>
      </w:r>
      <w:r>
        <w:t>Презентация</w:t>
      </w:r>
      <w:r>
        <w:rPr>
          <w:spacing w:val="1"/>
        </w:rPr>
        <w:t xml:space="preserve"> </w:t>
      </w:r>
      <w:r>
        <w:t>«Оренбург-ский</w:t>
      </w:r>
      <w:r>
        <w:rPr>
          <w:spacing w:val="1"/>
        </w:rPr>
        <w:t xml:space="preserve"> </w:t>
      </w:r>
      <w:r>
        <w:t>пуховый</w:t>
      </w:r>
      <w:r>
        <w:rPr>
          <w:spacing w:val="1"/>
        </w:rPr>
        <w:t xml:space="preserve"> </w:t>
      </w:r>
      <w:r>
        <w:t>платок».</w:t>
      </w:r>
      <w:r>
        <w:rPr>
          <w:spacing w:val="1"/>
        </w:rPr>
        <w:t xml:space="preserve"> </w:t>
      </w:r>
      <w:r>
        <w:t>Демонстрация,</w:t>
      </w:r>
      <w:r>
        <w:rPr>
          <w:spacing w:val="1"/>
        </w:rPr>
        <w:t xml:space="preserve"> </w:t>
      </w:r>
      <w:r>
        <w:t>вязанных</w:t>
      </w:r>
      <w:r>
        <w:rPr>
          <w:spacing w:val="1"/>
        </w:rPr>
        <w:t xml:space="preserve"> </w:t>
      </w:r>
      <w:r>
        <w:t>изделий</w:t>
      </w:r>
      <w:r>
        <w:rPr>
          <w:spacing w:val="1"/>
        </w:rPr>
        <w:t xml:space="preserve"> </w:t>
      </w:r>
      <w:r>
        <w:t>местных</w:t>
      </w:r>
      <w:r>
        <w:rPr>
          <w:spacing w:val="1"/>
        </w:rPr>
        <w:t xml:space="preserve"> </w:t>
      </w:r>
      <w:r>
        <w:t>умельцев</w:t>
      </w:r>
      <w:r>
        <w:rPr>
          <w:spacing w:val="1"/>
        </w:rPr>
        <w:t xml:space="preserve"> </w:t>
      </w:r>
      <w:r>
        <w:t>села</w:t>
      </w:r>
      <w:r>
        <w:rPr>
          <w:spacing w:val="1"/>
        </w:rPr>
        <w:t xml:space="preserve"> </w:t>
      </w:r>
      <w:r>
        <w:t>Яман.</w:t>
      </w:r>
      <w:r>
        <w:rPr>
          <w:spacing w:val="1"/>
        </w:rPr>
        <w:t xml:space="preserve"> </w:t>
      </w:r>
      <w:r>
        <w:t>Рисунки</w:t>
      </w:r>
      <w:r>
        <w:rPr>
          <w:spacing w:val="1"/>
        </w:rPr>
        <w:t xml:space="preserve"> </w:t>
      </w:r>
      <w:r>
        <w:t>детей</w:t>
      </w:r>
      <w:r>
        <w:rPr>
          <w:spacing w:val="1"/>
        </w:rPr>
        <w:t xml:space="preserve"> </w:t>
      </w:r>
      <w:r>
        <w:t>«Платок</w:t>
      </w:r>
      <w:r>
        <w:rPr>
          <w:spacing w:val="1"/>
        </w:rPr>
        <w:t xml:space="preserve"> </w:t>
      </w:r>
      <w:r>
        <w:t>для</w:t>
      </w:r>
      <w:r>
        <w:rPr>
          <w:spacing w:val="1"/>
        </w:rPr>
        <w:t xml:space="preserve"> </w:t>
      </w:r>
      <w:r>
        <w:t>мамы».</w:t>
      </w:r>
      <w:r>
        <w:rPr>
          <w:spacing w:val="1"/>
        </w:rPr>
        <w:t xml:space="preserve"> </w:t>
      </w:r>
      <w:r>
        <w:rPr>
          <w:i/>
        </w:rPr>
        <w:t>Цель</w:t>
      </w:r>
      <w:r>
        <w:rPr>
          <w:i/>
          <w:spacing w:val="1"/>
        </w:rPr>
        <w:t xml:space="preserve"> </w:t>
      </w:r>
      <w:r>
        <w:rPr>
          <w:i/>
        </w:rPr>
        <w:t>изучения</w:t>
      </w:r>
      <w:r>
        <w:rPr>
          <w:i/>
          <w:spacing w:val="1"/>
        </w:rPr>
        <w:t xml:space="preserve"> </w:t>
      </w:r>
      <w:r>
        <w:rPr>
          <w:i/>
        </w:rPr>
        <w:t xml:space="preserve">цикла: </w:t>
      </w:r>
      <w:r>
        <w:t>познакомить</w:t>
      </w:r>
      <w:r>
        <w:rPr>
          <w:spacing w:val="1"/>
        </w:rPr>
        <w:t xml:space="preserve"> </w:t>
      </w:r>
      <w:r>
        <w:t>с</w:t>
      </w:r>
      <w:r>
        <w:rPr>
          <w:spacing w:val="1"/>
        </w:rPr>
        <w:t xml:space="preserve"> </w:t>
      </w:r>
      <w:r>
        <w:t>зарождением</w:t>
      </w:r>
      <w:r>
        <w:rPr>
          <w:spacing w:val="1"/>
        </w:rPr>
        <w:t xml:space="preserve"> </w:t>
      </w:r>
      <w:r>
        <w:t>Оренбургского пуховязального промысла, разнообразием видов вязанных шалей, показать красоту и неповторимость изделий,</w:t>
      </w:r>
      <w:r>
        <w:rPr>
          <w:spacing w:val="1"/>
        </w:rPr>
        <w:t xml:space="preserve"> </w:t>
      </w:r>
      <w:r>
        <w:t>пробуждение</w:t>
      </w:r>
      <w:r>
        <w:rPr>
          <w:spacing w:val="1"/>
        </w:rPr>
        <w:t xml:space="preserve"> </w:t>
      </w:r>
      <w:r>
        <w:t>эмоционально-ценностного отношения к культурному наследию родного края, гордость за своих соотечественников, создавших и оберегающих</w:t>
      </w:r>
      <w:r>
        <w:rPr>
          <w:spacing w:val="1"/>
        </w:rPr>
        <w:t xml:space="preserve"> </w:t>
      </w:r>
      <w:r>
        <w:t>это</w:t>
      </w:r>
      <w:r>
        <w:rPr>
          <w:spacing w:val="6"/>
        </w:rPr>
        <w:t xml:space="preserve"> </w:t>
      </w:r>
      <w:r>
        <w:t>наследие.</w:t>
      </w:r>
    </w:p>
    <w:p w14:paraId="7539F612" w14:textId="77777777" w:rsidR="00927B14" w:rsidRDefault="00000000">
      <w:pPr>
        <w:spacing w:line="278" w:lineRule="auto"/>
        <w:ind w:left="850" w:right="707"/>
        <w:jc w:val="both"/>
        <w:rPr>
          <w:sz w:val="24"/>
        </w:rPr>
      </w:pPr>
      <w:r>
        <w:rPr>
          <w:b/>
          <w:sz w:val="24"/>
        </w:rPr>
        <w:t xml:space="preserve">Тематический цикл: «Новогодние традиции» (2 часа) </w:t>
      </w:r>
      <w:r>
        <w:rPr>
          <w:i/>
          <w:sz w:val="24"/>
        </w:rPr>
        <w:t xml:space="preserve">Тематика занятий </w:t>
      </w:r>
      <w:r>
        <w:rPr>
          <w:sz w:val="24"/>
        </w:rPr>
        <w:t>История празднования Нового года в России, знакомство с указом</w:t>
      </w:r>
      <w:r>
        <w:rPr>
          <w:spacing w:val="1"/>
          <w:sz w:val="24"/>
        </w:rPr>
        <w:t xml:space="preserve"> </w:t>
      </w:r>
      <w:r>
        <w:rPr>
          <w:sz w:val="24"/>
        </w:rPr>
        <w:t>Петра I о праздновании новогодней елки. Конкурс поделок</w:t>
      </w:r>
      <w:r>
        <w:rPr>
          <w:spacing w:val="1"/>
          <w:sz w:val="24"/>
        </w:rPr>
        <w:t xml:space="preserve"> </w:t>
      </w:r>
      <w:r>
        <w:rPr>
          <w:sz w:val="24"/>
        </w:rPr>
        <w:t>и рисунков, изготовление масок, плакатов.</w:t>
      </w:r>
      <w:r>
        <w:rPr>
          <w:spacing w:val="1"/>
          <w:sz w:val="24"/>
        </w:rPr>
        <w:t xml:space="preserve"> </w:t>
      </w:r>
      <w:r>
        <w:rPr>
          <w:i/>
          <w:sz w:val="24"/>
        </w:rPr>
        <w:t xml:space="preserve">Цель изучения цикла: </w:t>
      </w:r>
      <w:r>
        <w:rPr>
          <w:sz w:val="24"/>
        </w:rPr>
        <w:t>знакомство с</w:t>
      </w:r>
      <w:r>
        <w:rPr>
          <w:spacing w:val="1"/>
          <w:sz w:val="24"/>
        </w:rPr>
        <w:t xml:space="preserve"> </w:t>
      </w:r>
      <w:r>
        <w:rPr>
          <w:sz w:val="24"/>
        </w:rPr>
        <w:t>традициями</w:t>
      </w:r>
    </w:p>
    <w:p w14:paraId="4BA20A5F" w14:textId="77777777" w:rsidR="00927B14" w:rsidRDefault="00000000">
      <w:pPr>
        <w:spacing w:line="276" w:lineRule="auto"/>
        <w:ind w:left="850" w:right="715"/>
        <w:jc w:val="both"/>
        <w:rPr>
          <w:sz w:val="24"/>
        </w:rPr>
      </w:pPr>
      <w:r>
        <w:rPr>
          <w:b/>
          <w:sz w:val="24"/>
        </w:rPr>
        <w:t>Тематический цикл: «Природа и мы» ( Зима) (2 часа)</w:t>
      </w:r>
      <w:r>
        <w:rPr>
          <w:b/>
          <w:i/>
          <w:sz w:val="24"/>
        </w:rPr>
        <w:t xml:space="preserve">. </w:t>
      </w:r>
      <w:r>
        <w:rPr>
          <w:i/>
          <w:sz w:val="24"/>
        </w:rPr>
        <w:t xml:space="preserve">Тематика занятий </w:t>
      </w:r>
      <w:r>
        <w:rPr>
          <w:sz w:val="24"/>
        </w:rPr>
        <w:t>Наблюдение за природой родного края. Зимние забавы. Пословицы,</w:t>
      </w:r>
      <w:r>
        <w:rPr>
          <w:spacing w:val="1"/>
          <w:sz w:val="24"/>
        </w:rPr>
        <w:t xml:space="preserve"> </w:t>
      </w:r>
      <w:r>
        <w:rPr>
          <w:sz w:val="24"/>
        </w:rPr>
        <w:t xml:space="preserve">загадки, ребусы о зиме. Рисунки и поделки «Краски зимы» </w:t>
      </w:r>
      <w:r>
        <w:rPr>
          <w:i/>
          <w:sz w:val="24"/>
        </w:rPr>
        <w:t xml:space="preserve">Цель изучения цикла: </w:t>
      </w:r>
      <w:r>
        <w:rPr>
          <w:sz w:val="24"/>
        </w:rPr>
        <w:t>формирование представлений о зимней природе</w:t>
      </w:r>
      <w:r>
        <w:rPr>
          <w:spacing w:val="1"/>
          <w:sz w:val="24"/>
        </w:rPr>
        <w:t xml:space="preserve"> </w:t>
      </w:r>
      <w:r>
        <w:rPr>
          <w:sz w:val="24"/>
        </w:rPr>
        <w:t>родного края, о</w:t>
      </w:r>
      <w:r>
        <w:rPr>
          <w:spacing w:val="1"/>
          <w:sz w:val="24"/>
        </w:rPr>
        <w:t xml:space="preserve"> </w:t>
      </w:r>
      <w:r>
        <w:rPr>
          <w:sz w:val="24"/>
        </w:rPr>
        <w:t>неповторимой</w:t>
      </w:r>
      <w:r>
        <w:rPr>
          <w:spacing w:val="2"/>
          <w:sz w:val="24"/>
        </w:rPr>
        <w:t xml:space="preserve"> </w:t>
      </w:r>
      <w:r>
        <w:rPr>
          <w:sz w:val="24"/>
        </w:rPr>
        <w:t>красоте</w:t>
      </w:r>
      <w:r>
        <w:rPr>
          <w:spacing w:val="-3"/>
          <w:sz w:val="24"/>
        </w:rPr>
        <w:t xml:space="preserve"> </w:t>
      </w:r>
      <w:r>
        <w:rPr>
          <w:sz w:val="24"/>
        </w:rPr>
        <w:t>нашей</w:t>
      </w:r>
      <w:r>
        <w:rPr>
          <w:spacing w:val="-2"/>
          <w:sz w:val="24"/>
        </w:rPr>
        <w:t xml:space="preserve"> </w:t>
      </w:r>
      <w:r>
        <w:rPr>
          <w:sz w:val="24"/>
        </w:rPr>
        <w:t>малой</w:t>
      </w:r>
      <w:r>
        <w:rPr>
          <w:spacing w:val="-2"/>
          <w:sz w:val="24"/>
        </w:rPr>
        <w:t xml:space="preserve"> </w:t>
      </w:r>
      <w:r>
        <w:rPr>
          <w:sz w:val="24"/>
        </w:rPr>
        <w:t>Родины.</w:t>
      </w:r>
    </w:p>
    <w:p w14:paraId="2274C5D7" w14:textId="77777777" w:rsidR="00927B14" w:rsidRDefault="00000000">
      <w:pPr>
        <w:spacing w:line="274" w:lineRule="exact"/>
        <w:ind w:left="850"/>
        <w:jc w:val="both"/>
        <w:rPr>
          <w:i/>
          <w:sz w:val="24"/>
        </w:rPr>
      </w:pPr>
      <w:r>
        <w:rPr>
          <w:b/>
          <w:sz w:val="24"/>
        </w:rPr>
        <w:t>Тематический</w:t>
      </w:r>
      <w:r>
        <w:rPr>
          <w:b/>
          <w:spacing w:val="-11"/>
          <w:sz w:val="24"/>
        </w:rPr>
        <w:t xml:space="preserve"> </w:t>
      </w:r>
      <w:r>
        <w:rPr>
          <w:b/>
          <w:sz w:val="24"/>
        </w:rPr>
        <w:t>цикл:</w:t>
      </w:r>
      <w:r>
        <w:rPr>
          <w:b/>
          <w:spacing w:val="-10"/>
          <w:sz w:val="24"/>
        </w:rPr>
        <w:t xml:space="preserve"> </w:t>
      </w:r>
      <w:r>
        <w:rPr>
          <w:b/>
          <w:sz w:val="24"/>
        </w:rPr>
        <w:t>«</w:t>
      </w:r>
      <w:r>
        <w:rPr>
          <w:b/>
          <w:spacing w:val="-9"/>
          <w:sz w:val="24"/>
        </w:rPr>
        <w:t xml:space="preserve"> </w:t>
      </w:r>
      <w:r>
        <w:rPr>
          <w:b/>
          <w:sz w:val="24"/>
        </w:rPr>
        <w:t>Моя</w:t>
      </w:r>
      <w:r>
        <w:rPr>
          <w:b/>
          <w:spacing w:val="-8"/>
          <w:sz w:val="24"/>
        </w:rPr>
        <w:t xml:space="preserve"> </w:t>
      </w:r>
      <w:r>
        <w:rPr>
          <w:b/>
          <w:sz w:val="24"/>
        </w:rPr>
        <w:t>школа</w:t>
      </w:r>
      <w:r>
        <w:rPr>
          <w:b/>
          <w:spacing w:val="-7"/>
          <w:sz w:val="24"/>
        </w:rPr>
        <w:t xml:space="preserve"> </w:t>
      </w:r>
      <w:r>
        <w:rPr>
          <w:b/>
          <w:sz w:val="24"/>
        </w:rPr>
        <w:t>-</w:t>
      </w:r>
      <w:r>
        <w:rPr>
          <w:b/>
          <w:spacing w:val="-5"/>
          <w:sz w:val="24"/>
        </w:rPr>
        <w:t xml:space="preserve"> </w:t>
      </w:r>
      <w:r>
        <w:rPr>
          <w:b/>
          <w:sz w:val="24"/>
        </w:rPr>
        <w:t>моя</w:t>
      </w:r>
      <w:r>
        <w:rPr>
          <w:b/>
          <w:spacing w:val="-8"/>
          <w:sz w:val="24"/>
        </w:rPr>
        <w:t xml:space="preserve"> </w:t>
      </w:r>
      <w:r>
        <w:rPr>
          <w:b/>
          <w:sz w:val="24"/>
        </w:rPr>
        <w:t>судьба»</w:t>
      </w:r>
      <w:r>
        <w:rPr>
          <w:b/>
          <w:spacing w:val="-6"/>
          <w:sz w:val="24"/>
        </w:rPr>
        <w:t xml:space="preserve"> </w:t>
      </w:r>
      <w:r>
        <w:rPr>
          <w:b/>
          <w:sz w:val="24"/>
        </w:rPr>
        <w:t>(2</w:t>
      </w:r>
      <w:r>
        <w:rPr>
          <w:b/>
          <w:spacing w:val="-7"/>
          <w:sz w:val="24"/>
        </w:rPr>
        <w:t xml:space="preserve"> </w:t>
      </w:r>
      <w:r>
        <w:rPr>
          <w:b/>
          <w:sz w:val="24"/>
        </w:rPr>
        <w:t>часа)</w:t>
      </w:r>
      <w:r>
        <w:rPr>
          <w:b/>
          <w:spacing w:val="-5"/>
          <w:sz w:val="24"/>
        </w:rPr>
        <w:t xml:space="preserve"> </w:t>
      </w:r>
      <w:r>
        <w:rPr>
          <w:i/>
          <w:sz w:val="24"/>
        </w:rPr>
        <w:t>Тематика</w:t>
      </w:r>
      <w:r>
        <w:rPr>
          <w:i/>
          <w:spacing w:val="-11"/>
          <w:sz w:val="24"/>
        </w:rPr>
        <w:t xml:space="preserve"> </w:t>
      </w:r>
      <w:r>
        <w:rPr>
          <w:i/>
          <w:sz w:val="24"/>
        </w:rPr>
        <w:t>занятий</w:t>
      </w:r>
    </w:p>
    <w:p w14:paraId="74D68F16" w14:textId="77777777" w:rsidR="00927B14" w:rsidRDefault="00000000">
      <w:pPr>
        <w:pStyle w:val="a3"/>
        <w:spacing w:before="35" w:line="276" w:lineRule="auto"/>
        <w:ind w:right="1217"/>
        <w:jc w:val="both"/>
      </w:pPr>
      <w:r>
        <w:t>История и традиции моей школы. Показ видеофильма о школе. Конкурс рисунков «Моя школа». Выполнение коллективной работы (макета,</w:t>
      </w:r>
      <w:r>
        <w:rPr>
          <w:spacing w:val="1"/>
        </w:rPr>
        <w:t xml:space="preserve"> </w:t>
      </w:r>
      <w:r>
        <w:t>коллажа, презентации и т.п.). Рассказ о судьбе медалистов своей школы.</w:t>
      </w:r>
      <w:r>
        <w:rPr>
          <w:spacing w:val="60"/>
        </w:rPr>
        <w:t xml:space="preserve"> </w:t>
      </w:r>
      <w:r>
        <w:t>Сочинение на тему «Моя школа в будущем». Интересные истории</w:t>
      </w:r>
      <w:r>
        <w:rPr>
          <w:spacing w:val="1"/>
        </w:rPr>
        <w:t xml:space="preserve"> </w:t>
      </w:r>
      <w:r>
        <w:t>из школьной жизни родителей. Разучивание песен и стихов о школе.</w:t>
      </w:r>
      <w:r>
        <w:rPr>
          <w:spacing w:val="61"/>
        </w:rPr>
        <w:t xml:space="preserve"> </w:t>
      </w:r>
      <w:r>
        <w:rPr>
          <w:i/>
        </w:rPr>
        <w:t xml:space="preserve">Цель изучения цикла: </w:t>
      </w:r>
      <w:r>
        <w:t>изучение традиций родной школы, привитие</w:t>
      </w:r>
      <w:r>
        <w:rPr>
          <w:spacing w:val="1"/>
        </w:rPr>
        <w:t xml:space="preserve"> </w:t>
      </w:r>
      <w:r>
        <w:t>любви к родной школе, воспитание дружеского отношения к одноклассникам, создание условий для позиционирования учащимися себя</w:t>
      </w:r>
      <w:r>
        <w:rPr>
          <w:spacing w:val="1"/>
        </w:rPr>
        <w:t xml:space="preserve"> </w:t>
      </w:r>
      <w:r>
        <w:t>членами</w:t>
      </w:r>
      <w:r>
        <w:rPr>
          <w:spacing w:val="2"/>
        </w:rPr>
        <w:t xml:space="preserve"> </w:t>
      </w:r>
      <w:r>
        <w:t>большой</w:t>
      </w:r>
      <w:r>
        <w:rPr>
          <w:spacing w:val="-2"/>
        </w:rPr>
        <w:t xml:space="preserve"> </w:t>
      </w:r>
      <w:r>
        <w:t>школьной</w:t>
      </w:r>
      <w:r>
        <w:rPr>
          <w:spacing w:val="3"/>
        </w:rPr>
        <w:t xml:space="preserve"> </w:t>
      </w:r>
      <w:r>
        <w:t>семьи.</w:t>
      </w:r>
    </w:p>
    <w:p w14:paraId="663C31DB" w14:textId="77777777" w:rsidR="00927B14" w:rsidRDefault="00000000">
      <w:pPr>
        <w:spacing w:before="204" w:line="276" w:lineRule="auto"/>
        <w:ind w:left="850" w:right="709"/>
        <w:jc w:val="both"/>
        <w:rPr>
          <w:sz w:val="24"/>
        </w:rPr>
      </w:pPr>
      <w:r>
        <w:rPr>
          <w:b/>
          <w:sz w:val="24"/>
        </w:rPr>
        <w:t>Тематический</w:t>
      </w:r>
      <w:r>
        <w:rPr>
          <w:b/>
          <w:spacing w:val="1"/>
          <w:sz w:val="24"/>
        </w:rPr>
        <w:t xml:space="preserve"> </w:t>
      </w:r>
      <w:r>
        <w:rPr>
          <w:b/>
          <w:sz w:val="24"/>
        </w:rPr>
        <w:t>цикл:</w:t>
      </w:r>
      <w:r>
        <w:rPr>
          <w:b/>
          <w:spacing w:val="1"/>
          <w:sz w:val="24"/>
        </w:rPr>
        <w:t xml:space="preserve"> </w:t>
      </w:r>
      <w:r>
        <w:rPr>
          <w:b/>
          <w:sz w:val="24"/>
        </w:rPr>
        <w:t>«Три</w:t>
      </w:r>
      <w:r>
        <w:rPr>
          <w:b/>
          <w:spacing w:val="1"/>
          <w:sz w:val="24"/>
        </w:rPr>
        <w:t xml:space="preserve"> </w:t>
      </w:r>
      <w:r>
        <w:rPr>
          <w:b/>
          <w:sz w:val="24"/>
        </w:rPr>
        <w:t>войны:</w:t>
      </w:r>
      <w:r>
        <w:rPr>
          <w:b/>
          <w:spacing w:val="1"/>
          <w:sz w:val="24"/>
        </w:rPr>
        <w:t xml:space="preserve"> </w:t>
      </w:r>
      <w:r>
        <w:rPr>
          <w:b/>
          <w:sz w:val="24"/>
        </w:rPr>
        <w:t>ВОВ,</w:t>
      </w:r>
      <w:r>
        <w:rPr>
          <w:b/>
          <w:spacing w:val="1"/>
          <w:sz w:val="24"/>
        </w:rPr>
        <w:t xml:space="preserve"> </w:t>
      </w:r>
      <w:r>
        <w:rPr>
          <w:b/>
          <w:sz w:val="24"/>
        </w:rPr>
        <w:t>Афганская,</w:t>
      </w:r>
      <w:r>
        <w:rPr>
          <w:b/>
          <w:spacing w:val="1"/>
          <w:sz w:val="24"/>
        </w:rPr>
        <w:t xml:space="preserve"> </w:t>
      </w:r>
      <w:r>
        <w:rPr>
          <w:b/>
          <w:sz w:val="24"/>
        </w:rPr>
        <w:t>Чеченская»</w:t>
      </w:r>
      <w:r>
        <w:rPr>
          <w:b/>
          <w:spacing w:val="1"/>
          <w:sz w:val="24"/>
        </w:rPr>
        <w:t xml:space="preserve"> </w:t>
      </w:r>
      <w:r>
        <w:rPr>
          <w:i/>
          <w:sz w:val="24"/>
        </w:rPr>
        <w:t>(</w:t>
      </w:r>
      <w:r>
        <w:rPr>
          <w:b/>
          <w:sz w:val="24"/>
        </w:rPr>
        <w:t>1</w:t>
      </w:r>
      <w:r>
        <w:rPr>
          <w:b/>
          <w:spacing w:val="1"/>
          <w:sz w:val="24"/>
        </w:rPr>
        <w:t xml:space="preserve"> </w:t>
      </w:r>
      <w:r>
        <w:rPr>
          <w:b/>
          <w:sz w:val="24"/>
        </w:rPr>
        <w:t>час)</w:t>
      </w:r>
      <w:r>
        <w:rPr>
          <w:b/>
          <w:spacing w:val="1"/>
          <w:sz w:val="24"/>
        </w:rPr>
        <w:t xml:space="preserve"> </w:t>
      </w:r>
      <w:r>
        <w:rPr>
          <w:i/>
          <w:sz w:val="24"/>
        </w:rPr>
        <w:t>Тематика</w:t>
      </w:r>
      <w:r>
        <w:rPr>
          <w:i/>
          <w:spacing w:val="1"/>
          <w:sz w:val="24"/>
        </w:rPr>
        <w:t xml:space="preserve"> </w:t>
      </w:r>
      <w:r>
        <w:rPr>
          <w:i/>
          <w:sz w:val="24"/>
        </w:rPr>
        <w:t>занятий</w:t>
      </w:r>
      <w:r>
        <w:rPr>
          <w:sz w:val="24"/>
        </w:rPr>
        <w:t>,</w:t>
      </w:r>
      <w:r>
        <w:rPr>
          <w:spacing w:val="1"/>
          <w:sz w:val="24"/>
        </w:rPr>
        <w:t xml:space="preserve"> </w:t>
      </w:r>
      <w:r>
        <w:rPr>
          <w:sz w:val="24"/>
        </w:rPr>
        <w:t>Защитники</w:t>
      </w:r>
      <w:r>
        <w:rPr>
          <w:spacing w:val="1"/>
          <w:sz w:val="24"/>
        </w:rPr>
        <w:t xml:space="preserve"> </w:t>
      </w:r>
      <w:r>
        <w:rPr>
          <w:sz w:val="24"/>
        </w:rPr>
        <w:t>Отечества,</w:t>
      </w:r>
      <w:r>
        <w:rPr>
          <w:spacing w:val="1"/>
          <w:sz w:val="24"/>
        </w:rPr>
        <w:t xml:space="preserve"> </w:t>
      </w:r>
      <w:r>
        <w:rPr>
          <w:sz w:val="24"/>
        </w:rPr>
        <w:t>Воины</w:t>
      </w:r>
      <w:r>
        <w:rPr>
          <w:spacing w:val="1"/>
          <w:sz w:val="24"/>
        </w:rPr>
        <w:t xml:space="preserve"> </w:t>
      </w:r>
      <w:r>
        <w:rPr>
          <w:sz w:val="24"/>
        </w:rPr>
        <w:t>–</w:t>
      </w:r>
      <w:r>
        <w:rPr>
          <w:spacing w:val="1"/>
          <w:sz w:val="24"/>
        </w:rPr>
        <w:t xml:space="preserve"> </w:t>
      </w:r>
      <w:r>
        <w:rPr>
          <w:sz w:val="24"/>
        </w:rPr>
        <w:t>интернационалисты</w:t>
      </w:r>
      <w:r>
        <w:rPr>
          <w:spacing w:val="-2"/>
          <w:sz w:val="24"/>
        </w:rPr>
        <w:t xml:space="preserve"> </w:t>
      </w:r>
      <w:r>
        <w:rPr>
          <w:sz w:val="24"/>
        </w:rPr>
        <w:t>нашего</w:t>
      </w:r>
      <w:r>
        <w:rPr>
          <w:spacing w:val="-1"/>
          <w:sz w:val="24"/>
        </w:rPr>
        <w:t xml:space="preserve"> </w:t>
      </w:r>
      <w:r>
        <w:rPr>
          <w:sz w:val="24"/>
        </w:rPr>
        <w:t>села</w:t>
      </w:r>
      <w:r>
        <w:rPr>
          <w:spacing w:val="56"/>
          <w:sz w:val="24"/>
        </w:rPr>
        <w:t xml:space="preserve"> </w:t>
      </w:r>
      <w:r>
        <w:rPr>
          <w:sz w:val="24"/>
        </w:rPr>
        <w:t>(биография),</w:t>
      </w:r>
      <w:r>
        <w:rPr>
          <w:spacing w:val="-7"/>
          <w:sz w:val="24"/>
        </w:rPr>
        <w:t xml:space="preserve"> </w:t>
      </w:r>
      <w:r>
        <w:rPr>
          <w:sz w:val="24"/>
        </w:rPr>
        <w:t>Пословицы</w:t>
      </w:r>
      <w:r>
        <w:rPr>
          <w:spacing w:val="-3"/>
          <w:sz w:val="24"/>
        </w:rPr>
        <w:t xml:space="preserve"> </w:t>
      </w:r>
      <w:r>
        <w:rPr>
          <w:sz w:val="24"/>
        </w:rPr>
        <w:t>о родине,</w:t>
      </w:r>
      <w:r>
        <w:rPr>
          <w:spacing w:val="2"/>
          <w:sz w:val="24"/>
        </w:rPr>
        <w:t xml:space="preserve"> </w:t>
      </w:r>
      <w:r>
        <w:rPr>
          <w:sz w:val="24"/>
        </w:rPr>
        <w:t>стихи</w:t>
      </w:r>
      <w:r>
        <w:rPr>
          <w:spacing w:val="-4"/>
          <w:sz w:val="24"/>
        </w:rPr>
        <w:t xml:space="preserve"> </w:t>
      </w:r>
      <w:r>
        <w:rPr>
          <w:sz w:val="24"/>
        </w:rPr>
        <w:t>о родине.</w:t>
      </w:r>
      <w:r>
        <w:rPr>
          <w:spacing w:val="-3"/>
          <w:sz w:val="24"/>
        </w:rPr>
        <w:t xml:space="preserve"> </w:t>
      </w:r>
      <w:r>
        <w:rPr>
          <w:sz w:val="24"/>
        </w:rPr>
        <w:t>Открытка</w:t>
      </w:r>
      <w:r>
        <w:rPr>
          <w:spacing w:val="-1"/>
          <w:sz w:val="24"/>
        </w:rPr>
        <w:t xml:space="preserve"> </w:t>
      </w:r>
      <w:r>
        <w:rPr>
          <w:sz w:val="24"/>
        </w:rPr>
        <w:t>поздравление</w:t>
      </w:r>
      <w:r>
        <w:rPr>
          <w:spacing w:val="-1"/>
          <w:sz w:val="24"/>
        </w:rPr>
        <w:t xml:space="preserve"> </w:t>
      </w:r>
      <w:r>
        <w:rPr>
          <w:sz w:val="24"/>
        </w:rPr>
        <w:t>ко дню</w:t>
      </w:r>
      <w:r>
        <w:rPr>
          <w:spacing w:val="-2"/>
          <w:sz w:val="24"/>
        </w:rPr>
        <w:t xml:space="preserve"> </w:t>
      </w:r>
      <w:r>
        <w:rPr>
          <w:sz w:val="24"/>
        </w:rPr>
        <w:t>Отечества.</w:t>
      </w:r>
    </w:p>
    <w:p w14:paraId="2E5189EF" w14:textId="77777777" w:rsidR="00927B14" w:rsidRDefault="00927B14">
      <w:pPr>
        <w:spacing w:line="276" w:lineRule="auto"/>
        <w:jc w:val="both"/>
        <w:rPr>
          <w:sz w:val="24"/>
        </w:rPr>
        <w:sectPr w:rsidR="00927B14" w:rsidSect="00232226">
          <w:pgSz w:w="16840" w:h="11910" w:orient="landscape"/>
          <w:pgMar w:top="1040" w:right="140" w:bottom="920" w:left="0" w:header="0" w:footer="644" w:gutter="0"/>
          <w:cols w:space="720"/>
        </w:sectPr>
      </w:pPr>
    </w:p>
    <w:p w14:paraId="09255478" w14:textId="77777777" w:rsidR="00927B14" w:rsidRDefault="00000000">
      <w:pPr>
        <w:spacing w:before="76"/>
        <w:ind w:left="850"/>
        <w:rPr>
          <w:sz w:val="24"/>
        </w:rPr>
      </w:pPr>
      <w:r>
        <w:rPr>
          <w:b/>
          <w:sz w:val="24"/>
        </w:rPr>
        <w:lastRenderedPageBreak/>
        <w:t>Тематический</w:t>
      </w:r>
      <w:r>
        <w:rPr>
          <w:b/>
          <w:spacing w:val="-6"/>
          <w:sz w:val="24"/>
        </w:rPr>
        <w:t xml:space="preserve"> </w:t>
      </w:r>
      <w:r>
        <w:rPr>
          <w:b/>
          <w:sz w:val="24"/>
        </w:rPr>
        <w:t>цикл:</w:t>
      </w:r>
      <w:r>
        <w:rPr>
          <w:b/>
          <w:spacing w:val="-2"/>
          <w:sz w:val="24"/>
        </w:rPr>
        <w:t xml:space="preserve"> </w:t>
      </w:r>
      <w:r>
        <w:rPr>
          <w:b/>
          <w:sz w:val="24"/>
        </w:rPr>
        <w:t>«Птицы</w:t>
      </w:r>
      <w:r>
        <w:rPr>
          <w:b/>
          <w:spacing w:val="-7"/>
          <w:sz w:val="24"/>
        </w:rPr>
        <w:t xml:space="preserve"> </w:t>
      </w:r>
      <w:r>
        <w:rPr>
          <w:b/>
          <w:sz w:val="24"/>
        </w:rPr>
        <w:t>наши</w:t>
      </w:r>
      <w:r>
        <w:rPr>
          <w:b/>
          <w:spacing w:val="-2"/>
          <w:sz w:val="24"/>
        </w:rPr>
        <w:t xml:space="preserve"> </w:t>
      </w:r>
      <w:r>
        <w:rPr>
          <w:b/>
          <w:sz w:val="24"/>
        </w:rPr>
        <w:t>друзья»</w:t>
      </w:r>
      <w:r>
        <w:rPr>
          <w:b/>
          <w:spacing w:val="-8"/>
          <w:sz w:val="24"/>
        </w:rPr>
        <w:t xml:space="preserve"> </w:t>
      </w:r>
      <w:r>
        <w:rPr>
          <w:b/>
          <w:sz w:val="24"/>
        </w:rPr>
        <w:t>(</w:t>
      </w:r>
      <w:r>
        <w:rPr>
          <w:b/>
          <w:spacing w:val="4"/>
          <w:sz w:val="24"/>
        </w:rPr>
        <w:t xml:space="preserve"> </w:t>
      </w:r>
      <w:r>
        <w:rPr>
          <w:b/>
          <w:sz w:val="24"/>
        </w:rPr>
        <w:t>1</w:t>
      </w:r>
      <w:r>
        <w:rPr>
          <w:b/>
          <w:spacing w:val="-7"/>
          <w:sz w:val="24"/>
        </w:rPr>
        <w:t xml:space="preserve"> </w:t>
      </w:r>
      <w:r>
        <w:rPr>
          <w:b/>
          <w:sz w:val="24"/>
        </w:rPr>
        <w:t>час).</w:t>
      </w:r>
      <w:r>
        <w:rPr>
          <w:b/>
          <w:spacing w:val="-4"/>
          <w:sz w:val="24"/>
        </w:rPr>
        <w:t xml:space="preserve"> </w:t>
      </w:r>
      <w:r>
        <w:rPr>
          <w:i/>
          <w:sz w:val="24"/>
        </w:rPr>
        <w:t>Тематика</w:t>
      </w:r>
      <w:r>
        <w:rPr>
          <w:i/>
          <w:spacing w:val="-6"/>
          <w:sz w:val="24"/>
        </w:rPr>
        <w:t xml:space="preserve"> </w:t>
      </w:r>
      <w:r>
        <w:rPr>
          <w:i/>
          <w:sz w:val="24"/>
        </w:rPr>
        <w:t>занятий</w:t>
      </w:r>
      <w:r>
        <w:rPr>
          <w:i/>
          <w:spacing w:val="-2"/>
          <w:sz w:val="24"/>
        </w:rPr>
        <w:t xml:space="preserve"> </w:t>
      </w:r>
      <w:r>
        <w:rPr>
          <w:sz w:val="24"/>
        </w:rPr>
        <w:t>Птичья</w:t>
      </w:r>
      <w:r>
        <w:rPr>
          <w:spacing w:val="-3"/>
          <w:sz w:val="24"/>
        </w:rPr>
        <w:t xml:space="preserve"> </w:t>
      </w:r>
      <w:r>
        <w:rPr>
          <w:sz w:val="24"/>
        </w:rPr>
        <w:t>столовая</w:t>
      </w:r>
      <w:r>
        <w:rPr>
          <w:spacing w:val="-7"/>
          <w:sz w:val="24"/>
        </w:rPr>
        <w:t xml:space="preserve"> </w:t>
      </w:r>
      <w:r>
        <w:rPr>
          <w:sz w:val="24"/>
        </w:rPr>
        <w:t>Беседа</w:t>
      </w:r>
      <w:r>
        <w:rPr>
          <w:spacing w:val="1"/>
          <w:sz w:val="24"/>
        </w:rPr>
        <w:t xml:space="preserve"> </w:t>
      </w:r>
      <w:r>
        <w:rPr>
          <w:sz w:val="24"/>
        </w:rPr>
        <w:t>«Помоги</w:t>
      </w:r>
      <w:r>
        <w:rPr>
          <w:spacing w:val="-6"/>
          <w:sz w:val="24"/>
        </w:rPr>
        <w:t xml:space="preserve"> </w:t>
      </w:r>
      <w:r>
        <w:rPr>
          <w:sz w:val="24"/>
        </w:rPr>
        <w:t>птицам»,</w:t>
      </w:r>
      <w:r>
        <w:rPr>
          <w:spacing w:val="-1"/>
          <w:sz w:val="24"/>
        </w:rPr>
        <w:t xml:space="preserve"> </w:t>
      </w:r>
      <w:r>
        <w:rPr>
          <w:sz w:val="24"/>
        </w:rPr>
        <w:t>заготовка</w:t>
      </w:r>
      <w:r>
        <w:rPr>
          <w:spacing w:val="-3"/>
          <w:sz w:val="24"/>
        </w:rPr>
        <w:t xml:space="preserve"> </w:t>
      </w:r>
      <w:r>
        <w:rPr>
          <w:sz w:val="24"/>
        </w:rPr>
        <w:t>кормушек. Проект</w:t>
      </w:r>
    </w:p>
    <w:p w14:paraId="78262D5F" w14:textId="77777777" w:rsidR="00927B14" w:rsidRDefault="00000000">
      <w:pPr>
        <w:pStyle w:val="a3"/>
        <w:spacing w:before="41" w:line="276" w:lineRule="auto"/>
      </w:pPr>
      <w:r>
        <w:t>«Птицы</w:t>
      </w:r>
      <w:r>
        <w:rPr>
          <w:spacing w:val="1"/>
        </w:rPr>
        <w:t xml:space="preserve"> </w:t>
      </w:r>
      <w:r>
        <w:t>наши</w:t>
      </w:r>
      <w:r>
        <w:rPr>
          <w:spacing w:val="1"/>
        </w:rPr>
        <w:t xml:space="preserve"> </w:t>
      </w:r>
      <w:r>
        <w:t>друзья».</w:t>
      </w:r>
      <w:r>
        <w:rPr>
          <w:spacing w:val="6"/>
        </w:rPr>
        <w:t xml:space="preserve"> </w:t>
      </w:r>
      <w:r>
        <w:rPr>
          <w:i/>
        </w:rPr>
        <w:t>Цель</w:t>
      </w:r>
      <w:r>
        <w:rPr>
          <w:i/>
          <w:spacing w:val="1"/>
        </w:rPr>
        <w:t xml:space="preserve"> </w:t>
      </w:r>
      <w:r>
        <w:rPr>
          <w:i/>
        </w:rPr>
        <w:t>изучения цикла:</w:t>
      </w:r>
      <w:r>
        <w:rPr>
          <w:i/>
          <w:spacing w:val="-5"/>
        </w:rPr>
        <w:t xml:space="preserve"> </w:t>
      </w:r>
      <w:r>
        <w:t>знакомство</w:t>
      </w:r>
      <w:r>
        <w:rPr>
          <w:spacing w:val="5"/>
        </w:rPr>
        <w:t xml:space="preserve"> </w:t>
      </w:r>
      <w:r>
        <w:t>с зимующими птицами</w:t>
      </w:r>
      <w:r>
        <w:rPr>
          <w:spacing w:val="-2"/>
        </w:rPr>
        <w:t xml:space="preserve"> </w:t>
      </w:r>
      <w:r>
        <w:t>нашего</w:t>
      </w:r>
      <w:r>
        <w:rPr>
          <w:spacing w:val="4"/>
        </w:rPr>
        <w:t xml:space="preserve"> </w:t>
      </w:r>
      <w:r>
        <w:t>края,</w:t>
      </w:r>
      <w:r>
        <w:rPr>
          <w:spacing w:val="59"/>
        </w:rPr>
        <w:t xml:space="preserve"> </w:t>
      </w:r>
      <w:r>
        <w:t>формирование представлений</w:t>
      </w:r>
      <w:r>
        <w:rPr>
          <w:spacing w:val="-2"/>
        </w:rPr>
        <w:t xml:space="preserve"> </w:t>
      </w:r>
      <w:r>
        <w:t>о трудностях</w:t>
      </w:r>
      <w:r>
        <w:rPr>
          <w:spacing w:val="-4"/>
        </w:rPr>
        <w:t xml:space="preserve"> </w:t>
      </w:r>
      <w:r>
        <w:t>в</w:t>
      </w:r>
      <w:r>
        <w:rPr>
          <w:spacing w:val="2"/>
        </w:rPr>
        <w:t xml:space="preserve"> </w:t>
      </w:r>
      <w:r>
        <w:t>жизни</w:t>
      </w:r>
      <w:r>
        <w:rPr>
          <w:spacing w:val="-57"/>
        </w:rPr>
        <w:t xml:space="preserve"> </w:t>
      </w:r>
      <w:r>
        <w:t>зимующих</w:t>
      </w:r>
      <w:r>
        <w:rPr>
          <w:spacing w:val="-6"/>
        </w:rPr>
        <w:t xml:space="preserve"> </w:t>
      </w:r>
      <w:r>
        <w:t>птиц,</w:t>
      </w:r>
      <w:r>
        <w:rPr>
          <w:spacing w:val="-1"/>
        </w:rPr>
        <w:t xml:space="preserve"> </w:t>
      </w:r>
      <w:r>
        <w:rPr>
          <w:i/>
        </w:rPr>
        <w:t>Цель</w:t>
      </w:r>
      <w:r>
        <w:rPr>
          <w:i/>
          <w:spacing w:val="-4"/>
        </w:rPr>
        <w:t xml:space="preserve"> </w:t>
      </w:r>
      <w:r>
        <w:rPr>
          <w:i/>
        </w:rPr>
        <w:t>изучения</w:t>
      </w:r>
      <w:r>
        <w:rPr>
          <w:i/>
          <w:spacing w:val="-6"/>
        </w:rPr>
        <w:t xml:space="preserve"> </w:t>
      </w:r>
      <w:r>
        <w:rPr>
          <w:i/>
        </w:rPr>
        <w:t>цикла:</w:t>
      </w:r>
      <w:r>
        <w:rPr>
          <w:i/>
          <w:spacing w:val="52"/>
        </w:rPr>
        <w:t xml:space="preserve"> </w:t>
      </w:r>
      <w:r>
        <w:t>воспитание</w:t>
      </w:r>
      <w:r>
        <w:rPr>
          <w:spacing w:val="-2"/>
        </w:rPr>
        <w:t xml:space="preserve"> </w:t>
      </w:r>
      <w:r>
        <w:t>чувства</w:t>
      </w:r>
      <w:r>
        <w:rPr>
          <w:spacing w:val="-2"/>
        </w:rPr>
        <w:t xml:space="preserve"> </w:t>
      </w:r>
      <w:r>
        <w:t>заботы</w:t>
      </w:r>
      <w:r>
        <w:rPr>
          <w:spacing w:val="-2"/>
        </w:rPr>
        <w:t xml:space="preserve"> </w:t>
      </w:r>
      <w:r>
        <w:t>о</w:t>
      </w:r>
      <w:r>
        <w:rPr>
          <w:spacing w:val="-1"/>
        </w:rPr>
        <w:t xml:space="preserve"> </w:t>
      </w:r>
      <w:r>
        <w:t>«Братьях</w:t>
      </w:r>
      <w:r>
        <w:rPr>
          <w:spacing w:val="-6"/>
        </w:rPr>
        <w:t xml:space="preserve"> </w:t>
      </w:r>
      <w:r>
        <w:t>наших</w:t>
      </w:r>
      <w:r>
        <w:rPr>
          <w:spacing w:val="-5"/>
        </w:rPr>
        <w:t xml:space="preserve"> </w:t>
      </w:r>
      <w:r>
        <w:t>меньших»,</w:t>
      </w:r>
      <w:r>
        <w:rPr>
          <w:spacing w:val="1"/>
        </w:rPr>
        <w:t xml:space="preserve"> </w:t>
      </w:r>
      <w:r>
        <w:t>воспитание</w:t>
      </w:r>
      <w:r>
        <w:rPr>
          <w:spacing w:val="-2"/>
        </w:rPr>
        <w:t xml:space="preserve"> </w:t>
      </w:r>
      <w:r>
        <w:t>экологической</w:t>
      </w:r>
      <w:r>
        <w:rPr>
          <w:spacing w:val="1"/>
        </w:rPr>
        <w:t xml:space="preserve"> </w:t>
      </w:r>
      <w:r>
        <w:t>культуры.</w:t>
      </w:r>
    </w:p>
    <w:p w14:paraId="6BA7950A" w14:textId="77777777" w:rsidR="00927B14" w:rsidRDefault="00000000">
      <w:pPr>
        <w:spacing w:before="4" w:line="276" w:lineRule="auto"/>
        <w:ind w:left="850"/>
        <w:rPr>
          <w:sz w:val="24"/>
        </w:rPr>
      </w:pPr>
      <w:r>
        <w:pict w14:anchorId="1844CE2E">
          <v:rect id="_x0000_s2075" style="position:absolute;left:0;text-align:left;margin-left:41.05pt;margin-top:33.05pt;width:760.05pt;height:.5pt;z-index:-15716352;mso-wrap-distance-left:0;mso-wrap-distance-right:0;mso-position-horizontal-relative:page" fillcolor="black" stroked="f">
            <w10:wrap type="topAndBottom" anchorx="page"/>
          </v:rect>
        </w:pict>
      </w:r>
      <w:bookmarkStart w:id="44" w:name="Тематический_цикл:_«Знаменитые_люди_Орен"/>
      <w:bookmarkEnd w:id="44"/>
      <w:r>
        <w:rPr>
          <w:b/>
          <w:sz w:val="24"/>
        </w:rPr>
        <w:t>Тематический</w:t>
      </w:r>
      <w:r>
        <w:rPr>
          <w:b/>
          <w:spacing w:val="7"/>
          <w:sz w:val="24"/>
        </w:rPr>
        <w:t xml:space="preserve"> </w:t>
      </w:r>
      <w:r>
        <w:rPr>
          <w:b/>
          <w:sz w:val="24"/>
        </w:rPr>
        <w:t>цикл:</w:t>
      </w:r>
      <w:r>
        <w:rPr>
          <w:b/>
          <w:spacing w:val="9"/>
          <w:sz w:val="24"/>
        </w:rPr>
        <w:t xml:space="preserve"> </w:t>
      </w:r>
      <w:r>
        <w:rPr>
          <w:b/>
          <w:sz w:val="24"/>
        </w:rPr>
        <w:t>«Знаменитые</w:t>
      </w:r>
      <w:r>
        <w:rPr>
          <w:b/>
          <w:spacing w:val="6"/>
          <w:sz w:val="24"/>
        </w:rPr>
        <w:t xml:space="preserve"> </w:t>
      </w:r>
      <w:r>
        <w:rPr>
          <w:b/>
          <w:sz w:val="24"/>
        </w:rPr>
        <w:t>люди</w:t>
      </w:r>
      <w:r>
        <w:rPr>
          <w:b/>
          <w:spacing w:val="8"/>
          <w:sz w:val="24"/>
        </w:rPr>
        <w:t xml:space="preserve"> </w:t>
      </w:r>
      <w:r>
        <w:rPr>
          <w:b/>
          <w:sz w:val="24"/>
        </w:rPr>
        <w:t>Оренбуржья»</w:t>
      </w:r>
      <w:r>
        <w:rPr>
          <w:b/>
          <w:spacing w:val="7"/>
          <w:sz w:val="24"/>
        </w:rPr>
        <w:t xml:space="preserve"> </w:t>
      </w:r>
      <w:r>
        <w:rPr>
          <w:b/>
          <w:sz w:val="24"/>
        </w:rPr>
        <w:t>(5</w:t>
      </w:r>
      <w:r>
        <w:rPr>
          <w:b/>
          <w:spacing w:val="7"/>
          <w:sz w:val="24"/>
        </w:rPr>
        <w:t xml:space="preserve"> </w:t>
      </w:r>
      <w:r>
        <w:rPr>
          <w:b/>
          <w:sz w:val="24"/>
        </w:rPr>
        <w:t>часов)</w:t>
      </w:r>
      <w:r>
        <w:rPr>
          <w:b/>
          <w:spacing w:val="11"/>
          <w:sz w:val="24"/>
        </w:rPr>
        <w:t xml:space="preserve"> </w:t>
      </w:r>
      <w:r>
        <w:rPr>
          <w:i/>
          <w:sz w:val="24"/>
        </w:rPr>
        <w:t>Тематика</w:t>
      </w:r>
      <w:r>
        <w:rPr>
          <w:i/>
          <w:spacing w:val="7"/>
          <w:sz w:val="24"/>
        </w:rPr>
        <w:t xml:space="preserve"> </w:t>
      </w:r>
      <w:r>
        <w:rPr>
          <w:i/>
          <w:sz w:val="24"/>
        </w:rPr>
        <w:t>занятий</w:t>
      </w:r>
      <w:r>
        <w:rPr>
          <w:i/>
          <w:spacing w:val="5"/>
          <w:sz w:val="24"/>
        </w:rPr>
        <w:t xml:space="preserve"> </w:t>
      </w:r>
      <w:r>
        <w:rPr>
          <w:sz w:val="24"/>
        </w:rPr>
        <w:t>Знакомство</w:t>
      </w:r>
      <w:r>
        <w:rPr>
          <w:spacing w:val="11"/>
          <w:sz w:val="24"/>
        </w:rPr>
        <w:t xml:space="preserve"> </w:t>
      </w:r>
      <w:r>
        <w:rPr>
          <w:sz w:val="24"/>
        </w:rPr>
        <w:t>с</w:t>
      </w:r>
      <w:r>
        <w:rPr>
          <w:spacing w:val="2"/>
          <w:sz w:val="24"/>
        </w:rPr>
        <w:t xml:space="preserve"> </w:t>
      </w:r>
      <w:r>
        <w:rPr>
          <w:sz w:val="24"/>
        </w:rPr>
        <w:t>историей</w:t>
      </w:r>
      <w:r>
        <w:rPr>
          <w:spacing w:val="4"/>
          <w:sz w:val="24"/>
        </w:rPr>
        <w:t xml:space="preserve"> </w:t>
      </w:r>
      <w:r>
        <w:rPr>
          <w:sz w:val="24"/>
        </w:rPr>
        <w:t>Оренбуржья</w:t>
      </w:r>
      <w:r>
        <w:rPr>
          <w:spacing w:val="7"/>
          <w:sz w:val="24"/>
        </w:rPr>
        <w:t xml:space="preserve"> </w:t>
      </w:r>
      <w:r>
        <w:rPr>
          <w:sz w:val="24"/>
        </w:rPr>
        <w:t>.</w:t>
      </w:r>
      <w:r>
        <w:rPr>
          <w:spacing w:val="5"/>
          <w:sz w:val="24"/>
        </w:rPr>
        <w:t xml:space="preserve"> </w:t>
      </w:r>
      <w:r>
        <w:rPr>
          <w:sz w:val="24"/>
        </w:rPr>
        <w:t>П.</w:t>
      </w:r>
      <w:r>
        <w:rPr>
          <w:spacing w:val="4"/>
          <w:sz w:val="24"/>
        </w:rPr>
        <w:t xml:space="preserve"> </w:t>
      </w:r>
      <w:r>
        <w:rPr>
          <w:sz w:val="24"/>
        </w:rPr>
        <w:t>И.</w:t>
      </w:r>
      <w:r>
        <w:rPr>
          <w:spacing w:val="5"/>
          <w:sz w:val="24"/>
        </w:rPr>
        <w:t xml:space="preserve"> </w:t>
      </w:r>
      <w:r>
        <w:rPr>
          <w:sz w:val="24"/>
        </w:rPr>
        <w:t>Рычков,</w:t>
      </w:r>
      <w:r>
        <w:rPr>
          <w:spacing w:val="11"/>
          <w:sz w:val="24"/>
        </w:rPr>
        <w:t xml:space="preserve"> </w:t>
      </w:r>
      <w:r>
        <w:rPr>
          <w:sz w:val="24"/>
        </w:rPr>
        <w:t>И.</w:t>
      </w:r>
      <w:r>
        <w:rPr>
          <w:spacing w:val="4"/>
          <w:sz w:val="24"/>
        </w:rPr>
        <w:t xml:space="preserve"> </w:t>
      </w:r>
      <w:r>
        <w:rPr>
          <w:sz w:val="24"/>
        </w:rPr>
        <w:t>К.</w:t>
      </w:r>
      <w:r>
        <w:rPr>
          <w:spacing w:val="-57"/>
          <w:sz w:val="24"/>
        </w:rPr>
        <w:t xml:space="preserve"> </w:t>
      </w:r>
      <w:r>
        <w:rPr>
          <w:sz w:val="24"/>
        </w:rPr>
        <w:t>Кирилов,</w:t>
      </w:r>
      <w:r>
        <w:rPr>
          <w:spacing w:val="-3"/>
          <w:sz w:val="24"/>
        </w:rPr>
        <w:t xml:space="preserve"> </w:t>
      </w:r>
      <w:r>
        <w:rPr>
          <w:sz w:val="24"/>
        </w:rPr>
        <w:t>В.</w:t>
      </w:r>
      <w:r>
        <w:rPr>
          <w:spacing w:val="-6"/>
          <w:sz w:val="24"/>
        </w:rPr>
        <w:t xml:space="preserve"> </w:t>
      </w:r>
      <w:r>
        <w:rPr>
          <w:sz w:val="24"/>
        </w:rPr>
        <w:t>Н.</w:t>
      </w:r>
      <w:r>
        <w:rPr>
          <w:spacing w:val="-3"/>
          <w:sz w:val="24"/>
        </w:rPr>
        <w:t xml:space="preserve"> </w:t>
      </w:r>
      <w:r>
        <w:rPr>
          <w:sz w:val="24"/>
        </w:rPr>
        <w:t>Татищев,</w:t>
      </w:r>
      <w:r>
        <w:rPr>
          <w:spacing w:val="-2"/>
          <w:sz w:val="24"/>
        </w:rPr>
        <w:t xml:space="preserve"> </w:t>
      </w:r>
      <w:r>
        <w:rPr>
          <w:sz w:val="24"/>
        </w:rPr>
        <w:t>И.</w:t>
      </w:r>
      <w:r>
        <w:rPr>
          <w:spacing w:val="-2"/>
          <w:sz w:val="24"/>
        </w:rPr>
        <w:t xml:space="preserve"> </w:t>
      </w:r>
      <w:r>
        <w:rPr>
          <w:sz w:val="24"/>
        </w:rPr>
        <w:t>И. Неплюев.</w:t>
      </w:r>
      <w:r>
        <w:rPr>
          <w:spacing w:val="-1"/>
          <w:sz w:val="24"/>
        </w:rPr>
        <w:t xml:space="preserve"> </w:t>
      </w:r>
      <w:r>
        <w:rPr>
          <w:sz w:val="24"/>
        </w:rPr>
        <w:t>Знакомство с биографией</w:t>
      </w:r>
      <w:r>
        <w:rPr>
          <w:spacing w:val="-4"/>
          <w:sz w:val="24"/>
        </w:rPr>
        <w:t xml:space="preserve"> </w:t>
      </w:r>
      <w:r>
        <w:rPr>
          <w:sz w:val="24"/>
        </w:rPr>
        <w:t>и</w:t>
      </w:r>
      <w:r>
        <w:rPr>
          <w:spacing w:val="-3"/>
          <w:sz w:val="24"/>
        </w:rPr>
        <w:t xml:space="preserve"> </w:t>
      </w:r>
      <w:r>
        <w:rPr>
          <w:sz w:val="24"/>
        </w:rPr>
        <w:t>творчеством</w:t>
      </w:r>
      <w:r>
        <w:rPr>
          <w:spacing w:val="-3"/>
          <w:sz w:val="24"/>
        </w:rPr>
        <w:t xml:space="preserve"> </w:t>
      </w:r>
      <w:r>
        <w:rPr>
          <w:sz w:val="24"/>
        </w:rPr>
        <w:t>Мусы</w:t>
      </w:r>
      <w:r>
        <w:rPr>
          <w:spacing w:val="2"/>
          <w:sz w:val="24"/>
        </w:rPr>
        <w:t xml:space="preserve"> </w:t>
      </w:r>
      <w:r>
        <w:rPr>
          <w:sz w:val="24"/>
        </w:rPr>
        <w:t>Джалиля (презентация)</w:t>
      </w:r>
    </w:p>
    <w:p w14:paraId="170D8078" w14:textId="77777777" w:rsidR="00927B14" w:rsidRDefault="00000000">
      <w:pPr>
        <w:pStyle w:val="a3"/>
        <w:spacing w:line="276" w:lineRule="auto"/>
        <w:ind w:right="1217"/>
        <w:jc w:val="both"/>
      </w:pPr>
      <w:r>
        <w:t>Подвиг Мусы Джалиля (видеофильм). Знакомство с народными умельцами, местными поэтами, интересными людьми. Выставка работ</w:t>
      </w:r>
      <w:r>
        <w:rPr>
          <w:spacing w:val="1"/>
        </w:rPr>
        <w:t xml:space="preserve"> </w:t>
      </w:r>
      <w:r>
        <w:t>местных умельцев Выставка работ. Бисероплетение. Вязание крючком игрушки. Плетение из ивовых прутьев (стол, дет кроватка, стулья,</w:t>
      </w:r>
      <w:r>
        <w:rPr>
          <w:spacing w:val="1"/>
        </w:rPr>
        <w:t xml:space="preserve"> </w:t>
      </w:r>
      <w:r>
        <w:t>корзины)</w:t>
      </w:r>
      <w:r>
        <w:rPr>
          <w:spacing w:val="1"/>
        </w:rPr>
        <w:t xml:space="preserve"> </w:t>
      </w:r>
      <w:r>
        <w:rPr>
          <w:i/>
        </w:rPr>
        <w:t>Цель изучения</w:t>
      </w:r>
      <w:r>
        <w:rPr>
          <w:i/>
          <w:spacing w:val="1"/>
        </w:rPr>
        <w:t xml:space="preserve"> </w:t>
      </w:r>
      <w:r>
        <w:rPr>
          <w:i/>
        </w:rPr>
        <w:t xml:space="preserve">цикла: </w:t>
      </w:r>
      <w:r>
        <w:t>пробуждение</w:t>
      </w:r>
      <w:r>
        <w:rPr>
          <w:spacing w:val="1"/>
        </w:rPr>
        <w:t xml:space="preserve"> </w:t>
      </w:r>
      <w:r>
        <w:t>эмоционально-ценностного</w:t>
      </w:r>
      <w:r>
        <w:rPr>
          <w:spacing w:val="1"/>
        </w:rPr>
        <w:t xml:space="preserve"> </w:t>
      </w:r>
      <w:r>
        <w:t>отношения к</w:t>
      </w:r>
      <w:r>
        <w:rPr>
          <w:spacing w:val="1"/>
        </w:rPr>
        <w:t xml:space="preserve"> </w:t>
      </w:r>
      <w:r>
        <w:t>культурному наследию</w:t>
      </w:r>
      <w:r>
        <w:rPr>
          <w:spacing w:val="1"/>
        </w:rPr>
        <w:t xml:space="preserve"> </w:t>
      </w:r>
      <w:r>
        <w:t>родного края,</w:t>
      </w:r>
      <w:r>
        <w:rPr>
          <w:spacing w:val="60"/>
        </w:rPr>
        <w:t xml:space="preserve"> </w:t>
      </w:r>
      <w:r>
        <w:t>гордость за</w:t>
      </w:r>
      <w:r>
        <w:rPr>
          <w:spacing w:val="1"/>
        </w:rPr>
        <w:t xml:space="preserve"> </w:t>
      </w:r>
      <w:r>
        <w:t>своих</w:t>
      </w:r>
      <w:r>
        <w:rPr>
          <w:spacing w:val="-4"/>
        </w:rPr>
        <w:t xml:space="preserve"> </w:t>
      </w:r>
      <w:r>
        <w:t>соотечественников,</w:t>
      </w:r>
      <w:r>
        <w:rPr>
          <w:spacing w:val="4"/>
        </w:rPr>
        <w:t xml:space="preserve"> </w:t>
      </w:r>
      <w:r>
        <w:t>создавших</w:t>
      </w:r>
      <w:r>
        <w:rPr>
          <w:spacing w:val="-3"/>
        </w:rPr>
        <w:t xml:space="preserve"> </w:t>
      </w:r>
      <w:r>
        <w:t>и</w:t>
      </w:r>
      <w:r>
        <w:rPr>
          <w:spacing w:val="-2"/>
        </w:rPr>
        <w:t xml:space="preserve"> </w:t>
      </w:r>
      <w:r>
        <w:t>оберегающих</w:t>
      </w:r>
      <w:r>
        <w:rPr>
          <w:spacing w:val="-3"/>
        </w:rPr>
        <w:t xml:space="preserve"> </w:t>
      </w:r>
      <w:r>
        <w:t>это</w:t>
      </w:r>
      <w:r>
        <w:rPr>
          <w:spacing w:val="7"/>
        </w:rPr>
        <w:t xml:space="preserve"> </w:t>
      </w:r>
      <w:r>
        <w:t>наследие.</w:t>
      </w:r>
    </w:p>
    <w:p w14:paraId="7C063B5B" w14:textId="77777777" w:rsidR="00927B14" w:rsidRDefault="00000000">
      <w:pPr>
        <w:spacing w:before="166" w:line="276" w:lineRule="auto"/>
        <w:ind w:left="850" w:right="1217"/>
        <w:jc w:val="both"/>
        <w:rPr>
          <w:sz w:val="24"/>
        </w:rPr>
      </w:pPr>
      <w:r>
        <w:rPr>
          <w:b/>
          <w:sz w:val="24"/>
        </w:rPr>
        <w:t xml:space="preserve">Тематический цикл: «Природа и мы» (Весна) (1 час) </w:t>
      </w:r>
      <w:r>
        <w:rPr>
          <w:i/>
          <w:sz w:val="24"/>
        </w:rPr>
        <w:t xml:space="preserve">Тематика занятий </w:t>
      </w:r>
      <w:r>
        <w:rPr>
          <w:sz w:val="24"/>
        </w:rPr>
        <w:t>Наблюдение за природой родного края. Пословицы, загадки,</w:t>
      </w:r>
      <w:r>
        <w:rPr>
          <w:spacing w:val="1"/>
          <w:sz w:val="24"/>
        </w:rPr>
        <w:t xml:space="preserve"> </w:t>
      </w:r>
      <w:r>
        <w:rPr>
          <w:sz w:val="24"/>
        </w:rPr>
        <w:t xml:space="preserve">ребусы о весне. Рисунки и поделки «Краски весны» </w:t>
      </w:r>
      <w:r>
        <w:rPr>
          <w:i/>
          <w:sz w:val="24"/>
        </w:rPr>
        <w:t xml:space="preserve">Цель изучения цикла: </w:t>
      </w:r>
      <w:r>
        <w:rPr>
          <w:sz w:val="24"/>
        </w:rPr>
        <w:t>формирование представлений о весенней природе</w:t>
      </w:r>
      <w:r>
        <w:rPr>
          <w:spacing w:val="1"/>
          <w:sz w:val="24"/>
        </w:rPr>
        <w:t xml:space="preserve"> </w:t>
      </w:r>
      <w:r>
        <w:rPr>
          <w:sz w:val="24"/>
        </w:rPr>
        <w:t>родного края, о</w:t>
      </w:r>
      <w:r>
        <w:rPr>
          <w:spacing w:val="1"/>
          <w:sz w:val="24"/>
        </w:rPr>
        <w:t xml:space="preserve"> </w:t>
      </w:r>
      <w:r>
        <w:rPr>
          <w:sz w:val="24"/>
        </w:rPr>
        <w:t>неповторимой</w:t>
      </w:r>
      <w:r>
        <w:rPr>
          <w:spacing w:val="2"/>
          <w:sz w:val="24"/>
        </w:rPr>
        <w:t xml:space="preserve"> </w:t>
      </w:r>
      <w:r>
        <w:rPr>
          <w:sz w:val="24"/>
        </w:rPr>
        <w:t>красоте</w:t>
      </w:r>
      <w:r>
        <w:rPr>
          <w:spacing w:val="1"/>
          <w:sz w:val="24"/>
        </w:rPr>
        <w:t xml:space="preserve"> </w:t>
      </w:r>
      <w:r>
        <w:rPr>
          <w:sz w:val="24"/>
        </w:rPr>
        <w:t>нашей</w:t>
      </w:r>
      <w:r>
        <w:rPr>
          <w:spacing w:val="-2"/>
          <w:sz w:val="24"/>
        </w:rPr>
        <w:t xml:space="preserve"> </w:t>
      </w:r>
      <w:r>
        <w:rPr>
          <w:sz w:val="24"/>
        </w:rPr>
        <w:t>малой</w:t>
      </w:r>
      <w:r>
        <w:rPr>
          <w:spacing w:val="3"/>
          <w:sz w:val="24"/>
        </w:rPr>
        <w:t xml:space="preserve"> </w:t>
      </w:r>
      <w:r>
        <w:rPr>
          <w:sz w:val="24"/>
        </w:rPr>
        <w:t>Родины.</w:t>
      </w:r>
    </w:p>
    <w:p w14:paraId="16200201" w14:textId="77777777" w:rsidR="00927B14" w:rsidRDefault="00000000">
      <w:pPr>
        <w:spacing w:before="201" w:line="278" w:lineRule="auto"/>
        <w:ind w:left="850" w:right="1214"/>
        <w:jc w:val="both"/>
        <w:rPr>
          <w:sz w:val="24"/>
        </w:rPr>
      </w:pPr>
      <w:r>
        <w:rPr>
          <w:b/>
          <w:sz w:val="24"/>
        </w:rPr>
        <w:t xml:space="preserve">Тематический цикл: «Что дает наш край стране» (2 часа) </w:t>
      </w:r>
      <w:r>
        <w:rPr>
          <w:i/>
          <w:sz w:val="24"/>
        </w:rPr>
        <w:t xml:space="preserve">Тематика занятий: </w:t>
      </w:r>
      <w:r>
        <w:rPr>
          <w:sz w:val="24"/>
        </w:rPr>
        <w:t>Хлеб - всему голова. Беседа «Оренбуржье – хлебный край»</w:t>
      </w:r>
      <w:r>
        <w:rPr>
          <w:spacing w:val="1"/>
          <w:sz w:val="24"/>
        </w:rPr>
        <w:t xml:space="preserve"> </w:t>
      </w:r>
      <w:r>
        <w:rPr>
          <w:sz w:val="24"/>
        </w:rPr>
        <w:t>Презентация о хлебе. Презентация «Хлеб да вода — здоровая еда». Стихи, загадки, пословицы о хлебе. Проект «Хлеб да каша, пища наша».</w:t>
      </w:r>
      <w:r>
        <w:rPr>
          <w:spacing w:val="1"/>
          <w:sz w:val="24"/>
        </w:rPr>
        <w:t xml:space="preserve"> </w:t>
      </w:r>
      <w:r>
        <w:rPr>
          <w:i/>
          <w:sz w:val="24"/>
        </w:rPr>
        <w:t>Цель</w:t>
      </w:r>
      <w:r>
        <w:rPr>
          <w:i/>
          <w:spacing w:val="2"/>
          <w:sz w:val="24"/>
        </w:rPr>
        <w:t xml:space="preserve"> </w:t>
      </w:r>
      <w:r>
        <w:rPr>
          <w:i/>
          <w:sz w:val="24"/>
        </w:rPr>
        <w:t>изучения</w:t>
      </w:r>
      <w:r>
        <w:rPr>
          <w:i/>
          <w:spacing w:val="1"/>
          <w:sz w:val="24"/>
        </w:rPr>
        <w:t xml:space="preserve"> </w:t>
      </w:r>
      <w:r>
        <w:rPr>
          <w:i/>
          <w:sz w:val="24"/>
        </w:rPr>
        <w:t>цикла:</w:t>
      </w:r>
      <w:r>
        <w:rPr>
          <w:i/>
          <w:spacing w:val="5"/>
          <w:sz w:val="24"/>
        </w:rPr>
        <w:t xml:space="preserve"> </w:t>
      </w:r>
      <w:r>
        <w:rPr>
          <w:sz w:val="24"/>
        </w:rPr>
        <w:t>бережное</w:t>
      </w:r>
      <w:r>
        <w:rPr>
          <w:spacing w:val="-4"/>
          <w:sz w:val="24"/>
        </w:rPr>
        <w:t xml:space="preserve"> </w:t>
      </w:r>
      <w:r>
        <w:rPr>
          <w:sz w:val="24"/>
        </w:rPr>
        <w:t>отношение к хлебу,</w:t>
      </w:r>
      <w:r>
        <w:rPr>
          <w:spacing w:val="8"/>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2"/>
          <w:sz w:val="24"/>
        </w:rPr>
        <w:t xml:space="preserve"> </w:t>
      </w:r>
      <w:r>
        <w:rPr>
          <w:sz w:val="24"/>
        </w:rPr>
        <w:t>хлебороба.</w:t>
      </w:r>
    </w:p>
    <w:p w14:paraId="64F9A239" w14:textId="77777777" w:rsidR="00927B14" w:rsidRDefault="00000000">
      <w:pPr>
        <w:spacing w:before="192" w:line="278" w:lineRule="auto"/>
        <w:ind w:left="850" w:right="1271"/>
        <w:jc w:val="both"/>
        <w:rPr>
          <w:sz w:val="24"/>
        </w:rPr>
      </w:pPr>
      <w:r>
        <w:rPr>
          <w:b/>
          <w:sz w:val="24"/>
        </w:rPr>
        <w:t xml:space="preserve">Тематический цикл: </w:t>
      </w:r>
      <w:r>
        <w:rPr>
          <w:sz w:val="24"/>
        </w:rPr>
        <w:t>«</w:t>
      </w:r>
      <w:r>
        <w:rPr>
          <w:b/>
          <w:sz w:val="24"/>
        </w:rPr>
        <w:t xml:space="preserve">Достопримечательность Оренбурга». (2 часа) </w:t>
      </w:r>
      <w:r>
        <w:rPr>
          <w:i/>
          <w:sz w:val="24"/>
        </w:rPr>
        <w:t xml:space="preserve">Тематика занятий: </w:t>
      </w:r>
      <w:r>
        <w:rPr>
          <w:sz w:val="24"/>
        </w:rPr>
        <w:t>Национальная деревня. Жители моего края:</w:t>
      </w:r>
      <w:r>
        <w:rPr>
          <w:spacing w:val="1"/>
          <w:sz w:val="24"/>
        </w:rPr>
        <w:t xml:space="preserve"> </w:t>
      </w:r>
      <w:r>
        <w:rPr>
          <w:sz w:val="24"/>
        </w:rPr>
        <w:t>народы и их традиции.</w:t>
      </w:r>
      <w:r>
        <w:rPr>
          <w:spacing w:val="1"/>
          <w:sz w:val="24"/>
        </w:rPr>
        <w:t xml:space="preserve"> </w:t>
      </w:r>
      <w:r>
        <w:rPr>
          <w:sz w:val="24"/>
        </w:rPr>
        <w:t xml:space="preserve">Экскурсия. </w:t>
      </w:r>
      <w:r>
        <w:rPr>
          <w:i/>
          <w:sz w:val="24"/>
        </w:rPr>
        <w:t xml:space="preserve">Цель изучения цикла: </w:t>
      </w:r>
      <w:r>
        <w:rPr>
          <w:sz w:val="24"/>
        </w:rPr>
        <w:t>пробуждение эмоционально-ценностного отношения к культурному наследию</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гордость</w:t>
      </w:r>
      <w:r>
        <w:rPr>
          <w:spacing w:val="1"/>
          <w:sz w:val="24"/>
        </w:rPr>
        <w:t xml:space="preserve"> </w:t>
      </w:r>
      <w:r>
        <w:rPr>
          <w:sz w:val="24"/>
        </w:rPr>
        <w:t>за</w:t>
      </w:r>
      <w:r>
        <w:rPr>
          <w:spacing w:val="-4"/>
          <w:sz w:val="24"/>
        </w:rPr>
        <w:t xml:space="preserve"> </w:t>
      </w:r>
      <w:r>
        <w:rPr>
          <w:sz w:val="24"/>
        </w:rPr>
        <w:t>своих</w:t>
      </w:r>
      <w:r>
        <w:rPr>
          <w:spacing w:val="-3"/>
          <w:sz w:val="24"/>
        </w:rPr>
        <w:t xml:space="preserve"> </w:t>
      </w:r>
      <w:r>
        <w:rPr>
          <w:sz w:val="24"/>
        </w:rPr>
        <w:t>соотечественников,</w:t>
      </w:r>
      <w:r>
        <w:rPr>
          <w:spacing w:val="3"/>
          <w:sz w:val="24"/>
        </w:rPr>
        <w:t xml:space="preserve"> </w:t>
      </w:r>
      <w:r>
        <w:rPr>
          <w:sz w:val="24"/>
        </w:rPr>
        <w:t>создавших</w:t>
      </w:r>
      <w:r>
        <w:rPr>
          <w:spacing w:val="-3"/>
          <w:sz w:val="24"/>
        </w:rPr>
        <w:t xml:space="preserve"> </w:t>
      </w:r>
      <w:r>
        <w:rPr>
          <w:sz w:val="24"/>
        </w:rPr>
        <w:t>и</w:t>
      </w:r>
      <w:r>
        <w:rPr>
          <w:spacing w:val="-2"/>
          <w:sz w:val="24"/>
        </w:rPr>
        <w:t xml:space="preserve"> </w:t>
      </w:r>
      <w:r>
        <w:rPr>
          <w:sz w:val="24"/>
        </w:rPr>
        <w:t>оберегающих</w:t>
      </w:r>
      <w:r>
        <w:rPr>
          <w:spacing w:val="-4"/>
          <w:sz w:val="24"/>
        </w:rPr>
        <w:t xml:space="preserve"> </w:t>
      </w:r>
      <w:r>
        <w:rPr>
          <w:sz w:val="24"/>
        </w:rPr>
        <w:t>это</w:t>
      </w:r>
      <w:r>
        <w:rPr>
          <w:spacing w:val="2"/>
          <w:sz w:val="24"/>
        </w:rPr>
        <w:t xml:space="preserve"> </w:t>
      </w:r>
      <w:r>
        <w:rPr>
          <w:sz w:val="24"/>
        </w:rPr>
        <w:t>наследие.</w:t>
      </w:r>
    </w:p>
    <w:p w14:paraId="57D157F2" w14:textId="77777777" w:rsidR="00927B14" w:rsidRDefault="00000000">
      <w:pPr>
        <w:spacing w:before="192" w:line="278" w:lineRule="auto"/>
        <w:ind w:left="850" w:right="1221"/>
        <w:jc w:val="both"/>
        <w:rPr>
          <w:sz w:val="24"/>
        </w:rPr>
      </w:pPr>
      <w:r>
        <w:rPr>
          <w:b/>
          <w:sz w:val="24"/>
        </w:rPr>
        <w:t xml:space="preserve">Тематический цикл: «Моя семья в годы Великой Отечественной войны». (1 час). </w:t>
      </w:r>
      <w:r>
        <w:rPr>
          <w:i/>
          <w:sz w:val="24"/>
        </w:rPr>
        <w:t xml:space="preserve">Тематика занятий: </w:t>
      </w:r>
      <w:r>
        <w:rPr>
          <w:sz w:val="24"/>
        </w:rPr>
        <w:t>Исторические события из жизни</w:t>
      </w:r>
      <w:r>
        <w:rPr>
          <w:spacing w:val="1"/>
          <w:sz w:val="24"/>
        </w:rPr>
        <w:t xml:space="preserve"> </w:t>
      </w:r>
      <w:r>
        <w:rPr>
          <w:sz w:val="24"/>
        </w:rPr>
        <w:t>односельчан в годы войны. Стихи о войне,</w:t>
      </w:r>
      <w:r>
        <w:rPr>
          <w:spacing w:val="1"/>
          <w:sz w:val="24"/>
        </w:rPr>
        <w:t xml:space="preserve"> </w:t>
      </w:r>
      <w:r>
        <w:rPr>
          <w:sz w:val="24"/>
        </w:rPr>
        <w:t>рассказы о героях села, презентации и проекты о семейных героях. Экскурсии к памятнику Вечно</w:t>
      </w:r>
      <w:r>
        <w:rPr>
          <w:spacing w:val="-57"/>
          <w:sz w:val="24"/>
        </w:rPr>
        <w:t xml:space="preserve"> </w:t>
      </w:r>
      <w:r>
        <w:rPr>
          <w:sz w:val="24"/>
        </w:rPr>
        <w:t>живым.</w:t>
      </w:r>
    </w:p>
    <w:p w14:paraId="1527C6B1" w14:textId="77777777" w:rsidR="00927B14" w:rsidRDefault="00000000">
      <w:pPr>
        <w:pStyle w:val="a3"/>
        <w:spacing w:before="192" w:line="276" w:lineRule="auto"/>
        <w:ind w:right="1273"/>
        <w:jc w:val="both"/>
      </w:pPr>
      <w:r>
        <w:rPr>
          <w:b/>
        </w:rPr>
        <w:t>Тематический</w:t>
      </w:r>
      <w:r>
        <w:rPr>
          <w:b/>
          <w:spacing w:val="1"/>
        </w:rPr>
        <w:t xml:space="preserve"> </w:t>
      </w:r>
      <w:r>
        <w:rPr>
          <w:b/>
        </w:rPr>
        <w:t>цикл:</w:t>
      </w:r>
      <w:r>
        <w:rPr>
          <w:b/>
          <w:spacing w:val="1"/>
        </w:rPr>
        <w:t xml:space="preserve"> </w:t>
      </w:r>
      <w:r>
        <w:rPr>
          <w:b/>
        </w:rPr>
        <w:t>«Растительный</w:t>
      </w:r>
      <w:r>
        <w:rPr>
          <w:b/>
          <w:spacing w:val="1"/>
        </w:rPr>
        <w:t xml:space="preserve"> </w:t>
      </w:r>
      <w:r>
        <w:rPr>
          <w:b/>
        </w:rPr>
        <w:t>и</w:t>
      </w:r>
      <w:r>
        <w:rPr>
          <w:b/>
          <w:spacing w:val="1"/>
        </w:rPr>
        <w:t xml:space="preserve"> </w:t>
      </w:r>
      <w:r>
        <w:rPr>
          <w:b/>
        </w:rPr>
        <w:t>животный</w:t>
      </w:r>
      <w:r>
        <w:rPr>
          <w:b/>
          <w:spacing w:val="1"/>
        </w:rPr>
        <w:t xml:space="preserve"> </w:t>
      </w:r>
      <w:r>
        <w:rPr>
          <w:b/>
        </w:rPr>
        <w:t>мир</w:t>
      </w:r>
      <w:r>
        <w:rPr>
          <w:b/>
          <w:spacing w:val="1"/>
        </w:rPr>
        <w:t xml:space="preserve"> </w:t>
      </w:r>
      <w:r>
        <w:rPr>
          <w:b/>
        </w:rPr>
        <w:t>моего края».</w:t>
      </w:r>
      <w:r>
        <w:rPr>
          <w:b/>
          <w:spacing w:val="1"/>
        </w:rPr>
        <w:t xml:space="preserve"> </w:t>
      </w:r>
      <w:r>
        <w:rPr>
          <w:b/>
        </w:rPr>
        <w:t>(2 часа)</w:t>
      </w:r>
      <w:r>
        <w:rPr>
          <w:b/>
          <w:spacing w:val="1"/>
        </w:rPr>
        <w:t xml:space="preserve"> </w:t>
      </w:r>
      <w:r>
        <w:rPr>
          <w:i/>
        </w:rPr>
        <w:t>Тематика</w:t>
      </w:r>
      <w:r>
        <w:rPr>
          <w:i/>
          <w:spacing w:val="1"/>
        </w:rPr>
        <w:t xml:space="preserve"> </w:t>
      </w:r>
      <w:r>
        <w:rPr>
          <w:i/>
        </w:rPr>
        <w:t xml:space="preserve">занятий: </w:t>
      </w:r>
      <w:r>
        <w:t>Видовой</w:t>
      </w:r>
      <w:r>
        <w:rPr>
          <w:spacing w:val="1"/>
        </w:rPr>
        <w:t xml:space="preserve"> </w:t>
      </w:r>
      <w:r>
        <w:t>состав</w:t>
      </w:r>
      <w:r>
        <w:rPr>
          <w:spacing w:val="1"/>
        </w:rPr>
        <w:t xml:space="preserve"> </w:t>
      </w:r>
      <w:r>
        <w:t>растительного</w:t>
      </w:r>
      <w:r>
        <w:rPr>
          <w:spacing w:val="1"/>
        </w:rPr>
        <w:t xml:space="preserve"> </w:t>
      </w:r>
      <w:r>
        <w:t>и</w:t>
      </w:r>
      <w:r>
        <w:rPr>
          <w:spacing w:val="1"/>
        </w:rPr>
        <w:t xml:space="preserve"> </w:t>
      </w:r>
      <w:r>
        <w:t>животного мира. Заповедные зоны. Красная книга. Крупные реки Оренбуржья Фотовыставка «Братья наши меньшие». Растения и животные</w:t>
      </w:r>
      <w:r>
        <w:rPr>
          <w:spacing w:val="1"/>
        </w:rPr>
        <w:t xml:space="preserve"> </w:t>
      </w:r>
      <w:r>
        <w:t>Оренбургских</w:t>
      </w:r>
      <w:r>
        <w:rPr>
          <w:spacing w:val="1"/>
        </w:rPr>
        <w:t xml:space="preserve"> </w:t>
      </w:r>
      <w:r>
        <w:t>степей</w:t>
      </w:r>
      <w:r>
        <w:rPr>
          <w:spacing w:val="1"/>
        </w:rPr>
        <w:t xml:space="preserve"> </w:t>
      </w:r>
      <w:r>
        <w:t>и</w:t>
      </w:r>
      <w:r>
        <w:rPr>
          <w:spacing w:val="1"/>
        </w:rPr>
        <w:t xml:space="preserve"> </w:t>
      </w:r>
      <w:r>
        <w:t>лесостепей.</w:t>
      </w:r>
      <w:r>
        <w:rPr>
          <w:spacing w:val="1"/>
        </w:rPr>
        <w:t xml:space="preserve"> </w:t>
      </w:r>
      <w:r>
        <w:t>Животноводство</w:t>
      </w:r>
      <w:r>
        <w:rPr>
          <w:spacing w:val="1"/>
        </w:rPr>
        <w:t xml:space="preserve"> </w:t>
      </w:r>
      <w:r>
        <w:t>и</w:t>
      </w:r>
      <w:r>
        <w:rPr>
          <w:spacing w:val="1"/>
        </w:rPr>
        <w:t xml:space="preserve"> </w:t>
      </w:r>
      <w:r>
        <w:t>Растениеводство</w:t>
      </w:r>
      <w:r>
        <w:rPr>
          <w:spacing w:val="1"/>
        </w:rPr>
        <w:t xml:space="preserve"> </w:t>
      </w:r>
      <w:r>
        <w:t>в</w:t>
      </w:r>
      <w:r>
        <w:rPr>
          <w:spacing w:val="1"/>
        </w:rPr>
        <w:t xml:space="preserve"> </w:t>
      </w:r>
      <w:r>
        <w:t>Оренбургской</w:t>
      </w:r>
      <w:r>
        <w:rPr>
          <w:spacing w:val="1"/>
        </w:rPr>
        <w:t xml:space="preserve"> </w:t>
      </w:r>
      <w:r>
        <w:t>области.</w:t>
      </w:r>
      <w:r>
        <w:rPr>
          <w:spacing w:val="1"/>
        </w:rPr>
        <w:t xml:space="preserve"> </w:t>
      </w:r>
      <w:r>
        <w:t>Викторина</w:t>
      </w:r>
      <w:r>
        <w:rPr>
          <w:spacing w:val="1"/>
        </w:rPr>
        <w:t xml:space="preserve"> </w:t>
      </w:r>
      <w:r>
        <w:t>«В</w:t>
      </w:r>
      <w:r>
        <w:rPr>
          <w:spacing w:val="1"/>
        </w:rPr>
        <w:t xml:space="preserve"> </w:t>
      </w:r>
      <w:r>
        <w:t>мире</w:t>
      </w:r>
      <w:r>
        <w:rPr>
          <w:spacing w:val="1"/>
        </w:rPr>
        <w:t xml:space="preserve"> </w:t>
      </w:r>
      <w:r>
        <w:t>животных».</w:t>
      </w:r>
      <w:r>
        <w:rPr>
          <w:spacing w:val="1"/>
        </w:rPr>
        <w:t xml:space="preserve"> </w:t>
      </w:r>
      <w:r>
        <w:t>Подготовка презентаций по теме «Фауна и флора Оренбуржья».</w:t>
      </w:r>
      <w:r>
        <w:rPr>
          <w:spacing w:val="1"/>
        </w:rPr>
        <w:t xml:space="preserve"> </w:t>
      </w:r>
      <w:r>
        <w:rPr>
          <w:i/>
        </w:rPr>
        <w:t xml:space="preserve">Цель изучения цикла: </w:t>
      </w:r>
      <w:r>
        <w:t>формирование представлений о растительном и</w:t>
      </w:r>
      <w:r>
        <w:rPr>
          <w:spacing w:val="1"/>
        </w:rPr>
        <w:t xml:space="preserve"> </w:t>
      </w:r>
      <w:r>
        <w:t>животном</w:t>
      </w:r>
      <w:r>
        <w:rPr>
          <w:spacing w:val="-2"/>
        </w:rPr>
        <w:t xml:space="preserve"> </w:t>
      </w:r>
      <w:r>
        <w:t>мире родного</w:t>
      </w:r>
      <w:r>
        <w:rPr>
          <w:spacing w:val="5"/>
        </w:rPr>
        <w:t xml:space="preserve"> </w:t>
      </w:r>
      <w:r>
        <w:t>края,</w:t>
      </w:r>
      <w:r>
        <w:rPr>
          <w:spacing w:val="-2"/>
        </w:rPr>
        <w:t xml:space="preserve"> </w:t>
      </w:r>
      <w:r>
        <w:t>знакомство</w:t>
      </w:r>
      <w:r>
        <w:rPr>
          <w:spacing w:val="1"/>
        </w:rPr>
        <w:t xml:space="preserve"> </w:t>
      </w:r>
      <w:r>
        <w:t>с представителями</w:t>
      </w:r>
      <w:r>
        <w:rPr>
          <w:spacing w:val="9"/>
        </w:rPr>
        <w:t xml:space="preserve"> </w:t>
      </w:r>
      <w:r>
        <w:t>фауны</w:t>
      </w:r>
      <w:r>
        <w:rPr>
          <w:spacing w:val="2"/>
        </w:rPr>
        <w:t xml:space="preserve"> </w:t>
      </w:r>
      <w:r>
        <w:t>и</w:t>
      </w:r>
      <w:r>
        <w:rPr>
          <w:spacing w:val="2"/>
        </w:rPr>
        <w:t xml:space="preserve"> </w:t>
      </w:r>
      <w:r>
        <w:t>флоры</w:t>
      </w:r>
      <w:r>
        <w:rPr>
          <w:spacing w:val="3"/>
        </w:rPr>
        <w:t xml:space="preserve"> </w:t>
      </w:r>
      <w:r>
        <w:t>региона,</w:t>
      </w:r>
      <w:r>
        <w:rPr>
          <w:spacing w:val="-2"/>
        </w:rPr>
        <w:t xml:space="preserve"> </w:t>
      </w:r>
      <w:r>
        <w:t>с</w:t>
      </w:r>
      <w:r>
        <w:rPr>
          <w:spacing w:val="-5"/>
        </w:rPr>
        <w:t xml:space="preserve"> </w:t>
      </w:r>
      <w:r>
        <w:t>охраняемыми</w:t>
      </w:r>
      <w:r>
        <w:rPr>
          <w:spacing w:val="-3"/>
        </w:rPr>
        <w:t xml:space="preserve"> </w:t>
      </w:r>
      <w:r>
        <w:t>видами.</w:t>
      </w:r>
    </w:p>
    <w:p w14:paraId="31FE3DBB" w14:textId="77777777" w:rsidR="00927B14" w:rsidRDefault="00000000">
      <w:pPr>
        <w:spacing w:before="204"/>
        <w:ind w:left="850"/>
        <w:rPr>
          <w:sz w:val="24"/>
        </w:rPr>
      </w:pPr>
      <w:r>
        <w:rPr>
          <w:b/>
          <w:sz w:val="24"/>
        </w:rPr>
        <w:t>Обобщение</w:t>
      </w:r>
      <w:r>
        <w:rPr>
          <w:b/>
          <w:spacing w:val="-2"/>
          <w:sz w:val="24"/>
        </w:rPr>
        <w:t xml:space="preserve"> </w:t>
      </w:r>
      <w:r>
        <w:rPr>
          <w:b/>
          <w:sz w:val="24"/>
        </w:rPr>
        <w:t>и</w:t>
      </w:r>
      <w:r>
        <w:rPr>
          <w:b/>
          <w:spacing w:val="-1"/>
          <w:sz w:val="24"/>
        </w:rPr>
        <w:t xml:space="preserve"> </w:t>
      </w:r>
      <w:r>
        <w:rPr>
          <w:b/>
          <w:sz w:val="24"/>
        </w:rPr>
        <w:t>систематизация</w:t>
      </w:r>
      <w:r>
        <w:rPr>
          <w:b/>
          <w:spacing w:val="-6"/>
          <w:sz w:val="24"/>
        </w:rPr>
        <w:t xml:space="preserve"> </w:t>
      </w:r>
      <w:r>
        <w:rPr>
          <w:b/>
          <w:sz w:val="24"/>
        </w:rPr>
        <w:t>знаний:</w:t>
      </w:r>
      <w:r>
        <w:rPr>
          <w:b/>
          <w:spacing w:val="4"/>
          <w:sz w:val="24"/>
        </w:rPr>
        <w:t xml:space="preserve"> </w:t>
      </w:r>
      <w:r>
        <w:rPr>
          <w:sz w:val="24"/>
        </w:rPr>
        <w:t>итоговое</w:t>
      </w:r>
      <w:r>
        <w:rPr>
          <w:spacing w:val="-6"/>
          <w:sz w:val="24"/>
        </w:rPr>
        <w:t xml:space="preserve"> </w:t>
      </w:r>
      <w:r>
        <w:rPr>
          <w:sz w:val="24"/>
        </w:rPr>
        <w:t>занятие.</w:t>
      </w:r>
      <w:r>
        <w:rPr>
          <w:spacing w:val="-2"/>
          <w:sz w:val="24"/>
        </w:rPr>
        <w:t xml:space="preserve"> </w:t>
      </w:r>
      <w:r>
        <w:rPr>
          <w:b/>
          <w:sz w:val="24"/>
        </w:rPr>
        <w:t>(1</w:t>
      </w:r>
      <w:r>
        <w:rPr>
          <w:b/>
          <w:spacing w:val="-6"/>
          <w:sz w:val="24"/>
        </w:rPr>
        <w:t xml:space="preserve"> </w:t>
      </w:r>
      <w:r>
        <w:rPr>
          <w:b/>
          <w:sz w:val="24"/>
        </w:rPr>
        <w:t>час)</w:t>
      </w:r>
      <w:r>
        <w:rPr>
          <w:b/>
          <w:spacing w:val="-3"/>
          <w:sz w:val="24"/>
        </w:rPr>
        <w:t xml:space="preserve"> </w:t>
      </w:r>
      <w:r>
        <w:rPr>
          <w:sz w:val="24"/>
        </w:rPr>
        <w:t>Что</w:t>
      </w:r>
      <w:r>
        <w:rPr>
          <w:spacing w:val="3"/>
          <w:sz w:val="24"/>
        </w:rPr>
        <w:t xml:space="preserve"> </w:t>
      </w:r>
      <w:r>
        <w:rPr>
          <w:sz w:val="24"/>
        </w:rPr>
        <w:t>узнали,</w:t>
      </w:r>
      <w:r>
        <w:rPr>
          <w:spacing w:val="2"/>
          <w:sz w:val="24"/>
        </w:rPr>
        <w:t xml:space="preserve"> </w:t>
      </w:r>
      <w:r>
        <w:rPr>
          <w:sz w:val="24"/>
        </w:rPr>
        <w:t>чему</w:t>
      </w:r>
      <w:r>
        <w:rPr>
          <w:spacing w:val="-11"/>
          <w:sz w:val="24"/>
        </w:rPr>
        <w:t xml:space="preserve"> </w:t>
      </w:r>
      <w:r>
        <w:rPr>
          <w:sz w:val="24"/>
        </w:rPr>
        <w:t>научились.</w:t>
      </w:r>
    </w:p>
    <w:p w14:paraId="01930914" w14:textId="77777777" w:rsidR="00927B14" w:rsidRDefault="00927B14">
      <w:pPr>
        <w:rPr>
          <w:sz w:val="24"/>
        </w:rPr>
        <w:sectPr w:rsidR="00927B14" w:rsidSect="00232226">
          <w:pgSz w:w="16840" w:h="11910" w:orient="landscape"/>
          <w:pgMar w:top="1040" w:right="140" w:bottom="920" w:left="0" w:header="0" w:footer="644" w:gutter="0"/>
          <w:cols w:space="720"/>
        </w:sectPr>
      </w:pPr>
    </w:p>
    <w:p w14:paraId="00CFE517" w14:textId="77777777" w:rsidR="00927B14" w:rsidRDefault="00000000">
      <w:pPr>
        <w:pStyle w:val="2"/>
        <w:numPr>
          <w:ilvl w:val="1"/>
          <w:numId w:val="58"/>
        </w:numPr>
        <w:tabs>
          <w:tab w:val="left" w:pos="2261"/>
        </w:tabs>
        <w:spacing w:before="61"/>
      </w:pPr>
      <w:r>
        <w:lastRenderedPageBreak/>
        <w:t>Планируемые</w:t>
      </w:r>
      <w:r>
        <w:rPr>
          <w:spacing w:val="-5"/>
        </w:rPr>
        <w:t xml:space="preserve"> </w:t>
      </w:r>
      <w:r>
        <w:t>результаты</w:t>
      </w:r>
    </w:p>
    <w:p w14:paraId="429445E6" w14:textId="77777777" w:rsidR="00927B14" w:rsidRDefault="00000000">
      <w:pPr>
        <w:pStyle w:val="a3"/>
        <w:spacing w:before="36"/>
        <w:ind w:left="1358"/>
      </w:pPr>
      <w:r>
        <w:rPr>
          <w:u w:val="single"/>
        </w:rPr>
        <w:t>Личностные</w:t>
      </w:r>
      <w:r>
        <w:rPr>
          <w:spacing w:val="-4"/>
          <w:u w:val="single"/>
        </w:rPr>
        <w:t xml:space="preserve"> </w:t>
      </w:r>
      <w:r>
        <w:rPr>
          <w:u w:val="single"/>
        </w:rPr>
        <w:t>действия:</w:t>
      </w:r>
    </w:p>
    <w:p w14:paraId="4D4A63C7" w14:textId="77777777" w:rsidR="00927B14" w:rsidRDefault="00000000">
      <w:pPr>
        <w:pStyle w:val="2"/>
        <w:spacing w:before="46"/>
        <w:ind w:left="1560"/>
      </w:pPr>
      <w:r>
        <w:t>Обучающийся</w:t>
      </w:r>
      <w:r>
        <w:rPr>
          <w:spacing w:val="-2"/>
        </w:rPr>
        <w:t xml:space="preserve"> </w:t>
      </w:r>
      <w:r>
        <w:t>научится</w:t>
      </w:r>
      <w:r>
        <w:rPr>
          <w:spacing w:val="-2"/>
        </w:rPr>
        <w:t xml:space="preserve"> </w:t>
      </w:r>
      <w:r>
        <w:t>и</w:t>
      </w:r>
      <w:r>
        <w:rPr>
          <w:spacing w:val="-2"/>
        </w:rPr>
        <w:t xml:space="preserve"> </w:t>
      </w:r>
      <w:r>
        <w:t>приобретёт:</w:t>
      </w:r>
    </w:p>
    <w:p w14:paraId="39E2A502" w14:textId="77777777" w:rsidR="00927B14" w:rsidRDefault="00000000">
      <w:pPr>
        <w:pStyle w:val="a6"/>
        <w:numPr>
          <w:ilvl w:val="0"/>
          <w:numId w:val="57"/>
        </w:numPr>
        <w:tabs>
          <w:tab w:val="left" w:pos="2265"/>
          <w:tab w:val="left" w:pos="2266"/>
        </w:tabs>
        <w:spacing w:before="41" w:line="276" w:lineRule="auto"/>
        <w:ind w:right="715" w:firstLine="427"/>
        <w:rPr>
          <w:sz w:val="24"/>
        </w:rPr>
      </w:pPr>
      <w:r>
        <w:rPr>
          <w:sz w:val="24"/>
        </w:rPr>
        <w:t>научится</w:t>
      </w:r>
      <w:r>
        <w:rPr>
          <w:spacing w:val="19"/>
          <w:sz w:val="24"/>
        </w:rPr>
        <w:t xml:space="preserve"> </w:t>
      </w:r>
      <w:r>
        <w:rPr>
          <w:sz w:val="24"/>
        </w:rPr>
        <w:t>ориентироваться</w:t>
      </w:r>
      <w:r>
        <w:rPr>
          <w:spacing w:val="9"/>
          <w:sz w:val="24"/>
        </w:rPr>
        <w:t xml:space="preserve"> </w:t>
      </w:r>
      <w:r>
        <w:rPr>
          <w:sz w:val="24"/>
        </w:rPr>
        <w:t>в</w:t>
      </w:r>
      <w:r>
        <w:rPr>
          <w:spacing w:val="16"/>
          <w:sz w:val="24"/>
        </w:rPr>
        <w:t xml:space="preserve"> </w:t>
      </w:r>
      <w:r>
        <w:rPr>
          <w:sz w:val="24"/>
        </w:rPr>
        <w:t>важнейших</w:t>
      </w:r>
      <w:r>
        <w:rPr>
          <w:spacing w:val="15"/>
          <w:sz w:val="24"/>
        </w:rPr>
        <w:t xml:space="preserve"> </w:t>
      </w:r>
      <w:r>
        <w:rPr>
          <w:sz w:val="24"/>
        </w:rPr>
        <w:t>для</w:t>
      </w:r>
      <w:r>
        <w:rPr>
          <w:spacing w:val="14"/>
          <w:sz w:val="24"/>
        </w:rPr>
        <w:t xml:space="preserve"> </w:t>
      </w:r>
      <w:r>
        <w:rPr>
          <w:sz w:val="24"/>
        </w:rPr>
        <w:t>региона</w:t>
      </w:r>
      <w:r>
        <w:rPr>
          <w:spacing w:val="13"/>
          <w:sz w:val="24"/>
        </w:rPr>
        <w:t xml:space="preserve"> </w:t>
      </w:r>
      <w:r>
        <w:rPr>
          <w:sz w:val="24"/>
        </w:rPr>
        <w:t>событиях</w:t>
      </w:r>
      <w:r>
        <w:rPr>
          <w:spacing w:val="15"/>
          <w:sz w:val="24"/>
        </w:rPr>
        <w:t xml:space="preserve"> </w:t>
      </w:r>
      <w:r>
        <w:rPr>
          <w:sz w:val="24"/>
        </w:rPr>
        <w:t>и</w:t>
      </w:r>
      <w:r>
        <w:rPr>
          <w:spacing w:val="15"/>
          <w:sz w:val="24"/>
        </w:rPr>
        <w:t xml:space="preserve"> </w:t>
      </w:r>
      <w:r>
        <w:rPr>
          <w:sz w:val="24"/>
        </w:rPr>
        <w:t>фактах</w:t>
      </w:r>
      <w:r>
        <w:rPr>
          <w:spacing w:val="14"/>
          <w:sz w:val="24"/>
        </w:rPr>
        <w:t xml:space="preserve"> </w:t>
      </w:r>
      <w:r>
        <w:rPr>
          <w:sz w:val="24"/>
        </w:rPr>
        <w:t>прошлого</w:t>
      </w:r>
      <w:r>
        <w:rPr>
          <w:spacing w:val="15"/>
          <w:sz w:val="24"/>
        </w:rPr>
        <w:t xml:space="preserve"> </w:t>
      </w:r>
      <w:r>
        <w:rPr>
          <w:sz w:val="24"/>
        </w:rPr>
        <w:t>и</w:t>
      </w:r>
      <w:r>
        <w:rPr>
          <w:spacing w:val="15"/>
          <w:sz w:val="24"/>
        </w:rPr>
        <w:t xml:space="preserve"> </w:t>
      </w:r>
      <w:r>
        <w:rPr>
          <w:sz w:val="24"/>
        </w:rPr>
        <w:t>настоящего;</w:t>
      </w:r>
      <w:r>
        <w:rPr>
          <w:spacing w:val="10"/>
          <w:sz w:val="24"/>
        </w:rPr>
        <w:t xml:space="preserve"> </w:t>
      </w:r>
      <w:r>
        <w:rPr>
          <w:sz w:val="24"/>
        </w:rPr>
        <w:t>оценивать</w:t>
      </w:r>
      <w:r>
        <w:rPr>
          <w:spacing w:val="12"/>
          <w:sz w:val="24"/>
        </w:rPr>
        <w:t xml:space="preserve"> </w:t>
      </w:r>
      <w:r>
        <w:rPr>
          <w:sz w:val="24"/>
        </w:rPr>
        <w:t>их</w:t>
      </w:r>
      <w:r>
        <w:rPr>
          <w:spacing w:val="14"/>
          <w:sz w:val="24"/>
        </w:rPr>
        <w:t xml:space="preserve"> </w:t>
      </w:r>
      <w:r>
        <w:rPr>
          <w:sz w:val="24"/>
        </w:rPr>
        <w:t>возможное</w:t>
      </w:r>
      <w:r>
        <w:rPr>
          <w:spacing w:val="9"/>
          <w:sz w:val="24"/>
        </w:rPr>
        <w:t xml:space="preserve"> </w:t>
      </w:r>
      <w:r>
        <w:rPr>
          <w:sz w:val="24"/>
        </w:rPr>
        <w:t>влияние</w:t>
      </w:r>
      <w:r>
        <w:rPr>
          <w:spacing w:val="-57"/>
          <w:sz w:val="24"/>
        </w:rPr>
        <w:t xml:space="preserve"> </w:t>
      </w:r>
      <w:r>
        <w:rPr>
          <w:sz w:val="24"/>
        </w:rPr>
        <w:t>на будущее;</w:t>
      </w:r>
    </w:p>
    <w:p w14:paraId="46E0FDCA" w14:textId="77777777" w:rsidR="00927B14" w:rsidRDefault="00000000">
      <w:pPr>
        <w:pStyle w:val="a6"/>
        <w:numPr>
          <w:ilvl w:val="0"/>
          <w:numId w:val="57"/>
        </w:numPr>
        <w:tabs>
          <w:tab w:val="left" w:pos="2265"/>
          <w:tab w:val="left" w:pos="2266"/>
        </w:tabs>
        <w:spacing w:line="275" w:lineRule="exact"/>
        <w:ind w:left="2266"/>
        <w:rPr>
          <w:sz w:val="24"/>
        </w:rPr>
      </w:pPr>
      <w:r>
        <w:rPr>
          <w:sz w:val="24"/>
        </w:rPr>
        <w:t>приобретет</w:t>
      </w:r>
      <w:r>
        <w:rPr>
          <w:spacing w:val="-2"/>
          <w:sz w:val="24"/>
        </w:rPr>
        <w:t xml:space="preserve"> </w:t>
      </w:r>
      <w:r>
        <w:rPr>
          <w:sz w:val="24"/>
        </w:rPr>
        <w:t>способность</w:t>
      </w:r>
      <w:r>
        <w:rPr>
          <w:spacing w:val="-5"/>
          <w:sz w:val="24"/>
        </w:rPr>
        <w:t xml:space="preserve"> </w:t>
      </w:r>
      <w:r>
        <w:rPr>
          <w:sz w:val="24"/>
        </w:rPr>
        <w:t>к</w:t>
      </w:r>
      <w:r>
        <w:rPr>
          <w:spacing w:val="-3"/>
          <w:sz w:val="24"/>
        </w:rPr>
        <w:t xml:space="preserve"> </w:t>
      </w:r>
      <w:r>
        <w:rPr>
          <w:sz w:val="24"/>
        </w:rPr>
        <w:t>самооценке</w:t>
      </w:r>
      <w:r>
        <w:rPr>
          <w:spacing w:val="-8"/>
          <w:sz w:val="24"/>
        </w:rPr>
        <w:t xml:space="preserve"> </w:t>
      </w:r>
      <w:r>
        <w:rPr>
          <w:sz w:val="24"/>
        </w:rPr>
        <w:t>на</w:t>
      </w:r>
      <w:r>
        <w:rPr>
          <w:spacing w:val="-7"/>
          <w:sz w:val="24"/>
        </w:rPr>
        <w:t xml:space="preserve"> </w:t>
      </w:r>
      <w:r>
        <w:rPr>
          <w:sz w:val="24"/>
        </w:rPr>
        <w:t>основе</w:t>
      </w:r>
      <w:r>
        <w:rPr>
          <w:spacing w:val="-3"/>
          <w:sz w:val="24"/>
        </w:rPr>
        <w:t xml:space="preserve"> </w:t>
      </w:r>
      <w:r>
        <w:rPr>
          <w:sz w:val="24"/>
        </w:rPr>
        <w:t>критерия</w:t>
      </w:r>
      <w:r>
        <w:rPr>
          <w:spacing w:val="-1"/>
          <w:sz w:val="24"/>
        </w:rPr>
        <w:t xml:space="preserve"> </w:t>
      </w:r>
      <w:r>
        <w:rPr>
          <w:sz w:val="24"/>
        </w:rPr>
        <w:t>успешности</w:t>
      </w:r>
      <w:r>
        <w:rPr>
          <w:spacing w:val="-1"/>
          <w:sz w:val="24"/>
        </w:rPr>
        <w:t xml:space="preserve"> </w:t>
      </w:r>
      <w:r>
        <w:rPr>
          <w:sz w:val="24"/>
        </w:rPr>
        <w:t>учебной</w:t>
      </w:r>
      <w:r>
        <w:rPr>
          <w:spacing w:val="-1"/>
          <w:sz w:val="24"/>
        </w:rPr>
        <w:t xml:space="preserve"> </w:t>
      </w:r>
      <w:r>
        <w:rPr>
          <w:sz w:val="24"/>
        </w:rPr>
        <w:t>деятельности;</w:t>
      </w:r>
    </w:p>
    <w:p w14:paraId="407513D6" w14:textId="77777777" w:rsidR="00927B14" w:rsidRDefault="00000000">
      <w:pPr>
        <w:pStyle w:val="a6"/>
        <w:numPr>
          <w:ilvl w:val="0"/>
          <w:numId w:val="57"/>
        </w:numPr>
        <w:tabs>
          <w:tab w:val="left" w:pos="2265"/>
          <w:tab w:val="left" w:pos="2266"/>
        </w:tabs>
        <w:spacing w:before="41"/>
        <w:ind w:left="2266"/>
        <w:rPr>
          <w:sz w:val="24"/>
        </w:rPr>
      </w:pPr>
      <w:r>
        <w:rPr>
          <w:sz w:val="24"/>
        </w:rPr>
        <w:t>научится</w:t>
      </w:r>
      <w:r>
        <w:rPr>
          <w:spacing w:val="-2"/>
          <w:sz w:val="24"/>
        </w:rPr>
        <w:t xml:space="preserve"> </w:t>
      </w:r>
      <w:r>
        <w:rPr>
          <w:sz w:val="24"/>
        </w:rPr>
        <w:t>ориентироваться</w:t>
      </w:r>
      <w:r>
        <w:rPr>
          <w:spacing w:val="-6"/>
          <w:sz w:val="24"/>
        </w:rPr>
        <w:t xml:space="preserve"> </w:t>
      </w:r>
      <w:r>
        <w:rPr>
          <w:sz w:val="24"/>
        </w:rPr>
        <w:t>в нравственном содержании</w:t>
      </w:r>
      <w:r>
        <w:rPr>
          <w:spacing w:val="-5"/>
          <w:sz w:val="24"/>
        </w:rPr>
        <w:t xml:space="preserve"> </w:t>
      </w:r>
      <w:r>
        <w:rPr>
          <w:sz w:val="24"/>
        </w:rPr>
        <w:t>и смысле</w:t>
      </w:r>
      <w:r>
        <w:rPr>
          <w:spacing w:val="-2"/>
          <w:sz w:val="24"/>
        </w:rPr>
        <w:t xml:space="preserve"> </w:t>
      </w:r>
      <w:r>
        <w:rPr>
          <w:sz w:val="24"/>
        </w:rPr>
        <w:t>поступков,</w:t>
      </w:r>
      <w:r>
        <w:rPr>
          <w:spacing w:val="-4"/>
          <w:sz w:val="24"/>
        </w:rPr>
        <w:t xml:space="preserve"> </w:t>
      </w:r>
      <w:r>
        <w:rPr>
          <w:sz w:val="24"/>
        </w:rPr>
        <w:t>как</w:t>
      </w:r>
      <w:r>
        <w:rPr>
          <w:spacing w:val="-3"/>
          <w:sz w:val="24"/>
        </w:rPr>
        <w:t xml:space="preserve"> </w:t>
      </w:r>
      <w:r>
        <w:rPr>
          <w:sz w:val="24"/>
        </w:rPr>
        <w:t>собственных,</w:t>
      </w:r>
      <w:r>
        <w:rPr>
          <w:spacing w:val="-4"/>
          <w:sz w:val="24"/>
        </w:rPr>
        <w:t xml:space="preserve"> </w:t>
      </w:r>
      <w:r>
        <w:rPr>
          <w:sz w:val="24"/>
        </w:rPr>
        <w:t>так</w:t>
      </w:r>
      <w:r>
        <w:rPr>
          <w:spacing w:val="-3"/>
          <w:sz w:val="24"/>
        </w:rPr>
        <w:t xml:space="preserve"> </w:t>
      </w:r>
      <w:r>
        <w:rPr>
          <w:sz w:val="24"/>
        </w:rPr>
        <w:t>и</w:t>
      </w:r>
      <w:r>
        <w:rPr>
          <w:spacing w:val="-5"/>
          <w:sz w:val="24"/>
        </w:rPr>
        <w:t xml:space="preserve"> </w:t>
      </w:r>
      <w:r>
        <w:rPr>
          <w:sz w:val="24"/>
        </w:rPr>
        <w:t>окружающих</w:t>
      </w:r>
      <w:r>
        <w:rPr>
          <w:spacing w:val="-6"/>
          <w:sz w:val="24"/>
        </w:rPr>
        <w:t xml:space="preserve"> </w:t>
      </w:r>
      <w:r>
        <w:rPr>
          <w:sz w:val="24"/>
        </w:rPr>
        <w:t>людей;</w:t>
      </w:r>
    </w:p>
    <w:p w14:paraId="6686D055" w14:textId="77777777" w:rsidR="00927B14" w:rsidRDefault="00000000">
      <w:pPr>
        <w:pStyle w:val="a6"/>
        <w:numPr>
          <w:ilvl w:val="0"/>
          <w:numId w:val="57"/>
        </w:numPr>
        <w:tabs>
          <w:tab w:val="left" w:pos="2265"/>
          <w:tab w:val="left" w:pos="2266"/>
        </w:tabs>
        <w:spacing w:before="41"/>
        <w:ind w:left="2266"/>
        <w:rPr>
          <w:sz w:val="24"/>
        </w:rPr>
      </w:pPr>
      <w:r>
        <w:rPr>
          <w:sz w:val="24"/>
        </w:rPr>
        <w:t>приобретет</w:t>
      </w:r>
      <w:r>
        <w:rPr>
          <w:spacing w:val="-2"/>
          <w:sz w:val="24"/>
        </w:rPr>
        <w:t xml:space="preserve"> </w:t>
      </w:r>
      <w:r>
        <w:rPr>
          <w:sz w:val="24"/>
        </w:rPr>
        <w:t>способность</w:t>
      </w:r>
      <w:r>
        <w:rPr>
          <w:spacing w:val="-5"/>
          <w:sz w:val="24"/>
        </w:rPr>
        <w:t xml:space="preserve"> </w:t>
      </w:r>
      <w:r>
        <w:rPr>
          <w:sz w:val="24"/>
        </w:rPr>
        <w:t>развить</w:t>
      </w:r>
      <w:r>
        <w:rPr>
          <w:spacing w:val="-4"/>
          <w:sz w:val="24"/>
        </w:rPr>
        <w:t xml:space="preserve"> </w:t>
      </w:r>
      <w:r>
        <w:rPr>
          <w:sz w:val="24"/>
        </w:rPr>
        <w:t>в</w:t>
      </w:r>
      <w:r>
        <w:rPr>
          <w:spacing w:val="-1"/>
          <w:sz w:val="24"/>
        </w:rPr>
        <w:t xml:space="preserve"> </w:t>
      </w:r>
      <w:r>
        <w:rPr>
          <w:sz w:val="24"/>
        </w:rPr>
        <w:t>себе</w:t>
      </w:r>
      <w:r>
        <w:rPr>
          <w:spacing w:val="-3"/>
          <w:sz w:val="24"/>
        </w:rPr>
        <w:t xml:space="preserve"> </w:t>
      </w:r>
      <w:r>
        <w:rPr>
          <w:sz w:val="24"/>
        </w:rPr>
        <w:t>этические</w:t>
      </w:r>
      <w:r>
        <w:rPr>
          <w:spacing w:val="-2"/>
          <w:sz w:val="24"/>
        </w:rPr>
        <w:t xml:space="preserve"> </w:t>
      </w:r>
      <w:r>
        <w:rPr>
          <w:sz w:val="24"/>
        </w:rPr>
        <w:t>чувства</w:t>
      </w:r>
      <w:r>
        <w:rPr>
          <w:spacing w:val="4"/>
          <w:sz w:val="24"/>
        </w:rPr>
        <w:t xml:space="preserve"> </w:t>
      </w:r>
      <w:r>
        <w:rPr>
          <w:sz w:val="24"/>
        </w:rPr>
        <w:t>–</w:t>
      </w:r>
      <w:r>
        <w:rPr>
          <w:spacing w:val="-2"/>
          <w:sz w:val="24"/>
        </w:rPr>
        <w:t xml:space="preserve"> </w:t>
      </w:r>
      <w:r>
        <w:rPr>
          <w:sz w:val="24"/>
        </w:rPr>
        <w:t>стыда,</w:t>
      </w:r>
      <w:r>
        <w:rPr>
          <w:spacing w:val="-5"/>
          <w:sz w:val="24"/>
        </w:rPr>
        <w:t xml:space="preserve"> </w:t>
      </w:r>
      <w:r>
        <w:rPr>
          <w:sz w:val="24"/>
        </w:rPr>
        <w:t>вины,</w:t>
      </w:r>
      <w:r>
        <w:rPr>
          <w:spacing w:val="1"/>
          <w:sz w:val="24"/>
        </w:rPr>
        <w:t xml:space="preserve"> </w:t>
      </w:r>
      <w:r>
        <w:rPr>
          <w:sz w:val="24"/>
        </w:rPr>
        <w:t>совести</w:t>
      </w:r>
      <w:r>
        <w:rPr>
          <w:spacing w:val="-3"/>
          <w:sz w:val="24"/>
        </w:rPr>
        <w:t xml:space="preserve"> </w:t>
      </w:r>
      <w:r>
        <w:rPr>
          <w:sz w:val="24"/>
        </w:rPr>
        <w:t>–</w:t>
      </w:r>
      <w:r>
        <w:rPr>
          <w:spacing w:val="-2"/>
          <w:sz w:val="24"/>
        </w:rPr>
        <w:t xml:space="preserve"> </w:t>
      </w:r>
      <w:r>
        <w:rPr>
          <w:sz w:val="24"/>
        </w:rPr>
        <w:t>как</w:t>
      </w:r>
      <w:r>
        <w:rPr>
          <w:spacing w:val="-3"/>
          <w:sz w:val="24"/>
        </w:rPr>
        <w:t xml:space="preserve"> </w:t>
      </w:r>
      <w:r>
        <w:rPr>
          <w:sz w:val="24"/>
        </w:rPr>
        <w:t>регуляторов</w:t>
      </w:r>
      <w:r>
        <w:rPr>
          <w:spacing w:val="-5"/>
          <w:sz w:val="24"/>
        </w:rPr>
        <w:t xml:space="preserve"> </w:t>
      </w:r>
      <w:r>
        <w:rPr>
          <w:sz w:val="24"/>
        </w:rPr>
        <w:t>морального</w:t>
      </w:r>
      <w:r>
        <w:rPr>
          <w:spacing w:val="-2"/>
          <w:sz w:val="24"/>
        </w:rPr>
        <w:t xml:space="preserve"> </w:t>
      </w:r>
      <w:r>
        <w:rPr>
          <w:sz w:val="24"/>
        </w:rPr>
        <w:t>поведения.</w:t>
      </w:r>
    </w:p>
    <w:p w14:paraId="5CF333AE" w14:textId="77777777" w:rsidR="00927B14" w:rsidRDefault="00000000">
      <w:pPr>
        <w:pStyle w:val="2"/>
        <w:spacing w:before="46"/>
        <w:ind w:left="1560"/>
      </w:pPr>
      <w:r>
        <w:t>Обучающийся</w:t>
      </w:r>
      <w:r>
        <w:rPr>
          <w:spacing w:val="-3"/>
        </w:rPr>
        <w:t xml:space="preserve"> </w:t>
      </w:r>
      <w:r>
        <w:t>получит</w:t>
      </w:r>
      <w:r>
        <w:rPr>
          <w:spacing w:val="-1"/>
        </w:rPr>
        <w:t xml:space="preserve"> </w:t>
      </w:r>
      <w:r>
        <w:t>возможность</w:t>
      </w:r>
      <w:r>
        <w:rPr>
          <w:spacing w:val="-1"/>
        </w:rPr>
        <w:t xml:space="preserve"> </w:t>
      </w:r>
      <w:r>
        <w:t>для</w:t>
      </w:r>
      <w:r>
        <w:rPr>
          <w:spacing w:val="-4"/>
        </w:rPr>
        <w:t xml:space="preserve"> </w:t>
      </w:r>
      <w:r>
        <w:t>формирования:</w:t>
      </w:r>
    </w:p>
    <w:p w14:paraId="79127C24" w14:textId="77777777" w:rsidR="00927B14" w:rsidRDefault="00000000">
      <w:pPr>
        <w:pStyle w:val="a6"/>
        <w:numPr>
          <w:ilvl w:val="0"/>
          <w:numId w:val="56"/>
        </w:numPr>
        <w:tabs>
          <w:tab w:val="left" w:pos="2265"/>
          <w:tab w:val="left" w:pos="2266"/>
        </w:tabs>
        <w:spacing w:before="38" w:line="273" w:lineRule="auto"/>
        <w:ind w:right="716" w:firstLine="427"/>
        <w:rPr>
          <w:sz w:val="24"/>
        </w:rPr>
      </w:pPr>
      <w:r>
        <w:rPr>
          <w:sz w:val="24"/>
        </w:rPr>
        <w:t>основ</w:t>
      </w:r>
      <w:r>
        <w:rPr>
          <w:spacing w:val="6"/>
          <w:sz w:val="24"/>
        </w:rPr>
        <w:t xml:space="preserve"> </w:t>
      </w:r>
      <w:r>
        <w:rPr>
          <w:sz w:val="24"/>
        </w:rPr>
        <w:t>гражданской</w:t>
      </w:r>
      <w:r>
        <w:rPr>
          <w:spacing w:val="9"/>
          <w:sz w:val="24"/>
        </w:rPr>
        <w:t xml:space="preserve"> </w:t>
      </w:r>
      <w:r>
        <w:rPr>
          <w:sz w:val="24"/>
        </w:rPr>
        <w:t>идентичности</w:t>
      </w:r>
      <w:r>
        <w:rPr>
          <w:spacing w:val="6"/>
          <w:sz w:val="24"/>
        </w:rPr>
        <w:t xml:space="preserve"> </w:t>
      </w:r>
      <w:r>
        <w:rPr>
          <w:sz w:val="24"/>
        </w:rPr>
        <w:t>личности</w:t>
      </w:r>
      <w:r>
        <w:rPr>
          <w:spacing w:val="5"/>
          <w:sz w:val="24"/>
        </w:rPr>
        <w:t xml:space="preserve"> </w:t>
      </w:r>
      <w:r>
        <w:rPr>
          <w:sz w:val="24"/>
        </w:rPr>
        <w:t>в</w:t>
      </w:r>
      <w:r>
        <w:rPr>
          <w:spacing w:val="6"/>
          <w:sz w:val="24"/>
        </w:rPr>
        <w:t xml:space="preserve"> </w:t>
      </w:r>
      <w:r>
        <w:rPr>
          <w:sz w:val="24"/>
        </w:rPr>
        <w:t>форме</w:t>
      </w:r>
      <w:r>
        <w:rPr>
          <w:spacing w:val="5"/>
          <w:sz w:val="24"/>
        </w:rPr>
        <w:t xml:space="preserve"> </w:t>
      </w:r>
      <w:r>
        <w:rPr>
          <w:sz w:val="24"/>
        </w:rPr>
        <w:t>осознания</w:t>
      </w:r>
      <w:r>
        <w:rPr>
          <w:spacing w:val="8"/>
          <w:sz w:val="24"/>
        </w:rPr>
        <w:t xml:space="preserve"> </w:t>
      </w:r>
      <w:r>
        <w:rPr>
          <w:sz w:val="24"/>
        </w:rPr>
        <w:t>«Я»</w:t>
      </w:r>
      <w:r>
        <w:rPr>
          <w:spacing w:val="5"/>
          <w:sz w:val="24"/>
        </w:rPr>
        <w:t xml:space="preserve"> </w:t>
      </w:r>
      <w:r>
        <w:rPr>
          <w:sz w:val="24"/>
        </w:rPr>
        <w:t>как</w:t>
      </w:r>
      <w:r>
        <w:rPr>
          <w:spacing w:val="7"/>
          <w:sz w:val="24"/>
        </w:rPr>
        <w:t xml:space="preserve"> </w:t>
      </w:r>
      <w:r>
        <w:rPr>
          <w:sz w:val="24"/>
        </w:rPr>
        <w:t>гражданина</w:t>
      </w:r>
      <w:r>
        <w:rPr>
          <w:spacing w:val="8"/>
          <w:sz w:val="24"/>
        </w:rPr>
        <w:t xml:space="preserve"> </w:t>
      </w:r>
      <w:r>
        <w:rPr>
          <w:sz w:val="24"/>
        </w:rPr>
        <w:t>Оренбургского</w:t>
      </w:r>
      <w:r>
        <w:rPr>
          <w:spacing w:val="14"/>
          <w:sz w:val="24"/>
        </w:rPr>
        <w:t xml:space="preserve"> </w:t>
      </w:r>
      <w:r>
        <w:rPr>
          <w:sz w:val="24"/>
        </w:rPr>
        <w:t>района,</w:t>
      </w:r>
      <w:r>
        <w:rPr>
          <w:spacing w:val="11"/>
          <w:sz w:val="24"/>
        </w:rPr>
        <w:t xml:space="preserve"> </w:t>
      </w:r>
      <w:r>
        <w:rPr>
          <w:sz w:val="24"/>
        </w:rPr>
        <w:t>чувства</w:t>
      </w:r>
      <w:r>
        <w:rPr>
          <w:spacing w:val="8"/>
          <w:sz w:val="24"/>
        </w:rPr>
        <w:t xml:space="preserve"> </w:t>
      </w:r>
      <w:r>
        <w:rPr>
          <w:sz w:val="24"/>
        </w:rPr>
        <w:t>сопричастности</w:t>
      </w:r>
      <w:r>
        <w:rPr>
          <w:spacing w:val="-57"/>
          <w:sz w:val="24"/>
        </w:rPr>
        <w:t xml:space="preserve"> </w:t>
      </w:r>
      <w:r>
        <w:rPr>
          <w:sz w:val="24"/>
        </w:rPr>
        <w:t>и</w:t>
      </w:r>
      <w:r>
        <w:rPr>
          <w:spacing w:val="2"/>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свой</w:t>
      </w:r>
      <w:r>
        <w:rPr>
          <w:spacing w:val="3"/>
          <w:sz w:val="24"/>
        </w:rPr>
        <w:t xml:space="preserve"> </w:t>
      </w:r>
      <w:r>
        <w:rPr>
          <w:sz w:val="24"/>
        </w:rPr>
        <w:t>край.</w:t>
      </w:r>
    </w:p>
    <w:p w14:paraId="55315A6D" w14:textId="77777777" w:rsidR="00927B14" w:rsidRDefault="00000000">
      <w:pPr>
        <w:pStyle w:val="a6"/>
        <w:numPr>
          <w:ilvl w:val="0"/>
          <w:numId w:val="56"/>
        </w:numPr>
        <w:tabs>
          <w:tab w:val="left" w:pos="2265"/>
          <w:tab w:val="left" w:pos="2266"/>
        </w:tabs>
        <w:spacing w:before="3"/>
        <w:ind w:left="2266"/>
        <w:rPr>
          <w:sz w:val="24"/>
        </w:rPr>
      </w:pPr>
      <w:r>
        <w:rPr>
          <w:sz w:val="24"/>
        </w:rPr>
        <w:t>мотивации</w:t>
      </w:r>
      <w:r>
        <w:rPr>
          <w:spacing w:val="-2"/>
          <w:sz w:val="24"/>
        </w:rPr>
        <w:t xml:space="preserve"> </w:t>
      </w:r>
      <w:r>
        <w:rPr>
          <w:sz w:val="24"/>
        </w:rPr>
        <w:t>учебной</w:t>
      </w:r>
      <w:r>
        <w:rPr>
          <w:spacing w:val="-2"/>
          <w:sz w:val="24"/>
        </w:rPr>
        <w:t xml:space="preserve"> </w:t>
      </w:r>
      <w:r>
        <w:rPr>
          <w:sz w:val="24"/>
        </w:rPr>
        <w:t>деятельности,</w:t>
      </w:r>
      <w:r>
        <w:rPr>
          <w:spacing w:val="-6"/>
          <w:sz w:val="24"/>
        </w:rPr>
        <w:t xml:space="preserve"> </w:t>
      </w:r>
      <w:r>
        <w:rPr>
          <w:sz w:val="24"/>
        </w:rPr>
        <w:t>включающей</w:t>
      </w:r>
      <w:r>
        <w:rPr>
          <w:spacing w:val="-1"/>
          <w:sz w:val="24"/>
        </w:rPr>
        <w:t xml:space="preserve"> </w:t>
      </w:r>
      <w:r>
        <w:rPr>
          <w:sz w:val="24"/>
        </w:rPr>
        <w:t>социальные,</w:t>
      </w:r>
      <w:r>
        <w:rPr>
          <w:spacing w:val="-6"/>
          <w:sz w:val="24"/>
        </w:rPr>
        <w:t xml:space="preserve"> </w:t>
      </w:r>
      <w:r>
        <w:rPr>
          <w:sz w:val="24"/>
        </w:rPr>
        <w:t>учебно</w:t>
      </w:r>
      <w:r>
        <w:rPr>
          <w:rFonts w:ascii="Cambria Math" w:hAnsi="Cambria Math"/>
          <w:sz w:val="24"/>
        </w:rPr>
        <w:t>‐</w:t>
      </w:r>
      <w:r>
        <w:rPr>
          <w:sz w:val="24"/>
        </w:rPr>
        <w:t>познавательные,</w:t>
      </w:r>
      <w:r>
        <w:rPr>
          <w:spacing w:val="-5"/>
          <w:sz w:val="24"/>
        </w:rPr>
        <w:t xml:space="preserve"> </w:t>
      </w:r>
      <w:r>
        <w:rPr>
          <w:sz w:val="24"/>
        </w:rPr>
        <w:t>внешние</w:t>
      </w:r>
      <w:r>
        <w:rPr>
          <w:spacing w:val="-4"/>
          <w:sz w:val="24"/>
        </w:rPr>
        <w:t xml:space="preserve"> </w:t>
      </w:r>
      <w:r>
        <w:rPr>
          <w:sz w:val="24"/>
        </w:rPr>
        <w:t>и</w:t>
      </w:r>
      <w:r>
        <w:rPr>
          <w:spacing w:val="-2"/>
          <w:sz w:val="24"/>
        </w:rPr>
        <w:t xml:space="preserve"> </w:t>
      </w:r>
      <w:r>
        <w:rPr>
          <w:sz w:val="24"/>
        </w:rPr>
        <w:t>внутренние</w:t>
      </w:r>
      <w:r>
        <w:rPr>
          <w:spacing w:val="-3"/>
          <w:sz w:val="24"/>
        </w:rPr>
        <w:t xml:space="preserve"> </w:t>
      </w:r>
      <w:r>
        <w:rPr>
          <w:sz w:val="24"/>
        </w:rPr>
        <w:t>мотивы;</w:t>
      </w:r>
    </w:p>
    <w:p w14:paraId="6166F06C" w14:textId="77777777" w:rsidR="00927B14" w:rsidRDefault="00000000">
      <w:pPr>
        <w:pStyle w:val="a6"/>
        <w:numPr>
          <w:ilvl w:val="0"/>
          <w:numId w:val="56"/>
        </w:numPr>
        <w:tabs>
          <w:tab w:val="left" w:pos="2265"/>
          <w:tab w:val="left" w:pos="2266"/>
        </w:tabs>
        <w:spacing w:before="42"/>
        <w:ind w:left="2266"/>
        <w:rPr>
          <w:sz w:val="24"/>
        </w:rPr>
      </w:pPr>
      <w:r>
        <w:rPr>
          <w:sz w:val="24"/>
        </w:rPr>
        <w:t>эстетических</w:t>
      </w:r>
      <w:r>
        <w:rPr>
          <w:spacing w:val="-8"/>
          <w:sz w:val="24"/>
        </w:rPr>
        <w:t xml:space="preserve"> </w:t>
      </w:r>
      <w:r>
        <w:rPr>
          <w:sz w:val="24"/>
        </w:rPr>
        <w:t>чувств на</w:t>
      </w:r>
      <w:r>
        <w:rPr>
          <w:spacing w:val="-4"/>
          <w:sz w:val="24"/>
        </w:rPr>
        <w:t xml:space="preserve"> </w:t>
      </w:r>
      <w:r>
        <w:rPr>
          <w:sz w:val="24"/>
        </w:rPr>
        <w:t>основе</w:t>
      </w:r>
      <w:r>
        <w:rPr>
          <w:spacing w:val="-3"/>
          <w:sz w:val="24"/>
        </w:rPr>
        <w:t xml:space="preserve"> </w:t>
      </w:r>
      <w:r>
        <w:rPr>
          <w:sz w:val="24"/>
        </w:rPr>
        <w:t>знакомства</w:t>
      </w:r>
      <w:r>
        <w:rPr>
          <w:spacing w:val="1"/>
          <w:sz w:val="24"/>
        </w:rPr>
        <w:t xml:space="preserve"> </w:t>
      </w:r>
      <w:r>
        <w:rPr>
          <w:sz w:val="24"/>
        </w:rPr>
        <w:t>с</w:t>
      </w:r>
      <w:r>
        <w:rPr>
          <w:spacing w:val="-8"/>
          <w:sz w:val="24"/>
        </w:rPr>
        <w:t xml:space="preserve"> </w:t>
      </w:r>
      <w:r>
        <w:rPr>
          <w:sz w:val="24"/>
        </w:rPr>
        <w:t>национальной</w:t>
      </w:r>
      <w:r>
        <w:rPr>
          <w:spacing w:val="-6"/>
          <w:sz w:val="24"/>
        </w:rPr>
        <w:t xml:space="preserve"> </w:t>
      </w:r>
      <w:r>
        <w:rPr>
          <w:sz w:val="24"/>
        </w:rPr>
        <w:t>культурой</w:t>
      </w:r>
      <w:r>
        <w:rPr>
          <w:spacing w:val="-2"/>
          <w:sz w:val="24"/>
        </w:rPr>
        <w:t xml:space="preserve"> </w:t>
      </w:r>
      <w:r>
        <w:rPr>
          <w:sz w:val="24"/>
        </w:rPr>
        <w:t>Оренбургского</w:t>
      </w:r>
      <w:r>
        <w:rPr>
          <w:spacing w:val="1"/>
          <w:sz w:val="24"/>
        </w:rPr>
        <w:t xml:space="preserve"> </w:t>
      </w:r>
      <w:r>
        <w:rPr>
          <w:sz w:val="24"/>
        </w:rPr>
        <w:t>района,;</w:t>
      </w:r>
    </w:p>
    <w:p w14:paraId="45223D7F" w14:textId="77777777" w:rsidR="00927B14" w:rsidRDefault="00000000">
      <w:pPr>
        <w:pStyle w:val="a6"/>
        <w:numPr>
          <w:ilvl w:val="0"/>
          <w:numId w:val="56"/>
        </w:numPr>
        <w:tabs>
          <w:tab w:val="left" w:pos="2265"/>
          <w:tab w:val="left" w:pos="2266"/>
        </w:tabs>
        <w:spacing w:before="42"/>
        <w:ind w:left="2266"/>
        <w:rPr>
          <w:sz w:val="24"/>
        </w:rPr>
      </w:pPr>
      <w:r>
        <w:rPr>
          <w:sz w:val="24"/>
        </w:rPr>
        <w:t>чувства</w:t>
      </w:r>
      <w:r>
        <w:rPr>
          <w:spacing w:val="-2"/>
          <w:sz w:val="24"/>
        </w:rPr>
        <w:t xml:space="preserve"> </w:t>
      </w:r>
      <w:r>
        <w:rPr>
          <w:sz w:val="24"/>
        </w:rPr>
        <w:t>гордости</w:t>
      </w:r>
      <w:r>
        <w:rPr>
          <w:spacing w:val="-3"/>
          <w:sz w:val="24"/>
        </w:rPr>
        <w:t xml:space="preserve"> </w:t>
      </w:r>
      <w:r>
        <w:rPr>
          <w:sz w:val="24"/>
        </w:rPr>
        <w:t>за</w:t>
      </w:r>
      <w:r>
        <w:rPr>
          <w:spacing w:val="-2"/>
          <w:sz w:val="24"/>
        </w:rPr>
        <w:t xml:space="preserve"> </w:t>
      </w:r>
      <w:r>
        <w:rPr>
          <w:sz w:val="24"/>
        </w:rPr>
        <w:t>свой</w:t>
      </w:r>
      <w:r>
        <w:rPr>
          <w:spacing w:val="1"/>
          <w:sz w:val="24"/>
        </w:rPr>
        <w:t xml:space="preserve"> </w:t>
      </w:r>
      <w:r>
        <w:rPr>
          <w:sz w:val="24"/>
        </w:rPr>
        <w:t>край,</w:t>
      </w:r>
      <w:r>
        <w:rPr>
          <w:spacing w:val="1"/>
          <w:sz w:val="24"/>
        </w:rPr>
        <w:t xml:space="preserve"> </w:t>
      </w:r>
      <w:r>
        <w:rPr>
          <w:sz w:val="24"/>
        </w:rPr>
        <w:t>за</w:t>
      </w:r>
      <w:r>
        <w:rPr>
          <w:spacing w:val="-6"/>
          <w:sz w:val="24"/>
        </w:rPr>
        <w:t xml:space="preserve"> </w:t>
      </w:r>
      <w:r>
        <w:rPr>
          <w:sz w:val="24"/>
        </w:rPr>
        <w:t>успехи своих</w:t>
      </w:r>
      <w:r>
        <w:rPr>
          <w:spacing w:val="-5"/>
          <w:sz w:val="24"/>
        </w:rPr>
        <w:t xml:space="preserve"> </w:t>
      </w:r>
      <w:r>
        <w:rPr>
          <w:sz w:val="24"/>
        </w:rPr>
        <w:t>земляков;</w:t>
      </w:r>
    </w:p>
    <w:p w14:paraId="4D9DF7F2" w14:textId="77777777" w:rsidR="00927B14" w:rsidRDefault="00000000">
      <w:pPr>
        <w:pStyle w:val="a6"/>
        <w:numPr>
          <w:ilvl w:val="0"/>
          <w:numId w:val="56"/>
        </w:numPr>
        <w:tabs>
          <w:tab w:val="left" w:pos="2265"/>
          <w:tab w:val="left" w:pos="2266"/>
        </w:tabs>
        <w:spacing w:before="42" w:line="268" w:lineRule="auto"/>
        <w:ind w:left="1560" w:right="7580" w:firstLine="0"/>
        <w:rPr>
          <w:sz w:val="24"/>
        </w:rPr>
      </w:pPr>
      <w:r>
        <w:rPr>
          <w:sz w:val="24"/>
        </w:rPr>
        <w:t>эмпатии,</w:t>
      </w:r>
      <w:r>
        <w:rPr>
          <w:spacing w:val="-6"/>
          <w:sz w:val="24"/>
        </w:rPr>
        <w:t xml:space="preserve"> </w:t>
      </w:r>
      <w:r>
        <w:rPr>
          <w:sz w:val="24"/>
        </w:rPr>
        <w:t>как</w:t>
      </w:r>
      <w:r>
        <w:rPr>
          <w:spacing w:val="-5"/>
          <w:sz w:val="24"/>
        </w:rPr>
        <w:t xml:space="preserve"> </w:t>
      </w:r>
      <w:r>
        <w:rPr>
          <w:sz w:val="24"/>
        </w:rPr>
        <w:t>понимания</w:t>
      </w:r>
      <w:r>
        <w:rPr>
          <w:spacing w:val="-7"/>
          <w:sz w:val="24"/>
        </w:rPr>
        <w:t xml:space="preserve"> </w:t>
      </w:r>
      <w:r>
        <w:rPr>
          <w:sz w:val="24"/>
        </w:rPr>
        <w:t>и</w:t>
      </w:r>
      <w:r>
        <w:rPr>
          <w:spacing w:val="-2"/>
          <w:sz w:val="24"/>
        </w:rPr>
        <w:t xml:space="preserve"> </w:t>
      </w:r>
      <w:r>
        <w:rPr>
          <w:sz w:val="24"/>
        </w:rPr>
        <w:t>сопереживания</w:t>
      </w:r>
      <w:r>
        <w:rPr>
          <w:spacing w:val="-8"/>
          <w:sz w:val="24"/>
        </w:rPr>
        <w:t xml:space="preserve"> </w:t>
      </w:r>
      <w:r>
        <w:rPr>
          <w:sz w:val="24"/>
        </w:rPr>
        <w:t>чувствам</w:t>
      </w:r>
      <w:r>
        <w:rPr>
          <w:spacing w:val="-2"/>
          <w:sz w:val="24"/>
        </w:rPr>
        <w:t xml:space="preserve"> </w:t>
      </w:r>
      <w:r>
        <w:rPr>
          <w:sz w:val="24"/>
        </w:rPr>
        <w:t>других</w:t>
      </w:r>
      <w:r>
        <w:rPr>
          <w:spacing w:val="-7"/>
          <w:sz w:val="24"/>
        </w:rPr>
        <w:t xml:space="preserve"> </w:t>
      </w:r>
      <w:r>
        <w:rPr>
          <w:sz w:val="24"/>
        </w:rPr>
        <w:t>людей.</w:t>
      </w:r>
      <w:r>
        <w:rPr>
          <w:spacing w:val="-57"/>
          <w:sz w:val="24"/>
        </w:rPr>
        <w:t xml:space="preserve"> </w:t>
      </w:r>
      <w:r>
        <w:rPr>
          <w:sz w:val="24"/>
          <w:u w:val="single"/>
        </w:rPr>
        <w:t>Регулятивные действия:</w:t>
      </w:r>
    </w:p>
    <w:p w14:paraId="403DCB57" w14:textId="77777777" w:rsidR="00927B14" w:rsidRDefault="00000000">
      <w:pPr>
        <w:pStyle w:val="2"/>
        <w:spacing w:before="18"/>
        <w:ind w:left="1560"/>
      </w:pPr>
      <w:r>
        <w:t>Обучающийся</w:t>
      </w:r>
      <w:r>
        <w:rPr>
          <w:spacing w:val="-3"/>
        </w:rPr>
        <w:t xml:space="preserve"> </w:t>
      </w:r>
      <w:r>
        <w:t>научится:</w:t>
      </w:r>
    </w:p>
    <w:p w14:paraId="1DAEACF0" w14:textId="77777777" w:rsidR="00927B14" w:rsidRDefault="00000000">
      <w:pPr>
        <w:pStyle w:val="a6"/>
        <w:numPr>
          <w:ilvl w:val="0"/>
          <w:numId w:val="55"/>
        </w:numPr>
        <w:tabs>
          <w:tab w:val="left" w:pos="2265"/>
          <w:tab w:val="left" w:pos="2266"/>
        </w:tabs>
        <w:spacing w:before="36"/>
        <w:rPr>
          <w:sz w:val="24"/>
        </w:rPr>
      </w:pPr>
      <w:r>
        <w:rPr>
          <w:sz w:val="24"/>
        </w:rPr>
        <w:t>планировать</w:t>
      </w:r>
      <w:r>
        <w:rPr>
          <w:spacing w:val="-4"/>
          <w:sz w:val="24"/>
        </w:rPr>
        <w:t xml:space="preserve"> </w:t>
      </w:r>
      <w:r>
        <w:rPr>
          <w:sz w:val="24"/>
        </w:rPr>
        <w:t>свои</w:t>
      </w:r>
      <w:r>
        <w:rPr>
          <w:spacing w:val="-5"/>
          <w:sz w:val="24"/>
        </w:rPr>
        <w:t xml:space="preserve"> </w:t>
      </w:r>
      <w:r>
        <w:rPr>
          <w:sz w:val="24"/>
        </w:rPr>
        <w:t>действия</w:t>
      </w:r>
      <w:r>
        <w:rPr>
          <w:spacing w:val="-5"/>
          <w:sz w:val="24"/>
        </w:rPr>
        <w:t xml:space="preserve"> </w:t>
      </w:r>
      <w:r>
        <w:rPr>
          <w:sz w:val="24"/>
        </w:rPr>
        <w:t>в соответствии</w:t>
      </w:r>
      <w:r>
        <w:rPr>
          <w:spacing w:val="-5"/>
          <w:sz w:val="24"/>
        </w:rPr>
        <w:t xml:space="preserve"> </w:t>
      </w:r>
      <w:r>
        <w:rPr>
          <w:sz w:val="24"/>
        </w:rPr>
        <w:t>с поставленной</w:t>
      </w:r>
      <w:r>
        <w:rPr>
          <w:spacing w:val="-5"/>
          <w:sz w:val="24"/>
        </w:rPr>
        <w:t xml:space="preserve"> </w:t>
      </w:r>
      <w:r>
        <w:rPr>
          <w:sz w:val="24"/>
        </w:rPr>
        <w:t>целью</w:t>
      </w:r>
      <w:r>
        <w:rPr>
          <w:spacing w:val="-3"/>
          <w:sz w:val="24"/>
        </w:rPr>
        <w:t xml:space="preserve"> </w:t>
      </w:r>
      <w:r>
        <w:rPr>
          <w:sz w:val="24"/>
        </w:rPr>
        <w:t>и</w:t>
      </w:r>
      <w:r>
        <w:rPr>
          <w:spacing w:val="1"/>
          <w:sz w:val="24"/>
        </w:rPr>
        <w:t xml:space="preserve"> </w:t>
      </w:r>
      <w:r>
        <w:rPr>
          <w:sz w:val="24"/>
        </w:rPr>
        <w:t>условиями ее</w:t>
      </w:r>
      <w:r>
        <w:rPr>
          <w:spacing w:val="-2"/>
          <w:sz w:val="24"/>
        </w:rPr>
        <w:t xml:space="preserve"> </w:t>
      </w:r>
      <w:r>
        <w:rPr>
          <w:sz w:val="24"/>
        </w:rPr>
        <w:t>реализации;</w:t>
      </w:r>
    </w:p>
    <w:p w14:paraId="512D2EFB" w14:textId="77777777" w:rsidR="00927B14" w:rsidRDefault="00000000">
      <w:pPr>
        <w:pStyle w:val="a6"/>
        <w:numPr>
          <w:ilvl w:val="0"/>
          <w:numId w:val="55"/>
        </w:numPr>
        <w:tabs>
          <w:tab w:val="left" w:pos="2265"/>
          <w:tab w:val="left" w:pos="2266"/>
        </w:tabs>
        <w:spacing w:before="40"/>
        <w:rPr>
          <w:sz w:val="24"/>
        </w:rPr>
      </w:pPr>
      <w:r>
        <w:rPr>
          <w:sz w:val="24"/>
        </w:rPr>
        <w:t>выполнять</w:t>
      </w:r>
      <w:r>
        <w:rPr>
          <w:spacing w:val="-1"/>
          <w:sz w:val="24"/>
        </w:rPr>
        <w:t xml:space="preserve"> </w:t>
      </w:r>
      <w:r>
        <w:rPr>
          <w:sz w:val="24"/>
        </w:rPr>
        <w:t>учебные</w:t>
      </w:r>
      <w:r>
        <w:rPr>
          <w:spacing w:val="-3"/>
          <w:sz w:val="24"/>
        </w:rPr>
        <w:t xml:space="preserve"> </w:t>
      </w:r>
      <w:r>
        <w:rPr>
          <w:sz w:val="24"/>
        </w:rPr>
        <w:t>действия</w:t>
      </w:r>
      <w:r>
        <w:rPr>
          <w:spacing w:val="-6"/>
          <w:sz w:val="24"/>
        </w:rPr>
        <w:t xml:space="preserve"> </w:t>
      </w:r>
      <w:r>
        <w:rPr>
          <w:sz w:val="24"/>
        </w:rPr>
        <w:t>в</w:t>
      </w:r>
      <w:r>
        <w:rPr>
          <w:spacing w:val="-1"/>
          <w:sz w:val="24"/>
        </w:rPr>
        <w:t xml:space="preserve"> </w:t>
      </w:r>
      <w:r>
        <w:rPr>
          <w:sz w:val="24"/>
        </w:rPr>
        <w:t>материализованной,</w:t>
      </w:r>
      <w:r>
        <w:rPr>
          <w:spacing w:val="-4"/>
          <w:sz w:val="24"/>
        </w:rPr>
        <w:t xml:space="preserve"> </w:t>
      </w:r>
      <w:r>
        <w:rPr>
          <w:sz w:val="24"/>
        </w:rPr>
        <w:t>речевой</w:t>
      </w:r>
      <w:r>
        <w:rPr>
          <w:spacing w:val="-1"/>
          <w:sz w:val="24"/>
        </w:rPr>
        <w:t xml:space="preserve"> </w:t>
      </w:r>
      <w:r>
        <w:rPr>
          <w:sz w:val="24"/>
        </w:rPr>
        <w:t>и</w:t>
      </w:r>
      <w:r>
        <w:rPr>
          <w:spacing w:val="-6"/>
          <w:sz w:val="24"/>
        </w:rPr>
        <w:t xml:space="preserve"> </w:t>
      </w:r>
      <w:r>
        <w:rPr>
          <w:sz w:val="24"/>
        </w:rPr>
        <w:t>мыслительной</w:t>
      </w:r>
      <w:r>
        <w:rPr>
          <w:spacing w:val="-5"/>
          <w:sz w:val="24"/>
        </w:rPr>
        <w:t xml:space="preserve"> </w:t>
      </w:r>
      <w:r>
        <w:rPr>
          <w:sz w:val="24"/>
        </w:rPr>
        <w:t>форме;</w:t>
      </w:r>
    </w:p>
    <w:p w14:paraId="4D702B13" w14:textId="77777777" w:rsidR="00927B14" w:rsidRDefault="00000000">
      <w:pPr>
        <w:pStyle w:val="a6"/>
        <w:numPr>
          <w:ilvl w:val="0"/>
          <w:numId w:val="55"/>
        </w:numPr>
        <w:tabs>
          <w:tab w:val="left" w:pos="2265"/>
          <w:tab w:val="left" w:pos="2266"/>
        </w:tabs>
        <w:spacing w:before="41"/>
        <w:rPr>
          <w:sz w:val="24"/>
        </w:rPr>
      </w:pPr>
      <w:r>
        <w:rPr>
          <w:sz w:val="24"/>
        </w:rPr>
        <w:t>проявлять</w:t>
      </w:r>
      <w:r>
        <w:rPr>
          <w:spacing w:val="-6"/>
          <w:sz w:val="24"/>
        </w:rPr>
        <w:t xml:space="preserve"> </w:t>
      </w:r>
      <w:r>
        <w:rPr>
          <w:sz w:val="24"/>
        </w:rPr>
        <w:t>инициативу</w:t>
      </w:r>
      <w:r>
        <w:rPr>
          <w:spacing w:val="-12"/>
          <w:sz w:val="24"/>
        </w:rPr>
        <w:t xml:space="preserve"> </w:t>
      </w:r>
      <w:r>
        <w:rPr>
          <w:sz w:val="24"/>
        </w:rPr>
        <w:t>действия</w:t>
      </w:r>
      <w:r>
        <w:rPr>
          <w:spacing w:val="-2"/>
          <w:sz w:val="24"/>
        </w:rPr>
        <w:t xml:space="preserve"> </w:t>
      </w:r>
      <w:r>
        <w:rPr>
          <w:sz w:val="24"/>
        </w:rPr>
        <w:t>в</w:t>
      </w:r>
      <w:r>
        <w:rPr>
          <w:spacing w:val="-5"/>
          <w:sz w:val="24"/>
        </w:rPr>
        <w:t xml:space="preserve"> </w:t>
      </w:r>
      <w:r>
        <w:rPr>
          <w:sz w:val="24"/>
        </w:rPr>
        <w:t>учебном</w:t>
      </w:r>
      <w:r>
        <w:rPr>
          <w:spacing w:val="-1"/>
          <w:sz w:val="24"/>
        </w:rPr>
        <w:t xml:space="preserve"> </w:t>
      </w:r>
      <w:r>
        <w:rPr>
          <w:sz w:val="24"/>
        </w:rPr>
        <w:t>сотрудничестве;</w:t>
      </w:r>
    </w:p>
    <w:p w14:paraId="63315436" w14:textId="77777777" w:rsidR="00927B14" w:rsidRDefault="00000000">
      <w:pPr>
        <w:pStyle w:val="a6"/>
        <w:numPr>
          <w:ilvl w:val="0"/>
          <w:numId w:val="55"/>
        </w:numPr>
        <w:tabs>
          <w:tab w:val="left" w:pos="2265"/>
          <w:tab w:val="left" w:pos="2266"/>
        </w:tabs>
        <w:spacing w:before="42"/>
        <w:rPr>
          <w:sz w:val="24"/>
        </w:rPr>
      </w:pPr>
      <w:r>
        <w:rPr>
          <w:sz w:val="24"/>
        </w:rPr>
        <w:t>самостоятельно</w:t>
      </w:r>
      <w:r>
        <w:rPr>
          <w:spacing w:val="-7"/>
          <w:sz w:val="24"/>
        </w:rPr>
        <w:t xml:space="preserve"> </w:t>
      </w:r>
      <w:r>
        <w:rPr>
          <w:sz w:val="24"/>
        </w:rPr>
        <w:t>оценивать</w:t>
      </w:r>
      <w:r>
        <w:rPr>
          <w:spacing w:val="-4"/>
          <w:sz w:val="24"/>
        </w:rPr>
        <w:t xml:space="preserve"> </w:t>
      </w:r>
      <w:r>
        <w:rPr>
          <w:sz w:val="24"/>
        </w:rPr>
        <w:t>правильность</w:t>
      </w:r>
      <w:r>
        <w:rPr>
          <w:spacing w:val="-4"/>
          <w:sz w:val="24"/>
        </w:rPr>
        <w:t xml:space="preserve"> </w:t>
      </w:r>
      <w:r>
        <w:rPr>
          <w:sz w:val="24"/>
        </w:rPr>
        <w:t>выполнения</w:t>
      </w:r>
      <w:r>
        <w:rPr>
          <w:spacing w:val="-2"/>
          <w:sz w:val="24"/>
        </w:rPr>
        <w:t xml:space="preserve"> </w:t>
      </w:r>
      <w:r>
        <w:rPr>
          <w:sz w:val="24"/>
        </w:rPr>
        <w:t>задания</w:t>
      </w:r>
      <w:r>
        <w:rPr>
          <w:spacing w:val="-6"/>
          <w:sz w:val="24"/>
        </w:rPr>
        <w:t xml:space="preserve"> </w:t>
      </w:r>
      <w:r>
        <w:rPr>
          <w:sz w:val="24"/>
        </w:rPr>
        <w:t>при</w:t>
      </w:r>
      <w:r>
        <w:rPr>
          <w:spacing w:val="-5"/>
          <w:sz w:val="24"/>
        </w:rPr>
        <w:t xml:space="preserve"> </w:t>
      </w:r>
      <w:r>
        <w:rPr>
          <w:sz w:val="24"/>
        </w:rPr>
        <w:t>подготовке</w:t>
      </w:r>
      <w:r>
        <w:rPr>
          <w:spacing w:val="-2"/>
          <w:sz w:val="24"/>
        </w:rPr>
        <w:t xml:space="preserve"> </w:t>
      </w:r>
      <w:r>
        <w:rPr>
          <w:sz w:val="24"/>
        </w:rPr>
        <w:t>к</w:t>
      </w:r>
      <w:r>
        <w:rPr>
          <w:spacing w:val="-8"/>
          <w:sz w:val="24"/>
        </w:rPr>
        <w:t xml:space="preserve"> </w:t>
      </w:r>
      <w:r>
        <w:rPr>
          <w:sz w:val="24"/>
        </w:rPr>
        <w:t>сообщению,</w:t>
      </w:r>
      <w:r>
        <w:rPr>
          <w:spacing w:val="-5"/>
          <w:sz w:val="24"/>
        </w:rPr>
        <w:t xml:space="preserve"> </w:t>
      </w:r>
      <w:r>
        <w:rPr>
          <w:sz w:val="24"/>
        </w:rPr>
        <w:t>презентации,</w:t>
      </w:r>
      <w:r>
        <w:rPr>
          <w:spacing w:val="-4"/>
          <w:sz w:val="24"/>
        </w:rPr>
        <w:t xml:space="preserve"> </w:t>
      </w:r>
      <w:r>
        <w:rPr>
          <w:sz w:val="24"/>
        </w:rPr>
        <w:t>конференции;</w:t>
      </w:r>
    </w:p>
    <w:p w14:paraId="7678936D" w14:textId="77777777" w:rsidR="00927B14" w:rsidRDefault="00000000">
      <w:pPr>
        <w:pStyle w:val="a6"/>
        <w:numPr>
          <w:ilvl w:val="0"/>
          <w:numId w:val="55"/>
        </w:numPr>
        <w:tabs>
          <w:tab w:val="left" w:pos="2265"/>
          <w:tab w:val="left" w:pos="2266"/>
        </w:tabs>
        <w:spacing w:before="40"/>
        <w:rPr>
          <w:sz w:val="24"/>
        </w:rPr>
      </w:pPr>
      <w:r>
        <w:rPr>
          <w:sz w:val="24"/>
        </w:rPr>
        <w:t>использовать</w:t>
      </w:r>
      <w:r>
        <w:rPr>
          <w:spacing w:val="-6"/>
          <w:sz w:val="24"/>
        </w:rPr>
        <w:t xml:space="preserve"> </w:t>
      </w:r>
      <w:r>
        <w:rPr>
          <w:sz w:val="24"/>
        </w:rPr>
        <w:t>внешнюю</w:t>
      </w:r>
      <w:r>
        <w:rPr>
          <w:spacing w:val="-4"/>
          <w:sz w:val="24"/>
        </w:rPr>
        <w:t xml:space="preserve"> </w:t>
      </w:r>
      <w:r>
        <w:rPr>
          <w:sz w:val="24"/>
        </w:rPr>
        <w:t>и</w:t>
      </w:r>
      <w:r>
        <w:rPr>
          <w:spacing w:val="-6"/>
          <w:sz w:val="24"/>
        </w:rPr>
        <w:t xml:space="preserve"> </w:t>
      </w:r>
      <w:r>
        <w:rPr>
          <w:sz w:val="24"/>
        </w:rPr>
        <w:t>внутреннюю</w:t>
      </w:r>
      <w:r>
        <w:rPr>
          <w:spacing w:val="-4"/>
          <w:sz w:val="24"/>
        </w:rPr>
        <w:t xml:space="preserve"> </w:t>
      </w:r>
      <w:r>
        <w:rPr>
          <w:sz w:val="24"/>
        </w:rPr>
        <w:t>речь</w:t>
      </w:r>
      <w:r>
        <w:rPr>
          <w:spacing w:val="-2"/>
          <w:sz w:val="24"/>
        </w:rPr>
        <w:t xml:space="preserve"> </w:t>
      </w:r>
      <w:r>
        <w:rPr>
          <w:sz w:val="24"/>
        </w:rPr>
        <w:t>для</w:t>
      </w:r>
      <w:r>
        <w:rPr>
          <w:spacing w:val="-2"/>
          <w:sz w:val="24"/>
        </w:rPr>
        <w:t xml:space="preserve"> </w:t>
      </w:r>
      <w:r>
        <w:rPr>
          <w:sz w:val="24"/>
        </w:rPr>
        <w:t>целеполагания,</w:t>
      </w:r>
      <w:r>
        <w:rPr>
          <w:spacing w:val="-5"/>
          <w:sz w:val="24"/>
        </w:rPr>
        <w:t xml:space="preserve"> </w:t>
      </w:r>
      <w:r>
        <w:rPr>
          <w:sz w:val="24"/>
        </w:rPr>
        <w:t>планирования</w:t>
      </w:r>
      <w:r>
        <w:rPr>
          <w:spacing w:val="-3"/>
          <w:sz w:val="24"/>
        </w:rPr>
        <w:t xml:space="preserve"> </w:t>
      </w:r>
      <w:r>
        <w:rPr>
          <w:sz w:val="24"/>
        </w:rPr>
        <w:t>и</w:t>
      </w:r>
      <w:r>
        <w:rPr>
          <w:spacing w:val="-6"/>
          <w:sz w:val="24"/>
        </w:rPr>
        <w:t xml:space="preserve"> </w:t>
      </w:r>
      <w:r>
        <w:rPr>
          <w:sz w:val="24"/>
        </w:rPr>
        <w:t>регуляции</w:t>
      </w:r>
      <w:r>
        <w:rPr>
          <w:spacing w:val="-1"/>
          <w:sz w:val="24"/>
        </w:rPr>
        <w:t xml:space="preserve"> </w:t>
      </w:r>
      <w:r>
        <w:rPr>
          <w:sz w:val="24"/>
        </w:rPr>
        <w:t>своей</w:t>
      </w:r>
      <w:r>
        <w:rPr>
          <w:spacing w:val="-6"/>
          <w:sz w:val="24"/>
        </w:rPr>
        <w:t xml:space="preserve"> </w:t>
      </w:r>
      <w:r>
        <w:rPr>
          <w:sz w:val="24"/>
        </w:rPr>
        <w:t>деятельности.</w:t>
      </w:r>
    </w:p>
    <w:p w14:paraId="0ABCA773" w14:textId="77777777" w:rsidR="00927B14" w:rsidRDefault="00000000">
      <w:pPr>
        <w:pStyle w:val="2"/>
        <w:spacing w:before="41"/>
        <w:ind w:left="1560"/>
        <w:rPr>
          <w:b w:val="0"/>
        </w:rPr>
      </w:pPr>
      <w:r>
        <w:t>Обучающийся</w:t>
      </w:r>
      <w:r>
        <w:rPr>
          <w:spacing w:val="-3"/>
        </w:rPr>
        <w:t xml:space="preserve"> </w:t>
      </w:r>
      <w:r>
        <w:t>получит возможность</w:t>
      </w:r>
      <w:r>
        <w:rPr>
          <w:b w:val="0"/>
        </w:rPr>
        <w:t>:</w:t>
      </w:r>
    </w:p>
    <w:p w14:paraId="02709B28" w14:textId="77777777" w:rsidR="00927B14" w:rsidRDefault="00000000">
      <w:pPr>
        <w:pStyle w:val="a6"/>
        <w:numPr>
          <w:ilvl w:val="0"/>
          <w:numId w:val="56"/>
        </w:numPr>
        <w:tabs>
          <w:tab w:val="left" w:pos="2265"/>
          <w:tab w:val="left" w:pos="2266"/>
        </w:tabs>
        <w:spacing w:before="43"/>
        <w:ind w:left="2266"/>
        <w:rPr>
          <w:sz w:val="24"/>
        </w:rPr>
      </w:pPr>
      <w:r>
        <w:rPr>
          <w:sz w:val="24"/>
        </w:rPr>
        <w:t>уметь</w:t>
      </w:r>
      <w:r>
        <w:rPr>
          <w:spacing w:val="-3"/>
          <w:sz w:val="24"/>
        </w:rPr>
        <w:t xml:space="preserve"> </w:t>
      </w:r>
      <w:r>
        <w:rPr>
          <w:sz w:val="24"/>
        </w:rPr>
        <w:t>анализировать</w:t>
      </w:r>
      <w:r>
        <w:rPr>
          <w:spacing w:val="-6"/>
          <w:sz w:val="24"/>
        </w:rPr>
        <w:t xml:space="preserve"> </w:t>
      </w:r>
      <w:r>
        <w:rPr>
          <w:sz w:val="24"/>
        </w:rPr>
        <w:t>и</w:t>
      </w:r>
      <w:r>
        <w:rPr>
          <w:spacing w:val="-7"/>
          <w:sz w:val="24"/>
        </w:rPr>
        <w:t xml:space="preserve"> </w:t>
      </w:r>
      <w:r>
        <w:rPr>
          <w:sz w:val="24"/>
        </w:rPr>
        <w:t>синтезировать</w:t>
      </w:r>
      <w:r>
        <w:rPr>
          <w:spacing w:val="-5"/>
          <w:sz w:val="24"/>
        </w:rPr>
        <w:t xml:space="preserve"> </w:t>
      </w:r>
      <w:r>
        <w:rPr>
          <w:sz w:val="24"/>
        </w:rPr>
        <w:t>необходимую</w:t>
      </w:r>
      <w:r>
        <w:rPr>
          <w:spacing w:val="-5"/>
          <w:sz w:val="24"/>
        </w:rPr>
        <w:t xml:space="preserve"> </w:t>
      </w:r>
      <w:r>
        <w:rPr>
          <w:sz w:val="24"/>
        </w:rPr>
        <w:t>информацию;</w:t>
      </w:r>
    </w:p>
    <w:p w14:paraId="34FCFFBC" w14:textId="77777777" w:rsidR="00927B14" w:rsidRDefault="00000000">
      <w:pPr>
        <w:pStyle w:val="a6"/>
        <w:numPr>
          <w:ilvl w:val="0"/>
          <w:numId w:val="56"/>
        </w:numPr>
        <w:tabs>
          <w:tab w:val="left" w:pos="2265"/>
          <w:tab w:val="left" w:pos="2266"/>
        </w:tabs>
        <w:spacing w:before="42"/>
        <w:ind w:left="2266"/>
        <w:rPr>
          <w:sz w:val="24"/>
        </w:rPr>
      </w:pPr>
      <w:r>
        <w:rPr>
          <w:sz w:val="24"/>
        </w:rPr>
        <w:t>в</w:t>
      </w:r>
      <w:r>
        <w:rPr>
          <w:spacing w:val="-2"/>
          <w:sz w:val="24"/>
        </w:rPr>
        <w:t xml:space="preserve"> </w:t>
      </w:r>
      <w:r>
        <w:rPr>
          <w:sz w:val="24"/>
        </w:rPr>
        <w:t>сотрудничестве</w:t>
      </w:r>
      <w:r>
        <w:rPr>
          <w:spacing w:val="-3"/>
          <w:sz w:val="24"/>
        </w:rPr>
        <w:t xml:space="preserve"> </w:t>
      </w:r>
      <w:r>
        <w:rPr>
          <w:sz w:val="24"/>
        </w:rPr>
        <w:t>с</w:t>
      </w:r>
      <w:r>
        <w:rPr>
          <w:spacing w:val="-3"/>
          <w:sz w:val="24"/>
        </w:rPr>
        <w:t xml:space="preserve"> </w:t>
      </w:r>
      <w:r>
        <w:rPr>
          <w:sz w:val="24"/>
        </w:rPr>
        <w:t>учителем</w:t>
      </w:r>
      <w:r>
        <w:rPr>
          <w:spacing w:val="-1"/>
          <w:sz w:val="24"/>
        </w:rPr>
        <w:t xml:space="preserve"> </w:t>
      </w:r>
      <w:r>
        <w:rPr>
          <w:sz w:val="24"/>
        </w:rPr>
        <w:t>ставить</w:t>
      </w:r>
      <w:r>
        <w:rPr>
          <w:spacing w:val="-5"/>
          <w:sz w:val="24"/>
        </w:rPr>
        <w:t xml:space="preserve"> </w:t>
      </w:r>
      <w:r>
        <w:rPr>
          <w:sz w:val="24"/>
        </w:rPr>
        <w:t>новые</w:t>
      </w:r>
      <w:r>
        <w:rPr>
          <w:spacing w:val="-3"/>
          <w:sz w:val="24"/>
        </w:rPr>
        <w:t xml:space="preserve"> </w:t>
      </w:r>
      <w:r>
        <w:rPr>
          <w:sz w:val="24"/>
        </w:rPr>
        <w:t>учебные</w:t>
      </w:r>
      <w:r>
        <w:rPr>
          <w:spacing w:val="-3"/>
          <w:sz w:val="24"/>
        </w:rPr>
        <w:t xml:space="preserve"> </w:t>
      </w:r>
      <w:r>
        <w:rPr>
          <w:sz w:val="24"/>
        </w:rPr>
        <w:t>задачи, цели;</w:t>
      </w:r>
    </w:p>
    <w:p w14:paraId="68EB9D99" w14:textId="77777777" w:rsidR="00927B14" w:rsidRDefault="00000000">
      <w:pPr>
        <w:pStyle w:val="a6"/>
        <w:numPr>
          <w:ilvl w:val="0"/>
          <w:numId w:val="56"/>
        </w:numPr>
        <w:tabs>
          <w:tab w:val="left" w:pos="2265"/>
          <w:tab w:val="left" w:pos="2266"/>
        </w:tabs>
        <w:spacing w:before="42"/>
        <w:ind w:left="2266"/>
        <w:rPr>
          <w:sz w:val="24"/>
        </w:rPr>
      </w:pPr>
      <w:r>
        <w:rPr>
          <w:sz w:val="24"/>
        </w:rPr>
        <w:t>самостоятельно</w:t>
      </w:r>
      <w:r>
        <w:rPr>
          <w:spacing w:val="-3"/>
          <w:sz w:val="24"/>
        </w:rPr>
        <w:t xml:space="preserve"> </w:t>
      </w:r>
      <w:r>
        <w:rPr>
          <w:sz w:val="24"/>
        </w:rPr>
        <w:t>адекватно</w:t>
      </w:r>
      <w:r>
        <w:rPr>
          <w:spacing w:val="-6"/>
          <w:sz w:val="24"/>
        </w:rPr>
        <w:t xml:space="preserve"> </w:t>
      </w:r>
      <w:r>
        <w:rPr>
          <w:sz w:val="24"/>
        </w:rPr>
        <w:t>оценивать</w:t>
      </w:r>
      <w:r>
        <w:rPr>
          <w:spacing w:val="-5"/>
          <w:sz w:val="24"/>
        </w:rPr>
        <w:t xml:space="preserve"> </w:t>
      </w:r>
      <w:r>
        <w:rPr>
          <w:sz w:val="24"/>
        </w:rPr>
        <w:t>правильность</w:t>
      </w:r>
      <w:r>
        <w:rPr>
          <w:spacing w:val="-5"/>
          <w:sz w:val="24"/>
        </w:rPr>
        <w:t xml:space="preserve"> </w:t>
      </w:r>
      <w:r>
        <w:rPr>
          <w:sz w:val="24"/>
        </w:rPr>
        <w:t>выполнения</w:t>
      </w:r>
      <w:r>
        <w:rPr>
          <w:spacing w:val="-7"/>
          <w:sz w:val="24"/>
        </w:rPr>
        <w:t xml:space="preserve"> </w:t>
      </w:r>
      <w:r>
        <w:rPr>
          <w:sz w:val="24"/>
        </w:rPr>
        <w:t>действия</w:t>
      </w:r>
      <w:r>
        <w:rPr>
          <w:spacing w:val="-7"/>
          <w:sz w:val="24"/>
        </w:rPr>
        <w:t xml:space="preserve"> </w:t>
      </w:r>
      <w:r>
        <w:rPr>
          <w:sz w:val="24"/>
        </w:rPr>
        <w:t>при</w:t>
      </w:r>
      <w:r>
        <w:rPr>
          <w:spacing w:val="-6"/>
          <w:sz w:val="24"/>
        </w:rPr>
        <w:t xml:space="preserve"> </w:t>
      </w:r>
      <w:r>
        <w:rPr>
          <w:sz w:val="24"/>
        </w:rPr>
        <w:t>работе</w:t>
      </w:r>
      <w:r>
        <w:rPr>
          <w:spacing w:val="-7"/>
          <w:sz w:val="24"/>
        </w:rPr>
        <w:t xml:space="preserve"> </w:t>
      </w:r>
      <w:r>
        <w:rPr>
          <w:sz w:val="24"/>
        </w:rPr>
        <w:t>над</w:t>
      </w:r>
      <w:r>
        <w:rPr>
          <w:spacing w:val="-4"/>
          <w:sz w:val="24"/>
        </w:rPr>
        <w:t xml:space="preserve"> </w:t>
      </w:r>
      <w:r>
        <w:rPr>
          <w:sz w:val="24"/>
        </w:rPr>
        <w:t>проектом, исследованием, конференцией;</w:t>
      </w:r>
    </w:p>
    <w:p w14:paraId="3209E04F" w14:textId="77777777" w:rsidR="00927B14" w:rsidRDefault="00000000">
      <w:pPr>
        <w:pStyle w:val="a6"/>
        <w:numPr>
          <w:ilvl w:val="0"/>
          <w:numId w:val="56"/>
        </w:numPr>
        <w:tabs>
          <w:tab w:val="left" w:pos="2265"/>
          <w:tab w:val="left" w:pos="2266"/>
        </w:tabs>
        <w:spacing w:before="42" w:line="268" w:lineRule="auto"/>
        <w:ind w:left="1560" w:right="4167" w:firstLine="0"/>
        <w:rPr>
          <w:sz w:val="24"/>
        </w:rPr>
      </w:pPr>
      <w:r>
        <w:rPr>
          <w:sz w:val="24"/>
        </w:rPr>
        <w:t>вносить</w:t>
      </w:r>
      <w:r>
        <w:rPr>
          <w:spacing w:val="-4"/>
          <w:sz w:val="24"/>
        </w:rPr>
        <w:t xml:space="preserve"> </w:t>
      </w:r>
      <w:r>
        <w:rPr>
          <w:sz w:val="24"/>
        </w:rPr>
        <w:t>необходимые</w:t>
      </w:r>
      <w:r>
        <w:rPr>
          <w:spacing w:val="-2"/>
          <w:sz w:val="24"/>
        </w:rPr>
        <w:t xml:space="preserve"> </w:t>
      </w:r>
      <w:r>
        <w:rPr>
          <w:sz w:val="24"/>
        </w:rPr>
        <w:t>изменения</w:t>
      </w:r>
      <w:r>
        <w:rPr>
          <w:spacing w:val="-6"/>
          <w:sz w:val="24"/>
        </w:rPr>
        <w:t xml:space="preserve"> </w:t>
      </w:r>
      <w:r>
        <w:rPr>
          <w:sz w:val="24"/>
        </w:rPr>
        <w:t>в</w:t>
      </w:r>
      <w:r>
        <w:rPr>
          <w:spacing w:val="-3"/>
          <w:sz w:val="24"/>
        </w:rPr>
        <w:t xml:space="preserve"> </w:t>
      </w:r>
      <w:r>
        <w:rPr>
          <w:sz w:val="24"/>
        </w:rPr>
        <w:t>исполнение,</w:t>
      </w:r>
      <w:r>
        <w:rPr>
          <w:spacing w:val="-4"/>
          <w:sz w:val="24"/>
        </w:rPr>
        <w:t xml:space="preserve"> </w:t>
      </w:r>
      <w:r>
        <w:rPr>
          <w:sz w:val="24"/>
        </w:rPr>
        <w:t>как</w:t>
      </w:r>
      <w:r>
        <w:rPr>
          <w:spacing w:val="-3"/>
          <w:sz w:val="24"/>
        </w:rPr>
        <w:t xml:space="preserve"> </w:t>
      </w:r>
      <w:r>
        <w:rPr>
          <w:sz w:val="24"/>
        </w:rPr>
        <w:t>по</w:t>
      </w:r>
      <w:r>
        <w:rPr>
          <w:spacing w:val="-1"/>
          <w:sz w:val="24"/>
        </w:rPr>
        <w:t xml:space="preserve"> </w:t>
      </w:r>
      <w:r>
        <w:rPr>
          <w:sz w:val="24"/>
        </w:rPr>
        <w:t>ходу</w:t>
      </w:r>
      <w:r>
        <w:rPr>
          <w:spacing w:val="-10"/>
          <w:sz w:val="24"/>
        </w:rPr>
        <w:t xml:space="preserve"> </w:t>
      </w:r>
      <w:r>
        <w:rPr>
          <w:sz w:val="24"/>
        </w:rPr>
        <w:t>его</w:t>
      </w:r>
      <w:r>
        <w:rPr>
          <w:spacing w:val="3"/>
          <w:sz w:val="24"/>
        </w:rPr>
        <w:t xml:space="preserve"> </w:t>
      </w:r>
      <w:r>
        <w:rPr>
          <w:sz w:val="24"/>
        </w:rPr>
        <w:t>реализации,</w:t>
      </w:r>
      <w:r>
        <w:rPr>
          <w:spacing w:val="-4"/>
          <w:sz w:val="24"/>
        </w:rPr>
        <w:t xml:space="preserve"> </w:t>
      </w:r>
      <w:r>
        <w:rPr>
          <w:sz w:val="24"/>
        </w:rPr>
        <w:t>так</w:t>
      </w:r>
      <w:r>
        <w:rPr>
          <w:spacing w:val="-2"/>
          <w:sz w:val="24"/>
        </w:rPr>
        <w:t xml:space="preserve"> </w:t>
      </w:r>
      <w:r>
        <w:rPr>
          <w:sz w:val="24"/>
        </w:rPr>
        <w:t>и</w:t>
      </w:r>
      <w:r>
        <w:rPr>
          <w:spacing w:val="-5"/>
          <w:sz w:val="24"/>
        </w:rPr>
        <w:t xml:space="preserve"> </w:t>
      </w:r>
      <w:r>
        <w:rPr>
          <w:sz w:val="24"/>
        </w:rPr>
        <w:t>в конце</w:t>
      </w:r>
      <w:r>
        <w:rPr>
          <w:spacing w:val="-2"/>
          <w:sz w:val="24"/>
        </w:rPr>
        <w:t xml:space="preserve"> </w:t>
      </w:r>
      <w:r>
        <w:rPr>
          <w:sz w:val="24"/>
        </w:rPr>
        <w:t>действия.</w:t>
      </w:r>
      <w:r>
        <w:rPr>
          <w:spacing w:val="-57"/>
          <w:sz w:val="24"/>
        </w:rPr>
        <w:t xml:space="preserve"> </w:t>
      </w:r>
      <w:r>
        <w:rPr>
          <w:sz w:val="24"/>
          <w:u w:val="single"/>
        </w:rPr>
        <w:t>Познавательные</w:t>
      </w:r>
      <w:r>
        <w:rPr>
          <w:spacing w:val="-5"/>
          <w:sz w:val="24"/>
          <w:u w:val="single"/>
        </w:rPr>
        <w:t xml:space="preserve"> </w:t>
      </w:r>
      <w:r>
        <w:rPr>
          <w:sz w:val="24"/>
          <w:u w:val="single"/>
        </w:rPr>
        <w:t>действия:</w:t>
      </w:r>
    </w:p>
    <w:p w14:paraId="3FEEF57D" w14:textId="77777777" w:rsidR="00927B14" w:rsidRDefault="00000000">
      <w:pPr>
        <w:pStyle w:val="2"/>
        <w:spacing w:before="13"/>
        <w:ind w:left="1560"/>
      </w:pPr>
      <w:r>
        <w:t>Обучающийся</w:t>
      </w:r>
      <w:r>
        <w:rPr>
          <w:spacing w:val="-8"/>
        </w:rPr>
        <w:t xml:space="preserve"> </w:t>
      </w:r>
      <w:r>
        <w:t>научится:</w:t>
      </w:r>
    </w:p>
    <w:p w14:paraId="4D4C9E7E" w14:textId="77777777" w:rsidR="00927B14" w:rsidRDefault="00927B14">
      <w:pPr>
        <w:sectPr w:rsidR="00927B14" w:rsidSect="00232226">
          <w:pgSz w:w="16840" w:h="11910" w:orient="landscape"/>
          <w:pgMar w:top="1060" w:right="140" w:bottom="920" w:left="0" w:header="0" w:footer="644" w:gutter="0"/>
          <w:cols w:space="720"/>
        </w:sectPr>
      </w:pPr>
    </w:p>
    <w:p w14:paraId="0F6918B3" w14:textId="77777777" w:rsidR="00927B14" w:rsidRDefault="00000000">
      <w:pPr>
        <w:pStyle w:val="a6"/>
        <w:numPr>
          <w:ilvl w:val="1"/>
          <w:numId w:val="55"/>
        </w:numPr>
        <w:tabs>
          <w:tab w:val="left" w:pos="2265"/>
          <w:tab w:val="left" w:pos="2266"/>
        </w:tabs>
        <w:spacing w:before="76" w:line="276" w:lineRule="auto"/>
        <w:ind w:right="718" w:firstLine="427"/>
        <w:rPr>
          <w:sz w:val="24"/>
        </w:rPr>
      </w:pPr>
      <w:r>
        <w:rPr>
          <w:sz w:val="24"/>
        </w:rPr>
        <w:lastRenderedPageBreak/>
        <w:t>используя</w:t>
      </w:r>
      <w:r>
        <w:rPr>
          <w:spacing w:val="26"/>
          <w:sz w:val="24"/>
        </w:rPr>
        <w:t xml:space="preserve"> </w:t>
      </w:r>
      <w:r>
        <w:rPr>
          <w:sz w:val="24"/>
        </w:rPr>
        <w:t>дополнительные</w:t>
      </w:r>
      <w:r>
        <w:rPr>
          <w:spacing w:val="27"/>
          <w:sz w:val="24"/>
        </w:rPr>
        <w:t xml:space="preserve"> </w:t>
      </w:r>
      <w:r>
        <w:rPr>
          <w:sz w:val="24"/>
        </w:rPr>
        <w:t>источники</w:t>
      </w:r>
      <w:r>
        <w:rPr>
          <w:spacing w:val="28"/>
          <w:sz w:val="24"/>
        </w:rPr>
        <w:t xml:space="preserve"> </w:t>
      </w:r>
      <w:r>
        <w:rPr>
          <w:sz w:val="24"/>
        </w:rPr>
        <w:t>информации,</w:t>
      </w:r>
      <w:r>
        <w:rPr>
          <w:spacing w:val="30"/>
          <w:sz w:val="24"/>
        </w:rPr>
        <w:t xml:space="preserve"> </w:t>
      </w:r>
      <w:r>
        <w:rPr>
          <w:sz w:val="24"/>
        </w:rPr>
        <w:t>находить</w:t>
      </w:r>
      <w:r>
        <w:rPr>
          <w:spacing w:val="24"/>
          <w:sz w:val="24"/>
        </w:rPr>
        <w:t xml:space="preserve"> </w:t>
      </w:r>
      <w:r>
        <w:rPr>
          <w:sz w:val="24"/>
        </w:rPr>
        <w:t>факты,</w:t>
      </w:r>
      <w:r>
        <w:rPr>
          <w:spacing w:val="24"/>
          <w:sz w:val="24"/>
        </w:rPr>
        <w:t xml:space="preserve"> </w:t>
      </w:r>
      <w:r>
        <w:rPr>
          <w:sz w:val="24"/>
        </w:rPr>
        <w:t>относящиеся</w:t>
      </w:r>
      <w:r>
        <w:rPr>
          <w:spacing w:val="27"/>
          <w:sz w:val="24"/>
        </w:rPr>
        <w:t xml:space="preserve"> </w:t>
      </w:r>
      <w:r>
        <w:rPr>
          <w:sz w:val="24"/>
        </w:rPr>
        <w:t>к</w:t>
      </w:r>
      <w:r>
        <w:rPr>
          <w:spacing w:val="21"/>
          <w:sz w:val="24"/>
        </w:rPr>
        <w:t xml:space="preserve"> </w:t>
      </w:r>
      <w:r>
        <w:rPr>
          <w:sz w:val="24"/>
        </w:rPr>
        <w:t>образу</w:t>
      </w:r>
      <w:r>
        <w:rPr>
          <w:spacing w:val="23"/>
          <w:sz w:val="24"/>
        </w:rPr>
        <w:t xml:space="preserve"> </w:t>
      </w:r>
      <w:r>
        <w:rPr>
          <w:sz w:val="24"/>
        </w:rPr>
        <w:t>жизни,</w:t>
      </w:r>
      <w:r>
        <w:rPr>
          <w:spacing w:val="25"/>
          <w:sz w:val="24"/>
        </w:rPr>
        <w:t xml:space="preserve"> </w:t>
      </w:r>
      <w:r>
        <w:rPr>
          <w:sz w:val="24"/>
        </w:rPr>
        <w:t>обычаям</w:t>
      </w:r>
      <w:r>
        <w:rPr>
          <w:spacing w:val="24"/>
          <w:sz w:val="24"/>
        </w:rPr>
        <w:t xml:space="preserve"> </w:t>
      </w:r>
      <w:r>
        <w:rPr>
          <w:sz w:val="24"/>
        </w:rPr>
        <w:t>и</w:t>
      </w:r>
      <w:r>
        <w:rPr>
          <w:spacing w:val="28"/>
          <w:sz w:val="24"/>
        </w:rPr>
        <w:t xml:space="preserve"> </w:t>
      </w:r>
      <w:r>
        <w:rPr>
          <w:sz w:val="24"/>
        </w:rPr>
        <w:t>верованиям</w:t>
      </w:r>
      <w:r>
        <w:rPr>
          <w:spacing w:val="28"/>
          <w:sz w:val="24"/>
        </w:rPr>
        <w:t xml:space="preserve"> </w:t>
      </w:r>
      <w:r>
        <w:rPr>
          <w:sz w:val="24"/>
        </w:rPr>
        <w:t>наших</w:t>
      </w:r>
      <w:r>
        <w:rPr>
          <w:spacing w:val="-57"/>
          <w:sz w:val="24"/>
        </w:rPr>
        <w:t xml:space="preserve"> </w:t>
      </w:r>
      <w:r>
        <w:rPr>
          <w:sz w:val="24"/>
        </w:rPr>
        <w:t>предков;</w:t>
      </w:r>
    </w:p>
    <w:p w14:paraId="4DE54519" w14:textId="77777777" w:rsidR="00927B14" w:rsidRDefault="00000000">
      <w:pPr>
        <w:pStyle w:val="a6"/>
        <w:numPr>
          <w:ilvl w:val="1"/>
          <w:numId w:val="55"/>
        </w:numPr>
        <w:tabs>
          <w:tab w:val="left" w:pos="2265"/>
          <w:tab w:val="left" w:pos="2266"/>
        </w:tabs>
        <w:spacing w:line="275" w:lineRule="exact"/>
        <w:ind w:left="2266"/>
        <w:rPr>
          <w:sz w:val="24"/>
        </w:rPr>
      </w:pPr>
      <w:r>
        <w:rPr>
          <w:sz w:val="24"/>
        </w:rPr>
        <w:t>на</w:t>
      </w:r>
      <w:r>
        <w:rPr>
          <w:spacing w:val="-6"/>
          <w:sz w:val="24"/>
        </w:rPr>
        <w:t xml:space="preserve"> </w:t>
      </w:r>
      <w:r>
        <w:rPr>
          <w:sz w:val="24"/>
        </w:rPr>
        <w:t>основе</w:t>
      </w:r>
      <w:r>
        <w:rPr>
          <w:spacing w:val="-6"/>
          <w:sz w:val="24"/>
        </w:rPr>
        <w:t xml:space="preserve"> </w:t>
      </w:r>
      <w:r>
        <w:rPr>
          <w:sz w:val="24"/>
        </w:rPr>
        <w:t>имеющих</w:t>
      </w:r>
      <w:r>
        <w:rPr>
          <w:spacing w:val="-5"/>
          <w:sz w:val="24"/>
        </w:rPr>
        <w:t xml:space="preserve"> </w:t>
      </w:r>
      <w:r>
        <w:rPr>
          <w:sz w:val="24"/>
        </w:rPr>
        <w:t>знаний</w:t>
      </w:r>
      <w:r>
        <w:rPr>
          <w:spacing w:val="-4"/>
          <w:sz w:val="24"/>
        </w:rPr>
        <w:t xml:space="preserve"> </w:t>
      </w:r>
      <w:r>
        <w:rPr>
          <w:sz w:val="24"/>
        </w:rPr>
        <w:t>отличать</w:t>
      </w:r>
      <w:r>
        <w:rPr>
          <w:spacing w:val="1"/>
          <w:sz w:val="24"/>
        </w:rPr>
        <w:t xml:space="preserve"> </w:t>
      </w:r>
      <w:r>
        <w:rPr>
          <w:sz w:val="24"/>
        </w:rPr>
        <w:t>реальные</w:t>
      </w:r>
      <w:r>
        <w:rPr>
          <w:spacing w:val="-6"/>
          <w:sz w:val="24"/>
        </w:rPr>
        <w:t xml:space="preserve"> </w:t>
      </w:r>
      <w:r>
        <w:rPr>
          <w:sz w:val="24"/>
        </w:rPr>
        <w:t>исторические</w:t>
      </w:r>
      <w:r>
        <w:rPr>
          <w:spacing w:val="-1"/>
          <w:sz w:val="24"/>
        </w:rPr>
        <w:t xml:space="preserve"> </w:t>
      </w:r>
      <w:r>
        <w:rPr>
          <w:sz w:val="24"/>
        </w:rPr>
        <w:t>факты</w:t>
      </w:r>
      <w:r>
        <w:rPr>
          <w:spacing w:val="-2"/>
          <w:sz w:val="24"/>
        </w:rPr>
        <w:t xml:space="preserve"> </w:t>
      </w:r>
      <w:r>
        <w:rPr>
          <w:sz w:val="24"/>
        </w:rPr>
        <w:t>от вымыслов;</w:t>
      </w:r>
    </w:p>
    <w:p w14:paraId="6F98A127" w14:textId="77777777" w:rsidR="00927B14" w:rsidRDefault="00000000">
      <w:pPr>
        <w:pStyle w:val="a6"/>
        <w:numPr>
          <w:ilvl w:val="1"/>
          <w:numId w:val="55"/>
        </w:numPr>
        <w:tabs>
          <w:tab w:val="left" w:pos="2265"/>
          <w:tab w:val="left" w:pos="2266"/>
        </w:tabs>
        <w:spacing w:before="46"/>
        <w:ind w:left="2266"/>
        <w:rPr>
          <w:sz w:val="24"/>
        </w:rPr>
      </w:pPr>
      <w:r>
        <w:rPr>
          <w:sz w:val="24"/>
        </w:rPr>
        <w:t>узнавать символику</w:t>
      </w:r>
      <w:r>
        <w:rPr>
          <w:spacing w:val="48"/>
          <w:sz w:val="24"/>
        </w:rPr>
        <w:t xml:space="preserve"> </w:t>
      </w:r>
      <w:r>
        <w:rPr>
          <w:sz w:val="24"/>
        </w:rPr>
        <w:t>Оренбургского</w:t>
      </w:r>
      <w:r>
        <w:rPr>
          <w:spacing w:val="-1"/>
          <w:sz w:val="24"/>
        </w:rPr>
        <w:t xml:space="preserve"> </w:t>
      </w:r>
      <w:r>
        <w:rPr>
          <w:sz w:val="24"/>
        </w:rPr>
        <w:t>края;</w:t>
      </w:r>
    </w:p>
    <w:p w14:paraId="4D6B4389" w14:textId="77777777" w:rsidR="00927B14" w:rsidRDefault="00000000">
      <w:pPr>
        <w:pStyle w:val="a6"/>
        <w:numPr>
          <w:ilvl w:val="1"/>
          <w:numId w:val="55"/>
        </w:numPr>
        <w:tabs>
          <w:tab w:val="left" w:pos="2265"/>
          <w:tab w:val="left" w:pos="2266"/>
        </w:tabs>
        <w:spacing w:before="40"/>
        <w:ind w:left="2266"/>
        <w:rPr>
          <w:sz w:val="24"/>
        </w:rPr>
      </w:pPr>
      <w:r>
        <w:rPr>
          <w:sz w:val="24"/>
        </w:rPr>
        <w:t>описывать</w:t>
      </w:r>
      <w:r>
        <w:rPr>
          <w:spacing w:val="-6"/>
          <w:sz w:val="24"/>
        </w:rPr>
        <w:t xml:space="preserve"> </w:t>
      </w:r>
      <w:r>
        <w:rPr>
          <w:sz w:val="24"/>
        </w:rPr>
        <w:t>достопримечательности</w:t>
      </w:r>
      <w:r>
        <w:rPr>
          <w:spacing w:val="-5"/>
          <w:sz w:val="24"/>
        </w:rPr>
        <w:t xml:space="preserve"> </w:t>
      </w:r>
      <w:r>
        <w:rPr>
          <w:sz w:val="24"/>
        </w:rPr>
        <w:t>родного</w:t>
      </w:r>
      <w:r>
        <w:rPr>
          <w:spacing w:val="-3"/>
          <w:sz w:val="24"/>
        </w:rPr>
        <w:t xml:space="preserve"> </w:t>
      </w:r>
      <w:r>
        <w:rPr>
          <w:sz w:val="24"/>
        </w:rPr>
        <w:t>края;</w:t>
      </w:r>
    </w:p>
    <w:p w14:paraId="270ACE0A" w14:textId="77777777" w:rsidR="00927B14" w:rsidRDefault="00000000">
      <w:pPr>
        <w:pStyle w:val="a6"/>
        <w:numPr>
          <w:ilvl w:val="1"/>
          <w:numId w:val="55"/>
        </w:numPr>
        <w:tabs>
          <w:tab w:val="left" w:pos="2265"/>
          <w:tab w:val="left" w:pos="2266"/>
        </w:tabs>
        <w:spacing w:before="41" w:line="276" w:lineRule="auto"/>
        <w:ind w:right="727" w:firstLine="427"/>
        <w:rPr>
          <w:sz w:val="24"/>
        </w:rPr>
      </w:pPr>
      <w:r>
        <w:rPr>
          <w:sz w:val="24"/>
        </w:rPr>
        <w:t>использовать</w:t>
      </w:r>
      <w:r>
        <w:rPr>
          <w:spacing w:val="27"/>
          <w:sz w:val="24"/>
        </w:rPr>
        <w:t xml:space="preserve"> </w:t>
      </w:r>
      <w:r>
        <w:rPr>
          <w:sz w:val="24"/>
        </w:rPr>
        <w:t>различные</w:t>
      </w:r>
      <w:r>
        <w:rPr>
          <w:spacing w:val="26"/>
          <w:sz w:val="24"/>
        </w:rPr>
        <w:t xml:space="preserve"> </w:t>
      </w:r>
      <w:r>
        <w:rPr>
          <w:sz w:val="24"/>
        </w:rPr>
        <w:t>справочные</w:t>
      </w:r>
      <w:r>
        <w:rPr>
          <w:spacing w:val="26"/>
          <w:sz w:val="24"/>
        </w:rPr>
        <w:t xml:space="preserve"> </w:t>
      </w:r>
      <w:r>
        <w:rPr>
          <w:sz w:val="24"/>
        </w:rPr>
        <w:t>издания</w:t>
      </w:r>
      <w:r>
        <w:rPr>
          <w:spacing w:val="22"/>
          <w:sz w:val="24"/>
        </w:rPr>
        <w:t xml:space="preserve"> </w:t>
      </w:r>
      <w:r>
        <w:rPr>
          <w:sz w:val="24"/>
        </w:rPr>
        <w:t>(словари,</w:t>
      </w:r>
      <w:r>
        <w:rPr>
          <w:spacing w:val="29"/>
          <w:sz w:val="24"/>
        </w:rPr>
        <w:t xml:space="preserve"> </w:t>
      </w:r>
      <w:r>
        <w:rPr>
          <w:sz w:val="24"/>
        </w:rPr>
        <w:t>энциклопедии</w:t>
      </w:r>
      <w:r>
        <w:rPr>
          <w:spacing w:val="27"/>
          <w:sz w:val="24"/>
        </w:rPr>
        <w:t xml:space="preserve"> </w:t>
      </w:r>
      <w:r>
        <w:rPr>
          <w:sz w:val="24"/>
        </w:rPr>
        <w:t>т.</w:t>
      </w:r>
      <w:r>
        <w:rPr>
          <w:spacing w:val="29"/>
          <w:sz w:val="24"/>
        </w:rPr>
        <w:t xml:space="preserve"> </w:t>
      </w:r>
      <w:r>
        <w:rPr>
          <w:sz w:val="24"/>
        </w:rPr>
        <w:t>д.)</w:t>
      </w:r>
      <w:r>
        <w:rPr>
          <w:spacing w:val="23"/>
          <w:sz w:val="24"/>
        </w:rPr>
        <w:t xml:space="preserve"> </w:t>
      </w:r>
      <w:r>
        <w:rPr>
          <w:sz w:val="24"/>
        </w:rPr>
        <w:t>и</w:t>
      </w:r>
      <w:r>
        <w:rPr>
          <w:spacing w:val="27"/>
          <w:sz w:val="24"/>
        </w:rPr>
        <w:t xml:space="preserve"> </w:t>
      </w:r>
      <w:r>
        <w:rPr>
          <w:sz w:val="24"/>
        </w:rPr>
        <w:t>литературу</w:t>
      </w:r>
      <w:r>
        <w:rPr>
          <w:spacing w:val="22"/>
          <w:sz w:val="24"/>
        </w:rPr>
        <w:t xml:space="preserve"> </w:t>
      </w:r>
      <w:r>
        <w:rPr>
          <w:sz w:val="24"/>
        </w:rPr>
        <w:t>о</w:t>
      </w:r>
      <w:r>
        <w:rPr>
          <w:spacing w:val="30"/>
          <w:sz w:val="24"/>
        </w:rPr>
        <w:t xml:space="preserve"> </w:t>
      </w:r>
      <w:r>
        <w:rPr>
          <w:sz w:val="24"/>
        </w:rPr>
        <w:t>нашем</w:t>
      </w:r>
      <w:r>
        <w:rPr>
          <w:spacing w:val="28"/>
          <w:sz w:val="24"/>
        </w:rPr>
        <w:t xml:space="preserve"> </w:t>
      </w:r>
      <w:r>
        <w:rPr>
          <w:sz w:val="24"/>
        </w:rPr>
        <w:t>крае,</w:t>
      </w:r>
      <w:r>
        <w:rPr>
          <w:spacing w:val="29"/>
          <w:sz w:val="24"/>
        </w:rPr>
        <w:t xml:space="preserve"> </w:t>
      </w:r>
      <w:r>
        <w:rPr>
          <w:sz w:val="24"/>
        </w:rPr>
        <w:t>достопримечательностях,</w:t>
      </w:r>
      <w:r>
        <w:rPr>
          <w:spacing w:val="-57"/>
          <w:sz w:val="24"/>
        </w:rPr>
        <w:t xml:space="preserve"> </w:t>
      </w:r>
      <w:r>
        <w:rPr>
          <w:sz w:val="24"/>
        </w:rPr>
        <w:t>людях</w:t>
      </w:r>
      <w:r>
        <w:rPr>
          <w:spacing w:val="-4"/>
          <w:sz w:val="24"/>
        </w:rPr>
        <w:t xml:space="preserve"> </w:t>
      </w:r>
      <w:r>
        <w:rPr>
          <w:sz w:val="24"/>
        </w:rPr>
        <w:t>с</w:t>
      </w:r>
      <w:r>
        <w:rPr>
          <w:spacing w:val="1"/>
          <w:sz w:val="24"/>
        </w:rPr>
        <w:t xml:space="preserve"> </w:t>
      </w:r>
      <w:r>
        <w:rPr>
          <w:sz w:val="24"/>
        </w:rPr>
        <w:t>целью поиска</w:t>
      </w:r>
      <w:r>
        <w:rPr>
          <w:spacing w:val="1"/>
          <w:sz w:val="24"/>
        </w:rPr>
        <w:t xml:space="preserve"> </w:t>
      </w:r>
      <w:r>
        <w:rPr>
          <w:sz w:val="24"/>
        </w:rPr>
        <w:t>и</w:t>
      </w:r>
      <w:r>
        <w:rPr>
          <w:spacing w:val="-2"/>
          <w:sz w:val="24"/>
        </w:rPr>
        <w:t xml:space="preserve"> </w:t>
      </w:r>
      <w:r>
        <w:rPr>
          <w:sz w:val="24"/>
        </w:rPr>
        <w:t>извлечения</w:t>
      </w:r>
      <w:r>
        <w:rPr>
          <w:spacing w:val="2"/>
          <w:sz w:val="24"/>
        </w:rPr>
        <w:t xml:space="preserve"> </w:t>
      </w:r>
      <w:r>
        <w:rPr>
          <w:sz w:val="24"/>
        </w:rPr>
        <w:t>познавательной</w:t>
      </w:r>
      <w:r>
        <w:rPr>
          <w:spacing w:val="2"/>
          <w:sz w:val="24"/>
        </w:rPr>
        <w:t xml:space="preserve"> </w:t>
      </w:r>
      <w:r>
        <w:rPr>
          <w:sz w:val="24"/>
        </w:rPr>
        <w:t>информации;</w:t>
      </w:r>
    </w:p>
    <w:p w14:paraId="648F255B" w14:textId="77777777" w:rsidR="00927B14" w:rsidRDefault="00000000">
      <w:pPr>
        <w:pStyle w:val="a6"/>
        <w:numPr>
          <w:ilvl w:val="1"/>
          <w:numId w:val="55"/>
        </w:numPr>
        <w:tabs>
          <w:tab w:val="left" w:pos="2265"/>
          <w:tab w:val="left" w:pos="2266"/>
        </w:tabs>
        <w:spacing w:line="275" w:lineRule="exact"/>
        <w:ind w:left="2266"/>
        <w:rPr>
          <w:sz w:val="24"/>
        </w:rPr>
      </w:pPr>
      <w:r>
        <w:rPr>
          <w:sz w:val="24"/>
        </w:rPr>
        <w:t>осуществлять</w:t>
      </w:r>
      <w:r>
        <w:rPr>
          <w:spacing w:val="-3"/>
          <w:sz w:val="24"/>
        </w:rPr>
        <w:t xml:space="preserve"> </w:t>
      </w:r>
      <w:r>
        <w:rPr>
          <w:sz w:val="24"/>
        </w:rPr>
        <w:t>расширенный</w:t>
      </w:r>
      <w:r>
        <w:rPr>
          <w:spacing w:val="-2"/>
          <w:sz w:val="24"/>
        </w:rPr>
        <w:t xml:space="preserve"> </w:t>
      </w:r>
      <w:r>
        <w:rPr>
          <w:sz w:val="24"/>
        </w:rPr>
        <w:t>поиск</w:t>
      </w:r>
      <w:r>
        <w:rPr>
          <w:spacing w:val="-5"/>
          <w:sz w:val="24"/>
        </w:rPr>
        <w:t xml:space="preserve"> </w:t>
      </w:r>
      <w:r>
        <w:rPr>
          <w:sz w:val="24"/>
        </w:rPr>
        <w:t>информации</w:t>
      </w:r>
      <w:r>
        <w:rPr>
          <w:spacing w:val="-6"/>
          <w:sz w:val="24"/>
        </w:rPr>
        <w:t xml:space="preserve"> </w:t>
      </w:r>
      <w:r>
        <w:rPr>
          <w:sz w:val="24"/>
        </w:rPr>
        <w:t>с</w:t>
      </w:r>
      <w:r>
        <w:rPr>
          <w:spacing w:val="-4"/>
          <w:sz w:val="24"/>
        </w:rPr>
        <w:t xml:space="preserve"> </w:t>
      </w:r>
      <w:r>
        <w:rPr>
          <w:sz w:val="24"/>
        </w:rPr>
        <w:t>использованием</w:t>
      </w:r>
      <w:r>
        <w:rPr>
          <w:spacing w:val="-2"/>
          <w:sz w:val="24"/>
        </w:rPr>
        <w:t xml:space="preserve"> </w:t>
      </w:r>
      <w:r>
        <w:rPr>
          <w:sz w:val="24"/>
        </w:rPr>
        <w:t>ресурсов</w:t>
      </w:r>
      <w:r>
        <w:rPr>
          <w:spacing w:val="-2"/>
          <w:sz w:val="24"/>
        </w:rPr>
        <w:t xml:space="preserve"> </w:t>
      </w:r>
      <w:r>
        <w:rPr>
          <w:sz w:val="24"/>
        </w:rPr>
        <w:t>домашней</w:t>
      </w:r>
      <w:r>
        <w:rPr>
          <w:spacing w:val="-6"/>
          <w:sz w:val="24"/>
        </w:rPr>
        <w:t xml:space="preserve"> </w:t>
      </w:r>
      <w:r>
        <w:rPr>
          <w:sz w:val="24"/>
        </w:rPr>
        <w:t>и</w:t>
      </w:r>
      <w:r>
        <w:rPr>
          <w:spacing w:val="-7"/>
          <w:sz w:val="24"/>
        </w:rPr>
        <w:t xml:space="preserve"> </w:t>
      </w:r>
      <w:r>
        <w:rPr>
          <w:sz w:val="24"/>
        </w:rPr>
        <w:t>школьной</w:t>
      </w:r>
      <w:r>
        <w:rPr>
          <w:spacing w:val="-6"/>
          <w:sz w:val="24"/>
        </w:rPr>
        <w:t xml:space="preserve"> </w:t>
      </w:r>
      <w:r>
        <w:rPr>
          <w:sz w:val="24"/>
        </w:rPr>
        <w:t>библиотек;</w:t>
      </w:r>
    </w:p>
    <w:p w14:paraId="6298F816" w14:textId="77777777" w:rsidR="00927B14" w:rsidRDefault="00000000">
      <w:pPr>
        <w:pStyle w:val="a6"/>
        <w:numPr>
          <w:ilvl w:val="1"/>
          <w:numId w:val="55"/>
        </w:numPr>
        <w:tabs>
          <w:tab w:val="left" w:pos="2265"/>
          <w:tab w:val="left" w:pos="2266"/>
        </w:tabs>
        <w:spacing w:before="41"/>
        <w:ind w:left="2266"/>
        <w:rPr>
          <w:sz w:val="24"/>
        </w:rPr>
      </w:pPr>
      <w:r>
        <w:rPr>
          <w:sz w:val="24"/>
        </w:rPr>
        <w:t>работать</w:t>
      </w:r>
      <w:r>
        <w:rPr>
          <w:spacing w:val="1"/>
          <w:sz w:val="24"/>
        </w:rPr>
        <w:t xml:space="preserve"> </w:t>
      </w:r>
      <w:r>
        <w:rPr>
          <w:sz w:val="24"/>
        </w:rPr>
        <w:t>с</w:t>
      </w:r>
      <w:r>
        <w:rPr>
          <w:spacing w:val="-6"/>
          <w:sz w:val="24"/>
        </w:rPr>
        <w:t xml:space="preserve"> </w:t>
      </w:r>
      <w:r>
        <w:rPr>
          <w:sz w:val="24"/>
        </w:rPr>
        <w:t>атласом,</w:t>
      </w:r>
      <w:r>
        <w:rPr>
          <w:spacing w:val="-2"/>
          <w:sz w:val="24"/>
        </w:rPr>
        <w:t xml:space="preserve"> </w:t>
      </w:r>
      <w:r>
        <w:rPr>
          <w:sz w:val="24"/>
        </w:rPr>
        <w:t>глобусом</w:t>
      </w:r>
      <w:r>
        <w:rPr>
          <w:spacing w:val="-3"/>
          <w:sz w:val="24"/>
        </w:rPr>
        <w:t xml:space="preserve"> </w:t>
      </w:r>
      <w:r>
        <w:rPr>
          <w:sz w:val="24"/>
        </w:rPr>
        <w:t>и</w:t>
      </w:r>
      <w:r>
        <w:rPr>
          <w:spacing w:val="2"/>
          <w:sz w:val="24"/>
        </w:rPr>
        <w:t xml:space="preserve"> </w:t>
      </w:r>
      <w:r>
        <w:rPr>
          <w:sz w:val="24"/>
        </w:rPr>
        <w:t>картой;</w:t>
      </w:r>
    </w:p>
    <w:p w14:paraId="217250A4" w14:textId="77777777" w:rsidR="00927B14" w:rsidRDefault="00000000">
      <w:pPr>
        <w:pStyle w:val="a6"/>
        <w:numPr>
          <w:ilvl w:val="1"/>
          <w:numId w:val="55"/>
        </w:numPr>
        <w:tabs>
          <w:tab w:val="left" w:pos="2265"/>
          <w:tab w:val="left" w:pos="2266"/>
        </w:tabs>
        <w:spacing w:before="42"/>
        <w:ind w:left="2266"/>
        <w:rPr>
          <w:sz w:val="24"/>
        </w:rPr>
      </w:pPr>
      <w:r>
        <w:rPr>
          <w:sz w:val="24"/>
        </w:rPr>
        <w:t>находить</w:t>
      </w:r>
      <w:r>
        <w:rPr>
          <w:spacing w:val="-1"/>
          <w:sz w:val="24"/>
        </w:rPr>
        <w:t xml:space="preserve"> </w:t>
      </w:r>
      <w:r>
        <w:rPr>
          <w:sz w:val="24"/>
        </w:rPr>
        <w:t>на</w:t>
      </w:r>
      <w:r>
        <w:rPr>
          <w:spacing w:val="-2"/>
          <w:sz w:val="24"/>
        </w:rPr>
        <w:t xml:space="preserve"> </w:t>
      </w:r>
      <w:r>
        <w:rPr>
          <w:sz w:val="24"/>
        </w:rPr>
        <w:t>карте</w:t>
      </w:r>
      <w:r>
        <w:rPr>
          <w:spacing w:val="-2"/>
          <w:sz w:val="24"/>
        </w:rPr>
        <w:t xml:space="preserve"> </w:t>
      </w:r>
      <w:r>
        <w:rPr>
          <w:sz w:val="24"/>
        </w:rPr>
        <w:t>свой регион</w:t>
      </w:r>
      <w:r>
        <w:rPr>
          <w:spacing w:val="-5"/>
          <w:sz w:val="24"/>
        </w:rPr>
        <w:t xml:space="preserve"> </w:t>
      </w:r>
      <w:r>
        <w:rPr>
          <w:sz w:val="24"/>
        </w:rPr>
        <w:t>и его</w:t>
      </w:r>
      <w:r>
        <w:rPr>
          <w:spacing w:val="-1"/>
          <w:sz w:val="24"/>
        </w:rPr>
        <w:t xml:space="preserve"> </w:t>
      </w:r>
      <w:r>
        <w:rPr>
          <w:sz w:val="24"/>
        </w:rPr>
        <w:t>главный</w:t>
      </w:r>
      <w:r>
        <w:rPr>
          <w:spacing w:val="-5"/>
          <w:sz w:val="24"/>
        </w:rPr>
        <w:t xml:space="preserve"> </w:t>
      </w:r>
      <w:r>
        <w:rPr>
          <w:sz w:val="24"/>
        </w:rPr>
        <w:t>город;</w:t>
      </w:r>
    </w:p>
    <w:p w14:paraId="398C6597" w14:textId="77777777" w:rsidR="00927B14" w:rsidRDefault="00000000">
      <w:pPr>
        <w:pStyle w:val="a6"/>
        <w:numPr>
          <w:ilvl w:val="1"/>
          <w:numId w:val="55"/>
        </w:numPr>
        <w:tabs>
          <w:tab w:val="left" w:pos="2265"/>
          <w:tab w:val="left" w:pos="2266"/>
        </w:tabs>
        <w:spacing w:before="41"/>
        <w:ind w:left="2266"/>
        <w:rPr>
          <w:sz w:val="24"/>
        </w:rPr>
      </w:pPr>
      <w:r>
        <w:rPr>
          <w:sz w:val="24"/>
        </w:rPr>
        <w:t>устанавливать</w:t>
      </w:r>
      <w:r>
        <w:rPr>
          <w:spacing w:val="-1"/>
          <w:sz w:val="24"/>
        </w:rPr>
        <w:t xml:space="preserve"> </w:t>
      </w:r>
      <w:r>
        <w:rPr>
          <w:sz w:val="24"/>
        </w:rPr>
        <w:t>причинно</w:t>
      </w:r>
      <w:r>
        <w:rPr>
          <w:rFonts w:ascii="Cambria Math" w:hAnsi="Cambria Math"/>
          <w:sz w:val="24"/>
        </w:rPr>
        <w:t>‐</w:t>
      </w:r>
      <w:r>
        <w:rPr>
          <w:sz w:val="24"/>
        </w:rPr>
        <w:t>следственные</w:t>
      </w:r>
      <w:r>
        <w:rPr>
          <w:spacing w:val="-6"/>
          <w:sz w:val="24"/>
        </w:rPr>
        <w:t xml:space="preserve"> </w:t>
      </w:r>
      <w:r>
        <w:rPr>
          <w:sz w:val="24"/>
        </w:rPr>
        <w:t>связи;</w:t>
      </w:r>
    </w:p>
    <w:p w14:paraId="5A222CAB" w14:textId="77777777" w:rsidR="00927B14" w:rsidRDefault="00000000">
      <w:pPr>
        <w:pStyle w:val="a6"/>
        <w:numPr>
          <w:ilvl w:val="1"/>
          <w:numId w:val="55"/>
        </w:numPr>
        <w:tabs>
          <w:tab w:val="left" w:pos="2265"/>
          <w:tab w:val="left" w:pos="2266"/>
        </w:tabs>
        <w:spacing w:before="44"/>
        <w:ind w:left="2266"/>
        <w:rPr>
          <w:sz w:val="24"/>
        </w:rPr>
      </w:pPr>
      <w:r>
        <w:rPr>
          <w:sz w:val="24"/>
        </w:rPr>
        <w:t>строить</w:t>
      </w:r>
      <w:r>
        <w:rPr>
          <w:spacing w:val="-2"/>
          <w:sz w:val="24"/>
        </w:rPr>
        <w:t xml:space="preserve"> </w:t>
      </w:r>
      <w:r>
        <w:rPr>
          <w:sz w:val="24"/>
        </w:rPr>
        <w:t>рассуждения</w:t>
      </w:r>
      <w:r>
        <w:rPr>
          <w:spacing w:val="-1"/>
          <w:sz w:val="24"/>
        </w:rPr>
        <w:t xml:space="preserve"> </w:t>
      </w:r>
      <w:r>
        <w:rPr>
          <w:sz w:val="24"/>
        </w:rPr>
        <w:t>в</w:t>
      </w:r>
      <w:r>
        <w:rPr>
          <w:spacing w:val="-1"/>
          <w:sz w:val="24"/>
        </w:rPr>
        <w:t xml:space="preserve"> </w:t>
      </w:r>
      <w:r>
        <w:rPr>
          <w:sz w:val="24"/>
        </w:rPr>
        <w:t>форме</w:t>
      </w:r>
      <w:r>
        <w:rPr>
          <w:spacing w:val="-7"/>
          <w:sz w:val="24"/>
        </w:rPr>
        <w:t xml:space="preserve"> </w:t>
      </w:r>
      <w:r>
        <w:rPr>
          <w:sz w:val="24"/>
        </w:rPr>
        <w:t>связи</w:t>
      </w:r>
      <w:r>
        <w:rPr>
          <w:spacing w:val="-5"/>
          <w:sz w:val="24"/>
        </w:rPr>
        <w:t xml:space="preserve"> </w:t>
      </w:r>
      <w:r>
        <w:rPr>
          <w:sz w:val="24"/>
        </w:rPr>
        <w:t>простых</w:t>
      </w:r>
      <w:r>
        <w:rPr>
          <w:spacing w:val="-6"/>
          <w:sz w:val="24"/>
        </w:rPr>
        <w:t xml:space="preserve"> </w:t>
      </w:r>
      <w:r>
        <w:rPr>
          <w:sz w:val="24"/>
        </w:rPr>
        <w:t>суждений</w:t>
      </w:r>
      <w:r>
        <w:rPr>
          <w:spacing w:val="-5"/>
          <w:sz w:val="24"/>
        </w:rPr>
        <w:t xml:space="preserve"> </w:t>
      </w:r>
      <w:r>
        <w:rPr>
          <w:sz w:val="24"/>
        </w:rPr>
        <w:t>об</w:t>
      </w:r>
      <w:r>
        <w:rPr>
          <w:spacing w:val="-8"/>
          <w:sz w:val="24"/>
        </w:rPr>
        <w:t xml:space="preserve"> </w:t>
      </w:r>
      <w:r>
        <w:rPr>
          <w:sz w:val="24"/>
        </w:rPr>
        <w:t>объекте, его</w:t>
      </w:r>
      <w:r>
        <w:rPr>
          <w:spacing w:val="3"/>
          <w:sz w:val="24"/>
        </w:rPr>
        <w:t xml:space="preserve"> </w:t>
      </w:r>
      <w:r>
        <w:rPr>
          <w:sz w:val="24"/>
        </w:rPr>
        <w:t>строении,</w:t>
      </w:r>
      <w:r>
        <w:rPr>
          <w:spacing w:val="-5"/>
          <w:sz w:val="24"/>
        </w:rPr>
        <w:t xml:space="preserve"> </w:t>
      </w:r>
      <w:r>
        <w:rPr>
          <w:sz w:val="24"/>
        </w:rPr>
        <w:t>свойствах</w:t>
      </w:r>
      <w:r>
        <w:rPr>
          <w:spacing w:val="-6"/>
          <w:sz w:val="24"/>
        </w:rPr>
        <w:t xml:space="preserve"> </w:t>
      </w:r>
      <w:r>
        <w:rPr>
          <w:sz w:val="24"/>
        </w:rPr>
        <w:t>и связях;</w:t>
      </w:r>
    </w:p>
    <w:p w14:paraId="6C187BA7" w14:textId="77777777" w:rsidR="00927B14" w:rsidRDefault="00000000">
      <w:pPr>
        <w:pStyle w:val="a6"/>
        <w:numPr>
          <w:ilvl w:val="1"/>
          <w:numId w:val="55"/>
        </w:numPr>
        <w:tabs>
          <w:tab w:val="left" w:pos="2265"/>
          <w:tab w:val="left" w:pos="2266"/>
        </w:tabs>
        <w:spacing w:before="41"/>
        <w:ind w:left="2266"/>
        <w:rPr>
          <w:sz w:val="24"/>
        </w:rPr>
      </w:pPr>
      <w:r>
        <w:rPr>
          <w:sz w:val="24"/>
        </w:rPr>
        <w:t>устанавливать</w:t>
      </w:r>
      <w:r>
        <w:rPr>
          <w:spacing w:val="-2"/>
          <w:sz w:val="24"/>
        </w:rPr>
        <w:t xml:space="preserve"> </w:t>
      </w:r>
      <w:r>
        <w:rPr>
          <w:sz w:val="24"/>
        </w:rPr>
        <w:t>аналогии.</w:t>
      </w:r>
    </w:p>
    <w:p w14:paraId="024CA637" w14:textId="77777777" w:rsidR="00927B14" w:rsidRDefault="00000000">
      <w:pPr>
        <w:pStyle w:val="2"/>
        <w:spacing w:before="41"/>
        <w:ind w:left="1560"/>
        <w:rPr>
          <w:b w:val="0"/>
        </w:rPr>
      </w:pPr>
      <w:r>
        <w:t>Обучающийся</w:t>
      </w:r>
      <w:r>
        <w:rPr>
          <w:spacing w:val="-3"/>
        </w:rPr>
        <w:t xml:space="preserve"> </w:t>
      </w:r>
      <w:r>
        <w:t>получит возможность</w:t>
      </w:r>
      <w:r>
        <w:rPr>
          <w:b w:val="0"/>
        </w:rPr>
        <w:t>:</w:t>
      </w:r>
    </w:p>
    <w:p w14:paraId="519138DD" w14:textId="77777777" w:rsidR="00927B14" w:rsidRDefault="00000000">
      <w:pPr>
        <w:pStyle w:val="a6"/>
        <w:numPr>
          <w:ilvl w:val="0"/>
          <w:numId w:val="54"/>
        </w:numPr>
        <w:tabs>
          <w:tab w:val="left" w:pos="2265"/>
          <w:tab w:val="left" w:pos="2266"/>
        </w:tabs>
        <w:spacing w:before="41"/>
        <w:rPr>
          <w:sz w:val="24"/>
        </w:rPr>
      </w:pPr>
      <w:r>
        <w:rPr>
          <w:sz w:val="24"/>
        </w:rPr>
        <w:t>самостоятельно</w:t>
      </w:r>
      <w:r>
        <w:rPr>
          <w:spacing w:val="-2"/>
          <w:sz w:val="24"/>
        </w:rPr>
        <w:t xml:space="preserve"> </w:t>
      </w:r>
      <w:r>
        <w:rPr>
          <w:sz w:val="24"/>
        </w:rPr>
        <w:t>подбирать литературу</w:t>
      </w:r>
      <w:r>
        <w:rPr>
          <w:spacing w:val="-11"/>
          <w:sz w:val="24"/>
        </w:rPr>
        <w:t xml:space="preserve"> </w:t>
      </w:r>
      <w:r>
        <w:rPr>
          <w:sz w:val="24"/>
        </w:rPr>
        <w:t>по</w:t>
      </w:r>
      <w:r>
        <w:rPr>
          <w:spacing w:val="2"/>
          <w:sz w:val="24"/>
        </w:rPr>
        <w:t xml:space="preserve"> </w:t>
      </w:r>
      <w:r>
        <w:rPr>
          <w:sz w:val="24"/>
        </w:rPr>
        <w:t>теме;</w:t>
      </w:r>
    </w:p>
    <w:p w14:paraId="4B3F488F" w14:textId="77777777" w:rsidR="00927B14" w:rsidRDefault="00000000">
      <w:pPr>
        <w:pStyle w:val="a6"/>
        <w:numPr>
          <w:ilvl w:val="0"/>
          <w:numId w:val="54"/>
        </w:numPr>
        <w:tabs>
          <w:tab w:val="left" w:pos="2265"/>
          <w:tab w:val="left" w:pos="2266"/>
        </w:tabs>
        <w:spacing w:before="41"/>
        <w:rPr>
          <w:sz w:val="24"/>
        </w:rPr>
      </w:pPr>
      <w:r>
        <w:rPr>
          <w:sz w:val="24"/>
        </w:rPr>
        <w:t>осуществлять</w:t>
      </w:r>
      <w:r>
        <w:rPr>
          <w:spacing w:val="-2"/>
          <w:sz w:val="24"/>
        </w:rPr>
        <w:t xml:space="preserve"> </w:t>
      </w:r>
      <w:r>
        <w:rPr>
          <w:sz w:val="24"/>
        </w:rPr>
        <w:t>расширенный поиск</w:t>
      </w:r>
      <w:r>
        <w:rPr>
          <w:spacing w:val="-3"/>
          <w:sz w:val="24"/>
        </w:rPr>
        <w:t xml:space="preserve"> </w:t>
      </w:r>
      <w:r>
        <w:rPr>
          <w:sz w:val="24"/>
        </w:rPr>
        <w:t>информации</w:t>
      </w:r>
      <w:r>
        <w:rPr>
          <w:spacing w:val="-5"/>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ресурсов библиотек</w:t>
      </w:r>
      <w:r>
        <w:rPr>
          <w:spacing w:val="-8"/>
          <w:sz w:val="24"/>
        </w:rPr>
        <w:t xml:space="preserve"> </w:t>
      </w:r>
      <w:r>
        <w:rPr>
          <w:sz w:val="24"/>
        </w:rPr>
        <w:t>города,</w:t>
      </w:r>
      <w:r>
        <w:rPr>
          <w:spacing w:val="-4"/>
          <w:sz w:val="24"/>
        </w:rPr>
        <w:t xml:space="preserve"> </w:t>
      </w:r>
      <w:r>
        <w:rPr>
          <w:sz w:val="24"/>
        </w:rPr>
        <w:t>архивов</w:t>
      </w:r>
      <w:r>
        <w:rPr>
          <w:spacing w:val="-4"/>
          <w:sz w:val="24"/>
        </w:rPr>
        <w:t xml:space="preserve"> </w:t>
      </w:r>
      <w:r>
        <w:rPr>
          <w:sz w:val="24"/>
        </w:rPr>
        <w:t>и Интернета;</w:t>
      </w:r>
    </w:p>
    <w:p w14:paraId="55CF715C" w14:textId="77777777" w:rsidR="00927B14" w:rsidRDefault="00000000">
      <w:pPr>
        <w:pStyle w:val="a6"/>
        <w:numPr>
          <w:ilvl w:val="0"/>
          <w:numId w:val="54"/>
        </w:numPr>
        <w:tabs>
          <w:tab w:val="left" w:pos="2265"/>
          <w:tab w:val="left" w:pos="2266"/>
        </w:tabs>
        <w:spacing w:before="41" w:line="280" w:lineRule="auto"/>
        <w:ind w:left="1560" w:right="11368" w:firstLine="0"/>
        <w:rPr>
          <w:sz w:val="24"/>
        </w:rPr>
      </w:pPr>
      <w:r>
        <w:rPr>
          <w:sz w:val="24"/>
        </w:rPr>
        <w:t>работать</w:t>
      </w:r>
      <w:r>
        <w:rPr>
          <w:spacing w:val="-7"/>
          <w:sz w:val="24"/>
        </w:rPr>
        <w:t xml:space="preserve"> </w:t>
      </w:r>
      <w:r>
        <w:rPr>
          <w:sz w:val="24"/>
        </w:rPr>
        <w:t>в</w:t>
      </w:r>
      <w:r>
        <w:rPr>
          <w:spacing w:val="-3"/>
          <w:sz w:val="24"/>
        </w:rPr>
        <w:t xml:space="preserve"> </w:t>
      </w:r>
      <w:r>
        <w:rPr>
          <w:sz w:val="24"/>
        </w:rPr>
        <w:t>семейных</w:t>
      </w:r>
      <w:r>
        <w:rPr>
          <w:spacing w:val="-7"/>
          <w:sz w:val="24"/>
        </w:rPr>
        <w:t xml:space="preserve"> </w:t>
      </w:r>
      <w:r>
        <w:rPr>
          <w:sz w:val="24"/>
        </w:rPr>
        <w:t>архивах.</w:t>
      </w:r>
      <w:r>
        <w:rPr>
          <w:spacing w:val="-57"/>
          <w:sz w:val="24"/>
        </w:rPr>
        <w:t xml:space="preserve"> </w:t>
      </w:r>
      <w:r>
        <w:rPr>
          <w:sz w:val="24"/>
          <w:u w:val="single"/>
        </w:rPr>
        <w:t>Коммуникативные действия:</w:t>
      </w:r>
    </w:p>
    <w:p w14:paraId="123CC758" w14:textId="77777777" w:rsidR="00927B14" w:rsidRDefault="00000000">
      <w:pPr>
        <w:pStyle w:val="2"/>
        <w:spacing w:line="274" w:lineRule="exact"/>
        <w:ind w:left="1560"/>
      </w:pPr>
      <w:r>
        <w:t>Обучающийся</w:t>
      </w:r>
      <w:r>
        <w:rPr>
          <w:spacing w:val="-3"/>
        </w:rPr>
        <w:t xml:space="preserve"> </w:t>
      </w:r>
      <w:r>
        <w:t>научится:</w:t>
      </w:r>
    </w:p>
    <w:p w14:paraId="40B8242E" w14:textId="77777777" w:rsidR="00927B14" w:rsidRDefault="00000000">
      <w:pPr>
        <w:pStyle w:val="a6"/>
        <w:numPr>
          <w:ilvl w:val="0"/>
          <w:numId w:val="53"/>
        </w:numPr>
        <w:tabs>
          <w:tab w:val="left" w:pos="2265"/>
          <w:tab w:val="left" w:pos="2266"/>
        </w:tabs>
        <w:spacing w:before="36"/>
        <w:rPr>
          <w:sz w:val="24"/>
        </w:rPr>
      </w:pPr>
      <w:r>
        <w:rPr>
          <w:sz w:val="24"/>
        </w:rPr>
        <w:t>понимать</w:t>
      </w:r>
      <w:r>
        <w:rPr>
          <w:spacing w:val="-4"/>
          <w:sz w:val="24"/>
        </w:rPr>
        <w:t xml:space="preserve"> </w:t>
      </w:r>
      <w:r>
        <w:rPr>
          <w:sz w:val="24"/>
        </w:rPr>
        <w:t>различные</w:t>
      </w:r>
      <w:r>
        <w:rPr>
          <w:spacing w:val="-2"/>
          <w:sz w:val="24"/>
        </w:rPr>
        <w:t xml:space="preserve"> </w:t>
      </w:r>
      <w:r>
        <w:rPr>
          <w:sz w:val="24"/>
        </w:rPr>
        <w:t>позиции</w:t>
      </w:r>
      <w:r>
        <w:rPr>
          <w:spacing w:val="-4"/>
          <w:sz w:val="24"/>
        </w:rPr>
        <w:t xml:space="preserve"> </w:t>
      </w:r>
      <w:r>
        <w:rPr>
          <w:sz w:val="24"/>
        </w:rPr>
        <w:t>других</w:t>
      </w:r>
      <w:r>
        <w:rPr>
          <w:spacing w:val="-6"/>
          <w:sz w:val="24"/>
        </w:rPr>
        <w:t xml:space="preserve"> </w:t>
      </w:r>
      <w:r>
        <w:rPr>
          <w:sz w:val="24"/>
        </w:rPr>
        <w:t>людей,</w:t>
      </w:r>
      <w:r>
        <w:rPr>
          <w:spacing w:val="2"/>
          <w:sz w:val="24"/>
        </w:rPr>
        <w:t xml:space="preserve"> </w:t>
      </w:r>
      <w:r>
        <w:rPr>
          <w:sz w:val="24"/>
        </w:rPr>
        <w:t>отличные</w:t>
      </w:r>
      <w:r>
        <w:rPr>
          <w:spacing w:val="-7"/>
          <w:sz w:val="24"/>
        </w:rPr>
        <w:t xml:space="preserve"> </w:t>
      </w:r>
      <w:r>
        <w:rPr>
          <w:sz w:val="24"/>
        </w:rPr>
        <w:t>от</w:t>
      </w:r>
      <w:r>
        <w:rPr>
          <w:spacing w:val="-4"/>
          <w:sz w:val="24"/>
        </w:rPr>
        <w:t xml:space="preserve"> </w:t>
      </w:r>
      <w:r>
        <w:rPr>
          <w:sz w:val="24"/>
        </w:rPr>
        <w:t>его</w:t>
      </w:r>
      <w:r>
        <w:rPr>
          <w:spacing w:val="-1"/>
          <w:sz w:val="24"/>
        </w:rPr>
        <w:t xml:space="preserve"> </w:t>
      </w:r>
      <w:r>
        <w:rPr>
          <w:sz w:val="24"/>
        </w:rPr>
        <w:t>собственной;</w:t>
      </w:r>
    </w:p>
    <w:p w14:paraId="7350CECD" w14:textId="77777777" w:rsidR="00927B14" w:rsidRDefault="00000000">
      <w:pPr>
        <w:pStyle w:val="a6"/>
        <w:numPr>
          <w:ilvl w:val="0"/>
          <w:numId w:val="53"/>
        </w:numPr>
        <w:tabs>
          <w:tab w:val="left" w:pos="2265"/>
          <w:tab w:val="left" w:pos="2266"/>
        </w:tabs>
        <w:spacing w:before="41"/>
        <w:rPr>
          <w:sz w:val="24"/>
        </w:rPr>
      </w:pPr>
      <w:r>
        <w:rPr>
          <w:sz w:val="24"/>
        </w:rPr>
        <w:t>ориентироваться</w:t>
      </w:r>
      <w:r>
        <w:rPr>
          <w:spacing w:val="-5"/>
          <w:sz w:val="24"/>
        </w:rPr>
        <w:t xml:space="preserve"> </w:t>
      </w:r>
      <w:r>
        <w:rPr>
          <w:sz w:val="24"/>
        </w:rPr>
        <w:t>на</w:t>
      </w:r>
      <w:r>
        <w:rPr>
          <w:spacing w:val="-1"/>
          <w:sz w:val="24"/>
        </w:rPr>
        <w:t xml:space="preserve"> </w:t>
      </w:r>
      <w:r>
        <w:rPr>
          <w:sz w:val="24"/>
        </w:rPr>
        <w:t>позицию</w:t>
      </w:r>
      <w:r>
        <w:rPr>
          <w:spacing w:val="-6"/>
          <w:sz w:val="24"/>
        </w:rPr>
        <w:t xml:space="preserve"> </w:t>
      </w:r>
      <w:r>
        <w:rPr>
          <w:sz w:val="24"/>
        </w:rPr>
        <w:t>партнера</w:t>
      </w:r>
      <w:r>
        <w:rPr>
          <w:spacing w:val="-6"/>
          <w:sz w:val="24"/>
        </w:rPr>
        <w:t xml:space="preserve"> </w:t>
      </w:r>
      <w:r>
        <w:rPr>
          <w:sz w:val="24"/>
        </w:rPr>
        <w:t>в</w:t>
      </w:r>
      <w:r>
        <w:rPr>
          <w:spacing w:val="-2"/>
          <w:sz w:val="24"/>
        </w:rPr>
        <w:t xml:space="preserve"> </w:t>
      </w:r>
      <w:r>
        <w:rPr>
          <w:sz w:val="24"/>
        </w:rPr>
        <w:t>общении;</w:t>
      </w:r>
    </w:p>
    <w:p w14:paraId="7E1A835B" w14:textId="77777777" w:rsidR="00927B14" w:rsidRDefault="00000000">
      <w:pPr>
        <w:pStyle w:val="a3"/>
        <w:spacing w:before="41"/>
        <w:ind w:left="1560"/>
      </w:pPr>
      <w:r>
        <w:t>4.учитывать</w:t>
      </w:r>
      <w:r>
        <w:rPr>
          <w:spacing w:val="-2"/>
        </w:rPr>
        <w:t xml:space="preserve"> </w:t>
      </w:r>
      <w:r>
        <w:t>разные</w:t>
      </w:r>
      <w:r>
        <w:rPr>
          <w:spacing w:val="-7"/>
        </w:rPr>
        <w:t xml:space="preserve"> </w:t>
      </w:r>
      <w:r>
        <w:t>мнения</w:t>
      </w:r>
      <w:r>
        <w:rPr>
          <w:spacing w:val="-7"/>
        </w:rPr>
        <w:t xml:space="preserve"> </w:t>
      </w:r>
      <w:r>
        <w:t>и</w:t>
      </w:r>
      <w:r>
        <w:rPr>
          <w:spacing w:val="3"/>
        </w:rPr>
        <w:t xml:space="preserve"> </w:t>
      </w:r>
      <w:r>
        <w:t>стремление</w:t>
      </w:r>
      <w:r>
        <w:rPr>
          <w:spacing w:val="-3"/>
        </w:rPr>
        <w:t xml:space="preserve"> </w:t>
      </w:r>
      <w:r>
        <w:t>к</w:t>
      </w:r>
      <w:r>
        <w:rPr>
          <w:spacing w:val="-4"/>
        </w:rPr>
        <w:t xml:space="preserve"> </w:t>
      </w:r>
      <w:r>
        <w:t>координации</w:t>
      </w:r>
      <w:r>
        <w:rPr>
          <w:spacing w:val="-2"/>
        </w:rPr>
        <w:t xml:space="preserve"> </w:t>
      </w:r>
      <w:r>
        <w:t>различных</w:t>
      </w:r>
      <w:r>
        <w:rPr>
          <w:spacing w:val="-6"/>
        </w:rPr>
        <w:t xml:space="preserve"> </w:t>
      </w:r>
      <w:r>
        <w:t>позиций</w:t>
      </w:r>
      <w:r>
        <w:rPr>
          <w:spacing w:val="-6"/>
        </w:rPr>
        <w:t xml:space="preserve"> </w:t>
      </w:r>
      <w:r>
        <w:t>в</w:t>
      </w:r>
      <w:r>
        <w:rPr>
          <w:spacing w:val="-1"/>
        </w:rPr>
        <w:t xml:space="preserve"> </w:t>
      </w:r>
      <w:r>
        <w:t>сотрудничестве.</w:t>
      </w:r>
    </w:p>
    <w:p w14:paraId="5A2E480C" w14:textId="77777777" w:rsidR="00927B14" w:rsidRDefault="00000000">
      <w:pPr>
        <w:pStyle w:val="2"/>
        <w:spacing w:before="41"/>
        <w:ind w:left="1560"/>
        <w:rPr>
          <w:b w:val="0"/>
        </w:rPr>
      </w:pPr>
      <w:r>
        <w:t>Обучающийся</w:t>
      </w:r>
      <w:r>
        <w:rPr>
          <w:spacing w:val="-3"/>
        </w:rPr>
        <w:t xml:space="preserve"> </w:t>
      </w:r>
      <w:r>
        <w:t>получит возможность</w:t>
      </w:r>
      <w:r>
        <w:rPr>
          <w:b w:val="0"/>
        </w:rPr>
        <w:t>:</w:t>
      </w:r>
    </w:p>
    <w:p w14:paraId="3C8ED64B" w14:textId="77777777" w:rsidR="00927B14" w:rsidRDefault="00000000">
      <w:pPr>
        <w:pStyle w:val="a6"/>
        <w:numPr>
          <w:ilvl w:val="0"/>
          <w:numId w:val="52"/>
        </w:numPr>
        <w:tabs>
          <w:tab w:val="left" w:pos="2265"/>
          <w:tab w:val="left" w:pos="2266"/>
        </w:tabs>
        <w:spacing w:before="42"/>
        <w:rPr>
          <w:sz w:val="24"/>
        </w:rPr>
      </w:pPr>
      <w:r>
        <w:rPr>
          <w:sz w:val="24"/>
        </w:rPr>
        <w:t>готовить</w:t>
      </w:r>
      <w:r>
        <w:rPr>
          <w:spacing w:val="-2"/>
          <w:sz w:val="24"/>
        </w:rPr>
        <w:t xml:space="preserve"> </w:t>
      </w:r>
      <w:r>
        <w:rPr>
          <w:sz w:val="24"/>
        </w:rPr>
        <w:t>и</w:t>
      </w:r>
      <w:r>
        <w:rPr>
          <w:spacing w:val="-6"/>
          <w:sz w:val="24"/>
        </w:rPr>
        <w:t xml:space="preserve"> </w:t>
      </w:r>
      <w:r>
        <w:rPr>
          <w:sz w:val="24"/>
        </w:rPr>
        <w:t>выступать с</w:t>
      </w:r>
      <w:r>
        <w:rPr>
          <w:spacing w:val="-3"/>
          <w:sz w:val="24"/>
        </w:rPr>
        <w:t xml:space="preserve"> </w:t>
      </w:r>
      <w:r>
        <w:rPr>
          <w:sz w:val="24"/>
        </w:rPr>
        <w:t>сообщениями;</w:t>
      </w:r>
    </w:p>
    <w:p w14:paraId="4EBFBE3B" w14:textId="77777777" w:rsidR="00927B14" w:rsidRDefault="00000000">
      <w:pPr>
        <w:pStyle w:val="a6"/>
        <w:numPr>
          <w:ilvl w:val="0"/>
          <w:numId w:val="52"/>
        </w:numPr>
        <w:tabs>
          <w:tab w:val="left" w:pos="2265"/>
          <w:tab w:val="left" w:pos="2266"/>
        </w:tabs>
        <w:spacing w:before="34"/>
        <w:rPr>
          <w:sz w:val="24"/>
        </w:rPr>
      </w:pPr>
      <w:r>
        <w:rPr>
          <w:sz w:val="24"/>
        </w:rPr>
        <w:t>формировать</w:t>
      </w:r>
      <w:r>
        <w:rPr>
          <w:spacing w:val="-4"/>
          <w:sz w:val="24"/>
        </w:rPr>
        <w:t xml:space="preserve"> </w:t>
      </w:r>
      <w:r>
        <w:rPr>
          <w:sz w:val="24"/>
        </w:rPr>
        <w:t>навыки</w:t>
      </w:r>
      <w:r>
        <w:rPr>
          <w:spacing w:val="-4"/>
          <w:sz w:val="24"/>
        </w:rPr>
        <w:t xml:space="preserve"> </w:t>
      </w:r>
      <w:r>
        <w:rPr>
          <w:sz w:val="24"/>
        </w:rPr>
        <w:t>коллективной</w:t>
      </w:r>
      <w:r>
        <w:rPr>
          <w:spacing w:val="-4"/>
          <w:sz w:val="24"/>
        </w:rPr>
        <w:t xml:space="preserve"> </w:t>
      </w:r>
      <w:r>
        <w:rPr>
          <w:sz w:val="24"/>
        </w:rPr>
        <w:t>и</w:t>
      </w:r>
      <w:r>
        <w:rPr>
          <w:spacing w:val="-9"/>
          <w:sz w:val="24"/>
        </w:rPr>
        <w:t xml:space="preserve"> </w:t>
      </w:r>
      <w:r>
        <w:rPr>
          <w:sz w:val="24"/>
        </w:rPr>
        <w:t>организаторской</w:t>
      </w:r>
      <w:r>
        <w:rPr>
          <w:spacing w:val="1"/>
          <w:sz w:val="24"/>
        </w:rPr>
        <w:t xml:space="preserve"> </w:t>
      </w:r>
      <w:r>
        <w:rPr>
          <w:sz w:val="24"/>
        </w:rPr>
        <w:t>деятельности;</w:t>
      </w:r>
    </w:p>
    <w:p w14:paraId="2CF1C61C" w14:textId="77777777" w:rsidR="00927B14" w:rsidRDefault="00000000">
      <w:pPr>
        <w:pStyle w:val="a6"/>
        <w:numPr>
          <w:ilvl w:val="0"/>
          <w:numId w:val="52"/>
        </w:numPr>
        <w:tabs>
          <w:tab w:val="left" w:pos="2265"/>
          <w:tab w:val="left" w:pos="2266"/>
        </w:tabs>
        <w:spacing w:before="33" w:line="264" w:lineRule="auto"/>
        <w:ind w:left="1133" w:right="712" w:firstLine="427"/>
        <w:rPr>
          <w:sz w:val="24"/>
        </w:rPr>
      </w:pPr>
      <w:r>
        <w:rPr>
          <w:sz w:val="24"/>
        </w:rPr>
        <w:t>наблюдать</w:t>
      </w:r>
      <w:r>
        <w:rPr>
          <w:spacing w:val="51"/>
          <w:sz w:val="24"/>
        </w:rPr>
        <w:t xml:space="preserve"> </w:t>
      </w:r>
      <w:r>
        <w:rPr>
          <w:sz w:val="24"/>
        </w:rPr>
        <w:t>и</w:t>
      </w:r>
      <w:r>
        <w:rPr>
          <w:spacing w:val="47"/>
          <w:sz w:val="24"/>
        </w:rPr>
        <w:t xml:space="preserve"> </w:t>
      </w:r>
      <w:r>
        <w:rPr>
          <w:sz w:val="24"/>
        </w:rPr>
        <w:t>описывать</w:t>
      </w:r>
      <w:r>
        <w:rPr>
          <w:spacing w:val="47"/>
          <w:sz w:val="24"/>
        </w:rPr>
        <w:t xml:space="preserve"> </w:t>
      </w:r>
      <w:r>
        <w:rPr>
          <w:sz w:val="24"/>
        </w:rPr>
        <w:t>проявления</w:t>
      </w:r>
      <w:r>
        <w:rPr>
          <w:spacing w:val="47"/>
          <w:sz w:val="24"/>
        </w:rPr>
        <w:t xml:space="preserve"> </w:t>
      </w:r>
      <w:r>
        <w:rPr>
          <w:sz w:val="24"/>
        </w:rPr>
        <w:t>богатства</w:t>
      </w:r>
      <w:r>
        <w:rPr>
          <w:spacing w:val="49"/>
          <w:sz w:val="24"/>
        </w:rPr>
        <w:t xml:space="preserve"> </w:t>
      </w:r>
      <w:r>
        <w:rPr>
          <w:sz w:val="24"/>
        </w:rPr>
        <w:t>внутреннего</w:t>
      </w:r>
      <w:r>
        <w:rPr>
          <w:spacing w:val="50"/>
          <w:sz w:val="24"/>
        </w:rPr>
        <w:t xml:space="preserve"> </w:t>
      </w:r>
      <w:r>
        <w:rPr>
          <w:sz w:val="24"/>
        </w:rPr>
        <w:t>мира</w:t>
      </w:r>
      <w:r>
        <w:rPr>
          <w:spacing w:val="45"/>
          <w:sz w:val="24"/>
        </w:rPr>
        <w:t xml:space="preserve"> </w:t>
      </w:r>
      <w:r>
        <w:rPr>
          <w:sz w:val="24"/>
        </w:rPr>
        <w:t>человека</w:t>
      </w:r>
      <w:r>
        <w:rPr>
          <w:spacing w:val="46"/>
          <w:sz w:val="24"/>
        </w:rPr>
        <w:t xml:space="preserve"> </w:t>
      </w:r>
      <w:r>
        <w:rPr>
          <w:sz w:val="24"/>
        </w:rPr>
        <w:t>в</w:t>
      </w:r>
      <w:r>
        <w:rPr>
          <w:spacing w:val="51"/>
          <w:sz w:val="24"/>
        </w:rPr>
        <w:t xml:space="preserve"> </w:t>
      </w:r>
      <w:r>
        <w:rPr>
          <w:sz w:val="24"/>
        </w:rPr>
        <w:t>его</w:t>
      </w:r>
      <w:r>
        <w:rPr>
          <w:spacing w:val="55"/>
          <w:sz w:val="24"/>
        </w:rPr>
        <w:t xml:space="preserve"> </w:t>
      </w:r>
      <w:r>
        <w:rPr>
          <w:sz w:val="24"/>
        </w:rPr>
        <w:t>созидательной</w:t>
      </w:r>
      <w:r>
        <w:rPr>
          <w:spacing w:val="47"/>
          <w:sz w:val="24"/>
        </w:rPr>
        <w:t xml:space="preserve"> </w:t>
      </w:r>
      <w:r>
        <w:rPr>
          <w:sz w:val="24"/>
        </w:rPr>
        <w:t>деятельности</w:t>
      </w:r>
      <w:r>
        <w:rPr>
          <w:spacing w:val="47"/>
          <w:sz w:val="24"/>
        </w:rPr>
        <w:t xml:space="preserve"> </w:t>
      </w:r>
      <w:r>
        <w:rPr>
          <w:sz w:val="24"/>
        </w:rPr>
        <w:t>на</w:t>
      </w:r>
      <w:r>
        <w:rPr>
          <w:spacing w:val="50"/>
          <w:sz w:val="24"/>
        </w:rPr>
        <w:t xml:space="preserve"> </w:t>
      </w:r>
      <w:r>
        <w:rPr>
          <w:sz w:val="24"/>
        </w:rPr>
        <w:t>благо</w:t>
      </w:r>
      <w:r>
        <w:rPr>
          <w:spacing w:val="50"/>
          <w:sz w:val="24"/>
        </w:rPr>
        <w:t xml:space="preserve"> </w:t>
      </w:r>
      <w:r>
        <w:rPr>
          <w:sz w:val="24"/>
        </w:rPr>
        <w:t>семьи,</w:t>
      </w:r>
      <w:r>
        <w:rPr>
          <w:spacing w:val="48"/>
          <w:sz w:val="24"/>
        </w:rPr>
        <w:t xml:space="preserve"> </w:t>
      </w:r>
      <w:r>
        <w:rPr>
          <w:sz w:val="24"/>
        </w:rPr>
        <w:t>в</w:t>
      </w:r>
      <w:r>
        <w:rPr>
          <w:spacing w:val="-57"/>
          <w:sz w:val="24"/>
        </w:rPr>
        <w:t xml:space="preserve"> </w:t>
      </w:r>
      <w:r>
        <w:rPr>
          <w:sz w:val="24"/>
        </w:rPr>
        <w:t>интересах</w:t>
      </w:r>
      <w:r>
        <w:rPr>
          <w:spacing w:val="-4"/>
          <w:sz w:val="24"/>
        </w:rPr>
        <w:t xml:space="preserve"> </w:t>
      </w:r>
      <w:r>
        <w:rPr>
          <w:sz w:val="24"/>
        </w:rPr>
        <w:t>школы,</w:t>
      </w:r>
      <w:r>
        <w:rPr>
          <w:spacing w:val="4"/>
          <w:sz w:val="24"/>
        </w:rPr>
        <w:t xml:space="preserve"> </w:t>
      </w:r>
      <w:r>
        <w:rPr>
          <w:sz w:val="24"/>
        </w:rPr>
        <w:t>профессионального</w:t>
      </w:r>
      <w:r>
        <w:rPr>
          <w:spacing w:val="6"/>
          <w:sz w:val="24"/>
        </w:rPr>
        <w:t xml:space="preserve"> </w:t>
      </w:r>
      <w:r>
        <w:rPr>
          <w:sz w:val="24"/>
        </w:rPr>
        <w:t>сообщества</w:t>
      </w:r>
      <w:r>
        <w:rPr>
          <w:spacing w:val="1"/>
          <w:sz w:val="24"/>
        </w:rPr>
        <w:t xml:space="preserve"> </w:t>
      </w:r>
      <w:r>
        <w:rPr>
          <w:sz w:val="24"/>
        </w:rPr>
        <w:t>края;</w:t>
      </w:r>
    </w:p>
    <w:p w14:paraId="5249F07F" w14:textId="77777777" w:rsidR="00927B14" w:rsidRDefault="00000000">
      <w:pPr>
        <w:pStyle w:val="a6"/>
        <w:numPr>
          <w:ilvl w:val="0"/>
          <w:numId w:val="52"/>
        </w:numPr>
        <w:tabs>
          <w:tab w:val="left" w:pos="2265"/>
          <w:tab w:val="left" w:pos="2266"/>
        </w:tabs>
        <w:spacing w:before="14" w:line="264" w:lineRule="auto"/>
        <w:ind w:left="1133" w:right="715" w:firstLine="427"/>
        <w:rPr>
          <w:sz w:val="24"/>
        </w:rPr>
      </w:pPr>
      <w:r>
        <w:rPr>
          <w:sz w:val="24"/>
        </w:rPr>
        <w:t>аргументировать</w:t>
      </w:r>
      <w:r>
        <w:rPr>
          <w:spacing w:val="40"/>
          <w:sz w:val="24"/>
        </w:rPr>
        <w:t xml:space="preserve"> </w:t>
      </w:r>
      <w:r>
        <w:rPr>
          <w:sz w:val="24"/>
        </w:rPr>
        <w:t>свое</w:t>
      </w:r>
      <w:r>
        <w:rPr>
          <w:spacing w:val="38"/>
          <w:sz w:val="24"/>
        </w:rPr>
        <w:t xml:space="preserve"> </w:t>
      </w:r>
      <w:r>
        <w:rPr>
          <w:sz w:val="24"/>
        </w:rPr>
        <w:t>мнение,</w:t>
      </w:r>
      <w:r>
        <w:rPr>
          <w:spacing w:val="36"/>
          <w:sz w:val="24"/>
        </w:rPr>
        <w:t xml:space="preserve"> </w:t>
      </w:r>
      <w:r>
        <w:rPr>
          <w:sz w:val="24"/>
        </w:rPr>
        <w:t>координировать</w:t>
      </w:r>
      <w:r>
        <w:rPr>
          <w:spacing w:val="40"/>
          <w:sz w:val="24"/>
        </w:rPr>
        <w:t xml:space="preserve"> </w:t>
      </w:r>
      <w:r>
        <w:rPr>
          <w:sz w:val="24"/>
        </w:rPr>
        <w:t>его</w:t>
      </w:r>
      <w:r>
        <w:rPr>
          <w:spacing w:val="38"/>
          <w:sz w:val="24"/>
        </w:rPr>
        <w:t xml:space="preserve"> </w:t>
      </w:r>
      <w:r>
        <w:rPr>
          <w:sz w:val="24"/>
        </w:rPr>
        <w:t>с</w:t>
      </w:r>
      <w:r>
        <w:rPr>
          <w:spacing w:val="38"/>
          <w:sz w:val="24"/>
        </w:rPr>
        <w:t xml:space="preserve"> </w:t>
      </w:r>
      <w:r>
        <w:rPr>
          <w:sz w:val="24"/>
        </w:rPr>
        <w:t>позициями</w:t>
      </w:r>
      <w:r>
        <w:rPr>
          <w:spacing w:val="35"/>
          <w:sz w:val="24"/>
        </w:rPr>
        <w:t xml:space="preserve"> </w:t>
      </w:r>
      <w:r>
        <w:rPr>
          <w:sz w:val="24"/>
        </w:rPr>
        <w:t>партнеров</w:t>
      </w:r>
      <w:r>
        <w:rPr>
          <w:spacing w:val="36"/>
          <w:sz w:val="24"/>
        </w:rPr>
        <w:t xml:space="preserve"> </w:t>
      </w:r>
      <w:r>
        <w:rPr>
          <w:sz w:val="24"/>
        </w:rPr>
        <w:t>при</w:t>
      </w:r>
      <w:r>
        <w:rPr>
          <w:spacing w:val="35"/>
          <w:sz w:val="24"/>
        </w:rPr>
        <w:t xml:space="preserve"> </w:t>
      </w:r>
      <w:r>
        <w:rPr>
          <w:sz w:val="24"/>
        </w:rPr>
        <w:t>выработке</w:t>
      </w:r>
      <w:r>
        <w:rPr>
          <w:spacing w:val="34"/>
          <w:sz w:val="24"/>
        </w:rPr>
        <w:t xml:space="preserve"> </w:t>
      </w:r>
      <w:r>
        <w:rPr>
          <w:sz w:val="24"/>
        </w:rPr>
        <w:t>общего</w:t>
      </w:r>
      <w:r>
        <w:rPr>
          <w:spacing w:val="43"/>
          <w:sz w:val="24"/>
        </w:rPr>
        <w:t xml:space="preserve"> </w:t>
      </w:r>
      <w:r>
        <w:rPr>
          <w:sz w:val="24"/>
        </w:rPr>
        <w:t>решения</w:t>
      </w:r>
      <w:r>
        <w:rPr>
          <w:spacing w:val="35"/>
          <w:sz w:val="24"/>
        </w:rPr>
        <w:t xml:space="preserve"> </w:t>
      </w:r>
      <w:r>
        <w:rPr>
          <w:sz w:val="24"/>
        </w:rPr>
        <w:t>в</w:t>
      </w:r>
      <w:r>
        <w:rPr>
          <w:spacing w:val="36"/>
          <w:sz w:val="24"/>
        </w:rPr>
        <w:t xml:space="preserve"> </w:t>
      </w:r>
      <w:r>
        <w:rPr>
          <w:sz w:val="24"/>
        </w:rPr>
        <w:t>совместной</w:t>
      </w:r>
      <w:r>
        <w:rPr>
          <w:spacing w:val="-57"/>
          <w:sz w:val="24"/>
        </w:rPr>
        <w:t xml:space="preserve"> </w:t>
      </w:r>
      <w:r>
        <w:rPr>
          <w:sz w:val="24"/>
        </w:rPr>
        <w:t>деятельности.</w:t>
      </w:r>
    </w:p>
    <w:p w14:paraId="799C072F" w14:textId="77777777" w:rsidR="00927B14" w:rsidRDefault="00927B14">
      <w:pPr>
        <w:spacing w:line="264" w:lineRule="auto"/>
        <w:rPr>
          <w:sz w:val="24"/>
        </w:rPr>
        <w:sectPr w:rsidR="00927B14" w:rsidSect="00232226">
          <w:pgSz w:w="16840" w:h="11910" w:orient="landscape"/>
          <w:pgMar w:top="1040" w:right="140" w:bottom="920" w:left="0" w:header="0" w:footer="644" w:gutter="0"/>
          <w:cols w:space="720"/>
        </w:sectPr>
      </w:pPr>
    </w:p>
    <w:p w14:paraId="71CC881D" w14:textId="77777777" w:rsidR="00927B14" w:rsidRDefault="00000000">
      <w:pPr>
        <w:pStyle w:val="3"/>
        <w:spacing w:before="61"/>
        <w:ind w:left="1570"/>
        <w:rPr>
          <w:i w:val="0"/>
        </w:rPr>
      </w:pPr>
      <w:r>
        <w:lastRenderedPageBreak/>
        <w:t>Формы</w:t>
      </w:r>
      <w:r>
        <w:rPr>
          <w:spacing w:val="-7"/>
        </w:rPr>
        <w:t xml:space="preserve"> </w:t>
      </w:r>
      <w:r>
        <w:t>и</w:t>
      </w:r>
      <w:r>
        <w:rPr>
          <w:spacing w:val="-3"/>
        </w:rPr>
        <w:t xml:space="preserve"> </w:t>
      </w:r>
      <w:r>
        <w:t>режимы</w:t>
      </w:r>
      <w:r>
        <w:rPr>
          <w:spacing w:val="-7"/>
        </w:rPr>
        <w:t xml:space="preserve"> </w:t>
      </w:r>
      <w:r>
        <w:t>занятий</w:t>
      </w:r>
      <w:r>
        <w:rPr>
          <w:i w:val="0"/>
        </w:rPr>
        <w:t>:</w:t>
      </w:r>
    </w:p>
    <w:p w14:paraId="4E8EAC0F" w14:textId="77777777" w:rsidR="00927B14" w:rsidRDefault="00927B14">
      <w:pPr>
        <w:pStyle w:val="a3"/>
        <w:spacing w:before="4"/>
        <w:ind w:left="0"/>
        <w:rPr>
          <w:b/>
          <w:sz w:val="27"/>
        </w:rPr>
      </w:pPr>
    </w:p>
    <w:p w14:paraId="526B881A" w14:textId="77777777" w:rsidR="00927B14" w:rsidRDefault="00000000">
      <w:pPr>
        <w:pStyle w:val="a3"/>
        <w:spacing w:line="278" w:lineRule="auto"/>
        <w:ind w:left="1133" w:right="705" w:firstLine="283"/>
        <w:jc w:val="both"/>
      </w:pPr>
      <w:r>
        <w:t>В процессе обучения необходимо создать условия для активности, самостоятельности и творчества детей, чтобы обучение превратилось в</w:t>
      </w:r>
      <w:r>
        <w:rPr>
          <w:spacing w:val="1"/>
        </w:rPr>
        <w:t xml:space="preserve"> </w:t>
      </w:r>
      <w:r>
        <w:t>личную потребность. Занятие не должно быть жестко регламентировано и недостаточно эмоционально, не должно ограничивать детей в</w:t>
      </w:r>
      <w:r>
        <w:rPr>
          <w:spacing w:val="1"/>
        </w:rPr>
        <w:t xml:space="preserve"> </w:t>
      </w:r>
      <w:r>
        <w:t>общении</w:t>
      </w:r>
      <w:r>
        <w:rPr>
          <w:spacing w:val="2"/>
        </w:rPr>
        <w:t xml:space="preserve"> </w:t>
      </w:r>
      <w:r>
        <w:t>друг</w:t>
      </w:r>
      <w:r>
        <w:rPr>
          <w:spacing w:val="3"/>
        </w:rPr>
        <w:t xml:space="preserve"> </w:t>
      </w:r>
      <w:r>
        <w:t>с другом.</w:t>
      </w:r>
      <w:r>
        <w:rPr>
          <w:spacing w:val="-1"/>
        </w:rPr>
        <w:t xml:space="preserve"> </w:t>
      </w:r>
      <w:r>
        <w:t>Для этого</w:t>
      </w:r>
      <w:r>
        <w:rPr>
          <w:spacing w:val="5"/>
        </w:rPr>
        <w:t xml:space="preserve"> </w:t>
      </w:r>
      <w:r>
        <w:t>используются</w:t>
      </w:r>
      <w:r>
        <w:rPr>
          <w:spacing w:val="2"/>
        </w:rPr>
        <w:t xml:space="preserve"> </w:t>
      </w:r>
      <w:r>
        <w:t>следующие формы</w:t>
      </w:r>
      <w:r>
        <w:rPr>
          <w:spacing w:val="-2"/>
        </w:rPr>
        <w:t xml:space="preserve"> </w:t>
      </w:r>
      <w:r>
        <w:t>занятий:</w:t>
      </w:r>
    </w:p>
    <w:p w14:paraId="02512052" w14:textId="77777777" w:rsidR="00927B14" w:rsidRDefault="00927B14">
      <w:pPr>
        <w:pStyle w:val="a3"/>
        <w:spacing w:before="9"/>
        <w:ind w:left="0"/>
        <w:rPr>
          <w:sz w:val="23"/>
        </w:rPr>
      </w:pPr>
    </w:p>
    <w:p w14:paraId="7D519937" w14:textId="77777777" w:rsidR="00927B14" w:rsidRDefault="00000000">
      <w:pPr>
        <w:pStyle w:val="a3"/>
        <w:spacing w:before="1" w:line="280" w:lineRule="auto"/>
        <w:ind w:left="1133" w:right="708" w:firstLine="283"/>
        <w:jc w:val="both"/>
      </w:pPr>
      <w:r>
        <w:t>Групповые, индивидуальные, комбинированные, экскурсии по селу, в парки, музеи, игры, соревнования – эстафеты, встречи с интересными</w:t>
      </w:r>
      <w:r>
        <w:rPr>
          <w:spacing w:val="1"/>
        </w:rPr>
        <w:t xml:space="preserve"> </w:t>
      </w:r>
      <w:r>
        <w:t>людьми,</w:t>
      </w:r>
      <w:r>
        <w:rPr>
          <w:spacing w:val="3"/>
        </w:rPr>
        <w:t xml:space="preserve"> </w:t>
      </w:r>
      <w:r>
        <w:t>викторины,</w:t>
      </w:r>
      <w:r>
        <w:rPr>
          <w:spacing w:val="4"/>
        </w:rPr>
        <w:t xml:space="preserve"> </w:t>
      </w:r>
      <w:r>
        <w:t>акции.</w:t>
      </w:r>
    </w:p>
    <w:p w14:paraId="3E6FD25D" w14:textId="77777777" w:rsidR="00927B14" w:rsidRDefault="00000000">
      <w:pPr>
        <w:pStyle w:val="a3"/>
        <w:spacing w:line="276" w:lineRule="auto"/>
        <w:ind w:left="1133" w:right="709" w:firstLine="283"/>
        <w:jc w:val="both"/>
      </w:pPr>
      <w:r>
        <w:t>Программа</w:t>
      </w:r>
      <w:r>
        <w:rPr>
          <w:spacing w:val="1"/>
        </w:rPr>
        <w:t xml:space="preserve"> </w:t>
      </w:r>
      <w:r>
        <w:t>рассчитана</w:t>
      </w:r>
      <w:r>
        <w:rPr>
          <w:spacing w:val="1"/>
        </w:rPr>
        <w:t xml:space="preserve"> </w:t>
      </w:r>
      <w:r>
        <w:t>на</w:t>
      </w:r>
      <w:r>
        <w:rPr>
          <w:spacing w:val="1"/>
        </w:rPr>
        <w:t xml:space="preserve"> </w:t>
      </w:r>
      <w:r>
        <w:t>68</w:t>
      </w:r>
      <w:r>
        <w:rPr>
          <w:spacing w:val="1"/>
        </w:rPr>
        <w:t xml:space="preserve"> </w:t>
      </w:r>
      <w:r>
        <w:t>учебных</w:t>
      </w:r>
      <w:r>
        <w:rPr>
          <w:spacing w:val="1"/>
        </w:rPr>
        <w:t xml:space="preserve"> </w:t>
      </w:r>
      <w:r>
        <w:t>часов</w:t>
      </w:r>
      <w:r>
        <w:rPr>
          <w:spacing w:val="1"/>
        </w:rPr>
        <w:t xml:space="preserve"> </w:t>
      </w:r>
      <w:r>
        <w:t>(2</w:t>
      </w:r>
      <w:r>
        <w:rPr>
          <w:spacing w:val="1"/>
        </w:rPr>
        <w:t xml:space="preserve"> </w:t>
      </w:r>
      <w:r>
        <w:t>раза</w:t>
      </w:r>
      <w:r>
        <w:rPr>
          <w:spacing w:val="1"/>
        </w:rPr>
        <w:t xml:space="preserve"> </w:t>
      </w:r>
      <w:r>
        <w:t>в</w:t>
      </w:r>
      <w:r>
        <w:rPr>
          <w:spacing w:val="1"/>
        </w:rPr>
        <w:t xml:space="preserve"> </w:t>
      </w:r>
      <w:r>
        <w:t>неделю),</w:t>
      </w:r>
      <w:r>
        <w:rPr>
          <w:spacing w:val="1"/>
        </w:rPr>
        <w:t xml:space="preserve"> </w:t>
      </w:r>
      <w:r>
        <w:t>включая</w:t>
      </w:r>
      <w:r>
        <w:rPr>
          <w:spacing w:val="1"/>
        </w:rPr>
        <w:t xml:space="preserve"> </w:t>
      </w:r>
      <w:r>
        <w:t>теоретические</w:t>
      </w:r>
      <w:r>
        <w:rPr>
          <w:spacing w:val="1"/>
        </w:rPr>
        <w:t xml:space="preserve"> </w:t>
      </w:r>
      <w:r>
        <w:t>и</w:t>
      </w:r>
      <w:r>
        <w:rPr>
          <w:spacing w:val="1"/>
        </w:rPr>
        <w:t xml:space="preserve"> </w:t>
      </w:r>
      <w:r>
        <w:t>практические</w:t>
      </w:r>
      <w:r>
        <w:rPr>
          <w:spacing w:val="1"/>
        </w:rPr>
        <w:t xml:space="preserve"> </w:t>
      </w:r>
      <w:r>
        <w:t>занятия,</w:t>
      </w:r>
      <w:r>
        <w:rPr>
          <w:spacing w:val="1"/>
        </w:rPr>
        <w:t xml:space="preserve"> </w:t>
      </w:r>
      <w:r>
        <w:t>(в</w:t>
      </w:r>
      <w:r>
        <w:rPr>
          <w:spacing w:val="1"/>
        </w:rPr>
        <w:t xml:space="preserve"> </w:t>
      </w:r>
      <w:r>
        <w:t>помещении</w:t>
      </w:r>
      <w:r>
        <w:rPr>
          <w:spacing w:val="1"/>
        </w:rPr>
        <w:t xml:space="preserve"> </w:t>
      </w:r>
      <w:r>
        <w:t>и</w:t>
      </w:r>
      <w:r>
        <w:rPr>
          <w:spacing w:val="60"/>
        </w:rPr>
        <w:t xml:space="preserve"> </w:t>
      </w:r>
      <w:r>
        <w:t>на</w:t>
      </w:r>
      <w:r>
        <w:rPr>
          <w:spacing w:val="1"/>
        </w:rPr>
        <w:t xml:space="preserve"> </w:t>
      </w:r>
      <w:r>
        <w:t>местности).</w:t>
      </w:r>
      <w:r>
        <w:rPr>
          <w:spacing w:val="1"/>
        </w:rPr>
        <w:t xml:space="preserve"> </w:t>
      </w:r>
      <w:r>
        <w:t>Режим работы в течение года не одинаков: зимой в пасмурные дни преобладают теоретические занятия, весной и осенью –</w:t>
      </w:r>
      <w:r>
        <w:rPr>
          <w:spacing w:val="1"/>
        </w:rPr>
        <w:t xml:space="preserve"> </w:t>
      </w:r>
      <w:r>
        <w:t>практические.</w:t>
      </w:r>
    </w:p>
    <w:p w14:paraId="62E5FC3F" w14:textId="77777777" w:rsidR="00927B14" w:rsidRDefault="00000000">
      <w:pPr>
        <w:pStyle w:val="a3"/>
        <w:spacing w:line="275" w:lineRule="exact"/>
        <w:ind w:left="1416"/>
        <w:jc w:val="both"/>
      </w:pPr>
      <w:r>
        <w:t>Основными</w:t>
      </w:r>
      <w:r>
        <w:rPr>
          <w:spacing w:val="-1"/>
        </w:rPr>
        <w:t xml:space="preserve"> </w:t>
      </w:r>
      <w:r>
        <w:t>итоговыми</w:t>
      </w:r>
      <w:r>
        <w:rPr>
          <w:spacing w:val="-7"/>
        </w:rPr>
        <w:t xml:space="preserve"> </w:t>
      </w:r>
      <w:r>
        <w:t>мероприятиями</w:t>
      </w:r>
      <w:r>
        <w:rPr>
          <w:spacing w:val="-3"/>
        </w:rPr>
        <w:t xml:space="preserve"> </w:t>
      </w:r>
      <w:r>
        <w:t>являются</w:t>
      </w:r>
      <w:r>
        <w:rPr>
          <w:spacing w:val="-4"/>
        </w:rPr>
        <w:t xml:space="preserve"> </w:t>
      </w:r>
      <w:r>
        <w:t>диагностика умений</w:t>
      </w:r>
      <w:r>
        <w:rPr>
          <w:spacing w:val="-3"/>
        </w:rPr>
        <w:t xml:space="preserve"> </w:t>
      </w:r>
      <w:r>
        <w:t>детей</w:t>
      </w:r>
      <w:r>
        <w:rPr>
          <w:spacing w:val="-3"/>
        </w:rPr>
        <w:t xml:space="preserve"> </w:t>
      </w:r>
      <w:r>
        <w:t>и</w:t>
      </w:r>
      <w:r>
        <w:rPr>
          <w:spacing w:val="-7"/>
        </w:rPr>
        <w:t xml:space="preserve"> </w:t>
      </w:r>
      <w:r>
        <w:t>их</w:t>
      </w:r>
      <w:r>
        <w:rPr>
          <w:spacing w:val="-8"/>
        </w:rPr>
        <w:t xml:space="preserve"> </w:t>
      </w:r>
      <w:r>
        <w:t>достижения</w:t>
      </w:r>
      <w:r>
        <w:rPr>
          <w:spacing w:val="-13"/>
        </w:rPr>
        <w:t xml:space="preserve"> </w:t>
      </w:r>
      <w:r>
        <w:t>через</w:t>
      </w:r>
      <w:r>
        <w:rPr>
          <w:spacing w:val="7"/>
        </w:rPr>
        <w:t xml:space="preserve"> </w:t>
      </w:r>
      <w:r>
        <w:t>сообщения,</w:t>
      </w:r>
      <w:r>
        <w:rPr>
          <w:spacing w:val="-6"/>
        </w:rPr>
        <w:t xml:space="preserve"> </w:t>
      </w:r>
      <w:r>
        <w:t>проекты,</w:t>
      </w:r>
      <w:r>
        <w:rPr>
          <w:spacing w:val="-1"/>
        </w:rPr>
        <w:t xml:space="preserve"> </w:t>
      </w:r>
      <w:r>
        <w:t>доклады.</w:t>
      </w:r>
    </w:p>
    <w:p w14:paraId="2C0ADB26" w14:textId="77777777" w:rsidR="00927B14" w:rsidRDefault="00000000">
      <w:pPr>
        <w:pStyle w:val="a3"/>
        <w:spacing w:before="33" w:line="276" w:lineRule="auto"/>
        <w:ind w:left="1133" w:right="713" w:firstLine="283"/>
        <w:jc w:val="both"/>
      </w:pPr>
      <w:r>
        <w:t>Краеведческий материал можно использовать фрагментарно на различных уроках: в текстах, предложениях по русскому языку, задачах по</w:t>
      </w:r>
      <w:r>
        <w:rPr>
          <w:spacing w:val="1"/>
        </w:rPr>
        <w:t xml:space="preserve"> </w:t>
      </w:r>
      <w:r>
        <w:t>математике,</w:t>
      </w:r>
      <w:r>
        <w:rPr>
          <w:spacing w:val="-2"/>
        </w:rPr>
        <w:t xml:space="preserve"> </w:t>
      </w:r>
      <w:r>
        <w:t>беседах</w:t>
      </w:r>
      <w:r>
        <w:rPr>
          <w:spacing w:val="-4"/>
        </w:rPr>
        <w:t xml:space="preserve"> </w:t>
      </w:r>
      <w:r>
        <w:t>по</w:t>
      </w:r>
      <w:r>
        <w:rPr>
          <w:spacing w:val="5"/>
        </w:rPr>
        <w:t xml:space="preserve"> </w:t>
      </w:r>
      <w:r>
        <w:t>литературному</w:t>
      </w:r>
      <w:r>
        <w:rPr>
          <w:spacing w:val="-9"/>
        </w:rPr>
        <w:t xml:space="preserve"> </w:t>
      </w:r>
      <w:r>
        <w:t>чтению,</w:t>
      </w:r>
      <w:r>
        <w:rPr>
          <w:spacing w:val="4"/>
        </w:rPr>
        <w:t xml:space="preserve"> </w:t>
      </w:r>
      <w:r>
        <w:t>истории,</w:t>
      </w:r>
      <w:r>
        <w:rPr>
          <w:spacing w:val="-6"/>
        </w:rPr>
        <w:t xml:space="preserve"> </w:t>
      </w:r>
      <w:r>
        <w:t>окружающему</w:t>
      </w:r>
      <w:r>
        <w:rPr>
          <w:spacing w:val="-9"/>
        </w:rPr>
        <w:t xml:space="preserve"> </w:t>
      </w:r>
      <w:r>
        <w:t>миру.</w:t>
      </w:r>
    </w:p>
    <w:p w14:paraId="3786079D" w14:textId="77777777" w:rsidR="00927B14" w:rsidRDefault="00000000">
      <w:pPr>
        <w:pStyle w:val="a3"/>
        <w:spacing w:line="275" w:lineRule="exact"/>
        <w:ind w:left="1416"/>
        <w:jc w:val="both"/>
      </w:pPr>
      <w:r>
        <w:t>Важная</w:t>
      </w:r>
      <w:r>
        <w:rPr>
          <w:spacing w:val="-5"/>
        </w:rPr>
        <w:t xml:space="preserve"> </w:t>
      </w:r>
      <w:r>
        <w:t>составляющая</w:t>
      </w:r>
      <w:r>
        <w:rPr>
          <w:spacing w:val="-10"/>
        </w:rPr>
        <w:t xml:space="preserve"> </w:t>
      </w:r>
      <w:r>
        <w:t>курса</w:t>
      </w:r>
      <w:r>
        <w:rPr>
          <w:spacing w:val="45"/>
        </w:rPr>
        <w:t xml:space="preserve"> </w:t>
      </w:r>
      <w:r>
        <w:t>поисково-исследовательская</w:t>
      </w:r>
      <w:r>
        <w:rPr>
          <w:spacing w:val="-5"/>
        </w:rPr>
        <w:t xml:space="preserve"> </w:t>
      </w:r>
      <w:r>
        <w:t>деятельность</w:t>
      </w:r>
      <w:r>
        <w:rPr>
          <w:spacing w:val="-4"/>
        </w:rPr>
        <w:t xml:space="preserve"> </w:t>
      </w:r>
      <w:r>
        <w:t>учащихся</w:t>
      </w:r>
      <w:r>
        <w:rPr>
          <w:spacing w:val="-5"/>
        </w:rPr>
        <w:t xml:space="preserve"> </w:t>
      </w:r>
      <w:r>
        <w:t>по</w:t>
      </w:r>
      <w:r>
        <w:rPr>
          <w:spacing w:val="-1"/>
        </w:rPr>
        <w:t xml:space="preserve"> </w:t>
      </w:r>
      <w:r>
        <w:t>заданию</w:t>
      </w:r>
      <w:r>
        <w:rPr>
          <w:spacing w:val="-11"/>
        </w:rPr>
        <w:t xml:space="preserve"> </w:t>
      </w:r>
      <w:r>
        <w:t>или</w:t>
      </w:r>
      <w:r>
        <w:rPr>
          <w:spacing w:val="-9"/>
        </w:rPr>
        <w:t xml:space="preserve"> </w:t>
      </w:r>
      <w:r>
        <w:t>инструкции учителя.</w:t>
      </w:r>
    </w:p>
    <w:p w14:paraId="2BDEDE77" w14:textId="77777777" w:rsidR="00927B14" w:rsidRDefault="00000000">
      <w:pPr>
        <w:pStyle w:val="a3"/>
        <w:spacing w:before="41" w:line="280" w:lineRule="auto"/>
        <w:ind w:left="1133" w:right="709" w:firstLine="283"/>
        <w:jc w:val="both"/>
      </w:pPr>
      <w:r>
        <w:t>Одним из вариантов показателей эффективности проектно-исследовательской деятельности краеведческой тематики являются результаты</w:t>
      </w:r>
      <w:r>
        <w:rPr>
          <w:spacing w:val="1"/>
        </w:rPr>
        <w:t xml:space="preserve"> </w:t>
      </w:r>
      <w:r>
        <w:t>выступлений</w:t>
      </w:r>
      <w:r>
        <w:rPr>
          <w:spacing w:val="1"/>
        </w:rPr>
        <w:t xml:space="preserve"> </w:t>
      </w:r>
      <w:r>
        <w:t>учащихся</w:t>
      </w:r>
      <w:r>
        <w:rPr>
          <w:spacing w:val="1"/>
        </w:rPr>
        <w:t xml:space="preserve"> </w:t>
      </w:r>
      <w:r>
        <w:t>на конференциях,</w:t>
      </w:r>
      <w:r>
        <w:rPr>
          <w:spacing w:val="3"/>
        </w:rPr>
        <w:t xml:space="preserve"> </w:t>
      </w:r>
      <w:r>
        <w:t>конкурсах,</w:t>
      </w:r>
      <w:r>
        <w:rPr>
          <w:spacing w:val="3"/>
        </w:rPr>
        <w:t xml:space="preserve"> </w:t>
      </w:r>
      <w:r>
        <w:t>турнирах</w:t>
      </w:r>
      <w:r>
        <w:rPr>
          <w:spacing w:val="-4"/>
        </w:rPr>
        <w:t xml:space="preserve"> </w:t>
      </w:r>
      <w:r>
        <w:t>и</w:t>
      </w:r>
      <w:r>
        <w:rPr>
          <w:spacing w:val="1"/>
        </w:rPr>
        <w:t xml:space="preserve"> </w:t>
      </w:r>
      <w:r>
        <w:t>т.д.</w:t>
      </w:r>
      <w:r>
        <w:rPr>
          <w:spacing w:val="-2"/>
        </w:rPr>
        <w:t xml:space="preserve"> </w:t>
      </w:r>
      <w:r>
        <w:t>(внешняя</w:t>
      </w:r>
      <w:r>
        <w:rPr>
          <w:spacing w:val="1"/>
        </w:rPr>
        <w:t xml:space="preserve"> </w:t>
      </w:r>
      <w:r>
        <w:t>диагностика).</w:t>
      </w:r>
    </w:p>
    <w:p w14:paraId="20093933" w14:textId="77777777" w:rsidR="00927B14" w:rsidRDefault="00000000">
      <w:pPr>
        <w:pStyle w:val="a3"/>
        <w:spacing w:line="269" w:lineRule="exact"/>
        <w:ind w:left="1416"/>
        <w:jc w:val="both"/>
      </w:pPr>
      <w:r>
        <w:rPr>
          <w:spacing w:val="-1"/>
        </w:rPr>
        <w:t>У</w:t>
      </w:r>
      <w:r>
        <w:rPr>
          <w:spacing w:val="-8"/>
        </w:rPr>
        <w:t xml:space="preserve"> </w:t>
      </w:r>
      <w:r>
        <w:rPr>
          <w:spacing w:val="-1"/>
        </w:rPr>
        <w:t>младших</w:t>
      </w:r>
      <w:r>
        <w:rPr>
          <w:spacing w:val="-10"/>
        </w:rPr>
        <w:t xml:space="preserve"> </w:t>
      </w:r>
      <w:r>
        <w:rPr>
          <w:spacing w:val="-1"/>
        </w:rPr>
        <w:t>школьников,</w:t>
      </w:r>
      <w:r>
        <w:rPr>
          <w:spacing w:val="-8"/>
        </w:rPr>
        <w:t xml:space="preserve"> </w:t>
      </w:r>
      <w:r>
        <w:t>посещающих</w:t>
      </w:r>
      <w:r>
        <w:rPr>
          <w:spacing w:val="-10"/>
        </w:rPr>
        <w:t xml:space="preserve"> </w:t>
      </w:r>
      <w:r>
        <w:t>кружок</w:t>
      </w:r>
      <w:r>
        <w:rPr>
          <w:spacing w:val="-7"/>
        </w:rPr>
        <w:t xml:space="preserve"> </w:t>
      </w:r>
      <w:r>
        <w:t>к</w:t>
      </w:r>
      <w:r>
        <w:rPr>
          <w:spacing w:val="-7"/>
        </w:rPr>
        <w:t xml:space="preserve"> </w:t>
      </w:r>
      <w:r>
        <w:t>концу</w:t>
      </w:r>
      <w:r>
        <w:rPr>
          <w:spacing w:val="-14"/>
        </w:rPr>
        <w:t xml:space="preserve"> </w:t>
      </w:r>
      <w:r>
        <w:t>начальной</w:t>
      </w:r>
      <w:r>
        <w:rPr>
          <w:spacing w:val="-9"/>
        </w:rPr>
        <w:t xml:space="preserve"> </w:t>
      </w:r>
      <w:r>
        <w:t>школы</w:t>
      </w:r>
      <w:r>
        <w:rPr>
          <w:spacing w:val="-4"/>
        </w:rPr>
        <w:t xml:space="preserve"> </w:t>
      </w:r>
      <w:r>
        <w:t>формируются</w:t>
      </w:r>
      <w:r>
        <w:rPr>
          <w:spacing w:val="-5"/>
        </w:rPr>
        <w:t xml:space="preserve"> </w:t>
      </w:r>
      <w:r>
        <w:t>(внутренняя</w:t>
      </w:r>
      <w:r>
        <w:rPr>
          <w:spacing w:val="-6"/>
        </w:rPr>
        <w:t xml:space="preserve"> </w:t>
      </w:r>
      <w:r>
        <w:t>диагностика):</w:t>
      </w:r>
    </w:p>
    <w:p w14:paraId="1CE41553" w14:textId="77777777" w:rsidR="00927B14" w:rsidRDefault="00000000">
      <w:pPr>
        <w:pStyle w:val="2"/>
        <w:numPr>
          <w:ilvl w:val="0"/>
          <w:numId w:val="51"/>
        </w:numPr>
        <w:tabs>
          <w:tab w:val="left" w:pos="1561"/>
        </w:tabs>
        <w:spacing w:before="45"/>
        <w:ind w:hanging="145"/>
        <w:jc w:val="both"/>
      </w:pPr>
      <w:r>
        <w:t>Учебно-познавательные</w:t>
      </w:r>
      <w:r>
        <w:rPr>
          <w:spacing w:val="-11"/>
        </w:rPr>
        <w:t xml:space="preserve"> </w:t>
      </w:r>
      <w:r>
        <w:t>компетенции:</w:t>
      </w:r>
    </w:p>
    <w:p w14:paraId="7512C2AD" w14:textId="77777777" w:rsidR="00927B14" w:rsidRDefault="00000000">
      <w:pPr>
        <w:pStyle w:val="a3"/>
        <w:spacing w:before="36" w:line="276" w:lineRule="auto"/>
        <w:ind w:left="1133" w:right="707" w:firstLine="283"/>
        <w:jc w:val="both"/>
      </w:pPr>
      <w:r>
        <w:t>выдвижение идеи (мозговой штурм), проблематизация, целеполагание и формулирование задачи, выдвижение гипотезы, постановка вопроса</w:t>
      </w:r>
      <w:r>
        <w:rPr>
          <w:spacing w:val="-57"/>
        </w:rPr>
        <w:t xml:space="preserve"> </w:t>
      </w:r>
      <w:r>
        <w:t>(поиск гипотезы), умение осмысливать задачу, для решения которой недостаточно знаний; отвечать на вопрос: «Чему нужно научиться для</w:t>
      </w:r>
      <w:r>
        <w:rPr>
          <w:spacing w:val="1"/>
        </w:rPr>
        <w:t xml:space="preserve"> </w:t>
      </w:r>
      <w:r>
        <w:t>решения</w:t>
      </w:r>
      <w:r>
        <w:rPr>
          <w:spacing w:val="1"/>
        </w:rPr>
        <w:t xml:space="preserve"> </w:t>
      </w:r>
      <w:r>
        <w:t>поставленной</w:t>
      </w:r>
      <w:r>
        <w:rPr>
          <w:spacing w:val="1"/>
        </w:rPr>
        <w:t xml:space="preserve"> </w:t>
      </w:r>
      <w:r>
        <w:t>задачи?»,</w:t>
      </w:r>
      <w:r>
        <w:rPr>
          <w:spacing w:val="1"/>
        </w:rPr>
        <w:t xml:space="preserve"> </w:t>
      </w:r>
      <w:r>
        <w:t>увидеть</w:t>
      </w:r>
      <w:r>
        <w:rPr>
          <w:spacing w:val="1"/>
        </w:rPr>
        <w:t xml:space="preserve"> </w:t>
      </w:r>
      <w:r>
        <w:t>проблему,</w:t>
      </w:r>
      <w:r>
        <w:rPr>
          <w:spacing w:val="1"/>
        </w:rPr>
        <w:t xml:space="preserve"> </w:t>
      </w:r>
      <w:r>
        <w:t>провести</w:t>
      </w:r>
      <w:r>
        <w:rPr>
          <w:spacing w:val="1"/>
        </w:rPr>
        <w:t xml:space="preserve"> </w:t>
      </w:r>
      <w:r>
        <w:t>самоанализ, обоснованный выбор</w:t>
      </w:r>
      <w:r>
        <w:rPr>
          <w:spacing w:val="1"/>
        </w:rPr>
        <w:t xml:space="preserve"> </w:t>
      </w:r>
      <w:r>
        <w:t>способа</w:t>
      </w:r>
      <w:r>
        <w:rPr>
          <w:spacing w:val="1"/>
        </w:rPr>
        <w:t xml:space="preserve"> </w:t>
      </w:r>
      <w:r>
        <w:t>или метода,</w:t>
      </w:r>
      <w:r>
        <w:rPr>
          <w:spacing w:val="1"/>
        </w:rPr>
        <w:t xml:space="preserve"> </w:t>
      </w:r>
      <w:r>
        <w:t>пути</w:t>
      </w:r>
      <w:r>
        <w:rPr>
          <w:spacing w:val="1"/>
        </w:rPr>
        <w:t xml:space="preserve"> </w:t>
      </w:r>
      <w:r>
        <w:t>деятельности,</w:t>
      </w:r>
      <w:r>
        <w:rPr>
          <w:spacing w:val="1"/>
        </w:rPr>
        <w:t xml:space="preserve"> </w:t>
      </w:r>
      <w:r>
        <w:t>планирование своей</w:t>
      </w:r>
      <w:r>
        <w:rPr>
          <w:spacing w:val="-2"/>
        </w:rPr>
        <w:t xml:space="preserve"> </w:t>
      </w:r>
      <w:r>
        <w:t>деятельности.</w:t>
      </w:r>
    </w:p>
    <w:p w14:paraId="6BC36985" w14:textId="77777777" w:rsidR="00927B14" w:rsidRDefault="00000000">
      <w:pPr>
        <w:pStyle w:val="2"/>
        <w:numPr>
          <w:ilvl w:val="0"/>
          <w:numId w:val="51"/>
        </w:numPr>
        <w:tabs>
          <w:tab w:val="left" w:pos="1561"/>
        </w:tabs>
        <w:spacing w:before="4"/>
        <w:ind w:hanging="145"/>
        <w:jc w:val="both"/>
      </w:pPr>
      <w:r>
        <w:t>Информационные</w:t>
      </w:r>
      <w:r>
        <w:rPr>
          <w:spacing w:val="-12"/>
        </w:rPr>
        <w:t xml:space="preserve"> </w:t>
      </w:r>
      <w:r>
        <w:t>компетенции:</w:t>
      </w:r>
    </w:p>
    <w:p w14:paraId="42B40B20" w14:textId="77777777" w:rsidR="00927B14" w:rsidRDefault="00000000">
      <w:pPr>
        <w:pStyle w:val="a3"/>
        <w:spacing w:before="41" w:line="276" w:lineRule="auto"/>
        <w:ind w:left="1133" w:right="708" w:firstLine="283"/>
        <w:jc w:val="both"/>
      </w:pPr>
      <w:r>
        <w:t>Структурирование информации, выделение главного, приём и передача информации, представление в различных формах, упорядоченное</w:t>
      </w:r>
      <w:r>
        <w:rPr>
          <w:spacing w:val="1"/>
        </w:rPr>
        <w:t xml:space="preserve"> </w:t>
      </w:r>
      <w:r>
        <w:t>хранение</w:t>
      </w:r>
      <w:r>
        <w:rPr>
          <w:spacing w:val="-1"/>
        </w:rPr>
        <w:t xml:space="preserve"> </w:t>
      </w:r>
      <w:r>
        <w:t>и</w:t>
      </w:r>
      <w:r>
        <w:rPr>
          <w:spacing w:val="1"/>
        </w:rPr>
        <w:t xml:space="preserve"> </w:t>
      </w:r>
      <w:r>
        <w:t>поиск</w:t>
      </w:r>
      <w:r>
        <w:rPr>
          <w:spacing w:val="-2"/>
        </w:rPr>
        <w:t xml:space="preserve"> </w:t>
      </w:r>
      <w:r>
        <w:t>информации</w:t>
      </w:r>
      <w:r>
        <w:rPr>
          <w:spacing w:val="-3"/>
        </w:rPr>
        <w:t xml:space="preserve"> </w:t>
      </w:r>
      <w:r>
        <w:t>по</w:t>
      </w:r>
      <w:r>
        <w:rPr>
          <w:spacing w:val="4"/>
        </w:rPr>
        <w:t xml:space="preserve"> </w:t>
      </w:r>
      <w:r>
        <w:t>каталогам,</w:t>
      </w:r>
      <w:r>
        <w:rPr>
          <w:spacing w:val="-3"/>
        </w:rPr>
        <w:t xml:space="preserve"> </w:t>
      </w:r>
      <w:r>
        <w:t>контекстный</w:t>
      </w:r>
      <w:r>
        <w:rPr>
          <w:spacing w:val="-4"/>
        </w:rPr>
        <w:t xml:space="preserve"> </w:t>
      </w:r>
      <w:r>
        <w:t>поиск</w:t>
      </w:r>
      <w:r>
        <w:rPr>
          <w:spacing w:val="-1"/>
        </w:rPr>
        <w:t xml:space="preserve"> </w:t>
      </w:r>
      <w:r>
        <w:t>в</w:t>
      </w:r>
      <w:r>
        <w:rPr>
          <w:spacing w:val="-3"/>
        </w:rPr>
        <w:t xml:space="preserve"> </w:t>
      </w:r>
      <w:r>
        <w:t>Интернет,</w:t>
      </w:r>
      <w:r>
        <w:rPr>
          <w:spacing w:val="2"/>
        </w:rPr>
        <w:t xml:space="preserve"> </w:t>
      </w:r>
      <w:r>
        <w:t>формулирование</w:t>
      </w:r>
      <w:r>
        <w:rPr>
          <w:spacing w:val="-5"/>
        </w:rPr>
        <w:t xml:space="preserve"> </w:t>
      </w:r>
      <w:r>
        <w:t>ключевых</w:t>
      </w:r>
      <w:r>
        <w:rPr>
          <w:spacing w:val="-5"/>
        </w:rPr>
        <w:t xml:space="preserve"> </w:t>
      </w:r>
      <w:r>
        <w:t>слов</w:t>
      </w:r>
    </w:p>
    <w:p w14:paraId="101BB58D" w14:textId="77777777" w:rsidR="00927B14" w:rsidRDefault="00000000">
      <w:pPr>
        <w:pStyle w:val="2"/>
        <w:numPr>
          <w:ilvl w:val="0"/>
          <w:numId w:val="51"/>
        </w:numPr>
        <w:tabs>
          <w:tab w:val="left" w:pos="1561"/>
        </w:tabs>
        <w:spacing w:before="3"/>
        <w:ind w:hanging="145"/>
        <w:jc w:val="both"/>
      </w:pPr>
      <w:r>
        <w:rPr>
          <w:spacing w:val="-1"/>
        </w:rPr>
        <w:t>Коммуникативные</w:t>
      </w:r>
      <w:r>
        <w:rPr>
          <w:spacing w:val="-13"/>
        </w:rPr>
        <w:t xml:space="preserve"> </w:t>
      </w:r>
      <w:r>
        <w:rPr>
          <w:spacing w:val="-1"/>
        </w:rPr>
        <w:t>компетенции:</w:t>
      </w:r>
    </w:p>
    <w:p w14:paraId="12109D6B" w14:textId="77777777" w:rsidR="00927B14" w:rsidRDefault="00000000">
      <w:pPr>
        <w:pStyle w:val="a3"/>
        <w:spacing w:before="36"/>
        <w:ind w:left="1416"/>
        <w:jc w:val="both"/>
      </w:pPr>
      <w:r>
        <w:t>Слушание</w:t>
      </w:r>
      <w:r>
        <w:rPr>
          <w:spacing w:val="-10"/>
        </w:rPr>
        <w:t xml:space="preserve"> </w:t>
      </w:r>
      <w:r>
        <w:t>и</w:t>
      </w:r>
      <w:r>
        <w:rPr>
          <w:spacing w:val="-7"/>
        </w:rPr>
        <w:t xml:space="preserve"> </w:t>
      </w:r>
      <w:r>
        <w:t>понимание</w:t>
      </w:r>
      <w:r>
        <w:rPr>
          <w:spacing w:val="-14"/>
        </w:rPr>
        <w:t xml:space="preserve"> </w:t>
      </w:r>
      <w:r>
        <w:t>других,</w:t>
      </w:r>
      <w:r>
        <w:rPr>
          <w:spacing w:val="-7"/>
        </w:rPr>
        <w:t xml:space="preserve"> </w:t>
      </w:r>
      <w:r>
        <w:t>выражение</w:t>
      </w:r>
      <w:r>
        <w:rPr>
          <w:spacing w:val="-9"/>
        </w:rPr>
        <w:t xml:space="preserve"> </w:t>
      </w:r>
      <w:r>
        <w:t>себя,</w:t>
      </w:r>
      <w:r>
        <w:rPr>
          <w:spacing w:val="-7"/>
        </w:rPr>
        <w:t xml:space="preserve"> </w:t>
      </w:r>
      <w:r>
        <w:t>нахождение</w:t>
      </w:r>
      <w:r>
        <w:rPr>
          <w:spacing w:val="-9"/>
        </w:rPr>
        <w:t xml:space="preserve"> </w:t>
      </w:r>
      <w:r>
        <w:t>компромисса,</w:t>
      </w:r>
      <w:r>
        <w:rPr>
          <w:spacing w:val="-7"/>
        </w:rPr>
        <w:t xml:space="preserve"> </w:t>
      </w:r>
      <w:r>
        <w:t>взаимодействие</w:t>
      </w:r>
      <w:r>
        <w:rPr>
          <w:spacing w:val="-13"/>
        </w:rPr>
        <w:t xml:space="preserve"> </w:t>
      </w:r>
      <w:r>
        <w:t>внутри</w:t>
      </w:r>
      <w:r>
        <w:rPr>
          <w:spacing w:val="-8"/>
        </w:rPr>
        <w:t xml:space="preserve"> </w:t>
      </w:r>
      <w:r>
        <w:t>группы.</w:t>
      </w:r>
    </w:p>
    <w:p w14:paraId="2273D861" w14:textId="77777777" w:rsidR="00927B14" w:rsidRDefault="00000000">
      <w:pPr>
        <w:pStyle w:val="a3"/>
        <w:spacing w:before="42" w:line="276" w:lineRule="auto"/>
        <w:ind w:left="1133" w:right="713" w:firstLine="283"/>
        <w:jc w:val="both"/>
      </w:pPr>
      <w:r>
        <w:t>Создавая</w:t>
      </w:r>
      <w:r>
        <w:rPr>
          <w:spacing w:val="1"/>
        </w:rPr>
        <w:t xml:space="preserve"> </w:t>
      </w:r>
      <w:r>
        <w:t>условия для развития индивидуальности ребенка,</w:t>
      </w:r>
      <w:r>
        <w:rPr>
          <w:spacing w:val="1"/>
        </w:rPr>
        <w:t xml:space="preserve"> </w:t>
      </w:r>
      <w:r>
        <w:t>включая его в</w:t>
      </w:r>
      <w:r>
        <w:rPr>
          <w:spacing w:val="1"/>
        </w:rPr>
        <w:t xml:space="preserve"> </w:t>
      </w:r>
      <w:r>
        <w:t>деятельность, можно рассчитывать на новый</w:t>
      </w:r>
      <w:r>
        <w:rPr>
          <w:spacing w:val="1"/>
        </w:rPr>
        <w:t xml:space="preserve"> </w:t>
      </w:r>
      <w:r>
        <w:t>качественный</w:t>
      </w:r>
      <w:r>
        <w:rPr>
          <w:spacing w:val="1"/>
        </w:rPr>
        <w:t xml:space="preserve"> </w:t>
      </w:r>
      <w:r>
        <w:t>результат,</w:t>
      </w:r>
      <w:r>
        <w:rPr>
          <w:spacing w:val="26"/>
        </w:rPr>
        <w:t xml:space="preserve"> </w:t>
      </w:r>
      <w:r>
        <w:t>необходимый</w:t>
      </w:r>
      <w:r>
        <w:rPr>
          <w:spacing w:val="24"/>
        </w:rPr>
        <w:t xml:space="preserve"> </w:t>
      </w:r>
      <w:r>
        <w:t>современному</w:t>
      </w:r>
      <w:r>
        <w:rPr>
          <w:spacing w:val="15"/>
        </w:rPr>
        <w:t xml:space="preserve"> </w:t>
      </w:r>
      <w:r>
        <w:t>обществу.</w:t>
      </w:r>
      <w:r>
        <w:rPr>
          <w:spacing w:val="26"/>
        </w:rPr>
        <w:t xml:space="preserve"> </w:t>
      </w:r>
      <w:r>
        <w:t>Именно</w:t>
      </w:r>
      <w:r>
        <w:rPr>
          <w:spacing w:val="28"/>
        </w:rPr>
        <w:t xml:space="preserve"> </w:t>
      </w:r>
      <w:r>
        <w:t>проектно-исследовательская</w:t>
      </w:r>
      <w:r>
        <w:rPr>
          <w:spacing w:val="25"/>
        </w:rPr>
        <w:t xml:space="preserve"> </w:t>
      </w:r>
      <w:r>
        <w:t>деятельность</w:t>
      </w:r>
      <w:r>
        <w:rPr>
          <w:spacing w:val="25"/>
        </w:rPr>
        <w:t xml:space="preserve"> </w:t>
      </w:r>
      <w:r>
        <w:t>краеведческой</w:t>
      </w:r>
      <w:r>
        <w:rPr>
          <w:spacing w:val="24"/>
        </w:rPr>
        <w:t xml:space="preserve"> </w:t>
      </w:r>
      <w:r>
        <w:t>тематики</w:t>
      </w:r>
      <w:r>
        <w:rPr>
          <w:spacing w:val="24"/>
        </w:rPr>
        <w:t xml:space="preserve"> </w:t>
      </w:r>
      <w:r>
        <w:t>позволяет</w:t>
      </w:r>
    </w:p>
    <w:p w14:paraId="5140D828" w14:textId="77777777" w:rsidR="00927B14" w:rsidRDefault="00927B14">
      <w:pPr>
        <w:spacing w:line="276" w:lineRule="auto"/>
        <w:jc w:val="both"/>
        <w:sectPr w:rsidR="00927B14" w:rsidSect="00232226">
          <w:pgSz w:w="16840" w:h="11910" w:orient="landscape"/>
          <w:pgMar w:top="1060" w:right="140" w:bottom="920" w:left="0" w:header="0" w:footer="644" w:gutter="0"/>
          <w:cols w:space="720"/>
        </w:sectPr>
      </w:pPr>
    </w:p>
    <w:p w14:paraId="3FB144FB" w14:textId="77777777" w:rsidR="00927B14" w:rsidRDefault="00000000">
      <w:pPr>
        <w:pStyle w:val="a3"/>
        <w:spacing w:before="76" w:line="276" w:lineRule="auto"/>
        <w:ind w:left="1133"/>
      </w:pPr>
      <w:r>
        <w:lastRenderedPageBreak/>
        <w:t>сместить</w:t>
      </w:r>
      <w:r>
        <w:rPr>
          <w:spacing w:val="3"/>
        </w:rPr>
        <w:t xml:space="preserve"> </w:t>
      </w:r>
      <w:r>
        <w:t>акцент</w:t>
      </w:r>
      <w:r>
        <w:rPr>
          <w:spacing w:val="3"/>
        </w:rPr>
        <w:t xml:space="preserve"> </w:t>
      </w:r>
      <w:r>
        <w:t>с</w:t>
      </w:r>
      <w:r>
        <w:rPr>
          <w:spacing w:val="-3"/>
        </w:rPr>
        <w:t xml:space="preserve"> </w:t>
      </w:r>
      <w:r>
        <w:t>процесса</w:t>
      </w:r>
      <w:r>
        <w:rPr>
          <w:spacing w:val="2"/>
        </w:rPr>
        <w:t xml:space="preserve"> </w:t>
      </w:r>
      <w:r>
        <w:t>пассивного</w:t>
      </w:r>
      <w:r>
        <w:rPr>
          <w:spacing w:val="2"/>
        </w:rPr>
        <w:t xml:space="preserve"> </w:t>
      </w:r>
      <w:r>
        <w:t>накопления</w:t>
      </w:r>
      <w:r>
        <w:rPr>
          <w:spacing w:val="-1"/>
        </w:rPr>
        <w:t xml:space="preserve"> </w:t>
      </w:r>
      <w:r>
        <w:t>обучающимися</w:t>
      </w:r>
      <w:r>
        <w:rPr>
          <w:spacing w:val="2"/>
        </w:rPr>
        <w:t xml:space="preserve"> </w:t>
      </w:r>
      <w:r>
        <w:t>суммы</w:t>
      </w:r>
      <w:r>
        <w:rPr>
          <w:spacing w:val="3"/>
        </w:rPr>
        <w:t xml:space="preserve"> </w:t>
      </w:r>
      <w:r>
        <w:t>знаний на</w:t>
      </w:r>
      <w:r>
        <w:rPr>
          <w:spacing w:val="-3"/>
        </w:rPr>
        <w:t xml:space="preserve"> </w:t>
      </w:r>
      <w:r>
        <w:t>овладение</w:t>
      </w:r>
      <w:r>
        <w:rPr>
          <w:spacing w:val="2"/>
        </w:rPr>
        <w:t xml:space="preserve"> </w:t>
      </w:r>
      <w:r>
        <w:t>ими</w:t>
      </w:r>
      <w:r>
        <w:rPr>
          <w:spacing w:val="-1"/>
        </w:rPr>
        <w:t xml:space="preserve"> </w:t>
      </w:r>
      <w:r>
        <w:t>способами</w:t>
      </w:r>
      <w:r>
        <w:rPr>
          <w:spacing w:val="-1"/>
        </w:rPr>
        <w:t xml:space="preserve"> </w:t>
      </w:r>
      <w:r>
        <w:t>деятельности, что</w:t>
      </w:r>
      <w:r>
        <w:rPr>
          <w:spacing w:val="2"/>
        </w:rPr>
        <w:t xml:space="preserve"> </w:t>
      </w:r>
      <w:r>
        <w:t>способствует</w:t>
      </w:r>
      <w:r>
        <w:rPr>
          <w:spacing w:val="-57"/>
        </w:rPr>
        <w:t xml:space="preserve"> </w:t>
      </w:r>
      <w:r>
        <w:t>формированию</w:t>
      </w:r>
      <w:r>
        <w:rPr>
          <w:spacing w:val="-6"/>
        </w:rPr>
        <w:t xml:space="preserve"> </w:t>
      </w:r>
      <w:r>
        <w:t>у</w:t>
      </w:r>
      <w:r>
        <w:rPr>
          <w:spacing w:val="-4"/>
        </w:rPr>
        <w:t xml:space="preserve"> </w:t>
      </w:r>
      <w:r>
        <w:t>учащихся</w:t>
      </w:r>
      <w:r>
        <w:rPr>
          <w:spacing w:val="2"/>
        </w:rPr>
        <w:t xml:space="preserve"> </w:t>
      </w:r>
      <w:r>
        <w:t>начальной</w:t>
      </w:r>
      <w:r>
        <w:rPr>
          <w:spacing w:val="-3"/>
        </w:rPr>
        <w:t xml:space="preserve"> </w:t>
      </w:r>
      <w:r>
        <w:t>школы</w:t>
      </w:r>
      <w:r>
        <w:rPr>
          <w:spacing w:val="3"/>
        </w:rPr>
        <w:t xml:space="preserve"> </w:t>
      </w:r>
      <w:r>
        <w:t>ключевых</w:t>
      </w:r>
      <w:r>
        <w:rPr>
          <w:spacing w:val="-4"/>
        </w:rPr>
        <w:t xml:space="preserve"> </w:t>
      </w:r>
      <w:r>
        <w:t>компетенций</w:t>
      </w:r>
    </w:p>
    <w:p w14:paraId="0EB031D8" w14:textId="77777777" w:rsidR="00927B14" w:rsidRDefault="00927B14">
      <w:pPr>
        <w:pStyle w:val="a3"/>
        <w:spacing w:before="4"/>
        <w:ind w:left="0"/>
        <w:rPr>
          <w:sz w:val="28"/>
        </w:rPr>
      </w:pPr>
    </w:p>
    <w:p w14:paraId="1874EB16" w14:textId="77777777" w:rsidR="00927B14" w:rsidRDefault="00000000">
      <w:pPr>
        <w:ind w:left="1416"/>
        <w:rPr>
          <w:b/>
          <w:sz w:val="24"/>
        </w:rPr>
      </w:pPr>
      <w:r>
        <w:rPr>
          <w:sz w:val="24"/>
          <w:u w:val="thick"/>
        </w:rPr>
        <w:t xml:space="preserve">  </w:t>
      </w:r>
      <w:r>
        <w:rPr>
          <w:spacing w:val="2"/>
          <w:sz w:val="24"/>
          <w:u w:val="thick"/>
        </w:rPr>
        <w:t xml:space="preserve"> </w:t>
      </w:r>
      <w:r>
        <w:rPr>
          <w:b/>
          <w:sz w:val="24"/>
          <w:u w:val="thick"/>
        </w:rPr>
        <w:t>Ожидаемые</w:t>
      </w:r>
      <w:r>
        <w:rPr>
          <w:b/>
          <w:spacing w:val="-12"/>
          <w:sz w:val="24"/>
          <w:u w:val="thick"/>
        </w:rPr>
        <w:t xml:space="preserve"> </w:t>
      </w:r>
      <w:r>
        <w:rPr>
          <w:b/>
          <w:sz w:val="24"/>
          <w:u w:val="thick"/>
        </w:rPr>
        <w:t>результаты</w:t>
      </w:r>
    </w:p>
    <w:p w14:paraId="586B66A2" w14:textId="77777777" w:rsidR="00927B14" w:rsidRDefault="00000000">
      <w:pPr>
        <w:pStyle w:val="a3"/>
        <w:spacing w:before="36" w:line="276" w:lineRule="auto"/>
        <w:ind w:left="1133" w:firstLine="465"/>
      </w:pPr>
      <w:r>
        <w:t>Учащиеся</w:t>
      </w:r>
      <w:r>
        <w:rPr>
          <w:spacing w:val="29"/>
        </w:rPr>
        <w:t xml:space="preserve"> </w:t>
      </w:r>
      <w:r>
        <w:t>должны</w:t>
      </w:r>
      <w:r>
        <w:rPr>
          <w:spacing w:val="31"/>
        </w:rPr>
        <w:t xml:space="preserve"> </w:t>
      </w:r>
      <w:r>
        <w:t>получить</w:t>
      </w:r>
      <w:r>
        <w:rPr>
          <w:spacing w:val="31"/>
        </w:rPr>
        <w:t xml:space="preserve"> </w:t>
      </w:r>
      <w:r>
        <w:t>знания</w:t>
      </w:r>
      <w:r>
        <w:rPr>
          <w:spacing w:val="30"/>
        </w:rPr>
        <w:t xml:space="preserve"> </w:t>
      </w:r>
      <w:r>
        <w:t>по</w:t>
      </w:r>
      <w:r>
        <w:rPr>
          <w:spacing w:val="29"/>
        </w:rPr>
        <w:t xml:space="preserve"> </w:t>
      </w:r>
      <w:r>
        <w:t>краеведению</w:t>
      </w:r>
      <w:r>
        <w:rPr>
          <w:spacing w:val="29"/>
        </w:rPr>
        <w:t xml:space="preserve"> </w:t>
      </w:r>
      <w:r>
        <w:t>и</w:t>
      </w:r>
      <w:r>
        <w:rPr>
          <w:spacing w:val="25"/>
        </w:rPr>
        <w:t xml:space="preserve"> </w:t>
      </w:r>
      <w:r>
        <w:t>определить</w:t>
      </w:r>
      <w:r>
        <w:rPr>
          <w:spacing w:val="32"/>
        </w:rPr>
        <w:t xml:space="preserve"> </w:t>
      </w:r>
      <w:r>
        <w:t>место</w:t>
      </w:r>
      <w:r>
        <w:rPr>
          <w:spacing w:val="34"/>
        </w:rPr>
        <w:t xml:space="preserve"> </w:t>
      </w:r>
      <w:r>
        <w:t>и</w:t>
      </w:r>
      <w:r>
        <w:rPr>
          <w:spacing w:val="26"/>
        </w:rPr>
        <w:t xml:space="preserve"> </w:t>
      </w:r>
      <w:r>
        <w:t>значение</w:t>
      </w:r>
      <w:r>
        <w:rPr>
          <w:spacing w:val="29"/>
        </w:rPr>
        <w:t xml:space="preserve"> </w:t>
      </w:r>
      <w:r>
        <w:t>родного</w:t>
      </w:r>
      <w:r>
        <w:rPr>
          <w:spacing w:val="34"/>
        </w:rPr>
        <w:t xml:space="preserve"> </w:t>
      </w:r>
      <w:r>
        <w:t>края</w:t>
      </w:r>
      <w:r>
        <w:rPr>
          <w:spacing w:val="25"/>
        </w:rPr>
        <w:t xml:space="preserve"> </w:t>
      </w:r>
      <w:r>
        <w:t>в</w:t>
      </w:r>
      <w:r>
        <w:rPr>
          <w:spacing w:val="31"/>
        </w:rPr>
        <w:t xml:space="preserve"> </w:t>
      </w:r>
      <w:r>
        <w:t>развитии</w:t>
      </w:r>
      <w:r>
        <w:rPr>
          <w:spacing w:val="27"/>
        </w:rPr>
        <w:t xml:space="preserve"> </w:t>
      </w:r>
      <w:r>
        <w:t>России,</w:t>
      </w:r>
      <w:r>
        <w:rPr>
          <w:spacing w:val="31"/>
        </w:rPr>
        <w:t xml:space="preserve"> </w:t>
      </w:r>
      <w:r>
        <w:t>а</w:t>
      </w:r>
      <w:r>
        <w:rPr>
          <w:spacing w:val="25"/>
        </w:rPr>
        <w:t xml:space="preserve"> </w:t>
      </w:r>
      <w:r>
        <w:t>также</w:t>
      </w:r>
      <w:r>
        <w:rPr>
          <w:spacing w:val="24"/>
        </w:rPr>
        <w:t xml:space="preserve"> </w:t>
      </w:r>
      <w:r>
        <w:t>овладеть</w:t>
      </w:r>
      <w:r>
        <w:rPr>
          <w:spacing w:val="-57"/>
        </w:rPr>
        <w:t xml:space="preserve"> </w:t>
      </w:r>
      <w:r>
        <w:t>следующими</w:t>
      </w:r>
      <w:r>
        <w:rPr>
          <w:spacing w:val="6"/>
        </w:rPr>
        <w:t xml:space="preserve"> </w:t>
      </w:r>
      <w:r>
        <w:t>умениями</w:t>
      </w:r>
      <w:r>
        <w:rPr>
          <w:spacing w:val="3"/>
        </w:rPr>
        <w:t xml:space="preserve"> </w:t>
      </w:r>
      <w:r>
        <w:t>и</w:t>
      </w:r>
      <w:r>
        <w:rPr>
          <w:spacing w:val="-2"/>
        </w:rPr>
        <w:t xml:space="preserve"> </w:t>
      </w:r>
      <w:r>
        <w:t>навыками:</w:t>
      </w:r>
    </w:p>
    <w:p w14:paraId="2B4D452C" w14:textId="77777777" w:rsidR="00927B14" w:rsidRDefault="00000000">
      <w:pPr>
        <w:pStyle w:val="a6"/>
        <w:numPr>
          <w:ilvl w:val="0"/>
          <w:numId w:val="50"/>
        </w:numPr>
        <w:tabs>
          <w:tab w:val="left" w:pos="1561"/>
        </w:tabs>
        <w:spacing w:line="275" w:lineRule="exact"/>
        <w:ind w:hanging="145"/>
        <w:rPr>
          <w:sz w:val="24"/>
        </w:rPr>
      </w:pPr>
      <w:r>
        <w:rPr>
          <w:spacing w:val="-1"/>
          <w:sz w:val="24"/>
        </w:rPr>
        <w:t>самостоятельно</w:t>
      </w:r>
      <w:r>
        <w:rPr>
          <w:spacing w:val="-4"/>
          <w:sz w:val="24"/>
        </w:rPr>
        <w:t xml:space="preserve"> </w:t>
      </w:r>
      <w:r>
        <w:rPr>
          <w:sz w:val="24"/>
        </w:rPr>
        <w:t>подбирать</w:t>
      </w:r>
      <w:r>
        <w:rPr>
          <w:spacing w:val="-7"/>
          <w:sz w:val="24"/>
        </w:rPr>
        <w:t xml:space="preserve"> </w:t>
      </w:r>
      <w:r>
        <w:rPr>
          <w:sz w:val="24"/>
        </w:rPr>
        <w:t>литературу</w:t>
      </w:r>
      <w:r>
        <w:rPr>
          <w:spacing w:val="-12"/>
          <w:sz w:val="24"/>
        </w:rPr>
        <w:t xml:space="preserve"> </w:t>
      </w:r>
      <w:r>
        <w:rPr>
          <w:sz w:val="24"/>
        </w:rPr>
        <w:t>по теме;</w:t>
      </w:r>
    </w:p>
    <w:p w14:paraId="4E63672D" w14:textId="77777777" w:rsidR="00927B14" w:rsidRDefault="00000000">
      <w:pPr>
        <w:pStyle w:val="a6"/>
        <w:numPr>
          <w:ilvl w:val="0"/>
          <w:numId w:val="50"/>
        </w:numPr>
        <w:tabs>
          <w:tab w:val="left" w:pos="1561"/>
        </w:tabs>
        <w:spacing w:before="41"/>
        <w:ind w:hanging="145"/>
        <w:rPr>
          <w:sz w:val="24"/>
        </w:rPr>
      </w:pPr>
      <w:r>
        <w:rPr>
          <w:sz w:val="24"/>
        </w:rPr>
        <w:t>работать</w:t>
      </w:r>
      <w:r>
        <w:rPr>
          <w:spacing w:val="-6"/>
          <w:sz w:val="24"/>
        </w:rPr>
        <w:t xml:space="preserve"> </w:t>
      </w:r>
      <w:r>
        <w:rPr>
          <w:sz w:val="24"/>
        </w:rPr>
        <w:t>в</w:t>
      </w:r>
      <w:r>
        <w:rPr>
          <w:spacing w:val="-1"/>
          <w:sz w:val="24"/>
        </w:rPr>
        <w:t xml:space="preserve"> </w:t>
      </w:r>
      <w:r>
        <w:rPr>
          <w:sz w:val="24"/>
        </w:rPr>
        <w:t>читальном</w:t>
      </w:r>
      <w:r>
        <w:rPr>
          <w:spacing w:val="-5"/>
          <w:sz w:val="24"/>
        </w:rPr>
        <w:t xml:space="preserve"> </w:t>
      </w:r>
      <w:r>
        <w:rPr>
          <w:sz w:val="24"/>
        </w:rPr>
        <w:t>зале</w:t>
      </w:r>
      <w:r>
        <w:rPr>
          <w:spacing w:val="-4"/>
          <w:sz w:val="24"/>
        </w:rPr>
        <w:t xml:space="preserve"> </w:t>
      </w:r>
      <w:r>
        <w:rPr>
          <w:sz w:val="24"/>
        </w:rPr>
        <w:t>библиотеки;</w:t>
      </w:r>
    </w:p>
    <w:p w14:paraId="5679FA0B" w14:textId="77777777" w:rsidR="00927B14" w:rsidRDefault="00000000">
      <w:pPr>
        <w:pStyle w:val="a6"/>
        <w:numPr>
          <w:ilvl w:val="0"/>
          <w:numId w:val="50"/>
        </w:numPr>
        <w:tabs>
          <w:tab w:val="left" w:pos="1556"/>
        </w:tabs>
        <w:spacing w:before="41"/>
        <w:ind w:left="1555" w:hanging="140"/>
        <w:rPr>
          <w:sz w:val="24"/>
        </w:rPr>
      </w:pPr>
      <w:r>
        <w:rPr>
          <w:sz w:val="24"/>
        </w:rPr>
        <w:t>готовить</w:t>
      </w:r>
      <w:r>
        <w:rPr>
          <w:spacing w:val="-7"/>
          <w:sz w:val="24"/>
        </w:rPr>
        <w:t xml:space="preserve"> </w:t>
      </w:r>
      <w:r>
        <w:rPr>
          <w:sz w:val="24"/>
        </w:rPr>
        <w:t>и</w:t>
      </w:r>
      <w:r>
        <w:rPr>
          <w:spacing w:val="-8"/>
          <w:sz w:val="24"/>
        </w:rPr>
        <w:t xml:space="preserve"> </w:t>
      </w:r>
      <w:r>
        <w:rPr>
          <w:sz w:val="24"/>
        </w:rPr>
        <w:t>выступать</w:t>
      </w:r>
      <w:r>
        <w:rPr>
          <w:spacing w:val="-3"/>
          <w:sz w:val="24"/>
        </w:rPr>
        <w:t xml:space="preserve"> </w:t>
      </w:r>
      <w:r>
        <w:rPr>
          <w:sz w:val="24"/>
        </w:rPr>
        <w:t>с</w:t>
      </w:r>
      <w:r>
        <w:rPr>
          <w:spacing w:val="-4"/>
          <w:sz w:val="24"/>
        </w:rPr>
        <w:t xml:space="preserve"> </w:t>
      </w:r>
      <w:r>
        <w:rPr>
          <w:sz w:val="24"/>
        </w:rPr>
        <w:t>докладами</w:t>
      </w:r>
      <w:r>
        <w:rPr>
          <w:spacing w:val="-3"/>
          <w:sz w:val="24"/>
        </w:rPr>
        <w:t xml:space="preserve"> </w:t>
      </w:r>
      <w:r>
        <w:rPr>
          <w:sz w:val="24"/>
        </w:rPr>
        <w:t>и</w:t>
      </w:r>
      <w:r>
        <w:rPr>
          <w:spacing w:val="-8"/>
          <w:sz w:val="24"/>
        </w:rPr>
        <w:t xml:space="preserve"> </w:t>
      </w:r>
      <w:r>
        <w:rPr>
          <w:sz w:val="24"/>
        </w:rPr>
        <w:t>сообщениями;</w:t>
      </w:r>
    </w:p>
    <w:p w14:paraId="207A69E4" w14:textId="77777777" w:rsidR="00927B14" w:rsidRDefault="00000000">
      <w:pPr>
        <w:pStyle w:val="a6"/>
        <w:numPr>
          <w:ilvl w:val="0"/>
          <w:numId w:val="50"/>
        </w:numPr>
        <w:tabs>
          <w:tab w:val="left" w:pos="1561"/>
        </w:tabs>
        <w:spacing w:before="41"/>
        <w:ind w:hanging="145"/>
        <w:rPr>
          <w:sz w:val="24"/>
        </w:rPr>
      </w:pPr>
      <w:r>
        <w:rPr>
          <w:sz w:val="24"/>
        </w:rPr>
        <w:t>работать</w:t>
      </w:r>
      <w:r>
        <w:rPr>
          <w:spacing w:val="-7"/>
          <w:sz w:val="24"/>
        </w:rPr>
        <w:t xml:space="preserve"> </w:t>
      </w:r>
      <w:r>
        <w:rPr>
          <w:sz w:val="24"/>
        </w:rPr>
        <w:t>в</w:t>
      </w:r>
      <w:r>
        <w:rPr>
          <w:spacing w:val="-2"/>
          <w:sz w:val="24"/>
        </w:rPr>
        <w:t xml:space="preserve"> </w:t>
      </w:r>
      <w:r>
        <w:rPr>
          <w:sz w:val="24"/>
        </w:rPr>
        <w:t>семейных</w:t>
      </w:r>
      <w:r>
        <w:rPr>
          <w:spacing w:val="-8"/>
          <w:sz w:val="24"/>
        </w:rPr>
        <w:t xml:space="preserve"> </w:t>
      </w:r>
      <w:r>
        <w:rPr>
          <w:sz w:val="24"/>
        </w:rPr>
        <w:t>архивах;</w:t>
      </w:r>
    </w:p>
    <w:p w14:paraId="133D06E7" w14:textId="77777777" w:rsidR="00927B14" w:rsidRDefault="00000000">
      <w:pPr>
        <w:pStyle w:val="a6"/>
        <w:numPr>
          <w:ilvl w:val="0"/>
          <w:numId w:val="50"/>
        </w:numPr>
        <w:tabs>
          <w:tab w:val="left" w:pos="1561"/>
        </w:tabs>
        <w:spacing w:before="41"/>
        <w:ind w:hanging="145"/>
        <w:rPr>
          <w:sz w:val="24"/>
        </w:rPr>
      </w:pPr>
      <w:r>
        <w:rPr>
          <w:sz w:val="24"/>
        </w:rPr>
        <w:t>уметь</w:t>
      </w:r>
      <w:r>
        <w:rPr>
          <w:spacing w:val="-10"/>
          <w:sz w:val="24"/>
        </w:rPr>
        <w:t xml:space="preserve"> </w:t>
      </w:r>
      <w:r>
        <w:rPr>
          <w:sz w:val="24"/>
        </w:rPr>
        <w:t>анализировать</w:t>
      </w:r>
      <w:r>
        <w:rPr>
          <w:spacing w:val="-13"/>
          <w:sz w:val="24"/>
        </w:rPr>
        <w:t xml:space="preserve"> </w:t>
      </w:r>
      <w:r>
        <w:rPr>
          <w:sz w:val="24"/>
        </w:rPr>
        <w:t>и</w:t>
      </w:r>
      <w:r>
        <w:rPr>
          <w:spacing w:val="-14"/>
          <w:sz w:val="24"/>
        </w:rPr>
        <w:t xml:space="preserve"> </w:t>
      </w:r>
      <w:r>
        <w:rPr>
          <w:sz w:val="24"/>
        </w:rPr>
        <w:t>синтезировать</w:t>
      </w:r>
      <w:r>
        <w:rPr>
          <w:spacing w:val="-13"/>
          <w:sz w:val="24"/>
        </w:rPr>
        <w:t xml:space="preserve"> </w:t>
      </w:r>
      <w:r>
        <w:rPr>
          <w:sz w:val="24"/>
        </w:rPr>
        <w:t>необходимую</w:t>
      </w:r>
      <w:r>
        <w:rPr>
          <w:spacing w:val="-12"/>
          <w:sz w:val="24"/>
        </w:rPr>
        <w:t xml:space="preserve"> </w:t>
      </w:r>
      <w:r>
        <w:rPr>
          <w:sz w:val="24"/>
        </w:rPr>
        <w:t>информацию;</w:t>
      </w:r>
    </w:p>
    <w:p w14:paraId="273E92CD" w14:textId="77777777" w:rsidR="00927B14" w:rsidRDefault="00000000">
      <w:pPr>
        <w:pStyle w:val="a6"/>
        <w:numPr>
          <w:ilvl w:val="0"/>
          <w:numId w:val="50"/>
        </w:numPr>
        <w:tabs>
          <w:tab w:val="left" w:pos="1561"/>
        </w:tabs>
        <w:spacing w:before="45"/>
        <w:ind w:hanging="145"/>
        <w:rPr>
          <w:sz w:val="24"/>
        </w:rPr>
      </w:pPr>
      <w:r>
        <w:rPr>
          <w:sz w:val="24"/>
        </w:rPr>
        <w:t>сравнивать</w:t>
      </w:r>
      <w:r>
        <w:rPr>
          <w:spacing w:val="-8"/>
          <w:sz w:val="24"/>
        </w:rPr>
        <w:t xml:space="preserve"> </w:t>
      </w:r>
      <w:r>
        <w:rPr>
          <w:sz w:val="24"/>
        </w:rPr>
        <w:t>и</w:t>
      </w:r>
      <w:r>
        <w:rPr>
          <w:spacing w:val="-9"/>
          <w:sz w:val="24"/>
        </w:rPr>
        <w:t xml:space="preserve"> </w:t>
      </w:r>
      <w:r>
        <w:rPr>
          <w:sz w:val="24"/>
        </w:rPr>
        <w:t>обобщать</w:t>
      </w:r>
      <w:r>
        <w:rPr>
          <w:spacing w:val="-7"/>
          <w:sz w:val="24"/>
        </w:rPr>
        <w:t xml:space="preserve"> </w:t>
      </w:r>
      <w:r>
        <w:rPr>
          <w:sz w:val="24"/>
        </w:rPr>
        <w:t>факты;</w:t>
      </w:r>
    </w:p>
    <w:p w14:paraId="269295DF" w14:textId="77777777" w:rsidR="00927B14" w:rsidRDefault="00000000">
      <w:pPr>
        <w:pStyle w:val="a6"/>
        <w:numPr>
          <w:ilvl w:val="0"/>
          <w:numId w:val="50"/>
        </w:numPr>
        <w:tabs>
          <w:tab w:val="left" w:pos="1556"/>
        </w:tabs>
        <w:spacing w:before="41"/>
        <w:ind w:left="1555" w:hanging="140"/>
        <w:rPr>
          <w:sz w:val="24"/>
        </w:rPr>
      </w:pPr>
      <w:r>
        <w:rPr>
          <w:sz w:val="24"/>
        </w:rPr>
        <w:t>воспитывать</w:t>
      </w:r>
      <w:r>
        <w:rPr>
          <w:spacing w:val="-1"/>
          <w:sz w:val="24"/>
        </w:rPr>
        <w:t xml:space="preserve"> </w:t>
      </w:r>
      <w:r>
        <w:rPr>
          <w:sz w:val="24"/>
        </w:rPr>
        <w:t>бережное</w:t>
      </w:r>
      <w:r>
        <w:rPr>
          <w:spacing w:val="-8"/>
          <w:sz w:val="24"/>
        </w:rPr>
        <w:t xml:space="preserve"> </w:t>
      </w:r>
      <w:r>
        <w:rPr>
          <w:sz w:val="24"/>
        </w:rPr>
        <w:t>отношение</w:t>
      </w:r>
      <w:r>
        <w:rPr>
          <w:spacing w:val="-7"/>
          <w:sz w:val="24"/>
        </w:rPr>
        <w:t xml:space="preserve"> </w:t>
      </w:r>
      <w:r>
        <w:rPr>
          <w:sz w:val="24"/>
        </w:rPr>
        <w:t>к</w:t>
      </w:r>
      <w:r>
        <w:rPr>
          <w:spacing w:val="-4"/>
          <w:sz w:val="24"/>
        </w:rPr>
        <w:t xml:space="preserve"> </w:t>
      </w:r>
      <w:r>
        <w:rPr>
          <w:sz w:val="24"/>
        </w:rPr>
        <w:t>своему</w:t>
      </w:r>
      <w:r>
        <w:rPr>
          <w:spacing w:val="-11"/>
          <w:sz w:val="24"/>
        </w:rPr>
        <w:t xml:space="preserve"> </w:t>
      </w:r>
      <w:r>
        <w:rPr>
          <w:sz w:val="24"/>
        </w:rPr>
        <w:t>краю, к</w:t>
      </w:r>
      <w:r>
        <w:rPr>
          <w:spacing w:val="-4"/>
          <w:sz w:val="24"/>
        </w:rPr>
        <w:t xml:space="preserve"> </w:t>
      </w:r>
      <w:r>
        <w:rPr>
          <w:sz w:val="24"/>
        </w:rPr>
        <w:t>школе.</w:t>
      </w:r>
    </w:p>
    <w:p w14:paraId="608C45DB" w14:textId="77777777" w:rsidR="00927B14" w:rsidRDefault="00000000">
      <w:pPr>
        <w:pStyle w:val="a6"/>
        <w:numPr>
          <w:ilvl w:val="0"/>
          <w:numId w:val="50"/>
        </w:numPr>
        <w:tabs>
          <w:tab w:val="left" w:pos="1556"/>
        </w:tabs>
        <w:spacing w:before="42"/>
        <w:ind w:left="1555" w:hanging="140"/>
        <w:rPr>
          <w:sz w:val="24"/>
        </w:rPr>
      </w:pPr>
      <w:r>
        <w:rPr>
          <w:sz w:val="24"/>
        </w:rPr>
        <w:t>воспитывать</w:t>
      </w:r>
      <w:r>
        <w:rPr>
          <w:spacing w:val="-6"/>
          <w:sz w:val="24"/>
        </w:rPr>
        <w:t xml:space="preserve"> </w:t>
      </w:r>
      <w:r>
        <w:rPr>
          <w:sz w:val="24"/>
        </w:rPr>
        <w:t>чувство</w:t>
      </w:r>
      <w:r>
        <w:rPr>
          <w:spacing w:val="-11"/>
          <w:sz w:val="24"/>
        </w:rPr>
        <w:t xml:space="preserve"> </w:t>
      </w:r>
      <w:r>
        <w:rPr>
          <w:sz w:val="24"/>
        </w:rPr>
        <w:t>гордости</w:t>
      </w:r>
      <w:r>
        <w:rPr>
          <w:spacing w:val="-9"/>
          <w:sz w:val="24"/>
        </w:rPr>
        <w:t xml:space="preserve"> </w:t>
      </w:r>
      <w:r>
        <w:rPr>
          <w:sz w:val="24"/>
        </w:rPr>
        <w:t>за</w:t>
      </w:r>
      <w:r>
        <w:rPr>
          <w:spacing w:val="-8"/>
          <w:sz w:val="24"/>
        </w:rPr>
        <w:t xml:space="preserve"> </w:t>
      </w:r>
      <w:r>
        <w:rPr>
          <w:sz w:val="24"/>
        </w:rPr>
        <w:t>свою</w:t>
      </w:r>
      <w:r>
        <w:rPr>
          <w:spacing w:val="-8"/>
          <w:sz w:val="24"/>
        </w:rPr>
        <w:t xml:space="preserve"> </w:t>
      </w:r>
      <w:r>
        <w:rPr>
          <w:sz w:val="24"/>
        </w:rPr>
        <w:t>малую</w:t>
      </w:r>
      <w:r>
        <w:rPr>
          <w:spacing w:val="-9"/>
          <w:sz w:val="24"/>
        </w:rPr>
        <w:t xml:space="preserve"> </w:t>
      </w:r>
      <w:r>
        <w:rPr>
          <w:sz w:val="24"/>
        </w:rPr>
        <w:t>родину,</w:t>
      </w:r>
      <w:r>
        <w:rPr>
          <w:spacing w:val="-5"/>
          <w:sz w:val="24"/>
        </w:rPr>
        <w:t xml:space="preserve"> </w:t>
      </w:r>
      <w:r>
        <w:rPr>
          <w:sz w:val="24"/>
        </w:rPr>
        <w:t>за</w:t>
      </w:r>
      <w:r>
        <w:rPr>
          <w:spacing w:val="-3"/>
          <w:sz w:val="24"/>
        </w:rPr>
        <w:t xml:space="preserve"> </w:t>
      </w:r>
      <w:r>
        <w:rPr>
          <w:sz w:val="24"/>
        </w:rPr>
        <w:t>успехи</w:t>
      </w:r>
      <w:r>
        <w:rPr>
          <w:spacing w:val="-6"/>
          <w:sz w:val="24"/>
        </w:rPr>
        <w:t xml:space="preserve"> </w:t>
      </w:r>
      <w:r>
        <w:rPr>
          <w:sz w:val="24"/>
        </w:rPr>
        <w:t>своих</w:t>
      </w:r>
      <w:r>
        <w:rPr>
          <w:spacing w:val="-11"/>
          <w:sz w:val="24"/>
        </w:rPr>
        <w:t xml:space="preserve"> </w:t>
      </w:r>
      <w:r>
        <w:rPr>
          <w:sz w:val="24"/>
        </w:rPr>
        <w:t>земляков.</w:t>
      </w:r>
    </w:p>
    <w:p w14:paraId="0060C518" w14:textId="77777777" w:rsidR="00927B14" w:rsidRDefault="00927B14">
      <w:pPr>
        <w:pStyle w:val="a3"/>
        <w:spacing w:before="1"/>
        <w:ind w:left="0"/>
        <w:rPr>
          <w:sz w:val="28"/>
        </w:rPr>
      </w:pPr>
    </w:p>
    <w:p w14:paraId="1B75D7BA" w14:textId="77777777" w:rsidR="00927B14" w:rsidRDefault="00000000">
      <w:pPr>
        <w:pStyle w:val="2"/>
        <w:spacing w:before="1"/>
        <w:ind w:left="1416"/>
      </w:pPr>
      <w:r>
        <w:rPr>
          <w:spacing w:val="-2"/>
        </w:rPr>
        <w:t>ПЛАНИРУЕМЫЕ</w:t>
      </w:r>
      <w:r>
        <w:rPr>
          <w:spacing w:val="20"/>
        </w:rPr>
        <w:t xml:space="preserve"> </w:t>
      </w:r>
      <w:r>
        <w:rPr>
          <w:spacing w:val="-1"/>
        </w:rPr>
        <w:t>РЕЗУЛЬТАТЫ</w:t>
      </w:r>
    </w:p>
    <w:p w14:paraId="12E1C248" w14:textId="77777777" w:rsidR="00927B14" w:rsidRDefault="00927B14">
      <w:pPr>
        <w:pStyle w:val="a3"/>
        <w:spacing w:before="4"/>
        <w:ind w:left="0"/>
        <w:rPr>
          <w:b/>
          <w:sz w:val="27"/>
        </w:rPr>
      </w:pPr>
    </w:p>
    <w:p w14:paraId="79E6FF7F" w14:textId="77777777" w:rsidR="00927B14" w:rsidRDefault="00000000">
      <w:pPr>
        <w:pStyle w:val="a3"/>
        <w:ind w:left="1416"/>
      </w:pPr>
      <w:r>
        <w:t>ЛИЧНОСТНЫЕ</w:t>
      </w:r>
    </w:p>
    <w:p w14:paraId="2DE4A5F2" w14:textId="77777777" w:rsidR="00927B14" w:rsidRDefault="00000000">
      <w:pPr>
        <w:pStyle w:val="a3"/>
        <w:spacing w:before="46"/>
        <w:ind w:left="1416"/>
      </w:pPr>
      <w:r>
        <w:t>У</w:t>
      </w:r>
      <w:r>
        <w:rPr>
          <w:spacing w:val="-8"/>
        </w:rPr>
        <w:t xml:space="preserve"> </w:t>
      </w:r>
      <w:r>
        <w:t>учащихся</w:t>
      </w:r>
      <w:r>
        <w:rPr>
          <w:spacing w:val="-11"/>
        </w:rPr>
        <w:t xml:space="preserve"> </w:t>
      </w:r>
      <w:r>
        <w:t>будут</w:t>
      </w:r>
      <w:r>
        <w:rPr>
          <w:spacing w:val="-10"/>
        </w:rPr>
        <w:t xml:space="preserve"> </w:t>
      </w:r>
      <w:r>
        <w:t>сформированы:</w:t>
      </w:r>
    </w:p>
    <w:p w14:paraId="37BF03AA" w14:textId="77777777" w:rsidR="00927B14" w:rsidRDefault="00000000">
      <w:pPr>
        <w:pStyle w:val="a3"/>
        <w:spacing w:before="40"/>
        <w:ind w:left="1416"/>
      </w:pPr>
      <w:r>
        <w:t>•</w:t>
      </w:r>
      <w:r>
        <w:rPr>
          <w:spacing w:val="-10"/>
        </w:rPr>
        <w:t xml:space="preserve"> </w:t>
      </w:r>
      <w:r>
        <w:t>ориентация</w:t>
      </w:r>
      <w:r>
        <w:rPr>
          <w:spacing w:val="-7"/>
        </w:rPr>
        <w:t xml:space="preserve"> </w:t>
      </w:r>
      <w:r>
        <w:t>на</w:t>
      </w:r>
      <w:r>
        <w:rPr>
          <w:spacing w:val="-9"/>
        </w:rPr>
        <w:t xml:space="preserve"> </w:t>
      </w:r>
      <w:r>
        <w:t>выполнение</w:t>
      </w:r>
      <w:r>
        <w:rPr>
          <w:spacing w:val="-8"/>
        </w:rPr>
        <w:t xml:space="preserve"> </w:t>
      </w:r>
      <w:r>
        <w:t>основных</w:t>
      </w:r>
      <w:r>
        <w:rPr>
          <w:spacing w:val="-8"/>
        </w:rPr>
        <w:t xml:space="preserve"> </w:t>
      </w:r>
      <w:r>
        <w:t>правил</w:t>
      </w:r>
      <w:r>
        <w:rPr>
          <w:spacing w:val="-2"/>
        </w:rPr>
        <w:t xml:space="preserve"> </w:t>
      </w:r>
      <w:r>
        <w:t>безопасного</w:t>
      </w:r>
      <w:r>
        <w:rPr>
          <w:spacing w:val="-3"/>
        </w:rPr>
        <w:t xml:space="preserve"> </w:t>
      </w:r>
      <w:r>
        <w:t>поведения</w:t>
      </w:r>
      <w:r>
        <w:rPr>
          <w:spacing w:val="-3"/>
        </w:rPr>
        <w:t xml:space="preserve"> </w:t>
      </w:r>
      <w:r>
        <w:t>в</w:t>
      </w:r>
      <w:r>
        <w:rPr>
          <w:spacing w:val="-6"/>
        </w:rPr>
        <w:t xml:space="preserve"> </w:t>
      </w:r>
      <w:r>
        <w:t>школе,</w:t>
      </w:r>
      <w:r>
        <w:rPr>
          <w:spacing w:val="-5"/>
        </w:rPr>
        <w:t xml:space="preserve"> </w:t>
      </w:r>
      <w:r>
        <w:t>на</w:t>
      </w:r>
      <w:r>
        <w:rPr>
          <w:spacing w:val="-4"/>
        </w:rPr>
        <w:t xml:space="preserve"> </w:t>
      </w:r>
      <w:r>
        <w:t>экскурсии,</w:t>
      </w:r>
      <w:r>
        <w:rPr>
          <w:spacing w:val="-1"/>
        </w:rPr>
        <w:t xml:space="preserve"> </w:t>
      </w:r>
      <w:r>
        <w:t>дома,</w:t>
      </w:r>
      <w:r>
        <w:rPr>
          <w:spacing w:val="-6"/>
        </w:rPr>
        <w:t xml:space="preserve"> </w:t>
      </w:r>
      <w:r>
        <w:t>на</w:t>
      </w:r>
      <w:r>
        <w:rPr>
          <w:spacing w:val="-4"/>
        </w:rPr>
        <w:t xml:space="preserve"> </w:t>
      </w:r>
      <w:r>
        <w:t>улице,</w:t>
      </w:r>
      <w:r>
        <w:rPr>
          <w:spacing w:val="-1"/>
        </w:rPr>
        <w:t xml:space="preserve"> </w:t>
      </w:r>
      <w:r>
        <w:t>в</w:t>
      </w:r>
      <w:r>
        <w:rPr>
          <w:spacing w:val="-10"/>
        </w:rPr>
        <w:t xml:space="preserve"> </w:t>
      </w:r>
      <w:r>
        <w:t>общественных</w:t>
      </w:r>
      <w:r>
        <w:rPr>
          <w:spacing w:val="-7"/>
        </w:rPr>
        <w:t xml:space="preserve"> </w:t>
      </w:r>
      <w:r>
        <w:t>местах;</w:t>
      </w:r>
    </w:p>
    <w:p w14:paraId="35FC66ED" w14:textId="77777777" w:rsidR="00927B14" w:rsidRDefault="00000000">
      <w:pPr>
        <w:pStyle w:val="a3"/>
        <w:spacing w:before="41"/>
        <w:ind w:left="1416"/>
      </w:pPr>
      <w:r>
        <w:t>•</w:t>
      </w:r>
      <w:r>
        <w:rPr>
          <w:spacing w:val="-12"/>
        </w:rPr>
        <w:t xml:space="preserve"> </w:t>
      </w:r>
      <w:r>
        <w:t>понимание</w:t>
      </w:r>
      <w:r>
        <w:rPr>
          <w:spacing w:val="-5"/>
        </w:rPr>
        <w:t xml:space="preserve"> </w:t>
      </w:r>
      <w:r>
        <w:t>необходимости</w:t>
      </w:r>
      <w:r>
        <w:rPr>
          <w:spacing w:val="-8"/>
        </w:rPr>
        <w:t xml:space="preserve"> </w:t>
      </w:r>
      <w:r>
        <w:t>выполнения</w:t>
      </w:r>
      <w:r>
        <w:rPr>
          <w:spacing w:val="-9"/>
        </w:rPr>
        <w:t xml:space="preserve"> </w:t>
      </w:r>
      <w:r>
        <w:t>правил</w:t>
      </w:r>
      <w:r>
        <w:rPr>
          <w:spacing w:val="-13"/>
        </w:rPr>
        <w:t xml:space="preserve"> </w:t>
      </w:r>
      <w:r>
        <w:t>личной</w:t>
      </w:r>
      <w:r>
        <w:rPr>
          <w:spacing w:val="-8"/>
        </w:rPr>
        <w:t xml:space="preserve"> </w:t>
      </w:r>
      <w:r>
        <w:t>гигиены</w:t>
      </w:r>
      <w:r>
        <w:rPr>
          <w:spacing w:val="-8"/>
        </w:rPr>
        <w:t xml:space="preserve"> </w:t>
      </w:r>
      <w:r>
        <w:t>для</w:t>
      </w:r>
      <w:r>
        <w:rPr>
          <w:spacing w:val="-5"/>
        </w:rPr>
        <w:t xml:space="preserve"> </w:t>
      </w:r>
      <w:r>
        <w:t>сохранения</w:t>
      </w:r>
      <w:r>
        <w:rPr>
          <w:spacing w:val="-5"/>
        </w:rPr>
        <w:t xml:space="preserve"> </w:t>
      </w:r>
      <w:r>
        <w:t>здоровья;</w:t>
      </w:r>
    </w:p>
    <w:p w14:paraId="2F056798" w14:textId="77777777" w:rsidR="00927B14" w:rsidRDefault="00000000">
      <w:pPr>
        <w:pStyle w:val="a3"/>
        <w:spacing w:before="42" w:line="276" w:lineRule="auto"/>
        <w:ind w:left="1416" w:right="8715"/>
      </w:pPr>
      <w:r>
        <w:t>•</w:t>
      </w:r>
      <w:r>
        <w:rPr>
          <w:spacing w:val="-15"/>
        </w:rPr>
        <w:t xml:space="preserve"> </w:t>
      </w:r>
      <w:r>
        <w:t>понимание</w:t>
      </w:r>
      <w:r>
        <w:rPr>
          <w:spacing w:val="-9"/>
        </w:rPr>
        <w:t xml:space="preserve"> </w:t>
      </w:r>
      <w:r>
        <w:t>необходимости</w:t>
      </w:r>
      <w:r>
        <w:rPr>
          <w:spacing w:val="-11"/>
        </w:rPr>
        <w:t xml:space="preserve"> </w:t>
      </w:r>
      <w:r>
        <w:t>бережного</w:t>
      </w:r>
      <w:r>
        <w:rPr>
          <w:spacing w:val="-8"/>
        </w:rPr>
        <w:t xml:space="preserve"> </w:t>
      </w:r>
      <w:r>
        <w:t>отношения</w:t>
      </w:r>
      <w:r>
        <w:rPr>
          <w:spacing w:val="-8"/>
        </w:rPr>
        <w:t xml:space="preserve"> </w:t>
      </w:r>
      <w:r>
        <w:t>к</w:t>
      </w:r>
      <w:r>
        <w:rPr>
          <w:spacing w:val="-10"/>
        </w:rPr>
        <w:t xml:space="preserve"> </w:t>
      </w:r>
      <w:r>
        <w:t>природе;</w:t>
      </w:r>
      <w:r>
        <w:rPr>
          <w:spacing w:val="-57"/>
        </w:rPr>
        <w:t xml:space="preserve"> </w:t>
      </w:r>
      <w:r>
        <w:t>могут</w:t>
      </w:r>
      <w:r>
        <w:rPr>
          <w:spacing w:val="1"/>
        </w:rPr>
        <w:t xml:space="preserve"> </w:t>
      </w:r>
      <w:r>
        <w:t>быть</w:t>
      </w:r>
      <w:r>
        <w:rPr>
          <w:spacing w:val="3"/>
        </w:rPr>
        <w:t xml:space="preserve"> </w:t>
      </w:r>
      <w:r>
        <w:t>сформированы:</w:t>
      </w:r>
    </w:p>
    <w:p w14:paraId="7D63EF5B" w14:textId="77777777" w:rsidR="00927B14" w:rsidRDefault="00000000">
      <w:pPr>
        <w:pStyle w:val="a3"/>
        <w:spacing w:line="275" w:lineRule="exact"/>
        <w:ind w:left="1416"/>
      </w:pPr>
      <w:r>
        <w:t>•</w:t>
      </w:r>
      <w:r>
        <w:rPr>
          <w:spacing w:val="-11"/>
        </w:rPr>
        <w:t xml:space="preserve"> </w:t>
      </w:r>
      <w:r>
        <w:t>понимание</w:t>
      </w:r>
      <w:r>
        <w:rPr>
          <w:spacing w:val="-5"/>
        </w:rPr>
        <w:t xml:space="preserve"> </w:t>
      </w:r>
      <w:r>
        <w:t>значения</w:t>
      </w:r>
      <w:r>
        <w:rPr>
          <w:spacing w:val="-4"/>
        </w:rPr>
        <w:t xml:space="preserve"> </w:t>
      </w:r>
      <w:r>
        <w:t>изучения</w:t>
      </w:r>
      <w:r>
        <w:rPr>
          <w:spacing w:val="52"/>
        </w:rPr>
        <w:t xml:space="preserve"> </w:t>
      </w:r>
      <w:r>
        <w:t>данной</w:t>
      </w:r>
      <w:r>
        <w:rPr>
          <w:spacing w:val="-8"/>
        </w:rPr>
        <w:t xml:space="preserve"> </w:t>
      </w:r>
      <w:r>
        <w:t>программы;</w:t>
      </w:r>
    </w:p>
    <w:p w14:paraId="7DE27EA6" w14:textId="77777777" w:rsidR="00927B14" w:rsidRDefault="00000000">
      <w:pPr>
        <w:pStyle w:val="a3"/>
        <w:spacing w:before="46"/>
        <w:ind w:left="1416"/>
      </w:pPr>
      <w:r>
        <w:rPr>
          <w:spacing w:val="-1"/>
        </w:rPr>
        <w:t>•</w:t>
      </w:r>
      <w:r>
        <w:rPr>
          <w:spacing w:val="-11"/>
        </w:rPr>
        <w:t xml:space="preserve"> </w:t>
      </w:r>
      <w:r>
        <w:rPr>
          <w:spacing w:val="-1"/>
        </w:rPr>
        <w:t>понимание</w:t>
      </w:r>
      <w:r>
        <w:rPr>
          <w:spacing w:val="-6"/>
        </w:rPr>
        <w:t xml:space="preserve"> </w:t>
      </w:r>
      <w:r>
        <w:rPr>
          <w:spacing w:val="-1"/>
        </w:rPr>
        <w:t>необходимости</w:t>
      </w:r>
      <w:r>
        <w:rPr>
          <w:spacing w:val="-7"/>
        </w:rPr>
        <w:t xml:space="preserve"> </w:t>
      </w:r>
      <w:r>
        <w:rPr>
          <w:spacing w:val="-1"/>
        </w:rPr>
        <w:t>заботливого</w:t>
      </w:r>
      <w:r>
        <w:rPr>
          <w:spacing w:val="-4"/>
        </w:rPr>
        <w:t xml:space="preserve"> </w:t>
      </w:r>
      <w:r>
        <w:t>и</w:t>
      </w:r>
      <w:r>
        <w:rPr>
          <w:spacing w:val="-4"/>
        </w:rPr>
        <w:t xml:space="preserve"> </w:t>
      </w:r>
      <w:r>
        <w:t>уважительного</w:t>
      </w:r>
      <w:r>
        <w:rPr>
          <w:spacing w:val="-8"/>
        </w:rPr>
        <w:t xml:space="preserve"> </w:t>
      </w:r>
      <w:r>
        <w:t>отношения</w:t>
      </w:r>
      <w:r>
        <w:rPr>
          <w:spacing w:val="-5"/>
        </w:rPr>
        <w:t xml:space="preserve"> </w:t>
      </w:r>
      <w:r>
        <w:t>к</w:t>
      </w:r>
      <w:r>
        <w:rPr>
          <w:spacing w:val="-14"/>
        </w:rPr>
        <w:t xml:space="preserve"> </w:t>
      </w:r>
      <w:r>
        <w:t>одноклассникам;</w:t>
      </w:r>
    </w:p>
    <w:p w14:paraId="7521AB99" w14:textId="77777777" w:rsidR="00927B14" w:rsidRDefault="00000000">
      <w:pPr>
        <w:pStyle w:val="a3"/>
        <w:spacing w:before="40"/>
        <w:ind w:left="1416"/>
      </w:pPr>
      <w:r>
        <w:t>•</w:t>
      </w:r>
      <w:r>
        <w:rPr>
          <w:spacing w:val="-7"/>
        </w:rPr>
        <w:t xml:space="preserve"> </w:t>
      </w:r>
      <w:r>
        <w:t>понимание</w:t>
      </w:r>
      <w:r>
        <w:rPr>
          <w:spacing w:val="-1"/>
        </w:rPr>
        <w:t xml:space="preserve"> </w:t>
      </w:r>
      <w:r>
        <w:t>своей</w:t>
      </w:r>
      <w:r>
        <w:rPr>
          <w:spacing w:val="-4"/>
        </w:rPr>
        <w:t xml:space="preserve"> </w:t>
      </w:r>
      <w:r>
        <w:t>сопричастности</w:t>
      </w:r>
      <w:r>
        <w:rPr>
          <w:spacing w:val="1"/>
        </w:rPr>
        <w:t xml:space="preserve"> </w:t>
      </w:r>
      <w:r>
        <w:t>к</w:t>
      </w:r>
      <w:r>
        <w:rPr>
          <w:spacing w:val="-6"/>
        </w:rPr>
        <w:t xml:space="preserve"> </w:t>
      </w:r>
      <w:r>
        <w:t>жизни</w:t>
      </w:r>
      <w:r>
        <w:rPr>
          <w:spacing w:val="1"/>
        </w:rPr>
        <w:t xml:space="preserve"> </w:t>
      </w:r>
      <w:r>
        <w:t>страны;</w:t>
      </w:r>
    </w:p>
    <w:p w14:paraId="27C1122E" w14:textId="77777777" w:rsidR="00927B14" w:rsidRDefault="00000000">
      <w:pPr>
        <w:pStyle w:val="a3"/>
        <w:spacing w:before="41" w:line="276" w:lineRule="auto"/>
        <w:ind w:left="1416" w:right="11009"/>
      </w:pPr>
      <w:r>
        <w:t>•</w:t>
      </w:r>
      <w:r>
        <w:rPr>
          <w:spacing w:val="-13"/>
        </w:rPr>
        <w:t xml:space="preserve"> </w:t>
      </w:r>
      <w:r>
        <w:t>понимание</w:t>
      </w:r>
      <w:r>
        <w:rPr>
          <w:spacing w:val="-8"/>
        </w:rPr>
        <w:t xml:space="preserve"> </w:t>
      </w:r>
      <w:r>
        <w:t>красоты</w:t>
      </w:r>
      <w:r>
        <w:rPr>
          <w:spacing w:val="-9"/>
        </w:rPr>
        <w:t xml:space="preserve"> </w:t>
      </w:r>
      <w:r>
        <w:t>окружающего</w:t>
      </w:r>
      <w:r>
        <w:rPr>
          <w:spacing w:val="-7"/>
        </w:rPr>
        <w:t xml:space="preserve"> </w:t>
      </w:r>
      <w:r>
        <w:t>мира.</w:t>
      </w:r>
      <w:r>
        <w:rPr>
          <w:spacing w:val="-57"/>
        </w:rPr>
        <w:t xml:space="preserve"> </w:t>
      </w:r>
      <w:r>
        <w:t>ПРЕДМЕТНЫЕ</w:t>
      </w:r>
    </w:p>
    <w:p w14:paraId="34E34375" w14:textId="77777777" w:rsidR="00927B14" w:rsidRDefault="00000000">
      <w:pPr>
        <w:pStyle w:val="a6"/>
        <w:numPr>
          <w:ilvl w:val="0"/>
          <w:numId w:val="49"/>
        </w:numPr>
        <w:tabs>
          <w:tab w:val="left" w:pos="1661"/>
        </w:tabs>
        <w:spacing w:line="276" w:lineRule="auto"/>
        <w:ind w:right="11717" w:firstLine="0"/>
        <w:rPr>
          <w:sz w:val="24"/>
        </w:rPr>
      </w:pPr>
      <w:r>
        <w:rPr>
          <w:sz w:val="24"/>
        </w:rPr>
        <w:t>Краеведческие</w:t>
      </w:r>
      <w:r>
        <w:rPr>
          <w:spacing w:val="-8"/>
          <w:sz w:val="24"/>
        </w:rPr>
        <w:t xml:space="preserve"> </w:t>
      </w:r>
      <w:r>
        <w:rPr>
          <w:sz w:val="24"/>
        </w:rPr>
        <w:t>навыки</w:t>
      </w:r>
      <w:r>
        <w:rPr>
          <w:spacing w:val="-6"/>
          <w:sz w:val="24"/>
        </w:rPr>
        <w:t xml:space="preserve"> </w:t>
      </w:r>
      <w:r>
        <w:rPr>
          <w:sz w:val="24"/>
        </w:rPr>
        <w:t>и</w:t>
      </w:r>
      <w:r>
        <w:rPr>
          <w:spacing w:val="-6"/>
          <w:sz w:val="24"/>
        </w:rPr>
        <w:t xml:space="preserve"> </w:t>
      </w:r>
      <w:r>
        <w:rPr>
          <w:sz w:val="24"/>
        </w:rPr>
        <w:t>умения</w:t>
      </w:r>
      <w:r>
        <w:rPr>
          <w:spacing w:val="-57"/>
          <w:sz w:val="24"/>
        </w:rPr>
        <w:t xml:space="preserve"> </w:t>
      </w:r>
      <w:r>
        <w:rPr>
          <w:sz w:val="24"/>
        </w:rPr>
        <w:t>Учащийся</w:t>
      </w:r>
      <w:r>
        <w:rPr>
          <w:spacing w:val="3"/>
          <w:sz w:val="24"/>
        </w:rPr>
        <w:t xml:space="preserve"> </w:t>
      </w:r>
      <w:r>
        <w:rPr>
          <w:sz w:val="24"/>
        </w:rPr>
        <w:t>должен:</w:t>
      </w:r>
    </w:p>
    <w:p w14:paraId="0D9FA3B1" w14:textId="77777777" w:rsidR="00927B14" w:rsidRDefault="00000000">
      <w:pPr>
        <w:pStyle w:val="a3"/>
        <w:spacing w:line="275" w:lineRule="exact"/>
        <w:ind w:left="1416"/>
      </w:pPr>
      <w:r>
        <w:rPr>
          <w:noProof/>
          <w:position w:val="-4"/>
        </w:rPr>
        <w:drawing>
          <wp:inline distT="0" distB="0" distL="0" distR="0" wp14:anchorId="22A68A96" wp14:editId="6A1F6818">
            <wp:extent cx="237744" cy="167639"/>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85" cstate="print"/>
                    <a:stretch>
                      <a:fillRect/>
                    </a:stretch>
                  </pic:blipFill>
                  <pic:spPr>
                    <a:xfrm>
                      <a:off x="0" y="0"/>
                      <a:ext cx="237744" cy="167639"/>
                    </a:xfrm>
                    <a:prstGeom prst="rect">
                      <a:avLst/>
                    </a:prstGeom>
                  </pic:spPr>
                </pic:pic>
              </a:graphicData>
            </a:graphic>
          </wp:inline>
        </w:drawing>
      </w:r>
      <w:r>
        <w:rPr>
          <w:sz w:val="20"/>
        </w:rPr>
        <w:t xml:space="preserve">    </w:t>
      </w:r>
      <w:r>
        <w:rPr>
          <w:spacing w:val="-15"/>
          <w:sz w:val="20"/>
        </w:rPr>
        <w:t xml:space="preserve"> </w:t>
      </w:r>
      <w:r>
        <w:t>запомнить</w:t>
      </w:r>
      <w:r>
        <w:rPr>
          <w:spacing w:val="-11"/>
        </w:rPr>
        <w:t xml:space="preserve"> </w:t>
      </w:r>
      <w:r>
        <w:t>и</w:t>
      </w:r>
      <w:r>
        <w:rPr>
          <w:spacing w:val="-7"/>
        </w:rPr>
        <w:t xml:space="preserve"> </w:t>
      </w:r>
      <w:r>
        <w:t>нарисовать</w:t>
      </w:r>
      <w:r>
        <w:rPr>
          <w:spacing w:val="-7"/>
        </w:rPr>
        <w:t xml:space="preserve"> </w:t>
      </w:r>
      <w:r>
        <w:t>то,</w:t>
      </w:r>
      <w:r>
        <w:rPr>
          <w:spacing w:val="-11"/>
        </w:rPr>
        <w:t xml:space="preserve"> </w:t>
      </w:r>
      <w:r>
        <w:t>что</w:t>
      </w:r>
      <w:r>
        <w:rPr>
          <w:spacing w:val="-4"/>
        </w:rPr>
        <w:t xml:space="preserve"> </w:t>
      </w:r>
      <w:r>
        <w:t>увидел</w:t>
      </w:r>
      <w:r>
        <w:rPr>
          <w:spacing w:val="-8"/>
        </w:rPr>
        <w:t xml:space="preserve"> </w:t>
      </w:r>
      <w:r>
        <w:t>в</w:t>
      </w:r>
      <w:r>
        <w:rPr>
          <w:spacing w:val="-6"/>
        </w:rPr>
        <w:t xml:space="preserve"> </w:t>
      </w:r>
      <w:r>
        <w:t>своей</w:t>
      </w:r>
      <w:r>
        <w:rPr>
          <w:spacing w:val="-12"/>
        </w:rPr>
        <w:t xml:space="preserve"> </w:t>
      </w:r>
      <w:r>
        <w:t>школе,</w:t>
      </w:r>
      <w:r>
        <w:rPr>
          <w:spacing w:val="-10"/>
        </w:rPr>
        <w:t xml:space="preserve"> </w:t>
      </w:r>
      <w:r>
        <w:t>школьном</w:t>
      </w:r>
      <w:r>
        <w:rPr>
          <w:spacing w:val="-10"/>
        </w:rPr>
        <w:t xml:space="preserve"> </w:t>
      </w:r>
      <w:r>
        <w:t>дворе,</w:t>
      </w:r>
      <w:r>
        <w:rPr>
          <w:spacing w:val="-10"/>
        </w:rPr>
        <w:t xml:space="preserve"> </w:t>
      </w:r>
      <w:r>
        <w:t>на</w:t>
      </w:r>
      <w:r>
        <w:rPr>
          <w:spacing w:val="-9"/>
        </w:rPr>
        <w:t xml:space="preserve"> </w:t>
      </w:r>
      <w:r>
        <w:t>ближайшей</w:t>
      </w:r>
      <w:r>
        <w:rPr>
          <w:spacing w:val="-7"/>
        </w:rPr>
        <w:t xml:space="preserve"> </w:t>
      </w:r>
      <w:r>
        <w:t>улице</w:t>
      </w:r>
      <w:r>
        <w:rPr>
          <w:spacing w:val="-8"/>
        </w:rPr>
        <w:t xml:space="preserve"> </w:t>
      </w:r>
      <w:r>
        <w:t>на</w:t>
      </w:r>
      <w:r>
        <w:rPr>
          <w:spacing w:val="-13"/>
        </w:rPr>
        <w:t xml:space="preserve"> </w:t>
      </w:r>
      <w:r>
        <w:t>прогулке</w:t>
      </w:r>
      <w:r>
        <w:rPr>
          <w:spacing w:val="-9"/>
        </w:rPr>
        <w:t xml:space="preserve"> </w:t>
      </w:r>
      <w:r>
        <w:t>и</w:t>
      </w:r>
      <w:r>
        <w:rPr>
          <w:spacing w:val="-6"/>
        </w:rPr>
        <w:t xml:space="preserve"> </w:t>
      </w:r>
      <w:r>
        <w:t>экскурсии;</w:t>
      </w:r>
    </w:p>
    <w:p w14:paraId="40577C04" w14:textId="77777777" w:rsidR="00927B14" w:rsidRDefault="00927B14">
      <w:pPr>
        <w:spacing w:line="275" w:lineRule="exact"/>
        <w:sectPr w:rsidR="00927B14" w:rsidSect="00232226">
          <w:pgSz w:w="16840" w:h="11910" w:orient="landscape"/>
          <w:pgMar w:top="1040" w:right="140" w:bottom="920" w:left="0" w:header="0" w:footer="644" w:gutter="0"/>
          <w:cols w:space="720"/>
        </w:sectPr>
      </w:pPr>
    </w:p>
    <w:p w14:paraId="773D8090" w14:textId="77777777" w:rsidR="00927B14" w:rsidRDefault="00000000">
      <w:pPr>
        <w:pStyle w:val="a3"/>
        <w:spacing w:before="76" w:line="276" w:lineRule="auto"/>
        <w:ind w:left="1133" w:right="707" w:firstLine="283"/>
        <w:jc w:val="both"/>
      </w:pPr>
      <w:r>
        <w:rPr>
          <w:noProof/>
          <w:position w:val="-4"/>
        </w:rPr>
        <w:lastRenderedPageBreak/>
        <w:drawing>
          <wp:inline distT="0" distB="0" distL="0" distR="0" wp14:anchorId="51E9451F" wp14:editId="7D0D9F62">
            <wp:extent cx="237744" cy="167640"/>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85" cstate="print"/>
                    <a:stretch>
                      <a:fillRect/>
                    </a:stretch>
                  </pic:blipFill>
                  <pic:spPr>
                    <a:xfrm>
                      <a:off x="0" y="0"/>
                      <a:ext cx="237744" cy="167640"/>
                    </a:xfrm>
                    <a:prstGeom prst="rect">
                      <a:avLst/>
                    </a:prstGeom>
                  </pic:spPr>
                </pic:pic>
              </a:graphicData>
            </a:graphic>
          </wp:inline>
        </w:drawing>
      </w:r>
      <w:r>
        <w:rPr>
          <w:sz w:val="20"/>
        </w:rPr>
        <w:t xml:space="preserve">    </w:t>
      </w:r>
      <w:r>
        <w:rPr>
          <w:spacing w:val="-6"/>
          <w:sz w:val="20"/>
        </w:rPr>
        <w:t xml:space="preserve"> </w:t>
      </w:r>
      <w:r>
        <w:t>нарисовать свой класс, школьный этаж, в целом школу, школьный двор, свою улицу и свой дом на ней, растения и животных, которые</w:t>
      </w:r>
      <w:r>
        <w:rPr>
          <w:spacing w:val="1"/>
        </w:rPr>
        <w:t xml:space="preserve"> </w:t>
      </w:r>
      <w:r>
        <w:t>имеются</w:t>
      </w:r>
      <w:r>
        <w:rPr>
          <w:spacing w:val="1"/>
        </w:rPr>
        <w:t xml:space="preserve"> </w:t>
      </w:r>
      <w:r>
        <w:t>при</w:t>
      </w:r>
      <w:r>
        <w:rPr>
          <w:spacing w:val="-2"/>
        </w:rPr>
        <w:t xml:space="preserve"> </w:t>
      </w:r>
      <w:r>
        <w:t>школьном</w:t>
      </w:r>
      <w:r>
        <w:rPr>
          <w:spacing w:val="3"/>
        </w:rPr>
        <w:t xml:space="preserve"> </w:t>
      </w:r>
      <w:r>
        <w:t>дворе,</w:t>
      </w:r>
      <w:r>
        <w:rPr>
          <w:spacing w:val="3"/>
        </w:rPr>
        <w:t xml:space="preserve"> </w:t>
      </w:r>
      <w:r>
        <w:t>улице;</w:t>
      </w:r>
    </w:p>
    <w:p w14:paraId="0D7A0FB9" w14:textId="77777777" w:rsidR="00927B14" w:rsidRDefault="00000000">
      <w:pPr>
        <w:pStyle w:val="a3"/>
        <w:spacing w:line="275" w:lineRule="exact"/>
        <w:ind w:left="2026"/>
        <w:jc w:val="both"/>
      </w:pPr>
      <w:r>
        <w:pict w14:anchorId="0EA86CBD">
          <v:group id="_x0000_s2072" style="position:absolute;left:0;text-align:left;margin-left:70.8pt;margin-top:.4pt;width:18.75pt;height:29.3pt;z-index:-33046528;mso-position-horizontal-relative:page" coordorigin="1416,8" coordsize="375,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1416;top:7;width:375;height:264">
              <v:imagedata r:id="rId620" o:title=""/>
            </v:shape>
            <v:shape id="_x0000_s2073" type="#_x0000_t75" style="position:absolute;left:1416;top:329;width:375;height:264">
              <v:imagedata r:id="rId620" o:title=""/>
            </v:shape>
            <w10:wrap anchorx="page"/>
          </v:group>
        </w:pict>
      </w:r>
      <w:r>
        <w:t>рассказать</w:t>
      </w:r>
      <w:r>
        <w:rPr>
          <w:spacing w:val="-11"/>
        </w:rPr>
        <w:t xml:space="preserve"> </w:t>
      </w:r>
      <w:r>
        <w:t>о</w:t>
      </w:r>
      <w:r>
        <w:rPr>
          <w:spacing w:val="-5"/>
        </w:rPr>
        <w:t xml:space="preserve"> </w:t>
      </w:r>
      <w:r>
        <w:t>том,</w:t>
      </w:r>
      <w:r>
        <w:rPr>
          <w:spacing w:val="-6"/>
        </w:rPr>
        <w:t xml:space="preserve"> </w:t>
      </w:r>
      <w:r>
        <w:t>что</w:t>
      </w:r>
      <w:r>
        <w:rPr>
          <w:spacing w:val="-5"/>
        </w:rPr>
        <w:t xml:space="preserve"> </w:t>
      </w:r>
      <w:r>
        <w:t>увидел</w:t>
      </w:r>
      <w:r>
        <w:rPr>
          <w:spacing w:val="-8"/>
        </w:rPr>
        <w:t xml:space="preserve"> </w:t>
      </w:r>
      <w:r>
        <w:t>на</w:t>
      </w:r>
      <w:r>
        <w:rPr>
          <w:spacing w:val="-9"/>
        </w:rPr>
        <w:t xml:space="preserve"> </w:t>
      </w:r>
      <w:r>
        <w:t>прогулке</w:t>
      </w:r>
      <w:r>
        <w:rPr>
          <w:spacing w:val="-9"/>
        </w:rPr>
        <w:t xml:space="preserve"> </w:t>
      </w:r>
      <w:r>
        <w:t>или</w:t>
      </w:r>
      <w:r>
        <w:rPr>
          <w:spacing w:val="-7"/>
        </w:rPr>
        <w:t xml:space="preserve"> </w:t>
      </w:r>
      <w:r>
        <w:t>экскурсии</w:t>
      </w:r>
      <w:r>
        <w:rPr>
          <w:spacing w:val="-7"/>
        </w:rPr>
        <w:t xml:space="preserve"> </w:t>
      </w:r>
      <w:r>
        <w:t>по</w:t>
      </w:r>
      <w:r>
        <w:rPr>
          <w:spacing w:val="-5"/>
        </w:rPr>
        <w:t xml:space="preserve"> </w:t>
      </w:r>
      <w:r>
        <w:t>своей</w:t>
      </w:r>
      <w:r>
        <w:rPr>
          <w:spacing w:val="-11"/>
        </w:rPr>
        <w:t xml:space="preserve"> </w:t>
      </w:r>
      <w:r>
        <w:t>школе,</w:t>
      </w:r>
      <w:r>
        <w:rPr>
          <w:spacing w:val="-1"/>
        </w:rPr>
        <w:t xml:space="preserve"> </w:t>
      </w:r>
      <w:r>
        <w:rPr>
          <w:i/>
        </w:rPr>
        <w:t>пр.</w:t>
      </w:r>
      <w:r>
        <w:rPr>
          <w:i/>
          <w:spacing w:val="-9"/>
        </w:rPr>
        <w:t xml:space="preserve"> </w:t>
      </w:r>
      <w:r>
        <w:t>школьном</w:t>
      </w:r>
      <w:r>
        <w:rPr>
          <w:spacing w:val="-11"/>
        </w:rPr>
        <w:t xml:space="preserve"> </w:t>
      </w:r>
      <w:r>
        <w:t>дворе,</w:t>
      </w:r>
      <w:r>
        <w:rPr>
          <w:spacing w:val="-10"/>
        </w:rPr>
        <w:t xml:space="preserve"> </w:t>
      </w:r>
      <w:r>
        <w:t>ближайшей</w:t>
      </w:r>
      <w:r>
        <w:rPr>
          <w:spacing w:val="-8"/>
        </w:rPr>
        <w:t xml:space="preserve"> </w:t>
      </w:r>
      <w:r>
        <w:t>улице,</w:t>
      </w:r>
    </w:p>
    <w:p w14:paraId="1EB9E5FB" w14:textId="77777777" w:rsidR="00927B14" w:rsidRDefault="00000000">
      <w:pPr>
        <w:pStyle w:val="a3"/>
        <w:spacing w:before="46" w:line="276" w:lineRule="auto"/>
        <w:ind w:left="1133" w:right="722" w:firstLine="931"/>
        <w:jc w:val="both"/>
      </w:pPr>
      <w:r>
        <w:t>что находится в твоем классе, на этажах, как внешне выглядят школьный двор, улица, что интересного можно там увидеть, каков</w:t>
      </w:r>
      <w:r>
        <w:rPr>
          <w:spacing w:val="1"/>
        </w:rPr>
        <w:t xml:space="preserve"> </w:t>
      </w:r>
      <w:r>
        <w:t>растительный</w:t>
      </w:r>
      <w:r>
        <w:rPr>
          <w:spacing w:val="-3"/>
        </w:rPr>
        <w:t xml:space="preserve"> </w:t>
      </w:r>
      <w:r>
        <w:t>и</w:t>
      </w:r>
      <w:r>
        <w:rPr>
          <w:spacing w:val="-2"/>
        </w:rPr>
        <w:t xml:space="preserve"> </w:t>
      </w:r>
      <w:r>
        <w:t>животный</w:t>
      </w:r>
      <w:r>
        <w:rPr>
          <w:spacing w:val="3"/>
        </w:rPr>
        <w:t xml:space="preserve"> </w:t>
      </w:r>
      <w:r>
        <w:t>мир,</w:t>
      </w:r>
    </w:p>
    <w:p w14:paraId="5CB88362" w14:textId="77777777" w:rsidR="00927B14" w:rsidRDefault="00000000">
      <w:pPr>
        <w:pStyle w:val="a3"/>
        <w:spacing w:line="275" w:lineRule="exact"/>
        <w:ind w:left="2026"/>
        <w:jc w:val="both"/>
      </w:pPr>
      <w:r>
        <w:pict w14:anchorId="6E604521">
          <v:group id="_x0000_s2069" style="position:absolute;left:0;text-align:left;margin-left:70.8pt;margin-top:.35pt;width:18.75pt;height:29.1pt;z-index:-33046016;mso-position-horizontal-relative:page" coordorigin="1416,7" coordsize="375,582">
            <v:shape id="_x0000_s2071" type="#_x0000_t75" style="position:absolute;left:1416;top:6;width:375;height:264">
              <v:imagedata r:id="rId620" o:title=""/>
            </v:shape>
            <v:shape id="_x0000_s2070" type="#_x0000_t75" style="position:absolute;left:1416;top:324;width:375;height:264">
              <v:imagedata r:id="rId620" o:title=""/>
            </v:shape>
            <w10:wrap anchorx="page"/>
          </v:group>
        </w:pict>
      </w:r>
      <w:r>
        <w:t>Рассказать</w:t>
      </w:r>
      <w:r>
        <w:rPr>
          <w:spacing w:val="-7"/>
        </w:rPr>
        <w:t xml:space="preserve"> </w:t>
      </w:r>
      <w:r>
        <w:t>об</w:t>
      </w:r>
      <w:r>
        <w:rPr>
          <w:spacing w:val="-6"/>
        </w:rPr>
        <w:t xml:space="preserve"> </w:t>
      </w:r>
      <w:r>
        <w:t>учителях</w:t>
      </w:r>
      <w:r>
        <w:rPr>
          <w:spacing w:val="-8"/>
        </w:rPr>
        <w:t xml:space="preserve"> </w:t>
      </w:r>
      <w:r>
        <w:t>и</w:t>
      </w:r>
      <w:r>
        <w:rPr>
          <w:spacing w:val="1"/>
        </w:rPr>
        <w:t xml:space="preserve"> </w:t>
      </w:r>
      <w:r>
        <w:t>учениках</w:t>
      </w:r>
      <w:r>
        <w:rPr>
          <w:spacing w:val="-9"/>
        </w:rPr>
        <w:t xml:space="preserve"> </w:t>
      </w:r>
      <w:r>
        <w:t>своей</w:t>
      </w:r>
      <w:r>
        <w:rPr>
          <w:spacing w:val="-12"/>
        </w:rPr>
        <w:t xml:space="preserve"> </w:t>
      </w:r>
      <w:r>
        <w:t>школы.</w:t>
      </w:r>
    </w:p>
    <w:p w14:paraId="2D951F18" w14:textId="77777777" w:rsidR="00927B14" w:rsidRDefault="00000000">
      <w:pPr>
        <w:pStyle w:val="a3"/>
        <w:spacing w:before="41" w:line="276" w:lineRule="auto"/>
        <w:ind w:left="1133" w:right="713" w:firstLine="926"/>
        <w:jc w:val="both"/>
      </w:pPr>
      <w:r>
        <w:t>Находясь на природе, не оставлять после себя мусора, не нарушать ее покоя. В прогулках и экскурсиях вокруг школы, не засорять</w:t>
      </w:r>
      <w:r>
        <w:rPr>
          <w:spacing w:val="1"/>
        </w:rPr>
        <w:t xml:space="preserve"> </w:t>
      </w:r>
      <w:r>
        <w:t>территорию двора, ближайшей улицы, зеленую зону, по которым проходят маршруты; не рвать, не ломать растений, не пугать животных, не</w:t>
      </w:r>
      <w:r>
        <w:rPr>
          <w:spacing w:val="1"/>
        </w:rPr>
        <w:t xml:space="preserve"> </w:t>
      </w:r>
      <w:r>
        <w:t>причинять</w:t>
      </w:r>
      <w:r>
        <w:rPr>
          <w:spacing w:val="-2"/>
        </w:rPr>
        <w:t xml:space="preserve"> </w:t>
      </w:r>
      <w:r>
        <w:t>им</w:t>
      </w:r>
      <w:r>
        <w:rPr>
          <w:spacing w:val="-1"/>
        </w:rPr>
        <w:t xml:space="preserve"> </w:t>
      </w:r>
      <w:r>
        <w:t>вреда.</w:t>
      </w:r>
    </w:p>
    <w:p w14:paraId="4CD6A30D" w14:textId="77777777" w:rsidR="00927B14" w:rsidRDefault="00000000">
      <w:pPr>
        <w:pStyle w:val="a3"/>
        <w:spacing w:line="276" w:lineRule="auto"/>
        <w:ind w:left="1133" w:right="710" w:firstLine="283"/>
        <w:jc w:val="both"/>
      </w:pPr>
      <w:r>
        <w:rPr>
          <w:noProof/>
          <w:position w:val="-4"/>
        </w:rPr>
        <w:drawing>
          <wp:inline distT="0" distB="0" distL="0" distR="0" wp14:anchorId="7E490536" wp14:editId="5259DD21">
            <wp:extent cx="237744" cy="167639"/>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85" cstate="print"/>
                    <a:stretch>
                      <a:fillRect/>
                    </a:stretch>
                  </pic:blipFill>
                  <pic:spPr>
                    <a:xfrm>
                      <a:off x="0" y="0"/>
                      <a:ext cx="237744" cy="167639"/>
                    </a:xfrm>
                    <a:prstGeom prst="rect">
                      <a:avLst/>
                    </a:prstGeom>
                  </pic:spPr>
                </pic:pic>
              </a:graphicData>
            </a:graphic>
          </wp:inline>
        </w:drawing>
      </w:r>
      <w:r>
        <w:rPr>
          <w:sz w:val="20"/>
        </w:rPr>
        <w:t xml:space="preserve">    </w:t>
      </w:r>
      <w:r>
        <w:rPr>
          <w:spacing w:val="-6"/>
          <w:sz w:val="20"/>
        </w:rPr>
        <w:t xml:space="preserve"> </w:t>
      </w:r>
      <w:r>
        <w:t>Играть в простейшие игры на знание того, что увидел не прогулке или экскурсии, проводить викторины: "Знаешь ли ты свою школу?",</w:t>
      </w:r>
      <w:r>
        <w:rPr>
          <w:spacing w:val="-57"/>
        </w:rPr>
        <w:t xml:space="preserve"> </w:t>
      </w:r>
      <w:r>
        <w:t>"Знаешь</w:t>
      </w:r>
      <w:r>
        <w:rPr>
          <w:spacing w:val="1"/>
        </w:rPr>
        <w:t xml:space="preserve"> </w:t>
      </w:r>
      <w:r>
        <w:t>ли</w:t>
      </w:r>
      <w:r>
        <w:rPr>
          <w:spacing w:val="-2"/>
        </w:rPr>
        <w:t xml:space="preserve"> </w:t>
      </w:r>
      <w:r>
        <w:t>ты</w:t>
      </w:r>
      <w:r>
        <w:rPr>
          <w:spacing w:val="4"/>
        </w:rPr>
        <w:t xml:space="preserve"> </w:t>
      </w:r>
      <w:r>
        <w:t>свою улицу?"</w:t>
      </w:r>
      <w:r>
        <w:rPr>
          <w:spacing w:val="-1"/>
        </w:rPr>
        <w:t xml:space="preserve"> </w:t>
      </w:r>
      <w:r>
        <w:t>и</w:t>
      </w:r>
      <w:r>
        <w:rPr>
          <w:spacing w:val="3"/>
        </w:rPr>
        <w:t xml:space="preserve"> </w:t>
      </w:r>
      <w:r>
        <w:t>т.п.</w:t>
      </w:r>
    </w:p>
    <w:p w14:paraId="613A0090" w14:textId="77777777" w:rsidR="00927B14" w:rsidRDefault="00927B14">
      <w:pPr>
        <w:pStyle w:val="a3"/>
        <w:spacing w:before="5"/>
        <w:ind w:left="0"/>
      </w:pPr>
    </w:p>
    <w:p w14:paraId="09348229" w14:textId="77777777" w:rsidR="00927B14" w:rsidRDefault="00000000">
      <w:pPr>
        <w:pStyle w:val="a6"/>
        <w:numPr>
          <w:ilvl w:val="0"/>
          <w:numId w:val="49"/>
        </w:numPr>
        <w:tabs>
          <w:tab w:val="left" w:pos="1657"/>
        </w:tabs>
        <w:ind w:left="1656" w:hanging="241"/>
        <w:rPr>
          <w:sz w:val="24"/>
        </w:rPr>
      </w:pPr>
      <w:r>
        <w:rPr>
          <w:sz w:val="24"/>
        </w:rPr>
        <w:t>Туристские</w:t>
      </w:r>
      <w:r>
        <w:rPr>
          <w:spacing w:val="-7"/>
          <w:sz w:val="24"/>
        </w:rPr>
        <w:t xml:space="preserve"> </w:t>
      </w:r>
      <w:r>
        <w:rPr>
          <w:sz w:val="24"/>
        </w:rPr>
        <w:t>навыки</w:t>
      </w:r>
      <w:r>
        <w:rPr>
          <w:spacing w:val="-4"/>
          <w:sz w:val="24"/>
        </w:rPr>
        <w:t xml:space="preserve"> </w:t>
      </w:r>
      <w:r>
        <w:rPr>
          <w:sz w:val="24"/>
        </w:rPr>
        <w:t>и</w:t>
      </w:r>
      <w:r>
        <w:rPr>
          <w:spacing w:val="-4"/>
          <w:sz w:val="24"/>
        </w:rPr>
        <w:t xml:space="preserve"> </w:t>
      </w:r>
      <w:r>
        <w:rPr>
          <w:sz w:val="24"/>
        </w:rPr>
        <w:t>умения.</w:t>
      </w:r>
    </w:p>
    <w:p w14:paraId="3E721D4F" w14:textId="77777777" w:rsidR="00927B14" w:rsidRDefault="00000000">
      <w:pPr>
        <w:pStyle w:val="a3"/>
        <w:spacing w:before="41"/>
        <w:ind w:left="1416"/>
      </w:pPr>
      <w:r>
        <w:t>Что</w:t>
      </w:r>
      <w:r>
        <w:rPr>
          <w:spacing w:val="-10"/>
        </w:rPr>
        <w:t xml:space="preserve"> </w:t>
      </w:r>
      <w:r>
        <w:t>одеть</w:t>
      </w:r>
      <w:r>
        <w:rPr>
          <w:spacing w:val="-8"/>
        </w:rPr>
        <w:t xml:space="preserve"> </w:t>
      </w:r>
      <w:r>
        <w:t>на</w:t>
      </w:r>
      <w:r>
        <w:rPr>
          <w:spacing w:val="-6"/>
        </w:rPr>
        <w:t xml:space="preserve"> </w:t>
      </w:r>
      <w:r>
        <w:t>прогулку</w:t>
      </w:r>
      <w:r>
        <w:rPr>
          <w:spacing w:val="-15"/>
        </w:rPr>
        <w:t xml:space="preserve"> </w:t>
      </w:r>
      <w:r>
        <w:t>или</w:t>
      </w:r>
      <w:r>
        <w:rPr>
          <w:spacing w:val="-4"/>
        </w:rPr>
        <w:t xml:space="preserve"> </w:t>
      </w:r>
      <w:r>
        <w:t>экскурсию.</w:t>
      </w:r>
    </w:p>
    <w:p w14:paraId="3ADB454D" w14:textId="77777777" w:rsidR="00927B14" w:rsidRDefault="00000000">
      <w:pPr>
        <w:pStyle w:val="a3"/>
        <w:spacing w:before="41" w:line="276" w:lineRule="auto"/>
        <w:ind w:left="1416" w:right="4025"/>
      </w:pPr>
      <w:r>
        <w:t>Одеваться</w:t>
      </w:r>
      <w:r>
        <w:rPr>
          <w:spacing w:val="-7"/>
        </w:rPr>
        <w:t xml:space="preserve"> </w:t>
      </w:r>
      <w:r>
        <w:t>по</w:t>
      </w:r>
      <w:r>
        <w:rPr>
          <w:spacing w:val="-6"/>
        </w:rPr>
        <w:t xml:space="preserve"> </w:t>
      </w:r>
      <w:r>
        <w:t>погоде.</w:t>
      </w:r>
      <w:r>
        <w:rPr>
          <w:spacing w:val="-5"/>
        </w:rPr>
        <w:t xml:space="preserve"> </w:t>
      </w:r>
      <w:r>
        <w:t>Важно,</w:t>
      </w:r>
      <w:r>
        <w:rPr>
          <w:spacing w:val="-9"/>
        </w:rPr>
        <w:t xml:space="preserve"> </w:t>
      </w:r>
      <w:r>
        <w:t>чтобы</w:t>
      </w:r>
      <w:r>
        <w:rPr>
          <w:spacing w:val="-9"/>
        </w:rPr>
        <w:t xml:space="preserve"> </w:t>
      </w:r>
      <w:r>
        <w:t>тело</w:t>
      </w:r>
      <w:r>
        <w:rPr>
          <w:spacing w:val="-2"/>
        </w:rPr>
        <w:t xml:space="preserve"> </w:t>
      </w:r>
      <w:r>
        <w:t>было</w:t>
      </w:r>
      <w:r>
        <w:rPr>
          <w:spacing w:val="-7"/>
        </w:rPr>
        <w:t xml:space="preserve"> </w:t>
      </w:r>
      <w:r>
        <w:t>защищено</w:t>
      </w:r>
      <w:r>
        <w:rPr>
          <w:spacing w:val="-6"/>
        </w:rPr>
        <w:t xml:space="preserve"> </w:t>
      </w:r>
      <w:r>
        <w:t>от</w:t>
      </w:r>
      <w:r>
        <w:rPr>
          <w:spacing w:val="-10"/>
        </w:rPr>
        <w:t xml:space="preserve"> </w:t>
      </w:r>
      <w:r>
        <w:t>холода,</w:t>
      </w:r>
      <w:r>
        <w:rPr>
          <w:spacing w:val="-9"/>
        </w:rPr>
        <w:t xml:space="preserve"> </w:t>
      </w:r>
      <w:r>
        <w:t>ветра,</w:t>
      </w:r>
      <w:r>
        <w:rPr>
          <w:spacing w:val="-4"/>
        </w:rPr>
        <w:t xml:space="preserve"> </w:t>
      </w:r>
      <w:r>
        <w:t>действия</w:t>
      </w:r>
      <w:r>
        <w:rPr>
          <w:spacing w:val="-11"/>
        </w:rPr>
        <w:t xml:space="preserve"> </w:t>
      </w:r>
      <w:r>
        <w:t>солнечных</w:t>
      </w:r>
      <w:r>
        <w:rPr>
          <w:spacing w:val="-11"/>
        </w:rPr>
        <w:t xml:space="preserve"> </w:t>
      </w:r>
      <w:r>
        <w:t>лучей,</w:t>
      </w:r>
      <w:r>
        <w:rPr>
          <w:spacing w:val="-4"/>
        </w:rPr>
        <w:t xml:space="preserve"> </w:t>
      </w:r>
      <w:r>
        <w:t>дождя.</w:t>
      </w:r>
      <w:r>
        <w:rPr>
          <w:spacing w:val="-57"/>
        </w:rPr>
        <w:t xml:space="preserve"> </w:t>
      </w:r>
      <w:r>
        <w:t>В</w:t>
      </w:r>
      <w:r>
        <w:rPr>
          <w:spacing w:val="-3"/>
        </w:rPr>
        <w:t xml:space="preserve"> </w:t>
      </w:r>
      <w:r>
        <w:t>чем</w:t>
      </w:r>
      <w:r>
        <w:rPr>
          <w:spacing w:val="1"/>
        </w:rPr>
        <w:t xml:space="preserve"> </w:t>
      </w:r>
      <w:r>
        <w:t>и как</w:t>
      </w:r>
      <w:r>
        <w:rPr>
          <w:spacing w:val="-2"/>
        </w:rPr>
        <w:t xml:space="preserve"> </w:t>
      </w:r>
      <w:r>
        <w:t>носить</w:t>
      </w:r>
      <w:r>
        <w:rPr>
          <w:spacing w:val="-4"/>
        </w:rPr>
        <w:t xml:space="preserve"> </w:t>
      </w:r>
      <w:r>
        <w:t>необходимые</w:t>
      </w:r>
      <w:r>
        <w:rPr>
          <w:spacing w:val="-6"/>
        </w:rPr>
        <w:t xml:space="preserve"> </w:t>
      </w:r>
      <w:r>
        <w:t>для питания</w:t>
      </w:r>
      <w:r>
        <w:rPr>
          <w:spacing w:val="-6"/>
        </w:rPr>
        <w:t xml:space="preserve"> </w:t>
      </w:r>
      <w:r>
        <w:t>на</w:t>
      </w:r>
      <w:r>
        <w:rPr>
          <w:spacing w:val="-1"/>
        </w:rPr>
        <w:t xml:space="preserve"> </w:t>
      </w:r>
      <w:r>
        <w:t>экскурсии или</w:t>
      </w:r>
      <w:r>
        <w:rPr>
          <w:spacing w:val="1"/>
        </w:rPr>
        <w:t xml:space="preserve"> </w:t>
      </w:r>
      <w:r>
        <w:t>прогулке</w:t>
      </w:r>
      <w:r>
        <w:rPr>
          <w:spacing w:val="-2"/>
        </w:rPr>
        <w:t xml:space="preserve"> </w:t>
      </w:r>
      <w:r>
        <w:t>продукты</w:t>
      </w:r>
      <w:r>
        <w:rPr>
          <w:spacing w:val="2"/>
        </w:rPr>
        <w:t xml:space="preserve"> </w:t>
      </w:r>
      <w:r>
        <w:t>и вещи.</w:t>
      </w:r>
    </w:p>
    <w:p w14:paraId="08FE8081" w14:textId="77777777" w:rsidR="00927B14" w:rsidRDefault="00000000">
      <w:pPr>
        <w:pStyle w:val="a3"/>
        <w:spacing w:line="278" w:lineRule="auto"/>
        <w:ind w:left="1133" w:right="705" w:firstLine="283"/>
        <w:jc w:val="both"/>
      </w:pPr>
      <w:r>
        <w:t>Походной</w:t>
      </w:r>
      <w:r>
        <w:rPr>
          <w:spacing w:val="-6"/>
        </w:rPr>
        <w:t xml:space="preserve"> </w:t>
      </w:r>
      <w:r>
        <w:t>сумкой</w:t>
      </w:r>
      <w:r>
        <w:rPr>
          <w:spacing w:val="-5"/>
        </w:rPr>
        <w:t xml:space="preserve"> </w:t>
      </w:r>
      <w:r>
        <w:t>может</w:t>
      </w:r>
      <w:r>
        <w:rPr>
          <w:spacing w:val="-6"/>
        </w:rPr>
        <w:t xml:space="preserve"> </w:t>
      </w:r>
      <w:r>
        <w:t>быть</w:t>
      </w:r>
      <w:r>
        <w:rPr>
          <w:spacing w:val="-6"/>
        </w:rPr>
        <w:t xml:space="preserve"> </w:t>
      </w:r>
      <w:r>
        <w:t>любая</w:t>
      </w:r>
      <w:r>
        <w:rPr>
          <w:spacing w:val="-2"/>
        </w:rPr>
        <w:t xml:space="preserve"> </w:t>
      </w:r>
      <w:r>
        <w:t>сумка, которую</w:t>
      </w:r>
      <w:r>
        <w:rPr>
          <w:spacing w:val="-3"/>
        </w:rPr>
        <w:t xml:space="preserve"> </w:t>
      </w:r>
      <w:r>
        <w:t>можно</w:t>
      </w:r>
      <w:r>
        <w:rPr>
          <w:spacing w:val="-3"/>
        </w:rPr>
        <w:t xml:space="preserve"> </w:t>
      </w:r>
      <w:r>
        <w:t>надеть через</w:t>
      </w:r>
      <w:r>
        <w:rPr>
          <w:spacing w:val="-10"/>
        </w:rPr>
        <w:t xml:space="preserve"> </w:t>
      </w:r>
      <w:r>
        <w:t>плечо</w:t>
      </w:r>
      <w:r>
        <w:rPr>
          <w:spacing w:val="-2"/>
        </w:rPr>
        <w:t xml:space="preserve"> </w:t>
      </w:r>
      <w:r>
        <w:t>и</w:t>
      </w:r>
      <w:r>
        <w:rPr>
          <w:spacing w:val="-6"/>
        </w:rPr>
        <w:t xml:space="preserve"> </w:t>
      </w:r>
      <w:r>
        <w:t>носить</w:t>
      </w:r>
      <w:r>
        <w:rPr>
          <w:spacing w:val="-8"/>
        </w:rPr>
        <w:t xml:space="preserve"> </w:t>
      </w:r>
      <w:r>
        <w:t>на</w:t>
      </w:r>
      <w:r>
        <w:rPr>
          <w:spacing w:val="-3"/>
        </w:rPr>
        <w:t xml:space="preserve"> </w:t>
      </w:r>
      <w:r>
        <w:t>боку</w:t>
      </w:r>
      <w:r>
        <w:rPr>
          <w:spacing w:val="-10"/>
        </w:rPr>
        <w:t xml:space="preserve"> </w:t>
      </w:r>
      <w:r>
        <w:t>или</w:t>
      </w:r>
      <w:r>
        <w:rPr>
          <w:spacing w:val="-1"/>
        </w:rPr>
        <w:t xml:space="preserve"> </w:t>
      </w:r>
      <w:r>
        <w:t>спине.</w:t>
      </w:r>
      <w:r>
        <w:rPr>
          <w:spacing w:val="-4"/>
        </w:rPr>
        <w:t xml:space="preserve"> </w:t>
      </w:r>
      <w:r>
        <w:t>Она</w:t>
      </w:r>
      <w:r>
        <w:rPr>
          <w:spacing w:val="-7"/>
        </w:rPr>
        <w:t xml:space="preserve"> </w:t>
      </w:r>
      <w:r>
        <w:t>может</w:t>
      </w:r>
      <w:r>
        <w:rPr>
          <w:spacing w:val="-6"/>
        </w:rPr>
        <w:t xml:space="preserve"> </w:t>
      </w:r>
      <w:r>
        <w:t>служить для</w:t>
      </w:r>
      <w:r>
        <w:rPr>
          <w:spacing w:val="-6"/>
        </w:rPr>
        <w:t xml:space="preserve"> </w:t>
      </w:r>
      <w:r>
        <w:t>ношения</w:t>
      </w:r>
      <w:r>
        <w:rPr>
          <w:spacing w:val="-58"/>
        </w:rPr>
        <w:t xml:space="preserve"> </w:t>
      </w:r>
      <w:r>
        <w:t>вещей и продуктов питания на экскурсии или прогулке. Одна сумка может быть на двух человек. Первоклассник должен знать как ее носить и</w:t>
      </w:r>
      <w:r>
        <w:rPr>
          <w:spacing w:val="1"/>
        </w:rPr>
        <w:t xml:space="preserve"> </w:t>
      </w:r>
      <w:r>
        <w:t>как</w:t>
      </w:r>
      <w:r>
        <w:rPr>
          <w:spacing w:val="-1"/>
        </w:rPr>
        <w:t xml:space="preserve"> </w:t>
      </w:r>
      <w:r>
        <w:t>в</w:t>
      </w:r>
      <w:r>
        <w:rPr>
          <w:spacing w:val="3"/>
        </w:rPr>
        <w:t xml:space="preserve"> </w:t>
      </w:r>
      <w:r>
        <w:t>нее</w:t>
      </w:r>
      <w:r>
        <w:rPr>
          <w:spacing w:val="1"/>
        </w:rPr>
        <w:t xml:space="preserve"> </w:t>
      </w:r>
      <w:r>
        <w:t>укладывать</w:t>
      </w:r>
      <w:r>
        <w:rPr>
          <w:spacing w:val="2"/>
        </w:rPr>
        <w:t xml:space="preserve"> </w:t>
      </w:r>
      <w:r>
        <w:t>вещи</w:t>
      </w:r>
      <w:r>
        <w:rPr>
          <w:spacing w:val="3"/>
        </w:rPr>
        <w:t xml:space="preserve"> </w:t>
      </w:r>
      <w:r>
        <w:t>и</w:t>
      </w:r>
      <w:r>
        <w:rPr>
          <w:spacing w:val="-2"/>
        </w:rPr>
        <w:t xml:space="preserve"> </w:t>
      </w:r>
      <w:r>
        <w:t>продукты.</w:t>
      </w:r>
    </w:p>
    <w:p w14:paraId="26948D10" w14:textId="77777777" w:rsidR="00927B14" w:rsidRDefault="00000000">
      <w:pPr>
        <w:pStyle w:val="a3"/>
        <w:spacing w:line="271" w:lineRule="exact"/>
        <w:ind w:left="1416"/>
        <w:jc w:val="both"/>
      </w:pPr>
      <w:r>
        <w:t>Как</w:t>
      </w:r>
      <w:r>
        <w:rPr>
          <w:spacing w:val="-5"/>
        </w:rPr>
        <w:t xml:space="preserve"> </w:t>
      </w:r>
      <w:r>
        <w:t>правильно</w:t>
      </w:r>
      <w:r>
        <w:rPr>
          <w:spacing w:val="1"/>
        </w:rPr>
        <w:t xml:space="preserve"> </w:t>
      </w:r>
      <w:r>
        <w:t>расположиться</w:t>
      </w:r>
      <w:r>
        <w:rPr>
          <w:spacing w:val="-7"/>
        </w:rPr>
        <w:t xml:space="preserve"> </w:t>
      </w:r>
      <w:r>
        <w:t>на</w:t>
      </w:r>
      <w:r>
        <w:rPr>
          <w:spacing w:val="-4"/>
        </w:rPr>
        <w:t xml:space="preserve"> </w:t>
      </w:r>
      <w:r>
        <w:t>месте</w:t>
      </w:r>
      <w:r>
        <w:rPr>
          <w:spacing w:val="-7"/>
        </w:rPr>
        <w:t xml:space="preserve"> </w:t>
      </w:r>
      <w:r>
        <w:t>отдыха</w:t>
      </w:r>
      <w:r>
        <w:rPr>
          <w:spacing w:val="1"/>
        </w:rPr>
        <w:t xml:space="preserve"> </w:t>
      </w:r>
      <w:r>
        <w:t>(привале)</w:t>
      </w:r>
      <w:r>
        <w:rPr>
          <w:spacing w:val="-1"/>
        </w:rPr>
        <w:t xml:space="preserve"> </w:t>
      </w:r>
      <w:r>
        <w:t>для</w:t>
      </w:r>
      <w:r>
        <w:rPr>
          <w:spacing w:val="-3"/>
        </w:rPr>
        <w:t xml:space="preserve"> </w:t>
      </w:r>
      <w:r>
        <w:t>питания</w:t>
      </w:r>
      <w:r>
        <w:rPr>
          <w:spacing w:val="-7"/>
        </w:rPr>
        <w:t xml:space="preserve"> </w:t>
      </w:r>
      <w:r>
        <w:t>и</w:t>
      </w:r>
      <w:r>
        <w:rPr>
          <w:spacing w:val="-7"/>
        </w:rPr>
        <w:t xml:space="preserve"> </w:t>
      </w:r>
      <w:r>
        <w:t>игр.</w:t>
      </w:r>
    </w:p>
    <w:p w14:paraId="2BF45B22" w14:textId="77777777" w:rsidR="00927B14" w:rsidRDefault="00000000">
      <w:pPr>
        <w:pStyle w:val="a3"/>
        <w:spacing w:before="40" w:line="276" w:lineRule="auto"/>
        <w:ind w:left="1133" w:right="708" w:firstLine="283"/>
        <w:jc w:val="both"/>
      </w:pPr>
      <w:r>
        <w:t>Каждая группа располагается на отведенном для нее учителем месте. Складывает свои вещи. Играет в подвижные игры. Заслушиваются</w:t>
      </w:r>
      <w:r>
        <w:rPr>
          <w:spacing w:val="1"/>
        </w:rPr>
        <w:t xml:space="preserve"> </w:t>
      </w:r>
      <w:r>
        <w:t>рассказы</w:t>
      </w:r>
      <w:r>
        <w:rPr>
          <w:spacing w:val="2"/>
        </w:rPr>
        <w:t xml:space="preserve"> </w:t>
      </w:r>
      <w:r>
        <w:t>родителей</w:t>
      </w:r>
      <w:r>
        <w:rPr>
          <w:spacing w:val="-1"/>
        </w:rPr>
        <w:t xml:space="preserve"> </w:t>
      </w:r>
      <w:r>
        <w:t>и</w:t>
      </w:r>
      <w:r>
        <w:rPr>
          <w:spacing w:val="-2"/>
        </w:rPr>
        <w:t xml:space="preserve"> </w:t>
      </w:r>
      <w:r>
        <w:t>знатоков.</w:t>
      </w:r>
      <w:r>
        <w:rPr>
          <w:spacing w:val="-2"/>
        </w:rPr>
        <w:t xml:space="preserve"> </w:t>
      </w:r>
      <w:r>
        <w:t>Перед</w:t>
      </w:r>
      <w:r>
        <w:rPr>
          <w:spacing w:val="3"/>
        </w:rPr>
        <w:t xml:space="preserve"> </w:t>
      </w:r>
      <w:r>
        <w:t>уходом</w:t>
      </w:r>
      <w:r>
        <w:rPr>
          <w:spacing w:val="-1"/>
        </w:rPr>
        <w:t xml:space="preserve"> </w:t>
      </w:r>
      <w:r>
        <w:t>собирается</w:t>
      </w:r>
      <w:r>
        <w:rPr>
          <w:spacing w:val="1"/>
        </w:rPr>
        <w:t xml:space="preserve"> </w:t>
      </w:r>
      <w:r>
        <w:t>с</w:t>
      </w:r>
      <w:r>
        <w:rPr>
          <w:spacing w:val="-4"/>
        </w:rPr>
        <w:t xml:space="preserve"> </w:t>
      </w:r>
      <w:r>
        <w:t>места привала весь</w:t>
      </w:r>
      <w:r>
        <w:rPr>
          <w:spacing w:val="-2"/>
        </w:rPr>
        <w:t xml:space="preserve"> </w:t>
      </w:r>
      <w:r>
        <w:t>мусор.</w:t>
      </w:r>
    </w:p>
    <w:p w14:paraId="5858E34B" w14:textId="77777777" w:rsidR="00927B14" w:rsidRDefault="00000000">
      <w:pPr>
        <w:pStyle w:val="a3"/>
        <w:spacing w:line="275" w:lineRule="exact"/>
        <w:ind w:left="1416"/>
        <w:jc w:val="both"/>
      </w:pPr>
      <w:r>
        <w:t>Как</w:t>
      </w:r>
      <w:r>
        <w:rPr>
          <w:spacing w:val="-8"/>
        </w:rPr>
        <w:t xml:space="preserve"> </w:t>
      </w:r>
      <w:r>
        <w:t>ориентироваться</w:t>
      </w:r>
      <w:r>
        <w:rPr>
          <w:spacing w:val="-5"/>
        </w:rPr>
        <w:t xml:space="preserve"> </w:t>
      </w:r>
      <w:r>
        <w:t>в</w:t>
      </w:r>
      <w:r>
        <w:rPr>
          <w:spacing w:val="-8"/>
        </w:rPr>
        <w:t xml:space="preserve"> </w:t>
      </w:r>
      <w:r>
        <w:t>своей</w:t>
      </w:r>
      <w:r>
        <w:rPr>
          <w:spacing w:val="-9"/>
        </w:rPr>
        <w:t xml:space="preserve"> </w:t>
      </w:r>
      <w:r>
        <w:t>школе</w:t>
      </w:r>
      <w:r>
        <w:rPr>
          <w:spacing w:val="-6"/>
        </w:rPr>
        <w:t xml:space="preserve"> </w:t>
      </w:r>
      <w:r>
        <w:t>и</w:t>
      </w:r>
      <w:r>
        <w:rPr>
          <w:spacing w:val="42"/>
        </w:rPr>
        <w:t xml:space="preserve"> </w:t>
      </w:r>
      <w:r>
        <w:t>в</w:t>
      </w:r>
      <w:r>
        <w:rPr>
          <w:spacing w:val="-5"/>
        </w:rPr>
        <w:t xml:space="preserve"> </w:t>
      </w:r>
      <w:r>
        <w:t>рядом</w:t>
      </w:r>
      <w:r>
        <w:rPr>
          <w:spacing w:val="-12"/>
        </w:rPr>
        <w:t xml:space="preserve"> </w:t>
      </w:r>
      <w:r>
        <w:t>расположенных</w:t>
      </w:r>
      <w:r>
        <w:rPr>
          <w:spacing w:val="-6"/>
        </w:rPr>
        <w:t xml:space="preserve"> </w:t>
      </w:r>
      <w:r>
        <w:t>улицах.</w:t>
      </w:r>
    </w:p>
    <w:p w14:paraId="65149A12" w14:textId="77777777" w:rsidR="00927B14" w:rsidRDefault="00000000">
      <w:pPr>
        <w:pStyle w:val="a3"/>
        <w:spacing w:before="40" w:line="276" w:lineRule="auto"/>
        <w:ind w:left="1133" w:right="705" w:firstLine="283"/>
        <w:jc w:val="both"/>
      </w:pPr>
      <w:r>
        <w:t>Что находится на каждом этаже школы. Как короче пройти от своего класса до столовой, спортивного и актового зала, учительской,</w:t>
      </w:r>
      <w:r>
        <w:rPr>
          <w:spacing w:val="1"/>
        </w:rPr>
        <w:t xml:space="preserve"> </w:t>
      </w:r>
      <w:r>
        <w:t>библиотеки,</w:t>
      </w:r>
      <w:r>
        <w:rPr>
          <w:spacing w:val="-3"/>
        </w:rPr>
        <w:t xml:space="preserve"> </w:t>
      </w:r>
      <w:r>
        <w:t>пионерской</w:t>
      </w:r>
      <w:r>
        <w:rPr>
          <w:spacing w:val="-4"/>
        </w:rPr>
        <w:t xml:space="preserve"> </w:t>
      </w:r>
      <w:r>
        <w:t>комнаты</w:t>
      </w:r>
      <w:r>
        <w:rPr>
          <w:spacing w:val="-1"/>
        </w:rPr>
        <w:t xml:space="preserve"> </w:t>
      </w:r>
      <w:r>
        <w:t>и</w:t>
      </w:r>
      <w:r>
        <w:rPr>
          <w:spacing w:val="-4"/>
        </w:rPr>
        <w:t xml:space="preserve"> </w:t>
      </w:r>
      <w:r>
        <w:t>т.</w:t>
      </w:r>
      <w:r>
        <w:rPr>
          <w:spacing w:val="-2"/>
        </w:rPr>
        <w:t xml:space="preserve"> </w:t>
      </w:r>
      <w:r>
        <w:t>д.,</w:t>
      </w:r>
      <w:r>
        <w:rPr>
          <w:spacing w:val="-7"/>
        </w:rPr>
        <w:t xml:space="preserve"> </w:t>
      </w:r>
      <w:r>
        <w:t>где находится твой</w:t>
      </w:r>
      <w:r>
        <w:rPr>
          <w:spacing w:val="-3"/>
        </w:rPr>
        <w:t xml:space="preserve"> </w:t>
      </w:r>
      <w:r>
        <w:t>дом,</w:t>
      </w:r>
      <w:r>
        <w:rPr>
          <w:spacing w:val="-3"/>
        </w:rPr>
        <w:t xml:space="preserve"> </w:t>
      </w:r>
      <w:r>
        <w:t>если</w:t>
      </w:r>
      <w:r>
        <w:rPr>
          <w:spacing w:val="1"/>
        </w:rPr>
        <w:t xml:space="preserve"> </w:t>
      </w:r>
      <w:r>
        <w:t>смотреть</w:t>
      </w:r>
      <w:r>
        <w:rPr>
          <w:spacing w:val="-7"/>
        </w:rPr>
        <w:t xml:space="preserve"> </w:t>
      </w:r>
      <w:r>
        <w:t>от</w:t>
      </w:r>
      <w:r>
        <w:rPr>
          <w:spacing w:val="-4"/>
        </w:rPr>
        <w:t xml:space="preserve"> </w:t>
      </w:r>
      <w:r>
        <w:t>школы</w:t>
      </w:r>
      <w:r>
        <w:rPr>
          <w:spacing w:val="-2"/>
        </w:rPr>
        <w:t xml:space="preserve"> </w:t>
      </w:r>
      <w:r>
        <w:t>или</w:t>
      </w:r>
      <w:r>
        <w:rPr>
          <w:spacing w:val="-4"/>
        </w:rPr>
        <w:t xml:space="preserve"> </w:t>
      </w:r>
      <w:r>
        <w:t>из</w:t>
      </w:r>
      <w:r>
        <w:rPr>
          <w:spacing w:val="-3"/>
        </w:rPr>
        <w:t xml:space="preserve"> </w:t>
      </w:r>
      <w:r>
        <w:t>окна</w:t>
      </w:r>
      <w:r>
        <w:rPr>
          <w:spacing w:val="-1"/>
        </w:rPr>
        <w:t xml:space="preserve"> </w:t>
      </w:r>
      <w:r>
        <w:t>класса.</w:t>
      </w:r>
    </w:p>
    <w:p w14:paraId="62679EF8" w14:textId="77777777" w:rsidR="00927B14" w:rsidRDefault="00000000">
      <w:pPr>
        <w:pStyle w:val="a3"/>
        <w:spacing w:line="275" w:lineRule="exact"/>
        <w:ind w:left="1416"/>
        <w:jc w:val="both"/>
      </w:pPr>
      <w:r>
        <w:t>Как</w:t>
      </w:r>
      <w:r>
        <w:rPr>
          <w:spacing w:val="-11"/>
        </w:rPr>
        <w:t xml:space="preserve"> </w:t>
      </w:r>
      <w:r>
        <w:t>правильно</w:t>
      </w:r>
      <w:r>
        <w:rPr>
          <w:spacing w:val="-5"/>
        </w:rPr>
        <w:t xml:space="preserve"> </w:t>
      </w:r>
      <w:r>
        <w:t>ходить</w:t>
      </w:r>
      <w:r>
        <w:rPr>
          <w:spacing w:val="-8"/>
        </w:rPr>
        <w:t xml:space="preserve"> </w:t>
      </w:r>
      <w:r>
        <w:t>на</w:t>
      </w:r>
      <w:r>
        <w:rPr>
          <w:spacing w:val="-14"/>
        </w:rPr>
        <w:t xml:space="preserve"> </w:t>
      </w:r>
      <w:r>
        <w:t>прогулке</w:t>
      </w:r>
      <w:r>
        <w:rPr>
          <w:spacing w:val="-9"/>
        </w:rPr>
        <w:t xml:space="preserve"> </w:t>
      </w:r>
      <w:r>
        <w:t>или</w:t>
      </w:r>
      <w:r>
        <w:rPr>
          <w:spacing w:val="-8"/>
        </w:rPr>
        <w:t xml:space="preserve"> </w:t>
      </w:r>
      <w:r>
        <w:t>экскурсии.</w:t>
      </w:r>
    </w:p>
    <w:p w14:paraId="3C4A88A7" w14:textId="77777777" w:rsidR="00927B14" w:rsidRDefault="00000000">
      <w:pPr>
        <w:pStyle w:val="a6"/>
        <w:numPr>
          <w:ilvl w:val="0"/>
          <w:numId w:val="49"/>
        </w:numPr>
        <w:tabs>
          <w:tab w:val="left" w:pos="1661"/>
        </w:tabs>
        <w:spacing w:before="46" w:line="276" w:lineRule="auto"/>
        <w:ind w:right="9228" w:firstLine="0"/>
        <w:jc w:val="both"/>
        <w:rPr>
          <w:sz w:val="24"/>
        </w:rPr>
      </w:pPr>
      <w:r>
        <w:rPr>
          <w:sz w:val="24"/>
        </w:rPr>
        <w:t>Правила безопасности на прогулках и экскурсиях</w:t>
      </w:r>
      <w:r>
        <w:rPr>
          <w:spacing w:val="1"/>
          <w:sz w:val="24"/>
        </w:rPr>
        <w:t xml:space="preserve"> </w:t>
      </w:r>
      <w:r>
        <w:rPr>
          <w:sz w:val="24"/>
        </w:rPr>
        <w:t>Главное</w:t>
      </w:r>
      <w:r>
        <w:rPr>
          <w:spacing w:val="-6"/>
          <w:sz w:val="24"/>
        </w:rPr>
        <w:t xml:space="preserve"> </w:t>
      </w:r>
      <w:r>
        <w:rPr>
          <w:sz w:val="24"/>
        </w:rPr>
        <w:t>правило:</w:t>
      </w:r>
      <w:r>
        <w:rPr>
          <w:spacing w:val="-4"/>
          <w:sz w:val="24"/>
        </w:rPr>
        <w:t xml:space="preserve"> </w:t>
      </w:r>
      <w:r>
        <w:rPr>
          <w:sz w:val="24"/>
        </w:rPr>
        <w:t>слушаться</w:t>
      </w:r>
      <w:r>
        <w:rPr>
          <w:spacing w:val="-4"/>
          <w:sz w:val="24"/>
        </w:rPr>
        <w:t xml:space="preserve"> </w:t>
      </w:r>
      <w:r>
        <w:rPr>
          <w:sz w:val="24"/>
        </w:rPr>
        <w:t>старших</w:t>
      </w:r>
      <w:r>
        <w:rPr>
          <w:spacing w:val="-9"/>
          <w:sz w:val="24"/>
        </w:rPr>
        <w:t xml:space="preserve"> </w:t>
      </w:r>
      <w:r>
        <w:rPr>
          <w:sz w:val="24"/>
        </w:rPr>
        <w:t>и</w:t>
      </w:r>
      <w:r>
        <w:rPr>
          <w:spacing w:val="-3"/>
          <w:sz w:val="24"/>
        </w:rPr>
        <w:t xml:space="preserve"> </w:t>
      </w:r>
      <w:r>
        <w:rPr>
          <w:sz w:val="24"/>
        </w:rPr>
        <w:t>хорошо</w:t>
      </w:r>
      <w:r>
        <w:rPr>
          <w:spacing w:val="-5"/>
          <w:sz w:val="24"/>
        </w:rPr>
        <w:t xml:space="preserve"> </w:t>
      </w:r>
      <w:r>
        <w:rPr>
          <w:sz w:val="24"/>
        </w:rPr>
        <w:t>себя</w:t>
      </w:r>
      <w:r>
        <w:rPr>
          <w:spacing w:val="-8"/>
          <w:sz w:val="24"/>
        </w:rPr>
        <w:t xml:space="preserve"> </w:t>
      </w:r>
      <w:r>
        <w:rPr>
          <w:sz w:val="24"/>
        </w:rPr>
        <w:t>вести.</w:t>
      </w:r>
    </w:p>
    <w:p w14:paraId="1269527A" w14:textId="77777777" w:rsidR="00927B14" w:rsidRDefault="00000000">
      <w:pPr>
        <w:pStyle w:val="a3"/>
        <w:spacing w:line="276" w:lineRule="auto"/>
        <w:ind w:left="1133" w:right="703" w:firstLine="283"/>
        <w:jc w:val="both"/>
      </w:pPr>
      <w:r>
        <w:t>Первоклассники</w:t>
      </w:r>
      <w:r>
        <w:rPr>
          <w:spacing w:val="61"/>
        </w:rPr>
        <w:t xml:space="preserve"> </w:t>
      </w:r>
      <w:r>
        <w:t>слушаются старших: сразу выполняют их требования, напоминают своим товарищам о требованиях взрослых. Стараются</w:t>
      </w:r>
      <w:r>
        <w:rPr>
          <w:spacing w:val="1"/>
        </w:rPr>
        <w:t xml:space="preserve"> </w:t>
      </w:r>
      <w:r>
        <w:t>на прогулках и экскурсиях по территории своей школы, близ лежащих улиц и зеленой зоны соблюдать порядок и тишину; выполняют любые</w:t>
      </w:r>
      <w:r>
        <w:rPr>
          <w:spacing w:val="1"/>
        </w:rPr>
        <w:t xml:space="preserve"> </w:t>
      </w:r>
      <w:r>
        <w:t>дела</w:t>
      </w:r>
      <w:r>
        <w:rPr>
          <w:spacing w:val="20"/>
        </w:rPr>
        <w:t xml:space="preserve"> </w:t>
      </w:r>
      <w:r>
        <w:t>только</w:t>
      </w:r>
      <w:r>
        <w:rPr>
          <w:spacing w:val="25"/>
        </w:rPr>
        <w:t xml:space="preserve"> </w:t>
      </w:r>
      <w:r>
        <w:t>с</w:t>
      </w:r>
      <w:r>
        <w:rPr>
          <w:spacing w:val="20"/>
        </w:rPr>
        <w:t xml:space="preserve"> </w:t>
      </w:r>
      <w:r>
        <w:t>разрешения</w:t>
      </w:r>
      <w:r>
        <w:rPr>
          <w:spacing w:val="17"/>
        </w:rPr>
        <w:t xml:space="preserve"> </w:t>
      </w:r>
      <w:r>
        <w:t>взрослых.</w:t>
      </w:r>
      <w:r>
        <w:rPr>
          <w:spacing w:val="46"/>
        </w:rPr>
        <w:t xml:space="preserve"> </w:t>
      </w:r>
      <w:r>
        <w:t>Правила</w:t>
      </w:r>
      <w:r>
        <w:rPr>
          <w:spacing w:val="21"/>
        </w:rPr>
        <w:t xml:space="preserve"> </w:t>
      </w:r>
      <w:r>
        <w:t>перехода</w:t>
      </w:r>
      <w:r>
        <w:rPr>
          <w:spacing w:val="23"/>
        </w:rPr>
        <w:t xml:space="preserve"> </w:t>
      </w:r>
      <w:r>
        <w:t>улицы:</w:t>
      </w:r>
      <w:r>
        <w:rPr>
          <w:spacing w:val="22"/>
        </w:rPr>
        <w:t xml:space="preserve"> </w:t>
      </w:r>
      <w:r>
        <w:t>по</w:t>
      </w:r>
      <w:r>
        <w:rPr>
          <w:spacing w:val="25"/>
        </w:rPr>
        <w:t xml:space="preserve"> </w:t>
      </w:r>
      <w:r>
        <w:t>какой</w:t>
      </w:r>
      <w:r>
        <w:rPr>
          <w:spacing w:val="17"/>
        </w:rPr>
        <w:t xml:space="preserve"> </w:t>
      </w:r>
      <w:r>
        <w:t>части</w:t>
      </w:r>
      <w:r>
        <w:rPr>
          <w:spacing w:val="23"/>
        </w:rPr>
        <w:t xml:space="preserve"> </w:t>
      </w:r>
      <w:r>
        <w:t>улицы</w:t>
      </w:r>
      <w:r>
        <w:rPr>
          <w:spacing w:val="22"/>
        </w:rPr>
        <w:t xml:space="preserve"> </w:t>
      </w:r>
      <w:r>
        <w:t>и</w:t>
      </w:r>
      <w:r>
        <w:rPr>
          <w:spacing w:val="21"/>
        </w:rPr>
        <w:t xml:space="preserve"> </w:t>
      </w:r>
      <w:r>
        <w:t>по</w:t>
      </w:r>
      <w:r>
        <w:rPr>
          <w:spacing w:val="17"/>
        </w:rPr>
        <w:t xml:space="preserve"> </w:t>
      </w:r>
      <w:r>
        <w:t>какой</w:t>
      </w:r>
      <w:r>
        <w:rPr>
          <w:spacing w:val="21"/>
        </w:rPr>
        <w:t xml:space="preserve"> </w:t>
      </w:r>
      <w:r>
        <w:t>стороне</w:t>
      </w:r>
      <w:r>
        <w:rPr>
          <w:spacing w:val="21"/>
        </w:rPr>
        <w:t xml:space="preserve"> </w:t>
      </w:r>
      <w:r>
        <w:t>должен</w:t>
      </w:r>
      <w:r>
        <w:rPr>
          <w:spacing w:val="21"/>
        </w:rPr>
        <w:t xml:space="preserve"> </w:t>
      </w:r>
      <w:r>
        <w:t>ходить</w:t>
      </w:r>
      <w:r>
        <w:rPr>
          <w:spacing w:val="21"/>
        </w:rPr>
        <w:t xml:space="preserve"> </w:t>
      </w:r>
      <w:r>
        <w:t>пешеход,</w:t>
      </w:r>
      <w:r>
        <w:rPr>
          <w:spacing w:val="23"/>
        </w:rPr>
        <w:t xml:space="preserve"> </w:t>
      </w:r>
      <w:r>
        <w:t>чтобы</w:t>
      </w:r>
      <w:r>
        <w:rPr>
          <w:spacing w:val="18"/>
        </w:rPr>
        <w:t xml:space="preserve"> </w:t>
      </w:r>
      <w:r>
        <w:t>не</w:t>
      </w:r>
    </w:p>
    <w:p w14:paraId="6D8DC3B2" w14:textId="77777777" w:rsidR="00927B14" w:rsidRDefault="00927B14">
      <w:pPr>
        <w:spacing w:line="276" w:lineRule="auto"/>
        <w:jc w:val="both"/>
        <w:sectPr w:rsidR="00927B14" w:rsidSect="00232226">
          <w:pgSz w:w="16840" w:h="11910" w:orient="landscape"/>
          <w:pgMar w:top="1040" w:right="140" w:bottom="920" w:left="0" w:header="0" w:footer="644" w:gutter="0"/>
          <w:cols w:space="720"/>
        </w:sectPr>
      </w:pPr>
    </w:p>
    <w:p w14:paraId="72997866" w14:textId="77777777" w:rsidR="00927B14" w:rsidRDefault="00000000">
      <w:pPr>
        <w:pStyle w:val="a3"/>
        <w:spacing w:before="76" w:line="276" w:lineRule="auto"/>
        <w:ind w:left="1133" w:right="713"/>
      </w:pPr>
      <w:r>
        <w:lastRenderedPageBreak/>
        <w:t>мешать</w:t>
      </w:r>
      <w:r>
        <w:rPr>
          <w:spacing w:val="1"/>
        </w:rPr>
        <w:t xml:space="preserve"> </w:t>
      </w:r>
      <w:r>
        <w:t>другим</w:t>
      </w:r>
      <w:r>
        <w:rPr>
          <w:spacing w:val="1"/>
        </w:rPr>
        <w:t xml:space="preserve"> </w:t>
      </w:r>
      <w:r>
        <w:t>пешеходам;</w:t>
      </w:r>
      <w:r>
        <w:rPr>
          <w:spacing w:val="1"/>
        </w:rPr>
        <w:t xml:space="preserve"> </w:t>
      </w:r>
      <w:r>
        <w:t>правила</w:t>
      </w:r>
      <w:r>
        <w:rPr>
          <w:spacing w:val="1"/>
        </w:rPr>
        <w:t xml:space="preserve"> </w:t>
      </w:r>
      <w:r>
        <w:t>перехода</w:t>
      </w:r>
      <w:r>
        <w:rPr>
          <w:spacing w:val="1"/>
        </w:rPr>
        <w:t xml:space="preserve"> </w:t>
      </w:r>
      <w:r>
        <w:t>улицы</w:t>
      </w:r>
      <w:r>
        <w:rPr>
          <w:spacing w:val="1"/>
        </w:rPr>
        <w:t xml:space="preserve"> </w:t>
      </w:r>
      <w:r>
        <w:t>со</w:t>
      </w:r>
      <w:r>
        <w:rPr>
          <w:spacing w:val="1"/>
        </w:rPr>
        <w:t xml:space="preserve"> </w:t>
      </w:r>
      <w:r>
        <w:t>светофором,</w:t>
      </w:r>
      <w:r>
        <w:rPr>
          <w:spacing w:val="1"/>
        </w:rPr>
        <w:t xml:space="preserve"> </w:t>
      </w:r>
      <w:r>
        <w:t>регулировщиком,</w:t>
      </w:r>
      <w:r>
        <w:rPr>
          <w:spacing w:val="1"/>
        </w:rPr>
        <w:t xml:space="preserve"> </w:t>
      </w:r>
      <w:r>
        <w:t>без</w:t>
      </w:r>
      <w:r>
        <w:rPr>
          <w:spacing w:val="1"/>
        </w:rPr>
        <w:t xml:space="preserve"> </w:t>
      </w:r>
      <w:r>
        <w:t>светофора</w:t>
      </w:r>
      <w:r>
        <w:rPr>
          <w:spacing w:val="1"/>
        </w:rPr>
        <w:t xml:space="preserve"> </w:t>
      </w:r>
      <w:r>
        <w:t>и</w:t>
      </w:r>
      <w:r>
        <w:rPr>
          <w:spacing w:val="1"/>
        </w:rPr>
        <w:t xml:space="preserve"> </w:t>
      </w:r>
      <w:r>
        <w:t>регулировщика.</w:t>
      </w:r>
      <w:r>
        <w:rPr>
          <w:spacing w:val="1"/>
        </w:rPr>
        <w:t xml:space="preserve"> </w:t>
      </w:r>
      <w:r>
        <w:t>Пользование</w:t>
      </w:r>
      <w:r>
        <w:rPr>
          <w:spacing w:val="-57"/>
        </w:rPr>
        <w:t xml:space="preserve"> </w:t>
      </w:r>
      <w:r>
        <w:t>транспортом.</w:t>
      </w:r>
    </w:p>
    <w:p w14:paraId="04ACE143" w14:textId="77777777" w:rsidR="00927B14" w:rsidRDefault="00000000">
      <w:pPr>
        <w:pStyle w:val="a3"/>
        <w:spacing w:line="280" w:lineRule="auto"/>
        <w:ind w:left="1133" w:firstLine="283"/>
      </w:pPr>
      <w:r>
        <w:t>Как</w:t>
      </w:r>
      <w:r>
        <w:rPr>
          <w:spacing w:val="23"/>
        </w:rPr>
        <w:t xml:space="preserve"> </w:t>
      </w:r>
      <w:r>
        <w:t>быстро</w:t>
      </w:r>
      <w:r>
        <w:rPr>
          <w:spacing w:val="24"/>
        </w:rPr>
        <w:t xml:space="preserve"> </w:t>
      </w:r>
      <w:r>
        <w:t>и</w:t>
      </w:r>
      <w:r>
        <w:rPr>
          <w:spacing w:val="16"/>
        </w:rPr>
        <w:t xml:space="preserve"> </w:t>
      </w:r>
      <w:r>
        <w:t>организованно</w:t>
      </w:r>
      <w:r>
        <w:rPr>
          <w:spacing w:val="24"/>
        </w:rPr>
        <w:t xml:space="preserve"> </w:t>
      </w:r>
      <w:r>
        <w:t>сесть</w:t>
      </w:r>
      <w:r>
        <w:rPr>
          <w:spacing w:val="21"/>
        </w:rPr>
        <w:t xml:space="preserve"> </w:t>
      </w:r>
      <w:r>
        <w:t>в</w:t>
      </w:r>
      <w:r>
        <w:rPr>
          <w:spacing w:val="21"/>
        </w:rPr>
        <w:t xml:space="preserve"> </w:t>
      </w:r>
      <w:r>
        <w:t>транспорт</w:t>
      </w:r>
      <w:r>
        <w:rPr>
          <w:spacing w:val="20"/>
        </w:rPr>
        <w:t xml:space="preserve"> </w:t>
      </w:r>
      <w:r>
        <w:t>для</w:t>
      </w:r>
      <w:r>
        <w:rPr>
          <w:spacing w:val="19"/>
        </w:rPr>
        <w:t xml:space="preserve"> </w:t>
      </w:r>
      <w:r>
        <w:t>проезда</w:t>
      </w:r>
      <w:r>
        <w:rPr>
          <w:spacing w:val="18"/>
        </w:rPr>
        <w:t xml:space="preserve"> </w:t>
      </w:r>
      <w:r>
        <w:t>на</w:t>
      </w:r>
      <w:r>
        <w:rPr>
          <w:spacing w:val="18"/>
        </w:rPr>
        <w:t xml:space="preserve"> </w:t>
      </w:r>
      <w:r>
        <w:t>прогулку</w:t>
      </w:r>
      <w:r>
        <w:rPr>
          <w:spacing w:val="14"/>
        </w:rPr>
        <w:t xml:space="preserve"> </w:t>
      </w:r>
      <w:r>
        <w:t>или</w:t>
      </w:r>
      <w:r>
        <w:rPr>
          <w:spacing w:val="25"/>
        </w:rPr>
        <w:t xml:space="preserve"> </w:t>
      </w:r>
      <w:r>
        <w:t>экскурсию</w:t>
      </w:r>
      <w:r>
        <w:rPr>
          <w:spacing w:val="22"/>
        </w:rPr>
        <w:t xml:space="preserve"> </w:t>
      </w:r>
      <w:r>
        <w:t>в</w:t>
      </w:r>
      <w:r>
        <w:rPr>
          <w:spacing w:val="21"/>
        </w:rPr>
        <w:t xml:space="preserve"> </w:t>
      </w:r>
      <w:r>
        <w:t>ближайшую</w:t>
      </w:r>
      <w:r>
        <w:rPr>
          <w:spacing w:val="22"/>
        </w:rPr>
        <w:t xml:space="preserve"> </w:t>
      </w:r>
      <w:r>
        <w:t>зеленую</w:t>
      </w:r>
      <w:r>
        <w:rPr>
          <w:spacing w:val="22"/>
        </w:rPr>
        <w:t xml:space="preserve"> </w:t>
      </w:r>
      <w:r>
        <w:t>зону</w:t>
      </w:r>
      <w:r>
        <w:rPr>
          <w:spacing w:val="14"/>
        </w:rPr>
        <w:t xml:space="preserve"> </w:t>
      </w:r>
      <w:r>
        <w:t>или</w:t>
      </w:r>
      <w:r>
        <w:rPr>
          <w:spacing w:val="21"/>
        </w:rPr>
        <w:t xml:space="preserve"> </w:t>
      </w:r>
      <w:r>
        <w:t>другое</w:t>
      </w:r>
      <w:r>
        <w:rPr>
          <w:spacing w:val="-57"/>
        </w:rPr>
        <w:t xml:space="preserve"> </w:t>
      </w:r>
      <w:r>
        <w:t>достопримечательное</w:t>
      </w:r>
      <w:r>
        <w:rPr>
          <w:spacing w:val="-5"/>
        </w:rPr>
        <w:t xml:space="preserve"> </w:t>
      </w:r>
      <w:r>
        <w:t>место,</w:t>
      </w:r>
      <w:r>
        <w:rPr>
          <w:spacing w:val="-2"/>
        </w:rPr>
        <w:t xml:space="preserve"> </w:t>
      </w:r>
      <w:r>
        <w:t>быстро</w:t>
      </w:r>
      <w:r>
        <w:rPr>
          <w:spacing w:val="1"/>
        </w:rPr>
        <w:t xml:space="preserve"> </w:t>
      </w:r>
      <w:r>
        <w:t>и</w:t>
      </w:r>
      <w:r>
        <w:rPr>
          <w:spacing w:val="-3"/>
        </w:rPr>
        <w:t xml:space="preserve"> </w:t>
      </w:r>
      <w:r>
        <w:t>организованно</w:t>
      </w:r>
      <w:r>
        <w:rPr>
          <w:spacing w:val="1"/>
        </w:rPr>
        <w:t xml:space="preserve"> </w:t>
      </w:r>
      <w:r>
        <w:t>выйти</w:t>
      </w:r>
      <w:r>
        <w:rPr>
          <w:spacing w:val="-1"/>
        </w:rPr>
        <w:t xml:space="preserve"> </w:t>
      </w:r>
      <w:r>
        <w:t>из</w:t>
      </w:r>
      <w:r>
        <w:rPr>
          <w:spacing w:val="-3"/>
        </w:rPr>
        <w:t xml:space="preserve"> </w:t>
      </w:r>
      <w:r>
        <w:t>транспорта,</w:t>
      </w:r>
      <w:r>
        <w:rPr>
          <w:spacing w:val="-2"/>
        </w:rPr>
        <w:t xml:space="preserve"> </w:t>
      </w:r>
      <w:r>
        <w:t>как</w:t>
      </w:r>
      <w:r>
        <w:rPr>
          <w:spacing w:val="-1"/>
        </w:rPr>
        <w:t xml:space="preserve"> </w:t>
      </w:r>
      <w:r>
        <w:t>надо</w:t>
      </w:r>
      <w:r>
        <w:rPr>
          <w:spacing w:val="5"/>
        </w:rPr>
        <w:t xml:space="preserve"> </w:t>
      </w:r>
      <w:r>
        <w:t>себя</w:t>
      </w:r>
      <w:r>
        <w:rPr>
          <w:spacing w:val="-3"/>
        </w:rPr>
        <w:t xml:space="preserve"> </w:t>
      </w:r>
      <w:r>
        <w:t>вести</w:t>
      </w:r>
      <w:r>
        <w:rPr>
          <w:spacing w:val="-2"/>
        </w:rPr>
        <w:t xml:space="preserve"> </w:t>
      </w:r>
      <w:r>
        <w:t>в</w:t>
      </w:r>
      <w:r>
        <w:rPr>
          <w:spacing w:val="-2"/>
        </w:rPr>
        <w:t xml:space="preserve"> </w:t>
      </w:r>
      <w:r>
        <w:t>общественном</w:t>
      </w:r>
      <w:r>
        <w:rPr>
          <w:spacing w:val="-2"/>
        </w:rPr>
        <w:t xml:space="preserve"> </w:t>
      </w:r>
      <w:r>
        <w:t>транспорте.</w:t>
      </w:r>
    </w:p>
    <w:p w14:paraId="774A72B8" w14:textId="77777777" w:rsidR="00927B14" w:rsidRDefault="00000000">
      <w:pPr>
        <w:pStyle w:val="a3"/>
        <w:spacing w:line="276" w:lineRule="auto"/>
        <w:ind w:left="1133" w:firstLine="283"/>
      </w:pPr>
      <w:r>
        <w:t>Осторожное</w:t>
      </w:r>
      <w:r>
        <w:rPr>
          <w:spacing w:val="29"/>
        </w:rPr>
        <w:t xml:space="preserve"> </w:t>
      </w:r>
      <w:r>
        <w:t>поведение</w:t>
      </w:r>
      <w:r>
        <w:rPr>
          <w:spacing w:val="34"/>
        </w:rPr>
        <w:t xml:space="preserve"> </w:t>
      </w:r>
      <w:r>
        <w:t>на</w:t>
      </w:r>
      <w:r>
        <w:rPr>
          <w:spacing w:val="29"/>
        </w:rPr>
        <w:t xml:space="preserve"> </w:t>
      </w:r>
      <w:r>
        <w:t>прогулке</w:t>
      </w:r>
      <w:r>
        <w:rPr>
          <w:spacing w:val="34"/>
        </w:rPr>
        <w:t xml:space="preserve"> </w:t>
      </w:r>
      <w:r>
        <w:t>и</w:t>
      </w:r>
      <w:r>
        <w:rPr>
          <w:spacing w:val="36"/>
        </w:rPr>
        <w:t xml:space="preserve"> </w:t>
      </w:r>
      <w:r>
        <w:t>экскурсии</w:t>
      </w:r>
      <w:r>
        <w:rPr>
          <w:spacing w:val="42"/>
        </w:rPr>
        <w:t xml:space="preserve"> </w:t>
      </w:r>
      <w:r>
        <w:t>—</w:t>
      </w:r>
      <w:r>
        <w:rPr>
          <w:spacing w:val="31"/>
        </w:rPr>
        <w:t xml:space="preserve"> </w:t>
      </w:r>
      <w:r>
        <w:t>это</w:t>
      </w:r>
      <w:r>
        <w:rPr>
          <w:spacing w:val="34"/>
        </w:rPr>
        <w:t xml:space="preserve"> </w:t>
      </w:r>
      <w:r>
        <w:t>внимательное</w:t>
      </w:r>
      <w:r>
        <w:rPr>
          <w:spacing w:val="30"/>
        </w:rPr>
        <w:t xml:space="preserve"> </w:t>
      </w:r>
      <w:r>
        <w:t>наблюдение</w:t>
      </w:r>
      <w:r>
        <w:rPr>
          <w:spacing w:val="34"/>
        </w:rPr>
        <w:t xml:space="preserve"> </w:t>
      </w:r>
      <w:r>
        <w:t>за</w:t>
      </w:r>
      <w:r>
        <w:rPr>
          <w:spacing w:val="34"/>
        </w:rPr>
        <w:t xml:space="preserve"> </w:t>
      </w:r>
      <w:r>
        <w:t>дорогой</w:t>
      </w:r>
      <w:r>
        <w:rPr>
          <w:spacing w:val="31"/>
        </w:rPr>
        <w:t xml:space="preserve"> </w:t>
      </w:r>
      <w:r>
        <w:t>и</w:t>
      </w:r>
      <w:r>
        <w:rPr>
          <w:spacing w:val="31"/>
        </w:rPr>
        <w:t xml:space="preserve"> </w:t>
      </w:r>
      <w:r>
        <w:t>аккуратное</w:t>
      </w:r>
      <w:r>
        <w:rPr>
          <w:spacing w:val="34"/>
        </w:rPr>
        <w:t xml:space="preserve"> </w:t>
      </w:r>
      <w:r>
        <w:t>преодоление</w:t>
      </w:r>
      <w:r>
        <w:rPr>
          <w:spacing w:val="30"/>
        </w:rPr>
        <w:t xml:space="preserve"> </w:t>
      </w:r>
      <w:r>
        <w:t>встречающихся</w:t>
      </w:r>
      <w:r>
        <w:rPr>
          <w:spacing w:val="-57"/>
        </w:rPr>
        <w:t xml:space="preserve"> </w:t>
      </w:r>
      <w:r>
        <w:t>препятствий</w:t>
      </w:r>
      <w:r>
        <w:rPr>
          <w:spacing w:val="-3"/>
        </w:rPr>
        <w:t xml:space="preserve"> </w:t>
      </w:r>
      <w:r>
        <w:t>(канавка,</w:t>
      </w:r>
      <w:r>
        <w:rPr>
          <w:spacing w:val="4"/>
        </w:rPr>
        <w:t xml:space="preserve"> </w:t>
      </w:r>
      <w:r>
        <w:t>рытвина,</w:t>
      </w:r>
      <w:r>
        <w:rPr>
          <w:spacing w:val="-1"/>
        </w:rPr>
        <w:t xml:space="preserve"> </w:t>
      </w:r>
      <w:r>
        <w:t>куст</w:t>
      </w:r>
      <w:r>
        <w:rPr>
          <w:spacing w:val="1"/>
        </w:rPr>
        <w:t xml:space="preserve"> </w:t>
      </w:r>
      <w:r>
        <w:t>и</w:t>
      </w:r>
      <w:r>
        <w:rPr>
          <w:spacing w:val="3"/>
        </w:rPr>
        <w:t xml:space="preserve"> </w:t>
      </w:r>
      <w:r>
        <w:t>т.д.).</w:t>
      </w:r>
    </w:p>
    <w:p w14:paraId="7E200390" w14:textId="77777777" w:rsidR="00927B14" w:rsidRDefault="00000000">
      <w:pPr>
        <w:pStyle w:val="a3"/>
        <w:spacing w:line="275" w:lineRule="exact"/>
        <w:ind w:left="1478"/>
      </w:pPr>
      <w:r>
        <w:t>МЕТАПРЕДМЕТНЫЕ</w:t>
      </w:r>
    </w:p>
    <w:p w14:paraId="2D359BEE" w14:textId="77777777" w:rsidR="00927B14" w:rsidRDefault="00000000">
      <w:pPr>
        <w:pStyle w:val="a3"/>
        <w:spacing w:before="33" w:line="276" w:lineRule="auto"/>
        <w:ind w:left="1416" w:right="13225"/>
      </w:pPr>
      <w:r>
        <w:t>Регулятивные</w:t>
      </w:r>
      <w:r>
        <w:rPr>
          <w:spacing w:val="1"/>
        </w:rPr>
        <w:t xml:space="preserve"> </w:t>
      </w:r>
      <w:r>
        <w:rPr>
          <w:spacing w:val="-1"/>
        </w:rPr>
        <w:t>Учащиеся</w:t>
      </w:r>
      <w:r>
        <w:rPr>
          <w:spacing w:val="-9"/>
        </w:rPr>
        <w:t xml:space="preserve"> </w:t>
      </w:r>
      <w:r>
        <w:rPr>
          <w:spacing w:val="-1"/>
        </w:rPr>
        <w:t>научатся:</w:t>
      </w:r>
    </w:p>
    <w:p w14:paraId="7CABD399" w14:textId="77777777" w:rsidR="00927B14" w:rsidRDefault="00000000">
      <w:pPr>
        <w:pStyle w:val="a3"/>
        <w:spacing w:line="275" w:lineRule="exact"/>
        <w:ind w:left="1416"/>
      </w:pPr>
      <w:r>
        <w:t>•</w:t>
      </w:r>
      <w:r>
        <w:rPr>
          <w:spacing w:val="-10"/>
        </w:rPr>
        <w:t xml:space="preserve"> </w:t>
      </w:r>
      <w:r>
        <w:t>понимать</w:t>
      </w:r>
      <w:r>
        <w:rPr>
          <w:spacing w:val="-2"/>
        </w:rPr>
        <w:t xml:space="preserve"> </w:t>
      </w:r>
      <w:r>
        <w:t>свое</w:t>
      </w:r>
      <w:r>
        <w:rPr>
          <w:spacing w:val="-8"/>
        </w:rPr>
        <w:t xml:space="preserve"> </w:t>
      </w:r>
      <w:r>
        <w:t>продвижение</w:t>
      </w:r>
      <w:r>
        <w:rPr>
          <w:spacing w:val="-8"/>
        </w:rPr>
        <w:t xml:space="preserve"> </w:t>
      </w:r>
      <w:r>
        <w:t>в</w:t>
      </w:r>
      <w:r>
        <w:rPr>
          <w:spacing w:val="-6"/>
        </w:rPr>
        <w:t xml:space="preserve"> </w:t>
      </w:r>
      <w:r>
        <w:t>овладении</w:t>
      </w:r>
      <w:r>
        <w:rPr>
          <w:spacing w:val="-6"/>
        </w:rPr>
        <w:t xml:space="preserve"> </w:t>
      </w:r>
      <w:r>
        <w:t>содержанием</w:t>
      </w:r>
      <w:r>
        <w:rPr>
          <w:spacing w:val="52"/>
        </w:rPr>
        <w:t xml:space="preserve"> </w:t>
      </w:r>
      <w:r>
        <w:t>программы;</w:t>
      </w:r>
    </w:p>
    <w:p w14:paraId="66E18220" w14:textId="77777777" w:rsidR="00927B14" w:rsidRDefault="00000000">
      <w:pPr>
        <w:pStyle w:val="a3"/>
        <w:spacing w:before="41" w:line="280" w:lineRule="auto"/>
        <w:ind w:left="1416" w:right="5937"/>
      </w:pPr>
      <w:r>
        <w:t>•</w:t>
      </w:r>
      <w:r>
        <w:rPr>
          <w:spacing w:val="-11"/>
        </w:rPr>
        <w:t xml:space="preserve"> </w:t>
      </w:r>
      <w:r>
        <w:t>понимать,</w:t>
      </w:r>
      <w:r>
        <w:rPr>
          <w:spacing w:val="-7"/>
        </w:rPr>
        <w:t xml:space="preserve"> </w:t>
      </w:r>
      <w:r>
        <w:t>что уже усвоено</w:t>
      </w:r>
      <w:r>
        <w:rPr>
          <w:spacing w:val="-5"/>
        </w:rPr>
        <w:t xml:space="preserve"> </w:t>
      </w:r>
      <w:r>
        <w:t>и</w:t>
      </w:r>
      <w:r>
        <w:rPr>
          <w:spacing w:val="-3"/>
        </w:rPr>
        <w:t xml:space="preserve"> </w:t>
      </w:r>
      <w:r>
        <w:t>что</w:t>
      </w:r>
      <w:r>
        <w:rPr>
          <w:spacing w:val="-4"/>
        </w:rPr>
        <w:t xml:space="preserve"> </w:t>
      </w:r>
      <w:r>
        <w:t>предстоит</w:t>
      </w:r>
      <w:r>
        <w:rPr>
          <w:spacing w:val="-4"/>
        </w:rPr>
        <w:t xml:space="preserve"> </w:t>
      </w:r>
      <w:r>
        <w:t>усвоить</w:t>
      </w:r>
      <w:r>
        <w:rPr>
          <w:spacing w:val="-4"/>
        </w:rPr>
        <w:t xml:space="preserve"> </w:t>
      </w:r>
      <w:r>
        <w:t>с</w:t>
      </w:r>
      <w:r>
        <w:rPr>
          <w:spacing w:val="-9"/>
        </w:rPr>
        <w:t xml:space="preserve"> </w:t>
      </w:r>
      <w:r>
        <w:t>опорой</w:t>
      </w:r>
      <w:r>
        <w:rPr>
          <w:spacing w:val="-8"/>
        </w:rPr>
        <w:t xml:space="preserve"> </w:t>
      </w:r>
      <w:r>
        <w:t>на</w:t>
      </w:r>
      <w:r>
        <w:rPr>
          <w:spacing w:val="-9"/>
        </w:rPr>
        <w:t xml:space="preserve"> </w:t>
      </w:r>
      <w:r>
        <w:t>маршрутные</w:t>
      </w:r>
      <w:r>
        <w:rPr>
          <w:spacing w:val="-5"/>
        </w:rPr>
        <w:t xml:space="preserve"> </w:t>
      </w:r>
      <w:r>
        <w:t>листы.</w:t>
      </w:r>
      <w:r>
        <w:rPr>
          <w:spacing w:val="-57"/>
        </w:rPr>
        <w:t xml:space="preserve"> </w:t>
      </w:r>
      <w:r>
        <w:t>Учащиеся</w:t>
      </w:r>
      <w:r>
        <w:rPr>
          <w:spacing w:val="1"/>
        </w:rPr>
        <w:t xml:space="preserve"> </w:t>
      </w:r>
      <w:r>
        <w:t>могут</w:t>
      </w:r>
      <w:r>
        <w:rPr>
          <w:spacing w:val="2"/>
        </w:rPr>
        <w:t xml:space="preserve"> </w:t>
      </w:r>
      <w:r>
        <w:t>научиться:</w:t>
      </w:r>
    </w:p>
    <w:p w14:paraId="7449F50A" w14:textId="77777777" w:rsidR="00927B14" w:rsidRDefault="00000000">
      <w:pPr>
        <w:pStyle w:val="a3"/>
        <w:spacing w:line="269" w:lineRule="exact"/>
        <w:ind w:left="1416"/>
      </w:pPr>
      <w:r>
        <w:t>•</w:t>
      </w:r>
      <w:r>
        <w:rPr>
          <w:spacing w:val="-10"/>
        </w:rPr>
        <w:t xml:space="preserve"> </w:t>
      </w:r>
      <w:r>
        <w:t>осуществлять</w:t>
      </w:r>
      <w:r>
        <w:rPr>
          <w:spacing w:val="-4"/>
        </w:rPr>
        <w:t xml:space="preserve"> </w:t>
      </w:r>
      <w:r>
        <w:t>контроль</w:t>
      </w:r>
      <w:r>
        <w:rPr>
          <w:spacing w:val="-7"/>
        </w:rPr>
        <w:t xml:space="preserve"> </w:t>
      </w:r>
      <w:r>
        <w:t>за</w:t>
      </w:r>
      <w:r>
        <w:rPr>
          <w:spacing w:val="-4"/>
        </w:rPr>
        <w:t xml:space="preserve"> </w:t>
      </w:r>
      <w:r>
        <w:t>усвоением</w:t>
      </w:r>
      <w:r>
        <w:rPr>
          <w:spacing w:val="-2"/>
        </w:rPr>
        <w:t xml:space="preserve"> </w:t>
      </w:r>
      <w:r>
        <w:t>учебного</w:t>
      </w:r>
      <w:r>
        <w:rPr>
          <w:spacing w:val="-8"/>
        </w:rPr>
        <w:t xml:space="preserve"> </w:t>
      </w:r>
      <w:r>
        <w:t>материала</w:t>
      </w:r>
      <w:r>
        <w:rPr>
          <w:spacing w:val="-5"/>
        </w:rPr>
        <w:t xml:space="preserve"> </w:t>
      </w:r>
      <w:r>
        <w:t>при</w:t>
      </w:r>
      <w:r>
        <w:rPr>
          <w:spacing w:val="-7"/>
        </w:rPr>
        <w:t xml:space="preserve"> </w:t>
      </w:r>
      <w:r>
        <w:t>выполнении</w:t>
      </w:r>
      <w:r>
        <w:rPr>
          <w:spacing w:val="-7"/>
        </w:rPr>
        <w:t xml:space="preserve"> </w:t>
      </w:r>
      <w:r>
        <w:t>заданий;</w:t>
      </w:r>
    </w:p>
    <w:p w14:paraId="544A84A8" w14:textId="77777777" w:rsidR="00927B14" w:rsidRDefault="00000000">
      <w:pPr>
        <w:pStyle w:val="a3"/>
        <w:spacing w:before="41" w:line="276" w:lineRule="auto"/>
        <w:ind w:left="1416" w:right="7280"/>
      </w:pPr>
      <w:r>
        <w:t>•</w:t>
      </w:r>
      <w:r>
        <w:rPr>
          <w:spacing w:val="-12"/>
        </w:rPr>
        <w:t xml:space="preserve"> </w:t>
      </w:r>
      <w:r>
        <w:t>замечать</w:t>
      </w:r>
      <w:r>
        <w:rPr>
          <w:spacing w:val="-8"/>
        </w:rPr>
        <w:t xml:space="preserve"> </w:t>
      </w:r>
      <w:r>
        <w:t>и</w:t>
      </w:r>
      <w:r>
        <w:rPr>
          <w:spacing w:val="-4"/>
        </w:rPr>
        <w:t xml:space="preserve"> </w:t>
      </w:r>
      <w:r>
        <w:t>исправлять</w:t>
      </w:r>
      <w:r>
        <w:rPr>
          <w:spacing w:val="-5"/>
        </w:rPr>
        <w:t xml:space="preserve"> </w:t>
      </w:r>
      <w:r>
        <w:t>свои</w:t>
      </w:r>
      <w:r>
        <w:rPr>
          <w:spacing w:val="-9"/>
        </w:rPr>
        <w:t xml:space="preserve"> </w:t>
      </w:r>
      <w:r>
        <w:t>ошибки</w:t>
      </w:r>
      <w:r>
        <w:rPr>
          <w:spacing w:val="-4"/>
        </w:rPr>
        <w:t xml:space="preserve"> </w:t>
      </w:r>
      <w:r>
        <w:t>и</w:t>
      </w:r>
      <w:r>
        <w:rPr>
          <w:spacing w:val="-9"/>
        </w:rPr>
        <w:t xml:space="preserve"> </w:t>
      </w:r>
      <w:r>
        <w:t>ошибки</w:t>
      </w:r>
      <w:r>
        <w:rPr>
          <w:spacing w:val="-9"/>
        </w:rPr>
        <w:t xml:space="preserve"> </w:t>
      </w:r>
      <w:r>
        <w:t>одноклассников.</w:t>
      </w:r>
      <w:r>
        <w:rPr>
          <w:spacing w:val="-57"/>
        </w:rPr>
        <w:t xml:space="preserve"> </w:t>
      </w:r>
      <w:r>
        <w:t>Познавательные</w:t>
      </w:r>
    </w:p>
    <w:p w14:paraId="49CFFCF8" w14:textId="77777777" w:rsidR="00927B14" w:rsidRDefault="00000000">
      <w:pPr>
        <w:pStyle w:val="a3"/>
        <w:spacing w:line="275" w:lineRule="exact"/>
        <w:ind w:left="1416"/>
      </w:pPr>
      <w:r>
        <w:t>Учащиеся</w:t>
      </w:r>
      <w:r>
        <w:rPr>
          <w:spacing w:val="-7"/>
        </w:rPr>
        <w:t xml:space="preserve"> </w:t>
      </w:r>
      <w:r>
        <w:t>научатся:</w:t>
      </w:r>
    </w:p>
    <w:p w14:paraId="4B288B10" w14:textId="77777777" w:rsidR="00927B14" w:rsidRDefault="00000000">
      <w:pPr>
        <w:pStyle w:val="a6"/>
        <w:numPr>
          <w:ilvl w:val="0"/>
          <w:numId w:val="48"/>
        </w:numPr>
        <w:tabs>
          <w:tab w:val="left" w:pos="1556"/>
        </w:tabs>
        <w:spacing w:before="43"/>
        <w:rPr>
          <w:sz w:val="24"/>
        </w:rPr>
      </w:pPr>
      <w:r>
        <w:rPr>
          <w:sz w:val="24"/>
        </w:rPr>
        <w:t>применять</w:t>
      </w:r>
      <w:r>
        <w:rPr>
          <w:spacing w:val="-8"/>
          <w:sz w:val="24"/>
        </w:rPr>
        <w:t xml:space="preserve"> </w:t>
      </w:r>
      <w:r>
        <w:rPr>
          <w:sz w:val="24"/>
        </w:rPr>
        <w:t>туристско-бытовые</w:t>
      </w:r>
      <w:r>
        <w:rPr>
          <w:spacing w:val="-10"/>
          <w:sz w:val="24"/>
        </w:rPr>
        <w:t xml:space="preserve"> </w:t>
      </w:r>
      <w:r>
        <w:rPr>
          <w:sz w:val="24"/>
        </w:rPr>
        <w:t>навыки;</w:t>
      </w:r>
    </w:p>
    <w:p w14:paraId="6D6BBDE6" w14:textId="77777777" w:rsidR="00927B14" w:rsidRDefault="00000000">
      <w:pPr>
        <w:pStyle w:val="a6"/>
        <w:numPr>
          <w:ilvl w:val="0"/>
          <w:numId w:val="48"/>
        </w:numPr>
        <w:tabs>
          <w:tab w:val="left" w:pos="1556"/>
        </w:tabs>
        <w:spacing w:before="42"/>
        <w:rPr>
          <w:sz w:val="24"/>
        </w:rPr>
      </w:pPr>
      <w:r>
        <w:rPr>
          <w:sz w:val="24"/>
        </w:rPr>
        <w:t>вести</w:t>
      </w:r>
      <w:r>
        <w:rPr>
          <w:spacing w:val="-8"/>
          <w:sz w:val="24"/>
        </w:rPr>
        <w:t xml:space="preserve"> </w:t>
      </w:r>
      <w:r>
        <w:rPr>
          <w:sz w:val="24"/>
        </w:rPr>
        <w:t>краеведческие</w:t>
      </w:r>
      <w:r>
        <w:rPr>
          <w:spacing w:val="-9"/>
          <w:sz w:val="24"/>
        </w:rPr>
        <w:t xml:space="preserve"> </w:t>
      </w:r>
      <w:r>
        <w:rPr>
          <w:sz w:val="24"/>
        </w:rPr>
        <w:t>наблюдения;</w:t>
      </w:r>
    </w:p>
    <w:p w14:paraId="59611FA2" w14:textId="77777777" w:rsidR="00927B14" w:rsidRDefault="00000000">
      <w:pPr>
        <w:pStyle w:val="a6"/>
        <w:numPr>
          <w:ilvl w:val="0"/>
          <w:numId w:val="48"/>
        </w:numPr>
        <w:tabs>
          <w:tab w:val="left" w:pos="1556"/>
        </w:tabs>
        <w:spacing w:before="42"/>
        <w:rPr>
          <w:sz w:val="24"/>
        </w:rPr>
      </w:pPr>
      <w:r>
        <w:rPr>
          <w:sz w:val="24"/>
        </w:rPr>
        <w:t>играть</w:t>
      </w:r>
      <w:r>
        <w:rPr>
          <w:spacing w:val="-5"/>
          <w:sz w:val="24"/>
        </w:rPr>
        <w:t xml:space="preserve"> </w:t>
      </w:r>
      <w:r>
        <w:rPr>
          <w:sz w:val="24"/>
        </w:rPr>
        <w:t>в</w:t>
      </w:r>
      <w:r>
        <w:rPr>
          <w:spacing w:val="-5"/>
          <w:sz w:val="24"/>
        </w:rPr>
        <w:t xml:space="preserve"> </w:t>
      </w:r>
      <w:r>
        <w:rPr>
          <w:sz w:val="24"/>
        </w:rPr>
        <w:t>подвижные</w:t>
      </w:r>
      <w:r>
        <w:rPr>
          <w:spacing w:val="-3"/>
          <w:sz w:val="24"/>
        </w:rPr>
        <w:t xml:space="preserve"> </w:t>
      </w:r>
      <w:r>
        <w:rPr>
          <w:sz w:val="24"/>
        </w:rPr>
        <w:t>игры;</w:t>
      </w:r>
    </w:p>
    <w:p w14:paraId="7E076616" w14:textId="77777777" w:rsidR="00927B14" w:rsidRDefault="00000000">
      <w:pPr>
        <w:pStyle w:val="a3"/>
        <w:spacing w:before="35"/>
        <w:ind w:left="1416"/>
      </w:pPr>
      <w:r>
        <w:t>•</w:t>
      </w:r>
      <w:r>
        <w:rPr>
          <w:spacing w:val="-13"/>
        </w:rPr>
        <w:t xml:space="preserve"> </w:t>
      </w:r>
      <w:r>
        <w:t>понимать</w:t>
      </w:r>
      <w:r>
        <w:rPr>
          <w:spacing w:val="-10"/>
        </w:rPr>
        <w:t xml:space="preserve"> </w:t>
      </w:r>
      <w:r>
        <w:t>информацию,</w:t>
      </w:r>
      <w:r>
        <w:rPr>
          <w:spacing w:val="-9"/>
        </w:rPr>
        <w:t xml:space="preserve"> </w:t>
      </w:r>
      <w:r>
        <w:t>представленную</w:t>
      </w:r>
      <w:r>
        <w:rPr>
          <w:spacing w:val="-9"/>
        </w:rPr>
        <w:t xml:space="preserve"> </w:t>
      </w:r>
      <w:r>
        <w:t>в</w:t>
      </w:r>
      <w:r>
        <w:rPr>
          <w:spacing w:val="-6"/>
        </w:rPr>
        <w:t xml:space="preserve"> </w:t>
      </w:r>
      <w:r>
        <w:t>виде</w:t>
      </w:r>
      <w:r>
        <w:rPr>
          <w:spacing w:val="-12"/>
        </w:rPr>
        <w:t xml:space="preserve"> </w:t>
      </w:r>
      <w:r>
        <w:t>текста,</w:t>
      </w:r>
      <w:r>
        <w:rPr>
          <w:spacing w:val="-9"/>
        </w:rPr>
        <w:t xml:space="preserve"> </w:t>
      </w:r>
      <w:r>
        <w:t>рисунков,</w:t>
      </w:r>
      <w:r>
        <w:rPr>
          <w:spacing w:val="-5"/>
        </w:rPr>
        <w:t xml:space="preserve"> </w:t>
      </w:r>
      <w:r>
        <w:t>схем;</w:t>
      </w:r>
    </w:p>
    <w:p w14:paraId="7CE44AD5" w14:textId="77777777" w:rsidR="00927B14" w:rsidRDefault="00000000">
      <w:pPr>
        <w:pStyle w:val="a3"/>
        <w:spacing w:before="42"/>
        <w:ind w:left="1416"/>
      </w:pPr>
      <w:r>
        <w:t>•</w:t>
      </w:r>
      <w:r>
        <w:rPr>
          <w:spacing w:val="-10"/>
        </w:rPr>
        <w:t xml:space="preserve"> </w:t>
      </w:r>
      <w:r>
        <w:t>называть</w:t>
      </w:r>
      <w:r>
        <w:rPr>
          <w:spacing w:val="-5"/>
        </w:rPr>
        <w:t xml:space="preserve"> </w:t>
      </w:r>
      <w:r>
        <w:t>и</w:t>
      </w:r>
      <w:r>
        <w:rPr>
          <w:spacing w:val="-2"/>
        </w:rPr>
        <w:t xml:space="preserve"> </w:t>
      </w:r>
      <w:r>
        <w:t>различать</w:t>
      </w:r>
      <w:r>
        <w:rPr>
          <w:spacing w:val="-10"/>
        </w:rPr>
        <w:t xml:space="preserve"> </w:t>
      </w:r>
      <w:r>
        <w:t>окружающие</w:t>
      </w:r>
      <w:r>
        <w:rPr>
          <w:spacing w:val="-4"/>
        </w:rPr>
        <w:t xml:space="preserve"> </w:t>
      </w:r>
      <w:r>
        <w:t>предметы</w:t>
      </w:r>
      <w:r>
        <w:rPr>
          <w:spacing w:val="-1"/>
        </w:rPr>
        <w:t xml:space="preserve"> </w:t>
      </w:r>
      <w:r>
        <w:t>и</w:t>
      </w:r>
      <w:r>
        <w:rPr>
          <w:spacing w:val="-6"/>
        </w:rPr>
        <w:t xml:space="preserve"> </w:t>
      </w:r>
      <w:r>
        <w:t>их</w:t>
      </w:r>
      <w:r>
        <w:rPr>
          <w:spacing w:val="-7"/>
        </w:rPr>
        <w:t xml:space="preserve"> </w:t>
      </w:r>
      <w:r>
        <w:t>признаки;</w:t>
      </w:r>
    </w:p>
    <w:p w14:paraId="5D17BC7F" w14:textId="77777777" w:rsidR="00927B14" w:rsidRDefault="00000000">
      <w:pPr>
        <w:pStyle w:val="a3"/>
        <w:spacing w:before="45" w:line="276" w:lineRule="auto"/>
        <w:ind w:left="1416" w:right="3489"/>
      </w:pPr>
      <w:r>
        <w:t>•</w:t>
      </w:r>
      <w:r>
        <w:rPr>
          <w:spacing w:val="-11"/>
        </w:rPr>
        <w:t xml:space="preserve"> </w:t>
      </w:r>
      <w:r>
        <w:t>устанавливать</w:t>
      </w:r>
      <w:r>
        <w:rPr>
          <w:spacing w:val="-3"/>
        </w:rPr>
        <w:t xml:space="preserve"> </w:t>
      </w:r>
      <w:r>
        <w:t>правильную</w:t>
      </w:r>
      <w:r>
        <w:rPr>
          <w:spacing w:val="-6"/>
        </w:rPr>
        <w:t xml:space="preserve"> </w:t>
      </w:r>
      <w:r>
        <w:t>последовательность</w:t>
      </w:r>
      <w:r>
        <w:rPr>
          <w:spacing w:val="-7"/>
        </w:rPr>
        <w:t xml:space="preserve"> </w:t>
      </w:r>
      <w:r>
        <w:t>событий</w:t>
      </w:r>
      <w:r>
        <w:rPr>
          <w:spacing w:val="-7"/>
        </w:rPr>
        <w:t xml:space="preserve"> </w:t>
      </w:r>
      <w:r>
        <w:t>(времен</w:t>
      </w:r>
      <w:r>
        <w:rPr>
          <w:spacing w:val="-13"/>
        </w:rPr>
        <w:t xml:space="preserve"> </w:t>
      </w:r>
      <w:r>
        <w:t>года,</w:t>
      </w:r>
      <w:r>
        <w:rPr>
          <w:spacing w:val="-6"/>
        </w:rPr>
        <w:t xml:space="preserve"> </w:t>
      </w:r>
      <w:r>
        <w:t>месяцев,</w:t>
      </w:r>
      <w:r>
        <w:rPr>
          <w:spacing w:val="-7"/>
        </w:rPr>
        <w:t xml:space="preserve"> </w:t>
      </w:r>
      <w:r>
        <w:t>дней</w:t>
      </w:r>
      <w:r>
        <w:rPr>
          <w:spacing w:val="-3"/>
        </w:rPr>
        <w:t xml:space="preserve"> </w:t>
      </w:r>
      <w:r>
        <w:t>недели,</w:t>
      </w:r>
      <w:r>
        <w:rPr>
          <w:spacing w:val="-7"/>
        </w:rPr>
        <w:t xml:space="preserve"> </w:t>
      </w:r>
      <w:r>
        <w:t>времени</w:t>
      </w:r>
      <w:r>
        <w:rPr>
          <w:spacing w:val="-3"/>
        </w:rPr>
        <w:t xml:space="preserve"> </w:t>
      </w:r>
      <w:r>
        <w:t>суток).</w:t>
      </w:r>
      <w:r>
        <w:rPr>
          <w:spacing w:val="-57"/>
        </w:rPr>
        <w:t xml:space="preserve"> </w:t>
      </w:r>
      <w:r>
        <w:t>Учащиеся</w:t>
      </w:r>
      <w:r>
        <w:rPr>
          <w:spacing w:val="1"/>
        </w:rPr>
        <w:t xml:space="preserve"> </w:t>
      </w:r>
      <w:r>
        <w:t>могут</w:t>
      </w:r>
      <w:r>
        <w:rPr>
          <w:spacing w:val="2"/>
        </w:rPr>
        <w:t xml:space="preserve"> </w:t>
      </w:r>
      <w:r>
        <w:t>научиться:</w:t>
      </w:r>
    </w:p>
    <w:p w14:paraId="72A73C5C" w14:textId="77777777" w:rsidR="00927B14" w:rsidRDefault="00000000">
      <w:pPr>
        <w:pStyle w:val="a3"/>
        <w:spacing w:line="275" w:lineRule="exact"/>
        <w:ind w:left="1416"/>
      </w:pPr>
      <w:r>
        <w:t>•</w:t>
      </w:r>
      <w:r>
        <w:rPr>
          <w:spacing w:val="-11"/>
        </w:rPr>
        <w:t xml:space="preserve"> </w:t>
      </w:r>
      <w:r>
        <w:t>осуществлять</w:t>
      </w:r>
      <w:r>
        <w:rPr>
          <w:spacing w:val="-5"/>
        </w:rPr>
        <w:t xml:space="preserve"> </w:t>
      </w:r>
      <w:r>
        <w:t>поиск</w:t>
      </w:r>
      <w:r>
        <w:rPr>
          <w:spacing w:val="-6"/>
        </w:rPr>
        <w:t xml:space="preserve"> </w:t>
      </w:r>
      <w:r>
        <w:t>информации</w:t>
      </w:r>
      <w:r>
        <w:rPr>
          <w:spacing w:val="-8"/>
        </w:rPr>
        <w:t xml:space="preserve"> </w:t>
      </w:r>
      <w:r>
        <w:t>при</w:t>
      </w:r>
      <w:r>
        <w:rPr>
          <w:spacing w:val="-8"/>
        </w:rPr>
        <w:t xml:space="preserve"> </w:t>
      </w:r>
      <w:r>
        <w:t>выполнении</w:t>
      </w:r>
      <w:r>
        <w:rPr>
          <w:spacing w:val="-3"/>
        </w:rPr>
        <w:t xml:space="preserve"> </w:t>
      </w:r>
      <w:r>
        <w:t>заданий</w:t>
      </w:r>
      <w:r>
        <w:rPr>
          <w:spacing w:val="-8"/>
        </w:rPr>
        <w:t xml:space="preserve"> </w:t>
      </w:r>
      <w:r>
        <w:t>и</w:t>
      </w:r>
      <w:r>
        <w:rPr>
          <w:spacing w:val="-8"/>
        </w:rPr>
        <w:t xml:space="preserve"> </w:t>
      </w:r>
      <w:r>
        <w:t>подготовке</w:t>
      </w:r>
      <w:r>
        <w:rPr>
          <w:spacing w:val="-5"/>
        </w:rPr>
        <w:t xml:space="preserve"> </w:t>
      </w:r>
      <w:r>
        <w:t>проектов;</w:t>
      </w:r>
    </w:p>
    <w:p w14:paraId="14C388AA" w14:textId="77777777" w:rsidR="00927B14" w:rsidRDefault="00000000">
      <w:pPr>
        <w:pStyle w:val="a3"/>
        <w:spacing w:before="42"/>
        <w:ind w:left="1416"/>
      </w:pPr>
      <w:r>
        <w:t>•</w:t>
      </w:r>
      <w:r>
        <w:rPr>
          <w:spacing w:val="-13"/>
        </w:rPr>
        <w:t xml:space="preserve"> </w:t>
      </w:r>
      <w:r>
        <w:t>сравнивать</w:t>
      </w:r>
      <w:r>
        <w:rPr>
          <w:spacing w:val="-14"/>
        </w:rPr>
        <w:t xml:space="preserve"> </w:t>
      </w:r>
      <w:r>
        <w:t>объекты,</w:t>
      </w:r>
      <w:r>
        <w:rPr>
          <w:spacing w:val="-9"/>
        </w:rPr>
        <w:t xml:space="preserve"> </w:t>
      </w:r>
      <w:r>
        <w:t>выделяя</w:t>
      </w:r>
      <w:r>
        <w:rPr>
          <w:spacing w:val="-6"/>
        </w:rPr>
        <w:t xml:space="preserve"> </w:t>
      </w:r>
      <w:r>
        <w:t>сходства</w:t>
      </w:r>
      <w:r>
        <w:rPr>
          <w:spacing w:val="-8"/>
        </w:rPr>
        <w:t xml:space="preserve"> </w:t>
      </w:r>
      <w:r>
        <w:t>и</w:t>
      </w:r>
      <w:r>
        <w:rPr>
          <w:spacing w:val="-5"/>
        </w:rPr>
        <w:t xml:space="preserve"> </w:t>
      </w:r>
      <w:r>
        <w:t>различия;</w:t>
      </w:r>
    </w:p>
    <w:p w14:paraId="2C5EA352" w14:textId="77777777" w:rsidR="00927B14" w:rsidRDefault="00000000">
      <w:pPr>
        <w:pStyle w:val="a3"/>
        <w:spacing w:before="40"/>
        <w:ind w:left="1416"/>
      </w:pPr>
      <w:r>
        <w:rPr>
          <w:spacing w:val="-1"/>
        </w:rPr>
        <w:t>•</w:t>
      </w:r>
      <w:r>
        <w:rPr>
          <w:spacing w:val="-12"/>
        </w:rPr>
        <w:t xml:space="preserve"> </w:t>
      </w:r>
      <w:r>
        <w:rPr>
          <w:spacing w:val="-1"/>
        </w:rPr>
        <w:t>группировать</w:t>
      </w:r>
      <w:r>
        <w:rPr>
          <w:spacing w:val="-9"/>
        </w:rPr>
        <w:t xml:space="preserve"> </w:t>
      </w:r>
      <w:r>
        <w:rPr>
          <w:spacing w:val="-1"/>
        </w:rPr>
        <w:t>различные</w:t>
      </w:r>
      <w:r>
        <w:rPr>
          <w:spacing w:val="-7"/>
        </w:rPr>
        <w:t xml:space="preserve"> </w:t>
      </w:r>
      <w:r>
        <w:t>предметы</w:t>
      </w:r>
      <w:r>
        <w:rPr>
          <w:spacing w:val="-7"/>
        </w:rPr>
        <w:t xml:space="preserve"> </w:t>
      </w:r>
      <w:r>
        <w:t>по</w:t>
      </w:r>
      <w:r>
        <w:rPr>
          <w:spacing w:val="-6"/>
        </w:rPr>
        <w:t xml:space="preserve"> </w:t>
      </w:r>
      <w:r>
        <w:t>заданному</w:t>
      </w:r>
      <w:r>
        <w:rPr>
          <w:spacing w:val="-14"/>
        </w:rPr>
        <w:t xml:space="preserve"> </w:t>
      </w:r>
      <w:r>
        <w:t>признаку.</w:t>
      </w:r>
    </w:p>
    <w:p w14:paraId="45AC5828" w14:textId="77777777" w:rsidR="00927B14" w:rsidRDefault="00927B14">
      <w:pPr>
        <w:pStyle w:val="a3"/>
        <w:spacing w:before="9"/>
        <w:ind w:left="0"/>
        <w:rPr>
          <w:sz w:val="27"/>
        </w:rPr>
      </w:pPr>
    </w:p>
    <w:p w14:paraId="7FBEC86D" w14:textId="77777777" w:rsidR="00927B14" w:rsidRDefault="00000000">
      <w:pPr>
        <w:pStyle w:val="a3"/>
        <w:spacing w:line="280" w:lineRule="auto"/>
        <w:ind w:left="1416" w:right="13225"/>
      </w:pPr>
      <w:r>
        <w:t>Коммуникативные</w:t>
      </w:r>
      <w:r>
        <w:rPr>
          <w:spacing w:val="1"/>
        </w:rPr>
        <w:t xml:space="preserve"> </w:t>
      </w:r>
      <w:r>
        <w:rPr>
          <w:spacing w:val="-1"/>
        </w:rPr>
        <w:t>Учащиеся</w:t>
      </w:r>
      <w:r>
        <w:rPr>
          <w:spacing w:val="-9"/>
        </w:rPr>
        <w:t xml:space="preserve"> </w:t>
      </w:r>
      <w:r>
        <w:rPr>
          <w:spacing w:val="-1"/>
        </w:rPr>
        <w:t>научатся:</w:t>
      </w:r>
    </w:p>
    <w:p w14:paraId="551BEBE4" w14:textId="77777777" w:rsidR="00927B14" w:rsidRDefault="00000000">
      <w:pPr>
        <w:pStyle w:val="a3"/>
        <w:spacing w:line="269" w:lineRule="exact"/>
        <w:ind w:left="1416"/>
      </w:pPr>
      <w:r>
        <w:t>•</w:t>
      </w:r>
      <w:r>
        <w:rPr>
          <w:spacing w:val="-10"/>
        </w:rPr>
        <w:t xml:space="preserve"> </w:t>
      </w:r>
      <w:r>
        <w:t>участвовать</w:t>
      </w:r>
      <w:r>
        <w:rPr>
          <w:spacing w:val="-7"/>
        </w:rPr>
        <w:t xml:space="preserve"> </w:t>
      </w:r>
      <w:r>
        <w:t>в</w:t>
      </w:r>
      <w:r>
        <w:rPr>
          <w:spacing w:val="-2"/>
        </w:rPr>
        <w:t xml:space="preserve"> </w:t>
      </w:r>
      <w:r>
        <w:t>диалоге</w:t>
      </w:r>
      <w:r>
        <w:rPr>
          <w:spacing w:val="-5"/>
        </w:rPr>
        <w:t xml:space="preserve"> </w:t>
      </w:r>
      <w:r>
        <w:t>при</w:t>
      </w:r>
      <w:r>
        <w:rPr>
          <w:spacing w:val="-7"/>
        </w:rPr>
        <w:t xml:space="preserve"> </w:t>
      </w:r>
      <w:r>
        <w:t>выполнении</w:t>
      </w:r>
      <w:r>
        <w:rPr>
          <w:spacing w:val="-2"/>
        </w:rPr>
        <w:t xml:space="preserve"> </w:t>
      </w:r>
      <w:r>
        <w:t>заданий;</w:t>
      </w:r>
    </w:p>
    <w:p w14:paraId="2B35720E" w14:textId="77777777" w:rsidR="00927B14" w:rsidRDefault="00927B14">
      <w:pPr>
        <w:spacing w:line="269" w:lineRule="exact"/>
        <w:sectPr w:rsidR="00927B14" w:rsidSect="00232226">
          <w:pgSz w:w="16840" w:h="11910" w:orient="landscape"/>
          <w:pgMar w:top="1040" w:right="140" w:bottom="920" w:left="0" w:header="0" w:footer="644" w:gutter="0"/>
          <w:cols w:space="720"/>
        </w:sectPr>
      </w:pPr>
    </w:p>
    <w:p w14:paraId="3C654FF7" w14:textId="77777777" w:rsidR="00927B14" w:rsidRDefault="00000000">
      <w:pPr>
        <w:pStyle w:val="a3"/>
        <w:spacing w:before="76" w:line="276" w:lineRule="auto"/>
        <w:ind w:left="1416" w:right="11363"/>
      </w:pPr>
      <w:r>
        <w:rPr>
          <w:spacing w:val="-1"/>
        </w:rPr>
        <w:lastRenderedPageBreak/>
        <w:t>•</w:t>
      </w:r>
      <w:r>
        <w:rPr>
          <w:spacing w:val="-13"/>
        </w:rPr>
        <w:t xml:space="preserve"> </w:t>
      </w:r>
      <w:r>
        <w:rPr>
          <w:spacing w:val="-1"/>
        </w:rPr>
        <w:t>оценивать</w:t>
      </w:r>
      <w:r>
        <w:rPr>
          <w:spacing w:val="-9"/>
        </w:rPr>
        <w:t xml:space="preserve"> </w:t>
      </w:r>
      <w:r>
        <w:t>действия</w:t>
      </w:r>
      <w:r>
        <w:rPr>
          <w:spacing w:val="-11"/>
        </w:rPr>
        <w:t xml:space="preserve"> </w:t>
      </w:r>
      <w:r>
        <w:t>одноклассников.</w:t>
      </w:r>
      <w:r>
        <w:rPr>
          <w:spacing w:val="-57"/>
        </w:rPr>
        <w:t xml:space="preserve"> </w:t>
      </w:r>
      <w:r>
        <w:t>Учащиеся могут</w:t>
      </w:r>
      <w:r>
        <w:rPr>
          <w:spacing w:val="1"/>
        </w:rPr>
        <w:t xml:space="preserve"> </w:t>
      </w:r>
      <w:r>
        <w:t>научиться:</w:t>
      </w:r>
    </w:p>
    <w:p w14:paraId="15B97825" w14:textId="77777777" w:rsidR="00927B14" w:rsidRDefault="00000000">
      <w:pPr>
        <w:pStyle w:val="a3"/>
        <w:spacing w:line="275" w:lineRule="exact"/>
        <w:ind w:left="1416"/>
      </w:pPr>
      <w:r>
        <w:t>•</w:t>
      </w:r>
      <w:r>
        <w:rPr>
          <w:spacing w:val="-7"/>
        </w:rPr>
        <w:t xml:space="preserve"> </w:t>
      </w:r>
      <w:r>
        <w:t>осуществлять</w:t>
      </w:r>
      <w:r>
        <w:rPr>
          <w:spacing w:val="1"/>
        </w:rPr>
        <w:t xml:space="preserve"> </w:t>
      </w:r>
      <w:r>
        <w:t>взаимопроверку</w:t>
      </w:r>
      <w:r>
        <w:rPr>
          <w:spacing w:val="-10"/>
        </w:rPr>
        <w:t xml:space="preserve"> </w:t>
      </w:r>
      <w:r>
        <w:t>при</w:t>
      </w:r>
      <w:r>
        <w:rPr>
          <w:spacing w:val="2"/>
        </w:rPr>
        <w:t xml:space="preserve"> </w:t>
      </w:r>
      <w:r>
        <w:t>работе</w:t>
      </w:r>
      <w:r>
        <w:rPr>
          <w:spacing w:val="-5"/>
        </w:rPr>
        <w:t xml:space="preserve"> </w:t>
      </w:r>
      <w:r>
        <w:t>в</w:t>
      </w:r>
      <w:r>
        <w:rPr>
          <w:spacing w:val="-2"/>
        </w:rPr>
        <w:t xml:space="preserve"> </w:t>
      </w:r>
      <w:r>
        <w:t>паре;</w:t>
      </w:r>
    </w:p>
    <w:p w14:paraId="0742ECE0" w14:textId="77777777" w:rsidR="00927B14" w:rsidRDefault="00000000">
      <w:pPr>
        <w:pStyle w:val="a3"/>
        <w:spacing w:before="46"/>
        <w:ind w:left="1416"/>
      </w:pPr>
      <w:r>
        <w:t>•</w:t>
      </w:r>
      <w:r>
        <w:rPr>
          <w:spacing w:val="-12"/>
        </w:rPr>
        <w:t xml:space="preserve"> </w:t>
      </w:r>
      <w:r>
        <w:t>сотрудничать</w:t>
      </w:r>
      <w:r>
        <w:rPr>
          <w:spacing w:val="-4"/>
        </w:rPr>
        <w:t xml:space="preserve"> </w:t>
      </w:r>
      <w:r>
        <w:t>в</w:t>
      </w:r>
      <w:r>
        <w:rPr>
          <w:spacing w:val="-7"/>
        </w:rPr>
        <w:t xml:space="preserve"> </w:t>
      </w:r>
      <w:r>
        <w:t>поиске</w:t>
      </w:r>
      <w:r>
        <w:rPr>
          <w:spacing w:val="-6"/>
        </w:rPr>
        <w:t xml:space="preserve"> </w:t>
      </w:r>
      <w:r>
        <w:t>и</w:t>
      </w:r>
      <w:r>
        <w:rPr>
          <w:spacing w:val="-8"/>
        </w:rPr>
        <w:t xml:space="preserve"> </w:t>
      </w:r>
      <w:r>
        <w:t>сборе</w:t>
      </w:r>
      <w:r>
        <w:rPr>
          <w:spacing w:val="-6"/>
        </w:rPr>
        <w:t xml:space="preserve"> </w:t>
      </w:r>
      <w:r>
        <w:t>информации</w:t>
      </w:r>
      <w:r>
        <w:rPr>
          <w:spacing w:val="-8"/>
        </w:rPr>
        <w:t xml:space="preserve"> </w:t>
      </w:r>
      <w:r>
        <w:t>при</w:t>
      </w:r>
      <w:r>
        <w:rPr>
          <w:spacing w:val="-4"/>
        </w:rPr>
        <w:t xml:space="preserve"> </w:t>
      </w:r>
      <w:r>
        <w:t>выполнении</w:t>
      </w:r>
      <w:r>
        <w:rPr>
          <w:spacing w:val="-9"/>
        </w:rPr>
        <w:t xml:space="preserve"> </w:t>
      </w:r>
      <w:r>
        <w:t>совместно</w:t>
      </w:r>
      <w:r>
        <w:rPr>
          <w:spacing w:val="-5"/>
        </w:rPr>
        <w:t xml:space="preserve"> </w:t>
      </w:r>
      <w:r>
        <w:t>выбранного</w:t>
      </w:r>
      <w:r>
        <w:rPr>
          <w:spacing w:val="-5"/>
        </w:rPr>
        <w:t xml:space="preserve"> </w:t>
      </w:r>
      <w:r>
        <w:t>проекта.</w:t>
      </w:r>
    </w:p>
    <w:p w14:paraId="2D860127" w14:textId="77777777" w:rsidR="00927B14" w:rsidRDefault="00927B14">
      <w:pPr>
        <w:pStyle w:val="a3"/>
        <w:ind w:left="0"/>
        <w:rPr>
          <w:sz w:val="26"/>
        </w:rPr>
      </w:pPr>
    </w:p>
    <w:p w14:paraId="08E6FC5B" w14:textId="77777777" w:rsidR="00927B14" w:rsidRDefault="00927B14">
      <w:pPr>
        <w:pStyle w:val="a3"/>
        <w:ind w:left="0"/>
        <w:rPr>
          <w:sz w:val="23"/>
        </w:rPr>
      </w:pPr>
    </w:p>
    <w:p w14:paraId="206BD19A" w14:textId="77777777" w:rsidR="00927B14" w:rsidRDefault="00000000">
      <w:pPr>
        <w:pStyle w:val="2"/>
        <w:spacing w:before="1"/>
        <w:ind w:left="4638" w:right="4496"/>
        <w:jc w:val="center"/>
      </w:pPr>
      <w:r>
        <w:t>Тематическое</w:t>
      </w:r>
      <w:r>
        <w:rPr>
          <w:spacing w:val="-2"/>
        </w:rPr>
        <w:t xml:space="preserve"> </w:t>
      </w:r>
      <w:r>
        <w:t>планирование</w:t>
      </w:r>
      <w:r>
        <w:rPr>
          <w:spacing w:val="-1"/>
        </w:rPr>
        <w:t xml:space="preserve"> </w:t>
      </w:r>
      <w:r>
        <w:t>1-2</w:t>
      </w:r>
      <w:r>
        <w:rPr>
          <w:spacing w:val="-5"/>
        </w:rPr>
        <w:t xml:space="preserve"> </w:t>
      </w:r>
      <w:r>
        <w:t>класс.</w:t>
      </w:r>
    </w:p>
    <w:p w14:paraId="6354D0AB" w14:textId="77777777" w:rsidR="00927B14" w:rsidRDefault="00927B14">
      <w:pPr>
        <w:pStyle w:val="a3"/>
        <w:spacing w:before="10" w:after="1"/>
        <w:ind w:left="0"/>
        <w:rPr>
          <w:b/>
          <w:sz w:val="20"/>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808"/>
        <w:gridCol w:w="6097"/>
        <w:gridCol w:w="3970"/>
        <w:gridCol w:w="1699"/>
      </w:tblGrid>
      <w:tr w:rsidR="00927B14" w14:paraId="2DA1CAEA" w14:textId="77777777">
        <w:trPr>
          <w:trHeight w:val="517"/>
        </w:trPr>
        <w:tc>
          <w:tcPr>
            <w:tcW w:w="562" w:type="dxa"/>
          </w:tcPr>
          <w:p w14:paraId="47D61426" w14:textId="77777777" w:rsidR="00927B14" w:rsidRDefault="00000000">
            <w:pPr>
              <w:pStyle w:val="TableParagraph"/>
              <w:spacing w:line="273" w:lineRule="exact"/>
              <w:ind w:left="163"/>
              <w:rPr>
                <w:sz w:val="24"/>
              </w:rPr>
            </w:pPr>
            <w:r>
              <w:rPr>
                <w:sz w:val="24"/>
              </w:rPr>
              <w:t>№</w:t>
            </w:r>
          </w:p>
        </w:tc>
        <w:tc>
          <w:tcPr>
            <w:tcW w:w="2808" w:type="dxa"/>
          </w:tcPr>
          <w:p w14:paraId="7ACFE273" w14:textId="77777777" w:rsidR="00927B14" w:rsidRDefault="00000000">
            <w:pPr>
              <w:pStyle w:val="TableParagraph"/>
              <w:spacing w:line="273" w:lineRule="exact"/>
              <w:ind w:left="398"/>
              <w:rPr>
                <w:sz w:val="24"/>
              </w:rPr>
            </w:pPr>
            <w:r>
              <w:rPr>
                <w:sz w:val="24"/>
              </w:rPr>
              <w:t>Название</w:t>
            </w:r>
            <w:r>
              <w:rPr>
                <w:spacing w:val="-3"/>
                <w:sz w:val="24"/>
              </w:rPr>
              <w:t xml:space="preserve"> </w:t>
            </w:r>
            <w:r>
              <w:rPr>
                <w:sz w:val="24"/>
              </w:rPr>
              <w:t>тем</w:t>
            </w:r>
            <w:r>
              <w:rPr>
                <w:spacing w:val="-6"/>
                <w:sz w:val="24"/>
              </w:rPr>
              <w:t xml:space="preserve"> </w:t>
            </w:r>
            <w:r>
              <w:rPr>
                <w:sz w:val="24"/>
              </w:rPr>
              <w:t>курса</w:t>
            </w:r>
          </w:p>
        </w:tc>
        <w:tc>
          <w:tcPr>
            <w:tcW w:w="6097" w:type="dxa"/>
          </w:tcPr>
          <w:p w14:paraId="142F3E28" w14:textId="77777777" w:rsidR="00927B14" w:rsidRDefault="00000000">
            <w:pPr>
              <w:pStyle w:val="TableParagraph"/>
              <w:spacing w:line="273" w:lineRule="exact"/>
              <w:ind w:left="2186" w:right="2173"/>
              <w:jc w:val="center"/>
              <w:rPr>
                <w:sz w:val="24"/>
              </w:rPr>
            </w:pPr>
            <w:r>
              <w:rPr>
                <w:sz w:val="24"/>
              </w:rPr>
              <w:t>Содержание тем</w:t>
            </w:r>
          </w:p>
        </w:tc>
        <w:tc>
          <w:tcPr>
            <w:tcW w:w="3970" w:type="dxa"/>
          </w:tcPr>
          <w:p w14:paraId="7370390E" w14:textId="77777777" w:rsidR="00927B14" w:rsidRDefault="00000000">
            <w:pPr>
              <w:pStyle w:val="TableParagraph"/>
              <w:spacing w:line="273" w:lineRule="exact"/>
              <w:ind w:left="765"/>
              <w:rPr>
                <w:sz w:val="24"/>
              </w:rPr>
            </w:pPr>
            <w:r>
              <w:rPr>
                <w:sz w:val="24"/>
              </w:rPr>
              <w:t>Деятельность</w:t>
            </w:r>
            <w:r>
              <w:rPr>
                <w:spacing w:val="-6"/>
                <w:sz w:val="24"/>
              </w:rPr>
              <w:t xml:space="preserve"> </w:t>
            </w:r>
            <w:r>
              <w:rPr>
                <w:sz w:val="24"/>
              </w:rPr>
              <w:t>учащихся</w:t>
            </w:r>
          </w:p>
        </w:tc>
        <w:tc>
          <w:tcPr>
            <w:tcW w:w="1699" w:type="dxa"/>
          </w:tcPr>
          <w:p w14:paraId="3349B497" w14:textId="77777777" w:rsidR="00927B14" w:rsidRDefault="00000000">
            <w:pPr>
              <w:pStyle w:val="TableParagraph"/>
              <w:spacing w:line="273" w:lineRule="exact"/>
              <w:ind w:left="591" w:right="576"/>
              <w:jc w:val="center"/>
              <w:rPr>
                <w:sz w:val="24"/>
              </w:rPr>
            </w:pPr>
            <w:r>
              <w:rPr>
                <w:sz w:val="24"/>
              </w:rPr>
              <w:t>Дата</w:t>
            </w:r>
          </w:p>
        </w:tc>
      </w:tr>
      <w:tr w:rsidR="00927B14" w14:paraId="42A63EDA" w14:textId="77777777">
        <w:trPr>
          <w:trHeight w:val="1152"/>
        </w:trPr>
        <w:tc>
          <w:tcPr>
            <w:tcW w:w="562" w:type="dxa"/>
          </w:tcPr>
          <w:p w14:paraId="32F2467B" w14:textId="77777777" w:rsidR="00927B14" w:rsidRDefault="00000000">
            <w:pPr>
              <w:pStyle w:val="TableParagraph"/>
              <w:spacing w:line="268" w:lineRule="exact"/>
              <w:ind w:left="110"/>
              <w:rPr>
                <w:sz w:val="24"/>
              </w:rPr>
            </w:pPr>
            <w:r>
              <w:rPr>
                <w:sz w:val="24"/>
              </w:rPr>
              <w:t>1</w:t>
            </w:r>
          </w:p>
        </w:tc>
        <w:tc>
          <w:tcPr>
            <w:tcW w:w="2808" w:type="dxa"/>
          </w:tcPr>
          <w:p w14:paraId="13869D80" w14:textId="77777777" w:rsidR="00927B14" w:rsidRDefault="00000000">
            <w:pPr>
              <w:pStyle w:val="TableParagraph"/>
              <w:spacing w:line="268" w:lineRule="exact"/>
              <w:ind w:left="105"/>
              <w:rPr>
                <w:sz w:val="24"/>
              </w:rPr>
            </w:pPr>
            <w:r>
              <w:rPr>
                <w:sz w:val="24"/>
              </w:rPr>
              <w:t>Наша</w:t>
            </w:r>
            <w:r>
              <w:rPr>
                <w:spacing w:val="-1"/>
                <w:sz w:val="24"/>
              </w:rPr>
              <w:t xml:space="preserve"> </w:t>
            </w:r>
            <w:r>
              <w:rPr>
                <w:sz w:val="24"/>
              </w:rPr>
              <w:t>Родина</w:t>
            </w:r>
            <w:r>
              <w:rPr>
                <w:spacing w:val="2"/>
                <w:sz w:val="24"/>
              </w:rPr>
              <w:t xml:space="preserve"> </w:t>
            </w:r>
            <w:r>
              <w:rPr>
                <w:sz w:val="24"/>
              </w:rPr>
              <w:t>–</w:t>
            </w:r>
            <w:r>
              <w:rPr>
                <w:spacing w:val="-5"/>
                <w:sz w:val="24"/>
              </w:rPr>
              <w:t xml:space="preserve"> </w:t>
            </w:r>
            <w:r>
              <w:rPr>
                <w:sz w:val="24"/>
              </w:rPr>
              <w:t>Россия.</w:t>
            </w:r>
          </w:p>
        </w:tc>
        <w:tc>
          <w:tcPr>
            <w:tcW w:w="6097" w:type="dxa"/>
          </w:tcPr>
          <w:p w14:paraId="2E54EF8C" w14:textId="77777777" w:rsidR="00927B14" w:rsidRDefault="00000000">
            <w:pPr>
              <w:pStyle w:val="TableParagraph"/>
              <w:spacing w:line="280" w:lineRule="auto"/>
              <w:ind w:left="111"/>
              <w:rPr>
                <w:sz w:val="24"/>
              </w:rPr>
            </w:pPr>
            <w:r>
              <w:rPr>
                <w:sz w:val="24"/>
              </w:rPr>
              <w:t>Россия</w:t>
            </w:r>
            <w:r>
              <w:rPr>
                <w:spacing w:val="42"/>
                <w:sz w:val="24"/>
              </w:rPr>
              <w:t xml:space="preserve"> </w:t>
            </w:r>
            <w:r>
              <w:rPr>
                <w:sz w:val="24"/>
              </w:rPr>
              <w:t>-</w:t>
            </w:r>
            <w:r>
              <w:rPr>
                <w:spacing w:val="48"/>
                <w:sz w:val="24"/>
              </w:rPr>
              <w:t xml:space="preserve"> </w:t>
            </w:r>
            <w:r>
              <w:rPr>
                <w:sz w:val="24"/>
              </w:rPr>
              <w:t>страна,</w:t>
            </w:r>
            <w:r>
              <w:rPr>
                <w:spacing w:val="48"/>
                <w:sz w:val="24"/>
              </w:rPr>
              <w:t xml:space="preserve"> </w:t>
            </w:r>
            <w:r>
              <w:rPr>
                <w:sz w:val="24"/>
              </w:rPr>
              <w:t>в</w:t>
            </w:r>
            <w:r>
              <w:rPr>
                <w:spacing w:val="45"/>
                <w:sz w:val="24"/>
              </w:rPr>
              <w:t xml:space="preserve"> </w:t>
            </w:r>
            <w:r>
              <w:rPr>
                <w:sz w:val="24"/>
              </w:rPr>
              <w:t>которой</w:t>
            </w:r>
            <w:r>
              <w:rPr>
                <w:spacing w:val="47"/>
                <w:sz w:val="24"/>
              </w:rPr>
              <w:t xml:space="preserve"> </w:t>
            </w:r>
            <w:r>
              <w:rPr>
                <w:sz w:val="24"/>
              </w:rPr>
              <w:t>мы</w:t>
            </w:r>
            <w:r>
              <w:rPr>
                <w:spacing w:val="48"/>
                <w:sz w:val="24"/>
              </w:rPr>
              <w:t xml:space="preserve"> </w:t>
            </w:r>
            <w:r>
              <w:rPr>
                <w:sz w:val="24"/>
              </w:rPr>
              <w:t>живём.</w:t>
            </w:r>
            <w:r>
              <w:rPr>
                <w:spacing w:val="47"/>
                <w:sz w:val="24"/>
              </w:rPr>
              <w:t xml:space="preserve"> </w:t>
            </w:r>
            <w:r>
              <w:rPr>
                <w:sz w:val="24"/>
              </w:rPr>
              <w:t>Территория</w:t>
            </w:r>
            <w:r>
              <w:rPr>
                <w:spacing w:val="-57"/>
                <w:sz w:val="24"/>
              </w:rPr>
              <w:t xml:space="preserve"> </w:t>
            </w:r>
            <w:r>
              <w:rPr>
                <w:sz w:val="24"/>
              </w:rPr>
              <w:t>России,</w:t>
            </w:r>
            <w:r>
              <w:rPr>
                <w:spacing w:val="3"/>
                <w:sz w:val="24"/>
              </w:rPr>
              <w:t xml:space="preserve"> </w:t>
            </w:r>
            <w:r>
              <w:rPr>
                <w:sz w:val="24"/>
              </w:rPr>
              <w:t>столица</w:t>
            </w:r>
            <w:r>
              <w:rPr>
                <w:spacing w:val="1"/>
                <w:sz w:val="24"/>
              </w:rPr>
              <w:t xml:space="preserve"> </w:t>
            </w:r>
            <w:r>
              <w:rPr>
                <w:sz w:val="24"/>
              </w:rPr>
              <w:t>России</w:t>
            </w:r>
          </w:p>
        </w:tc>
        <w:tc>
          <w:tcPr>
            <w:tcW w:w="3970" w:type="dxa"/>
          </w:tcPr>
          <w:p w14:paraId="0B76A29B" w14:textId="77777777" w:rsidR="00927B14" w:rsidRDefault="00000000">
            <w:pPr>
              <w:pStyle w:val="TableParagraph"/>
              <w:spacing w:line="278" w:lineRule="auto"/>
              <w:ind w:left="111" w:right="93"/>
              <w:jc w:val="both"/>
              <w:rPr>
                <w:sz w:val="24"/>
              </w:rPr>
            </w:pPr>
            <w:r>
              <w:rPr>
                <w:sz w:val="24"/>
              </w:rPr>
              <w:t>Стихи,</w:t>
            </w:r>
            <w:r>
              <w:rPr>
                <w:spacing w:val="1"/>
                <w:sz w:val="24"/>
              </w:rPr>
              <w:t xml:space="preserve"> </w:t>
            </w:r>
            <w:r>
              <w:rPr>
                <w:sz w:val="24"/>
              </w:rPr>
              <w:t>пословицы</w:t>
            </w:r>
            <w:r>
              <w:rPr>
                <w:spacing w:val="1"/>
                <w:sz w:val="24"/>
              </w:rPr>
              <w:t xml:space="preserve"> </w:t>
            </w:r>
            <w:r>
              <w:rPr>
                <w:sz w:val="24"/>
              </w:rPr>
              <w:t>о</w:t>
            </w:r>
            <w:r>
              <w:rPr>
                <w:spacing w:val="1"/>
                <w:sz w:val="24"/>
              </w:rPr>
              <w:t xml:space="preserve"> </w:t>
            </w:r>
            <w:r>
              <w:rPr>
                <w:sz w:val="24"/>
              </w:rPr>
              <w:t>родине,</w:t>
            </w:r>
            <w:r>
              <w:rPr>
                <w:spacing w:val="1"/>
                <w:sz w:val="24"/>
              </w:rPr>
              <w:t xml:space="preserve"> </w:t>
            </w:r>
            <w:r>
              <w:rPr>
                <w:sz w:val="24"/>
              </w:rPr>
              <w:t>рисунки, Исполнение песни «С чего</w:t>
            </w:r>
            <w:r>
              <w:rPr>
                <w:spacing w:val="-57"/>
                <w:sz w:val="24"/>
              </w:rPr>
              <w:t xml:space="preserve"> </w:t>
            </w:r>
            <w:r>
              <w:rPr>
                <w:sz w:val="24"/>
              </w:rPr>
              <w:t>начинается Родина»</w:t>
            </w:r>
          </w:p>
        </w:tc>
        <w:tc>
          <w:tcPr>
            <w:tcW w:w="1699" w:type="dxa"/>
          </w:tcPr>
          <w:p w14:paraId="6148D87E" w14:textId="77777777" w:rsidR="00927B14" w:rsidRDefault="00927B14">
            <w:pPr>
              <w:pStyle w:val="TableParagraph"/>
              <w:rPr>
                <w:sz w:val="24"/>
              </w:rPr>
            </w:pPr>
          </w:p>
        </w:tc>
      </w:tr>
      <w:tr w:rsidR="00927B14" w14:paraId="460389F3" w14:textId="77777777">
        <w:trPr>
          <w:trHeight w:val="1473"/>
        </w:trPr>
        <w:tc>
          <w:tcPr>
            <w:tcW w:w="562" w:type="dxa"/>
          </w:tcPr>
          <w:p w14:paraId="7EC60C4E" w14:textId="77777777" w:rsidR="00927B14" w:rsidRDefault="00000000">
            <w:pPr>
              <w:pStyle w:val="TableParagraph"/>
              <w:spacing w:line="273" w:lineRule="exact"/>
              <w:ind w:left="110"/>
              <w:rPr>
                <w:sz w:val="24"/>
              </w:rPr>
            </w:pPr>
            <w:r>
              <w:rPr>
                <w:sz w:val="24"/>
              </w:rPr>
              <w:t>2</w:t>
            </w:r>
          </w:p>
        </w:tc>
        <w:tc>
          <w:tcPr>
            <w:tcW w:w="2808" w:type="dxa"/>
          </w:tcPr>
          <w:p w14:paraId="0ED307BF" w14:textId="77777777" w:rsidR="00927B14" w:rsidRDefault="00000000">
            <w:pPr>
              <w:pStyle w:val="TableParagraph"/>
              <w:spacing w:line="276" w:lineRule="auto"/>
              <w:ind w:left="105" w:right="883"/>
              <w:rPr>
                <w:sz w:val="24"/>
              </w:rPr>
            </w:pPr>
            <w:r>
              <w:rPr>
                <w:sz w:val="24"/>
              </w:rPr>
              <w:t>Государственные</w:t>
            </w:r>
            <w:r>
              <w:rPr>
                <w:spacing w:val="-57"/>
                <w:sz w:val="24"/>
              </w:rPr>
              <w:t xml:space="preserve"> </w:t>
            </w:r>
            <w:r>
              <w:rPr>
                <w:sz w:val="24"/>
              </w:rPr>
              <w:t>символы.</w:t>
            </w:r>
          </w:p>
        </w:tc>
        <w:tc>
          <w:tcPr>
            <w:tcW w:w="6097" w:type="dxa"/>
          </w:tcPr>
          <w:p w14:paraId="50DCE428" w14:textId="77777777" w:rsidR="00927B14" w:rsidRDefault="00000000">
            <w:pPr>
              <w:pStyle w:val="TableParagraph"/>
              <w:spacing w:line="273" w:lineRule="exact"/>
              <w:ind w:left="111"/>
              <w:rPr>
                <w:sz w:val="24"/>
              </w:rPr>
            </w:pPr>
            <w:r>
              <w:rPr>
                <w:sz w:val="24"/>
              </w:rPr>
              <w:t>Что</w:t>
            </w:r>
            <w:r>
              <w:rPr>
                <w:spacing w:val="1"/>
                <w:sz w:val="24"/>
              </w:rPr>
              <w:t xml:space="preserve"> </w:t>
            </w:r>
            <w:r>
              <w:rPr>
                <w:sz w:val="24"/>
              </w:rPr>
              <w:t>такое</w:t>
            </w:r>
            <w:r>
              <w:rPr>
                <w:spacing w:val="-9"/>
                <w:sz w:val="24"/>
              </w:rPr>
              <w:t xml:space="preserve"> </w:t>
            </w:r>
            <w:r>
              <w:rPr>
                <w:sz w:val="24"/>
              </w:rPr>
              <w:t>государственные</w:t>
            </w:r>
            <w:r>
              <w:rPr>
                <w:spacing w:val="-3"/>
                <w:sz w:val="24"/>
              </w:rPr>
              <w:t xml:space="preserve"> </w:t>
            </w:r>
            <w:r>
              <w:rPr>
                <w:sz w:val="24"/>
              </w:rPr>
              <w:t>символы?</w:t>
            </w:r>
            <w:r>
              <w:rPr>
                <w:spacing w:val="-8"/>
                <w:sz w:val="24"/>
              </w:rPr>
              <w:t xml:space="preserve"> </w:t>
            </w:r>
            <w:r>
              <w:rPr>
                <w:sz w:val="24"/>
              </w:rPr>
              <w:t>Герб.</w:t>
            </w:r>
            <w:r>
              <w:rPr>
                <w:spacing w:val="3"/>
                <w:sz w:val="24"/>
              </w:rPr>
              <w:t xml:space="preserve"> </w:t>
            </w:r>
            <w:r>
              <w:rPr>
                <w:sz w:val="24"/>
              </w:rPr>
              <w:t>Флаг. Гимн.</w:t>
            </w:r>
          </w:p>
        </w:tc>
        <w:tc>
          <w:tcPr>
            <w:tcW w:w="3970" w:type="dxa"/>
          </w:tcPr>
          <w:p w14:paraId="4529AE18" w14:textId="77777777" w:rsidR="00927B14" w:rsidRDefault="00000000">
            <w:pPr>
              <w:pStyle w:val="TableParagraph"/>
              <w:spacing w:line="276" w:lineRule="auto"/>
              <w:ind w:left="111" w:right="88"/>
              <w:jc w:val="both"/>
              <w:rPr>
                <w:sz w:val="24"/>
              </w:rPr>
            </w:pPr>
            <w:r>
              <w:rPr>
                <w:sz w:val="24"/>
              </w:rPr>
              <w:t>Прослушивание</w:t>
            </w:r>
            <w:r>
              <w:rPr>
                <w:spacing w:val="1"/>
                <w:sz w:val="24"/>
              </w:rPr>
              <w:t xml:space="preserve"> </w:t>
            </w:r>
            <w:r>
              <w:rPr>
                <w:sz w:val="24"/>
              </w:rPr>
              <w:t>и</w:t>
            </w:r>
            <w:r>
              <w:rPr>
                <w:spacing w:val="1"/>
                <w:sz w:val="24"/>
              </w:rPr>
              <w:t xml:space="preserve"> </w:t>
            </w:r>
            <w:r>
              <w:rPr>
                <w:sz w:val="24"/>
              </w:rPr>
              <w:t>разучивание</w:t>
            </w:r>
            <w:r>
              <w:rPr>
                <w:spacing w:val="1"/>
                <w:sz w:val="24"/>
              </w:rPr>
              <w:t xml:space="preserve"> </w:t>
            </w:r>
            <w:r>
              <w:rPr>
                <w:sz w:val="24"/>
              </w:rPr>
              <w:t>гимна.</w:t>
            </w:r>
            <w:r>
              <w:rPr>
                <w:spacing w:val="60"/>
                <w:sz w:val="24"/>
              </w:rPr>
              <w:t xml:space="preserve"> </w:t>
            </w:r>
            <w:r>
              <w:rPr>
                <w:sz w:val="24"/>
              </w:rPr>
              <w:t>Аппликация</w:t>
            </w:r>
            <w:r>
              <w:rPr>
                <w:spacing w:val="60"/>
                <w:sz w:val="24"/>
              </w:rPr>
              <w:t xml:space="preserve"> </w:t>
            </w:r>
            <w:r>
              <w:rPr>
                <w:sz w:val="24"/>
              </w:rPr>
              <w:t>из</w:t>
            </w:r>
            <w:r>
              <w:rPr>
                <w:spacing w:val="60"/>
                <w:sz w:val="24"/>
              </w:rPr>
              <w:t xml:space="preserve"> </w:t>
            </w:r>
            <w:r>
              <w:rPr>
                <w:sz w:val="24"/>
              </w:rPr>
              <w:t>пластилина</w:t>
            </w:r>
            <w:r>
              <w:rPr>
                <w:spacing w:val="-57"/>
                <w:sz w:val="24"/>
              </w:rPr>
              <w:t xml:space="preserve"> </w:t>
            </w:r>
            <w:r>
              <w:rPr>
                <w:sz w:val="24"/>
              </w:rPr>
              <w:t>в</w:t>
            </w:r>
            <w:r>
              <w:rPr>
                <w:spacing w:val="1"/>
                <w:sz w:val="24"/>
              </w:rPr>
              <w:t xml:space="preserve"> </w:t>
            </w:r>
            <w:r>
              <w:rPr>
                <w:sz w:val="24"/>
              </w:rPr>
              <w:t>технике</w:t>
            </w:r>
            <w:r>
              <w:rPr>
                <w:spacing w:val="1"/>
                <w:sz w:val="24"/>
              </w:rPr>
              <w:t xml:space="preserve"> </w:t>
            </w:r>
            <w:r>
              <w:rPr>
                <w:sz w:val="24"/>
              </w:rPr>
              <w:t>размазывания.</w:t>
            </w:r>
            <w:r>
              <w:rPr>
                <w:spacing w:val="61"/>
                <w:sz w:val="24"/>
              </w:rPr>
              <w:t xml:space="preserve"> </w:t>
            </w:r>
            <w:r>
              <w:rPr>
                <w:sz w:val="24"/>
              </w:rPr>
              <w:t>Герб.</w:t>
            </w:r>
            <w:r>
              <w:rPr>
                <w:spacing w:val="1"/>
                <w:sz w:val="24"/>
              </w:rPr>
              <w:t xml:space="preserve"> </w:t>
            </w:r>
            <w:r>
              <w:rPr>
                <w:sz w:val="24"/>
              </w:rPr>
              <w:t>Флаг.</w:t>
            </w:r>
          </w:p>
        </w:tc>
        <w:tc>
          <w:tcPr>
            <w:tcW w:w="1699" w:type="dxa"/>
          </w:tcPr>
          <w:p w14:paraId="6B08A735" w14:textId="77777777" w:rsidR="00927B14" w:rsidRDefault="00927B14">
            <w:pPr>
              <w:pStyle w:val="TableParagraph"/>
              <w:rPr>
                <w:sz w:val="24"/>
              </w:rPr>
            </w:pPr>
          </w:p>
        </w:tc>
      </w:tr>
      <w:tr w:rsidR="00927B14" w14:paraId="350FF985" w14:textId="77777777">
        <w:trPr>
          <w:trHeight w:val="1152"/>
        </w:trPr>
        <w:tc>
          <w:tcPr>
            <w:tcW w:w="562" w:type="dxa"/>
          </w:tcPr>
          <w:p w14:paraId="10D0061F" w14:textId="77777777" w:rsidR="00927B14" w:rsidRDefault="00000000">
            <w:pPr>
              <w:pStyle w:val="TableParagraph"/>
              <w:spacing w:line="268" w:lineRule="exact"/>
              <w:ind w:left="110"/>
              <w:rPr>
                <w:sz w:val="24"/>
              </w:rPr>
            </w:pPr>
            <w:r>
              <w:rPr>
                <w:sz w:val="24"/>
              </w:rPr>
              <w:t>3</w:t>
            </w:r>
          </w:p>
        </w:tc>
        <w:tc>
          <w:tcPr>
            <w:tcW w:w="2808" w:type="dxa"/>
          </w:tcPr>
          <w:p w14:paraId="17879ABF" w14:textId="77777777" w:rsidR="00927B14" w:rsidRDefault="00000000">
            <w:pPr>
              <w:pStyle w:val="TableParagraph"/>
              <w:spacing w:line="268" w:lineRule="exact"/>
              <w:ind w:left="105"/>
              <w:rPr>
                <w:sz w:val="24"/>
              </w:rPr>
            </w:pPr>
            <w:r>
              <w:rPr>
                <w:sz w:val="24"/>
              </w:rPr>
              <w:t>Моя</w:t>
            </w:r>
            <w:r>
              <w:rPr>
                <w:spacing w:val="-1"/>
                <w:sz w:val="24"/>
              </w:rPr>
              <w:t xml:space="preserve"> </w:t>
            </w:r>
            <w:r>
              <w:rPr>
                <w:sz w:val="24"/>
              </w:rPr>
              <w:t>школа</w:t>
            </w:r>
          </w:p>
        </w:tc>
        <w:tc>
          <w:tcPr>
            <w:tcW w:w="6097" w:type="dxa"/>
          </w:tcPr>
          <w:p w14:paraId="48484FCD" w14:textId="77777777" w:rsidR="00927B14" w:rsidRDefault="00000000">
            <w:pPr>
              <w:pStyle w:val="TableParagraph"/>
              <w:tabs>
                <w:tab w:val="left" w:pos="1247"/>
                <w:tab w:val="left" w:pos="2475"/>
                <w:tab w:val="left" w:pos="3808"/>
                <w:tab w:val="left" w:pos="5343"/>
              </w:tabs>
              <w:spacing w:line="276" w:lineRule="auto"/>
              <w:ind w:left="111" w:right="105"/>
              <w:rPr>
                <w:sz w:val="24"/>
              </w:rPr>
            </w:pPr>
            <w:r>
              <w:rPr>
                <w:sz w:val="24"/>
              </w:rPr>
              <w:t>обзорная</w:t>
            </w:r>
            <w:r>
              <w:rPr>
                <w:sz w:val="24"/>
              </w:rPr>
              <w:tab/>
              <w:t>экскурсия</w:t>
            </w:r>
            <w:r>
              <w:rPr>
                <w:sz w:val="24"/>
              </w:rPr>
              <w:tab/>
              <w:t>посещение</w:t>
            </w:r>
            <w:r>
              <w:rPr>
                <w:sz w:val="24"/>
              </w:rPr>
              <w:tab/>
              <w:t>школьного</w:t>
            </w:r>
            <w:r>
              <w:rPr>
                <w:sz w:val="24"/>
              </w:rPr>
              <w:tab/>
            </w:r>
            <w:r>
              <w:rPr>
                <w:spacing w:val="-2"/>
                <w:sz w:val="24"/>
              </w:rPr>
              <w:t>музея,</w:t>
            </w:r>
            <w:r>
              <w:rPr>
                <w:spacing w:val="-57"/>
                <w:sz w:val="24"/>
              </w:rPr>
              <w:t xml:space="preserve"> </w:t>
            </w:r>
            <w:r>
              <w:rPr>
                <w:sz w:val="24"/>
              </w:rPr>
              <w:t>библиотеки,</w:t>
            </w:r>
            <w:r>
              <w:rPr>
                <w:spacing w:val="-4"/>
                <w:sz w:val="24"/>
              </w:rPr>
              <w:t xml:space="preserve"> </w:t>
            </w:r>
            <w:r>
              <w:rPr>
                <w:sz w:val="24"/>
              </w:rPr>
              <w:t>классных</w:t>
            </w:r>
            <w:r>
              <w:rPr>
                <w:spacing w:val="-5"/>
                <w:sz w:val="24"/>
              </w:rPr>
              <w:t xml:space="preserve"> </w:t>
            </w:r>
            <w:r>
              <w:rPr>
                <w:sz w:val="24"/>
              </w:rPr>
              <w:t>кабинетов,</w:t>
            </w:r>
            <w:r>
              <w:rPr>
                <w:spacing w:val="-4"/>
                <w:sz w:val="24"/>
              </w:rPr>
              <w:t xml:space="preserve"> </w:t>
            </w:r>
            <w:r>
              <w:rPr>
                <w:sz w:val="24"/>
              </w:rPr>
              <w:t>столовой,</w:t>
            </w:r>
            <w:r>
              <w:rPr>
                <w:spacing w:val="-3"/>
                <w:sz w:val="24"/>
              </w:rPr>
              <w:t xml:space="preserve"> </w:t>
            </w:r>
            <w:r>
              <w:rPr>
                <w:sz w:val="24"/>
              </w:rPr>
              <w:t>спортзала.</w:t>
            </w:r>
          </w:p>
        </w:tc>
        <w:tc>
          <w:tcPr>
            <w:tcW w:w="3970" w:type="dxa"/>
          </w:tcPr>
          <w:p w14:paraId="192A5114" w14:textId="77777777" w:rsidR="00927B14" w:rsidRDefault="00000000">
            <w:pPr>
              <w:pStyle w:val="TableParagraph"/>
              <w:spacing w:line="276" w:lineRule="auto"/>
              <w:ind w:left="111" w:right="95"/>
              <w:jc w:val="both"/>
              <w:rPr>
                <w:sz w:val="24"/>
              </w:rPr>
            </w:pPr>
            <w:r>
              <w:rPr>
                <w:sz w:val="24"/>
              </w:rPr>
              <w:t>Знакомство с Правилами поведения</w:t>
            </w:r>
            <w:r>
              <w:rPr>
                <w:spacing w:val="1"/>
                <w:sz w:val="24"/>
              </w:rPr>
              <w:t xml:space="preserve"> </w:t>
            </w:r>
            <w:r>
              <w:rPr>
                <w:sz w:val="24"/>
              </w:rPr>
              <w:t>в школе, Дорога в школу (рисунки).</w:t>
            </w:r>
            <w:r>
              <w:rPr>
                <w:spacing w:val="1"/>
                <w:sz w:val="24"/>
              </w:rPr>
              <w:t xml:space="preserve"> </w:t>
            </w:r>
            <w:r>
              <w:rPr>
                <w:sz w:val="24"/>
              </w:rPr>
              <w:t>ПДД. Безопасный</w:t>
            </w:r>
            <w:r>
              <w:rPr>
                <w:spacing w:val="-3"/>
                <w:sz w:val="24"/>
              </w:rPr>
              <w:t xml:space="preserve"> </w:t>
            </w:r>
            <w:r>
              <w:rPr>
                <w:sz w:val="24"/>
              </w:rPr>
              <w:t>путь</w:t>
            </w:r>
            <w:r>
              <w:rPr>
                <w:spacing w:val="1"/>
                <w:sz w:val="24"/>
              </w:rPr>
              <w:t xml:space="preserve"> </w:t>
            </w:r>
            <w:r>
              <w:rPr>
                <w:sz w:val="24"/>
              </w:rPr>
              <w:t>в школу.</w:t>
            </w:r>
          </w:p>
        </w:tc>
        <w:tc>
          <w:tcPr>
            <w:tcW w:w="1699" w:type="dxa"/>
          </w:tcPr>
          <w:p w14:paraId="07752B6F" w14:textId="77777777" w:rsidR="00927B14" w:rsidRDefault="00927B14">
            <w:pPr>
              <w:pStyle w:val="TableParagraph"/>
              <w:rPr>
                <w:sz w:val="24"/>
              </w:rPr>
            </w:pPr>
          </w:p>
        </w:tc>
      </w:tr>
      <w:tr w:rsidR="00927B14" w14:paraId="25E4C9FF" w14:textId="77777777">
        <w:trPr>
          <w:trHeight w:val="1152"/>
        </w:trPr>
        <w:tc>
          <w:tcPr>
            <w:tcW w:w="562" w:type="dxa"/>
          </w:tcPr>
          <w:p w14:paraId="40E445FF" w14:textId="77777777" w:rsidR="00927B14" w:rsidRDefault="00000000">
            <w:pPr>
              <w:pStyle w:val="TableParagraph"/>
              <w:spacing w:line="268" w:lineRule="exact"/>
              <w:ind w:left="110"/>
              <w:rPr>
                <w:sz w:val="24"/>
              </w:rPr>
            </w:pPr>
            <w:r>
              <w:rPr>
                <w:sz w:val="24"/>
              </w:rPr>
              <w:t>4</w:t>
            </w:r>
          </w:p>
        </w:tc>
        <w:tc>
          <w:tcPr>
            <w:tcW w:w="2808" w:type="dxa"/>
          </w:tcPr>
          <w:p w14:paraId="105E29F2" w14:textId="77777777" w:rsidR="00927B14" w:rsidRDefault="00000000">
            <w:pPr>
              <w:pStyle w:val="TableParagraph"/>
              <w:spacing w:line="268" w:lineRule="exact"/>
              <w:ind w:left="105"/>
              <w:rPr>
                <w:sz w:val="24"/>
              </w:rPr>
            </w:pPr>
            <w:r>
              <w:rPr>
                <w:sz w:val="24"/>
              </w:rPr>
              <w:t>Моя</w:t>
            </w:r>
            <w:r>
              <w:rPr>
                <w:spacing w:val="-1"/>
                <w:sz w:val="24"/>
              </w:rPr>
              <w:t xml:space="preserve"> </w:t>
            </w:r>
            <w:r>
              <w:rPr>
                <w:sz w:val="24"/>
              </w:rPr>
              <w:t>школа</w:t>
            </w:r>
          </w:p>
        </w:tc>
        <w:tc>
          <w:tcPr>
            <w:tcW w:w="6097" w:type="dxa"/>
          </w:tcPr>
          <w:p w14:paraId="077BE862" w14:textId="77777777" w:rsidR="00927B14" w:rsidRDefault="00000000">
            <w:pPr>
              <w:pStyle w:val="TableParagraph"/>
              <w:tabs>
                <w:tab w:val="left" w:pos="3218"/>
              </w:tabs>
              <w:spacing w:line="276" w:lineRule="auto"/>
              <w:ind w:left="111" w:right="105"/>
              <w:rPr>
                <w:sz w:val="24"/>
              </w:rPr>
            </w:pPr>
            <w:r>
              <w:rPr>
                <w:sz w:val="24"/>
              </w:rPr>
              <w:t>Наблюдение</w:t>
            </w:r>
            <w:r>
              <w:rPr>
                <w:spacing w:val="59"/>
                <w:sz w:val="24"/>
              </w:rPr>
              <w:t xml:space="preserve"> </w:t>
            </w:r>
            <w:r>
              <w:rPr>
                <w:sz w:val="24"/>
              </w:rPr>
              <w:t>за</w:t>
            </w:r>
            <w:r>
              <w:rPr>
                <w:spacing w:val="59"/>
                <w:sz w:val="24"/>
              </w:rPr>
              <w:t xml:space="preserve"> </w:t>
            </w:r>
            <w:r>
              <w:rPr>
                <w:sz w:val="24"/>
              </w:rPr>
              <w:t>сезонными</w:t>
            </w:r>
            <w:r>
              <w:rPr>
                <w:sz w:val="24"/>
              </w:rPr>
              <w:tab/>
              <w:t>изменениями</w:t>
            </w:r>
            <w:r>
              <w:rPr>
                <w:spacing w:val="1"/>
                <w:sz w:val="24"/>
              </w:rPr>
              <w:t xml:space="preserve"> </w:t>
            </w:r>
            <w:r>
              <w:rPr>
                <w:sz w:val="24"/>
              </w:rPr>
              <w:t>в</w:t>
            </w:r>
            <w:r>
              <w:rPr>
                <w:spacing w:val="1"/>
                <w:sz w:val="24"/>
              </w:rPr>
              <w:t xml:space="preserve"> </w:t>
            </w:r>
            <w:r>
              <w:rPr>
                <w:sz w:val="24"/>
              </w:rPr>
              <w:t>школьном</w:t>
            </w:r>
            <w:r>
              <w:rPr>
                <w:spacing w:val="-57"/>
                <w:sz w:val="24"/>
              </w:rPr>
              <w:t xml:space="preserve"> </w:t>
            </w:r>
            <w:r>
              <w:rPr>
                <w:sz w:val="24"/>
              </w:rPr>
              <w:t>дворе.</w:t>
            </w:r>
          </w:p>
        </w:tc>
        <w:tc>
          <w:tcPr>
            <w:tcW w:w="3970" w:type="dxa"/>
          </w:tcPr>
          <w:p w14:paraId="378EA54F" w14:textId="77777777" w:rsidR="00927B14" w:rsidRDefault="00000000">
            <w:pPr>
              <w:pStyle w:val="TableParagraph"/>
              <w:spacing w:line="276" w:lineRule="auto"/>
              <w:ind w:left="111" w:right="91"/>
              <w:jc w:val="both"/>
              <w:rPr>
                <w:sz w:val="24"/>
              </w:rPr>
            </w:pPr>
            <w:r>
              <w:rPr>
                <w:sz w:val="24"/>
              </w:rPr>
              <w:t>обзорная</w:t>
            </w:r>
            <w:r>
              <w:rPr>
                <w:spacing w:val="1"/>
                <w:sz w:val="24"/>
              </w:rPr>
              <w:t xml:space="preserve"> </w:t>
            </w:r>
            <w:r>
              <w:rPr>
                <w:sz w:val="24"/>
              </w:rPr>
              <w:t>экскурсия</w:t>
            </w:r>
            <w:r>
              <w:rPr>
                <w:spacing w:val="1"/>
                <w:sz w:val="24"/>
              </w:rPr>
              <w:t xml:space="preserve"> </w:t>
            </w:r>
            <w:r>
              <w:rPr>
                <w:sz w:val="24"/>
              </w:rPr>
              <w:t>по</w:t>
            </w:r>
            <w:r>
              <w:rPr>
                <w:spacing w:val="1"/>
                <w:sz w:val="24"/>
              </w:rPr>
              <w:t xml:space="preserve"> </w:t>
            </w:r>
            <w:r>
              <w:rPr>
                <w:sz w:val="24"/>
              </w:rPr>
              <w:t>школьному</w:t>
            </w:r>
            <w:r>
              <w:rPr>
                <w:spacing w:val="-57"/>
                <w:sz w:val="24"/>
              </w:rPr>
              <w:t xml:space="preserve"> </w:t>
            </w:r>
            <w:r>
              <w:rPr>
                <w:sz w:val="24"/>
              </w:rPr>
              <w:t>двору,</w:t>
            </w:r>
            <w:r>
              <w:rPr>
                <w:spacing w:val="1"/>
                <w:sz w:val="24"/>
              </w:rPr>
              <w:t xml:space="preserve"> </w:t>
            </w:r>
            <w:r>
              <w:rPr>
                <w:sz w:val="24"/>
              </w:rPr>
              <w:t>игры</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57"/>
                <w:sz w:val="24"/>
              </w:rPr>
              <w:t xml:space="preserve"> </w:t>
            </w:r>
            <w:r>
              <w:rPr>
                <w:sz w:val="24"/>
              </w:rPr>
              <w:t>фото.</w:t>
            </w:r>
          </w:p>
        </w:tc>
        <w:tc>
          <w:tcPr>
            <w:tcW w:w="1699" w:type="dxa"/>
          </w:tcPr>
          <w:p w14:paraId="766899E4" w14:textId="77777777" w:rsidR="00927B14" w:rsidRDefault="00927B14">
            <w:pPr>
              <w:pStyle w:val="TableParagraph"/>
              <w:rPr>
                <w:sz w:val="24"/>
              </w:rPr>
            </w:pPr>
          </w:p>
        </w:tc>
      </w:tr>
      <w:tr w:rsidR="00927B14" w14:paraId="305E13D0" w14:textId="77777777">
        <w:trPr>
          <w:trHeight w:val="950"/>
        </w:trPr>
        <w:tc>
          <w:tcPr>
            <w:tcW w:w="562" w:type="dxa"/>
          </w:tcPr>
          <w:p w14:paraId="55261360" w14:textId="77777777" w:rsidR="00927B14" w:rsidRDefault="00000000">
            <w:pPr>
              <w:pStyle w:val="TableParagraph"/>
              <w:spacing w:line="268" w:lineRule="exact"/>
              <w:ind w:left="110"/>
              <w:rPr>
                <w:sz w:val="24"/>
              </w:rPr>
            </w:pPr>
            <w:r>
              <w:rPr>
                <w:sz w:val="24"/>
              </w:rPr>
              <w:t>5</w:t>
            </w:r>
          </w:p>
        </w:tc>
        <w:tc>
          <w:tcPr>
            <w:tcW w:w="2808" w:type="dxa"/>
          </w:tcPr>
          <w:p w14:paraId="30C23E9D" w14:textId="77777777" w:rsidR="00927B14" w:rsidRDefault="00000000">
            <w:pPr>
              <w:pStyle w:val="TableParagraph"/>
              <w:spacing w:line="268" w:lineRule="exact"/>
              <w:ind w:left="105"/>
              <w:rPr>
                <w:sz w:val="24"/>
              </w:rPr>
            </w:pPr>
            <w:r>
              <w:rPr>
                <w:sz w:val="24"/>
              </w:rPr>
              <w:t>Сезонная</w:t>
            </w:r>
            <w:r>
              <w:rPr>
                <w:spacing w:val="-7"/>
                <w:sz w:val="24"/>
              </w:rPr>
              <w:t xml:space="preserve"> </w:t>
            </w:r>
            <w:r>
              <w:rPr>
                <w:sz w:val="24"/>
              </w:rPr>
              <w:t>экскурсия:</w:t>
            </w:r>
          </w:p>
          <w:p w14:paraId="26E8E6BA" w14:textId="77777777" w:rsidR="00927B14" w:rsidRDefault="00000000">
            <w:pPr>
              <w:pStyle w:val="TableParagraph"/>
              <w:tabs>
                <w:tab w:val="left" w:pos="661"/>
                <w:tab w:val="left" w:pos="1510"/>
                <w:tab w:val="left" w:pos="1904"/>
              </w:tabs>
              <w:spacing w:before="7" w:line="310" w:lineRule="atLeast"/>
              <w:ind w:left="105" w:right="91"/>
              <w:rPr>
                <w:sz w:val="24"/>
              </w:rPr>
            </w:pPr>
            <w:r>
              <w:rPr>
                <w:sz w:val="24"/>
              </w:rPr>
              <w:t>«В</w:t>
            </w:r>
            <w:r>
              <w:rPr>
                <w:sz w:val="24"/>
              </w:rPr>
              <w:tab/>
              <w:t>гости</w:t>
            </w:r>
            <w:r>
              <w:rPr>
                <w:sz w:val="24"/>
              </w:rPr>
              <w:tab/>
              <w:t>к</w:t>
            </w:r>
            <w:r>
              <w:rPr>
                <w:sz w:val="24"/>
              </w:rPr>
              <w:tab/>
            </w:r>
            <w:r>
              <w:rPr>
                <w:spacing w:val="-2"/>
                <w:sz w:val="24"/>
              </w:rPr>
              <w:t>золотой</w:t>
            </w:r>
            <w:r>
              <w:rPr>
                <w:spacing w:val="-57"/>
                <w:sz w:val="24"/>
              </w:rPr>
              <w:t xml:space="preserve"> </w:t>
            </w:r>
            <w:r>
              <w:rPr>
                <w:sz w:val="24"/>
              </w:rPr>
              <w:t>осени».</w:t>
            </w:r>
          </w:p>
        </w:tc>
        <w:tc>
          <w:tcPr>
            <w:tcW w:w="6097" w:type="dxa"/>
          </w:tcPr>
          <w:p w14:paraId="4FE8314E" w14:textId="77777777" w:rsidR="00927B14" w:rsidRDefault="00000000">
            <w:pPr>
              <w:pStyle w:val="TableParagraph"/>
              <w:spacing w:line="268" w:lineRule="exact"/>
              <w:ind w:left="111"/>
              <w:rPr>
                <w:sz w:val="24"/>
              </w:rPr>
            </w:pPr>
            <w:r>
              <w:rPr>
                <w:sz w:val="24"/>
              </w:rPr>
              <w:t>Наблюдение</w:t>
            </w:r>
            <w:r>
              <w:rPr>
                <w:spacing w:val="-10"/>
                <w:sz w:val="24"/>
              </w:rPr>
              <w:t xml:space="preserve"> </w:t>
            </w:r>
            <w:r>
              <w:rPr>
                <w:sz w:val="24"/>
              </w:rPr>
              <w:t>за</w:t>
            </w:r>
            <w:r>
              <w:rPr>
                <w:spacing w:val="-10"/>
                <w:sz w:val="24"/>
              </w:rPr>
              <w:t xml:space="preserve"> </w:t>
            </w:r>
            <w:r>
              <w:rPr>
                <w:sz w:val="24"/>
              </w:rPr>
              <w:t>природой</w:t>
            </w:r>
            <w:r>
              <w:rPr>
                <w:spacing w:val="-12"/>
                <w:sz w:val="24"/>
              </w:rPr>
              <w:t xml:space="preserve"> </w:t>
            </w:r>
            <w:r>
              <w:rPr>
                <w:sz w:val="24"/>
              </w:rPr>
              <w:t>родного</w:t>
            </w:r>
            <w:r>
              <w:rPr>
                <w:spacing w:val="-6"/>
                <w:sz w:val="24"/>
              </w:rPr>
              <w:t xml:space="preserve"> </w:t>
            </w:r>
            <w:r>
              <w:rPr>
                <w:sz w:val="24"/>
              </w:rPr>
              <w:t>края.</w:t>
            </w:r>
          </w:p>
          <w:p w14:paraId="19B85EF8" w14:textId="77777777" w:rsidR="00927B14" w:rsidRDefault="00000000">
            <w:pPr>
              <w:pStyle w:val="TableParagraph"/>
              <w:tabs>
                <w:tab w:val="left" w:pos="3504"/>
                <w:tab w:val="left" w:pos="5853"/>
              </w:tabs>
              <w:spacing w:before="7" w:line="310" w:lineRule="atLeast"/>
              <w:ind w:left="111" w:right="102"/>
              <w:rPr>
                <w:sz w:val="24"/>
              </w:rPr>
            </w:pPr>
            <w:r>
              <w:rPr>
                <w:sz w:val="24"/>
              </w:rPr>
              <w:t xml:space="preserve">Пословицы,  </w:t>
            </w:r>
            <w:r>
              <w:rPr>
                <w:spacing w:val="10"/>
                <w:sz w:val="24"/>
              </w:rPr>
              <w:t xml:space="preserve"> </w:t>
            </w:r>
            <w:r>
              <w:rPr>
                <w:sz w:val="24"/>
              </w:rPr>
              <w:t xml:space="preserve">загадки,  </w:t>
            </w:r>
            <w:r>
              <w:rPr>
                <w:spacing w:val="11"/>
                <w:sz w:val="24"/>
              </w:rPr>
              <w:t xml:space="preserve"> </w:t>
            </w:r>
            <w:r>
              <w:rPr>
                <w:sz w:val="24"/>
              </w:rPr>
              <w:t>ребусы</w:t>
            </w:r>
            <w:r>
              <w:rPr>
                <w:sz w:val="24"/>
              </w:rPr>
              <w:tab/>
              <w:t xml:space="preserve">об  </w:t>
            </w:r>
            <w:r>
              <w:rPr>
                <w:spacing w:val="12"/>
                <w:sz w:val="24"/>
              </w:rPr>
              <w:t xml:space="preserve"> </w:t>
            </w:r>
            <w:r>
              <w:rPr>
                <w:sz w:val="24"/>
              </w:rPr>
              <w:t xml:space="preserve">осени.  </w:t>
            </w:r>
            <w:r>
              <w:rPr>
                <w:spacing w:val="16"/>
                <w:sz w:val="24"/>
              </w:rPr>
              <w:t xml:space="preserve"> </w:t>
            </w:r>
            <w:r>
              <w:rPr>
                <w:sz w:val="24"/>
              </w:rPr>
              <w:t>Рисунки</w:t>
            </w:r>
            <w:r>
              <w:rPr>
                <w:sz w:val="24"/>
              </w:rPr>
              <w:tab/>
            </w:r>
            <w:r>
              <w:rPr>
                <w:spacing w:val="-4"/>
                <w:sz w:val="24"/>
              </w:rPr>
              <w:t>и</w:t>
            </w:r>
            <w:r>
              <w:rPr>
                <w:spacing w:val="-57"/>
                <w:sz w:val="24"/>
              </w:rPr>
              <w:t xml:space="preserve"> </w:t>
            </w:r>
            <w:r>
              <w:rPr>
                <w:sz w:val="24"/>
              </w:rPr>
              <w:t>поделки</w:t>
            </w:r>
            <w:r>
              <w:rPr>
                <w:spacing w:val="2"/>
                <w:sz w:val="24"/>
              </w:rPr>
              <w:t xml:space="preserve"> </w:t>
            </w:r>
            <w:r>
              <w:rPr>
                <w:sz w:val="24"/>
              </w:rPr>
              <w:t>«Краски</w:t>
            </w:r>
            <w:r>
              <w:rPr>
                <w:spacing w:val="3"/>
                <w:sz w:val="24"/>
              </w:rPr>
              <w:t xml:space="preserve"> </w:t>
            </w:r>
            <w:r>
              <w:rPr>
                <w:sz w:val="24"/>
              </w:rPr>
              <w:t>осени»</w:t>
            </w:r>
          </w:p>
        </w:tc>
        <w:tc>
          <w:tcPr>
            <w:tcW w:w="3970" w:type="dxa"/>
          </w:tcPr>
          <w:p w14:paraId="51201D92" w14:textId="77777777" w:rsidR="00927B14" w:rsidRDefault="00000000">
            <w:pPr>
              <w:pStyle w:val="TableParagraph"/>
              <w:tabs>
                <w:tab w:val="left" w:pos="1133"/>
                <w:tab w:val="left" w:pos="2817"/>
              </w:tabs>
              <w:spacing w:line="268" w:lineRule="exact"/>
              <w:ind w:left="111"/>
              <w:rPr>
                <w:sz w:val="24"/>
              </w:rPr>
            </w:pPr>
            <w:r>
              <w:rPr>
                <w:sz w:val="24"/>
              </w:rPr>
              <w:t>Сбор</w:t>
            </w:r>
            <w:r>
              <w:rPr>
                <w:sz w:val="24"/>
              </w:rPr>
              <w:tab/>
              <w:t>природного</w:t>
            </w:r>
            <w:r>
              <w:rPr>
                <w:sz w:val="24"/>
              </w:rPr>
              <w:tab/>
              <w:t>материала</w:t>
            </w:r>
          </w:p>
          <w:p w14:paraId="581B3CD5" w14:textId="77777777" w:rsidR="00927B14" w:rsidRDefault="00000000">
            <w:pPr>
              <w:pStyle w:val="TableParagraph"/>
              <w:spacing w:before="7" w:line="310" w:lineRule="atLeast"/>
              <w:ind w:left="111" w:right="88"/>
              <w:rPr>
                <w:sz w:val="24"/>
              </w:rPr>
            </w:pPr>
            <w:r>
              <w:rPr>
                <w:sz w:val="24"/>
              </w:rPr>
              <w:t>(листья,</w:t>
            </w:r>
            <w:r>
              <w:rPr>
                <w:spacing w:val="29"/>
                <w:sz w:val="24"/>
              </w:rPr>
              <w:t xml:space="preserve"> </w:t>
            </w:r>
            <w:r>
              <w:rPr>
                <w:sz w:val="24"/>
              </w:rPr>
              <w:t>желуди,</w:t>
            </w:r>
            <w:r>
              <w:rPr>
                <w:spacing w:val="34"/>
                <w:sz w:val="24"/>
              </w:rPr>
              <w:t xml:space="preserve"> </w:t>
            </w:r>
            <w:r>
              <w:rPr>
                <w:sz w:val="24"/>
              </w:rPr>
              <w:t>семена).</w:t>
            </w:r>
            <w:r>
              <w:rPr>
                <w:spacing w:val="33"/>
                <w:sz w:val="24"/>
              </w:rPr>
              <w:t xml:space="preserve"> </w:t>
            </w:r>
            <w:r>
              <w:rPr>
                <w:sz w:val="24"/>
              </w:rPr>
              <w:t>Выставка</w:t>
            </w:r>
            <w:r>
              <w:rPr>
                <w:spacing w:val="-57"/>
                <w:sz w:val="24"/>
              </w:rPr>
              <w:t xml:space="preserve"> </w:t>
            </w:r>
            <w:r>
              <w:rPr>
                <w:sz w:val="24"/>
              </w:rPr>
              <w:t>поделок</w:t>
            </w:r>
          </w:p>
        </w:tc>
        <w:tc>
          <w:tcPr>
            <w:tcW w:w="1699" w:type="dxa"/>
          </w:tcPr>
          <w:p w14:paraId="27F9AC92" w14:textId="77777777" w:rsidR="00927B14" w:rsidRDefault="00927B14">
            <w:pPr>
              <w:pStyle w:val="TableParagraph"/>
              <w:rPr>
                <w:sz w:val="24"/>
              </w:rPr>
            </w:pPr>
          </w:p>
        </w:tc>
      </w:tr>
      <w:tr w:rsidR="00927B14" w14:paraId="2571FCDA" w14:textId="77777777">
        <w:trPr>
          <w:trHeight w:val="955"/>
        </w:trPr>
        <w:tc>
          <w:tcPr>
            <w:tcW w:w="562" w:type="dxa"/>
          </w:tcPr>
          <w:p w14:paraId="242AE3F0" w14:textId="77777777" w:rsidR="00927B14" w:rsidRDefault="00000000">
            <w:pPr>
              <w:pStyle w:val="TableParagraph"/>
              <w:spacing w:line="268" w:lineRule="exact"/>
              <w:ind w:left="110"/>
              <w:rPr>
                <w:sz w:val="24"/>
              </w:rPr>
            </w:pPr>
            <w:r>
              <w:rPr>
                <w:sz w:val="24"/>
              </w:rPr>
              <w:t>6</w:t>
            </w:r>
          </w:p>
        </w:tc>
        <w:tc>
          <w:tcPr>
            <w:tcW w:w="2808" w:type="dxa"/>
          </w:tcPr>
          <w:p w14:paraId="1C772BB5" w14:textId="77777777" w:rsidR="00927B14" w:rsidRDefault="00000000">
            <w:pPr>
              <w:pStyle w:val="TableParagraph"/>
              <w:spacing w:line="268" w:lineRule="exact"/>
              <w:ind w:left="105"/>
              <w:rPr>
                <w:sz w:val="24"/>
              </w:rPr>
            </w:pPr>
            <w:r>
              <w:rPr>
                <w:sz w:val="24"/>
              </w:rPr>
              <w:t>Мое</w:t>
            </w:r>
            <w:r>
              <w:rPr>
                <w:spacing w:val="-2"/>
                <w:sz w:val="24"/>
              </w:rPr>
              <w:t xml:space="preserve"> </w:t>
            </w:r>
            <w:r>
              <w:rPr>
                <w:sz w:val="24"/>
              </w:rPr>
              <w:t>село</w:t>
            </w:r>
            <w:r>
              <w:rPr>
                <w:spacing w:val="2"/>
                <w:sz w:val="24"/>
              </w:rPr>
              <w:t xml:space="preserve"> </w:t>
            </w:r>
            <w:r>
              <w:rPr>
                <w:sz w:val="24"/>
              </w:rPr>
              <w:t>родное</w:t>
            </w:r>
          </w:p>
        </w:tc>
        <w:tc>
          <w:tcPr>
            <w:tcW w:w="6097" w:type="dxa"/>
          </w:tcPr>
          <w:p w14:paraId="22D4771A" w14:textId="77777777" w:rsidR="00927B14" w:rsidRDefault="00000000">
            <w:pPr>
              <w:pStyle w:val="TableParagraph"/>
              <w:spacing w:line="268" w:lineRule="exact"/>
              <w:ind w:left="111"/>
              <w:rPr>
                <w:sz w:val="24"/>
              </w:rPr>
            </w:pPr>
            <w:r>
              <w:rPr>
                <w:sz w:val="24"/>
              </w:rPr>
              <w:t>Название</w:t>
            </w:r>
            <w:r>
              <w:rPr>
                <w:spacing w:val="-5"/>
                <w:sz w:val="24"/>
              </w:rPr>
              <w:t xml:space="preserve"> </w:t>
            </w:r>
            <w:r>
              <w:rPr>
                <w:sz w:val="24"/>
              </w:rPr>
              <w:t>села</w:t>
            </w:r>
            <w:r>
              <w:rPr>
                <w:spacing w:val="-5"/>
                <w:sz w:val="24"/>
              </w:rPr>
              <w:t xml:space="preserve"> </w:t>
            </w:r>
            <w:r>
              <w:rPr>
                <w:sz w:val="24"/>
              </w:rPr>
              <w:t>(легенды).</w:t>
            </w:r>
            <w:r>
              <w:rPr>
                <w:spacing w:val="-6"/>
                <w:sz w:val="24"/>
              </w:rPr>
              <w:t xml:space="preserve"> </w:t>
            </w:r>
            <w:r>
              <w:rPr>
                <w:sz w:val="24"/>
              </w:rPr>
              <w:t>История</w:t>
            </w:r>
            <w:r>
              <w:rPr>
                <w:spacing w:val="-4"/>
                <w:sz w:val="24"/>
              </w:rPr>
              <w:t xml:space="preserve"> </w:t>
            </w:r>
            <w:r>
              <w:rPr>
                <w:sz w:val="24"/>
              </w:rPr>
              <w:t>нашего</w:t>
            </w:r>
            <w:r>
              <w:rPr>
                <w:spacing w:val="-3"/>
                <w:sz w:val="24"/>
              </w:rPr>
              <w:t xml:space="preserve"> </w:t>
            </w:r>
            <w:r>
              <w:rPr>
                <w:sz w:val="24"/>
              </w:rPr>
              <w:t>села.</w:t>
            </w:r>
          </w:p>
        </w:tc>
        <w:tc>
          <w:tcPr>
            <w:tcW w:w="3970" w:type="dxa"/>
          </w:tcPr>
          <w:p w14:paraId="4BE9EAB3" w14:textId="77777777" w:rsidR="00927B14" w:rsidRDefault="00000000">
            <w:pPr>
              <w:pStyle w:val="TableParagraph"/>
              <w:spacing w:line="280" w:lineRule="auto"/>
              <w:ind w:left="111"/>
              <w:rPr>
                <w:sz w:val="24"/>
              </w:rPr>
            </w:pPr>
            <w:r>
              <w:rPr>
                <w:sz w:val="24"/>
              </w:rPr>
              <w:t>Сбор</w:t>
            </w:r>
            <w:r>
              <w:rPr>
                <w:spacing w:val="58"/>
                <w:sz w:val="24"/>
              </w:rPr>
              <w:t xml:space="preserve"> </w:t>
            </w:r>
            <w:r>
              <w:rPr>
                <w:sz w:val="24"/>
              </w:rPr>
              <w:t>материала</w:t>
            </w:r>
            <w:r>
              <w:rPr>
                <w:spacing w:val="59"/>
                <w:sz w:val="24"/>
              </w:rPr>
              <w:t xml:space="preserve"> </w:t>
            </w:r>
            <w:r>
              <w:rPr>
                <w:sz w:val="24"/>
              </w:rPr>
              <w:t>о</w:t>
            </w:r>
            <w:r>
              <w:rPr>
                <w:spacing w:val="5"/>
                <w:sz w:val="24"/>
              </w:rPr>
              <w:t xml:space="preserve"> </w:t>
            </w:r>
            <w:r>
              <w:rPr>
                <w:sz w:val="24"/>
              </w:rPr>
              <w:t>традициях</w:t>
            </w:r>
            <w:r>
              <w:rPr>
                <w:spacing w:val="59"/>
                <w:sz w:val="24"/>
              </w:rPr>
              <w:t xml:space="preserve"> </w:t>
            </w:r>
            <w:r>
              <w:rPr>
                <w:sz w:val="24"/>
              </w:rPr>
              <w:t>села.</w:t>
            </w:r>
            <w:r>
              <w:rPr>
                <w:spacing w:val="-57"/>
                <w:sz w:val="24"/>
              </w:rPr>
              <w:t xml:space="preserve"> </w:t>
            </w:r>
            <w:r>
              <w:rPr>
                <w:sz w:val="24"/>
              </w:rPr>
              <w:t>Составление рассказа</w:t>
            </w:r>
          </w:p>
          <w:p w14:paraId="67DDAF17" w14:textId="77777777" w:rsidR="00927B14" w:rsidRDefault="00000000">
            <w:pPr>
              <w:pStyle w:val="TableParagraph"/>
              <w:spacing w:line="269" w:lineRule="exact"/>
              <w:ind w:left="173"/>
              <w:rPr>
                <w:sz w:val="24"/>
              </w:rPr>
            </w:pPr>
            <w:r>
              <w:rPr>
                <w:sz w:val="24"/>
              </w:rPr>
              <w:t>«Чем</w:t>
            </w:r>
            <w:r>
              <w:rPr>
                <w:spacing w:val="-2"/>
                <w:sz w:val="24"/>
              </w:rPr>
              <w:t xml:space="preserve"> </w:t>
            </w:r>
            <w:r>
              <w:rPr>
                <w:sz w:val="24"/>
              </w:rPr>
              <w:t>сегодня</w:t>
            </w:r>
            <w:r>
              <w:rPr>
                <w:spacing w:val="-7"/>
                <w:sz w:val="24"/>
              </w:rPr>
              <w:t xml:space="preserve"> </w:t>
            </w:r>
            <w:r>
              <w:rPr>
                <w:sz w:val="24"/>
              </w:rPr>
              <w:t>живет</w:t>
            </w:r>
            <w:r>
              <w:rPr>
                <w:spacing w:val="-2"/>
                <w:sz w:val="24"/>
              </w:rPr>
              <w:t xml:space="preserve"> </w:t>
            </w:r>
            <w:r>
              <w:rPr>
                <w:sz w:val="24"/>
              </w:rPr>
              <w:t>село»</w:t>
            </w:r>
          </w:p>
        </w:tc>
        <w:tc>
          <w:tcPr>
            <w:tcW w:w="1699" w:type="dxa"/>
          </w:tcPr>
          <w:p w14:paraId="3E92EBEF" w14:textId="77777777" w:rsidR="00927B14" w:rsidRDefault="00927B14">
            <w:pPr>
              <w:pStyle w:val="TableParagraph"/>
              <w:rPr>
                <w:sz w:val="24"/>
              </w:rPr>
            </w:pPr>
          </w:p>
        </w:tc>
      </w:tr>
    </w:tbl>
    <w:p w14:paraId="20FE068C" w14:textId="77777777" w:rsidR="00927B14" w:rsidRDefault="00927B14">
      <w:pPr>
        <w:rPr>
          <w:sz w:val="24"/>
        </w:rPr>
        <w:sectPr w:rsidR="00927B14" w:rsidSect="00232226">
          <w:pgSz w:w="16840" w:h="11910" w:orient="landscape"/>
          <w:pgMar w:top="1040" w:right="140" w:bottom="920" w:left="0" w:header="0" w:footer="644" w:gutter="0"/>
          <w:cols w:space="720"/>
        </w:sectPr>
      </w:pPr>
    </w:p>
    <w:p w14:paraId="4C4DEA0C"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808"/>
        <w:gridCol w:w="6097"/>
        <w:gridCol w:w="3970"/>
        <w:gridCol w:w="1699"/>
      </w:tblGrid>
      <w:tr w:rsidR="00927B14" w14:paraId="0B392B84" w14:textId="77777777">
        <w:trPr>
          <w:trHeight w:val="1588"/>
        </w:trPr>
        <w:tc>
          <w:tcPr>
            <w:tcW w:w="562" w:type="dxa"/>
          </w:tcPr>
          <w:p w14:paraId="6418A93F" w14:textId="77777777" w:rsidR="00927B14" w:rsidRDefault="00000000">
            <w:pPr>
              <w:pStyle w:val="TableParagraph"/>
              <w:spacing w:line="268" w:lineRule="exact"/>
              <w:ind w:left="110"/>
              <w:rPr>
                <w:sz w:val="24"/>
              </w:rPr>
            </w:pPr>
            <w:r>
              <w:rPr>
                <w:sz w:val="24"/>
              </w:rPr>
              <w:t>7</w:t>
            </w:r>
          </w:p>
        </w:tc>
        <w:tc>
          <w:tcPr>
            <w:tcW w:w="2808" w:type="dxa"/>
          </w:tcPr>
          <w:p w14:paraId="2121BC64" w14:textId="77777777" w:rsidR="00927B14" w:rsidRDefault="00000000">
            <w:pPr>
              <w:pStyle w:val="TableParagraph"/>
              <w:spacing w:line="268" w:lineRule="exact"/>
              <w:ind w:left="105"/>
              <w:rPr>
                <w:sz w:val="24"/>
              </w:rPr>
            </w:pPr>
            <w:r>
              <w:rPr>
                <w:sz w:val="24"/>
              </w:rPr>
              <w:t>Улицы</w:t>
            </w:r>
            <w:r>
              <w:rPr>
                <w:spacing w:val="-1"/>
                <w:sz w:val="24"/>
              </w:rPr>
              <w:t xml:space="preserve"> </w:t>
            </w:r>
            <w:r>
              <w:rPr>
                <w:sz w:val="24"/>
              </w:rPr>
              <w:t>нашего</w:t>
            </w:r>
            <w:r>
              <w:rPr>
                <w:spacing w:val="2"/>
                <w:sz w:val="24"/>
              </w:rPr>
              <w:t xml:space="preserve"> </w:t>
            </w:r>
            <w:r>
              <w:rPr>
                <w:sz w:val="24"/>
              </w:rPr>
              <w:t>села.</w:t>
            </w:r>
          </w:p>
        </w:tc>
        <w:tc>
          <w:tcPr>
            <w:tcW w:w="6097" w:type="dxa"/>
          </w:tcPr>
          <w:p w14:paraId="26450E63" w14:textId="77777777" w:rsidR="00927B14" w:rsidRDefault="00000000">
            <w:pPr>
              <w:pStyle w:val="TableParagraph"/>
              <w:spacing w:line="276" w:lineRule="auto"/>
              <w:ind w:left="111"/>
              <w:rPr>
                <w:sz w:val="24"/>
              </w:rPr>
            </w:pPr>
            <w:r>
              <w:rPr>
                <w:sz w:val="24"/>
              </w:rPr>
              <w:t>Беседа</w:t>
            </w:r>
            <w:r>
              <w:rPr>
                <w:spacing w:val="7"/>
                <w:sz w:val="24"/>
              </w:rPr>
              <w:t xml:space="preserve"> </w:t>
            </w:r>
            <w:r>
              <w:rPr>
                <w:sz w:val="24"/>
              </w:rPr>
              <w:t>«Правила</w:t>
            </w:r>
            <w:r>
              <w:rPr>
                <w:spacing w:val="4"/>
                <w:sz w:val="24"/>
              </w:rPr>
              <w:t xml:space="preserve"> </w:t>
            </w:r>
            <w:r>
              <w:rPr>
                <w:sz w:val="24"/>
              </w:rPr>
              <w:t>поведения в</w:t>
            </w:r>
            <w:r>
              <w:rPr>
                <w:spacing w:val="1"/>
                <w:sz w:val="24"/>
              </w:rPr>
              <w:t xml:space="preserve"> </w:t>
            </w:r>
            <w:r>
              <w:rPr>
                <w:sz w:val="24"/>
              </w:rPr>
              <w:t>общественных местах</w:t>
            </w:r>
            <w:r>
              <w:rPr>
                <w:spacing w:val="-1"/>
                <w:sz w:val="24"/>
              </w:rPr>
              <w:t xml:space="preserve"> </w:t>
            </w:r>
            <w:r>
              <w:rPr>
                <w:sz w:val="24"/>
              </w:rPr>
              <w:t>и</w:t>
            </w:r>
            <w:r>
              <w:rPr>
                <w:spacing w:val="5"/>
                <w:sz w:val="24"/>
              </w:rPr>
              <w:t xml:space="preserve"> </w:t>
            </w:r>
            <w:r>
              <w:rPr>
                <w:sz w:val="24"/>
              </w:rPr>
              <w:t>на</w:t>
            </w:r>
            <w:r>
              <w:rPr>
                <w:spacing w:val="-57"/>
                <w:sz w:val="24"/>
              </w:rPr>
              <w:t xml:space="preserve"> </w:t>
            </w:r>
            <w:r>
              <w:rPr>
                <w:sz w:val="24"/>
              </w:rPr>
              <w:t>дорогах.»</w:t>
            </w:r>
          </w:p>
          <w:p w14:paraId="4245BF6F" w14:textId="77777777" w:rsidR="00927B14" w:rsidRDefault="00000000">
            <w:pPr>
              <w:pStyle w:val="TableParagraph"/>
              <w:ind w:left="111"/>
              <w:rPr>
                <w:sz w:val="24"/>
              </w:rPr>
            </w:pPr>
            <w:r>
              <w:rPr>
                <w:sz w:val="24"/>
              </w:rPr>
              <w:t>Пешеходная</w:t>
            </w:r>
            <w:r>
              <w:rPr>
                <w:spacing w:val="-3"/>
                <w:sz w:val="24"/>
              </w:rPr>
              <w:t xml:space="preserve"> </w:t>
            </w:r>
            <w:r>
              <w:rPr>
                <w:sz w:val="24"/>
              </w:rPr>
              <w:t>прогулка</w:t>
            </w:r>
            <w:r>
              <w:rPr>
                <w:spacing w:val="-4"/>
                <w:sz w:val="24"/>
              </w:rPr>
              <w:t xml:space="preserve"> </w:t>
            </w:r>
            <w:r>
              <w:rPr>
                <w:sz w:val="24"/>
              </w:rPr>
              <w:t>по</w:t>
            </w:r>
            <w:r>
              <w:rPr>
                <w:spacing w:val="-3"/>
                <w:sz w:val="24"/>
              </w:rPr>
              <w:t xml:space="preserve"> </w:t>
            </w:r>
            <w:r>
              <w:rPr>
                <w:sz w:val="24"/>
              </w:rPr>
              <w:t>ближайшим</w:t>
            </w:r>
            <w:r>
              <w:rPr>
                <w:spacing w:val="-5"/>
                <w:sz w:val="24"/>
              </w:rPr>
              <w:t xml:space="preserve"> </w:t>
            </w:r>
            <w:r>
              <w:rPr>
                <w:sz w:val="24"/>
              </w:rPr>
              <w:t>улицам.</w:t>
            </w:r>
          </w:p>
        </w:tc>
        <w:tc>
          <w:tcPr>
            <w:tcW w:w="3970" w:type="dxa"/>
          </w:tcPr>
          <w:p w14:paraId="08CDEC81" w14:textId="77777777" w:rsidR="00927B14" w:rsidRDefault="00000000">
            <w:pPr>
              <w:pStyle w:val="TableParagraph"/>
              <w:spacing w:line="276" w:lineRule="auto"/>
              <w:ind w:left="111" w:right="90"/>
              <w:jc w:val="both"/>
              <w:rPr>
                <w:sz w:val="24"/>
              </w:rPr>
            </w:pPr>
            <w:r>
              <w:rPr>
                <w:sz w:val="24"/>
              </w:rPr>
              <w:t>Рассказывают</w:t>
            </w:r>
            <w:r>
              <w:rPr>
                <w:spacing w:val="1"/>
                <w:sz w:val="24"/>
              </w:rPr>
              <w:t xml:space="preserve"> </w:t>
            </w:r>
            <w:r>
              <w:rPr>
                <w:sz w:val="24"/>
              </w:rPr>
              <w:t>о</w:t>
            </w:r>
            <w:r>
              <w:rPr>
                <w:spacing w:val="1"/>
                <w:sz w:val="24"/>
              </w:rPr>
              <w:t xml:space="preserve"> </w:t>
            </w:r>
            <w:r>
              <w:rPr>
                <w:sz w:val="24"/>
              </w:rPr>
              <w:t>Правилах</w:t>
            </w:r>
            <w:r>
              <w:rPr>
                <w:spacing w:val="-57"/>
                <w:sz w:val="24"/>
              </w:rPr>
              <w:t xml:space="preserve"> </w:t>
            </w:r>
            <w:r>
              <w:rPr>
                <w:sz w:val="24"/>
              </w:rPr>
              <w:t>безопасного поведения на дорогах и</w:t>
            </w:r>
            <w:r>
              <w:rPr>
                <w:spacing w:val="-57"/>
                <w:sz w:val="24"/>
              </w:rPr>
              <w:t xml:space="preserve"> </w:t>
            </w:r>
            <w:r>
              <w:rPr>
                <w:sz w:val="24"/>
              </w:rPr>
              <w:t>общественных местах. Составление</w:t>
            </w:r>
            <w:r>
              <w:rPr>
                <w:spacing w:val="1"/>
                <w:sz w:val="24"/>
              </w:rPr>
              <w:t xml:space="preserve"> </w:t>
            </w:r>
            <w:r>
              <w:rPr>
                <w:sz w:val="24"/>
              </w:rPr>
              <w:t>плана</w:t>
            </w:r>
            <w:r>
              <w:rPr>
                <w:spacing w:val="58"/>
                <w:sz w:val="24"/>
              </w:rPr>
              <w:t xml:space="preserve"> </w:t>
            </w:r>
            <w:r>
              <w:rPr>
                <w:sz w:val="24"/>
              </w:rPr>
              <w:t>местности,</w:t>
            </w:r>
            <w:r>
              <w:rPr>
                <w:spacing w:val="3"/>
                <w:sz w:val="24"/>
              </w:rPr>
              <w:t xml:space="preserve"> </w:t>
            </w:r>
            <w:r>
              <w:rPr>
                <w:sz w:val="24"/>
              </w:rPr>
              <w:t>указать</w:t>
            </w:r>
            <w:r>
              <w:rPr>
                <w:spacing w:val="2"/>
                <w:sz w:val="24"/>
              </w:rPr>
              <w:t xml:space="preserve"> </w:t>
            </w:r>
            <w:r>
              <w:rPr>
                <w:sz w:val="24"/>
              </w:rPr>
              <w:t>название</w:t>
            </w:r>
          </w:p>
          <w:p w14:paraId="5EF6C8E8" w14:textId="77777777" w:rsidR="00927B14" w:rsidRDefault="00000000">
            <w:pPr>
              <w:pStyle w:val="TableParagraph"/>
              <w:ind w:left="111"/>
              <w:rPr>
                <w:sz w:val="24"/>
              </w:rPr>
            </w:pPr>
            <w:r>
              <w:rPr>
                <w:sz w:val="24"/>
              </w:rPr>
              <w:t>улиц.</w:t>
            </w:r>
          </w:p>
        </w:tc>
        <w:tc>
          <w:tcPr>
            <w:tcW w:w="1699" w:type="dxa"/>
          </w:tcPr>
          <w:p w14:paraId="3C866764" w14:textId="77777777" w:rsidR="00927B14" w:rsidRDefault="00927B14">
            <w:pPr>
              <w:pStyle w:val="TableParagraph"/>
              <w:rPr>
                <w:sz w:val="24"/>
              </w:rPr>
            </w:pPr>
          </w:p>
        </w:tc>
      </w:tr>
      <w:tr w:rsidR="00927B14" w14:paraId="281C9CF9" w14:textId="77777777">
        <w:trPr>
          <w:trHeight w:val="633"/>
        </w:trPr>
        <w:tc>
          <w:tcPr>
            <w:tcW w:w="562" w:type="dxa"/>
          </w:tcPr>
          <w:p w14:paraId="2B4725AB" w14:textId="77777777" w:rsidR="00927B14" w:rsidRDefault="00000000">
            <w:pPr>
              <w:pStyle w:val="TableParagraph"/>
              <w:spacing w:line="268" w:lineRule="exact"/>
              <w:ind w:left="110"/>
              <w:rPr>
                <w:sz w:val="24"/>
              </w:rPr>
            </w:pPr>
            <w:r>
              <w:rPr>
                <w:sz w:val="24"/>
              </w:rPr>
              <w:t>8</w:t>
            </w:r>
          </w:p>
        </w:tc>
        <w:tc>
          <w:tcPr>
            <w:tcW w:w="2808" w:type="dxa"/>
          </w:tcPr>
          <w:p w14:paraId="637CEC3B" w14:textId="77777777" w:rsidR="00927B14" w:rsidRDefault="00000000">
            <w:pPr>
              <w:pStyle w:val="TableParagraph"/>
              <w:spacing w:line="268" w:lineRule="exact"/>
              <w:ind w:left="105"/>
              <w:rPr>
                <w:sz w:val="24"/>
              </w:rPr>
            </w:pPr>
            <w:r>
              <w:rPr>
                <w:sz w:val="24"/>
              </w:rPr>
              <w:t>Профессии</w:t>
            </w:r>
            <w:r>
              <w:rPr>
                <w:spacing w:val="1"/>
                <w:sz w:val="24"/>
              </w:rPr>
              <w:t xml:space="preserve"> </w:t>
            </w:r>
            <w:r>
              <w:rPr>
                <w:sz w:val="24"/>
              </w:rPr>
              <w:t>на</w:t>
            </w:r>
            <w:r>
              <w:rPr>
                <w:spacing w:val="-5"/>
                <w:sz w:val="24"/>
              </w:rPr>
              <w:t xml:space="preserve"> </w:t>
            </w:r>
            <w:r>
              <w:rPr>
                <w:sz w:val="24"/>
              </w:rPr>
              <w:t>селе</w:t>
            </w:r>
          </w:p>
        </w:tc>
        <w:tc>
          <w:tcPr>
            <w:tcW w:w="6097" w:type="dxa"/>
          </w:tcPr>
          <w:p w14:paraId="4A7F8ED7" w14:textId="77777777" w:rsidR="00927B14" w:rsidRDefault="00000000">
            <w:pPr>
              <w:pStyle w:val="TableParagraph"/>
              <w:spacing w:line="268" w:lineRule="exact"/>
              <w:ind w:left="111"/>
              <w:rPr>
                <w:sz w:val="24"/>
              </w:rPr>
            </w:pPr>
            <w:r>
              <w:rPr>
                <w:sz w:val="24"/>
              </w:rPr>
              <w:t>Встреча</w:t>
            </w:r>
            <w:r>
              <w:rPr>
                <w:spacing w:val="29"/>
                <w:sz w:val="24"/>
              </w:rPr>
              <w:t xml:space="preserve"> </w:t>
            </w:r>
            <w:r>
              <w:rPr>
                <w:sz w:val="24"/>
              </w:rPr>
              <w:t>с</w:t>
            </w:r>
            <w:r>
              <w:rPr>
                <w:spacing w:val="87"/>
                <w:sz w:val="24"/>
              </w:rPr>
              <w:t xml:space="preserve"> </w:t>
            </w:r>
            <w:r>
              <w:rPr>
                <w:sz w:val="24"/>
              </w:rPr>
              <w:t>людьми</w:t>
            </w:r>
            <w:r>
              <w:rPr>
                <w:spacing w:val="85"/>
                <w:sz w:val="24"/>
              </w:rPr>
              <w:t xml:space="preserve"> </w:t>
            </w:r>
            <w:r>
              <w:rPr>
                <w:sz w:val="24"/>
              </w:rPr>
              <w:t>разных</w:t>
            </w:r>
            <w:r>
              <w:rPr>
                <w:spacing w:val="84"/>
                <w:sz w:val="24"/>
              </w:rPr>
              <w:t xml:space="preserve"> </w:t>
            </w:r>
            <w:r>
              <w:rPr>
                <w:sz w:val="24"/>
              </w:rPr>
              <w:t>профессий</w:t>
            </w:r>
            <w:r>
              <w:rPr>
                <w:spacing w:val="85"/>
                <w:sz w:val="24"/>
              </w:rPr>
              <w:t xml:space="preserve"> </w:t>
            </w:r>
            <w:r>
              <w:rPr>
                <w:sz w:val="24"/>
              </w:rPr>
              <w:t>(Библиотекарь,</w:t>
            </w:r>
          </w:p>
          <w:p w14:paraId="1A97AE2B" w14:textId="77777777" w:rsidR="00927B14" w:rsidRDefault="00000000">
            <w:pPr>
              <w:pStyle w:val="TableParagraph"/>
              <w:spacing w:before="41"/>
              <w:ind w:left="111"/>
              <w:rPr>
                <w:sz w:val="24"/>
              </w:rPr>
            </w:pPr>
            <w:r>
              <w:rPr>
                <w:sz w:val="24"/>
              </w:rPr>
              <w:t>продавец,</w:t>
            </w:r>
            <w:r>
              <w:rPr>
                <w:spacing w:val="-1"/>
                <w:sz w:val="24"/>
              </w:rPr>
              <w:t xml:space="preserve"> </w:t>
            </w:r>
            <w:r>
              <w:rPr>
                <w:sz w:val="24"/>
              </w:rPr>
              <w:t>мед.</w:t>
            </w:r>
            <w:r>
              <w:rPr>
                <w:spacing w:val="-5"/>
                <w:sz w:val="24"/>
              </w:rPr>
              <w:t xml:space="preserve"> </w:t>
            </w:r>
            <w:r>
              <w:rPr>
                <w:sz w:val="24"/>
              </w:rPr>
              <w:t>работник,</w:t>
            </w:r>
            <w:r>
              <w:rPr>
                <w:spacing w:val="-6"/>
                <w:sz w:val="24"/>
              </w:rPr>
              <w:t xml:space="preserve"> </w:t>
            </w:r>
            <w:r>
              <w:rPr>
                <w:sz w:val="24"/>
              </w:rPr>
              <w:t>почтальон)</w:t>
            </w:r>
          </w:p>
        </w:tc>
        <w:tc>
          <w:tcPr>
            <w:tcW w:w="3970" w:type="dxa"/>
          </w:tcPr>
          <w:p w14:paraId="480155DA" w14:textId="77777777" w:rsidR="00927B14" w:rsidRDefault="00000000">
            <w:pPr>
              <w:pStyle w:val="TableParagraph"/>
              <w:spacing w:line="268" w:lineRule="exact"/>
              <w:ind w:left="111"/>
              <w:rPr>
                <w:sz w:val="24"/>
              </w:rPr>
            </w:pPr>
            <w:r>
              <w:rPr>
                <w:sz w:val="24"/>
              </w:rPr>
              <w:t>Учащиеся</w:t>
            </w:r>
            <w:r>
              <w:rPr>
                <w:spacing w:val="21"/>
                <w:sz w:val="24"/>
              </w:rPr>
              <w:t xml:space="preserve"> </w:t>
            </w:r>
            <w:r>
              <w:rPr>
                <w:sz w:val="24"/>
              </w:rPr>
              <w:t>пишут</w:t>
            </w:r>
            <w:r>
              <w:rPr>
                <w:spacing w:val="21"/>
                <w:sz w:val="24"/>
              </w:rPr>
              <w:t xml:space="preserve"> </w:t>
            </w:r>
            <w:r>
              <w:rPr>
                <w:sz w:val="24"/>
              </w:rPr>
              <w:t>сочинение</w:t>
            </w:r>
            <w:r>
              <w:rPr>
                <w:spacing w:val="16"/>
                <w:sz w:val="24"/>
              </w:rPr>
              <w:t xml:space="preserve"> </w:t>
            </w:r>
            <w:r>
              <w:rPr>
                <w:sz w:val="24"/>
              </w:rPr>
              <w:t>«Кем</w:t>
            </w:r>
            <w:r>
              <w:rPr>
                <w:spacing w:val="22"/>
                <w:sz w:val="24"/>
              </w:rPr>
              <w:t xml:space="preserve"> </w:t>
            </w:r>
            <w:r>
              <w:rPr>
                <w:sz w:val="24"/>
              </w:rPr>
              <w:t>я</w:t>
            </w:r>
          </w:p>
          <w:p w14:paraId="764768CE" w14:textId="77777777" w:rsidR="00927B14" w:rsidRDefault="00000000">
            <w:pPr>
              <w:pStyle w:val="TableParagraph"/>
              <w:spacing w:before="41"/>
              <w:ind w:left="111"/>
              <w:rPr>
                <w:sz w:val="24"/>
              </w:rPr>
            </w:pPr>
            <w:r>
              <w:rPr>
                <w:sz w:val="24"/>
              </w:rPr>
              <w:t>хочу</w:t>
            </w:r>
            <w:r>
              <w:rPr>
                <w:spacing w:val="-8"/>
                <w:sz w:val="24"/>
              </w:rPr>
              <w:t xml:space="preserve"> </w:t>
            </w:r>
            <w:r>
              <w:rPr>
                <w:sz w:val="24"/>
              </w:rPr>
              <w:t>быть»</w:t>
            </w:r>
          </w:p>
        </w:tc>
        <w:tc>
          <w:tcPr>
            <w:tcW w:w="1699" w:type="dxa"/>
          </w:tcPr>
          <w:p w14:paraId="2C8C9428" w14:textId="77777777" w:rsidR="00927B14" w:rsidRDefault="00927B14">
            <w:pPr>
              <w:pStyle w:val="TableParagraph"/>
              <w:rPr>
                <w:sz w:val="24"/>
              </w:rPr>
            </w:pPr>
          </w:p>
        </w:tc>
      </w:tr>
      <w:tr w:rsidR="00927B14" w14:paraId="113F38DB" w14:textId="77777777">
        <w:trPr>
          <w:trHeight w:val="638"/>
        </w:trPr>
        <w:tc>
          <w:tcPr>
            <w:tcW w:w="562" w:type="dxa"/>
          </w:tcPr>
          <w:p w14:paraId="6CBEB926" w14:textId="77777777" w:rsidR="00927B14" w:rsidRDefault="00000000">
            <w:pPr>
              <w:pStyle w:val="TableParagraph"/>
              <w:spacing w:line="268" w:lineRule="exact"/>
              <w:ind w:left="110"/>
              <w:rPr>
                <w:sz w:val="24"/>
              </w:rPr>
            </w:pPr>
            <w:r>
              <w:rPr>
                <w:sz w:val="24"/>
              </w:rPr>
              <w:t>9</w:t>
            </w:r>
          </w:p>
        </w:tc>
        <w:tc>
          <w:tcPr>
            <w:tcW w:w="2808" w:type="dxa"/>
          </w:tcPr>
          <w:p w14:paraId="6BD1C596" w14:textId="77777777" w:rsidR="00927B14" w:rsidRDefault="00000000">
            <w:pPr>
              <w:pStyle w:val="TableParagraph"/>
              <w:spacing w:line="268" w:lineRule="exact"/>
              <w:ind w:left="105"/>
              <w:rPr>
                <w:sz w:val="24"/>
              </w:rPr>
            </w:pPr>
            <w:r>
              <w:rPr>
                <w:sz w:val="24"/>
              </w:rPr>
              <w:t>Я</w:t>
            </w:r>
            <w:r>
              <w:rPr>
                <w:spacing w:val="-1"/>
                <w:sz w:val="24"/>
              </w:rPr>
              <w:t xml:space="preserve"> </w:t>
            </w:r>
            <w:r>
              <w:rPr>
                <w:sz w:val="24"/>
              </w:rPr>
              <w:t>и</w:t>
            </w:r>
            <w:r>
              <w:rPr>
                <w:spacing w:val="3"/>
                <w:sz w:val="24"/>
              </w:rPr>
              <w:t xml:space="preserve"> </w:t>
            </w:r>
            <w:r>
              <w:rPr>
                <w:sz w:val="24"/>
              </w:rPr>
              <w:t>моя</w:t>
            </w:r>
            <w:r>
              <w:rPr>
                <w:spacing w:val="-3"/>
                <w:sz w:val="24"/>
              </w:rPr>
              <w:t xml:space="preserve"> </w:t>
            </w:r>
            <w:r>
              <w:rPr>
                <w:sz w:val="24"/>
              </w:rPr>
              <w:t>семья</w:t>
            </w:r>
          </w:p>
        </w:tc>
        <w:tc>
          <w:tcPr>
            <w:tcW w:w="6097" w:type="dxa"/>
          </w:tcPr>
          <w:p w14:paraId="69960327" w14:textId="77777777" w:rsidR="00927B14" w:rsidRDefault="00000000">
            <w:pPr>
              <w:pStyle w:val="TableParagraph"/>
              <w:spacing w:line="268" w:lineRule="exact"/>
              <w:ind w:left="111"/>
              <w:rPr>
                <w:sz w:val="24"/>
              </w:rPr>
            </w:pPr>
            <w:r>
              <w:rPr>
                <w:sz w:val="24"/>
              </w:rPr>
              <w:t>Семейные</w:t>
            </w:r>
            <w:r>
              <w:rPr>
                <w:spacing w:val="-3"/>
                <w:sz w:val="24"/>
              </w:rPr>
              <w:t xml:space="preserve"> </w:t>
            </w:r>
            <w:r>
              <w:rPr>
                <w:sz w:val="24"/>
              </w:rPr>
              <w:t>традиции.</w:t>
            </w:r>
            <w:r>
              <w:rPr>
                <w:spacing w:val="55"/>
                <w:sz w:val="24"/>
              </w:rPr>
              <w:t xml:space="preserve"> </w:t>
            </w:r>
            <w:r>
              <w:rPr>
                <w:sz w:val="24"/>
              </w:rPr>
              <w:t>Что</w:t>
            </w:r>
            <w:r>
              <w:rPr>
                <w:spacing w:val="-2"/>
                <w:sz w:val="24"/>
              </w:rPr>
              <w:t xml:space="preserve"> </w:t>
            </w:r>
            <w:r>
              <w:rPr>
                <w:sz w:val="24"/>
              </w:rPr>
              <w:t>означает</w:t>
            </w:r>
            <w:r>
              <w:rPr>
                <w:spacing w:val="-1"/>
                <w:sz w:val="24"/>
              </w:rPr>
              <w:t xml:space="preserve"> </w:t>
            </w:r>
            <w:r>
              <w:rPr>
                <w:sz w:val="24"/>
              </w:rPr>
              <w:t>мое</w:t>
            </w:r>
            <w:r>
              <w:rPr>
                <w:spacing w:val="-2"/>
                <w:sz w:val="24"/>
              </w:rPr>
              <w:t xml:space="preserve"> </w:t>
            </w:r>
            <w:r>
              <w:rPr>
                <w:sz w:val="24"/>
              </w:rPr>
              <w:t>имя?</w:t>
            </w:r>
          </w:p>
        </w:tc>
        <w:tc>
          <w:tcPr>
            <w:tcW w:w="3970" w:type="dxa"/>
          </w:tcPr>
          <w:p w14:paraId="3B03CC28" w14:textId="77777777" w:rsidR="00927B14" w:rsidRDefault="00000000">
            <w:pPr>
              <w:pStyle w:val="TableParagraph"/>
              <w:spacing w:line="268" w:lineRule="exact"/>
              <w:ind w:left="111"/>
              <w:rPr>
                <w:sz w:val="24"/>
              </w:rPr>
            </w:pPr>
            <w:r>
              <w:rPr>
                <w:sz w:val="24"/>
              </w:rPr>
              <w:t>Проект</w:t>
            </w:r>
            <w:r>
              <w:rPr>
                <w:spacing w:val="2"/>
                <w:sz w:val="24"/>
              </w:rPr>
              <w:t xml:space="preserve"> </w:t>
            </w:r>
            <w:r>
              <w:rPr>
                <w:sz w:val="24"/>
              </w:rPr>
              <w:t>«</w:t>
            </w:r>
            <w:r>
              <w:rPr>
                <w:spacing w:val="-3"/>
                <w:sz w:val="24"/>
              </w:rPr>
              <w:t xml:space="preserve"> </w:t>
            </w:r>
            <w:r>
              <w:rPr>
                <w:sz w:val="24"/>
              </w:rPr>
              <w:t>Мое</w:t>
            </w:r>
            <w:r>
              <w:rPr>
                <w:spacing w:val="-4"/>
                <w:sz w:val="24"/>
              </w:rPr>
              <w:t xml:space="preserve"> </w:t>
            </w:r>
            <w:r>
              <w:rPr>
                <w:sz w:val="24"/>
              </w:rPr>
              <w:t>имя»</w:t>
            </w:r>
          </w:p>
        </w:tc>
        <w:tc>
          <w:tcPr>
            <w:tcW w:w="1699" w:type="dxa"/>
          </w:tcPr>
          <w:p w14:paraId="1BBBDDF8" w14:textId="77777777" w:rsidR="00927B14" w:rsidRDefault="00927B14">
            <w:pPr>
              <w:pStyle w:val="TableParagraph"/>
              <w:rPr>
                <w:sz w:val="24"/>
              </w:rPr>
            </w:pPr>
          </w:p>
        </w:tc>
      </w:tr>
      <w:tr w:rsidR="00927B14" w14:paraId="76F636B1" w14:textId="77777777">
        <w:trPr>
          <w:trHeight w:val="633"/>
        </w:trPr>
        <w:tc>
          <w:tcPr>
            <w:tcW w:w="562" w:type="dxa"/>
          </w:tcPr>
          <w:p w14:paraId="4174E128" w14:textId="77777777" w:rsidR="00927B14" w:rsidRDefault="00000000">
            <w:pPr>
              <w:pStyle w:val="TableParagraph"/>
              <w:spacing w:line="268" w:lineRule="exact"/>
              <w:ind w:left="110"/>
              <w:rPr>
                <w:sz w:val="24"/>
              </w:rPr>
            </w:pPr>
            <w:r>
              <w:rPr>
                <w:sz w:val="24"/>
              </w:rPr>
              <w:t>10</w:t>
            </w:r>
          </w:p>
        </w:tc>
        <w:tc>
          <w:tcPr>
            <w:tcW w:w="2808" w:type="dxa"/>
          </w:tcPr>
          <w:p w14:paraId="3BEE8CD4" w14:textId="77777777" w:rsidR="00927B14" w:rsidRDefault="00000000">
            <w:pPr>
              <w:pStyle w:val="TableParagraph"/>
              <w:spacing w:line="268" w:lineRule="exact"/>
              <w:ind w:left="105"/>
              <w:rPr>
                <w:sz w:val="24"/>
              </w:rPr>
            </w:pPr>
            <w:r>
              <w:rPr>
                <w:sz w:val="24"/>
              </w:rPr>
              <w:t>Я</w:t>
            </w:r>
            <w:r>
              <w:rPr>
                <w:spacing w:val="-1"/>
                <w:sz w:val="24"/>
              </w:rPr>
              <w:t xml:space="preserve"> </w:t>
            </w:r>
            <w:r>
              <w:rPr>
                <w:sz w:val="24"/>
              </w:rPr>
              <w:t>и</w:t>
            </w:r>
            <w:r>
              <w:rPr>
                <w:spacing w:val="3"/>
                <w:sz w:val="24"/>
              </w:rPr>
              <w:t xml:space="preserve"> </w:t>
            </w:r>
            <w:r>
              <w:rPr>
                <w:sz w:val="24"/>
              </w:rPr>
              <w:t>моя</w:t>
            </w:r>
            <w:r>
              <w:rPr>
                <w:spacing w:val="-3"/>
                <w:sz w:val="24"/>
              </w:rPr>
              <w:t xml:space="preserve"> </w:t>
            </w:r>
            <w:r>
              <w:rPr>
                <w:sz w:val="24"/>
              </w:rPr>
              <w:t>семья</w:t>
            </w:r>
          </w:p>
        </w:tc>
        <w:tc>
          <w:tcPr>
            <w:tcW w:w="6097" w:type="dxa"/>
          </w:tcPr>
          <w:p w14:paraId="499D7DED" w14:textId="77777777" w:rsidR="00927B14" w:rsidRDefault="00000000">
            <w:pPr>
              <w:pStyle w:val="TableParagraph"/>
              <w:spacing w:line="268" w:lineRule="exact"/>
              <w:ind w:left="111"/>
              <w:rPr>
                <w:sz w:val="24"/>
              </w:rPr>
            </w:pPr>
            <w:r>
              <w:rPr>
                <w:sz w:val="24"/>
              </w:rPr>
              <w:t>Моя</w:t>
            </w:r>
            <w:r>
              <w:rPr>
                <w:spacing w:val="-2"/>
                <w:sz w:val="24"/>
              </w:rPr>
              <w:t xml:space="preserve"> </w:t>
            </w:r>
            <w:r>
              <w:rPr>
                <w:sz w:val="24"/>
              </w:rPr>
              <w:t>родословная.</w:t>
            </w:r>
            <w:r>
              <w:rPr>
                <w:spacing w:val="-4"/>
                <w:sz w:val="24"/>
              </w:rPr>
              <w:t xml:space="preserve"> </w:t>
            </w:r>
            <w:r>
              <w:rPr>
                <w:sz w:val="24"/>
              </w:rPr>
              <w:t>Семейные</w:t>
            </w:r>
            <w:r>
              <w:rPr>
                <w:spacing w:val="-3"/>
                <w:sz w:val="24"/>
              </w:rPr>
              <w:t xml:space="preserve"> </w:t>
            </w:r>
            <w:r>
              <w:rPr>
                <w:sz w:val="24"/>
              </w:rPr>
              <w:t>фотографии</w:t>
            </w:r>
          </w:p>
        </w:tc>
        <w:tc>
          <w:tcPr>
            <w:tcW w:w="3970" w:type="dxa"/>
          </w:tcPr>
          <w:p w14:paraId="39F4CFEE" w14:textId="77777777" w:rsidR="00927B14" w:rsidRDefault="00000000">
            <w:pPr>
              <w:pStyle w:val="TableParagraph"/>
              <w:tabs>
                <w:tab w:val="left" w:pos="1349"/>
                <w:tab w:val="left" w:pos="2400"/>
              </w:tabs>
              <w:spacing w:line="268" w:lineRule="exact"/>
              <w:ind w:left="111"/>
              <w:rPr>
                <w:sz w:val="24"/>
              </w:rPr>
            </w:pPr>
            <w:r>
              <w:rPr>
                <w:sz w:val="24"/>
              </w:rPr>
              <w:t>Проект</w:t>
            </w:r>
            <w:r>
              <w:rPr>
                <w:sz w:val="24"/>
              </w:rPr>
              <w:tab/>
              <w:t>«Моя</w:t>
            </w:r>
            <w:r>
              <w:rPr>
                <w:sz w:val="24"/>
              </w:rPr>
              <w:tab/>
              <w:t>родословная».</w:t>
            </w:r>
          </w:p>
          <w:p w14:paraId="7FD9A756" w14:textId="77777777" w:rsidR="00927B14" w:rsidRDefault="00000000">
            <w:pPr>
              <w:pStyle w:val="TableParagraph"/>
              <w:spacing w:before="41"/>
              <w:ind w:left="111"/>
              <w:rPr>
                <w:sz w:val="24"/>
              </w:rPr>
            </w:pPr>
            <w:r>
              <w:rPr>
                <w:sz w:val="24"/>
              </w:rPr>
              <w:t>Генеалогическое</w:t>
            </w:r>
            <w:r>
              <w:rPr>
                <w:spacing w:val="-4"/>
                <w:sz w:val="24"/>
              </w:rPr>
              <w:t xml:space="preserve"> </w:t>
            </w:r>
            <w:r>
              <w:rPr>
                <w:sz w:val="24"/>
              </w:rPr>
              <w:t>дерево.</w:t>
            </w:r>
          </w:p>
        </w:tc>
        <w:tc>
          <w:tcPr>
            <w:tcW w:w="1699" w:type="dxa"/>
          </w:tcPr>
          <w:p w14:paraId="5BF59231" w14:textId="77777777" w:rsidR="00927B14" w:rsidRDefault="00927B14">
            <w:pPr>
              <w:pStyle w:val="TableParagraph"/>
              <w:rPr>
                <w:sz w:val="24"/>
              </w:rPr>
            </w:pPr>
          </w:p>
        </w:tc>
      </w:tr>
      <w:tr w:rsidR="00927B14" w14:paraId="514967E8" w14:textId="77777777">
        <w:trPr>
          <w:trHeight w:val="633"/>
        </w:trPr>
        <w:tc>
          <w:tcPr>
            <w:tcW w:w="562" w:type="dxa"/>
          </w:tcPr>
          <w:p w14:paraId="5E9D1CC9" w14:textId="77777777" w:rsidR="00927B14" w:rsidRDefault="00000000">
            <w:pPr>
              <w:pStyle w:val="TableParagraph"/>
              <w:spacing w:line="268" w:lineRule="exact"/>
              <w:ind w:left="110"/>
              <w:rPr>
                <w:sz w:val="24"/>
              </w:rPr>
            </w:pPr>
            <w:r>
              <w:rPr>
                <w:sz w:val="24"/>
              </w:rPr>
              <w:t>11</w:t>
            </w:r>
          </w:p>
        </w:tc>
        <w:tc>
          <w:tcPr>
            <w:tcW w:w="2808" w:type="dxa"/>
          </w:tcPr>
          <w:p w14:paraId="4C6627DB" w14:textId="77777777" w:rsidR="00927B14" w:rsidRDefault="00000000">
            <w:pPr>
              <w:pStyle w:val="TableParagraph"/>
              <w:spacing w:line="268" w:lineRule="exact"/>
              <w:ind w:left="105"/>
              <w:rPr>
                <w:sz w:val="24"/>
              </w:rPr>
            </w:pPr>
            <w:r>
              <w:rPr>
                <w:sz w:val="24"/>
              </w:rPr>
              <w:t>Я</w:t>
            </w:r>
            <w:r>
              <w:rPr>
                <w:spacing w:val="-1"/>
                <w:sz w:val="24"/>
              </w:rPr>
              <w:t xml:space="preserve"> </w:t>
            </w:r>
            <w:r>
              <w:rPr>
                <w:sz w:val="24"/>
              </w:rPr>
              <w:t>и</w:t>
            </w:r>
            <w:r>
              <w:rPr>
                <w:spacing w:val="3"/>
                <w:sz w:val="24"/>
              </w:rPr>
              <w:t xml:space="preserve"> </w:t>
            </w:r>
            <w:r>
              <w:rPr>
                <w:sz w:val="24"/>
              </w:rPr>
              <w:t>моя</w:t>
            </w:r>
            <w:r>
              <w:rPr>
                <w:spacing w:val="-3"/>
                <w:sz w:val="24"/>
              </w:rPr>
              <w:t xml:space="preserve"> </w:t>
            </w:r>
            <w:r>
              <w:rPr>
                <w:sz w:val="24"/>
              </w:rPr>
              <w:t>семья</w:t>
            </w:r>
          </w:p>
        </w:tc>
        <w:tc>
          <w:tcPr>
            <w:tcW w:w="6097" w:type="dxa"/>
          </w:tcPr>
          <w:p w14:paraId="0613D86D" w14:textId="77777777" w:rsidR="00927B14" w:rsidRDefault="00000000">
            <w:pPr>
              <w:pStyle w:val="TableParagraph"/>
              <w:spacing w:line="268" w:lineRule="exact"/>
              <w:ind w:left="111"/>
              <w:rPr>
                <w:sz w:val="24"/>
              </w:rPr>
            </w:pPr>
            <w:r>
              <w:rPr>
                <w:sz w:val="24"/>
              </w:rPr>
              <w:t>Беседы</w:t>
            </w:r>
            <w:r>
              <w:rPr>
                <w:spacing w:val="39"/>
                <w:sz w:val="24"/>
              </w:rPr>
              <w:t xml:space="preserve"> </w:t>
            </w:r>
            <w:r>
              <w:rPr>
                <w:sz w:val="24"/>
              </w:rPr>
              <w:t>на</w:t>
            </w:r>
            <w:r>
              <w:rPr>
                <w:spacing w:val="31"/>
                <w:sz w:val="24"/>
              </w:rPr>
              <w:t xml:space="preserve"> </w:t>
            </w:r>
            <w:r>
              <w:rPr>
                <w:sz w:val="24"/>
              </w:rPr>
              <w:t>тему</w:t>
            </w:r>
            <w:r>
              <w:rPr>
                <w:spacing w:val="27"/>
                <w:sz w:val="24"/>
              </w:rPr>
              <w:t xml:space="preserve"> </w:t>
            </w:r>
            <w:r>
              <w:rPr>
                <w:sz w:val="24"/>
              </w:rPr>
              <w:t>«Человек,</w:t>
            </w:r>
            <w:r>
              <w:rPr>
                <w:spacing w:val="73"/>
                <w:sz w:val="24"/>
              </w:rPr>
              <w:t xml:space="preserve"> </w:t>
            </w:r>
            <w:r>
              <w:rPr>
                <w:sz w:val="24"/>
              </w:rPr>
              <w:t>на</w:t>
            </w:r>
            <w:r>
              <w:rPr>
                <w:spacing w:val="31"/>
                <w:sz w:val="24"/>
              </w:rPr>
              <w:t xml:space="preserve"> </w:t>
            </w:r>
            <w:r>
              <w:rPr>
                <w:sz w:val="24"/>
              </w:rPr>
              <w:t>котором</w:t>
            </w:r>
            <w:r>
              <w:rPr>
                <w:spacing w:val="35"/>
                <w:sz w:val="24"/>
              </w:rPr>
              <w:t xml:space="preserve"> </w:t>
            </w:r>
            <w:r>
              <w:rPr>
                <w:sz w:val="24"/>
              </w:rPr>
              <w:t>держится</w:t>
            </w:r>
            <w:r>
              <w:rPr>
                <w:spacing w:val="37"/>
                <w:sz w:val="24"/>
              </w:rPr>
              <w:t xml:space="preserve"> </w:t>
            </w:r>
            <w:r>
              <w:rPr>
                <w:sz w:val="24"/>
              </w:rPr>
              <w:t>дом».</w:t>
            </w:r>
          </w:p>
          <w:p w14:paraId="4262753C" w14:textId="77777777" w:rsidR="00927B14" w:rsidRDefault="00000000">
            <w:pPr>
              <w:pStyle w:val="TableParagraph"/>
              <w:spacing w:before="41"/>
              <w:ind w:left="111"/>
              <w:rPr>
                <w:sz w:val="24"/>
              </w:rPr>
            </w:pPr>
            <w:r>
              <w:rPr>
                <w:sz w:val="24"/>
              </w:rPr>
              <w:t>Рассказ</w:t>
            </w:r>
            <w:r>
              <w:rPr>
                <w:spacing w:val="-2"/>
                <w:sz w:val="24"/>
              </w:rPr>
              <w:t xml:space="preserve"> </w:t>
            </w:r>
            <w:r>
              <w:rPr>
                <w:sz w:val="24"/>
              </w:rPr>
              <w:t>о</w:t>
            </w:r>
            <w:r>
              <w:rPr>
                <w:spacing w:val="-2"/>
                <w:sz w:val="24"/>
              </w:rPr>
              <w:t xml:space="preserve"> </w:t>
            </w:r>
            <w:r>
              <w:rPr>
                <w:sz w:val="24"/>
              </w:rPr>
              <w:t>маме.</w:t>
            </w:r>
            <w:r>
              <w:rPr>
                <w:spacing w:val="-4"/>
                <w:sz w:val="24"/>
              </w:rPr>
              <w:t xml:space="preserve"> </w:t>
            </w:r>
            <w:r>
              <w:rPr>
                <w:sz w:val="24"/>
              </w:rPr>
              <w:t>Рассказ</w:t>
            </w:r>
            <w:r>
              <w:rPr>
                <w:spacing w:val="-6"/>
                <w:sz w:val="24"/>
              </w:rPr>
              <w:t xml:space="preserve"> </w:t>
            </w:r>
            <w:r>
              <w:rPr>
                <w:sz w:val="24"/>
              </w:rPr>
              <w:t>о</w:t>
            </w:r>
            <w:r>
              <w:rPr>
                <w:spacing w:val="2"/>
                <w:sz w:val="24"/>
              </w:rPr>
              <w:t xml:space="preserve"> </w:t>
            </w:r>
            <w:r>
              <w:rPr>
                <w:sz w:val="24"/>
              </w:rPr>
              <w:t>бабушке.</w:t>
            </w:r>
          </w:p>
        </w:tc>
        <w:tc>
          <w:tcPr>
            <w:tcW w:w="3970" w:type="dxa"/>
          </w:tcPr>
          <w:p w14:paraId="56385C02" w14:textId="77777777" w:rsidR="00927B14" w:rsidRDefault="00000000">
            <w:pPr>
              <w:pStyle w:val="TableParagraph"/>
              <w:spacing w:line="268" w:lineRule="exact"/>
              <w:ind w:left="111"/>
              <w:rPr>
                <w:sz w:val="24"/>
              </w:rPr>
            </w:pPr>
            <w:r>
              <w:rPr>
                <w:sz w:val="24"/>
              </w:rPr>
              <w:t>Стихи</w:t>
            </w:r>
            <w:r>
              <w:rPr>
                <w:spacing w:val="-1"/>
                <w:sz w:val="24"/>
              </w:rPr>
              <w:t xml:space="preserve"> </w:t>
            </w:r>
            <w:r>
              <w:rPr>
                <w:sz w:val="24"/>
              </w:rPr>
              <w:t>и песни</w:t>
            </w:r>
            <w:r>
              <w:rPr>
                <w:spacing w:val="-5"/>
                <w:sz w:val="24"/>
              </w:rPr>
              <w:t xml:space="preserve"> </w:t>
            </w:r>
            <w:r>
              <w:rPr>
                <w:sz w:val="24"/>
              </w:rPr>
              <w:t>о</w:t>
            </w:r>
            <w:r>
              <w:rPr>
                <w:spacing w:val="-1"/>
                <w:sz w:val="24"/>
              </w:rPr>
              <w:t xml:space="preserve"> </w:t>
            </w:r>
            <w:r>
              <w:rPr>
                <w:sz w:val="24"/>
              </w:rPr>
              <w:t>маме,</w:t>
            </w:r>
            <w:r>
              <w:rPr>
                <w:spacing w:val="-4"/>
                <w:sz w:val="24"/>
              </w:rPr>
              <w:t xml:space="preserve"> </w:t>
            </w:r>
            <w:r>
              <w:rPr>
                <w:sz w:val="24"/>
              </w:rPr>
              <w:t>подарки</w:t>
            </w:r>
          </w:p>
          <w:p w14:paraId="4B2E9111" w14:textId="77777777" w:rsidR="00927B14" w:rsidRDefault="00000000">
            <w:pPr>
              <w:pStyle w:val="TableParagraph"/>
              <w:spacing w:before="41"/>
              <w:ind w:left="111"/>
              <w:rPr>
                <w:sz w:val="24"/>
              </w:rPr>
            </w:pPr>
            <w:r>
              <w:rPr>
                <w:sz w:val="24"/>
              </w:rPr>
              <w:t>Любимые</w:t>
            </w:r>
            <w:r>
              <w:rPr>
                <w:spacing w:val="-3"/>
                <w:sz w:val="24"/>
              </w:rPr>
              <w:t xml:space="preserve"> </w:t>
            </w:r>
            <w:r>
              <w:rPr>
                <w:sz w:val="24"/>
              </w:rPr>
              <w:t>занятия</w:t>
            </w:r>
            <w:r>
              <w:rPr>
                <w:spacing w:val="-7"/>
                <w:sz w:val="24"/>
              </w:rPr>
              <w:t xml:space="preserve"> </w:t>
            </w:r>
            <w:r>
              <w:rPr>
                <w:sz w:val="24"/>
              </w:rPr>
              <w:t>моей</w:t>
            </w:r>
            <w:r>
              <w:rPr>
                <w:spacing w:val="-3"/>
                <w:sz w:val="24"/>
              </w:rPr>
              <w:t xml:space="preserve"> </w:t>
            </w:r>
            <w:r>
              <w:rPr>
                <w:sz w:val="24"/>
              </w:rPr>
              <w:t>бабушки</w:t>
            </w:r>
          </w:p>
        </w:tc>
        <w:tc>
          <w:tcPr>
            <w:tcW w:w="1699" w:type="dxa"/>
          </w:tcPr>
          <w:p w14:paraId="548018EF" w14:textId="77777777" w:rsidR="00927B14" w:rsidRDefault="00927B14">
            <w:pPr>
              <w:pStyle w:val="TableParagraph"/>
              <w:rPr>
                <w:sz w:val="24"/>
              </w:rPr>
            </w:pPr>
          </w:p>
        </w:tc>
      </w:tr>
      <w:tr w:rsidR="00927B14" w14:paraId="03C6802C" w14:textId="77777777">
        <w:trPr>
          <w:trHeight w:val="1589"/>
        </w:trPr>
        <w:tc>
          <w:tcPr>
            <w:tcW w:w="562" w:type="dxa"/>
          </w:tcPr>
          <w:p w14:paraId="08241C61" w14:textId="77777777" w:rsidR="00927B14" w:rsidRDefault="00000000">
            <w:pPr>
              <w:pStyle w:val="TableParagraph"/>
              <w:spacing w:line="268" w:lineRule="exact"/>
              <w:ind w:left="110"/>
              <w:rPr>
                <w:sz w:val="24"/>
              </w:rPr>
            </w:pPr>
            <w:r>
              <w:rPr>
                <w:sz w:val="24"/>
              </w:rPr>
              <w:t>12</w:t>
            </w:r>
          </w:p>
        </w:tc>
        <w:tc>
          <w:tcPr>
            <w:tcW w:w="2808" w:type="dxa"/>
          </w:tcPr>
          <w:p w14:paraId="6C617AB2" w14:textId="77777777" w:rsidR="00927B14" w:rsidRDefault="00000000">
            <w:pPr>
              <w:pStyle w:val="TableParagraph"/>
              <w:tabs>
                <w:tab w:val="left" w:pos="1807"/>
              </w:tabs>
              <w:spacing w:line="276" w:lineRule="auto"/>
              <w:ind w:left="105" w:right="92"/>
              <w:rPr>
                <w:sz w:val="24"/>
              </w:rPr>
            </w:pPr>
            <w:r>
              <w:rPr>
                <w:sz w:val="24"/>
              </w:rPr>
              <w:t>Оренбургский</w:t>
            </w:r>
            <w:r>
              <w:rPr>
                <w:sz w:val="24"/>
              </w:rPr>
              <w:tab/>
              <w:t>пуховый</w:t>
            </w:r>
            <w:r>
              <w:rPr>
                <w:spacing w:val="-57"/>
                <w:sz w:val="24"/>
              </w:rPr>
              <w:t xml:space="preserve"> </w:t>
            </w:r>
            <w:r>
              <w:rPr>
                <w:sz w:val="24"/>
              </w:rPr>
              <w:t>платок</w:t>
            </w:r>
          </w:p>
        </w:tc>
        <w:tc>
          <w:tcPr>
            <w:tcW w:w="6097" w:type="dxa"/>
          </w:tcPr>
          <w:p w14:paraId="72ACE71D" w14:textId="77777777" w:rsidR="00927B14" w:rsidRDefault="00000000">
            <w:pPr>
              <w:pStyle w:val="TableParagraph"/>
              <w:spacing w:line="278" w:lineRule="auto"/>
              <w:ind w:left="111" w:right="98"/>
              <w:jc w:val="both"/>
              <w:rPr>
                <w:sz w:val="24"/>
              </w:rPr>
            </w:pPr>
            <w:r>
              <w:rPr>
                <w:sz w:val="24"/>
              </w:rPr>
              <w:t>Беседа</w:t>
            </w:r>
            <w:r>
              <w:rPr>
                <w:spacing w:val="1"/>
                <w:sz w:val="24"/>
              </w:rPr>
              <w:t xml:space="preserve"> </w:t>
            </w:r>
            <w:r>
              <w:rPr>
                <w:sz w:val="24"/>
              </w:rPr>
              <w:t>о</w:t>
            </w:r>
            <w:r>
              <w:rPr>
                <w:spacing w:val="1"/>
                <w:sz w:val="24"/>
              </w:rPr>
              <w:t xml:space="preserve"> </w:t>
            </w:r>
            <w:r>
              <w:rPr>
                <w:sz w:val="24"/>
              </w:rPr>
              <w:t>зарождении</w:t>
            </w:r>
            <w:r>
              <w:rPr>
                <w:spacing w:val="1"/>
                <w:sz w:val="24"/>
              </w:rPr>
              <w:t xml:space="preserve"> </w:t>
            </w:r>
            <w:r>
              <w:rPr>
                <w:sz w:val="24"/>
              </w:rPr>
              <w:t>Оренбургского</w:t>
            </w:r>
            <w:r>
              <w:rPr>
                <w:spacing w:val="1"/>
                <w:sz w:val="24"/>
              </w:rPr>
              <w:t xml:space="preserve"> </w:t>
            </w:r>
            <w:r>
              <w:rPr>
                <w:sz w:val="24"/>
              </w:rPr>
              <w:t>пуховязального</w:t>
            </w:r>
            <w:r>
              <w:rPr>
                <w:spacing w:val="1"/>
                <w:sz w:val="24"/>
              </w:rPr>
              <w:t xml:space="preserve"> </w:t>
            </w:r>
            <w:r>
              <w:rPr>
                <w:sz w:val="24"/>
              </w:rPr>
              <w:t>промысла.</w:t>
            </w:r>
            <w:r>
              <w:rPr>
                <w:spacing w:val="1"/>
                <w:sz w:val="24"/>
              </w:rPr>
              <w:t xml:space="preserve"> </w:t>
            </w:r>
            <w:r>
              <w:rPr>
                <w:sz w:val="24"/>
              </w:rPr>
              <w:t>Прослушивание</w:t>
            </w:r>
            <w:r>
              <w:rPr>
                <w:spacing w:val="1"/>
                <w:sz w:val="24"/>
              </w:rPr>
              <w:t xml:space="preserve"> </w:t>
            </w:r>
            <w:r>
              <w:rPr>
                <w:sz w:val="24"/>
              </w:rPr>
              <w:t>песни</w:t>
            </w:r>
            <w:r>
              <w:rPr>
                <w:spacing w:val="1"/>
                <w:sz w:val="24"/>
              </w:rPr>
              <w:t xml:space="preserve"> </w:t>
            </w:r>
            <w:r>
              <w:rPr>
                <w:sz w:val="24"/>
              </w:rPr>
              <w:t>«Оренбургский</w:t>
            </w:r>
            <w:r>
              <w:rPr>
                <w:spacing w:val="1"/>
                <w:sz w:val="24"/>
              </w:rPr>
              <w:t xml:space="preserve"> </w:t>
            </w:r>
            <w:r>
              <w:rPr>
                <w:sz w:val="24"/>
              </w:rPr>
              <w:t>платок»</w:t>
            </w:r>
          </w:p>
        </w:tc>
        <w:tc>
          <w:tcPr>
            <w:tcW w:w="3970" w:type="dxa"/>
          </w:tcPr>
          <w:p w14:paraId="6E2B2577" w14:textId="77777777" w:rsidR="00927B14" w:rsidRDefault="00000000">
            <w:pPr>
              <w:pStyle w:val="TableParagraph"/>
              <w:tabs>
                <w:tab w:val="left" w:pos="2280"/>
              </w:tabs>
              <w:spacing w:line="276" w:lineRule="auto"/>
              <w:ind w:left="111" w:right="100"/>
              <w:rPr>
                <w:sz w:val="24"/>
              </w:rPr>
            </w:pPr>
            <w:r>
              <w:rPr>
                <w:sz w:val="24"/>
              </w:rPr>
              <w:t>Презентация</w:t>
            </w:r>
            <w:r>
              <w:rPr>
                <w:sz w:val="24"/>
              </w:rPr>
              <w:tab/>
            </w:r>
            <w:r>
              <w:rPr>
                <w:spacing w:val="-2"/>
                <w:sz w:val="24"/>
              </w:rPr>
              <w:t>«Оренбургский</w:t>
            </w:r>
            <w:r>
              <w:rPr>
                <w:spacing w:val="-57"/>
                <w:sz w:val="24"/>
              </w:rPr>
              <w:t xml:space="preserve"> </w:t>
            </w:r>
            <w:r>
              <w:rPr>
                <w:sz w:val="24"/>
              </w:rPr>
              <w:t>пуховый</w:t>
            </w:r>
            <w:r>
              <w:rPr>
                <w:spacing w:val="-3"/>
                <w:sz w:val="24"/>
              </w:rPr>
              <w:t xml:space="preserve"> </w:t>
            </w:r>
            <w:r>
              <w:rPr>
                <w:sz w:val="24"/>
              </w:rPr>
              <w:t>платок».</w:t>
            </w:r>
          </w:p>
          <w:p w14:paraId="08492FA9" w14:textId="77777777" w:rsidR="00927B14" w:rsidRDefault="00000000">
            <w:pPr>
              <w:pStyle w:val="TableParagraph"/>
              <w:tabs>
                <w:tab w:val="left" w:pos="1286"/>
                <w:tab w:val="left" w:pos="1833"/>
                <w:tab w:val="left" w:pos="2528"/>
                <w:tab w:val="left" w:pos="3036"/>
                <w:tab w:val="left" w:pos="3257"/>
              </w:tabs>
              <w:spacing w:line="276" w:lineRule="auto"/>
              <w:ind w:left="111" w:right="92"/>
              <w:rPr>
                <w:sz w:val="24"/>
              </w:rPr>
            </w:pPr>
            <w:r>
              <w:rPr>
                <w:sz w:val="24"/>
              </w:rPr>
              <w:t>Демонстрация</w:t>
            </w:r>
            <w:r>
              <w:rPr>
                <w:sz w:val="24"/>
              </w:rPr>
              <w:tab/>
              <w:t>вязанных</w:t>
            </w:r>
            <w:r>
              <w:rPr>
                <w:sz w:val="24"/>
              </w:rPr>
              <w:tab/>
            </w:r>
            <w:r>
              <w:rPr>
                <w:spacing w:val="-1"/>
                <w:sz w:val="24"/>
              </w:rPr>
              <w:t>изделий</w:t>
            </w:r>
            <w:r>
              <w:rPr>
                <w:spacing w:val="-57"/>
                <w:sz w:val="24"/>
              </w:rPr>
              <w:t xml:space="preserve"> </w:t>
            </w:r>
            <w:r>
              <w:rPr>
                <w:sz w:val="24"/>
              </w:rPr>
              <w:t>местных</w:t>
            </w:r>
            <w:r>
              <w:rPr>
                <w:sz w:val="24"/>
              </w:rPr>
              <w:tab/>
              <w:t>умельцев</w:t>
            </w:r>
            <w:r>
              <w:rPr>
                <w:sz w:val="24"/>
              </w:rPr>
              <w:tab/>
              <w:t>села</w:t>
            </w:r>
            <w:r>
              <w:rPr>
                <w:sz w:val="24"/>
              </w:rPr>
              <w:tab/>
            </w:r>
            <w:r>
              <w:rPr>
                <w:sz w:val="24"/>
              </w:rPr>
              <w:tab/>
            </w:r>
            <w:r>
              <w:rPr>
                <w:spacing w:val="-1"/>
                <w:sz w:val="24"/>
              </w:rPr>
              <w:t>Яман.</w:t>
            </w:r>
          </w:p>
          <w:p w14:paraId="7AB60962" w14:textId="77777777" w:rsidR="00927B14" w:rsidRDefault="00000000">
            <w:pPr>
              <w:pStyle w:val="TableParagraph"/>
              <w:spacing w:line="275" w:lineRule="exact"/>
              <w:ind w:left="111"/>
              <w:rPr>
                <w:sz w:val="24"/>
              </w:rPr>
            </w:pPr>
            <w:r>
              <w:rPr>
                <w:sz w:val="24"/>
              </w:rPr>
              <w:t>Рисунки</w:t>
            </w:r>
            <w:r>
              <w:rPr>
                <w:spacing w:val="-3"/>
                <w:sz w:val="24"/>
              </w:rPr>
              <w:t xml:space="preserve"> </w:t>
            </w:r>
            <w:r>
              <w:rPr>
                <w:sz w:val="24"/>
              </w:rPr>
              <w:t>детей</w:t>
            </w:r>
            <w:r>
              <w:rPr>
                <w:spacing w:val="-3"/>
                <w:sz w:val="24"/>
              </w:rPr>
              <w:t xml:space="preserve"> </w:t>
            </w:r>
            <w:r>
              <w:rPr>
                <w:sz w:val="24"/>
              </w:rPr>
              <w:t>«Платок</w:t>
            </w:r>
            <w:r>
              <w:rPr>
                <w:spacing w:val="-6"/>
                <w:sz w:val="24"/>
              </w:rPr>
              <w:t xml:space="preserve"> </w:t>
            </w:r>
            <w:r>
              <w:rPr>
                <w:sz w:val="24"/>
              </w:rPr>
              <w:t>для</w:t>
            </w:r>
            <w:r>
              <w:rPr>
                <w:spacing w:val="-3"/>
                <w:sz w:val="24"/>
              </w:rPr>
              <w:t xml:space="preserve"> </w:t>
            </w:r>
            <w:r>
              <w:rPr>
                <w:sz w:val="24"/>
              </w:rPr>
              <w:t>мамы».</w:t>
            </w:r>
          </w:p>
        </w:tc>
        <w:tc>
          <w:tcPr>
            <w:tcW w:w="1699" w:type="dxa"/>
          </w:tcPr>
          <w:p w14:paraId="3492EE23" w14:textId="77777777" w:rsidR="00927B14" w:rsidRDefault="00927B14">
            <w:pPr>
              <w:pStyle w:val="TableParagraph"/>
              <w:rPr>
                <w:sz w:val="24"/>
              </w:rPr>
            </w:pPr>
          </w:p>
        </w:tc>
      </w:tr>
      <w:tr w:rsidR="00927B14" w14:paraId="298BA4E4" w14:textId="77777777">
        <w:trPr>
          <w:trHeight w:val="633"/>
        </w:trPr>
        <w:tc>
          <w:tcPr>
            <w:tcW w:w="562" w:type="dxa"/>
          </w:tcPr>
          <w:p w14:paraId="712FC816" w14:textId="77777777" w:rsidR="00927B14" w:rsidRDefault="00000000">
            <w:pPr>
              <w:pStyle w:val="TableParagraph"/>
              <w:spacing w:line="268" w:lineRule="exact"/>
              <w:ind w:left="110"/>
              <w:rPr>
                <w:sz w:val="24"/>
              </w:rPr>
            </w:pPr>
            <w:r>
              <w:rPr>
                <w:sz w:val="24"/>
              </w:rPr>
              <w:t>13</w:t>
            </w:r>
          </w:p>
        </w:tc>
        <w:tc>
          <w:tcPr>
            <w:tcW w:w="2808" w:type="dxa"/>
          </w:tcPr>
          <w:p w14:paraId="511BE55C" w14:textId="77777777" w:rsidR="00927B14" w:rsidRDefault="00000000">
            <w:pPr>
              <w:pStyle w:val="TableParagraph"/>
              <w:tabs>
                <w:tab w:val="left" w:pos="1295"/>
              </w:tabs>
              <w:spacing w:line="268" w:lineRule="exact"/>
              <w:ind w:left="105"/>
              <w:rPr>
                <w:sz w:val="24"/>
              </w:rPr>
            </w:pPr>
            <w:r>
              <w:rPr>
                <w:sz w:val="24"/>
              </w:rPr>
              <w:t>История</w:t>
            </w:r>
            <w:r>
              <w:rPr>
                <w:sz w:val="24"/>
              </w:rPr>
              <w:tab/>
              <w:t>празднования</w:t>
            </w:r>
          </w:p>
          <w:p w14:paraId="363ACD85" w14:textId="77777777" w:rsidR="00927B14" w:rsidRDefault="00000000">
            <w:pPr>
              <w:pStyle w:val="TableParagraph"/>
              <w:spacing w:before="41"/>
              <w:ind w:left="105"/>
              <w:rPr>
                <w:sz w:val="24"/>
              </w:rPr>
            </w:pPr>
            <w:r>
              <w:rPr>
                <w:sz w:val="24"/>
              </w:rPr>
              <w:t>Нового года</w:t>
            </w:r>
            <w:r>
              <w:rPr>
                <w:spacing w:val="-1"/>
                <w:sz w:val="24"/>
              </w:rPr>
              <w:t xml:space="preserve"> </w:t>
            </w:r>
            <w:r>
              <w:rPr>
                <w:sz w:val="24"/>
              </w:rPr>
              <w:t>в</w:t>
            </w:r>
            <w:r>
              <w:rPr>
                <w:spacing w:val="-2"/>
                <w:sz w:val="24"/>
              </w:rPr>
              <w:t xml:space="preserve"> </w:t>
            </w:r>
            <w:r>
              <w:rPr>
                <w:sz w:val="24"/>
              </w:rPr>
              <w:t>России</w:t>
            </w:r>
          </w:p>
        </w:tc>
        <w:tc>
          <w:tcPr>
            <w:tcW w:w="6097" w:type="dxa"/>
          </w:tcPr>
          <w:p w14:paraId="08EB2BA8" w14:textId="77777777" w:rsidR="00927B14" w:rsidRDefault="00000000">
            <w:pPr>
              <w:pStyle w:val="TableParagraph"/>
              <w:spacing w:line="268" w:lineRule="exact"/>
              <w:ind w:left="111"/>
              <w:rPr>
                <w:sz w:val="24"/>
              </w:rPr>
            </w:pPr>
            <w:r>
              <w:rPr>
                <w:sz w:val="24"/>
              </w:rPr>
              <w:t>Знакомство</w:t>
            </w:r>
            <w:r>
              <w:rPr>
                <w:spacing w:val="2"/>
                <w:sz w:val="24"/>
              </w:rPr>
              <w:t xml:space="preserve"> </w:t>
            </w:r>
            <w:r>
              <w:rPr>
                <w:sz w:val="24"/>
              </w:rPr>
              <w:t>с</w:t>
            </w:r>
            <w:r>
              <w:rPr>
                <w:spacing w:val="3"/>
                <w:sz w:val="24"/>
              </w:rPr>
              <w:t xml:space="preserve"> </w:t>
            </w:r>
            <w:r>
              <w:rPr>
                <w:sz w:val="24"/>
              </w:rPr>
              <w:t>указом</w:t>
            </w:r>
            <w:r>
              <w:rPr>
                <w:spacing w:val="4"/>
                <w:sz w:val="24"/>
              </w:rPr>
              <w:t xml:space="preserve"> </w:t>
            </w:r>
            <w:r>
              <w:rPr>
                <w:sz w:val="24"/>
              </w:rPr>
              <w:t>Петра</w:t>
            </w:r>
            <w:r>
              <w:rPr>
                <w:spacing w:val="1"/>
                <w:sz w:val="24"/>
              </w:rPr>
              <w:t xml:space="preserve"> </w:t>
            </w:r>
            <w:r>
              <w:rPr>
                <w:sz w:val="24"/>
              </w:rPr>
              <w:t>I о</w:t>
            </w:r>
            <w:r>
              <w:rPr>
                <w:spacing w:val="3"/>
                <w:sz w:val="24"/>
              </w:rPr>
              <w:t xml:space="preserve"> </w:t>
            </w:r>
            <w:r>
              <w:rPr>
                <w:sz w:val="24"/>
              </w:rPr>
              <w:t>праздновании новогодней</w:t>
            </w:r>
          </w:p>
          <w:p w14:paraId="40F67252" w14:textId="77777777" w:rsidR="00927B14" w:rsidRDefault="00000000">
            <w:pPr>
              <w:pStyle w:val="TableParagraph"/>
              <w:spacing w:before="41"/>
              <w:ind w:left="111"/>
              <w:rPr>
                <w:sz w:val="24"/>
              </w:rPr>
            </w:pPr>
            <w:r>
              <w:rPr>
                <w:sz w:val="24"/>
              </w:rPr>
              <w:t>елки.</w:t>
            </w:r>
          </w:p>
        </w:tc>
        <w:tc>
          <w:tcPr>
            <w:tcW w:w="3970" w:type="dxa"/>
          </w:tcPr>
          <w:p w14:paraId="498C86A9" w14:textId="77777777" w:rsidR="00927B14" w:rsidRDefault="00000000">
            <w:pPr>
              <w:pStyle w:val="TableParagraph"/>
              <w:tabs>
                <w:tab w:val="left" w:pos="1248"/>
                <w:tab w:val="left" w:pos="2619"/>
                <w:tab w:val="left" w:pos="3017"/>
              </w:tabs>
              <w:spacing w:line="268" w:lineRule="exact"/>
              <w:ind w:left="111"/>
              <w:rPr>
                <w:sz w:val="24"/>
              </w:rPr>
            </w:pPr>
            <w:r>
              <w:rPr>
                <w:sz w:val="24"/>
              </w:rPr>
              <w:t>Конкурс</w:t>
            </w:r>
            <w:r>
              <w:rPr>
                <w:sz w:val="24"/>
              </w:rPr>
              <w:tab/>
              <w:t>поделок</w:t>
            </w:r>
            <w:r>
              <w:rPr>
                <w:sz w:val="24"/>
              </w:rPr>
              <w:tab/>
              <w:t>и</w:t>
            </w:r>
            <w:r>
              <w:rPr>
                <w:sz w:val="24"/>
              </w:rPr>
              <w:tab/>
              <w:t>рисунки</w:t>
            </w:r>
          </w:p>
          <w:p w14:paraId="2F16D730" w14:textId="77777777" w:rsidR="00927B14" w:rsidRDefault="00000000">
            <w:pPr>
              <w:pStyle w:val="TableParagraph"/>
              <w:spacing w:before="41"/>
              <w:ind w:left="111"/>
              <w:rPr>
                <w:sz w:val="24"/>
              </w:rPr>
            </w:pPr>
            <w:r>
              <w:rPr>
                <w:sz w:val="24"/>
              </w:rPr>
              <w:t>«Елочные</w:t>
            </w:r>
            <w:r>
              <w:rPr>
                <w:spacing w:val="-5"/>
                <w:sz w:val="24"/>
              </w:rPr>
              <w:t xml:space="preserve"> </w:t>
            </w:r>
            <w:r>
              <w:rPr>
                <w:sz w:val="24"/>
              </w:rPr>
              <w:t>украшения»</w:t>
            </w:r>
          </w:p>
        </w:tc>
        <w:tc>
          <w:tcPr>
            <w:tcW w:w="1699" w:type="dxa"/>
          </w:tcPr>
          <w:p w14:paraId="1A4A2574" w14:textId="77777777" w:rsidR="00927B14" w:rsidRDefault="00927B14">
            <w:pPr>
              <w:pStyle w:val="TableParagraph"/>
              <w:rPr>
                <w:sz w:val="24"/>
              </w:rPr>
            </w:pPr>
          </w:p>
        </w:tc>
      </w:tr>
      <w:tr w:rsidR="00927B14" w14:paraId="2FF51C48" w14:textId="77777777">
        <w:trPr>
          <w:trHeight w:val="518"/>
        </w:trPr>
        <w:tc>
          <w:tcPr>
            <w:tcW w:w="562" w:type="dxa"/>
          </w:tcPr>
          <w:p w14:paraId="6D4178D2" w14:textId="77777777" w:rsidR="00927B14" w:rsidRDefault="00000000">
            <w:pPr>
              <w:pStyle w:val="TableParagraph"/>
              <w:spacing w:line="268" w:lineRule="exact"/>
              <w:ind w:left="110"/>
              <w:rPr>
                <w:sz w:val="24"/>
              </w:rPr>
            </w:pPr>
            <w:r>
              <w:rPr>
                <w:sz w:val="24"/>
              </w:rPr>
              <w:t>14</w:t>
            </w:r>
          </w:p>
        </w:tc>
        <w:tc>
          <w:tcPr>
            <w:tcW w:w="2808" w:type="dxa"/>
          </w:tcPr>
          <w:p w14:paraId="03C500C3" w14:textId="77777777" w:rsidR="00927B14" w:rsidRDefault="00000000">
            <w:pPr>
              <w:pStyle w:val="TableParagraph"/>
              <w:spacing w:line="268" w:lineRule="exact"/>
              <w:ind w:left="105"/>
              <w:rPr>
                <w:sz w:val="24"/>
              </w:rPr>
            </w:pPr>
            <w:r>
              <w:rPr>
                <w:sz w:val="24"/>
              </w:rPr>
              <w:t>Мастерская Деда</w:t>
            </w:r>
            <w:r>
              <w:rPr>
                <w:spacing w:val="-1"/>
                <w:sz w:val="24"/>
              </w:rPr>
              <w:t xml:space="preserve"> </w:t>
            </w:r>
            <w:r>
              <w:rPr>
                <w:sz w:val="24"/>
              </w:rPr>
              <w:t>Мороза</w:t>
            </w:r>
          </w:p>
        </w:tc>
        <w:tc>
          <w:tcPr>
            <w:tcW w:w="6097" w:type="dxa"/>
          </w:tcPr>
          <w:p w14:paraId="37BADEAE" w14:textId="77777777" w:rsidR="00927B14" w:rsidRDefault="00000000">
            <w:pPr>
              <w:pStyle w:val="TableParagraph"/>
              <w:spacing w:line="268" w:lineRule="exact"/>
              <w:ind w:left="111"/>
              <w:rPr>
                <w:sz w:val="24"/>
              </w:rPr>
            </w:pPr>
            <w:r>
              <w:rPr>
                <w:sz w:val="24"/>
              </w:rPr>
              <w:t>Подготовка</w:t>
            </w:r>
            <w:r>
              <w:rPr>
                <w:spacing w:val="-2"/>
                <w:sz w:val="24"/>
              </w:rPr>
              <w:t xml:space="preserve"> </w:t>
            </w:r>
            <w:r>
              <w:rPr>
                <w:sz w:val="24"/>
              </w:rPr>
              <w:t>к</w:t>
            </w:r>
            <w:r>
              <w:rPr>
                <w:spacing w:val="-2"/>
                <w:sz w:val="24"/>
              </w:rPr>
              <w:t xml:space="preserve"> </w:t>
            </w:r>
            <w:r>
              <w:rPr>
                <w:sz w:val="24"/>
              </w:rPr>
              <w:t>новогоднему</w:t>
            </w:r>
            <w:r>
              <w:rPr>
                <w:spacing w:val="-10"/>
                <w:sz w:val="24"/>
              </w:rPr>
              <w:t xml:space="preserve"> </w:t>
            </w:r>
            <w:r>
              <w:rPr>
                <w:sz w:val="24"/>
              </w:rPr>
              <w:t>маскараду</w:t>
            </w:r>
          </w:p>
        </w:tc>
        <w:tc>
          <w:tcPr>
            <w:tcW w:w="3970" w:type="dxa"/>
          </w:tcPr>
          <w:p w14:paraId="16FD88A3" w14:textId="77777777" w:rsidR="00927B14" w:rsidRDefault="00000000">
            <w:pPr>
              <w:pStyle w:val="TableParagraph"/>
              <w:spacing w:line="268" w:lineRule="exact"/>
              <w:ind w:left="111"/>
              <w:rPr>
                <w:sz w:val="24"/>
              </w:rPr>
            </w:pPr>
            <w:r>
              <w:rPr>
                <w:sz w:val="24"/>
              </w:rPr>
              <w:t>Изготовление</w:t>
            </w:r>
            <w:r>
              <w:rPr>
                <w:spacing w:val="-2"/>
                <w:sz w:val="24"/>
              </w:rPr>
              <w:t xml:space="preserve"> </w:t>
            </w:r>
            <w:r>
              <w:rPr>
                <w:sz w:val="24"/>
              </w:rPr>
              <w:t>масок,</w:t>
            </w:r>
            <w:r>
              <w:rPr>
                <w:spacing w:val="-3"/>
                <w:sz w:val="24"/>
              </w:rPr>
              <w:t xml:space="preserve"> </w:t>
            </w:r>
            <w:r>
              <w:rPr>
                <w:sz w:val="24"/>
              </w:rPr>
              <w:t>плакатов.</w:t>
            </w:r>
          </w:p>
        </w:tc>
        <w:tc>
          <w:tcPr>
            <w:tcW w:w="1699" w:type="dxa"/>
          </w:tcPr>
          <w:p w14:paraId="176F9D60" w14:textId="77777777" w:rsidR="00927B14" w:rsidRDefault="00927B14">
            <w:pPr>
              <w:pStyle w:val="TableParagraph"/>
              <w:rPr>
                <w:sz w:val="24"/>
              </w:rPr>
            </w:pPr>
          </w:p>
        </w:tc>
      </w:tr>
      <w:tr w:rsidR="00927B14" w14:paraId="13FC970B" w14:textId="77777777">
        <w:trPr>
          <w:trHeight w:val="955"/>
        </w:trPr>
        <w:tc>
          <w:tcPr>
            <w:tcW w:w="562" w:type="dxa"/>
          </w:tcPr>
          <w:p w14:paraId="694AB6AB" w14:textId="77777777" w:rsidR="00927B14" w:rsidRDefault="00000000">
            <w:pPr>
              <w:pStyle w:val="TableParagraph"/>
              <w:spacing w:line="268" w:lineRule="exact"/>
              <w:ind w:left="110"/>
              <w:rPr>
                <w:sz w:val="24"/>
              </w:rPr>
            </w:pPr>
            <w:r>
              <w:rPr>
                <w:sz w:val="24"/>
              </w:rPr>
              <w:t>15</w:t>
            </w:r>
          </w:p>
        </w:tc>
        <w:tc>
          <w:tcPr>
            <w:tcW w:w="2808" w:type="dxa"/>
          </w:tcPr>
          <w:p w14:paraId="724EA705" w14:textId="77777777" w:rsidR="00927B14" w:rsidRDefault="00000000">
            <w:pPr>
              <w:pStyle w:val="TableParagraph"/>
              <w:spacing w:line="268" w:lineRule="exact"/>
              <w:ind w:left="105"/>
              <w:rPr>
                <w:sz w:val="24"/>
              </w:rPr>
            </w:pPr>
            <w:r>
              <w:rPr>
                <w:sz w:val="24"/>
              </w:rPr>
              <w:t>Сезонная</w:t>
            </w:r>
            <w:r>
              <w:rPr>
                <w:spacing w:val="-7"/>
                <w:sz w:val="24"/>
              </w:rPr>
              <w:t xml:space="preserve"> </w:t>
            </w:r>
            <w:r>
              <w:rPr>
                <w:sz w:val="24"/>
              </w:rPr>
              <w:t>экскурсия:</w:t>
            </w:r>
          </w:p>
          <w:p w14:paraId="4E6A500B" w14:textId="77777777" w:rsidR="00927B14" w:rsidRDefault="00000000">
            <w:pPr>
              <w:pStyle w:val="TableParagraph"/>
              <w:spacing w:before="10" w:line="318" w:lineRule="exact"/>
              <w:ind w:left="105"/>
              <w:rPr>
                <w:sz w:val="24"/>
              </w:rPr>
            </w:pPr>
            <w:r>
              <w:rPr>
                <w:sz w:val="24"/>
              </w:rPr>
              <w:t>«В</w:t>
            </w:r>
            <w:r>
              <w:rPr>
                <w:spacing w:val="34"/>
                <w:sz w:val="24"/>
              </w:rPr>
              <w:t xml:space="preserve"> </w:t>
            </w:r>
            <w:r>
              <w:rPr>
                <w:sz w:val="24"/>
              </w:rPr>
              <w:t>гости</w:t>
            </w:r>
            <w:r>
              <w:rPr>
                <w:spacing w:val="33"/>
                <w:sz w:val="24"/>
              </w:rPr>
              <w:t xml:space="preserve"> </w:t>
            </w:r>
            <w:r>
              <w:rPr>
                <w:sz w:val="24"/>
              </w:rPr>
              <w:t>к</w:t>
            </w:r>
            <w:r>
              <w:rPr>
                <w:spacing w:val="34"/>
                <w:sz w:val="24"/>
              </w:rPr>
              <w:t xml:space="preserve"> </w:t>
            </w:r>
            <w:r>
              <w:rPr>
                <w:sz w:val="24"/>
              </w:rPr>
              <w:t>Зимушке</w:t>
            </w:r>
            <w:r>
              <w:rPr>
                <w:spacing w:val="37"/>
                <w:sz w:val="24"/>
              </w:rPr>
              <w:t xml:space="preserve"> </w:t>
            </w:r>
            <w:r>
              <w:rPr>
                <w:sz w:val="24"/>
              </w:rPr>
              <w:t>-</w:t>
            </w:r>
            <w:r>
              <w:rPr>
                <w:spacing w:val="-57"/>
                <w:sz w:val="24"/>
              </w:rPr>
              <w:t xml:space="preserve"> </w:t>
            </w:r>
            <w:r>
              <w:rPr>
                <w:sz w:val="24"/>
              </w:rPr>
              <w:t>зиме».</w:t>
            </w:r>
          </w:p>
        </w:tc>
        <w:tc>
          <w:tcPr>
            <w:tcW w:w="6097" w:type="dxa"/>
          </w:tcPr>
          <w:p w14:paraId="5F8D9F1E" w14:textId="77777777" w:rsidR="00927B14" w:rsidRDefault="00000000">
            <w:pPr>
              <w:pStyle w:val="TableParagraph"/>
              <w:spacing w:line="268" w:lineRule="exact"/>
              <w:ind w:left="111"/>
              <w:rPr>
                <w:sz w:val="24"/>
              </w:rPr>
            </w:pPr>
            <w:r>
              <w:rPr>
                <w:sz w:val="24"/>
              </w:rPr>
              <w:t>Наблюдение</w:t>
            </w:r>
            <w:r>
              <w:rPr>
                <w:spacing w:val="-10"/>
                <w:sz w:val="24"/>
              </w:rPr>
              <w:t xml:space="preserve"> </w:t>
            </w:r>
            <w:r>
              <w:rPr>
                <w:sz w:val="24"/>
              </w:rPr>
              <w:t>за</w:t>
            </w:r>
            <w:r>
              <w:rPr>
                <w:spacing w:val="-10"/>
                <w:sz w:val="24"/>
              </w:rPr>
              <w:t xml:space="preserve"> </w:t>
            </w:r>
            <w:r>
              <w:rPr>
                <w:sz w:val="24"/>
              </w:rPr>
              <w:t>природой</w:t>
            </w:r>
            <w:r>
              <w:rPr>
                <w:spacing w:val="-12"/>
                <w:sz w:val="24"/>
              </w:rPr>
              <w:t xml:space="preserve"> </w:t>
            </w:r>
            <w:r>
              <w:rPr>
                <w:sz w:val="24"/>
              </w:rPr>
              <w:t>родного</w:t>
            </w:r>
            <w:r>
              <w:rPr>
                <w:spacing w:val="-6"/>
                <w:sz w:val="24"/>
              </w:rPr>
              <w:t xml:space="preserve"> </w:t>
            </w:r>
            <w:r>
              <w:rPr>
                <w:sz w:val="24"/>
              </w:rPr>
              <w:t>края.</w:t>
            </w:r>
          </w:p>
          <w:p w14:paraId="571E3C08" w14:textId="77777777" w:rsidR="00927B14" w:rsidRDefault="00000000">
            <w:pPr>
              <w:pStyle w:val="TableParagraph"/>
              <w:spacing w:before="41"/>
              <w:ind w:left="111"/>
              <w:rPr>
                <w:sz w:val="24"/>
              </w:rPr>
            </w:pPr>
            <w:r>
              <w:rPr>
                <w:sz w:val="24"/>
              </w:rPr>
              <w:t>Пословицы,</w:t>
            </w:r>
            <w:r>
              <w:rPr>
                <w:spacing w:val="17"/>
                <w:sz w:val="24"/>
              </w:rPr>
              <w:t xml:space="preserve"> </w:t>
            </w:r>
            <w:r>
              <w:rPr>
                <w:sz w:val="24"/>
              </w:rPr>
              <w:t>загадки,</w:t>
            </w:r>
            <w:r>
              <w:rPr>
                <w:spacing w:val="22"/>
                <w:sz w:val="24"/>
              </w:rPr>
              <w:t xml:space="preserve"> </w:t>
            </w:r>
            <w:r>
              <w:rPr>
                <w:sz w:val="24"/>
              </w:rPr>
              <w:t>ребусы</w:t>
            </w:r>
            <w:r>
              <w:rPr>
                <w:spacing w:val="20"/>
                <w:sz w:val="24"/>
              </w:rPr>
              <w:t xml:space="preserve"> </w:t>
            </w:r>
            <w:r>
              <w:rPr>
                <w:sz w:val="24"/>
              </w:rPr>
              <w:t>о</w:t>
            </w:r>
            <w:r>
              <w:rPr>
                <w:spacing w:val="24"/>
                <w:sz w:val="24"/>
              </w:rPr>
              <w:t xml:space="preserve"> </w:t>
            </w:r>
            <w:r>
              <w:rPr>
                <w:sz w:val="24"/>
              </w:rPr>
              <w:t>зиме.</w:t>
            </w:r>
            <w:r>
              <w:rPr>
                <w:spacing w:val="17"/>
                <w:sz w:val="24"/>
              </w:rPr>
              <w:t xml:space="preserve"> </w:t>
            </w:r>
            <w:r>
              <w:rPr>
                <w:sz w:val="24"/>
              </w:rPr>
              <w:t>Рисунки</w:t>
            </w:r>
            <w:r>
              <w:rPr>
                <w:spacing w:val="21"/>
                <w:sz w:val="24"/>
              </w:rPr>
              <w:t xml:space="preserve"> </w:t>
            </w:r>
            <w:r>
              <w:rPr>
                <w:sz w:val="24"/>
              </w:rPr>
              <w:t>и</w:t>
            </w:r>
            <w:r>
              <w:rPr>
                <w:spacing w:val="21"/>
                <w:sz w:val="24"/>
              </w:rPr>
              <w:t xml:space="preserve"> </w:t>
            </w:r>
            <w:r>
              <w:rPr>
                <w:sz w:val="24"/>
              </w:rPr>
              <w:t>поделки</w:t>
            </w:r>
          </w:p>
          <w:p w14:paraId="3DF1DB98" w14:textId="77777777" w:rsidR="00927B14" w:rsidRDefault="00000000">
            <w:pPr>
              <w:pStyle w:val="TableParagraph"/>
              <w:spacing w:before="41"/>
              <w:ind w:left="111"/>
              <w:rPr>
                <w:sz w:val="24"/>
              </w:rPr>
            </w:pPr>
            <w:r>
              <w:rPr>
                <w:sz w:val="24"/>
              </w:rPr>
              <w:t>«Краски зимы»</w:t>
            </w:r>
          </w:p>
        </w:tc>
        <w:tc>
          <w:tcPr>
            <w:tcW w:w="3970" w:type="dxa"/>
          </w:tcPr>
          <w:p w14:paraId="02822426" w14:textId="77777777" w:rsidR="00927B14" w:rsidRDefault="00000000">
            <w:pPr>
              <w:pStyle w:val="TableParagraph"/>
              <w:spacing w:line="268" w:lineRule="exact"/>
              <w:ind w:left="111"/>
              <w:rPr>
                <w:sz w:val="24"/>
              </w:rPr>
            </w:pPr>
            <w:r>
              <w:rPr>
                <w:sz w:val="24"/>
              </w:rPr>
              <w:t>Выставка</w:t>
            </w:r>
            <w:r>
              <w:rPr>
                <w:spacing w:val="-9"/>
                <w:sz w:val="24"/>
              </w:rPr>
              <w:t xml:space="preserve"> </w:t>
            </w:r>
            <w:r>
              <w:rPr>
                <w:sz w:val="24"/>
              </w:rPr>
              <w:t>поделок</w:t>
            </w:r>
            <w:r>
              <w:rPr>
                <w:spacing w:val="-9"/>
                <w:sz w:val="24"/>
              </w:rPr>
              <w:t xml:space="preserve"> </w:t>
            </w:r>
            <w:r>
              <w:rPr>
                <w:sz w:val="24"/>
              </w:rPr>
              <w:t>и</w:t>
            </w:r>
            <w:r>
              <w:rPr>
                <w:spacing w:val="-6"/>
                <w:sz w:val="24"/>
              </w:rPr>
              <w:t xml:space="preserve"> </w:t>
            </w:r>
            <w:r>
              <w:rPr>
                <w:sz w:val="24"/>
              </w:rPr>
              <w:t>рисунков.</w:t>
            </w:r>
          </w:p>
        </w:tc>
        <w:tc>
          <w:tcPr>
            <w:tcW w:w="1699" w:type="dxa"/>
          </w:tcPr>
          <w:p w14:paraId="55B175AF" w14:textId="77777777" w:rsidR="00927B14" w:rsidRDefault="00927B14">
            <w:pPr>
              <w:pStyle w:val="TableParagraph"/>
              <w:rPr>
                <w:sz w:val="24"/>
              </w:rPr>
            </w:pPr>
          </w:p>
        </w:tc>
      </w:tr>
      <w:tr w:rsidR="00927B14" w14:paraId="647A3546" w14:textId="77777777">
        <w:trPr>
          <w:trHeight w:val="633"/>
        </w:trPr>
        <w:tc>
          <w:tcPr>
            <w:tcW w:w="562" w:type="dxa"/>
          </w:tcPr>
          <w:p w14:paraId="5C3B2AA8" w14:textId="77777777" w:rsidR="00927B14" w:rsidRDefault="00000000">
            <w:pPr>
              <w:pStyle w:val="TableParagraph"/>
              <w:spacing w:line="268" w:lineRule="exact"/>
              <w:ind w:left="110"/>
              <w:rPr>
                <w:sz w:val="24"/>
              </w:rPr>
            </w:pPr>
            <w:r>
              <w:rPr>
                <w:sz w:val="24"/>
              </w:rPr>
              <w:t>16</w:t>
            </w:r>
          </w:p>
        </w:tc>
        <w:tc>
          <w:tcPr>
            <w:tcW w:w="2808" w:type="dxa"/>
          </w:tcPr>
          <w:p w14:paraId="64E04892" w14:textId="77777777" w:rsidR="00927B14" w:rsidRDefault="00000000">
            <w:pPr>
              <w:pStyle w:val="TableParagraph"/>
              <w:spacing w:line="268" w:lineRule="exact"/>
              <w:ind w:left="105"/>
              <w:rPr>
                <w:sz w:val="24"/>
              </w:rPr>
            </w:pPr>
            <w:r>
              <w:rPr>
                <w:sz w:val="24"/>
              </w:rPr>
              <w:t>Зимние</w:t>
            </w:r>
            <w:r>
              <w:rPr>
                <w:spacing w:val="-6"/>
                <w:sz w:val="24"/>
              </w:rPr>
              <w:t xml:space="preserve"> </w:t>
            </w:r>
            <w:r>
              <w:rPr>
                <w:sz w:val="24"/>
              </w:rPr>
              <w:t>забавы</w:t>
            </w:r>
          </w:p>
        </w:tc>
        <w:tc>
          <w:tcPr>
            <w:tcW w:w="6097" w:type="dxa"/>
          </w:tcPr>
          <w:p w14:paraId="0B4CE534" w14:textId="77777777" w:rsidR="00927B14" w:rsidRDefault="00000000">
            <w:pPr>
              <w:pStyle w:val="TableParagraph"/>
              <w:spacing w:line="268" w:lineRule="exact"/>
              <w:ind w:left="111"/>
              <w:rPr>
                <w:sz w:val="24"/>
              </w:rPr>
            </w:pPr>
            <w:r>
              <w:rPr>
                <w:sz w:val="24"/>
              </w:rPr>
              <w:t>Праздники</w:t>
            </w:r>
            <w:r>
              <w:rPr>
                <w:spacing w:val="7"/>
                <w:sz w:val="24"/>
              </w:rPr>
              <w:t xml:space="preserve"> </w:t>
            </w:r>
            <w:r>
              <w:rPr>
                <w:sz w:val="24"/>
              </w:rPr>
              <w:t>Рождество,</w:t>
            </w:r>
            <w:r>
              <w:rPr>
                <w:spacing w:val="5"/>
                <w:sz w:val="24"/>
              </w:rPr>
              <w:t xml:space="preserve"> </w:t>
            </w:r>
            <w:r>
              <w:rPr>
                <w:sz w:val="24"/>
              </w:rPr>
              <w:t>Крещение.</w:t>
            </w:r>
            <w:r>
              <w:rPr>
                <w:spacing w:val="8"/>
                <w:sz w:val="24"/>
              </w:rPr>
              <w:t xml:space="preserve"> </w:t>
            </w:r>
            <w:r>
              <w:rPr>
                <w:sz w:val="24"/>
              </w:rPr>
              <w:t>Народные</w:t>
            </w:r>
            <w:r>
              <w:rPr>
                <w:spacing w:val="2"/>
                <w:sz w:val="24"/>
              </w:rPr>
              <w:t xml:space="preserve"> </w:t>
            </w:r>
            <w:r>
              <w:rPr>
                <w:sz w:val="24"/>
              </w:rPr>
              <w:t>игры.</w:t>
            </w:r>
            <w:r>
              <w:rPr>
                <w:spacing w:val="5"/>
                <w:sz w:val="24"/>
              </w:rPr>
              <w:t xml:space="preserve"> </w:t>
            </w:r>
            <w:r>
              <w:rPr>
                <w:sz w:val="24"/>
              </w:rPr>
              <w:t>Игры</w:t>
            </w:r>
          </w:p>
          <w:p w14:paraId="2001BF67" w14:textId="77777777" w:rsidR="00927B14" w:rsidRDefault="00000000">
            <w:pPr>
              <w:pStyle w:val="TableParagraph"/>
              <w:spacing w:before="41"/>
              <w:ind w:left="111"/>
              <w:rPr>
                <w:sz w:val="24"/>
              </w:rPr>
            </w:pPr>
            <w:r>
              <w:rPr>
                <w:sz w:val="24"/>
              </w:rPr>
              <w:t>на</w:t>
            </w:r>
            <w:r>
              <w:rPr>
                <w:spacing w:val="-3"/>
                <w:sz w:val="24"/>
              </w:rPr>
              <w:t xml:space="preserve"> </w:t>
            </w:r>
            <w:r>
              <w:rPr>
                <w:sz w:val="24"/>
              </w:rPr>
              <w:t>улице,  Фигуры из снега</w:t>
            </w:r>
          </w:p>
        </w:tc>
        <w:tc>
          <w:tcPr>
            <w:tcW w:w="3970" w:type="dxa"/>
          </w:tcPr>
          <w:p w14:paraId="7E189F24" w14:textId="77777777" w:rsidR="00927B14" w:rsidRDefault="00000000">
            <w:pPr>
              <w:pStyle w:val="TableParagraph"/>
              <w:spacing w:line="268" w:lineRule="exact"/>
              <w:ind w:left="111"/>
              <w:rPr>
                <w:sz w:val="24"/>
              </w:rPr>
            </w:pPr>
            <w:r>
              <w:rPr>
                <w:sz w:val="24"/>
              </w:rPr>
              <w:t>Проект</w:t>
            </w:r>
            <w:r>
              <w:rPr>
                <w:spacing w:val="-1"/>
                <w:sz w:val="24"/>
              </w:rPr>
              <w:t xml:space="preserve"> </w:t>
            </w:r>
            <w:r>
              <w:rPr>
                <w:sz w:val="24"/>
              </w:rPr>
              <w:t>«Зимние</w:t>
            </w:r>
            <w:r>
              <w:rPr>
                <w:spacing w:val="-7"/>
                <w:sz w:val="24"/>
              </w:rPr>
              <w:t xml:space="preserve"> </w:t>
            </w:r>
            <w:r>
              <w:rPr>
                <w:sz w:val="24"/>
              </w:rPr>
              <w:t>забавы на</w:t>
            </w:r>
            <w:r>
              <w:rPr>
                <w:spacing w:val="-7"/>
                <w:sz w:val="24"/>
              </w:rPr>
              <w:t xml:space="preserve"> </w:t>
            </w:r>
            <w:r>
              <w:rPr>
                <w:sz w:val="24"/>
              </w:rPr>
              <w:t>Руси»</w:t>
            </w:r>
          </w:p>
          <w:p w14:paraId="119E2849" w14:textId="77777777" w:rsidR="00927B14" w:rsidRDefault="00000000">
            <w:pPr>
              <w:pStyle w:val="TableParagraph"/>
              <w:spacing w:before="41"/>
              <w:ind w:left="173"/>
              <w:rPr>
                <w:sz w:val="24"/>
              </w:rPr>
            </w:pPr>
            <w:r>
              <w:rPr>
                <w:sz w:val="24"/>
              </w:rPr>
              <w:t>Снеговик,</w:t>
            </w:r>
            <w:r>
              <w:rPr>
                <w:spacing w:val="-4"/>
                <w:sz w:val="24"/>
              </w:rPr>
              <w:t xml:space="preserve"> </w:t>
            </w:r>
            <w:r>
              <w:rPr>
                <w:sz w:val="24"/>
              </w:rPr>
              <w:t>черепаха</w:t>
            </w:r>
          </w:p>
        </w:tc>
        <w:tc>
          <w:tcPr>
            <w:tcW w:w="1699" w:type="dxa"/>
          </w:tcPr>
          <w:p w14:paraId="7B7C23E6" w14:textId="77777777" w:rsidR="00927B14" w:rsidRDefault="00927B14">
            <w:pPr>
              <w:pStyle w:val="TableParagraph"/>
              <w:rPr>
                <w:sz w:val="24"/>
              </w:rPr>
            </w:pPr>
          </w:p>
        </w:tc>
      </w:tr>
      <w:tr w:rsidR="00927B14" w14:paraId="37E13167" w14:textId="77777777">
        <w:trPr>
          <w:trHeight w:val="950"/>
        </w:trPr>
        <w:tc>
          <w:tcPr>
            <w:tcW w:w="562" w:type="dxa"/>
          </w:tcPr>
          <w:p w14:paraId="3F5AAF0C" w14:textId="77777777" w:rsidR="00927B14" w:rsidRDefault="00000000">
            <w:pPr>
              <w:pStyle w:val="TableParagraph"/>
              <w:spacing w:line="268" w:lineRule="exact"/>
              <w:ind w:left="110"/>
              <w:rPr>
                <w:sz w:val="24"/>
              </w:rPr>
            </w:pPr>
            <w:r>
              <w:rPr>
                <w:sz w:val="24"/>
              </w:rPr>
              <w:t>17</w:t>
            </w:r>
          </w:p>
        </w:tc>
        <w:tc>
          <w:tcPr>
            <w:tcW w:w="2808" w:type="dxa"/>
          </w:tcPr>
          <w:p w14:paraId="14FA396D" w14:textId="77777777" w:rsidR="00927B14" w:rsidRDefault="00000000">
            <w:pPr>
              <w:pStyle w:val="TableParagraph"/>
              <w:spacing w:line="268" w:lineRule="exact"/>
              <w:ind w:left="105"/>
              <w:rPr>
                <w:sz w:val="24"/>
              </w:rPr>
            </w:pPr>
            <w:r>
              <w:rPr>
                <w:sz w:val="24"/>
              </w:rPr>
              <w:t>Моя</w:t>
            </w:r>
            <w:r>
              <w:rPr>
                <w:spacing w:val="-5"/>
                <w:sz w:val="24"/>
              </w:rPr>
              <w:t xml:space="preserve"> </w:t>
            </w:r>
            <w:r>
              <w:rPr>
                <w:sz w:val="24"/>
              </w:rPr>
              <w:t>школа</w:t>
            </w:r>
            <w:r>
              <w:rPr>
                <w:spacing w:val="-3"/>
                <w:sz w:val="24"/>
              </w:rPr>
              <w:t xml:space="preserve"> </w:t>
            </w:r>
            <w:r>
              <w:rPr>
                <w:sz w:val="24"/>
              </w:rPr>
              <w:t>-</w:t>
            </w:r>
            <w:r>
              <w:rPr>
                <w:spacing w:val="-2"/>
                <w:sz w:val="24"/>
              </w:rPr>
              <w:t xml:space="preserve"> </w:t>
            </w:r>
            <w:r>
              <w:rPr>
                <w:sz w:val="24"/>
              </w:rPr>
              <w:t>моя судьба</w:t>
            </w:r>
          </w:p>
        </w:tc>
        <w:tc>
          <w:tcPr>
            <w:tcW w:w="6097" w:type="dxa"/>
          </w:tcPr>
          <w:p w14:paraId="5E79CACF" w14:textId="77777777" w:rsidR="00927B14" w:rsidRDefault="00000000">
            <w:pPr>
              <w:pStyle w:val="TableParagraph"/>
              <w:spacing w:line="276" w:lineRule="auto"/>
              <w:ind w:left="111"/>
              <w:rPr>
                <w:sz w:val="24"/>
              </w:rPr>
            </w:pPr>
            <w:r>
              <w:rPr>
                <w:sz w:val="24"/>
              </w:rPr>
              <w:t>Знакомство</w:t>
            </w:r>
            <w:r>
              <w:rPr>
                <w:spacing w:val="21"/>
                <w:sz w:val="24"/>
              </w:rPr>
              <w:t xml:space="preserve"> </w:t>
            </w:r>
            <w:r>
              <w:rPr>
                <w:sz w:val="24"/>
              </w:rPr>
              <w:t>с</w:t>
            </w:r>
            <w:r>
              <w:rPr>
                <w:spacing w:val="20"/>
                <w:sz w:val="24"/>
              </w:rPr>
              <w:t xml:space="preserve"> </w:t>
            </w:r>
            <w:r>
              <w:rPr>
                <w:sz w:val="24"/>
              </w:rPr>
              <w:t>традициями,</w:t>
            </w:r>
            <w:r>
              <w:rPr>
                <w:spacing w:val="19"/>
                <w:sz w:val="24"/>
              </w:rPr>
              <w:t xml:space="preserve"> </w:t>
            </w:r>
            <w:r>
              <w:rPr>
                <w:sz w:val="24"/>
              </w:rPr>
              <w:t>историей</w:t>
            </w:r>
            <w:r>
              <w:rPr>
                <w:spacing w:val="18"/>
                <w:sz w:val="24"/>
              </w:rPr>
              <w:t xml:space="preserve"> </w:t>
            </w:r>
            <w:r>
              <w:rPr>
                <w:sz w:val="24"/>
              </w:rPr>
              <w:t>своей</w:t>
            </w:r>
            <w:r>
              <w:rPr>
                <w:spacing w:val="17"/>
                <w:sz w:val="24"/>
              </w:rPr>
              <w:t xml:space="preserve"> </w:t>
            </w:r>
            <w:r>
              <w:rPr>
                <w:sz w:val="24"/>
              </w:rPr>
              <w:t>школы.</w:t>
            </w:r>
            <w:r>
              <w:rPr>
                <w:spacing w:val="19"/>
                <w:sz w:val="24"/>
              </w:rPr>
              <w:t xml:space="preserve"> </w:t>
            </w:r>
            <w:r>
              <w:rPr>
                <w:sz w:val="24"/>
              </w:rPr>
              <w:t>С</w:t>
            </w:r>
            <w:r>
              <w:rPr>
                <w:spacing w:val="-57"/>
                <w:sz w:val="24"/>
              </w:rPr>
              <w:t xml:space="preserve"> </w:t>
            </w:r>
            <w:r>
              <w:rPr>
                <w:sz w:val="24"/>
              </w:rPr>
              <w:t>биографиями</w:t>
            </w:r>
            <w:r>
              <w:rPr>
                <w:spacing w:val="1"/>
                <w:sz w:val="24"/>
              </w:rPr>
              <w:t xml:space="preserve"> </w:t>
            </w:r>
            <w:r>
              <w:rPr>
                <w:sz w:val="24"/>
              </w:rPr>
              <w:t>знаменитых</w:t>
            </w:r>
            <w:r>
              <w:rPr>
                <w:spacing w:val="57"/>
                <w:sz w:val="24"/>
              </w:rPr>
              <w:t xml:space="preserve"> </w:t>
            </w:r>
            <w:r>
              <w:rPr>
                <w:sz w:val="24"/>
              </w:rPr>
              <w:t>выпускников</w:t>
            </w:r>
            <w:r>
              <w:rPr>
                <w:spacing w:val="-3"/>
                <w:sz w:val="24"/>
              </w:rPr>
              <w:t xml:space="preserve"> </w:t>
            </w:r>
            <w:r>
              <w:rPr>
                <w:sz w:val="24"/>
              </w:rPr>
              <w:t>школы.</w:t>
            </w:r>
          </w:p>
        </w:tc>
        <w:tc>
          <w:tcPr>
            <w:tcW w:w="3970" w:type="dxa"/>
          </w:tcPr>
          <w:p w14:paraId="01665A98" w14:textId="77777777" w:rsidR="00927B14" w:rsidRDefault="00000000">
            <w:pPr>
              <w:pStyle w:val="TableParagraph"/>
              <w:spacing w:line="268" w:lineRule="exact"/>
              <w:ind w:left="111"/>
              <w:rPr>
                <w:sz w:val="24"/>
              </w:rPr>
            </w:pPr>
            <w:r>
              <w:rPr>
                <w:sz w:val="24"/>
              </w:rPr>
              <w:t>Рассказ</w:t>
            </w:r>
            <w:r>
              <w:rPr>
                <w:spacing w:val="42"/>
                <w:sz w:val="24"/>
              </w:rPr>
              <w:t xml:space="preserve"> </w:t>
            </w:r>
            <w:r>
              <w:rPr>
                <w:sz w:val="24"/>
              </w:rPr>
              <w:t>о</w:t>
            </w:r>
            <w:r>
              <w:rPr>
                <w:spacing w:val="45"/>
                <w:sz w:val="24"/>
              </w:rPr>
              <w:t xml:space="preserve"> </w:t>
            </w:r>
            <w:r>
              <w:rPr>
                <w:sz w:val="24"/>
              </w:rPr>
              <w:t>судьбе</w:t>
            </w:r>
            <w:r>
              <w:rPr>
                <w:spacing w:val="40"/>
                <w:sz w:val="24"/>
              </w:rPr>
              <w:t xml:space="preserve"> </w:t>
            </w:r>
            <w:r>
              <w:rPr>
                <w:sz w:val="24"/>
              </w:rPr>
              <w:t>медалистов</w:t>
            </w:r>
            <w:r>
              <w:rPr>
                <w:spacing w:val="44"/>
                <w:sz w:val="24"/>
              </w:rPr>
              <w:t xml:space="preserve"> </w:t>
            </w:r>
            <w:r>
              <w:rPr>
                <w:sz w:val="24"/>
              </w:rPr>
              <w:t>своей</w:t>
            </w:r>
          </w:p>
          <w:p w14:paraId="4EAE2234" w14:textId="77777777" w:rsidR="00927B14" w:rsidRDefault="00000000">
            <w:pPr>
              <w:pStyle w:val="TableParagraph"/>
              <w:tabs>
                <w:tab w:val="left" w:pos="974"/>
                <w:tab w:val="left" w:pos="1108"/>
                <w:tab w:val="left" w:pos="1305"/>
                <w:tab w:val="left" w:pos="2619"/>
              </w:tabs>
              <w:spacing w:before="7" w:line="310" w:lineRule="atLeast"/>
              <w:ind w:left="111" w:right="94"/>
              <w:rPr>
                <w:sz w:val="24"/>
              </w:rPr>
            </w:pPr>
            <w:r>
              <w:rPr>
                <w:sz w:val="24"/>
              </w:rPr>
              <w:t>школы.</w:t>
            </w:r>
            <w:r>
              <w:rPr>
                <w:sz w:val="24"/>
              </w:rPr>
              <w:tab/>
            </w:r>
            <w:r>
              <w:rPr>
                <w:sz w:val="24"/>
              </w:rPr>
              <w:tab/>
              <w:t>Сочинение</w:t>
            </w:r>
            <w:r>
              <w:rPr>
                <w:spacing w:val="53"/>
                <w:sz w:val="24"/>
              </w:rPr>
              <w:t xml:space="preserve"> </w:t>
            </w:r>
            <w:r>
              <w:rPr>
                <w:sz w:val="24"/>
              </w:rPr>
              <w:t>на</w:t>
            </w:r>
            <w:r>
              <w:rPr>
                <w:spacing w:val="54"/>
                <w:sz w:val="24"/>
              </w:rPr>
              <w:t xml:space="preserve"> </w:t>
            </w:r>
            <w:r>
              <w:rPr>
                <w:sz w:val="24"/>
              </w:rPr>
              <w:t>тему</w:t>
            </w:r>
            <w:r>
              <w:rPr>
                <w:spacing w:val="50"/>
                <w:sz w:val="24"/>
              </w:rPr>
              <w:t xml:space="preserve"> </w:t>
            </w:r>
            <w:r>
              <w:rPr>
                <w:sz w:val="24"/>
              </w:rPr>
              <w:t>«Моя</w:t>
            </w:r>
            <w:r>
              <w:rPr>
                <w:spacing w:val="-57"/>
                <w:sz w:val="24"/>
              </w:rPr>
              <w:t xml:space="preserve"> </w:t>
            </w:r>
            <w:r>
              <w:rPr>
                <w:sz w:val="24"/>
              </w:rPr>
              <w:t>школа</w:t>
            </w:r>
            <w:r>
              <w:rPr>
                <w:sz w:val="24"/>
              </w:rPr>
              <w:tab/>
              <w:t>в</w:t>
            </w:r>
            <w:r>
              <w:rPr>
                <w:sz w:val="24"/>
              </w:rPr>
              <w:tab/>
            </w:r>
            <w:r>
              <w:rPr>
                <w:sz w:val="24"/>
              </w:rPr>
              <w:tab/>
              <w:t>будущем».</w:t>
            </w:r>
            <w:r>
              <w:rPr>
                <w:sz w:val="24"/>
              </w:rPr>
              <w:tab/>
            </w:r>
            <w:r>
              <w:rPr>
                <w:spacing w:val="-1"/>
                <w:sz w:val="24"/>
              </w:rPr>
              <w:t>Интересные</w:t>
            </w:r>
          </w:p>
        </w:tc>
        <w:tc>
          <w:tcPr>
            <w:tcW w:w="1699" w:type="dxa"/>
          </w:tcPr>
          <w:p w14:paraId="09630C72" w14:textId="77777777" w:rsidR="00927B14" w:rsidRDefault="00927B14">
            <w:pPr>
              <w:pStyle w:val="TableParagraph"/>
              <w:rPr>
                <w:sz w:val="24"/>
              </w:rPr>
            </w:pPr>
          </w:p>
        </w:tc>
      </w:tr>
    </w:tbl>
    <w:p w14:paraId="55311AE7" w14:textId="77777777" w:rsidR="00927B14" w:rsidRDefault="00927B14">
      <w:pPr>
        <w:rPr>
          <w:sz w:val="24"/>
        </w:rPr>
        <w:sectPr w:rsidR="00927B14" w:rsidSect="00232226">
          <w:pgSz w:w="16840" w:h="11910" w:orient="landscape"/>
          <w:pgMar w:top="1100" w:right="140" w:bottom="840" w:left="0" w:header="0" w:footer="644" w:gutter="0"/>
          <w:cols w:space="720"/>
        </w:sectPr>
      </w:pPr>
    </w:p>
    <w:p w14:paraId="57E1EBA1" w14:textId="77777777" w:rsidR="00927B14" w:rsidRDefault="00000000">
      <w:pPr>
        <w:pStyle w:val="a3"/>
        <w:spacing w:before="1"/>
        <w:ind w:left="0"/>
        <w:rPr>
          <w:b/>
          <w:sz w:val="2"/>
        </w:rPr>
      </w:pPr>
      <w:r>
        <w:lastRenderedPageBreak/>
        <w:pict w14:anchorId="5C852636">
          <v:rect id="_x0000_s2068" style="position:absolute;margin-left:209.6pt;margin-top:422.1pt;width:296.95pt;height:.5pt;z-index:-33045504;mso-position-horizontal-relative:page;mso-position-vertical-relative:page" fillcolor="black" stroked="f">
            <w10:wrap anchorx="page" anchory="page"/>
          </v:rect>
        </w:pict>
      </w:r>
      <w:r>
        <w:pict w14:anchorId="7B17BCAE">
          <v:rect id="_x0000_s2067" style="position:absolute;margin-left:209.6pt;margin-top:501.8pt;width:296.95pt;height:.5pt;z-index:-33044992;mso-position-horizontal-relative:page;mso-position-vertical-relative:page" fillcolor="black" stroked="f">
            <w10:wrap anchorx="page" anchory="page"/>
          </v:rect>
        </w:pic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808"/>
        <w:gridCol w:w="6097"/>
        <w:gridCol w:w="3970"/>
        <w:gridCol w:w="1699"/>
      </w:tblGrid>
      <w:tr w:rsidR="00927B14" w14:paraId="0E231B67" w14:textId="77777777">
        <w:trPr>
          <w:trHeight w:val="638"/>
        </w:trPr>
        <w:tc>
          <w:tcPr>
            <w:tcW w:w="562" w:type="dxa"/>
          </w:tcPr>
          <w:p w14:paraId="111965EB" w14:textId="77777777" w:rsidR="00927B14" w:rsidRDefault="00927B14">
            <w:pPr>
              <w:pStyle w:val="TableParagraph"/>
              <w:rPr>
                <w:sz w:val="24"/>
              </w:rPr>
            </w:pPr>
          </w:p>
        </w:tc>
        <w:tc>
          <w:tcPr>
            <w:tcW w:w="2808" w:type="dxa"/>
          </w:tcPr>
          <w:p w14:paraId="1667A777" w14:textId="77777777" w:rsidR="00927B14" w:rsidRDefault="00927B14">
            <w:pPr>
              <w:pStyle w:val="TableParagraph"/>
              <w:rPr>
                <w:sz w:val="24"/>
              </w:rPr>
            </w:pPr>
          </w:p>
        </w:tc>
        <w:tc>
          <w:tcPr>
            <w:tcW w:w="6097" w:type="dxa"/>
          </w:tcPr>
          <w:p w14:paraId="21903176" w14:textId="77777777" w:rsidR="00927B14" w:rsidRDefault="00927B14">
            <w:pPr>
              <w:pStyle w:val="TableParagraph"/>
              <w:rPr>
                <w:sz w:val="24"/>
              </w:rPr>
            </w:pPr>
          </w:p>
        </w:tc>
        <w:tc>
          <w:tcPr>
            <w:tcW w:w="3970" w:type="dxa"/>
          </w:tcPr>
          <w:p w14:paraId="33C63C4E" w14:textId="77777777" w:rsidR="00927B14" w:rsidRDefault="00000000">
            <w:pPr>
              <w:pStyle w:val="TableParagraph"/>
              <w:tabs>
                <w:tab w:val="left" w:pos="1291"/>
                <w:tab w:val="left" w:pos="1852"/>
                <w:tab w:val="left" w:pos="3219"/>
              </w:tabs>
              <w:spacing w:line="268" w:lineRule="exact"/>
              <w:ind w:left="111"/>
              <w:rPr>
                <w:sz w:val="24"/>
              </w:rPr>
            </w:pPr>
            <w:r>
              <w:rPr>
                <w:sz w:val="24"/>
              </w:rPr>
              <w:t>истории</w:t>
            </w:r>
            <w:r>
              <w:rPr>
                <w:sz w:val="24"/>
              </w:rPr>
              <w:tab/>
              <w:t>из</w:t>
            </w:r>
            <w:r>
              <w:rPr>
                <w:sz w:val="24"/>
              </w:rPr>
              <w:tab/>
              <w:t>школьной</w:t>
            </w:r>
            <w:r>
              <w:rPr>
                <w:sz w:val="24"/>
              </w:rPr>
              <w:tab/>
              <w:t>жизни</w:t>
            </w:r>
          </w:p>
          <w:p w14:paraId="57045E44" w14:textId="77777777" w:rsidR="00927B14" w:rsidRDefault="00000000">
            <w:pPr>
              <w:pStyle w:val="TableParagraph"/>
              <w:spacing w:before="41"/>
              <w:ind w:left="111"/>
              <w:rPr>
                <w:sz w:val="24"/>
              </w:rPr>
            </w:pPr>
            <w:r>
              <w:rPr>
                <w:sz w:val="24"/>
              </w:rPr>
              <w:t>родителей.</w:t>
            </w:r>
          </w:p>
        </w:tc>
        <w:tc>
          <w:tcPr>
            <w:tcW w:w="1699" w:type="dxa"/>
          </w:tcPr>
          <w:p w14:paraId="5DA1400D" w14:textId="77777777" w:rsidR="00927B14" w:rsidRDefault="00927B14">
            <w:pPr>
              <w:pStyle w:val="TableParagraph"/>
              <w:rPr>
                <w:sz w:val="24"/>
              </w:rPr>
            </w:pPr>
          </w:p>
        </w:tc>
      </w:tr>
      <w:tr w:rsidR="00927B14" w14:paraId="40713B5D" w14:textId="77777777">
        <w:trPr>
          <w:trHeight w:val="1900"/>
        </w:trPr>
        <w:tc>
          <w:tcPr>
            <w:tcW w:w="562" w:type="dxa"/>
          </w:tcPr>
          <w:p w14:paraId="73DEE860" w14:textId="77777777" w:rsidR="00927B14" w:rsidRDefault="00000000">
            <w:pPr>
              <w:pStyle w:val="TableParagraph"/>
              <w:spacing w:line="268" w:lineRule="exact"/>
              <w:ind w:left="92" w:right="180"/>
              <w:jc w:val="center"/>
              <w:rPr>
                <w:sz w:val="24"/>
              </w:rPr>
            </w:pPr>
            <w:r>
              <w:rPr>
                <w:sz w:val="24"/>
              </w:rPr>
              <w:t>18</w:t>
            </w:r>
          </w:p>
        </w:tc>
        <w:tc>
          <w:tcPr>
            <w:tcW w:w="2808" w:type="dxa"/>
          </w:tcPr>
          <w:p w14:paraId="4985A04A" w14:textId="77777777" w:rsidR="00927B14" w:rsidRDefault="00000000">
            <w:pPr>
              <w:pStyle w:val="TableParagraph"/>
              <w:spacing w:line="268" w:lineRule="exact"/>
              <w:ind w:left="105"/>
              <w:rPr>
                <w:sz w:val="24"/>
              </w:rPr>
            </w:pPr>
            <w:r>
              <w:rPr>
                <w:sz w:val="24"/>
              </w:rPr>
              <w:t>Моя</w:t>
            </w:r>
            <w:r>
              <w:rPr>
                <w:spacing w:val="-5"/>
                <w:sz w:val="24"/>
              </w:rPr>
              <w:t xml:space="preserve"> </w:t>
            </w:r>
            <w:r>
              <w:rPr>
                <w:sz w:val="24"/>
              </w:rPr>
              <w:t>школа</w:t>
            </w:r>
            <w:r>
              <w:rPr>
                <w:spacing w:val="-3"/>
                <w:sz w:val="24"/>
              </w:rPr>
              <w:t xml:space="preserve"> </w:t>
            </w:r>
            <w:r>
              <w:rPr>
                <w:sz w:val="24"/>
              </w:rPr>
              <w:t>-</w:t>
            </w:r>
            <w:r>
              <w:rPr>
                <w:spacing w:val="-2"/>
                <w:sz w:val="24"/>
              </w:rPr>
              <w:t xml:space="preserve"> </w:t>
            </w:r>
            <w:r>
              <w:rPr>
                <w:sz w:val="24"/>
              </w:rPr>
              <w:t>моя судьба</w:t>
            </w:r>
          </w:p>
        </w:tc>
        <w:tc>
          <w:tcPr>
            <w:tcW w:w="6097" w:type="dxa"/>
          </w:tcPr>
          <w:p w14:paraId="266302A3" w14:textId="77777777" w:rsidR="00927B14" w:rsidRDefault="00000000">
            <w:pPr>
              <w:pStyle w:val="TableParagraph"/>
              <w:spacing w:line="276" w:lineRule="auto"/>
              <w:ind w:left="111" w:right="97"/>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традициями,</w:t>
            </w:r>
            <w:r>
              <w:rPr>
                <w:spacing w:val="1"/>
                <w:sz w:val="24"/>
              </w:rPr>
              <w:t xml:space="preserve"> </w:t>
            </w:r>
            <w:r>
              <w:rPr>
                <w:sz w:val="24"/>
              </w:rPr>
              <w:t>историей</w:t>
            </w:r>
            <w:r>
              <w:rPr>
                <w:spacing w:val="1"/>
                <w:sz w:val="24"/>
              </w:rPr>
              <w:t xml:space="preserve"> </w:t>
            </w:r>
            <w:r>
              <w:rPr>
                <w:sz w:val="24"/>
              </w:rPr>
              <w:t>своей</w:t>
            </w:r>
            <w:r>
              <w:rPr>
                <w:spacing w:val="1"/>
                <w:sz w:val="24"/>
              </w:rPr>
              <w:t xml:space="preserve"> </w:t>
            </w:r>
            <w:r>
              <w:rPr>
                <w:sz w:val="24"/>
              </w:rPr>
              <w:t>школы.</w:t>
            </w:r>
            <w:r>
              <w:rPr>
                <w:spacing w:val="1"/>
                <w:sz w:val="24"/>
              </w:rPr>
              <w:t xml:space="preserve"> </w:t>
            </w:r>
            <w:r>
              <w:rPr>
                <w:sz w:val="24"/>
              </w:rPr>
              <w:t>С</w:t>
            </w:r>
            <w:r>
              <w:rPr>
                <w:spacing w:val="1"/>
                <w:sz w:val="24"/>
              </w:rPr>
              <w:t xml:space="preserve"> </w:t>
            </w:r>
            <w:r>
              <w:rPr>
                <w:sz w:val="24"/>
              </w:rPr>
              <w:t>биографиями</w:t>
            </w:r>
            <w:r>
              <w:rPr>
                <w:spacing w:val="1"/>
                <w:sz w:val="24"/>
              </w:rPr>
              <w:t xml:space="preserve"> </w:t>
            </w:r>
            <w:r>
              <w:rPr>
                <w:sz w:val="24"/>
              </w:rPr>
              <w:t>знаменитых</w:t>
            </w:r>
            <w:r>
              <w:rPr>
                <w:spacing w:val="1"/>
                <w:sz w:val="24"/>
              </w:rPr>
              <w:t xml:space="preserve"> </w:t>
            </w:r>
            <w:r>
              <w:rPr>
                <w:sz w:val="24"/>
              </w:rPr>
              <w:t>выпускников</w:t>
            </w:r>
            <w:r>
              <w:rPr>
                <w:spacing w:val="1"/>
                <w:sz w:val="24"/>
              </w:rPr>
              <w:t xml:space="preserve"> </w:t>
            </w:r>
            <w:r>
              <w:rPr>
                <w:sz w:val="24"/>
              </w:rPr>
              <w:t>школы.</w:t>
            </w:r>
            <w:r>
              <w:rPr>
                <w:spacing w:val="1"/>
                <w:sz w:val="24"/>
              </w:rPr>
              <w:t xml:space="preserve"> </w:t>
            </w:r>
            <w:r>
              <w:rPr>
                <w:sz w:val="24"/>
              </w:rPr>
              <w:t>Подготовка</w:t>
            </w:r>
            <w:r>
              <w:rPr>
                <w:spacing w:val="1"/>
                <w:sz w:val="24"/>
              </w:rPr>
              <w:t xml:space="preserve"> </w:t>
            </w:r>
            <w:r>
              <w:rPr>
                <w:sz w:val="24"/>
              </w:rPr>
              <w:t>и</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праздновании</w:t>
            </w:r>
            <w:r>
              <w:rPr>
                <w:spacing w:val="1"/>
                <w:sz w:val="24"/>
              </w:rPr>
              <w:t xml:space="preserve"> </w:t>
            </w:r>
            <w:r>
              <w:rPr>
                <w:sz w:val="24"/>
              </w:rPr>
              <w:t>«Дня</w:t>
            </w:r>
            <w:r>
              <w:rPr>
                <w:spacing w:val="1"/>
                <w:sz w:val="24"/>
              </w:rPr>
              <w:t xml:space="preserve"> </w:t>
            </w:r>
            <w:r>
              <w:rPr>
                <w:sz w:val="24"/>
              </w:rPr>
              <w:t>родной</w:t>
            </w:r>
            <w:r>
              <w:rPr>
                <w:spacing w:val="1"/>
                <w:sz w:val="24"/>
              </w:rPr>
              <w:t xml:space="preserve"> </w:t>
            </w:r>
            <w:r>
              <w:rPr>
                <w:sz w:val="24"/>
              </w:rPr>
              <w:t>школы»</w:t>
            </w:r>
          </w:p>
        </w:tc>
        <w:tc>
          <w:tcPr>
            <w:tcW w:w="3970" w:type="dxa"/>
          </w:tcPr>
          <w:p w14:paraId="3F68F331" w14:textId="77777777" w:rsidR="00927B14" w:rsidRDefault="00000000">
            <w:pPr>
              <w:pStyle w:val="TableParagraph"/>
              <w:spacing w:line="276" w:lineRule="auto"/>
              <w:ind w:left="111" w:right="92"/>
              <w:jc w:val="both"/>
              <w:rPr>
                <w:sz w:val="24"/>
              </w:rPr>
            </w:pPr>
            <w:r>
              <w:rPr>
                <w:sz w:val="24"/>
              </w:rPr>
              <w:t>Рассказ о судьбе медалистов своей</w:t>
            </w:r>
            <w:r>
              <w:rPr>
                <w:spacing w:val="1"/>
                <w:sz w:val="24"/>
              </w:rPr>
              <w:t xml:space="preserve"> </w:t>
            </w:r>
            <w:r>
              <w:rPr>
                <w:sz w:val="24"/>
              </w:rPr>
              <w:t>школы.</w:t>
            </w:r>
            <w:r>
              <w:rPr>
                <w:spacing w:val="1"/>
                <w:sz w:val="24"/>
              </w:rPr>
              <w:t xml:space="preserve"> </w:t>
            </w:r>
            <w:r>
              <w:rPr>
                <w:sz w:val="24"/>
              </w:rPr>
              <w:t>Сочинение на тему «Моя</w:t>
            </w:r>
            <w:r>
              <w:rPr>
                <w:spacing w:val="1"/>
                <w:sz w:val="24"/>
              </w:rPr>
              <w:t xml:space="preserve"> </w:t>
            </w:r>
            <w:r>
              <w:rPr>
                <w:sz w:val="24"/>
              </w:rPr>
              <w:t>школа</w:t>
            </w:r>
            <w:r>
              <w:rPr>
                <w:spacing w:val="1"/>
                <w:sz w:val="24"/>
              </w:rPr>
              <w:t xml:space="preserve"> </w:t>
            </w:r>
            <w:r>
              <w:rPr>
                <w:sz w:val="24"/>
              </w:rPr>
              <w:t>в</w:t>
            </w:r>
            <w:r>
              <w:rPr>
                <w:spacing w:val="1"/>
                <w:sz w:val="24"/>
              </w:rPr>
              <w:t xml:space="preserve"> </w:t>
            </w:r>
            <w:r>
              <w:rPr>
                <w:sz w:val="24"/>
              </w:rPr>
              <w:t>будущем».</w:t>
            </w:r>
            <w:r>
              <w:rPr>
                <w:spacing w:val="1"/>
                <w:sz w:val="24"/>
              </w:rPr>
              <w:t xml:space="preserve"> </w:t>
            </w:r>
            <w:r>
              <w:rPr>
                <w:sz w:val="24"/>
              </w:rPr>
              <w:t>Интересные</w:t>
            </w:r>
            <w:r>
              <w:rPr>
                <w:spacing w:val="1"/>
                <w:sz w:val="24"/>
              </w:rPr>
              <w:t xml:space="preserve"> </w:t>
            </w:r>
            <w:r>
              <w:rPr>
                <w:sz w:val="24"/>
              </w:rPr>
              <w:t>истории</w:t>
            </w:r>
            <w:r>
              <w:rPr>
                <w:spacing w:val="1"/>
                <w:sz w:val="24"/>
              </w:rPr>
              <w:t xml:space="preserve"> </w:t>
            </w:r>
            <w:r>
              <w:rPr>
                <w:sz w:val="24"/>
              </w:rPr>
              <w:t>из</w:t>
            </w:r>
            <w:r>
              <w:rPr>
                <w:spacing w:val="1"/>
                <w:sz w:val="24"/>
              </w:rPr>
              <w:t xml:space="preserve"> </w:t>
            </w:r>
            <w:r>
              <w:rPr>
                <w:sz w:val="24"/>
              </w:rPr>
              <w:t>школьной</w:t>
            </w:r>
            <w:r>
              <w:rPr>
                <w:spacing w:val="1"/>
                <w:sz w:val="24"/>
              </w:rPr>
              <w:t xml:space="preserve"> </w:t>
            </w:r>
            <w:r>
              <w:rPr>
                <w:sz w:val="24"/>
              </w:rPr>
              <w:t>жизни</w:t>
            </w:r>
            <w:r>
              <w:rPr>
                <w:spacing w:val="1"/>
                <w:sz w:val="24"/>
              </w:rPr>
              <w:t xml:space="preserve"> </w:t>
            </w:r>
            <w:r>
              <w:rPr>
                <w:sz w:val="24"/>
              </w:rPr>
              <w:t>родителей.</w:t>
            </w:r>
            <w:r>
              <w:rPr>
                <w:spacing w:val="29"/>
                <w:sz w:val="24"/>
              </w:rPr>
              <w:t xml:space="preserve"> </w:t>
            </w:r>
            <w:r>
              <w:rPr>
                <w:sz w:val="24"/>
              </w:rPr>
              <w:t>Разучивание</w:t>
            </w:r>
            <w:r>
              <w:rPr>
                <w:spacing w:val="30"/>
                <w:sz w:val="24"/>
              </w:rPr>
              <w:t xml:space="preserve"> </w:t>
            </w:r>
            <w:r>
              <w:rPr>
                <w:sz w:val="24"/>
              </w:rPr>
              <w:t>песен</w:t>
            </w:r>
            <w:r>
              <w:rPr>
                <w:spacing w:val="32"/>
                <w:sz w:val="24"/>
              </w:rPr>
              <w:t xml:space="preserve"> </w:t>
            </w:r>
            <w:r>
              <w:rPr>
                <w:sz w:val="24"/>
              </w:rPr>
              <w:t>и</w:t>
            </w:r>
          </w:p>
          <w:p w14:paraId="38467FAF" w14:textId="77777777" w:rsidR="00927B14" w:rsidRDefault="00000000">
            <w:pPr>
              <w:pStyle w:val="TableParagraph"/>
              <w:spacing w:line="274" w:lineRule="exact"/>
              <w:ind w:left="111"/>
              <w:jc w:val="both"/>
              <w:rPr>
                <w:sz w:val="24"/>
              </w:rPr>
            </w:pPr>
            <w:r>
              <w:rPr>
                <w:sz w:val="24"/>
              </w:rPr>
              <w:t>стихов</w:t>
            </w:r>
            <w:r>
              <w:rPr>
                <w:spacing w:val="-2"/>
                <w:sz w:val="24"/>
              </w:rPr>
              <w:t xml:space="preserve"> </w:t>
            </w:r>
            <w:r>
              <w:rPr>
                <w:sz w:val="24"/>
              </w:rPr>
              <w:t>о</w:t>
            </w:r>
            <w:r>
              <w:rPr>
                <w:spacing w:val="1"/>
                <w:sz w:val="24"/>
              </w:rPr>
              <w:t xml:space="preserve"> </w:t>
            </w:r>
            <w:r>
              <w:rPr>
                <w:sz w:val="24"/>
              </w:rPr>
              <w:t>школе.</w:t>
            </w:r>
          </w:p>
        </w:tc>
        <w:tc>
          <w:tcPr>
            <w:tcW w:w="1699" w:type="dxa"/>
          </w:tcPr>
          <w:p w14:paraId="039D3119" w14:textId="77777777" w:rsidR="00927B14" w:rsidRDefault="00927B14">
            <w:pPr>
              <w:pStyle w:val="TableParagraph"/>
              <w:rPr>
                <w:sz w:val="24"/>
              </w:rPr>
            </w:pPr>
          </w:p>
        </w:tc>
      </w:tr>
      <w:tr w:rsidR="00927B14" w14:paraId="09DBDAC7" w14:textId="77777777">
        <w:trPr>
          <w:trHeight w:val="955"/>
        </w:trPr>
        <w:tc>
          <w:tcPr>
            <w:tcW w:w="562" w:type="dxa"/>
          </w:tcPr>
          <w:p w14:paraId="52FF29DD" w14:textId="77777777" w:rsidR="00927B14" w:rsidRDefault="00000000">
            <w:pPr>
              <w:pStyle w:val="TableParagraph"/>
              <w:spacing w:line="268" w:lineRule="exact"/>
              <w:ind w:left="92" w:right="180"/>
              <w:jc w:val="center"/>
              <w:rPr>
                <w:sz w:val="24"/>
              </w:rPr>
            </w:pPr>
            <w:r>
              <w:rPr>
                <w:sz w:val="24"/>
              </w:rPr>
              <w:t>19</w:t>
            </w:r>
          </w:p>
        </w:tc>
        <w:tc>
          <w:tcPr>
            <w:tcW w:w="2808" w:type="dxa"/>
          </w:tcPr>
          <w:p w14:paraId="21F5DD47" w14:textId="77777777" w:rsidR="00927B14" w:rsidRDefault="00000000">
            <w:pPr>
              <w:pStyle w:val="TableParagraph"/>
              <w:spacing w:line="268" w:lineRule="exact"/>
              <w:ind w:left="105"/>
              <w:rPr>
                <w:sz w:val="24"/>
              </w:rPr>
            </w:pPr>
            <w:r>
              <w:rPr>
                <w:sz w:val="24"/>
              </w:rPr>
              <w:t>Защитники</w:t>
            </w:r>
            <w:r>
              <w:rPr>
                <w:spacing w:val="-5"/>
                <w:sz w:val="24"/>
              </w:rPr>
              <w:t xml:space="preserve"> </w:t>
            </w:r>
            <w:r>
              <w:rPr>
                <w:sz w:val="24"/>
              </w:rPr>
              <w:t>Отечества</w:t>
            </w:r>
          </w:p>
        </w:tc>
        <w:tc>
          <w:tcPr>
            <w:tcW w:w="6097" w:type="dxa"/>
          </w:tcPr>
          <w:p w14:paraId="7036A609" w14:textId="77777777" w:rsidR="00927B14" w:rsidRDefault="00000000">
            <w:pPr>
              <w:pStyle w:val="TableParagraph"/>
              <w:spacing w:line="268" w:lineRule="exact"/>
              <w:ind w:left="111"/>
              <w:rPr>
                <w:sz w:val="24"/>
              </w:rPr>
            </w:pPr>
            <w:r>
              <w:rPr>
                <w:sz w:val="24"/>
              </w:rPr>
              <w:t>Воины</w:t>
            </w:r>
            <w:r>
              <w:rPr>
                <w:spacing w:val="33"/>
                <w:sz w:val="24"/>
              </w:rPr>
              <w:t xml:space="preserve"> </w:t>
            </w:r>
            <w:r>
              <w:rPr>
                <w:sz w:val="24"/>
              </w:rPr>
              <w:t>–</w:t>
            </w:r>
            <w:r>
              <w:rPr>
                <w:spacing w:val="32"/>
                <w:sz w:val="24"/>
              </w:rPr>
              <w:t xml:space="preserve"> </w:t>
            </w:r>
            <w:r>
              <w:rPr>
                <w:sz w:val="24"/>
              </w:rPr>
              <w:t>интернационалисты</w:t>
            </w:r>
            <w:r>
              <w:rPr>
                <w:spacing w:val="32"/>
                <w:sz w:val="24"/>
              </w:rPr>
              <w:t xml:space="preserve"> </w:t>
            </w:r>
            <w:r>
              <w:rPr>
                <w:sz w:val="24"/>
              </w:rPr>
              <w:t>нашего</w:t>
            </w:r>
            <w:r>
              <w:rPr>
                <w:spacing w:val="36"/>
                <w:sz w:val="24"/>
              </w:rPr>
              <w:t xml:space="preserve"> </w:t>
            </w:r>
            <w:r>
              <w:rPr>
                <w:sz w:val="24"/>
              </w:rPr>
              <w:t>села</w:t>
            </w:r>
            <w:r>
              <w:rPr>
                <w:spacing w:val="62"/>
                <w:sz w:val="24"/>
              </w:rPr>
              <w:t xml:space="preserve"> </w:t>
            </w:r>
            <w:r>
              <w:rPr>
                <w:sz w:val="24"/>
              </w:rPr>
              <w:t>(биография)</w:t>
            </w:r>
          </w:p>
          <w:p w14:paraId="7B8C9EC7" w14:textId="77777777" w:rsidR="00927B14" w:rsidRDefault="00000000">
            <w:pPr>
              <w:pStyle w:val="TableParagraph"/>
              <w:tabs>
                <w:tab w:val="left" w:pos="1440"/>
                <w:tab w:val="left" w:pos="1723"/>
                <w:tab w:val="left" w:pos="3541"/>
                <w:tab w:val="left" w:pos="5066"/>
              </w:tabs>
              <w:spacing w:before="12" w:line="310" w:lineRule="atLeast"/>
              <w:ind w:left="111" w:right="103"/>
              <w:rPr>
                <w:sz w:val="24"/>
              </w:rPr>
            </w:pPr>
            <w:r>
              <w:rPr>
                <w:sz w:val="24"/>
              </w:rPr>
              <w:t>Спортивно</w:t>
            </w:r>
            <w:r>
              <w:rPr>
                <w:sz w:val="24"/>
              </w:rPr>
              <w:tab/>
              <w:t>-</w:t>
            </w:r>
            <w:r>
              <w:rPr>
                <w:sz w:val="24"/>
              </w:rPr>
              <w:tab/>
              <w:t>патриотическое</w:t>
            </w:r>
            <w:r>
              <w:rPr>
                <w:sz w:val="24"/>
              </w:rPr>
              <w:tab/>
              <w:t>мероприятие</w:t>
            </w:r>
            <w:r>
              <w:rPr>
                <w:sz w:val="24"/>
              </w:rPr>
              <w:tab/>
            </w:r>
            <w:r>
              <w:rPr>
                <w:spacing w:val="-2"/>
                <w:sz w:val="24"/>
              </w:rPr>
              <w:t>«Вперед,</w:t>
            </w:r>
            <w:r>
              <w:rPr>
                <w:spacing w:val="-57"/>
                <w:sz w:val="24"/>
              </w:rPr>
              <w:t xml:space="preserve"> </w:t>
            </w:r>
            <w:r>
              <w:rPr>
                <w:sz w:val="24"/>
              </w:rPr>
              <w:t>мальчишки»</w:t>
            </w:r>
          </w:p>
        </w:tc>
        <w:tc>
          <w:tcPr>
            <w:tcW w:w="3970" w:type="dxa"/>
          </w:tcPr>
          <w:p w14:paraId="5CB42DB4" w14:textId="77777777" w:rsidR="00927B14" w:rsidRDefault="00000000">
            <w:pPr>
              <w:pStyle w:val="TableParagraph"/>
              <w:tabs>
                <w:tab w:val="left" w:pos="1521"/>
                <w:tab w:val="left" w:pos="1890"/>
                <w:tab w:val="left" w:pos="2916"/>
                <w:tab w:val="left" w:pos="3741"/>
              </w:tabs>
              <w:spacing w:line="268" w:lineRule="exact"/>
              <w:ind w:left="111"/>
              <w:rPr>
                <w:sz w:val="24"/>
              </w:rPr>
            </w:pPr>
            <w:r>
              <w:rPr>
                <w:sz w:val="24"/>
              </w:rPr>
              <w:t>Пословицы</w:t>
            </w:r>
            <w:r>
              <w:rPr>
                <w:sz w:val="24"/>
              </w:rPr>
              <w:tab/>
              <w:t>о</w:t>
            </w:r>
            <w:r>
              <w:rPr>
                <w:sz w:val="24"/>
              </w:rPr>
              <w:tab/>
              <w:t>родине,</w:t>
            </w:r>
            <w:r>
              <w:rPr>
                <w:sz w:val="24"/>
              </w:rPr>
              <w:tab/>
              <w:t>стихи</w:t>
            </w:r>
            <w:r>
              <w:rPr>
                <w:sz w:val="24"/>
              </w:rPr>
              <w:tab/>
              <w:t>о</w:t>
            </w:r>
          </w:p>
          <w:p w14:paraId="074A4483" w14:textId="77777777" w:rsidR="00927B14" w:rsidRDefault="00000000">
            <w:pPr>
              <w:pStyle w:val="TableParagraph"/>
              <w:spacing w:before="12" w:line="310" w:lineRule="atLeast"/>
              <w:ind w:left="111" w:right="91"/>
              <w:rPr>
                <w:sz w:val="24"/>
              </w:rPr>
            </w:pPr>
            <w:r>
              <w:rPr>
                <w:sz w:val="24"/>
              </w:rPr>
              <w:t>родине.</w:t>
            </w:r>
            <w:r>
              <w:rPr>
                <w:spacing w:val="45"/>
                <w:sz w:val="24"/>
              </w:rPr>
              <w:t xml:space="preserve"> </w:t>
            </w:r>
            <w:r>
              <w:rPr>
                <w:sz w:val="24"/>
              </w:rPr>
              <w:t>Открытка</w:t>
            </w:r>
            <w:r>
              <w:rPr>
                <w:spacing w:val="48"/>
                <w:sz w:val="24"/>
              </w:rPr>
              <w:t xml:space="preserve"> </w:t>
            </w:r>
            <w:r>
              <w:rPr>
                <w:sz w:val="24"/>
              </w:rPr>
              <w:t>поздравление</w:t>
            </w:r>
            <w:r>
              <w:rPr>
                <w:spacing w:val="43"/>
                <w:sz w:val="24"/>
              </w:rPr>
              <w:t xml:space="preserve"> </w:t>
            </w:r>
            <w:r>
              <w:rPr>
                <w:sz w:val="24"/>
              </w:rPr>
              <w:t>ко</w:t>
            </w:r>
            <w:r>
              <w:rPr>
                <w:spacing w:val="-57"/>
                <w:sz w:val="24"/>
              </w:rPr>
              <w:t xml:space="preserve"> </w:t>
            </w:r>
            <w:r>
              <w:rPr>
                <w:sz w:val="24"/>
              </w:rPr>
              <w:t>дню</w:t>
            </w:r>
            <w:r>
              <w:rPr>
                <w:spacing w:val="-1"/>
                <w:sz w:val="24"/>
              </w:rPr>
              <w:t xml:space="preserve"> </w:t>
            </w:r>
            <w:r>
              <w:rPr>
                <w:sz w:val="24"/>
              </w:rPr>
              <w:t>Отечества.</w:t>
            </w:r>
          </w:p>
        </w:tc>
        <w:tc>
          <w:tcPr>
            <w:tcW w:w="1699" w:type="dxa"/>
          </w:tcPr>
          <w:p w14:paraId="4732FB34" w14:textId="77777777" w:rsidR="00927B14" w:rsidRDefault="00927B14">
            <w:pPr>
              <w:pStyle w:val="TableParagraph"/>
              <w:rPr>
                <w:sz w:val="24"/>
              </w:rPr>
            </w:pPr>
          </w:p>
        </w:tc>
      </w:tr>
      <w:tr w:rsidR="00927B14" w14:paraId="50A507F5" w14:textId="77777777">
        <w:trPr>
          <w:trHeight w:val="517"/>
        </w:trPr>
        <w:tc>
          <w:tcPr>
            <w:tcW w:w="562" w:type="dxa"/>
          </w:tcPr>
          <w:p w14:paraId="5264B273" w14:textId="77777777" w:rsidR="00927B14" w:rsidRDefault="00000000">
            <w:pPr>
              <w:pStyle w:val="TableParagraph"/>
              <w:spacing w:line="268" w:lineRule="exact"/>
              <w:ind w:left="92" w:right="180"/>
              <w:jc w:val="center"/>
              <w:rPr>
                <w:sz w:val="24"/>
              </w:rPr>
            </w:pPr>
            <w:r>
              <w:rPr>
                <w:sz w:val="24"/>
              </w:rPr>
              <w:t>20</w:t>
            </w:r>
          </w:p>
        </w:tc>
        <w:tc>
          <w:tcPr>
            <w:tcW w:w="2808" w:type="dxa"/>
          </w:tcPr>
          <w:p w14:paraId="7C1EBB6B" w14:textId="77777777" w:rsidR="00927B14" w:rsidRDefault="00000000">
            <w:pPr>
              <w:pStyle w:val="TableParagraph"/>
              <w:spacing w:line="268" w:lineRule="exact"/>
              <w:ind w:left="105"/>
              <w:rPr>
                <w:sz w:val="24"/>
              </w:rPr>
            </w:pPr>
            <w:r>
              <w:rPr>
                <w:sz w:val="24"/>
              </w:rPr>
              <w:t>Птичья</w:t>
            </w:r>
            <w:r>
              <w:rPr>
                <w:spacing w:val="-1"/>
                <w:sz w:val="24"/>
              </w:rPr>
              <w:t xml:space="preserve"> </w:t>
            </w:r>
            <w:r>
              <w:rPr>
                <w:sz w:val="24"/>
              </w:rPr>
              <w:t>столовая</w:t>
            </w:r>
          </w:p>
        </w:tc>
        <w:tc>
          <w:tcPr>
            <w:tcW w:w="6097" w:type="dxa"/>
          </w:tcPr>
          <w:p w14:paraId="4208E950" w14:textId="77777777" w:rsidR="00927B14" w:rsidRDefault="00000000">
            <w:pPr>
              <w:pStyle w:val="TableParagraph"/>
              <w:spacing w:line="268" w:lineRule="exact"/>
              <w:ind w:left="111"/>
              <w:rPr>
                <w:sz w:val="24"/>
              </w:rPr>
            </w:pPr>
            <w:r>
              <w:rPr>
                <w:sz w:val="24"/>
              </w:rPr>
              <w:t>Беседа</w:t>
            </w:r>
            <w:r>
              <w:rPr>
                <w:spacing w:val="-6"/>
                <w:sz w:val="24"/>
              </w:rPr>
              <w:t xml:space="preserve"> </w:t>
            </w:r>
            <w:r>
              <w:rPr>
                <w:sz w:val="24"/>
              </w:rPr>
              <w:t>«Помоги</w:t>
            </w:r>
            <w:r>
              <w:rPr>
                <w:spacing w:val="-3"/>
                <w:sz w:val="24"/>
              </w:rPr>
              <w:t xml:space="preserve"> </w:t>
            </w:r>
            <w:r>
              <w:rPr>
                <w:sz w:val="24"/>
              </w:rPr>
              <w:t>птицам»,</w:t>
            </w:r>
            <w:r>
              <w:rPr>
                <w:spacing w:val="-2"/>
                <w:sz w:val="24"/>
              </w:rPr>
              <w:t xml:space="preserve"> </w:t>
            </w:r>
            <w:r>
              <w:rPr>
                <w:sz w:val="24"/>
              </w:rPr>
              <w:t>заготовка</w:t>
            </w:r>
            <w:r>
              <w:rPr>
                <w:spacing w:val="-5"/>
                <w:sz w:val="24"/>
              </w:rPr>
              <w:t xml:space="preserve"> </w:t>
            </w:r>
            <w:r>
              <w:rPr>
                <w:sz w:val="24"/>
              </w:rPr>
              <w:t>кормушек.</w:t>
            </w:r>
          </w:p>
        </w:tc>
        <w:tc>
          <w:tcPr>
            <w:tcW w:w="3970" w:type="dxa"/>
          </w:tcPr>
          <w:p w14:paraId="6AEB7C33" w14:textId="77777777" w:rsidR="00927B14" w:rsidRDefault="00000000">
            <w:pPr>
              <w:pStyle w:val="TableParagraph"/>
              <w:spacing w:line="268" w:lineRule="exact"/>
              <w:ind w:left="111"/>
              <w:rPr>
                <w:sz w:val="24"/>
              </w:rPr>
            </w:pPr>
            <w:r>
              <w:rPr>
                <w:sz w:val="24"/>
              </w:rPr>
              <w:t>Проект</w:t>
            </w:r>
            <w:r>
              <w:rPr>
                <w:spacing w:val="-2"/>
                <w:sz w:val="24"/>
              </w:rPr>
              <w:t xml:space="preserve"> </w:t>
            </w:r>
            <w:r>
              <w:rPr>
                <w:sz w:val="24"/>
              </w:rPr>
              <w:t>«Птицы</w:t>
            </w:r>
            <w:r>
              <w:rPr>
                <w:spacing w:val="-4"/>
                <w:sz w:val="24"/>
              </w:rPr>
              <w:t xml:space="preserve"> </w:t>
            </w:r>
            <w:r>
              <w:rPr>
                <w:sz w:val="24"/>
              </w:rPr>
              <w:t>наши</w:t>
            </w:r>
            <w:r>
              <w:rPr>
                <w:spacing w:val="-6"/>
                <w:sz w:val="24"/>
              </w:rPr>
              <w:t xml:space="preserve"> </w:t>
            </w:r>
            <w:r>
              <w:rPr>
                <w:sz w:val="24"/>
              </w:rPr>
              <w:t>друзья»</w:t>
            </w:r>
          </w:p>
        </w:tc>
        <w:tc>
          <w:tcPr>
            <w:tcW w:w="1699" w:type="dxa"/>
          </w:tcPr>
          <w:p w14:paraId="67089E12" w14:textId="77777777" w:rsidR="00927B14" w:rsidRDefault="00927B14">
            <w:pPr>
              <w:pStyle w:val="TableParagraph"/>
              <w:rPr>
                <w:sz w:val="24"/>
              </w:rPr>
            </w:pPr>
          </w:p>
        </w:tc>
      </w:tr>
      <w:tr w:rsidR="00927B14" w14:paraId="3D877113" w14:textId="77777777">
        <w:trPr>
          <w:trHeight w:val="1267"/>
        </w:trPr>
        <w:tc>
          <w:tcPr>
            <w:tcW w:w="562" w:type="dxa"/>
          </w:tcPr>
          <w:p w14:paraId="662F1FAA" w14:textId="77777777" w:rsidR="00927B14" w:rsidRDefault="00000000">
            <w:pPr>
              <w:pStyle w:val="TableParagraph"/>
              <w:spacing w:line="268" w:lineRule="exact"/>
              <w:ind w:left="92" w:right="180"/>
              <w:jc w:val="center"/>
              <w:rPr>
                <w:sz w:val="24"/>
              </w:rPr>
            </w:pPr>
            <w:r>
              <w:rPr>
                <w:sz w:val="24"/>
              </w:rPr>
              <w:t>21</w:t>
            </w:r>
          </w:p>
        </w:tc>
        <w:tc>
          <w:tcPr>
            <w:tcW w:w="2808" w:type="dxa"/>
          </w:tcPr>
          <w:p w14:paraId="38DE988C" w14:textId="77777777" w:rsidR="00927B14" w:rsidRDefault="00000000">
            <w:pPr>
              <w:pStyle w:val="TableParagraph"/>
              <w:tabs>
                <w:tab w:val="left" w:pos="2154"/>
              </w:tabs>
              <w:spacing w:line="276" w:lineRule="auto"/>
              <w:ind w:left="105" w:right="95"/>
              <w:rPr>
                <w:sz w:val="24"/>
              </w:rPr>
            </w:pPr>
            <w:r>
              <w:rPr>
                <w:sz w:val="24"/>
              </w:rPr>
              <w:t>Знаменитые</w:t>
            </w:r>
            <w:r>
              <w:rPr>
                <w:sz w:val="24"/>
              </w:rPr>
              <w:tab/>
            </w:r>
            <w:r>
              <w:rPr>
                <w:spacing w:val="-2"/>
                <w:sz w:val="24"/>
              </w:rPr>
              <w:t>люди</w:t>
            </w:r>
            <w:r>
              <w:rPr>
                <w:spacing w:val="-57"/>
                <w:sz w:val="24"/>
              </w:rPr>
              <w:t xml:space="preserve"> </w:t>
            </w:r>
            <w:r>
              <w:rPr>
                <w:sz w:val="24"/>
              </w:rPr>
              <w:t>Оренбуржья.</w:t>
            </w:r>
          </w:p>
          <w:p w14:paraId="4E8EF9E4" w14:textId="77777777" w:rsidR="00927B14" w:rsidRDefault="00000000">
            <w:pPr>
              <w:pStyle w:val="TableParagraph"/>
              <w:spacing w:line="275" w:lineRule="exact"/>
              <w:ind w:left="105"/>
              <w:rPr>
                <w:sz w:val="24"/>
              </w:rPr>
            </w:pPr>
            <w:r>
              <w:rPr>
                <w:sz w:val="24"/>
              </w:rPr>
              <w:t>Основатели</w:t>
            </w:r>
          </w:p>
          <w:p w14:paraId="5E158129" w14:textId="77777777" w:rsidR="00927B14" w:rsidRDefault="00000000">
            <w:pPr>
              <w:pStyle w:val="TableParagraph"/>
              <w:spacing w:before="33"/>
              <w:ind w:left="105"/>
              <w:rPr>
                <w:sz w:val="24"/>
              </w:rPr>
            </w:pPr>
            <w:r>
              <w:rPr>
                <w:sz w:val="24"/>
              </w:rPr>
              <w:t>оренбургской</w:t>
            </w:r>
            <w:r>
              <w:rPr>
                <w:spacing w:val="-4"/>
                <w:sz w:val="24"/>
              </w:rPr>
              <w:t xml:space="preserve"> </w:t>
            </w:r>
            <w:r>
              <w:rPr>
                <w:sz w:val="24"/>
              </w:rPr>
              <w:t>губернии.</w:t>
            </w:r>
          </w:p>
        </w:tc>
        <w:tc>
          <w:tcPr>
            <w:tcW w:w="6097" w:type="dxa"/>
          </w:tcPr>
          <w:p w14:paraId="7A08D9DB" w14:textId="77777777" w:rsidR="00927B14" w:rsidRDefault="00000000">
            <w:pPr>
              <w:pStyle w:val="TableParagraph"/>
              <w:spacing w:line="276" w:lineRule="auto"/>
              <w:ind w:left="111"/>
              <w:rPr>
                <w:sz w:val="24"/>
              </w:rPr>
            </w:pPr>
            <w:r>
              <w:rPr>
                <w:sz w:val="24"/>
              </w:rPr>
              <w:t>Знакомство</w:t>
            </w:r>
            <w:r>
              <w:rPr>
                <w:spacing w:val="26"/>
                <w:sz w:val="24"/>
              </w:rPr>
              <w:t xml:space="preserve"> </w:t>
            </w:r>
            <w:r>
              <w:rPr>
                <w:sz w:val="24"/>
              </w:rPr>
              <w:t>с</w:t>
            </w:r>
            <w:r>
              <w:rPr>
                <w:spacing w:val="21"/>
                <w:sz w:val="24"/>
              </w:rPr>
              <w:t xml:space="preserve"> </w:t>
            </w:r>
            <w:r>
              <w:rPr>
                <w:sz w:val="24"/>
              </w:rPr>
              <w:t>историей</w:t>
            </w:r>
            <w:r>
              <w:rPr>
                <w:spacing w:val="23"/>
                <w:sz w:val="24"/>
              </w:rPr>
              <w:t xml:space="preserve"> </w:t>
            </w:r>
            <w:r>
              <w:rPr>
                <w:sz w:val="24"/>
              </w:rPr>
              <w:t>Оренбуржья</w:t>
            </w:r>
            <w:r>
              <w:rPr>
                <w:spacing w:val="27"/>
                <w:sz w:val="24"/>
              </w:rPr>
              <w:t xml:space="preserve"> </w:t>
            </w:r>
            <w:r>
              <w:rPr>
                <w:sz w:val="24"/>
              </w:rPr>
              <w:t>.</w:t>
            </w:r>
            <w:r>
              <w:rPr>
                <w:spacing w:val="29"/>
                <w:sz w:val="24"/>
              </w:rPr>
              <w:t xml:space="preserve"> </w:t>
            </w:r>
            <w:r>
              <w:rPr>
                <w:sz w:val="24"/>
              </w:rPr>
              <w:t>П.</w:t>
            </w:r>
            <w:r>
              <w:rPr>
                <w:spacing w:val="24"/>
                <w:sz w:val="24"/>
              </w:rPr>
              <w:t xml:space="preserve"> </w:t>
            </w:r>
            <w:r>
              <w:rPr>
                <w:sz w:val="24"/>
              </w:rPr>
              <w:t>И.</w:t>
            </w:r>
            <w:r>
              <w:rPr>
                <w:spacing w:val="24"/>
                <w:sz w:val="24"/>
              </w:rPr>
              <w:t xml:space="preserve"> </w:t>
            </w:r>
            <w:r>
              <w:rPr>
                <w:sz w:val="24"/>
              </w:rPr>
              <w:t>Рычков,</w:t>
            </w:r>
            <w:r>
              <w:rPr>
                <w:spacing w:val="50"/>
                <w:sz w:val="24"/>
              </w:rPr>
              <w:t xml:space="preserve"> </w:t>
            </w:r>
            <w:r>
              <w:rPr>
                <w:sz w:val="24"/>
              </w:rPr>
              <w:t>И.</w:t>
            </w:r>
            <w:r>
              <w:rPr>
                <w:spacing w:val="-57"/>
                <w:sz w:val="24"/>
              </w:rPr>
              <w:t xml:space="preserve"> </w:t>
            </w:r>
            <w:r>
              <w:rPr>
                <w:sz w:val="24"/>
              </w:rPr>
              <w:t>К.</w:t>
            </w:r>
            <w:r>
              <w:rPr>
                <w:spacing w:val="-4"/>
                <w:sz w:val="24"/>
              </w:rPr>
              <w:t xml:space="preserve"> </w:t>
            </w:r>
            <w:r>
              <w:rPr>
                <w:sz w:val="24"/>
              </w:rPr>
              <w:t>Кирилов,</w:t>
            </w:r>
            <w:r>
              <w:rPr>
                <w:spacing w:val="-4"/>
                <w:sz w:val="24"/>
              </w:rPr>
              <w:t xml:space="preserve"> </w:t>
            </w:r>
            <w:r>
              <w:rPr>
                <w:sz w:val="24"/>
              </w:rPr>
              <w:t>В.</w:t>
            </w:r>
            <w:r>
              <w:rPr>
                <w:spacing w:val="-3"/>
                <w:sz w:val="24"/>
              </w:rPr>
              <w:t xml:space="preserve"> </w:t>
            </w:r>
            <w:r>
              <w:rPr>
                <w:sz w:val="24"/>
              </w:rPr>
              <w:t>Н.</w:t>
            </w:r>
            <w:r>
              <w:rPr>
                <w:spacing w:val="-8"/>
                <w:sz w:val="24"/>
              </w:rPr>
              <w:t xml:space="preserve"> </w:t>
            </w:r>
            <w:r>
              <w:rPr>
                <w:sz w:val="24"/>
              </w:rPr>
              <w:t>Татищев,</w:t>
            </w:r>
            <w:r>
              <w:rPr>
                <w:spacing w:val="-3"/>
                <w:sz w:val="24"/>
              </w:rPr>
              <w:t xml:space="preserve"> </w:t>
            </w:r>
            <w:r>
              <w:rPr>
                <w:sz w:val="24"/>
              </w:rPr>
              <w:t>И.</w:t>
            </w:r>
            <w:r>
              <w:rPr>
                <w:spacing w:val="-4"/>
                <w:sz w:val="24"/>
              </w:rPr>
              <w:t xml:space="preserve"> </w:t>
            </w:r>
            <w:r>
              <w:rPr>
                <w:sz w:val="24"/>
              </w:rPr>
              <w:t>И.</w:t>
            </w:r>
            <w:r>
              <w:rPr>
                <w:spacing w:val="-3"/>
                <w:sz w:val="24"/>
              </w:rPr>
              <w:t xml:space="preserve"> </w:t>
            </w:r>
            <w:r>
              <w:rPr>
                <w:sz w:val="24"/>
              </w:rPr>
              <w:t>Неплюев.</w:t>
            </w:r>
          </w:p>
        </w:tc>
        <w:tc>
          <w:tcPr>
            <w:tcW w:w="3970" w:type="dxa"/>
          </w:tcPr>
          <w:p w14:paraId="409AB034" w14:textId="77777777" w:rsidR="00927B14" w:rsidRDefault="00000000">
            <w:pPr>
              <w:pStyle w:val="TableParagraph"/>
              <w:tabs>
                <w:tab w:val="left" w:pos="2597"/>
              </w:tabs>
              <w:spacing w:line="276" w:lineRule="auto"/>
              <w:ind w:left="111" w:right="95"/>
              <w:jc w:val="both"/>
              <w:rPr>
                <w:sz w:val="24"/>
              </w:rPr>
            </w:pPr>
            <w:r>
              <w:rPr>
                <w:sz w:val="24"/>
              </w:rPr>
              <w:t>Презентация</w:t>
            </w:r>
            <w:r>
              <w:rPr>
                <w:sz w:val="24"/>
              </w:rPr>
              <w:tab/>
            </w:r>
            <w:r>
              <w:rPr>
                <w:spacing w:val="-1"/>
                <w:sz w:val="24"/>
              </w:rPr>
              <w:t>«Памятники</w:t>
            </w:r>
            <w:r>
              <w:rPr>
                <w:spacing w:val="-58"/>
                <w:sz w:val="24"/>
              </w:rPr>
              <w:t xml:space="preserve"> </w:t>
            </w:r>
            <w:r>
              <w:rPr>
                <w:sz w:val="24"/>
              </w:rPr>
              <w:t>архитектуры</w:t>
            </w:r>
            <w:r>
              <w:rPr>
                <w:spacing w:val="1"/>
                <w:sz w:val="24"/>
              </w:rPr>
              <w:t xml:space="preserve"> </w:t>
            </w:r>
            <w:r>
              <w:rPr>
                <w:sz w:val="24"/>
              </w:rPr>
              <w:t>города</w:t>
            </w:r>
            <w:r>
              <w:rPr>
                <w:spacing w:val="1"/>
                <w:sz w:val="24"/>
              </w:rPr>
              <w:t xml:space="preserve"> </w:t>
            </w:r>
            <w:r>
              <w:rPr>
                <w:sz w:val="24"/>
              </w:rPr>
              <w:t>Оренбурга»</w:t>
            </w:r>
            <w:r>
              <w:rPr>
                <w:spacing w:val="1"/>
                <w:sz w:val="24"/>
              </w:rPr>
              <w:t xml:space="preserve"> </w:t>
            </w:r>
            <w:r>
              <w:rPr>
                <w:sz w:val="24"/>
              </w:rPr>
              <w:t>Символика Оренбуржья</w:t>
            </w:r>
          </w:p>
        </w:tc>
        <w:tc>
          <w:tcPr>
            <w:tcW w:w="1699" w:type="dxa"/>
          </w:tcPr>
          <w:p w14:paraId="0966884C" w14:textId="77777777" w:rsidR="00927B14" w:rsidRDefault="00927B14">
            <w:pPr>
              <w:pStyle w:val="TableParagraph"/>
              <w:rPr>
                <w:sz w:val="24"/>
              </w:rPr>
            </w:pPr>
          </w:p>
        </w:tc>
      </w:tr>
      <w:tr w:rsidR="00927B14" w14:paraId="27A2F577" w14:textId="77777777">
        <w:trPr>
          <w:trHeight w:val="974"/>
        </w:trPr>
        <w:tc>
          <w:tcPr>
            <w:tcW w:w="562" w:type="dxa"/>
          </w:tcPr>
          <w:p w14:paraId="1009B8DA" w14:textId="77777777" w:rsidR="00927B14" w:rsidRDefault="00927B14">
            <w:pPr>
              <w:pStyle w:val="TableParagraph"/>
              <w:spacing w:before="9"/>
              <w:rPr>
                <w:b/>
                <w:sz w:val="26"/>
              </w:rPr>
            </w:pPr>
          </w:p>
          <w:p w14:paraId="60053997" w14:textId="77777777" w:rsidR="00927B14" w:rsidRDefault="00000000">
            <w:pPr>
              <w:pStyle w:val="TableParagraph"/>
              <w:spacing w:before="1"/>
              <w:ind w:left="92" w:right="180"/>
              <w:jc w:val="center"/>
              <w:rPr>
                <w:sz w:val="24"/>
              </w:rPr>
            </w:pPr>
            <w:r>
              <w:rPr>
                <w:sz w:val="24"/>
              </w:rPr>
              <w:t>22</w:t>
            </w:r>
          </w:p>
        </w:tc>
        <w:tc>
          <w:tcPr>
            <w:tcW w:w="2808" w:type="dxa"/>
          </w:tcPr>
          <w:p w14:paraId="437F511D" w14:textId="77777777" w:rsidR="00927B14" w:rsidRDefault="00000000">
            <w:pPr>
              <w:pStyle w:val="TableParagraph"/>
              <w:tabs>
                <w:tab w:val="left" w:pos="2154"/>
              </w:tabs>
              <w:spacing w:line="268" w:lineRule="exact"/>
              <w:ind w:left="105"/>
              <w:rPr>
                <w:sz w:val="24"/>
              </w:rPr>
            </w:pPr>
            <w:r>
              <w:rPr>
                <w:sz w:val="24"/>
              </w:rPr>
              <w:t>Знаменитые</w:t>
            </w:r>
            <w:r>
              <w:rPr>
                <w:sz w:val="24"/>
              </w:rPr>
              <w:tab/>
              <w:t>люди</w:t>
            </w:r>
          </w:p>
          <w:p w14:paraId="065797A9" w14:textId="77777777" w:rsidR="00927B14" w:rsidRDefault="00000000">
            <w:pPr>
              <w:pStyle w:val="TableParagraph"/>
              <w:tabs>
                <w:tab w:val="left" w:pos="2155"/>
              </w:tabs>
              <w:spacing w:before="7" w:line="322" w:lineRule="exact"/>
              <w:ind w:left="105" w:right="97"/>
              <w:rPr>
                <w:sz w:val="24"/>
              </w:rPr>
            </w:pPr>
            <w:r>
              <w:rPr>
                <w:sz w:val="24"/>
              </w:rPr>
              <w:t>Оренбуржья</w:t>
            </w:r>
            <w:r>
              <w:rPr>
                <w:sz w:val="24"/>
              </w:rPr>
              <w:tab/>
            </w:r>
            <w:r>
              <w:rPr>
                <w:spacing w:val="-2"/>
                <w:sz w:val="24"/>
              </w:rPr>
              <w:t>Муса</w:t>
            </w:r>
            <w:r>
              <w:rPr>
                <w:spacing w:val="-57"/>
                <w:sz w:val="24"/>
              </w:rPr>
              <w:t xml:space="preserve"> </w:t>
            </w:r>
            <w:r>
              <w:rPr>
                <w:sz w:val="24"/>
              </w:rPr>
              <w:t>Джалиль</w:t>
            </w:r>
          </w:p>
        </w:tc>
        <w:tc>
          <w:tcPr>
            <w:tcW w:w="6097" w:type="dxa"/>
            <w:tcBorders>
              <w:bottom w:val="single" w:sz="8" w:space="0" w:color="000000"/>
            </w:tcBorders>
          </w:tcPr>
          <w:p w14:paraId="6961E4DD" w14:textId="77777777" w:rsidR="00927B14" w:rsidRDefault="00000000">
            <w:pPr>
              <w:pStyle w:val="TableParagraph"/>
              <w:spacing w:line="276" w:lineRule="auto"/>
              <w:ind w:left="111" w:right="87"/>
              <w:rPr>
                <w:sz w:val="24"/>
              </w:rPr>
            </w:pPr>
            <w:r>
              <w:rPr>
                <w:sz w:val="24"/>
              </w:rPr>
              <w:t>Знакомство</w:t>
            </w:r>
            <w:r>
              <w:rPr>
                <w:spacing w:val="11"/>
                <w:sz w:val="24"/>
              </w:rPr>
              <w:t xml:space="preserve"> </w:t>
            </w:r>
            <w:r>
              <w:rPr>
                <w:sz w:val="24"/>
              </w:rPr>
              <w:t>с</w:t>
            </w:r>
            <w:r>
              <w:rPr>
                <w:spacing w:val="10"/>
                <w:sz w:val="24"/>
              </w:rPr>
              <w:t xml:space="preserve"> </w:t>
            </w:r>
            <w:r>
              <w:rPr>
                <w:sz w:val="24"/>
              </w:rPr>
              <w:t>биографией</w:t>
            </w:r>
            <w:r>
              <w:rPr>
                <w:spacing w:val="13"/>
                <w:sz w:val="24"/>
              </w:rPr>
              <w:t xml:space="preserve"> </w:t>
            </w:r>
            <w:r>
              <w:rPr>
                <w:sz w:val="24"/>
              </w:rPr>
              <w:t>и</w:t>
            </w:r>
            <w:r>
              <w:rPr>
                <w:spacing w:val="7"/>
                <w:sz w:val="24"/>
              </w:rPr>
              <w:t xml:space="preserve"> </w:t>
            </w:r>
            <w:r>
              <w:rPr>
                <w:sz w:val="24"/>
              </w:rPr>
              <w:t>творчеством</w:t>
            </w:r>
            <w:r>
              <w:rPr>
                <w:spacing w:val="14"/>
                <w:sz w:val="24"/>
              </w:rPr>
              <w:t xml:space="preserve"> </w:t>
            </w:r>
            <w:r>
              <w:rPr>
                <w:sz w:val="24"/>
              </w:rPr>
              <w:t>Мусы</w:t>
            </w:r>
            <w:r>
              <w:rPr>
                <w:spacing w:val="18"/>
                <w:sz w:val="24"/>
              </w:rPr>
              <w:t xml:space="preserve"> </w:t>
            </w:r>
            <w:r>
              <w:rPr>
                <w:sz w:val="24"/>
              </w:rPr>
              <w:t>Джалиля</w:t>
            </w:r>
            <w:r>
              <w:rPr>
                <w:spacing w:val="-57"/>
                <w:sz w:val="24"/>
              </w:rPr>
              <w:t xml:space="preserve"> </w:t>
            </w:r>
            <w:r>
              <w:rPr>
                <w:sz w:val="24"/>
              </w:rPr>
              <w:t>(презентация)</w:t>
            </w:r>
          </w:p>
          <w:p w14:paraId="6B95F482" w14:textId="77777777" w:rsidR="00927B14" w:rsidRDefault="00000000">
            <w:pPr>
              <w:pStyle w:val="TableParagraph"/>
              <w:ind w:left="111"/>
              <w:rPr>
                <w:sz w:val="24"/>
              </w:rPr>
            </w:pPr>
            <w:r>
              <w:rPr>
                <w:sz w:val="24"/>
              </w:rPr>
              <w:t>Подвиг</w:t>
            </w:r>
            <w:r>
              <w:rPr>
                <w:spacing w:val="-2"/>
                <w:sz w:val="24"/>
              </w:rPr>
              <w:t xml:space="preserve"> </w:t>
            </w:r>
            <w:r>
              <w:rPr>
                <w:sz w:val="24"/>
              </w:rPr>
              <w:t>Мусы</w:t>
            </w:r>
            <w:r>
              <w:rPr>
                <w:spacing w:val="-2"/>
                <w:sz w:val="24"/>
              </w:rPr>
              <w:t xml:space="preserve"> </w:t>
            </w:r>
            <w:r>
              <w:rPr>
                <w:sz w:val="24"/>
              </w:rPr>
              <w:t>Джалиля</w:t>
            </w:r>
            <w:r>
              <w:rPr>
                <w:spacing w:val="-8"/>
                <w:sz w:val="24"/>
              </w:rPr>
              <w:t xml:space="preserve"> </w:t>
            </w:r>
            <w:r>
              <w:rPr>
                <w:sz w:val="24"/>
              </w:rPr>
              <w:t>(видеофильм)</w:t>
            </w:r>
          </w:p>
        </w:tc>
        <w:tc>
          <w:tcPr>
            <w:tcW w:w="3970" w:type="dxa"/>
          </w:tcPr>
          <w:p w14:paraId="72D21396" w14:textId="77777777" w:rsidR="00927B14" w:rsidRDefault="00000000">
            <w:pPr>
              <w:pStyle w:val="TableParagraph"/>
              <w:spacing w:line="276" w:lineRule="auto"/>
              <w:ind w:left="111" w:right="93"/>
              <w:rPr>
                <w:sz w:val="24"/>
              </w:rPr>
            </w:pPr>
            <w:r>
              <w:rPr>
                <w:sz w:val="24"/>
              </w:rPr>
              <w:t>Проект</w:t>
            </w:r>
            <w:r>
              <w:rPr>
                <w:spacing w:val="26"/>
                <w:sz w:val="24"/>
              </w:rPr>
              <w:t xml:space="preserve"> </w:t>
            </w:r>
            <w:r>
              <w:rPr>
                <w:sz w:val="24"/>
              </w:rPr>
              <w:t>«</w:t>
            </w:r>
            <w:r>
              <w:rPr>
                <w:spacing w:val="21"/>
                <w:sz w:val="24"/>
              </w:rPr>
              <w:t xml:space="preserve"> </w:t>
            </w:r>
            <w:r>
              <w:rPr>
                <w:sz w:val="24"/>
              </w:rPr>
              <w:t>Подвиг</w:t>
            </w:r>
            <w:r>
              <w:rPr>
                <w:spacing w:val="23"/>
                <w:sz w:val="24"/>
              </w:rPr>
              <w:t xml:space="preserve"> </w:t>
            </w:r>
            <w:r>
              <w:rPr>
                <w:sz w:val="24"/>
              </w:rPr>
              <w:t>Мусы</w:t>
            </w:r>
            <w:r>
              <w:rPr>
                <w:spacing w:val="27"/>
                <w:sz w:val="24"/>
              </w:rPr>
              <w:t xml:space="preserve"> </w:t>
            </w:r>
            <w:r>
              <w:rPr>
                <w:sz w:val="24"/>
              </w:rPr>
              <w:t>Джалиля</w:t>
            </w:r>
            <w:r>
              <w:rPr>
                <w:spacing w:val="26"/>
                <w:sz w:val="24"/>
              </w:rPr>
              <w:t xml:space="preserve"> </w:t>
            </w:r>
            <w:r>
              <w:rPr>
                <w:sz w:val="24"/>
              </w:rPr>
              <w:t>»,</w:t>
            </w:r>
            <w:r>
              <w:rPr>
                <w:spacing w:val="-57"/>
                <w:sz w:val="24"/>
              </w:rPr>
              <w:t xml:space="preserve"> </w:t>
            </w:r>
            <w:r>
              <w:rPr>
                <w:sz w:val="24"/>
              </w:rPr>
              <w:t>стихи.</w:t>
            </w:r>
          </w:p>
        </w:tc>
        <w:tc>
          <w:tcPr>
            <w:tcW w:w="1699" w:type="dxa"/>
          </w:tcPr>
          <w:p w14:paraId="00466525" w14:textId="77777777" w:rsidR="00927B14" w:rsidRDefault="00927B14">
            <w:pPr>
              <w:pStyle w:val="TableParagraph"/>
              <w:rPr>
                <w:sz w:val="24"/>
              </w:rPr>
            </w:pPr>
          </w:p>
        </w:tc>
      </w:tr>
      <w:tr w:rsidR="00927B14" w14:paraId="7A118B07" w14:textId="77777777">
        <w:trPr>
          <w:trHeight w:val="1589"/>
        </w:trPr>
        <w:tc>
          <w:tcPr>
            <w:tcW w:w="562" w:type="dxa"/>
          </w:tcPr>
          <w:p w14:paraId="31AF927A" w14:textId="77777777" w:rsidR="00927B14" w:rsidRDefault="00000000">
            <w:pPr>
              <w:pStyle w:val="TableParagraph"/>
              <w:spacing w:line="268" w:lineRule="exact"/>
              <w:ind w:left="92" w:right="180"/>
              <w:jc w:val="center"/>
              <w:rPr>
                <w:sz w:val="24"/>
              </w:rPr>
            </w:pPr>
            <w:r>
              <w:rPr>
                <w:sz w:val="24"/>
              </w:rPr>
              <w:t>23</w:t>
            </w:r>
          </w:p>
        </w:tc>
        <w:tc>
          <w:tcPr>
            <w:tcW w:w="2808" w:type="dxa"/>
          </w:tcPr>
          <w:p w14:paraId="379315AF" w14:textId="77777777" w:rsidR="00927B14" w:rsidRDefault="00000000">
            <w:pPr>
              <w:pStyle w:val="TableParagraph"/>
              <w:tabs>
                <w:tab w:val="left" w:pos="1775"/>
              </w:tabs>
              <w:spacing w:line="276" w:lineRule="auto"/>
              <w:ind w:left="105" w:right="93"/>
              <w:jc w:val="both"/>
              <w:rPr>
                <w:sz w:val="24"/>
              </w:rPr>
            </w:pPr>
            <w:r>
              <w:rPr>
                <w:sz w:val="24"/>
              </w:rPr>
              <w:t>«Умелые руки не знают</w:t>
            </w:r>
            <w:r>
              <w:rPr>
                <w:spacing w:val="1"/>
                <w:sz w:val="24"/>
              </w:rPr>
              <w:t xml:space="preserve"> </w:t>
            </w:r>
            <w:r>
              <w:rPr>
                <w:sz w:val="24"/>
              </w:rPr>
              <w:t>скуки»</w:t>
            </w:r>
            <w:r>
              <w:rPr>
                <w:sz w:val="24"/>
              </w:rPr>
              <w:tab/>
            </w:r>
            <w:r>
              <w:rPr>
                <w:spacing w:val="-1"/>
                <w:sz w:val="24"/>
              </w:rPr>
              <w:t>Местные</w:t>
            </w:r>
            <w:r>
              <w:rPr>
                <w:spacing w:val="-58"/>
                <w:sz w:val="24"/>
              </w:rPr>
              <w:t xml:space="preserve"> </w:t>
            </w:r>
            <w:r>
              <w:rPr>
                <w:sz w:val="24"/>
              </w:rPr>
              <w:t>умельцы.</w:t>
            </w:r>
          </w:p>
        </w:tc>
        <w:tc>
          <w:tcPr>
            <w:tcW w:w="6097" w:type="dxa"/>
            <w:tcBorders>
              <w:top w:val="single" w:sz="8" w:space="0" w:color="000000"/>
            </w:tcBorders>
          </w:tcPr>
          <w:p w14:paraId="20B3995E" w14:textId="77777777" w:rsidR="00927B14" w:rsidRDefault="00000000">
            <w:pPr>
              <w:pStyle w:val="TableParagraph"/>
              <w:spacing w:line="276" w:lineRule="auto"/>
              <w:ind w:left="111" w:right="89"/>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народными</w:t>
            </w:r>
            <w:r>
              <w:rPr>
                <w:spacing w:val="1"/>
                <w:sz w:val="24"/>
              </w:rPr>
              <w:t xml:space="preserve"> </w:t>
            </w:r>
            <w:r>
              <w:rPr>
                <w:sz w:val="24"/>
              </w:rPr>
              <w:t>умельцами,</w:t>
            </w:r>
            <w:r>
              <w:rPr>
                <w:spacing w:val="61"/>
                <w:sz w:val="24"/>
              </w:rPr>
              <w:t xml:space="preserve"> </w:t>
            </w:r>
            <w:r>
              <w:rPr>
                <w:sz w:val="24"/>
              </w:rPr>
              <w:t>местными</w:t>
            </w:r>
            <w:r>
              <w:rPr>
                <w:spacing w:val="1"/>
                <w:sz w:val="24"/>
              </w:rPr>
              <w:t xml:space="preserve"> </w:t>
            </w:r>
            <w:r>
              <w:rPr>
                <w:sz w:val="24"/>
              </w:rPr>
              <w:t>поэтами, интересными людьми. Выставка работ местных</w:t>
            </w:r>
            <w:r>
              <w:rPr>
                <w:spacing w:val="-57"/>
                <w:sz w:val="24"/>
              </w:rPr>
              <w:t xml:space="preserve"> </w:t>
            </w:r>
            <w:r>
              <w:rPr>
                <w:sz w:val="24"/>
              </w:rPr>
              <w:t>умельцев.</w:t>
            </w:r>
          </w:p>
        </w:tc>
        <w:tc>
          <w:tcPr>
            <w:tcW w:w="3970" w:type="dxa"/>
          </w:tcPr>
          <w:p w14:paraId="250F66DE" w14:textId="77777777" w:rsidR="00927B14" w:rsidRDefault="00000000">
            <w:pPr>
              <w:pStyle w:val="TableParagraph"/>
              <w:spacing w:line="276" w:lineRule="auto"/>
              <w:ind w:left="111" w:right="91"/>
              <w:jc w:val="both"/>
              <w:rPr>
                <w:sz w:val="24"/>
              </w:rPr>
            </w:pPr>
            <w:r>
              <w:rPr>
                <w:sz w:val="24"/>
              </w:rPr>
              <w:t>Пословицы</w:t>
            </w:r>
            <w:r>
              <w:rPr>
                <w:spacing w:val="1"/>
                <w:sz w:val="24"/>
              </w:rPr>
              <w:t xml:space="preserve"> </w:t>
            </w:r>
            <w:r>
              <w:rPr>
                <w:sz w:val="24"/>
              </w:rPr>
              <w:t>и</w:t>
            </w:r>
            <w:r>
              <w:rPr>
                <w:spacing w:val="1"/>
                <w:sz w:val="24"/>
              </w:rPr>
              <w:t xml:space="preserve"> </w:t>
            </w:r>
            <w:r>
              <w:rPr>
                <w:sz w:val="24"/>
              </w:rPr>
              <w:t>поговорки</w:t>
            </w:r>
            <w:r>
              <w:rPr>
                <w:spacing w:val="1"/>
                <w:sz w:val="24"/>
              </w:rPr>
              <w:t xml:space="preserve"> </w:t>
            </w:r>
            <w:r>
              <w:rPr>
                <w:sz w:val="24"/>
              </w:rPr>
              <w:t>о</w:t>
            </w:r>
            <w:r>
              <w:rPr>
                <w:spacing w:val="1"/>
                <w:sz w:val="24"/>
              </w:rPr>
              <w:t xml:space="preserve"> </w:t>
            </w:r>
            <w:r>
              <w:rPr>
                <w:sz w:val="24"/>
              </w:rPr>
              <w:t>труде.</w:t>
            </w:r>
            <w:r>
              <w:rPr>
                <w:spacing w:val="1"/>
                <w:sz w:val="24"/>
              </w:rPr>
              <w:t xml:space="preserve"> </w:t>
            </w:r>
            <w:r>
              <w:rPr>
                <w:sz w:val="24"/>
              </w:rPr>
              <w:t>Бисероплетение.</w:t>
            </w:r>
            <w:r>
              <w:rPr>
                <w:spacing w:val="1"/>
                <w:sz w:val="24"/>
              </w:rPr>
              <w:t xml:space="preserve"> </w:t>
            </w:r>
            <w:r>
              <w:rPr>
                <w:sz w:val="24"/>
              </w:rPr>
              <w:t>Вязание</w:t>
            </w:r>
            <w:r>
              <w:rPr>
                <w:spacing w:val="1"/>
                <w:sz w:val="24"/>
              </w:rPr>
              <w:t xml:space="preserve"> </w:t>
            </w:r>
            <w:r>
              <w:rPr>
                <w:sz w:val="24"/>
              </w:rPr>
              <w:t>крючком</w:t>
            </w:r>
            <w:r>
              <w:rPr>
                <w:spacing w:val="-57"/>
                <w:sz w:val="24"/>
              </w:rPr>
              <w:t xml:space="preserve"> </w:t>
            </w:r>
            <w:r>
              <w:rPr>
                <w:sz w:val="24"/>
              </w:rPr>
              <w:t>игрушки.</w:t>
            </w:r>
            <w:r>
              <w:rPr>
                <w:spacing w:val="1"/>
                <w:sz w:val="24"/>
              </w:rPr>
              <w:t xml:space="preserve"> </w:t>
            </w:r>
            <w:r>
              <w:rPr>
                <w:sz w:val="24"/>
              </w:rPr>
              <w:t>Плетение</w:t>
            </w:r>
            <w:r>
              <w:rPr>
                <w:spacing w:val="1"/>
                <w:sz w:val="24"/>
              </w:rPr>
              <w:t xml:space="preserve"> </w:t>
            </w:r>
            <w:r>
              <w:rPr>
                <w:sz w:val="24"/>
              </w:rPr>
              <w:t>из</w:t>
            </w:r>
            <w:r>
              <w:rPr>
                <w:spacing w:val="1"/>
                <w:sz w:val="24"/>
              </w:rPr>
              <w:t xml:space="preserve"> </w:t>
            </w:r>
            <w:r>
              <w:rPr>
                <w:sz w:val="24"/>
              </w:rPr>
              <w:t>ивовых</w:t>
            </w:r>
            <w:r>
              <w:rPr>
                <w:spacing w:val="1"/>
                <w:sz w:val="24"/>
              </w:rPr>
              <w:t xml:space="preserve"> </w:t>
            </w:r>
            <w:r>
              <w:rPr>
                <w:sz w:val="24"/>
              </w:rPr>
              <w:t>прутьев</w:t>
            </w:r>
            <w:r>
              <w:rPr>
                <w:spacing w:val="21"/>
                <w:sz w:val="24"/>
              </w:rPr>
              <w:t xml:space="preserve"> </w:t>
            </w:r>
            <w:r>
              <w:rPr>
                <w:sz w:val="24"/>
              </w:rPr>
              <w:t>(стол,</w:t>
            </w:r>
            <w:r>
              <w:rPr>
                <w:spacing w:val="19"/>
                <w:sz w:val="24"/>
              </w:rPr>
              <w:t xml:space="preserve"> </w:t>
            </w:r>
            <w:r>
              <w:rPr>
                <w:sz w:val="24"/>
              </w:rPr>
              <w:t>дет</w:t>
            </w:r>
            <w:r>
              <w:rPr>
                <w:spacing w:val="18"/>
                <w:sz w:val="24"/>
              </w:rPr>
              <w:t xml:space="preserve"> </w:t>
            </w:r>
            <w:r>
              <w:rPr>
                <w:sz w:val="24"/>
              </w:rPr>
              <w:t>кроватка,</w:t>
            </w:r>
            <w:r>
              <w:rPr>
                <w:spacing w:val="18"/>
                <w:sz w:val="24"/>
              </w:rPr>
              <w:t xml:space="preserve"> </w:t>
            </w:r>
            <w:r>
              <w:rPr>
                <w:sz w:val="24"/>
              </w:rPr>
              <w:t>стулья,</w:t>
            </w:r>
          </w:p>
          <w:p w14:paraId="5AEA2392" w14:textId="77777777" w:rsidR="00927B14" w:rsidRDefault="00000000">
            <w:pPr>
              <w:pStyle w:val="TableParagraph"/>
              <w:spacing w:line="275" w:lineRule="exact"/>
              <w:ind w:left="111"/>
              <w:rPr>
                <w:sz w:val="24"/>
              </w:rPr>
            </w:pPr>
            <w:r>
              <w:rPr>
                <w:sz w:val="24"/>
              </w:rPr>
              <w:t>корзины)</w:t>
            </w:r>
          </w:p>
        </w:tc>
        <w:tc>
          <w:tcPr>
            <w:tcW w:w="1699" w:type="dxa"/>
          </w:tcPr>
          <w:p w14:paraId="63637878" w14:textId="77777777" w:rsidR="00927B14" w:rsidRDefault="00927B14">
            <w:pPr>
              <w:pStyle w:val="TableParagraph"/>
              <w:rPr>
                <w:sz w:val="24"/>
              </w:rPr>
            </w:pPr>
          </w:p>
        </w:tc>
      </w:tr>
      <w:tr w:rsidR="00927B14" w14:paraId="14AA787B" w14:textId="77777777">
        <w:trPr>
          <w:trHeight w:val="1267"/>
        </w:trPr>
        <w:tc>
          <w:tcPr>
            <w:tcW w:w="562" w:type="dxa"/>
          </w:tcPr>
          <w:p w14:paraId="0E0F79EA" w14:textId="77777777" w:rsidR="00927B14" w:rsidRDefault="00000000">
            <w:pPr>
              <w:pStyle w:val="TableParagraph"/>
              <w:spacing w:line="268" w:lineRule="exact"/>
              <w:ind w:left="92" w:right="180"/>
              <w:jc w:val="center"/>
              <w:rPr>
                <w:sz w:val="24"/>
              </w:rPr>
            </w:pPr>
            <w:r>
              <w:rPr>
                <w:sz w:val="24"/>
              </w:rPr>
              <w:t>24</w:t>
            </w:r>
          </w:p>
        </w:tc>
        <w:tc>
          <w:tcPr>
            <w:tcW w:w="2808" w:type="dxa"/>
          </w:tcPr>
          <w:p w14:paraId="02C4CEEB" w14:textId="77777777" w:rsidR="00927B14" w:rsidRDefault="00000000">
            <w:pPr>
              <w:pStyle w:val="TableParagraph"/>
              <w:tabs>
                <w:tab w:val="left" w:pos="1775"/>
              </w:tabs>
              <w:spacing w:line="276" w:lineRule="auto"/>
              <w:ind w:left="105" w:right="93"/>
              <w:jc w:val="both"/>
              <w:rPr>
                <w:sz w:val="24"/>
              </w:rPr>
            </w:pPr>
            <w:r>
              <w:rPr>
                <w:sz w:val="24"/>
              </w:rPr>
              <w:t>«Умелые руки не знают</w:t>
            </w:r>
            <w:r>
              <w:rPr>
                <w:spacing w:val="1"/>
                <w:sz w:val="24"/>
              </w:rPr>
              <w:t xml:space="preserve"> </w:t>
            </w:r>
            <w:r>
              <w:rPr>
                <w:sz w:val="24"/>
              </w:rPr>
              <w:t>скуки»</w:t>
            </w:r>
            <w:r>
              <w:rPr>
                <w:sz w:val="24"/>
              </w:rPr>
              <w:tab/>
            </w:r>
            <w:r>
              <w:rPr>
                <w:spacing w:val="-1"/>
                <w:sz w:val="24"/>
              </w:rPr>
              <w:t>Местные</w:t>
            </w:r>
            <w:r>
              <w:rPr>
                <w:spacing w:val="-58"/>
                <w:sz w:val="24"/>
              </w:rPr>
              <w:t xml:space="preserve"> </w:t>
            </w:r>
            <w:r>
              <w:rPr>
                <w:sz w:val="24"/>
              </w:rPr>
              <w:t>умельцы.</w:t>
            </w:r>
          </w:p>
        </w:tc>
        <w:tc>
          <w:tcPr>
            <w:tcW w:w="6097" w:type="dxa"/>
          </w:tcPr>
          <w:p w14:paraId="5342B6BB" w14:textId="77777777" w:rsidR="00927B14" w:rsidRDefault="00000000">
            <w:pPr>
              <w:pStyle w:val="TableParagraph"/>
              <w:spacing w:line="276" w:lineRule="auto"/>
              <w:ind w:left="111" w:right="94"/>
              <w:jc w:val="both"/>
              <w:rPr>
                <w:sz w:val="24"/>
              </w:rPr>
            </w:pPr>
            <w:r>
              <w:rPr>
                <w:sz w:val="24"/>
              </w:rPr>
              <w:t>Выставка</w:t>
            </w:r>
            <w:r>
              <w:rPr>
                <w:spacing w:val="1"/>
                <w:sz w:val="24"/>
              </w:rPr>
              <w:t xml:space="preserve"> </w:t>
            </w:r>
            <w:r>
              <w:rPr>
                <w:sz w:val="24"/>
              </w:rPr>
              <w:t>работ.</w:t>
            </w:r>
            <w:r>
              <w:rPr>
                <w:spacing w:val="1"/>
                <w:sz w:val="24"/>
              </w:rPr>
              <w:t xml:space="preserve"> </w:t>
            </w:r>
            <w:r>
              <w:rPr>
                <w:sz w:val="24"/>
              </w:rPr>
              <w:t>Бисероплетение.</w:t>
            </w:r>
            <w:r>
              <w:rPr>
                <w:spacing w:val="1"/>
                <w:sz w:val="24"/>
              </w:rPr>
              <w:t xml:space="preserve"> </w:t>
            </w:r>
            <w:r>
              <w:rPr>
                <w:sz w:val="24"/>
              </w:rPr>
              <w:t>Вязание</w:t>
            </w:r>
            <w:r>
              <w:rPr>
                <w:spacing w:val="1"/>
                <w:sz w:val="24"/>
              </w:rPr>
              <w:t xml:space="preserve"> </w:t>
            </w:r>
            <w:r>
              <w:rPr>
                <w:sz w:val="24"/>
              </w:rPr>
              <w:t>крючком</w:t>
            </w:r>
            <w:r>
              <w:rPr>
                <w:spacing w:val="1"/>
                <w:sz w:val="24"/>
              </w:rPr>
              <w:t xml:space="preserve"> </w:t>
            </w:r>
            <w:r>
              <w:rPr>
                <w:sz w:val="24"/>
              </w:rPr>
              <w:t>игрушки.</w:t>
            </w:r>
            <w:r>
              <w:rPr>
                <w:spacing w:val="1"/>
                <w:sz w:val="24"/>
              </w:rPr>
              <w:t xml:space="preserve"> </w:t>
            </w:r>
            <w:r>
              <w:rPr>
                <w:sz w:val="24"/>
              </w:rPr>
              <w:t>Плетение</w:t>
            </w:r>
            <w:r>
              <w:rPr>
                <w:spacing w:val="1"/>
                <w:sz w:val="24"/>
              </w:rPr>
              <w:t xml:space="preserve"> </w:t>
            </w:r>
            <w:r>
              <w:rPr>
                <w:sz w:val="24"/>
              </w:rPr>
              <w:t>из</w:t>
            </w:r>
            <w:r>
              <w:rPr>
                <w:spacing w:val="1"/>
                <w:sz w:val="24"/>
              </w:rPr>
              <w:t xml:space="preserve"> </w:t>
            </w:r>
            <w:r>
              <w:rPr>
                <w:sz w:val="24"/>
              </w:rPr>
              <w:t>ивовых</w:t>
            </w:r>
            <w:r>
              <w:rPr>
                <w:spacing w:val="1"/>
                <w:sz w:val="24"/>
              </w:rPr>
              <w:t xml:space="preserve"> </w:t>
            </w:r>
            <w:r>
              <w:rPr>
                <w:sz w:val="24"/>
              </w:rPr>
              <w:t>прутьев</w:t>
            </w:r>
            <w:r>
              <w:rPr>
                <w:spacing w:val="1"/>
                <w:sz w:val="24"/>
              </w:rPr>
              <w:t xml:space="preserve"> </w:t>
            </w:r>
            <w:r>
              <w:rPr>
                <w:sz w:val="24"/>
              </w:rPr>
              <w:t>(стол,</w:t>
            </w:r>
            <w:r>
              <w:rPr>
                <w:spacing w:val="1"/>
                <w:sz w:val="24"/>
              </w:rPr>
              <w:t xml:space="preserve"> </w:t>
            </w:r>
            <w:r>
              <w:rPr>
                <w:sz w:val="24"/>
              </w:rPr>
              <w:t>дет</w:t>
            </w:r>
            <w:r>
              <w:rPr>
                <w:spacing w:val="1"/>
                <w:sz w:val="24"/>
              </w:rPr>
              <w:t xml:space="preserve"> </w:t>
            </w:r>
            <w:r>
              <w:rPr>
                <w:sz w:val="24"/>
              </w:rPr>
              <w:t>кроватка,</w:t>
            </w:r>
            <w:r>
              <w:rPr>
                <w:spacing w:val="-2"/>
                <w:sz w:val="24"/>
              </w:rPr>
              <w:t xml:space="preserve"> </w:t>
            </w:r>
            <w:r>
              <w:rPr>
                <w:sz w:val="24"/>
              </w:rPr>
              <w:t>стулья,</w:t>
            </w:r>
            <w:r>
              <w:rPr>
                <w:spacing w:val="4"/>
                <w:sz w:val="24"/>
              </w:rPr>
              <w:t xml:space="preserve"> </w:t>
            </w:r>
            <w:r>
              <w:rPr>
                <w:sz w:val="24"/>
              </w:rPr>
              <w:t>корзины)</w:t>
            </w:r>
          </w:p>
        </w:tc>
        <w:tc>
          <w:tcPr>
            <w:tcW w:w="3970" w:type="dxa"/>
          </w:tcPr>
          <w:p w14:paraId="416907F7" w14:textId="77777777" w:rsidR="00927B14" w:rsidRDefault="00000000">
            <w:pPr>
              <w:pStyle w:val="TableParagraph"/>
              <w:spacing w:line="276" w:lineRule="auto"/>
              <w:ind w:left="111" w:right="95"/>
              <w:jc w:val="both"/>
              <w:rPr>
                <w:sz w:val="24"/>
              </w:rPr>
            </w:pPr>
            <w:r>
              <w:rPr>
                <w:sz w:val="24"/>
              </w:rPr>
              <w:t>Пословицы</w:t>
            </w:r>
            <w:r>
              <w:rPr>
                <w:spacing w:val="1"/>
                <w:sz w:val="24"/>
              </w:rPr>
              <w:t xml:space="preserve"> </w:t>
            </w:r>
            <w:r>
              <w:rPr>
                <w:sz w:val="24"/>
              </w:rPr>
              <w:t>и</w:t>
            </w:r>
            <w:r>
              <w:rPr>
                <w:spacing w:val="1"/>
                <w:sz w:val="24"/>
              </w:rPr>
              <w:t xml:space="preserve"> </w:t>
            </w:r>
            <w:r>
              <w:rPr>
                <w:sz w:val="24"/>
              </w:rPr>
              <w:t>поговорки</w:t>
            </w:r>
            <w:r>
              <w:rPr>
                <w:spacing w:val="1"/>
                <w:sz w:val="24"/>
              </w:rPr>
              <w:t xml:space="preserve"> </w:t>
            </w:r>
            <w:r>
              <w:rPr>
                <w:sz w:val="24"/>
              </w:rPr>
              <w:t>о</w:t>
            </w:r>
            <w:r>
              <w:rPr>
                <w:spacing w:val="1"/>
                <w:sz w:val="24"/>
              </w:rPr>
              <w:t xml:space="preserve"> </w:t>
            </w:r>
            <w:r>
              <w:rPr>
                <w:sz w:val="24"/>
              </w:rPr>
              <w:t>труде.</w:t>
            </w:r>
            <w:r>
              <w:rPr>
                <w:spacing w:val="1"/>
                <w:sz w:val="24"/>
              </w:rPr>
              <w:t xml:space="preserve"> </w:t>
            </w:r>
            <w:r>
              <w:rPr>
                <w:sz w:val="24"/>
              </w:rPr>
              <w:t>Групповые</w:t>
            </w:r>
            <w:r>
              <w:rPr>
                <w:spacing w:val="1"/>
                <w:sz w:val="24"/>
              </w:rPr>
              <w:t xml:space="preserve"> </w:t>
            </w:r>
            <w:r>
              <w:rPr>
                <w:sz w:val="24"/>
              </w:rPr>
              <w:t>поделки</w:t>
            </w:r>
            <w:r>
              <w:rPr>
                <w:spacing w:val="1"/>
                <w:sz w:val="24"/>
              </w:rPr>
              <w:t xml:space="preserve"> </w:t>
            </w:r>
            <w:r>
              <w:rPr>
                <w:sz w:val="24"/>
              </w:rPr>
              <w:t>(макраме</w:t>
            </w:r>
            <w:r>
              <w:rPr>
                <w:spacing w:val="1"/>
                <w:sz w:val="24"/>
              </w:rPr>
              <w:t xml:space="preserve"> </w:t>
            </w:r>
            <w:r>
              <w:rPr>
                <w:sz w:val="24"/>
              </w:rPr>
              <w:t>кашпо,</w:t>
            </w:r>
            <w:r>
              <w:rPr>
                <w:spacing w:val="13"/>
                <w:sz w:val="24"/>
              </w:rPr>
              <w:t xml:space="preserve"> </w:t>
            </w:r>
            <w:r>
              <w:rPr>
                <w:sz w:val="24"/>
              </w:rPr>
              <w:t>коврик</w:t>
            </w:r>
            <w:r>
              <w:rPr>
                <w:spacing w:val="11"/>
                <w:sz w:val="24"/>
              </w:rPr>
              <w:t xml:space="preserve"> </w:t>
            </w:r>
            <w:r>
              <w:rPr>
                <w:sz w:val="24"/>
              </w:rPr>
              <w:t>из</w:t>
            </w:r>
            <w:r>
              <w:rPr>
                <w:spacing w:val="8"/>
                <w:sz w:val="24"/>
              </w:rPr>
              <w:t xml:space="preserve"> </w:t>
            </w:r>
            <w:r>
              <w:rPr>
                <w:sz w:val="24"/>
              </w:rPr>
              <w:t>скрученных</w:t>
            </w:r>
            <w:r>
              <w:rPr>
                <w:spacing w:val="7"/>
                <w:sz w:val="24"/>
              </w:rPr>
              <w:t xml:space="preserve"> </w:t>
            </w:r>
            <w:r>
              <w:rPr>
                <w:sz w:val="24"/>
              </w:rPr>
              <w:t>газет,</w:t>
            </w:r>
          </w:p>
          <w:p w14:paraId="75636C03" w14:textId="77777777" w:rsidR="00927B14" w:rsidRDefault="00000000">
            <w:pPr>
              <w:pStyle w:val="TableParagraph"/>
              <w:spacing w:line="275" w:lineRule="exact"/>
              <w:ind w:left="111"/>
              <w:jc w:val="both"/>
              <w:rPr>
                <w:sz w:val="24"/>
              </w:rPr>
            </w:pPr>
            <w:r>
              <w:rPr>
                <w:sz w:val="24"/>
              </w:rPr>
              <w:t>поделки</w:t>
            </w:r>
            <w:r>
              <w:rPr>
                <w:spacing w:val="-1"/>
                <w:sz w:val="24"/>
              </w:rPr>
              <w:t xml:space="preserve"> </w:t>
            </w:r>
            <w:r>
              <w:rPr>
                <w:sz w:val="24"/>
              </w:rPr>
              <w:t>из</w:t>
            </w:r>
            <w:r>
              <w:rPr>
                <w:spacing w:val="-1"/>
                <w:sz w:val="24"/>
              </w:rPr>
              <w:t xml:space="preserve"> </w:t>
            </w:r>
            <w:r>
              <w:rPr>
                <w:sz w:val="24"/>
              </w:rPr>
              <w:t>соломы)</w:t>
            </w:r>
          </w:p>
        </w:tc>
        <w:tc>
          <w:tcPr>
            <w:tcW w:w="1699" w:type="dxa"/>
          </w:tcPr>
          <w:p w14:paraId="0233B4C4" w14:textId="77777777" w:rsidR="00927B14" w:rsidRDefault="00927B14">
            <w:pPr>
              <w:pStyle w:val="TableParagraph"/>
              <w:rPr>
                <w:sz w:val="24"/>
              </w:rPr>
            </w:pPr>
          </w:p>
        </w:tc>
      </w:tr>
      <w:tr w:rsidR="00927B14" w14:paraId="7E20494C" w14:textId="77777777">
        <w:trPr>
          <w:trHeight w:val="518"/>
        </w:trPr>
        <w:tc>
          <w:tcPr>
            <w:tcW w:w="562" w:type="dxa"/>
          </w:tcPr>
          <w:p w14:paraId="6ADCBFC7" w14:textId="77777777" w:rsidR="00927B14" w:rsidRDefault="00000000">
            <w:pPr>
              <w:pStyle w:val="TableParagraph"/>
              <w:spacing w:line="268" w:lineRule="exact"/>
              <w:ind w:left="92" w:right="180"/>
              <w:jc w:val="center"/>
              <w:rPr>
                <w:sz w:val="24"/>
              </w:rPr>
            </w:pPr>
            <w:r>
              <w:rPr>
                <w:sz w:val="24"/>
              </w:rPr>
              <w:t>25</w:t>
            </w:r>
          </w:p>
        </w:tc>
        <w:tc>
          <w:tcPr>
            <w:tcW w:w="2808" w:type="dxa"/>
          </w:tcPr>
          <w:p w14:paraId="31B635DF" w14:textId="77777777" w:rsidR="00927B14" w:rsidRDefault="00000000">
            <w:pPr>
              <w:pStyle w:val="TableParagraph"/>
              <w:spacing w:line="268" w:lineRule="exact"/>
              <w:ind w:left="105"/>
              <w:rPr>
                <w:sz w:val="24"/>
              </w:rPr>
            </w:pPr>
            <w:r>
              <w:rPr>
                <w:sz w:val="24"/>
              </w:rPr>
              <w:t>Сезонная</w:t>
            </w:r>
            <w:r>
              <w:rPr>
                <w:spacing w:val="-7"/>
                <w:sz w:val="24"/>
              </w:rPr>
              <w:t xml:space="preserve"> </w:t>
            </w:r>
            <w:r>
              <w:rPr>
                <w:sz w:val="24"/>
              </w:rPr>
              <w:t>экскурсия:</w:t>
            </w:r>
          </w:p>
        </w:tc>
        <w:tc>
          <w:tcPr>
            <w:tcW w:w="6097" w:type="dxa"/>
          </w:tcPr>
          <w:p w14:paraId="363D7A2A" w14:textId="77777777" w:rsidR="00927B14" w:rsidRDefault="00000000">
            <w:pPr>
              <w:pStyle w:val="TableParagraph"/>
              <w:spacing w:line="268" w:lineRule="exact"/>
              <w:ind w:left="111"/>
              <w:rPr>
                <w:sz w:val="24"/>
              </w:rPr>
            </w:pPr>
            <w:r>
              <w:rPr>
                <w:sz w:val="24"/>
              </w:rPr>
              <w:t>Наблюдение</w:t>
            </w:r>
            <w:r>
              <w:rPr>
                <w:spacing w:val="-10"/>
                <w:sz w:val="24"/>
              </w:rPr>
              <w:t xml:space="preserve"> </w:t>
            </w:r>
            <w:r>
              <w:rPr>
                <w:sz w:val="24"/>
              </w:rPr>
              <w:t>за</w:t>
            </w:r>
            <w:r>
              <w:rPr>
                <w:spacing w:val="-9"/>
                <w:sz w:val="24"/>
              </w:rPr>
              <w:t xml:space="preserve"> </w:t>
            </w:r>
            <w:r>
              <w:rPr>
                <w:sz w:val="24"/>
              </w:rPr>
              <w:t>природой</w:t>
            </w:r>
            <w:r>
              <w:rPr>
                <w:spacing w:val="-12"/>
                <w:sz w:val="24"/>
              </w:rPr>
              <w:t xml:space="preserve"> </w:t>
            </w:r>
            <w:r>
              <w:rPr>
                <w:sz w:val="24"/>
              </w:rPr>
              <w:t>родного</w:t>
            </w:r>
            <w:r>
              <w:rPr>
                <w:spacing w:val="-5"/>
                <w:sz w:val="24"/>
              </w:rPr>
              <w:t xml:space="preserve"> </w:t>
            </w:r>
            <w:r>
              <w:rPr>
                <w:sz w:val="24"/>
              </w:rPr>
              <w:t>края.</w:t>
            </w:r>
          </w:p>
        </w:tc>
        <w:tc>
          <w:tcPr>
            <w:tcW w:w="3970" w:type="dxa"/>
          </w:tcPr>
          <w:p w14:paraId="6F84620A" w14:textId="77777777" w:rsidR="00927B14" w:rsidRDefault="00000000">
            <w:pPr>
              <w:pStyle w:val="TableParagraph"/>
              <w:spacing w:line="268" w:lineRule="exact"/>
              <w:ind w:left="111"/>
              <w:rPr>
                <w:sz w:val="24"/>
              </w:rPr>
            </w:pPr>
            <w:r>
              <w:rPr>
                <w:sz w:val="24"/>
              </w:rPr>
              <w:t>Выставка</w:t>
            </w:r>
            <w:r>
              <w:rPr>
                <w:spacing w:val="-9"/>
                <w:sz w:val="24"/>
              </w:rPr>
              <w:t xml:space="preserve"> </w:t>
            </w:r>
            <w:r>
              <w:rPr>
                <w:sz w:val="24"/>
              </w:rPr>
              <w:t>поделок</w:t>
            </w:r>
            <w:r>
              <w:rPr>
                <w:spacing w:val="-9"/>
                <w:sz w:val="24"/>
              </w:rPr>
              <w:t xml:space="preserve"> </w:t>
            </w:r>
            <w:r>
              <w:rPr>
                <w:sz w:val="24"/>
              </w:rPr>
              <w:t>и</w:t>
            </w:r>
            <w:r>
              <w:rPr>
                <w:spacing w:val="-6"/>
                <w:sz w:val="24"/>
              </w:rPr>
              <w:t xml:space="preserve"> </w:t>
            </w:r>
            <w:r>
              <w:rPr>
                <w:sz w:val="24"/>
              </w:rPr>
              <w:t>рисунков.</w:t>
            </w:r>
          </w:p>
        </w:tc>
        <w:tc>
          <w:tcPr>
            <w:tcW w:w="1699" w:type="dxa"/>
          </w:tcPr>
          <w:p w14:paraId="44B21018" w14:textId="77777777" w:rsidR="00927B14" w:rsidRDefault="00927B14">
            <w:pPr>
              <w:pStyle w:val="TableParagraph"/>
              <w:rPr>
                <w:sz w:val="24"/>
              </w:rPr>
            </w:pPr>
          </w:p>
        </w:tc>
      </w:tr>
    </w:tbl>
    <w:p w14:paraId="37A8EDFC" w14:textId="77777777" w:rsidR="00927B14" w:rsidRDefault="00927B14">
      <w:pPr>
        <w:rPr>
          <w:sz w:val="24"/>
        </w:rPr>
        <w:sectPr w:rsidR="00927B14" w:rsidSect="00232226">
          <w:pgSz w:w="16840" w:h="11910" w:orient="landscape"/>
          <w:pgMar w:top="1100" w:right="140" w:bottom="840" w:left="0" w:header="0" w:footer="644" w:gutter="0"/>
          <w:cols w:space="720"/>
        </w:sectPr>
      </w:pPr>
    </w:p>
    <w:p w14:paraId="66BE9C4F" w14:textId="77777777" w:rsidR="00927B14" w:rsidRDefault="00000000">
      <w:pPr>
        <w:pStyle w:val="a3"/>
        <w:spacing w:before="1"/>
        <w:ind w:left="0"/>
        <w:rPr>
          <w:b/>
          <w:sz w:val="2"/>
        </w:rPr>
      </w:pPr>
      <w:r>
        <w:lastRenderedPageBreak/>
        <w:pict w14:anchorId="58AE61F6">
          <v:rect id="_x0000_s2066" style="position:absolute;margin-left:209.6pt;margin-top:122.2pt;width:296.95pt;height:.5pt;z-index:-33044480;mso-position-horizontal-relative:page;mso-position-vertical-relative:page" fillcolor="black" stroked="f">
            <w10:wrap anchorx="page" anchory="page"/>
          </v:rect>
        </w:pict>
      </w:r>
      <w:r>
        <w:pict w14:anchorId="34F0F2DC">
          <v:rect id="_x0000_s2065" style="position:absolute;margin-left:209.6pt;margin-top:170.45pt;width:296.95pt;height:.5pt;z-index:-33043968;mso-position-horizontal-relative:page;mso-position-vertical-relative:page" fillcolor="black" stroked="f">
            <w10:wrap anchorx="page" anchory="page"/>
          </v:rect>
        </w:pict>
      </w:r>
      <w:r>
        <w:pict w14:anchorId="1AA1A942">
          <v:rect id="_x0000_s2064" style="position:absolute;margin-left:209.6pt;margin-top:230.5pt;width:296.95pt;height:.5pt;z-index:-33043456;mso-position-horizontal-relative:page;mso-position-vertical-relative:page" fillcolor="black" stroked="f">
            <w10:wrap anchorx="page" anchory="page"/>
          </v:rect>
        </w:pict>
      </w:r>
      <w:r>
        <w:pict w14:anchorId="46E6F974">
          <v:rect id="_x0000_s2063" style="position:absolute;margin-left:209.6pt;margin-top:262.65pt;width:296.95pt;height:.5pt;z-index:-33042944;mso-position-horizontal-relative:page;mso-position-vertical-relative:page" fillcolor="black" stroked="f">
            <w10:wrap anchorx="page" anchory="page"/>
          </v:rect>
        </w:pict>
      </w:r>
      <w:r>
        <w:pict w14:anchorId="25FCC4FD">
          <v:rect id="_x0000_s2062" style="position:absolute;margin-left:209.6pt;margin-top:344.55pt;width:296.95pt;height:.5pt;z-index:-33042432;mso-position-horizontal-relative:page;mso-position-vertical-relative:page" fillcolor="black" stroked="f">
            <w10:wrap anchorx="page" anchory="page"/>
          </v:rect>
        </w:pic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808"/>
        <w:gridCol w:w="6097"/>
        <w:gridCol w:w="3970"/>
        <w:gridCol w:w="1699"/>
      </w:tblGrid>
      <w:tr w:rsidR="00927B14" w14:paraId="250EAAC1" w14:textId="77777777">
        <w:trPr>
          <w:trHeight w:val="638"/>
        </w:trPr>
        <w:tc>
          <w:tcPr>
            <w:tcW w:w="562" w:type="dxa"/>
          </w:tcPr>
          <w:p w14:paraId="397F72A5" w14:textId="77777777" w:rsidR="00927B14" w:rsidRDefault="00927B14">
            <w:pPr>
              <w:pStyle w:val="TableParagraph"/>
              <w:rPr>
                <w:sz w:val="24"/>
              </w:rPr>
            </w:pPr>
          </w:p>
        </w:tc>
        <w:tc>
          <w:tcPr>
            <w:tcW w:w="2808" w:type="dxa"/>
          </w:tcPr>
          <w:p w14:paraId="695DE5A7" w14:textId="77777777" w:rsidR="00927B14" w:rsidRDefault="00000000">
            <w:pPr>
              <w:pStyle w:val="TableParagraph"/>
              <w:spacing w:line="268" w:lineRule="exact"/>
              <w:ind w:left="105"/>
              <w:rPr>
                <w:sz w:val="24"/>
              </w:rPr>
            </w:pPr>
            <w:r>
              <w:rPr>
                <w:sz w:val="24"/>
              </w:rPr>
              <w:t>«В</w:t>
            </w:r>
            <w:r>
              <w:rPr>
                <w:spacing w:val="-2"/>
                <w:sz w:val="24"/>
              </w:rPr>
              <w:t xml:space="preserve"> </w:t>
            </w:r>
            <w:r>
              <w:rPr>
                <w:sz w:val="24"/>
              </w:rPr>
              <w:t>гости</w:t>
            </w:r>
            <w:r>
              <w:rPr>
                <w:spacing w:val="2"/>
                <w:sz w:val="24"/>
              </w:rPr>
              <w:t xml:space="preserve"> </w:t>
            </w:r>
            <w:r>
              <w:rPr>
                <w:sz w:val="24"/>
              </w:rPr>
              <w:t>к</w:t>
            </w:r>
            <w:r>
              <w:rPr>
                <w:spacing w:val="-7"/>
                <w:sz w:val="24"/>
              </w:rPr>
              <w:t xml:space="preserve"> </w:t>
            </w:r>
            <w:r>
              <w:rPr>
                <w:sz w:val="24"/>
              </w:rPr>
              <w:t>Весне».</w:t>
            </w:r>
          </w:p>
        </w:tc>
        <w:tc>
          <w:tcPr>
            <w:tcW w:w="6097" w:type="dxa"/>
          </w:tcPr>
          <w:p w14:paraId="52401CF8" w14:textId="77777777" w:rsidR="00927B14" w:rsidRDefault="00000000">
            <w:pPr>
              <w:pStyle w:val="TableParagraph"/>
              <w:spacing w:line="268" w:lineRule="exact"/>
              <w:ind w:left="111"/>
              <w:rPr>
                <w:sz w:val="24"/>
              </w:rPr>
            </w:pPr>
            <w:r>
              <w:rPr>
                <w:sz w:val="24"/>
              </w:rPr>
              <w:t>Пословицы,</w:t>
            </w:r>
            <w:r>
              <w:rPr>
                <w:spacing w:val="8"/>
                <w:sz w:val="24"/>
              </w:rPr>
              <w:t xml:space="preserve"> </w:t>
            </w:r>
            <w:r>
              <w:rPr>
                <w:sz w:val="24"/>
              </w:rPr>
              <w:t>загадки,</w:t>
            </w:r>
            <w:r>
              <w:rPr>
                <w:spacing w:val="12"/>
                <w:sz w:val="24"/>
              </w:rPr>
              <w:t xml:space="preserve"> </w:t>
            </w:r>
            <w:r>
              <w:rPr>
                <w:sz w:val="24"/>
              </w:rPr>
              <w:t>ребусы</w:t>
            </w:r>
            <w:r>
              <w:rPr>
                <w:spacing w:val="12"/>
                <w:sz w:val="24"/>
              </w:rPr>
              <w:t xml:space="preserve"> </w:t>
            </w:r>
            <w:r>
              <w:rPr>
                <w:sz w:val="24"/>
              </w:rPr>
              <w:t>о</w:t>
            </w:r>
            <w:r>
              <w:rPr>
                <w:spacing w:val="5"/>
                <w:sz w:val="24"/>
              </w:rPr>
              <w:t xml:space="preserve"> </w:t>
            </w:r>
            <w:r>
              <w:rPr>
                <w:sz w:val="24"/>
              </w:rPr>
              <w:t>весне.</w:t>
            </w:r>
            <w:r>
              <w:rPr>
                <w:spacing w:val="8"/>
                <w:sz w:val="24"/>
              </w:rPr>
              <w:t xml:space="preserve"> </w:t>
            </w:r>
            <w:r>
              <w:rPr>
                <w:sz w:val="24"/>
              </w:rPr>
              <w:t>Рисунки</w:t>
            </w:r>
            <w:r>
              <w:rPr>
                <w:spacing w:val="11"/>
                <w:sz w:val="24"/>
              </w:rPr>
              <w:t xml:space="preserve"> </w:t>
            </w:r>
            <w:r>
              <w:rPr>
                <w:sz w:val="24"/>
              </w:rPr>
              <w:t>и</w:t>
            </w:r>
            <w:r>
              <w:rPr>
                <w:spacing w:val="11"/>
                <w:sz w:val="24"/>
              </w:rPr>
              <w:t xml:space="preserve"> </w:t>
            </w:r>
            <w:r>
              <w:rPr>
                <w:sz w:val="24"/>
              </w:rPr>
              <w:t>поделки</w:t>
            </w:r>
          </w:p>
          <w:p w14:paraId="00A4461E" w14:textId="77777777" w:rsidR="00927B14" w:rsidRDefault="00000000">
            <w:pPr>
              <w:pStyle w:val="TableParagraph"/>
              <w:spacing w:before="41"/>
              <w:ind w:left="111"/>
              <w:rPr>
                <w:sz w:val="24"/>
              </w:rPr>
            </w:pPr>
            <w:r>
              <w:rPr>
                <w:sz w:val="24"/>
              </w:rPr>
              <w:t>«Краски</w:t>
            </w:r>
            <w:r>
              <w:rPr>
                <w:spacing w:val="1"/>
                <w:sz w:val="24"/>
              </w:rPr>
              <w:t xml:space="preserve"> </w:t>
            </w:r>
            <w:r>
              <w:rPr>
                <w:sz w:val="24"/>
              </w:rPr>
              <w:t>весны»</w:t>
            </w:r>
          </w:p>
        </w:tc>
        <w:tc>
          <w:tcPr>
            <w:tcW w:w="3970" w:type="dxa"/>
          </w:tcPr>
          <w:p w14:paraId="39228F37" w14:textId="77777777" w:rsidR="00927B14" w:rsidRDefault="00927B14">
            <w:pPr>
              <w:pStyle w:val="TableParagraph"/>
              <w:rPr>
                <w:sz w:val="24"/>
              </w:rPr>
            </w:pPr>
          </w:p>
        </w:tc>
        <w:tc>
          <w:tcPr>
            <w:tcW w:w="1699" w:type="dxa"/>
          </w:tcPr>
          <w:p w14:paraId="7DDD1229" w14:textId="77777777" w:rsidR="00927B14" w:rsidRDefault="00927B14">
            <w:pPr>
              <w:pStyle w:val="TableParagraph"/>
              <w:rPr>
                <w:sz w:val="24"/>
              </w:rPr>
            </w:pPr>
          </w:p>
        </w:tc>
      </w:tr>
      <w:tr w:rsidR="00927B14" w14:paraId="7334D411" w14:textId="77777777">
        <w:trPr>
          <w:trHeight w:val="949"/>
        </w:trPr>
        <w:tc>
          <w:tcPr>
            <w:tcW w:w="562" w:type="dxa"/>
          </w:tcPr>
          <w:p w14:paraId="3EB96B55" w14:textId="77777777" w:rsidR="00927B14" w:rsidRDefault="00000000">
            <w:pPr>
              <w:pStyle w:val="TableParagraph"/>
              <w:spacing w:line="268" w:lineRule="exact"/>
              <w:ind w:left="92" w:right="180"/>
              <w:jc w:val="center"/>
              <w:rPr>
                <w:sz w:val="24"/>
              </w:rPr>
            </w:pPr>
            <w:r>
              <w:rPr>
                <w:sz w:val="24"/>
              </w:rPr>
              <w:t>26</w:t>
            </w:r>
          </w:p>
        </w:tc>
        <w:tc>
          <w:tcPr>
            <w:tcW w:w="2808" w:type="dxa"/>
          </w:tcPr>
          <w:p w14:paraId="6A575EB6" w14:textId="77777777" w:rsidR="00927B14" w:rsidRDefault="00000000">
            <w:pPr>
              <w:pStyle w:val="TableParagraph"/>
              <w:tabs>
                <w:tab w:val="left" w:pos="1798"/>
                <w:tab w:val="left" w:pos="2154"/>
                <w:tab w:val="left" w:pos="2464"/>
              </w:tabs>
              <w:spacing w:line="276" w:lineRule="auto"/>
              <w:ind w:left="105" w:right="95"/>
              <w:rPr>
                <w:sz w:val="24"/>
              </w:rPr>
            </w:pPr>
            <w:r>
              <w:rPr>
                <w:sz w:val="24"/>
              </w:rPr>
              <w:t>Знаменитые</w:t>
            </w:r>
            <w:r>
              <w:rPr>
                <w:sz w:val="24"/>
              </w:rPr>
              <w:tab/>
            </w:r>
            <w:r>
              <w:rPr>
                <w:sz w:val="24"/>
              </w:rPr>
              <w:tab/>
            </w:r>
            <w:r>
              <w:rPr>
                <w:spacing w:val="-2"/>
                <w:sz w:val="24"/>
              </w:rPr>
              <w:t>люди</w:t>
            </w:r>
            <w:r>
              <w:rPr>
                <w:spacing w:val="-57"/>
                <w:sz w:val="24"/>
              </w:rPr>
              <w:t xml:space="preserve"> </w:t>
            </w:r>
            <w:r>
              <w:rPr>
                <w:sz w:val="24"/>
              </w:rPr>
              <w:t>Оренбуржья.</w:t>
            </w:r>
            <w:r>
              <w:rPr>
                <w:sz w:val="24"/>
              </w:rPr>
              <w:tab/>
              <w:t>Ю.</w:t>
            </w:r>
            <w:r>
              <w:rPr>
                <w:sz w:val="24"/>
              </w:rPr>
              <w:tab/>
            </w:r>
            <w:r>
              <w:rPr>
                <w:sz w:val="24"/>
              </w:rPr>
              <w:tab/>
              <w:t>А.</w:t>
            </w:r>
          </w:p>
          <w:p w14:paraId="34D96D38" w14:textId="77777777" w:rsidR="00927B14" w:rsidRDefault="00000000">
            <w:pPr>
              <w:pStyle w:val="TableParagraph"/>
              <w:spacing w:line="275" w:lineRule="exact"/>
              <w:ind w:left="105"/>
              <w:rPr>
                <w:sz w:val="24"/>
              </w:rPr>
            </w:pPr>
            <w:r>
              <w:rPr>
                <w:sz w:val="24"/>
              </w:rPr>
              <w:t>Гагарин</w:t>
            </w:r>
          </w:p>
        </w:tc>
        <w:tc>
          <w:tcPr>
            <w:tcW w:w="6097" w:type="dxa"/>
          </w:tcPr>
          <w:p w14:paraId="143FD5E9" w14:textId="77777777" w:rsidR="00927B14" w:rsidRDefault="00000000">
            <w:pPr>
              <w:pStyle w:val="TableParagraph"/>
              <w:spacing w:line="276" w:lineRule="auto"/>
              <w:ind w:left="111"/>
              <w:rPr>
                <w:sz w:val="24"/>
              </w:rPr>
            </w:pPr>
            <w:r>
              <w:rPr>
                <w:sz w:val="24"/>
              </w:rPr>
              <w:t>Знакомство</w:t>
            </w:r>
            <w:r>
              <w:rPr>
                <w:spacing w:val="21"/>
                <w:sz w:val="24"/>
              </w:rPr>
              <w:t xml:space="preserve"> </w:t>
            </w:r>
            <w:r>
              <w:rPr>
                <w:sz w:val="24"/>
              </w:rPr>
              <w:t>с</w:t>
            </w:r>
            <w:r>
              <w:rPr>
                <w:spacing w:val="15"/>
                <w:sz w:val="24"/>
              </w:rPr>
              <w:t xml:space="preserve"> </w:t>
            </w:r>
            <w:r>
              <w:rPr>
                <w:sz w:val="24"/>
              </w:rPr>
              <w:t>биографией</w:t>
            </w:r>
            <w:r>
              <w:rPr>
                <w:spacing w:val="22"/>
                <w:sz w:val="24"/>
              </w:rPr>
              <w:t xml:space="preserve"> </w:t>
            </w:r>
            <w:r>
              <w:rPr>
                <w:sz w:val="24"/>
              </w:rPr>
              <w:t>Ю.</w:t>
            </w:r>
            <w:r>
              <w:rPr>
                <w:spacing w:val="18"/>
                <w:sz w:val="24"/>
              </w:rPr>
              <w:t xml:space="preserve"> </w:t>
            </w:r>
            <w:r>
              <w:rPr>
                <w:sz w:val="24"/>
              </w:rPr>
              <w:t>А.</w:t>
            </w:r>
            <w:r>
              <w:rPr>
                <w:spacing w:val="18"/>
                <w:sz w:val="24"/>
              </w:rPr>
              <w:t xml:space="preserve"> </w:t>
            </w:r>
            <w:r>
              <w:rPr>
                <w:sz w:val="24"/>
              </w:rPr>
              <w:t>Гагарина.</w:t>
            </w:r>
            <w:r>
              <w:rPr>
                <w:spacing w:val="37"/>
                <w:sz w:val="24"/>
              </w:rPr>
              <w:t xml:space="preserve"> </w:t>
            </w:r>
            <w:r>
              <w:rPr>
                <w:sz w:val="24"/>
              </w:rPr>
              <w:t>презентация</w:t>
            </w:r>
            <w:r>
              <w:rPr>
                <w:spacing w:val="-57"/>
                <w:sz w:val="24"/>
              </w:rPr>
              <w:t xml:space="preserve"> </w:t>
            </w:r>
            <w:r>
              <w:rPr>
                <w:sz w:val="24"/>
              </w:rPr>
              <w:t>Первый</w:t>
            </w:r>
            <w:r>
              <w:rPr>
                <w:spacing w:val="-3"/>
                <w:sz w:val="24"/>
              </w:rPr>
              <w:t xml:space="preserve"> </w:t>
            </w:r>
            <w:r>
              <w:rPr>
                <w:sz w:val="24"/>
              </w:rPr>
              <w:t>полет</w:t>
            </w:r>
            <w:r>
              <w:rPr>
                <w:spacing w:val="2"/>
                <w:sz w:val="24"/>
              </w:rPr>
              <w:t xml:space="preserve"> </w:t>
            </w:r>
            <w:r>
              <w:rPr>
                <w:sz w:val="24"/>
              </w:rPr>
              <w:t>в</w:t>
            </w:r>
            <w:r>
              <w:rPr>
                <w:spacing w:val="-1"/>
                <w:sz w:val="24"/>
              </w:rPr>
              <w:t xml:space="preserve"> </w:t>
            </w:r>
            <w:r>
              <w:rPr>
                <w:sz w:val="24"/>
              </w:rPr>
              <w:t>космос.</w:t>
            </w:r>
            <w:r>
              <w:rPr>
                <w:spacing w:val="-2"/>
                <w:sz w:val="24"/>
              </w:rPr>
              <w:t xml:space="preserve"> </w:t>
            </w:r>
            <w:r>
              <w:rPr>
                <w:sz w:val="24"/>
              </w:rPr>
              <w:t>Видеофильм</w:t>
            </w:r>
          </w:p>
        </w:tc>
        <w:tc>
          <w:tcPr>
            <w:tcW w:w="3970" w:type="dxa"/>
          </w:tcPr>
          <w:p w14:paraId="6FFE19F1" w14:textId="77777777" w:rsidR="00927B14" w:rsidRDefault="00000000">
            <w:pPr>
              <w:pStyle w:val="TableParagraph"/>
              <w:spacing w:line="276" w:lineRule="auto"/>
              <w:ind w:left="111" w:right="97"/>
              <w:rPr>
                <w:sz w:val="24"/>
              </w:rPr>
            </w:pPr>
            <w:r>
              <w:rPr>
                <w:sz w:val="24"/>
              </w:rPr>
              <w:t>Стихи,</w:t>
            </w:r>
            <w:r>
              <w:rPr>
                <w:spacing w:val="39"/>
                <w:sz w:val="24"/>
              </w:rPr>
              <w:t xml:space="preserve"> </w:t>
            </w:r>
            <w:r>
              <w:rPr>
                <w:sz w:val="24"/>
              </w:rPr>
              <w:t>загадки</w:t>
            </w:r>
            <w:r>
              <w:rPr>
                <w:spacing w:val="34"/>
                <w:sz w:val="24"/>
              </w:rPr>
              <w:t xml:space="preserve"> </w:t>
            </w:r>
            <w:r>
              <w:rPr>
                <w:sz w:val="24"/>
              </w:rPr>
              <w:t>о</w:t>
            </w:r>
            <w:r>
              <w:rPr>
                <w:spacing w:val="38"/>
                <w:sz w:val="24"/>
              </w:rPr>
              <w:t xml:space="preserve"> </w:t>
            </w:r>
            <w:r>
              <w:rPr>
                <w:sz w:val="24"/>
              </w:rPr>
              <w:t>космосе.</w:t>
            </w:r>
            <w:r>
              <w:rPr>
                <w:spacing w:val="35"/>
                <w:sz w:val="24"/>
              </w:rPr>
              <w:t xml:space="preserve"> </w:t>
            </w:r>
            <w:r>
              <w:rPr>
                <w:sz w:val="24"/>
              </w:rPr>
              <w:t>Рисунки</w:t>
            </w:r>
            <w:r>
              <w:rPr>
                <w:spacing w:val="-57"/>
                <w:sz w:val="24"/>
              </w:rPr>
              <w:t xml:space="preserve"> </w:t>
            </w:r>
            <w:r>
              <w:rPr>
                <w:sz w:val="24"/>
              </w:rPr>
              <w:t>и</w:t>
            </w:r>
            <w:r>
              <w:rPr>
                <w:spacing w:val="-1"/>
                <w:sz w:val="24"/>
              </w:rPr>
              <w:t xml:space="preserve"> </w:t>
            </w:r>
            <w:r>
              <w:rPr>
                <w:sz w:val="24"/>
              </w:rPr>
              <w:t>поделки ко</w:t>
            </w:r>
            <w:r>
              <w:rPr>
                <w:spacing w:val="3"/>
                <w:sz w:val="24"/>
              </w:rPr>
              <w:t xml:space="preserve"> </w:t>
            </w:r>
            <w:r>
              <w:rPr>
                <w:sz w:val="24"/>
              </w:rPr>
              <w:t>Дню</w:t>
            </w:r>
            <w:r>
              <w:rPr>
                <w:spacing w:val="-3"/>
                <w:sz w:val="24"/>
              </w:rPr>
              <w:t xml:space="preserve"> </w:t>
            </w:r>
            <w:r>
              <w:rPr>
                <w:sz w:val="24"/>
              </w:rPr>
              <w:t>Космонавтики.</w:t>
            </w:r>
          </w:p>
        </w:tc>
        <w:tc>
          <w:tcPr>
            <w:tcW w:w="1699" w:type="dxa"/>
          </w:tcPr>
          <w:p w14:paraId="02362BA4" w14:textId="77777777" w:rsidR="00927B14" w:rsidRDefault="00927B14">
            <w:pPr>
              <w:pStyle w:val="TableParagraph"/>
              <w:rPr>
                <w:sz w:val="24"/>
              </w:rPr>
            </w:pPr>
          </w:p>
        </w:tc>
      </w:tr>
      <w:tr w:rsidR="00927B14" w14:paraId="2A3DD832" w14:textId="77777777">
        <w:trPr>
          <w:trHeight w:val="835"/>
        </w:trPr>
        <w:tc>
          <w:tcPr>
            <w:tcW w:w="562" w:type="dxa"/>
          </w:tcPr>
          <w:p w14:paraId="4CB897CC" w14:textId="77777777" w:rsidR="00927B14" w:rsidRDefault="00000000">
            <w:pPr>
              <w:pStyle w:val="TableParagraph"/>
              <w:spacing w:line="268" w:lineRule="exact"/>
              <w:ind w:left="92" w:right="180"/>
              <w:jc w:val="center"/>
              <w:rPr>
                <w:sz w:val="24"/>
              </w:rPr>
            </w:pPr>
            <w:r>
              <w:rPr>
                <w:sz w:val="24"/>
              </w:rPr>
              <w:t>27</w:t>
            </w:r>
          </w:p>
        </w:tc>
        <w:tc>
          <w:tcPr>
            <w:tcW w:w="2808" w:type="dxa"/>
          </w:tcPr>
          <w:p w14:paraId="60A4552F" w14:textId="77777777" w:rsidR="00927B14" w:rsidRDefault="00000000">
            <w:pPr>
              <w:pStyle w:val="TableParagraph"/>
              <w:spacing w:line="268" w:lineRule="exact"/>
              <w:ind w:left="105"/>
              <w:rPr>
                <w:sz w:val="24"/>
              </w:rPr>
            </w:pPr>
            <w:r>
              <w:rPr>
                <w:sz w:val="24"/>
              </w:rPr>
              <w:t>Хлеб</w:t>
            </w:r>
            <w:r>
              <w:rPr>
                <w:spacing w:val="-1"/>
                <w:sz w:val="24"/>
              </w:rPr>
              <w:t xml:space="preserve"> </w:t>
            </w:r>
            <w:r>
              <w:rPr>
                <w:sz w:val="24"/>
              </w:rPr>
              <w:t>-</w:t>
            </w:r>
            <w:r>
              <w:rPr>
                <w:spacing w:val="4"/>
                <w:sz w:val="24"/>
              </w:rPr>
              <w:t xml:space="preserve"> </w:t>
            </w:r>
            <w:r>
              <w:rPr>
                <w:sz w:val="24"/>
              </w:rPr>
              <w:t>всему</w:t>
            </w:r>
            <w:r>
              <w:rPr>
                <w:spacing w:val="-9"/>
                <w:sz w:val="24"/>
              </w:rPr>
              <w:t xml:space="preserve"> </w:t>
            </w:r>
            <w:r>
              <w:rPr>
                <w:sz w:val="24"/>
              </w:rPr>
              <w:t>голова</w:t>
            </w:r>
          </w:p>
        </w:tc>
        <w:tc>
          <w:tcPr>
            <w:tcW w:w="6097" w:type="dxa"/>
          </w:tcPr>
          <w:p w14:paraId="1B64D161" w14:textId="77777777" w:rsidR="00927B14" w:rsidRDefault="00000000">
            <w:pPr>
              <w:pStyle w:val="TableParagraph"/>
              <w:spacing w:line="276" w:lineRule="auto"/>
              <w:ind w:left="111"/>
              <w:rPr>
                <w:sz w:val="24"/>
              </w:rPr>
            </w:pPr>
            <w:r>
              <w:rPr>
                <w:sz w:val="24"/>
              </w:rPr>
              <w:t>Беседа</w:t>
            </w:r>
            <w:r>
              <w:rPr>
                <w:spacing w:val="10"/>
                <w:sz w:val="24"/>
              </w:rPr>
              <w:t xml:space="preserve"> </w:t>
            </w:r>
            <w:r>
              <w:rPr>
                <w:sz w:val="24"/>
              </w:rPr>
              <w:t>«Оренбуржье</w:t>
            </w:r>
            <w:r>
              <w:rPr>
                <w:spacing w:val="6"/>
                <w:sz w:val="24"/>
              </w:rPr>
              <w:t xml:space="preserve"> </w:t>
            </w:r>
            <w:r>
              <w:rPr>
                <w:sz w:val="24"/>
              </w:rPr>
              <w:t>–</w:t>
            </w:r>
            <w:r>
              <w:rPr>
                <w:spacing w:val="10"/>
                <w:sz w:val="24"/>
              </w:rPr>
              <w:t xml:space="preserve"> </w:t>
            </w:r>
            <w:r>
              <w:rPr>
                <w:sz w:val="24"/>
              </w:rPr>
              <w:t>хлебный</w:t>
            </w:r>
            <w:r>
              <w:rPr>
                <w:spacing w:val="6"/>
                <w:sz w:val="24"/>
              </w:rPr>
              <w:t xml:space="preserve"> </w:t>
            </w:r>
            <w:r>
              <w:rPr>
                <w:sz w:val="24"/>
              </w:rPr>
              <w:t>край»</w:t>
            </w:r>
            <w:r>
              <w:rPr>
                <w:spacing w:val="59"/>
                <w:sz w:val="24"/>
              </w:rPr>
              <w:t xml:space="preserve"> </w:t>
            </w:r>
            <w:r>
              <w:rPr>
                <w:sz w:val="24"/>
              </w:rPr>
              <w:t>Презентация  о</w:t>
            </w:r>
            <w:r>
              <w:rPr>
                <w:spacing w:val="-57"/>
                <w:sz w:val="24"/>
              </w:rPr>
              <w:t xml:space="preserve"> </w:t>
            </w:r>
            <w:r>
              <w:rPr>
                <w:sz w:val="24"/>
              </w:rPr>
              <w:t>хлебе.</w:t>
            </w:r>
          </w:p>
        </w:tc>
        <w:tc>
          <w:tcPr>
            <w:tcW w:w="3970" w:type="dxa"/>
          </w:tcPr>
          <w:p w14:paraId="05C13FE6" w14:textId="77777777" w:rsidR="00927B14" w:rsidRDefault="00000000">
            <w:pPr>
              <w:pStyle w:val="TableParagraph"/>
              <w:spacing w:line="276" w:lineRule="auto"/>
              <w:ind w:left="111" w:right="96"/>
              <w:rPr>
                <w:sz w:val="24"/>
              </w:rPr>
            </w:pPr>
            <w:r>
              <w:rPr>
                <w:sz w:val="24"/>
              </w:rPr>
              <w:t>Стихи,</w:t>
            </w:r>
            <w:r>
              <w:rPr>
                <w:spacing w:val="20"/>
                <w:sz w:val="24"/>
              </w:rPr>
              <w:t xml:space="preserve"> </w:t>
            </w:r>
            <w:r>
              <w:rPr>
                <w:sz w:val="24"/>
              </w:rPr>
              <w:t>загадки,</w:t>
            </w:r>
            <w:r>
              <w:rPr>
                <w:spacing w:val="21"/>
                <w:sz w:val="24"/>
              </w:rPr>
              <w:t xml:space="preserve"> </w:t>
            </w:r>
            <w:r>
              <w:rPr>
                <w:sz w:val="24"/>
              </w:rPr>
              <w:t>пословицы</w:t>
            </w:r>
            <w:r>
              <w:rPr>
                <w:spacing w:val="16"/>
                <w:sz w:val="24"/>
              </w:rPr>
              <w:t xml:space="preserve"> </w:t>
            </w:r>
            <w:r>
              <w:rPr>
                <w:sz w:val="24"/>
              </w:rPr>
              <w:t>о</w:t>
            </w:r>
            <w:r>
              <w:rPr>
                <w:spacing w:val="19"/>
                <w:sz w:val="24"/>
              </w:rPr>
              <w:t xml:space="preserve"> </w:t>
            </w:r>
            <w:r>
              <w:rPr>
                <w:sz w:val="24"/>
              </w:rPr>
              <w:t>хлебе.</w:t>
            </w:r>
            <w:r>
              <w:rPr>
                <w:spacing w:val="-57"/>
                <w:sz w:val="24"/>
              </w:rPr>
              <w:t xml:space="preserve"> </w:t>
            </w:r>
            <w:r>
              <w:rPr>
                <w:sz w:val="24"/>
              </w:rPr>
              <w:t>Проект</w:t>
            </w:r>
            <w:r>
              <w:rPr>
                <w:spacing w:val="-2"/>
                <w:sz w:val="24"/>
              </w:rPr>
              <w:t xml:space="preserve"> </w:t>
            </w:r>
            <w:r>
              <w:rPr>
                <w:sz w:val="24"/>
              </w:rPr>
              <w:t>«Хлеб</w:t>
            </w:r>
            <w:r>
              <w:rPr>
                <w:spacing w:val="-3"/>
                <w:sz w:val="24"/>
              </w:rPr>
              <w:t xml:space="preserve"> </w:t>
            </w:r>
            <w:r>
              <w:rPr>
                <w:sz w:val="24"/>
              </w:rPr>
              <w:t>да</w:t>
            </w:r>
            <w:r>
              <w:rPr>
                <w:spacing w:val="-3"/>
                <w:sz w:val="24"/>
              </w:rPr>
              <w:t xml:space="preserve"> </w:t>
            </w:r>
            <w:r>
              <w:rPr>
                <w:sz w:val="24"/>
              </w:rPr>
              <w:t>каша, пища</w:t>
            </w:r>
            <w:r>
              <w:rPr>
                <w:spacing w:val="-2"/>
                <w:sz w:val="24"/>
              </w:rPr>
              <w:t xml:space="preserve"> </w:t>
            </w:r>
            <w:r>
              <w:rPr>
                <w:sz w:val="24"/>
              </w:rPr>
              <w:t>наша»</w:t>
            </w:r>
          </w:p>
        </w:tc>
        <w:tc>
          <w:tcPr>
            <w:tcW w:w="1699" w:type="dxa"/>
          </w:tcPr>
          <w:p w14:paraId="61BCFCDF" w14:textId="77777777" w:rsidR="00927B14" w:rsidRDefault="00927B14">
            <w:pPr>
              <w:pStyle w:val="TableParagraph"/>
              <w:rPr>
                <w:sz w:val="24"/>
              </w:rPr>
            </w:pPr>
          </w:p>
        </w:tc>
      </w:tr>
      <w:tr w:rsidR="00927B14" w14:paraId="7E1427E5" w14:textId="77777777">
        <w:trPr>
          <w:trHeight w:val="657"/>
        </w:trPr>
        <w:tc>
          <w:tcPr>
            <w:tcW w:w="562" w:type="dxa"/>
          </w:tcPr>
          <w:p w14:paraId="219BC032" w14:textId="77777777" w:rsidR="00927B14" w:rsidRDefault="00000000">
            <w:pPr>
              <w:pStyle w:val="TableParagraph"/>
              <w:spacing w:line="268" w:lineRule="exact"/>
              <w:ind w:left="92" w:right="180"/>
              <w:jc w:val="center"/>
              <w:rPr>
                <w:sz w:val="24"/>
              </w:rPr>
            </w:pPr>
            <w:r>
              <w:rPr>
                <w:sz w:val="24"/>
              </w:rPr>
              <w:t>28</w:t>
            </w:r>
          </w:p>
        </w:tc>
        <w:tc>
          <w:tcPr>
            <w:tcW w:w="2808" w:type="dxa"/>
          </w:tcPr>
          <w:p w14:paraId="6F290352" w14:textId="77777777" w:rsidR="00927B14" w:rsidRDefault="00000000">
            <w:pPr>
              <w:pStyle w:val="TableParagraph"/>
              <w:spacing w:line="268" w:lineRule="exact"/>
              <w:ind w:left="105"/>
              <w:rPr>
                <w:sz w:val="24"/>
              </w:rPr>
            </w:pPr>
            <w:r>
              <w:rPr>
                <w:sz w:val="24"/>
              </w:rPr>
              <w:t>Хлеб</w:t>
            </w:r>
            <w:r>
              <w:rPr>
                <w:spacing w:val="-1"/>
                <w:sz w:val="24"/>
              </w:rPr>
              <w:t xml:space="preserve"> </w:t>
            </w:r>
            <w:r>
              <w:rPr>
                <w:sz w:val="24"/>
              </w:rPr>
              <w:t>-</w:t>
            </w:r>
            <w:r>
              <w:rPr>
                <w:spacing w:val="4"/>
                <w:sz w:val="24"/>
              </w:rPr>
              <w:t xml:space="preserve"> </w:t>
            </w:r>
            <w:r>
              <w:rPr>
                <w:sz w:val="24"/>
              </w:rPr>
              <w:t>всему</w:t>
            </w:r>
            <w:r>
              <w:rPr>
                <w:spacing w:val="-9"/>
                <w:sz w:val="24"/>
              </w:rPr>
              <w:t xml:space="preserve"> </w:t>
            </w:r>
            <w:r>
              <w:rPr>
                <w:sz w:val="24"/>
              </w:rPr>
              <w:t>голова</w:t>
            </w:r>
          </w:p>
        </w:tc>
        <w:tc>
          <w:tcPr>
            <w:tcW w:w="6097" w:type="dxa"/>
            <w:tcBorders>
              <w:bottom w:val="single" w:sz="8" w:space="0" w:color="000000"/>
            </w:tcBorders>
          </w:tcPr>
          <w:p w14:paraId="137153BB" w14:textId="77777777" w:rsidR="00927B14" w:rsidRDefault="00000000">
            <w:pPr>
              <w:pStyle w:val="TableParagraph"/>
              <w:spacing w:line="268" w:lineRule="exact"/>
              <w:ind w:left="111"/>
              <w:rPr>
                <w:sz w:val="24"/>
              </w:rPr>
            </w:pPr>
            <w:r>
              <w:rPr>
                <w:sz w:val="24"/>
              </w:rPr>
              <w:t>Беседа</w:t>
            </w:r>
            <w:r>
              <w:rPr>
                <w:spacing w:val="56"/>
                <w:sz w:val="24"/>
              </w:rPr>
              <w:t xml:space="preserve"> </w:t>
            </w:r>
            <w:r>
              <w:rPr>
                <w:sz w:val="24"/>
              </w:rPr>
              <w:t>«Оренбуржье</w:t>
            </w:r>
            <w:r>
              <w:rPr>
                <w:spacing w:val="117"/>
                <w:sz w:val="24"/>
              </w:rPr>
              <w:t xml:space="preserve"> </w:t>
            </w:r>
            <w:r>
              <w:rPr>
                <w:sz w:val="24"/>
              </w:rPr>
              <w:t>–</w:t>
            </w:r>
            <w:r>
              <w:rPr>
                <w:spacing w:val="116"/>
                <w:sz w:val="24"/>
              </w:rPr>
              <w:t xml:space="preserve"> </w:t>
            </w:r>
            <w:r>
              <w:rPr>
                <w:sz w:val="24"/>
              </w:rPr>
              <w:t>хлебный</w:t>
            </w:r>
            <w:r>
              <w:rPr>
                <w:spacing w:val="117"/>
                <w:sz w:val="24"/>
              </w:rPr>
              <w:t xml:space="preserve"> </w:t>
            </w:r>
            <w:r>
              <w:rPr>
                <w:sz w:val="24"/>
              </w:rPr>
              <w:t>край»</w:t>
            </w:r>
            <w:r>
              <w:rPr>
                <w:spacing w:val="112"/>
                <w:sz w:val="24"/>
              </w:rPr>
              <w:t xml:space="preserve"> </w:t>
            </w:r>
            <w:r>
              <w:rPr>
                <w:sz w:val="24"/>
              </w:rPr>
              <w:t>Презентация</w:t>
            </w:r>
          </w:p>
          <w:p w14:paraId="7DA5F8FB" w14:textId="77777777" w:rsidR="00927B14" w:rsidRDefault="00000000">
            <w:pPr>
              <w:pStyle w:val="TableParagraph"/>
              <w:spacing w:before="41"/>
              <w:ind w:left="111"/>
              <w:rPr>
                <w:sz w:val="24"/>
              </w:rPr>
            </w:pPr>
            <w:r>
              <w:rPr>
                <w:sz w:val="24"/>
              </w:rPr>
              <w:t>«Хлеб</w:t>
            </w:r>
            <w:r>
              <w:rPr>
                <w:spacing w:val="-4"/>
                <w:sz w:val="24"/>
              </w:rPr>
              <w:t xml:space="preserve"> </w:t>
            </w:r>
            <w:r>
              <w:rPr>
                <w:sz w:val="24"/>
              </w:rPr>
              <w:t>да</w:t>
            </w:r>
            <w:r>
              <w:rPr>
                <w:spacing w:val="-3"/>
                <w:sz w:val="24"/>
              </w:rPr>
              <w:t xml:space="preserve"> </w:t>
            </w:r>
            <w:r>
              <w:rPr>
                <w:sz w:val="24"/>
              </w:rPr>
              <w:t>вода</w:t>
            </w:r>
            <w:r>
              <w:rPr>
                <w:spacing w:val="-2"/>
                <w:sz w:val="24"/>
              </w:rPr>
              <w:t xml:space="preserve"> </w:t>
            </w:r>
            <w:r>
              <w:rPr>
                <w:sz w:val="24"/>
              </w:rPr>
              <w:t>—</w:t>
            </w:r>
            <w:r>
              <w:rPr>
                <w:spacing w:val="-6"/>
                <w:sz w:val="24"/>
              </w:rPr>
              <w:t xml:space="preserve"> </w:t>
            </w:r>
            <w:r>
              <w:rPr>
                <w:sz w:val="24"/>
              </w:rPr>
              <w:t>здоровая</w:t>
            </w:r>
            <w:r>
              <w:rPr>
                <w:spacing w:val="-1"/>
                <w:sz w:val="24"/>
              </w:rPr>
              <w:t xml:space="preserve"> </w:t>
            </w:r>
            <w:r>
              <w:rPr>
                <w:sz w:val="24"/>
              </w:rPr>
              <w:t>еда».</w:t>
            </w:r>
          </w:p>
        </w:tc>
        <w:tc>
          <w:tcPr>
            <w:tcW w:w="3970" w:type="dxa"/>
          </w:tcPr>
          <w:p w14:paraId="634DC365" w14:textId="77777777" w:rsidR="00927B14" w:rsidRDefault="00000000">
            <w:pPr>
              <w:pStyle w:val="TableParagraph"/>
              <w:spacing w:line="276" w:lineRule="auto"/>
              <w:ind w:left="111" w:right="96"/>
              <w:rPr>
                <w:sz w:val="24"/>
              </w:rPr>
            </w:pPr>
            <w:r>
              <w:rPr>
                <w:sz w:val="24"/>
              </w:rPr>
              <w:t>Стихи,</w:t>
            </w:r>
            <w:r>
              <w:rPr>
                <w:spacing w:val="20"/>
                <w:sz w:val="24"/>
              </w:rPr>
              <w:t xml:space="preserve"> </w:t>
            </w:r>
            <w:r>
              <w:rPr>
                <w:sz w:val="24"/>
              </w:rPr>
              <w:t>загадки,</w:t>
            </w:r>
            <w:r>
              <w:rPr>
                <w:spacing w:val="21"/>
                <w:sz w:val="24"/>
              </w:rPr>
              <w:t xml:space="preserve"> </w:t>
            </w:r>
            <w:r>
              <w:rPr>
                <w:sz w:val="24"/>
              </w:rPr>
              <w:t>пословицы</w:t>
            </w:r>
            <w:r>
              <w:rPr>
                <w:spacing w:val="16"/>
                <w:sz w:val="24"/>
              </w:rPr>
              <w:t xml:space="preserve"> </w:t>
            </w:r>
            <w:r>
              <w:rPr>
                <w:sz w:val="24"/>
              </w:rPr>
              <w:t>о</w:t>
            </w:r>
            <w:r>
              <w:rPr>
                <w:spacing w:val="19"/>
                <w:sz w:val="24"/>
              </w:rPr>
              <w:t xml:space="preserve"> </w:t>
            </w:r>
            <w:r>
              <w:rPr>
                <w:sz w:val="24"/>
              </w:rPr>
              <w:t>хлебе.</w:t>
            </w:r>
            <w:r>
              <w:rPr>
                <w:spacing w:val="-57"/>
                <w:sz w:val="24"/>
              </w:rPr>
              <w:t xml:space="preserve"> </w:t>
            </w:r>
            <w:r>
              <w:rPr>
                <w:sz w:val="24"/>
              </w:rPr>
              <w:t>Защита проектов.</w:t>
            </w:r>
            <w:r>
              <w:rPr>
                <w:spacing w:val="-2"/>
                <w:sz w:val="24"/>
              </w:rPr>
              <w:t xml:space="preserve"> </w:t>
            </w:r>
            <w:r>
              <w:rPr>
                <w:sz w:val="24"/>
              </w:rPr>
              <w:t>Чаепитие.</w:t>
            </w:r>
          </w:p>
        </w:tc>
        <w:tc>
          <w:tcPr>
            <w:tcW w:w="1699" w:type="dxa"/>
          </w:tcPr>
          <w:p w14:paraId="394DF09A" w14:textId="77777777" w:rsidR="00927B14" w:rsidRDefault="00927B14">
            <w:pPr>
              <w:pStyle w:val="TableParagraph"/>
              <w:rPr>
                <w:sz w:val="24"/>
              </w:rPr>
            </w:pPr>
          </w:p>
        </w:tc>
      </w:tr>
      <w:tr w:rsidR="00927B14" w14:paraId="37C606B2" w14:textId="77777777">
        <w:trPr>
          <w:trHeight w:val="633"/>
        </w:trPr>
        <w:tc>
          <w:tcPr>
            <w:tcW w:w="562" w:type="dxa"/>
          </w:tcPr>
          <w:p w14:paraId="664B883B" w14:textId="77777777" w:rsidR="00927B14" w:rsidRDefault="00000000">
            <w:pPr>
              <w:pStyle w:val="TableParagraph"/>
              <w:spacing w:line="268" w:lineRule="exact"/>
              <w:ind w:left="92" w:right="180"/>
              <w:jc w:val="center"/>
              <w:rPr>
                <w:sz w:val="24"/>
              </w:rPr>
            </w:pPr>
            <w:r>
              <w:rPr>
                <w:sz w:val="24"/>
              </w:rPr>
              <w:t>29</w:t>
            </w:r>
          </w:p>
        </w:tc>
        <w:tc>
          <w:tcPr>
            <w:tcW w:w="2808" w:type="dxa"/>
          </w:tcPr>
          <w:p w14:paraId="7AB62C00" w14:textId="77777777" w:rsidR="00927B14" w:rsidRDefault="00000000">
            <w:pPr>
              <w:pStyle w:val="TableParagraph"/>
              <w:spacing w:line="268" w:lineRule="exact"/>
              <w:ind w:left="105"/>
              <w:rPr>
                <w:sz w:val="24"/>
              </w:rPr>
            </w:pPr>
            <w:r>
              <w:rPr>
                <w:sz w:val="24"/>
              </w:rPr>
              <w:t>Достопримечательность</w:t>
            </w:r>
          </w:p>
          <w:p w14:paraId="39C303C5" w14:textId="77777777" w:rsidR="00927B14" w:rsidRDefault="00000000">
            <w:pPr>
              <w:pStyle w:val="TableParagraph"/>
              <w:spacing w:before="41"/>
              <w:ind w:left="105"/>
              <w:rPr>
                <w:sz w:val="24"/>
              </w:rPr>
            </w:pPr>
            <w:r>
              <w:rPr>
                <w:sz w:val="24"/>
              </w:rPr>
              <w:t>Оренбурга.</w:t>
            </w:r>
          </w:p>
        </w:tc>
        <w:tc>
          <w:tcPr>
            <w:tcW w:w="6097" w:type="dxa"/>
            <w:tcBorders>
              <w:top w:val="single" w:sz="8" w:space="0" w:color="000000"/>
            </w:tcBorders>
          </w:tcPr>
          <w:p w14:paraId="09747B81" w14:textId="77777777" w:rsidR="00927B14" w:rsidRDefault="00000000">
            <w:pPr>
              <w:pStyle w:val="TableParagraph"/>
              <w:spacing w:line="268" w:lineRule="exact"/>
              <w:ind w:left="111"/>
              <w:rPr>
                <w:sz w:val="24"/>
              </w:rPr>
            </w:pPr>
            <w:r>
              <w:rPr>
                <w:sz w:val="24"/>
              </w:rPr>
              <w:t>Национальная</w:t>
            </w:r>
            <w:r>
              <w:rPr>
                <w:spacing w:val="-5"/>
                <w:sz w:val="24"/>
              </w:rPr>
              <w:t xml:space="preserve"> </w:t>
            </w:r>
            <w:r>
              <w:rPr>
                <w:sz w:val="24"/>
              </w:rPr>
              <w:t>деревня.</w:t>
            </w:r>
            <w:r>
              <w:rPr>
                <w:spacing w:val="-8"/>
                <w:sz w:val="24"/>
              </w:rPr>
              <w:t xml:space="preserve"> </w:t>
            </w:r>
            <w:r>
              <w:rPr>
                <w:sz w:val="24"/>
              </w:rPr>
              <w:t>Экскурсия.</w:t>
            </w:r>
          </w:p>
        </w:tc>
        <w:tc>
          <w:tcPr>
            <w:tcW w:w="3970" w:type="dxa"/>
          </w:tcPr>
          <w:p w14:paraId="54B2BCA8" w14:textId="77777777" w:rsidR="00927B14" w:rsidRDefault="00000000">
            <w:pPr>
              <w:pStyle w:val="TableParagraph"/>
              <w:tabs>
                <w:tab w:val="left" w:pos="1205"/>
                <w:tab w:val="left" w:pos="2625"/>
                <w:tab w:val="left" w:pos="3104"/>
              </w:tabs>
              <w:spacing w:line="268" w:lineRule="exact"/>
              <w:ind w:left="111"/>
              <w:rPr>
                <w:sz w:val="24"/>
              </w:rPr>
            </w:pPr>
            <w:r>
              <w:rPr>
                <w:sz w:val="24"/>
              </w:rPr>
              <w:t>Проект</w:t>
            </w:r>
            <w:r>
              <w:rPr>
                <w:sz w:val="24"/>
              </w:rPr>
              <w:tab/>
              <w:t>«Культура</w:t>
            </w:r>
            <w:r>
              <w:rPr>
                <w:sz w:val="24"/>
              </w:rPr>
              <w:tab/>
              <w:t>и</w:t>
            </w:r>
            <w:r>
              <w:rPr>
                <w:sz w:val="24"/>
              </w:rPr>
              <w:tab/>
              <w:t>обряды</w:t>
            </w:r>
          </w:p>
          <w:p w14:paraId="67FC6D18" w14:textId="77777777" w:rsidR="00927B14" w:rsidRDefault="00000000">
            <w:pPr>
              <w:pStyle w:val="TableParagraph"/>
              <w:spacing w:before="41"/>
              <w:ind w:left="111"/>
              <w:rPr>
                <w:sz w:val="24"/>
              </w:rPr>
            </w:pPr>
            <w:r>
              <w:rPr>
                <w:sz w:val="24"/>
              </w:rPr>
              <w:t>народов</w:t>
            </w:r>
            <w:r>
              <w:rPr>
                <w:spacing w:val="-2"/>
                <w:sz w:val="24"/>
              </w:rPr>
              <w:t xml:space="preserve"> </w:t>
            </w:r>
            <w:r>
              <w:rPr>
                <w:sz w:val="24"/>
              </w:rPr>
              <w:t>России»</w:t>
            </w:r>
          </w:p>
        </w:tc>
        <w:tc>
          <w:tcPr>
            <w:tcW w:w="1699" w:type="dxa"/>
          </w:tcPr>
          <w:p w14:paraId="59F2196B" w14:textId="77777777" w:rsidR="00927B14" w:rsidRDefault="00927B14">
            <w:pPr>
              <w:pStyle w:val="TableParagraph"/>
              <w:rPr>
                <w:sz w:val="24"/>
              </w:rPr>
            </w:pPr>
          </w:p>
        </w:tc>
      </w:tr>
      <w:tr w:rsidR="00927B14" w14:paraId="29DDC1F5" w14:textId="77777777">
        <w:trPr>
          <w:trHeight w:val="633"/>
        </w:trPr>
        <w:tc>
          <w:tcPr>
            <w:tcW w:w="562" w:type="dxa"/>
          </w:tcPr>
          <w:p w14:paraId="42FBB8ED" w14:textId="77777777" w:rsidR="00927B14" w:rsidRDefault="00000000">
            <w:pPr>
              <w:pStyle w:val="TableParagraph"/>
              <w:spacing w:line="268" w:lineRule="exact"/>
              <w:ind w:left="92" w:right="180"/>
              <w:jc w:val="center"/>
              <w:rPr>
                <w:sz w:val="24"/>
              </w:rPr>
            </w:pPr>
            <w:r>
              <w:rPr>
                <w:sz w:val="24"/>
              </w:rPr>
              <w:t>30</w:t>
            </w:r>
          </w:p>
        </w:tc>
        <w:tc>
          <w:tcPr>
            <w:tcW w:w="2808" w:type="dxa"/>
          </w:tcPr>
          <w:p w14:paraId="4DF222E8" w14:textId="77777777" w:rsidR="00927B14" w:rsidRDefault="00000000">
            <w:pPr>
              <w:pStyle w:val="TableParagraph"/>
              <w:spacing w:line="268" w:lineRule="exact"/>
              <w:ind w:left="105"/>
              <w:rPr>
                <w:sz w:val="24"/>
              </w:rPr>
            </w:pPr>
            <w:r>
              <w:rPr>
                <w:sz w:val="24"/>
              </w:rPr>
              <w:t>Достопримечательность</w:t>
            </w:r>
          </w:p>
          <w:p w14:paraId="5D31EAB5" w14:textId="77777777" w:rsidR="00927B14" w:rsidRDefault="00000000">
            <w:pPr>
              <w:pStyle w:val="TableParagraph"/>
              <w:spacing w:before="41"/>
              <w:ind w:left="105"/>
              <w:rPr>
                <w:sz w:val="24"/>
              </w:rPr>
            </w:pPr>
            <w:r>
              <w:rPr>
                <w:sz w:val="24"/>
              </w:rPr>
              <w:t>Оренбурга.</w:t>
            </w:r>
          </w:p>
        </w:tc>
        <w:tc>
          <w:tcPr>
            <w:tcW w:w="6097" w:type="dxa"/>
          </w:tcPr>
          <w:p w14:paraId="5F060615" w14:textId="77777777" w:rsidR="00927B14" w:rsidRDefault="00000000">
            <w:pPr>
              <w:pStyle w:val="TableParagraph"/>
              <w:spacing w:line="268" w:lineRule="exact"/>
              <w:ind w:left="111"/>
              <w:rPr>
                <w:sz w:val="24"/>
              </w:rPr>
            </w:pPr>
            <w:r>
              <w:rPr>
                <w:sz w:val="24"/>
              </w:rPr>
              <w:t>Национальная</w:t>
            </w:r>
            <w:r>
              <w:rPr>
                <w:spacing w:val="-5"/>
                <w:sz w:val="24"/>
              </w:rPr>
              <w:t xml:space="preserve"> </w:t>
            </w:r>
            <w:r>
              <w:rPr>
                <w:sz w:val="24"/>
              </w:rPr>
              <w:t>деревня.</w:t>
            </w:r>
            <w:r>
              <w:rPr>
                <w:spacing w:val="-8"/>
                <w:sz w:val="24"/>
              </w:rPr>
              <w:t xml:space="preserve"> </w:t>
            </w:r>
            <w:r>
              <w:rPr>
                <w:sz w:val="24"/>
              </w:rPr>
              <w:t>Экскурсия.</w:t>
            </w:r>
          </w:p>
        </w:tc>
        <w:tc>
          <w:tcPr>
            <w:tcW w:w="3970" w:type="dxa"/>
          </w:tcPr>
          <w:p w14:paraId="052435CA" w14:textId="77777777" w:rsidR="00927B14" w:rsidRDefault="00000000">
            <w:pPr>
              <w:pStyle w:val="TableParagraph"/>
              <w:spacing w:line="268" w:lineRule="exact"/>
              <w:ind w:left="111"/>
              <w:rPr>
                <w:sz w:val="24"/>
              </w:rPr>
            </w:pPr>
            <w:r>
              <w:rPr>
                <w:sz w:val="24"/>
              </w:rPr>
              <w:t>Проект</w:t>
            </w:r>
            <w:r>
              <w:rPr>
                <w:spacing w:val="-4"/>
                <w:sz w:val="24"/>
              </w:rPr>
              <w:t xml:space="preserve"> </w:t>
            </w:r>
            <w:r>
              <w:rPr>
                <w:sz w:val="24"/>
              </w:rPr>
              <w:t>«Национальная</w:t>
            </w:r>
            <w:r>
              <w:rPr>
                <w:spacing w:val="-4"/>
                <w:sz w:val="24"/>
              </w:rPr>
              <w:t xml:space="preserve"> </w:t>
            </w:r>
            <w:r>
              <w:rPr>
                <w:sz w:val="24"/>
              </w:rPr>
              <w:t>кухня»</w:t>
            </w:r>
          </w:p>
        </w:tc>
        <w:tc>
          <w:tcPr>
            <w:tcW w:w="1699" w:type="dxa"/>
          </w:tcPr>
          <w:p w14:paraId="593037E9" w14:textId="77777777" w:rsidR="00927B14" w:rsidRDefault="00927B14">
            <w:pPr>
              <w:pStyle w:val="TableParagraph"/>
              <w:rPr>
                <w:sz w:val="24"/>
              </w:rPr>
            </w:pPr>
          </w:p>
        </w:tc>
      </w:tr>
      <w:tr w:rsidR="00927B14" w14:paraId="05718A38" w14:textId="77777777">
        <w:trPr>
          <w:trHeight w:val="657"/>
        </w:trPr>
        <w:tc>
          <w:tcPr>
            <w:tcW w:w="562" w:type="dxa"/>
          </w:tcPr>
          <w:p w14:paraId="3B66A574" w14:textId="77777777" w:rsidR="00927B14" w:rsidRDefault="00000000">
            <w:pPr>
              <w:pStyle w:val="TableParagraph"/>
              <w:spacing w:line="268" w:lineRule="exact"/>
              <w:ind w:left="92" w:right="180"/>
              <w:jc w:val="center"/>
              <w:rPr>
                <w:sz w:val="24"/>
              </w:rPr>
            </w:pPr>
            <w:r>
              <w:rPr>
                <w:sz w:val="24"/>
              </w:rPr>
              <w:t>31</w:t>
            </w:r>
          </w:p>
        </w:tc>
        <w:tc>
          <w:tcPr>
            <w:tcW w:w="2808" w:type="dxa"/>
          </w:tcPr>
          <w:p w14:paraId="6BE6179F" w14:textId="77777777" w:rsidR="00927B14" w:rsidRDefault="00000000">
            <w:pPr>
              <w:pStyle w:val="TableParagraph"/>
              <w:spacing w:line="276" w:lineRule="auto"/>
              <w:ind w:left="105"/>
              <w:rPr>
                <w:sz w:val="24"/>
              </w:rPr>
            </w:pPr>
            <w:r>
              <w:rPr>
                <w:sz w:val="24"/>
              </w:rPr>
              <w:t>Наши</w:t>
            </w:r>
            <w:r>
              <w:rPr>
                <w:spacing w:val="6"/>
                <w:sz w:val="24"/>
              </w:rPr>
              <w:t xml:space="preserve"> </w:t>
            </w:r>
            <w:r>
              <w:rPr>
                <w:sz w:val="24"/>
              </w:rPr>
              <w:t>земляки</w:t>
            </w:r>
            <w:r>
              <w:rPr>
                <w:spacing w:val="2"/>
                <w:sz w:val="24"/>
              </w:rPr>
              <w:t xml:space="preserve"> </w:t>
            </w:r>
            <w:r>
              <w:rPr>
                <w:sz w:val="24"/>
              </w:rPr>
              <w:t>в</w:t>
            </w:r>
            <w:r>
              <w:rPr>
                <w:spacing w:val="7"/>
                <w:sz w:val="24"/>
              </w:rPr>
              <w:t xml:space="preserve"> </w:t>
            </w:r>
            <w:r>
              <w:rPr>
                <w:sz w:val="24"/>
              </w:rPr>
              <w:t>годы</w:t>
            </w:r>
            <w:r>
              <w:rPr>
                <w:spacing w:val="-57"/>
                <w:sz w:val="24"/>
              </w:rPr>
              <w:t xml:space="preserve"> </w:t>
            </w:r>
            <w:r>
              <w:rPr>
                <w:sz w:val="24"/>
              </w:rPr>
              <w:t>войны</w:t>
            </w:r>
          </w:p>
        </w:tc>
        <w:tc>
          <w:tcPr>
            <w:tcW w:w="6097" w:type="dxa"/>
            <w:tcBorders>
              <w:bottom w:val="single" w:sz="8" w:space="0" w:color="000000"/>
            </w:tcBorders>
          </w:tcPr>
          <w:p w14:paraId="75252FB6" w14:textId="77777777" w:rsidR="00927B14" w:rsidRDefault="00000000">
            <w:pPr>
              <w:pStyle w:val="TableParagraph"/>
              <w:spacing w:line="276" w:lineRule="auto"/>
              <w:ind w:left="111"/>
              <w:rPr>
                <w:sz w:val="24"/>
              </w:rPr>
            </w:pPr>
            <w:r>
              <w:rPr>
                <w:sz w:val="24"/>
              </w:rPr>
              <w:t>Исторические</w:t>
            </w:r>
            <w:r>
              <w:rPr>
                <w:spacing w:val="15"/>
                <w:sz w:val="24"/>
              </w:rPr>
              <w:t xml:space="preserve"> </w:t>
            </w:r>
            <w:r>
              <w:rPr>
                <w:sz w:val="24"/>
              </w:rPr>
              <w:t>события</w:t>
            </w:r>
            <w:r>
              <w:rPr>
                <w:spacing w:val="11"/>
                <w:sz w:val="24"/>
              </w:rPr>
              <w:t xml:space="preserve"> </w:t>
            </w:r>
            <w:r>
              <w:rPr>
                <w:sz w:val="24"/>
              </w:rPr>
              <w:t>из</w:t>
            </w:r>
            <w:r>
              <w:rPr>
                <w:spacing w:val="12"/>
                <w:sz w:val="24"/>
              </w:rPr>
              <w:t xml:space="preserve"> </w:t>
            </w:r>
            <w:r>
              <w:rPr>
                <w:sz w:val="24"/>
              </w:rPr>
              <w:t>жизни</w:t>
            </w:r>
            <w:r>
              <w:rPr>
                <w:spacing w:val="12"/>
                <w:sz w:val="24"/>
              </w:rPr>
              <w:t xml:space="preserve"> </w:t>
            </w:r>
            <w:r>
              <w:rPr>
                <w:sz w:val="24"/>
              </w:rPr>
              <w:t>односельчан</w:t>
            </w:r>
            <w:r>
              <w:rPr>
                <w:spacing w:val="16"/>
                <w:sz w:val="24"/>
              </w:rPr>
              <w:t xml:space="preserve"> </w:t>
            </w:r>
            <w:r>
              <w:rPr>
                <w:sz w:val="24"/>
              </w:rPr>
              <w:t>в</w:t>
            </w:r>
            <w:r>
              <w:rPr>
                <w:spacing w:val="8"/>
                <w:sz w:val="24"/>
              </w:rPr>
              <w:t xml:space="preserve"> </w:t>
            </w:r>
            <w:r>
              <w:rPr>
                <w:sz w:val="24"/>
              </w:rPr>
              <w:t>годы</w:t>
            </w:r>
            <w:r>
              <w:rPr>
                <w:spacing w:val="-57"/>
                <w:sz w:val="24"/>
              </w:rPr>
              <w:t xml:space="preserve"> </w:t>
            </w:r>
            <w:r>
              <w:rPr>
                <w:sz w:val="24"/>
              </w:rPr>
              <w:t>войны.</w:t>
            </w:r>
            <w:r>
              <w:rPr>
                <w:spacing w:val="3"/>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митингу</w:t>
            </w:r>
          </w:p>
        </w:tc>
        <w:tc>
          <w:tcPr>
            <w:tcW w:w="3970" w:type="dxa"/>
          </w:tcPr>
          <w:p w14:paraId="2EA44A2F" w14:textId="77777777" w:rsidR="00927B14" w:rsidRDefault="00000000">
            <w:pPr>
              <w:pStyle w:val="TableParagraph"/>
              <w:spacing w:line="276" w:lineRule="auto"/>
              <w:ind w:left="111"/>
              <w:rPr>
                <w:sz w:val="24"/>
              </w:rPr>
            </w:pPr>
            <w:r>
              <w:rPr>
                <w:sz w:val="24"/>
              </w:rPr>
              <w:t>Рассказы</w:t>
            </w:r>
            <w:r>
              <w:rPr>
                <w:spacing w:val="31"/>
                <w:sz w:val="24"/>
              </w:rPr>
              <w:t xml:space="preserve"> </w:t>
            </w:r>
            <w:r>
              <w:rPr>
                <w:sz w:val="24"/>
              </w:rPr>
              <w:t>о</w:t>
            </w:r>
            <w:r>
              <w:rPr>
                <w:spacing w:val="29"/>
                <w:sz w:val="24"/>
              </w:rPr>
              <w:t xml:space="preserve"> </w:t>
            </w:r>
            <w:r>
              <w:rPr>
                <w:sz w:val="24"/>
              </w:rPr>
              <w:t>героях</w:t>
            </w:r>
            <w:r>
              <w:rPr>
                <w:spacing w:val="25"/>
                <w:sz w:val="24"/>
              </w:rPr>
              <w:t xml:space="preserve"> </w:t>
            </w:r>
            <w:r>
              <w:rPr>
                <w:sz w:val="24"/>
              </w:rPr>
              <w:t>села.</w:t>
            </w:r>
            <w:r>
              <w:rPr>
                <w:spacing w:val="31"/>
                <w:sz w:val="24"/>
              </w:rPr>
              <w:t xml:space="preserve"> </w:t>
            </w:r>
            <w:r>
              <w:rPr>
                <w:sz w:val="24"/>
              </w:rPr>
              <w:t>Стихи</w:t>
            </w:r>
            <w:r>
              <w:rPr>
                <w:spacing w:val="30"/>
                <w:sz w:val="24"/>
              </w:rPr>
              <w:t xml:space="preserve"> </w:t>
            </w:r>
            <w:r>
              <w:rPr>
                <w:sz w:val="24"/>
              </w:rPr>
              <w:t>о</w:t>
            </w:r>
            <w:r>
              <w:rPr>
                <w:spacing w:val="-57"/>
                <w:sz w:val="24"/>
              </w:rPr>
              <w:t xml:space="preserve"> </w:t>
            </w:r>
            <w:r>
              <w:rPr>
                <w:sz w:val="24"/>
              </w:rPr>
              <w:t>войне.</w:t>
            </w:r>
          </w:p>
        </w:tc>
        <w:tc>
          <w:tcPr>
            <w:tcW w:w="1699" w:type="dxa"/>
          </w:tcPr>
          <w:p w14:paraId="6FBECAA8" w14:textId="77777777" w:rsidR="00927B14" w:rsidRDefault="00927B14">
            <w:pPr>
              <w:pStyle w:val="TableParagraph"/>
              <w:rPr>
                <w:sz w:val="24"/>
              </w:rPr>
            </w:pPr>
          </w:p>
        </w:tc>
      </w:tr>
      <w:tr w:rsidR="00927B14" w14:paraId="6BA8DA84" w14:textId="77777777">
        <w:trPr>
          <w:trHeight w:val="950"/>
        </w:trPr>
        <w:tc>
          <w:tcPr>
            <w:tcW w:w="562" w:type="dxa"/>
          </w:tcPr>
          <w:p w14:paraId="6FD02B22" w14:textId="77777777" w:rsidR="00927B14" w:rsidRDefault="00000000">
            <w:pPr>
              <w:pStyle w:val="TableParagraph"/>
              <w:spacing w:line="268" w:lineRule="exact"/>
              <w:ind w:left="92" w:right="180"/>
              <w:jc w:val="center"/>
              <w:rPr>
                <w:sz w:val="24"/>
              </w:rPr>
            </w:pPr>
            <w:r>
              <w:rPr>
                <w:sz w:val="24"/>
              </w:rPr>
              <w:t>32</w:t>
            </w:r>
          </w:p>
        </w:tc>
        <w:tc>
          <w:tcPr>
            <w:tcW w:w="2808" w:type="dxa"/>
          </w:tcPr>
          <w:p w14:paraId="20139850" w14:textId="77777777" w:rsidR="00927B14" w:rsidRDefault="00000000">
            <w:pPr>
              <w:pStyle w:val="TableParagraph"/>
              <w:tabs>
                <w:tab w:val="left" w:pos="2576"/>
              </w:tabs>
              <w:spacing w:line="268" w:lineRule="exact"/>
              <w:ind w:left="105"/>
              <w:rPr>
                <w:sz w:val="24"/>
              </w:rPr>
            </w:pPr>
            <w:r>
              <w:rPr>
                <w:sz w:val="24"/>
              </w:rPr>
              <w:t>Растительный</w:t>
            </w:r>
            <w:r>
              <w:rPr>
                <w:sz w:val="24"/>
              </w:rPr>
              <w:tab/>
              <w:t>и</w:t>
            </w:r>
          </w:p>
          <w:p w14:paraId="2AC6EA57" w14:textId="77777777" w:rsidR="00927B14" w:rsidRDefault="00000000">
            <w:pPr>
              <w:pStyle w:val="TableParagraph"/>
              <w:tabs>
                <w:tab w:val="left" w:pos="1404"/>
                <w:tab w:val="left" w:pos="2049"/>
              </w:tabs>
              <w:spacing w:before="7" w:line="310" w:lineRule="atLeast"/>
              <w:ind w:left="105" w:right="90"/>
              <w:rPr>
                <w:sz w:val="24"/>
              </w:rPr>
            </w:pPr>
            <w:r>
              <w:rPr>
                <w:sz w:val="24"/>
              </w:rPr>
              <w:t>животный</w:t>
            </w:r>
            <w:r>
              <w:rPr>
                <w:sz w:val="24"/>
              </w:rPr>
              <w:tab/>
              <w:t>мир</w:t>
            </w:r>
            <w:r>
              <w:rPr>
                <w:sz w:val="24"/>
              </w:rPr>
              <w:tab/>
            </w:r>
            <w:r>
              <w:rPr>
                <w:spacing w:val="-1"/>
                <w:sz w:val="24"/>
              </w:rPr>
              <w:t>нашей</w:t>
            </w:r>
            <w:r>
              <w:rPr>
                <w:spacing w:val="-57"/>
                <w:sz w:val="24"/>
              </w:rPr>
              <w:t xml:space="preserve"> </w:t>
            </w:r>
            <w:r>
              <w:rPr>
                <w:sz w:val="24"/>
              </w:rPr>
              <w:t>области</w:t>
            </w:r>
          </w:p>
        </w:tc>
        <w:tc>
          <w:tcPr>
            <w:tcW w:w="6097" w:type="dxa"/>
            <w:tcBorders>
              <w:top w:val="single" w:sz="8" w:space="0" w:color="000000"/>
            </w:tcBorders>
          </w:tcPr>
          <w:p w14:paraId="2C18C4B4" w14:textId="77777777" w:rsidR="00927B14" w:rsidRDefault="00000000">
            <w:pPr>
              <w:pStyle w:val="TableParagraph"/>
              <w:tabs>
                <w:tab w:val="left" w:pos="1573"/>
                <w:tab w:val="left" w:pos="2384"/>
                <w:tab w:val="left" w:pos="3463"/>
                <w:tab w:val="left" w:pos="4350"/>
                <w:tab w:val="left" w:pos="5515"/>
              </w:tabs>
              <w:spacing w:line="276" w:lineRule="auto"/>
              <w:ind w:left="111" w:right="99"/>
              <w:rPr>
                <w:sz w:val="24"/>
              </w:rPr>
            </w:pPr>
            <w:r>
              <w:rPr>
                <w:sz w:val="24"/>
              </w:rPr>
              <w:t>Заповедные</w:t>
            </w:r>
            <w:r>
              <w:rPr>
                <w:sz w:val="24"/>
              </w:rPr>
              <w:tab/>
              <w:t>зоны.</w:t>
            </w:r>
            <w:r>
              <w:rPr>
                <w:sz w:val="24"/>
              </w:rPr>
              <w:tab/>
              <w:t>Красная</w:t>
            </w:r>
            <w:r>
              <w:rPr>
                <w:sz w:val="24"/>
              </w:rPr>
              <w:tab/>
              <w:t>книга.</w:t>
            </w:r>
            <w:r>
              <w:rPr>
                <w:sz w:val="24"/>
              </w:rPr>
              <w:tab/>
              <w:t>Крупные</w:t>
            </w:r>
            <w:r>
              <w:rPr>
                <w:sz w:val="24"/>
              </w:rPr>
              <w:tab/>
            </w:r>
            <w:r>
              <w:rPr>
                <w:spacing w:val="-2"/>
                <w:sz w:val="24"/>
              </w:rPr>
              <w:t>реки</w:t>
            </w:r>
            <w:r>
              <w:rPr>
                <w:spacing w:val="-57"/>
                <w:sz w:val="24"/>
              </w:rPr>
              <w:t xml:space="preserve"> </w:t>
            </w:r>
            <w:r>
              <w:rPr>
                <w:sz w:val="24"/>
              </w:rPr>
              <w:t>Оренбуржья</w:t>
            </w:r>
          </w:p>
        </w:tc>
        <w:tc>
          <w:tcPr>
            <w:tcW w:w="3970" w:type="dxa"/>
          </w:tcPr>
          <w:p w14:paraId="4D3EF09A" w14:textId="77777777" w:rsidR="00927B14" w:rsidRDefault="00000000">
            <w:pPr>
              <w:pStyle w:val="TableParagraph"/>
              <w:tabs>
                <w:tab w:val="left" w:pos="1603"/>
                <w:tab w:val="left" w:pos="3388"/>
              </w:tabs>
              <w:spacing w:line="268" w:lineRule="exact"/>
              <w:ind w:left="111"/>
              <w:rPr>
                <w:sz w:val="24"/>
              </w:rPr>
            </w:pPr>
            <w:r>
              <w:rPr>
                <w:sz w:val="24"/>
              </w:rPr>
              <w:t>Проект</w:t>
            </w:r>
            <w:r>
              <w:rPr>
                <w:sz w:val="24"/>
              </w:rPr>
              <w:tab/>
              <w:t>«Крупные</w:t>
            </w:r>
            <w:r>
              <w:rPr>
                <w:sz w:val="24"/>
              </w:rPr>
              <w:tab/>
              <w:t>реки</w:t>
            </w:r>
          </w:p>
          <w:p w14:paraId="02A11B2A" w14:textId="77777777" w:rsidR="00927B14" w:rsidRDefault="00000000">
            <w:pPr>
              <w:pStyle w:val="TableParagraph"/>
              <w:tabs>
                <w:tab w:val="left" w:pos="1933"/>
                <w:tab w:val="left" w:pos="3229"/>
              </w:tabs>
              <w:spacing w:before="7" w:line="310" w:lineRule="atLeast"/>
              <w:ind w:left="111" w:right="94"/>
              <w:rPr>
                <w:sz w:val="24"/>
              </w:rPr>
            </w:pPr>
            <w:r>
              <w:rPr>
                <w:sz w:val="24"/>
              </w:rPr>
              <w:t>Оренбургской</w:t>
            </w:r>
            <w:r>
              <w:rPr>
                <w:sz w:val="24"/>
              </w:rPr>
              <w:tab/>
              <w:t>области»</w:t>
            </w:r>
            <w:r>
              <w:rPr>
                <w:sz w:val="24"/>
              </w:rPr>
              <w:tab/>
            </w:r>
            <w:r>
              <w:rPr>
                <w:spacing w:val="-1"/>
                <w:sz w:val="24"/>
              </w:rPr>
              <w:t>Белые</w:t>
            </w:r>
            <w:r>
              <w:rPr>
                <w:spacing w:val="-57"/>
                <w:sz w:val="24"/>
              </w:rPr>
              <w:t xml:space="preserve"> </w:t>
            </w:r>
            <w:r>
              <w:rPr>
                <w:sz w:val="24"/>
              </w:rPr>
              <w:t>ключи.</w:t>
            </w:r>
            <w:r>
              <w:rPr>
                <w:spacing w:val="3"/>
                <w:sz w:val="24"/>
              </w:rPr>
              <w:t xml:space="preserve"> </w:t>
            </w:r>
            <w:r>
              <w:rPr>
                <w:sz w:val="24"/>
              </w:rPr>
              <w:t>Солончак.</w:t>
            </w:r>
          </w:p>
        </w:tc>
        <w:tc>
          <w:tcPr>
            <w:tcW w:w="1699" w:type="dxa"/>
          </w:tcPr>
          <w:p w14:paraId="799BDE37" w14:textId="77777777" w:rsidR="00927B14" w:rsidRDefault="00927B14">
            <w:pPr>
              <w:pStyle w:val="TableParagraph"/>
              <w:rPr>
                <w:sz w:val="24"/>
              </w:rPr>
            </w:pPr>
          </w:p>
        </w:tc>
      </w:tr>
      <w:tr w:rsidR="00927B14" w14:paraId="2C41EE89" w14:textId="77777777">
        <w:trPr>
          <w:trHeight w:val="955"/>
        </w:trPr>
        <w:tc>
          <w:tcPr>
            <w:tcW w:w="562" w:type="dxa"/>
          </w:tcPr>
          <w:p w14:paraId="47D3F882" w14:textId="77777777" w:rsidR="00927B14" w:rsidRDefault="00000000">
            <w:pPr>
              <w:pStyle w:val="TableParagraph"/>
              <w:spacing w:line="268" w:lineRule="exact"/>
              <w:ind w:left="92" w:right="180"/>
              <w:jc w:val="center"/>
              <w:rPr>
                <w:sz w:val="24"/>
              </w:rPr>
            </w:pPr>
            <w:r>
              <w:rPr>
                <w:sz w:val="24"/>
              </w:rPr>
              <w:t>33</w:t>
            </w:r>
          </w:p>
        </w:tc>
        <w:tc>
          <w:tcPr>
            <w:tcW w:w="2808" w:type="dxa"/>
          </w:tcPr>
          <w:p w14:paraId="29F16520" w14:textId="77777777" w:rsidR="00927B14" w:rsidRDefault="00000000">
            <w:pPr>
              <w:pStyle w:val="TableParagraph"/>
              <w:tabs>
                <w:tab w:val="left" w:pos="1404"/>
                <w:tab w:val="left" w:pos="2047"/>
                <w:tab w:val="left" w:pos="2576"/>
              </w:tabs>
              <w:spacing w:line="276" w:lineRule="auto"/>
              <w:ind w:left="105" w:right="91"/>
              <w:rPr>
                <w:sz w:val="24"/>
              </w:rPr>
            </w:pPr>
            <w:r>
              <w:rPr>
                <w:sz w:val="24"/>
              </w:rPr>
              <w:t>Растительный</w:t>
            </w:r>
            <w:r>
              <w:rPr>
                <w:sz w:val="24"/>
              </w:rPr>
              <w:tab/>
            </w:r>
            <w:r>
              <w:rPr>
                <w:sz w:val="24"/>
              </w:rPr>
              <w:tab/>
            </w:r>
            <w:r>
              <w:rPr>
                <w:spacing w:val="-5"/>
                <w:sz w:val="24"/>
              </w:rPr>
              <w:t>и</w:t>
            </w:r>
            <w:r>
              <w:rPr>
                <w:spacing w:val="-57"/>
                <w:sz w:val="24"/>
              </w:rPr>
              <w:t xml:space="preserve"> </w:t>
            </w:r>
            <w:r>
              <w:rPr>
                <w:sz w:val="24"/>
              </w:rPr>
              <w:t>животный</w:t>
            </w:r>
            <w:r>
              <w:rPr>
                <w:sz w:val="24"/>
              </w:rPr>
              <w:tab/>
              <w:t>мир</w:t>
            </w:r>
            <w:r>
              <w:rPr>
                <w:sz w:val="24"/>
              </w:rPr>
              <w:tab/>
            </w:r>
            <w:r>
              <w:rPr>
                <w:spacing w:val="-1"/>
                <w:sz w:val="24"/>
              </w:rPr>
              <w:t>нашей</w:t>
            </w:r>
          </w:p>
          <w:p w14:paraId="2CC1448F" w14:textId="77777777" w:rsidR="00927B14" w:rsidRDefault="00000000">
            <w:pPr>
              <w:pStyle w:val="TableParagraph"/>
              <w:ind w:left="105"/>
              <w:rPr>
                <w:sz w:val="24"/>
              </w:rPr>
            </w:pPr>
            <w:r>
              <w:rPr>
                <w:sz w:val="24"/>
              </w:rPr>
              <w:t>области</w:t>
            </w:r>
          </w:p>
        </w:tc>
        <w:tc>
          <w:tcPr>
            <w:tcW w:w="6097" w:type="dxa"/>
          </w:tcPr>
          <w:p w14:paraId="0D6FE3D1" w14:textId="77777777" w:rsidR="00927B14" w:rsidRDefault="00000000">
            <w:pPr>
              <w:pStyle w:val="TableParagraph"/>
              <w:spacing w:line="268" w:lineRule="exact"/>
              <w:ind w:left="111"/>
              <w:rPr>
                <w:sz w:val="24"/>
              </w:rPr>
            </w:pPr>
            <w:r>
              <w:rPr>
                <w:sz w:val="24"/>
              </w:rPr>
              <w:t>Заповедные</w:t>
            </w:r>
            <w:r>
              <w:rPr>
                <w:spacing w:val="-8"/>
                <w:sz w:val="24"/>
              </w:rPr>
              <w:t xml:space="preserve"> </w:t>
            </w:r>
            <w:r>
              <w:rPr>
                <w:sz w:val="24"/>
              </w:rPr>
              <w:t>зоны.</w:t>
            </w:r>
            <w:r>
              <w:rPr>
                <w:spacing w:val="-4"/>
                <w:sz w:val="24"/>
              </w:rPr>
              <w:t xml:space="preserve"> </w:t>
            </w:r>
            <w:r>
              <w:rPr>
                <w:sz w:val="24"/>
              </w:rPr>
              <w:t>Красная</w:t>
            </w:r>
            <w:r>
              <w:rPr>
                <w:spacing w:val="-1"/>
                <w:sz w:val="24"/>
              </w:rPr>
              <w:t xml:space="preserve"> </w:t>
            </w:r>
            <w:r>
              <w:rPr>
                <w:sz w:val="24"/>
              </w:rPr>
              <w:t>книга.</w:t>
            </w:r>
          </w:p>
        </w:tc>
        <w:tc>
          <w:tcPr>
            <w:tcW w:w="3970" w:type="dxa"/>
          </w:tcPr>
          <w:p w14:paraId="18836F71" w14:textId="77777777" w:rsidR="00927B14" w:rsidRDefault="00000000">
            <w:pPr>
              <w:pStyle w:val="TableParagraph"/>
              <w:spacing w:line="268" w:lineRule="exact"/>
              <w:ind w:left="111"/>
              <w:rPr>
                <w:sz w:val="24"/>
              </w:rPr>
            </w:pPr>
            <w:r>
              <w:rPr>
                <w:sz w:val="24"/>
              </w:rPr>
              <w:t>Проект</w:t>
            </w:r>
            <w:r>
              <w:rPr>
                <w:spacing w:val="35"/>
                <w:sz w:val="24"/>
              </w:rPr>
              <w:t xml:space="preserve"> </w:t>
            </w:r>
            <w:r>
              <w:rPr>
                <w:sz w:val="24"/>
              </w:rPr>
              <w:t>«Бузулукский</w:t>
            </w:r>
            <w:r>
              <w:rPr>
                <w:spacing w:val="35"/>
                <w:sz w:val="24"/>
              </w:rPr>
              <w:t xml:space="preserve"> </w:t>
            </w:r>
            <w:r>
              <w:rPr>
                <w:sz w:val="24"/>
              </w:rPr>
              <w:t>бор»,</w:t>
            </w:r>
            <w:r>
              <w:rPr>
                <w:spacing w:val="36"/>
                <w:sz w:val="24"/>
              </w:rPr>
              <w:t xml:space="preserve"> </w:t>
            </w:r>
            <w:r>
              <w:rPr>
                <w:sz w:val="24"/>
              </w:rPr>
              <w:t>Проект</w:t>
            </w:r>
          </w:p>
          <w:p w14:paraId="05570378" w14:textId="77777777" w:rsidR="00927B14" w:rsidRDefault="00000000">
            <w:pPr>
              <w:pStyle w:val="TableParagraph"/>
              <w:spacing w:before="41"/>
              <w:ind w:left="111"/>
              <w:rPr>
                <w:sz w:val="24"/>
              </w:rPr>
            </w:pPr>
            <w:r>
              <w:rPr>
                <w:sz w:val="24"/>
              </w:rPr>
              <w:t>«Соленое</w:t>
            </w:r>
            <w:r>
              <w:rPr>
                <w:spacing w:val="-5"/>
                <w:sz w:val="24"/>
              </w:rPr>
              <w:t xml:space="preserve"> </w:t>
            </w:r>
            <w:r>
              <w:rPr>
                <w:sz w:val="24"/>
              </w:rPr>
              <w:t>озеро»</w:t>
            </w:r>
            <w:r>
              <w:rPr>
                <w:spacing w:val="-4"/>
                <w:sz w:val="24"/>
              </w:rPr>
              <w:t xml:space="preserve"> </w:t>
            </w:r>
            <w:r>
              <w:rPr>
                <w:sz w:val="24"/>
              </w:rPr>
              <w:t>Соль-Илецк.</w:t>
            </w:r>
          </w:p>
        </w:tc>
        <w:tc>
          <w:tcPr>
            <w:tcW w:w="1699" w:type="dxa"/>
          </w:tcPr>
          <w:p w14:paraId="762CB5A8" w14:textId="77777777" w:rsidR="00927B14" w:rsidRDefault="00927B14">
            <w:pPr>
              <w:pStyle w:val="TableParagraph"/>
              <w:rPr>
                <w:sz w:val="24"/>
              </w:rPr>
            </w:pPr>
          </w:p>
        </w:tc>
      </w:tr>
      <w:tr w:rsidR="00927B14" w14:paraId="6051F01C" w14:textId="77777777">
        <w:trPr>
          <w:trHeight w:val="518"/>
        </w:trPr>
        <w:tc>
          <w:tcPr>
            <w:tcW w:w="562" w:type="dxa"/>
          </w:tcPr>
          <w:p w14:paraId="7868C506" w14:textId="77777777" w:rsidR="00927B14" w:rsidRDefault="00000000">
            <w:pPr>
              <w:pStyle w:val="TableParagraph"/>
              <w:spacing w:line="268" w:lineRule="exact"/>
              <w:ind w:left="92" w:right="180"/>
              <w:jc w:val="center"/>
              <w:rPr>
                <w:sz w:val="24"/>
              </w:rPr>
            </w:pPr>
            <w:r>
              <w:rPr>
                <w:sz w:val="24"/>
              </w:rPr>
              <w:t>34</w:t>
            </w:r>
          </w:p>
        </w:tc>
        <w:tc>
          <w:tcPr>
            <w:tcW w:w="2808" w:type="dxa"/>
          </w:tcPr>
          <w:p w14:paraId="665B6D6A" w14:textId="77777777" w:rsidR="00927B14" w:rsidRDefault="00000000">
            <w:pPr>
              <w:pStyle w:val="TableParagraph"/>
              <w:spacing w:line="268" w:lineRule="exact"/>
              <w:ind w:left="105"/>
              <w:rPr>
                <w:sz w:val="24"/>
              </w:rPr>
            </w:pPr>
            <w:r>
              <w:rPr>
                <w:sz w:val="24"/>
              </w:rPr>
              <w:t>Итоговое</w:t>
            </w:r>
            <w:r>
              <w:rPr>
                <w:spacing w:val="-5"/>
                <w:sz w:val="24"/>
              </w:rPr>
              <w:t xml:space="preserve"> </w:t>
            </w:r>
            <w:r>
              <w:rPr>
                <w:sz w:val="24"/>
              </w:rPr>
              <w:t>занятие</w:t>
            </w:r>
          </w:p>
        </w:tc>
        <w:tc>
          <w:tcPr>
            <w:tcW w:w="6097" w:type="dxa"/>
          </w:tcPr>
          <w:p w14:paraId="5C816D9F" w14:textId="77777777" w:rsidR="00927B14" w:rsidRDefault="00000000">
            <w:pPr>
              <w:pStyle w:val="TableParagraph"/>
              <w:spacing w:line="268" w:lineRule="exact"/>
              <w:ind w:left="111"/>
              <w:rPr>
                <w:sz w:val="24"/>
              </w:rPr>
            </w:pPr>
            <w:r>
              <w:rPr>
                <w:sz w:val="24"/>
              </w:rPr>
              <w:t>Контроль</w:t>
            </w:r>
            <w:r>
              <w:rPr>
                <w:spacing w:val="-4"/>
                <w:sz w:val="24"/>
              </w:rPr>
              <w:t xml:space="preserve"> </w:t>
            </w:r>
            <w:r>
              <w:rPr>
                <w:sz w:val="24"/>
              </w:rPr>
              <w:t>знаний</w:t>
            </w:r>
          </w:p>
        </w:tc>
        <w:tc>
          <w:tcPr>
            <w:tcW w:w="3970" w:type="dxa"/>
          </w:tcPr>
          <w:p w14:paraId="6C575F1A" w14:textId="77777777" w:rsidR="00927B14" w:rsidRDefault="00000000">
            <w:pPr>
              <w:pStyle w:val="TableParagraph"/>
              <w:spacing w:line="268" w:lineRule="exact"/>
              <w:ind w:left="111"/>
              <w:rPr>
                <w:sz w:val="24"/>
              </w:rPr>
            </w:pPr>
            <w:r>
              <w:rPr>
                <w:sz w:val="24"/>
              </w:rPr>
              <w:t>Презентация</w:t>
            </w:r>
            <w:r>
              <w:rPr>
                <w:spacing w:val="-2"/>
                <w:sz w:val="24"/>
              </w:rPr>
              <w:t xml:space="preserve"> </w:t>
            </w:r>
            <w:r>
              <w:rPr>
                <w:sz w:val="24"/>
              </w:rPr>
              <w:t>проекта</w:t>
            </w:r>
          </w:p>
        </w:tc>
        <w:tc>
          <w:tcPr>
            <w:tcW w:w="1699" w:type="dxa"/>
          </w:tcPr>
          <w:p w14:paraId="6EE84953" w14:textId="77777777" w:rsidR="00927B14" w:rsidRDefault="00927B14">
            <w:pPr>
              <w:pStyle w:val="TableParagraph"/>
              <w:rPr>
                <w:sz w:val="24"/>
              </w:rPr>
            </w:pPr>
          </w:p>
        </w:tc>
      </w:tr>
    </w:tbl>
    <w:p w14:paraId="42753EDC" w14:textId="77777777" w:rsidR="00927B14" w:rsidRDefault="00927B14">
      <w:pPr>
        <w:pStyle w:val="a3"/>
        <w:ind w:left="0"/>
        <w:rPr>
          <w:b/>
          <w:sz w:val="20"/>
        </w:rPr>
      </w:pPr>
    </w:p>
    <w:p w14:paraId="26F94BD9" w14:textId="77777777" w:rsidR="00927B14" w:rsidRDefault="00927B14">
      <w:pPr>
        <w:pStyle w:val="a3"/>
        <w:spacing w:before="7"/>
        <w:ind w:left="0"/>
        <w:rPr>
          <w:b/>
          <w:sz w:val="16"/>
        </w:rPr>
      </w:pPr>
    </w:p>
    <w:p w14:paraId="44DF9A13" w14:textId="77777777" w:rsidR="00927B14" w:rsidRDefault="00000000">
      <w:pPr>
        <w:spacing w:before="90"/>
        <w:ind w:left="4637" w:right="4497"/>
        <w:jc w:val="center"/>
        <w:rPr>
          <w:b/>
          <w:sz w:val="24"/>
        </w:rPr>
      </w:pPr>
      <w:r>
        <w:pict w14:anchorId="6D1DDC53">
          <v:rect id="_x0000_s2061" style="position:absolute;left:0;text-align:left;margin-left:209.6pt;margin-top:-78.65pt;width:296.95pt;height:.5pt;z-index:-33041920;mso-position-horizontal-relative:page" fillcolor="black" stroked="f">
            <w10:wrap anchorx="page"/>
          </v:rect>
        </w:pict>
      </w:r>
      <w:r>
        <w:pict w14:anchorId="2D9A41C2">
          <v:rect id="_x0000_s2060" style="position:absolute;left:0;text-align:left;margin-left:209.6pt;margin-top:-30.65pt;width:296.95pt;height:.5pt;z-index:-33041408;mso-position-horizontal-relative:page" fillcolor="black" stroked="f">
            <w10:wrap anchorx="page"/>
          </v:rect>
        </w:pict>
      </w:r>
      <w:r>
        <w:rPr>
          <w:b/>
          <w:sz w:val="24"/>
        </w:rPr>
        <w:t>Тематическое</w:t>
      </w:r>
      <w:r>
        <w:rPr>
          <w:b/>
          <w:spacing w:val="-2"/>
          <w:sz w:val="24"/>
        </w:rPr>
        <w:t xml:space="preserve"> </w:t>
      </w:r>
      <w:r>
        <w:rPr>
          <w:b/>
          <w:sz w:val="24"/>
        </w:rPr>
        <w:t>планирование</w:t>
      </w:r>
      <w:r>
        <w:rPr>
          <w:b/>
          <w:spacing w:val="-1"/>
          <w:sz w:val="24"/>
        </w:rPr>
        <w:t xml:space="preserve"> </w:t>
      </w:r>
      <w:r>
        <w:rPr>
          <w:b/>
          <w:sz w:val="24"/>
        </w:rPr>
        <w:t>3-4</w:t>
      </w:r>
      <w:r>
        <w:rPr>
          <w:b/>
          <w:spacing w:val="-5"/>
          <w:sz w:val="24"/>
        </w:rPr>
        <w:t xml:space="preserve"> </w:t>
      </w:r>
      <w:r>
        <w:rPr>
          <w:b/>
          <w:sz w:val="24"/>
        </w:rPr>
        <w:t>класс</w:t>
      </w:r>
    </w:p>
    <w:p w14:paraId="5126A75D" w14:textId="77777777" w:rsidR="00927B14" w:rsidRDefault="00927B14">
      <w:pPr>
        <w:pStyle w:val="a3"/>
        <w:spacing w:before="4"/>
        <w:ind w:left="0"/>
        <w:rPr>
          <w:b/>
          <w:sz w:val="21"/>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4110"/>
        <w:gridCol w:w="4398"/>
        <w:gridCol w:w="4110"/>
        <w:gridCol w:w="1983"/>
      </w:tblGrid>
      <w:tr w:rsidR="00927B14" w14:paraId="50FFC435" w14:textId="77777777">
        <w:trPr>
          <w:trHeight w:val="518"/>
        </w:trPr>
        <w:tc>
          <w:tcPr>
            <w:tcW w:w="538" w:type="dxa"/>
          </w:tcPr>
          <w:p w14:paraId="52EF7A2B" w14:textId="77777777" w:rsidR="00927B14" w:rsidRDefault="00000000">
            <w:pPr>
              <w:pStyle w:val="TableParagraph"/>
              <w:spacing w:line="268" w:lineRule="exact"/>
              <w:ind w:left="110"/>
              <w:rPr>
                <w:sz w:val="24"/>
              </w:rPr>
            </w:pPr>
            <w:r>
              <w:rPr>
                <w:sz w:val="24"/>
              </w:rPr>
              <w:t>№</w:t>
            </w:r>
          </w:p>
        </w:tc>
        <w:tc>
          <w:tcPr>
            <w:tcW w:w="4110" w:type="dxa"/>
          </w:tcPr>
          <w:p w14:paraId="482EA63A" w14:textId="77777777" w:rsidR="00927B14" w:rsidRDefault="00000000">
            <w:pPr>
              <w:pStyle w:val="TableParagraph"/>
              <w:spacing w:line="268" w:lineRule="exact"/>
              <w:ind w:left="110"/>
              <w:rPr>
                <w:sz w:val="24"/>
              </w:rPr>
            </w:pPr>
            <w:r>
              <w:rPr>
                <w:sz w:val="24"/>
              </w:rPr>
              <w:t>Название</w:t>
            </w:r>
            <w:r>
              <w:rPr>
                <w:spacing w:val="-3"/>
                <w:sz w:val="24"/>
              </w:rPr>
              <w:t xml:space="preserve"> </w:t>
            </w:r>
            <w:r>
              <w:rPr>
                <w:sz w:val="24"/>
              </w:rPr>
              <w:t>тем</w:t>
            </w:r>
            <w:r>
              <w:rPr>
                <w:spacing w:val="-6"/>
                <w:sz w:val="24"/>
              </w:rPr>
              <w:t xml:space="preserve"> </w:t>
            </w:r>
            <w:r>
              <w:rPr>
                <w:sz w:val="24"/>
              </w:rPr>
              <w:t>курса</w:t>
            </w:r>
          </w:p>
        </w:tc>
        <w:tc>
          <w:tcPr>
            <w:tcW w:w="4398" w:type="dxa"/>
          </w:tcPr>
          <w:p w14:paraId="40ABDA68" w14:textId="77777777" w:rsidR="00927B14" w:rsidRDefault="00000000">
            <w:pPr>
              <w:pStyle w:val="TableParagraph"/>
              <w:spacing w:line="268" w:lineRule="exact"/>
              <w:ind w:left="110"/>
              <w:rPr>
                <w:sz w:val="24"/>
              </w:rPr>
            </w:pPr>
            <w:r>
              <w:rPr>
                <w:sz w:val="24"/>
              </w:rPr>
              <w:t>Содержание тем</w:t>
            </w:r>
          </w:p>
        </w:tc>
        <w:tc>
          <w:tcPr>
            <w:tcW w:w="4110" w:type="dxa"/>
          </w:tcPr>
          <w:p w14:paraId="1BE6B1BB" w14:textId="77777777" w:rsidR="00927B14" w:rsidRDefault="00000000">
            <w:pPr>
              <w:pStyle w:val="TableParagraph"/>
              <w:spacing w:line="268" w:lineRule="exact"/>
              <w:ind w:left="105"/>
              <w:rPr>
                <w:sz w:val="24"/>
              </w:rPr>
            </w:pPr>
            <w:r>
              <w:rPr>
                <w:sz w:val="24"/>
              </w:rPr>
              <w:t>Деятельность</w:t>
            </w:r>
            <w:r>
              <w:rPr>
                <w:spacing w:val="-6"/>
                <w:sz w:val="24"/>
              </w:rPr>
              <w:t xml:space="preserve"> </w:t>
            </w:r>
            <w:r>
              <w:rPr>
                <w:sz w:val="24"/>
              </w:rPr>
              <w:t>учащихся</w:t>
            </w:r>
          </w:p>
        </w:tc>
        <w:tc>
          <w:tcPr>
            <w:tcW w:w="1983" w:type="dxa"/>
          </w:tcPr>
          <w:p w14:paraId="7C3D26A0" w14:textId="77777777" w:rsidR="00927B14" w:rsidRDefault="00000000">
            <w:pPr>
              <w:pStyle w:val="TableParagraph"/>
              <w:spacing w:line="268" w:lineRule="exact"/>
              <w:ind w:left="110"/>
              <w:rPr>
                <w:sz w:val="24"/>
              </w:rPr>
            </w:pPr>
            <w:r>
              <w:rPr>
                <w:sz w:val="24"/>
              </w:rPr>
              <w:t>дата</w:t>
            </w:r>
          </w:p>
        </w:tc>
      </w:tr>
      <w:tr w:rsidR="00927B14" w14:paraId="55F9C82F" w14:textId="77777777">
        <w:trPr>
          <w:trHeight w:val="633"/>
        </w:trPr>
        <w:tc>
          <w:tcPr>
            <w:tcW w:w="538" w:type="dxa"/>
          </w:tcPr>
          <w:p w14:paraId="7F16F74C" w14:textId="77777777" w:rsidR="00927B14" w:rsidRDefault="00000000">
            <w:pPr>
              <w:pStyle w:val="TableParagraph"/>
              <w:spacing w:line="268" w:lineRule="exact"/>
              <w:ind w:left="110"/>
              <w:rPr>
                <w:sz w:val="24"/>
              </w:rPr>
            </w:pPr>
            <w:r>
              <w:rPr>
                <w:sz w:val="24"/>
              </w:rPr>
              <w:t>1</w:t>
            </w:r>
          </w:p>
        </w:tc>
        <w:tc>
          <w:tcPr>
            <w:tcW w:w="4110" w:type="dxa"/>
          </w:tcPr>
          <w:p w14:paraId="2F1A1AD8" w14:textId="77777777" w:rsidR="00927B14" w:rsidRDefault="00000000">
            <w:pPr>
              <w:pStyle w:val="TableParagraph"/>
              <w:spacing w:line="268" w:lineRule="exact"/>
              <w:ind w:left="110"/>
              <w:rPr>
                <w:sz w:val="24"/>
              </w:rPr>
            </w:pPr>
            <w:r>
              <w:rPr>
                <w:sz w:val="24"/>
              </w:rPr>
              <w:t>Наша</w:t>
            </w:r>
            <w:r>
              <w:rPr>
                <w:spacing w:val="-1"/>
                <w:sz w:val="24"/>
              </w:rPr>
              <w:t xml:space="preserve"> </w:t>
            </w:r>
            <w:r>
              <w:rPr>
                <w:sz w:val="24"/>
              </w:rPr>
              <w:t>Родина</w:t>
            </w:r>
            <w:r>
              <w:rPr>
                <w:spacing w:val="2"/>
                <w:sz w:val="24"/>
              </w:rPr>
              <w:t xml:space="preserve"> </w:t>
            </w:r>
            <w:r>
              <w:rPr>
                <w:sz w:val="24"/>
              </w:rPr>
              <w:t>–</w:t>
            </w:r>
            <w:r>
              <w:rPr>
                <w:spacing w:val="-5"/>
                <w:sz w:val="24"/>
              </w:rPr>
              <w:t xml:space="preserve"> </w:t>
            </w:r>
            <w:r>
              <w:rPr>
                <w:sz w:val="24"/>
              </w:rPr>
              <w:t>Россия.</w:t>
            </w:r>
          </w:p>
        </w:tc>
        <w:tc>
          <w:tcPr>
            <w:tcW w:w="4398" w:type="dxa"/>
          </w:tcPr>
          <w:p w14:paraId="17848A3E" w14:textId="77777777" w:rsidR="00927B14" w:rsidRDefault="00000000">
            <w:pPr>
              <w:pStyle w:val="TableParagraph"/>
              <w:tabs>
                <w:tab w:val="left" w:pos="3184"/>
              </w:tabs>
              <w:spacing w:line="268" w:lineRule="exact"/>
              <w:ind w:left="110"/>
              <w:rPr>
                <w:sz w:val="24"/>
              </w:rPr>
            </w:pPr>
            <w:r>
              <w:rPr>
                <w:sz w:val="24"/>
              </w:rPr>
              <w:t>Я</w:t>
            </w:r>
            <w:r>
              <w:rPr>
                <w:spacing w:val="117"/>
                <w:sz w:val="24"/>
              </w:rPr>
              <w:t xml:space="preserve"> </w:t>
            </w:r>
            <w:r>
              <w:rPr>
                <w:sz w:val="24"/>
              </w:rPr>
              <w:t xml:space="preserve">–  </w:t>
            </w:r>
            <w:r>
              <w:rPr>
                <w:spacing w:val="1"/>
                <w:sz w:val="24"/>
              </w:rPr>
              <w:t xml:space="preserve"> </w:t>
            </w:r>
            <w:r>
              <w:rPr>
                <w:sz w:val="24"/>
              </w:rPr>
              <w:t xml:space="preserve">гражданин  </w:t>
            </w:r>
            <w:r>
              <w:rPr>
                <w:spacing w:val="1"/>
                <w:sz w:val="24"/>
              </w:rPr>
              <w:t xml:space="preserve"> </w:t>
            </w:r>
            <w:r>
              <w:rPr>
                <w:sz w:val="24"/>
              </w:rPr>
              <w:t>России.</w:t>
            </w:r>
            <w:r>
              <w:rPr>
                <w:sz w:val="24"/>
              </w:rPr>
              <w:tab/>
              <w:t xml:space="preserve">Народы  </w:t>
            </w:r>
            <w:r>
              <w:rPr>
                <w:spacing w:val="1"/>
                <w:sz w:val="24"/>
              </w:rPr>
              <w:t xml:space="preserve"> </w:t>
            </w:r>
            <w:r>
              <w:rPr>
                <w:sz w:val="24"/>
              </w:rPr>
              <w:t>–</w:t>
            </w:r>
          </w:p>
          <w:p w14:paraId="52B821B9" w14:textId="77777777" w:rsidR="00927B14" w:rsidRDefault="00000000">
            <w:pPr>
              <w:pStyle w:val="TableParagraph"/>
              <w:tabs>
                <w:tab w:val="left" w:pos="2650"/>
              </w:tabs>
              <w:spacing w:before="41"/>
              <w:ind w:left="110"/>
              <w:rPr>
                <w:sz w:val="24"/>
              </w:rPr>
            </w:pPr>
            <w:r>
              <w:rPr>
                <w:sz w:val="24"/>
              </w:rPr>
              <w:t>населяющие   Россию,</w:t>
            </w:r>
            <w:r>
              <w:rPr>
                <w:sz w:val="24"/>
              </w:rPr>
              <w:tab/>
              <w:t>Конституция</w:t>
            </w:r>
            <w:r>
              <w:rPr>
                <w:spacing w:val="112"/>
                <w:sz w:val="24"/>
              </w:rPr>
              <w:t xml:space="preserve"> </w:t>
            </w:r>
            <w:r>
              <w:rPr>
                <w:sz w:val="24"/>
              </w:rPr>
              <w:t>–</w:t>
            </w:r>
          </w:p>
        </w:tc>
        <w:tc>
          <w:tcPr>
            <w:tcW w:w="4110" w:type="dxa"/>
          </w:tcPr>
          <w:p w14:paraId="7CF28EB2" w14:textId="77777777" w:rsidR="00927B14" w:rsidRDefault="00000000">
            <w:pPr>
              <w:pStyle w:val="TableParagraph"/>
              <w:spacing w:line="268" w:lineRule="exact"/>
              <w:ind w:left="105"/>
              <w:rPr>
                <w:sz w:val="24"/>
              </w:rPr>
            </w:pPr>
            <w:r>
              <w:rPr>
                <w:sz w:val="24"/>
              </w:rPr>
              <w:t>Традиции</w:t>
            </w:r>
            <w:r>
              <w:rPr>
                <w:spacing w:val="14"/>
                <w:sz w:val="24"/>
              </w:rPr>
              <w:t xml:space="preserve"> </w:t>
            </w:r>
            <w:r>
              <w:rPr>
                <w:sz w:val="24"/>
              </w:rPr>
              <w:t>и</w:t>
            </w:r>
            <w:r>
              <w:rPr>
                <w:spacing w:val="9"/>
                <w:sz w:val="24"/>
              </w:rPr>
              <w:t xml:space="preserve"> </w:t>
            </w:r>
            <w:r>
              <w:rPr>
                <w:sz w:val="24"/>
              </w:rPr>
              <w:t>обычаи</w:t>
            </w:r>
            <w:r>
              <w:rPr>
                <w:spacing w:val="88"/>
                <w:sz w:val="24"/>
              </w:rPr>
              <w:t xml:space="preserve"> </w:t>
            </w:r>
            <w:r>
              <w:rPr>
                <w:sz w:val="24"/>
              </w:rPr>
              <w:t>народов</w:t>
            </w:r>
            <w:r>
              <w:rPr>
                <w:spacing w:val="16"/>
                <w:sz w:val="24"/>
              </w:rPr>
              <w:t xml:space="preserve"> </w:t>
            </w:r>
            <w:r>
              <w:rPr>
                <w:sz w:val="24"/>
              </w:rPr>
              <w:t>России.</w:t>
            </w:r>
          </w:p>
          <w:p w14:paraId="0059305D" w14:textId="77777777" w:rsidR="00927B14" w:rsidRDefault="00000000">
            <w:pPr>
              <w:pStyle w:val="TableParagraph"/>
              <w:spacing w:before="41"/>
              <w:ind w:left="105"/>
              <w:rPr>
                <w:sz w:val="24"/>
              </w:rPr>
            </w:pPr>
            <w:r>
              <w:rPr>
                <w:sz w:val="24"/>
              </w:rPr>
              <w:t>Мои</w:t>
            </w:r>
            <w:r>
              <w:rPr>
                <w:spacing w:val="82"/>
                <w:sz w:val="24"/>
              </w:rPr>
              <w:t xml:space="preserve"> </w:t>
            </w:r>
            <w:r>
              <w:rPr>
                <w:sz w:val="24"/>
              </w:rPr>
              <w:t>права</w:t>
            </w:r>
            <w:r>
              <w:rPr>
                <w:spacing w:val="81"/>
                <w:sz w:val="24"/>
              </w:rPr>
              <w:t xml:space="preserve"> </w:t>
            </w:r>
            <w:r>
              <w:rPr>
                <w:sz w:val="24"/>
              </w:rPr>
              <w:t>и</w:t>
            </w:r>
            <w:r>
              <w:rPr>
                <w:spacing w:val="78"/>
                <w:sz w:val="24"/>
              </w:rPr>
              <w:t xml:space="preserve"> </w:t>
            </w:r>
            <w:r>
              <w:rPr>
                <w:sz w:val="24"/>
              </w:rPr>
              <w:t>обязан-ности.</w:t>
            </w:r>
            <w:r>
              <w:rPr>
                <w:spacing w:val="86"/>
                <w:sz w:val="24"/>
              </w:rPr>
              <w:t xml:space="preserve"> </w:t>
            </w:r>
            <w:r>
              <w:rPr>
                <w:sz w:val="24"/>
              </w:rPr>
              <w:t>Проект</w:t>
            </w:r>
          </w:p>
        </w:tc>
        <w:tc>
          <w:tcPr>
            <w:tcW w:w="1983" w:type="dxa"/>
          </w:tcPr>
          <w:p w14:paraId="78A11043" w14:textId="77777777" w:rsidR="00927B14" w:rsidRDefault="00927B14">
            <w:pPr>
              <w:pStyle w:val="TableParagraph"/>
              <w:rPr>
                <w:sz w:val="24"/>
              </w:rPr>
            </w:pPr>
          </w:p>
        </w:tc>
      </w:tr>
    </w:tbl>
    <w:p w14:paraId="6A81A63D" w14:textId="77777777" w:rsidR="00927B14" w:rsidRDefault="00927B14">
      <w:pPr>
        <w:rPr>
          <w:sz w:val="24"/>
        </w:rPr>
        <w:sectPr w:rsidR="00927B14" w:rsidSect="00232226">
          <w:pgSz w:w="16840" w:h="11910" w:orient="landscape"/>
          <w:pgMar w:top="1100" w:right="140" w:bottom="840" w:left="0" w:header="0" w:footer="644" w:gutter="0"/>
          <w:cols w:space="720"/>
        </w:sectPr>
      </w:pPr>
    </w:p>
    <w:p w14:paraId="0AD352F9"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4110"/>
        <w:gridCol w:w="4398"/>
        <w:gridCol w:w="4110"/>
        <w:gridCol w:w="1983"/>
      </w:tblGrid>
      <w:tr w:rsidR="00927B14" w14:paraId="1ABF429D" w14:textId="77777777">
        <w:trPr>
          <w:trHeight w:val="517"/>
        </w:trPr>
        <w:tc>
          <w:tcPr>
            <w:tcW w:w="538" w:type="dxa"/>
          </w:tcPr>
          <w:p w14:paraId="6822C1A4" w14:textId="77777777" w:rsidR="00927B14" w:rsidRDefault="00927B14">
            <w:pPr>
              <w:pStyle w:val="TableParagraph"/>
              <w:rPr>
                <w:sz w:val="24"/>
              </w:rPr>
            </w:pPr>
          </w:p>
        </w:tc>
        <w:tc>
          <w:tcPr>
            <w:tcW w:w="4110" w:type="dxa"/>
          </w:tcPr>
          <w:p w14:paraId="186BB0B5" w14:textId="77777777" w:rsidR="00927B14" w:rsidRDefault="00927B14">
            <w:pPr>
              <w:pStyle w:val="TableParagraph"/>
              <w:rPr>
                <w:sz w:val="24"/>
              </w:rPr>
            </w:pPr>
          </w:p>
        </w:tc>
        <w:tc>
          <w:tcPr>
            <w:tcW w:w="4398" w:type="dxa"/>
          </w:tcPr>
          <w:p w14:paraId="7666DA74" w14:textId="77777777" w:rsidR="00927B14" w:rsidRDefault="00000000">
            <w:pPr>
              <w:pStyle w:val="TableParagraph"/>
              <w:spacing w:line="268" w:lineRule="exact"/>
              <w:ind w:left="110"/>
              <w:rPr>
                <w:sz w:val="24"/>
              </w:rPr>
            </w:pPr>
            <w:r>
              <w:rPr>
                <w:sz w:val="24"/>
              </w:rPr>
              <w:t>основной</w:t>
            </w:r>
            <w:r>
              <w:rPr>
                <w:spacing w:val="-3"/>
                <w:sz w:val="24"/>
              </w:rPr>
              <w:t xml:space="preserve"> </w:t>
            </w:r>
            <w:r>
              <w:rPr>
                <w:sz w:val="24"/>
              </w:rPr>
              <w:t>закон</w:t>
            </w:r>
            <w:r>
              <w:rPr>
                <w:spacing w:val="-3"/>
                <w:sz w:val="24"/>
              </w:rPr>
              <w:t xml:space="preserve"> </w:t>
            </w:r>
            <w:r>
              <w:rPr>
                <w:sz w:val="24"/>
              </w:rPr>
              <w:t>страны.</w:t>
            </w:r>
          </w:p>
        </w:tc>
        <w:tc>
          <w:tcPr>
            <w:tcW w:w="4110" w:type="dxa"/>
          </w:tcPr>
          <w:p w14:paraId="62D79803" w14:textId="77777777" w:rsidR="00927B14" w:rsidRDefault="00000000">
            <w:pPr>
              <w:pStyle w:val="TableParagraph"/>
              <w:spacing w:line="268" w:lineRule="exact"/>
              <w:ind w:left="105"/>
              <w:rPr>
                <w:sz w:val="24"/>
              </w:rPr>
            </w:pPr>
            <w:r>
              <w:rPr>
                <w:sz w:val="24"/>
              </w:rPr>
              <w:t>«Я</w:t>
            </w:r>
            <w:r>
              <w:rPr>
                <w:spacing w:val="-3"/>
                <w:sz w:val="24"/>
              </w:rPr>
              <w:t xml:space="preserve"> </w:t>
            </w:r>
            <w:r>
              <w:rPr>
                <w:sz w:val="24"/>
              </w:rPr>
              <w:t>– гражданин</w:t>
            </w:r>
            <w:r>
              <w:rPr>
                <w:spacing w:val="1"/>
                <w:sz w:val="24"/>
              </w:rPr>
              <w:t xml:space="preserve"> </w:t>
            </w:r>
            <w:r>
              <w:rPr>
                <w:sz w:val="24"/>
              </w:rPr>
              <w:t>России»</w:t>
            </w:r>
          </w:p>
        </w:tc>
        <w:tc>
          <w:tcPr>
            <w:tcW w:w="1983" w:type="dxa"/>
          </w:tcPr>
          <w:p w14:paraId="03EF9F4F" w14:textId="77777777" w:rsidR="00927B14" w:rsidRDefault="00927B14">
            <w:pPr>
              <w:pStyle w:val="TableParagraph"/>
              <w:rPr>
                <w:sz w:val="24"/>
              </w:rPr>
            </w:pPr>
          </w:p>
        </w:tc>
      </w:tr>
      <w:tr w:rsidR="00927B14" w14:paraId="61294BDC" w14:textId="77777777">
        <w:trPr>
          <w:trHeight w:val="1469"/>
        </w:trPr>
        <w:tc>
          <w:tcPr>
            <w:tcW w:w="538" w:type="dxa"/>
          </w:tcPr>
          <w:p w14:paraId="366B3B41" w14:textId="77777777" w:rsidR="00927B14" w:rsidRDefault="00000000">
            <w:pPr>
              <w:pStyle w:val="TableParagraph"/>
              <w:spacing w:line="268" w:lineRule="exact"/>
              <w:ind w:left="110"/>
              <w:rPr>
                <w:sz w:val="24"/>
              </w:rPr>
            </w:pPr>
            <w:r>
              <w:rPr>
                <w:sz w:val="24"/>
              </w:rPr>
              <w:t>2</w:t>
            </w:r>
          </w:p>
        </w:tc>
        <w:tc>
          <w:tcPr>
            <w:tcW w:w="4110" w:type="dxa"/>
          </w:tcPr>
          <w:p w14:paraId="4ACD0B9F" w14:textId="77777777" w:rsidR="00927B14" w:rsidRDefault="00000000">
            <w:pPr>
              <w:pStyle w:val="TableParagraph"/>
              <w:spacing w:line="268" w:lineRule="exact"/>
              <w:ind w:left="110"/>
              <w:rPr>
                <w:sz w:val="24"/>
              </w:rPr>
            </w:pPr>
            <w:r>
              <w:rPr>
                <w:sz w:val="24"/>
              </w:rPr>
              <w:t>Государственные</w:t>
            </w:r>
            <w:r>
              <w:rPr>
                <w:spacing w:val="-3"/>
                <w:sz w:val="24"/>
              </w:rPr>
              <w:t xml:space="preserve"> </w:t>
            </w:r>
            <w:r>
              <w:rPr>
                <w:sz w:val="24"/>
              </w:rPr>
              <w:t>символы.</w:t>
            </w:r>
          </w:p>
        </w:tc>
        <w:tc>
          <w:tcPr>
            <w:tcW w:w="4398" w:type="dxa"/>
          </w:tcPr>
          <w:p w14:paraId="3743B8E4" w14:textId="77777777" w:rsidR="00927B14" w:rsidRDefault="00000000">
            <w:pPr>
              <w:pStyle w:val="TableParagraph"/>
              <w:spacing w:line="276" w:lineRule="auto"/>
              <w:ind w:left="110"/>
              <w:rPr>
                <w:sz w:val="24"/>
              </w:rPr>
            </w:pPr>
            <w:r>
              <w:rPr>
                <w:sz w:val="24"/>
              </w:rPr>
              <w:t>Что</w:t>
            </w:r>
            <w:r>
              <w:rPr>
                <w:spacing w:val="42"/>
                <w:sz w:val="24"/>
              </w:rPr>
              <w:t xml:space="preserve"> </w:t>
            </w:r>
            <w:r>
              <w:rPr>
                <w:sz w:val="24"/>
              </w:rPr>
              <w:t>такое</w:t>
            </w:r>
            <w:r>
              <w:rPr>
                <w:spacing w:val="37"/>
                <w:sz w:val="24"/>
              </w:rPr>
              <w:t xml:space="preserve"> </w:t>
            </w:r>
            <w:r>
              <w:rPr>
                <w:sz w:val="24"/>
              </w:rPr>
              <w:t>государственные</w:t>
            </w:r>
            <w:r>
              <w:rPr>
                <w:spacing w:val="37"/>
                <w:sz w:val="24"/>
              </w:rPr>
              <w:t xml:space="preserve"> </w:t>
            </w:r>
            <w:r>
              <w:rPr>
                <w:sz w:val="24"/>
              </w:rPr>
              <w:t>символы?</w:t>
            </w:r>
            <w:r>
              <w:rPr>
                <w:spacing w:val="-57"/>
                <w:sz w:val="24"/>
              </w:rPr>
              <w:t xml:space="preserve"> </w:t>
            </w:r>
            <w:r>
              <w:rPr>
                <w:sz w:val="24"/>
              </w:rPr>
              <w:t>Герб.</w:t>
            </w:r>
            <w:r>
              <w:rPr>
                <w:spacing w:val="4"/>
                <w:sz w:val="24"/>
              </w:rPr>
              <w:t xml:space="preserve"> </w:t>
            </w:r>
            <w:r>
              <w:rPr>
                <w:sz w:val="24"/>
              </w:rPr>
              <w:t>Флаг.</w:t>
            </w:r>
            <w:r>
              <w:rPr>
                <w:spacing w:val="4"/>
                <w:sz w:val="24"/>
              </w:rPr>
              <w:t xml:space="preserve"> </w:t>
            </w:r>
            <w:r>
              <w:rPr>
                <w:sz w:val="24"/>
              </w:rPr>
              <w:t>Гимн.</w:t>
            </w:r>
          </w:p>
        </w:tc>
        <w:tc>
          <w:tcPr>
            <w:tcW w:w="4110" w:type="dxa"/>
          </w:tcPr>
          <w:p w14:paraId="3C18CC69" w14:textId="77777777" w:rsidR="00927B14" w:rsidRDefault="00000000">
            <w:pPr>
              <w:pStyle w:val="TableParagraph"/>
              <w:spacing w:line="276" w:lineRule="auto"/>
              <w:ind w:left="105" w:right="96"/>
              <w:jc w:val="both"/>
              <w:rPr>
                <w:sz w:val="24"/>
              </w:rPr>
            </w:pPr>
            <w:r>
              <w:rPr>
                <w:sz w:val="24"/>
              </w:rPr>
              <w:t>Прослушивание,</w:t>
            </w:r>
            <w:r>
              <w:rPr>
                <w:spacing w:val="1"/>
                <w:sz w:val="24"/>
              </w:rPr>
              <w:t xml:space="preserve"> </w:t>
            </w:r>
            <w:r>
              <w:rPr>
                <w:sz w:val="24"/>
              </w:rPr>
              <w:t>разучивание</w:t>
            </w:r>
            <w:r>
              <w:rPr>
                <w:spacing w:val="1"/>
                <w:sz w:val="24"/>
              </w:rPr>
              <w:t xml:space="preserve"> </w:t>
            </w:r>
            <w:r>
              <w:rPr>
                <w:sz w:val="24"/>
              </w:rPr>
              <w:t>и</w:t>
            </w:r>
            <w:r>
              <w:rPr>
                <w:spacing w:val="1"/>
                <w:sz w:val="24"/>
              </w:rPr>
              <w:t xml:space="preserve"> </w:t>
            </w:r>
            <w:r>
              <w:rPr>
                <w:sz w:val="24"/>
              </w:rPr>
              <w:t>исполнение</w:t>
            </w:r>
            <w:r>
              <w:rPr>
                <w:spacing w:val="1"/>
                <w:sz w:val="24"/>
              </w:rPr>
              <w:t xml:space="preserve"> </w:t>
            </w:r>
            <w:r>
              <w:rPr>
                <w:sz w:val="24"/>
              </w:rPr>
              <w:t>гимна.</w:t>
            </w:r>
            <w:r>
              <w:rPr>
                <w:spacing w:val="1"/>
                <w:sz w:val="24"/>
              </w:rPr>
              <w:t xml:space="preserve"> </w:t>
            </w:r>
            <w:r>
              <w:rPr>
                <w:sz w:val="24"/>
              </w:rPr>
              <w:t>Аппликация</w:t>
            </w:r>
            <w:r>
              <w:rPr>
                <w:spacing w:val="1"/>
                <w:sz w:val="24"/>
              </w:rPr>
              <w:t xml:space="preserve"> </w:t>
            </w:r>
            <w:r>
              <w:rPr>
                <w:sz w:val="24"/>
              </w:rPr>
              <w:t>из</w:t>
            </w:r>
            <w:r>
              <w:rPr>
                <w:spacing w:val="1"/>
                <w:sz w:val="24"/>
              </w:rPr>
              <w:t xml:space="preserve"> </w:t>
            </w:r>
            <w:r>
              <w:rPr>
                <w:sz w:val="24"/>
              </w:rPr>
              <w:t>бумаги</w:t>
            </w:r>
            <w:r>
              <w:rPr>
                <w:spacing w:val="1"/>
                <w:sz w:val="24"/>
              </w:rPr>
              <w:t xml:space="preserve"> </w:t>
            </w:r>
            <w:r>
              <w:rPr>
                <w:sz w:val="24"/>
              </w:rPr>
              <w:t>в</w:t>
            </w:r>
            <w:r>
              <w:rPr>
                <w:spacing w:val="1"/>
                <w:sz w:val="24"/>
              </w:rPr>
              <w:t xml:space="preserve"> </w:t>
            </w:r>
            <w:r>
              <w:rPr>
                <w:sz w:val="24"/>
              </w:rPr>
              <w:t>технике</w:t>
            </w:r>
            <w:r>
              <w:rPr>
                <w:spacing w:val="1"/>
                <w:sz w:val="24"/>
              </w:rPr>
              <w:t xml:space="preserve"> </w:t>
            </w:r>
            <w:r>
              <w:rPr>
                <w:sz w:val="24"/>
              </w:rPr>
              <w:t>мозаика.</w:t>
            </w:r>
            <w:r>
              <w:rPr>
                <w:spacing w:val="1"/>
                <w:sz w:val="24"/>
              </w:rPr>
              <w:t xml:space="preserve"> </w:t>
            </w:r>
            <w:r>
              <w:rPr>
                <w:sz w:val="24"/>
              </w:rPr>
              <w:t>Герб.</w:t>
            </w:r>
            <w:r>
              <w:rPr>
                <w:spacing w:val="1"/>
                <w:sz w:val="24"/>
              </w:rPr>
              <w:t xml:space="preserve"> </w:t>
            </w:r>
            <w:r>
              <w:rPr>
                <w:sz w:val="24"/>
              </w:rPr>
              <w:t>Флаг.</w:t>
            </w:r>
          </w:p>
        </w:tc>
        <w:tc>
          <w:tcPr>
            <w:tcW w:w="1983" w:type="dxa"/>
          </w:tcPr>
          <w:p w14:paraId="1E6699DC" w14:textId="77777777" w:rsidR="00927B14" w:rsidRDefault="00927B14">
            <w:pPr>
              <w:pStyle w:val="TableParagraph"/>
              <w:rPr>
                <w:sz w:val="24"/>
              </w:rPr>
            </w:pPr>
          </w:p>
        </w:tc>
      </w:tr>
      <w:tr w:rsidR="00927B14" w14:paraId="799209D6" w14:textId="77777777">
        <w:trPr>
          <w:trHeight w:val="1473"/>
        </w:trPr>
        <w:tc>
          <w:tcPr>
            <w:tcW w:w="538" w:type="dxa"/>
          </w:tcPr>
          <w:p w14:paraId="085026F2" w14:textId="77777777" w:rsidR="00927B14" w:rsidRDefault="00000000">
            <w:pPr>
              <w:pStyle w:val="TableParagraph"/>
              <w:spacing w:line="268" w:lineRule="exact"/>
              <w:ind w:left="110"/>
              <w:rPr>
                <w:sz w:val="24"/>
              </w:rPr>
            </w:pPr>
            <w:r>
              <w:rPr>
                <w:sz w:val="24"/>
              </w:rPr>
              <w:t>3</w:t>
            </w:r>
          </w:p>
        </w:tc>
        <w:tc>
          <w:tcPr>
            <w:tcW w:w="4110" w:type="dxa"/>
          </w:tcPr>
          <w:p w14:paraId="05F2B43C" w14:textId="77777777" w:rsidR="00927B14" w:rsidRDefault="00000000">
            <w:pPr>
              <w:pStyle w:val="TableParagraph"/>
              <w:spacing w:line="268" w:lineRule="exact"/>
              <w:ind w:left="110"/>
              <w:rPr>
                <w:sz w:val="24"/>
              </w:rPr>
            </w:pPr>
            <w:r>
              <w:rPr>
                <w:sz w:val="24"/>
              </w:rPr>
              <w:t>Моя</w:t>
            </w:r>
            <w:r>
              <w:rPr>
                <w:spacing w:val="-1"/>
                <w:sz w:val="24"/>
              </w:rPr>
              <w:t xml:space="preserve"> </w:t>
            </w:r>
            <w:r>
              <w:rPr>
                <w:sz w:val="24"/>
              </w:rPr>
              <w:t>школа</w:t>
            </w:r>
          </w:p>
        </w:tc>
        <w:tc>
          <w:tcPr>
            <w:tcW w:w="4398" w:type="dxa"/>
          </w:tcPr>
          <w:p w14:paraId="4AF91C9E" w14:textId="77777777" w:rsidR="00927B14" w:rsidRDefault="00000000">
            <w:pPr>
              <w:pStyle w:val="TableParagraph"/>
              <w:tabs>
                <w:tab w:val="left" w:pos="2004"/>
              </w:tabs>
              <w:spacing w:line="276" w:lineRule="auto"/>
              <w:ind w:left="110" w:right="97"/>
              <w:jc w:val="both"/>
              <w:rPr>
                <w:sz w:val="24"/>
              </w:rPr>
            </w:pPr>
            <w:r>
              <w:rPr>
                <w:sz w:val="24"/>
              </w:rPr>
              <w:t>обзорная</w:t>
            </w:r>
            <w:r>
              <w:rPr>
                <w:spacing w:val="1"/>
                <w:sz w:val="24"/>
              </w:rPr>
              <w:t xml:space="preserve"> </w:t>
            </w:r>
            <w:r>
              <w:rPr>
                <w:sz w:val="24"/>
              </w:rPr>
              <w:t>экскурсия</w:t>
            </w:r>
            <w:r>
              <w:rPr>
                <w:spacing w:val="1"/>
                <w:sz w:val="24"/>
              </w:rPr>
              <w:t xml:space="preserve"> </w:t>
            </w:r>
            <w:r>
              <w:rPr>
                <w:sz w:val="24"/>
              </w:rPr>
              <w:t>посещение</w:t>
            </w:r>
            <w:r>
              <w:rPr>
                <w:spacing w:val="-57"/>
                <w:sz w:val="24"/>
              </w:rPr>
              <w:t xml:space="preserve"> </w:t>
            </w:r>
            <w:r>
              <w:rPr>
                <w:sz w:val="24"/>
              </w:rPr>
              <w:t>школьного</w:t>
            </w:r>
            <w:r>
              <w:rPr>
                <w:sz w:val="24"/>
              </w:rPr>
              <w:tab/>
              <w:t>музея,</w:t>
            </w:r>
            <w:r>
              <w:rPr>
                <w:spacing w:val="1"/>
                <w:sz w:val="24"/>
              </w:rPr>
              <w:t xml:space="preserve"> </w:t>
            </w:r>
            <w:r>
              <w:rPr>
                <w:sz w:val="24"/>
              </w:rPr>
              <w:t>библиотеки,</w:t>
            </w:r>
            <w:r>
              <w:rPr>
                <w:spacing w:val="-57"/>
                <w:sz w:val="24"/>
              </w:rPr>
              <w:t xml:space="preserve"> </w:t>
            </w:r>
            <w:r>
              <w:rPr>
                <w:sz w:val="24"/>
              </w:rPr>
              <w:t>классных</w:t>
            </w:r>
            <w:r>
              <w:rPr>
                <w:spacing w:val="1"/>
                <w:sz w:val="24"/>
              </w:rPr>
              <w:t xml:space="preserve"> </w:t>
            </w:r>
            <w:r>
              <w:rPr>
                <w:sz w:val="24"/>
              </w:rPr>
              <w:t>кабинетов,</w:t>
            </w:r>
            <w:r>
              <w:rPr>
                <w:spacing w:val="1"/>
                <w:sz w:val="24"/>
              </w:rPr>
              <w:t xml:space="preserve"> </w:t>
            </w:r>
            <w:r>
              <w:rPr>
                <w:sz w:val="24"/>
              </w:rPr>
              <w:t>столовой,</w:t>
            </w:r>
            <w:r>
              <w:rPr>
                <w:spacing w:val="-57"/>
                <w:sz w:val="24"/>
              </w:rPr>
              <w:t xml:space="preserve"> </w:t>
            </w:r>
            <w:r>
              <w:rPr>
                <w:sz w:val="24"/>
              </w:rPr>
              <w:t>спортзала.</w:t>
            </w:r>
          </w:p>
        </w:tc>
        <w:tc>
          <w:tcPr>
            <w:tcW w:w="4110" w:type="dxa"/>
          </w:tcPr>
          <w:p w14:paraId="51CBA36D" w14:textId="77777777" w:rsidR="00927B14" w:rsidRDefault="00000000">
            <w:pPr>
              <w:pStyle w:val="TableParagraph"/>
              <w:spacing w:line="276" w:lineRule="auto"/>
              <w:ind w:left="105" w:right="97"/>
              <w:jc w:val="both"/>
              <w:rPr>
                <w:sz w:val="24"/>
              </w:rPr>
            </w:pPr>
            <w:r>
              <w:rPr>
                <w:sz w:val="24"/>
              </w:rPr>
              <w:t>Составление</w:t>
            </w:r>
            <w:r>
              <w:rPr>
                <w:spacing w:val="1"/>
                <w:sz w:val="24"/>
              </w:rPr>
              <w:t xml:space="preserve"> </w:t>
            </w:r>
            <w:r>
              <w:rPr>
                <w:sz w:val="24"/>
              </w:rPr>
              <w:t>рассказа</w:t>
            </w:r>
            <w:r>
              <w:rPr>
                <w:spacing w:val="1"/>
                <w:sz w:val="24"/>
              </w:rPr>
              <w:t xml:space="preserve"> </w:t>
            </w:r>
            <w:r>
              <w:rPr>
                <w:sz w:val="24"/>
              </w:rPr>
              <w:t>о</w:t>
            </w:r>
            <w:r>
              <w:rPr>
                <w:spacing w:val="1"/>
                <w:sz w:val="24"/>
              </w:rPr>
              <w:t xml:space="preserve"> </w:t>
            </w:r>
            <w:r>
              <w:rPr>
                <w:sz w:val="24"/>
              </w:rPr>
              <w:t>школе</w:t>
            </w:r>
            <w:r>
              <w:rPr>
                <w:spacing w:val="1"/>
                <w:sz w:val="24"/>
              </w:rPr>
              <w:t xml:space="preserve"> </w:t>
            </w:r>
            <w:r>
              <w:rPr>
                <w:sz w:val="24"/>
              </w:rPr>
              <w:t>с</w:t>
            </w:r>
            <w:r>
              <w:rPr>
                <w:spacing w:val="1"/>
                <w:sz w:val="24"/>
              </w:rPr>
              <w:t xml:space="preserve"> </w:t>
            </w:r>
            <w:r>
              <w:rPr>
                <w:sz w:val="24"/>
              </w:rPr>
              <w:t>рисунками.</w:t>
            </w:r>
            <w:r>
              <w:rPr>
                <w:spacing w:val="1"/>
                <w:sz w:val="24"/>
              </w:rPr>
              <w:t xml:space="preserve"> </w:t>
            </w:r>
            <w:r>
              <w:rPr>
                <w:sz w:val="24"/>
              </w:rPr>
              <w:t>Дорога</w:t>
            </w:r>
            <w:r>
              <w:rPr>
                <w:spacing w:val="1"/>
                <w:sz w:val="24"/>
              </w:rPr>
              <w:t xml:space="preserve"> </w:t>
            </w:r>
            <w:r>
              <w:rPr>
                <w:sz w:val="24"/>
              </w:rPr>
              <w:t>в</w:t>
            </w:r>
            <w:r>
              <w:rPr>
                <w:spacing w:val="1"/>
                <w:sz w:val="24"/>
              </w:rPr>
              <w:t xml:space="preserve"> </w:t>
            </w:r>
            <w:r>
              <w:rPr>
                <w:sz w:val="24"/>
              </w:rPr>
              <w:t>школу</w:t>
            </w:r>
            <w:r>
              <w:rPr>
                <w:spacing w:val="1"/>
                <w:sz w:val="24"/>
              </w:rPr>
              <w:t xml:space="preserve"> </w:t>
            </w:r>
            <w:r>
              <w:rPr>
                <w:sz w:val="24"/>
              </w:rPr>
              <w:t>(рисунки). ПДД. Безопасный путь в</w:t>
            </w:r>
            <w:r>
              <w:rPr>
                <w:spacing w:val="1"/>
                <w:sz w:val="24"/>
              </w:rPr>
              <w:t xml:space="preserve"> </w:t>
            </w:r>
            <w:r>
              <w:rPr>
                <w:sz w:val="24"/>
              </w:rPr>
              <w:t>школу.</w:t>
            </w:r>
          </w:p>
        </w:tc>
        <w:tc>
          <w:tcPr>
            <w:tcW w:w="1983" w:type="dxa"/>
          </w:tcPr>
          <w:p w14:paraId="0C497820" w14:textId="77777777" w:rsidR="00927B14" w:rsidRDefault="00927B14">
            <w:pPr>
              <w:pStyle w:val="TableParagraph"/>
              <w:rPr>
                <w:sz w:val="24"/>
              </w:rPr>
            </w:pPr>
          </w:p>
        </w:tc>
      </w:tr>
      <w:tr w:rsidR="00927B14" w14:paraId="66F2B604" w14:textId="77777777">
        <w:trPr>
          <w:trHeight w:val="835"/>
        </w:trPr>
        <w:tc>
          <w:tcPr>
            <w:tcW w:w="538" w:type="dxa"/>
          </w:tcPr>
          <w:p w14:paraId="72904901" w14:textId="77777777" w:rsidR="00927B14" w:rsidRDefault="00000000">
            <w:pPr>
              <w:pStyle w:val="TableParagraph"/>
              <w:spacing w:line="268" w:lineRule="exact"/>
              <w:ind w:left="110"/>
              <w:rPr>
                <w:sz w:val="24"/>
              </w:rPr>
            </w:pPr>
            <w:r>
              <w:rPr>
                <w:sz w:val="24"/>
              </w:rPr>
              <w:t>4</w:t>
            </w:r>
          </w:p>
        </w:tc>
        <w:tc>
          <w:tcPr>
            <w:tcW w:w="4110" w:type="dxa"/>
          </w:tcPr>
          <w:p w14:paraId="244DABB8" w14:textId="77777777" w:rsidR="00927B14" w:rsidRDefault="00000000">
            <w:pPr>
              <w:pStyle w:val="TableParagraph"/>
              <w:spacing w:line="268" w:lineRule="exact"/>
              <w:ind w:left="110"/>
              <w:rPr>
                <w:sz w:val="24"/>
              </w:rPr>
            </w:pPr>
            <w:r>
              <w:rPr>
                <w:sz w:val="24"/>
              </w:rPr>
              <w:t>Моя</w:t>
            </w:r>
            <w:r>
              <w:rPr>
                <w:spacing w:val="-1"/>
                <w:sz w:val="24"/>
              </w:rPr>
              <w:t xml:space="preserve"> </w:t>
            </w:r>
            <w:r>
              <w:rPr>
                <w:sz w:val="24"/>
              </w:rPr>
              <w:t>школа</w:t>
            </w:r>
          </w:p>
        </w:tc>
        <w:tc>
          <w:tcPr>
            <w:tcW w:w="4398" w:type="dxa"/>
          </w:tcPr>
          <w:p w14:paraId="52C16B2A" w14:textId="77777777" w:rsidR="00927B14" w:rsidRDefault="00000000">
            <w:pPr>
              <w:pStyle w:val="TableParagraph"/>
              <w:tabs>
                <w:tab w:val="left" w:pos="2182"/>
                <w:tab w:val="left" w:pos="3166"/>
              </w:tabs>
              <w:spacing w:line="276" w:lineRule="auto"/>
              <w:ind w:left="110" w:right="98"/>
              <w:rPr>
                <w:sz w:val="24"/>
              </w:rPr>
            </w:pPr>
            <w:r>
              <w:rPr>
                <w:sz w:val="24"/>
              </w:rPr>
              <w:t>Наблюдение</w:t>
            </w:r>
            <w:r>
              <w:rPr>
                <w:sz w:val="24"/>
              </w:rPr>
              <w:tab/>
              <w:t>за</w:t>
            </w:r>
            <w:r>
              <w:rPr>
                <w:sz w:val="24"/>
              </w:rPr>
              <w:tab/>
            </w:r>
            <w:r>
              <w:rPr>
                <w:spacing w:val="-1"/>
                <w:sz w:val="24"/>
              </w:rPr>
              <w:t>сезонными</w:t>
            </w:r>
            <w:r>
              <w:rPr>
                <w:spacing w:val="-57"/>
                <w:sz w:val="24"/>
              </w:rPr>
              <w:t xml:space="preserve"> </w:t>
            </w:r>
            <w:r>
              <w:rPr>
                <w:sz w:val="24"/>
              </w:rPr>
              <w:t>изменениями</w:t>
            </w:r>
            <w:r>
              <w:rPr>
                <w:spacing w:val="-3"/>
                <w:sz w:val="24"/>
              </w:rPr>
              <w:t xml:space="preserve"> </w:t>
            </w:r>
            <w:r>
              <w:rPr>
                <w:sz w:val="24"/>
              </w:rPr>
              <w:t>в</w:t>
            </w:r>
            <w:r>
              <w:rPr>
                <w:spacing w:val="-1"/>
                <w:sz w:val="24"/>
              </w:rPr>
              <w:t xml:space="preserve"> </w:t>
            </w:r>
            <w:r>
              <w:rPr>
                <w:sz w:val="24"/>
              </w:rPr>
              <w:t>школьном</w:t>
            </w:r>
            <w:r>
              <w:rPr>
                <w:spacing w:val="-2"/>
                <w:sz w:val="24"/>
              </w:rPr>
              <w:t xml:space="preserve"> </w:t>
            </w:r>
            <w:r>
              <w:rPr>
                <w:sz w:val="24"/>
              </w:rPr>
              <w:t>дворе.</w:t>
            </w:r>
          </w:p>
        </w:tc>
        <w:tc>
          <w:tcPr>
            <w:tcW w:w="4110" w:type="dxa"/>
          </w:tcPr>
          <w:p w14:paraId="6139025F" w14:textId="77777777" w:rsidR="00927B14" w:rsidRDefault="00000000">
            <w:pPr>
              <w:pStyle w:val="TableParagraph"/>
              <w:spacing w:line="276" w:lineRule="auto"/>
              <w:ind w:left="105"/>
              <w:rPr>
                <w:sz w:val="24"/>
              </w:rPr>
            </w:pPr>
            <w:r>
              <w:rPr>
                <w:sz w:val="24"/>
              </w:rPr>
              <w:t>обзорная</w:t>
            </w:r>
            <w:r>
              <w:rPr>
                <w:spacing w:val="52"/>
                <w:sz w:val="24"/>
              </w:rPr>
              <w:t xml:space="preserve"> </w:t>
            </w:r>
            <w:r>
              <w:rPr>
                <w:sz w:val="24"/>
              </w:rPr>
              <w:t>экскурсия</w:t>
            </w:r>
            <w:r>
              <w:rPr>
                <w:spacing w:val="52"/>
                <w:sz w:val="24"/>
              </w:rPr>
              <w:t xml:space="preserve"> </w:t>
            </w:r>
            <w:r>
              <w:rPr>
                <w:sz w:val="24"/>
              </w:rPr>
              <w:t>по</w:t>
            </w:r>
            <w:r>
              <w:rPr>
                <w:spacing w:val="52"/>
                <w:sz w:val="24"/>
              </w:rPr>
              <w:t xml:space="preserve"> </w:t>
            </w:r>
            <w:r>
              <w:rPr>
                <w:sz w:val="24"/>
              </w:rPr>
              <w:t>школьному</w:t>
            </w:r>
            <w:r>
              <w:rPr>
                <w:spacing w:val="-57"/>
                <w:sz w:val="24"/>
              </w:rPr>
              <w:t xml:space="preserve"> </w:t>
            </w:r>
            <w:r>
              <w:rPr>
                <w:sz w:val="24"/>
              </w:rPr>
              <w:t>двору,</w:t>
            </w:r>
            <w:r>
              <w:rPr>
                <w:spacing w:val="-1"/>
                <w:sz w:val="24"/>
              </w:rPr>
              <w:t xml:space="preserve"> </w:t>
            </w:r>
            <w:r>
              <w:rPr>
                <w:sz w:val="24"/>
              </w:rPr>
              <w:t>игры</w:t>
            </w:r>
            <w:r>
              <w:rPr>
                <w:spacing w:val="-4"/>
                <w:sz w:val="24"/>
              </w:rPr>
              <w:t xml:space="preserve"> </w:t>
            </w:r>
            <w:r>
              <w:rPr>
                <w:sz w:val="24"/>
              </w:rPr>
              <w:t>на</w:t>
            </w:r>
            <w:r>
              <w:rPr>
                <w:spacing w:val="-3"/>
                <w:sz w:val="24"/>
              </w:rPr>
              <w:t xml:space="preserve"> </w:t>
            </w:r>
            <w:r>
              <w:rPr>
                <w:sz w:val="24"/>
              </w:rPr>
              <w:t>свежем</w:t>
            </w:r>
            <w:r>
              <w:rPr>
                <w:spacing w:val="-5"/>
                <w:sz w:val="24"/>
              </w:rPr>
              <w:t xml:space="preserve"> </w:t>
            </w:r>
            <w:r>
              <w:rPr>
                <w:sz w:val="24"/>
              </w:rPr>
              <w:t>воздухе, фото.</w:t>
            </w:r>
          </w:p>
        </w:tc>
        <w:tc>
          <w:tcPr>
            <w:tcW w:w="1983" w:type="dxa"/>
          </w:tcPr>
          <w:p w14:paraId="631CE7BA" w14:textId="77777777" w:rsidR="00927B14" w:rsidRDefault="00927B14">
            <w:pPr>
              <w:pStyle w:val="TableParagraph"/>
              <w:rPr>
                <w:sz w:val="24"/>
              </w:rPr>
            </w:pPr>
          </w:p>
        </w:tc>
      </w:tr>
      <w:tr w:rsidR="00927B14" w14:paraId="126B1ED8" w14:textId="77777777">
        <w:trPr>
          <w:trHeight w:val="950"/>
        </w:trPr>
        <w:tc>
          <w:tcPr>
            <w:tcW w:w="538" w:type="dxa"/>
          </w:tcPr>
          <w:p w14:paraId="083DA36E" w14:textId="77777777" w:rsidR="00927B14" w:rsidRDefault="00000000">
            <w:pPr>
              <w:pStyle w:val="TableParagraph"/>
              <w:spacing w:line="268" w:lineRule="exact"/>
              <w:ind w:left="110"/>
              <w:rPr>
                <w:sz w:val="24"/>
              </w:rPr>
            </w:pPr>
            <w:r>
              <w:rPr>
                <w:sz w:val="24"/>
              </w:rPr>
              <w:t>5</w:t>
            </w:r>
          </w:p>
        </w:tc>
        <w:tc>
          <w:tcPr>
            <w:tcW w:w="4110" w:type="dxa"/>
          </w:tcPr>
          <w:p w14:paraId="3FB35C9F" w14:textId="77777777" w:rsidR="00927B14" w:rsidRDefault="00000000">
            <w:pPr>
              <w:pStyle w:val="TableParagraph"/>
              <w:spacing w:line="268" w:lineRule="exact"/>
              <w:ind w:left="110"/>
              <w:rPr>
                <w:sz w:val="24"/>
              </w:rPr>
            </w:pPr>
            <w:r>
              <w:rPr>
                <w:sz w:val="24"/>
              </w:rPr>
              <w:t>Сезонная</w:t>
            </w:r>
            <w:r>
              <w:rPr>
                <w:spacing w:val="-7"/>
                <w:sz w:val="24"/>
              </w:rPr>
              <w:t xml:space="preserve"> </w:t>
            </w:r>
            <w:r>
              <w:rPr>
                <w:sz w:val="24"/>
              </w:rPr>
              <w:t>экскурсия:</w:t>
            </w:r>
          </w:p>
          <w:p w14:paraId="5EF5194D" w14:textId="77777777" w:rsidR="00927B14" w:rsidRDefault="00000000">
            <w:pPr>
              <w:pStyle w:val="TableParagraph"/>
              <w:spacing w:before="41"/>
              <w:ind w:left="110"/>
              <w:rPr>
                <w:sz w:val="24"/>
              </w:rPr>
            </w:pPr>
            <w:r>
              <w:rPr>
                <w:sz w:val="24"/>
              </w:rPr>
              <w:t>«В</w:t>
            </w:r>
            <w:r>
              <w:rPr>
                <w:spacing w:val="-2"/>
                <w:sz w:val="24"/>
              </w:rPr>
              <w:t xml:space="preserve"> </w:t>
            </w:r>
            <w:r>
              <w:rPr>
                <w:sz w:val="24"/>
              </w:rPr>
              <w:t>гости</w:t>
            </w:r>
            <w:r>
              <w:rPr>
                <w:spacing w:val="1"/>
                <w:sz w:val="24"/>
              </w:rPr>
              <w:t xml:space="preserve"> </w:t>
            </w:r>
            <w:r>
              <w:rPr>
                <w:sz w:val="24"/>
              </w:rPr>
              <w:t>к</w:t>
            </w:r>
            <w:r>
              <w:rPr>
                <w:spacing w:val="-6"/>
                <w:sz w:val="24"/>
              </w:rPr>
              <w:t xml:space="preserve"> </w:t>
            </w:r>
            <w:r>
              <w:rPr>
                <w:sz w:val="24"/>
              </w:rPr>
              <w:t>золотой</w:t>
            </w:r>
            <w:r>
              <w:rPr>
                <w:spacing w:val="-3"/>
                <w:sz w:val="24"/>
              </w:rPr>
              <w:t xml:space="preserve"> </w:t>
            </w:r>
            <w:r>
              <w:rPr>
                <w:sz w:val="24"/>
              </w:rPr>
              <w:t>осени».</w:t>
            </w:r>
          </w:p>
        </w:tc>
        <w:tc>
          <w:tcPr>
            <w:tcW w:w="4398" w:type="dxa"/>
          </w:tcPr>
          <w:p w14:paraId="7BD87B22" w14:textId="77777777" w:rsidR="00927B14" w:rsidRDefault="00000000">
            <w:pPr>
              <w:pStyle w:val="TableParagraph"/>
              <w:spacing w:line="276" w:lineRule="auto"/>
              <w:ind w:left="110"/>
              <w:rPr>
                <w:sz w:val="24"/>
              </w:rPr>
            </w:pPr>
            <w:r>
              <w:rPr>
                <w:sz w:val="24"/>
              </w:rPr>
              <w:t>Наблюдение за природой родного края.</w:t>
            </w:r>
            <w:r>
              <w:rPr>
                <w:spacing w:val="1"/>
                <w:sz w:val="24"/>
              </w:rPr>
              <w:t xml:space="preserve"> </w:t>
            </w:r>
            <w:r>
              <w:rPr>
                <w:sz w:val="24"/>
              </w:rPr>
              <w:t>Пословицы,</w:t>
            </w:r>
            <w:r>
              <w:rPr>
                <w:spacing w:val="54"/>
                <w:sz w:val="24"/>
              </w:rPr>
              <w:t xml:space="preserve"> </w:t>
            </w:r>
            <w:r>
              <w:rPr>
                <w:sz w:val="24"/>
              </w:rPr>
              <w:t>загадки,  ребусы</w:t>
            </w:r>
            <w:r>
              <w:rPr>
                <w:spacing w:val="5"/>
                <w:sz w:val="24"/>
              </w:rPr>
              <w:t xml:space="preserve"> </w:t>
            </w:r>
            <w:r>
              <w:rPr>
                <w:sz w:val="24"/>
              </w:rPr>
              <w:t>об</w:t>
            </w:r>
            <w:r>
              <w:rPr>
                <w:spacing w:val="49"/>
                <w:sz w:val="24"/>
              </w:rPr>
              <w:t xml:space="preserve"> </w:t>
            </w:r>
            <w:r>
              <w:rPr>
                <w:sz w:val="24"/>
              </w:rPr>
              <w:t>осени.</w:t>
            </w:r>
          </w:p>
          <w:p w14:paraId="3AF8B13A" w14:textId="77777777" w:rsidR="00927B14" w:rsidRDefault="00000000">
            <w:pPr>
              <w:pStyle w:val="TableParagraph"/>
              <w:spacing w:line="275" w:lineRule="exact"/>
              <w:ind w:left="110"/>
              <w:rPr>
                <w:sz w:val="24"/>
              </w:rPr>
            </w:pPr>
            <w:r>
              <w:rPr>
                <w:sz w:val="24"/>
              </w:rPr>
              <w:t>Рисунки</w:t>
            </w:r>
            <w:r>
              <w:rPr>
                <w:spacing w:val="-2"/>
                <w:sz w:val="24"/>
              </w:rPr>
              <w:t xml:space="preserve"> </w:t>
            </w:r>
            <w:r>
              <w:rPr>
                <w:sz w:val="24"/>
              </w:rPr>
              <w:t>и</w:t>
            </w:r>
            <w:r>
              <w:rPr>
                <w:spacing w:val="-1"/>
                <w:sz w:val="24"/>
              </w:rPr>
              <w:t xml:space="preserve"> </w:t>
            </w:r>
            <w:r>
              <w:rPr>
                <w:sz w:val="24"/>
              </w:rPr>
              <w:t>поделки</w:t>
            </w:r>
            <w:r>
              <w:rPr>
                <w:spacing w:val="-2"/>
                <w:sz w:val="24"/>
              </w:rPr>
              <w:t xml:space="preserve"> </w:t>
            </w:r>
            <w:r>
              <w:rPr>
                <w:sz w:val="24"/>
              </w:rPr>
              <w:t>«Краски</w:t>
            </w:r>
            <w:r>
              <w:rPr>
                <w:spacing w:val="-1"/>
                <w:sz w:val="24"/>
              </w:rPr>
              <w:t xml:space="preserve"> </w:t>
            </w:r>
            <w:r>
              <w:rPr>
                <w:sz w:val="24"/>
              </w:rPr>
              <w:t>осени»</w:t>
            </w:r>
          </w:p>
        </w:tc>
        <w:tc>
          <w:tcPr>
            <w:tcW w:w="4110" w:type="dxa"/>
          </w:tcPr>
          <w:p w14:paraId="71B3CADE" w14:textId="77777777" w:rsidR="00927B14" w:rsidRDefault="00000000">
            <w:pPr>
              <w:pStyle w:val="TableParagraph"/>
              <w:spacing w:line="276" w:lineRule="auto"/>
              <w:ind w:left="105"/>
              <w:rPr>
                <w:sz w:val="24"/>
              </w:rPr>
            </w:pPr>
            <w:r>
              <w:rPr>
                <w:sz w:val="24"/>
              </w:rPr>
              <w:t>Сбор</w:t>
            </w:r>
            <w:r>
              <w:rPr>
                <w:spacing w:val="20"/>
                <w:sz w:val="24"/>
              </w:rPr>
              <w:t xml:space="preserve"> </w:t>
            </w:r>
            <w:r>
              <w:rPr>
                <w:sz w:val="24"/>
              </w:rPr>
              <w:t>природного</w:t>
            </w:r>
            <w:r>
              <w:rPr>
                <w:spacing w:val="12"/>
                <w:sz w:val="24"/>
              </w:rPr>
              <w:t xml:space="preserve"> </w:t>
            </w:r>
            <w:r>
              <w:rPr>
                <w:sz w:val="24"/>
              </w:rPr>
              <w:t>материала</w:t>
            </w:r>
            <w:r>
              <w:rPr>
                <w:spacing w:val="11"/>
                <w:sz w:val="24"/>
              </w:rPr>
              <w:t xml:space="preserve"> </w:t>
            </w:r>
            <w:r>
              <w:rPr>
                <w:sz w:val="24"/>
              </w:rPr>
              <w:t>(листья,</w:t>
            </w:r>
            <w:r>
              <w:rPr>
                <w:spacing w:val="-57"/>
                <w:sz w:val="24"/>
              </w:rPr>
              <w:t xml:space="preserve"> </w:t>
            </w:r>
            <w:r>
              <w:rPr>
                <w:sz w:val="24"/>
              </w:rPr>
              <w:t>желуди,</w:t>
            </w:r>
            <w:r>
              <w:rPr>
                <w:spacing w:val="-2"/>
                <w:sz w:val="24"/>
              </w:rPr>
              <w:t xml:space="preserve"> </w:t>
            </w:r>
            <w:r>
              <w:rPr>
                <w:sz w:val="24"/>
              </w:rPr>
              <w:t>семена).</w:t>
            </w:r>
            <w:r>
              <w:rPr>
                <w:spacing w:val="-6"/>
                <w:sz w:val="24"/>
              </w:rPr>
              <w:t xml:space="preserve"> </w:t>
            </w:r>
            <w:r>
              <w:rPr>
                <w:sz w:val="24"/>
              </w:rPr>
              <w:t>Выставка</w:t>
            </w:r>
            <w:r>
              <w:rPr>
                <w:spacing w:val="-4"/>
                <w:sz w:val="24"/>
              </w:rPr>
              <w:t xml:space="preserve"> </w:t>
            </w:r>
            <w:r>
              <w:rPr>
                <w:sz w:val="24"/>
              </w:rPr>
              <w:t>поделок</w:t>
            </w:r>
          </w:p>
        </w:tc>
        <w:tc>
          <w:tcPr>
            <w:tcW w:w="1983" w:type="dxa"/>
          </w:tcPr>
          <w:p w14:paraId="197AADD2" w14:textId="77777777" w:rsidR="00927B14" w:rsidRDefault="00927B14">
            <w:pPr>
              <w:pStyle w:val="TableParagraph"/>
              <w:rPr>
                <w:sz w:val="24"/>
              </w:rPr>
            </w:pPr>
          </w:p>
        </w:tc>
      </w:tr>
      <w:tr w:rsidR="00927B14" w14:paraId="327F1ECD" w14:textId="77777777">
        <w:trPr>
          <w:trHeight w:val="950"/>
        </w:trPr>
        <w:tc>
          <w:tcPr>
            <w:tcW w:w="538" w:type="dxa"/>
          </w:tcPr>
          <w:p w14:paraId="328AF7DF" w14:textId="77777777" w:rsidR="00927B14" w:rsidRDefault="00000000">
            <w:pPr>
              <w:pStyle w:val="TableParagraph"/>
              <w:spacing w:line="268" w:lineRule="exact"/>
              <w:ind w:left="110"/>
              <w:rPr>
                <w:sz w:val="24"/>
              </w:rPr>
            </w:pPr>
            <w:r>
              <w:rPr>
                <w:sz w:val="24"/>
              </w:rPr>
              <w:t>6</w:t>
            </w:r>
          </w:p>
        </w:tc>
        <w:tc>
          <w:tcPr>
            <w:tcW w:w="4110" w:type="dxa"/>
          </w:tcPr>
          <w:p w14:paraId="1853F0B8" w14:textId="77777777" w:rsidR="00927B14" w:rsidRDefault="00000000">
            <w:pPr>
              <w:pStyle w:val="TableParagraph"/>
              <w:spacing w:line="268" w:lineRule="exact"/>
              <w:ind w:left="110"/>
              <w:rPr>
                <w:sz w:val="24"/>
              </w:rPr>
            </w:pPr>
            <w:r>
              <w:rPr>
                <w:sz w:val="24"/>
              </w:rPr>
              <w:t>Мое</w:t>
            </w:r>
            <w:r>
              <w:rPr>
                <w:spacing w:val="-2"/>
                <w:sz w:val="24"/>
              </w:rPr>
              <w:t xml:space="preserve"> </w:t>
            </w:r>
            <w:r>
              <w:rPr>
                <w:sz w:val="24"/>
              </w:rPr>
              <w:t>село</w:t>
            </w:r>
            <w:r>
              <w:rPr>
                <w:spacing w:val="2"/>
                <w:sz w:val="24"/>
              </w:rPr>
              <w:t xml:space="preserve"> </w:t>
            </w:r>
            <w:r>
              <w:rPr>
                <w:sz w:val="24"/>
              </w:rPr>
              <w:t>родное</w:t>
            </w:r>
          </w:p>
        </w:tc>
        <w:tc>
          <w:tcPr>
            <w:tcW w:w="4398" w:type="dxa"/>
          </w:tcPr>
          <w:p w14:paraId="674679FD" w14:textId="77777777" w:rsidR="00927B14" w:rsidRDefault="00000000">
            <w:pPr>
              <w:pStyle w:val="TableParagraph"/>
              <w:tabs>
                <w:tab w:val="left" w:pos="1352"/>
                <w:tab w:val="left" w:pos="2081"/>
                <w:tab w:val="left" w:pos="3428"/>
              </w:tabs>
              <w:spacing w:line="276" w:lineRule="auto"/>
              <w:ind w:left="110" w:right="98"/>
              <w:rPr>
                <w:sz w:val="24"/>
              </w:rPr>
            </w:pPr>
            <w:r>
              <w:rPr>
                <w:sz w:val="24"/>
              </w:rPr>
              <w:t>Название</w:t>
            </w:r>
            <w:r>
              <w:rPr>
                <w:sz w:val="24"/>
              </w:rPr>
              <w:tab/>
              <w:t>села</w:t>
            </w:r>
            <w:r>
              <w:rPr>
                <w:sz w:val="24"/>
              </w:rPr>
              <w:tab/>
              <w:t>(легенды).</w:t>
            </w:r>
            <w:r>
              <w:rPr>
                <w:sz w:val="24"/>
              </w:rPr>
              <w:tab/>
            </w:r>
            <w:r>
              <w:rPr>
                <w:spacing w:val="-2"/>
                <w:sz w:val="24"/>
              </w:rPr>
              <w:t>История</w:t>
            </w:r>
            <w:r>
              <w:rPr>
                <w:spacing w:val="-57"/>
                <w:sz w:val="24"/>
              </w:rPr>
              <w:t xml:space="preserve"> </w:t>
            </w:r>
            <w:r>
              <w:rPr>
                <w:sz w:val="24"/>
              </w:rPr>
              <w:t>нашего</w:t>
            </w:r>
            <w:r>
              <w:rPr>
                <w:spacing w:val="1"/>
                <w:sz w:val="24"/>
              </w:rPr>
              <w:t xml:space="preserve"> </w:t>
            </w:r>
            <w:r>
              <w:rPr>
                <w:sz w:val="24"/>
              </w:rPr>
              <w:t>села.</w:t>
            </w:r>
          </w:p>
        </w:tc>
        <w:tc>
          <w:tcPr>
            <w:tcW w:w="4110" w:type="dxa"/>
          </w:tcPr>
          <w:p w14:paraId="15C2D320" w14:textId="77777777" w:rsidR="00927B14" w:rsidRDefault="00000000">
            <w:pPr>
              <w:pStyle w:val="TableParagraph"/>
              <w:spacing w:line="276" w:lineRule="auto"/>
              <w:ind w:left="105"/>
              <w:rPr>
                <w:sz w:val="24"/>
              </w:rPr>
            </w:pPr>
            <w:r>
              <w:rPr>
                <w:sz w:val="24"/>
              </w:rPr>
              <w:t>Сбор</w:t>
            </w:r>
            <w:r>
              <w:rPr>
                <w:spacing w:val="33"/>
                <w:sz w:val="24"/>
              </w:rPr>
              <w:t xml:space="preserve"> </w:t>
            </w:r>
            <w:r>
              <w:rPr>
                <w:sz w:val="24"/>
              </w:rPr>
              <w:t>материала</w:t>
            </w:r>
            <w:r>
              <w:rPr>
                <w:spacing w:val="37"/>
                <w:sz w:val="24"/>
              </w:rPr>
              <w:t xml:space="preserve"> </w:t>
            </w:r>
            <w:r>
              <w:rPr>
                <w:sz w:val="24"/>
              </w:rPr>
              <w:t>о</w:t>
            </w:r>
            <w:r>
              <w:rPr>
                <w:spacing w:val="38"/>
                <w:sz w:val="24"/>
              </w:rPr>
              <w:t xml:space="preserve"> </w:t>
            </w:r>
            <w:r>
              <w:rPr>
                <w:sz w:val="24"/>
              </w:rPr>
              <w:t>традициях</w:t>
            </w:r>
            <w:r>
              <w:rPr>
                <w:spacing w:val="33"/>
                <w:sz w:val="24"/>
              </w:rPr>
              <w:t xml:space="preserve"> </w:t>
            </w:r>
            <w:r>
              <w:rPr>
                <w:sz w:val="24"/>
              </w:rPr>
              <w:t>села.</w:t>
            </w:r>
            <w:r>
              <w:rPr>
                <w:spacing w:val="-57"/>
                <w:sz w:val="24"/>
              </w:rPr>
              <w:t xml:space="preserve"> </w:t>
            </w:r>
            <w:r>
              <w:rPr>
                <w:sz w:val="24"/>
              </w:rPr>
              <w:t>Составление рассказа</w:t>
            </w:r>
          </w:p>
          <w:p w14:paraId="6E2A41E6" w14:textId="77777777" w:rsidR="00927B14" w:rsidRDefault="00000000">
            <w:pPr>
              <w:pStyle w:val="TableParagraph"/>
              <w:spacing w:line="275" w:lineRule="exact"/>
              <w:ind w:left="167"/>
              <w:rPr>
                <w:sz w:val="24"/>
              </w:rPr>
            </w:pPr>
            <w:r>
              <w:rPr>
                <w:sz w:val="24"/>
              </w:rPr>
              <w:t>«Чем</w:t>
            </w:r>
            <w:r>
              <w:rPr>
                <w:spacing w:val="-2"/>
                <w:sz w:val="24"/>
              </w:rPr>
              <w:t xml:space="preserve"> </w:t>
            </w:r>
            <w:r>
              <w:rPr>
                <w:sz w:val="24"/>
              </w:rPr>
              <w:t>сегодня</w:t>
            </w:r>
            <w:r>
              <w:rPr>
                <w:spacing w:val="-7"/>
                <w:sz w:val="24"/>
              </w:rPr>
              <w:t xml:space="preserve"> </w:t>
            </w:r>
            <w:r>
              <w:rPr>
                <w:sz w:val="24"/>
              </w:rPr>
              <w:t>живет</w:t>
            </w:r>
            <w:r>
              <w:rPr>
                <w:spacing w:val="-3"/>
                <w:sz w:val="24"/>
              </w:rPr>
              <w:t xml:space="preserve"> </w:t>
            </w:r>
            <w:r>
              <w:rPr>
                <w:sz w:val="24"/>
              </w:rPr>
              <w:t>село»</w:t>
            </w:r>
          </w:p>
        </w:tc>
        <w:tc>
          <w:tcPr>
            <w:tcW w:w="1983" w:type="dxa"/>
          </w:tcPr>
          <w:p w14:paraId="662EF523" w14:textId="77777777" w:rsidR="00927B14" w:rsidRDefault="00927B14">
            <w:pPr>
              <w:pStyle w:val="TableParagraph"/>
              <w:rPr>
                <w:sz w:val="24"/>
              </w:rPr>
            </w:pPr>
          </w:p>
        </w:tc>
      </w:tr>
      <w:tr w:rsidR="00927B14" w14:paraId="428960AC" w14:textId="77777777">
        <w:trPr>
          <w:trHeight w:val="1589"/>
        </w:trPr>
        <w:tc>
          <w:tcPr>
            <w:tcW w:w="538" w:type="dxa"/>
          </w:tcPr>
          <w:p w14:paraId="51CD6534" w14:textId="77777777" w:rsidR="00927B14" w:rsidRDefault="00000000">
            <w:pPr>
              <w:pStyle w:val="TableParagraph"/>
              <w:spacing w:line="273" w:lineRule="exact"/>
              <w:ind w:left="110"/>
              <w:rPr>
                <w:sz w:val="24"/>
              </w:rPr>
            </w:pPr>
            <w:r>
              <w:rPr>
                <w:sz w:val="24"/>
              </w:rPr>
              <w:t>7</w:t>
            </w:r>
          </w:p>
        </w:tc>
        <w:tc>
          <w:tcPr>
            <w:tcW w:w="4110" w:type="dxa"/>
          </w:tcPr>
          <w:p w14:paraId="4FB067B6" w14:textId="77777777" w:rsidR="00927B14" w:rsidRDefault="00000000">
            <w:pPr>
              <w:pStyle w:val="TableParagraph"/>
              <w:spacing w:line="273" w:lineRule="exact"/>
              <w:ind w:left="110"/>
              <w:rPr>
                <w:sz w:val="24"/>
              </w:rPr>
            </w:pPr>
            <w:r>
              <w:rPr>
                <w:sz w:val="24"/>
              </w:rPr>
              <w:t>Улицы</w:t>
            </w:r>
            <w:r>
              <w:rPr>
                <w:spacing w:val="-1"/>
                <w:sz w:val="24"/>
              </w:rPr>
              <w:t xml:space="preserve"> </w:t>
            </w:r>
            <w:r>
              <w:rPr>
                <w:sz w:val="24"/>
              </w:rPr>
              <w:t>нашего</w:t>
            </w:r>
            <w:r>
              <w:rPr>
                <w:spacing w:val="2"/>
                <w:sz w:val="24"/>
              </w:rPr>
              <w:t xml:space="preserve"> </w:t>
            </w:r>
            <w:r>
              <w:rPr>
                <w:sz w:val="24"/>
              </w:rPr>
              <w:t>села.</w:t>
            </w:r>
          </w:p>
        </w:tc>
        <w:tc>
          <w:tcPr>
            <w:tcW w:w="4398" w:type="dxa"/>
          </w:tcPr>
          <w:p w14:paraId="3D879991" w14:textId="77777777" w:rsidR="00927B14" w:rsidRDefault="00000000">
            <w:pPr>
              <w:pStyle w:val="TableParagraph"/>
              <w:tabs>
                <w:tab w:val="left" w:pos="1237"/>
                <w:tab w:val="left" w:pos="2666"/>
                <w:tab w:val="left" w:pos="4173"/>
              </w:tabs>
              <w:spacing w:line="276" w:lineRule="auto"/>
              <w:ind w:left="110" w:right="99"/>
              <w:rPr>
                <w:sz w:val="24"/>
              </w:rPr>
            </w:pPr>
            <w:r>
              <w:rPr>
                <w:sz w:val="24"/>
              </w:rPr>
              <w:t>Беседа</w:t>
            </w:r>
            <w:r>
              <w:rPr>
                <w:sz w:val="24"/>
              </w:rPr>
              <w:tab/>
              <w:t>«Правила</w:t>
            </w:r>
            <w:r>
              <w:rPr>
                <w:sz w:val="24"/>
              </w:rPr>
              <w:tab/>
              <w:t>поведения</w:t>
            </w:r>
            <w:r>
              <w:rPr>
                <w:sz w:val="24"/>
              </w:rPr>
              <w:tab/>
            </w:r>
            <w:r>
              <w:rPr>
                <w:spacing w:val="-4"/>
                <w:sz w:val="24"/>
              </w:rPr>
              <w:t>в</w:t>
            </w:r>
            <w:r>
              <w:rPr>
                <w:spacing w:val="-57"/>
                <w:sz w:val="24"/>
              </w:rPr>
              <w:t xml:space="preserve"> </w:t>
            </w:r>
            <w:r>
              <w:rPr>
                <w:sz w:val="24"/>
              </w:rPr>
              <w:t>общественных местах и на дорогах.»</w:t>
            </w:r>
            <w:r>
              <w:rPr>
                <w:spacing w:val="1"/>
                <w:sz w:val="24"/>
              </w:rPr>
              <w:t xml:space="preserve"> </w:t>
            </w:r>
            <w:r>
              <w:rPr>
                <w:sz w:val="24"/>
              </w:rPr>
              <w:t>Пешеходная</w:t>
            </w:r>
            <w:r>
              <w:rPr>
                <w:spacing w:val="36"/>
                <w:sz w:val="24"/>
              </w:rPr>
              <w:t xml:space="preserve"> </w:t>
            </w:r>
            <w:r>
              <w:rPr>
                <w:sz w:val="24"/>
              </w:rPr>
              <w:t>прогулка</w:t>
            </w:r>
            <w:r>
              <w:rPr>
                <w:spacing w:val="36"/>
                <w:sz w:val="24"/>
              </w:rPr>
              <w:t xml:space="preserve"> </w:t>
            </w:r>
            <w:r>
              <w:rPr>
                <w:sz w:val="24"/>
              </w:rPr>
              <w:t>по</w:t>
            </w:r>
            <w:r>
              <w:rPr>
                <w:spacing w:val="41"/>
                <w:sz w:val="24"/>
              </w:rPr>
              <w:t xml:space="preserve"> </w:t>
            </w:r>
            <w:r>
              <w:rPr>
                <w:sz w:val="24"/>
              </w:rPr>
              <w:t>ближайшим</w:t>
            </w:r>
            <w:r>
              <w:rPr>
                <w:spacing w:val="-57"/>
                <w:sz w:val="24"/>
              </w:rPr>
              <w:t xml:space="preserve"> </w:t>
            </w:r>
            <w:r>
              <w:rPr>
                <w:sz w:val="24"/>
              </w:rPr>
              <w:t>улицам.</w:t>
            </w:r>
          </w:p>
        </w:tc>
        <w:tc>
          <w:tcPr>
            <w:tcW w:w="4110" w:type="dxa"/>
          </w:tcPr>
          <w:p w14:paraId="161B3176" w14:textId="77777777" w:rsidR="00927B14" w:rsidRDefault="00000000">
            <w:pPr>
              <w:pStyle w:val="TableParagraph"/>
              <w:tabs>
                <w:tab w:val="left" w:pos="2216"/>
                <w:tab w:val="left" w:pos="3012"/>
              </w:tabs>
              <w:spacing w:line="276" w:lineRule="auto"/>
              <w:ind w:left="105" w:right="97"/>
              <w:jc w:val="both"/>
              <w:rPr>
                <w:sz w:val="24"/>
              </w:rPr>
            </w:pPr>
            <w:r>
              <w:rPr>
                <w:sz w:val="24"/>
              </w:rPr>
              <w:t>Рассказывают</w:t>
            </w:r>
            <w:r>
              <w:rPr>
                <w:sz w:val="24"/>
              </w:rPr>
              <w:tab/>
              <w:t>о</w:t>
            </w:r>
            <w:r>
              <w:rPr>
                <w:sz w:val="24"/>
              </w:rPr>
              <w:tab/>
            </w:r>
            <w:r>
              <w:rPr>
                <w:spacing w:val="-1"/>
                <w:sz w:val="24"/>
              </w:rPr>
              <w:t>Правилах</w:t>
            </w:r>
            <w:r>
              <w:rPr>
                <w:spacing w:val="-58"/>
                <w:sz w:val="24"/>
              </w:rPr>
              <w:t xml:space="preserve"> </w:t>
            </w:r>
            <w:r>
              <w:rPr>
                <w:sz w:val="24"/>
              </w:rPr>
              <w:t>безопасного поведения на дорогах и</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Составление</w:t>
            </w:r>
            <w:r>
              <w:rPr>
                <w:spacing w:val="1"/>
                <w:sz w:val="24"/>
              </w:rPr>
              <w:t xml:space="preserve"> </w:t>
            </w:r>
            <w:r>
              <w:rPr>
                <w:sz w:val="24"/>
              </w:rPr>
              <w:t>плана</w:t>
            </w:r>
            <w:r>
              <w:rPr>
                <w:spacing w:val="47"/>
                <w:sz w:val="24"/>
              </w:rPr>
              <w:t xml:space="preserve"> </w:t>
            </w:r>
            <w:r>
              <w:rPr>
                <w:sz w:val="24"/>
              </w:rPr>
              <w:t>местности,</w:t>
            </w:r>
            <w:r>
              <w:rPr>
                <w:spacing w:val="50"/>
                <w:sz w:val="24"/>
              </w:rPr>
              <w:t xml:space="preserve"> </w:t>
            </w:r>
            <w:r>
              <w:rPr>
                <w:sz w:val="24"/>
              </w:rPr>
              <w:t>указать</w:t>
            </w:r>
            <w:r>
              <w:rPr>
                <w:spacing w:val="50"/>
                <w:sz w:val="24"/>
              </w:rPr>
              <w:t xml:space="preserve"> </w:t>
            </w:r>
            <w:r>
              <w:rPr>
                <w:sz w:val="24"/>
              </w:rPr>
              <w:t>название</w:t>
            </w:r>
          </w:p>
          <w:p w14:paraId="2C4530EB" w14:textId="77777777" w:rsidR="00927B14" w:rsidRDefault="00000000">
            <w:pPr>
              <w:pStyle w:val="TableParagraph"/>
              <w:spacing w:line="274" w:lineRule="exact"/>
              <w:ind w:left="105"/>
              <w:rPr>
                <w:sz w:val="24"/>
              </w:rPr>
            </w:pPr>
            <w:r>
              <w:rPr>
                <w:sz w:val="24"/>
              </w:rPr>
              <w:t>улиц.</w:t>
            </w:r>
          </w:p>
        </w:tc>
        <w:tc>
          <w:tcPr>
            <w:tcW w:w="1983" w:type="dxa"/>
          </w:tcPr>
          <w:p w14:paraId="757271EC" w14:textId="77777777" w:rsidR="00927B14" w:rsidRDefault="00927B14">
            <w:pPr>
              <w:pStyle w:val="TableParagraph"/>
              <w:rPr>
                <w:sz w:val="24"/>
              </w:rPr>
            </w:pPr>
          </w:p>
        </w:tc>
      </w:tr>
      <w:tr w:rsidR="00927B14" w14:paraId="0C770C7B" w14:textId="77777777">
        <w:trPr>
          <w:trHeight w:val="954"/>
        </w:trPr>
        <w:tc>
          <w:tcPr>
            <w:tcW w:w="538" w:type="dxa"/>
          </w:tcPr>
          <w:p w14:paraId="2B4E7CBA" w14:textId="77777777" w:rsidR="00927B14" w:rsidRDefault="00000000">
            <w:pPr>
              <w:pStyle w:val="TableParagraph"/>
              <w:spacing w:line="268" w:lineRule="exact"/>
              <w:ind w:left="110"/>
              <w:rPr>
                <w:sz w:val="24"/>
              </w:rPr>
            </w:pPr>
            <w:r>
              <w:rPr>
                <w:sz w:val="24"/>
              </w:rPr>
              <w:t>8</w:t>
            </w:r>
          </w:p>
        </w:tc>
        <w:tc>
          <w:tcPr>
            <w:tcW w:w="4110" w:type="dxa"/>
          </w:tcPr>
          <w:p w14:paraId="7D13C807" w14:textId="77777777" w:rsidR="00927B14" w:rsidRDefault="00000000">
            <w:pPr>
              <w:pStyle w:val="TableParagraph"/>
              <w:spacing w:line="268" w:lineRule="exact"/>
              <w:ind w:left="110"/>
              <w:rPr>
                <w:sz w:val="24"/>
              </w:rPr>
            </w:pPr>
            <w:r>
              <w:rPr>
                <w:sz w:val="24"/>
              </w:rPr>
              <w:t>Профессии</w:t>
            </w:r>
            <w:r>
              <w:rPr>
                <w:spacing w:val="1"/>
                <w:sz w:val="24"/>
              </w:rPr>
              <w:t xml:space="preserve"> </w:t>
            </w:r>
            <w:r>
              <w:rPr>
                <w:sz w:val="24"/>
              </w:rPr>
              <w:t>на</w:t>
            </w:r>
            <w:r>
              <w:rPr>
                <w:spacing w:val="-5"/>
                <w:sz w:val="24"/>
              </w:rPr>
              <w:t xml:space="preserve"> </w:t>
            </w:r>
            <w:r>
              <w:rPr>
                <w:sz w:val="24"/>
              </w:rPr>
              <w:t>селе</w:t>
            </w:r>
          </w:p>
        </w:tc>
        <w:tc>
          <w:tcPr>
            <w:tcW w:w="4398" w:type="dxa"/>
          </w:tcPr>
          <w:p w14:paraId="7AEDBA49" w14:textId="77777777" w:rsidR="00927B14" w:rsidRDefault="00000000">
            <w:pPr>
              <w:pStyle w:val="TableParagraph"/>
              <w:spacing w:line="268" w:lineRule="exact"/>
              <w:ind w:left="110"/>
              <w:rPr>
                <w:sz w:val="24"/>
              </w:rPr>
            </w:pPr>
            <w:r>
              <w:rPr>
                <w:sz w:val="24"/>
              </w:rPr>
              <w:t>Встреча</w:t>
            </w:r>
            <w:r>
              <w:rPr>
                <w:spacing w:val="30"/>
                <w:sz w:val="24"/>
              </w:rPr>
              <w:t xml:space="preserve"> </w:t>
            </w:r>
            <w:r>
              <w:rPr>
                <w:sz w:val="24"/>
              </w:rPr>
              <w:t>с</w:t>
            </w:r>
            <w:r>
              <w:rPr>
                <w:spacing w:val="88"/>
                <w:sz w:val="24"/>
              </w:rPr>
              <w:t xml:space="preserve"> </w:t>
            </w:r>
            <w:r>
              <w:rPr>
                <w:sz w:val="24"/>
              </w:rPr>
              <w:t>людьми</w:t>
            </w:r>
            <w:r>
              <w:rPr>
                <w:spacing w:val="91"/>
                <w:sz w:val="24"/>
              </w:rPr>
              <w:t xml:space="preserve"> </w:t>
            </w:r>
            <w:r>
              <w:rPr>
                <w:sz w:val="24"/>
              </w:rPr>
              <w:t>разных</w:t>
            </w:r>
            <w:r>
              <w:rPr>
                <w:spacing w:val="85"/>
                <w:sz w:val="24"/>
              </w:rPr>
              <w:t xml:space="preserve"> </w:t>
            </w:r>
            <w:r>
              <w:rPr>
                <w:sz w:val="24"/>
              </w:rPr>
              <w:t>профессий</w:t>
            </w:r>
          </w:p>
          <w:p w14:paraId="0D108B91" w14:textId="77777777" w:rsidR="00927B14" w:rsidRDefault="00000000">
            <w:pPr>
              <w:pStyle w:val="TableParagraph"/>
              <w:tabs>
                <w:tab w:val="left" w:pos="2258"/>
                <w:tab w:val="left" w:pos="3846"/>
              </w:tabs>
              <w:spacing w:before="7" w:line="310" w:lineRule="atLeast"/>
              <w:ind w:left="110" w:right="100"/>
              <w:rPr>
                <w:sz w:val="24"/>
              </w:rPr>
            </w:pPr>
            <w:r>
              <w:rPr>
                <w:sz w:val="24"/>
              </w:rPr>
              <w:t>(Библиотекарь,</w:t>
            </w:r>
            <w:r>
              <w:rPr>
                <w:sz w:val="24"/>
              </w:rPr>
              <w:tab/>
              <w:t>продавец,</w:t>
            </w:r>
            <w:r>
              <w:rPr>
                <w:sz w:val="24"/>
              </w:rPr>
              <w:tab/>
            </w:r>
            <w:r>
              <w:rPr>
                <w:spacing w:val="-2"/>
                <w:sz w:val="24"/>
              </w:rPr>
              <w:t>мед.</w:t>
            </w:r>
            <w:r>
              <w:rPr>
                <w:spacing w:val="-57"/>
                <w:sz w:val="24"/>
              </w:rPr>
              <w:t xml:space="preserve"> </w:t>
            </w:r>
            <w:r>
              <w:rPr>
                <w:sz w:val="24"/>
              </w:rPr>
              <w:t>работник,</w:t>
            </w:r>
            <w:r>
              <w:rPr>
                <w:spacing w:val="-2"/>
                <w:sz w:val="24"/>
              </w:rPr>
              <w:t xml:space="preserve"> </w:t>
            </w:r>
            <w:r>
              <w:rPr>
                <w:sz w:val="24"/>
              </w:rPr>
              <w:t>почтальон)</w:t>
            </w:r>
          </w:p>
        </w:tc>
        <w:tc>
          <w:tcPr>
            <w:tcW w:w="4110" w:type="dxa"/>
          </w:tcPr>
          <w:p w14:paraId="4EC6F5B1" w14:textId="77777777" w:rsidR="00927B14" w:rsidRDefault="00000000">
            <w:pPr>
              <w:pStyle w:val="TableParagraph"/>
              <w:tabs>
                <w:tab w:val="left" w:pos="1251"/>
                <w:tab w:val="left" w:pos="1419"/>
                <w:tab w:val="left" w:pos="2047"/>
                <w:tab w:val="left" w:pos="2263"/>
                <w:tab w:val="left" w:pos="2920"/>
                <w:tab w:val="left" w:pos="3280"/>
              </w:tabs>
              <w:spacing w:line="276" w:lineRule="auto"/>
              <w:ind w:left="105" w:right="97"/>
              <w:rPr>
                <w:sz w:val="24"/>
              </w:rPr>
            </w:pPr>
            <w:r>
              <w:rPr>
                <w:sz w:val="24"/>
              </w:rPr>
              <w:t>Учащиеся</w:t>
            </w:r>
            <w:r>
              <w:rPr>
                <w:sz w:val="24"/>
              </w:rPr>
              <w:tab/>
            </w:r>
            <w:r>
              <w:rPr>
                <w:sz w:val="24"/>
              </w:rPr>
              <w:tab/>
              <w:t>ведут</w:t>
            </w:r>
            <w:r>
              <w:rPr>
                <w:sz w:val="24"/>
              </w:rPr>
              <w:tab/>
            </w:r>
            <w:r>
              <w:rPr>
                <w:sz w:val="24"/>
              </w:rPr>
              <w:tab/>
              <w:t>беседу,</w:t>
            </w:r>
            <w:r>
              <w:rPr>
                <w:sz w:val="24"/>
              </w:rPr>
              <w:tab/>
              <w:t>задают</w:t>
            </w:r>
            <w:r>
              <w:rPr>
                <w:spacing w:val="-57"/>
                <w:sz w:val="24"/>
              </w:rPr>
              <w:t xml:space="preserve"> </w:t>
            </w:r>
            <w:r>
              <w:rPr>
                <w:sz w:val="24"/>
              </w:rPr>
              <w:t>вопросы,</w:t>
            </w:r>
            <w:r>
              <w:rPr>
                <w:sz w:val="24"/>
              </w:rPr>
              <w:tab/>
              <w:t>после</w:t>
            </w:r>
            <w:r>
              <w:rPr>
                <w:sz w:val="24"/>
              </w:rPr>
              <w:tab/>
              <w:t>пишут</w:t>
            </w:r>
            <w:r>
              <w:rPr>
                <w:sz w:val="24"/>
              </w:rPr>
              <w:tab/>
              <w:t>сочинение</w:t>
            </w:r>
          </w:p>
          <w:p w14:paraId="41CC7419" w14:textId="77777777" w:rsidR="00927B14" w:rsidRDefault="00000000">
            <w:pPr>
              <w:pStyle w:val="TableParagraph"/>
              <w:spacing w:line="275" w:lineRule="exact"/>
              <w:ind w:left="105"/>
              <w:rPr>
                <w:sz w:val="24"/>
              </w:rPr>
            </w:pPr>
            <w:r>
              <w:rPr>
                <w:sz w:val="24"/>
              </w:rPr>
              <w:t>«Кем</w:t>
            </w:r>
            <w:r>
              <w:rPr>
                <w:spacing w:val="1"/>
                <w:sz w:val="24"/>
              </w:rPr>
              <w:t xml:space="preserve"> </w:t>
            </w:r>
            <w:r>
              <w:rPr>
                <w:sz w:val="24"/>
              </w:rPr>
              <w:t>я хочу</w:t>
            </w:r>
            <w:r>
              <w:rPr>
                <w:spacing w:val="-9"/>
                <w:sz w:val="24"/>
              </w:rPr>
              <w:t xml:space="preserve"> </w:t>
            </w:r>
            <w:r>
              <w:rPr>
                <w:sz w:val="24"/>
              </w:rPr>
              <w:t>быть»</w:t>
            </w:r>
          </w:p>
        </w:tc>
        <w:tc>
          <w:tcPr>
            <w:tcW w:w="1983" w:type="dxa"/>
          </w:tcPr>
          <w:p w14:paraId="5B8EB307" w14:textId="77777777" w:rsidR="00927B14" w:rsidRDefault="00927B14">
            <w:pPr>
              <w:pStyle w:val="TableParagraph"/>
              <w:rPr>
                <w:sz w:val="24"/>
              </w:rPr>
            </w:pPr>
          </w:p>
        </w:tc>
      </w:tr>
      <w:tr w:rsidR="00927B14" w14:paraId="245F1768" w14:textId="77777777">
        <w:trPr>
          <w:trHeight w:val="633"/>
        </w:trPr>
        <w:tc>
          <w:tcPr>
            <w:tcW w:w="538" w:type="dxa"/>
          </w:tcPr>
          <w:p w14:paraId="4E26849A" w14:textId="77777777" w:rsidR="00927B14" w:rsidRDefault="00000000">
            <w:pPr>
              <w:pStyle w:val="TableParagraph"/>
              <w:spacing w:line="268" w:lineRule="exact"/>
              <w:ind w:left="110"/>
              <w:rPr>
                <w:sz w:val="24"/>
              </w:rPr>
            </w:pPr>
            <w:r>
              <w:rPr>
                <w:sz w:val="24"/>
              </w:rPr>
              <w:t>9</w:t>
            </w:r>
          </w:p>
        </w:tc>
        <w:tc>
          <w:tcPr>
            <w:tcW w:w="4110" w:type="dxa"/>
          </w:tcPr>
          <w:p w14:paraId="36B9F172" w14:textId="77777777" w:rsidR="00927B14" w:rsidRDefault="00000000">
            <w:pPr>
              <w:pStyle w:val="TableParagraph"/>
              <w:spacing w:line="268" w:lineRule="exact"/>
              <w:ind w:left="110"/>
              <w:rPr>
                <w:sz w:val="24"/>
              </w:rPr>
            </w:pPr>
            <w:r>
              <w:rPr>
                <w:sz w:val="24"/>
              </w:rPr>
              <w:t>Я</w:t>
            </w:r>
            <w:r>
              <w:rPr>
                <w:spacing w:val="-1"/>
                <w:sz w:val="24"/>
              </w:rPr>
              <w:t xml:space="preserve"> </w:t>
            </w:r>
            <w:r>
              <w:rPr>
                <w:sz w:val="24"/>
              </w:rPr>
              <w:t>и</w:t>
            </w:r>
            <w:r>
              <w:rPr>
                <w:spacing w:val="3"/>
                <w:sz w:val="24"/>
              </w:rPr>
              <w:t xml:space="preserve"> </w:t>
            </w:r>
            <w:r>
              <w:rPr>
                <w:sz w:val="24"/>
              </w:rPr>
              <w:t>моя</w:t>
            </w:r>
            <w:r>
              <w:rPr>
                <w:spacing w:val="-3"/>
                <w:sz w:val="24"/>
              </w:rPr>
              <w:t xml:space="preserve"> </w:t>
            </w:r>
            <w:r>
              <w:rPr>
                <w:sz w:val="24"/>
              </w:rPr>
              <w:t>семья</w:t>
            </w:r>
          </w:p>
        </w:tc>
        <w:tc>
          <w:tcPr>
            <w:tcW w:w="4398" w:type="dxa"/>
          </w:tcPr>
          <w:p w14:paraId="167072AA" w14:textId="77777777" w:rsidR="00927B14" w:rsidRDefault="00000000">
            <w:pPr>
              <w:pStyle w:val="TableParagraph"/>
              <w:spacing w:line="268" w:lineRule="exact"/>
              <w:ind w:left="110"/>
              <w:rPr>
                <w:sz w:val="24"/>
              </w:rPr>
            </w:pPr>
            <w:r>
              <w:rPr>
                <w:sz w:val="24"/>
              </w:rPr>
              <w:t>Семейные</w:t>
            </w:r>
            <w:r>
              <w:rPr>
                <w:spacing w:val="50"/>
                <w:sz w:val="24"/>
              </w:rPr>
              <w:t xml:space="preserve"> </w:t>
            </w:r>
            <w:r>
              <w:rPr>
                <w:sz w:val="24"/>
              </w:rPr>
              <w:t>традиции.</w:t>
            </w:r>
            <w:r>
              <w:rPr>
                <w:spacing w:val="49"/>
                <w:sz w:val="24"/>
              </w:rPr>
              <w:t xml:space="preserve"> </w:t>
            </w:r>
            <w:r>
              <w:rPr>
                <w:sz w:val="24"/>
              </w:rPr>
              <w:t>Что</w:t>
            </w:r>
            <w:r>
              <w:rPr>
                <w:spacing w:val="51"/>
                <w:sz w:val="24"/>
              </w:rPr>
              <w:t xml:space="preserve"> </w:t>
            </w:r>
            <w:r>
              <w:rPr>
                <w:sz w:val="24"/>
              </w:rPr>
              <w:t>означает</w:t>
            </w:r>
            <w:r>
              <w:rPr>
                <w:spacing w:val="52"/>
                <w:sz w:val="24"/>
              </w:rPr>
              <w:t xml:space="preserve"> </w:t>
            </w:r>
            <w:r>
              <w:rPr>
                <w:sz w:val="24"/>
              </w:rPr>
              <w:t>мое</w:t>
            </w:r>
          </w:p>
          <w:p w14:paraId="72EBABD6" w14:textId="77777777" w:rsidR="00927B14" w:rsidRDefault="00000000">
            <w:pPr>
              <w:pStyle w:val="TableParagraph"/>
              <w:spacing w:before="41"/>
              <w:ind w:left="110"/>
              <w:rPr>
                <w:sz w:val="24"/>
              </w:rPr>
            </w:pPr>
            <w:r>
              <w:rPr>
                <w:sz w:val="24"/>
              </w:rPr>
              <w:t>имя?</w:t>
            </w:r>
          </w:p>
        </w:tc>
        <w:tc>
          <w:tcPr>
            <w:tcW w:w="4110" w:type="dxa"/>
          </w:tcPr>
          <w:p w14:paraId="562C26E7" w14:textId="77777777" w:rsidR="00927B14" w:rsidRDefault="00000000">
            <w:pPr>
              <w:pStyle w:val="TableParagraph"/>
              <w:spacing w:line="268" w:lineRule="exact"/>
              <w:ind w:left="105"/>
              <w:rPr>
                <w:sz w:val="24"/>
              </w:rPr>
            </w:pPr>
            <w:r>
              <w:rPr>
                <w:sz w:val="24"/>
              </w:rPr>
              <w:t>Проект</w:t>
            </w:r>
            <w:r>
              <w:rPr>
                <w:spacing w:val="2"/>
                <w:sz w:val="24"/>
              </w:rPr>
              <w:t xml:space="preserve"> </w:t>
            </w:r>
            <w:r>
              <w:rPr>
                <w:sz w:val="24"/>
              </w:rPr>
              <w:t>«</w:t>
            </w:r>
            <w:r>
              <w:rPr>
                <w:spacing w:val="-3"/>
                <w:sz w:val="24"/>
              </w:rPr>
              <w:t xml:space="preserve"> </w:t>
            </w:r>
            <w:r>
              <w:rPr>
                <w:sz w:val="24"/>
              </w:rPr>
              <w:t>Мое</w:t>
            </w:r>
            <w:r>
              <w:rPr>
                <w:spacing w:val="-4"/>
                <w:sz w:val="24"/>
              </w:rPr>
              <w:t xml:space="preserve"> </w:t>
            </w:r>
            <w:r>
              <w:rPr>
                <w:sz w:val="24"/>
              </w:rPr>
              <w:t>имя»</w:t>
            </w:r>
          </w:p>
        </w:tc>
        <w:tc>
          <w:tcPr>
            <w:tcW w:w="1983" w:type="dxa"/>
          </w:tcPr>
          <w:p w14:paraId="76DD56FD" w14:textId="77777777" w:rsidR="00927B14" w:rsidRDefault="00927B14">
            <w:pPr>
              <w:pStyle w:val="TableParagraph"/>
              <w:rPr>
                <w:sz w:val="24"/>
              </w:rPr>
            </w:pPr>
          </w:p>
        </w:tc>
      </w:tr>
    </w:tbl>
    <w:p w14:paraId="6F11AF0B" w14:textId="77777777" w:rsidR="00927B14" w:rsidRDefault="00927B14">
      <w:pPr>
        <w:rPr>
          <w:sz w:val="24"/>
        </w:rPr>
        <w:sectPr w:rsidR="00927B14" w:rsidSect="00232226">
          <w:pgSz w:w="16840" w:h="11910" w:orient="landscape"/>
          <w:pgMar w:top="1100" w:right="140" w:bottom="840" w:left="0" w:header="0" w:footer="644" w:gutter="0"/>
          <w:cols w:space="720"/>
        </w:sectPr>
      </w:pPr>
    </w:p>
    <w:p w14:paraId="14753707"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4110"/>
        <w:gridCol w:w="4398"/>
        <w:gridCol w:w="4110"/>
        <w:gridCol w:w="1983"/>
      </w:tblGrid>
      <w:tr w:rsidR="00927B14" w14:paraId="28279D19" w14:textId="77777777">
        <w:trPr>
          <w:trHeight w:val="638"/>
        </w:trPr>
        <w:tc>
          <w:tcPr>
            <w:tcW w:w="538" w:type="dxa"/>
          </w:tcPr>
          <w:p w14:paraId="6FCCCF19" w14:textId="77777777" w:rsidR="00927B14" w:rsidRDefault="00000000">
            <w:pPr>
              <w:pStyle w:val="TableParagraph"/>
              <w:spacing w:line="268" w:lineRule="exact"/>
              <w:ind w:left="92" w:right="156"/>
              <w:jc w:val="center"/>
              <w:rPr>
                <w:sz w:val="24"/>
              </w:rPr>
            </w:pPr>
            <w:r>
              <w:rPr>
                <w:sz w:val="24"/>
              </w:rPr>
              <w:t>10</w:t>
            </w:r>
          </w:p>
        </w:tc>
        <w:tc>
          <w:tcPr>
            <w:tcW w:w="4110" w:type="dxa"/>
          </w:tcPr>
          <w:p w14:paraId="1F31DDD5" w14:textId="77777777" w:rsidR="00927B14" w:rsidRDefault="00000000">
            <w:pPr>
              <w:pStyle w:val="TableParagraph"/>
              <w:spacing w:line="268" w:lineRule="exact"/>
              <w:ind w:left="110"/>
              <w:rPr>
                <w:sz w:val="24"/>
              </w:rPr>
            </w:pPr>
            <w:r>
              <w:rPr>
                <w:sz w:val="24"/>
              </w:rPr>
              <w:t>Я</w:t>
            </w:r>
            <w:r>
              <w:rPr>
                <w:spacing w:val="-1"/>
                <w:sz w:val="24"/>
              </w:rPr>
              <w:t xml:space="preserve"> </w:t>
            </w:r>
            <w:r>
              <w:rPr>
                <w:sz w:val="24"/>
              </w:rPr>
              <w:t>и</w:t>
            </w:r>
            <w:r>
              <w:rPr>
                <w:spacing w:val="3"/>
                <w:sz w:val="24"/>
              </w:rPr>
              <w:t xml:space="preserve"> </w:t>
            </w:r>
            <w:r>
              <w:rPr>
                <w:sz w:val="24"/>
              </w:rPr>
              <w:t>моя</w:t>
            </w:r>
            <w:r>
              <w:rPr>
                <w:spacing w:val="-3"/>
                <w:sz w:val="24"/>
              </w:rPr>
              <w:t xml:space="preserve"> </w:t>
            </w:r>
            <w:r>
              <w:rPr>
                <w:sz w:val="24"/>
              </w:rPr>
              <w:t>семья</w:t>
            </w:r>
          </w:p>
        </w:tc>
        <w:tc>
          <w:tcPr>
            <w:tcW w:w="4398" w:type="dxa"/>
          </w:tcPr>
          <w:p w14:paraId="5717EFA5" w14:textId="77777777" w:rsidR="00927B14" w:rsidRDefault="00000000">
            <w:pPr>
              <w:pStyle w:val="TableParagraph"/>
              <w:tabs>
                <w:tab w:val="left" w:pos="1227"/>
                <w:tab w:val="left" w:pos="3242"/>
              </w:tabs>
              <w:spacing w:line="268" w:lineRule="exact"/>
              <w:ind w:left="110"/>
              <w:rPr>
                <w:sz w:val="24"/>
              </w:rPr>
            </w:pPr>
            <w:r>
              <w:rPr>
                <w:sz w:val="24"/>
              </w:rPr>
              <w:t>Моя</w:t>
            </w:r>
            <w:r>
              <w:rPr>
                <w:sz w:val="24"/>
              </w:rPr>
              <w:tab/>
              <w:t>родословная.</w:t>
            </w:r>
            <w:r>
              <w:rPr>
                <w:sz w:val="24"/>
              </w:rPr>
              <w:tab/>
              <w:t>Семейные</w:t>
            </w:r>
          </w:p>
          <w:p w14:paraId="4C5180C8" w14:textId="77777777" w:rsidR="00927B14" w:rsidRDefault="00000000">
            <w:pPr>
              <w:pStyle w:val="TableParagraph"/>
              <w:spacing w:before="41"/>
              <w:ind w:left="110"/>
              <w:rPr>
                <w:sz w:val="24"/>
              </w:rPr>
            </w:pPr>
            <w:r>
              <w:rPr>
                <w:sz w:val="24"/>
              </w:rPr>
              <w:t>фотографии</w:t>
            </w:r>
          </w:p>
        </w:tc>
        <w:tc>
          <w:tcPr>
            <w:tcW w:w="4110" w:type="dxa"/>
          </w:tcPr>
          <w:p w14:paraId="6DC64B73" w14:textId="77777777" w:rsidR="00927B14" w:rsidRDefault="00000000">
            <w:pPr>
              <w:pStyle w:val="TableParagraph"/>
              <w:tabs>
                <w:tab w:val="left" w:pos="1410"/>
                <w:tab w:val="left" w:pos="2533"/>
              </w:tabs>
              <w:spacing w:line="268" w:lineRule="exact"/>
              <w:ind w:left="105"/>
              <w:rPr>
                <w:sz w:val="24"/>
              </w:rPr>
            </w:pPr>
            <w:r>
              <w:rPr>
                <w:sz w:val="24"/>
              </w:rPr>
              <w:t>Проект</w:t>
            </w:r>
            <w:r>
              <w:rPr>
                <w:sz w:val="24"/>
              </w:rPr>
              <w:tab/>
              <w:t>«Моя</w:t>
            </w:r>
            <w:r>
              <w:rPr>
                <w:sz w:val="24"/>
              </w:rPr>
              <w:tab/>
              <w:t>родословная».</w:t>
            </w:r>
          </w:p>
          <w:p w14:paraId="6B496FF6" w14:textId="77777777" w:rsidR="00927B14" w:rsidRDefault="00000000">
            <w:pPr>
              <w:pStyle w:val="TableParagraph"/>
              <w:spacing w:before="41"/>
              <w:ind w:left="105"/>
              <w:rPr>
                <w:sz w:val="24"/>
              </w:rPr>
            </w:pPr>
            <w:r>
              <w:rPr>
                <w:sz w:val="24"/>
              </w:rPr>
              <w:t>Генеалогическое</w:t>
            </w:r>
            <w:r>
              <w:rPr>
                <w:spacing w:val="-4"/>
                <w:sz w:val="24"/>
              </w:rPr>
              <w:t xml:space="preserve"> </w:t>
            </w:r>
            <w:r>
              <w:rPr>
                <w:sz w:val="24"/>
              </w:rPr>
              <w:t>дерево.</w:t>
            </w:r>
          </w:p>
        </w:tc>
        <w:tc>
          <w:tcPr>
            <w:tcW w:w="1983" w:type="dxa"/>
          </w:tcPr>
          <w:p w14:paraId="7B5933DD" w14:textId="77777777" w:rsidR="00927B14" w:rsidRDefault="00927B14">
            <w:pPr>
              <w:pStyle w:val="TableParagraph"/>
              <w:rPr>
                <w:sz w:val="24"/>
              </w:rPr>
            </w:pPr>
          </w:p>
        </w:tc>
      </w:tr>
      <w:tr w:rsidR="00927B14" w14:paraId="48FB6C6D" w14:textId="77777777">
        <w:trPr>
          <w:trHeight w:val="949"/>
        </w:trPr>
        <w:tc>
          <w:tcPr>
            <w:tcW w:w="538" w:type="dxa"/>
          </w:tcPr>
          <w:p w14:paraId="12C28CA5" w14:textId="77777777" w:rsidR="00927B14" w:rsidRDefault="00000000">
            <w:pPr>
              <w:pStyle w:val="TableParagraph"/>
              <w:spacing w:line="268" w:lineRule="exact"/>
              <w:ind w:left="92" w:right="156"/>
              <w:jc w:val="center"/>
              <w:rPr>
                <w:sz w:val="24"/>
              </w:rPr>
            </w:pPr>
            <w:r>
              <w:rPr>
                <w:sz w:val="24"/>
              </w:rPr>
              <w:t>11</w:t>
            </w:r>
          </w:p>
        </w:tc>
        <w:tc>
          <w:tcPr>
            <w:tcW w:w="4110" w:type="dxa"/>
          </w:tcPr>
          <w:p w14:paraId="4C9A5122" w14:textId="77777777" w:rsidR="00927B14" w:rsidRDefault="00000000">
            <w:pPr>
              <w:pStyle w:val="TableParagraph"/>
              <w:spacing w:line="268" w:lineRule="exact"/>
              <w:ind w:left="110"/>
              <w:rPr>
                <w:sz w:val="24"/>
              </w:rPr>
            </w:pPr>
            <w:r>
              <w:rPr>
                <w:sz w:val="24"/>
              </w:rPr>
              <w:t>Я</w:t>
            </w:r>
            <w:r>
              <w:rPr>
                <w:spacing w:val="-1"/>
                <w:sz w:val="24"/>
              </w:rPr>
              <w:t xml:space="preserve"> </w:t>
            </w:r>
            <w:r>
              <w:rPr>
                <w:sz w:val="24"/>
              </w:rPr>
              <w:t>и</w:t>
            </w:r>
            <w:r>
              <w:rPr>
                <w:spacing w:val="3"/>
                <w:sz w:val="24"/>
              </w:rPr>
              <w:t xml:space="preserve"> </w:t>
            </w:r>
            <w:r>
              <w:rPr>
                <w:sz w:val="24"/>
              </w:rPr>
              <w:t>моя</w:t>
            </w:r>
            <w:r>
              <w:rPr>
                <w:spacing w:val="-3"/>
                <w:sz w:val="24"/>
              </w:rPr>
              <w:t xml:space="preserve"> </w:t>
            </w:r>
            <w:r>
              <w:rPr>
                <w:sz w:val="24"/>
              </w:rPr>
              <w:t>семья</w:t>
            </w:r>
          </w:p>
        </w:tc>
        <w:tc>
          <w:tcPr>
            <w:tcW w:w="4398" w:type="dxa"/>
          </w:tcPr>
          <w:p w14:paraId="57277239" w14:textId="77777777" w:rsidR="00927B14" w:rsidRDefault="00000000">
            <w:pPr>
              <w:pStyle w:val="TableParagraph"/>
              <w:tabs>
                <w:tab w:val="left" w:pos="3097"/>
              </w:tabs>
              <w:spacing w:line="276" w:lineRule="auto"/>
              <w:ind w:left="110" w:right="100"/>
              <w:rPr>
                <w:sz w:val="24"/>
              </w:rPr>
            </w:pPr>
            <w:r>
              <w:rPr>
                <w:sz w:val="24"/>
              </w:rPr>
              <w:t>Беседы</w:t>
            </w:r>
            <w:r>
              <w:rPr>
                <w:spacing w:val="44"/>
                <w:sz w:val="24"/>
              </w:rPr>
              <w:t xml:space="preserve"> </w:t>
            </w:r>
            <w:r>
              <w:rPr>
                <w:sz w:val="24"/>
              </w:rPr>
              <w:t>на</w:t>
            </w:r>
            <w:r>
              <w:rPr>
                <w:spacing w:val="41"/>
                <w:sz w:val="24"/>
              </w:rPr>
              <w:t xml:space="preserve"> </w:t>
            </w:r>
            <w:r>
              <w:rPr>
                <w:sz w:val="24"/>
              </w:rPr>
              <w:t>тему</w:t>
            </w:r>
            <w:r>
              <w:rPr>
                <w:spacing w:val="37"/>
                <w:sz w:val="24"/>
              </w:rPr>
              <w:t xml:space="preserve"> </w:t>
            </w:r>
            <w:r>
              <w:rPr>
                <w:sz w:val="24"/>
              </w:rPr>
              <w:t>«Человек,</w:t>
            </w:r>
            <w:r>
              <w:rPr>
                <w:sz w:val="24"/>
              </w:rPr>
              <w:tab/>
              <w:t>на</w:t>
            </w:r>
            <w:r>
              <w:rPr>
                <w:spacing w:val="26"/>
                <w:sz w:val="24"/>
              </w:rPr>
              <w:t xml:space="preserve"> </w:t>
            </w:r>
            <w:r>
              <w:rPr>
                <w:sz w:val="24"/>
              </w:rPr>
              <w:t>котором</w:t>
            </w:r>
            <w:r>
              <w:rPr>
                <w:spacing w:val="-57"/>
                <w:sz w:val="24"/>
              </w:rPr>
              <w:t xml:space="preserve"> </w:t>
            </w:r>
            <w:r>
              <w:rPr>
                <w:sz w:val="24"/>
              </w:rPr>
              <w:t>держится</w:t>
            </w:r>
            <w:r>
              <w:rPr>
                <w:spacing w:val="16"/>
                <w:sz w:val="24"/>
              </w:rPr>
              <w:t xml:space="preserve"> </w:t>
            </w:r>
            <w:r>
              <w:rPr>
                <w:sz w:val="24"/>
              </w:rPr>
              <w:t>дом».</w:t>
            </w:r>
            <w:r>
              <w:rPr>
                <w:spacing w:val="19"/>
                <w:sz w:val="24"/>
              </w:rPr>
              <w:t xml:space="preserve"> </w:t>
            </w:r>
            <w:r>
              <w:rPr>
                <w:sz w:val="24"/>
              </w:rPr>
              <w:t>Рассказ</w:t>
            </w:r>
            <w:r>
              <w:rPr>
                <w:spacing w:val="12"/>
                <w:sz w:val="24"/>
              </w:rPr>
              <w:t xml:space="preserve"> </w:t>
            </w:r>
            <w:r>
              <w:rPr>
                <w:sz w:val="24"/>
              </w:rPr>
              <w:t>о</w:t>
            </w:r>
            <w:r>
              <w:rPr>
                <w:spacing w:val="21"/>
                <w:sz w:val="24"/>
              </w:rPr>
              <w:t xml:space="preserve"> </w:t>
            </w:r>
            <w:r>
              <w:rPr>
                <w:sz w:val="24"/>
              </w:rPr>
              <w:t>маме.</w:t>
            </w:r>
            <w:r>
              <w:rPr>
                <w:spacing w:val="18"/>
                <w:sz w:val="24"/>
              </w:rPr>
              <w:t xml:space="preserve"> </w:t>
            </w:r>
            <w:r>
              <w:rPr>
                <w:sz w:val="24"/>
              </w:rPr>
              <w:t>Рассказ</w:t>
            </w:r>
          </w:p>
          <w:p w14:paraId="1F55CBA0" w14:textId="77777777" w:rsidR="00927B14" w:rsidRDefault="00000000">
            <w:pPr>
              <w:pStyle w:val="TableParagraph"/>
              <w:spacing w:line="275" w:lineRule="exact"/>
              <w:ind w:left="110"/>
              <w:rPr>
                <w:sz w:val="24"/>
              </w:rPr>
            </w:pPr>
            <w:r>
              <w:rPr>
                <w:sz w:val="24"/>
              </w:rPr>
              <w:t>о</w:t>
            </w:r>
            <w:r>
              <w:rPr>
                <w:spacing w:val="-2"/>
                <w:sz w:val="24"/>
              </w:rPr>
              <w:t xml:space="preserve"> </w:t>
            </w:r>
            <w:r>
              <w:rPr>
                <w:sz w:val="24"/>
              </w:rPr>
              <w:t>бабушке.</w:t>
            </w:r>
          </w:p>
        </w:tc>
        <w:tc>
          <w:tcPr>
            <w:tcW w:w="4110" w:type="dxa"/>
          </w:tcPr>
          <w:p w14:paraId="39718793" w14:textId="77777777" w:rsidR="00927B14" w:rsidRDefault="00000000">
            <w:pPr>
              <w:pStyle w:val="TableParagraph"/>
              <w:spacing w:line="276" w:lineRule="auto"/>
              <w:ind w:left="105"/>
              <w:rPr>
                <w:sz w:val="24"/>
              </w:rPr>
            </w:pPr>
            <w:r>
              <w:rPr>
                <w:sz w:val="24"/>
              </w:rPr>
              <w:t>Стихи</w:t>
            </w:r>
            <w:r>
              <w:rPr>
                <w:spacing w:val="5"/>
                <w:sz w:val="24"/>
              </w:rPr>
              <w:t xml:space="preserve"> </w:t>
            </w:r>
            <w:r>
              <w:rPr>
                <w:sz w:val="24"/>
              </w:rPr>
              <w:t>и</w:t>
            </w:r>
            <w:r>
              <w:rPr>
                <w:spacing w:val="5"/>
                <w:sz w:val="24"/>
              </w:rPr>
              <w:t xml:space="preserve"> </w:t>
            </w:r>
            <w:r>
              <w:rPr>
                <w:sz w:val="24"/>
              </w:rPr>
              <w:t>песни</w:t>
            </w:r>
            <w:r>
              <w:rPr>
                <w:spacing w:val="1"/>
                <w:sz w:val="24"/>
              </w:rPr>
              <w:t xml:space="preserve"> </w:t>
            </w:r>
            <w:r>
              <w:rPr>
                <w:sz w:val="24"/>
              </w:rPr>
              <w:t>о</w:t>
            </w:r>
            <w:r>
              <w:rPr>
                <w:spacing w:val="4"/>
                <w:sz w:val="24"/>
              </w:rPr>
              <w:t xml:space="preserve"> </w:t>
            </w:r>
            <w:r>
              <w:rPr>
                <w:sz w:val="24"/>
              </w:rPr>
              <w:t>маме,</w:t>
            </w:r>
            <w:r>
              <w:rPr>
                <w:spacing w:val="2"/>
                <w:sz w:val="24"/>
              </w:rPr>
              <w:t xml:space="preserve"> </w:t>
            </w:r>
            <w:r>
              <w:rPr>
                <w:sz w:val="24"/>
              </w:rPr>
              <w:t>подарки.</w:t>
            </w:r>
            <w:r>
              <w:rPr>
                <w:spacing w:val="-57"/>
                <w:sz w:val="24"/>
              </w:rPr>
              <w:t xml:space="preserve"> </w:t>
            </w:r>
            <w:r>
              <w:rPr>
                <w:sz w:val="24"/>
              </w:rPr>
              <w:t>Любимые</w:t>
            </w:r>
            <w:r>
              <w:rPr>
                <w:spacing w:val="-1"/>
                <w:sz w:val="24"/>
              </w:rPr>
              <w:t xml:space="preserve"> </w:t>
            </w:r>
            <w:r>
              <w:rPr>
                <w:sz w:val="24"/>
              </w:rPr>
              <w:t>занятия</w:t>
            </w:r>
            <w:r>
              <w:rPr>
                <w:spacing w:val="-4"/>
                <w:sz w:val="24"/>
              </w:rPr>
              <w:t xml:space="preserve"> </w:t>
            </w:r>
            <w:r>
              <w:rPr>
                <w:sz w:val="24"/>
              </w:rPr>
              <w:t>моей</w:t>
            </w:r>
            <w:r>
              <w:rPr>
                <w:spacing w:val="-4"/>
                <w:sz w:val="24"/>
              </w:rPr>
              <w:t xml:space="preserve"> </w:t>
            </w:r>
            <w:r>
              <w:rPr>
                <w:sz w:val="24"/>
              </w:rPr>
              <w:t>бабушки</w:t>
            </w:r>
          </w:p>
        </w:tc>
        <w:tc>
          <w:tcPr>
            <w:tcW w:w="1983" w:type="dxa"/>
          </w:tcPr>
          <w:p w14:paraId="536AF30F" w14:textId="77777777" w:rsidR="00927B14" w:rsidRDefault="00927B14">
            <w:pPr>
              <w:pStyle w:val="TableParagraph"/>
              <w:rPr>
                <w:sz w:val="24"/>
              </w:rPr>
            </w:pPr>
          </w:p>
        </w:tc>
      </w:tr>
      <w:tr w:rsidR="00927B14" w14:paraId="104A7132" w14:textId="77777777">
        <w:trPr>
          <w:trHeight w:val="1589"/>
        </w:trPr>
        <w:tc>
          <w:tcPr>
            <w:tcW w:w="538" w:type="dxa"/>
          </w:tcPr>
          <w:p w14:paraId="707B739A" w14:textId="77777777" w:rsidR="00927B14" w:rsidRDefault="00000000">
            <w:pPr>
              <w:pStyle w:val="TableParagraph"/>
              <w:spacing w:line="268" w:lineRule="exact"/>
              <w:ind w:left="92" w:right="156"/>
              <w:jc w:val="center"/>
              <w:rPr>
                <w:sz w:val="24"/>
              </w:rPr>
            </w:pPr>
            <w:r>
              <w:rPr>
                <w:sz w:val="24"/>
              </w:rPr>
              <w:t>12</w:t>
            </w:r>
          </w:p>
        </w:tc>
        <w:tc>
          <w:tcPr>
            <w:tcW w:w="4110" w:type="dxa"/>
          </w:tcPr>
          <w:p w14:paraId="4B0ECB43" w14:textId="77777777" w:rsidR="00927B14" w:rsidRDefault="00000000">
            <w:pPr>
              <w:pStyle w:val="TableParagraph"/>
              <w:spacing w:line="268" w:lineRule="exact"/>
              <w:ind w:left="110"/>
              <w:rPr>
                <w:sz w:val="24"/>
              </w:rPr>
            </w:pPr>
            <w:r>
              <w:rPr>
                <w:sz w:val="24"/>
              </w:rPr>
              <w:t>Оренбургский</w:t>
            </w:r>
            <w:r>
              <w:rPr>
                <w:spacing w:val="-2"/>
                <w:sz w:val="24"/>
              </w:rPr>
              <w:t xml:space="preserve"> </w:t>
            </w:r>
            <w:r>
              <w:rPr>
                <w:sz w:val="24"/>
              </w:rPr>
              <w:t>пуховый</w:t>
            </w:r>
            <w:r>
              <w:rPr>
                <w:spacing w:val="-6"/>
                <w:sz w:val="24"/>
              </w:rPr>
              <w:t xml:space="preserve"> </w:t>
            </w:r>
            <w:r>
              <w:rPr>
                <w:sz w:val="24"/>
              </w:rPr>
              <w:t>платок</w:t>
            </w:r>
          </w:p>
        </w:tc>
        <w:tc>
          <w:tcPr>
            <w:tcW w:w="4398" w:type="dxa"/>
          </w:tcPr>
          <w:p w14:paraId="1198ADF9" w14:textId="77777777" w:rsidR="00927B14" w:rsidRDefault="00000000">
            <w:pPr>
              <w:pStyle w:val="TableParagraph"/>
              <w:tabs>
                <w:tab w:val="left" w:pos="3214"/>
              </w:tabs>
              <w:spacing w:line="276" w:lineRule="auto"/>
              <w:ind w:left="110" w:right="99"/>
              <w:jc w:val="both"/>
              <w:rPr>
                <w:sz w:val="24"/>
              </w:rPr>
            </w:pPr>
            <w:r>
              <w:rPr>
                <w:sz w:val="24"/>
              </w:rPr>
              <w:t>Беседа</w:t>
            </w:r>
            <w:r>
              <w:rPr>
                <w:spacing w:val="1"/>
                <w:sz w:val="24"/>
              </w:rPr>
              <w:t xml:space="preserve"> </w:t>
            </w:r>
            <w:r>
              <w:rPr>
                <w:sz w:val="24"/>
              </w:rPr>
              <w:t>о</w:t>
            </w:r>
            <w:r>
              <w:rPr>
                <w:spacing w:val="1"/>
                <w:sz w:val="24"/>
              </w:rPr>
              <w:t xml:space="preserve"> </w:t>
            </w:r>
            <w:r>
              <w:rPr>
                <w:sz w:val="24"/>
              </w:rPr>
              <w:t>зарождении</w:t>
            </w:r>
            <w:r>
              <w:rPr>
                <w:spacing w:val="1"/>
                <w:sz w:val="24"/>
              </w:rPr>
              <w:t xml:space="preserve"> </w:t>
            </w:r>
            <w:r>
              <w:rPr>
                <w:sz w:val="24"/>
              </w:rPr>
              <w:t>Оренбургского</w:t>
            </w:r>
            <w:r>
              <w:rPr>
                <w:spacing w:val="1"/>
                <w:sz w:val="24"/>
              </w:rPr>
              <w:t xml:space="preserve"> </w:t>
            </w:r>
            <w:r>
              <w:rPr>
                <w:sz w:val="24"/>
              </w:rPr>
              <w:t>пуховязального</w:t>
            </w:r>
            <w:r>
              <w:rPr>
                <w:sz w:val="24"/>
              </w:rPr>
              <w:tab/>
            </w:r>
            <w:r>
              <w:rPr>
                <w:spacing w:val="-1"/>
                <w:sz w:val="24"/>
              </w:rPr>
              <w:t>промысла.</w:t>
            </w:r>
            <w:r>
              <w:rPr>
                <w:spacing w:val="-58"/>
                <w:sz w:val="24"/>
              </w:rPr>
              <w:t xml:space="preserve"> </w:t>
            </w:r>
            <w:r>
              <w:rPr>
                <w:sz w:val="24"/>
              </w:rPr>
              <w:t>Прослушивание</w:t>
            </w:r>
            <w:r>
              <w:rPr>
                <w:spacing w:val="1"/>
                <w:sz w:val="24"/>
              </w:rPr>
              <w:t xml:space="preserve"> </w:t>
            </w:r>
            <w:r>
              <w:rPr>
                <w:sz w:val="24"/>
              </w:rPr>
              <w:t>песни</w:t>
            </w:r>
            <w:r>
              <w:rPr>
                <w:spacing w:val="1"/>
                <w:sz w:val="24"/>
              </w:rPr>
              <w:t xml:space="preserve"> </w:t>
            </w:r>
            <w:r>
              <w:rPr>
                <w:sz w:val="24"/>
              </w:rPr>
              <w:t>«Оренбургский</w:t>
            </w:r>
            <w:r>
              <w:rPr>
                <w:spacing w:val="1"/>
                <w:sz w:val="24"/>
              </w:rPr>
              <w:t xml:space="preserve"> </w:t>
            </w:r>
            <w:r>
              <w:rPr>
                <w:sz w:val="24"/>
              </w:rPr>
              <w:t>платок»</w:t>
            </w:r>
          </w:p>
        </w:tc>
        <w:tc>
          <w:tcPr>
            <w:tcW w:w="4110" w:type="dxa"/>
          </w:tcPr>
          <w:p w14:paraId="2956DAC3" w14:textId="77777777" w:rsidR="00927B14" w:rsidRDefault="00000000">
            <w:pPr>
              <w:pStyle w:val="TableParagraph"/>
              <w:tabs>
                <w:tab w:val="left" w:pos="2413"/>
              </w:tabs>
              <w:spacing w:line="276" w:lineRule="auto"/>
              <w:ind w:left="105" w:right="102"/>
              <w:rPr>
                <w:sz w:val="24"/>
              </w:rPr>
            </w:pPr>
            <w:r>
              <w:rPr>
                <w:sz w:val="24"/>
              </w:rPr>
              <w:t>Презентация</w:t>
            </w:r>
            <w:r>
              <w:rPr>
                <w:sz w:val="24"/>
              </w:rPr>
              <w:tab/>
            </w:r>
            <w:r>
              <w:rPr>
                <w:spacing w:val="-1"/>
                <w:sz w:val="24"/>
              </w:rPr>
              <w:t>«Оренбургский</w:t>
            </w:r>
            <w:r>
              <w:rPr>
                <w:spacing w:val="-57"/>
                <w:sz w:val="24"/>
              </w:rPr>
              <w:t xml:space="preserve"> </w:t>
            </w:r>
            <w:r>
              <w:rPr>
                <w:sz w:val="24"/>
              </w:rPr>
              <w:t>пуховый</w:t>
            </w:r>
            <w:r>
              <w:rPr>
                <w:spacing w:val="-3"/>
                <w:sz w:val="24"/>
              </w:rPr>
              <w:t xml:space="preserve"> </w:t>
            </w:r>
            <w:r>
              <w:rPr>
                <w:sz w:val="24"/>
              </w:rPr>
              <w:t>платок».</w:t>
            </w:r>
          </w:p>
          <w:p w14:paraId="04133240" w14:textId="77777777" w:rsidR="00927B14" w:rsidRDefault="00000000">
            <w:pPr>
              <w:pStyle w:val="TableParagraph"/>
              <w:tabs>
                <w:tab w:val="left" w:pos="1323"/>
                <w:tab w:val="left" w:pos="1894"/>
                <w:tab w:val="left" w:pos="2613"/>
                <w:tab w:val="left" w:pos="3172"/>
                <w:tab w:val="left" w:pos="3390"/>
              </w:tabs>
              <w:spacing w:line="276" w:lineRule="auto"/>
              <w:ind w:left="105" w:right="96"/>
              <w:rPr>
                <w:sz w:val="24"/>
              </w:rPr>
            </w:pPr>
            <w:r>
              <w:rPr>
                <w:sz w:val="24"/>
              </w:rPr>
              <w:t>Демонстрация</w:t>
            </w:r>
            <w:r>
              <w:rPr>
                <w:sz w:val="24"/>
              </w:rPr>
              <w:tab/>
              <w:t>вязанных</w:t>
            </w:r>
            <w:r>
              <w:rPr>
                <w:sz w:val="24"/>
              </w:rPr>
              <w:tab/>
            </w:r>
            <w:r>
              <w:rPr>
                <w:spacing w:val="-1"/>
                <w:sz w:val="24"/>
              </w:rPr>
              <w:t>изделий</w:t>
            </w:r>
            <w:r>
              <w:rPr>
                <w:spacing w:val="-57"/>
                <w:sz w:val="24"/>
              </w:rPr>
              <w:t xml:space="preserve"> </w:t>
            </w:r>
            <w:r>
              <w:rPr>
                <w:sz w:val="24"/>
              </w:rPr>
              <w:t>местных</w:t>
            </w:r>
            <w:r>
              <w:rPr>
                <w:sz w:val="24"/>
              </w:rPr>
              <w:tab/>
              <w:t>умельцев</w:t>
            </w:r>
            <w:r>
              <w:rPr>
                <w:sz w:val="24"/>
              </w:rPr>
              <w:tab/>
              <w:t>села</w:t>
            </w:r>
            <w:r>
              <w:rPr>
                <w:sz w:val="24"/>
              </w:rPr>
              <w:tab/>
            </w:r>
            <w:r>
              <w:rPr>
                <w:sz w:val="24"/>
              </w:rPr>
              <w:tab/>
              <w:t>Яман.</w:t>
            </w:r>
          </w:p>
          <w:p w14:paraId="6F7B78B2" w14:textId="77777777" w:rsidR="00927B14" w:rsidRDefault="00000000">
            <w:pPr>
              <w:pStyle w:val="TableParagraph"/>
              <w:ind w:left="105"/>
              <w:rPr>
                <w:sz w:val="24"/>
              </w:rPr>
            </w:pPr>
            <w:r>
              <w:rPr>
                <w:sz w:val="24"/>
              </w:rPr>
              <w:t>Рисунки</w:t>
            </w:r>
            <w:r>
              <w:rPr>
                <w:spacing w:val="-2"/>
                <w:sz w:val="24"/>
              </w:rPr>
              <w:t xml:space="preserve"> </w:t>
            </w:r>
            <w:r>
              <w:rPr>
                <w:sz w:val="24"/>
              </w:rPr>
              <w:t>детей</w:t>
            </w:r>
            <w:r>
              <w:rPr>
                <w:spacing w:val="-3"/>
                <w:sz w:val="24"/>
              </w:rPr>
              <w:t xml:space="preserve"> </w:t>
            </w:r>
            <w:r>
              <w:rPr>
                <w:sz w:val="24"/>
              </w:rPr>
              <w:t>«Платок</w:t>
            </w:r>
            <w:r>
              <w:rPr>
                <w:spacing w:val="-4"/>
                <w:sz w:val="24"/>
              </w:rPr>
              <w:t xml:space="preserve"> </w:t>
            </w:r>
            <w:r>
              <w:rPr>
                <w:sz w:val="24"/>
              </w:rPr>
              <w:t>для</w:t>
            </w:r>
            <w:r>
              <w:rPr>
                <w:spacing w:val="-3"/>
                <w:sz w:val="24"/>
              </w:rPr>
              <w:t xml:space="preserve"> </w:t>
            </w:r>
            <w:r>
              <w:rPr>
                <w:sz w:val="24"/>
              </w:rPr>
              <w:t>мамы».</w:t>
            </w:r>
          </w:p>
        </w:tc>
        <w:tc>
          <w:tcPr>
            <w:tcW w:w="1983" w:type="dxa"/>
          </w:tcPr>
          <w:p w14:paraId="6ED22E63" w14:textId="77777777" w:rsidR="00927B14" w:rsidRDefault="00927B14">
            <w:pPr>
              <w:pStyle w:val="TableParagraph"/>
              <w:rPr>
                <w:sz w:val="24"/>
              </w:rPr>
            </w:pPr>
          </w:p>
        </w:tc>
      </w:tr>
      <w:tr w:rsidR="00927B14" w14:paraId="3CFEEE9B" w14:textId="77777777">
        <w:trPr>
          <w:trHeight w:val="633"/>
        </w:trPr>
        <w:tc>
          <w:tcPr>
            <w:tcW w:w="538" w:type="dxa"/>
          </w:tcPr>
          <w:p w14:paraId="12E54DEE" w14:textId="77777777" w:rsidR="00927B14" w:rsidRDefault="00000000">
            <w:pPr>
              <w:pStyle w:val="TableParagraph"/>
              <w:spacing w:line="268" w:lineRule="exact"/>
              <w:ind w:left="92" w:right="156"/>
              <w:jc w:val="center"/>
              <w:rPr>
                <w:sz w:val="24"/>
              </w:rPr>
            </w:pPr>
            <w:r>
              <w:rPr>
                <w:sz w:val="24"/>
              </w:rPr>
              <w:t>13</w:t>
            </w:r>
          </w:p>
        </w:tc>
        <w:tc>
          <w:tcPr>
            <w:tcW w:w="4110" w:type="dxa"/>
          </w:tcPr>
          <w:p w14:paraId="01EB50DF" w14:textId="77777777" w:rsidR="00927B14" w:rsidRDefault="00000000">
            <w:pPr>
              <w:pStyle w:val="TableParagraph"/>
              <w:spacing w:line="268" w:lineRule="exact"/>
              <w:ind w:left="110"/>
              <w:rPr>
                <w:sz w:val="24"/>
              </w:rPr>
            </w:pPr>
            <w:r>
              <w:rPr>
                <w:sz w:val="24"/>
              </w:rPr>
              <w:t>История</w:t>
            </w:r>
            <w:r>
              <w:rPr>
                <w:spacing w:val="13"/>
                <w:sz w:val="24"/>
              </w:rPr>
              <w:t xml:space="preserve"> </w:t>
            </w:r>
            <w:r>
              <w:rPr>
                <w:sz w:val="24"/>
              </w:rPr>
              <w:t>празднования</w:t>
            </w:r>
            <w:r>
              <w:rPr>
                <w:spacing w:val="14"/>
                <w:sz w:val="24"/>
              </w:rPr>
              <w:t xml:space="preserve"> </w:t>
            </w:r>
            <w:r>
              <w:rPr>
                <w:sz w:val="24"/>
              </w:rPr>
              <w:t>Нового</w:t>
            </w:r>
            <w:r>
              <w:rPr>
                <w:spacing w:val="18"/>
                <w:sz w:val="24"/>
              </w:rPr>
              <w:t xml:space="preserve"> </w:t>
            </w:r>
            <w:r>
              <w:rPr>
                <w:sz w:val="24"/>
              </w:rPr>
              <w:t>года</w:t>
            </w:r>
            <w:r>
              <w:rPr>
                <w:spacing w:val="18"/>
                <w:sz w:val="24"/>
              </w:rPr>
              <w:t xml:space="preserve"> </w:t>
            </w:r>
            <w:r>
              <w:rPr>
                <w:sz w:val="24"/>
              </w:rPr>
              <w:t>в</w:t>
            </w:r>
          </w:p>
          <w:p w14:paraId="3B8A3156" w14:textId="77777777" w:rsidR="00927B14" w:rsidRDefault="00000000">
            <w:pPr>
              <w:pStyle w:val="TableParagraph"/>
              <w:spacing w:before="41"/>
              <w:ind w:left="110"/>
              <w:rPr>
                <w:sz w:val="24"/>
              </w:rPr>
            </w:pPr>
            <w:r>
              <w:rPr>
                <w:sz w:val="24"/>
              </w:rPr>
              <w:t>России</w:t>
            </w:r>
          </w:p>
        </w:tc>
        <w:tc>
          <w:tcPr>
            <w:tcW w:w="4398" w:type="dxa"/>
          </w:tcPr>
          <w:p w14:paraId="3F937E2C" w14:textId="77777777" w:rsidR="00927B14" w:rsidRDefault="00000000">
            <w:pPr>
              <w:pStyle w:val="TableParagraph"/>
              <w:tabs>
                <w:tab w:val="left" w:pos="1573"/>
                <w:tab w:val="left" w:pos="1951"/>
                <w:tab w:val="left" w:pos="2935"/>
                <w:tab w:val="left" w:pos="3821"/>
                <w:tab w:val="left" w:pos="4167"/>
              </w:tabs>
              <w:spacing w:line="268" w:lineRule="exact"/>
              <w:ind w:left="110"/>
              <w:rPr>
                <w:sz w:val="24"/>
              </w:rPr>
            </w:pPr>
            <w:r>
              <w:rPr>
                <w:sz w:val="24"/>
              </w:rPr>
              <w:t>Знакомство</w:t>
            </w:r>
            <w:r>
              <w:rPr>
                <w:sz w:val="24"/>
              </w:rPr>
              <w:tab/>
              <w:t>с</w:t>
            </w:r>
            <w:r>
              <w:rPr>
                <w:sz w:val="24"/>
              </w:rPr>
              <w:tab/>
              <w:t>указом</w:t>
            </w:r>
            <w:r>
              <w:rPr>
                <w:sz w:val="24"/>
              </w:rPr>
              <w:tab/>
              <w:t>Петра</w:t>
            </w:r>
            <w:r>
              <w:rPr>
                <w:sz w:val="24"/>
              </w:rPr>
              <w:tab/>
              <w:t>I</w:t>
            </w:r>
            <w:r>
              <w:rPr>
                <w:sz w:val="24"/>
              </w:rPr>
              <w:tab/>
              <w:t>о</w:t>
            </w:r>
          </w:p>
          <w:p w14:paraId="185C24DF" w14:textId="77777777" w:rsidR="00927B14" w:rsidRDefault="00000000">
            <w:pPr>
              <w:pStyle w:val="TableParagraph"/>
              <w:spacing w:before="41"/>
              <w:ind w:left="110"/>
              <w:rPr>
                <w:sz w:val="24"/>
              </w:rPr>
            </w:pPr>
            <w:r>
              <w:rPr>
                <w:sz w:val="24"/>
              </w:rPr>
              <w:t>праздновании</w:t>
            </w:r>
            <w:r>
              <w:rPr>
                <w:spacing w:val="-6"/>
                <w:sz w:val="24"/>
              </w:rPr>
              <w:t xml:space="preserve"> </w:t>
            </w:r>
            <w:r>
              <w:rPr>
                <w:sz w:val="24"/>
              </w:rPr>
              <w:t>новогодней</w:t>
            </w:r>
            <w:r>
              <w:rPr>
                <w:spacing w:val="-1"/>
                <w:sz w:val="24"/>
              </w:rPr>
              <w:t xml:space="preserve"> </w:t>
            </w:r>
            <w:r>
              <w:rPr>
                <w:sz w:val="24"/>
              </w:rPr>
              <w:t>елки.</w:t>
            </w:r>
          </w:p>
        </w:tc>
        <w:tc>
          <w:tcPr>
            <w:tcW w:w="4110" w:type="dxa"/>
          </w:tcPr>
          <w:p w14:paraId="21FF2C0C" w14:textId="77777777" w:rsidR="00927B14" w:rsidRDefault="00000000">
            <w:pPr>
              <w:pStyle w:val="TableParagraph"/>
              <w:tabs>
                <w:tab w:val="left" w:pos="1280"/>
                <w:tab w:val="left" w:pos="2719"/>
                <w:tab w:val="left" w:pos="3151"/>
              </w:tabs>
              <w:spacing w:line="268" w:lineRule="exact"/>
              <w:ind w:left="105"/>
              <w:rPr>
                <w:sz w:val="24"/>
              </w:rPr>
            </w:pPr>
            <w:r>
              <w:rPr>
                <w:sz w:val="24"/>
              </w:rPr>
              <w:t>Конкурс</w:t>
            </w:r>
            <w:r>
              <w:rPr>
                <w:sz w:val="24"/>
              </w:rPr>
              <w:tab/>
              <w:t>поделок</w:t>
            </w:r>
            <w:r>
              <w:rPr>
                <w:sz w:val="24"/>
              </w:rPr>
              <w:tab/>
              <w:t>и</w:t>
            </w:r>
            <w:r>
              <w:rPr>
                <w:sz w:val="24"/>
              </w:rPr>
              <w:tab/>
              <w:t>рисунки</w:t>
            </w:r>
          </w:p>
          <w:p w14:paraId="55498234" w14:textId="77777777" w:rsidR="00927B14" w:rsidRDefault="00000000">
            <w:pPr>
              <w:pStyle w:val="TableParagraph"/>
              <w:spacing w:before="41"/>
              <w:ind w:left="105"/>
              <w:rPr>
                <w:sz w:val="24"/>
              </w:rPr>
            </w:pPr>
            <w:r>
              <w:rPr>
                <w:sz w:val="24"/>
              </w:rPr>
              <w:t>«Елочные</w:t>
            </w:r>
            <w:r>
              <w:rPr>
                <w:spacing w:val="-5"/>
                <w:sz w:val="24"/>
              </w:rPr>
              <w:t xml:space="preserve"> </w:t>
            </w:r>
            <w:r>
              <w:rPr>
                <w:sz w:val="24"/>
              </w:rPr>
              <w:t>украшения»</w:t>
            </w:r>
          </w:p>
        </w:tc>
        <w:tc>
          <w:tcPr>
            <w:tcW w:w="1983" w:type="dxa"/>
          </w:tcPr>
          <w:p w14:paraId="0014E76D" w14:textId="77777777" w:rsidR="00927B14" w:rsidRDefault="00927B14">
            <w:pPr>
              <w:pStyle w:val="TableParagraph"/>
              <w:rPr>
                <w:sz w:val="24"/>
              </w:rPr>
            </w:pPr>
          </w:p>
        </w:tc>
      </w:tr>
      <w:tr w:rsidR="00927B14" w14:paraId="449C09E0" w14:textId="77777777">
        <w:trPr>
          <w:trHeight w:val="518"/>
        </w:trPr>
        <w:tc>
          <w:tcPr>
            <w:tcW w:w="538" w:type="dxa"/>
          </w:tcPr>
          <w:p w14:paraId="1B147805" w14:textId="77777777" w:rsidR="00927B14" w:rsidRDefault="00000000">
            <w:pPr>
              <w:pStyle w:val="TableParagraph"/>
              <w:spacing w:line="268" w:lineRule="exact"/>
              <w:ind w:left="92" w:right="156"/>
              <w:jc w:val="center"/>
              <w:rPr>
                <w:sz w:val="24"/>
              </w:rPr>
            </w:pPr>
            <w:r>
              <w:rPr>
                <w:sz w:val="24"/>
              </w:rPr>
              <w:t>14</w:t>
            </w:r>
          </w:p>
        </w:tc>
        <w:tc>
          <w:tcPr>
            <w:tcW w:w="4110" w:type="dxa"/>
          </w:tcPr>
          <w:p w14:paraId="7B4D1268" w14:textId="77777777" w:rsidR="00927B14" w:rsidRDefault="00000000">
            <w:pPr>
              <w:pStyle w:val="TableParagraph"/>
              <w:spacing w:line="268" w:lineRule="exact"/>
              <w:ind w:left="110"/>
              <w:rPr>
                <w:sz w:val="24"/>
              </w:rPr>
            </w:pPr>
            <w:r>
              <w:rPr>
                <w:sz w:val="24"/>
              </w:rPr>
              <w:t>Мастерская</w:t>
            </w:r>
            <w:r>
              <w:rPr>
                <w:spacing w:val="1"/>
                <w:sz w:val="24"/>
              </w:rPr>
              <w:t xml:space="preserve"> </w:t>
            </w:r>
            <w:r>
              <w:rPr>
                <w:sz w:val="24"/>
              </w:rPr>
              <w:t>Деда Мороза</w:t>
            </w:r>
          </w:p>
        </w:tc>
        <w:tc>
          <w:tcPr>
            <w:tcW w:w="4398" w:type="dxa"/>
          </w:tcPr>
          <w:p w14:paraId="56C821A2" w14:textId="77777777" w:rsidR="00927B14" w:rsidRDefault="00000000">
            <w:pPr>
              <w:pStyle w:val="TableParagraph"/>
              <w:spacing w:line="268" w:lineRule="exact"/>
              <w:ind w:left="110"/>
              <w:rPr>
                <w:sz w:val="24"/>
              </w:rPr>
            </w:pPr>
            <w:r>
              <w:rPr>
                <w:sz w:val="24"/>
              </w:rPr>
              <w:t>Подготовка</w:t>
            </w:r>
            <w:r>
              <w:rPr>
                <w:spacing w:val="-2"/>
                <w:sz w:val="24"/>
              </w:rPr>
              <w:t xml:space="preserve"> </w:t>
            </w:r>
            <w:r>
              <w:rPr>
                <w:sz w:val="24"/>
              </w:rPr>
              <w:t>к</w:t>
            </w:r>
            <w:r>
              <w:rPr>
                <w:spacing w:val="-2"/>
                <w:sz w:val="24"/>
              </w:rPr>
              <w:t xml:space="preserve"> </w:t>
            </w:r>
            <w:r>
              <w:rPr>
                <w:sz w:val="24"/>
              </w:rPr>
              <w:t>новогоднему</w:t>
            </w:r>
            <w:r>
              <w:rPr>
                <w:spacing w:val="-10"/>
                <w:sz w:val="24"/>
              </w:rPr>
              <w:t xml:space="preserve"> </w:t>
            </w:r>
            <w:r>
              <w:rPr>
                <w:sz w:val="24"/>
              </w:rPr>
              <w:t>маскараду</w:t>
            </w:r>
          </w:p>
        </w:tc>
        <w:tc>
          <w:tcPr>
            <w:tcW w:w="4110" w:type="dxa"/>
          </w:tcPr>
          <w:p w14:paraId="56BF1573" w14:textId="77777777" w:rsidR="00927B14" w:rsidRDefault="00000000">
            <w:pPr>
              <w:pStyle w:val="TableParagraph"/>
              <w:spacing w:line="268" w:lineRule="exact"/>
              <w:ind w:left="105"/>
              <w:rPr>
                <w:sz w:val="24"/>
              </w:rPr>
            </w:pPr>
            <w:r>
              <w:rPr>
                <w:sz w:val="24"/>
              </w:rPr>
              <w:t>Изготовление</w:t>
            </w:r>
            <w:r>
              <w:rPr>
                <w:spacing w:val="-3"/>
                <w:sz w:val="24"/>
              </w:rPr>
              <w:t xml:space="preserve"> </w:t>
            </w:r>
            <w:r>
              <w:rPr>
                <w:sz w:val="24"/>
              </w:rPr>
              <w:t>масок,</w:t>
            </w:r>
            <w:r>
              <w:rPr>
                <w:spacing w:val="-4"/>
                <w:sz w:val="24"/>
              </w:rPr>
              <w:t xml:space="preserve"> </w:t>
            </w:r>
            <w:r>
              <w:rPr>
                <w:sz w:val="24"/>
              </w:rPr>
              <w:t>плакатов.</w:t>
            </w:r>
          </w:p>
        </w:tc>
        <w:tc>
          <w:tcPr>
            <w:tcW w:w="1983" w:type="dxa"/>
          </w:tcPr>
          <w:p w14:paraId="7BA6AF32" w14:textId="77777777" w:rsidR="00927B14" w:rsidRDefault="00927B14">
            <w:pPr>
              <w:pStyle w:val="TableParagraph"/>
              <w:rPr>
                <w:sz w:val="24"/>
              </w:rPr>
            </w:pPr>
          </w:p>
        </w:tc>
      </w:tr>
      <w:tr w:rsidR="00927B14" w14:paraId="754CE9AE" w14:textId="77777777">
        <w:trPr>
          <w:trHeight w:val="950"/>
        </w:trPr>
        <w:tc>
          <w:tcPr>
            <w:tcW w:w="538" w:type="dxa"/>
          </w:tcPr>
          <w:p w14:paraId="3133A1D4" w14:textId="77777777" w:rsidR="00927B14" w:rsidRDefault="00000000">
            <w:pPr>
              <w:pStyle w:val="TableParagraph"/>
              <w:spacing w:line="268" w:lineRule="exact"/>
              <w:ind w:left="92" w:right="156"/>
              <w:jc w:val="center"/>
              <w:rPr>
                <w:sz w:val="24"/>
              </w:rPr>
            </w:pPr>
            <w:r>
              <w:rPr>
                <w:sz w:val="24"/>
              </w:rPr>
              <w:t>15</w:t>
            </w:r>
          </w:p>
        </w:tc>
        <w:tc>
          <w:tcPr>
            <w:tcW w:w="4110" w:type="dxa"/>
          </w:tcPr>
          <w:p w14:paraId="24D4187C" w14:textId="77777777" w:rsidR="00927B14" w:rsidRDefault="00000000">
            <w:pPr>
              <w:pStyle w:val="TableParagraph"/>
              <w:spacing w:line="268" w:lineRule="exact"/>
              <w:ind w:left="110"/>
              <w:rPr>
                <w:sz w:val="24"/>
              </w:rPr>
            </w:pPr>
            <w:r>
              <w:rPr>
                <w:sz w:val="24"/>
              </w:rPr>
              <w:t>Сезонная</w:t>
            </w:r>
            <w:r>
              <w:rPr>
                <w:spacing w:val="-7"/>
                <w:sz w:val="24"/>
              </w:rPr>
              <w:t xml:space="preserve"> </w:t>
            </w:r>
            <w:r>
              <w:rPr>
                <w:sz w:val="24"/>
              </w:rPr>
              <w:t>экскурсия:</w:t>
            </w:r>
          </w:p>
          <w:p w14:paraId="77BC180C" w14:textId="77777777" w:rsidR="00927B14" w:rsidRDefault="00000000">
            <w:pPr>
              <w:pStyle w:val="TableParagraph"/>
              <w:spacing w:before="41"/>
              <w:ind w:left="110"/>
              <w:rPr>
                <w:sz w:val="24"/>
              </w:rPr>
            </w:pPr>
            <w:r>
              <w:rPr>
                <w:sz w:val="24"/>
              </w:rPr>
              <w:t>«В</w:t>
            </w:r>
            <w:r>
              <w:rPr>
                <w:spacing w:val="-4"/>
                <w:sz w:val="24"/>
              </w:rPr>
              <w:t xml:space="preserve"> </w:t>
            </w:r>
            <w:r>
              <w:rPr>
                <w:sz w:val="24"/>
              </w:rPr>
              <w:t>гости к</w:t>
            </w:r>
            <w:r>
              <w:rPr>
                <w:spacing w:val="-8"/>
                <w:sz w:val="24"/>
              </w:rPr>
              <w:t xml:space="preserve"> </w:t>
            </w:r>
            <w:r>
              <w:rPr>
                <w:sz w:val="24"/>
              </w:rPr>
              <w:t>Зимушке</w:t>
            </w:r>
            <w:r>
              <w:rPr>
                <w:spacing w:val="-1"/>
                <w:sz w:val="24"/>
              </w:rPr>
              <w:t xml:space="preserve"> </w:t>
            </w:r>
            <w:r>
              <w:rPr>
                <w:sz w:val="24"/>
              </w:rPr>
              <w:t>-зиме».</w:t>
            </w:r>
          </w:p>
        </w:tc>
        <w:tc>
          <w:tcPr>
            <w:tcW w:w="4398" w:type="dxa"/>
          </w:tcPr>
          <w:p w14:paraId="05F37DBF" w14:textId="77777777" w:rsidR="00927B14" w:rsidRDefault="00000000">
            <w:pPr>
              <w:pStyle w:val="TableParagraph"/>
              <w:spacing w:line="276" w:lineRule="auto"/>
              <w:ind w:left="110"/>
              <w:rPr>
                <w:sz w:val="24"/>
              </w:rPr>
            </w:pPr>
            <w:r>
              <w:rPr>
                <w:sz w:val="24"/>
              </w:rPr>
              <w:t>Наблюдение за природой родного края.</w:t>
            </w:r>
            <w:r>
              <w:rPr>
                <w:spacing w:val="1"/>
                <w:sz w:val="24"/>
              </w:rPr>
              <w:t xml:space="preserve"> </w:t>
            </w:r>
            <w:r>
              <w:rPr>
                <w:sz w:val="24"/>
              </w:rPr>
              <w:t>Пословицы,</w:t>
            </w:r>
            <w:r>
              <w:rPr>
                <w:spacing w:val="53"/>
                <w:sz w:val="24"/>
              </w:rPr>
              <w:t xml:space="preserve"> </w:t>
            </w:r>
            <w:r>
              <w:rPr>
                <w:sz w:val="24"/>
              </w:rPr>
              <w:t>загадки,</w:t>
            </w:r>
            <w:r>
              <w:rPr>
                <w:spacing w:val="53"/>
                <w:sz w:val="24"/>
              </w:rPr>
              <w:t xml:space="preserve"> </w:t>
            </w:r>
            <w:r>
              <w:rPr>
                <w:sz w:val="24"/>
              </w:rPr>
              <w:t>ребусы</w:t>
            </w:r>
            <w:r>
              <w:rPr>
                <w:spacing w:val="57"/>
                <w:sz w:val="24"/>
              </w:rPr>
              <w:t xml:space="preserve"> </w:t>
            </w:r>
            <w:r>
              <w:rPr>
                <w:sz w:val="24"/>
              </w:rPr>
              <w:t>о</w:t>
            </w:r>
            <w:r>
              <w:rPr>
                <w:spacing w:val="55"/>
                <w:sz w:val="24"/>
              </w:rPr>
              <w:t xml:space="preserve"> </w:t>
            </w:r>
            <w:r>
              <w:rPr>
                <w:sz w:val="24"/>
              </w:rPr>
              <w:t>зиме.</w:t>
            </w:r>
          </w:p>
          <w:p w14:paraId="692BC5C0" w14:textId="77777777" w:rsidR="00927B14" w:rsidRDefault="00000000">
            <w:pPr>
              <w:pStyle w:val="TableParagraph"/>
              <w:spacing w:line="275" w:lineRule="exact"/>
              <w:ind w:left="110"/>
              <w:rPr>
                <w:sz w:val="24"/>
              </w:rPr>
            </w:pPr>
            <w:r>
              <w:rPr>
                <w:sz w:val="24"/>
              </w:rPr>
              <w:t>Рисунки</w:t>
            </w:r>
            <w:r>
              <w:rPr>
                <w:spacing w:val="-4"/>
                <w:sz w:val="24"/>
              </w:rPr>
              <w:t xml:space="preserve"> </w:t>
            </w:r>
            <w:r>
              <w:rPr>
                <w:sz w:val="24"/>
              </w:rPr>
              <w:t>и</w:t>
            </w:r>
            <w:r>
              <w:rPr>
                <w:spacing w:val="-3"/>
                <w:sz w:val="24"/>
              </w:rPr>
              <w:t xml:space="preserve"> </w:t>
            </w:r>
            <w:r>
              <w:rPr>
                <w:sz w:val="24"/>
              </w:rPr>
              <w:t>поделки</w:t>
            </w:r>
            <w:r>
              <w:rPr>
                <w:spacing w:val="-3"/>
                <w:sz w:val="24"/>
              </w:rPr>
              <w:t xml:space="preserve"> </w:t>
            </w:r>
            <w:r>
              <w:rPr>
                <w:sz w:val="24"/>
              </w:rPr>
              <w:t>«Краски</w:t>
            </w:r>
            <w:r>
              <w:rPr>
                <w:spacing w:val="-3"/>
                <w:sz w:val="24"/>
              </w:rPr>
              <w:t xml:space="preserve"> </w:t>
            </w:r>
            <w:r>
              <w:rPr>
                <w:sz w:val="24"/>
              </w:rPr>
              <w:t>зимы»</w:t>
            </w:r>
          </w:p>
        </w:tc>
        <w:tc>
          <w:tcPr>
            <w:tcW w:w="4110" w:type="dxa"/>
          </w:tcPr>
          <w:p w14:paraId="4F4E4DE3" w14:textId="77777777" w:rsidR="00927B14" w:rsidRDefault="00000000">
            <w:pPr>
              <w:pStyle w:val="TableParagraph"/>
              <w:spacing w:line="268" w:lineRule="exact"/>
              <w:ind w:left="105"/>
              <w:rPr>
                <w:sz w:val="24"/>
              </w:rPr>
            </w:pPr>
            <w:r>
              <w:rPr>
                <w:sz w:val="24"/>
              </w:rPr>
              <w:t>Выставка</w:t>
            </w:r>
            <w:r>
              <w:rPr>
                <w:spacing w:val="-9"/>
                <w:sz w:val="24"/>
              </w:rPr>
              <w:t xml:space="preserve"> </w:t>
            </w:r>
            <w:r>
              <w:rPr>
                <w:sz w:val="24"/>
              </w:rPr>
              <w:t>поделок</w:t>
            </w:r>
            <w:r>
              <w:rPr>
                <w:spacing w:val="-9"/>
                <w:sz w:val="24"/>
              </w:rPr>
              <w:t xml:space="preserve"> </w:t>
            </w:r>
            <w:r>
              <w:rPr>
                <w:sz w:val="24"/>
              </w:rPr>
              <w:t>и</w:t>
            </w:r>
            <w:r>
              <w:rPr>
                <w:spacing w:val="-6"/>
                <w:sz w:val="24"/>
              </w:rPr>
              <w:t xml:space="preserve"> </w:t>
            </w:r>
            <w:r>
              <w:rPr>
                <w:sz w:val="24"/>
              </w:rPr>
              <w:t>рисунков.</w:t>
            </w:r>
          </w:p>
        </w:tc>
        <w:tc>
          <w:tcPr>
            <w:tcW w:w="1983" w:type="dxa"/>
          </w:tcPr>
          <w:p w14:paraId="0A0ECFF7" w14:textId="77777777" w:rsidR="00927B14" w:rsidRDefault="00927B14">
            <w:pPr>
              <w:pStyle w:val="TableParagraph"/>
              <w:rPr>
                <w:sz w:val="24"/>
              </w:rPr>
            </w:pPr>
          </w:p>
        </w:tc>
      </w:tr>
      <w:tr w:rsidR="00927B14" w14:paraId="0E9CA759" w14:textId="77777777">
        <w:trPr>
          <w:trHeight w:val="955"/>
        </w:trPr>
        <w:tc>
          <w:tcPr>
            <w:tcW w:w="538" w:type="dxa"/>
          </w:tcPr>
          <w:p w14:paraId="22ADA5D5" w14:textId="77777777" w:rsidR="00927B14" w:rsidRDefault="00000000">
            <w:pPr>
              <w:pStyle w:val="TableParagraph"/>
              <w:spacing w:line="268" w:lineRule="exact"/>
              <w:ind w:left="92" w:right="156"/>
              <w:jc w:val="center"/>
              <w:rPr>
                <w:sz w:val="24"/>
              </w:rPr>
            </w:pPr>
            <w:r>
              <w:rPr>
                <w:sz w:val="24"/>
              </w:rPr>
              <w:t>16</w:t>
            </w:r>
          </w:p>
        </w:tc>
        <w:tc>
          <w:tcPr>
            <w:tcW w:w="4110" w:type="dxa"/>
          </w:tcPr>
          <w:p w14:paraId="7ABFAC53" w14:textId="77777777" w:rsidR="00927B14" w:rsidRDefault="00000000">
            <w:pPr>
              <w:pStyle w:val="TableParagraph"/>
              <w:spacing w:line="268" w:lineRule="exact"/>
              <w:ind w:left="110"/>
              <w:rPr>
                <w:sz w:val="24"/>
              </w:rPr>
            </w:pPr>
            <w:r>
              <w:rPr>
                <w:sz w:val="24"/>
              </w:rPr>
              <w:t>Зимние</w:t>
            </w:r>
            <w:r>
              <w:rPr>
                <w:spacing w:val="-6"/>
                <w:sz w:val="24"/>
              </w:rPr>
              <w:t xml:space="preserve"> </w:t>
            </w:r>
            <w:r>
              <w:rPr>
                <w:sz w:val="24"/>
              </w:rPr>
              <w:t>забавы</w:t>
            </w:r>
          </w:p>
        </w:tc>
        <w:tc>
          <w:tcPr>
            <w:tcW w:w="4398" w:type="dxa"/>
          </w:tcPr>
          <w:p w14:paraId="2642E517" w14:textId="77777777" w:rsidR="00927B14" w:rsidRDefault="00000000">
            <w:pPr>
              <w:pStyle w:val="TableParagraph"/>
              <w:tabs>
                <w:tab w:val="left" w:pos="1630"/>
                <w:tab w:val="left" w:pos="3189"/>
              </w:tabs>
              <w:spacing w:line="268" w:lineRule="exact"/>
              <w:ind w:left="110"/>
              <w:rPr>
                <w:sz w:val="24"/>
              </w:rPr>
            </w:pPr>
            <w:r>
              <w:rPr>
                <w:sz w:val="24"/>
              </w:rPr>
              <w:t>Праздники</w:t>
            </w:r>
            <w:r>
              <w:rPr>
                <w:sz w:val="24"/>
              </w:rPr>
              <w:tab/>
              <w:t>Рождество,</w:t>
            </w:r>
            <w:r>
              <w:rPr>
                <w:sz w:val="24"/>
              </w:rPr>
              <w:tab/>
              <w:t>Крещение.</w:t>
            </w:r>
          </w:p>
          <w:p w14:paraId="6F5B5D6C" w14:textId="77777777" w:rsidR="00927B14" w:rsidRDefault="00000000">
            <w:pPr>
              <w:pStyle w:val="TableParagraph"/>
              <w:tabs>
                <w:tab w:val="left" w:pos="1428"/>
                <w:tab w:val="left" w:pos="2277"/>
                <w:tab w:val="left" w:pos="3112"/>
                <w:tab w:val="left" w:pos="3625"/>
              </w:tabs>
              <w:spacing w:before="11" w:line="310" w:lineRule="atLeast"/>
              <w:ind w:left="110" w:right="105"/>
              <w:rPr>
                <w:sz w:val="24"/>
              </w:rPr>
            </w:pPr>
            <w:r>
              <w:rPr>
                <w:sz w:val="24"/>
              </w:rPr>
              <w:t>Народные</w:t>
            </w:r>
            <w:r>
              <w:rPr>
                <w:sz w:val="24"/>
              </w:rPr>
              <w:tab/>
              <w:t>игры.</w:t>
            </w:r>
            <w:r>
              <w:rPr>
                <w:sz w:val="24"/>
              </w:rPr>
              <w:tab/>
              <w:t>Игры</w:t>
            </w:r>
            <w:r>
              <w:rPr>
                <w:sz w:val="24"/>
              </w:rPr>
              <w:tab/>
              <w:t>на</w:t>
            </w:r>
            <w:r>
              <w:rPr>
                <w:sz w:val="24"/>
              </w:rPr>
              <w:tab/>
            </w:r>
            <w:r>
              <w:rPr>
                <w:spacing w:val="-2"/>
                <w:sz w:val="24"/>
              </w:rPr>
              <w:t>улице,</w:t>
            </w:r>
            <w:r>
              <w:rPr>
                <w:spacing w:val="-57"/>
                <w:sz w:val="24"/>
              </w:rPr>
              <w:t xml:space="preserve"> </w:t>
            </w:r>
            <w:r>
              <w:rPr>
                <w:sz w:val="24"/>
              </w:rPr>
              <w:t>Фигуры</w:t>
            </w:r>
            <w:r>
              <w:rPr>
                <w:spacing w:val="2"/>
                <w:sz w:val="24"/>
              </w:rPr>
              <w:t xml:space="preserve"> </w:t>
            </w:r>
            <w:r>
              <w:rPr>
                <w:sz w:val="24"/>
              </w:rPr>
              <w:t>из</w:t>
            </w:r>
            <w:r>
              <w:rPr>
                <w:spacing w:val="3"/>
                <w:sz w:val="24"/>
              </w:rPr>
              <w:t xml:space="preserve"> </w:t>
            </w:r>
            <w:r>
              <w:rPr>
                <w:sz w:val="24"/>
              </w:rPr>
              <w:t>снега</w:t>
            </w:r>
          </w:p>
        </w:tc>
        <w:tc>
          <w:tcPr>
            <w:tcW w:w="4110" w:type="dxa"/>
          </w:tcPr>
          <w:p w14:paraId="1F1BEFAC" w14:textId="77777777" w:rsidR="00927B14" w:rsidRDefault="00000000">
            <w:pPr>
              <w:pStyle w:val="TableParagraph"/>
              <w:spacing w:line="280" w:lineRule="auto"/>
              <w:ind w:left="167" w:right="579" w:hanging="63"/>
              <w:rPr>
                <w:sz w:val="24"/>
              </w:rPr>
            </w:pPr>
            <w:r>
              <w:rPr>
                <w:sz w:val="24"/>
              </w:rPr>
              <w:t>Проект</w:t>
            </w:r>
            <w:r>
              <w:rPr>
                <w:spacing w:val="-2"/>
                <w:sz w:val="24"/>
              </w:rPr>
              <w:t xml:space="preserve"> </w:t>
            </w:r>
            <w:r>
              <w:rPr>
                <w:sz w:val="24"/>
              </w:rPr>
              <w:t>«Зимние</w:t>
            </w:r>
            <w:r>
              <w:rPr>
                <w:spacing w:val="-7"/>
                <w:sz w:val="24"/>
              </w:rPr>
              <w:t xml:space="preserve"> </w:t>
            </w:r>
            <w:r>
              <w:rPr>
                <w:sz w:val="24"/>
              </w:rPr>
              <w:t>забавы</w:t>
            </w:r>
            <w:r>
              <w:rPr>
                <w:spacing w:val="-1"/>
                <w:sz w:val="24"/>
              </w:rPr>
              <w:t xml:space="preserve"> </w:t>
            </w:r>
            <w:r>
              <w:rPr>
                <w:sz w:val="24"/>
              </w:rPr>
              <w:t>на</w:t>
            </w:r>
            <w:r>
              <w:rPr>
                <w:spacing w:val="-7"/>
                <w:sz w:val="24"/>
              </w:rPr>
              <w:t xml:space="preserve"> </w:t>
            </w:r>
            <w:r>
              <w:rPr>
                <w:sz w:val="24"/>
              </w:rPr>
              <w:t>Руси»</w:t>
            </w:r>
            <w:r>
              <w:rPr>
                <w:spacing w:val="-57"/>
                <w:sz w:val="24"/>
              </w:rPr>
              <w:t xml:space="preserve"> </w:t>
            </w:r>
            <w:r>
              <w:rPr>
                <w:sz w:val="24"/>
              </w:rPr>
              <w:t>Снеговик,</w:t>
            </w:r>
            <w:r>
              <w:rPr>
                <w:spacing w:val="3"/>
                <w:sz w:val="24"/>
              </w:rPr>
              <w:t xml:space="preserve"> </w:t>
            </w:r>
            <w:r>
              <w:rPr>
                <w:sz w:val="24"/>
              </w:rPr>
              <w:t>черепаха</w:t>
            </w:r>
          </w:p>
        </w:tc>
        <w:tc>
          <w:tcPr>
            <w:tcW w:w="1983" w:type="dxa"/>
          </w:tcPr>
          <w:p w14:paraId="0DC661A5" w14:textId="77777777" w:rsidR="00927B14" w:rsidRDefault="00927B14">
            <w:pPr>
              <w:pStyle w:val="TableParagraph"/>
              <w:rPr>
                <w:sz w:val="24"/>
              </w:rPr>
            </w:pPr>
          </w:p>
        </w:tc>
      </w:tr>
      <w:tr w:rsidR="00927B14" w14:paraId="14EB4F1F" w14:textId="77777777">
        <w:trPr>
          <w:trHeight w:val="1584"/>
        </w:trPr>
        <w:tc>
          <w:tcPr>
            <w:tcW w:w="538" w:type="dxa"/>
          </w:tcPr>
          <w:p w14:paraId="2ACCC1D9" w14:textId="77777777" w:rsidR="00927B14" w:rsidRDefault="00000000">
            <w:pPr>
              <w:pStyle w:val="TableParagraph"/>
              <w:spacing w:line="268" w:lineRule="exact"/>
              <w:ind w:left="92" w:right="156"/>
              <w:jc w:val="center"/>
              <w:rPr>
                <w:sz w:val="24"/>
              </w:rPr>
            </w:pPr>
            <w:r>
              <w:rPr>
                <w:sz w:val="24"/>
              </w:rPr>
              <w:t>17</w:t>
            </w:r>
          </w:p>
        </w:tc>
        <w:tc>
          <w:tcPr>
            <w:tcW w:w="4110" w:type="dxa"/>
          </w:tcPr>
          <w:p w14:paraId="0C35645F" w14:textId="77777777" w:rsidR="00927B14" w:rsidRDefault="00000000">
            <w:pPr>
              <w:pStyle w:val="TableParagraph"/>
              <w:spacing w:line="268" w:lineRule="exact"/>
              <w:ind w:left="110"/>
              <w:rPr>
                <w:sz w:val="24"/>
              </w:rPr>
            </w:pPr>
            <w:r>
              <w:rPr>
                <w:sz w:val="24"/>
              </w:rPr>
              <w:t>Моя</w:t>
            </w:r>
            <w:r>
              <w:rPr>
                <w:spacing w:val="-5"/>
                <w:sz w:val="24"/>
              </w:rPr>
              <w:t xml:space="preserve"> </w:t>
            </w:r>
            <w:r>
              <w:rPr>
                <w:sz w:val="24"/>
              </w:rPr>
              <w:t>школа</w:t>
            </w:r>
            <w:r>
              <w:rPr>
                <w:spacing w:val="-3"/>
                <w:sz w:val="24"/>
              </w:rPr>
              <w:t xml:space="preserve"> </w:t>
            </w:r>
            <w:r>
              <w:rPr>
                <w:sz w:val="24"/>
              </w:rPr>
              <w:t>-</w:t>
            </w:r>
            <w:r>
              <w:rPr>
                <w:spacing w:val="-2"/>
                <w:sz w:val="24"/>
              </w:rPr>
              <w:t xml:space="preserve"> </w:t>
            </w:r>
            <w:r>
              <w:rPr>
                <w:sz w:val="24"/>
              </w:rPr>
              <w:t>моя судьба</w:t>
            </w:r>
          </w:p>
        </w:tc>
        <w:tc>
          <w:tcPr>
            <w:tcW w:w="4398" w:type="dxa"/>
          </w:tcPr>
          <w:p w14:paraId="77584F60" w14:textId="77777777" w:rsidR="00927B14" w:rsidRDefault="00000000">
            <w:pPr>
              <w:pStyle w:val="TableParagraph"/>
              <w:spacing w:line="276" w:lineRule="auto"/>
              <w:ind w:left="110" w:right="99"/>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традициями,</w:t>
            </w:r>
            <w:r>
              <w:rPr>
                <w:spacing w:val="1"/>
                <w:sz w:val="24"/>
              </w:rPr>
              <w:t xml:space="preserve"> </w:t>
            </w:r>
            <w:r>
              <w:rPr>
                <w:sz w:val="24"/>
              </w:rPr>
              <w:t>историей</w:t>
            </w:r>
            <w:r>
              <w:rPr>
                <w:spacing w:val="1"/>
                <w:sz w:val="24"/>
              </w:rPr>
              <w:t xml:space="preserve"> </w:t>
            </w:r>
            <w:r>
              <w:rPr>
                <w:sz w:val="24"/>
              </w:rPr>
              <w:t>своей</w:t>
            </w:r>
            <w:r>
              <w:rPr>
                <w:spacing w:val="1"/>
                <w:sz w:val="24"/>
              </w:rPr>
              <w:t xml:space="preserve"> </w:t>
            </w:r>
            <w:r>
              <w:rPr>
                <w:sz w:val="24"/>
              </w:rPr>
              <w:t>школы.</w:t>
            </w:r>
            <w:r>
              <w:rPr>
                <w:spacing w:val="1"/>
                <w:sz w:val="24"/>
              </w:rPr>
              <w:t xml:space="preserve"> </w:t>
            </w:r>
            <w:r>
              <w:rPr>
                <w:sz w:val="24"/>
              </w:rPr>
              <w:t>С</w:t>
            </w:r>
            <w:r>
              <w:rPr>
                <w:spacing w:val="1"/>
                <w:sz w:val="24"/>
              </w:rPr>
              <w:t xml:space="preserve"> </w:t>
            </w:r>
            <w:r>
              <w:rPr>
                <w:sz w:val="24"/>
              </w:rPr>
              <w:t>биографиями</w:t>
            </w:r>
            <w:r>
              <w:rPr>
                <w:spacing w:val="-57"/>
                <w:sz w:val="24"/>
              </w:rPr>
              <w:t xml:space="preserve"> </w:t>
            </w:r>
            <w:r>
              <w:rPr>
                <w:sz w:val="24"/>
              </w:rPr>
              <w:t>знаменитых</w:t>
            </w:r>
            <w:r>
              <w:rPr>
                <w:spacing w:val="57"/>
                <w:sz w:val="24"/>
              </w:rPr>
              <w:t xml:space="preserve"> </w:t>
            </w:r>
            <w:r>
              <w:rPr>
                <w:sz w:val="24"/>
              </w:rPr>
              <w:t>выпускников</w:t>
            </w:r>
            <w:r>
              <w:rPr>
                <w:spacing w:val="-1"/>
                <w:sz w:val="24"/>
              </w:rPr>
              <w:t xml:space="preserve"> </w:t>
            </w:r>
            <w:r>
              <w:rPr>
                <w:sz w:val="24"/>
              </w:rPr>
              <w:t>школы.</w:t>
            </w:r>
          </w:p>
        </w:tc>
        <w:tc>
          <w:tcPr>
            <w:tcW w:w="4110" w:type="dxa"/>
          </w:tcPr>
          <w:p w14:paraId="11E9FEED" w14:textId="77777777" w:rsidR="00927B14" w:rsidRDefault="00000000">
            <w:pPr>
              <w:pStyle w:val="TableParagraph"/>
              <w:spacing w:line="276" w:lineRule="auto"/>
              <w:ind w:left="105" w:right="98"/>
              <w:jc w:val="both"/>
              <w:rPr>
                <w:sz w:val="24"/>
              </w:rPr>
            </w:pPr>
            <w:r>
              <w:rPr>
                <w:sz w:val="24"/>
              </w:rPr>
              <w:t>Рассказ</w:t>
            </w:r>
            <w:r>
              <w:rPr>
                <w:spacing w:val="1"/>
                <w:sz w:val="24"/>
              </w:rPr>
              <w:t xml:space="preserve"> </w:t>
            </w:r>
            <w:r>
              <w:rPr>
                <w:sz w:val="24"/>
              </w:rPr>
              <w:t>о</w:t>
            </w:r>
            <w:r>
              <w:rPr>
                <w:spacing w:val="1"/>
                <w:sz w:val="24"/>
              </w:rPr>
              <w:t xml:space="preserve"> </w:t>
            </w:r>
            <w:r>
              <w:rPr>
                <w:sz w:val="24"/>
              </w:rPr>
              <w:t>судьбе</w:t>
            </w:r>
            <w:r>
              <w:rPr>
                <w:spacing w:val="1"/>
                <w:sz w:val="24"/>
              </w:rPr>
              <w:t xml:space="preserve"> </w:t>
            </w:r>
            <w:r>
              <w:rPr>
                <w:sz w:val="24"/>
              </w:rPr>
              <w:t>медалистов</w:t>
            </w:r>
            <w:r>
              <w:rPr>
                <w:spacing w:val="1"/>
                <w:sz w:val="24"/>
              </w:rPr>
              <w:t xml:space="preserve"> </w:t>
            </w:r>
            <w:r>
              <w:rPr>
                <w:sz w:val="24"/>
              </w:rPr>
              <w:t>своей</w:t>
            </w:r>
            <w:r>
              <w:rPr>
                <w:spacing w:val="1"/>
                <w:sz w:val="24"/>
              </w:rPr>
              <w:t xml:space="preserve"> </w:t>
            </w:r>
            <w:r>
              <w:rPr>
                <w:sz w:val="24"/>
              </w:rPr>
              <w:t>школы.</w:t>
            </w:r>
            <w:r>
              <w:rPr>
                <w:spacing w:val="1"/>
                <w:sz w:val="24"/>
              </w:rPr>
              <w:t xml:space="preserve"> </w:t>
            </w:r>
            <w:r>
              <w:rPr>
                <w:sz w:val="24"/>
              </w:rPr>
              <w:t>Сочинение</w:t>
            </w:r>
            <w:r>
              <w:rPr>
                <w:spacing w:val="1"/>
                <w:sz w:val="24"/>
              </w:rPr>
              <w:t xml:space="preserve"> </w:t>
            </w:r>
            <w:r>
              <w:rPr>
                <w:sz w:val="24"/>
              </w:rPr>
              <w:t>на</w:t>
            </w:r>
            <w:r>
              <w:rPr>
                <w:spacing w:val="1"/>
                <w:sz w:val="24"/>
              </w:rPr>
              <w:t xml:space="preserve"> </w:t>
            </w:r>
            <w:r>
              <w:rPr>
                <w:sz w:val="24"/>
              </w:rPr>
              <w:t>тему</w:t>
            </w:r>
            <w:r>
              <w:rPr>
                <w:spacing w:val="1"/>
                <w:sz w:val="24"/>
              </w:rPr>
              <w:t xml:space="preserve"> </w:t>
            </w:r>
            <w:r>
              <w:rPr>
                <w:sz w:val="24"/>
              </w:rPr>
              <w:t>«Моя</w:t>
            </w:r>
            <w:r>
              <w:rPr>
                <w:spacing w:val="1"/>
                <w:sz w:val="24"/>
              </w:rPr>
              <w:t xml:space="preserve"> </w:t>
            </w:r>
            <w:r>
              <w:rPr>
                <w:sz w:val="24"/>
              </w:rPr>
              <w:t>школа</w:t>
            </w:r>
            <w:r>
              <w:rPr>
                <w:spacing w:val="1"/>
                <w:sz w:val="24"/>
              </w:rPr>
              <w:t xml:space="preserve"> </w:t>
            </w:r>
            <w:r>
              <w:rPr>
                <w:sz w:val="24"/>
              </w:rPr>
              <w:t>в</w:t>
            </w:r>
            <w:r>
              <w:rPr>
                <w:spacing w:val="1"/>
                <w:sz w:val="24"/>
              </w:rPr>
              <w:t xml:space="preserve"> </w:t>
            </w:r>
            <w:r>
              <w:rPr>
                <w:sz w:val="24"/>
              </w:rPr>
              <w:t>будущем».</w:t>
            </w:r>
            <w:r>
              <w:rPr>
                <w:spacing w:val="1"/>
                <w:sz w:val="24"/>
              </w:rPr>
              <w:t xml:space="preserve"> </w:t>
            </w:r>
            <w:r>
              <w:rPr>
                <w:sz w:val="24"/>
              </w:rPr>
              <w:t>Интересные</w:t>
            </w:r>
            <w:r>
              <w:rPr>
                <w:spacing w:val="1"/>
                <w:sz w:val="24"/>
              </w:rPr>
              <w:t xml:space="preserve"> </w:t>
            </w:r>
            <w:r>
              <w:rPr>
                <w:sz w:val="24"/>
              </w:rPr>
              <w:t>истории</w:t>
            </w:r>
            <w:r>
              <w:rPr>
                <w:spacing w:val="27"/>
                <w:sz w:val="24"/>
              </w:rPr>
              <w:t xml:space="preserve"> </w:t>
            </w:r>
            <w:r>
              <w:rPr>
                <w:sz w:val="24"/>
              </w:rPr>
              <w:t>из</w:t>
            </w:r>
            <w:r>
              <w:rPr>
                <w:spacing w:val="22"/>
                <w:sz w:val="24"/>
              </w:rPr>
              <w:t xml:space="preserve"> </w:t>
            </w:r>
            <w:r>
              <w:rPr>
                <w:sz w:val="24"/>
              </w:rPr>
              <w:t>школьной</w:t>
            </w:r>
            <w:r>
              <w:rPr>
                <w:spacing w:val="22"/>
                <w:sz w:val="24"/>
              </w:rPr>
              <w:t xml:space="preserve"> </w:t>
            </w:r>
            <w:r>
              <w:rPr>
                <w:sz w:val="24"/>
              </w:rPr>
              <w:t>жизни</w:t>
            </w:r>
          </w:p>
          <w:p w14:paraId="58E5970C" w14:textId="77777777" w:rsidR="00927B14" w:rsidRDefault="00000000">
            <w:pPr>
              <w:pStyle w:val="TableParagraph"/>
              <w:spacing w:line="275" w:lineRule="exact"/>
              <w:ind w:left="105"/>
              <w:rPr>
                <w:sz w:val="24"/>
              </w:rPr>
            </w:pPr>
            <w:r>
              <w:rPr>
                <w:sz w:val="24"/>
              </w:rPr>
              <w:t>родителей.</w:t>
            </w:r>
          </w:p>
        </w:tc>
        <w:tc>
          <w:tcPr>
            <w:tcW w:w="1983" w:type="dxa"/>
          </w:tcPr>
          <w:p w14:paraId="7AE0961A" w14:textId="77777777" w:rsidR="00927B14" w:rsidRDefault="00927B14">
            <w:pPr>
              <w:pStyle w:val="TableParagraph"/>
              <w:rPr>
                <w:sz w:val="24"/>
              </w:rPr>
            </w:pPr>
          </w:p>
        </w:tc>
      </w:tr>
      <w:tr w:rsidR="00927B14" w14:paraId="2F18EF8D" w14:textId="77777777">
        <w:trPr>
          <w:trHeight w:val="1588"/>
        </w:trPr>
        <w:tc>
          <w:tcPr>
            <w:tcW w:w="538" w:type="dxa"/>
          </w:tcPr>
          <w:p w14:paraId="22470C7D" w14:textId="77777777" w:rsidR="00927B14" w:rsidRDefault="00000000">
            <w:pPr>
              <w:pStyle w:val="TableParagraph"/>
              <w:spacing w:line="273" w:lineRule="exact"/>
              <w:ind w:left="92" w:right="156"/>
              <w:jc w:val="center"/>
              <w:rPr>
                <w:sz w:val="24"/>
              </w:rPr>
            </w:pPr>
            <w:r>
              <w:rPr>
                <w:sz w:val="24"/>
              </w:rPr>
              <w:t>18</w:t>
            </w:r>
          </w:p>
        </w:tc>
        <w:tc>
          <w:tcPr>
            <w:tcW w:w="4110" w:type="dxa"/>
          </w:tcPr>
          <w:p w14:paraId="1AB6E20B" w14:textId="77777777" w:rsidR="00927B14" w:rsidRDefault="00000000">
            <w:pPr>
              <w:pStyle w:val="TableParagraph"/>
              <w:spacing w:line="273" w:lineRule="exact"/>
              <w:ind w:left="110"/>
              <w:rPr>
                <w:sz w:val="24"/>
              </w:rPr>
            </w:pPr>
            <w:r>
              <w:rPr>
                <w:sz w:val="24"/>
              </w:rPr>
              <w:t>Моя</w:t>
            </w:r>
            <w:r>
              <w:rPr>
                <w:spacing w:val="-5"/>
                <w:sz w:val="24"/>
              </w:rPr>
              <w:t xml:space="preserve"> </w:t>
            </w:r>
            <w:r>
              <w:rPr>
                <w:sz w:val="24"/>
              </w:rPr>
              <w:t>школа</w:t>
            </w:r>
            <w:r>
              <w:rPr>
                <w:spacing w:val="-3"/>
                <w:sz w:val="24"/>
              </w:rPr>
              <w:t xml:space="preserve"> </w:t>
            </w:r>
            <w:r>
              <w:rPr>
                <w:sz w:val="24"/>
              </w:rPr>
              <w:t>-</w:t>
            </w:r>
            <w:r>
              <w:rPr>
                <w:spacing w:val="-2"/>
                <w:sz w:val="24"/>
              </w:rPr>
              <w:t xml:space="preserve"> </w:t>
            </w:r>
            <w:r>
              <w:rPr>
                <w:sz w:val="24"/>
              </w:rPr>
              <w:t>моя судьба</w:t>
            </w:r>
          </w:p>
        </w:tc>
        <w:tc>
          <w:tcPr>
            <w:tcW w:w="4398" w:type="dxa"/>
          </w:tcPr>
          <w:p w14:paraId="750A702C" w14:textId="77777777" w:rsidR="00927B14" w:rsidRDefault="00000000">
            <w:pPr>
              <w:pStyle w:val="TableParagraph"/>
              <w:spacing w:line="276" w:lineRule="auto"/>
              <w:ind w:left="110" w:right="96"/>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традициями,</w:t>
            </w:r>
            <w:r>
              <w:rPr>
                <w:spacing w:val="1"/>
                <w:sz w:val="24"/>
              </w:rPr>
              <w:t xml:space="preserve"> </w:t>
            </w:r>
            <w:r>
              <w:rPr>
                <w:sz w:val="24"/>
              </w:rPr>
              <w:t>историей</w:t>
            </w:r>
            <w:r>
              <w:rPr>
                <w:spacing w:val="1"/>
                <w:sz w:val="24"/>
              </w:rPr>
              <w:t xml:space="preserve"> </w:t>
            </w:r>
            <w:r>
              <w:rPr>
                <w:sz w:val="24"/>
              </w:rPr>
              <w:t>своей</w:t>
            </w:r>
            <w:r>
              <w:rPr>
                <w:spacing w:val="1"/>
                <w:sz w:val="24"/>
              </w:rPr>
              <w:t xml:space="preserve"> </w:t>
            </w:r>
            <w:r>
              <w:rPr>
                <w:sz w:val="24"/>
              </w:rPr>
              <w:t>школы.</w:t>
            </w:r>
            <w:r>
              <w:rPr>
                <w:spacing w:val="1"/>
                <w:sz w:val="24"/>
              </w:rPr>
              <w:t xml:space="preserve"> </w:t>
            </w:r>
            <w:r>
              <w:rPr>
                <w:sz w:val="24"/>
              </w:rPr>
              <w:t>С</w:t>
            </w:r>
            <w:r>
              <w:rPr>
                <w:spacing w:val="1"/>
                <w:sz w:val="24"/>
              </w:rPr>
              <w:t xml:space="preserve"> </w:t>
            </w:r>
            <w:r>
              <w:rPr>
                <w:sz w:val="24"/>
              </w:rPr>
              <w:t>биографиями</w:t>
            </w:r>
            <w:r>
              <w:rPr>
                <w:spacing w:val="-57"/>
                <w:sz w:val="24"/>
              </w:rPr>
              <w:t xml:space="preserve"> </w:t>
            </w:r>
            <w:r>
              <w:rPr>
                <w:sz w:val="24"/>
              </w:rPr>
              <w:t>знаменитых</w:t>
            </w:r>
            <w:r>
              <w:rPr>
                <w:spacing w:val="1"/>
                <w:sz w:val="24"/>
              </w:rPr>
              <w:t xml:space="preserve"> </w:t>
            </w:r>
            <w:r>
              <w:rPr>
                <w:sz w:val="24"/>
              </w:rPr>
              <w:t>выпускников</w:t>
            </w:r>
            <w:r>
              <w:rPr>
                <w:spacing w:val="1"/>
                <w:sz w:val="24"/>
              </w:rPr>
              <w:t xml:space="preserve"> </w:t>
            </w:r>
            <w:r>
              <w:rPr>
                <w:sz w:val="24"/>
              </w:rPr>
              <w:t>школы.</w:t>
            </w:r>
            <w:r>
              <w:rPr>
                <w:spacing w:val="-57"/>
                <w:sz w:val="24"/>
              </w:rPr>
              <w:t xml:space="preserve"> </w:t>
            </w:r>
            <w:r>
              <w:rPr>
                <w:sz w:val="24"/>
              </w:rPr>
              <w:t>Подготовка</w:t>
            </w:r>
            <w:r>
              <w:rPr>
                <w:spacing w:val="8"/>
                <w:sz w:val="24"/>
              </w:rPr>
              <w:t xml:space="preserve"> </w:t>
            </w:r>
            <w:r>
              <w:rPr>
                <w:sz w:val="24"/>
              </w:rPr>
              <w:t>и</w:t>
            </w:r>
            <w:r>
              <w:rPr>
                <w:spacing w:val="6"/>
                <w:sz w:val="24"/>
              </w:rPr>
              <w:t xml:space="preserve"> </w:t>
            </w:r>
            <w:r>
              <w:rPr>
                <w:sz w:val="24"/>
              </w:rPr>
              <w:t>участие</w:t>
            </w:r>
            <w:r>
              <w:rPr>
                <w:spacing w:val="8"/>
                <w:sz w:val="24"/>
              </w:rPr>
              <w:t xml:space="preserve"> </w:t>
            </w:r>
            <w:r>
              <w:rPr>
                <w:sz w:val="24"/>
              </w:rPr>
              <w:t>в</w:t>
            </w:r>
            <w:r>
              <w:rPr>
                <w:spacing w:val="6"/>
                <w:sz w:val="24"/>
              </w:rPr>
              <w:t xml:space="preserve"> </w:t>
            </w:r>
            <w:r>
              <w:rPr>
                <w:sz w:val="24"/>
              </w:rPr>
              <w:t>праздновании</w:t>
            </w:r>
          </w:p>
          <w:p w14:paraId="2C7E4052" w14:textId="77777777" w:rsidR="00927B14" w:rsidRDefault="00000000">
            <w:pPr>
              <w:pStyle w:val="TableParagraph"/>
              <w:spacing w:line="274" w:lineRule="exact"/>
              <w:ind w:left="110"/>
              <w:jc w:val="both"/>
              <w:rPr>
                <w:sz w:val="24"/>
              </w:rPr>
            </w:pPr>
            <w:r>
              <w:rPr>
                <w:sz w:val="24"/>
              </w:rPr>
              <w:t>«Дня родной</w:t>
            </w:r>
            <w:r>
              <w:rPr>
                <w:spacing w:val="-3"/>
                <w:sz w:val="24"/>
              </w:rPr>
              <w:t xml:space="preserve"> </w:t>
            </w:r>
            <w:r>
              <w:rPr>
                <w:sz w:val="24"/>
              </w:rPr>
              <w:t>школы»</w:t>
            </w:r>
          </w:p>
        </w:tc>
        <w:tc>
          <w:tcPr>
            <w:tcW w:w="4110" w:type="dxa"/>
          </w:tcPr>
          <w:p w14:paraId="027658D8" w14:textId="77777777" w:rsidR="00927B14" w:rsidRDefault="00000000">
            <w:pPr>
              <w:pStyle w:val="TableParagraph"/>
              <w:spacing w:line="276" w:lineRule="auto"/>
              <w:ind w:left="105" w:right="98"/>
              <w:jc w:val="both"/>
              <w:rPr>
                <w:sz w:val="24"/>
              </w:rPr>
            </w:pPr>
            <w:r>
              <w:rPr>
                <w:sz w:val="24"/>
              </w:rPr>
              <w:t>Рассказ</w:t>
            </w:r>
            <w:r>
              <w:rPr>
                <w:spacing w:val="1"/>
                <w:sz w:val="24"/>
              </w:rPr>
              <w:t xml:space="preserve"> </w:t>
            </w:r>
            <w:r>
              <w:rPr>
                <w:sz w:val="24"/>
              </w:rPr>
              <w:t>о</w:t>
            </w:r>
            <w:r>
              <w:rPr>
                <w:spacing w:val="1"/>
                <w:sz w:val="24"/>
              </w:rPr>
              <w:t xml:space="preserve"> </w:t>
            </w:r>
            <w:r>
              <w:rPr>
                <w:sz w:val="24"/>
              </w:rPr>
              <w:t>судьбе</w:t>
            </w:r>
            <w:r>
              <w:rPr>
                <w:spacing w:val="1"/>
                <w:sz w:val="24"/>
              </w:rPr>
              <w:t xml:space="preserve"> </w:t>
            </w:r>
            <w:r>
              <w:rPr>
                <w:sz w:val="24"/>
              </w:rPr>
              <w:t>медалистов</w:t>
            </w:r>
            <w:r>
              <w:rPr>
                <w:spacing w:val="1"/>
                <w:sz w:val="24"/>
              </w:rPr>
              <w:t xml:space="preserve"> </w:t>
            </w:r>
            <w:r>
              <w:rPr>
                <w:sz w:val="24"/>
              </w:rPr>
              <w:t>своей</w:t>
            </w:r>
            <w:r>
              <w:rPr>
                <w:spacing w:val="1"/>
                <w:sz w:val="24"/>
              </w:rPr>
              <w:t xml:space="preserve"> </w:t>
            </w:r>
            <w:r>
              <w:rPr>
                <w:sz w:val="24"/>
              </w:rPr>
              <w:t>школы.</w:t>
            </w:r>
            <w:r>
              <w:rPr>
                <w:spacing w:val="1"/>
                <w:sz w:val="24"/>
              </w:rPr>
              <w:t xml:space="preserve"> </w:t>
            </w:r>
            <w:r>
              <w:rPr>
                <w:sz w:val="24"/>
              </w:rPr>
              <w:t>Сочинение</w:t>
            </w:r>
            <w:r>
              <w:rPr>
                <w:spacing w:val="1"/>
                <w:sz w:val="24"/>
              </w:rPr>
              <w:t xml:space="preserve"> </w:t>
            </w:r>
            <w:r>
              <w:rPr>
                <w:sz w:val="24"/>
              </w:rPr>
              <w:t>на</w:t>
            </w:r>
            <w:r>
              <w:rPr>
                <w:spacing w:val="1"/>
                <w:sz w:val="24"/>
              </w:rPr>
              <w:t xml:space="preserve"> </w:t>
            </w:r>
            <w:r>
              <w:rPr>
                <w:sz w:val="24"/>
              </w:rPr>
              <w:t>тему</w:t>
            </w:r>
            <w:r>
              <w:rPr>
                <w:spacing w:val="1"/>
                <w:sz w:val="24"/>
              </w:rPr>
              <w:t xml:space="preserve"> </w:t>
            </w:r>
            <w:r>
              <w:rPr>
                <w:sz w:val="24"/>
              </w:rPr>
              <w:t>«Моя</w:t>
            </w:r>
            <w:r>
              <w:rPr>
                <w:spacing w:val="1"/>
                <w:sz w:val="24"/>
              </w:rPr>
              <w:t xml:space="preserve"> </w:t>
            </w:r>
            <w:r>
              <w:rPr>
                <w:sz w:val="24"/>
              </w:rPr>
              <w:t>школа</w:t>
            </w:r>
            <w:r>
              <w:rPr>
                <w:spacing w:val="1"/>
                <w:sz w:val="24"/>
              </w:rPr>
              <w:t xml:space="preserve"> </w:t>
            </w:r>
            <w:r>
              <w:rPr>
                <w:sz w:val="24"/>
              </w:rPr>
              <w:t>в</w:t>
            </w:r>
            <w:r>
              <w:rPr>
                <w:spacing w:val="1"/>
                <w:sz w:val="24"/>
              </w:rPr>
              <w:t xml:space="preserve"> </w:t>
            </w:r>
            <w:r>
              <w:rPr>
                <w:sz w:val="24"/>
              </w:rPr>
              <w:t>будущем».</w:t>
            </w:r>
            <w:r>
              <w:rPr>
                <w:spacing w:val="1"/>
                <w:sz w:val="24"/>
              </w:rPr>
              <w:t xml:space="preserve"> </w:t>
            </w:r>
            <w:r>
              <w:rPr>
                <w:sz w:val="24"/>
              </w:rPr>
              <w:t>Интересные</w:t>
            </w:r>
            <w:r>
              <w:rPr>
                <w:spacing w:val="1"/>
                <w:sz w:val="24"/>
              </w:rPr>
              <w:t xml:space="preserve"> </w:t>
            </w:r>
            <w:r>
              <w:rPr>
                <w:sz w:val="24"/>
              </w:rPr>
              <w:t xml:space="preserve">истории     </w:t>
            </w:r>
            <w:r>
              <w:rPr>
                <w:spacing w:val="26"/>
                <w:sz w:val="24"/>
              </w:rPr>
              <w:t xml:space="preserve"> </w:t>
            </w:r>
            <w:r>
              <w:rPr>
                <w:sz w:val="24"/>
              </w:rPr>
              <w:t xml:space="preserve">из     </w:t>
            </w:r>
            <w:r>
              <w:rPr>
                <w:spacing w:val="21"/>
                <w:sz w:val="24"/>
              </w:rPr>
              <w:t xml:space="preserve"> </w:t>
            </w:r>
            <w:r>
              <w:rPr>
                <w:sz w:val="24"/>
              </w:rPr>
              <w:t xml:space="preserve">школьной     </w:t>
            </w:r>
            <w:r>
              <w:rPr>
                <w:spacing w:val="22"/>
                <w:sz w:val="24"/>
              </w:rPr>
              <w:t xml:space="preserve"> </w:t>
            </w:r>
            <w:r>
              <w:rPr>
                <w:sz w:val="24"/>
              </w:rPr>
              <w:t>жизни</w:t>
            </w:r>
          </w:p>
          <w:p w14:paraId="113AFBC9" w14:textId="77777777" w:rsidR="00927B14" w:rsidRDefault="00000000">
            <w:pPr>
              <w:pStyle w:val="TableParagraph"/>
              <w:spacing w:line="274" w:lineRule="exact"/>
              <w:ind w:left="105"/>
              <w:jc w:val="both"/>
              <w:rPr>
                <w:sz w:val="24"/>
              </w:rPr>
            </w:pPr>
            <w:r>
              <w:rPr>
                <w:sz w:val="24"/>
              </w:rPr>
              <w:t xml:space="preserve">родителей.   </w:t>
            </w:r>
            <w:r>
              <w:rPr>
                <w:spacing w:val="16"/>
                <w:sz w:val="24"/>
              </w:rPr>
              <w:t xml:space="preserve"> </w:t>
            </w:r>
            <w:r>
              <w:rPr>
                <w:sz w:val="24"/>
              </w:rPr>
              <w:t xml:space="preserve">Разучивание   </w:t>
            </w:r>
            <w:r>
              <w:rPr>
                <w:spacing w:val="17"/>
                <w:sz w:val="24"/>
              </w:rPr>
              <w:t xml:space="preserve"> </w:t>
            </w:r>
            <w:r>
              <w:rPr>
                <w:sz w:val="24"/>
              </w:rPr>
              <w:t xml:space="preserve">песен   </w:t>
            </w:r>
            <w:r>
              <w:rPr>
                <w:spacing w:val="19"/>
                <w:sz w:val="24"/>
              </w:rPr>
              <w:t xml:space="preserve"> </w:t>
            </w:r>
            <w:r>
              <w:rPr>
                <w:sz w:val="24"/>
              </w:rPr>
              <w:t>и</w:t>
            </w:r>
          </w:p>
        </w:tc>
        <w:tc>
          <w:tcPr>
            <w:tcW w:w="1983" w:type="dxa"/>
          </w:tcPr>
          <w:p w14:paraId="1EDA1308" w14:textId="77777777" w:rsidR="00927B14" w:rsidRDefault="00927B14">
            <w:pPr>
              <w:pStyle w:val="TableParagraph"/>
              <w:rPr>
                <w:sz w:val="24"/>
              </w:rPr>
            </w:pPr>
          </w:p>
        </w:tc>
      </w:tr>
    </w:tbl>
    <w:p w14:paraId="6AAABF4C" w14:textId="77777777" w:rsidR="00927B14" w:rsidRDefault="00927B14">
      <w:pPr>
        <w:rPr>
          <w:sz w:val="24"/>
        </w:rPr>
        <w:sectPr w:rsidR="00927B14" w:rsidSect="00232226">
          <w:pgSz w:w="16840" w:h="11910" w:orient="landscape"/>
          <w:pgMar w:top="1100" w:right="140" w:bottom="840" w:left="0" w:header="0" w:footer="644" w:gutter="0"/>
          <w:cols w:space="720"/>
        </w:sectPr>
      </w:pPr>
    </w:p>
    <w:p w14:paraId="3379C6F6" w14:textId="77777777" w:rsidR="00927B14" w:rsidRDefault="00000000">
      <w:pPr>
        <w:pStyle w:val="a3"/>
        <w:spacing w:before="1"/>
        <w:ind w:left="0"/>
        <w:rPr>
          <w:b/>
          <w:sz w:val="2"/>
        </w:rPr>
      </w:pPr>
      <w:r>
        <w:lastRenderedPageBreak/>
        <w:pict w14:anchorId="11D96EA5">
          <v:rect id="_x0000_s2059" style="position:absolute;margin-left:273.45pt;margin-top:332.05pt;width:212pt;height:.5pt;z-index:-33040896;mso-position-horizontal-relative:page;mso-position-vertical-relative:page" fillcolor="black" stroked="f">
            <w10:wrap anchorx="page" anchory="page"/>
          </v:rect>
        </w:pic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4110"/>
        <w:gridCol w:w="4398"/>
        <w:gridCol w:w="4110"/>
        <w:gridCol w:w="1983"/>
      </w:tblGrid>
      <w:tr w:rsidR="00927B14" w14:paraId="2479F2DE" w14:textId="77777777">
        <w:trPr>
          <w:trHeight w:val="316"/>
        </w:trPr>
        <w:tc>
          <w:tcPr>
            <w:tcW w:w="538" w:type="dxa"/>
          </w:tcPr>
          <w:p w14:paraId="61D2AAF9" w14:textId="77777777" w:rsidR="00927B14" w:rsidRDefault="00927B14">
            <w:pPr>
              <w:pStyle w:val="TableParagraph"/>
              <w:rPr>
                <w:sz w:val="24"/>
              </w:rPr>
            </w:pPr>
          </w:p>
        </w:tc>
        <w:tc>
          <w:tcPr>
            <w:tcW w:w="4110" w:type="dxa"/>
          </w:tcPr>
          <w:p w14:paraId="69F609F7" w14:textId="77777777" w:rsidR="00927B14" w:rsidRDefault="00927B14">
            <w:pPr>
              <w:pStyle w:val="TableParagraph"/>
              <w:rPr>
                <w:sz w:val="24"/>
              </w:rPr>
            </w:pPr>
          </w:p>
        </w:tc>
        <w:tc>
          <w:tcPr>
            <w:tcW w:w="4398" w:type="dxa"/>
          </w:tcPr>
          <w:p w14:paraId="1EE93E12" w14:textId="77777777" w:rsidR="00927B14" w:rsidRDefault="00927B14">
            <w:pPr>
              <w:pStyle w:val="TableParagraph"/>
              <w:rPr>
                <w:sz w:val="24"/>
              </w:rPr>
            </w:pPr>
          </w:p>
        </w:tc>
        <w:tc>
          <w:tcPr>
            <w:tcW w:w="4110" w:type="dxa"/>
          </w:tcPr>
          <w:p w14:paraId="74FEFD3F" w14:textId="77777777" w:rsidR="00927B14" w:rsidRDefault="00000000">
            <w:pPr>
              <w:pStyle w:val="TableParagraph"/>
              <w:spacing w:line="268" w:lineRule="exact"/>
              <w:ind w:left="105"/>
              <w:rPr>
                <w:sz w:val="24"/>
              </w:rPr>
            </w:pPr>
            <w:r>
              <w:rPr>
                <w:sz w:val="24"/>
              </w:rPr>
              <w:t>стихов</w:t>
            </w:r>
            <w:r>
              <w:rPr>
                <w:spacing w:val="-2"/>
                <w:sz w:val="24"/>
              </w:rPr>
              <w:t xml:space="preserve"> </w:t>
            </w:r>
            <w:r>
              <w:rPr>
                <w:sz w:val="24"/>
              </w:rPr>
              <w:t>о</w:t>
            </w:r>
            <w:r>
              <w:rPr>
                <w:spacing w:val="1"/>
                <w:sz w:val="24"/>
              </w:rPr>
              <w:t xml:space="preserve"> </w:t>
            </w:r>
            <w:r>
              <w:rPr>
                <w:sz w:val="24"/>
              </w:rPr>
              <w:t>школе.</w:t>
            </w:r>
          </w:p>
        </w:tc>
        <w:tc>
          <w:tcPr>
            <w:tcW w:w="1983" w:type="dxa"/>
          </w:tcPr>
          <w:p w14:paraId="75464961" w14:textId="77777777" w:rsidR="00927B14" w:rsidRDefault="00927B14">
            <w:pPr>
              <w:pStyle w:val="TableParagraph"/>
              <w:rPr>
                <w:sz w:val="24"/>
              </w:rPr>
            </w:pPr>
          </w:p>
        </w:tc>
      </w:tr>
      <w:tr w:rsidR="00927B14" w14:paraId="75B616DD" w14:textId="77777777">
        <w:trPr>
          <w:trHeight w:val="1272"/>
        </w:trPr>
        <w:tc>
          <w:tcPr>
            <w:tcW w:w="538" w:type="dxa"/>
          </w:tcPr>
          <w:p w14:paraId="75670663" w14:textId="77777777" w:rsidR="00927B14" w:rsidRDefault="00000000">
            <w:pPr>
              <w:pStyle w:val="TableParagraph"/>
              <w:spacing w:line="273" w:lineRule="exact"/>
              <w:ind w:left="92" w:right="156"/>
              <w:jc w:val="center"/>
              <w:rPr>
                <w:sz w:val="24"/>
              </w:rPr>
            </w:pPr>
            <w:r>
              <w:rPr>
                <w:sz w:val="24"/>
              </w:rPr>
              <w:t>19</w:t>
            </w:r>
          </w:p>
        </w:tc>
        <w:tc>
          <w:tcPr>
            <w:tcW w:w="4110" w:type="dxa"/>
          </w:tcPr>
          <w:p w14:paraId="0C6CF8B5" w14:textId="77777777" w:rsidR="00927B14" w:rsidRDefault="00000000">
            <w:pPr>
              <w:pStyle w:val="TableParagraph"/>
              <w:spacing w:line="273" w:lineRule="exact"/>
              <w:ind w:left="110"/>
              <w:rPr>
                <w:sz w:val="24"/>
              </w:rPr>
            </w:pPr>
            <w:r>
              <w:rPr>
                <w:sz w:val="24"/>
              </w:rPr>
              <w:t>Защитники</w:t>
            </w:r>
            <w:r>
              <w:rPr>
                <w:spacing w:val="-5"/>
                <w:sz w:val="24"/>
              </w:rPr>
              <w:t xml:space="preserve"> </w:t>
            </w:r>
            <w:r>
              <w:rPr>
                <w:sz w:val="24"/>
              </w:rPr>
              <w:t>Отечества</w:t>
            </w:r>
          </w:p>
        </w:tc>
        <w:tc>
          <w:tcPr>
            <w:tcW w:w="4398" w:type="dxa"/>
          </w:tcPr>
          <w:p w14:paraId="4B8DEB3B" w14:textId="77777777" w:rsidR="00927B14" w:rsidRDefault="00000000">
            <w:pPr>
              <w:pStyle w:val="TableParagraph"/>
              <w:tabs>
                <w:tab w:val="left" w:pos="1189"/>
              </w:tabs>
              <w:spacing w:line="276" w:lineRule="auto"/>
              <w:ind w:left="110" w:right="95"/>
              <w:jc w:val="both"/>
              <w:rPr>
                <w:sz w:val="24"/>
              </w:rPr>
            </w:pPr>
            <w:r>
              <w:rPr>
                <w:sz w:val="24"/>
              </w:rPr>
              <w:t>Воины</w:t>
            </w:r>
            <w:r>
              <w:rPr>
                <w:spacing w:val="1"/>
                <w:sz w:val="24"/>
              </w:rPr>
              <w:t xml:space="preserve"> </w:t>
            </w:r>
            <w:r>
              <w:rPr>
                <w:sz w:val="24"/>
              </w:rPr>
              <w:t>–</w:t>
            </w:r>
            <w:r>
              <w:rPr>
                <w:spacing w:val="1"/>
                <w:sz w:val="24"/>
              </w:rPr>
              <w:t xml:space="preserve"> </w:t>
            </w:r>
            <w:r>
              <w:rPr>
                <w:sz w:val="24"/>
              </w:rPr>
              <w:t>интернационалисты</w:t>
            </w:r>
            <w:r>
              <w:rPr>
                <w:spacing w:val="1"/>
                <w:sz w:val="24"/>
              </w:rPr>
              <w:t xml:space="preserve"> </w:t>
            </w:r>
            <w:r>
              <w:rPr>
                <w:sz w:val="24"/>
              </w:rPr>
              <w:t>нашего</w:t>
            </w:r>
            <w:r>
              <w:rPr>
                <w:spacing w:val="-57"/>
                <w:sz w:val="24"/>
              </w:rPr>
              <w:t xml:space="preserve"> </w:t>
            </w:r>
            <w:r>
              <w:rPr>
                <w:sz w:val="24"/>
              </w:rPr>
              <w:t>села</w:t>
            </w:r>
            <w:r>
              <w:rPr>
                <w:sz w:val="24"/>
              </w:rPr>
              <w:tab/>
              <w:t>(биография)</w:t>
            </w:r>
            <w:r>
              <w:rPr>
                <w:spacing w:val="1"/>
                <w:sz w:val="24"/>
              </w:rPr>
              <w:t xml:space="preserve"> </w:t>
            </w:r>
            <w:r>
              <w:rPr>
                <w:sz w:val="24"/>
              </w:rPr>
              <w:t>Спортивно</w:t>
            </w:r>
            <w:r>
              <w:rPr>
                <w:spacing w:val="1"/>
                <w:sz w:val="24"/>
              </w:rPr>
              <w:t xml:space="preserve"> </w:t>
            </w:r>
            <w:r>
              <w:rPr>
                <w:sz w:val="24"/>
              </w:rPr>
              <w:t>-</w:t>
            </w:r>
            <w:r>
              <w:rPr>
                <w:spacing w:val="-57"/>
                <w:sz w:val="24"/>
              </w:rPr>
              <w:t xml:space="preserve"> </w:t>
            </w:r>
            <w:r>
              <w:rPr>
                <w:sz w:val="24"/>
              </w:rPr>
              <w:t>патриотическое</w:t>
            </w:r>
            <w:r>
              <w:rPr>
                <w:spacing w:val="24"/>
                <w:sz w:val="24"/>
              </w:rPr>
              <w:t xml:space="preserve"> </w:t>
            </w:r>
            <w:r>
              <w:rPr>
                <w:sz w:val="24"/>
              </w:rPr>
              <w:t>мероприятие</w:t>
            </w:r>
            <w:r>
              <w:rPr>
                <w:spacing w:val="29"/>
                <w:sz w:val="24"/>
              </w:rPr>
              <w:t xml:space="preserve"> </w:t>
            </w:r>
            <w:r>
              <w:rPr>
                <w:sz w:val="24"/>
              </w:rPr>
              <w:t>«Вперед,</w:t>
            </w:r>
          </w:p>
          <w:p w14:paraId="1E86081C" w14:textId="77777777" w:rsidR="00927B14" w:rsidRDefault="00000000">
            <w:pPr>
              <w:pStyle w:val="TableParagraph"/>
              <w:spacing w:line="275" w:lineRule="exact"/>
              <w:ind w:left="110"/>
              <w:rPr>
                <w:sz w:val="24"/>
              </w:rPr>
            </w:pPr>
            <w:r>
              <w:rPr>
                <w:sz w:val="24"/>
              </w:rPr>
              <w:t>мальчишки»</w:t>
            </w:r>
          </w:p>
        </w:tc>
        <w:tc>
          <w:tcPr>
            <w:tcW w:w="4110" w:type="dxa"/>
          </w:tcPr>
          <w:p w14:paraId="16F1CD33" w14:textId="77777777" w:rsidR="00927B14" w:rsidRDefault="00000000">
            <w:pPr>
              <w:pStyle w:val="TableParagraph"/>
              <w:spacing w:line="276" w:lineRule="auto"/>
              <w:ind w:left="105" w:right="96"/>
              <w:jc w:val="both"/>
              <w:rPr>
                <w:sz w:val="24"/>
              </w:rPr>
            </w:pPr>
            <w:r>
              <w:rPr>
                <w:sz w:val="24"/>
              </w:rPr>
              <w:t>Пословицы о родине, стихи о родине.</w:t>
            </w:r>
            <w:r>
              <w:rPr>
                <w:spacing w:val="-57"/>
                <w:sz w:val="24"/>
              </w:rPr>
              <w:t xml:space="preserve"> </w:t>
            </w:r>
            <w:r>
              <w:rPr>
                <w:sz w:val="24"/>
              </w:rPr>
              <w:t>Открытка</w:t>
            </w:r>
            <w:r>
              <w:rPr>
                <w:spacing w:val="1"/>
                <w:sz w:val="24"/>
              </w:rPr>
              <w:t xml:space="preserve"> </w:t>
            </w:r>
            <w:r>
              <w:rPr>
                <w:sz w:val="24"/>
              </w:rPr>
              <w:t>поздравление</w:t>
            </w:r>
            <w:r>
              <w:rPr>
                <w:spacing w:val="1"/>
                <w:sz w:val="24"/>
              </w:rPr>
              <w:t xml:space="preserve"> </w:t>
            </w:r>
            <w:r>
              <w:rPr>
                <w:sz w:val="24"/>
              </w:rPr>
              <w:t>ко</w:t>
            </w:r>
            <w:r>
              <w:rPr>
                <w:spacing w:val="1"/>
                <w:sz w:val="24"/>
              </w:rPr>
              <w:t xml:space="preserve"> </w:t>
            </w:r>
            <w:r>
              <w:rPr>
                <w:sz w:val="24"/>
              </w:rPr>
              <w:t>дню</w:t>
            </w:r>
            <w:r>
              <w:rPr>
                <w:spacing w:val="1"/>
                <w:sz w:val="24"/>
              </w:rPr>
              <w:t xml:space="preserve"> </w:t>
            </w:r>
            <w:r>
              <w:rPr>
                <w:sz w:val="24"/>
              </w:rPr>
              <w:t>Отечества.</w:t>
            </w:r>
          </w:p>
        </w:tc>
        <w:tc>
          <w:tcPr>
            <w:tcW w:w="1983" w:type="dxa"/>
          </w:tcPr>
          <w:p w14:paraId="5559EBC0" w14:textId="77777777" w:rsidR="00927B14" w:rsidRDefault="00927B14">
            <w:pPr>
              <w:pStyle w:val="TableParagraph"/>
              <w:rPr>
                <w:sz w:val="24"/>
              </w:rPr>
            </w:pPr>
          </w:p>
        </w:tc>
      </w:tr>
      <w:tr w:rsidR="00927B14" w14:paraId="369209B1" w14:textId="77777777">
        <w:trPr>
          <w:trHeight w:val="633"/>
        </w:trPr>
        <w:tc>
          <w:tcPr>
            <w:tcW w:w="538" w:type="dxa"/>
          </w:tcPr>
          <w:p w14:paraId="65980EA0" w14:textId="77777777" w:rsidR="00927B14" w:rsidRDefault="00000000">
            <w:pPr>
              <w:pStyle w:val="TableParagraph"/>
              <w:spacing w:line="268" w:lineRule="exact"/>
              <w:ind w:left="92" w:right="156"/>
              <w:jc w:val="center"/>
              <w:rPr>
                <w:sz w:val="24"/>
              </w:rPr>
            </w:pPr>
            <w:r>
              <w:rPr>
                <w:sz w:val="24"/>
              </w:rPr>
              <w:t>20</w:t>
            </w:r>
          </w:p>
        </w:tc>
        <w:tc>
          <w:tcPr>
            <w:tcW w:w="4110" w:type="dxa"/>
          </w:tcPr>
          <w:p w14:paraId="1575F129" w14:textId="77777777" w:rsidR="00927B14" w:rsidRDefault="00000000">
            <w:pPr>
              <w:pStyle w:val="TableParagraph"/>
              <w:spacing w:line="268" w:lineRule="exact"/>
              <w:ind w:left="110"/>
              <w:rPr>
                <w:sz w:val="24"/>
              </w:rPr>
            </w:pPr>
            <w:r>
              <w:rPr>
                <w:sz w:val="24"/>
              </w:rPr>
              <w:t>Птичья</w:t>
            </w:r>
            <w:r>
              <w:rPr>
                <w:spacing w:val="-1"/>
                <w:sz w:val="24"/>
              </w:rPr>
              <w:t xml:space="preserve"> </w:t>
            </w:r>
            <w:r>
              <w:rPr>
                <w:sz w:val="24"/>
              </w:rPr>
              <w:t>столовая</w:t>
            </w:r>
          </w:p>
        </w:tc>
        <w:tc>
          <w:tcPr>
            <w:tcW w:w="4398" w:type="dxa"/>
          </w:tcPr>
          <w:p w14:paraId="68B16DFC" w14:textId="77777777" w:rsidR="00927B14" w:rsidRDefault="00000000">
            <w:pPr>
              <w:pStyle w:val="TableParagraph"/>
              <w:tabs>
                <w:tab w:val="left" w:pos="1016"/>
                <w:tab w:val="left" w:pos="2158"/>
                <w:tab w:val="left" w:pos="3308"/>
              </w:tabs>
              <w:spacing w:line="268" w:lineRule="exact"/>
              <w:ind w:left="110"/>
              <w:rPr>
                <w:sz w:val="24"/>
              </w:rPr>
            </w:pPr>
            <w:r>
              <w:rPr>
                <w:sz w:val="24"/>
              </w:rPr>
              <w:t>Беседа</w:t>
            </w:r>
            <w:r>
              <w:rPr>
                <w:sz w:val="24"/>
              </w:rPr>
              <w:tab/>
              <w:t>«Помоги</w:t>
            </w:r>
            <w:r>
              <w:rPr>
                <w:sz w:val="24"/>
              </w:rPr>
              <w:tab/>
              <w:t>птицам»,</w:t>
            </w:r>
            <w:r>
              <w:rPr>
                <w:sz w:val="24"/>
              </w:rPr>
              <w:tab/>
              <w:t>заготовка</w:t>
            </w:r>
          </w:p>
          <w:p w14:paraId="79D5504F" w14:textId="77777777" w:rsidR="00927B14" w:rsidRDefault="00000000">
            <w:pPr>
              <w:pStyle w:val="TableParagraph"/>
              <w:spacing w:before="41"/>
              <w:ind w:left="110"/>
              <w:rPr>
                <w:sz w:val="24"/>
              </w:rPr>
            </w:pPr>
            <w:r>
              <w:rPr>
                <w:sz w:val="24"/>
              </w:rPr>
              <w:t>кормушек.</w:t>
            </w:r>
          </w:p>
        </w:tc>
        <w:tc>
          <w:tcPr>
            <w:tcW w:w="4110" w:type="dxa"/>
          </w:tcPr>
          <w:p w14:paraId="0776D8E5" w14:textId="77777777" w:rsidR="00927B14" w:rsidRDefault="00000000">
            <w:pPr>
              <w:pStyle w:val="TableParagraph"/>
              <w:spacing w:line="268" w:lineRule="exact"/>
              <w:ind w:left="105"/>
              <w:rPr>
                <w:sz w:val="24"/>
              </w:rPr>
            </w:pPr>
            <w:r>
              <w:rPr>
                <w:sz w:val="24"/>
              </w:rPr>
              <w:t>Проект</w:t>
            </w:r>
            <w:r>
              <w:rPr>
                <w:spacing w:val="-2"/>
                <w:sz w:val="24"/>
              </w:rPr>
              <w:t xml:space="preserve"> </w:t>
            </w:r>
            <w:r>
              <w:rPr>
                <w:sz w:val="24"/>
              </w:rPr>
              <w:t>«Птицы</w:t>
            </w:r>
            <w:r>
              <w:rPr>
                <w:spacing w:val="-4"/>
                <w:sz w:val="24"/>
              </w:rPr>
              <w:t xml:space="preserve"> </w:t>
            </w:r>
            <w:r>
              <w:rPr>
                <w:sz w:val="24"/>
              </w:rPr>
              <w:t>наши</w:t>
            </w:r>
            <w:r>
              <w:rPr>
                <w:spacing w:val="-5"/>
                <w:sz w:val="24"/>
              </w:rPr>
              <w:t xml:space="preserve"> </w:t>
            </w:r>
            <w:r>
              <w:rPr>
                <w:sz w:val="24"/>
              </w:rPr>
              <w:t>друзья»</w:t>
            </w:r>
          </w:p>
        </w:tc>
        <w:tc>
          <w:tcPr>
            <w:tcW w:w="1983" w:type="dxa"/>
          </w:tcPr>
          <w:p w14:paraId="756B75C5" w14:textId="77777777" w:rsidR="00927B14" w:rsidRDefault="00927B14">
            <w:pPr>
              <w:pStyle w:val="TableParagraph"/>
              <w:rPr>
                <w:sz w:val="24"/>
              </w:rPr>
            </w:pPr>
          </w:p>
        </w:tc>
      </w:tr>
      <w:tr w:rsidR="00927B14" w14:paraId="775A9A5A" w14:textId="77777777">
        <w:trPr>
          <w:trHeight w:val="955"/>
        </w:trPr>
        <w:tc>
          <w:tcPr>
            <w:tcW w:w="538" w:type="dxa"/>
          </w:tcPr>
          <w:p w14:paraId="1B8AA059" w14:textId="77777777" w:rsidR="00927B14" w:rsidRDefault="00000000">
            <w:pPr>
              <w:pStyle w:val="TableParagraph"/>
              <w:spacing w:line="268" w:lineRule="exact"/>
              <w:ind w:left="92" w:right="156"/>
              <w:jc w:val="center"/>
              <w:rPr>
                <w:sz w:val="24"/>
              </w:rPr>
            </w:pPr>
            <w:r>
              <w:rPr>
                <w:sz w:val="24"/>
              </w:rPr>
              <w:t>21</w:t>
            </w:r>
          </w:p>
        </w:tc>
        <w:tc>
          <w:tcPr>
            <w:tcW w:w="4110" w:type="dxa"/>
          </w:tcPr>
          <w:p w14:paraId="30363007" w14:textId="77777777" w:rsidR="00927B14" w:rsidRDefault="00000000">
            <w:pPr>
              <w:pStyle w:val="TableParagraph"/>
              <w:tabs>
                <w:tab w:val="left" w:pos="1740"/>
                <w:tab w:val="left" w:pos="2671"/>
              </w:tabs>
              <w:spacing w:line="280" w:lineRule="auto"/>
              <w:ind w:left="110" w:right="100"/>
              <w:rPr>
                <w:sz w:val="24"/>
              </w:rPr>
            </w:pPr>
            <w:r>
              <w:rPr>
                <w:sz w:val="24"/>
              </w:rPr>
              <w:t>Знаменитые</w:t>
            </w:r>
            <w:r>
              <w:rPr>
                <w:sz w:val="24"/>
              </w:rPr>
              <w:tab/>
              <w:t>люди</w:t>
            </w:r>
            <w:r>
              <w:rPr>
                <w:sz w:val="24"/>
              </w:rPr>
              <w:tab/>
            </w:r>
            <w:r>
              <w:rPr>
                <w:spacing w:val="-2"/>
                <w:sz w:val="24"/>
              </w:rPr>
              <w:t>Оренбуржья.</w:t>
            </w:r>
            <w:r>
              <w:rPr>
                <w:spacing w:val="-57"/>
                <w:sz w:val="24"/>
              </w:rPr>
              <w:t xml:space="preserve"> </w:t>
            </w:r>
            <w:r>
              <w:rPr>
                <w:sz w:val="24"/>
              </w:rPr>
              <w:t>Основатели</w:t>
            </w:r>
            <w:r>
              <w:rPr>
                <w:spacing w:val="-9"/>
                <w:sz w:val="24"/>
              </w:rPr>
              <w:t xml:space="preserve"> </w:t>
            </w:r>
            <w:r>
              <w:rPr>
                <w:sz w:val="24"/>
              </w:rPr>
              <w:t>оренбургской губернии.</w:t>
            </w:r>
          </w:p>
        </w:tc>
        <w:tc>
          <w:tcPr>
            <w:tcW w:w="4398" w:type="dxa"/>
          </w:tcPr>
          <w:p w14:paraId="29DD5124" w14:textId="77777777" w:rsidR="00927B14" w:rsidRDefault="00000000">
            <w:pPr>
              <w:pStyle w:val="TableParagraph"/>
              <w:spacing w:line="268" w:lineRule="exact"/>
              <w:ind w:left="110"/>
              <w:rPr>
                <w:sz w:val="24"/>
              </w:rPr>
            </w:pPr>
            <w:r>
              <w:rPr>
                <w:sz w:val="24"/>
              </w:rPr>
              <w:t>Знакомство</w:t>
            </w:r>
            <w:r>
              <w:rPr>
                <w:spacing w:val="11"/>
                <w:sz w:val="24"/>
              </w:rPr>
              <w:t xml:space="preserve"> </w:t>
            </w:r>
            <w:r>
              <w:rPr>
                <w:sz w:val="24"/>
              </w:rPr>
              <w:t>с</w:t>
            </w:r>
            <w:r>
              <w:rPr>
                <w:spacing w:val="6"/>
                <w:sz w:val="24"/>
              </w:rPr>
              <w:t xml:space="preserve"> </w:t>
            </w:r>
            <w:r>
              <w:rPr>
                <w:sz w:val="24"/>
              </w:rPr>
              <w:t>историей</w:t>
            </w:r>
            <w:r>
              <w:rPr>
                <w:spacing w:val="12"/>
                <w:sz w:val="24"/>
              </w:rPr>
              <w:t xml:space="preserve"> </w:t>
            </w:r>
            <w:r>
              <w:rPr>
                <w:sz w:val="24"/>
              </w:rPr>
              <w:t>Оренбуржья</w:t>
            </w:r>
            <w:r>
              <w:rPr>
                <w:spacing w:val="12"/>
                <w:sz w:val="24"/>
              </w:rPr>
              <w:t xml:space="preserve"> </w:t>
            </w:r>
            <w:r>
              <w:rPr>
                <w:sz w:val="24"/>
              </w:rPr>
              <w:t>.</w:t>
            </w:r>
            <w:r>
              <w:rPr>
                <w:spacing w:val="13"/>
                <w:sz w:val="24"/>
              </w:rPr>
              <w:t xml:space="preserve"> </w:t>
            </w:r>
            <w:r>
              <w:rPr>
                <w:sz w:val="24"/>
              </w:rPr>
              <w:t>П.</w:t>
            </w:r>
          </w:p>
          <w:p w14:paraId="2A7E8854" w14:textId="77777777" w:rsidR="00927B14" w:rsidRDefault="00000000">
            <w:pPr>
              <w:pStyle w:val="TableParagraph"/>
              <w:tabs>
                <w:tab w:val="left" w:pos="1728"/>
              </w:tabs>
              <w:spacing w:before="11" w:line="310" w:lineRule="atLeast"/>
              <w:ind w:left="110" w:right="243"/>
              <w:rPr>
                <w:sz w:val="24"/>
              </w:rPr>
            </w:pPr>
            <w:r>
              <w:rPr>
                <w:sz w:val="24"/>
              </w:rPr>
              <w:t xml:space="preserve">И.  </w:t>
            </w:r>
            <w:r>
              <w:rPr>
                <w:spacing w:val="3"/>
                <w:sz w:val="24"/>
              </w:rPr>
              <w:t xml:space="preserve"> </w:t>
            </w:r>
            <w:r>
              <w:rPr>
                <w:sz w:val="24"/>
              </w:rPr>
              <w:t>Рычков,</w:t>
            </w:r>
            <w:r>
              <w:rPr>
                <w:sz w:val="24"/>
              </w:rPr>
              <w:tab/>
              <w:t>И.</w:t>
            </w:r>
            <w:r>
              <w:rPr>
                <w:spacing w:val="59"/>
                <w:sz w:val="24"/>
              </w:rPr>
              <w:t xml:space="preserve"> </w:t>
            </w:r>
            <w:r>
              <w:rPr>
                <w:sz w:val="24"/>
              </w:rPr>
              <w:t>К.</w:t>
            </w:r>
            <w:r>
              <w:rPr>
                <w:spacing w:val="53"/>
                <w:sz w:val="24"/>
              </w:rPr>
              <w:t xml:space="preserve"> </w:t>
            </w:r>
            <w:r>
              <w:rPr>
                <w:sz w:val="24"/>
              </w:rPr>
              <w:t>Кирилов,</w:t>
            </w:r>
            <w:r>
              <w:rPr>
                <w:spacing w:val="53"/>
                <w:sz w:val="24"/>
              </w:rPr>
              <w:t xml:space="preserve"> </w:t>
            </w:r>
            <w:r>
              <w:rPr>
                <w:sz w:val="24"/>
              </w:rPr>
              <w:t>В.</w:t>
            </w:r>
            <w:r>
              <w:rPr>
                <w:spacing w:val="53"/>
                <w:sz w:val="24"/>
              </w:rPr>
              <w:t xml:space="preserve"> </w:t>
            </w:r>
            <w:r>
              <w:rPr>
                <w:sz w:val="24"/>
              </w:rPr>
              <w:t>Н.</w:t>
            </w:r>
            <w:r>
              <w:rPr>
                <w:spacing w:val="-57"/>
                <w:sz w:val="24"/>
              </w:rPr>
              <w:t xml:space="preserve"> </w:t>
            </w:r>
            <w:r>
              <w:rPr>
                <w:sz w:val="24"/>
              </w:rPr>
              <w:t>Татищев,</w:t>
            </w:r>
            <w:r>
              <w:rPr>
                <w:spacing w:val="-3"/>
                <w:sz w:val="24"/>
              </w:rPr>
              <w:t xml:space="preserve"> </w:t>
            </w:r>
            <w:r>
              <w:rPr>
                <w:sz w:val="24"/>
              </w:rPr>
              <w:t>И.</w:t>
            </w:r>
            <w:r>
              <w:rPr>
                <w:spacing w:val="-6"/>
                <w:sz w:val="24"/>
              </w:rPr>
              <w:t xml:space="preserve"> </w:t>
            </w:r>
            <w:r>
              <w:rPr>
                <w:sz w:val="24"/>
              </w:rPr>
              <w:t>И.</w:t>
            </w:r>
            <w:r>
              <w:rPr>
                <w:spacing w:val="-3"/>
                <w:sz w:val="24"/>
              </w:rPr>
              <w:t xml:space="preserve"> </w:t>
            </w:r>
            <w:r>
              <w:rPr>
                <w:sz w:val="24"/>
              </w:rPr>
              <w:t>Неплюев.</w:t>
            </w:r>
          </w:p>
        </w:tc>
        <w:tc>
          <w:tcPr>
            <w:tcW w:w="4110" w:type="dxa"/>
          </w:tcPr>
          <w:p w14:paraId="5340C579" w14:textId="77777777" w:rsidR="00927B14" w:rsidRDefault="00000000">
            <w:pPr>
              <w:pStyle w:val="TableParagraph"/>
              <w:tabs>
                <w:tab w:val="left" w:pos="2734"/>
              </w:tabs>
              <w:spacing w:line="268" w:lineRule="exact"/>
              <w:ind w:left="105"/>
              <w:rPr>
                <w:sz w:val="24"/>
              </w:rPr>
            </w:pPr>
            <w:r>
              <w:rPr>
                <w:sz w:val="24"/>
              </w:rPr>
              <w:t>Презентация</w:t>
            </w:r>
            <w:r>
              <w:rPr>
                <w:sz w:val="24"/>
              </w:rPr>
              <w:tab/>
              <w:t>«Памятники</w:t>
            </w:r>
          </w:p>
          <w:p w14:paraId="76E48D51" w14:textId="77777777" w:rsidR="00927B14" w:rsidRDefault="00000000">
            <w:pPr>
              <w:pStyle w:val="TableParagraph"/>
              <w:tabs>
                <w:tab w:val="left" w:pos="1755"/>
                <w:tab w:val="left" w:pos="2786"/>
              </w:tabs>
              <w:spacing w:before="11" w:line="310" w:lineRule="atLeast"/>
              <w:ind w:left="105" w:right="102"/>
              <w:rPr>
                <w:sz w:val="24"/>
              </w:rPr>
            </w:pPr>
            <w:r>
              <w:rPr>
                <w:sz w:val="24"/>
              </w:rPr>
              <w:t>архитектуры</w:t>
            </w:r>
            <w:r>
              <w:rPr>
                <w:sz w:val="24"/>
              </w:rPr>
              <w:tab/>
              <w:t>города</w:t>
            </w:r>
            <w:r>
              <w:rPr>
                <w:sz w:val="24"/>
              </w:rPr>
              <w:tab/>
            </w:r>
            <w:r>
              <w:rPr>
                <w:spacing w:val="-2"/>
                <w:sz w:val="24"/>
              </w:rPr>
              <w:t>Оренбурга»</w:t>
            </w:r>
            <w:r>
              <w:rPr>
                <w:spacing w:val="-57"/>
                <w:sz w:val="24"/>
              </w:rPr>
              <w:t xml:space="preserve"> </w:t>
            </w:r>
            <w:r>
              <w:rPr>
                <w:sz w:val="24"/>
              </w:rPr>
              <w:t>Символика Оренбуржья</w:t>
            </w:r>
          </w:p>
        </w:tc>
        <w:tc>
          <w:tcPr>
            <w:tcW w:w="1983" w:type="dxa"/>
          </w:tcPr>
          <w:p w14:paraId="390E5EE0" w14:textId="77777777" w:rsidR="00927B14" w:rsidRDefault="00927B14">
            <w:pPr>
              <w:pStyle w:val="TableParagraph"/>
              <w:rPr>
                <w:sz w:val="24"/>
              </w:rPr>
            </w:pPr>
          </w:p>
        </w:tc>
      </w:tr>
      <w:tr w:rsidR="00927B14" w14:paraId="29EB035A" w14:textId="77777777">
        <w:trPr>
          <w:trHeight w:val="969"/>
        </w:trPr>
        <w:tc>
          <w:tcPr>
            <w:tcW w:w="538" w:type="dxa"/>
          </w:tcPr>
          <w:p w14:paraId="69E06CDF" w14:textId="77777777" w:rsidR="00927B14" w:rsidRDefault="00927B14">
            <w:pPr>
              <w:pStyle w:val="TableParagraph"/>
              <w:spacing w:before="9"/>
              <w:rPr>
                <w:b/>
                <w:sz w:val="26"/>
              </w:rPr>
            </w:pPr>
          </w:p>
          <w:p w14:paraId="61BDA2B7" w14:textId="77777777" w:rsidR="00927B14" w:rsidRDefault="00000000">
            <w:pPr>
              <w:pStyle w:val="TableParagraph"/>
              <w:ind w:left="92" w:right="156"/>
              <w:jc w:val="center"/>
              <w:rPr>
                <w:sz w:val="24"/>
              </w:rPr>
            </w:pPr>
            <w:r>
              <w:rPr>
                <w:sz w:val="24"/>
              </w:rPr>
              <w:t>22</w:t>
            </w:r>
          </w:p>
        </w:tc>
        <w:tc>
          <w:tcPr>
            <w:tcW w:w="4110" w:type="dxa"/>
          </w:tcPr>
          <w:p w14:paraId="43184269" w14:textId="77777777" w:rsidR="00927B14" w:rsidRDefault="00000000">
            <w:pPr>
              <w:pStyle w:val="TableParagraph"/>
              <w:spacing w:line="276" w:lineRule="auto"/>
              <w:ind w:left="110" w:right="92"/>
              <w:rPr>
                <w:sz w:val="24"/>
              </w:rPr>
            </w:pPr>
            <w:r>
              <w:rPr>
                <w:sz w:val="24"/>
              </w:rPr>
              <w:t>Знаменитые</w:t>
            </w:r>
            <w:r>
              <w:rPr>
                <w:spacing w:val="22"/>
                <w:sz w:val="24"/>
              </w:rPr>
              <w:t xml:space="preserve"> </w:t>
            </w:r>
            <w:r>
              <w:rPr>
                <w:sz w:val="24"/>
              </w:rPr>
              <w:t>люди</w:t>
            </w:r>
            <w:r>
              <w:rPr>
                <w:spacing w:val="29"/>
                <w:sz w:val="24"/>
              </w:rPr>
              <w:t xml:space="preserve"> </w:t>
            </w:r>
            <w:r>
              <w:rPr>
                <w:sz w:val="24"/>
              </w:rPr>
              <w:t>Оренбуржья</w:t>
            </w:r>
            <w:r>
              <w:rPr>
                <w:spacing w:val="31"/>
                <w:sz w:val="24"/>
              </w:rPr>
              <w:t xml:space="preserve"> </w:t>
            </w:r>
            <w:r>
              <w:rPr>
                <w:sz w:val="24"/>
              </w:rPr>
              <w:t>Муса</w:t>
            </w:r>
            <w:r>
              <w:rPr>
                <w:spacing w:val="-57"/>
                <w:sz w:val="24"/>
              </w:rPr>
              <w:t xml:space="preserve"> </w:t>
            </w:r>
            <w:r>
              <w:rPr>
                <w:sz w:val="24"/>
              </w:rPr>
              <w:t>Джалиль</w:t>
            </w:r>
          </w:p>
        </w:tc>
        <w:tc>
          <w:tcPr>
            <w:tcW w:w="4398" w:type="dxa"/>
            <w:tcBorders>
              <w:bottom w:val="single" w:sz="8" w:space="0" w:color="000000"/>
            </w:tcBorders>
          </w:tcPr>
          <w:p w14:paraId="14B8A09F" w14:textId="77777777" w:rsidR="00927B14" w:rsidRDefault="00000000">
            <w:pPr>
              <w:pStyle w:val="TableParagraph"/>
              <w:spacing w:line="276" w:lineRule="auto"/>
              <w:ind w:left="110" w:right="92"/>
              <w:rPr>
                <w:sz w:val="24"/>
              </w:rPr>
            </w:pPr>
            <w:r>
              <w:rPr>
                <w:sz w:val="24"/>
              </w:rPr>
              <w:t>Знакомство</w:t>
            </w:r>
            <w:r>
              <w:rPr>
                <w:spacing w:val="2"/>
                <w:sz w:val="24"/>
              </w:rPr>
              <w:t xml:space="preserve"> </w:t>
            </w:r>
            <w:r>
              <w:rPr>
                <w:sz w:val="24"/>
              </w:rPr>
              <w:t>с</w:t>
            </w:r>
            <w:r>
              <w:rPr>
                <w:spacing w:val="2"/>
                <w:sz w:val="24"/>
              </w:rPr>
              <w:t xml:space="preserve"> </w:t>
            </w:r>
            <w:r>
              <w:rPr>
                <w:sz w:val="24"/>
              </w:rPr>
              <w:t>биографией</w:t>
            </w:r>
            <w:r>
              <w:rPr>
                <w:spacing w:val="3"/>
                <w:sz w:val="24"/>
              </w:rPr>
              <w:t xml:space="preserve"> </w:t>
            </w:r>
            <w:r>
              <w:rPr>
                <w:sz w:val="24"/>
              </w:rPr>
              <w:t>и</w:t>
            </w:r>
            <w:r>
              <w:rPr>
                <w:spacing w:val="-1"/>
                <w:sz w:val="24"/>
              </w:rPr>
              <w:t xml:space="preserve"> </w:t>
            </w:r>
            <w:r>
              <w:rPr>
                <w:sz w:val="24"/>
              </w:rPr>
              <w:t>творчеством</w:t>
            </w:r>
            <w:r>
              <w:rPr>
                <w:spacing w:val="-57"/>
                <w:sz w:val="24"/>
              </w:rPr>
              <w:t xml:space="preserve"> </w:t>
            </w:r>
            <w:r>
              <w:rPr>
                <w:sz w:val="24"/>
              </w:rPr>
              <w:t>Мусы</w:t>
            </w:r>
            <w:r>
              <w:rPr>
                <w:spacing w:val="2"/>
                <w:sz w:val="24"/>
              </w:rPr>
              <w:t xml:space="preserve"> </w:t>
            </w:r>
            <w:r>
              <w:rPr>
                <w:sz w:val="24"/>
              </w:rPr>
              <w:t>Джалиля</w:t>
            </w:r>
            <w:r>
              <w:rPr>
                <w:spacing w:val="-4"/>
                <w:sz w:val="24"/>
              </w:rPr>
              <w:t xml:space="preserve"> </w:t>
            </w:r>
            <w:r>
              <w:rPr>
                <w:sz w:val="24"/>
              </w:rPr>
              <w:t>(презентация)</w:t>
            </w:r>
          </w:p>
          <w:p w14:paraId="09F6AB83" w14:textId="77777777" w:rsidR="00927B14" w:rsidRDefault="00000000">
            <w:pPr>
              <w:pStyle w:val="TableParagraph"/>
              <w:spacing w:line="275" w:lineRule="exact"/>
              <w:ind w:left="110"/>
              <w:rPr>
                <w:sz w:val="24"/>
              </w:rPr>
            </w:pPr>
            <w:r>
              <w:rPr>
                <w:sz w:val="24"/>
              </w:rPr>
              <w:t>Подвиг</w:t>
            </w:r>
            <w:r>
              <w:rPr>
                <w:spacing w:val="-2"/>
                <w:sz w:val="24"/>
              </w:rPr>
              <w:t xml:space="preserve"> </w:t>
            </w:r>
            <w:r>
              <w:rPr>
                <w:sz w:val="24"/>
              </w:rPr>
              <w:t>Мусы</w:t>
            </w:r>
            <w:r>
              <w:rPr>
                <w:spacing w:val="-2"/>
                <w:sz w:val="24"/>
              </w:rPr>
              <w:t xml:space="preserve"> </w:t>
            </w:r>
            <w:r>
              <w:rPr>
                <w:sz w:val="24"/>
              </w:rPr>
              <w:t>Джалиля</w:t>
            </w:r>
            <w:r>
              <w:rPr>
                <w:spacing w:val="-8"/>
                <w:sz w:val="24"/>
              </w:rPr>
              <w:t xml:space="preserve"> </w:t>
            </w:r>
            <w:r>
              <w:rPr>
                <w:sz w:val="24"/>
              </w:rPr>
              <w:t>(видеофильм)</w:t>
            </w:r>
          </w:p>
        </w:tc>
        <w:tc>
          <w:tcPr>
            <w:tcW w:w="4110" w:type="dxa"/>
          </w:tcPr>
          <w:p w14:paraId="571E7976" w14:textId="77777777" w:rsidR="00927B14" w:rsidRDefault="00000000">
            <w:pPr>
              <w:pStyle w:val="TableParagraph"/>
              <w:spacing w:line="276" w:lineRule="auto"/>
              <w:ind w:left="105" w:right="95"/>
              <w:rPr>
                <w:sz w:val="24"/>
              </w:rPr>
            </w:pPr>
            <w:r>
              <w:rPr>
                <w:sz w:val="24"/>
              </w:rPr>
              <w:t>Проект</w:t>
            </w:r>
            <w:r>
              <w:rPr>
                <w:spacing w:val="55"/>
                <w:sz w:val="24"/>
              </w:rPr>
              <w:t xml:space="preserve"> </w:t>
            </w:r>
            <w:r>
              <w:rPr>
                <w:sz w:val="24"/>
              </w:rPr>
              <w:t>«</w:t>
            </w:r>
            <w:r>
              <w:rPr>
                <w:spacing w:val="49"/>
                <w:sz w:val="24"/>
              </w:rPr>
              <w:t xml:space="preserve"> </w:t>
            </w:r>
            <w:r>
              <w:rPr>
                <w:sz w:val="24"/>
              </w:rPr>
              <w:t>Подвиг</w:t>
            </w:r>
            <w:r>
              <w:rPr>
                <w:spacing w:val="53"/>
                <w:sz w:val="24"/>
              </w:rPr>
              <w:t xml:space="preserve"> </w:t>
            </w:r>
            <w:r>
              <w:rPr>
                <w:sz w:val="24"/>
              </w:rPr>
              <w:t>Мусы</w:t>
            </w:r>
            <w:r>
              <w:rPr>
                <w:spacing w:val="56"/>
                <w:sz w:val="24"/>
              </w:rPr>
              <w:t xml:space="preserve"> </w:t>
            </w:r>
            <w:r>
              <w:rPr>
                <w:sz w:val="24"/>
              </w:rPr>
              <w:t>Джалиля</w:t>
            </w:r>
            <w:r>
              <w:rPr>
                <w:spacing w:val="54"/>
                <w:sz w:val="24"/>
              </w:rPr>
              <w:t xml:space="preserve"> </w:t>
            </w:r>
            <w:r>
              <w:rPr>
                <w:sz w:val="24"/>
              </w:rPr>
              <w:t>»,</w:t>
            </w:r>
            <w:r>
              <w:rPr>
                <w:spacing w:val="-57"/>
                <w:sz w:val="24"/>
              </w:rPr>
              <w:t xml:space="preserve"> </w:t>
            </w:r>
            <w:r>
              <w:rPr>
                <w:sz w:val="24"/>
              </w:rPr>
              <w:t>стихи.</w:t>
            </w:r>
          </w:p>
        </w:tc>
        <w:tc>
          <w:tcPr>
            <w:tcW w:w="1983" w:type="dxa"/>
          </w:tcPr>
          <w:p w14:paraId="47267889" w14:textId="77777777" w:rsidR="00927B14" w:rsidRDefault="00927B14">
            <w:pPr>
              <w:pStyle w:val="TableParagraph"/>
              <w:rPr>
                <w:sz w:val="24"/>
              </w:rPr>
            </w:pPr>
          </w:p>
        </w:tc>
      </w:tr>
      <w:tr w:rsidR="00927B14" w14:paraId="79D5B841" w14:textId="77777777">
        <w:trPr>
          <w:trHeight w:val="1588"/>
        </w:trPr>
        <w:tc>
          <w:tcPr>
            <w:tcW w:w="538" w:type="dxa"/>
          </w:tcPr>
          <w:p w14:paraId="37EC5688" w14:textId="77777777" w:rsidR="00927B14" w:rsidRDefault="00000000">
            <w:pPr>
              <w:pStyle w:val="TableParagraph"/>
              <w:spacing w:line="272" w:lineRule="exact"/>
              <w:ind w:left="92" w:right="156"/>
              <w:jc w:val="center"/>
              <w:rPr>
                <w:sz w:val="24"/>
              </w:rPr>
            </w:pPr>
            <w:r>
              <w:rPr>
                <w:sz w:val="24"/>
              </w:rPr>
              <w:t>23</w:t>
            </w:r>
          </w:p>
        </w:tc>
        <w:tc>
          <w:tcPr>
            <w:tcW w:w="4110" w:type="dxa"/>
          </w:tcPr>
          <w:p w14:paraId="00C07A26" w14:textId="77777777" w:rsidR="00927B14" w:rsidRDefault="00000000">
            <w:pPr>
              <w:pStyle w:val="TableParagraph"/>
              <w:tabs>
                <w:tab w:val="left" w:pos="1271"/>
                <w:tab w:val="left" w:pos="1985"/>
                <w:tab w:val="left" w:pos="2450"/>
                <w:tab w:val="left" w:pos="3294"/>
              </w:tabs>
              <w:spacing w:line="276" w:lineRule="auto"/>
              <w:ind w:left="110" w:right="98"/>
              <w:rPr>
                <w:sz w:val="24"/>
              </w:rPr>
            </w:pPr>
            <w:r>
              <w:rPr>
                <w:sz w:val="24"/>
              </w:rPr>
              <w:t>«Умелые</w:t>
            </w:r>
            <w:r>
              <w:rPr>
                <w:sz w:val="24"/>
              </w:rPr>
              <w:tab/>
              <w:t>руки</w:t>
            </w:r>
            <w:r>
              <w:rPr>
                <w:sz w:val="24"/>
              </w:rPr>
              <w:tab/>
              <w:t>не</w:t>
            </w:r>
            <w:r>
              <w:rPr>
                <w:sz w:val="24"/>
              </w:rPr>
              <w:tab/>
              <w:t>знают</w:t>
            </w:r>
            <w:r>
              <w:rPr>
                <w:sz w:val="24"/>
              </w:rPr>
              <w:tab/>
            </w:r>
            <w:r>
              <w:rPr>
                <w:spacing w:val="-2"/>
                <w:sz w:val="24"/>
              </w:rPr>
              <w:t>скуки»</w:t>
            </w:r>
            <w:r>
              <w:rPr>
                <w:spacing w:val="-57"/>
                <w:sz w:val="24"/>
              </w:rPr>
              <w:t xml:space="preserve"> </w:t>
            </w:r>
            <w:r>
              <w:rPr>
                <w:sz w:val="24"/>
              </w:rPr>
              <w:t>Местные</w:t>
            </w:r>
            <w:r>
              <w:rPr>
                <w:spacing w:val="5"/>
                <w:sz w:val="24"/>
              </w:rPr>
              <w:t xml:space="preserve"> </w:t>
            </w:r>
            <w:r>
              <w:rPr>
                <w:sz w:val="24"/>
              </w:rPr>
              <w:t>умельцы.</w:t>
            </w:r>
          </w:p>
        </w:tc>
        <w:tc>
          <w:tcPr>
            <w:tcW w:w="4398" w:type="dxa"/>
            <w:tcBorders>
              <w:top w:val="single" w:sz="8" w:space="0" w:color="000000"/>
            </w:tcBorders>
          </w:tcPr>
          <w:p w14:paraId="731AB601" w14:textId="77777777" w:rsidR="00927B14" w:rsidRDefault="00000000">
            <w:pPr>
              <w:pStyle w:val="TableParagraph"/>
              <w:spacing w:line="276" w:lineRule="auto"/>
              <w:ind w:left="110" w:right="97"/>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народными</w:t>
            </w:r>
            <w:r>
              <w:rPr>
                <w:spacing w:val="1"/>
                <w:sz w:val="24"/>
              </w:rPr>
              <w:t xml:space="preserve"> </w:t>
            </w:r>
            <w:r>
              <w:rPr>
                <w:sz w:val="24"/>
              </w:rPr>
              <w:t>умельцами,</w:t>
            </w:r>
            <w:r>
              <w:rPr>
                <w:spacing w:val="1"/>
                <w:sz w:val="24"/>
              </w:rPr>
              <w:t xml:space="preserve"> </w:t>
            </w:r>
            <w:r>
              <w:rPr>
                <w:sz w:val="24"/>
              </w:rPr>
              <w:t>местными</w:t>
            </w:r>
            <w:r>
              <w:rPr>
                <w:spacing w:val="1"/>
                <w:sz w:val="24"/>
              </w:rPr>
              <w:t xml:space="preserve"> </w:t>
            </w:r>
            <w:r>
              <w:rPr>
                <w:sz w:val="24"/>
              </w:rPr>
              <w:t>поэтами,</w:t>
            </w:r>
            <w:r>
              <w:rPr>
                <w:spacing w:val="1"/>
                <w:sz w:val="24"/>
              </w:rPr>
              <w:t xml:space="preserve"> </w:t>
            </w:r>
            <w:r>
              <w:rPr>
                <w:sz w:val="24"/>
              </w:rPr>
              <w:t>интересными</w:t>
            </w:r>
            <w:r>
              <w:rPr>
                <w:spacing w:val="-57"/>
                <w:sz w:val="24"/>
              </w:rPr>
              <w:t xml:space="preserve"> </w:t>
            </w:r>
            <w:r>
              <w:rPr>
                <w:sz w:val="24"/>
              </w:rPr>
              <w:t>людьми.</w:t>
            </w:r>
            <w:r>
              <w:rPr>
                <w:spacing w:val="1"/>
                <w:sz w:val="24"/>
              </w:rPr>
              <w:t xml:space="preserve"> </w:t>
            </w:r>
            <w:r>
              <w:rPr>
                <w:sz w:val="24"/>
              </w:rPr>
              <w:t>Выставка</w:t>
            </w:r>
            <w:r>
              <w:rPr>
                <w:spacing w:val="1"/>
                <w:sz w:val="24"/>
              </w:rPr>
              <w:t xml:space="preserve"> </w:t>
            </w:r>
            <w:r>
              <w:rPr>
                <w:sz w:val="24"/>
              </w:rPr>
              <w:t>работ</w:t>
            </w:r>
            <w:r>
              <w:rPr>
                <w:spacing w:val="1"/>
                <w:sz w:val="24"/>
              </w:rPr>
              <w:t xml:space="preserve"> </w:t>
            </w:r>
            <w:r>
              <w:rPr>
                <w:sz w:val="24"/>
              </w:rPr>
              <w:t>местных</w:t>
            </w:r>
            <w:r>
              <w:rPr>
                <w:spacing w:val="1"/>
                <w:sz w:val="24"/>
              </w:rPr>
              <w:t xml:space="preserve"> </w:t>
            </w:r>
            <w:r>
              <w:rPr>
                <w:sz w:val="24"/>
              </w:rPr>
              <w:t>умельцев.</w:t>
            </w:r>
          </w:p>
        </w:tc>
        <w:tc>
          <w:tcPr>
            <w:tcW w:w="4110" w:type="dxa"/>
          </w:tcPr>
          <w:p w14:paraId="62C53907" w14:textId="77777777" w:rsidR="00927B14" w:rsidRDefault="00000000">
            <w:pPr>
              <w:pStyle w:val="TableParagraph"/>
              <w:spacing w:line="276" w:lineRule="auto"/>
              <w:ind w:left="105" w:right="98"/>
              <w:jc w:val="both"/>
              <w:rPr>
                <w:sz w:val="24"/>
              </w:rPr>
            </w:pPr>
            <w:r>
              <w:rPr>
                <w:sz w:val="24"/>
              </w:rPr>
              <w:t>Пословицы</w:t>
            </w:r>
            <w:r>
              <w:rPr>
                <w:spacing w:val="1"/>
                <w:sz w:val="24"/>
              </w:rPr>
              <w:t xml:space="preserve"> </w:t>
            </w:r>
            <w:r>
              <w:rPr>
                <w:sz w:val="24"/>
              </w:rPr>
              <w:t>и</w:t>
            </w:r>
            <w:r>
              <w:rPr>
                <w:spacing w:val="1"/>
                <w:sz w:val="24"/>
              </w:rPr>
              <w:t xml:space="preserve"> </w:t>
            </w:r>
            <w:r>
              <w:rPr>
                <w:sz w:val="24"/>
              </w:rPr>
              <w:t>поговорки</w:t>
            </w:r>
            <w:r>
              <w:rPr>
                <w:spacing w:val="1"/>
                <w:sz w:val="24"/>
              </w:rPr>
              <w:t xml:space="preserve"> </w:t>
            </w:r>
            <w:r>
              <w:rPr>
                <w:sz w:val="24"/>
              </w:rPr>
              <w:t>о</w:t>
            </w:r>
            <w:r>
              <w:rPr>
                <w:spacing w:val="1"/>
                <w:sz w:val="24"/>
              </w:rPr>
              <w:t xml:space="preserve"> </w:t>
            </w:r>
            <w:r>
              <w:rPr>
                <w:sz w:val="24"/>
              </w:rPr>
              <w:t>труде.</w:t>
            </w:r>
            <w:r>
              <w:rPr>
                <w:spacing w:val="-57"/>
                <w:sz w:val="24"/>
              </w:rPr>
              <w:t xml:space="preserve"> </w:t>
            </w:r>
            <w:r>
              <w:rPr>
                <w:sz w:val="24"/>
              </w:rPr>
              <w:t>Бисероплетение.</w:t>
            </w:r>
            <w:r>
              <w:rPr>
                <w:spacing w:val="1"/>
                <w:sz w:val="24"/>
              </w:rPr>
              <w:t xml:space="preserve"> </w:t>
            </w:r>
            <w:r>
              <w:rPr>
                <w:sz w:val="24"/>
              </w:rPr>
              <w:t>Вязание</w:t>
            </w:r>
            <w:r>
              <w:rPr>
                <w:spacing w:val="1"/>
                <w:sz w:val="24"/>
              </w:rPr>
              <w:t xml:space="preserve"> </w:t>
            </w:r>
            <w:r>
              <w:rPr>
                <w:sz w:val="24"/>
              </w:rPr>
              <w:t>крючком</w:t>
            </w:r>
            <w:r>
              <w:rPr>
                <w:spacing w:val="1"/>
                <w:sz w:val="24"/>
              </w:rPr>
              <w:t xml:space="preserve"> </w:t>
            </w:r>
            <w:r>
              <w:rPr>
                <w:sz w:val="24"/>
              </w:rPr>
              <w:t>игрушки.</w:t>
            </w:r>
            <w:r>
              <w:rPr>
                <w:spacing w:val="1"/>
                <w:sz w:val="24"/>
              </w:rPr>
              <w:t xml:space="preserve"> </w:t>
            </w:r>
            <w:r>
              <w:rPr>
                <w:sz w:val="24"/>
              </w:rPr>
              <w:t>Плетение</w:t>
            </w:r>
            <w:r>
              <w:rPr>
                <w:spacing w:val="1"/>
                <w:sz w:val="24"/>
              </w:rPr>
              <w:t xml:space="preserve"> </w:t>
            </w:r>
            <w:r>
              <w:rPr>
                <w:sz w:val="24"/>
              </w:rPr>
              <w:t>из</w:t>
            </w:r>
            <w:r>
              <w:rPr>
                <w:spacing w:val="61"/>
                <w:sz w:val="24"/>
              </w:rPr>
              <w:t xml:space="preserve"> </w:t>
            </w:r>
            <w:r>
              <w:rPr>
                <w:sz w:val="24"/>
              </w:rPr>
              <w:t>ивовых</w:t>
            </w:r>
            <w:r>
              <w:rPr>
                <w:spacing w:val="1"/>
                <w:sz w:val="24"/>
              </w:rPr>
              <w:t xml:space="preserve"> </w:t>
            </w:r>
            <w:r>
              <w:rPr>
                <w:sz w:val="24"/>
              </w:rPr>
              <w:t>прутьев</w:t>
            </w:r>
            <w:r>
              <w:rPr>
                <w:spacing w:val="54"/>
                <w:sz w:val="24"/>
              </w:rPr>
              <w:t xml:space="preserve"> </w:t>
            </w:r>
            <w:r>
              <w:rPr>
                <w:sz w:val="24"/>
              </w:rPr>
              <w:t>(стол,</w:t>
            </w:r>
            <w:r>
              <w:rPr>
                <w:spacing w:val="52"/>
                <w:sz w:val="24"/>
              </w:rPr>
              <w:t xml:space="preserve"> </w:t>
            </w:r>
            <w:r>
              <w:rPr>
                <w:sz w:val="24"/>
              </w:rPr>
              <w:t>дет</w:t>
            </w:r>
            <w:r>
              <w:rPr>
                <w:spacing w:val="54"/>
                <w:sz w:val="24"/>
              </w:rPr>
              <w:t xml:space="preserve"> </w:t>
            </w:r>
            <w:r>
              <w:rPr>
                <w:sz w:val="24"/>
              </w:rPr>
              <w:t>кроватка,</w:t>
            </w:r>
            <w:r>
              <w:rPr>
                <w:spacing w:val="55"/>
                <w:sz w:val="24"/>
              </w:rPr>
              <w:t xml:space="preserve"> </w:t>
            </w:r>
            <w:r>
              <w:rPr>
                <w:sz w:val="24"/>
              </w:rPr>
              <w:t>стулья,</w:t>
            </w:r>
          </w:p>
          <w:p w14:paraId="43299FE1" w14:textId="77777777" w:rsidR="00927B14" w:rsidRDefault="00000000">
            <w:pPr>
              <w:pStyle w:val="TableParagraph"/>
              <w:spacing w:line="274" w:lineRule="exact"/>
              <w:ind w:left="105"/>
              <w:rPr>
                <w:sz w:val="24"/>
              </w:rPr>
            </w:pPr>
            <w:r>
              <w:rPr>
                <w:sz w:val="24"/>
              </w:rPr>
              <w:t>корзины)</w:t>
            </w:r>
          </w:p>
        </w:tc>
        <w:tc>
          <w:tcPr>
            <w:tcW w:w="1983" w:type="dxa"/>
          </w:tcPr>
          <w:p w14:paraId="2EE74884" w14:textId="77777777" w:rsidR="00927B14" w:rsidRDefault="00927B14">
            <w:pPr>
              <w:pStyle w:val="TableParagraph"/>
              <w:rPr>
                <w:sz w:val="24"/>
              </w:rPr>
            </w:pPr>
          </w:p>
        </w:tc>
      </w:tr>
      <w:tr w:rsidR="00927B14" w14:paraId="5F2808ED" w14:textId="77777777">
        <w:trPr>
          <w:trHeight w:val="1291"/>
        </w:trPr>
        <w:tc>
          <w:tcPr>
            <w:tcW w:w="538" w:type="dxa"/>
          </w:tcPr>
          <w:p w14:paraId="170AA0AF" w14:textId="77777777" w:rsidR="00927B14" w:rsidRDefault="00000000">
            <w:pPr>
              <w:pStyle w:val="TableParagraph"/>
              <w:spacing w:line="268" w:lineRule="exact"/>
              <w:ind w:left="92" w:right="156"/>
              <w:jc w:val="center"/>
              <w:rPr>
                <w:sz w:val="24"/>
              </w:rPr>
            </w:pPr>
            <w:r>
              <w:rPr>
                <w:sz w:val="24"/>
              </w:rPr>
              <w:t>24</w:t>
            </w:r>
          </w:p>
        </w:tc>
        <w:tc>
          <w:tcPr>
            <w:tcW w:w="4110" w:type="dxa"/>
          </w:tcPr>
          <w:p w14:paraId="0DC311D9" w14:textId="77777777" w:rsidR="00927B14" w:rsidRDefault="00000000">
            <w:pPr>
              <w:pStyle w:val="TableParagraph"/>
              <w:tabs>
                <w:tab w:val="left" w:pos="1271"/>
                <w:tab w:val="left" w:pos="1985"/>
                <w:tab w:val="left" w:pos="2450"/>
                <w:tab w:val="left" w:pos="3294"/>
              </w:tabs>
              <w:spacing w:line="276" w:lineRule="auto"/>
              <w:ind w:left="110" w:right="98"/>
              <w:rPr>
                <w:sz w:val="24"/>
              </w:rPr>
            </w:pPr>
            <w:r>
              <w:rPr>
                <w:sz w:val="24"/>
              </w:rPr>
              <w:t>«Умелые</w:t>
            </w:r>
            <w:r>
              <w:rPr>
                <w:sz w:val="24"/>
              </w:rPr>
              <w:tab/>
              <w:t>руки</w:t>
            </w:r>
            <w:r>
              <w:rPr>
                <w:sz w:val="24"/>
              </w:rPr>
              <w:tab/>
              <w:t>не</w:t>
            </w:r>
            <w:r>
              <w:rPr>
                <w:sz w:val="24"/>
              </w:rPr>
              <w:tab/>
              <w:t>знают</w:t>
            </w:r>
            <w:r>
              <w:rPr>
                <w:sz w:val="24"/>
              </w:rPr>
              <w:tab/>
            </w:r>
            <w:r>
              <w:rPr>
                <w:spacing w:val="-2"/>
                <w:sz w:val="24"/>
              </w:rPr>
              <w:t>скуки»</w:t>
            </w:r>
            <w:r>
              <w:rPr>
                <w:spacing w:val="-57"/>
                <w:sz w:val="24"/>
              </w:rPr>
              <w:t xml:space="preserve"> </w:t>
            </w:r>
            <w:r>
              <w:rPr>
                <w:sz w:val="24"/>
              </w:rPr>
              <w:t>Местные</w:t>
            </w:r>
            <w:r>
              <w:rPr>
                <w:spacing w:val="5"/>
                <w:sz w:val="24"/>
              </w:rPr>
              <w:t xml:space="preserve"> </w:t>
            </w:r>
            <w:r>
              <w:rPr>
                <w:sz w:val="24"/>
              </w:rPr>
              <w:t>умельцы.</w:t>
            </w:r>
          </w:p>
        </w:tc>
        <w:tc>
          <w:tcPr>
            <w:tcW w:w="4398" w:type="dxa"/>
            <w:tcBorders>
              <w:bottom w:val="single" w:sz="8" w:space="0" w:color="000000"/>
            </w:tcBorders>
          </w:tcPr>
          <w:p w14:paraId="0F90751F" w14:textId="77777777" w:rsidR="00927B14" w:rsidRDefault="00000000">
            <w:pPr>
              <w:pStyle w:val="TableParagraph"/>
              <w:spacing w:line="276" w:lineRule="auto"/>
              <w:ind w:left="110" w:right="100"/>
              <w:jc w:val="both"/>
              <w:rPr>
                <w:sz w:val="24"/>
              </w:rPr>
            </w:pPr>
            <w:r>
              <w:rPr>
                <w:sz w:val="24"/>
              </w:rPr>
              <w:t>Выставка</w:t>
            </w:r>
            <w:r>
              <w:rPr>
                <w:spacing w:val="1"/>
                <w:sz w:val="24"/>
              </w:rPr>
              <w:t xml:space="preserve"> </w:t>
            </w:r>
            <w:r>
              <w:rPr>
                <w:sz w:val="24"/>
              </w:rPr>
              <w:t>работ.</w:t>
            </w:r>
            <w:r>
              <w:rPr>
                <w:spacing w:val="1"/>
                <w:sz w:val="24"/>
              </w:rPr>
              <w:t xml:space="preserve"> </w:t>
            </w:r>
            <w:r>
              <w:rPr>
                <w:sz w:val="24"/>
              </w:rPr>
              <w:t>Бисероплетение.</w:t>
            </w:r>
            <w:r>
              <w:rPr>
                <w:spacing w:val="-57"/>
                <w:sz w:val="24"/>
              </w:rPr>
              <w:t xml:space="preserve"> </w:t>
            </w:r>
            <w:r>
              <w:rPr>
                <w:sz w:val="24"/>
              </w:rPr>
              <w:t>Вязание крючком игрушки. Плетение из</w:t>
            </w:r>
            <w:r>
              <w:rPr>
                <w:spacing w:val="-57"/>
                <w:sz w:val="24"/>
              </w:rPr>
              <w:t xml:space="preserve"> </w:t>
            </w:r>
            <w:r>
              <w:rPr>
                <w:sz w:val="24"/>
              </w:rPr>
              <w:t>ивовых</w:t>
            </w:r>
            <w:r>
              <w:rPr>
                <w:spacing w:val="1"/>
                <w:sz w:val="24"/>
              </w:rPr>
              <w:t xml:space="preserve"> </w:t>
            </w:r>
            <w:r>
              <w:rPr>
                <w:sz w:val="24"/>
              </w:rPr>
              <w:t>прутьев</w:t>
            </w:r>
            <w:r>
              <w:rPr>
                <w:spacing w:val="1"/>
                <w:sz w:val="24"/>
              </w:rPr>
              <w:t xml:space="preserve"> </w:t>
            </w:r>
            <w:r>
              <w:rPr>
                <w:sz w:val="24"/>
              </w:rPr>
              <w:t>(стол,</w:t>
            </w:r>
            <w:r>
              <w:rPr>
                <w:spacing w:val="1"/>
                <w:sz w:val="24"/>
              </w:rPr>
              <w:t xml:space="preserve"> </w:t>
            </w:r>
            <w:r>
              <w:rPr>
                <w:sz w:val="24"/>
              </w:rPr>
              <w:t>дет</w:t>
            </w:r>
            <w:r>
              <w:rPr>
                <w:spacing w:val="1"/>
                <w:sz w:val="24"/>
              </w:rPr>
              <w:t xml:space="preserve"> </w:t>
            </w:r>
            <w:r>
              <w:rPr>
                <w:sz w:val="24"/>
              </w:rPr>
              <w:t>кроватка,</w:t>
            </w:r>
            <w:r>
              <w:rPr>
                <w:spacing w:val="1"/>
                <w:sz w:val="24"/>
              </w:rPr>
              <w:t xml:space="preserve"> </w:t>
            </w:r>
            <w:r>
              <w:rPr>
                <w:sz w:val="24"/>
              </w:rPr>
              <w:t>стулья,</w:t>
            </w:r>
            <w:r>
              <w:rPr>
                <w:spacing w:val="3"/>
                <w:sz w:val="24"/>
              </w:rPr>
              <w:t xml:space="preserve"> </w:t>
            </w:r>
            <w:r>
              <w:rPr>
                <w:sz w:val="24"/>
              </w:rPr>
              <w:t>корзины)</w:t>
            </w:r>
          </w:p>
        </w:tc>
        <w:tc>
          <w:tcPr>
            <w:tcW w:w="4110" w:type="dxa"/>
          </w:tcPr>
          <w:p w14:paraId="33E9DE16" w14:textId="77777777" w:rsidR="00927B14" w:rsidRDefault="00000000">
            <w:pPr>
              <w:pStyle w:val="TableParagraph"/>
              <w:spacing w:line="276" w:lineRule="auto"/>
              <w:ind w:left="105" w:right="100"/>
              <w:jc w:val="both"/>
              <w:rPr>
                <w:sz w:val="24"/>
              </w:rPr>
            </w:pPr>
            <w:r>
              <w:rPr>
                <w:sz w:val="24"/>
              </w:rPr>
              <w:t>Пословицы</w:t>
            </w:r>
            <w:r>
              <w:rPr>
                <w:spacing w:val="1"/>
                <w:sz w:val="24"/>
              </w:rPr>
              <w:t xml:space="preserve"> </w:t>
            </w:r>
            <w:r>
              <w:rPr>
                <w:sz w:val="24"/>
              </w:rPr>
              <w:t>и</w:t>
            </w:r>
            <w:r>
              <w:rPr>
                <w:spacing w:val="1"/>
                <w:sz w:val="24"/>
              </w:rPr>
              <w:t xml:space="preserve"> </w:t>
            </w:r>
            <w:r>
              <w:rPr>
                <w:sz w:val="24"/>
              </w:rPr>
              <w:t>поговорки</w:t>
            </w:r>
            <w:r>
              <w:rPr>
                <w:spacing w:val="1"/>
                <w:sz w:val="24"/>
              </w:rPr>
              <w:t xml:space="preserve"> </w:t>
            </w:r>
            <w:r>
              <w:rPr>
                <w:sz w:val="24"/>
              </w:rPr>
              <w:t>о</w:t>
            </w:r>
            <w:r>
              <w:rPr>
                <w:spacing w:val="1"/>
                <w:sz w:val="24"/>
              </w:rPr>
              <w:t xml:space="preserve"> </w:t>
            </w:r>
            <w:r>
              <w:rPr>
                <w:sz w:val="24"/>
              </w:rPr>
              <w:t>труде.</w:t>
            </w:r>
            <w:r>
              <w:rPr>
                <w:spacing w:val="-57"/>
                <w:sz w:val="24"/>
              </w:rPr>
              <w:t xml:space="preserve"> </w:t>
            </w:r>
            <w:r>
              <w:rPr>
                <w:sz w:val="24"/>
              </w:rPr>
              <w:t>Групповые поделки (макраме кашпо,</w:t>
            </w:r>
            <w:r>
              <w:rPr>
                <w:spacing w:val="1"/>
                <w:sz w:val="24"/>
              </w:rPr>
              <w:t xml:space="preserve"> </w:t>
            </w:r>
            <w:r>
              <w:rPr>
                <w:sz w:val="24"/>
              </w:rPr>
              <w:t>коврик из скрученных газет, поделки</w:t>
            </w:r>
            <w:r>
              <w:rPr>
                <w:spacing w:val="1"/>
                <w:sz w:val="24"/>
              </w:rPr>
              <w:t xml:space="preserve"> </w:t>
            </w:r>
            <w:r>
              <w:rPr>
                <w:sz w:val="24"/>
              </w:rPr>
              <w:t>из</w:t>
            </w:r>
            <w:r>
              <w:rPr>
                <w:spacing w:val="2"/>
                <w:sz w:val="24"/>
              </w:rPr>
              <w:t xml:space="preserve"> </w:t>
            </w:r>
            <w:r>
              <w:rPr>
                <w:sz w:val="24"/>
              </w:rPr>
              <w:t>соломы)</w:t>
            </w:r>
          </w:p>
        </w:tc>
        <w:tc>
          <w:tcPr>
            <w:tcW w:w="1983" w:type="dxa"/>
          </w:tcPr>
          <w:p w14:paraId="2DF9B1D5" w14:textId="77777777" w:rsidR="00927B14" w:rsidRDefault="00927B14">
            <w:pPr>
              <w:pStyle w:val="TableParagraph"/>
              <w:rPr>
                <w:sz w:val="24"/>
              </w:rPr>
            </w:pPr>
          </w:p>
        </w:tc>
      </w:tr>
      <w:tr w:rsidR="00927B14" w14:paraId="66190AA8" w14:textId="77777777">
        <w:trPr>
          <w:trHeight w:val="950"/>
        </w:trPr>
        <w:tc>
          <w:tcPr>
            <w:tcW w:w="538" w:type="dxa"/>
          </w:tcPr>
          <w:p w14:paraId="1DEB500E" w14:textId="77777777" w:rsidR="00927B14" w:rsidRDefault="00000000">
            <w:pPr>
              <w:pStyle w:val="TableParagraph"/>
              <w:spacing w:line="268" w:lineRule="exact"/>
              <w:ind w:left="92" w:right="156"/>
              <w:jc w:val="center"/>
              <w:rPr>
                <w:sz w:val="24"/>
              </w:rPr>
            </w:pPr>
            <w:r>
              <w:rPr>
                <w:sz w:val="24"/>
              </w:rPr>
              <w:t>25</w:t>
            </w:r>
          </w:p>
        </w:tc>
        <w:tc>
          <w:tcPr>
            <w:tcW w:w="4110" w:type="dxa"/>
          </w:tcPr>
          <w:p w14:paraId="676AE866" w14:textId="77777777" w:rsidR="00927B14" w:rsidRDefault="00000000">
            <w:pPr>
              <w:pStyle w:val="TableParagraph"/>
              <w:spacing w:line="268" w:lineRule="exact"/>
              <w:ind w:left="110"/>
              <w:rPr>
                <w:sz w:val="24"/>
              </w:rPr>
            </w:pPr>
            <w:r>
              <w:rPr>
                <w:sz w:val="24"/>
              </w:rPr>
              <w:t>Сезонная</w:t>
            </w:r>
            <w:r>
              <w:rPr>
                <w:spacing w:val="-7"/>
                <w:sz w:val="24"/>
              </w:rPr>
              <w:t xml:space="preserve"> </w:t>
            </w:r>
            <w:r>
              <w:rPr>
                <w:sz w:val="24"/>
              </w:rPr>
              <w:t>экскурсия:</w:t>
            </w:r>
          </w:p>
          <w:p w14:paraId="0B627D8E" w14:textId="77777777" w:rsidR="00927B14" w:rsidRDefault="00000000">
            <w:pPr>
              <w:pStyle w:val="TableParagraph"/>
              <w:spacing w:before="41"/>
              <w:ind w:left="110"/>
              <w:rPr>
                <w:sz w:val="24"/>
              </w:rPr>
            </w:pPr>
            <w:r>
              <w:rPr>
                <w:sz w:val="24"/>
              </w:rPr>
              <w:t>«В</w:t>
            </w:r>
            <w:r>
              <w:rPr>
                <w:spacing w:val="-2"/>
                <w:sz w:val="24"/>
              </w:rPr>
              <w:t xml:space="preserve"> </w:t>
            </w:r>
            <w:r>
              <w:rPr>
                <w:sz w:val="24"/>
              </w:rPr>
              <w:t>гости</w:t>
            </w:r>
            <w:r>
              <w:rPr>
                <w:spacing w:val="2"/>
                <w:sz w:val="24"/>
              </w:rPr>
              <w:t xml:space="preserve"> </w:t>
            </w:r>
            <w:r>
              <w:rPr>
                <w:sz w:val="24"/>
              </w:rPr>
              <w:t>к</w:t>
            </w:r>
            <w:r>
              <w:rPr>
                <w:spacing w:val="-7"/>
                <w:sz w:val="24"/>
              </w:rPr>
              <w:t xml:space="preserve"> </w:t>
            </w:r>
            <w:r>
              <w:rPr>
                <w:sz w:val="24"/>
              </w:rPr>
              <w:t>Весне».</w:t>
            </w:r>
          </w:p>
        </w:tc>
        <w:tc>
          <w:tcPr>
            <w:tcW w:w="4398" w:type="dxa"/>
            <w:tcBorders>
              <w:top w:val="single" w:sz="8" w:space="0" w:color="000000"/>
            </w:tcBorders>
          </w:tcPr>
          <w:p w14:paraId="5C7764A9" w14:textId="77777777" w:rsidR="00927B14" w:rsidRDefault="00000000">
            <w:pPr>
              <w:pStyle w:val="TableParagraph"/>
              <w:spacing w:line="276" w:lineRule="auto"/>
              <w:ind w:left="110"/>
              <w:rPr>
                <w:sz w:val="24"/>
              </w:rPr>
            </w:pPr>
            <w:r>
              <w:rPr>
                <w:sz w:val="24"/>
              </w:rPr>
              <w:t>Наблюдение за природой родного края.</w:t>
            </w:r>
            <w:r>
              <w:rPr>
                <w:spacing w:val="1"/>
                <w:sz w:val="24"/>
              </w:rPr>
              <w:t xml:space="preserve"> </w:t>
            </w:r>
            <w:r>
              <w:rPr>
                <w:sz w:val="24"/>
              </w:rPr>
              <w:t>Пословицы,</w:t>
            </w:r>
            <w:r>
              <w:rPr>
                <w:spacing w:val="35"/>
                <w:sz w:val="24"/>
              </w:rPr>
              <w:t xml:space="preserve"> </w:t>
            </w:r>
            <w:r>
              <w:rPr>
                <w:sz w:val="24"/>
              </w:rPr>
              <w:t>загадки,</w:t>
            </w:r>
            <w:r>
              <w:rPr>
                <w:spacing w:val="35"/>
                <w:sz w:val="24"/>
              </w:rPr>
              <w:t xml:space="preserve"> </w:t>
            </w:r>
            <w:r>
              <w:rPr>
                <w:sz w:val="24"/>
              </w:rPr>
              <w:t>ребусы</w:t>
            </w:r>
            <w:r>
              <w:rPr>
                <w:spacing w:val="39"/>
                <w:sz w:val="24"/>
              </w:rPr>
              <w:t xml:space="preserve"> </w:t>
            </w:r>
            <w:r>
              <w:rPr>
                <w:sz w:val="24"/>
              </w:rPr>
              <w:t>о</w:t>
            </w:r>
            <w:r>
              <w:rPr>
                <w:spacing w:val="33"/>
                <w:sz w:val="24"/>
              </w:rPr>
              <w:t xml:space="preserve"> </w:t>
            </w:r>
            <w:r>
              <w:rPr>
                <w:sz w:val="24"/>
              </w:rPr>
              <w:t>весне.</w:t>
            </w:r>
          </w:p>
          <w:p w14:paraId="6B5D8A73" w14:textId="77777777" w:rsidR="00927B14" w:rsidRDefault="00000000">
            <w:pPr>
              <w:pStyle w:val="TableParagraph"/>
              <w:spacing w:line="275" w:lineRule="exact"/>
              <w:ind w:left="110"/>
              <w:rPr>
                <w:sz w:val="24"/>
              </w:rPr>
            </w:pPr>
            <w:r>
              <w:rPr>
                <w:sz w:val="24"/>
              </w:rPr>
              <w:t>Рисунки</w:t>
            </w:r>
            <w:r>
              <w:rPr>
                <w:spacing w:val="-3"/>
                <w:sz w:val="24"/>
              </w:rPr>
              <w:t xml:space="preserve"> </w:t>
            </w:r>
            <w:r>
              <w:rPr>
                <w:sz w:val="24"/>
              </w:rPr>
              <w:t>и</w:t>
            </w:r>
            <w:r>
              <w:rPr>
                <w:spacing w:val="-3"/>
                <w:sz w:val="24"/>
              </w:rPr>
              <w:t xml:space="preserve"> </w:t>
            </w:r>
            <w:r>
              <w:rPr>
                <w:sz w:val="24"/>
              </w:rPr>
              <w:t>поделки</w:t>
            </w:r>
            <w:r>
              <w:rPr>
                <w:spacing w:val="-3"/>
                <w:sz w:val="24"/>
              </w:rPr>
              <w:t xml:space="preserve"> </w:t>
            </w:r>
            <w:r>
              <w:rPr>
                <w:sz w:val="24"/>
              </w:rPr>
              <w:t>«Краски</w:t>
            </w:r>
            <w:r>
              <w:rPr>
                <w:spacing w:val="-2"/>
                <w:sz w:val="24"/>
              </w:rPr>
              <w:t xml:space="preserve"> </w:t>
            </w:r>
            <w:r>
              <w:rPr>
                <w:sz w:val="24"/>
              </w:rPr>
              <w:t>весны»</w:t>
            </w:r>
          </w:p>
        </w:tc>
        <w:tc>
          <w:tcPr>
            <w:tcW w:w="4110" w:type="dxa"/>
          </w:tcPr>
          <w:p w14:paraId="7E953C8F" w14:textId="77777777" w:rsidR="00927B14" w:rsidRDefault="00000000">
            <w:pPr>
              <w:pStyle w:val="TableParagraph"/>
              <w:spacing w:line="268" w:lineRule="exact"/>
              <w:ind w:left="105"/>
              <w:rPr>
                <w:sz w:val="24"/>
              </w:rPr>
            </w:pPr>
            <w:r>
              <w:rPr>
                <w:sz w:val="24"/>
              </w:rPr>
              <w:t>Выставка</w:t>
            </w:r>
            <w:r>
              <w:rPr>
                <w:spacing w:val="-9"/>
                <w:sz w:val="24"/>
              </w:rPr>
              <w:t xml:space="preserve"> </w:t>
            </w:r>
            <w:r>
              <w:rPr>
                <w:sz w:val="24"/>
              </w:rPr>
              <w:t>поделок</w:t>
            </w:r>
            <w:r>
              <w:rPr>
                <w:spacing w:val="-9"/>
                <w:sz w:val="24"/>
              </w:rPr>
              <w:t xml:space="preserve"> </w:t>
            </w:r>
            <w:r>
              <w:rPr>
                <w:sz w:val="24"/>
              </w:rPr>
              <w:t>и</w:t>
            </w:r>
            <w:r>
              <w:rPr>
                <w:spacing w:val="-6"/>
                <w:sz w:val="24"/>
              </w:rPr>
              <w:t xml:space="preserve"> </w:t>
            </w:r>
            <w:r>
              <w:rPr>
                <w:sz w:val="24"/>
              </w:rPr>
              <w:t>рисунков.</w:t>
            </w:r>
          </w:p>
        </w:tc>
        <w:tc>
          <w:tcPr>
            <w:tcW w:w="1983" w:type="dxa"/>
          </w:tcPr>
          <w:p w14:paraId="3E41319C" w14:textId="77777777" w:rsidR="00927B14" w:rsidRDefault="00927B14">
            <w:pPr>
              <w:pStyle w:val="TableParagraph"/>
              <w:rPr>
                <w:sz w:val="24"/>
              </w:rPr>
            </w:pPr>
          </w:p>
        </w:tc>
      </w:tr>
      <w:tr w:rsidR="00927B14" w14:paraId="76D5BA86" w14:textId="77777777">
        <w:trPr>
          <w:trHeight w:val="974"/>
        </w:trPr>
        <w:tc>
          <w:tcPr>
            <w:tcW w:w="538" w:type="dxa"/>
          </w:tcPr>
          <w:p w14:paraId="69BAB8D4" w14:textId="77777777" w:rsidR="00927B14" w:rsidRDefault="00000000">
            <w:pPr>
              <w:pStyle w:val="TableParagraph"/>
              <w:spacing w:line="268" w:lineRule="exact"/>
              <w:ind w:left="92" w:right="156"/>
              <w:jc w:val="center"/>
              <w:rPr>
                <w:sz w:val="24"/>
              </w:rPr>
            </w:pPr>
            <w:r>
              <w:rPr>
                <w:sz w:val="24"/>
              </w:rPr>
              <w:t>26</w:t>
            </w:r>
          </w:p>
        </w:tc>
        <w:tc>
          <w:tcPr>
            <w:tcW w:w="4110" w:type="dxa"/>
          </w:tcPr>
          <w:p w14:paraId="3B518923" w14:textId="77777777" w:rsidR="00927B14" w:rsidRDefault="00000000">
            <w:pPr>
              <w:pStyle w:val="TableParagraph"/>
              <w:spacing w:line="280" w:lineRule="auto"/>
              <w:ind w:left="110" w:right="97"/>
              <w:rPr>
                <w:sz w:val="24"/>
              </w:rPr>
            </w:pPr>
            <w:r>
              <w:rPr>
                <w:sz w:val="24"/>
              </w:rPr>
              <w:t>Знаменитые</w:t>
            </w:r>
            <w:r>
              <w:rPr>
                <w:spacing w:val="27"/>
                <w:sz w:val="24"/>
              </w:rPr>
              <w:t xml:space="preserve"> </w:t>
            </w:r>
            <w:r>
              <w:rPr>
                <w:sz w:val="24"/>
              </w:rPr>
              <w:t>люди</w:t>
            </w:r>
            <w:r>
              <w:rPr>
                <w:spacing w:val="29"/>
                <w:sz w:val="24"/>
              </w:rPr>
              <w:t xml:space="preserve"> </w:t>
            </w:r>
            <w:r>
              <w:rPr>
                <w:sz w:val="24"/>
              </w:rPr>
              <w:t>Оренбуржья.</w:t>
            </w:r>
            <w:r>
              <w:rPr>
                <w:spacing w:val="30"/>
                <w:sz w:val="24"/>
              </w:rPr>
              <w:t xml:space="preserve"> </w:t>
            </w:r>
            <w:r>
              <w:rPr>
                <w:sz w:val="24"/>
              </w:rPr>
              <w:t>Ю.</w:t>
            </w:r>
            <w:r>
              <w:rPr>
                <w:spacing w:val="-57"/>
                <w:sz w:val="24"/>
              </w:rPr>
              <w:t xml:space="preserve"> </w:t>
            </w:r>
            <w:r>
              <w:rPr>
                <w:sz w:val="24"/>
              </w:rPr>
              <w:t>А.</w:t>
            </w:r>
            <w:r>
              <w:rPr>
                <w:spacing w:val="3"/>
                <w:sz w:val="24"/>
              </w:rPr>
              <w:t xml:space="preserve"> </w:t>
            </w:r>
            <w:r>
              <w:rPr>
                <w:sz w:val="24"/>
              </w:rPr>
              <w:t>Гагарин</w:t>
            </w:r>
          </w:p>
        </w:tc>
        <w:tc>
          <w:tcPr>
            <w:tcW w:w="4398" w:type="dxa"/>
            <w:tcBorders>
              <w:bottom w:val="single" w:sz="8" w:space="0" w:color="000000"/>
            </w:tcBorders>
          </w:tcPr>
          <w:p w14:paraId="4206E1AD" w14:textId="77777777" w:rsidR="00927B14" w:rsidRDefault="00000000">
            <w:pPr>
              <w:pStyle w:val="TableParagraph"/>
              <w:spacing w:line="278" w:lineRule="auto"/>
              <w:ind w:left="110" w:right="100"/>
              <w:jc w:val="both"/>
              <w:rPr>
                <w:sz w:val="24"/>
              </w:rPr>
            </w:pPr>
            <w:r>
              <w:rPr>
                <w:sz w:val="24"/>
              </w:rPr>
              <w:t>Знакомство</w:t>
            </w:r>
            <w:r>
              <w:rPr>
                <w:spacing w:val="1"/>
                <w:sz w:val="24"/>
              </w:rPr>
              <w:t xml:space="preserve"> </w:t>
            </w:r>
            <w:r>
              <w:rPr>
                <w:sz w:val="24"/>
              </w:rPr>
              <w:t>с</w:t>
            </w:r>
            <w:r>
              <w:rPr>
                <w:spacing w:val="1"/>
                <w:sz w:val="24"/>
              </w:rPr>
              <w:t xml:space="preserve"> </w:t>
            </w:r>
            <w:r>
              <w:rPr>
                <w:sz w:val="24"/>
              </w:rPr>
              <w:t>биографией</w:t>
            </w:r>
            <w:r>
              <w:rPr>
                <w:spacing w:val="1"/>
                <w:sz w:val="24"/>
              </w:rPr>
              <w:t xml:space="preserve"> </w:t>
            </w:r>
            <w:r>
              <w:rPr>
                <w:sz w:val="24"/>
              </w:rPr>
              <w:t>Ю.</w:t>
            </w:r>
            <w:r>
              <w:rPr>
                <w:spacing w:val="1"/>
                <w:sz w:val="24"/>
              </w:rPr>
              <w:t xml:space="preserve"> </w:t>
            </w:r>
            <w:r>
              <w:rPr>
                <w:sz w:val="24"/>
              </w:rPr>
              <w:t>А.</w:t>
            </w:r>
            <w:r>
              <w:rPr>
                <w:spacing w:val="1"/>
                <w:sz w:val="24"/>
              </w:rPr>
              <w:t xml:space="preserve"> </w:t>
            </w:r>
            <w:r>
              <w:rPr>
                <w:sz w:val="24"/>
              </w:rPr>
              <w:t>Гагарина.</w:t>
            </w:r>
            <w:r>
              <w:rPr>
                <w:spacing w:val="1"/>
                <w:sz w:val="24"/>
              </w:rPr>
              <w:t xml:space="preserve"> </w:t>
            </w:r>
            <w:r>
              <w:rPr>
                <w:sz w:val="24"/>
              </w:rPr>
              <w:t>презентация Первый полет в</w:t>
            </w:r>
            <w:r>
              <w:rPr>
                <w:spacing w:val="1"/>
                <w:sz w:val="24"/>
              </w:rPr>
              <w:t xml:space="preserve"> </w:t>
            </w:r>
            <w:r>
              <w:rPr>
                <w:sz w:val="24"/>
              </w:rPr>
              <w:t>космос.</w:t>
            </w:r>
            <w:r>
              <w:rPr>
                <w:spacing w:val="-2"/>
                <w:sz w:val="24"/>
              </w:rPr>
              <w:t xml:space="preserve"> </w:t>
            </w:r>
            <w:r>
              <w:rPr>
                <w:sz w:val="24"/>
              </w:rPr>
              <w:t>Видеофильм</w:t>
            </w:r>
          </w:p>
        </w:tc>
        <w:tc>
          <w:tcPr>
            <w:tcW w:w="4110" w:type="dxa"/>
          </w:tcPr>
          <w:p w14:paraId="1D0C7B26" w14:textId="77777777" w:rsidR="00927B14" w:rsidRDefault="00000000">
            <w:pPr>
              <w:pStyle w:val="TableParagraph"/>
              <w:spacing w:line="280" w:lineRule="auto"/>
              <w:ind w:left="105" w:right="100"/>
              <w:rPr>
                <w:sz w:val="24"/>
              </w:rPr>
            </w:pPr>
            <w:r>
              <w:rPr>
                <w:sz w:val="24"/>
              </w:rPr>
              <w:t>Стихи,</w:t>
            </w:r>
            <w:r>
              <w:rPr>
                <w:spacing w:val="22"/>
                <w:sz w:val="24"/>
              </w:rPr>
              <w:t xml:space="preserve"> </w:t>
            </w:r>
            <w:r>
              <w:rPr>
                <w:sz w:val="24"/>
              </w:rPr>
              <w:t>загадки</w:t>
            </w:r>
            <w:r>
              <w:rPr>
                <w:spacing w:val="16"/>
                <w:sz w:val="24"/>
              </w:rPr>
              <w:t xml:space="preserve"> </w:t>
            </w:r>
            <w:r>
              <w:rPr>
                <w:sz w:val="24"/>
              </w:rPr>
              <w:t>о</w:t>
            </w:r>
            <w:r>
              <w:rPr>
                <w:spacing w:val="24"/>
                <w:sz w:val="24"/>
              </w:rPr>
              <w:t xml:space="preserve"> </w:t>
            </w:r>
            <w:r>
              <w:rPr>
                <w:sz w:val="24"/>
              </w:rPr>
              <w:t>космосе.</w:t>
            </w:r>
            <w:r>
              <w:rPr>
                <w:spacing w:val="17"/>
                <w:sz w:val="24"/>
              </w:rPr>
              <w:t xml:space="preserve"> </w:t>
            </w:r>
            <w:r>
              <w:rPr>
                <w:sz w:val="24"/>
              </w:rPr>
              <w:t>Рисунки</w:t>
            </w:r>
            <w:r>
              <w:rPr>
                <w:spacing w:val="22"/>
                <w:sz w:val="24"/>
              </w:rPr>
              <w:t xml:space="preserve"> </w:t>
            </w:r>
            <w:r>
              <w:rPr>
                <w:sz w:val="24"/>
              </w:rPr>
              <w:t>и</w:t>
            </w:r>
            <w:r>
              <w:rPr>
                <w:spacing w:val="-57"/>
                <w:sz w:val="24"/>
              </w:rPr>
              <w:t xml:space="preserve"> </w:t>
            </w:r>
            <w:r>
              <w:rPr>
                <w:sz w:val="24"/>
              </w:rPr>
              <w:t>поделки</w:t>
            </w:r>
            <w:r>
              <w:rPr>
                <w:spacing w:val="1"/>
                <w:sz w:val="24"/>
              </w:rPr>
              <w:t xml:space="preserve"> </w:t>
            </w:r>
            <w:r>
              <w:rPr>
                <w:sz w:val="24"/>
              </w:rPr>
              <w:t>ко</w:t>
            </w:r>
            <w:r>
              <w:rPr>
                <w:spacing w:val="4"/>
                <w:sz w:val="24"/>
              </w:rPr>
              <w:t xml:space="preserve"> </w:t>
            </w:r>
            <w:r>
              <w:rPr>
                <w:sz w:val="24"/>
              </w:rPr>
              <w:t>Дню</w:t>
            </w:r>
            <w:r>
              <w:rPr>
                <w:spacing w:val="-2"/>
                <w:sz w:val="24"/>
              </w:rPr>
              <w:t xml:space="preserve"> </w:t>
            </w:r>
            <w:r>
              <w:rPr>
                <w:sz w:val="24"/>
              </w:rPr>
              <w:t>Космонавтики.</w:t>
            </w:r>
          </w:p>
        </w:tc>
        <w:tc>
          <w:tcPr>
            <w:tcW w:w="1983" w:type="dxa"/>
          </w:tcPr>
          <w:p w14:paraId="02DD175B" w14:textId="77777777" w:rsidR="00927B14" w:rsidRDefault="00927B14">
            <w:pPr>
              <w:pStyle w:val="TableParagraph"/>
              <w:rPr>
                <w:sz w:val="24"/>
              </w:rPr>
            </w:pPr>
          </w:p>
        </w:tc>
      </w:tr>
      <w:tr w:rsidR="00927B14" w14:paraId="2F2A49D2" w14:textId="77777777">
        <w:trPr>
          <w:trHeight w:val="656"/>
        </w:trPr>
        <w:tc>
          <w:tcPr>
            <w:tcW w:w="538" w:type="dxa"/>
          </w:tcPr>
          <w:p w14:paraId="006196EE" w14:textId="77777777" w:rsidR="00927B14" w:rsidRDefault="00000000">
            <w:pPr>
              <w:pStyle w:val="TableParagraph"/>
              <w:spacing w:line="268" w:lineRule="exact"/>
              <w:ind w:left="92" w:right="156"/>
              <w:jc w:val="center"/>
              <w:rPr>
                <w:sz w:val="24"/>
              </w:rPr>
            </w:pPr>
            <w:r>
              <w:rPr>
                <w:sz w:val="24"/>
              </w:rPr>
              <w:t>27</w:t>
            </w:r>
          </w:p>
        </w:tc>
        <w:tc>
          <w:tcPr>
            <w:tcW w:w="4110" w:type="dxa"/>
          </w:tcPr>
          <w:p w14:paraId="3AE7D066" w14:textId="77777777" w:rsidR="00927B14" w:rsidRDefault="00000000">
            <w:pPr>
              <w:pStyle w:val="TableParagraph"/>
              <w:spacing w:line="268" w:lineRule="exact"/>
              <w:ind w:left="110"/>
              <w:rPr>
                <w:sz w:val="24"/>
              </w:rPr>
            </w:pPr>
            <w:r>
              <w:rPr>
                <w:sz w:val="24"/>
              </w:rPr>
              <w:t>Хлеб</w:t>
            </w:r>
            <w:r>
              <w:rPr>
                <w:spacing w:val="-1"/>
                <w:sz w:val="24"/>
              </w:rPr>
              <w:t xml:space="preserve"> </w:t>
            </w:r>
            <w:r>
              <w:rPr>
                <w:sz w:val="24"/>
              </w:rPr>
              <w:t>-</w:t>
            </w:r>
            <w:r>
              <w:rPr>
                <w:spacing w:val="4"/>
                <w:sz w:val="24"/>
              </w:rPr>
              <w:t xml:space="preserve"> </w:t>
            </w:r>
            <w:r>
              <w:rPr>
                <w:sz w:val="24"/>
              </w:rPr>
              <w:t>всему</w:t>
            </w:r>
            <w:r>
              <w:rPr>
                <w:spacing w:val="-9"/>
                <w:sz w:val="24"/>
              </w:rPr>
              <w:t xml:space="preserve"> </w:t>
            </w:r>
            <w:r>
              <w:rPr>
                <w:sz w:val="24"/>
              </w:rPr>
              <w:t>голова</w:t>
            </w:r>
          </w:p>
        </w:tc>
        <w:tc>
          <w:tcPr>
            <w:tcW w:w="4398" w:type="dxa"/>
            <w:tcBorders>
              <w:top w:val="single" w:sz="8" w:space="0" w:color="000000"/>
              <w:bottom w:val="single" w:sz="8" w:space="0" w:color="000000"/>
            </w:tcBorders>
          </w:tcPr>
          <w:p w14:paraId="6A32ABC6" w14:textId="77777777" w:rsidR="00927B14" w:rsidRDefault="00000000">
            <w:pPr>
              <w:pStyle w:val="TableParagraph"/>
              <w:spacing w:line="276" w:lineRule="auto"/>
              <w:ind w:left="110"/>
              <w:rPr>
                <w:sz w:val="24"/>
              </w:rPr>
            </w:pPr>
            <w:r>
              <w:rPr>
                <w:sz w:val="24"/>
              </w:rPr>
              <w:t>Беседа</w:t>
            </w:r>
            <w:r>
              <w:rPr>
                <w:spacing w:val="4"/>
                <w:sz w:val="24"/>
              </w:rPr>
              <w:t xml:space="preserve"> </w:t>
            </w:r>
            <w:r>
              <w:rPr>
                <w:sz w:val="24"/>
              </w:rPr>
              <w:t>«Оренбуржье</w:t>
            </w:r>
            <w:r>
              <w:rPr>
                <w:spacing w:val="6"/>
                <w:sz w:val="24"/>
              </w:rPr>
              <w:t xml:space="preserve"> </w:t>
            </w:r>
            <w:r>
              <w:rPr>
                <w:sz w:val="24"/>
              </w:rPr>
              <w:t>–</w:t>
            </w:r>
            <w:r>
              <w:rPr>
                <w:spacing w:val="58"/>
                <w:sz w:val="24"/>
              </w:rPr>
              <w:t xml:space="preserve"> </w:t>
            </w:r>
            <w:r>
              <w:rPr>
                <w:sz w:val="24"/>
              </w:rPr>
              <w:t>хлебный</w:t>
            </w:r>
            <w:r>
              <w:rPr>
                <w:spacing w:val="5"/>
                <w:sz w:val="24"/>
              </w:rPr>
              <w:t xml:space="preserve"> </w:t>
            </w:r>
            <w:r>
              <w:rPr>
                <w:sz w:val="24"/>
              </w:rPr>
              <w:t>край»</w:t>
            </w:r>
            <w:r>
              <w:rPr>
                <w:spacing w:val="-57"/>
                <w:sz w:val="24"/>
              </w:rPr>
              <w:t xml:space="preserve"> </w:t>
            </w:r>
            <w:r>
              <w:rPr>
                <w:sz w:val="24"/>
              </w:rPr>
              <w:t>Презентация</w:t>
            </w:r>
            <w:r>
              <w:rPr>
                <w:spacing w:val="-4"/>
                <w:sz w:val="24"/>
              </w:rPr>
              <w:t xml:space="preserve"> </w:t>
            </w:r>
            <w:r>
              <w:rPr>
                <w:sz w:val="24"/>
              </w:rPr>
              <w:t>о</w:t>
            </w:r>
            <w:r>
              <w:rPr>
                <w:spacing w:val="6"/>
                <w:sz w:val="24"/>
              </w:rPr>
              <w:t xml:space="preserve"> </w:t>
            </w:r>
            <w:r>
              <w:rPr>
                <w:sz w:val="24"/>
              </w:rPr>
              <w:t>хлебе.</w:t>
            </w:r>
          </w:p>
        </w:tc>
        <w:tc>
          <w:tcPr>
            <w:tcW w:w="4110" w:type="dxa"/>
          </w:tcPr>
          <w:p w14:paraId="34F4C789" w14:textId="77777777" w:rsidR="00927B14" w:rsidRDefault="00000000">
            <w:pPr>
              <w:pStyle w:val="TableParagraph"/>
              <w:spacing w:line="268" w:lineRule="exact"/>
              <w:ind w:left="105"/>
              <w:rPr>
                <w:sz w:val="24"/>
              </w:rPr>
            </w:pPr>
            <w:r>
              <w:rPr>
                <w:sz w:val="24"/>
              </w:rPr>
              <w:t>Стихи,</w:t>
            </w:r>
            <w:r>
              <w:rPr>
                <w:spacing w:val="55"/>
                <w:sz w:val="24"/>
              </w:rPr>
              <w:t xml:space="preserve"> </w:t>
            </w:r>
            <w:r>
              <w:rPr>
                <w:sz w:val="24"/>
              </w:rPr>
              <w:t>загадки,</w:t>
            </w:r>
            <w:r>
              <w:rPr>
                <w:spacing w:val="55"/>
                <w:sz w:val="24"/>
              </w:rPr>
              <w:t xml:space="preserve"> </w:t>
            </w:r>
            <w:r>
              <w:rPr>
                <w:sz w:val="24"/>
              </w:rPr>
              <w:t>пословицы</w:t>
            </w:r>
            <w:r>
              <w:rPr>
                <w:spacing w:val="51"/>
                <w:sz w:val="24"/>
              </w:rPr>
              <w:t xml:space="preserve"> </w:t>
            </w:r>
            <w:r>
              <w:rPr>
                <w:sz w:val="24"/>
              </w:rPr>
              <w:t>о</w:t>
            </w:r>
            <w:r>
              <w:rPr>
                <w:spacing w:val="58"/>
                <w:sz w:val="24"/>
              </w:rPr>
              <w:t xml:space="preserve"> </w:t>
            </w:r>
            <w:r>
              <w:rPr>
                <w:sz w:val="24"/>
              </w:rPr>
              <w:t>хлебе.</w:t>
            </w:r>
          </w:p>
        </w:tc>
        <w:tc>
          <w:tcPr>
            <w:tcW w:w="1983" w:type="dxa"/>
          </w:tcPr>
          <w:p w14:paraId="2D97AF3C" w14:textId="77777777" w:rsidR="00927B14" w:rsidRDefault="00927B14">
            <w:pPr>
              <w:pStyle w:val="TableParagraph"/>
              <w:rPr>
                <w:sz w:val="24"/>
              </w:rPr>
            </w:pPr>
          </w:p>
        </w:tc>
      </w:tr>
    </w:tbl>
    <w:p w14:paraId="045EB989" w14:textId="77777777" w:rsidR="00927B14" w:rsidRDefault="00927B14">
      <w:pPr>
        <w:rPr>
          <w:sz w:val="24"/>
        </w:rPr>
        <w:sectPr w:rsidR="00927B14" w:rsidSect="00232226">
          <w:pgSz w:w="16840" w:h="11910" w:orient="landscape"/>
          <w:pgMar w:top="1100" w:right="140" w:bottom="840" w:left="0" w:header="0" w:footer="644" w:gutter="0"/>
          <w:cols w:space="720"/>
        </w:sectPr>
      </w:pPr>
    </w:p>
    <w:p w14:paraId="410071BE" w14:textId="77777777" w:rsidR="00927B14" w:rsidRDefault="00000000">
      <w:pPr>
        <w:pStyle w:val="a3"/>
        <w:spacing w:before="1"/>
        <w:ind w:left="0"/>
        <w:rPr>
          <w:b/>
          <w:sz w:val="2"/>
        </w:rPr>
      </w:pPr>
      <w:r>
        <w:lastRenderedPageBreak/>
        <w:pict w14:anchorId="5D766823">
          <v:rect id="_x0000_s2058" style="position:absolute;margin-left:273.45pt;margin-top:150.05pt;width:212pt;height:.5pt;z-index:-33039872;mso-position-horizontal-relative:page;mso-position-vertical-relative:page" fillcolor="black" stroked="f">
            <w10:wrap anchorx="page" anchory="page"/>
          </v:rect>
        </w:pict>
      </w:r>
      <w:r>
        <w:pict w14:anchorId="2285E966">
          <v:rect id="_x0000_s2057" style="position:absolute;margin-left:273.45pt;margin-top:182.45pt;width:212pt;height:.5pt;z-index:-33039360;mso-position-horizontal-relative:page;mso-position-vertical-relative:page" fillcolor="black" stroked="f">
            <w10:wrap anchorx="page" anchory="page"/>
          </v:rect>
        </w:pic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4110"/>
        <w:gridCol w:w="4398"/>
        <w:gridCol w:w="4110"/>
        <w:gridCol w:w="1983"/>
      </w:tblGrid>
      <w:tr w:rsidR="00927B14" w14:paraId="026B31A4" w14:textId="77777777">
        <w:trPr>
          <w:trHeight w:val="517"/>
        </w:trPr>
        <w:tc>
          <w:tcPr>
            <w:tcW w:w="538" w:type="dxa"/>
          </w:tcPr>
          <w:p w14:paraId="49186FF9" w14:textId="77777777" w:rsidR="00927B14" w:rsidRDefault="00927B14">
            <w:pPr>
              <w:pStyle w:val="TableParagraph"/>
              <w:rPr>
                <w:sz w:val="24"/>
              </w:rPr>
            </w:pPr>
          </w:p>
        </w:tc>
        <w:tc>
          <w:tcPr>
            <w:tcW w:w="4110" w:type="dxa"/>
          </w:tcPr>
          <w:p w14:paraId="498C7727" w14:textId="77777777" w:rsidR="00927B14" w:rsidRDefault="00927B14">
            <w:pPr>
              <w:pStyle w:val="TableParagraph"/>
              <w:rPr>
                <w:sz w:val="24"/>
              </w:rPr>
            </w:pPr>
          </w:p>
        </w:tc>
        <w:tc>
          <w:tcPr>
            <w:tcW w:w="4398" w:type="dxa"/>
          </w:tcPr>
          <w:p w14:paraId="2CC3E8E3" w14:textId="77777777" w:rsidR="00927B14" w:rsidRDefault="00927B14">
            <w:pPr>
              <w:pStyle w:val="TableParagraph"/>
              <w:rPr>
                <w:sz w:val="24"/>
              </w:rPr>
            </w:pPr>
          </w:p>
        </w:tc>
        <w:tc>
          <w:tcPr>
            <w:tcW w:w="4110" w:type="dxa"/>
          </w:tcPr>
          <w:p w14:paraId="72CA1E82" w14:textId="77777777" w:rsidR="00927B14" w:rsidRDefault="00000000">
            <w:pPr>
              <w:pStyle w:val="TableParagraph"/>
              <w:spacing w:line="268" w:lineRule="exact"/>
              <w:ind w:left="105"/>
              <w:rPr>
                <w:sz w:val="24"/>
              </w:rPr>
            </w:pPr>
            <w:r>
              <w:rPr>
                <w:sz w:val="24"/>
              </w:rPr>
              <w:t>Проект</w:t>
            </w:r>
            <w:r>
              <w:rPr>
                <w:spacing w:val="-2"/>
                <w:sz w:val="24"/>
              </w:rPr>
              <w:t xml:space="preserve"> </w:t>
            </w:r>
            <w:r>
              <w:rPr>
                <w:sz w:val="24"/>
              </w:rPr>
              <w:t>«Хлеб</w:t>
            </w:r>
            <w:r>
              <w:rPr>
                <w:spacing w:val="-3"/>
                <w:sz w:val="24"/>
              </w:rPr>
              <w:t xml:space="preserve"> </w:t>
            </w:r>
            <w:r>
              <w:rPr>
                <w:sz w:val="24"/>
              </w:rPr>
              <w:t>да</w:t>
            </w:r>
            <w:r>
              <w:rPr>
                <w:spacing w:val="-3"/>
                <w:sz w:val="24"/>
              </w:rPr>
              <w:t xml:space="preserve"> </w:t>
            </w:r>
            <w:r>
              <w:rPr>
                <w:sz w:val="24"/>
              </w:rPr>
              <w:t>каша,</w:t>
            </w:r>
            <w:r>
              <w:rPr>
                <w:spacing w:val="2"/>
                <w:sz w:val="24"/>
              </w:rPr>
              <w:t xml:space="preserve"> </w:t>
            </w:r>
            <w:r>
              <w:rPr>
                <w:sz w:val="24"/>
              </w:rPr>
              <w:t>пища</w:t>
            </w:r>
            <w:r>
              <w:rPr>
                <w:spacing w:val="-2"/>
                <w:sz w:val="24"/>
              </w:rPr>
              <w:t xml:space="preserve"> </w:t>
            </w:r>
            <w:r>
              <w:rPr>
                <w:sz w:val="24"/>
              </w:rPr>
              <w:t>наша»</w:t>
            </w:r>
          </w:p>
        </w:tc>
        <w:tc>
          <w:tcPr>
            <w:tcW w:w="1983" w:type="dxa"/>
          </w:tcPr>
          <w:p w14:paraId="4F015D75" w14:textId="77777777" w:rsidR="00927B14" w:rsidRDefault="00927B14">
            <w:pPr>
              <w:pStyle w:val="TableParagraph"/>
              <w:rPr>
                <w:sz w:val="24"/>
              </w:rPr>
            </w:pPr>
          </w:p>
        </w:tc>
      </w:tr>
      <w:tr w:rsidR="00927B14" w14:paraId="778CFF0F" w14:textId="77777777">
        <w:trPr>
          <w:trHeight w:val="974"/>
        </w:trPr>
        <w:tc>
          <w:tcPr>
            <w:tcW w:w="538" w:type="dxa"/>
          </w:tcPr>
          <w:p w14:paraId="655C15C6" w14:textId="77777777" w:rsidR="00927B14" w:rsidRDefault="00000000">
            <w:pPr>
              <w:pStyle w:val="TableParagraph"/>
              <w:spacing w:line="268" w:lineRule="exact"/>
              <w:ind w:left="92" w:right="156"/>
              <w:jc w:val="center"/>
              <w:rPr>
                <w:sz w:val="24"/>
              </w:rPr>
            </w:pPr>
            <w:r>
              <w:rPr>
                <w:sz w:val="24"/>
              </w:rPr>
              <w:t>28</w:t>
            </w:r>
          </w:p>
        </w:tc>
        <w:tc>
          <w:tcPr>
            <w:tcW w:w="4110" w:type="dxa"/>
          </w:tcPr>
          <w:p w14:paraId="18BC4BCA" w14:textId="77777777" w:rsidR="00927B14" w:rsidRDefault="00000000">
            <w:pPr>
              <w:pStyle w:val="TableParagraph"/>
              <w:spacing w:line="268" w:lineRule="exact"/>
              <w:ind w:left="110"/>
              <w:rPr>
                <w:sz w:val="24"/>
              </w:rPr>
            </w:pPr>
            <w:r>
              <w:rPr>
                <w:sz w:val="24"/>
              </w:rPr>
              <w:t>Хлеб</w:t>
            </w:r>
            <w:r>
              <w:rPr>
                <w:spacing w:val="-1"/>
                <w:sz w:val="24"/>
              </w:rPr>
              <w:t xml:space="preserve"> </w:t>
            </w:r>
            <w:r>
              <w:rPr>
                <w:sz w:val="24"/>
              </w:rPr>
              <w:t>-</w:t>
            </w:r>
            <w:r>
              <w:rPr>
                <w:spacing w:val="4"/>
                <w:sz w:val="24"/>
              </w:rPr>
              <w:t xml:space="preserve"> </w:t>
            </w:r>
            <w:r>
              <w:rPr>
                <w:sz w:val="24"/>
              </w:rPr>
              <w:t>всему</w:t>
            </w:r>
            <w:r>
              <w:rPr>
                <w:spacing w:val="-9"/>
                <w:sz w:val="24"/>
              </w:rPr>
              <w:t xml:space="preserve"> </w:t>
            </w:r>
            <w:r>
              <w:rPr>
                <w:sz w:val="24"/>
              </w:rPr>
              <w:t>голова</w:t>
            </w:r>
          </w:p>
        </w:tc>
        <w:tc>
          <w:tcPr>
            <w:tcW w:w="4398" w:type="dxa"/>
            <w:tcBorders>
              <w:bottom w:val="single" w:sz="8" w:space="0" w:color="000000"/>
            </w:tcBorders>
          </w:tcPr>
          <w:p w14:paraId="0AB43C5C" w14:textId="77777777" w:rsidR="00927B14" w:rsidRDefault="00000000">
            <w:pPr>
              <w:pStyle w:val="TableParagraph"/>
              <w:spacing w:line="276" w:lineRule="auto"/>
              <w:ind w:left="110" w:right="94"/>
              <w:jc w:val="both"/>
              <w:rPr>
                <w:sz w:val="24"/>
              </w:rPr>
            </w:pPr>
            <w:r>
              <w:rPr>
                <w:sz w:val="24"/>
              </w:rPr>
              <w:t>Беседа</w:t>
            </w:r>
            <w:r>
              <w:rPr>
                <w:spacing w:val="1"/>
                <w:sz w:val="24"/>
              </w:rPr>
              <w:t xml:space="preserve"> </w:t>
            </w:r>
            <w:r>
              <w:rPr>
                <w:sz w:val="24"/>
              </w:rPr>
              <w:t>«Оренбуржье</w:t>
            </w:r>
            <w:r>
              <w:rPr>
                <w:spacing w:val="1"/>
                <w:sz w:val="24"/>
              </w:rPr>
              <w:t xml:space="preserve"> </w:t>
            </w:r>
            <w:r>
              <w:rPr>
                <w:sz w:val="24"/>
              </w:rPr>
              <w:t>–</w:t>
            </w:r>
            <w:r>
              <w:rPr>
                <w:spacing w:val="1"/>
                <w:sz w:val="24"/>
              </w:rPr>
              <w:t xml:space="preserve"> </w:t>
            </w:r>
            <w:r>
              <w:rPr>
                <w:sz w:val="24"/>
              </w:rPr>
              <w:t>хлебный</w:t>
            </w:r>
            <w:r>
              <w:rPr>
                <w:spacing w:val="1"/>
                <w:sz w:val="24"/>
              </w:rPr>
              <w:t xml:space="preserve"> </w:t>
            </w:r>
            <w:r>
              <w:rPr>
                <w:sz w:val="24"/>
              </w:rPr>
              <w:t>край»</w:t>
            </w:r>
            <w:r>
              <w:rPr>
                <w:spacing w:val="-57"/>
                <w:sz w:val="24"/>
              </w:rPr>
              <w:t xml:space="preserve"> </w:t>
            </w:r>
            <w:r>
              <w:rPr>
                <w:sz w:val="24"/>
              </w:rPr>
              <w:t>Презентация «Хлеб да вода — здоровая</w:t>
            </w:r>
            <w:r>
              <w:rPr>
                <w:spacing w:val="1"/>
                <w:sz w:val="24"/>
              </w:rPr>
              <w:t xml:space="preserve"> </w:t>
            </w:r>
            <w:r>
              <w:rPr>
                <w:sz w:val="24"/>
              </w:rPr>
              <w:t>еда».</w:t>
            </w:r>
          </w:p>
        </w:tc>
        <w:tc>
          <w:tcPr>
            <w:tcW w:w="4110" w:type="dxa"/>
          </w:tcPr>
          <w:p w14:paraId="3F7C3CD6" w14:textId="77777777" w:rsidR="00927B14" w:rsidRDefault="00000000">
            <w:pPr>
              <w:pStyle w:val="TableParagraph"/>
              <w:spacing w:line="276" w:lineRule="auto"/>
              <w:ind w:left="105" w:right="102"/>
              <w:rPr>
                <w:sz w:val="24"/>
              </w:rPr>
            </w:pPr>
            <w:r>
              <w:rPr>
                <w:sz w:val="24"/>
              </w:rPr>
              <w:t>Стихи,</w:t>
            </w:r>
            <w:r>
              <w:rPr>
                <w:spacing w:val="54"/>
                <w:sz w:val="24"/>
              </w:rPr>
              <w:t xml:space="preserve"> </w:t>
            </w:r>
            <w:r>
              <w:rPr>
                <w:sz w:val="24"/>
              </w:rPr>
              <w:t>загадки,</w:t>
            </w:r>
            <w:r>
              <w:rPr>
                <w:spacing w:val="55"/>
                <w:sz w:val="24"/>
              </w:rPr>
              <w:t xml:space="preserve"> </w:t>
            </w:r>
            <w:r>
              <w:rPr>
                <w:sz w:val="24"/>
              </w:rPr>
              <w:t>пословицы</w:t>
            </w:r>
            <w:r>
              <w:rPr>
                <w:spacing w:val="50"/>
                <w:sz w:val="24"/>
              </w:rPr>
              <w:t xml:space="preserve"> </w:t>
            </w:r>
            <w:r>
              <w:rPr>
                <w:sz w:val="24"/>
              </w:rPr>
              <w:t>о</w:t>
            </w:r>
            <w:r>
              <w:rPr>
                <w:spacing w:val="57"/>
                <w:sz w:val="24"/>
              </w:rPr>
              <w:t xml:space="preserve"> </w:t>
            </w:r>
            <w:r>
              <w:rPr>
                <w:sz w:val="24"/>
              </w:rPr>
              <w:t>хлебе.</w:t>
            </w:r>
            <w:r>
              <w:rPr>
                <w:spacing w:val="-57"/>
                <w:sz w:val="24"/>
              </w:rPr>
              <w:t xml:space="preserve"> </w:t>
            </w:r>
            <w:r>
              <w:rPr>
                <w:sz w:val="24"/>
              </w:rPr>
              <w:t>Защита проектов.</w:t>
            </w:r>
            <w:r>
              <w:rPr>
                <w:spacing w:val="-2"/>
                <w:sz w:val="24"/>
              </w:rPr>
              <w:t xml:space="preserve"> </w:t>
            </w:r>
            <w:r>
              <w:rPr>
                <w:sz w:val="24"/>
              </w:rPr>
              <w:t>Чаепитие.</w:t>
            </w:r>
          </w:p>
        </w:tc>
        <w:tc>
          <w:tcPr>
            <w:tcW w:w="1983" w:type="dxa"/>
          </w:tcPr>
          <w:p w14:paraId="1C36A60D" w14:textId="77777777" w:rsidR="00927B14" w:rsidRDefault="00927B14">
            <w:pPr>
              <w:pStyle w:val="TableParagraph"/>
              <w:rPr>
                <w:sz w:val="24"/>
              </w:rPr>
            </w:pPr>
          </w:p>
        </w:tc>
      </w:tr>
      <w:tr w:rsidR="00927B14" w14:paraId="3F43FEB7" w14:textId="77777777">
        <w:trPr>
          <w:trHeight w:val="633"/>
        </w:trPr>
        <w:tc>
          <w:tcPr>
            <w:tcW w:w="538" w:type="dxa"/>
          </w:tcPr>
          <w:p w14:paraId="7721E772" w14:textId="77777777" w:rsidR="00927B14" w:rsidRDefault="00000000">
            <w:pPr>
              <w:pStyle w:val="TableParagraph"/>
              <w:spacing w:line="268" w:lineRule="exact"/>
              <w:ind w:left="92" w:right="156"/>
              <w:jc w:val="center"/>
              <w:rPr>
                <w:sz w:val="24"/>
              </w:rPr>
            </w:pPr>
            <w:r>
              <w:rPr>
                <w:sz w:val="24"/>
              </w:rPr>
              <w:t>29</w:t>
            </w:r>
          </w:p>
        </w:tc>
        <w:tc>
          <w:tcPr>
            <w:tcW w:w="4110" w:type="dxa"/>
          </w:tcPr>
          <w:p w14:paraId="6AB8EA23" w14:textId="77777777" w:rsidR="00927B14" w:rsidRDefault="00000000">
            <w:pPr>
              <w:pStyle w:val="TableParagraph"/>
              <w:spacing w:line="268" w:lineRule="exact"/>
              <w:ind w:left="110"/>
              <w:rPr>
                <w:sz w:val="24"/>
              </w:rPr>
            </w:pPr>
            <w:r>
              <w:rPr>
                <w:sz w:val="24"/>
              </w:rPr>
              <w:t>Достопримечательность</w:t>
            </w:r>
            <w:r>
              <w:rPr>
                <w:spacing w:val="-7"/>
                <w:sz w:val="24"/>
              </w:rPr>
              <w:t xml:space="preserve"> </w:t>
            </w:r>
            <w:r>
              <w:rPr>
                <w:sz w:val="24"/>
              </w:rPr>
              <w:t>Оренбурга.</w:t>
            </w:r>
          </w:p>
        </w:tc>
        <w:tc>
          <w:tcPr>
            <w:tcW w:w="4398" w:type="dxa"/>
            <w:tcBorders>
              <w:top w:val="single" w:sz="8" w:space="0" w:color="000000"/>
            </w:tcBorders>
          </w:tcPr>
          <w:p w14:paraId="52FB25F1" w14:textId="77777777" w:rsidR="00927B14" w:rsidRDefault="00000000">
            <w:pPr>
              <w:pStyle w:val="TableParagraph"/>
              <w:spacing w:line="268" w:lineRule="exact"/>
              <w:ind w:left="110"/>
              <w:rPr>
                <w:sz w:val="24"/>
              </w:rPr>
            </w:pPr>
            <w:r>
              <w:rPr>
                <w:sz w:val="24"/>
              </w:rPr>
              <w:t>Национальная</w:t>
            </w:r>
            <w:r>
              <w:rPr>
                <w:spacing w:val="-5"/>
                <w:sz w:val="24"/>
              </w:rPr>
              <w:t xml:space="preserve"> </w:t>
            </w:r>
            <w:r>
              <w:rPr>
                <w:sz w:val="24"/>
              </w:rPr>
              <w:t>деревня.</w:t>
            </w:r>
            <w:r>
              <w:rPr>
                <w:spacing w:val="-8"/>
                <w:sz w:val="24"/>
              </w:rPr>
              <w:t xml:space="preserve"> </w:t>
            </w:r>
            <w:r>
              <w:rPr>
                <w:sz w:val="24"/>
              </w:rPr>
              <w:t>Экскурсия.</w:t>
            </w:r>
          </w:p>
        </w:tc>
        <w:tc>
          <w:tcPr>
            <w:tcW w:w="4110" w:type="dxa"/>
          </w:tcPr>
          <w:p w14:paraId="07EB779B" w14:textId="77777777" w:rsidR="00927B14" w:rsidRDefault="00000000">
            <w:pPr>
              <w:pStyle w:val="TableParagraph"/>
              <w:spacing w:line="268" w:lineRule="exact"/>
              <w:ind w:left="105"/>
              <w:rPr>
                <w:sz w:val="24"/>
              </w:rPr>
            </w:pPr>
            <w:r>
              <w:rPr>
                <w:sz w:val="24"/>
              </w:rPr>
              <w:t>Проект</w:t>
            </w:r>
            <w:r>
              <w:rPr>
                <w:spacing w:val="27"/>
                <w:sz w:val="24"/>
              </w:rPr>
              <w:t xml:space="preserve"> </w:t>
            </w:r>
            <w:r>
              <w:rPr>
                <w:sz w:val="24"/>
              </w:rPr>
              <w:t>«Культура</w:t>
            </w:r>
            <w:r>
              <w:rPr>
                <w:spacing w:val="26"/>
                <w:sz w:val="24"/>
              </w:rPr>
              <w:t xml:space="preserve"> </w:t>
            </w:r>
            <w:r>
              <w:rPr>
                <w:sz w:val="24"/>
              </w:rPr>
              <w:t>и</w:t>
            </w:r>
            <w:r>
              <w:rPr>
                <w:spacing w:val="27"/>
                <w:sz w:val="24"/>
              </w:rPr>
              <w:t xml:space="preserve"> </w:t>
            </w:r>
            <w:r>
              <w:rPr>
                <w:sz w:val="24"/>
              </w:rPr>
              <w:t>обряды</w:t>
            </w:r>
            <w:r>
              <w:rPr>
                <w:spacing w:val="28"/>
                <w:sz w:val="24"/>
              </w:rPr>
              <w:t xml:space="preserve"> </w:t>
            </w:r>
            <w:r>
              <w:rPr>
                <w:sz w:val="24"/>
              </w:rPr>
              <w:t>народов</w:t>
            </w:r>
          </w:p>
          <w:p w14:paraId="6F581BBF" w14:textId="77777777" w:rsidR="00927B14" w:rsidRDefault="00000000">
            <w:pPr>
              <w:pStyle w:val="TableParagraph"/>
              <w:spacing w:before="41"/>
              <w:ind w:left="105"/>
              <w:rPr>
                <w:sz w:val="24"/>
              </w:rPr>
            </w:pPr>
            <w:r>
              <w:rPr>
                <w:sz w:val="24"/>
              </w:rPr>
              <w:t>России»</w:t>
            </w:r>
          </w:p>
        </w:tc>
        <w:tc>
          <w:tcPr>
            <w:tcW w:w="1983" w:type="dxa"/>
          </w:tcPr>
          <w:p w14:paraId="222D4F32" w14:textId="77777777" w:rsidR="00927B14" w:rsidRDefault="00927B14">
            <w:pPr>
              <w:pStyle w:val="TableParagraph"/>
              <w:rPr>
                <w:sz w:val="24"/>
              </w:rPr>
            </w:pPr>
          </w:p>
        </w:tc>
      </w:tr>
      <w:tr w:rsidR="00927B14" w14:paraId="4CA2D203" w14:textId="77777777">
        <w:trPr>
          <w:trHeight w:val="518"/>
        </w:trPr>
        <w:tc>
          <w:tcPr>
            <w:tcW w:w="538" w:type="dxa"/>
          </w:tcPr>
          <w:p w14:paraId="2E8F8C3F" w14:textId="77777777" w:rsidR="00927B14" w:rsidRDefault="00000000">
            <w:pPr>
              <w:pStyle w:val="TableParagraph"/>
              <w:spacing w:line="268" w:lineRule="exact"/>
              <w:ind w:left="92" w:right="156"/>
              <w:jc w:val="center"/>
              <w:rPr>
                <w:sz w:val="24"/>
              </w:rPr>
            </w:pPr>
            <w:r>
              <w:rPr>
                <w:sz w:val="24"/>
              </w:rPr>
              <w:t>30</w:t>
            </w:r>
          </w:p>
        </w:tc>
        <w:tc>
          <w:tcPr>
            <w:tcW w:w="4110" w:type="dxa"/>
          </w:tcPr>
          <w:p w14:paraId="54041797" w14:textId="77777777" w:rsidR="00927B14" w:rsidRDefault="00000000">
            <w:pPr>
              <w:pStyle w:val="TableParagraph"/>
              <w:spacing w:line="268" w:lineRule="exact"/>
              <w:ind w:left="110"/>
              <w:rPr>
                <w:sz w:val="24"/>
              </w:rPr>
            </w:pPr>
            <w:r>
              <w:rPr>
                <w:sz w:val="24"/>
              </w:rPr>
              <w:t>Достопримечательность</w:t>
            </w:r>
            <w:r>
              <w:rPr>
                <w:spacing w:val="-7"/>
                <w:sz w:val="24"/>
              </w:rPr>
              <w:t xml:space="preserve"> </w:t>
            </w:r>
            <w:r>
              <w:rPr>
                <w:sz w:val="24"/>
              </w:rPr>
              <w:t>Оренбурга.</w:t>
            </w:r>
          </w:p>
        </w:tc>
        <w:tc>
          <w:tcPr>
            <w:tcW w:w="4398" w:type="dxa"/>
          </w:tcPr>
          <w:p w14:paraId="3C09D95E" w14:textId="77777777" w:rsidR="00927B14" w:rsidRDefault="00000000">
            <w:pPr>
              <w:pStyle w:val="TableParagraph"/>
              <w:spacing w:line="268" w:lineRule="exact"/>
              <w:ind w:left="110"/>
              <w:rPr>
                <w:sz w:val="24"/>
              </w:rPr>
            </w:pPr>
            <w:r>
              <w:rPr>
                <w:sz w:val="24"/>
              </w:rPr>
              <w:t>Национальная</w:t>
            </w:r>
            <w:r>
              <w:rPr>
                <w:spacing w:val="-5"/>
                <w:sz w:val="24"/>
              </w:rPr>
              <w:t xml:space="preserve"> </w:t>
            </w:r>
            <w:r>
              <w:rPr>
                <w:sz w:val="24"/>
              </w:rPr>
              <w:t>деревня.</w:t>
            </w:r>
            <w:r>
              <w:rPr>
                <w:spacing w:val="-8"/>
                <w:sz w:val="24"/>
              </w:rPr>
              <w:t xml:space="preserve"> </w:t>
            </w:r>
            <w:r>
              <w:rPr>
                <w:sz w:val="24"/>
              </w:rPr>
              <w:t>Экскурсия.</w:t>
            </w:r>
          </w:p>
        </w:tc>
        <w:tc>
          <w:tcPr>
            <w:tcW w:w="4110" w:type="dxa"/>
          </w:tcPr>
          <w:p w14:paraId="60E4B8FF" w14:textId="77777777" w:rsidR="00927B14" w:rsidRDefault="00000000">
            <w:pPr>
              <w:pStyle w:val="TableParagraph"/>
              <w:spacing w:line="268" w:lineRule="exact"/>
              <w:ind w:left="105"/>
              <w:rPr>
                <w:sz w:val="24"/>
              </w:rPr>
            </w:pPr>
            <w:r>
              <w:rPr>
                <w:sz w:val="24"/>
              </w:rPr>
              <w:t>Проект</w:t>
            </w:r>
            <w:r>
              <w:rPr>
                <w:spacing w:val="-4"/>
                <w:sz w:val="24"/>
              </w:rPr>
              <w:t xml:space="preserve"> </w:t>
            </w:r>
            <w:r>
              <w:rPr>
                <w:sz w:val="24"/>
              </w:rPr>
              <w:t>«Национальная</w:t>
            </w:r>
            <w:r>
              <w:rPr>
                <w:spacing w:val="-4"/>
                <w:sz w:val="24"/>
              </w:rPr>
              <w:t xml:space="preserve"> </w:t>
            </w:r>
            <w:r>
              <w:rPr>
                <w:sz w:val="24"/>
              </w:rPr>
              <w:t>кухня»</w:t>
            </w:r>
          </w:p>
        </w:tc>
        <w:tc>
          <w:tcPr>
            <w:tcW w:w="1983" w:type="dxa"/>
          </w:tcPr>
          <w:p w14:paraId="419A0446" w14:textId="77777777" w:rsidR="00927B14" w:rsidRDefault="00927B14">
            <w:pPr>
              <w:pStyle w:val="TableParagraph"/>
              <w:rPr>
                <w:sz w:val="24"/>
              </w:rPr>
            </w:pPr>
          </w:p>
        </w:tc>
      </w:tr>
      <w:tr w:rsidR="00927B14" w14:paraId="2595338A" w14:textId="77777777">
        <w:trPr>
          <w:trHeight w:val="974"/>
        </w:trPr>
        <w:tc>
          <w:tcPr>
            <w:tcW w:w="538" w:type="dxa"/>
          </w:tcPr>
          <w:p w14:paraId="1D5F9C1A" w14:textId="77777777" w:rsidR="00927B14" w:rsidRDefault="00000000">
            <w:pPr>
              <w:pStyle w:val="TableParagraph"/>
              <w:spacing w:line="268" w:lineRule="exact"/>
              <w:ind w:left="92" w:right="156"/>
              <w:jc w:val="center"/>
              <w:rPr>
                <w:sz w:val="24"/>
              </w:rPr>
            </w:pPr>
            <w:r>
              <w:rPr>
                <w:sz w:val="24"/>
              </w:rPr>
              <w:t>31</w:t>
            </w:r>
          </w:p>
        </w:tc>
        <w:tc>
          <w:tcPr>
            <w:tcW w:w="4110" w:type="dxa"/>
          </w:tcPr>
          <w:p w14:paraId="77F45135" w14:textId="77777777" w:rsidR="00927B14" w:rsidRDefault="00000000">
            <w:pPr>
              <w:pStyle w:val="TableParagraph"/>
              <w:spacing w:line="268" w:lineRule="exact"/>
              <w:ind w:left="110"/>
              <w:rPr>
                <w:sz w:val="24"/>
              </w:rPr>
            </w:pPr>
            <w:r>
              <w:rPr>
                <w:sz w:val="24"/>
              </w:rPr>
              <w:t>Наши</w:t>
            </w:r>
            <w:r>
              <w:rPr>
                <w:spacing w:val="1"/>
                <w:sz w:val="24"/>
              </w:rPr>
              <w:t xml:space="preserve"> </w:t>
            </w:r>
            <w:r>
              <w:rPr>
                <w:sz w:val="24"/>
              </w:rPr>
              <w:t>земляки</w:t>
            </w:r>
            <w:r>
              <w:rPr>
                <w:spacing w:val="-4"/>
                <w:sz w:val="24"/>
              </w:rPr>
              <w:t xml:space="preserve"> </w:t>
            </w:r>
            <w:r>
              <w:rPr>
                <w:sz w:val="24"/>
              </w:rPr>
              <w:t>в</w:t>
            </w:r>
            <w:r>
              <w:rPr>
                <w:spacing w:val="-2"/>
                <w:sz w:val="24"/>
              </w:rPr>
              <w:t xml:space="preserve"> </w:t>
            </w:r>
            <w:r>
              <w:rPr>
                <w:sz w:val="24"/>
              </w:rPr>
              <w:t>годы</w:t>
            </w:r>
            <w:r>
              <w:rPr>
                <w:spacing w:val="-2"/>
                <w:sz w:val="24"/>
              </w:rPr>
              <w:t xml:space="preserve"> </w:t>
            </w:r>
            <w:r>
              <w:rPr>
                <w:sz w:val="24"/>
              </w:rPr>
              <w:t>войны</w:t>
            </w:r>
          </w:p>
        </w:tc>
        <w:tc>
          <w:tcPr>
            <w:tcW w:w="4398" w:type="dxa"/>
            <w:tcBorders>
              <w:bottom w:val="single" w:sz="8" w:space="0" w:color="000000"/>
            </w:tcBorders>
          </w:tcPr>
          <w:p w14:paraId="72DC4E32" w14:textId="77777777" w:rsidR="00927B14" w:rsidRDefault="00000000">
            <w:pPr>
              <w:pStyle w:val="TableParagraph"/>
              <w:spacing w:line="276" w:lineRule="auto"/>
              <w:ind w:left="110" w:right="97"/>
              <w:jc w:val="both"/>
              <w:rPr>
                <w:sz w:val="24"/>
              </w:rPr>
            </w:pPr>
            <w:r>
              <w:rPr>
                <w:sz w:val="24"/>
              </w:rPr>
              <w:t>Исторические</w:t>
            </w:r>
            <w:r>
              <w:rPr>
                <w:spacing w:val="1"/>
                <w:sz w:val="24"/>
              </w:rPr>
              <w:t xml:space="preserve"> </w:t>
            </w:r>
            <w:r>
              <w:rPr>
                <w:sz w:val="24"/>
              </w:rPr>
              <w:t>события</w:t>
            </w:r>
            <w:r>
              <w:rPr>
                <w:spacing w:val="1"/>
                <w:sz w:val="24"/>
              </w:rPr>
              <w:t xml:space="preserve"> </w:t>
            </w:r>
            <w:r>
              <w:rPr>
                <w:sz w:val="24"/>
              </w:rPr>
              <w:t>из</w:t>
            </w:r>
            <w:r>
              <w:rPr>
                <w:spacing w:val="1"/>
                <w:sz w:val="24"/>
              </w:rPr>
              <w:t xml:space="preserve"> </w:t>
            </w:r>
            <w:r>
              <w:rPr>
                <w:sz w:val="24"/>
              </w:rPr>
              <w:t>жизни</w:t>
            </w:r>
            <w:r>
              <w:rPr>
                <w:spacing w:val="1"/>
                <w:sz w:val="24"/>
              </w:rPr>
              <w:t xml:space="preserve"> </w:t>
            </w:r>
            <w:r>
              <w:rPr>
                <w:sz w:val="24"/>
              </w:rPr>
              <w:t>односельчан в годы войны.</w:t>
            </w:r>
            <w:r>
              <w:rPr>
                <w:spacing w:val="60"/>
                <w:sz w:val="24"/>
              </w:rPr>
              <w:t xml:space="preserve"> </w:t>
            </w:r>
            <w:r>
              <w:rPr>
                <w:sz w:val="24"/>
              </w:rPr>
              <w:t>Подготовка</w:t>
            </w:r>
            <w:r>
              <w:rPr>
                <w:spacing w:val="1"/>
                <w:sz w:val="24"/>
              </w:rPr>
              <w:t xml:space="preserve"> </w:t>
            </w:r>
            <w:r>
              <w:rPr>
                <w:sz w:val="24"/>
              </w:rPr>
              <w:t>к митингу</w:t>
            </w:r>
          </w:p>
        </w:tc>
        <w:tc>
          <w:tcPr>
            <w:tcW w:w="4110" w:type="dxa"/>
          </w:tcPr>
          <w:p w14:paraId="08B0BC65" w14:textId="77777777" w:rsidR="00927B14" w:rsidRDefault="00000000">
            <w:pPr>
              <w:pStyle w:val="TableParagraph"/>
              <w:spacing w:line="276" w:lineRule="auto"/>
              <w:ind w:left="105" w:right="97"/>
              <w:rPr>
                <w:sz w:val="24"/>
              </w:rPr>
            </w:pPr>
            <w:r>
              <w:rPr>
                <w:sz w:val="24"/>
              </w:rPr>
              <w:t>Рассказы</w:t>
            </w:r>
            <w:r>
              <w:rPr>
                <w:spacing w:val="1"/>
                <w:sz w:val="24"/>
              </w:rPr>
              <w:t xml:space="preserve"> </w:t>
            </w:r>
            <w:r>
              <w:rPr>
                <w:sz w:val="24"/>
              </w:rPr>
              <w:t>о</w:t>
            </w:r>
            <w:r>
              <w:rPr>
                <w:spacing w:val="1"/>
                <w:sz w:val="24"/>
              </w:rPr>
              <w:t xml:space="preserve"> </w:t>
            </w:r>
            <w:r>
              <w:rPr>
                <w:sz w:val="24"/>
              </w:rPr>
              <w:t>героях</w:t>
            </w:r>
            <w:r>
              <w:rPr>
                <w:spacing w:val="1"/>
                <w:sz w:val="24"/>
              </w:rPr>
              <w:t xml:space="preserve"> </w:t>
            </w:r>
            <w:r>
              <w:rPr>
                <w:sz w:val="24"/>
              </w:rPr>
              <w:t>села.</w:t>
            </w:r>
            <w:r>
              <w:rPr>
                <w:spacing w:val="1"/>
                <w:sz w:val="24"/>
              </w:rPr>
              <w:t xml:space="preserve"> </w:t>
            </w:r>
            <w:r>
              <w:rPr>
                <w:sz w:val="24"/>
              </w:rPr>
              <w:t>Стихи</w:t>
            </w:r>
            <w:r>
              <w:rPr>
                <w:spacing w:val="1"/>
                <w:sz w:val="24"/>
              </w:rPr>
              <w:t xml:space="preserve"> </w:t>
            </w:r>
            <w:r>
              <w:rPr>
                <w:sz w:val="24"/>
              </w:rPr>
              <w:t>о</w:t>
            </w:r>
            <w:r>
              <w:rPr>
                <w:spacing w:val="-57"/>
                <w:sz w:val="24"/>
              </w:rPr>
              <w:t xml:space="preserve"> </w:t>
            </w:r>
            <w:r>
              <w:rPr>
                <w:sz w:val="24"/>
              </w:rPr>
              <w:t>войне.</w:t>
            </w:r>
          </w:p>
        </w:tc>
        <w:tc>
          <w:tcPr>
            <w:tcW w:w="1983" w:type="dxa"/>
          </w:tcPr>
          <w:p w14:paraId="7F381547" w14:textId="77777777" w:rsidR="00927B14" w:rsidRDefault="00927B14">
            <w:pPr>
              <w:pStyle w:val="TableParagraph"/>
              <w:rPr>
                <w:sz w:val="24"/>
              </w:rPr>
            </w:pPr>
          </w:p>
        </w:tc>
      </w:tr>
      <w:tr w:rsidR="00927B14" w14:paraId="7ADEA48C" w14:textId="77777777">
        <w:trPr>
          <w:trHeight w:val="950"/>
        </w:trPr>
        <w:tc>
          <w:tcPr>
            <w:tcW w:w="538" w:type="dxa"/>
          </w:tcPr>
          <w:p w14:paraId="67E6FA97" w14:textId="77777777" w:rsidR="00927B14" w:rsidRDefault="00000000">
            <w:pPr>
              <w:pStyle w:val="TableParagraph"/>
              <w:spacing w:line="268" w:lineRule="exact"/>
              <w:ind w:left="92" w:right="156"/>
              <w:jc w:val="center"/>
              <w:rPr>
                <w:sz w:val="24"/>
              </w:rPr>
            </w:pPr>
            <w:r>
              <w:rPr>
                <w:sz w:val="24"/>
              </w:rPr>
              <w:t>32</w:t>
            </w:r>
          </w:p>
        </w:tc>
        <w:tc>
          <w:tcPr>
            <w:tcW w:w="4110" w:type="dxa"/>
          </w:tcPr>
          <w:p w14:paraId="23285B4F" w14:textId="77777777" w:rsidR="00927B14" w:rsidRDefault="00000000">
            <w:pPr>
              <w:pStyle w:val="TableParagraph"/>
              <w:tabs>
                <w:tab w:val="left" w:pos="1841"/>
                <w:tab w:val="left" w:pos="2263"/>
                <w:tab w:val="left" w:pos="3601"/>
              </w:tabs>
              <w:spacing w:line="276" w:lineRule="auto"/>
              <w:ind w:left="110" w:right="93"/>
              <w:rPr>
                <w:sz w:val="24"/>
              </w:rPr>
            </w:pPr>
            <w:r>
              <w:rPr>
                <w:sz w:val="24"/>
              </w:rPr>
              <w:t>Растительный</w:t>
            </w:r>
            <w:r>
              <w:rPr>
                <w:sz w:val="24"/>
              </w:rPr>
              <w:tab/>
              <w:t>и</w:t>
            </w:r>
            <w:r>
              <w:rPr>
                <w:sz w:val="24"/>
              </w:rPr>
              <w:tab/>
              <w:t>животный</w:t>
            </w:r>
            <w:r>
              <w:rPr>
                <w:sz w:val="24"/>
              </w:rPr>
              <w:tab/>
            </w:r>
            <w:r>
              <w:rPr>
                <w:spacing w:val="-1"/>
                <w:sz w:val="24"/>
              </w:rPr>
              <w:t>мир</w:t>
            </w:r>
            <w:r>
              <w:rPr>
                <w:spacing w:val="-57"/>
                <w:sz w:val="24"/>
              </w:rPr>
              <w:t xml:space="preserve"> </w:t>
            </w:r>
            <w:r>
              <w:rPr>
                <w:sz w:val="24"/>
              </w:rPr>
              <w:t>нашей</w:t>
            </w:r>
            <w:r>
              <w:rPr>
                <w:spacing w:val="-3"/>
                <w:sz w:val="24"/>
              </w:rPr>
              <w:t xml:space="preserve"> </w:t>
            </w:r>
            <w:r>
              <w:rPr>
                <w:sz w:val="24"/>
              </w:rPr>
              <w:t>области</w:t>
            </w:r>
          </w:p>
        </w:tc>
        <w:tc>
          <w:tcPr>
            <w:tcW w:w="4398" w:type="dxa"/>
            <w:tcBorders>
              <w:top w:val="single" w:sz="8" w:space="0" w:color="000000"/>
            </w:tcBorders>
          </w:tcPr>
          <w:p w14:paraId="5E43A11E" w14:textId="77777777" w:rsidR="00927B14" w:rsidRDefault="00000000">
            <w:pPr>
              <w:pStyle w:val="TableParagraph"/>
              <w:tabs>
                <w:tab w:val="left" w:pos="1634"/>
                <w:tab w:val="left" w:pos="2507"/>
                <w:tab w:val="left" w:pos="3654"/>
              </w:tabs>
              <w:spacing w:line="276" w:lineRule="auto"/>
              <w:ind w:left="110" w:right="100"/>
              <w:rPr>
                <w:sz w:val="24"/>
              </w:rPr>
            </w:pPr>
            <w:r>
              <w:rPr>
                <w:sz w:val="24"/>
              </w:rPr>
              <w:t>Заповедные</w:t>
            </w:r>
            <w:r>
              <w:rPr>
                <w:sz w:val="24"/>
              </w:rPr>
              <w:tab/>
              <w:t>зоны.</w:t>
            </w:r>
            <w:r>
              <w:rPr>
                <w:sz w:val="24"/>
              </w:rPr>
              <w:tab/>
              <w:t>Красная</w:t>
            </w:r>
            <w:r>
              <w:rPr>
                <w:sz w:val="24"/>
              </w:rPr>
              <w:tab/>
            </w:r>
            <w:r>
              <w:rPr>
                <w:spacing w:val="-2"/>
                <w:sz w:val="24"/>
              </w:rPr>
              <w:t>книга.</w:t>
            </w:r>
            <w:r>
              <w:rPr>
                <w:spacing w:val="-57"/>
                <w:sz w:val="24"/>
              </w:rPr>
              <w:t xml:space="preserve"> </w:t>
            </w:r>
            <w:r>
              <w:rPr>
                <w:sz w:val="24"/>
              </w:rPr>
              <w:t>Крупные реки</w:t>
            </w:r>
            <w:r>
              <w:rPr>
                <w:spacing w:val="2"/>
                <w:sz w:val="24"/>
              </w:rPr>
              <w:t xml:space="preserve"> </w:t>
            </w:r>
            <w:r>
              <w:rPr>
                <w:sz w:val="24"/>
              </w:rPr>
              <w:t>Оренбуржья</w:t>
            </w:r>
          </w:p>
        </w:tc>
        <w:tc>
          <w:tcPr>
            <w:tcW w:w="4110" w:type="dxa"/>
          </w:tcPr>
          <w:p w14:paraId="6388D74F" w14:textId="77777777" w:rsidR="00927B14" w:rsidRDefault="00000000">
            <w:pPr>
              <w:pStyle w:val="TableParagraph"/>
              <w:tabs>
                <w:tab w:val="left" w:pos="1670"/>
                <w:tab w:val="left" w:pos="3526"/>
              </w:tabs>
              <w:spacing w:line="268" w:lineRule="exact"/>
              <w:ind w:left="105"/>
              <w:rPr>
                <w:sz w:val="24"/>
              </w:rPr>
            </w:pPr>
            <w:r>
              <w:rPr>
                <w:sz w:val="24"/>
              </w:rPr>
              <w:t>Проект</w:t>
            </w:r>
            <w:r>
              <w:rPr>
                <w:sz w:val="24"/>
              </w:rPr>
              <w:tab/>
              <w:t>«Крупные</w:t>
            </w:r>
            <w:r>
              <w:rPr>
                <w:sz w:val="24"/>
              </w:rPr>
              <w:tab/>
              <w:t>реки</w:t>
            </w:r>
          </w:p>
          <w:p w14:paraId="13B8E29F" w14:textId="77777777" w:rsidR="00927B14" w:rsidRDefault="00000000">
            <w:pPr>
              <w:pStyle w:val="TableParagraph"/>
              <w:tabs>
                <w:tab w:val="left" w:pos="1999"/>
                <w:tab w:val="left" w:pos="3362"/>
              </w:tabs>
              <w:spacing w:before="7" w:line="310" w:lineRule="atLeast"/>
              <w:ind w:left="105" w:right="101"/>
              <w:rPr>
                <w:sz w:val="24"/>
              </w:rPr>
            </w:pPr>
            <w:r>
              <w:rPr>
                <w:sz w:val="24"/>
              </w:rPr>
              <w:t>Оренбургской</w:t>
            </w:r>
            <w:r>
              <w:rPr>
                <w:sz w:val="24"/>
              </w:rPr>
              <w:tab/>
              <w:t>области»</w:t>
            </w:r>
            <w:r>
              <w:rPr>
                <w:sz w:val="24"/>
              </w:rPr>
              <w:tab/>
            </w:r>
            <w:r>
              <w:rPr>
                <w:spacing w:val="-1"/>
                <w:sz w:val="24"/>
              </w:rPr>
              <w:t>Белые</w:t>
            </w:r>
            <w:r>
              <w:rPr>
                <w:spacing w:val="-57"/>
                <w:sz w:val="24"/>
              </w:rPr>
              <w:t xml:space="preserve"> </w:t>
            </w:r>
            <w:r>
              <w:rPr>
                <w:sz w:val="24"/>
              </w:rPr>
              <w:t>ключи.</w:t>
            </w:r>
            <w:r>
              <w:rPr>
                <w:spacing w:val="3"/>
                <w:sz w:val="24"/>
              </w:rPr>
              <w:t xml:space="preserve"> </w:t>
            </w:r>
            <w:r>
              <w:rPr>
                <w:sz w:val="24"/>
              </w:rPr>
              <w:t>Солончак.</w:t>
            </w:r>
          </w:p>
        </w:tc>
        <w:tc>
          <w:tcPr>
            <w:tcW w:w="1983" w:type="dxa"/>
          </w:tcPr>
          <w:p w14:paraId="36DA96F9" w14:textId="77777777" w:rsidR="00927B14" w:rsidRDefault="00927B14">
            <w:pPr>
              <w:pStyle w:val="TableParagraph"/>
              <w:rPr>
                <w:sz w:val="24"/>
              </w:rPr>
            </w:pPr>
          </w:p>
        </w:tc>
      </w:tr>
      <w:tr w:rsidR="00927B14" w14:paraId="0659DA55" w14:textId="77777777">
        <w:trPr>
          <w:trHeight w:val="633"/>
        </w:trPr>
        <w:tc>
          <w:tcPr>
            <w:tcW w:w="538" w:type="dxa"/>
          </w:tcPr>
          <w:p w14:paraId="4A5B83BF" w14:textId="77777777" w:rsidR="00927B14" w:rsidRDefault="00000000">
            <w:pPr>
              <w:pStyle w:val="TableParagraph"/>
              <w:spacing w:line="268" w:lineRule="exact"/>
              <w:ind w:left="92" w:right="156"/>
              <w:jc w:val="center"/>
              <w:rPr>
                <w:sz w:val="24"/>
              </w:rPr>
            </w:pPr>
            <w:r>
              <w:rPr>
                <w:sz w:val="24"/>
              </w:rPr>
              <w:t>33</w:t>
            </w:r>
          </w:p>
        </w:tc>
        <w:tc>
          <w:tcPr>
            <w:tcW w:w="4110" w:type="dxa"/>
          </w:tcPr>
          <w:p w14:paraId="33DA1E03" w14:textId="77777777" w:rsidR="00927B14" w:rsidRDefault="00000000">
            <w:pPr>
              <w:pStyle w:val="TableParagraph"/>
              <w:tabs>
                <w:tab w:val="left" w:pos="1841"/>
                <w:tab w:val="left" w:pos="2263"/>
                <w:tab w:val="left" w:pos="3601"/>
              </w:tabs>
              <w:spacing w:line="268" w:lineRule="exact"/>
              <w:ind w:left="110"/>
              <w:rPr>
                <w:sz w:val="24"/>
              </w:rPr>
            </w:pPr>
            <w:r>
              <w:rPr>
                <w:sz w:val="24"/>
              </w:rPr>
              <w:t>Растительный</w:t>
            </w:r>
            <w:r>
              <w:rPr>
                <w:sz w:val="24"/>
              </w:rPr>
              <w:tab/>
              <w:t>и</w:t>
            </w:r>
            <w:r>
              <w:rPr>
                <w:sz w:val="24"/>
              </w:rPr>
              <w:tab/>
              <w:t>животный</w:t>
            </w:r>
            <w:r>
              <w:rPr>
                <w:sz w:val="24"/>
              </w:rPr>
              <w:tab/>
              <w:t>мир</w:t>
            </w:r>
          </w:p>
          <w:p w14:paraId="51BE3AF2" w14:textId="77777777" w:rsidR="00927B14" w:rsidRDefault="00000000">
            <w:pPr>
              <w:pStyle w:val="TableParagraph"/>
              <w:spacing w:before="41"/>
              <w:ind w:left="110"/>
              <w:rPr>
                <w:sz w:val="24"/>
              </w:rPr>
            </w:pPr>
            <w:r>
              <w:rPr>
                <w:sz w:val="24"/>
              </w:rPr>
              <w:t>нашей</w:t>
            </w:r>
            <w:r>
              <w:rPr>
                <w:spacing w:val="-3"/>
                <w:sz w:val="24"/>
              </w:rPr>
              <w:t xml:space="preserve"> </w:t>
            </w:r>
            <w:r>
              <w:rPr>
                <w:sz w:val="24"/>
              </w:rPr>
              <w:t>области</w:t>
            </w:r>
          </w:p>
        </w:tc>
        <w:tc>
          <w:tcPr>
            <w:tcW w:w="4398" w:type="dxa"/>
          </w:tcPr>
          <w:p w14:paraId="09E8384C" w14:textId="77777777" w:rsidR="00927B14" w:rsidRDefault="00000000">
            <w:pPr>
              <w:pStyle w:val="TableParagraph"/>
              <w:spacing w:line="268" w:lineRule="exact"/>
              <w:ind w:left="110"/>
              <w:rPr>
                <w:sz w:val="24"/>
              </w:rPr>
            </w:pPr>
            <w:r>
              <w:rPr>
                <w:sz w:val="24"/>
              </w:rPr>
              <w:t>Заповедные</w:t>
            </w:r>
            <w:r>
              <w:rPr>
                <w:spacing w:val="-8"/>
                <w:sz w:val="24"/>
              </w:rPr>
              <w:t xml:space="preserve"> </w:t>
            </w:r>
            <w:r>
              <w:rPr>
                <w:sz w:val="24"/>
              </w:rPr>
              <w:t>зоны.</w:t>
            </w:r>
            <w:r>
              <w:rPr>
                <w:spacing w:val="-1"/>
                <w:sz w:val="24"/>
              </w:rPr>
              <w:t xml:space="preserve"> </w:t>
            </w:r>
            <w:r>
              <w:rPr>
                <w:sz w:val="24"/>
              </w:rPr>
              <w:t>Красная</w:t>
            </w:r>
            <w:r>
              <w:rPr>
                <w:spacing w:val="-1"/>
                <w:sz w:val="24"/>
              </w:rPr>
              <w:t xml:space="preserve"> </w:t>
            </w:r>
            <w:r>
              <w:rPr>
                <w:sz w:val="24"/>
              </w:rPr>
              <w:t>книга.</w:t>
            </w:r>
          </w:p>
        </w:tc>
        <w:tc>
          <w:tcPr>
            <w:tcW w:w="4110" w:type="dxa"/>
          </w:tcPr>
          <w:p w14:paraId="2CC4820B" w14:textId="77777777" w:rsidR="00927B14" w:rsidRDefault="00000000">
            <w:pPr>
              <w:pStyle w:val="TableParagraph"/>
              <w:spacing w:line="268" w:lineRule="exact"/>
              <w:ind w:left="105"/>
              <w:rPr>
                <w:sz w:val="24"/>
              </w:rPr>
            </w:pPr>
            <w:r>
              <w:rPr>
                <w:sz w:val="24"/>
              </w:rPr>
              <w:t>Проект</w:t>
            </w:r>
            <w:r>
              <w:rPr>
                <w:spacing w:val="24"/>
                <w:sz w:val="24"/>
              </w:rPr>
              <w:t xml:space="preserve"> </w:t>
            </w:r>
            <w:r>
              <w:rPr>
                <w:sz w:val="24"/>
              </w:rPr>
              <w:t>«Бузулукский</w:t>
            </w:r>
            <w:r>
              <w:rPr>
                <w:spacing w:val="82"/>
                <w:sz w:val="24"/>
              </w:rPr>
              <w:t xml:space="preserve"> </w:t>
            </w:r>
            <w:r>
              <w:rPr>
                <w:sz w:val="24"/>
              </w:rPr>
              <w:t>бор»,</w:t>
            </w:r>
            <w:r>
              <w:rPr>
                <w:spacing w:val="84"/>
                <w:sz w:val="24"/>
              </w:rPr>
              <w:t xml:space="preserve"> </w:t>
            </w:r>
            <w:r>
              <w:rPr>
                <w:sz w:val="24"/>
              </w:rPr>
              <w:t>Проект</w:t>
            </w:r>
          </w:p>
          <w:p w14:paraId="09BDAFF3" w14:textId="77777777" w:rsidR="00927B14" w:rsidRDefault="00000000">
            <w:pPr>
              <w:pStyle w:val="TableParagraph"/>
              <w:spacing w:before="41"/>
              <w:ind w:left="105"/>
              <w:rPr>
                <w:sz w:val="24"/>
              </w:rPr>
            </w:pPr>
            <w:r>
              <w:rPr>
                <w:sz w:val="24"/>
              </w:rPr>
              <w:t>«Соленое</w:t>
            </w:r>
            <w:r>
              <w:rPr>
                <w:spacing w:val="-5"/>
                <w:sz w:val="24"/>
              </w:rPr>
              <w:t xml:space="preserve"> </w:t>
            </w:r>
            <w:r>
              <w:rPr>
                <w:sz w:val="24"/>
              </w:rPr>
              <w:t>озеро»</w:t>
            </w:r>
            <w:r>
              <w:rPr>
                <w:spacing w:val="-4"/>
                <w:sz w:val="24"/>
              </w:rPr>
              <w:t xml:space="preserve"> </w:t>
            </w:r>
            <w:r>
              <w:rPr>
                <w:sz w:val="24"/>
              </w:rPr>
              <w:t>Соль-Илецк.</w:t>
            </w:r>
          </w:p>
        </w:tc>
        <w:tc>
          <w:tcPr>
            <w:tcW w:w="1983" w:type="dxa"/>
          </w:tcPr>
          <w:p w14:paraId="4D13A97C" w14:textId="77777777" w:rsidR="00927B14" w:rsidRDefault="00927B14">
            <w:pPr>
              <w:pStyle w:val="TableParagraph"/>
              <w:rPr>
                <w:sz w:val="24"/>
              </w:rPr>
            </w:pPr>
          </w:p>
        </w:tc>
      </w:tr>
      <w:tr w:rsidR="00927B14" w14:paraId="1B75B36B" w14:textId="77777777">
        <w:trPr>
          <w:trHeight w:val="518"/>
        </w:trPr>
        <w:tc>
          <w:tcPr>
            <w:tcW w:w="538" w:type="dxa"/>
          </w:tcPr>
          <w:p w14:paraId="4019B204" w14:textId="77777777" w:rsidR="00927B14" w:rsidRDefault="00000000">
            <w:pPr>
              <w:pStyle w:val="TableParagraph"/>
              <w:spacing w:line="273" w:lineRule="exact"/>
              <w:ind w:left="92" w:right="156"/>
              <w:jc w:val="center"/>
              <w:rPr>
                <w:sz w:val="24"/>
              </w:rPr>
            </w:pPr>
            <w:r>
              <w:rPr>
                <w:sz w:val="24"/>
              </w:rPr>
              <w:t>34</w:t>
            </w:r>
          </w:p>
        </w:tc>
        <w:tc>
          <w:tcPr>
            <w:tcW w:w="4110" w:type="dxa"/>
          </w:tcPr>
          <w:p w14:paraId="34CF13B4" w14:textId="77777777" w:rsidR="00927B14" w:rsidRDefault="00000000">
            <w:pPr>
              <w:pStyle w:val="TableParagraph"/>
              <w:spacing w:line="273" w:lineRule="exact"/>
              <w:ind w:left="110"/>
              <w:rPr>
                <w:sz w:val="24"/>
              </w:rPr>
            </w:pPr>
            <w:r>
              <w:rPr>
                <w:sz w:val="24"/>
              </w:rPr>
              <w:t>Итоговое</w:t>
            </w:r>
            <w:r>
              <w:rPr>
                <w:spacing w:val="-5"/>
                <w:sz w:val="24"/>
              </w:rPr>
              <w:t xml:space="preserve"> </w:t>
            </w:r>
            <w:r>
              <w:rPr>
                <w:sz w:val="24"/>
              </w:rPr>
              <w:t>занятие</w:t>
            </w:r>
          </w:p>
        </w:tc>
        <w:tc>
          <w:tcPr>
            <w:tcW w:w="4398" w:type="dxa"/>
          </w:tcPr>
          <w:p w14:paraId="0733A87A" w14:textId="77777777" w:rsidR="00927B14" w:rsidRDefault="00927B14">
            <w:pPr>
              <w:pStyle w:val="TableParagraph"/>
              <w:spacing w:before="7"/>
              <w:rPr>
                <w:b/>
                <w:sz w:val="29"/>
              </w:rPr>
            </w:pPr>
          </w:p>
          <w:p w14:paraId="63D2F9C1" w14:textId="77777777" w:rsidR="00927B14" w:rsidRDefault="00000000">
            <w:pPr>
              <w:pStyle w:val="TableParagraph"/>
              <w:spacing w:line="20" w:lineRule="exact"/>
              <w:ind w:left="81"/>
              <w:rPr>
                <w:sz w:val="2"/>
              </w:rPr>
            </w:pPr>
            <w:r>
              <w:rPr>
                <w:sz w:val="2"/>
              </w:rPr>
            </w:r>
            <w:r>
              <w:rPr>
                <w:sz w:val="2"/>
              </w:rPr>
              <w:pict w14:anchorId="6C218176">
                <v:group id="_x0000_s2055" style="width:212pt;height:.5pt;mso-position-horizontal-relative:char;mso-position-vertical-relative:line" coordsize="4240,10">
                  <v:rect id="_x0000_s2056" style="position:absolute;width:4240;height:10" fillcolor="black" stroked="f"/>
                  <w10:wrap type="none"/>
                  <w10:anchorlock/>
                </v:group>
              </w:pict>
            </w:r>
          </w:p>
        </w:tc>
        <w:tc>
          <w:tcPr>
            <w:tcW w:w="4110" w:type="dxa"/>
          </w:tcPr>
          <w:p w14:paraId="2FC44C1D" w14:textId="77777777" w:rsidR="00927B14" w:rsidRDefault="00000000">
            <w:pPr>
              <w:pStyle w:val="TableParagraph"/>
              <w:spacing w:line="273" w:lineRule="exact"/>
              <w:ind w:left="105"/>
              <w:rPr>
                <w:sz w:val="24"/>
              </w:rPr>
            </w:pPr>
            <w:r>
              <w:rPr>
                <w:sz w:val="24"/>
              </w:rPr>
              <w:t>Презентация</w:t>
            </w:r>
            <w:r>
              <w:rPr>
                <w:spacing w:val="-2"/>
                <w:sz w:val="24"/>
              </w:rPr>
              <w:t xml:space="preserve"> </w:t>
            </w:r>
            <w:r>
              <w:rPr>
                <w:sz w:val="24"/>
              </w:rPr>
              <w:t>проекта</w:t>
            </w:r>
          </w:p>
        </w:tc>
        <w:tc>
          <w:tcPr>
            <w:tcW w:w="1983" w:type="dxa"/>
          </w:tcPr>
          <w:p w14:paraId="18A8B6B3" w14:textId="77777777" w:rsidR="00927B14" w:rsidRDefault="00927B14">
            <w:pPr>
              <w:pStyle w:val="TableParagraph"/>
              <w:rPr>
                <w:sz w:val="24"/>
              </w:rPr>
            </w:pPr>
          </w:p>
        </w:tc>
      </w:tr>
    </w:tbl>
    <w:p w14:paraId="0D70C0CD" w14:textId="77777777" w:rsidR="00927B14" w:rsidRDefault="00927B14">
      <w:pPr>
        <w:pStyle w:val="a3"/>
        <w:ind w:left="0"/>
        <w:rPr>
          <w:b/>
          <w:sz w:val="20"/>
        </w:rPr>
      </w:pPr>
    </w:p>
    <w:p w14:paraId="39A14367" w14:textId="77777777" w:rsidR="00927B14" w:rsidRDefault="00927B14">
      <w:pPr>
        <w:pStyle w:val="a3"/>
        <w:ind w:left="0"/>
        <w:rPr>
          <w:b/>
          <w:sz w:val="17"/>
        </w:rPr>
      </w:pPr>
    </w:p>
    <w:p w14:paraId="7AA39278" w14:textId="551BE815" w:rsidR="00927B14" w:rsidRDefault="00000000" w:rsidP="003645BF">
      <w:pPr>
        <w:pStyle w:val="2"/>
        <w:numPr>
          <w:ilvl w:val="3"/>
          <w:numId w:val="78"/>
        </w:numPr>
        <w:tabs>
          <w:tab w:val="left" w:pos="2232"/>
        </w:tabs>
        <w:spacing w:before="90"/>
      </w:pPr>
      <w:r>
        <w:pict w14:anchorId="5C70864C">
          <v:rect id="_x0000_s2054" style="position:absolute;left:0;text-align:left;margin-left:273.45pt;margin-top:-95.2pt;width:212pt;height:.5pt;z-index:-33038848;mso-position-horizontal-relative:page" fillcolor="black" stroked="f">
            <w10:wrap anchorx="page"/>
          </v:rect>
        </w:pict>
      </w:r>
      <w:r>
        <w:pict w14:anchorId="63DD0A51">
          <v:rect id="_x0000_s2053" style="position:absolute;left:0;text-align:left;margin-left:273.45pt;margin-top:-62.8pt;width:212pt;height:.5pt;z-index:-33038336;mso-position-horizontal-relative:page" fillcolor="black" stroked="f">
            <w10:wrap anchorx="page"/>
          </v:rect>
        </w:pict>
      </w:r>
      <w:r>
        <w:t>Рабочая</w:t>
      </w:r>
      <w:r>
        <w:rPr>
          <w:spacing w:val="-1"/>
        </w:rPr>
        <w:t xml:space="preserve"> </w:t>
      </w:r>
      <w:r>
        <w:t>программа</w:t>
      </w:r>
      <w:r>
        <w:rPr>
          <w:spacing w:val="-5"/>
        </w:rPr>
        <w:t xml:space="preserve"> </w:t>
      </w:r>
      <w:r>
        <w:t>внеурочной</w:t>
      </w:r>
      <w:r>
        <w:rPr>
          <w:spacing w:val="-3"/>
        </w:rPr>
        <w:t xml:space="preserve"> </w:t>
      </w:r>
      <w:r>
        <w:t>деятельности</w:t>
      </w:r>
      <w:r>
        <w:rPr>
          <w:spacing w:val="-3"/>
        </w:rPr>
        <w:t xml:space="preserve"> </w:t>
      </w:r>
      <w:r>
        <w:t>«</w:t>
      </w:r>
      <w:r w:rsidR="00397416">
        <w:t>Шахматы</w:t>
      </w:r>
      <w:r>
        <w:t>»</w:t>
      </w:r>
    </w:p>
    <w:p w14:paraId="32176ECF" w14:textId="77777777" w:rsidR="00397416" w:rsidRDefault="00397416" w:rsidP="00397416">
      <w:pPr>
        <w:widowControl/>
        <w:autoSpaceDE/>
        <w:autoSpaceDN/>
        <w:spacing w:line="276" w:lineRule="auto"/>
        <w:ind w:left="360"/>
        <w:jc w:val="both"/>
        <w:rPr>
          <w:rFonts w:eastAsia="Calibri"/>
          <w:sz w:val="28"/>
          <w:szCs w:val="28"/>
        </w:rPr>
      </w:pPr>
      <w:bookmarkStart w:id="45" w:name="_Hlk158140740"/>
    </w:p>
    <w:p w14:paraId="50A882E9" w14:textId="77777777" w:rsidR="00D70165" w:rsidRDefault="00397416" w:rsidP="00D70165">
      <w:pPr>
        <w:widowControl/>
        <w:autoSpaceDE/>
        <w:autoSpaceDN/>
        <w:spacing w:line="276" w:lineRule="auto"/>
        <w:ind w:left="360"/>
        <w:rPr>
          <w:rFonts w:eastAsia="Calibri"/>
          <w:sz w:val="28"/>
          <w:szCs w:val="28"/>
        </w:rPr>
      </w:pPr>
      <w:r w:rsidRPr="00397416">
        <w:rPr>
          <w:rFonts w:eastAsia="Calibri"/>
          <w:sz w:val="28"/>
          <w:szCs w:val="28"/>
        </w:rPr>
        <w:t xml:space="preserve">Рабочая программа  внеурочной деятельности разработана в соответствии с действующей в сфере образования </w:t>
      </w:r>
    </w:p>
    <w:p w14:paraId="3F1B381A" w14:textId="38813A5B" w:rsidR="00397416" w:rsidRPr="00397416" w:rsidRDefault="00397416" w:rsidP="00D70165">
      <w:pPr>
        <w:widowControl/>
        <w:autoSpaceDE/>
        <w:autoSpaceDN/>
        <w:spacing w:line="276" w:lineRule="auto"/>
        <w:ind w:left="360"/>
        <w:rPr>
          <w:rFonts w:eastAsia="Calibri"/>
          <w:sz w:val="28"/>
          <w:szCs w:val="28"/>
        </w:rPr>
      </w:pPr>
      <w:r w:rsidRPr="00397416">
        <w:rPr>
          <w:rFonts w:eastAsia="Calibri"/>
          <w:sz w:val="28"/>
          <w:szCs w:val="28"/>
        </w:rPr>
        <w:t xml:space="preserve"> с нормативно – правовой базой:</w:t>
      </w:r>
    </w:p>
    <w:p w14:paraId="12440561" w14:textId="77777777" w:rsidR="00397416" w:rsidRPr="00397416" w:rsidRDefault="00397416" w:rsidP="00D70165">
      <w:pPr>
        <w:widowControl/>
        <w:adjustRightInd w:val="0"/>
        <w:spacing w:line="276" w:lineRule="auto"/>
        <w:ind w:left="360"/>
        <w:rPr>
          <w:rFonts w:eastAsia="Calibri"/>
          <w:color w:val="000000"/>
          <w:sz w:val="28"/>
          <w:szCs w:val="28"/>
        </w:rPr>
      </w:pPr>
      <w:r w:rsidRPr="00397416">
        <w:rPr>
          <w:rFonts w:eastAsia="Calibri"/>
          <w:color w:val="000000"/>
          <w:sz w:val="28"/>
          <w:szCs w:val="28"/>
        </w:rPr>
        <w:t>-  Федеральным Законом от 29.12.2012 г. № 273-ФЗ «Об образовании в РФ»;</w:t>
      </w:r>
    </w:p>
    <w:p w14:paraId="465B52B8" w14:textId="77777777" w:rsidR="00D70165" w:rsidRDefault="00397416" w:rsidP="00D70165">
      <w:pPr>
        <w:widowControl/>
        <w:adjustRightInd w:val="0"/>
        <w:spacing w:line="276" w:lineRule="auto"/>
        <w:ind w:left="360"/>
        <w:rPr>
          <w:rFonts w:eastAsia="Calibri"/>
          <w:color w:val="000000"/>
          <w:sz w:val="28"/>
          <w:szCs w:val="28"/>
        </w:rPr>
      </w:pPr>
      <w:r w:rsidRPr="00397416">
        <w:rPr>
          <w:rFonts w:eastAsia="Calibri"/>
          <w:color w:val="000000"/>
          <w:sz w:val="28"/>
          <w:szCs w:val="28"/>
        </w:rPr>
        <w:t xml:space="preserve">- приказом Министерства образования и науки РФ № 373 от 6 октября 2009 года «Об утверждении и введении в действие </w:t>
      </w:r>
    </w:p>
    <w:p w14:paraId="568F1C19" w14:textId="15179FD4" w:rsidR="00397416" w:rsidRPr="00397416" w:rsidRDefault="00397416" w:rsidP="00D70165">
      <w:pPr>
        <w:widowControl/>
        <w:adjustRightInd w:val="0"/>
        <w:spacing w:line="276" w:lineRule="auto"/>
        <w:ind w:left="360"/>
        <w:rPr>
          <w:rFonts w:eastAsia="Calibri"/>
          <w:color w:val="000000"/>
          <w:sz w:val="28"/>
          <w:szCs w:val="28"/>
        </w:rPr>
      </w:pPr>
      <w:r w:rsidRPr="00397416">
        <w:rPr>
          <w:rFonts w:eastAsia="Calibri"/>
          <w:color w:val="000000"/>
          <w:sz w:val="28"/>
          <w:szCs w:val="28"/>
        </w:rPr>
        <w:t>федерального государственного образовательного стандарта начального общего образования» (в ред. приказов Минобрнауки РФ от 26.11.2010 № 1241, от 22.09.2011 № 2357, от 18.12.2012 № 1060, от 29.12.2014 № 1643; от 18.05.2015 № 507; от 31.12.2015 № 1576);</w:t>
      </w:r>
    </w:p>
    <w:p w14:paraId="6C9ED790" w14:textId="4B445EF4" w:rsidR="00397416" w:rsidRPr="00397416" w:rsidRDefault="00397416" w:rsidP="00D70165">
      <w:pPr>
        <w:widowControl/>
        <w:autoSpaceDE/>
        <w:autoSpaceDN/>
        <w:ind w:firstLine="708"/>
        <w:rPr>
          <w:sz w:val="28"/>
          <w:szCs w:val="28"/>
          <w:lang w:eastAsia="ru-RU"/>
        </w:rPr>
      </w:pPr>
      <w:r w:rsidRPr="00397416">
        <w:rPr>
          <w:sz w:val="28"/>
          <w:szCs w:val="28"/>
          <w:lang w:eastAsia="ru-RU"/>
        </w:rPr>
        <w:t xml:space="preserve">Программа разработана в соответствии с программой  И.Г. Сухина  "Шахматы – школе: Для начальных классов </w:t>
      </w:r>
      <w:r w:rsidR="00D70165">
        <w:rPr>
          <w:sz w:val="28"/>
          <w:szCs w:val="28"/>
          <w:lang w:eastAsia="ru-RU"/>
        </w:rPr>
        <w:t xml:space="preserve">  </w:t>
      </w:r>
      <w:r w:rsidRPr="00397416">
        <w:rPr>
          <w:sz w:val="28"/>
          <w:szCs w:val="28"/>
          <w:lang w:eastAsia="ru-RU"/>
        </w:rPr>
        <w:t>общеобразовательных учреждений" (2011г.)</w:t>
      </w:r>
    </w:p>
    <w:p w14:paraId="24C09F1C" w14:textId="317C61C7" w:rsidR="00397416" w:rsidRPr="00397416" w:rsidRDefault="00397416" w:rsidP="00D70165">
      <w:pPr>
        <w:widowControl/>
        <w:tabs>
          <w:tab w:val="left" w:pos="284"/>
          <w:tab w:val="left" w:pos="1276"/>
        </w:tabs>
        <w:adjustRightInd w:val="0"/>
        <w:jc w:val="center"/>
        <w:rPr>
          <w:sz w:val="28"/>
          <w:szCs w:val="28"/>
          <w:lang w:eastAsia="ru-RU"/>
        </w:rPr>
      </w:pPr>
      <w:r w:rsidRPr="00397416">
        <w:rPr>
          <w:sz w:val="28"/>
          <w:szCs w:val="28"/>
          <w:lang w:eastAsia="ru-RU"/>
        </w:rPr>
        <w:t xml:space="preserve">Программа внеурочной деятельности «Шахматы» определяет содержание и организацию внеурочной деятельности </w:t>
      </w:r>
      <w:r w:rsidRPr="00397416">
        <w:rPr>
          <w:b/>
          <w:i/>
          <w:sz w:val="28"/>
          <w:szCs w:val="28"/>
          <w:lang w:eastAsia="ru-RU"/>
        </w:rPr>
        <w:t>по общеинтеллектуальному направлению.</w:t>
      </w:r>
    </w:p>
    <w:p w14:paraId="0CA4A8F3" w14:textId="0BBFDBA6" w:rsidR="00397416" w:rsidRPr="00397416" w:rsidRDefault="00397416" w:rsidP="00D70165">
      <w:pPr>
        <w:widowControl/>
        <w:autoSpaceDE/>
        <w:autoSpaceDN/>
        <w:jc w:val="center"/>
        <w:rPr>
          <w:bCs/>
          <w:color w:val="000000"/>
          <w:sz w:val="28"/>
          <w:szCs w:val="28"/>
          <w:lang w:eastAsia="ru-RU"/>
        </w:rPr>
      </w:pPr>
      <w:r w:rsidRPr="00397416">
        <w:rPr>
          <w:b/>
          <w:color w:val="000000"/>
          <w:sz w:val="28"/>
          <w:szCs w:val="28"/>
          <w:lang w:eastAsia="ru-RU"/>
        </w:rPr>
        <w:lastRenderedPageBreak/>
        <w:t>Актуальность.</w:t>
      </w:r>
      <w:r w:rsidRPr="00397416">
        <w:rPr>
          <w:color w:val="000000"/>
          <w:sz w:val="28"/>
          <w:szCs w:val="28"/>
          <w:lang w:eastAsia="ru-RU"/>
        </w:rPr>
        <w:t xml:space="preserve"> </w:t>
      </w:r>
      <w:r w:rsidRPr="00397416">
        <w:rPr>
          <w:bCs/>
          <w:color w:val="000000"/>
          <w:sz w:val="28"/>
          <w:szCs w:val="28"/>
          <w:lang w:eastAsia="ru-RU"/>
        </w:rPr>
        <w:t>В условиях реализации новых государственных стандартов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14:paraId="23F23976" w14:textId="77777777" w:rsidR="00397416" w:rsidRPr="00397416" w:rsidRDefault="00397416" w:rsidP="00D70165">
      <w:pPr>
        <w:widowControl/>
        <w:autoSpaceDE/>
        <w:autoSpaceDN/>
        <w:jc w:val="center"/>
        <w:rPr>
          <w:bCs/>
          <w:color w:val="000000"/>
          <w:sz w:val="28"/>
          <w:szCs w:val="28"/>
          <w:lang w:eastAsia="ru-RU"/>
        </w:rPr>
      </w:pPr>
      <w:r w:rsidRPr="00397416">
        <w:rPr>
          <w:bCs/>
          <w:color w:val="000000"/>
          <w:sz w:val="28"/>
          <w:szCs w:val="28"/>
          <w:lang w:eastAsia="ru-RU"/>
        </w:rPr>
        <w:t>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14:paraId="1E932CC6" w14:textId="5A5A264D" w:rsidR="00397416" w:rsidRPr="00397416" w:rsidRDefault="00397416" w:rsidP="00D70165">
      <w:pPr>
        <w:widowControl/>
        <w:autoSpaceDE/>
        <w:autoSpaceDN/>
        <w:jc w:val="center"/>
        <w:rPr>
          <w:bCs/>
          <w:color w:val="000000"/>
          <w:sz w:val="28"/>
          <w:szCs w:val="28"/>
          <w:lang w:eastAsia="ru-RU"/>
        </w:rPr>
      </w:pPr>
      <w:r w:rsidRPr="00397416">
        <w:rPr>
          <w:color w:val="000000"/>
          <w:sz w:val="28"/>
          <w:szCs w:val="28"/>
          <w:lang w:eastAsia="ru-RU"/>
        </w:rPr>
        <w:t xml:space="preserve">Шахматная игра служит благоприятным условием и методом воспитания способности к волевой регуляции поведения. Овладевая способами волевой регуляции, обучающиеся приобретают устойчивые адаптивные качества личности: способность согласовывать свои стремления со своими умениями, навыки быстрого принятия решений в трудных ситуациях, умение достойно справляться с поражением, общительность и коллективизм. </w:t>
      </w:r>
      <w:r w:rsidRPr="00397416">
        <w:rPr>
          <w:bCs/>
          <w:color w:val="000000"/>
          <w:sz w:val="28"/>
          <w:szCs w:val="28"/>
          <w:lang w:eastAsia="ru-RU"/>
        </w:rPr>
        <w:t>При обучении игре в шахматы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 Таким образом, шахматы не только развивают когнитивные функции младших школьников, но и способствуют достижению комплекса личных и метапредметных результатов.</w:t>
      </w:r>
    </w:p>
    <w:p w14:paraId="0F2977A8" w14:textId="77777777" w:rsidR="00397416" w:rsidRPr="00397416" w:rsidRDefault="00397416" w:rsidP="00D70165">
      <w:pPr>
        <w:widowControl/>
        <w:autoSpaceDE/>
        <w:autoSpaceDN/>
        <w:jc w:val="center"/>
        <w:rPr>
          <w:b/>
          <w:bCs/>
          <w:color w:val="000000"/>
          <w:sz w:val="28"/>
          <w:szCs w:val="28"/>
          <w:lang w:eastAsia="ru-RU"/>
        </w:rPr>
      </w:pPr>
      <w:r w:rsidRPr="00397416">
        <w:rPr>
          <w:b/>
          <w:bCs/>
          <w:color w:val="000000"/>
          <w:sz w:val="28"/>
          <w:szCs w:val="28"/>
          <w:lang w:eastAsia="ru-RU"/>
        </w:rPr>
        <w:t>Цель программы:</w:t>
      </w:r>
    </w:p>
    <w:p w14:paraId="44E025B2" w14:textId="77777777" w:rsidR="00397416" w:rsidRPr="00397416" w:rsidRDefault="00397416" w:rsidP="00D70165">
      <w:pPr>
        <w:widowControl/>
        <w:autoSpaceDE/>
        <w:autoSpaceDN/>
        <w:jc w:val="center"/>
        <w:rPr>
          <w:sz w:val="28"/>
          <w:szCs w:val="28"/>
          <w:lang w:eastAsia="ru-RU"/>
        </w:rPr>
      </w:pPr>
      <w:r w:rsidRPr="00397416">
        <w:rPr>
          <w:sz w:val="28"/>
          <w:szCs w:val="28"/>
          <w:lang w:eastAsia="ru-RU"/>
        </w:rPr>
        <w:t>Воспитание и социализация духовно-нравственной личности</w:t>
      </w:r>
      <w:r w:rsidRPr="00397416">
        <w:rPr>
          <w:color w:val="000000"/>
          <w:sz w:val="28"/>
          <w:szCs w:val="28"/>
          <w:lang w:eastAsia="ru-RU"/>
        </w:rPr>
        <w:t xml:space="preserve"> формированием личностных качеств </w:t>
      </w:r>
      <w:r w:rsidRPr="00397416">
        <w:rPr>
          <w:sz w:val="28"/>
          <w:szCs w:val="28"/>
          <w:lang w:eastAsia="ru-RU"/>
        </w:rPr>
        <w:t>посредством создания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14:paraId="6D0E7C03" w14:textId="77777777" w:rsidR="00397416" w:rsidRPr="00397416" w:rsidRDefault="00397416" w:rsidP="00D70165">
      <w:pPr>
        <w:widowControl/>
        <w:autoSpaceDE/>
        <w:autoSpaceDN/>
        <w:spacing w:after="153"/>
        <w:jc w:val="center"/>
        <w:rPr>
          <w:color w:val="000000"/>
          <w:sz w:val="28"/>
          <w:szCs w:val="28"/>
          <w:lang w:eastAsia="ru-RU"/>
        </w:rPr>
      </w:pPr>
      <w:r w:rsidRPr="00397416">
        <w:rPr>
          <w:b/>
          <w:bCs/>
          <w:color w:val="000000"/>
          <w:sz w:val="28"/>
          <w:szCs w:val="28"/>
          <w:lang w:eastAsia="ru-RU"/>
        </w:rPr>
        <w:t>Задачи:</w:t>
      </w:r>
    </w:p>
    <w:p w14:paraId="5FB86FA1" w14:textId="77777777" w:rsidR="00397416" w:rsidRPr="00397416" w:rsidRDefault="00397416" w:rsidP="00D70165">
      <w:pPr>
        <w:widowControl/>
        <w:numPr>
          <w:ilvl w:val="0"/>
          <w:numId w:val="122"/>
        </w:numPr>
        <w:autoSpaceDE/>
        <w:autoSpaceDN/>
        <w:spacing w:before="100" w:beforeAutospacing="1" w:after="100" w:afterAutospacing="1"/>
        <w:jc w:val="center"/>
        <w:rPr>
          <w:sz w:val="28"/>
          <w:szCs w:val="28"/>
          <w:lang w:eastAsia="ru-RU"/>
        </w:rPr>
      </w:pPr>
      <w:r w:rsidRPr="00397416">
        <w:rPr>
          <w:sz w:val="28"/>
          <w:szCs w:val="28"/>
          <w:lang w:eastAsia="ru-RU"/>
        </w:rPr>
        <w:t>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14:paraId="419F6D19" w14:textId="77777777" w:rsidR="00397416" w:rsidRPr="00397416" w:rsidRDefault="00397416" w:rsidP="00D70165">
      <w:pPr>
        <w:widowControl/>
        <w:numPr>
          <w:ilvl w:val="0"/>
          <w:numId w:val="122"/>
        </w:numPr>
        <w:autoSpaceDE/>
        <w:autoSpaceDN/>
        <w:spacing w:before="100" w:beforeAutospacing="1" w:after="100" w:afterAutospacing="1"/>
        <w:jc w:val="center"/>
        <w:rPr>
          <w:color w:val="000000"/>
          <w:sz w:val="28"/>
          <w:szCs w:val="28"/>
          <w:lang w:eastAsia="ru-RU"/>
        </w:rPr>
      </w:pPr>
      <w:r w:rsidRPr="00397416">
        <w:rPr>
          <w:color w:val="000000"/>
          <w:sz w:val="28"/>
          <w:szCs w:val="28"/>
          <w:lang w:eastAsia="ru-RU"/>
        </w:rPr>
        <w:t>формирование эстетического отношения к красоте окружающего мира;</w:t>
      </w:r>
    </w:p>
    <w:p w14:paraId="1C292A5B" w14:textId="77777777" w:rsidR="00397416" w:rsidRPr="00397416" w:rsidRDefault="00397416" w:rsidP="00D70165">
      <w:pPr>
        <w:widowControl/>
        <w:numPr>
          <w:ilvl w:val="0"/>
          <w:numId w:val="122"/>
        </w:numPr>
        <w:autoSpaceDE/>
        <w:autoSpaceDN/>
        <w:spacing w:before="100" w:beforeAutospacing="1" w:after="100" w:afterAutospacing="1"/>
        <w:jc w:val="center"/>
        <w:rPr>
          <w:color w:val="000000"/>
          <w:sz w:val="28"/>
          <w:szCs w:val="28"/>
          <w:lang w:eastAsia="ru-RU"/>
        </w:rPr>
      </w:pPr>
      <w:r w:rsidRPr="00397416">
        <w:rPr>
          <w:color w:val="000000"/>
          <w:sz w:val="28"/>
          <w:szCs w:val="28"/>
          <w:lang w:eastAsia="ru-RU"/>
        </w:rPr>
        <w:t>развитие умения контактировать со сверстниками в творческой и практической  деятельности;</w:t>
      </w:r>
    </w:p>
    <w:p w14:paraId="724AA977" w14:textId="4F7C3E40" w:rsidR="00397416" w:rsidRPr="00397416" w:rsidRDefault="00397416" w:rsidP="00D70165">
      <w:pPr>
        <w:widowControl/>
        <w:numPr>
          <w:ilvl w:val="0"/>
          <w:numId w:val="122"/>
        </w:numPr>
        <w:autoSpaceDE/>
        <w:autoSpaceDN/>
        <w:spacing w:before="100" w:beforeAutospacing="1" w:after="100" w:afterAutospacing="1"/>
        <w:jc w:val="center"/>
        <w:rPr>
          <w:color w:val="000000"/>
          <w:sz w:val="28"/>
          <w:szCs w:val="28"/>
          <w:lang w:eastAsia="ru-RU"/>
        </w:rPr>
      </w:pPr>
      <w:r w:rsidRPr="00397416">
        <w:rPr>
          <w:color w:val="000000"/>
          <w:sz w:val="28"/>
          <w:szCs w:val="28"/>
          <w:lang w:eastAsia="ru-RU"/>
        </w:rPr>
        <w:t>формирование чувства радости от результатов индивидуальной и коллектив</w:t>
      </w:r>
      <w:r w:rsidRPr="00397416">
        <w:rPr>
          <w:color w:val="000000"/>
          <w:sz w:val="28"/>
          <w:szCs w:val="28"/>
          <w:lang w:eastAsia="ru-RU"/>
        </w:rPr>
        <w:softHyphen/>
        <w:t>ной деятельности;</w:t>
      </w:r>
    </w:p>
    <w:p w14:paraId="35543437" w14:textId="77777777" w:rsidR="00397416" w:rsidRPr="00397416" w:rsidRDefault="00397416" w:rsidP="00D70165">
      <w:pPr>
        <w:widowControl/>
        <w:numPr>
          <w:ilvl w:val="0"/>
          <w:numId w:val="122"/>
        </w:numPr>
        <w:autoSpaceDE/>
        <w:autoSpaceDN/>
        <w:spacing w:before="100" w:beforeAutospacing="1" w:after="100" w:afterAutospacing="1"/>
        <w:jc w:val="center"/>
        <w:rPr>
          <w:color w:val="000000"/>
          <w:sz w:val="28"/>
          <w:szCs w:val="28"/>
          <w:lang w:eastAsia="ru-RU"/>
        </w:rPr>
      </w:pPr>
      <w:r w:rsidRPr="00397416">
        <w:rPr>
          <w:color w:val="000000"/>
          <w:sz w:val="28"/>
          <w:szCs w:val="28"/>
          <w:lang w:eastAsia="ru-RU"/>
        </w:rPr>
        <w:t>умение осознанно решать творческие  задачи; стремиться к  само</w:t>
      </w:r>
      <w:r w:rsidRPr="00397416">
        <w:rPr>
          <w:color w:val="000000"/>
          <w:sz w:val="28"/>
          <w:szCs w:val="28"/>
          <w:lang w:eastAsia="ru-RU"/>
        </w:rPr>
        <w:softHyphen/>
        <w:t>реализации</w:t>
      </w:r>
    </w:p>
    <w:p w14:paraId="7A63F0BA" w14:textId="77777777" w:rsidR="00397416" w:rsidRPr="00397416" w:rsidRDefault="00397416" w:rsidP="00D70165">
      <w:pPr>
        <w:widowControl/>
        <w:autoSpaceDE/>
        <w:autoSpaceDN/>
        <w:spacing w:before="100" w:beforeAutospacing="1" w:after="100" w:afterAutospacing="1"/>
        <w:ind w:firstLine="708"/>
        <w:contextualSpacing/>
        <w:jc w:val="center"/>
        <w:rPr>
          <w:b/>
          <w:sz w:val="28"/>
          <w:szCs w:val="28"/>
          <w:lang w:eastAsia="ru-RU"/>
        </w:rPr>
      </w:pPr>
      <w:r w:rsidRPr="00397416">
        <w:rPr>
          <w:b/>
          <w:sz w:val="28"/>
          <w:szCs w:val="28"/>
          <w:lang w:eastAsia="ru-RU"/>
        </w:rPr>
        <w:t>Место курса:</w:t>
      </w:r>
    </w:p>
    <w:p w14:paraId="67170C19" w14:textId="6C6CF4C4" w:rsidR="00397416" w:rsidRPr="00397416" w:rsidRDefault="00397416" w:rsidP="00D70165">
      <w:pPr>
        <w:widowControl/>
        <w:autoSpaceDE/>
        <w:autoSpaceDN/>
        <w:spacing w:before="100" w:beforeAutospacing="1" w:after="100" w:afterAutospacing="1"/>
        <w:ind w:firstLine="708"/>
        <w:contextualSpacing/>
        <w:jc w:val="center"/>
        <w:rPr>
          <w:sz w:val="28"/>
          <w:szCs w:val="28"/>
          <w:lang w:eastAsia="ru-RU"/>
        </w:rPr>
      </w:pPr>
      <w:r w:rsidRPr="00397416">
        <w:rPr>
          <w:sz w:val="28"/>
          <w:szCs w:val="28"/>
          <w:lang w:eastAsia="ru-RU"/>
        </w:rPr>
        <w:t>программа рассчитана на четыре года обучения. На реализацию курса отводится 1 час в неделю  ( 1 класс – 33 часа в год, 2 класс – 34 часа в год, 3 класс – 34 часа в год, 4 класс – 34 часа в год).</w:t>
      </w:r>
    </w:p>
    <w:p w14:paraId="7E7F7531" w14:textId="77777777" w:rsidR="00397416" w:rsidRPr="00397416" w:rsidRDefault="00397416" w:rsidP="00D70165">
      <w:pPr>
        <w:widowControl/>
        <w:autoSpaceDE/>
        <w:autoSpaceDN/>
        <w:spacing w:before="100" w:beforeAutospacing="1" w:after="100" w:afterAutospacing="1"/>
        <w:ind w:firstLine="708"/>
        <w:contextualSpacing/>
        <w:jc w:val="center"/>
        <w:rPr>
          <w:sz w:val="28"/>
          <w:szCs w:val="28"/>
          <w:lang w:eastAsia="ru-RU"/>
        </w:rPr>
      </w:pPr>
    </w:p>
    <w:p w14:paraId="2CDAEE5A" w14:textId="1C53BC9D" w:rsidR="00397416" w:rsidRPr="00397416" w:rsidRDefault="00397416" w:rsidP="00D70165">
      <w:pPr>
        <w:widowControl/>
        <w:autoSpaceDE/>
        <w:autoSpaceDN/>
        <w:spacing w:line="276" w:lineRule="auto"/>
        <w:contextualSpacing/>
        <w:rPr>
          <w:b/>
          <w:bCs/>
          <w:sz w:val="28"/>
          <w:szCs w:val="24"/>
          <w:lang w:eastAsia="ru-RU"/>
        </w:rPr>
      </w:pPr>
      <w:r w:rsidRPr="00397416">
        <w:rPr>
          <w:b/>
          <w:bCs/>
          <w:sz w:val="28"/>
          <w:szCs w:val="24"/>
          <w:lang w:eastAsia="ru-RU"/>
        </w:rPr>
        <w:t>Планируемые результаты</w:t>
      </w:r>
      <w:r w:rsidR="000D2C17">
        <w:rPr>
          <w:b/>
          <w:bCs/>
          <w:sz w:val="28"/>
          <w:szCs w:val="24"/>
          <w:lang w:eastAsia="ru-RU"/>
        </w:rPr>
        <w:t xml:space="preserve"> </w:t>
      </w:r>
      <w:r w:rsidRPr="00397416">
        <w:rPr>
          <w:b/>
          <w:bCs/>
          <w:sz w:val="28"/>
          <w:szCs w:val="24"/>
          <w:lang w:eastAsia="ru-RU"/>
        </w:rPr>
        <w:t xml:space="preserve"> освоения обучающимися  программы внеурочной деятельности</w:t>
      </w:r>
    </w:p>
    <w:p w14:paraId="65F6B275" w14:textId="77777777" w:rsidR="00397416" w:rsidRPr="00397416" w:rsidRDefault="00397416" w:rsidP="00D70165">
      <w:pPr>
        <w:widowControl/>
        <w:autoSpaceDE/>
        <w:autoSpaceDN/>
        <w:spacing w:before="100" w:beforeAutospacing="1" w:after="100" w:afterAutospacing="1"/>
        <w:contextualSpacing/>
        <w:rPr>
          <w:b/>
          <w:sz w:val="28"/>
          <w:szCs w:val="28"/>
          <w:lang w:eastAsia="ru-RU"/>
        </w:rPr>
      </w:pPr>
      <w:r w:rsidRPr="00397416">
        <w:rPr>
          <w:b/>
          <w:sz w:val="28"/>
          <w:szCs w:val="28"/>
          <w:lang w:eastAsia="ru-RU"/>
        </w:rPr>
        <w:t>Предметные результаты:</w:t>
      </w:r>
    </w:p>
    <w:p w14:paraId="44292272" w14:textId="77777777" w:rsidR="00397416" w:rsidRPr="00397416" w:rsidRDefault="00397416" w:rsidP="00D70165">
      <w:pPr>
        <w:widowControl/>
        <w:autoSpaceDE/>
        <w:autoSpaceDN/>
        <w:spacing w:before="100" w:beforeAutospacing="1" w:after="100" w:afterAutospacing="1"/>
        <w:ind w:firstLine="708"/>
        <w:contextualSpacing/>
        <w:rPr>
          <w:b/>
          <w:sz w:val="28"/>
          <w:szCs w:val="28"/>
          <w:lang w:eastAsia="ru-RU"/>
        </w:rPr>
      </w:pPr>
      <w:r w:rsidRPr="00397416">
        <w:rPr>
          <w:b/>
          <w:sz w:val="28"/>
          <w:szCs w:val="28"/>
          <w:lang w:eastAsia="ru-RU"/>
        </w:rPr>
        <w:t>К концу 1 учебного года обучающиеся научатся:</w:t>
      </w:r>
    </w:p>
    <w:p w14:paraId="791B577C" w14:textId="77777777" w:rsidR="00397416" w:rsidRPr="00397416" w:rsidRDefault="00397416" w:rsidP="00D70165">
      <w:pPr>
        <w:widowControl/>
        <w:autoSpaceDE/>
        <w:autoSpaceDN/>
        <w:spacing w:before="100" w:beforeAutospacing="1" w:after="100" w:afterAutospacing="1"/>
        <w:ind w:firstLine="708"/>
        <w:contextualSpacing/>
        <w:rPr>
          <w:b/>
          <w:sz w:val="28"/>
          <w:szCs w:val="28"/>
          <w:lang w:eastAsia="ru-RU"/>
        </w:rPr>
      </w:pPr>
      <w:r w:rsidRPr="00397416">
        <w:rPr>
          <w:b/>
          <w:sz w:val="28"/>
          <w:szCs w:val="28"/>
          <w:lang w:eastAsia="ru-RU"/>
        </w:rPr>
        <w:t>Будут знать:</w:t>
      </w:r>
    </w:p>
    <w:p w14:paraId="28F83BB7" w14:textId="77777777" w:rsidR="00397416" w:rsidRPr="00397416" w:rsidRDefault="00397416" w:rsidP="00D70165">
      <w:pPr>
        <w:widowControl/>
        <w:numPr>
          <w:ilvl w:val="0"/>
          <w:numId w:val="129"/>
        </w:numPr>
        <w:autoSpaceDE/>
        <w:autoSpaceDN/>
        <w:spacing w:before="100" w:beforeAutospacing="1" w:after="100" w:afterAutospacing="1"/>
        <w:ind w:left="0"/>
        <w:contextualSpacing/>
        <w:rPr>
          <w:sz w:val="28"/>
          <w:szCs w:val="28"/>
          <w:lang w:eastAsia="ru-RU"/>
        </w:rPr>
      </w:pPr>
      <w:r w:rsidRPr="00397416">
        <w:rPr>
          <w:sz w:val="28"/>
          <w:szCs w:val="28"/>
          <w:lang w:eastAsia="ru-RU"/>
        </w:rPr>
        <w:lastRenderedPageBreak/>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14:paraId="5617A522" w14:textId="77777777" w:rsidR="00397416" w:rsidRPr="00397416" w:rsidRDefault="00397416" w:rsidP="00D70165">
      <w:pPr>
        <w:widowControl/>
        <w:numPr>
          <w:ilvl w:val="0"/>
          <w:numId w:val="129"/>
        </w:numPr>
        <w:autoSpaceDE/>
        <w:autoSpaceDN/>
        <w:spacing w:before="100" w:beforeAutospacing="1" w:after="100" w:afterAutospacing="1"/>
        <w:ind w:left="0"/>
        <w:contextualSpacing/>
        <w:rPr>
          <w:sz w:val="28"/>
          <w:szCs w:val="28"/>
          <w:lang w:eastAsia="ru-RU"/>
        </w:rPr>
      </w:pPr>
      <w:r w:rsidRPr="00397416">
        <w:rPr>
          <w:sz w:val="28"/>
          <w:szCs w:val="28"/>
          <w:lang w:eastAsia="ru-RU"/>
        </w:rPr>
        <w:t>названия шахматных фигур: ладья, слон, ферзь, конь, пешка, король;</w:t>
      </w:r>
    </w:p>
    <w:p w14:paraId="6426F865" w14:textId="77777777" w:rsidR="00397416" w:rsidRPr="00397416" w:rsidRDefault="00397416" w:rsidP="00D70165">
      <w:pPr>
        <w:widowControl/>
        <w:numPr>
          <w:ilvl w:val="0"/>
          <w:numId w:val="129"/>
        </w:numPr>
        <w:autoSpaceDE/>
        <w:autoSpaceDN/>
        <w:spacing w:before="100" w:beforeAutospacing="1" w:after="100" w:afterAutospacing="1"/>
        <w:ind w:left="0"/>
        <w:contextualSpacing/>
        <w:rPr>
          <w:sz w:val="28"/>
          <w:szCs w:val="28"/>
          <w:lang w:eastAsia="ru-RU"/>
        </w:rPr>
      </w:pPr>
      <w:r w:rsidRPr="00397416">
        <w:rPr>
          <w:sz w:val="28"/>
          <w:szCs w:val="28"/>
          <w:lang w:eastAsia="ru-RU"/>
        </w:rPr>
        <w:t>правила хода и взятия каждой фигуры.</w:t>
      </w:r>
    </w:p>
    <w:p w14:paraId="46141BE0" w14:textId="77777777" w:rsidR="00397416" w:rsidRPr="00397416" w:rsidRDefault="00397416" w:rsidP="00D70165">
      <w:pPr>
        <w:widowControl/>
        <w:autoSpaceDE/>
        <w:autoSpaceDN/>
        <w:spacing w:before="100" w:beforeAutospacing="1" w:after="100" w:afterAutospacing="1"/>
        <w:ind w:firstLine="708"/>
        <w:contextualSpacing/>
        <w:rPr>
          <w:sz w:val="28"/>
          <w:szCs w:val="28"/>
          <w:lang w:eastAsia="ru-RU"/>
        </w:rPr>
      </w:pPr>
      <w:r w:rsidRPr="00397416">
        <w:rPr>
          <w:b/>
          <w:sz w:val="28"/>
          <w:szCs w:val="28"/>
          <w:lang w:eastAsia="ru-RU"/>
        </w:rPr>
        <w:t>Уметь</w:t>
      </w:r>
      <w:r w:rsidRPr="00397416">
        <w:rPr>
          <w:sz w:val="28"/>
          <w:szCs w:val="28"/>
          <w:lang w:eastAsia="ru-RU"/>
        </w:rPr>
        <w:t>:</w:t>
      </w:r>
    </w:p>
    <w:p w14:paraId="0C7E2A68" w14:textId="77777777" w:rsidR="00397416" w:rsidRPr="00397416" w:rsidRDefault="00397416" w:rsidP="00D70165">
      <w:pPr>
        <w:widowControl/>
        <w:numPr>
          <w:ilvl w:val="0"/>
          <w:numId w:val="130"/>
        </w:numPr>
        <w:autoSpaceDE/>
        <w:autoSpaceDN/>
        <w:spacing w:before="100" w:beforeAutospacing="1" w:after="100" w:afterAutospacing="1"/>
        <w:ind w:left="0"/>
        <w:contextualSpacing/>
        <w:rPr>
          <w:sz w:val="28"/>
          <w:szCs w:val="28"/>
          <w:lang w:eastAsia="ru-RU"/>
        </w:rPr>
      </w:pPr>
      <w:r w:rsidRPr="00397416">
        <w:rPr>
          <w:sz w:val="28"/>
          <w:szCs w:val="28"/>
          <w:lang w:eastAsia="ru-RU"/>
        </w:rPr>
        <w:t>ориентироваться на шахматной доске;</w:t>
      </w:r>
    </w:p>
    <w:p w14:paraId="5F2D9CF0" w14:textId="77777777" w:rsidR="00397416" w:rsidRPr="00397416" w:rsidRDefault="00397416" w:rsidP="00D70165">
      <w:pPr>
        <w:widowControl/>
        <w:numPr>
          <w:ilvl w:val="0"/>
          <w:numId w:val="130"/>
        </w:numPr>
        <w:autoSpaceDE/>
        <w:autoSpaceDN/>
        <w:spacing w:before="100" w:beforeAutospacing="1" w:after="100" w:afterAutospacing="1"/>
        <w:ind w:left="0"/>
        <w:contextualSpacing/>
        <w:rPr>
          <w:sz w:val="28"/>
          <w:szCs w:val="28"/>
          <w:lang w:eastAsia="ru-RU"/>
        </w:rPr>
      </w:pPr>
      <w:r w:rsidRPr="00397416">
        <w:rPr>
          <w:sz w:val="28"/>
          <w:szCs w:val="28"/>
          <w:lang w:eastAsia="ru-RU"/>
        </w:rPr>
        <w:t>играть каждой фигурой в отдельности и в совокупности с другими фигурами без нарушений правил шахматного кодекса;</w:t>
      </w:r>
    </w:p>
    <w:p w14:paraId="73EA9620" w14:textId="77777777" w:rsidR="00397416" w:rsidRPr="00397416" w:rsidRDefault="00397416" w:rsidP="00D70165">
      <w:pPr>
        <w:widowControl/>
        <w:numPr>
          <w:ilvl w:val="0"/>
          <w:numId w:val="130"/>
        </w:numPr>
        <w:autoSpaceDE/>
        <w:autoSpaceDN/>
        <w:spacing w:before="100" w:beforeAutospacing="1" w:after="100" w:afterAutospacing="1"/>
        <w:ind w:left="0"/>
        <w:contextualSpacing/>
        <w:rPr>
          <w:sz w:val="28"/>
          <w:szCs w:val="28"/>
          <w:lang w:eastAsia="ru-RU"/>
        </w:rPr>
      </w:pPr>
      <w:r w:rsidRPr="00397416">
        <w:rPr>
          <w:sz w:val="28"/>
          <w:szCs w:val="28"/>
          <w:lang w:eastAsia="ru-RU"/>
        </w:rPr>
        <w:t>правильно помещать шахматную доску между партнерами;</w:t>
      </w:r>
    </w:p>
    <w:p w14:paraId="098E3BE5" w14:textId="77777777" w:rsidR="00397416" w:rsidRPr="00397416" w:rsidRDefault="00397416" w:rsidP="00D70165">
      <w:pPr>
        <w:widowControl/>
        <w:numPr>
          <w:ilvl w:val="0"/>
          <w:numId w:val="130"/>
        </w:numPr>
        <w:autoSpaceDE/>
        <w:autoSpaceDN/>
        <w:spacing w:before="100" w:beforeAutospacing="1" w:after="100" w:afterAutospacing="1"/>
        <w:ind w:left="0"/>
        <w:contextualSpacing/>
        <w:rPr>
          <w:sz w:val="28"/>
          <w:szCs w:val="28"/>
          <w:lang w:eastAsia="ru-RU"/>
        </w:rPr>
      </w:pPr>
      <w:r w:rsidRPr="00397416">
        <w:rPr>
          <w:sz w:val="28"/>
          <w:szCs w:val="28"/>
          <w:lang w:eastAsia="ru-RU"/>
        </w:rPr>
        <w:t>правильно расставлять фигуры перед игрой;</w:t>
      </w:r>
    </w:p>
    <w:p w14:paraId="309C73D1" w14:textId="77777777" w:rsidR="00397416" w:rsidRPr="00397416" w:rsidRDefault="00397416" w:rsidP="00D70165">
      <w:pPr>
        <w:widowControl/>
        <w:numPr>
          <w:ilvl w:val="0"/>
          <w:numId w:val="130"/>
        </w:numPr>
        <w:autoSpaceDE/>
        <w:autoSpaceDN/>
        <w:spacing w:before="100" w:beforeAutospacing="1" w:after="100" w:afterAutospacing="1"/>
        <w:ind w:left="0"/>
        <w:contextualSpacing/>
        <w:rPr>
          <w:sz w:val="28"/>
          <w:szCs w:val="28"/>
          <w:lang w:eastAsia="ru-RU"/>
        </w:rPr>
      </w:pPr>
      <w:r w:rsidRPr="00397416">
        <w:rPr>
          <w:sz w:val="28"/>
          <w:szCs w:val="28"/>
          <w:lang w:eastAsia="ru-RU"/>
        </w:rPr>
        <w:t>различать горизонталь, вертикаль, диагональ;</w:t>
      </w:r>
    </w:p>
    <w:p w14:paraId="7D13F888" w14:textId="77777777" w:rsidR="00397416" w:rsidRPr="00397416" w:rsidRDefault="00397416" w:rsidP="00D70165">
      <w:pPr>
        <w:widowControl/>
        <w:numPr>
          <w:ilvl w:val="0"/>
          <w:numId w:val="130"/>
        </w:numPr>
        <w:autoSpaceDE/>
        <w:autoSpaceDN/>
        <w:spacing w:before="100" w:beforeAutospacing="1" w:after="100" w:afterAutospacing="1"/>
        <w:ind w:left="0"/>
        <w:contextualSpacing/>
        <w:rPr>
          <w:sz w:val="28"/>
          <w:szCs w:val="28"/>
          <w:lang w:eastAsia="ru-RU"/>
        </w:rPr>
      </w:pPr>
      <w:r w:rsidRPr="00397416">
        <w:rPr>
          <w:sz w:val="28"/>
          <w:szCs w:val="28"/>
          <w:lang w:eastAsia="ru-RU"/>
        </w:rPr>
        <w:t>рокировать;</w:t>
      </w:r>
    </w:p>
    <w:p w14:paraId="023270EC" w14:textId="77777777" w:rsidR="00397416" w:rsidRPr="00397416" w:rsidRDefault="00397416" w:rsidP="00D70165">
      <w:pPr>
        <w:widowControl/>
        <w:numPr>
          <w:ilvl w:val="0"/>
          <w:numId w:val="130"/>
        </w:numPr>
        <w:autoSpaceDE/>
        <w:autoSpaceDN/>
        <w:spacing w:before="100" w:beforeAutospacing="1" w:after="100" w:afterAutospacing="1"/>
        <w:ind w:left="0"/>
        <w:contextualSpacing/>
        <w:rPr>
          <w:sz w:val="28"/>
          <w:szCs w:val="28"/>
          <w:lang w:eastAsia="ru-RU"/>
        </w:rPr>
      </w:pPr>
      <w:r w:rsidRPr="00397416">
        <w:rPr>
          <w:sz w:val="28"/>
          <w:szCs w:val="28"/>
          <w:lang w:eastAsia="ru-RU"/>
        </w:rPr>
        <w:t>объявлять шах;</w:t>
      </w:r>
    </w:p>
    <w:p w14:paraId="6422B66B" w14:textId="77777777" w:rsidR="00397416" w:rsidRPr="00397416" w:rsidRDefault="00397416" w:rsidP="00D70165">
      <w:pPr>
        <w:widowControl/>
        <w:numPr>
          <w:ilvl w:val="0"/>
          <w:numId w:val="130"/>
        </w:numPr>
        <w:autoSpaceDE/>
        <w:autoSpaceDN/>
        <w:spacing w:before="100" w:beforeAutospacing="1" w:after="100" w:afterAutospacing="1"/>
        <w:ind w:left="0"/>
        <w:contextualSpacing/>
        <w:rPr>
          <w:sz w:val="28"/>
          <w:szCs w:val="28"/>
          <w:lang w:eastAsia="ru-RU"/>
        </w:rPr>
      </w:pPr>
      <w:r w:rsidRPr="00397416">
        <w:rPr>
          <w:sz w:val="28"/>
          <w:szCs w:val="28"/>
          <w:lang w:eastAsia="ru-RU"/>
        </w:rPr>
        <w:t>ставить мат;</w:t>
      </w:r>
    </w:p>
    <w:p w14:paraId="22BD18EB" w14:textId="77777777" w:rsidR="00397416" w:rsidRPr="00397416" w:rsidRDefault="00397416" w:rsidP="00D70165">
      <w:pPr>
        <w:widowControl/>
        <w:autoSpaceDE/>
        <w:autoSpaceDN/>
        <w:spacing w:before="100" w:beforeAutospacing="1" w:after="100" w:afterAutospacing="1"/>
        <w:contextualSpacing/>
        <w:rPr>
          <w:b/>
          <w:sz w:val="28"/>
          <w:szCs w:val="28"/>
          <w:lang w:eastAsia="ru-RU"/>
        </w:rPr>
      </w:pPr>
      <w:r w:rsidRPr="00397416">
        <w:rPr>
          <w:b/>
          <w:sz w:val="28"/>
          <w:szCs w:val="28"/>
          <w:lang w:eastAsia="ru-RU"/>
        </w:rPr>
        <w:t>К концу 1 учебного года обучающиеся получат возможность научиться:</w:t>
      </w:r>
    </w:p>
    <w:p w14:paraId="4B71A505" w14:textId="77777777" w:rsidR="00397416" w:rsidRPr="00397416" w:rsidRDefault="00397416" w:rsidP="00D70165">
      <w:pPr>
        <w:widowControl/>
        <w:numPr>
          <w:ilvl w:val="0"/>
          <w:numId w:val="130"/>
        </w:numPr>
        <w:autoSpaceDE/>
        <w:autoSpaceDN/>
        <w:spacing w:before="100" w:beforeAutospacing="1" w:after="100" w:afterAutospacing="1"/>
        <w:ind w:left="0"/>
        <w:contextualSpacing/>
        <w:rPr>
          <w:sz w:val="28"/>
          <w:szCs w:val="28"/>
          <w:lang w:eastAsia="ru-RU"/>
        </w:rPr>
      </w:pPr>
      <w:r w:rsidRPr="00397416">
        <w:rPr>
          <w:sz w:val="28"/>
          <w:szCs w:val="28"/>
          <w:lang w:eastAsia="ru-RU"/>
        </w:rPr>
        <w:t>решать элементарные задачи на мат в один ход.</w:t>
      </w:r>
    </w:p>
    <w:p w14:paraId="61D48CC0" w14:textId="77777777" w:rsidR="00397416" w:rsidRPr="00397416" w:rsidRDefault="00397416" w:rsidP="00D70165">
      <w:pPr>
        <w:widowControl/>
        <w:autoSpaceDE/>
        <w:autoSpaceDN/>
        <w:spacing w:before="100" w:beforeAutospacing="1" w:after="100" w:afterAutospacing="1"/>
        <w:ind w:firstLine="708"/>
        <w:contextualSpacing/>
        <w:rPr>
          <w:sz w:val="28"/>
          <w:szCs w:val="28"/>
          <w:lang w:eastAsia="ru-RU"/>
        </w:rPr>
      </w:pPr>
    </w:p>
    <w:p w14:paraId="32289D15" w14:textId="77777777" w:rsidR="00397416" w:rsidRPr="00397416" w:rsidRDefault="00397416" w:rsidP="00D70165">
      <w:pPr>
        <w:widowControl/>
        <w:autoSpaceDE/>
        <w:autoSpaceDN/>
        <w:spacing w:before="100" w:beforeAutospacing="1" w:after="100" w:afterAutospacing="1"/>
        <w:ind w:firstLine="708"/>
        <w:contextualSpacing/>
        <w:rPr>
          <w:b/>
          <w:sz w:val="28"/>
          <w:szCs w:val="28"/>
          <w:lang w:eastAsia="ru-RU"/>
        </w:rPr>
      </w:pPr>
      <w:r w:rsidRPr="00397416">
        <w:rPr>
          <w:b/>
          <w:sz w:val="28"/>
          <w:szCs w:val="28"/>
          <w:lang w:eastAsia="ru-RU"/>
        </w:rPr>
        <w:t>К концу 2 учебного года обучающиеся научатся:</w:t>
      </w:r>
    </w:p>
    <w:p w14:paraId="5B1F07B8" w14:textId="77777777" w:rsidR="00397416" w:rsidRPr="00397416" w:rsidRDefault="00397416" w:rsidP="00D70165">
      <w:pPr>
        <w:widowControl/>
        <w:autoSpaceDE/>
        <w:autoSpaceDN/>
        <w:rPr>
          <w:b/>
          <w:sz w:val="28"/>
          <w:szCs w:val="28"/>
          <w:lang w:eastAsia="ru-RU"/>
        </w:rPr>
      </w:pPr>
      <w:r w:rsidRPr="00397416">
        <w:rPr>
          <w:b/>
          <w:sz w:val="28"/>
          <w:szCs w:val="28"/>
          <w:lang w:eastAsia="ru-RU"/>
        </w:rPr>
        <w:t>Будут знать:</w:t>
      </w:r>
    </w:p>
    <w:p w14:paraId="5077F68F" w14:textId="77777777" w:rsidR="00397416" w:rsidRPr="00397416" w:rsidRDefault="00397416" w:rsidP="00D70165">
      <w:pPr>
        <w:widowControl/>
        <w:numPr>
          <w:ilvl w:val="0"/>
          <w:numId w:val="140"/>
        </w:numPr>
        <w:autoSpaceDE/>
        <w:autoSpaceDN/>
        <w:ind w:left="0"/>
        <w:contextualSpacing/>
        <w:rPr>
          <w:sz w:val="28"/>
          <w:szCs w:val="28"/>
          <w:lang w:eastAsia="ru-RU"/>
        </w:rPr>
      </w:pPr>
      <w:r w:rsidRPr="00397416">
        <w:rPr>
          <w:sz w:val="28"/>
          <w:szCs w:val="28"/>
          <w:lang w:eastAsia="ru-RU"/>
        </w:rPr>
        <w:t>обозначение горизонталей, вертикалей, полей, шахматных фигур;</w:t>
      </w:r>
    </w:p>
    <w:p w14:paraId="253AA830" w14:textId="77777777" w:rsidR="00397416" w:rsidRPr="00397416" w:rsidRDefault="00397416" w:rsidP="00D70165">
      <w:pPr>
        <w:widowControl/>
        <w:numPr>
          <w:ilvl w:val="0"/>
          <w:numId w:val="140"/>
        </w:numPr>
        <w:autoSpaceDE/>
        <w:autoSpaceDN/>
        <w:spacing w:before="100" w:beforeAutospacing="1" w:after="100" w:afterAutospacing="1"/>
        <w:ind w:left="0"/>
        <w:contextualSpacing/>
        <w:rPr>
          <w:sz w:val="28"/>
          <w:szCs w:val="28"/>
          <w:lang w:eastAsia="ru-RU"/>
        </w:rPr>
      </w:pPr>
      <w:r w:rsidRPr="00397416">
        <w:rPr>
          <w:sz w:val="28"/>
          <w:szCs w:val="28"/>
          <w:lang w:eastAsia="ru-RU"/>
        </w:rPr>
        <w:t>ценность шахматных фигур, сравнительную силу фигур.</w:t>
      </w:r>
    </w:p>
    <w:p w14:paraId="565303EA" w14:textId="77777777" w:rsidR="00397416" w:rsidRPr="00397416" w:rsidRDefault="00397416" w:rsidP="00D70165">
      <w:pPr>
        <w:widowControl/>
        <w:autoSpaceDE/>
        <w:autoSpaceDN/>
        <w:spacing w:before="100" w:beforeAutospacing="1" w:after="100" w:afterAutospacing="1"/>
        <w:ind w:firstLine="708"/>
        <w:contextualSpacing/>
        <w:rPr>
          <w:b/>
          <w:sz w:val="28"/>
          <w:szCs w:val="28"/>
          <w:lang w:eastAsia="ru-RU"/>
        </w:rPr>
      </w:pPr>
      <w:r w:rsidRPr="00397416">
        <w:rPr>
          <w:b/>
          <w:sz w:val="28"/>
          <w:szCs w:val="28"/>
          <w:lang w:eastAsia="ru-RU"/>
        </w:rPr>
        <w:t>Уметь:</w:t>
      </w:r>
    </w:p>
    <w:p w14:paraId="49CA16FA" w14:textId="77777777" w:rsidR="00397416" w:rsidRPr="00397416" w:rsidRDefault="00397416" w:rsidP="00D70165">
      <w:pPr>
        <w:widowControl/>
        <w:numPr>
          <w:ilvl w:val="0"/>
          <w:numId w:val="141"/>
        </w:numPr>
        <w:autoSpaceDE/>
        <w:autoSpaceDN/>
        <w:spacing w:before="100" w:beforeAutospacing="1" w:after="100" w:afterAutospacing="1"/>
        <w:ind w:left="0"/>
        <w:contextualSpacing/>
        <w:rPr>
          <w:sz w:val="28"/>
          <w:szCs w:val="28"/>
          <w:lang w:eastAsia="ru-RU"/>
        </w:rPr>
      </w:pPr>
      <w:r w:rsidRPr="00397416">
        <w:rPr>
          <w:sz w:val="28"/>
          <w:szCs w:val="28"/>
          <w:lang w:eastAsia="ru-RU"/>
        </w:rPr>
        <w:t>записывать шахматную партию;</w:t>
      </w:r>
    </w:p>
    <w:p w14:paraId="68E04F08" w14:textId="77777777" w:rsidR="00397416" w:rsidRPr="00397416" w:rsidRDefault="00397416" w:rsidP="00D70165">
      <w:pPr>
        <w:widowControl/>
        <w:numPr>
          <w:ilvl w:val="0"/>
          <w:numId w:val="141"/>
        </w:numPr>
        <w:autoSpaceDE/>
        <w:autoSpaceDN/>
        <w:spacing w:before="100" w:beforeAutospacing="1" w:after="100" w:afterAutospacing="1"/>
        <w:ind w:left="0"/>
        <w:contextualSpacing/>
        <w:rPr>
          <w:sz w:val="28"/>
          <w:szCs w:val="28"/>
          <w:lang w:eastAsia="ru-RU"/>
        </w:rPr>
      </w:pPr>
      <w:r w:rsidRPr="00397416">
        <w:rPr>
          <w:sz w:val="28"/>
          <w:szCs w:val="28"/>
          <w:lang w:eastAsia="ru-RU"/>
        </w:rPr>
        <w:t>матовать одинокого короля двумя ладьями, ферзем и ладьей, королем и ферзем, королем и ладьей;</w:t>
      </w:r>
    </w:p>
    <w:p w14:paraId="0044DA6D" w14:textId="77777777" w:rsidR="00397416" w:rsidRPr="00397416" w:rsidRDefault="00397416" w:rsidP="00D70165">
      <w:pPr>
        <w:widowControl/>
        <w:autoSpaceDE/>
        <w:autoSpaceDN/>
        <w:spacing w:before="100" w:beforeAutospacing="1" w:after="100" w:afterAutospacing="1"/>
        <w:contextualSpacing/>
        <w:rPr>
          <w:sz w:val="28"/>
          <w:szCs w:val="28"/>
          <w:lang w:eastAsia="ru-RU"/>
        </w:rPr>
      </w:pPr>
      <w:r w:rsidRPr="00397416">
        <w:rPr>
          <w:b/>
          <w:sz w:val="28"/>
          <w:szCs w:val="28"/>
          <w:lang w:eastAsia="ru-RU"/>
        </w:rPr>
        <w:t xml:space="preserve">Обучающиеся получат возможность научиться: </w:t>
      </w:r>
      <w:r w:rsidRPr="00397416">
        <w:rPr>
          <w:sz w:val="28"/>
          <w:szCs w:val="28"/>
          <w:lang w:eastAsia="ru-RU"/>
        </w:rPr>
        <w:t>проводить элементарные комбинации.</w:t>
      </w:r>
    </w:p>
    <w:p w14:paraId="6C7C2604" w14:textId="77777777" w:rsidR="00397416" w:rsidRPr="00397416" w:rsidRDefault="00397416" w:rsidP="00D70165">
      <w:pPr>
        <w:widowControl/>
        <w:autoSpaceDE/>
        <w:autoSpaceDN/>
        <w:spacing w:before="100" w:beforeAutospacing="1" w:after="100" w:afterAutospacing="1"/>
        <w:ind w:firstLine="708"/>
        <w:contextualSpacing/>
        <w:rPr>
          <w:sz w:val="28"/>
          <w:szCs w:val="28"/>
          <w:lang w:eastAsia="ru-RU"/>
        </w:rPr>
      </w:pPr>
    </w:p>
    <w:p w14:paraId="71CB5DEA" w14:textId="77777777" w:rsidR="00397416" w:rsidRPr="00397416" w:rsidRDefault="00397416" w:rsidP="00D70165">
      <w:pPr>
        <w:widowControl/>
        <w:autoSpaceDE/>
        <w:autoSpaceDN/>
        <w:spacing w:before="100" w:beforeAutospacing="1" w:after="100" w:afterAutospacing="1"/>
        <w:ind w:firstLine="708"/>
        <w:contextualSpacing/>
        <w:rPr>
          <w:b/>
          <w:sz w:val="28"/>
          <w:szCs w:val="28"/>
          <w:lang w:eastAsia="ru-RU"/>
        </w:rPr>
      </w:pPr>
      <w:r w:rsidRPr="00397416">
        <w:rPr>
          <w:b/>
          <w:sz w:val="28"/>
          <w:szCs w:val="28"/>
          <w:lang w:eastAsia="ru-RU"/>
        </w:rPr>
        <w:t>К концу 3учебного года обучающиеся научатся:</w:t>
      </w:r>
    </w:p>
    <w:p w14:paraId="21DEC8FB" w14:textId="77777777" w:rsidR="00397416" w:rsidRPr="00397416" w:rsidRDefault="00397416" w:rsidP="00D70165">
      <w:pPr>
        <w:widowControl/>
        <w:autoSpaceDE/>
        <w:autoSpaceDN/>
        <w:rPr>
          <w:b/>
          <w:sz w:val="28"/>
          <w:szCs w:val="28"/>
          <w:lang w:eastAsia="ru-RU"/>
        </w:rPr>
      </w:pPr>
      <w:r w:rsidRPr="00397416">
        <w:rPr>
          <w:b/>
          <w:sz w:val="28"/>
          <w:szCs w:val="28"/>
          <w:lang w:eastAsia="ru-RU"/>
        </w:rPr>
        <w:t>Будут знать:</w:t>
      </w:r>
    </w:p>
    <w:p w14:paraId="7AD0F91B" w14:textId="77777777" w:rsidR="00397416" w:rsidRPr="00397416" w:rsidRDefault="00397416" w:rsidP="00D70165">
      <w:pPr>
        <w:widowControl/>
        <w:numPr>
          <w:ilvl w:val="0"/>
          <w:numId w:val="165"/>
        </w:numPr>
        <w:autoSpaceDE/>
        <w:autoSpaceDN/>
        <w:ind w:left="0"/>
        <w:rPr>
          <w:sz w:val="28"/>
          <w:szCs w:val="28"/>
          <w:lang w:eastAsia="ru-RU"/>
        </w:rPr>
      </w:pPr>
      <w:r w:rsidRPr="00397416">
        <w:rPr>
          <w:sz w:val="28"/>
          <w:szCs w:val="28"/>
          <w:lang w:eastAsia="ru-RU"/>
        </w:rPr>
        <w:t>принципы игры в дебюте;</w:t>
      </w:r>
    </w:p>
    <w:p w14:paraId="3DF17C4A" w14:textId="77777777" w:rsidR="00397416" w:rsidRPr="00397416" w:rsidRDefault="00397416" w:rsidP="00D70165">
      <w:pPr>
        <w:widowControl/>
        <w:numPr>
          <w:ilvl w:val="0"/>
          <w:numId w:val="145"/>
        </w:numPr>
        <w:autoSpaceDE/>
        <w:autoSpaceDN/>
        <w:ind w:left="0"/>
        <w:contextualSpacing/>
        <w:rPr>
          <w:sz w:val="28"/>
          <w:szCs w:val="28"/>
          <w:lang w:eastAsia="ru-RU"/>
        </w:rPr>
      </w:pPr>
      <w:r w:rsidRPr="00397416">
        <w:rPr>
          <w:sz w:val="28"/>
          <w:szCs w:val="28"/>
          <w:lang w:eastAsia="ru-RU"/>
        </w:rPr>
        <w:t>основные тактические приемы;</w:t>
      </w:r>
    </w:p>
    <w:p w14:paraId="743A09E8" w14:textId="77777777" w:rsidR="00397416" w:rsidRPr="00397416" w:rsidRDefault="00397416" w:rsidP="00D70165">
      <w:pPr>
        <w:widowControl/>
        <w:numPr>
          <w:ilvl w:val="0"/>
          <w:numId w:val="145"/>
        </w:numPr>
        <w:autoSpaceDE/>
        <w:autoSpaceDN/>
        <w:spacing w:before="100" w:beforeAutospacing="1" w:after="100" w:afterAutospacing="1"/>
        <w:ind w:left="0"/>
        <w:contextualSpacing/>
        <w:rPr>
          <w:sz w:val="28"/>
          <w:szCs w:val="28"/>
          <w:lang w:eastAsia="ru-RU"/>
        </w:rPr>
      </w:pPr>
      <w:r w:rsidRPr="00397416">
        <w:rPr>
          <w:sz w:val="28"/>
          <w:szCs w:val="28"/>
          <w:lang w:eastAsia="ru-RU"/>
        </w:rPr>
        <w:t>что означают термины: дебют, миттельшпиль.</w:t>
      </w:r>
    </w:p>
    <w:p w14:paraId="719B001D" w14:textId="2AF6E30A" w:rsidR="00397416" w:rsidRPr="00397416" w:rsidRDefault="00397416" w:rsidP="00D70165">
      <w:pPr>
        <w:widowControl/>
        <w:autoSpaceDE/>
        <w:autoSpaceDN/>
        <w:spacing w:before="100" w:beforeAutospacing="1" w:after="100" w:afterAutospacing="1"/>
        <w:contextualSpacing/>
        <w:rPr>
          <w:b/>
          <w:sz w:val="28"/>
          <w:szCs w:val="28"/>
          <w:lang w:eastAsia="ru-RU"/>
        </w:rPr>
      </w:pPr>
      <w:r w:rsidRPr="00397416">
        <w:rPr>
          <w:b/>
          <w:sz w:val="28"/>
          <w:szCs w:val="28"/>
          <w:lang w:eastAsia="ru-RU"/>
        </w:rPr>
        <w:t>Уметь:</w:t>
      </w:r>
    </w:p>
    <w:p w14:paraId="62605C08" w14:textId="77777777" w:rsidR="00397416" w:rsidRPr="00397416" w:rsidRDefault="00397416" w:rsidP="00D70165">
      <w:pPr>
        <w:widowControl/>
        <w:numPr>
          <w:ilvl w:val="0"/>
          <w:numId w:val="143"/>
        </w:numPr>
        <w:autoSpaceDE/>
        <w:autoSpaceDN/>
        <w:spacing w:before="100" w:beforeAutospacing="1" w:after="100" w:afterAutospacing="1"/>
        <w:ind w:left="0"/>
        <w:contextualSpacing/>
        <w:rPr>
          <w:sz w:val="28"/>
          <w:szCs w:val="28"/>
          <w:lang w:eastAsia="ru-RU"/>
        </w:rPr>
      </w:pPr>
      <w:r w:rsidRPr="00397416">
        <w:rPr>
          <w:sz w:val="28"/>
          <w:szCs w:val="28"/>
          <w:lang w:eastAsia="ru-RU"/>
        </w:rPr>
        <w:t>грамотно располагать шахматные фигуры в дебюте; находить несложные тактические удары и проводить комбинации;</w:t>
      </w:r>
    </w:p>
    <w:p w14:paraId="25B796B8" w14:textId="77777777" w:rsidR="00397416" w:rsidRPr="00397416" w:rsidRDefault="00397416" w:rsidP="00D70165">
      <w:pPr>
        <w:widowControl/>
        <w:autoSpaceDE/>
        <w:autoSpaceDN/>
        <w:spacing w:before="100" w:beforeAutospacing="1" w:after="100" w:afterAutospacing="1"/>
        <w:ind w:firstLine="708"/>
        <w:contextualSpacing/>
        <w:rPr>
          <w:b/>
          <w:sz w:val="28"/>
          <w:szCs w:val="28"/>
          <w:lang w:eastAsia="ru-RU"/>
        </w:rPr>
      </w:pPr>
      <w:r w:rsidRPr="00397416">
        <w:rPr>
          <w:b/>
          <w:sz w:val="28"/>
          <w:szCs w:val="28"/>
          <w:lang w:eastAsia="ru-RU"/>
        </w:rPr>
        <w:t>Обучающиеся получат возможность научиться:</w:t>
      </w:r>
    </w:p>
    <w:p w14:paraId="0F1DD555" w14:textId="77777777" w:rsidR="00397416" w:rsidRPr="00397416" w:rsidRDefault="00397416" w:rsidP="00D70165">
      <w:pPr>
        <w:widowControl/>
        <w:numPr>
          <w:ilvl w:val="0"/>
          <w:numId w:val="144"/>
        </w:numPr>
        <w:autoSpaceDE/>
        <w:autoSpaceDN/>
        <w:spacing w:before="100" w:beforeAutospacing="1" w:after="100" w:afterAutospacing="1"/>
        <w:ind w:left="0"/>
        <w:rPr>
          <w:sz w:val="28"/>
          <w:szCs w:val="28"/>
          <w:lang w:eastAsia="ru-RU"/>
        </w:rPr>
      </w:pPr>
      <w:r w:rsidRPr="00397416">
        <w:rPr>
          <w:sz w:val="28"/>
          <w:szCs w:val="28"/>
          <w:lang w:eastAsia="ru-RU"/>
        </w:rPr>
        <w:lastRenderedPageBreak/>
        <w:t>Грамотно располагать шахматные фигуры; находить несложные тактические удары и проводить комбинации; точно разыгрывать простейшие окончания</w:t>
      </w:r>
    </w:p>
    <w:p w14:paraId="068DD21C" w14:textId="77777777" w:rsidR="00397416" w:rsidRPr="00397416" w:rsidRDefault="00397416" w:rsidP="00D70165">
      <w:pPr>
        <w:widowControl/>
        <w:autoSpaceDE/>
        <w:autoSpaceDN/>
        <w:spacing w:before="100" w:beforeAutospacing="1" w:after="100" w:afterAutospacing="1"/>
        <w:ind w:firstLine="708"/>
        <w:contextualSpacing/>
        <w:rPr>
          <w:b/>
          <w:sz w:val="28"/>
          <w:szCs w:val="28"/>
          <w:lang w:eastAsia="ru-RU"/>
        </w:rPr>
      </w:pPr>
      <w:r w:rsidRPr="00397416">
        <w:rPr>
          <w:b/>
          <w:sz w:val="28"/>
          <w:szCs w:val="28"/>
          <w:lang w:eastAsia="ru-RU"/>
        </w:rPr>
        <w:t>К концу 4 учебного года обучающиеся научатся:</w:t>
      </w:r>
    </w:p>
    <w:p w14:paraId="09C22071" w14:textId="77777777" w:rsidR="00397416" w:rsidRPr="00397416" w:rsidRDefault="00397416" w:rsidP="00D70165">
      <w:pPr>
        <w:widowControl/>
        <w:autoSpaceDE/>
        <w:autoSpaceDN/>
        <w:rPr>
          <w:b/>
          <w:sz w:val="28"/>
          <w:szCs w:val="28"/>
          <w:lang w:eastAsia="ru-RU"/>
        </w:rPr>
      </w:pPr>
      <w:r w:rsidRPr="00397416">
        <w:rPr>
          <w:b/>
          <w:sz w:val="28"/>
          <w:szCs w:val="28"/>
          <w:lang w:eastAsia="ru-RU"/>
        </w:rPr>
        <w:t>Будут знать:</w:t>
      </w:r>
    </w:p>
    <w:p w14:paraId="77633F3A" w14:textId="77777777" w:rsidR="00397416" w:rsidRPr="00397416" w:rsidRDefault="00397416" w:rsidP="00D70165">
      <w:pPr>
        <w:widowControl/>
        <w:numPr>
          <w:ilvl w:val="0"/>
          <w:numId w:val="143"/>
        </w:numPr>
        <w:autoSpaceDE/>
        <w:autoSpaceDN/>
        <w:spacing w:before="100" w:beforeAutospacing="1" w:after="100" w:afterAutospacing="1"/>
        <w:ind w:left="0"/>
        <w:contextualSpacing/>
        <w:rPr>
          <w:sz w:val="28"/>
          <w:szCs w:val="28"/>
          <w:lang w:eastAsia="ru-RU"/>
        </w:rPr>
      </w:pPr>
      <w:r w:rsidRPr="00397416">
        <w:rPr>
          <w:sz w:val="28"/>
          <w:szCs w:val="28"/>
          <w:lang w:eastAsia="ru-RU"/>
        </w:rPr>
        <w:t>основные тактические приемы;</w:t>
      </w:r>
    </w:p>
    <w:p w14:paraId="357D8C68" w14:textId="77777777" w:rsidR="00397416" w:rsidRPr="00397416" w:rsidRDefault="00397416" w:rsidP="00D70165">
      <w:pPr>
        <w:widowControl/>
        <w:numPr>
          <w:ilvl w:val="0"/>
          <w:numId w:val="143"/>
        </w:numPr>
        <w:autoSpaceDE/>
        <w:autoSpaceDN/>
        <w:spacing w:before="100" w:beforeAutospacing="1" w:after="100" w:afterAutospacing="1"/>
        <w:ind w:left="0"/>
        <w:contextualSpacing/>
        <w:rPr>
          <w:sz w:val="28"/>
          <w:szCs w:val="28"/>
          <w:lang w:eastAsia="ru-RU"/>
        </w:rPr>
      </w:pPr>
      <w:r w:rsidRPr="00397416">
        <w:rPr>
          <w:sz w:val="28"/>
          <w:szCs w:val="28"/>
          <w:lang w:eastAsia="ru-RU"/>
        </w:rPr>
        <w:t>что означают термины: миттельшпиль, эндшпиль, темп, оппозиция, ключевые поля.</w:t>
      </w:r>
    </w:p>
    <w:p w14:paraId="2C8040D5" w14:textId="5C70B665" w:rsidR="00397416" w:rsidRPr="00397416" w:rsidRDefault="00397416" w:rsidP="00D70165">
      <w:pPr>
        <w:widowControl/>
        <w:autoSpaceDE/>
        <w:autoSpaceDN/>
        <w:spacing w:before="100" w:beforeAutospacing="1" w:after="100" w:afterAutospacing="1"/>
        <w:contextualSpacing/>
        <w:rPr>
          <w:b/>
          <w:sz w:val="28"/>
          <w:szCs w:val="28"/>
          <w:lang w:eastAsia="ru-RU"/>
        </w:rPr>
      </w:pPr>
      <w:r w:rsidRPr="00397416">
        <w:rPr>
          <w:b/>
          <w:sz w:val="28"/>
          <w:szCs w:val="28"/>
          <w:lang w:eastAsia="ru-RU"/>
        </w:rPr>
        <w:t>Уметь:</w:t>
      </w:r>
    </w:p>
    <w:p w14:paraId="4F43F70E" w14:textId="77777777" w:rsidR="00397416" w:rsidRPr="00397416" w:rsidRDefault="00397416" w:rsidP="00D70165">
      <w:pPr>
        <w:widowControl/>
        <w:numPr>
          <w:ilvl w:val="0"/>
          <w:numId w:val="144"/>
        </w:numPr>
        <w:autoSpaceDE/>
        <w:autoSpaceDN/>
        <w:spacing w:before="100" w:beforeAutospacing="1" w:after="100" w:afterAutospacing="1"/>
        <w:ind w:left="0"/>
        <w:contextualSpacing/>
        <w:rPr>
          <w:sz w:val="28"/>
          <w:szCs w:val="28"/>
          <w:lang w:eastAsia="ru-RU"/>
        </w:rPr>
      </w:pPr>
      <w:r w:rsidRPr="00397416">
        <w:rPr>
          <w:sz w:val="28"/>
          <w:szCs w:val="28"/>
          <w:lang w:eastAsia="ru-RU"/>
        </w:rPr>
        <w:t>находить несложные тактические удары и точно разыгрывать простейшие окончания.</w:t>
      </w:r>
    </w:p>
    <w:p w14:paraId="7D69BF74" w14:textId="77777777" w:rsidR="00397416" w:rsidRPr="00397416" w:rsidRDefault="00397416" w:rsidP="00D70165">
      <w:pPr>
        <w:widowControl/>
        <w:autoSpaceDE/>
        <w:autoSpaceDN/>
        <w:spacing w:before="100" w:beforeAutospacing="1" w:after="100" w:afterAutospacing="1"/>
        <w:ind w:firstLine="708"/>
        <w:contextualSpacing/>
        <w:rPr>
          <w:sz w:val="28"/>
          <w:szCs w:val="28"/>
          <w:lang w:eastAsia="ru-RU"/>
        </w:rPr>
      </w:pPr>
      <w:r w:rsidRPr="00397416">
        <w:rPr>
          <w:b/>
          <w:sz w:val="28"/>
          <w:szCs w:val="28"/>
          <w:lang w:eastAsia="ru-RU"/>
        </w:rPr>
        <w:t>Обучающиеся получат возможность научиться:</w:t>
      </w:r>
    </w:p>
    <w:p w14:paraId="5CE2D081" w14:textId="77777777" w:rsidR="00397416" w:rsidRPr="00397416" w:rsidRDefault="00397416" w:rsidP="00D70165">
      <w:pPr>
        <w:widowControl/>
        <w:numPr>
          <w:ilvl w:val="0"/>
          <w:numId w:val="144"/>
        </w:numPr>
        <w:autoSpaceDE/>
        <w:autoSpaceDN/>
        <w:spacing w:before="100" w:beforeAutospacing="1" w:after="100" w:afterAutospacing="1"/>
        <w:ind w:left="0"/>
        <w:contextualSpacing/>
        <w:rPr>
          <w:sz w:val="28"/>
          <w:szCs w:val="28"/>
          <w:lang w:eastAsia="ru-RU"/>
        </w:rPr>
      </w:pPr>
      <w:r w:rsidRPr="00397416">
        <w:rPr>
          <w:sz w:val="28"/>
          <w:szCs w:val="28"/>
          <w:lang w:eastAsia="ru-RU"/>
        </w:rPr>
        <w:t>Грамотно располагать шахматные фигуры; находить несложные тактические удары и проводить комбинации; точно разыгрывать простейшие окончания</w:t>
      </w:r>
    </w:p>
    <w:p w14:paraId="0465DF60" w14:textId="77777777" w:rsidR="00397416" w:rsidRPr="00397416" w:rsidRDefault="00397416" w:rsidP="00D70165">
      <w:pPr>
        <w:widowControl/>
        <w:autoSpaceDE/>
        <w:autoSpaceDN/>
        <w:rPr>
          <w:color w:val="000000"/>
          <w:sz w:val="28"/>
          <w:szCs w:val="28"/>
          <w:lang w:eastAsia="ru-RU"/>
        </w:rPr>
      </w:pPr>
      <w:r w:rsidRPr="00397416">
        <w:rPr>
          <w:b/>
          <w:bCs/>
          <w:color w:val="000000"/>
          <w:sz w:val="28"/>
          <w:szCs w:val="28"/>
          <w:lang w:eastAsia="ru-RU"/>
        </w:rPr>
        <w:t>Личностные универсальные учебные действия.</w:t>
      </w:r>
    </w:p>
    <w:p w14:paraId="533718AD" w14:textId="77777777" w:rsidR="00397416" w:rsidRPr="00397416" w:rsidRDefault="00397416" w:rsidP="00D70165">
      <w:pPr>
        <w:widowControl/>
        <w:autoSpaceDE/>
        <w:autoSpaceDN/>
        <w:rPr>
          <w:color w:val="000000"/>
          <w:sz w:val="28"/>
          <w:szCs w:val="28"/>
          <w:lang w:eastAsia="ru-RU"/>
        </w:rPr>
      </w:pPr>
      <w:r w:rsidRPr="00397416">
        <w:rPr>
          <w:color w:val="000000"/>
          <w:sz w:val="28"/>
          <w:szCs w:val="28"/>
          <w:lang w:eastAsia="ru-RU"/>
        </w:rPr>
        <w:t xml:space="preserve">У </w:t>
      </w:r>
      <w:r w:rsidRPr="00397416">
        <w:rPr>
          <w:b/>
          <w:color w:val="000000"/>
          <w:sz w:val="28"/>
          <w:szCs w:val="28"/>
          <w:lang w:eastAsia="ru-RU"/>
        </w:rPr>
        <w:t>выпускников будут сформированы:</w:t>
      </w:r>
    </w:p>
    <w:p w14:paraId="03BA8489" w14:textId="77777777" w:rsidR="00397416" w:rsidRPr="00397416" w:rsidRDefault="00397416" w:rsidP="00D70165">
      <w:pPr>
        <w:widowControl/>
        <w:autoSpaceDE/>
        <w:autoSpaceDN/>
        <w:rPr>
          <w:color w:val="000000"/>
          <w:sz w:val="28"/>
          <w:szCs w:val="28"/>
          <w:lang w:eastAsia="ru-RU"/>
        </w:rPr>
      </w:pPr>
      <w:r w:rsidRPr="00397416">
        <w:rPr>
          <w:b/>
          <w:bCs/>
          <w:color w:val="000000"/>
          <w:sz w:val="28"/>
          <w:szCs w:val="28"/>
          <w:lang w:eastAsia="ru-RU"/>
        </w:rPr>
        <w:t>-  </w:t>
      </w:r>
      <w:r w:rsidRPr="00397416">
        <w:rPr>
          <w:color w:val="000000"/>
          <w:sz w:val="28"/>
          <w:szCs w:val="28"/>
          <w:lang w:eastAsia="ru-RU"/>
        </w:rPr>
        <w:t>самостоятельность в разных видах деятельности, навыки самоанализа и самоконтроля,</w:t>
      </w:r>
    </w:p>
    <w:p w14:paraId="257B2D86" w14:textId="77777777" w:rsidR="00397416" w:rsidRPr="00397416" w:rsidRDefault="00397416" w:rsidP="00D70165">
      <w:pPr>
        <w:widowControl/>
        <w:autoSpaceDE/>
        <w:autoSpaceDN/>
        <w:rPr>
          <w:color w:val="000000"/>
          <w:sz w:val="28"/>
          <w:szCs w:val="28"/>
          <w:lang w:eastAsia="ru-RU"/>
        </w:rPr>
      </w:pPr>
      <w:r w:rsidRPr="00397416">
        <w:rPr>
          <w:color w:val="000000"/>
          <w:sz w:val="28"/>
          <w:szCs w:val="28"/>
          <w:lang w:eastAsia="ru-RU"/>
        </w:rPr>
        <w:t>-  уважение  и принятие ценностей микроколлектива и микросоциума,</w:t>
      </w:r>
      <w:r w:rsidRPr="00397416">
        <w:rPr>
          <w:b/>
          <w:bCs/>
          <w:color w:val="000000"/>
          <w:sz w:val="28"/>
          <w:szCs w:val="28"/>
          <w:lang w:eastAsia="ru-RU"/>
        </w:rPr>
        <w:t> </w:t>
      </w:r>
      <w:r w:rsidRPr="00397416">
        <w:rPr>
          <w:color w:val="000000"/>
          <w:sz w:val="28"/>
          <w:szCs w:val="28"/>
          <w:lang w:eastAsia="ru-RU"/>
        </w:rPr>
        <w:t>где они проживают часть своей жизни,</w:t>
      </w:r>
    </w:p>
    <w:p w14:paraId="018E388A" w14:textId="77777777" w:rsidR="00397416" w:rsidRPr="00397416" w:rsidRDefault="00397416" w:rsidP="00D70165">
      <w:pPr>
        <w:widowControl/>
        <w:autoSpaceDE/>
        <w:autoSpaceDN/>
        <w:rPr>
          <w:color w:val="000000"/>
          <w:sz w:val="28"/>
          <w:szCs w:val="28"/>
          <w:lang w:eastAsia="ru-RU"/>
        </w:rPr>
      </w:pPr>
      <w:r w:rsidRPr="00397416">
        <w:rPr>
          <w:b/>
          <w:bCs/>
          <w:color w:val="000000"/>
          <w:sz w:val="28"/>
          <w:szCs w:val="28"/>
          <w:lang w:eastAsia="ru-RU"/>
        </w:rPr>
        <w:t>-</w:t>
      </w:r>
      <w:r w:rsidRPr="00397416">
        <w:rPr>
          <w:color w:val="000000"/>
          <w:sz w:val="28"/>
          <w:szCs w:val="28"/>
          <w:lang w:eastAsia="ru-RU"/>
        </w:rPr>
        <w:t>  уважительное отношение к иному мнению,</w:t>
      </w:r>
    </w:p>
    <w:p w14:paraId="481BA4DA" w14:textId="77777777" w:rsidR="00397416" w:rsidRPr="00397416" w:rsidRDefault="00397416" w:rsidP="00D70165">
      <w:pPr>
        <w:widowControl/>
        <w:autoSpaceDE/>
        <w:autoSpaceDN/>
        <w:rPr>
          <w:color w:val="000000"/>
          <w:sz w:val="28"/>
          <w:szCs w:val="28"/>
          <w:lang w:eastAsia="ru-RU"/>
        </w:rPr>
      </w:pPr>
      <w:r w:rsidRPr="00397416">
        <w:rPr>
          <w:b/>
          <w:bCs/>
          <w:color w:val="000000"/>
          <w:sz w:val="28"/>
          <w:szCs w:val="28"/>
          <w:lang w:eastAsia="ru-RU"/>
        </w:rPr>
        <w:t>-  </w:t>
      </w:r>
      <w:r w:rsidRPr="00397416">
        <w:rPr>
          <w:color w:val="000000"/>
          <w:sz w:val="28"/>
          <w:szCs w:val="28"/>
          <w:lang w:eastAsia="ru-RU"/>
        </w:rPr>
        <w:t>положительное отношение к школе,</w:t>
      </w:r>
    </w:p>
    <w:p w14:paraId="67902B2B" w14:textId="77777777" w:rsidR="00397416" w:rsidRPr="00397416" w:rsidRDefault="00397416" w:rsidP="00D70165">
      <w:pPr>
        <w:widowControl/>
        <w:autoSpaceDE/>
        <w:autoSpaceDN/>
        <w:rPr>
          <w:color w:val="000000"/>
          <w:sz w:val="28"/>
          <w:szCs w:val="28"/>
          <w:lang w:eastAsia="ru-RU"/>
        </w:rPr>
      </w:pPr>
      <w:r w:rsidRPr="00397416">
        <w:rPr>
          <w:color w:val="000000"/>
          <w:sz w:val="28"/>
          <w:szCs w:val="28"/>
          <w:lang w:eastAsia="ru-RU"/>
        </w:rPr>
        <w:t>-  навыки  взаимодействовиясо взрослыми и сверстниками через участие в совместной деятельности.</w:t>
      </w:r>
    </w:p>
    <w:p w14:paraId="20D4EC1C" w14:textId="6B1230A2" w:rsidR="00397416" w:rsidRPr="00397416" w:rsidRDefault="00397416" w:rsidP="00D70165">
      <w:pPr>
        <w:widowControl/>
        <w:autoSpaceDE/>
        <w:autoSpaceDN/>
        <w:rPr>
          <w:color w:val="000000"/>
          <w:sz w:val="28"/>
          <w:szCs w:val="28"/>
          <w:lang w:eastAsia="ru-RU"/>
        </w:rPr>
      </w:pPr>
      <w:r w:rsidRPr="00397416">
        <w:rPr>
          <w:i/>
          <w:iCs/>
          <w:color w:val="000000"/>
          <w:sz w:val="28"/>
          <w:szCs w:val="28"/>
          <w:lang w:eastAsia="ru-RU"/>
        </w:rPr>
        <w:t xml:space="preserve">В результате освоения программы </w:t>
      </w:r>
      <w:r w:rsidRPr="00397416">
        <w:rPr>
          <w:b/>
          <w:i/>
          <w:iCs/>
          <w:color w:val="000000"/>
          <w:sz w:val="28"/>
          <w:szCs w:val="28"/>
          <w:lang w:eastAsia="ru-RU"/>
        </w:rPr>
        <w:t xml:space="preserve">выпускники </w:t>
      </w:r>
      <w:r w:rsidRPr="00397416">
        <w:rPr>
          <w:i/>
          <w:iCs/>
          <w:color w:val="000000"/>
          <w:sz w:val="28"/>
          <w:szCs w:val="28"/>
          <w:lang w:eastAsia="ru-RU"/>
        </w:rPr>
        <w:t> </w:t>
      </w:r>
      <w:r w:rsidRPr="00397416">
        <w:rPr>
          <w:b/>
          <w:bCs/>
          <w:i/>
          <w:iCs/>
          <w:color w:val="000000"/>
          <w:sz w:val="28"/>
          <w:szCs w:val="28"/>
          <w:lang w:eastAsia="ru-RU"/>
        </w:rPr>
        <w:t>получат возможность:</w:t>
      </w:r>
    </w:p>
    <w:p w14:paraId="2372BFB2" w14:textId="77777777" w:rsidR="00397416" w:rsidRPr="00397416" w:rsidRDefault="00397416" w:rsidP="00D70165">
      <w:pPr>
        <w:widowControl/>
        <w:autoSpaceDE/>
        <w:autoSpaceDN/>
        <w:rPr>
          <w:color w:val="000000"/>
          <w:sz w:val="28"/>
          <w:szCs w:val="28"/>
          <w:lang w:eastAsia="ru-RU"/>
        </w:rPr>
      </w:pPr>
      <w:r w:rsidRPr="00397416">
        <w:rPr>
          <w:i/>
          <w:iCs/>
          <w:color w:val="000000"/>
          <w:sz w:val="28"/>
          <w:szCs w:val="28"/>
          <w:lang w:eastAsia="ru-RU"/>
        </w:rPr>
        <w:t>-  овладеть навыками адаптации в динамично изменяющемся и развивающемся мире,</w:t>
      </w:r>
    </w:p>
    <w:p w14:paraId="0430DB1F" w14:textId="77777777" w:rsidR="00397416" w:rsidRPr="00397416" w:rsidRDefault="00397416" w:rsidP="00D70165">
      <w:pPr>
        <w:widowControl/>
        <w:autoSpaceDE/>
        <w:autoSpaceDN/>
        <w:rPr>
          <w:color w:val="000000"/>
          <w:sz w:val="28"/>
          <w:szCs w:val="28"/>
          <w:lang w:eastAsia="ru-RU"/>
        </w:rPr>
      </w:pPr>
      <w:r w:rsidRPr="00397416">
        <w:rPr>
          <w:i/>
          <w:iCs/>
          <w:color w:val="000000"/>
          <w:sz w:val="28"/>
          <w:szCs w:val="28"/>
          <w:lang w:eastAsia="ru-RU"/>
        </w:rPr>
        <w:t>- развить личную ответственность за свои поступки на основе представлений о нравственных нормах,</w:t>
      </w:r>
    </w:p>
    <w:p w14:paraId="6152E45D" w14:textId="77777777" w:rsidR="00397416" w:rsidRPr="00397416" w:rsidRDefault="00397416" w:rsidP="00D70165">
      <w:pPr>
        <w:widowControl/>
        <w:autoSpaceDE/>
        <w:autoSpaceDN/>
        <w:rPr>
          <w:color w:val="000000"/>
          <w:sz w:val="28"/>
          <w:szCs w:val="28"/>
          <w:lang w:eastAsia="ru-RU"/>
        </w:rPr>
      </w:pPr>
      <w:r w:rsidRPr="00397416">
        <w:rPr>
          <w:i/>
          <w:iCs/>
          <w:color w:val="000000"/>
          <w:sz w:val="28"/>
          <w:szCs w:val="28"/>
          <w:lang w:eastAsia="ru-RU"/>
        </w:rPr>
        <w:t>- ориентироваться в нравственном содержании и смысле собственных поступков и поступков окружающих людей,</w:t>
      </w:r>
    </w:p>
    <w:p w14:paraId="440FB527" w14:textId="77777777" w:rsidR="00397416" w:rsidRPr="00397416" w:rsidRDefault="00397416" w:rsidP="00D70165">
      <w:pPr>
        <w:widowControl/>
        <w:autoSpaceDE/>
        <w:autoSpaceDN/>
        <w:rPr>
          <w:color w:val="000000"/>
          <w:sz w:val="28"/>
          <w:szCs w:val="28"/>
          <w:lang w:eastAsia="ru-RU"/>
        </w:rPr>
      </w:pPr>
      <w:r w:rsidRPr="00397416">
        <w:rPr>
          <w:i/>
          <w:iCs/>
          <w:color w:val="000000"/>
          <w:sz w:val="28"/>
          <w:szCs w:val="28"/>
          <w:lang w:eastAsia="ru-RU"/>
        </w:rPr>
        <w:t>-   развить доброжелательность и эмоционально-нравственную отзывчивость,</w:t>
      </w:r>
    </w:p>
    <w:p w14:paraId="29A56C31" w14:textId="77777777" w:rsidR="00397416" w:rsidRPr="00397416" w:rsidRDefault="00397416" w:rsidP="00D70165">
      <w:pPr>
        <w:widowControl/>
        <w:autoSpaceDE/>
        <w:autoSpaceDN/>
        <w:rPr>
          <w:color w:val="000000"/>
          <w:sz w:val="28"/>
          <w:szCs w:val="28"/>
          <w:lang w:eastAsia="ru-RU"/>
        </w:rPr>
      </w:pPr>
      <w:r w:rsidRPr="00397416">
        <w:rPr>
          <w:i/>
          <w:iCs/>
          <w:color w:val="000000"/>
          <w:sz w:val="28"/>
          <w:szCs w:val="28"/>
          <w:lang w:eastAsia="ru-RU"/>
        </w:rPr>
        <w:t>-   научиться оценивать себя по критериям, предложенным взрослыми,</w:t>
      </w:r>
    </w:p>
    <w:p w14:paraId="4A34512B" w14:textId="77777777" w:rsidR="00397416" w:rsidRPr="00397416" w:rsidRDefault="00397416" w:rsidP="00D70165">
      <w:pPr>
        <w:widowControl/>
        <w:autoSpaceDE/>
        <w:autoSpaceDN/>
        <w:rPr>
          <w:color w:val="000000"/>
          <w:sz w:val="28"/>
          <w:szCs w:val="28"/>
          <w:lang w:eastAsia="ru-RU"/>
        </w:rPr>
      </w:pPr>
      <w:r w:rsidRPr="00397416">
        <w:rPr>
          <w:i/>
          <w:iCs/>
          <w:color w:val="000000"/>
          <w:sz w:val="28"/>
          <w:szCs w:val="28"/>
          <w:lang w:eastAsia="ru-RU"/>
        </w:rPr>
        <w:t>-   сформировать элементарные основы спортивной культуры.</w:t>
      </w:r>
    </w:p>
    <w:p w14:paraId="541AAF65" w14:textId="33E09EEE" w:rsidR="00397416" w:rsidRPr="00397416" w:rsidRDefault="00397416" w:rsidP="00D70165">
      <w:pPr>
        <w:widowControl/>
        <w:autoSpaceDE/>
        <w:autoSpaceDN/>
        <w:rPr>
          <w:color w:val="000000"/>
          <w:sz w:val="28"/>
          <w:szCs w:val="28"/>
          <w:lang w:eastAsia="ru-RU"/>
        </w:rPr>
      </w:pPr>
      <w:r w:rsidRPr="00397416">
        <w:rPr>
          <w:b/>
          <w:bCs/>
          <w:color w:val="000000"/>
          <w:sz w:val="28"/>
          <w:szCs w:val="28"/>
          <w:lang w:eastAsia="ru-RU"/>
        </w:rPr>
        <w:t>Регулятивные </w:t>
      </w:r>
      <w:r w:rsidRPr="00397416">
        <w:rPr>
          <w:color w:val="000000"/>
          <w:sz w:val="28"/>
          <w:szCs w:val="28"/>
          <w:lang w:eastAsia="ru-RU"/>
        </w:rPr>
        <w:t> </w:t>
      </w:r>
      <w:r w:rsidRPr="00397416">
        <w:rPr>
          <w:b/>
          <w:bCs/>
          <w:color w:val="000000"/>
          <w:sz w:val="28"/>
          <w:szCs w:val="28"/>
          <w:lang w:eastAsia="ru-RU"/>
        </w:rPr>
        <w:t>универсальные учебные действия</w:t>
      </w:r>
    </w:p>
    <w:p w14:paraId="1EC78831" w14:textId="77777777" w:rsidR="00397416" w:rsidRPr="00397416" w:rsidRDefault="00397416" w:rsidP="00D70165">
      <w:pPr>
        <w:widowControl/>
        <w:autoSpaceDE/>
        <w:autoSpaceDN/>
        <w:rPr>
          <w:b/>
          <w:color w:val="000000"/>
          <w:sz w:val="28"/>
          <w:szCs w:val="28"/>
          <w:lang w:eastAsia="ru-RU"/>
        </w:rPr>
      </w:pPr>
      <w:r w:rsidRPr="00397416">
        <w:rPr>
          <w:b/>
          <w:color w:val="000000"/>
          <w:sz w:val="28"/>
          <w:szCs w:val="28"/>
          <w:lang w:eastAsia="ru-RU"/>
        </w:rPr>
        <w:t>Выпускники научатся:</w:t>
      </w:r>
    </w:p>
    <w:p w14:paraId="67C072C0" w14:textId="77777777" w:rsidR="00397416" w:rsidRPr="00397416" w:rsidRDefault="00397416" w:rsidP="00D70165">
      <w:pPr>
        <w:widowControl/>
        <w:autoSpaceDE/>
        <w:autoSpaceDN/>
        <w:rPr>
          <w:color w:val="000000"/>
          <w:sz w:val="28"/>
          <w:szCs w:val="28"/>
          <w:lang w:eastAsia="ru-RU"/>
        </w:rPr>
      </w:pPr>
      <w:r w:rsidRPr="00397416">
        <w:rPr>
          <w:color w:val="000000"/>
          <w:sz w:val="28"/>
          <w:szCs w:val="28"/>
          <w:lang w:eastAsia="ru-RU"/>
        </w:rPr>
        <w:t>-   принимать и сохранять учебную задачу,</w:t>
      </w:r>
    </w:p>
    <w:p w14:paraId="5CFF1D5E" w14:textId="77777777" w:rsidR="00397416" w:rsidRPr="00397416" w:rsidRDefault="00397416" w:rsidP="00D70165">
      <w:pPr>
        <w:widowControl/>
        <w:autoSpaceDE/>
        <w:autoSpaceDN/>
        <w:rPr>
          <w:color w:val="000000"/>
          <w:sz w:val="28"/>
          <w:szCs w:val="28"/>
          <w:lang w:eastAsia="ru-RU"/>
        </w:rPr>
      </w:pPr>
      <w:r w:rsidRPr="00397416">
        <w:rPr>
          <w:b/>
          <w:bCs/>
          <w:color w:val="000000"/>
          <w:sz w:val="28"/>
          <w:szCs w:val="28"/>
          <w:lang w:eastAsia="ru-RU"/>
        </w:rPr>
        <w:t>-   </w:t>
      </w:r>
      <w:r w:rsidRPr="00397416">
        <w:rPr>
          <w:color w:val="000000"/>
          <w:sz w:val="28"/>
          <w:szCs w:val="28"/>
          <w:lang w:eastAsia="ru-RU"/>
        </w:rPr>
        <w:t>в сотрудничестве с учителем учитывать выделенные педагогом ориентиры действий в новом учебном материале,</w:t>
      </w:r>
    </w:p>
    <w:p w14:paraId="42169563" w14:textId="77777777" w:rsidR="00397416" w:rsidRPr="00397416" w:rsidRDefault="00397416" w:rsidP="00D70165">
      <w:pPr>
        <w:widowControl/>
        <w:autoSpaceDE/>
        <w:autoSpaceDN/>
        <w:rPr>
          <w:color w:val="000000"/>
          <w:sz w:val="28"/>
          <w:szCs w:val="28"/>
          <w:lang w:eastAsia="ru-RU"/>
        </w:rPr>
      </w:pPr>
      <w:r w:rsidRPr="00397416">
        <w:rPr>
          <w:color w:val="000000"/>
          <w:sz w:val="28"/>
          <w:szCs w:val="28"/>
          <w:lang w:eastAsia="ru-RU"/>
        </w:rPr>
        <w:t>-   переносить навыки построения внутреннего плана действий из игровой деятельности в учебную.</w:t>
      </w:r>
    </w:p>
    <w:p w14:paraId="776DC290" w14:textId="4B3DCF7A" w:rsidR="00397416" w:rsidRPr="00397416" w:rsidRDefault="00397416" w:rsidP="00D70165">
      <w:pPr>
        <w:widowControl/>
        <w:autoSpaceDE/>
        <w:autoSpaceDN/>
        <w:rPr>
          <w:color w:val="000000"/>
          <w:sz w:val="28"/>
          <w:szCs w:val="28"/>
          <w:lang w:eastAsia="ru-RU"/>
        </w:rPr>
      </w:pPr>
      <w:r w:rsidRPr="00397416">
        <w:rPr>
          <w:i/>
          <w:iCs/>
          <w:color w:val="000000"/>
          <w:sz w:val="28"/>
          <w:szCs w:val="28"/>
          <w:lang w:eastAsia="ru-RU"/>
        </w:rPr>
        <w:t xml:space="preserve">В результате освоения программы </w:t>
      </w:r>
      <w:r w:rsidRPr="00397416">
        <w:rPr>
          <w:b/>
          <w:i/>
          <w:iCs/>
          <w:color w:val="000000"/>
          <w:sz w:val="28"/>
          <w:szCs w:val="28"/>
          <w:lang w:eastAsia="ru-RU"/>
        </w:rPr>
        <w:t>выпускники</w:t>
      </w:r>
      <w:r w:rsidRPr="00397416">
        <w:rPr>
          <w:i/>
          <w:iCs/>
          <w:color w:val="000000"/>
          <w:sz w:val="28"/>
          <w:szCs w:val="28"/>
          <w:lang w:eastAsia="ru-RU"/>
        </w:rPr>
        <w:t> </w:t>
      </w:r>
      <w:r w:rsidRPr="00397416">
        <w:rPr>
          <w:b/>
          <w:bCs/>
          <w:i/>
          <w:iCs/>
          <w:color w:val="000000"/>
          <w:sz w:val="28"/>
          <w:szCs w:val="28"/>
          <w:lang w:eastAsia="ru-RU"/>
        </w:rPr>
        <w:t>получат возможность научиться:</w:t>
      </w:r>
    </w:p>
    <w:p w14:paraId="48CE1914" w14:textId="77777777" w:rsidR="00397416" w:rsidRPr="00397416" w:rsidRDefault="00397416" w:rsidP="00D70165">
      <w:pPr>
        <w:widowControl/>
        <w:autoSpaceDE/>
        <w:autoSpaceDN/>
        <w:rPr>
          <w:color w:val="000000"/>
          <w:sz w:val="28"/>
          <w:szCs w:val="28"/>
          <w:lang w:eastAsia="ru-RU"/>
        </w:rPr>
      </w:pPr>
      <w:r w:rsidRPr="00397416">
        <w:rPr>
          <w:i/>
          <w:iCs/>
          <w:color w:val="000000"/>
          <w:sz w:val="28"/>
          <w:szCs w:val="28"/>
          <w:lang w:eastAsia="ru-RU"/>
        </w:rPr>
        <w:t>-   планировать свои действия в соответствии с поставленной задачей и условиями ее реализации,</w:t>
      </w:r>
    </w:p>
    <w:p w14:paraId="25A4FD64" w14:textId="77777777" w:rsidR="00397416" w:rsidRPr="00397416" w:rsidRDefault="00397416" w:rsidP="00D70165">
      <w:pPr>
        <w:widowControl/>
        <w:autoSpaceDE/>
        <w:autoSpaceDN/>
        <w:rPr>
          <w:color w:val="000000"/>
          <w:sz w:val="28"/>
          <w:szCs w:val="28"/>
          <w:lang w:eastAsia="ru-RU"/>
        </w:rPr>
      </w:pPr>
      <w:r w:rsidRPr="00397416">
        <w:rPr>
          <w:i/>
          <w:iCs/>
          <w:color w:val="000000"/>
          <w:sz w:val="28"/>
          <w:szCs w:val="28"/>
          <w:lang w:eastAsia="ru-RU"/>
        </w:rPr>
        <w:t>-   оценивать правильность выполнения действия на уровне оценки соответствия результатов требованиям данной задачи</w:t>
      </w:r>
      <w:r w:rsidRPr="00397416">
        <w:rPr>
          <w:color w:val="000000"/>
          <w:sz w:val="28"/>
          <w:szCs w:val="28"/>
          <w:lang w:eastAsia="ru-RU"/>
        </w:rPr>
        <w:t>,</w:t>
      </w:r>
    </w:p>
    <w:p w14:paraId="4599B919" w14:textId="77777777" w:rsidR="00397416" w:rsidRPr="00397416" w:rsidRDefault="00397416" w:rsidP="00D70165">
      <w:pPr>
        <w:widowControl/>
        <w:autoSpaceDE/>
        <w:autoSpaceDN/>
        <w:rPr>
          <w:color w:val="000000"/>
          <w:sz w:val="28"/>
          <w:szCs w:val="28"/>
          <w:lang w:eastAsia="ru-RU"/>
        </w:rPr>
      </w:pPr>
      <w:r w:rsidRPr="00397416">
        <w:rPr>
          <w:color w:val="000000"/>
          <w:sz w:val="28"/>
          <w:szCs w:val="28"/>
          <w:lang w:eastAsia="ru-RU"/>
        </w:rPr>
        <w:lastRenderedPageBreak/>
        <w:t>-   </w:t>
      </w:r>
      <w:r w:rsidRPr="00397416">
        <w:rPr>
          <w:i/>
          <w:iCs/>
          <w:color w:val="000000"/>
          <w:sz w:val="28"/>
          <w:szCs w:val="28"/>
          <w:lang w:eastAsia="ru-RU"/>
        </w:rPr>
        <w:t>адекватно воспринимать предложения и оценку учителей, товарищей и родителей.</w:t>
      </w:r>
    </w:p>
    <w:p w14:paraId="355ED0C5" w14:textId="77777777" w:rsidR="00397416" w:rsidRPr="00397416" w:rsidRDefault="00397416" w:rsidP="00D70165">
      <w:pPr>
        <w:widowControl/>
        <w:autoSpaceDE/>
        <w:autoSpaceDN/>
        <w:ind w:firstLine="340"/>
        <w:rPr>
          <w:color w:val="000000"/>
          <w:sz w:val="28"/>
          <w:szCs w:val="28"/>
          <w:lang w:eastAsia="ru-RU"/>
        </w:rPr>
      </w:pPr>
      <w:r w:rsidRPr="00397416">
        <w:rPr>
          <w:b/>
          <w:bCs/>
          <w:color w:val="000000"/>
          <w:sz w:val="28"/>
          <w:szCs w:val="28"/>
          <w:lang w:eastAsia="ru-RU"/>
        </w:rPr>
        <w:t>Коммуникативные универсальные учебные действия</w:t>
      </w:r>
    </w:p>
    <w:p w14:paraId="117BE37F" w14:textId="77777777" w:rsidR="00397416" w:rsidRPr="00397416" w:rsidRDefault="00397416" w:rsidP="00D70165">
      <w:pPr>
        <w:widowControl/>
        <w:autoSpaceDE/>
        <w:autoSpaceDN/>
        <w:rPr>
          <w:b/>
          <w:color w:val="000000"/>
          <w:sz w:val="28"/>
          <w:szCs w:val="28"/>
          <w:lang w:eastAsia="ru-RU"/>
        </w:rPr>
      </w:pPr>
      <w:r w:rsidRPr="00397416">
        <w:rPr>
          <w:color w:val="000000"/>
          <w:sz w:val="28"/>
          <w:szCs w:val="28"/>
          <w:lang w:eastAsia="ru-RU"/>
        </w:rPr>
        <w:t xml:space="preserve">В результате освоения программы </w:t>
      </w:r>
      <w:r w:rsidRPr="00397416">
        <w:rPr>
          <w:b/>
          <w:color w:val="000000"/>
          <w:sz w:val="28"/>
          <w:szCs w:val="28"/>
          <w:lang w:eastAsia="ru-RU"/>
        </w:rPr>
        <w:t>выпускники научатся:</w:t>
      </w:r>
    </w:p>
    <w:p w14:paraId="58D32F04" w14:textId="77777777" w:rsidR="00397416" w:rsidRPr="00397416" w:rsidRDefault="00397416" w:rsidP="00D70165">
      <w:pPr>
        <w:widowControl/>
        <w:autoSpaceDE/>
        <w:autoSpaceDN/>
        <w:rPr>
          <w:color w:val="000000"/>
          <w:sz w:val="28"/>
          <w:szCs w:val="28"/>
          <w:lang w:eastAsia="ru-RU"/>
        </w:rPr>
      </w:pPr>
      <w:r w:rsidRPr="00397416">
        <w:rPr>
          <w:b/>
          <w:bCs/>
          <w:color w:val="000000"/>
          <w:sz w:val="28"/>
          <w:szCs w:val="28"/>
          <w:lang w:eastAsia="ru-RU"/>
        </w:rPr>
        <w:t>-  </w:t>
      </w:r>
      <w:r w:rsidRPr="00397416">
        <w:rPr>
          <w:color w:val="000000"/>
          <w:sz w:val="28"/>
          <w:szCs w:val="28"/>
          <w:lang w:eastAsia="ru-RU"/>
        </w:rPr>
        <w:t> первоначальным навыкам работы в группе: распределять роли, обязанности, выполнять работу, осуществлять контроль деятельности, задавать вопросы,</w:t>
      </w:r>
    </w:p>
    <w:p w14:paraId="38BF88EA" w14:textId="77777777" w:rsidR="00397416" w:rsidRPr="00397416" w:rsidRDefault="00397416" w:rsidP="00D70165">
      <w:pPr>
        <w:widowControl/>
        <w:autoSpaceDE/>
        <w:autoSpaceDN/>
        <w:rPr>
          <w:color w:val="000000"/>
          <w:sz w:val="28"/>
          <w:szCs w:val="28"/>
          <w:lang w:eastAsia="ru-RU"/>
        </w:rPr>
      </w:pPr>
      <w:r w:rsidRPr="00397416">
        <w:rPr>
          <w:color w:val="000000"/>
          <w:sz w:val="28"/>
          <w:szCs w:val="28"/>
          <w:lang w:eastAsia="ru-RU"/>
        </w:rPr>
        <w:t>-   учитывать в общении и во взаимодействии возможность существования у людей различных точек зрения.</w:t>
      </w:r>
    </w:p>
    <w:p w14:paraId="26F45865" w14:textId="1D4D4BF2" w:rsidR="00397416" w:rsidRPr="00397416" w:rsidRDefault="00397416" w:rsidP="00D70165">
      <w:pPr>
        <w:widowControl/>
        <w:autoSpaceDE/>
        <w:autoSpaceDN/>
        <w:rPr>
          <w:color w:val="000000"/>
          <w:sz w:val="28"/>
          <w:szCs w:val="28"/>
          <w:lang w:eastAsia="ru-RU"/>
        </w:rPr>
      </w:pPr>
      <w:r w:rsidRPr="00397416">
        <w:rPr>
          <w:i/>
          <w:iCs/>
          <w:color w:val="000000"/>
          <w:sz w:val="28"/>
          <w:szCs w:val="28"/>
          <w:lang w:eastAsia="ru-RU"/>
        </w:rPr>
        <w:t xml:space="preserve">В результате освоения программы </w:t>
      </w:r>
      <w:r w:rsidRPr="00397416">
        <w:rPr>
          <w:b/>
          <w:i/>
          <w:iCs/>
          <w:color w:val="000000"/>
          <w:sz w:val="28"/>
          <w:szCs w:val="28"/>
          <w:lang w:eastAsia="ru-RU"/>
        </w:rPr>
        <w:t xml:space="preserve">выпускники </w:t>
      </w:r>
      <w:r w:rsidRPr="00397416">
        <w:rPr>
          <w:b/>
          <w:bCs/>
          <w:i/>
          <w:iCs/>
          <w:color w:val="000000"/>
          <w:sz w:val="28"/>
          <w:szCs w:val="28"/>
          <w:lang w:eastAsia="ru-RU"/>
        </w:rPr>
        <w:t>получат возможность научиться:</w:t>
      </w:r>
    </w:p>
    <w:p w14:paraId="06EFD6F0" w14:textId="77777777" w:rsidR="00397416" w:rsidRPr="00397416" w:rsidRDefault="00397416" w:rsidP="00D70165">
      <w:pPr>
        <w:widowControl/>
        <w:autoSpaceDE/>
        <w:autoSpaceDN/>
        <w:rPr>
          <w:color w:val="000000"/>
          <w:sz w:val="28"/>
          <w:szCs w:val="28"/>
          <w:lang w:eastAsia="ru-RU"/>
        </w:rPr>
      </w:pPr>
      <w:r w:rsidRPr="00397416">
        <w:rPr>
          <w:b/>
          <w:bCs/>
          <w:i/>
          <w:iCs/>
          <w:color w:val="000000"/>
          <w:sz w:val="28"/>
          <w:szCs w:val="28"/>
          <w:lang w:eastAsia="ru-RU"/>
        </w:rPr>
        <w:t>-  </w:t>
      </w:r>
      <w:r w:rsidRPr="00397416">
        <w:rPr>
          <w:i/>
          <w:iCs/>
          <w:color w:val="000000"/>
          <w:sz w:val="28"/>
          <w:szCs w:val="28"/>
          <w:lang w:eastAsia="ru-RU"/>
        </w:rPr>
        <w:t>адекватно использовать речевые средства для решения коммуникативных задач, владеть диалогической формой общения,  формулировать собственное мнение и позицию,</w:t>
      </w:r>
    </w:p>
    <w:p w14:paraId="3A156A2A" w14:textId="77777777" w:rsidR="00397416" w:rsidRPr="00397416" w:rsidRDefault="00397416" w:rsidP="00D70165">
      <w:pPr>
        <w:widowControl/>
        <w:autoSpaceDE/>
        <w:autoSpaceDN/>
        <w:rPr>
          <w:color w:val="000000"/>
          <w:sz w:val="28"/>
          <w:szCs w:val="28"/>
          <w:lang w:eastAsia="ru-RU"/>
        </w:rPr>
      </w:pPr>
      <w:r w:rsidRPr="00397416">
        <w:rPr>
          <w:i/>
          <w:iCs/>
          <w:color w:val="000000"/>
          <w:sz w:val="28"/>
          <w:szCs w:val="28"/>
          <w:lang w:eastAsia="ru-RU"/>
        </w:rPr>
        <w:t>- развить навыки сотрудничества со взрослыми и сверстниками в разных ситуациях, умения не создавать конфликтов и находить выходы из спорных ситуаций.</w:t>
      </w:r>
    </w:p>
    <w:p w14:paraId="629690D7" w14:textId="77777777" w:rsidR="00397416" w:rsidRPr="00397416" w:rsidRDefault="00397416" w:rsidP="00D70165">
      <w:pPr>
        <w:widowControl/>
        <w:autoSpaceDE/>
        <w:autoSpaceDN/>
        <w:ind w:firstLine="340"/>
        <w:rPr>
          <w:color w:val="000000"/>
          <w:sz w:val="28"/>
          <w:szCs w:val="28"/>
          <w:lang w:eastAsia="ru-RU"/>
        </w:rPr>
      </w:pPr>
      <w:r w:rsidRPr="00397416">
        <w:rPr>
          <w:b/>
          <w:bCs/>
          <w:color w:val="000000"/>
          <w:sz w:val="28"/>
          <w:szCs w:val="28"/>
          <w:lang w:eastAsia="ru-RU"/>
        </w:rPr>
        <w:t>Познавательные универсальные учебные действия</w:t>
      </w:r>
    </w:p>
    <w:p w14:paraId="453F822A" w14:textId="39674779" w:rsidR="00397416" w:rsidRPr="00397416" w:rsidRDefault="00397416" w:rsidP="00D70165">
      <w:pPr>
        <w:widowControl/>
        <w:autoSpaceDE/>
        <w:autoSpaceDN/>
        <w:rPr>
          <w:b/>
          <w:color w:val="000000"/>
          <w:sz w:val="28"/>
          <w:szCs w:val="28"/>
          <w:lang w:eastAsia="ru-RU"/>
        </w:rPr>
      </w:pPr>
      <w:r w:rsidRPr="00397416">
        <w:rPr>
          <w:color w:val="000000"/>
          <w:sz w:val="28"/>
          <w:szCs w:val="28"/>
          <w:lang w:eastAsia="ru-RU"/>
        </w:rPr>
        <w:t xml:space="preserve">В результате освоения программы </w:t>
      </w:r>
      <w:r w:rsidRPr="00397416">
        <w:rPr>
          <w:b/>
          <w:color w:val="000000"/>
          <w:sz w:val="28"/>
          <w:szCs w:val="28"/>
          <w:lang w:eastAsia="ru-RU"/>
        </w:rPr>
        <w:t>выпускники научатся:</w:t>
      </w:r>
    </w:p>
    <w:p w14:paraId="30715AFA" w14:textId="77777777" w:rsidR="00397416" w:rsidRPr="00397416" w:rsidRDefault="00397416" w:rsidP="00D70165">
      <w:pPr>
        <w:widowControl/>
        <w:autoSpaceDE/>
        <w:autoSpaceDN/>
        <w:rPr>
          <w:color w:val="000000"/>
          <w:sz w:val="28"/>
          <w:szCs w:val="28"/>
          <w:lang w:eastAsia="ru-RU"/>
        </w:rPr>
      </w:pPr>
      <w:r w:rsidRPr="00397416">
        <w:rPr>
          <w:b/>
          <w:bCs/>
          <w:color w:val="000000"/>
          <w:sz w:val="28"/>
          <w:szCs w:val="28"/>
          <w:lang w:eastAsia="ru-RU"/>
        </w:rPr>
        <w:t>-    </w:t>
      </w:r>
      <w:r w:rsidRPr="00397416">
        <w:rPr>
          <w:color w:val="000000"/>
          <w:sz w:val="28"/>
          <w:szCs w:val="28"/>
          <w:lang w:eastAsia="ru-RU"/>
        </w:rPr>
        <w:t>слушать и понимать речь других людей,</w:t>
      </w:r>
    </w:p>
    <w:p w14:paraId="07BBFADF" w14:textId="77777777" w:rsidR="00397416" w:rsidRPr="00397416" w:rsidRDefault="00397416" w:rsidP="00D70165">
      <w:pPr>
        <w:widowControl/>
        <w:autoSpaceDE/>
        <w:autoSpaceDN/>
        <w:rPr>
          <w:color w:val="000000"/>
          <w:sz w:val="28"/>
          <w:szCs w:val="28"/>
          <w:lang w:eastAsia="ru-RU"/>
        </w:rPr>
      </w:pPr>
      <w:r w:rsidRPr="00397416">
        <w:rPr>
          <w:color w:val="000000"/>
          <w:sz w:val="28"/>
          <w:szCs w:val="28"/>
          <w:lang w:eastAsia="ru-RU"/>
        </w:rPr>
        <w:t>-    работать по предложенному учителем плану,</w:t>
      </w:r>
    </w:p>
    <w:p w14:paraId="5193EC84" w14:textId="77777777" w:rsidR="00397416" w:rsidRPr="00397416" w:rsidRDefault="00397416" w:rsidP="00D70165">
      <w:pPr>
        <w:widowControl/>
        <w:autoSpaceDE/>
        <w:autoSpaceDN/>
        <w:rPr>
          <w:color w:val="000000"/>
          <w:sz w:val="28"/>
          <w:szCs w:val="28"/>
          <w:lang w:eastAsia="ru-RU"/>
        </w:rPr>
      </w:pPr>
      <w:r w:rsidRPr="00397416">
        <w:rPr>
          <w:color w:val="000000"/>
          <w:sz w:val="28"/>
          <w:szCs w:val="28"/>
          <w:lang w:eastAsia="ru-RU"/>
        </w:rPr>
        <w:t>-  выделять и формулировать познавательную цель и проблемы с помощью учителя, включаться в творческую деятельность под руководством учителя.</w:t>
      </w:r>
    </w:p>
    <w:p w14:paraId="32E563F0" w14:textId="4A2DCE83" w:rsidR="00397416" w:rsidRPr="00397416" w:rsidRDefault="00397416" w:rsidP="00D70165">
      <w:pPr>
        <w:widowControl/>
        <w:autoSpaceDE/>
        <w:autoSpaceDN/>
        <w:rPr>
          <w:color w:val="000000"/>
          <w:sz w:val="28"/>
          <w:szCs w:val="28"/>
          <w:lang w:eastAsia="ru-RU"/>
        </w:rPr>
      </w:pPr>
      <w:r w:rsidRPr="00397416">
        <w:rPr>
          <w:i/>
          <w:iCs/>
          <w:color w:val="000000"/>
          <w:sz w:val="28"/>
          <w:szCs w:val="28"/>
          <w:lang w:eastAsia="ru-RU"/>
        </w:rPr>
        <w:t xml:space="preserve">В результате освоения программы </w:t>
      </w:r>
      <w:r w:rsidRPr="00397416">
        <w:rPr>
          <w:b/>
          <w:i/>
          <w:iCs/>
          <w:color w:val="000000"/>
          <w:sz w:val="28"/>
          <w:szCs w:val="28"/>
          <w:lang w:eastAsia="ru-RU"/>
        </w:rPr>
        <w:t>выпускники</w:t>
      </w:r>
      <w:r w:rsidRPr="00397416">
        <w:rPr>
          <w:i/>
          <w:iCs/>
          <w:color w:val="000000"/>
          <w:sz w:val="28"/>
          <w:szCs w:val="28"/>
          <w:lang w:eastAsia="ru-RU"/>
        </w:rPr>
        <w:t> </w:t>
      </w:r>
      <w:r w:rsidRPr="00397416">
        <w:rPr>
          <w:b/>
          <w:bCs/>
          <w:i/>
          <w:iCs/>
          <w:color w:val="000000"/>
          <w:sz w:val="28"/>
          <w:szCs w:val="28"/>
          <w:lang w:eastAsia="ru-RU"/>
        </w:rPr>
        <w:t>получат возможность научиться:</w:t>
      </w:r>
    </w:p>
    <w:p w14:paraId="2537BBD1" w14:textId="77777777" w:rsidR="00397416" w:rsidRPr="00397416" w:rsidRDefault="00397416" w:rsidP="00D70165">
      <w:pPr>
        <w:widowControl/>
        <w:autoSpaceDE/>
        <w:autoSpaceDN/>
        <w:rPr>
          <w:color w:val="000000"/>
          <w:sz w:val="28"/>
          <w:szCs w:val="28"/>
          <w:lang w:eastAsia="ru-RU"/>
        </w:rPr>
      </w:pPr>
      <w:r w:rsidRPr="00397416">
        <w:rPr>
          <w:b/>
          <w:bCs/>
          <w:i/>
          <w:iCs/>
          <w:color w:val="000000"/>
          <w:sz w:val="28"/>
          <w:szCs w:val="28"/>
          <w:lang w:eastAsia="ru-RU"/>
        </w:rPr>
        <w:t>-    </w:t>
      </w:r>
      <w:r w:rsidRPr="00397416">
        <w:rPr>
          <w:i/>
          <w:iCs/>
          <w:color w:val="000000"/>
          <w:sz w:val="28"/>
          <w:szCs w:val="28"/>
          <w:lang w:eastAsia="ru-RU"/>
        </w:rPr>
        <w:t>строить сообщения в устной и письменной форме,</w:t>
      </w:r>
    </w:p>
    <w:p w14:paraId="662CFB4B" w14:textId="77777777" w:rsidR="00397416" w:rsidRPr="00397416" w:rsidRDefault="00397416" w:rsidP="00D70165">
      <w:pPr>
        <w:widowControl/>
        <w:autoSpaceDE/>
        <w:autoSpaceDN/>
        <w:rPr>
          <w:color w:val="000000"/>
          <w:sz w:val="28"/>
          <w:szCs w:val="28"/>
          <w:lang w:eastAsia="ru-RU"/>
        </w:rPr>
      </w:pPr>
      <w:r w:rsidRPr="00397416">
        <w:rPr>
          <w:i/>
          <w:iCs/>
          <w:color w:val="000000"/>
          <w:sz w:val="28"/>
          <w:szCs w:val="28"/>
          <w:lang w:eastAsia="ru-RU"/>
        </w:rPr>
        <w:t>-    устанавливать причинно – следственные связи в изучаемом круге явлений, обобщать</w:t>
      </w:r>
    </w:p>
    <w:p w14:paraId="66B15931" w14:textId="77777777" w:rsidR="00397416" w:rsidRPr="00397416" w:rsidRDefault="00397416" w:rsidP="00D70165">
      <w:pPr>
        <w:widowControl/>
        <w:autoSpaceDE/>
        <w:autoSpaceDN/>
        <w:spacing w:before="100" w:beforeAutospacing="1" w:after="100" w:afterAutospacing="1"/>
        <w:ind w:firstLine="708"/>
        <w:contextualSpacing/>
        <w:jc w:val="center"/>
        <w:rPr>
          <w:b/>
          <w:sz w:val="28"/>
          <w:szCs w:val="28"/>
          <w:lang w:eastAsia="ru-RU"/>
        </w:rPr>
      </w:pPr>
    </w:p>
    <w:p w14:paraId="5EB863F0" w14:textId="77777777" w:rsidR="00397416" w:rsidRPr="00397416" w:rsidRDefault="00397416" w:rsidP="00397416">
      <w:pPr>
        <w:widowControl/>
        <w:autoSpaceDE/>
        <w:autoSpaceDN/>
        <w:spacing w:before="100" w:beforeAutospacing="1" w:after="100" w:afterAutospacing="1"/>
        <w:ind w:firstLine="708"/>
        <w:contextualSpacing/>
        <w:jc w:val="center"/>
        <w:rPr>
          <w:b/>
          <w:sz w:val="28"/>
          <w:szCs w:val="28"/>
          <w:lang w:eastAsia="ru-RU"/>
        </w:rPr>
      </w:pPr>
      <w:r w:rsidRPr="00397416">
        <w:rPr>
          <w:b/>
          <w:sz w:val="28"/>
          <w:szCs w:val="28"/>
          <w:lang w:eastAsia="ru-RU"/>
        </w:rPr>
        <w:t>3. Содержание программы</w:t>
      </w:r>
    </w:p>
    <w:p w14:paraId="62DEE6E5" w14:textId="77777777" w:rsidR="00397416" w:rsidRPr="00397416" w:rsidRDefault="00397416" w:rsidP="00397416">
      <w:pPr>
        <w:widowControl/>
        <w:autoSpaceDE/>
        <w:autoSpaceDN/>
        <w:jc w:val="center"/>
        <w:rPr>
          <w:b/>
          <w:sz w:val="28"/>
          <w:szCs w:val="28"/>
          <w:u w:val="single"/>
          <w:lang w:eastAsia="ru-RU"/>
        </w:rPr>
      </w:pPr>
      <w:r w:rsidRPr="00397416">
        <w:rPr>
          <w:b/>
          <w:sz w:val="28"/>
          <w:szCs w:val="28"/>
          <w:u w:val="single"/>
          <w:lang w:eastAsia="ru-RU"/>
        </w:rPr>
        <w:t>Общая характеристика курса</w:t>
      </w:r>
    </w:p>
    <w:p w14:paraId="1C4CD0EF" w14:textId="77777777" w:rsidR="00397416" w:rsidRPr="00397416" w:rsidRDefault="00397416" w:rsidP="00397416">
      <w:pPr>
        <w:widowControl/>
        <w:autoSpaceDE/>
        <w:autoSpaceDN/>
        <w:jc w:val="both"/>
        <w:rPr>
          <w:b/>
          <w:sz w:val="28"/>
          <w:szCs w:val="28"/>
          <w:u w:val="single"/>
          <w:lang w:eastAsia="ru-RU"/>
        </w:rPr>
      </w:pPr>
    </w:p>
    <w:p w14:paraId="77D7D82F" w14:textId="77777777" w:rsidR="00D70165" w:rsidRDefault="00397416" w:rsidP="00397416">
      <w:pPr>
        <w:widowControl/>
        <w:autoSpaceDE/>
        <w:autoSpaceDN/>
        <w:ind w:firstLine="993"/>
        <w:jc w:val="both"/>
        <w:rPr>
          <w:bCs/>
          <w:i/>
          <w:sz w:val="28"/>
          <w:szCs w:val="28"/>
          <w:lang w:eastAsia="ru-RU"/>
        </w:rPr>
      </w:pPr>
      <w:r w:rsidRPr="00397416">
        <w:rPr>
          <w:bCs/>
          <w:sz w:val="28"/>
          <w:szCs w:val="28"/>
          <w:lang w:eastAsia="ru-RU"/>
        </w:rPr>
        <w:t xml:space="preserve">Обучение игре в шахматы во внеурочной деятельности выстроено на основе программы  </w:t>
      </w:r>
      <w:r w:rsidRPr="00397416">
        <w:rPr>
          <w:bCs/>
          <w:i/>
          <w:sz w:val="28"/>
          <w:szCs w:val="28"/>
          <w:lang w:eastAsia="ru-RU"/>
        </w:rPr>
        <w:t>факультативного курса</w:t>
      </w:r>
    </w:p>
    <w:p w14:paraId="27F9844E" w14:textId="77777777" w:rsidR="00D70165" w:rsidRDefault="00397416" w:rsidP="00397416">
      <w:pPr>
        <w:widowControl/>
        <w:autoSpaceDE/>
        <w:autoSpaceDN/>
        <w:ind w:firstLine="993"/>
        <w:jc w:val="both"/>
        <w:rPr>
          <w:bCs/>
          <w:sz w:val="28"/>
          <w:szCs w:val="28"/>
          <w:lang w:eastAsia="ru-RU"/>
        </w:rPr>
      </w:pPr>
      <w:r w:rsidRPr="00397416">
        <w:rPr>
          <w:bCs/>
          <w:i/>
          <w:sz w:val="28"/>
          <w:szCs w:val="28"/>
          <w:lang w:eastAsia="ru-RU"/>
        </w:rPr>
        <w:t xml:space="preserve"> «Шахматы – школе» автора И.Г. Сухина,</w:t>
      </w:r>
      <w:r w:rsidRPr="00397416">
        <w:rPr>
          <w:bCs/>
          <w:sz w:val="28"/>
          <w:szCs w:val="28"/>
          <w:lang w:eastAsia="ru-RU"/>
        </w:rPr>
        <w:t xml:space="preserve"> имеющей гриф «Рекомендовано Министерства образования российской </w:t>
      </w:r>
    </w:p>
    <w:p w14:paraId="49F83053" w14:textId="74D845C5" w:rsidR="00397416" w:rsidRPr="00397416" w:rsidRDefault="00397416" w:rsidP="00397416">
      <w:pPr>
        <w:widowControl/>
        <w:autoSpaceDE/>
        <w:autoSpaceDN/>
        <w:ind w:firstLine="993"/>
        <w:jc w:val="both"/>
        <w:rPr>
          <w:bCs/>
          <w:sz w:val="28"/>
          <w:szCs w:val="28"/>
          <w:lang w:eastAsia="ru-RU"/>
        </w:rPr>
      </w:pPr>
      <w:r w:rsidRPr="00397416">
        <w:rPr>
          <w:bCs/>
          <w:sz w:val="28"/>
          <w:szCs w:val="28"/>
          <w:lang w:eastAsia="ru-RU"/>
        </w:rPr>
        <w:t xml:space="preserve">Федерации». </w:t>
      </w:r>
    </w:p>
    <w:p w14:paraId="04C9F9CA" w14:textId="77777777" w:rsidR="00D70165" w:rsidRDefault="00397416" w:rsidP="00397416">
      <w:pPr>
        <w:widowControl/>
        <w:autoSpaceDE/>
        <w:autoSpaceDN/>
        <w:ind w:firstLine="993"/>
        <w:jc w:val="both"/>
        <w:rPr>
          <w:bCs/>
          <w:sz w:val="28"/>
          <w:szCs w:val="28"/>
          <w:lang w:eastAsia="ru-RU"/>
        </w:rPr>
      </w:pPr>
      <w:r w:rsidRPr="00397416">
        <w:rPr>
          <w:bCs/>
          <w:i/>
          <w:sz w:val="28"/>
          <w:szCs w:val="28"/>
          <w:lang w:eastAsia="ru-RU"/>
        </w:rPr>
        <w:t>Программой первого года обучения</w:t>
      </w:r>
      <w:r w:rsidRPr="00397416">
        <w:rPr>
          <w:bCs/>
          <w:sz w:val="28"/>
          <w:szCs w:val="28"/>
          <w:lang w:eastAsia="ru-RU"/>
        </w:rPr>
        <w:t xml:space="preserve"> предусматривается 33 шахматных занятия (одно занятие в неделю). </w:t>
      </w:r>
    </w:p>
    <w:p w14:paraId="0150FF1B" w14:textId="77777777" w:rsidR="00D70165" w:rsidRDefault="00397416" w:rsidP="00397416">
      <w:pPr>
        <w:widowControl/>
        <w:autoSpaceDE/>
        <w:autoSpaceDN/>
        <w:ind w:firstLine="993"/>
        <w:jc w:val="both"/>
        <w:rPr>
          <w:bCs/>
          <w:sz w:val="28"/>
          <w:szCs w:val="28"/>
          <w:lang w:eastAsia="ru-RU"/>
        </w:rPr>
      </w:pPr>
      <w:r w:rsidRPr="00397416">
        <w:rPr>
          <w:bCs/>
          <w:sz w:val="28"/>
          <w:szCs w:val="28"/>
          <w:lang w:eastAsia="ru-RU"/>
        </w:rPr>
        <w:t xml:space="preserve">Учебный курс включает в себя шесть тем. На каждом из занятий прорабатывается элементарный шахматный </w:t>
      </w:r>
    </w:p>
    <w:p w14:paraId="02E3B660" w14:textId="77777777" w:rsidR="00D70165" w:rsidRDefault="00397416" w:rsidP="00397416">
      <w:pPr>
        <w:widowControl/>
        <w:autoSpaceDE/>
        <w:autoSpaceDN/>
        <w:ind w:firstLine="993"/>
        <w:jc w:val="both"/>
        <w:rPr>
          <w:bCs/>
          <w:sz w:val="28"/>
          <w:szCs w:val="28"/>
          <w:lang w:eastAsia="ru-RU"/>
        </w:rPr>
      </w:pPr>
      <w:r w:rsidRPr="00397416">
        <w:rPr>
          <w:bCs/>
          <w:sz w:val="28"/>
          <w:szCs w:val="28"/>
          <w:lang w:eastAsia="ru-RU"/>
        </w:rPr>
        <w:t>материал с углубленной проработкой отдельных тем. Основной упор на занятиях делается на детальном изучении</w:t>
      </w:r>
    </w:p>
    <w:p w14:paraId="27BD50BC" w14:textId="77777777" w:rsidR="00D70165" w:rsidRDefault="00397416" w:rsidP="00397416">
      <w:pPr>
        <w:widowControl/>
        <w:autoSpaceDE/>
        <w:autoSpaceDN/>
        <w:ind w:firstLine="993"/>
        <w:jc w:val="both"/>
        <w:rPr>
          <w:bCs/>
          <w:sz w:val="28"/>
          <w:szCs w:val="28"/>
          <w:lang w:eastAsia="ru-RU"/>
        </w:rPr>
      </w:pPr>
      <w:r w:rsidRPr="00397416">
        <w:rPr>
          <w:bCs/>
          <w:sz w:val="28"/>
          <w:szCs w:val="28"/>
          <w:lang w:eastAsia="ru-RU"/>
        </w:rPr>
        <w:t xml:space="preserve"> силы и слабости каждой шахматной фигуры, ее игровых возможностей. В программе предусмотрено, чтобы уже </w:t>
      </w:r>
    </w:p>
    <w:p w14:paraId="362C9E6D" w14:textId="77777777" w:rsidR="00D70165" w:rsidRDefault="00397416" w:rsidP="00397416">
      <w:pPr>
        <w:widowControl/>
        <w:autoSpaceDE/>
        <w:autoSpaceDN/>
        <w:ind w:firstLine="993"/>
        <w:jc w:val="both"/>
        <w:rPr>
          <w:bCs/>
          <w:sz w:val="28"/>
          <w:szCs w:val="28"/>
          <w:lang w:eastAsia="ru-RU"/>
        </w:rPr>
      </w:pPr>
      <w:r w:rsidRPr="00397416">
        <w:rPr>
          <w:bCs/>
          <w:sz w:val="28"/>
          <w:szCs w:val="28"/>
          <w:lang w:eastAsia="ru-RU"/>
        </w:rPr>
        <w:t xml:space="preserve">на первом этапе обучения дети могли сами оценивать сравнительную силу шахматных фигур, делать выводы о том, </w:t>
      </w:r>
    </w:p>
    <w:p w14:paraId="5162AF47" w14:textId="24CF0CD9" w:rsidR="00397416" w:rsidRPr="00397416" w:rsidRDefault="00397416" w:rsidP="00397416">
      <w:pPr>
        <w:widowControl/>
        <w:autoSpaceDE/>
        <w:autoSpaceDN/>
        <w:ind w:firstLine="993"/>
        <w:jc w:val="both"/>
        <w:rPr>
          <w:bCs/>
          <w:sz w:val="28"/>
          <w:szCs w:val="28"/>
          <w:lang w:eastAsia="ru-RU"/>
        </w:rPr>
      </w:pPr>
      <w:r w:rsidRPr="00397416">
        <w:rPr>
          <w:bCs/>
          <w:sz w:val="28"/>
          <w:szCs w:val="28"/>
          <w:lang w:eastAsia="ru-RU"/>
        </w:rPr>
        <w:t xml:space="preserve">что ладья, к примеру, сильнее коня, а ферзь сильнее ладьи. </w:t>
      </w:r>
    </w:p>
    <w:p w14:paraId="21662925" w14:textId="77777777" w:rsidR="00D70165" w:rsidRDefault="00397416" w:rsidP="00397416">
      <w:pPr>
        <w:widowControl/>
        <w:autoSpaceDE/>
        <w:autoSpaceDN/>
        <w:ind w:firstLine="993"/>
        <w:jc w:val="both"/>
        <w:rPr>
          <w:bCs/>
          <w:sz w:val="28"/>
          <w:szCs w:val="28"/>
          <w:lang w:eastAsia="ru-RU"/>
        </w:rPr>
      </w:pPr>
      <w:r w:rsidRPr="00397416">
        <w:rPr>
          <w:bCs/>
          <w:i/>
          <w:sz w:val="28"/>
          <w:szCs w:val="28"/>
          <w:lang w:eastAsia="ru-RU"/>
        </w:rPr>
        <w:t>Программа второго года обучения</w:t>
      </w:r>
      <w:r w:rsidRPr="00397416">
        <w:rPr>
          <w:bCs/>
          <w:sz w:val="28"/>
          <w:szCs w:val="28"/>
          <w:lang w:eastAsia="ru-RU"/>
        </w:rPr>
        <w:t xml:space="preserve"> предназначена для вторых классов начальной школы. Программа предусматривает</w:t>
      </w:r>
    </w:p>
    <w:p w14:paraId="6296BF02" w14:textId="77777777" w:rsidR="00D70165" w:rsidRDefault="00397416" w:rsidP="00397416">
      <w:pPr>
        <w:widowControl/>
        <w:autoSpaceDE/>
        <w:autoSpaceDN/>
        <w:ind w:firstLine="993"/>
        <w:jc w:val="both"/>
        <w:rPr>
          <w:bCs/>
          <w:sz w:val="28"/>
          <w:szCs w:val="28"/>
          <w:lang w:eastAsia="ru-RU"/>
        </w:rPr>
      </w:pPr>
      <w:r w:rsidRPr="00397416">
        <w:rPr>
          <w:bCs/>
          <w:sz w:val="28"/>
          <w:szCs w:val="28"/>
          <w:lang w:eastAsia="ru-RU"/>
        </w:rPr>
        <w:t xml:space="preserve"> 34 учебных занятия, по одному уроку в неделю. Если на первом году обучения большая часть времени отводилась </w:t>
      </w:r>
    </w:p>
    <w:p w14:paraId="17AA08D1" w14:textId="77777777" w:rsidR="00D70165" w:rsidRDefault="00397416" w:rsidP="00397416">
      <w:pPr>
        <w:widowControl/>
        <w:autoSpaceDE/>
        <w:autoSpaceDN/>
        <w:ind w:firstLine="993"/>
        <w:jc w:val="both"/>
        <w:rPr>
          <w:bCs/>
          <w:sz w:val="28"/>
          <w:szCs w:val="28"/>
          <w:lang w:eastAsia="ru-RU"/>
        </w:rPr>
      </w:pPr>
      <w:r w:rsidRPr="00397416">
        <w:rPr>
          <w:bCs/>
          <w:sz w:val="28"/>
          <w:szCs w:val="28"/>
          <w:lang w:eastAsia="ru-RU"/>
        </w:rPr>
        <w:lastRenderedPageBreak/>
        <w:t xml:space="preserve">изучению силы и слабости каждой шахматной фигуры, то теперь много занятий посвящено простейшим методам </w:t>
      </w:r>
    </w:p>
    <w:p w14:paraId="16AAE0D1" w14:textId="77777777" w:rsidR="00D70165" w:rsidRDefault="00397416" w:rsidP="00397416">
      <w:pPr>
        <w:widowControl/>
        <w:autoSpaceDE/>
        <w:autoSpaceDN/>
        <w:ind w:firstLine="993"/>
        <w:jc w:val="both"/>
        <w:rPr>
          <w:bCs/>
          <w:sz w:val="28"/>
          <w:szCs w:val="28"/>
          <w:lang w:eastAsia="ru-RU"/>
        </w:rPr>
      </w:pPr>
      <w:r w:rsidRPr="00397416">
        <w:rPr>
          <w:bCs/>
          <w:sz w:val="28"/>
          <w:szCs w:val="28"/>
          <w:lang w:eastAsia="ru-RU"/>
        </w:rPr>
        <w:t xml:space="preserve">реализации материального и позиционного преимущества. Важным достижением в овладении шахматными основами </w:t>
      </w:r>
    </w:p>
    <w:p w14:paraId="19B4CBD0" w14:textId="77777777" w:rsidR="00D70165" w:rsidRDefault="00397416" w:rsidP="00397416">
      <w:pPr>
        <w:widowControl/>
        <w:autoSpaceDE/>
        <w:autoSpaceDN/>
        <w:ind w:firstLine="993"/>
        <w:jc w:val="both"/>
        <w:rPr>
          <w:bCs/>
          <w:sz w:val="28"/>
          <w:szCs w:val="28"/>
          <w:lang w:eastAsia="ru-RU"/>
        </w:rPr>
      </w:pPr>
      <w:r w:rsidRPr="00397416">
        <w:rPr>
          <w:bCs/>
          <w:sz w:val="28"/>
          <w:szCs w:val="28"/>
          <w:lang w:eastAsia="ru-RU"/>
        </w:rPr>
        <w:t xml:space="preserve">явится умение детей ставить мат. Учебный курс включает в себя шесть тем: “Краткая история шахмат”, “Шахматная </w:t>
      </w:r>
    </w:p>
    <w:p w14:paraId="1C046AA2" w14:textId="77777777" w:rsidR="00D70165" w:rsidRDefault="00397416" w:rsidP="00397416">
      <w:pPr>
        <w:widowControl/>
        <w:autoSpaceDE/>
        <w:autoSpaceDN/>
        <w:ind w:firstLine="993"/>
        <w:jc w:val="both"/>
        <w:rPr>
          <w:bCs/>
          <w:sz w:val="28"/>
          <w:szCs w:val="28"/>
          <w:lang w:eastAsia="ru-RU"/>
        </w:rPr>
      </w:pPr>
      <w:r w:rsidRPr="00397416">
        <w:rPr>
          <w:bCs/>
          <w:sz w:val="28"/>
          <w:szCs w:val="28"/>
          <w:lang w:eastAsia="ru-RU"/>
        </w:rPr>
        <w:t>нотация”, “Ценность шахматных фигур”, “Техника матования одинокого короля”, “Достижение мата без жертвы</w:t>
      </w:r>
    </w:p>
    <w:p w14:paraId="4F03D5AA" w14:textId="77777777" w:rsidR="00D70165" w:rsidRDefault="00397416" w:rsidP="00397416">
      <w:pPr>
        <w:widowControl/>
        <w:autoSpaceDE/>
        <w:autoSpaceDN/>
        <w:ind w:firstLine="993"/>
        <w:jc w:val="both"/>
        <w:rPr>
          <w:bCs/>
          <w:sz w:val="28"/>
          <w:szCs w:val="28"/>
          <w:lang w:eastAsia="ru-RU"/>
        </w:rPr>
      </w:pPr>
      <w:r w:rsidRPr="00397416">
        <w:rPr>
          <w:bCs/>
          <w:sz w:val="28"/>
          <w:szCs w:val="28"/>
          <w:lang w:eastAsia="ru-RU"/>
        </w:rPr>
        <w:t xml:space="preserve"> материала”, “Шахматная комбинация”. В программе дается перечень дидактических игр и заданий с небольшими </w:t>
      </w:r>
    </w:p>
    <w:p w14:paraId="7553F8D5" w14:textId="77777777" w:rsidR="00D70165" w:rsidRDefault="00397416" w:rsidP="00397416">
      <w:pPr>
        <w:widowControl/>
        <w:autoSpaceDE/>
        <w:autoSpaceDN/>
        <w:ind w:firstLine="993"/>
        <w:jc w:val="both"/>
        <w:rPr>
          <w:bCs/>
          <w:sz w:val="28"/>
          <w:szCs w:val="28"/>
          <w:lang w:eastAsia="ru-RU"/>
        </w:rPr>
      </w:pPr>
      <w:r w:rsidRPr="00397416">
        <w:rPr>
          <w:bCs/>
          <w:sz w:val="28"/>
          <w:szCs w:val="28"/>
          <w:lang w:eastAsia="ru-RU"/>
        </w:rPr>
        <w:t xml:space="preserve">пояснениями к ним, приводится вариант поурочного распределения программного материала, а также список </w:t>
      </w:r>
    </w:p>
    <w:p w14:paraId="51EB0970" w14:textId="6128CD2C" w:rsidR="00397416" w:rsidRPr="00397416" w:rsidRDefault="00397416" w:rsidP="00397416">
      <w:pPr>
        <w:widowControl/>
        <w:autoSpaceDE/>
        <w:autoSpaceDN/>
        <w:ind w:firstLine="993"/>
        <w:jc w:val="both"/>
        <w:rPr>
          <w:bCs/>
          <w:sz w:val="28"/>
          <w:szCs w:val="28"/>
          <w:lang w:eastAsia="ru-RU"/>
        </w:rPr>
      </w:pPr>
      <w:r w:rsidRPr="00397416">
        <w:rPr>
          <w:bCs/>
          <w:sz w:val="28"/>
          <w:szCs w:val="28"/>
          <w:lang w:eastAsia="ru-RU"/>
        </w:rPr>
        <w:t>оригинальных учебников и пособий в помощь обучающим шахматной игре.</w:t>
      </w:r>
    </w:p>
    <w:p w14:paraId="48F20D2C" w14:textId="77777777" w:rsidR="00D70165" w:rsidRDefault="00397416" w:rsidP="00397416">
      <w:pPr>
        <w:widowControl/>
        <w:autoSpaceDE/>
        <w:autoSpaceDN/>
        <w:ind w:firstLine="993"/>
        <w:jc w:val="both"/>
        <w:rPr>
          <w:bCs/>
          <w:sz w:val="28"/>
          <w:szCs w:val="28"/>
          <w:lang w:eastAsia="ru-RU"/>
        </w:rPr>
      </w:pPr>
      <w:r w:rsidRPr="00397416">
        <w:rPr>
          <w:bCs/>
          <w:i/>
          <w:sz w:val="28"/>
          <w:szCs w:val="28"/>
          <w:lang w:eastAsia="ru-RU"/>
        </w:rPr>
        <w:t>Программа третьего  и четвертого года обучения</w:t>
      </w:r>
      <w:r w:rsidRPr="00397416">
        <w:rPr>
          <w:bCs/>
          <w:sz w:val="28"/>
          <w:szCs w:val="28"/>
          <w:lang w:eastAsia="ru-RU"/>
        </w:rPr>
        <w:t xml:space="preserve"> предназначена для III и </w:t>
      </w:r>
      <w:r w:rsidRPr="00397416">
        <w:rPr>
          <w:bCs/>
          <w:sz w:val="28"/>
          <w:szCs w:val="28"/>
          <w:lang w:val="en-US" w:eastAsia="ru-RU"/>
        </w:rPr>
        <w:t>IV</w:t>
      </w:r>
      <w:r w:rsidRPr="00397416">
        <w:rPr>
          <w:bCs/>
          <w:sz w:val="28"/>
          <w:szCs w:val="28"/>
          <w:lang w:eastAsia="ru-RU"/>
        </w:rPr>
        <w:t xml:space="preserve">  классов начальной школы. Материал</w:t>
      </w:r>
    </w:p>
    <w:p w14:paraId="7EF5A5D9" w14:textId="77777777" w:rsidR="00D70165" w:rsidRDefault="00397416" w:rsidP="00397416">
      <w:pPr>
        <w:widowControl/>
        <w:autoSpaceDE/>
        <w:autoSpaceDN/>
        <w:ind w:firstLine="993"/>
        <w:jc w:val="both"/>
        <w:rPr>
          <w:bCs/>
          <w:sz w:val="28"/>
          <w:szCs w:val="28"/>
          <w:lang w:eastAsia="ru-RU"/>
        </w:rPr>
      </w:pPr>
      <w:r w:rsidRPr="00397416">
        <w:rPr>
          <w:bCs/>
          <w:sz w:val="28"/>
          <w:szCs w:val="28"/>
          <w:lang w:eastAsia="ru-RU"/>
        </w:rPr>
        <w:t xml:space="preserve"> выстроен на основе ранее приобретенных знаний и умений, где ребята углубляют представления во всех трех стадиях</w:t>
      </w:r>
    </w:p>
    <w:p w14:paraId="62389B40" w14:textId="77777777" w:rsidR="00D70165" w:rsidRDefault="00397416" w:rsidP="00397416">
      <w:pPr>
        <w:widowControl/>
        <w:autoSpaceDE/>
        <w:autoSpaceDN/>
        <w:ind w:firstLine="993"/>
        <w:jc w:val="both"/>
        <w:rPr>
          <w:bCs/>
          <w:sz w:val="28"/>
          <w:szCs w:val="28"/>
          <w:lang w:eastAsia="ru-RU"/>
        </w:rPr>
      </w:pPr>
      <w:r w:rsidRPr="00397416">
        <w:rPr>
          <w:bCs/>
          <w:sz w:val="28"/>
          <w:szCs w:val="28"/>
          <w:lang w:eastAsia="ru-RU"/>
        </w:rPr>
        <w:t xml:space="preserve"> шахматной партии. При этом из всего обилия шахматного материала заботливо отбирается не только доступный, </w:t>
      </w:r>
    </w:p>
    <w:p w14:paraId="59CBEB41" w14:textId="77777777" w:rsidR="00D70165" w:rsidRDefault="00397416" w:rsidP="00397416">
      <w:pPr>
        <w:widowControl/>
        <w:autoSpaceDE/>
        <w:autoSpaceDN/>
        <w:ind w:firstLine="993"/>
        <w:jc w:val="both"/>
        <w:rPr>
          <w:bCs/>
          <w:sz w:val="28"/>
          <w:szCs w:val="28"/>
          <w:lang w:eastAsia="ru-RU"/>
        </w:rPr>
      </w:pPr>
      <w:r w:rsidRPr="00397416">
        <w:rPr>
          <w:bCs/>
          <w:sz w:val="28"/>
          <w:szCs w:val="28"/>
          <w:lang w:eastAsia="ru-RU"/>
        </w:rPr>
        <w:t xml:space="preserve">но и максимально ориентированный на развитие материал. Учебный курс включает в себя три большие темы: “Основы </w:t>
      </w:r>
    </w:p>
    <w:p w14:paraId="2E5D7D11" w14:textId="77777777" w:rsidR="00D70165" w:rsidRDefault="00397416" w:rsidP="00397416">
      <w:pPr>
        <w:widowControl/>
        <w:autoSpaceDE/>
        <w:autoSpaceDN/>
        <w:ind w:firstLine="993"/>
        <w:jc w:val="both"/>
        <w:rPr>
          <w:bCs/>
          <w:sz w:val="28"/>
          <w:szCs w:val="28"/>
          <w:lang w:eastAsia="ru-RU"/>
        </w:rPr>
      </w:pPr>
      <w:r w:rsidRPr="00397416">
        <w:rPr>
          <w:bCs/>
          <w:sz w:val="28"/>
          <w:szCs w:val="28"/>
          <w:lang w:eastAsia="ru-RU"/>
        </w:rPr>
        <w:t xml:space="preserve">дебюта”, “Основы миттельшпиля” и “Основы эндшпиля”. В программе приводится перечень дидактических </w:t>
      </w:r>
    </w:p>
    <w:p w14:paraId="64A84A18" w14:textId="77777777" w:rsidR="00D70165" w:rsidRDefault="00397416" w:rsidP="00397416">
      <w:pPr>
        <w:widowControl/>
        <w:autoSpaceDE/>
        <w:autoSpaceDN/>
        <w:ind w:firstLine="993"/>
        <w:jc w:val="both"/>
        <w:rPr>
          <w:bCs/>
          <w:sz w:val="28"/>
          <w:szCs w:val="28"/>
          <w:lang w:eastAsia="ru-RU"/>
        </w:rPr>
      </w:pPr>
      <w:r w:rsidRPr="00397416">
        <w:rPr>
          <w:bCs/>
          <w:sz w:val="28"/>
          <w:szCs w:val="28"/>
          <w:lang w:eastAsia="ru-RU"/>
        </w:rPr>
        <w:t>заданий с небольшими пояснениями к ним, дается вариант поурочного распределения программного материала, а также</w:t>
      </w:r>
    </w:p>
    <w:p w14:paraId="40D5F4F0" w14:textId="5393B58A" w:rsidR="00397416" w:rsidRPr="00397416" w:rsidRDefault="00397416" w:rsidP="00397416">
      <w:pPr>
        <w:widowControl/>
        <w:autoSpaceDE/>
        <w:autoSpaceDN/>
        <w:ind w:firstLine="993"/>
        <w:jc w:val="both"/>
        <w:rPr>
          <w:bCs/>
          <w:sz w:val="28"/>
          <w:szCs w:val="28"/>
          <w:lang w:eastAsia="ru-RU"/>
        </w:rPr>
      </w:pPr>
      <w:r w:rsidRPr="00397416">
        <w:rPr>
          <w:bCs/>
          <w:sz w:val="28"/>
          <w:szCs w:val="28"/>
          <w:lang w:eastAsia="ru-RU"/>
        </w:rPr>
        <w:t xml:space="preserve"> список учебников и пособий в помощь обучающим шахматной игре.</w:t>
      </w:r>
    </w:p>
    <w:p w14:paraId="6B228090" w14:textId="77777777" w:rsidR="00397416" w:rsidRPr="00397416" w:rsidRDefault="00397416" w:rsidP="00397416">
      <w:pPr>
        <w:widowControl/>
        <w:autoSpaceDE/>
        <w:autoSpaceDN/>
        <w:rPr>
          <w:sz w:val="28"/>
          <w:szCs w:val="28"/>
          <w:lang w:eastAsia="ru-RU"/>
        </w:rPr>
      </w:pPr>
    </w:p>
    <w:p w14:paraId="25AB0B4D" w14:textId="77777777" w:rsidR="00397416" w:rsidRPr="00397416" w:rsidRDefault="00397416" w:rsidP="00D70165">
      <w:pPr>
        <w:widowControl/>
        <w:tabs>
          <w:tab w:val="left" w:pos="2250"/>
          <w:tab w:val="left" w:pos="2535"/>
          <w:tab w:val="center" w:pos="4677"/>
        </w:tabs>
        <w:autoSpaceDE/>
        <w:autoSpaceDN/>
        <w:rPr>
          <w:b/>
          <w:sz w:val="28"/>
          <w:szCs w:val="28"/>
          <w:lang w:eastAsia="ru-RU"/>
        </w:rPr>
      </w:pPr>
      <w:r w:rsidRPr="00397416">
        <w:rPr>
          <w:b/>
          <w:sz w:val="28"/>
          <w:szCs w:val="28"/>
          <w:lang w:eastAsia="ru-RU"/>
        </w:rPr>
        <w:t xml:space="preserve">1 класс (33 часа;1 час в неделю) </w:t>
      </w:r>
    </w:p>
    <w:p w14:paraId="2DDD4D89" w14:textId="77777777" w:rsidR="00397416" w:rsidRPr="00397416" w:rsidRDefault="00397416" w:rsidP="00D70165">
      <w:pPr>
        <w:widowControl/>
        <w:tabs>
          <w:tab w:val="left" w:pos="2250"/>
          <w:tab w:val="left" w:pos="2535"/>
          <w:tab w:val="center" w:pos="4677"/>
        </w:tabs>
        <w:autoSpaceDE/>
        <w:autoSpaceDN/>
        <w:rPr>
          <w:sz w:val="28"/>
          <w:szCs w:val="28"/>
          <w:lang w:eastAsia="ru-RU"/>
        </w:rPr>
      </w:pPr>
    </w:p>
    <w:p w14:paraId="1DF43BF7" w14:textId="5A586476" w:rsidR="00397416" w:rsidRPr="00397416" w:rsidRDefault="00397416" w:rsidP="00D70165">
      <w:pPr>
        <w:widowControl/>
        <w:autoSpaceDE/>
        <w:autoSpaceDN/>
        <w:rPr>
          <w:sz w:val="28"/>
          <w:szCs w:val="28"/>
          <w:lang w:eastAsia="ru-RU"/>
        </w:rPr>
      </w:pPr>
      <w:r w:rsidRPr="00397416">
        <w:rPr>
          <w:b/>
          <w:sz w:val="28"/>
          <w:szCs w:val="28"/>
          <w:lang w:eastAsia="ru-RU"/>
        </w:rPr>
        <w:t>Раздел № 1.</w:t>
      </w:r>
      <w:r w:rsidRPr="00397416">
        <w:rPr>
          <w:sz w:val="28"/>
          <w:szCs w:val="28"/>
          <w:lang w:eastAsia="ru-RU"/>
        </w:rPr>
        <w:t xml:space="preserve"> ШАХМАТНАЯ ДОСКА.</w:t>
      </w:r>
    </w:p>
    <w:p w14:paraId="3DAD393D" w14:textId="77777777" w:rsidR="00397416" w:rsidRPr="00397416" w:rsidRDefault="00397416" w:rsidP="00D70165">
      <w:pPr>
        <w:widowControl/>
        <w:autoSpaceDE/>
        <w:autoSpaceDN/>
        <w:ind w:firstLine="708"/>
        <w:rPr>
          <w:sz w:val="28"/>
          <w:szCs w:val="28"/>
          <w:lang w:eastAsia="ru-RU"/>
        </w:rPr>
      </w:pPr>
      <w:r w:rsidRPr="00397416">
        <w:rPr>
          <w:sz w:val="28"/>
          <w:szCs w:val="28"/>
          <w:lang w:eastAsia="ru-RU"/>
        </w:rPr>
        <w:t>Шахматная доска, белые и черные поля, горизонталь, вертикаль, диагональ, центр.</w:t>
      </w:r>
    </w:p>
    <w:p w14:paraId="3979B014" w14:textId="77777777" w:rsidR="00397416" w:rsidRPr="00397416" w:rsidRDefault="00397416" w:rsidP="00D70165">
      <w:pPr>
        <w:widowControl/>
        <w:autoSpaceDE/>
        <w:autoSpaceDN/>
        <w:rPr>
          <w:b/>
          <w:sz w:val="28"/>
          <w:szCs w:val="28"/>
          <w:lang w:eastAsia="ru-RU"/>
        </w:rPr>
      </w:pPr>
    </w:p>
    <w:p w14:paraId="0C64BDB8" w14:textId="0C12D9CA" w:rsidR="00397416" w:rsidRPr="00397416" w:rsidRDefault="00397416" w:rsidP="00D70165">
      <w:pPr>
        <w:widowControl/>
        <w:autoSpaceDE/>
        <w:autoSpaceDN/>
        <w:rPr>
          <w:sz w:val="28"/>
          <w:szCs w:val="28"/>
          <w:lang w:eastAsia="ru-RU"/>
        </w:rPr>
      </w:pPr>
      <w:r w:rsidRPr="00397416">
        <w:rPr>
          <w:b/>
          <w:sz w:val="28"/>
          <w:szCs w:val="28"/>
          <w:lang w:eastAsia="ru-RU"/>
        </w:rPr>
        <w:t xml:space="preserve">Раздел №2. </w:t>
      </w:r>
      <w:r w:rsidRPr="00397416">
        <w:rPr>
          <w:sz w:val="28"/>
          <w:szCs w:val="28"/>
          <w:lang w:eastAsia="ru-RU"/>
        </w:rPr>
        <w:t>ШАХМАТНЫЕ ФИГУРЫ.</w:t>
      </w:r>
    </w:p>
    <w:p w14:paraId="0FCEF624" w14:textId="77777777" w:rsidR="00397416" w:rsidRPr="00397416" w:rsidRDefault="00397416" w:rsidP="00D70165">
      <w:pPr>
        <w:widowControl/>
        <w:autoSpaceDE/>
        <w:autoSpaceDN/>
        <w:ind w:firstLine="708"/>
        <w:rPr>
          <w:sz w:val="28"/>
          <w:szCs w:val="28"/>
          <w:lang w:eastAsia="ru-RU"/>
        </w:rPr>
      </w:pPr>
      <w:r w:rsidRPr="00397416">
        <w:rPr>
          <w:sz w:val="28"/>
          <w:szCs w:val="28"/>
          <w:lang w:eastAsia="ru-RU"/>
        </w:rPr>
        <w:t>Белые, черные, ладья, слон, ферзь, конь, пешка, король.</w:t>
      </w:r>
    </w:p>
    <w:p w14:paraId="11C582B2" w14:textId="77777777" w:rsidR="00397416" w:rsidRPr="00397416" w:rsidRDefault="00397416" w:rsidP="00D70165">
      <w:pPr>
        <w:widowControl/>
        <w:autoSpaceDE/>
        <w:autoSpaceDN/>
        <w:rPr>
          <w:b/>
          <w:sz w:val="28"/>
          <w:szCs w:val="28"/>
          <w:lang w:eastAsia="ru-RU"/>
        </w:rPr>
      </w:pPr>
    </w:p>
    <w:p w14:paraId="6133A24E" w14:textId="4A39C278" w:rsidR="00397416" w:rsidRPr="00397416" w:rsidRDefault="00397416" w:rsidP="00D70165">
      <w:pPr>
        <w:widowControl/>
        <w:autoSpaceDE/>
        <w:autoSpaceDN/>
        <w:rPr>
          <w:sz w:val="28"/>
          <w:szCs w:val="28"/>
          <w:lang w:eastAsia="ru-RU"/>
        </w:rPr>
      </w:pPr>
      <w:r w:rsidRPr="00397416">
        <w:rPr>
          <w:b/>
          <w:sz w:val="28"/>
          <w:szCs w:val="28"/>
          <w:lang w:eastAsia="ru-RU"/>
        </w:rPr>
        <w:t>Раздел №3.</w:t>
      </w:r>
      <w:r w:rsidRPr="00397416">
        <w:rPr>
          <w:sz w:val="28"/>
          <w:szCs w:val="28"/>
          <w:lang w:eastAsia="ru-RU"/>
        </w:rPr>
        <w:t xml:space="preserve"> НАЧАЛЬНАЯ РАССТАНОВКА ФИГУР.</w:t>
      </w:r>
    </w:p>
    <w:p w14:paraId="5955C4A3" w14:textId="24E65641" w:rsidR="00D70165" w:rsidRDefault="00397416" w:rsidP="00D70165">
      <w:pPr>
        <w:widowControl/>
        <w:autoSpaceDE/>
        <w:autoSpaceDN/>
        <w:ind w:left="708"/>
        <w:rPr>
          <w:sz w:val="28"/>
          <w:szCs w:val="28"/>
          <w:lang w:eastAsia="ru-RU"/>
        </w:rPr>
      </w:pPr>
      <w:r w:rsidRPr="00397416">
        <w:rPr>
          <w:sz w:val="28"/>
          <w:szCs w:val="28"/>
          <w:lang w:eastAsia="ru-RU"/>
        </w:rPr>
        <w:t>Начальное положение (начальная позиция); расположение каждой из фигур в начальной позиции; правило “ферзь любит</w:t>
      </w:r>
    </w:p>
    <w:p w14:paraId="14E67AA8" w14:textId="047A0D1D" w:rsidR="00397416" w:rsidRPr="00397416" w:rsidRDefault="00397416" w:rsidP="00D70165">
      <w:pPr>
        <w:widowControl/>
        <w:autoSpaceDE/>
        <w:autoSpaceDN/>
        <w:ind w:left="708"/>
        <w:rPr>
          <w:sz w:val="28"/>
          <w:szCs w:val="28"/>
          <w:lang w:eastAsia="ru-RU"/>
        </w:rPr>
      </w:pPr>
      <w:r w:rsidRPr="00397416">
        <w:rPr>
          <w:sz w:val="28"/>
          <w:szCs w:val="28"/>
          <w:lang w:eastAsia="ru-RU"/>
        </w:rPr>
        <w:t>свой цвет”; связь между горизонталями, вертикалями, диагоналями и начальной расстановкой фигур.</w:t>
      </w:r>
    </w:p>
    <w:p w14:paraId="68FC3D38" w14:textId="77777777" w:rsidR="00397416" w:rsidRPr="00397416" w:rsidRDefault="00397416" w:rsidP="00D70165">
      <w:pPr>
        <w:widowControl/>
        <w:autoSpaceDE/>
        <w:autoSpaceDN/>
        <w:rPr>
          <w:b/>
          <w:sz w:val="28"/>
          <w:szCs w:val="28"/>
          <w:lang w:eastAsia="ru-RU"/>
        </w:rPr>
      </w:pPr>
    </w:p>
    <w:p w14:paraId="2FC58468" w14:textId="77777777" w:rsidR="00397416" w:rsidRPr="00397416" w:rsidRDefault="00397416" w:rsidP="00D70165">
      <w:pPr>
        <w:widowControl/>
        <w:autoSpaceDE/>
        <w:autoSpaceDN/>
        <w:rPr>
          <w:sz w:val="28"/>
          <w:szCs w:val="28"/>
          <w:lang w:eastAsia="ru-RU"/>
        </w:rPr>
      </w:pPr>
      <w:r w:rsidRPr="00397416">
        <w:rPr>
          <w:b/>
          <w:sz w:val="28"/>
          <w:szCs w:val="28"/>
          <w:lang w:eastAsia="ru-RU"/>
        </w:rPr>
        <w:t>Раздел №4.</w:t>
      </w:r>
      <w:r w:rsidRPr="00397416">
        <w:rPr>
          <w:sz w:val="28"/>
          <w:szCs w:val="28"/>
          <w:lang w:eastAsia="ru-RU"/>
        </w:rPr>
        <w:t xml:space="preserve"> ХОДЫ И ВЗЯТИЕ ФИГУР (основная тема учебного курса).</w:t>
      </w:r>
    </w:p>
    <w:p w14:paraId="4775554F" w14:textId="77777777" w:rsidR="00397416" w:rsidRPr="00397416" w:rsidRDefault="00397416" w:rsidP="00D70165">
      <w:pPr>
        <w:widowControl/>
        <w:autoSpaceDE/>
        <w:autoSpaceDN/>
        <w:ind w:left="708"/>
        <w:rPr>
          <w:sz w:val="28"/>
          <w:szCs w:val="28"/>
          <w:lang w:eastAsia="ru-RU"/>
        </w:rPr>
      </w:pPr>
      <w:r w:rsidRPr="00397416">
        <w:rPr>
          <w:sz w:val="28"/>
          <w:szCs w:val="28"/>
          <w:lang w:eastAsia="ru-RU"/>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14:paraId="7B569522" w14:textId="77777777" w:rsidR="00397416" w:rsidRPr="00397416" w:rsidRDefault="00397416" w:rsidP="00D70165">
      <w:pPr>
        <w:widowControl/>
        <w:autoSpaceDE/>
        <w:autoSpaceDN/>
        <w:rPr>
          <w:b/>
          <w:sz w:val="28"/>
          <w:szCs w:val="28"/>
          <w:lang w:eastAsia="ru-RU"/>
        </w:rPr>
      </w:pPr>
    </w:p>
    <w:p w14:paraId="43A42699" w14:textId="60BCE1BC" w:rsidR="00397416" w:rsidRPr="00397416" w:rsidRDefault="00397416" w:rsidP="00D70165">
      <w:pPr>
        <w:widowControl/>
        <w:autoSpaceDE/>
        <w:autoSpaceDN/>
        <w:rPr>
          <w:sz w:val="28"/>
          <w:szCs w:val="28"/>
          <w:lang w:eastAsia="ru-RU"/>
        </w:rPr>
      </w:pPr>
      <w:r w:rsidRPr="00397416">
        <w:rPr>
          <w:b/>
          <w:sz w:val="28"/>
          <w:szCs w:val="28"/>
          <w:lang w:eastAsia="ru-RU"/>
        </w:rPr>
        <w:t>Раздел №5.</w:t>
      </w:r>
      <w:r w:rsidRPr="00397416">
        <w:rPr>
          <w:sz w:val="28"/>
          <w:szCs w:val="28"/>
          <w:lang w:eastAsia="ru-RU"/>
        </w:rPr>
        <w:t xml:space="preserve"> ЦЕЛЬ ШАХМАТНОЙ ПАРТИИ.</w:t>
      </w:r>
    </w:p>
    <w:p w14:paraId="0B698F21" w14:textId="77777777" w:rsidR="00397416" w:rsidRPr="00397416" w:rsidRDefault="00397416" w:rsidP="00D70165">
      <w:pPr>
        <w:widowControl/>
        <w:autoSpaceDE/>
        <w:autoSpaceDN/>
        <w:ind w:firstLine="708"/>
        <w:rPr>
          <w:sz w:val="28"/>
          <w:szCs w:val="28"/>
          <w:lang w:eastAsia="ru-RU"/>
        </w:rPr>
      </w:pPr>
      <w:r w:rsidRPr="00397416">
        <w:rPr>
          <w:sz w:val="28"/>
          <w:szCs w:val="28"/>
          <w:lang w:eastAsia="ru-RU"/>
        </w:rPr>
        <w:t>Шах, мат, пат, ничья, мат в один ход, длинная и короткая рокировка и ее правила.</w:t>
      </w:r>
    </w:p>
    <w:p w14:paraId="6BA4ACC4" w14:textId="77777777" w:rsidR="00397416" w:rsidRPr="00397416" w:rsidRDefault="00397416" w:rsidP="00D70165">
      <w:pPr>
        <w:widowControl/>
        <w:autoSpaceDE/>
        <w:autoSpaceDN/>
        <w:rPr>
          <w:b/>
          <w:sz w:val="28"/>
          <w:szCs w:val="28"/>
          <w:lang w:eastAsia="ru-RU"/>
        </w:rPr>
      </w:pPr>
    </w:p>
    <w:p w14:paraId="2784DBDB" w14:textId="77777777" w:rsidR="00397416" w:rsidRPr="00397416" w:rsidRDefault="00397416" w:rsidP="00D70165">
      <w:pPr>
        <w:widowControl/>
        <w:autoSpaceDE/>
        <w:autoSpaceDN/>
        <w:rPr>
          <w:sz w:val="28"/>
          <w:szCs w:val="28"/>
          <w:lang w:eastAsia="ru-RU"/>
        </w:rPr>
      </w:pPr>
      <w:r w:rsidRPr="00397416">
        <w:rPr>
          <w:b/>
          <w:sz w:val="28"/>
          <w:szCs w:val="28"/>
          <w:lang w:eastAsia="ru-RU"/>
        </w:rPr>
        <w:lastRenderedPageBreak/>
        <w:t>Раздел №6.</w:t>
      </w:r>
      <w:r w:rsidRPr="00397416">
        <w:rPr>
          <w:sz w:val="28"/>
          <w:szCs w:val="28"/>
          <w:lang w:eastAsia="ru-RU"/>
        </w:rPr>
        <w:t xml:space="preserve"> ИГРА ВСЕМИ ФИГУРАМИ ИЗ НАЧАЛЬНОГО ПОЛОЖЕНИЯ.</w:t>
      </w:r>
    </w:p>
    <w:p w14:paraId="2EF335C1" w14:textId="77777777" w:rsidR="00397416" w:rsidRPr="00397416" w:rsidRDefault="00397416" w:rsidP="00D70165">
      <w:pPr>
        <w:widowControl/>
        <w:autoSpaceDE/>
        <w:autoSpaceDN/>
        <w:ind w:firstLine="708"/>
        <w:rPr>
          <w:sz w:val="28"/>
          <w:szCs w:val="28"/>
          <w:lang w:eastAsia="ru-RU"/>
        </w:rPr>
      </w:pPr>
      <w:r w:rsidRPr="00397416">
        <w:rPr>
          <w:sz w:val="28"/>
          <w:szCs w:val="28"/>
          <w:lang w:eastAsia="ru-RU"/>
        </w:rPr>
        <w:t>Самые общие представления о том, как начинать шахматную партию.</w:t>
      </w:r>
    </w:p>
    <w:p w14:paraId="4361F4BF" w14:textId="77777777" w:rsidR="00397416" w:rsidRPr="00397416" w:rsidRDefault="00397416" w:rsidP="00D70165">
      <w:pPr>
        <w:widowControl/>
        <w:autoSpaceDE/>
        <w:autoSpaceDN/>
        <w:rPr>
          <w:sz w:val="28"/>
          <w:szCs w:val="28"/>
          <w:lang w:eastAsia="ru-RU"/>
        </w:rPr>
      </w:pPr>
    </w:p>
    <w:p w14:paraId="1FF70FBE" w14:textId="3387BB3A" w:rsidR="00397416" w:rsidRPr="00397416" w:rsidRDefault="00397416" w:rsidP="00D70165">
      <w:pPr>
        <w:widowControl/>
        <w:tabs>
          <w:tab w:val="left" w:pos="2250"/>
          <w:tab w:val="left" w:pos="2535"/>
          <w:tab w:val="center" w:pos="4677"/>
        </w:tabs>
        <w:autoSpaceDE/>
        <w:autoSpaceDN/>
        <w:rPr>
          <w:b/>
          <w:sz w:val="28"/>
          <w:szCs w:val="28"/>
          <w:lang w:eastAsia="ru-RU"/>
        </w:rPr>
      </w:pPr>
      <w:r w:rsidRPr="00397416">
        <w:rPr>
          <w:b/>
          <w:sz w:val="28"/>
          <w:szCs w:val="28"/>
          <w:lang w:eastAsia="ru-RU"/>
        </w:rPr>
        <w:t>2 класс (34 часа;1 час в неделю)</w:t>
      </w:r>
    </w:p>
    <w:p w14:paraId="6423A305" w14:textId="77777777" w:rsidR="00397416" w:rsidRPr="00397416" w:rsidRDefault="00397416" w:rsidP="00D70165">
      <w:pPr>
        <w:widowControl/>
        <w:autoSpaceDE/>
        <w:autoSpaceDN/>
        <w:rPr>
          <w:sz w:val="28"/>
          <w:szCs w:val="28"/>
          <w:lang w:eastAsia="ru-RU"/>
        </w:rPr>
      </w:pPr>
    </w:p>
    <w:p w14:paraId="4631DD18" w14:textId="77777777" w:rsidR="00397416" w:rsidRPr="00397416" w:rsidRDefault="00397416" w:rsidP="00D70165">
      <w:pPr>
        <w:widowControl/>
        <w:autoSpaceDE/>
        <w:autoSpaceDN/>
        <w:rPr>
          <w:sz w:val="28"/>
          <w:szCs w:val="28"/>
          <w:lang w:eastAsia="ru-RU"/>
        </w:rPr>
      </w:pPr>
      <w:r w:rsidRPr="00397416">
        <w:rPr>
          <w:b/>
          <w:sz w:val="28"/>
          <w:szCs w:val="28"/>
          <w:lang w:eastAsia="ru-RU"/>
        </w:rPr>
        <w:t>Раздел № 1.</w:t>
      </w:r>
      <w:r w:rsidRPr="00397416">
        <w:rPr>
          <w:sz w:val="28"/>
          <w:szCs w:val="28"/>
          <w:lang w:eastAsia="ru-RU"/>
        </w:rPr>
        <w:t xml:space="preserve"> КРАТКАЯ ИСТОРИЯ ШАХМАТ.</w:t>
      </w:r>
    </w:p>
    <w:p w14:paraId="01FBB93D" w14:textId="77777777" w:rsidR="00397416" w:rsidRPr="00397416" w:rsidRDefault="00397416" w:rsidP="00D70165">
      <w:pPr>
        <w:widowControl/>
        <w:autoSpaceDE/>
        <w:autoSpaceDN/>
        <w:ind w:left="720"/>
        <w:rPr>
          <w:sz w:val="28"/>
          <w:szCs w:val="28"/>
          <w:lang w:eastAsia="ru-RU"/>
        </w:rPr>
      </w:pPr>
      <w:r w:rsidRPr="00397416">
        <w:rPr>
          <w:sz w:val="28"/>
          <w:szCs w:val="28"/>
          <w:lang w:eastAsia="ru-RU"/>
        </w:rPr>
        <w:t>Рождение шахмат. От чатуранги к шатранджу. Шахматы проникают в Европу. Чемпионы мира по шахматам.</w:t>
      </w:r>
    </w:p>
    <w:p w14:paraId="30FE12A2" w14:textId="79268213" w:rsidR="00397416" w:rsidRPr="00397416" w:rsidRDefault="00397416" w:rsidP="00D70165">
      <w:pPr>
        <w:widowControl/>
        <w:autoSpaceDE/>
        <w:autoSpaceDN/>
        <w:rPr>
          <w:sz w:val="28"/>
          <w:szCs w:val="28"/>
          <w:lang w:eastAsia="ru-RU"/>
        </w:rPr>
      </w:pPr>
      <w:r w:rsidRPr="00397416">
        <w:rPr>
          <w:b/>
          <w:sz w:val="28"/>
          <w:szCs w:val="28"/>
          <w:lang w:eastAsia="ru-RU"/>
        </w:rPr>
        <w:t xml:space="preserve">Раздел №2. </w:t>
      </w:r>
      <w:r w:rsidRPr="00397416">
        <w:rPr>
          <w:sz w:val="28"/>
          <w:szCs w:val="28"/>
          <w:lang w:eastAsia="ru-RU"/>
        </w:rPr>
        <w:t>ШАХМАТНАЯ НОТАЦИЯ.</w:t>
      </w:r>
    </w:p>
    <w:p w14:paraId="1E1D908C" w14:textId="77777777" w:rsidR="00397416" w:rsidRPr="00397416" w:rsidRDefault="00397416" w:rsidP="00D70165">
      <w:pPr>
        <w:widowControl/>
        <w:autoSpaceDE/>
        <w:autoSpaceDN/>
        <w:ind w:left="720"/>
        <w:rPr>
          <w:sz w:val="28"/>
          <w:szCs w:val="28"/>
          <w:lang w:eastAsia="ru-RU"/>
        </w:rPr>
      </w:pPr>
      <w:r w:rsidRPr="00397416">
        <w:rPr>
          <w:sz w:val="28"/>
          <w:szCs w:val="28"/>
          <w:lang w:eastAsia="ru-RU"/>
        </w:rPr>
        <w:t>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p>
    <w:p w14:paraId="6F3EFE1C" w14:textId="55590338" w:rsidR="00397416" w:rsidRPr="00397416" w:rsidRDefault="00397416" w:rsidP="00D70165">
      <w:pPr>
        <w:widowControl/>
        <w:autoSpaceDE/>
        <w:autoSpaceDN/>
        <w:rPr>
          <w:sz w:val="28"/>
          <w:szCs w:val="28"/>
          <w:lang w:eastAsia="ru-RU"/>
        </w:rPr>
      </w:pPr>
      <w:r w:rsidRPr="00397416">
        <w:rPr>
          <w:b/>
          <w:sz w:val="28"/>
          <w:szCs w:val="28"/>
          <w:lang w:eastAsia="ru-RU"/>
        </w:rPr>
        <w:t>Раздел №3.</w:t>
      </w:r>
      <w:r w:rsidRPr="00397416">
        <w:rPr>
          <w:sz w:val="28"/>
          <w:szCs w:val="28"/>
          <w:lang w:eastAsia="ru-RU"/>
        </w:rPr>
        <w:t xml:space="preserve"> ЦЕННОСТЬ ШАХМАТНЫХ ФИГУР.</w:t>
      </w:r>
    </w:p>
    <w:p w14:paraId="5EA75B4D" w14:textId="77777777" w:rsidR="00397416" w:rsidRPr="00397416" w:rsidRDefault="00397416" w:rsidP="00D70165">
      <w:pPr>
        <w:widowControl/>
        <w:autoSpaceDE/>
        <w:autoSpaceDN/>
        <w:ind w:left="720"/>
        <w:rPr>
          <w:sz w:val="28"/>
          <w:szCs w:val="28"/>
          <w:lang w:eastAsia="ru-RU"/>
        </w:rPr>
      </w:pPr>
      <w:r w:rsidRPr="00397416">
        <w:rPr>
          <w:sz w:val="28"/>
          <w:szCs w:val="28"/>
          <w:lang w:eastAsia="ru-RU"/>
        </w:rPr>
        <w:t>Ценность фигур. Сравнительная сила фигур. Достижение материального перевеса. Способы защиты.</w:t>
      </w:r>
    </w:p>
    <w:p w14:paraId="55667ECD" w14:textId="52DD5FF9" w:rsidR="00397416" w:rsidRPr="00397416" w:rsidRDefault="00397416" w:rsidP="00D70165">
      <w:pPr>
        <w:widowControl/>
        <w:autoSpaceDE/>
        <w:autoSpaceDN/>
        <w:rPr>
          <w:sz w:val="28"/>
          <w:szCs w:val="28"/>
          <w:lang w:eastAsia="ru-RU"/>
        </w:rPr>
      </w:pPr>
      <w:r w:rsidRPr="00397416">
        <w:rPr>
          <w:b/>
          <w:sz w:val="28"/>
          <w:szCs w:val="28"/>
          <w:lang w:eastAsia="ru-RU"/>
        </w:rPr>
        <w:t>Раздел №4.</w:t>
      </w:r>
      <w:r w:rsidRPr="00397416">
        <w:rPr>
          <w:sz w:val="28"/>
          <w:szCs w:val="28"/>
          <w:lang w:eastAsia="ru-RU"/>
        </w:rPr>
        <w:t xml:space="preserve"> ТЕХНИКА МАТОВАНИЯ ОДИНОКОГО КОРОЛЯ.</w:t>
      </w:r>
    </w:p>
    <w:p w14:paraId="581B528B" w14:textId="77777777" w:rsidR="00397416" w:rsidRPr="00397416" w:rsidRDefault="00397416" w:rsidP="00D70165">
      <w:pPr>
        <w:widowControl/>
        <w:autoSpaceDE/>
        <w:autoSpaceDN/>
        <w:ind w:left="720"/>
        <w:rPr>
          <w:sz w:val="28"/>
          <w:szCs w:val="28"/>
          <w:lang w:eastAsia="ru-RU"/>
        </w:rPr>
      </w:pPr>
      <w:r w:rsidRPr="00397416">
        <w:rPr>
          <w:sz w:val="28"/>
          <w:szCs w:val="28"/>
          <w:lang w:eastAsia="ru-RU"/>
        </w:rPr>
        <w:t>Две ладьи против короля. Ферзь и ладья против короля. Король и ферзь против короля. Король и ладья против короля.</w:t>
      </w:r>
    </w:p>
    <w:p w14:paraId="2B3A70B2" w14:textId="11B7AB20" w:rsidR="00397416" w:rsidRPr="00397416" w:rsidRDefault="00397416" w:rsidP="00D70165">
      <w:pPr>
        <w:widowControl/>
        <w:autoSpaceDE/>
        <w:autoSpaceDN/>
        <w:rPr>
          <w:sz w:val="28"/>
          <w:szCs w:val="28"/>
          <w:lang w:eastAsia="ru-RU"/>
        </w:rPr>
      </w:pPr>
      <w:r w:rsidRPr="00397416">
        <w:rPr>
          <w:b/>
          <w:sz w:val="28"/>
          <w:szCs w:val="28"/>
          <w:lang w:eastAsia="ru-RU"/>
        </w:rPr>
        <w:t>Раздел №5.</w:t>
      </w:r>
      <w:r w:rsidRPr="00397416">
        <w:rPr>
          <w:sz w:val="28"/>
          <w:szCs w:val="28"/>
          <w:lang w:eastAsia="ru-RU"/>
        </w:rPr>
        <w:t xml:space="preserve"> ДОСТИЖЕНИЕ МАТА БЕЗ ЖЕРТВЫ МАТЕРИАЛА.</w:t>
      </w:r>
    </w:p>
    <w:p w14:paraId="7C021A1A" w14:textId="77777777" w:rsidR="00397416" w:rsidRPr="00397416" w:rsidRDefault="00397416" w:rsidP="00D70165">
      <w:pPr>
        <w:widowControl/>
        <w:autoSpaceDE/>
        <w:autoSpaceDN/>
        <w:ind w:left="720"/>
        <w:rPr>
          <w:sz w:val="28"/>
          <w:szCs w:val="28"/>
          <w:lang w:eastAsia="ru-RU"/>
        </w:rPr>
      </w:pPr>
      <w:r w:rsidRPr="00397416">
        <w:rPr>
          <w:sz w:val="28"/>
          <w:szCs w:val="28"/>
          <w:lang w:eastAsia="ru-RU"/>
        </w:rPr>
        <w:t>Учебные положения на мат в два хода в дебюте, миттельшпиле и эндшпиле (начале, середине и конце игры). Защита от мата.</w:t>
      </w:r>
    </w:p>
    <w:p w14:paraId="77B0558C" w14:textId="4E2CB208" w:rsidR="00397416" w:rsidRPr="00397416" w:rsidRDefault="00397416" w:rsidP="00D70165">
      <w:pPr>
        <w:widowControl/>
        <w:autoSpaceDE/>
        <w:autoSpaceDN/>
        <w:rPr>
          <w:sz w:val="28"/>
          <w:szCs w:val="28"/>
          <w:lang w:eastAsia="ru-RU"/>
        </w:rPr>
      </w:pPr>
      <w:r w:rsidRPr="00397416">
        <w:rPr>
          <w:b/>
          <w:sz w:val="28"/>
          <w:szCs w:val="28"/>
          <w:lang w:eastAsia="ru-RU"/>
        </w:rPr>
        <w:t>Раздел №6.</w:t>
      </w:r>
      <w:r w:rsidRPr="00397416">
        <w:rPr>
          <w:sz w:val="28"/>
          <w:szCs w:val="28"/>
          <w:lang w:eastAsia="ru-RU"/>
        </w:rPr>
        <w:t xml:space="preserve"> ШАХМАТНАЯ КОМБИНАЦИЯ.</w:t>
      </w:r>
    </w:p>
    <w:p w14:paraId="42CED0AC" w14:textId="77777777" w:rsidR="00397416" w:rsidRPr="00397416" w:rsidRDefault="00397416" w:rsidP="00D70165">
      <w:pPr>
        <w:widowControl/>
        <w:autoSpaceDE/>
        <w:autoSpaceDN/>
        <w:ind w:left="720"/>
        <w:rPr>
          <w:sz w:val="28"/>
          <w:szCs w:val="28"/>
          <w:lang w:eastAsia="ru-RU"/>
        </w:rPr>
      </w:pPr>
      <w:r w:rsidRPr="00397416">
        <w:rPr>
          <w:sz w:val="28"/>
          <w:szCs w:val="28"/>
          <w:lang w:eastAsia="ru-RU"/>
        </w:rPr>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w:t>
      </w:r>
    </w:p>
    <w:p w14:paraId="13283738" w14:textId="77777777" w:rsidR="00397416" w:rsidRPr="00397416" w:rsidRDefault="00397416" w:rsidP="00D70165">
      <w:pPr>
        <w:widowControl/>
        <w:autoSpaceDE/>
        <w:autoSpaceDN/>
        <w:rPr>
          <w:sz w:val="28"/>
          <w:szCs w:val="28"/>
          <w:lang w:eastAsia="ru-RU"/>
        </w:rPr>
      </w:pPr>
    </w:p>
    <w:p w14:paraId="08DB25EE" w14:textId="23B6BAB8" w:rsidR="00397416" w:rsidRPr="00397416" w:rsidRDefault="00397416" w:rsidP="00D70165">
      <w:pPr>
        <w:widowControl/>
        <w:tabs>
          <w:tab w:val="left" w:pos="2250"/>
          <w:tab w:val="left" w:pos="2535"/>
          <w:tab w:val="center" w:pos="4677"/>
        </w:tabs>
        <w:autoSpaceDE/>
        <w:autoSpaceDN/>
        <w:rPr>
          <w:b/>
          <w:sz w:val="28"/>
          <w:szCs w:val="28"/>
          <w:lang w:eastAsia="ru-RU"/>
        </w:rPr>
      </w:pPr>
      <w:r w:rsidRPr="00397416">
        <w:rPr>
          <w:b/>
          <w:sz w:val="28"/>
          <w:szCs w:val="28"/>
          <w:lang w:eastAsia="ru-RU"/>
        </w:rPr>
        <w:t>3класс (34 часа;1 час в неделю)</w:t>
      </w:r>
    </w:p>
    <w:p w14:paraId="5A4AD2FB" w14:textId="3425E835" w:rsidR="00397416" w:rsidRPr="00397416" w:rsidRDefault="00397416" w:rsidP="00D70165">
      <w:pPr>
        <w:widowControl/>
        <w:autoSpaceDE/>
        <w:autoSpaceDN/>
        <w:rPr>
          <w:sz w:val="28"/>
          <w:szCs w:val="28"/>
          <w:lang w:eastAsia="ru-RU"/>
        </w:rPr>
      </w:pPr>
      <w:r w:rsidRPr="00397416">
        <w:rPr>
          <w:b/>
          <w:sz w:val="28"/>
          <w:szCs w:val="28"/>
          <w:lang w:eastAsia="ru-RU"/>
        </w:rPr>
        <w:t>Раздел № 1.</w:t>
      </w:r>
      <w:r w:rsidRPr="00397416">
        <w:rPr>
          <w:sz w:val="28"/>
          <w:szCs w:val="28"/>
          <w:lang w:eastAsia="ru-RU"/>
        </w:rPr>
        <w:t xml:space="preserve"> ОСНОВЫ ДЕБЮТА.</w:t>
      </w:r>
    </w:p>
    <w:p w14:paraId="038CD7E1" w14:textId="77777777" w:rsidR="00397416" w:rsidRPr="00397416" w:rsidRDefault="00397416" w:rsidP="00D70165">
      <w:pPr>
        <w:widowControl/>
        <w:autoSpaceDE/>
        <w:autoSpaceDN/>
        <w:ind w:left="720"/>
        <w:rPr>
          <w:sz w:val="28"/>
          <w:szCs w:val="28"/>
          <w:lang w:eastAsia="ru-RU"/>
        </w:rPr>
      </w:pPr>
      <w:r w:rsidRPr="00397416">
        <w:rPr>
          <w:sz w:val="28"/>
          <w:szCs w:val="28"/>
          <w:lang w:eastAsia="ru-RU"/>
        </w:rPr>
        <w:t>Двух- и трехходовые партии. Невыгодность раннего ввода в игру ладей и ферзя. Игра на мат с первых ходов. Детский мат и защита от него. Игра против “повторюшки-хрюшки”. Принципы игры в дебюте. Быстрейшее развитие фигур. Понятие о темпе. Гамбиты. Наказание “пешкоедов”. Борьба за центр. Безопасная позиция короля. Гармоничное пешечное расположение. Связка в дебюте. Коротко о дебютах.</w:t>
      </w:r>
    </w:p>
    <w:p w14:paraId="4D428D68" w14:textId="77777777" w:rsidR="00397416" w:rsidRPr="00397416" w:rsidRDefault="00397416" w:rsidP="00D70165">
      <w:pPr>
        <w:widowControl/>
        <w:tabs>
          <w:tab w:val="left" w:pos="2250"/>
          <w:tab w:val="left" w:pos="2535"/>
          <w:tab w:val="center" w:pos="4677"/>
        </w:tabs>
        <w:autoSpaceDE/>
        <w:autoSpaceDN/>
        <w:rPr>
          <w:b/>
          <w:sz w:val="28"/>
          <w:szCs w:val="28"/>
          <w:lang w:eastAsia="ru-RU"/>
        </w:rPr>
      </w:pPr>
    </w:p>
    <w:p w14:paraId="0D37B13E" w14:textId="2D49F80C" w:rsidR="00397416" w:rsidRPr="00397416" w:rsidRDefault="00397416" w:rsidP="00D70165">
      <w:pPr>
        <w:widowControl/>
        <w:tabs>
          <w:tab w:val="left" w:pos="2250"/>
          <w:tab w:val="left" w:pos="2535"/>
          <w:tab w:val="center" w:pos="4677"/>
        </w:tabs>
        <w:autoSpaceDE/>
        <w:autoSpaceDN/>
        <w:rPr>
          <w:b/>
          <w:sz w:val="28"/>
          <w:szCs w:val="28"/>
          <w:lang w:eastAsia="ru-RU"/>
        </w:rPr>
      </w:pPr>
      <w:r w:rsidRPr="00397416">
        <w:rPr>
          <w:b/>
          <w:sz w:val="28"/>
          <w:szCs w:val="28"/>
          <w:lang w:eastAsia="ru-RU"/>
        </w:rPr>
        <w:t>4класс (</w:t>
      </w:r>
      <w:r w:rsidR="000D2C17">
        <w:rPr>
          <w:b/>
          <w:sz w:val="28"/>
          <w:szCs w:val="28"/>
          <w:lang w:eastAsia="ru-RU"/>
        </w:rPr>
        <w:t>34</w:t>
      </w:r>
      <w:r w:rsidRPr="00397416">
        <w:rPr>
          <w:b/>
          <w:sz w:val="28"/>
          <w:szCs w:val="28"/>
          <w:lang w:eastAsia="ru-RU"/>
        </w:rPr>
        <w:t xml:space="preserve"> час</w:t>
      </w:r>
      <w:r w:rsidR="000D2C17">
        <w:rPr>
          <w:b/>
          <w:sz w:val="28"/>
          <w:szCs w:val="28"/>
          <w:lang w:eastAsia="ru-RU"/>
        </w:rPr>
        <w:t>а</w:t>
      </w:r>
      <w:r w:rsidRPr="00397416">
        <w:rPr>
          <w:b/>
          <w:sz w:val="28"/>
          <w:szCs w:val="28"/>
          <w:lang w:eastAsia="ru-RU"/>
        </w:rPr>
        <w:t xml:space="preserve"> ;1 час в неделю)</w:t>
      </w:r>
    </w:p>
    <w:p w14:paraId="2C973E90" w14:textId="77777777" w:rsidR="00397416" w:rsidRPr="00397416" w:rsidRDefault="00397416" w:rsidP="00D70165">
      <w:pPr>
        <w:widowControl/>
        <w:autoSpaceDE/>
        <w:autoSpaceDN/>
        <w:jc w:val="center"/>
        <w:rPr>
          <w:sz w:val="28"/>
          <w:szCs w:val="28"/>
          <w:lang w:eastAsia="ru-RU"/>
        </w:rPr>
      </w:pPr>
    </w:p>
    <w:p w14:paraId="4147E624" w14:textId="09BDA015" w:rsidR="00397416" w:rsidRPr="00397416" w:rsidRDefault="00397416" w:rsidP="00D70165">
      <w:pPr>
        <w:widowControl/>
        <w:autoSpaceDE/>
        <w:autoSpaceDN/>
        <w:jc w:val="center"/>
        <w:rPr>
          <w:sz w:val="28"/>
          <w:szCs w:val="28"/>
          <w:lang w:eastAsia="ru-RU"/>
        </w:rPr>
      </w:pPr>
      <w:r w:rsidRPr="00397416">
        <w:rPr>
          <w:b/>
          <w:sz w:val="28"/>
          <w:szCs w:val="28"/>
          <w:lang w:eastAsia="ru-RU"/>
        </w:rPr>
        <w:t>Раздел № 1.</w:t>
      </w:r>
      <w:r w:rsidRPr="00397416">
        <w:rPr>
          <w:sz w:val="28"/>
          <w:szCs w:val="28"/>
          <w:lang w:eastAsia="ru-RU"/>
        </w:rPr>
        <w:t xml:space="preserve"> ОСНОВЫ МИТТЕЛЬШПИЛЯ.</w:t>
      </w:r>
    </w:p>
    <w:p w14:paraId="7E54C605" w14:textId="77777777" w:rsidR="00397416" w:rsidRPr="00397416" w:rsidRDefault="00397416" w:rsidP="00D70165">
      <w:pPr>
        <w:widowControl/>
        <w:tabs>
          <w:tab w:val="left" w:pos="2250"/>
          <w:tab w:val="left" w:pos="2535"/>
          <w:tab w:val="center" w:pos="4677"/>
        </w:tabs>
        <w:autoSpaceDE/>
        <w:autoSpaceDN/>
        <w:ind w:left="720"/>
        <w:jc w:val="center"/>
        <w:rPr>
          <w:sz w:val="28"/>
          <w:szCs w:val="28"/>
          <w:lang w:eastAsia="ru-RU"/>
        </w:rPr>
      </w:pPr>
      <w:r w:rsidRPr="00397416">
        <w:rPr>
          <w:sz w:val="28"/>
          <w:szCs w:val="28"/>
          <w:lang w:eastAsia="ru-RU"/>
        </w:rPr>
        <w:t xml:space="preserve">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комбинации, ведущие к достижению материального перевеса на темы завлечения, отвлечения, блокировки, разрушения королевского </w:t>
      </w:r>
      <w:r w:rsidRPr="00397416">
        <w:rPr>
          <w:sz w:val="28"/>
          <w:szCs w:val="28"/>
          <w:lang w:eastAsia="ru-RU"/>
        </w:rPr>
        <w:lastRenderedPageBreak/>
        <w:t>прикрытия, освобождения пространства, уничтожения защиты, связки, “рентгена”, перекрытия и др. Комбинации для достижения ничьей.</w:t>
      </w:r>
    </w:p>
    <w:p w14:paraId="153DB0F2" w14:textId="77777777" w:rsidR="00397416" w:rsidRPr="00397416" w:rsidRDefault="00397416" w:rsidP="00D70165">
      <w:pPr>
        <w:widowControl/>
        <w:autoSpaceDE/>
        <w:autoSpaceDN/>
        <w:jc w:val="center"/>
        <w:rPr>
          <w:b/>
          <w:sz w:val="28"/>
          <w:szCs w:val="28"/>
          <w:lang w:eastAsia="ru-RU"/>
        </w:rPr>
      </w:pPr>
    </w:p>
    <w:p w14:paraId="7AB9E297" w14:textId="4AB2F030" w:rsidR="00397416" w:rsidRPr="00397416" w:rsidRDefault="00397416" w:rsidP="00D70165">
      <w:pPr>
        <w:widowControl/>
        <w:autoSpaceDE/>
        <w:autoSpaceDN/>
        <w:jc w:val="center"/>
        <w:rPr>
          <w:sz w:val="28"/>
          <w:szCs w:val="28"/>
          <w:lang w:eastAsia="ru-RU"/>
        </w:rPr>
      </w:pPr>
      <w:r w:rsidRPr="00397416">
        <w:rPr>
          <w:b/>
          <w:sz w:val="28"/>
          <w:szCs w:val="28"/>
          <w:lang w:eastAsia="ru-RU"/>
        </w:rPr>
        <w:t>Раздел № 2.</w:t>
      </w:r>
      <w:r w:rsidRPr="00397416">
        <w:rPr>
          <w:sz w:val="28"/>
          <w:szCs w:val="28"/>
          <w:lang w:eastAsia="ru-RU"/>
        </w:rPr>
        <w:t xml:space="preserve"> ОСНОВЫ ЭНДШПИЛЯ.</w:t>
      </w:r>
    </w:p>
    <w:p w14:paraId="4836C147" w14:textId="77777777" w:rsidR="00397416" w:rsidRPr="00397416" w:rsidRDefault="00397416" w:rsidP="00D70165">
      <w:pPr>
        <w:widowControl/>
        <w:autoSpaceDE/>
        <w:autoSpaceDN/>
        <w:ind w:left="720"/>
        <w:jc w:val="center"/>
        <w:rPr>
          <w:sz w:val="28"/>
          <w:szCs w:val="28"/>
          <w:lang w:eastAsia="ru-RU"/>
        </w:rPr>
      </w:pPr>
      <w:r w:rsidRPr="00397416">
        <w:rPr>
          <w:sz w:val="28"/>
          <w:szCs w:val="28"/>
          <w:lang w:eastAsia="ru-RU"/>
        </w:rPr>
        <w:t>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14:paraId="77A19589" w14:textId="77777777" w:rsidR="00397416" w:rsidRPr="00397416" w:rsidRDefault="00397416" w:rsidP="00D70165">
      <w:pPr>
        <w:widowControl/>
        <w:autoSpaceDE/>
        <w:autoSpaceDN/>
        <w:rPr>
          <w:sz w:val="28"/>
          <w:szCs w:val="28"/>
          <w:lang w:eastAsia="ru-RU"/>
        </w:rPr>
      </w:pPr>
    </w:p>
    <w:p w14:paraId="0CF29352" w14:textId="77777777" w:rsidR="00397416" w:rsidRPr="00397416" w:rsidRDefault="00397416" w:rsidP="00D70165">
      <w:pPr>
        <w:widowControl/>
        <w:shd w:val="clear" w:color="auto" w:fill="FFFFFF"/>
        <w:autoSpaceDE/>
        <w:autoSpaceDN/>
        <w:spacing w:after="135"/>
        <w:rPr>
          <w:sz w:val="28"/>
          <w:szCs w:val="28"/>
          <w:lang w:eastAsia="ru-RU"/>
        </w:rPr>
      </w:pPr>
      <w:r w:rsidRPr="00397416">
        <w:rPr>
          <w:b/>
          <w:bCs/>
          <w:sz w:val="28"/>
          <w:szCs w:val="28"/>
          <w:lang w:eastAsia="ru-RU"/>
        </w:rPr>
        <w:t>Основные формы и средства обучения:</w:t>
      </w:r>
    </w:p>
    <w:p w14:paraId="510A6FA7" w14:textId="77777777" w:rsidR="00397416" w:rsidRPr="00397416" w:rsidRDefault="00397416" w:rsidP="00D70165">
      <w:pPr>
        <w:widowControl/>
        <w:numPr>
          <w:ilvl w:val="0"/>
          <w:numId w:val="166"/>
        </w:numPr>
        <w:shd w:val="clear" w:color="auto" w:fill="FFFFFF"/>
        <w:autoSpaceDE/>
        <w:autoSpaceDN/>
        <w:spacing w:before="100" w:beforeAutospacing="1" w:after="100" w:afterAutospacing="1"/>
        <w:rPr>
          <w:color w:val="333333"/>
          <w:sz w:val="28"/>
          <w:szCs w:val="28"/>
          <w:lang w:eastAsia="ru-RU"/>
        </w:rPr>
      </w:pPr>
      <w:r w:rsidRPr="00397416">
        <w:rPr>
          <w:color w:val="333333"/>
          <w:sz w:val="28"/>
          <w:szCs w:val="28"/>
          <w:lang w:eastAsia="ru-RU"/>
        </w:rPr>
        <w:t>Практическая игра.</w:t>
      </w:r>
    </w:p>
    <w:p w14:paraId="186A42B8" w14:textId="77777777" w:rsidR="00397416" w:rsidRPr="00397416" w:rsidRDefault="00397416" w:rsidP="00D70165">
      <w:pPr>
        <w:widowControl/>
        <w:numPr>
          <w:ilvl w:val="0"/>
          <w:numId w:val="166"/>
        </w:numPr>
        <w:shd w:val="clear" w:color="auto" w:fill="FFFFFF"/>
        <w:autoSpaceDE/>
        <w:autoSpaceDN/>
        <w:spacing w:before="100" w:beforeAutospacing="1" w:after="100" w:afterAutospacing="1"/>
        <w:rPr>
          <w:color w:val="333333"/>
          <w:sz w:val="28"/>
          <w:szCs w:val="28"/>
          <w:lang w:eastAsia="ru-RU"/>
        </w:rPr>
      </w:pPr>
      <w:r w:rsidRPr="00397416">
        <w:rPr>
          <w:color w:val="333333"/>
          <w:sz w:val="28"/>
          <w:szCs w:val="28"/>
          <w:lang w:eastAsia="ru-RU"/>
        </w:rPr>
        <w:t>Решение шахматных задач, комбинаций и этюдов.</w:t>
      </w:r>
    </w:p>
    <w:p w14:paraId="3F8E59A5" w14:textId="77777777" w:rsidR="00397416" w:rsidRPr="00397416" w:rsidRDefault="00397416" w:rsidP="00D70165">
      <w:pPr>
        <w:widowControl/>
        <w:numPr>
          <w:ilvl w:val="0"/>
          <w:numId w:val="166"/>
        </w:numPr>
        <w:shd w:val="clear" w:color="auto" w:fill="FFFFFF"/>
        <w:autoSpaceDE/>
        <w:autoSpaceDN/>
        <w:spacing w:before="100" w:beforeAutospacing="1" w:after="100" w:afterAutospacing="1"/>
        <w:rPr>
          <w:color w:val="333333"/>
          <w:sz w:val="28"/>
          <w:szCs w:val="28"/>
          <w:lang w:eastAsia="ru-RU"/>
        </w:rPr>
      </w:pPr>
      <w:r w:rsidRPr="00397416">
        <w:rPr>
          <w:color w:val="333333"/>
          <w:sz w:val="28"/>
          <w:szCs w:val="28"/>
          <w:lang w:eastAsia="ru-RU"/>
        </w:rPr>
        <w:t>Дидактические игры и задания, игровые упражнения;</w:t>
      </w:r>
    </w:p>
    <w:p w14:paraId="5311EFBF" w14:textId="77777777" w:rsidR="00397416" w:rsidRPr="00397416" w:rsidRDefault="00397416" w:rsidP="00D70165">
      <w:pPr>
        <w:widowControl/>
        <w:numPr>
          <w:ilvl w:val="0"/>
          <w:numId w:val="166"/>
        </w:numPr>
        <w:shd w:val="clear" w:color="auto" w:fill="FFFFFF"/>
        <w:autoSpaceDE/>
        <w:autoSpaceDN/>
        <w:spacing w:before="100" w:beforeAutospacing="1" w:after="100" w:afterAutospacing="1"/>
        <w:rPr>
          <w:color w:val="333333"/>
          <w:sz w:val="28"/>
          <w:szCs w:val="28"/>
          <w:lang w:eastAsia="ru-RU"/>
        </w:rPr>
      </w:pPr>
      <w:r w:rsidRPr="00397416">
        <w:rPr>
          <w:color w:val="333333"/>
          <w:sz w:val="28"/>
          <w:szCs w:val="28"/>
          <w:lang w:eastAsia="ru-RU"/>
        </w:rPr>
        <w:t>Теоретические занятия, шахматные игры, шахматные дидактические игрушки.</w:t>
      </w:r>
    </w:p>
    <w:p w14:paraId="7227664C" w14:textId="77777777" w:rsidR="00397416" w:rsidRPr="00397416" w:rsidRDefault="00397416" w:rsidP="00D70165">
      <w:pPr>
        <w:widowControl/>
        <w:numPr>
          <w:ilvl w:val="0"/>
          <w:numId w:val="166"/>
        </w:numPr>
        <w:shd w:val="clear" w:color="auto" w:fill="FFFFFF"/>
        <w:autoSpaceDE/>
        <w:autoSpaceDN/>
        <w:spacing w:before="100" w:beforeAutospacing="1" w:after="100" w:afterAutospacing="1"/>
        <w:rPr>
          <w:color w:val="333333"/>
          <w:sz w:val="28"/>
          <w:szCs w:val="28"/>
          <w:lang w:eastAsia="ru-RU"/>
        </w:rPr>
      </w:pPr>
      <w:r w:rsidRPr="00397416">
        <w:rPr>
          <w:color w:val="333333"/>
          <w:sz w:val="28"/>
          <w:szCs w:val="28"/>
          <w:lang w:eastAsia="ru-RU"/>
        </w:rPr>
        <w:t>Участие в турнирах и соревнованиях.</w:t>
      </w:r>
    </w:p>
    <w:p w14:paraId="4C0FCF1D" w14:textId="4DB541DF" w:rsidR="00397416" w:rsidRDefault="00397416" w:rsidP="00D70165">
      <w:pPr>
        <w:widowControl/>
        <w:autoSpaceDE/>
        <w:autoSpaceDN/>
        <w:jc w:val="center"/>
        <w:rPr>
          <w:rFonts w:eastAsia="Calibri"/>
          <w:b/>
          <w:bCs/>
          <w:color w:val="000000"/>
          <w:sz w:val="28"/>
          <w:szCs w:val="28"/>
        </w:rPr>
      </w:pPr>
      <w:r w:rsidRPr="00397416">
        <w:rPr>
          <w:rFonts w:eastAsia="Calibri"/>
          <w:b/>
          <w:bCs/>
          <w:color w:val="000000"/>
          <w:sz w:val="28"/>
          <w:szCs w:val="28"/>
        </w:rPr>
        <w:t>4.Тематическое планирование</w:t>
      </w:r>
    </w:p>
    <w:p w14:paraId="04099EDC" w14:textId="77777777" w:rsidR="000D2C17" w:rsidRPr="00397416" w:rsidRDefault="000D2C17" w:rsidP="00397416">
      <w:pPr>
        <w:widowControl/>
        <w:autoSpaceDE/>
        <w:autoSpaceDN/>
        <w:rPr>
          <w:rFonts w:eastAsia="Calibri"/>
          <w:color w:val="000000"/>
          <w:sz w:val="28"/>
          <w:szCs w:val="28"/>
        </w:rPr>
      </w:pPr>
    </w:p>
    <w:tbl>
      <w:tblPr>
        <w:tblW w:w="12264"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510"/>
        <w:gridCol w:w="8040"/>
        <w:gridCol w:w="3714"/>
      </w:tblGrid>
      <w:tr w:rsidR="00397416" w:rsidRPr="00397416" w14:paraId="5F6BC295"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589581D" w14:textId="77777777" w:rsidR="00397416" w:rsidRPr="00397416" w:rsidRDefault="00397416" w:rsidP="00397416">
            <w:pPr>
              <w:widowControl/>
              <w:autoSpaceDE/>
              <w:autoSpaceDN/>
              <w:rPr>
                <w:rFonts w:eastAsia="Calibri"/>
                <w:color w:val="000000"/>
                <w:sz w:val="28"/>
                <w:szCs w:val="28"/>
              </w:rPr>
            </w:pPr>
            <w:r w:rsidRPr="00397416">
              <w:rPr>
                <w:rFonts w:eastAsia="Calibri"/>
                <w:color w:val="000000"/>
                <w:sz w:val="28"/>
                <w:szCs w:val="28"/>
              </w:rPr>
              <w:t>№</w:t>
            </w: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061C70" w14:textId="77777777" w:rsidR="00397416" w:rsidRPr="00397416" w:rsidRDefault="00397416" w:rsidP="00397416">
            <w:pPr>
              <w:widowControl/>
              <w:autoSpaceDE/>
              <w:autoSpaceDN/>
              <w:rPr>
                <w:rFonts w:eastAsia="Calibri"/>
                <w:color w:val="000000"/>
                <w:sz w:val="28"/>
                <w:szCs w:val="28"/>
              </w:rPr>
            </w:pPr>
            <w:r w:rsidRPr="00397416">
              <w:rPr>
                <w:rFonts w:eastAsia="Calibri"/>
                <w:color w:val="000000"/>
                <w:sz w:val="28"/>
                <w:szCs w:val="28"/>
              </w:rPr>
              <w:t>Тема</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27DCE99" w14:textId="77777777" w:rsidR="00397416" w:rsidRPr="00397416" w:rsidRDefault="00397416" w:rsidP="00397416">
            <w:pPr>
              <w:widowControl/>
              <w:autoSpaceDE/>
              <w:autoSpaceDN/>
              <w:rPr>
                <w:rFonts w:eastAsia="Calibri"/>
                <w:color w:val="000000"/>
                <w:sz w:val="28"/>
                <w:szCs w:val="28"/>
              </w:rPr>
            </w:pPr>
            <w:r w:rsidRPr="00397416">
              <w:rPr>
                <w:rFonts w:eastAsia="Calibri"/>
                <w:color w:val="000000"/>
                <w:sz w:val="28"/>
                <w:szCs w:val="28"/>
              </w:rPr>
              <w:t>Кол-во часов</w:t>
            </w:r>
          </w:p>
        </w:tc>
      </w:tr>
      <w:tr w:rsidR="00397416" w:rsidRPr="00397416" w14:paraId="6C8FEC4F" w14:textId="77777777" w:rsidTr="000D2C17">
        <w:trPr>
          <w:jc w:val="center"/>
        </w:trPr>
        <w:tc>
          <w:tcPr>
            <w:tcW w:w="12264"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14C9D6" w14:textId="77777777" w:rsidR="00397416" w:rsidRPr="00397416" w:rsidRDefault="00397416" w:rsidP="00397416">
            <w:pPr>
              <w:widowControl/>
              <w:autoSpaceDE/>
              <w:autoSpaceDN/>
              <w:rPr>
                <w:rFonts w:eastAsia="Calibri"/>
                <w:b/>
                <w:color w:val="000000"/>
                <w:sz w:val="28"/>
                <w:szCs w:val="28"/>
              </w:rPr>
            </w:pPr>
            <w:r w:rsidRPr="00397416">
              <w:rPr>
                <w:rFonts w:eastAsia="Calibri"/>
                <w:b/>
                <w:i/>
                <w:iCs/>
                <w:color w:val="000000"/>
                <w:sz w:val="28"/>
                <w:szCs w:val="28"/>
              </w:rPr>
              <w:t>Первый год обучения</w:t>
            </w:r>
          </w:p>
        </w:tc>
      </w:tr>
      <w:tr w:rsidR="00397416" w:rsidRPr="00397416" w14:paraId="753A2133"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8697D2C" w14:textId="77777777" w:rsidR="00397416" w:rsidRPr="00397416" w:rsidRDefault="00397416" w:rsidP="00397416">
            <w:pPr>
              <w:widowControl/>
              <w:autoSpaceDE/>
              <w:autoSpaceDN/>
              <w:rPr>
                <w:rFonts w:eastAsia="Calibri"/>
                <w:color w:val="000000"/>
                <w:sz w:val="28"/>
                <w:szCs w:val="28"/>
              </w:rPr>
            </w:pPr>
            <w:r w:rsidRPr="00397416">
              <w:rPr>
                <w:rFonts w:eastAsia="Calibri"/>
                <w:color w:val="000000"/>
                <w:sz w:val="28"/>
                <w:szCs w:val="28"/>
              </w:rPr>
              <w:t>1</w:t>
            </w: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1F3DF2C"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Шахматная доска )</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3C55AD2"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3</w:t>
            </w:r>
          </w:p>
        </w:tc>
      </w:tr>
      <w:tr w:rsidR="00397416" w:rsidRPr="00397416" w14:paraId="565419E7"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18858E" w14:textId="77777777" w:rsidR="00397416" w:rsidRPr="00397416" w:rsidRDefault="00397416" w:rsidP="00397416">
            <w:pPr>
              <w:widowControl/>
              <w:autoSpaceDE/>
              <w:autoSpaceDN/>
              <w:rPr>
                <w:rFonts w:eastAsia="Calibri"/>
                <w:color w:val="000000"/>
                <w:sz w:val="28"/>
                <w:szCs w:val="28"/>
              </w:rPr>
            </w:pPr>
            <w:r w:rsidRPr="00397416">
              <w:rPr>
                <w:rFonts w:eastAsia="Calibri"/>
                <w:color w:val="000000"/>
                <w:sz w:val="28"/>
                <w:szCs w:val="28"/>
              </w:rPr>
              <w:t>2</w:t>
            </w: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1C8854F"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Шахматные фигуры</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AEF0AE"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20</w:t>
            </w:r>
          </w:p>
        </w:tc>
      </w:tr>
      <w:tr w:rsidR="00397416" w:rsidRPr="00397416" w14:paraId="3C6FCBAF"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37292D3" w14:textId="77777777" w:rsidR="00397416" w:rsidRPr="00397416" w:rsidRDefault="00397416" w:rsidP="00397416">
            <w:pPr>
              <w:widowControl/>
              <w:autoSpaceDE/>
              <w:autoSpaceDN/>
              <w:rPr>
                <w:rFonts w:eastAsia="Calibri"/>
                <w:color w:val="000000"/>
                <w:sz w:val="28"/>
                <w:szCs w:val="28"/>
              </w:rPr>
            </w:pPr>
            <w:r w:rsidRPr="00397416">
              <w:rPr>
                <w:rFonts w:eastAsia="Calibri"/>
                <w:color w:val="000000"/>
                <w:sz w:val="28"/>
                <w:szCs w:val="28"/>
              </w:rPr>
              <w:t>3</w:t>
            </w: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D7795AD"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Шах</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B5CC6A"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2</w:t>
            </w:r>
          </w:p>
        </w:tc>
      </w:tr>
      <w:tr w:rsidR="00397416" w:rsidRPr="00397416" w14:paraId="27219100"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7E5D5DD" w14:textId="77777777" w:rsidR="00397416" w:rsidRPr="00397416" w:rsidRDefault="00397416" w:rsidP="00397416">
            <w:pPr>
              <w:widowControl/>
              <w:autoSpaceDE/>
              <w:autoSpaceDN/>
              <w:rPr>
                <w:rFonts w:eastAsia="Calibri"/>
                <w:color w:val="000000"/>
                <w:sz w:val="28"/>
                <w:szCs w:val="28"/>
              </w:rPr>
            </w:pPr>
            <w:r w:rsidRPr="00397416">
              <w:rPr>
                <w:rFonts w:eastAsia="Calibri"/>
                <w:color w:val="000000"/>
                <w:sz w:val="28"/>
                <w:szCs w:val="28"/>
              </w:rPr>
              <w:t>4</w:t>
            </w: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74A383B"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Мат</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55C0B12"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5</w:t>
            </w:r>
          </w:p>
        </w:tc>
      </w:tr>
      <w:tr w:rsidR="00397416" w:rsidRPr="00397416" w14:paraId="378A3891"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DC47036" w14:textId="77777777" w:rsidR="00397416" w:rsidRPr="00397416" w:rsidRDefault="00397416" w:rsidP="00397416">
            <w:pPr>
              <w:widowControl/>
              <w:autoSpaceDE/>
              <w:autoSpaceDN/>
              <w:rPr>
                <w:rFonts w:eastAsia="Calibri"/>
                <w:color w:val="000000"/>
                <w:sz w:val="28"/>
                <w:szCs w:val="28"/>
              </w:rPr>
            </w:pPr>
            <w:r w:rsidRPr="00397416">
              <w:rPr>
                <w:rFonts w:eastAsia="Calibri"/>
                <w:color w:val="000000"/>
                <w:sz w:val="28"/>
                <w:szCs w:val="28"/>
              </w:rPr>
              <w:t>5</w:t>
            </w: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4119ED6"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Шахматная партия</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3073BB4"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4</w:t>
            </w:r>
          </w:p>
        </w:tc>
      </w:tr>
      <w:tr w:rsidR="00397416" w:rsidRPr="00397416" w14:paraId="2EAD9744"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A8D3CA" w14:textId="77777777" w:rsidR="00397416" w:rsidRPr="00397416" w:rsidRDefault="00397416" w:rsidP="00397416">
            <w:pPr>
              <w:widowControl/>
              <w:autoSpaceDE/>
              <w:autoSpaceDN/>
              <w:rPr>
                <w:rFonts w:eastAsia="Calibri"/>
                <w:color w:val="000000"/>
                <w:sz w:val="28"/>
                <w:szCs w:val="28"/>
              </w:rPr>
            </w:pP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3D1C04E"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ИТОГО:</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0CB3499"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34</w:t>
            </w:r>
          </w:p>
        </w:tc>
      </w:tr>
      <w:tr w:rsidR="00397416" w:rsidRPr="00397416" w14:paraId="5051AE2A"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90E2B2" w14:textId="77777777" w:rsidR="00397416" w:rsidRPr="00397416" w:rsidRDefault="00397416" w:rsidP="00397416">
            <w:pPr>
              <w:widowControl/>
              <w:autoSpaceDE/>
              <w:autoSpaceDN/>
              <w:rPr>
                <w:rFonts w:eastAsia="Calibri"/>
                <w:color w:val="000000"/>
                <w:sz w:val="28"/>
                <w:szCs w:val="28"/>
              </w:rPr>
            </w:pPr>
          </w:p>
        </w:tc>
        <w:tc>
          <w:tcPr>
            <w:tcW w:w="11788"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5559C15" w14:textId="77777777" w:rsidR="00397416" w:rsidRPr="00397416" w:rsidRDefault="00397416" w:rsidP="00397416">
            <w:pPr>
              <w:widowControl/>
              <w:autoSpaceDE/>
              <w:autoSpaceDN/>
              <w:rPr>
                <w:rFonts w:eastAsia="Calibri"/>
                <w:b/>
                <w:color w:val="000000"/>
                <w:sz w:val="28"/>
                <w:szCs w:val="28"/>
              </w:rPr>
            </w:pPr>
            <w:r w:rsidRPr="00397416">
              <w:rPr>
                <w:rFonts w:eastAsia="Calibri"/>
                <w:b/>
                <w:i/>
                <w:iCs/>
                <w:color w:val="000000"/>
                <w:sz w:val="28"/>
                <w:szCs w:val="28"/>
              </w:rPr>
              <w:t>Второй год обучения</w:t>
            </w:r>
          </w:p>
        </w:tc>
      </w:tr>
      <w:tr w:rsidR="00397416" w:rsidRPr="00397416" w14:paraId="689CDCF3"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893679C" w14:textId="77777777" w:rsidR="00397416" w:rsidRPr="00397416" w:rsidRDefault="00397416" w:rsidP="00397416">
            <w:pPr>
              <w:widowControl/>
              <w:autoSpaceDE/>
              <w:autoSpaceDN/>
              <w:rPr>
                <w:rFonts w:eastAsia="Calibri"/>
                <w:color w:val="000000"/>
                <w:sz w:val="28"/>
                <w:szCs w:val="28"/>
              </w:rPr>
            </w:pPr>
            <w:r w:rsidRPr="00397416">
              <w:rPr>
                <w:rFonts w:eastAsia="Calibri"/>
                <w:color w:val="000000"/>
                <w:sz w:val="28"/>
                <w:szCs w:val="28"/>
              </w:rPr>
              <w:t>6</w:t>
            </w: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9FAAA27"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Повторение изученного материала</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05E9C3F"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3</w:t>
            </w:r>
          </w:p>
        </w:tc>
      </w:tr>
      <w:tr w:rsidR="00397416" w:rsidRPr="00397416" w14:paraId="6BDD2B9D"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D53BBA" w14:textId="77777777" w:rsidR="00397416" w:rsidRPr="00397416" w:rsidRDefault="00397416" w:rsidP="00397416">
            <w:pPr>
              <w:widowControl/>
              <w:autoSpaceDE/>
              <w:autoSpaceDN/>
              <w:rPr>
                <w:rFonts w:eastAsia="Calibri"/>
                <w:color w:val="000000"/>
                <w:sz w:val="28"/>
                <w:szCs w:val="28"/>
              </w:rPr>
            </w:pPr>
            <w:r w:rsidRPr="00397416">
              <w:rPr>
                <w:rFonts w:eastAsia="Calibri"/>
                <w:color w:val="000000"/>
                <w:sz w:val="28"/>
                <w:szCs w:val="28"/>
              </w:rPr>
              <w:t>7</w:t>
            </w: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3614C86"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Краткая история шахмат</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6C1977C"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1</w:t>
            </w:r>
          </w:p>
        </w:tc>
      </w:tr>
      <w:tr w:rsidR="00397416" w:rsidRPr="00397416" w14:paraId="1550E8E2"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EDF0F63" w14:textId="77777777" w:rsidR="00397416" w:rsidRPr="00397416" w:rsidRDefault="00397416" w:rsidP="00397416">
            <w:pPr>
              <w:widowControl/>
              <w:autoSpaceDE/>
              <w:autoSpaceDN/>
              <w:rPr>
                <w:rFonts w:eastAsia="Calibri"/>
                <w:color w:val="000000"/>
                <w:sz w:val="28"/>
                <w:szCs w:val="28"/>
              </w:rPr>
            </w:pPr>
            <w:r w:rsidRPr="00397416">
              <w:rPr>
                <w:rFonts w:eastAsia="Calibri"/>
                <w:color w:val="000000"/>
                <w:sz w:val="28"/>
                <w:szCs w:val="28"/>
              </w:rPr>
              <w:t>8</w:t>
            </w: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E5E0B6C"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Шахматная нотация</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8E932DC"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3</w:t>
            </w:r>
          </w:p>
        </w:tc>
      </w:tr>
      <w:tr w:rsidR="00397416" w:rsidRPr="00397416" w14:paraId="38494CE9"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C02DA1A" w14:textId="77777777" w:rsidR="00397416" w:rsidRPr="00397416" w:rsidRDefault="00397416" w:rsidP="00397416">
            <w:pPr>
              <w:widowControl/>
              <w:autoSpaceDE/>
              <w:autoSpaceDN/>
              <w:rPr>
                <w:rFonts w:eastAsia="Calibri"/>
                <w:color w:val="000000"/>
                <w:sz w:val="28"/>
                <w:szCs w:val="28"/>
              </w:rPr>
            </w:pPr>
            <w:r w:rsidRPr="00397416">
              <w:rPr>
                <w:rFonts w:eastAsia="Calibri"/>
                <w:color w:val="000000"/>
                <w:sz w:val="28"/>
                <w:szCs w:val="28"/>
              </w:rPr>
              <w:lastRenderedPageBreak/>
              <w:t>9</w:t>
            </w: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475F388"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Ценность шахматных фигур</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C0C8B4F"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4</w:t>
            </w:r>
          </w:p>
        </w:tc>
      </w:tr>
      <w:tr w:rsidR="00397416" w:rsidRPr="00397416" w14:paraId="56107CF4"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F18602E" w14:textId="77777777" w:rsidR="00397416" w:rsidRPr="00397416" w:rsidRDefault="00397416" w:rsidP="00397416">
            <w:pPr>
              <w:widowControl/>
              <w:autoSpaceDE/>
              <w:autoSpaceDN/>
              <w:rPr>
                <w:rFonts w:eastAsia="Calibri"/>
                <w:color w:val="000000"/>
                <w:sz w:val="28"/>
                <w:szCs w:val="28"/>
              </w:rPr>
            </w:pPr>
            <w:r w:rsidRPr="00397416">
              <w:rPr>
                <w:rFonts w:eastAsia="Calibri"/>
                <w:color w:val="000000"/>
                <w:sz w:val="28"/>
                <w:szCs w:val="28"/>
              </w:rPr>
              <w:t>10</w:t>
            </w: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52EC73D"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 xml:space="preserve"> Техника матования одинокого короля</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E9E32D2"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4</w:t>
            </w:r>
          </w:p>
        </w:tc>
      </w:tr>
      <w:tr w:rsidR="00397416" w:rsidRPr="00397416" w14:paraId="7B442DB2"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966E3D" w14:textId="77777777" w:rsidR="00397416" w:rsidRPr="00397416" w:rsidRDefault="00397416" w:rsidP="00397416">
            <w:pPr>
              <w:widowControl/>
              <w:autoSpaceDE/>
              <w:autoSpaceDN/>
              <w:rPr>
                <w:rFonts w:eastAsia="Calibri"/>
                <w:color w:val="000000"/>
                <w:sz w:val="28"/>
                <w:szCs w:val="28"/>
              </w:rPr>
            </w:pPr>
            <w:r w:rsidRPr="00397416">
              <w:rPr>
                <w:rFonts w:eastAsia="Calibri"/>
                <w:color w:val="000000"/>
                <w:sz w:val="28"/>
                <w:szCs w:val="28"/>
              </w:rPr>
              <w:t>11</w:t>
            </w: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30FEC96"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 xml:space="preserve"> Достижение мата без жертвы материала</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F3E279"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4</w:t>
            </w:r>
          </w:p>
        </w:tc>
      </w:tr>
      <w:tr w:rsidR="00397416" w:rsidRPr="00397416" w14:paraId="17E20259"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99FB88" w14:textId="77777777" w:rsidR="00397416" w:rsidRPr="00397416" w:rsidRDefault="00397416" w:rsidP="00397416">
            <w:pPr>
              <w:widowControl/>
              <w:autoSpaceDE/>
              <w:autoSpaceDN/>
              <w:rPr>
                <w:rFonts w:eastAsia="Calibri"/>
                <w:color w:val="000000"/>
                <w:sz w:val="28"/>
                <w:szCs w:val="28"/>
              </w:rPr>
            </w:pPr>
            <w:r w:rsidRPr="00397416">
              <w:rPr>
                <w:rFonts w:eastAsia="Calibri"/>
                <w:color w:val="000000"/>
                <w:sz w:val="28"/>
                <w:szCs w:val="28"/>
              </w:rPr>
              <w:t>12</w:t>
            </w: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53393F"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Шахматная комбинация</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2C7D924"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15</w:t>
            </w:r>
          </w:p>
        </w:tc>
      </w:tr>
      <w:tr w:rsidR="00397416" w:rsidRPr="00397416" w14:paraId="7E764675"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80DE5E" w14:textId="77777777" w:rsidR="00397416" w:rsidRPr="00397416" w:rsidRDefault="00397416" w:rsidP="00397416">
            <w:pPr>
              <w:widowControl/>
              <w:autoSpaceDE/>
              <w:autoSpaceDN/>
              <w:rPr>
                <w:rFonts w:eastAsia="Calibri"/>
                <w:color w:val="000000"/>
                <w:sz w:val="28"/>
                <w:szCs w:val="28"/>
              </w:rPr>
            </w:pPr>
            <w:r w:rsidRPr="00397416">
              <w:rPr>
                <w:rFonts w:eastAsia="Calibri"/>
                <w:color w:val="000000"/>
                <w:sz w:val="28"/>
                <w:szCs w:val="28"/>
              </w:rPr>
              <w:t>13</w:t>
            </w: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EDFB006"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Повторение программного материала</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670BFAE"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1</w:t>
            </w:r>
          </w:p>
        </w:tc>
      </w:tr>
      <w:tr w:rsidR="00397416" w:rsidRPr="00397416" w14:paraId="456208DC"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A79E4F3" w14:textId="77777777" w:rsidR="00397416" w:rsidRPr="00397416" w:rsidRDefault="00397416" w:rsidP="00397416">
            <w:pPr>
              <w:widowControl/>
              <w:autoSpaceDE/>
              <w:autoSpaceDN/>
              <w:rPr>
                <w:rFonts w:eastAsia="Calibri"/>
                <w:color w:val="000000"/>
                <w:sz w:val="28"/>
                <w:szCs w:val="28"/>
              </w:rPr>
            </w:pP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510E3A"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u w:val="single"/>
              </w:rPr>
              <w:t>ИТОГО:</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9B99A5"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34</w:t>
            </w:r>
          </w:p>
        </w:tc>
      </w:tr>
      <w:tr w:rsidR="00397416" w:rsidRPr="00397416" w14:paraId="60CED120"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CFAC96B" w14:textId="77777777" w:rsidR="00397416" w:rsidRPr="00397416" w:rsidRDefault="00397416" w:rsidP="00397416">
            <w:pPr>
              <w:widowControl/>
              <w:autoSpaceDE/>
              <w:autoSpaceDN/>
              <w:rPr>
                <w:rFonts w:eastAsia="Calibri"/>
                <w:color w:val="000000"/>
                <w:sz w:val="28"/>
                <w:szCs w:val="28"/>
              </w:rPr>
            </w:pPr>
          </w:p>
        </w:tc>
        <w:tc>
          <w:tcPr>
            <w:tcW w:w="11788"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C0E047C" w14:textId="77777777" w:rsidR="00397416" w:rsidRPr="00397416" w:rsidRDefault="00397416" w:rsidP="00397416">
            <w:pPr>
              <w:widowControl/>
              <w:autoSpaceDE/>
              <w:autoSpaceDN/>
              <w:rPr>
                <w:rFonts w:eastAsia="Calibri"/>
                <w:b/>
                <w:color w:val="000000"/>
                <w:sz w:val="28"/>
                <w:szCs w:val="28"/>
              </w:rPr>
            </w:pPr>
            <w:r w:rsidRPr="00397416">
              <w:rPr>
                <w:rFonts w:eastAsia="Calibri"/>
                <w:b/>
                <w:i/>
                <w:iCs/>
                <w:color w:val="000000"/>
                <w:sz w:val="28"/>
                <w:szCs w:val="28"/>
              </w:rPr>
              <w:t>Третий год обучения</w:t>
            </w:r>
          </w:p>
        </w:tc>
      </w:tr>
      <w:tr w:rsidR="00397416" w:rsidRPr="00397416" w14:paraId="597D7C92"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939AEC9" w14:textId="77777777" w:rsidR="00397416" w:rsidRPr="00397416" w:rsidRDefault="00397416" w:rsidP="00397416">
            <w:pPr>
              <w:widowControl/>
              <w:autoSpaceDE/>
              <w:autoSpaceDN/>
              <w:rPr>
                <w:rFonts w:eastAsia="Calibri"/>
                <w:color w:val="000000"/>
                <w:sz w:val="28"/>
                <w:szCs w:val="28"/>
              </w:rPr>
            </w:pP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F34005"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u w:val="single"/>
              </w:rPr>
              <w:t>1.Повторение изученного материала (17 ч.)</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2EBC1FA"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17</w:t>
            </w:r>
          </w:p>
        </w:tc>
      </w:tr>
      <w:tr w:rsidR="00397416" w:rsidRPr="00397416" w14:paraId="3619DF82"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E20C47B" w14:textId="77777777" w:rsidR="00397416" w:rsidRPr="00397416" w:rsidRDefault="00397416" w:rsidP="00397416">
            <w:pPr>
              <w:widowControl/>
              <w:autoSpaceDE/>
              <w:autoSpaceDN/>
              <w:rPr>
                <w:rFonts w:eastAsia="Calibri"/>
                <w:color w:val="000000"/>
                <w:sz w:val="28"/>
                <w:szCs w:val="28"/>
              </w:rPr>
            </w:pP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1E7B8D"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u w:val="single"/>
              </w:rPr>
              <w:t>2.ОСНОВЫ ДЕБЮТА (17 ч.)</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769408"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17</w:t>
            </w:r>
          </w:p>
        </w:tc>
      </w:tr>
      <w:tr w:rsidR="00397416" w:rsidRPr="00397416" w14:paraId="278A4F53"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19A04796" w14:textId="77777777" w:rsidR="00397416" w:rsidRPr="00397416" w:rsidRDefault="00397416" w:rsidP="00397416">
            <w:pPr>
              <w:widowControl/>
              <w:autoSpaceDE/>
              <w:autoSpaceDN/>
              <w:rPr>
                <w:rFonts w:eastAsia="Calibri"/>
                <w:color w:val="000000"/>
                <w:sz w:val="28"/>
                <w:szCs w:val="28"/>
              </w:rPr>
            </w:pP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34E6F24D"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u w:val="single"/>
              </w:rPr>
              <w:t>ИТОГО:</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1AEA3F47"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34</w:t>
            </w:r>
          </w:p>
        </w:tc>
      </w:tr>
      <w:tr w:rsidR="00397416" w:rsidRPr="00397416" w14:paraId="2F4C185B"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011F667" w14:textId="77777777" w:rsidR="00397416" w:rsidRPr="00397416" w:rsidRDefault="00397416" w:rsidP="00397416">
            <w:pPr>
              <w:widowControl/>
              <w:autoSpaceDE/>
              <w:autoSpaceDN/>
              <w:rPr>
                <w:rFonts w:eastAsia="Calibri"/>
                <w:color w:val="000000"/>
                <w:sz w:val="28"/>
                <w:szCs w:val="28"/>
              </w:rPr>
            </w:pP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267953" w14:textId="77777777" w:rsidR="00397416" w:rsidRPr="00397416" w:rsidRDefault="00397416" w:rsidP="00397416">
            <w:pPr>
              <w:widowControl/>
              <w:autoSpaceDE/>
              <w:autoSpaceDN/>
              <w:rPr>
                <w:rFonts w:eastAsia="Calibri"/>
                <w:color w:val="000000"/>
                <w:sz w:val="28"/>
                <w:szCs w:val="28"/>
              </w:rPr>
            </w:pP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B094FEC" w14:textId="77777777" w:rsidR="00397416" w:rsidRPr="00397416" w:rsidRDefault="00397416" w:rsidP="00397416">
            <w:pPr>
              <w:widowControl/>
              <w:autoSpaceDE/>
              <w:autoSpaceDN/>
              <w:rPr>
                <w:rFonts w:eastAsia="Calibri"/>
                <w:color w:val="000000"/>
                <w:sz w:val="28"/>
                <w:szCs w:val="28"/>
              </w:rPr>
            </w:pPr>
          </w:p>
        </w:tc>
      </w:tr>
      <w:tr w:rsidR="00397416" w:rsidRPr="00397416" w14:paraId="050A9C93"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54F2C35" w14:textId="77777777" w:rsidR="00397416" w:rsidRPr="00397416" w:rsidRDefault="00397416" w:rsidP="00397416">
            <w:pPr>
              <w:widowControl/>
              <w:autoSpaceDE/>
              <w:autoSpaceDN/>
              <w:rPr>
                <w:rFonts w:eastAsia="Calibri"/>
                <w:color w:val="000000"/>
                <w:sz w:val="28"/>
                <w:szCs w:val="28"/>
              </w:rPr>
            </w:pP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5FBC3B" w14:textId="77777777" w:rsidR="00397416" w:rsidRPr="00397416" w:rsidRDefault="00397416" w:rsidP="00397416">
            <w:pPr>
              <w:widowControl/>
              <w:autoSpaceDE/>
              <w:autoSpaceDN/>
              <w:rPr>
                <w:rFonts w:eastAsia="Calibri"/>
                <w:b/>
                <w:color w:val="000000"/>
                <w:sz w:val="28"/>
                <w:szCs w:val="28"/>
              </w:rPr>
            </w:pPr>
            <w:r w:rsidRPr="00397416">
              <w:rPr>
                <w:rFonts w:eastAsia="Calibri"/>
                <w:b/>
                <w:i/>
                <w:iCs/>
                <w:color w:val="000000"/>
                <w:sz w:val="28"/>
                <w:szCs w:val="28"/>
              </w:rPr>
              <w:t>Четвертый год обучения</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C4E826" w14:textId="77777777" w:rsidR="00397416" w:rsidRPr="00397416" w:rsidRDefault="00397416" w:rsidP="00397416">
            <w:pPr>
              <w:widowControl/>
              <w:autoSpaceDE/>
              <w:autoSpaceDN/>
              <w:rPr>
                <w:rFonts w:eastAsia="Calibri"/>
                <w:color w:val="000000"/>
                <w:sz w:val="28"/>
                <w:szCs w:val="28"/>
              </w:rPr>
            </w:pPr>
          </w:p>
        </w:tc>
      </w:tr>
      <w:tr w:rsidR="00397416" w:rsidRPr="00397416" w14:paraId="50A83A32"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32571AC" w14:textId="77777777" w:rsidR="00397416" w:rsidRPr="00397416" w:rsidRDefault="00397416" w:rsidP="00397416">
            <w:pPr>
              <w:widowControl/>
              <w:autoSpaceDE/>
              <w:autoSpaceDN/>
              <w:rPr>
                <w:rFonts w:eastAsia="Calibri"/>
                <w:color w:val="000000"/>
                <w:sz w:val="28"/>
                <w:szCs w:val="28"/>
              </w:rPr>
            </w:pP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8684C9" w14:textId="77777777" w:rsidR="00397416" w:rsidRPr="00397416" w:rsidRDefault="00397416" w:rsidP="00397416">
            <w:pPr>
              <w:widowControl/>
              <w:autoSpaceDE/>
              <w:autoSpaceDN/>
              <w:rPr>
                <w:rFonts w:eastAsia="Calibri"/>
                <w:color w:val="000000"/>
                <w:sz w:val="28"/>
                <w:szCs w:val="28"/>
              </w:rPr>
            </w:pPr>
            <w:r w:rsidRPr="00397416">
              <w:rPr>
                <w:rFonts w:eastAsia="Calibri"/>
                <w:bCs/>
                <w:color w:val="000000"/>
                <w:sz w:val="28"/>
                <w:szCs w:val="28"/>
                <w:u w:val="single"/>
              </w:rPr>
              <w:t>1. </w:t>
            </w:r>
            <w:r w:rsidRPr="00397416">
              <w:rPr>
                <w:rFonts w:eastAsia="Calibri"/>
                <w:bCs/>
                <w:color w:val="000000"/>
                <w:sz w:val="28"/>
                <w:szCs w:val="28"/>
              </w:rPr>
              <w:t>ОСНОВЫ МИТТЕЛЬШПИЛЯ</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A100CB" w14:textId="61AF2B0F"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rPr>
              <w:t>1</w:t>
            </w:r>
            <w:r w:rsidR="000D2C17">
              <w:rPr>
                <w:rFonts w:eastAsia="Calibri"/>
                <w:b/>
                <w:bCs/>
                <w:color w:val="000000"/>
                <w:sz w:val="28"/>
                <w:szCs w:val="28"/>
              </w:rPr>
              <w:t>5</w:t>
            </w:r>
          </w:p>
        </w:tc>
      </w:tr>
      <w:tr w:rsidR="00397416" w:rsidRPr="00397416" w14:paraId="4BF49812"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CD70D2" w14:textId="77777777" w:rsidR="00397416" w:rsidRPr="00397416" w:rsidRDefault="00397416" w:rsidP="00397416">
            <w:pPr>
              <w:widowControl/>
              <w:autoSpaceDE/>
              <w:autoSpaceDN/>
              <w:rPr>
                <w:rFonts w:eastAsia="Calibri"/>
                <w:color w:val="000000"/>
                <w:sz w:val="28"/>
                <w:szCs w:val="28"/>
              </w:rPr>
            </w:pP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6E0E44" w14:textId="77777777" w:rsidR="00397416" w:rsidRPr="00397416" w:rsidRDefault="00397416" w:rsidP="00397416">
            <w:pPr>
              <w:widowControl/>
              <w:autoSpaceDE/>
              <w:autoSpaceDN/>
              <w:rPr>
                <w:rFonts w:eastAsia="Calibri"/>
                <w:color w:val="000000"/>
                <w:sz w:val="28"/>
                <w:szCs w:val="28"/>
              </w:rPr>
            </w:pPr>
            <w:r w:rsidRPr="00397416">
              <w:rPr>
                <w:rFonts w:eastAsia="Calibri"/>
                <w:bCs/>
                <w:color w:val="000000"/>
                <w:sz w:val="28"/>
                <w:szCs w:val="28"/>
              </w:rPr>
              <w:t>2.Основы эндшпиля</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D2628B5" w14:textId="4A4F2100" w:rsidR="00397416" w:rsidRPr="00397416" w:rsidRDefault="000D2C17" w:rsidP="00397416">
            <w:pPr>
              <w:widowControl/>
              <w:autoSpaceDE/>
              <w:autoSpaceDN/>
              <w:rPr>
                <w:rFonts w:eastAsia="Calibri"/>
                <w:color w:val="000000"/>
                <w:sz w:val="28"/>
                <w:szCs w:val="28"/>
              </w:rPr>
            </w:pPr>
            <w:r>
              <w:rPr>
                <w:rFonts w:eastAsia="Calibri"/>
                <w:color w:val="000000"/>
                <w:sz w:val="28"/>
                <w:szCs w:val="28"/>
              </w:rPr>
              <w:t>15</w:t>
            </w:r>
          </w:p>
        </w:tc>
      </w:tr>
      <w:tr w:rsidR="00397416" w:rsidRPr="00397416" w14:paraId="0692B1F5"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7ACF19" w14:textId="77777777" w:rsidR="00397416" w:rsidRPr="00397416" w:rsidRDefault="00397416" w:rsidP="00397416">
            <w:pPr>
              <w:widowControl/>
              <w:autoSpaceDE/>
              <w:autoSpaceDN/>
              <w:rPr>
                <w:rFonts w:eastAsia="Calibri"/>
                <w:color w:val="000000"/>
                <w:sz w:val="28"/>
                <w:szCs w:val="28"/>
              </w:rPr>
            </w:pP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679C6A" w14:textId="77777777" w:rsidR="00397416" w:rsidRPr="00397416" w:rsidRDefault="00397416" w:rsidP="00397416">
            <w:pPr>
              <w:widowControl/>
              <w:autoSpaceDE/>
              <w:autoSpaceDN/>
              <w:rPr>
                <w:rFonts w:eastAsia="Calibri"/>
                <w:color w:val="000000"/>
                <w:sz w:val="28"/>
                <w:szCs w:val="28"/>
              </w:rPr>
            </w:pPr>
            <w:r w:rsidRPr="00397416">
              <w:rPr>
                <w:rFonts w:eastAsia="Calibri"/>
                <w:bCs/>
                <w:color w:val="000000"/>
                <w:sz w:val="28"/>
                <w:szCs w:val="28"/>
              </w:rPr>
              <w:t>3.Повторение</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E88067" w14:textId="1D4C4957" w:rsidR="00397416" w:rsidRPr="00397416" w:rsidRDefault="000D2C17" w:rsidP="00397416">
            <w:pPr>
              <w:widowControl/>
              <w:autoSpaceDE/>
              <w:autoSpaceDN/>
              <w:rPr>
                <w:rFonts w:eastAsia="Calibri"/>
                <w:color w:val="000000"/>
                <w:sz w:val="28"/>
                <w:szCs w:val="28"/>
              </w:rPr>
            </w:pPr>
            <w:r>
              <w:rPr>
                <w:rFonts w:eastAsia="Calibri"/>
                <w:color w:val="000000"/>
                <w:sz w:val="28"/>
                <w:szCs w:val="28"/>
              </w:rPr>
              <w:t>4</w:t>
            </w:r>
          </w:p>
        </w:tc>
      </w:tr>
      <w:tr w:rsidR="00397416" w:rsidRPr="00397416" w14:paraId="78FE87D2" w14:textId="77777777" w:rsidTr="000D2C17">
        <w:trPr>
          <w:jc w:val="center"/>
        </w:trPr>
        <w:tc>
          <w:tcPr>
            <w:tcW w:w="4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44C1C2DE" w14:textId="77777777" w:rsidR="00397416" w:rsidRPr="00397416" w:rsidRDefault="00397416" w:rsidP="00397416">
            <w:pPr>
              <w:widowControl/>
              <w:autoSpaceDE/>
              <w:autoSpaceDN/>
              <w:rPr>
                <w:rFonts w:eastAsia="Calibri"/>
                <w:color w:val="000000"/>
                <w:sz w:val="28"/>
                <w:szCs w:val="28"/>
              </w:rPr>
            </w:pPr>
          </w:p>
        </w:tc>
        <w:tc>
          <w:tcPr>
            <w:tcW w:w="80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585DA7B2" w14:textId="77777777" w:rsidR="00397416" w:rsidRPr="00397416" w:rsidRDefault="00397416" w:rsidP="00397416">
            <w:pPr>
              <w:widowControl/>
              <w:autoSpaceDE/>
              <w:autoSpaceDN/>
              <w:rPr>
                <w:rFonts w:eastAsia="Calibri"/>
                <w:color w:val="000000"/>
                <w:sz w:val="28"/>
                <w:szCs w:val="28"/>
              </w:rPr>
            </w:pPr>
            <w:r w:rsidRPr="00397416">
              <w:rPr>
                <w:rFonts w:eastAsia="Calibri"/>
                <w:b/>
                <w:bCs/>
                <w:color w:val="000000"/>
                <w:sz w:val="28"/>
                <w:szCs w:val="28"/>
                <w:u w:val="single"/>
              </w:rPr>
              <w:t>ИТОГО:</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1BF74AD5" w14:textId="4128074D" w:rsidR="00397416" w:rsidRPr="00397416" w:rsidRDefault="000D2C17" w:rsidP="00397416">
            <w:pPr>
              <w:widowControl/>
              <w:autoSpaceDE/>
              <w:autoSpaceDN/>
              <w:rPr>
                <w:rFonts w:eastAsia="Calibri"/>
                <w:color w:val="000000"/>
                <w:sz w:val="28"/>
                <w:szCs w:val="28"/>
              </w:rPr>
            </w:pPr>
            <w:r>
              <w:rPr>
                <w:rFonts w:eastAsia="Calibri"/>
                <w:b/>
                <w:bCs/>
                <w:color w:val="000000"/>
                <w:sz w:val="28"/>
                <w:szCs w:val="28"/>
              </w:rPr>
              <w:t>34</w:t>
            </w:r>
          </w:p>
        </w:tc>
      </w:tr>
    </w:tbl>
    <w:p w14:paraId="05D8FA03" w14:textId="4E78A020" w:rsidR="00397416" w:rsidRPr="00397416" w:rsidRDefault="00397416" w:rsidP="000D2C17">
      <w:pPr>
        <w:widowControl/>
        <w:autoSpaceDE/>
        <w:autoSpaceDN/>
        <w:jc w:val="center"/>
        <w:rPr>
          <w:rFonts w:eastAsia="Calibri"/>
          <w:color w:val="000000"/>
          <w:sz w:val="24"/>
          <w:szCs w:val="24"/>
        </w:rPr>
      </w:pPr>
    </w:p>
    <w:p w14:paraId="6FFBF710" w14:textId="77777777" w:rsidR="00397416" w:rsidRPr="00397416" w:rsidRDefault="00397416" w:rsidP="00397416">
      <w:pPr>
        <w:widowControl/>
        <w:autoSpaceDE/>
        <w:autoSpaceDN/>
        <w:rPr>
          <w:rFonts w:eastAsia="Calibri"/>
          <w:color w:val="000000"/>
          <w:sz w:val="24"/>
          <w:szCs w:val="24"/>
        </w:rPr>
      </w:pPr>
    </w:p>
    <w:p w14:paraId="74DC7E0E" w14:textId="1BF4BFB9" w:rsidR="00397416" w:rsidRPr="00397416" w:rsidRDefault="00397416" w:rsidP="00397416">
      <w:pPr>
        <w:widowControl/>
        <w:autoSpaceDE/>
        <w:autoSpaceDN/>
        <w:jc w:val="center"/>
        <w:rPr>
          <w:rFonts w:eastAsia="Calibri"/>
          <w:b/>
          <w:sz w:val="24"/>
          <w:szCs w:val="24"/>
        </w:rPr>
      </w:pPr>
      <w:r w:rsidRPr="00397416">
        <w:rPr>
          <w:rFonts w:eastAsia="Calibri"/>
          <w:b/>
          <w:sz w:val="24"/>
          <w:szCs w:val="24"/>
        </w:rPr>
        <w:t>Календарно - тематическое планирование внеурочной деятельности</w:t>
      </w:r>
      <w:r w:rsidR="000D2C17">
        <w:rPr>
          <w:rFonts w:eastAsia="Calibri"/>
          <w:b/>
          <w:sz w:val="24"/>
          <w:szCs w:val="24"/>
        </w:rPr>
        <w:t xml:space="preserve"> </w:t>
      </w:r>
      <w:r w:rsidRPr="00397416">
        <w:rPr>
          <w:rFonts w:eastAsia="Calibri"/>
          <w:b/>
          <w:sz w:val="24"/>
          <w:szCs w:val="24"/>
        </w:rPr>
        <w:t>«Шахматы»</w:t>
      </w:r>
    </w:p>
    <w:p w14:paraId="49DCDA1E" w14:textId="1D78A4D8" w:rsidR="00397416" w:rsidRPr="00397416" w:rsidRDefault="00397416" w:rsidP="00397416">
      <w:pPr>
        <w:widowControl/>
        <w:autoSpaceDE/>
        <w:autoSpaceDN/>
        <w:jc w:val="center"/>
        <w:rPr>
          <w:rFonts w:eastAsia="Calibri"/>
          <w:b/>
          <w:sz w:val="24"/>
          <w:szCs w:val="24"/>
        </w:rPr>
      </w:pPr>
      <w:r w:rsidRPr="00397416">
        <w:rPr>
          <w:rFonts w:eastAsia="Calibri"/>
          <w:b/>
          <w:sz w:val="24"/>
          <w:szCs w:val="24"/>
        </w:rPr>
        <w:t>1 класс</w:t>
      </w:r>
    </w:p>
    <w:p w14:paraId="38A894A1" w14:textId="176BCBDD" w:rsidR="00397416" w:rsidRPr="00397416" w:rsidRDefault="00397416" w:rsidP="00397416">
      <w:pPr>
        <w:widowControl/>
        <w:autoSpaceDE/>
        <w:autoSpaceDN/>
        <w:rPr>
          <w:rFonts w:eastAsia="Calibri"/>
          <w:i/>
          <w:sz w:val="24"/>
          <w:szCs w:val="24"/>
        </w:rPr>
      </w:pPr>
      <w:r w:rsidRPr="00397416">
        <w:rPr>
          <w:rFonts w:eastAsia="Calibri"/>
          <w:b/>
          <w:sz w:val="24"/>
          <w:szCs w:val="24"/>
        </w:rPr>
        <w:t xml:space="preserve">                                                                                                   </w:t>
      </w:r>
    </w:p>
    <w:p w14:paraId="365AB543" w14:textId="77777777" w:rsidR="00397416" w:rsidRPr="00397416" w:rsidRDefault="00397416" w:rsidP="00397416">
      <w:pPr>
        <w:widowControl/>
        <w:autoSpaceDE/>
        <w:autoSpaceDN/>
        <w:jc w:val="center"/>
        <w:rPr>
          <w:b/>
          <w:sz w:val="24"/>
          <w:szCs w:val="24"/>
          <w:lang w:eastAsia="ru-RU"/>
        </w:rPr>
      </w:pPr>
    </w:p>
    <w:tbl>
      <w:tblPr>
        <w:tblW w:w="435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8426"/>
        <w:gridCol w:w="2451"/>
        <w:gridCol w:w="2659"/>
      </w:tblGrid>
      <w:tr w:rsidR="000D2C17" w:rsidRPr="00397416" w14:paraId="4BE63917" w14:textId="77777777" w:rsidTr="000D2C17">
        <w:trPr>
          <w:trHeight w:val="244"/>
        </w:trPr>
        <w:tc>
          <w:tcPr>
            <w:tcW w:w="240" w:type="pct"/>
          </w:tcPr>
          <w:p w14:paraId="50E89DD6" w14:textId="77777777" w:rsidR="00397416" w:rsidRPr="00397416" w:rsidRDefault="00397416" w:rsidP="000D2C17">
            <w:pPr>
              <w:widowControl/>
              <w:autoSpaceDE/>
              <w:autoSpaceDN/>
              <w:rPr>
                <w:b/>
                <w:color w:val="000000"/>
                <w:sz w:val="24"/>
                <w:szCs w:val="24"/>
                <w:lang w:eastAsia="ru-RU"/>
              </w:rPr>
            </w:pPr>
            <w:r w:rsidRPr="00397416">
              <w:rPr>
                <w:b/>
                <w:color w:val="000000"/>
                <w:sz w:val="24"/>
                <w:szCs w:val="24"/>
                <w:lang w:eastAsia="ru-RU"/>
              </w:rPr>
              <w:t>№ урока</w:t>
            </w:r>
          </w:p>
        </w:tc>
        <w:tc>
          <w:tcPr>
            <w:tcW w:w="2962" w:type="pct"/>
          </w:tcPr>
          <w:p w14:paraId="06FBF40F" w14:textId="77777777" w:rsidR="00397416" w:rsidRPr="00397416" w:rsidRDefault="00397416" w:rsidP="000D2C17">
            <w:pPr>
              <w:widowControl/>
              <w:autoSpaceDE/>
              <w:autoSpaceDN/>
              <w:rPr>
                <w:b/>
                <w:color w:val="000000"/>
                <w:sz w:val="24"/>
                <w:szCs w:val="24"/>
                <w:lang w:eastAsia="ru-RU"/>
              </w:rPr>
            </w:pPr>
            <w:r w:rsidRPr="00397416">
              <w:rPr>
                <w:b/>
                <w:color w:val="000000"/>
                <w:sz w:val="24"/>
                <w:szCs w:val="24"/>
                <w:lang w:eastAsia="ru-RU"/>
              </w:rPr>
              <w:t>Тема занятия</w:t>
            </w:r>
          </w:p>
        </w:tc>
        <w:tc>
          <w:tcPr>
            <w:tcW w:w="862" w:type="pct"/>
          </w:tcPr>
          <w:p w14:paraId="0ACEAAB6" w14:textId="77777777" w:rsidR="00397416" w:rsidRPr="00397416" w:rsidRDefault="00397416" w:rsidP="000D2C17">
            <w:pPr>
              <w:widowControl/>
              <w:autoSpaceDE/>
              <w:autoSpaceDN/>
              <w:rPr>
                <w:b/>
                <w:color w:val="000000"/>
                <w:sz w:val="24"/>
                <w:szCs w:val="24"/>
                <w:lang w:eastAsia="ru-RU"/>
              </w:rPr>
            </w:pPr>
            <w:r w:rsidRPr="00397416">
              <w:rPr>
                <w:b/>
                <w:color w:val="000000"/>
                <w:sz w:val="24"/>
                <w:szCs w:val="24"/>
                <w:lang w:eastAsia="ru-RU"/>
              </w:rPr>
              <w:t>Дата проведения</w:t>
            </w:r>
          </w:p>
        </w:tc>
        <w:tc>
          <w:tcPr>
            <w:tcW w:w="935" w:type="pct"/>
          </w:tcPr>
          <w:p w14:paraId="3577B1A1" w14:textId="77777777" w:rsidR="00397416" w:rsidRPr="00397416" w:rsidRDefault="00397416" w:rsidP="000D2C17">
            <w:pPr>
              <w:widowControl/>
              <w:autoSpaceDE/>
              <w:autoSpaceDN/>
              <w:rPr>
                <w:b/>
                <w:color w:val="000000"/>
                <w:sz w:val="24"/>
                <w:szCs w:val="24"/>
                <w:lang w:eastAsia="ru-RU"/>
              </w:rPr>
            </w:pPr>
            <w:r w:rsidRPr="00397416">
              <w:rPr>
                <w:b/>
                <w:color w:val="000000"/>
                <w:sz w:val="24"/>
                <w:szCs w:val="24"/>
                <w:lang w:eastAsia="ru-RU"/>
              </w:rPr>
              <w:t>Корректировка</w:t>
            </w:r>
          </w:p>
        </w:tc>
      </w:tr>
      <w:tr w:rsidR="000D2C17" w:rsidRPr="00397416" w14:paraId="5125C54A" w14:textId="77777777" w:rsidTr="000D2C17">
        <w:trPr>
          <w:trHeight w:val="468"/>
        </w:trPr>
        <w:tc>
          <w:tcPr>
            <w:tcW w:w="240" w:type="pct"/>
          </w:tcPr>
          <w:p w14:paraId="5A290BC2" w14:textId="77777777" w:rsidR="00397416" w:rsidRPr="00397416" w:rsidRDefault="00397416" w:rsidP="000D2C17">
            <w:pPr>
              <w:widowControl/>
              <w:autoSpaceDE/>
              <w:autoSpaceDN/>
              <w:rPr>
                <w:color w:val="000000"/>
                <w:sz w:val="24"/>
                <w:szCs w:val="24"/>
                <w:lang w:eastAsia="ru-RU"/>
              </w:rPr>
            </w:pPr>
          </w:p>
        </w:tc>
        <w:tc>
          <w:tcPr>
            <w:tcW w:w="2962" w:type="pct"/>
            <w:shd w:val="clear" w:color="auto" w:fill="auto"/>
          </w:tcPr>
          <w:p w14:paraId="73B4FA99" w14:textId="77777777" w:rsidR="00397416" w:rsidRPr="00397416" w:rsidRDefault="00397416" w:rsidP="000D2C17">
            <w:pPr>
              <w:widowControl/>
              <w:autoSpaceDE/>
              <w:autoSpaceDN/>
              <w:rPr>
                <w:b/>
                <w:color w:val="000000"/>
                <w:sz w:val="24"/>
                <w:szCs w:val="24"/>
                <w:u w:val="single"/>
                <w:lang w:eastAsia="ru-RU"/>
              </w:rPr>
            </w:pPr>
            <w:r w:rsidRPr="00397416">
              <w:rPr>
                <w:b/>
                <w:color w:val="000000"/>
                <w:sz w:val="24"/>
                <w:szCs w:val="24"/>
                <w:u w:val="single"/>
                <w:lang w:eastAsia="ru-RU"/>
              </w:rPr>
              <w:t>1. Шахматная доска</w:t>
            </w:r>
          </w:p>
        </w:tc>
        <w:tc>
          <w:tcPr>
            <w:tcW w:w="862" w:type="pct"/>
          </w:tcPr>
          <w:p w14:paraId="00FEB9B8" w14:textId="77777777" w:rsidR="00397416" w:rsidRPr="00397416" w:rsidRDefault="00397416" w:rsidP="000D2C17">
            <w:pPr>
              <w:widowControl/>
              <w:autoSpaceDE/>
              <w:autoSpaceDN/>
              <w:rPr>
                <w:color w:val="000000"/>
                <w:sz w:val="24"/>
                <w:szCs w:val="24"/>
                <w:lang w:eastAsia="ru-RU"/>
              </w:rPr>
            </w:pPr>
          </w:p>
        </w:tc>
        <w:tc>
          <w:tcPr>
            <w:tcW w:w="935" w:type="pct"/>
          </w:tcPr>
          <w:p w14:paraId="47277E51" w14:textId="77777777" w:rsidR="00397416" w:rsidRPr="00397416" w:rsidRDefault="00397416" w:rsidP="000D2C17">
            <w:pPr>
              <w:widowControl/>
              <w:autoSpaceDE/>
              <w:autoSpaceDN/>
              <w:rPr>
                <w:color w:val="000000"/>
                <w:sz w:val="24"/>
                <w:szCs w:val="24"/>
                <w:lang w:eastAsia="ru-RU"/>
              </w:rPr>
            </w:pPr>
          </w:p>
        </w:tc>
      </w:tr>
      <w:tr w:rsidR="000D2C17" w:rsidRPr="00397416" w14:paraId="4DD970E3" w14:textId="77777777" w:rsidTr="000D2C17">
        <w:trPr>
          <w:trHeight w:val="468"/>
        </w:trPr>
        <w:tc>
          <w:tcPr>
            <w:tcW w:w="240" w:type="pct"/>
          </w:tcPr>
          <w:p w14:paraId="310E8159" w14:textId="77777777" w:rsidR="00397416" w:rsidRPr="00397416" w:rsidRDefault="00397416" w:rsidP="000D2C17">
            <w:pPr>
              <w:widowControl/>
              <w:autoSpaceDE/>
              <w:autoSpaceDN/>
              <w:rPr>
                <w:color w:val="000000"/>
                <w:sz w:val="24"/>
                <w:szCs w:val="24"/>
                <w:lang w:eastAsia="ru-RU"/>
              </w:rPr>
            </w:pPr>
            <w:r w:rsidRPr="00397416">
              <w:rPr>
                <w:color w:val="000000"/>
                <w:sz w:val="24"/>
                <w:szCs w:val="24"/>
                <w:lang w:eastAsia="ru-RU"/>
              </w:rPr>
              <w:t>1.</w:t>
            </w:r>
          </w:p>
        </w:tc>
        <w:tc>
          <w:tcPr>
            <w:tcW w:w="2962" w:type="pct"/>
            <w:shd w:val="clear" w:color="auto" w:fill="auto"/>
          </w:tcPr>
          <w:p w14:paraId="14850887" w14:textId="77777777" w:rsidR="00397416" w:rsidRPr="00397416" w:rsidRDefault="00397416" w:rsidP="000D2C17">
            <w:pPr>
              <w:widowControl/>
              <w:autoSpaceDE/>
              <w:autoSpaceDN/>
              <w:rPr>
                <w:color w:val="000000"/>
                <w:sz w:val="24"/>
                <w:szCs w:val="24"/>
                <w:lang w:eastAsia="ru-RU"/>
              </w:rPr>
            </w:pPr>
            <w:r w:rsidRPr="00397416">
              <w:rPr>
                <w:color w:val="000000"/>
                <w:sz w:val="24"/>
                <w:szCs w:val="24"/>
                <w:lang w:eastAsia="ru-RU"/>
              </w:rPr>
              <w:t>Знакомство с шахматной доской</w:t>
            </w:r>
          </w:p>
        </w:tc>
        <w:tc>
          <w:tcPr>
            <w:tcW w:w="862" w:type="pct"/>
          </w:tcPr>
          <w:p w14:paraId="4EA4EAAD" w14:textId="77777777" w:rsidR="00397416" w:rsidRPr="00397416" w:rsidRDefault="00397416" w:rsidP="000D2C17">
            <w:pPr>
              <w:widowControl/>
              <w:autoSpaceDE/>
              <w:autoSpaceDN/>
              <w:rPr>
                <w:color w:val="000000"/>
                <w:sz w:val="24"/>
                <w:szCs w:val="24"/>
                <w:lang w:eastAsia="ru-RU"/>
              </w:rPr>
            </w:pPr>
          </w:p>
        </w:tc>
        <w:tc>
          <w:tcPr>
            <w:tcW w:w="935" w:type="pct"/>
          </w:tcPr>
          <w:p w14:paraId="27CBBB34" w14:textId="77777777" w:rsidR="00397416" w:rsidRPr="00397416" w:rsidRDefault="00397416" w:rsidP="000D2C17">
            <w:pPr>
              <w:widowControl/>
              <w:autoSpaceDE/>
              <w:autoSpaceDN/>
              <w:rPr>
                <w:color w:val="000000"/>
                <w:sz w:val="24"/>
                <w:szCs w:val="24"/>
                <w:lang w:eastAsia="ru-RU"/>
              </w:rPr>
            </w:pPr>
          </w:p>
        </w:tc>
      </w:tr>
      <w:tr w:rsidR="000D2C17" w:rsidRPr="00397416" w14:paraId="1AA185A2" w14:textId="77777777" w:rsidTr="000D2C17">
        <w:trPr>
          <w:trHeight w:val="468"/>
        </w:trPr>
        <w:tc>
          <w:tcPr>
            <w:tcW w:w="240" w:type="pct"/>
          </w:tcPr>
          <w:p w14:paraId="29CC9ABE" w14:textId="77777777" w:rsidR="00397416" w:rsidRPr="00397416" w:rsidRDefault="00397416" w:rsidP="000D2C17">
            <w:pPr>
              <w:widowControl/>
              <w:autoSpaceDE/>
              <w:autoSpaceDN/>
              <w:rPr>
                <w:color w:val="000000"/>
                <w:sz w:val="24"/>
                <w:szCs w:val="24"/>
                <w:lang w:eastAsia="ru-RU"/>
              </w:rPr>
            </w:pPr>
            <w:r w:rsidRPr="00397416">
              <w:rPr>
                <w:color w:val="000000"/>
                <w:sz w:val="24"/>
                <w:szCs w:val="24"/>
                <w:lang w:eastAsia="ru-RU"/>
              </w:rPr>
              <w:t>2.</w:t>
            </w:r>
          </w:p>
        </w:tc>
        <w:tc>
          <w:tcPr>
            <w:tcW w:w="2962" w:type="pct"/>
            <w:shd w:val="clear" w:color="auto" w:fill="auto"/>
          </w:tcPr>
          <w:p w14:paraId="2959428B" w14:textId="77777777" w:rsidR="00397416" w:rsidRPr="00397416" w:rsidRDefault="00397416" w:rsidP="000D2C17">
            <w:pPr>
              <w:widowControl/>
              <w:autoSpaceDE/>
              <w:autoSpaceDN/>
              <w:rPr>
                <w:color w:val="000000"/>
                <w:sz w:val="24"/>
                <w:szCs w:val="24"/>
                <w:lang w:eastAsia="ru-RU"/>
              </w:rPr>
            </w:pPr>
            <w:r w:rsidRPr="00397416">
              <w:rPr>
                <w:color w:val="000000"/>
                <w:sz w:val="24"/>
                <w:szCs w:val="24"/>
                <w:lang w:eastAsia="ru-RU"/>
              </w:rPr>
              <w:t>Шахматная доска</w:t>
            </w:r>
          </w:p>
        </w:tc>
        <w:tc>
          <w:tcPr>
            <w:tcW w:w="862" w:type="pct"/>
          </w:tcPr>
          <w:p w14:paraId="605A87F7" w14:textId="77777777" w:rsidR="00397416" w:rsidRPr="00397416" w:rsidRDefault="00397416" w:rsidP="000D2C17">
            <w:pPr>
              <w:widowControl/>
              <w:autoSpaceDE/>
              <w:autoSpaceDN/>
              <w:rPr>
                <w:color w:val="000000"/>
                <w:sz w:val="24"/>
                <w:szCs w:val="24"/>
                <w:lang w:eastAsia="ru-RU"/>
              </w:rPr>
            </w:pPr>
          </w:p>
        </w:tc>
        <w:tc>
          <w:tcPr>
            <w:tcW w:w="935" w:type="pct"/>
          </w:tcPr>
          <w:p w14:paraId="0C1EF4C9" w14:textId="77777777" w:rsidR="00397416" w:rsidRPr="00397416" w:rsidRDefault="00397416" w:rsidP="000D2C17">
            <w:pPr>
              <w:widowControl/>
              <w:autoSpaceDE/>
              <w:autoSpaceDN/>
              <w:rPr>
                <w:color w:val="000000"/>
                <w:sz w:val="24"/>
                <w:szCs w:val="24"/>
                <w:lang w:eastAsia="ru-RU"/>
              </w:rPr>
            </w:pPr>
          </w:p>
        </w:tc>
      </w:tr>
      <w:tr w:rsidR="000D2C17" w:rsidRPr="00397416" w14:paraId="01DEB7AF" w14:textId="77777777" w:rsidTr="000D2C17">
        <w:trPr>
          <w:trHeight w:val="466"/>
        </w:trPr>
        <w:tc>
          <w:tcPr>
            <w:tcW w:w="240" w:type="pct"/>
          </w:tcPr>
          <w:p w14:paraId="41905DAF" w14:textId="77777777" w:rsidR="00397416" w:rsidRPr="00397416" w:rsidRDefault="00397416" w:rsidP="000D2C17">
            <w:pPr>
              <w:widowControl/>
              <w:autoSpaceDE/>
              <w:autoSpaceDN/>
              <w:rPr>
                <w:color w:val="000000"/>
                <w:sz w:val="24"/>
                <w:szCs w:val="24"/>
                <w:lang w:eastAsia="ru-RU"/>
              </w:rPr>
            </w:pPr>
          </w:p>
        </w:tc>
        <w:tc>
          <w:tcPr>
            <w:tcW w:w="2962" w:type="pct"/>
            <w:shd w:val="clear" w:color="auto" w:fill="auto"/>
          </w:tcPr>
          <w:p w14:paraId="5A66E780" w14:textId="77777777" w:rsidR="00397416" w:rsidRPr="00397416" w:rsidRDefault="00397416" w:rsidP="000D2C17">
            <w:pPr>
              <w:widowControl/>
              <w:autoSpaceDE/>
              <w:autoSpaceDN/>
              <w:rPr>
                <w:b/>
                <w:color w:val="000000"/>
                <w:sz w:val="24"/>
                <w:szCs w:val="24"/>
                <w:lang w:eastAsia="ru-RU"/>
              </w:rPr>
            </w:pPr>
            <w:r w:rsidRPr="00397416">
              <w:rPr>
                <w:b/>
                <w:color w:val="000000"/>
                <w:sz w:val="24"/>
                <w:szCs w:val="24"/>
                <w:u w:val="single"/>
                <w:lang w:eastAsia="ru-RU"/>
              </w:rPr>
              <w:t>2. Шахматные фигуры</w:t>
            </w:r>
            <w:r w:rsidRPr="00397416">
              <w:rPr>
                <w:b/>
                <w:color w:val="000000"/>
                <w:sz w:val="24"/>
                <w:szCs w:val="24"/>
                <w:lang w:eastAsia="ru-RU"/>
              </w:rPr>
              <w:t>.</w:t>
            </w:r>
          </w:p>
        </w:tc>
        <w:tc>
          <w:tcPr>
            <w:tcW w:w="862" w:type="pct"/>
          </w:tcPr>
          <w:p w14:paraId="38CC0D0A" w14:textId="77777777" w:rsidR="00397416" w:rsidRPr="00397416" w:rsidRDefault="00397416" w:rsidP="000D2C17">
            <w:pPr>
              <w:widowControl/>
              <w:autoSpaceDE/>
              <w:autoSpaceDN/>
              <w:rPr>
                <w:color w:val="000000"/>
                <w:sz w:val="24"/>
                <w:szCs w:val="24"/>
                <w:lang w:eastAsia="ru-RU"/>
              </w:rPr>
            </w:pPr>
          </w:p>
        </w:tc>
        <w:tc>
          <w:tcPr>
            <w:tcW w:w="935" w:type="pct"/>
          </w:tcPr>
          <w:p w14:paraId="071D15EC" w14:textId="77777777" w:rsidR="00397416" w:rsidRPr="00397416" w:rsidRDefault="00397416" w:rsidP="000D2C17">
            <w:pPr>
              <w:widowControl/>
              <w:autoSpaceDE/>
              <w:autoSpaceDN/>
              <w:rPr>
                <w:color w:val="000000"/>
                <w:sz w:val="24"/>
                <w:szCs w:val="24"/>
                <w:lang w:eastAsia="ru-RU"/>
              </w:rPr>
            </w:pPr>
          </w:p>
        </w:tc>
      </w:tr>
      <w:tr w:rsidR="000D2C17" w:rsidRPr="00397416" w14:paraId="5DB4A999" w14:textId="77777777" w:rsidTr="000D2C17">
        <w:trPr>
          <w:trHeight w:val="465"/>
        </w:trPr>
        <w:tc>
          <w:tcPr>
            <w:tcW w:w="240" w:type="pct"/>
          </w:tcPr>
          <w:p w14:paraId="583969D9" w14:textId="77777777" w:rsidR="00397416" w:rsidRPr="00397416" w:rsidRDefault="00397416" w:rsidP="000D2C17">
            <w:pPr>
              <w:widowControl/>
              <w:autoSpaceDE/>
              <w:autoSpaceDN/>
              <w:rPr>
                <w:color w:val="000000"/>
                <w:sz w:val="24"/>
                <w:szCs w:val="24"/>
                <w:lang w:eastAsia="ru-RU"/>
              </w:rPr>
            </w:pPr>
            <w:r w:rsidRPr="00397416">
              <w:rPr>
                <w:color w:val="000000"/>
                <w:sz w:val="24"/>
                <w:szCs w:val="24"/>
                <w:lang w:eastAsia="ru-RU"/>
              </w:rPr>
              <w:t>3.</w:t>
            </w:r>
          </w:p>
        </w:tc>
        <w:tc>
          <w:tcPr>
            <w:tcW w:w="2962" w:type="pct"/>
            <w:shd w:val="clear" w:color="auto" w:fill="auto"/>
          </w:tcPr>
          <w:p w14:paraId="2D9E894B" w14:textId="77777777" w:rsidR="00397416" w:rsidRPr="00397416" w:rsidRDefault="00397416" w:rsidP="000D2C17">
            <w:pPr>
              <w:widowControl/>
              <w:autoSpaceDE/>
              <w:autoSpaceDN/>
              <w:rPr>
                <w:color w:val="000000"/>
                <w:sz w:val="24"/>
                <w:szCs w:val="24"/>
                <w:lang w:eastAsia="ru-RU"/>
              </w:rPr>
            </w:pPr>
            <w:r w:rsidRPr="00397416">
              <w:rPr>
                <w:color w:val="000000"/>
                <w:sz w:val="24"/>
                <w:szCs w:val="24"/>
                <w:lang w:eastAsia="ru-RU"/>
              </w:rPr>
              <w:t>Знакомство с шахматными фигурами</w:t>
            </w:r>
          </w:p>
        </w:tc>
        <w:tc>
          <w:tcPr>
            <w:tcW w:w="862" w:type="pct"/>
          </w:tcPr>
          <w:p w14:paraId="3605DC76" w14:textId="77777777" w:rsidR="00397416" w:rsidRPr="00397416" w:rsidRDefault="00397416" w:rsidP="000D2C17">
            <w:pPr>
              <w:widowControl/>
              <w:autoSpaceDE/>
              <w:autoSpaceDN/>
              <w:rPr>
                <w:color w:val="000000"/>
                <w:sz w:val="24"/>
                <w:szCs w:val="24"/>
                <w:lang w:eastAsia="ru-RU"/>
              </w:rPr>
            </w:pPr>
          </w:p>
        </w:tc>
        <w:tc>
          <w:tcPr>
            <w:tcW w:w="935" w:type="pct"/>
          </w:tcPr>
          <w:p w14:paraId="19E76905" w14:textId="77777777" w:rsidR="00397416" w:rsidRPr="00397416" w:rsidRDefault="00397416" w:rsidP="000D2C17">
            <w:pPr>
              <w:widowControl/>
              <w:autoSpaceDE/>
              <w:autoSpaceDN/>
              <w:rPr>
                <w:color w:val="000000"/>
                <w:sz w:val="24"/>
                <w:szCs w:val="24"/>
                <w:lang w:eastAsia="ru-RU"/>
              </w:rPr>
            </w:pPr>
          </w:p>
        </w:tc>
      </w:tr>
      <w:tr w:rsidR="000D2C17" w:rsidRPr="00397416" w14:paraId="1FA465D4" w14:textId="77777777" w:rsidTr="000D2C17">
        <w:trPr>
          <w:trHeight w:val="465"/>
        </w:trPr>
        <w:tc>
          <w:tcPr>
            <w:tcW w:w="240" w:type="pct"/>
          </w:tcPr>
          <w:p w14:paraId="76DB490A"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4</w:t>
            </w:r>
          </w:p>
        </w:tc>
        <w:tc>
          <w:tcPr>
            <w:tcW w:w="2962" w:type="pct"/>
            <w:shd w:val="clear" w:color="auto" w:fill="auto"/>
          </w:tcPr>
          <w:p w14:paraId="558E0B81"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Знакомство с шахматными фигурами</w:t>
            </w:r>
          </w:p>
        </w:tc>
        <w:tc>
          <w:tcPr>
            <w:tcW w:w="862" w:type="pct"/>
          </w:tcPr>
          <w:p w14:paraId="455C2BE7" w14:textId="77777777" w:rsidR="00397416" w:rsidRPr="00397416" w:rsidRDefault="00397416" w:rsidP="00397416">
            <w:pPr>
              <w:widowControl/>
              <w:autoSpaceDE/>
              <w:autoSpaceDN/>
              <w:rPr>
                <w:color w:val="000000"/>
                <w:sz w:val="24"/>
                <w:szCs w:val="24"/>
                <w:lang w:eastAsia="ru-RU"/>
              </w:rPr>
            </w:pPr>
          </w:p>
        </w:tc>
        <w:tc>
          <w:tcPr>
            <w:tcW w:w="935" w:type="pct"/>
          </w:tcPr>
          <w:p w14:paraId="7C0D272A" w14:textId="77777777" w:rsidR="00397416" w:rsidRPr="00397416" w:rsidRDefault="00397416" w:rsidP="00397416">
            <w:pPr>
              <w:widowControl/>
              <w:autoSpaceDE/>
              <w:autoSpaceDN/>
              <w:rPr>
                <w:color w:val="000000"/>
                <w:sz w:val="24"/>
                <w:szCs w:val="24"/>
                <w:lang w:eastAsia="ru-RU"/>
              </w:rPr>
            </w:pPr>
          </w:p>
        </w:tc>
      </w:tr>
      <w:tr w:rsidR="000D2C17" w:rsidRPr="00397416" w14:paraId="297C5689" w14:textId="77777777" w:rsidTr="000D2C17">
        <w:trPr>
          <w:trHeight w:val="341"/>
        </w:trPr>
        <w:tc>
          <w:tcPr>
            <w:tcW w:w="240" w:type="pct"/>
          </w:tcPr>
          <w:p w14:paraId="00E33B54" w14:textId="77777777" w:rsidR="00397416" w:rsidRPr="00397416" w:rsidRDefault="00397416" w:rsidP="00397416">
            <w:pPr>
              <w:widowControl/>
              <w:autoSpaceDE/>
              <w:autoSpaceDN/>
              <w:rPr>
                <w:color w:val="000000"/>
                <w:sz w:val="24"/>
                <w:szCs w:val="24"/>
                <w:lang w:eastAsia="ru-RU"/>
              </w:rPr>
            </w:pPr>
          </w:p>
        </w:tc>
        <w:tc>
          <w:tcPr>
            <w:tcW w:w="2962" w:type="pct"/>
            <w:shd w:val="clear" w:color="auto" w:fill="auto"/>
          </w:tcPr>
          <w:p w14:paraId="2867B9AB" w14:textId="77777777" w:rsidR="00397416" w:rsidRPr="00397416" w:rsidRDefault="00397416" w:rsidP="00397416">
            <w:pPr>
              <w:widowControl/>
              <w:autoSpaceDE/>
              <w:autoSpaceDN/>
              <w:rPr>
                <w:b/>
                <w:color w:val="000000"/>
                <w:sz w:val="24"/>
                <w:szCs w:val="24"/>
                <w:lang w:eastAsia="ru-RU"/>
              </w:rPr>
            </w:pPr>
            <w:r w:rsidRPr="00397416">
              <w:rPr>
                <w:b/>
                <w:color w:val="000000"/>
                <w:sz w:val="24"/>
                <w:szCs w:val="24"/>
                <w:u w:val="single"/>
                <w:lang w:eastAsia="ru-RU"/>
              </w:rPr>
              <w:t>3. Начальная расстановка фигур</w:t>
            </w:r>
            <w:r w:rsidRPr="00397416">
              <w:rPr>
                <w:b/>
                <w:color w:val="000000"/>
                <w:sz w:val="24"/>
                <w:szCs w:val="24"/>
                <w:lang w:eastAsia="ru-RU"/>
              </w:rPr>
              <w:t>.</w:t>
            </w:r>
          </w:p>
        </w:tc>
        <w:tc>
          <w:tcPr>
            <w:tcW w:w="862" w:type="pct"/>
          </w:tcPr>
          <w:p w14:paraId="2E4A98C9" w14:textId="77777777" w:rsidR="00397416" w:rsidRPr="00397416" w:rsidRDefault="00397416" w:rsidP="00397416">
            <w:pPr>
              <w:widowControl/>
              <w:autoSpaceDE/>
              <w:autoSpaceDN/>
              <w:rPr>
                <w:color w:val="000000"/>
                <w:sz w:val="24"/>
                <w:szCs w:val="24"/>
                <w:lang w:eastAsia="ru-RU"/>
              </w:rPr>
            </w:pPr>
          </w:p>
        </w:tc>
        <w:tc>
          <w:tcPr>
            <w:tcW w:w="935" w:type="pct"/>
          </w:tcPr>
          <w:p w14:paraId="7ED416D1" w14:textId="77777777" w:rsidR="00397416" w:rsidRPr="00397416" w:rsidRDefault="00397416" w:rsidP="00397416">
            <w:pPr>
              <w:widowControl/>
              <w:autoSpaceDE/>
              <w:autoSpaceDN/>
              <w:rPr>
                <w:color w:val="000000"/>
                <w:sz w:val="24"/>
                <w:szCs w:val="24"/>
                <w:lang w:eastAsia="ru-RU"/>
              </w:rPr>
            </w:pPr>
          </w:p>
        </w:tc>
      </w:tr>
      <w:tr w:rsidR="000D2C17" w:rsidRPr="00397416" w14:paraId="1FD3DAFC" w14:textId="77777777" w:rsidTr="000D2C17">
        <w:trPr>
          <w:trHeight w:val="479"/>
        </w:trPr>
        <w:tc>
          <w:tcPr>
            <w:tcW w:w="240" w:type="pct"/>
          </w:tcPr>
          <w:p w14:paraId="221098B8"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lastRenderedPageBreak/>
              <w:t xml:space="preserve">5. </w:t>
            </w:r>
          </w:p>
        </w:tc>
        <w:tc>
          <w:tcPr>
            <w:tcW w:w="2962" w:type="pct"/>
            <w:shd w:val="clear" w:color="auto" w:fill="auto"/>
          </w:tcPr>
          <w:p w14:paraId="71BF813D"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Начальное положение</w:t>
            </w:r>
          </w:p>
        </w:tc>
        <w:tc>
          <w:tcPr>
            <w:tcW w:w="862" w:type="pct"/>
          </w:tcPr>
          <w:p w14:paraId="5ACDFC6A" w14:textId="77777777" w:rsidR="00397416" w:rsidRPr="00397416" w:rsidRDefault="00397416" w:rsidP="00397416">
            <w:pPr>
              <w:widowControl/>
              <w:autoSpaceDE/>
              <w:autoSpaceDN/>
              <w:rPr>
                <w:color w:val="000000"/>
                <w:sz w:val="24"/>
                <w:szCs w:val="24"/>
                <w:lang w:eastAsia="ru-RU"/>
              </w:rPr>
            </w:pPr>
          </w:p>
        </w:tc>
        <w:tc>
          <w:tcPr>
            <w:tcW w:w="935" w:type="pct"/>
          </w:tcPr>
          <w:p w14:paraId="2B596712" w14:textId="77777777" w:rsidR="00397416" w:rsidRPr="00397416" w:rsidRDefault="00397416" w:rsidP="00397416">
            <w:pPr>
              <w:widowControl/>
              <w:autoSpaceDE/>
              <w:autoSpaceDN/>
              <w:rPr>
                <w:color w:val="000000"/>
                <w:sz w:val="24"/>
                <w:szCs w:val="24"/>
                <w:lang w:eastAsia="ru-RU"/>
              </w:rPr>
            </w:pPr>
          </w:p>
        </w:tc>
      </w:tr>
      <w:tr w:rsidR="000D2C17" w:rsidRPr="00397416" w14:paraId="13CC2844" w14:textId="77777777" w:rsidTr="000D2C17">
        <w:trPr>
          <w:trHeight w:val="325"/>
        </w:trPr>
        <w:tc>
          <w:tcPr>
            <w:tcW w:w="240" w:type="pct"/>
          </w:tcPr>
          <w:p w14:paraId="1D84A6ED" w14:textId="77777777" w:rsidR="00397416" w:rsidRPr="00397416" w:rsidRDefault="00397416" w:rsidP="00397416">
            <w:pPr>
              <w:widowControl/>
              <w:autoSpaceDE/>
              <w:autoSpaceDN/>
              <w:rPr>
                <w:color w:val="000000"/>
                <w:sz w:val="24"/>
                <w:szCs w:val="24"/>
                <w:lang w:eastAsia="ru-RU"/>
              </w:rPr>
            </w:pPr>
          </w:p>
        </w:tc>
        <w:tc>
          <w:tcPr>
            <w:tcW w:w="2962" w:type="pct"/>
            <w:shd w:val="clear" w:color="auto" w:fill="auto"/>
          </w:tcPr>
          <w:p w14:paraId="0504A07A" w14:textId="77777777" w:rsidR="00397416" w:rsidRPr="00397416" w:rsidRDefault="00397416" w:rsidP="00397416">
            <w:pPr>
              <w:widowControl/>
              <w:autoSpaceDE/>
              <w:autoSpaceDN/>
              <w:rPr>
                <w:b/>
                <w:color w:val="000000"/>
                <w:sz w:val="24"/>
                <w:szCs w:val="24"/>
                <w:lang w:eastAsia="ru-RU"/>
              </w:rPr>
            </w:pPr>
            <w:r w:rsidRPr="00397416">
              <w:rPr>
                <w:b/>
                <w:color w:val="000000"/>
                <w:sz w:val="24"/>
                <w:szCs w:val="24"/>
                <w:u w:val="single"/>
                <w:lang w:eastAsia="ru-RU"/>
              </w:rPr>
              <w:t>4. Ходы и взятие фигур</w:t>
            </w:r>
            <w:r w:rsidRPr="00397416">
              <w:rPr>
                <w:b/>
                <w:color w:val="000000"/>
                <w:sz w:val="24"/>
                <w:szCs w:val="24"/>
                <w:lang w:eastAsia="ru-RU"/>
              </w:rPr>
              <w:t>.</w:t>
            </w:r>
          </w:p>
        </w:tc>
        <w:tc>
          <w:tcPr>
            <w:tcW w:w="862" w:type="pct"/>
          </w:tcPr>
          <w:p w14:paraId="1D8D1BA6" w14:textId="77777777" w:rsidR="00397416" w:rsidRPr="00397416" w:rsidRDefault="00397416" w:rsidP="00397416">
            <w:pPr>
              <w:widowControl/>
              <w:autoSpaceDE/>
              <w:autoSpaceDN/>
              <w:rPr>
                <w:color w:val="000000"/>
                <w:sz w:val="24"/>
                <w:szCs w:val="24"/>
                <w:lang w:eastAsia="ru-RU"/>
              </w:rPr>
            </w:pPr>
          </w:p>
        </w:tc>
        <w:tc>
          <w:tcPr>
            <w:tcW w:w="935" w:type="pct"/>
          </w:tcPr>
          <w:p w14:paraId="496A730A" w14:textId="77777777" w:rsidR="00397416" w:rsidRPr="00397416" w:rsidRDefault="00397416" w:rsidP="00397416">
            <w:pPr>
              <w:widowControl/>
              <w:autoSpaceDE/>
              <w:autoSpaceDN/>
              <w:rPr>
                <w:color w:val="000000"/>
                <w:sz w:val="24"/>
                <w:szCs w:val="24"/>
                <w:lang w:eastAsia="ru-RU"/>
              </w:rPr>
            </w:pPr>
          </w:p>
        </w:tc>
      </w:tr>
      <w:tr w:rsidR="000D2C17" w:rsidRPr="00397416" w14:paraId="4DF80F5E" w14:textId="77777777" w:rsidTr="000D2C17">
        <w:trPr>
          <w:trHeight w:val="672"/>
        </w:trPr>
        <w:tc>
          <w:tcPr>
            <w:tcW w:w="240" w:type="pct"/>
          </w:tcPr>
          <w:p w14:paraId="1A31862E"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6.</w:t>
            </w:r>
          </w:p>
        </w:tc>
        <w:tc>
          <w:tcPr>
            <w:tcW w:w="2962" w:type="pct"/>
            <w:shd w:val="clear" w:color="auto" w:fill="auto"/>
          </w:tcPr>
          <w:p w14:paraId="78F56581"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Знакомство с шахматной фигурой. Ладья.</w:t>
            </w:r>
          </w:p>
        </w:tc>
        <w:tc>
          <w:tcPr>
            <w:tcW w:w="862" w:type="pct"/>
          </w:tcPr>
          <w:p w14:paraId="7943FB0C" w14:textId="77777777" w:rsidR="00397416" w:rsidRPr="00397416" w:rsidRDefault="00397416" w:rsidP="00397416">
            <w:pPr>
              <w:widowControl/>
              <w:autoSpaceDE/>
              <w:autoSpaceDN/>
              <w:rPr>
                <w:color w:val="000000"/>
                <w:sz w:val="24"/>
                <w:szCs w:val="24"/>
                <w:lang w:eastAsia="ru-RU"/>
              </w:rPr>
            </w:pPr>
          </w:p>
        </w:tc>
        <w:tc>
          <w:tcPr>
            <w:tcW w:w="935" w:type="pct"/>
          </w:tcPr>
          <w:p w14:paraId="4002FEDC" w14:textId="77777777" w:rsidR="00397416" w:rsidRPr="00397416" w:rsidRDefault="00397416" w:rsidP="00397416">
            <w:pPr>
              <w:widowControl/>
              <w:autoSpaceDE/>
              <w:autoSpaceDN/>
              <w:rPr>
                <w:color w:val="000000"/>
                <w:sz w:val="24"/>
                <w:szCs w:val="24"/>
                <w:lang w:eastAsia="ru-RU"/>
              </w:rPr>
            </w:pPr>
          </w:p>
        </w:tc>
      </w:tr>
      <w:tr w:rsidR="000D2C17" w:rsidRPr="00397416" w14:paraId="3A49FA04" w14:textId="77777777" w:rsidTr="000D2C17">
        <w:trPr>
          <w:trHeight w:val="316"/>
        </w:trPr>
        <w:tc>
          <w:tcPr>
            <w:tcW w:w="240" w:type="pct"/>
          </w:tcPr>
          <w:p w14:paraId="407273FF"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7.</w:t>
            </w:r>
          </w:p>
        </w:tc>
        <w:tc>
          <w:tcPr>
            <w:tcW w:w="2962" w:type="pct"/>
            <w:shd w:val="clear" w:color="auto" w:fill="auto"/>
          </w:tcPr>
          <w:p w14:paraId="01D8D83B"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Ладья в игре.</w:t>
            </w:r>
          </w:p>
        </w:tc>
        <w:tc>
          <w:tcPr>
            <w:tcW w:w="862" w:type="pct"/>
          </w:tcPr>
          <w:p w14:paraId="76EBF3B2" w14:textId="77777777" w:rsidR="00397416" w:rsidRPr="00397416" w:rsidRDefault="00397416" w:rsidP="00397416">
            <w:pPr>
              <w:widowControl/>
              <w:autoSpaceDE/>
              <w:autoSpaceDN/>
              <w:rPr>
                <w:color w:val="000000"/>
                <w:sz w:val="24"/>
                <w:szCs w:val="24"/>
                <w:lang w:eastAsia="ru-RU"/>
              </w:rPr>
            </w:pPr>
          </w:p>
        </w:tc>
        <w:tc>
          <w:tcPr>
            <w:tcW w:w="935" w:type="pct"/>
          </w:tcPr>
          <w:p w14:paraId="54F0F092" w14:textId="77777777" w:rsidR="00397416" w:rsidRPr="00397416" w:rsidRDefault="00397416" w:rsidP="00397416">
            <w:pPr>
              <w:widowControl/>
              <w:autoSpaceDE/>
              <w:autoSpaceDN/>
              <w:rPr>
                <w:color w:val="000000"/>
                <w:sz w:val="24"/>
                <w:szCs w:val="24"/>
                <w:lang w:eastAsia="ru-RU"/>
              </w:rPr>
            </w:pPr>
          </w:p>
        </w:tc>
      </w:tr>
      <w:tr w:rsidR="000D2C17" w:rsidRPr="00397416" w14:paraId="02E66E7C" w14:textId="77777777" w:rsidTr="000D2C17">
        <w:trPr>
          <w:trHeight w:val="316"/>
        </w:trPr>
        <w:tc>
          <w:tcPr>
            <w:tcW w:w="240" w:type="pct"/>
          </w:tcPr>
          <w:p w14:paraId="43093149"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8.</w:t>
            </w:r>
          </w:p>
        </w:tc>
        <w:tc>
          <w:tcPr>
            <w:tcW w:w="2962" w:type="pct"/>
            <w:shd w:val="clear" w:color="auto" w:fill="auto"/>
          </w:tcPr>
          <w:p w14:paraId="52B4A272"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Знакомство с шахматной фигурой. Слон.</w:t>
            </w:r>
          </w:p>
        </w:tc>
        <w:tc>
          <w:tcPr>
            <w:tcW w:w="862" w:type="pct"/>
          </w:tcPr>
          <w:p w14:paraId="76C8E2F3" w14:textId="77777777" w:rsidR="00397416" w:rsidRPr="00397416" w:rsidRDefault="00397416" w:rsidP="00397416">
            <w:pPr>
              <w:widowControl/>
              <w:autoSpaceDE/>
              <w:autoSpaceDN/>
              <w:rPr>
                <w:color w:val="000000"/>
                <w:sz w:val="24"/>
                <w:szCs w:val="24"/>
                <w:lang w:eastAsia="ru-RU"/>
              </w:rPr>
            </w:pPr>
          </w:p>
        </w:tc>
        <w:tc>
          <w:tcPr>
            <w:tcW w:w="935" w:type="pct"/>
          </w:tcPr>
          <w:p w14:paraId="13B787EE" w14:textId="77777777" w:rsidR="00397416" w:rsidRPr="00397416" w:rsidRDefault="00397416" w:rsidP="00397416">
            <w:pPr>
              <w:widowControl/>
              <w:autoSpaceDE/>
              <w:autoSpaceDN/>
              <w:rPr>
                <w:color w:val="000000"/>
                <w:sz w:val="24"/>
                <w:szCs w:val="24"/>
                <w:lang w:eastAsia="ru-RU"/>
              </w:rPr>
            </w:pPr>
          </w:p>
        </w:tc>
      </w:tr>
      <w:tr w:rsidR="000D2C17" w:rsidRPr="00397416" w14:paraId="30DBAEB4" w14:textId="77777777" w:rsidTr="000D2C17">
        <w:trPr>
          <w:trHeight w:val="316"/>
        </w:trPr>
        <w:tc>
          <w:tcPr>
            <w:tcW w:w="240" w:type="pct"/>
          </w:tcPr>
          <w:p w14:paraId="5D29474A"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9.</w:t>
            </w:r>
          </w:p>
        </w:tc>
        <w:tc>
          <w:tcPr>
            <w:tcW w:w="2962" w:type="pct"/>
            <w:shd w:val="clear" w:color="auto" w:fill="auto"/>
          </w:tcPr>
          <w:p w14:paraId="13A0BD3A"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Слон в игре.</w:t>
            </w:r>
          </w:p>
        </w:tc>
        <w:tc>
          <w:tcPr>
            <w:tcW w:w="862" w:type="pct"/>
          </w:tcPr>
          <w:p w14:paraId="18880E4C" w14:textId="77777777" w:rsidR="00397416" w:rsidRPr="00397416" w:rsidRDefault="00397416" w:rsidP="00397416">
            <w:pPr>
              <w:widowControl/>
              <w:autoSpaceDE/>
              <w:autoSpaceDN/>
              <w:rPr>
                <w:color w:val="000000"/>
                <w:sz w:val="24"/>
                <w:szCs w:val="24"/>
                <w:lang w:eastAsia="ru-RU"/>
              </w:rPr>
            </w:pPr>
          </w:p>
        </w:tc>
        <w:tc>
          <w:tcPr>
            <w:tcW w:w="935" w:type="pct"/>
          </w:tcPr>
          <w:p w14:paraId="3699443D" w14:textId="77777777" w:rsidR="00397416" w:rsidRPr="00397416" w:rsidRDefault="00397416" w:rsidP="00397416">
            <w:pPr>
              <w:widowControl/>
              <w:autoSpaceDE/>
              <w:autoSpaceDN/>
              <w:rPr>
                <w:color w:val="000000"/>
                <w:sz w:val="24"/>
                <w:szCs w:val="24"/>
                <w:lang w:eastAsia="ru-RU"/>
              </w:rPr>
            </w:pPr>
          </w:p>
        </w:tc>
      </w:tr>
      <w:tr w:rsidR="000D2C17" w:rsidRPr="00397416" w14:paraId="682AA903" w14:textId="77777777" w:rsidTr="000D2C17">
        <w:trPr>
          <w:trHeight w:val="316"/>
        </w:trPr>
        <w:tc>
          <w:tcPr>
            <w:tcW w:w="240" w:type="pct"/>
          </w:tcPr>
          <w:p w14:paraId="76CA015C"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10.</w:t>
            </w:r>
          </w:p>
        </w:tc>
        <w:tc>
          <w:tcPr>
            <w:tcW w:w="2962" w:type="pct"/>
            <w:shd w:val="clear" w:color="auto" w:fill="auto"/>
          </w:tcPr>
          <w:p w14:paraId="3EA31BAF"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Ладья против слона.</w:t>
            </w:r>
          </w:p>
        </w:tc>
        <w:tc>
          <w:tcPr>
            <w:tcW w:w="862" w:type="pct"/>
          </w:tcPr>
          <w:p w14:paraId="1269ECC2" w14:textId="77777777" w:rsidR="00397416" w:rsidRPr="00397416" w:rsidRDefault="00397416" w:rsidP="00397416">
            <w:pPr>
              <w:widowControl/>
              <w:autoSpaceDE/>
              <w:autoSpaceDN/>
              <w:rPr>
                <w:color w:val="000000"/>
                <w:sz w:val="24"/>
                <w:szCs w:val="24"/>
                <w:lang w:eastAsia="ru-RU"/>
              </w:rPr>
            </w:pPr>
          </w:p>
        </w:tc>
        <w:tc>
          <w:tcPr>
            <w:tcW w:w="935" w:type="pct"/>
          </w:tcPr>
          <w:p w14:paraId="04AC7C56" w14:textId="77777777" w:rsidR="00397416" w:rsidRPr="00397416" w:rsidRDefault="00397416" w:rsidP="00397416">
            <w:pPr>
              <w:widowControl/>
              <w:autoSpaceDE/>
              <w:autoSpaceDN/>
              <w:rPr>
                <w:color w:val="000000"/>
                <w:sz w:val="24"/>
                <w:szCs w:val="24"/>
                <w:lang w:eastAsia="ru-RU"/>
              </w:rPr>
            </w:pPr>
          </w:p>
        </w:tc>
      </w:tr>
      <w:tr w:rsidR="000D2C17" w:rsidRPr="00397416" w14:paraId="2EF1AD7E" w14:textId="77777777" w:rsidTr="000D2C17">
        <w:trPr>
          <w:trHeight w:val="316"/>
        </w:trPr>
        <w:tc>
          <w:tcPr>
            <w:tcW w:w="240" w:type="pct"/>
          </w:tcPr>
          <w:p w14:paraId="47A2B3A7"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11.</w:t>
            </w:r>
          </w:p>
        </w:tc>
        <w:tc>
          <w:tcPr>
            <w:tcW w:w="2962" w:type="pct"/>
            <w:shd w:val="clear" w:color="auto" w:fill="auto"/>
          </w:tcPr>
          <w:p w14:paraId="47D2E628"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Знакомство с шахматной фигурой. Ферзь.</w:t>
            </w:r>
          </w:p>
        </w:tc>
        <w:tc>
          <w:tcPr>
            <w:tcW w:w="862" w:type="pct"/>
          </w:tcPr>
          <w:p w14:paraId="00D47A3B" w14:textId="77777777" w:rsidR="00397416" w:rsidRPr="00397416" w:rsidRDefault="00397416" w:rsidP="00397416">
            <w:pPr>
              <w:widowControl/>
              <w:autoSpaceDE/>
              <w:autoSpaceDN/>
              <w:rPr>
                <w:color w:val="000000"/>
                <w:sz w:val="24"/>
                <w:szCs w:val="24"/>
                <w:lang w:eastAsia="ru-RU"/>
              </w:rPr>
            </w:pPr>
          </w:p>
        </w:tc>
        <w:tc>
          <w:tcPr>
            <w:tcW w:w="935" w:type="pct"/>
          </w:tcPr>
          <w:p w14:paraId="7261D9E9" w14:textId="77777777" w:rsidR="00397416" w:rsidRPr="00397416" w:rsidRDefault="00397416" w:rsidP="00397416">
            <w:pPr>
              <w:widowControl/>
              <w:autoSpaceDE/>
              <w:autoSpaceDN/>
              <w:rPr>
                <w:color w:val="000000"/>
                <w:sz w:val="24"/>
                <w:szCs w:val="24"/>
                <w:lang w:eastAsia="ru-RU"/>
              </w:rPr>
            </w:pPr>
          </w:p>
        </w:tc>
      </w:tr>
      <w:tr w:rsidR="000D2C17" w:rsidRPr="00397416" w14:paraId="0D6F73A6" w14:textId="77777777" w:rsidTr="000D2C17">
        <w:trPr>
          <w:trHeight w:val="316"/>
        </w:trPr>
        <w:tc>
          <w:tcPr>
            <w:tcW w:w="240" w:type="pct"/>
          </w:tcPr>
          <w:p w14:paraId="089984BB"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12.</w:t>
            </w:r>
          </w:p>
        </w:tc>
        <w:tc>
          <w:tcPr>
            <w:tcW w:w="2962" w:type="pct"/>
            <w:shd w:val="clear" w:color="auto" w:fill="auto"/>
          </w:tcPr>
          <w:p w14:paraId="0485B821"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Ферзь в игре.</w:t>
            </w:r>
          </w:p>
        </w:tc>
        <w:tc>
          <w:tcPr>
            <w:tcW w:w="862" w:type="pct"/>
          </w:tcPr>
          <w:p w14:paraId="18F57453" w14:textId="77777777" w:rsidR="00397416" w:rsidRPr="00397416" w:rsidRDefault="00397416" w:rsidP="00397416">
            <w:pPr>
              <w:widowControl/>
              <w:autoSpaceDE/>
              <w:autoSpaceDN/>
              <w:rPr>
                <w:color w:val="000000"/>
                <w:sz w:val="24"/>
                <w:szCs w:val="24"/>
                <w:lang w:eastAsia="ru-RU"/>
              </w:rPr>
            </w:pPr>
          </w:p>
        </w:tc>
        <w:tc>
          <w:tcPr>
            <w:tcW w:w="935" w:type="pct"/>
          </w:tcPr>
          <w:p w14:paraId="1B7C5FAF" w14:textId="77777777" w:rsidR="00397416" w:rsidRPr="00397416" w:rsidRDefault="00397416" w:rsidP="00397416">
            <w:pPr>
              <w:widowControl/>
              <w:autoSpaceDE/>
              <w:autoSpaceDN/>
              <w:rPr>
                <w:color w:val="000000"/>
                <w:sz w:val="24"/>
                <w:szCs w:val="24"/>
                <w:lang w:eastAsia="ru-RU"/>
              </w:rPr>
            </w:pPr>
          </w:p>
        </w:tc>
      </w:tr>
      <w:tr w:rsidR="000D2C17" w:rsidRPr="00397416" w14:paraId="2CD2C88D" w14:textId="77777777" w:rsidTr="000D2C17">
        <w:trPr>
          <w:trHeight w:val="316"/>
        </w:trPr>
        <w:tc>
          <w:tcPr>
            <w:tcW w:w="240" w:type="pct"/>
          </w:tcPr>
          <w:p w14:paraId="07B46E31"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13.</w:t>
            </w:r>
          </w:p>
        </w:tc>
        <w:tc>
          <w:tcPr>
            <w:tcW w:w="2962" w:type="pct"/>
            <w:shd w:val="clear" w:color="auto" w:fill="auto"/>
          </w:tcPr>
          <w:p w14:paraId="2FF3FAD6"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Ферзь против ладьи и слона.</w:t>
            </w:r>
          </w:p>
        </w:tc>
        <w:tc>
          <w:tcPr>
            <w:tcW w:w="862" w:type="pct"/>
          </w:tcPr>
          <w:p w14:paraId="3DEA9D96" w14:textId="77777777" w:rsidR="00397416" w:rsidRPr="00397416" w:rsidRDefault="00397416" w:rsidP="00397416">
            <w:pPr>
              <w:widowControl/>
              <w:autoSpaceDE/>
              <w:autoSpaceDN/>
              <w:rPr>
                <w:color w:val="000000"/>
                <w:sz w:val="24"/>
                <w:szCs w:val="24"/>
                <w:lang w:eastAsia="ru-RU"/>
              </w:rPr>
            </w:pPr>
          </w:p>
        </w:tc>
        <w:tc>
          <w:tcPr>
            <w:tcW w:w="935" w:type="pct"/>
          </w:tcPr>
          <w:p w14:paraId="6CAC6605" w14:textId="77777777" w:rsidR="00397416" w:rsidRPr="00397416" w:rsidRDefault="00397416" w:rsidP="00397416">
            <w:pPr>
              <w:widowControl/>
              <w:autoSpaceDE/>
              <w:autoSpaceDN/>
              <w:rPr>
                <w:color w:val="000000"/>
                <w:sz w:val="24"/>
                <w:szCs w:val="24"/>
                <w:lang w:eastAsia="ru-RU"/>
              </w:rPr>
            </w:pPr>
          </w:p>
        </w:tc>
      </w:tr>
      <w:tr w:rsidR="000D2C17" w:rsidRPr="00397416" w14:paraId="604EF633" w14:textId="77777777" w:rsidTr="000D2C17">
        <w:trPr>
          <w:trHeight w:val="316"/>
        </w:trPr>
        <w:tc>
          <w:tcPr>
            <w:tcW w:w="240" w:type="pct"/>
          </w:tcPr>
          <w:p w14:paraId="2D649115"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14.</w:t>
            </w:r>
          </w:p>
        </w:tc>
        <w:tc>
          <w:tcPr>
            <w:tcW w:w="2962" w:type="pct"/>
            <w:shd w:val="clear" w:color="auto" w:fill="auto"/>
          </w:tcPr>
          <w:p w14:paraId="061E8D87"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Знакомство с шахматной фигурой. Конь.</w:t>
            </w:r>
          </w:p>
        </w:tc>
        <w:tc>
          <w:tcPr>
            <w:tcW w:w="862" w:type="pct"/>
          </w:tcPr>
          <w:p w14:paraId="5D281EAD" w14:textId="77777777" w:rsidR="00397416" w:rsidRPr="00397416" w:rsidRDefault="00397416" w:rsidP="00397416">
            <w:pPr>
              <w:widowControl/>
              <w:autoSpaceDE/>
              <w:autoSpaceDN/>
              <w:rPr>
                <w:color w:val="000000"/>
                <w:sz w:val="24"/>
                <w:szCs w:val="24"/>
                <w:lang w:eastAsia="ru-RU"/>
              </w:rPr>
            </w:pPr>
          </w:p>
        </w:tc>
        <w:tc>
          <w:tcPr>
            <w:tcW w:w="935" w:type="pct"/>
          </w:tcPr>
          <w:p w14:paraId="672DBA3F" w14:textId="77777777" w:rsidR="00397416" w:rsidRPr="00397416" w:rsidRDefault="00397416" w:rsidP="00397416">
            <w:pPr>
              <w:widowControl/>
              <w:autoSpaceDE/>
              <w:autoSpaceDN/>
              <w:rPr>
                <w:color w:val="000000"/>
                <w:sz w:val="24"/>
                <w:szCs w:val="24"/>
                <w:lang w:eastAsia="ru-RU"/>
              </w:rPr>
            </w:pPr>
          </w:p>
        </w:tc>
      </w:tr>
      <w:tr w:rsidR="000D2C17" w:rsidRPr="00397416" w14:paraId="58B3C163" w14:textId="77777777" w:rsidTr="000D2C17">
        <w:trPr>
          <w:trHeight w:val="316"/>
        </w:trPr>
        <w:tc>
          <w:tcPr>
            <w:tcW w:w="240" w:type="pct"/>
          </w:tcPr>
          <w:p w14:paraId="5047F145"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15.</w:t>
            </w:r>
          </w:p>
        </w:tc>
        <w:tc>
          <w:tcPr>
            <w:tcW w:w="2962" w:type="pct"/>
            <w:shd w:val="clear" w:color="auto" w:fill="auto"/>
          </w:tcPr>
          <w:p w14:paraId="72FFCFBC"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Конь в игре.</w:t>
            </w:r>
          </w:p>
        </w:tc>
        <w:tc>
          <w:tcPr>
            <w:tcW w:w="862" w:type="pct"/>
          </w:tcPr>
          <w:p w14:paraId="5AD1602C" w14:textId="77777777" w:rsidR="00397416" w:rsidRPr="00397416" w:rsidRDefault="00397416" w:rsidP="00397416">
            <w:pPr>
              <w:widowControl/>
              <w:autoSpaceDE/>
              <w:autoSpaceDN/>
              <w:rPr>
                <w:color w:val="000000"/>
                <w:sz w:val="24"/>
                <w:szCs w:val="24"/>
                <w:lang w:eastAsia="ru-RU"/>
              </w:rPr>
            </w:pPr>
          </w:p>
        </w:tc>
        <w:tc>
          <w:tcPr>
            <w:tcW w:w="935" w:type="pct"/>
          </w:tcPr>
          <w:p w14:paraId="2D636202" w14:textId="77777777" w:rsidR="00397416" w:rsidRPr="00397416" w:rsidRDefault="00397416" w:rsidP="00397416">
            <w:pPr>
              <w:widowControl/>
              <w:autoSpaceDE/>
              <w:autoSpaceDN/>
              <w:rPr>
                <w:color w:val="000000"/>
                <w:sz w:val="24"/>
                <w:szCs w:val="24"/>
                <w:lang w:eastAsia="ru-RU"/>
              </w:rPr>
            </w:pPr>
          </w:p>
        </w:tc>
      </w:tr>
      <w:tr w:rsidR="000D2C17" w:rsidRPr="00397416" w14:paraId="50950F83" w14:textId="77777777" w:rsidTr="000D2C17">
        <w:trPr>
          <w:trHeight w:val="316"/>
        </w:trPr>
        <w:tc>
          <w:tcPr>
            <w:tcW w:w="240" w:type="pct"/>
          </w:tcPr>
          <w:p w14:paraId="030EEAEE"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16.</w:t>
            </w:r>
          </w:p>
        </w:tc>
        <w:tc>
          <w:tcPr>
            <w:tcW w:w="2962" w:type="pct"/>
            <w:shd w:val="clear" w:color="auto" w:fill="auto"/>
          </w:tcPr>
          <w:p w14:paraId="6E575884"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Конь против ферзя, ладьи слона.</w:t>
            </w:r>
          </w:p>
        </w:tc>
        <w:tc>
          <w:tcPr>
            <w:tcW w:w="862" w:type="pct"/>
          </w:tcPr>
          <w:p w14:paraId="27EBB8AB" w14:textId="77777777" w:rsidR="00397416" w:rsidRPr="00397416" w:rsidRDefault="00397416" w:rsidP="00397416">
            <w:pPr>
              <w:widowControl/>
              <w:autoSpaceDE/>
              <w:autoSpaceDN/>
              <w:rPr>
                <w:color w:val="000000"/>
                <w:sz w:val="24"/>
                <w:szCs w:val="24"/>
                <w:lang w:eastAsia="ru-RU"/>
              </w:rPr>
            </w:pPr>
          </w:p>
        </w:tc>
        <w:tc>
          <w:tcPr>
            <w:tcW w:w="935" w:type="pct"/>
          </w:tcPr>
          <w:p w14:paraId="19183424" w14:textId="77777777" w:rsidR="00397416" w:rsidRPr="00397416" w:rsidRDefault="00397416" w:rsidP="00397416">
            <w:pPr>
              <w:widowControl/>
              <w:autoSpaceDE/>
              <w:autoSpaceDN/>
              <w:rPr>
                <w:color w:val="000000"/>
                <w:sz w:val="24"/>
                <w:szCs w:val="24"/>
                <w:lang w:eastAsia="ru-RU"/>
              </w:rPr>
            </w:pPr>
          </w:p>
        </w:tc>
      </w:tr>
      <w:tr w:rsidR="000D2C17" w:rsidRPr="00397416" w14:paraId="260DF803" w14:textId="77777777" w:rsidTr="000D2C17">
        <w:trPr>
          <w:trHeight w:val="316"/>
        </w:trPr>
        <w:tc>
          <w:tcPr>
            <w:tcW w:w="240" w:type="pct"/>
          </w:tcPr>
          <w:p w14:paraId="0180E48B"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17.</w:t>
            </w:r>
          </w:p>
        </w:tc>
        <w:tc>
          <w:tcPr>
            <w:tcW w:w="2962" w:type="pct"/>
            <w:shd w:val="clear" w:color="auto" w:fill="auto"/>
          </w:tcPr>
          <w:p w14:paraId="48CC54B4"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Знакомство с пешкой.</w:t>
            </w:r>
          </w:p>
        </w:tc>
        <w:tc>
          <w:tcPr>
            <w:tcW w:w="862" w:type="pct"/>
          </w:tcPr>
          <w:p w14:paraId="61DA5DAC" w14:textId="77777777" w:rsidR="00397416" w:rsidRPr="00397416" w:rsidRDefault="00397416" w:rsidP="00397416">
            <w:pPr>
              <w:widowControl/>
              <w:autoSpaceDE/>
              <w:autoSpaceDN/>
              <w:rPr>
                <w:color w:val="000000"/>
                <w:sz w:val="24"/>
                <w:szCs w:val="24"/>
                <w:lang w:eastAsia="ru-RU"/>
              </w:rPr>
            </w:pPr>
          </w:p>
        </w:tc>
        <w:tc>
          <w:tcPr>
            <w:tcW w:w="935" w:type="pct"/>
          </w:tcPr>
          <w:p w14:paraId="11488473" w14:textId="77777777" w:rsidR="00397416" w:rsidRPr="00397416" w:rsidRDefault="00397416" w:rsidP="00397416">
            <w:pPr>
              <w:widowControl/>
              <w:autoSpaceDE/>
              <w:autoSpaceDN/>
              <w:rPr>
                <w:color w:val="000000"/>
                <w:sz w:val="24"/>
                <w:szCs w:val="24"/>
                <w:lang w:eastAsia="ru-RU"/>
              </w:rPr>
            </w:pPr>
          </w:p>
        </w:tc>
      </w:tr>
      <w:tr w:rsidR="000D2C17" w:rsidRPr="00397416" w14:paraId="1AA8B561" w14:textId="77777777" w:rsidTr="000D2C17">
        <w:trPr>
          <w:trHeight w:val="316"/>
        </w:trPr>
        <w:tc>
          <w:tcPr>
            <w:tcW w:w="240" w:type="pct"/>
          </w:tcPr>
          <w:p w14:paraId="00F04277"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18.</w:t>
            </w:r>
          </w:p>
        </w:tc>
        <w:tc>
          <w:tcPr>
            <w:tcW w:w="2962" w:type="pct"/>
            <w:shd w:val="clear" w:color="auto" w:fill="auto"/>
          </w:tcPr>
          <w:p w14:paraId="1C328BA0"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Пешка в игре.</w:t>
            </w:r>
          </w:p>
        </w:tc>
        <w:tc>
          <w:tcPr>
            <w:tcW w:w="862" w:type="pct"/>
          </w:tcPr>
          <w:p w14:paraId="5A233C09" w14:textId="77777777" w:rsidR="00397416" w:rsidRPr="00397416" w:rsidRDefault="00397416" w:rsidP="00397416">
            <w:pPr>
              <w:widowControl/>
              <w:autoSpaceDE/>
              <w:autoSpaceDN/>
              <w:rPr>
                <w:color w:val="000000"/>
                <w:sz w:val="24"/>
                <w:szCs w:val="24"/>
                <w:lang w:eastAsia="ru-RU"/>
              </w:rPr>
            </w:pPr>
          </w:p>
        </w:tc>
        <w:tc>
          <w:tcPr>
            <w:tcW w:w="935" w:type="pct"/>
          </w:tcPr>
          <w:p w14:paraId="14C3127B" w14:textId="77777777" w:rsidR="00397416" w:rsidRPr="00397416" w:rsidRDefault="00397416" w:rsidP="00397416">
            <w:pPr>
              <w:widowControl/>
              <w:autoSpaceDE/>
              <w:autoSpaceDN/>
              <w:rPr>
                <w:color w:val="000000"/>
                <w:sz w:val="24"/>
                <w:szCs w:val="24"/>
                <w:lang w:eastAsia="ru-RU"/>
              </w:rPr>
            </w:pPr>
          </w:p>
        </w:tc>
      </w:tr>
      <w:tr w:rsidR="000D2C17" w:rsidRPr="00397416" w14:paraId="1FF19875" w14:textId="77777777" w:rsidTr="000D2C17">
        <w:trPr>
          <w:trHeight w:val="316"/>
        </w:trPr>
        <w:tc>
          <w:tcPr>
            <w:tcW w:w="240" w:type="pct"/>
          </w:tcPr>
          <w:p w14:paraId="554302A9"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19.</w:t>
            </w:r>
          </w:p>
        </w:tc>
        <w:tc>
          <w:tcPr>
            <w:tcW w:w="2962" w:type="pct"/>
            <w:shd w:val="clear" w:color="auto" w:fill="auto"/>
          </w:tcPr>
          <w:p w14:paraId="06C9DE9F"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Пешка против ферзя, ладьи, коня, слона.</w:t>
            </w:r>
          </w:p>
        </w:tc>
        <w:tc>
          <w:tcPr>
            <w:tcW w:w="862" w:type="pct"/>
          </w:tcPr>
          <w:p w14:paraId="096E2958" w14:textId="77777777" w:rsidR="00397416" w:rsidRPr="00397416" w:rsidRDefault="00397416" w:rsidP="00397416">
            <w:pPr>
              <w:widowControl/>
              <w:autoSpaceDE/>
              <w:autoSpaceDN/>
              <w:rPr>
                <w:color w:val="000000"/>
                <w:sz w:val="24"/>
                <w:szCs w:val="24"/>
                <w:lang w:eastAsia="ru-RU"/>
              </w:rPr>
            </w:pPr>
          </w:p>
        </w:tc>
        <w:tc>
          <w:tcPr>
            <w:tcW w:w="935" w:type="pct"/>
          </w:tcPr>
          <w:p w14:paraId="6234D58E" w14:textId="77777777" w:rsidR="00397416" w:rsidRPr="00397416" w:rsidRDefault="00397416" w:rsidP="00397416">
            <w:pPr>
              <w:widowControl/>
              <w:autoSpaceDE/>
              <w:autoSpaceDN/>
              <w:rPr>
                <w:color w:val="000000"/>
                <w:sz w:val="24"/>
                <w:szCs w:val="24"/>
                <w:lang w:eastAsia="ru-RU"/>
              </w:rPr>
            </w:pPr>
          </w:p>
        </w:tc>
      </w:tr>
      <w:tr w:rsidR="000D2C17" w:rsidRPr="00397416" w14:paraId="44409669" w14:textId="77777777" w:rsidTr="000D2C17">
        <w:trPr>
          <w:trHeight w:val="316"/>
        </w:trPr>
        <w:tc>
          <w:tcPr>
            <w:tcW w:w="240" w:type="pct"/>
          </w:tcPr>
          <w:p w14:paraId="12727B40"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20.</w:t>
            </w:r>
          </w:p>
        </w:tc>
        <w:tc>
          <w:tcPr>
            <w:tcW w:w="2962" w:type="pct"/>
            <w:shd w:val="clear" w:color="auto" w:fill="auto"/>
          </w:tcPr>
          <w:p w14:paraId="4CEF094F"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Знакомство с шахматной фигурой. Король.</w:t>
            </w:r>
          </w:p>
        </w:tc>
        <w:tc>
          <w:tcPr>
            <w:tcW w:w="862" w:type="pct"/>
          </w:tcPr>
          <w:p w14:paraId="09450B59" w14:textId="77777777" w:rsidR="00397416" w:rsidRPr="00397416" w:rsidRDefault="00397416" w:rsidP="00397416">
            <w:pPr>
              <w:widowControl/>
              <w:autoSpaceDE/>
              <w:autoSpaceDN/>
              <w:rPr>
                <w:color w:val="000000"/>
                <w:sz w:val="24"/>
                <w:szCs w:val="24"/>
                <w:lang w:eastAsia="ru-RU"/>
              </w:rPr>
            </w:pPr>
          </w:p>
        </w:tc>
        <w:tc>
          <w:tcPr>
            <w:tcW w:w="935" w:type="pct"/>
          </w:tcPr>
          <w:p w14:paraId="38D0FB2C" w14:textId="77777777" w:rsidR="00397416" w:rsidRPr="00397416" w:rsidRDefault="00397416" w:rsidP="00397416">
            <w:pPr>
              <w:widowControl/>
              <w:autoSpaceDE/>
              <w:autoSpaceDN/>
              <w:rPr>
                <w:color w:val="000000"/>
                <w:sz w:val="24"/>
                <w:szCs w:val="24"/>
                <w:lang w:eastAsia="ru-RU"/>
              </w:rPr>
            </w:pPr>
          </w:p>
        </w:tc>
      </w:tr>
      <w:tr w:rsidR="000D2C17" w:rsidRPr="00397416" w14:paraId="72BC4C21" w14:textId="77777777" w:rsidTr="000D2C17">
        <w:trPr>
          <w:trHeight w:val="316"/>
        </w:trPr>
        <w:tc>
          <w:tcPr>
            <w:tcW w:w="240" w:type="pct"/>
          </w:tcPr>
          <w:p w14:paraId="7CD7024C"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21.</w:t>
            </w:r>
          </w:p>
        </w:tc>
        <w:tc>
          <w:tcPr>
            <w:tcW w:w="2962" w:type="pct"/>
            <w:shd w:val="clear" w:color="auto" w:fill="auto"/>
          </w:tcPr>
          <w:p w14:paraId="5F801ABD"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Король против других фигур.</w:t>
            </w:r>
          </w:p>
        </w:tc>
        <w:tc>
          <w:tcPr>
            <w:tcW w:w="862" w:type="pct"/>
          </w:tcPr>
          <w:p w14:paraId="508EABB0" w14:textId="77777777" w:rsidR="00397416" w:rsidRPr="00397416" w:rsidRDefault="00397416" w:rsidP="00397416">
            <w:pPr>
              <w:widowControl/>
              <w:autoSpaceDE/>
              <w:autoSpaceDN/>
              <w:rPr>
                <w:color w:val="000000"/>
                <w:sz w:val="24"/>
                <w:szCs w:val="24"/>
                <w:lang w:eastAsia="ru-RU"/>
              </w:rPr>
            </w:pPr>
          </w:p>
        </w:tc>
        <w:tc>
          <w:tcPr>
            <w:tcW w:w="935" w:type="pct"/>
          </w:tcPr>
          <w:p w14:paraId="0C5D4F6A" w14:textId="77777777" w:rsidR="00397416" w:rsidRPr="00397416" w:rsidRDefault="00397416" w:rsidP="00397416">
            <w:pPr>
              <w:widowControl/>
              <w:autoSpaceDE/>
              <w:autoSpaceDN/>
              <w:rPr>
                <w:color w:val="000000"/>
                <w:sz w:val="24"/>
                <w:szCs w:val="24"/>
                <w:lang w:eastAsia="ru-RU"/>
              </w:rPr>
            </w:pPr>
          </w:p>
        </w:tc>
      </w:tr>
      <w:tr w:rsidR="000D2C17" w:rsidRPr="00397416" w14:paraId="5353905F" w14:textId="77777777" w:rsidTr="000D2C17">
        <w:trPr>
          <w:trHeight w:val="275"/>
        </w:trPr>
        <w:tc>
          <w:tcPr>
            <w:tcW w:w="240" w:type="pct"/>
          </w:tcPr>
          <w:p w14:paraId="3CC177CA" w14:textId="77777777" w:rsidR="00397416" w:rsidRPr="00397416" w:rsidRDefault="00397416" w:rsidP="00397416">
            <w:pPr>
              <w:widowControl/>
              <w:autoSpaceDE/>
              <w:autoSpaceDN/>
              <w:rPr>
                <w:color w:val="000000"/>
                <w:sz w:val="24"/>
                <w:szCs w:val="24"/>
                <w:lang w:eastAsia="ru-RU"/>
              </w:rPr>
            </w:pPr>
          </w:p>
        </w:tc>
        <w:tc>
          <w:tcPr>
            <w:tcW w:w="2962" w:type="pct"/>
            <w:shd w:val="clear" w:color="auto" w:fill="auto"/>
          </w:tcPr>
          <w:p w14:paraId="651D4624" w14:textId="77777777" w:rsidR="00397416" w:rsidRPr="00397416" w:rsidRDefault="00397416" w:rsidP="00397416">
            <w:pPr>
              <w:widowControl/>
              <w:autoSpaceDE/>
              <w:autoSpaceDN/>
              <w:rPr>
                <w:b/>
                <w:color w:val="000000"/>
                <w:sz w:val="24"/>
                <w:szCs w:val="24"/>
                <w:lang w:eastAsia="ru-RU"/>
              </w:rPr>
            </w:pPr>
            <w:r w:rsidRPr="00397416">
              <w:rPr>
                <w:b/>
                <w:color w:val="000000"/>
                <w:sz w:val="24"/>
                <w:szCs w:val="24"/>
                <w:lang w:eastAsia="ru-RU"/>
              </w:rPr>
              <w:t>5</w:t>
            </w:r>
            <w:r w:rsidRPr="00397416">
              <w:rPr>
                <w:b/>
                <w:color w:val="000000"/>
                <w:sz w:val="24"/>
                <w:szCs w:val="24"/>
                <w:u w:val="single"/>
                <w:lang w:eastAsia="ru-RU"/>
              </w:rPr>
              <w:t>. Цель шахматной партии.</w:t>
            </w:r>
          </w:p>
        </w:tc>
        <w:tc>
          <w:tcPr>
            <w:tcW w:w="862" w:type="pct"/>
          </w:tcPr>
          <w:p w14:paraId="2F18B10A" w14:textId="77777777" w:rsidR="00397416" w:rsidRPr="00397416" w:rsidRDefault="00397416" w:rsidP="00397416">
            <w:pPr>
              <w:widowControl/>
              <w:autoSpaceDE/>
              <w:autoSpaceDN/>
              <w:rPr>
                <w:color w:val="000000"/>
                <w:sz w:val="24"/>
                <w:szCs w:val="24"/>
                <w:lang w:eastAsia="ru-RU"/>
              </w:rPr>
            </w:pPr>
          </w:p>
        </w:tc>
        <w:tc>
          <w:tcPr>
            <w:tcW w:w="935" w:type="pct"/>
          </w:tcPr>
          <w:p w14:paraId="614C9DEE" w14:textId="77777777" w:rsidR="00397416" w:rsidRPr="00397416" w:rsidRDefault="00397416" w:rsidP="00397416">
            <w:pPr>
              <w:widowControl/>
              <w:autoSpaceDE/>
              <w:autoSpaceDN/>
              <w:rPr>
                <w:color w:val="000000"/>
                <w:sz w:val="24"/>
                <w:szCs w:val="24"/>
                <w:lang w:eastAsia="ru-RU"/>
              </w:rPr>
            </w:pPr>
          </w:p>
        </w:tc>
      </w:tr>
      <w:tr w:rsidR="000D2C17" w:rsidRPr="00397416" w14:paraId="0D310875" w14:textId="77777777" w:rsidTr="000D2C17">
        <w:trPr>
          <w:trHeight w:val="319"/>
        </w:trPr>
        <w:tc>
          <w:tcPr>
            <w:tcW w:w="240" w:type="pct"/>
          </w:tcPr>
          <w:p w14:paraId="47D66F58"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22.</w:t>
            </w:r>
          </w:p>
        </w:tc>
        <w:tc>
          <w:tcPr>
            <w:tcW w:w="2962" w:type="pct"/>
            <w:shd w:val="clear" w:color="auto" w:fill="auto"/>
          </w:tcPr>
          <w:p w14:paraId="087A4CDA"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Шах.</w:t>
            </w:r>
          </w:p>
        </w:tc>
        <w:tc>
          <w:tcPr>
            <w:tcW w:w="862" w:type="pct"/>
          </w:tcPr>
          <w:p w14:paraId="56E2FE6B" w14:textId="77777777" w:rsidR="00397416" w:rsidRPr="00397416" w:rsidRDefault="00397416" w:rsidP="00397416">
            <w:pPr>
              <w:widowControl/>
              <w:autoSpaceDE/>
              <w:autoSpaceDN/>
              <w:rPr>
                <w:color w:val="000000"/>
                <w:sz w:val="24"/>
                <w:szCs w:val="24"/>
                <w:lang w:eastAsia="ru-RU"/>
              </w:rPr>
            </w:pPr>
          </w:p>
        </w:tc>
        <w:tc>
          <w:tcPr>
            <w:tcW w:w="935" w:type="pct"/>
          </w:tcPr>
          <w:p w14:paraId="5D4723B0" w14:textId="77777777" w:rsidR="00397416" w:rsidRPr="00397416" w:rsidRDefault="00397416" w:rsidP="00397416">
            <w:pPr>
              <w:widowControl/>
              <w:autoSpaceDE/>
              <w:autoSpaceDN/>
              <w:rPr>
                <w:color w:val="000000"/>
                <w:sz w:val="24"/>
                <w:szCs w:val="24"/>
                <w:lang w:eastAsia="ru-RU"/>
              </w:rPr>
            </w:pPr>
          </w:p>
        </w:tc>
      </w:tr>
      <w:tr w:rsidR="000D2C17" w:rsidRPr="00397416" w14:paraId="10F997AC" w14:textId="77777777" w:rsidTr="000D2C17">
        <w:trPr>
          <w:trHeight w:val="272"/>
        </w:trPr>
        <w:tc>
          <w:tcPr>
            <w:tcW w:w="240" w:type="pct"/>
          </w:tcPr>
          <w:p w14:paraId="2D1E2B19"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23</w:t>
            </w:r>
          </w:p>
        </w:tc>
        <w:tc>
          <w:tcPr>
            <w:tcW w:w="2962" w:type="pct"/>
            <w:shd w:val="clear" w:color="auto" w:fill="auto"/>
          </w:tcPr>
          <w:p w14:paraId="79683991"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Шах.</w:t>
            </w:r>
          </w:p>
        </w:tc>
        <w:tc>
          <w:tcPr>
            <w:tcW w:w="862" w:type="pct"/>
          </w:tcPr>
          <w:p w14:paraId="2E756790" w14:textId="77777777" w:rsidR="00397416" w:rsidRPr="00397416" w:rsidRDefault="00397416" w:rsidP="00397416">
            <w:pPr>
              <w:widowControl/>
              <w:autoSpaceDE/>
              <w:autoSpaceDN/>
              <w:rPr>
                <w:color w:val="000000"/>
                <w:sz w:val="24"/>
                <w:szCs w:val="24"/>
                <w:lang w:eastAsia="ru-RU"/>
              </w:rPr>
            </w:pPr>
          </w:p>
        </w:tc>
        <w:tc>
          <w:tcPr>
            <w:tcW w:w="935" w:type="pct"/>
          </w:tcPr>
          <w:p w14:paraId="6912CAC3" w14:textId="77777777" w:rsidR="00397416" w:rsidRPr="00397416" w:rsidRDefault="00397416" w:rsidP="00397416">
            <w:pPr>
              <w:widowControl/>
              <w:autoSpaceDE/>
              <w:autoSpaceDN/>
              <w:rPr>
                <w:color w:val="000000"/>
                <w:sz w:val="24"/>
                <w:szCs w:val="24"/>
                <w:lang w:eastAsia="ru-RU"/>
              </w:rPr>
            </w:pPr>
          </w:p>
        </w:tc>
      </w:tr>
      <w:tr w:rsidR="000D2C17" w:rsidRPr="00397416" w14:paraId="54CFAF45" w14:textId="77777777" w:rsidTr="000D2C17">
        <w:trPr>
          <w:trHeight w:val="272"/>
        </w:trPr>
        <w:tc>
          <w:tcPr>
            <w:tcW w:w="240" w:type="pct"/>
          </w:tcPr>
          <w:p w14:paraId="523C6C7D"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24.</w:t>
            </w:r>
          </w:p>
        </w:tc>
        <w:tc>
          <w:tcPr>
            <w:tcW w:w="2962" w:type="pct"/>
            <w:shd w:val="clear" w:color="auto" w:fill="auto"/>
          </w:tcPr>
          <w:p w14:paraId="731ACA6E"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Мат.</w:t>
            </w:r>
          </w:p>
        </w:tc>
        <w:tc>
          <w:tcPr>
            <w:tcW w:w="862" w:type="pct"/>
          </w:tcPr>
          <w:p w14:paraId="65D4C1B0" w14:textId="77777777" w:rsidR="00397416" w:rsidRPr="00397416" w:rsidRDefault="00397416" w:rsidP="00397416">
            <w:pPr>
              <w:widowControl/>
              <w:autoSpaceDE/>
              <w:autoSpaceDN/>
              <w:rPr>
                <w:color w:val="000000"/>
                <w:sz w:val="24"/>
                <w:szCs w:val="24"/>
                <w:lang w:eastAsia="ru-RU"/>
              </w:rPr>
            </w:pPr>
          </w:p>
        </w:tc>
        <w:tc>
          <w:tcPr>
            <w:tcW w:w="935" w:type="pct"/>
          </w:tcPr>
          <w:p w14:paraId="2E177426" w14:textId="77777777" w:rsidR="00397416" w:rsidRPr="00397416" w:rsidRDefault="00397416" w:rsidP="00397416">
            <w:pPr>
              <w:widowControl/>
              <w:autoSpaceDE/>
              <w:autoSpaceDN/>
              <w:rPr>
                <w:color w:val="000000"/>
                <w:sz w:val="24"/>
                <w:szCs w:val="24"/>
                <w:lang w:eastAsia="ru-RU"/>
              </w:rPr>
            </w:pPr>
          </w:p>
        </w:tc>
      </w:tr>
      <w:tr w:rsidR="000D2C17" w:rsidRPr="00397416" w14:paraId="43C56E3A" w14:textId="77777777" w:rsidTr="000D2C17">
        <w:trPr>
          <w:trHeight w:val="272"/>
        </w:trPr>
        <w:tc>
          <w:tcPr>
            <w:tcW w:w="240" w:type="pct"/>
          </w:tcPr>
          <w:p w14:paraId="3E83BF43"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25</w:t>
            </w:r>
          </w:p>
        </w:tc>
        <w:tc>
          <w:tcPr>
            <w:tcW w:w="2962" w:type="pct"/>
            <w:shd w:val="clear" w:color="auto" w:fill="auto"/>
          </w:tcPr>
          <w:p w14:paraId="5F4D34F8"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Мат</w:t>
            </w:r>
          </w:p>
        </w:tc>
        <w:tc>
          <w:tcPr>
            <w:tcW w:w="862" w:type="pct"/>
          </w:tcPr>
          <w:p w14:paraId="2FF600CF" w14:textId="77777777" w:rsidR="00397416" w:rsidRPr="00397416" w:rsidRDefault="00397416" w:rsidP="00397416">
            <w:pPr>
              <w:widowControl/>
              <w:autoSpaceDE/>
              <w:autoSpaceDN/>
              <w:rPr>
                <w:color w:val="000000"/>
                <w:sz w:val="24"/>
                <w:szCs w:val="24"/>
                <w:lang w:eastAsia="ru-RU"/>
              </w:rPr>
            </w:pPr>
          </w:p>
        </w:tc>
        <w:tc>
          <w:tcPr>
            <w:tcW w:w="935" w:type="pct"/>
          </w:tcPr>
          <w:p w14:paraId="0B89E290" w14:textId="77777777" w:rsidR="00397416" w:rsidRPr="00397416" w:rsidRDefault="00397416" w:rsidP="00397416">
            <w:pPr>
              <w:widowControl/>
              <w:autoSpaceDE/>
              <w:autoSpaceDN/>
              <w:rPr>
                <w:color w:val="000000"/>
                <w:sz w:val="24"/>
                <w:szCs w:val="24"/>
                <w:lang w:eastAsia="ru-RU"/>
              </w:rPr>
            </w:pPr>
          </w:p>
        </w:tc>
      </w:tr>
      <w:tr w:rsidR="000D2C17" w:rsidRPr="00397416" w14:paraId="4283377B" w14:textId="77777777" w:rsidTr="000D2C17">
        <w:trPr>
          <w:trHeight w:val="272"/>
        </w:trPr>
        <w:tc>
          <w:tcPr>
            <w:tcW w:w="240" w:type="pct"/>
          </w:tcPr>
          <w:p w14:paraId="08227E97"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26.</w:t>
            </w:r>
          </w:p>
        </w:tc>
        <w:tc>
          <w:tcPr>
            <w:tcW w:w="2962" w:type="pct"/>
            <w:shd w:val="clear" w:color="auto" w:fill="auto"/>
          </w:tcPr>
          <w:p w14:paraId="2E5F2054"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Ставим мат.</w:t>
            </w:r>
          </w:p>
        </w:tc>
        <w:tc>
          <w:tcPr>
            <w:tcW w:w="862" w:type="pct"/>
          </w:tcPr>
          <w:p w14:paraId="1267F635" w14:textId="77777777" w:rsidR="00397416" w:rsidRPr="00397416" w:rsidRDefault="00397416" w:rsidP="00397416">
            <w:pPr>
              <w:widowControl/>
              <w:autoSpaceDE/>
              <w:autoSpaceDN/>
              <w:rPr>
                <w:color w:val="000000"/>
                <w:sz w:val="24"/>
                <w:szCs w:val="24"/>
                <w:lang w:eastAsia="ru-RU"/>
              </w:rPr>
            </w:pPr>
          </w:p>
        </w:tc>
        <w:tc>
          <w:tcPr>
            <w:tcW w:w="935" w:type="pct"/>
          </w:tcPr>
          <w:p w14:paraId="395D11DE" w14:textId="77777777" w:rsidR="00397416" w:rsidRPr="00397416" w:rsidRDefault="00397416" w:rsidP="00397416">
            <w:pPr>
              <w:widowControl/>
              <w:autoSpaceDE/>
              <w:autoSpaceDN/>
              <w:rPr>
                <w:color w:val="000000"/>
                <w:sz w:val="24"/>
                <w:szCs w:val="24"/>
                <w:lang w:eastAsia="ru-RU"/>
              </w:rPr>
            </w:pPr>
          </w:p>
        </w:tc>
      </w:tr>
      <w:tr w:rsidR="000D2C17" w:rsidRPr="00397416" w14:paraId="65A6DBB5" w14:textId="77777777" w:rsidTr="000D2C17">
        <w:trPr>
          <w:trHeight w:val="272"/>
        </w:trPr>
        <w:tc>
          <w:tcPr>
            <w:tcW w:w="240" w:type="pct"/>
          </w:tcPr>
          <w:p w14:paraId="3EF44E9D"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27</w:t>
            </w:r>
          </w:p>
        </w:tc>
        <w:tc>
          <w:tcPr>
            <w:tcW w:w="2962" w:type="pct"/>
            <w:shd w:val="clear" w:color="auto" w:fill="auto"/>
          </w:tcPr>
          <w:p w14:paraId="3D78AA36"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Ставим мат.</w:t>
            </w:r>
          </w:p>
        </w:tc>
        <w:tc>
          <w:tcPr>
            <w:tcW w:w="862" w:type="pct"/>
          </w:tcPr>
          <w:p w14:paraId="5926B6E7" w14:textId="77777777" w:rsidR="00397416" w:rsidRPr="00397416" w:rsidRDefault="00397416" w:rsidP="00397416">
            <w:pPr>
              <w:widowControl/>
              <w:autoSpaceDE/>
              <w:autoSpaceDN/>
              <w:rPr>
                <w:color w:val="000000"/>
                <w:sz w:val="24"/>
                <w:szCs w:val="24"/>
                <w:lang w:eastAsia="ru-RU"/>
              </w:rPr>
            </w:pPr>
          </w:p>
        </w:tc>
        <w:tc>
          <w:tcPr>
            <w:tcW w:w="935" w:type="pct"/>
          </w:tcPr>
          <w:p w14:paraId="3D439B3A" w14:textId="77777777" w:rsidR="00397416" w:rsidRPr="00397416" w:rsidRDefault="00397416" w:rsidP="00397416">
            <w:pPr>
              <w:widowControl/>
              <w:autoSpaceDE/>
              <w:autoSpaceDN/>
              <w:rPr>
                <w:color w:val="000000"/>
                <w:sz w:val="24"/>
                <w:szCs w:val="24"/>
                <w:lang w:eastAsia="ru-RU"/>
              </w:rPr>
            </w:pPr>
          </w:p>
        </w:tc>
      </w:tr>
      <w:tr w:rsidR="000D2C17" w:rsidRPr="00397416" w14:paraId="0FCF1379" w14:textId="77777777" w:rsidTr="000D2C17">
        <w:trPr>
          <w:trHeight w:val="272"/>
        </w:trPr>
        <w:tc>
          <w:tcPr>
            <w:tcW w:w="240" w:type="pct"/>
          </w:tcPr>
          <w:p w14:paraId="4D478E36"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28.</w:t>
            </w:r>
          </w:p>
        </w:tc>
        <w:tc>
          <w:tcPr>
            <w:tcW w:w="2962" w:type="pct"/>
            <w:shd w:val="clear" w:color="auto" w:fill="auto"/>
          </w:tcPr>
          <w:p w14:paraId="4D279731"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Ничья, пат.</w:t>
            </w:r>
          </w:p>
        </w:tc>
        <w:tc>
          <w:tcPr>
            <w:tcW w:w="862" w:type="pct"/>
          </w:tcPr>
          <w:p w14:paraId="02E00A05" w14:textId="77777777" w:rsidR="00397416" w:rsidRPr="00397416" w:rsidRDefault="00397416" w:rsidP="00397416">
            <w:pPr>
              <w:widowControl/>
              <w:autoSpaceDE/>
              <w:autoSpaceDN/>
              <w:rPr>
                <w:color w:val="000000"/>
                <w:sz w:val="24"/>
                <w:szCs w:val="24"/>
                <w:lang w:eastAsia="ru-RU"/>
              </w:rPr>
            </w:pPr>
          </w:p>
        </w:tc>
        <w:tc>
          <w:tcPr>
            <w:tcW w:w="935" w:type="pct"/>
          </w:tcPr>
          <w:p w14:paraId="67ED25C6" w14:textId="77777777" w:rsidR="00397416" w:rsidRPr="00397416" w:rsidRDefault="00397416" w:rsidP="00397416">
            <w:pPr>
              <w:widowControl/>
              <w:autoSpaceDE/>
              <w:autoSpaceDN/>
              <w:rPr>
                <w:color w:val="000000"/>
                <w:sz w:val="24"/>
                <w:szCs w:val="24"/>
                <w:lang w:eastAsia="ru-RU"/>
              </w:rPr>
            </w:pPr>
          </w:p>
        </w:tc>
      </w:tr>
      <w:tr w:rsidR="000D2C17" w:rsidRPr="00397416" w14:paraId="7FF58337" w14:textId="77777777" w:rsidTr="000D2C17">
        <w:trPr>
          <w:trHeight w:val="272"/>
        </w:trPr>
        <w:tc>
          <w:tcPr>
            <w:tcW w:w="240" w:type="pct"/>
          </w:tcPr>
          <w:p w14:paraId="162ABAB6"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29.</w:t>
            </w:r>
          </w:p>
        </w:tc>
        <w:tc>
          <w:tcPr>
            <w:tcW w:w="2962" w:type="pct"/>
            <w:shd w:val="clear" w:color="auto" w:fill="auto"/>
          </w:tcPr>
          <w:p w14:paraId="0049A2FA"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Рокировка.</w:t>
            </w:r>
          </w:p>
        </w:tc>
        <w:tc>
          <w:tcPr>
            <w:tcW w:w="862" w:type="pct"/>
          </w:tcPr>
          <w:p w14:paraId="23FDEF8B" w14:textId="77777777" w:rsidR="00397416" w:rsidRPr="00397416" w:rsidRDefault="00397416" w:rsidP="00397416">
            <w:pPr>
              <w:widowControl/>
              <w:autoSpaceDE/>
              <w:autoSpaceDN/>
              <w:rPr>
                <w:color w:val="000000"/>
                <w:sz w:val="24"/>
                <w:szCs w:val="24"/>
                <w:lang w:eastAsia="ru-RU"/>
              </w:rPr>
            </w:pPr>
          </w:p>
        </w:tc>
        <w:tc>
          <w:tcPr>
            <w:tcW w:w="935" w:type="pct"/>
          </w:tcPr>
          <w:p w14:paraId="5FDB6D1B" w14:textId="77777777" w:rsidR="00397416" w:rsidRPr="00397416" w:rsidRDefault="00397416" w:rsidP="00397416">
            <w:pPr>
              <w:widowControl/>
              <w:autoSpaceDE/>
              <w:autoSpaceDN/>
              <w:rPr>
                <w:color w:val="000000"/>
                <w:sz w:val="24"/>
                <w:szCs w:val="24"/>
                <w:lang w:eastAsia="ru-RU"/>
              </w:rPr>
            </w:pPr>
          </w:p>
        </w:tc>
      </w:tr>
      <w:tr w:rsidR="000D2C17" w:rsidRPr="00397416" w14:paraId="1B225E2F" w14:textId="77777777" w:rsidTr="000D2C17">
        <w:trPr>
          <w:trHeight w:val="272"/>
        </w:trPr>
        <w:tc>
          <w:tcPr>
            <w:tcW w:w="240" w:type="pct"/>
          </w:tcPr>
          <w:p w14:paraId="08B7D017"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30</w:t>
            </w:r>
          </w:p>
        </w:tc>
        <w:tc>
          <w:tcPr>
            <w:tcW w:w="2962" w:type="pct"/>
            <w:shd w:val="clear" w:color="auto" w:fill="auto"/>
          </w:tcPr>
          <w:p w14:paraId="0EB6C69E"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Рокировка.</w:t>
            </w:r>
          </w:p>
        </w:tc>
        <w:tc>
          <w:tcPr>
            <w:tcW w:w="862" w:type="pct"/>
          </w:tcPr>
          <w:p w14:paraId="14EE6116" w14:textId="77777777" w:rsidR="00397416" w:rsidRPr="00397416" w:rsidRDefault="00397416" w:rsidP="00397416">
            <w:pPr>
              <w:widowControl/>
              <w:autoSpaceDE/>
              <w:autoSpaceDN/>
              <w:rPr>
                <w:color w:val="000000"/>
                <w:sz w:val="24"/>
                <w:szCs w:val="24"/>
                <w:lang w:eastAsia="ru-RU"/>
              </w:rPr>
            </w:pPr>
          </w:p>
        </w:tc>
        <w:tc>
          <w:tcPr>
            <w:tcW w:w="935" w:type="pct"/>
          </w:tcPr>
          <w:p w14:paraId="180F39A0" w14:textId="77777777" w:rsidR="00397416" w:rsidRPr="00397416" w:rsidRDefault="00397416" w:rsidP="00397416">
            <w:pPr>
              <w:widowControl/>
              <w:autoSpaceDE/>
              <w:autoSpaceDN/>
              <w:rPr>
                <w:color w:val="000000"/>
                <w:sz w:val="24"/>
                <w:szCs w:val="24"/>
                <w:lang w:eastAsia="ru-RU"/>
              </w:rPr>
            </w:pPr>
          </w:p>
        </w:tc>
      </w:tr>
      <w:tr w:rsidR="000D2C17" w:rsidRPr="00397416" w14:paraId="2BB4EA19" w14:textId="77777777" w:rsidTr="000D2C17">
        <w:trPr>
          <w:trHeight w:val="296"/>
        </w:trPr>
        <w:tc>
          <w:tcPr>
            <w:tcW w:w="240" w:type="pct"/>
          </w:tcPr>
          <w:p w14:paraId="1083E740" w14:textId="77777777" w:rsidR="00397416" w:rsidRPr="00397416" w:rsidRDefault="00397416" w:rsidP="00397416">
            <w:pPr>
              <w:widowControl/>
              <w:autoSpaceDE/>
              <w:autoSpaceDN/>
              <w:rPr>
                <w:color w:val="000000"/>
                <w:sz w:val="24"/>
                <w:szCs w:val="24"/>
                <w:lang w:eastAsia="ru-RU"/>
              </w:rPr>
            </w:pPr>
          </w:p>
        </w:tc>
        <w:tc>
          <w:tcPr>
            <w:tcW w:w="2962" w:type="pct"/>
            <w:shd w:val="clear" w:color="auto" w:fill="auto"/>
          </w:tcPr>
          <w:p w14:paraId="2F4B423D" w14:textId="77777777" w:rsidR="00397416" w:rsidRPr="00397416" w:rsidRDefault="00397416" w:rsidP="00397416">
            <w:pPr>
              <w:widowControl/>
              <w:autoSpaceDE/>
              <w:autoSpaceDN/>
              <w:rPr>
                <w:b/>
                <w:color w:val="000000"/>
                <w:sz w:val="24"/>
                <w:szCs w:val="24"/>
                <w:lang w:eastAsia="ru-RU"/>
              </w:rPr>
            </w:pPr>
            <w:r w:rsidRPr="00397416">
              <w:rPr>
                <w:b/>
                <w:color w:val="000000"/>
                <w:sz w:val="24"/>
                <w:szCs w:val="24"/>
                <w:lang w:eastAsia="ru-RU"/>
              </w:rPr>
              <w:t xml:space="preserve">6. </w:t>
            </w:r>
            <w:r w:rsidRPr="00397416">
              <w:rPr>
                <w:b/>
                <w:color w:val="000000"/>
                <w:sz w:val="24"/>
                <w:szCs w:val="24"/>
                <w:u w:val="single"/>
                <w:lang w:eastAsia="ru-RU"/>
              </w:rPr>
              <w:t>Игра всеми фигурами из начального</w:t>
            </w:r>
            <w:r w:rsidRPr="00397416">
              <w:rPr>
                <w:b/>
                <w:color w:val="000000"/>
                <w:sz w:val="24"/>
                <w:szCs w:val="24"/>
                <w:lang w:eastAsia="ru-RU"/>
              </w:rPr>
              <w:t xml:space="preserve"> положения.</w:t>
            </w:r>
          </w:p>
        </w:tc>
        <w:tc>
          <w:tcPr>
            <w:tcW w:w="862" w:type="pct"/>
          </w:tcPr>
          <w:p w14:paraId="7538FCA4" w14:textId="77777777" w:rsidR="00397416" w:rsidRPr="00397416" w:rsidRDefault="00397416" w:rsidP="00397416">
            <w:pPr>
              <w:widowControl/>
              <w:autoSpaceDE/>
              <w:autoSpaceDN/>
              <w:rPr>
                <w:color w:val="000000"/>
                <w:sz w:val="24"/>
                <w:szCs w:val="24"/>
                <w:lang w:eastAsia="ru-RU"/>
              </w:rPr>
            </w:pPr>
          </w:p>
        </w:tc>
        <w:tc>
          <w:tcPr>
            <w:tcW w:w="935" w:type="pct"/>
          </w:tcPr>
          <w:p w14:paraId="264121A8" w14:textId="77777777" w:rsidR="00397416" w:rsidRPr="00397416" w:rsidRDefault="00397416" w:rsidP="00397416">
            <w:pPr>
              <w:widowControl/>
              <w:autoSpaceDE/>
              <w:autoSpaceDN/>
              <w:rPr>
                <w:color w:val="000000"/>
                <w:sz w:val="24"/>
                <w:szCs w:val="24"/>
                <w:lang w:eastAsia="ru-RU"/>
              </w:rPr>
            </w:pPr>
          </w:p>
        </w:tc>
      </w:tr>
      <w:tr w:rsidR="000D2C17" w:rsidRPr="00397416" w14:paraId="39F066A4" w14:textId="77777777" w:rsidTr="000D2C17">
        <w:trPr>
          <w:trHeight w:val="293"/>
        </w:trPr>
        <w:tc>
          <w:tcPr>
            <w:tcW w:w="240" w:type="pct"/>
          </w:tcPr>
          <w:p w14:paraId="5685802C"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31.</w:t>
            </w:r>
          </w:p>
        </w:tc>
        <w:tc>
          <w:tcPr>
            <w:tcW w:w="2962" w:type="pct"/>
            <w:shd w:val="clear" w:color="auto" w:fill="auto"/>
          </w:tcPr>
          <w:p w14:paraId="5A92EF93"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Шахматная партия.</w:t>
            </w:r>
          </w:p>
        </w:tc>
        <w:tc>
          <w:tcPr>
            <w:tcW w:w="862" w:type="pct"/>
          </w:tcPr>
          <w:p w14:paraId="51FDC134" w14:textId="77777777" w:rsidR="00397416" w:rsidRPr="00397416" w:rsidRDefault="00397416" w:rsidP="00397416">
            <w:pPr>
              <w:widowControl/>
              <w:autoSpaceDE/>
              <w:autoSpaceDN/>
              <w:rPr>
                <w:color w:val="000000"/>
                <w:sz w:val="24"/>
                <w:szCs w:val="24"/>
                <w:lang w:eastAsia="ru-RU"/>
              </w:rPr>
            </w:pPr>
          </w:p>
        </w:tc>
        <w:tc>
          <w:tcPr>
            <w:tcW w:w="935" w:type="pct"/>
          </w:tcPr>
          <w:p w14:paraId="0EE9C9D3" w14:textId="77777777" w:rsidR="00397416" w:rsidRPr="00397416" w:rsidRDefault="00397416" w:rsidP="00397416">
            <w:pPr>
              <w:widowControl/>
              <w:autoSpaceDE/>
              <w:autoSpaceDN/>
              <w:rPr>
                <w:color w:val="000000"/>
                <w:sz w:val="24"/>
                <w:szCs w:val="24"/>
                <w:lang w:eastAsia="ru-RU"/>
              </w:rPr>
            </w:pPr>
          </w:p>
        </w:tc>
      </w:tr>
      <w:tr w:rsidR="000D2C17" w:rsidRPr="00397416" w14:paraId="24F6F431" w14:textId="77777777" w:rsidTr="000D2C17">
        <w:trPr>
          <w:trHeight w:val="293"/>
        </w:trPr>
        <w:tc>
          <w:tcPr>
            <w:tcW w:w="240" w:type="pct"/>
          </w:tcPr>
          <w:p w14:paraId="569E63E3"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32.</w:t>
            </w:r>
          </w:p>
        </w:tc>
        <w:tc>
          <w:tcPr>
            <w:tcW w:w="2962" w:type="pct"/>
            <w:shd w:val="clear" w:color="auto" w:fill="auto"/>
          </w:tcPr>
          <w:p w14:paraId="156AF227"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Шахматная партия.</w:t>
            </w:r>
          </w:p>
        </w:tc>
        <w:tc>
          <w:tcPr>
            <w:tcW w:w="862" w:type="pct"/>
          </w:tcPr>
          <w:p w14:paraId="42D89138" w14:textId="77777777" w:rsidR="00397416" w:rsidRPr="00397416" w:rsidRDefault="00397416" w:rsidP="00397416">
            <w:pPr>
              <w:widowControl/>
              <w:autoSpaceDE/>
              <w:autoSpaceDN/>
              <w:rPr>
                <w:color w:val="000000"/>
                <w:sz w:val="24"/>
                <w:szCs w:val="24"/>
                <w:lang w:eastAsia="ru-RU"/>
              </w:rPr>
            </w:pPr>
          </w:p>
        </w:tc>
        <w:tc>
          <w:tcPr>
            <w:tcW w:w="935" w:type="pct"/>
          </w:tcPr>
          <w:p w14:paraId="0947DD06" w14:textId="77777777" w:rsidR="00397416" w:rsidRPr="00397416" w:rsidRDefault="00397416" w:rsidP="00397416">
            <w:pPr>
              <w:widowControl/>
              <w:autoSpaceDE/>
              <w:autoSpaceDN/>
              <w:rPr>
                <w:color w:val="000000"/>
                <w:sz w:val="24"/>
                <w:szCs w:val="24"/>
                <w:lang w:eastAsia="ru-RU"/>
              </w:rPr>
            </w:pPr>
          </w:p>
        </w:tc>
      </w:tr>
      <w:tr w:rsidR="000D2C17" w:rsidRPr="00397416" w14:paraId="02574ECD" w14:textId="77777777" w:rsidTr="000D2C17">
        <w:trPr>
          <w:trHeight w:val="293"/>
        </w:trPr>
        <w:tc>
          <w:tcPr>
            <w:tcW w:w="240" w:type="pct"/>
          </w:tcPr>
          <w:p w14:paraId="3102BA71"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33.</w:t>
            </w:r>
          </w:p>
          <w:p w14:paraId="50B75532" w14:textId="77777777" w:rsidR="00397416" w:rsidRPr="00397416" w:rsidRDefault="00397416" w:rsidP="00397416">
            <w:pPr>
              <w:widowControl/>
              <w:autoSpaceDE/>
              <w:autoSpaceDN/>
              <w:rPr>
                <w:color w:val="000000"/>
                <w:sz w:val="24"/>
                <w:szCs w:val="24"/>
                <w:lang w:eastAsia="ru-RU"/>
              </w:rPr>
            </w:pPr>
          </w:p>
        </w:tc>
        <w:tc>
          <w:tcPr>
            <w:tcW w:w="2962" w:type="pct"/>
            <w:shd w:val="clear" w:color="auto" w:fill="auto"/>
          </w:tcPr>
          <w:p w14:paraId="244C3855"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Повторение программного материала.</w:t>
            </w:r>
          </w:p>
        </w:tc>
        <w:tc>
          <w:tcPr>
            <w:tcW w:w="862" w:type="pct"/>
          </w:tcPr>
          <w:p w14:paraId="1B19CE34" w14:textId="77777777" w:rsidR="00397416" w:rsidRPr="00397416" w:rsidRDefault="00397416" w:rsidP="00397416">
            <w:pPr>
              <w:widowControl/>
              <w:autoSpaceDE/>
              <w:autoSpaceDN/>
              <w:rPr>
                <w:color w:val="000000"/>
                <w:sz w:val="24"/>
                <w:szCs w:val="24"/>
                <w:lang w:eastAsia="ru-RU"/>
              </w:rPr>
            </w:pPr>
          </w:p>
        </w:tc>
        <w:tc>
          <w:tcPr>
            <w:tcW w:w="935" w:type="pct"/>
          </w:tcPr>
          <w:p w14:paraId="480852A5" w14:textId="77777777" w:rsidR="00397416" w:rsidRPr="00397416" w:rsidRDefault="00397416" w:rsidP="00397416">
            <w:pPr>
              <w:widowControl/>
              <w:autoSpaceDE/>
              <w:autoSpaceDN/>
              <w:rPr>
                <w:color w:val="000000"/>
                <w:sz w:val="24"/>
                <w:szCs w:val="24"/>
                <w:lang w:eastAsia="ru-RU"/>
              </w:rPr>
            </w:pPr>
          </w:p>
        </w:tc>
      </w:tr>
    </w:tbl>
    <w:p w14:paraId="0D2752A9" w14:textId="08C7D263" w:rsidR="00397416" w:rsidRDefault="000D2C17" w:rsidP="005375C2">
      <w:pPr>
        <w:pStyle w:val="a6"/>
        <w:widowControl/>
        <w:numPr>
          <w:ilvl w:val="0"/>
          <w:numId w:val="116"/>
        </w:numPr>
        <w:autoSpaceDE/>
        <w:autoSpaceDN/>
        <w:jc w:val="center"/>
        <w:rPr>
          <w:b/>
          <w:sz w:val="24"/>
          <w:szCs w:val="24"/>
          <w:lang w:eastAsia="ru-RU"/>
        </w:rPr>
      </w:pPr>
      <w:r w:rsidRPr="000D2C17">
        <w:rPr>
          <w:b/>
          <w:sz w:val="24"/>
          <w:szCs w:val="24"/>
          <w:lang w:eastAsia="ru-RU"/>
        </w:rPr>
        <w:t>Класс</w:t>
      </w:r>
    </w:p>
    <w:tbl>
      <w:tblPr>
        <w:tblStyle w:val="af3"/>
        <w:tblpPr w:leftFromText="180" w:rightFromText="180" w:vertAnchor="text" w:tblpY="1"/>
        <w:tblOverlap w:val="never"/>
        <w:tblW w:w="0" w:type="auto"/>
        <w:tblLook w:val="04A0" w:firstRow="1" w:lastRow="0" w:firstColumn="1" w:lastColumn="0" w:noHBand="0" w:noVBand="1"/>
      </w:tblPr>
      <w:tblGrid>
        <w:gridCol w:w="709"/>
        <w:gridCol w:w="8789"/>
        <w:gridCol w:w="2514"/>
        <w:gridCol w:w="2589"/>
      </w:tblGrid>
      <w:tr w:rsidR="000D2C17" w14:paraId="12F770B5" w14:textId="77777777" w:rsidTr="000D2C17">
        <w:tc>
          <w:tcPr>
            <w:tcW w:w="709" w:type="dxa"/>
          </w:tcPr>
          <w:p w14:paraId="0466BCDC" w14:textId="77777777" w:rsidR="000D2C17" w:rsidRDefault="000D2C17" w:rsidP="000D2C17">
            <w:pPr>
              <w:widowControl/>
              <w:autoSpaceDE/>
              <w:autoSpaceDN/>
              <w:rPr>
                <w:b/>
                <w:sz w:val="24"/>
                <w:szCs w:val="24"/>
                <w:lang w:eastAsia="ru-RU"/>
              </w:rPr>
            </w:pPr>
          </w:p>
        </w:tc>
        <w:tc>
          <w:tcPr>
            <w:tcW w:w="8789" w:type="dxa"/>
          </w:tcPr>
          <w:p w14:paraId="7468034F" w14:textId="4D48D438" w:rsidR="000D2C17" w:rsidRDefault="000D2C17" w:rsidP="000D2C17">
            <w:pPr>
              <w:widowControl/>
              <w:autoSpaceDE/>
              <w:autoSpaceDN/>
              <w:rPr>
                <w:b/>
                <w:sz w:val="24"/>
                <w:szCs w:val="24"/>
                <w:lang w:eastAsia="ru-RU"/>
              </w:rPr>
            </w:pPr>
            <w:r w:rsidRPr="00397416">
              <w:rPr>
                <w:b/>
                <w:color w:val="000000"/>
                <w:sz w:val="24"/>
                <w:szCs w:val="24"/>
                <w:u w:val="single"/>
                <w:lang w:eastAsia="ru-RU"/>
              </w:rPr>
              <w:t>Повторение изученного материала</w:t>
            </w:r>
            <w:r w:rsidRPr="00397416">
              <w:rPr>
                <w:b/>
                <w:color w:val="000000"/>
                <w:sz w:val="24"/>
                <w:szCs w:val="24"/>
                <w:lang w:eastAsia="ru-RU"/>
              </w:rPr>
              <w:t>.</w:t>
            </w:r>
          </w:p>
        </w:tc>
        <w:tc>
          <w:tcPr>
            <w:tcW w:w="2514" w:type="dxa"/>
          </w:tcPr>
          <w:p w14:paraId="5553E12A" w14:textId="77777777" w:rsidR="000D2C17" w:rsidRDefault="000D2C17" w:rsidP="000D2C17">
            <w:pPr>
              <w:widowControl/>
              <w:autoSpaceDE/>
              <w:autoSpaceDN/>
              <w:rPr>
                <w:b/>
                <w:sz w:val="24"/>
                <w:szCs w:val="24"/>
                <w:lang w:eastAsia="ru-RU"/>
              </w:rPr>
            </w:pPr>
          </w:p>
        </w:tc>
        <w:tc>
          <w:tcPr>
            <w:tcW w:w="2589" w:type="dxa"/>
          </w:tcPr>
          <w:p w14:paraId="0DF1DEA7" w14:textId="77777777" w:rsidR="000D2C17" w:rsidRDefault="000D2C17" w:rsidP="000D2C17">
            <w:pPr>
              <w:widowControl/>
              <w:autoSpaceDE/>
              <w:autoSpaceDN/>
              <w:rPr>
                <w:b/>
                <w:sz w:val="24"/>
                <w:szCs w:val="24"/>
                <w:lang w:eastAsia="ru-RU"/>
              </w:rPr>
            </w:pPr>
          </w:p>
        </w:tc>
      </w:tr>
      <w:tr w:rsidR="000D2C17" w14:paraId="5568E595" w14:textId="77777777" w:rsidTr="000D2C17">
        <w:tc>
          <w:tcPr>
            <w:tcW w:w="709" w:type="dxa"/>
          </w:tcPr>
          <w:p w14:paraId="39AB8088" w14:textId="7E02531D" w:rsidR="000D2C17" w:rsidRDefault="000D2C17" w:rsidP="000D2C17">
            <w:pPr>
              <w:widowControl/>
              <w:autoSpaceDE/>
              <w:autoSpaceDN/>
              <w:rPr>
                <w:b/>
                <w:sz w:val="24"/>
                <w:szCs w:val="24"/>
                <w:lang w:eastAsia="ru-RU"/>
              </w:rPr>
            </w:pPr>
            <w:r w:rsidRPr="00397416">
              <w:rPr>
                <w:color w:val="000000"/>
                <w:sz w:val="24"/>
                <w:szCs w:val="24"/>
                <w:lang w:eastAsia="ru-RU"/>
              </w:rPr>
              <w:t>1.</w:t>
            </w:r>
          </w:p>
        </w:tc>
        <w:tc>
          <w:tcPr>
            <w:tcW w:w="8789" w:type="dxa"/>
          </w:tcPr>
          <w:p w14:paraId="036EC4C4" w14:textId="3A3B7985" w:rsidR="000D2C17" w:rsidRDefault="000D2C17" w:rsidP="000D2C17">
            <w:pPr>
              <w:widowControl/>
              <w:autoSpaceDE/>
              <w:autoSpaceDN/>
              <w:rPr>
                <w:b/>
                <w:sz w:val="24"/>
                <w:szCs w:val="24"/>
                <w:lang w:eastAsia="ru-RU"/>
              </w:rPr>
            </w:pPr>
            <w:r w:rsidRPr="00397416">
              <w:rPr>
                <w:color w:val="000000"/>
                <w:sz w:val="24"/>
                <w:szCs w:val="24"/>
                <w:lang w:eastAsia="ru-RU"/>
              </w:rPr>
              <w:t>Повторение изученного материала.</w:t>
            </w:r>
          </w:p>
        </w:tc>
        <w:tc>
          <w:tcPr>
            <w:tcW w:w="2514" w:type="dxa"/>
          </w:tcPr>
          <w:p w14:paraId="4B7F4122" w14:textId="77777777" w:rsidR="000D2C17" w:rsidRDefault="000D2C17" w:rsidP="000D2C17">
            <w:pPr>
              <w:widowControl/>
              <w:autoSpaceDE/>
              <w:autoSpaceDN/>
              <w:rPr>
                <w:b/>
                <w:sz w:val="24"/>
                <w:szCs w:val="24"/>
                <w:lang w:eastAsia="ru-RU"/>
              </w:rPr>
            </w:pPr>
          </w:p>
        </w:tc>
        <w:tc>
          <w:tcPr>
            <w:tcW w:w="2589" w:type="dxa"/>
          </w:tcPr>
          <w:p w14:paraId="6BF29C73" w14:textId="77777777" w:rsidR="000D2C17" w:rsidRDefault="000D2C17" w:rsidP="000D2C17">
            <w:pPr>
              <w:widowControl/>
              <w:autoSpaceDE/>
              <w:autoSpaceDN/>
              <w:rPr>
                <w:b/>
                <w:sz w:val="24"/>
                <w:szCs w:val="24"/>
                <w:lang w:eastAsia="ru-RU"/>
              </w:rPr>
            </w:pPr>
          </w:p>
        </w:tc>
      </w:tr>
      <w:tr w:rsidR="000D2C17" w14:paraId="5B4986BD" w14:textId="77777777" w:rsidTr="000D2C17">
        <w:tc>
          <w:tcPr>
            <w:tcW w:w="709" w:type="dxa"/>
          </w:tcPr>
          <w:p w14:paraId="343C5E12" w14:textId="16B1B212" w:rsidR="000D2C17" w:rsidRDefault="000D2C17" w:rsidP="000D2C17">
            <w:pPr>
              <w:widowControl/>
              <w:autoSpaceDE/>
              <w:autoSpaceDN/>
              <w:rPr>
                <w:b/>
                <w:sz w:val="24"/>
                <w:szCs w:val="24"/>
                <w:lang w:eastAsia="ru-RU"/>
              </w:rPr>
            </w:pPr>
            <w:r w:rsidRPr="00397416">
              <w:rPr>
                <w:color w:val="000000"/>
                <w:sz w:val="24"/>
                <w:szCs w:val="24"/>
                <w:lang w:eastAsia="ru-RU"/>
              </w:rPr>
              <w:t>2.</w:t>
            </w:r>
          </w:p>
        </w:tc>
        <w:tc>
          <w:tcPr>
            <w:tcW w:w="8789" w:type="dxa"/>
          </w:tcPr>
          <w:p w14:paraId="0AF1A352" w14:textId="3A090C58" w:rsidR="000D2C17" w:rsidRDefault="000D2C17" w:rsidP="000D2C17">
            <w:pPr>
              <w:widowControl/>
              <w:autoSpaceDE/>
              <w:autoSpaceDN/>
              <w:rPr>
                <w:b/>
                <w:sz w:val="24"/>
                <w:szCs w:val="24"/>
                <w:lang w:eastAsia="ru-RU"/>
              </w:rPr>
            </w:pPr>
            <w:r w:rsidRPr="00397416">
              <w:rPr>
                <w:color w:val="000000"/>
                <w:sz w:val="24"/>
                <w:szCs w:val="24"/>
                <w:lang w:eastAsia="ru-RU"/>
              </w:rPr>
              <w:t>Повторение изученного материала.</w:t>
            </w:r>
          </w:p>
        </w:tc>
        <w:tc>
          <w:tcPr>
            <w:tcW w:w="2514" w:type="dxa"/>
          </w:tcPr>
          <w:p w14:paraId="73133EE7" w14:textId="77777777" w:rsidR="000D2C17" w:rsidRDefault="000D2C17" w:rsidP="000D2C17">
            <w:pPr>
              <w:widowControl/>
              <w:autoSpaceDE/>
              <w:autoSpaceDN/>
              <w:rPr>
                <w:b/>
                <w:sz w:val="24"/>
                <w:szCs w:val="24"/>
                <w:lang w:eastAsia="ru-RU"/>
              </w:rPr>
            </w:pPr>
          </w:p>
        </w:tc>
        <w:tc>
          <w:tcPr>
            <w:tcW w:w="2589" w:type="dxa"/>
          </w:tcPr>
          <w:p w14:paraId="44611403" w14:textId="77777777" w:rsidR="000D2C17" w:rsidRDefault="000D2C17" w:rsidP="000D2C17">
            <w:pPr>
              <w:widowControl/>
              <w:autoSpaceDE/>
              <w:autoSpaceDN/>
              <w:rPr>
                <w:b/>
                <w:sz w:val="24"/>
                <w:szCs w:val="24"/>
                <w:lang w:eastAsia="ru-RU"/>
              </w:rPr>
            </w:pPr>
          </w:p>
        </w:tc>
      </w:tr>
      <w:tr w:rsidR="000D2C17" w14:paraId="60565E23" w14:textId="77777777" w:rsidTr="000D2C17">
        <w:tc>
          <w:tcPr>
            <w:tcW w:w="709" w:type="dxa"/>
          </w:tcPr>
          <w:p w14:paraId="2EC2DDB9" w14:textId="77777777" w:rsidR="000D2C17" w:rsidRDefault="000D2C17" w:rsidP="000D2C17">
            <w:pPr>
              <w:widowControl/>
              <w:autoSpaceDE/>
              <w:autoSpaceDN/>
              <w:rPr>
                <w:b/>
                <w:sz w:val="24"/>
                <w:szCs w:val="24"/>
                <w:lang w:eastAsia="ru-RU"/>
              </w:rPr>
            </w:pPr>
          </w:p>
        </w:tc>
        <w:tc>
          <w:tcPr>
            <w:tcW w:w="8789" w:type="dxa"/>
          </w:tcPr>
          <w:p w14:paraId="04C0CC9D" w14:textId="082B6177" w:rsidR="000D2C17" w:rsidRDefault="000D2C17" w:rsidP="000D2C17">
            <w:pPr>
              <w:widowControl/>
              <w:autoSpaceDE/>
              <w:autoSpaceDN/>
              <w:rPr>
                <w:b/>
                <w:sz w:val="24"/>
                <w:szCs w:val="24"/>
                <w:lang w:eastAsia="ru-RU"/>
              </w:rPr>
            </w:pPr>
            <w:r w:rsidRPr="00397416">
              <w:rPr>
                <w:b/>
                <w:color w:val="000000"/>
                <w:sz w:val="24"/>
                <w:szCs w:val="24"/>
                <w:u w:val="single"/>
                <w:lang w:eastAsia="ru-RU"/>
              </w:rPr>
              <w:t>1. Краткая история шахмат.</w:t>
            </w:r>
          </w:p>
        </w:tc>
        <w:tc>
          <w:tcPr>
            <w:tcW w:w="2514" w:type="dxa"/>
          </w:tcPr>
          <w:p w14:paraId="737664AB" w14:textId="77777777" w:rsidR="000D2C17" w:rsidRDefault="000D2C17" w:rsidP="000D2C17">
            <w:pPr>
              <w:widowControl/>
              <w:autoSpaceDE/>
              <w:autoSpaceDN/>
              <w:rPr>
                <w:b/>
                <w:sz w:val="24"/>
                <w:szCs w:val="24"/>
                <w:lang w:eastAsia="ru-RU"/>
              </w:rPr>
            </w:pPr>
          </w:p>
        </w:tc>
        <w:tc>
          <w:tcPr>
            <w:tcW w:w="2589" w:type="dxa"/>
          </w:tcPr>
          <w:p w14:paraId="2000F8D2" w14:textId="77777777" w:rsidR="000D2C17" w:rsidRDefault="000D2C17" w:rsidP="000D2C17">
            <w:pPr>
              <w:widowControl/>
              <w:autoSpaceDE/>
              <w:autoSpaceDN/>
              <w:rPr>
                <w:b/>
                <w:sz w:val="24"/>
                <w:szCs w:val="24"/>
                <w:lang w:eastAsia="ru-RU"/>
              </w:rPr>
            </w:pPr>
          </w:p>
        </w:tc>
      </w:tr>
      <w:tr w:rsidR="000D2C17" w14:paraId="35170A6B" w14:textId="77777777" w:rsidTr="000D2C17">
        <w:tc>
          <w:tcPr>
            <w:tcW w:w="709" w:type="dxa"/>
          </w:tcPr>
          <w:p w14:paraId="6C665A5A" w14:textId="0346CF60" w:rsidR="000D2C17" w:rsidRDefault="000D2C17" w:rsidP="000D2C17">
            <w:pPr>
              <w:widowControl/>
              <w:autoSpaceDE/>
              <w:autoSpaceDN/>
              <w:rPr>
                <w:b/>
                <w:sz w:val="24"/>
                <w:szCs w:val="24"/>
                <w:lang w:eastAsia="ru-RU"/>
              </w:rPr>
            </w:pPr>
            <w:r w:rsidRPr="00397416">
              <w:rPr>
                <w:color w:val="000000"/>
                <w:sz w:val="24"/>
                <w:szCs w:val="24"/>
                <w:lang w:eastAsia="ru-RU"/>
              </w:rPr>
              <w:t>3.</w:t>
            </w:r>
          </w:p>
        </w:tc>
        <w:tc>
          <w:tcPr>
            <w:tcW w:w="8789" w:type="dxa"/>
          </w:tcPr>
          <w:p w14:paraId="2DA50F48" w14:textId="4E8E51BE" w:rsidR="000D2C17" w:rsidRDefault="000D2C17" w:rsidP="000D2C17">
            <w:pPr>
              <w:widowControl/>
              <w:autoSpaceDE/>
              <w:autoSpaceDN/>
              <w:rPr>
                <w:b/>
                <w:sz w:val="24"/>
                <w:szCs w:val="24"/>
                <w:lang w:eastAsia="ru-RU"/>
              </w:rPr>
            </w:pPr>
            <w:r w:rsidRPr="00397416">
              <w:rPr>
                <w:color w:val="000000"/>
                <w:sz w:val="24"/>
                <w:szCs w:val="24"/>
                <w:lang w:eastAsia="ru-RU"/>
              </w:rPr>
              <w:t>Краткая история шахмат.</w:t>
            </w:r>
          </w:p>
        </w:tc>
        <w:tc>
          <w:tcPr>
            <w:tcW w:w="2514" w:type="dxa"/>
          </w:tcPr>
          <w:p w14:paraId="3047F5E1" w14:textId="77777777" w:rsidR="000D2C17" w:rsidRDefault="000D2C17" w:rsidP="000D2C17">
            <w:pPr>
              <w:widowControl/>
              <w:autoSpaceDE/>
              <w:autoSpaceDN/>
              <w:rPr>
                <w:b/>
                <w:sz w:val="24"/>
                <w:szCs w:val="24"/>
                <w:lang w:eastAsia="ru-RU"/>
              </w:rPr>
            </w:pPr>
          </w:p>
        </w:tc>
        <w:tc>
          <w:tcPr>
            <w:tcW w:w="2589" w:type="dxa"/>
          </w:tcPr>
          <w:p w14:paraId="53B07F78" w14:textId="77777777" w:rsidR="000D2C17" w:rsidRDefault="000D2C17" w:rsidP="000D2C17">
            <w:pPr>
              <w:widowControl/>
              <w:autoSpaceDE/>
              <w:autoSpaceDN/>
              <w:rPr>
                <w:b/>
                <w:sz w:val="24"/>
                <w:szCs w:val="24"/>
                <w:lang w:eastAsia="ru-RU"/>
              </w:rPr>
            </w:pPr>
          </w:p>
        </w:tc>
      </w:tr>
      <w:tr w:rsidR="000D2C17" w14:paraId="4C623150" w14:textId="77777777" w:rsidTr="000D2C17">
        <w:tc>
          <w:tcPr>
            <w:tcW w:w="709" w:type="dxa"/>
          </w:tcPr>
          <w:p w14:paraId="4FF76CF5" w14:textId="77777777" w:rsidR="000D2C17" w:rsidRDefault="000D2C17" w:rsidP="000D2C17">
            <w:pPr>
              <w:widowControl/>
              <w:autoSpaceDE/>
              <w:autoSpaceDN/>
              <w:rPr>
                <w:b/>
                <w:sz w:val="24"/>
                <w:szCs w:val="24"/>
                <w:lang w:eastAsia="ru-RU"/>
              </w:rPr>
            </w:pPr>
          </w:p>
        </w:tc>
        <w:tc>
          <w:tcPr>
            <w:tcW w:w="8789" w:type="dxa"/>
          </w:tcPr>
          <w:p w14:paraId="621BD4C9" w14:textId="44E2C4E3" w:rsidR="000D2C17" w:rsidRDefault="000D2C17" w:rsidP="000D2C17">
            <w:pPr>
              <w:widowControl/>
              <w:autoSpaceDE/>
              <w:autoSpaceDN/>
              <w:rPr>
                <w:b/>
                <w:sz w:val="24"/>
                <w:szCs w:val="24"/>
                <w:lang w:eastAsia="ru-RU"/>
              </w:rPr>
            </w:pPr>
            <w:r w:rsidRPr="00397416">
              <w:rPr>
                <w:b/>
                <w:color w:val="000000"/>
                <w:sz w:val="24"/>
                <w:szCs w:val="24"/>
                <w:u w:val="single"/>
                <w:lang w:eastAsia="ru-RU"/>
              </w:rPr>
              <w:t>2. Шахматная нотация.</w:t>
            </w:r>
          </w:p>
        </w:tc>
        <w:tc>
          <w:tcPr>
            <w:tcW w:w="2514" w:type="dxa"/>
          </w:tcPr>
          <w:p w14:paraId="60BEFE6E" w14:textId="77777777" w:rsidR="000D2C17" w:rsidRDefault="000D2C17" w:rsidP="000D2C17">
            <w:pPr>
              <w:widowControl/>
              <w:autoSpaceDE/>
              <w:autoSpaceDN/>
              <w:rPr>
                <w:b/>
                <w:sz w:val="24"/>
                <w:szCs w:val="24"/>
                <w:lang w:eastAsia="ru-RU"/>
              </w:rPr>
            </w:pPr>
          </w:p>
        </w:tc>
        <w:tc>
          <w:tcPr>
            <w:tcW w:w="2589" w:type="dxa"/>
          </w:tcPr>
          <w:p w14:paraId="1A33B2E1" w14:textId="77777777" w:rsidR="000D2C17" w:rsidRDefault="000D2C17" w:rsidP="000D2C17">
            <w:pPr>
              <w:widowControl/>
              <w:autoSpaceDE/>
              <w:autoSpaceDN/>
              <w:rPr>
                <w:b/>
                <w:sz w:val="24"/>
                <w:szCs w:val="24"/>
                <w:lang w:eastAsia="ru-RU"/>
              </w:rPr>
            </w:pPr>
          </w:p>
        </w:tc>
      </w:tr>
      <w:tr w:rsidR="000D2C17" w14:paraId="0BEBFED7" w14:textId="77777777" w:rsidTr="000D2C17">
        <w:tc>
          <w:tcPr>
            <w:tcW w:w="709" w:type="dxa"/>
          </w:tcPr>
          <w:p w14:paraId="6E0AA027" w14:textId="4AA8014B" w:rsidR="000D2C17" w:rsidRDefault="000D2C17" w:rsidP="000D2C17">
            <w:pPr>
              <w:widowControl/>
              <w:autoSpaceDE/>
              <w:autoSpaceDN/>
              <w:rPr>
                <w:b/>
                <w:sz w:val="24"/>
                <w:szCs w:val="24"/>
                <w:lang w:eastAsia="ru-RU"/>
              </w:rPr>
            </w:pPr>
            <w:r w:rsidRPr="00397416">
              <w:rPr>
                <w:color w:val="000000"/>
                <w:sz w:val="24"/>
                <w:szCs w:val="24"/>
                <w:lang w:eastAsia="ru-RU"/>
              </w:rPr>
              <w:t>4.</w:t>
            </w:r>
          </w:p>
        </w:tc>
        <w:tc>
          <w:tcPr>
            <w:tcW w:w="8789" w:type="dxa"/>
          </w:tcPr>
          <w:p w14:paraId="28AEED0F" w14:textId="2A46895E" w:rsidR="000D2C17" w:rsidRDefault="000D2C17" w:rsidP="000D2C17">
            <w:pPr>
              <w:widowControl/>
              <w:autoSpaceDE/>
              <w:autoSpaceDN/>
              <w:rPr>
                <w:b/>
                <w:sz w:val="24"/>
                <w:szCs w:val="24"/>
                <w:lang w:eastAsia="ru-RU"/>
              </w:rPr>
            </w:pPr>
            <w:r w:rsidRPr="00397416">
              <w:rPr>
                <w:color w:val="000000"/>
                <w:sz w:val="24"/>
                <w:szCs w:val="24"/>
                <w:lang w:eastAsia="ru-RU"/>
              </w:rPr>
              <w:t>Шахматная нотация. Обозначение горизонталей, вертикалей, полей.</w:t>
            </w:r>
          </w:p>
        </w:tc>
        <w:tc>
          <w:tcPr>
            <w:tcW w:w="2514" w:type="dxa"/>
          </w:tcPr>
          <w:p w14:paraId="59C919B6" w14:textId="77777777" w:rsidR="000D2C17" w:rsidRDefault="000D2C17" w:rsidP="000D2C17">
            <w:pPr>
              <w:widowControl/>
              <w:autoSpaceDE/>
              <w:autoSpaceDN/>
              <w:rPr>
                <w:b/>
                <w:sz w:val="24"/>
                <w:szCs w:val="24"/>
                <w:lang w:eastAsia="ru-RU"/>
              </w:rPr>
            </w:pPr>
          </w:p>
        </w:tc>
        <w:tc>
          <w:tcPr>
            <w:tcW w:w="2589" w:type="dxa"/>
          </w:tcPr>
          <w:p w14:paraId="12EC3CFA" w14:textId="77777777" w:rsidR="000D2C17" w:rsidRDefault="000D2C17" w:rsidP="000D2C17">
            <w:pPr>
              <w:widowControl/>
              <w:autoSpaceDE/>
              <w:autoSpaceDN/>
              <w:rPr>
                <w:b/>
                <w:sz w:val="24"/>
                <w:szCs w:val="24"/>
                <w:lang w:eastAsia="ru-RU"/>
              </w:rPr>
            </w:pPr>
          </w:p>
        </w:tc>
      </w:tr>
      <w:tr w:rsidR="000D2C17" w14:paraId="0F26FEBE" w14:textId="77777777" w:rsidTr="000D2C17">
        <w:tc>
          <w:tcPr>
            <w:tcW w:w="709" w:type="dxa"/>
          </w:tcPr>
          <w:p w14:paraId="779C4489" w14:textId="57154407" w:rsidR="000D2C17" w:rsidRDefault="000D2C17" w:rsidP="000D2C17">
            <w:pPr>
              <w:widowControl/>
              <w:autoSpaceDE/>
              <w:autoSpaceDN/>
              <w:rPr>
                <w:b/>
                <w:sz w:val="24"/>
                <w:szCs w:val="24"/>
                <w:lang w:eastAsia="ru-RU"/>
              </w:rPr>
            </w:pPr>
            <w:r w:rsidRPr="00397416">
              <w:rPr>
                <w:color w:val="000000"/>
                <w:sz w:val="24"/>
                <w:szCs w:val="24"/>
                <w:lang w:eastAsia="ru-RU"/>
              </w:rPr>
              <w:t>5.</w:t>
            </w:r>
          </w:p>
        </w:tc>
        <w:tc>
          <w:tcPr>
            <w:tcW w:w="8789" w:type="dxa"/>
          </w:tcPr>
          <w:p w14:paraId="40FE3215" w14:textId="65DFAC23" w:rsidR="000D2C17" w:rsidRDefault="000D2C17" w:rsidP="000D2C17">
            <w:pPr>
              <w:widowControl/>
              <w:autoSpaceDE/>
              <w:autoSpaceDN/>
              <w:rPr>
                <w:b/>
                <w:sz w:val="24"/>
                <w:szCs w:val="24"/>
                <w:lang w:eastAsia="ru-RU"/>
              </w:rPr>
            </w:pPr>
            <w:r w:rsidRPr="00397416">
              <w:rPr>
                <w:color w:val="000000"/>
                <w:sz w:val="24"/>
                <w:szCs w:val="24"/>
                <w:lang w:eastAsia="ru-RU"/>
              </w:rPr>
              <w:t>Шахматная нотация. Обозначение шахматных фигур и терминов.</w:t>
            </w:r>
          </w:p>
        </w:tc>
        <w:tc>
          <w:tcPr>
            <w:tcW w:w="2514" w:type="dxa"/>
          </w:tcPr>
          <w:p w14:paraId="72D42246" w14:textId="77777777" w:rsidR="000D2C17" w:rsidRDefault="000D2C17" w:rsidP="000D2C17">
            <w:pPr>
              <w:widowControl/>
              <w:autoSpaceDE/>
              <w:autoSpaceDN/>
              <w:rPr>
                <w:b/>
                <w:sz w:val="24"/>
                <w:szCs w:val="24"/>
                <w:lang w:eastAsia="ru-RU"/>
              </w:rPr>
            </w:pPr>
          </w:p>
        </w:tc>
        <w:tc>
          <w:tcPr>
            <w:tcW w:w="2589" w:type="dxa"/>
          </w:tcPr>
          <w:p w14:paraId="4F33BEAE" w14:textId="77777777" w:rsidR="000D2C17" w:rsidRDefault="000D2C17" w:rsidP="000D2C17">
            <w:pPr>
              <w:widowControl/>
              <w:autoSpaceDE/>
              <w:autoSpaceDN/>
              <w:rPr>
                <w:b/>
                <w:sz w:val="24"/>
                <w:szCs w:val="24"/>
                <w:lang w:eastAsia="ru-RU"/>
              </w:rPr>
            </w:pPr>
          </w:p>
        </w:tc>
      </w:tr>
      <w:tr w:rsidR="000D2C17" w14:paraId="40F14B96" w14:textId="77777777" w:rsidTr="000D2C17">
        <w:tc>
          <w:tcPr>
            <w:tcW w:w="709" w:type="dxa"/>
          </w:tcPr>
          <w:p w14:paraId="064D1EC2" w14:textId="77777777" w:rsidR="000D2C17" w:rsidRDefault="000D2C17" w:rsidP="000D2C17">
            <w:pPr>
              <w:widowControl/>
              <w:autoSpaceDE/>
              <w:autoSpaceDN/>
              <w:rPr>
                <w:b/>
                <w:sz w:val="24"/>
                <w:szCs w:val="24"/>
                <w:lang w:eastAsia="ru-RU"/>
              </w:rPr>
            </w:pPr>
          </w:p>
        </w:tc>
        <w:tc>
          <w:tcPr>
            <w:tcW w:w="8789" w:type="dxa"/>
          </w:tcPr>
          <w:p w14:paraId="57A1A1B0" w14:textId="50DBB49F" w:rsidR="000D2C17" w:rsidRDefault="000D2C17" w:rsidP="000D2C17">
            <w:pPr>
              <w:widowControl/>
              <w:autoSpaceDE/>
              <w:autoSpaceDN/>
              <w:rPr>
                <w:b/>
                <w:sz w:val="24"/>
                <w:szCs w:val="24"/>
                <w:lang w:eastAsia="ru-RU"/>
              </w:rPr>
            </w:pPr>
            <w:r w:rsidRPr="00397416">
              <w:rPr>
                <w:b/>
                <w:color w:val="000000"/>
                <w:sz w:val="24"/>
                <w:szCs w:val="24"/>
                <w:u w:val="single"/>
                <w:lang w:eastAsia="ru-RU"/>
              </w:rPr>
              <w:t>3. Ценность шахматных фигур.</w:t>
            </w:r>
          </w:p>
        </w:tc>
        <w:tc>
          <w:tcPr>
            <w:tcW w:w="2514" w:type="dxa"/>
          </w:tcPr>
          <w:p w14:paraId="6EC4B307" w14:textId="77777777" w:rsidR="000D2C17" w:rsidRDefault="000D2C17" w:rsidP="000D2C17">
            <w:pPr>
              <w:widowControl/>
              <w:autoSpaceDE/>
              <w:autoSpaceDN/>
              <w:rPr>
                <w:b/>
                <w:sz w:val="24"/>
                <w:szCs w:val="24"/>
                <w:lang w:eastAsia="ru-RU"/>
              </w:rPr>
            </w:pPr>
          </w:p>
        </w:tc>
        <w:tc>
          <w:tcPr>
            <w:tcW w:w="2589" w:type="dxa"/>
          </w:tcPr>
          <w:p w14:paraId="0B15086F" w14:textId="77777777" w:rsidR="000D2C17" w:rsidRDefault="000D2C17" w:rsidP="000D2C17">
            <w:pPr>
              <w:widowControl/>
              <w:autoSpaceDE/>
              <w:autoSpaceDN/>
              <w:rPr>
                <w:b/>
                <w:sz w:val="24"/>
                <w:szCs w:val="24"/>
                <w:lang w:eastAsia="ru-RU"/>
              </w:rPr>
            </w:pPr>
          </w:p>
        </w:tc>
      </w:tr>
      <w:tr w:rsidR="000D2C17" w14:paraId="4259FFF8" w14:textId="77777777" w:rsidTr="000D2C17">
        <w:tc>
          <w:tcPr>
            <w:tcW w:w="709" w:type="dxa"/>
          </w:tcPr>
          <w:p w14:paraId="0BB111AA" w14:textId="17AD25E9" w:rsidR="000D2C17" w:rsidRDefault="000D2C17" w:rsidP="000D2C17">
            <w:pPr>
              <w:widowControl/>
              <w:autoSpaceDE/>
              <w:autoSpaceDN/>
              <w:rPr>
                <w:b/>
                <w:sz w:val="24"/>
                <w:szCs w:val="24"/>
                <w:lang w:eastAsia="ru-RU"/>
              </w:rPr>
            </w:pPr>
            <w:r w:rsidRPr="00397416">
              <w:rPr>
                <w:color w:val="000000"/>
                <w:sz w:val="24"/>
                <w:szCs w:val="24"/>
                <w:lang w:eastAsia="ru-RU"/>
              </w:rPr>
              <w:t>6.</w:t>
            </w:r>
          </w:p>
        </w:tc>
        <w:tc>
          <w:tcPr>
            <w:tcW w:w="8789" w:type="dxa"/>
          </w:tcPr>
          <w:p w14:paraId="22FF54C4" w14:textId="68940F91" w:rsidR="000D2C17" w:rsidRDefault="000D2C17" w:rsidP="000D2C17">
            <w:pPr>
              <w:widowControl/>
              <w:autoSpaceDE/>
              <w:autoSpaceDN/>
              <w:rPr>
                <w:b/>
                <w:sz w:val="24"/>
                <w:szCs w:val="24"/>
                <w:lang w:eastAsia="ru-RU"/>
              </w:rPr>
            </w:pPr>
            <w:r w:rsidRPr="00397416">
              <w:rPr>
                <w:color w:val="000000"/>
                <w:sz w:val="24"/>
                <w:szCs w:val="24"/>
                <w:lang w:eastAsia="ru-RU"/>
              </w:rPr>
              <w:t>Ценность шахматных фигур. Ценность фигур. Сравнительная сила фигур.</w:t>
            </w:r>
          </w:p>
        </w:tc>
        <w:tc>
          <w:tcPr>
            <w:tcW w:w="2514" w:type="dxa"/>
          </w:tcPr>
          <w:p w14:paraId="3863AAE9" w14:textId="77777777" w:rsidR="000D2C17" w:rsidRDefault="000D2C17" w:rsidP="000D2C17">
            <w:pPr>
              <w:widowControl/>
              <w:autoSpaceDE/>
              <w:autoSpaceDN/>
              <w:rPr>
                <w:b/>
                <w:sz w:val="24"/>
                <w:szCs w:val="24"/>
                <w:lang w:eastAsia="ru-RU"/>
              </w:rPr>
            </w:pPr>
          </w:p>
        </w:tc>
        <w:tc>
          <w:tcPr>
            <w:tcW w:w="2589" w:type="dxa"/>
          </w:tcPr>
          <w:p w14:paraId="62A07FF7" w14:textId="77777777" w:rsidR="000D2C17" w:rsidRDefault="000D2C17" w:rsidP="000D2C17">
            <w:pPr>
              <w:widowControl/>
              <w:autoSpaceDE/>
              <w:autoSpaceDN/>
              <w:rPr>
                <w:b/>
                <w:sz w:val="24"/>
                <w:szCs w:val="24"/>
                <w:lang w:eastAsia="ru-RU"/>
              </w:rPr>
            </w:pPr>
          </w:p>
        </w:tc>
      </w:tr>
      <w:tr w:rsidR="000D2C17" w14:paraId="13C8E87E" w14:textId="77777777" w:rsidTr="000D2C17">
        <w:tc>
          <w:tcPr>
            <w:tcW w:w="709" w:type="dxa"/>
          </w:tcPr>
          <w:p w14:paraId="3DEACEA6" w14:textId="13262929" w:rsidR="000D2C17" w:rsidRDefault="000D2C17" w:rsidP="000D2C17">
            <w:pPr>
              <w:widowControl/>
              <w:autoSpaceDE/>
              <w:autoSpaceDN/>
              <w:rPr>
                <w:b/>
                <w:sz w:val="24"/>
                <w:szCs w:val="24"/>
                <w:lang w:eastAsia="ru-RU"/>
              </w:rPr>
            </w:pPr>
            <w:r w:rsidRPr="00397416">
              <w:rPr>
                <w:color w:val="000000"/>
                <w:sz w:val="24"/>
                <w:szCs w:val="24"/>
                <w:lang w:eastAsia="ru-RU"/>
              </w:rPr>
              <w:t>7.</w:t>
            </w:r>
          </w:p>
        </w:tc>
        <w:tc>
          <w:tcPr>
            <w:tcW w:w="8789" w:type="dxa"/>
          </w:tcPr>
          <w:p w14:paraId="74069D8E" w14:textId="3A05CA8F" w:rsidR="000D2C17" w:rsidRDefault="000D2C17" w:rsidP="000D2C17">
            <w:pPr>
              <w:widowControl/>
              <w:autoSpaceDE/>
              <w:autoSpaceDN/>
              <w:rPr>
                <w:b/>
                <w:sz w:val="24"/>
                <w:szCs w:val="24"/>
                <w:lang w:eastAsia="ru-RU"/>
              </w:rPr>
            </w:pPr>
            <w:r w:rsidRPr="00397416">
              <w:rPr>
                <w:color w:val="000000"/>
                <w:sz w:val="24"/>
                <w:szCs w:val="24"/>
                <w:lang w:eastAsia="ru-RU"/>
              </w:rPr>
              <w:t>Ценность шахматных фигур. Достижение материального перевеса.</w:t>
            </w:r>
          </w:p>
        </w:tc>
        <w:tc>
          <w:tcPr>
            <w:tcW w:w="2514" w:type="dxa"/>
          </w:tcPr>
          <w:p w14:paraId="3CD735F7" w14:textId="77777777" w:rsidR="000D2C17" w:rsidRDefault="000D2C17" w:rsidP="000D2C17">
            <w:pPr>
              <w:widowControl/>
              <w:autoSpaceDE/>
              <w:autoSpaceDN/>
              <w:rPr>
                <w:b/>
                <w:sz w:val="24"/>
                <w:szCs w:val="24"/>
                <w:lang w:eastAsia="ru-RU"/>
              </w:rPr>
            </w:pPr>
          </w:p>
        </w:tc>
        <w:tc>
          <w:tcPr>
            <w:tcW w:w="2589" w:type="dxa"/>
          </w:tcPr>
          <w:p w14:paraId="273E156E" w14:textId="77777777" w:rsidR="000D2C17" w:rsidRDefault="000D2C17" w:rsidP="000D2C17">
            <w:pPr>
              <w:widowControl/>
              <w:autoSpaceDE/>
              <w:autoSpaceDN/>
              <w:rPr>
                <w:b/>
                <w:sz w:val="24"/>
                <w:szCs w:val="24"/>
                <w:lang w:eastAsia="ru-RU"/>
              </w:rPr>
            </w:pPr>
          </w:p>
        </w:tc>
      </w:tr>
      <w:tr w:rsidR="000D2C17" w14:paraId="5B4EE829" w14:textId="77777777" w:rsidTr="000D2C17">
        <w:tc>
          <w:tcPr>
            <w:tcW w:w="709" w:type="dxa"/>
          </w:tcPr>
          <w:p w14:paraId="15239CEC" w14:textId="0B38A06D" w:rsidR="000D2C17" w:rsidRDefault="000D2C17" w:rsidP="000D2C17">
            <w:pPr>
              <w:widowControl/>
              <w:autoSpaceDE/>
              <w:autoSpaceDN/>
              <w:rPr>
                <w:b/>
                <w:sz w:val="24"/>
                <w:szCs w:val="24"/>
                <w:lang w:eastAsia="ru-RU"/>
              </w:rPr>
            </w:pPr>
            <w:r w:rsidRPr="00397416">
              <w:rPr>
                <w:color w:val="000000"/>
                <w:sz w:val="24"/>
                <w:szCs w:val="24"/>
                <w:lang w:eastAsia="ru-RU"/>
              </w:rPr>
              <w:t>8.</w:t>
            </w:r>
          </w:p>
        </w:tc>
        <w:tc>
          <w:tcPr>
            <w:tcW w:w="8789" w:type="dxa"/>
          </w:tcPr>
          <w:p w14:paraId="1247B545" w14:textId="166F2C39" w:rsidR="000D2C17" w:rsidRDefault="000D2C17" w:rsidP="000D2C17">
            <w:pPr>
              <w:widowControl/>
              <w:autoSpaceDE/>
              <w:autoSpaceDN/>
              <w:rPr>
                <w:b/>
                <w:sz w:val="24"/>
                <w:szCs w:val="24"/>
                <w:lang w:eastAsia="ru-RU"/>
              </w:rPr>
            </w:pPr>
            <w:r w:rsidRPr="00397416">
              <w:rPr>
                <w:color w:val="000000"/>
                <w:sz w:val="24"/>
                <w:szCs w:val="24"/>
                <w:lang w:eastAsia="ru-RU"/>
              </w:rPr>
              <w:t>Ценность шахматных фигур. Способы защиты.</w:t>
            </w:r>
          </w:p>
        </w:tc>
        <w:tc>
          <w:tcPr>
            <w:tcW w:w="2514" w:type="dxa"/>
          </w:tcPr>
          <w:p w14:paraId="6401DFFF" w14:textId="77777777" w:rsidR="000D2C17" w:rsidRDefault="000D2C17" w:rsidP="000D2C17">
            <w:pPr>
              <w:widowControl/>
              <w:autoSpaceDE/>
              <w:autoSpaceDN/>
              <w:rPr>
                <w:b/>
                <w:sz w:val="24"/>
                <w:szCs w:val="24"/>
                <w:lang w:eastAsia="ru-RU"/>
              </w:rPr>
            </w:pPr>
          </w:p>
        </w:tc>
        <w:tc>
          <w:tcPr>
            <w:tcW w:w="2589" w:type="dxa"/>
          </w:tcPr>
          <w:p w14:paraId="36FB21DD" w14:textId="77777777" w:rsidR="000D2C17" w:rsidRDefault="000D2C17" w:rsidP="000D2C17">
            <w:pPr>
              <w:widowControl/>
              <w:autoSpaceDE/>
              <w:autoSpaceDN/>
              <w:rPr>
                <w:b/>
                <w:sz w:val="24"/>
                <w:szCs w:val="24"/>
                <w:lang w:eastAsia="ru-RU"/>
              </w:rPr>
            </w:pPr>
          </w:p>
        </w:tc>
      </w:tr>
      <w:tr w:rsidR="000D2C17" w14:paraId="6A0DD70D" w14:textId="77777777" w:rsidTr="000D2C17">
        <w:tc>
          <w:tcPr>
            <w:tcW w:w="709" w:type="dxa"/>
          </w:tcPr>
          <w:p w14:paraId="301D2CD1" w14:textId="42004A25" w:rsidR="000D2C17" w:rsidRDefault="000D2C17" w:rsidP="000D2C17">
            <w:pPr>
              <w:widowControl/>
              <w:autoSpaceDE/>
              <w:autoSpaceDN/>
              <w:rPr>
                <w:b/>
                <w:sz w:val="24"/>
                <w:szCs w:val="24"/>
                <w:lang w:eastAsia="ru-RU"/>
              </w:rPr>
            </w:pPr>
            <w:r w:rsidRPr="00397416">
              <w:rPr>
                <w:color w:val="000000"/>
                <w:sz w:val="24"/>
                <w:szCs w:val="24"/>
                <w:lang w:eastAsia="ru-RU"/>
              </w:rPr>
              <w:t>9.</w:t>
            </w:r>
          </w:p>
        </w:tc>
        <w:tc>
          <w:tcPr>
            <w:tcW w:w="8789" w:type="dxa"/>
          </w:tcPr>
          <w:p w14:paraId="6A4D1DA6" w14:textId="20293334" w:rsidR="000D2C17" w:rsidRDefault="000D2C17" w:rsidP="000D2C17">
            <w:pPr>
              <w:widowControl/>
              <w:autoSpaceDE/>
              <w:autoSpaceDN/>
              <w:rPr>
                <w:b/>
                <w:sz w:val="24"/>
                <w:szCs w:val="24"/>
                <w:lang w:eastAsia="ru-RU"/>
              </w:rPr>
            </w:pPr>
            <w:r w:rsidRPr="00397416">
              <w:rPr>
                <w:color w:val="000000"/>
                <w:sz w:val="24"/>
                <w:szCs w:val="24"/>
                <w:lang w:eastAsia="ru-RU"/>
              </w:rPr>
              <w:t>Ценность шахматных фигур. Защита.</w:t>
            </w:r>
          </w:p>
        </w:tc>
        <w:tc>
          <w:tcPr>
            <w:tcW w:w="2514" w:type="dxa"/>
          </w:tcPr>
          <w:p w14:paraId="2B774D56" w14:textId="77777777" w:rsidR="000D2C17" w:rsidRDefault="000D2C17" w:rsidP="000D2C17">
            <w:pPr>
              <w:widowControl/>
              <w:autoSpaceDE/>
              <w:autoSpaceDN/>
              <w:rPr>
                <w:b/>
                <w:sz w:val="24"/>
                <w:szCs w:val="24"/>
                <w:lang w:eastAsia="ru-RU"/>
              </w:rPr>
            </w:pPr>
          </w:p>
        </w:tc>
        <w:tc>
          <w:tcPr>
            <w:tcW w:w="2589" w:type="dxa"/>
          </w:tcPr>
          <w:p w14:paraId="1ADEA287" w14:textId="77777777" w:rsidR="000D2C17" w:rsidRDefault="000D2C17" w:rsidP="000D2C17">
            <w:pPr>
              <w:widowControl/>
              <w:autoSpaceDE/>
              <w:autoSpaceDN/>
              <w:rPr>
                <w:b/>
                <w:sz w:val="24"/>
                <w:szCs w:val="24"/>
                <w:lang w:eastAsia="ru-RU"/>
              </w:rPr>
            </w:pPr>
          </w:p>
        </w:tc>
      </w:tr>
      <w:tr w:rsidR="000D2C17" w14:paraId="70F029D8" w14:textId="77777777" w:rsidTr="000D2C17">
        <w:tc>
          <w:tcPr>
            <w:tcW w:w="709" w:type="dxa"/>
          </w:tcPr>
          <w:p w14:paraId="1844F7FC" w14:textId="77777777" w:rsidR="000D2C17" w:rsidRDefault="000D2C17" w:rsidP="000D2C17">
            <w:pPr>
              <w:widowControl/>
              <w:autoSpaceDE/>
              <w:autoSpaceDN/>
              <w:rPr>
                <w:b/>
                <w:sz w:val="24"/>
                <w:szCs w:val="24"/>
                <w:lang w:eastAsia="ru-RU"/>
              </w:rPr>
            </w:pPr>
          </w:p>
        </w:tc>
        <w:tc>
          <w:tcPr>
            <w:tcW w:w="8789" w:type="dxa"/>
          </w:tcPr>
          <w:p w14:paraId="28EA4B33" w14:textId="679E097C" w:rsidR="000D2C17" w:rsidRDefault="000D2C17" w:rsidP="000D2C17">
            <w:pPr>
              <w:widowControl/>
              <w:autoSpaceDE/>
              <w:autoSpaceDN/>
              <w:rPr>
                <w:b/>
                <w:sz w:val="24"/>
                <w:szCs w:val="24"/>
                <w:lang w:eastAsia="ru-RU"/>
              </w:rPr>
            </w:pPr>
            <w:r w:rsidRPr="00397416">
              <w:rPr>
                <w:b/>
                <w:color w:val="000000"/>
                <w:sz w:val="24"/>
                <w:szCs w:val="24"/>
                <w:u w:val="single"/>
                <w:lang w:eastAsia="ru-RU"/>
              </w:rPr>
              <w:t>4. Техника матования одинокого короля.</w:t>
            </w:r>
          </w:p>
        </w:tc>
        <w:tc>
          <w:tcPr>
            <w:tcW w:w="2514" w:type="dxa"/>
          </w:tcPr>
          <w:p w14:paraId="3F53B666" w14:textId="77777777" w:rsidR="000D2C17" w:rsidRDefault="000D2C17" w:rsidP="000D2C17">
            <w:pPr>
              <w:widowControl/>
              <w:autoSpaceDE/>
              <w:autoSpaceDN/>
              <w:rPr>
                <w:b/>
                <w:sz w:val="24"/>
                <w:szCs w:val="24"/>
                <w:lang w:eastAsia="ru-RU"/>
              </w:rPr>
            </w:pPr>
          </w:p>
        </w:tc>
        <w:tc>
          <w:tcPr>
            <w:tcW w:w="2589" w:type="dxa"/>
          </w:tcPr>
          <w:p w14:paraId="09893CDA" w14:textId="77777777" w:rsidR="000D2C17" w:rsidRDefault="000D2C17" w:rsidP="000D2C17">
            <w:pPr>
              <w:widowControl/>
              <w:autoSpaceDE/>
              <w:autoSpaceDN/>
              <w:rPr>
                <w:b/>
                <w:sz w:val="24"/>
                <w:szCs w:val="24"/>
                <w:lang w:eastAsia="ru-RU"/>
              </w:rPr>
            </w:pPr>
          </w:p>
        </w:tc>
      </w:tr>
      <w:tr w:rsidR="000D2C17" w14:paraId="4FBB2E5A" w14:textId="77777777" w:rsidTr="000D2C17">
        <w:tc>
          <w:tcPr>
            <w:tcW w:w="709" w:type="dxa"/>
          </w:tcPr>
          <w:p w14:paraId="5ED93678" w14:textId="34DED1B5" w:rsidR="000D2C17" w:rsidRDefault="000D2C17" w:rsidP="000D2C17">
            <w:pPr>
              <w:widowControl/>
              <w:autoSpaceDE/>
              <w:autoSpaceDN/>
              <w:rPr>
                <w:b/>
                <w:sz w:val="24"/>
                <w:szCs w:val="24"/>
                <w:lang w:eastAsia="ru-RU"/>
              </w:rPr>
            </w:pPr>
            <w:r w:rsidRPr="00397416">
              <w:rPr>
                <w:color w:val="000000"/>
                <w:sz w:val="24"/>
                <w:szCs w:val="24"/>
                <w:lang w:eastAsia="ru-RU"/>
              </w:rPr>
              <w:t>10.</w:t>
            </w:r>
          </w:p>
        </w:tc>
        <w:tc>
          <w:tcPr>
            <w:tcW w:w="8789" w:type="dxa"/>
          </w:tcPr>
          <w:p w14:paraId="4E0B88B6" w14:textId="631FE9AA" w:rsidR="000D2C17" w:rsidRDefault="000D2C17" w:rsidP="000D2C17">
            <w:pPr>
              <w:widowControl/>
              <w:autoSpaceDE/>
              <w:autoSpaceDN/>
              <w:rPr>
                <w:b/>
                <w:sz w:val="24"/>
                <w:szCs w:val="24"/>
                <w:lang w:eastAsia="ru-RU"/>
              </w:rPr>
            </w:pPr>
            <w:r w:rsidRPr="00397416">
              <w:rPr>
                <w:color w:val="000000"/>
                <w:sz w:val="24"/>
                <w:szCs w:val="24"/>
                <w:lang w:eastAsia="ru-RU"/>
              </w:rPr>
              <w:t>Техника матования одинокого короля. Две ладьи против короля.</w:t>
            </w:r>
          </w:p>
        </w:tc>
        <w:tc>
          <w:tcPr>
            <w:tcW w:w="2514" w:type="dxa"/>
          </w:tcPr>
          <w:p w14:paraId="2B889645" w14:textId="77777777" w:rsidR="000D2C17" w:rsidRDefault="000D2C17" w:rsidP="000D2C17">
            <w:pPr>
              <w:widowControl/>
              <w:autoSpaceDE/>
              <w:autoSpaceDN/>
              <w:rPr>
                <w:b/>
                <w:sz w:val="24"/>
                <w:szCs w:val="24"/>
                <w:lang w:eastAsia="ru-RU"/>
              </w:rPr>
            </w:pPr>
          </w:p>
        </w:tc>
        <w:tc>
          <w:tcPr>
            <w:tcW w:w="2589" w:type="dxa"/>
          </w:tcPr>
          <w:p w14:paraId="31F99AFA" w14:textId="77777777" w:rsidR="000D2C17" w:rsidRDefault="000D2C17" w:rsidP="000D2C17">
            <w:pPr>
              <w:widowControl/>
              <w:autoSpaceDE/>
              <w:autoSpaceDN/>
              <w:rPr>
                <w:b/>
                <w:sz w:val="24"/>
                <w:szCs w:val="24"/>
                <w:lang w:eastAsia="ru-RU"/>
              </w:rPr>
            </w:pPr>
          </w:p>
        </w:tc>
      </w:tr>
      <w:tr w:rsidR="000D2C17" w14:paraId="1BDE0745" w14:textId="77777777" w:rsidTr="000D2C17">
        <w:tc>
          <w:tcPr>
            <w:tcW w:w="709" w:type="dxa"/>
          </w:tcPr>
          <w:p w14:paraId="464CD3B0" w14:textId="5A540196" w:rsidR="000D2C17" w:rsidRDefault="000D2C17" w:rsidP="000D2C17">
            <w:pPr>
              <w:widowControl/>
              <w:autoSpaceDE/>
              <w:autoSpaceDN/>
              <w:rPr>
                <w:b/>
                <w:sz w:val="24"/>
                <w:szCs w:val="24"/>
                <w:lang w:eastAsia="ru-RU"/>
              </w:rPr>
            </w:pPr>
            <w:r w:rsidRPr="00397416">
              <w:rPr>
                <w:color w:val="000000"/>
                <w:sz w:val="24"/>
                <w:szCs w:val="24"/>
                <w:lang w:eastAsia="ru-RU"/>
              </w:rPr>
              <w:t>11.</w:t>
            </w:r>
          </w:p>
        </w:tc>
        <w:tc>
          <w:tcPr>
            <w:tcW w:w="8789" w:type="dxa"/>
          </w:tcPr>
          <w:p w14:paraId="0C61DAC9" w14:textId="63CDC7BC" w:rsidR="000D2C17" w:rsidRDefault="000D2C17" w:rsidP="000D2C17">
            <w:pPr>
              <w:widowControl/>
              <w:autoSpaceDE/>
              <w:autoSpaceDN/>
              <w:rPr>
                <w:b/>
                <w:sz w:val="24"/>
                <w:szCs w:val="24"/>
                <w:lang w:eastAsia="ru-RU"/>
              </w:rPr>
            </w:pPr>
            <w:r w:rsidRPr="00397416">
              <w:rPr>
                <w:color w:val="000000"/>
                <w:sz w:val="24"/>
                <w:szCs w:val="24"/>
                <w:lang w:eastAsia="ru-RU"/>
              </w:rPr>
              <w:t>Техника матования одинокого короля. Ферзь и ладья против короля.</w:t>
            </w:r>
          </w:p>
        </w:tc>
        <w:tc>
          <w:tcPr>
            <w:tcW w:w="2514" w:type="dxa"/>
          </w:tcPr>
          <w:p w14:paraId="21130E50" w14:textId="77777777" w:rsidR="000D2C17" w:rsidRDefault="000D2C17" w:rsidP="000D2C17">
            <w:pPr>
              <w:widowControl/>
              <w:autoSpaceDE/>
              <w:autoSpaceDN/>
              <w:rPr>
                <w:b/>
                <w:sz w:val="24"/>
                <w:szCs w:val="24"/>
                <w:lang w:eastAsia="ru-RU"/>
              </w:rPr>
            </w:pPr>
          </w:p>
        </w:tc>
        <w:tc>
          <w:tcPr>
            <w:tcW w:w="2589" w:type="dxa"/>
          </w:tcPr>
          <w:p w14:paraId="7318DCDD" w14:textId="77777777" w:rsidR="000D2C17" w:rsidRDefault="000D2C17" w:rsidP="000D2C17">
            <w:pPr>
              <w:widowControl/>
              <w:autoSpaceDE/>
              <w:autoSpaceDN/>
              <w:rPr>
                <w:b/>
                <w:sz w:val="24"/>
                <w:szCs w:val="24"/>
                <w:lang w:eastAsia="ru-RU"/>
              </w:rPr>
            </w:pPr>
          </w:p>
        </w:tc>
      </w:tr>
      <w:tr w:rsidR="000D2C17" w14:paraId="147C578A" w14:textId="77777777" w:rsidTr="000D2C17">
        <w:tc>
          <w:tcPr>
            <w:tcW w:w="709" w:type="dxa"/>
          </w:tcPr>
          <w:p w14:paraId="7A85188F" w14:textId="687454E1" w:rsidR="000D2C17" w:rsidRDefault="000D2C17" w:rsidP="000D2C17">
            <w:pPr>
              <w:widowControl/>
              <w:autoSpaceDE/>
              <w:autoSpaceDN/>
              <w:rPr>
                <w:b/>
                <w:sz w:val="24"/>
                <w:szCs w:val="24"/>
                <w:lang w:eastAsia="ru-RU"/>
              </w:rPr>
            </w:pPr>
            <w:r w:rsidRPr="00397416">
              <w:rPr>
                <w:color w:val="000000"/>
                <w:sz w:val="24"/>
                <w:szCs w:val="24"/>
                <w:lang w:eastAsia="ru-RU"/>
              </w:rPr>
              <w:t>12.</w:t>
            </w:r>
          </w:p>
        </w:tc>
        <w:tc>
          <w:tcPr>
            <w:tcW w:w="8789" w:type="dxa"/>
          </w:tcPr>
          <w:p w14:paraId="5F0C245A" w14:textId="51E936EB" w:rsidR="000D2C17" w:rsidRDefault="000D2C17" w:rsidP="000D2C17">
            <w:pPr>
              <w:widowControl/>
              <w:autoSpaceDE/>
              <w:autoSpaceDN/>
              <w:rPr>
                <w:b/>
                <w:sz w:val="24"/>
                <w:szCs w:val="24"/>
                <w:lang w:eastAsia="ru-RU"/>
              </w:rPr>
            </w:pPr>
            <w:r w:rsidRPr="00397416">
              <w:rPr>
                <w:color w:val="000000"/>
                <w:sz w:val="24"/>
                <w:szCs w:val="24"/>
                <w:lang w:eastAsia="ru-RU"/>
              </w:rPr>
              <w:t>Техника матования одинокого короля. Ферзь и король против короля.</w:t>
            </w:r>
          </w:p>
        </w:tc>
        <w:tc>
          <w:tcPr>
            <w:tcW w:w="2514" w:type="dxa"/>
          </w:tcPr>
          <w:p w14:paraId="6FDB7B04" w14:textId="77777777" w:rsidR="000D2C17" w:rsidRDefault="000D2C17" w:rsidP="000D2C17">
            <w:pPr>
              <w:widowControl/>
              <w:autoSpaceDE/>
              <w:autoSpaceDN/>
              <w:rPr>
                <w:b/>
                <w:sz w:val="24"/>
                <w:szCs w:val="24"/>
                <w:lang w:eastAsia="ru-RU"/>
              </w:rPr>
            </w:pPr>
          </w:p>
        </w:tc>
        <w:tc>
          <w:tcPr>
            <w:tcW w:w="2589" w:type="dxa"/>
          </w:tcPr>
          <w:p w14:paraId="520B3EFD" w14:textId="77777777" w:rsidR="000D2C17" w:rsidRDefault="000D2C17" w:rsidP="000D2C17">
            <w:pPr>
              <w:widowControl/>
              <w:autoSpaceDE/>
              <w:autoSpaceDN/>
              <w:rPr>
                <w:b/>
                <w:sz w:val="24"/>
                <w:szCs w:val="24"/>
                <w:lang w:eastAsia="ru-RU"/>
              </w:rPr>
            </w:pPr>
          </w:p>
        </w:tc>
      </w:tr>
      <w:tr w:rsidR="000D2C17" w14:paraId="7A975C8B" w14:textId="77777777" w:rsidTr="000D2C17">
        <w:tc>
          <w:tcPr>
            <w:tcW w:w="709" w:type="dxa"/>
          </w:tcPr>
          <w:p w14:paraId="52E4C051" w14:textId="1BC63802"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13.</w:t>
            </w:r>
          </w:p>
        </w:tc>
        <w:tc>
          <w:tcPr>
            <w:tcW w:w="8789" w:type="dxa"/>
          </w:tcPr>
          <w:p w14:paraId="2CB2C895" w14:textId="1E5F73C7"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Техника матования одинокого короля. Ладья и король против короля.</w:t>
            </w:r>
          </w:p>
        </w:tc>
        <w:tc>
          <w:tcPr>
            <w:tcW w:w="2514" w:type="dxa"/>
          </w:tcPr>
          <w:p w14:paraId="61C5B7D8" w14:textId="77777777" w:rsidR="000D2C17" w:rsidRDefault="000D2C17" w:rsidP="000D2C17">
            <w:pPr>
              <w:widowControl/>
              <w:autoSpaceDE/>
              <w:autoSpaceDN/>
              <w:rPr>
                <w:b/>
                <w:sz w:val="24"/>
                <w:szCs w:val="24"/>
                <w:lang w:eastAsia="ru-RU"/>
              </w:rPr>
            </w:pPr>
          </w:p>
        </w:tc>
        <w:tc>
          <w:tcPr>
            <w:tcW w:w="2589" w:type="dxa"/>
          </w:tcPr>
          <w:p w14:paraId="792AD0C0" w14:textId="77777777" w:rsidR="000D2C17" w:rsidRDefault="000D2C17" w:rsidP="000D2C17">
            <w:pPr>
              <w:widowControl/>
              <w:autoSpaceDE/>
              <w:autoSpaceDN/>
              <w:rPr>
                <w:b/>
                <w:sz w:val="24"/>
                <w:szCs w:val="24"/>
                <w:lang w:eastAsia="ru-RU"/>
              </w:rPr>
            </w:pPr>
          </w:p>
        </w:tc>
      </w:tr>
      <w:tr w:rsidR="000D2C17" w14:paraId="303D3505" w14:textId="77777777" w:rsidTr="000D2C17">
        <w:tc>
          <w:tcPr>
            <w:tcW w:w="709" w:type="dxa"/>
          </w:tcPr>
          <w:p w14:paraId="3ABEFAB7" w14:textId="77777777" w:rsidR="000D2C17" w:rsidRPr="00397416" w:rsidRDefault="000D2C17" w:rsidP="000D2C17">
            <w:pPr>
              <w:widowControl/>
              <w:autoSpaceDE/>
              <w:autoSpaceDN/>
              <w:rPr>
                <w:color w:val="000000"/>
                <w:sz w:val="24"/>
                <w:szCs w:val="24"/>
                <w:lang w:eastAsia="ru-RU"/>
              </w:rPr>
            </w:pPr>
          </w:p>
        </w:tc>
        <w:tc>
          <w:tcPr>
            <w:tcW w:w="8789" w:type="dxa"/>
          </w:tcPr>
          <w:p w14:paraId="4BA51E2A" w14:textId="11FC9F80" w:rsidR="000D2C17" w:rsidRPr="00397416" w:rsidRDefault="000D2C17" w:rsidP="000D2C17">
            <w:pPr>
              <w:widowControl/>
              <w:autoSpaceDE/>
              <w:autoSpaceDN/>
              <w:rPr>
                <w:color w:val="000000"/>
                <w:sz w:val="24"/>
                <w:szCs w:val="24"/>
                <w:lang w:eastAsia="ru-RU"/>
              </w:rPr>
            </w:pPr>
            <w:r w:rsidRPr="00397416">
              <w:rPr>
                <w:b/>
                <w:color w:val="000000"/>
                <w:sz w:val="24"/>
                <w:szCs w:val="24"/>
                <w:u w:val="single"/>
                <w:lang w:eastAsia="ru-RU"/>
              </w:rPr>
              <w:t>5. Достижение мата без жертвы материала</w:t>
            </w:r>
          </w:p>
        </w:tc>
        <w:tc>
          <w:tcPr>
            <w:tcW w:w="2514" w:type="dxa"/>
          </w:tcPr>
          <w:p w14:paraId="18830960" w14:textId="77777777" w:rsidR="000D2C17" w:rsidRDefault="000D2C17" w:rsidP="000D2C17">
            <w:pPr>
              <w:widowControl/>
              <w:autoSpaceDE/>
              <w:autoSpaceDN/>
              <w:rPr>
                <w:b/>
                <w:sz w:val="24"/>
                <w:szCs w:val="24"/>
                <w:lang w:eastAsia="ru-RU"/>
              </w:rPr>
            </w:pPr>
          </w:p>
        </w:tc>
        <w:tc>
          <w:tcPr>
            <w:tcW w:w="2589" w:type="dxa"/>
          </w:tcPr>
          <w:p w14:paraId="760B72BA" w14:textId="77777777" w:rsidR="000D2C17" w:rsidRDefault="000D2C17" w:rsidP="000D2C17">
            <w:pPr>
              <w:widowControl/>
              <w:autoSpaceDE/>
              <w:autoSpaceDN/>
              <w:rPr>
                <w:b/>
                <w:sz w:val="24"/>
                <w:szCs w:val="24"/>
                <w:lang w:eastAsia="ru-RU"/>
              </w:rPr>
            </w:pPr>
          </w:p>
        </w:tc>
      </w:tr>
      <w:tr w:rsidR="000D2C17" w14:paraId="19C07644" w14:textId="77777777" w:rsidTr="000D2C17">
        <w:tc>
          <w:tcPr>
            <w:tcW w:w="709" w:type="dxa"/>
          </w:tcPr>
          <w:p w14:paraId="2975F2F7" w14:textId="237FBA2F"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14.</w:t>
            </w:r>
          </w:p>
        </w:tc>
        <w:tc>
          <w:tcPr>
            <w:tcW w:w="8789" w:type="dxa"/>
          </w:tcPr>
          <w:p w14:paraId="2CF6B79C" w14:textId="761657E4"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Достижение мата без жертвы материала. Учебные положения на мат в два хода в эндшпиле.</w:t>
            </w:r>
          </w:p>
        </w:tc>
        <w:tc>
          <w:tcPr>
            <w:tcW w:w="2514" w:type="dxa"/>
          </w:tcPr>
          <w:p w14:paraId="0FEEB943" w14:textId="77777777" w:rsidR="000D2C17" w:rsidRDefault="000D2C17" w:rsidP="000D2C17">
            <w:pPr>
              <w:widowControl/>
              <w:autoSpaceDE/>
              <w:autoSpaceDN/>
              <w:rPr>
                <w:b/>
                <w:sz w:val="24"/>
                <w:szCs w:val="24"/>
                <w:lang w:eastAsia="ru-RU"/>
              </w:rPr>
            </w:pPr>
          </w:p>
        </w:tc>
        <w:tc>
          <w:tcPr>
            <w:tcW w:w="2589" w:type="dxa"/>
          </w:tcPr>
          <w:p w14:paraId="5445EDCB" w14:textId="77777777" w:rsidR="000D2C17" w:rsidRDefault="000D2C17" w:rsidP="000D2C17">
            <w:pPr>
              <w:widowControl/>
              <w:autoSpaceDE/>
              <w:autoSpaceDN/>
              <w:rPr>
                <w:b/>
                <w:sz w:val="24"/>
                <w:szCs w:val="24"/>
                <w:lang w:eastAsia="ru-RU"/>
              </w:rPr>
            </w:pPr>
          </w:p>
        </w:tc>
      </w:tr>
      <w:tr w:rsidR="000D2C17" w14:paraId="43DFB365" w14:textId="77777777" w:rsidTr="000D2C17">
        <w:tc>
          <w:tcPr>
            <w:tcW w:w="709" w:type="dxa"/>
          </w:tcPr>
          <w:p w14:paraId="4CC4564D" w14:textId="5236B638"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15.</w:t>
            </w:r>
          </w:p>
        </w:tc>
        <w:tc>
          <w:tcPr>
            <w:tcW w:w="8789" w:type="dxa"/>
          </w:tcPr>
          <w:p w14:paraId="232FA14A" w14:textId="17F96DDE"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 xml:space="preserve">Достижение мата без жертвы материала. Учебные положения на мат в два хода в миттельшпиле.  </w:t>
            </w:r>
          </w:p>
        </w:tc>
        <w:tc>
          <w:tcPr>
            <w:tcW w:w="2514" w:type="dxa"/>
          </w:tcPr>
          <w:p w14:paraId="754B5B23" w14:textId="77777777" w:rsidR="000D2C17" w:rsidRDefault="000D2C17" w:rsidP="000D2C17">
            <w:pPr>
              <w:widowControl/>
              <w:autoSpaceDE/>
              <w:autoSpaceDN/>
              <w:rPr>
                <w:b/>
                <w:sz w:val="24"/>
                <w:szCs w:val="24"/>
                <w:lang w:eastAsia="ru-RU"/>
              </w:rPr>
            </w:pPr>
          </w:p>
        </w:tc>
        <w:tc>
          <w:tcPr>
            <w:tcW w:w="2589" w:type="dxa"/>
          </w:tcPr>
          <w:p w14:paraId="66F443F3" w14:textId="77777777" w:rsidR="000D2C17" w:rsidRDefault="000D2C17" w:rsidP="000D2C17">
            <w:pPr>
              <w:widowControl/>
              <w:autoSpaceDE/>
              <w:autoSpaceDN/>
              <w:rPr>
                <w:b/>
                <w:sz w:val="24"/>
                <w:szCs w:val="24"/>
                <w:lang w:eastAsia="ru-RU"/>
              </w:rPr>
            </w:pPr>
          </w:p>
        </w:tc>
      </w:tr>
      <w:tr w:rsidR="000D2C17" w14:paraId="22746C84" w14:textId="77777777" w:rsidTr="000D2C17">
        <w:tc>
          <w:tcPr>
            <w:tcW w:w="709" w:type="dxa"/>
          </w:tcPr>
          <w:p w14:paraId="055FAF5C" w14:textId="56F8AA39"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16.</w:t>
            </w:r>
          </w:p>
        </w:tc>
        <w:tc>
          <w:tcPr>
            <w:tcW w:w="8789" w:type="dxa"/>
          </w:tcPr>
          <w:p w14:paraId="42D7106C" w14:textId="1CA73EFA"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Достижение мата без жертвы материала. Учебные положения на мат в два хода в дебюте.</w:t>
            </w:r>
          </w:p>
        </w:tc>
        <w:tc>
          <w:tcPr>
            <w:tcW w:w="2514" w:type="dxa"/>
          </w:tcPr>
          <w:p w14:paraId="4F9DDB52" w14:textId="77777777" w:rsidR="000D2C17" w:rsidRDefault="000D2C17" w:rsidP="000D2C17">
            <w:pPr>
              <w:widowControl/>
              <w:autoSpaceDE/>
              <w:autoSpaceDN/>
              <w:rPr>
                <w:b/>
                <w:sz w:val="24"/>
                <w:szCs w:val="24"/>
                <w:lang w:eastAsia="ru-RU"/>
              </w:rPr>
            </w:pPr>
          </w:p>
        </w:tc>
        <w:tc>
          <w:tcPr>
            <w:tcW w:w="2589" w:type="dxa"/>
          </w:tcPr>
          <w:p w14:paraId="75F3BBB1" w14:textId="77777777" w:rsidR="000D2C17" w:rsidRDefault="000D2C17" w:rsidP="000D2C17">
            <w:pPr>
              <w:widowControl/>
              <w:autoSpaceDE/>
              <w:autoSpaceDN/>
              <w:rPr>
                <w:b/>
                <w:sz w:val="24"/>
                <w:szCs w:val="24"/>
                <w:lang w:eastAsia="ru-RU"/>
              </w:rPr>
            </w:pPr>
          </w:p>
        </w:tc>
      </w:tr>
      <w:tr w:rsidR="000D2C17" w14:paraId="32ED2D32" w14:textId="77777777" w:rsidTr="000D2C17">
        <w:tc>
          <w:tcPr>
            <w:tcW w:w="709" w:type="dxa"/>
          </w:tcPr>
          <w:p w14:paraId="7ED6F406" w14:textId="77777777" w:rsidR="000D2C17" w:rsidRPr="00397416" w:rsidRDefault="000D2C17" w:rsidP="000D2C17">
            <w:pPr>
              <w:widowControl/>
              <w:autoSpaceDE/>
              <w:autoSpaceDN/>
              <w:rPr>
                <w:color w:val="000000"/>
                <w:sz w:val="24"/>
                <w:szCs w:val="24"/>
                <w:lang w:eastAsia="ru-RU"/>
              </w:rPr>
            </w:pPr>
          </w:p>
        </w:tc>
        <w:tc>
          <w:tcPr>
            <w:tcW w:w="8789" w:type="dxa"/>
          </w:tcPr>
          <w:p w14:paraId="175C8238" w14:textId="5727B05F" w:rsidR="000D2C17" w:rsidRPr="00397416" w:rsidRDefault="000D2C17" w:rsidP="000D2C17">
            <w:pPr>
              <w:widowControl/>
              <w:autoSpaceDE/>
              <w:autoSpaceDN/>
              <w:rPr>
                <w:color w:val="000000"/>
                <w:sz w:val="24"/>
                <w:szCs w:val="24"/>
                <w:lang w:eastAsia="ru-RU"/>
              </w:rPr>
            </w:pPr>
            <w:r w:rsidRPr="00397416">
              <w:rPr>
                <w:b/>
                <w:color w:val="000000"/>
                <w:sz w:val="24"/>
                <w:szCs w:val="24"/>
                <w:u w:val="single"/>
                <w:lang w:eastAsia="ru-RU"/>
              </w:rPr>
              <w:t>6. Шахматная комбинация.</w:t>
            </w:r>
          </w:p>
        </w:tc>
        <w:tc>
          <w:tcPr>
            <w:tcW w:w="2514" w:type="dxa"/>
          </w:tcPr>
          <w:p w14:paraId="52FC5185" w14:textId="77777777" w:rsidR="000D2C17" w:rsidRDefault="000D2C17" w:rsidP="000D2C17">
            <w:pPr>
              <w:widowControl/>
              <w:autoSpaceDE/>
              <w:autoSpaceDN/>
              <w:rPr>
                <w:b/>
                <w:sz w:val="24"/>
                <w:szCs w:val="24"/>
                <w:lang w:eastAsia="ru-RU"/>
              </w:rPr>
            </w:pPr>
          </w:p>
        </w:tc>
        <w:tc>
          <w:tcPr>
            <w:tcW w:w="2589" w:type="dxa"/>
          </w:tcPr>
          <w:p w14:paraId="34D0377B" w14:textId="77777777" w:rsidR="000D2C17" w:rsidRDefault="000D2C17" w:rsidP="000D2C17">
            <w:pPr>
              <w:widowControl/>
              <w:autoSpaceDE/>
              <w:autoSpaceDN/>
              <w:rPr>
                <w:b/>
                <w:sz w:val="24"/>
                <w:szCs w:val="24"/>
                <w:lang w:eastAsia="ru-RU"/>
              </w:rPr>
            </w:pPr>
          </w:p>
        </w:tc>
      </w:tr>
      <w:tr w:rsidR="000D2C17" w14:paraId="60FF8051" w14:textId="77777777" w:rsidTr="000D2C17">
        <w:tc>
          <w:tcPr>
            <w:tcW w:w="709" w:type="dxa"/>
          </w:tcPr>
          <w:p w14:paraId="3B597305" w14:textId="28A60527"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17.</w:t>
            </w:r>
          </w:p>
        </w:tc>
        <w:tc>
          <w:tcPr>
            <w:tcW w:w="8789" w:type="dxa"/>
          </w:tcPr>
          <w:p w14:paraId="719E4F7F" w14:textId="04207E71"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Матовые комбинации. Темы комбинаций. Тема отвлечения.</w:t>
            </w:r>
          </w:p>
        </w:tc>
        <w:tc>
          <w:tcPr>
            <w:tcW w:w="2514" w:type="dxa"/>
          </w:tcPr>
          <w:p w14:paraId="615C9C51" w14:textId="77777777" w:rsidR="000D2C17" w:rsidRDefault="000D2C17" w:rsidP="000D2C17">
            <w:pPr>
              <w:widowControl/>
              <w:autoSpaceDE/>
              <w:autoSpaceDN/>
              <w:rPr>
                <w:b/>
                <w:sz w:val="24"/>
                <w:szCs w:val="24"/>
                <w:lang w:eastAsia="ru-RU"/>
              </w:rPr>
            </w:pPr>
          </w:p>
        </w:tc>
        <w:tc>
          <w:tcPr>
            <w:tcW w:w="2589" w:type="dxa"/>
          </w:tcPr>
          <w:p w14:paraId="38E5BFE5" w14:textId="77777777" w:rsidR="000D2C17" w:rsidRDefault="000D2C17" w:rsidP="000D2C17">
            <w:pPr>
              <w:widowControl/>
              <w:autoSpaceDE/>
              <w:autoSpaceDN/>
              <w:rPr>
                <w:b/>
                <w:sz w:val="24"/>
                <w:szCs w:val="24"/>
                <w:lang w:eastAsia="ru-RU"/>
              </w:rPr>
            </w:pPr>
          </w:p>
        </w:tc>
      </w:tr>
      <w:tr w:rsidR="000D2C17" w14:paraId="44C21983" w14:textId="77777777" w:rsidTr="000D2C17">
        <w:tc>
          <w:tcPr>
            <w:tcW w:w="709" w:type="dxa"/>
          </w:tcPr>
          <w:p w14:paraId="654FE2FF" w14:textId="6D9F5D49"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18.</w:t>
            </w:r>
          </w:p>
        </w:tc>
        <w:tc>
          <w:tcPr>
            <w:tcW w:w="8789" w:type="dxa"/>
          </w:tcPr>
          <w:p w14:paraId="44C42DFF" w14:textId="15CAA81E"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Матовые комбинации. Тема завлечения.</w:t>
            </w:r>
          </w:p>
        </w:tc>
        <w:tc>
          <w:tcPr>
            <w:tcW w:w="2514" w:type="dxa"/>
          </w:tcPr>
          <w:p w14:paraId="352575EA" w14:textId="77777777" w:rsidR="000D2C17" w:rsidRDefault="000D2C17" w:rsidP="000D2C17">
            <w:pPr>
              <w:widowControl/>
              <w:autoSpaceDE/>
              <w:autoSpaceDN/>
              <w:rPr>
                <w:b/>
                <w:sz w:val="24"/>
                <w:szCs w:val="24"/>
                <w:lang w:eastAsia="ru-RU"/>
              </w:rPr>
            </w:pPr>
          </w:p>
        </w:tc>
        <w:tc>
          <w:tcPr>
            <w:tcW w:w="2589" w:type="dxa"/>
          </w:tcPr>
          <w:p w14:paraId="79296985" w14:textId="77777777" w:rsidR="000D2C17" w:rsidRDefault="000D2C17" w:rsidP="000D2C17">
            <w:pPr>
              <w:widowControl/>
              <w:autoSpaceDE/>
              <w:autoSpaceDN/>
              <w:rPr>
                <w:b/>
                <w:sz w:val="24"/>
                <w:szCs w:val="24"/>
                <w:lang w:eastAsia="ru-RU"/>
              </w:rPr>
            </w:pPr>
          </w:p>
        </w:tc>
      </w:tr>
      <w:tr w:rsidR="000D2C17" w14:paraId="5FC7AE0F" w14:textId="77777777" w:rsidTr="000D2C17">
        <w:tc>
          <w:tcPr>
            <w:tcW w:w="709" w:type="dxa"/>
          </w:tcPr>
          <w:p w14:paraId="26995E7B" w14:textId="1AA03E46"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19.</w:t>
            </w:r>
          </w:p>
        </w:tc>
        <w:tc>
          <w:tcPr>
            <w:tcW w:w="8789" w:type="dxa"/>
          </w:tcPr>
          <w:p w14:paraId="64CA5498" w14:textId="1081BFD3"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 xml:space="preserve">Матовые комбинации. Тема блокировки.  </w:t>
            </w:r>
          </w:p>
        </w:tc>
        <w:tc>
          <w:tcPr>
            <w:tcW w:w="2514" w:type="dxa"/>
          </w:tcPr>
          <w:p w14:paraId="411C4919" w14:textId="77777777" w:rsidR="000D2C17" w:rsidRDefault="000D2C17" w:rsidP="000D2C17">
            <w:pPr>
              <w:widowControl/>
              <w:autoSpaceDE/>
              <w:autoSpaceDN/>
              <w:rPr>
                <w:b/>
                <w:sz w:val="24"/>
                <w:szCs w:val="24"/>
                <w:lang w:eastAsia="ru-RU"/>
              </w:rPr>
            </w:pPr>
          </w:p>
        </w:tc>
        <w:tc>
          <w:tcPr>
            <w:tcW w:w="2589" w:type="dxa"/>
          </w:tcPr>
          <w:p w14:paraId="752D23EA" w14:textId="77777777" w:rsidR="000D2C17" w:rsidRDefault="000D2C17" w:rsidP="000D2C17">
            <w:pPr>
              <w:widowControl/>
              <w:autoSpaceDE/>
              <w:autoSpaceDN/>
              <w:rPr>
                <w:b/>
                <w:sz w:val="24"/>
                <w:szCs w:val="24"/>
                <w:lang w:eastAsia="ru-RU"/>
              </w:rPr>
            </w:pPr>
          </w:p>
        </w:tc>
      </w:tr>
      <w:tr w:rsidR="000D2C17" w14:paraId="454E8C07" w14:textId="77777777" w:rsidTr="000D2C17">
        <w:tc>
          <w:tcPr>
            <w:tcW w:w="709" w:type="dxa"/>
          </w:tcPr>
          <w:p w14:paraId="2952928E" w14:textId="3556F69E"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20.</w:t>
            </w:r>
          </w:p>
        </w:tc>
        <w:tc>
          <w:tcPr>
            <w:tcW w:w="8789" w:type="dxa"/>
          </w:tcPr>
          <w:p w14:paraId="5FCD0D9A" w14:textId="643FE9F5"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Матовые комбинации. Тема разрушения королевского прикрытия.</w:t>
            </w:r>
          </w:p>
        </w:tc>
        <w:tc>
          <w:tcPr>
            <w:tcW w:w="2514" w:type="dxa"/>
          </w:tcPr>
          <w:p w14:paraId="588FB9BD" w14:textId="77777777" w:rsidR="000D2C17" w:rsidRDefault="000D2C17" w:rsidP="000D2C17">
            <w:pPr>
              <w:widowControl/>
              <w:autoSpaceDE/>
              <w:autoSpaceDN/>
              <w:rPr>
                <w:b/>
                <w:sz w:val="24"/>
                <w:szCs w:val="24"/>
                <w:lang w:eastAsia="ru-RU"/>
              </w:rPr>
            </w:pPr>
          </w:p>
        </w:tc>
        <w:tc>
          <w:tcPr>
            <w:tcW w:w="2589" w:type="dxa"/>
          </w:tcPr>
          <w:p w14:paraId="1CD57DF9" w14:textId="77777777" w:rsidR="000D2C17" w:rsidRDefault="000D2C17" w:rsidP="000D2C17">
            <w:pPr>
              <w:widowControl/>
              <w:autoSpaceDE/>
              <w:autoSpaceDN/>
              <w:rPr>
                <w:b/>
                <w:sz w:val="24"/>
                <w:szCs w:val="24"/>
                <w:lang w:eastAsia="ru-RU"/>
              </w:rPr>
            </w:pPr>
          </w:p>
        </w:tc>
      </w:tr>
      <w:tr w:rsidR="000D2C17" w14:paraId="138609B1" w14:textId="77777777" w:rsidTr="000D2C17">
        <w:tc>
          <w:tcPr>
            <w:tcW w:w="709" w:type="dxa"/>
          </w:tcPr>
          <w:p w14:paraId="39EEE9E1" w14:textId="34156FA2"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21.</w:t>
            </w:r>
          </w:p>
        </w:tc>
        <w:tc>
          <w:tcPr>
            <w:tcW w:w="8789" w:type="dxa"/>
          </w:tcPr>
          <w:p w14:paraId="1D8F415F" w14:textId="35685DD0"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Матовые комбинации. Тема освобождения пространства. Тема уничтожения защиты. Тема «рентгена».</w:t>
            </w:r>
          </w:p>
        </w:tc>
        <w:tc>
          <w:tcPr>
            <w:tcW w:w="2514" w:type="dxa"/>
          </w:tcPr>
          <w:p w14:paraId="1BCB8AD1" w14:textId="77777777" w:rsidR="000D2C17" w:rsidRDefault="000D2C17" w:rsidP="000D2C17">
            <w:pPr>
              <w:widowControl/>
              <w:autoSpaceDE/>
              <w:autoSpaceDN/>
              <w:rPr>
                <w:b/>
                <w:sz w:val="24"/>
                <w:szCs w:val="24"/>
                <w:lang w:eastAsia="ru-RU"/>
              </w:rPr>
            </w:pPr>
          </w:p>
        </w:tc>
        <w:tc>
          <w:tcPr>
            <w:tcW w:w="2589" w:type="dxa"/>
          </w:tcPr>
          <w:p w14:paraId="6A993B55" w14:textId="77777777" w:rsidR="000D2C17" w:rsidRDefault="000D2C17" w:rsidP="000D2C17">
            <w:pPr>
              <w:widowControl/>
              <w:autoSpaceDE/>
              <w:autoSpaceDN/>
              <w:rPr>
                <w:b/>
                <w:sz w:val="24"/>
                <w:szCs w:val="24"/>
                <w:lang w:eastAsia="ru-RU"/>
              </w:rPr>
            </w:pPr>
          </w:p>
        </w:tc>
      </w:tr>
      <w:tr w:rsidR="000D2C17" w14:paraId="13EA8880" w14:textId="77777777" w:rsidTr="000D2C17">
        <w:tc>
          <w:tcPr>
            <w:tcW w:w="709" w:type="dxa"/>
          </w:tcPr>
          <w:p w14:paraId="74DE3A63" w14:textId="7FE3C4BB"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22.</w:t>
            </w:r>
          </w:p>
        </w:tc>
        <w:tc>
          <w:tcPr>
            <w:tcW w:w="8789" w:type="dxa"/>
          </w:tcPr>
          <w:p w14:paraId="0C72DF67" w14:textId="5FFF47C5"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Матовые комбинации. Другие шахматные комбинации и сочетание приемов.</w:t>
            </w:r>
          </w:p>
        </w:tc>
        <w:tc>
          <w:tcPr>
            <w:tcW w:w="2514" w:type="dxa"/>
          </w:tcPr>
          <w:p w14:paraId="2DF13A93" w14:textId="77777777" w:rsidR="000D2C17" w:rsidRDefault="000D2C17" w:rsidP="000D2C17">
            <w:pPr>
              <w:widowControl/>
              <w:autoSpaceDE/>
              <w:autoSpaceDN/>
              <w:rPr>
                <w:b/>
                <w:sz w:val="24"/>
                <w:szCs w:val="24"/>
                <w:lang w:eastAsia="ru-RU"/>
              </w:rPr>
            </w:pPr>
          </w:p>
        </w:tc>
        <w:tc>
          <w:tcPr>
            <w:tcW w:w="2589" w:type="dxa"/>
          </w:tcPr>
          <w:p w14:paraId="1A60F02C" w14:textId="77777777" w:rsidR="000D2C17" w:rsidRDefault="000D2C17" w:rsidP="000D2C17">
            <w:pPr>
              <w:widowControl/>
              <w:autoSpaceDE/>
              <w:autoSpaceDN/>
              <w:rPr>
                <w:b/>
                <w:sz w:val="24"/>
                <w:szCs w:val="24"/>
                <w:lang w:eastAsia="ru-RU"/>
              </w:rPr>
            </w:pPr>
          </w:p>
        </w:tc>
      </w:tr>
      <w:tr w:rsidR="000D2C17" w14:paraId="6E04CB7C" w14:textId="77777777" w:rsidTr="000D2C17">
        <w:tc>
          <w:tcPr>
            <w:tcW w:w="709" w:type="dxa"/>
          </w:tcPr>
          <w:p w14:paraId="595A3014" w14:textId="5F714AEC"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23.</w:t>
            </w:r>
          </w:p>
        </w:tc>
        <w:tc>
          <w:tcPr>
            <w:tcW w:w="8789" w:type="dxa"/>
          </w:tcPr>
          <w:p w14:paraId="73F364AD" w14:textId="18543154"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Комбинации, ведущие к достижению материального перевеса. Тема отвлечения. Тема завлечения.</w:t>
            </w:r>
          </w:p>
        </w:tc>
        <w:tc>
          <w:tcPr>
            <w:tcW w:w="2514" w:type="dxa"/>
          </w:tcPr>
          <w:p w14:paraId="5B6A32E3" w14:textId="77777777" w:rsidR="000D2C17" w:rsidRDefault="000D2C17" w:rsidP="000D2C17">
            <w:pPr>
              <w:widowControl/>
              <w:autoSpaceDE/>
              <w:autoSpaceDN/>
              <w:rPr>
                <w:b/>
                <w:sz w:val="24"/>
                <w:szCs w:val="24"/>
                <w:lang w:eastAsia="ru-RU"/>
              </w:rPr>
            </w:pPr>
          </w:p>
        </w:tc>
        <w:tc>
          <w:tcPr>
            <w:tcW w:w="2589" w:type="dxa"/>
          </w:tcPr>
          <w:p w14:paraId="142F19FD" w14:textId="77777777" w:rsidR="000D2C17" w:rsidRDefault="000D2C17" w:rsidP="000D2C17">
            <w:pPr>
              <w:widowControl/>
              <w:autoSpaceDE/>
              <w:autoSpaceDN/>
              <w:rPr>
                <w:b/>
                <w:sz w:val="24"/>
                <w:szCs w:val="24"/>
                <w:lang w:eastAsia="ru-RU"/>
              </w:rPr>
            </w:pPr>
          </w:p>
        </w:tc>
      </w:tr>
      <w:tr w:rsidR="000D2C17" w14:paraId="479B5579" w14:textId="77777777" w:rsidTr="000D2C17">
        <w:tc>
          <w:tcPr>
            <w:tcW w:w="709" w:type="dxa"/>
          </w:tcPr>
          <w:p w14:paraId="15D622C9" w14:textId="70F52513"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24.</w:t>
            </w:r>
          </w:p>
        </w:tc>
        <w:tc>
          <w:tcPr>
            <w:tcW w:w="8789" w:type="dxa"/>
          </w:tcPr>
          <w:p w14:paraId="5301455F" w14:textId="079C47A3"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 xml:space="preserve">Комбинации, ведущие к достижению материального перевеса. Тема уничтожения защиты. Тема связки.  </w:t>
            </w:r>
          </w:p>
        </w:tc>
        <w:tc>
          <w:tcPr>
            <w:tcW w:w="2514" w:type="dxa"/>
          </w:tcPr>
          <w:p w14:paraId="72CF2ADF" w14:textId="77777777" w:rsidR="000D2C17" w:rsidRDefault="000D2C17" w:rsidP="000D2C17">
            <w:pPr>
              <w:widowControl/>
              <w:autoSpaceDE/>
              <w:autoSpaceDN/>
              <w:rPr>
                <w:b/>
                <w:sz w:val="24"/>
                <w:szCs w:val="24"/>
                <w:lang w:eastAsia="ru-RU"/>
              </w:rPr>
            </w:pPr>
          </w:p>
        </w:tc>
        <w:tc>
          <w:tcPr>
            <w:tcW w:w="2589" w:type="dxa"/>
          </w:tcPr>
          <w:p w14:paraId="10AC934B" w14:textId="77777777" w:rsidR="000D2C17" w:rsidRDefault="000D2C17" w:rsidP="000D2C17">
            <w:pPr>
              <w:widowControl/>
              <w:autoSpaceDE/>
              <w:autoSpaceDN/>
              <w:rPr>
                <w:b/>
                <w:sz w:val="24"/>
                <w:szCs w:val="24"/>
                <w:lang w:eastAsia="ru-RU"/>
              </w:rPr>
            </w:pPr>
          </w:p>
        </w:tc>
      </w:tr>
      <w:tr w:rsidR="000D2C17" w14:paraId="2BE1F474" w14:textId="77777777" w:rsidTr="000D2C17">
        <w:tc>
          <w:tcPr>
            <w:tcW w:w="709" w:type="dxa"/>
          </w:tcPr>
          <w:p w14:paraId="71FBED54" w14:textId="1174E3E7"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25.</w:t>
            </w:r>
          </w:p>
        </w:tc>
        <w:tc>
          <w:tcPr>
            <w:tcW w:w="8789" w:type="dxa"/>
          </w:tcPr>
          <w:p w14:paraId="68CCA407" w14:textId="4C57C46C"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Комбинации, ведущие к достижению материального перевеса. Тема освобождения пространства. Тема перекрытия</w:t>
            </w:r>
          </w:p>
        </w:tc>
        <w:tc>
          <w:tcPr>
            <w:tcW w:w="2514" w:type="dxa"/>
          </w:tcPr>
          <w:p w14:paraId="0DBD8BC5" w14:textId="77777777" w:rsidR="000D2C17" w:rsidRDefault="000D2C17" w:rsidP="000D2C17">
            <w:pPr>
              <w:widowControl/>
              <w:autoSpaceDE/>
              <w:autoSpaceDN/>
              <w:rPr>
                <w:b/>
                <w:sz w:val="24"/>
                <w:szCs w:val="24"/>
                <w:lang w:eastAsia="ru-RU"/>
              </w:rPr>
            </w:pPr>
          </w:p>
        </w:tc>
        <w:tc>
          <w:tcPr>
            <w:tcW w:w="2589" w:type="dxa"/>
          </w:tcPr>
          <w:p w14:paraId="3BA7B545" w14:textId="77777777" w:rsidR="000D2C17" w:rsidRDefault="000D2C17" w:rsidP="000D2C17">
            <w:pPr>
              <w:widowControl/>
              <w:autoSpaceDE/>
              <w:autoSpaceDN/>
              <w:rPr>
                <w:b/>
                <w:sz w:val="24"/>
                <w:szCs w:val="24"/>
                <w:lang w:eastAsia="ru-RU"/>
              </w:rPr>
            </w:pPr>
          </w:p>
        </w:tc>
      </w:tr>
      <w:tr w:rsidR="000D2C17" w14:paraId="01421ADE" w14:textId="77777777" w:rsidTr="000D2C17">
        <w:tc>
          <w:tcPr>
            <w:tcW w:w="709" w:type="dxa"/>
          </w:tcPr>
          <w:p w14:paraId="5C742B9A" w14:textId="5E174337"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lastRenderedPageBreak/>
              <w:t>26.</w:t>
            </w:r>
          </w:p>
        </w:tc>
        <w:tc>
          <w:tcPr>
            <w:tcW w:w="8789" w:type="dxa"/>
          </w:tcPr>
          <w:p w14:paraId="6FB9AD27" w14:textId="3D7A88F8"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 xml:space="preserve">Комбинации, ведущие к достижению материального перевеса. Тема превращения пешки.  </w:t>
            </w:r>
          </w:p>
        </w:tc>
        <w:tc>
          <w:tcPr>
            <w:tcW w:w="2514" w:type="dxa"/>
          </w:tcPr>
          <w:p w14:paraId="413494D3" w14:textId="77777777" w:rsidR="000D2C17" w:rsidRDefault="000D2C17" w:rsidP="000D2C17">
            <w:pPr>
              <w:widowControl/>
              <w:autoSpaceDE/>
              <w:autoSpaceDN/>
              <w:rPr>
                <w:b/>
                <w:sz w:val="24"/>
                <w:szCs w:val="24"/>
                <w:lang w:eastAsia="ru-RU"/>
              </w:rPr>
            </w:pPr>
          </w:p>
        </w:tc>
        <w:tc>
          <w:tcPr>
            <w:tcW w:w="2589" w:type="dxa"/>
          </w:tcPr>
          <w:p w14:paraId="193E2C9C" w14:textId="77777777" w:rsidR="000D2C17" w:rsidRDefault="000D2C17" w:rsidP="000D2C17">
            <w:pPr>
              <w:widowControl/>
              <w:autoSpaceDE/>
              <w:autoSpaceDN/>
              <w:rPr>
                <w:b/>
                <w:sz w:val="24"/>
                <w:szCs w:val="24"/>
                <w:lang w:eastAsia="ru-RU"/>
              </w:rPr>
            </w:pPr>
          </w:p>
        </w:tc>
      </w:tr>
      <w:tr w:rsidR="000D2C17" w14:paraId="67857733" w14:textId="77777777" w:rsidTr="000D2C17">
        <w:tc>
          <w:tcPr>
            <w:tcW w:w="709" w:type="dxa"/>
          </w:tcPr>
          <w:p w14:paraId="4E1DAC84" w14:textId="20E572D4"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27.</w:t>
            </w:r>
          </w:p>
        </w:tc>
        <w:tc>
          <w:tcPr>
            <w:tcW w:w="8789" w:type="dxa"/>
          </w:tcPr>
          <w:p w14:paraId="63702F06" w14:textId="1D72F59A"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 xml:space="preserve">Комбинации, ведущие к достижению материального перевеса. Сочетание тактических приемов.  </w:t>
            </w:r>
          </w:p>
        </w:tc>
        <w:tc>
          <w:tcPr>
            <w:tcW w:w="2514" w:type="dxa"/>
          </w:tcPr>
          <w:p w14:paraId="61C8E8AC" w14:textId="77777777" w:rsidR="000D2C17" w:rsidRDefault="000D2C17" w:rsidP="000D2C17">
            <w:pPr>
              <w:widowControl/>
              <w:autoSpaceDE/>
              <w:autoSpaceDN/>
              <w:rPr>
                <w:b/>
                <w:sz w:val="24"/>
                <w:szCs w:val="24"/>
                <w:lang w:eastAsia="ru-RU"/>
              </w:rPr>
            </w:pPr>
          </w:p>
        </w:tc>
        <w:tc>
          <w:tcPr>
            <w:tcW w:w="2589" w:type="dxa"/>
          </w:tcPr>
          <w:p w14:paraId="7392F31C" w14:textId="77777777" w:rsidR="000D2C17" w:rsidRDefault="000D2C17" w:rsidP="000D2C17">
            <w:pPr>
              <w:widowControl/>
              <w:autoSpaceDE/>
              <w:autoSpaceDN/>
              <w:rPr>
                <w:b/>
                <w:sz w:val="24"/>
                <w:szCs w:val="24"/>
                <w:lang w:eastAsia="ru-RU"/>
              </w:rPr>
            </w:pPr>
          </w:p>
        </w:tc>
      </w:tr>
      <w:tr w:rsidR="000D2C17" w14:paraId="6046D6D8" w14:textId="77777777" w:rsidTr="000D2C17">
        <w:tc>
          <w:tcPr>
            <w:tcW w:w="709" w:type="dxa"/>
          </w:tcPr>
          <w:p w14:paraId="04697915" w14:textId="483A5584"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28.</w:t>
            </w:r>
          </w:p>
        </w:tc>
        <w:tc>
          <w:tcPr>
            <w:tcW w:w="8789" w:type="dxa"/>
          </w:tcPr>
          <w:p w14:paraId="5D56C111" w14:textId="00EF9634"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Комбинации для достижения ничьей. Патовые комбинации.</w:t>
            </w:r>
          </w:p>
        </w:tc>
        <w:tc>
          <w:tcPr>
            <w:tcW w:w="2514" w:type="dxa"/>
          </w:tcPr>
          <w:p w14:paraId="643989FB" w14:textId="77777777" w:rsidR="000D2C17" w:rsidRDefault="000D2C17" w:rsidP="000D2C17">
            <w:pPr>
              <w:widowControl/>
              <w:autoSpaceDE/>
              <w:autoSpaceDN/>
              <w:rPr>
                <w:b/>
                <w:sz w:val="24"/>
                <w:szCs w:val="24"/>
                <w:lang w:eastAsia="ru-RU"/>
              </w:rPr>
            </w:pPr>
          </w:p>
        </w:tc>
        <w:tc>
          <w:tcPr>
            <w:tcW w:w="2589" w:type="dxa"/>
          </w:tcPr>
          <w:p w14:paraId="0E6F561A" w14:textId="77777777" w:rsidR="000D2C17" w:rsidRDefault="000D2C17" w:rsidP="000D2C17">
            <w:pPr>
              <w:widowControl/>
              <w:autoSpaceDE/>
              <w:autoSpaceDN/>
              <w:rPr>
                <w:b/>
                <w:sz w:val="24"/>
                <w:szCs w:val="24"/>
                <w:lang w:eastAsia="ru-RU"/>
              </w:rPr>
            </w:pPr>
          </w:p>
        </w:tc>
      </w:tr>
      <w:tr w:rsidR="000D2C17" w14:paraId="15999970" w14:textId="77777777" w:rsidTr="000D2C17">
        <w:tc>
          <w:tcPr>
            <w:tcW w:w="709" w:type="dxa"/>
          </w:tcPr>
          <w:p w14:paraId="3CC7FA95" w14:textId="0261F5ED"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29.</w:t>
            </w:r>
          </w:p>
        </w:tc>
        <w:tc>
          <w:tcPr>
            <w:tcW w:w="8789" w:type="dxa"/>
          </w:tcPr>
          <w:p w14:paraId="5EE50523" w14:textId="03243EF3"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Комбинации для достижения ничьей. Комбинации на вечный шах.</w:t>
            </w:r>
          </w:p>
        </w:tc>
        <w:tc>
          <w:tcPr>
            <w:tcW w:w="2514" w:type="dxa"/>
          </w:tcPr>
          <w:p w14:paraId="1302F5D8" w14:textId="77777777" w:rsidR="000D2C17" w:rsidRDefault="000D2C17" w:rsidP="000D2C17">
            <w:pPr>
              <w:widowControl/>
              <w:autoSpaceDE/>
              <w:autoSpaceDN/>
              <w:rPr>
                <w:b/>
                <w:sz w:val="24"/>
                <w:szCs w:val="24"/>
                <w:lang w:eastAsia="ru-RU"/>
              </w:rPr>
            </w:pPr>
          </w:p>
        </w:tc>
        <w:tc>
          <w:tcPr>
            <w:tcW w:w="2589" w:type="dxa"/>
          </w:tcPr>
          <w:p w14:paraId="739E290C" w14:textId="77777777" w:rsidR="000D2C17" w:rsidRDefault="000D2C17" w:rsidP="000D2C17">
            <w:pPr>
              <w:widowControl/>
              <w:autoSpaceDE/>
              <w:autoSpaceDN/>
              <w:rPr>
                <w:b/>
                <w:sz w:val="24"/>
                <w:szCs w:val="24"/>
                <w:lang w:eastAsia="ru-RU"/>
              </w:rPr>
            </w:pPr>
          </w:p>
        </w:tc>
      </w:tr>
      <w:tr w:rsidR="000D2C17" w14:paraId="56AD3CDA" w14:textId="77777777" w:rsidTr="000D2C17">
        <w:tc>
          <w:tcPr>
            <w:tcW w:w="709" w:type="dxa"/>
          </w:tcPr>
          <w:p w14:paraId="70EBC6CF" w14:textId="208F9195"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30.</w:t>
            </w:r>
          </w:p>
        </w:tc>
        <w:tc>
          <w:tcPr>
            <w:tcW w:w="8789" w:type="dxa"/>
          </w:tcPr>
          <w:p w14:paraId="2036F07B" w14:textId="3ED0CD27"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Типичные комбинации в дебюте.</w:t>
            </w:r>
          </w:p>
        </w:tc>
        <w:tc>
          <w:tcPr>
            <w:tcW w:w="2514" w:type="dxa"/>
          </w:tcPr>
          <w:p w14:paraId="76B46D21" w14:textId="77777777" w:rsidR="000D2C17" w:rsidRDefault="000D2C17" w:rsidP="000D2C17">
            <w:pPr>
              <w:widowControl/>
              <w:autoSpaceDE/>
              <w:autoSpaceDN/>
              <w:rPr>
                <w:b/>
                <w:sz w:val="24"/>
                <w:szCs w:val="24"/>
                <w:lang w:eastAsia="ru-RU"/>
              </w:rPr>
            </w:pPr>
          </w:p>
        </w:tc>
        <w:tc>
          <w:tcPr>
            <w:tcW w:w="2589" w:type="dxa"/>
          </w:tcPr>
          <w:p w14:paraId="02CB9203" w14:textId="77777777" w:rsidR="000D2C17" w:rsidRDefault="000D2C17" w:rsidP="000D2C17">
            <w:pPr>
              <w:widowControl/>
              <w:autoSpaceDE/>
              <w:autoSpaceDN/>
              <w:rPr>
                <w:b/>
                <w:sz w:val="24"/>
                <w:szCs w:val="24"/>
                <w:lang w:eastAsia="ru-RU"/>
              </w:rPr>
            </w:pPr>
          </w:p>
        </w:tc>
      </w:tr>
      <w:tr w:rsidR="000D2C17" w14:paraId="2446E695" w14:textId="77777777" w:rsidTr="000D2C17">
        <w:tc>
          <w:tcPr>
            <w:tcW w:w="709" w:type="dxa"/>
          </w:tcPr>
          <w:p w14:paraId="58EE8B2C" w14:textId="6B5B3199"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31.</w:t>
            </w:r>
          </w:p>
        </w:tc>
        <w:tc>
          <w:tcPr>
            <w:tcW w:w="8789" w:type="dxa"/>
          </w:tcPr>
          <w:p w14:paraId="525DF05F" w14:textId="248AB205"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Типичные комбинации в дебюте (более сложные примеры).</w:t>
            </w:r>
          </w:p>
        </w:tc>
        <w:tc>
          <w:tcPr>
            <w:tcW w:w="2514" w:type="dxa"/>
          </w:tcPr>
          <w:p w14:paraId="78DB6119" w14:textId="77777777" w:rsidR="000D2C17" w:rsidRDefault="000D2C17" w:rsidP="000D2C17">
            <w:pPr>
              <w:widowControl/>
              <w:autoSpaceDE/>
              <w:autoSpaceDN/>
              <w:rPr>
                <w:b/>
                <w:sz w:val="24"/>
                <w:szCs w:val="24"/>
                <w:lang w:eastAsia="ru-RU"/>
              </w:rPr>
            </w:pPr>
          </w:p>
        </w:tc>
        <w:tc>
          <w:tcPr>
            <w:tcW w:w="2589" w:type="dxa"/>
          </w:tcPr>
          <w:p w14:paraId="1328EE33" w14:textId="77777777" w:rsidR="000D2C17" w:rsidRDefault="000D2C17" w:rsidP="000D2C17">
            <w:pPr>
              <w:widowControl/>
              <w:autoSpaceDE/>
              <w:autoSpaceDN/>
              <w:rPr>
                <w:b/>
                <w:sz w:val="24"/>
                <w:szCs w:val="24"/>
                <w:lang w:eastAsia="ru-RU"/>
              </w:rPr>
            </w:pPr>
          </w:p>
        </w:tc>
      </w:tr>
      <w:tr w:rsidR="000D2C17" w14:paraId="0CAB94F9" w14:textId="77777777" w:rsidTr="000D2C17">
        <w:tc>
          <w:tcPr>
            <w:tcW w:w="709" w:type="dxa"/>
          </w:tcPr>
          <w:p w14:paraId="3A490B57" w14:textId="6E1071E5" w:rsidR="000D2C17" w:rsidRPr="00397416" w:rsidRDefault="000D2C17" w:rsidP="000D2C17">
            <w:pPr>
              <w:widowControl/>
              <w:autoSpaceDE/>
              <w:autoSpaceDN/>
              <w:rPr>
                <w:color w:val="000000"/>
                <w:sz w:val="24"/>
                <w:szCs w:val="24"/>
                <w:lang w:eastAsia="ru-RU"/>
              </w:rPr>
            </w:pPr>
          </w:p>
        </w:tc>
        <w:tc>
          <w:tcPr>
            <w:tcW w:w="8789" w:type="dxa"/>
          </w:tcPr>
          <w:p w14:paraId="1F44DB7A" w14:textId="77DC31F8" w:rsidR="000D2C17" w:rsidRPr="00397416" w:rsidRDefault="000D2C17" w:rsidP="000D2C17">
            <w:pPr>
              <w:widowControl/>
              <w:autoSpaceDE/>
              <w:autoSpaceDN/>
              <w:rPr>
                <w:color w:val="000000"/>
                <w:sz w:val="24"/>
                <w:szCs w:val="24"/>
                <w:lang w:eastAsia="ru-RU"/>
              </w:rPr>
            </w:pPr>
            <w:r w:rsidRPr="00397416">
              <w:rPr>
                <w:b/>
                <w:color w:val="000000"/>
                <w:sz w:val="24"/>
                <w:szCs w:val="24"/>
                <w:u w:val="single"/>
                <w:lang w:eastAsia="ru-RU"/>
              </w:rPr>
              <w:t>Повторение программного материала</w:t>
            </w:r>
          </w:p>
        </w:tc>
        <w:tc>
          <w:tcPr>
            <w:tcW w:w="2514" w:type="dxa"/>
          </w:tcPr>
          <w:p w14:paraId="2FA4AD1D" w14:textId="77777777" w:rsidR="000D2C17" w:rsidRDefault="000D2C17" w:rsidP="000D2C17">
            <w:pPr>
              <w:widowControl/>
              <w:autoSpaceDE/>
              <w:autoSpaceDN/>
              <w:rPr>
                <w:b/>
                <w:sz w:val="24"/>
                <w:szCs w:val="24"/>
                <w:lang w:eastAsia="ru-RU"/>
              </w:rPr>
            </w:pPr>
          </w:p>
        </w:tc>
        <w:tc>
          <w:tcPr>
            <w:tcW w:w="2589" w:type="dxa"/>
          </w:tcPr>
          <w:p w14:paraId="5B920A8C" w14:textId="77777777" w:rsidR="000D2C17" w:rsidRDefault="000D2C17" w:rsidP="000D2C17">
            <w:pPr>
              <w:widowControl/>
              <w:autoSpaceDE/>
              <w:autoSpaceDN/>
              <w:rPr>
                <w:b/>
                <w:sz w:val="24"/>
                <w:szCs w:val="24"/>
                <w:lang w:eastAsia="ru-RU"/>
              </w:rPr>
            </w:pPr>
          </w:p>
        </w:tc>
      </w:tr>
      <w:tr w:rsidR="000D2C17" w14:paraId="16034F87" w14:textId="77777777" w:rsidTr="000D2C17">
        <w:tc>
          <w:tcPr>
            <w:tcW w:w="709" w:type="dxa"/>
          </w:tcPr>
          <w:p w14:paraId="0278EA07" w14:textId="180EA737"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32.</w:t>
            </w:r>
          </w:p>
        </w:tc>
        <w:tc>
          <w:tcPr>
            <w:tcW w:w="8789" w:type="dxa"/>
          </w:tcPr>
          <w:p w14:paraId="73B6ADEF" w14:textId="0531B32A" w:rsidR="000D2C17" w:rsidRPr="00397416" w:rsidRDefault="000D2C17" w:rsidP="000D2C17">
            <w:pPr>
              <w:widowControl/>
              <w:autoSpaceDE/>
              <w:autoSpaceDN/>
              <w:rPr>
                <w:b/>
                <w:color w:val="000000"/>
                <w:sz w:val="24"/>
                <w:szCs w:val="24"/>
                <w:u w:val="single"/>
                <w:lang w:eastAsia="ru-RU"/>
              </w:rPr>
            </w:pPr>
            <w:r w:rsidRPr="00397416">
              <w:rPr>
                <w:color w:val="000000"/>
                <w:sz w:val="24"/>
                <w:szCs w:val="24"/>
                <w:lang w:eastAsia="ru-RU"/>
              </w:rPr>
              <w:t>Повторение программного материала</w:t>
            </w:r>
          </w:p>
        </w:tc>
        <w:tc>
          <w:tcPr>
            <w:tcW w:w="2514" w:type="dxa"/>
          </w:tcPr>
          <w:p w14:paraId="423BAE26" w14:textId="77777777" w:rsidR="000D2C17" w:rsidRDefault="000D2C17" w:rsidP="000D2C17">
            <w:pPr>
              <w:widowControl/>
              <w:autoSpaceDE/>
              <w:autoSpaceDN/>
              <w:rPr>
                <w:b/>
                <w:sz w:val="24"/>
                <w:szCs w:val="24"/>
                <w:lang w:eastAsia="ru-RU"/>
              </w:rPr>
            </w:pPr>
          </w:p>
        </w:tc>
        <w:tc>
          <w:tcPr>
            <w:tcW w:w="2589" w:type="dxa"/>
          </w:tcPr>
          <w:p w14:paraId="0694D02F" w14:textId="77777777" w:rsidR="000D2C17" w:rsidRDefault="000D2C17" w:rsidP="000D2C17">
            <w:pPr>
              <w:widowControl/>
              <w:autoSpaceDE/>
              <w:autoSpaceDN/>
              <w:rPr>
                <w:b/>
                <w:sz w:val="24"/>
                <w:szCs w:val="24"/>
                <w:lang w:eastAsia="ru-RU"/>
              </w:rPr>
            </w:pPr>
          </w:p>
        </w:tc>
      </w:tr>
      <w:tr w:rsidR="000D2C17" w14:paraId="3E77860F" w14:textId="77777777" w:rsidTr="000D2C17">
        <w:tc>
          <w:tcPr>
            <w:tcW w:w="709" w:type="dxa"/>
          </w:tcPr>
          <w:p w14:paraId="58BEE9F9" w14:textId="0A5EB60F"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33.</w:t>
            </w:r>
          </w:p>
        </w:tc>
        <w:tc>
          <w:tcPr>
            <w:tcW w:w="8789" w:type="dxa"/>
          </w:tcPr>
          <w:p w14:paraId="2F22CE8C" w14:textId="6E7B114C"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Повторение программного материала</w:t>
            </w:r>
          </w:p>
        </w:tc>
        <w:tc>
          <w:tcPr>
            <w:tcW w:w="2514" w:type="dxa"/>
          </w:tcPr>
          <w:p w14:paraId="655AA993" w14:textId="77777777" w:rsidR="000D2C17" w:rsidRDefault="000D2C17" w:rsidP="000D2C17">
            <w:pPr>
              <w:widowControl/>
              <w:autoSpaceDE/>
              <w:autoSpaceDN/>
              <w:rPr>
                <w:b/>
                <w:sz w:val="24"/>
                <w:szCs w:val="24"/>
                <w:lang w:eastAsia="ru-RU"/>
              </w:rPr>
            </w:pPr>
          </w:p>
        </w:tc>
        <w:tc>
          <w:tcPr>
            <w:tcW w:w="2589" w:type="dxa"/>
          </w:tcPr>
          <w:p w14:paraId="622848A3" w14:textId="77777777" w:rsidR="000D2C17" w:rsidRDefault="000D2C17" w:rsidP="000D2C17">
            <w:pPr>
              <w:widowControl/>
              <w:autoSpaceDE/>
              <w:autoSpaceDN/>
              <w:rPr>
                <w:b/>
                <w:sz w:val="24"/>
                <w:szCs w:val="24"/>
                <w:lang w:eastAsia="ru-RU"/>
              </w:rPr>
            </w:pPr>
          </w:p>
        </w:tc>
      </w:tr>
      <w:tr w:rsidR="000D2C17" w14:paraId="342E37FA" w14:textId="77777777" w:rsidTr="000D2C17">
        <w:tc>
          <w:tcPr>
            <w:tcW w:w="709" w:type="dxa"/>
          </w:tcPr>
          <w:p w14:paraId="248CC373" w14:textId="6C26454A"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34.</w:t>
            </w:r>
          </w:p>
        </w:tc>
        <w:tc>
          <w:tcPr>
            <w:tcW w:w="8789" w:type="dxa"/>
          </w:tcPr>
          <w:p w14:paraId="4732D3F7" w14:textId="133D0F10" w:rsidR="000D2C17" w:rsidRPr="00397416" w:rsidRDefault="000D2C17" w:rsidP="000D2C17">
            <w:pPr>
              <w:widowControl/>
              <w:autoSpaceDE/>
              <w:autoSpaceDN/>
              <w:rPr>
                <w:color w:val="000000"/>
                <w:sz w:val="24"/>
                <w:szCs w:val="24"/>
                <w:lang w:eastAsia="ru-RU"/>
              </w:rPr>
            </w:pPr>
            <w:r w:rsidRPr="00397416">
              <w:rPr>
                <w:color w:val="000000"/>
                <w:sz w:val="24"/>
                <w:szCs w:val="24"/>
                <w:lang w:eastAsia="ru-RU"/>
              </w:rPr>
              <w:t>Повторение программного материала</w:t>
            </w:r>
          </w:p>
        </w:tc>
        <w:tc>
          <w:tcPr>
            <w:tcW w:w="2514" w:type="dxa"/>
          </w:tcPr>
          <w:p w14:paraId="03FA859F" w14:textId="77777777" w:rsidR="000D2C17" w:rsidRDefault="000D2C17" w:rsidP="000D2C17">
            <w:pPr>
              <w:widowControl/>
              <w:autoSpaceDE/>
              <w:autoSpaceDN/>
              <w:rPr>
                <w:b/>
                <w:sz w:val="24"/>
                <w:szCs w:val="24"/>
                <w:lang w:eastAsia="ru-RU"/>
              </w:rPr>
            </w:pPr>
          </w:p>
        </w:tc>
        <w:tc>
          <w:tcPr>
            <w:tcW w:w="2589" w:type="dxa"/>
          </w:tcPr>
          <w:p w14:paraId="3CE4E4E7" w14:textId="77777777" w:rsidR="000D2C17" w:rsidRDefault="000D2C17" w:rsidP="000D2C17">
            <w:pPr>
              <w:widowControl/>
              <w:autoSpaceDE/>
              <w:autoSpaceDN/>
              <w:rPr>
                <w:b/>
                <w:sz w:val="24"/>
                <w:szCs w:val="24"/>
                <w:lang w:eastAsia="ru-RU"/>
              </w:rPr>
            </w:pPr>
          </w:p>
        </w:tc>
      </w:tr>
    </w:tbl>
    <w:p w14:paraId="093BFBC5" w14:textId="77777777" w:rsidR="000D2C17" w:rsidRDefault="000D2C17" w:rsidP="000D2C17">
      <w:pPr>
        <w:widowControl/>
        <w:autoSpaceDE/>
        <w:autoSpaceDN/>
        <w:rPr>
          <w:b/>
          <w:sz w:val="24"/>
          <w:szCs w:val="24"/>
          <w:lang w:eastAsia="ru-RU"/>
        </w:rPr>
      </w:pPr>
    </w:p>
    <w:p w14:paraId="0C8CD0CD" w14:textId="77777777" w:rsidR="000D2C17" w:rsidRPr="000D2C17" w:rsidRDefault="000D2C17" w:rsidP="000D2C17">
      <w:pPr>
        <w:rPr>
          <w:sz w:val="24"/>
          <w:szCs w:val="24"/>
          <w:lang w:eastAsia="ru-RU"/>
        </w:rPr>
      </w:pPr>
    </w:p>
    <w:p w14:paraId="69DEE322" w14:textId="77777777" w:rsidR="000D2C17" w:rsidRPr="000D2C17" w:rsidRDefault="000D2C17" w:rsidP="000D2C17">
      <w:pPr>
        <w:rPr>
          <w:sz w:val="24"/>
          <w:szCs w:val="24"/>
          <w:lang w:eastAsia="ru-RU"/>
        </w:rPr>
      </w:pPr>
    </w:p>
    <w:p w14:paraId="258C696E" w14:textId="77777777" w:rsidR="000D2C17" w:rsidRPr="000D2C17" w:rsidRDefault="000D2C17" w:rsidP="000D2C17">
      <w:pPr>
        <w:rPr>
          <w:sz w:val="24"/>
          <w:szCs w:val="24"/>
          <w:lang w:eastAsia="ru-RU"/>
        </w:rPr>
      </w:pPr>
    </w:p>
    <w:p w14:paraId="4A0CC977" w14:textId="77777777" w:rsidR="000D2C17" w:rsidRPr="000D2C17" w:rsidRDefault="000D2C17" w:rsidP="000D2C17">
      <w:pPr>
        <w:rPr>
          <w:sz w:val="24"/>
          <w:szCs w:val="24"/>
          <w:lang w:eastAsia="ru-RU"/>
        </w:rPr>
      </w:pPr>
    </w:p>
    <w:p w14:paraId="0EEB84B9" w14:textId="77777777" w:rsidR="000D2C17" w:rsidRPr="000D2C17" w:rsidRDefault="000D2C17" w:rsidP="000D2C17">
      <w:pPr>
        <w:rPr>
          <w:sz w:val="24"/>
          <w:szCs w:val="24"/>
          <w:lang w:eastAsia="ru-RU"/>
        </w:rPr>
      </w:pPr>
    </w:p>
    <w:p w14:paraId="0CBE456E" w14:textId="77777777" w:rsidR="000D2C17" w:rsidRPr="000D2C17" w:rsidRDefault="000D2C17" w:rsidP="000D2C17">
      <w:pPr>
        <w:rPr>
          <w:sz w:val="24"/>
          <w:szCs w:val="24"/>
          <w:lang w:eastAsia="ru-RU"/>
        </w:rPr>
      </w:pPr>
    </w:p>
    <w:p w14:paraId="3FECD003" w14:textId="77777777" w:rsidR="000D2C17" w:rsidRPr="000D2C17" w:rsidRDefault="000D2C17" w:rsidP="000D2C17">
      <w:pPr>
        <w:rPr>
          <w:sz w:val="24"/>
          <w:szCs w:val="24"/>
          <w:lang w:eastAsia="ru-RU"/>
        </w:rPr>
      </w:pPr>
    </w:p>
    <w:p w14:paraId="2116CDC1" w14:textId="77777777" w:rsidR="000D2C17" w:rsidRPr="000D2C17" w:rsidRDefault="000D2C17" w:rsidP="000D2C17">
      <w:pPr>
        <w:rPr>
          <w:sz w:val="24"/>
          <w:szCs w:val="24"/>
          <w:lang w:eastAsia="ru-RU"/>
        </w:rPr>
      </w:pPr>
    </w:p>
    <w:p w14:paraId="6A8F255A" w14:textId="77777777" w:rsidR="000D2C17" w:rsidRPr="000D2C17" w:rsidRDefault="000D2C17" w:rsidP="000D2C17">
      <w:pPr>
        <w:rPr>
          <w:sz w:val="24"/>
          <w:szCs w:val="24"/>
          <w:lang w:eastAsia="ru-RU"/>
        </w:rPr>
      </w:pPr>
    </w:p>
    <w:p w14:paraId="54254DA9" w14:textId="77777777" w:rsidR="000D2C17" w:rsidRPr="000D2C17" w:rsidRDefault="000D2C17" w:rsidP="000D2C17">
      <w:pPr>
        <w:rPr>
          <w:sz w:val="24"/>
          <w:szCs w:val="24"/>
          <w:lang w:eastAsia="ru-RU"/>
        </w:rPr>
      </w:pPr>
    </w:p>
    <w:p w14:paraId="34EF0D7D" w14:textId="77777777" w:rsidR="000D2C17" w:rsidRPr="000D2C17" w:rsidRDefault="000D2C17" w:rsidP="000D2C17">
      <w:pPr>
        <w:rPr>
          <w:sz w:val="24"/>
          <w:szCs w:val="24"/>
          <w:lang w:eastAsia="ru-RU"/>
        </w:rPr>
      </w:pPr>
    </w:p>
    <w:p w14:paraId="65BE15FF" w14:textId="77777777" w:rsidR="000D2C17" w:rsidRPr="000D2C17" w:rsidRDefault="000D2C17" w:rsidP="000D2C17">
      <w:pPr>
        <w:rPr>
          <w:sz w:val="24"/>
          <w:szCs w:val="24"/>
          <w:lang w:eastAsia="ru-RU"/>
        </w:rPr>
      </w:pPr>
    </w:p>
    <w:p w14:paraId="771B60D7" w14:textId="77777777" w:rsidR="000D2C17" w:rsidRPr="000D2C17" w:rsidRDefault="000D2C17" w:rsidP="000D2C17">
      <w:pPr>
        <w:rPr>
          <w:sz w:val="24"/>
          <w:szCs w:val="24"/>
          <w:lang w:eastAsia="ru-RU"/>
        </w:rPr>
      </w:pPr>
    </w:p>
    <w:p w14:paraId="072C6ECE" w14:textId="77777777" w:rsidR="000D2C17" w:rsidRPr="000D2C17" w:rsidRDefault="000D2C17" w:rsidP="000D2C17">
      <w:pPr>
        <w:rPr>
          <w:sz w:val="24"/>
          <w:szCs w:val="24"/>
          <w:lang w:eastAsia="ru-RU"/>
        </w:rPr>
      </w:pPr>
    </w:p>
    <w:p w14:paraId="7021D438" w14:textId="77777777" w:rsidR="000D2C17" w:rsidRDefault="000D2C17" w:rsidP="000D2C17">
      <w:pPr>
        <w:widowControl/>
        <w:autoSpaceDE/>
        <w:autoSpaceDN/>
        <w:rPr>
          <w:b/>
          <w:sz w:val="24"/>
          <w:szCs w:val="24"/>
          <w:lang w:eastAsia="ru-RU"/>
        </w:rPr>
      </w:pPr>
    </w:p>
    <w:p w14:paraId="4BD5F702" w14:textId="77777777" w:rsidR="000D2C17" w:rsidRDefault="000D2C17" w:rsidP="000D2C17">
      <w:pPr>
        <w:widowControl/>
        <w:autoSpaceDE/>
        <w:autoSpaceDN/>
        <w:rPr>
          <w:b/>
          <w:sz w:val="24"/>
          <w:szCs w:val="24"/>
          <w:lang w:eastAsia="ru-RU"/>
        </w:rPr>
      </w:pPr>
    </w:p>
    <w:p w14:paraId="2C6EBA4A" w14:textId="77777777" w:rsidR="000D2C17" w:rsidRDefault="000D2C17" w:rsidP="000D2C17">
      <w:pPr>
        <w:widowControl/>
        <w:autoSpaceDE/>
        <w:autoSpaceDN/>
        <w:rPr>
          <w:b/>
          <w:sz w:val="24"/>
          <w:szCs w:val="24"/>
          <w:lang w:eastAsia="ru-RU"/>
        </w:rPr>
      </w:pPr>
    </w:p>
    <w:p w14:paraId="1979B4CD" w14:textId="77777777" w:rsidR="000D2C17" w:rsidRDefault="000D2C17" w:rsidP="000D2C17">
      <w:pPr>
        <w:widowControl/>
        <w:autoSpaceDE/>
        <w:autoSpaceDN/>
        <w:rPr>
          <w:b/>
          <w:sz w:val="24"/>
          <w:szCs w:val="24"/>
          <w:lang w:eastAsia="ru-RU"/>
        </w:rPr>
      </w:pPr>
    </w:p>
    <w:p w14:paraId="1D182F14" w14:textId="6A71D7BF" w:rsidR="000D2C17" w:rsidRPr="000D2C17" w:rsidRDefault="000D2C17" w:rsidP="000D2C17">
      <w:pPr>
        <w:widowControl/>
        <w:autoSpaceDE/>
        <w:autoSpaceDN/>
        <w:rPr>
          <w:b/>
          <w:sz w:val="24"/>
          <w:szCs w:val="24"/>
          <w:lang w:eastAsia="ru-RU"/>
        </w:rPr>
      </w:pPr>
      <w:r>
        <w:rPr>
          <w:b/>
          <w:sz w:val="24"/>
          <w:szCs w:val="24"/>
          <w:lang w:eastAsia="ru-RU"/>
        </w:rPr>
        <w:br w:type="textWrapping" w:clear="all"/>
        <w:t>\</w:t>
      </w:r>
    </w:p>
    <w:p w14:paraId="591E3ACF" w14:textId="70065827" w:rsidR="00397416" w:rsidRPr="00397416" w:rsidRDefault="000D2C17" w:rsidP="00397416">
      <w:pPr>
        <w:widowControl/>
        <w:autoSpaceDE/>
        <w:autoSpaceDN/>
        <w:jc w:val="center"/>
        <w:rPr>
          <w:b/>
          <w:sz w:val="24"/>
          <w:szCs w:val="24"/>
          <w:lang w:eastAsia="ru-RU"/>
        </w:rPr>
      </w:pPr>
      <w:r>
        <w:rPr>
          <w:b/>
          <w:sz w:val="24"/>
          <w:szCs w:val="24"/>
          <w:lang w:eastAsia="ru-RU"/>
        </w:rPr>
        <w:t>3 класс</w:t>
      </w:r>
    </w:p>
    <w:tbl>
      <w:tblPr>
        <w:tblW w:w="472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
        <w:gridCol w:w="10205"/>
        <w:gridCol w:w="1787"/>
        <w:gridCol w:w="2677"/>
      </w:tblGrid>
      <w:tr w:rsidR="00C65F95" w:rsidRPr="00397416" w14:paraId="1DB40540" w14:textId="77777777" w:rsidTr="000D2C17">
        <w:trPr>
          <w:trHeight w:val="605"/>
        </w:trPr>
        <w:tc>
          <w:tcPr>
            <w:tcW w:w="238" w:type="pct"/>
          </w:tcPr>
          <w:p w14:paraId="1D65C0F1" w14:textId="46F31DF2" w:rsidR="00397416" w:rsidRPr="00397416" w:rsidRDefault="00397416" w:rsidP="00397416">
            <w:pPr>
              <w:widowControl/>
              <w:autoSpaceDE/>
              <w:autoSpaceDN/>
              <w:rPr>
                <w:b/>
                <w:color w:val="000000"/>
                <w:sz w:val="24"/>
                <w:szCs w:val="24"/>
                <w:lang w:eastAsia="ru-RU"/>
              </w:rPr>
            </w:pPr>
          </w:p>
        </w:tc>
        <w:tc>
          <w:tcPr>
            <w:tcW w:w="3313" w:type="pct"/>
          </w:tcPr>
          <w:p w14:paraId="63A7A21C" w14:textId="77777777" w:rsidR="00397416" w:rsidRPr="00397416" w:rsidRDefault="00397416" w:rsidP="00397416">
            <w:pPr>
              <w:widowControl/>
              <w:autoSpaceDE/>
              <w:autoSpaceDN/>
              <w:jc w:val="center"/>
              <w:rPr>
                <w:b/>
                <w:color w:val="000000"/>
                <w:sz w:val="24"/>
                <w:szCs w:val="24"/>
                <w:lang w:eastAsia="ru-RU"/>
              </w:rPr>
            </w:pPr>
            <w:r w:rsidRPr="00397416">
              <w:rPr>
                <w:b/>
                <w:color w:val="000000"/>
                <w:sz w:val="24"/>
                <w:szCs w:val="24"/>
                <w:lang w:eastAsia="ru-RU"/>
              </w:rPr>
              <w:t>Тема занятия</w:t>
            </w:r>
          </w:p>
        </w:tc>
        <w:tc>
          <w:tcPr>
            <w:tcW w:w="580" w:type="pct"/>
          </w:tcPr>
          <w:p w14:paraId="3102F93B" w14:textId="77777777" w:rsidR="00397416" w:rsidRPr="00397416" w:rsidRDefault="00397416" w:rsidP="00397416">
            <w:pPr>
              <w:widowControl/>
              <w:autoSpaceDE/>
              <w:autoSpaceDN/>
              <w:jc w:val="center"/>
              <w:rPr>
                <w:b/>
                <w:color w:val="000000"/>
                <w:sz w:val="24"/>
                <w:szCs w:val="24"/>
                <w:lang w:eastAsia="ru-RU"/>
              </w:rPr>
            </w:pPr>
            <w:r w:rsidRPr="00397416">
              <w:rPr>
                <w:b/>
                <w:color w:val="000000"/>
                <w:sz w:val="24"/>
                <w:szCs w:val="24"/>
                <w:lang w:eastAsia="ru-RU"/>
              </w:rPr>
              <w:t>Дата проведения</w:t>
            </w:r>
          </w:p>
        </w:tc>
        <w:tc>
          <w:tcPr>
            <w:tcW w:w="869" w:type="pct"/>
          </w:tcPr>
          <w:p w14:paraId="5A20218D" w14:textId="77777777" w:rsidR="00397416" w:rsidRPr="00397416" w:rsidRDefault="00397416" w:rsidP="00397416">
            <w:pPr>
              <w:widowControl/>
              <w:autoSpaceDE/>
              <w:autoSpaceDN/>
              <w:jc w:val="center"/>
              <w:rPr>
                <w:b/>
                <w:color w:val="000000"/>
                <w:sz w:val="24"/>
                <w:szCs w:val="24"/>
                <w:lang w:eastAsia="ru-RU"/>
              </w:rPr>
            </w:pPr>
            <w:r w:rsidRPr="00397416">
              <w:rPr>
                <w:b/>
                <w:color w:val="000000"/>
                <w:sz w:val="24"/>
                <w:szCs w:val="24"/>
                <w:lang w:eastAsia="ru-RU"/>
              </w:rPr>
              <w:t>Корректировка</w:t>
            </w:r>
          </w:p>
        </w:tc>
      </w:tr>
      <w:tr w:rsidR="00C65F95" w:rsidRPr="00397416" w14:paraId="78525B6C" w14:textId="77777777" w:rsidTr="000D2C17">
        <w:trPr>
          <w:trHeight w:val="351"/>
        </w:trPr>
        <w:tc>
          <w:tcPr>
            <w:tcW w:w="238" w:type="pct"/>
          </w:tcPr>
          <w:p w14:paraId="1E3A38BA" w14:textId="77777777" w:rsidR="00397416" w:rsidRPr="00397416" w:rsidRDefault="00397416" w:rsidP="00397416">
            <w:pPr>
              <w:widowControl/>
              <w:autoSpaceDE/>
              <w:autoSpaceDN/>
              <w:rPr>
                <w:b/>
                <w:color w:val="000000"/>
                <w:sz w:val="24"/>
                <w:szCs w:val="24"/>
                <w:lang w:eastAsia="ru-RU"/>
              </w:rPr>
            </w:pPr>
          </w:p>
        </w:tc>
        <w:tc>
          <w:tcPr>
            <w:tcW w:w="3313" w:type="pct"/>
          </w:tcPr>
          <w:p w14:paraId="3A9EEE32" w14:textId="77777777" w:rsidR="00397416" w:rsidRPr="00397416" w:rsidRDefault="00397416" w:rsidP="00397416">
            <w:pPr>
              <w:widowControl/>
              <w:autoSpaceDE/>
              <w:autoSpaceDN/>
              <w:rPr>
                <w:b/>
                <w:color w:val="000000"/>
                <w:sz w:val="24"/>
                <w:szCs w:val="24"/>
                <w:u w:val="single"/>
                <w:lang w:eastAsia="ru-RU"/>
              </w:rPr>
            </w:pPr>
            <w:r w:rsidRPr="00397416">
              <w:rPr>
                <w:b/>
                <w:color w:val="000000"/>
                <w:sz w:val="24"/>
                <w:szCs w:val="24"/>
                <w:u w:val="single"/>
                <w:lang w:eastAsia="ru-RU"/>
              </w:rPr>
              <w:t>Повторение изученного материала</w:t>
            </w:r>
          </w:p>
        </w:tc>
        <w:tc>
          <w:tcPr>
            <w:tcW w:w="580" w:type="pct"/>
          </w:tcPr>
          <w:p w14:paraId="7E24B799" w14:textId="77777777" w:rsidR="00397416" w:rsidRPr="00397416" w:rsidRDefault="00397416" w:rsidP="00397416">
            <w:pPr>
              <w:widowControl/>
              <w:autoSpaceDE/>
              <w:autoSpaceDN/>
              <w:jc w:val="center"/>
              <w:rPr>
                <w:b/>
                <w:color w:val="000000"/>
                <w:sz w:val="24"/>
                <w:szCs w:val="24"/>
                <w:lang w:eastAsia="ru-RU"/>
              </w:rPr>
            </w:pPr>
          </w:p>
        </w:tc>
        <w:tc>
          <w:tcPr>
            <w:tcW w:w="869" w:type="pct"/>
          </w:tcPr>
          <w:p w14:paraId="61A454B4" w14:textId="77777777" w:rsidR="00397416" w:rsidRPr="00397416" w:rsidRDefault="00397416" w:rsidP="00397416">
            <w:pPr>
              <w:widowControl/>
              <w:autoSpaceDE/>
              <w:autoSpaceDN/>
              <w:jc w:val="center"/>
              <w:rPr>
                <w:b/>
                <w:color w:val="000000"/>
                <w:sz w:val="24"/>
                <w:szCs w:val="24"/>
                <w:lang w:eastAsia="ru-RU"/>
              </w:rPr>
            </w:pPr>
          </w:p>
        </w:tc>
      </w:tr>
      <w:tr w:rsidR="00C65F95" w:rsidRPr="00397416" w14:paraId="5BBD0D88" w14:textId="77777777" w:rsidTr="000D2C17">
        <w:trPr>
          <w:trHeight w:val="231"/>
        </w:trPr>
        <w:tc>
          <w:tcPr>
            <w:tcW w:w="238" w:type="pct"/>
          </w:tcPr>
          <w:p w14:paraId="0A8A3CDE"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w:t>
            </w:r>
          </w:p>
        </w:tc>
        <w:tc>
          <w:tcPr>
            <w:tcW w:w="3313" w:type="pct"/>
            <w:shd w:val="clear" w:color="auto" w:fill="auto"/>
          </w:tcPr>
          <w:p w14:paraId="744DC339" w14:textId="77777777" w:rsidR="00397416" w:rsidRPr="00397416" w:rsidRDefault="00397416" w:rsidP="00397416">
            <w:pPr>
              <w:widowControl/>
              <w:autoSpaceDE/>
              <w:autoSpaceDN/>
              <w:rPr>
                <w:b/>
                <w:color w:val="000000"/>
                <w:sz w:val="24"/>
                <w:szCs w:val="24"/>
                <w:u w:val="single"/>
                <w:lang w:eastAsia="ru-RU"/>
              </w:rPr>
            </w:pPr>
            <w:r w:rsidRPr="00397416">
              <w:rPr>
                <w:color w:val="000000"/>
                <w:sz w:val="24"/>
                <w:szCs w:val="24"/>
                <w:lang w:eastAsia="ru-RU"/>
              </w:rPr>
              <w:t>Повторение изученного материала</w:t>
            </w:r>
            <w:r w:rsidRPr="00397416">
              <w:rPr>
                <w:b/>
                <w:color w:val="000000"/>
                <w:sz w:val="24"/>
                <w:szCs w:val="24"/>
                <w:u w:val="single"/>
                <w:lang w:eastAsia="ru-RU"/>
              </w:rPr>
              <w:t>.</w:t>
            </w:r>
          </w:p>
        </w:tc>
        <w:tc>
          <w:tcPr>
            <w:tcW w:w="580" w:type="pct"/>
          </w:tcPr>
          <w:p w14:paraId="664752D9" w14:textId="77777777" w:rsidR="00397416" w:rsidRPr="00397416" w:rsidRDefault="00397416" w:rsidP="00397416">
            <w:pPr>
              <w:widowControl/>
              <w:autoSpaceDE/>
              <w:autoSpaceDN/>
              <w:spacing w:before="100" w:beforeAutospacing="1" w:after="100" w:afterAutospacing="1"/>
              <w:ind w:firstLine="851"/>
              <w:rPr>
                <w:sz w:val="24"/>
                <w:szCs w:val="24"/>
                <w:lang w:eastAsia="ru-RU"/>
              </w:rPr>
            </w:pPr>
          </w:p>
        </w:tc>
        <w:tc>
          <w:tcPr>
            <w:tcW w:w="869" w:type="pct"/>
          </w:tcPr>
          <w:p w14:paraId="59423376" w14:textId="77777777" w:rsidR="00397416" w:rsidRPr="00397416" w:rsidRDefault="00397416" w:rsidP="00397416">
            <w:pPr>
              <w:widowControl/>
              <w:autoSpaceDE/>
              <w:autoSpaceDN/>
              <w:spacing w:before="100" w:beforeAutospacing="1" w:after="100" w:afterAutospacing="1"/>
              <w:ind w:firstLine="851"/>
              <w:rPr>
                <w:sz w:val="24"/>
                <w:szCs w:val="24"/>
                <w:lang w:eastAsia="ru-RU"/>
              </w:rPr>
            </w:pPr>
          </w:p>
        </w:tc>
      </w:tr>
      <w:tr w:rsidR="00C65F95" w:rsidRPr="00397416" w14:paraId="115CD74A" w14:textId="77777777" w:rsidTr="000D2C17">
        <w:trPr>
          <w:trHeight w:val="231"/>
        </w:trPr>
        <w:tc>
          <w:tcPr>
            <w:tcW w:w="238" w:type="pct"/>
          </w:tcPr>
          <w:p w14:paraId="7EBD082C"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w:t>
            </w:r>
          </w:p>
        </w:tc>
        <w:tc>
          <w:tcPr>
            <w:tcW w:w="3313" w:type="pct"/>
            <w:shd w:val="clear" w:color="auto" w:fill="auto"/>
          </w:tcPr>
          <w:p w14:paraId="34EF8429"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Игровая практика</w:t>
            </w:r>
          </w:p>
        </w:tc>
        <w:tc>
          <w:tcPr>
            <w:tcW w:w="580" w:type="pct"/>
          </w:tcPr>
          <w:p w14:paraId="63ADDC41" w14:textId="77777777" w:rsidR="00397416" w:rsidRPr="00397416" w:rsidRDefault="00397416" w:rsidP="00397416">
            <w:pPr>
              <w:widowControl/>
              <w:autoSpaceDE/>
              <w:autoSpaceDN/>
              <w:jc w:val="both"/>
              <w:rPr>
                <w:color w:val="000000"/>
                <w:sz w:val="24"/>
                <w:szCs w:val="24"/>
                <w:lang w:eastAsia="ru-RU"/>
              </w:rPr>
            </w:pPr>
          </w:p>
        </w:tc>
        <w:tc>
          <w:tcPr>
            <w:tcW w:w="869" w:type="pct"/>
          </w:tcPr>
          <w:p w14:paraId="1FE78EC5" w14:textId="77777777" w:rsidR="00397416" w:rsidRPr="00397416" w:rsidRDefault="00397416" w:rsidP="00397416">
            <w:pPr>
              <w:widowControl/>
              <w:autoSpaceDE/>
              <w:autoSpaceDN/>
              <w:jc w:val="both"/>
              <w:rPr>
                <w:color w:val="000000"/>
                <w:sz w:val="24"/>
                <w:szCs w:val="24"/>
                <w:lang w:eastAsia="ru-RU"/>
              </w:rPr>
            </w:pPr>
          </w:p>
        </w:tc>
      </w:tr>
      <w:tr w:rsidR="00C65F95" w:rsidRPr="00397416" w14:paraId="38BE75E6" w14:textId="77777777" w:rsidTr="000D2C17">
        <w:trPr>
          <w:trHeight w:val="231"/>
        </w:trPr>
        <w:tc>
          <w:tcPr>
            <w:tcW w:w="238" w:type="pct"/>
          </w:tcPr>
          <w:p w14:paraId="31BBDC71"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3</w:t>
            </w:r>
          </w:p>
        </w:tc>
        <w:tc>
          <w:tcPr>
            <w:tcW w:w="3313" w:type="pct"/>
            <w:shd w:val="clear" w:color="auto" w:fill="auto"/>
          </w:tcPr>
          <w:p w14:paraId="0F04BB7D"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Повторение изученного материала.</w:t>
            </w:r>
          </w:p>
        </w:tc>
        <w:tc>
          <w:tcPr>
            <w:tcW w:w="580" w:type="pct"/>
          </w:tcPr>
          <w:p w14:paraId="4399551F" w14:textId="77777777" w:rsidR="00397416" w:rsidRPr="00397416" w:rsidRDefault="00397416" w:rsidP="00397416">
            <w:pPr>
              <w:widowControl/>
              <w:autoSpaceDE/>
              <w:autoSpaceDN/>
              <w:spacing w:before="100" w:beforeAutospacing="1" w:after="100" w:afterAutospacing="1"/>
              <w:ind w:firstLine="851"/>
              <w:rPr>
                <w:sz w:val="24"/>
                <w:szCs w:val="24"/>
                <w:lang w:eastAsia="ru-RU"/>
              </w:rPr>
            </w:pPr>
          </w:p>
        </w:tc>
        <w:tc>
          <w:tcPr>
            <w:tcW w:w="869" w:type="pct"/>
          </w:tcPr>
          <w:p w14:paraId="6C634E44" w14:textId="77777777" w:rsidR="00397416" w:rsidRPr="00397416" w:rsidRDefault="00397416" w:rsidP="00397416">
            <w:pPr>
              <w:widowControl/>
              <w:autoSpaceDE/>
              <w:autoSpaceDN/>
              <w:spacing w:before="100" w:beforeAutospacing="1" w:after="100" w:afterAutospacing="1"/>
              <w:ind w:firstLine="851"/>
              <w:rPr>
                <w:sz w:val="24"/>
                <w:szCs w:val="24"/>
                <w:lang w:eastAsia="ru-RU"/>
              </w:rPr>
            </w:pPr>
          </w:p>
        </w:tc>
      </w:tr>
      <w:tr w:rsidR="00C65F95" w:rsidRPr="00397416" w14:paraId="146399C1" w14:textId="77777777" w:rsidTr="000D2C17">
        <w:trPr>
          <w:trHeight w:val="269"/>
        </w:trPr>
        <w:tc>
          <w:tcPr>
            <w:tcW w:w="238" w:type="pct"/>
          </w:tcPr>
          <w:p w14:paraId="7DBDC14E"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4</w:t>
            </w:r>
          </w:p>
        </w:tc>
        <w:tc>
          <w:tcPr>
            <w:tcW w:w="3313" w:type="pct"/>
            <w:shd w:val="clear" w:color="auto" w:fill="auto"/>
          </w:tcPr>
          <w:p w14:paraId="73ADDBD9" w14:textId="77777777" w:rsidR="00397416" w:rsidRPr="00397416" w:rsidRDefault="00397416" w:rsidP="00397416">
            <w:pPr>
              <w:widowControl/>
              <w:autoSpaceDE/>
              <w:autoSpaceDN/>
              <w:rPr>
                <w:b/>
                <w:color w:val="000000"/>
                <w:sz w:val="24"/>
                <w:szCs w:val="24"/>
                <w:lang w:eastAsia="ru-RU"/>
              </w:rPr>
            </w:pPr>
            <w:r w:rsidRPr="00397416">
              <w:rPr>
                <w:sz w:val="24"/>
                <w:szCs w:val="24"/>
                <w:lang w:eastAsia="ru-RU"/>
              </w:rPr>
              <w:t>Практика матования одинокого короля</w:t>
            </w:r>
          </w:p>
        </w:tc>
        <w:tc>
          <w:tcPr>
            <w:tcW w:w="580" w:type="pct"/>
          </w:tcPr>
          <w:p w14:paraId="6FD80040" w14:textId="77777777" w:rsidR="00397416" w:rsidRPr="00397416" w:rsidRDefault="00397416" w:rsidP="00397416">
            <w:pPr>
              <w:widowControl/>
              <w:autoSpaceDE/>
              <w:autoSpaceDN/>
              <w:jc w:val="both"/>
              <w:rPr>
                <w:color w:val="000000"/>
                <w:sz w:val="24"/>
                <w:szCs w:val="24"/>
                <w:lang w:eastAsia="ru-RU"/>
              </w:rPr>
            </w:pPr>
          </w:p>
        </w:tc>
        <w:tc>
          <w:tcPr>
            <w:tcW w:w="869" w:type="pct"/>
          </w:tcPr>
          <w:p w14:paraId="4C8E9128" w14:textId="77777777" w:rsidR="00397416" w:rsidRPr="00397416" w:rsidRDefault="00397416" w:rsidP="00397416">
            <w:pPr>
              <w:widowControl/>
              <w:autoSpaceDE/>
              <w:autoSpaceDN/>
              <w:jc w:val="both"/>
              <w:rPr>
                <w:color w:val="000000"/>
                <w:sz w:val="24"/>
                <w:szCs w:val="24"/>
                <w:lang w:eastAsia="ru-RU"/>
              </w:rPr>
            </w:pPr>
          </w:p>
        </w:tc>
      </w:tr>
      <w:tr w:rsidR="00C65F95" w:rsidRPr="00397416" w14:paraId="05A94882" w14:textId="77777777" w:rsidTr="000D2C17">
        <w:trPr>
          <w:trHeight w:val="435"/>
        </w:trPr>
        <w:tc>
          <w:tcPr>
            <w:tcW w:w="238" w:type="pct"/>
          </w:tcPr>
          <w:p w14:paraId="4C0E3C02" w14:textId="77777777" w:rsidR="00397416" w:rsidRPr="00397416" w:rsidRDefault="00397416" w:rsidP="00397416">
            <w:pPr>
              <w:widowControl/>
              <w:autoSpaceDE/>
              <w:autoSpaceDN/>
              <w:rPr>
                <w:color w:val="000000"/>
                <w:sz w:val="24"/>
                <w:szCs w:val="24"/>
                <w:lang w:eastAsia="ru-RU"/>
              </w:rPr>
            </w:pPr>
          </w:p>
        </w:tc>
        <w:tc>
          <w:tcPr>
            <w:tcW w:w="3313" w:type="pct"/>
            <w:shd w:val="clear" w:color="auto" w:fill="auto"/>
          </w:tcPr>
          <w:p w14:paraId="5920E9B9" w14:textId="77777777" w:rsidR="00397416" w:rsidRPr="00397416" w:rsidRDefault="00397416" w:rsidP="00397416">
            <w:pPr>
              <w:widowControl/>
              <w:autoSpaceDE/>
              <w:autoSpaceDN/>
              <w:rPr>
                <w:b/>
                <w:sz w:val="24"/>
                <w:szCs w:val="24"/>
                <w:u w:val="single"/>
                <w:lang w:eastAsia="ru-RU"/>
              </w:rPr>
            </w:pPr>
            <w:r w:rsidRPr="00397416">
              <w:rPr>
                <w:b/>
                <w:sz w:val="24"/>
                <w:szCs w:val="24"/>
                <w:u w:val="single"/>
                <w:lang w:eastAsia="ru-RU"/>
              </w:rPr>
              <w:t>1. ОСНОВЫ ДЕБЮТА</w:t>
            </w:r>
          </w:p>
        </w:tc>
        <w:tc>
          <w:tcPr>
            <w:tcW w:w="580" w:type="pct"/>
          </w:tcPr>
          <w:p w14:paraId="5EB3459B" w14:textId="77777777" w:rsidR="00397416" w:rsidRPr="00397416" w:rsidRDefault="00397416" w:rsidP="00397416">
            <w:pPr>
              <w:widowControl/>
              <w:autoSpaceDE/>
              <w:autoSpaceDN/>
              <w:jc w:val="both"/>
              <w:rPr>
                <w:color w:val="000000"/>
                <w:sz w:val="24"/>
                <w:szCs w:val="24"/>
                <w:lang w:eastAsia="ru-RU"/>
              </w:rPr>
            </w:pPr>
          </w:p>
        </w:tc>
        <w:tc>
          <w:tcPr>
            <w:tcW w:w="869" w:type="pct"/>
          </w:tcPr>
          <w:p w14:paraId="1E823EA0" w14:textId="77777777" w:rsidR="00397416" w:rsidRPr="00397416" w:rsidRDefault="00397416" w:rsidP="00397416">
            <w:pPr>
              <w:widowControl/>
              <w:autoSpaceDE/>
              <w:autoSpaceDN/>
              <w:jc w:val="both"/>
              <w:rPr>
                <w:color w:val="000000"/>
                <w:sz w:val="24"/>
                <w:szCs w:val="24"/>
                <w:lang w:eastAsia="ru-RU"/>
              </w:rPr>
            </w:pPr>
          </w:p>
        </w:tc>
      </w:tr>
      <w:tr w:rsidR="00C65F95" w:rsidRPr="00397416" w14:paraId="7104BD9E" w14:textId="77777777" w:rsidTr="000D2C17">
        <w:trPr>
          <w:trHeight w:val="393"/>
        </w:trPr>
        <w:tc>
          <w:tcPr>
            <w:tcW w:w="238" w:type="pct"/>
          </w:tcPr>
          <w:p w14:paraId="4A4F6889"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5</w:t>
            </w:r>
          </w:p>
        </w:tc>
        <w:tc>
          <w:tcPr>
            <w:tcW w:w="3313" w:type="pct"/>
            <w:shd w:val="clear" w:color="auto" w:fill="auto"/>
          </w:tcPr>
          <w:p w14:paraId="636A2A48" w14:textId="77777777" w:rsidR="00397416" w:rsidRPr="00397416" w:rsidRDefault="00397416" w:rsidP="00397416">
            <w:pPr>
              <w:widowControl/>
              <w:autoSpaceDE/>
              <w:autoSpaceDN/>
              <w:spacing w:before="100" w:beforeAutospacing="1" w:after="100" w:afterAutospacing="1"/>
              <w:rPr>
                <w:color w:val="000000"/>
                <w:sz w:val="24"/>
                <w:szCs w:val="24"/>
                <w:lang w:eastAsia="ru-RU"/>
              </w:rPr>
            </w:pPr>
            <w:r w:rsidRPr="00397416">
              <w:rPr>
                <w:sz w:val="24"/>
                <w:szCs w:val="24"/>
                <w:lang w:eastAsia="ru-RU"/>
              </w:rPr>
              <w:t xml:space="preserve">Двух- и трехходовые партии. </w:t>
            </w:r>
          </w:p>
        </w:tc>
        <w:tc>
          <w:tcPr>
            <w:tcW w:w="580" w:type="pct"/>
          </w:tcPr>
          <w:p w14:paraId="7AE4F62D" w14:textId="77777777" w:rsidR="00397416" w:rsidRPr="00397416" w:rsidRDefault="00397416" w:rsidP="00397416">
            <w:pPr>
              <w:widowControl/>
              <w:autoSpaceDE/>
              <w:autoSpaceDN/>
              <w:spacing w:before="100" w:beforeAutospacing="1" w:after="100" w:afterAutospacing="1"/>
              <w:rPr>
                <w:sz w:val="24"/>
                <w:szCs w:val="24"/>
                <w:lang w:eastAsia="ru-RU"/>
              </w:rPr>
            </w:pPr>
          </w:p>
        </w:tc>
        <w:tc>
          <w:tcPr>
            <w:tcW w:w="869" w:type="pct"/>
          </w:tcPr>
          <w:p w14:paraId="3CC51D60" w14:textId="77777777" w:rsidR="00397416" w:rsidRPr="00397416" w:rsidRDefault="00397416" w:rsidP="00397416">
            <w:pPr>
              <w:widowControl/>
              <w:autoSpaceDE/>
              <w:autoSpaceDN/>
              <w:spacing w:before="100" w:beforeAutospacing="1" w:after="100" w:afterAutospacing="1"/>
              <w:rPr>
                <w:sz w:val="24"/>
                <w:szCs w:val="24"/>
                <w:lang w:eastAsia="ru-RU"/>
              </w:rPr>
            </w:pPr>
          </w:p>
        </w:tc>
      </w:tr>
      <w:tr w:rsidR="00C65F95" w:rsidRPr="00397416" w14:paraId="54CFCA02" w14:textId="77777777" w:rsidTr="000D2C17">
        <w:trPr>
          <w:trHeight w:val="507"/>
        </w:trPr>
        <w:tc>
          <w:tcPr>
            <w:tcW w:w="238" w:type="pct"/>
          </w:tcPr>
          <w:p w14:paraId="5DEB5D1E"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6</w:t>
            </w:r>
          </w:p>
        </w:tc>
        <w:tc>
          <w:tcPr>
            <w:tcW w:w="3313" w:type="pct"/>
            <w:shd w:val="clear" w:color="auto" w:fill="auto"/>
          </w:tcPr>
          <w:p w14:paraId="29603884" w14:textId="77777777" w:rsidR="00397416" w:rsidRPr="00397416" w:rsidRDefault="00397416" w:rsidP="00397416">
            <w:pPr>
              <w:widowControl/>
              <w:autoSpaceDE/>
              <w:autoSpaceDN/>
              <w:spacing w:before="100" w:beforeAutospacing="1" w:after="100" w:afterAutospacing="1"/>
              <w:rPr>
                <w:color w:val="000000"/>
                <w:sz w:val="24"/>
                <w:szCs w:val="24"/>
                <w:lang w:eastAsia="ru-RU"/>
              </w:rPr>
            </w:pPr>
            <w:r w:rsidRPr="00397416">
              <w:rPr>
                <w:sz w:val="24"/>
                <w:szCs w:val="24"/>
                <w:lang w:eastAsia="ru-RU"/>
              </w:rPr>
              <w:t>Решение задания “Мат в 1 ход”</w:t>
            </w:r>
          </w:p>
        </w:tc>
        <w:tc>
          <w:tcPr>
            <w:tcW w:w="580" w:type="pct"/>
          </w:tcPr>
          <w:p w14:paraId="6B64FA04" w14:textId="77777777" w:rsidR="00397416" w:rsidRPr="00397416" w:rsidRDefault="00397416" w:rsidP="00397416">
            <w:pPr>
              <w:widowControl/>
              <w:autoSpaceDE/>
              <w:autoSpaceDN/>
              <w:jc w:val="both"/>
              <w:rPr>
                <w:color w:val="000000"/>
                <w:sz w:val="24"/>
                <w:szCs w:val="24"/>
                <w:lang w:eastAsia="ru-RU"/>
              </w:rPr>
            </w:pPr>
          </w:p>
        </w:tc>
        <w:tc>
          <w:tcPr>
            <w:tcW w:w="869" w:type="pct"/>
          </w:tcPr>
          <w:p w14:paraId="1BD85208" w14:textId="77777777" w:rsidR="00397416" w:rsidRPr="00397416" w:rsidRDefault="00397416" w:rsidP="00397416">
            <w:pPr>
              <w:widowControl/>
              <w:autoSpaceDE/>
              <w:autoSpaceDN/>
              <w:jc w:val="both"/>
              <w:rPr>
                <w:color w:val="000000"/>
                <w:sz w:val="24"/>
                <w:szCs w:val="24"/>
                <w:lang w:eastAsia="ru-RU"/>
              </w:rPr>
            </w:pPr>
          </w:p>
        </w:tc>
      </w:tr>
      <w:tr w:rsidR="00C65F95" w:rsidRPr="00397416" w14:paraId="646399BB" w14:textId="77777777" w:rsidTr="000D2C17">
        <w:trPr>
          <w:trHeight w:val="667"/>
        </w:trPr>
        <w:tc>
          <w:tcPr>
            <w:tcW w:w="238" w:type="pct"/>
          </w:tcPr>
          <w:p w14:paraId="4285850B"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7</w:t>
            </w:r>
          </w:p>
        </w:tc>
        <w:tc>
          <w:tcPr>
            <w:tcW w:w="3313" w:type="pct"/>
            <w:shd w:val="clear" w:color="auto" w:fill="auto"/>
          </w:tcPr>
          <w:p w14:paraId="174DDA6E" w14:textId="77777777" w:rsidR="00397416" w:rsidRPr="00397416" w:rsidRDefault="00397416" w:rsidP="00397416">
            <w:pPr>
              <w:widowControl/>
              <w:autoSpaceDE/>
              <w:autoSpaceDN/>
              <w:spacing w:before="100" w:beforeAutospacing="1" w:after="100" w:afterAutospacing="1"/>
              <w:rPr>
                <w:color w:val="000000"/>
                <w:sz w:val="24"/>
                <w:szCs w:val="24"/>
                <w:lang w:eastAsia="ru-RU"/>
              </w:rPr>
            </w:pPr>
            <w:r w:rsidRPr="00397416">
              <w:rPr>
                <w:sz w:val="24"/>
                <w:szCs w:val="24"/>
                <w:lang w:eastAsia="ru-RU"/>
              </w:rPr>
              <w:t xml:space="preserve">Невыгодность раннего ввода в игру ладей и ферзя. </w:t>
            </w:r>
          </w:p>
        </w:tc>
        <w:tc>
          <w:tcPr>
            <w:tcW w:w="580" w:type="pct"/>
          </w:tcPr>
          <w:p w14:paraId="20C162DD" w14:textId="77777777" w:rsidR="00397416" w:rsidRPr="00397416" w:rsidRDefault="00397416" w:rsidP="00397416">
            <w:pPr>
              <w:widowControl/>
              <w:autoSpaceDE/>
              <w:autoSpaceDN/>
              <w:rPr>
                <w:sz w:val="24"/>
                <w:szCs w:val="24"/>
                <w:lang w:eastAsia="ru-RU"/>
              </w:rPr>
            </w:pPr>
          </w:p>
        </w:tc>
        <w:tc>
          <w:tcPr>
            <w:tcW w:w="869" w:type="pct"/>
          </w:tcPr>
          <w:p w14:paraId="35FA74E7" w14:textId="77777777" w:rsidR="00397416" w:rsidRPr="00397416" w:rsidRDefault="00397416" w:rsidP="00397416">
            <w:pPr>
              <w:widowControl/>
              <w:autoSpaceDE/>
              <w:autoSpaceDN/>
              <w:rPr>
                <w:sz w:val="24"/>
                <w:szCs w:val="24"/>
                <w:lang w:eastAsia="ru-RU"/>
              </w:rPr>
            </w:pPr>
          </w:p>
        </w:tc>
      </w:tr>
      <w:tr w:rsidR="00C65F95" w:rsidRPr="00397416" w14:paraId="71089121" w14:textId="77777777" w:rsidTr="000D2C17">
        <w:trPr>
          <w:trHeight w:val="370"/>
        </w:trPr>
        <w:tc>
          <w:tcPr>
            <w:tcW w:w="238" w:type="pct"/>
          </w:tcPr>
          <w:p w14:paraId="5C0D96A4"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8</w:t>
            </w:r>
          </w:p>
        </w:tc>
        <w:tc>
          <w:tcPr>
            <w:tcW w:w="3313" w:type="pct"/>
            <w:shd w:val="clear" w:color="auto" w:fill="auto"/>
          </w:tcPr>
          <w:p w14:paraId="1058E726" w14:textId="77777777" w:rsidR="00397416" w:rsidRPr="00397416" w:rsidRDefault="00397416" w:rsidP="00397416">
            <w:pPr>
              <w:widowControl/>
              <w:autoSpaceDE/>
              <w:autoSpaceDN/>
              <w:rPr>
                <w:b/>
                <w:color w:val="000000"/>
                <w:sz w:val="24"/>
                <w:szCs w:val="24"/>
                <w:lang w:eastAsia="ru-RU"/>
              </w:rPr>
            </w:pPr>
            <w:r w:rsidRPr="00397416">
              <w:rPr>
                <w:sz w:val="24"/>
                <w:szCs w:val="24"/>
                <w:lang w:eastAsia="ru-RU"/>
              </w:rPr>
              <w:t xml:space="preserve">Решение заданий “Поймай ладью”, “Поймай ферзя”. </w:t>
            </w:r>
          </w:p>
        </w:tc>
        <w:tc>
          <w:tcPr>
            <w:tcW w:w="580" w:type="pct"/>
          </w:tcPr>
          <w:p w14:paraId="3DA860EA" w14:textId="77777777" w:rsidR="00397416" w:rsidRPr="00397416" w:rsidRDefault="00397416" w:rsidP="00397416">
            <w:pPr>
              <w:widowControl/>
              <w:autoSpaceDE/>
              <w:autoSpaceDN/>
              <w:rPr>
                <w:sz w:val="24"/>
                <w:szCs w:val="24"/>
                <w:lang w:eastAsia="ru-RU"/>
              </w:rPr>
            </w:pPr>
          </w:p>
        </w:tc>
        <w:tc>
          <w:tcPr>
            <w:tcW w:w="869" w:type="pct"/>
          </w:tcPr>
          <w:p w14:paraId="7F9ACF1D" w14:textId="77777777" w:rsidR="00397416" w:rsidRPr="00397416" w:rsidRDefault="00397416" w:rsidP="00397416">
            <w:pPr>
              <w:widowControl/>
              <w:autoSpaceDE/>
              <w:autoSpaceDN/>
              <w:rPr>
                <w:sz w:val="24"/>
                <w:szCs w:val="24"/>
                <w:lang w:eastAsia="ru-RU"/>
              </w:rPr>
            </w:pPr>
          </w:p>
        </w:tc>
      </w:tr>
      <w:tr w:rsidR="00C65F95" w:rsidRPr="00397416" w14:paraId="155081B5" w14:textId="77777777" w:rsidTr="000D2C17">
        <w:trPr>
          <w:trHeight w:val="370"/>
        </w:trPr>
        <w:tc>
          <w:tcPr>
            <w:tcW w:w="238" w:type="pct"/>
          </w:tcPr>
          <w:p w14:paraId="70B49A18"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9</w:t>
            </w:r>
          </w:p>
        </w:tc>
        <w:tc>
          <w:tcPr>
            <w:tcW w:w="3313" w:type="pct"/>
            <w:shd w:val="clear" w:color="auto" w:fill="auto"/>
          </w:tcPr>
          <w:p w14:paraId="5B887557" w14:textId="77777777" w:rsidR="00397416" w:rsidRPr="00397416" w:rsidRDefault="00397416" w:rsidP="00397416">
            <w:pPr>
              <w:widowControl/>
              <w:autoSpaceDE/>
              <w:autoSpaceDN/>
              <w:spacing w:before="100" w:beforeAutospacing="1" w:after="100" w:afterAutospacing="1"/>
              <w:rPr>
                <w:color w:val="000000"/>
                <w:sz w:val="24"/>
                <w:szCs w:val="24"/>
                <w:lang w:eastAsia="ru-RU"/>
              </w:rPr>
            </w:pPr>
            <w:r w:rsidRPr="00397416">
              <w:rPr>
                <w:sz w:val="24"/>
                <w:szCs w:val="24"/>
                <w:lang w:eastAsia="ru-RU"/>
              </w:rPr>
              <w:t xml:space="preserve">Игра “на мат” с первых ходов партии. Детский мат. Защита. </w:t>
            </w:r>
          </w:p>
        </w:tc>
        <w:tc>
          <w:tcPr>
            <w:tcW w:w="580" w:type="pct"/>
          </w:tcPr>
          <w:p w14:paraId="1D0A76BB" w14:textId="77777777" w:rsidR="00397416" w:rsidRPr="00397416" w:rsidRDefault="00397416" w:rsidP="00397416">
            <w:pPr>
              <w:widowControl/>
              <w:autoSpaceDE/>
              <w:autoSpaceDN/>
              <w:rPr>
                <w:color w:val="000000"/>
                <w:sz w:val="24"/>
                <w:szCs w:val="24"/>
                <w:lang w:eastAsia="ru-RU"/>
              </w:rPr>
            </w:pPr>
          </w:p>
        </w:tc>
        <w:tc>
          <w:tcPr>
            <w:tcW w:w="869" w:type="pct"/>
          </w:tcPr>
          <w:p w14:paraId="35799B88" w14:textId="77777777" w:rsidR="00397416" w:rsidRPr="00397416" w:rsidRDefault="00397416" w:rsidP="00397416">
            <w:pPr>
              <w:widowControl/>
              <w:autoSpaceDE/>
              <w:autoSpaceDN/>
              <w:rPr>
                <w:color w:val="000000"/>
                <w:sz w:val="24"/>
                <w:szCs w:val="24"/>
                <w:lang w:eastAsia="ru-RU"/>
              </w:rPr>
            </w:pPr>
          </w:p>
        </w:tc>
      </w:tr>
      <w:tr w:rsidR="00C65F95" w:rsidRPr="00397416" w14:paraId="76BA69FE" w14:textId="77777777" w:rsidTr="000D2C17">
        <w:trPr>
          <w:trHeight w:val="322"/>
        </w:trPr>
        <w:tc>
          <w:tcPr>
            <w:tcW w:w="238" w:type="pct"/>
          </w:tcPr>
          <w:p w14:paraId="4C8CB34D"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lastRenderedPageBreak/>
              <w:t>10</w:t>
            </w:r>
          </w:p>
        </w:tc>
        <w:tc>
          <w:tcPr>
            <w:tcW w:w="3313" w:type="pct"/>
            <w:shd w:val="clear" w:color="auto" w:fill="auto"/>
          </w:tcPr>
          <w:p w14:paraId="4CC773CD" w14:textId="77777777" w:rsidR="00397416" w:rsidRPr="00397416" w:rsidRDefault="00397416" w:rsidP="00397416">
            <w:pPr>
              <w:widowControl/>
              <w:autoSpaceDE/>
              <w:autoSpaceDN/>
              <w:rPr>
                <w:color w:val="000000"/>
                <w:sz w:val="24"/>
                <w:szCs w:val="24"/>
                <w:lang w:eastAsia="ru-RU"/>
              </w:rPr>
            </w:pPr>
            <w:r w:rsidRPr="00397416">
              <w:rPr>
                <w:sz w:val="24"/>
                <w:szCs w:val="24"/>
                <w:lang w:eastAsia="ru-RU"/>
              </w:rPr>
              <w:t xml:space="preserve">Решение заданий. </w:t>
            </w:r>
          </w:p>
        </w:tc>
        <w:tc>
          <w:tcPr>
            <w:tcW w:w="580" w:type="pct"/>
          </w:tcPr>
          <w:p w14:paraId="1AB26FB8" w14:textId="77777777" w:rsidR="00397416" w:rsidRPr="00397416" w:rsidRDefault="00397416" w:rsidP="00397416">
            <w:pPr>
              <w:widowControl/>
              <w:autoSpaceDE/>
              <w:autoSpaceDN/>
              <w:rPr>
                <w:color w:val="000000"/>
                <w:sz w:val="24"/>
                <w:szCs w:val="24"/>
                <w:lang w:eastAsia="ru-RU"/>
              </w:rPr>
            </w:pPr>
          </w:p>
        </w:tc>
        <w:tc>
          <w:tcPr>
            <w:tcW w:w="869" w:type="pct"/>
          </w:tcPr>
          <w:p w14:paraId="4A749D11" w14:textId="77777777" w:rsidR="00397416" w:rsidRPr="00397416" w:rsidRDefault="00397416" w:rsidP="00397416">
            <w:pPr>
              <w:widowControl/>
              <w:autoSpaceDE/>
              <w:autoSpaceDN/>
              <w:rPr>
                <w:color w:val="000000"/>
                <w:sz w:val="24"/>
                <w:szCs w:val="24"/>
                <w:lang w:eastAsia="ru-RU"/>
              </w:rPr>
            </w:pPr>
          </w:p>
        </w:tc>
      </w:tr>
      <w:tr w:rsidR="00C65F95" w:rsidRPr="00397416" w14:paraId="3ABC792E" w14:textId="77777777" w:rsidTr="000D2C17">
        <w:trPr>
          <w:trHeight w:val="415"/>
        </w:trPr>
        <w:tc>
          <w:tcPr>
            <w:tcW w:w="238" w:type="pct"/>
          </w:tcPr>
          <w:p w14:paraId="688126CA"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11</w:t>
            </w:r>
          </w:p>
        </w:tc>
        <w:tc>
          <w:tcPr>
            <w:tcW w:w="3313" w:type="pct"/>
            <w:shd w:val="clear" w:color="auto" w:fill="auto"/>
          </w:tcPr>
          <w:p w14:paraId="3DB9F46A" w14:textId="77777777" w:rsidR="00397416" w:rsidRPr="00397416" w:rsidRDefault="00397416" w:rsidP="00397416">
            <w:pPr>
              <w:widowControl/>
              <w:autoSpaceDE/>
              <w:autoSpaceDN/>
              <w:rPr>
                <w:b/>
                <w:color w:val="000000"/>
                <w:sz w:val="24"/>
                <w:szCs w:val="24"/>
                <w:lang w:eastAsia="ru-RU"/>
              </w:rPr>
            </w:pPr>
            <w:r w:rsidRPr="00397416">
              <w:rPr>
                <w:sz w:val="24"/>
                <w:szCs w:val="24"/>
                <w:lang w:eastAsia="ru-RU"/>
              </w:rPr>
              <w:t xml:space="preserve">Вариации на тему детского мата. Другие угрозы быстрого мата в дебюте. Защита. Как отражать скороспелый дебютный наскок противника. </w:t>
            </w:r>
          </w:p>
        </w:tc>
        <w:tc>
          <w:tcPr>
            <w:tcW w:w="580" w:type="pct"/>
          </w:tcPr>
          <w:p w14:paraId="21E268F7" w14:textId="77777777" w:rsidR="00397416" w:rsidRPr="00397416" w:rsidRDefault="00397416" w:rsidP="00397416">
            <w:pPr>
              <w:widowControl/>
              <w:autoSpaceDE/>
              <w:autoSpaceDN/>
              <w:rPr>
                <w:sz w:val="24"/>
                <w:szCs w:val="24"/>
                <w:lang w:eastAsia="ru-RU"/>
              </w:rPr>
            </w:pPr>
          </w:p>
        </w:tc>
        <w:tc>
          <w:tcPr>
            <w:tcW w:w="869" w:type="pct"/>
          </w:tcPr>
          <w:p w14:paraId="05E19923" w14:textId="77777777" w:rsidR="00397416" w:rsidRPr="00397416" w:rsidRDefault="00397416" w:rsidP="00397416">
            <w:pPr>
              <w:widowControl/>
              <w:autoSpaceDE/>
              <w:autoSpaceDN/>
              <w:rPr>
                <w:sz w:val="24"/>
                <w:szCs w:val="24"/>
                <w:lang w:eastAsia="ru-RU"/>
              </w:rPr>
            </w:pPr>
          </w:p>
        </w:tc>
      </w:tr>
      <w:tr w:rsidR="00C65F95" w:rsidRPr="00397416" w14:paraId="7F550DA4" w14:textId="77777777" w:rsidTr="000D2C17">
        <w:trPr>
          <w:trHeight w:val="415"/>
        </w:trPr>
        <w:tc>
          <w:tcPr>
            <w:tcW w:w="238" w:type="pct"/>
          </w:tcPr>
          <w:p w14:paraId="6B81ACA7"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12</w:t>
            </w:r>
          </w:p>
        </w:tc>
        <w:tc>
          <w:tcPr>
            <w:tcW w:w="3313" w:type="pct"/>
            <w:shd w:val="clear" w:color="auto" w:fill="auto"/>
          </w:tcPr>
          <w:p w14:paraId="68C985CA" w14:textId="77777777" w:rsidR="00397416" w:rsidRPr="00397416" w:rsidRDefault="00397416" w:rsidP="00397416">
            <w:pPr>
              <w:widowControl/>
              <w:autoSpaceDE/>
              <w:autoSpaceDN/>
              <w:rPr>
                <w:color w:val="000000"/>
                <w:sz w:val="24"/>
                <w:szCs w:val="24"/>
                <w:lang w:eastAsia="ru-RU"/>
              </w:rPr>
            </w:pPr>
            <w:r w:rsidRPr="00397416">
              <w:rPr>
                <w:sz w:val="24"/>
                <w:szCs w:val="24"/>
                <w:lang w:eastAsia="ru-RU"/>
              </w:rPr>
              <w:t>Решение заданий</w:t>
            </w:r>
          </w:p>
        </w:tc>
        <w:tc>
          <w:tcPr>
            <w:tcW w:w="580" w:type="pct"/>
          </w:tcPr>
          <w:p w14:paraId="161E91CB" w14:textId="77777777" w:rsidR="00397416" w:rsidRPr="00397416" w:rsidRDefault="00397416" w:rsidP="00397416">
            <w:pPr>
              <w:widowControl/>
              <w:autoSpaceDE/>
              <w:autoSpaceDN/>
              <w:rPr>
                <w:color w:val="000000"/>
                <w:sz w:val="24"/>
                <w:szCs w:val="24"/>
                <w:lang w:eastAsia="ru-RU"/>
              </w:rPr>
            </w:pPr>
          </w:p>
        </w:tc>
        <w:tc>
          <w:tcPr>
            <w:tcW w:w="869" w:type="pct"/>
          </w:tcPr>
          <w:p w14:paraId="2DCBD271" w14:textId="77777777" w:rsidR="00397416" w:rsidRPr="00397416" w:rsidRDefault="00397416" w:rsidP="00397416">
            <w:pPr>
              <w:widowControl/>
              <w:autoSpaceDE/>
              <w:autoSpaceDN/>
              <w:rPr>
                <w:color w:val="000000"/>
                <w:sz w:val="24"/>
                <w:szCs w:val="24"/>
                <w:lang w:eastAsia="ru-RU"/>
              </w:rPr>
            </w:pPr>
          </w:p>
        </w:tc>
      </w:tr>
      <w:tr w:rsidR="00C65F95" w:rsidRPr="00397416" w14:paraId="16460087" w14:textId="77777777" w:rsidTr="000D2C17">
        <w:trPr>
          <w:trHeight w:val="415"/>
        </w:trPr>
        <w:tc>
          <w:tcPr>
            <w:tcW w:w="238" w:type="pct"/>
          </w:tcPr>
          <w:p w14:paraId="7CF94F8D"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13</w:t>
            </w:r>
          </w:p>
        </w:tc>
        <w:tc>
          <w:tcPr>
            <w:tcW w:w="3313" w:type="pct"/>
            <w:shd w:val="clear" w:color="auto" w:fill="auto"/>
          </w:tcPr>
          <w:p w14:paraId="036DC18C" w14:textId="77777777" w:rsidR="00397416" w:rsidRPr="00397416" w:rsidRDefault="00397416" w:rsidP="00397416">
            <w:pPr>
              <w:widowControl/>
              <w:autoSpaceDE/>
              <w:autoSpaceDN/>
              <w:spacing w:before="100" w:beforeAutospacing="1" w:after="100" w:afterAutospacing="1"/>
              <w:rPr>
                <w:color w:val="000000"/>
                <w:sz w:val="24"/>
                <w:szCs w:val="24"/>
                <w:lang w:eastAsia="ru-RU"/>
              </w:rPr>
            </w:pPr>
            <w:r w:rsidRPr="00397416">
              <w:rPr>
                <w:sz w:val="24"/>
                <w:szCs w:val="24"/>
                <w:lang w:eastAsia="ru-RU"/>
              </w:rPr>
              <w:t xml:space="preserve">“Повторюшка-хрюшка” (черные копируют ходы белых). Наказание “повторюшек”. </w:t>
            </w:r>
          </w:p>
        </w:tc>
        <w:tc>
          <w:tcPr>
            <w:tcW w:w="580" w:type="pct"/>
          </w:tcPr>
          <w:p w14:paraId="24A6CBF0" w14:textId="77777777" w:rsidR="00397416" w:rsidRPr="00397416" w:rsidRDefault="00397416" w:rsidP="00397416">
            <w:pPr>
              <w:widowControl/>
              <w:autoSpaceDE/>
              <w:autoSpaceDN/>
              <w:rPr>
                <w:sz w:val="24"/>
                <w:szCs w:val="24"/>
                <w:lang w:eastAsia="ru-RU"/>
              </w:rPr>
            </w:pPr>
          </w:p>
        </w:tc>
        <w:tc>
          <w:tcPr>
            <w:tcW w:w="869" w:type="pct"/>
          </w:tcPr>
          <w:p w14:paraId="2DEA72E1" w14:textId="77777777" w:rsidR="00397416" w:rsidRPr="00397416" w:rsidRDefault="00397416" w:rsidP="00397416">
            <w:pPr>
              <w:widowControl/>
              <w:autoSpaceDE/>
              <w:autoSpaceDN/>
              <w:rPr>
                <w:sz w:val="24"/>
                <w:szCs w:val="24"/>
                <w:lang w:eastAsia="ru-RU"/>
              </w:rPr>
            </w:pPr>
          </w:p>
        </w:tc>
      </w:tr>
      <w:tr w:rsidR="00C65F95" w:rsidRPr="00397416" w14:paraId="1DDBE3DA" w14:textId="77777777" w:rsidTr="000D2C17">
        <w:trPr>
          <w:trHeight w:val="456"/>
        </w:trPr>
        <w:tc>
          <w:tcPr>
            <w:tcW w:w="238" w:type="pct"/>
          </w:tcPr>
          <w:p w14:paraId="168EE5E8"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14</w:t>
            </w:r>
          </w:p>
        </w:tc>
        <w:tc>
          <w:tcPr>
            <w:tcW w:w="3313" w:type="pct"/>
            <w:shd w:val="clear" w:color="auto" w:fill="auto"/>
          </w:tcPr>
          <w:p w14:paraId="0316A4DD" w14:textId="77777777" w:rsidR="00397416" w:rsidRPr="00397416" w:rsidRDefault="00397416" w:rsidP="00397416">
            <w:pPr>
              <w:widowControl/>
              <w:autoSpaceDE/>
              <w:autoSpaceDN/>
              <w:rPr>
                <w:color w:val="000000"/>
                <w:sz w:val="24"/>
                <w:szCs w:val="24"/>
                <w:lang w:eastAsia="ru-RU"/>
              </w:rPr>
            </w:pPr>
            <w:r w:rsidRPr="00397416">
              <w:rPr>
                <w:sz w:val="24"/>
                <w:szCs w:val="24"/>
                <w:lang w:eastAsia="ru-RU"/>
              </w:rPr>
              <w:t>Решение заданий</w:t>
            </w:r>
          </w:p>
        </w:tc>
        <w:tc>
          <w:tcPr>
            <w:tcW w:w="580" w:type="pct"/>
          </w:tcPr>
          <w:p w14:paraId="16BF72E0" w14:textId="77777777" w:rsidR="00397416" w:rsidRPr="00397416" w:rsidRDefault="00397416" w:rsidP="00397416">
            <w:pPr>
              <w:widowControl/>
              <w:autoSpaceDE/>
              <w:autoSpaceDN/>
              <w:rPr>
                <w:color w:val="000000"/>
                <w:sz w:val="24"/>
                <w:szCs w:val="24"/>
                <w:lang w:eastAsia="ru-RU"/>
              </w:rPr>
            </w:pPr>
          </w:p>
        </w:tc>
        <w:tc>
          <w:tcPr>
            <w:tcW w:w="869" w:type="pct"/>
          </w:tcPr>
          <w:p w14:paraId="49A6C4E2" w14:textId="77777777" w:rsidR="00397416" w:rsidRPr="00397416" w:rsidRDefault="00397416" w:rsidP="00397416">
            <w:pPr>
              <w:widowControl/>
              <w:autoSpaceDE/>
              <w:autoSpaceDN/>
              <w:rPr>
                <w:color w:val="000000"/>
                <w:sz w:val="24"/>
                <w:szCs w:val="24"/>
                <w:lang w:eastAsia="ru-RU"/>
              </w:rPr>
            </w:pPr>
          </w:p>
        </w:tc>
      </w:tr>
      <w:tr w:rsidR="00C65F95" w:rsidRPr="00397416" w14:paraId="06E4253A" w14:textId="77777777" w:rsidTr="000D2C17">
        <w:trPr>
          <w:trHeight w:val="577"/>
        </w:trPr>
        <w:tc>
          <w:tcPr>
            <w:tcW w:w="238" w:type="pct"/>
          </w:tcPr>
          <w:p w14:paraId="17C0DC31"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15</w:t>
            </w:r>
          </w:p>
        </w:tc>
        <w:tc>
          <w:tcPr>
            <w:tcW w:w="3313" w:type="pct"/>
            <w:shd w:val="clear" w:color="auto" w:fill="auto"/>
          </w:tcPr>
          <w:p w14:paraId="5CCC0DE7" w14:textId="77777777" w:rsidR="00397416" w:rsidRPr="00397416" w:rsidRDefault="00397416" w:rsidP="00397416">
            <w:pPr>
              <w:widowControl/>
              <w:autoSpaceDE/>
              <w:autoSpaceDN/>
              <w:spacing w:before="100" w:beforeAutospacing="1" w:after="100" w:afterAutospacing="1"/>
              <w:rPr>
                <w:b/>
                <w:color w:val="000000"/>
                <w:sz w:val="24"/>
                <w:szCs w:val="24"/>
                <w:lang w:eastAsia="ru-RU"/>
              </w:rPr>
            </w:pPr>
            <w:r w:rsidRPr="00397416">
              <w:rPr>
                <w:sz w:val="24"/>
                <w:szCs w:val="24"/>
                <w:lang w:eastAsia="ru-RU"/>
              </w:rPr>
              <w:t xml:space="preserve">Принципы игры в дебюте. Быстрейшее развитие фигур. Темпы. Гамбиты. </w:t>
            </w:r>
          </w:p>
        </w:tc>
        <w:tc>
          <w:tcPr>
            <w:tcW w:w="580" w:type="pct"/>
          </w:tcPr>
          <w:p w14:paraId="1B3E4969" w14:textId="77777777" w:rsidR="00397416" w:rsidRPr="00397416" w:rsidRDefault="00397416" w:rsidP="00397416">
            <w:pPr>
              <w:widowControl/>
              <w:autoSpaceDE/>
              <w:autoSpaceDN/>
              <w:spacing w:before="100" w:beforeAutospacing="1" w:after="100" w:afterAutospacing="1"/>
              <w:rPr>
                <w:sz w:val="24"/>
                <w:szCs w:val="24"/>
                <w:lang w:eastAsia="ru-RU"/>
              </w:rPr>
            </w:pPr>
          </w:p>
        </w:tc>
        <w:tc>
          <w:tcPr>
            <w:tcW w:w="869" w:type="pct"/>
          </w:tcPr>
          <w:p w14:paraId="3F93099A" w14:textId="77777777" w:rsidR="00397416" w:rsidRPr="00397416" w:rsidRDefault="00397416" w:rsidP="00397416">
            <w:pPr>
              <w:widowControl/>
              <w:autoSpaceDE/>
              <w:autoSpaceDN/>
              <w:spacing w:before="100" w:beforeAutospacing="1" w:after="100" w:afterAutospacing="1"/>
              <w:rPr>
                <w:sz w:val="24"/>
                <w:szCs w:val="24"/>
                <w:lang w:eastAsia="ru-RU"/>
              </w:rPr>
            </w:pPr>
          </w:p>
        </w:tc>
      </w:tr>
      <w:tr w:rsidR="00C65F95" w:rsidRPr="00397416" w14:paraId="313B4706" w14:textId="77777777" w:rsidTr="000D2C17">
        <w:trPr>
          <w:trHeight w:val="574"/>
        </w:trPr>
        <w:tc>
          <w:tcPr>
            <w:tcW w:w="238" w:type="pct"/>
          </w:tcPr>
          <w:p w14:paraId="7974D219"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16</w:t>
            </w:r>
          </w:p>
        </w:tc>
        <w:tc>
          <w:tcPr>
            <w:tcW w:w="3313" w:type="pct"/>
            <w:shd w:val="clear" w:color="auto" w:fill="auto"/>
          </w:tcPr>
          <w:p w14:paraId="11ACF37C" w14:textId="77777777" w:rsidR="00397416" w:rsidRPr="00397416" w:rsidRDefault="00397416" w:rsidP="00397416">
            <w:pPr>
              <w:widowControl/>
              <w:autoSpaceDE/>
              <w:autoSpaceDN/>
              <w:spacing w:before="100" w:beforeAutospacing="1" w:after="100" w:afterAutospacing="1"/>
              <w:rPr>
                <w:color w:val="000000"/>
                <w:sz w:val="24"/>
                <w:szCs w:val="24"/>
                <w:lang w:eastAsia="ru-RU"/>
              </w:rPr>
            </w:pPr>
            <w:r w:rsidRPr="00397416">
              <w:rPr>
                <w:sz w:val="24"/>
                <w:szCs w:val="24"/>
                <w:lang w:eastAsia="ru-RU"/>
              </w:rPr>
              <w:t>Решение задания “Выведи фигуру”..</w:t>
            </w:r>
          </w:p>
        </w:tc>
        <w:tc>
          <w:tcPr>
            <w:tcW w:w="580" w:type="pct"/>
          </w:tcPr>
          <w:p w14:paraId="33058CD4" w14:textId="77777777" w:rsidR="00397416" w:rsidRPr="00397416" w:rsidRDefault="00397416" w:rsidP="00397416">
            <w:pPr>
              <w:widowControl/>
              <w:autoSpaceDE/>
              <w:autoSpaceDN/>
              <w:rPr>
                <w:color w:val="000000"/>
                <w:sz w:val="24"/>
                <w:szCs w:val="24"/>
                <w:lang w:eastAsia="ru-RU"/>
              </w:rPr>
            </w:pPr>
          </w:p>
        </w:tc>
        <w:tc>
          <w:tcPr>
            <w:tcW w:w="869" w:type="pct"/>
          </w:tcPr>
          <w:p w14:paraId="76F85E01" w14:textId="77777777" w:rsidR="00397416" w:rsidRPr="00397416" w:rsidRDefault="00397416" w:rsidP="00397416">
            <w:pPr>
              <w:widowControl/>
              <w:autoSpaceDE/>
              <w:autoSpaceDN/>
              <w:rPr>
                <w:color w:val="000000"/>
                <w:sz w:val="24"/>
                <w:szCs w:val="24"/>
                <w:lang w:eastAsia="ru-RU"/>
              </w:rPr>
            </w:pPr>
          </w:p>
        </w:tc>
      </w:tr>
      <w:tr w:rsidR="00C65F95" w:rsidRPr="00397416" w14:paraId="721BD389" w14:textId="77777777" w:rsidTr="000D2C17">
        <w:trPr>
          <w:trHeight w:val="574"/>
        </w:trPr>
        <w:tc>
          <w:tcPr>
            <w:tcW w:w="238" w:type="pct"/>
          </w:tcPr>
          <w:p w14:paraId="4A2071FE"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17</w:t>
            </w:r>
          </w:p>
        </w:tc>
        <w:tc>
          <w:tcPr>
            <w:tcW w:w="3313" w:type="pct"/>
            <w:shd w:val="clear" w:color="auto" w:fill="auto"/>
          </w:tcPr>
          <w:p w14:paraId="59C1FBAF" w14:textId="77777777" w:rsidR="00397416" w:rsidRPr="00397416" w:rsidRDefault="00397416" w:rsidP="00397416">
            <w:pPr>
              <w:widowControl/>
              <w:autoSpaceDE/>
              <w:autoSpaceDN/>
              <w:spacing w:before="100" w:beforeAutospacing="1" w:after="100" w:afterAutospacing="1"/>
              <w:rPr>
                <w:color w:val="000000"/>
                <w:sz w:val="24"/>
                <w:szCs w:val="24"/>
                <w:lang w:eastAsia="ru-RU"/>
              </w:rPr>
            </w:pPr>
            <w:r w:rsidRPr="00397416">
              <w:rPr>
                <w:sz w:val="24"/>
                <w:szCs w:val="24"/>
                <w:lang w:eastAsia="ru-RU"/>
              </w:rPr>
              <w:t xml:space="preserve"> Наказание за несоблюдение принципа быстрейшего развития фигур. “Пешкоедство”. Неразумность игры в дебюте одними пешками (с исключениями из правила). </w:t>
            </w:r>
          </w:p>
        </w:tc>
        <w:tc>
          <w:tcPr>
            <w:tcW w:w="580" w:type="pct"/>
          </w:tcPr>
          <w:p w14:paraId="01E13D52" w14:textId="77777777" w:rsidR="00397416" w:rsidRPr="00397416" w:rsidRDefault="00397416" w:rsidP="00397416">
            <w:pPr>
              <w:widowControl/>
              <w:autoSpaceDE/>
              <w:autoSpaceDN/>
              <w:spacing w:before="100" w:beforeAutospacing="1" w:after="100" w:afterAutospacing="1"/>
              <w:rPr>
                <w:sz w:val="24"/>
                <w:szCs w:val="24"/>
                <w:lang w:eastAsia="ru-RU"/>
              </w:rPr>
            </w:pPr>
          </w:p>
        </w:tc>
        <w:tc>
          <w:tcPr>
            <w:tcW w:w="869" w:type="pct"/>
          </w:tcPr>
          <w:p w14:paraId="38FA36F9" w14:textId="77777777" w:rsidR="00397416" w:rsidRPr="00397416" w:rsidRDefault="00397416" w:rsidP="00397416">
            <w:pPr>
              <w:widowControl/>
              <w:autoSpaceDE/>
              <w:autoSpaceDN/>
              <w:spacing w:before="100" w:beforeAutospacing="1" w:after="100" w:afterAutospacing="1"/>
              <w:rPr>
                <w:sz w:val="24"/>
                <w:szCs w:val="24"/>
                <w:lang w:eastAsia="ru-RU"/>
              </w:rPr>
            </w:pPr>
          </w:p>
        </w:tc>
      </w:tr>
      <w:tr w:rsidR="00C65F95" w:rsidRPr="00397416" w14:paraId="39F3BD8E" w14:textId="77777777" w:rsidTr="000D2C17">
        <w:trPr>
          <w:trHeight w:val="286"/>
        </w:trPr>
        <w:tc>
          <w:tcPr>
            <w:tcW w:w="238" w:type="pct"/>
          </w:tcPr>
          <w:p w14:paraId="308F20E3"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18</w:t>
            </w:r>
          </w:p>
        </w:tc>
        <w:tc>
          <w:tcPr>
            <w:tcW w:w="3313" w:type="pct"/>
            <w:shd w:val="clear" w:color="auto" w:fill="auto"/>
          </w:tcPr>
          <w:p w14:paraId="7DED7083" w14:textId="77777777" w:rsidR="00397416" w:rsidRPr="00397416" w:rsidRDefault="00397416" w:rsidP="00397416">
            <w:pPr>
              <w:widowControl/>
              <w:autoSpaceDE/>
              <w:autoSpaceDN/>
              <w:rPr>
                <w:color w:val="000000"/>
                <w:sz w:val="24"/>
                <w:szCs w:val="24"/>
                <w:lang w:eastAsia="ru-RU"/>
              </w:rPr>
            </w:pPr>
            <w:r w:rsidRPr="00397416">
              <w:rPr>
                <w:sz w:val="24"/>
                <w:szCs w:val="24"/>
                <w:lang w:eastAsia="ru-RU"/>
              </w:rPr>
              <w:t>Решение заданий.</w:t>
            </w:r>
          </w:p>
        </w:tc>
        <w:tc>
          <w:tcPr>
            <w:tcW w:w="580" w:type="pct"/>
          </w:tcPr>
          <w:p w14:paraId="19025FCE" w14:textId="77777777" w:rsidR="00397416" w:rsidRPr="00397416" w:rsidRDefault="00397416" w:rsidP="00397416">
            <w:pPr>
              <w:widowControl/>
              <w:autoSpaceDE/>
              <w:autoSpaceDN/>
              <w:rPr>
                <w:color w:val="000000"/>
                <w:sz w:val="24"/>
                <w:szCs w:val="24"/>
                <w:lang w:eastAsia="ru-RU"/>
              </w:rPr>
            </w:pPr>
          </w:p>
        </w:tc>
        <w:tc>
          <w:tcPr>
            <w:tcW w:w="869" w:type="pct"/>
          </w:tcPr>
          <w:p w14:paraId="0B223263" w14:textId="77777777" w:rsidR="00397416" w:rsidRPr="00397416" w:rsidRDefault="00397416" w:rsidP="00397416">
            <w:pPr>
              <w:widowControl/>
              <w:autoSpaceDE/>
              <w:autoSpaceDN/>
              <w:rPr>
                <w:color w:val="000000"/>
                <w:sz w:val="24"/>
                <w:szCs w:val="24"/>
                <w:lang w:eastAsia="ru-RU"/>
              </w:rPr>
            </w:pPr>
          </w:p>
        </w:tc>
      </w:tr>
      <w:tr w:rsidR="00C65F95" w:rsidRPr="00397416" w14:paraId="517E38DB" w14:textId="77777777" w:rsidTr="000D2C17">
        <w:trPr>
          <w:trHeight w:val="481"/>
        </w:trPr>
        <w:tc>
          <w:tcPr>
            <w:tcW w:w="238" w:type="pct"/>
          </w:tcPr>
          <w:p w14:paraId="56BBD643"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19</w:t>
            </w:r>
          </w:p>
        </w:tc>
        <w:tc>
          <w:tcPr>
            <w:tcW w:w="3313" w:type="pct"/>
            <w:shd w:val="clear" w:color="auto" w:fill="auto"/>
          </w:tcPr>
          <w:p w14:paraId="7F17B4D5" w14:textId="77777777" w:rsidR="00397416" w:rsidRPr="00397416" w:rsidRDefault="00397416" w:rsidP="00397416">
            <w:pPr>
              <w:widowControl/>
              <w:autoSpaceDE/>
              <w:autoSpaceDN/>
              <w:rPr>
                <w:b/>
                <w:color w:val="000000"/>
                <w:sz w:val="24"/>
                <w:szCs w:val="24"/>
                <w:lang w:eastAsia="ru-RU"/>
              </w:rPr>
            </w:pPr>
            <w:r w:rsidRPr="00397416">
              <w:rPr>
                <w:sz w:val="24"/>
                <w:szCs w:val="24"/>
                <w:lang w:eastAsia="ru-RU"/>
              </w:rPr>
              <w:t xml:space="preserve">Принципы игры в дебюте. Борьба за центр. Гамбит Эванса. Королевский гамбит. Ферзевый гамбит. </w:t>
            </w:r>
          </w:p>
        </w:tc>
        <w:tc>
          <w:tcPr>
            <w:tcW w:w="580" w:type="pct"/>
          </w:tcPr>
          <w:p w14:paraId="4B81502E" w14:textId="77777777" w:rsidR="00397416" w:rsidRPr="00397416" w:rsidRDefault="00397416" w:rsidP="00397416">
            <w:pPr>
              <w:widowControl/>
              <w:autoSpaceDE/>
              <w:autoSpaceDN/>
              <w:rPr>
                <w:sz w:val="24"/>
                <w:szCs w:val="24"/>
                <w:lang w:eastAsia="ru-RU"/>
              </w:rPr>
            </w:pPr>
          </w:p>
        </w:tc>
        <w:tc>
          <w:tcPr>
            <w:tcW w:w="869" w:type="pct"/>
          </w:tcPr>
          <w:p w14:paraId="3AEDD7D7" w14:textId="77777777" w:rsidR="00397416" w:rsidRPr="00397416" w:rsidRDefault="00397416" w:rsidP="00397416">
            <w:pPr>
              <w:widowControl/>
              <w:autoSpaceDE/>
              <w:autoSpaceDN/>
              <w:rPr>
                <w:sz w:val="24"/>
                <w:szCs w:val="24"/>
                <w:lang w:eastAsia="ru-RU"/>
              </w:rPr>
            </w:pPr>
          </w:p>
        </w:tc>
      </w:tr>
      <w:tr w:rsidR="00C65F95" w:rsidRPr="00397416" w14:paraId="6E2CD751" w14:textId="77777777" w:rsidTr="000D2C17">
        <w:trPr>
          <w:trHeight w:val="475"/>
        </w:trPr>
        <w:tc>
          <w:tcPr>
            <w:tcW w:w="238" w:type="pct"/>
          </w:tcPr>
          <w:p w14:paraId="72581D05"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20</w:t>
            </w:r>
          </w:p>
        </w:tc>
        <w:tc>
          <w:tcPr>
            <w:tcW w:w="3313" w:type="pct"/>
            <w:shd w:val="clear" w:color="auto" w:fill="auto"/>
          </w:tcPr>
          <w:p w14:paraId="395E457F" w14:textId="77777777" w:rsidR="00397416" w:rsidRPr="00397416" w:rsidRDefault="00397416" w:rsidP="00397416">
            <w:pPr>
              <w:widowControl/>
              <w:autoSpaceDE/>
              <w:autoSpaceDN/>
              <w:rPr>
                <w:color w:val="000000"/>
                <w:sz w:val="24"/>
                <w:szCs w:val="24"/>
                <w:lang w:eastAsia="ru-RU"/>
              </w:rPr>
            </w:pPr>
            <w:r w:rsidRPr="00397416">
              <w:rPr>
                <w:sz w:val="24"/>
                <w:szCs w:val="24"/>
                <w:lang w:eastAsia="ru-RU"/>
              </w:rPr>
              <w:t>Решение заданий.</w:t>
            </w:r>
          </w:p>
        </w:tc>
        <w:tc>
          <w:tcPr>
            <w:tcW w:w="580" w:type="pct"/>
          </w:tcPr>
          <w:p w14:paraId="709CFC90" w14:textId="77777777" w:rsidR="00397416" w:rsidRPr="00397416" w:rsidRDefault="00397416" w:rsidP="00397416">
            <w:pPr>
              <w:widowControl/>
              <w:autoSpaceDE/>
              <w:autoSpaceDN/>
              <w:rPr>
                <w:color w:val="000000"/>
                <w:sz w:val="24"/>
                <w:szCs w:val="24"/>
                <w:lang w:eastAsia="ru-RU"/>
              </w:rPr>
            </w:pPr>
          </w:p>
        </w:tc>
        <w:tc>
          <w:tcPr>
            <w:tcW w:w="869" w:type="pct"/>
          </w:tcPr>
          <w:p w14:paraId="519221F0" w14:textId="77777777" w:rsidR="00397416" w:rsidRPr="00397416" w:rsidRDefault="00397416" w:rsidP="00397416">
            <w:pPr>
              <w:widowControl/>
              <w:autoSpaceDE/>
              <w:autoSpaceDN/>
              <w:rPr>
                <w:color w:val="000000"/>
                <w:sz w:val="24"/>
                <w:szCs w:val="24"/>
                <w:lang w:eastAsia="ru-RU"/>
              </w:rPr>
            </w:pPr>
          </w:p>
        </w:tc>
      </w:tr>
      <w:tr w:rsidR="00C65F95" w:rsidRPr="00397416" w14:paraId="2C06DE4A" w14:textId="77777777" w:rsidTr="000D2C17">
        <w:trPr>
          <w:trHeight w:val="475"/>
        </w:trPr>
        <w:tc>
          <w:tcPr>
            <w:tcW w:w="238" w:type="pct"/>
          </w:tcPr>
          <w:p w14:paraId="494D242E"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21</w:t>
            </w:r>
          </w:p>
        </w:tc>
        <w:tc>
          <w:tcPr>
            <w:tcW w:w="3313" w:type="pct"/>
            <w:shd w:val="clear" w:color="auto" w:fill="auto"/>
          </w:tcPr>
          <w:p w14:paraId="2F71C5F7" w14:textId="77777777" w:rsidR="00397416" w:rsidRPr="00397416" w:rsidRDefault="00397416" w:rsidP="00397416">
            <w:pPr>
              <w:widowControl/>
              <w:autoSpaceDE/>
              <w:autoSpaceDN/>
              <w:spacing w:before="100" w:beforeAutospacing="1" w:after="100" w:afterAutospacing="1"/>
              <w:rPr>
                <w:color w:val="000000"/>
                <w:sz w:val="24"/>
                <w:szCs w:val="24"/>
                <w:lang w:eastAsia="ru-RU"/>
              </w:rPr>
            </w:pPr>
            <w:r w:rsidRPr="00397416">
              <w:rPr>
                <w:sz w:val="24"/>
                <w:szCs w:val="24"/>
                <w:lang w:eastAsia="ru-RU"/>
              </w:rPr>
              <w:t xml:space="preserve">Принципы игры в дебюте. Безопасное положение короля. Рокировка. </w:t>
            </w:r>
          </w:p>
        </w:tc>
        <w:tc>
          <w:tcPr>
            <w:tcW w:w="580" w:type="pct"/>
          </w:tcPr>
          <w:p w14:paraId="3AC4529F" w14:textId="77777777" w:rsidR="00397416" w:rsidRPr="00397416" w:rsidRDefault="00397416" w:rsidP="00397416">
            <w:pPr>
              <w:widowControl/>
              <w:autoSpaceDE/>
              <w:autoSpaceDN/>
              <w:spacing w:before="100" w:beforeAutospacing="1" w:after="100" w:afterAutospacing="1"/>
              <w:rPr>
                <w:sz w:val="24"/>
                <w:szCs w:val="24"/>
                <w:lang w:eastAsia="ru-RU"/>
              </w:rPr>
            </w:pPr>
          </w:p>
        </w:tc>
        <w:tc>
          <w:tcPr>
            <w:tcW w:w="869" w:type="pct"/>
          </w:tcPr>
          <w:p w14:paraId="18A278F4" w14:textId="77777777" w:rsidR="00397416" w:rsidRPr="00397416" w:rsidRDefault="00397416" w:rsidP="00397416">
            <w:pPr>
              <w:widowControl/>
              <w:autoSpaceDE/>
              <w:autoSpaceDN/>
              <w:spacing w:before="100" w:beforeAutospacing="1" w:after="100" w:afterAutospacing="1"/>
              <w:rPr>
                <w:sz w:val="24"/>
                <w:szCs w:val="24"/>
                <w:lang w:eastAsia="ru-RU"/>
              </w:rPr>
            </w:pPr>
          </w:p>
        </w:tc>
      </w:tr>
      <w:tr w:rsidR="00C65F95" w:rsidRPr="00397416" w14:paraId="17555911" w14:textId="77777777" w:rsidTr="000D2C17">
        <w:trPr>
          <w:trHeight w:val="475"/>
        </w:trPr>
        <w:tc>
          <w:tcPr>
            <w:tcW w:w="238" w:type="pct"/>
          </w:tcPr>
          <w:p w14:paraId="1E8A98D2"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22</w:t>
            </w:r>
          </w:p>
        </w:tc>
        <w:tc>
          <w:tcPr>
            <w:tcW w:w="3313" w:type="pct"/>
            <w:shd w:val="clear" w:color="auto" w:fill="auto"/>
          </w:tcPr>
          <w:p w14:paraId="46158542" w14:textId="77777777" w:rsidR="00397416" w:rsidRPr="00397416" w:rsidRDefault="00397416" w:rsidP="00397416">
            <w:pPr>
              <w:widowControl/>
              <w:autoSpaceDE/>
              <w:autoSpaceDN/>
              <w:rPr>
                <w:color w:val="000000"/>
                <w:sz w:val="24"/>
                <w:szCs w:val="24"/>
                <w:lang w:eastAsia="ru-RU"/>
              </w:rPr>
            </w:pPr>
            <w:r w:rsidRPr="00397416">
              <w:rPr>
                <w:sz w:val="24"/>
                <w:szCs w:val="24"/>
                <w:lang w:eastAsia="ru-RU"/>
              </w:rPr>
              <w:t>Решение заданий.</w:t>
            </w:r>
          </w:p>
        </w:tc>
        <w:tc>
          <w:tcPr>
            <w:tcW w:w="580" w:type="pct"/>
          </w:tcPr>
          <w:p w14:paraId="42A60E11" w14:textId="77777777" w:rsidR="00397416" w:rsidRPr="00397416" w:rsidRDefault="00397416" w:rsidP="00397416">
            <w:pPr>
              <w:widowControl/>
              <w:autoSpaceDE/>
              <w:autoSpaceDN/>
              <w:rPr>
                <w:color w:val="000000"/>
                <w:sz w:val="24"/>
                <w:szCs w:val="24"/>
                <w:lang w:eastAsia="ru-RU"/>
              </w:rPr>
            </w:pPr>
          </w:p>
        </w:tc>
        <w:tc>
          <w:tcPr>
            <w:tcW w:w="869" w:type="pct"/>
          </w:tcPr>
          <w:p w14:paraId="77767AE3" w14:textId="77777777" w:rsidR="00397416" w:rsidRPr="00397416" w:rsidRDefault="00397416" w:rsidP="00397416">
            <w:pPr>
              <w:widowControl/>
              <w:autoSpaceDE/>
              <w:autoSpaceDN/>
              <w:rPr>
                <w:color w:val="000000"/>
                <w:sz w:val="24"/>
                <w:szCs w:val="24"/>
                <w:lang w:eastAsia="ru-RU"/>
              </w:rPr>
            </w:pPr>
          </w:p>
        </w:tc>
      </w:tr>
      <w:tr w:rsidR="00C65F95" w:rsidRPr="00397416" w14:paraId="09A8D990" w14:textId="77777777" w:rsidTr="000D2C17">
        <w:trPr>
          <w:trHeight w:val="475"/>
        </w:trPr>
        <w:tc>
          <w:tcPr>
            <w:tcW w:w="238" w:type="pct"/>
          </w:tcPr>
          <w:p w14:paraId="4046ABBB"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23</w:t>
            </w:r>
          </w:p>
        </w:tc>
        <w:tc>
          <w:tcPr>
            <w:tcW w:w="3313" w:type="pct"/>
            <w:shd w:val="clear" w:color="auto" w:fill="auto"/>
          </w:tcPr>
          <w:p w14:paraId="7236F481" w14:textId="77777777" w:rsidR="00397416" w:rsidRPr="00397416" w:rsidRDefault="00397416" w:rsidP="00397416">
            <w:pPr>
              <w:widowControl/>
              <w:autoSpaceDE/>
              <w:autoSpaceDN/>
              <w:spacing w:before="100" w:beforeAutospacing="1" w:after="100" w:afterAutospacing="1"/>
              <w:rPr>
                <w:color w:val="000000"/>
                <w:sz w:val="24"/>
                <w:szCs w:val="24"/>
                <w:lang w:eastAsia="ru-RU"/>
              </w:rPr>
            </w:pPr>
            <w:r w:rsidRPr="00397416">
              <w:rPr>
                <w:sz w:val="24"/>
                <w:szCs w:val="24"/>
                <w:lang w:eastAsia="ru-RU"/>
              </w:rPr>
              <w:t xml:space="preserve">Принципы игры в дебюте. Гармоничное пешечное расположение. Какие бывают пешки. </w:t>
            </w:r>
          </w:p>
        </w:tc>
        <w:tc>
          <w:tcPr>
            <w:tcW w:w="580" w:type="pct"/>
          </w:tcPr>
          <w:p w14:paraId="414EF552" w14:textId="77777777" w:rsidR="00397416" w:rsidRPr="00397416" w:rsidRDefault="00397416" w:rsidP="00397416">
            <w:pPr>
              <w:widowControl/>
              <w:autoSpaceDE/>
              <w:autoSpaceDN/>
              <w:spacing w:before="100" w:beforeAutospacing="1" w:after="100" w:afterAutospacing="1"/>
              <w:rPr>
                <w:sz w:val="24"/>
                <w:szCs w:val="24"/>
                <w:lang w:eastAsia="ru-RU"/>
              </w:rPr>
            </w:pPr>
          </w:p>
        </w:tc>
        <w:tc>
          <w:tcPr>
            <w:tcW w:w="869" w:type="pct"/>
          </w:tcPr>
          <w:p w14:paraId="0D261964" w14:textId="77777777" w:rsidR="00397416" w:rsidRPr="00397416" w:rsidRDefault="00397416" w:rsidP="00397416">
            <w:pPr>
              <w:widowControl/>
              <w:autoSpaceDE/>
              <w:autoSpaceDN/>
              <w:spacing w:before="100" w:beforeAutospacing="1" w:after="100" w:afterAutospacing="1"/>
              <w:rPr>
                <w:sz w:val="24"/>
                <w:szCs w:val="24"/>
                <w:lang w:eastAsia="ru-RU"/>
              </w:rPr>
            </w:pPr>
          </w:p>
        </w:tc>
      </w:tr>
      <w:tr w:rsidR="00C65F95" w:rsidRPr="00397416" w14:paraId="27CBD4CD" w14:textId="77777777" w:rsidTr="000D2C17">
        <w:trPr>
          <w:trHeight w:val="475"/>
        </w:trPr>
        <w:tc>
          <w:tcPr>
            <w:tcW w:w="238" w:type="pct"/>
          </w:tcPr>
          <w:p w14:paraId="2DAF20B0"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24</w:t>
            </w:r>
          </w:p>
        </w:tc>
        <w:tc>
          <w:tcPr>
            <w:tcW w:w="3313" w:type="pct"/>
            <w:shd w:val="clear" w:color="auto" w:fill="auto"/>
          </w:tcPr>
          <w:p w14:paraId="3285BC55" w14:textId="77777777" w:rsidR="00397416" w:rsidRPr="00397416" w:rsidRDefault="00397416" w:rsidP="00397416">
            <w:pPr>
              <w:widowControl/>
              <w:autoSpaceDE/>
              <w:autoSpaceDN/>
              <w:rPr>
                <w:color w:val="000000"/>
                <w:sz w:val="24"/>
                <w:szCs w:val="24"/>
                <w:lang w:eastAsia="ru-RU"/>
              </w:rPr>
            </w:pPr>
            <w:r w:rsidRPr="00397416">
              <w:rPr>
                <w:sz w:val="24"/>
                <w:szCs w:val="24"/>
                <w:lang w:eastAsia="ru-RU"/>
              </w:rPr>
              <w:t>Решение заданий.</w:t>
            </w:r>
          </w:p>
        </w:tc>
        <w:tc>
          <w:tcPr>
            <w:tcW w:w="580" w:type="pct"/>
          </w:tcPr>
          <w:p w14:paraId="4F96CBCA" w14:textId="77777777" w:rsidR="00397416" w:rsidRPr="00397416" w:rsidRDefault="00397416" w:rsidP="00397416">
            <w:pPr>
              <w:widowControl/>
              <w:autoSpaceDE/>
              <w:autoSpaceDN/>
              <w:rPr>
                <w:color w:val="000000"/>
                <w:sz w:val="24"/>
                <w:szCs w:val="24"/>
                <w:lang w:eastAsia="ru-RU"/>
              </w:rPr>
            </w:pPr>
          </w:p>
        </w:tc>
        <w:tc>
          <w:tcPr>
            <w:tcW w:w="869" w:type="pct"/>
          </w:tcPr>
          <w:p w14:paraId="6714E616" w14:textId="77777777" w:rsidR="00397416" w:rsidRPr="00397416" w:rsidRDefault="00397416" w:rsidP="00397416">
            <w:pPr>
              <w:widowControl/>
              <w:autoSpaceDE/>
              <w:autoSpaceDN/>
              <w:rPr>
                <w:color w:val="000000"/>
                <w:sz w:val="24"/>
                <w:szCs w:val="24"/>
                <w:lang w:eastAsia="ru-RU"/>
              </w:rPr>
            </w:pPr>
          </w:p>
        </w:tc>
      </w:tr>
      <w:tr w:rsidR="00C65F95" w:rsidRPr="00397416" w14:paraId="0C8ADC09" w14:textId="77777777" w:rsidTr="000D2C17">
        <w:trPr>
          <w:trHeight w:val="475"/>
        </w:trPr>
        <w:tc>
          <w:tcPr>
            <w:tcW w:w="238" w:type="pct"/>
          </w:tcPr>
          <w:p w14:paraId="51AF8B26"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25</w:t>
            </w:r>
          </w:p>
        </w:tc>
        <w:tc>
          <w:tcPr>
            <w:tcW w:w="3313" w:type="pct"/>
            <w:shd w:val="clear" w:color="auto" w:fill="auto"/>
          </w:tcPr>
          <w:p w14:paraId="567A0001" w14:textId="77777777" w:rsidR="00397416" w:rsidRPr="00397416" w:rsidRDefault="00397416" w:rsidP="00397416">
            <w:pPr>
              <w:widowControl/>
              <w:autoSpaceDE/>
              <w:autoSpaceDN/>
              <w:spacing w:before="100" w:beforeAutospacing="1" w:after="100" w:afterAutospacing="1"/>
              <w:rPr>
                <w:color w:val="000000"/>
                <w:sz w:val="24"/>
                <w:szCs w:val="24"/>
                <w:lang w:eastAsia="ru-RU"/>
              </w:rPr>
            </w:pPr>
            <w:r w:rsidRPr="00397416">
              <w:rPr>
                <w:sz w:val="24"/>
                <w:szCs w:val="24"/>
                <w:lang w:eastAsia="ru-RU"/>
              </w:rPr>
              <w:t xml:space="preserve">Связка в дебюте. Полная и неполная связка. </w:t>
            </w:r>
          </w:p>
        </w:tc>
        <w:tc>
          <w:tcPr>
            <w:tcW w:w="580" w:type="pct"/>
          </w:tcPr>
          <w:p w14:paraId="215EFFFB" w14:textId="77777777" w:rsidR="00397416" w:rsidRPr="00397416" w:rsidRDefault="00397416" w:rsidP="00397416">
            <w:pPr>
              <w:widowControl/>
              <w:autoSpaceDE/>
              <w:autoSpaceDN/>
              <w:rPr>
                <w:sz w:val="24"/>
                <w:szCs w:val="24"/>
                <w:lang w:eastAsia="ru-RU"/>
              </w:rPr>
            </w:pPr>
          </w:p>
        </w:tc>
        <w:tc>
          <w:tcPr>
            <w:tcW w:w="869" w:type="pct"/>
          </w:tcPr>
          <w:p w14:paraId="548EFCF3" w14:textId="77777777" w:rsidR="00397416" w:rsidRPr="00397416" w:rsidRDefault="00397416" w:rsidP="00397416">
            <w:pPr>
              <w:widowControl/>
              <w:autoSpaceDE/>
              <w:autoSpaceDN/>
              <w:rPr>
                <w:sz w:val="24"/>
                <w:szCs w:val="24"/>
                <w:lang w:eastAsia="ru-RU"/>
              </w:rPr>
            </w:pPr>
          </w:p>
        </w:tc>
      </w:tr>
      <w:tr w:rsidR="00C65F95" w:rsidRPr="00397416" w14:paraId="749C36E6" w14:textId="77777777" w:rsidTr="000D2C17">
        <w:trPr>
          <w:trHeight w:val="475"/>
        </w:trPr>
        <w:tc>
          <w:tcPr>
            <w:tcW w:w="238" w:type="pct"/>
          </w:tcPr>
          <w:p w14:paraId="4627EC02"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26</w:t>
            </w:r>
          </w:p>
        </w:tc>
        <w:tc>
          <w:tcPr>
            <w:tcW w:w="3313" w:type="pct"/>
            <w:shd w:val="clear" w:color="auto" w:fill="auto"/>
          </w:tcPr>
          <w:p w14:paraId="0495DF0C" w14:textId="77777777" w:rsidR="00397416" w:rsidRPr="00397416" w:rsidRDefault="00397416" w:rsidP="00397416">
            <w:pPr>
              <w:widowControl/>
              <w:autoSpaceDE/>
              <w:autoSpaceDN/>
              <w:rPr>
                <w:color w:val="000000"/>
                <w:sz w:val="24"/>
                <w:szCs w:val="24"/>
                <w:lang w:eastAsia="ru-RU"/>
              </w:rPr>
            </w:pPr>
            <w:r w:rsidRPr="00397416">
              <w:rPr>
                <w:sz w:val="24"/>
                <w:szCs w:val="24"/>
                <w:lang w:eastAsia="ru-RU"/>
              </w:rPr>
              <w:t>Решение заданий.</w:t>
            </w:r>
          </w:p>
        </w:tc>
        <w:tc>
          <w:tcPr>
            <w:tcW w:w="580" w:type="pct"/>
          </w:tcPr>
          <w:p w14:paraId="049A8C6E" w14:textId="77777777" w:rsidR="00397416" w:rsidRPr="00397416" w:rsidRDefault="00397416" w:rsidP="00397416">
            <w:pPr>
              <w:widowControl/>
              <w:autoSpaceDE/>
              <w:autoSpaceDN/>
              <w:rPr>
                <w:color w:val="000000"/>
                <w:sz w:val="24"/>
                <w:szCs w:val="24"/>
                <w:lang w:eastAsia="ru-RU"/>
              </w:rPr>
            </w:pPr>
          </w:p>
        </w:tc>
        <w:tc>
          <w:tcPr>
            <w:tcW w:w="869" w:type="pct"/>
          </w:tcPr>
          <w:p w14:paraId="380A0CDC" w14:textId="77777777" w:rsidR="00397416" w:rsidRPr="00397416" w:rsidRDefault="00397416" w:rsidP="00397416">
            <w:pPr>
              <w:widowControl/>
              <w:autoSpaceDE/>
              <w:autoSpaceDN/>
              <w:rPr>
                <w:color w:val="000000"/>
                <w:sz w:val="24"/>
                <w:szCs w:val="24"/>
                <w:lang w:eastAsia="ru-RU"/>
              </w:rPr>
            </w:pPr>
          </w:p>
        </w:tc>
      </w:tr>
      <w:tr w:rsidR="00C65F95" w:rsidRPr="00397416" w14:paraId="21D3691F" w14:textId="77777777" w:rsidTr="000D2C17">
        <w:trPr>
          <w:trHeight w:val="475"/>
        </w:trPr>
        <w:tc>
          <w:tcPr>
            <w:tcW w:w="238" w:type="pct"/>
          </w:tcPr>
          <w:p w14:paraId="27F313BC"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27</w:t>
            </w:r>
          </w:p>
        </w:tc>
        <w:tc>
          <w:tcPr>
            <w:tcW w:w="3313" w:type="pct"/>
            <w:shd w:val="clear" w:color="auto" w:fill="auto"/>
          </w:tcPr>
          <w:p w14:paraId="3348E8A4" w14:textId="77777777" w:rsidR="00397416" w:rsidRPr="00397416" w:rsidRDefault="00397416" w:rsidP="00397416">
            <w:pPr>
              <w:widowControl/>
              <w:autoSpaceDE/>
              <w:autoSpaceDN/>
              <w:spacing w:before="100" w:beforeAutospacing="1" w:after="100" w:afterAutospacing="1"/>
              <w:rPr>
                <w:color w:val="000000"/>
                <w:sz w:val="24"/>
                <w:szCs w:val="24"/>
                <w:lang w:eastAsia="ru-RU"/>
              </w:rPr>
            </w:pPr>
            <w:r w:rsidRPr="00397416">
              <w:rPr>
                <w:sz w:val="24"/>
                <w:szCs w:val="24"/>
                <w:lang w:eastAsia="ru-RU"/>
              </w:rPr>
              <w:t>Очень коротко о дебютах. Открытые, полуоткрытые и закрытые дебюты.</w:t>
            </w:r>
          </w:p>
        </w:tc>
        <w:tc>
          <w:tcPr>
            <w:tcW w:w="580" w:type="pct"/>
          </w:tcPr>
          <w:p w14:paraId="0F11B126" w14:textId="77777777" w:rsidR="00397416" w:rsidRPr="00397416" w:rsidRDefault="00397416" w:rsidP="00397416">
            <w:pPr>
              <w:widowControl/>
              <w:autoSpaceDE/>
              <w:autoSpaceDN/>
              <w:rPr>
                <w:color w:val="000000"/>
                <w:sz w:val="24"/>
                <w:szCs w:val="24"/>
                <w:lang w:eastAsia="ru-RU"/>
              </w:rPr>
            </w:pPr>
          </w:p>
        </w:tc>
        <w:tc>
          <w:tcPr>
            <w:tcW w:w="869" w:type="pct"/>
          </w:tcPr>
          <w:p w14:paraId="34C5C2EA" w14:textId="77777777" w:rsidR="00397416" w:rsidRPr="00397416" w:rsidRDefault="00397416" w:rsidP="00397416">
            <w:pPr>
              <w:widowControl/>
              <w:autoSpaceDE/>
              <w:autoSpaceDN/>
              <w:rPr>
                <w:color w:val="000000"/>
                <w:sz w:val="24"/>
                <w:szCs w:val="24"/>
                <w:lang w:eastAsia="ru-RU"/>
              </w:rPr>
            </w:pPr>
          </w:p>
        </w:tc>
      </w:tr>
      <w:tr w:rsidR="00C65F95" w:rsidRPr="00397416" w14:paraId="2F657370" w14:textId="77777777" w:rsidTr="000D2C17">
        <w:trPr>
          <w:trHeight w:val="475"/>
        </w:trPr>
        <w:tc>
          <w:tcPr>
            <w:tcW w:w="238" w:type="pct"/>
          </w:tcPr>
          <w:p w14:paraId="46748322"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28</w:t>
            </w:r>
          </w:p>
        </w:tc>
        <w:tc>
          <w:tcPr>
            <w:tcW w:w="3313" w:type="pct"/>
            <w:shd w:val="clear" w:color="auto" w:fill="auto"/>
          </w:tcPr>
          <w:p w14:paraId="7ED78404" w14:textId="77777777" w:rsidR="00397416" w:rsidRPr="00397416" w:rsidRDefault="00397416" w:rsidP="00397416">
            <w:pPr>
              <w:widowControl/>
              <w:autoSpaceDE/>
              <w:autoSpaceDN/>
              <w:rPr>
                <w:color w:val="000000"/>
                <w:sz w:val="24"/>
                <w:szCs w:val="24"/>
                <w:lang w:eastAsia="ru-RU"/>
              </w:rPr>
            </w:pPr>
            <w:r w:rsidRPr="00397416">
              <w:rPr>
                <w:sz w:val="24"/>
                <w:szCs w:val="24"/>
                <w:lang w:eastAsia="ru-RU"/>
              </w:rPr>
              <w:t>Решение заданий.</w:t>
            </w:r>
          </w:p>
        </w:tc>
        <w:tc>
          <w:tcPr>
            <w:tcW w:w="580" w:type="pct"/>
          </w:tcPr>
          <w:p w14:paraId="2CF09766" w14:textId="77777777" w:rsidR="00397416" w:rsidRPr="00397416" w:rsidRDefault="00397416" w:rsidP="00397416">
            <w:pPr>
              <w:widowControl/>
              <w:autoSpaceDE/>
              <w:autoSpaceDN/>
              <w:rPr>
                <w:color w:val="000000"/>
                <w:sz w:val="24"/>
                <w:szCs w:val="24"/>
                <w:lang w:eastAsia="ru-RU"/>
              </w:rPr>
            </w:pPr>
          </w:p>
        </w:tc>
        <w:tc>
          <w:tcPr>
            <w:tcW w:w="869" w:type="pct"/>
          </w:tcPr>
          <w:p w14:paraId="24ECE6F8" w14:textId="77777777" w:rsidR="00397416" w:rsidRPr="00397416" w:rsidRDefault="00397416" w:rsidP="00397416">
            <w:pPr>
              <w:widowControl/>
              <w:autoSpaceDE/>
              <w:autoSpaceDN/>
              <w:rPr>
                <w:color w:val="000000"/>
                <w:sz w:val="24"/>
                <w:szCs w:val="24"/>
                <w:lang w:eastAsia="ru-RU"/>
              </w:rPr>
            </w:pPr>
          </w:p>
        </w:tc>
      </w:tr>
      <w:tr w:rsidR="00C65F95" w:rsidRPr="00397416" w14:paraId="1A6D3459" w14:textId="77777777" w:rsidTr="000D2C17">
        <w:trPr>
          <w:trHeight w:val="231"/>
        </w:trPr>
        <w:tc>
          <w:tcPr>
            <w:tcW w:w="238" w:type="pct"/>
          </w:tcPr>
          <w:p w14:paraId="620A6421"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29</w:t>
            </w:r>
          </w:p>
        </w:tc>
        <w:tc>
          <w:tcPr>
            <w:tcW w:w="3313" w:type="pct"/>
            <w:shd w:val="clear" w:color="auto" w:fill="auto"/>
          </w:tcPr>
          <w:p w14:paraId="43B03B07"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Типичные комбинации в дебюте.</w:t>
            </w:r>
          </w:p>
        </w:tc>
        <w:tc>
          <w:tcPr>
            <w:tcW w:w="580" w:type="pct"/>
          </w:tcPr>
          <w:p w14:paraId="5AD54ABE" w14:textId="77777777" w:rsidR="00397416" w:rsidRPr="00397416" w:rsidRDefault="00397416" w:rsidP="00397416">
            <w:pPr>
              <w:widowControl/>
              <w:autoSpaceDE/>
              <w:autoSpaceDN/>
              <w:rPr>
                <w:color w:val="000000"/>
                <w:sz w:val="24"/>
                <w:szCs w:val="24"/>
                <w:lang w:eastAsia="ru-RU"/>
              </w:rPr>
            </w:pPr>
          </w:p>
        </w:tc>
        <w:tc>
          <w:tcPr>
            <w:tcW w:w="869" w:type="pct"/>
          </w:tcPr>
          <w:p w14:paraId="43A134A3" w14:textId="77777777" w:rsidR="00397416" w:rsidRPr="00397416" w:rsidRDefault="00397416" w:rsidP="00397416">
            <w:pPr>
              <w:widowControl/>
              <w:autoSpaceDE/>
              <w:autoSpaceDN/>
              <w:rPr>
                <w:color w:val="000000"/>
                <w:sz w:val="24"/>
                <w:szCs w:val="24"/>
                <w:lang w:eastAsia="ru-RU"/>
              </w:rPr>
            </w:pPr>
          </w:p>
        </w:tc>
      </w:tr>
      <w:tr w:rsidR="00C65F95" w:rsidRPr="00397416" w14:paraId="6317815D" w14:textId="77777777" w:rsidTr="000D2C17">
        <w:trPr>
          <w:trHeight w:val="231"/>
        </w:trPr>
        <w:tc>
          <w:tcPr>
            <w:tcW w:w="238" w:type="pct"/>
          </w:tcPr>
          <w:p w14:paraId="6A7DF9B8"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30</w:t>
            </w:r>
          </w:p>
        </w:tc>
        <w:tc>
          <w:tcPr>
            <w:tcW w:w="3313" w:type="pct"/>
            <w:shd w:val="clear" w:color="auto" w:fill="auto"/>
          </w:tcPr>
          <w:p w14:paraId="7DE1FB4E"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Типичные комбинации в дебюте (более сложные примеры).</w:t>
            </w:r>
          </w:p>
        </w:tc>
        <w:tc>
          <w:tcPr>
            <w:tcW w:w="580" w:type="pct"/>
          </w:tcPr>
          <w:p w14:paraId="6172DC04" w14:textId="77777777" w:rsidR="00397416" w:rsidRPr="00397416" w:rsidRDefault="00397416" w:rsidP="00397416">
            <w:pPr>
              <w:widowControl/>
              <w:autoSpaceDE/>
              <w:autoSpaceDN/>
              <w:rPr>
                <w:color w:val="000000"/>
                <w:sz w:val="24"/>
                <w:szCs w:val="24"/>
                <w:lang w:eastAsia="ru-RU"/>
              </w:rPr>
            </w:pPr>
          </w:p>
        </w:tc>
        <w:tc>
          <w:tcPr>
            <w:tcW w:w="869" w:type="pct"/>
          </w:tcPr>
          <w:p w14:paraId="0E6F68E3" w14:textId="77777777" w:rsidR="00397416" w:rsidRPr="00397416" w:rsidRDefault="00397416" w:rsidP="00397416">
            <w:pPr>
              <w:widowControl/>
              <w:autoSpaceDE/>
              <w:autoSpaceDN/>
              <w:rPr>
                <w:color w:val="000000"/>
                <w:sz w:val="24"/>
                <w:szCs w:val="24"/>
                <w:lang w:eastAsia="ru-RU"/>
              </w:rPr>
            </w:pPr>
          </w:p>
        </w:tc>
      </w:tr>
      <w:tr w:rsidR="00C65F95" w:rsidRPr="00397416" w14:paraId="62775A57" w14:textId="77777777" w:rsidTr="000D2C17">
        <w:trPr>
          <w:trHeight w:val="346"/>
        </w:trPr>
        <w:tc>
          <w:tcPr>
            <w:tcW w:w="238" w:type="pct"/>
            <w:shd w:val="clear" w:color="auto" w:fill="auto"/>
          </w:tcPr>
          <w:p w14:paraId="17CAAFC5"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31</w:t>
            </w:r>
          </w:p>
        </w:tc>
        <w:tc>
          <w:tcPr>
            <w:tcW w:w="3313" w:type="pct"/>
            <w:shd w:val="clear" w:color="auto" w:fill="auto"/>
          </w:tcPr>
          <w:p w14:paraId="55C5CA05" w14:textId="77777777" w:rsidR="00397416" w:rsidRPr="00397416" w:rsidRDefault="00397416" w:rsidP="00397416">
            <w:pPr>
              <w:widowControl/>
              <w:autoSpaceDE/>
              <w:autoSpaceDN/>
              <w:rPr>
                <w:b/>
                <w:color w:val="000000"/>
                <w:sz w:val="24"/>
                <w:szCs w:val="24"/>
                <w:u w:val="single"/>
                <w:lang w:eastAsia="ru-RU"/>
              </w:rPr>
            </w:pPr>
            <w:r w:rsidRPr="00397416">
              <w:rPr>
                <w:b/>
                <w:color w:val="000000"/>
                <w:sz w:val="24"/>
                <w:szCs w:val="24"/>
                <w:u w:val="single"/>
                <w:lang w:eastAsia="ru-RU"/>
              </w:rPr>
              <w:t>Повторение программного материала</w:t>
            </w:r>
          </w:p>
        </w:tc>
        <w:tc>
          <w:tcPr>
            <w:tcW w:w="580" w:type="pct"/>
          </w:tcPr>
          <w:p w14:paraId="1FE3F729" w14:textId="77777777" w:rsidR="00397416" w:rsidRPr="00397416" w:rsidRDefault="00397416" w:rsidP="00397416">
            <w:pPr>
              <w:widowControl/>
              <w:autoSpaceDE/>
              <w:autoSpaceDN/>
              <w:rPr>
                <w:color w:val="000000"/>
                <w:sz w:val="24"/>
                <w:szCs w:val="24"/>
                <w:lang w:eastAsia="ru-RU"/>
              </w:rPr>
            </w:pPr>
          </w:p>
        </w:tc>
        <w:tc>
          <w:tcPr>
            <w:tcW w:w="869" w:type="pct"/>
          </w:tcPr>
          <w:p w14:paraId="078DB577" w14:textId="77777777" w:rsidR="00397416" w:rsidRPr="00397416" w:rsidRDefault="00397416" w:rsidP="00397416">
            <w:pPr>
              <w:widowControl/>
              <w:autoSpaceDE/>
              <w:autoSpaceDN/>
              <w:rPr>
                <w:color w:val="000000"/>
                <w:sz w:val="24"/>
                <w:szCs w:val="24"/>
                <w:lang w:eastAsia="ru-RU"/>
              </w:rPr>
            </w:pPr>
          </w:p>
        </w:tc>
      </w:tr>
      <w:tr w:rsidR="00C65F95" w:rsidRPr="00397416" w14:paraId="76A022CC" w14:textId="77777777" w:rsidTr="000D2C17">
        <w:trPr>
          <w:trHeight w:val="346"/>
        </w:trPr>
        <w:tc>
          <w:tcPr>
            <w:tcW w:w="238" w:type="pct"/>
            <w:shd w:val="clear" w:color="auto" w:fill="auto"/>
          </w:tcPr>
          <w:p w14:paraId="17D199B8"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32</w:t>
            </w:r>
          </w:p>
        </w:tc>
        <w:tc>
          <w:tcPr>
            <w:tcW w:w="3313" w:type="pct"/>
            <w:shd w:val="clear" w:color="auto" w:fill="auto"/>
          </w:tcPr>
          <w:p w14:paraId="5F02E0B6"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Повторение программного материала</w:t>
            </w:r>
          </w:p>
        </w:tc>
        <w:tc>
          <w:tcPr>
            <w:tcW w:w="580" w:type="pct"/>
          </w:tcPr>
          <w:p w14:paraId="0C73A127" w14:textId="77777777" w:rsidR="00397416" w:rsidRPr="00397416" w:rsidRDefault="00397416" w:rsidP="00397416">
            <w:pPr>
              <w:widowControl/>
              <w:autoSpaceDE/>
              <w:autoSpaceDN/>
              <w:rPr>
                <w:color w:val="000000"/>
                <w:sz w:val="24"/>
                <w:szCs w:val="24"/>
                <w:lang w:eastAsia="ru-RU"/>
              </w:rPr>
            </w:pPr>
          </w:p>
        </w:tc>
        <w:tc>
          <w:tcPr>
            <w:tcW w:w="869" w:type="pct"/>
          </w:tcPr>
          <w:p w14:paraId="4AFA1262" w14:textId="77777777" w:rsidR="00397416" w:rsidRPr="00397416" w:rsidRDefault="00397416" w:rsidP="00397416">
            <w:pPr>
              <w:widowControl/>
              <w:autoSpaceDE/>
              <w:autoSpaceDN/>
              <w:rPr>
                <w:color w:val="000000"/>
                <w:sz w:val="24"/>
                <w:szCs w:val="24"/>
                <w:lang w:eastAsia="ru-RU"/>
              </w:rPr>
            </w:pPr>
          </w:p>
        </w:tc>
      </w:tr>
      <w:tr w:rsidR="00C65F95" w:rsidRPr="00397416" w14:paraId="11193E89" w14:textId="77777777" w:rsidTr="000D2C17">
        <w:trPr>
          <w:trHeight w:val="346"/>
        </w:trPr>
        <w:tc>
          <w:tcPr>
            <w:tcW w:w="238" w:type="pct"/>
            <w:shd w:val="clear" w:color="auto" w:fill="auto"/>
          </w:tcPr>
          <w:p w14:paraId="7863ED35"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33</w:t>
            </w:r>
          </w:p>
        </w:tc>
        <w:tc>
          <w:tcPr>
            <w:tcW w:w="3313" w:type="pct"/>
            <w:shd w:val="clear" w:color="auto" w:fill="auto"/>
          </w:tcPr>
          <w:p w14:paraId="2C900942"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Повторение программного материала</w:t>
            </w:r>
          </w:p>
        </w:tc>
        <w:tc>
          <w:tcPr>
            <w:tcW w:w="580" w:type="pct"/>
          </w:tcPr>
          <w:p w14:paraId="2CBFFE52" w14:textId="77777777" w:rsidR="00397416" w:rsidRPr="00397416" w:rsidRDefault="00397416" w:rsidP="00397416">
            <w:pPr>
              <w:widowControl/>
              <w:autoSpaceDE/>
              <w:autoSpaceDN/>
              <w:rPr>
                <w:color w:val="000000"/>
                <w:sz w:val="24"/>
                <w:szCs w:val="24"/>
                <w:lang w:eastAsia="ru-RU"/>
              </w:rPr>
            </w:pPr>
          </w:p>
        </w:tc>
        <w:tc>
          <w:tcPr>
            <w:tcW w:w="869" w:type="pct"/>
          </w:tcPr>
          <w:p w14:paraId="5C8C655B" w14:textId="77777777" w:rsidR="00397416" w:rsidRPr="00397416" w:rsidRDefault="00397416" w:rsidP="00397416">
            <w:pPr>
              <w:widowControl/>
              <w:autoSpaceDE/>
              <w:autoSpaceDN/>
              <w:rPr>
                <w:color w:val="000000"/>
                <w:sz w:val="24"/>
                <w:szCs w:val="24"/>
                <w:lang w:eastAsia="ru-RU"/>
              </w:rPr>
            </w:pPr>
          </w:p>
        </w:tc>
      </w:tr>
      <w:tr w:rsidR="00C65F95" w:rsidRPr="00397416" w14:paraId="1062602B" w14:textId="77777777" w:rsidTr="000D2C17">
        <w:trPr>
          <w:trHeight w:val="346"/>
        </w:trPr>
        <w:tc>
          <w:tcPr>
            <w:tcW w:w="238" w:type="pct"/>
            <w:shd w:val="clear" w:color="auto" w:fill="auto"/>
          </w:tcPr>
          <w:p w14:paraId="1080C585"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34</w:t>
            </w:r>
          </w:p>
        </w:tc>
        <w:tc>
          <w:tcPr>
            <w:tcW w:w="3313" w:type="pct"/>
            <w:shd w:val="clear" w:color="auto" w:fill="auto"/>
          </w:tcPr>
          <w:p w14:paraId="37263830" w14:textId="77777777" w:rsidR="00397416" w:rsidRPr="00397416" w:rsidRDefault="00397416" w:rsidP="00397416">
            <w:pPr>
              <w:widowControl/>
              <w:autoSpaceDE/>
              <w:autoSpaceDN/>
              <w:rPr>
                <w:color w:val="000000"/>
                <w:sz w:val="24"/>
                <w:szCs w:val="24"/>
                <w:lang w:eastAsia="ru-RU"/>
              </w:rPr>
            </w:pPr>
            <w:r w:rsidRPr="00397416">
              <w:rPr>
                <w:color w:val="000000"/>
                <w:sz w:val="24"/>
                <w:szCs w:val="24"/>
                <w:lang w:eastAsia="ru-RU"/>
              </w:rPr>
              <w:t>Повторение программного материала</w:t>
            </w:r>
          </w:p>
        </w:tc>
        <w:tc>
          <w:tcPr>
            <w:tcW w:w="580" w:type="pct"/>
          </w:tcPr>
          <w:p w14:paraId="50465E1B" w14:textId="77777777" w:rsidR="00397416" w:rsidRPr="00397416" w:rsidRDefault="00397416" w:rsidP="00397416">
            <w:pPr>
              <w:widowControl/>
              <w:autoSpaceDE/>
              <w:autoSpaceDN/>
              <w:rPr>
                <w:color w:val="000000"/>
                <w:sz w:val="24"/>
                <w:szCs w:val="24"/>
                <w:lang w:eastAsia="ru-RU"/>
              </w:rPr>
            </w:pPr>
          </w:p>
        </w:tc>
        <w:tc>
          <w:tcPr>
            <w:tcW w:w="869" w:type="pct"/>
          </w:tcPr>
          <w:p w14:paraId="36951564" w14:textId="77777777" w:rsidR="00397416" w:rsidRPr="00397416" w:rsidRDefault="00397416" w:rsidP="00397416">
            <w:pPr>
              <w:widowControl/>
              <w:autoSpaceDE/>
              <w:autoSpaceDN/>
              <w:rPr>
                <w:color w:val="000000"/>
                <w:sz w:val="24"/>
                <w:szCs w:val="24"/>
                <w:lang w:eastAsia="ru-RU"/>
              </w:rPr>
            </w:pPr>
          </w:p>
        </w:tc>
      </w:tr>
    </w:tbl>
    <w:p w14:paraId="291005FF" w14:textId="77777777" w:rsidR="00397416" w:rsidRPr="00397416" w:rsidRDefault="00397416" w:rsidP="00397416">
      <w:pPr>
        <w:widowControl/>
        <w:autoSpaceDE/>
        <w:autoSpaceDN/>
        <w:jc w:val="center"/>
        <w:rPr>
          <w:b/>
          <w:sz w:val="24"/>
          <w:szCs w:val="24"/>
          <w:lang w:eastAsia="ru-RU"/>
        </w:rPr>
      </w:pPr>
    </w:p>
    <w:p w14:paraId="29010349" w14:textId="79D5EA82" w:rsidR="00397416" w:rsidRPr="00397416" w:rsidRDefault="00397416" w:rsidP="00397416">
      <w:pPr>
        <w:widowControl/>
        <w:autoSpaceDE/>
        <w:spacing w:line="276" w:lineRule="auto"/>
        <w:jc w:val="center"/>
        <w:rPr>
          <w:rFonts w:eastAsia="Calibri"/>
          <w:b/>
          <w:sz w:val="28"/>
          <w:szCs w:val="28"/>
        </w:rPr>
      </w:pPr>
      <w:r w:rsidRPr="00397416">
        <w:rPr>
          <w:rFonts w:eastAsia="Calibri"/>
          <w:b/>
          <w:sz w:val="28"/>
          <w:szCs w:val="28"/>
        </w:rPr>
        <w:t>4  класс</w:t>
      </w:r>
    </w:p>
    <w:p w14:paraId="23D8107B" w14:textId="7BDC8D2A" w:rsidR="00397416" w:rsidRPr="00397416" w:rsidRDefault="00397416" w:rsidP="00397416">
      <w:pPr>
        <w:widowControl/>
        <w:autoSpaceDE/>
        <w:autoSpaceDN/>
        <w:jc w:val="center"/>
        <w:rPr>
          <w:b/>
          <w:sz w:val="28"/>
          <w:szCs w:val="28"/>
          <w:lang w:eastAsia="ru-RU"/>
        </w:rPr>
      </w:pPr>
    </w:p>
    <w:tbl>
      <w:tblPr>
        <w:tblW w:w="4693"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
        <w:gridCol w:w="9988"/>
        <w:gridCol w:w="1773"/>
        <w:gridCol w:w="2597"/>
      </w:tblGrid>
      <w:tr w:rsidR="00503761" w:rsidRPr="00397416" w14:paraId="250786E3" w14:textId="77777777" w:rsidTr="00503761">
        <w:trPr>
          <w:trHeight w:val="561"/>
        </w:trPr>
        <w:tc>
          <w:tcPr>
            <w:tcW w:w="312" w:type="pct"/>
          </w:tcPr>
          <w:p w14:paraId="32FD11C8" w14:textId="77777777" w:rsidR="00397416" w:rsidRPr="00397416" w:rsidRDefault="00397416" w:rsidP="00397416">
            <w:pPr>
              <w:widowControl/>
              <w:autoSpaceDE/>
              <w:autoSpaceDN/>
              <w:rPr>
                <w:b/>
                <w:color w:val="000000"/>
                <w:sz w:val="28"/>
                <w:szCs w:val="28"/>
                <w:lang w:eastAsia="ru-RU"/>
              </w:rPr>
            </w:pPr>
            <w:r w:rsidRPr="00397416">
              <w:rPr>
                <w:b/>
                <w:color w:val="000000"/>
                <w:szCs w:val="28"/>
                <w:lang w:eastAsia="ru-RU"/>
              </w:rPr>
              <w:t>№ урока</w:t>
            </w:r>
          </w:p>
        </w:tc>
        <w:tc>
          <w:tcPr>
            <w:tcW w:w="3260" w:type="pct"/>
          </w:tcPr>
          <w:p w14:paraId="319FE9FE" w14:textId="77777777" w:rsidR="00397416" w:rsidRPr="00397416" w:rsidRDefault="00397416" w:rsidP="00397416">
            <w:pPr>
              <w:widowControl/>
              <w:autoSpaceDE/>
              <w:autoSpaceDN/>
              <w:jc w:val="center"/>
              <w:rPr>
                <w:b/>
                <w:color w:val="000000"/>
                <w:sz w:val="28"/>
                <w:szCs w:val="28"/>
                <w:lang w:eastAsia="ru-RU"/>
              </w:rPr>
            </w:pPr>
            <w:r w:rsidRPr="00397416">
              <w:rPr>
                <w:b/>
                <w:color w:val="000000"/>
                <w:sz w:val="28"/>
                <w:szCs w:val="28"/>
                <w:lang w:eastAsia="ru-RU"/>
              </w:rPr>
              <w:t>Тема занятия</w:t>
            </w:r>
          </w:p>
        </w:tc>
        <w:tc>
          <w:tcPr>
            <w:tcW w:w="579" w:type="pct"/>
            <w:shd w:val="clear" w:color="auto" w:fill="auto"/>
          </w:tcPr>
          <w:p w14:paraId="5EE081EC" w14:textId="77777777" w:rsidR="00397416" w:rsidRPr="00397416" w:rsidRDefault="00397416" w:rsidP="00397416">
            <w:pPr>
              <w:widowControl/>
              <w:autoSpaceDE/>
              <w:autoSpaceDN/>
              <w:jc w:val="center"/>
              <w:rPr>
                <w:b/>
                <w:color w:val="000000"/>
                <w:sz w:val="28"/>
                <w:szCs w:val="28"/>
                <w:lang w:eastAsia="ru-RU"/>
              </w:rPr>
            </w:pPr>
            <w:r w:rsidRPr="00397416">
              <w:rPr>
                <w:b/>
                <w:color w:val="000000"/>
                <w:sz w:val="28"/>
                <w:szCs w:val="28"/>
                <w:lang w:eastAsia="ru-RU"/>
              </w:rPr>
              <w:t>Дата проведения</w:t>
            </w:r>
          </w:p>
        </w:tc>
        <w:tc>
          <w:tcPr>
            <w:tcW w:w="848" w:type="pct"/>
          </w:tcPr>
          <w:p w14:paraId="65E533F7" w14:textId="77777777" w:rsidR="00397416" w:rsidRPr="00397416" w:rsidRDefault="00397416" w:rsidP="00397416">
            <w:pPr>
              <w:widowControl/>
              <w:autoSpaceDE/>
              <w:autoSpaceDN/>
              <w:jc w:val="center"/>
              <w:rPr>
                <w:b/>
                <w:color w:val="000000"/>
                <w:sz w:val="28"/>
                <w:szCs w:val="28"/>
                <w:lang w:eastAsia="ru-RU"/>
              </w:rPr>
            </w:pPr>
            <w:r w:rsidRPr="00397416">
              <w:rPr>
                <w:b/>
                <w:color w:val="000000"/>
                <w:sz w:val="28"/>
                <w:szCs w:val="28"/>
                <w:lang w:eastAsia="ru-RU"/>
              </w:rPr>
              <w:t>Корректировка</w:t>
            </w:r>
          </w:p>
        </w:tc>
      </w:tr>
      <w:tr w:rsidR="00503761" w:rsidRPr="00397416" w14:paraId="073EFB66" w14:textId="77777777" w:rsidTr="00503761">
        <w:trPr>
          <w:trHeight w:val="231"/>
        </w:trPr>
        <w:tc>
          <w:tcPr>
            <w:tcW w:w="312" w:type="pct"/>
          </w:tcPr>
          <w:p w14:paraId="2CCE8B7B" w14:textId="77777777" w:rsidR="00397416" w:rsidRPr="00397416" w:rsidRDefault="00397416" w:rsidP="00397416">
            <w:pPr>
              <w:widowControl/>
              <w:autoSpaceDE/>
              <w:autoSpaceDN/>
              <w:rPr>
                <w:color w:val="000000"/>
                <w:sz w:val="28"/>
                <w:szCs w:val="28"/>
                <w:lang w:eastAsia="ru-RU"/>
              </w:rPr>
            </w:pPr>
          </w:p>
        </w:tc>
        <w:tc>
          <w:tcPr>
            <w:tcW w:w="3260" w:type="pct"/>
            <w:shd w:val="clear" w:color="auto" w:fill="auto"/>
          </w:tcPr>
          <w:p w14:paraId="0AC9BF6F" w14:textId="77777777" w:rsidR="00397416" w:rsidRPr="00397416" w:rsidRDefault="00397416" w:rsidP="00397416">
            <w:pPr>
              <w:widowControl/>
              <w:autoSpaceDE/>
              <w:autoSpaceDN/>
              <w:rPr>
                <w:color w:val="000000"/>
                <w:sz w:val="28"/>
                <w:szCs w:val="28"/>
                <w:lang w:eastAsia="ru-RU"/>
              </w:rPr>
            </w:pPr>
            <w:r w:rsidRPr="00397416">
              <w:rPr>
                <w:b/>
                <w:sz w:val="28"/>
                <w:szCs w:val="28"/>
                <w:u w:val="single"/>
                <w:lang w:eastAsia="ru-RU"/>
              </w:rPr>
              <w:t>1. ОСНОВЫ МИТТЕЛЬШПИЛЯ</w:t>
            </w:r>
          </w:p>
        </w:tc>
        <w:tc>
          <w:tcPr>
            <w:tcW w:w="579" w:type="pct"/>
          </w:tcPr>
          <w:p w14:paraId="78C1BF51" w14:textId="77777777" w:rsidR="00397416" w:rsidRPr="00397416" w:rsidRDefault="00397416" w:rsidP="00397416">
            <w:pPr>
              <w:widowControl/>
              <w:autoSpaceDE/>
              <w:autoSpaceDN/>
              <w:spacing w:before="100" w:beforeAutospacing="1"/>
              <w:rPr>
                <w:color w:val="000000"/>
                <w:sz w:val="28"/>
                <w:szCs w:val="28"/>
                <w:lang w:eastAsia="ru-RU"/>
              </w:rPr>
            </w:pPr>
          </w:p>
        </w:tc>
        <w:tc>
          <w:tcPr>
            <w:tcW w:w="848" w:type="pct"/>
          </w:tcPr>
          <w:p w14:paraId="3BD576E5" w14:textId="77777777" w:rsidR="00397416" w:rsidRPr="00397416" w:rsidRDefault="00397416" w:rsidP="00397416">
            <w:pPr>
              <w:widowControl/>
              <w:autoSpaceDE/>
              <w:autoSpaceDN/>
              <w:spacing w:before="100" w:beforeAutospacing="1"/>
              <w:rPr>
                <w:color w:val="000000"/>
                <w:sz w:val="28"/>
                <w:szCs w:val="28"/>
                <w:lang w:eastAsia="ru-RU"/>
              </w:rPr>
            </w:pPr>
          </w:p>
        </w:tc>
      </w:tr>
      <w:tr w:rsidR="00503761" w:rsidRPr="00397416" w14:paraId="1015A071" w14:textId="77777777" w:rsidTr="00503761">
        <w:trPr>
          <w:trHeight w:val="804"/>
        </w:trPr>
        <w:tc>
          <w:tcPr>
            <w:tcW w:w="312" w:type="pct"/>
          </w:tcPr>
          <w:p w14:paraId="163F211E" w14:textId="19632E6E" w:rsidR="00397416" w:rsidRPr="00397416" w:rsidRDefault="00397416" w:rsidP="00397416">
            <w:pPr>
              <w:widowControl/>
              <w:autoSpaceDE/>
              <w:autoSpaceDN/>
              <w:rPr>
                <w:color w:val="000000"/>
                <w:sz w:val="28"/>
                <w:szCs w:val="28"/>
                <w:lang w:eastAsia="ru-RU"/>
              </w:rPr>
            </w:pPr>
            <w:r w:rsidRPr="00397416">
              <w:rPr>
                <w:color w:val="000000"/>
                <w:sz w:val="28"/>
                <w:szCs w:val="28"/>
                <w:lang w:eastAsia="ru-RU"/>
              </w:rPr>
              <w:t>1</w:t>
            </w:r>
            <w:r w:rsidR="00503761">
              <w:rPr>
                <w:color w:val="000000"/>
                <w:sz w:val="28"/>
                <w:szCs w:val="28"/>
                <w:lang w:eastAsia="ru-RU"/>
              </w:rPr>
              <w:t>-2</w:t>
            </w:r>
          </w:p>
        </w:tc>
        <w:tc>
          <w:tcPr>
            <w:tcW w:w="3260" w:type="pct"/>
            <w:shd w:val="clear" w:color="auto" w:fill="auto"/>
          </w:tcPr>
          <w:p w14:paraId="0EE6440F" w14:textId="77777777" w:rsidR="00397416" w:rsidRPr="00397416" w:rsidRDefault="00397416" w:rsidP="00397416">
            <w:pPr>
              <w:widowControl/>
              <w:autoSpaceDE/>
              <w:autoSpaceDN/>
              <w:spacing w:before="100" w:beforeAutospacing="1"/>
              <w:rPr>
                <w:b/>
                <w:color w:val="000000"/>
                <w:sz w:val="28"/>
                <w:szCs w:val="28"/>
                <w:lang w:eastAsia="ru-RU"/>
              </w:rPr>
            </w:pPr>
            <w:r w:rsidRPr="00397416">
              <w:rPr>
                <w:sz w:val="28"/>
                <w:szCs w:val="28"/>
                <w:lang w:eastAsia="ru-RU"/>
              </w:rPr>
              <w:t>Самые общие рекомендации о том, как играть в миттельшпиле.</w:t>
            </w:r>
          </w:p>
        </w:tc>
        <w:tc>
          <w:tcPr>
            <w:tcW w:w="579" w:type="pct"/>
          </w:tcPr>
          <w:p w14:paraId="32CDA3DB" w14:textId="0B54435D" w:rsidR="00397416" w:rsidRPr="00397416" w:rsidRDefault="00397416" w:rsidP="00397416">
            <w:pPr>
              <w:widowControl/>
              <w:autoSpaceDE/>
              <w:autoSpaceDN/>
              <w:jc w:val="both"/>
              <w:rPr>
                <w:color w:val="000000"/>
                <w:sz w:val="28"/>
                <w:szCs w:val="28"/>
                <w:lang w:eastAsia="ru-RU"/>
              </w:rPr>
            </w:pPr>
          </w:p>
        </w:tc>
        <w:tc>
          <w:tcPr>
            <w:tcW w:w="848" w:type="pct"/>
          </w:tcPr>
          <w:p w14:paraId="1613C913" w14:textId="77777777" w:rsidR="00397416" w:rsidRPr="00397416" w:rsidRDefault="00397416" w:rsidP="00397416">
            <w:pPr>
              <w:widowControl/>
              <w:autoSpaceDE/>
              <w:autoSpaceDN/>
              <w:jc w:val="both"/>
              <w:rPr>
                <w:color w:val="000000"/>
                <w:sz w:val="28"/>
                <w:szCs w:val="28"/>
                <w:lang w:eastAsia="ru-RU"/>
              </w:rPr>
            </w:pPr>
          </w:p>
        </w:tc>
      </w:tr>
      <w:tr w:rsidR="00503761" w:rsidRPr="00397416" w14:paraId="614F5000" w14:textId="77777777" w:rsidTr="00503761">
        <w:trPr>
          <w:trHeight w:val="611"/>
        </w:trPr>
        <w:tc>
          <w:tcPr>
            <w:tcW w:w="312" w:type="pct"/>
          </w:tcPr>
          <w:p w14:paraId="28B8CDEB" w14:textId="10EE48AC" w:rsidR="00397416" w:rsidRPr="00397416" w:rsidRDefault="00503761" w:rsidP="00397416">
            <w:pPr>
              <w:widowControl/>
              <w:autoSpaceDE/>
              <w:autoSpaceDN/>
              <w:rPr>
                <w:color w:val="000000"/>
                <w:sz w:val="28"/>
                <w:szCs w:val="28"/>
                <w:lang w:eastAsia="ru-RU"/>
              </w:rPr>
            </w:pPr>
            <w:r>
              <w:rPr>
                <w:color w:val="000000"/>
                <w:sz w:val="28"/>
                <w:szCs w:val="28"/>
                <w:lang w:eastAsia="ru-RU"/>
              </w:rPr>
              <w:t>3-4</w:t>
            </w:r>
          </w:p>
        </w:tc>
        <w:tc>
          <w:tcPr>
            <w:tcW w:w="3260" w:type="pct"/>
            <w:shd w:val="clear" w:color="auto" w:fill="auto"/>
          </w:tcPr>
          <w:p w14:paraId="54C0730E" w14:textId="77777777" w:rsidR="00397416" w:rsidRPr="00397416" w:rsidRDefault="00397416" w:rsidP="00397416">
            <w:pPr>
              <w:widowControl/>
              <w:autoSpaceDE/>
              <w:autoSpaceDN/>
              <w:spacing w:before="100" w:beforeAutospacing="1"/>
              <w:rPr>
                <w:color w:val="000000"/>
                <w:sz w:val="28"/>
                <w:szCs w:val="28"/>
                <w:lang w:eastAsia="ru-RU"/>
              </w:rPr>
            </w:pPr>
            <w:r w:rsidRPr="00397416">
              <w:rPr>
                <w:sz w:val="28"/>
                <w:szCs w:val="28"/>
                <w:lang w:eastAsia="ru-RU"/>
              </w:rPr>
              <w:t>Тактические приемы. Связка в миттельшпиле. Двойной удар.</w:t>
            </w:r>
          </w:p>
        </w:tc>
        <w:tc>
          <w:tcPr>
            <w:tcW w:w="579" w:type="pct"/>
          </w:tcPr>
          <w:p w14:paraId="760AD33F" w14:textId="3AA8FF0F" w:rsidR="00397416" w:rsidRPr="00397416" w:rsidRDefault="00397416" w:rsidP="00397416">
            <w:pPr>
              <w:widowControl/>
              <w:autoSpaceDE/>
              <w:autoSpaceDN/>
              <w:jc w:val="both"/>
              <w:rPr>
                <w:color w:val="000000"/>
                <w:sz w:val="28"/>
                <w:szCs w:val="28"/>
                <w:lang w:eastAsia="ru-RU"/>
              </w:rPr>
            </w:pPr>
          </w:p>
        </w:tc>
        <w:tc>
          <w:tcPr>
            <w:tcW w:w="848" w:type="pct"/>
          </w:tcPr>
          <w:p w14:paraId="18571F0F" w14:textId="77777777" w:rsidR="00397416" w:rsidRPr="00397416" w:rsidRDefault="00397416" w:rsidP="00397416">
            <w:pPr>
              <w:widowControl/>
              <w:autoSpaceDE/>
              <w:autoSpaceDN/>
              <w:jc w:val="both"/>
              <w:rPr>
                <w:color w:val="000000"/>
                <w:sz w:val="28"/>
                <w:szCs w:val="28"/>
                <w:lang w:eastAsia="ru-RU"/>
              </w:rPr>
            </w:pPr>
          </w:p>
        </w:tc>
      </w:tr>
      <w:tr w:rsidR="00503761" w:rsidRPr="00397416" w14:paraId="5E63E0DB" w14:textId="77777777" w:rsidTr="00503761">
        <w:trPr>
          <w:trHeight w:val="880"/>
        </w:trPr>
        <w:tc>
          <w:tcPr>
            <w:tcW w:w="312" w:type="pct"/>
          </w:tcPr>
          <w:p w14:paraId="3ABCE9C4" w14:textId="0238BAAE" w:rsidR="00397416" w:rsidRPr="00397416" w:rsidRDefault="00503761" w:rsidP="00397416">
            <w:pPr>
              <w:widowControl/>
              <w:autoSpaceDE/>
              <w:autoSpaceDN/>
              <w:rPr>
                <w:color w:val="000000"/>
                <w:sz w:val="28"/>
                <w:szCs w:val="28"/>
                <w:lang w:eastAsia="ru-RU"/>
              </w:rPr>
            </w:pPr>
            <w:r>
              <w:rPr>
                <w:color w:val="000000"/>
                <w:sz w:val="28"/>
                <w:szCs w:val="28"/>
                <w:lang w:eastAsia="ru-RU"/>
              </w:rPr>
              <w:t>5-6</w:t>
            </w:r>
          </w:p>
        </w:tc>
        <w:tc>
          <w:tcPr>
            <w:tcW w:w="3260" w:type="pct"/>
            <w:shd w:val="clear" w:color="auto" w:fill="auto"/>
          </w:tcPr>
          <w:p w14:paraId="7C60CEE7" w14:textId="77777777" w:rsidR="00397416" w:rsidRPr="00397416" w:rsidRDefault="00397416" w:rsidP="00397416">
            <w:pPr>
              <w:widowControl/>
              <w:autoSpaceDE/>
              <w:autoSpaceDN/>
              <w:spacing w:before="100" w:beforeAutospacing="1"/>
              <w:rPr>
                <w:color w:val="000000"/>
                <w:sz w:val="28"/>
                <w:szCs w:val="28"/>
                <w:lang w:eastAsia="ru-RU"/>
              </w:rPr>
            </w:pPr>
            <w:r w:rsidRPr="00397416">
              <w:rPr>
                <w:sz w:val="28"/>
                <w:szCs w:val="28"/>
                <w:lang w:eastAsia="ru-RU"/>
              </w:rPr>
              <w:t>Тактические приемы. Открытое нападение. Открытый шах. Двойной шах.</w:t>
            </w:r>
          </w:p>
        </w:tc>
        <w:tc>
          <w:tcPr>
            <w:tcW w:w="579" w:type="pct"/>
          </w:tcPr>
          <w:p w14:paraId="28EE77CB" w14:textId="004DA5BD" w:rsidR="00397416" w:rsidRPr="00397416" w:rsidRDefault="00397416" w:rsidP="00397416">
            <w:pPr>
              <w:widowControl/>
              <w:autoSpaceDE/>
              <w:autoSpaceDN/>
              <w:rPr>
                <w:sz w:val="28"/>
                <w:szCs w:val="28"/>
                <w:lang w:eastAsia="ru-RU"/>
              </w:rPr>
            </w:pPr>
          </w:p>
        </w:tc>
        <w:tc>
          <w:tcPr>
            <w:tcW w:w="848" w:type="pct"/>
          </w:tcPr>
          <w:p w14:paraId="5F767498" w14:textId="77777777" w:rsidR="00397416" w:rsidRPr="00397416" w:rsidRDefault="00397416" w:rsidP="00397416">
            <w:pPr>
              <w:widowControl/>
              <w:autoSpaceDE/>
              <w:autoSpaceDN/>
              <w:rPr>
                <w:sz w:val="28"/>
                <w:szCs w:val="28"/>
                <w:lang w:eastAsia="ru-RU"/>
              </w:rPr>
            </w:pPr>
          </w:p>
        </w:tc>
      </w:tr>
      <w:tr w:rsidR="00503761" w:rsidRPr="00397416" w14:paraId="2FD55E2F" w14:textId="77777777" w:rsidTr="00503761">
        <w:trPr>
          <w:trHeight w:val="370"/>
        </w:trPr>
        <w:tc>
          <w:tcPr>
            <w:tcW w:w="312" w:type="pct"/>
          </w:tcPr>
          <w:p w14:paraId="38B61224" w14:textId="44651C6F" w:rsidR="00397416" w:rsidRPr="00397416" w:rsidRDefault="00503761" w:rsidP="00397416">
            <w:pPr>
              <w:widowControl/>
              <w:autoSpaceDE/>
              <w:autoSpaceDN/>
              <w:rPr>
                <w:color w:val="000000"/>
                <w:sz w:val="28"/>
                <w:szCs w:val="28"/>
                <w:lang w:eastAsia="ru-RU"/>
              </w:rPr>
            </w:pPr>
            <w:r>
              <w:rPr>
                <w:color w:val="000000"/>
                <w:sz w:val="28"/>
                <w:szCs w:val="28"/>
                <w:lang w:eastAsia="ru-RU"/>
              </w:rPr>
              <w:t>7-8</w:t>
            </w:r>
          </w:p>
        </w:tc>
        <w:tc>
          <w:tcPr>
            <w:tcW w:w="3260" w:type="pct"/>
            <w:shd w:val="clear" w:color="auto" w:fill="auto"/>
          </w:tcPr>
          <w:p w14:paraId="3BE2CE16" w14:textId="77777777" w:rsidR="00397416" w:rsidRPr="00397416" w:rsidRDefault="00397416" w:rsidP="00397416">
            <w:pPr>
              <w:widowControl/>
              <w:autoSpaceDE/>
              <w:autoSpaceDN/>
              <w:rPr>
                <w:b/>
                <w:color w:val="000000"/>
                <w:sz w:val="28"/>
                <w:szCs w:val="28"/>
                <w:lang w:eastAsia="ru-RU"/>
              </w:rPr>
            </w:pPr>
            <w:r w:rsidRPr="00397416">
              <w:rPr>
                <w:sz w:val="28"/>
                <w:szCs w:val="28"/>
                <w:lang w:eastAsia="ru-RU"/>
              </w:rPr>
              <w:t>Решение задания “Выигрыш материала”.</w:t>
            </w:r>
          </w:p>
        </w:tc>
        <w:tc>
          <w:tcPr>
            <w:tcW w:w="579" w:type="pct"/>
          </w:tcPr>
          <w:p w14:paraId="07090820" w14:textId="3DDBFB7B" w:rsidR="00397416" w:rsidRPr="00397416" w:rsidRDefault="00397416" w:rsidP="00397416">
            <w:pPr>
              <w:widowControl/>
              <w:autoSpaceDE/>
              <w:autoSpaceDN/>
              <w:rPr>
                <w:sz w:val="28"/>
                <w:szCs w:val="28"/>
                <w:lang w:eastAsia="ru-RU"/>
              </w:rPr>
            </w:pPr>
          </w:p>
        </w:tc>
        <w:tc>
          <w:tcPr>
            <w:tcW w:w="848" w:type="pct"/>
          </w:tcPr>
          <w:p w14:paraId="008956D8" w14:textId="77777777" w:rsidR="00397416" w:rsidRPr="00397416" w:rsidRDefault="00397416" w:rsidP="00397416">
            <w:pPr>
              <w:widowControl/>
              <w:autoSpaceDE/>
              <w:autoSpaceDN/>
              <w:rPr>
                <w:sz w:val="28"/>
                <w:szCs w:val="28"/>
                <w:lang w:eastAsia="ru-RU"/>
              </w:rPr>
            </w:pPr>
          </w:p>
        </w:tc>
      </w:tr>
      <w:tr w:rsidR="00503761" w:rsidRPr="00397416" w14:paraId="0B306F65" w14:textId="77777777" w:rsidTr="00503761">
        <w:trPr>
          <w:trHeight w:val="370"/>
        </w:trPr>
        <w:tc>
          <w:tcPr>
            <w:tcW w:w="312" w:type="pct"/>
          </w:tcPr>
          <w:p w14:paraId="278AF004" w14:textId="18D661C9" w:rsidR="00397416" w:rsidRPr="00397416" w:rsidRDefault="00503761" w:rsidP="00397416">
            <w:pPr>
              <w:widowControl/>
              <w:autoSpaceDE/>
              <w:autoSpaceDN/>
              <w:rPr>
                <w:color w:val="000000"/>
                <w:sz w:val="28"/>
                <w:szCs w:val="28"/>
                <w:lang w:eastAsia="ru-RU"/>
              </w:rPr>
            </w:pPr>
            <w:r>
              <w:rPr>
                <w:color w:val="000000"/>
                <w:sz w:val="28"/>
                <w:szCs w:val="28"/>
                <w:lang w:eastAsia="ru-RU"/>
              </w:rPr>
              <w:t>9-10</w:t>
            </w:r>
          </w:p>
        </w:tc>
        <w:tc>
          <w:tcPr>
            <w:tcW w:w="3260" w:type="pct"/>
            <w:shd w:val="clear" w:color="auto" w:fill="auto"/>
          </w:tcPr>
          <w:p w14:paraId="18269E9D" w14:textId="77777777" w:rsidR="00397416" w:rsidRPr="00397416" w:rsidRDefault="00397416" w:rsidP="00397416">
            <w:pPr>
              <w:widowControl/>
              <w:autoSpaceDE/>
              <w:autoSpaceDN/>
              <w:spacing w:before="100" w:beforeAutospacing="1"/>
              <w:rPr>
                <w:color w:val="000000"/>
                <w:sz w:val="28"/>
                <w:szCs w:val="28"/>
                <w:lang w:eastAsia="ru-RU"/>
              </w:rPr>
            </w:pPr>
            <w:r w:rsidRPr="00397416">
              <w:rPr>
                <w:sz w:val="28"/>
                <w:szCs w:val="28"/>
                <w:lang w:eastAsia="ru-RU"/>
              </w:rPr>
              <w:t>Матовые комбинации (на мат в 3 хода) .</w:t>
            </w:r>
          </w:p>
        </w:tc>
        <w:tc>
          <w:tcPr>
            <w:tcW w:w="579" w:type="pct"/>
          </w:tcPr>
          <w:p w14:paraId="1C9F9E01" w14:textId="3B4B83E3" w:rsidR="00397416" w:rsidRPr="00397416" w:rsidRDefault="00397416" w:rsidP="00397416">
            <w:pPr>
              <w:widowControl/>
              <w:autoSpaceDE/>
              <w:autoSpaceDN/>
              <w:rPr>
                <w:color w:val="000000"/>
                <w:sz w:val="28"/>
                <w:szCs w:val="28"/>
                <w:lang w:eastAsia="ru-RU"/>
              </w:rPr>
            </w:pPr>
          </w:p>
        </w:tc>
        <w:tc>
          <w:tcPr>
            <w:tcW w:w="848" w:type="pct"/>
          </w:tcPr>
          <w:p w14:paraId="327D4798" w14:textId="77777777" w:rsidR="00397416" w:rsidRPr="00397416" w:rsidRDefault="00397416" w:rsidP="00397416">
            <w:pPr>
              <w:widowControl/>
              <w:autoSpaceDE/>
              <w:autoSpaceDN/>
              <w:rPr>
                <w:color w:val="000000"/>
                <w:sz w:val="28"/>
                <w:szCs w:val="28"/>
                <w:lang w:eastAsia="ru-RU"/>
              </w:rPr>
            </w:pPr>
          </w:p>
        </w:tc>
      </w:tr>
      <w:tr w:rsidR="00503761" w:rsidRPr="00397416" w14:paraId="68662F19" w14:textId="77777777" w:rsidTr="00503761">
        <w:trPr>
          <w:trHeight w:val="322"/>
        </w:trPr>
        <w:tc>
          <w:tcPr>
            <w:tcW w:w="312" w:type="pct"/>
          </w:tcPr>
          <w:p w14:paraId="5C2E375D" w14:textId="045EEC0B" w:rsidR="00397416" w:rsidRPr="00397416" w:rsidRDefault="00503761" w:rsidP="00397416">
            <w:pPr>
              <w:widowControl/>
              <w:autoSpaceDE/>
              <w:autoSpaceDN/>
              <w:rPr>
                <w:color w:val="000000"/>
                <w:sz w:val="28"/>
                <w:szCs w:val="28"/>
                <w:lang w:eastAsia="ru-RU"/>
              </w:rPr>
            </w:pPr>
            <w:r>
              <w:rPr>
                <w:color w:val="000000"/>
                <w:sz w:val="28"/>
                <w:szCs w:val="28"/>
                <w:lang w:eastAsia="ru-RU"/>
              </w:rPr>
              <w:t>11-12</w:t>
            </w:r>
          </w:p>
        </w:tc>
        <w:tc>
          <w:tcPr>
            <w:tcW w:w="3260" w:type="pct"/>
            <w:shd w:val="clear" w:color="auto" w:fill="auto"/>
          </w:tcPr>
          <w:p w14:paraId="740EDFC8" w14:textId="77777777" w:rsidR="00397416" w:rsidRPr="00397416" w:rsidRDefault="00397416" w:rsidP="00397416">
            <w:pPr>
              <w:widowControl/>
              <w:autoSpaceDE/>
              <w:autoSpaceDN/>
              <w:rPr>
                <w:color w:val="000000"/>
                <w:sz w:val="28"/>
                <w:szCs w:val="28"/>
                <w:lang w:eastAsia="ru-RU"/>
              </w:rPr>
            </w:pPr>
            <w:r w:rsidRPr="00397416">
              <w:rPr>
                <w:sz w:val="28"/>
                <w:szCs w:val="28"/>
                <w:lang w:eastAsia="ru-RU"/>
              </w:rPr>
              <w:t xml:space="preserve">Решение заданий. </w:t>
            </w:r>
          </w:p>
        </w:tc>
        <w:tc>
          <w:tcPr>
            <w:tcW w:w="579" w:type="pct"/>
          </w:tcPr>
          <w:p w14:paraId="79AC00E0" w14:textId="5B0F7A66" w:rsidR="00397416" w:rsidRPr="00397416" w:rsidRDefault="00397416" w:rsidP="00397416">
            <w:pPr>
              <w:widowControl/>
              <w:autoSpaceDE/>
              <w:autoSpaceDN/>
              <w:rPr>
                <w:color w:val="000000"/>
                <w:sz w:val="28"/>
                <w:szCs w:val="28"/>
                <w:lang w:eastAsia="ru-RU"/>
              </w:rPr>
            </w:pPr>
          </w:p>
        </w:tc>
        <w:tc>
          <w:tcPr>
            <w:tcW w:w="848" w:type="pct"/>
          </w:tcPr>
          <w:p w14:paraId="56AA9014" w14:textId="77777777" w:rsidR="00397416" w:rsidRPr="00397416" w:rsidRDefault="00397416" w:rsidP="00397416">
            <w:pPr>
              <w:widowControl/>
              <w:autoSpaceDE/>
              <w:autoSpaceDN/>
              <w:rPr>
                <w:color w:val="000000"/>
                <w:sz w:val="28"/>
                <w:szCs w:val="28"/>
                <w:lang w:eastAsia="ru-RU"/>
              </w:rPr>
            </w:pPr>
          </w:p>
        </w:tc>
      </w:tr>
      <w:tr w:rsidR="00503761" w:rsidRPr="00397416" w14:paraId="756EBF83" w14:textId="77777777" w:rsidTr="00503761">
        <w:trPr>
          <w:trHeight w:val="415"/>
        </w:trPr>
        <w:tc>
          <w:tcPr>
            <w:tcW w:w="312" w:type="pct"/>
          </w:tcPr>
          <w:p w14:paraId="3329B823" w14:textId="7920D40E" w:rsidR="00397416" w:rsidRPr="00397416" w:rsidRDefault="00503761" w:rsidP="00397416">
            <w:pPr>
              <w:widowControl/>
              <w:autoSpaceDE/>
              <w:autoSpaceDN/>
              <w:rPr>
                <w:color w:val="000000"/>
                <w:sz w:val="28"/>
                <w:szCs w:val="28"/>
                <w:lang w:eastAsia="ru-RU"/>
              </w:rPr>
            </w:pPr>
            <w:r>
              <w:rPr>
                <w:color w:val="000000"/>
                <w:sz w:val="28"/>
                <w:szCs w:val="28"/>
                <w:lang w:eastAsia="ru-RU"/>
              </w:rPr>
              <w:t>13-14</w:t>
            </w:r>
          </w:p>
        </w:tc>
        <w:tc>
          <w:tcPr>
            <w:tcW w:w="3260" w:type="pct"/>
            <w:shd w:val="clear" w:color="auto" w:fill="auto"/>
          </w:tcPr>
          <w:p w14:paraId="6289D953" w14:textId="77777777" w:rsidR="00397416" w:rsidRPr="00397416" w:rsidRDefault="00397416" w:rsidP="00397416">
            <w:pPr>
              <w:widowControl/>
              <w:autoSpaceDE/>
              <w:autoSpaceDN/>
              <w:spacing w:before="100" w:beforeAutospacing="1"/>
              <w:rPr>
                <w:b/>
                <w:color w:val="000000"/>
                <w:sz w:val="28"/>
                <w:szCs w:val="28"/>
                <w:lang w:eastAsia="ru-RU"/>
              </w:rPr>
            </w:pPr>
            <w:r w:rsidRPr="00397416">
              <w:rPr>
                <w:sz w:val="28"/>
                <w:szCs w:val="28"/>
                <w:lang w:eastAsia="ru-RU"/>
              </w:rPr>
              <w:t xml:space="preserve">Матовые комбинации и комбинации, ведущие к достижению материального перевеса. </w:t>
            </w:r>
          </w:p>
        </w:tc>
        <w:tc>
          <w:tcPr>
            <w:tcW w:w="579" w:type="pct"/>
          </w:tcPr>
          <w:p w14:paraId="5D633159" w14:textId="7BD77A36" w:rsidR="00397416" w:rsidRPr="00397416" w:rsidRDefault="00397416" w:rsidP="00397416">
            <w:pPr>
              <w:widowControl/>
              <w:autoSpaceDE/>
              <w:autoSpaceDN/>
              <w:spacing w:before="100" w:beforeAutospacing="1"/>
              <w:rPr>
                <w:sz w:val="28"/>
                <w:szCs w:val="28"/>
                <w:lang w:eastAsia="ru-RU"/>
              </w:rPr>
            </w:pPr>
          </w:p>
        </w:tc>
        <w:tc>
          <w:tcPr>
            <w:tcW w:w="848" w:type="pct"/>
          </w:tcPr>
          <w:p w14:paraId="41690843" w14:textId="77777777" w:rsidR="00397416" w:rsidRPr="00397416" w:rsidRDefault="00397416" w:rsidP="00397416">
            <w:pPr>
              <w:widowControl/>
              <w:autoSpaceDE/>
              <w:autoSpaceDN/>
              <w:spacing w:before="100" w:beforeAutospacing="1"/>
              <w:rPr>
                <w:sz w:val="28"/>
                <w:szCs w:val="28"/>
                <w:lang w:eastAsia="ru-RU"/>
              </w:rPr>
            </w:pPr>
          </w:p>
        </w:tc>
      </w:tr>
      <w:tr w:rsidR="00503761" w:rsidRPr="00397416" w14:paraId="1FEEE8AF" w14:textId="77777777" w:rsidTr="00503761">
        <w:trPr>
          <w:trHeight w:val="654"/>
        </w:trPr>
        <w:tc>
          <w:tcPr>
            <w:tcW w:w="312" w:type="pct"/>
          </w:tcPr>
          <w:p w14:paraId="34B6083D" w14:textId="261AF3FF" w:rsidR="00397416" w:rsidRPr="00397416" w:rsidRDefault="00503761" w:rsidP="00397416">
            <w:pPr>
              <w:widowControl/>
              <w:autoSpaceDE/>
              <w:autoSpaceDN/>
              <w:rPr>
                <w:color w:val="000000"/>
                <w:sz w:val="28"/>
                <w:szCs w:val="28"/>
                <w:lang w:eastAsia="ru-RU"/>
              </w:rPr>
            </w:pPr>
            <w:r>
              <w:rPr>
                <w:color w:val="000000"/>
                <w:sz w:val="28"/>
                <w:szCs w:val="28"/>
                <w:lang w:eastAsia="ru-RU"/>
              </w:rPr>
              <w:t>15-16</w:t>
            </w:r>
          </w:p>
        </w:tc>
        <w:tc>
          <w:tcPr>
            <w:tcW w:w="3260" w:type="pct"/>
            <w:shd w:val="clear" w:color="auto" w:fill="auto"/>
          </w:tcPr>
          <w:p w14:paraId="4666EB8B" w14:textId="77777777" w:rsidR="00397416" w:rsidRPr="00397416" w:rsidRDefault="00397416" w:rsidP="00397416">
            <w:pPr>
              <w:widowControl/>
              <w:autoSpaceDE/>
              <w:autoSpaceDN/>
              <w:rPr>
                <w:color w:val="000000"/>
                <w:sz w:val="28"/>
                <w:szCs w:val="28"/>
                <w:lang w:eastAsia="ru-RU"/>
              </w:rPr>
            </w:pPr>
            <w:r w:rsidRPr="00397416">
              <w:rPr>
                <w:sz w:val="28"/>
                <w:szCs w:val="28"/>
                <w:lang w:eastAsia="ru-RU"/>
              </w:rPr>
              <w:t>Решение заданий.</w:t>
            </w:r>
          </w:p>
        </w:tc>
        <w:tc>
          <w:tcPr>
            <w:tcW w:w="579" w:type="pct"/>
          </w:tcPr>
          <w:p w14:paraId="75671619" w14:textId="5F191538" w:rsidR="00397416" w:rsidRPr="00397416" w:rsidRDefault="00397416" w:rsidP="00397416">
            <w:pPr>
              <w:widowControl/>
              <w:autoSpaceDE/>
              <w:autoSpaceDN/>
              <w:rPr>
                <w:color w:val="000000"/>
                <w:sz w:val="28"/>
                <w:szCs w:val="28"/>
                <w:lang w:eastAsia="ru-RU"/>
              </w:rPr>
            </w:pPr>
          </w:p>
        </w:tc>
        <w:tc>
          <w:tcPr>
            <w:tcW w:w="848" w:type="pct"/>
          </w:tcPr>
          <w:p w14:paraId="0EC7BEC9" w14:textId="77777777" w:rsidR="00397416" w:rsidRPr="00397416" w:rsidRDefault="00397416" w:rsidP="00397416">
            <w:pPr>
              <w:widowControl/>
              <w:autoSpaceDE/>
              <w:autoSpaceDN/>
              <w:rPr>
                <w:color w:val="000000"/>
                <w:sz w:val="28"/>
                <w:szCs w:val="28"/>
                <w:lang w:eastAsia="ru-RU"/>
              </w:rPr>
            </w:pPr>
          </w:p>
        </w:tc>
      </w:tr>
      <w:tr w:rsidR="00503761" w:rsidRPr="00397416" w14:paraId="50121A5F" w14:textId="77777777" w:rsidTr="00503761">
        <w:trPr>
          <w:trHeight w:val="456"/>
        </w:trPr>
        <w:tc>
          <w:tcPr>
            <w:tcW w:w="312" w:type="pct"/>
          </w:tcPr>
          <w:p w14:paraId="2B6135E0" w14:textId="1C52295C" w:rsidR="00397416" w:rsidRPr="00397416" w:rsidRDefault="00503761" w:rsidP="00397416">
            <w:pPr>
              <w:widowControl/>
              <w:autoSpaceDE/>
              <w:autoSpaceDN/>
              <w:rPr>
                <w:color w:val="000000"/>
                <w:sz w:val="28"/>
                <w:szCs w:val="28"/>
                <w:lang w:eastAsia="ru-RU"/>
              </w:rPr>
            </w:pPr>
            <w:r>
              <w:rPr>
                <w:color w:val="000000"/>
                <w:sz w:val="28"/>
                <w:szCs w:val="28"/>
                <w:lang w:eastAsia="ru-RU"/>
              </w:rPr>
              <w:t>17-18</w:t>
            </w:r>
          </w:p>
        </w:tc>
        <w:tc>
          <w:tcPr>
            <w:tcW w:w="3260" w:type="pct"/>
            <w:shd w:val="clear" w:color="auto" w:fill="auto"/>
          </w:tcPr>
          <w:p w14:paraId="4B5CA3F9" w14:textId="77777777" w:rsidR="00397416" w:rsidRPr="00397416" w:rsidRDefault="00397416" w:rsidP="00397416">
            <w:pPr>
              <w:widowControl/>
              <w:autoSpaceDE/>
              <w:autoSpaceDN/>
              <w:spacing w:before="100" w:beforeAutospacing="1"/>
              <w:rPr>
                <w:color w:val="000000"/>
                <w:sz w:val="28"/>
                <w:szCs w:val="28"/>
                <w:lang w:eastAsia="ru-RU"/>
              </w:rPr>
            </w:pPr>
            <w:r w:rsidRPr="00397416">
              <w:rPr>
                <w:sz w:val="28"/>
                <w:szCs w:val="28"/>
                <w:lang w:eastAsia="ru-RU"/>
              </w:rPr>
              <w:t xml:space="preserve">Матовые комбинации и комбинации, ведущие к достижению материального перевеса. </w:t>
            </w:r>
          </w:p>
        </w:tc>
        <w:tc>
          <w:tcPr>
            <w:tcW w:w="579" w:type="pct"/>
          </w:tcPr>
          <w:p w14:paraId="3C0B59E1" w14:textId="604FFF07" w:rsidR="00397416" w:rsidRPr="00397416" w:rsidRDefault="00397416" w:rsidP="00397416">
            <w:pPr>
              <w:widowControl/>
              <w:autoSpaceDE/>
              <w:autoSpaceDN/>
              <w:rPr>
                <w:color w:val="000000"/>
                <w:sz w:val="28"/>
                <w:szCs w:val="28"/>
                <w:lang w:eastAsia="ru-RU"/>
              </w:rPr>
            </w:pPr>
          </w:p>
        </w:tc>
        <w:tc>
          <w:tcPr>
            <w:tcW w:w="848" w:type="pct"/>
          </w:tcPr>
          <w:p w14:paraId="1A83DF16" w14:textId="77777777" w:rsidR="00397416" w:rsidRPr="00397416" w:rsidRDefault="00397416" w:rsidP="00397416">
            <w:pPr>
              <w:widowControl/>
              <w:autoSpaceDE/>
              <w:autoSpaceDN/>
              <w:rPr>
                <w:color w:val="000000"/>
                <w:sz w:val="28"/>
                <w:szCs w:val="28"/>
                <w:lang w:eastAsia="ru-RU"/>
              </w:rPr>
            </w:pPr>
          </w:p>
        </w:tc>
      </w:tr>
      <w:tr w:rsidR="00503761" w:rsidRPr="00397416" w14:paraId="14D5BD42" w14:textId="77777777" w:rsidTr="00503761">
        <w:trPr>
          <w:trHeight w:val="714"/>
        </w:trPr>
        <w:tc>
          <w:tcPr>
            <w:tcW w:w="312" w:type="pct"/>
          </w:tcPr>
          <w:p w14:paraId="618A7E02" w14:textId="7520C578" w:rsidR="00397416" w:rsidRPr="00397416" w:rsidRDefault="00397416" w:rsidP="00397416">
            <w:pPr>
              <w:widowControl/>
              <w:autoSpaceDE/>
              <w:autoSpaceDN/>
              <w:rPr>
                <w:color w:val="000000"/>
                <w:sz w:val="28"/>
                <w:szCs w:val="28"/>
                <w:lang w:eastAsia="ru-RU"/>
              </w:rPr>
            </w:pPr>
            <w:r w:rsidRPr="00397416">
              <w:rPr>
                <w:color w:val="000000"/>
                <w:sz w:val="28"/>
                <w:szCs w:val="28"/>
                <w:lang w:eastAsia="ru-RU"/>
              </w:rPr>
              <w:t>1</w:t>
            </w:r>
            <w:r w:rsidR="00503761">
              <w:rPr>
                <w:color w:val="000000"/>
                <w:sz w:val="28"/>
                <w:szCs w:val="28"/>
                <w:lang w:eastAsia="ru-RU"/>
              </w:rPr>
              <w:t>9-20</w:t>
            </w:r>
          </w:p>
        </w:tc>
        <w:tc>
          <w:tcPr>
            <w:tcW w:w="3260" w:type="pct"/>
            <w:shd w:val="clear" w:color="auto" w:fill="auto"/>
          </w:tcPr>
          <w:p w14:paraId="19110838" w14:textId="77777777" w:rsidR="00397416" w:rsidRPr="00397416" w:rsidRDefault="00397416" w:rsidP="00397416">
            <w:pPr>
              <w:widowControl/>
              <w:autoSpaceDE/>
              <w:autoSpaceDN/>
              <w:spacing w:before="100" w:beforeAutospacing="1"/>
              <w:rPr>
                <w:b/>
                <w:color w:val="000000"/>
                <w:sz w:val="28"/>
                <w:szCs w:val="28"/>
                <w:lang w:eastAsia="ru-RU"/>
              </w:rPr>
            </w:pPr>
            <w:r w:rsidRPr="00397416">
              <w:rPr>
                <w:sz w:val="28"/>
                <w:szCs w:val="28"/>
                <w:lang w:eastAsia="ru-RU"/>
              </w:rPr>
              <w:t>Решение заданий.</w:t>
            </w:r>
          </w:p>
        </w:tc>
        <w:tc>
          <w:tcPr>
            <w:tcW w:w="579" w:type="pct"/>
          </w:tcPr>
          <w:p w14:paraId="3D74F8A0" w14:textId="77F788C8" w:rsidR="00397416" w:rsidRPr="00397416" w:rsidRDefault="00397416" w:rsidP="00397416">
            <w:pPr>
              <w:widowControl/>
              <w:autoSpaceDE/>
              <w:autoSpaceDN/>
              <w:rPr>
                <w:color w:val="000000"/>
                <w:sz w:val="28"/>
                <w:szCs w:val="28"/>
                <w:lang w:eastAsia="ru-RU"/>
              </w:rPr>
            </w:pPr>
          </w:p>
        </w:tc>
        <w:tc>
          <w:tcPr>
            <w:tcW w:w="848" w:type="pct"/>
          </w:tcPr>
          <w:p w14:paraId="4B72F960" w14:textId="77777777" w:rsidR="00397416" w:rsidRPr="00397416" w:rsidRDefault="00397416" w:rsidP="00397416">
            <w:pPr>
              <w:widowControl/>
              <w:autoSpaceDE/>
              <w:autoSpaceDN/>
              <w:rPr>
                <w:color w:val="000000"/>
                <w:sz w:val="28"/>
                <w:szCs w:val="28"/>
                <w:lang w:eastAsia="ru-RU"/>
              </w:rPr>
            </w:pPr>
          </w:p>
        </w:tc>
      </w:tr>
      <w:tr w:rsidR="00503761" w:rsidRPr="00397416" w14:paraId="649FDEC1" w14:textId="77777777" w:rsidTr="00503761">
        <w:trPr>
          <w:trHeight w:val="481"/>
        </w:trPr>
        <w:tc>
          <w:tcPr>
            <w:tcW w:w="312" w:type="pct"/>
          </w:tcPr>
          <w:p w14:paraId="66CA373C" w14:textId="5DCE5276" w:rsidR="00397416" w:rsidRPr="00397416" w:rsidRDefault="00503761" w:rsidP="00397416">
            <w:pPr>
              <w:widowControl/>
              <w:autoSpaceDE/>
              <w:autoSpaceDN/>
              <w:rPr>
                <w:color w:val="000000"/>
                <w:sz w:val="28"/>
                <w:szCs w:val="28"/>
                <w:lang w:eastAsia="ru-RU"/>
              </w:rPr>
            </w:pPr>
            <w:r>
              <w:rPr>
                <w:color w:val="000000"/>
                <w:sz w:val="28"/>
                <w:szCs w:val="28"/>
                <w:lang w:eastAsia="ru-RU"/>
              </w:rPr>
              <w:t>2</w:t>
            </w:r>
            <w:r w:rsidR="00397416" w:rsidRPr="00397416">
              <w:rPr>
                <w:color w:val="000000"/>
                <w:sz w:val="28"/>
                <w:szCs w:val="28"/>
                <w:lang w:eastAsia="ru-RU"/>
              </w:rPr>
              <w:t>1</w:t>
            </w:r>
            <w:r>
              <w:rPr>
                <w:color w:val="000000"/>
                <w:sz w:val="28"/>
                <w:szCs w:val="28"/>
                <w:lang w:eastAsia="ru-RU"/>
              </w:rPr>
              <w:t>-22</w:t>
            </w:r>
          </w:p>
        </w:tc>
        <w:tc>
          <w:tcPr>
            <w:tcW w:w="3260" w:type="pct"/>
            <w:shd w:val="clear" w:color="auto" w:fill="auto"/>
          </w:tcPr>
          <w:p w14:paraId="76B5E3B7" w14:textId="77777777" w:rsidR="00397416" w:rsidRPr="00397416" w:rsidRDefault="00397416" w:rsidP="00397416">
            <w:pPr>
              <w:widowControl/>
              <w:autoSpaceDE/>
              <w:autoSpaceDN/>
              <w:rPr>
                <w:b/>
                <w:color w:val="000000"/>
                <w:sz w:val="28"/>
                <w:szCs w:val="28"/>
                <w:lang w:eastAsia="ru-RU"/>
              </w:rPr>
            </w:pPr>
            <w:r w:rsidRPr="00397416">
              <w:rPr>
                <w:sz w:val="28"/>
                <w:szCs w:val="28"/>
                <w:lang w:eastAsia="ru-RU"/>
              </w:rPr>
              <w:t xml:space="preserve">.Матовые комбинации и комбинации, ведущие к достижению материального перевеса. </w:t>
            </w:r>
          </w:p>
        </w:tc>
        <w:tc>
          <w:tcPr>
            <w:tcW w:w="579" w:type="pct"/>
          </w:tcPr>
          <w:p w14:paraId="3AEDEB67" w14:textId="6E47474E" w:rsidR="00397416" w:rsidRPr="00397416" w:rsidRDefault="00397416" w:rsidP="00397416">
            <w:pPr>
              <w:widowControl/>
              <w:autoSpaceDE/>
              <w:autoSpaceDN/>
              <w:rPr>
                <w:sz w:val="28"/>
                <w:szCs w:val="28"/>
                <w:lang w:eastAsia="ru-RU"/>
              </w:rPr>
            </w:pPr>
          </w:p>
        </w:tc>
        <w:tc>
          <w:tcPr>
            <w:tcW w:w="848" w:type="pct"/>
          </w:tcPr>
          <w:p w14:paraId="546C9513" w14:textId="77777777" w:rsidR="00397416" w:rsidRPr="00397416" w:rsidRDefault="00397416" w:rsidP="00397416">
            <w:pPr>
              <w:widowControl/>
              <w:autoSpaceDE/>
              <w:autoSpaceDN/>
              <w:rPr>
                <w:sz w:val="28"/>
                <w:szCs w:val="28"/>
                <w:lang w:eastAsia="ru-RU"/>
              </w:rPr>
            </w:pPr>
          </w:p>
        </w:tc>
      </w:tr>
      <w:tr w:rsidR="00503761" w:rsidRPr="00397416" w14:paraId="20AEEF4D" w14:textId="77777777" w:rsidTr="00503761">
        <w:trPr>
          <w:trHeight w:val="475"/>
        </w:trPr>
        <w:tc>
          <w:tcPr>
            <w:tcW w:w="312" w:type="pct"/>
          </w:tcPr>
          <w:p w14:paraId="64317EAF" w14:textId="3B39EC14" w:rsidR="00397416" w:rsidRPr="00397416" w:rsidRDefault="00503761" w:rsidP="00397416">
            <w:pPr>
              <w:widowControl/>
              <w:autoSpaceDE/>
              <w:autoSpaceDN/>
              <w:rPr>
                <w:color w:val="000000"/>
                <w:sz w:val="28"/>
                <w:szCs w:val="28"/>
                <w:lang w:eastAsia="ru-RU"/>
              </w:rPr>
            </w:pPr>
            <w:r>
              <w:rPr>
                <w:color w:val="000000"/>
                <w:sz w:val="28"/>
                <w:szCs w:val="28"/>
                <w:lang w:eastAsia="ru-RU"/>
              </w:rPr>
              <w:t>23-24</w:t>
            </w:r>
          </w:p>
        </w:tc>
        <w:tc>
          <w:tcPr>
            <w:tcW w:w="3260" w:type="pct"/>
            <w:shd w:val="clear" w:color="auto" w:fill="auto"/>
          </w:tcPr>
          <w:p w14:paraId="59D5E0FB" w14:textId="77777777" w:rsidR="00397416" w:rsidRPr="00397416" w:rsidRDefault="00397416" w:rsidP="00397416">
            <w:pPr>
              <w:widowControl/>
              <w:autoSpaceDE/>
              <w:autoSpaceDN/>
              <w:rPr>
                <w:color w:val="000000"/>
                <w:sz w:val="28"/>
                <w:szCs w:val="28"/>
                <w:lang w:eastAsia="ru-RU"/>
              </w:rPr>
            </w:pPr>
            <w:r w:rsidRPr="00397416">
              <w:rPr>
                <w:sz w:val="28"/>
                <w:szCs w:val="28"/>
                <w:lang w:eastAsia="ru-RU"/>
              </w:rPr>
              <w:t>Решение заданий.</w:t>
            </w:r>
          </w:p>
        </w:tc>
        <w:tc>
          <w:tcPr>
            <w:tcW w:w="579" w:type="pct"/>
          </w:tcPr>
          <w:p w14:paraId="7D24DC1D" w14:textId="3F8775D8" w:rsidR="00397416" w:rsidRPr="00397416" w:rsidRDefault="00397416" w:rsidP="00397416">
            <w:pPr>
              <w:widowControl/>
              <w:autoSpaceDE/>
              <w:autoSpaceDN/>
              <w:rPr>
                <w:color w:val="000000"/>
                <w:sz w:val="28"/>
                <w:szCs w:val="28"/>
                <w:lang w:eastAsia="ru-RU"/>
              </w:rPr>
            </w:pPr>
          </w:p>
        </w:tc>
        <w:tc>
          <w:tcPr>
            <w:tcW w:w="848" w:type="pct"/>
          </w:tcPr>
          <w:p w14:paraId="0A1D4A10" w14:textId="77777777" w:rsidR="00397416" w:rsidRPr="00397416" w:rsidRDefault="00397416" w:rsidP="00397416">
            <w:pPr>
              <w:widowControl/>
              <w:autoSpaceDE/>
              <w:autoSpaceDN/>
              <w:rPr>
                <w:color w:val="000000"/>
                <w:sz w:val="28"/>
                <w:szCs w:val="28"/>
                <w:lang w:eastAsia="ru-RU"/>
              </w:rPr>
            </w:pPr>
          </w:p>
        </w:tc>
      </w:tr>
      <w:tr w:rsidR="00503761" w:rsidRPr="00397416" w14:paraId="648D895F" w14:textId="77777777" w:rsidTr="00503761">
        <w:trPr>
          <w:trHeight w:val="811"/>
        </w:trPr>
        <w:tc>
          <w:tcPr>
            <w:tcW w:w="312" w:type="pct"/>
          </w:tcPr>
          <w:p w14:paraId="721F2C3E" w14:textId="0BD48F4D" w:rsidR="00397416" w:rsidRPr="00397416" w:rsidRDefault="00503761" w:rsidP="00397416">
            <w:pPr>
              <w:widowControl/>
              <w:autoSpaceDE/>
              <w:autoSpaceDN/>
              <w:rPr>
                <w:color w:val="000000"/>
                <w:sz w:val="28"/>
                <w:szCs w:val="28"/>
                <w:lang w:eastAsia="ru-RU"/>
              </w:rPr>
            </w:pPr>
            <w:r>
              <w:rPr>
                <w:color w:val="000000"/>
                <w:sz w:val="28"/>
                <w:szCs w:val="28"/>
                <w:lang w:eastAsia="ru-RU"/>
              </w:rPr>
              <w:t>25-26</w:t>
            </w:r>
          </w:p>
        </w:tc>
        <w:tc>
          <w:tcPr>
            <w:tcW w:w="3260" w:type="pct"/>
            <w:shd w:val="clear" w:color="auto" w:fill="auto"/>
          </w:tcPr>
          <w:p w14:paraId="30F14D78" w14:textId="77777777" w:rsidR="00397416" w:rsidRPr="00397416" w:rsidRDefault="00397416" w:rsidP="00397416">
            <w:pPr>
              <w:widowControl/>
              <w:autoSpaceDE/>
              <w:autoSpaceDN/>
              <w:spacing w:before="100" w:beforeAutospacing="1"/>
              <w:rPr>
                <w:color w:val="000000"/>
                <w:sz w:val="28"/>
                <w:szCs w:val="28"/>
                <w:lang w:eastAsia="ru-RU"/>
              </w:rPr>
            </w:pPr>
            <w:r w:rsidRPr="00397416">
              <w:rPr>
                <w:sz w:val="28"/>
                <w:szCs w:val="28"/>
                <w:lang w:eastAsia="ru-RU"/>
              </w:rPr>
              <w:t xml:space="preserve">Комбинации для достижения ничьей. Комбинации на вечный шах. </w:t>
            </w:r>
          </w:p>
        </w:tc>
        <w:tc>
          <w:tcPr>
            <w:tcW w:w="579" w:type="pct"/>
          </w:tcPr>
          <w:p w14:paraId="3435D3AE" w14:textId="4AC0B8B5" w:rsidR="00397416" w:rsidRPr="00397416" w:rsidRDefault="00397416" w:rsidP="00397416">
            <w:pPr>
              <w:widowControl/>
              <w:autoSpaceDE/>
              <w:autoSpaceDN/>
              <w:spacing w:before="100" w:beforeAutospacing="1"/>
              <w:rPr>
                <w:sz w:val="28"/>
                <w:szCs w:val="28"/>
                <w:lang w:eastAsia="ru-RU"/>
              </w:rPr>
            </w:pPr>
          </w:p>
        </w:tc>
        <w:tc>
          <w:tcPr>
            <w:tcW w:w="848" w:type="pct"/>
          </w:tcPr>
          <w:p w14:paraId="100680F2" w14:textId="77777777" w:rsidR="00397416" w:rsidRPr="00397416" w:rsidRDefault="00397416" w:rsidP="00397416">
            <w:pPr>
              <w:widowControl/>
              <w:autoSpaceDE/>
              <w:autoSpaceDN/>
              <w:spacing w:before="100" w:beforeAutospacing="1"/>
              <w:rPr>
                <w:sz w:val="28"/>
                <w:szCs w:val="28"/>
                <w:lang w:eastAsia="ru-RU"/>
              </w:rPr>
            </w:pPr>
          </w:p>
        </w:tc>
      </w:tr>
      <w:tr w:rsidR="00503761" w:rsidRPr="00397416" w14:paraId="41D7A621" w14:textId="77777777" w:rsidTr="00503761">
        <w:trPr>
          <w:trHeight w:val="475"/>
        </w:trPr>
        <w:tc>
          <w:tcPr>
            <w:tcW w:w="312" w:type="pct"/>
          </w:tcPr>
          <w:p w14:paraId="24DBE9F7" w14:textId="28AF7F18" w:rsidR="00397416" w:rsidRPr="00397416" w:rsidRDefault="00503761" w:rsidP="00397416">
            <w:pPr>
              <w:widowControl/>
              <w:autoSpaceDE/>
              <w:autoSpaceDN/>
              <w:rPr>
                <w:color w:val="000000"/>
                <w:sz w:val="28"/>
                <w:szCs w:val="28"/>
                <w:lang w:eastAsia="ru-RU"/>
              </w:rPr>
            </w:pPr>
            <w:r>
              <w:rPr>
                <w:color w:val="000000"/>
                <w:sz w:val="28"/>
                <w:szCs w:val="28"/>
                <w:lang w:eastAsia="ru-RU"/>
              </w:rPr>
              <w:t>27-28</w:t>
            </w:r>
          </w:p>
        </w:tc>
        <w:tc>
          <w:tcPr>
            <w:tcW w:w="3260" w:type="pct"/>
            <w:shd w:val="clear" w:color="auto" w:fill="auto"/>
          </w:tcPr>
          <w:p w14:paraId="23AB6427" w14:textId="77777777" w:rsidR="00397416" w:rsidRPr="00397416" w:rsidRDefault="00397416" w:rsidP="00397416">
            <w:pPr>
              <w:widowControl/>
              <w:autoSpaceDE/>
              <w:autoSpaceDN/>
              <w:rPr>
                <w:color w:val="000000"/>
                <w:sz w:val="28"/>
                <w:szCs w:val="28"/>
                <w:lang w:eastAsia="ru-RU"/>
              </w:rPr>
            </w:pPr>
            <w:r w:rsidRPr="00397416">
              <w:rPr>
                <w:sz w:val="28"/>
                <w:szCs w:val="28"/>
                <w:lang w:eastAsia="ru-RU"/>
              </w:rPr>
              <w:t>Решение заданий. “Сделай ничью”.</w:t>
            </w:r>
          </w:p>
        </w:tc>
        <w:tc>
          <w:tcPr>
            <w:tcW w:w="579" w:type="pct"/>
          </w:tcPr>
          <w:p w14:paraId="012DE139" w14:textId="5E7ADE67" w:rsidR="00397416" w:rsidRPr="00397416" w:rsidRDefault="00397416" w:rsidP="00397416">
            <w:pPr>
              <w:widowControl/>
              <w:autoSpaceDE/>
              <w:autoSpaceDN/>
              <w:rPr>
                <w:color w:val="000000"/>
                <w:sz w:val="28"/>
                <w:szCs w:val="28"/>
                <w:lang w:eastAsia="ru-RU"/>
              </w:rPr>
            </w:pPr>
          </w:p>
        </w:tc>
        <w:tc>
          <w:tcPr>
            <w:tcW w:w="848" w:type="pct"/>
          </w:tcPr>
          <w:p w14:paraId="5825EBE5" w14:textId="77777777" w:rsidR="00397416" w:rsidRPr="00397416" w:rsidRDefault="00397416" w:rsidP="00397416">
            <w:pPr>
              <w:widowControl/>
              <w:autoSpaceDE/>
              <w:autoSpaceDN/>
              <w:rPr>
                <w:color w:val="000000"/>
                <w:sz w:val="28"/>
                <w:szCs w:val="28"/>
                <w:lang w:eastAsia="ru-RU"/>
              </w:rPr>
            </w:pPr>
          </w:p>
        </w:tc>
      </w:tr>
      <w:tr w:rsidR="00503761" w:rsidRPr="00397416" w14:paraId="78A157C8" w14:textId="77777777" w:rsidTr="00503761">
        <w:trPr>
          <w:trHeight w:val="475"/>
        </w:trPr>
        <w:tc>
          <w:tcPr>
            <w:tcW w:w="312" w:type="pct"/>
          </w:tcPr>
          <w:p w14:paraId="090D218C" w14:textId="77777777" w:rsidR="00397416" w:rsidRPr="00397416" w:rsidRDefault="00397416" w:rsidP="00397416">
            <w:pPr>
              <w:widowControl/>
              <w:autoSpaceDE/>
              <w:autoSpaceDN/>
              <w:rPr>
                <w:color w:val="000000"/>
                <w:sz w:val="28"/>
                <w:szCs w:val="28"/>
                <w:lang w:eastAsia="ru-RU"/>
              </w:rPr>
            </w:pPr>
          </w:p>
        </w:tc>
        <w:tc>
          <w:tcPr>
            <w:tcW w:w="3260" w:type="pct"/>
            <w:shd w:val="clear" w:color="auto" w:fill="auto"/>
          </w:tcPr>
          <w:p w14:paraId="57CCBE5E" w14:textId="77777777" w:rsidR="00397416" w:rsidRPr="00397416" w:rsidRDefault="00397416" w:rsidP="00397416">
            <w:pPr>
              <w:widowControl/>
              <w:autoSpaceDE/>
              <w:autoSpaceDN/>
              <w:rPr>
                <w:sz w:val="28"/>
                <w:szCs w:val="28"/>
                <w:u w:val="single"/>
                <w:lang w:eastAsia="ru-RU"/>
              </w:rPr>
            </w:pPr>
            <w:r w:rsidRPr="00397416">
              <w:rPr>
                <w:b/>
                <w:sz w:val="28"/>
                <w:szCs w:val="28"/>
                <w:u w:val="single"/>
                <w:lang w:eastAsia="ru-RU"/>
              </w:rPr>
              <w:t>2. ОСНОВЫ ЭНДШПИЛЯ</w:t>
            </w:r>
          </w:p>
        </w:tc>
        <w:tc>
          <w:tcPr>
            <w:tcW w:w="579" w:type="pct"/>
          </w:tcPr>
          <w:p w14:paraId="64AFF310" w14:textId="77777777" w:rsidR="00397416" w:rsidRPr="00397416" w:rsidRDefault="00397416" w:rsidP="00397416">
            <w:pPr>
              <w:widowControl/>
              <w:autoSpaceDE/>
              <w:autoSpaceDN/>
              <w:rPr>
                <w:color w:val="000000"/>
                <w:sz w:val="28"/>
                <w:szCs w:val="28"/>
                <w:lang w:eastAsia="ru-RU"/>
              </w:rPr>
            </w:pPr>
          </w:p>
        </w:tc>
        <w:tc>
          <w:tcPr>
            <w:tcW w:w="848" w:type="pct"/>
          </w:tcPr>
          <w:p w14:paraId="4D0CA1A0" w14:textId="77777777" w:rsidR="00397416" w:rsidRPr="00397416" w:rsidRDefault="00397416" w:rsidP="00397416">
            <w:pPr>
              <w:widowControl/>
              <w:autoSpaceDE/>
              <w:autoSpaceDN/>
              <w:rPr>
                <w:color w:val="000000"/>
                <w:sz w:val="28"/>
                <w:szCs w:val="28"/>
                <w:lang w:eastAsia="ru-RU"/>
              </w:rPr>
            </w:pPr>
          </w:p>
        </w:tc>
      </w:tr>
      <w:tr w:rsidR="00503761" w:rsidRPr="00397416" w14:paraId="00B1665E" w14:textId="77777777" w:rsidTr="00503761">
        <w:trPr>
          <w:trHeight w:val="475"/>
        </w:trPr>
        <w:tc>
          <w:tcPr>
            <w:tcW w:w="312" w:type="pct"/>
          </w:tcPr>
          <w:p w14:paraId="60B179A2" w14:textId="108DF81D" w:rsidR="00397416" w:rsidRPr="00397416" w:rsidRDefault="00503761" w:rsidP="00397416">
            <w:pPr>
              <w:widowControl/>
              <w:autoSpaceDE/>
              <w:autoSpaceDN/>
              <w:rPr>
                <w:color w:val="000000"/>
                <w:sz w:val="28"/>
                <w:szCs w:val="28"/>
                <w:lang w:eastAsia="ru-RU"/>
              </w:rPr>
            </w:pPr>
            <w:r>
              <w:rPr>
                <w:color w:val="000000"/>
                <w:sz w:val="28"/>
                <w:szCs w:val="28"/>
                <w:lang w:eastAsia="ru-RU"/>
              </w:rPr>
              <w:lastRenderedPageBreak/>
              <w:t>29-30</w:t>
            </w:r>
          </w:p>
        </w:tc>
        <w:tc>
          <w:tcPr>
            <w:tcW w:w="3260" w:type="pct"/>
            <w:shd w:val="clear" w:color="auto" w:fill="auto"/>
          </w:tcPr>
          <w:p w14:paraId="13941DF0" w14:textId="77777777" w:rsidR="00397416" w:rsidRPr="00397416" w:rsidRDefault="00397416" w:rsidP="00397416">
            <w:pPr>
              <w:widowControl/>
              <w:autoSpaceDE/>
              <w:autoSpaceDN/>
              <w:spacing w:before="100" w:beforeAutospacing="1"/>
              <w:rPr>
                <w:color w:val="000000"/>
                <w:sz w:val="28"/>
                <w:szCs w:val="28"/>
                <w:lang w:eastAsia="ru-RU"/>
              </w:rPr>
            </w:pPr>
            <w:r w:rsidRPr="00397416">
              <w:rPr>
                <w:sz w:val="28"/>
                <w:szCs w:val="28"/>
                <w:lang w:eastAsia="ru-RU"/>
              </w:rPr>
              <w:t xml:space="preserve">Ладья против ладьи. Ферзь против ферзя. Ферзь против ладьи (простые случаи). </w:t>
            </w:r>
          </w:p>
        </w:tc>
        <w:tc>
          <w:tcPr>
            <w:tcW w:w="579" w:type="pct"/>
          </w:tcPr>
          <w:p w14:paraId="344D2ABF" w14:textId="2AB30FC7" w:rsidR="00397416" w:rsidRPr="00397416" w:rsidRDefault="00397416" w:rsidP="00397416">
            <w:pPr>
              <w:widowControl/>
              <w:autoSpaceDE/>
              <w:autoSpaceDN/>
              <w:rPr>
                <w:sz w:val="28"/>
                <w:szCs w:val="28"/>
                <w:lang w:eastAsia="ru-RU"/>
              </w:rPr>
            </w:pPr>
          </w:p>
        </w:tc>
        <w:tc>
          <w:tcPr>
            <w:tcW w:w="848" w:type="pct"/>
          </w:tcPr>
          <w:p w14:paraId="0F6DC1D3" w14:textId="77777777" w:rsidR="00397416" w:rsidRPr="00397416" w:rsidRDefault="00397416" w:rsidP="00397416">
            <w:pPr>
              <w:widowControl/>
              <w:autoSpaceDE/>
              <w:autoSpaceDN/>
              <w:rPr>
                <w:sz w:val="28"/>
                <w:szCs w:val="28"/>
                <w:lang w:eastAsia="ru-RU"/>
              </w:rPr>
            </w:pPr>
          </w:p>
        </w:tc>
      </w:tr>
      <w:tr w:rsidR="00503761" w:rsidRPr="00397416" w14:paraId="4125FCB8" w14:textId="77777777" w:rsidTr="00503761">
        <w:trPr>
          <w:trHeight w:val="475"/>
        </w:trPr>
        <w:tc>
          <w:tcPr>
            <w:tcW w:w="312" w:type="pct"/>
          </w:tcPr>
          <w:p w14:paraId="30B0C5CB" w14:textId="4715C547" w:rsidR="00397416" w:rsidRPr="00397416" w:rsidRDefault="00503761" w:rsidP="00397416">
            <w:pPr>
              <w:widowControl/>
              <w:autoSpaceDE/>
              <w:autoSpaceDN/>
              <w:rPr>
                <w:color w:val="000000"/>
                <w:sz w:val="28"/>
                <w:szCs w:val="28"/>
                <w:lang w:eastAsia="ru-RU"/>
              </w:rPr>
            </w:pPr>
            <w:r>
              <w:rPr>
                <w:color w:val="000000"/>
                <w:sz w:val="28"/>
                <w:szCs w:val="28"/>
                <w:lang w:eastAsia="ru-RU"/>
              </w:rPr>
              <w:t>31-33</w:t>
            </w:r>
          </w:p>
        </w:tc>
        <w:tc>
          <w:tcPr>
            <w:tcW w:w="3260" w:type="pct"/>
            <w:shd w:val="clear" w:color="auto" w:fill="auto"/>
          </w:tcPr>
          <w:p w14:paraId="08A0C595" w14:textId="77777777" w:rsidR="00397416" w:rsidRPr="00397416" w:rsidRDefault="00397416" w:rsidP="00397416">
            <w:pPr>
              <w:widowControl/>
              <w:autoSpaceDE/>
              <w:autoSpaceDN/>
              <w:spacing w:before="100" w:beforeAutospacing="1"/>
              <w:rPr>
                <w:color w:val="000000"/>
                <w:sz w:val="28"/>
                <w:szCs w:val="28"/>
                <w:lang w:eastAsia="ru-RU"/>
              </w:rPr>
            </w:pPr>
            <w:r w:rsidRPr="00397416">
              <w:rPr>
                <w:sz w:val="28"/>
                <w:szCs w:val="28"/>
                <w:lang w:eastAsia="ru-RU"/>
              </w:rPr>
              <w:t>Ферзь против слона, коня. Ладья против слона, коня.</w:t>
            </w:r>
          </w:p>
        </w:tc>
        <w:tc>
          <w:tcPr>
            <w:tcW w:w="579" w:type="pct"/>
          </w:tcPr>
          <w:p w14:paraId="1AC89306" w14:textId="32711086" w:rsidR="00397416" w:rsidRPr="00397416" w:rsidRDefault="00397416" w:rsidP="00397416">
            <w:pPr>
              <w:widowControl/>
              <w:autoSpaceDE/>
              <w:autoSpaceDN/>
              <w:spacing w:before="100" w:beforeAutospacing="1"/>
              <w:rPr>
                <w:sz w:val="28"/>
                <w:szCs w:val="28"/>
                <w:lang w:eastAsia="ru-RU"/>
              </w:rPr>
            </w:pPr>
          </w:p>
        </w:tc>
        <w:tc>
          <w:tcPr>
            <w:tcW w:w="848" w:type="pct"/>
          </w:tcPr>
          <w:p w14:paraId="1BBD1D9E" w14:textId="77777777" w:rsidR="00397416" w:rsidRPr="00397416" w:rsidRDefault="00397416" w:rsidP="00397416">
            <w:pPr>
              <w:widowControl/>
              <w:autoSpaceDE/>
              <w:autoSpaceDN/>
              <w:spacing w:before="100" w:beforeAutospacing="1"/>
              <w:rPr>
                <w:sz w:val="28"/>
                <w:szCs w:val="28"/>
                <w:lang w:eastAsia="ru-RU"/>
              </w:rPr>
            </w:pPr>
          </w:p>
        </w:tc>
      </w:tr>
      <w:tr w:rsidR="00503761" w:rsidRPr="00397416" w14:paraId="3A468C66" w14:textId="77777777" w:rsidTr="00503761">
        <w:trPr>
          <w:trHeight w:val="588"/>
        </w:trPr>
        <w:tc>
          <w:tcPr>
            <w:tcW w:w="312" w:type="pct"/>
          </w:tcPr>
          <w:p w14:paraId="695CF785" w14:textId="2BB52354" w:rsidR="00397416" w:rsidRPr="00397416" w:rsidRDefault="00503761" w:rsidP="00397416">
            <w:pPr>
              <w:widowControl/>
              <w:autoSpaceDE/>
              <w:autoSpaceDN/>
              <w:rPr>
                <w:color w:val="000000"/>
                <w:sz w:val="28"/>
                <w:szCs w:val="28"/>
                <w:lang w:eastAsia="ru-RU"/>
              </w:rPr>
            </w:pPr>
            <w:r>
              <w:rPr>
                <w:color w:val="000000"/>
                <w:sz w:val="28"/>
                <w:szCs w:val="28"/>
                <w:lang w:eastAsia="ru-RU"/>
              </w:rPr>
              <w:t>34</w:t>
            </w:r>
          </w:p>
        </w:tc>
        <w:tc>
          <w:tcPr>
            <w:tcW w:w="3260" w:type="pct"/>
            <w:shd w:val="clear" w:color="auto" w:fill="auto"/>
          </w:tcPr>
          <w:p w14:paraId="2E909537" w14:textId="77777777" w:rsidR="00397416" w:rsidRPr="00397416" w:rsidRDefault="00397416" w:rsidP="00397416">
            <w:pPr>
              <w:widowControl/>
              <w:autoSpaceDE/>
              <w:autoSpaceDN/>
              <w:spacing w:before="100" w:beforeAutospacing="1"/>
              <w:rPr>
                <w:sz w:val="28"/>
                <w:szCs w:val="28"/>
                <w:lang w:eastAsia="ru-RU"/>
              </w:rPr>
            </w:pPr>
            <w:r w:rsidRPr="00397416">
              <w:rPr>
                <w:b/>
                <w:sz w:val="28"/>
                <w:szCs w:val="28"/>
                <w:lang w:eastAsia="ru-RU"/>
              </w:rPr>
              <w:t>Итоговое занятие. Шахматный турнир.</w:t>
            </w:r>
          </w:p>
        </w:tc>
        <w:tc>
          <w:tcPr>
            <w:tcW w:w="579" w:type="pct"/>
          </w:tcPr>
          <w:p w14:paraId="7BB92808" w14:textId="3693A63E" w:rsidR="00397416" w:rsidRPr="00397416" w:rsidRDefault="00397416" w:rsidP="00397416">
            <w:pPr>
              <w:widowControl/>
              <w:autoSpaceDE/>
              <w:autoSpaceDN/>
              <w:spacing w:before="100" w:beforeAutospacing="1"/>
              <w:rPr>
                <w:sz w:val="28"/>
                <w:szCs w:val="28"/>
                <w:lang w:eastAsia="ru-RU"/>
              </w:rPr>
            </w:pPr>
          </w:p>
        </w:tc>
        <w:tc>
          <w:tcPr>
            <w:tcW w:w="848" w:type="pct"/>
          </w:tcPr>
          <w:p w14:paraId="0941BEEF" w14:textId="77777777" w:rsidR="00397416" w:rsidRPr="00397416" w:rsidRDefault="00397416" w:rsidP="00397416">
            <w:pPr>
              <w:widowControl/>
              <w:autoSpaceDE/>
              <w:autoSpaceDN/>
              <w:spacing w:before="100" w:beforeAutospacing="1"/>
              <w:rPr>
                <w:sz w:val="28"/>
                <w:szCs w:val="28"/>
                <w:lang w:eastAsia="ru-RU"/>
              </w:rPr>
            </w:pPr>
          </w:p>
        </w:tc>
      </w:tr>
      <w:bookmarkEnd w:id="45"/>
    </w:tbl>
    <w:p w14:paraId="445ED446" w14:textId="77777777" w:rsidR="00397416" w:rsidRDefault="00397416" w:rsidP="00397416">
      <w:pPr>
        <w:pStyle w:val="2"/>
        <w:tabs>
          <w:tab w:val="left" w:pos="2232"/>
        </w:tabs>
        <w:spacing w:before="90"/>
        <w:ind w:left="2231"/>
      </w:pPr>
    </w:p>
    <w:p w14:paraId="45319CD3" w14:textId="77777777" w:rsidR="00D70165" w:rsidRDefault="00D70165" w:rsidP="00397416">
      <w:pPr>
        <w:pStyle w:val="2"/>
        <w:tabs>
          <w:tab w:val="left" w:pos="2232"/>
        </w:tabs>
        <w:spacing w:before="90"/>
        <w:ind w:left="2231"/>
      </w:pPr>
    </w:p>
    <w:p w14:paraId="6A22FF5E" w14:textId="79188272" w:rsidR="00D70165" w:rsidRDefault="00D70165" w:rsidP="00397416">
      <w:pPr>
        <w:pStyle w:val="2"/>
        <w:tabs>
          <w:tab w:val="left" w:pos="2232"/>
        </w:tabs>
        <w:spacing w:before="90"/>
        <w:ind w:left="2231"/>
      </w:pPr>
      <w:r w:rsidRPr="00D70165">
        <w:t>2.1.11.</w:t>
      </w:r>
      <w:r w:rsidR="003645BF">
        <w:t>4</w:t>
      </w:r>
      <w:r w:rsidRPr="00D70165">
        <w:t>.</w:t>
      </w:r>
      <w:r w:rsidRPr="00D70165">
        <w:tab/>
        <w:t>Рабочая программа внеурочной деятельности «</w:t>
      </w:r>
      <w:r>
        <w:t>Умелые ручки</w:t>
      </w:r>
      <w:r w:rsidRPr="00D70165">
        <w:t>»</w:t>
      </w:r>
    </w:p>
    <w:p w14:paraId="7BBEA8EE" w14:textId="77777777" w:rsidR="00D70165" w:rsidRPr="00D70165" w:rsidRDefault="00D70165" w:rsidP="00D70165">
      <w:pPr>
        <w:widowControl/>
        <w:autoSpaceDE/>
        <w:autoSpaceDN/>
        <w:jc w:val="both"/>
        <w:rPr>
          <w:b/>
          <w:sz w:val="24"/>
          <w:szCs w:val="24"/>
          <w:u w:val="single"/>
          <w:lang w:eastAsia="ru-RU"/>
        </w:rPr>
      </w:pPr>
      <w:r w:rsidRPr="00D70165">
        <w:rPr>
          <w:b/>
          <w:sz w:val="24"/>
          <w:szCs w:val="24"/>
          <w:u w:val="single"/>
          <w:lang w:eastAsia="ru-RU"/>
        </w:rPr>
        <w:t>Прогнозируемый результат:</w:t>
      </w:r>
    </w:p>
    <w:p w14:paraId="5C63A998"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Скоординированы движения кистей рук воспитанников;</w:t>
      </w:r>
    </w:p>
    <w:p w14:paraId="766E253A"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развито творческое воображение у воспитанников;</w:t>
      </w:r>
    </w:p>
    <w:p w14:paraId="7A970951"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сформирован интерес к творческой деятельности;</w:t>
      </w:r>
    </w:p>
    <w:p w14:paraId="0F4D7452"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развита культура общения воспитанников, трудолюбие, усидчивость, терпение.</w:t>
      </w:r>
    </w:p>
    <w:p w14:paraId="29742610" w14:textId="77777777" w:rsidR="00D70165" w:rsidRPr="00D70165" w:rsidRDefault="00D70165" w:rsidP="00D70165">
      <w:pPr>
        <w:widowControl/>
        <w:autoSpaceDE/>
        <w:autoSpaceDN/>
        <w:rPr>
          <w:sz w:val="24"/>
          <w:szCs w:val="24"/>
          <w:lang w:eastAsia="ru-RU"/>
        </w:rPr>
      </w:pPr>
    </w:p>
    <w:p w14:paraId="67E4F719" w14:textId="77777777" w:rsidR="00D70165" w:rsidRPr="00D70165" w:rsidRDefault="00D70165" w:rsidP="00D70165">
      <w:pPr>
        <w:widowControl/>
        <w:autoSpaceDE/>
        <w:autoSpaceDN/>
        <w:rPr>
          <w:b/>
          <w:sz w:val="24"/>
          <w:szCs w:val="24"/>
          <w:u w:val="single"/>
          <w:lang w:eastAsia="ru-RU"/>
        </w:rPr>
      </w:pPr>
      <w:r w:rsidRPr="00D70165">
        <w:rPr>
          <w:b/>
          <w:sz w:val="24"/>
          <w:szCs w:val="24"/>
          <w:u w:val="single"/>
          <w:lang w:eastAsia="ru-RU"/>
        </w:rPr>
        <w:t>Личностные универсальные учебные действия</w:t>
      </w:r>
    </w:p>
    <w:p w14:paraId="55E85844" w14:textId="77777777" w:rsidR="00D70165" w:rsidRPr="00D70165" w:rsidRDefault="00D70165" w:rsidP="00D70165">
      <w:pPr>
        <w:widowControl/>
        <w:autoSpaceDE/>
        <w:autoSpaceDN/>
        <w:rPr>
          <w:b/>
          <w:i/>
          <w:sz w:val="24"/>
          <w:szCs w:val="24"/>
          <w:lang w:eastAsia="ru-RU"/>
        </w:rPr>
      </w:pPr>
      <w:r w:rsidRPr="00D70165">
        <w:rPr>
          <w:b/>
          <w:i/>
          <w:sz w:val="24"/>
          <w:szCs w:val="24"/>
          <w:lang w:eastAsia="ru-RU"/>
        </w:rPr>
        <w:t>У обучающегося будут сформированы:</w:t>
      </w:r>
    </w:p>
    <w:p w14:paraId="4D8F0EE8" w14:textId="77777777" w:rsidR="00D70165" w:rsidRPr="00D70165" w:rsidRDefault="00D70165" w:rsidP="00D70165">
      <w:pPr>
        <w:widowControl/>
        <w:numPr>
          <w:ilvl w:val="0"/>
          <w:numId w:val="167"/>
        </w:numPr>
        <w:autoSpaceDE/>
        <w:autoSpaceDN/>
        <w:rPr>
          <w:sz w:val="24"/>
          <w:szCs w:val="24"/>
          <w:lang w:eastAsia="ru-RU"/>
        </w:rPr>
      </w:pPr>
      <w:r w:rsidRPr="00D70165">
        <w:rPr>
          <w:sz w:val="24"/>
          <w:szCs w:val="24"/>
          <w:lang w:eastAsia="ru-RU"/>
        </w:rPr>
        <w:t>интерес к новым видам прикладного творчества, к новым способам самовыражения;</w:t>
      </w:r>
    </w:p>
    <w:p w14:paraId="043BAAD5" w14:textId="77777777" w:rsidR="00D70165" w:rsidRPr="00D70165" w:rsidRDefault="00D70165" w:rsidP="00D70165">
      <w:pPr>
        <w:widowControl/>
        <w:numPr>
          <w:ilvl w:val="0"/>
          <w:numId w:val="167"/>
        </w:numPr>
        <w:autoSpaceDE/>
        <w:autoSpaceDN/>
        <w:rPr>
          <w:sz w:val="24"/>
          <w:szCs w:val="24"/>
          <w:lang w:eastAsia="ru-RU"/>
        </w:rPr>
      </w:pPr>
      <w:r w:rsidRPr="00D70165">
        <w:rPr>
          <w:sz w:val="24"/>
          <w:szCs w:val="24"/>
          <w:lang w:eastAsia="ru-RU"/>
        </w:rPr>
        <w:t>познавательный интерес к новым способам исследования технологий и материалов;</w:t>
      </w:r>
    </w:p>
    <w:p w14:paraId="00156AF9" w14:textId="77777777" w:rsidR="00D70165" w:rsidRPr="00D70165" w:rsidRDefault="00D70165" w:rsidP="00D70165">
      <w:pPr>
        <w:widowControl/>
        <w:numPr>
          <w:ilvl w:val="0"/>
          <w:numId w:val="167"/>
        </w:numPr>
        <w:autoSpaceDE/>
        <w:autoSpaceDN/>
        <w:rPr>
          <w:sz w:val="24"/>
          <w:szCs w:val="24"/>
          <w:lang w:eastAsia="ru-RU"/>
        </w:rPr>
      </w:pPr>
      <w:r w:rsidRPr="00D70165">
        <w:rPr>
          <w:sz w:val="24"/>
          <w:szCs w:val="24"/>
          <w:lang w:eastAsia="ru-RU"/>
        </w:rPr>
        <w:t>адекватное понимание причин успешности/неуспешности творческой деятельности.</w:t>
      </w:r>
    </w:p>
    <w:p w14:paraId="50B591C5" w14:textId="77777777" w:rsidR="00D70165" w:rsidRPr="00D70165" w:rsidRDefault="00D70165" w:rsidP="00D70165">
      <w:pPr>
        <w:widowControl/>
        <w:autoSpaceDE/>
        <w:autoSpaceDN/>
        <w:rPr>
          <w:b/>
          <w:i/>
          <w:sz w:val="24"/>
          <w:szCs w:val="24"/>
          <w:lang w:eastAsia="ru-RU"/>
        </w:rPr>
      </w:pPr>
      <w:r w:rsidRPr="00D70165">
        <w:rPr>
          <w:b/>
          <w:i/>
          <w:sz w:val="24"/>
          <w:szCs w:val="24"/>
          <w:lang w:eastAsia="ru-RU"/>
        </w:rPr>
        <w:t>Обучающийся получит возможность для формирования:</w:t>
      </w:r>
    </w:p>
    <w:p w14:paraId="60A61F10" w14:textId="77777777" w:rsidR="00D70165" w:rsidRPr="00D70165" w:rsidRDefault="00D70165" w:rsidP="00D70165">
      <w:pPr>
        <w:widowControl/>
        <w:numPr>
          <w:ilvl w:val="0"/>
          <w:numId w:val="168"/>
        </w:numPr>
        <w:autoSpaceDE/>
        <w:autoSpaceDN/>
        <w:rPr>
          <w:i/>
          <w:sz w:val="24"/>
          <w:szCs w:val="24"/>
          <w:lang w:eastAsia="ru-RU"/>
        </w:rPr>
      </w:pPr>
      <w:r w:rsidRPr="00D70165">
        <w:rPr>
          <w:i/>
          <w:sz w:val="24"/>
          <w:szCs w:val="24"/>
          <w:lang w:eastAsia="ru-RU"/>
        </w:rPr>
        <w:t>внутренней позиции на уровне понимания необходимости творческой деятельности, как одного из средств самовыражения в социальной жизни;</w:t>
      </w:r>
    </w:p>
    <w:p w14:paraId="600290E3" w14:textId="77777777" w:rsidR="00D70165" w:rsidRPr="00D70165" w:rsidRDefault="00D70165" w:rsidP="00D70165">
      <w:pPr>
        <w:widowControl/>
        <w:numPr>
          <w:ilvl w:val="0"/>
          <w:numId w:val="168"/>
        </w:numPr>
        <w:autoSpaceDE/>
        <w:autoSpaceDN/>
        <w:rPr>
          <w:i/>
          <w:sz w:val="24"/>
          <w:szCs w:val="24"/>
          <w:lang w:eastAsia="ru-RU"/>
        </w:rPr>
      </w:pPr>
      <w:r w:rsidRPr="00D70165">
        <w:rPr>
          <w:i/>
          <w:sz w:val="24"/>
          <w:szCs w:val="24"/>
          <w:lang w:eastAsia="ru-RU"/>
        </w:rPr>
        <w:t>выраженной познавательной мотивации;</w:t>
      </w:r>
    </w:p>
    <w:p w14:paraId="5D7D39C4" w14:textId="77777777" w:rsidR="00D70165" w:rsidRPr="00D70165" w:rsidRDefault="00D70165" w:rsidP="00D70165">
      <w:pPr>
        <w:widowControl/>
        <w:numPr>
          <w:ilvl w:val="0"/>
          <w:numId w:val="168"/>
        </w:numPr>
        <w:autoSpaceDE/>
        <w:autoSpaceDN/>
        <w:rPr>
          <w:sz w:val="24"/>
          <w:szCs w:val="24"/>
          <w:lang w:eastAsia="ru-RU"/>
        </w:rPr>
      </w:pPr>
      <w:r w:rsidRPr="00D70165">
        <w:rPr>
          <w:i/>
          <w:sz w:val="24"/>
          <w:szCs w:val="24"/>
          <w:lang w:eastAsia="ru-RU"/>
        </w:rPr>
        <w:t>устойчивого интереса к новым способам познания</w:t>
      </w:r>
      <w:r w:rsidRPr="00D70165">
        <w:rPr>
          <w:sz w:val="24"/>
          <w:szCs w:val="24"/>
          <w:lang w:eastAsia="ru-RU"/>
        </w:rPr>
        <w:t>.</w:t>
      </w:r>
    </w:p>
    <w:p w14:paraId="281E0439" w14:textId="77777777" w:rsidR="00D70165" w:rsidRPr="00D70165" w:rsidRDefault="00D70165" w:rsidP="00D70165">
      <w:pPr>
        <w:widowControl/>
        <w:autoSpaceDE/>
        <w:autoSpaceDN/>
        <w:rPr>
          <w:b/>
          <w:i/>
          <w:sz w:val="24"/>
          <w:szCs w:val="24"/>
          <w:lang w:eastAsia="ru-RU"/>
        </w:rPr>
      </w:pPr>
    </w:p>
    <w:p w14:paraId="2294C764" w14:textId="77777777" w:rsidR="00D70165" w:rsidRPr="00D70165" w:rsidRDefault="00D70165" w:rsidP="00D70165">
      <w:pPr>
        <w:widowControl/>
        <w:autoSpaceDE/>
        <w:autoSpaceDN/>
        <w:rPr>
          <w:b/>
          <w:sz w:val="24"/>
          <w:szCs w:val="24"/>
          <w:u w:val="single"/>
          <w:lang w:eastAsia="ru-RU"/>
        </w:rPr>
      </w:pPr>
      <w:r w:rsidRPr="00D70165">
        <w:rPr>
          <w:b/>
          <w:sz w:val="24"/>
          <w:szCs w:val="24"/>
          <w:u w:val="single"/>
          <w:lang w:eastAsia="ru-RU"/>
        </w:rPr>
        <w:t>Регулятивные универсальные учебные действия</w:t>
      </w:r>
    </w:p>
    <w:p w14:paraId="40B20226" w14:textId="77777777" w:rsidR="00D70165" w:rsidRPr="00D70165" w:rsidRDefault="00D70165" w:rsidP="00D70165">
      <w:pPr>
        <w:widowControl/>
        <w:autoSpaceDE/>
        <w:autoSpaceDN/>
        <w:rPr>
          <w:b/>
          <w:i/>
          <w:sz w:val="24"/>
          <w:szCs w:val="24"/>
          <w:lang w:eastAsia="ru-RU"/>
        </w:rPr>
      </w:pPr>
      <w:r w:rsidRPr="00D70165">
        <w:rPr>
          <w:b/>
          <w:i/>
          <w:sz w:val="24"/>
          <w:szCs w:val="24"/>
          <w:lang w:eastAsia="ru-RU"/>
        </w:rPr>
        <w:t>Обучающийся научится:</w:t>
      </w:r>
    </w:p>
    <w:p w14:paraId="080935D6" w14:textId="77777777" w:rsidR="00D70165" w:rsidRPr="00D70165" w:rsidRDefault="00D70165" w:rsidP="00D70165">
      <w:pPr>
        <w:widowControl/>
        <w:numPr>
          <w:ilvl w:val="0"/>
          <w:numId w:val="169"/>
        </w:numPr>
        <w:autoSpaceDE/>
        <w:autoSpaceDN/>
        <w:rPr>
          <w:sz w:val="24"/>
          <w:szCs w:val="24"/>
          <w:lang w:eastAsia="ru-RU"/>
        </w:rPr>
      </w:pPr>
      <w:r w:rsidRPr="00D70165">
        <w:rPr>
          <w:sz w:val="24"/>
          <w:szCs w:val="24"/>
          <w:lang w:eastAsia="ru-RU"/>
        </w:rPr>
        <w:t>планировать свои действия;</w:t>
      </w:r>
    </w:p>
    <w:p w14:paraId="646317E6" w14:textId="77777777" w:rsidR="00D70165" w:rsidRPr="00D70165" w:rsidRDefault="00D70165" w:rsidP="00D70165">
      <w:pPr>
        <w:widowControl/>
        <w:numPr>
          <w:ilvl w:val="0"/>
          <w:numId w:val="169"/>
        </w:numPr>
        <w:autoSpaceDE/>
        <w:autoSpaceDN/>
        <w:rPr>
          <w:sz w:val="24"/>
          <w:szCs w:val="24"/>
          <w:lang w:eastAsia="ru-RU"/>
        </w:rPr>
      </w:pPr>
      <w:r w:rsidRPr="00D70165">
        <w:rPr>
          <w:sz w:val="24"/>
          <w:szCs w:val="24"/>
          <w:lang w:eastAsia="ru-RU"/>
        </w:rPr>
        <w:t>осуществлять итоговый и пошаговый контроль;</w:t>
      </w:r>
    </w:p>
    <w:p w14:paraId="4898C57F" w14:textId="77777777" w:rsidR="00D70165" w:rsidRPr="00D70165" w:rsidRDefault="00D70165" w:rsidP="00D70165">
      <w:pPr>
        <w:widowControl/>
        <w:numPr>
          <w:ilvl w:val="0"/>
          <w:numId w:val="169"/>
        </w:numPr>
        <w:autoSpaceDE/>
        <w:autoSpaceDN/>
        <w:rPr>
          <w:sz w:val="24"/>
          <w:szCs w:val="24"/>
          <w:lang w:eastAsia="ru-RU"/>
        </w:rPr>
      </w:pPr>
      <w:r w:rsidRPr="00D70165">
        <w:rPr>
          <w:sz w:val="24"/>
          <w:szCs w:val="24"/>
          <w:lang w:eastAsia="ru-RU"/>
        </w:rPr>
        <w:t>адекватно воспринимать оценку учителя;</w:t>
      </w:r>
    </w:p>
    <w:p w14:paraId="27DD650A" w14:textId="77777777" w:rsidR="00D70165" w:rsidRPr="00D70165" w:rsidRDefault="00D70165" w:rsidP="00D70165">
      <w:pPr>
        <w:widowControl/>
        <w:numPr>
          <w:ilvl w:val="0"/>
          <w:numId w:val="169"/>
        </w:numPr>
        <w:autoSpaceDE/>
        <w:autoSpaceDN/>
        <w:rPr>
          <w:sz w:val="24"/>
          <w:szCs w:val="24"/>
          <w:lang w:eastAsia="ru-RU"/>
        </w:rPr>
      </w:pPr>
      <w:r w:rsidRPr="00D70165">
        <w:rPr>
          <w:sz w:val="24"/>
          <w:szCs w:val="24"/>
          <w:lang w:eastAsia="ru-RU"/>
        </w:rPr>
        <w:t xml:space="preserve">различать способ и результат действия. </w:t>
      </w:r>
    </w:p>
    <w:p w14:paraId="737A0A8B" w14:textId="77777777" w:rsidR="00D70165" w:rsidRPr="00D70165" w:rsidRDefault="00D70165" w:rsidP="00D70165">
      <w:pPr>
        <w:widowControl/>
        <w:autoSpaceDE/>
        <w:autoSpaceDN/>
        <w:rPr>
          <w:b/>
          <w:i/>
          <w:sz w:val="24"/>
          <w:szCs w:val="24"/>
          <w:lang w:eastAsia="ru-RU"/>
        </w:rPr>
      </w:pPr>
      <w:r w:rsidRPr="00D70165">
        <w:rPr>
          <w:b/>
          <w:i/>
          <w:sz w:val="24"/>
          <w:szCs w:val="24"/>
          <w:lang w:eastAsia="ru-RU"/>
        </w:rPr>
        <w:t>Обучающийся получит возможность научиться:</w:t>
      </w:r>
    </w:p>
    <w:p w14:paraId="2BF37580" w14:textId="77777777" w:rsidR="00D70165" w:rsidRPr="00D70165" w:rsidRDefault="00D70165" w:rsidP="00D70165">
      <w:pPr>
        <w:widowControl/>
        <w:numPr>
          <w:ilvl w:val="0"/>
          <w:numId w:val="170"/>
        </w:numPr>
        <w:autoSpaceDE/>
        <w:autoSpaceDN/>
        <w:rPr>
          <w:i/>
          <w:sz w:val="24"/>
          <w:szCs w:val="24"/>
          <w:lang w:eastAsia="ru-RU"/>
        </w:rPr>
      </w:pPr>
      <w:r w:rsidRPr="00D70165">
        <w:rPr>
          <w:i/>
          <w:sz w:val="24"/>
          <w:szCs w:val="24"/>
          <w:lang w:eastAsia="ru-RU"/>
        </w:rPr>
        <w:t>проявлять познавательную инициативу;</w:t>
      </w:r>
    </w:p>
    <w:p w14:paraId="35EF84D8" w14:textId="77777777" w:rsidR="00D70165" w:rsidRPr="00D70165" w:rsidRDefault="00D70165" w:rsidP="00D70165">
      <w:pPr>
        <w:widowControl/>
        <w:numPr>
          <w:ilvl w:val="0"/>
          <w:numId w:val="170"/>
        </w:numPr>
        <w:autoSpaceDE/>
        <w:autoSpaceDN/>
        <w:rPr>
          <w:i/>
          <w:sz w:val="24"/>
          <w:szCs w:val="24"/>
          <w:lang w:eastAsia="ru-RU"/>
        </w:rPr>
      </w:pPr>
      <w:r w:rsidRPr="00D70165">
        <w:rPr>
          <w:i/>
          <w:sz w:val="24"/>
          <w:szCs w:val="24"/>
          <w:lang w:eastAsia="ru-RU"/>
        </w:rPr>
        <w:t>самостоятельно находить варианты решения творческой задачи.</w:t>
      </w:r>
    </w:p>
    <w:p w14:paraId="40C8280A" w14:textId="77777777" w:rsidR="00D70165" w:rsidRPr="00D70165" w:rsidRDefault="00D70165" w:rsidP="00D70165">
      <w:pPr>
        <w:widowControl/>
        <w:autoSpaceDE/>
        <w:autoSpaceDN/>
        <w:rPr>
          <w:b/>
          <w:sz w:val="24"/>
          <w:szCs w:val="24"/>
          <w:lang w:eastAsia="ru-RU"/>
        </w:rPr>
      </w:pPr>
    </w:p>
    <w:p w14:paraId="59B4CBBE" w14:textId="77777777" w:rsidR="00D70165" w:rsidRPr="00D70165" w:rsidRDefault="00D70165" w:rsidP="00D70165">
      <w:pPr>
        <w:widowControl/>
        <w:autoSpaceDE/>
        <w:autoSpaceDN/>
        <w:rPr>
          <w:b/>
          <w:sz w:val="24"/>
          <w:szCs w:val="24"/>
          <w:u w:val="single"/>
          <w:lang w:eastAsia="ru-RU"/>
        </w:rPr>
      </w:pPr>
      <w:r w:rsidRPr="00D70165">
        <w:rPr>
          <w:b/>
          <w:sz w:val="24"/>
          <w:szCs w:val="24"/>
          <w:u w:val="single"/>
          <w:lang w:eastAsia="ru-RU"/>
        </w:rPr>
        <w:t>Коммуникативные универсальные учебные действия</w:t>
      </w:r>
    </w:p>
    <w:p w14:paraId="07F91623" w14:textId="77777777" w:rsidR="00D70165" w:rsidRPr="00D70165" w:rsidRDefault="00D70165" w:rsidP="00D70165">
      <w:pPr>
        <w:widowControl/>
        <w:autoSpaceDE/>
        <w:autoSpaceDN/>
        <w:rPr>
          <w:b/>
          <w:i/>
          <w:sz w:val="24"/>
          <w:szCs w:val="24"/>
          <w:lang w:eastAsia="ru-RU"/>
        </w:rPr>
      </w:pPr>
      <w:r w:rsidRPr="00D70165">
        <w:rPr>
          <w:b/>
          <w:i/>
          <w:sz w:val="24"/>
          <w:szCs w:val="24"/>
          <w:lang w:eastAsia="ru-RU"/>
        </w:rPr>
        <w:t>Учащиеся смогут:</w:t>
      </w:r>
    </w:p>
    <w:p w14:paraId="79D2F595" w14:textId="77777777" w:rsidR="00D70165" w:rsidRPr="00D70165" w:rsidRDefault="00D70165" w:rsidP="00D70165">
      <w:pPr>
        <w:widowControl/>
        <w:numPr>
          <w:ilvl w:val="0"/>
          <w:numId w:val="171"/>
        </w:numPr>
        <w:autoSpaceDE/>
        <w:autoSpaceDN/>
        <w:rPr>
          <w:sz w:val="24"/>
          <w:szCs w:val="24"/>
          <w:lang w:eastAsia="ru-RU"/>
        </w:rPr>
      </w:pPr>
      <w:r w:rsidRPr="00D70165">
        <w:rPr>
          <w:sz w:val="24"/>
          <w:szCs w:val="24"/>
          <w:lang w:eastAsia="ru-RU"/>
        </w:rPr>
        <w:t>допускать существование различных точек зрения и различных вариантов выполнения поставленной творческой задачи;</w:t>
      </w:r>
    </w:p>
    <w:p w14:paraId="2D24502A" w14:textId="77777777" w:rsidR="00D70165" w:rsidRPr="00D70165" w:rsidRDefault="00D70165" w:rsidP="00D70165">
      <w:pPr>
        <w:widowControl/>
        <w:numPr>
          <w:ilvl w:val="0"/>
          <w:numId w:val="171"/>
        </w:numPr>
        <w:autoSpaceDE/>
        <w:autoSpaceDN/>
        <w:rPr>
          <w:sz w:val="24"/>
          <w:szCs w:val="24"/>
          <w:lang w:eastAsia="ru-RU"/>
        </w:rPr>
      </w:pPr>
      <w:r w:rsidRPr="00D70165">
        <w:rPr>
          <w:sz w:val="24"/>
          <w:szCs w:val="24"/>
          <w:lang w:eastAsia="ru-RU"/>
        </w:rPr>
        <w:t>учитывать разные мнения, стремиться к координации при выполнении коллективных работ;</w:t>
      </w:r>
    </w:p>
    <w:p w14:paraId="6524189F" w14:textId="77777777" w:rsidR="00D70165" w:rsidRPr="00D70165" w:rsidRDefault="00D70165" w:rsidP="00D70165">
      <w:pPr>
        <w:widowControl/>
        <w:numPr>
          <w:ilvl w:val="0"/>
          <w:numId w:val="171"/>
        </w:numPr>
        <w:autoSpaceDE/>
        <w:autoSpaceDN/>
        <w:rPr>
          <w:sz w:val="24"/>
          <w:szCs w:val="24"/>
          <w:lang w:eastAsia="ru-RU"/>
        </w:rPr>
      </w:pPr>
      <w:r w:rsidRPr="00D70165">
        <w:rPr>
          <w:sz w:val="24"/>
          <w:szCs w:val="24"/>
          <w:lang w:eastAsia="ru-RU"/>
        </w:rPr>
        <w:t>формулировать собственное мнение и позицию;</w:t>
      </w:r>
    </w:p>
    <w:p w14:paraId="34D182E6" w14:textId="77777777" w:rsidR="00D70165" w:rsidRPr="00D70165" w:rsidRDefault="00D70165" w:rsidP="00D70165">
      <w:pPr>
        <w:widowControl/>
        <w:numPr>
          <w:ilvl w:val="0"/>
          <w:numId w:val="171"/>
        </w:numPr>
        <w:autoSpaceDE/>
        <w:autoSpaceDN/>
        <w:rPr>
          <w:sz w:val="24"/>
          <w:szCs w:val="24"/>
          <w:lang w:eastAsia="ru-RU"/>
        </w:rPr>
      </w:pPr>
      <w:r w:rsidRPr="00D70165">
        <w:rPr>
          <w:sz w:val="24"/>
          <w:szCs w:val="24"/>
          <w:lang w:eastAsia="ru-RU"/>
        </w:rPr>
        <w:t>договариваться, приходить к общему решению;</w:t>
      </w:r>
    </w:p>
    <w:p w14:paraId="6497840D" w14:textId="77777777" w:rsidR="00D70165" w:rsidRPr="00D70165" w:rsidRDefault="00D70165" w:rsidP="00D70165">
      <w:pPr>
        <w:widowControl/>
        <w:numPr>
          <w:ilvl w:val="0"/>
          <w:numId w:val="171"/>
        </w:numPr>
        <w:autoSpaceDE/>
        <w:autoSpaceDN/>
        <w:rPr>
          <w:sz w:val="24"/>
          <w:szCs w:val="24"/>
          <w:lang w:eastAsia="ru-RU"/>
        </w:rPr>
      </w:pPr>
      <w:r w:rsidRPr="00D70165">
        <w:rPr>
          <w:sz w:val="24"/>
          <w:szCs w:val="24"/>
          <w:lang w:eastAsia="ru-RU"/>
        </w:rPr>
        <w:t>соблюдать корректность в высказываниях;</w:t>
      </w:r>
    </w:p>
    <w:p w14:paraId="23B1C00A" w14:textId="77777777" w:rsidR="00D70165" w:rsidRPr="00D70165" w:rsidRDefault="00D70165" w:rsidP="00D70165">
      <w:pPr>
        <w:widowControl/>
        <w:numPr>
          <w:ilvl w:val="0"/>
          <w:numId w:val="171"/>
        </w:numPr>
        <w:autoSpaceDE/>
        <w:autoSpaceDN/>
        <w:rPr>
          <w:sz w:val="24"/>
          <w:szCs w:val="24"/>
          <w:lang w:eastAsia="ru-RU"/>
        </w:rPr>
      </w:pPr>
      <w:r w:rsidRPr="00D70165">
        <w:rPr>
          <w:sz w:val="24"/>
          <w:szCs w:val="24"/>
          <w:lang w:eastAsia="ru-RU"/>
        </w:rPr>
        <w:t>задавать вопросы по существу;</w:t>
      </w:r>
    </w:p>
    <w:p w14:paraId="752106E3" w14:textId="77777777" w:rsidR="00D70165" w:rsidRPr="00D70165" w:rsidRDefault="00D70165" w:rsidP="00D70165">
      <w:pPr>
        <w:widowControl/>
        <w:numPr>
          <w:ilvl w:val="0"/>
          <w:numId w:val="171"/>
        </w:numPr>
        <w:autoSpaceDE/>
        <w:autoSpaceDN/>
        <w:rPr>
          <w:sz w:val="24"/>
          <w:szCs w:val="24"/>
          <w:lang w:eastAsia="ru-RU"/>
        </w:rPr>
      </w:pPr>
      <w:r w:rsidRPr="00D70165">
        <w:rPr>
          <w:sz w:val="24"/>
          <w:szCs w:val="24"/>
          <w:lang w:eastAsia="ru-RU"/>
        </w:rPr>
        <w:t>контролировать действия партнёра.</w:t>
      </w:r>
    </w:p>
    <w:p w14:paraId="0F1228B4" w14:textId="77777777" w:rsidR="00D70165" w:rsidRPr="00D70165" w:rsidRDefault="00D70165" w:rsidP="00D70165">
      <w:pPr>
        <w:widowControl/>
        <w:autoSpaceDE/>
        <w:autoSpaceDN/>
        <w:rPr>
          <w:b/>
          <w:i/>
          <w:sz w:val="24"/>
          <w:szCs w:val="24"/>
          <w:lang w:eastAsia="ru-RU"/>
        </w:rPr>
      </w:pPr>
      <w:r w:rsidRPr="00D70165">
        <w:rPr>
          <w:b/>
          <w:i/>
          <w:sz w:val="24"/>
          <w:szCs w:val="24"/>
          <w:lang w:eastAsia="ru-RU"/>
        </w:rPr>
        <w:t>Обучающийся получит возможность научиться:</w:t>
      </w:r>
    </w:p>
    <w:p w14:paraId="46B04D25" w14:textId="77777777" w:rsidR="00D70165" w:rsidRPr="00D70165" w:rsidRDefault="00D70165" w:rsidP="00D70165">
      <w:pPr>
        <w:widowControl/>
        <w:numPr>
          <w:ilvl w:val="0"/>
          <w:numId w:val="172"/>
        </w:numPr>
        <w:autoSpaceDE/>
        <w:autoSpaceDN/>
        <w:rPr>
          <w:i/>
          <w:sz w:val="24"/>
          <w:szCs w:val="24"/>
          <w:lang w:eastAsia="ru-RU"/>
        </w:rPr>
      </w:pPr>
      <w:r w:rsidRPr="00D70165">
        <w:rPr>
          <w:i/>
          <w:sz w:val="24"/>
          <w:szCs w:val="24"/>
          <w:lang w:eastAsia="ru-RU"/>
        </w:rPr>
        <w:t>учитывать разные мнения и обосновывать свою позицию;</w:t>
      </w:r>
    </w:p>
    <w:p w14:paraId="748C506A" w14:textId="77777777" w:rsidR="00D70165" w:rsidRPr="00D70165" w:rsidRDefault="00D70165" w:rsidP="00D70165">
      <w:pPr>
        <w:widowControl/>
        <w:numPr>
          <w:ilvl w:val="0"/>
          <w:numId w:val="172"/>
        </w:numPr>
        <w:autoSpaceDE/>
        <w:autoSpaceDN/>
        <w:rPr>
          <w:i/>
          <w:sz w:val="24"/>
          <w:szCs w:val="24"/>
          <w:lang w:eastAsia="ru-RU"/>
        </w:rPr>
      </w:pPr>
      <w:r w:rsidRPr="00D70165">
        <w:rPr>
          <w:i/>
          <w:sz w:val="24"/>
          <w:szCs w:val="24"/>
          <w:lang w:eastAsia="ru-RU"/>
        </w:rPr>
        <w:t>владеть монологической и диалогической формой речи;</w:t>
      </w:r>
    </w:p>
    <w:p w14:paraId="45F5F9C1" w14:textId="77777777" w:rsidR="00D70165" w:rsidRPr="00D70165" w:rsidRDefault="00D70165" w:rsidP="00D70165">
      <w:pPr>
        <w:widowControl/>
        <w:numPr>
          <w:ilvl w:val="0"/>
          <w:numId w:val="172"/>
        </w:numPr>
        <w:autoSpaceDE/>
        <w:autoSpaceDN/>
        <w:rPr>
          <w:i/>
          <w:sz w:val="24"/>
          <w:szCs w:val="24"/>
          <w:lang w:eastAsia="ru-RU"/>
        </w:rPr>
      </w:pPr>
      <w:r w:rsidRPr="00D70165">
        <w:rPr>
          <w:i/>
          <w:sz w:val="24"/>
          <w:szCs w:val="24"/>
          <w:lang w:eastAsia="ru-RU"/>
        </w:rPr>
        <w:t>осуществлять взаимный контроль и оказывать партнёрам в сотрудничестве необходимую взаимопомощь.</w:t>
      </w:r>
    </w:p>
    <w:p w14:paraId="087B35B6" w14:textId="77777777" w:rsidR="00D70165" w:rsidRPr="00D70165" w:rsidRDefault="00D70165" w:rsidP="00D70165">
      <w:pPr>
        <w:widowControl/>
        <w:autoSpaceDE/>
        <w:autoSpaceDN/>
        <w:rPr>
          <w:b/>
          <w:i/>
          <w:sz w:val="24"/>
          <w:szCs w:val="24"/>
          <w:lang w:eastAsia="ru-RU"/>
        </w:rPr>
      </w:pPr>
    </w:p>
    <w:p w14:paraId="79C83D5D" w14:textId="77777777" w:rsidR="00D70165" w:rsidRPr="00D70165" w:rsidRDefault="00D70165" w:rsidP="00D70165">
      <w:pPr>
        <w:widowControl/>
        <w:autoSpaceDE/>
        <w:autoSpaceDN/>
        <w:rPr>
          <w:b/>
          <w:sz w:val="24"/>
          <w:szCs w:val="24"/>
          <w:u w:val="single"/>
          <w:lang w:eastAsia="ru-RU"/>
        </w:rPr>
      </w:pPr>
    </w:p>
    <w:p w14:paraId="11E7061C" w14:textId="77777777" w:rsidR="00D70165" w:rsidRPr="00D70165" w:rsidRDefault="00D70165" w:rsidP="00D70165">
      <w:pPr>
        <w:widowControl/>
        <w:autoSpaceDE/>
        <w:autoSpaceDN/>
        <w:rPr>
          <w:b/>
          <w:sz w:val="24"/>
          <w:szCs w:val="24"/>
          <w:u w:val="single"/>
          <w:lang w:eastAsia="ru-RU"/>
        </w:rPr>
      </w:pPr>
      <w:r w:rsidRPr="00D70165">
        <w:rPr>
          <w:b/>
          <w:sz w:val="24"/>
          <w:szCs w:val="24"/>
          <w:u w:val="single"/>
          <w:lang w:eastAsia="ru-RU"/>
        </w:rPr>
        <w:t>Познавательные универсальные учебные действия</w:t>
      </w:r>
    </w:p>
    <w:p w14:paraId="66E2143F" w14:textId="77777777" w:rsidR="00D70165" w:rsidRPr="00D70165" w:rsidRDefault="00D70165" w:rsidP="00D70165">
      <w:pPr>
        <w:widowControl/>
        <w:autoSpaceDE/>
        <w:autoSpaceDN/>
        <w:rPr>
          <w:b/>
          <w:i/>
          <w:sz w:val="24"/>
          <w:szCs w:val="24"/>
          <w:lang w:eastAsia="ru-RU"/>
        </w:rPr>
      </w:pPr>
      <w:r w:rsidRPr="00D70165">
        <w:rPr>
          <w:b/>
          <w:i/>
          <w:sz w:val="24"/>
          <w:szCs w:val="24"/>
          <w:lang w:eastAsia="ru-RU"/>
        </w:rPr>
        <w:t>Обучающийся научится:</w:t>
      </w:r>
    </w:p>
    <w:p w14:paraId="0A2F97F2" w14:textId="77777777" w:rsidR="00D70165" w:rsidRPr="00D70165" w:rsidRDefault="00D70165" w:rsidP="00D70165">
      <w:pPr>
        <w:widowControl/>
        <w:numPr>
          <w:ilvl w:val="0"/>
          <w:numId w:val="173"/>
        </w:numPr>
        <w:autoSpaceDE/>
        <w:autoSpaceDN/>
        <w:rPr>
          <w:sz w:val="24"/>
          <w:szCs w:val="24"/>
          <w:lang w:eastAsia="ru-RU"/>
        </w:rPr>
      </w:pPr>
      <w:r w:rsidRPr="00D70165">
        <w:rPr>
          <w:sz w:val="24"/>
          <w:szCs w:val="24"/>
          <w:lang w:eastAsia="ru-RU"/>
        </w:rPr>
        <w:t>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 в т.ч. контролируемом пространстве Интернет;</w:t>
      </w:r>
    </w:p>
    <w:p w14:paraId="5EE4D755" w14:textId="77777777" w:rsidR="00D70165" w:rsidRPr="00D70165" w:rsidRDefault="00D70165" w:rsidP="00D70165">
      <w:pPr>
        <w:widowControl/>
        <w:numPr>
          <w:ilvl w:val="0"/>
          <w:numId w:val="173"/>
        </w:numPr>
        <w:autoSpaceDE/>
        <w:autoSpaceDN/>
        <w:rPr>
          <w:sz w:val="24"/>
          <w:szCs w:val="24"/>
          <w:lang w:eastAsia="ru-RU"/>
        </w:rPr>
      </w:pPr>
      <w:r w:rsidRPr="00D70165">
        <w:rPr>
          <w:sz w:val="24"/>
          <w:szCs w:val="24"/>
          <w:lang w:eastAsia="ru-RU"/>
        </w:rPr>
        <w:t>высказываться в устной и письменной форме;</w:t>
      </w:r>
    </w:p>
    <w:p w14:paraId="0C25CF78" w14:textId="77777777" w:rsidR="00D70165" w:rsidRPr="00D70165" w:rsidRDefault="00D70165" w:rsidP="00D70165">
      <w:pPr>
        <w:widowControl/>
        <w:numPr>
          <w:ilvl w:val="0"/>
          <w:numId w:val="173"/>
        </w:numPr>
        <w:autoSpaceDE/>
        <w:autoSpaceDN/>
        <w:rPr>
          <w:sz w:val="24"/>
          <w:szCs w:val="24"/>
          <w:lang w:eastAsia="ru-RU"/>
        </w:rPr>
      </w:pPr>
      <w:r w:rsidRPr="00D70165">
        <w:rPr>
          <w:sz w:val="24"/>
          <w:szCs w:val="24"/>
          <w:lang w:eastAsia="ru-RU"/>
        </w:rPr>
        <w:t>анализировать объекты, выделять главное;</w:t>
      </w:r>
    </w:p>
    <w:p w14:paraId="2194DE2D" w14:textId="77777777" w:rsidR="00D70165" w:rsidRPr="00D70165" w:rsidRDefault="00D70165" w:rsidP="00D70165">
      <w:pPr>
        <w:widowControl/>
        <w:numPr>
          <w:ilvl w:val="0"/>
          <w:numId w:val="173"/>
        </w:numPr>
        <w:autoSpaceDE/>
        <w:autoSpaceDN/>
        <w:rPr>
          <w:sz w:val="24"/>
          <w:szCs w:val="24"/>
          <w:lang w:eastAsia="ru-RU"/>
        </w:rPr>
      </w:pPr>
      <w:r w:rsidRPr="00D70165">
        <w:rPr>
          <w:sz w:val="24"/>
          <w:szCs w:val="24"/>
          <w:lang w:eastAsia="ru-RU"/>
        </w:rPr>
        <w:t>осуществлять синтез (целое из частей);</w:t>
      </w:r>
    </w:p>
    <w:p w14:paraId="671C24EF" w14:textId="77777777" w:rsidR="00D70165" w:rsidRPr="00D70165" w:rsidRDefault="00D70165" w:rsidP="00D70165">
      <w:pPr>
        <w:widowControl/>
        <w:numPr>
          <w:ilvl w:val="0"/>
          <w:numId w:val="173"/>
        </w:numPr>
        <w:autoSpaceDE/>
        <w:autoSpaceDN/>
        <w:rPr>
          <w:sz w:val="24"/>
          <w:szCs w:val="24"/>
          <w:lang w:eastAsia="ru-RU"/>
        </w:rPr>
      </w:pPr>
      <w:r w:rsidRPr="00D70165">
        <w:rPr>
          <w:sz w:val="24"/>
          <w:szCs w:val="24"/>
          <w:lang w:eastAsia="ru-RU"/>
        </w:rPr>
        <w:t>проводить сравнение, классификацию по разным критериям;</w:t>
      </w:r>
    </w:p>
    <w:p w14:paraId="3DC1D4B1" w14:textId="77777777" w:rsidR="00D70165" w:rsidRPr="00D70165" w:rsidRDefault="00D70165" w:rsidP="00D70165">
      <w:pPr>
        <w:widowControl/>
        <w:numPr>
          <w:ilvl w:val="0"/>
          <w:numId w:val="173"/>
        </w:numPr>
        <w:autoSpaceDE/>
        <w:autoSpaceDN/>
        <w:rPr>
          <w:sz w:val="24"/>
          <w:szCs w:val="24"/>
          <w:lang w:eastAsia="ru-RU"/>
        </w:rPr>
      </w:pPr>
      <w:r w:rsidRPr="00D70165">
        <w:rPr>
          <w:sz w:val="24"/>
          <w:szCs w:val="24"/>
          <w:lang w:eastAsia="ru-RU"/>
        </w:rPr>
        <w:t>устанавливать причинно-следственные связи;</w:t>
      </w:r>
    </w:p>
    <w:p w14:paraId="50096B68" w14:textId="77777777" w:rsidR="00D70165" w:rsidRPr="00D70165" w:rsidRDefault="00D70165" w:rsidP="00D70165">
      <w:pPr>
        <w:widowControl/>
        <w:numPr>
          <w:ilvl w:val="0"/>
          <w:numId w:val="173"/>
        </w:numPr>
        <w:autoSpaceDE/>
        <w:autoSpaceDN/>
        <w:rPr>
          <w:sz w:val="24"/>
          <w:szCs w:val="24"/>
          <w:lang w:eastAsia="ru-RU"/>
        </w:rPr>
      </w:pPr>
      <w:r w:rsidRPr="00D70165">
        <w:rPr>
          <w:sz w:val="24"/>
          <w:szCs w:val="24"/>
          <w:lang w:eastAsia="ru-RU"/>
        </w:rPr>
        <w:t>строить рассуждения об объекте.</w:t>
      </w:r>
    </w:p>
    <w:p w14:paraId="146A5E35" w14:textId="77777777" w:rsidR="00D70165" w:rsidRPr="00D70165" w:rsidRDefault="00D70165" w:rsidP="00D70165">
      <w:pPr>
        <w:widowControl/>
        <w:autoSpaceDE/>
        <w:autoSpaceDN/>
        <w:rPr>
          <w:sz w:val="24"/>
          <w:szCs w:val="24"/>
          <w:lang w:eastAsia="ru-RU"/>
        </w:rPr>
      </w:pPr>
    </w:p>
    <w:p w14:paraId="4FACE088" w14:textId="77777777" w:rsidR="00D70165" w:rsidRPr="00D70165" w:rsidRDefault="00D70165" w:rsidP="00D70165">
      <w:pPr>
        <w:widowControl/>
        <w:autoSpaceDE/>
        <w:autoSpaceDN/>
        <w:rPr>
          <w:b/>
          <w:i/>
          <w:sz w:val="24"/>
          <w:szCs w:val="24"/>
          <w:lang w:eastAsia="ru-RU"/>
        </w:rPr>
      </w:pPr>
      <w:r w:rsidRPr="00D70165">
        <w:rPr>
          <w:b/>
          <w:i/>
          <w:sz w:val="24"/>
          <w:szCs w:val="24"/>
          <w:lang w:eastAsia="ru-RU"/>
        </w:rPr>
        <w:t>Обучающийся получит возможность научиться:</w:t>
      </w:r>
    </w:p>
    <w:p w14:paraId="362EB3F9" w14:textId="77777777" w:rsidR="00D70165" w:rsidRPr="00D70165" w:rsidRDefault="00D70165" w:rsidP="00D70165">
      <w:pPr>
        <w:widowControl/>
        <w:numPr>
          <w:ilvl w:val="0"/>
          <w:numId w:val="174"/>
        </w:numPr>
        <w:autoSpaceDE/>
        <w:autoSpaceDN/>
        <w:rPr>
          <w:i/>
          <w:sz w:val="24"/>
          <w:szCs w:val="24"/>
          <w:lang w:eastAsia="ru-RU"/>
        </w:rPr>
      </w:pPr>
      <w:r w:rsidRPr="00D70165">
        <w:rPr>
          <w:i/>
          <w:sz w:val="24"/>
          <w:szCs w:val="24"/>
          <w:lang w:eastAsia="ru-RU"/>
        </w:rPr>
        <w:t>осуществлять расширенный поиск информации в соответствии с исследовательской задачей с использованием ресурсов библиотек и сети Интернет;</w:t>
      </w:r>
    </w:p>
    <w:p w14:paraId="38BB26E2" w14:textId="77777777" w:rsidR="00D70165" w:rsidRPr="00D70165" w:rsidRDefault="00D70165" w:rsidP="00D70165">
      <w:pPr>
        <w:widowControl/>
        <w:numPr>
          <w:ilvl w:val="0"/>
          <w:numId w:val="174"/>
        </w:numPr>
        <w:autoSpaceDE/>
        <w:autoSpaceDN/>
        <w:rPr>
          <w:i/>
          <w:sz w:val="24"/>
          <w:szCs w:val="24"/>
          <w:lang w:eastAsia="ru-RU"/>
        </w:rPr>
      </w:pPr>
      <w:r w:rsidRPr="00D70165">
        <w:rPr>
          <w:i/>
          <w:sz w:val="24"/>
          <w:szCs w:val="24"/>
          <w:lang w:eastAsia="ru-RU"/>
        </w:rPr>
        <w:t>осознанно и произвольно строить сообщения в устной и письменной форме;</w:t>
      </w:r>
    </w:p>
    <w:p w14:paraId="7ECF7441" w14:textId="77777777" w:rsidR="00D70165" w:rsidRPr="00D70165" w:rsidRDefault="00D70165" w:rsidP="00D70165">
      <w:pPr>
        <w:widowControl/>
        <w:numPr>
          <w:ilvl w:val="0"/>
          <w:numId w:val="174"/>
        </w:numPr>
        <w:autoSpaceDE/>
        <w:autoSpaceDN/>
        <w:rPr>
          <w:i/>
          <w:sz w:val="24"/>
          <w:szCs w:val="24"/>
          <w:lang w:eastAsia="ru-RU"/>
        </w:rPr>
      </w:pPr>
      <w:r w:rsidRPr="00D70165">
        <w:rPr>
          <w:i/>
          <w:sz w:val="24"/>
          <w:szCs w:val="24"/>
          <w:lang w:eastAsia="ru-RU"/>
        </w:rPr>
        <w:t>использованию методов и приёмов художественно-творческой деятельности в основном учебном процессе и повседневной жизни.</w:t>
      </w:r>
    </w:p>
    <w:p w14:paraId="77ABDEBE" w14:textId="77777777" w:rsidR="00D70165" w:rsidRPr="00D70165" w:rsidRDefault="00D70165" w:rsidP="00D70165">
      <w:pPr>
        <w:widowControl/>
        <w:autoSpaceDE/>
        <w:autoSpaceDN/>
        <w:rPr>
          <w:b/>
          <w:i/>
          <w:sz w:val="24"/>
          <w:szCs w:val="24"/>
          <w:lang w:eastAsia="ru-RU"/>
        </w:rPr>
      </w:pPr>
    </w:p>
    <w:p w14:paraId="178D060D" w14:textId="77777777" w:rsidR="00D70165" w:rsidRPr="00D70165" w:rsidRDefault="00D70165" w:rsidP="00D70165">
      <w:pPr>
        <w:widowControl/>
        <w:autoSpaceDE/>
        <w:autoSpaceDN/>
        <w:rPr>
          <w:b/>
          <w:sz w:val="24"/>
          <w:szCs w:val="24"/>
          <w:u w:val="single"/>
          <w:lang w:eastAsia="ru-RU"/>
        </w:rPr>
      </w:pPr>
      <w:r w:rsidRPr="00D70165">
        <w:rPr>
          <w:b/>
          <w:sz w:val="24"/>
          <w:szCs w:val="24"/>
          <w:u w:val="single"/>
          <w:lang w:eastAsia="ru-RU"/>
        </w:rPr>
        <w:t>В результате занятий по предложенной программе учащиеся получат возможность:</w:t>
      </w:r>
    </w:p>
    <w:p w14:paraId="182DF146" w14:textId="77777777" w:rsidR="00D70165" w:rsidRPr="00D70165" w:rsidRDefault="00D70165" w:rsidP="00D70165">
      <w:pPr>
        <w:widowControl/>
        <w:numPr>
          <w:ilvl w:val="0"/>
          <w:numId w:val="175"/>
        </w:numPr>
        <w:autoSpaceDE/>
        <w:autoSpaceDN/>
        <w:rPr>
          <w:sz w:val="24"/>
          <w:szCs w:val="24"/>
          <w:lang w:eastAsia="ru-RU"/>
        </w:rPr>
      </w:pPr>
      <w:r w:rsidRPr="00D70165">
        <w:rPr>
          <w:sz w:val="24"/>
          <w:szCs w:val="24"/>
          <w:lang w:eastAsia="ru-RU"/>
        </w:rPr>
        <w:t>развивать образное мышление, воображение, интеллект, фантазию, техническое мышление, творческие способности;</w:t>
      </w:r>
    </w:p>
    <w:p w14:paraId="358DC806" w14:textId="77777777" w:rsidR="00D70165" w:rsidRPr="00D70165" w:rsidRDefault="00D70165" w:rsidP="00D70165">
      <w:pPr>
        <w:widowControl/>
        <w:numPr>
          <w:ilvl w:val="0"/>
          <w:numId w:val="175"/>
        </w:numPr>
        <w:autoSpaceDE/>
        <w:autoSpaceDN/>
        <w:rPr>
          <w:sz w:val="24"/>
          <w:szCs w:val="24"/>
          <w:lang w:eastAsia="ru-RU"/>
        </w:rPr>
      </w:pPr>
      <w:r w:rsidRPr="00D70165">
        <w:rPr>
          <w:sz w:val="24"/>
          <w:szCs w:val="24"/>
          <w:lang w:eastAsia="ru-RU"/>
        </w:rPr>
        <w:t>расширять знания и представления о традиционных и современных материалах для прикладного творчества;</w:t>
      </w:r>
    </w:p>
    <w:p w14:paraId="1B3F4D7F" w14:textId="77777777" w:rsidR="00D70165" w:rsidRPr="00D70165" w:rsidRDefault="00D70165" w:rsidP="00D70165">
      <w:pPr>
        <w:widowControl/>
        <w:numPr>
          <w:ilvl w:val="0"/>
          <w:numId w:val="175"/>
        </w:numPr>
        <w:autoSpaceDE/>
        <w:autoSpaceDN/>
        <w:rPr>
          <w:sz w:val="24"/>
          <w:szCs w:val="24"/>
          <w:lang w:eastAsia="ru-RU"/>
        </w:rPr>
      </w:pPr>
      <w:r w:rsidRPr="00D70165">
        <w:rPr>
          <w:sz w:val="24"/>
          <w:szCs w:val="24"/>
          <w:lang w:eastAsia="ru-RU"/>
        </w:rPr>
        <w:t>познакомиться с новыми технологическими приёмами обработки различных материалов;</w:t>
      </w:r>
    </w:p>
    <w:p w14:paraId="668CC744" w14:textId="77777777" w:rsidR="00D70165" w:rsidRPr="00D70165" w:rsidRDefault="00D70165" w:rsidP="00D70165">
      <w:pPr>
        <w:widowControl/>
        <w:numPr>
          <w:ilvl w:val="0"/>
          <w:numId w:val="175"/>
        </w:numPr>
        <w:autoSpaceDE/>
        <w:autoSpaceDN/>
        <w:rPr>
          <w:sz w:val="24"/>
          <w:szCs w:val="24"/>
          <w:lang w:eastAsia="ru-RU"/>
        </w:rPr>
      </w:pPr>
      <w:r w:rsidRPr="00D70165">
        <w:rPr>
          <w:sz w:val="24"/>
          <w:szCs w:val="24"/>
          <w:lang w:eastAsia="ru-RU"/>
        </w:rPr>
        <w:t>использовать ранее изученные приёмы в новых комбинациях и сочетаниях;</w:t>
      </w:r>
    </w:p>
    <w:p w14:paraId="41C57C81" w14:textId="77777777" w:rsidR="00D70165" w:rsidRPr="00D70165" w:rsidRDefault="00D70165" w:rsidP="00D70165">
      <w:pPr>
        <w:widowControl/>
        <w:numPr>
          <w:ilvl w:val="0"/>
          <w:numId w:val="175"/>
        </w:numPr>
        <w:autoSpaceDE/>
        <w:autoSpaceDN/>
        <w:rPr>
          <w:sz w:val="24"/>
          <w:szCs w:val="24"/>
          <w:lang w:eastAsia="ru-RU"/>
        </w:rPr>
      </w:pPr>
      <w:r w:rsidRPr="00D70165">
        <w:rPr>
          <w:sz w:val="24"/>
          <w:szCs w:val="24"/>
          <w:lang w:eastAsia="ru-RU"/>
        </w:rPr>
        <w:t>познакомиться с новыми инструментами для обработки материалов или с новыми функциями уже известных инструментов;</w:t>
      </w:r>
    </w:p>
    <w:p w14:paraId="504643EB" w14:textId="77777777" w:rsidR="00D70165" w:rsidRPr="00D70165" w:rsidRDefault="00D70165" w:rsidP="00D70165">
      <w:pPr>
        <w:widowControl/>
        <w:numPr>
          <w:ilvl w:val="0"/>
          <w:numId w:val="175"/>
        </w:numPr>
        <w:autoSpaceDE/>
        <w:autoSpaceDN/>
        <w:rPr>
          <w:sz w:val="24"/>
          <w:szCs w:val="24"/>
          <w:lang w:eastAsia="ru-RU"/>
        </w:rPr>
      </w:pPr>
      <w:r w:rsidRPr="00D70165">
        <w:rPr>
          <w:sz w:val="24"/>
          <w:szCs w:val="24"/>
          <w:lang w:eastAsia="ru-RU"/>
        </w:rPr>
        <w:t>совершенствовать навыки трудовой деятельности в коллективе;</w:t>
      </w:r>
    </w:p>
    <w:p w14:paraId="32A86D28" w14:textId="77777777" w:rsidR="00D70165" w:rsidRPr="00D70165" w:rsidRDefault="00D70165" w:rsidP="00D70165">
      <w:pPr>
        <w:widowControl/>
        <w:numPr>
          <w:ilvl w:val="0"/>
          <w:numId w:val="175"/>
        </w:numPr>
        <w:autoSpaceDE/>
        <w:autoSpaceDN/>
        <w:rPr>
          <w:sz w:val="24"/>
          <w:szCs w:val="24"/>
          <w:lang w:eastAsia="ru-RU"/>
        </w:rPr>
      </w:pPr>
      <w:r w:rsidRPr="00D70165">
        <w:rPr>
          <w:sz w:val="24"/>
          <w:szCs w:val="24"/>
          <w:lang w:eastAsia="ru-RU"/>
        </w:rPr>
        <w:t>оказывать посильную помощь в дизайне и оформлении класса, школы, своего жилища;</w:t>
      </w:r>
    </w:p>
    <w:p w14:paraId="027068C2" w14:textId="77777777" w:rsidR="00D70165" w:rsidRPr="00D70165" w:rsidRDefault="00D70165" w:rsidP="00D70165">
      <w:pPr>
        <w:widowControl/>
        <w:numPr>
          <w:ilvl w:val="0"/>
          <w:numId w:val="175"/>
        </w:numPr>
        <w:autoSpaceDE/>
        <w:autoSpaceDN/>
        <w:rPr>
          <w:sz w:val="24"/>
          <w:szCs w:val="24"/>
          <w:lang w:eastAsia="ru-RU"/>
        </w:rPr>
      </w:pPr>
      <w:r w:rsidRPr="00D70165">
        <w:rPr>
          <w:sz w:val="24"/>
          <w:szCs w:val="24"/>
          <w:lang w:eastAsia="ru-RU"/>
        </w:rPr>
        <w:t>достичь оптимального для каждого уровня развития;</w:t>
      </w:r>
    </w:p>
    <w:p w14:paraId="2D6F8A0F" w14:textId="77777777" w:rsidR="00D70165" w:rsidRPr="00D70165" w:rsidRDefault="00D70165" w:rsidP="00D70165">
      <w:pPr>
        <w:widowControl/>
        <w:numPr>
          <w:ilvl w:val="0"/>
          <w:numId w:val="175"/>
        </w:numPr>
        <w:autoSpaceDE/>
        <w:autoSpaceDN/>
        <w:rPr>
          <w:sz w:val="24"/>
          <w:szCs w:val="24"/>
          <w:lang w:eastAsia="ru-RU"/>
        </w:rPr>
      </w:pPr>
      <w:r w:rsidRPr="00D70165">
        <w:rPr>
          <w:sz w:val="24"/>
          <w:szCs w:val="24"/>
          <w:lang w:eastAsia="ru-RU"/>
        </w:rPr>
        <w:t>сформировать навыки работы с информацией.</w:t>
      </w:r>
    </w:p>
    <w:p w14:paraId="2B10220B" w14:textId="77777777" w:rsidR="00D70165" w:rsidRPr="00D70165" w:rsidRDefault="00D70165" w:rsidP="00D70165">
      <w:pPr>
        <w:widowControl/>
        <w:autoSpaceDE/>
        <w:autoSpaceDN/>
        <w:rPr>
          <w:sz w:val="24"/>
          <w:szCs w:val="24"/>
          <w:lang w:eastAsia="ru-RU"/>
        </w:rPr>
      </w:pPr>
    </w:p>
    <w:p w14:paraId="24F6BA24" w14:textId="77777777" w:rsidR="00D70165" w:rsidRPr="00D70165" w:rsidRDefault="00D70165" w:rsidP="00D70165">
      <w:pPr>
        <w:widowControl/>
        <w:autoSpaceDE/>
        <w:autoSpaceDN/>
        <w:rPr>
          <w:sz w:val="24"/>
          <w:szCs w:val="24"/>
          <w:lang w:eastAsia="ru-RU"/>
        </w:rPr>
      </w:pPr>
    </w:p>
    <w:p w14:paraId="284FCF1F" w14:textId="77777777" w:rsidR="00D70165" w:rsidRPr="00D70165" w:rsidRDefault="00D70165" w:rsidP="00D70165">
      <w:pPr>
        <w:widowControl/>
        <w:autoSpaceDE/>
        <w:autoSpaceDN/>
        <w:rPr>
          <w:sz w:val="24"/>
          <w:szCs w:val="24"/>
          <w:lang w:eastAsia="ru-RU"/>
        </w:rPr>
      </w:pPr>
    </w:p>
    <w:p w14:paraId="18C99C26" w14:textId="5CE0EF57" w:rsidR="00D70165" w:rsidRPr="00D70165" w:rsidRDefault="00D70165" w:rsidP="0029026C">
      <w:pPr>
        <w:widowControl/>
        <w:shd w:val="clear" w:color="auto" w:fill="FFFFFF"/>
        <w:autoSpaceDE/>
        <w:autoSpaceDN/>
        <w:spacing w:after="120" w:line="240" w:lineRule="atLeast"/>
        <w:jc w:val="center"/>
        <w:rPr>
          <w:b/>
          <w:sz w:val="28"/>
          <w:szCs w:val="28"/>
          <w:lang w:eastAsia="ru-RU"/>
        </w:rPr>
      </w:pPr>
      <w:r w:rsidRPr="00D70165">
        <w:rPr>
          <w:b/>
          <w:sz w:val="28"/>
          <w:szCs w:val="28"/>
          <w:lang w:eastAsia="ru-RU"/>
        </w:rPr>
        <w:t>Содержание курса.</w:t>
      </w:r>
    </w:p>
    <w:p w14:paraId="64B60F1E" w14:textId="1D1FF8BB" w:rsidR="0029026C" w:rsidRDefault="00D70165" w:rsidP="0029026C">
      <w:pPr>
        <w:widowControl/>
        <w:autoSpaceDE/>
        <w:autoSpaceDN/>
        <w:jc w:val="center"/>
        <w:rPr>
          <w:sz w:val="24"/>
          <w:szCs w:val="24"/>
          <w:lang w:eastAsia="ru-RU"/>
        </w:rPr>
      </w:pPr>
      <w:r w:rsidRPr="00D70165">
        <w:rPr>
          <w:sz w:val="24"/>
          <w:szCs w:val="24"/>
          <w:lang w:eastAsia="ru-RU"/>
        </w:rPr>
        <w:t xml:space="preserve">Рабочая  программа  внеурочной  деятельности  «Умелые  руки»  для  учащихся  начальных  классов  составлена на основе авторской программы    </w:t>
      </w:r>
      <w:r w:rsidR="0029026C">
        <w:rPr>
          <w:sz w:val="24"/>
          <w:szCs w:val="24"/>
          <w:lang w:eastAsia="ru-RU"/>
        </w:rPr>
        <w:t xml:space="preserve">  </w:t>
      </w:r>
      <w:r w:rsidRPr="00D70165">
        <w:rPr>
          <w:sz w:val="24"/>
          <w:szCs w:val="24"/>
          <w:lang w:eastAsia="ru-RU"/>
        </w:rPr>
        <w:t>Геронимус Т.М.  Трудовое  обучение.  Школа  мастеров. – АСТ -  ПРЕСС,  Москва, 2002год  и  реализует  требования  Федерального</w:t>
      </w:r>
    </w:p>
    <w:p w14:paraId="09782703" w14:textId="12157973" w:rsidR="00D70165" w:rsidRPr="00D70165" w:rsidRDefault="00D70165" w:rsidP="0029026C">
      <w:pPr>
        <w:widowControl/>
        <w:autoSpaceDE/>
        <w:autoSpaceDN/>
        <w:jc w:val="center"/>
        <w:rPr>
          <w:sz w:val="24"/>
          <w:szCs w:val="24"/>
          <w:lang w:eastAsia="ru-RU"/>
        </w:rPr>
      </w:pPr>
      <w:r w:rsidRPr="00D70165">
        <w:rPr>
          <w:sz w:val="24"/>
          <w:szCs w:val="24"/>
          <w:lang w:eastAsia="ru-RU"/>
        </w:rPr>
        <w:t>образовательного  стандарта  нового  поколения. Она побуждает  творческую  деятельность  обучающихся,  направленную  на  постановку  и  решение  проблемных  ситуаций  при  выполнении  работы.  Включает  достаточно  большой  диапазон  видов  деятельности  для  усвоения  культурного  наследия  русского  народа,  воспитания  эстетического   отношения  к  действительности,  развития  вкуса.  Изучение   этого  курса  тесно  связано  с  такими  дисциплинами,  как  изобразительное  искусство, литературное  чтение,  риторика.</w:t>
      </w:r>
    </w:p>
    <w:p w14:paraId="617D6352" w14:textId="05615161" w:rsidR="00D70165" w:rsidRPr="00D70165" w:rsidRDefault="00D70165" w:rsidP="0029026C">
      <w:pPr>
        <w:widowControl/>
        <w:autoSpaceDE/>
        <w:autoSpaceDN/>
        <w:jc w:val="center"/>
        <w:rPr>
          <w:sz w:val="24"/>
          <w:szCs w:val="24"/>
          <w:lang w:eastAsia="ru-RU"/>
        </w:rPr>
      </w:pPr>
      <w:r w:rsidRPr="00D70165">
        <w:rPr>
          <w:sz w:val="24"/>
          <w:szCs w:val="24"/>
          <w:lang w:eastAsia="ru-RU"/>
        </w:rPr>
        <w:t>Программа разработана для занятий с учащимися 1-4 классов в соответствии с новыми требованиями ФГОС начального общего образования второго поколения</w:t>
      </w:r>
    </w:p>
    <w:p w14:paraId="22583AB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В процессе разработки программы главным ориентиром стала цель гармоничного единства личностного, познавательного, коммуникативного и социального развития учащихся, воспитанию у них интереса к активному познанию истории материальной культуры и семейных традиций своего и других народов, уважительного отношения к труду.</w:t>
      </w:r>
      <w:r w:rsidRPr="00D70165">
        <w:rPr>
          <w:b/>
          <w:sz w:val="24"/>
          <w:szCs w:val="24"/>
          <w:lang w:eastAsia="ru-RU"/>
        </w:rPr>
        <w:t xml:space="preserve"> </w:t>
      </w:r>
    </w:p>
    <w:p w14:paraId="2DD0ACCF"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Данная работа представит детям широкую картину мира прикладного творчества, поможет освоить разнообразные технологии в соответствии с индивидуальными предпочтениями.</w:t>
      </w:r>
    </w:p>
    <w:p w14:paraId="39825B7D"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Занятия художественной практической деятельностью по данной программе решают не только задачи художественного воспитания, но и более масштабные – развивают интеллектуально-творческий потенциал ребёнка. Освоение множества технологических приёмов при работе с разнообразными материалами в условиях простора для свободного творчества помогает детям познать и развить собственные способности и возможности, создаёт условия для развития инициативности, изобретательности, гибкости мышления.</w:t>
      </w:r>
    </w:p>
    <w:p w14:paraId="58FC9F87" w14:textId="77777777" w:rsidR="00D70165" w:rsidRPr="00D70165" w:rsidRDefault="00D70165" w:rsidP="00D70165">
      <w:pPr>
        <w:widowControl/>
        <w:autoSpaceDE/>
        <w:autoSpaceDN/>
        <w:rPr>
          <w:b/>
          <w:sz w:val="24"/>
          <w:szCs w:val="24"/>
          <w:lang w:eastAsia="ru-RU"/>
        </w:rPr>
      </w:pPr>
      <w:r w:rsidRPr="00D70165">
        <w:rPr>
          <w:b/>
          <w:sz w:val="24"/>
          <w:szCs w:val="24"/>
          <w:lang w:eastAsia="ru-RU"/>
        </w:rPr>
        <w:t xml:space="preserve">         Важным направлением в содержании программы является духовно-нравственное воспитание младшего школьника. На уровне предметного воспитания создаются условия для воспитания:</w:t>
      </w:r>
    </w:p>
    <w:p w14:paraId="6E80E511" w14:textId="77777777" w:rsidR="00D70165" w:rsidRPr="00D70165" w:rsidRDefault="00D70165" w:rsidP="00D70165">
      <w:pPr>
        <w:widowControl/>
        <w:numPr>
          <w:ilvl w:val="0"/>
          <w:numId w:val="177"/>
        </w:numPr>
        <w:autoSpaceDE/>
        <w:autoSpaceDN/>
        <w:rPr>
          <w:sz w:val="24"/>
          <w:szCs w:val="24"/>
          <w:lang w:eastAsia="ru-RU"/>
        </w:rPr>
      </w:pPr>
      <w:r w:rsidRPr="00D70165">
        <w:rPr>
          <w:sz w:val="24"/>
          <w:szCs w:val="24"/>
          <w:lang w:eastAsia="ru-RU"/>
        </w:rPr>
        <w:t>патриотизма: через активное познание истории материальной культуры и традиций своего и других народов;</w:t>
      </w:r>
    </w:p>
    <w:p w14:paraId="61E0B403" w14:textId="77777777" w:rsidR="00D70165" w:rsidRPr="00D70165" w:rsidRDefault="00D70165" w:rsidP="00D70165">
      <w:pPr>
        <w:widowControl/>
        <w:numPr>
          <w:ilvl w:val="0"/>
          <w:numId w:val="177"/>
        </w:numPr>
        <w:autoSpaceDE/>
        <w:autoSpaceDN/>
        <w:rPr>
          <w:sz w:val="24"/>
          <w:szCs w:val="24"/>
          <w:lang w:eastAsia="ru-RU"/>
        </w:rPr>
      </w:pPr>
      <w:r w:rsidRPr="00D70165">
        <w:rPr>
          <w:sz w:val="24"/>
          <w:szCs w:val="24"/>
          <w:lang w:eastAsia="ru-RU"/>
        </w:rPr>
        <w:t>трудолюбия, творческого отношения к учению, труду, жизни;</w:t>
      </w:r>
    </w:p>
    <w:p w14:paraId="0466B43B" w14:textId="77777777" w:rsidR="00D70165" w:rsidRPr="00D70165" w:rsidRDefault="00D70165" w:rsidP="00D70165">
      <w:pPr>
        <w:widowControl/>
        <w:numPr>
          <w:ilvl w:val="0"/>
          <w:numId w:val="177"/>
        </w:numPr>
        <w:autoSpaceDE/>
        <w:autoSpaceDN/>
        <w:rPr>
          <w:sz w:val="24"/>
          <w:szCs w:val="24"/>
          <w:lang w:eastAsia="ru-RU"/>
        </w:rPr>
      </w:pPr>
      <w:r w:rsidRPr="00D70165">
        <w:rPr>
          <w:sz w:val="24"/>
          <w:szCs w:val="24"/>
          <w:lang w:eastAsia="ru-RU"/>
        </w:rPr>
        <w:t>ценностного отношения к прекрасному, формирования представления об эстетических ценностях;</w:t>
      </w:r>
    </w:p>
    <w:p w14:paraId="731CE671" w14:textId="77777777" w:rsidR="00D70165" w:rsidRPr="00D70165" w:rsidRDefault="00D70165" w:rsidP="00D70165">
      <w:pPr>
        <w:widowControl/>
        <w:numPr>
          <w:ilvl w:val="0"/>
          <w:numId w:val="177"/>
        </w:numPr>
        <w:autoSpaceDE/>
        <w:autoSpaceDN/>
        <w:rPr>
          <w:sz w:val="24"/>
          <w:szCs w:val="24"/>
          <w:lang w:eastAsia="ru-RU"/>
        </w:rPr>
      </w:pPr>
      <w:r w:rsidRPr="00D70165">
        <w:rPr>
          <w:sz w:val="24"/>
          <w:szCs w:val="24"/>
          <w:lang w:eastAsia="ru-RU"/>
        </w:rPr>
        <w:t>ценностного отношения к природе, окружающей среде;</w:t>
      </w:r>
    </w:p>
    <w:p w14:paraId="36C160EE" w14:textId="77777777" w:rsidR="00D70165" w:rsidRPr="00D70165" w:rsidRDefault="00D70165" w:rsidP="00D70165">
      <w:pPr>
        <w:widowControl/>
        <w:numPr>
          <w:ilvl w:val="0"/>
          <w:numId w:val="177"/>
        </w:numPr>
        <w:autoSpaceDE/>
        <w:autoSpaceDN/>
        <w:rPr>
          <w:sz w:val="24"/>
          <w:szCs w:val="24"/>
          <w:lang w:eastAsia="ru-RU"/>
        </w:rPr>
      </w:pPr>
      <w:r w:rsidRPr="00D70165">
        <w:rPr>
          <w:sz w:val="24"/>
          <w:szCs w:val="24"/>
          <w:lang w:eastAsia="ru-RU"/>
        </w:rPr>
        <w:t>ценностного отношения к здоровью (освоение приёмов безопасной работы с инструментами, понимание детьми необходимости применения экологически чистых материалов, организация здорового созидательного досуга).</w:t>
      </w:r>
    </w:p>
    <w:p w14:paraId="33B0693F" w14:textId="77777777" w:rsidR="00D70165" w:rsidRPr="00D70165" w:rsidRDefault="00D70165" w:rsidP="00D70165">
      <w:pPr>
        <w:widowControl/>
        <w:autoSpaceDE/>
        <w:autoSpaceDN/>
        <w:rPr>
          <w:b/>
          <w:sz w:val="24"/>
          <w:szCs w:val="24"/>
          <w:lang w:eastAsia="ru-RU"/>
        </w:rPr>
      </w:pPr>
      <w:r w:rsidRPr="00D70165">
        <w:rPr>
          <w:b/>
          <w:sz w:val="24"/>
          <w:szCs w:val="24"/>
          <w:lang w:eastAsia="ru-RU"/>
        </w:rPr>
        <w:t xml:space="preserve">     Наряду с реализацией концепции духовно-нравственного воспитания, задачами привития младшим школьникам технологических знаний, трудовых умений и навыков программа выделяет и другие приоритетные направления, среди которых:</w:t>
      </w:r>
    </w:p>
    <w:p w14:paraId="11C2671D" w14:textId="77777777" w:rsidR="00D70165" w:rsidRPr="00D70165" w:rsidRDefault="00D70165" w:rsidP="00D70165">
      <w:pPr>
        <w:widowControl/>
        <w:numPr>
          <w:ilvl w:val="0"/>
          <w:numId w:val="178"/>
        </w:numPr>
        <w:autoSpaceDE/>
        <w:autoSpaceDN/>
        <w:rPr>
          <w:sz w:val="24"/>
          <w:szCs w:val="24"/>
          <w:lang w:eastAsia="ru-RU"/>
        </w:rPr>
      </w:pPr>
      <w:r w:rsidRPr="00D70165">
        <w:rPr>
          <w:sz w:val="24"/>
          <w:szCs w:val="24"/>
          <w:lang w:eastAsia="ru-RU"/>
        </w:rPr>
        <w:t>интеграция предметных областей в формировании целостной картины мира и развитии универсальных учебных действий;</w:t>
      </w:r>
    </w:p>
    <w:p w14:paraId="69FA731D" w14:textId="77777777" w:rsidR="00D70165" w:rsidRPr="00D70165" w:rsidRDefault="00D70165" w:rsidP="00D70165">
      <w:pPr>
        <w:widowControl/>
        <w:numPr>
          <w:ilvl w:val="0"/>
          <w:numId w:val="178"/>
        </w:numPr>
        <w:autoSpaceDE/>
        <w:autoSpaceDN/>
        <w:rPr>
          <w:sz w:val="24"/>
          <w:szCs w:val="24"/>
          <w:lang w:eastAsia="ru-RU"/>
        </w:rPr>
      </w:pPr>
      <w:r w:rsidRPr="00D70165">
        <w:rPr>
          <w:sz w:val="24"/>
          <w:szCs w:val="24"/>
          <w:lang w:eastAsia="ru-RU"/>
        </w:rPr>
        <w:t>формирование информационной грамотности современного школьника;</w:t>
      </w:r>
    </w:p>
    <w:p w14:paraId="481F067D" w14:textId="77777777" w:rsidR="00D70165" w:rsidRPr="00D70165" w:rsidRDefault="00D70165" w:rsidP="00D70165">
      <w:pPr>
        <w:widowControl/>
        <w:numPr>
          <w:ilvl w:val="0"/>
          <w:numId w:val="178"/>
        </w:numPr>
        <w:autoSpaceDE/>
        <w:autoSpaceDN/>
        <w:rPr>
          <w:sz w:val="24"/>
          <w:szCs w:val="24"/>
          <w:lang w:eastAsia="ru-RU"/>
        </w:rPr>
      </w:pPr>
      <w:r w:rsidRPr="00D70165">
        <w:rPr>
          <w:sz w:val="24"/>
          <w:szCs w:val="24"/>
          <w:lang w:eastAsia="ru-RU"/>
        </w:rPr>
        <w:t>развитие коммуникативной компетентности;</w:t>
      </w:r>
    </w:p>
    <w:p w14:paraId="6948B2EA" w14:textId="77777777" w:rsidR="00D70165" w:rsidRPr="00D70165" w:rsidRDefault="00D70165" w:rsidP="00D70165">
      <w:pPr>
        <w:widowControl/>
        <w:numPr>
          <w:ilvl w:val="0"/>
          <w:numId w:val="178"/>
        </w:numPr>
        <w:autoSpaceDE/>
        <w:autoSpaceDN/>
        <w:rPr>
          <w:sz w:val="24"/>
          <w:szCs w:val="24"/>
          <w:lang w:eastAsia="ru-RU"/>
        </w:rPr>
      </w:pPr>
      <w:r w:rsidRPr="00D70165">
        <w:rPr>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w:t>
      </w:r>
    </w:p>
    <w:p w14:paraId="25049C1E" w14:textId="77777777" w:rsidR="00D70165" w:rsidRPr="00D70165" w:rsidRDefault="00D70165" w:rsidP="00D70165">
      <w:pPr>
        <w:widowControl/>
        <w:numPr>
          <w:ilvl w:val="0"/>
          <w:numId w:val="178"/>
        </w:numPr>
        <w:autoSpaceDE/>
        <w:autoSpaceDN/>
        <w:rPr>
          <w:sz w:val="24"/>
          <w:szCs w:val="24"/>
          <w:lang w:eastAsia="ru-RU"/>
        </w:rPr>
      </w:pPr>
      <w:r w:rsidRPr="00D70165">
        <w:rPr>
          <w:sz w:val="24"/>
          <w:szCs w:val="24"/>
          <w:lang w:eastAsia="ru-RU"/>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14:paraId="3CE5EDF6" w14:textId="77777777" w:rsidR="00D70165" w:rsidRPr="00D70165" w:rsidRDefault="00D70165" w:rsidP="00D70165">
      <w:pPr>
        <w:widowControl/>
        <w:autoSpaceDE/>
        <w:autoSpaceDN/>
        <w:jc w:val="both"/>
        <w:rPr>
          <w:b/>
          <w:sz w:val="24"/>
          <w:szCs w:val="24"/>
          <w:lang w:eastAsia="ru-RU"/>
        </w:rPr>
      </w:pPr>
    </w:p>
    <w:p w14:paraId="5BE6BFA5" w14:textId="77777777" w:rsidR="00D70165" w:rsidRPr="00D70165" w:rsidRDefault="00D70165" w:rsidP="00D70165">
      <w:pPr>
        <w:widowControl/>
        <w:autoSpaceDE/>
        <w:autoSpaceDN/>
        <w:jc w:val="both"/>
        <w:rPr>
          <w:sz w:val="24"/>
          <w:szCs w:val="24"/>
          <w:lang w:eastAsia="ru-RU"/>
        </w:rPr>
      </w:pPr>
    </w:p>
    <w:p w14:paraId="3E530F82" w14:textId="77777777" w:rsidR="00D70165" w:rsidRPr="00D70165" w:rsidRDefault="00D70165" w:rsidP="00D70165">
      <w:pPr>
        <w:widowControl/>
        <w:autoSpaceDE/>
        <w:autoSpaceDN/>
        <w:spacing w:line="360" w:lineRule="auto"/>
        <w:jc w:val="both"/>
        <w:rPr>
          <w:sz w:val="28"/>
          <w:szCs w:val="28"/>
          <w:lang w:eastAsia="ru-RU"/>
        </w:rPr>
      </w:pPr>
      <w:r w:rsidRPr="00D70165">
        <w:rPr>
          <w:sz w:val="24"/>
          <w:szCs w:val="24"/>
          <w:lang w:eastAsia="ru-RU"/>
        </w:rPr>
        <w:t>Данная программа адресована детям 7-11 лет, которые проявляют интерес к декоративно-прикладному искусству  и ручному труду</w:t>
      </w:r>
    </w:p>
    <w:p w14:paraId="1386BDA7" w14:textId="77777777" w:rsidR="00D70165" w:rsidRPr="00D70165" w:rsidRDefault="00D70165" w:rsidP="00D70165">
      <w:pPr>
        <w:widowControl/>
        <w:shd w:val="clear" w:color="auto" w:fill="FFFFFF"/>
        <w:autoSpaceDE/>
        <w:autoSpaceDN/>
        <w:rPr>
          <w:color w:val="333333"/>
          <w:sz w:val="24"/>
          <w:szCs w:val="24"/>
          <w:lang w:eastAsia="ru-RU"/>
        </w:rPr>
      </w:pPr>
      <w:r w:rsidRPr="00D70165">
        <w:rPr>
          <w:color w:val="333333"/>
          <w:sz w:val="24"/>
          <w:szCs w:val="24"/>
          <w:lang w:eastAsia="ru-RU"/>
        </w:rPr>
        <w:t>Содержание программы представлено различными видами трудовой деятельности (работа с бумагой, тканью, мехом, работа с природным материалом, пластилином, работа с бросовым материалом и бисером) и направлена на овладение школьниками необходимыми в жизни элементарными приемами ручной работы с разными материалами, изготовление игрушек, различных полезных предметов для школы и дома. По каждому виду труда программа содержит примерный перечень практических и теоретических работ.</w:t>
      </w:r>
    </w:p>
    <w:p w14:paraId="332677D3" w14:textId="77777777" w:rsidR="00D70165" w:rsidRPr="00D70165" w:rsidRDefault="00D70165" w:rsidP="00D70165">
      <w:pPr>
        <w:widowControl/>
        <w:autoSpaceDE/>
        <w:autoSpaceDN/>
        <w:contextualSpacing/>
        <w:rPr>
          <w:sz w:val="24"/>
          <w:szCs w:val="24"/>
          <w:lang w:eastAsia="ru-RU"/>
        </w:rPr>
      </w:pPr>
      <w:r w:rsidRPr="00D70165">
        <w:rPr>
          <w:sz w:val="24"/>
          <w:szCs w:val="24"/>
          <w:lang w:eastAsia="ru-RU"/>
        </w:rPr>
        <w:t>Особое внимание в программе отводится практическим работам, при выполнении которых учащиеся:</w:t>
      </w:r>
    </w:p>
    <w:p w14:paraId="65CFB06B" w14:textId="77777777" w:rsidR="00D70165" w:rsidRPr="00D70165" w:rsidRDefault="00D70165" w:rsidP="00D70165">
      <w:pPr>
        <w:widowControl/>
        <w:numPr>
          <w:ilvl w:val="0"/>
          <w:numId w:val="179"/>
        </w:numPr>
        <w:autoSpaceDE/>
        <w:autoSpaceDN/>
        <w:ind w:left="-284" w:firstLine="0"/>
        <w:contextualSpacing/>
        <w:rPr>
          <w:sz w:val="24"/>
          <w:szCs w:val="24"/>
          <w:lang w:eastAsia="ru-RU"/>
        </w:rPr>
      </w:pPr>
      <w:r w:rsidRPr="00D70165">
        <w:rPr>
          <w:sz w:val="24"/>
          <w:szCs w:val="24"/>
          <w:lang w:eastAsia="ru-RU"/>
        </w:rPr>
        <w:t>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14:paraId="6BAFDFBF" w14:textId="77777777" w:rsidR="00D70165" w:rsidRPr="00D70165" w:rsidRDefault="00D70165" w:rsidP="00D70165">
      <w:pPr>
        <w:widowControl/>
        <w:numPr>
          <w:ilvl w:val="0"/>
          <w:numId w:val="179"/>
        </w:numPr>
        <w:autoSpaceDE/>
        <w:autoSpaceDN/>
        <w:ind w:left="-284" w:firstLine="0"/>
        <w:contextualSpacing/>
        <w:rPr>
          <w:sz w:val="24"/>
          <w:szCs w:val="24"/>
          <w:lang w:eastAsia="ru-RU"/>
        </w:rPr>
      </w:pPr>
      <w:r w:rsidRPr="00D70165">
        <w:rPr>
          <w:sz w:val="24"/>
          <w:szCs w:val="24"/>
          <w:lang w:eastAsia="ru-RU"/>
        </w:rPr>
        <w:t>овладевают отдельными технологическими операциями (способами работы) – разметкой, раскроем, сборкой, отделкой и др.;</w:t>
      </w:r>
    </w:p>
    <w:p w14:paraId="55278B49" w14:textId="77777777" w:rsidR="00D70165" w:rsidRPr="00D70165" w:rsidRDefault="00D70165" w:rsidP="00D70165">
      <w:pPr>
        <w:widowControl/>
        <w:numPr>
          <w:ilvl w:val="0"/>
          <w:numId w:val="179"/>
        </w:numPr>
        <w:autoSpaceDE/>
        <w:autoSpaceDN/>
        <w:ind w:left="-284" w:firstLine="0"/>
        <w:contextualSpacing/>
        <w:rPr>
          <w:sz w:val="24"/>
          <w:szCs w:val="24"/>
          <w:lang w:eastAsia="ru-RU"/>
        </w:rPr>
      </w:pPr>
      <w:r w:rsidRPr="00D70165">
        <w:rPr>
          <w:sz w:val="24"/>
          <w:szCs w:val="24"/>
          <w:lang w:eastAsia="ru-RU"/>
        </w:rPr>
        <w:t>знакомятся со свойствами материалов, инструментами и машинами, помогающими человеку при обработке сырья и создании предметного мира;</w:t>
      </w:r>
    </w:p>
    <w:p w14:paraId="691754BF" w14:textId="77777777" w:rsidR="00D70165" w:rsidRPr="00D70165" w:rsidRDefault="00D70165" w:rsidP="00D70165">
      <w:pPr>
        <w:widowControl/>
        <w:numPr>
          <w:ilvl w:val="0"/>
          <w:numId w:val="179"/>
        </w:numPr>
        <w:autoSpaceDE/>
        <w:autoSpaceDN/>
        <w:ind w:left="-284" w:firstLine="0"/>
        <w:contextualSpacing/>
        <w:rPr>
          <w:sz w:val="24"/>
          <w:szCs w:val="24"/>
          <w:lang w:eastAsia="ru-RU"/>
        </w:rPr>
      </w:pPr>
      <w:r w:rsidRPr="00D70165">
        <w:rPr>
          <w:sz w:val="24"/>
          <w:szCs w:val="24"/>
          <w:lang w:eastAsia="ru-RU"/>
        </w:rPr>
        <w:t>знакомятся с законами природы, знание которых необходимо при выполнении работы;</w:t>
      </w:r>
    </w:p>
    <w:p w14:paraId="3F1B0C70" w14:textId="77777777" w:rsidR="00D70165" w:rsidRPr="00D70165" w:rsidRDefault="00D70165" w:rsidP="00D70165">
      <w:pPr>
        <w:widowControl/>
        <w:numPr>
          <w:ilvl w:val="0"/>
          <w:numId w:val="179"/>
        </w:numPr>
        <w:autoSpaceDE/>
        <w:autoSpaceDN/>
        <w:ind w:left="-284" w:firstLine="0"/>
        <w:contextualSpacing/>
        <w:rPr>
          <w:sz w:val="24"/>
          <w:szCs w:val="24"/>
          <w:lang w:eastAsia="ru-RU"/>
        </w:rPr>
      </w:pPr>
      <w:r w:rsidRPr="00D70165">
        <w:rPr>
          <w:sz w:val="24"/>
          <w:szCs w:val="24"/>
          <w:lang w:eastAsia="ru-RU"/>
        </w:rPr>
        <w:t>учатся экономно расходовать материалы;</w:t>
      </w:r>
    </w:p>
    <w:p w14:paraId="0BB8F17E" w14:textId="77777777" w:rsidR="00D70165" w:rsidRPr="00D70165" w:rsidRDefault="00D70165" w:rsidP="00D70165">
      <w:pPr>
        <w:widowControl/>
        <w:numPr>
          <w:ilvl w:val="0"/>
          <w:numId w:val="179"/>
        </w:numPr>
        <w:autoSpaceDE/>
        <w:autoSpaceDN/>
        <w:ind w:left="-284" w:firstLine="0"/>
        <w:contextualSpacing/>
        <w:rPr>
          <w:sz w:val="24"/>
          <w:szCs w:val="24"/>
          <w:lang w:eastAsia="ru-RU"/>
        </w:rPr>
      </w:pPr>
      <w:r w:rsidRPr="00D70165">
        <w:rPr>
          <w:sz w:val="24"/>
          <w:szCs w:val="24"/>
          <w:lang w:eastAsia="ru-RU"/>
        </w:rPr>
        <w:t>учатся преимущественно конструкторской деятельности;</w:t>
      </w:r>
    </w:p>
    <w:p w14:paraId="51152937" w14:textId="77777777" w:rsidR="00D70165" w:rsidRPr="00D70165" w:rsidRDefault="00D70165" w:rsidP="00D70165">
      <w:pPr>
        <w:widowControl/>
        <w:shd w:val="clear" w:color="auto" w:fill="FFFFFF"/>
        <w:autoSpaceDE/>
        <w:autoSpaceDN/>
        <w:rPr>
          <w:color w:val="333333"/>
          <w:sz w:val="24"/>
          <w:szCs w:val="24"/>
          <w:lang w:eastAsia="ru-RU"/>
        </w:rPr>
      </w:pPr>
      <w:r w:rsidRPr="00D70165">
        <w:rPr>
          <w:sz w:val="24"/>
          <w:szCs w:val="24"/>
          <w:lang w:eastAsia="ru-RU"/>
        </w:rPr>
        <w:t xml:space="preserve"> </w:t>
      </w:r>
      <w:r w:rsidRPr="00D70165">
        <w:rPr>
          <w:color w:val="333333"/>
          <w:sz w:val="24"/>
          <w:szCs w:val="24"/>
          <w:lang w:eastAsia="ru-RU"/>
        </w:rPr>
        <w:tab/>
        <w:t xml:space="preserve"> Изготовление изделий необходимо строить на различном уровне трудности: по образцу, рисунку, простейшему чертежу, по собственному замыслу ребенка с учетом индивидуальных особенностей и возможностей школьника. При изготовлении какого-либо изделия ребенок учится устанавливать последовательность выполнения действий, порядок работы инструментами. Пропуск самой незначительной операции или выбор не того инструмента, который нужен в данный момент, - все это сразу же сказывается на качестве работы. Ребенок действует в системе наглядно выраженных требований, выбирает и сопоставляет варианты действий, отбирает наиболее рациональные пути решения задания, сравнивает полученный результат с планируемым ранее, оценивает его. Это способствует формированию у учащихся способности к планированию. Планирование предупреждает ошибочные действия, способствует более четкому представлению порядка операции. Это сказывается на качестве изделий школьника, позволяет ему познать радость труда.</w:t>
      </w:r>
    </w:p>
    <w:p w14:paraId="33DB16E5" w14:textId="77777777" w:rsidR="00D70165" w:rsidRPr="00D70165" w:rsidRDefault="00D70165" w:rsidP="00D70165">
      <w:pPr>
        <w:widowControl/>
        <w:shd w:val="clear" w:color="auto" w:fill="FFFFFF"/>
        <w:autoSpaceDE/>
        <w:autoSpaceDN/>
        <w:rPr>
          <w:color w:val="333333"/>
          <w:sz w:val="24"/>
          <w:szCs w:val="24"/>
          <w:lang w:eastAsia="ru-RU"/>
        </w:rPr>
      </w:pPr>
      <w:r w:rsidRPr="00D70165">
        <w:rPr>
          <w:color w:val="333333"/>
          <w:sz w:val="24"/>
          <w:szCs w:val="24"/>
          <w:lang w:eastAsia="ru-RU"/>
        </w:rPr>
        <w:t xml:space="preserve">    Главной задачей учителя становится забота о развивающем характере обучения, заложенном в содержании. Методическое решение этой задачи будет состоять в том, что нужно постараться поменьше объяснять, лучше вовлекать детей в обсуждение, нельзя перегружать занятие новыми сведениями, торопить детей и сразу стремиться на помощь, если что-то не получается. Ребенок должен попробовать преодолеть себя; в этом он учится быть взрослым, мастером.</w:t>
      </w:r>
    </w:p>
    <w:p w14:paraId="770A28F4" w14:textId="77777777" w:rsidR="00D70165" w:rsidRPr="00D70165" w:rsidRDefault="00D70165" w:rsidP="00D70165">
      <w:pPr>
        <w:widowControl/>
        <w:shd w:val="clear" w:color="auto" w:fill="FFFFFF"/>
        <w:autoSpaceDE/>
        <w:autoSpaceDN/>
        <w:rPr>
          <w:color w:val="333333"/>
          <w:sz w:val="24"/>
          <w:szCs w:val="24"/>
          <w:lang w:eastAsia="ru-RU"/>
        </w:rPr>
      </w:pPr>
      <w:r w:rsidRPr="00D70165">
        <w:rPr>
          <w:color w:val="333333"/>
          <w:sz w:val="24"/>
          <w:szCs w:val="24"/>
          <w:lang w:eastAsia="ru-RU"/>
        </w:rPr>
        <w:t xml:space="preserve">    Для повышения и поддержания интереса учащихся к объектам труда, его процессам и результатам имеет организация для выполнения небольших по объему трудовых заданий бригад или звеньев с распределением между детьми разных функций (бригадир, рабочий и т.д.).</w:t>
      </w:r>
    </w:p>
    <w:p w14:paraId="5BD209B5" w14:textId="77777777" w:rsidR="00D70165" w:rsidRPr="00D70165" w:rsidRDefault="00D70165" w:rsidP="00D70165">
      <w:pPr>
        <w:widowControl/>
        <w:shd w:val="clear" w:color="auto" w:fill="FFFFFF"/>
        <w:autoSpaceDE/>
        <w:autoSpaceDN/>
        <w:rPr>
          <w:color w:val="333333"/>
          <w:sz w:val="24"/>
          <w:szCs w:val="24"/>
          <w:lang w:eastAsia="ru-RU"/>
        </w:rPr>
      </w:pPr>
      <w:r w:rsidRPr="00D70165">
        <w:rPr>
          <w:color w:val="333333"/>
          <w:sz w:val="24"/>
          <w:szCs w:val="24"/>
          <w:lang w:eastAsia="ru-RU"/>
        </w:rPr>
        <w:t xml:space="preserve">      </w:t>
      </w:r>
      <w:r w:rsidRPr="00D70165">
        <w:rPr>
          <w:sz w:val="24"/>
          <w:szCs w:val="24"/>
          <w:lang w:eastAsia="ru-RU"/>
        </w:rPr>
        <w:t xml:space="preserve">Программа  предусматривает  экскурсии,  практические  работы  и  проектную  деятельность. </w:t>
      </w:r>
    </w:p>
    <w:p w14:paraId="23CB425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Форма промежуточной и итоговой аттестации воспитанников проводится 2 раза в год через выполнение итогового творческого задания. </w:t>
      </w:r>
    </w:p>
    <w:p w14:paraId="47BCD86D"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Курс  завершается  организацией  и  проведением  Выставки творческих работ,  демонстрацией  успеха  на  городских,  областных  выставках  детского  творчества.  Свои  работы  учащиеся  используют  для  украшения  интерьера  квартиры  и  игр,  дарят  родителям  и  близким.                                                                                   </w:t>
      </w:r>
    </w:p>
    <w:p w14:paraId="32C798C0" w14:textId="77777777" w:rsidR="00D70165" w:rsidRPr="00D70165" w:rsidRDefault="00D70165" w:rsidP="00D70165">
      <w:pPr>
        <w:widowControl/>
        <w:shd w:val="clear" w:color="auto" w:fill="FFFFFF"/>
        <w:autoSpaceDE/>
        <w:autoSpaceDN/>
        <w:spacing w:after="120" w:line="240" w:lineRule="atLeast"/>
        <w:rPr>
          <w:b/>
          <w:sz w:val="24"/>
          <w:szCs w:val="24"/>
          <w:lang w:eastAsia="ru-RU"/>
        </w:rPr>
      </w:pPr>
    </w:p>
    <w:p w14:paraId="2E3BDEB5" w14:textId="77777777" w:rsidR="00D70165" w:rsidRPr="00D70165" w:rsidRDefault="00D70165" w:rsidP="00D70165">
      <w:pPr>
        <w:widowControl/>
        <w:shd w:val="clear" w:color="auto" w:fill="FFFFFF"/>
        <w:autoSpaceDE/>
        <w:autoSpaceDN/>
        <w:spacing w:after="120" w:line="240" w:lineRule="atLeast"/>
        <w:jc w:val="center"/>
        <w:rPr>
          <w:color w:val="333333"/>
          <w:sz w:val="28"/>
          <w:szCs w:val="28"/>
          <w:lang w:val="en-US" w:eastAsia="ru-RU"/>
        </w:rPr>
      </w:pPr>
      <w:r w:rsidRPr="00D70165">
        <w:rPr>
          <w:b/>
          <w:sz w:val="28"/>
          <w:szCs w:val="28"/>
          <w:lang w:eastAsia="ru-RU"/>
        </w:rPr>
        <w:t>Содержание курса  1 года обучения</w:t>
      </w:r>
    </w:p>
    <w:p w14:paraId="49DBA13E" w14:textId="77777777" w:rsidR="00D70165" w:rsidRPr="00D70165" w:rsidRDefault="00D70165" w:rsidP="00D70165">
      <w:pPr>
        <w:widowControl/>
        <w:numPr>
          <w:ilvl w:val="0"/>
          <w:numId w:val="176"/>
        </w:numPr>
        <w:autoSpaceDE/>
        <w:autoSpaceDN/>
        <w:rPr>
          <w:b/>
          <w:sz w:val="24"/>
          <w:szCs w:val="24"/>
          <w:lang w:eastAsia="ru-RU"/>
        </w:rPr>
      </w:pPr>
      <w:r w:rsidRPr="00D70165">
        <w:rPr>
          <w:b/>
          <w:sz w:val="24"/>
          <w:szCs w:val="24"/>
          <w:lang w:eastAsia="ru-RU"/>
        </w:rPr>
        <w:t>Вводное занятие – 1час</w:t>
      </w:r>
      <w:r w:rsidRPr="00D70165">
        <w:rPr>
          <w:b/>
          <w:sz w:val="24"/>
          <w:szCs w:val="24"/>
          <w:lang w:val="en-US" w:eastAsia="ru-RU"/>
        </w:rPr>
        <w:t xml:space="preserve"> </w:t>
      </w:r>
    </w:p>
    <w:p w14:paraId="09C5990D"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Теория. </w:t>
      </w:r>
      <w:r w:rsidRPr="00D70165">
        <w:rPr>
          <w:sz w:val="24"/>
          <w:szCs w:val="24"/>
          <w:lang w:eastAsia="ru-RU"/>
        </w:rPr>
        <w:t>Знакомство. Внутренний распорядок.</w:t>
      </w:r>
    </w:p>
    <w:p w14:paraId="7C8D2CCF"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Практика. </w:t>
      </w:r>
      <w:r w:rsidRPr="00D70165">
        <w:rPr>
          <w:sz w:val="24"/>
          <w:szCs w:val="24"/>
          <w:lang w:eastAsia="ru-RU"/>
        </w:rPr>
        <w:t>Инструктаж по ТБ.</w:t>
      </w:r>
    </w:p>
    <w:p w14:paraId="4EFCFE07"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 xml:space="preserve">     </w:t>
      </w:r>
    </w:p>
    <w:p w14:paraId="5AAA440F"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 xml:space="preserve"> 2. Работа с природным материалом - 4 часа.</w:t>
      </w:r>
    </w:p>
    <w:p w14:paraId="5101D468"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 xml:space="preserve">     Теория. </w:t>
      </w:r>
      <w:r w:rsidRPr="00D70165">
        <w:rPr>
          <w:sz w:val="24"/>
          <w:szCs w:val="24"/>
          <w:lang w:eastAsia="ru-RU"/>
        </w:rPr>
        <w:t>Краткая характеристика операций сбора, хранения и обработки природных материалов     (последовательность,  инструменты, приспособления). Основные  способы соединения деталей изделия. Создание изделий и декоративных композиций по собственному замыслу.</w:t>
      </w:r>
    </w:p>
    <w:p w14:paraId="4E3E7545"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 xml:space="preserve">   Практика. </w:t>
      </w:r>
      <w:r w:rsidRPr="00D70165">
        <w:rPr>
          <w:sz w:val="24"/>
          <w:szCs w:val="24"/>
          <w:lang w:eastAsia="ru-RU"/>
        </w:rPr>
        <w:t>Лепка  фруктов</w:t>
      </w:r>
      <w:r w:rsidRPr="00D70165">
        <w:rPr>
          <w:b/>
          <w:sz w:val="24"/>
          <w:szCs w:val="24"/>
          <w:lang w:eastAsia="ru-RU"/>
        </w:rPr>
        <w:t xml:space="preserve">. </w:t>
      </w:r>
      <w:r w:rsidRPr="00D70165">
        <w:rPr>
          <w:sz w:val="24"/>
          <w:szCs w:val="24"/>
          <w:lang w:eastAsia="ru-RU"/>
        </w:rPr>
        <w:t>Игрушки-сувениры  Аппликация из листьев. Аппликация  из  жгутиков- цветок.</w:t>
      </w:r>
    </w:p>
    <w:p w14:paraId="4D25A997" w14:textId="77777777" w:rsidR="00D70165" w:rsidRPr="00D70165" w:rsidRDefault="00D70165" w:rsidP="00D70165">
      <w:pPr>
        <w:widowControl/>
        <w:autoSpaceDE/>
        <w:autoSpaceDN/>
        <w:rPr>
          <w:b/>
          <w:sz w:val="24"/>
          <w:szCs w:val="24"/>
          <w:lang w:eastAsia="ru-RU"/>
        </w:rPr>
      </w:pPr>
    </w:p>
    <w:p w14:paraId="38E7D14F" w14:textId="77777777" w:rsidR="00D70165" w:rsidRPr="00D70165" w:rsidRDefault="00D70165" w:rsidP="00D70165">
      <w:pPr>
        <w:widowControl/>
        <w:autoSpaceDE/>
        <w:autoSpaceDN/>
        <w:rPr>
          <w:b/>
          <w:sz w:val="24"/>
          <w:szCs w:val="24"/>
          <w:lang w:eastAsia="ru-RU"/>
        </w:rPr>
      </w:pPr>
      <w:r w:rsidRPr="00D70165">
        <w:rPr>
          <w:b/>
          <w:sz w:val="24"/>
          <w:szCs w:val="24"/>
          <w:lang w:eastAsia="ru-RU"/>
        </w:rPr>
        <w:t>3.      Работа  с нитями -  2 часа .</w:t>
      </w:r>
    </w:p>
    <w:p w14:paraId="30559A2B" w14:textId="77777777" w:rsidR="00D70165" w:rsidRPr="00D70165" w:rsidRDefault="00D70165" w:rsidP="00D70165">
      <w:pPr>
        <w:widowControl/>
        <w:autoSpaceDE/>
        <w:autoSpaceDN/>
        <w:outlineLvl w:val="0"/>
        <w:rPr>
          <w:sz w:val="24"/>
          <w:szCs w:val="24"/>
          <w:lang w:eastAsia="ru-RU"/>
        </w:rPr>
      </w:pPr>
      <w:r w:rsidRPr="00D70165">
        <w:rPr>
          <w:b/>
          <w:sz w:val="24"/>
          <w:szCs w:val="24"/>
          <w:lang w:eastAsia="ru-RU"/>
        </w:rPr>
        <w:t xml:space="preserve">      Теория.  </w:t>
      </w:r>
      <w:r w:rsidRPr="00D70165">
        <w:rPr>
          <w:sz w:val="24"/>
          <w:szCs w:val="24"/>
          <w:lang w:eastAsia="ru-RU"/>
        </w:rPr>
        <w:t xml:space="preserve">Виды  нитей,  их  качество и  цвет.  Приемы  изготовления  кукол – оберегов.  </w:t>
      </w:r>
    </w:p>
    <w:p w14:paraId="5F082E9F" w14:textId="77777777" w:rsidR="00D70165" w:rsidRPr="00D70165" w:rsidRDefault="00D70165" w:rsidP="00D70165">
      <w:pPr>
        <w:widowControl/>
        <w:autoSpaceDE/>
        <w:autoSpaceDN/>
        <w:outlineLvl w:val="0"/>
        <w:rPr>
          <w:sz w:val="24"/>
          <w:szCs w:val="24"/>
          <w:lang w:eastAsia="ru-RU"/>
        </w:rPr>
      </w:pPr>
      <w:r w:rsidRPr="00D70165">
        <w:rPr>
          <w:b/>
          <w:sz w:val="24"/>
          <w:szCs w:val="24"/>
          <w:lang w:eastAsia="ru-RU"/>
        </w:rPr>
        <w:t xml:space="preserve">       Практика. </w:t>
      </w:r>
      <w:r w:rsidRPr="00D70165">
        <w:rPr>
          <w:sz w:val="24"/>
          <w:szCs w:val="24"/>
          <w:lang w:eastAsia="ru-RU"/>
        </w:rPr>
        <w:t xml:space="preserve"> Изготовление  кукол – оберегов</w:t>
      </w:r>
    </w:p>
    <w:p w14:paraId="57F18325" w14:textId="77777777" w:rsidR="00D70165" w:rsidRPr="00D70165" w:rsidRDefault="00D70165" w:rsidP="00D70165">
      <w:pPr>
        <w:widowControl/>
        <w:autoSpaceDE/>
        <w:autoSpaceDN/>
        <w:rPr>
          <w:b/>
          <w:sz w:val="24"/>
          <w:szCs w:val="24"/>
          <w:lang w:eastAsia="ru-RU"/>
        </w:rPr>
      </w:pPr>
    </w:p>
    <w:p w14:paraId="6741062B" w14:textId="77777777" w:rsidR="00D70165" w:rsidRPr="00D70165" w:rsidRDefault="00D70165" w:rsidP="00D70165">
      <w:pPr>
        <w:widowControl/>
        <w:autoSpaceDE/>
        <w:autoSpaceDN/>
        <w:rPr>
          <w:sz w:val="24"/>
          <w:szCs w:val="24"/>
          <w:lang w:eastAsia="ru-RU"/>
        </w:rPr>
      </w:pPr>
      <w:r w:rsidRPr="00D70165">
        <w:rPr>
          <w:b/>
          <w:sz w:val="24"/>
          <w:szCs w:val="24"/>
          <w:lang w:eastAsia="ru-RU"/>
        </w:rPr>
        <w:t>4.</w:t>
      </w:r>
      <w:r w:rsidRPr="00D70165">
        <w:rPr>
          <w:sz w:val="24"/>
          <w:szCs w:val="24"/>
          <w:lang w:eastAsia="ru-RU"/>
        </w:rPr>
        <w:t xml:space="preserve"> </w:t>
      </w:r>
      <w:r w:rsidRPr="00D70165">
        <w:rPr>
          <w:b/>
          <w:sz w:val="24"/>
          <w:szCs w:val="24"/>
          <w:lang w:eastAsia="ru-RU"/>
        </w:rPr>
        <w:t>Работа с пуговицами – 4 часа.</w:t>
      </w:r>
    </w:p>
    <w:p w14:paraId="449696C2"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Теория.  </w:t>
      </w:r>
      <w:r w:rsidRPr="00D70165">
        <w:rPr>
          <w:sz w:val="24"/>
          <w:szCs w:val="24"/>
          <w:lang w:eastAsia="ru-RU"/>
        </w:rPr>
        <w:t xml:space="preserve">Виды пуговиц. Способы пришивания. </w:t>
      </w:r>
    </w:p>
    <w:p w14:paraId="602262F9"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Практика </w:t>
      </w:r>
      <w:r w:rsidRPr="00D70165">
        <w:rPr>
          <w:sz w:val="24"/>
          <w:szCs w:val="24"/>
          <w:lang w:eastAsia="ru-RU"/>
        </w:rPr>
        <w:t>Составление мозаики из пуговиц (поделка «Машина»).</w:t>
      </w:r>
    </w:p>
    <w:p w14:paraId="223BC3C6"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 </w:t>
      </w:r>
      <w:r w:rsidRPr="00D70165">
        <w:rPr>
          <w:sz w:val="24"/>
          <w:szCs w:val="24"/>
          <w:lang w:eastAsia="ru-RU"/>
        </w:rPr>
        <w:t xml:space="preserve"> Игра «У  кого  больше  пуговиц».</w:t>
      </w:r>
    </w:p>
    <w:p w14:paraId="69D24A2F" w14:textId="77777777" w:rsidR="00D70165" w:rsidRPr="00D70165" w:rsidRDefault="00D70165" w:rsidP="00D70165">
      <w:pPr>
        <w:widowControl/>
        <w:autoSpaceDE/>
        <w:autoSpaceDN/>
        <w:rPr>
          <w:b/>
          <w:sz w:val="24"/>
          <w:szCs w:val="24"/>
          <w:lang w:eastAsia="ru-RU"/>
        </w:rPr>
      </w:pPr>
    </w:p>
    <w:p w14:paraId="4374E350" w14:textId="77777777" w:rsidR="00D70165" w:rsidRPr="00D70165" w:rsidRDefault="00D70165" w:rsidP="00D70165">
      <w:pPr>
        <w:widowControl/>
        <w:autoSpaceDE/>
        <w:autoSpaceDN/>
        <w:rPr>
          <w:b/>
          <w:sz w:val="24"/>
          <w:szCs w:val="24"/>
          <w:lang w:eastAsia="ru-RU"/>
        </w:rPr>
      </w:pPr>
      <w:r w:rsidRPr="00D70165">
        <w:rPr>
          <w:b/>
          <w:sz w:val="24"/>
          <w:szCs w:val="24"/>
          <w:lang w:eastAsia="ru-RU"/>
        </w:rPr>
        <w:t>5. Скоро  Новогодние  праздники.  Праздник  «Украшаем  елку» - 4часа .</w:t>
      </w:r>
    </w:p>
    <w:p w14:paraId="76413FAA" w14:textId="77777777" w:rsidR="00D70165" w:rsidRPr="00D70165" w:rsidRDefault="00D70165" w:rsidP="00D70165">
      <w:pPr>
        <w:widowControl/>
        <w:autoSpaceDE/>
        <w:autoSpaceDN/>
        <w:rPr>
          <w:b/>
          <w:sz w:val="24"/>
          <w:szCs w:val="24"/>
          <w:lang w:eastAsia="ru-RU"/>
        </w:rPr>
      </w:pPr>
      <w:r w:rsidRPr="00D70165">
        <w:rPr>
          <w:b/>
          <w:sz w:val="24"/>
          <w:szCs w:val="24"/>
          <w:lang w:eastAsia="ru-RU"/>
        </w:rPr>
        <w:t xml:space="preserve">Теория. </w:t>
      </w:r>
      <w:r w:rsidRPr="00D70165">
        <w:rPr>
          <w:sz w:val="24"/>
          <w:szCs w:val="24"/>
          <w:lang w:eastAsia="ru-RU"/>
        </w:rPr>
        <w:t xml:space="preserve"> Виды  новогодних  игрушек.  Снежинки, гирлянды, игрушки. Материалы и приемы  изготовления.</w:t>
      </w:r>
    </w:p>
    <w:p w14:paraId="40344129" w14:textId="77777777" w:rsidR="00D70165" w:rsidRPr="00D70165" w:rsidRDefault="00D70165" w:rsidP="00D70165">
      <w:pPr>
        <w:widowControl/>
        <w:autoSpaceDE/>
        <w:autoSpaceDN/>
        <w:outlineLvl w:val="0"/>
        <w:rPr>
          <w:sz w:val="24"/>
          <w:szCs w:val="24"/>
          <w:lang w:eastAsia="ru-RU"/>
        </w:rPr>
      </w:pPr>
      <w:r w:rsidRPr="00D70165">
        <w:rPr>
          <w:b/>
          <w:sz w:val="24"/>
          <w:szCs w:val="24"/>
          <w:lang w:eastAsia="ru-RU"/>
        </w:rPr>
        <w:t xml:space="preserve">Практика.  </w:t>
      </w:r>
      <w:r w:rsidRPr="00D70165">
        <w:rPr>
          <w:sz w:val="24"/>
          <w:szCs w:val="24"/>
          <w:lang w:eastAsia="ru-RU"/>
        </w:rPr>
        <w:t xml:space="preserve"> Изготовление коробочек,  снежинок  и  гирлянд.</w:t>
      </w:r>
    </w:p>
    <w:p w14:paraId="2FB4AB05"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  </w:t>
      </w:r>
      <w:r w:rsidRPr="00D70165">
        <w:rPr>
          <w:sz w:val="24"/>
          <w:szCs w:val="24"/>
          <w:lang w:eastAsia="ru-RU"/>
        </w:rPr>
        <w:t xml:space="preserve"> Праздник  «Украшаем  елку».</w:t>
      </w:r>
    </w:p>
    <w:p w14:paraId="4111B296" w14:textId="77777777" w:rsidR="00D70165" w:rsidRPr="00D70165" w:rsidRDefault="00D70165" w:rsidP="00D70165">
      <w:pPr>
        <w:widowControl/>
        <w:autoSpaceDE/>
        <w:autoSpaceDN/>
        <w:rPr>
          <w:b/>
          <w:sz w:val="24"/>
          <w:szCs w:val="24"/>
          <w:lang w:eastAsia="ru-RU"/>
        </w:rPr>
      </w:pPr>
    </w:p>
    <w:p w14:paraId="5EFD012D"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6. Работа с бросовым материалом -  3часа.</w:t>
      </w:r>
    </w:p>
    <w:p w14:paraId="2B230FA3"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Теория.</w:t>
      </w:r>
      <w:r w:rsidRPr="00D70165">
        <w:rPr>
          <w:sz w:val="24"/>
          <w:szCs w:val="24"/>
          <w:lang w:eastAsia="ru-RU"/>
        </w:rPr>
        <w:t xml:space="preserve">  Знакомство с разными материалами. Правила по технике безопасности и личной гигиене. Викторина “Узнай предмет”. Подбор материала для работы. </w:t>
      </w:r>
    </w:p>
    <w:p w14:paraId="7B1BB674"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Практика.</w:t>
      </w:r>
      <w:r w:rsidRPr="00D70165">
        <w:rPr>
          <w:sz w:val="24"/>
          <w:szCs w:val="24"/>
          <w:lang w:eastAsia="ru-RU"/>
        </w:rPr>
        <w:t xml:space="preserve"> Конструирование дома для сказочных героев. "Фантиковая фантазия".Цветок из бумажных салфеток".Аппликация  из  ткани  , салфеток.</w:t>
      </w:r>
    </w:p>
    <w:p w14:paraId="713382F6" w14:textId="77777777" w:rsidR="00D70165" w:rsidRPr="00D70165" w:rsidRDefault="00D70165" w:rsidP="00D70165">
      <w:pPr>
        <w:widowControl/>
        <w:autoSpaceDE/>
        <w:autoSpaceDN/>
        <w:rPr>
          <w:b/>
          <w:sz w:val="24"/>
          <w:szCs w:val="24"/>
          <w:lang w:eastAsia="ru-RU"/>
        </w:rPr>
      </w:pPr>
    </w:p>
    <w:p w14:paraId="60341D43" w14:textId="77777777" w:rsidR="00D70165" w:rsidRPr="00D70165" w:rsidRDefault="00D70165" w:rsidP="00D70165">
      <w:pPr>
        <w:widowControl/>
        <w:autoSpaceDE/>
        <w:autoSpaceDN/>
        <w:rPr>
          <w:b/>
          <w:sz w:val="24"/>
          <w:szCs w:val="24"/>
          <w:lang w:eastAsia="ru-RU"/>
        </w:rPr>
      </w:pPr>
      <w:r w:rsidRPr="00D70165">
        <w:rPr>
          <w:b/>
          <w:sz w:val="24"/>
          <w:szCs w:val="24"/>
          <w:lang w:eastAsia="ru-RU"/>
        </w:rPr>
        <w:t>7. Ручные швы.  Мастер-класс  «Помогу  младшему» - 3 часа.</w:t>
      </w:r>
    </w:p>
    <w:p w14:paraId="4A5383F5" w14:textId="77777777" w:rsidR="00D70165" w:rsidRPr="00D70165" w:rsidRDefault="00D70165" w:rsidP="00D70165">
      <w:pPr>
        <w:widowControl/>
        <w:autoSpaceDE/>
        <w:autoSpaceDN/>
        <w:rPr>
          <w:b/>
          <w:sz w:val="24"/>
          <w:szCs w:val="24"/>
          <w:lang w:eastAsia="ru-RU"/>
        </w:rPr>
      </w:pPr>
      <w:r w:rsidRPr="00D70165">
        <w:rPr>
          <w:b/>
          <w:sz w:val="24"/>
          <w:szCs w:val="24"/>
          <w:lang w:eastAsia="ru-RU"/>
        </w:rPr>
        <w:t xml:space="preserve">Теория.  </w:t>
      </w:r>
      <w:r w:rsidRPr="00D70165">
        <w:rPr>
          <w:sz w:val="24"/>
          <w:szCs w:val="24"/>
          <w:lang w:eastAsia="ru-RU"/>
        </w:rPr>
        <w:t>Техника выполнения соединительных закрепляющих швов.</w:t>
      </w:r>
    </w:p>
    <w:p w14:paraId="00FA2812"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Практика.  </w:t>
      </w:r>
      <w:r w:rsidRPr="00D70165">
        <w:rPr>
          <w:sz w:val="24"/>
          <w:szCs w:val="24"/>
          <w:lang w:eastAsia="ru-RU"/>
        </w:rPr>
        <w:t>Отработка навыков выполнения соединительных и закрепляющих швов.</w:t>
      </w:r>
    </w:p>
    <w:p w14:paraId="17DFFAC1"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 </w:t>
      </w:r>
      <w:r w:rsidRPr="00D70165">
        <w:rPr>
          <w:sz w:val="24"/>
          <w:szCs w:val="24"/>
          <w:lang w:eastAsia="ru-RU"/>
        </w:rPr>
        <w:t>Мастер – класс  «Помогу младшему» (учащиеся 5-7класса помогают выполнить  работу).</w:t>
      </w:r>
    </w:p>
    <w:p w14:paraId="06A38B25" w14:textId="77777777" w:rsidR="00D70165" w:rsidRPr="00D70165" w:rsidRDefault="00D70165" w:rsidP="00D70165">
      <w:pPr>
        <w:widowControl/>
        <w:autoSpaceDE/>
        <w:autoSpaceDN/>
        <w:rPr>
          <w:sz w:val="24"/>
          <w:szCs w:val="24"/>
          <w:lang w:eastAsia="ru-RU"/>
        </w:rPr>
      </w:pPr>
    </w:p>
    <w:p w14:paraId="4B1DBEEE" w14:textId="77777777" w:rsidR="00D70165" w:rsidRPr="00D70165" w:rsidRDefault="00D70165" w:rsidP="00D70165">
      <w:pPr>
        <w:widowControl/>
        <w:autoSpaceDE/>
        <w:autoSpaceDN/>
        <w:rPr>
          <w:b/>
          <w:sz w:val="24"/>
          <w:szCs w:val="24"/>
          <w:lang w:eastAsia="ru-RU"/>
        </w:rPr>
      </w:pPr>
      <w:r w:rsidRPr="00D70165">
        <w:rPr>
          <w:b/>
          <w:sz w:val="24"/>
          <w:szCs w:val="24"/>
          <w:lang w:eastAsia="ru-RU"/>
        </w:rPr>
        <w:t>8</w:t>
      </w:r>
      <w:r w:rsidRPr="00D70165">
        <w:rPr>
          <w:sz w:val="24"/>
          <w:szCs w:val="24"/>
          <w:lang w:eastAsia="ru-RU"/>
        </w:rPr>
        <w:t>.</w:t>
      </w:r>
      <w:r w:rsidRPr="00D70165">
        <w:rPr>
          <w:b/>
          <w:sz w:val="24"/>
          <w:szCs w:val="24"/>
          <w:lang w:eastAsia="ru-RU"/>
        </w:rPr>
        <w:t>Праздник  пап.</w:t>
      </w:r>
      <w:r w:rsidRPr="00D70165">
        <w:rPr>
          <w:sz w:val="24"/>
          <w:szCs w:val="24"/>
          <w:lang w:eastAsia="ru-RU"/>
        </w:rPr>
        <w:t xml:space="preserve"> </w:t>
      </w:r>
      <w:r w:rsidRPr="00D70165">
        <w:rPr>
          <w:b/>
          <w:sz w:val="24"/>
          <w:szCs w:val="24"/>
          <w:lang w:eastAsia="ru-RU"/>
        </w:rPr>
        <w:t>Цветочные  фантазии. Праздник «Цветок  для  мамы»-3 часа.</w:t>
      </w:r>
    </w:p>
    <w:p w14:paraId="4F32804C"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Аппликации для  пап  и  мам.</w:t>
      </w:r>
    </w:p>
    <w:p w14:paraId="5F70BEDF" w14:textId="77777777" w:rsidR="00D70165" w:rsidRPr="00D70165" w:rsidRDefault="00D70165" w:rsidP="00D70165">
      <w:pPr>
        <w:widowControl/>
        <w:autoSpaceDE/>
        <w:autoSpaceDN/>
        <w:rPr>
          <w:b/>
          <w:sz w:val="24"/>
          <w:szCs w:val="24"/>
          <w:lang w:eastAsia="ru-RU"/>
        </w:rPr>
      </w:pPr>
    </w:p>
    <w:p w14:paraId="035753FF"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9.  Работа с пластилином - 2 часа.</w:t>
      </w:r>
    </w:p>
    <w:p w14:paraId="483E0F17"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Теория.</w:t>
      </w:r>
      <w:r w:rsidRPr="00D70165">
        <w:rPr>
          <w:sz w:val="24"/>
          <w:szCs w:val="24"/>
          <w:lang w:eastAsia="ru-RU"/>
        </w:rPr>
        <w:t xml:space="preserve">   Развитие навыка использования основных приёмов работы (защипление, заминание, вдавливание, и т.д.) со скульптурным материалом–  пластилином. Работа  с пластикой плоской формы (изображение листьев), изучение приёмов передачи в объёмной форме фактуры. Новые знания и навыки – работа над рельефом. Подготовительный этап по освоению рельефа: продавливание карандашом пространства пластилиновой плиты около изображения, </w:t>
      </w:r>
      <w:r w:rsidRPr="00D70165">
        <w:rPr>
          <w:sz w:val="24"/>
          <w:szCs w:val="24"/>
          <w:lang w:eastAsia="ru-RU"/>
        </w:rPr>
        <w:lastRenderedPageBreak/>
        <w:t>т.е. получение двух уровней в изображении. Выполнение творческого задания на поиск образа в мятом куске мягкого материала (пластилина) с последующей доработкой образа.</w:t>
      </w:r>
    </w:p>
    <w:p w14:paraId="0FD5BAB4"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Практика.</w:t>
      </w:r>
      <w:r w:rsidRPr="00D70165">
        <w:rPr>
          <w:sz w:val="24"/>
          <w:szCs w:val="24"/>
          <w:lang w:eastAsia="ru-RU"/>
        </w:rPr>
        <w:t xml:space="preserve"> Лепка осьминога  и собаки.</w:t>
      </w:r>
    </w:p>
    <w:p w14:paraId="15683A99" w14:textId="77777777" w:rsidR="00D70165" w:rsidRPr="00D70165" w:rsidRDefault="00D70165" w:rsidP="00D70165">
      <w:pPr>
        <w:widowControl/>
        <w:autoSpaceDE/>
        <w:autoSpaceDN/>
        <w:jc w:val="both"/>
        <w:rPr>
          <w:b/>
          <w:sz w:val="24"/>
          <w:szCs w:val="24"/>
          <w:lang w:eastAsia="ru-RU"/>
        </w:rPr>
      </w:pPr>
    </w:p>
    <w:p w14:paraId="5A9CC3B1"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10. Работа с бумагой и картоном - 4часа.</w:t>
      </w:r>
    </w:p>
    <w:p w14:paraId="4B0C3B69"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Теория.</w:t>
      </w:r>
      <w:r w:rsidRPr="00D70165">
        <w:rPr>
          <w:sz w:val="24"/>
          <w:szCs w:val="24"/>
          <w:lang w:eastAsia="ru-RU"/>
        </w:rPr>
        <w:t xml:space="preserve"> Изготовление плоскостных и объемных изделий из бумаги по образцам, рисункам, эскизам и чертежам: выбор заготовки с учетом свойств и размеров изделия; экономная разметка заготовок; резание ножницами по контуру; складывание и сгибание заготовок; соединение деталей изделия склеиванием; сборка изделия; выявление несоответствия формы и размеров деталей изделия относительно заданного. Декоративное оформление изделия аппликацией, прорезным орнаментом, окрашивание.</w:t>
      </w:r>
    </w:p>
    <w:p w14:paraId="2F500A61"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Практика.</w:t>
      </w:r>
      <w:r w:rsidRPr="00D70165">
        <w:rPr>
          <w:sz w:val="24"/>
          <w:szCs w:val="24"/>
          <w:lang w:eastAsia="ru-RU"/>
        </w:rPr>
        <w:t xml:space="preserve"> Оригами кораблик, рыбки, цветы.</w:t>
      </w:r>
    </w:p>
    <w:p w14:paraId="2CAAFFE9" w14:textId="77777777" w:rsidR="00D70165" w:rsidRPr="00D70165" w:rsidRDefault="00D70165" w:rsidP="00D70165">
      <w:pPr>
        <w:widowControl/>
        <w:autoSpaceDE/>
        <w:autoSpaceDN/>
        <w:jc w:val="both"/>
        <w:rPr>
          <w:b/>
          <w:sz w:val="24"/>
          <w:szCs w:val="24"/>
          <w:u w:val="single"/>
          <w:lang w:eastAsia="ru-RU"/>
        </w:rPr>
      </w:pPr>
      <w:r w:rsidRPr="00D70165">
        <w:rPr>
          <w:b/>
          <w:sz w:val="24"/>
          <w:szCs w:val="24"/>
          <w:lang w:eastAsia="ru-RU"/>
        </w:rPr>
        <w:t>11.Изонить. – 2 часа.</w:t>
      </w:r>
    </w:p>
    <w:p w14:paraId="37284ADD"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 xml:space="preserve">Теория.  </w:t>
      </w:r>
      <w:r w:rsidRPr="00D70165">
        <w:rPr>
          <w:sz w:val="24"/>
          <w:szCs w:val="24"/>
          <w:lang w:eastAsia="ru-RU"/>
        </w:rPr>
        <w:t xml:space="preserve">История возникновения  «изонити». Техника  выполнения  работ  одной   и  цветными  нитями.  Аппликации из  нитей. </w:t>
      </w:r>
    </w:p>
    <w:p w14:paraId="1FCCC320"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 xml:space="preserve">Практика. </w:t>
      </w:r>
      <w:r w:rsidRPr="00D70165">
        <w:rPr>
          <w:sz w:val="24"/>
          <w:szCs w:val="24"/>
          <w:lang w:eastAsia="ru-RU"/>
        </w:rPr>
        <w:t xml:space="preserve"> Правила техники безопасности.</w:t>
      </w:r>
    </w:p>
    <w:p w14:paraId="0D665701"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Выполнение  панно  из  нитяной  аппликации.</w:t>
      </w:r>
    </w:p>
    <w:p w14:paraId="2A247391" w14:textId="77777777" w:rsidR="00D70165" w:rsidRPr="00D70165" w:rsidRDefault="00D70165" w:rsidP="00D70165">
      <w:pPr>
        <w:widowControl/>
        <w:autoSpaceDE/>
        <w:autoSpaceDN/>
        <w:jc w:val="both"/>
        <w:rPr>
          <w:sz w:val="24"/>
          <w:szCs w:val="24"/>
          <w:lang w:eastAsia="ru-RU"/>
        </w:rPr>
      </w:pPr>
    </w:p>
    <w:p w14:paraId="53724FFA" w14:textId="77777777" w:rsidR="00D70165" w:rsidRPr="00D70165" w:rsidRDefault="00D70165" w:rsidP="00D70165">
      <w:pPr>
        <w:widowControl/>
        <w:autoSpaceDE/>
        <w:autoSpaceDN/>
        <w:rPr>
          <w:b/>
          <w:sz w:val="24"/>
          <w:szCs w:val="24"/>
          <w:lang w:eastAsia="ru-RU"/>
        </w:rPr>
      </w:pPr>
      <w:r w:rsidRPr="00D70165">
        <w:rPr>
          <w:b/>
          <w:sz w:val="24"/>
          <w:szCs w:val="24"/>
          <w:lang w:eastAsia="ru-RU"/>
        </w:rPr>
        <w:t>12. Работа  на  территории  школы.  Итоговое  занятие –2час.</w:t>
      </w:r>
    </w:p>
    <w:p w14:paraId="6372FC8A"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     </w:t>
      </w:r>
      <w:r w:rsidRPr="00D70165">
        <w:rPr>
          <w:sz w:val="24"/>
          <w:szCs w:val="24"/>
          <w:lang w:eastAsia="ru-RU"/>
        </w:rPr>
        <w:t xml:space="preserve"> Итоговая выставка детских работ. Праздник  « Мои  успехи»</w:t>
      </w:r>
    </w:p>
    <w:p w14:paraId="4D4F285A"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70CBE5F3" w14:textId="77777777" w:rsidR="00D70165" w:rsidRPr="00D70165" w:rsidRDefault="00D70165" w:rsidP="00D70165">
      <w:pPr>
        <w:widowControl/>
        <w:autoSpaceDE/>
        <w:autoSpaceDN/>
        <w:rPr>
          <w:sz w:val="24"/>
          <w:szCs w:val="24"/>
          <w:lang w:eastAsia="ru-RU"/>
        </w:rPr>
      </w:pPr>
    </w:p>
    <w:tbl>
      <w:tblPr>
        <w:tblW w:w="11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
        <w:gridCol w:w="2313"/>
        <w:gridCol w:w="4500"/>
        <w:gridCol w:w="1138"/>
        <w:gridCol w:w="1275"/>
        <w:gridCol w:w="1737"/>
      </w:tblGrid>
      <w:tr w:rsidR="00D70165" w:rsidRPr="00D70165" w14:paraId="779241D3" w14:textId="77777777" w:rsidTr="0029026C">
        <w:trPr>
          <w:jc w:val="center"/>
        </w:trPr>
        <w:tc>
          <w:tcPr>
            <w:tcW w:w="760" w:type="dxa"/>
          </w:tcPr>
          <w:p w14:paraId="594192A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     п\п</w:t>
            </w:r>
          </w:p>
        </w:tc>
        <w:tc>
          <w:tcPr>
            <w:tcW w:w="2313" w:type="dxa"/>
          </w:tcPr>
          <w:p w14:paraId="43A35EB1" w14:textId="07FBA67F" w:rsidR="00D70165" w:rsidRPr="00D70165" w:rsidRDefault="00D70165" w:rsidP="0029026C">
            <w:pPr>
              <w:widowControl/>
              <w:autoSpaceDE/>
              <w:autoSpaceDN/>
              <w:jc w:val="center"/>
              <w:rPr>
                <w:sz w:val="24"/>
                <w:szCs w:val="24"/>
                <w:lang w:eastAsia="ru-RU"/>
              </w:rPr>
            </w:pPr>
            <w:r w:rsidRPr="00D70165">
              <w:rPr>
                <w:sz w:val="24"/>
                <w:szCs w:val="24"/>
                <w:lang w:eastAsia="ru-RU"/>
              </w:rPr>
              <w:t>Содержание   занятий</w:t>
            </w:r>
          </w:p>
        </w:tc>
        <w:tc>
          <w:tcPr>
            <w:tcW w:w="4500" w:type="dxa"/>
          </w:tcPr>
          <w:p w14:paraId="6D748038" w14:textId="77777777" w:rsidR="00D70165" w:rsidRPr="00D70165" w:rsidRDefault="00D70165" w:rsidP="00D70165">
            <w:pPr>
              <w:widowControl/>
              <w:autoSpaceDE/>
              <w:autoSpaceDN/>
              <w:rPr>
                <w:sz w:val="24"/>
                <w:szCs w:val="24"/>
                <w:lang w:eastAsia="ru-RU"/>
              </w:rPr>
            </w:pPr>
            <w:r w:rsidRPr="00D70165">
              <w:rPr>
                <w:sz w:val="24"/>
                <w:szCs w:val="24"/>
                <w:lang w:eastAsia="ru-RU"/>
              </w:rPr>
              <w:t>Универсальные учебные  действия</w:t>
            </w:r>
          </w:p>
        </w:tc>
        <w:tc>
          <w:tcPr>
            <w:tcW w:w="1138" w:type="dxa"/>
          </w:tcPr>
          <w:p w14:paraId="2967CEF8" w14:textId="77777777" w:rsidR="00D70165" w:rsidRPr="00D70165" w:rsidRDefault="00D70165" w:rsidP="00D70165">
            <w:pPr>
              <w:widowControl/>
              <w:autoSpaceDE/>
              <w:autoSpaceDN/>
              <w:rPr>
                <w:sz w:val="24"/>
                <w:szCs w:val="24"/>
                <w:lang w:eastAsia="ru-RU"/>
              </w:rPr>
            </w:pPr>
            <w:r w:rsidRPr="00D70165">
              <w:rPr>
                <w:sz w:val="24"/>
                <w:szCs w:val="24"/>
                <w:lang w:eastAsia="ru-RU"/>
              </w:rPr>
              <w:t>Теория</w:t>
            </w:r>
          </w:p>
        </w:tc>
        <w:tc>
          <w:tcPr>
            <w:tcW w:w="1275" w:type="dxa"/>
          </w:tcPr>
          <w:p w14:paraId="0E7BC5DB" w14:textId="77777777" w:rsidR="00D70165" w:rsidRPr="00D70165" w:rsidRDefault="00D70165" w:rsidP="00D70165">
            <w:pPr>
              <w:widowControl/>
              <w:autoSpaceDE/>
              <w:autoSpaceDN/>
              <w:rPr>
                <w:sz w:val="24"/>
                <w:szCs w:val="24"/>
                <w:lang w:eastAsia="ru-RU"/>
              </w:rPr>
            </w:pPr>
            <w:r w:rsidRPr="00D70165">
              <w:rPr>
                <w:sz w:val="24"/>
                <w:szCs w:val="24"/>
                <w:lang w:eastAsia="ru-RU"/>
              </w:rPr>
              <w:t>Практика</w:t>
            </w:r>
          </w:p>
        </w:tc>
        <w:tc>
          <w:tcPr>
            <w:tcW w:w="1737" w:type="dxa"/>
          </w:tcPr>
          <w:p w14:paraId="3D621A28" w14:textId="77777777" w:rsidR="00D70165" w:rsidRPr="00D70165" w:rsidRDefault="00D70165" w:rsidP="00D70165">
            <w:pPr>
              <w:widowControl/>
              <w:autoSpaceDE/>
              <w:autoSpaceDN/>
              <w:ind w:right="293"/>
              <w:rPr>
                <w:sz w:val="24"/>
                <w:szCs w:val="24"/>
                <w:lang w:eastAsia="ru-RU"/>
              </w:rPr>
            </w:pPr>
            <w:r w:rsidRPr="00D70165">
              <w:rPr>
                <w:sz w:val="24"/>
                <w:szCs w:val="24"/>
                <w:lang w:eastAsia="ru-RU"/>
              </w:rPr>
              <w:t>Всего</w:t>
            </w:r>
          </w:p>
        </w:tc>
      </w:tr>
      <w:tr w:rsidR="00D70165" w:rsidRPr="00D70165" w14:paraId="5A3C269D" w14:textId="77777777" w:rsidTr="0029026C">
        <w:trPr>
          <w:trHeight w:val="680"/>
          <w:jc w:val="center"/>
        </w:trPr>
        <w:tc>
          <w:tcPr>
            <w:tcW w:w="760" w:type="dxa"/>
          </w:tcPr>
          <w:p w14:paraId="40F43EED"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1</w:t>
            </w:r>
          </w:p>
        </w:tc>
        <w:tc>
          <w:tcPr>
            <w:tcW w:w="2313" w:type="dxa"/>
          </w:tcPr>
          <w:p w14:paraId="751EECED"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Вводное занятие. </w:t>
            </w:r>
          </w:p>
          <w:p w14:paraId="3E743057" w14:textId="77777777" w:rsidR="00D70165" w:rsidRPr="00D70165" w:rsidRDefault="00D70165" w:rsidP="00D70165">
            <w:pPr>
              <w:widowControl/>
              <w:autoSpaceDE/>
              <w:autoSpaceDN/>
              <w:rPr>
                <w:sz w:val="24"/>
                <w:szCs w:val="24"/>
                <w:lang w:eastAsia="ru-RU"/>
              </w:rPr>
            </w:pPr>
          </w:p>
        </w:tc>
        <w:tc>
          <w:tcPr>
            <w:tcW w:w="4500" w:type="dxa"/>
          </w:tcPr>
          <w:p w14:paraId="0A6F5758"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ТБ на  занятии «Умелые  руки»</w:t>
            </w:r>
          </w:p>
          <w:p w14:paraId="6C76875C" w14:textId="77777777" w:rsidR="00D70165" w:rsidRPr="00D70165" w:rsidRDefault="00D70165" w:rsidP="00D70165">
            <w:pPr>
              <w:widowControl/>
              <w:autoSpaceDE/>
              <w:autoSpaceDN/>
              <w:jc w:val="center"/>
              <w:rPr>
                <w:sz w:val="24"/>
                <w:szCs w:val="24"/>
                <w:lang w:eastAsia="ru-RU"/>
              </w:rPr>
            </w:pPr>
          </w:p>
          <w:p w14:paraId="1A33BDB3" w14:textId="77777777" w:rsidR="00D70165" w:rsidRPr="00D70165" w:rsidRDefault="00D70165" w:rsidP="00D70165">
            <w:pPr>
              <w:widowControl/>
              <w:autoSpaceDE/>
              <w:autoSpaceDN/>
              <w:jc w:val="center"/>
              <w:rPr>
                <w:sz w:val="24"/>
                <w:szCs w:val="24"/>
                <w:lang w:eastAsia="ru-RU"/>
              </w:rPr>
            </w:pPr>
          </w:p>
        </w:tc>
        <w:tc>
          <w:tcPr>
            <w:tcW w:w="1138" w:type="dxa"/>
          </w:tcPr>
          <w:p w14:paraId="4E013772"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1</w:t>
            </w:r>
          </w:p>
        </w:tc>
        <w:tc>
          <w:tcPr>
            <w:tcW w:w="1275" w:type="dxa"/>
          </w:tcPr>
          <w:p w14:paraId="1FB8EBD4" w14:textId="77777777" w:rsidR="00D70165" w:rsidRPr="00D70165" w:rsidRDefault="00D70165" w:rsidP="00D70165">
            <w:pPr>
              <w:widowControl/>
              <w:autoSpaceDE/>
              <w:autoSpaceDN/>
              <w:jc w:val="center"/>
              <w:rPr>
                <w:sz w:val="24"/>
                <w:szCs w:val="24"/>
                <w:lang w:val="en-US" w:eastAsia="ru-RU"/>
              </w:rPr>
            </w:pPr>
          </w:p>
        </w:tc>
        <w:tc>
          <w:tcPr>
            <w:tcW w:w="1737" w:type="dxa"/>
          </w:tcPr>
          <w:p w14:paraId="143BEE9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1</w:t>
            </w:r>
          </w:p>
        </w:tc>
      </w:tr>
      <w:tr w:rsidR="00D70165" w:rsidRPr="00D70165" w14:paraId="5EEB086F" w14:textId="77777777" w:rsidTr="0029026C">
        <w:trPr>
          <w:trHeight w:val="960"/>
          <w:jc w:val="center"/>
        </w:trPr>
        <w:tc>
          <w:tcPr>
            <w:tcW w:w="760" w:type="dxa"/>
          </w:tcPr>
          <w:p w14:paraId="50A22B21" w14:textId="77777777" w:rsidR="00D70165" w:rsidRPr="00D70165" w:rsidRDefault="00D70165" w:rsidP="00D70165">
            <w:pPr>
              <w:widowControl/>
              <w:autoSpaceDE/>
              <w:autoSpaceDN/>
              <w:spacing w:before="100" w:beforeAutospacing="1" w:after="100" w:afterAutospacing="1"/>
              <w:jc w:val="center"/>
              <w:rPr>
                <w:sz w:val="24"/>
                <w:szCs w:val="24"/>
                <w:lang w:eastAsia="ru-RU"/>
              </w:rPr>
            </w:pPr>
            <w:r w:rsidRPr="00D70165">
              <w:rPr>
                <w:sz w:val="24"/>
                <w:szCs w:val="24"/>
                <w:lang w:eastAsia="ru-RU"/>
              </w:rPr>
              <w:t>2</w:t>
            </w:r>
          </w:p>
        </w:tc>
        <w:tc>
          <w:tcPr>
            <w:tcW w:w="2313" w:type="dxa"/>
          </w:tcPr>
          <w:p w14:paraId="785D5F83"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природным материалом.</w:t>
            </w:r>
          </w:p>
          <w:p w14:paraId="31260C38" w14:textId="77777777" w:rsidR="00D70165" w:rsidRPr="00D70165" w:rsidRDefault="00D70165" w:rsidP="00D70165">
            <w:pPr>
              <w:widowControl/>
              <w:autoSpaceDE/>
              <w:autoSpaceDN/>
              <w:jc w:val="both"/>
              <w:rPr>
                <w:sz w:val="24"/>
                <w:szCs w:val="24"/>
                <w:lang w:eastAsia="ru-RU"/>
              </w:rPr>
            </w:pPr>
          </w:p>
        </w:tc>
        <w:tc>
          <w:tcPr>
            <w:tcW w:w="4500" w:type="dxa"/>
          </w:tcPr>
          <w:p w14:paraId="1BAF7BEA"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развито творческое воображение у воспитанников;</w:t>
            </w:r>
          </w:p>
          <w:p w14:paraId="363182FF"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сформирован интерес к творческой деятельности;</w:t>
            </w:r>
          </w:p>
          <w:p w14:paraId="247B32F3"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развита культура общения воспитанников, трудолюбие, усидчивость, терпение.</w:t>
            </w:r>
          </w:p>
        </w:tc>
        <w:tc>
          <w:tcPr>
            <w:tcW w:w="1138" w:type="dxa"/>
          </w:tcPr>
          <w:p w14:paraId="255E649A" w14:textId="77777777" w:rsidR="00D70165" w:rsidRPr="00D70165" w:rsidRDefault="00D70165" w:rsidP="00D70165">
            <w:pPr>
              <w:widowControl/>
              <w:autoSpaceDE/>
              <w:autoSpaceDN/>
              <w:rPr>
                <w:sz w:val="24"/>
                <w:szCs w:val="24"/>
                <w:lang w:eastAsia="ru-RU"/>
              </w:rPr>
            </w:pPr>
            <w:r w:rsidRPr="00D70165">
              <w:rPr>
                <w:sz w:val="24"/>
                <w:szCs w:val="24"/>
                <w:lang w:eastAsia="ru-RU"/>
              </w:rPr>
              <w:t>1</w:t>
            </w:r>
          </w:p>
        </w:tc>
        <w:tc>
          <w:tcPr>
            <w:tcW w:w="1275" w:type="dxa"/>
          </w:tcPr>
          <w:p w14:paraId="314636FF" w14:textId="77777777" w:rsidR="00D70165" w:rsidRPr="00D70165" w:rsidRDefault="00D70165" w:rsidP="00D70165">
            <w:pPr>
              <w:widowControl/>
              <w:autoSpaceDE/>
              <w:autoSpaceDN/>
              <w:rPr>
                <w:sz w:val="24"/>
                <w:szCs w:val="24"/>
                <w:lang w:eastAsia="ru-RU"/>
              </w:rPr>
            </w:pPr>
            <w:r w:rsidRPr="00D70165">
              <w:rPr>
                <w:sz w:val="24"/>
                <w:szCs w:val="24"/>
                <w:lang w:eastAsia="ru-RU"/>
              </w:rPr>
              <w:t>4</w:t>
            </w:r>
          </w:p>
        </w:tc>
        <w:tc>
          <w:tcPr>
            <w:tcW w:w="1737" w:type="dxa"/>
          </w:tcPr>
          <w:p w14:paraId="6DB8A050" w14:textId="77777777" w:rsidR="00D70165" w:rsidRPr="00D70165" w:rsidRDefault="00D70165" w:rsidP="00D70165">
            <w:pPr>
              <w:widowControl/>
              <w:autoSpaceDE/>
              <w:autoSpaceDN/>
              <w:rPr>
                <w:sz w:val="24"/>
                <w:szCs w:val="24"/>
                <w:lang w:eastAsia="ru-RU"/>
              </w:rPr>
            </w:pPr>
            <w:r w:rsidRPr="00D70165">
              <w:rPr>
                <w:sz w:val="24"/>
                <w:szCs w:val="24"/>
                <w:lang w:eastAsia="ru-RU"/>
              </w:rPr>
              <w:t>5</w:t>
            </w:r>
          </w:p>
        </w:tc>
      </w:tr>
      <w:tr w:rsidR="00D70165" w:rsidRPr="00D70165" w14:paraId="20E7B863" w14:textId="77777777" w:rsidTr="0029026C">
        <w:trPr>
          <w:trHeight w:val="2400"/>
          <w:jc w:val="center"/>
        </w:trPr>
        <w:tc>
          <w:tcPr>
            <w:tcW w:w="760" w:type="dxa"/>
          </w:tcPr>
          <w:p w14:paraId="79AF6F66"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c>
          <w:tcPr>
            <w:tcW w:w="2313" w:type="dxa"/>
          </w:tcPr>
          <w:p w14:paraId="5A519D88"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нитями.</w:t>
            </w:r>
          </w:p>
        </w:tc>
        <w:tc>
          <w:tcPr>
            <w:tcW w:w="4500" w:type="dxa"/>
          </w:tcPr>
          <w:p w14:paraId="08153F74" w14:textId="77777777" w:rsidR="00D70165" w:rsidRPr="00D70165" w:rsidRDefault="00D70165" w:rsidP="00D70165">
            <w:pPr>
              <w:widowControl/>
              <w:autoSpaceDE/>
              <w:autoSpaceDN/>
              <w:rPr>
                <w:sz w:val="24"/>
                <w:szCs w:val="24"/>
                <w:lang w:eastAsia="ru-RU"/>
              </w:rPr>
            </w:pPr>
            <w:r w:rsidRPr="00D70165">
              <w:rPr>
                <w:sz w:val="24"/>
                <w:szCs w:val="24"/>
                <w:lang w:eastAsia="ru-RU"/>
              </w:rPr>
              <w:t>Л:интерес к новым видам прикладного творчества, к новым способам самовыражения;</w:t>
            </w:r>
          </w:p>
          <w:p w14:paraId="322FFED6" w14:textId="77777777" w:rsidR="00D70165" w:rsidRPr="00D70165" w:rsidRDefault="00D70165" w:rsidP="00D70165">
            <w:pPr>
              <w:widowControl/>
              <w:autoSpaceDE/>
              <w:autoSpaceDN/>
              <w:rPr>
                <w:sz w:val="24"/>
                <w:szCs w:val="24"/>
                <w:lang w:eastAsia="ru-RU"/>
              </w:rPr>
            </w:pPr>
            <w:r w:rsidRPr="00D70165">
              <w:rPr>
                <w:sz w:val="24"/>
                <w:szCs w:val="24"/>
                <w:lang w:eastAsia="ru-RU"/>
              </w:rPr>
              <w:t>познавательный интерес к новым способам исследования технологий и материалов;</w:t>
            </w:r>
          </w:p>
          <w:p w14:paraId="76502C55" w14:textId="77777777" w:rsidR="00D70165" w:rsidRPr="00D70165" w:rsidRDefault="00D70165" w:rsidP="00D70165">
            <w:pPr>
              <w:widowControl/>
              <w:autoSpaceDE/>
              <w:autoSpaceDN/>
              <w:rPr>
                <w:sz w:val="24"/>
                <w:szCs w:val="24"/>
                <w:lang w:eastAsia="ru-RU"/>
              </w:rPr>
            </w:pPr>
            <w:r w:rsidRPr="00D70165">
              <w:rPr>
                <w:sz w:val="24"/>
                <w:szCs w:val="24"/>
                <w:lang w:eastAsia="ru-RU"/>
              </w:rPr>
              <w:t>адекватное понимание причин успешности/неуспешности творческой деятельности.</w:t>
            </w:r>
          </w:p>
        </w:tc>
        <w:tc>
          <w:tcPr>
            <w:tcW w:w="1138" w:type="dxa"/>
          </w:tcPr>
          <w:p w14:paraId="7CC1BBDA"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1</w:t>
            </w:r>
          </w:p>
        </w:tc>
        <w:tc>
          <w:tcPr>
            <w:tcW w:w="1275" w:type="dxa"/>
          </w:tcPr>
          <w:p w14:paraId="2F508784"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w:t>
            </w:r>
          </w:p>
        </w:tc>
        <w:tc>
          <w:tcPr>
            <w:tcW w:w="1737" w:type="dxa"/>
          </w:tcPr>
          <w:p w14:paraId="3F6BAD64"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tc>
      </w:tr>
      <w:tr w:rsidR="00D70165" w:rsidRPr="00D70165" w14:paraId="6BF03E1D" w14:textId="77777777" w:rsidTr="0029026C">
        <w:trPr>
          <w:trHeight w:val="900"/>
          <w:jc w:val="center"/>
        </w:trPr>
        <w:tc>
          <w:tcPr>
            <w:tcW w:w="760" w:type="dxa"/>
          </w:tcPr>
          <w:p w14:paraId="74996662" w14:textId="77777777" w:rsidR="00D70165" w:rsidRPr="00D70165" w:rsidRDefault="00D70165" w:rsidP="00D70165">
            <w:pPr>
              <w:widowControl/>
              <w:autoSpaceDE/>
              <w:autoSpaceDN/>
              <w:rPr>
                <w:sz w:val="24"/>
                <w:szCs w:val="24"/>
                <w:lang w:eastAsia="ru-RU"/>
              </w:rPr>
            </w:pPr>
            <w:r w:rsidRPr="00D70165">
              <w:rPr>
                <w:sz w:val="24"/>
                <w:szCs w:val="24"/>
                <w:lang w:eastAsia="ru-RU"/>
              </w:rPr>
              <w:lastRenderedPageBreak/>
              <w:t xml:space="preserve">   4</w:t>
            </w:r>
          </w:p>
        </w:tc>
        <w:tc>
          <w:tcPr>
            <w:tcW w:w="2313" w:type="dxa"/>
          </w:tcPr>
          <w:p w14:paraId="3BF9B530"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пуговицами. Игра «У кого  больше  пуговиц»</w:t>
            </w:r>
          </w:p>
        </w:tc>
        <w:tc>
          <w:tcPr>
            <w:tcW w:w="4500" w:type="dxa"/>
          </w:tcPr>
          <w:p w14:paraId="75A8C861"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развито творческое воображение у воспитанников;</w:t>
            </w:r>
          </w:p>
          <w:p w14:paraId="671C1830"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сформирован интерес к творческой деятельности;</w:t>
            </w:r>
          </w:p>
          <w:p w14:paraId="3BD8D975"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развита культура общения воспитанников, трудолюбие, усидчивость, терпение.</w:t>
            </w:r>
          </w:p>
          <w:p w14:paraId="091B2630" w14:textId="77777777" w:rsidR="00D70165" w:rsidRPr="00D70165" w:rsidRDefault="00D70165" w:rsidP="00D70165">
            <w:pPr>
              <w:widowControl/>
              <w:autoSpaceDE/>
              <w:autoSpaceDN/>
              <w:jc w:val="center"/>
              <w:rPr>
                <w:sz w:val="24"/>
                <w:szCs w:val="24"/>
                <w:lang w:eastAsia="ru-RU"/>
              </w:rPr>
            </w:pPr>
          </w:p>
        </w:tc>
        <w:tc>
          <w:tcPr>
            <w:tcW w:w="1138" w:type="dxa"/>
          </w:tcPr>
          <w:p w14:paraId="7194BA41"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1</w:t>
            </w:r>
          </w:p>
        </w:tc>
        <w:tc>
          <w:tcPr>
            <w:tcW w:w="1275" w:type="dxa"/>
          </w:tcPr>
          <w:p w14:paraId="71BA4001"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3</w:t>
            </w:r>
          </w:p>
        </w:tc>
        <w:tc>
          <w:tcPr>
            <w:tcW w:w="1737" w:type="dxa"/>
          </w:tcPr>
          <w:p w14:paraId="113651E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4</w:t>
            </w:r>
          </w:p>
        </w:tc>
      </w:tr>
      <w:tr w:rsidR="00D70165" w:rsidRPr="00D70165" w14:paraId="0E1AF03E" w14:textId="77777777" w:rsidTr="0029026C">
        <w:trPr>
          <w:jc w:val="center"/>
        </w:trPr>
        <w:tc>
          <w:tcPr>
            <w:tcW w:w="760" w:type="dxa"/>
          </w:tcPr>
          <w:p w14:paraId="7A8BD7C4"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5</w:t>
            </w:r>
          </w:p>
        </w:tc>
        <w:tc>
          <w:tcPr>
            <w:tcW w:w="2313" w:type="dxa"/>
          </w:tcPr>
          <w:p w14:paraId="61E17682" w14:textId="77777777" w:rsidR="00D70165" w:rsidRPr="00D70165" w:rsidRDefault="00D70165" w:rsidP="00D70165">
            <w:pPr>
              <w:widowControl/>
              <w:autoSpaceDE/>
              <w:autoSpaceDN/>
              <w:rPr>
                <w:sz w:val="24"/>
                <w:szCs w:val="24"/>
                <w:lang w:eastAsia="ru-RU"/>
              </w:rPr>
            </w:pPr>
            <w:r w:rsidRPr="00D70165">
              <w:rPr>
                <w:sz w:val="24"/>
                <w:szCs w:val="24"/>
                <w:lang w:eastAsia="ru-RU"/>
              </w:rPr>
              <w:t>Скоро Новогодние праздники. Праздник «Украшаем  елку»</w:t>
            </w:r>
          </w:p>
        </w:tc>
        <w:tc>
          <w:tcPr>
            <w:tcW w:w="4500" w:type="dxa"/>
          </w:tcPr>
          <w:p w14:paraId="218C4041" w14:textId="77777777" w:rsidR="00D70165" w:rsidRPr="00D70165" w:rsidRDefault="00D70165" w:rsidP="00D70165">
            <w:pPr>
              <w:widowControl/>
              <w:autoSpaceDE/>
              <w:autoSpaceDN/>
              <w:rPr>
                <w:sz w:val="24"/>
                <w:szCs w:val="24"/>
                <w:lang w:eastAsia="ru-RU"/>
              </w:rPr>
            </w:pPr>
            <w:r w:rsidRPr="00D70165">
              <w:rPr>
                <w:sz w:val="24"/>
                <w:szCs w:val="24"/>
                <w:lang w:eastAsia="ru-RU"/>
              </w:rPr>
              <w:t>К:допускать существование различных точек зрения и различных вариантов выполнения поставленной творческой задачи;</w:t>
            </w:r>
          </w:p>
          <w:p w14:paraId="1C89CE17" w14:textId="77777777" w:rsidR="00D70165" w:rsidRPr="00D70165" w:rsidRDefault="00D70165" w:rsidP="00D70165">
            <w:pPr>
              <w:widowControl/>
              <w:autoSpaceDE/>
              <w:autoSpaceDN/>
              <w:rPr>
                <w:sz w:val="24"/>
                <w:szCs w:val="24"/>
                <w:lang w:eastAsia="ru-RU"/>
              </w:rPr>
            </w:pPr>
            <w:r w:rsidRPr="00D70165">
              <w:rPr>
                <w:sz w:val="24"/>
                <w:szCs w:val="24"/>
                <w:lang w:eastAsia="ru-RU"/>
              </w:rPr>
              <w:t>учитывать разные мнения, стремиться к координации при выполнении коллективных работ;</w:t>
            </w:r>
          </w:p>
          <w:p w14:paraId="6DB3FEFA" w14:textId="77777777" w:rsidR="00D70165" w:rsidRPr="00D70165" w:rsidRDefault="00D70165" w:rsidP="00D70165">
            <w:pPr>
              <w:widowControl/>
              <w:autoSpaceDE/>
              <w:autoSpaceDN/>
              <w:jc w:val="center"/>
              <w:rPr>
                <w:sz w:val="24"/>
                <w:szCs w:val="24"/>
                <w:lang w:eastAsia="ru-RU"/>
              </w:rPr>
            </w:pPr>
          </w:p>
        </w:tc>
        <w:tc>
          <w:tcPr>
            <w:tcW w:w="1138" w:type="dxa"/>
          </w:tcPr>
          <w:p w14:paraId="2D49A69F" w14:textId="77777777" w:rsidR="00D70165" w:rsidRPr="00D70165" w:rsidRDefault="00D70165" w:rsidP="00D70165">
            <w:pPr>
              <w:widowControl/>
              <w:autoSpaceDE/>
              <w:autoSpaceDN/>
              <w:jc w:val="center"/>
              <w:rPr>
                <w:sz w:val="24"/>
                <w:szCs w:val="24"/>
                <w:lang w:eastAsia="ru-RU"/>
              </w:rPr>
            </w:pPr>
          </w:p>
        </w:tc>
        <w:tc>
          <w:tcPr>
            <w:tcW w:w="1275" w:type="dxa"/>
          </w:tcPr>
          <w:p w14:paraId="7D89E784"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4</w:t>
            </w:r>
          </w:p>
        </w:tc>
        <w:tc>
          <w:tcPr>
            <w:tcW w:w="1737" w:type="dxa"/>
          </w:tcPr>
          <w:p w14:paraId="2E83B74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4</w:t>
            </w:r>
          </w:p>
        </w:tc>
      </w:tr>
      <w:tr w:rsidR="00D70165" w:rsidRPr="00D70165" w14:paraId="226B2827" w14:textId="77777777" w:rsidTr="0029026C">
        <w:trPr>
          <w:jc w:val="center"/>
        </w:trPr>
        <w:tc>
          <w:tcPr>
            <w:tcW w:w="760" w:type="dxa"/>
          </w:tcPr>
          <w:p w14:paraId="3A7F3F02" w14:textId="77777777" w:rsidR="00D70165" w:rsidRPr="00D70165" w:rsidRDefault="00D70165" w:rsidP="00D70165">
            <w:pPr>
              <w:widowControl/>
              <w:autoSpaceDE/>
              <w:autoSpaceDN/>
              <w:rPr>
                <w:sz w:val="24"/>
                <w:szCs w:val="24"/>
                <w:lang w:eastAsia="ru-RU"/>
              </w:rPr>
            </w:pPr>
            <w:r w:rsidRPr="00D70165">
              <w:rPr>
                <w:sz w:val="24"/>
                <w:szCs w:val="24"/>
                <w:lang w:eastAsia="ru-RU"/>
              </w:rPr>
              <w:t>6</w:t>
            </w:r>
          </w:p>
        </w:tc>
        <w:tc>
          <w:tcPr>
            <w:tcW w:w="2313" w:type="dxa"/>
          </w:tcPr>
          <w:p w14:paraId="3EA10A51"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бросовым материалом.</w:t>
            </w:r>
          </w:p>
          <w:p w14:paraId="4315900E" w14:textId="77777777" w:rsidR="00D70165" w:rsidRPr="00D70165" w:rsidRDefault="00D70165" w:rsidP="00D70165">
            <w:pPr>
              <w:widowControl/>
              <w:autoSpaceDE/>
              <w:autoSpaceDN/>
              <w:rPr>
                <w:sz w:val="24"/>
                <w:szCs w:val="24"/>
                <w:lang w:eastAsia="ru-RU"/>
              </w:rPr>
            </w:pPr>
          </w:p>
        </w:tc>
        <w:tc>
          <w:tcPr>
            <w:tcW w:w="4500" w:type="dxa"/>
          </w:tcPr>
          <w:p w14:paraId="2D443FA1" w14:textId="77777777" w:rsidR="00D70165" w:rsidRPr="00D70165" w:rsidRDefault="00D70165" w:rsidP="00D70165">
            <w:pPr>
              <w:widowControl/>
              <w:autoSpaceDE/>
              <w:autoSpaceDN/>
              <w:rPr>
                <w:sz w:val="24"/>
                <w:szCs w:val="24"/>
                <w:lang w:eastAsia="ru-RU"/>
              </w:rPr>
            </w:pPr>
            <w:r w:rsidRPr="00D70165">
              <w:rPr>
                <w:sz w:val="24"/>
                <w:szCs w:val="24"/>
                <w:lang w:eastAsia="ru-RU"/>
              </w:rPr>
              <w:t>Л: интерес к новым видам прикладного творчества, к новым способам самовыражения;</w:t>
            </w:r>
          </w:p>
          <w:p w14:paraId="2E49D576" w14:textId="77777777" w:rsidR="00D70165" w:rsidRPr="00D70165" w:rsidRDefault="00D70165" w:rsidP="00D70165">
            <w:pPr>
              <w:widowControl/>
              <w:autoSpaceDE/>
              <w:autoSpaceDN/>
              <w:rPr>
                <w:sz w:val="24"/>
                <w:szCs w:val="24"/>
                <w:lang w:eastAsia="ru-RU"/>
              </w:rPr>
            </w:pPr>
            <w:r w:rsidRPr="00D70165">
              <w:rPr>
                <w:sz w:val="24"/>
                <w:szCs w:val="24"/>
                <w:lang w:eastAsia="ru-RU"/>
              </w:rPr>
              <w:t>познавательный интерес к новым способам исследования технологий и материалов;</w:t>
            </w:r>
          </w:p>
          <w:p w14:paraId="618EDEC4" w14:textId="77777777" w:rsidR="00D70165" w:rsidRPr="00D70165" w:rsidRDefault="00D70165" w:rsidP="00D70165">
            <w:pPr>
              <w:widowControl/>
              <w:autoSpaceDE/>
              <w:autoSpaceDN/>
              <w:rPr>
                <w:sz w:val="24"/>
                <w:szCs w:val="24"/>
                <w:lang w:eastAsia="ru-RU"/>
              </w:rPr>
            </w:pPr>
          </w:p>
          <w:p w14:paraId="4104E94F" w14:textId="77777777" w:rsidR="00D70165" w:rsidRPr="00D70165" w:rsidRDefault="00D70165" w:rsidP="00D70165">
            <w:pPr>
              <w:widowControl/>
              <w:autoSpaceDE/>
              <w:autoSpaceDN/>
              <w:rPr>
                <w:sz w:val="24"/>
                <w:szCs w:val="24"/>
                <w:lang w:eastAsia="ru-RU"/>
              </w:rPr>
            </w:pPr>
          </w:p>
          <w:p w14:paraId="747748F3" w14:textId="77777777" w:rsidR="00D70165" w:rsidRPr="00D70165" w:rsidRDefault="00D70165" w:rsidP="00D70165">
            <w:pPr>
              <w:widowControl/>
              <w:autoSpaceDE/>
              <w:autoSpaceDN/>
              <w:rPr>
                <w:sz w:val="24"/>
                <w:szCs w:val="24"/>
                <w:lang w:eastAsia="ru-RU"/>
              </w:rPr>
            </w:pPr>
          </w:p>
        </w:tc>
        <w:tc>
          <w:tcPr>
            <w:tcW w:w="1138" w:type="dxa"/>
          </w:tcPr>
          <w:p w14:paraId="1F367689" w14:textId="77777777" w:rsidR="00D70165" w:rsidRPr="00D70165" w:rsidRDefault="00D70165" w:rsidP="00D70165">
            <w:pPr>
              <w:widowControl/>
              <w:autoSpaceDE/>
              <w:autoSpaceDN/>
              <w:rPr>
                <w:sz w:val="24"/>
                <w:szCs w:val="24"/>
                <w:lang w:eastAsia="ru-RU"/>
              </w:rPr>
            </w:pPr>
          </w:p>
        </w:tc>
        <w:tc>
          <w:tcPr>
            <w:tcW w:w="1275" w:type="dxa"/>
          </w:tcPr>
          <w:p w14:paraId="076E1ABF"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c>
          <w:tcPr>
            <w:tcW w:w="1737" w:type="dxa"/>
          </w:tcPr>
          <w:p w14:paraId="2604D4F9" w14:textId="77777777" w:rsidR="00D70165" w:rsidRPr="00D70165" w:rsidRDefault="00D70165" w:rsidP="00D70165">
            <w:pPr>
              <w:widowControl/>
              <w:autoSpaceDE/>
              <w:autoSpaceDN/>
              <w:rPr>
                <w:sz w:val="24"/>
                <w:szCs w:val="24"/>
                <w:lang w:eastAsia="ru-RU"/>
              </w:rPr>
            </w:pPr>
            <w:r w:rsidRPr="00D70165">
              <w:rPr>
                <w:sz w:val="24"/>
                <w:szCs w:val="24"/>
                <w:lang w:eastAsia="ru-RU"/>
              </w:rPr>
              <w:t>3</w:t>
            </w:r>
          </w:p>
        </w:tc>
      </w:tr>
      <w:tr w:rsidR="00D70165" w:rsidRPr="00D70165" w14:paraId="7462E7C8" w14:textId="77777777" w:rsidTr="0029026C">
        <w:trPr>
          <w:jc w:val="center"/>
        </w:trPr>
        <w:tc>
          <w:tcPr>
            <w:tcW w:w="760" w:type="dxa"/>
          </w:tcPr>
          <w:p w14:paraId="03F035E4"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7</w:t>
            </w:r>
          </w:p>
        </w:tc>
        <w:tc>
          <w:tcPr>
            <w:tcW w:w="2313" w:type="dxa"/>
          </w:tcPr>
          <w:p w14:paraId="31501783" w14:textId="77777777" w:rsidR="00D70165" w:rsidRPr="00D70165" w:rsidRDefault="00D70165" w:rsidP="00D70165">
            <w:pPr>
              <w:widowControl/>
              <w:autoSpaceDE/>
              <w:autoSpaceDN/>
              <w:rPr>
                <w:sz w:val="24"/>
                <w:szCs w:val="24"/>
                <w:lang w:eastAsia="ru-RU"/>
              </w:rPr>
            </w:pPr>
            <w:r w:rsidRPr="00D70165">
              <w:rPr>
                <w:sz w:val="24"/>
                <w:szCs w:val="24"/>
                <w:lang w:eastAsia="ru-RU"/>
              </w:rPr>
              <w:t>Ручные  швы. Мастер – класс «Помогу  младшему»</w:t>
            </w:r>
          </w:p>
        </w:tc>
        <w:tc>
          <w:tcPr>
            <w:tcW w:w="4500" w:type="dxa"/>
          </w:tcPr>
          <w:p w14:paraId="68A2D275" w14:textId="77777777" w:rsidR="00D70165" w:rsidRPr="00D70165" w:rsidRDefault="00D70165" w:rsidP="00D70165">
            <w:pPr>
              <w:widowControl/>
              <w:autoSpaceDE/>
              <w:autoSpaceDN/>
              <w:rPr>
                <w:sz w:val="24"/>
                <w:szCs w:val="24"/>
                <w:lang w:eastAsia="ru-RU"/>
              </w:rPr>
            </w:pPr>
            <w:r w:rsidRPr="00D70165">
              <w:rPr>
                <w:sz w:val="24"/>
                <w:szCs w:val="24"/>
                <w:lang w:eastAsia="ru-RU"/>
              </w:rPr>
              <w:t>Р:планировать свои действия;</w:t>
            </w:r>
          </w:p>
          <w:p w14:paraId="4970B27D" w14:textId="77777777" w:rsidR="00D70165" w:rsidRPr="00D70165" w:rsidRDefault="00D70165" w:rsidP="00D70165">
            <w:pPr>
              <w:widowControl/>
              <w:autoSpaceDE/>
              <w:autoSpaceDN/>
              <w:rPr>
                <w:sz w:val="24"/>
                <w:szCs w:val="24"/>
                <w:lang w:eastAsia="ru-RU"/>
              </w:rPr>
            </w:pPr>
            <w:r w:rsidRPr="00D70165">
              <w:rPr>
                <w:sz w:val="24"/>
                <w:szCs w:val="24"/>
                <w:lang w:eastAsia="ru-RU"/>
              </w:rPr>
              <w:t>осуществлять итоговый и пошаговый контроль;</w:t>
            </w:r>
          </w:p>
          <w:p w14:paraId="037C330A" w14:textId="77777777" w:rsidR="00D70165" w:rsidRPr="00D70165" w:rsidRDefault="00D70165" w:rsidP="00D70165">
            <w:pPr>
              <w:widowControl/>
              <w:autoSpaceDE/>
              <w:autoSpaceDN/>
              <w:rPr>
                <w:sz w:val="24"/>
                <w:szCs w:val="24"/>
                <w:lang w:eastAsia="ru-RU"/>
              </w:rPr>
            </w:pPr>
            <w:r w:rsidRPr="00D70165">
              <w:rPr>
                <w:sz w:val="24"/>
                <w:szCs w:val="24"/>
                <w:lang w:eastAsia="ru-RU"/>
              </w:rPr>
              <w:t>адекватно воспринимать оценку учителя;</w:t>
            </w:r>
          </w:p>
          <w:p w14:paraId="4EBEC100"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различать способ и результат действия. </w:t>
            </w:r>
          </w:p>
          <w:p w14:paraId="06FF09F3" w14:textId="77777777" w:rsidR="00D70165" w:rsidRPr="00D70165" w:rsidRDefault="00D70165" w:rsidP="00D70165">
            <w:pPr>
              <w:widowControl/>
              <w:autoSpaceDE/>
              <w:autoSpaceDN/>
              <w:jc w:val="center"/>
              <w:rPr>
                <w:sz w:val="24"/>
                <w:szCs w:val="24"/>
                <w:lang w:eastAsia="ru-RU"/>
              </w:rPr>
            </w:pPr>
          </w:p>
        </w:tc>
        <w:tc>
          <w:tcPr>
            <w:tcW w:w="1138" w:type="dxa"/>
          </w:tcPr>
          <w:p w14:paraId="012D66CE"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1</w:t>
            </w:r>
          </w:p>
        </w:tc>
        <w:tc>
          <w:tcPr>
            <w:tcW w:w="1275" w:type="dxa"/>
          </w:tcPr>
          <w:p w14:paraId="45CD90CD"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w:t>
            </w:r>
          </w:p>
        </w:tc>
        <w:tc>
          <w:tcPr>
            <w:tcW w:w="1737" w:type="dxa"/>
          </w:tcPr>
          <w:p w14:paraId="7A38E981"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r>
      <w:tr w:rsidR="00D70165" w:rsidRPr="00D70165" w14:paraId="56B038C4" w14:textId="77777777" w:rsidTr="0029026C">
        <w:trPr>
          <w:jc w:val="center"/>
        </w:trPr>
        <w:tc>
          <w:tcPr>
            <w:tcW w:w="760" w:type="dxa"/>
          </w:tcPr>
          <w:p w14:paraId="1162CF7B"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8</w:t>
            </w:r>
          </w:p>
        </w:tc>
        <w:tc>
          <w:tcPr>
            <w:tcW w:w="2313" w:type="dxa"/>
          </w:tcPr>
          <w:p w14:paraId="16BE63D9" w14:textId="77777777" w:rsidR="00D70165" w:rsidRPr="00D70165" w:rsidRDefault="00D70165" w:rsidP="00D70165">
            <w:pPr>
              <w:widowControl/>
              <w:autoSpaceDE/>
              <w:autoSpaceDN/>
              <w:rPr>
                <w:sz w:val="24"/>
                <w:szCs w:val="24"/>
                <w:lang w:eastAsia="ru-RU"/>
              </w:rPr>
            </w:pPr>
            <w:r w:rsidRPr="00D70165">
              <w:rPr>
                <w:sz w:val="24"/>
                <w:szCs w:val="24"/>
                <w:lang w:eastAsia="ru-RU"/>
              </w:rPr>
              <w:t>Праздник пап. Цветочные  фантазии. Праздник «Цветок  для  мамы»</w:t>
            </w:r>
          </w:p>
        </w:tc>
        <w:tc>
          <w:tcPr>
            <w:tcW w:w="4500" w:type="dxa"/>
          </w:tcPr>
          <w:p w14:paraId="21093E39" w14:textId="77777777" w:rsidR="00D70165" w:rsidRPr="00D70165" w:rsidRDefault="00D70165" w:rsidP="00D70165">
            <w:pPr>
              <w:widowControl/>
              <w:autoSpaceDE/>
              <w:autoSpaceDN/>
              <w:rPr>
                <w:sz w:val="24"/>
                <w:szCs w:val="24"/>
                <w:lang w:eastAsia="ru-RU"/>
              </w:rPr>
            </w:pPr>
            <w:r w:rsidRPr="00D70165">
              <w:rPr>
                <w:sz w:val="24"/>
                <w:szCs w:val="24"/>
                <w:lang w:eastAsia="ru-RU"/>
              </w:rPr>
              <w:t>К:договариваться, приходить к общему решению;</w:t>
            </w:r>
          </w:p>
          <w:p w14:paraId="7AA4C1A2" w14:textId="77777777" w:rsidR="00D70165" w:rsidRPr="00D70165" w:rsidRDefault="00D70165" w:rsidP="00D70165">
            <w:pPr>
              <w:widowControl/>
              <w:autoSpaceDE/>
              <w:autoSpaceDN/>
              <w:rPr>
                <w:sz w:val="24"/>
                <w:szCs w:val="24"/>
                <w:lang w:eastAsia="ru-RU"/>
              </w:rPr>
            </w:pPr>
            <w:r w:rsidRPr="00D70165">
              <w:rPr>
                <w:sz w:val="24"/>
                <w:szCs w:val="24"/>
                <w:lang w:eastAsia="ru-RU"/>
              </w:rPr>
              <w:t>соблюдать корректность в высказываниях;</w:t>
            </w:r>
          </w:p>
          <w:p w14:paraId="1DA55525" w14:textId="77777777" w:rsidR="00D70165" w:rsidRPr="00D70165" w:rsidRDefault="00D70165" w:rsidP="00D70165">
            <w:pPr>
              <w:widowControl/>
              <w:autoSpaceDE/>
              <w:autoSpaceDN/>
              <w:rPr>
                <w:sz w:val="24"/>
                <w:szCs w:val="24"/>
                <w:lang w:eastAsia="ru-RU"/>
              </w:rPr>
            </w:pPr>
            <w:r w:rsidRPr="00D70165">
              <w:rPr>
                <w:sz w:val="24"/>
                <w:szCs w:val="24"/>
                <w:lang w:eastAsia="ru-RU"/>
              </w:rPr>
              <w:t>задавать вопросы по существу;</w:t>
            </w:r>
          </w:p>
          <w:p w14:paraId="6AC0387E" w14:textId="77777777" w:rsidR="00D70165" w:rsidRPr="00D70165" w:rsidRDefault="00D70165" w:rsidP="00D70165">
            <w:pPr>
              <w:widowControl/>
              <w:autoSpaceDE/>
              <w:autoSpaceDN/>
              <w:rPr>
                <w:sz w:val="24"/>
                <w:szCs w:val="24"/>
                <w:lang w:eastAsia="ru-RU"/>
              </w:rPr>
            </w:pPr>
            <w:r w:rsidRPr="00D70165">
              <w:rPr>
                <w:sz w:val="24"/>
                <w:szCs w:val="24"/>
                <w:lang w:eastAsia="ru-RU"/>
              </w:rPr>
              <w:t>контролировать действия партнёра.</w:t>
            </w:r>
          </w:p>
          <w:p w14:paraId="6B44219F" w14:textId="77777777" w:rsidR="00D70165" w:rsidRPr="00D70165" w:rsidRDefault="00D70165" w:rsidP="00D70165">
            <w:pPr>
              <w:widowControl/>
              <w:autoSpaceDE/>
              <w:autoSpaceDN/>
              <w:jc w:val="center"/>
              <w:rPr>
                <w:sz w:val="24"/>
                <w:szCs w:val="24"/>
                <w:lang w:eastAsia="ru-RU"/>
              </w:rPr>
            </w:pPr>
          </w:p>
        </w:tc>
        <w:tc>
          <w:tcPr>
            <w:tcW w:w="1138" w:type="dxa"/>
          </w:tcPr>
          <w:p w14:paraId="2FCAC786" w14:textId="77777777" w:rsidR="00D70165" w:rsidRPr="00D70165" w:rsidRDefault="00D70165" w:rsidP="00D70165">
            <w:pPr>
              <w:widowControl/>
              <w:autoSpaceDE/>
              <w:autoSpaceDN/>
              <w:jc w:val="center"/>
              <w:rPr>
                <w:sz w:val="24"/>
                <w:szCs w:val="24"/>
                <w:lang w:eastAsia="ru-RU"/>
              </w:rPr>
            </w:pPr>
          </w:p>
        </w:tc>
        <w:tc>
          <w:tcPr>
            <w:tcW w:w="1275" w:type="dxa"/>
          </w:tcPr>
          <w:p w14:paraId="115535C7"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w:t>
            </w:r>
          </w:p>
        </w:tc>
        <w:tc>
          <w:tcPr>
            <w:tcW w:w="1737" w:type="dxa"/>
          </w:tcPr>
          <w:p w14:paraId="0CFCBB75"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tc>
      </w:tr>
      <w:tr w:rsidR="00D70165" w:rsidRPr="00D70165" w14:paraId="2F329DF8" w14:textId="77777777" w:rsidTr="0029026C">
        <w:trPr>
          <w:trHeight w:val="2000"/>
          <w:jc w:val="center"/>
        </w:trPr>
        <w:tc>
          <w:tcPr>
            <w:tcW w:w="760" w:type="dxa"/>
          </w:tcPr>
          <w:p w14:paraId="417E990F" w14:textId="77777777" w:rsidR="00D70165" w:rsidRPr="00D70165" w:rsidRDefault="00D70165" w:rsidP="00D70165">
            <w:pPr>
              <w:widowControl/>
              <w:autoSpaceDE/>
              <w:autoSpaceDN/>
              <w:rPr>
                <w:sz w:val="24"/>
                <w:szCs w:val="24"/>
                <w:lang w:eastAsia="ru-RU"/>
              </w:rPr>
            </w:pPr>
            <w:r w:rsidRPr="00D70165">
              <w:rPr>
                <w:sz w:val="24"/>
                <w:szCs w:val="24"/>
                <w:lang w:eastAsia="ru-RU"/>
              </w:rPr>
              <w:lastRenderedPageBreak/>
              <w:t>9</w:t>
            </w:r>
          </w:p>
        </w:tc>
        <w:tc>
          <w:tcPr>
            <w:tcW w:w="2313" w:type="dxa"/>
          </w:tcPr>
          <w:p w14:paraId="30C2B6D5"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пластилином.</w:t>
            </w:r>
          </w:p>
          <w:p w14:paraId="38ECCFD0" w14:textId="77777777" w:rsidR="00D70165" w:rsidRPr="00D70165" w:rsidRDefault="00D70165" w:rsidP="00D70165">
            <w:pPr>
              <w:widowControl/>
              <w:autoSpaceDE/>
              <w:autoSpaceDN/>
              <w:rPr>
                <w:sz w:val="24"/>
                <w:szCs w:val="24"/>
                <w:lang w:eastAsia="ru-RU"/>
              </w:rPr>
            </w:pPr>
          </w:p>
        </w:tc>
        <w:tc>
          <w:tcPr>
            <w:tcW w:w="4500" w:type="dxa"/>
          </w:tcPr>
          <w:p w14:paraId="6FED2E82" w14:textId="77777777" w:rsidR="00D70165" w:rsidRPr="00D70165" w:rsidRDefault="00D70165" w:rsidP="00D70165">
            <w:pPr>
              <w:widowControl/>
              <w:autoSpaceDE/>
              <w:autoSpaceDN/>
              <w:rPr>
                <w:sz w:val="24"/>
                <w:szCs w:val="24"/>
                <w:lang w:eastAsia="ru-RU"/>
              </w:rPr>
            </w:pPr>
            <w:r w:rsidRPr="00D70165">
              <w:rPr>
                <w:sz w:val="24"/>
                <w:szCs w:val="24"/>
                <w:lang w:eastAsia="ru-RU"/>
              </w:rPr>
              <w:t>Р:планировать свои действия;</w:t>
            </w:r>
          </w:p>
          <w:p w14:paraId="791E2A28" w14:textId="77777777" w:rsidR="00D70165" w:rsidRPr="00D70165" w:rsidRDefault="00D70165" w:rsidP="00D70165">
            <w:pPr>
              <w:widowControl/>
              <w:autoSpaceDE/>
              <w:autoSpaceDN/>
              <w:rPr>
                <w:sz w:val="24"/>
                <w:szCs w:val="24"/>
                <w:lang w:eastAsia="ru-RU"/>
              </w:rPr>
            </w:pPr>
            <w:r w:rsidRPr="00D70165">
              <w:rPr>
                <w:sz w:val="24"/>
                <w:szCs w:val="24"/>
                <w:lang w:eastAsia="ru-RU"/>
              </w:rPr>
              <w:t>осуществлять итоговый и пошаговый контроль;</w:t>
            </w:r>
          </w:p>
          <w:p w14:paraId="15444755" w14:textId="77777777" w:rsidR="00D70165" w:rsidRPr="00D70165" w:rsidRDefault="00D70165" w:rsidP="00D70165">
            <w:pPr>
              <w:widowControl/>
              <w:autoSpaceDE/>
              <w:autoSpaceDN/>
              <w:rPr>
                <w:sz w:val="24"/>
                <w:szCs w:val="24"/>
                <w:lang w:eastAsia="ru-RU"/>
              </w:rPr>
            </w:pPr>
            <w:r w:rsidRPr="00D70165">
              <w:rPr>
                <w:sz w:val="24"/>
                <w:szCs w:val="24"/>
                <w:lang w:eastAsia="ru-RU"/>
              </w:rPr>
              <w:t>адекватно воспринимать оценку учителя;</w:t>
            </w:r>
          </w:p>
          <w:p w14:paraId="777132A9"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различать способ и результат действия. </w:t>
            </w:r>
          </w:p>
        </w:tc>
        <w:tc>
          <w:tcPr>
            <w:tcW w:w="1138" w:type="dxa"/>
          </w:tcPr>
          <w:p w14:paraId="4CB172BB" w14:textId="77777777" w:rsidR="00D70165" w:rsidRPr="00D70165" w:rsidRDefault="00D70165" w:rsidP="00D70165">
            <w:pPr>
              <w:widowControl/>
              <w:autoSpaceDE/>
              <w:autoSpaceDN/>
              <w:rPr>
                <w:sz w:val="24"/>
                <w:szCs w:val="24"/>
                <w:lang w:eastAsia="ru-RU"/>
              </w:rPr>
            </w:pPr>
          </w:p>
        </w:tc>
        <w:tc>
          <w:tcPr>
            <w:tcW w:w="1275" w:type="dxa"/>
          </w:tcPr>
          <w:p w14:paraId="4E8B5B28"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tc>
        <w:tc>
          <w:tcPr>
            <w:tcW w:w="1737" w:type="dxa"/>
          </w:tcPr>
          <w:p w14:paraId="5334E499" w14:textId="77777777" w:rsidR="00D70165" w:rsidRPr="00D70165" w:rsidRDefault="00D70165" w:rsidP="00D70165">
            <w:pPr>
              <w:widowControl/>
              <w:autoSpaceDE/>
              <w:autoSpaceDN/>
              <w:rPr>
                <w:sz w:val="24"/>
                <w:szCs w:val="24"/>
                <w:lang w:eastAsia="ru-RU"/>
              </w:rPr>
            </w:pPr>
            <w:r w:rsidRPr="00D70165">
              <w:rPr>
                <w:sz w:val="24"/>
                <w:szCs w:val="24"/>
                <w:lang w:eastAsia="ru-RU"/>
              </w:rPr>
              <w:t>2</w:t>
            </w:r>
          </w:p>
        </w:tc>
      </w:tr>
      <w:tr w:rsidR="00D70165" w:rsidRPr="00D70165" w14:paraId="64BE0663" w14:textId="77777777" w:rsidTr="0029026C">
        <w:trPr>
          <w:trHeight w:val="1940"/>
          <w:jc w:val="center"/>
        </w:trPr>
        <w:tc>
          <w:tcPr>
            <w:tcW w:w="760" w:type="dxa"/>
          </w:tcPr>
          <w:p w14:paraId="43E30B82" w14:textId="77777777" w:rsidR="00D70165" w:rsidRPr="00D70165" w:rsidRDefault="00D70165" w:rsidP="00D70165">
            <w:pPr>
              <w:widowControl/>
              <w:autoSpaceDE/>
              <w:autoSpaceDN/>
              <w:rPr>
                <w:sz w:val="24"/>
                <w:szCs w:val="24"/>
                <w:lang w:eastAsia="ru-RU"/>
              </w:rPr>
            </w:pPr>
            <w:r w:rsidRPr="00D70165">
              <w:rPr>
                <w:sz w:val="24"/>
                <w:szCs w:val="24"/>
                <w:lang w:eastAsia="ru-RU"/>
              </w:rPr>
              <w:t>10</w:t>
            </w:r>
          </w:p>
        </w:tc>
        <w:tc>
          <w:tcPr>
            <w:tcW w:w="2313" w:type="dxa"/>
          </w:tcPr>
          <w:p w14:paraId="783D60F3"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бумагой и картоном. Оригами.</w:t>
            </w:r>
          </w:p>
          <w:p w14:paraId="65BD4B9A" w14:textId="77777777" w:rsidR="00D70165" w:rsidRPr="00D70165" w:rsidRDefault="00D70165" w:rsidP="00D70165">
            <w:pPr>
              <w:widowControl/>
              <w:autoSpaceDE/>
              <w:autoSpaceDN/>
              <w:rPr>
                <w:sz w:val="24"/>
                <w:szCs w:val="24"/>
                <w:lang w:eastAsia="ru-RU"/>
              </w:rPr>
            </w:pPr>
          </w:p>
        </w:tc>
        <w:tc>
          <w:tcPr>
            <w:tcW w:w="4500" w:type="dxa"/>
          </w:tcPr>
          <w:p w14:paraId="2A0A4091" w14:textId="77777777" w:rsidR="00D70165" w:rsidRPr="00D70165" w:rsidRDefault="00D70165" w:rsidP="00D70165">
            <w:pPr>
              <w:widowControl/>
              <w:autoSpaceDE/>
              <w:autoSpaceDN/>
              <w:rPr>
                <w:sz w:val="24"/>
                <w:szCs w:val="24"/>
                <w:lang w:eastAsia="ru-RU"/>
              </w:rPr>
            </w:pPr>
            <w:r w:rsidRPr="00D70165">
              <w:rPr>
                <w:sz w:val="24"/>
                <w:szCs w:val="24"/>
                <w:lang w:eastAsia="ru-RU"/>
              </w:rPr>
              <w:t>К:допускать существование различных точек зрения и различных вариантов выполнения поставленной творческой задачи;</w:t>
            </w:r>
          </w:p>
          <w:p w14:paraId="665BCA8C" w14:textId="77777777" w:rsidR="00D70165" w:rsidRPr="00D70165" w:rsidRDefault="00D70165" w:rsidP="00D70165">
            <w:pPr>
              <w:widowControl/>
              <w:autoSpaceDE/>
              <w:autoSpaceDN/>
              <w:rPr>
                <w:sz w:val="24"/>
                <w:szCs w:val="24"/>
                <w:lang w:eastAsia="ru-RU"/>
              </w:rPr>
            </w:pPr>
            <w:r w:rsidRPr="00D70165">
              <w:rPr>
                <w:sz w:val="24"/>
                <w:szCs w:val="24"/>
                <w:lang w:eastAsia="ru-RU"/>
              </w:rPr>
              <w:t>учитывать разные мнения, стремиться к координации при выполнении коллективных работ;</w:t>
            </w:r>
          </w:p>
        </w:tc>
        <w:tc>
          <w:tcPr>
            <w:tcW w:w="1138" w:type="dxa"/>
          </w:tcPr>
          <w:p w14:paraId="6A764ED3" w14:textId="77777777" w:rsidR="00D70165" w:rsidRPr="00D70165" w:rsidRDefault="00D70165" w:rsidP="00D70165">
            <w:pPr>
              <w:widowControl/>
              <w:autoSpaceDE/>
              <w:autoSpaceDN/>
              <w:rPr>
                <w:sz w:val="24"/>
                <w:szCs w:val="24"/>
                <w:lang w:eastAsia="ru-RU"/>
              </w:rPr>
            </w:pPr>
            <w:r w:rsidRPr="00D70165">
              <w:rPr>
                <w:sz w:val="24"/>
                <w:szCs w:val="24"/>
                <w:lang w:eastAsia="ru-RU"/>
              </w:rPr>
              <w:t>1</w:t>
            </w:r>
          </w:p>
        </w:tc>
        <w:tc>
          <w:tcPr>
            <w:tcW w:w="1275" w:type="dxa"/>
          </w:tcPr>
          <w:p w14:paraId="57BAD90E"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c>
          <w:tcPr>
            <w:tcW w:w="1737" w:type="dxa"/>
          </w:tcPr>
          <w:p w14:paraId="3625D736" w14:textId="77777777" w:rsidR="00D70165" w:rsidRPr="00D70165" w:rsidRDefault="00D70165" w:rsidP="00D70165">
            <w:pPr>
              <w:widowControl/>
              <w:autoSpaceDE/>
              <w:autoSpaceDN/>
              <w:rPr>
                <w:sz w:val="24"/>
                <w:szCs w:val="24"/>
                <w:lang w:eastAsia="ru-RU"/>
              </w:rPr>
            </w:pPr>
            <w:r w:rsidRPr="00D70165">
              <w:rPr>
                <w:sz w:val="24"/>
                <w:szCs w:val="24"/>
                <w:lang w:eastAsia="ru-RU"/>
              </w:rPr>
              <w:t>4</w:t>
            </w:r>
          </w:p>
        </w:tc>
      </w:tr>
      <w:tr w:rsidR="00D70165" w:rsidRPr="00D70165" w14:paraId="200F5FB3" w14:textId="77777777" w:rsidTr="0029026C">
        <w:trPr>
          <w:trHeight w:val="800"/>
          <w:jc w:val="center"/>
        </w:trPr>
        <w:tc>
          <w:tcPr>
            <w:tcW w:w="760" w:type="dxa"/>
          </w:tcPr>
          <w:p w14:paraId="6907E0A6" w14:textId="77777777" w:rsidR="00D70165" w:rsidRPr="00D70165" w:rsidRDefault="00D70165" w:rsidP="00D70165">
            <w:pPr>
              <w:widowControl/>
              <w:autoSpaceDE/>
              <w:autoSpaceDN/>
              <w:rPr>
                <w:sz w:val="24"/>
                <w:szCs w:val="24"/>
                <w:lang w:eastAsia="ru-RU"/>
              </w:rPr>
            </w:pPr>
            <w:r w:rsidRPr="00D70165">
              <w:rPr>
                <w:sz w:val="24"/>
                <w:szCs w:val="24"/>
                <w:lang w:eastAsia="ru-RU"/>
              </w:rPr>
              <w:t>11</w:t>
            </w:r>
          </w:p>
        </w:tc>
        <w:tc>
          <w:tcPr>
            <w:tcW w:w="2313" w:type="dxa"/>
          </w:tcPr>
          <w:p w14:paraId="6E42349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Изонить. </w:t>
            </w:r>
          </w:p>
          <w:p w14:paraId="7CE88175" w14:textId="77777777" w:rsidR="00D70165" w:rsidRPr="00D70165" w:rsidRDefault="00D70165" w:rsidP="00D70165">
            <w:pPr>
              <w:widowControl/>
              <w:autoSpaceDE/>
              <w:autoSpaceDN/>
              <w:rPr>
                <w:sz w:val="24"/>
                <w:szCs w:val="24"/>
                <w:lang w:eastAsia="ru-RU"/>
              </w:rPr>
            </w:pPr>
          </w:p>
        </w:tc>
        <w:tc>
          <w:tcPr>
            <w:tcW w:w="4500" w:type="dxa"/>
          </w:tcPr>
          <w:p w14:paraId="7EBB6866" w14:textId="77777777" w:rsidR="00D70165" w:rsidRPr="00D70165" w:rsidRDefault="00D70165" w:rsidP="00D70165">
            <w:pPr>
              <w:widowControl/>
              <w:autoSpaceDE/>
              <w:autoSpaceDN/>
              <w:rPr>
                <w:sz w:val="24"/>
                <w:szCs w:val="24"/>
                <w:lang w:eastAsia="ru-RU"/>
              </w:rPr>
            </w:pPr>
            <w:r w:rsidRPr="00D70165">
              <w:rPr>
                <w:sz w:val="24"/>
                <w:szCs w:val="24"/>
                <w:lang w:eastAsia="ru-RU"/>
              </w:rPr>
              <w:t>К:договариваться, приходить к общему решению;</w:t>
            </w:r>
          </w:p>
          <w:p w14:paraId="76A11DD8" w14:textId="77777777" w:rsidR="00D70165" w:rsidRPr="00D70165" w:rsidRDefault="00D70165" w:rsidP="00D70165">
            <w:pPr>
              <w:widowControl/>
              <w:autoSpaceDE/>
              <w:autoSpaceDN/>
              <w:rPr>
                <w:sz w:val="24"/>
                <w:szCs w:val="24"/>
                <w:lang w:eastAsia="ru-RU"/>
              </w:rPr>
            </w:pPr>
            <w:r w:rsidRPr="00D70165">
              <w:rPr>
                <w:sz w:val="24"/>
                <w:szCs w:val="24"/>
                <w:lang w:eastAsia="ru-RU"/>
              </w:rPr>
              <w:t>соблюдать корректность в высказываниях;</w:t>
            </w:r>
          </w:p>
          <w:p w14:paraId="1E02CD00" w14:textId="77777777" w:rsidR="00D70165" w:rsidRPr="00D70165" w:rsidRDefault="00D70165" w:rsidP="00D70165">
            <w:pPr>
              <w:widowControl/>
              <w:autoSpaceDE/>
              <w:autoSpaceDN/>
              <w:rPr>
                <w:sz w:val="24"/>
                <w:szCs w:val="24"/>
                <w:lang w:eastAsia="ru-RU"/>
              </w:rPr>
            </w:pPr>
            <w:r w:rsidRPr="00D70165">
              <w:rPr>
                <w:sz w:val="24"/>
                <w:szCs w:val="24"/>
                <w:lang w:eastAsia="ru-RU"/>
              </w:rPr>
              <w:t>задавать вопросы по существу;</w:t>
            </w:r>
          </w:p>
          <w:p w14:paraId="6C7F3145" w14:textId="77777777" w:rsidR="00D70165" w:rsidRPr="00D70165" w:rsidRDefault="00D70165" w:rsidP="00D70165">
            <w:pPr>
              <w:widowControl/>
              <w:autoSpaceDE/>
              <w:autoSpaceDN/>
              <w:rPr>
                <w:sz w:val="24"/>
                <w:szCs w:val="24"/>
                <w:lang w:eastAsia="ru-RU"/>
              </w:rPr>
            </w:pPr>
            <w:r w:rsidRPr="00D70165">
              <w:rPr>
                <w:sz w:val="24"/>
                <w:szCs w:val="24"/>
                <w:lang w:eastAsia="ru-RU"/>
              </w:rPr>
              <w:t>контролировать действия партнёра.</w:t>
            </w:r>
          </w:p>
        </w:tc>
        <w:tc>
          <w:tcPr>
            <w:tcW w:w="1138" w:type="dxa"/>
          </w:tcPr>
          <w:p w14:paraId="66920DB7" w14:textId="77777777" w:rsidR="00D70165" w:rsidRPr="00D70165" w:rsidRDefault="00D70165" w:rsidP="00D70165">
            <w:pPr>
              <w:widowControl/>
              <w:autoSpaceDE/>
              <w:autoSpaceDN/>
              <w:jc w:val="center"/>
              <w:rPr>
                <w:sz w:val="24"/>
                <w:szCs w:val="24"/>
                <w:lang w:eastAsia="ru-RU"/>
              </w:rPr>
            </w:pPr>
          </w:p>
        </w:tc>
        <w:tc>
          <w:tcPr>
            <w:tcW w:w="1275" w:type="dxa"/>
          </w:tcPr>
          <w:p w14:paraId="0C2503D2"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tc>
        <w:tc>
          <w:tcPr>
            <w:tcW w:w="1737" w:type="dxa"/>
          </w:tcPr>
          <w:p w14:paraId="031036B5" w14:textId="77777777" w:rsidR="00D70165" w:rsidRPr="00D70165" w:rsidRDefault="00D70165" w:rsidP="00D70165">
            <w:pPr>
              <w:widowControl/>
              <w:autoSpaceDE/>
              <w:autoSpaceDN/>
              <w:rPr>
                <w:sz w:val="24"/>
                <w:szCs w:val="24"/>
                <w:lang w:eastAsia="ru-RU"/>
              </w:rPr>
            </w:pPr>
            <w:r w:rsidRPr="00D70165">
              <w:rPr>
                <w:sz w:val="24"/>
                <w:szCs w:val="24"/>
                <w:lang w:eastAsia="ru-RU"/>
              </w:rPr>
              <w:t>2</w:t>
            </w:r>
          </w:p>
        </w:tc>
      </w:tr>
      <w:tr w:rsidR="00D70165" w:rsidRPr="00D70165" w14:paraId="64858230" w14:textId="77777777" w:rsidTr="0029026C">
        <w:trPr>
          <w:jc w:val="center"/>
        </w:trPr>
        <w:tc>
          <w:tcPr>
            <w:tcW w:w="760" w:type="dxa"/>
          </w:tcPr>
          <w:p w14:paraId="08D71460"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12</w:t>
            </w:r>
          </w:p>
        </w:tc>
        <w:tc>
          <w:tcPr>
            <w:tcW w:w="2313" w:type="dxa"/>
          </w:tcPr>
          <w:p w14:paraId="3E354FC9"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на  территории  школы.</w:t>
            </w:r>
          </w:p>
          <w:p w14:paraId="1E42B29B" w14:textId="77777777" w:rsidR="00D70165" w:rsidRPr="00D70165" w:rsidRDefault="00D70165" w:rsidP="00D70165">
            <w:pPr>
              <w:widowControl/>
              <w:autoSpaceDE/>
              <w:autoSpaceDN/>
              <w:rPr>
                <w:sz w:val="24"/>
                <w:szCs w:val="24"/>
                <w:lang w:eastAsia="ru-RU"/>
              </w:rPr>
            </w:pPr>
            <w:r w:rsidRPr="00D70165">
              <w:rPr>
                <w:sz w:val="24"/>
                <w:szCs w:val="24"/>
                <w:lang w:eastAsia="ru-RU"/>
              </w:rPr>
              <w:t>Итоговое  занятие.  Праздник «Мои  успехи».</w:t>
            </w:r>
          </w:p>
          <w:p w14:paraId="7FCA9CF3" w14:textId="77777777" w:rsidR="00D70165" w:rsidRPr="00D70165" w:rsidRDefault="00D70165" w:rsidP="00D70165">
            <w:pPr>
              <w:widowControl/>
              <w:autoSpaceDE/>
              <w:autoSpaceDN/>
              <w:rPr>
                <w:sz w:val="24"/>
                <w:szCs w:val="24"/>
                <w:lang w:eastAsia="ru-RU"/>
              </w:rPr>
            </w:pPr>
          </w:p>
        </w:tc>
        <w:tc>
          <w:tcPr>
            <w:tcW w:w="4500" w:type="dxa"/>
          </w:tcPr>
          <w:p w14:paraId="1AF422C5" w14:textId="77777777" w:rsidR="00D70165" w:rsidRPr="00D70165" w:rsidRDefault="00D70165" w:rsidP="00D70165">
            <w:pPr>
              <w:widowControl/>
              <w:autoSpaceDE/>
              <w:autoSpaceDN/>
              <w:rPr>
                <w:sz w:val="24"/>
                <w:szCs w:val="24"/>
                <w:lang w:eastAsia="ru-RU"/>
              </w:rPr>
            </w:pPr>
            <w:r w:rsidRPr="00D70165">
              <w:rPr>
                <w:sz w:val="24"/>
                <w:szCs w:val="24"/>
                <w:lang w:eastAsia="ru-RU"/>
              </w:rPr>
              <w:t>Л:адекватное понимание причин успешности/неуспешности творческой деятельности.</w:t>
            </w:r>
          </w:p>
          <w:p w14:paraId="22E6A939" w14:textId="77777777" w:rsidR="00D70165" w:rsidRPr="00D70165" w:rsidRDefault="00D70165" w:rsidP="00D70165">
            <w:pPr>
              <w:widowControl/>
              <w:autoSpaceDE/>
              <w:autoSpaceDN/>
              <w:jc w:val="center"/>
              <w:rPr>
                <w:sz w:val="24"/>
                <w:szCs w:val="24"/>
                <w:lang w:eastAsia="ru-RU"/>
              </w:rPr>
            </w:pPr>
          </w:p>
          <w:p w14:paraId="05F6B864" w14:textId="77777777" w:rsidR="00D70165" w:rsidRPr="00D70165" w:rsidRDefault="00D70165" w:rsidP="00D70165">
            <w:pPr>
              <w:widowControl/>
              <w:autoSpaceDE/>
              <w:autoSpaceDN/>
              <w:jc w:val="center"/>
              <w:rPr>
                <w:sz w:val="24"/>
                <w:szCs w:val="24"/>
                <w:lang w:eastAsia="ru-RU"/>
              </w:rPr>
            </w:pPr>
          </w:p>
        </w:tc>
        <w:tc>
          <w:tcPr>
            <w:tcW w:w="1138" w:type="dxa"/>
          </w:tcPr>
          <w:p w14:paraId="650C8F25" w14:textId="77777777" w:rsidR="00D70165" w:rsidRPr="00D70165" w:rsidRDefault="00D70165" w:rsidP="00D70165">
            <w:pPr>
              <w:widowControl/>
              <w:autoSpaceDE/>
              <w:autoSpaceDN/>
              <w:jc w:val="center"/>
              <w:rPr>
                <w:sz w:val="24"/>
                <w:szCs w:val="24"/>
                <w:lang w:eastAsia="ru-RU"/>
              </w:rPr>
            </w:pPr>
          </w:p>
          <w:p w14:paraId="2DDC6ED6" w14:textId="77777777" w:rsidR="00D70165" w:rsidRPr="00D70165" w:rsidRDefault="00D70165" w:rsidP="00D70165">
            <w:pPr>
              <w:widowControl/>
              <w:autoSpaceDE/>
              <w:autoSpaceDN/>
              <w:jc w:val="center"/>
              <w:rPr>
                <w:sz w:val="24"/>
                <w:szCs w:val="24"/>
                <w:lang w:eastAsia="ru-RU"/>
              </w:rPr>
            </w:pPr>
          </w:p>
        </w:tc>
        <w:tc>
          <w:tcPr>
            <w:tcW w:w="1275" w:type="dxa"/>
          </w:tcPr>
          <w:p w14:paraId="7C94CCE6"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w:t>
            </w:r>
          </w:p>
        </w:tc>
        <w:tc>
          <w:tcPr>
            <w:tcW w:w="1737" w:type="dxa"/>
          </w:tcPr>
          <w:p w14:paraId="7385867E"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tc>
      </w:tr>
      <w:tr w:rsidR="00D70165" w:rsidRPr="00D70165" w14:paraId="6C6547F4" w14:textId="77777777" w:rsidTr="0029026C">
        <w:trPr>
          <w:jc w:val="center"/>
        </w:trPr>
        <w:tc>
          <w:tcPr>
            <w:tcW w:w="760" w:type="dxa"/>
          </w:tcPr>
          <w:p w14:paraId="70E0535C"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tc>
        <w:tc>
          <w:tcPr>
            <w:tcW w:w="2313" w:type="dxa"/>
          </w:tcPr>
          <w:p w14:paraId="68EAEE26" w14:textId="77777777" w:rsidR="00D70165" w:rsidRPr="00D70165" w:rsidRDefault="00D70165" w:rsidP="00D70165">
            <w:pPr>
              <w:widowControl/>
              <w:autoSpaceDE/>
              <w:autoSpaceDN/>
              <w:rPr>
                <w:sz w:val="24"/>
                <w:szCs w:val="24"/>
                <w:lang w:eastAsia="ru-RU"/>
              </w:rPr>
            </w:pPr>
            <w:r w:rsidRPr="00D70165">
              <w:rPr>
                <w:sz w:val="24"/>
                <w:szCs w:val="24"/>
                <w:lang w:eastAsia="ru-RU"/>
              </w:rPr>
              <w:t>Итого:</w:t>
            </w:r>
          </w:p>
        </w:tc>
        <w:tc>
          <w:tcPr>
            <w:tcW w:w="4500" w:type="dxa"/>
          </w:tcPr>
          <w:p w14:paraId="17BF2038" w14:textId="77777777" w:rsidR="00D70165" w:rsidRPr="00D70165" w:rsidRDefault="00D70165" w:rsidP="00D70165">
            <w:pPr>
              <w:widowControl/>
              <w:autoSpaceDE/>
              <w:autoSpaceDN/>
              <w:jc w:val="center"/>
              <w:rPr>
                <w:sz w:val="24"/>
                <w:szCs w:val="24"/>
                <w:lang w:eastAsia="ru-RU"/>
              </w:rPr>
            </w:pPr>
          </w:p>
        </w:tc>
        <w:tc>
          <w:tcPr>
            <w:tcW w:w="1138" w:type="dxa"/>
          </w:tcPr>
          <w:p w14:paraId="1A43B3DA"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6</w:t>
            </w:r>
          </w:p>
        </w:tc>
        <w:tc>
          <w:tcPr>
            <w:tcW w:w="1275" w:type="dxa"/>
          </w:tcPr>
          <w:p w14:paraId="32576BD1"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27</w:t>
            </w:r>
          </w:p>
        </w:tc>
        <w:tc>
          <w:tcPr>
            <w:tcW w:w="1737" w:type="dxa"/>
          </w:tcPr>
          <w:p w14:paraId="5ECFFE8D"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33</w:t>
            </w:r>
          </w:p>
        </w:tc>
      </w:tr>
    </w:tbl>
    <w:p w14:paraId="04864897" w14:textId="77777777" w:rsidR="00D70165" w:rsidRPr="00D70165" w:rsidRDefault="00D70165" w:rsidP="00D70165">
      <w:pPr>
        <w:widowControl/>
        <w:autoSpaceDE/>
        <w:autoSpaceDN/>
        <w:rPr>
          <w:b/>
          <w:sz w:val="28"/>
          <w:szCs w:val="24"/>
          <w:lang w:eastAsia="ru-RU"/>
        </w:rPr>
      </w:pPr>
      <w:r w:rsidRPr="00D70165">
        <w:rPr>
          <w:b/>
          <w:sz w:val="28"/>
          <w:szCs w:val="24"/>
          <w:lang w:eastAsia="ru-RU"/>
        </w:rPr>
        <w:t xml:space="preserve">                                   </w:t>
      </w:r>
    </w:p>
    <w:p w14:paraId="2E9B8087" w14:textId="77777777" w:rsidR="00D70165" w:rsidRPr="00D70165" w:rsidRDefault="00D70165" w:rsidP="00D70165">
      <w:pPr>
        <w:widowControl/>
        <w:autoSpaceDE/>
        <w:autoSpaceDN/>
        <w:rPr>
          <w:b/>
          <w:sz w:val="28"/>
          <w:szCs w:val="24"/>
          <w:lang w:eastAsia="ru-RU"/>
        </w:rPr>
      </w:pPr>
      <w:r w:rsidRPr="00D70165">
        <w:rPr>
          <w:b/>
          <w:sz w:val="28"/>
          <w:szCs w:val="24"/>
          <w:lang w:eastAsia="ru-RU"/>
        </w:rPr>
        <w:t xml:space="preserve">                              Календарно – тематическое планирование 1 классы</w:t>
      </w:r>
    </w:p>
    <w:p w14:paraId="1E9E9350" w14:textId="77777777" w:rsidR="00D70165" w:rsidRPr="00D70165" w:rsidRDefault="00D70165" w:rsidP="00D70165">
      <w:pPr>
        <w:widowControl/>
        <w:autoSpaceDE/>
        <w:autoSpaceDN/>
        <w:jc w:val="center"/>
        <w:rPr>
          <w:b/>
          <w:sz w:val="28"/>
          <w:szCs w:val="24"/>
          <w:lang w:eastAsia="ru-RU"/>
        </w:rPr>
      </w:pPr>
    </w:p>
    <w:tbl>
      <w:tblPr>
        <w:tblW w:w="12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
        <w:gridCol w:w="1701"/>
        <w:gridCol w:w="1453"/>
        <w:gridCol w:w="5607"/>
        <w:gridCol w:w="2388"/>
      </w:tblGrid>
      <w:tr w:rsidR="00D70165" w:rsidRPr="00D70165" w14:paraId="1E583CCE" w14:textId="77777777" w:rsidTr="0029026C">
        <w:trPr>
          <w:trHeight w:val="550"/>
          <w:jc w:val="center"/>
        </w:trPr>
        <w:tc>
          <w:tcPr>
            <w:tcW w:w="972" w:type="dxa"/>
            <w:vMerge w:val="restart"/>
            <w:tcBorders>
              <w:bottom w:val="single" w:sz="4" w:space="0" w:color="auto"/>
            </w:tcBorders>
          </w:tcPr>
          <w:p w14:paraId="4486167D"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     </w:t>
            </w:r>
          </w:p>
          <w:p w14:paraId="67199C9D" w14:textId="77777777" w:rsidR="00D70165" w:rsidRPr="00D70165" w:rsidRDefault="00D70165" w:rsidP="00D70165">
            <w:pPr>
              <w:widowControl/>
              <w:autoSpaceDE/>
              <w:autoSpaceDN/>
              <w:rPr>
                <w:sz w:val="24"/>
                <w:szCs w:val="24"/>
                <w:lang w:eastAsia="ru-RU"/>
              </w:rPr>
            </w:pPr>
            <w:r w:rsidRPr="00D70165">
              <w:rPr>
                <w:sz w:val="24"/>
                <w:szCs w:val="24"/>
                <w:lang w:eastAsia="ru-RU"/>
              </w:rPr>
              <w:t>заня</w:t>
            </w:r>
          </w:p>
          <w:p w14:paraId="5C9A1FC1" w14:textId="77777777" w:rsidR="00D70165" w:rsidRPr="00D70165" w:rsidRDefault="00D70165" w:rsidP="00D70165">
            <w:pPr>
              <w:widowControl/>
              <w:autoSpaceDE/>
              <w:autoSpaceDN/>
              <w:rPr>
                <w:sz w:val="24"/>
                <w:szCs w:val="24"/>
                <w:lang w:eastAsia="ru-RU"/>
              </w:rPr>
            </w:pPr>
            <w:r w:rsidRPr="00D70165">
              <w:rPr>
                <w:sz w:val="24"/>
                <w:szCs w:val="24"/>
                <w:lang w:eastAsia="ru-RU"/>
              </w:rPr>
              <w:t>тия</w:t>
            </w:r>
          </w:p>
        </w:tc>
        <w:tc>
          <w:tcPr>
            <w:tcW w:w="3154" w:type="dxa"/>
            <w:gridSpan w:val="2"/>
            <w:tcBorders>
              <w:bottom w:val="single" w:sz="4" w:space="0" w:color="auto"/>
            </w:tcBorders>
          </w:tcPr>
          <w:p w14:paraId="1FC11E76"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Дата</w:t>
            </w:r>
          </w:p>
          <w:p w14:paraId="4EBA4532" w14:textId="77777777" w:rsidR="00D70165" w:rsidRPr="00D70165" w:rsidRDefault="00D70165" w:rsidP="00D70165">
            <w:pPr>
              <w:widowControl/>
              <w:autoSpaceDE/>
              <w:autoSpaceDN/>
              <w:rPr>
                <w:sz w:val="24"/>
                <w:szCs w:val="24"/>
                <w:lang w:eastAsia="ru-RU"/>
              </w:rPr>
            </w:pPr>
          </w:p>
        </w:tc>
        <w:tc>
          <w:tcPr>
            <w:tcW w:w="5607" w:type="dxa"/>
            <w:tcBorders>
              <w:bottom w:val="single" w:sz="4" w:space="0" w:color="auto"/>
            </w:tcBorders>
          </w:tcPr>
          <w:p w14:paraId="5AFD6F12" w14:textId="77777777" w:rsidR="00D70165" w:rsidRPr="00D70165" w:rsidRDefault="00D70165" w:rsidP="00D70165">
            <w:pPr>
              <w:widowControl/>
              <w:tabs>
                <w:tab w:val="left" w:pos="9242"/>
              </w:tabs>
              <w:autoSpaceDE/>
              <w:autoSpaceDN/>
              <w:ind w:right="-639"/>
              <w:rPr>
                <w:sz w:val="24"/>
                <w:szCs w:val="24"/>
                <w:lang w:eastAsia="ru-RU"/>
              </w:rPr>
            </w:pPr>
            <w:r w:rsidRPr="00D70165">
              <w:rPr>
                <w:sz w:val="24"/>
                <w:szCs w:val="24"/>
                <w:lang w:eastAsia="ru-RU"/>
              </w:rPr>
              <w:t xml:space="preserve">                                  Тема  занятия</w:t>
            </w:r>
          </w:p>
        </w:tc>
        <w:tc>
          <w:tcPr>
            <w:tcW w:w="2388" w:type="dxa"/>
            <w:tcBorders>
              <w:bottom w:val="single" w:sz="4" w:space="0" w:color="auto"/>
            </w:tcBorders>
          </w:tcPr>
          <w:p w14:paraId="479AF28F" w14:textId="77777777" w:rsidR="00D70165" w:rsidRPr="00D70165" w:rsidRDefault="00D70165" w:rsidP="00D70165">
            <w:pPr>
              <w:widowControl/>
              <w:tabs>
                <w:tab w:val="left" w:pos="9242"/>
              </w:tabs>
              <w:autoSpaceDE/>
              <w:autoSpaceDN/>
              <w:ind w:right="-639"/>
              <w:rPr>
                <w:sz w:val="24"/>
                <w:szCs w:val="24"/>
                <w:lang w:eastAsia="ru-RU"/>
              </w:rPr>
            </w:pPr>
            <w:r w:rsidRPr="00D70165">
              <w:rPr>
                <w:sz w:val="24"/>
                <w:szCs w:val="24"/>
                <w:lang w:eastAsia="ru-RU"/>
              </w:rPr>
              <w:t>Примечание</w:t>
            </w:r>
          </w:p>
        </w:tc>
      </w:tr>
      <w:tr w:rsidR="00D70165" w:rsidRPr="00D70165" w14:paraId="6789E4AC" w14:textId="77777777" w:rsidTr="0029026C">
        <w:trPr>
          <w:trHeight w:val="280"/>
          <w:jc w:val="center"/>
        </w:trPr>
        <w:tc>
          <w:tcPr>
            <w:tcW w:w="972" w:type="dxa"/>
            <w:vMerge/>
          </w:tcPr>
          <w:p w14:paraId="3A21710B" w14:textId="77777777" w:rsidR="00D70165" w:rsidRPr="00D70165" w:rsidRDefault="00D70165" w:rsidP="00D70165">
            <w:pPr>
              <w:widowControl/>
              <w:autoSpaceDE/>
              <w:autoSpaceDN/>
              <w:rPr>
                <w:sz w:val="24"/>
                <w:szCs w:val="24"/>
                <w:lang w:eastAsia="ru-RU"/>
              </w:rPr>
            </w:pPr>
          </w:p>
        </w:tc>
        <w:tc>
          <w:tcPr>
            <w:tcW w:w="1701" w:type="dxa"/>
          </w:tcPr>
          <w:p w14:paraId="2FFA9467" w14:textId="77777777" w:rsidR="00D70165" w:rsidRPr="00D70165" w:rsidRDefault="00D70165" w:rsidP="00D70165">
            <w:pPr>
              <w:widowControl/>
              <w:autoSpaceDE/>
              <w:autoSpaceDN/>
              <w:rPr>
                <w:sz w:val="24"/>
                <w:szCs w:val="24"/>
                <w:lang w:eastAsia="ru-RU"/>
              </w:rPr>
            </w:pPr>
            <w:r w:rsidRPr="00D70165">
              <w:rPr>
                <w:sz w:val="24"/>
                <w:szCs w:val="24"/>
                <w:lang w:eastAsia="ru-RU"/>
              </w:rPr>
              <w:t>план</w:t>
            </w:r>
          </w:p>
        </w:tc>
        <w:tc>
          <w:tcPr>
            <w:tcW w:w="1453" w:type="dxa"/>
          </w:tcPr>
          <w:p w14:paraId="3B1C125A" w14:textId="77777777" w:rsidR="00D70165" w:rsidRPr="00D70165" w:rsidRDefault="00D70165" w:rsidP="00D70165">
            <w:pPr>
              <w:widowControl/>
              <w:autoSpaceDE/>
              <w:autoSpaceDN/>
              <w:rPr>
                <w:sz w:val="24"/>
                <w:szCs w:val="24"/>
                <w:lang w:eastAsia="ru-RU"/>
              </w:rPr>
            </w:pPr>
            <w:r w:rsidRPr="00D70165">
              <w:rPr>
                <w:sz w:val="24"/>
                <w:szCs w:val="24"/>
                <w:lang w:eastAsia="ru-RU"/>
              </w:rPr>
              <w:t>факт</w:t>
            </w:r>
          </w:p>
        </w:tc>
        <w:tc>
          <w:tcPr>
            <w:tcW w:w="5607" w:type="dxa"/>
            <w:vMerge w:val="restart"/>
          </w:tcPr>
          <w:p w14:paraId="3EF8E5DB" w14:textId="77777777" w:rsidR="00D70165" w:rsidRPr="00D70165" w:rsidRDefault="00D70165" w:rsidP="00D70165">
            <w:pPr>
              <w:widowControl/>
              <w:autoSpaceDE/>
              <w:autoSpaceDN/>
              <w:rPr>
                <w:b/>
                <w:sz w:val="24"/>
                <w:szCs w:val="24"/>
                <w:lang w:eastAsia="ru-RU"/>
              </w:rPr>
            </w:pPr>
            <w:r w:rsidRPr="00D70165">
              <w:rPr>
                <w:b/>
                <w:sz w:val="24"/>
                <w:szCs w:val="24"/>
                <w:lang w:eastAsia="ru-RU"/>
              </w:rPr>
              <w:t xml:space="preserve">Вводное занятие. </w:t>
            </w:r>
          </w:p>
          <w:p w14:paraId="6D96D042" w14:textId="77777777" w:rsidR="00D70165" w:rsidRPr="00D70165" w:rsidRDefault="00D70165" w:rsidP="00D70165">
            <w:pPr>
              <w:widowControl/>
              <w:autoSpaceDE/>
              <w:autoSpaceDN/>
              <w:rPr>
                <w:sz w:val="24"/>
                <w:szCs w:val="24"/>
                <w:lang w:eastAsia="ru-RU"/>
              </w:rPr>
            </w:pPr>
            <w:r w:rsidRPr="00D70165">
              <w:rPr>
                <w:sz w:val="24"/>
                <w:szCs w:val="24"/>
                <w:lang w:eastAsia="ru-RU"/>
              </w:rPr>
              <w:t>Что  мы  будем  делать? Инструктаж по ТБ.</w:t>
            </w:r>
          </w:p>
        </w:tc>
        <w:tc>
          <w:tcPr>
            <w:tcW w:w="2388" w:type="dxa"/>
            <w:vMerge w:val="restart"/>
          </w:tcPr>
          <w:p w14:paraId="4DC05BAD" w14:textId="77777777" w:rsidR="00D70165" w:rsidRPr="00D70165" w:rsidRDefault="00D70165" w:rsidP="00D70165">
            <w:pPr>
              <w:widowControl/>
              <w:autoSpaceDE/>
              <w:autoSpaceDN/>
              <w:rPr>
                <w:sz w:val="24"/>
                <w:szCs w:val="24"/>
                <w:lang w:eastAsia="ru-RU"/>
              </w:rPr>
            </w:pPr>
          </w:p>
        </w:tc>
      </w:tr>
      <w:tr w:rsidR="00D70165" w:rsidRPr="00D70165" w14:paraId="3290E532" w14:textId="77777777" w:rsidTr="0029026C">
        <w:trPr>
          <w:trHeight w:val="579"/>
          <w:jc w:val="center"/>
        </w:trPr>
        <w:tc>
          <w:tcPr>
            <w:tcW w:w="972" w:type="dxa"/>
          </w:tcPr>
          <w:p w14:paraId="301678BF"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1</w:t>
            </w:r>
          </w:p>
        </w:tc>
        <w:tc>
          <w:tcPr>
            <w:tcW w:w="1701" w:type="dxa"/>
          </w:tcPr>
          <w:p w14:paraId="6922FE31" w14:textId="77777777" w:rsidR="00D70165" w:rsidRPr="00D70165" w:rsidRDefault="00D70165" w:rsidP="00D70165">
            <w:pPr>
              <w:widowControl/>
              <w:autoSpaceDE/>
              <w:autoSpaceDN/>
              <w:rPr>
                <w:sz w:val="24"/>
                <w:szCs w:val="24"/>
                <w:lang w:eastAsia="ru-RU"/>
              </w:rPr>
            </w:pPr>
          </w:p>
        </w:tc>
        <w:tc>
          <w:tcPr>
            <w:tcW w:w="1453" w:type="dxa"/>
          </w:tcPr>
          <w:p w14:paraId="7E7E9096" w14:textId="77777777" w:rsidR="00D70165" w:rsidRPr="00D70165" w:rsidRDefault="00D70165" w:rsidP="00D70165">
            <w:pPr>
              <w:widowControl/>
              <w:autoSpaceDE/>
              <w:autoSpaceDN/>
              <w:rPr>
                <w:sz w:val="24"/>
                <w:szCs w:val="24"/>
                <w:lang w:eastAsia="ru-RU"/>
              </w:rPr>
            </w:pPr>
          </w:p>
        </w:tc>
        <w:tc>
          <w:tcPr>
            <w:tcW w:w="5607" w:type="dxa"/>
            <w:vMerge/>
          </w:tcPr>
          <w:p w14:paraId="587DD52F" w14:textId="77777777" w:rsidR="00D70165" w:rsidRPr="00D70165" w:rsidRDefault="00D70165" w:rsidP="00D70165">
            <w:pPr>
              <w:widowControl/>
              <w:autoSpaceDE/>
              <w:autoSpaceDN/>
              <w:rPr>
                <w:b/>
                <w:sz w:val="24"/>
                <w:szCs w:val="24"/>
                <w:lang w:eastAsia="ru-RU"/>
              </w:rPr>
            </w:pPr>
          </w:p>
        </w:tc>
        <w:tc>
          <w:tcPr>
            <w:tcW w:w="2388" w:type="dxa"/>
            <w:vMerge/>
          </w:tcPr>
          <w:p w14:paraId="6E684E4D" w14:textId="77777777" w:rsidR="00D70165" w:rsidRPr="00D70165" w:rsidRDefault="00D70165" w:rsidP="00D70165">
            <w:pPr>
              <w:widowControl/>
              <w:autoSpaceDE/>
              <w:autoSpaceDN/>
              <w:rPr>
                <w:b/>
                <w:sz w:val="24"/>
                <w:szCs w:val="24"/>
                <w:lang w:eastAsia="ru-RU"/>
              </w:rPr>
            </w:pPr>
          </w:p>
        </w:tc>
      </w:tr>
      <w:tr w:rsidR="00D70165" w:rsidRPr="00D70165" w14:paraId="09DC5D24" w14:textId="77777777" w:rsidTr="0029026C">
        <w:trPr>
          <w:trHeight w:val="1595"/>
          <w:jc w:val="center"/>
        </w:trPr>
        <w:tc>
          <w:tcPr>
            <w:tcW w:w="972" w:type="dxa"/>
          </w:tcPr>
          <w:p w14:paraId="7BB58780" w14:textId="77777777" w:rsidR="00D70165" w:rsidRPr="00D70165" w:rsidRDefault="00D70165" w:rsidP="00D70165">
            <w:pPr>
              <w:widowControl/>
              <w:autoSpaceDE/>
              <w:autoSpaceDN/>
              <w:rPr>
                <w:sz w:val="24"/>
                <w:szCs w:val="24"/>
                <w:lang w:eastAsia="ru-RU"/>
              </w:rPr>
            </w:pPr>
            <w:r w:rsidRPr="00D70165">
              <w:rPr>
                <w:sz w:val="24"/>
                <w:szCs w:val="24"/>
                <w:lang w:eastAsia="ru-RU"/>
              </w:rPr>
              <w:lastRenderedPageBreak/>
              <w:t xml:space="preserve">   </w:t>
            </w:r>
          </w:p>
          <w:p w14:paraId="7E1C3F9E" w14:textId="77777777" w:rsidR="00D70165" w:rsidRPr="00D70165" w:rsidRDefault="00D70165" w:rsidP="00D70165">
            <w:pPr>
              <w:widowControl/>
              <w:autoSpaceDE/>
              <w:autoSpaceDN/>
              <w:rPr>
                <w:sz w:val="24"/>
                <w:szCs w:val="24"/>
                <w:lang w:eastAsia="ru-RU"/>
              </w:rPr>
            </w:pPr>
            <w:r w:rsidRPr="00D70165">
              <w:rPr>
                <w:sz w:val="24"/>
                <w:szCs w:val="24"/>
                <w:lang w:eastAsia="ru-RU"/>
              </w:rPr>
              <w:t>2</w:t>
            </w:r>
          </w:p>
          <w:p w14:paraId="1CC19600" w14:textId="77777777" w:rsidR="00D70165" w:rsidRPr="00D70165" w:rsidRDefault="00D70165" w:rsidP="00D70165">
            <w:pPr>
              <w:widowControl/>
              <w:autoSpaceDE/>
              <w:autoSpaceDN/>
              <w:rPr>
                <w:sz w:val="24"/>
                <w:szCs w:val="24"/>
                <w:lang w:eastAsia="ru-RU"/>
              </w:rPr>
            </w:pPr>
            <w:r w:rsidRPr="00D70165">
              <w:rPr>
                <w:sz w:val="24"/>
                <w:szCs w:val="24"/>
                <w:lang w:eastAsia="ru-RU"/>
              </w:rPr>
              <w:t>3</w:t>
            </w:r>
          </w:p>
          <w:p w14:paraId="49A42C61" w14:textId="77777777" w:rsidR="00D70165" w:rsidRPr="00D70165" w:rsidRDefault="00D70165" w:rsidP="00D70165">
            <w:pPr>
              <w:widowControl/>
              <w:autoSpaceDE/>
              <w:autoSpaceDN/>
              <w:rPr>
                <w:sz w:val="24"/>
                <w:szCs w:val="24"/>
                <w:lang w:eastAsia="ru-RU"/>
              </w:rPr>
            </w:pPr>
            <w:r w:rsidRPr="00D70165">
              <w:rPr>
                <w:sz w:val="24"/>
                <w:szCs w:val="24"/>
                <w:lang w:eastAsia="ru-RU"/>
              </w:rPr>
              <w:t>4</w:t>
            </w:r>
          </w:p>
          <w:p w14:paraId="3A476FC9" w14:textId="77777777" w:rsidR="00D70165" w:rsidRPr="00D70165" w:rsidRDefault="00D70165" w:rsidP="00D70165">
            <w:pPr>
              <w:widowControl/>
              <w:autoSpaceDE/>
              <w:autoSpaceDN/>
              <w:rPr>
                <w:sz w:val="24"/>
                <w:szCs w:val="24"/>
                <w:lang w:eastAsia="ru-RU"/>
              </w:rPr>
            </w:pPr>
            <w:r w:rsidRPr="00D70165">
              <w:rPr>
                <w:sz w:val="24"/>
                <w:szCs w:val="24"/>
                <w:lang w:eastAsia="ru-RU"/>
              </w:rPr>
              <w:t>5</w:t>
            </w:r>
          </w:p>
          <w:p w14:paraId="61985719" w14:textId="77777777" w:rsidR="00D70165" w:rsidRPr="00D70165" w:rsidRDefault="00D70165" w:rsidP="00D70165">
            <w:pPr>
              <w:widowControl/>
              <w:autoSpaceDE/>
              <w:autoSpaceDN/>
              <w:rPr>
                <w:sz w:val="24"/>
                <w:szCs w:val="24"/>
                <w:lang w:eastAsia="ru-RU"/>
              </w:rPr>
            </w:pPr>
            <w:r w:rsidRPr="00D70165">
              <w:rPr>
                <w:sz w:val="24"/>
                <w:szCs w:val="24"/>
                <w:lang w:eastAsia="ru-RU"/>
              </w:rPr>
              <w:t>6</w:t>
            </w:r>
          </w:p>
        </w:tc>
        <w:tc>
          <w:tcPr>
            <w:tcW w:w="1701" w:type="dxa"/>
          </w:tcPr>
          <w:p w14:paraId="2C523532" w14:textId="77777777" w:rsidR="00D70165" w:rsidRPr="00D70165" w:rsidRDefault="00D70165" w:rsidP="00D70165">
            <w:pPr>
              <w:widowControl/>
              <w:autoSpaceDE/>
              <w:autoSpaceDN/>
              <w:rPr>
                <w:sz w:val="24"/>
                <w:szCs w:val="24"/>
                <w:lang w:eastAsia="ru-RU"/>
              </w:rPr>
            </w:pPr>
          </w:p>
        </w:tc>
        <w:tc>
          <w:tcPr>
            <w:tcW w:w="1453" w:type="dxa"/>
          </w:tcPr>
          <w:p w14:paraId="68CF9435" w14:textId="77777777" w:rsidR="00D70165" w:rsidRPr="00D70165" w:rsidRDefault="00D70165" w:rsidP="00D70165">
            <w:pPr>
              <w:widowControl/>
              <w:autoSpaceDE/>
              <w:autoSpaceDN/>
              <w:rPr>
                <w:sz w:val="24"/>
                <w:szCs w:val="24"/>
                <w:lang w:eastAsia="ru-RU"/>
              </w:rPr>
            </w:pPr>
          </w:p>
        </w:tc>
        <w:tc>
          <w:tcPr>
            <w:tcW w:w="5607" w:type="dxa"/>
          </w:tcPr>
          <w:p w14:paraId="7E75954F" w14:textId="77777777" w:rsidR="00D70165" w:rsidRPr="00D70165" w:rsidRDefault="00D70165" w:rsidP="00D70165">
            <w:pPr>
              <w:widowControl/>
              <w:autoSpaceDE/>
              <w:autoSpaceDN/>
              <w:rPr>
                <w:b/>
                <w:sz w:val="24"/>
                <w:szCs w:val="24"/>
                <w:lang w:eastAsia="ru-RU"/>
              </w:rPr>
            </w:pPr>
            <w:r w:rsidRPr="00D70165">
              <w:rPr>
                <w:b/>
                <w:sz w:val="24"/>
                <w:szCs w:val="24"/>
                <w:lang w:eastAsia="ru-RU"/>
              </w:rPr>
              <w:t xml:space="preserve"> Работа с природным материалом.</w:t>
            </w:r>
          </w:p>
          <w:p w14:paraId="7FEDF2A7" w14:textId="77777777" w:rsidR="00D70165" w:rsidRPr="00D70165" w:rsidRDefault="00D70165" w:rsidP="00D70165">
            <w:pPr>
              <w:widowControl/>
              <w:autoSpaceDE/>
              <w:autoSpaceDN/>
              <w:rPr>
                <w:b/>
                <w:sz w:val="24"/>
                <w:szCs w:val="24"/>
                <w:lang w:eastAsia="ru-RU"/>
              </w:rPr>
            </w:pPr>
            <w:r w:rsidRPr="00D70165">
              <w:rPr>
                <w:sz w:val="24"/>
                <w:szCs w:val="24"/>
                <w:lang w:eastAsia="ru-RU"/>
              </w:rPr>
              <w:t xml:space="preserve"> Экскурсия. Сбор  природного  материала</w:t>
            </w:r>
            <w:r w:rsidRPr="00D70165">
              <w:rPr>
                <w:b/>
                <w:sz w:val="24"/>
                <w:szCs w:val="24"/>
                <w:lang w:eastAsia="ru-RU"/>
              </w:rPr>
              <w:t>.</w:t>
            </w:r>
          </w:p>
          <w:p w14:paraId="6682F3B7"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Лепка  из  пластилина фруктов  и  овощей.</w:t>
            </w:r>
          </w:p>
          <w:p w14:paraId="48CCA7D8"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Аппликация  из жгутиков  цветок.</w:t>
            </w:r>
          </w:p>
          <w:p w14:paraId="6E4FE6AD"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Аппликация  из листочков</w:t>
            </w:r>
          </w:p>
          <w:p w14:paraId="0A51798E"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Лепка животных из  природного  материала.</w:t>
            </w:r>
          </w:p>
        </w:tc>
        <w:tc>
          <w:tcPr>
            <w:tcW w:w="2388" w:type="dxa"/>
          </w:tcPr>
          <w:p w14:paraId="72B0F60E" w14:textId="77777777" w:rsidR="00D70165" w:rsidRPr="00D70165" w:rsidRDefault="00D70165" w:rsidP="00D70165">
            <w:pPr>
              <w:widowControl/>
              <w:autoSpaceDE/>
              <w:autoSpaceDN/>
              <w:rPr>
                <w:sz w:val="24"/>
                <w:szCs w:val="24"/>
                <w:lang w:eastAsia="ru-RU"/>
              </w:rPr>
            </w:pPr>
            <w:r w:rsidRPr="00D70165">
              <w:rPr>
                <w:sz w:val="24"/>
                <w:szCs w:val="24"/>
                <w:lang w:eastAsia="ru-RU"/>
              </w:rPr>
              <w:t>Пластилин,картон , клей  ,ножницы</w:t>
            </w:r>
          </w:p>
        </w:tc>
      </w:tr>
      <w:tr w:rsidR="00D70165" w:rsidRPr="00D70165" w14:paraId="4CE85815" w14:textId="77777777" w:rsidTr="0029026C">
        <w:trPr>
          <w:trHeight w:val="1068"/>
          <w:jc w:val="center"/>
        </w:trPr>
        <w:tc>
          <w:tcPr>
            <w:tcW w:w="972" w:type="dxa"/>
          </w:tcPr>
          <w:p w14:paraId="65EDF0D6"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743D3BDF"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7</w:t>
            </w:r>
          </w:p>
          <w:p w14:paraId="6C2EDD0F"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5CE37CD0" w14:textId="77777777" w:rsidR="00D70165" w:rsidRPr="00D70165" w:rsidRDefault="00D70165" w:rsidP="00D70165">
            <w:pPr>
              <w:widowControl/>
              <w:autoSpaceDE/>
              <w:autoSpaceDN/>
              <w:rPr>
                <w:sz w:val="24"/>
                <w:szCs w:val="24"/>
                <w:lang w:eastAsia="ru-RU"/>
              </w:rPr>
            </w:pPr>
            <w:r w:rsidRPr="00D70165">
              <w:rPr>
                <w:sz w:val="24"/>
                <w:szCs w:val="24"/>
                <w:lang w:eastAsia="ru-RU"/>
              </w:rPr>
              <w:t>8</w:t>
            </w:r>
          </w:p>
          <w:p w14:paraId="1E3814DA" w14:textId="77777777" w:rsidR="00D70165" w:rsidRPr="00D70165" w:rsidRDefault="00D70165" w:rsidP="00D70165">
            <w:pPr>
              <w:widowControl/>
              <w:autoSpaceDE/>
              <w:autoSpaceDN/>
              <w:rPr>
                <w:sz w:val="24"/>
                <w:szCs w:val="24"/>
                <w:lang w:eastAsia="ru-RU"/>
              </w:rPr>
            </w:pPr>
          </w:p>
        </w:tc>
        <w:tc>
          <w:tcPr>
            <w:tcW w:w="1701" w:type="dxa"/>
          </w:tcPr>
          <w:p w14:paraId="6884A823" w14:textId="77777777" w:rsidR="00D70165" w:rsidRPr="00D70165" w:rsidRDefault="00D70165" w:rsidP="00D70165">
            <w:pPr>
              <w:widowControl/>
              <w:autoSpaceDE/>
              <w:autoSpaceDN/>
              <w:rPr>
                <w:sz w:val="24"/>
                <w:szCs w:val="24"/>
                <w:lang w:eastAsia="ru-RU"/>
              </w:rPr>
            </w:pPr>
          </w:p>
        </w:tc>
        <w:tc>
          <w:tcPr>
            <w:tcW w:w="1453" w:type="dxa"/>
          </w:tcPr>
          <w:p w14:paraId="443348B7" w14:textId="77777777" w:rsidR="00D70165" w:rsidRPr="00D70165" w:rsidRDefault="00D70165" w:rsidP="00D70165">
            <w:pPr>
              <w:widowControl/>
              <w:autoSpaceDE/>
              <w:autoSpaceDN/>
              <w:rPr>
                <w:sz w:val="24"/>
                <w:szCs w:val="24"/>
                <w:lang w:eastAsia="ru-RU"/>
              </w:rPr>
            </w:pPr>
          </w:p>
          <w:p w14:paraId="7E7973F0" w14:textId="77777777" w:rsidR="00D70165" w:rsidRPr="00D70165" w:rsidRDefault="00D70165" w:rsidP="00D70165">
            <w:pPr>
              <w:widowControl/>
              <w:autoSpaceDE/>
              <w:autoSpaceDN/>
              <w:rPr>
                <w:sz w:val="24"/>
                <w:szCs w:val="24"/>
                <w:lang w:eastAsia="ru-RU"/>
              </w:rPr>
            </w:pPr>
          </w:p>
          <w:p w14:paraId="1461A7C4" w14:textId="77777777" w:rsidR="00D70165" w:rsidRPr="00D70165" w:rsidRDefault="00D70165" w:rsidP="00D70165">
            <w:pPr>
              <w:widowControl/>
              <w:autoSpaceDE/>
              <w:autoSpaceDN/>
              <w:rPr>
                <w:sz w:val="24"/>
                <w:szCs w:val="24"/>
                <w:lang w:eastAsia="ru-RU"/>
              </w:rPr>
            </w:pPr>
          </w:p>
          <w:p w14:paraId="016DBB23" w14:textId="77777777" w:rsidR="00D70165" w:rsidRPr="00D70165" w:rsidRDefault="00D70165" w:rsidP="00D70165">
            <w:pPr>
              <w:widowControl/>
              <w:autoSpaceDE/>
              <w:autoSpaceDN/>
              <w:rPr>
                <w:sz w:val="24"/>
                <w:szCs w:val="24"/>
                <w:lang w:eastAsia="ru-RU"/>
              </w:rPr>
            </w:pPr>
          </w:p>
          <w:p w14:paraId="69B0D247" w14:textId="77777777" w:rsidR="00D70165" w:rsidRPr="00D70165" w:rsidRDefault="00D70165" w:rsidP="00D70165">
            <w:pPr>
              <w:widowControl/>
              <w:autoSpaceDE/>
              <w:autoSpaceDN/>
              <w:rPr>
                <w:sz w:val="24"/>
                <w:szCs w:val="24"/>
                <w:lang w:eastAsia="ru-RU"/>
              </w:rPr>
            </w:pPr>
          </w:p>
        </w:tc>
        <w:tc>
          <w:tcPr>
            <w:tcW w:w="5607" w:type="dxa"/>
          </w:tcPr>
          <w:p w14:paraId="3F7FE036"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с нитями.</w:t>
            </w:r>
          </w:p>
          <w:p w14:paraId="27C94492" w14:textId="77777777" w:rsidR="00D70165" w:rsidRPr="00D70165" w:rsidRDefault="00D70165" w:rsidP="00D70165">
            <w:pPr>
              <w:widowControl/>
              <w:autoSpaceDE/>
              <w:autoSpaceDN/>
              <w:rPr>
                <w:sz w:val="24"/>
                <w:szCs w:val="24"/>
                <w:lang w:eastAsia="ru-RU"/>
              </w:rPr>
            </w:pPr>
            <w:r w:rsidRPr="00D70165">
              <w:rPr>
                <w:sz w:val="24"/>
                <w:szCs w:val="24"/>
                <w:lang w:eastAsia="ru-RU"/>
              </w:rPr>
              <w:t>Разнообразие  нитей и  их свойства. ТБ при  работе с ножницами.</w:t>
            </w:r>
          </w:p>
          <w:p w14:paraId="6F585D6B" w14:textId="77777777" w:rsidR="00D70165" w:rsidRPr="00D70165" w:rsidRDefault="00D70165" w:rsidP="00D70165">
            <w:pPr>
              <w:widowControl/>
              <w:autoSpaceDE/>
              <w:autoSpaceDN/>
              <w:rPr>
                <w:sz w:val="24"/>
                <w:szCs w:val="24"/>
                <w:lang w:eastAsia="ru-RU"/>
              </w:rPr>
            </w:pPr>
            <w:r w:rsidRPr="00D70165">
              <w:rPr>
                <w:sz w:val="24"/>
                <w:szCs w:val="24"/>
                <w:lang w:eastAsia="ru-RU"/>
              </w:rPr>
              <w:t>Изготовление  кукол – оберегов.</w:t>
            </w:r>
          </w:p>
        </w:tc>
        <w:tc>
          <w:tcPr>
            <w:tcW w:w="2388" w:type="dxa"/>
          </w:tcPr>
          <w:p w14:paraId="2C04BD8B"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Пуговицы, нитки  с иглой,   </w:t>
            </w:r>
          </w:p>
        </w:tc>
      </w:tr>
      <w:tr w:rsidR="00D70165" w:rsidRPr="00D70165" w14:paraId="53B563C3" w14:textId="77777777" w:rsidTr="0029026C">
        <w:trPr>
          <w:trHeight w:val="1300"/>
          <w:jc w:val="center"/>
        </w:trPr>
        <w:tc>
          <w:tcPr>
            <w:tcW w:w="972" w:type="dxa"/>
          </w:tcPr>
          <w:p w14:paraId="08880EA0" w14:textId="77777777" w:rsidR="00D70165" w:rsidRPr="00D70165" w:rsidRDefault="00D70165" w:rsidP="00D70165">
            <w:pPr>
              <w:widowControl/>
              <w:autoSpaceDE/>
              <w:autoSpaceDN/>
              <w:rPr>
                <w:sz w:val="24"/>
                <w:szCs w:val="24"/>
                <w:lang w:eastAsia="ru-RU"/>
              </w:rPr>
            </w:pPr>
          </w:p>
          <w:p w14:paraId="66A5C04D" w14:textId="77777777" w:rsidR="00D70165" w:rsidRPr="00D70165" w:rsidRDefault="00D70165" w:rsidP="00D70165">
            <w:pPr>
              <w:widowControl/>
              <w:autoSpaceDE/>
              <w:autoSpaceDN/>
              <w:rPr>
                <w:sz w:val="24"/>
                <w:szCs w:val="24"/>
                <w:lang w:eastAsia="ru-RU"/>
              </w:rPr>
            </w:pPr>
          </w:p>
          <w:p w14:paraId="7FCF424E" w14:textId="77777777" w:rsidR="00D70165" w:rsidRPr="00D70165" w:rsidRDefault="00D70165" w:rsidP="00D70165">
            <w:pPr>
              <w:widowControl/>
              <w:autoSpaceDE/>
              <w:autoSpaceDN/>
              <w:rPr>
                <w:sz w:val="24"/>
                <w:szCs w:val="24"/>
                <w:lang w:eastAsia="ru-RU"/>
              </w:rPr>
            </w:pPr>
            <w:r w:rsidRPr="00D70165">
              <w:rPr>
                <w:sz w:val="24"/>
                <w:szCs w:val="24"/>
                <w:lang w:eastAsia="ru-RU"/>
              </w:rPr>
              <w:t>9-10</w:t>
            </w:r>
          </w:p>
          <w:p w14:paraId="4D2F9F99" w14:textId="77777777" w:rsidR="00D70165" w:rsidRPr="00D70165" w:rsidRDefault="00D70165" w:rsidP="00D70165">
            <w:pPr>
              <w:widowControl/>
              <w:autoSpaceDE/>
              <w:autoSpaceDN/>
              <w:rPr>
                <w:sz w:val="24"/>
                <w:szCs w:val="24"/>
                <w:lang w:eastAsia="ru-RU"/>
              </w:rPr>
            </w:pPr>
          </w:p>
          <w:p w14:paraId="370A94C3" w14:textId="77777777" w:rsidR="00D70165" w:rsidRPr="00D70165" w:rsidRDefault="00D70165" w:rsidP="00D70165">
            <w:pPr>
              <w:widowControl/>
              <w:autoSpaceDE/>
              <w:autoSpaceDN/>
              <w:rPr>
                <w:sz w:val="24"/>
                <w:szCs w:val="24"/>
                <w:lang w:eastAsia="ru-RU"/>
              </w:rPr>
            </w:pPr>
            <w:r w:rsidRPr="00D70165">
              <w:rPr>
                <w:sz w:val="24"/>
                <w:szCs w:val="24"/>
                <w:lang w:eastAsia="ru-RU"/>
              </w:rPr>
              <w:t>11-12</w:t>
            </w:r>
          </w:p>
        </w:tc>
        <w:tc>
          <w:tcPr>
            <w:tcW w:w="1701" w:type="dxa"/>
          </w:tcPr>
          <w:p w14:paraId="2BF9D110" w14:textId="77777777" w:rsidR="00D70165" w:rsidRPr="00D70165" w:rsidRDefault="00D70165" w:rsidP="00D70165">
            <w:pPr>
              <w:widowControl/>
              <w:autoSpaceDE/>
              <w:autoSpaceDN/>
              <w:rPr>
                <w:sz w:val="24"/>
                <w:szCs w:val="24"/>
                <w:lang w:eastAsia="ru-RU"/>
              </w:rPr>
            </w:pPr>
          </w:p>
        </w:tc>
        <w:tc>
          <w:tcPr>
            <w:tcW w:w="1453" w:type="dxa"/>
          </w:tcPr>
          <w:p w14:paraId="29D60C95" w14:textId="77777777" w:rsidR="00D70165" w:rsidRPr="00D70165" w:rsidRDefault="00D70165" w:rsidP="00D70165">
            <w:pPr>
              <w:widowControl/>
              <w:autoSpaceDE/>
              <w:autoSpaceDN/>
              <w:rPr>
                <w:sz w:val="24"/>
                <w:szCs w:val="24"/>
                <w:lang w:eastAsia="ru-RU"/>
              </w:rPr>
            </w:pPr>
          </w:p>
          <w:p w14:paraId="13AD8BB2" w14:textId="77777777" w:rsidR="00D70165" w:rsidRPr="00D70165" w:rsidRDefault="00D70165" w:rsidP="00D70165">
            <w:pPr>
              <w:widowControl/>
              <w:autoSpaceDE/>
              <w:autoSpaceDN/>
              <w:rPr>
                <w:sz w:val="24"/>
                <w:szCs w:val="24"/>
                <w:lang w:eastAsia="ru-RU"/>
              </w:rPr>
            </w:pPr>
          </w:p>
          <w:p w14:paraId="03D4DDCC" w14:textId="77777777" w:rsidR="00D70165" w:rsidRPr="00D70165" w:rsidRDefault="00D70165" w:rsidP="00D70165">
            <w:pPr>
              <w:widowControl/>
              <w:autoSpaceDE/>
              <w:autoSpaceDN/>
              <w:rPr>
                <w:sz w:val="24"/>
                <w:szCs w:val="24"/>
                <w:lang w:eastAsia="ru-RU"/>
              </w:rPr>
            </w:pPr>
          </w:p>
          <w:p w14:paraId="184D7C15" w14:textId="77777777" w:rsidR="00D70165" w:rsidRPr="00D70165" w:rsidRDefault="00D70165" w:rsidP="00D70165">
            <w:pPr>
              <w:widowControl/>
              <w:autoSpaceDE/>
              <w:autoSpaceDN/>
              <w:rPr>
                <w:sz w:val="24"/>
                <w:szCs w:val="24"/>
                <w:lang w:eastAsia="ru-RU"/>
              </w:rPr>
            </w:pPr>
          </w:p>
        </w:tc>
        <w:tc>
          <w:tcPr>
            <w:tcW w:w="5607" w:type="dxa"/>
          </w:tcPr>
          <w:p w14:paraId="6F9DE21B"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с  пуговицами. Игра «У кого  больше  пуговиц»</w:t>
            </w:r>
          </w:p>
          <w:p w14:paraId="16F813A8" w14:textId="77777777" w:rsidR="00D70165" w:rsidRPr="00D70165" w:rsidRDefault="00D70165" w:rsidP="00D70165">
            <w:pPr>
              <w:widowControl/>
              <w:autoSpaceDE/>
              <w:autoSpaceDN/>
              <w:rPr>
                <w:sz w:val="24"/>
                <w:szCs w:val="24"/>
                <w:lang w:eastAsia="ru-RU"/>
              </w:rPr>
            </w:pPr>
            <w:r w:rsidRPr="00D70165">
              <w:rPr>
                <w:sz w:val="24"/>
                <w:szCs w:val="24"/>
                <w:lang w:eastAsia="ru-RU"/>
              </w:rPr>
              <w:t>Пришивание пуговиц. ТБ при  работе  с иглой.</w:t>
            </w:r>
          </w:p>
          <w:p w14:paraId="4616D299" w14:textId="77777777" w:rsidR="00D70165" w:rsidRPr="00D70165" w:rsidRDefault="00D70165" w:rsidP="00D70165">
            <w:pPr>
              <w:widowControl/>
              <w:autoSpaceDE/>
              <w:autoSpaceDN/>
              <w:rPr>
                <w:sz w:val="24"/>
                <w:szCs w:val="24"/>
                <w:lang w:eastAsia="ru-RU"/>
              </w:rPr>
            </w:pPr>
            <w:r w:rsidRPr="00D70165">
              <w:rPr>
                <w:sz w:val="24"/>
                <w:szCs w:val="24"/>
                <w:lang w:eastAsia="ru-RU"/>
              </w:rPr>
              <w:t>Составление мозаики из пуговиц (поделка «Клоун»).</w:t>
            </w:r>
          </w:p>
        </w:tc>
        <w:tc>
          <w:tcPr>
            <w:tcW w:w="2388" w:type="dxa"/>
          </w:tcPr>
          <w:p w14:paraId="749A04C1"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Пуговицы, нитки  с иглой,   </w:t>
            </w:r>
          </w:p>
        </w:tc>
      </w:tr>
      <w:tr w:rsidR="00D70165" w:rsidRPr="00D70165" w14:paraId="0631F1F2" w14:textId="77777777" w:rsidTr="0029026C">
        <w:trPr>
          <w:trHeight w:val="1793"/>
          <w:jc w:val="center"/>
        </w:trPr>
        <w:tc>
          <w:tcPr>
            <w:tcW w:w="972" w:type="dxa"/>
          </w:tcPr>
          <w:p w14:paraId="70C10F39" w14:textId="77777777" w:rsidR="00D70165" w:rsidRPr="00D70165" w:rsidRDefault="00D70165" w:rsidP="00D70165">
            <w:pPr>
              <w:widowControl/>
              <w:autoSpaceDE/>
              <w:autoSpaceDN/>
              <w:rPr>
                <w:sz w:val="24"/>
                <w:szCs w:val="24"/>
                <w:lang w:eastAsia="ru-RU"/>
              </w:rPr>
            </w:pPr>
          </w:p>
          <w:p w14:paraId="3971E050" w14:textId="77777777" w:rsidR="00D70165" w:rsidRPr="00D70165" w:rsidRDefault="00D70165" w:rsidP="00D70165">
            <w:pPr>
              <w:widowControl/>
              <w:autoSpaceDE/>
              <w:autoSpaceDN/>
              <w:rPr>
                <w:sz w:val="24"/>
                <w:szCs w:val="24"/>
                <w:lang w:eastAsia="ru-RU"/>
              </w:rPr>
            </w:pPr>
            <w:r w:rsidRPr="00D70165">
              <w:rPr>
                <w:sz w:val="24"/>
                <w:szCs w:val="24"/>
                <w:lang w:eastAsia="ru-RU"/>
              </w:rPr>
              <w:t>13</w:t>
            </w:r>
          </w:p>
          <w:p w14:paraId="60B73866" w14:textId="77777777" w:rsidR="00D70165" w:rsidRPr="00D70165" w:rsidRDefault="00D70165" w:rsidP="00D70165">
            <w:pPr>
              <w:widowControl/>
              <w:autoSpaceDE/>
              <w:autoSpaceDN/>
              <w:rPr>
                <w:sz w:val="24"/>
                <w:szCs w:val="24"/>
                <w:lang w:eastAsia="ru-RU"/>
              </w:rPr>
            </w:pPr>
            <w:r w:rsidRPr="00D70165">
              <w:rPr>
                <w:sz w:val="24"/>
                <w:szCs w:val="24"/>
                <w:lang w:eastAsia="ru-RU"/>
              </w:rPr>
              <w:t>14</w:t>
            </w:r>
          </w:p>
          <w:p w14:paraId="6FFB8B00" w14:textId="77777777" w:rsidR="00D70165" w:rsidRPr="00D70165" w:rsidRDefault="00D70165" w:rsidP="00D70165">
            <w:pPr>
              <w:widowControl/>
              <w:autoSpaceDE/>
              <w:autoSpaceDN/>
              <w:rPr>
                <w:sz w:val="24"/>
                <w:szCs w:val="24"/>
                <w:lang w:eastAsia="ru-RU"/>
              </w:rPr>
            </w:pPr>
            <w:r w:rsidRPr="00D70165">
              <w:rPr>
                <w:sz w:val="24"/>
                <w:szCs w:val="24"/>
                <w:lang w:eastAsia="ru-RU"/>
              </w:rPr>
              <w:t>15-16</w:t>
            </w:r>
          </w:p>
        </w:tc>
        <w:tc>
          <w:tcPr>
            <w:tcW w:w="1701" w:type="dxa"/>
          </w:tcPr>
          <w:p w14:paraId="2010790F" w14:textId="77777777" w:rsidR="00D70165" w:rsidRPr="00D70165" w:rsidRDefault="00D70165" w:rsidP="00D70165">
            <w:pPr>
              <w:widowControl/>
              <w:autoSpaceDE/>
              <w:autoSpaceDN/>
              <w:rPr>
                <w:sz w:val="24"/>
                <w:szCs w:val="24"/>
                <w:lang w:eastAsia="ru-RU"/>
              </w:rPr>
            </w:pPr>
          </w:p>
        </w:tc>
        <w:tc>
          <w:tcPr>
            <w:tcW w:w="1453" w:type="dxa"/>
          </w:tcPr>
          <w:p w14:paraId="33010A3E" w14:textId="77777777" w:rsidR="00D70165" w:rsidRPr="00D70165" w:rsidRDefault="00D70165" w:rsidP="00D70165">
            <w:pPr>
              <w:widowControl/>
              <w:autoSpaceDE/>
              <w:autoSpaceDN/>
              <w:rPr>
                <w:sz w:val="24"/>
                <w:szCs w:val="24"/>
                <w:lang w:eastAsia="ru-RU"/>
              </w:rPr>
            </w:pPr>
          </w:p>
          <w:p w14:paraId="49F2C58A" w14:textId="77777777" w:rsidR="00D70165" w:rsidRPr="00D70165" w:rsidRDefault="00D70165" w:rsidP="00D70165">
            <w:pPr>
              <w:widowControl/>
              <w:autoSpaceDE/>
              <w:autoSpaceDN/>
              <w:rPr>
                <w:sz w:val="24"/>
                <w:szCs w:val="24"/>
                <w:lang w:eastAsia="ru-RU"/>
              </w:rPr>
            </w:pPr>
          </w:p>
          <w:p w14:paraId="019110E2" w14:textId="77777777" w:rsidR="00D70165" w:rsidRPr="00D70165" w:rsidRDefault="00D70165" w:rsidP="00D70165">
            <w:pPr>
              <w:widowControl/>
              <w:autoSpaceDE/>
              <w:autoSpaceDN/>
              <w:rPr>
                <w:sz w:val="24"/>
                <w:szCs w:val="24"/>
                <w:lang w:eastAsia="ru-RU"/>
              </w:rPr>
            </w:pPr>
          </w:p>
          <w:p w14:paraId="35416819" w14:textId="77777777" w:rsidR="00D70165" w:rsidRPr="00D70165" w:rsidRDefault="00D70165" w:rsidP="00D70165">
            <w:pPr>
              <w:widowControl/>
              <w:autoSpaceDE/>
              <w:autoSpaceDN/>
              <w:rPr>
                <w:sz w:val="24"/>
                <w:szCs w:val="24"/>
                <w:lang w:eastAsia="ru-RU"/>
              </w:rPr>
            </w:pPr>
          </w:p>
          <w:p w14:paraId="29435130" w14:textId="77777777" w:rsidR="00D70165" w:rsidRPr="00D70165" w:rsidRDefault="00D70165" w:rsidP="00D70165">
            <w:pPr>
              <w:widowControl/>
              <w:autoSpaceDE/>
              <w:autoSpaceDN/>
              <w:rPr>
                <w:sz w:val="24"/>
                <w:szCs w:val="24"/>
                <w:lang w:eastAsia="ru-RU"/>
              </w:rPr>
            </w:pPr>
          </w:p>
        </w:tc>
        <w:tc>
          <w:tcPr>
            <w:tcW w:w="5607" w:type="dxa"/>
          </w:tcPr>
          <w:p w14:paraId="168E7612" w14:textId="77777777" w:rsidR="00D70165" w:rsidRPr="00D70165" w:rsidRDefault="00D70165" w:rsidP="00D70165">
            <w:pPr>
              <w:widowControl/>
              <w:autoSpaceDE/>
              <w:autoSpaceDN/>
              <w:rPr>
                <w:b/>
                <w:sz w:val="24"/>
                <w:szCs w:val="24"/>
                <w:lang w:eastAsia="ru-RU"/>
              </w:rPr>
            </w:pPr>
            <w:r w:rsidRPr="00D70165">
              <w:rPr>
                <w:b/>
                <w:sz w:val="24"/>
                <w:szCs w:val="24"/>
                <w:lang w:eastAsia="ru-RU"/>
              </w:rPr>
              <w:t>Скоро Новогодние праздники. Праздник «Украшаем  елку»</w:t>
            </w:r>
          </w:p>
          <w:p w14:paraId="72544147" w14:textId="77777777" w:rsidR="00D70165" w:rsidRPr="00D70165" w:rsidRDefault="00D70165" w:rsidP="00D70165">
            <w:pPr>
              <w:widowControl/>
              <w:autoSpaceDE/>
              <w:autoSpaceDN/>
              <w:rPr>
                <w:sz w:val="24"/>
                <w:szCs w:val="24"/>
                <w:lang w:eastAsia="ru-RU"/>
              </w:rPr>
            </w:pPr>
            <w:r w:rsidRPr="00D70165">
              <w:rPr>
                <w:sz w:val="24"/>
                <w:szCs w:val="24"/>
                <w:lang w:eastAsia="ru-RU"/>
              </w:rPr>
              <w:t>Изготовление снежинок.</w:t>
            </w:r>
          </w:p>
          <w:p w14:paraId="255933D9"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Изготовление гирлянд. </w:t>
            </w:r>
          </w:p>
          <w:p w14:paraId="6A26CF0A" w14:textId="77777777" w:rsidR="00D70165" w:rsidRPr="00D70165" w:rsidRDefault="00D70165" w:rsidP="00D70165">
            <w:pPr>
              <w:widowControl/>
              <w:autoSpaceDE/>
              <w:autoSpaceDN/>
              <w:rPr>
                <w:b/>
                <w:sz w:val="24"/>
                <w:szCs w:val="24"/>
                <w:lang w:eastAsia="ru-RU"/>
              </w:rPr>
            </w:pPr>
            <w:r w:rsidRPr="00D70165">
              <w:rPr>
                <w:sz w:val="24"/>
                <w:szCs w:val="24"/>
                <w:lang w:eastAsia="ru-RU"/>
              </w:rPr>
              <w:t xml:space="preserve"> Изготовление игрушек.</w:t>
            </w:r>
          </w:p>
        </w:tc>
        <w:tc>
          <w:tcPr>
            <w:tcW w:w="2388" w:type="dxa"/>
          </w:tcPr>
          <w:p w14:paraId="6DE1B036"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Бумага, цв. Бумага,клей, ножницы</w:t>
            </w:r>
          </w:p>
        </w:tc>
      </w:tr>
      <w:tr w:rsidR="00D70165" w:rsidRPr="00D70165" w14:paraId="7571ECDF" w14:textId="77777777" w:rsidTr="0029026C">
        <w:trPr>
          <w:trHeight w:val="660"/>
          <w:jc w:val="center"/>
        </w:trPr>
        <w:tc>
          <w:tcPr>
            <w:tcW w:w="972" w:type="dxa"/>
          </w:tcPr>
          <w:p w14:paraId="451B7ACD" w14:textId="77777777" w:rsidR="00D70165" w:rsidRPr="00D70165" w:rsidRDefault="00D70165" w:rsidP="00D70165">
            <w:pPr>
              <w:widowControl/>
              <w:autoSpaceDE/>
              <w:autoSpaceDN/>
              <w:rPr>
                <w:sz w:val="24"/>
                <w:szCs w:val="24"/>
                <w:lang w:eastAsia="ru-RU"/>
              </w:rPr>
            </w:pPr>
          </w:p>
          <w:p w14:paraId="4A42D28E" w14:textId="77777777" w:rsidR="00D70165" w:rsidRPr="00D70165" w:rsidRDefault="00D70165" w:rsidP="00D70165">
            <w:pPr>
              <w:widowControl/>
              <w:autoSpaceDE/>
              <w:autoSpaceDN/>
              <w:rPr>
                <w:sz w:val="24"/>
                <w:szCs w:val="24"/>
                <w:lang w:eastAsia="ru-RU"/>
              </w:rPr>
            </w:pPr>
            <w:r w:rsidRPr="00D70165">
              <w:rPr>
                <w:sz w:val="24"/>
                <w:szCs w:val="24"/>
                <w:lang w:eastAsia="ru-RU"/>
              </w:rPr>
              <w:t>17</w:t>
            </w:r>
          </w:p>
          <w:p w14:paraId="00946164" w14:textId="77777777" w:rsidR="00D70165" w:rsidRPr="00D70165" w:rsidRDefault="00D70165" w:rsidP="00D70165">
            <w:pPr>
              <w:widowControl/>
              <w:autoSpaceDE/>
              <w:autoSpaceDN/>
              <w:rPr>
                <w:sz w:val="24"/>
                <w:szCs w:val="24"/>
                <w:lang w:eastAsia="ru-RU"/>
              </w:rPr>
            </w:pPr>
            <w:r w:rsidRPr="00D70165">
              <w:rPr>
                <w:sz w:val="24"/>
                <w:szCs w:val="24"/>
                <w:lang w:eastAsia="ru-RU"/>
              </w:rPr>
              <w:t>18</w:t>
            </w:r>
          </w:p>
          <w:p w14:paraId="5768D799" w14:textId="77777777" w:rsidR="00D70165" w:rsidRPr="00D70165" w:rsidRDefault="00D70165" w:rsidP="00D70165">
            <w:pPr>
              <w:widowControl/>
              <w:autoSpaceDE/>
              <w:autoSpaceDN/>
              <w:rPr>
                <w:sz w:val="24"/>
                <w:szCs w:val="24"/>
                <w:lang w:eastAsia="ru-RU"/>
              </w:rPr>
            </w:pPr>
            <w:r w:rsidRPr="00D70165">
              <w:rPr>
                <w:sz w:val="24"/>
                <w:szCs w:val="24"/>
                <w:lang w:eastAsia="ru-RU"/>
              </w:rPr>
              <w:t>19</w:t>
            </w:r>
          </w:p>
        </w:tc>
        <w:tc>
          <w:tcPr>
            <w:tcW w:w="1701" w:type="dxa"/>
          </w:tcPr>
          <w:p w14:paraId="6C23F11B" w14:textId="77777777" w:rsidR="00D70165" w:rsidRPr="00D70165" w:rsidRDefault="00D70165" w:rsidP="00D70165">
            <w:pPr>
              <w:widowControl/>
              <w:autoSpaceDE/>
              <w:autoSpaceDN/>
              <w:rPr>
                <w:sz w:val="24"/>
                <w:szCs w:val="24"/>
                <w:lang w:eastAsia="ru-RU"/>
              </w:rPr>
            </w:pPr>
          </w:p>
        </w:tc>
        <w:tc>
          <w:tcPr>
            <w:tcW w:w="1453" w:type="dxa"/>
          </w:tcPr>
          <w:p w14:paraId="39E58D06" w14:textId="77777777" w:rsidR="00D70165" w:rsidRPr="00D70165" w:rsidRDefault="00D70165" w:rsidP="00D70165">
            <w:pPr>
              <w:widowControl/>
              <w:autoSpaceDE/>
              <w:autoSpaceDN/>
              <w:rPr>
                <w:sz w:val="24"/>
                <w:szCs w:val="24"/>
                <w:lang w:eastAsia="ru-RU"/>
              </w:rPr>
            </w:pPr>
          </w:p>
          <w:p w14:paraId="365FEE88" w14:textId="77777777" w:rsidR="00D70165" w:rsidRPr="00D70165" w:rsidRDefault="00D70165" w:rsidP="00D70165">
            <w:pPr>
              <w:widowControl/>
              <w:autoSpaceDE/>
              <w:autoSpaceDN/>
              <w:rPr>
                <w:sz w:val="24"/>
                <w:szCs w:val="24"/>
                <w:lang w:eastAsia="ru-RU"/>
              </w:rPr>
            </w:pPr>
          </w:p>
          <w:p w14:paraId="194E9899" w14:textId="77777777" w:rsidR="00D70165" w:rsidRPr="00D70165" w:rsidRDefault="00D70165" w:rsidP="00D70165">
            <w:pPr>
              <w:widowControl/>
              <w:autoSpaceDE/>
              <w:autoSpaceDN/>
              <w:rPr>
                <w:sz w:val="24"/>
                <w:szCs w:val="24"/>
                <w:lang w:eastAsia="ru-RU"/>
              </w:rPr>
            </w:pPr>
          </w:p>
          <w:p w14:paraId="7740DA1B" w14:textId="77777777" w:rsidR="00D70165" w:rsidRPr="00D70165" w:rsidRDefault="00D70165" w:rsidP="00D70165">
            <w:pPr>
              <w:widowControl/>
              <w:autoSpaceDE/>
              <w:autoSpaceDN/>
              <w:rPr>
                <w:sz w:val="24"/>
                <w:szCs w:val="24"/>
                <w:lang w:eastAsia="ru-RU"/>
              </w:rPr>
            </w:pPr>
          </w:p>
        </w:tc>
        <w:tc>
          <w:tcPr>
            <w:tcW w:w="5607" w:type="dxa"/>
          </w:tcPr>
          <w:p w14:paraId="0DFC2450"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с бросовым материалом</w:t>
            </w:r>
          </w:p>
          <w:p w14:paraId="1D09D71F"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Аппликация  из ткани</w:t>
            </w:r>
          </w:p>
          <w:p w14:paraId="1D8E93BC"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Аппликация из фантиков .</w:t>
            </w:r>
          </w:p>
          <w:p w14:paraId="01C6541D" w14:textId="77777777" w:rsidR="00D70165" w:rsidRPr="00D70165" w:rsidRDefault="00D70165" w:rsidP="00D70165">
            <w:pPr>
              <w:widowControl/>
              <w:autoSpaceDE/>
              <w:autoSpaceDN/>
              <w:rPr>
                <w:b/>
                <w:sz w:val="24"/>
                <w:szCs w:val="24"/>
                <w:lang w:eastAsia="ru-RU"/>
              </w:rPr>
            </w:pPr>
            <w:r w:rsidRPr="00D70165">
              <w:rPr>
                <w:sz w:val="24"/>
                <w:szCs w:val="24"/>
                <w:lang w:eastAsia="ru-RU"/>
              </w:rPr>
              <w:t>Аппликация  из  салфеток</w:t>
            </w:r>
            <w:r w:rsidRPr="00D70165">
              <w:rPr>
                <w:b/>
                <w:sz w:val="24"/>
                <w:szCs w:val="24"/>
                <w:lang w:eastAsia="ru-RU"/>
              </w:rPr>
              <w:t xml:space="preserve"> </w:t>
            </w:r>
          </w:p>
        </w:tc>
        <w:tc>
          <w:tcPr>
            <w:tcW w:w="2388" w:type="dxa"/>
          </w:tcPr>
          <w:p w14:paraId="30959495" w14:textId="77777777" w:rsidR="00D70165" w:rsidRPr="00D70165" w:rsidRDefault="00D70165" w:rsidP="00D70165">
            <w:pPr>
              <w:widowControl/>
              <w:autoSpaceDE/>
              <w:autoSpaceDN/>
              <w:rPr>
                <w:sz w:val="24"/>
                <w:szCs w:val="24"/>
                <w:lang w:eastAsia="ru-RU"/>
              </w:rPr>
            </w:pPr>
            <w:r w:rsidRPr="00D70165">
              <w:rPr>
                <w:sz w:val="24"/>
                <w:szCs w:val="24"/>
                <w:lang w:eastAsia="ru-RU"/>
              </w:rPr>
              <w:t>Салфетки фантики.клей, ножницы</w:t>
            </w:r>
          </w:p>
        </w:tc>
      </w:tr>
      <w:tr w:rsidR="00D70165" w:rsidRPr="00D70165" w14:paraId="703DE108" w14:textId="77777777" w:rsidTr="0029026C">
        <w:trPr>
          <w:trHeight w:val="560"/>
          <w:jc w:val="center"/>
        </w:trPr>
        <w:tc>
          <w:tcPr>
            <w:tcW w:w="972" w:type="dxa"/>
          </w:tcPr>
          <w:p w14:paraId="2E992890"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44B5F866" w14:textId="77777777" w:rsidR="00D70165" w:rsidRPr="00D70165" w:rsidRDefault="00D70165" w:rsidP="00D70165">
            <w:pPr>
              <w:widowControl/>
              <w:autoSpaceDE/>
              <w:autoSpaceDN/>
              <w:rPr>
                <w:sz w:val="24"/>
                <w:szCs w:val="24"/>
                <w:lang w:eastAsia="ru-RU"/>
              </w:rPr>
            </w:pPr>
          </w:p>
          <w:p w14:paraId="140743F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20-21</w:t>
            </w:r>
          </w:p>
        </w:tc>
        <w:tc>
          <w:tcPr>
            <w:tcW w:w="1701" w:type="dxa"/>
          </w:tcPr>
          <w:p w14:paraId="75C70536" w14:textId="77777777" w:rsidR="00D70165" w:rsidRPr="00D70165" w:rsidRDefault="00D70165" w:rsidP="00D70165">
            <w:pPr>
              <w:widowControl/>
              <w:autoSpaceDE/>
              <w:autoSpaceDN/>
              <w:rPr>
                <w:sz w:val="24"/>
                <w:szCs w:val="24"/>
                <w:lang w:eastAsia="ru-RU"/>
              </w:rPr>
            </w:pPr>
          </w:p>
        </w:tc>
        <w:tc>
          <w:tcPr>
            <w:tcW w:w="1453" w:type="dxa"/>
          </w:tcPr>
          <w:p w14:paraId="6F1FE871" w14:textId="77777777" w:rsidR="00D70165" w:rsidRPr="00D70165" w:rsidRDefault="00D70165" w:rsidP="00D70165">
            <w:pPr>
              <w:widowControl/>
              <w:autoSpaceDE/>
              <w:autoSpaceDN/>
              <w:rPr>
                <w:sz w:val="24"/>
                <w:szCs w:val="24"/>
                <w:lang w:eastAsia="ru-RU"/>
              </w:rPr>
            </w:pPr>
          </w:p>
          <w:p w14:paraId="362532C2" w14:textId="77777777" w:rsidR="00D70165" w:rsidRPr="00D70165" w:rsidRDefault="00D70165" w:rsidP="00D70165">
            <w:pPr>
              <w:widowControl/>
              <w:autoSpaceDE/>
              <w:autoSpaceDN/>
              <w:rPr>
                <w:sz w:val="24"/>
                <w:szCs w:val="24"/>
                <w:lang w:eastAsia="ru-RU"/>
              </w:rPr>
            </w:pPr>
          </w:p>
          <w:p w14:paraId="4C19121F" w14:textId="77777777" w:rsidR="00D70165" w:rsidRPr="00D70165" w:rsidRDefault="00D70165" w:rsidP="00D70165">
            <w:pPr>
              <w:widowControl/>
              <w:autoSpaceDE/>
              <w:autoSpaceDN/>
              <w:rPr>
                <w:sz w:val="24"/>
                <w:szCs w:val="24"/>
                <w:lang w:eastAsia="ru-RU"/>
              </w:rPr>
            </w:pPr>
          </w:p>
        </w:tc>
        <w:tc>
          <w:tcPr>
            <w:tcW w:w="5607" w:type="dxa"/>
          </w:tcPr>
          <w:p w14:paraId="78D8FA56" w14:textId="77777777" w:rsidR="00D70165" w:rsidRPr="00D70165" w:rsidRDefault="00D70165" w:rsidP="00D70165">
            <w:pPr>
              <w:widowControl/>
              <w:autoSpaceDE/>
              <w:autoSpaceDN/>
              <w:rPr>
                <w:sz w:val="24"/>
                <w:szCs w:val="24"/>
                <w:lang w:eastAsia="ru-RU"/>
              </w:rPr>
            </w:pPr>
            <w:r w:rsidRPr="00D70165">
              <w:rPr>
                <w:b/>
                <w:sz w:val="24"/>
                <w:szCs w:val="24"/>
                <w:lang w:eastAsia="ru-RU"/>
              </w:rPr>
              <w:t>Ручные  швы. Мастер – класс «Помогу  младшему»</w:t>
            </w:r>
            <w:r w:rsidRPr="00D70165">
              <w:rPr>
                <w:sz w:val="24"/>
                <w:szCs w:val="24"/>
                <w:lang w:eastAsia="ru-RU"/>
              </w:rPr>
              <w:t xml:space="preserve"> </w:t>
            </w:r>
          </w:p>
          <w:p w14:paraId="3708B598" w14:textId="77777777" w:rsidR="00D70165" w:rsidRPr="00D70165" w:rsidRDefault="00D70165" w:rsidP="00D70165">
            <w:pPr>
              <w:widowControl/>
              <w:autoSpaceDE/>
              <w:autoSpaceDN/>
              <w:rPr>
                <w:b/>
                <w:sz w:val="24"/>
                <w:szCs w:val="24"/>
                <w:lang w:eastAsia="ru-RU"/>
              </w:rPr>
            </w:pPr>
            <w:r w:rsidRPr="00D70165">
              <w:rPr>
                <w:sz w:val="24"/>
                <w:szCs w:val="24"/>
                <w:lang w:eastAsia="ru-RU"/>
              </w:rPr>
              <w:t>Техника выполнения соединительных закрепляющих швов.(шов  вперёд  иголкой)</w:t>
            </w:r>
          </w:p>
        </w:tc>
        <w:tc>
          <w:tcPr>
            <w:tcW w:w="2388" w:type="dxa"/>
          </w:tcPr>
          <w:p w14:paraId="642B67E6"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Бумага, цв. Бумага,клей, ножницы</w:t>
            </w:r>
          </w:p>
        </w:tc>
      </w:tr>
      <w:tr w:rsidR="00D70165" w:rsidRPr="00D70165" w14:paraId="2A6CF906" w14:textId="77777777" w:rsidTr="0029026C">
        <w:trPr>
          <w:trHeight w:val="1363"/>
          <w:jc w:val="center"/>
        </w:trPr>
        <w:tc>
          <w:tcPr>
            <w:tcW w:w="972" w:type="dxa"/>
          </w:tcPr>
          <w:p w14:paraId="10EEE120"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373F4DC9" w14:textId="77777777" w:rsidR="00D70165" w:rsidRPr="00D70165" w:rsidRDefault="00D70165" w:rsidP="00D70165">
            <w:pPr>
              <w:widowControl/>
              <w:autoSpaceDE/>
              <w:autoSpaceDN/>
              <w:rPr>
                <w:sz w:val="24"/>
                <w:szCs w:val="24"/>
                <w:lang w:eastAsia="ru-RU"/>
              </w:rPr>
            </w:pPr>
            <w:r w:rsidRPr="00D70165">
              <w:rPr>
                <w:sz w:val="24"/>
                <w:szCs w:val="24"/>
                <w:lang w:eastAsia="ru-RU"/>
              </w:rPr>
              <w:t>22</w:t>
            </w:r>
          </w:p>
          <w:p w14:paraId="1297E499" w14:textId="77777777" w:rsidR="00D70165" w:rsidRPr="00D70165" w:rsidRDefault="00D70165" w:rsidP="00D70165">
            <w:pPr>
              <w:widowControl/>
              <w:autoSpaceDE/>
              <w:autoSpaceDN/>
              <w:rPr>
                <w:sz w:val="24"/>
                <w:szCs w:val="24"/>
                <w:lang w:eastAsia="ru-RU"/>
              </w:rPr>
            </w:pPr>
          </w:p>
          <w:p w14:paraId="68298D7B" w14:textId="77777777" w:rsidR="00D70165" w:rsidRPr="00D70165" w:rsidRDefault="00D70165" w:rsidP="00D70165">
            <w:pPr>
              <w:widowControl/>
              <w:autoSpaceDE/>
              <w:autoSpaceDN/>
              <w:rPr>
                <w:sz w:val="24"/>
                <w:szCs w:val="24"/>
                <w:lang w:eastAsia="ru-RU"/>
              </w:rPr>
            </w:pPr>
            <w:r w:rsidRPr="00D70165">
              <w:rPr>
                <w:sz w:val="24"/>
                <w:szCs w:val="24"/>
                <w:lang w:eastAsia="ru-RU"/>
              </w:rPr>
              <w:t>23</w:t>
            </w:r>
          </w:p>
        </w:tc>
        <w:tc>
          <w:tcPr>
            <w:tcW w:w="1701" w:type="dxa"/>
          </w:tcPr>
          <w:p w14:paraId="1D25A7F7" w14:textId="77777777" w:rsidR="00D70165" w:rsidRPr="00D70165" w:rsidRDefault="00D70165" w:rsidP="00D70165">
            <w:pPr>
              <w:widowControl/>
              <w:autoSpaceDE/>
              <w:autoSpaceDN/>
              <w:rPr>
                <w:sz w:val="24"/>
                <w:szCs w:val="24"/>
                <w:lang w:eastAsia="ru-RU"/>
              </w:rPr>
            </w:pPr>
          </w:p>
        </w:tc>
        <w:tc>
          <w:tcPr>
            <w:tcW w:w="1453" w:type="dxa"/>
          </w:tcPr>
          <w:p w14:paraId="48A96102" w14:textId="77777777" w:rsidR="00D70165" w:rsidRPr="00D70165" w:rsidRDefault="00D70165" w:rsidP="00D70165">
            <w:pPr>
              <w:widowControl/>
              <w:autoSpaceDE/>
              <w:autoSpaceDN/>
              <w:rPr>
                <w:sz w:val="24"/>
                <w:szCs w:val="24"/>
                <w:lang w:eastAsia="ru-RU"/>
              </w:rPr>
            </w:pPr>
          </w:p>
          <w:p w14:paraId="24FB5EFF" w14:textId="77777777" w:rsidR="00D70165" w:rsidRPr="00D70165" w:rsidRDefault="00D70165" w:rsidP="00D70165">
            <w:pPr>
              <w:widowControl/>
              <w:autoSpaceDE/>
              <w:autoSpaceDN/>
              <w:rPr>
                <w:sz w:val="24"/>
                <w:szCs w:val="24"/>
                <w:lang w:eastAsia="ru-RU"/>
              </w:rPr>
            </w:pPr>
          </w:p>
          <w:p w14:paraId="5A782B3C" w14:textId="77777777" w:rsidR="00D70165" w:rsidRPr="00D70165" w:rsidRDefault="00D70165" w:rsidP="00D70165">
            <w:pPr>
              <w:widowControl/>
              <w:autoSpaceDE/>
              <w:autoSpaceDN/>
              <w:rPr>
                <w:sz w:val="24"/>
                <w:szCs w:val="24"/>
                <w:lang w:eastAsia="ru-RU"/>
              </w:rPr>
            </w:pPr>
          </w:p>
          <w:p w14:paraId="4F1F8B64" w14:textId="77777777" w:rsidR="00D70165" w:rsidRPr="00D70165" w:rsidRDefault="00D70165" w:rsidP="00D70165">
            <w:pPr>
              <w:widowControl/>
              <w:autoSpaceDE/>
              <w:autoSpaceDN/>
              <w:rPr>
                <w:sz w:val="24"/>
                <w:szCs w:val="24"/>
                <w:lang w:eastAsia="ru-RU"/>
              </w:rPr>
            </w:pPr>
          </w:p>
        </w:tc>
        <w:tc>
          <w:tcPr>
            <w:tcW w:w="5607" w:type="dxa"/>
          </w:tcPr>
          <w:p w14:paraId="08335911" w14:textId="77777777" w:rsidR="00D70165" w:rsidRPr="00D70165" w:rsidRDefault="00D70165" w:rsidP="00D70165">
            <w:pPr>
              <w:widowControl/>
              <w:autoSpaceDE/>
              <w:autoSpaceDN/>
              <w:rPr>
                <w:b/>
                <w:sz w:val="24"/>
                <w:szCs w:val="24"/>
                <w:lang w:eastAsia="ru-RU"/>
              </w:rPr>
            </w:pPr>
            <w:r w:rsidRPr="00D70165">
              <w:rPr>
                <w:b/>
                <w:sz w:val="24"/>
                <w:szCs w:val="24"/>
                <w:lang w:eastAsia="ru-RU"/>
              </w:rPr>
              <w:t>Праздник  пап  имам</w:t>
            </w:r>
          </w:p>
          <w:p w14:paraId="34EC9D92"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с  бумагой.</w:t>
            </w:r>
          </w:p>
          <w:p w14:paraId="7465ACF2"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Аппликация  из геометрических  фигур.</w:t>
            </w:r>
          </w:p>
          <w:p w14:paraId="7BA8C7FB" w14:textId="77777777" w:rsidR="00D70165" w:rsidRPr="00D70165" w:rsidRDefault="00D70165" w:rsidP="00D70165">
            <w:pPr>
              <w:widowControl/>
              <w:autoSpaceDE/>
              <w:autoSpaceDN/>
              <w:rPr>
                <w:sz w:val="24"/>
                <w:szCs w:val="24"/>
                <w:lang w:eastAsia="ru-RU"/>
              </w:rPr>
            </w:pPr>
            <w:r w:rsidRPr="00D70165">
              <w:rPr>
                <w:sz w:val="24"/>
                <w:szCs w:val="24"/>
                <w:lang w:eastAsia="ru-RU"/>
              </w:rPr>
              <w:t>Цветочные  фантазии. Праздник «Цветок  для  мамы»</w:t>
            </w:r>
          </w:p>
        </w:tc>
        <w:tc>
          <w:tcPr>
            <w:tcW w:w="2388" w:type="dxa"/>
          </w:tcPr>
          <w:p w14:paraId="150CE2FE" w14:textId="77777777" w:rsidR="00D70165" w:rsidRPr="00D70165" w:rsidRDefault="00D70165" w:rsidP="00D70165">
            <w:pPr>
              <w:widowControl/>
              <w:autoSpaceDE/>
              <w:autoSpaceDN/>
              <w:rPr>
                <w:sz w:val="24"/>
                <w:szCs w:val="24"/>
                <w:lang w:eastAsia="ru-RU"/>
              </w:rPr>
            </w:pPr>
            <w:r w:rsidRPr="00D70165">
              <w:rPr>
                <w:sz w:val="24"/>
                <w:szCs w:val="24"/>
                <w:lang w:eastAsia="ru-RU"/>
              </w:rPr>
              <w:t>Бумага, клей,</w:t>
            </w:r>
          </w:p>
        </w:tc>
      </w:tr>
      <w:tr w:rsidR="00D70165" w:rsidRPr="00D70165" w14:paraId="76200146" w14:textId="77777777" w:rsidTr="0029026C">
        <w:trPr>
          <w:trHeight w:val="1000"/>
          <w:jc w:val="center"/>
        </w:trPr>
        <w:tc>
          <w:tcPr>
            <w:tcW w:w="972" w:type="dxa"/>
          </w:tcPr>
          <w:p w14:paraId="319A3159" w14:textId="77777777" w:rsidR="00D70165" w:rsidRPr="00D70165" w:rsidRDefault="00D70165" w:rsidP="00D70165">
            <w:pPr>
              <w:widowControl/>
              <w:autoSpaceDE/>
              <w:autoSpaceDN/>
              <w:rPr>
                <w:sz w:val="24"/>
                <w:szCs w:val="24"/>
                <w:lang w:eastAsia="ru-RU"/>
              </w:rPr>
            </w:pPr>
          </w:p>
          <w:p w14:paraId="0363F8D4"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24</w:t>
            </w:r>
          </w:p>
          <w:p w14:paraId="2D4D9A29" w14:textId="77777777" w:rsidR="00D70165" w:rsidRPr="00D70165" w:rsidRDefault="00D70165" w:rsidP="00D70165">
            <w:pPr>
              <w:widowControl/>
              <w:autoSpaceDE/>
              <w:autoSpaceDN/>
              <w:rPr>
                <w:sz w:val="24"/>
                <w:szCs w:val="24"/>
                <w:lang w:eastAsia="ru-RU"/>
              </w:rPr>
            </w:pPr>
            <w:r w:rsidRPr="00D70165">
              <w:rPr>
                <w:sz w:val="24"/>
                <w:szCs w:val="24"/>
                <w:lang w:eastAsia="ru-RU"/>
              </w:rPr>
              <w:t>25</w:t>
            </w:r>
          </w:p>
          <w:p w14:paraId="151FD2C4" w14:textId="77777777" w:rsidR="00D70165" w:rsidRPr="00D70165" w:rsidRDefault="00D70165" w:rsidP="00D70165">
            <w:pPr>
              <w:widowControl/>
              <w:autoSpaceDE/>
              <w:autoSpaceDN/>
              <w:rPr>
                <w:sz w:val="24"/>
                <w:szCs w:val="24"/>
                <w:lang w:eastAsia="ru-RU"/>
              </w:rPr>
            </w:pPr>
          </w:p>
        </w:tc>
        <w:tc>
          <w:tcPr>
            <w:tcW w:w="1701" w:type="dxa"/>
          </w:tcPr>
          <w:p w14:paraId="00E561B4" w14:textId="77777777" w:rsidR="00D70165" w:rsidRPr="00D70165" w:rsidRDefault="00D70165" w:rsidP="00D70165">
            <w:pPr>
              <w:widowControl/>
              <w:autoSpaceDE/>
              <w:autoSpaceDN/>
              <w:rPr>
                <w:sz w:val="24"/>
                <w:szCs w:val="24"/>
                <w:lang w:eastAsia="ru-RU"/>
              </w:rPr>
            </w:pPr>
          </w:p>
        </w:tc>
        <w:tc>
          <w:tcPr>
            <w:tcW w:w="1453" w:type="dxa"/>
          </w:tcPr>
          <w:p w14:paraId="7AE1E837" w14:textId="77777777" w:rsidR="00D70165" w:rsidRPr="00D70165" w:rsidRDefault="00D70165" w:rsidP="00D70165">
            <w:pPr>
              <w:widowControl/>
              <w:autoSpaceDE/>
              <w:autoSpaceDN/>
              <w:rPr>
                <w:sz w:val="24"/>
                <w:szCs w:val="24"/>
                <w:lang w:eastAsia="ru-RU"/>
              </w:rPr>
            </w:pPr>
          </w:p>
          <w:p w14:paraId="47967E2B" w14:textId="77777777" w:rsidR="00D70165" w:rsidRPr="00D70165" w:rsidRDefault="00D70165" w:rsidP="00D70165">
            <w:pPr>
              <w:widowControl/>
              <w:autoSpaceDE/>
              <w:autoSpaceDN/>
              <w:rPr>
                <w:sz w:val="24"/>
                <w:szCs w:val="24"/>
                <w:lang w:eastAsia="ru-RU"/>
              </w:rPr>
            </w:pPr>
          </w:p>
          <w:p w14:paraId="7373041F" w14:textId="77777777" w:rsidR="00D70165" w:rsidRPr="00D70165" w:rsidRDefault="00D70165" w:rsidP="00D70165">
            <w:pPr>
              <w:widowControl/>
              <w:autoSpaceDE/>
              <w:autoSpaceDN/>
              <w:rPr>
                <w:sz w:val="24"/>
                <w:szCs w:val="24"/>
                <w:lang w:eastAsia="ru-RU"/>
              </w:rPr>
            </w:pPr>
          </w:p>
          <w:p w14:paraId="1E720490" w14:textId="77777777" w:rsidR="00D70165" w:rsidRPr="00D70165" w:rsidRDefault="00D70165" w:rsidP="00D70165">
            <w:pPr>
              <w:widowControl/>
              <w:autoSpaceDE/>
              <w:autoSpaceDN/>
              <w:rPr>
                <w:sz w:val="24"/>
                <w:szCs w:val="24"/>
                <w:lang w:eastAsia="ru-RU"/>
              </w:rPr>
            </w:pPr>
          </w:p>
        </w:tc>
        <w:tc>
          <w:tcPr>
            <w:tcW w:w="5607" w:type="dxa"/>
          </w:tcPr>
          <w:p w14:paraId="1725BFFD" w14:textId="77777777" w:rsidR="00D70165" w:rsidRPr="00D70165" w:rsidRDefault="00D70165" w:rsidP="00D70165">
            <w:pPr>
              <w:widowControl/>
              <w:autoSpaceDE/>
              <w:autoSpaceDN/>
              <w:rPr>
                <w:b/>
                <w:sz w:val="24"/>
                <w:szCs w:val="24"/>
                <w:lang w:eastAsia="ru-RU"/>
              </w:rPr>
            </w:pPr>
            <w:r w:rsidRPr="00D70165">
              <w:rPr>
                <w:b/>
                <w:sz w:val="24"/>
                <w:szCs w:val="24"/>
                <w:lang w:eastAsia="ru-RU"/>
              </w:rPr>
              <w:t>Лепка  животных.</w:t>
            </w:r>
          </w:p>
          <w:p w14:paraId="1E42FED1" w14:textId="77777777" w:rsidR="00D70165" w:rsidRPr="00D70165" w:rsidRDefault="00D70165" w:rsidP="00D70165">
            <w:pPr>
              <w:widowControl/>
              <w:autoSpaceDE/>
              <w:autoSpaceDN/>
              <w:rPr>
                <w:sz w:val="24"/>
                <w:szCs w:val="24"/>
                <w:lang w:eastAsia="ru-RU"/>
              </w:rPr>
            </w:pPr>
            <w:r w:rsidRPr="00D70165">
              <w:rPr>
                <w:sz w:val="24"/>
                <w:szCs w:val="24"/>
                <w:lang w:eastAsia="ru-RU"/>
              </w:rPr>
              <w:t>Осьминог.</w:t>
            </w:r>
          </w:p>
          <w:p w14:paraId="0B364A5B"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 xml:space="preserve">Собака. </w:t>
            </w:r>
          </w:p>
        </w:tc>
        <w:tc>
          <w:tcPr>
            <w:tcW w:w="2388" w:type="dxa"/>
          </w:tcPr>
          <w:p w14:paraId="3CCF41E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пластилин</w:t>
            </w:r>
          </w:p>
        </w:tc>
      </w:tr>
      <w:tr w:rsidR="00D70165" w:rsidRPr="00D70165" w14:paraId="503AFC18" w14:textId="77777777" w:rsidTr="0029026C">
        <w:trPr>
          <w:trHeight w:val="380"/>
          <w:jc w:val="center"/>
        </w:trPr>
        <w:tc>
          <w:tcPr>
            <w:tcW w:w="972" w:type="dxa"/>
          </w:tcPr>
          <w:p w14:paraId="44DDC9C6" w14:textId="77777777" w:rsidR="00D70165" w:rsidRPr="00D70165" w:rsidRDefault="00D70165" w:rsidP="00D70165">
            <w:pPr>
              <w:widowControl/>
              <w:autoSpaceDE/>
              <w:autoSpaceDN/>
              <w:rPr>
                <w:sz w:val="24"/>
                <w:szCs w:val="24"/>
                <w:lang w:eastAsia="ru-RU"/>
              </w:rPr>
            </w:pPr>
          </w:p>
          <w:p w14:paraId="0B9287C6" w14:textId="77777777" w:rsidR="00D70165" w:rsidRPr="00D70165" w:rsidRDefault="00D70165" w:rsidP="00D70165">
            <w:pPr>
              <w:widowControl/>
              <w:autoSpaceDE/>
              <w:autoSpaceDN/>
              <w:rPr>
                <w:sz w:val="24"/>
                <w:szCs w:val="24"/>
                <w:lang w:eastAsia="ru-RU"/>
              </w:rPr>
            </w:pPr>
            <w:r w:rsidRPr="00D70165">
              <w:rPr>
                <w:sz w:val="24"/>
                <w:szCs w:val="24"/>
                <w:lang w:eastAsia="ru-RU"/>
              </w:rPr>
              <w:t>26-27</w:t>
            </w:r>
          </w:p>
          <w:p w14:paraId="0F6F7E6A" w14:textId="77777777" w:rsidR="00D70165" w:rsidRPr="00D70165" w:rsidRDefault="00D70165" w:rsidP="00D70165">
            <w:pPr>
              <w:widowControl/>
              <w:autoSpaceDE/>
              <w:autoSpaceDN/>
              <w:rPr>
                <w:sz w:val="24"/>
                <w:szCs w:val="24"/>
                <w:lang w:eastAsia="ru-RU"/>
              </w:rPr>
            </w:pPr>
            <w:r w:rsidRPr="00D70165">
              <w:rPr>
                <w:sz w:val="24"/>
                <w:szCs w:val="24"/>
                <w:lang w:eastAsia="ru-RU"/>
              </w:rPr>
              <w:t>28-29</w:t>
            </w:r>
          </w:p>
        </w:tc>
        <w:tc>
          <w:tcPr>
            <w:tcW w:w="1701" w:type="dxa"/>
          </w:tcPr>
          <w:p w14:paraId="435166EC" w14:textId="77777777" w:rsidR="00D70165" w:rsidRPr="00D70165" w:rsidRDefault="00D70165" w:rsidP="00D70165">
            <w:pPr>
              <w:widowControl/>
              <w:autoSpaceDE/>
              <w:autoSpaceDN/>
              <w:rPr>
                <w:sz w:val="24"/>
                <w:szCs w:val="24"/>
                <w:lang w:eastAsia="ru-RU"/>
              </w:rPr>
            </w:pPr>
          </w:p>
        </w:tc>
        <w:tc>
          <w:tcPr>
            <w:tcW w:w="1453" w:type="dxa"/>
          </w:tcPr>
          <w:p w14:paraId="24E65157" w14:textId="77777777" w:rsidR="00D70165" w:rsidRPr="00D70165" w:rsidRDefault="00D70165" w:rsidP="00D70165">
            <w:pPr>
              <w:widowControl/>
              <w:autoSpaceDE/>
              <w:autoSpaceDN/>
              <w:rPr>
                <w:sz w:val="24"/>
                <w:szCs w:val="24"/>
                <w:lang w:eastAsia="ru-RU"/>
              </w:rPr>
            </w:pPr>
          </w:p>
          <w:p w14:paraId="32CB35C5" w14:textId="77777777" w:rsidR="00D70165" w:rsidRPr="00D70165" w:rsidRDefault="00D70165" w:rsidP="00D70165">
            <w:pPr>
              <w:widowControl/>
              <w:autoSpaceDE/>
              <w:autoSpaceDN/>
              <w:rPr>
                <w:sz w:val="24"/>
                <w:szCs w:val="24"/>
                <w:lang w:eastAsia="ru-RU"/>
              </w:rPr>
            </w:pPr>
          </w:p>
          <w:p w14:paraId="38DAA520" w14:textId="77777777" w:rsidR="00D70165" w:rsidRPr="00D70165" w:rsidRDefault="00D70165" w:rsidP="00D70165">
            <w:pPr>
              <w:widowControl/>
              <w:autoSpaceDE/>
              <w:autoSpaceDN/>
              <w:rPr>
                <w:sz w:val="24"/>
                <w:szCs w:val="24"/>
                <w:lang w:eastAsia="ru-RU"/>
              </w:rPr>
            </w:pPr>
          </w:p>
          <w:p w14:paraId="36FD9F4E" w14:textId="77777777" w:rsidR="00D70165" w:rsidRPr="00D70165" w:rsidRDefault="00D70165" w:rsidP="00D70165">
            <w:pPr>
              <w:widowControl/>
              <w:autoSpaceDE/>
              <w:autoSpaceDN/>
              <w:rPr>
                <w:sz w:val="24"/>
                <w:szCs w:val="24"/>
                <w:lang w:eastAsia="ru-RU"/>
              </w:rPr>
            </w:pPr>
          </w:p>
        </w:tc>
        <w:tc>
          <w:tcPr>
            <w:tcW w:w="5607" w:type="dxa"/>
          </w:tcPr>
          <w:p w14:paraId="3AD555A4" w14:textId="77777777" w:rsidR="00D70165" w:rsidRPr="00D70165" w:rsidRDefault="00D70165" w:rsidP="00D70165">
            <w:pPr>
              <w:widowControl/>
              <w:autoSpaceDE/>
              <w:autoSpaceDN/>
              <w:outlineLvl w:val="0"/>
              <w:rPr>
                <w:b/>
                <w:sz w:val="24"/>
                <w:szCs w:val="24"/>
                <w:lang w:eastAsia="ru-RU"/>
              </w:rPr>
            </w:pPr>
            <w:r w:rsidRPr="00D70165">
              <w:rPr>
                <w:b/>
                <w:sz w:val="24"/>
                <w:szCs w:val="24"/>
                <w:lang w:eastAsia="ru-RU"/>
              </w:rPr>
              <w:t>Оригами.</w:t>
            </w:r>
          </w:p>
          <w:p w14:paraId="25435A68"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На  лугу.( цветы )</w:t>
            </w:r>
          </w:p>
          <w:p w14:paraId="23F01BDA" w14:textId="77777777" w:rsidR="00D70165" w:rsidRPr="00D70165" w:rsidRDefault="00D70165" w:rsidP="00D70165">
            <w:pPr>
              <w:widowControl/>
              <w:autoSpaceDE/>
              <w:autoSpaceDN/>
              <w:outlineLvl w:val="0"/>
              <w:rPr>
                <w:sz w:val="24"/>
                <w:szCs w:val="24"/>
                <w:lang w:eastAsia="ru-RU"/>
              </w:rPr>
            </w:pPr>
          </w:p>
          <w:p w14:paraId="4D694C64" w14:textId="77777777" w:rsidR="00D70165" w:rsidRPr="00D70165" w:rsidRDefault="00D70165" w:rsidP="00D70165">
            <w:pPr>
              <w:widowControl/>
              <w:autoSpaceDE/>
              <w:autoSpaceDN/>
              <w:outlineLvl w:val="0"/>
              <w:rPr>
                <w:b/>
                <w:sz w:val="24"/>
                <w:szCs w:val="24"/>
                <w:lang w:eastAsia="ru-RU"/>
              </w:rPr>
            </w:pPr>
            <w:r w:rsidRPr="00D70165">
              <w:rPr>
                <w:sz w:val="24"/>
                <w:szCs w:val="24"/>
                <w:lang w:eastAsia="ru-RU"/>
              </w:rPr>
              <w:t>На  водоёме ( кораблик, рыбки)</w:t>
            </w:r>
          </w:p>
        </w:tc>
        <w:tc>
          <w:tcPr>
            <w:tcW w:w="2388" w:type="dxa"/>
          </w:tcPr>
          <w:p w14:paraId="5BA47C22" w14:textId="77777777" w:rsidR="00D70165" w:rsidRPr="00D70165" w:rsidRDefault="00D70165" w:rsidP="00D70165">
            <w:pPr>
              <w:widowControl/>
              <w:autoSpaceDE/>
              <w:autoSpaceDN/>
              <w:rPr>
                <w:sz w:val="24"/>
                <w:szCs w:val="24"/>
                <w:lang w:eastAsia="ru-RU"/>
              </w:rPr>
            </w:pPr>
            <w:r w:rsidRPr="00D70165">
              <w:rPr>
                <w:sz w:val="24"/>
                <w:szCs w:val="24"/>
                <w:lang w:eastAsia="ru-RU"/>
              </w:rPr>
              <w:t>Бумага,клей</w:t>
            </w:r>
          </w:p>
        </w:tc>
      </w:tr>
      <w:tr w:rsidR="00D70165" w:rsidRPr="00D70165" w14:paraId="115383D9" w14:textId="77777777" w:rsidTr="0029026C">
        <w:trPr>
          <w:trHeight w:val="540"/>
          <w:jc w:val="center"/>
        </w:trPr>
        <w:tc>
          <w:tcPr>
            <w:tcW w:w="972" w:type="dxa"/>
          </w:tcPr>
          <w:p w14:paraId="01E5F319" w14:textId="77777777" w:rsidR="00D70165" w:rsidRPr="00D70165" w:rsidRDefault="00D70165" w:rsidP="00D70165">
            <w:pPr>
              <w:widowControl/>
              <w:autoSpaceDE/>
              <w:autoSpaceDN/>
              <w:rPr>
                <w:sz w:val="24"/>
                <w:szCs w:val="24"/>
                <w:lang w:eastAsia="ru-RU"/>
              </w:rPr>
            </w:pPr>
          </w:p>
          <w:p w14:paraId="6DABB968" w14:textId="77777777" w:rsidR="00D70165" w:rsidRPr="00D70165" w:rsidRDefault="00D70165" w:rsidP="00D70165">
            <w:pPr>
              <w:widowControl/>
              <w:autoSpaceDE/>
              <w:autoSpaceDN/>
              <w:rPr>
                <w:sz w:val="24"/>
                <w:szCs w:val="24"/>
                <w:lang w:eastAsia="ru-RU"/>
              </w:rPr>
            </w:pPr>
            <w:r w:rsidRPr="00D70165">
              <w:rPr>
                <w:sz w:val="24"/>
                <w:szCs w:val="24"/>
                <w:lang w:eastAsia="ru-RU"/>
              </w:rPr>
              <w:t>30</w:t>
            </w:r>
          </w:p>
        </w:tc>
        <w:tc>
          <w:tcPr>
            <w:tcW w:w="1701" w:type="dxa"/>
          </w:tcPr>
          <w:p w14:paraId="6FF4B4E1" w14:textId="77777777" w:rsidR="00D70165" w:rsidRPr="00D70165" w:rsidRDefault="00D70165" w:rsidP="00D70165">
            <w:pPr>
              <w:widowControl/>
              <w:autoSpaceDE/>
              <w:autoSpaceDN/>
              <w:rPr>
                <w:sz w:val="24"/>
                <w:szCs w:val="24"/>
                <w:lang w:eastAsia="ru-RU"/>
              </w:rPr>
            </w:pPr>
          </w:p>
        </w:tc>
        <w:tc>
          <w:tcPr>
            <w:tcW w:w="1453" w:type="dxa"/>
          </w:tcPr>
          <w:p w14:paraId="19CC1473" w14:textId="77777777" w:rsidR="00D70165" w:rsidRPr="00D70165" w:rsidRDefault="00D70165" w:rsidP="00D70165">
            <w:pPr>
              <w:widowControl/>
              <w:autoSpaceDE/>
              <w:autoSpaceDN/>
              <w:rPr>
                <w:sz w:val="24"/>
                <w:szCs w:val="24"/>
                <w:lang w:eastAsia="ru-RU"/>
              </w:rPr>
            </w:pPr>
          </w:p>
          <w:p w14:paraId="45394B3B" w14:textId="77777777" w:rsidR="00D70165" w:rsidRPr="00D70165" w:rsidRDefault="00D70165" w:rsidP="00D70165">
            <w:pPr>
              <w:widowControl/>
              <w:autoSpaceDE/>
              <w:autoSpaceDN/>
              <w:rPr>
                <w:sz w:val="24"/>
                <w:szCs w:val="24"/>
                <w:lang w:eastAsia="ru-RU"/>
              </w:rPr>
            </w:pPr>
          </w:p>
        </w:tc>
        <w:tc>
          <w:tcPr>
            <w:tcW w:w="5607" w:type="dxa"/>
          </w:tcPr>
          <w:p w14:paraId="4207ECE7" w14:textId="77777777" w:rsidR="00D70165" w:rsidRPr="00D70165" w:rsidRDefault="00D70165" w:rsidP="00D70165">
            <w:pPr>
              <w:widowControl/>
              <w:autoSpaceDE/>
              <w:autoSpaceDN/>
              <w:rPr>
                <w:b/>
                <w:sz w:val="24"/>
                <w:szCs w:val="24"/>
                <w:lang w:eastAsia="ru-RU"/>
              </w:rPr>
            </w:pPr>
            <w:r w:rsidRPr="00D70165">
              <w:rPr>
                <w:b/>
                <w:sz w:val="24"/>
                <w:szCs w:val="24"/>
                <w:lang w:eastAsia="ru-RU"/>
              </w:rPr>
              <w:t>Изонить.</w:t>
            </w:r>
          </w:p>
          <w:p w14:paraId="451824EC"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Аппликация  из ниток  (грибок, мяч)</w:t>
            </w:r>
          </w:p>
        </w:tc>
        <w:tc>
          <w:tcPr>
            <w:tcW w:w="2388" w:type="dxa"/>
          </w:tcPr>
          <w:p w14:paraId="4A4D44C1"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Нитки- шертяные</w:t>
            </w:r>
          </w:p>
        </w:tc>
      </w:tr>
      <w:tr w:rsidR="00D70165" w:rsidRPr="00D70165" w14:paraId="442AD431" w14:textId="77777777" w:rsidTr="0029026C">
        <w:trPr>
          <w:trHeight w:val="483"/>
          <w:jc w:val="center"/>
        </w:trPr>
        <w:tc>
          <w:tcPr>
            <w:tcW w:w="972" w:type="dxa"/>
          </w:tcPr>
          <w:p w14:paraId="4BF5C63E" w14:textId="77777777" w:rsidR="00D70165" w:rsidRPr="00D70165" w:rsidRDefault="00D70165" w:rsidP="00D70165">
            <w:pPr>
              <w:widowControl/>
              <w:autoSpaceDE/>
              <w:autoSpaceDN/>
              <w:rPr>
                <w:sz w:val="24"/>
                <w:szCs w:val="24"/>
                <w:lang w:eastAsia="ru-RU"/>
              </w:rPr>
            </w:pPr>
            <w:r w:rsidRPr="00D70165">
              <w:rPr>
                <w:sz w:val="24"/>
                <w:szCs w:val="24"/>
                <w:lang w:eastAsia="ru-RU"/>
              </w:rPr>
              <w:t>31-32</w:t>
            </w:r>
          </w:p>
          <w:p w14:paraId="2EC30B05" w14:textId="77777777" w:rsidR="00D70165" w:rsidRPr="00D70165" w:rsidRDefault="00D70165" w:rsidP="00D70165">
            <w:pPr>
              <w:widowControl/>
              <w:autoSpaceDE/>
              <w:autoSpaceDN/>
              <w:rPr>
                <w:sz w:val="24"/>
                <w:szCs w:val="24"/>
                <w:lang w:eastAsia="ru-RU"/>
              </w:rPr>
            </w:pPr>
          </w:p>
        </w:tc>
        <w:tc>
          <w:tcPr>
            <w:tcW w:w="1701" w:type="dxa"/>
          </w:tcPr>
          <w:p w14:paraId="0B8A9822" w14:textId="77777777" w:rsidR="00D70165" w:rsidRPr="00D70165" w:rsidRDefault="00D70165" w:rsidP="00D70165">
            <w:pPr>
              <w:widowControl/>
              <w:autoSpaceDE/>
              <w:autoSpaceDN/>
              <w:rPr>
                <w:sz w:val="24"/>
                <w:szCs w:val="24"/>
                <w:lang w:eastAsia="ru-RU"/>
              </w:rPr>
            </w:pPr>
          </w:p>
        </w:tc>
        <w:tc>
          <w:tcPr>
            <w:tcW w:w="1453" w:type="dxa"/>
          </w:tcPr>
          <w:p w14:paraId="5EFB179B" w14:textId="77777777" w:rsidR="00D70165" w:rsidRPr="00D70165" w:rsidRDefault="00D70165" w:rsidP="00D70165">
            <w:pPr>
              <w:widowControl/>
              <w:autoSpaceDE/>
              <w:autoSpaceDN/>
              <w:rPr>
                <w:sz w:val="24"/>
                <w:szCs w:val="24"/>
                <w:lang w:eastAsia="ru-RU"/>
              </w:rPr>
            </w:pPr>
          </w:p>
          <w:p w14:paraId="61C58B8B" w14:textId="77777777" w:rsidR="00D70165" w:rsidRPr="00D70165" w:rsidRDefault="00D70165" w:rsidP="00D70165">
            <w:pPr>
              <w:widowControl/>
              <w:autoSpaceDE/>
              <w:autoSpaceDN/>
              <w:rPr>
                <w:sz w:val="24"/>
                <w:szCs w:val="24"/>
                <w:lang w:eastAsia="ru-RU"/>
              </w:rPr>
            </w:pPr>
          </w:p>
        </w:tc>
        <w:tc>
          <w:tcPr>
            <w:tcW w:w="5607" w:type="dxa"/>
          </w:tcPr>
          <w:p w14:paraId="72874576"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на  территории  школы,парка</w:t>
            </w:r>
          </w:p>
        </w:tc>
        <w:tc>
          <w:tcPr>
            <w:tcW w:w="2388" w:type="dxa"/>
          </w:tcPr>
          <w:p w14:paraId="4A80A445" w14:textId="77777777" w:rsidR="00D70165" w:rsidRPr="00D70165" w:rsidRDefault="00D70165" w:rsidP="00D70165">
            <w:pPr>
              <w:widowControl/>
              <w:autoSpaceDE/>
              <w:autoSpaceDN/>
              <w:rPr>
                <w:sz w:val="24"/>
                <w:szCs w:val="24"/>
                <w:lang w:eastAsia="ru-RU"/>
              </w:rPr>
            </w:pPr>
            <w:r w:rsidRPr="00D70165">
              <w:rPr>
                <w:sz w:val="24"/>
                <w:szCs w:val="24"/>
                <w:lang w:eastAsia="ru-RU"/>
              </w:rPr>
              <w:t>веник</w:t>
            </w:r>
          </w:p>
        </w:tc>
      </w:tr>
      <w:tr w:rsidR="00D70165" w:rsidRPr="00D70165" w14:paraId="550DE269" w14:textId="77777777" w:rsidTr="0029026C">
        <w:trPr>
          <w:jc w:val="center"/>
        </w:trPr>
        <w:tc>
          <w:tcPr>
            <w:tcW w:w="972" w:type="dxa"/>
          </w:tcPr>
          <w:p w14:paraId="3A1B2F92"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33</w:t>
            </w:r>
          </w:p>
        </w:tc>
        <w:tc>
          <w:tcPr>
            <w:tcW w:w="1701" w:type="dxa"/>
          </w:tcPr>
          <w:p w14:paraId="3FFCD0BA" w14:textId="77777777" w:rsidR="00D70165" w:rsidRPr="00D70165" w:rsidRDefault="00D70165" w:rsidP="00D70165">
            <w:pPr>
              <w:widowControl/>
              <w:autoSpaceDE/>
              <w:autoSpaceDN/>
              <w:rPr>
                <w:sz w:val="24"/>
                <w:szCs w:val="24"/>
                <w:lang w:eastAsia="ru-RU"/>
              </w:rPr>
            </w:pPr>
          </w:p>
        </w:tc>
        <w:tc>
          <w:tcPr>
            <w:tcW w:w="1453" w:type="dxa"/>
          </w:tcPr>
          <w:p w14:paraId="60E03D7E" w14:textId="77777777" w:rsidR="00D70165" w:rsidRPr="00D70165" w:rsidRDefault="00D70165" w:rsidP="00D70165">
            <w:pPr>
              <w:widowControl/>
              <w:autoSpaceDE/>
              <w:autoSpaceDN/>
              <w:rPr>
                <w:sz w:val="24"/>
                <w:szCs w:val="24"/>
                <w:lang w:eastAsia="ru-RU"/>
              </w:rPr>
            </w:pPr>
          </w:p>
        </w:tc>
        <w:tc>
          <w:tcPr>
            <w:tcW w:w="5607" w:type="dxa"/>
          </w:tcPr>
          <w:p w14:paraId="15A40762" w14:textId="77777777" w:rsidR="00D70165" w:rsidRPr="00D70165" w:rsidRDefault="00D70165" w:rsidP="00D70165">
            <w:pPr>
              <w:widowControl/>
              <w:autoSpaceDE/>
              <w:autoSpaceDN/>
              <w:rPr>
                <w:b/>
                <w:sz w:val="24"/>
                <w:szCs w:val="24"/>
                <w:lang w:eastAsia="ru-RU"/>
              </w:rPr>
            </w:pPr>
            <w:r w:rsidRPr="00D70165">
              <w:rPr>
                <w:b/>
                <w:sz w:val="24"/>
                <w:szCs w:val="24"/>
                <w:lang w:eastAsia="ru-RU"/>
              </w:rPr>
              <w:t>Итоговое  занятие.  Праздник «Мои  успехи».</w:t>
            </w:r>
          </w:p>
        </w:tc>
        <w:tc>
          <w:tcPr>
            <w:tcW w:w="2388" w:type="dxa"/>
          </w:tcPr>
          <w:p w14:paraId="50BBF0B3" w14:textId="77777777" w:rsidR="00D70165" w:rsidRPr="00D70165" w:rsidRDefault="00D70165" w:rsidP="00D70165">
            <w:pPr>
              <w:widowControl/>
              <w:autoSpaceDE/>
              <w:autoSpaceDN/>
              <w:rPr>
                <w:sz w:val="24"/>
                <w:szCs w:val="24"/>
                <w:lang w:eastAsia="ru-RU"/>
              </w:rPr>
            </w:pPr>
          </w:p>
        </w:tc>
      </w:tr>
    </w:tbl>
    <w:p w14:paraId="10B3B8C1" w14:textId="77777777" w:rsidR="00D70165" w:rsidRPr="00D70165" w:rsidRDefault="00D70165" w:rsidP="00D70165">
      <w:pPr>
        <w:widowControl/>
        <w:autoSpaceDE/>
        <w:autoSpaceDN/>
        <w:rPr>
          <w:sz w:val="24"/>
          <w:szCs w:val="24"/>
          <w:lang w:eastAsia="ru-RU"/>
        </w:rPr>
      </w:pPr>
    </w:p>
    <w:p w14:paraId="59C37916" w14:textId="77777777" w:rsidR="00D70165" w:rsidRPr="00D70165" w:rsidRDefault="00D70165" w:rsidP="00D70165">
      <w:pPr>
        <w:widowControl/>
        <w:autoSpaceDE/>
        <w:autoSpaceDN/>
        <w:rPr>
          <w:sz w:val="24"/>
          <w:szCs w:val="24"/>
          <w:lang w:eastAsia="ru-RU"/>
        </w:rPr>
      </w:pPr>
    </w:p>
    <w:p w14:paraId="3B092AF1" w14:textId="77777777" w:rsidR="00D70165" w:rsidRPr="00D70165" w:rsidRDefault="00D70165" w:rsidP="00D70165">
      <w:pPr>
        <w:widowControl/>
        <w:autoSpaceDE/>
        <w:autoSpaceDN/>
        <w:rPr>
          <w:sz w:val="24"/>
          <w:szCs w:val="24"/>
          <w:lang w:eastAsia="ru-RU"/>
        </w:rPr>
      </w:pPr>
    </w:p>
    <w:p w14:paraId="5426693B" w14:textId="77777777" w:rsidR="00D70165" w:rsidRPr="00D70165" w:rsidRDefault="00D70165" w:rsidP="00D70165">
      <w:pPr>
        <w:widowControl/>
        <w:autoSpaceDE/>
        <w:autoSpaceDN/>
        <w:rPr>
          <w:b/>
          <w:sz w:val="28"/>
          <w:szCs w:val="28"/>
          <w:lang w:eastAsia="ru-RU"/>
        </w:rPr>
      </w:pPr>
      <w:r w:rsidRPr="00D70165">
        <w:rPr>
          <w:b/>
          <w:sz w:val="24"/>
          <w:szCs w:val="24"/>
          <w:lang w:eastAsia="ru-RU"/>
        </w:rPr>
        <w:t xml:space="preserve">                                                      </w:t>
      </w:r>
      <w:r w:rsidRPr="00D70165">
        <w:rPr>
          <w:b/>
          <w:sz w:val="28"/>
          <w:szCs w:val="28"/>
          <w:lang w:eastAsia="ru-RU"/>
        </w:rPr>
        <w:t xml:space="preserve">Содержание курса   2 года обучения </w:t>
      </w:r>
    </w:p>
    <w:p w14:paraId="609FD7FF" w14:textId="77777777" w:rsidR="00D70165" w:rsidRPr="00D70165" w:rsidRDefault="00D70165" w:rsidP="00D70165">
      <w:pPr>
        <w:widowControl/>
        <w:autoSpaceDE/>
        <w:autoSpaceDN/>
        <w:rPr>
          <w:b/>
          <w:sz w:val="24"/>
          <w:szCs w:val="24"/>
          <w:lang w:eastAsia="ru-RU"/>
        </w:rPr>
      </w:pPr>
      <w:r w:rsidRPr="00D70165">
        <w:rPr>
          <w:sz w:val="24"/>
          <w:szCs w:val="24"/>
          <w:lang w:eastAsia="ru-RU"/>
        </w:rPr>
        <w:t xml:space="preserve">1.            </w:t>
      </w:r>
      <w:r w:rsidRPr="00D70165">
        <w:rPr>
          <w:b/>
          <w:sz w:val="24"/>
          <w:szCs w:val="24"/>
          <w:lang w:eastAsia="ru-RU"/>
        </w:rPr>
        <w:t xml:space="preserve">Вводное занятие – 1час </w:t>
      </w:r>
    </w:p>
    <w:p w14:paraId="6F2E2A20"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Теория. </w:t>
      </w:r>
      <w:r w:rsidRPr="00D70165">
        <w:rPr>
          <w:sz w:val="24"/>
          <w:szCs w:val="24"/>
          <w:lang w:eastAsia="ru-RU"/>
        </w:rPr>
        <w:t>Знакомство. Внутренний распорядок.</w:t>
      </w:r>
    </w:p>
    <w:p w14:paraId="5912FB52"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Практика. </w:t>
      </w:r>
      <w:r w:rsidRPr="00D70165">
        <w:rPr>
          <w:sz w:val="24"/>
          <w:szCs w:val="24"/>
          <w:lang w:eastAsia="ru-RU"/>
        </w:rPr>
        <w:t>Инструктаж по ТБ.</w:t>
      </w:r>
    </w:p>
    <w:p w14:paraId="48404FA1"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 xml:space="preserve">     </w:t>
      </w:r>
    </w:p>
    <w:p w14:paraId="663BC155"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 xml:space="preserve"> 2. Работа с природным материалом - 4 часа.</w:t>
      </w:r>
    </w:p>
    <w:p w14:paraId="1D74BEA9"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 xml:space="preserve">     Теория. </w:t>
      </w:r>
      <w:r w:rsidRPr="00D70165">
        <w:rPr>
          <w:sz w:val="24"/>
          <w:szCs w:val="24"/>
          <w:lang w:eastAsia="ru-RU"/>
        </w:rPr>
        <w:t>Краткая характеристика операций сбора, хранения и обработки природных материалов     (последовательность,  инструменты, приспособления). Основные  способы соединения деталей изделия. Создание изделий и декоративных композиций по собственному замыслу.</w:t>
      </w:r>
    </w:p>
    <w:p w14:paraId="22C318A3"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 xml:space="preserve">   Практика. </w:t>
      </w:r>
      <w:r w:rsidRPr="00D70165">
        <w:rPr>
          <w:sz w:val="24"/>
          <w:szCs w:val="24"/>
          <w:lang w:eastAsia="ru-RU"/>
        </w:rPr>
        <w:t>Лепка  овощей и  фруктов растягиванием</w:t>
      </w:r>
      <w:r w:rsidRPr="00D70165">
        <w:rPr>
          <w:b/>
          <w:sz w:val="24"/>
          <w:szCs w:val="24"/>
          <w:lang w:eastAsia="ru-RU"/>
        </w:rPr>
        <w:t xml:space="preserve">. </w:t>
      </w:r>
      <w:r w:rsidRPr="00D70165">
        <w:rPr>
          <w:sz w:val="24"/>
          <w:szCs w:val="24"/>
          <w:lang w:eastAsia="ru-RU"/>
        </w:rPr>
        <w:t>Игрушки-сувениры  Аппликация из листьев. Аппликация  из  жгутиков  золотой рыбки.</w:t>
      </w:r>
    </w:p>
    <w:p w14:paraId="3194E461" w14:textId="77777777" w:rsidR="00D70165" w:rsidRPr="00D70165" w:rsidRDefault="00D70165" w:rsidP="00D70165">
      <w:pPr>
        <w:widowControl/>
        <w:autoSpaceDE/>
        <w:autoSpaceDN/>
        <w:rPr>
          <w:b/>
          <w:sz w:val="24"/>
          <w:szCs w:val="24"/>
          <w:lang w:eastAsia="ru-RU"/>
        </w:rPr>
      </w:pPr>
    </w:p>
    <w:p w14:paraId="380A3BCC" w14:textId="77777777" w:rsidR="00D70165" w:rsidRPr="00D70165" w:rsidRDefault="00D70165" w:rsidP="00D70165">
      <w:pPr>
        <w:widowControl/>
        <w:autoSpaceDE/>
        <w:autoSpaceDN/>
        <w:rPr>
          <w:b/>
          <w:sz w:val="24"/>
          <w:szCs w:val="24"/>
          <w:lang w:eastAsia="ru-RU"/>
        </w:rPr>
      </w:pPr>
      <w:r w:rsidRPr="00D70165">
        <w:rPr>
          <w:b/>
          <w:sz w:val="24"/>
          <w:szCs w:val="24"/>
          <w:lang w:eastAsia="ru-RU"/>
        </w:rPr>
        <w:t>3.      Работа  с нитями -  3часов .</w:t>
      </w:r>
    </w:p>
    <w:p w14:paraId="7BA4E3C9" w14:textId="77777777" w:rsidR="00D70165" w:rsidRPr="00D70165" w:rsidRDefault="00D70165" w:rsidP="00D70165">
      <w:pPr>
        <w:widowControl/>
        <w:autoSpaceDE/>
        <w:autoSpaceDN/>
        <w:outlineLvl w:val="0"/>
        <w:rPr>
          <w:sz w:val="24"/>
          <w:szCs w:val="24"/>
          <w:lang w:eastAsia="ru-RU"/>
        </w:rPr>
      </w:pPr>
      <w:r w:rsidRPr="00D70165">
        <w:rPr>
          <w:b/>
          <w:sz w:val="24"/>
          <w:szCs w:val="24"/>
          <w:lang w:eastAsia="ru-RU"/>
        </w:rPr>
        <w:t xml:space="preserve">      Теория.  </w:t>
      </w:r>
      <w:r w:rsidRPr="00D70165">
        <w:rPr>
          <w:sz w:val="24"/>
          <w:szCs w:val="24"/>
          <w:lang w:eastAsia="ru-RU"/>
        </w:rPr>
        <w:t xml:space="preserve">Виды  нитей,  их  качество и  цвет.  Приемы  изготовления  помпонов.  </w:t>
      </w:r>
    </w:p>
    <w:p w14:paraId="7FC39EAF" w14:textId="77777777" w:rsidR="00D70165" w:rsidRPr="00D70165" w:rsidRDefault="00D70165" w:rsidP="00D70165">
      <w:pPr>
        <w:widowControl/>
        <w:autoSpaceDE/>
        <w:autoSpaceDN/>
        <w:outlineLvl w:val="0"/>
        <w:rPr>
          <w:sz w:val="24"/>
          <w:szCs w:val="24"/>
          <w:lang w:eastAsia="ru-RU"/>
        </w:rPr>
      </w:pPr>
      <w:r w:rsidRPr="00D70165">
        <w:rPr>
          <w:b/>
          <w:sz w:val="24"/>
          <w:szCs w:val="24"/>
          <w:lang w:eastAsia="ru-RU"/>
        </w:rPr>
        <w:t xml:space="preserve">       Практика. </w:t>
      </w:r>
      <w:r w:rsidRPr="00D70165">
        <w:rPr>
          <w:sz w:val="24"/>
          <w:szCs w:val="24"/>
          <w:lang w:eastAsia="ru-RU"/>
        </w:rPr>
        <w:t xml:space="preserve"> Изготовление  гусениц из  помнонов</w:t>
      </w:r>
    </w:p>
    <w:p w14:paraId="0EABABC5" w14:textId="77777777" w:rsidR="00D70165" w:rsidRPr="00D70165" w:rsidRDefault="00D70165" w:rsidP="00D70165">
      <w:pPr>
        <w:widowControl/>
        <w:autoSpaceDE/>
        <w:autoSpaceDN/>
        <w:rPr>
          <w:b/>
          <w:sz w:val="24"/>
          <w:szCs w:val="24"/>
          <w:lang w:eastAsia="ru-RU"/>
        </w:rPr>
      </w:pPr>
    </w:p>
    <w:p w14:paraId="6AE95258" w14:textId="77777777" w:rsidR="00D70165" w:rsidRPr="00D70165" w:rsidRDefault="00D70165" w:rsidP="00D70165">
      <w:pPr>
        <w:widowControl/>
        <w:autoSpaceDE/>
        <w:autoSpaceDN/>
        <w:rPr>
          <w:sz w:val="24"/>
          <w:szCs w:val="24"/>
          <w:lang w:eastAsia="ru-RU"/>
        </w:rPr>
      </w:pPr>
      <w:r w:rsidRPr="00D70165">
        <w:rPr>
          <w:b/>
          <w:sz w:val="24"/>
          <w:szCs w:val="24"/>
          <w:lang w:eastAsia="ru-RU"/>
        </w:rPr>
        <w:t>4.</w:t>
      </w:r>
      <w:r w:rsidRPr="00D70165">
        <w:rPr>
          <w:sz w:val="24"/>
          <w:szCs w:val="24"/>
          <w:lang w:eastAsia="ru-RU"/>
        </w:rPr>
        <w:t xml:space="preserve"> </w:t>
      </w:r>
      <w:r w:rsidRPr="00D70165">
        <w:rPr>
          <w:b/>
          <w:sz w:val="24"/>
          <w:szCs w:val="24"/>
          <w:lang w:eastAsia="ru-RU"/>
        </w:rPr>
        <w:t>Работа с пуговицами –3часа.</w:t>
      </w:r>
    </w:p>
    <w:p w14:paraId="1408F980"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Теория.  </w:t>
      </w:r>
      <w:r w:rsidRPr="00D70165">
        <w:rPr>
          <w:sz w:val="24"/>
          <w:szCs w:val="24"/>
          <w:lang w:eastAsia="ru-RU"/>
        </w:rPr>
        <w:t xml:space="preserve">Виды пуговиц. Способы пришивания. </w:t>
      </w:r>
    </w:p>
    <w:p w14:paraId="37585CF9"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Практика </w:t>
      </w:r>
      <w:r w:rsidRPr="00D70165">
        <w:rPr>
          <w:sz w:val="24"/>
          <w:szCs w:val="24"/>
          <w:lang w:eastAsia="ru-RU"/>
        </w:rPr>
        <w:t>Составление мозаики из пуговиц (поделка «Машина»).</w:t>
      </w:r>
    </w:p>
    <w:p w14:paraId="53F37C25"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 </w:t>
      </w:r>
      <w:r w:rsidRPr="00D70165">
        <w:rPr>
          <w:sz w:val="24"/>
          <w:szCs w:val="24"/>
          <w:lang w:eastAsia="ru-RU"/>
        </w:rPr>
        <w:t xml:space="preserve"> Игра «У  кого  больше  пуговиц».</w:t>
      </w:r>
    </w:p>
    <w:p w14:paraId="3EEE806B" w14:textId="77777777" w:rsidR="00D70165" w:rsidRPr="00D70165" w:rsidRDefault="00D70165" w:rsidP="00D70165">
      <w:pPr>
        <w:widowControl/>
        <w:autoSpaceDE/>
        <w:autoSpaceDN/>
        <w:rPr>
          <w:b/>
          <w:sz w:val="24"/>
          <w:szCs w:val="24"/>
          <w:lang w:eastAsia="ru-RU"/>
        </w:rPr>
      </w:pPr>
    </w:p>
    <w:p w14:paraId="5EC14EB4" w14:textId="77777777" w:rsidR="00D70165" w:rsidRPr="00D70165" w:rsidRDefault="00D70165" w:rsidP="00D70165">
      <w:pPr>
        <w:widowControl/>
        <w:autoSpaceDE/>
        <w:autoSpaceDN/>
        <w:rPr>
          <w:b/>
          <w:sz w:val="24"/>
          <w:szCs w:val="24"/>
          <w:lang w:eastAsia="ru-RU"/>
        </w:rPr>
      </w:pPr>
      <w:r w:rsidRPr="00D70165">
        <w:rPr>
          <w:b/>
          <w:sz w:val="24"/>
          <w:szCs w:val="24"/>
          <w:lang w:eastAsia="ru-RU"/>
        </w:rPr>
        <w:t>5. Скоро  Новогодние  праздники.  Праздник  «Украшаем  елку» - 4часа .</w:t>
      </w:r>
    </w:p>
    <w:p w14:paraId="38F53452" w14:textId="77777777" w:rsidR="00D70165" w:rsidRPr="00D70165" w:rsidRDefault="00D70165" w:rsidP="00D70165">
      <w:pPr>
        <w:widowControl/>
        <w:autoSpaceDE/>
        <w:autoSpaceDN/>
        <w:rPr>
          <w:b/>
          <w:sz w:val="24"/>
          <w:szCs w:val="24"/>
          <w:lang w:eastAsia="ru-RU"/>
        </w:rPr>
      </w:pPr>
      <w:r w:rsidRPr="00D70165">
        <w:rPr>
          <w:b/>
          <w:sz w:val="24"/>
          <w:szCs w:val="24"/>
          <w:lang w:eastAsia="ru-RU"/>
        </w:rPr>
        <w:t xml:space="preserve">Теория. </w:t>
      </w:r>
      <w:r w:rsidRPr="00D70165">
        <w:rPr>
          <w:sz w:val="24"/>
          <w:szCs w:val="24"/>
          <w:lang w:eastAsia="ru-RU"/>
        </w:rPr>
        <w:t xml:space="preserve"> Виды  новогодних  игрушек.  Снежинки, гирлянды, игрушки. Материалы и приемы  изготовления.</w:t>
      </w:r>
    </w:p>
    <w:p w14:paraId="31E4FAF7" w14:textId="77777777" w:rsidR="00D70165" w:rsidRPr="00D70165" w:rsidRDefault="00D70165" w:rsidP="00D70165">
      <w:pPr>
        <w:widowControl/>
        <w:autoSpaceDE/>
        <w:autoSpaceDN/>
        <w:outlineLvl w:val="0"/>
        <w:rPr>
          <w:sz w:val="24"/>
          <w:szCs w:val="24"/>
          <w:lang w:eastAsia="ru-RU"/>
        </w:rPr>
      </w:pPr>
      <w:r w:rsidRPr="00D70165">
        <w:rPr>
          <w:b/>
          <w:sz w:val="24"/>
          <w:szCs w:val="24"/>
          <w:lang w:eastAsia="ru-RU"/>
        </w:rPr>
        <w:t xml:space="preserve">Практика.  </w:t>
      </w:r>
      <w:r w:rsidRPr="00D70165">
        <w:rPr>
          <w:sz w:val="24"/>
          <w:szCs w:val="24"/>
          <w:lang w:eastAsia="ru-RU"/>
        </w:rPr>
        <w:t xml:space="preserve"> Изготовление коробочек,  снежинок  и  гирлянд.</w:t>
      </w:r>
    </w:p>
    <w:p w14:paraId="387CB304"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  </w:t>
      </w:r>
      <w:r w:rsidRPr="00D70165">
        <w:rPr>
          <w:sz w:val="24"/>
          <w:szCs w:val="24"/>
          <w:lang w:eastAsia="ru-RU"/>
        </w:rPr>
        <w:t xml:space="preserve"> Праздник  «Украшаем  елку».</w:t>
      </w:r>
    </w:p>
    <w:p w14:paraId="22EC7FC4" w14:textId="77777777" w:rsidR="00D70165" w:rsidRPr="00D70165" w:rsidRDefault="00D70165" w:rsidP="00D70165">
      <w:pPr>
        <w:widowControl/>
        <w:autoSpaceDE/>
        <w:autoSpaceDN/>
        <w:rPr>
          <w:b/>
          <w:sz w:val="24"/>
          <w:szCs w:val="24"/>
          <w:lang w:eastAsia="ru-RU"/>
        </w:rPr>
      </w:pPr>
    </w:p>
    <w:p w14:paraId="65EE377A"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6. Работа с бросовым материалом -  3часов.</w:t>
      </w:r>
    </w:p>
    <w:p w14:paraId="7ED322C7"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Теория.</w:t>
      </w:r>
      <w:r w:rsidRPr="00D70165">
        <w:rPr>
          <w:sz w:val="24"/>
          <w:szCs w:val="24"/>
          <w:lang w:eastAsia="ru-RU"/>
        </w:rPr>
        <w:t xml:space="preserve">  Знакомство с разными материалами. Правила по технике безопасности и личной гигиене. Викторина “Узнай предмет”. Подбор материала для работы. </w:t>
      </w:r>
    </w:p>
    <w:p w14:paraId="04EA15DF"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Практика.</w:t>
      </w:r>
      <w:r w:rsidRPr="00D70165">
        <w:rPr>
          <w:sz w:val="24"/>
          <w:szCs w:val="24"/>
          <w:lang w:eastAsia="ru-RU"/>
        </w:rPr>
        <w:t xml:space="preserve"> Конструирование дома для сказочных героев. "Фантиковая фантазия".Цветок из бумажных салфеток".Аппликация  из  ткани  , салфеток.</w:t>
      </w:r>
    </w:p>
    <w:p w14:paraId="2355BCF1" w14:textId="77777777" w:rsidR="00D70165" w:rsidRPr="00D70165" w:rsidRDefault="00D70165" w:rsidP="00D70165">
      <w:pPr>
        <w:widowControl/>
        <w:autoSpaceDE/>
        <w:autoSpaceDN/>
        <w:rPr>
          <w:b/>
          <w:sz w:val="24"/>
          <w:szCs w:val="24"/>
          <w:lang w:eastAsia="ru-RU"/>
        </w:rPr>
      </w:pPr>
    </w:p>
    <w:p w14:paraId="2B3E347B" w14:textId="77777777" w:rsidR="00D70165" w:rsidRPr="00D70165" w:rsidRDefault="00D70165" w:rsidP="00D70165">
      <w:pPr>
        <w:widowControl/>
        <w:autoSpaceDE/>
        <w:autoSpaceDN/>
        <w:rPr>
          <w:b/>
          <w:sz w:val="24"/>
          <w:szCs w:val="24"/>
          <w:lang w:eastAsia="ru-RU"/>
        </w:rPr>
      </w:pPr>
      <w:r w:rsidRPr="00D70165">
        <w:rPr>
          <w:b/>
          <w:sz w:val="24"/>
          <w:szCs w:val="24"/>
          <w:lang w:eastAsia="ru-RU"/>
        </w:rPr>
        <w:t>7. Ручные швы.  Мастер-класс  «Помогу  младшему» - 3 часа.</w:t>
      </w:r>
    </w:p>
    <w:p w14:paraId="0C701EBD" w14:textId="77777777" w:rsidR="00D70165" w:rsidRPr="00D70165" w:rsidRDefault="00D70165" w:rsidP="00D70165">
      <w:pPr>
        <w:widowControl/>
        <w:autoSpaceDE/>
        <w:autoSpaceDN/>
        <w:rPr>
          <w:b/>
          <w:sz w:val="24"/>
          <w:szCs w:val="24"/>
          <w:lang w:eastAsia="ru-RU"/>
        </w:rPr>
      </w:pPr>
      <w:r w:rsidRPr="00D70165">
        <w:rPr>
          <w:b/>
          <w:sz w:val="24"/>
          <w:szCs w:val="24"/>
          <w:lang w:eastAsia="ru-RU"/>
        </w:rPr>
        <w:t xml:space="preserve">Теория.  </w:t>
      </w:r>
      <w:r w:rsidRPr="00D70165">
        <w:rPr>
          <w:sz w:val="24"/>
          <w:szCs w:val="24"/>
          <w:lang w:eastAsia="ru-RU"/>
        </w:rPr>
        <w:t>Техника выполнения соединительных закрепляющих швов.</w:t>
      </w:r>
    </w:p>
    <w:p w14:paraId="4457FA26"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Практика.  </w:t>
      </w:r>
      <w:r w:rsidRPr="00D70165">
        <w:rPr>
          <w:sz w:val="24"/>
          <w:szCs w:val="24"/>
          <w:lang w:eastAsia="ru-RU"/>
        </w:rPr>
        <w:t>Отработка навыков выполнения соединительных и закрепляющих швов.</w:t>
      </w:r>
    </w:p>
    <w:p w14:paraId="7E245433"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 </w:t>
      </w:r>
      <w:r w:rsidRPr="00D70165">
        <w:rPr>
          <w:sz w:val="24"/>
          <w:szCs w:val="24"/>
          <w:lang w:eastAsia="ru-RU"/>
        </w:rPr>
        <w:t>Мастер – класс  «Помогу младшему» (учащиеся 5-7класса помогают выполнить  работу).</w:t>
      </w:r>
    </w:p>
    <w:p w14:paraId="52BF24E8" w14:textId="77777777" w:rsidR="00D70165" w:rsidRPr="00D70165" w:rsidRDefault="00D70165" w:rsidP="00D70165">
      <w:pPr>
        <w:widowControl/>
        <w:autoSpaceDE/>
        <w:autoSpaceDN/>
        <w:rPr>
          <w:sz w:val="24"/>
          <w:szCs w:val="24"/>
          <w:lang w:eastAsia="ru-RU"/>
        </w:rPr>
      </w:pPr>
    </w:p>
    <w:p w14:paraId="09F7C634" w14:textId="77777777" w:rsidR="00D70165" w:rsidRPr="00D70165" w:rsidRDefault="00D70165" w:rsidP="00D70165">
      <w:pPr>
        <w:widowControl/>
        <w:autoSpaceDE/>
        <w:autoSpaceDN/>
        <w:rPr>
          <w:b/>
          <w:sz w:val="24"/>
          <w:szCs w:val="24"/>
          <w:lang w:eastAsia="ru-RU"/>
        </w:rPr>
      </w:pPr>
      <w:r w:rsidRPr="00D70165">
        <w:rPr>
          <w:b/>
          <w:sz w:val="24"/>
          <w:szCs w:val="24"/>
          <w:lang w:eastAsia="ru-RU"/>
        </w:rPr>
        <w:t>8</w:t>
      </w:r>
      <w:r w:rsidRPr="00D70165">
        <w:rPr>
          <w:sz w:val="24"/>
          <w:szCs w:val="24"/>
          <w:lang w:eastAsia="ru-RU"/>
        </w:rPr>
        <w:t>.</w:t>
      </w:r>
      <w:r w:rsidRPr="00D70165">
        <w:rPr>
          <w:b/>
          <w:sz w:val="24"/>
          <w:szCs w:val="24"/>
          <w:lang w:eastAsia="ru-RU"/>
        </w:rPr>
        <w:t>Праздник  пап.</w:t>
      </w:r>
      <w:r w:rsidRPr="00D70165">
        <w:rPr>
          <w:sz w:val="24"/>
          <w:szCs w:val="24"/>
          <w:lang w:eastAsia="ru-RU"/>
        </w:rPr>
        <w:t xml:space="preserve"> </w:t>
      </w:r>
      <w:r w:rsidRPr="00D70165">
        <w:rPr>
          <w:b/>
          <w:sz w:val="24"/>
          <w:szCs w:val="24"/>
          <w:lang w:eastAsia="ru-RU"/>
        </w:rPr>
        <w:t>Цветочные  фантазии. Праздник «Цветок  для  мамы»-3 часа.</w:t>
      </w:r>
    </w:p>
    <w:p w14:paraId="017B7E47"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Аппликации для  пап  и  мам.</w:t>
      </w:r>
    </w:p>
    <w:p w14:paraId="79A824E8" w14:textId="77777777" w:rsidR="00D70165" w:rsidRPr="00D70165" w:rsidRDefault="00D70165" w:rsidP="00D70165">
      <w:pPr>
        <w:widowControl/>
        <w:autoSpaceDE/>
        <w:autoSpaceDN/>
        <w:rPr>
          <w:b/>
          <w:sz w:val="24"/>
          <w:szCs w:val="24"/>
          <w:lang w:eastAsia="ru-RU"/>
        </w:rPr>
      </w:pPr>
    </w:p>
    <w:p w14:paraId="429CE48C"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9.  Работа с пластилином - 2 часа.</w:t>
      </w:r>
    </w:p>
    <w:p w14:paraId="17F8B570"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Теория.</w:t>
      </w:r>
      <w:r w:rsidRPr="00D70165">
        <w:rPr>
          <w:sz w:val="24"/>
          <w:szCs w:val="24"/>
          <w:lang w:eastAsia="ru-RU"/>
        </w:rPr>
        <w:t xml:space="preserve">   Развитие навыка использования основных приёмов работы (защипление, заминание, вдавливание, и т.д.) со скульптурным материалом–  пластилином. Работа  с пластикой плоской формы (изображение листьев), изучение приёмов передачи в объёмной форме фактуры. Новые знания и навыки – работа над рельефом. Подготовительный этап по освоению рельефа: продавливание карандашом пространства пластилиновой плиты около изображения, т.е. получение двух уровней в изображении. Выполнение творческого задания на поиск образа в мятом куске мягкого материала (пластилина) с последующей доработкой образа.</w:t>
      </w:r>
    </w:p>
    <w:p w14:paraId="3B5556B7"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Практика.</w:t>
      </w:r>
      <w:r w:rsidRPr="00D70165">
        <w:rPr>
          <w:sz w:val="24"/>
          <w:szCs w:val="24"/>
          <w:lang w:eastAsia="ru-RU"/>
        </w:rPr>
        <w:t xml:space="preserve"> Лепка обезьяны  и козы.</w:t>
      </w:r>
    </w:p>
    <w:p w14:paraId="53EC79D4" w14:textId="77777777" w:rsidR="00D70165" w:rsidRPr="00D70165" w:rsidRDefault="00D70165" w:rsidP="00D70165">
      <w:pPr>
        <w:widowControl/>
        <w:autoSpaceDE/>
        <w:autoSpaceDN/>
        <w:jc w:val="both"/>
        <w:rPr>
          <w:b/>
          <w:sz w:val="24"/>
          <w:szCs w:val="24"/>
          <w:lang w:eastAsia="ru-RU"/>
        </w:rPr>
      </w:pPr>
    </w:p>
    <w:p w14:paraId="320AA191"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10. Работа с бумагой и картоном - 4часов.</w:t>
      </w:r>
    </w:p>
    <w:p w14:paraId="5CE51290"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Теория.</w:t>
      </w:r>
      <w:r w:rsidRPr="00D70165">
        <w:rPr>
          <w:sz w:val="24"/>
          <w:szCs w:val="24"/>
          <w:lang w:eastAsia="ru-RU"/>
        </w:rPr>
        <w:t xml:space="preserve"> Изготовление плоскостных и объемных изделий из бумаги по образцам, рисункам, эскизам и чертежам: выбор заготовки с учетом свойств и размеров изделия; экономная разметка заготовок; резание ножницами по контуру; складывание и сгибание заготовок; соединение деталей изделия склеиванием; сборка изделия; выявление несоответствия формы и размеров деталей изделия относительно заданного. Декоративное оформление изделия аппликацией, прорезным орнаментом, окрашивание.</w:t>
      </w:r>
    </w:p>
    <w:p w14:paraId="5B0604D0"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Практика.</w:t>
      </w:r>
      <w:r w:rsidRPr="00D70165">
        <w:rPr>
          <w:sz w:val="24"/>
          <w:szCs w:val="24"/>
          <w:lang w:eastAsia="ru-RU"/>
        </w:rPr>
        <w:t xml:space="preserve"> Оригами , цветы, бабочки, лебеди  на  озере.</w:t>
      </w:r>
    </w:p>
    <w:p w14:paraId="10F38BFD" w14:textId="77777777" w:rsidR="00D70165" w:rsidRPr="00D70165" w:rsidRDefault="00D70165" w:rsidP="00D70165">
      <w:pPr>
        <w:widowControl/>
        <w:autoSpaceDE/>
        <w:autoSpaceDN/>
        <w:jc w:val="both"/>
        <w:rPr>
          <w:b/>
          <w:sz w:val="24"/>
          <w:szCs w:val="24"/>
          <w:lang w:eastAsia="ru-RU"/>
        </w:rPr>
      </w:pPr>
    </w:p>
    <w:p w14:paraId="6A4E1604" w14:textId="77777777" w:rsidR="00D70165" w:rsidRPr="00D70165" w:rsidRDefault="00D70165" w:rsidP="00D70165">
      <w:pPr>
        <w:widowControl/>
        <w:autoSpaceDE/>
        <w:autoSpaceDN/>
        <w:jc w:val="both"/>
        <w:rPr>
          <w:b/>
          <w:sz w:val="24"/>
          <w:szCs w:val="24"/>
          <w:u w:val="single"/>
          <w:lang w:eastAsia="ru-RU"/>
        </w:rPr>
      </w:pPr>
      <w:r w:rsidRPr="00D70165">
        <w:rPr>
          <w:b/>
          <w:sz w:val="24"/>
          <w:szCs w:val="24"/>
          <w:lang w:eastAsia="ru-RU"/>
        </w:rPr>
        <w:t>11.Изонить. – 3 часов.</w:t>
      </w:r>
    </w:p>
    <w:p w14:paraId="50AF7EA1"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 xml:space="preserve">Теория.  </w:t>
      </w:r>
      <w:r w:rsidRPr="00D70165">
        <w:rPr>
          <w:sz w:val="24"/>
          <w:szCs w:val="24"/>
          <w:lang w:eastAsia="ru-RU"/>
        </w:rPr>
        <w:t xml:space="preserve">История возникновения  «изонити». Техника  выполнения  работ  одной   и  цветными  нитями.  Аппликации из  нитей. </w:t>
      </w:r>
    </w:p>
    <w:p w14:paraId="7799C4E5"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 xml:space="preserve">Практика. </w:t>
      </w:r>
      <w:r w:rsidRPr="00D70165">
        <w:rPr>
          <w:sz w:val="24"/>
          <w:szCs w:val="24"/>
          <w:lang w:eastAsia="ru-RU"/>
        </w:rPr>
        <w:t xml:space="preserve"> Правила техники безопасности.</w:t>
      </w:r>
    </w:p>
    <w:p w14:paraId="6123804C"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Выполнение  панно  из  нитяной  аппликации.</w:t>
      </w:r>
    </w:p>
    <w:p w14:paraId="29FDCE3C" w14:textId="77777777" w:rsidR="00D70165" w:rsidRPr="00D70165" w:rsidRDefault="00D70165" w:rsidP="00D70165">
      <w:pPr>
        <w:widowControl/>
        <w:autoSpaceDE/>
        <w:autoSpaceDN/>
        <w:jc w:val="both"/>
        <w:rPr>
          <w:sz w:val="24"/>
          <w:szCs w:val="24"/>
          <w:lang w:eastAsia="ru-RU"/>
        </w:rPr>
      </w:pPr>
    </w:p>
    <w:p w14:paraId="08DD997C" w14:textId="77777777" w:rsidR="00D70165" w:rsidRPr="00D70165" w:rsidRDefault="00D70165" w:rsidP="00D70165">
      <w:pPr>
        <w:widowControl/>
        <w:autoSpaceDE/>
        <w:autoSpaceDN/>
        <w:rPr>
          <w:b/>
          <w:sz w:val="24"/>
          <w:szCs w:val="24"/>
          <w:lang w:eastAsia="ru-RU"/>
        </w:rPr>
      </w:pPr>
      <w:r w:rsidRPr="00D70165">
        <w:rPr>
          <w:b/>
          <w:sz w:val="24"/>
          <w:szCs w:val="24"/>
          <w:lang w:eastAsia="ru-RU"/>
        </w:rPr>
        <w:t>12. Работа  на  территории  школы.  Итоговое  занятие –2час.</w:t>
      </w:r>
    </w:p>
    <w:p w14:paraId="3855DAAD"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     </w:t>
      </w:r>
      <w:r w:rsidRPr="00D70165">
        <w:rPr>
          <w:sz w:val="24"/>
          <w:szCs w:val="24"/>
          <w:lang w:eastAsia="ru-RU"/>
        </w:rPr>
        <w:t xml:space="preserve"> Итоговая выставка детских работ. Праздник  « Мои  успехи»</w:t>
      </w:r>
    </w:p>
    <w:p w14:paraId="50B2F444"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7C51B13C"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tbl>
      <w:tblPr>
        <w:tblW w:w="12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4604"/>
        <w:gridCol w:w="4500"/>
        <w:gridCol w:w="900"/>
        <w:gridCol w:w="720"/>
        <w:gridCol w:w="900"/>
      </w:tblGrid>
      <w:tr w:rsidR="00D70165" w:rsidRPr="00D70165" w14:paraId="5747A4BE" w14:textId="77777777" w:rsidTr="0029026C">
        <w:trPr>
          <w:jc w:val="center"/>
        </w:trPr>
        <w:tc>
          <w:tcPr>
            <w:tcW w:w="879" w:type="dxa"/>
          </w:tcPr>
          <w:p w14:paraId="6509578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     п\п</w:t>
            </w:r>
          </w:p>
        </w:tc>
        <w:tc>
          <w:tcPr>
            <w:tcW w:w="4604" w:type="dxa"/>
          </w:tcPr>
          <w:p w14:paraId="326F1B3A"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Содержание   занятий</w:t>
            </w:r>
          </w:p>
        </w:tc>
        <w:tc>
          <w:tcPr>
            <w:tcW w:w="4500" w:type="dxa"/>
          </w:tcPr>
          <w:p w14:paraId="6B74435B" w14:textId="77777777" w:rsidR="00D70165" w:rsidRPr="00D70165" w:rsidRDefault="00D70165" w:rsidP="00D70165">
            <w:pPr>
              <w:widowControl/>
              <w:autoSpaceDE/>
              <w:autoSpaceDN/>
              <w:rPr>
                <w:sz w:val="24"/>
                <w:szCs w:val="24"/>
                <w:lang w:eastAsia="ru-RU"/>
              </w:rPr>
            </w:pPr>
            <w:r w:rsidRPr="00D70165">
              <w:rPr>
                <w:sz w:val="24"/>
                <w:szCs w:val="24"/>
                <w:lang w:eastAsia="ru-RU"/>
              </w:rPr>
              <w:t>Универсальные учебные  действия</w:t>
            </w:r>
          </w:p>
        </w:tc>
        <w:tc>
          <w:tcPr>
            <w:tcW w:w="900" w:type="dxa"/>
          </w:tcPr>
          <w:p w14:paraId="6648D83E" w14:textId="77777777" w:rsidR="00D70165" w:rsidRPr="00D70165" w:rsidRDefault="00D70165" w:rsidP="00D70165">
            <w:pPr>
              <w:widowControl/>
              <w:autoSpaceDE/>
              <w:autoSpaceDN/>
              <w:rPr>
                <w:sz w:val="24"/>
                <w:szCs w:val="24"/>
                <w:lang w:eastAsia="ru-RU"/>
              </w:rPr>
            </w:pPr>
            <w:r w:rsidRPr="00D70165">
              <w:rPr>
                <w:sz w:val="24"/>
                <w:szCs w:val="24"/>
                <w:lang w:eastAsia="ru-RU"/>
              </w:rPr>
              <w:t>Теория</w:t>
            </w:r>
          </w:p>
        </w:tc>
        <w:tc>
          <w:tcPr>
            <w:tcW w:w="720" w:type="dxa"/>
          </w:tcPr>
          <w:p w14:paraId="139CA8CE" w14:textId="77777777" w:rsidR="00D70165" w:rsidRPr="00D70165" w:rsidRDefault="00D70165" w:rsidP="00D70165">
            <w:pPr>
              <w:widowControl/>
              <w:autoSpaceDE/>
              <w:autoSpaceDN/>
              <w:rPr>
                <w:sz w:val="24"/>
                <w:szCs w:val="24"/>
                <w:lang w:eastAsia="ru-RU"/>
              </w:rPr>
            </w:pPr>
            <w:r w:rsidRPr="00D70165">
              <w:rPr>
                <w:sz w:val="24"/>
                <w:szCs w:val="24"/>
                <w:lang w:eastAsia="ru-RU"/>
              </w:rPr>
              <w:t>Практика</w:t>
            </w:r>
          </w:p>
        </w:tc>
        <w:tc>
          <w:tcPr>
            <w:tcW w:w="900" w:type="dxa"/>
          </w:tcPr>
          <w:p w14:paraId="7C0497FC" w14:textId="77777777" w:rsidR="00D70165" w:rsidRPr="00D70165" w:rsidRDefault="00D70165" w:rsidP="00D70165">
            <w:pPr>
              <w:widowControl/>
              <w:autoSpaceDE/>
              <w:autoSpaceDN/>
              <w:ind w:right="293"/>
              <w:rPr>
                <w:sz w:val="24"/>
                <w:szCs w:val="24"/>
                <w:lang w:eastAsia="ru-RU"/>
              </w:rPr>
            </w:pPr>
            <w:r w:rsidRPr="00D70165">
              <w:rPr>
                <w:sz w:val="24"/>
                <w:szCs w:val="24"/>
                <w:lang w:eastAsia="ru-RU"/>
              </w:rPr>
              <w:t>Всего</w:t>
            </w:r>
          </w:p>
        </w:tc>
      </w:tr>
      <w:tr w:rsidR="00D70165" w:rsidRPr="00D70165" w14:paraId="19F6C555" w14:textId="77777777" w:rsidTr="0029026C">
        <w:trPr>
          <w:trHeight w:val="680"/>
          <w:jc w:val="center"/>
        </w:trPr>
        <w:tc>
          <w:tcPr>
            <w:tcW w:w="879" w:type="dxa"/>
          </w:tcPr>
          <w:p w14:paraId="7287F326"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1</w:t>
            </w:r>
          </w:p>
        </w:tc>
        <w:tc>
          <w:tcPr>
            <w:tcW w:w="4604" w:type="dxa"/>
          </w:tcPr>
          <w:p w14:paraId="6487E8BF"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Вводное занятие. </w:t>
            </w:r>
          </w:p>
          <w:p w14:paraId="4CF8CF9D" w14:textId="77777777" w:rsidR="00D70165" w:rsidRPr="00D70165" w:rsidRDefault="00D70165" w:rsidP="00D70165">
            <w:pPr>
              <w:widowControl/>
              <w:autoSpaceDE/>
              <w:autoSpaceDN/>
              <w:rPr>
                <w:sz w:val="24"/>
                <w:szCs w:val="24"/>
                <w:lang w:eastAsia="ru-RU"/>
              </w:rPr>
            </w:pPr>
          </w:p>
        </w:tc>
        <w:tc>
          <w:tcPr>
            <w:tcW w:w="4500" w:type="dxa"/>
          </w:tcPr>
          <w:p w14:paraId="004186EA"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 xml:space="preserve">ТБ на  занятии «Умелые  руки» </w:t>
            </w:r>
          </w:p>
          <w:p w14:paraId="6CE1806B" w14:textId="77777777" w:rsidR="00D70165" w:rsidRPr="00D70165" w:rsidRDefault="00D70165" w:rsidP="00D70165">
            <w:pPr>
              <w:widowControl/>
              <w:autoSpaceDE/>
              <w:autoSpaceDN/>
              <w:jc w:val="center"/>
              <w:rPr>
                <w:sz w:val="24"/>
                <w:szCs w:val="24"/>
                <w:lang w:eastAsia="ru-RU"/>
              </w:rPr>
            </w:pPr>
          </w:p>
          <w:p w14:paraId="220878AB" w14:textId="77777777" w:rsidR="00D70165" w:rsidRPr="00D70165" w:rsidRDefault="00D70165" w:rsidP="00D70165">
            <w:pPr>
              <w:widowControl/>
              <w:autoSpaceDE/>
              <w:autoSpaceDN/>
              <w:jc w:val="center"/>
              <w:rPr>
                <w:sz w:val="24"/>
                <w:szCs w:val="24"/>
                <w:lang w:eastAsia="ru-RU"/>
              </w:rPr>
            </w:pPr>
          </w:p>
        </w:tc>
        <w:tc>
          <w:tcPr>
            <w:tcW w:w="900" w:type="dxa"/>
          </w:tcPr>
          <w:p w14:paraId="3A09FA49"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1</w:t>
            </w:r>
          </w:p>
        </w:tc>
        <w:tc>
          <w:tcPr>
            <w:tcW w:w="720" w:type="dxa"/>
          </w:tcPr>
          <w:p w14:paraId="2BD384E8" w14:textId="77777777" w:rsidR="00D70165" w:rsidRPr="00D70165" w:rsidRDefault="00D70165" w:rsidP="00D70165">
            <w:pPr>
              <w:widowControl/>
              <w:autoSpaceDE/>
              <w:autoSpaceDN/>
              <w:jc w:val="center"/>
              <w:rPr>
                <w:sz w:val="24"/>
                <w:szCs w:val="24"/>
                <w:lang w:eastAsia="ru-RU"/>
              </w:rPr>
            </w:pPr>
          </w:p>
        </w:tc>
        <w:tc>
          <w:tcPr>
            <w:tcW w:w="900" w:type="dxa"/>
          </w:tcPr>
          <w:p w14:paraId="6C9E8F92"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1</w:t>
            </w:r>
          </w:p>
        </w:tc>
      </w:tr>
      <w:tr w:rsidR="00D70165" w:rsidRPr="00D70165" w14:paraId="32DDD96A" w14:textId="77777777" w:rsidTr="0029026C">
        <w:trPr>
          <w:trHeight w:val="960"/>
          <w:jc w:val="center"/>
        </w:trPr>
        <w:tc>
          <w:tcPr>
            <w:tcW w:w="879" w:type="dxa"/>
          </w:tcPr>
          <w:p w14:paraId="2AFD19EF" w14:textId="77777777" w:rsidR="00D70165" w:rsidRPr="00D70165" w:rsidRDefault="00D70165" w:rsidP="00D70165">
            <w:pPr>
              <w:widowControl/>
              <w:autoSpaceDE/>
              <w:autoSpaceDN/>
              <w:spacing w:before="100" w:beforeAutospacing="1" w:after="100" w:afterAutospacing="1"/>
              <w:jc w:val="center"/>
              <w:rPr>
                <w:sz w:val="24"/>
                <w:szCs w:val="24"/>
                <w:lang w:eastAsia="ru-RU"/>
              </w:rPr>
            </w:pPr>
            <w:r w:rsidRPr="00D70165">
              <w:rPr>
                <w:sz w:val="24"/>
                <w:szCs w:val="24"/>
                <w:lang w:eastAsia="ru-RU"/>
              </w:rPr>
              <w:lastRenderedPageBreak/>
              <w:t>2</w:t>
            </w:r>
          </w:p>
        </w:tc>
        <w:tc>
          <w:tcPr>
            <w:tcW w:w="4604" w:type="dxa"/>
          </w:tcPr>
          <w:p w14:paraId="4AD8A750"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природным материалом.</w:t>
            </w:r>
          </w:p>
          <w:p w14:paraId="74977875" w14:textId="77777777" w:rsidR="00D70165" w:rsidRPr="00D70165" w:rsidRDefault="00D70165" w:rsidP="00D70165">
            <w:pPr>
              <w:widowControl/>
              <w:autoSpaceDE/>
              <w:autoSpaceDN/>
              <w:jc w:val="both"/>
              <w:rPr>
                <w:sz w:val="24"/>
                <w:szCs w:val="24"/>
                <w:lang w:eastAsia="ru-RU"/>
              </w:rPr>
            </w:pPr>
          </w:p>
        </w:tc>
        <w:tc>
          <w:tcPr>
            <w:tcW w:w="4500" w:type="dxa"/>
          </w:tcPr>
          <w:p w14:paraId="71F51CE2"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развито творческое воображение у воспитанников;</w:t>
            </w:r>
          </w:p>
          <w:p w14:paraId="6361F805"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сформирован интерес к творческой деятельности;</w:t>
            </w:r>
          </w:p>
          <w:p w14:paraId="4074C3A3"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развита культура общения воспитанников, трудолюбие, усидчивость, терпение.</w:t>
            </w:r>
          </w:p>
        </w:tc>
        <w:tc>
          <w:tcPr>
            <w:tcW w:w="900" w:type="dxa"/>
          </w:tcPr>
          <w:p w14:paraId="5A822CAA" w14:textId="77777777" w:rsidR="00D70165" w:rsidRPr="00D70165" w:rsidRDefault="00D70165" w:rsidP="00D70165">
            <w:pPr>
              <w:widowControl/>
              <w:autoSpaceDE/>
              <w:autoSpaceDN/>
              <w:rPr>
                <w:sz w:val="24"/>
                <w:szCs w:val="24"/>
                <w:lang w:eastAsia="ru-RU"/>
              </w:rPr>
            </w:pPr>
            <w:r w:rsidRPr="00D70165">
              <w:rPr>
                <w:sz w:val="24"/>
                <w:szCs w:val="24"/>
                <w:lang w:eastAsia="ru-RU"/>
              </w:rPr>
              <w:t>1</w:t>
            </w:r>
          </w:p>
        </w:tc>
        <w:tc>
          <w:tcPr>
            <w:tcW w:w="720" w:type="dxa"/>
          </w:tcPr>
          <w:p w14:paraId="4EF8578A" w14:textId="77777777" w:rsidR="00D70165" w:rsidRPr="00D70165" w:rsidRDefault="00D70165" w:rsidP="00D70165">
            <w:pPr>
              <w:widowControl/>
              <w:autoSpaceDE/>
              <w:autoSpaceDN/>
              <w:rPr>
                <w:sz w:val="24"/>
                <w:szCs w:val="24"/>
                <w:lang w:eastAsia="ru-RU"/>
              </w:rPr>
            </w:pPr>
            <w:r w:rsidRPr="00D70165">
              <w:rPr>
                <w:sz w:val="24"/>
                <w:szCs w:val="24"/>
                <w:lang w:eastAsia="ru-RU"/>
              </w:rPr>
              <w:t>4</w:t>
            </w:r>
          </w:p>
        </w:tc>
        <w:tc>
          <w:tcPr>
            <w:tcW w:w="900" w:type="dxa"/>
          </w:tcPr>
          <w:p w14:paraId="2843248C" w14:textId="77777777" w:rsidR="00D70165" w:rsidRPr="00D70165" w:rsidRDefault="00D70165" w:rsidP="00D70165">
            <w:pPr>
              <w:widowControl/>
              <w:autoSpaceDE/>
              <w:autoSpaceDN/>
              <w:rPr>
                <w:sz w:val="24"/>
                <w:szCs w:val="24"/>
                <w:lang w:eastAsia="ru-RU"/>
              </w:rPr>
            </w:pPr>
            <w:r w:rsidRPr="00D70165">
              <w:rPr>
                <w:sz w:val="24"/>
                <w:szCs w:val="24"/>
                <w:lang w:eastAsia="ru-RU"/>
              </w:rPr>
              <w:t>5</w:t>
            </w:r>
          </w:p>
        </w:tc>
      </w:tr>
      <w:tr w:rsidR="00D70165" w:rsidRPr="00D70165" w14:paraId="146D4B19" w14:textId="77777777" w:rsidTr="0029026C">
        <w:trPr>
          <w:trHeight w:val="2400"/>
          <w:jc w:val="center"/>
        </w:trPr>
        <w:tc>
          <w:tcPr>
            <w:tcW w:w="879" w:type="dxa"/>
          </w:tcPr>
          <w:p w14:paraId="03EA8716"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c>
          <w:tcPr>
            <w:tcW w:w="4604" w:type="dxa"/>
          </w:tcPr>
          <w:p w14:paraId="574D06B8"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нитями.</w:t>
            </w:r>
          </w:p>
        </w:tc>
        <w:tc>
          <w:tcPr>
            <w:tcW w:w="4500" w:type="dxa"/>
          </w:tcPr>
          <w:p w14:paraId="4107B5BB" w14:textId="77777777" w:rsidR="00D70165" w:rsidRPr="00D70165" w:rsidRDefault="00D70165" w:rsidP="00D70165">
            <w:pPr>
              <w:widowControl/>
              <w:autoSpaceDE/>
              <w:autoSpaceDN/>
              <w:rPr>
                <w:sz w:val="24"/>
                <w:szCs w:val="24"/>
                <w:lang w:eastAsia="ru-RU"/>
              </w:rPr>
            </w:pPr>
            <w:r w:rsidRPr="00D70165">
              <w:rPr>
                <w:sz w:val="24"/>
                <w:szCs w:val="24"/>
                <w:lang w:eastAsia="ru-RU"/>
              </w:rPr>
              <w:t>Л:интерес к новым видам прикладного творчества, к новым способам самовыражения;</w:t>
            </w:r>
          </w:p>
          <w:p w14:paraId="5FD3AE8F" w14:textId="77777777" w:rsidR="00D70165" w:rsidRPr="00D70165" w:rsidRDefault="00D70165" w:rsidP="00D70165">
            <w:pPr>
              <w:widowControl/>
              <w:autoSpaceDE/>
              <w:autoSpaceDN/>
              <w:rPr>
                <w:sz w:val="24"/>
                <w:szCs w:val="24"/>
                <w:lang w:eastAsia="ru-RU"/>
              </w:rPr>
            </w:pPr>
            <w:r w:rsidRPr="00D70165">
              <w:rPr>
                <w:sz w:val="24"/>
                <w:szCs w:val="24"/>
                <w:lang w:eastAsia="ru-RU"/>
              </w:rPr>
              <w:t>познавательный интерес к новым способам исследования технологий и материалов;</w:t>
            </w:r>
          </w:p>
          <w:p w14:paraId="56DC85CE" w14:textId="77777777" w:rsidR="00D70165" w:rsidRPr="00D70165" w:rsidRDefault="00D70165" w:rsidP="00D70165">
            <w:pPr>
              <w:widowControl/>
              <w:autoSpaceDE/>
              <w:autoSpaceDN/>
              <w:rPr>
                <w:sz w:val="24"/>
                <w:szCs w:val="24"/>
                <w:lang w:eastAsia="ru-RU"/>
              </w:rPr>
            </w:pPr>
            <w:r w:rsidRPr="00D70165">
              <w:rPr>
                <w:sz w:val="24"/>
                <w:szCs w:val="24"/>
                <w:lang w:eastAsia="ru-RU"/>
              </w:rPr>
              <w:t>адекватное понимание причин успешности/неуспешности творческой деятельности.</w:t>
            </w:r>
          </w:p>
        </w:tc>
        <w:tc>
          <w:tcPr>
            <w:tcW w:w="900" w:type="dxa"/>
          </w:tcPr>
          <w:p w14:paraId="65061237"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1</w:t>
            </w:r>
          </w:p>
        </w:tc>
        <w:tc>
          <w:tcPr>
            <w:tcW w:w="720" w:type="dxa"/>
          </w:tcPr>
          <w:p w14:paraId="34F5B4C7"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w:t>
            </w:r>
          </w:p>
        </w:tc>
        <w:tc>
          <w:tcPr>
            <w:tcW w:w="900" w:type="dxa"/>
          </w:tcPr>
          <w:p w14:paraId="5125063E"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r>
      <w:tr w:rsidR="00D70165" w:rsidRPr="00D70165" w14:paraId="110C77C2" w14:textId="77777777" w:rsidTr="0029026C">
        <w:trPr>
          <w:trHeight w:val="900"/>
          <w:jc w:val="center"/>
        </w:trPr>
        <w:tc>
          <w:tcPr>
            <w:tcW w:w="879" w:type="dxa"/>
          </w:tcPr>
          <w:p w14:paraId="3FE6B800"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4</w:t>
            </w:r>
          </w:p>
        </w:tc>
        <w:tc>
          <w:tcPr>
            <w:tcW w:w="4604" w:type="dxa"/>
          </w:tcPr>
          <w:p w14:paraId="112DC181"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пуговицами. Игра «У кого  больше  пуговиц»</w:t>
            </w:r>
          </w:p>
        </w:tc>
        <w:tc>
          <w:tcPr>
            <w:tcW w:w="4500" w:type="dxa"/>
          </w:tcPr>
          <w:p w14:paraId="23651BC0"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развито творческое воображение у воспитанников;</w:t>
            </w:r>
          </w:p>
          <w:p w14:paraId="78E65CD4"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сформирован интерес к творческой деятельности;</w:t>
            </w:r>
          </w:p>
          <w:p w14:paraId="3884272E"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развита культура общения воспитанников, трудолюбие, усидчивость, терпение.</w:t>
            </w:r>
          </w:p>
          <w:p w14:paraId="40DFD46C" w14:textId="77777777" w:rsidR="00D70165" w:rsidRPr="00D70165" w:rsidRDefault="00D70165" w:rsidP="00D70165">
            <w:pPr>
              <w:widowControl/>
              <w:autoSpaceDE/>
              <w:autoSpaceDN/>
              <w:jc w:val="center"/>
              <w:rPr>
                <w:sz w:val="24"/>
                <w:szCs w:val="24"/>
                <w:lang w:eastAsia="ru-RU"/>
              </w:rPr>
            </w:pPr>
          </w:p>
        </w:tc>
        <w:tc>
          <w:tcPr>
            <w:tcW w:w="900" w:type="dxa"/>
          </w:tcPr>
          <w:p w14:paraId="65E4FC5D"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1</w:t>
            </w:r>
          </w:p>
        </w:tc>
        <w:tc>
          <w:tcPr>
            <w:tcW w:w="720" w:type="dxa"/>
          </w:tcPr>
          <w:p w14:paraId="1CB2606B"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w:t>
            </w:r>
          </w:p>
        </w:tc>
        <w:tc>
          <w:tcPr>
            <w:tcW w:w="900" w:type="dxa"/>
          </w:tcPr>
          <w:p w14:paraId="02299A2E"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r>
      <w:tr w:rsidR="00D70165" w:rsidRPr="00D70165" w14:paraId="45F0308E" w14:textId="77777777" w:rsidTr="0029026C">
        <w:trPr>
          <w:jc w:val="center"/>
        </w:trPr>
        <w:tc>
          <w:tcPr>
            <w:tcW w:w="879" w:type="dxa"/>
          </w:tcPr>
          <w:p w14:paraId="265B04EE"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5</w:t>
            </w:r>
          </w:p>
        </w:tc>
        <w:tc>
          <w:tcPr>
            <w:tcW w:w="4604" w:type="dxa"/>
          </w:tcPr>
          <w:p w14:paraId="0CD8D277" w14:textId="77777777" w:rsidR="00D70165" w:rsidRPr="00D70165" w:rsidRDefault="00D70165" w:rsidP="00D70165">
            <w:pPr>
              <w:widowControl/>
              <w:autoSpaceDE/>
              <w:autoSpaceDN/>
              <w:rPr>
                <w:sz w:val="24"/>
                <w:szCs w:val="24"/>
                <w:lang w:eastAsia="ru-RU"/>
              </w:rPr>
            </w:pPr>
            <w:r w:rsidRPr="00D70165">
              <w:rPr>
                <w:sz w:val="24"/>
                <w:szCs w:val="24"/>
                <w:lang w:eastAsia="ru-RU"/>
              </w:rPr>
              <w:t>Скоро Новогодние праздники. Праздник «Украшаем  елку»</w:t>
            </w:r>
          </w:p>
        </w:tc>
        <w:tc>
          <w:tcPr>
            <w:tcW w:w="4500" w:type="dxa"/>
          </w:tcPr>
          <w:p w14:paraId="750ED4F3" w14:textId="77777777" w:rsidR="00D70165" w:rsidRPr="00D70165" w:rsidRDefault="00D70165" w:rsidP="00D70165">
            <w:pPr>
              <w:widowControl/>
              <w:autoSpaceDE/>
              <w:autoSpaceDN/>
              <w:rPr>
                <w:sz w:val="24"/>
                <w:szCs w:val="24"/>
                <w:lang w:eastAsia="ru-RU"/>
              </w:rPr>
            </w:pPr>
            <w:r w:rsidRPr="00D70165">
              <w:rPr>
                <w:sz w:val="24"/>
                <w:szCs w:val="24"/>
                <w:lang w:eastAsia="ru-RU"/>
              </w:rPr>
              <w:t>К:допускать существование различных точек зрения и различных вариантов выполнения поставленной творческой задачи;</w:t>
            </w:r>
          </w:p>
          <w:p w14:paraId="550C778C" w14:textId="77777777" w:rsidR="00D70165" w:rsidRPr="00D70165" w:rsidRDefault="00D70165" w:rsidP="00D70165">
            <w:pPr>
              <w:widowControl/>
              <w:autoSpaceDE/>
              <w:autoSpaceDN/>
              <w:rPr>
                <w:sz w:val="24"/>
                <w:szCs w:val="24"/>
                <w:lang w:eastAsia="ru-RU"/>
              </w:rPr>
            </w:pPr>
            <w:r w:rsidRPr="00D70165">
              <w:rPr>
                <w:sz w:val="24"/>
                <w:szCs w:val="24"/>
                <w:lang w:eastAsia="ru-RU"/>
              </w:rPr>
              <w:t>учитывать разные мнения, стремиться к координации при выполнении коллективных работ;</w:t>
            </w:r>
          </w:p>
          <w:p w14:paraId="5A5306B5" w14:textId="77777777" w:rsidR="00D70165" w:rsidRPr="00D70165" w:rsidRDefault="00D70165" w:rsidP="00D70165">
            <w:pPr>
              <w:widowControl/>
              <w:autoSpaceDE/>
              <w:autoSpaceDN/>
              <w:jc w:val="center"/>
              <w:rPr>
                <w:sz w:val="24"/>
                <w:szCs w:val="24"/>
                <w:lang w:eastAsia="ru-RU"/>
              </w:rPr>
            </w:pPr>
          </w:p>
        </w:tc>
        <w:tc>
          <w:tcPr>
            <w:tcW w:w="900" w:type="dxa"/>
          </w:tcPr>
          <w:p w14:paraId="3E352738" w14:textId="77777777" w:rsidR="00D70165" w:rsidRPr="00D70165" w:rsidRDefault="00D70165" w:rsidP="00D70165">
            <w:pPr>
              <w:widowControl/>
              <w:autoSpaceDE/>
              <w:autoSpaceDN/>
              <w:jc w:val="center"/>
              <w:rPr>
                <w:sz w:val="24"/>
                <w:szCs w:val="24"/>
                <w:lang w:eastAsia="ru-RU"/>
              </w:rPr>
            </w:pPr>
          </w:p>
        </w:tc>
        <w:tc>
          <w:tcPr>
            <w:tcW w:w="720" w:type="dxa"/>
          </w:tcPr>
          <w:p w14:paraId="182E648A"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4</w:t>
            </w:r>
          </w:p>
        </w:tc>
        <w:tc>
          <w:tcPr>
            <w:tcW w:w="900" w:type="dxa"/>
          </w:tcPr>
          <w:p w14:paraId="46D3C9C4"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4</w:t>
            </w:r>
          </w:p>
        </w:tc>
      </w:tr>
      <w:tr w:rsidR="00D70165" w:rsidRPr="00D70165" w14:paraId="47AACD04" w14:textId="77777777" w:rsidTr="0029026C">
        <w:trPr>
          <w:jc w:val="center"/>
        </w:trPr>
        <w:tc>
          <w:tcPr>
            <w:tcW w:w="879" w:type="dxa"/>
          </w:tcPr>
          <w:p w14:paraId="2A8394F3" w14:textId="77777777" w:rsidR="00D70165" w:rsidRPr="00D70165" w:rsidRDefault="00D70165" w:rsidP="00D70165">
            <w:pPr>
              <w:widowControl/>
              <w:autoSpaceDE/>
              <w:autoSpaceDN/>
              <w:rPr>
                <w:sz w:val="24"/>
                <w:szCs w:val="24"/>
                <w:lang w:eastAsia="ru-RU"/>
              </w:rPr>
            </w:pPr>
            <w:r w:rsidRPr="00D70165">
              <w:rPr>
                <w:sz w:val="24"/>
                <w:szCs w:val="24"/>
                <w:lang w:eastAsia="ru-RU"/>
              </w:rPr>
              <w:t>6</w:t>
            </w:r>
          </w:p>
        </w:tc>
        <w:tc>
          <w:tcPr>
            <w:tcW w:w="4604" w:type="dxa"/>
          </w:tcPr>
          <w:p w14:paraId="14F5EE32"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бросовым материалом.</w:t>
            </w:r>
          </w:p>
          <w:p w14:paraId="39BFA551" w14:textId="77777777" w:rsidR="00D70165" w:rsidRPr="00D70165" w:rsidRDefault="00D70165" w:rsidP="00D70165">
            <w:pPr>
              <w:widowControl/>
              <w:autoSpaceDE/>
              <w:autoSpaceDN/>
              <w:rPr>
                <w:sz w:val="24"/>
                <w:szCs w:val="24"/>
                <w:lang w:eastAsia="ru-RU"/>
              </w:rPr>
            </w:pPr>
          </w:p>
        </w:tc>
        <w:tc>
          <w:tcPr>
            <w:tcW w:w="4500" w:type="dxa"/>
          </w:tcPr>
          <w:p w14:paraId="0835F443" w14:textId="77777777" w:rsidR="00D70165" w:rsidRPr="00D70165" w:rsidRDefault="00D70165" w:rsidP="00D70165">
            <w:pPr>
              <w:widowControl/>
              <w:autoSpaceDE/>
              <w:autoSpaceDN/>
              <w:rPr>
                <w:sz w:val="24"/>
                <w:szCs w:val="24"/>
                <w:lang w:eastAsia="ru-RU"/>
              </w:rPr>
            </w:pPr>
            <w:r w:rsidRPr="00D70165">
              <w:rPr>
                <w:sz w:val="24"/>
                <w:szCs w:val="24"/>
                <w:lang w:eastAsia="ru-RU"/>
              </w:rPr>
              <w:t>Л: интерес к новым видам прикладного творчества, к новым способам самовыражения;</w:t>
            </w:r>
          </w:p>
          <w:p w14:paraId="18E86E08" w14:textId="77777777" w:rsidR="00D70165" w:rsidRPr="00D70165" w:rsidRDefault="00D70165" w:rsidP="00D70165">
            <w:pPr>
              <w:widowControl/>
              <w:autoSpaceDE/>
              <w:autoSpaceDN/>
              <w:rPr>
                <w:sz w:val="24"/>
                <w:szCs w:val="24"/>
                <w:lang w:eastAsia="ru-RU"/>
              </w:rPr>
            </w:pPr>
            <w:r w:rsidRPr="00D70165">
              <w:rPr>
                <w:sz w:val="24"/>
                <w:szCs w:val="24"/>
                <w:lang w:eastAsia="ru-RU"/>
              </w:rPr>
              <w:t>познавательный интерес к новым способам исследования технологий и материалов;</w:t>
            </w:r>
          </w:p>
          <w:p w14:paraId="27D1EB85" w14:textId="77777777" w:rsidR="00D70165" w:rsidRPr="00D70165" w:rsidRDefault="00D70165" w:rsidP="00D70165">
            <w:pPr>
              <w:widowControl/>
              <w:autoSpaceDE/>
              <w:autoSpaceDN/>
              <w:rPr>
                <w:sz w:val="24"/>
                <w:szCs w:val="24"/>
                <w:lang w:eastAsia="ru-RU"/>
              </w:rPr>
            </w:pPr>
          </w:p>
          <w:p w14:paraId="3B451326" w14:textId="77777777" w:rsidR="00D70165" w:rsidRPr="00D70165" w:rsidRDefault="00D70165" w:rsidP="00D70165">
            <w:pPr>
              <w:widowControl/>
              <w:autoSpaceDE/>
              <w:autoSpaceDN/>
              <w:rPr>
                <w:sz w:val="24"/>
                <w:szCs w:val="24"/>
                <w:lang w:eastAsia="ru-RU"/>
              </w:rPr>
            </w:pPr>
          </w:p>
          <w:p w14:paraId="63FC7DBB" w14:textId="77777777" w:rsidR="00D70165" w:rsidRPr="00D70165" w:rsidRDefault="00D70165" w:rsidP="00D70165">
            <w:pPr>
              <w:widowControl/>
              <w:autoSpaceDE/>
              <w:autoSpaceDN/>
              <w:rPr>
                <w:sz w:val="24"/>
                <w:szCs w:val="24"/>
                <w:lang w:eastAsia="ru-RU"/>
              </w:rPr>
            </w:pPr>
          </w:p>
        </w:tc>
        <w:tc>
          <w:tcPr>
            <w:tcW w:w="900" w:type="dxa"/>
          </w:tcPr>
          <w:p w14:paraId="68706279" w14:textId="77777777" w:rsidR="00D70165" w:rsidRPr="00D70165" w:rsidRDefault="00D70165" w:rsidP="00D70165">
            <w:pPr>
              <w:widowControl/>
              <w:autoSpaceDE/>
              <w:autoSpaceDN/>
              <w:rPr>
                <w:sz w:val="24"/>
                <w:szCs w:val="24"/>
                <w:lang w:eastAsia="ru-RU"/>
              </w:rPr>
            </w:pPr>
          </w:p>
        </w:tc>
        <w:tc>
          <w:tcPr>
            <w:tcW w:w="720" w:type="dxa"/>
          </w:tcPr>
          <w:p w14:paraId="3A7E993E"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c>
          <w:tcPr>
            <w:tcW w:w="900" w:type="dxa"/>
          </w:tcPr>
          <w:p w14:paraId="25C9BED6" w14:textId="77777777" w:rsidR="00D70165" w:rsidRPr="00D70165" w:rsidRDefault="00D70165" w:rsidP="00D70165">
            <w:pPr>
              <w:widowControl/>
              <w:autoSpaceDE/>
              <w:autoSpaceDN/>
              <w:rPr>
                <w:sz w:val="24"/>
                <w:szCs w:val="24"/>
                <w:lang w:eastAsia="ru-RU"/>
              </w:rPr>
            </w:pPr>
            <w:r w:rsidRPr="00D70165">
              <w:rPr>
                <w:sz w:val="24"/>
                <w:szCs w:val="24"/>
                <w:lang w:eastAsia="ru-RU"/>
              </w:rPr>
              <w:t>3</w:t>
            </w:r>
          </w:p>
        </w:tc>
      </w:tr>
      <w:tr w:rsidR="00D70165" w:rsidRPr="00D70165" w14:paraId="459E5FDB" w14:textId="77777777" w:rsidTr="0029026C">
        <w:trPr>
          <w:jc w:val="center"/>
        </w:trPr>
        <w:tc>
          <w:tcPr>
            <w:tcW w:w="879" w:type="dxa"/>
          </w:tcPr>
          <w:p w14:paraId="7E87F1E9"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7</w:t>
            </w:r>
          </w:p>
        </w:tc>
        <w:tc>
          <w:tcPr>
            <w:tcW w:w="4604" w:type="dxa"/>
          </w:tcPr>
          <w:p w14:paraId="40586138" w14:textId="77777777" w:rsidR="00D70165" w:rsidRPr="00D70165" w:rsidRDefault="00D70165" w:rsidP="00D70165">
            <w:pPr>
              <w:widowControl/>
              <w:autoSpaceDE/>
              <w:autoSpaceDN/>
              <w:rPr>
                <w:sz w:val="24"/>
                <w:szCs w:val="24"/>
                <w:lang w:eastAsia="ru-RU"/>
              </w:rPr>
            </w:pPr>
            <w:r w:rsidRPr="00D70165">
              <w:rPr>
                <w:sz w:val="24"/>
                <w:szCs w:val="24"/>
                <w:lang w:eastAsia="ru-RU"/>
              </w:rPr>
              <w:t>Ручные  швы. Мастер – класс «Помогу  младшему»</w:t>
            </w:r>
          </w:p>
        </w:tc>
        <w:tc>
          <w:tcPr>
            <w:tcW w:w="4500" w:type="dxa"/>
          </w:tcPr>
          <w:p w14:paraId="199678A3" w14:textId="77777777" w:rsidR="00D70165" w:rsidRPr="00D70165" w:rsidRDefault="00D70165" w:rsidP="00D70165">
            <w:pPr>
              <w:widowControl/>
              <w:autoSpaceDE/>
              <w:autoSpaceDN/>
              <w:rPr>
                <w:sz w:val="24"/>
                <w:szCs w:val="24"/>
                <w:lang w:eastAsia="ru-RU"/>
              </w:rPr>
            </w:pPr>
            <w:r w:rsidRPr="00D70165">
              <w:rPr>
                <w:sz w:val="24"/>
                <w:szCs w:val="24"/>
                <w:lang w:eastAsia="ru-RU"/>
              </w:rPr>
              <w:t>Р:планировать свои действия;</w:t>
            </w:r>
          </w:p>
          <w:p w14:paraId="3C9ED025" w14:textId="77777777" w:rsidR="00D70165" w:rsidRPr="00D70165" w:rsidRDefault="00D70165" w:rsidP="00D70165">
            <w:pPr>
              <w:widowControl/>
              <w:autoSpaceDE/>
              <w:autoSpaceDN/>
              <w:rPr>
                <w:sz w:val="24"/>
                <w:szCs w:val="24"/>
                <w:lang w:eastAsia="ru-RU"/>
              </w:rPr>
            </w:pPr>
            <w:r w:rsidRPr="00D70165">
              <w:rPr>
                <w:sz w:val="24"/>
                <w:szCs w:val="24"/>
                <w:lang w:eastAsia="ru-RU"/>
              </w:rPr>
              <w:t>осуществлять итоговый и пошаговый контроль;</w:t>
            </w:r>
          </w:p>
          <w:p w14:paraId="33A3E77F" w14:textId="77777777" w:rsidR="00D70165" w:rsidRPr="00D70165" w:rsidRDefault="00D70165" w:rsidP="00D70165">
            <w:pPr>
              <w:widowControl/>
              <w:autoSpaceDE/>
              <w:autoSpaceDN/>
              <w:rPr>
                <w:sz w:val="24"/>
                <w:szCs w:val="24"/>
                <w:lang w:eastAsia="ru-RU"/>
              </w:rPr>
            </w:pPr>
            <w:r w:rsidRPr="00D70165">
              <w:rPr>
                <w:sz w:val="24"/>
                <w:szCs w:val="24"/>
                <w:lang w:eastAsia="ru-RU"/>
              </w:rPr>
              <w:t>адекватно воспринимать оценку учителя;</w:t>
            </w:r>
          </w:p>
          <w:p w14:paraId="31F4B4A0"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различать способ и результат действия. </w:t>
            </w:r>
          </w:p>
          <w:p w14:paraId="13C22E87" w14:textId="77777777" w:rsidR="00D70165" w:rsidRPr="00D70165" w:rsidRDefault="00D70165" w:rsidP="00D70165">
            <w:pPr>
              <w:widowControl/>
              <w:autoSpaceDE/>
              <w:autoSpaceDN/>
              <w:jc w:val="center"/>
              <w:rPr>
                <w:sz w:val="24"/>
                <w:szCs w:val="24"/>
                <w:lang w:eastAsia="ru-RU"/>
              </w:rPr>
            </w:pPr>
          </w:p>
        </w:tc>
        <w:tc>
          <w:tcPr>
            <w:tcW w:w="900" w:type="dxa"/>
          </w:tcPr>
          <w:p w14:paraId="1B7FA0B3"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1</w:t>
            </w:r>
          </w:p>
        </w:tc>
        <w:tc>
          <w:tcPr>
            <w:tcW w:w="720" w:type="dxa"/>
          </w:tcPr>
          <w:p w14:paraId="0A44BA96"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w:t>
            </w:r>
          </w:p>
        </w:tc>
        <w:tc>
          <w:tcPr>
            <w:tcW w:w="900" w:type="dxa"/>
          </w:tcPr>
          <w:p w14:paraId="09B6D1E1"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r>
      <w:tr w:rsidR="00D70165" w:rsidRPr="00D70165" w14:paraId="178DA87D" w14:textId="77777777" w:rsidTr="0029026C">
        <w:trPr>
          <w:jc w:val="center"/>
        </w:trPr>
        <w:tc>
          <w:tcPr>
            <w:tcW w:w="879" w:type="dxa"/>
          </w:tcPr>
          <w:p w14:paraId="67D03A75"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8</w:t>
            </w:r>
          </w:p>
        </w:tc>
        <w:tc>
          <w:tcPr>
            <w:tcW w:w="4604" w:type="dxa"/>
          </w:tcPr>
          <w:p w14:paraId="3A5F9BE8" w14:textId="77777777" w:rsidR="00D70165" w:rsidRPr="00D70165" w:rsidRDefault="00D70165" w:rsidP="00D70165">
            <w:pPr>
              <w:widowControl/>
              <w:autoSpaceDE/>
              <w:autoSpaceDN/>
              <w:rPr>
                <w:sz w:val="24"/>
                <w:szCs w:val="24"/>
                <w:lang w:eastAsia="ru-RU"/>
              </w:rPr>
            </w:pPr>
            <w:r w:rsidRPr="00D70165">
              <w:rPr>
                <w:sz w:val="24"/>
                <w:szCs w:val="24"/>
                <w:lang w:eastAsia="ru-RU"/>
              </w:rPr>
              <w:t>Праздник пап. Цветочные  фантазии. Праздник «Цветок  для  мамы»</w:t>
            </w:r>
          </w:p>
        </w:tc>
        <w:tc>
          <w:tcPr>
            <w:tcW w:w="4500" w:type="dxa"/>
          </w:tcPr>
          <w:p w14:paraId="00ECE15C" w14:textId="77777777" w:rsidR="00D70165" w:rsidRPr="00D70165" w:rsidRDefault="00D70165" w:rsidP="00D70165">
            <w:pPr>
              <w:widowControl/>
              <w:autoSpaceDE/>
              <w:autoSpaceDN/>
              <w:rPr>
                <w:sz w:val="24"/>
                <w:szCs w:val="24"/>
                <w:lang w:eastAsia="ru-RU"/>
              </w:rPr>
            </w:pPr>
            <w:r w:rsidRPr="00D70165">
              <w:rPr>
                <w:sz w:val="24"/>
                <w:szCs w:val="24"/>
                <w:lang w:eastAsia="ru-RU"/>
              </w:rPr>
              <w:t>К:договариваться, приходить к общему решению;</w:t>
            </w:r>
          </w:p>
          <w:p w14:paraId="1A8E443E" w14:textId="77777777" w:rsidR="00D70165" w:rsidRPr="00D70165" w:rsidRDefault="00D70165" w:rsidP="00D70165">
            <w:pPr>
              <w:widowControl/>
              <w:autoSpaceDE/>
              <w:autoSpaceDN/>
              <w:rPr>
                <w:sz w:val="24"/>
                <w:szCs w:val="24"/>
                <w:lang w:eastAsia="ru-RU"/>
              </w:rPr>
            </w:pPr>
            <w:r w:rsidRPr="00D70165">
              <w:rPr>
                <w:sz w:val="24"/>
                <w:szCs w:val="24"/>
                <w:lang w:eastAsia="ru-RU"/>
              </w:rPr>
              <w:t>соблюдать корректность в высказываниях;</w:t>
            </w:r>
          </w:p>
          <w:p w14:paraId="5EDCAC61" w14:textId="77777777" w:rsidR="00D70165" w:rsidRPr="00D70165" w:rsidRDefault="00D70165" w:rsidP="00D70165">
            <w:pPr>
              <w:widowControl/>
              <w:autoSpaceDE/>
              <w:autoSpaceDN/>
              <w:rPr>
                <w:sz w:val="24"/>
                <w:szCs w:val="24"/>
                <w:lang w:eastAsia="ru-RU"/>
              </w:rPr>
            </w:pPr>
            <w:r w:rsidRPr="00D70165">
              <w:rPr>
                <w:sz w:val="24"/>
                <w:szCs w:val="24"/>
                <w:lang w:eastAsia="ru-RU"/>
              </w:rPr>
              <w:t>задавать вопросы по существу;</w:t>
            </w:r>
          </w:p>
          <w:p w14:paraId="52CDF0DF" w14:textId="77777777" w:rsidR="00D70165" w:rsidRPr="00D70165" w:rsidRDefault="00D70165" w:rsidP="00D70165">
            <w:pPr>
              <w:widowControl/>
              <w:autoSpaceDE/>
              <w:autoSpaceDN/>
              <w:rPr>
                <w:sz w:val="24"/>
                <w:szCs w:val="24"/>
                <w:lang w:eastAsia="ru-RU"/>
              </w:rPr>
            </w:pPr>
            <w:r w:rsidRPr="00D70165">
              <w:rPr>
                <w:sz w:val="24"/>
                <w:szCs w:val="24"/>
                <w:lang w:eastAsia="ru-RU"/>
              </w:rPr>
              <w:t>контролировать действия партнёра.</w:t>
            </w:r>
          </w:p>
          <w:p w14:paraId="419E8543" w14:textId="77777777" w:rsidR="00D70165" w:rsidRPr="00D70165" w:rsidRDefault="00D70165" w:rsidP="00D70165">
            <w:pPr>
              <w:widowControl/>
              <w:autoSpaceDE/>
              <w:autoSpaceDN/>
              <w:jc w:val="center"/>
              <w:rPr>
                <w:sz w:val="24"/>
                <w:szCs w:val="24"/>
                <w:lang w:eastAsia="ru-RU"/>
              </w:rPr>
            </w:pPr>
          </w:p>
        </w:tc>
        <w:tc>
          <w:tcPr>
            <w:tcW w:w="900" w:type="dxa"/>
          </w:tcPr>
          <w:p w14:paraId="796B248B" w14:textId="77777777" w:rsidR="00D70165" w:rsidRPr="00D70165" w:rsidRDefault="00D70165" w:rsidP="00D70165">
            <w:pPr>
              <w:widowControl/>
              <w:autoSpaceDE/>
              <w:autoSpaceDN/>
              <w:jc w:val="center"/>
              <w:rPr>
                <w:sz w:val="24"/>
                <w:szCs w:val="24"/>
                <w:lang w:eastAsia="ru-RU"/>
              </w:rPr>
            </w:pPr>
          </w:p>
        </w:tc>
        <w:tc>
          <w:tcPr>
            <w:tcW w:w="720" w:type="dxa"/>
          </w:tcPr>
          <w:p w14:paraId="1E65D418"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w:t>
            </w:r>
          </w:p>
        </w:tc>
        <w:tc>
          <w:tcPr>
            <w:tcW w:w="900" w:type="dxa"/>
          </w:tcPr>
          <w:p w14:paraId="43867044"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tc>
      </w:tr>
      <w:tr w:rsidR="00D70165" w:rsidRPr="00D70165" w14:paraId="3D82ED42" w14:textId="77777777" w:rsidTr="0029026C">
        <w:trPr>
          <w:trHeight w:val="1517"/>
          <w:jc w:val="center"/>
        </w:trPr>
        <w:tc>
          <w:tcPr>
            <w:tcW w:w="879" w:type="dxa"/>
          </w:tcPr>
          <w:p w14:paraId="30857756" w14:textId="77777777" w:rsidR="00D70165" w:rsidRPr="00D70165" w:rsidRDefault="00D70165" w:rsidP="00D70165">
            <w:pPr>
              <w:widowControl/>
              <w:autoSpaceDE/>
              <w:autoSpaceDN/>
              <w:rPr>
                <w:sz w:val="24"/>
                <w:szCs w:val="24"/>
                <w:lang w:eastAsia="ru-RU"/>
              </w:rPr>
            </w:pPr>
            <w:r w:rsidRPr="00D70165">
              <w:rPr>
                <w:sz w:val="24"/>
                <w:szCs w:val="24"/>
                <w:lang w:eastAsia="ru-RU"/>
              </w:rPr>
              <w:t>9</w:t>
            </w:r>
          </w:p>
        </w:tc>
        <w:tc>
          <w:tcPr>
            <w:tcW w:w="4604" w:type="dxa"/>
          </w:tcPr>
          <w:p w14:paraId="0B3FF35D"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пластилином.</w:t>
            </w:r>
          </w:p>
          <w:p w14:paraId="2F67F773" w14:textId="77777777" w:rsidR="00D70165" w:rsidRPr="00D70165" w:rsidRDefault="00D70165" w:rsidP="00D70165">
            <w:pPr>
              <w:widowControl/>
              <w:autoSpaceDE/>
              <w:autoSpaceDN/>
              <w:rPr>
                <w:sz w:val="24"/>
                <w:szCs w:val="24"/>
                <w:lang w:eastAsia="ru-RU"/>
              </w:rPr>
            </w:pPr>
          </w:p>
        </w:tc>
        <w:tc>
          <w:tcPr>
            <w:tcW w:w="4500" w:type="dxa"/>
          </w:tcPr>
          <w:p w14:paraId="428CC740" w14:textId="77777777" w:rsidR="00D70165" w:rsidRPr="00D70165" w:rsidRDefault="00D70165" w:rsidP="00D70165">
            <w:pPr>
              <w:widowControl/>
              <w:autoSpaceDE/>
              <w:autoSpaceDN/>
              <w:rPr>
                <w:sz w:val="24"/>
                <w:szCs w:val="24"/>
                <w:lang w:eastAsia="ru-RU"/>
              </w:rPr>
            </w:pPr>
            <w:r w:rsidRPr="00D70165">
              <w:rPr>
                <w:sz w:val="24"/>
                <w:szCs w:val="24"/>
                <w:lang w:eastAsia="ru-RU"/>
              </w:rPr>
              <w:t>Р:планировать свои действия;</w:t>
            </w:r>
          </w:p>
          <w:p w14:paraId="2DC4BF3D" w14:textId="77777777" w:rsidR="00D70165" w:rsidRPr="00D70165" w:rsidRDefault="00D70165" w:rsidP="00D70165">
            <w:pPr>
              <w:widowControl/>
              <w:autoSpaceDE/>
              <w:autoSpaceDN/>
              <w:rPr>
                <w:sz w:val="24"/>
                <w:szCs w:val="24"/>
                <w:lang w:eastAsia="ru-RU"/>
              </w:rPr>
            </w:pPr>
            <w:r w:rsidRPr="00D70165">
              <w:rPr>
                <w:sz w:val="24"/>
                <w:szCs w:val="24"/>
                <w:lang w:eastAsia="ru-RU"/>
              </w:rPr>
              <w:t>осуществлять итоговый и пошаговый контроль;</w:t>
            </w:r>
          </w:p>
          <w:p w14:paraId="6FE94A98" w14:textId="77777777" w:rsidR="00D70165" w:rsidRPr="00D70165" w:rsidRDefault="00D70165" w:rsidP="00D70165">
            <w:pPr>
              <w:widowControl/>
              <w:autoSpaceDE/>
              <w:autoSpaceDN/>
              <w:rPr>
                <w:sz w:val="24"/>
                <w:szCs w:val="24"/>
                <w:lang w:eastAsia="ru-RU"/>
              </w:rPr>
            </w:pPr>
            <w:r w:rsidRPr="00D70165">
              <w:rPr>
                <w:sz w:val="24"/>
                <w:szCs w:val="24"/>
                <w:lang w:eastAsia="ru-RU"/>
              </w:rPr>
              <w:t>адекватно воспринимать оценку учителя;</w:t>
            </w:r>
          </w:p>
          <w:p w14:paraId="63DF955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различать способ и результат действия. </w:t>
            </w:r>
          </w:p>
        </w:tc>
        <w:tc>
          <w:tcPr>
            <w:tcW w:w="900" w:type="dxa"/>
          </w:tcPr>
          <w:p w14:paraId="137108A5" w14:textId="77777777" w:rsidR="00D70165" w:rsidRPr="00D70165" w:rsidRDefault="00D70165" w:rsidP="00D70165">
            <w:pPr>
              <w:widowControl/>
              <w:autoSpaceDE/>
              <w:autoSpaceDN/>
              <w:rPr>
                <w:sz w:val="24"/>
                <w:szCs w:val="24"/>
                <w:lang w:eastAsia="ru-RU"/>
              </w:rPr>
            </w:pPr>
          </w:p>
        </w:tc>
        <w:tc>
          <w:tcPr>
            <w:tcW w:w="720" w:type="dxa"/>
          </w:tcPr>
          <w:p w14:paraId="726553D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tc>
        <w:tc>
          <w:tcPr>
            <w:tcW w:w="900" w:type="dxa"/>
          </w:tcPr>
          <w:p w14:paraId="344E5E43" w14:textId="77777777" w:rsidR="00D70165" w:rsidRPr="00D70165" w:rsidRDefault="00D70165" w:rsidP="00D70165">
            <w:pPr>
              <w:widowControl/>
              <w:autoSpaceDE/>
              <w:autoSpaceDN/>
              <w:rPr>
                <w:sz w:val="24"/>
                <w:szCs w:val="24"/>
                <w:lang w:eastAsia="ru-RU"/>
              </w:rPr>
            </w:pPr>
            <w:r w:rsidRPr="00D70165">
              <w:rPr>
                <w:sz w:val="24"/>
                <w:szCs w:val="24"/>
                <w:lang w:eastAsia="ru-RU"/>
              </w:rPr>
              <w:t>2</w:t>
            </w:r>
          </w:p>
        </w:tc>
      </w:tr>
      <w:tr w:rsidR="00D70165" w:rsidRPr="00D70165" w14:paraId="4AD63BFE" w14:textId="77777777" w:rsidTr="0029026C">
        <w:trPr>
          <w:trHeight w:val="1940"/>
          <w:jc w:val="center"/>
        </w:trPr>
        <w:tc>
          <w:tcPr>
            <w:tcW w:w="879" w:type="dxa"/>
          </w:tcPr>
          <w:p w14:paraId="62D4CA4D" w14:textId="77777777" w:rsidR="00D70165" w:rsidRPr="00D70165" w:rsidRDefault="00D70165" w:rsidP="00D70165">
            <w:pPr>
              <w:widowControl/>
              <w:autoSpaceDE/>
              <w:autoSpaceDN/>
              <w:rPr>
                <w:sz w:val="24"/>
                <w:szCs w:val="24"/>
                <w:lang w:eastAsia="ru-RU"/>
              </w:rPr>
            </w:pPr>
            <w:r w:rsidRPr="00D70165">
              <w:rPr>
                <w:sz w:val="24"/>
                <w:szCs w:val="24"/>
                <w:lang w:eastAsia="ru-RU"/>
              </w:rPr>
              <w:t>10</w:t>
            </w:r>
          </w:p>
        </w:tc>
        <w:tc>
          <w:tcPr>
            <w:tcW w:w="4604" w:type="dxa"/>
          </w:tcPr>
          <w:p w14:paraId="1861D733"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бумагой и картоном. Оригами.</w:t>
            </w:r>
          </w:p>
          <w:p w14:paraId="7C89703A" w14:textId="77777777" w:rsidR="00D70165" w:rsidRPr="00D70165" w:rsidRDefault="00D70165" w:rsidP="00D70165">
            <w:pPr>
              <w:widowControl/>
              <w:autoSpaceDE/>
              <w:autoSpaceDN/>
              <w:rPr>
                <w:sz w:val="24"/>
                <w:szCs w:val="24"/>
                <w:lang w:eastAsia="ru-RU"/>
              </w:rPr>
            </w:pPr>
          </w:p>
        </w:tc>
        <w:tc>
          <w:tcPr>
            <w:tcW w:w="4500" w:type="dxa"/>
          </w:tcPr>
          <w:p w14:paraId="3FA363D2" w14:textId="77777777" w:rsidR="00D70165" w:rsidRPr="00D70165" w:rsidRDefault="00D70165" w:rsidP="00D70165">
            <w:pPr>
              <w:widowControl/>
              <w:autoSpaceDE/>
              <w:autoSpaceDN/>
              <w:rPr>
                <w:sz w:val="24"/>
                <w:szCs w:val="24"/>
                <w:lang w:eastAsia="ru-RU"/>
              </w:rPr>
            </w:pPr>
            <w:r w:rsidRPr="00D70165">
              <w:rPr>
                <w:sz w:val="24"/>
                <w:szCs w:val="24"/>
                <w:lang w:eastAsia="ru-RU"/>
              </w:rPr>
              <w:t>К:допускать существование различных точек зрения и различных вариантов выполнения поставленной творческой задачи;</w:t>
            </w:r>
          </w:p>
          <w:p w14:paraId="7A3947C7" w14:textId="77777777" w:rsidR="00D70165" w:rsidRPr="00D70165" w:rsidRDefault="00D70165" w:rsidP="00D70165">
            <w:pPr>
              <w:widowControl/>
              <w:autoSpaceDE/>
              <w:autoSpaceDN/>
              <w:rPr>
                <w:sz w:val="24"/>
                <w:szCs w:val="24"/>
                <w:lang w:eastAsia="ru-RU"/>
              </w:rPr>
            </w:pPr>
            <w:r w:rsidRPr="00D70165">
              <w:rPr>
                <w:sz w:val="24"/>
                <w:szCs w:val="24"/>
                <w:lang w:eastAsia="ru-RU"/>
              </w:rPr>
              <w:t>учитывать разные мнения, стремиться к координации при выполнении коллективных работ;</w:t>
            </w:r>
          </w:p>
        </w:tc>
        <w:tc>
          <w:tcPr>
            <w:tcW w:w="900" w:type="dxa"/>
          </w:tcPr>
          <w:p w14:paraId="02838AFE" w14:textId="77777777" w:rsidR="00D70165" w:rsidRPr="00D70165" w:rsidRDefault="00D70165" w:rsidP="00D70165">
            <w:pPr>
              <w:widowControl/>
              <w:autoSpaceDE/>
              <w:autoSpaceDN/>
              <w:rPr>
                <w:sz w:val="24"/>
                <w:szCs w:val="24"/>
                <w:lang w:eastAsia="ru-RU"/>
              </w:rPr>
            </w:pPr>
            <w:r w:rsidRPr="00D70165">
              <w:rPr>
                <w:sz w:val="24"/>
                <w:szCs w:val="24"/>
                <w:lang w:eastAsia="ru-RU"/>
              </w:rPr>
              <w:t>1</w:t>
            </w:r>
          </w:p>
        </w:tc>
        <w:tc>
          <w:tcPr>
            <w:tcW w:w="720" w:type="dxa"/>
          </w:tcPr>
          <w:p w14:paraId="0B77E2C1"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c>
          <w:tcPr>
            <w:tcW w:w="900" w:type="dxa"/>
          </w:tcPr>
          <w:p w14:paraId="1142CD9A" w14:textId="77777777" w:rsidR="00D70165" w:rsidRPr="00D70165" w:rsidRDefault="00D70165" w:rsidP="00D70165">
            <w:pPr>
              <w:widowControl/>
              <w:autoSpaceDE/>
              <w:autoSpaceDN/>
              <w:rPr>
                <w:sz w:val="24"/>
                <w:szCs w:val="24"/>
                <w:lang w:eastAsia="ru-RU"/>
              </w:rPr>
            </w:pPr>
            <w:r w:rsidRPr="00D70165">
              <w:rPr>
                <w:sz w:val="24"/>
                <w:szCs w:val="24"/>
                <w:lang w:eastAsia="ru-RU"/>
              </w:rPr>
              <w:t>4</w:t>
            </w:r>
          </w:p>
        </w:tc>
      </w:tr>
      <w:tr w:rsidR="00D70165" w:rsidRPr="00D70165" w14:paraId="37D5FF5F" w14:textId="77777777" w:rsidTr="0029026C">
        <w:trPr>
          <w:trHeight w:val="800"/>
          <w:jc w:val="center"/>
        </w:trPr>
        <w:tc>
          <w:tcPr>
            <w:tcW w:w="879" w:type="dxa"/>
          </w:tcPr>
          <w:p w14:paraId="17C84C91" w14:textId="77777777" w:rsidR="00D70165" w:rsidRPr="00D70165" w:rsidRDefault="00D70165" w:rsidP="00D70165">
            <w:pPr>
              <w:widowControl/>
              <w:autoSpaceDE/>
              <w:autoSpaceDN/>
              <w:rPr>
                <w:sz w:val="24"/>
                <w:szCs w:val="24"/>
                <w:lang w:eastAsia="ru-RU"/>
              </w:rPr>
            </w:pPr>
            <w:r w:rsidRPr="00D70165">
              <w:rPr>
                <w:sz w:val="24"/>
                <w:szCs w:val="24"/>
                <w:lang w:eastAsia="ru-RU"/>
              </w:rPr>
              <w:t>11</w:t>
            </w:r>
          </w:p>
        </w:tc>
        <w:tc>
          <w:tcPr>
            <w:tcW w:w="4604" w:type="dxa"/>
          </w:tcPr>
          <w:p w14:paraId="7A2E04D4"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Изонить. </w:t>
            </w:r>
          </w:p>
          <w:p w14:paraId="527C3505" w14:textId="77777777" w:rsidR="00D70165" w:rsidRPr="00D70165" w:rsidRDefault="00D70165" w:rsidP="00D70165">
            <w:pPr>
              <w:widowControl/>
              <w:autoSpaceDE/>
              <w:autoSpaceDN/>
              <w:rPr>
                <w:sz w:val="24"/>
                <w:szCs w:val="24"/>
                <w:lang w:eastAsia="ru-RU"/>
              </w:rPr>
            </w:pPr>
          </w:p>
        </w:tc>
        <w:tc>
          <w:tcPr>
            <w:tcW w:w="4500" w:type="dxa"/>
          </w:tcPr>
          <w:p w14:paraId="020AF256" w14:textId="77777777" w:rsidR="00D70165" w:rsidRPr="00D70165" w:rsidRDefault="00D70165" w:rsidP="00D70165">
            <w:pPr>
              <w:widowControl/>
              <w:autoSpaceDE/>
              <w:autoSpaceDN/>
              <w:rPr>
                <w:sz w:val="24"/>
                <w:szCs w:val="24"/>
                <w:lang w:eastAsia="ru-RU"/>
              </w:rPr>
            </w:pPr>
            <w:r w:rsidRPr="00D70165">
              <w:rPr>
                <w:sz w:val="24"/>
                <w:szCs w:val="24"/>
                <w:lang w:eastAsia="ru-RU"/>
              </w:rPr>
              <w:t>К:договариваться, приходить к общему решению;</w:t>
            </w:r>
          </w:p>
          <w:p w14:paraId="78FF87D5" w14:textId="77777777" w:rsidR="00D70165" w:rsidRPr="00D70165" w:rsidRDefault="00D70165" w:rsidP="00D70165">
            <w:pPr>
              <w:widowControl/>
              <w:autoSpaceDE/>
              <w:autoSpaceDN/>
              <w:rPr>
                <w:sz w:val="24"/>
                <w:szCs w:val="24"/>
                <w:lang w:eastAsia="ru-RU"/>
              </w:rPr>
            </w:pPr>
            <w:r w:rsidRPr="00D70165">
              <w:rPr>
                <w:sz w:val="24"/>
                <w:szCs w:val="24"/>
                <w:lang w:eastAsia="ru-RU"/>
              </w:rPr>
              <w:t>соблюдать корректность в высказываниях;</w:t>
            </w:r>
          </w:p>
          <w:p w14:paraId="7E0AF83A" w14:textId="77777777" w:rsidR="00D70165" w:rsidRPr="00D70165" w:rsidRDefault="00D70165" w:rsidP="00D70165">
            <w:pPr>
              <w:widowControl/>
              <w:autoSpaceDE/>
              <w:autoSpaceDN/>
              <w:rPr>
                <w:sz w:val="24"/>
                <w:szCs w:val="24"/>
                <w:lang w:eastAsia="ru-RU"/>
              </w:rPr>
            </w:pPr>
            <w:r w:rsidRPr="00D70165">
              <w:rPr>
                <w:sz w:val="24"/>
                <w:szCs w:val="24"/>
                <w:lang w:eastAsia="ru-RU"/>
              </w:rPr>
              <w:t>задавать вопросы по существу;</w:t>
            </w:r>
          </w:p>
          <w:p w14:paraId="05E1D7F6" w14:textId="77777777" w:rsidR="00D70165" w:rsidRPr="00D70165" w:rsidRDefault="00D70165" w:rsidP="00D70165">
            <w:pPr>
              <w:widowControl/>
              <w:autoSpaceDE/>
              <w:autoSpaceDN/>
              <w:rPr>
                <w:sz w:val="24"/>
                <w:szCs w:val="24"/>
                <w:lang w:eastAsia="ru-RU"/>
              </w:rPr>
            </w:pPr>
            <w:r w:rsidRPr="00D70165">
              <w:rPr>
                <w:sz w:val="24"/>
                <w:szCs w:val="24"/>
                <w:lang w:eastAsia="ru-RU"/>
              </w:rPr>
              <w:t>контролировать действия партнёра.</w:t>
            </w:r>
          </w:p>
        </w:tc>
        <w:tc>
          <w:tcPr>
            <w:tcW w:w="900" w:type="dxa"/>
          </w:tcPr>
          <w:p w14:paraId="4426BAD4" w14:textId="77777777" w:rsidR="00D70165" w:rsidRPr="00D70165" w:rsidRDefault="00D70165" w:rsidP="00D70165">
            <w:pPr>
              <w:widowControl/>
              <w:autoSpaceDE/>
              <w:autoSpaceDN/>
              <w:jc w:val="center"/>
              <w:rPr>
                <w:sz w:val="24"/>
                <w:szCs w:val="24"/>
                <w:lang w:eastAsia="ru-RU"/>
              </w:rPr>
            </w:pPr>
          </w:p>
        </w:tc>
        <w:tc>
          <w:tcPr>
            <w:tcW w:w="720" w:type="dxa"/>
          </w:tcPr>
          <w:p w14:paraId="1CDA354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c>
          <w:tcPr>
            <w:tcW w:w="900" w:type="dxa"/>
          </w:tcPr>
          <w:p w14:paraId="7A3AAB99" w14:textId="77777777" w:rsidR="00D70165" w:rsidRPr="00D70165" w:rsidRDefault="00D70165" w:rsidP="00D70165">
            <w:pPr>
              <w:widowControl/>
              <w:autoSpaceDE/>
              <w:autoSpaceDN/>
              <w:rPr>
                <w:sz w:val="24"/>
                <w:szCs w:val="24"/>
                <w:lang w:eastAsia="ru-RU"/>
              </w:rPr>
            </w:pPr>
            <w:r w:rsidRPr="00D70165">
              <w:rPr>
                <w:sz w:val="24"/>
                <w:szCs w:val="24"/>
                <w:lang w:eastAsia="ru-RU"/>
              </w:rPr>
              <w:t>3</w:t>
            </w:r>
          </w:p>
        </w:tc>
      </w:tr>
      <w:tr w:rsidR="00D70165" w:rsidRPr="00D70165" w14:paraId="5A3B23C6" w14:textId="77777777" w:rsidTr="0029026C">
        <w:trPr>
          <w:jc w:val="center"/>
        </w:trPr>
        <w:tc>
          <w:tcPr>
            <w:tcW w:w="879" w:type="dxa"/>
          </w:tcPr>
          <w:p w14:paraId="27B2C3D8"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12</w:t>
            </w:r>
          </w:p>
        </w:tc>
        <w:tc>
          <w:tcPr>
            <w:tcW w:w="4604" w:type="dxa"/>
          </w:tcPr>
          <w:p w14:paraId="100FF144"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на  территории  школы.</w:t>
            </w:r>
          </w:p>
          <w:p w14:paraId="4EA76F3B" w14:textId="77777777" w:rsidR="00D70165" w:rsidRPr="00D70165" w:rsidRDefault="00D70165" w:rsidP="00D70165">
            <w:pPr>
              <w:widowControl/>
              <w:autoSpaceDE/>
              <w:autoSpaceDN/>
              <w:rPr>
                <w:sz w:val="24"/>
                <w:szCs w:val="24"/>
                <w:lang w:eastAsia="ru-RU"/>
              </w:rPr>
            </w:pPr>
            <w:r w:rsidRPr="00D70165">
              <w:rPr>
                <w:sz w:val="24"/>
                <w:szCs w:val="24"/>
                <w:lang w:eastAsia="ru-RU"/>
              </w:rPr>
              <w:t>Итоговое  занятие.  Праздник «Мои  успехи».</w:t>
            </w:r>
          </w:p>
          <w:p w14:paraId="086306C0" w14:textId="77777777" w:rsidR="00D70165" w:rsidRPr="00D70165" w:rsidRDefault="00D70165" w:rsidP="00D70165">
            <w:pPr>
              <w:widowControl/>
              <w:autoSpaceDE/>
              <w:autoSpaceDN/>
              <w:rPr>
                <w:sz w:val="24"/>
                <w:szCs w:val="24"/>
                <w:lang w:eastAsia="ru-RU"/>
              </w:rPr>
            </w:pPr>
          </w:p>
        </w:tc>
        <w:tc>
          <w:tcPr>
            <w:tcW w:w="4500" w:type="dxa"/>
          </w:tcPr>
          <w:p w14:paraId="5A069ED5" w14:textId="77777777" w:rsidR="00D70165" w:rsidRPr="00D70165" w:rsidRDefault="00D70165" w:rsidP="00D70165">
            <w:pPr>
              <w:widowControl/>
              <w:autoSpaceDE/>
              <w:autoSpaceDN/>
              <w:rPr>
                <w:sz w:val="24"/>
                <w:szCs w:val="24"/>
                <w:lang w:eastAsia="ru-RU"/>
              </w:rPr>
            </w:pPr>
            <w:r w:rsidRPr="00D70165">
              <w:rPr>
                <w:sz w:val="24"/>
                <w:szCs w:val="24"/>
                <w:lang w:eastAsia="ru-RU"/>
              </w:rPr>
              <w:t>Л:адекватное понимание причин успешности/неуспешности творческой деятельности.</w:t>
            </w:r>
          </w:p>
          <w:p w14:paraId="4B083C3A" w14:textId="77777777" w:rsidR="00D70165" w:rsidRPr="00D70165" w:rsidRDefault="00D70165" w:rsidP="00D70165">
            <w:pPr>
              <w:widowControl/>
              <w:autoSpaceDE/>
              <w:autoSpaceDN/>
              <w:jc w:val="center"/>
              <w:rPr>
                <w:sz w:val="24"/>
                <w:szCs w:val="24"/>
                <w:lang w:eastAsia="ru-RU"/>
              </w:rPr>
            </w:pPr>
          </w:p>
          <w:p w14:paraId="15FB57A9" w14:textId="77777777" w:rsidR="00D70165" w:rsidRPr="00D70165" w:rsidRDefault="00D70165" w:rsidP="00D70165">
            <w:pPr>
              <w:widowControl/>
              <w:autoSpaceDE/>
              <w:autoSpaceDN/>
              <w:jc w:val="center"/>
              <w:rPr>
                <w:sz w:val="24"/>
                <w:szCs w:val="24"/>
                <w:lang w:eastAsia="ru-RU"/>
              </w:rPr>
            </w:pPr>
          </w:p>
        </w:tc>
        <w:tc>
          <w:tcPr>
            <w:tcW w:w="900" w:type="dxa"/>
          </w:tcPr>
          <w:p w14:paraId="665EB905" w14:textId="77777777" w:rsidR="00D70165" w:rsidRPr="00D70165" w:rsidRDefault="00D70165" w:rsidP="00D70165">
            <w:pPr>
              <w:widowControl/>
              <w:autoSpaceDE/>
              <w:autoSpaceDN/>
              <w:jc w:val="center"/>
              <w:rPr>
                <w:sz w:val="24"/>
                <w:szCs w:val="24"/>
                <w:lang w:eastAsia="ru-RU"/>
              </w:rPr>
            </w:pPr>
          </w:p>
          <w:p w14:paraId="5AECF1B8" w14:textId="77777777" w:rsidR="00D70165" w:rsidRPr="00D70165" w:rsidRDefault="00D70165" w:rsidP="00D70165">
            <w:pPr>
              <w:widowControl/>
              <w:autoSpaceDE/>
              <w:autoSpaceDN/>
              <w:jc w:val="center"/>
              <w:rPr>
                <w:sz w:val="24"/>
                <w:szCs w:val="24"/>
                <w:lang w:eastAsia="ru-RU"/>
              </w:rPr>
            </w:pPr>
          </w:p>
        </w:tc>
        <w:tc>
          <w:tcPr>
            <w:tcW w:w="720" w:type="dxa"/>
          </w:tcPr>
          <w:p w14:paraId="4F02182E"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w:t>
            </w:r>
          </w:p>
        </w:tc>
        <w:tc>
          <w:tcPr>
            <w:tcW w:w="900" w:type="dxa"/>
          </w:tcPr>
          <w:p w14:paraId="1E666B9D"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tc>
      </w:tr>
      <w:tr w:rsidR="00D70165" w:rsidRPr="00D70165" w14:paraId="68D88CD1" w14:textId="77777777" w:rsidTr="0029026C">
        <w:trPr>
          <w:jc w:val="center"/>
        </w:trPr>
        <w:tc>
          <w:tcPr>
            <w:tcW w:w="879" w:type="dxa"/>
          </w:tcPr>
          <w:p w14:paraId="29D8568C"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tc>
        <w:tc>
          <w:tcPr>
            <w:tcW w:w="4604" w:type="dxa"/>
          </w:tcPr>
          <w:p w14:paraId="6B7CF6BF" w14:textId="77777777" w:rsidR="00D70165" w:rsidRPr="00D70165" w:rsidRDefault="00D70165" w:rsidP="00D70165">
            <w:pPr>
              <w:widowControl/>
              <w:autoSpaceDE/>
              <w:autoSpaceDN/>
              <w:rPr>
                <w:sz w:val="24"/>
                <w:szCs w:val="24"/>
                <w:lang w:eastAsia="ru-RU"/>
              </w:rPr>
            </w:pPr>
            <w:r w:rsidRPr="00D70165">
              <w:rPr>
                <w:sz w:val="24"/>
                <w:szCs w:val="24"/>
                <w:lang w:eastAsia="ru-RU"/>
              </w:rPr>
              <w:t>Итого:</w:t>
            </w:r>
          </w:p>
        </w:tc>
        <w:tc>
          <w:tcPr>
            <w:tcW w:w="4500" w:type="dxa"/>
          </w:tcPr>
          <w:p w14:paraId="3412FEF0" w14:textId="77777777" w:rsidR="00D70165" w:rsidRPr="00D70165" w:rsidRDefault="00D70165" w:rsidP="00D70165">
            <w:pPr>
              <w:widowControl/>
              <w:autoSpaceDE/>
              <w:autoSpaceDN/>
              <w:jc w:val="center"/>
              <w:rPr>
                <w:sz w:val="24"/>
                <w:szCs w:val="24"/>
                <w:lang w:eastAsia="ru-RU"/>
              </w:rPr>
            </w:pPr>
          </w:p>
        </w:tc>
        <w:tc>
          <w:tcPr>
            <w:tcW w:w="900" w:type="dxa"/>
          </w:tcPr>
          <w:p w14:paraId="57CB1946"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6</w:t>
            </w:r>
          </w:p>
        </w:tc>
        <w:tc>
          <w:tcPr>
            <w:tcW w:w="720" w:type="dxa"/>
          </w:tcPr>
          <w:p w14:paraId="25957556"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28</w:t>
            </w:r>
          </w:p>
        </w:tc>
        <w:tc>
          <w:tcPr>
            <w:tcW w:w="900" w:type="dxa"/>
          </w:tcPr>
          <w:p w14:paraId="71C33516"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34</w:t>
            </w:r>
          </w:p>
        </w:tc>
      </w:tr>
    </w:tbl>
    <w:p w14:paraId="569F29A2" w14:textId="77777777" w:rsidR="00D70165" w:rsidRPr="00D70165" w:rsidRDefault="00D70165" w:rsidP="00D70165">
      <w:pPr>
        <w:widowControl/>
        <w:autoSpaceDE/>
        <w:autoSpaceDN/>
        <w:jc w:val="center"/>
        <w:rPr>
          <w:b/>
          <w:sz w:val="28"/>
          <w:szCs w:val="24"/>
          <w:lang w:eastAsia="ru-RU"/>
        </w:rPr>
      </w:pPr>
    </w:p>
    <w:p w14:paraId="330D016C" w14:textId="77777777" w:rsidR="00D70165" w:rsidRPr="00D70165" w:rsidRDefault="00D70165" w:rsidP="00D70165">
      <w:pPr>
        <w:widowControl/>
        <w:autoSpaceDE/>
        <w:autoSpaceDN/>
        <w:rPr>
          <w:b/>
          <w:sz w:val="28"/>
          <w:szCs w:val="24"/>
          <w:lang w:eastAsia="ru-RU"/>
        </w:rPr>
      </w:pPr>
      <w:r w:rsidRPr="00D70165">
        <w:rPr>
          <w:b/>
          <w:sz w:val="28"/>
          <w:szCs w:val="24"/>
          <w:lang w:eastAsia="ru-RU"/>
        </w:rPr>
        <w:lastRenderedPageBreak/>
        <w:t xml:space="preserve">                 Календарно – тематическое планирование 2  класс</w:t>
      </w:r>
    </w:p>
    <w:p w14:paraId="14FC5059" w14:textId="77777777" w:rsidR="00D70165" w:rsidRPr="00D70165" w:rsidRDefault="00D70165" w:rsidP="00D70165">
      <w:pPr>
        <w:widowControl/>
        <w:autoSpaceDE/>
        <w:autoSpaceDN/>
        <w:jc w:val="center"/>
        <w:rPr>
          <w:b/>
          <w:sz w:val="28"/>
          <w:szCs w:val="24"/>
          <w:lang w:eastAsia="ru-RU"/>
        </w:rPr>
      </w:pPr>
    </w:p>
    <w:tbl>
      <w:tblPr>
        <w:tblW w:w="12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771"/>
        <w:gridCol w:w="2482"/>
        <w:gridCol w:w="4819"/>
        <w:gridCol w:w="2693"/>
      </w:tblGrid>
      <w:tr w:rsidR="00D70165" w:rsidRPr="00D70165" w14:paraId="02E28645" w14:textId="77777777" w:rsidTr="0029026C">
        <w:trPr>
          <w:trHeight w:val="440"/>
          <w:jc w:val="center"/>
        </w:trPr>
        <w:tc>
          <w:tcPr>
            <w:tcW w:w="992" w:type="dxa"/>
            <w:vMerge w:val="restart"/>
          </w:tcPr>
          <w:p w14:paraId="2EA31E14"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     </w:t>
            </w:r>
          </w:p>
          <w:p w14:paraId="42C5C480" w14:textId="77777777" w:rsidR="00D70165" w:rsidRPr="00D70165" w:rsidRDefault="00D70165" w:rsidP="00D70165">
            <w:pPr>
              <w:widowControl/>
              <w:autoSpaceDE/>
              <w:autoSpaceDN/>
              <w:rPr>
                <w:sz w:val="24"/>
                <w:szCs w:val="24"/>
                <w:lang w:eastAsia="ru-RU"/>
              </w:rPr>
            </w:pPr>
            <w:r w:rsidRPr="00D70165">
              <w:rPr>
                <w:sz w:val="24"/>
                <w:szCs w:val="24"/>
                <w:lang w:eastAsia="ru-RU"/>
              </w:rPr>
              <w:t>заня</w:t>
            </w:r>
          </w:p>
          <w:p w14:paraId="3810372B" w14:textId="77777777" w:rsidR="00D70165" w:rsidRPr="00D70165" w:rsidRDefault="00D70165" w:rsidP="00D70165">
            <w:pPr>
              <w:widowControl/>
              <w:autoSpaceDE/>
              <w:autoSpaceDN/>
              <w:rPr>
                <w:sz w:val="24"/>
                <w:szCs w:val="24"/>
                <w:lang w:eastAsia="ru-RU"/>
              </w:rPr>
            </w:pPr>
            <w:r w:rsidRPr="00D70165">
              <w:rPr>
                <w:sz w:val="24"/>
                <w:szCs w:val="24"/>
                <w:lang w:eastAsia="ru-RU"/>
              </w:rPr>
              <w:t>тия</w:t>
            </w:r>
          </w:p>
        </w:tc>
        <w:tc>
          <w:tcPr>
            <w:tcW w:w="4253" w:type="dxa"/>
            <w:gridSpan w:val="2"/>
          </w:tcPr>
          <w:p w14:paraId="6121503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Дата</w:t>
            </w:r>
          </w:p>
        </w:tc>
        <w:tc>
          <w:tcPr>
            <w:tcW w:w="4819" w:type="dxa"/>
            <w:vMerge w:val="restart"/>
          </w:tcPr>
          <w:p w14:paraId="560E9DBA"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Тема    занятия</w:t>
            </w:r>
          </w:p>
        </w:tc>
        <w:tc>
          <w:tcPr>
            <w:tcW w:w="2693" w:type="dxa"/>
            <w:vMerge w:val="restart"/>
          </w:tcPr>
          <w:p w14:paraId="09C5C350" w14:textId="77777777" w:rsidR="00D70165" w:rsidRPr="00D70165" w:rsidRDefault="00D70165" w:rsidP="00D70165">
            <w:pPr>
              <w:widowControl/>
              <w:autoSpaceDE/>
              <w:autoSpaceDN/>
              <w:rPr>
                <w:sz w:val="24"/>
                <w:szCs w:val="24"/>
                <w:lang w:eastAsia="ru-RU"/>
              </w:rPr>
            </w:pPr>
            <w:r w:rsidRPr="00D70165">
              <w:rPr>
                <w:sz w:val="24"/>
                <w:szCs w:val="24"/>
                <w:lang w:eastAsia="ru-RU"/>
              </w:rPr>
              <w:t>Примечание</w:t>
            </w:r>
          </w:p>
        </w:tc>
      </w:tr>
      <w:tr w:rsidR="00D70165" w:rsidRPr="00D70165" w14:paraId="2CE7D059" w14:textId="77777777" w:rsidTr="0029026C">
        <w:trPr>
          <w:trHeight w:val="380"/>
          <w:jc w:val="center"/>
        </w:trPr>
        <w:tc>
          <w:tcPr>
            <w:tcW w:w="992" w:type="dxa"/>
            <w:vMerge/>
          </w:tcPr>
          <w:p w14:paraId="4745AD01" w14:textId="77777777" w:rsidR="00D70165" w:rsidRPr="00D70165" w:rsidRDefault="00D70165" w:rsidP="00D70165">
            <w:pPr>
              <w:widowControl/>
              <w:autoSpaceDE/>
              <w:autoSpaceDN/>
              <w:rPr>
                <w:sz w:val="24"/>
                <w:szCs w:val="24"/>
                <w:lang w:eastAsia="ru-RU"/>
              </w:rPr>
            </w:pPr>
          </w:p>
        </w:tc>
        <w:tc>
          <w:tcPr>
            <w:tcW w:w="1771" w:type="dxa"/>
          </w:tcPr>
          <w:p w14:paraId="570AD216" w14:textId="77777777" w:rsidR="00D70165" w:rsidRPr="00D70165" w:rsidRDefault="00D70165" w:rsidP="00D70165">
            <w:pPr>
              <w:widowControl/>
              <w:autoSpaceDE/>
              <w:autoSpaceDN/>
              <w:rPr>
                <w:sz w:val="24"/>
                <w:szCs w:val="24"/>
                <w:lang w:eastAsia="ru-RU"/>
              </w:rPr>
            </w:pPr>
            <w:r w:rsidRPr="00D70165">
              <w:rPr>
                <w:sz w:val="24"/>
                <w:szCs w:val="24"/>
                <w:lang w:eastAsia="ru-RU"/>
              </w:rPr>
              <w:t>план</w:t>
            </w:r>
          </w:p>
        </w:tc>
        <w:tc>
          <w:tcPr>
            <w:tcW w:w="2482" w:type="dxa"/>
          </w:tcPr>
          <w:p w14:paraId="552A74DA" w14:textId="77777777" w:rsidR="00D70165" w:rsidRPr="00D70165" w:rsidRDefault="00D70165" w:rsidP="00D70165">
            <w:pPr>
              <w:widowControl/>
              <w:autoSpaceDE/>
              <w:autoSpaceDN/>
              <w:rPr>
                <w:sz w:val="24"/>
                <w:szCs w:val="24"/>
                <w:lang w:eastAsia="ru-RU"/>
              </w:rPr>
            </w:pPr>
            <w:r w:rsidRPr="00D70165">
              <w:rPr>
                <w:sz w:val="24"/>
                <w:szCs w:val="24"/>
                <w:lang w:eastAsia="ru-RU"/>
              </w:rPr>
              <w:t>факт</w:t>
            </w:r>
          </w:p>
        </w:tc>
        <w:tc>
          <w:tcPr>
            <w:tcW w:w="4819" w:type="dxa"/>
            <w:vMerge/>
          </w:tcPr>
          <w:p w14:paraId="58D1A762" w14:textId="77777777" w:rsidR="00D70165" w:rsidRPr="00D70165" w:rsidRDefault="00D70165" w:rsidP="00D70165">
            <w:pPr>
              <w:widowControl/>
              <w:autoSpaceDE/>
              <w:autoSpaceDN/>
              <w:rPr>
                <w:sz w:val="24"/>
                <w:szCs w:val="24"/>
                <w:lang w:eastAsia="ru-RU"/>
              </w:rPr>
            </w:pPr>
          </w:p>
        </w:tc>
        <w:tc>
          <w:tcPr>
            <w:tcW w:w="2693" w:type="dxa"/>
            <w:vMerge/>
          </w:tcPr>
          <w:p w14:paraId="7E0F52C8" w14:textId="77777777" w:rsidR="00D70165" w:rsidRPr="00D70165" w:rsidRDefault="00D70165" w:rsidP="00D70165">
            <w:pPr>
              <w:widowControl/>
              <w:autoSpaceDE/>
              <w:autoSpaceDN/>
              <w:rPr>
                <w:sz w:val="24"/>
                <w:szCs w:val="24"/>
                <w:lang w:eastAsia="ru-RU"/>
              </w:rPr>
            </w:pPr>
          </w:p>
        </w:tc>
      </w:tr>
      <w:tr w:rsidR="00D70165" w:rsidRPr="00D70165" w14:paraId="07133152" w14:textId="77777777" w:rsidTr="0029026C">
        <w:trPr>
          <w:jc w:val="center"/>
        </w:trPr>
        <w:tc>
          <w:tcPr>
            <w:tcW w:w="992" w:type="dxa"/>
          </w:tcPr>
          <w:p w14:paraId="5430AC64" w14:textId="0F3A6026" w:rsidR="00D70165" w:rsidRPr="00D70165" w:rsidRDefault="00D70165" w:rsidP="0029026C">
            <w:pPr>
              <w:widowControl/>
              <w:autoSpaceDE/>
              <w:autoSpaceDN/>
              <w:jc w:val="center"/>
              <w:rPr>
                <w:sz w:val="24"/>
                <w:szCs w:val="24"/>
                <w:lang w:eastAsia="ru-RU"/>
              </w:rPr>
            </w:pPr>
            <w:r w:rsidRPr="00D70165">
              <w:rPr>
                <w:sz w:val="24"/>
                <w:szCs w:val="24"/>
                <w:lang w:eastAsia="ru-RU"/>
              </w:rPr>
              <w:t>1</w:t>
            </w:r>
          </w:p>
        </w:tc>
        <w:tc>
          <w:tcPr>
            <w:tcW w:w="1771" w:type="dxa"/>
          </w:tcPr>
          <w:p w14:paraId="6A524BCC" w14:textId="77777777" w:rsidR="00D70165" w:rsidRPr="00D70165" w:rsidRDefault="00D70165" w:rsidP="00D70165">
            <w:pPr>
              <w:widowControl/>
              <w:autoSpaceDE/>
              <w:autoSpaceDN/>
              <w:rPr>
                <w:sz w:val="24"/>
                <w:szCs w:val="24"/>
                <w:lang w:eastAsia="ru-RU"/>
              </w:rPr>
            </w:pPr>
          </w:p>
        </w:tc>
        <w:tc>
          <w:tcPr>
            <w:tcW w:w="2482" w:type="dxa"/>
          </w:tcPr>
          <w:p w14:paraId="7232B848" w14:textId="77777777" w:rsidR="00D70165" w:rsidRPr="00D70165" w:rsidRDefault="00D70165" w:rsidP="00D70165">
            <w:pPr>
              <w:widowControl/>
              <w:autoSpaceDE/>
              <w:autoSpaceDN/>
              <w:rPr>
                <w:sz w:val="24"/>
                <w:szCs w:val="24"/>
                <w:lang w:eastAsia="ru-RU"/>
              </w:rPr>
            </w:pPr>
          </w:p>
        </w:tc>
        <w:tc>
          <w:tcPr>
            <w:tcW w:w="4819" w:type="dxa"/>
          </w:tcPr>
          <w:p w14:paraId="1ED4A6EE" w14:textId="77777777" w:rsidR="00D70165" w:rsidRPr="00D70165" w:rsidRDefault="00D70165" w:rsidP="00D70165">
            <w:pPr>
              <w:widowControl/>
              <w:autoSpaceDE/>
              <w:autoSpaceDN/>
              <w:rPr>
                <w:b/>
                <w:sz w:val="24"/>
                <w:szCs w:val="24"/>
                <w:lang w:eastAsia="ru-RU"/>
              </w:rPr>
            </w:pPr>
            <w:r w:rsidRPr="00D70165">
              <w:rPr>
                <w:b/>
                <w:sz w:val="24"/>
                <w:szCs w:val="24"/>
                <w:lang w:eastAsia="ru-RU"/>
              </w:rPr>
              <w:t xml:space="preserve">Вводное занятие. </w:t>
            </w:r>
          </w:p>
          <w:p w14:paraId="5F14CD34" w14:textId="77777777" w:rsidR="00D70165" w:rsidRPr="00D70165" w:rsidRDefault="00D70165" w:rsidP="00D70165">
            <w:pPr>
              <w:widowControl/>
              <w:autoSpaceDE/>
              <w:autoSpaceDN/>
              <w:rPr>
                <w:sz w:val="24"/>
                <w:szCs w:val="24"/>
                <w:lang w:eastAsia="ru-RU"/>
              </w:rPr>
            </w:pPr>
            <w:r w:rsidRPr="00D70165">
              <w:rPr>
                <w:sz w:val="24"/>
                <w:szCs w:val="24"/>
                <w:lang w:eastAsia="ru-RU"/>
              </w:rPr>
              <w:t>Что  мы  будем  делать? Инструктаж по ТБ.</w:t>
            </w:r>
          </w:p>
          <w:p w14:paraId="3C112E70" w14:textId="77777777" w:rsidR="00D70165" w:rsidRPr="00D70165" w:rsidRDefault="00D70165" w:rsidP="00D70165">
            <w:pPr>
              <w:widowControl/>
              <w:autoSpaceDE/>
              <w:autoSpaceDN/>
              <w:rPr>
                <w:b/>
                <w:sz w:val="24"/>
                <w:szCs w:val="24"/>
                <w:lang w:eastAsia="ru-RU"/>
              </w:rPr>
            </w:pPr>
          </w:p>
        </w:tc>
        <w:tc>
          <w:tcPr>
            <w:tcW w:w="2693" w:type="dxa"/>
          </w:tcPr>
          <w:p w14:paraId="7A2F63C3" w14:textId="77777777" w:rsidR="00D70165" w:rsidRPr="00D70165" w:rsidRDefault="00D70165" w:rsidP="00D70165">
            <w:pPr>
              <w:widowControl/>
              <w:autoSpaceDE/>
              <w:autoSpaceDN/>
              <w:rPr>
                <w:sz w:val="24"/>
                <w:szCs w:val="24"/>
                <w:lang w:eastAsia="ru-RU"/>
              </w:rPr>
            </w:pPr>
          </w:p>
        </w:tc>
      </w:tr>
      <w:tr w:rsidR="00D70165" w:rsidRPr="00D70165" w14:paraId="1BBBAF01" w14:textId="77777777" w:rsidTr="0029026C">
        <w:trPr>
          <w:jc w:val="center"/>
        </w:trPr>
        <w:tc>
          <w:tcPr>
            <w:tcW w:w="992" w:type="dxa"/>
          </w:tcPr>
          <w:p w14:paraId="0657C579"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703F6CA6"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p w14:paraId="4C381743" w14:textId="77777777" w:rsidR="00D70165" w:rsidRPr="00D70165" w:rsidRDefault="00D70165" w:rsidP="00D70165">
            <w:pPr>
              <w:widowControl/>
              <w:autoSpaceDE/>
              <w:autoSpaceDN/>
              <w:rPr>
                <w:sz w:val="24"/>
                <w:szCs w:val="24"/>
                <w:lang w:eastAsia="ru-RU"/>
              </w:rPr>
            </w:pPr>
            <w:r w:rsidRPr="00D70165">
              <w:rPr>
                <w:sz w:val="24"/>
                <w:szCs w:val="24"/>
                <w:lang w:eastAsia="ru-RU"/>
              </w:rPr>
              <w:t>3</w:t>
            </w:r>
          </w:p>
          <w:p w14:paraId="1EE14207" w14:textId="77777777" w:rsidR="00D70165" w:rsidRPr="00D70165" w:rsidRDefault="00D70165" w:rsidP="00D70165">
            <w:pPr>
              <w:widowControl/>
              <w:autoSpaceDE/>
              <w:autoSpaceDN/>
              <w:rPr>
                <w:sz w:val="24"/>
                <w:szCs w:val="24"/>
                <w:lang w:eastAsia="ru-RU"/>
              </w:rPr>
            </w:pPr>
            <w:r w:rsidRPr="00D70165">
              <w:rPr>
                <w:sz w:val="24"/>
                <w:szCs w:val="24"/>
                <w:lang w:eastAsia="ru-RU"/>
              </w:rPr>
              <w:t>4</w:t>
            </w:r>
          </w:p>
          <w:p w14:paraId="42AED478" w14:textId="77777777" w:rsidR="00D70165" w:rsidRPr="00D70165" w:rsidRDefault="00D70165" w:rsidP="00D70165">
            <w:pPr>
              <w:widowControl/>
              <w:autoSpaceDE/>
              <w:autoSpaceDN/>
              <w:rPr>
                <w:sz w:val="24"/>
                <w:szCs w:val="24"/>
                <w:lang w:eastAsia="ru-RU"/>
              </w:rPr>
            </w:pPr>
          </w:p>
          <w:p w14:paraId="4819D5D6" w14:textId="77777777" w:rsidR="00D70165" w:rsidRPr="00D70165" w:rsidRDefault="00D70165" w:rsidP="00D70165">
            <w:pPr>
              <w:widowControl/>
              <w:autoSpaceDE/>
              <w:autoSpaceDN/>
              <w:rPr>
                <w:sz w:val="24"/>
                <w:szCs w:val="24"/>
                <w:lang w:eastAsia="ru-RU"/>
              </w:rPr>
            </w:pPr>
            <w:r w:rsidRPr="00D70165">
              <w:rPr>
                <w:sz w:val="24"/>
                <w:szCs w:val="24"/>
                <w:lang w:eastAsia="ru-RU"/>
              </w:rPr>
              <w:t>5</w:t>
            </w:r>
          </w:p>
          <w:p w14:paraId="222D4F35" w14:textId="77777777" w:rsidR="00D70165" w:rsidRPr="00D70165" w:rsidRDefault="00D70165" w:rsidP="00D70165">
            <w:pPr>
              <w:widowControl/>
              <w:autoSpaceDE/>
              <w:autoSpaceDN/>
              <w:rPr>
                <w:sz w:val="24"/>
                <w:szCs w:val="24"/>
                <w:lang w:eastAsia="ru-RU"/>
              </w:rPr>
            </w:pPr>
            <w:r w:rsidRPr="00D70165">
              <w:rPr>
                <w:sz w:val="24"/>
                <w:szCs w:val="24"/>
                <w:lang w:eastAsia="ru-RU"/>
              </w:rPr>
              <w:t>6</w:t>
            </w:r>
          </w:p>
        </w:tc>
        <w:tc>
          <w:tcPr>
            <w:tcW w:w="1771" w:type="dxa"/>
          </w:tcPr>
          <w:p w14:paraId="3F445D46" w14:textId="77777777" w:rsidR="00D70165" w:rsidRPr="00D70165" w:rsidRDefault="00D70165" w:rsidP="00D70165">
            <w:pPr>
              <w:widowControl/>
              <w:autoSpaceDE/>
              <w:autoSpaceDN/>
              <w:rPr>
                <w:sz w:val="24"/>
                <w:szCs w:val="24"/>
                <w:lang w:eastAsia="ru-RU"/>
              </w:rPr>
            </w:pPr>
          </w:p>
        </w:tc>
        <w:tc>
          <w:tcPr>
            <w:tcW w:w="2482" w:type="dxa"/>
          </w:tcPr>
          <w:p w14:paraId="3CBB2909" w14:textId="77777777" w:rsidR="00D70165" w:rsidRPr="00D70165" w:rsidRDefault="00D70165" w:rsidP="00D70165">
            <w:pPr>
              <w:widowControl/>
              <w:autoSpaceDE/>
              <w:autoSpaceDN/>
              <w:rPr>
                <w:sz w:val="24"/>
                <w:szCs w:val="24"/>
                <w:lang w:eastAsia="ru-RU"/>
              </w:rPr>
            </w:pPr>
          </w:p>
          <w:p w14:paraId="7322199B" w14:textId="77777777" w:rsidR="00D70165" w:rsidRPr="00D70165" w:rsidRDefault="00D70165" w:rsidP="00D70165">
            <w:pPr>
              <w:widowControl/>
              <w:autoSpaceDE/>
              <w:autoSpaceDN/>
              <w:rPr>
                <w:sz w:val="24"/>
                <w:szCs w:val="24"/>
                <w:lang w:eastAsia="ru-RU"/>
              </w:rPr>
            </w:pPr>
          </w:p>
          <w:p w14:paraId="7E3D3941" w14:textId="77777777" w:rsidR="00D70165" w:rsidRPr="00D70165" w:rsidRDefault="00D70165" w:rsidP="00D70165">
            <w:pPr>
              <w:widowControl/>
              <w:autoSpaceDE/>
              <w:autoSpaceDN/>
              <w:rPr>
                <w:sz w:val="24"/>
                <w:szCs w:val="24"/>
                <w:lang w:eastAsia="ru-RU"/>
              </w:rPr>
            </w:pPr>
          </w:p>
          <w:p w14:paraId="0DCA6CD3" w14:textId="77777777" w:rsidR="00D70165" w:rsidRPr="00D70165" w:rsidRDefault="00D70165" w:rsidP="00D70165">
            <w:pPr>
              <w:widowControl/>
              <w:autoSpaceDE/>
              <w:autoSpaceDN/>
              <w:rPr>
                <w:sz w:val="24"/>
                <w:szCs w:val="24"/>
                <w:lang w:eastAsia="ru-RU"/>
              </w:rPr>
            </w:pPr>
          </w:p>
          <w:p w14:paraId="29BD9805" w14:textId="77777777" w:rsidR="00D70165" w:rsidRPr="00D70165" w:rsidRDefault="00D70165" w:rsidP="00D70165">
            <w:pPr>
              <w:widowControl/>
              <w:autoSpaceDE/>
              <w:autoSpaceDN/>
              <w:rPr>
                <w:sz w:val="24"/>
                <w:szCs w:val="24"/>
                <w:lang w:eastAsia="ru-RU"/>
              </w:rPr>
            </w:pPr>
          </w:p>
          <w:p w14:paraId="697DC896" w14:textId="77777777" w:rsidR="00D70165" w:rsidRPr="00D70165" w:rsidRDefault="00D70165" w:rsidP="00D70165">
            <w:pPr>
              <w:widowControl/>
              <w:autoSpaceDE/>
              <w:autoSpaceDN/>
              <w:rPr>
                <w:sz w:val="24"/>
                <w:szCs w:val="24"/>
                <w:lang w:eastAsia="ru-RU"/>
              </w:rPr>
            </w:pPr>
          </w:p>
          <w:p w14:paraId="19851B5B" w14:textId="77777777" w:rsidR="00D70165" w:rsidRPr="00D70165" w:rsidRDefault="00D70165" w:rsidP="00D70165">
            <w:pPr>
              <w:widowControl/>
              <w:autoSpaceDE/>
              <w:autoSpaceDN/>
              <w:rPr>
                <w:sz w:val="24"/>
                <w:szCs w:val="24"/>
                <w:lang w:eastAsia="ru-RU"/>
              </w:rPr>
            </w:pPr>
          </w:p>
        </w:tc>
        <w:tc>
          <w:tcPr>
            <w:tcW w:w="4819" w:type="dxa"/>
          </w:tcPr>
          <w:p w14:paraId="22772503"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с природным материалом.</w:t>
            </w:r>
          </w:p>
          <w:p w14:paraId="4FD3AB59" w14:textId="77777777" w:rsidR="00D70165" w:rsidRPr="00D70165" w:rsidRDefault="00D70165" w:rsidP="00D70165">
            <w:pPr>
              <w:widowControl/>
              <w:autoSpaceDE/>
              <w:autoSpaceDN/>
              <w:rPr>
                <w:b/>
                <w:sz w:val="24"/>
                <w:szCs w:val="24"/>
                <w:lang w:eastAsia="ru-RU"/>
              </w:rPr>
            </w:pPr>
            <w:r w:rsidRPr="00D70165">
              <w:rPr>
                <w:sz w:val="24"/>
                <w:szCs w:val="24"/>
                <w:lang w:eastAsia="ru-RU"/>
              </w:rPr>
              <w:t xml:space="preserve"> Экскурсия. Сбор  природного  материала</w:t>
            </w:r>
            <w:r w:rsidRPr="00D70165">
              <w:rPr>
                <w:b/>
                <w:sz w:val="24"/>
                <w:szCs w:val="24"/>
                <w:lang w:eastAsia="ru-RU"/>
              </w:rPr>
              <w:t>.</w:t>
            </w:r>
          </w:p>
          <w:p w14:paraId="06614536"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Лепка животных из  природного  материала.</w:t>
            </w:r>
          </w:p>
          <w:p w14:paraId="5CA8CDDB"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 xml:space="preserve">Лепка  из  пластилина фруктов  и  овощей размазыванием </w:t>
            </w:r>
          </w:p>
          <w:p w14:paraId="52EE2EF6"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Аппликация  из жгутиков  золотой рыбки.</w:t>
            </w:r>
          </w:p>
          <w:p w14:paraId="168C7C7F"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Аппликация  из листочков</w:t>
            </w:r>
          </w:p>
          <w:p w14:paraId="2690C18C" w14:textId="77777777" w:rsidR="00D70165" w:rsidRPr="00D70165" w:rsidRDefault="00D70165" w:rsidP="00D70165">
            <w:pPr>
              <w:widowControl/>
              <w:autoSpaceDE/>
              <w:autoSpaceDN/>
              <w:outlineLvl w:val="0"/>
              <w:rPr>
                <w:sz w:val="24"/>
                <w:szCs w:val="24"/>
                <w:lang w:eastAsia="ru-RU"/>
              </w:rPr>
            </w:pPr>
          </w:p>
        </w:tc>
        <w:tc>
          <w:tcPr>
            <w:tcW w:w="2693" w:type="dxa"/>
          </w:tcPr>
          <w:p w14:paraId="1A5DCE2F" w14:textId="77777777" w:rsidR="00D70165" w:rsidRPr="00D70165" w:rsidRDefault="00D70165" w:rsidP="00D70165">
            <w:pPr>
              <w:widowControl/>
              <w:autoSpaceDE/>
              <w:autoSpaceDN/>
              <w:rPr>
                <w:sz w:val="24"/>
                <w:szCs w:val="24"/>
                <w:lang w:eastAsia="ru-RU"/>
              </w:rPr>
            </w:pPr>
            <w:r w:rsidRPr="00D70165">
              <w:rPr>
                <w:sz w:val="24"/>
                <w:szCs w:val="24"/>
                <w:lang w:eastAsia="ru-RU"/>
              </w:rPr>
              <w:t>Пластилин,картон , клей  ,ножницы</w:t>
            </w:r>
          </w:p>
        </w:tc>
      </w:tr>
      <w:tr w:rsidR="00D70165" w:rsidRPr="00D70165" w14:paraId="1DB5FF50" w14:textId="77777777" w:rsidTr="0029026C">
        <w:trPr>
          <w:trHeight w:val="980"/>
          <w:jc w:val="center"/>
        </w:trPr>
        <w:tc>
          <w:tcPr>
            <w:tcW w:w="992" w:type="dxa"/>
          </w:tcPr>
          <w:p w14:paraId="0A35693F"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3E134BFC"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7</w:t>
            </w:r>
          </w:p>
          <w:p w14:paraId="0556E1EF"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71264A10" w14:textId="77777777" w:rsidR="00D70165" w:rsidRPr="00D70165" w:rsidRDefault="00D70165" w:rsidP="00D70165">
            <w:pPr>
              <w:widowControl/>
              <w:autoSpaceDE/>
              <w:autoSpaceDN/>
              <w:rPr>
                <w:sz w:val="24"/>
                <w:szCs w:val="24"/>
                <w:lang w:eastAsia="ru-RU"/>
              </w:rPr>
            </w:pPr>
            <w:r w:rsidRPr="00D70165">
              <w:rPr>
                <w:sz w:val="24"/>
                <w:szCs w:val="24"/>
                <w:lang w:eastAsia="ru-RU"/>
              </w:rPr>
              <w:t>8-9</w:t>
            </w:r>
          </w:p>
          <w:p w14:paraId="64F44983" w14:textId="77777777" w:rsidR="00D70165" w:rsidRPr="00D70165" w:rsidRDefault="00D70165" w:rsidP="00D70165">
            <w:pPr>
              <w:widowControl/>
              <w:autoSpaceDE/>
              <w:autoSpaceDN/>
              <w:rPr>
                <w:sz w:val="24"/>
                <w:szCs w:val="24"/>
                <w:lang w:eastAsia="ru-RU"/>
              </w:rPr>
            </w:pPr>
          </w:p>
        </w:tc>
        <w:tc>
          <w:tcPr>
            <w:tcW w:w="1771" w:type="dxa"/>
          </w:tcPr>
          <w:p w14:paraId="0AB5109E" w14:textId="77777777" w:rsidR="00D70165" w:rsidRPr="00D70165" w:rsidRDefault="00D70165" w:rsidP="00D70165">
            <w:pPr>
              <w:widowControl/>
              <w:autoSpaceDE/>
              <w:autoSpaceDN/>
              <w:rPr>
                <w:sz w:val="24"/>
                <w:szCs w:val="24"/>
                <w:lang w:eastAsia="ru-RU"/>
              </w:rPr>
            </w:pPr>
          </w:p>
        </w:tc>
        <w:tc>
          <w:tcPr>
            <w:tcW w:w="2482" w:type="dxa"/>
          </w:tcPr>
          <w:p w14:paraId="5F4B31B2" w14:textId="77777777" w:rsidR="00D70165" w:rsidRPr="00D70165" w:rsidRDefault="00D70165" w:rsidP="00D70165">
            <w:pPr>
              <w:widowControl/>
              <w:autoSpaceDE/>
              <w:autoSpaceDN/>
              <w:rPr>
                <w:sz w:val="24"/>
                <w:szCs w:val="24"/>
                <w:lang w:eastAsia="ru-RU"/>
              </w:rPr>
            </w:pPr>
          </w:p>
          <w:p w14:paraId="62BE719F" w14:textId="77777777" w:rsidR="00D70165" w:rsidRPr="00D70165" w:rsidRDefault="00D70165" w:rsidP="00D70165">
            <w:pPr>
              <w:widowControl/>
              <w:autoSpaceDE/>
              <w:autoSpaceDN/>
              <w:rPr>
                <w:sz w:val="24"/>
                <w:szCs w:val="24"/>
                <w:lang w:eastAsia="ru-RU"/>
              </w:rPr>
            </w:pPr>
          </w:p>
          <w:p w14:paraId="3F19D98C" w14:textId="77777777" w:rsidR="00D70165" w:rsidRPr="00D70165" w:rsidRDefault="00D70165" w:rsidP="00D70165">
            <w:pPr>
              <w:widowControl/>
              <w:autoSpaceDE/>
              <w:autoSpaceDN/>
              <w:rPr>
                <w:sz w:val="24"/>
                <w:szCs w:val="24"/>
                <w:lang w:eastAsia="ru-RU"/>
              </w:rPr>
            </w:pPr>
          </w:p>
          <w:p w14:paraId="5DBBA234" w14:textId="77777777" w:rsidR="00D70165" w:rsidRPr="00D70165" w:rsidRDefault="00D70165" w:rsidP="00D70165">
            <w:pPr>
              <w:widowControl/>
              <w:autoSpaceDE/>
              <w:autoSpaceDN/>
              <w:rPr>
                <w:sz w:val="24"/>
                <w:szCs w:val="24"/>
                <w:lang w:eastAsia="ru-RU"/>
              </w:rPr>
            </w:pPr>
          </w:p>
          <w:p w14:paraId="024A96A3" w14:textId="77777777" w:rsidR="00D70165" w:rsidRPr="00D70165" w:rsidRDefault="00D70165" w:rsidP="00D70165">
            <w:pPr>
              <w:widowControl/>
              <w:autoSpaceDE/>
              <w:autoSpaceDN/>
              <w:rPr>
                <w:sz w:val="24"/>
                <w:szCs w:val="24"/>
                <w:lang w:eastAsia="ru-RU"/>
              </w:rPr>
            </w:pPr>
          </w:p>
        </w:tc>
        <w:tc>
          <w:tcPr>
            <w:tcW w:w="4819" w:type="dxa"/>
          </w:tcPr>
          <w:p w14:paraId="0281945B"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с нитями.</w:t>
            </w:r>
          </w:p>
          <w:p w14:paraId="40250FD2" w14:textId="77777777" w:rsidR="00D70165" w:rsidRPr="00D70165" w:rsidRDefault="00D70165" w:rsidP="00D70165">
            <w:pPr>
              <w:widowControl/>
              <w:autoSpaceDE/>
              <w:autoSpaceDN/>
              <w:rPr>
                <w:sz w:val="24"/>
                <w:szCs w:val="24"/>
                <w:lang w:eastAsia="ru-RU"/>
              </w:rPr>
            </w:pPr>
            <w:r w:rsidRPr="00D70165">
              <w:rPr>
                <w:sz w:val="24"/>
                <w:szCs w:val="24"/>
                <w:lang w:eastAsia="ru-RU"/>
              </w:rPr>
              <w:t>Разнообразие  нитей и  их свойства. ТБ при  работе с ножницами.</w:t>
            </w:r>
          </w:p>
          <w:p w14:paraId="68DCD4EE" w14:textId="77777777" w:rsidR="00D70165" w:rsidRPr="00D70165" w:rsidRDefault="00D70165" w:rsidP="00D70165">
            <w:pPr>
              <w:widowControl/>
              <w:autoSpaceDE/>
              <w:autoSpaceDN/>
              <w:rPr>
                <w:sz w:val="24"/>
                <w:szCs w:val="24"/>
                <w:lang w:eastAsia="ru-RU"/>
              </w:rPr>
            </w:pPr>
            <w:r w:rsidRPr="00D70165">
              <w:rPr>
                <w:sz w:val="24"/>
                <w:szCs w:val="24"/>
                <w:lang w:eastAsia="ru-RU"/>
              </w:rPr>
              <w:t>Изготовление  гусеницы из  помпонов.</w:t>
            </w:r>
          </w:p>
          <w:p w14:paraId="7AE1AB5D" w14:textId="77777777" w:rsidR="00D70165" w:rsidRPr="00D70165" w:rsidRDefault="00D70165" w:rsidP="00D70165">
            <w:pPr>
              <w:widowControl/>
              <w:autoSpaceDE/>
              <w:autoSpaceDN/>
              <w:rPr>
                <w:sz w:val="24"/>
                <w:szCs w:val="24"/>
                <w:lang w:eastAsia="ru-RU"/>
              </w:rPr>
            </w:pPr>
          </w:p>
        </w:tc>
        <w:tc>
          <w:tcPr>
            <w:tcW w:w="2693" w:type="dxa"/>
          </w:tcPr>
          <w:p w14:paraId="3E78071F"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Пуговицы, нитки  с иглой,   </w:t>
            </w:r>
          </w:p>
        </w:tc>
      </w:tr>
      <w:tr w:rsidR="00D70165" w:rsidRPr="00D70165" w14:paraId="731B9799" w14:textId="77777777" w:rsidTr="0029026C">
        <w:trPr>
          <w:trHeight w:val="1360"/>
          <w:jc w:val="center"/>
        </w:trPr>
        <w:tc>
          <w:tcPr>
            <w:tcW w:w="992" w:type="dxa"/>
          </w:tcPr>
          <w:p w14:paraId="6A106BBD" w14:textId="77777777" w:rsidR="00D70165" w:rsidRPr="00D70165" w:rsidRDefault="00D70165" w:rsidP="00D70165">
            <w:pPr>
              <w:widowControl/>
              <w:autoSpaceDE/>
              <w:autoSpaceDN/>
              <w:rPr>
                <w:sz w:val="24"/>
                <w:szCs w:val="24"/>
                <w:lang w:eastAsia="ru-RU"/>
              </w:rPr>
            </w:pPr>
          </w:p>
          <w:p w14:paraId="13021D09" w14:textId="77777777" w:rsidR="00D70165" w:rsidRPr="00D70165" w:rsidRDefault="00D70165" w:rsidP="00D70165">
            <w:pPr>
              <w:widowControl/>
              <w:autoSpaceDE/>
              <w:autoSpaceDN/>
              <w:rPr>
                <w:sz w:val="24"/>
                <w:szCs w:val="24"/>
                <w:lang w:eastAsia="ru-RU"/>
              </w:rPr>
            </w:pPr>
          </w:p>
          <w:p w14:paraId="5320A0E9" w14:textId="77777777" w:rsidR="00D70165" w:rsidRPr="00D70165" w:rsidRDefault="00D70165" w:rsidP="00D70165">
            <w:pPr>
              <w:widowControl/>
              <w:autoSpaceDE/>
              <w:autoSpaceDN/>
              <w:rPr>
                <w:sz w:val="24"/>
                <w:szCs w:val="24"/>
                <w:lang w:eastAsia="ru-RU"/>
              </w:rPr>
            </w:pPr>
            <w:r w:rsidRPr="00D70165">
              <w:rPr>
                <w:sz w:val="24"/>
                <w:szCs w:val="24"/>
                <w:lang w:eastAsia="ru-RU"/>
              </w:rPr>
              <w:t>10</w:t>
            </w:r>
          </w:p>
          <w:p w14:paraId="25C9DECA" w14:textId="77777777" w:rsidR="00D70165" w:rsidRPr="00D70165" w:rsidRDefault="00D70165" w:rsidP="00D70165">
            <w:pPr>
              <w:widowControl/>
              <w:autoSpaceDE/>
              <w:autoSpaceDN/>
              <w:rPr>
                <w:sz w:val="24"/>
                <w:szCs w:val="24"/>
                <w:lang w:eastAsia="ru-RU"/>
              </w:rPr>
            </w:pPr>
            <w:r w:rsidRPr="00D70165">
              <w:rPr>
                <w:sz w:val="24"/>
                <w:szCs w:val="24"/>
                <w:lang w:eastAsia="ru-RU"/>
              </w:rPr>
              <w:t>11-12</w:t>
            </w:r>
          </w:p>
        </w:tc>
        <w:tc>
          <w:tcPr>
            <w:tcW w:w="1771" w:type="dxa"/>
          </w:tcPr>
          <w:p w14:paraId="4C74C48C" w14:textId="77777777" w:rsidR="00D70165" w:rsidRPr="00D70165" w:rsidRDefault="00D70165" w:rsidP="00D70165">
            <w:pPr>
              <w:widowControl/>
              <w:autoSpaceDE/>
              <w:autoSpaceDN/>
              <w:rPr>
                <w:sz w:val="24"/>
                <w:szCs w:val="24"/>
                <w:lang w:eastAsia="ru-RU"/>
              </w:rPr>
            </w:pPr>
          </w:p>
        </w:tc>
        <w:tc>
          <w:tcPr>
            <w:tcW w:w="2482" w:type="dxa"/>
          </w:tcPr>
          <w:p w14:paraId="36A50E8B" w14:textId="77777777" w:rsidR="00D70165" w:rsidRPr="00D70165" w:rsidRDefault="00D70165" w:rsidP="00D70165">
            <w:pPr>
              <w:widowControl/>
              <w:autoSpaceDE/>
              <w:autoSpaceDN/>
              <w:rPr>
                <w:sz w:val="24"/>
                <w:szCs w:val="24"/>
                <w:lang w:eastAsia="ru-RU"/>
              </w:rPr>
            </w:pPr>
          </w:p>
          <w:p w14:paraId="752BC29C" w14:textId="77777777" w:rsidR="00D70165" w:rsidRPr="00D70165" w:rsidRDefault="00D70165" w:rsidP="00D70165">
            <w:pPr>
              <w:widowControl/>
              <w:autoSpaceDE/>
              <w:autoSpaceDN/>
              <w:rPr>
                <w:sz w:val="24"/>
                <w:szCs w:val="24"/>
                <w:lang w:eastAsia="ru-RU"/>
              </w:rPr>
            </w:pPr>
          </w:p>
          <w:p w14:paraId="2AD5CBE4" w14:textId="77777777" w:rsidR="00D70165" w:rsidRPr="00D70165" w:rsidRDefault="00D70165" w:rsidP="00D70165">
            <w:pPr>
              <w:widowControl/>
              <w:autoSpaceDE/>
              <w:autoSpaceDN/>
              <w:rPr>
                <w:sz w:val="24"/>
                <w:szCs w:val="24"/>
                <w:lang w:eastAsia="ru-RU"/>
              </w:rPr>
            </w:pPr>
          </w:p>
          <w:p w14:paraId="66FBAEFC" w14:textId="77777777" w:rsidR="00D70165" w:rsidRPr="00D70165" w:rsidRDefault="00D70165" w:rsidP="00D70165">
            <w:pPr>
              <w:widowControl/>
              <w:autoSpaceDE/>
              <w:autoSpaceDN/>
              <w:rPr>
                <w:sz w:val="24"/>
                <w:szCs w:val="24"/>
                <w:lang w:eastAsia="ru-RU"/>
              </w:rPr>
            </w:pPr>
          </w:p>
        </w:tc>
        <w:tc>
          <w:tcPr>
            <w:tcW w:w="4819" w:type="dxa"/>
          </w:tcPr>
          <w:p w14:paraId="6074EC7C"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с  пуговицами. Игра «У кого  больше  пуговиц»</w:t>
            </w:r>
          </w:p>
          <w:p w14:paraId="00A14351" w14:textId="77777777" w:rsidR="00D70165" w:rsidRPr="00D70165" w:rsidRDefault="00D70165" w:rsidP="00D70165">
            <w:pPr>
              <w:widowControl/>
              <w:autoSpaceDE/>
              <w:autoSpaceDN/>
              <w:rPr>
                <w:sz w:val="24"/>
                <w:szCs w:val="24"/>
                <w:lang w:eastAsia="ru-RU"/>
              </w:rPr>
            </w:pPr>
            <w:r w:rsidRPr="00D70165">
              <w:rPr>
                <w:sz w:val="24"/>
                <w:szCs w:val="24"/>
                <w:lang w:eastAsia="ru-RU"/>
              </w:rPr>
              <w:t>Пришивание пуговиц. ТБ при  работе  с иглой.</w:t>
            </w:r>
          </w:p>
          <w:p w14:paraId="45A02DFA" w14:textId="77777777" w:rsidR="00D70165" w:rsidRPr="00D70165" w:rsidRDefault="00D70165" w:rsidP="00D70165">
            <w:pPr>
              <w:widowControl/>
              <w:autoSpaceDE/>
              <w:autoSpaceDN/>
              <w:rPr>
                <w:sz w:val="24"/>
                <w:szCs w:val="24"/>
                <w:lang w:eastAsia="ru-RU"/>
              </w:rPr>
            </w:pPr>
            <w:r w:rsidRPr="00D70165">
              <w:rPr>
                <w:sz w:val="24"/>
                <w:szCs w:val="24"/>
                <w:lang w:eastAsia="ru-RU"/>
              </w:rPr>
              <w:t>Составление мозаики из пуговиц (поделка «цветок»).</w:t>
            </w:r>
          </w:p>
        </w:tc>
        <w:tc>
          <w:tcPr>
            <w:tcW w:w="2693" w:type="dxa"/>
          </w:tcPr>
          <w:p w14:paraId="2D10A87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Пуговицы, нитки  с иглой,   </w:t>
            </w:r>
          </w:p>
        </w:tc>
      </w:tr>
      <w:tr w:rsidR="00D70165" w:rsidRPr="00D70165" w14:paraId="3DA25DCD" w14:textId="77777777" w:rsidTr="0029026C">
        <w:trPr>
          <w:trHeight w:val="820"/>
          <w:jc w:val="center"/>
        </w:trPr>
        <w:tc>
          <w:tcPr>
            <w:tcW w:w="992" w:type="dxa"/>
          </w:tcPr>
          <w:p w14:paraId="0493B588" w14:textId="77777777" w:rsidR="00D70165" w:rsidRPr="00D70165" w:rsidRDefault="00D70165" w:rsidP="00D70165">
            <w:pPr>
              <w:widowControl/>
              <w:autoSpaceDE/>
              <w:autoSpaceDN/>
              <w:rPr>
                <w:sz w:val="24"/>
                <w:szCs w:val="24"/>
                <w:lang w:eastAsia="ru-RU"/>
              </w:rPr>
            </w:pPr>
          </w:p>
          <w:p w14:paraId="31A7DA14" w14:textId="77777777" w:rsidR="00D70165" w:rsidRPr="00D70165" w:rsidRDefault="00D70165" w:rsidP="00D70165">
            <w:pPr>
              <w:widowControl/>
              <w:autoSpaceDE/>
              <w:autoSpaceDN/>
              <w:rPr>
                <w:sz w:val="24"/>
                <w:szCs w:val="24"/>
                <w:lang w:eastAsia="ru-RU"/>
              </w:rPr>
            </w:pPr>
          </w:p>
          <w:p w14:paraId="0F660989" w14:textId="77777777" w:rsidR="00D70165" w:rsidRPr="00D70165" w:rsidRDefault="00D70165" w:rsidP="00D70165">
            <w:pPr>
              <w:widowControl/>
              <w:autoSpaceDE/>
              <w:autoSpaceDN/>
              <w:rPr>
                <w:sz w:val="24"/>
                <w:szCs w:val="24"/>
                <w:lang w:eastAsia="ru-RU"/>
              </w:rPr>
            </w:pPr>
            <w:r w:rsidRPr="00D70165">
              <w:rPr>
                <w:sz w:val="24"/>
                <w:szCs w:val="24"/>
                <w:lang w:eastAsia="ru-RU"/>
              </w:rPr>
              <w:t>13</w:t>
            </w:r>
          </w:p>
          <w:p w14:paraId="58887F32" w14:textId="77777777" w:rsidR="00D70165" w:rsidRPr="00D70165" w:rsidRDefault="00D70165" w:rsidP="00D70165">
            <w:pPr>
              <w:widowControl/>
              <w:autoSpaceDE/>
              <w:autoSpaceDN/>
              <w:rPr>
                <w:sz w:val="24"/>
                <w:szCs w:val="24"/>
                <w:lang w:eastAsia="ru-RU"/>
              </w:rPr>
            </w:pPr>
            <w:r w:rsidRPr="00D70165">
              <w:rPr>
                <w:sz w:val="24"/>
                <w:szCs w:val="24"/>
                <w:lang w:eastAsia="ru-RU"/>
              </w:rPr>
              <w:t>14</w:t>
            </w:r>
          </w:p>
          <w:p w14:paraId="0784845F" w14:textId="77777777" w:rsidR="00D70165" w:rsidRPr="00D70165" w:rsidRDefault="00D70165" w:rsidP="00D70165">
            <w:pPr>
              <w:widowControl/>
              <w:autoSpaceDE/>
              <w:autoSpaceDN/>
              <w:rPr>
                <w:sz w:val="24"/>
                <w:szCs w:val="24"/>
                <w:lang w:eastAsia="ru-RU"/>
              </w:rPr>
            </w:pPr>
            <w:r w:rsidRPr="00D70165">
              <w:rPr>
                <w:sz w:val="24"/>
                <w:szCs w:val="24"/>
                <w:lang w:eastAsia="ru-RU"/>
              </w:rPr>
              <w:t>15-16</w:t>
            </w:r>
          </w:p>
        </w:tc>
        <w:tc>
          <w:tcPr>
            <w:tcW w:w="1771" w:type="dxa"/>
          </w:tcPr>
          <w:p w14:paraId="01D6F6E0" w14:textId="77777777" w:rsidR="00D70165" w:rsidRPr="00D70165" w:rsidRDefault="00D70165" w:rsidP="00D70165">
            <w:pPr>
              <w:widowControl/>
              <w:autoSpaceDE/>
              <w:autoSpaceDN/>
              <w:rPr>
                <w:sz w:val="24"/>
                <w:szCs w:val="24"/>
                <w:lang w:eastAsia="ru-RU"/>
              </w:rPr>
            </w:pPr>
          </w:p>
        </w:tc>
        <w:tc>
          <w:tcPr>
            <w:tcW w:w="2482" w:type="dxa"/>
          </w:tcPr>
          <w:p w14:paraId="2EC991FE" w14:textId="77777777" w:rsidR="00D70165" w:rsidRPr="00D70165" w:rsidRDefault="00D70165" w:rsidP="00D70165">
            <w:pPr>
              <w:widowControl/>
              <w:autoSpaceDE/>
              <w:autoSpaceDN/>
              <w:rPr>
                <w:sz w:val="24"/>
                <w:szCs w:val="24"/>
                <w:lang w:eastAsia="ru-RU"/>
              </w:rPr>
            </w:pPr>
          </w:p>
          <w:p w14:paraId="05F293F9" w14:textId="77777777" w:rsidR="00D70165" w:rsidRPr="00D70165" w:rsidRDefault="00D70165" w:rsidP="00D70165">
            <w:pPr>
              <w:widowControl/>
              <w:autoSpaceDE/>
              <w:autoSpaceDN/>
              <w:rPr>
                <w:sz w:val="24"/>
                <w:szCs w:val="24"/>
                <w:lang w:eastAsia="ru-RU"/>
              </w:rPr>
            </w:pPr>
          </w:p>
          <w:p w14:paraId="462361A4" w14:textId="77777777" w:rsidR="00D70165" w:rsidRPr="00D70165" w:rsidRDefault="00D70165" w:rsidP="00D70165">
            <w:pPr>
              <w:widowControl/>
              <w:autoSpaceDE/>
              <w:autoSpaceDN/>
              <w:rPr>
                <w:sz w:val="24"/>
                <w:szCs w:val="24"/>
                <w:lang w:eastAsia="ru-RU"/>
              </w:rPr>
            </w:pPr>
          </w:p>
          <w:p w14:paraId="5665B488" w14:textId="77777777" w:rsidR="00D70165" w:rsidRPr="00D70165" w:rsidRDefault="00D70165" w:rsidP="00D70165">
            <w:pPr>
              <w:widowControl/>
              <w:autoSpaceDE/>
              <w:autoSpaceDN/>
              <w:rPr>
                <w:sz w:val="24"/>
                <w:szCs w:val="24"/>
                <w:lang w:eastAsia="ru-RU"/>
              </w:rPr>
            </w:pPr>
          </w:p>
          <w:p w14:paraId="16CBAB16" w14:textId="77777777" w:rsidR="00D70165" w:rsidRPr="00D70165" w:rsidRDefault="00D70165" w:rsidP="00D70165">
            <w:pPr>
              <w:widowControl/>
              <w:autoSpaceDE/>
              <w:autoSpaceDN/>
              <w:rPr>
                <w:sz w:val="24"/>
                <w:szCs w:val="24"/>
                <w:lang w:eastAsia="ru-RU"/>
              </w:rPr>
            </w:pPr>
          </w:p>
        </w:tc>
        <w:tc>
          <w:tcPr>
            <w:tcW w:w="4819" w:type="dxa"/>
          </w:tcPr>
          <w:p w14:paraId="1E6F3121" w14:textId="77777777" w:rsidR="00D70165" w:rsidRPr="00D70165" w:rsidRDefault="00D70165" w:rsidP="00D70165">
            <w:pPr>
              <w:widowControl/>
              <w:autoSpaceDE/>
              <w:autoSpaceDN/>
              <w:rPr>
                <w:b/>
                <w:sz w:val="24"/>
                <w:szCs w:val="24"/>
                <w:lang w:eastAsia="ru-RU"/>
              </w:rPr>
            </w:pPr>
            <w:r w:rsidRPr="00D70165">
              <w:rPr>
                <w:b/>
                <w:sz w:val="24"/>
                <w:szCs w:val="24"/>
                <w:lang w:eastAsia="ru-RU"/>
              </w:rPr>
              <w:t>Скоро Новогодние праздники. Праздник «Украшаем  елку»</w:t>
            </w:r>
          </w:p>
          <w:p w14:paraId="2ABC7311" w14:textId="77777777" w:rsidR="00D70165" w:rsidRPr="00D70165" w:rsidRDefault="00D70165" w:rsidP="00D70165">
            <w:pPr>
              <w:widowControl/>
              <w:autoSpaceDE/>
              <w:autoSpaceDN/>
              <w:rPr>
                <w:sz w:val="24"/>
                <w:szCs w:val="24"/>
                <w:lang w:eastAsia="ru-RU"/>
              </w:rPr>
            </w:pPr>
            <w:r w:rsidRPr="00D70165">
              <w:rPr>
                <w:sz w:val="24"/>
                <w:szCs w:val="24"/>
                <w:lang w:eastAsia="ru-RU"/>
              </w:rPr>
              <w:t>Изготовление снежинок.</w:t>
            </w:r>
          </w:p>
          <w:p w14:paraId="1A970FDF"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Изготовление гирлянд. </w:t>
            </w:r>
          </w:p>
          <w:p w14:paraId="3048966F" w14:textId="77777777" w:rsidR="00D70165" w:rsidRPr="00D70165" w:rsidRDefault="00D70165" w:rsidP="00D70165">
            <w:pPr>
              <w:widowControl/>
              <w:autoSpaceDE/>
              <w:autoSpaceDN/>
              <w:rPr>
                <w:b/>
                <w:sz w:val="24"/>
                <w:szCs w:val="24"/>
                <w:lang w:eastAsia="ru-RU"/>
              </w:rPr>
            </w:pPr>
            <w:r w:rsidRPr="00D70165">
              <w:rPr>
                <w:sz w:val="24"/>
                <w:szCs w:val="24"/>
                <w:lang w:eastAsia="ru-RU"/>
              </w:rPr>
              <w:t xml:space="preserve"> Изготовление игрушек.</w:t>
            </w:r>
          </w:p>
        </w:tc>
        <w:tc>
          <w:tcPr>
            <w:tcW w:w="2693" w:type="dxa"/>
          </w:tcPr>
          <w:p w14:paraId="6BBFF18B"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Бумага, цв. Бумага,клей, ножницы</w:t>
            </w:r>
          </w:p>
        </w:tc>
      </w:tr>
      <w:tr w:rsidR="00D70165" w:rsidRPr="00D70165" w14:paraId="03AFAC17" w14:textId="77777777" w:rsidTr="0029026C">
        <w:trPr>
          <w:trHeight w:val="660"/>
          <w:jc w:val="center"/>
        </w:trPr>
        <w:tc>
          <w:tcPr>
            <w:tcW w:w="992" w:type="dxa"/>
          </w:tcPr>
          <w:p w14:paraId="18F56880" w14:textId="77777777" w:rsidR="00D70165" w:rsidRPr="00D70165" w:rsidRDefault="00D70165" w:rsidP="00D70165">
            <w:pPr>
              <w:widowControl/>
              <w:autoSpaceDE/>
              <w:autoSpaceDN/>
              <w:rPr>
                <w:sz w:val="24"/>
                <w:szCs w:val="24"/>
                <w:lang w:eastAsia="ru-RU"/>
              </w:rPr>
            </w:pPr>
          </w:p>
          <w:p w14:paraId="19B6C6FA" w14:textId="77777777" w:rsidR="00D70165" w:rsidRPr="00D70165" w:rsidRDefault="00D70165" w:rsidP="00D70165">
            <w:pPr>
              <w:widowControl/>
              <w:autoSpaceDE/>
              <w:autoSpaceDN/>
              <w:rPr>
                <w:sz w:val="24"/>
                <w:szCs w:val="24"/>
                <w:lang w:eastAsia="ru-RU"/>
              </w:rPr>
            </w:pPr>
            <w:r w:rsidRPr="00D70165">
              <w:rPr>
                <w:sz w:val="24"/>
                <w:szCs w:val="24"/>
                <w:lang w:eastAsia="ru-RU"/>
              </w:rPr>
              <w:t>17</w:t>
            </w:r>
          </w:p>
          <w:p w14:paraId="13FC1B72" w14:textId="77777777" w:rsidR="00D70165" w:rsidRPr="00D70165" w:rsidRDefault="00D70165" w:rsidP="00D70165">
            <w:pPr>
              <w:widowControl/>
              <w:autoSpaceDE/>
              <w:autoSpaceDN/>
              <w:rPr>
                <w:sz w:val="24"/>
                <w:szCs w:val="24"/>
                <w:lang w:eastAsia="ru-RU"/>
              </w:rPr>
            </w:pPr>
            <w:r w:rsidRPr="00D70165">
              <w:rPr>
                <w:sz w:val="24"/>
                <w:szCs w:val="24"/>
                <w:lang w:eastAsia="ru-RU"/>
              </w:rPr>
              <w:t>18</w:t>
            </w:r>
          </w:p>
          <w:p w14:paraId="49B5A7D9" w14:textId="77777777" w:rsidR="00D70165" w:rsidRPr="00D70165" w:rsidRDefault="00D70165" w:rsidP="00D70165">
            <w:pPr>
              <w:widowControl/>
              <w:autoSpaceDE/>
              <w:autoSpaceDN/>
              <w:rPr>
                <w:sz w:val="24"/>
                <w:szCs w:val="24"/>
                <w:lang w:eastAsia="ru-RU"/>
              </w:rPr>
            </w:pPr>
            <w:r w:rsidRPr="00D70165">
              <w:rPr>
                <w:sz w:val="24"/>
                <w:szCs w:val="24"/>
                <w:lang w:eastAsia="ru-RU"/>
              </w:rPr>
              <w:t>19</w:t>
            </w:r>
          </w:p>
        </w:tc>
        <w:tc>
          <w:tcPr>
            <w:tcW w:w="1771" w:type="dxa"/>
          </w:tcPr>
          <w:p w14:paraId="58F51BF4" w14:textId="77777777" w:rsidR="00D70165" w:rsidRPr="00D70165" w:rsidRDefault="00D70165" w:rsidP="00D70165">
            <w:pPr>
              <w:widowControl/>
              <w:autoSpaceDE/>
              <w:autoSpaceDN/>
              <w:rPr>
                <w:sz w:val="24"/>
                <w:szCs w:val="24"/>
                <w:lang w:eastAsia="ru-RU"/>
              </w:rPr>
            </w:pPr>
          </w:p>
        </w:tc>
        <w:tc>
          <w:tcPr>
            <w:tcW w:w="2482" w:type="dxa"/>
          </w:tcPr>
          <w:p w14:paraId="4E3E3D9A" w14:textId="77777777" w:rsidR="00D70165" w:rsidRPr="00D70165" w:rsidRDefault="00D70165" w:rsidP="00D70165">
            <w:pPr>
              <w:widowControl/>
              <w:autoSpaceDE/>
              <w:autoSpaceDN/>
              <w:rPr>
                <w:sz w:val="24"/>
                <w:szCs w:val="24"/>
                <w:lang w:eastAsia="ru-RU"/>
              </w:rPr>
            </w:pPr>
          </w:p>
          <w:p w14:paraId="44CE0E3E" w14:textId="77777777" w:rsidR="00D70165" w:rsidRPr="00D70165" w:rsidRDefault="00D70165" w:rsidP="00D70165">
            <w:pPr>
              <w:widowControl/>
              <w:autoSpaceDE/>
              <w:autoSpaceDN/>
              <w:rPr>
                <w:sz w:val="24"/>
                <w:szCs w:val="24"/>
                <w:lang w:eastAsia="ru-RU"/>
              </w:rPr>
            </w:pPr>
          </w:p>
          <w:p w14:paraId="30053D70" w14:textId="77777777" w:rsidR="00D70165" w:rsidRPr="00D70165" w:rsidRDefault="00D70165" w:rsidP="00D70165">
            <w:pPr>
              <w:widowControl/>
              <w:autoSpaceDE/>
              <w:autoSpaceDN/>
              <w:rPr>
                <w:sz w:val="24"/>
                <w:szCs w:val="24"/>
                <w:lang w:eastAsia="ru-RU"/>
              </w:rPr>
            </w:pPr>
          </w:p>
          <w:p w14:paraId="5412AE27" w14:textId="77777777" w:rsidR="00D70165" w:rsidRPr="00D70165" w:rsidRDefault="00D70165" w:rsidP="00D70165">
            <w:pPr>
              <w:widowControl/>
              <w:autoSpaceDE/>
              <w:autoSpaceDN/>
              <w:rPr>
                <w:sz w:val="24"/>
                <w:szCs w:val="24"/>
                <w:lang w:eastAsia="ru-RU"/>
              </w:rPr>
            </w:pPr>
          </w:p>
        </w:tc>
        <w:tc>
          <w:tcPr>
            <w:tcW w:w="4819" w:type="dxa"/>
          </w:tcPr>
          <w:p w14:paraId="6BAFFE69"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с бросовым материалом</w:t>
            </w:r>
          </w:p>
          <w:p w14:paraId="59BFDFBB"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Аппликация  из ткани</w:t>
            </w:r>
          </w:p>
          <w:p w14:paraId="30F6DDD4"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Аппликация из фантиков .</w:t>
            </w:r>
          </w:p>
          <w:p w14:paraId="09A8E024" w14:textId="77777777" w:rsidR="00D70165" w:rsidRPr="00D70165" w:rsidRDefault="00D70165" w:rsidP="00D70165">
            <w:pPr>
              <w:widowControl/>
              <w:autoSpaceDE/>
              <w:autoSpaceDN/>
              <w:rPr>
                <w:b/>
                <w:sz w:val="24"/>
                <w:szCs w:val="24"/>
                <w:lang w:eastAsia="ru-RU"/>
              </w:rPr>
            </w:pPr>
            <w:r w:rsidRPr="00D70165">
              <w:rPr>
                <w:sz w:val="24"/>
                <w:szCs w:val="24"/>
                <w:lang w:eastAsia="ru-RU"/>
              </w:rPr>
              <w:t>Аппликация  из  салфеток</w:t>
            </w:r>
            <w:r w:rsidRPr="00D70165">
              <w:rPr>
                <w:b/>
                <w:sz w:val="24"/>
                <w:szCs w:val="24"/>
                <w:lang w:eastAsia="ru-RU"/>
              </w:rPr>
              <w:t xml:space="preserve"> </w:t>
            </w:r>
          </w:p>
        </w:tc>
        <w:tc>
          <w:tcPr>
            <w:tcW w:w="2693" w:type="dxa"/>
          </w:tcPr>
          <w:p w14:paraId="2EAB7B8D" w14:textId="77777777" w:rsidR="00D70165" w:rsidRPr="00D70165" w:rsidRDefault="00D70165" w:rsidP="00D70165">
            <w:pPr>
              <w:widowControl/>
              <w:autoSpaceDE/>
              <w:autoSpaceDN/>
              <w:rPr>
                <w:sz w:val="24"/>
                <w:szCs w:val="24"/>
                <w:lang w:eastAsia="ru-RU"/>
              </w:rPr>
            </w:pPr>
            <w:r w:rsidRPr="00D70165">
              <w:rPr>
                <w:sz w:val="24"/>
                <w:szCs w:val="24"/>
                <w:lang w:eastAsia="ru-RU"/>
              </w:rPr>
              <w:t>Салфетки фантики.клей, ножницы</w:t>
            </w:r>
          </w:p>
        </w:tc>
      </w:tr>
      <w:tr w:rsidR="00D70165" w:rsidRPr="00D70165" w14:paraId="015AEB3C" w14:textId="77777777" w:rsidTr="0029026C">
        <w:trPr>
          <w:trHeight w:val="560"/>
          <w:jc w:val="center"/>
        </w:trPr>
        <w:tc>
          <w:tcPr>
            <w:tcW w:w="992" w:type="dxa"/>
          </w:tcPr>
          <w:p w14:paraId="056995FF"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3EAC0E7C" w14:textId="77777777" w:rsidR="00D70165" w:rsidRPr="00D70165" w:rsidRDefault="00D70165" w:rsidP="00D70165">
            <w:pPr>
              <w:widowControl/>
              <w:autoSpaceDE/>
              <w:autoSpaceDN/>
              <w:rPr>
                <w:sz w:val="24"/>
                <w:szCs w:val="24"/>
                <w:lang w:eastAsia="ru-RU"/>
              </w:rPr>
            </w:pPr>
          </w:p>
          <w:p w14:paraId="69B4836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20</w:t>
            </w:r>
          </w:p>
        </w:tc>
        <w:tc>
          <w:tcPr>
            <w:tcW w:w="1771" w:type="dxa"/>
          </w:tcPr>
          <w:p w14:paraId="4D214CB9" w14:textId="77777777" w:rsidR="00D70165" w:rsidRPr="00D70165" w:rsidRDefault="00D70165" w:rsidP="00D70165">
            <w:pPr>
              <w:widowControl/>
              <w:autoSpaceDE/>
              <w:autoSpaceDN/>
              <w:rPr>
                <w:sz w:val="24"/>
                <w:szCs w:val="24"/>
                <w:lang w:eastAsia="ru-RU"/>
              </w:rPr>
            </w:pPr>
          </w:p>
        </w:tc>
        <w:tc>
          <w:tcPr>
            <w:tcW w:w="2482" w:type="dxa"/>
          </w:tcPr>
          <w:p w14:paraId="1189344B" w14:textId="77777777" w:rsidR="00D70165" w:rsidRPr="00D70165" w:rsidRDefault="00D70165" w:rsidP="00D70165">
            <w:pPr>
              <w:widowControl/>
              <w:autoSpaceDE/>
              <w:autoSpaceDN/>
              <w:rPr>
                <w:sz w:val="24"/>
                <w:szCs w:val="24"/>
                <w:lang w:eastAsia="ru-RU"/>
              </w:rPr>
            </w:pPr>
          </w:p>
          <w:p w14:paraId="57A7E7FA" w14:textId="77777777" w:rsidR="00D70165" w:rsidRPr="00D70165" w:rsidRDefault="00D70165" w:rsidP="00D70165">
            <w:pPr>
              <w:widowControl/>
              <w:autoSpaceDE/>
              <w:autoSpaceDN/>
              <w:rPr>
                <w:sz w:val="24"/>
                <w:szCs w:val="24"/>
                <w:lang w:eastAsia="ru-RU"/>
              </w:rPr>
            </w:pPr>
          </w:p>
          <w:p w14:paraId="5F7B4DA4" w14:textId="77777777" w:rsidR="00D70165" w:rsidRPr="00D70165" w:rsidRDefault="00D70165" w:rsidP="00D70165">
            <w:pPr>
              <w:widowControl/>
              <w:autoSpaceDE/>
              <w:autoSpaceDN/>
              <w:rPr>
                <w:sz w:val="24"/>
                <w:szCs w:val="24"/>
                <w:lang w:eastAsia="ru-RU"/>
              </w:rPr>
            </w:pPr>
          </w:p>
        </w:tc>
        <w:tc>
          <w:tcPr>
            <w:tcW w:w="4819" w:type="dxa"/>
          </w:tcPr>
          <w:p w14:paraId="185E7508" w14:textId="77777777" w:rsidR="00D70165" w:rsidRPr="00D70165" w:rsidRDefault="00D70165" w:rsidP="00D70165">
            <w:pPr>
              <w:widowControl/>
              <w:autoSpaceDE/>
              <w:autoSpaceDN/>
              <w:rPr>
                <w:sz w:val="24"/>
                <w:szCs w:val="24"/>
                <w:lang w:eastAsia="ru-RU"/>
              </w:rPr>
            </w:pPr>
            <w:r w:rsidRPr="00D70165">
              <w:rPr>
                <w:b/>
                <w:sz w:val="24"/>
                <w:szCs w:val="24"/>
                <w:lang w:eastAsia="ru-RU"/>
              </w:rPr>
              <w:t>Ручные  швы. Мастер – класс «Помогу  младшему»</w:t>
            </w:r>
            <w:r w:rsidRPr="00D70165">
              <w:rPr>
                <w:sz w:val="24"/>
                <w:szCs w:val="24"/>
                <w:lang w:eastAsia="ru-RU"/>
              </w:rPr>
              <w:t xml:space="preserve"> </w:t>
            </w:r>
          </w:p>
          <w:p w14:paraId="7ABC6F52" w14:textId="77777777" w:rsidR="00D70165" w:rsidRPr="00D70165" w:rsidRDefault="00D70165" w:rsidP="00D70165">
            <w:pPr>
              <w:widowControl/>
              <w:autoSpaceDE/>
              <w:autoSpaceDN/>
              <w:rPr>
                <w:b/>
                <w:sz w:val="24"/>
                <w:szCs w:val="24"/>
                <w:lang w:eastAsia="ru-RU"/>
              </w:rPr>
            </w:pPr>
            <w:r w:rsidRPr="00D70165">
              <w:rPr>
                <w:sz w:val="24"/>
                <w:szCs w:val="24"/>
                <w:lang w:eastAsia="ru-RU"/>
              </w:rPr>
              <w:t>Техника выполнения соединительных закрепляющих швов.(шов  вперёд  иголкой)</w:t>
            </w:r>
          </w:p>
        </w:tc>
        <w:tc>
          <w:tcPr>
            <w:tcW w:w="2693" w:type="dxa"/>
          </w:tcPr>
          <w:p w14:paraId="2A079E91"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Бумага, цв. Бумага,клей, ножницы</w:t>
            </w:r>
          </w:p>
        </w:tc>
      </w:tr>
      <w:tr w:rsidR="00D70165" w:rsidRPr="00D70165" w14:paraId="1BC45F16" w14:textId="77777777" w:rsidTr="0029026C">
        <w:trPr>
          <w:trHeight w:val="1363"/>
          <w:jc w:val="center"/>
        </w:trPr>
        <w:tc>
          <w:tcPr>
            <w:tcW w:w="992" w:type="dxa"/>
          </w:tcPr>
          <w:p w14:paraId="17FF0603" w14:textId="77777777" w:rsidR="00D70165" w:rsidRPr="00D70165" w:rsidRDefault="00D70165" w:rsidP="00D70165">
            <w:pPr>
              <w:widowControl/>
              <w:autoSpaceDE/>
              <w:autoSpaceDN/>
              <w:rPr>
                <w:sz w:val="24"/>
                <w:szCs w:val="24"/>
                <w:lang w:eastAsia="ru-RU"/>
              </w:rPr>
            </w:pPr>
            <w:r w:rsidRPr="00D70165">
              <w:rPr>
                <w:sz w:val="24"/>
                <w:szCs w:val="24"/>
                <w:lang w:eastAsia="ru-RU"/>
              </w:rPr>
              <w:lastRenderedPageBreak/>
              <w:t xml:space="preserve"> </w:t>
            </w:r>
          </w:p>
          <w:p w14:paraId="2D9650D2" w14:textId="77777777" w:rsidR="00D70165" w:rsidRPr="00D70165" w:rsidRDefault="00D70165" w:rsidP="00D70165">
            <w:pPr>
              <w:widowControl/>
              <w:autoSpaceDE/>
              <w:autoSpaceDN/>
              <w:rPr>
                <w:sz w:val="24"/>
                <w:szCs w:val="24"/>
                <w:lang w:eastAsia="ru-RU"/>
              </w:rPr>
            </w:pPr>
            <w:r w:rsidRPr="00D70165">
              <w:rPr>
                <w:sz w:val="24"/>
                <w:szCs w:val="24"/>
                <w:lang w:eastAsia="ru-RU"/>
              </w:rPr>
              <w:t>21</w:t>
            </w:r>
          </w:p>
          <w:p w14:paraId="7AA76250" w14:textId="77777777" w:rsidR="00D70165" w:rsidRPr="00D70165" w:rsidRDefault="00D70165" w:rsidP="00D70165">
            <w:pPr>
              <w:widowControl/>
              <w:autoSpaceDE/>
              <w:autoSpaceDN/>
              <w:rPr>
                <w:sz w:val="24"/>
                <w:szCs w:val="24"/>
                <w:lang w:eastAsia="ru-RU"/>
              </w:rPr>
            </w:pPr>
          </w:p>
          <w:p w14:paraId="02738D57" w14:textId="77777777" w:rsidR="00D70165" w:rsidRPr="00D70165" w:rsidRDefault="00D70165" w:rsidP="00D70165">
            <w:pPr>
              <w:widowControl/>
              <w:autoSpaceDE/>
              <w:autoSpaceDN/>
              <w:rPr>
                <w:sz w:val="24"/>
                <w:szCs w:val="24"/>
                <w:lang w:eastAsia="ru-RU"/>
              </w:rPr>
            </w:pPr>
            <w:r w:rsidRPr="00D70165">
              <w:rPr>
                <w:sz w:val="24"/>
                <w:szCs w:val="24"/>
                <w:lang w:eastAsia="ru-RU"/>
              </w:rPr>
              <w:t>22</w:t>
            </w:r>
          </w:p>
        </w:tc>
        <w:tc>
          <w:tcPr>
            <w:tcW w:w="1771" w:type="dxa"/>
          </w:tcPr>
          <w:p w14:paraId="2601FEA0" w14:textId="77777777" w:rsidR="00D70165" w:rsidRPr="00D70165" w:rsidRDefault="00D70165" w:rsidP="00D70165">
            <w:pPr>
              <w:widowControl/>
              <w:autoSpaceDE/>
              <w:autoSpaceDN/>
              <w:rPr>
                <w:sz w:val="24"/>
                <w:szCs w:val="24"/>
                <w:lang w:eastAsia="ru-RU"/>
              </w:rPr>
            </w:pPr>
          </w:p>
        </w:tc>
        <w:tc>
          <w:tcPr>
            <w:tcW w:w="2482" w:type="dxa"/>
          </w:tcPr>
          <w:p w14:paraId="35920690" w14:textId="77777777" w:rsidR="00D70165" w:rsidRPr="00D70165" w:rsidRDefault="00D70165" w:rsidP="00D70165">
            <w:pPr>
              <w:widowControl/>
              <w:autoSpaceDE/>
              <w:autoSpaceDN/>
              <w:rPr>
                <w:sz w:val="24"/>
                <w:szCs w:val="24"/>
                <w:lang w:eastAsia="ru-RU"/>
              </w:rPr>
            </w:pPr>
          </w:p>
          <w:p w14:paraId="3E1282E7" w14:textId="77777777" w:rsidR="00D70165" w:rsidRPr="00D70165" w:rsidRDefault="00D70165" w:rsidP="00D70165">
            <w:pPr>
              <w:widowControl/>
              <w:autoSpaceDE/>
              <w:autoSpaceDN/>
              <w:rPr>
                <w:sz w:val="24"/>
                <w:szCs w:val="24"/>
                <w:lang w:eastAsia="ru-RU"/>
              </w:rPr>
            </w:pPr>
          </w:p>
          <w:p w14:paraId="6734A16C" w14:textId="77777777" w:rsidR="00D70165" w:rsidRPr="00D70165" w:rsidRDefault="00D70165" w:rsidP="00D70165">
            <w:pPr>
              <w:widowControl/>
              <w:autoSpaceDE/>
              <w:autoSpaceDN/>
              <w:rPr>
                <w:sz w:val="24"/>
                <w:szCs w:val="24"/>
                <w:lang w:eastAsia="ru-RU"/>
              </w:rPr>
            </w:pPr>
          </w:p>
          <w:p w14:paraId="69218D57" w14:textId="77777777" w:rsidR="00D70165" w:rsidRPr="00D70165" w:rsidRDefault="00D70165" w:rsidP="00D70165">
            <w:pPr>
              <w:widowControl/>
              <w:autoSpaceDE/>
              <w:autoSpaceDN/>
              <w:rPr>
                <w:sz w:val="24"/>
                <w:szCs w:val="24"/>
                <w:lang w:eastAsia="ru-RU"/>
              </w:rPr>
            </w:pPr>
          </w:p>
        </w:tc>
        <w:tc>
          <w:tcPr>
            <w:tcW w:w="4819" w:type="dxa"/>
          </w:tcPr>
          <w:p w14:paraId="47382C08" w14:textId="77777777" w:rsidR="00D70165" w:rsidRPr="00D70165" w:rsidRDefault="00D70165" w:rsidP="00D70165">
            <w:pPr>
              <w:widowControl/>
              <w:autoSpaceDE/>
              <w:autoSpaceDN/>
              <w:rPr>
                <w:b/>
                <w:sz w:val="24"/>
                <w:szCs w:val="24"/>
                <w:lang w:eastAsia="ru-RU"/>
              </w:rPr>
            </w:pPr>
            <w:r w:rsidRPr="00D70165">
              <w:rPr>
                <w:b/>
                <w:sz w:val="24"/>
                <w:szCs w:val="24"/>
                <w:lang w:eastAsia="ru-RU"/>
              </w:rPr>
              <w:t>Праздник  пап  имам</w:t>
            </w:r>
          </w:p>
          <w:p w14:paraId="50FDF82F"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с  бумагой.</w:t>
            </w:r>
          </w:p>
          <w:p w14:paraId="3A2715A4"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Аппликация  из геометрических  фигур.</w:t>
            </w:r>
          </w:p>
          <w:p w14:paraId="08760401" w14:textId="77777777" w:rsidR="00D70165" w:rsidRPr="00D70165" w:rsidRDefault="00D70165" w:rsidP="00D70165">
            <w:pPr>
              <w:widowControl/>
              <w:autoSpaceDE/>
              <w:autoSpaceDN/>
              <w:rPr>
                <w:sz w:val="24"/>
                <w:szCs w:val="24"/>
                <w:lang w:eastAsia="ru-RU"/>
              </w:rPr>
            </w:pPr>
            <w:r w:rsidRPr="00D70165">
              <w:rPr>
                <w:sz w:val="24"/>
                <w:szCs w:val="24"/>
                <w:lang w:eastAsia="ru-RU"/>
              </w:rPr>
              <w:t>Цветочные  фантазии. Праздник «Цветок  для  мамы»</w:t>
            </w:r>
          </w:p>
        </w:tc>
        <w:tc>
          <w:tcPr>
            <w:tcW w:w="2693" w:type="dxa"/>
          </w:tcPr>
          <w:p w14:paraId="32846285" w14:textId="77777777" w:rsidR="00D70165" w:rsidRPr="00D70165" w:rsidRDefault="00D70165" w:rsidP="00D70165">
            <w:pPr>
              <w:widowControl/>
              <w:autoSpaceDE/>
              <w:autoSpaceDN/>
              <w:rPr>
                <w:sz w:val="24"/>
                <w:szCs w:val="24"/>
                <w:lang w:eastAsia="ru-RU"/>
              </w:rPr>
            </w:pPr>
            <w:r w:rsidRPr="00D70165">
              <w:rPr>
                <w:sz w:val="24"/>
                <w:szCs w:val="24"/>
                <w:lang w:eastAsia="ru-RU"/>
              </w:rPr>
              <w:t>Бумага, клей,</w:t>
            </w:r>
          </w:p>
        </w:tc>
      </w:tr>
      <w:tr w:rsidR="00D70165" w:rsidRPr="00D70165" w14:paraId="64FAC1B2" w14:textId="77777777" w:rsidTr="0029026C">
        <w:trPr>
          <w:trHeight w:val="1000"/>
          <w:jc w:val="center"/>
        </w:trPr>
        <w:tc>
          <w:tcPr>
            <w:tcW w:w="992" w:type="dxa"/>
          </w:tcPr>
          <w:p w14:paraId="57808F81" w14:textId="77777777" w:rsidR="00D70165" w:rsidRPr="00D70165" w:rsidRDefault="00D70165" w:rsidP="00D70165">
            <w:pPr>
              <w:widowControl/>
              <w:autoSpaceDE/>
              <w:autoSpaceDN/>
              <w:rPr>
                <w:sz w:val="24"/>
                <w:szCs w:val="24"/>
                <w:lang w:eastAsia="ru-RU"/>
              </w:rPr>
            </w:pPr>
          </w:p>
          <w:p w14:paraId="7A0E30C2"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23</w:t>
            </w:r>
          </w:p>
          <w:p w14:paraId="0D718E12" w14:textId="77777777" w:rsidR="00D70165" w:rsidRPr="00D70165" w:rsidRDefault="00D70165" w:rsidP="00D70165">
            <w:pPr>
              <w:widowControl/>
              <w:autoSpaceDE/>
              <w:autoSpaceDN/>
              <w:rPr>
                <w:sz w:val="24"/>
                <w:szCs w:val="24"/>
                <w:lang w:eastAsia="ru-RU"/>
              </w:rPr>
            </w:pPr>
            <w:r w:rsidRPr="00D70165">
              <w:rPr>
                <w:sz w:val="24"/>
                <w:szCs w:val="24"/>
                <w:lang w:eastAsia="ru-RU"/>
              </w:rPr>
              <w:t>24</w:t>
            </w:r>
          </w:p>
        </w:tc>
        <w:tc>
          <w:tcPr>
            <w:tcW w:w="1771" w:type="dxa"/>
          </w:tcPr>
          <w:p w14:paraId="58640B4D" w14:textId="77777777" w:rsidR="00D70165" w:rsidRPr="00D70165" w:rsidRDefault="00D70165" w:rsidP="00D70165">
            <w:pPr>
              <w:widowControl/>
              <w:autoSpaceDE/>
              <w:autoSpaceDN/>
              <w:rPr>
                <w:sz w:val="24"/>
                <w:szCs w:val="24"/>
                <w:lang w:eastAsia="ru-RU"/>
              </w:rPr>
            </w:pPr>
          </w:p>
        </w:tc>
        <w:tc>
          <w:tcPr>
            <w:tcW w:w="2482" w:type="dxa"/>
          </w:tcPr>
          <w:p w14:paraId="11125CBF" w14:textId="77777777" w:rsidR="00D70165" w:rsidRPr="00D70165" w:rsidRDefault="00D70165" w:rsidP="00D70165">
            <w:pPr>
              <w:widowControl/>
              <w:autoSpaceDE/>
              <w:autoSpaceDN/>
              <w:rPr>
                <w:sz w:val="24"/>
                <w:szCs w:val="24"/>
                <w:lang w:eastAsia="ru-RU"/>
              </w:rPr>
            </w:pPr>
          </w:p>
          <w:p w14:paraId="087CC1B7" w14:textId="77777777" w:rsidR="00D70165" w:rsidRPr="00D70165" w:rsidRDefault="00D70165" w:rsidP="00D70165">
            <w:pPr>
              <w:widowControl/>
              <w:autoSpaceDE/>
              <w:autoSpaceDN/>
              <w:rPr>
                <w:sz w:val="24"/>
                <w:szCs w:val="24"/>
                <w:lang w:eastAsia="ru-RU"/>
              </w:rPr>
            </w:pPr>
          </w:p>
          <w:p w14:paraId="3520310B" w14:textId="77777777" w:rsidR="00D70165" w:rsidRPr="00D70165" w:rsidRDefault="00D70165" w:rsidP="00D70165">
            <w:pPr>
              <w:widowControl/>
              <w:autoSpaceDE/>
              <w:autoSpaceDN/>
              <w:rPr>
                <w:sz w:val="24"/>
                <w:szCs w:val="24"/>
                <w:lang w:eastAsia="ru-RU"/>
              </w:rPr>
            </w:pPr>
          </w:p>
        </w:tc>
        <w:tc>
          <w:tcPr>
            <w:tcW w:w="4819" w:type="dxa"/>
          </w:tcPr>
          <w:p w14:paraId="2F06493D" w14:textId="77777777" w:rsidR="00D70165" w:rsidRPr="00D70165" w:rsidRDefault="00D70165" w:rsidP="00D70165">
            <w:pPr>
              <w:widowControl/>
              <w:autoSpaceDE/>
              <w:autoSpaceDN/>
              <w:rPr>
                <w:b/>
                <w:sz w:val="24"/>
                <w:szCs w:val="24"/>
                <w:lang w:eastAsia="ru-RU"/>
              </w:rPr>
            </w:pPr>
            <w:r w:rsidRPr="00D70165">
              <w:rPr>
                <w:b/>
                <w:sz w:val="24"/>
                <w:szCs w:val="24"/>
                <w:lang w:eastAsia="ru-RU"/>
              </w:rPr>
              <w:t>Лепка  животных.</w:t>
            </w:r>
          </w:p>
          <w:p w14:paraId="1F3485A0" w14:textId="77777777" w:rsidR="00D70165" w:rsidRPr="00D70165" w:rsidRDefault="00D70165" w:rsidP="00D70165">
            <w:pPr>
              <w:widowControl/>
              <w:autoSpaceDE/>
              <w:autoSpaceDN/>
              <w:rPr>
                <w:sz w:val="24"/>
                <w:szCs w:val="24"/>
                <w:lang w:eastAsia="ru-RU"/>
              </w:rPr>
            </w:pPr>
            <w:r w:rsidRPr="00D70165">
              <w:rPr>
                <w:sz w:val="24"/>
                <w:szCs w:val="24"/>
                <w:lang w:eastAsia="ru-RU"/>
              </w:rPr>
              <w:t>Обезьяна.</w:t>
            </w:r>
          </w:p>
          <w:p w14:paraId="3CF70425"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 xml:space="preserve">Коза. </w:t>
            </w:r>
          </w:p>
        </w:tc>
        <w:tc>
          <w:tcPr>
            <w:tcW w:w="2693" w:type="dxa"/>
          </w:tcPr>
          <w:p w14:paraId="6B66E20B"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пластилин</w:t>
            </w:r>
          </w:p>
        </w:tc>
      </w:tr>
      <w:tr w:rsidR="00D70165" w:rsidRPr="00D70165" w14:paraId="12337BC6" w14:textId="77777777" w:rsidTr="0029026C">
        <w:trPr>
          <w:trHeight w:val="380"/>
          <w:jc w:val="center"/>
        </w:trPr>
        <w:tc>
          <w:tcPr>
            <w:tcW w:w="992" w:type="dxa"/>
          </w:tcPr>
          <w:p w14:paraId="02E5B3B1" w14:textId="77777777" w:rsidR="00D70165" w:rsidRPr="00D70165" w:rsidRDefault="00D70165" w:rsidP="00D70165">
            <w:pPr>
              <w:widowControl/>
              <w:autoSpaceDE/>
              <w:autoSpaceDN/>
              <w:rPr>
                <w:sz w:val="24"/>
                <w:szCs w:val="24"/>
                <w:lang w:eastAsia="ru-RU"/>
              </w:rPr>
            </w:pPr>
          </w:p>
          <w:p w14:paraId="412B419A" w14:textId="77777777" w:rsidR="00D70165" w:rsidRPr="00D70165" w:rsidRDefault="00D70165" w:rsidP="00D70165">
            <w:pPr>
              <w:widowControl/>
              <w:autoSpaceDE/>
              <w:autoSpaceDN/>
              <w:rPr>
                <w:sz w:val="24"/>
                <w:szCs w:val="24"/>
                <w:lang w:eastAsia="ru-RU"/>
              </w:rPr>
            </w:pPr>
            <w:r w:rsidRPr="00D70165">
              <w:rPr>
                <w:sz w:val="24"/>
                <w:szCs w:val="24"/>
                <w:lang w:eastAsia="ru-RU"/>
              </w:rPr>
              <w:t>25-26</w:t>
            </w:r>
          </w:p>
          <w:p w14:paraId="3380828C" w14:textId="77777777" w:rsidR="00D70165" w:rsidRPr="00D70165" w:rsidRDefault="00D70165" w:rsidP="00D70165">
            <w:pPr>
              <w:widowControl/>
              <w:autoSpaceDE/>
              <w:autoSpaceDN/>
              <w:rPr>
                <w:sz w:val="24"/>
                <w:szCs w:val="24"/>
                <w:lang w:eastAsia="ru-RU"/>
              </w:rPr>
            </w:pPr>
          </w:p>
          <w:p w14:paraId="641CF7EB" w14:textId="77777777" w:rsidR="00D70165" w:rsidRPr="00D70165" w:rsidRDefault="00D70165" w:rsidP="00D70165">
            <w:pPr>
              <w:widowControl/>
              <w:autoSpaceDE/>
              <w:autoSpaceDN/>
              <w:rPr>
                <w:sz w:val="24"/>
                <w:szCs w:val="24"/>
                <w:lang w:eastAsia="ru-RU"/>
              </w:rPr>
            </w:pPr>
            <w:r w:rsidRPr="00D70165">
              <w:rPr>
                <w:sz w:val="24"/>
                <w:szCs w:val="24"/>
                <w:lang w:eastAsia="ru-RU"/>
              </w:rPr>
              <w:t>27-28</w:t>
            </w:r>
          </w:p>
        </w:tc>
        <w:tc>
          <w:tcPr>
            <w:tcW w:w="1771" w:type="dxa"/>
          </w:tcPr>
          <w:p w14:paraId="465FE204" w14:textId="77777777" w:rsidR="00D70165" w:rsidRPr="00D70165" w:rsidRDefault="00D70165" w:rsidP="00D70165">
            <w:pPr>
              <w:widowControl/>
              <w:autoSpaceDE/>
              <w:autoSpaceDN/>
              <w:rPr>
                <w:sz w:val="24"/>
                <w:szCs w:val="24"/>
                <w:lang w:eastAsia="ru-RU"/>
              </w:rPr>
            </w:pPr>
          </w:p>
        </w:tc>
        <w:tc>
          <w:tcPr>
            <w:tcW w:w="2482" w:type="dxa"/>
          </w:tcPr>
          <w:p w14:paraId="676E7FA7" w14:textId="77777777" w:rsidR="00D70165" w:rsidRPr="00D70165" w:rsidRDefault="00D70165" w:rsidP="00D70165">
            <w:pPr>
              <w:widowControl/>
              <w:autoSpaceDE/>
              <w:autoSpaceDN/>
              <w:rPr>
                <w:sz w:val="24"/>
                <w:szCs w:val="24"/>
                <w:lang w:eastAsia="ru-RU"/>
              </w:rPr>
            </w:pPr>
          </w:p>
          <w:p w14:paraId="15241F75" w14:textId="77777777" w:rsidR="00D70165" w:rsidRPr="00D70165" w:rsidRDefault="00D70165" w:rsidP="00D70165">
            <w:pPr>
              <w:widowControl/>
              <w:autoSpaceDE/>
              <w:autoSpaceDN/>
              <w:rPr>
                <w:sz w:val="24"/>
                <w:szCs w:val="24"/>
                <w:lang w:eastAsia="ru-RU"/>
              </w:rPr>
            </w:pPr>
          </w:p>
          <w:p w14:paraId="25D793A9" w14:textId="77777777" w:rsidR="00D70165" w:rsidRPr="00D70165" w:rsidRDefault="00D70165" w:rsidP="00D70165">
            <w:pPr>
              <w:widowControl/>
              <w:autoSpaceDE/>
              <w:autoSpaceDN/>
              <w:rPr>
                <w:sz w:val="24"/>
                <w:szCs w:val="24"/>
                <w:lang w:eastAsia="ru-RU"/>
              </w:rPr>
            </w:pPr>
          </w:p>
          <w:p w14:paraId="5A489129" w14:textId="77777777" w:rsidR="00D70165" w:rsidRPr="00D70165" w:rsidRDefault="00D70165" w:rsidP="00D70165">
            <w:pPr>
              <w:widowControl/>
              <w:autoSpaceDE/>
              <w:autoSpaceDN/>
              <w:rPr>
                <w:sz w:val="24"/>
                <w:szCs w:val="24"/>
                <w:lang w:eastAsia="ru-RU"/>
              </w:rPr>
            </w:pPr>
          </w:p>
        </w:tc>
        <w:tc>
          <w:tcPr>
            <w:tcW w:w="4819" w:type="dxa"/>
          </w:tcPr>
          <w:p w14:paraId="2CF5B8C6" w14:textId="77777777" w:rsidR="00D70165" w:rsidRPr="00D70165" w:rsidRDefault="00D70165" w:rsidP="00D70165">
            <w:pPr>
              <w:widowControl/>
              <w:autoSpaceDE/>
              <w:autoSpaceDN/>
              <w:outlineLvl w:val="0"/>
              <w:rPr>
                <w:b/>
                <w:sz w:val="24"/>
                <w:szCs w:val="24"/>
                <w:lang w:eastAsia="ru-RU"/>
              </w:rPr>
            </w:pPr>
            <w:r w:rsidRPr="00D70165">
              <w:rPr>
                <w:b/>
                <w:sz w:val="24"/>
                <w:szCs w:val="24"/>
                <w:lang w:eastAsia="ru-RU"/>
              </w:rPr>
              <w:t>Оригами.</w:t>
            </w:r>
          </w:p>
          <w:p w14:paraId="69BE4677"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На  лугу.( цветы , бабочки, стрекозы)</w:t>
            </w:r>
          </w:p>
          <w:p w14:paraId="43A22875" w14:textId="77777777" w:rsidR="00D70165" w:rsidRPr="00D70165" w:rsidRDefault="00D70165" w:rsidP="00D70165">
            <w:pPr>
              <w:widowControl/>
              <w:autoSpaceDE/>
              <w:autoSpaceDN/>
              <w:outlineLvl w:val="0"/>
              <w:rPr>
                <w:sz w:val="24"/>
                <w:szCs w:val="24"/>
                <w:lang w:eastAsia="ru-RU"/>
              </w:rPr>
            </w:pPr>
          </w:p>
          <w:p w14:paraId="3EF6F98E" w14:textId="77777777" w:rsidR="00D70165" w:rsidRPr="00D70165" w:rsidRDefault="00D70165" w:rsidP="00D70165">
            <w:pPr>
              <w:widowControl/>
              <w:autoSpaceDE/>
              <w:autoSpaceDN/>
              <w:outlineLvl w:val="0"/>
              <w:rPr>
                <w:b/>
                <w:sz w:val="24"/>
                <w:szCs w:val="24"/>
                <w:lang w:eastAsia="ru-RU"/>
              </w:rPr>
            </w:pPr>
            <w:r w:rsidRPr="00D70165">
              <w:rPr>
                <w:sz w:val="24"/>
                <w:szCs w:val="24"/>
                <w:lang w:eastAsia="ru-RU"/>
              </w:rPr>
              <w:t>На  водоёме ( Лебеди  на  озере)</w:t>
            </w:r>
          </w:p>
        </w:tc>
        <w:tc>
          <w:tcPr>
            <w:tcW w:w="2693" w:type="dxa"/>
          </w:tcPr>
          <w:p w14:paraId="23D08964" w14:textId="77777777" w:rsidR="00D70165" w:rsidRPr="00D70165" w:rsidRDefault="00D70165" w:rsidP="00D70165">
            <w:pPr>
              <w:widowControl/>
              <w:autoSpaceDE/>
              <w:autoSpaceDN/>
              <w:rPr>
                <w:sz w:val="24"/>
                <w:szCs w:val="24"/>
                <w:lang w:eastAsia="ru-RU"/>
              </w:rPr>
            </w:pPr>
            <w:r w:rsidRPr="00D70165">
              <w:rPr>
                <w:sz w:val="24"/>
                <w:szCs w:val="24"/>
                <w:lang w:eastAsia="ru-RU"/>
              </w:rPr>
              <w:t>Бумага,клей</w:t>
            </w:r>
          </w:p>
        </w:tc>
      </w:tr>
      <w:tr w:rsidR="00D70165" w:rsidRPr="00D70165" w14:paraId="7F58C941" w14:textId="77777777" w:rsidTr="0029026C">
        <w:trPr>
          <w:trHeight w:val="540"/>
          <w:jc w:val="center"/>
        </w:trPr>
        <w:tc>
          <w:tcPr>
            <w:tcW w:w="992" w:type="dxa"/>
          </w:tcPr>
          <w:p w14:paraId="5C20287B" w14:textId="77777777" w:rsidR="00D70165" w:rsidRPr="00D70165" w:rsidRDefault="00D70165" w:rsidP="00D70165">
            <w:pPr>
              <w:widowControl/>
              <w:autoSpaceDE/>
              <w:autoSpaceDN/>
              <w:rPr>
                <w:sz w:val="24"/>
                <w:szCs w:val="24"/>
                <w:lang w:eastAsia="ru-RU"/>
              </w:rPr>
            </w:pPr>
          </w:p>
          <w:p w14:paraId="58BDD072" w14:textId="77777777" w:rsidR="00D70165" w:rsidRPr="00D70165" w:rsidRDefault="00D70165" w:rsidP="00D70165">
            <w:pPr>
              <w:widowControl/>
              <w:autoSpaceDE/>
              <w:autoSpaceDN/>
              <w:rPr>
                <w:sz w:val="24"/>
                <w:szCs w:val="24"/>
                <w:lang w:eastAsia="ru-RU"/>
              </w:rPr>
            </w:pPr>
            <w:r w:rsidRPr="00D70165">
              <w:rPr>
                <w:sz w:val="24"/>
                <w:szCs w:val="24"/>
                <w:lang w:eastAsia="ru-RU"/>
              </w:rPr>
              <w:t>29-31</w:t>
            </w:r>
          </w:p>
        </w:tc>
        <w:tc>
          <w:tcPr>
            <w:tcW w:w="1771" w:type="dxa"/>
          </w:tcPr>
          <w:p w14:paraId="04F2967C" w14:textId="77777777" w:rsidR="00D70165" w:rsidRPr="00D70165" w:rsidRDefault="00D70165" w:rsidP="00D70165">
            <w:pPr>
              <w:widowControl/>
              <w:autoSpaceDE/>
              <w:autoSpaceDN/>
              <w:rPr>
                <w:sz w:val="24"/>
                <w:szCs w:val="24"/>
                <w:lang w:eastAsia="ru-RU"/>
              </w:rPr>
            </w:pPr>
          </w:p>
        </w:tc>
        <w:tc>
          <w:tcPr>
            <w:tcW w:w="2482" w:type="dxa"/>
          </w:tcPr>
          <w:p w14:paraId="6983CA31" w14:textId="77777777" w:rsidR="00D70165" w:rsidRPr="00D70165" w:rsidRDefault="00D70165" w:rsidP="00D70165">
            <w:pPr>
              <w:widowControl/>
              <w:autoSpaceDE/>
              <w:autoSpaceDN/>
              <w:rPr>
                <w:sz w:val="24"/>
                <w:szCs w:val="24"/>
                <w:lang w:eastAsia="ru-RU"/>
              </w:rPr>
            </w:pPr>
          </w:p>
          <w:p w14:paraId="7FF0AE03" w14:textId="77777777" w:rsidR="00D70165" w:rsidRPr="00D70165" w:rsidRDefault="00D70165" w:rsidP="00D70165">
            <w:pPr>
              <w:widowControl/>
              <w:autoSpaceDE/>
              <w:autoSpaceDN/>
              <w:rPr>
                <w:sz w:val="24"/>
                <w:szCs w:val="24"/>
                <w:lang w:eastAsia="ru-RU"/>
              </w:rPr>
            </w:pPr>
          </w:p>
        </w:tc>
        <w:tc>
          <w:tcPr>
            <w:tcW w:w="4819" w:type="dxa"/>
          </w:tcPr>
          <w:p w14:paraId="4F509EBA" w14:textId="77777777" w:rsidR="00D70165" w:rsidRPr="00D70165" w:rsidRDefault="00D70165" w:rsidP="00D70165">
            <w:pPr>
              <w:widowControl/>
              <w:autoSpaceDE/>
              <w:autoSpaceDN/>
              <w:rPr>
                <w:b/>
                <w:sz w:val="24"/>
                <w:szCs w:val="24"/>
                <w:lang w:eastAsia="ru-RU"/>
              </w:rPr>
            </w:pPr>
            <w:r w:rsidRPr="00D70165">
              <w:rPr>
                <w:b/>
                <w:sz w:val="24"/>
                <w:szCs w:val="24"/>
                <w:lang w:eastAsia="ru-RU"/>
              </w:rPr>
              <w:t>Изонить.</w:t>
            </w:r>
          </w:p>
          <w:p w14:paraId="62E6264D"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Аппликация  из ниток  (грибок, цветок)</w:t>
            </w:r>
          </w:p>
        </w:tc>
        <w:tc>
          <w:tcPr>
            <w:tcW w:w="2693" w:type="dxa"/>
          </w:tcPr>
          <w:p w14:paraId="325844EB"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Нитки- шертяные</w:t>
            </w:r>
          </w:p>
        </w:tc>
      </w:tr>
      <w:tr w:rsidR="00D70165" w:rsidRPr="00D70165" w14:paraId="2BEF24AC" w14:textId="77777777" w:rsidTr="0029026C">
        <w:trPr>
          <w:trHeight w:val="820"/>
          <w:jc w:val="center"/>
        </w:trPr>
        <w:tc>
          <w:tcPr>
            <w:tcW w:w="992" w:type="dxa"/>
          </w:tcPr>
          <w:p w14:paraId="0C2DB34F" w14:textId="77777777" w:rsidR="00D70165" w:rsidRPr="00D70165" w:rsidRDefault="00D70165" w:rsidP="00D70165">
            <w:pPr>
              <w:widowControl/>
              <w:autoSpaceDE/>
              <w:autoSpaceDN/>
              <w:rPr>
                <w:sz w:val="24"/>
                <w:szCs w:val="24"/>
                <w:lang w:eastAsia="ru-RU"/>
              </w:rPr>
            </w:pPr>
            <w:r w:rsidRPr="00D70165">
              <w:rPr>
                <w:sz w:val="24"/>
                <w:szCs w:val="24"/>
                <w:lang w:eastAsia="ru-RU"/>
              </w:rPr>
              <w:t>32-33</w:t>
            </w:r>
          </w:p>
          <w:p w14:paraId="5044985E" w14:textId="77777777" w:rsidR="00D70165" w:rsidRPr="00D70165" w:rsidRDefault="00D70165" w:rsidP="00D70165">
            <w:pPr>
              <w:widowControl/>
              <w:autoSpaceDE/>
              <w:autoSpaceDN/>
              <w:rPr>
                <w:sz w:val="24"/>
                <w:szCs w:val="24"/>
                <w:lang w:eastAsia="ru-RU"/>
              </w:rPr>
            </w:pPr>
          </w:p>
        </w:tc>
        <w:tc>
          <w:tcPr>
            <w:tcW w:w="1771" w:type="dxa"/>
          </w:tcPr>
          <w:p w14:paraId="7296309A" w14:textId="77777777" w:rsidR="00D70165" w:rsidRPr="00D70165" w:rsidRDefault="00D70165" w:rsidP="00D70165">
            <w:pPr>
              <w:widowControl/>
              <w:autoSpaceDE/>
              <w:autoSpaceDN/>
              <w:rPr>
                <w:sz w:val="24"/>
                <w:szCs w:val="24"/>
                <w:lang w:eastAsia="ru-RU"/>
              </w:rPr>
            </w:pPr>
          </w:p>
        </w:tc>
        <w:tc>
          <w:tcPr>
            <w:tcW w:w="2482" w:type="dxa"/>
          </w:tcPr>
          <w:p w14:paraId="06D377B7" w14:textId="77777777" w:rsidR="00D70165" w:rsidRPr="00D70165" w:rsidRDefault="00D70165" w:rsidP="00D70165">
            <w:pPr>
              <w:widowControl/>
              <w:autoSpaceDE/>
              <w:autoSpaceDN/>
              <w:rPr>
                <w:sz w:val="24"/>
                <w:szCs w:val="24"/>
                <w:lang w:eastAsia="ru-RU"/>
              </w:rPr>
            </w:pPr>
          </w:p>
          <w:p w14:paraId="79A44D04" w14:textId="77777777" w:rsidR="00D70165" w:rsidRPr="00D70165" w:rsidRDefault="00D70165" w:rsidP="00D70165">
            <w:pPr>
              <w:widowControl/>
              <w:autoSpaceDE/>
              <w:autoSpaceDN/>
              <w:rPr>
                <w:sz w:val="24"/>
                <w:szCs w:val="24"/>
                <w:lang w:eastAsia="ru-RU"/>
              </w:rPr>
            </w:pPr>
          </w:p>
        </w:tc>
        <w:tc>
          <w:tcPr>
            <w:tcW w:w="4819" w:type="dxa"/>
          </w:tcPr>
          <w:p w14:paraId="2F2B92BB"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на  территории  школы, парка</w:t>
            </w:r>
          </w:p>
        </w:tc>
        <w:tc>
          <w:tcPr>
            <w:tcW w:w="2693" w:type="dxa"/>
          </w:tcPr>
          <w:p w14:paraId="35A8E893" w14:textId="77777777" w:rsidR="00D70165" w:rsidRPr="00D70165" w:rsidRDefault="00D70165" w:rsidP="00D70165">
            <w:pPr>
              <w:widowControl/>
              <w:autoSpaceDE/>
              <w:autoSpaceDN/>
              <w:rPr>
                <w:sz w:val="24"/>
                <w:szCs w:val="24"/>
                <w:lang w:eastAsia="ru-RU"/>
              </w:rPr>
            </w:pPr>
            <w:r w:rsidRPr="00D70165">
              <w:rPr>
                <w:sz w:val="24"/>
                <w:szCs w:val="24"/>
                <w:lang w:eastAsia="ru-RU"/>
              </w:rPr>
              <w:t>Грабли,веник</w:t>
            </w:r>
          </w:p>
        </w:tc>
      </w:tr>
      <w:tr w:rsidR="00D70165" w:rsidRPr="00D70165" w14:paraId="48F4A5E1" w14:textId="77777777" w:rsidTr="0029026C">
        <w:trPr>
          <w:jc w:val="center"/>
        </w:trPr>
        <w:tc>
          <w:tcPr>
            <w:tcW w:w="992" w:type="dxa"/>
          </w:tcPr>
          <w:p w14:paraId="105EA916"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34</w:t>
            </w:r>
          </w:p>
        </w:tc>
        <w:tc>
          <w:tcPr>
            <w:tcW w:w="1771" w:type="dxa"/>
          </w:tcPr>
          <w:p w14:paraId="1A89793A" w14:textId="77777777" w:rsidR="00D70165" w:rsidRPr="00D70165" w:rsidRDefault="00D70165" w:rsidP="00D70165">
            <w:pPr>
              <w:widowControl/>
              <w:autoSpaceDE/>
              <w:autoSpaceDN/>
              <w:rPr>
                <w:sz w:val="24"/>
                <w:szCs w:val="24"/>
                <w:lang w:eastAsia="ru-RU"/>
              </w:rPr>
            </w:pPr>
          </w:p>
        </w:tc>
        <w:tc>
          <w:tcPr>
            <w:tcW w:w="2482" w:type="dxa"/>
          </w:tcPr>
          <w:p w14:paraId="26FC5D72" w14:textId="77777777" w:rsidR="00D70165" w:rsidRPr="00D70165" w:rsidRDefault="00D70165" w:rsidP="00D70165">
            <w:pPr>
              <w:widowControl/>
              <w:autoSpaceDE/>
              <w:autoSpaceDN/>
              <w:rPr>
                <w:sz w:val="24"/>
                <w:szCs w:val="24"/>
                <w:lang w:eastAsia="ru-RU"/>
              </w:rPr>
            </w:pPr>
          </w:p>
        </w:tc>
        <w:tc>
          <w:tcPr>
            <w:tcW w:w="4819" w:type="dxa"/>
          </w:tcPr>
          <w:p w14:paraId="3A999ACF" w14:textId="77777777" w:rsidR="00D70165" w:rsidRPr="00D70165" w:rsidRDefault="00D70165" w:rsidP="00D70165">
            <w:pPr>
              <w:widowControl/>
              <w:autoSpaceDE/>
              <w:autoSpaceDN/>
              <w:rPr>
                <w:b/>
                <w:sz w:val="24"/>
                <w:szCs w:val="24"/>
                <w:lang w:eastAsia="ru-RU"/>
              </w:rPr>
            </w:pPr>
            <w:r w:rsidRPr="00D70165">
              <w:rPr>
                <w:b/>
                <w:sz w:val="24"/>
                <w:szCs w:val="24"/>
                <w:lang w:eastAsia="ru-RU"/>
              </w:rPr>
              <w:t>Итоговое  занятие.  Праздник «Мои  успехи».</w:t>
            </w:r>
          </w:p>
        </w:tc>
        <w:tc>
          <w:tcPr>
            <w:tcW w:w="2693" w:type="dxa"/>
          </w:tcPr>
          <w:p w14:paraId="31D4BA1D"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tc>
      </w:tr>
    </w:tbl>
    <w:p w14:paraId="6C8C7D2E" w14:textId="77777777" w:rsidR="00D70165" w:rsidRPr="00D70165" w:rsidRDefault="00D70165" w:rsidP="00D70165">
      <w:pPr>
        <w:widowControl/>
        <w:autoSpaceDE/>
        <w:autoSpaceDN/>
        <w:jc w:val="center"/>
        <w:rPr>
          <w:b/>
          <w:sz w:val="28"/>
          <w:szCs w:val="24"/>
          <w:lang w:eastAsia="ru-RU"/>
        </w:rPr>
      </w:pPr>
    </w:p>
    <w:p w14:paraId="64AB42BF" w14:textId="77777777" w:rsidR="00D70165" w:rsidRPr="00D70165" w:rsidRDefault="00D70165" w:rsidP="00D70165">
      <w:pPr>
        <w:widowControl/>
        <w:autoSpaceDE/>
        <w:autoSpaceDN/>
        <w:rPr>
          <w:b/>
          <w:sz w:val="28"/>
          <w:szCs w:val="28"/>
          <w:lang w:eastAsia="ru-RU"/>
        </w:rPr>
      </w:pPr>
      <w:r w:rsidRPr="00D70165">
        <w:rPr>
          <w:b/>
          <w:sz w:val="28"/>
          <w:szCs w:val="28"/>
          <w:lang w:eastAsia="ru-RU"/>
        </w:rPr>
        <w:t xml:space="preserve">                               Содержание курса   3 года обучения </w:t>
      </w:r>
    </w:p>
    <w:p w14:paraId="192C8F1A" w14:textId="77777777" w:rsidR="00D70165" w:rsidRPr="00D70165" w:rsidRDefault="00D70165" w:rsidP="00D70165">
      <w:pPr>
        <w:widowControl/>
        <w:autoSpaceDE/>
        <w:autoSpaceDN/>
        <w:rPr>
          <w:sz w:val="24"/>
          <w:szCs w:val="24"/>
          <w:lang w:eastAsia="ru-RU"/>
        </w:rPr>
      </w:pPr>
    </w:p>
    <w:p w14:paraId="5D7A99A2" w14:textId="77777777" w:rsidR="00D70165" w:rsidRPr="00D70165" w:rsidRDefault="00D70165" w:rsidP="00D70165">
      <w:pPr>
        <w:widowControl/>
        <w:autoSpaceDE/>
        <w:autoSpaceDN/>
        <w:rPr>
          <w:b/>
          <w:sz w:val="24"/>
          <w:szCs w:val="24"/>
          <w:lang w:eastAsia="ru-RU"/>
        </w:rPr>
      </w:pPr>
      <w:r w:rsidRPr="00D70165">
        <w:rPr>
          <w:sz w:val="24"/>
          <w:szCs w:val="24"/>
          <w:lang w:eastAsia="ru-RU"/>
        </w:rPr>
        <w:t xml:space="preserve">1.            </w:t>
      </w:r>
      <w:r w:rsidRPr="00D70165">
        <w:rPr>
          <w:b/>
          <w:sz w:val="24"/>
          <w:szCs w:val="24"/>
          <w:lang w:eastAsia="ru-RU"/>
        </w:rPr>
        <w:t xml:space="preserve">Вводное занятие – 1час </w:t>
      </w:r>
    </w:p>
    <w:p w14:paraId="4364B6BD"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Теория. </w:t>
      </w:r>
      <w:r w:rsidRPr="00D70165">
        <w:rPr>
          <w:sz w:val="24"/>
          <w:szCs w:val="24"/>
          <w:lang w:eastAsia="ru-RU"/>
        </w:rPr>
        <w:t>Знакомство. Внутренний распорядок.</w:t>
      </w:r>
    </w:p>
    <w:p w14:paraId="09C3572A"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Практика. </w:t>
      </w:r>
      <w:r w:rsidRPr="00D70165">
        <w:rPr>
          <w:sz w:val="24"/>
          <w:szCs w:val="24"/>
          <w:lang w:eastAsia="ru-RU"/>
        </w:rPr>
        <w:t>Инструктаж по ТБ.</w:t>
      </w:r>
    </w:p>
    <w:p w14:paraId="25F3AC51"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 xml:space="preserve">     </w:t>
      </w:r>
    </w:p>
    <w:p w14:paraId="102672E6"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 xml:space="preserve"> 2. Работа с природным материалом - 4 часа.</w:t>
      </w:r>
    </w:p>
    <w:p w14:paraId="2E12A25E"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 xml:space="preserve">     Теория. </w:t>
      </w:r>
      <w:r w:rsidRPr="00D70165">
        <w:rPr>
          <w:sz w:val="24"/>
          <w:szCs w:val="24"/>
          <w:lang w:eastAsia="ru-RU"/>
        </w:rPr>
        <w:t>Краткая характеристика операций сбора, хранения и обработки природных материалов     (последовательность,  инструменты, приспособления). Основные  способы соединения деталей изделия. Создание изделий и декоративных композиций по собственному замыслу.</w:t>
      </w:r>
    </w:p>
    <w:p w14:paraId="1BEBCE90"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 xml:space="preserve">   Практика. </w:t>
      </w:r>
      <w:r w:rsidRPr="00D70165">
        <w:rPr>
          <w:sz w:val="24"/>
          <w:szCs w:val="24"/>
          <w:lang w:eastAsia="ru-RU"/>
        </w:rPr>
        <w:t>Лепка  овощей и  фруктов растягиванием</w:t>
      </w:r>
      <w:r w:rsidRPr="00D70165">
        <w:rPr>
          <w:b/>
          <w:sz w:val="24"/>
          <w:szCs w:val="24"/>
          <w:lang w:eastAsia="ru-RU"/>
        </w:rPr>
        <w:t xml:space="preserve">. </w:t>
      </w:r>
      <w:r w:rsidRPr="00D70165">
        <w:rPr>
          <w:sz w:val="24"/>
          <w:szCs w:val="24"/>
          <w:lang w:eastAsia="ru-RU"/>
        </w:rPr>
        <w:t>Игрушки-сувениры  Аппликация из листьев. Аппликация  из  жгутиков  грибок.</w:t>
      </w:r>
    </w:p>
    <w:p w14:paraId="406018B2" w14:textId="77777777" w:rsidR="00D70165" w:rsidRPr="00D70165" w:rsidRDefault="00D70165" w:rsidP="00D70165">
      <w:pPr>
        <w:widowControl/>
        <w:autoSpaceDE/>
        <w:autoSpaceDN/>
        <w:rPr>
          <w:b/>
          <w:sz w:val="24"/>
          <w:szCs w:val="24"/>
          <w:lang w:eastAsia="ru-RU"/>
        </w:rPr>
      </w:pPr>
    </w:p>
    <w:p w14:paraId="41A028D9" w14:textId="77777777" w:rsidR="00D70165" w:rsidRPr="00D70165" w:rsidRDefault="00D70165" w:rsidP="00D70165">
      <w:pPr>
        <w:widowControl/>
        <w:autoSpaceDE/>
        <w:autoSpaceDN/>
        <w:rPr>
          <w:b/>
          <w:sz w:val="24"/>
          <w:szCs w:val="24"/>
          <w:lang w:eastAsia="ru-RU"/>
        </w:rPr>
      </w:pPr>
      <w:r w:rsidRPr="00D70165">
        <w:rPr>
          <w:b/>
          <w:sz w:val="24"/>
          <w:szCs w:val="24"/>
          <w:lang w:eastAsia="ru-RU"/>
        </w:rPr>
        <w:t>3.      Работа  с нитями -  2 часов .</w:t>
      </w:r>
    </w:p>
    <w:p w14:paraId="384BF1E9" w14:textId="77777777" w:rsidR="00D70165" w:rsidRPr="00D70165" w:rsidRDefault="00D70165" w:rsidP="00D70165">
      <w:pPr>
        <w:widowControl/>
        <w:autoSpaceDE/>
        <w:autoSpaceDN/>
        <w:outlineLvl w:val="0"/>
        <w:rPr>
          <w:sz w:val="24"/>
          <w:szCs w:val="24"/>
          <w:lang w:eastAsia="ru-RU"/>
        </w:rPr>
      </w:pPr>
      <w:r w:rsidRPr="00D70165">
        <w:rPr>
          <w:b/>
          <w:sz w:val="24"/>
          <w:szCs w:val="24"/>
          <w:lang w:eastAsia="ru-RU"/>
        </w:rPr>
        <w:t xml:space="preserve">      Теория.  </w:t>
      </w:r>
      <w:r w:rsidRPr="00D70165">
        <w:rPr>
          <w:sz w:val="24"/>
          <w:szCs w:val="24"/>
          <w:lang w:eastAsia="ru-RU"/>
        </w:rPr>
        <w:t xml:space="preserve">Виды  нитей,  их  качество и  цвет.  Приемы  изготовления  помпонов.  </w:t>
      </w:r>
    </w:p>
    <w:p w14:paraId="548C52C2" w14:textId="77777777" w:rsidR="00D70165" w:rsidRPr="00D70165" w:rsidRDefault="00D70165" w:rsidP="00D70165">
      <w:pPr>
        <w:widowControl/>
        <w:autoSpaceDE/>
        <w:autoSpaceDN/>
        <w:outlineLvl w:val="0"/>
        <w:rPr>
          <w:sz w:val="24"/>
          <w:szCs w:val="24"/>
          <w:lang w:eastAsia="ru-RU"/>
        </w:rPr>
      </w:pPr>
      <w:r w:rsidRPr="00D70165">
        <w:rPr>
          <w:b/>
          <w:sz w:val="24"/>
          <w:szCs w:val="24"/>
          <w:lang w:eastAsia="ru-RU"/>
        </w:rPr>
        <w:t xml:space="preserve">       Практика. </w:t>
      </w:r>
      <w:r w:rsidRPr="00D70165">
        <w:rPr>
          <w:sz w:val="24"/>
          <w:szCs w:val="24"/>
          <w:lang w:eastAsia="ru-RU"/>
        </w:rPr>
        <w:t xml:space="preserve"> Изготовление  гусениц из  помнонов</w:t>
      </w:r>
    </w:p>
    <w:p w14:paraId="264FB186" w14:textId="77777777" w:rsidR="00D70165" w:rsidRPr="00D70165" w:rsidRDefault="00D70165" w:rsidP="00D70165">
      <w:pPr>
        <w:widowControl/>
        <w:autoSpaceDE/>
        <w:autoSpaceDN/>
        <w:rPr>
          <w:b/>
          <w:sz w:val="24"/>
          <w:szCs w:val="24"/>
          <w:lang w:eastAsia="ru-RU"/>
        </w:rPr>
      </w:pPr>
    </w:p>
    <w:p w14:paraId="5A5A1B60" w14:textId="77777777" w:rsidR="00D70165" w:rsidRPr="00D70165" w:rsidRDefault="00D70165" w:rsidP="00D70165">
      <w:pPr>
        <w:widowControl/>
        <w:autoSpaceDE/>
        <w:autoSpaceDN/>
        <w:rPr>
          <w:sz w:val="24"/>
          <w:szCs w:val="24"/>
          <w:lang w:eastAsia="ru-RU"/>
        </w:rPr>
      </w:pPr>
      <w:r w:rsidRPr="00D70165">
        <w:rPr>
          <w:b/>
          <w:sz w:val="24"/>
          <w:szCs w:val="24"/>
          <w:lang w:eastAsia="ru-RU"/>
        </w:rPr>
        <w:t>4.</w:t>
      </w:r>
      <w:r w:rsidRPr="00D70165">
        <w:rPr>
          <w:sz w:val="24"/>
          <w:szCs w:val="24"/>
          <w:lang w:eastAsia="ru-RU"/>
        </w:rPr>
        <w:t xml:space="preserve"> </w:t>
      </w:r>
      <w:r w:rsidRPr="00D70165">
        <w:rPr>
          <w:b/>
          <w:sz w:val="24"/>
          <w:szCs w:val="24"/>
          <w:lang w:eastAsia="ru-RU"/>
        </w:rPr>
        <w:t>Работа с пуговицами – 4 часа.</w:t>
      </w:r>
    </w:p>
    <w:p w14:paraId="4DD90678"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Теория.  </w:t>
      </w:r>
      <w:r w:rsidRPr="00D70165">
        <w:rPr>
          <w:sz w:val="24"/>
          <w:szCs w:val="24"/>
          <w:lang w:eastAsia="ru-RU"/>
        </w:rPr>
        <w:t xml:space="preserve">Виды пуговиц. Способы пришивания. </w:t>
      </w:r>
    </w:p>
    <w:p w14:paraId="19DA0635"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Практика </w:t>
      </w:r>
      <w:r w:rsidRPr="00D70165">
        <w:rPr>
          <w:sz w:val="24"/>
          <w:szCs w:val="24"/>
          <w:lang w:eastAsia="ru-RU"/>
        </w:rPr>
        <w:t>Составление мозаики из пуговиц (поделка «Гусеница»).</w:t>
      </w:r>
    </w:p>
    <w:p w14:paraId="5C2CE636"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 </w:t>
      </w:r>
      <w:r w:rsidRPr="00D70165">
        <w:rPr>
          <w:sz w:val="24"/>
          <w:szCs w:val="24"/>
          <w:lang w:eastAsia="ru-RU"/>
        </w:rPr>
        <w:t xml:space="preserve"> Игра «У  кого  больше  пуговиц».</w:t>
      </w:r>
    </w:p>
    <w:p w14:paraId="41887FFB" w14:textId="77777777" w:rsidR="00D70165" w:rsidRPr="00D70165" w:rsidRDefault="00D70165" w:rsidP="00D70165">
      <w:pPr>
        <w:widowControl/>
        <w:autoSpaceDE/>
        <w:autoSpaceDN/>
        <w:rPr>
          <w:b/>
          <w:sz w:val="24"/>
          <w:szCs w:val="24"/>
          <w:lang w:eastAsia="ru-RU"/>
        </w:rPr>
      </w:pPr>
    </w:p>
    <w:p w14:paraId="2CA29C46" w14:textId="77777777" w:rsidR="00D70165" w:rsidRPr="00D70165" w:rsidRDefault="00D70165" w:rsidP="00D70165">
      <w:pPr>
        <w:widowControl/>
        <w:autoSpaceDE/>
        <w:autoSpaceDN/>
        <w:rPr>
          <w:b/>
          <w:sz w:val="24"/>
          <w:szCs w:val="24"/>
          <w:lang w:eastAsia="ru-RU"/>
        </w:rPr>
      </w:pPr>
      <w:r w:rsidRPr="00D70165">
        <w:rPr>
          <w:b/>
          <w:sz w:val="24"/>
          <w:szCs w:val="24"/>
          <w:lang w:eastAsia="ru-RU"/>
        </w:rPr>
        <w:t>5. Скоро  Новогодние  праздники.  Праздник  «Украшаем  елку» - 4часа .</w:t>
      </w:r>
    </w:p>
    <w:p w14:paraId="7551E5F8" w14:textId="77777777" w:rsidR="00D70165" w:rsidRPr="00D70165" w:rsidRDefault="00D70165" w:rsidP="00D70165">
      <w:pPr>
        <w:widowControl/>
        <w:autoSpaceDE/>
        <w:autoSpaceDN/>
        <w:rPr>
          <w:b/>
          <w:sz w:val="24"/>
          <w:szCs w:val="24"/>
          <w:lang w:eastAsia="ru-RU"/>
        </w:rPr>
      </w:pPr>
      <w:r w:rsidRPr="00D70165">
        <w:rPr>
          <w:b/>
          <w:sz w:val="24"/>
          <w:szCs w:val="24"/>
          <w:lang w:eastAsia="ru-RU"/>
        </w:rPr>
        <w:t xml:space="preserve">Теория. </w:t>
      </w:r>
      <w:r w:rsidRPr="00D70165">
        <w:rPr>
          <w:sz w:val="24"/>
          <w:szCs w:val="24"/>
          <w:lang w:eastAsia="ru-RU"/>
        </w:rPr>
        <w:t xml:space="preserve"> Виды  новогодних  игрушек.  Снежинки, гирлянды, игрушки. Материалы и приемы  изготовления.</w:t>
      </w:r>
    </w:p>
    <w:p w14:paraId="61F0524E" w14:textId="77777777" w:rsidR="00D70165" w:rsidRPr="00D70165" w:rsidRDefault="00D70165" w:rsidP="00D70165">
      <w:pPr>
        <w:widowControl/>
        <w:autoSpaceDE/>
        <w:autoSpaceDN/>
        <w:outlineLvl w:val="0"/>
        <w:rPr>
          <w:sz w:val="24"/>
          <w:szCs w:val="24"/>
          <w:lang w:eastAsia="ru-RU"/>
        </w:rPr>
      </w:pPr>
      <w:r w:rsidRPr="00D70165">
        <w:rPr>
          <w:b/>
          <w:sz w:val="24"/>
          <w:szCs w:val="24"/>
          <w:lang w:eastAsia="ru-RU"/>
        </w:rPr>
        <w:t xml:space="preserve">Практика.  </w:t>
      </w:r>
      <w:r w:rsidRPr="00D70165">
        <w:rPr>
          <w:sz w:val="24"/>
          <w:szCs w:val="24"/>
          <w:lang w:eastAsia="ru-RU"/>
        </w:rPr>
        <w:t xml:space="preserve"> Изготовление коробочек,  снежинок  и  гирлянд.</w:t>
      </w:r>
    </w:p>
    <w:p w14:paraId="5B9253E0"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  </w:t>
      </w:r>
      <w:r w:rsidRPr="00D70165">
        <w:rPr>
          <w:sz w:val="24"/>
          <w:szCs w:val="24"/>
          <w:lang w:eastAsia="ru-RU"/>
        </w:rPr>
        <w:t xml:space="preserve"> Праздник  «Украшаем  елку».</w:t>
      </w:r>
    </w:p>
    <w:p w14:paraId="17A8948A" w14:textId="77777777" w:rsidR="00D70165" w:rsidRPr="00D70165" w:rsidRDefault="00D70165" w:rsidP="00D70165">
      <w:pPr>
        <w:widowControl/>
        <w:autoSpaceDE/>
        <w:autoSpaceDN/>
        <w:rPr>
          <w:b/>
          <w:sz w:val="24"/>
          <w:szCs w:val="24"/>
          <w:lang w:eastAsia="ru-RU"/>
        </w:rPr>
      </w:pPr>
    </w:p>
    <w:p w14:paraId="395735A5"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6. Работа с бросовым материалом -  3часов.</w:t>
      </w:r>
    </w:p>
    <w:p w14:paraId="61B1C7AB"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Теория.</w:t>
      </w:r>
      <w:r w:rsidRPr="00D70165">
        <w:rPr>
          <w:sz w:val="24"/>
          <w:szCs w:val="24"/>
          <w:lang w:eastAsia="ru-RU"/>
        </w:rPr>
        <w:t xml:space="preserve">  Знакомство с разными материалами. Правила по технике безопасности и личной гигиене. Викторина “Узнай предмет”. Подбор материала для работы. </w:t>
      </w:r>
    </w:p>
    <w:p w14:paraId="7C45C4F5"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Практика.</w:t>
      </w:r>
      <w:r w:rsidRPr="00D70165">
        <w:rPr>
          <w:sz w:val="24"/>
          <w:szCs w:val="24"/>
          <w:lang w:eastAsia="ru-RU"/>
        </w:rPr>
        <w:t xml:space="preserve"> Конструирование дома для сказочных героев. "Фантиковая фантазия".Цветок из бумажных салфеток".Аппликация  из  ткани  , салфеток.</w:t>
      </w:r>
    </w:p>
    <w:p w14:paraId="1BA1E30B" w14:textId="77777777" w:rsidR="00D70165" w:rsidRPr="00D70165" w:rsidRDefault="00D70165" w:rsidP="00D70165">
      <w:pPr>
        <w:widowControl/>
        <w:autoSpaceDE/>
        <w:autoSpaceDN/>
        <w:rPr>
          <w:b/>
          <w:sz w:val="24"/>
          <w:szCs w:val="24"/>
          <w:lang w:eastAsia="ru-RU"/>
        </w:rPr>
      </w:pPr>
    </w:p>
    <w:p w14:paraId="2C8FD02C" w14:textId="77777777" w:rsidR="00D70165" w:rsidRPr="00D70165" w:rsidRDefault="00D70165" w:rsidP="00D70165">
      <w:pPr>
        <w:widowControl/>
        <w:autoSpaceDE/>
        <w:autoSpaceDN/>
        <w:rPr>
          <w:b/>
          <w:sz w:val="24"/>
          <w:szCs w:val="24"/>
          <w:lang w:eastAsia="ru-RU"/>
        </w:rPr>
      </w:pPr>
      <w:r w:rsidRPr="00D70165">
        <w:rPr>
          <w:b/>
          <w:sz w:val="24"/>
          <w:szCs w:val="24"/>
          <w:lang w:eastAsia="ru-RU"/>
        </w:rPr>
        <w:t>7. Ручные швы.  Мастер-класс  «Помогу  младшему» - 3 часа.</w:t>
      </w:r>
    </w:p>
    <w:p w14:paraId="24320426" w14:textId="77777777" w:rsidR="00D70165" w:rsidRPr="00D70165" w:rsidRDefault="00D70165" w:rsidP="00D70165">
      <w:pPr>
        <w:widowControl/>
        <w:autoSpaceDE/>
        <w:autoSpaceDN/>
        <w:rPr>
          <w:b/>
          <w:sz w:val="24"/>
          <w:szCs w:val="24"/>
          <w:lang w:eastAsia="ru-RU"/>
        </w:rPr>
      </w:pPr>
      <w:r w:rsidRPr="00D70165">
        <w:rPr>
          <w:b/>
          <w:sz w:val="24"/>
          <w:szCs w:val="24"/>
          <w:lang w:eastAsia="ru-RU"/>
        </w:rPr>
        <w:t xml:space="preserve">Теория.  </w:t>
      </w:r>
      <w:r w:rsidRPr="00D70165">
        <w:rPr>
          <w:sz w:val="24"/>
          <w:szCs w:val="24"/>
          <w:lang w:eastAsia="ru-RU"/>
        </w:rPr>
        <w:t>Техника выполнения соединительных закрепляющих швов.</w:t>
      </w:r>
    </w:p>
    <w:p w14:paraId="2DD5E951"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Практика.  </w:t>
      </w:r>
      <w:r w:rsidRPr="00D70165">
        <w:rPr>
          <w:sz w:val="24"/>
          <w:szCs w:val="24"/>
          <w:lang w:eastAsia="ru-RU"/>
        </w:rPr>
        <w:t>Отработка навыков выполнения соединительных и закрепляющих швов.</w:t>
      </w:r>
    </w:p>
    <w:p w14:paraId="02649528"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 </w:t>
      </w:r>
      <w:r w:rsidRPr="00D70165">
        <w:rPr>
          <w:sz w:val="24"/>
          <w:szCs w:val="24"/>
          <w:lang w:eastAsia="ru-RU"/>
        </w:rPr>
        <w:t>Мастер – класс  «Помогу младшему» (учащиеся 5-7класса помогают выполнить  работу).</w:t>
      </w:r>
    </w:p>
    <w:p w14:paraId="67BAD301" w14:textId="77777777" w:rsidR="00D70165" w:rsidRPr="00D70165" w:rsidRDefault="00D70165" w:rsidP="00D70165">
      <w:pPr>
        <w:widowControl/>
        <w:autoSpaceDE/>
        <w:autoSpaceDN/>
        <w:rPr>
          <w:sz w:val="24"/>
          <w:szCs w:val="24"/>
          <w:lang w:eastAsia="ru-RU"/>
        </w:rPr>
      </w:pPr>
    </w:p>
    <w:p w14:paraId="053DC568" w14:textId="77777777" w:rsidR="00D70165" w:rsidRPr="00D70165" w:rsidRDefault="00D70165" w:rsidP="00D70165">
      <w:pPr>
        <w:widowControl/>
        <w:autoSpaceDE/>
        <w:autoSpaceDN/>
        <w:rPr>
          <w:b/>
          <w:sz w:val="24"/>
          <w:szCs w:val="24"/>
          <w:lang w:eastAsia="ru-RU"/>
        </w:rPr>
      </w:pPr>
      <w:r w:rsidRPr="00D70165">
        <w:rPr>
          <w:b/>
          <w:sz w:val="24"/>
          <w:szCs w:val="24"/>
          <w:lang w:eastAsia="ru-RU"/>
        </w:rPr>
        <w:t>8</w:t>
      </w:r>
      <w:r w:rsidRPr="00D70165">
        <w:rPr>
          <w:sz w:val="24"/>
          <w:szCs w:val="24"/>
          <w:lang w:eastAsia="ru-RU"/>
        </w:rPr>
        <w:t>.</w:t>
      </w:r>
      <w:r w:rsidRPr="00D70165">
        <w:rPr>
          <w:b/>
          <w:sz w:val="24"/>
          <w:szCs w:val="24"/>
          <w:lang w:eastAsia="ru-RU"/>
        </w:rPr>
        <w:t>Праздник  пап.</w:t>
      </w:r>
      <w:r w:rsidRPr="00D70165">
        <w:rPr>
          <w:sz w:val="24"/>
          <w:szCs w:val="24"/>
          <w:lang w:eastAsia="ru-RU"/>
        </w:rPr>
        <w:t xml:space="preserve"> </w:t>
      </w:r>
      <w:r w:rsidRPr="00D70165">
        <w:rPr>
          <w:b/>
          <w:sz w:val="24"/>
          <w:szCs w:val="24"/>
          <w:lang w:eastAsia="ru-RU"/>
        </w:rPr>
        <w:t>Цветочные  фантазии. Праздник «Цветок  для  мамы»-3 часа.</w:t>
      </w:r>
    </w:p>
    <w:p w14:paraId="2DCACA73"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Аппликации для  пап  и  мам.</w:t>
      </w:r>
    </w:p>
    <w:p w14:paraId="57C562EF" w14:textId="77777777" w:rsidR="00D70165" w:rsidRPr="00D70165" w:rsidRDefault="00D70165" w:rsidP="00D70165">
      <w:pPr>
        <w:widowControl/>
        <w:autoSpaceDE/>
        <w:autoSpaceDN/>
        <w:rPr>
          <w:b/>
          <w:sz w:val="24"/>
          <w:szCs w:val="24"/>
          <w:lang w:eastAsia="ru-RU"/>
        </w:rPr>
      </w:pPr>
    </w:p>
    <w:p w14:paraId="4A715DC4"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9.  Работа с пластилином - 2 часа.</w:t>
      </w:r>
    </w:p>
    <w:p w14:paraId="7A26F41A"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Теория.</w:t>
      </w:r>
      <w:r w:rsidRPr="00D70165">
        <w:rPr>
          <w:sz w:val="24"/>
          <w:szCs w:val="24"/>
          <w:lang w:eastAsia="ru-RU"/>
        </w:rPr>
        <w:t xml:space="preserve">   Развитие навыка использования основных приёмов работы (защипление, заминание, вдавливание, и т.д.) со скульптурным материалом–  пластилином. Работа  с пластикой плоской формы (изображение листьев), изучение приёмов передачи в объёмной форме фактуры. Новые знания и навыки – работа над рельефом. Подготовительный этап по освоению рельефа: продавливание карандашом пространства пластилиновой плиты около изображения, т.е. получение двух уровней в изображении. Выполнение творческого задания на поиск образа в мятом куске мягкого материала (пластилина) с последующей доработкой образа.</w:t>
      </w:r>
    </w:p>
    <w:p w14:paraId="436F89B9"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Практика.</w:t>
      </w:r>
      <w:r w:rsidRPr="00D70165">
        <w:rPr>
          <w:sz w:val="24"/>
          <w:szCs w:val="24"/>
          <w:lang w:eastAsia="ru-RU"/>
        </w:rPr>
        <w:t xml:space="preserve"> Лепка обезьяны  и козы.</w:t>
      </w:r>
    </w:p>
    <w:p w14:paraId="290356D9" w14:textId="77777777" w:rsidR="00D70165" w:rsidRPr="00D70165" w:rsidRDefault="00D70165" w:rsidP="00D70165">
      <w:pPr>
        <w:widowControl/>
        <w:autoSpaceDE/>
        <w:autoSpaceDN/>
        <w:jc w:val="both"/>
        <w:rPr>
          <w:b/>
          <w:sz w:val="24"/>
          <w:szCs w:val="24"/>
          <w:lang w:eastAsia="ru-RU"/>
        </w:rPr>
      </w:pPr>
    </w:p>
    <w:p w14:paraId="0027981B"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10. Работа с бумагой и картоном - 4часов.</w:t>
      </w:r>
    </w:p>
    <w:p w14:paraId="0A02EC0C"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Теория.</w:t>
      </w:r>
      <w:r w:rsidRPr="00D70165">
        <w:rPr>
          <w:sz w:val="24"/>
          <w:szCs w:val="24"/>
          <w:lang w:eastAsia="ru-RU"/>
        </w:rPr>
        <w:t xml:space="preserve"> Изготовление плоскостных и объемных изделий из бумаги по образцам, рисункам, эскизам и чертежам: выбор заготовки с учетом свойств и размеров изделия; экономная разметка заготовок; резание ножницами по контуру; складывание и сгибание заготовок; соединение деталей изделия склеиванием; сборка изделия; выявление несоответствия формы и размеров деталей изделия относительно заданного. Декоративное оформление изделия аппликацией, прорезным орнаментом, окрашивание.</w:t>
      </w:r>
    </w:p>
    <w:p w14:paraId="2D265098"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Практика.</w:t>
      </w:r>
      <w:r w:rsidRPr="00D70165">
        <w:rPr>
          <w:sz w:val="24"/>
          <w:szCs w:val="24"/>
          <w:lang w:eastAsia="ru-RU"/>
        </w:rPr>
        <w:t xml:space="preserve"> Оригами , цветы, бабочки, лебеди  на  озере.</w:t>
      </w:r>
    </w:p>
    <w:p w14:paraId="31EE9CF8" w14:textId="77777777" w:rsidR="00D70165" w:rsidRPr="00D70165" w:rsidRDefault="00D70165" w:rsidP="00D70165">
      <w:pPr>
        <w:widowControl/>
        <w:autoSpaceDE/>
        <w:autoSpaceDN/>
        <w:jc w:val="both"/>
        <w:rPr>
          <w:b/>
          <w:sz w:val="24"/>
          <w:szCs w:val="24"/>
          <w:lang w:eastAsia="ru-RU"/>
        </w:rPr>
      </w:pPr>
    </w:p>
    <w:p w14:paraId="2A08A4CF" w14:textId="77777777" w:rsidR="00D70165" w:rsidRPr="00D70165" w:rsidRDefault="00D70165" w:rsidP="00D70165">
      <w:pPr>
        <w:widowControl/>
        <w:autoSpaceDE/>
        <w:autoSpaceDN/>
        <w:jc w:val="both"/>
        <w:rPr>
          <w:b/>
          <w:sz w:val="24"/>
          <w:szCs w:val="24"/>
          <w:u w:val="single"/>
          <w:lang w:eastAsia="ru-RU"/>
        </w:rPr>
      </w:pPr>
      <w:r w:rsidRPr="00D70165">
        <w:rPr>
          <w:b/>
          <w:sz w:val="24"/>
          <w:szCs w:val="24"/>
          <w:lang w:eastAsia="ru-RU"/>
        </w:rPr>
        <w:t>11.Изонить. – 3 часов.</w:t>
      </w:r>
    </w:p>
    <w:p w14:paraId="28A758B4"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 xml:space="preserve">Теория.  </w:t>
      </w:r>
      <w:r w:rsidRPr="00D70165">
        <w:rPr>
          <w:sz w:val="24"/>
          <w:szCs w:val="24"/>
          <w:lang w:eastAsia="ru-RU"/>
        </w:rPr>
        <w:t xml:space="preserve">История возникновения  «изонити». Техника  выполнения  работ  одной   и  цветными  нитями.  Аппликации из  нитей. </w:t>
      </w:r>
    </w:p>
    <w:p w14:paraId="3702B5C3"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 xml:space="preserve">Практика. </w:t>
      </w:r>
      <w:r w:rsidRPr="00D70165">
        <w:rPr>
          <w:sz w:val="24"/>
          <w:szCs w:val="24"/>
          <w:lang w:eastAsia="ru-RU"/>
        </w:rPr>
        <w:t xml:space="preserve"> Правила техники безопасности.</w:t>
      </w:r>
    </w:p>
    <w:p w14:paraId="7E03DD27"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Выполнение  панно  из  нитяной  аппликации.</w:t>
      </w:r>
    </w:p>
    <w:p w14:paraId="75482B7C" w14:textId="77777777" w:rsidR="00D70165" w:rsidRPr="00D70165" w:rsidRDefault="00D70165" w:rsidP="00D70165">
      <w:pPr>
        <w:widowControl/>
        <w:autoSpaceDE/>
        <w:autoSpaceDN/>
        <w:jc w:val="both"/>
        <w:rPr>
          <w:sz w:val="24"/>
          <w:szCs w:val="24"/>
          <w:lang w:eastAsia="ru-RU"/>
        </w:rPr>
      </w:pPr>
    </w:p>
    <w:p w14:paraId="6CB919DF" w14:textId="77777777" w:rsidR="00D70165" w:rsidRPr="00D70165" w:rsidRDefault="00D70165" w:rsidP="00D70165">
      <w:pPr>
        <w:widowControl/>
        <w:autoSpaceDE/>
        <w:autoSpaceDN/>
        <w:rPr>
          <w:b/>
          <w:sz w:val="24"/>
          <w:szCs w:val="24"/>
          <w:lang w:eastAsia="ru-RU"/>
        </w:rPr>
      </w:pPr>
      <w:r w:rsidRPr="00D70165">
        <w:rPr>
          <w:b/>
          <w:sz w:val="24"/>
          <w:szCs w:val="24"/>
          <w:lang w:eastAsia="ru-RU"/>
        </w:rPr>
        <w:t>12. Работа  на  территории  школы.  Итоговое  занятие –2час.</w:t>
      </w:r>
    </w:p>
    <w:p w14:paraId="14227A86" w14:textId="77777777" w:rsidR="00D70165" w:rsidRPr="00D70165" w:rsidRDefault="00D70165" w:rsidP="00D70165">
      <w:pPr>
        <w:widowControl/>
        <w:autoSpaceDE/>
        <w:autoSpaceDN/>
        <w:rPr>
          <w:sz w:val="24"/>
          <w:szCs w:val="24"/>
          <w:lang w:eastAsia="ru-RU"/>
        </w:rPr>
      </w:pPr>
      <w:r w:rsidRPr="00D70165">
        <w:rPr>
          <w:b/>
          <w:sz w:val="24"/>
          <w:szCs w:val="24"/>
          <w:lang w:eastAsia="ru-RU"/>
        </w:rPr>
        <w:lastRenderedPageBreak/>
        <w:t xml:space="preserve">     </w:t>
      </w:r>
      <w:r w:rsidRPr="00D70165">
        <w:rPr>
          <w:sz w:val="24"/>
          <w:szCs w:val="24"/>
          <w:lang w:eastAsia="ru-RU"/>
        </w:rPr>
        <w:t xml:space="preserve"> Итоговая выставка детских работ. Праздник  « Мои  успехи»</w:t>
      </w:r>
    </w:p>
    <w:p w14:paraId="09C3198F"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1CB8433D"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tbl>
      <w:tblPr>
        <w:tblW w:w="1474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827"/>
        <w:gridCol w:w="5245"/>
        <w:gridCol w:w="1417"/>
        <w:gridCol w:w="2127"/>
        <w:gridCol w:w="1417"/>
      </w:tblGrid>
      <w:tr w:rsidR="0029026C" w:rsidRPr="00D70165" w14:paraId="395D9CFB" w14:textId="77777777" w:rsidTr="0029026C">
        <w:tc>
          <w:tcPr>
            <w:tcW w:w="709" w:type="dxa"/>
          </w:tcPr>
          <w:p w14:paraId="63F84F2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     п\п</w:t>
            </w:r>
          </w:p>
        </w:tc>
        <w:tc>
          <w:tcPr>
            <w:tcW w:w="3827" w:type="dxa"/>
          </w:tcPr>
          <w:p w14:paraId="48017CC2"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Содержание   занятий</w:t>
            </w:r>
          </w:p>
        </w:tc>
        <w:tc>
          <w:tcPr>
            <w:tcW w:w="5245" w:type="dxa"/>
          </w:tcPr>
          <w:p w14:paraId="7C1C0666" w14:textId="77777777" w:rsidR="00D70165" w:rsidRPr="00D70165" w:rsidRDefault="00D70165" w:rsidP="00D70165">
            <w:pPr>
              <w:widowControl/>
              <w:autoSpaceDE/>
              <w:autoSpaceDN/>
              <w:rPr>
                <w:sz w:val="24"/>
                <w:szCs w:val="24"/>
                <w:lang w:eastAsia="ru-RU"/>
              </w:rPr>
            </w:pPr>
            <w:r w:rsidRPr="00D70165">
              <w:rPr>
                <w:sz w:val="24"/>
                <w:szCs w:val="24"/>
                <w:lang w:eastAsia="ru-RU"/>
              </w:rPr>
              <w:t>Универсальные учебные  действия</w:t>
            </w:r>
          </w:p>
        </w:tc>
        <w:tc>
          <w:tcPr>
            <w:tcW w:w="1417" w:type="dxa"/>
          </w:tcPr>
          <w:p w14:paraId="5A2E74C8" w14:textId="77777777" w:rsidR="00D70165" w:rsidRPr="00D70165" w:rsidRDefault="00D70165" w:rsidP="00D70165">
            <w:pPr>
              <w:widowControl/>
              <w:autoSpaceDE/>
              <w:autoSpaceDN/>
              <w:rPr>
                <w:sz w:val="24"/>
                <w:szCs w:val="24"/>
                <w:lang w:eastAsia="ru-RU"/>
              </w:rPr>
            </w:pPr>
            <w:r w:rsidRPr="00D70165">
              <w:rPr>
                <w:sz w:val="24"/>
                <w:szCs w:val="24"/>
                <w:lang w:eastAsia="ru-RU"/>
              </w:rPr>
              <w:t>Теория</w:t>
            </w:r>
          </w:p>
        </w:tc>
        <w:tc>
          <w:tcPr>
            <w:tcW w:w="2127" w:type="dxa"/>
          </w:tcPr>
          <w:p w14:paraId="43431511" w14:textId="77777777" w:rsidR="00D70165" w:rsidRPr="00D70165" w:rsidRDefault="00D70165" w:rsidP="00D70165">
            <w:pPr>
              <w:widowControl/>
              <w:autoSpaceDE/>
              <w:autoSpaceDN/>
              <w:rPr>
                <w:sz w:val="24"/>
                <w:szCs w:val="24"/>
                <w:lang w:eastAsia="ru-RU"/>
              </w:rPr>
            </w:pPr>
            <w:r w:rsidRPr="00D70165">
              <w:rPr>
                <w:sz w:val="24"/>
                <w:szCs w:val="24"/>
                <w:lang w:eastAsia="ru-RU"/>
              </w:rPr>
              <w:t>Практика</w:t>
            </w:r>
          </w:p>
        </w:tc>
        <w:tc>
          <w:tcPr>
            <w:tcW w:w="1417" w:type="dxa"/>
          </w:tcPr>
          <w:p w14:paraId="7F8C030A" w14:textId="77777777" w:rsidR="00D70165" w:rsidRPr="00D70165" w:rsidRDefault="00D70165" w:rsidP="00D70165">
            <w:pPr>
              <w:widowControl/>
              <w:autoSpaceDE/>
              <w:autoSpaceDN/>
              <w:ind w:right="293"/>
              <w:rPr>
                <w:sz w:val="24"/>
                <w:szCs w:val="24"/>
                <w:lang w:eastAsia="ru-RU"/>
              </w:rPr>
            </w:pPr>
            <w:r w:rsidRPr="00D70165">
              <w:rPr>
                <w:sz w:val="24"/>
                <w:szCs w:val="24"/>
                <w:lang w:eastAsia="ru-RU"/>
              </w:rPr>
              <w:t>Всего</w:t>
            </w:r>
          </w:p>
        </w:tc>
      </w:tr>
      <w:tr w:rsidR="0029026C" w:rsidRPr="00D70165" w14:paraId="24C0A9A6" w14:textId="77777777" w:rsidTr="0029026C">
        <w:trPr>
          <w:trHeight w:val="680"/>
        </w:trPr>
        <w:tc>
          <w:tcPr>
            <w:tcW w:w="709" w:type="dxa"/>
          </w:tcPr>
          <w:p w14:paraId="575C16E2"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1</w:t>
            </w:r>
          </w:p>
        </w:tc>
        <w:tc>
          <w:tcPr>
            <w:tcW w:w="3827" w:type="dxa"/>
          </w:tcPr>
          <w:p w14:paraId="02E6C3CE"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Вводное занятие. </w:t>
            </w:r>
          </w:p>
          <w:p w14:paraId="69F2784C" w14:textId="77777777" w:rsidR="00D70165" w:rsidRPr="00D70165" w:rsidRDefault="00D70165" w:rsidP="00D70165">
            <w:pPr>
              <w:widowControl/>
              <w:autoSpaceDE/>
              <w:autoSpaceDN/>
              <w:rPr>
                <w:sz w:val="24"/>
                <w:szCs w:val="24"/>
                <w:lang w:eastAsia="ru-RU"/>
              </w:rPr>
            </w:pPr>
          </w:p>
        </w:tc>
        <w:tc>
          <w:tcPr>
            <w:tcW w:w="5245" w:type="dxa"/>
          </w:tcPr>
          <w:p w14:paraId="15FDD9E0"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 xml:space="preserve">ТБ на  занятии «Умелые  руки» </w:t>
            </w:r>
          </w:p>
          <w:p w14:paraId="469C1DD2" w14:textId="77777777" w:rsidR="00D70165" w:rsidRPr="00D70165" w:rsidRDefault="00D70165" w:rsidP="00D70165">
            <w:pPr>
              <w:widowControl/>
              <w:autoSpaceDE/>
              <w:autoSpaceDN/>
              <w:jc w:val="center"/>
              <w:rPr>
                <w:sz w:val="24"/>
                <w:szCs w:val="24"/>
                <w:lang w:eastAsia="ru-RU"/>
              </w:rPr>
            </w:pPr>
          </w:p>
          <w:p w14:paraId="6E30EB03" w14:textId="77777777" w:rsidR="00D70165" w:rsidRPr="00D70165" w:rsidRDefault="00D70165" w:rsidP="00D70165">
            <w:pPr>
              <w:widowControl/>
              <w:autoSpaceDE/>
              <w:autoSpaceDN/>
              <w:jc w:val="center"/>
              <w:rPr>
                <w:sz w:val="24"/>
                <w:szCs w:val="24"/>
                <w:lang w:eastAsia="ru-RU"/>
              </w:rPr>
            </w:pPr>
          </w:p>
        </w:tc>
        <w:tc>
          <w:tcPr>
            <w:tcW w:w="1417" w:type="dxa"/>
          </w:tcPr>
          <w:p w14:paraId="65B4B73E"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1</w:t>
            </w:r>
          </w:p>
        </w:tc>
        <w:tc>
          <w:tcPr>
            <w:tcW w:w="2127" w:type="dxa"/>
          </w:tcPr>
          <w:p w14:paraId="60E6A7C1" w14:textId="77777777" w:rsidR="00D70165" w:rsidRPr="00D70165" w:rsidRDefault="00D70165" w:rsidP="00D70165">
            <w:pPr>
              <w:widowControl/>
              <w:autoSpaceDE/>
              <w:autoSpaceDN/>
              <w:jc w:val="center"/>
              <w:rPr>
                <w:sz w:val="24"/>
                <w:szCs w:val="24"/>
                <w:lang w:eastAsia="ru-RU"/>
              </w:rPr>
            </w:pPr>
          </w:p>
        </w:tc>
        <w:tc>
          <w:tcPr>
            <w:tcW w:w="1417" w:type="dxa"/>
          </w:tcPr>
          <w:p w14:paraId="0BBE75FA"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1</w:t>
            </w:r>
          </w:p>
        </w:tc>
      </w:tr>
      <w:tr w:rsidR="0029026C" w:rsidRPr="00D70165" w14:paraId="7CF90ADF" w14:textId="77777777" w:rsidTr="0029026C">
        <w:trPr>
          <w:trHeight w:val="960"/>
        </w:trPr>
        <w:tc>
          <w:tcPr>
            <w:tcW w:w="709" w:type="dxa"/>
          </w:tcPr>
          <w:p w14:paraId="0E391721" w14:textId="77777777" w:rsidR="00D70165" w:rsidRPr="00D70165" w:rsidRDefault="00D70165" w:rsidP="00D70165">
            <w:pPr>
              <w:widowControl/>
              <w:autoSpaceDE/>
              <w:autoSpaceDN/>
              <w:spacing w:before="100" w:beforeAutospacing="1" w:after="100" w:afterAutospacing="1"/>
              <w:jc w:val="center"/>
              <w:rPr>
                <w:sz w:val="24"/>
                <w:szCs w:val="24"/>
                <w:lang w:eastAsia="ru-RU"/>
              </w:rPr>
            </w:pPr>
            <w:r w:rsidRPr="00D70165">
              <w:rPr>
                <w:sz w:val="24"/>
                <w:szCs w:val="24"/>
                <w:lang w:eastAsia="ru-RU"/>
              </w:rPr>
              <w:t>2</w:t>
            </w:r>
          </w:p>
        </w:tc>
        <w:tc>
          <w:tcPr>
            <w:tcW w:w="3827" w:type="dxa"/>
          </w:tcPr>
          <w:p w14:paraId="3F390DF4"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природным материалом.</w:t>
            </w:r>
          </w:p>
          <w:p w14:paraId="0AD90FA1" w14:textId="77777777" w:rsidR="00D70165" w:rsidRPr="00D70165" w:rsidRDefault="00D70165" w:rsidP="00D70165">
            <w:pPr>
              <w:widowControl/>
              <w:autoSpaceDE/>
              <w:autoSpaceDN/>
              <w:jc w:val="both"/>
              <w:rPr>
                <w:sz w:val="24"/>
                <w:szCs w:val="24"/>
                <w:lang w:eastAsia="ru-RU"/>
              </w:rPr>
            </w:pPr>
          </w:p>
        </w:tc>
        <w:tc>
          <w:tcPr>
            <w:tcW w:w="5245" w:type="dxa"/>
          </w:tcPr>
          <w:p w14:paraId="443939A0"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развито творческое воображение у воспитанников;</w:t>
            </w:r>
          </w:p>
          <w:p w14:paraId="62649A6C"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сформирован интерес к творческой деятельности;</w:t>
            </w:r>
          </w:p>
          <w:p w14:paraId="4884FF45"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развита культура общения воспитанников, трудолюбие, усидчивость, терпение.</w:t>
            </w:r>
          </w:p>
        </w:tc>
        <w:tc>
          <w:tcPr>
            <w:tcW w:w="1417" w:type="dxa"/>
          </w:tcPr>
          <w:p w14:paraId="3141D255" w14:textId="77777777" w:rsidR="00D70165" w:rsidRPr="00D70165" w:rsidRDefault="00D70165" w:rsidP="00D70165">
            <w:pPr>
              <w:widowControl/>
              <w:autoSpaceDE/>
              <w:autoSpaceDN/>
              <w:rPr>
                <w:sz w:val="24"/>
                <w:szCs w:val="24"/>
                <w:lang w:eastAsia="ru-RU"/>
              </w:rPr>
            </w:pPr>
            <w:r w:rsidRPr="00D70165">
              <w:rPr>
                <w:sz w:val="24"/>
                <w:szCs w:val="24"/>
                <w:lang w:eastAsia="ru-RU"/>
              </w:rPr>
              <w:t>1</w:t>
            </w:r>
          </w:p>
        </w:tc>
        <w:tc>
          <w:tcPr>
            <w:tcW w:w="2127" w:type="dxa"/>
          </w:tcPr>
          <w:p w14:paraId="452EDFAB" w14:textId="77777777" w:rsidR="00D70165" w:rsidRPr="00D70165" w:rsidRDefault="00D70165" w:rsidP="00D70165">
            <w:pPr>
              <w:widowControl/>
              <w:autoSpaceDE/>
              <w:autoSpaceDN/>
              <w:rPr>
                <w:sz w:val="24"/>
                <w:szCs w:val="24"/>
                <w:lang w:eastAsia="ru-RU"/>
              </w:rPr>
            </w:pPr>
            <w:r w:rsidRPr="00D70165">
              <w:rPr>
                <w:sz w:val="24"/>
                <w:szCs w:val="24"/>
                <w:lang w:eastAsia="ru-RU"/>
              </w:rPr>
              <w:t>4</w:t>
            </w:r>
          </w:p>
        </w:tc>
        <w:tc>
          <w:tcPr>
            <w:tcW w:w="1417" w:type="dxa"/>
          </w:tcPr>
          <w:p w14:paraId="32478654" w14:textId="77777777" w:rsidR="00D70165" w:rsidRPr="00D70165" w:rsidRDefault="00D70165" w:rsidP="00D70165">
            <w:pPr>
              <w:widowControl/>
              <w:autoSpaceDE/>
              <w:autoSpaceDN/>
              <w:rPr>
                <w:sz w:val="24"/>
                <w:szCs w:val="24"/>
                <w:lang w:eastAsia="ru-RU"/>
              </w:rPr>
            </w:pPr>
            <w:r w:rsidRPr="00D70165">
              <w:rPr>
                <w:sz w:val="24"/>
                <w:szCs w:val="24"/>
                <w:lang w:eastAsia="ru-RU"/>
              </w:rPr>
              <w:t>5</w:t>
            </w:r>
          </w:p>
        </w:tc>
      </w:tr>
      <w:tr w:rsidR="0029026C" w:rsidRPr="00D70165" w14:paraId="18E99D82" w14:textId="77777777" w:rsidTr="0029026C">
        <w:trPr>
          <w:trHeight w:val="2400"/>
        </w:trPr>
        <w:tc>
          <w:tcPr>
            <w:tcW w:w="709" w:type="dxa"/>
          </w:tcPr>
          <w:p w14:paraId="7922FC5A"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c>
          <w:tcPr>
            <w:tcW w:w="3827" w:type="dxa"/>
          </w:tcPr>
          <w:p w14:paraId="4E3805E6"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нитями.</w:t>
            </w:r>
          </w:p>
        </w:tc>
        <w:tc>
          <w:tcPr>
            <w:tcW w:w="5245" w:type="dxa"/>
          </w:tcPr>
          <w:p w14:paraId="56473679" w14:textId="77777777" w:rsidR="00D70165" w:rsidRPr="00D70165" w:rsidRDefault="00D70165" w:rsidP="00D70165">
            <w:pPr>
              <w:widowControl/>
              <w:autoSpaceDE/>
              <w:autoSpaceDN/>
              <w:rPr>
                <w:sz w:val="24"/>
                <w:szCs w:val="24"/>
                <w:lang w:eastAsia="ru-RU"/>
              </w:rPr>
            </w:pPr>
            <w:r w:rsidRPr="00D70165">
              <w:rPr>
                <w:sz w:val="24"/>
                <w:szCs w:val="24"/>
                <w:lang w:eastAsia="ru-RU"/>
              </w:rPr>
              <w:t>Л:интерес к новым видам прикладного творчества, к новым способам самовыражения;</w:t>
            </w:r>
          </w:p>
          <w:p w14:paraId="0501ABB5" w14:textId="77777777" w:rsidR="00D70165" w:rsidRPr="00D70165" w:rsidRDefault="00D70165" w:rsidP="00D70165">
            <w:pPr>
              <w:widowControl/>
              <w:autoSpaceDE/>
              <w:autoSpaceDN/>
              <w:rPr>
                <w:sz w:val="24"/>
                <w:szCs w:val="24"/>
                <w:lang w:eastAsia="ru-RU"/>
              </w:rPr>
            </w:pPr>
            <w:r w:rsidRPr="00D70165">
              <w:rPr>
                <w:sz w:val="24"/>
                <w:szCs w:val="24"/>
                <w:lang w:eastAsia="ru-RU"/>
              </w:rPr>
              <w:t>познавательный интерес к новым способам исследования технологий и материалов;</w:t>
            </w:r>
          </w:p>
          <w:p w14:paraId="2C24F9E0" w14:textId="77777777" w:rsidR="00D70165" w:rsidRPr="00D70165" w:rsidRDefault="00D70165" w:rsidP="00D70165">
            <w:pPr>
              <w:widowControl/>
              <w:autoSpaceDE/>
              <w:autoSpaceDN/>
              <w:rPr>
                <w:sz w:val="24"/>
                <w:szCs w:val="24"/>
                <w:lang w:eastAsia="ru-RU"/>
              </w:rPr>
            </w:pPr>
            <w:r w:rsidRPr="00D70165">
              <w:rPr>
                <w:sz w:val="24"/>
                <w:szCs w:val="24"/>
                <w:lang w:eastAsia="ru-RU"/>
              </w:rPr>
              <w:t>адекватное понимание причин успешности/неуспешности творческой деятельности.</w:t>
            </w:r>
          </w:p>
        </w:tc>
        <w:tc>
          <w:tcPr>
            <w:tcW w:w="1417" w:type="dxa"/>
          </w:tcPr>
          <w:p w14:paraId="2192C5EB"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1</w:t>
            </w:r>
          </w:p>
        </w:tc>
        <w:tc>
          <w:tcPr>
            <w:tcW w:w="2127" w:type="dxa"/>
          </w:tcPr>
          <w:p w14:paraId="16BF7D0C"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w:t>
            </w:r>
          </w:p>
        </w:tc>
        <w:tc>
          <w:tcPr>
            <w:tcW w:w="1417" w:type="dxa"/>
          </w:tcPr>
          <w:p w14:paraId="4B2D036F"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tc>
      </w:tr>
      <w:tr w:rsidR="0029026C" w:rsidRPr="00D70165" w14:paraId="53BF7FE9" w14:textId="77777777" w:rsidTr="0029026C">
        <w:trPr>
          <w:trHeight w:val="900"/>
        </w:trPr>
        <w:tc>
          <w:tcPr>
            <w:tcW w:w="709" w:type="dxa"/>
          </w:tcPr>
          <w:p w14:paraId="554C3215"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4</w:t>
            </w:r>
          </w:p>
        </w:tc>
        <w:tc>
          <w:tcPr>
            <w:tcW w:w="3827" w:type="dxa"/>
          </w:tcPr>
          <w:p w14:paraId="672A2FC3"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пуговицами. Игра «У кого  больше  пуговиц»</w:t>
            </w:r>
          </w:p>
        </w:tc>
        <w:tc>
          <w:tcPr>
            <w:tcW w:w="5245" w:type="dxa"/>
          </w:tcPr>
          <w:p w14:paraId="58772767"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развито творческое воображение у воспитанников;</w:t>
            </w:r>
          </w:p>
          <w:p w14:paraId="6E2F72E8"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сформирован интерес к творческой деятельности;</w:t>
            </w:r>
          </w:p>
          <w:p w14:paraId="2D581BFA"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развита культура общения воспитанников, трудолюбие, усидчивость, терпение.</w:t>
            </w:r>
          </w:p>
          <w:p w14:paraId="28361CAA" w14:textId="77777777" w:rsidR="00D70165" w:rsidRPr="00D70165" w:rsidRDefault="00D70165" w:rsidP="00D70165">
            <w:pPr>
              <w:widowControl/>
              <w:autoSpaceDE/>
              <w:autoSpaceDN/>
              <w:jc w:val="center"/>
              <w:rPr>
                <w:sz w:val="24"/>
                <w:szCs w:val="24"/>
                <w:lang w:eastAsia="ru-RU"/>
              </w:rPr>
            </w:pPr>
          </w:p>
        </w:tc>
        <w:tc>
          <w:tcPr>
            <w:tcW w:w="1417" w:type="dxa"/>
          </w:tcPr>
          <w:p w14:paraId="3EF66D3D"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1</w:t>
            </w:r>
          </w:p>
        </w:tc>
        <w:tc>
          <w:tcPr>
            <w:tcW w:w="2127" w:type="dxa"/>
          </w:tcPr>
          <w:p w14:paraId="0EC9A1F1"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3</w:t>
            </w:r>
          </w:p>
        </w:tc>
        <w:tc>
          <w:tcPr>
            <w:tcW w:w="1417" w:type="dxa"/>
          </w:tcPr>
          <w:p w14:paraId="685659CA"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4</w:t>
            </w:r>
          </w:p>
        </w:tc>
      </w:tr>
      <w:tr w:rsidR="0029026C" w:rsidRPr="00D70165" w14:paraId="3AAD0208" w14:textId="77777777" w:rsidTr="0029026C">
        <w:tc>
          <w:tcPr>
            <w:tcW w:w="709" w:type="dxa"/>
          </w:tcPr>
          <w:p w14:paraId="749AEC3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5</w:t>
            </w:r>
          </w:p>
        </w:tc>
        <w:tc>
          <w:tcPr>
            <w:tcW w:w="3827" w:type="dxa"/>
          </w:tcPr>
          <w:p w14:paraId="76646991" w14:textId="77777777" w:rsidR="00D70165" w:rsidRPr="00D70165" w:rsidRDefault="00D70165" w:rsidP="00D70165">
            <w:pPr>
              <w:widowControl/>
              <w:autoSpaceDE/>
              <w:autoSpaceDN/>
              <w:rPr>
                <w:sz w:val="24"/>
                <w:szCs w:val="24"/>
                <w:lang w:eastAsia="ru-RU"/>
              </w:rPr>
            </w:pPr>
            <w:r w:rsidRPr="00D70165">
              <w:rPr>
                <w:sz w:val="24"/>
                <w:szCs w:val="24"/>
                <w:lang w:eastAsia="ru-RU"/>
              </w:rPr>
              <w:t>Скоро Новогодние праздники. Праздник «Украшаем  елку»</w:t>
            </w:r>
          </w:p>
        </w:tc>
        <w:tc>
          <w:tcPr>
            <w:tcW w:w="5245" w:type="dxa"/>
          </w:tcPr>
          <w:p w14:paraId="0532E86D" w14:textId="77777777" w:rsidR="00D70165" w:rsidRPr="00D70165" w:rsidRDefault="00D70165" w:rsidP="00D70165">
            <w:pPr>
              <w:widowControl/>
              <w:autoSpaceDE/>
              <w:autoSpaceDN/>
              <w:rPr>
                <w:sz w:val="24"/>
                <w:szCs w:val="24"/>
                <w:lang w:eastAsia="ru-RU"/>
              </w:rPr>
            </w:pPr>
            <w:r w:rsidRPr="00D70165">
              <w:rPr>
                <w:sz w:val="24"/>
                <w:szCs w:val="24"/>
                <w:lang w:eastAsia="ru-RU"/>
              </w:rPr>
              <w:t>К:допускать существование различных точек зрения и различных вариантов выполнения поставленной творческой задачи;</w:t>
            </w:r>
          </w:p>
          <w:p w14:paraId="0D0B3DBF" w14:textId="77777777" w:rsidR="00D70165" w:rsidRPr="00D70165" w:rsidRDefault="00D70165" w:rsidP="00D70165">
            <w:pPr>
              <w:widowControl/>
              <w:autoSpaceDE/>
              <w:autoSpaceDN/>
              <w:rPr>
                <w:sz w:val="24"/>
                <w:szCs w:val="24"/>
                <w:lang w:eastAsia="ru-RU"/>
              </w:rPr>
            </w:pPr>
            <w:r w:rsidRPr="00D70165">
              <w:rPr>
                <w:sz w:val="24"/>
                <w:szCs w:val="24"/>
                <w:lang w:eastAsia="ru-RU"/>
              </w:rPr>
              <w:t>учитывать разные мнения, стремиться к координации при выполнении коллективных работ;</w:t>
            </w:r>
          </w:p>
          <w:p w14:paraId="034C78F2" w14:textId="77777777" w:rsidR="00D70165" w:rsidRPr="00D70165" w:rsidRDefault="00D70165" w:rsidP="00D70165">
            <w:pPr>
              <w:widowControl/>
              <w:autoSpaceDE/>
              <w:autoSpaceDN/>
              <w:jc w:val="center"/>
              <w:rPr>
                <w:sz w:val="24"/>
                <w:szCs w:val="24"/>
                <w:lang w:eastAsia="ru-RU"/>
              </w:rPr>
            </w:pPr>
          </w:p>
        </w:tc>
        <w:tc>
          <w:tcPr>
            <w:tcW w:w="1417" w:type="dxa"/>
          </w:tcPr>
          <w:p w14:paraId="27C88401" w14:textId="77777777" w:rsidR="00D70165" w:rsidRPr="00D70165" w:rsidRDefault="00D70165" w:rsidP="00D70165">
            <w:pPr>
              <w:widowControl/>
              <w:autoSpaceDE/>
              <w:autoSpaceDN/>
              <w:jc w:val="center"/>
              <w:rPr>
                <w:sz w:val="24"/>
                <w:szCs w:val="24"/>
                <w:lang w:eastAsia="ru-RU"/>
              </w:rPr>
            </w:pPr>
          </w:p>
        </w:tc>
        <w:tc>
          <w:tcPr>
            <w:tcW w:w="2127" w:type="dxa"/>
          </w:tcPr>
          <w:p w14:paraId="527CD4A9"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4</w:t>
            </w:r>
          </w:p>
        </w:tc>
        <w:tc>
          <w:tcPr>
            <w:tcW w:w="1417" w:type="dxa"/>
          </w:tcPr>
          <w:p w14:paraId="19F72E04"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4</w:t>
            </w:r>
          </w:p>
        </w:tc>
      </w:tr>
      <w:tr w:rsidR="0029026C" w:rsidRPr="00D70165" w14:paraId="375B1D97" w14:textId="77777777" w:rsidTr="0029026C">
        <w:tc>
          <w:tcPr>
            <w:tcW w:w="709" w:type="dxa"/>
          </w:tcPr>
          <w:p w14:paraId="1A33B7B0" w14:textId="77777777" w:rsidR="00D70165" w:rsidRPr="00D70165" w:rsidRDefault="00D70165" w:rsidP="00D70165">
            <w:pPr>
              <w:widowControl/>
              <w:autoSpaceDE/>
              <w:autoSpaceDN/>
              <w:rPr>
                <w:sz w:val="24"/>
                <w:szCs w:val="24"/>
                <w:lang w:eastAsia="ru-RU"/>
              </w:rPr>
            </w:pPr>
            <w:r w:rsidRPr="00D70165">
              <w:rPr>
                <w:sz w:val="24"/>
                <w:szCs w:val="24"/>
                <w:lang w:eastAsia="ru-RU"/>
              </w:rPr>
              <w:t>6</w:t>
            </w:r>
          </w:p>
        </w:tc>
        <w:tc>
          <w:tcPr>
            <w:tcW w:w="3827" w:type="dxa"/>
          </w:tcPr>
          <w:p w14:paraId="4D1A990D"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бросовым материалом.</w:t>
            </w:r>
          </w:p>
          <w:p w14:paraId="106E77D2" w14:textId="77777777" w:rsidR="00D70165" w:rsidRPr="00D70165" w:rsidRDefault="00D70165" w:rsidP="00D70165">
            <w:pPr>
              <w:widowControl/>
              <w:autoSpaceDE/>
              <w:autoSpaceDN/>
              <w:rPr>
                <w:sz w:val="24"/>
                <w:szCs w:val="24"/>
                <w:lang w:eastAsia="ru-RU"/>
              </w:rPr>
            </w:pPr>
          </w:p>
        </w:tc>
        <w:tc>
          <w:tcPr>
            <w:tcW w:w="5245" w:type="dxa"/>
          </w:tcPr>
          <w:p w14:paraId="78F75C92" w14:textId="77777777" w:rsidR="00D70165" w:rsidRPr="00D70165" w:rsidRDefault="00D70165" w:rsidP="00D70165">
            <w:pPr>
              <w:widowControl/>
              <w:autoSpaceDE/>
              <w:autoSpaceDN/>
              <w:rPr>
                <w:sz w:val="24"/>
                <w:szCs w:val="24"/>
                <w:lang w:eastAsia="ru-RU"/>
              </w:rPr>
            </w:pPr>
            <w:r w:rsidRPr="00D70165">
              <w:rPr>
                <w:sz w:val="24"/>
                <w:szCs w:val="24"/>
                <w:lang w:eastAsia="ru-RU"/>
              </w:rPr>
              <w:t>Л: интерес к новым видам прикладного творчества, к новым способам самовыражения;</w:t>
            </w:r>
          </w:p>
          <w:p w14:paraId="44A7507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познавательный интерес к новым способам </w:t>
            </w:r>
            <w:r w:rsidRPr="00D70165">
              <w:rPr>
                <w:sz w:val="24"/>
                <w:szCs w:val="24"/>
                <w:lang w:eastAsia="ru-RU"/>
              </w:rPr>
              <w:lastRenderedPageBreak/>
              <w:t>исследования технологий и материалов;</w:t>
            </w:r>
          </w:p>
        </w:tc>
        <w:tc>
          <w:tcPr>
            <w:tcW w:w="1417" w:type="dxa"/>
          </w:tcPr>
          <w:p w14:paraId="61C6AFC8" w14:textId="77777777" w:rsidR="00D70165" w:rsidRPr="00D70165" w:rsidRDefault="00D70165" w:rsidP="00D70165">
            <w:pPr>
              <w:widowControl/>
              <w:autoSpaceDE/>
              <w:autoSpaceDN/>
              <w:rPr>
                <w:sz w:val="24"/>
                <w:szCs w:val="24"/>
                <w:lang w:eastAsia="ru-RU"/>
              </w:rPr>
            </w:pPr>
          </w:p>
        </w:tc>
        <w:tc>
          <w:tcPr>
            <w:tcW w:w="2127" w:type="dxa"/>
          </w:tcPr>
          <w:p w14:paraId="1E528199"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c>
          <w:tcPr>
            <w:tcW w:w="1417" w:type="dxa"/>
          </w:tcPr>
          <w:p w14:paraId="5E427A4F" w14:textId="77777777" w:rsidR="00D70165" w:rsidRPr="00D70165" w:rsidRDefault="00D70165" w:rsidP="00D70165">
            <w:pPr>
              <w:widowControl/>
              <w:autoSpaceDE/>
              <w:autoSpaceDN/>
              <w:rPr>
                <w:sz w:val="24"/>
                <w:szCs w:val="24"/>
                <w:lang w:eastAsia="ru-RU"/>
              </w:rPr>
            </w:pPr>
            <w:r w:rsidRPr="00D70165">
              <w:rPr>
                <w:sz w:val="24"/>
                <w:szCs w:val="24"/>
                <w:lang w:eastAsia="ru-RU"/>
              </w:rPr>
              <w:t>3</w:t>
            </w:r>
          </w:p>
        </w:tc>
      </w:tr>
      <w:tr w:rsidR="0029026C" w:rsidRPr="00D70165" w14:paraId="45129AB3" w14:textId="77777777" w:rsidTr="0029026C">
        <w:tc>
          <w:tcPr>
            <w:tcW w:w="709" w:type="dxa"/>
          </w:tcPr>
          <w:p w14:paraId="3D8AEB1E"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7</w:t>
            </w:r>
          </w:p>
        </w:tc>
        <w:tc>
          <w:tcPr>
            <w:tcW w:w="3827" w:type="dxa"/>
          </w:tcPr>
          <w:p w14:paraId="156ABFC2" w14:textId="77777777" w:rsidR="00D70165" w:rsidRPr="00D70165" w:rsidRDefault="00D70165" w:rsidP="00D70165">
            <w:pPr>
              <w:widowControl/>
              <w:autoSpaceDE/>
              <w:autoSpaceDN/>
              <w:rPr>
                <w:sz w:val="24"/>
                <w:szCs w:val="24"/>
                <w:lang w:eastAsia="ru-RU"/>
              </w:rPr>
            </w:pPr>
            <w:r w:rsidRPr="00D70165">
              <w:rPr>
                <w:sz w:val="24"/>
                <w:szCs w:val="24"/>
                <w:lang w:eastAsia="ru-RU"/>
              </w:rPr>
              <w:t>Ручные  швы. Мастер – класс «Помогу  младшему»</w:t>
            </w:r>
          </w:p>
        </w:tc>
        <w:tc>
          <w:tcPr>
            <w:tcW w:w="5245" w:type="dxa"/>
          </w:tcPr>
          <w:p w14:paraId="3B4B317F" w14:textId="77777777" w:rsidR="00D70165" w:rsidRPr="00D70165" w:rsidRDefault="00D70165" w:rsidP="00D70165">
            <w:pPr>
              <w:widowControl/>
              <w:autoSpaceDE/>
              <w:autoSpaceDN/>
              <w:rPr>
                <w:sz w:val="24"/>
                <w:szCs w:val="24"/>
                <w:lang w:eastAsia="ru-RU"/>
              </w:rPr>
            </w:pPr>
            <w:r w:rsidRPr="00D70165">
              <w:rPr>
                <w:sz w:val="24"/>
                <w:szCs w:val="24"/>
                <w:lang w:eastAsia="ru-RU"/>
              </w:rPr>
              <w:t>Р:планировать свои действия;</w:t>
            </w:r>
          </w:p>
          <w:p w14:paraId="4EB69B92" w14:textId="77777777" w:rsidR="00D70165" w:rsidRPr="00D70165" w:rsidRDefault="00D70165" w:rsidP="00D70165">
            <w:pPr>
              <w:widowControl/>
              <w:autoSpaceDE/>
              <w:autoSpaceDN/>
              <w:rPr>
                <w:sz w:val="24"/>
                <w:szCs w:val="24"/>
                <w:lang w:eastAsia="ru-RU"/>
              </w:rPr>
            </w:pPr>
            <w:r w:rsidRPr="00D70165">
              <w:rPr>
                <w:sz w:val="24"/>
                <w:szCs w:val="24"/>
                <w:lang w:eastAsia="ru-RU"/>
              </w:rPr>
              <w:t>осуществлять итоговый и пошаговый контроль;</w:t>
            </w:r>
          </w:p>
          <w:p w14:paraId="4E7AFFFD" w14:textId="77777777" w:rsidR="00D70165" w:rsidRPr="00D70165" w:rsidRDefault="00D70165" w:rsidP="00D70165">
            <w:pPr>
              <w:widowControl/>
              <w:autoSpaceDE/>
              <w:autoSpaceDN/>
              <w:rPr>
                <w:sz w:val="24"/>
                <w:szCs w:val="24"/>
                <w:lang w:eastAsia="ru-RU"/>
              </w:rPr>
            </w:pPr>
            <w:r w:rsidRPr="00D70165">
              <w:rPr>
                <w:sz w:val="24"/>
                <w:szCs w:val="24"/>
                <w:lang w:eastAsia="ru-RU"/>
              </w:rPr>
              <w:t>адекватно воспринимать оценку учителя;</w:t>
            </w:r>
          </w:p>
          <w:p w14:paraId="5FBB5F7B"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различать способ и результат действия. </w:t>
            </w:r>
          </w:p>
          <w:p w14:paraId="324AD1F8" w14:textId="77777777" w:rsidR="00D70165" w:rsidRPr="00D70165" w:rsidRDefault="00D70165" w:rsidP="00D70165">
            <w:pPr>
              <w:widowControl/>
              <w:autoSpaceDE/>
              <w:autoSpaceDN/>
              <w:jc w:val="center"/>
              <w:rPr>
                <w:sz w:val="24"/>
                <w:szCs w:val="24"/>
                <w:lang w:eastAsia="ru-RU"/>
              </w:rPr>
            </w:pPr>
          </w:p>
        </w:tc>
        <w:tc>
          <w:tcPr>
            <w:tcW w:w="1417" w:type="dxa"/>
          </w:tcPr>
          <w:p w14:paraId="7B65DA3A"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1</w:t>
            </w:r>
          </w:p>
        </w:tc>
        <w:tc>
          <w:tcPr>
            <w:tcW w:w="2127" w:type="dxa"/>
          </w:tcPr>
          <w:p w14:paraId="0D71D9AF"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w:t>
            </w:r>
          </w:p>
        </w:tc>
        <w:tc>
          <w:tcPr>
            <w:tcW w:w="1417" w:type="dxa"/>
          </w:tcPr>
          <w:p w14:paraId="63B8D6BA"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r>
      <w:tr w:rsidR="0029026C" w:rsidRPr="00D70165" w14:paraId="6B34B86C" w14:textId="77777777" w:rsidTr="0029026C">
        <w:tc>
          <w:tcPr>
            <w:tcW w:w="709" w:type="dxa"/>
          </w:tcPr>
          <w:p w14:paraId="75C5ABE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8</w:t>
            </w:r>
          </w:p>
        </w:tc>
        <w:tc>
          <w:tcPr>
            <w:tcW w:w="3827" w:type="dxa"/>
          </w:tcPr>
          <w:p w14:paraId="3B60A5D1" w14:textId="77777777" w:rsidR="00D70165" w:rsidRPr="00D70165" w:rsidRDefault="00D70165" w:rsidP="00D70165">
            <w:pPr>
              <w:widowControl/>
              <w:autoSpaceDE/>
              <w:autoSpaceDN/>
              <w:rPr>
                <w:sz w:val="24"/>
                <w:szCs w:val="24"/>
                <w:lang w:eastAsia="ru-RU"/>
              </w:rPr>
            </w:pPr>
            <w:r w:rsidRPr="00D70165">
              <w:rPr>
                <w:sz w:val="24"/>
                <w:szCs w:val="24"/>
                <w:lang w:eastAsia="ru-RU"/>
              </w:rPr>
              <w:t>Праздник пап. Цветочные  фантазии. Праздник «Цветок  для  мамы»</w:t>
            </w:r>
          </w:p>
        </w:tc>
        <w:tc>
          <w:tcPr>
            <w:tcW w:w="5245" w:type="dxa"/>
          </w:tcPr>
          <w:p w14:paraId="05C62828" w14:textId="77777777" w:rsidR="00D70165" w:rsidRPr="00D70165" w:rsidRDefault="00D70165" w:rsidP="00D70165">
            <w:pPr>
              <w:widowControl/>
              <w:autoSpaceDE/>
              <w:autoSpaceDN/>
              <w:rPr>
                <w:sz w:val="24"/>
                <w:szCs w:val="24"/>
                <w:lang w:eastAsia="ru-RU"/>
              </w:rPr>
            </w:pPr>
            <w:r w:rsidRPr="00D70165">
              <w:rPr>
                <w:sz w:val="24"/>
                <w:szCs w:val="24"/>
                <w:lang w:eastAsia="ru-RU"/>
              </w:rPr>
              <w:t>К:договариваться, приходить к общему решению;</w:t>
            </w:r>
          </w:p>
          <w:p w14:paraId="1DFF4938" w14:textId="77777777" w:rsidR="00D70165" w:rsidRPr="00D70165" w:rsidRDefault="00D70165" w:rsidP="00D70165">
            <w:pPr>
              <w:widowControl/>
              <w:autoSpaceDE/>
              <w:autoSpaceDN/>
              <w:rPr>
                <w:sz w:val="24"/>
                <w:szCs w:val="24"/>
                <w:lang w:eastAsia="ru-RU"/>
              </w:rPr>
            </w:pPr>
            <w:r w:rsidRPr="00D70165">
              <w:rPr>
                <w:sz w:val="24"/>
                <w:szCs w:val="24"/>
                <w:lang w:eastAsia="ru-RU"/>
              </w:rPr>
              <w:t>соблюдать корректность в высказываниях;</w:t>
            </w:r>
          </w:p>
          <w:p w14:paraId="65A8B625" w14:textId="77777777" w:rsidR="00D70165" w:rsidRPr="00D70165" w:rsidRDefault="00D70165" w:rsidP="00D70165">
            <w:pPr>
              <w:widowControl/>
              <w:autoSpaceDE/>
              <w:autoSpaceDN/>
              <w:rPr>
                <w:sz w:val="24"/>
                <w:szCs w:val="24"/>
                <w:lang w:eastAsia="ru-RU"/>
              </w:rPr>
            </w:pPr>
            <w:r w:rsidRPr="00D70165">
              <w:rPr>
                <w:sz w:val="24"/>
                <w:szCs w:val="24"/>
                <w:lang w:eastAsia="ru-RU"/>
              </w:rPr>
              <w:t>задавать вопросы по существу;</w:t>
            </w:r>
          </w:p>
          <w:p w14:paraId="14608A40" w14:textId="77777777" w:rsidR="00D70165" w:rsidRPr="00D70165" w:rsidRDefault="00D70165" w:rsidP="00D70165">
            <w:pPr>
              <w:widowControl/>
              <w:autoSpaceDE/>
              <w:autoSpaceDN/>
              <w:rPr>
                <w:sz w:val="24"/>
                <w:szCs w:val="24"/>
                <w:lang w:eastAsia="ru-RU"/>
              </w:rPr>
            </w:pPr>
            <w:r w:rsidRPr="00D70165">
              <w:rPr>
                <w:sz w:val="24"/>
                <w:szCs w:val="24"/>
                <w:lang w:eastAsia="ru-RU"/>
              </w:rPr>
              <w:t>контролировать действия партнёра.</w:t>
            </w:r>
          </w:p>
          <w:p w14:paraId="56A486CD" w14:textId="77777777" w:rsidR="00D70165" w:rsidRPr="00D70165" w:rsidRDefault="00D70165" w:rsidP="00D70165">
            <w:pPr>
              <w:widowControl/>
              <w:autoSpaceDE/>
              <w:autoSpaceDN/>
              <w:jc w:val="center"/>
              <w:rPr>
                <w:sz w:val="24"/>
                <w:szCs w:val="24"/>
                <w:lang w:eastAsia="ru-RU"/>
              </w:rPr>
            </w:pPr>
          </w:p>
        </w:tc>
        <w:tc>
          <w:tcPr>
            <w:tcW w:w="1417" w:type="dxa"/>
          </w:tcPr>
          <w:p w14:paraId="00D4403E" w14:textId="77777777" w:rsidR="00D70165" w:rsidRPr="00D70165" w:rsidRDefault="00D70165" w:rsidP="00D70165">
            <w:pPr>
              <w:widowControl/>
              <w:autoSpaceDE/>
              <w:autoSpaceDN/>
              <w:jc w:val="center"/>
              <w:rPr>
                <w:sz w:val="24"/>
                <w:szCs w:val="24"/>
                <w:lang w:eastAsia="ru-RU"/>
              </w:rPr>
            </w:pPr>
          </w:p>
        </w:tc>
        <w:tc>
          <w:tcPr>
            <w:tcW w:w="2127" w:type="dxa"/>
          </w:tcPr>
          <w:p w14:paraId="69B12EDD"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w:t>
            </w:r>
          </w:p>
        </w:tc>
        <w:tc>
          <w:tcPr>
            <w:tcW w:w="1417" w:type="dxa"/>
          </w:tcPr>
          <w:p w14:paraId="4D5FB1CC"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tc>
      </w:tr>
      <w:tr w:rsidR="0029026C" w:rsidRPr="00D70165" w14:paraId="21073ABB" w14:textId="77777777" w:rsidTr="0029026C">
        <w:trPr>
          <w:trHeight w:val="1477"/>
        </w:trPr>
        <w:tc>
          <w:tcPr>
            <w:tcW w:w="709" w:type="dxa"/>
          </w:tcPr>
          <w:p w14:paraId="6093F4DA" w14:textId="77777777" w:rsidR="00D70165" w:rsidRPr="00D70165" w:rsidRDefault="00D70165" w:rsidP="00D70165">
            <w:pPr>
              <w:widowControl/>
              <w:autoSpaceDE/>
              <w:autoSpaceDN/>
              <w:rPr>
                <w:sz w:val="24"/>
                <w:szCs w:val="24"/>
                <w:lang w:eastAsia="ru-RU"/>
              </w:rPr>
            </w:pPr>
            <w:r w:rsidRPr="00D70165">
              <w:rPr>
                <w:sz w:val="24"/>
                <w:szCs w:val="24"/>
                <w:lang w:eastAsia="ru-RU"/>
              </w:rPr>
              <w:t>9</w:t>
            </w:r>
          </w:p>
        </w:tc>
        <w:tc>
          <w:tcPr>
            <w:tcW w:w="3827" w:type="dxa"/>
          </w:tcPr>
          <w:p w14:paraId="27254582"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пластилином.</w:t>
            </w:r>
          </w:p>
          <w:p w14:paraId="5BE85ECC" w14:textId="77777777" w:rsidR="00D70165" w:rsidRPr="00D70165" w:rsidRDefault="00D70165" w:rsidP="00D70165">
            <w:pPr>
              <w:widowControl/>
              <w:autoSpaceDE/>
              <w:autoSpaceDN/>
              <w:rPr>
                <w:sz w:val="24"/>
                <w:szCs w:val="24"/>
                <w:lang w:eastAsia="ru-RU"/>
              </w:rPr>
            </w:pPr>
          </w:p>
        </w:tc>
        <w:tc>
          <w:tcPr>
            <w:tcW w:w="5245" w:type="dxa"/>
          </w:tcPr>
          <w:p w14:paraId="7C899864" w14:textId="77777777" w:rsidR="00D70165" w:rsidRPr="00D70165" w:rsidRDefault="00D70165" w:rsidP="00D70165">
            <w:pPr>
              <w:widowControl/>
              <w:autoSpaceDE/>
              <w:autoSpaceDN/>
              <w:rPr>
                <w:sz w:val="24"/>
                <w:szCs w:val="24"/>
                <w:lang w:eastAsia="ru-RU"/>
              </w:rPr>
            </w:pPr>
            <w:r w:rsidRPr="00D70165">
              <w:rPr>
                <w:sz w:val="24"/>
                <w:szCs w:val="24"/>
                <w:lang w:eastAsia="ru-RU"/>
              </w:rPr>
              <w:t>Р:планировать свои действия;</w:t>
            </w:r>
          </w:p>
          <w:p w14:paraId="45A81DD4" w14:textId="77777777" w:rsidR="00D70165" w:rsidRPr="00D70165" w:rsidRDefault="00D70165" w:rsidP="00D70165">
            <w:pPr>
              <w:widowControl/>
              <w:autoSpaceDE/>
              <w:autoSpaceDN/>
              <w:rPr>
                <w:sz w:val="24"/>
                <w:szCs w:val="24"/>
                <w:lang w:eastAsia="ru-RU"/>
              </w:rPr>
            </w:pPr>
            <w:r w:rsidRPr="00D70165">
              <w:rPr>
                <w:sz w:val="24"/>
                <w:szCs w:val="24"/>
                <w:lang w:eastAsia="ru-RU"/>
              </w:rPr>
              <w:t>осуществлять итоговый и пошаговый контроль;</w:t>
            </w:r>
          </w:p>
          <w:p w14:paraId="5D8D1E43" w14:textId="77777777" w:rsidR="00D70165" w:rsidRPr="00D70165" w:rsidRDefault="00D70165" w:rsidP="00D70165">
            <w:pPr>
              <w:widowControl/>
              <w:autoSpaceDE/>
              <w:autoSpaceDN/>
              <w:rPr>
                <w:sz w:val="24"/>
                <w:szCs w:val="24"/>
                <w:lang w:eastAsia="ru-RU"/>
              </w:rPr>
            </w:pPr>
            <w:r w:rsidRPr="00D70165">
              <w:rPr>
                <w:sz w:val="24"/>
                <w:szCs w:val="24"/>
                <w:lang w:eastAsia="ru-RU"/>
              </w:rPr>
              <w:t>адекватно воспринимать оценку учителя;</w:t>
            </w:r>
          </w:p>
          <w:p w14:paraId="09CEDECA"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различать способ и результат действия. </w:t>
            </w:r>
          </w:p>
        </w:tc>
        <w:tc>
          <w:tcPr>
            <w:tcW w:w="1417" w:type="dxa"/>
          </w:tcPr>
          <w:p w14:paraId="604594D1" w14:textId="77777777" w:rsidR="00D70165" w:rsidRPr="00D70165" w:rsidRDefault="00D70165" w:rsidP="00D70165">
            <w:pPr>
              <w:widowControl/>
              <w:autoSpaceDE/>
              <w:autoSpaceDN/>
              <w:rPr>
                <w:sz w:val="24"/>
                <w:szCs w:val="24"/>
                <w:lang w:eastAsia="ru-RU"/>
              </w:rPr>
            </w:pPr>
          </w:p>
        </w:tc>
        <w:tc>
          <w:tcPr>
            <w:tcW w:w="2127" w:type="dxa"/>
          </w:tcPr>
          <w:p w14:paraId="686B00EC"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tc>
        <w:tc>
          <w:tcPr>
            <w:tcW w:w="1417" w:type="dxa"/>
          </w:tcPr>
          <w:p w14:paraId="6C0F4642" w14:textId="77777777" w:rsidR="00D70165" w:rsidRPr="00D70165" w:rsidRDefault="00D70165" w:rsidP="00D70165">
            <w:pPr>
              <w:widowControl/>
              <w:autoSpaceDE/>
              <w:autoSpaceDN/>
              <w:rPr>
                <w:sz w:val="24"/>
                <w:szCs w:val="24"/>
                <w:lang w:eastAsia="ru-RU"/>
              </w:rPr>
            </w:pPr>
            <w:r w:rsidRPr="00D70165">
              <w:rPr>
                <w:sz w:val="24"/>
                <w:szCs w:val="24"/>
                <w:lang w:eastAsia="ru-RU"/>
              </w:rPr>
              <w:t>2</w:t>
            </w:r>
          </w:p>
        </w:tc>
      </w:tr>
      <w:tr w:rsidR="0029026C" w:rsidRPr="00D70165" w14:paraId="68F38FED" w14:textId="77777777" w:rsidTr="0029026C">
        <w:trPr>
          <w:trHeight w:val="1940"/>
        </w:trPr>
        <w:tc>
          <w:tcPr>
            <w:tcW w:w="709" w:type="dxa"/>
          </w:tcPr>
          <w:p w14:paraId="2D64C903" w14:textId="77777777" w:rsidR="00D70165" w:rsidRPr="00D70165" w:rsidRDefault="00D70165" w:rsidP="00D70165">
            <w:pPr>
              <w:widowControl/>
              <w:autoSpaceDE/>
              <w:autoSpaceDN/>
              <w:rPr>
                <w:sz w:val="24"/>
                <w:szCs w:val="24"/>
                <w:lang w:eastAsia="ru-RU"/>
              </w:rPr>
            </w:pPr>
            <w:r w:rsidRPr="00D70165">
              <w:rPr>
                <w:sz w:val="24"/>
                <w:szCs w:val="24"/>
                <w:lang w:eastAsia="ru-RU"/>
              </w:rPr>
              <w:t>10</w:t>
            </w:r>
          </w:p>
        </w:tc>
        <w:tc>
          <w:tcPr>
            <w:tcW w:w="3827" w:type="dxa"/>
          </w:tcPr>
          <w:p w14:paraId="0E8050F5"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бумагой и картоном. Оригами.</w:t>
            </w:r>
          </w:p>
          <w:p w14:paraId="6BAE8AD0" w14:textId="77777777" w:rsidR="00D70165" w:rsidRPr="00D70165" w:rsidRDefault="00D70165" w:rsidP="00D70165">
            <w:pPr>
              <w:widowControl/>
              <w:autoSpaceDE/>
              <w:autoSpaceDN/>
              <w:rPr>
                <w:sz w:val="24"/>
                <w:szCs w:val="24"/>
                <w:lang w:eastAsia="ru-RU"/>
              </w:rPr>
            </w:pPr>
          </w:p>
        </w:tc>
        <w:tc>
          <w:tcPr>
            <w:tcW w:w="5245" w:type="dxa"/>
          </w:tcPr>
          <w:p w14:paraId="2210362A" w14:textId="77777777" w:rsidR="00D70165" w:rsidRPr="00D70165" w:rsidRDefault="00D70165" w:rsidP="00D70165">
            <w:pPr>
              <w:widowControl/>
              <w:autoSpaceDE/>
              <w:autoSpaceDN/>
              <w:rPr>
                <w:sz w:val="24"/>
                <w:szCs w:val="24"/>
                <w:lang w:eastAsia="ru-RU"/>
              </w:rPr>
            </w:pPr>
            <w:r w:rsidRPr="00D70165">
              <w:rPr>
                <w:sz w:val="24"/>
                <w:szCs w:val="24"/>
                <w:lang w:eastAsia="ru-RU"/>
              </w:rPr>
              <w:t>К:допускать существование различных точек зрения и различных вариантов выполнения поставленной творческой задачи;</w:t>
            </w:r>
          </w:p>
          <w:p w14:paraId="62FAB29C" w14:textId="77777777" w:rsidR="00D70165" w:rsidRPr="00D70165" w:rsidRDefault="00D70165" w:rsidP="00D70165">
            <w:pPr>
              <w:widowControl/>
              <w:autoSpaceDE/>
              <w:autoSpaceDN/>
              <w:rPr>
                <w:sz w:val="24"/>
                <w:szCs w:val="24"/>
                <w:lang w:eastAsia="ru-RU"/>
              </w:rPr>
            </w:pPr>
            <w:r w:rsidRPr="00D70165">
              <w:rPr>
                <w:sz w:val="24"/>
                <w:szCs w:val="24"/>
                <w:lang w:eastAsia="ru-RU"/>
              </w:rPr>
              <w:t>учитывать разные мнения, стремиться к координации при выполнении коллективных работ;</w:t>
            </w:r>
          </w:p>
        </w:tc>
        <w:tc>
          <w:tcPr>
            <w:tcW w:w="1417" w:type="dxa"/>
          </w:tcPr>
          <w:p w14:paraId="46A30435" w14:textId="77777777" w:rsidR="00D70165" w:rsidRPr="00D70165" w:rsidRDefault="00D70165" w:rsidP="00D70165">
            <w:pPr>
              <w:widowControl/>
              <w:autoSpaceDE/>
              <w:autoSpaceDN/>
              <w:rPr>
                <w:sz w:val="24"/>
                <w:szCs w:val="24"/>
                <w:lang w:eastAsia="ru-RU"/>
              </w:rPr>
            </w:pPr>
            <w:r w:rsidRPr="00D70165">
              <w:rPr>
                <w:sz w:val="24"/>
                <w:szCs w:val="24"/>
                <w:lang w:eastAsia="ru-RU"/>
              </w:rPr>
              <w:t>1</w:t>
            </w:r>
          </w:p>
        </w:tc>
        <w:tc>
          <w:tcPr>
            <w:tcW w:w="2127" w:type="dxa"/>
          </w:tcPr>
          <w:p w14:paraId="76E5308E"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c>
          <w:tcPr>
            <w:tcW w:w="1417" w:type="dxa"/>
          </w:tcPr>
          <w:p w14:paraId="5184A67B" w14:textId="77777777" w:rsidR="00D70165" w:rsidRPr="00D70165" w:rsidRDefault="00D70165" w:rsidP="00D70165">
            <w:pPr>
              <w:widowControl/>
              <w:autoSpaceDE/>
              <w:autoSpaceDN/>
              <w:rPr>
                <w:sz w:val="24"/>
                <w:szCs w:val="24"/>
                <w:lang w:eastAsia="ru-RU"/>
              </w:rPr>
            </w:pPr>
            <w:r w:rsidRPr="00D70165">
              <w:rPr>
                <w:sz w:val="24"/>
                <w:szCs w:val="24"/>
                <w:lang w:eastAsia="ru-RU"/>
              </w:rPr>
              <w:t>4</w:t>
            </w:r>
          </w:p>
        </w:tc>
      </w:tr>
      <w:tr w:rsidR="0029026C" w:rsidRPr="00D70165" w14:paraId="571DBE17" w14:textId="77777777" w:rsidTr="0029026C">
        <w:trPr>
          <w:trHeight w:val="800"/>
        </w:trPr>
        <w:tc>
          <w:tcPr>
            <w:tcW w:w="709" w:type="dxa"/>
          </w:tcPr>
          <w:p w14:paraId="62E56FBB" w14:textId="77777777" w:rsidR="00D70165" w:rsidRPr="00D70165" w:rsidRDefault="00D70165" w:rsidP="00D70165">
            <w:pPr>
              <w:widowControl/>
              <w:autoSpaceDE/>
              <w:autoSpaceDN/>
              <w:rPr>
                <w:sz w:val="24"/>
                <w:szCs w:val="24"/>
                <w:lang w:eastAsia="ru-RU"/>
              </w:rPr>
            </w:pPr>
            <w:r w:rsidRPr="00D70165">
              <w:rPr>
                <w:sz w:val="24"/>
                <w:szCs w:val="24"/>
                <w:lang w:eastAsia="ru-RU"/>
              </w:rPr>
              <w:t>11</w:t>
            </w:r>
          </w:p>
        </w:tc>
        <w:tc>
          <w:tcPr>
            <w:tcW w:w="3827" w:type="dxa"/>
          </w:tcPr>
          <w:p w14:paraId="16FC43B6"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Изонить. </w:t>
            </w:r>
          </w:p>
          <w:p w14:paraId="66BE4A5F" w14:textId="77777777" w:rsidR="00D70165" w:rsidRPr="00D70165" w:rsidRDefault="00D70165" w:rsidP="00D70165">
            <w:pPr>
              <w:widowControl/>
              <w:autoSpaceDE/>
              <w:autoSpaceDN/>
              <w:rPr>
                <w:sz w:val="24"/>
                <w:szCs w:val="24"/>
                <w:lang w:eastAsia="ru-RU"/>
              </w:rPr>
            </w:pPr>
          </w:p>
        </w:tc>
        <w:tc>
          <w:tcPr>
            <w:tcW w:w="5245" w:type="dxa"/>
          </w:tcPr>
          <w:p w14:paraId="2D3813A0" w14:textId="77777777" w:rsidR="00D70165" w:rsidRPr="00D70165" w:rsidRDefault="00D70165" w:rsidP="00D70165">
            <w:pPr>
              <w:widowControl/>
              <w:autoSpaceDE/>
              <w:autoSpaceDN/>
              <w:rPr>
                <w:sz w:val="24"/>
                <w:szCs w:val="24"/>
                <w:lang w:eastAsia="ru-RU"/>
              </w:rPr>
            </w:pPr>
            <w:r w:rsidRPr="00D70165">
              <w:rPr>
                <w:sz w:val="24"/>
                <w:szCs w:val="24"/>
                <w:lang w:eastAsia="ru-RU"/>
              </w:rPr>
              <w:t>К:договариваться, приходить к общему решению;</w:t>
            </w:r>
          </w:p>
          <w:p w14:paraId="5B55B74B" w14:textId="77777777" w:rsidR="00D70165" w:rsidRPr="00D70165" w:rsidRDefault="00D70165" w:rsidP="00D70165">
            <w:pPr>
              <w:widowControl/>
              <w:autoSpaceDE/>
              <w:autoSpaceDN/>
              <w:rPr>
                <w:sz w:val="24"/>
                <w:szCs w:val="24"/>
                <w:lang w:eastAsia="ru-RU"/>
              </w:rPr>
            </w:pPr>
            <w:r w:rsidRPr="00D70165">
              <w:rPr>
                <w:sz w:val="24"/>
                <w:szCs w:val="24"/>
                <w:lang w:eastAsia="ru-RU"/>
              </w:rPr>
              <w:t>соблюдать корректность в высказываниях;</w:t>
            </w:r>
          </w:p>
          <w:p w14:paraId="02658DBE" w14:textId="77777777" w:rsidR="00D70165" w:rsidRPr="00D70165" w:rsidRDefault="00D70165" w:rsidP="00D70165">
            <w:pPr>
              <w:widowControl/>
              <w:autoSpaceDE/>
              <w:autoSpaceDN/>
              <w:rPr>
                <w:sz w:val="24"/>
                <w:szCs w:val="24"/>
                <w:lang w:eastAsia="ru-RU"/>
              </w:rPr>
            </w:pPr>
            <w:r w:rsidRPr="00D70165">
              <w:rPr>
                <w:sz w:val="24"/>
                <w:szCs w:val="24"/>
                <w:lang w:eastAsia="ru-RU"/>
              </w:rPr>
              <w:t>задавать вопросы по существу;</w:t>
            </w:r>
          </w:p>
          <w:p w14:paraId="0CFB6F2B" w14:textId="77777777" w:rsidR="00D70165" w:rsidRPr="00D70165" w:rsidRDefault="00D70165" w:rsidP="00D70165">
            <w:pPr>
              <w:widowControl/>
              <w:autoSpaceDE/>
              <w:autoSpaceDN/>
              <w:rPr>
                <w:sz w:val="24"/>
                <w:szCs w:val="24"/>
                <w:lang w:eastAsia="ru-RU"/>
              </w:rPr>
            </w:pPr>
            <w:r w:rsidRPr="00D70165">
              <w:rPr>
                <w:sz w:val="24"/>
                <w:szCs w:val="24"/>
                <w:lang w:eastAsia="ru-RU"/>
              </w:rPr>
              <w:t>контролировать действия партнёра.</w:t>
            </w:r>
          </w:p>
        </w:tc>
        <w:tc>
          <w:tcPr>
            <w:tcW w:w="1417" w:type="dxa"/>
          </w:tcPr>
          <w:p w14:paraId="24E4807E" w14:textId="77777777" w:rsidR="00D70165" w:rsidRPr="00D70165" w:rsidRDefault="00D70165" w:rsidP="00D70165">
            <w:pPr>
              <w:widowControl/>
              <w:autoSpaceDE/>
              <w:autoSpaceDN/>
              <w:jc w:val="center"/>
              <w:rPr>
                <w:sz w:val="24"/>
                <w:szCs w:val="24"/>
                <w:lang w:eastAsia="ru-RU"/>
              </w:rPr>
            </w:pPr>
          </w:p>
        </w:tc>
        <w:tc>
          <w:tcPr>
            <w:tcW w:w="2127" w:type="dxa"/>
          </w:tcPr>
          <w:p w14:paraId="6D22314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c>
          <w:tcPr>
            <w:tcW w:w="1417" w:type="dxa"/>
          </w:tcPr>
          <w:p w14:paraId="53C8BD94" w14:textId="77777777" w:rsidR="00D70165" w:rsidRPr="00D70165" w:rsidRDefault="00D70165" w:rsidP="00D70165">
            <w:pPr>
              <w:widowControl/>
              <w:autoSpaceDE/>
              <w:autoSpaceDN/>
              <w:rPr>
                <w:sz w:val="24"/>
                <w:szCs w:val="24"/>
                <w:lang w:eastAsia="ru-RU"/>
              </w:rPr>
            </w:pPr>
            <w:r w:rsidRPr="00D70165">
              <w:rPr>
                <w:sz w:val="24"/>
                <w:szCs w:val="24"/>
                <w:lang w:eastAsia="ru-RU"/>
              </w:rPr>
              <w:t>3</w:t>
            </w:r>
          </w:p>
        </w:tc>
      </w:tr>
      <w:tr w:rsidR="0029026C" w:rsidRPr="00D70165" w14:paraId="1CA27FF2" w14:textId="77777777" w:rsidTr="0029026C">
        <w:trPr>
          <w:trHeight w:val="1407"/>
        </w:trPr>
        <w:tc>
          <w:tcPr>
            <w:tcW w:w="709" w:type="dxa"/>
          </w:tcPr>
          <w:p w14:paraId="2B1264B4"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12</w:t>
            </w:r>
          </w:p>
        </w:tc>
        <w:tc>
          <w:tcPr>
            <w:tcW w:w="3827" w:type="dxa"/>
          </w:tcPr>
          <w:p w14:paraId="7BAE19E4"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на  территории  школы.</w:t>
            </w:r>
          </w:p>
          <w:p w14:paraId="61242B20" w14:textId="77777777" w:rsidR="00D70165" w:rsidRPr="00D70165" w:rsidRDefault="00D70165" w:rsidP="00D70165">
            <w:pPr>
              <w:widowControl/>
              <w:autoSpaceDE/>
              <w:autoSpaceDN/>
              <w:rPr>
                <w:sz w:val="24"/>
                <w:szCs w:val="24"/>
                <w:lang w:eastAsia="ru-RU"/>
              </w:rPr>
            </w:pPr>
            <w:r w:rsidRPr="00D70165">
              <w:rPr>
                <w:sz w:val="24"/>
                <w:szCs w:val="24"/>
                <w:lang w:eastAsia="ru-RU"/>
              </w:rPr>
              <w:t>Итоговое  занятие.  Праздник «Мои  успехи».</w:t>
            </w:r>
          </w:p>
          <w:p w14:paraId="439748A9" w14:textId="77777777" w:rsidR="00D70165" w:rsidRPr="00D70165" w:rsidRDefault="00D70165" w:rsidP="00D70165">
            <w:pPr>
              <w:widowControl/>
              <w:autoSpaceDE/>
              <w:autoSpaceDN/>
              <w:rPr>
                <w:sz w:val="24"/>
                <w:szCs w:val="24"/>
                <w:lang w:eastAsia="ru-RU"/>
              </w:rPr>
            </w:pPr>
          </w:p>
        </w:tc>
        <w:tc>
          <w:tcPr>
            <w:tcW w:w="5245" w:type="dxa"/>
          </w:tcPr>
          <w:p w14:paraId="1DCB53AA" w14:textId="77777777" w:rsidR="00D70165" w:rsidRPr="00D70165" w:rsidRDefault="00D70165" w:rsidP="00D70165">
            <w:pPr>
              <w:widowControl/>
              <w:autoSpaceDE/>
              <w:autoSpaceDN/>
              <w:rPr>
                <w:sz w:val="24"/>
                <w:szCs w:val="24"/>
                <w:lang w:eastAsia="ru-RU"/>
              </w:rPr>
            </w:pPr>
            <w:r w:rsidRPr="00D70165">
              <w:rPr>
                <w:sz w:val="24"/>
                <w:szCs w:val="24"/>
                <w:lang w:eastAsia="ru-RU"/>
              </w:rPr>
              <w:t>Л:адекватное понимание причин успешности/неуспешности творческой деятельности.</w:t>
            </w:r>
          </w:p>
          <w:p w14:paraId="1C555330" w14:textId="77777777" w:rsidR="00D70165" w:rsidRPr="00D70165" w:rsidRDefault="00D70165" w:rsidP="00D70165">
            <w:pPr>
              <w:widowControl/>
              <w:autoSpaceDE/>
              <w:autoSpaceDN/>
              <w:jc w:val="center"/>
              <w:rPr>
                <w:sz w:val="24"/>
                <w:szCs w:val="24"/>
                <w:lang w:eastAsia="ru-RU"/>
              </w:rPr>
            </w:pPr>
          </w:p>
          <w:p w14:paraId="10651548" w14:textId="77777777" w:rsidR="00D70165" w:rsidRPr="00D70165" w:rsidRDefault="00D70165" w:rsidP="00D70165">
            <w:pPr>
              <w:widowControl/>
              <w:autoSpaceDE/>
              <w:autoSpaceDN/>
              <w:jc w:val="center"/>
              <w:rPr>
                <w:sz w:val="24"/>
                <w:szCs w:val="24"/>
                <w:lang w:eastAsia="ru-RU"/>
              </w:rPr>
            </w:pPr>
          </w:p>
        </w:tc>
        <w:tc>
          <w:tcPr>
            <w:tcW w:w="1417" w:type="dxa"/>
          </w:tcPr>
          <w:p w14:paraId="10EE3184" w14:textId="77777777" w:rsidR="00D70165" w:rsidRPr="00D70165" w:rsidRDefault="00D70165" w:rsidP="00D70165">
            <w:pPr>
              <w:widowControl/>
              <w:autoSpaceDE/>
              <w:autoSpaceDN/>
              <w:jc w:val="center"/>
              <w:rPr>
                <w:sz w:val="24"/>
                <w:szCs w:val="24"/>
                <w:lang w:eastAsia="ru-RU"/>
              </w:rPr>
            </w:pPr>
          </w:p>
          <w:p w14:paraId="1CEE5DF0" w14:textId="77777777" w:rsidR="00D70165" w:rsidRPr="00D70165" w:rsidRDefault="00D70165" w:rsidP="00D70165">
            <w:pPr>
              <w:widowControl/>
              <w:autoSpaceDE/>
              <w:autoSpaceDN/>
              <w:jc w:val="center"/>
              <w:rPr>
                <w:sz w:val="24"/>
                <w:szCs w:val="24"/>
                <w:lang w:eastAsia="ru-RU"/>
              </w:rPr>
            </w:pPr>
          </w:p>
        </w:tc>
        <w:tc>
          <w:tcPr>
            <w:tcW w:w="2127" w:type="dxa"/>
          </w:tcPr>
          <w:p w14:paraId="7F967083"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w:t>
            </w:r>
          </w:p>
        </w:tc>
        <w:tc>
          <w:tcPr>
            <w:tcW w:w="1417" w:type="dxa"/>
          </w:tcPr>
          <w:p w14:paraId="496757DC"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tc>
      </w:tr>
      <w:tr w:rsidR="0029026C" w:rsidRPr="00D70165" w14:paraId="7F0032CA" w14:textId="77777777" w:rsidTr="0029026C">
        <w:tc>
          <w:tcPr>
            <w:tcW w:w="709" w:type="dxa"/>
          </w:tcPr>
          <w:p w14:paraId="21132568"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tc>
        <w:tc>
          <w:tcPr>
            <w:tcW w:w="3827" w:type="dxa"/>
          </w:tcPr>
          <w:p w14:paraId="768ECCFC" w14:textId="77777777" w:rsidR="00D70165" w:rsidRPr="00D70165" w:rsidRDefault="00D70165" w:rsidP="00D70165">
            <w:pPr>
              <w:widowControl/>
              <w:autoSpaceDE/>
              <w:autoSpaceDN/>
              <w:rPr>
                <w:sz w:val="24"/>
                <w:szCs w:val="24"/>
                <w:lang w:eastAsia="ru-RU"/>
              </w:rPr>
            </w:pPr>
            <w:r w:rsidRPr="00D70165">
              <w:rPr>
                <w:sz w:val="24"/>
                <w:szCs w:val="24"/>
                <w:lang w:eastAsia="ru-RU"/>
              </w:rPr>
              <w:t>Итого:</w:t>
            </w:r>
          </w:p>
        </w:tc>
        <w:tc>
          <w:tcPr>
            <w:tcW w:w="5245" w:type="dxa"/>
          </w:tcPr>
          <w:p w14:paraId="5F5AE751" w14:textId="77777777" w:rsidR="00D70165" w:rsidRPr="00D70165" w:rsidRDefault="00D70165" w:rsidP="00D70165">
            <w:pPr>
              <w:widowControl/>
              <w:autoSpaceDE/>
              <w:autoSpaceDN/>
              <w:jc w:val="center"/>
              <w:rPr>
                <w:sz w:val="24"/>
                <w:szCs w:val="24"/>
                <w:lang w:eastAsia="ru-RU"/>
              </w:rPr>
            </w:pPr>
          </w:p>
        </w:tc>
        <w:tc>
          <w:tcPr>
            <w:tcW w:w="1417" w:type="dxa"/>
          </w:tcPr>
          <w:p w14:paraId="3D68ED5C"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6</w:t>
            </w:r>
          </w:p>
        </w:tc>
        <w:tc>
          <w:tcPr>
            <w:tcW w:w="2127" w:type="dxa"/>
          </w:tcPr>
          <w:p w14:paraId="7D66C194"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28</w:t>
            </w:r>
          </w:p>
        </w:tc>
        <w:tc>
          <w:tcPr>
            <w:tcW w:w="1417" w:type="dxa"/>
          </w:tcPr>
          <w:p w14:paraId="6A1D3ED4"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34</w:t>
            </w:r>
          </w:p>
        </w:tc>
      </w:tr>
    </w:tbl>
    <w:p w14:paraId="45A95F2D" w14:textId="77777777" w:rsidR="00D70165" w:rsidRPr="00D70165" w:rsidRDefault="00D70165" w:rsidP="00D70165">
      <w:pPr>
        <w:widowControl/>
        <w:autoSpaceDE/>
        <w:autoSpaceDN/>
        <w:jc w:val="center"/>
        <w:rPr>
          <w:b/>
          <w:sz w:val="28"/>
          <w:szCs w:val="24"/>
          <w:lang w:eastAsia="ru-RU"/>
        </w:rPr>
      </w:pPr>
    </w:p>
    <w:p w14:paraId="0DB51B7D" w14:textId="77777777" w:rsidR="00D70165" w:rsidRPr="00D70165" w:rsidRDefault="00D70165" w:rsidP="00D70165">
      <w:pPr>
        <w:widowControl/>
        <w:autoSpaceDE/>
        <w:autoSpaceDN/>
        <w:jc w:val="center"/>
        <w:rPr>
          <w:b/>
          <w:sz w:val="28"/>
          <w:szCs w:val="24"/>
          <w:lang w:eastAsia="ru-RU"/>
        </w:rPr>
      </w:pPr>
    </w:p>
    <w:p w14:paraId="77EC5197" w14:textId="77777777" w:rsidR="00D70165" w:rsidRPr="00D70165" w:rsidRDefault="00D70165" w:rsidP="00D70165">
      <w:pPr>
        <w:widowControl/>
        <w:autoSpaceDE/>
        <w:autoSpaceDN/>
        <w:rPr>
          <w:b/>
          <w:sz w:val="28"/>
          <w:szCs w:val="24"/>
          <w:lang w:eastAsia="ru-RU"/>
        </w:rPr>
      </w:pPr>
      <w:r w:rsidRPr="00D70165">
        <w:rPr>
          <w:b/>
          <w:sz w:val="28"/>
          <w:szCs w:val="24"/>
          <w:lang w:eastAsia="ru-RU"/>
        </w:rPr>
        <w:t xml:space="preserve">                               Календарно – тематическое планирование    3 класс</w:t>
      </w:r>
    </w:p>
    <w:p w14:paraId="4002FD20" w14:textId="77777777" w:rsidR="00D70165" w:rsidRPr="00D70165" w:rsidRDefault="00D70165" w:rsidP="00D70165">
      <w:pPr>
        <w:widowControl/>
        <w:autoSpaceDE/>
        <w:autoSpaceDN/>
        <w:jc w:val="center"/>
        <w:rPr>
          <w:b/>
          <w:sz w:val="28"/>
          <w:szCs w:val="24"/>
          <w:lang w:eastAsia="ru-RU"/>
        </w:rPr>
      </w:pPr>
    </w:p>
    <w:tbl>
      <w:tblPr>
        <w:tblW w:w="1474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559"/>
        <w:gridCol w:w="2268"/>
        <w:gridCol w:w="6662"/>
        <w:gridCol w:w="3544"/>
      </w:tblGrid>
      <w:tr w:rsidR="00D70165" w:rsidRPr="00D70165" w14:paraId="3147ED0B" w14:textId="77777777" w:rsidTr="0029026C">
        <w:trPr>
          <w:trHeight w:val="440"/>
        </w:trPr>
        <w:tc>
          <w:tcPr>
            <w:tcW w:w="709" w:type="dxa"/>
            <w:vMerge w:val="restart"/>
          </w:tcPr>
          <w:p w14:paraId="4DB5846C" w14:textId="77777777" w:rsidR="00D70165" w:rsidRPr="00D70165" w:rsidRDefault="00D70165" w:rsidP="00D70165">
            <w:pPr>
              <w:widowControl/>
              <w:autoSpaceDE/>
              <w:autoSpaceDN/>
              <w:rPr>
                <w:sz w:val="24"/>
                <w:szCs w:val="24"/>
                <w:lang w:eastAsia="ru-RU"/>
              </w:rPr>
            </w:pPr>
            <w:r w:rsidRPr="00D70165">
              <w:rPr>
                <w:sz w:val="24"/>
                <w:szCs w:val="24"/>
                <w:lang w:eastAsia="ru-RU"/>
              </w:rPr>
              <w:lastRenderedPageBreak/>
              <w:t xml:space="preserve">  №</w:t>
            </w:r>
          </w:p>
          <w:p w14:paraId="47A60E3B" w14:textId="77777777" w:rsidR="00D70165" w:rsidRPr="00D70165" w:rsidRDefault="00D70165" w:rsidP="00D70165">
            <w:pPr>
              <w:widowControl/>
              <w:autoSpaceDE/>
              <w:autoSpaceDN/>
              <w:rPr>
                <w:sz w:val="24"/>
                <w:szCs w:val="24"/>
                <w:lang w:eastAsia="ru-RU"/>
              </w:rPr>
            </w:pPr>
            <w:r w:rsidRPr="00D70165">
              <w:rPr>
                <w:sz w:val="24"/>
                <w:szCs w:val="24"/>
                <w:lang w:eastAsia="ru-RU"/>
              </w:rPr>
              <w:t>заня</w:t>
            </w:r>
          </w:p>
          <w:p w14:paraId="487CD5F5" w14:textId="77777777" w:rsidR="00D70165" w:rsidRPr="00D70165" w:rsidRDefault="00D70165" w:rsidP="00D70165">
            <w:pPr>
              <w:widowControl/>
              <w:autoSpaceDE/>
              <w:autoSpaceDN/>
              <w:rPr>
                <w:sz w:val="24"/>
                <w:szCs w:val="24"/>
                <w:lang w:eastAsia="ru-RU"/>
              </w:rPr>
            </w:pPr>
            <w:r w:rsidRPr="00D70165">
              <w:rPr>
                <w:sz w:val="24"/>
                <w:szCs w:val="24"/>
                <w:lang w:eastAsia="ru-RU"/>
              </w:rPr>
              <w:t>тия</w:t>
            </w:r>
          </w:p>
        </w:tc>
        <w:tc>
          <w:tcPr>
            <w:tcW w:w="3827" w:type="dxa"/>
            <w:gridSpan w:val="2"/>
          </w:tcPr>
          <w:p w14:paraId="782900C0"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Дата</w:t>
            </w:r>
          </w:p>
        </w:tc>
        <w:tc>
          <w:tcPr>
            <w:tcW w:w="6662" w:type="dxa"/>
            <w:vMerge w:val="restart"/>
          </w:tcPr>
          <w:p w14:paraId="580EC36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Тема   занятия</w:t>
            </w:r>
          </w:p>
        </w:tc>
        <w:tc>
          <w:tcPr>
            <w:tcW w:w="3544" w:type="dxa"/>
            <w:vMerge w:val="restart"/>
          </w:tcPr>
          <w:p w14:paraId="496B37C9" w14:textId="77777777" w:rsidR="00D70165" w:rsidRPr="00D70165" w:rsidRDefault="00D70165" w:rsidP="00D70165">
            <w:pPr>
              <w:widowControl/>
              <w:autoSpaceDE/>
              <w:autoSpaceDN/>
              <w:rPr>
                <w:sz w:val="24"/>
                <w:szCs w:val="24"/>
                <w:lang w:eastAsia="ru-RU"/>
              </w:rPr>
            </w:pPr>
            <w:r w:rsidRPr="00D70165">
              <w:rPr>
                <w:sz w:val="24"/>
                <w:szCs w:val="24"/>
                <w:lang w:eastAsia="ru-RU"/>
              </w:rPr>
              <w:t>Примечание</w:t>
            </w:r>
          </w:p>
        </w:tc>
      </w:tr>
      <w:tr w:rsidR="00D70165" w:rsidRPr="00D70165" w14:paraId="32E84AC0" w14:textId="77777777" w:rsidTr="0029026C">
        <w:trPr>
          <w:trHeight w:val="380"/>
        </w:trPr>
        <w:tc>
          <w:tcPr>
            <w:tcW w:w="709" w:type="dxa"/>
            <w:vMerge/>
          </w:tcPr>
          <w:p w14:paraId="2F5D7C5D" w14:textId="77777777" w:rsidR="00D70165" w:rsidRPr="00D70165" w:rsidRDefault="00D70165" w:rsidP="00D70165">
            <w:pPr>
              <w:widowControl/>
              <w:autoSpaceDE/>
              <w:autoSpaceDN/>
              <w:rPr>
                <w:sz w:val="24"/>
                <w:szCs w:val="24"/>
                <w:lang w:eastAsia="ru-RU"/>
              </w:rPr>
            </w:pPr>
          </w:p>
        </w:tc>
        <w:tc>
          <w:tcPr>
            <w:tcW w:w="1559" w:type="dxa"/>
          </w:tcPr>
          <w:p w14:paraId="3078CC8F" w14:textId="77777777" w:rsidR="00D70165" w:rsidRPr="00D70165" w:rsidRDefault="00D70165" w:rsidP="00D70165">
            <w:pPr>
              <w:widowControl/>
              <w:autoSpaceDE/>
              <w:autoSpaceDN/>
              <w:rPr>
                <w:sz w:val="24"/>
                <w:szCs w:val="24"/>
                <w:lang w:eastAsia="ru-RU"/>
              </w:rPr>
            </w:pPr>
            <w:r w:rsidRPr="00D70165">
              <w:rPr>
                <w:sz w:val="24"/>
                <w:szCs w:val="24"/>
                <w:lang w:eastAsia="ru-RU"/>
              </w:rPr>
              <w:t>план</w:t>
            </w:r>
          </w:p>
        </w:tc>
        <w:tc>
          <w:tcPr>
            <w:tcW w:w="2268" w:type="dxa"/>
          </w:tcPr>
          <w:p w14:paraId="254C5C72" w14:textId="77777777" w:rsidR="00D70165" w:rsidRPr="00D70165" w:rsidRDefault="00D70165" w:rsidP="00D70165">
            <w:pPr>
              <w:widowControl/>
              <w:autoSpaceDE/>
              <w:autoSpaceDN/>
              <w:rPr>
                <w:sz w:val="24"/>
                <w:szCs w:val="24"/>
                <w:lang w:eastAsia="ru-RU"/>
              </w:rPr>
            </w:pPr>
            <w:r w:rsidRPr="00D70165">
              <w:rPr>
                <w:sz w:val="24"/>
                <w:szCs w:val="24"/>
                <w:lang w:eastAsia="ru-RU"/>
              </w:rPr>
              <w:t>факт</w:t>
            </w:r>
          </w:p>
        </w:tc>
        <w:tc>
          <w:tcPr>
            <w:tcW w:w="6662" w:type="dxa"/>
            <w:vMerge/>
          </w:tcPr>
          <w:p w14:paraId="7D835ABA" w14:textId="77777777" w:rsidR="00D70165" w:rsidRPr="00D70165" w:rsidRDefault="00D70165" w:rsidP="00D70165">
            <w:pPr>
              <w:widowControl/>
              <w:autoSpaceDE/>
              <w:autoSpaceDN/>
              <w:rPr>
                <w:sz w:val="24"/>
                <w:szCs w:val="24"/>
                <w:lang w:eastAsia="ru-RU"/>
              </w:rPr>
            </w:pPr>
          </w:p>
        </w:tc>
        <w:tc>
          <w:tcPr>
            <w:tcW w:w="3544" w:type="dxa"/>
            <w:vMerge/>
          </w:tcPr>
          <w:p w14:paraId="333C7F31" w14:textId="77777777" w:rsidR="00D70165" w:rsidRPr="00D70165" w:rsidRDefault="00D70165" w:rsidP="00D70165">
            <w:pPr>
              <w:widowControl/>
              <w:autoSpaceDE/>
              <w:autoSpaceDN/>
              <w:rPr>
                <w:sz w:val="24"/>
                <w:szCs w:val="24"/>
                <w:lang w:eastAsia="ru-RU"/>
              </w:rPr>
            </w:pPr>
          </w:p>
        </w:tc>
      </w:tr>
      <w:tr w:rsidR="00D70165" w:rsidRPr="00D70165" w14:paraId="32B2C220" w14:textId="77777777" w:rsidTr="0029026C">
        <w:tc>
          <w:tcPr>
            <w:tcW w:w="709" w:type="dxa"/>
          </w:tcPr>
          <w:p w14:paraId="14887A5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52C97C12"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1</w:t>
            </w:r>
          </w:p>
        </w:tc>
        <w:tc>
          <w:tcPr>
            <w:tcW w:w="1559" w:type="dxa"/>
          </w:tcPr>
          <w:p w14:paraId="16A9A80A" w14:textId="77777777" w:rsidR="00D70165" w:rsidRPr="00D70165" w:rsidRDefault="00D70165" w:rsidP="00D70165">
            <w:pPr>
              <w:widowControl/>
              <w:autoSpaceDE/>
              <w:autoSpaceDN/>
              <w:rPr>
                <w:sz w:val="24"/>
                <w:szCs w:val="24"/>
                <w:lang w:eastAsia="ru-RU"/>
              </w:rPr>
            </w:pPr>
          </w:p>
        </w:tc>
        <w:tc>
          <w:tcPr>
            <w:tcW w:w="2268" w:type="dxa"/>
          </w:tcPr>
          <w:p w14:paraId="05A057E3" w14:textId="77777777" w:rsidR="00D70165" w:rsidRPr="00D70165" w:rsidRDefault="00D70165" w:rsidP="00D70165">
            <w:pPr>
              <w:widowControl/>
              <w:autoSpaceDE/>
              <w:autoSpaceDN/>
              <w:rPr>
                <w:sz w:val="24"/>
                <w:szCs w:val="24"/>
                <w:lang w:eastAsia="ru-RU"/>
              </w:rPr>
            </w:pPr>
          </w:p>
        </w:tc>
        <w:tc>
          <w:tcPr>
            <w:tcW w:w="6662" w:type="dxa"/>
          </w:tcPr>
          <w:p w14:paraId="7358412E" w14:textId="77777777" w:rsidR="00D70165" w:rsidRPr="00D70165" w:rsidRDefault="00D70165" w:rsidP="00D70165">
            <w:pPr>
              <w:widowControl/>
              <w:autoSpaceDE/>
              <w:autoSpaceDN/>
              <w:rPr>
                <w:b/>
                <w:sz w:val="24"/>
                <w:szCs w:val="24"/>
                <w:lang w:eastAsia="ru-RU"/>
              </w:rPr>
            </w:pPr>
            <w:r w:rsidRPr="00D70165">
              <w:rPr>
                <w:b/>
                <w:sz w:val="24"/>
                <w:szCs w:val="24"/>
                <w:lang w:eastAsia="ru-RU"/>
              </w:rPr>
              <w:t xml:space="preserve">Вводное занятие. </w:t>
            </w:r>
          </w:p>
          <w:p w14:paraId="1BC977E0" w14:textId="77777777" w:rsidR="00D70165" w:rsidRPr="00D70165" w:rsidRDefault="00D70165" w:rsidP="00D70165">
            <w:pPr>
              <w:widowControl/>
              <w:autoSpaceDE/>
              <w:autoSpaceDN/>
              <w:rPr>
                <w:sz w:val="24"/>
                <w:szCs w:val="24"/>
                <w:lang w:eastAsia="ru-RU"/>
              </w:rPr>
            </w:pPr>
            <w:r w:rsidRPr="00D70165">
              <w:rPr>
                <w:sz w:val="24"/>
                <w:szCs w:val="24"/>
                <w:lang w:eastAsia="ru-RU"/>
              </w:rPr>
              <w:t>Что  мы  будем  делать? Инструктаж по ТБ.</w:t>
            </w:r>
          </w:p>
        </w:tc>
        <w:tc>
          <w:tcPr>
            <w:tcW w:w="3544" w:type="dxa"/>
          </w:tcPr>
          <w:p w14:paraId="1B089116" w14:textId="77777777" w:rsidR="00D70165" w:rsidRPr="00D70165" w:rsidRDefault="00D70165" w:rsidP="00D70165">
            <w:pPr>
              <w:widowControl/>
              <w:autoSpaceDE/>
              <w:autoSpaceDN/>
              <w:rPr>
                <w:sz w:val="24"/>
                <w:szCs w:val="24"/>
                <w:lang w:eastAsia="ru-RU"/>
              </w:rPr>
            </w:pPr>
          </w:p>
        </w:tc>
      </w:tr>
      <w:tr w:rsidR="00D70165" w:rsidRPr="00D70165" w14:paraId="45F111D7" w14:textId="77777777" w:rsidTr="0029026C">
        <w:tc>
          <w:tcPr>
            <w:tcW w:w="709" w:type="dxa"/>
          </w:tcPr>
          <w:p w14:paraId="0ECE03E5"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p w14:paraId="1078197F" w14:textId="77777777" w:rsidR="00D70165" w:rsidRPr="00D70165" w:rsidRDefault="00D70165" w:rsidP="00D70165">
            <w:pPr>
              <w:widowControl/>
              <w:autoSpaceDE/>
              <w:autoSpaceDN/>
              <w:rPr>
                <w:sz w:val="24"/>
                <w:szCs w:val="24"/>
                <w:lang w:eastAsia="ru-RU"/>
              </w:rPr>
            </w:pPr>
            <w:r w:rsidRPr="00D70165">
              <w:rPr>
                <w:sz w:val="24"/>
                <w:szCs w:val="24"/>
                <w:lang w:eastAsia="ru-RU"/>
              </w:rPr>
              <w:t>3</w:t>
            </w:r>
          </w:p>
          <w:p w14:paraId="6A76E48B" w14:textId="77777777" w:rsidR="00D70165" w:rsidRPr="00D70165" w:rsidRDefault="00D70165" w:rsidP="00D70165">
            <w:pPr>
              <w:widowControl/>
              <w:autoSpaceDE/>
              <w:autoSpaceDN/>
              <w:rPr>
                <w:sz w:val="24"/>
                <w:szCs w:val="24"/>
                <w:lang w:eastAsia="ru-RU"/>
              </w:rPr>
            </w:pPr>
          </w:p>
          <w:p w14:paraId="6E2A864E" w14:textId="77777777" w:rsidR="00D70165" w:rsidRPr="00D70165" w:rsidRDefault="00D70165" w:rsidP="00D70165">
            <w:pPr>
              <w:widowControl/>
              <w:autoSpaceDE/>
              <w:autoSpaceDN/>
              <w:rPr>
                <w:sz w:val="24"/>
                <w:szCs w:val="24"/>
                <w:lang w:eastAsia="ru-RU"/>
              </w:rPr>
            </w:pPr>
            <w:r w:rsidRPr="00D70165">
              <w:rPr>
                <w:sz w:val="24"/>
                <w:szCs w:val="24"/>
                <w:lang w:eastAsia="ru-RU"/>
              </w:rPr>
              <w:t>4</w:t>
            </w:r>
          </w:p>
          <w:p w14:paraId="706F480F" w14:textId="77777777" w:rsidR="00D70165" w:rsidRPr="00D70165" w:rsidRDefault="00D70165" w:rsidP="00D70165">
            <w:pPr>
              <w:widowControl/>
              <w:autoSpaceDE/>
              <w:autoSpaceDN/>
              <w:rPr>
                <w:sz w:val="24"/>
                <w:szCs w:val="24"/>
                <w:lang w:eastAsia="ru-RU"/>
              </w:rPr>
            </w:pPr>
            <w:r w:rsidRPr="00D70165">
              <w:rPr>
                <w:sz w:val="24"/>
                <w:szCs w:val="24"/>
                <w:lang w:eastAsia="ru-RU"/>
              </w:rPr>
              <w:t>5</w:t>
            </w:r>
          </w:p>
          <w:p w14:paraId="782C4CAD" w14:textId="77777777" w:rsidR="00D70165" w:rsidRPr="00D70165" w:rsidRDefault="00D70165" w:rsidP="00D70165">
            <w:pPr>
              <w:widowControl/>
              <w:autoSpaceDE/>
              <w:autoSpaceDN/>
              <w:rPr>
                <w:sz w:val="24"/>
                <w:szCs w:val="24"/>
                <w:lang w:eastAsia="ru-RU"/>
              </w:rPr>
            </w:pPr>
            <w:r w:rsidRPr="00D70165">
              <w:rPr>
                <w:sz w:val="24"/>
                <w:szCs w:val="24"/>
                <w:lang w:eastAsia="ru-RU"/>
              </w:rPr>
              <w:t>6</w:t>
            </w:r>
          </w:p>
        </w:tc>
        <w:tc>
          <w:tcPr>
            <w:tcW w:w="1559" w:type="dxa"/>
          </w:tcPr>
          <w:p w14:paraId="568671F9" w14:textId="77777777" w:rsidR="00D70165" w:rsidRPr="00D70165" w:rsidRDefault="00D70165" w:rsidP="00D70165">
            <w:pPr>
              <w:widowControl/>
              <w:autoSpaceDE/>
              <w:autoSpaceDN/>
              <w:rPr>
                <w:sz w:val="24"/>
                <w:szCs w:val="24"/>
                <w:lang w:eastAsia="ru-RU"/>
              </w:rPr>
            </w:pPr>
          </w:p>
        </w:tc>
        <w:tc>
          <w:tcPr>
            <w:tcW w:w="2268" w:type="dxa"/>
          </w:tcPr>
          <w:p w14:paraId="7ECF314C" w14:textId="77777777" w:rsidR="00D70165" w:rsidRPr="00D70165" w:rsidRDefault="00D70165" w:rsidP="00D70165">
            <w:pPr>
              <w:widowControl/>
              <w:autoSpaceDE/>
              <w:autoSpaceDN/>
              <w:rPr>
                <w:sz w:val="24"/>
                <w:szCs w:val="24"/>
                <w:lang w:eastAsia="ru-RU"/>
              </w:rPr>
            </w:pPr>
          </w:p>
          <w:p w14:paraId="6DA33AA0" w14:textId="77777777" w:rsidR="00D70165" w:rsidRPr="00D70165" w:rsidRDefault="00D70165" w:rsidP="00D70165">
            <w:pPr>
              <w:widowControl/>
              <w:autoSpaceDE/>
              <w:autoSpaceDN/>
              <w:rPr>
                <w:sz w:val="24"/>
                <w:szCs w:val="24"/>
                <w:lang w:eastAsia="ru-RU"/>
              </w:rPr>
            </w:pPr>
          </w:p>
          <w:p w14:paraId="2A0CFC72" w14:textId="77777777" w:rsidR="00D70165" w:rsidRPr="00D70165" w:rsidRDefault="00D70165" w:rsidP="00D70165">
            <w:pPr>
              <w:widowControl/>
              <w:autoSpaceDE/>
              <w:autoSpaceDN/>
              <w:rPr>
                <w:sz w:val="24"/>
                <w:szCs w:val="24"/>
                <w:lang w:eastAsia="ru-RU"/>
              </w:rPr>
            </w:pPr>
          </w:p>
          <w:p w14:paraId="4F3D5FAE" w14:textId="77777777" w:rsidR="00D70165" w:rsidRPr="00D70165" w:rsidRDefault="00D70165" w:rsidP="00D70165">
            <w:pPr>
              <w:widowControl/>
              <w:autoSpaceDE/>
              <w:autoSpaceDN/>
              <w:rPr>
                <w:sz w:val="24"/>
                <w:szCs w:val="24"/>
                <w:lang w:eastAsia="ru-RU"/>
              </w:rPr>
            </w:pPr>
          </w:p>
          <w:p w14:paraId="008C6DE2" w14:textId="77777777" w:rsidR="00D70165" w:rsidRPr="00D70165" w:rsidRDefault="00D70165" w:rsidP="00D70165">
            <w:pPr>
              <w:widowControl/>
              <w:autoSpaceDE/>
              <w:autoSpaceDN/>
              <w:rPr>
                <w:sz w:val="24"/>
                <w:szCs w:val="24"/>
                <w:lang w:eastAsia="ru-RU"/>
              </w:rPr>
            </w:pPr>
          </w:p>
          <w:p w14:paraId="26601826" w14:textId="77777777" w:rsidR="00D70165" w:rsidRPr="00D70165" w:rsidRDefault="00D70165" w:rsidP="00D70165">
            <w:pPr>
              <w:widowControl/>
              <w:autoSpaceDE/>
              <w:autoSpaceDN/>
              <w:rPr>
                <w:sz w:val="24"/>
                <w:szCs w:val="24"/>
                <w:lang w:eastAsia="ru-RU"/>
              </w:rPr>
            </w:pPr>
          </w:p>
          <w:p w14:paraId="4F8B2141" w14:textId="77777777" w:rsidR="00D70165" w:rsidRPr="00D70165" w:rsidRDefault="00D70165" w:rsidP="00D70165">
            <w:pPr>
              <w:widowControl/>
              <w:autoSpaceDE/>
              <w:autoSpaceDN/>
              <w:rPr>
                <w:sz w:val="24"/>
                <w:szCs w:val="24"/>
                <w:lang w:eastAsia="ru-RU"/>
              </w:rPr>
            </w:pPr>
          </w:p>
        </w:tc>
        <w:tc>
          <w:tcPr>
            <w:tcW w:w="6662" w:type="dxa"/>
          </w:tcPr>
          <w:p w14:paraId="2787897A"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с природным материалом.</w:t>
            </w:r>
          </w:p>
          <w:p w14:paraId="15B1DACD" w14:textId="77777777" w:rsidR="00D70165" w:rsidRPr="00D70165" w:rsidRDefault="00D70165" w:rsidP="00D70165">
            <w:pPr>
              <w:widowControl/>
              <w:autoSpaceDE/>
              <w:autoSpaceDN/>
              <w:rPr>
                <w:b/>
                <w:sz w:val="24"/>
                <w:szCs w:val="24"/>
                <w:lang w:eastAsia="ru-RU"/>
              </w:rPr>
            </w:pPr>
            <w:r w:rsidRPr="00D70165">
              <w:rPr>
                <w:sz w:val="24"/>
                <w:szCs w:val="24"/>
                <w:lang w:eastAsia="ru-RU"/>
              </w:rPr>
              <w:t xml:space="preserve"> Экскурсия. Сбор  природного  материала</w:t>
            </w:r>
            <w:r w:rsidRPr="00D70165">
              <w:rPr>
                <w:b/>
                <w:sz w:val="24"/>
                <w:szCs w:val="24"/>
                <w:lang w:eastAsia="ru-RU"/>
              </w:rPr>
              <w:t>.</w:t>
            </w:r>
          </w:p>
          <w:p w14:paraId="632396E7"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 xml:space="preserve">Лепка  из  пластилина фруктов  и  овощей размазыванием </w:t>
            </w:r>
          </w:p>
          <w:p w14:paraId="6761111B"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Аппликация  из жгутиков  бабочки.</w:t>
            </w:r>
          </w:p>
          <w:p w14:paraId="11DA15F3"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Аппликация  из листочков</w:t>
            </w:r>
          </w:p>
          <w:p w14:paraId="7688B648"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Лепка животных из  природного  материала.</w:t>
            </w:r>
          </w:p>
        </w:tc>
        <w:tc>
          <w:tcPr>
            <w:tcW w:w="3544" w:type="dxa"/>
          </w:tcPr>
          <w:p w14:paraId="75C5F265" w14:textId="77777777" w:rsidR="00D70165" w:rsidRPr="00D70165" w:rsidRDefault="00D70165" w:rsidP="00D70165">
            <w:pPr>
              <w:widowControl/>
              <w:autoSpaceDE/>
              <w:autoSpaceDN/>
              <w:rPr>
                <w:sz w:val="24"/>
                <w:szCs w:val="24"/>
                <w:lang w:eastAsia="ru-RU"/>
              </w:rPr>
            </w:pPr>
            <w:r w:rsidRPr="00D70165">
              <w:rPr>
                <w:sz w:val="24"/>
                <w:szCs w:val="24"/>
                <w:lang w:eastAsia="ru-RU"/>
              </w:rPr>
              <w:t>Пластилин,картон , клей  ,ножницы</w:t>
            </w:r>
          </w:p>
        </w:tc>
      </w:tr>
      <w:tr w:rsidR="00D70165" w:rsidRPr="00D70165" w14:paraId="0C13EE02" w14:textId="77777777" w:rsidTr="0029026C">
        <w:trPr>
          <w:trHeight w:val="980"/>
        </w:trPr>
        <w:tc>
          <w:tcPr>
            <w:tcW w:w="709" w:type="dxa"/>
          </w:tcPr>
          <w:p w14:paraId="4C46366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3CA1EA54"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7</w:t>
            </w:r>
          </w:p>
          <w:p w14:paraId="2AA77B59"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7633CF35" w14:textId="77777777" w:rsidR="00D70165" w:rsidRPr="00D70165" w:rsidRDefault="00D70165" w:rsidP="00D70165">
            <w:pPr>
              <w:widowControl/>
              <w:autoSpaceDE/>
              <w:autoSpaceDN/>
              <w:rPr>
                <w:sz w:val="24"/>
                <w:szCs w:val="24"/>
                <w:lang w:eastAsia="ru-RU"/>
              </w:rPr>
            </w:pPr>
            <w:r w:rsidRPr="00D70165">
              <w:rPr>
                <w:sz w:val="24"/>
                <w:szCs w:val="24"/>
                <w:lang w:eastAsia="ru-RU"/>
              </w:rPr>
              <w:t>8</w:t>
            </w:r>
          </w:p>
          <w:p w14:paraId="3CA12834" w14:textId="77777777" w:rsidR="00D70165" w:rsidRPr="00D70165" w:rsidRDefault="00D70165" w:rsidP="00D70165">
            <w:pPr>
              <w:widowControl/>
              <w:autoSpaceDE/>
              <w:autoSpaceDN/>
              <w:rPr>
                <w:sz w:val="24"/>
                <w:szCs w:val="24"/>
                <w:lang w:eastAsia="ru-RU"/>
              </w:rPr>
            </w:pPr>
          </w:p>
        </w:tc>
        <w:tc>
          <w:tcPr>
            <w:tcW w:w="1559" w:type="dxa"/>
          </w:tcPr>
          <w:p w14:paraId="0D9027CA" w14:textId="77777777" w:rsidR="00D70165" w:rsidRPr="00D70165" w:rsidRDefault="00D70165" w:rsidP="00D70165">
            <w:pPr>
              <w:widowControl/>
              <w:autoSpaceDE/>
              <w:autoSpaceDN/>
              <w:rPr>
                <w:sz w:val="24"/>
                <w:szCs w:val="24"/>
                <w:lang w:eastAsia="ru-RU"/>
              </w:rPr>
            </w:pPr>
          </w:p>
          <w:p w14:paraId="6E531C23" w14:textId="77777777" w:rsidR="00D70165" w:rsidRPr="00D70165" w:rsidRDefault="00D70165" w:rsidP="00D70165">
            <w:pPr>
              <w:widowControl/>
              <w:autoSpaceDE/>
              <w:autoSpaceDN/>
              <w:rPr>
                <w:sz w:val="24"/>
                <w:szCs w:val="24"/>
                <w:lang w:eastAsia="ru-RU"/>
              </w:rPr>
            </w:pPr>
          </w:p>
        </w:tc>
        <w:tc>
          <w:tcPr>
            <w:tcW w:w="2268" w:type="dxa"/>
          </w:tcPr>
          <w:p w14:paraId="056B6DEB" w14:textId="77777777" w:rsidR="00D70165" w:rsidRPr="00D70165" w:rsidRDefault="00D70165" w:rsidP="00D70165">
            <w:pPr>
              <w:widowControl/>
              <w:autoSpaceDE/>
              <w:autoSpaceDN/>
              <w:rPr>
                <w:sz w:val="24"/>
                <w:szCs w:val="24"/>
                <w:lang w:eastAsia="ru-RU"/>
              </w:rPr>
            </w:pPr>
          </w:p>
          <w:p w14:paraId="056485F3" w14:textId="77777777" w:rsidR="00D70165" w:rsidRPr="00D70165" w:rsidRDefault="00D70165" w:rsidP="00D70165">
            <w:pPr>
              <w:widowControl/>
              <w:autoSpaceDE/>
              <w:autoSpaceDN/>
              <w:rPr>
                <w:sz w:val="24"/>
                <w:szCs w:val="24"/>
                <w:lang w:eastAsia="ru-RU"/>
              </w:rPr>
            </w:pPr>
          </w:p>
          <w:p w14:paraId="7C7369E1" w14:textId="77777777" w:rsidR="00D70165" w:rsidRPr="00D70165" w:rsidRDefault="00D70165" w:rsidP="00D70165">
            <w:pPr>
              <w:widowControl/>
              <w:autoSpaceDE/>
              <w:autoSpaceDN/>
              <w:rPr>
                <w:sz w:val="24"/>
                <w:szCs w:val="24"/>
                <w:lang w:eastAsia="ru-RU"/>
              </w:rPr>
            </w:pPr>
          </w:p>
          <w:p w14:paraId="72B1DC30" w14:textId="77777777" w:rsidR="00D70165" w:rsidRPr="00D70165" w:rsidRDefault="00D70165" w:rsidP="00D70165">
            <w:pPr>
              <w:widowControl/>
              <w:autoSpaceDE/>
              <w:autoSpaceDN/>
              <w:rPr>
                <w:sz w:val="24"/>
                <w:szCs w:val="24"/>
                <w:lang w:eastAsia="ru-RU"/>
              </w:rPr>
            </w:pPr>
          </w:p>
          <w:p w14:paraId="2C591C98" w14:textId="77777777" w:rsidR="00D70165" w:rsidRPr="00D70165" w:rsidRDefault="00D70165" w:rsidP="00D70165">
            <w:pPr>
              <w:widowControl/>
              <w:autoSpaceDE/>
              <w:autoSpaceDN/>
              <w:rPr>
                <w:sz w:val="24"/>
                <w:szCs w:val="24"/>
                <w:lang w:eastAsia="ru-RU"/>
              </w:rPr>
            </w:pPr>
          </w:p>
        </w:tc>
        <w:tc>
          <w:tcPr>
            <w:tcW w:w="6662" w:type="dxa"/>
          </w:tcPr>
          <w:p w14:paraId="71AAB022"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с нитями.</w:t>
            </w:r>
          </w:p>
          <w:p w14:paraId="3C33FC0B" w14:textId="77777777" w:rsidR="00D70165" w:rsidRPr="00D70165" w:rsidRDefault="00D70165" w:rsidP="00D70165">
            <w:pPr>
              <w:widowControl/>
              <w:autoSpaceDE/>
              <w:autoSpaceDN/>
              <w:rPr>
                <w:sz w:val="24"/>
                <w:szCs w:val="24"/>
                <w:lang w:eastAsia="ru-RU"/>
              </w:rPr>
            </w:pPr>
            <w:r w:rsidRPr="00D70165">
              <w:rPr>
                <w:sz w:val="24"/>
                <w:szCs w:val="24"/>
                <w:lang w:eastAsia="ru-RU"/>
              </w:rPr>
              <w:t>Разнообразие  нитей и  их свойства. ТБ при  работе с ножницами.</w:t>
            </w:r>
          </w:p>
          <w:p w14:paraId="3158F6DB" w14:textId="77777777" w:rsidR="00D70165" w:rsidRPr="00D70165" w:rsidRDefault="00D70165" w:rsidP="00D70165">
            <w:pPr>
              <w:widowControl/>
              <w:autoSpaceDE/>
              <w:autoSpaceDN/>
              <w:rPr>
                <w:sz w:val="24"/>
                <w:szCs w:val="24"/>
                <w:lang w:eastAsia="ru-RU"/>
              </w:rPr>
            </w:pPr>
            <w:r w:rsidRPr="00D70165">
              <w:rPr>
                <w:sz w:val="24"/>
                <w:szCs w:val="24"/>
                <w:lang w:eastAsia="ru-RU"/>
              </w:rPr>
              <w:t>Изготовление  игрушки из  помпонов.</w:t>
            </w:r>
          </w:p>
          <w:p w14:paraId="3D0306A0" w14:textId="77777777" w:rsidR="00D70165" w:rsidRPr="00D70165" w:rsidRDefault="00D70165" w:rsidP="00D70165">
            <w:pPr>
              <w:widowControl/>
              <w:autoSpaceDE/>
              <w:autoSpaceDN/>
              <w:rPr>
                <w:sz w:val="24"/>
                <w:szCs w:val="24"/>
                <w:lang w:eastAsia="ru-RU"/>
              </w:rPr>
            </w:pPr>
          </w:p>
        </w:tc>
        <w:tc>
          <w:tcPr>
            <w:tcW w:w="3544" w:type="dxa"/>
          </w:tcPr>
          <w:p w14:paraId="3822048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Пуговицы, нитки  с иглой,   </w:t>
            </w:r>
          </w:p>
        </w:tc>
      </w:tr>
      <w:tr w:rsidR="00D70165" w:rsidRPr="00D70165" w14:paraId="7C4AE2A2" w14:textId="77777777" w:rsidTr="0029026C">
        <w:trPr>
          <w:trHeight w:val="1360"/>
        </w:trPr>
        <w:tc>
          <w:tcPr>
            <w:tcW w:w="709" w:type="dxa"/>
          </w:tcPr>
          <w:p w14:paraId="739E8316" w14:textId="77777777" w:rsidR="00D70165" w:rsidRPr="00D70165" w:rsidRDefault="00D70165" w:rsidP="00D70165">
            <w:pPr>
              <w:widowControl/>
              <w:autoSpaceDE/>
              <w:autoSpaceDN/>
              <w:rPr>
                <w:sz w:val="24"/>
                <w:szCs w:val="24"/>
                <w:lang w:eastAsia="ru-RU"/>
              </w:rPr>
            </w:pPr>
          </w:p>
          <w:p w14:paraId="2317E452" w14:textId="77777777" w:rsidR="00D70165" w:rsidRPr="00D70165" w:rsidRDefault="00D70165" w:rsidP="00D70165">
            <w:pPr>
              <w:widowControl/>
              <w:autoSpaceDE/>
              <w:autoSpaceDN/>
              <w:rPr>
                <w:sz w:val="24"/>
                <w:szCs w:val="24"/>
                <w:lang w:eastAsia="ru-RU"/>
              </w:rPr>
            </w:pPr>
          </w:p>
          <w:p w14:paraId="669EE50B" w14:textId="77777777" w:rsidR="00D70165" w:rsidRPr="00D70165" w:rsidRDefault="00D70165" w:rsidP="00D70165">
            <w:pPr>
              <w:widowControl/>
              <w:autoSpaceDE/>
              <w:autoSpaceDN/>
              <w:rPr>
                <w:sz w:val="24"/>
                <w:szCs w:val="24"/>
                <w:lang w:eastAsia="ru-RU"/>
              </w:rPr>
            </w:pPr>
            <w:r w:rsidRPr="00D70165">
              <w:rPr>
                <w:sz w:val="24"/>
                <w:szCs w:val="24"/>
                <w:lang w:eastAsia="ru-RU"/>
              </w:rPr>
              <w:t>9</w:t>
            </w:r>
          </w:p>
          <w:p w14:paraId="78C5CD3B" w14:textId="77777777" w:rsidR="00D70165" w:rsidRPr="00D70165" w:rsidRDefault="00D70165" w:rsidP="00D70165">
            <w:pPr>
              <w:widowControl/>
              <w:autoSpaceDE/>
              <w:autoSpaceDN/>
              <w:rPr>
                <w:sz w:val="24"/>
                <w:szCs w:val="24"/>
                <w:lang w:eastAsia="ru-RU"/>
              </w:rPr>
            </w:pPr>
          </w:p>
          <w:p w14:paraId="575F4266" w14:textId="77777777" w:rsidR="00D70165" w:rsidRPr="00D70165" w:rsidRDefault="00D70165" w:rsidP="00D70165">
            <w:pPr>
              <w:widowControl/>
              <w:autoSpaceDE/>
              <w:autoSpaceDN/>
              <w:rPr>
                <w:sz w:val="24"/>
                <w:szCs w:val="24"/>
                <w:lang w:eastAsia="ru-RU"/>
              </w:rPr>
            </w:pPr>
            <w:r w:rsidRPr="00D70165">
              <w:rPr>
                <w:sz w:val="24"/>
                <w:szCs w:val="24"/>
                <w:lang w:eastAsia="ru-RU"/>
              </w:rPr>
              <w:t>10-11</w:t>
            </w:r>
          </w:p>
        </w:tc>
        <w:tc>
          <w:tcPr>
            <w:tcW w:w="1559" w:type="dxa"/>
          </w:tcPr>
          <w:p w14:paraId="7C832788" w14:textId="77777777" w:rsidR="00D70165" w:rsidRPr="00D70165" w:rsidRDefault="00D70165" w:rsidP="00D70165">
            <w:pPr>
              <w:widowControl/>
              <w:autoSpaceDE/>
              <w:autoSpaceDN/>
              <w:rPr>
                <w:sz w:val="24"/>
                <w:szCs w:val="24"/>
                <w:lang w:eastAsia="ru-RU"/>
              </w:rPr>
            </w:pPr>
          </w:p>
        </w:tc>
        <w:tc>
          <w:tcPr>
            <w:tcW w:w="2268" w:type="dxa"/>
          </w:tcPr>
          <w:p w14:paraId="4E907C80" w14:textId="77777777" w:rsidR="00D70165" w:rsidRPr="00D70165" w:rsidRDefault="00D70165" w:rsidP="00D70165">
            <w:pPr>
              <w:widowControl/>
              <w:autoSpaceDE/>
              <w:autoSpaceDN/>
              <w:rPr>
                <w:sz w:val="24"/>
                <w:szCs w:val="24"/>
                <w:lang w:eastAsia="ru-RU"/>
              </w:rPr>
            </w:pPr>
          </w:p>
          <w:p w14:paraId="18050A27" w14:textId="77777777" w:rsidR="00D70165" w:rsidRPr="00D70165" w:rsidRDefault="00D70165" w:rsidP="00D70165">
            <w:pPr>
              <w:widowControl/>
              <w:autoSpaceDE/>
              <w:autoSpaceDN/>
              <w:rPr>
                <w:sz w:val="24"/>
                <w:szCs w:val="24"/>
                <w:lang w:eastAsia="ru-RU"/>
              </w:rPr>
            </w:pPr>
          </w:p>
          <w:p w14:paraId="146330DE" w14:textId="77777777" w:rsidR="00D70165" w:rsidRPr="00D70165" w:rsidRDefault="00D70165" w:rsidP="00D70165">
            <w:pPr>
              <w:widowControl/>
              <w:autoSpaceDE/>
              <w:autoSpaceDN/>
              <w:rPr>
                <w:sz w:val="24"/>
                <w:szCs w:val="24"/>
                <w:lang w:eastAsia="ru-RU"/>
              </w:rPr>
            </w:pPr>
          </w:p>
          <w:p w14:paraId="3C567F0E" w14:textId="77777777" w:rsidR="00D70165" w:rsidRPr="00D70165" w:rsidRDefault="00D70165" w:rsidP="00D70165">
            <w:pPr>
              <w:widowControl/>
              <w:autoSpaceDE/>
              <w:autoSpaceDN/>
              <w:rPr>
                <w:sz w:val="24"/>
                <w:szCs w:val="24"/>
                <w:lang w:eastAsia="ru-RU"/>
              </w:rPr>
            </w:pPr>
          </w:p>
        </w:tc>
        <w:tc>
          <w:tcPr>
            <w:tcW w:w="6662" w:type="dxa"/>
          </w:tcPr>
          <w:p w14:paraId="5D54FDB9"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с  пуговицами. Игра «У кого  больше  пуговиц»</w:t>
            </w:r>
          </w:p>
          <w:p w14:paraId="2096808B" w14:textId="77777777" w:rsidR="00D70165" w:rsidRPr="00D70165" w:rsidRDefault="00D70165" w:rsidP="00D70165">
            <w:pPr>
              <w:widowControl/>
              <w:autoSpaceDE/>
              <w:autoSpaceDN/>
              <w:rPr>
                <w:sz w:val="24"/>
                <w:szCs w:val="24"/>
                <w:lang w:eastAsia="ru-RU"/>
              </w:rPr>
            </w:pPr>
            <w:r w:rsidRPr="00D70165">
              <w:rPr>
                <w:sz w:val="24"/>
                <w:szCs w:val="24"/>
                <w:lang w:eastAsia="ru-RU"/>
              </w:rPr>
              <w:t>Пришивание пуговиц. ТБ при  работе  с иглой.</w:t>
            </w:r>
          </w:p>
          <w:p w14:paraId="48CE2245" w14:textId="77777777" w:rsidR="00D70165" w:rsidRPr="00D70165" w:rsidRDefault="00D70165" w:rsidP="00D70165">
            <w:pPr>
              <w:widowControl/>
              <w:autoSpaceDE/>
              <w:autoSpaceDN/>
              <w:rPr>
                <w:sz w:val="24"/>
                <w:szCs w:val="24"/>
                <w:lang w:eastAsia="ru-RU"/>
              </w:rPr>
            </w:pPr>
            <w:r w:rsidRPr="00D70165">
              <w:rPr>
                <w:sz w:val="24"/>
                <w:szCs w:val="24"/>
                <w:lang w:eastAsia="ru-RU"/>
              </w:rPr>
              <w:t>Составление мозаики из пуговиц (поделка «Гусеница»).</w:t>
            </w:r>
          </w:p>
          <w:p w14:paraId="27059FBD" w14:textId="77777777" w:rsidR="00D70165" w:rsidRPr="00D70165" w:rsidRDefault="00D70165" w:rsidP="00D70165">
            <w:pPr>
              <w:widowControl/>
              <w:autoSpaceDE/>
              <w:autoSpaceDN/>
              <w:rPr>
                <w:b/>
                <w:sz w:val="24"/>
                <w:szCs w:val="24"/>
                <w:lang w:eastAsia="ru-RU"/>
              </w:rPr>
            </w:pPr>
          </w:p>
        </w:tc>
        <w:tc>
          <w:tcPr>
            <w:tcW w:w="3544" w:type="dxa"/>
          </w:tcPr>
          <w:p w14:paraId="1DCDD401"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Пуговицы, нитки  с иглой,   </w:t>
            </w:r>
          </w:p>
        </w:tc>
      </w:tr>
      <w:tr w:rsidR="00D70165" w:rsidRPr="00D70165" w14:paraId="63AB0FE5" w14:textId="77777777" w:rsidTr="0029026C">
        <w:trPr>
          <w:trHeight w:val="820"/>
        </w:trPr>
        <w:tc>
          <w:tcPr>
            <w:tcW w:w="709" w:type="dxa"/>
          </w:tcPr>
          <w:p w14:paraId="5FE54A80" w14:textId="77777777" w:rsidR="00D70165" w:rsidRPr="00D70165" w:rsidRDefault="00D70165" w:rsidP="00D70165">
            <w:pPr>
              <w:widowControl/>
              <w:autoSpaceDE/>
              <w:autoSpaceDN/>
              <w:rPr>
                <w:sz w:val="24"/>
                <w:szCs w:val="24"/>
                <w:lang w:eastAsia="ru-RU"/>
              </w:rPr>
            </w:pPr>
          </w:p>
          <w:p w14:paraId="7A67EED5" w14:textId="77777777" w:rsidR="00D70165" w:rsidRPr="00D70165" w:rsidRDefault="00D70165" w:rsidP="00D70165">
            <w:pPr>
              <w:widowControl/>
              <w:autoSpaceDE/>
              <w:autoSpaceDN/>
              <w:rPr>
                <w:sz w:val="24"/>
                <w:szCs w:val="24"/>
                <w:lang w:eastAsia="ru-RU"/>
              </w:rPr>
            </w:pPr>
          </w:p>
          <w:p w14:paraId="00425586" w14:textId="77777777" w:rsidR="00D70165" w:rsidRPr="00D70165" w:rsidRDefault="00D70165" w:rsidP="00D70165">
            <w:pPr>
              <w:widowControl/>
              <w:autoSpaceDE/>
              <w:autoSpaceDN/>
              <w:rPr>
                <w:sz w:val="24"/>
                <w:szCs w:val="24"/>
                <w:lang w:eastAsia="ru-RU"/>
              </w:rPr>
            </w:pPr>
            <w:r w:rsidRPr="00D70165">
              <w:rPr>
                <w:sz w:val="24"/>
                <w:szCs w:val="24"/>
                <w:lang w:eastAsia="ru-RU"/>
              </w:rPr>
              <w:t>12</w:t>
            </w:r>
          </w:p>
          <w:p w14:paraId="0BD797C7" w14:textId="77777777" w:rsidR="00D70165" w:rsidRPr="00D70165" w:rsidRDefault="00D70165" w:rsidP="00D70165">
            <w:pPr>
              <w:widowControl/>
              <w:autoSpaceDE/>
              <w:autoSpaceDN/>
              <w:rPr>
                <w:sz w:val="24"/>
                <w:szCs w:val="24"/>
                <w:lang w:eastAsia="ru-RU"/>
              </w:rPr>
            </w:pPr>
            <w:r w:rsidRPr="00D70165">
              <w:rPr>
                <w:sz w:val="24"/>
                <w:szCs w:val="24"/>
                <w:lang w:eastAsia="ru-RU"/>
              </w:rPr>
              <w:t>13</w:t>
            </w:r>
          </w:p>
          <w:p w14:paraId="68E65335" w14:textId="77777777" w:rsidR="00D70165" w:rsidRPr="00D70165" w:rsidRDefault="00D70165" w:rsidP="00D70165">
            <w:pPr>
              <w:widowControl/>
              <w:autoSpaceDE/>
              <w:autoSpaceDN/>
              <w:rPr>
                <w:sz w:val="24"/>
                <w:szCs w:val="24"/>
                <w:lang w:eastAsia="ru-RU"/>
              </w:rPr>
            </w:pPr>
            <w:r w:rsidRPr="00D70165">
              <w:rPr>
                <w:sz w:val="24"/>
                <w:szCs w:val="24"/>
                <w:lang w:eastAsia="ru-RU"/>
              </w:rPr>
              <w:t>14-15</w:t>
            </w:r>
          </w:p>
        </w:tc>
        <w:tc>
          <w:tcPr>
            <w:tcW w:w="1559" w:type="dxa"/>
          </w:tcPr>
          <w:p w14:paraId="6712FD05" w14:textId="77777777" w:rsidR="00D70165" w:rsidRPr="00D70165" w:rsidRDefault="00D70165" w:rsidP="00D70165">
            <w:pPr>
              <w:widowControl/>
              <w:autoSpaceDE/>
              <w:autoSpaceDN/>
              <w:rPr>
                <w:sz w:val="24"/>
                <w:szCs w:val="24"/>
                <w:lang w:eastAsia="ru-RU"/>
              </w:rPr>
            </w:pPr>
          </w:p>
        </w:tc>
        <w:tc>
          <w:tcPr>
            <w:tcW w:w="2268" w:type="dxa"/>
          </w:tcPr>
          <w:p w14:paraId="5E81A57F" w14:textId="77777777" w:rsidR="00D70165" w:rsidRPr="00D70165" w:rsidRDefault="00D70165" w:rsidP="00D70165">
            <w:pPr>
              <w:widowControl/>
              <w:autoSpaceDE/>
              <w:autoSpaceDN/>
              <w:rPr>
                <w:sz w:val="24"/>
                <w:szCs w:val="24"/>
                <w:lang w:eastAsia="ru-RU"/>
              </w:rPr>
            </w:pPr>
          </w:p>
          <w:p w14:paraId="2EB6DC91" w14:textId="77777777" w:rsidR="00D70165" w:rsidRPr="00D70165" w:rsidRDefault="00D70165" w:rsidP="00D70165">
            <w:pPr>
              <w:widowControl/>
              <w:autoSpaceDE/>
              <w:autoSpaceDN/>
              <w:rPr>
                <w:sz w:val="24"/>
                <w:szCs w:val="24"/>
                <w:lang w:eastAsia="ru-RU"/>
              </w:rPr>
            </w:pPr>
          </w:p>
          <w:p w14:paraId="383881F0" w14:textId="77777777" w:rsidR="00D70165" w:rsidRPr="00D70165" w:rsidRDefault="00D70165" w:rsidP="00D70165">
            <w:pPr>
              <w:widowControl/>
              <w:autoSpaceDE/>
              <w:autoSpaceDN/>
              <w:rPr>
                <w:sz w:val="24"/>
                <w:szCs w:val="24"/>
                <w:lang w:eastAsia="ru-RU"/>
              </w:rPr>
            </w:pPr>
          </w:p>
          <w:p w14:paraId="6ADDB72A" w14:textId="77777777" w:rsidR="00D70165" w:rsidRPr="00D70165" w:rsidRDefault="00D70165" w:rsidP="00D70165">
            <w:pPr>
              <w:widowControl/>
              <w:autoSpaceDE/>
              <w:autoSpaceDN/>
              <w:rPr>
                <w:sz w:val="24"/>
                <w:szCs w:val="24"/>
                <w:lang w:eastAsia="ru-RU"/>
              </w:rPr>
            </w:pPr>
          </w:p>
          <w:p w14:paraId="56C8C470" w14:textId="77777777" w:rsidR="00D70165" w:rsidRPr="00D70165" w:rsidRDefault="00D70165" w:rsidP="00D70165">
            <w:pPr>
              <w:widowControl/>
              <w:autoSpaceDE/>
              <w:autoSpaceDN/>
              <w:rPr>
                <w:sz w:val="24"/>
                <w:szCs w:val="24"/>
                <w:lang w:eastAsia="ru-RU"/>
              </w:rPr>
            </w:pPr>
          </w:p>
        </w:tc>
        <w:tc>
          <w:tcPr>
            <w:tcW w:w="6662" w:type="dxa"/>
          </w:tcPr>
          <w:p w14:paraId="6F24D207" w14:textId="77777777" w:rsidR="00D70165" w:rsidRPr="00D70165" w:rsidRDefault="00D70165" w:rsidP="00D70165">
            <w:pPr>
              <w:widowControl/>
              <w:autoSpaceDE/>
              <w:autoSpaceDN/>
              <w:rPr>
                <w:b/>
                <w:sz w:val="24"/>
                <w:szCs w:val="24"/>
                <w:lang w:eastAsia="ru-RU"/>
              </w:rPr>
            </w:pPr>
            <w:r w:rsidRPr="00D70165">
              <w:rPr>
                <w:b/>
                <w:sz w:val="24"/>
                <w:szCs w:val="24"/>
                <w:lang w:eastAsia="ru-RU"/>
              </w:rPr>
              <w:t>Скоро Новогодние праздники. Праздник «Украшаем  елку»</w:t>
            </w:r>
          </w:p>
          <w:p w14:paraId="729A5279" w14:textId="77777777" w:rsidR="00D70165" w:rsidRPr="00D70165" w:rsidRDefault="00D70165" w:rsidP="00D70165">
            <w:pPr>
              <w:widowControl/>
              <w:autoSpaceDE/>
              <w:autoSpaceDN/>
              <w:rPr>
                <w:sz w:val="24"/>
                <w:szCs w:val="24"/>
                <w:lang w:eastAsia="ru-RU"/>
              </w:rPr>
            </w:pPr>
            <w:r w:rsidRPr="00D70165">
              <w:rPr>
                <w:sz w:val="24"/>
                <w:szCs w:val="24"/>
                <w:lang w:eastAsia="ru-RU"/>
              </w:rPr>
              <w:t>Изготовление снежинок.</w:t>
            </w:r>
          </w:p>
          <w:p w14:paraId="255AD695"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Изготовление гирлянд. </w:t>
            </w:r>
          </w:p>
          <w:p w14:paraId="28E6D7E4" w14:textId="77777777" w:rsidR="00D70165" w:rsidRPr="00D70165" w:rsidRDefault="00D70165" w:rsidP="00D70165">
            <w:pPr>
              <w:widowControl/>
              <w:autoSpaceDE/>
              <w:autoSpaceDN/>
              <w:rPr>
                <w:b/>
                <w:sz w:val="24"/>
                <w:szCs w:val="24"/>
                <w:lang w:eastAsia="ru-RU"/>
              </w:rPr>
            </w:pPr>
            <w:r w:rsidRPr="00D70165">
              <w:rPr>
                <w:sz w:val="24"/>
                <w:szCs w:val="24"/>
                <w:lang w:eastAsia="ru-RU"/>
              </w:rPr>
              <w:t xml:space="preserve"> Изготовление игрушек.</w:t>
            </w:r>
          </w:p>
        </w:tc>
        <w:tc>
          <w:tcPr>
            <w:tcW w:w="3544" w:type="dxa"/>
          </w:tcPr>
          <w:p w14:paraId="3AF4FD6D"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Бумага, цв. Бумага,клей, ножницы</w:t>
            </w:r>
          </w:p>
        </w:tc>
      </w:tr>
      <w:tr w:rsidR="00D70165" w:rsidRPr="00D70165" w14:paraId="18D755BE" w14:textId="77777777" w:rsidTr="0029026C">
        <w:trPr>
          <w:trHeight w:val="660"/>
        </w:trPr>
        <w:tc>
          <w:tcPr>
            <w:tcW w:w="709" w:type="dxa"/>
          </w:tcPr>
          <w:p w14:paraId="348DA11A" w14:textId="77777777" w:rsidR="00D70165" w:rsidRPr="00D70165" w:rsidRDefault="00D70165" w:rsidP="00D70165">
            <w:pPr>
              <w:widowControl/>
              <w:autoSpaceDE/>
              <w:autoSpaceDN/>
              <w:rPr>
                <w:sz w:val="24"/>
                <w:szCs w:val="24"/>
                <w:lang w:eastAsia="ru-RU"/>
              </w:rPr>
            </w:pPr>
          </w:p>
          <w:p w14:paraId="386A4547" w14:textId="77777777" w:rsidR="00D70165" w:rsidRPr="00D70165" w:rsidRDefault="00D70165" w:rsidP="00D70165">
            <w:pPr>
              <w:widowControl/>
              <w:autoSpaceDE/>
              <w:autoSpaceDN/>
              <w:rPr>
                <w:sz w:val="24"/>
                <w:szCs w:val="24"/>
                <w:lang w:eastAsia="ru-RU"/>
              </w:rPr>
            </w:pPr>
            <w:r w:rsidRPr="00D70165">
              <w:rPr>
                <w:sz w:val="24"/>
                <w:szCs w:val="24"/>
                <w:lang w:eastAsia="ru-RU"/>
              </w:rPr>
              <w:t>16</w:t>
            </w:r>
          </w:p>
          <w:p w14:paraId="5FF07EAC" w14:textId="77777777" w:rsidR="00D70165" w:rsidRPr="00D70165" w:rsidRDefault="00D70165" w:rsidP="00D70165">
            <w:pPr>
              <w:widowControl/>
              <w:autoSpaceDE/>
              <w:autoSpaceDN/>
              <w:rPr>
                <w:sz w:val="24"/>
                <w:szCs w:val="24"/>
                <w:lang w:eastAsia="ru-RU"/>
              </w:rPr>
            </w:pPr>
          </w:p>
          <w:p w14:paraId="28386A12" w14:textId="77777777" w:rsidR="00D70165" w:rsidRPr="00D70165" w:rsidRDefault="00D70165" w:rsidP="00D70165">
            <w:pPr>
              <w:widowControl/>
              <w:autoSpaceDE/>
              <w:autoSpaceDN/>
              <w:rPr>
                <w:sz w:val="24"/>
                <w:szCs w:val="24"/>
                <w:lang w:eastAsia="ru-RU"/>
              </w:rPr>
            </w:pPr>
            <w:r w:rsidRPr="00D70165">
              <w:rPr>
                <w:sz w:val="24"/>
                <w:szCs w:val="24"/>
                <w:lang w:eastAsia="ru-RU"/>
              </w:rPr>
              <w:t>17</w:t>
            </w:r>
          </w:p>
          <w:p w14:paraId="174A095C" w14:textId="77777777" w:rsidR="00D70165" w:rsidRPr="00D70165" w:rsidRDefault="00D70165" w:rsidP="00D70165">
            <w:pPr>
              <w:widowControl/>
              <w:autoSpaceDE/>
              <w:autoSpaceDN/>
              <w:rPr>
                <w:sz w:val="24"/>
                <w:szCs w:val="24"/>
                <w:lang w:eastAsia="ru-RU"/>
              </w:rPr>
            </w:pPr>
            <w:r w:rsidRPr="00D70165">
              <w:rPr>
                <w:sz w:val="24"/>
                <w:szCs w:val="24"/>
                <w:lang w:eastAsia="ru-RU"/>
              </w:rPr>
              <w:t>18</w:t>
            </w:r>
          </w:p>
        </w:tc>
        <w:tc>
          <w:tcPr>
            <w:tcW w:w="1559" w:type="dxa"/>
          </w:tcPr>
          <w:p w14:paraId="0E55D994" w14:textId="77777777" w:rsidR="00D70165" w:rsidRPr="00D70165" w:rsidRDefault="00D70165" w:rsidP="00D70165">
            <w:pPr>
              <w:widowControl/>
              <w:autoSpaceDE/>
              <w:autoSpaceDN/>
              <w:rPr>
                <w:sz w:val="24"/>
                <w:szCs w:val="24"/>
                <w:lang w:eastAsia="ru-RU"/>
              </w:rPr>
            </w:pPr>
          </w:p>
        </w:tc>
        <w:tc>
          <w:tcPr>
            <w:tcW w:w="2268" w:type="dxa"/>
          </w:tcPr>
          <w:p w14:paraId="0E88BD5D" w14:textId="77777777" w:rsidR="00D70165" w:rsidRPr="00D70165" w:rsidRDefault="00D70165" w:rsidP="00D70165">
            <w:pPr>
              <w:widowControl/>
              <w:autoSpaceDE/>
              <w:autoSpaceDN/>
              <w:rPr>
                <w:sz w:val="24"/>
                <w:szCs w:val="24"/>
                <w:lang w:eastAsia="ru-RU"/>
              </w:rPr>
            </w:pPr>
          </w:p>
          <w:p w14:paraId="2ED54DE9" w14:textId="77777777" w:rsidR="00D70165" w:rsidRPr="00D70165" w:rsidRDefault="00D70165" w:rsidP="00D70165">
            <w:pPr>
              <w:widowControl/>
              <w:autoSpaceDE/>
              <w:autoSpaceDN/>
              <w:rPr>
                <w:sz w:val="24"/>
                <w:szCs w:val="24"/>
                <w:lang w:eastAsia="ru-RU"/>
              </w:rPr>
            </w:pPr>
          </w:p>
          <w:p w14:paraId="481AB52B" w14:textId="77777777" w:rsidR="00D70165" w:rsidRPr="00D70165" w:rsidRDefault="00D70165" w:rsidP="00D70165">
            <w:pPr>
              <w:widowControl/>
              <w:autoSpaceDE/>
              <w:autoSpaceDN/>
              <w:rPr>
                <w:sz w:val="24"/>
                <w:szCs w:val="24"/>
                <w:lang w:eastAsia="ru-RU"/>
              </w:rPr>
            </w:pPr>
          </w:p>
          <w:p w14:paraId="43A4FE13" w14:textId="77777777" w:rsidR="00D70165" w:rsidRPr="00D70165" w:rsidRDefault="00D70165" w:rsidP="00D70165">
            <w:pPr>
              <w:widowControl/>
              <w:autoSpaceDE/>
              <w:autoSpaceDN/>
              <w:rPr>
                <w:sz w:val="24"/>
                <w:szCs w:val="24"/>
                <w:lang w:eastAsia="ru-RU"/>
              </w:rPr>
            </w:pPr>
          </w:p>
        </w:tc>
        <w:tc>
          <w:tcPr>
            <w:tcW w:w="6662" w:type="dxa"/>
          </w:tcPr>
          <w:p w14:paraId="2BB3F55F"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с бросовым материалом</w:t>
            </w:r>
          </w:p>
          <w:p w14:paraId="31D90884"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Аппликация  из ткани</w:t>
            </w:r>
          </w:p>
          <w:p w14:paraId="6E2882F9" w14:textId="77777777" w:rsidR="00D70165" w:rsidRPr="00D70165" w:rsidRDefault="00D70165" w:rsidP="00D70165">
            <w:pPr>
              <w:widowControl/>
              <w:autoSpaceDE/>
              <w:autoSpaceDN/>
              <w:rPr>
                <w:sz w:val="24"/>
                <w:szCs w:val="24"/>
                <w:lang w:eastAsia="ru-RU"/>
              </w:rPr>
            </w:pPr>
          </w:p>
          <w:p w14:paraId="23356E30"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Аппликация из фантиков .</w:t>
            </w:r>
          </w:p>
          <w:p w14:paraId="53D0F849" w14:textId="77777777" w:rsidR="00D70165" w:rsidRPr="00D70165" w:rsidRDefault="00D70165" w:rsidP="00D70165">
            <w:pPr>
              <w:widowControl/>
              <w:autoSpaceDE/>
              <w:autoSpaceDN/>
              <w:rPr>
                <w:b/>
                <w:sz w:val="24"/>
                <w:szCs w:val="24"/>
                <w:lang w:eastAsia="ru-RU"/>
              </w:rPr>
            </w:pPr>
            <w:r w:rsidRPr="00D70165">
              <w:rPr>
                <w:sz w:val="24"/>
                <w:szCs w:val="24"/>
                <w:lang w:eastAsia="ru-RU"/>
              </w:rPr>
              <w:t>Аппликация  из  салфеток</w:t>
            </w:r>
            <w:r w:rsidRPr="00D70165">
              <w:rPr>
                <w:b/>
                <w:sz w:val="24"/>
                <w:szCs w:val="24"/>
                <w:lang w:eastAsia="ru-RU"/>
              </w:rPr>
              <w:t xml:space="preserve"> </w:t>
            </w:r>
          </w:p>
        </w:tc>
        <w:tc>
          <w:tcPr>
            <w:tcW w:w="3544" w:type="dxa"/>
          </w:tcPr>
          <w:p w14:paraId="12D1E1FD" w14:textId="77777777" w:rsidR="00D70165" w:rsidRPr="00D70165" w:rsidRDefault="00D70165" w:rsidP="00D70165">
            <w:pPr>
              <w:widowControl/>
              <w:autoSpaceDE/>
              <w:autoSpaceDN/>
              <w:rPr>
                <w:sz w:val="24"/>
                <w:szCs w:val="24"/>
                <w:lang w:eastAsia="ru-RU"/>
              </w:rPr>
            </w:pPr>
            <w:r w:rsidRPr="00D70165">
              <w:rPr>
                <w:sz w:val="24"/>
                <w:szCs w:val="24"/>
                <w:lang w:eastAsia="ru-RU"/>
              </w:rPr>
              <w:t>Салфетки фантики.клей, ножницы</w:t>
            </w:r>
          </w:p>
        </w:tc>
      </w:tr>
      <w:tr w:rsidR="00D70165" w:rsidRPr="00D70165" w14:paraId="46023F5A" w14:textId="77777777" w:rsidTr="0029026C">
        <w:trPr>
          <w:trHeight w:val="560"/>
        </w:trPr>
        <w:tc>
          <w:tcPr>
            <w:tcW w:w="709" w:type="dxa"/>
          </w:tcPr>
          <w:p w14:paraId="180121A8"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7E74F661" w14:textId="77777777" w:rsidR="00D70165" w:rsidRPr="00D70165" w:rsidRDefault="00D70165" w:rsidP="00D70165">
            <w:pPr>
              <w:widowControl/>
              <w:autoSpaceDE/>
              <w:autoSpaceDN/>
              <w:rPr>
                <w:sz w:val="24"/>
                <w:szCs w:val="24"/>
                <w:lang w:eastAsia="ru-RU"/>
              </w:rPr>
            </w:pPr>
          </w:p>
          <w:p w14:paraId="681CEAF6"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19</w:t>
            </w:r>
          </w:p>
        </w:tc>
        <w:tc>
          <w:tcPr>
            <w:tcW w:w="1559" w:type="dxa"/>
          </w:tcPr>
          <w:p w14:paraId="386EC5CC" w14:textId="77777777" w:rsidR="00D70165" w:rsidRPr="00D70165" w:rsidRDefault="00D70165" w:rsidP="00D70165">
            <w:pPr>
              <w:widowControl/>
              <w:autoSpaceDE/>
              <w:autoSpaceDN/>
              <w:rPr>
                <w:sz w:val="24"/>
                <w:szCs w:val="24"/>
                <w:lang w:eastAsia="ru-RU"/>
              </w:rPr>
            </w:pPr>
          </w:p>
        </w:tc>
        <w:tc>
          <w:tcPr>
            <w:tcW w:w="2268" w:type="dxa"/>
          </w:tcPr>
          <w:p w14:paraId="0CA6E234" w14:textId="77777777" w:rsidR="00D70165" w:rsidRPr="00D70165" w:rsidRDefault="00D70165" w:rsidP="00D70165">
            <w:pPr>
              <w:widowControl/>
              <w:autoSpaceDE/>
              <w:autoSpaceDN/>
              <w:rPr>
                <w:sz w:val="24"/>
                <w:szCs w:val="24"/>
                <w:lang w:eastAsia="ru-RU"/>
              </w:rPr>
            </w:pPr>
          </w:p>
        </w:tc>
        <w:tc>
          <w:tcPr>
            <w:tcW w:w="6662" w:type="dxa"/>
          </w:tcPr>
          <w:p w14:paraId="7940961E" w14:textId="77777777" w:rsidR="00D70165" w:rsidRPr="00D70165" w:rsidRDefault="00D70165" w:rsidP="00D70165">
            <w:pPr>
              <w:widowControl/>
              <w:autoSpaceDE/>
              <w:autoSpaceDN/>
              <w:rPr>
                <w:sz w:val="24"/>
                <w:szCs w:val="24"/>
                <w:lang w:eastAsia="ru-RU"/>
              </w:rPr>
            </w:pPr>
            <w:r w:rsidRPr="00D70165">
              <w:rPr>
                <w:b/>
                <w:sz w:val="24"/>
                <w:szCs w:val="24"/>
                <w:lang w:eastAsia="ru-RU"/>
              </w:rPr>
              <w:t>Ручные  швы. Мастер – класс «Помогу  младшему»</w:t>
            </w:r>
            <w:r w:rsidRPr="00D70165">
              <w:rPr>
                <w:sz w:val="24"/>
                <w:szCs w:val="24"/>
                <w:lang w:eastAsia="ru-RU"/>
              </w:rPr>
              <w:t xml:space="preserve"> </w:t>
            </w:r>
          </w:p>
          <w:p w14:paraId="3DCBE3B3" w14:textId="77777777" w:rsidR="00D70165" w:rsidRPr="00D70165" w:rsidRDefault="00D70165" w:rsidP="00D70165">
            <w:pPr>
              <w:widowControl/>
              <w:autoSpaceDE/>
              <w:autoSpaceDN/>
              <w:rPr>
                <w:b/>
                <w:sz w:val="24"/>
                <w:szCs w:val="24"/>
                <w:lang w:eastAsia="ru-RU"/>
              </w:rPr>
            </w:pPr>
            <w:r w:rsidRPr="00D70165">
              <w:rPr>
                <w:sz w:val="24"/>
                <w:szCs w:val="24"/>
                <w:lang w:eastAsia="ru-RU"/>
              </w:rPr>
              <w:t>Техника выполнения соединительных закрепляющих швов.(стебельчатый  шов)</w:t>
            </w:r>
          </w:p>
        </w:tc>
        <w:tc>
          <w:tcPr>
            <w:tcW w:w="3544" w:type="dxa"/>
          </w:tcPr>
          <w:p w14:paraId="51EB2BF5"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Бумага, цв. Бумага,клей, ножницы</w:t>
            </w:r>
          </w:p>
        </w:tc>
      </w:tr>
      <w:tr w:rsidR="00D70165" w:rsidRPr="00D70165" w14:paraId="4C9176F7" w14:textId="77777777" w:rsidTr="0029026C">
        <w:trPr>
          <w:trHeight w:val="1363"/>
        </w:trPr>
        <w:tc>
          <w:tcPr>
            <w:tcW w:w="709" w:type="dxa"/>
          </w:tcPr>
          <w:p w14:paraId="5F45485E" w14:textId="77777777" w:rsidR="00D70165" w:rsidRPr="00D70165" w:rsidRDefault="00D70165" w:rsidP="00D70165">
            <w:pPr>
              <w:widowControl/>
              <w:autoSpaceDE/>
              <w:autoSpaceDN/>
              <w:rPr>
                <w:sz w:val="24"/>
                <w:szCs w:val="24"/>
                <w:lang w:eastAsia="ru-RU"/>
              </w:rPr>
            </w:pPr>
            <w:r w:rsidRPr="00D70165">
              <w:rPr>
                <w:sz w:val="24"/>
                <w:szCs w:val="24"/>
                <w:lang w:eastAsia="ru-RU"/>
              </w:rPr>
              <w:lastRenderedPageBreak/>
              <w:t xml:space="preserve"> </w:t>
            </w:r>
          </w:p>
          <w:p w14:paraId="7FF634D5" w14:textId="77777777" w:rsidR="00D70165" w:rsidRPr="00D70165" w:rsidRDefault="00D70165" w:rsidP="00D70165">
            <w:pPr>
              <w:widowControl/>
              <w:autoSpaceDE/>
              <w:autoSpaceDN/>
              <w:rPr>
                <w:sz w:val="24"/>
                <w:szCs w:val="24"/>
                <w:lang w:eastAsia="ru-RU"/>
              </w:rPr>
            </w:pPr>
          </w:p>
          <w:p w14:paraId="2355C4CB" w14:textId="77777777" w:rsidR="00D70165" w:rsidRPr="00D70165" w:rsidRDefault="00D70165" w:rsidP="00D70165">
            <w:pPr>
              <w:widowControl/>
              <w:autoSpaceDE/>
              <w:autoSpaceDN/>
              <w:rPr>
                <w:sz w:val="24"/>
                <w:szCs w:val="24"/>
                <w:lang w:eastAsia="ru-RU"/>
              </w:rPr>
            </w:pPr>
            <w:r w:rsidRPr="00D70165">
              <w:rPr>
                <w:sz w:val="24"/>
                <w:szCs w:val="24"/>
                <w:lang w:eastAsia="ru-RU"/>
              </w:rPr>
              <w:t>20</w:t>
            </w:r>
          </w:p>
          <w:p w14:paraId="2C6B6B80" w14:textId="77777777" w:rsidR="00D70165" w:rsidRPr="00D70165" w:rsidRDefault="00D70165" w:rsidP="00D70165">
            <w:pPr>
              <w:widowControl/>
              <w:autoSpaceDE/>
              <w:autoSpaceDN/>
              <w:rPr>
                <w:sz w:val="24"/>
                <w:szCs w:val="24"/>
                <w:lang w:eastAsia="ru-RU"/>
              </w:rPr>
            </w:pPr>
          </w:p>
          <w:p w14:paraId="3007D97B" w14:textId="77777777" w:rsidR="00D70165" w:rsidRPr="00D70165" w:rsidRDefault="00D70165" w:rsidP="00D70165">
            <w:pPr>
              <w:widowControl/>
              <w:autoSpaceDE/>
              <w:autoSpaceDN/>
              <w:rPr>
                <w:sz w:val="24"/>
                <w:szCs w:val="24"/>
                <w:lang w:eastAsia="ru-RU"/>
              </w:rPr>
            </w:pPr>
            <w:r w:rsidRPr="00D70165">
              <w:rPr>
                <w:sz w:val="24"/>
                <w:szCs w:val="24"/>
                <w:lang w:eastAsia="ru-RU"/>
              </w:rPr>
              <w:t>21</w:t>
            </w:r>
          </w:p>
        </w:tc>
        <w:tc>
          <w:tcPr>
            <w:tcW w:w="1559" w:type="dxa"/>
          </w:tcPr>
          <w:p w14:paraId="382EFE34" w14:textId="77777777" w:rsidR="00D70165" w:rsidRPr="00D70165" w:rsidRDefault="00D70165" w:rsidP="00D70165">
            <w:pPr>
              <w:widowControl/>
              <w:autoSpaceDE/>
              <w:autoSpaceDN/>
              <w:rPr>
                <w:sz w:val="24"/>
                <w:szCs w:val="24"/>
                <w:lang w:eastAsia="ru-RU"/>
              </w:rPr>
            </w:pPr>
          </w:p>
        </w:tc>
        <w:tc>
          <w:tcPr>
            <w:tcW w:w="2268" w:type="dxa"/>
          </w:tcPr>
          <w:p w14:paraId="7DDAE568" w14:textId="77777777" w:rsidR="00D70165" w:rsidRPr="00D70165" w:rsidRDefault="00D70165" w:rsidP="00D70165">
            <w:pPr>
              <w:widowControl/>
              <w:autoSpaceDE/>
              <w:autoSpaceDN/>
              <w:rPr>
                <w:sz w:val="24"/>
                <w:szCs w:val="24"/>
                <w:lang w:eastAsia="ru-RU"/>
              </w:rPr>
            </w:pPr>
          </w:p>
          <w:p w14:paraId="519FC2C9" w14:textId="77777777" w:rsidR="00D70165" w:rsidRPr="00D70165" w:rsidRDefault="00D70165" w:rsidP="00D70165">
            <w:pPr>
              <w:widowControl/>
              <w:autoSpaceDE/>
              <w:autoSpaceDN/>
              <w:rPr>
                <w:sz w:val="24"/>
                <w:szCs w:val="24"/>
                <w:lang w:eastAsia="ru-RU"/>
              </w:rPr>
            </w:pPr>
          </w:p>
          <w:p w14:paraId="79008A88" w14:textId="77777777" w:rsidR="00D70165" w:rsidRPr="00D70165" w:rsidRDefault="00D70165" w:rsidP="00D70165">
            <w:pPr>
              <w:widowControl/>
              <w:autoSpaceDE/>
              <w:autoSpaceDN/>
              <w:rPr>
                <w:sz w:val="24"/>
                <w:szCs w:val="24"/>
                <w:lang w:eastAsia="ru-RU"/>
              </w:rPr>
            </w:pPr>
          </w:p>
          <w:p w14:paraId="24CF8ABB" w14:textId="77777777" w:rsidR="00D70165" w:rsidRPr="00D70165" w:rsidRDefault="00D70165" w:rsidP="00D70165">
            <w:pPr>
              <w:widowControl/>
              <w:autoSpaceDE/>
              <w:autoSpaceDN/>
              <w:rPr>
                <w:sz w:val="24"/>
                <w:szCs w:val="24"/>
                <w:lang w:eastAsia="ru-RU"/>
              </w:rPr>
            </w:pPr>
          </w:p>
        </w:tc>
        <w:tc>
          <w:tcPr>
            <w:tcW w:w="6662" w:type="dxa"/>
          </w:tcPr>
          <w:p w14:paraId="4909DD35" w14:textId="77777777" w:rsidR="00D70165" w:rsidRPr="00D70165" w:rsidRDefault="00D70165" w:rsidP="00D70165">
            <w:pPr>
              <w:widowControl/>
              <w:autoSpaceDE/>
              <w:autoSpaceDN/>
              <w:rPr>
                <w:b/>
                <w:sz w:val="24"/>
                <w:szCs w:val="24"/>
                <w:lang w:eastAsia="ru-RU"/>
              </w:rPr>
            </w:pPr>
            <w:r w:rsidRPr="00D70165">
              <w:rPr>
                <w:b/>
                <w:sz w:val="24"/>
                <w:szCs w:val="24"/>
                <w:lang w:eastAsia="ru-RU"/>
              </w:rPr>
              <w:t>Праздник  пап  имам</w:t>
            </w:r>
          </w:p>
          <w:p w14:paraId="1A7819B7"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с  бумагой.</w:t>
            </w:r>
          </w:p>
          <w:p w14:paraId="0C7F44B2"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Аппликация  из геометрических  фигур.</w:t>
            </w:r>
          </w:p>
          <w:p w14:paraId="097B1185" w14:textId="77777777" w:rsidR="00D70165" w:rsidRPr="00D70165" w:rsidRDefault="00D70165" w:rsidP="00D70165">
            <w:pPr>
              <w:widowControl/>
              <w:autoSpaceDE/>
              <w:autoSpaceDN/>
              <w:rPr>
                <w:sz w:val="24"/>
                <w:szCs w:val="24"/>
                <w:lang w:eastAsia="ru-RU"/>
              </w:rPr>
            </w:pPr>
            <w:r w:rsidRPr="00D70165">
              <w:rPr>
                <w:sz w:val="24"/>
                <w:szCs w:val="24"/>
                <w:lang w:eastAsia="ru-RU"/>
              </w:rPr>
              <w:t>Цветочные  фантазии. Праздник «Цветок  для  мамы»</w:t>
            </w:r>
          </w:p>
        </w:tc>
        <w:tc>
          <w:tcPr>
            <w:tcW w:w="3544" w:type="dxa"/>
          </w:tcPr>
          <w:p w14:paraId="515BDF47" w14:textId="77777777" w:rsidR="00D70165" w:rsidRPr="00D70165" w:rsidRDefault="00D70165" w:rsidP="00D70165">
            <w:pPr>
              <w:widowControl/>
              <w:autoSpaceDE/>
              <w:autoSpaceDN/>
              <w:rPr>
                <w:sz w:val="24"/>
                <w:szCs w:val="24"/>
                <w:lang w:eastAsia="ru-RU"/>
              </w:rPr>
            </w:pPr>
            <w:r w:rsidRPr="00D70165">
              <w:rPr>
                <w:sz w:val="24"/>
                <w:szCs w:val="24"/>
                <w:lang w:eastAsia="ru-RU"/>
              </w:rPr>
              <w:t>Бумага, клей,</w:t>
            </w:r>
          </w:p>
        </w:tc>
      </w:tr>
      <w:tr w:rsidR="00D70165" w:rsidRPr="00D70165" w14:paraId="27B44813" w14:textId="77777777" w:rsidTr="0029026C">
        <w:trPr>
          <w:trHeight w:val="1000"/>
        </w:trPr>
        <w:tc>
          <w:tcPr>
            <w:tcW w:w="709" w:type="dxa"/>
          </w:tcPr>
          <w:p w14:paraId="038DC936" w14:textId="77777777" w:rsidR="00D70165" w:rsidRPr="00D70165" w:rsidRDefault="00D70165" w:rsidP="00D70165">
            <w:pPr>
              <w:widowControl/>
              <w:autoSpaceDE/>
              <w:autoSpaceDN/>
              <w:rPr>
                <w:sz w:val="24"/>
                <w:szCs w:val="24"/>
                <w:lang w:eastAsia="ru-RU"/>
              </w:rPr>
            </w:pPr>
          </w:p>
          <w:p w14:paraId="716CCA2C"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22</w:t>
            </w:r>
          </w:p>
          <w:p w14:paraId="7594E49B" w14:textId="77777777" w:rsidR="00D70165" w:rsidRPr="00D70165" w:rsidRDefault="00D70165" w:rsidP="00D70165">
            <w:pPr>
              <w:widowControl/>
              <w:autoSpaceDE/>
              <w:autoSpaceDN/>
              <w:rPr>
                <w:sz w:val="24"/>
                <w:szCs w:val="24"/>
                <w:lang w:eastAsia="ru-RU"/>
              </w:rPr>
            </w:pPr>
            <w:r w:rsidRPr="00D70165">
              <w:rPr>
                <w:sz w:val="24"/>
                <w:szCs w:val="24"/>
                <w:lang w:eastAsia="ru-RU"/>
              </w:rPr>
              <w:t>23</w:t>
            </w:r>
          </w:p>
        </w:tc>
        <w:tc>
          <w:tcPr>
            <w:tcW w:w="1559" w:type="dxa"/>
          </w:tcPr>
          <w:p w14:paraId="6C12FA6E" w14:textId="77777777" w:rsidR="00D70165" w:rsidRPr="00D70165" w:rsidRDefault="00D70165" w:rsidP="00D70165">
            <w:pPr>
              <w:widowControl/>
              <w:autoSpaceDE/>
              <w:autoSpaceDN/>
              <w:rPr>
                <w:sz w:val="24"/>
                <w:szCs w:val="24"/>
                <w:lang w:eastAsia="ru-RU"/>
              </w:rPr>
            </w:pPr>
          </w:p>
        </w:tc>
        <w:tc>
          <w:tcPr>
            <w:tcW w:w="2268" w:type="dxa"/>
          </w:tcPr>
          <w:p w14:paraId="2F1E2BFF" w14:textId="77777777" w:rsidR="00D70165" w:rsidRPr="00D70165" w:rsidRDefault="00D70165" w:rsidP="00D70165">
            <w:pPr>
              <w:widowControl/>
              <w:autoSpaceDE/>
              <w:autoSpaceDN/>
              <w:rPr>
                <w:sz w:val="24"/>
                <w:szCs w:val="24"/>
                <w:lang w:eastAsia="ru-RU"/>
              </w:rPr>
            </w:pPr>
          </w:p>
          <w:p w14:paraId="338AADFA" w14:textId="77777777" w:rsidR="00D70165" w:rsidRPr="00D70165" w:rsidRDefault="00D70165" w:rsidP="00D70165">
            <w:pPr>
              <w:widowControl/>
              <w:autoSpaceDE/>
              <w:autoSpaceDN/>
              <w:rPr>
                <w:sz w:val="24"/>
                <w:szCs w:val="24"/>
                <w:lang w:eastAsia="ru-RU"/>
              </w:rPr>
            </w:pPr>
          </w:p>
          <w:p w14:paraId="6A412F94" w14:textId="77777777" w:rsidR="00D70165" w:rsidRPr="00D70165" w:rsidRDefault="00D70165" w:rsidP="00D70165">
            <w:pPr>
              <w:widowControl/>
              <w:autoSpaceDE/>
              <w:autoSpaceDN/>
              <w:rPr>
                <w:sz w:val="24"/>
                <w:szCs w:val="24"/>
                <w:lang w:eastAsia="ru-RU"/>
              </w:rPr>
            </w:pPr>
          </w:p>
        </w:tc>
        <w:tc>
          <w:tcPr>
            <w:tcW w:w="6662" w:type="dxa"/>
          </w:tcPr>
          <w:p w14:paraId="61CB1FD9" w14:textId="77777777" w:rsidR="00D70165" w:rsidRPr="00D70165" w:rsidRDefault="00D70165" w:rsidP="00D70165">
            <w:pPr>
              <w:widowControl/>
              <w:autoSpaceDE/>
              <w:autoSpaceDN/>
              <w:rPr>
                <w:b/>
                <w:sz w:val="24"/>
                <w:szCs w:val="24"/>
                <w:lang w:eastAsia="ru-RU"/>
              </w:rPr>
            </w:pPr>
            <w:r w:rsidRPr="00D70165">
              <w:rPr>
                <w:b/>
                <w:sz w:val="24"/>
                <w:szCs w:val="24"/>
                <w:lang w:eastAsia="ru-RU"/>
              </w:rPr>
              <w:t>Лепка  животных.</w:t>
            </w:r>
          </w:p>
          <w:p w14:paraId="4891B4ED"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Слонёнок</w:t>
            </w:r>
          </w:p>
          <w:p w14:paraId="18D6D3EC"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Корова.</w:t>
            </w:r>
          </w:p>
        </w:tc>
        <w:tc>
          <w:tcPr>
            <w:tcW w:w="3544" w:type="dxa"/>
          </w:tcPr>
          <w:p w14:paraId="048CC6D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пластилин</w:t>
            </w:r>
          </w:p>
        </w:tc>
      </w:tr>
      <w:tr w:rsidR="00D70165" w:rsidRPr="00D70165" w14:paraId="1EBBF0F6" w14:textId="77777777" w:rsidTr="0029026C">
        <w:trPr>
          <w:trHeight w:val="380"/>
        </w:trPr>
        <w:tc>
          <w:tcPr>
            <w:tcW w:w="709" w:type="dxa"/>
          </w:tcPr>
          <w:p w14:paraId="4A3DB5F4" w14:textId="77777777" w:rsidR="00D70165" w:rsidRPr="00D70165" w:rsidRDefault="00D70165" w:rsidP="00D70165">
            <w:pPr>
              <w:widowControl/>
              <w:autoSpaceDE/>
              <w:autoSpaceDN/>
              <w:rPr>
                <w:sz w:val="24"/>
                <w:szCs w:val="24"/>
                <w:lang w:eastAsia="ru-RU"/>
              </w:rPr>
            </w:pPr>
          </w:p>
          <w:p w14:paraId="3C7A1C32" w14:textId="77777777" w:rsidR="00D70165" w:rsidRPr="00D70165" w:rsidRDefault="00D70165" w:rsidP="00D70165">
            <w:pPr>
              <w:widowControl/>
              <w:autoSpaceDE/>
              <w:autoSpaceDN/>
              <w:rPr>
                <w:sz w:val="24"/>
                <w:szCs w:val="24"/>
                <w:lang w:eastAsia="ru-RU"/>
              </w:rPr>
            </w:pPr>
            <w:r w:rsidRPr="00D70165">
              <w:rPr>
                <w:sz w:val="24"/>
                <w:szCs w:val="24"/>
                <w:lang w:eastAsia="ru-RU"/>
              </w:rPr>
              <w:t>24-26</w:t>
            </w:r>
          </w:p>
          <w:p w14:paraId="339879BD" w14:textId="77777777" w:rsidR="00D70165" w:rsidRPr="00D70165" w:rsidRDefault="00D70165" w:rsidP="00D70165">
            <w:pPr>
              <w:widowControl/>
              <w:autoSpaceDE/>
              <w:autoSpaceDN/>
              <w:rPr>
                <w:sz w:val="24"/>
                <w:szCs w:val="24"/>
                <w:lang w:eastAsia="ru-RU"/>
              </w:rPr>
            </w:pPr>
          </w:p>
          <w:p w14:paraId="7B831DC0" w14:textId="77777777" w:rsidR="00D70165" w:rsidRPr="00D70165" w:rsidRDefault="00D70165" w:rsidP="00D70165">
            <w:pPr>
              <w:widowControl/>
              <w:autoSpaceDE/>
              <w:autoSpaceDN/>
              <w:rPr>
                <w:sz w:val="24"/>
                <w:szCs w:val="24"/>
                <w:lang w:eastAsia="ru-RU"/>
              </w:rPr>
            </w:pPr>
          </w:p>
          <w:p w14:paraId="701943A3" w14:textId="77777777" w:rsidR="00D70165" w:rsidRPr="00D70165" w:rsidRDefault="00D70165" w:rsidP="00D70165">
            <w:pPr>
              <w:widowControl/>
              <w:autoSpaceDE/>
              <w:autoSpaceDN/>
              <w:rPr>
                <w:sz w:val="24"/>
                <w:szCs w:val="24"/>
                <w:lang w:eastAsia="ru-RU"/>
              </w:rPr>
            </w:pPr>
            <w:r w:rsidRPr="00D70165">
              <w:rPr>
                <w:sz w:val="24"/>
                <w:szCs w:val="24"/>
                <w:lang w:eastAsia="ru-RU"/>
              </w:rPr>
              <w:t>27-29</w:t>
            </w:r>
          </w:p>
        </w:tc>
        <w:tc>
          <w:tcPr>
            <w:tcW w:w="1559" w:type="dxa"/>
          </w:tcPr>
          <w:p w14:paraId="1444ABD8" w14:textId="77777777" w:rsidR="00D70165" w:rsidRPr="00D70165" w:rsidRDefault="00D70165" w:rsidP="00D70165">
            <w:pPr>
              <w:widowControl/>
              <w:autoSpaceDE/>
              <w:autoSpaceDN/>
              <w:rPr>
                <w:sz w:val="24"/>
                <w:szCs w:val="24"/>
                <w:lang w:eastAsia="ru-RU"/>
              </w:rPr>
            </w:pPr>
          </w:p>
        </w:tc>
        <w:tc>
          <w:tcPr>
            <w:tcW w:w="2268" w:type="dxa"/>
          </w:tcPr>
          <w:p w14:paraId="2981390A" w14:textId="77777777" w:rsidR="00D70165" w:rsidRPr="00D70165" w:rsidRDefault="00D70165" w:rsidP="00D70165">
            <w:pPr>
              <w:widowControl/>
              <w:autoSpaceDE/>
              <w:autoSpaceDN/>
              <w:rPr>
                <w:sz w:val="24"/>
                <w:szCs w:val="24"/>
                <w:lang w:eastAsia="ru-RU"/>
              </w:rPr>
            </w:pPr>
          </w:p>
          <w:p w14:paraId="5D75F79E" w14:textId="77777777" w:rsidR="00D70165" w:rsidRPr="00D70165" w:rsidRDefault="00D70165" w:rsidP="00D70165">
            <w:pPr>
              <w:widowControl/>
              <w:autoSpaceDE/>
              <w:autoSpaceDN/>
              <w:rPr>
                <w:sz w:val="24"/>
                <w:szCs w:val="24"/>
                <w:lang w:eastAsia="ru-RU"/>
              </w:rPr>
            </w:pPr>
          </w:p>
          <w:p w14:paraId="11A95114" w14:textId="77777777" w:rsidR="00D70165" w:rsidRPr="00D70165" w:rsidRDefault="00D70165" w:rsidP="00D70165">
            <w:pPr>
              <w:widowControl/>
              <w:autoSpaceDE/>
              <w:autoSpaceDN/>
              <w:rPr>
                <w:sz w:val="24"/>
                <w:szCs w:val="24"/>
                <w:lang w:eastAsia="ru-RU"/>
              </w:rPr>
            </w:pPr>
          </w:p>
          <w:p w14:paraId="2798163A" w14:textId="77777777" w:rsidR="00D70165" w:rsidRPr="00D70165" w:rsidRDefault="00D70165" w:rsidP="00D70165">
            <w:pPr>
              <w:widowControl/>
              <w:autoSpaceDE/>
              <w:autoSpaceDN/>
              <w:rPr>
                <w:sz w:val="24"/>
                <w:szCs w:val="24"/>
                <w:lang w:eastAsia="ru-RU"/>
              </w:rPr>
            </w:pPr>
          </w:p>
        </w:tc>
        <w:tc>
          <w:tcPr>
            <w:tcW w:w="6662" w:type="dxa"/>
          </w:tcPr>
          <w:p w14:paraId="10997E1F" w14:textId="77777777" w:rsidR="00D70165" w:rsidRPr="00D70165" w:rsidRDefault="00D70165" w:rsidP="00D70165">
            <w:pPr>
              <w:widowControl/>
              <w:autoSpaceDE/>
              <w:autoSpaceDN/>
              <w:outlineLvl w:val="0"/>
              <w:rPr>
                <w:b/>
                <w:sz w:val="24"/>
                <w:szCs w:val="24"/>
                <w:lang w:eastAsia="ru-RU"/>
              </w:rPr>
            </w:pPr>
            <w:r w:rsidRPr="00D70165">
              <w:rPr>
                <w:b/>
                <w:sz w:val="24"/>
                <w:szCs w:val="24"/>
                <w:lang w:eastAsia="ru-RU"/>
              </w:rPr>
              <w:t>Оригами.</w:t>
            </w:r>
          </w:p>
          <w:p w14:paraId="6B8836F0"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На  лугу.( цветы , бабочки, стрекозы)</w:t>
            </w:r>
          </w:p>
          <w:p w14:paraId="63B0808F" w14:textId="77777777" w:rsidR="00D70165" w:rsidRPr="00D70165" w:rsidRDefault="00D70165" w:rsidP="00D70165">
            <w:pPr>
              <w:widowControl/>
              <w:autoSpaceDE/>
              <w:autoSpaceDN/>
              <w:outlineLvl w:val="0"/>
              <w:rPr>
                <w:sz w:val="24"/>
                <w:szCs w:val="24"/>
                <w:lang w:eastAsia="ru-RU"/>
              </w:rPr>
            </w:pPr>
          </w:p>
          <w:p w14:paraId="0540D308" w14:textId="77777777" w:rsidR="00D70165" w:rsidRPr="00D70165" w:rsidRDefault="00D70165" w:rsidP="00D70165">
            <w:pPr>
              <w:widowControl/>
              <w:autoSpaceDE/>
              <w:autoSpaceDN/>
              <w:outlineLvl w:val="0"/>
              <w:rPr>
                <w:sz w:val="24"/>
                <w:szCs w:val="24"/>
                <w:lang w:eastAsia="ru-RU"/>
              </w:rPr>
            </w:pPr>
          </w:p>
          <w:p w14:paraId="22EC8EA8" w14:textId="77777777" w:rsidR="00D70165" w:rsidRPr="00D70165" w:rsidRDefault="00D70165" w:rsidP="00D70165">
            <w:pPr>
              <w:widowControl/>
              <w:autoSpaceDE/>
              <w:autoSpaceDN/>
              <w:outlineLvl w:val="0"/>
              <w:rPr>
                <w:b/>
                <w:sz w:val="24"/>
                <w:szCs w:val="24"/>
                <w:lang w:eastAsia="ru-RU"/>
              </w:rPr>
            </w:pPr>
            <w:r w:rsidRPr="00D70165">
              <w:rPr>
                <w:sz w:val="24"/>
                <w:szCs w:val="24"/>
                <w:lang w:eastAsia="ru-RU"/>
              </w:rPr>
              <w:t>На  водоёме ( Лебеди  на  озере)</w:t>
            </w:r>
          </w:p>
        </w:tc>
        <w:tc>
          <w:tcPr>
            <w:tcW w:w="3544" w:type="dxa"/>
          </w:tcPr>
          <w:p w14:paraId="68299813" w14:textId="77777777" w:rsidR="00D70165" w:rsidRPr="00D70165" w:rsidRDefault="00D70165" w:rsidP="00D70165">
            <w:pPr>
              <w:widowControl/>
              <w:autoSpaceDE/>
              <w:autoSpaceDN/>
              <w:rPr>
                <w:sz w:val="24"/>
                <w:szCs w:val="24"/>
                <w:lang w:eastAsia="ru-RU"/>
              </w:rPr>
            </w:pPr>
            <w:r w:rsidRPr="00D70165">
              <w:rPr>
                <w:sz w:val="24"/>
                <w:szCs w:val="24"/>
                <w:lang w:eastAsia="ru-RU"/>
              </w:rPr>
              <w:t>Бумага, клей</w:t>
            </w:r>
          </w:p>
        </w:tc>
      </w:tr>
      <w:tr w:rsidR="00D70165" w:rsidRPr="00D70165" w14:paraId="1D8426A1" w14:textId="77777777" w:rsidTr="0029026C">
        <w:trPr>
          <w:trHeight w:val="540"/>
        </w:trPr>
        <w:tc>
          <w:tcPr>
            <w:tcW w:w="709" w:type="dxa"/>
          </w:tcPr>
          <w:p w14:paraId="2B17E1F6" w14:textId="77777777" w:rsidR="00D70165" w:rsidRPr="00D70165" w:rsidRDefault="00D70165" w:rsidP="00D70165">
            <w:pPr>
              <w:widowControl/>
              <w:autoSpaceDE/>
              <w:autoSpaceDN/>
              <w:rPr>
                <w:sz w:val="24"/>
                <w:szCs w:val="24"/>
                <w:lang w:eastAsia="ru-RU"/>
              </w:rPr>
            </w:pPr>
          </w:p>
          <w:p w14:paraId="4E4476FA" w14:textId="77777777" w:rsidR="00D70165" w:rsidRPr="00D70165" w:rsidRDefault="00D70165" w:rsidP="00D70165">
            <w:pPr>
              <w:widowControl/>
              <w:autoSpaceDE/>
              <w:autoSpaceDN/>
              <w:rPr>
                <w:sz w:val="24"/>
                <w:szCs w:val="24"/>
                <w:lang w:eastAsia="ru-RU"/>
              </w:rPr>
            </w:pPr>
            <w:r w:rsidRPr="00D70165">
              <w:rPr>
                <w:sz w:val="24"/>
                <w:szCs w:val="24"/>
                <w:lang w:eastAsia="ru-RU"/>
              </w:rPr>
              <w:t>30-32</w:t>
            </w:r>
          </w:p>
        </w:tc>
        <w:tc>
          <w:tcPr>
            <w:tcW w:w="1559" w:type="dxa"/>
          </w:tcPr>
          <w:p w14:paraId="33954224" w14:textId="77777777" w:rsidR="00D70165" w:rsidRPr="00D70165" w:rsidRDefault="00D70165" w:rsidP="00D70165">
            <w:pPr>
              <w:widowControl/>
              <w:autoSpaceDE/>
              <w:autoSpaceDN/>
              <w:rPr>
                <w:sz w:val="24"/>
                <w:szCs w:val="24"/>
                <w:lang w:eastAsia="ru-RU"/>
              </w:rPr>
            </w:pPr>
          </w:p>
        </w:tc>
        <w:tc>
          <w:tcPr>
            <w:tcW w:w="2268" w:type="dxa"/>
          </w:tcPr>
          <w:p w14:paraId="00173972" w14:textId="77777777" w:rsidR="00D70165" w:rsidRPr="00D70165" w:rsidRDefault="00D70165" w:rsidP="00D70165">
            <w:pPr>
              <w:widowControl/>
              <w:autoSpaceDE/>
              <w:autoSpaceDN/>
              <w:rPr>
                <w:sz w:val="24"/>
                <w:szCs w:val="24"/>
                <w:lang w:eastAsia="ru-RU"/>
              </w:rPr>
            </w:pPr>
          </w:p>
          <w:p w14:paraId="16038024" w14:textId="77777777" w:rsidR="00D70165" w:rsidRPr="00D70165" w:rsidRDefault="00D70165" w:rsidP="00D70165">
            <w:pPr>
              <w:widowControl/>
              <w:autoSpaceDE/>
              <w:autoSpaceDN/>
              <w:rPr>
                <w:sz w:val="24"/>
                <w:szCs w:val="24"/>
                <w:lang w:eastAsia="ru-RU"/>
              </w:rPr>
            </w:pPr>
          </w:p>
        </w:tc>
        <w:tc>
          <w:tcPr>
            <w:tcW w:w="6662" w:type="dxa"/>
          </w:tcPr>
          <w:p w14:paraId="1F57A1A0" w14:textId="77777777" w:rsidR="00D70165" w:rsidRPr="00D70165" w:rsidRDefault="00D70165" w:rsidP="00D70165">
            <w:pPr>
              <w:widowControl/>
              <w:autoSpaceDE/>
              <w:autoSpaceDN/>
              <w:rPr>
                <w:b/>
                <w:sz w:val="24"/>
                <w:szCs w:val="24"/>
                <w:lang w:eastAsia="ru-RU"/>
              </w:rPr>
            </w:pPr>
            <w:r w:rsidRPr="00D70165">
              <w:rPr>
                <w:b/>
                <w:sz w:val="24"/>
                <w:szCs w:val="24"/>
                <w:lang w:eastAsia="ru-RU"/>
              </w:rPr>
              <w:t>Изонить.</w:t>
            </w:r>
          </w:p>
          <w:p w14:paraId="7FE02F43"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Аппликация  из ниток  ( заяц  с  барабаном)</w:t>
            </w:r>
          </w:p>
          <w:p w14:paraId="5682178C" w14:textId="77777777" w:rsidR="00D70165" w:rsidRPr="00D70165" w:rsidRDefault="00D70165" w:rsidP="00D70165">
            <w:pPr>
              <w:widowControl/>
              <w:autoSpaceDE/>
              <w:autoSpaceDN/>
              <w:rPr>
                <w:sz w:val="24"/>
                <w:szCs w:val="24"/>
                <w:lang w:eastAsia="ru-RU"/>
              </w:rPr>
            </w:pPr>
          </w:p>
        </w:tc>
        <w:tc>
          <w:tcPr>
            <w:tcW w:w="3544" w:type="dxa"/>
          </w:tcPr>
          <w:p w14:paraId="57CE3996"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Нитки- шертяные</w:t>
            </w:r>
          </w:p>
        </w:tc>
      </w:tr>
      <w:tr w:rsidR="00D70165" w:rsidRPr="00D70165" w14:paraId="256455D6" w14:textId="77777777" w:rsidTr="0029026C">
        <w:trPr>
          <w:trHeight w:val="820"/>
        </w:trPr>
        <w:tc>
          <w:tcPr>
            <w:tcW w:w="709" w:type="dxa"/>
          </w:tcPr>
          <w:p w14:paraId="71CAC0FB" w14:textId="77777777" w:rsidR="00D70165" w:rsidRPr="00D70165" w:rsidRDefault="00D70165" w:rsidP="00D70165">
            <w:pPr>
              <w:widowControl/>
              <w:autoSpaceDE/>
              <w:autoSpaceDN/>
              <w:rPr>
                <w:sz w:val="24"/>
                <w:szCs w:val="24"/>
                <w:lang w:eastAsia="ru-RU"/>
              </w:rPr>
            </w:pPr>
            <w:r w:rsidRPr="00D70165">
              <w:rPr>
                <w:sz w:val="24"/>
                <w:szCs w:val="24"/>
                <w:lang w:eastAsia="ru-RU"/>
              </w:rPr>
              <w:t>33.</w:t>
            </w:r>
          </w:p>
          <w:p w14:paraId="0A5A5CDD" w14:textId="77777777" w:rsidR="00D70165" w:rsidRPr="00D70165" w:rsidRDefault="00D70165" w:rsidP="00D70165">
            <w:pPr>
              <w:widowControl/>
              <w:autoSpaceDE/>
              <w:autoSpaceDN/>
              <w:rPr>
                <w:sz w:val="24"/>
                <w:szCs w:val="24"/>
                <w:lang w:eastAsia="ru-RU"/>
              </w:rPr>
            </w:pPr>
          </w:p>
        </w:tc>
        <w:tc>
          <w:tcPr>
            <w:tcW w:w="1559" w:type="dxa"/>
          </w:tcPr>
          <w:p w14:paraId="47A9518B" w14:textId="77777777" w:rsidR="00D70165" w:rsidRPr="00D70165" w:rsidRDefault="00D70165" w:rsidP="00D70165">
            <w:pPr>
              <w:widowControl/>
              <w:autoSpaceDE/>
              <w:autoSpaceDN/>
              <w:rPr>
                <w:sz w:val="24"/>
                <w:szCs w:val="24"/>
                <w:lang w:eastAsia="ru-RU"/>
              </w:rPr>
            </w:pPr>
          </w:p>
        </w:tc>
        <w:tc>
          <w:tcPr>
            <w:tcW w:w="2268" w:type="dxa"/>
          </w:tcPr>
          <w:p w14:paraId="45AA115F" w14:textId="77777777" w:rsidR="00D70165" w:rsidRPr="00D70165" w:rsidRDefault="00D70165" w:rsidP="00D70165">
            <w:pPr>
              <w:widowControl/>
              <w:autoSpaceDE/>
              <w:autoSpaceDN/>
              <w:rPr>
                <w:sz w:val="24"/>
                <w:szCs w:val="24"/>
                <w:lang w:eastAsia="ru-RU"/>
              </w:rPr>
            </w:pPr>
          </w:p>
          <w:p w14:paraId="2869351E" w14:textId="77777777" w:rsidR="00D70165" w:rsidRPr="00D70165" w:rsidRDefault="00D70165" w:rsidP="00D70165">
            <w:pPr>
              <w:widowControl/>
              <w:autoSpaceDE/>
              <w:autoSpaceDN/>
              <w:rPr>
                <w:sz w:val="24"/>
                <w:szCs w:val="24"/>
                <w:lang w:eastAsia="ru-RU"/>
              </w:rPr>
            </w:pPr>
          </w:p>
        </w:tc>
        <w:tc>
          <w:tcPr>
            <w:tcW w:w="6662" w:type="dxa"/>
          </w:tcPr>
          <w:p w14:paraId="67277DF0"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на  территории  школы</w:t>
            </w:r>
          </w:p>
        </w:tc>
        <w:tc>
          <w:tcPr>
            <w:tcW w:w="3544" w:type="dxa"/>
          </w:tcPr>
          <w:p w14:paraId="7117494F" w14:textId="77777777" w:rsidR="00D70165" w:rsidRPr="00D70165" w:rsidRDefault="00D70165" w:rsidP="00D70165">
            <w:pPr>
              <w:widowControl/>
              <w:autoSpaceDE/>
              <w:autoSpaceDN/>
              <w:rPr>
                <w:sz w:val="24"/>
                <w:szCs w:val="24"/>
                <w:lang w:eastAsia="ru-RU"/>
              </w:rPr>
            </w:pPr>
            <w:r w:rsidRPr="00D70165">
              <w:rPr>
                <w:sz w:val="24"/>
                <w:szCs w:val="24"/>
                <w:lang w:eastAsia="ru-RU"/>
              </w:rPr>
              <w:t>Грабли,веник</w:t>
            </w:r>
          </w:p>
        </w:tc>
      </w:tr>
      <w:tr w:rsidR="00D70165" w:rsidRPr="00D70165" w14:paraId="64B8225A" w14:textId="77777777" w:rsidTr="0029026C">
        <w:trPr>
          <w:trHeight w:val="90"/>
        </w:trPr>
        <w:tc>
          <w:tcPr>
            <w:tcW w:w="709" w:type="dxa"/>
          </w:tcPr>
          <w:p w14:paraId="153DA938"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34</w:t>
            </w:r>
          </w:p>
        </w:tc>
        <w:tc>
          <w:tcPr>
            <w:tcW w:w="1559" w:type="dxa"/>
          </w:tcPr>
          <w:p w14:paraId="79917ED7" w14:textId="77777777" w:rsidR="00D70165" w:rsidRPr="00D70165" w:rsidRDefault="00D70165" w:rsidP="00D70165">
            <w:pPr>
              <w:widowControl/>
              <w:autoSpaceDE/>
              <w:autoSpaceDN/>
              <w:rPr>
                <w:sz w:val="24"/>
                <w:szCs w:val="24"/>
                <w:lang w:eastAsia="ru-RU"/>
              </w:rPr>
            </w:pPr>
          </w:p>
        </w:tc>
        <w:tc>
          <w:tcPr>
            <w:tcW w:w="2268" w:type="dxa"/>
          </w:tcPr>
          <w:p w14:paraId="5DBBF278" w14:textId="77777777" w:rsidR="00D70165" w:rsidRPr="00D70165" w:rsidRDefault="00D70165" w:rsidP="00D70165">
            <w:pPr>
              <w:widowControl/>
              <w:autoSpaceDE/>
              <w:autoSpaceDN/>
              <w:rPr>
                <w:sz w:val="24"/>
                <w:szCs w:val="24"/>
                <w:lang w:eastAsia="ru-RU"/>
              </w:rPr>
            </w:pPr>
          </w:p>
        </w:tc>
        <w:tc>
          <w:tcPr>
            <w:tcW w:w="6662" w:type="dxa"/>
          </w:tcPr>
          <w:p w14:paraId="0E51C2E2" w14:textId="77777777" w:rsidR="00D70165" w:rsidRPr="00D70165" w:rsidRDefault="00D70165" w:rsidP="00D70165">
            <w:pPr>
              <w:widowControl/>
              <w:autoSpaceDE/>
              <w:autoSpaceDN/>
              <w:rPr>
                <w:b/>
                <w:sz w:val="24"/>
                <w:szCs w:val="24"/>
                <w:lang w:eastAsia="ru-RU"/>
              </w:rPr>
            </w:pPr>
            <w:r w:rsidRPr="00D70165">
              <w:rPr>
                <w:b/>
                <w:sz w:val="24"/>
                <w:szCs w:val="24"/>
                <w:lang w:eastAsia="ru-RU"/>
              </w:rPr>
              <w:t>Итоговое  занятие.  Праздник «Мои  успехи».</w:t>
            </w:r>
          </w:p>
          <w:p w14:paraId="71AE110B" w14:textId="77777777" w:rsidR="00D70165" w:rsidRPr="00D70165" w:rsidRDefault="00D70165" w:rsidP="00D70165">
            <w:pPr>
              <w:widowControl/>
              <w:autoSpaceDE/>
              <w:autoSpaceDN/>
              <w:rPr>
                <w:b/>
                <w:sz w:val="24"/>
                <w:szCs w:val="24"/>
                <w:lang w:eastAsia="ru-RU"/>
              </w:rPr>
            </w:pPr>
          </w:p>
          <w:p w14:paraId="3DD0D4FF" w14:textId="77777777" w:rsidR="00D70165" w:rsidRPr="00D70165" w:rsidRDefault="00D70165" w:rsidP="00D70165">
            <w:pPr>
              <w:widowControl/>
              <w:autoSpaceDE/>
              <w:autoSpaceDN/>
              <w:rPr>
                <w:b/>
                <w:sz w:val="24"/>
                <w:szCs w:val="24"/>
                <w:lang w:eastAsia="ru-RU"/>
              </w:rPr>
            </w:pPr>
          </w:p>
          <w:p w14:paraId="0F881A2C" w14:textId="77777777" w:rsidR="00D70165" w:rsidRPr="00D70165" w:rsidRDefault="00D70165" w:rsidP="00D70165">
            <w:pPr>
              <w:widowControl/>
              <w:autoSpaceDE/>
              <w:autoSpaceDN/>
              <w:rPr>
                <w:b/>
                <w:sz w:val="24"/>
                <w:szCs w:val="24"/>
                <w:lang w:eastAsia="ru-RU"/>
              </w:rPr>
            </w:pPr>
          </w:p>
        </w:tc>
        <w:tc>
          <w:tcPr>
            <w:tcW w:w="3544" w:type="dxa"/>
          </w:tcPr>
          <w:p w14:paraId="7360D429"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tc>
      </w:tr>
    </w:tbl>
    <w:p w14:paraId="070AC179"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02F325E8" w14:textId="5F91C1D1" w:rsidR="00D70165" w:rsidRPr="00D70165" w:rsidRDefault="00D70165" w:rsidP="003645BF">
      <w:pPr>
        <w:widowControl/>
        <w:autoSpaceDE/>
        <w:autoSpaceDN/>
        <w:rPr>
          <w:sz w:val="28"/>
          <w:szCs w:val="28"/>
          <w:lang w:eastAsia="ru-RU"/>
        </w:rPr>
      </w:pPr>
      <w:r w:rsidRPr="00D70165">
        <w:rPr>
          <w:b/>
          <w:sz w:val="28"/>
          <w:szCs w:val="24"/>
          <w:lang w:eastAsia="ru-RU"/>
        </w:rPr>
        <w:t xml:space="preserve">                </w:t>
      </w:r>
      <w:r w:rsidR="003645BF">
        <w:rPr>
          <w:b/>
          <w:sz w:val="28"/>
          <w:szCs w:val="24"/>
          <w:lang w:eastAsia="ru-RU"/>
        </w:rPr>
        <w:t>С</w:t>
      </w:r>
      <w:r w:rsidRPr="00D70165">
        <w:rPr>
          <w:b/>
          <w:sz w:val="28"/>
          <w:szCs w:val="28"/>
          <w:lang w:eastAsia="ru-RU"/>
        </w:rPr>
        <w:t>одержание курса 4</w:t>
      </w:r>
      <w:r w:rsidR="003645BF">
        <w:rPr>
          <w:b/>
          <w:sz w:val="28"/>
          <w:szCs w:val="28"/>
          <w:lang w:eastAsia="ru-RU"/>
        </w:rPr>
        <w:t xml:space="preserve"> </w:t>
      </w:r>
      <w:r w:rsidRPr="00D70165">
        <w:rPr>
          <w:b/>
          <w:sz w:val="28"/>
          <w:szCs w:val="28"/>
          <w:lang w:eastAsia="ru-RU"/>
        </w:rPr>
        <w:t>года обучения</w:t>
      </w:r>
    </w:p>
    <w:p w14:paraId="4501F5A5"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773995E7" w14:textId="77777777" w:rsidR="00D70165" w:rsidRPr="00D70165" w:rsidRDefault="00D70165" w:rsidP="00D70165">
      <w:pPr>
        <w:widowControl/>
        <w:autoSpaceDE/>
        <w:autoSpaceDN/>
        <w:rPr>
          <w:b/>
          <w:sz w:val="24"/>
          <w:szCs w:val="24"/>
          <w:lang w:eastAsia="ru-RU"/>
        </w:rPr>
      </w:pPr>
      <w:r w:rsidRPr="00D70165">
        <w:rPr>
          <w:sz w:val="24"/>
          <w:szCs w:val="24"/>
          <w:lang w:eastAsia="ru-RU"/>
        </w:rPr>
        <w:t xml:space="preserve">   1.   </w:t>
      </w:r>
      <w:r w:rsidRPr="00D70165">
        <w:rPr>
          <w:b/>
          <w:sz w:val="24"/>
          <w:szCs w:val="24"/>
          <w:lang w:eastAsia="ru-RU"/>
        </w:rPr>
        <w:t xml:space="preserve">Вводное занятие – 1час </w:t>
      </w:r>
    </w:p>
    <w:p w14:paraId="7738C363"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Теория. </w:t>
      </w:r>
      <w:r w:rsidRPr="00D70165">
        <w:rPr>
          <w:sz w:val="24"/>
          <w:szCs w:val="24"/>
          <w:lang w:eastAsia="ru-RU"/>
        </w:rPr>
        <w:t>Знакомство. Внутренний распорядок.</w:t>
      </w:r>
    </w:p>
    <w:p w14:paraId="57ACB290"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Практика. </w:t>
      </w:r>
      <w:r w:rsidRPr="00D70165">
        <w:rPr>
          <w:sz w:val="24"/>
          <w:szCs w:val="24"/>
          <w:lang w:eastAsia="ru-RU"/>
        </w:rPr>
        <w:t>Инструктаж по ТБ.</w:t>
      </w:r>
    </w:p>
    <w:p w14:paraId="174B130F"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 xml:space="preserve">     </w:t>
      </w:r>
    </w:p>
    <w:p w14:paraId="3626EAA3"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 xml:space="preserve"> 2. Работа с природным материалом - 4 часа.</w:t>
      </w:r>
    </w:p>
    <w:p w14:paraId="0E042DEF"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 xml:space="preserve">     Теория. </w:t>
      </w:r>
      <w:r w:rsidRPr="00D70165">
        <w:rPr>
          <w:sz w:val="24"/>
          <w:szCs w:val="24"/>
          <w:lang w:eastAsia="ru-RU"/>
        </w:rPr>
        <w:t>Краткая характеристика операций сбора, хранения и обработки природных материалов     (последовательность,  инструменты, приспособления). Основные  способы соединения деталей изделия. Создание изделий и декоративных композиций по собственному замыслу.</w:t>
      </w:r>
    </w:p>
    <w:p w14:paraId="5162DE93"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 xml:space="preserve">   Практика. </w:t>
      </w:r>
      <w:r w:rsidRPr="00D70165">
        <w:rPr>
          <w:sz w:val="24"/>
          <w:szCs w:val="24"/>
          <w:lang w:eastAsia="ru-RU"/>
        </w:rPr>
        <w:t>Лепка  овощей и  фруктов растягиванием</w:t>
      </w:r>
      <w:r w:rsidRPr="00D70165">
        <w:rPr>
          <w:b/>
          <w:sz w:val="24"/>
          <w:szCs w:val="24"/>
          <w:lang w:eastAsia="ru-RU"/>
        </w:rPr>
        <w:t xml:space="preserve">. </w:t>
      </w:r>
      <w:r w:rsidRPr="00D70165">
        <w:rPr>
          <w:sz w:val="24"/>
          <w:szCs w:val="24"/>
          <w:lang w:eastAsia="ru-RU"/>
        </w:rPr>
        <w:t>Игрушки-сувениры  Аппликация из листьев. Аппликация  из  жгутиков  грибок.</w:t>
      </w:r>
    </w:p>
    <w:p w14:paraId="59018272" w14:textId="77777777" w:rsidR="00D70165" w:rsidRPr="00D70165" w:rsidRDefault="00D70165" w:rsidP="00D70165">
      <w:pPr>
        <w:widowControl/>
        <w:autoSpaceDE/>
        <w:autoSpaceDN/>
        <w:rPr>
          <w:b/>
          <w:sz w:val="24"/>
          <w:szCs w:val="24"/>
          <w:lang w:eastAsia="ru-RU"/>
        </w:rPr>
      </w:pPr>
    </w:p>
    <w:p w14:paraId="29F62F79" w14:textId="77777777" w:rsidR="00D70165" w:rsidRPr="00D70165" w:rsidRDefault="00D70165" w:rsidP="00D70165">
      <w:pPr>
        <w:widowControl/>
        <w:autoSpaceDE/>
        <w:autoSpaceDN/>
        <w:rPr>
          <w:b/>
          <w:sz w:val="24"/>
          <w:szCs w:val="24"/>
          <w:lang w:eastAsia="ru-RU"/>
        </w:rPr>
      </w:pPr>
      <w:r w:rsidRPr="00D70165">
        <w:rPr>
          <w:b/>
          <w:sz w:val="24"/>
          <w:szCs w:val="24"/>
          <w:lang w:eastAsia="ru-RU"/>
        </w:rPr>
        <w:t>3.      Работа  с нитями -  2 часов .</w:t>
      </w:r>
    </w:p>
    <w:p w14:paraId="6488098D" w14:textId="77777777" w:rsidR="00D70165" w:rsidRPr="00D70165" w:rsidRDefault="00D70165" w:rsidP="00D70165">
      <w:pPr>
        <w:widowControl/>
        <w:autoSpaceDE/>
        <w:autoSpaceDN/>
        <w:outlineLvl w:val="0"/>
        <w:rPr>
          <w:sz w:val="24"/>
          <w:szCs w:val="24"/>
          <w:lang w:eastAsia="ru-RU"/>
        </w:rPr>
      </w:pPr>
      <w:r w:rsidRPr="00D70165">
        <w:rPr>
          <w:b/>
          <w:sz w:val="24"/>
          <w:szCs w:val="24"/>
          <w:lang w:eastAsia="ru-RU"/>
        </w:rPr>
        <w:t xml:space="preserve">      Теория.  </w:t>
      </w:r>
      <w:r w:rsidRPr="00D70165">
        <w:rPr>
          <w:sz w:val="24"/>
          <w:szCs w:val="24"/>
          <w:lang w:eastAsia="ru-RU"/>
        </w:rPr>
        <w:t xml:space="preserve">Виды  нитей,  их  качество и  цвет.  Приемы  изготовления  помпонов.  </w:t>
      </w:r>
    </w:p>
    <w:p w14:paraId="51E342D5" w14:textId="77777777" w:rsidR="00D70165" w:rsidRPr="00D70165" w:rsidRDefault="00D70165" w:rsidP="00D70165">
      <w:pPr>
        <w:widowControl/>
        <w:autoSpaceDE/>
        <w:autoSpaceDN/>
        <w:outlineLvl w:val="0"/>
        <w:rPr>
          <w:sz w:val="24"/>
          <w:szCs w:val="24"/>
          <w:lang w:eastAsia="ru-RU"/>
        </w:rPr>
      </w:pPr>
      <w:r w:rsidRPr="00D70165">
        <w:rPr>
          <w:b/>
          <w:sz w:val="24"/>
          <w:szCs w:val="24"/>
          <w:lang w:eastAsia="ru-RU"/>
        </w:rPr>
        <w:lastRenderedPageBreak/>
        <w:t xml:space="preserve">       Практика. </w:t>
      </w:r>
      <w:r w:rsidRPr="00D70165">
        <w:rPr>
          <w:sz w:val="24"/>
          <w:szCs w:val="24"/>
          <w:lang w:eastAsia="ru-RU"/>
        </w:rPr>
        <w:t xml:space="preserve"> Изготовление  гусениц из  помнонов</w:t>
      </w:r>
    </w:p>
    <w:p w14:paraId="1687D2B4" w14:textId="77777777" w:rsidR="00D70165" w:rsidRPr="00D70165" w:rsidRDefault="00D70165" w:rsidP="00D70165">
      <w:pPr>
        <w:widowControl/>
        <w:autoSpaceDE/>
        <w:autoSpaceDN/>
        <w:rPr>
          <w:b/>
          <w:sz w:val="24"/>
          <w:szCs w:val="24"/>
          <w:lang w:eastAsia="ru-RU"/>
        </w:rPr>
      </w:pPr>
    </w:p>
    <w:p w14:paraId="73AAF763" w14:textId="77777777" w:rsidR="00D70165" w:rsidRPr="00D70165" w:rsidRDefault="00D70165" w:rsidP="00D70165">
      <w:pPr>
        <w:widowControl/>
        <w:autoSpaceDE/>
        <w:autoSpaceDN/>
        <w:rPr>
          <w:sz w:val="24"/>
          <w:szCs w:val="24"/>
          <w:lang w:eastAsia="ru-RU"/>
        </w:rPr>
      </w:pPr>
      <w:r w:rsidRPr="00D70165">
        <w:rPr>
          <w:b/>
          <w:sz w:val="24"/>
          <w:szCs w:val="24"/>
          <w:lang w:eastAsia="ru-RU"/>
        </w:rPr>
        <w:t>4.</w:t>
      </w:r>
      <w:r w:rsidRPr="00D70165">
        <w:rPr>
          <w:sz w:val="24"/>
          <w:szCs w:val="24"/>
          <w:lang w:eastAsia="ru-RU"/>
        </w:rPr>
        <w:t xml:space="preserve"> </w:t>
      </w:r>
      <w:r w:rsidRPr="00D70165">
        <w:rPr>
          <w:b/>
          <w:sz w:val="24"/>
          <w:szCs w:val="24"/>
          <w:lang w:eastAsia="ru-RU"/>
        </w:rPr>
        <w:t>Работа с пуговицами – 4 часа.</w:t>
      </w:r>
    </w:p>
    <w:p w14:paraId="00E1936B"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Теория.  </w:t>
      </w:r>
      <w:r w:rsidRPr="00D70165">
        <w:rPr>
          <w:sz w:val="24"/>
          <w:szCs w:val="24"/>
          <w:lang w:eastAsia="ru-RU"/>
        </w:rPr>
        <w:t xml:space="preserve">Виды пуговиц. Способы пришивания. </w:t>
      </w:r>
    </w:p>
    <w:p w14:paraId="68E12C7C"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Практика </w:t>
      </w:r>
      <w:r w:rsidRPr="00D70165">
        <w:rPr>
          <w:sz w:val="24"/>
          <w:szCs w:val="24"/>
          <w:lang w:eastAsia="ru-RU"/>
        </w:rPr>
        <w:t>Составление мозаики из пуговиц (поделка «Клоун»).</w:t>
      </w:r>
    </w:p>
    <w:p w14:paraId="21748F3B"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 </w:t>
      </w:r>
      <w:r w:rsidRPr="00D70165">
        <w:rPr>
          <w:sz w:val="24"/>
          <w:szCs w:val="24"/>
          <w:lang w:eastAsia="ru-RU"/>
        </w:rPr>
        <w:t xml:space="preserve"> Игра «У  кого  больше  пуговиц».</w:t>
      </w:r>
    </w:p>
    <w:p w14:paraId="0FA784E2" w14:textId="77777777" w:rsidR="00D70165" w:rsidRPr="00D70165" w:rsidRDefault="00D70165" w:rsidP="00D70165">
      <w:pPr>
        <w:widowControl/>
        <w:autoSpaceDE/>
        <w:autoSpaceDN/>
        <w:rPr>
          <w:b/>
          <w:sz w:val="24"/>
          <w:szCs w:val="24"/>
          <w:lang w:eastAsia="ru-RU"/>
        </w:rPr>
      </w:pPr>
    </w:p>
    <w:p w14:paraId="28A1794A" w14:textId="77777777" w:rsidR="00D70165" w:rsidRPr="00D70165" w:rsidRDefault="00D70165" w:rsidP="00D70165">
      <w:pPr>
        <w:widowControl/>
        <w:autoSpaceDE/>
        <w:autoSpaceDN/>
        <w:rPr>
          <w:b/>
          <w:sz w:val="24"/>
          <w:szCs w:val="24"/>
          <w:lang w:eastAsia="ru-RU"/>
        </w:rPr>
      </w:pPr>
      <w:r w:rsidRPr="00D70165">
        <w:rPr>
          <w:b/>
          <w:sz w:val="24"/>
          <w:szCs w:val="24"/>
          <w:lang w:eastAsia="ru-RU"/>
        </w:rPr>
        <w:t>5. Скоро  Новогодние  праздники.  Праздник  «Украшаем  елку» - 4часа .</w:t>
      </w:r>
    </w:p>
    <w:p w14:paraId="55B6E5A5" w14:textId="77777777" w:rsidR="00D70165" w:rsidRPr="00D70165" w:rsidRDefault="00D70165" w:rsidP="00D70165">
      <w:pPr>
        <w:widowControl/>
        <w:autoSpaceDE/>
        <w:autoSpaceDN/>
        <w:rPr>
          <w:b/>
          <w:sz w:val="24"/>
          <w:szCs w:val="24"/>
          <w:lang w:eastAsia="ru-RU"/>
        </w:rPr>
      </w:pPr>
      <w:r w:rsidRPr="00D70165">
        <w:rPr>
          <w:b/>
          <w:sz w:val="24"/>
          <w:szCs w:val="24"/>
          <w:lang w:eastAsia="ru-RU"/>
        </w:rPr>
        <w:t xml:space="preserve">Теория. </w:t>
      </w:r>
      <w:r w:rsidRPr="00D70165">
        <w:rPr>
          <w:sz w:val="24"/>
          <w:szCs w:val="24"/>
          <w:lang w:eastAsia="ru-RU"/>
        </w:rPr>
        <w:t xml:space="preserve"> Виды  новогодних  игрушек.  Снежинки, гирлянды, игрушки. Материалы и приемы  изготовления.</w:t>
      </w:r>
    </w:p>
    <w:p w14:paraId="6494DC02" w14:textId="77777777" w:rsidR="00D70165" w:rsidRPr="00D70165" w:rsidRDefault="00D70165" w:rsidP="00D70165">
      <w:pPr>
        <w:widowControl/>
        <w:autoSpaceDE/>
        <w:autoSpaceDN/>
        <w:outlineLvl w:val="0"/>
        <w:rPr>
          <w:sz w:val="24"/>
          <w:szCs w:val="24"/>
          <w:lang w:eastAsia="ru-RU"/>
        </w:rPr>
      </w:pPr>
      <w:r w:rsidRPr="00D70165">
        <w:rPr>
          <w:b/>
          <w:sz w:val="24"/>
          <w:szCs w:val="24"/>
          <w:lang w:eastAsia="ru-RU"/>
        </w:rPr>
        <w:t xml:space="preserve">Практика.  </w:t>
      </w:r>
      <w:r w:rsidRPr="00D70165">
        <w:rPr>
          <w:sz w:val="24"/>
          <w:szCs w:val="24"/>
          <w:lang w:eastAsia="ru-RU"/>
        </w:rPr>
        <w:t xml:space="preserve"> Изготовление коробочек,  снежинок  и  гирлянд.</w:t>
      </w:r>
    </w:p>
    <w:p w14:paraId="3DC9163D"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  </w:t>
      </w:r>
      <w:r w:rsidRPr="00D70165">
        <w:rPr>
          <w:sz w:val="24"/>
          <w:szCs w:val="24"/>
          <w:lang w:eastAsia="ru-RU"/>
        </w:rPr>
        <w:t xml:space="preserve"> Праздник  «Украшаем  елку».</w:t>
      </w:r>
    </w:p>
    <w:p w14:paraId="6666F002" w14:textId="77777777" w:rsidR="00D70165" w:rsidRPr="00D70165" w:rsidRDefault="00D70165" w:rsidP="00D70165">
      <w:pPr>
        <w:widowControl/>
        <w:autoSpaceDE/>
        <w:autoSpaceDN/>
        <w:rPr>
          <w:b/>
          <w:sz w:val="24"/>
          <w:szCs w:val="24"/>
          <w:lang w:eastAsia="ru-RU"/>
        </w:rPr>
      </w:pPr>
    </w:p>
    <w:p w14:paraId="1612725E"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6. Работа с бросовым материалом -  3часов.</w:t>
      </w:r>
    </w:p>
    <w:p w14:paraId="5CBA3A5E"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Теория.</w:t>
      </w:r>
      <w:r w:rsidRPr="00D70165">
        <w:rPr>
          <w:sz w:val="24"/>
          <w:szCs w:val="24"/>
          <w:lang w:eastAsia="ru-RU"/>
        </w:rPr>
        <w:t xml:space="preserve">  Знакомство с разными материалами. Правила по технике безопасности и личной гигиене. Викторина “Узнай предмет”. Подбор материала для работы. </w:t>
      </w:r>
    </w:p>
    <w:p w14:paraId="6F5E0728"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Практика.</w:t>
      </w:r>
      <w:r w:rsidRPr="00D70165">
        <w:rPr>
          <w:sz w:val="24"/>
          <w:szCs w:val="24"/>
          <w:lang w:eastAsia="ru-RU"/>
        </w:rPr>
        <w:t xml:space="preserve"> Конструирование дома для сказочных героев. "Фантиковая фантазия".Цветок из бумажных салфеток".Аппликация  из  ткани  , салфеток., чая, опилок</w:t>
      </w:r>
    </w:p>
    <w:p w14:paraId="05456FAA" w14:textId="77777777" w:rsidR="00D70165" w:rsidRPr="00D70165" w:rsidRDefault="00D70165" w:rsidP="00D70165">
      <w:pPr>
        <w:widowControl/>
        <w:autoSpaceDE/>
        <w:autoSpaceDN/>
        <w:rPr>
          <w:b/>
          <w:sz w:val="24"/>
          <w:szCs w:val="24"/>
          <w:lang w:eastAsia="ru-RU"/>
        </w:rPr>
      </w:pPr>
    </w:p>
    <w:p w14:paraId="53D9700C" w14:textId="77777777" w:rsidR="00D70165" w:rsidRPr="00D70165" w:rsidRDefault="00D70165" w:rsidP="00D70165">
      <w:pPr>
        <w:widowControl/>
        <w:autoSpaceDE/>
        <w:autoSpaceDN/>
        <w:rPr>
          <w:b/>
          <w:sz w:val="24"/>
          <w:szCs w:val="24"/>
          <w:lang w:eastAsia="ru-RU"/>
        </w:rPr>
      </w:pPr>
      <w:r w:rsidRPr="00D70165">
        <w:rPr>
          <w:b/>
          <w:sz w:val="24"/>
          <w:szCs w:val="24"/>
          <w:lang w:eastAsia="ru-RU"/>
        </w:rPr>
        <w:t>7. Ручные швы.  Мастер-класс  «Помогу  младшему» - 3 часа.</w:t>
      </w:r>
    </w:p>
    <w:p w14:paraId="57AC6B67" w14:textId="77777777" w:rsidR="00D70165" w:rsidRPr="00D70165" w:rsidRDefault="00D70165" w:rsidP="00D70165">
      <w:pPr>
        <w:widowControl/>
        <w:autoSpaceDE/>
        <w:autoSpaceDN/>
        <w:rPr>
          <w:b/>
          <w:sz w:val="24"/>
          <w:szCs w:val="24"/>
          <w:lang w:eastAsia="ru-RU"/>
        </w:rPr>
      </w:pPr>
      <w:r w:rsidRPr="00D70165">
        <w:rPr>
          <w:b/>
          <w:sz w:val="24"/>
          <w:szCs w:val="24"/>
          <w:lang w:eastAsia="ru-RU"/>
        </w:rPr>
        <w:t xml:space="preserve">Теория.  </w:t>
      </w:r>
      <w:r w:rsidRPr="00D70165">
        <w:rPr>
          <w:sz w:val="24"/>
          <w:szCs w:val="24"/>
          <w:lang w:eastAsia="ru-RU"/>
        </w:rPr>
        <w:t>Техника выполнения соединительных закрепляющих швов.</w:t>
      </w:r>
    </w:p>
    <w:p w14:paraId="0CA12F9A"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Практика.  </w:t>
      </w:r>
      <w:r w:rsidRPr="00D70165">
        <w:rPr>
          <w:sz w:val="24"/>
          <w:szCs w:val="24"/>
          <w:lang w:eastAsia="ru-RU"/>
        </w:rPr>
        <w:t>Отработка навыков выполнения соединительных и закрепляющих швов.</w:t>
      </w:r>
    </w:p>
    <w:p w14:paraId="1EABF0FA"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 </w:t>
      </w:r>
      <w:r w:rsidRPr="00D70165">
        <w:rPr>
          <w:sz w:val="24"/>
          <w:szCs w:val="24"/>
          <w:lang w:eastAsia="ru-RU"/>
        </w:rPr>
        <w:t>Мастер – класс  «Помогу младшему» (учащиеся 5-7класса помогают выполнить  работу).</w:t>
      </w:r>
    </w:p>
    <w:p w14:paraId="45486BFB" w14:textId="77777777" w:rsidR="00D70165" w:rsidRPr="00D70165" w:rsidRDefault="00D70165" w:rsidP="00D70165">
      <w:pPr>
        <w:widowControl/>
        <w:autoSpaceDE/>
        <w:autoSpaceDN/>
        <w:rPr>
          <w:sz w:val="24"/>
          <w:szCs w:val="24"/>
          <w:lang w:eastAsia="ru-RU"/>
        </w:rPr>
      </w:pPr>
    </w:p>
    <w:p w14:paraId="066348C4" w14:textId="77777777" w:rsidR="00D70165" w:rsidRPr="00D70165" w:rsidRDefault="00D70165" w:rsidP="00D70165">
      <w:pPr>
        <w:widowControl/>
        <w:autoSpaceDE/>
        <w:autoSpaceDN/>
        <w:rPr>
          <w:b/>
          <w:sz w:val="24"/>
          <w:szCs w:val="24"/>
          <w:lang w:eastAsia="ru-RU"/>
        </w:rPr>
      </w:pPr>
      <w:r w:rsidRPr="00D70165">
        <w:rPr>
          <w:b/>
          <w:sz w:val="24"/>
          <w:szCs w:val="24"/>
          <w:lang w:eastAsia="ru-RU"/>
        </w:rPr>
        <w:t>8</w:t>
      </w:r>
      <w:r w:rsidRPr="00D70165">
        <w:rPr>
          <w:sz w:val="24"/>
          <w:szCs w:val="24"/>
          <w:lang w:eastAsia="ru-RU"/>
        </w:rPr>
        <w:t>.</w:t>
      </w:r>
      <w:r w:rsidRPr="00D70165">
        <w:rPr>
          <w:b/>
          <w:sz w:val="24"/>
          <w:szCs w:val="24"/>
          <w:lang w:eastAsia="ru-RU"/>
        </w:rPr>
        <w:t>Праздник  пап.</w:t>
      </w:r>
      <w:r w:rsidRPr="00D70165">
        <w:rPr>
          <w:sz w:val="24"/>
          <w:szCs w:val="24"/>
          <w:lang w:eastAsia="ru-RU"/>
        </w:rPr>
        <w:t xml:space="preserve"> </w:t>
      </w:r>
      <w:r w:rsidRPr="00D70165">
        <w:rPr>
          <w:b/>
          <w:sz w:val="24"/>
          <w:szCs w:val="24"/>
          <w:lang w:eastAsia="ru-RU"/>
        </w:rPr>
        <w:t>Цветочные  фантазии. Праздник «Цветок  для  мамы»-3 часа.</w:t>
      </w:r>
    </w:p>
    <w:p w14:paraId="29EB2CBE"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Аппликации для  пап  и  мам.</w:t>
      </w:r>
    </w:p>
    <w:p w14:paraId="3E204EF0" w14:textId="77777777" w:rsidR="00D70165" w:rsidRPr="00D70165" w:rsidRDefault="00D70165" w:rsidP="00D70165">
      <w:pPr>
        <w:widowControl/>
        <w:autoSpaceDE/>
        <w:autoSpaceDN/>
        <w:rPr>
          <w:b/>
          <w:sz w:val="24"/>
          <w:szCs w:val="24"/>
          <w:lang w:eastAsia="ru-RU"/>
        </w:rPr>
      </w:pPr>
    </w:p>
    <w:p w14:paraId="788125D3"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9.  Работа с пластилином - 2 часа.</w:t>
      </w:r>
    </w:p>
    <w:p w14:paraId="0D950B4A"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Теория.</w:t>
      </w:r>
      <w:r w:rsidRPr="00D70165">
        <w:rPr>
          <w:sz w:val="24"/>
          <w:szCs w:val="24"/>
          <w:lang w:eastAsia="ru-RU"/>
        </w:rPr>
        <w:t xml:space="preserve">   Развитие навыка использования основных приёмов работы (защипление, заминание, вдавливание, и т.д.) со скульптурным материалом–  пластилином. Работа  с пластикой плоской формы (изображение листьев), изучение приёмов передачи в объёмной форме фактуры. Новые знания и навыки – работа над рельефом. Подготовительный этап по освоению рельефа: продавливание карандашом пространства пластилиновой плиты около изображения, т.е. получение двух уровней в изображении. Выполнение творческого задания на поиск образа в мятом куске мягкого материала (пластилина) с последующей доработкой образа.</w:t>
      </w:r>
    </w:p>
    <w:p w14:paraId="29DEBE45"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Практика.</w:t>
      </w:r>
      <w:r w:rsidRPr="00D70165">
        <w:rPr>
          <w:sz w:val="24"/>
          <w:szCs w:val="24"/>
          <w:lang w:eastAsia="ru-RU"/>
        </w:rPr>
        <w:t xml:space="preserve"> Лепка обезьяны  и козы.</w:t>
      </w:r>
    </w:p>
    <w:p w14:paraId="6136333B" w14:textId="77777777" w:rsidR="00D70165" w:rsidRPr="00D70165" w:rsidRDefault="00D70165" w:rsidP="00D70165">
      <w:pPr>
        <w:widowControl/>
        <w:autoSpaceDE/>
        <w:autoSpaceDN/>
        <w:jc w:val="both"/>
        <w:rPr>
          <w:b/>
          <w:sz w:val="24"/>
          <w:szCs w:val="24"/>
          <w:lang w:eastAsia="ru-RU"/>
        </w:rPr>
      </w:pPr>
    </w:p>
    <w:p w14:paraId="77585A49" w14:textId="77777777" w:rsidR="00D70165" w:rsidRPr="00D70165" w:rsidRDefault="00D70165" w:rsidP="00D70165">
      <w:pPr>
        <w:widowControl/>
        <w:autoSpaceDE/>
        <w:autoSpaceDN/>
        <w:jc w:val="both"/>
        <w:rPr>
          <w:b/>
          <w:sz w:val="24"/>
          <w:szCs w:val="24"/>
          <w:lang w:eastAsia="ru-RU"/>
        </w:rPr>
      </w:pPr>
      <w:r w:rsidRPr="00D70165">
        <w:rPr>
          <w:b/>
          <w:sz w:val="24"/>
          <w:szCs w:val="24"/>
          <w:lang w:eastAsia="ru-RU"/>
        </w:rPr>
        <w:t>10. Работа с бумагой и картоном - 4часов.</w:t>
      </w:r>
    </w:p>
    <w:p w14:paraId="138CAC64"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Теория.</w:t>
      </w:r>
      <w:r w:rsidRPr="00D70165">
        <w:rPr>
          <w:sz w:val="24"/>
          <w:szCs w:val="24"/>
          <w:lang w:eastAsia="ru-RU"/>
        </w:rPr>
        <w:t xml:space="preserve"> Изготовление плоскостных и объемных изделий из бумаги по образцам, рисункам, эскизам и чертежам: выбор заготовки с учетом свойств и размеров изделия; экономная разметка заготовок; резание ножницами по контуру; складывание и сгибание заготовок; соединение деталей изделия склеиванием; сборка изделия; выявление несоответствия формы и размеров деталей изделия относительно заданного. Декоративное оформление изделия аппликацией, прорезным орнаментом, окрашивание.</w:t>
      </w:r>
    </w:p>
    <w:p w14:paraId="16BE3433"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Практика.</w:t>
      </w:r>
      <w:r w:rsidRPr="00D70165">
        <w:rPr>
          <w:sz w:val="24"/>
          <w:szCs w:val="24"/>
          <w:lang w:eastAsia="ru-RU"/>
        </w:rPr>
        <w:t xml:space="preserve"> Оригами , цветы, бабочки, лебеди  на  озере.</w:t>
      </w:r>
    </w:p>
    <w:p w14:paraId="19E54107" w14:textId="77777777" w:rsidR="00D70165" w:rsidRPr="00D70165" w:rsidRDefault="00D70165" w:rsidP="00D70165">
      <w:pPr>
        <w:widowControl/>
        <w:autoSpaceDE/>
        <w:autoSpaceDN/>
        <w:jc w:val="both"/>
        <w:rPr>
          <w:b/>
          <w:sz w:val="24"/>
          <w:szCs w:val="24"/>
          <w:lang w:eastAsia="ru-RU"/>
        </w:rPr>
      </w:pPr>
    </w:p>
    <w:p w14:paraId="0AFC5B60" w14:textId="77777777" w:rsidR="00D70165" w:rsidRPr="00D70165" w:rsidRDefault="00D70165" w:rsidP="00D70165">
      <w:pPr>
        <w:widowControl/>
        <w:autoSpaceDE/>
        <w:autoSpaceDN/>
        <w:jc w:val="both"/>
        <w:rPr>
          <w:b/>
          <w:sz w:val="24"/>
          <w:szCs w:val="24"/>
          <w:u w:val="single"/>
          <w:lang w:eastAsia="ru-RU"/>
        </w:rPr>
      </w:pPr>
      <w:r w:rsidRPr="00D70165">
        <w:rPr>
          <w:b/>
          <w:sz w:val="24"/>
          <w:szCs w:val="24"/>
          <w:lang w:eastAsia="ru-RU"/>
        </w:rPr>
        <w:t>11.Изонить. – 3 часов.</w:t>
      </w:r>
    </w:p>
    <w:p w14:paraId="0E4A1D56"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 xml:space="preserve">Теория.  </w:t>
      </w:r>
      <w:r w:rsidRPr="00D70165">
        <w:rPr>
          <w:sz w:val="24"/>
          <w:szCs w:val="24"/>
          <w:lang w:eastAsia="ru-RU"/>
        </w:rPr>
        <w:t xml:space="preserve">История возникновения  «изонити». Техника  выполнения  работ  одной   и  цветными  нитями.  Аппликации из  нитей. </w:t>
      </w:r>
    </w:p>
    <w:p w14:paraId="4C542D34" w14:textId="77777777" w:rsidR="00D70165" w:rsidRPr="00D70165" w:rsidRDefault="00D70165" w:rsidP="00D70165">
      <w:pPr>
        <w:widowControl/>
        <w:autoSpaceDE/>
        <w:autoSpaceDN/>
        <w:jc w:val="both"/>
        <w:rPr>
          <w:sz w:val="24"/>
          <w:szCs w:val="24"/>
          <w:lang w:eastAsia="ru-RU"/>
        </w:rPr>
      </w:pPr>
      <w:r w:rsidRPr="00D70165">
        <w:rPr>
          <w:b/>
          <w:sz w:val="24"/>
          <w:szCs w:val="24"/>
          <w:lang w:eastAsia="ru-RU"/>
        </w:rPr>
        <w:t xml:space="preserve">Практика. </w:t>
      </w:r>
      <w:r w:rsidRPr="00D70165">
        <w:rPr>
          <w:sz w:val="24"/>
          <w:szCs w:val="24"/>
          <w:lang w:eastAsia="ru-RU"/>
        </w:rPr>
        <w:t xml:space="preserve"> Правила техники безопасности.</w:t>
      </w:r>
    </w:p>
    <w:p w14:paraId="5457103C"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Выполнение  панно  из  нитяной  аппликации.</w:t>
      </w:r>
    </w:p>
    <w:p w14:paraId="2B16C0AA" w14:textId="77777777" w:rsidR="00D70165" w:rsidRPr="00D70165" w:rsidRDefault="00D70165" w:rsidP="00D70165">
      <w:pPr>
        <w:widowControl/>
        <w:autoSpaceDE/>
        <w:autoSpaceDN/>
        <w:jc w:val="both"/>
        <w:rPr>
          <w:sz w:val="24"/>
          <w:szCs w:val="24"/>
          <w:lang w:eastAsia="ru-RU"/>
        </w:rPr>
      </w:pPr>
    </w:p>
    <w:p w14:paraId="22E9FEB2" w14:textId="77777777" w:rsidR="00D70165" w:rsidRPr="00D70165" w:rsidRDefault="00D70165" w:rsidP="00D70165">
      <w:pPr>
        <w:widowControl/>
        <w:autoSpaceDE/>
        <w:autoSpaceDN/>
        <w:rPr>
          <w:b/>
          <w:sz w:val="24"/>
          <w:szCs w:val="24"/>
          <w:lang w:eastAsia="ru-RU"/>
        </w:rPr>
      </w:pPr>
      <w:r w:rsidRPr="00D70165">
        <w:rPr>
          <w:b/>
          <w:sz w:val="24"/>
          <w:szCs w:val="24"/>
          <w:lang w:eastAsia="ru-RU"/>
        </w:rPr>
        <w:t>12. Работа  на  территории  школы.  Итоговое  занятие –2час.</w:t>
      </w:r>
    </w:p>
    <w:p w14:paraId="05DCAA57" w14:textId="77777777" w:rsidR="00D70165" w:rsidRPr="00D70165" w:rsidRDefault="00D70165" w:rsidP="00D70165">
      <w:pPr>
        <w:widowControl/>
        <w:autoSpaceDE/>
        <w:autoSpaceDN/>
        <w:rPr>
          <w:sz w:val="24"/>
          <w:szCs w:val="24"/>
          <w:lang w:eastAsia="ru-RU"/>
        </w:rPr>
      </w:pPr>
      <w:r w:rsidRPr="00D70165">
        <w:rPr>
          <w:b/>
          <w:sz w:val="24"/>
          <w:szCs w:val="24"/>
          <w:lang w:eastAsia="ru-RU"/>
        </w:rPr>
        <w:t xml:space="preserve">     </w:t>
      </w:r>
      <w:r w:rsidRPr="00D70165">
        <w:rPr>
          <w:sz w:val="24"/>
          <w:szCs w:val="24"/>
          <w:lang w:eastAsia="ru-RU"/>
        </w:rPr>
        <w:t xml:space="preserve"> Итоговая выставка детских работ. Праздник  « Мои  успехи»</w:t>
      </w:r>
    </w:p>
    <w:p w14:paraId="7D7F7D81"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1EFEBD05"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tbl>
      <w:tblPr>
        <w:tblW w:w="11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868"/>
        <w:gridCol w:w="4500"/>
        <w:gridCol w:w="900"/>
        <w:gridCol w:w="720"/>
        <w:gridCol w:w="900"/>
      </w:tblGrid>
      <w:tr w:rsidR="00D70165" w:rsidRPr="00D70165" w14:paraId="23392EE7" w14:textId="77777777" w:rsidTr="003645BF">
        <w:trPr>
          <w:jc w:val="center"/>
        </w:trPr>
        <w:tc>
          <w:tcPr>
            <w:tcW w:w="710" w:type="dxa"/>
          </w:tcPr>
          <w:p w14:paraId="2DA625BC"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     п\п</w:t>
            </w:r>
          </w:p>
        </w:tc>
        <w:tc>
          <w:tcPr>
            <w:tcW w:w="3868" w:type="dxa"/>
          </w:tcPr>
          <w:p w14:paraId="5A026A9F"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Содержание   занятий</w:t>
            </w:r>
          </w:p>
        </w:tc>
        <w:tc>
          <w:tcPr>
            <w:tcW w:w="4500" w:type="dxa"/>
          </w:tcPr>
          <w:p w14:paraId="29C140FC" w14:textId="77777777" w:rsidR="00D70165" w:rsidRPr="00D70165" w:rsidRDefault="00D70165" w:rsidP="00D70165">
            <w:pPr>
              <w:widowControl/>
              <w:autoSpaceDE/>
              <w:autoSpaceDN/>
              <w:rPr>
                <w:sz w:val="24"/>
                <w:szCs w:val="24"/>
                <w:lang w:eastAsia="ru-RU"/>
              </w:rPr>
            </w:pPr>
            <w:r w:rsidRPr="00D70165">
              <w:rPr>
                <w:sz w:val="24"/>
                <w:szCs w:val="24"/>
                <w:lang w:eastAsia="ru-RU"/>
              </w:rPr>
              <w:t>Универсальные учебные  действия</w:t>
            </w:r>
          </w:p>
        </w:tc>
        <w:tc>
          <w:tcPr>
            <w:tcW w:w="900" w:type="dxa"/>
          </w:tcPr>
          <w:p w14:paraId="75E6DA9C" w14:textId="77777777" w:rsidR="00D70165" w:rsidRPr="00D70165" w:rsidRDefault="00D70165" w:rsidP="00D70165">
            <w:pPr>
              <w:widowControl/>
              <w:autoSpaceDE/>
              <w:autoSpaceDN/>
              <w:rPr>
                <w:sz w:val="24"/>
                <w:szCs w:val="24"/>
                <w:lang w:eastAsia="ru-RU"/>
              </w:rPr>
            </w:pPr>
            <w:r w:rsidRPr="00D70165">
              <w:rPr>
                <w:sz w:val="24"/>
                <w:szCs w:val="24"/>
                <w:lang w:eastAsia="ru-RU"/>
              </w:rPr>
              <w:t>Теория</w:t>
            </w:r>
          </w:p>
        </w:tc>
        <w:tc>
          <w:tcPr>
            <w:tcW w:w="720" w:type="dxa"/>
          </w:tcPr>
          <w:p w14:paraId="345D956C" w14:textId="77777777" w:rsidR="00D70165" w:rsidRPr="00D70165" w:rsidRDefault="00D70165" w:rsidP="00D70165">
            <w:pPr>
              <w:widowControl/>
              <w:autoSpaceDE/>
              <w:autoSpaceDN/>
              <w:rPr>
                <w:sz w:val="24"/>
                <w:szCs w:val="24"/>
                <w:lang w:eastAsia="ru-RU"/>
              </w:rPr>
            </w:pPr>
            <w:r w:rsidRPr="00D70165">
              <w:rPr>
                <w:sz w:val="24"/>
                <w:szCs w:val="24"/>
                <w:lang w:eastAsia="ru-RU"/>
              </w:rPr>
              <w:t>Практика</w:t>
            </w:r>
          </w:p>
        </w:tc>
        <w:tc>
          <w:tcPr>
            <w:tcW w:w="900" w:type="dxa"/>
          </w:tcPr>
          <w:p w14:paraId="053A28BB" w14:textId="77777777" w:rsidR="00D70165" w:rsidRPr="00D70165" w:rsidRDefault="00D70165" w:rsidP="00D70165">
            <w:pPr>
              <w:widowControl/>
              <w:autoSpaceDE/>
              <w:autoSpaceDN/>
              <w:ind w:right="293"/>
              <w:rPr>
                <w:sz w:val="24"/>
                <w:szCs w:val="24"/>
                <w:lang w:eastAsia="ru-RU"/>
              </w:rPr>
            </w:pPr>
            <w:r w:rsidRPr="00D70165">
              <w:rPr>
                <w:sz w:val="24"/>
                <w:szCs w:val="24"/>
                <w:lang w:eastAsia="ru-RU"/>
              </w:rPr>
              <w:t>Всего</w:t>
            </w:r>
          </w:p>
        </w:tc>
      </w:tr>
      <w:tr w:rsidR="00D70165" w:rsidRPr="00D70165" w14:paraId="3B030064" w14:textId="77777777" w:rsidTr="003645BF">
        <w:trPr>
          <w:trHeight w:val="680"/>
          <w:jc w:val="center"/>
        </w:trPr>
        <w:tc>
          <w:tcPr>
            <w:tcW w:w="710" w:type="dxa"/>
          </w:tcPr>
          <w:p w14:paraId="63C92AC2"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1</w:t>
            </w:r>
          </w:p>
        </w:tc>
        <w:tc>
          <w:tcPr>
            <w:tcW w:w="3868" w:type="dxa"/>
          </w:tcPr>
          <w:p w14:paraId="377A425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Вводное занятие. </w:t>
            </w:r>
          </w:p>
          <w:p w14:paraId="684F2891" w14:textId="77777777" w:rsidR="00D70165" w:rsidRPr="00D70165" w:rsidRDefault="00D70165" w:rsidP="00D70165">
            <w:pPr>
              <w:widowControl/>
              <w:autoSpaceDE/>
              <w:autoSpaceDN/>
              <w:rPr>
                <w:sz w:val="24"/>
                <w:szCs w:val="24"/>
                <w:lang w:eastAsia="ru-RU"/>
              </w:rPr>
            </w:pPr>
          </w:p>
        </w:tc>
        <w:tc>
          <w:tcPr>
            <w:tcW w:w="4500" w:type="dxa"/>
          </w:tcPr>
          <w:p w14:paraId="3FD42847"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 xml:space="preserve">ТБ на  занятии «Умелые  руки» </w:t>
            </w:r>
          </w:p>
          <w:p w14:paraId="491A1152" w14:textId="77777777" w:rsidR="00D70165" w:rsidRPr="00D70165" w:rsidRDefault="00D70165" w:rsidP="00D70165">
            <w:pPr>
              <w:widowControl/>
              <w:autoSpaceDE/>
              <w:autoSpaceDN/>
              <w:jc w:val="center"/>
              <w:rPr>
                <w:sz w:val="24"/>
                <w:szCs w:val="24"/>
                <w:lang w:eastAsia="ru-RU"/>
              </w:rPr>
            </w:pPr>
          </w:p>
          <w:p w14:paraId="0817555A" w14:textId="77777777" w:rsidR="00D70165" w:rsidRPr="00D70165" w:rsidRDefault="00D70165" w:rsidP="00D70165">
            <w:pPr>
              <w:widowControl/>
              <w:autoSpaceDE/>
              <w:autoSpaceDN/>
              <w:jc w:val="center"/>
              <w:rPr>
                <w:sz w:val="24"/>
                <w:szCs w:val="24"/>
                <w:lang w:eastAsia="ru-RU"/>
              </w:rPr>
            </w:pPr>
          </w:p>
        </w:tc>
        <w:tc>
          <w:tcPr>
            <w:tcW w:w="900" w:type="dxa"/>
          </w:tcPr>
          <w:p w14:paraId="02321A04"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1</w:t>
            </w:r>
          </w:p>
        </w:tc>
        <w:tc>
          <w:tcPr>
            <w:tcW w:w="720" w:type="dxa"/>
          </w:tcPr>
          <w:p w14:paraId="571CC765" w14:textId="77777777" w:rsidR="00D70165" w:rsidRPr="00D70165" w:rsidRDefault="00D70165" w:rsidP="00D70165">
            <w:pPr>
              <w:widowControl/>
              <w:autoSpaceDE/>
              <w:autoSpaceDN/>
              <w:jc w:val="center"/>
              <w:rPr>
                <w:sz w:val="24"/>
                <w:szCs w:val="24"/>
                <w:lang w:eastAsia="ru-RU"/>
              </w:rPr>
            </w:pPr>
          </w:p>
        </w:tc>
        <w:tc>
          <w:tcPr>
            <w:tcW w:w="900" w:type="dxa"/>
          </w:tcPr>
          <w:p w14:paraId="061A5386"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1</w:t>
            </w:r>
          </w:p>
        </w:tc>
      </w:tr>
      <w:tr w:rsidR="00D70165" w:rsidRPr="00D70165" w14:paraId="74CBFE93" w14:textId="77777777" w:rsidTr="003645BF">
        <w:trPr>
          <w:trHeight w:val="960"/>
          <w:jc w:val="center"/>
        </w:trPr>
        <w:tc>
          <w:tcPr>
            <w:tcW w:w="710" w:type="dxa"/>
          </w:tcPr>
          <w:p w14:paraId="7D32C574" w14:textId="77777777" w:rsidR="00D70165" w:rsidRPr="00D70165" w:rsidRDefault="00D70165" w:rsidP="00D70165">
            <w:pPr>
              <w:widowControl/>
              <w:autoSpaceDE/>
              <w:autoSpaceDN/>
              <w:spacing w:before="100" w:beforeAutospacing="1" w:after="100" w:afterAutospacing="1"/>
              <w:jc w:val="center"/>
              <w:rPr>
                <w:sz w:val="24"/>
                <w:szCs w:val="24"/>
                <w:lang w:eastAsia="ru-RU"/>
              </w:rPr>
            </w:pPr>
            <w:r w:rsidRPr="00D70165">
              <w:rPr>
                <w:sz w:val="24"/>
                <w:szCs w:val="24"/>
                <w:lang w:eastAsia="ru-RU"/>
              </w:rPr>
              <w:t>2</w:t>
            </w:r>
          </w:p>
        </w:tc>
        <w:tc>
          <w:tcPr>
            <w:tcW w:w="3868" w:type="dxa"/>
          </w:tcPr>
          <w:p w14:paraId="1FCDFE23"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природным материалом.</w:t>
            </w:r>
          </w:p>
          <w:p w14:paraId="3C9B3618" w14:textId="77777777" w:rsidR="00D70165" w:rsidRPr="00D70165" w:rsidRDefault="00D70165" w:rsidP="00D70165">
            <w:pPr>
              <w:widowControl/>
              <w:autoSpaceDE/>
              <w:autoSpaceDN/>
              <w:jc w:val="both"/>
              <w:rPr>
                <w:sz w:val="24"/>
                <w:szCs w:val="24"/>
                <w:lang w:eastAsia="ru-RU"/>
              </w:rPr>
            </w:pPr>
          </w:p>
        </w:tc>
        <w:tc>
          <w:tcPr>
            <w:tcW w:w="4500" w:type="dxa"/>
          </w:tcPr>
          <w:p w14:paraId="29770518"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развито творческое воображение у воспитанников;</w:t>
            </w:r>
          </w:p>
          <w:p w14:paraId="560B4368"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сформирован интерес к творческой деятельности;</w:t>
            </w:r>
          </w:p>
          <w:p w14:paraId="0925D6E2"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развита культура общения воспитанников, трудолюбие, усидчивость, терпение.</w:t>
            </w:r>
          </w:p>
        </w:tc>
        <w:tc>
          <w:tcPr>
            <w:tcW w:w="900" w:type="dxa"/>
          </w:tcPr>
          <w:p w14:paraId="0BB15760" w14:textId="77777777" w:rsidR="00D70165" w:rsidRPr="00D70165" w:rsidRDefault="00D70165" w:rsidP="00D70165">
            <w:pPr>
              <w:widowControl/>
              <w:autoSpaceDE/>
              <w:autoSpaceDN/>
              <w:rPr>
                <w:sz w:val="24"/>
                <w:szCs w:val="24"/>
                <w:lang w:eastAsia="ru-RU"/>
              </w:rPr>
            </w:pPr>
            <w:r w:rsidRPr="00D70165">
              <w:rPr>
                <w:sz w:val="24"/>
                <w:szCs w:val="24"/>
                <w:lang w:eastAsia="ru-RU"/>
              </w:rPr>
              <w:t>1</w:t>
            </w:r>
          </w:p>
        </w:tc>
        <w:tc>
          <w:tcPr>
            <w:tcW w:w="720" w:type="dxa"/>
          </w:tcPr>
          <w:p w14:paraId="2D71A4FD" w14:textId="77777777" w:rsidR="00D70165" w:rsidRPr="00D70165" w:rsidRDefault="00D70165" w:rsidP="00D70165">
            <w:pPr>
              <w:widowControl/>
              <w:autoSpaceDE/>
              <w:autoSpaceDN/>
              <w:rPr>
                <w:sz w:val="24"/>
                <w:szCs w:val="24"/>
                <w:lang w:eastAsia="ru-RU"/>
              </w:rPr>
            </w:pPr>
            <w:r w:rsidRPr="00D70165">
              <w:rPr>
                <w:sz w:val="24"/>
                <w:szCs w:val="24"/>
                <w:lang w:eastAsia="ru-RU"/>
              </w:rPr>
              <w:t>4</w:t>
            </w:r>
          </w:p>
        </w:tc>
        <w:tc>
          <w:tcPr>
            <w:tcW w:w="900" w:type="dxa"/>
          </w:tcPr>
          <w:p w14:paraId="7BD350B4" w14:textId="77777777" w:rsidR="00D70165" w:rsidRPr="00D70165" w:rsidRDefault="00D70165" w:rsidP="00D70165">
            <w:pPr>
              <w:widowControl/>
              <w:autoSpaceDE/>
              <w:autoSpaceDN/>
              <w:rPr>
                <w:sz w:val="24"/>
                <w:szCs w:val="24"/>
                <w:lang w:eastAsia="ru-RU"/>
              </w:rPr>
            </w:pPr>
            <w:r w:rsidRPr="00D70165">
              <w:rPr>
                <w:sz w:val="24"/>
                <w:szCs w:val="24"/>
                <w:lang w:eastAsia="ru-RU"/>
              </w:rPr>
              <w:t>5</w:t>
            </w:r>
          </w:p>
        </w:tc>
      </w:tr>
      <w:tr w:rsidR="00D70165" w:rsidRPr="00D70165" w14:paraId="1A37AD27" w14:textId="77777777" w:rsidTr="003645BF">
        <w:trPr>
          <w:trHeight w:val="2400"/>
          <w:jc w:val="center"/>
        </w:trPr>
        <w:tc>
          <w:tcPr>
            <w:tcW w:w="710" w:type="dxa"/>
          </w:tcPr>
          <w:p w14:paraId="50F250E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c>
          <w:tcPr>
            <w:tcW w:w="3868" w:type="dxa"/>
          </w:tcPr>
          <w:p w14:paraId="7B167F5D"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нитями.</w:t>
            </w:r>
          </w:p>
        </w:tc>
        <w:tc>
          <w:tcPr>
            <w:tcW w:w="4500" w:type="dxa"/>
          </w:tcPr>
          <w:p w14:paraId="2920FDA2" w14:textId="77777777" w:rsidR="00D70165" w:rsidRPr="00D70165" w:rsidRDefault="00D70165" w:rsidP="00D70165">
            <w:pPr>
              <w:widowControl/>
              <w:autoSpaceDE/>
              <w:autoSpaceDN/>
              <w:rPr>
                <w:sz w:val="24"/>
                <w:szCs w:val="24"/>
                <w:lang w:eastAsia="ru-RU"/>
              </w:rPr>
            </w:pPr>
            <w:r w:rsidRPr="00D70165">
              <w:rPr>
                <w:sz w:val="24"/>
                <w:szCs w:val="24"/>
                <w:lang w:eastAsia="ru-RU"/>
              </w:rPr>
              <w:t>Л:интерес к новым видам прикладного творчества, к новым способам самовыражения;</w:t>
            </w:r>
          </w:p>
          <w:p w14:paraId="71AF0A96" w14:textId="77777777" w:rsidR="00D70165" w:rsidRPr="00D70165" w:rsidRDefault="00D70165" w:rsidP="00D70165">
            <w:pPr>
              <w:widowControl/>
              <w:autoSpaceDE/>
              <w:autoSpaceDN/>
              <w:rPr>
                <w:sz w:val="24"/>
                <w:szCs w:val="24"/>
                <w:lang w:eastAsia="ru-RU"/>
              </w:rPr>
            </w:pPr>
            <w:r w:rsidRPr="00D70165">
              <w:rPr>
                <w:sz w:val="24"/>
                <w:szCs w:val="24"/>
                <w:lang w:eastAsia="ru-RU"/>
              </w:rPr>
              <w:t>познавательный интерес к новым способам исследования технологий и материалов;</w:t>
            </w:r>
          </w:p>
          <w:p w14:paraId="63361B6B" w14:textId="77777777" w:rsidR="00D70165" w:rsidRPr="00D70165" w:rsidRDefault="00D70165" w:rsidP="00D70165">
            <w:pPr>
              <w:widowControl/>
              <w:autoSpaceDE/>
              <w:autoSpaceDN/>
              <w:rPr>
                <w:sz w:val="24"/>
                <w:szCs w:val="24"/>
                <w:lang w:eastAsia="ru-RU"/>
              </w:rPr>
            </w:pPr>
            <w:r w:rsidRPr="00D70165">
              <w:rPr>
                <w:sz w:val="24"/>
                <w:szCs w:val="24"/>
                <w:lang w:eastAsia="ru-RU"/>
              </w:rPr>
              <w:t>адекватное понимание причин успешности/неуспешности творческой деятельности.</w:t>
            </w:r>
          </w:p>
        </w:tc>
        <w:tc>
          <w:tcPr>
            <w:tcW w:w="900" w:type="dxa"/>
          </w:tcPr>
          <w:p w14:paraId="2DC6CCB0"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1</w:t>
            </w:r>
          </w:p>
        </w:tc>
        <w:tc>
          <w:tcPr>
            <w:tcW w:w="720" w:type="dxa"/>
          </w:tcPr>
          <w:p w14:paraId="3EA7363B"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w:t>
            </w:r>
          </w:p>
        </w:tc>
        <w:tc>
          <w:tcPr>
            <w:tcW w:w="900" w:type="dxa"/>
          </w:tcPr>
          <w:p w14:paraId="2FD85B6A"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tc>
      </w:tr>
      <w:tr w:rsidR="00D70165" w:rsidRPr="00D70165" w14:paraId="37F4DFF7" w14:textId="77777777" w:rsidTr="003645BF">
        <w:trPr>
          <w:trHeight w:val="900"/>
          <w:jc w:val="center"/>
        </w:trPr>
        <w:tc>
          <w:tcPr>
            <w:tcW w:w="710" w:type="dxa"/>
          </w:tcPr>
          <w:p w14:paraId="64FA7B1F"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4</w:t>
            </w:r>
          </w:p>
        </w:tc>
        <w:tc>
          <w:tcPr>
            <w:tcW w:w="3868" w:type="dxa"/>
          </w:tcPr>
          <w:p w14:paraId="785238D0"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пуговицами. Игра «У кого  больше  пуговиц»</w:t>
            </w:r>
          </w:p>
        </w:tc>
        <w:tc>
          <w:tcPr>
            <w:tcW w:w="4500" w:type="dxa"/>
          </w:tcPr>
          <w:p w14:paraId="055A7AA1"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развито творческое воображение у воспитанников;</w:t>
            </w:r>
          </w:p>
          <w:p w14:paraId="7B1F17B9"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сформирован интерес к творческой деятельности;</w:t>
            </w:r>
          </w:p>
          <w:p w14:paraId="72DE1EF9" w14:textId="77777777" w:rsidR="00D70165" w:rsidRPr="00D70165" w:rsidRDefault="00D70165" w:rsidP="00D70165">
            <w:pPr>
              <w:widowControl/>
              <w:autoSpaceDE/>
              <w:autoSpaceDN/>
              <w:jc w:val="both"/>
              <w:rPr>
                <w:sz w:val="24"/>
                <w:szCs w:val="24"/>
                <w:lang w:eastAsia="ru-RU"/>
              </w:rPr>
            </w:pPr>
            <w:r w:rsidRPr="00D70165">
              <w:rPr>
                <w:sz w:val="24"/>
                <w:szCs w:val="24"/>
                <w:lang w:eastAsia="ru-RU"/>
              </w:rPr>
              <w:t>- развита культура общения воспитанников, трудолюбие, усидчивость, терпение.</w:t>
            </w:r>
          </w:p>
          <w:p w14:paraId="4E571F95" w14:textId="77777777" w:rsidR="00D70165" w:rsidRPr="00D70165" w:rsidRDefault="00D70165" w:rsidP="00D70165">
            <w:pPr>
              <w:widowControl/>
              <w:autoSpaceDE/>
              <w:autoSpaceDN/>
              <w:jc w:val="center"/>
              <w:rPr>
                <w:sz w:val="24"/>
                <w:szCs w:val="24"/>
                <w:lang w:eastAsia="ru-RU"/>
              </w:rPr>
            </w:pPr>
          </w:p>
        </w:tc>
        <w:tc>
          <w:tcPr>
            <w:tcW w:w="900" w:type="dxa"/>
          </w:tcPr>
          <w:p w14:paraId="7F636AF8"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1</w:t>
            </w:r>
          </w:p>
        </w:tc>
        <w:tc>
          <w:tcPr>
            <w:tcW w:w="720" w:type="dxa"/>
          </w:tcPr>
          <w:p w14:paraId="240BB61D"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3</w:t>
            </w:r>
          </w:p>
        </w:tc>
        <w:tc>
          <w:tcPr>
            <w:tcW w:w="900" w:type="dxa"/>
          </w:tcPr>
          <w:p w14:paraId="7056407D"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4</w:t>
            </w:r>
          </w:p>
        </w:tc>
      </w:tr>
      <w:tr w:rsidR="00D70165" w:rsidRPr="00D70165" w14:paraId="39EFBB6A" w14:textId="77777777" w:rsidTr="003645BF">
        <w:trPr>
          <w:jc w:val="center"/>
        </w:trPr>
        <w:tc>
          <w:tcPr>
            <w:tcW w:w="710" w:type="dxa"/>
          </w:tcPr>
          <w:p w14:paraId="4840D794" w14:textId="77777777" w:rsidR="00D70165" w:rsidRPr="00D70165" w:rsidRDefault="00D70165" w:rsidP="00D70165">
            <w:pPr>
              <w:widowControl/>
              <w:autoSpaceDE/>
              <w:autoSpaceDN/>
              <w:rPr>
                <w:sz w:val="24"/>
                <w:szCs w:val="24"/>
                <w:lang w:eastAsia="ru-RU"/>
              </w:rPr>
            </w:pPr>
            <w:r w:rsidRPr="00D70165">
              <w:rPr>
                <w:sz w:val="24"/>
                <w:szCs w:val="24"/>
                <w:lang w:eastAsia="ru-RU"/>
              </w:rPr>
              <w:lastRenderedPageBreak/>
              <w:t xml:space="preserve">   5</w:t>
            </w:r>
          </w:p>
        </w:tc>
        <w:tc>
          <w:tcPr>
            <w:tcW w:w="3868" w:type="dxa"/>
          </w:tcPr>
          <w:p w14:paraId="7A9B223A" w14:textId="77777777" w:rsidR="00D70165" w:rsidRPr="00D70165" w:rsidRDefault="00D70165" w:rsidP="00D70165">
            <w:pPr>
              <w:widowControl/>
              <w:autoSpaceDE/>
              <w:autoSpaceDN/>
              <w:rPr>
                <w:sz w:val="24"/>
                <w:szCs w:val="24"/>
                <w:lang w:eastAsia="ru-RU"/>
              </w:rPr>
            </w:pPr>
            <w:r w:rsidRPr="00D70165">
              <w:rPr>
                <w:sz w:val="24"/>
                <w:szCs w:val="24"/>
                <w:lang w:eastAsia="ru-RU"/>
              </w:rPr>
              <w:t>Скоро Новогодние праздники. Праздник «Украшаем  елку»</w:t>
            </w:r>
          </w:p>
        </w:tc>
        <w:tc>
          <w:tcPr>
            <w:tcW w:w="4500" w:type="dxa"/>
          </w:tcPr>
          <w:p w14:paraId="2C7D06A1" w14:textId="77777777" w:rsidR="00D70165" w:rsidRPr="00D70165" w:rsidRDefault="00D70165" w:rsidP="00D70165">
            <w:pPr>
              <w:widowControl/>
              <w:autoSpaceDE/>
              <w:autoSpaceDN/>
              <w:rPr>
                <w:sz w:val="24"/>
                <w:szCs w:val="24"/>
                <w:lang w:eastAsia="ru-RU"/>
              </w:rPr>
            </w:pPr>
            <w:r w:rsidRPr="00D70165">
              <w:rPr>
                <w:sz w:val="24"/>
                <w:szCs w:val="24"/>
                <w:lang w:eastAsia="ru-RU"/>
              </w:rPr>
              <w:t>К:допускать существование различных точек зрения и различных вариантов выполнения поставленной творческой задачи;</w:t>
            </w:r>
          </w:p>
          <w:p w14:paraId="53741632" w14:textId="77777777" w:rsidR="00D70165" w:rsidRPr="00D70165" w:rsidRDefault="00D70165" w:rsidP="00D70165">
            <w:pPr>
              <w:widowControl/>
              <w:autoSpaceDE/>
              <w:autoSpaceDN/>
              <w:rPr>
                <w:sz w:val="24"/>
                <w:szCs w:val="24"/>
                <w:lang w:eastAsia="ru-RU"/>
              </w:rPr>
            </w:pPr>
            <w:r w:rsidRPr="00D70165">
              <w:rPr>
                <w:sz w:val="24"/>
                <w:szCs w:val="24"/>
                <w:lang w:eastAsia="ru-RU"/>
              </w:rPr>
              <w:t>учитывать разные мнения, стремиться к координации при выполнении коллективных работ;</w:t>
            </w:r>
          </w:p>
          <w:p w14:paraId="27844F7C" w14:textId="77777777" w:rsidR="00D70165" w:rsidRPr="00D70165" w:rsidRDefault="00D70165" w:rsidP="00D70165">
            <w:pPr>
              <w:widowControl/>
              <w:autoSpaceDE/>
              <w:autoSpaceDN/>
              <w:jc w:val="center"/>
              <w:rPr>
                <w:sz w:val="24"/>
                <w:szCs w:val="24"/>
                <w:lang w:eastAsia="ru-RU"/>
              </w:rPr>
            </w:pPr>
          </w:p>
        </w:tc>
        <w:tc>
          <w:tcPr>
            <w:tcW w:w="900" w:type="dxa"/>
          </w:tcPr>
          <w:p w14:paraId="19EA214A" w14:textId="77777777" w:rsidR="00D70165" w:rsidRPr="00D70165" w:rsidRDefault="00D70165" w:rsidP="00D70165">
            <w:pPr>
              <w:widowControl/>
              <w:autoSpaceDE/>
              <w:autoSpaceDN/>
              <w:jc w:val="center"/>
              <w:rPr>
                <w:sz w:val="24"/>
                <w:szCs w:val="24"/>
                <w:lang w:eastAsia="ru-RU"/>
              </w:rPr>
            </w:pPr>
          </w:p>
        </w:tc>
        <w:tc>
          <w:tcPr>
            <w:tcW w:w="720" w:type="dxa"/>
          </w:tcPr>
          <w:p w14:paraId="460BD42C"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4</w:t>
            </w:r>
          </w:p>
        </w:tc>
        <w:tc>
          <w:tcPr>
            <w:tcW w:w="900" w:type="dxa"/>
          </w:tcPr>
          <w:p w14:paraId="4ED76FFA"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4</w:t>
            </w:r>
          </w:p>
        </w:tc>
      </w:tr>
      <w:tr w:rsidR="00D70165" w:rsidRPr="00D70165" w14:paraId="4174B76B" w14:textId="77777777" w:rsidTr="003645BF">
        <w:trPr>
          <w:jc w:val="center"/>
        </w:trPr>
        <w:tc>
          <w:tcPr>
            <w:tcW w:w="710" w:type="dxa"/>
          </w:tcPr>
          <w:p w14:paraId="3CF59312" w14:textId="77777777" w:rsidR="00D70165" w:rsidRPr="00D70165" w:rsidRDefault="00D70165" w:rsidP="00D70165">
            <w:pPr>
              <w:widowControl/>
              <w:autoSpaceDE/>
              <w:autoSpaceDN/>
              <w:rPr>
                <w:sz w:val="24"/>
                <w:szCs w:val="24"/>
                <w:lang w:eastAsia="ru-RU"/>
              </w:rPr>
            </w:pPr>
            <w:r w:rsidRPr="00D70165">
              <w:rPr>
                <w:sz w:val="24"/>
                <w:szCs w:val="24"/>
                <w:lang w:eastAsia="ru-RU"/>
              </w:rPr>
              <w:t>6</w:t>
            </w:r>
          </w:p>
        </w:tc>
        <w:tc>
          <w:tcPr>
            <w:tcW w:w="3868" w:type="dxa"/>
          </w:tcPr>
          <w:p w14:paraId="3417F0E8"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бросовым материалом.</w:t>
            </w:r>
          </w:p>
          <w:p w14:paraId="1581C62E" w14:textId="77777777" w:rsidR="00D70165" w:rsidRPr="00D70165" w:rsidRDefault="00D70165" w:rsidP="00D70165">
            <w:pPr>
              <w:widowControl/>
              <w:autoSpaceDE/>
              <w:autoSpaceDN/>
              <w:rPr>
                <w:sz w:val="24"/>
                <w:szCs w:val="24"/>
                <w:lang w:eastAsia="ru-RU"/>
              </w:rPr>
            </w:pPr>
          </w:p>
        </w:tc>
        <w:tc>
          <w:tcPr>
            <w:tcW w:w="4500" w:type="dxa"/>
          </w:tcPr>
          <w:p w14:paraId="2E9C9AA5" w14:textId="77777777" w:rsidR="00D70165" w:rsidRPr="00D70165" w:rsidRDefault="00D70165" w:rsidP="00D70165">
            <w:pPr>
              <w:widowControl/>
              <w:autoSpaceDE/>
              <w:autoSpaceDN/>
              <w:rPr>
                <w:sz w:val="24"/>
                <w:szCs w:val="24"/>
                <w:lang w:eastAsia="ru-RU"/>
              </w:rPr>
            </w:pPr>
            <w:r w:rsidRPr="00D70165">
              <w:rPr>
                <w:sz w:val="24"/>
                <w:szCs w:val="24"/>
                <w:lang w:eastAsia="ru-RU"/>
              </w:rPr>
              <w:t>Л: интерес к новым видам прикладного творчества, к новым способам самовыражения;</w:t>
            </w:r>
          </w:p>
          <w:p w14:paraId="48E56DCE" w14:textId="77777777" w:rsidR="00D70165" w:rsidRPr="00D70165" w:rsidRDefault="00D70165" w:rsidP="00D70165">
            <w:pPr>
              <w:widowControl/>
              <w:autoSpaceDE/>
              <w:autoSpaceDN/>
              <w:rPr>
                <w:sz w:val="24"/>
                <w:szCs w:val="24"/>
                <w:lang w:eastAsia="ru-RU"/>
              </w:rPr>
            </w:pPr>
            <w:r w:rsidRPr="00D70165">
              <w:rPr>
                <w:sz w:val="24"/>
                <w:szCs w:val="24"/>
                <w:lang w:eastAsia="ru-RU"/>
              </w:rPr>
              <w:t>познавательный интерес к новым способам исследования технологий и материалов;</w:t>
            </w:r>
          </w:p>
          <w:p w14:paraId="24B244B7" w14:textId="77777777" w:rsidR="00D70165" w:rsidRPr="00D70165" w:rsidRDefault="00D70165" w:rsidP="00D70165">
            <w:pPr>
              <w:widowControl/>
              <w:autoSpaceDE/>
              <w:autoSpaceDN/>
              <w:rPr>
                <w:sz w:val="24"/>
                <w:szCs w:val="24"/>
                <w:lang w:eastAsia="ru-RU"/>
              </w:rPr>
            </w:pPr>
          </w:p>
          <w:p w14:paraId="6602E1E4" w14:textId="77777777" w:rsidR="00D70165" w:rsidRPr="00D70165" w:rsidRDefault="00D70165" w:rsidP="00D70165">
            <w:pPr>
              <w:widowControl/>
              <w:autoSpaceDE/>
              <w:autoSpaceDN/>
              <w:rPr>
                <w:sz w:val="24"/>
                <w:szCs w:val="24"/>
                <w:lang w:eastAsia="ru-RU"/>
              </w:rPr>
            </w:pPr>
          </w:p>
          <w:p w14:paraId="17A0D7A0" w14:textId="77777777" w:rsidR="00D70165" w:rsidRPr="00D70165" w:rsidRDefault="00D70165" w:rsidP="00D70165">
            <w:pPr>
              <w:widowControl/>
              <w:autoSpaceDE/>
              <w:autoSpaceDN/>
              <w:rPr>
                <w:sz w:val="24"/>
                <w:szCs w:val="24"/>
                <w:lang w:eastAsia="ru-RU"/>
              </w:rPr>
            </w:pPr>
          </w:p>
        </w:tc>
        <w:tc>
          <w:tcPr>
            <w:tcW w:w="900" w:type="dxa"/>
          </w:tcPr>
          <w:p w14:paraId="107CC8E7" w14:textId="77777777" w:rsidR="00D70165" w:rsidRPr="00D70165" w:rsidRDefault="00D70165" w:rsidP="00D70165">
            <w:pPr>
              <w:widowControl/>
              <w:autoSpaceDE/>
              <w:autoSpaceDN/>
              <w:rPr>
                <w:sz w:val="24"/>
                <w:szCs w:val="24"/>
                <w:lang w:eastAsia="ru-RU"/>
              </w:rPr>
            </w:pPr>
          </w:p>
        </w:tc>
        <w:tc>
          <w:tcPr>
            <w:tcW w:w="720" w:type="dxa"/>
          </w:tcPr>
          <w:p w14:paraId="1E340D1A"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c>
          <w:tcPr>
            <w:tcW w:w="900" w:type="dxa"/>
          </w:tcPr>
          <w:p w14:paraId="4DE7675A" w14:textId="77777777" w:rsidR="00D70165" w:rsidRPr="00D70165" w:rsidRDefault="00D70165" w:rsidP="00D70165">
            <w:pPr>
              <w:widowControl/>
              <w:autoSpaceDE/>
              <w:autoSpaceDN/>
              <w:rPr>
                <w:sz w:val="24"/>
                <w:szCs w:val="24"/>
                <w:lang w:eastAsia="ru-RU"/>
              </w:rPr>
            </w:pPr>
            <w:r w:rsidRPr="00D70165">
              <w:rPr>
                <w:sz w:val="24"/>
                <w:szCs w:val="24"/>
                <w:lang w:eastAsia="ru-RU"/>
              </w:rPr>
              <w:t>3</w:t>
            </w:r>
          </w:p>
        </w:tc>
      </w:tr>
      <w:tr w:rsidR="00D70165" w:rsidRPr="00D70165" w14:paraId="0209C553" w14:textId="77777777" w:rsidTr="003645BF">
        <w:trPr>
          <w:jc w:val="center"/>
        </w:trPr>
        <w:tc>
          <w:tcPr>
            <w:tcW w:w="710" w:type="dxa"/>
          </w:tcPr>
          <w:p w14:paraId="35AD67E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7</w:t>
            </w:r>
          </w:p>
        </w:tc>
        <w:tc>
          <w:tcPr>
            <w:tcW w:w="3868" w:type="dxa"/>
          </w:tcPr>
          <w:p w14:paraId="5877CF33" w14:textId="77777777" w:rsidR="00D70165" w:rsidRPr="00D70165" w:rsidRDefault="00D70165" w:rsidP="00D70165">
            <w:pPr>
              <w:widowControl/>
              <w:autoSpaceDE/>
              <w:autoSpaceDN/>
              <w:rPr>
                <w:sz w:val="24"/>
                <w:szCs w:val="24"/>
                <w:lang w:eastAsia="ru-RU"/>
              </w:rPr>
            </w:pPr>
            <w:r w:rsidRPr="00D70165">
              <w:rPr>
                <w:sz w:val="24"/>
                <w:szCs w:val="24"/>
                <w:lang w:eastAsia="ru-RU"/>
              </w:rPr>
              <w:t>Ручные  швы. Мастер – класс «Помогу  младшему»</w:t>
            </w:r>
          </w:p>
        </w:tc>
        <w:tc>
          <w:tcPr>
            <w:tcW w:w="4500" w:type="dxa"/>
          </w:tcPr>
          <w:p w14:paraId="0754BFE8" w14:textId="77777777" w:rsidR="00D70165" w:rsidRPr="00D70165" w:rsidRDefault="00D70165" w:rsidP="00D70165">
            <w:pPr>
              <w:widowControl/>
              <w:autoSpaceDE/>
              <w:autoSpaceDN/>
              <w:rPr>
                <w:sz w:val="24"/>
                <w:szCs w:val="24"/>
                <w:lang w:eastAsia="ru-RU"/>
              </w:rPr>
            </w:pPr>
            <w:r w:rsidRPr="00D70165">
              <w:rPr>
                <w:sz w:val="24"/>
                <w:szCs w:val="24"/>
                <w:lang w:eastAsia="ru-RU"/>
              </w:rPr>
              <w:t>Р:планировать свои действия;</w:t>
            </w:r>
          </w:p>
          <w:p w14:paraId="5952DBBB" w14:textId="77777777" w:rsidR="00D70165" w:rsidRPr="00D70165" w:rsidRDefault="00D70165" w:rsidP="00D70165">
            <w:pPr>
              <w:widowControl/>
              <w:autoSpaceDE/>
              <w:autoSpaceDN/>
              <w:rPr>
                <w:sz w:val="24"/>
                <w:szCs w:val="24"/>
                <w:lang w:eastAsia="ru-RU"/>
              </w:rPr>
            </w:pPr>
            <w:r w:rsidRPr="00D70165">
              <w:rPr>
                <w:sz w:val="24"/>
                <w:szCs w:val="24"/>
                <w:lang w:eastAsia="ru-RU"/>
              </w:rPr>
              <w:t>осуществлять итоговый и пошаговый контроль;</w:t>
            </w:r>
          </w:p>
          <w:p w14:paraId="5AC47477" w14:textId="77777777" w:rsidR="00D70165" w:rsidRPr="00D70165" w:rsidRDefault="00D70165" w:rsidP="00D70165">
            <w:pPr>
              <w:widowControl/>
              <w:autoSpaceDE/>
              <w:autoSpaceDN/>
              <w:rPr>
                <w:sz w:val="24"/>
                <w:szCs w:val="24"/>
                <w:lang w:eastAsia="ru-RU"/>
              </w:rPr>
            </w:pPr>
            <w:r w:rsidRPr="00D70165">
              <w:rPr>
                <w:sz w:val="24"/>
                <w:szCs w:val="24"/>
                <w:lang w:eastAsia="ru-RU"/>
              </w:rPr>
              <w:t>адекватно воспринимать оценку учителя;</w:t>
            </w:r>
          </w:p>
          <w:p w14:paraId="3DB4E9C6"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различать способ и результат действия. </w:t>
            </w:r>
          </w:p>
          <w:p w14:paraId="60792406" w14:textId="77777777" w:rsidR="00D70165" w:rsidRPr="00D70165" w:rsidRDefault="00D70165" w:rsidP="00D70165">
            <w:pPr>
              <w:widowControl/>
              <w:autoSpaceDE/>
              <w:autoSpaceDN/>
              <w:jc w:val="center"/>
              <w:rPr>
                <w:sz w:val="24"/>
                <w:szCs w:val="24"/>
                <w:lang w:eastAsia="ru-RU"/>
              </w:rPr>
            </w:pPr>
          </w:p>
        </w:tc>
        <w:tc>
          <w:tcPr>
            <w:tcW w:w="900" w:type="dxa"/>
          </w:tcPr>
          <w:p w14:paraId="2267E4E1"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1</w:t>
            </w:r>
          </w:p>
        </w:tc>
        <w:tc>
          <w:tcPr>
            <w:tcW w:w="720" w:type="dxa"/>
          </w:tcPr>
          <w:p w14:paraId="06C45865"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w:t>
            </w:r>
          </w:p>
        </w:tc>
        <w:tc>
          <w:tcPr>
            <w:tcW w:w="900" w:type="dxa"/>
          </w:tcPr>
          <w:p w14:paraId="357FC73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r>
      <w:tr w:rsidR="00D70165" w:rsidRPr="00D70165" w14:paraId="3E39E7F1" w14:textId="77777777" w:rsidTr="003645BF">
        <w:trPr>
          <w:jc w:val="center"/>
        </w:trPr>
        <w:tc>
          <w:tcPr>
            <w:tcW w:w="710" w:type="dxa"/>
          </w:tcPr>
          <w:p w14:paraId="4BE3B3CE"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8</w:t>
            </w:r>
          </w:p>
        </w:tc>
        <w:tc>
          <w:tcPr>
            <w:tcW w:w="3868" w:type="dxa"/>
          </w:tcPr>
          <w:p w14:paraId="7975B795" w14:textId="77777777" w:rsidR="00D70165" w:rsidRPr="00D70165" w:rsidRDefault="00D70165" w:rsidP="00D70165">
            <w:pPr>
              <w:widowControl/>
              <w:autoSpaceDE/>
              <w:autoSpaceDN/>
              <w:rPr>
                <w:sz w:val="24"/>
                <w:szCs w:val="24"/>
                <w:lang w:eastAsia="ru-RU"/>
              </w:rPr>
            </w:pPr>
            <w:r w:rsidRPr="00D70165">
              <w:rPr>
                <w:sz w:val="24"/>
                <w:szCs w:val="24"/>
                <w:lang w:eastAsia="ru-RU"/>
              </w:rPr>
              <w:t>Праздник пап. Цветочные  фантазии. Праздник «Цветок  для  мамы»</w:t>
            </w:r>
          </w:p>
        </w:tc>
        <w:tc>
          <w:tcPr>
            <w:tcW w:w="4500" w:type="dxa"/>
          </w:tcPr>
          <w:p w14:paraId="3410C67E" w14:textId="77777777" w:rsidR="00D70165" w:rsidRPr="00D70165" w:rsidRDefault="00D70165" w:rsidP="00D70165">
            <w:pPr>
              <w:widowControl/>
              <w:autoSpaceDE/>
              <w:autoSpaceDN/>
              <w:rPr>
                <w:sz w:val="24"/>
                <w:szCs w:val="24"/>
                <w:lang w:eastAsia="ru-RU"/>
              </w:rPr>
            </w:pPr>
            <w:r w:rsidRPr="00D70165">
              <w:rPr>
                <w:sz w:val="24"/>
                <w:szCs w:val="24"/>
                <w:lang w:eastAsia="ru-RU"/>
              </w:rPr>
              <w:t>К:договариваться, приходить к общему решению;</w:t>
            </w:r>
          </w:p>
          <w:p w14:paraId="029B90E4" w14:textId="77777777" w:rsidR="00D70165" w:rsidRPr="00D70165" w:rsidRDefault="00D70165" w:rsidP="00D70165">
            <w:pPr>
              <w:widowControl/>
              <w:autoSpaceDE/>
              <w:autoSpaceDN/>
              <w:rPr>
                <w:sz w:val="24"/>
                <w:szCs w:val="24"/>
                <w:lang w:eastAsia="ru-RU"/>
              </w:rPr>
            </w:pPr>
            <w:r w:rsidRPr="00D70165">
              <w:rPr>
                <w:sz w:val="24"/>
                <w:szCs w:val="24"/>
                <w:lang w:eastAsia="ru-RU"/>
              </w:rPr>
              <w:t>соблюдать корректность в высказываниях;</w:t>
            </w:r>
          </w:p>
          <w:p w14:paraId="25122863" w14:textId="77777777" w:rsidR="00D70165" w:rsidRPr="00D70165" w:rsidRDefault="00D70165" w:rsidP="00D70165">
            <w:pPr>
              <w:widowControl/>
              <w:autoSpaceDE/>
              <w:autoSpaceDN/>
              <w:rPr>
                <w:sz w:val="24"/>
                <w:szCs w:val="24"/>
                <w:lang w:eastAsia="ru-RU"/>
              </w:rPr>
            </w:pPr>
            <w:r w:rsidRPr="00D70165">
              <w:rPr>
                <w:sz w:val="24"/>
                <w:szCs w:val="24"/>
                <w:lang w:eastAsia="ru-RU"/>
              </w:rPr>
              <w:t>задавать вопросы по существу;</w:t>
            </w:r>
          </w:p>
          <w:p w14:paraId="44A4223A" w14:textId="77777777" w:rsidR="00D70165" w:rsidRPr="00D70165" w:rsidRDefault="00D70165" w:rsidP="00D70165">
            <w:pPr>
              <w:widowControl/>
              <w:autoSpaceDE/>
              <w:autoSpaceDN/>
              <w:rPr>
                <w:sz w:val="24"/>
                <w:szCs w:val="24"/>
                <w:lang w:eastAsia="ru-RU"/>
              </w:rPr>
            </w:pPr>
            <w:r w:rsidRPr="00D70165">
              <w:rPr>
                <w:sz w:val="24"/>
                <w:szCs w:val="24"/>
                <w:lang w:eastAsia="ru-RU"/>
              </w:rPr>
              <w:t>контролировать действия партнёра.</w:t>
            </w:r>
          </w:p>
          <w:p w14:paraId="67C1E7C1" w14:textId="77777777" w:rsidR="00D70165" w:rsidRPr="00D70165" w:rsidRDefault="00D70165" w:rsidP="00D70165">
            <w:pPr>
              <w:widowControl/>
              <w:autoSpaceDE/>
              <w:autoSpaceDN/>
              <w:jc w:val="center"/>
              <w:rPr>
                <w:sz w:val="24"/>
                <w:szCs w:val="24"/>
                <w:lang w:eastAsia="ru-RU"/>
              </w:rPr>
            </w:pPr>
          </w:p>
        </w:tc>
        <w:tc>
          <w:tcPr>
            <w:tcW w:w="900" w:type="dxa"/>
          </w:tcPr>
          <w:p w14:paraId="14E4CB68" w14:textId="77777777" w:rsidR="00D70165" w:rsidRPr="00D70165" w:rsidRDefault="00D70165" w:rsidP="00D70165">
            <w:pPr>
              <w:widowControl/>
              <w:autoSpaceDE/>
              <w:autoSpaceDN/>
              <w:jc w:val="center"/>
              <w:rPr>
                <w:sz w:val="24"/>
                <w:szCs w:val="24"/>
                <w:lang w:eastAsia="ru-RU"/>
              </w:rPr>
            </w:pPr>
          </w:p>
        </w:tc>
        <w:tc>
          <w:tcPr>
            <w:tcW w:w="720" w:type="dxa"/>
          </w:tcPr>
          <w:p w14:paraId="285C04AA"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w:t>
            </w:r>
          </w:p>
        </w:tc>
        <w:tc>
          <w:tcPr>
            <w:tcW w:w="900" w:type="dxa"/>
          </w:tcPr>
          <w:p w14:paraId="6D2BA3DB"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tc>
      </w:tr>
      <w:tr w:rsidR="00D70165" w:rsidRPr="00D70165" w14:paraId="39AB1894" w14:textId="77777777" w:rsidTr="003645BF">
        <w:trPr>
          <w:trHeight w:val="2000"/>
          <w:jc w:val="center"/>
        </w:trPr>
        <w:tc>
          <w:tcPr>
            <w:tcW w:w="710" w:type="dxa"/>
          </w:tcPr>
          <w:p w14:paraId="4E83EB3B" w14:textId="77777777" w:rsidR="00D70165" w:rsidRPr="00D70165" w:rsidRDefault="00D70165" w:rsidP="00D70165">
            <w:pPr>
              <w:widowControl/>
              <w:autoSpaceDE/>
              <w:autoSpaceDN/>
              <w:rPr>
                <w:sz w:val="24"/>
                <w:szCs w:val="24"/>
                <w:lang w:eastAsia="ru-RU"/>
              </w:rPr>
            </w:pPr>
            <w:r w:rsidRPr="00D70165">
              <w:rPr>
                <w:sz w:val="24"/>
                <w:szCs w:val="24"/>
                <w:lang w:eastAsia="ru-RU"/>
              </w:rPr>
              <w:t>9</w:t>
            </w:r>
          </w:p>
        </w:tc>
        <w:tc>
          <w:tcPr>
            <w:tcW w:w="3868" w:type="dxa"/>
          </w:tcPr>
          <w:p w14:paraId="35E418BE"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пластилином.</w:t>
            </w:r>
          </w:p>
          <w:p w14:paraId="0A95F07E" w14:textId="77777777" w:rsidR="00D70165" w:rsidRPr="00D70165" w:rsidRDefault="00D70165" w:rsidP="00D70165">
            <w:pPr>
              <w:widowControl/>
              <w:autoSpaceDE/>
              <w:autoSpaceDN/>
              <w:rPr>
                <w:sz w:val="24"/>
                <w:szCs w:val="24"/>
                <w:lang w:eastAsia="ru-RU"/>
              </w:rPr>
            </w:pPr>
          </w:p>
        </w:tc>
        <w:tc>
          <w:tcPr>
            <w:tcW w:w="4500" w:type="dxa"/>
          </w:tcPr>
          <w:p w14:paraId="3537BF7B" w14:textId="77777777" w:rsidR="00D70165" w:rsidRPr="00D70165" w:rsidRDefault="00D70165" w:rsidP="00D70165">
            <w:pPr>
              <w:widowControl/>
              <w:autoSpaceDE/>
              <w:autoSpaceDN/>
              <w:rPr>
                <w:sz w:val="24"/>
                <w:szCs w:val="24"/>
                <w:lang w:eastAsia="ru-RU"/>
              </w:rPr>
            </w:pPr>
            <w:r w:rsidRPr="00D70165">
              <w:rPr>
                <w:sz w:val="24"/>
                <w:szCs w:val="24"/>
                <w:lang w:eastAsia="ru-RU"/>
              </w:rPr>
              <w:t>Р:планировать свои действия;</w:t>
            </w:r>
          </w:p>
          <w:p w14:paraId="36B9A3E1" w14:textId="77777777" w:rsidR="00D70165" w:rsidRPr="00D70165" w:rsidRDefault="00D70165" w:rsidP="00D70165">
            <w:pPr>
              <w:widowControl/>
              <w:autoSpaceDE/>
              <w:autoSpaceDN/>
              <w:rPr>
                <w:sz w:val="24"/>
                <w:szCs w:val="24"/>
                <w:lang w:eastAsia="ru-RU"/>
              </w:rPr>
            </w:pPr>
            <w:r w:rsidRPr="00D70165">
              <w:rPr>
                <w:sz w:val="24"/>
                <w:szCs w:val="24"/>
                <w:lang w:eastAsia="ru-RU"/>
              </w:rPr>
              <w:t>осуществлять итоговый и пошаговый контроль;</w:t>
            </w:r>
          </w:p>
          <w:p w14:paraId="0AD0D28C" w14:textId="77777777" w:rsidR="00D70165" w:rsidRPr="00D70165" w:rsidRDefault="00D70165" w:rsidP="00D70165">
            <w:pPr>
              <w:widowControl/>
              <w:autoSpaceDE/>
              <w:autoSpaceDN/>
              <w:rPr>
                <w:sz w:val="24"/>
                <w:szCs w:val="24"/>
                <w:lang w:eastAsia="ru-RU"/>
              </w:rPr>
            </w:pPr>
            <w:r w:rsidRPr="00D70165">
              <w:rPr>
                <w:sz w:val="24"/>
                <w:szCs w:val="24"/>
                <w:lang w:eastAsia="ru-RU"/>
              </w:rPr>
              <w:t>адекватно воспринимать оценку учителя;</w:t>
            </w:r>
          </w:p>
          <w:p w14:paraId="0829F63E"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различать способ и результат действия. </w:t>
            </w:r>
          </w:p>
        </w:tc>
        <w:tc>
          <w:tcPr>
            <w:tcW w:w="900" w:type="dxa"/>
          </w:tcPr>
          <w:p w14:paraId="4CD85089" w14:textId="77777777" w:rsidR="00D70165" w:rsidRPr="00D70165" w:rsidRDefault="00D70165" w:rsidP="00D70165">
            <w:pPr>
              <w:widowControl/>
              <w:autoSpaceDE/>
              <w:autoSpaceDN/>
              <w:rPr>
                <w:sz w:val="24"/>
                <w:szCs w:val="24"/>
                <w:lang w:eastAsia="ru-RU"/>
              </w:rPr>
            </w:pPr>
          </w:p>
        </w:tc>
        <w:tc>
          <w:tcPr>
            <w:tcW w:w="720" w:type="dxa"/>
          </w:tcPr>
          <w:p w14:paraId="21967176"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tc>
        <w:tc>
          <w:tcPr>
            <w:tcW w:w="900" w:type="dxa"/>
          </w:tcPr>
          <w:p w14:paraId="238B7F9B" w14:textId="77777777" w:rsidR="00D70165" w:rsidRPr="00D70165" w:rsidRDefault="00D70165" w:rsidP="00D70165">
            <w:pPr>
              <w:widowControl/>
              <w:autoSpaceDE/>
              <w:autoSpaceDN/>
              <w:rPr>
                <w:sz w:val="24"/>
                <w:szCs w:val="24"/>
                <w:lang w:eastAsia="ru-RU"/>
              </w:rPr>
            </w:pPr>
            <w:r w:rsidRPr="00D70165">
              <w:rPr>
                <w:sz w:val="24"/>
                <w:szCs w:val="24"/>
                <w:lang w:eastAsia="ru-RU"/>
              </w:rPr>
              <w:t>2</w:t>
            </w:r>
          </w:p>
        </w:tc>
      </w:tr>
      <w:tr w:rsidR="00D70165" w:rsidRPr="00D70165" w14:paraId="055FB06C" w14:textId="77777777" w:rsidTr="003645BF">
        <w:trPr>
          <w:trHeight w:val="1940"/>
          <w:jc w:val="center"/>
        </w:trPr>
        <w:tc>
          <w:tcPr>
            <w:tcW w:w="710" w:type="dxa"/>
          </w:tcPr>
          <w:p w14:paraId="73DAB33D" w14:textId="77777777" w:rsidR="00D70165" w:rsidRPr="00D70165" w:rsidRDefault="00D70165" w:rsidP="00D70165">
            <w:pPr>
              <w:widowControl/>
              <w:autoSpaceDE/>
              <w:autoSpaceDN/>
              <w:rPr>
                <w:sz w:val="24"/>
                <w:szCs w:val="24"/>
                <w:lang w:eastAsia="ru-RU"/>
              </w:rPr>
            </w:pPr>
            <w:r w:rsidRPr="00D70165">
              <w:rPr>
                <w:sz w:val="24"/>
                <w:szCs w:val="24"/>
                <w:lang w:eastAsia="ru-RU"/>
              </w:rPr>
              <w:lastRenderedPageBreak/>
              <w:t>10</w:t>
            </w:r>
          </w:p>
        </w:tc>
        <w:tc>
          <w:tcPr>
            <w:tcW w:w="3868" w:type="dxa"/>
          </w:tcPr>
          <w:p w14:paraId="281B2452"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с бумагой и картоном. Оригами.</w:t>
            </w:r>
          </w:p>
          <w:p w14:paraId="344D2CB1" w14:textId="77777777" w:rsidR="00D70165" w:rsidRPr="00D70165" w:rsidRDefault="00D70165" w:rsidP="00D70165">
            <w:pPr>
              <w:widowControl/>
              <w:autoSpaceDE/>
              <w:autoSpaceDN/>
              <w:rPr>
                <w:sz w:val="24"/>
                <w:szCs w:val="24"/>
                <w:lang w:eastAsia="ru-RU"/>
              </w:rPr>
            </w:pPr>
          </w:p>
        </w:tc>
        <w:tc>
          <w:tcPr>
            <w:tcW w:w="4500" w:type="dxa"/>
          </w:tcPr>
          <w:p w14:paraId="0FB8400C" w14:textId="77777777" w:rsidR="00D70165" w:rsidRPr="00D70165" w:rsidRDefault="00D70165" w:rsidP="00D70165">
            <w:pPr>
              <w:widowControl/>
              <w:autoSpaceDE/>
              <w:autoSpaceDN/>
              <w:rPr>
                <w:sz w:val="24"/>
                <w:szCs w:val="24"/>
                <w:lang w:eastAsia="ru-RU"/>
              </w:rPr>
            </w:pPr>
            <w:r w:rsidRPr="00D70165">
              <w:rPr>
                <w:sz w:val="24"/>
                <w:szCs w:val="24"/>
                <w:lang w:eastAsia="ru-RU"/>
              </w:rPr>
              <w:t>К:допускать существование различных точек зрения и различных вариантов выполнения поставленной творческой задачи;</w:t>
            </w:r>
          </w:p>
          <w:p w14:paraId="2A7DB340" w14:textId="77777777" w:rsidR="00D70165" w:rsidRPr="00D70165" w:rsidRDefault="00D70165" w:rsidP="00D70165">
            <w:pPr>
              <w:widowControl/>
              <w:autoSpaceDE/>
              <w:autoSpaceDN/>
              <w:rPr>
                <w:sz w:val="24"/>
                <w:szCs w:val="24"/>
                <w:lang w:eastAsia="ru-RU"/>
              </w:rPr>
            </w:pPr>
            <w:r w:rsidRPr="00D70165">
              <w:rPr>
                <w:sz w:val="24"/>
                <w:szCs w:val="24"/>
                <w:lang w:eastAsia="ru-RU"/>
              </w:rPr>
              <w:t>учитывать разные мнения, стремиться к координации при выполнении коллективных работ;</w:t>
            </w:r>
          </w:p>
        </w:tc>
        <w:tc>
          <w:tcPr>
            <w:tcW w:w="900" w:type="dxa"/>
          </w:tcPr>
          <w:p w14:paraId="33525C24" w14:textId="77777777" w:rsidR="00D70165" w:rsidRPr="00D70165" w:rsidRDefault="00D70165" w:rsidP="00D70165">
            <w:pPr>
              <w:widowControl/>
              <w:autoSpaceDE/>
              <w:autoSpaceDN/>
              <w:rPr>
                <w:sz w:val="24"/>
                <w:szCs w:val="24"/>
                <w:lang w:eastAsia="ru-RU"/>
              </w:rPr>
            </w:pPr>
            <w:r w:rsidRPr="00D70165">
              <w:rPr>
                <w:sz w:val="24"/>
                <w:szCs w:val="24"/>
                <w:lang w:eastAsia="ru-RU"/>
              </w:rPr>
              <w:t>1</w:t>
            </w:r>
          </w:p>
        </w:tc>
        <w:tc>
          <w:tcPr>
            <w:tcW w:w="720" w:type="dxa"/>
          </w:tcPr>
          <w:p w14:paraId="79A5AC4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c>
          <w:tcPr>
            <w:tcW w:w="900" w:type="dxa"/>
          </w:tcPr>
          <w:p w14:paraId="63CE88B7" w14:textId="77777777" w:rsidR="00D70165" w:rsidRPr="00D70165" w:rsidRDefault="00D70165" w:rsidP="00D70165">
            <w:pPr>
              <w:widowControl/>
              <w:autoSpaceDE/>
              <w:autoSpaceDN/>
              <w:rPr>
                <w:sz w:val="24"/>
                <w:szCs w:val="24"/>
                <w:lang w:eastAsia="ru-RU"/>
              </w:rPr>
            </w:pPr>
            <w:r w:rsidRPr="00D70165">
              <w:rPr>
                <w:sz w:val="24"/>
                <w:szCs w:val="24"/>
                <w:lang w:eastAsia="ru-RU"/>
              </w:rPr>
              <w:t>4</w:t>
            </w:r>
          </w:p>
        </w:tc>
      </w:tr>
      <w:tr w:rsidR="00D70165" w:rsidRPr="00D70165" w14:paraId="6E99E015" w14:textId="77777777" w:rsidTr="003645BF">
        <w:trPr>
          <w:trHeight w:val="800"/>
          <w:jc w:val="center"/>
        </w:trPr>
        <w:tc>
          <w:tcPr>
            <w:tcW w:w="710" w:type="dxa"/>
          </w:tcPr>
          <w:p w14:paraId="42FFCDD7" w14:textId="77777777" w:rsidR="00D70165" w:rsidRPr="00D70165" w:rsidRDefault="00D70165" w:rsidP="00D70165">
            <w:pPr>
              <w:widowControl/>
              <w:autoSpaceDE/>
              <w:autoSpaceDN/>
              <w:rPr>
                <w:sz w:val="24"/>
                <w:szCs w:val="24"/>
                <w:lang w:eastAsia="ru-RU"/>
              </w:rPr>
            </w:pPr>
            <w:r w:rsidRPr="00D70165">
              <w:rPr>
                <w:sz w:val="24"/>
                <w:szCs w:val="24"/>
                <w:lang w:eastAsia="ru-RU"/>
              </w:rPr>
              <w:t>11</w:t>
            </w:r>
          </w:p>
        </w:tc>
        <w:tc>
          <w:tcPr>
            <w:tcW w:w="3868" w:type="dxa"/>
          </w:tcPr>
          <w:p w14:paraId="6A888A31"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Изонить. </w:t>
            </w:r>
          </w:p>
          <w:p w14:paraId="132A78E2" w14:textId="77777777" w:rsidR="00D70165" w:rsidRPr="00D70165" w:rsidRDefault="00D70165" w:rsidP="00D70165">
            <w:pPr>
              <w:widowControl/>
              <w:autoSpaceDE/>
              <w:autoSpaceDN/>
              <w:rPr>
                <w:sz w:val="24"/>
                <w:szCs w:val="24"/>
                <w:lang w:eastAsia="ru-RU"/>
              </w:rPr>
            </w:pPr>
          </w:p>
        </w:tc>
        <w:tc>
          <w:tcPr>
            <w:tcW w:w="4500" w:type="dxa"/>
          </w:tcPr>
          <w:p w14:paraId="5F6C2BF9" w14:textId="77777777" w:rsidR="00D70165" w:rsidRPr="00D70165" w:rsidRDefault="00D70165" w:rsidP="00D70165">
            <w:pPr>
              <w:widowControl/>
              <w:autoSpaceDE/>
              <w:autoSpaceDN/>
              <w:rPr>
                <w:sz w:val="24"/>
                <w:szCs w:val="24"/>
                <w:lang w:eastAsia="ru-RU"/>
              </w:rPr>
            </w:pPr>
            <w:r w:rsidRPr="00D70165">
              <w:rPr>
                <w:sz w:val="24"/>
                <w:szCs w:val="24"/>
                <w:lang w:eastAsia="ru-RU"/>
              </w:rPr>
              <w:t>К:договариваться, приходить к общему решению;</w:t>
            </w:r>
          </w:p>
          <w:p w14:paraId="53DFE04C" w14:textId="77777777" w:rsidR="00D70165" w:rsidRPr="00D70165" w:rsidRDefault="00D70165" w:rsidP="00D70165">
            <w:pPr>
              <w:widowControl/>
              <w:autoSpaceDE/>
              <w:autoSpaceDN/>
              <w:rPr>
                <w:sz w:val="24"/>
                <w:szCs w:val="24"/>
                <w:lang w:eastAsia="ru-RU"/>
              </w:rPr>
            </w:pPr>
            <w:r w:rsidRPr="00D70165">
              <w:rPr>
                <w:sz w:val="24"/>
                <w:szCs w:val="24"/>
                <w:lang w:eastAsia="ru-RU"/>
              </w:rPr>
              <w:t>соблюдать корректность в высказываниях;</w:t>
            </w:r>
          </w:p>
          <w:p w14:paraId="4EACB294" w14:textId="77777777" w:rsidR="00D70165" w:rsidRPr="00D70165" w:rsidRDefault="00D70165" w:rsidP="00D70165">
            <w:pPr>
              <w:widowControl/>
              <w:autoSpaceDE/>
              <w:autoSpaceDN/>
              <w:rPr>
                <w:sz w:val="24"/>
                <w:szCs w:val="24"/>
                <w:lang w:eastAsia="ru-RU"/>
              </w:rPr>
            </w:pPr>
            <w:r w:rsidRPr="00D70165">
              <w:rPr>
                <w:sz w:val="24"/>
                <w:szCs w:val="24"/>
                <w:lang w:eastAsia="ru-RU"/>
              </w:rPr>
              <w:t>задавать вопросы по существу;</w:t>
            </w:r>
          </w:p>
          <w:p w14:paraId="524BB1FA" w14:textId="77777777" w:rsidR="00D70165" w:rsidRPr="00D70165" w:rsidRDefault="00D70165" w:rsidP="00D70165">
            <w:pPr>
              <w:widowControl/>
              <w:autoSpaceDE/>
              <w:autoSpaceDN/>
              <w:rPr>
                <w:sz w:val="24"/>
                <w:szCs w:val="24"/>
                <w:lang w:eastAsia="ru-RU"/>
              </w:rPr>
            </w:pPr>
            <w:r w:rsidRPr="00D70165">
              <w:rPr>
                <w:sz w:val="24"/>
                <w:szCs w:val="24"/>
                <w:lang w:eastAsia="ru-RU"/>
              </w:rPr>
              <w:t>контролировать действия партнёра.</w:t>
            </w:r>
          </w:p>
        </w:tc>
        <w:tc>
          <w:tcPr>
            <w:tcW w:w="900" w:type="dxa"/>
          </w:tcPr>
          <w:p w14:paraId="3CF7B856" w14:textId="77777777" w:rsidR="00D70165" w:rsidRPr="00D70165" w:rsidRDefault="00D70165" w:rsidP="00D70165">
            <w:pPr>
              <w:widowControl/>
              <w:autoSpaceDE/>
              <w:autoSpaceDN/>
              <w:jc w:val="center"/>
              <w:rPr>
                <w:sz w:val="24"/>
                <w:szCs w:val="24"/>
                <w:lang w:eastAsia="ru-RU"/>
              </w:rPr>
            </w:pPr>
          </w:p>
        </w:tc>
        <w:tc>
          <w:tcPr>
            <w:tcW w:w="720" w:type="dxa"/>
          </w:tcPr>
          <w:p w14:paraId="06678008"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w:t>
            </w:r>
          </w:p>
        </w:tc>
        <w:tc>
          <w:tcPr>
            <w:tcW w:w="900" w:type="dxa"/>
          </w:tcPr>
          <w:p w14:paraId="4BA75CA4" w14:textId="77777777" w:rsidR="00D70165" w:rsidRPr="00D70165" w:rsidRDefault="00D70165" w:rsidP="00D70165">
            <w:pPr>
              <w:widowControl/>
              <w:autoSpaceDE/>
              <w:autoSpaceDN/>
              <w:rPr>
                <w:sz w:val="24"/>
                <w:szCs w:val="24"/>
                <w:lang w:eastAsia="ru-RU"/>
              </w:rPr>
            </w:pPr>
            <w:r w:rsidRPr="00D70165">
              <w:rPr>
                <w:sz w:val="24"/>
                <w:szCs w:val="24"/>
                <w:lang w:eastAsia="ru-RU"/>
              </w:rPr>
              <w:t>3</w:t>
            </w:r>
          </w:p>
        </w:tc>
      </w:tr>
      <w:tr w:rsidR="00D70165" w:rsidRPr="00D70165" w14:paraId="1DF991C7" w14:textId="77777777" w:rsidTr="003645BF">
        <w:trPr>
          <w:jc w:val="center"/>
        </w:trPr>
        <w:tc>
          <w:tcPr>
            <w:tcW w:w="710" w:type="dxa"/>
          </w:tcPr>
          <w:p w14:paraId="20368409"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12</w:t>
            </w:r>
          </w:p>
        </w:tc>
        <w:tc>
          <w:tcPr>
            <w:tcW w:w="3868" w:type="dxa"/>
          </w:tcPr>
          <w:p w14:paraId="6674113A" w14:textId="77777777" w:rsidR="00D70165" w:rsidRPr="00D70165" w:rsidRDefault="00D70165" w:rsidP="00D70165">
            <w:pPr>
              <w:widowControl/>
              <w:autoSpaceDE/>
              <w:autoSpaceDN/>
              <w:rPr>
                <w:sz w:val="24"/>
                <w:szCs w:val="24"/>
                <w:lang w:eastAsia="ru-RU"/>
              </w:rPr>
            </w:pPr>
            <w:r w:rsidRPr="00D70165">
              <w:rPr>
                <w:sz w:val="24"/>
                <w:szCs w:val="24"/>
                <w:lang w:eastAsia="ru-RU"/>
              </w:rPr>
              <w:t>Работа  на  территории  школы.</w:t>
            </w:r>
          </w:p>
          <w:p w14:paraId="0DC5D49C" w14:textId="77777777" w:rsidR="00D70165" w:rsidRPr="00D70165" w:rsidRDefault="00D70165" w:rsidP="00D70165">
            <w:pPr>
              <w:widowControl/>
              <w:autoSpaceDE/>
              <w:autoSpaceDN/>
              <w:rPr>
                <w:sz w:val="24"/>
                <w:szCs w:val="24"/>
                <w:lang w:eastAsia="ru-RU"/>
              </w:rPr>
            </w:pPr>
            <w:r w:rsidRPr="00D70165">
              <w:rPr>
                <w:sz w:val="24"/>
                <w:szCs w:val="24"/>
                <w:lang w:eastAsia="ru-RU"/>
              </w:rPr>
              <w:t>Итоговое  занятие.  Праздник «Мои  успехи».</w:t>
            </w:r>
          </w:p>
          <w:p w14:paraId="797A25C8" w14:textId="77777777" w:rsidR="00D70165" w:rsidRPr="00D70165" w:rsidRDefault="00D70165" w:rsidP="00D70165">
            <w:pPr>
              <w:widowControl/>
              <w:autoSpaceDE/>
              <w:autoSpaceDN/>
              <w:rPr>
                <w:sz w:val="24"/>
                <w:szCs w:val="24"/>
                <w:lang w:eastAsia="ru-RU"/>
              </w:rPr>
            </w:pPr>
          </w:p>
        </w:tc>
        <w:tc>
          <w:tcPr>
            <w:tcW w:w="4500" w:type="dxa"/>
          </w:tcPr>
          <w:p w14:paraId="5E0863F0" w14:textId="77777777" w:rsidR="00D70165" w:rsidRPr="00D70165" w:rsidRDefault="00D70165" w:rsidP="00D70165">
            <w:pPr>
              <w:widowControl/>
              <w:autoSpaceDE/>
              <w:autoSpaceDN/>
              <w:rPr>
                <w:sz w:val="24"/>
                <w:szCs w:val="24"/>
                <w:lang w:eastAsia="ru-RU"/>
              </w:rPr>
            </w:pPr>
            <w:r w:rsidRPr="00D70165">
              <w:rPr>
                <w:sz w:val="24"/>
                <w:szCs w:val="24"/>
                <w:lang w:eastAsia="ru-RU"/>
              </w:rPr>
              <w:t>Л:адекватное понимание причин успешности/неуспешности творческой деятельности.</w:t>
            </w:r>
          </w:p>
          <w:p w14:paraId="02EED8D1" w14:textId="77777777" w:rsidR="00D70165" w:rsidRPr="00D70165" w:rsidRDefault="00D70165" w:rsidP="00D70165">
            <w:pPr>
              <w:widowControl/>
              <w:autoSpaceDE/>
              <w:autoSpaceDN/>
              <w:jc w:val="center"/>
              <w:rPr>
                <w:sz w:val="24"/>
                <w:szCs w:val="24"/>
                <w:lang w:eastAsia="ru-RU"/>
              </w:rPr>
            </w:pPr>
          </w:p>
          <w:p w14:paraId="20006940" w14:textId="77777777" w:rsidR="00D70165" w:rsidRPr="00D70165" w:rsidRDefault="00D70165" w:rsidP="00D70165">
            <w:pPr>
              <w:widowControl/>
              <w:autoSpaceDE/>
              <w:autoSpaceDN/>
              <w:jc w:val="center"/>
              <w:rPr>
                <w:sz w:val="24"/>
                <w:szCs w:val="24"/>
                <w:lang w:eastAsia="ru-RU"/>
              </w:rPr>
            </w:pPr>
          </w:p>
        </w:tc>
        <w:tc>
          <w:tcPr>
            <w:tcW w:w="900" w:type="dxa"/>
          </w:tcPr>
          <w:p w14:paraId="4AD26CE1" w14:textId="77777777" w:rsidR="00D70165" w:rsidRPr="00D70165" w:rsidRDefault="00D70165" w:rsidP="00D70165">
            <w:pPr>
              <w:widowControl/>
              <w:autoSpaceDE/>
              <w:autoSpaceDN/>
              <w:jc w:val="center"/>
              <w:rPr>
                <w:sz w:val="24"/>
                <w:szCs w:val="24"/>
                <w:lang w:eastAsia="ru-RU"/>
              </w:rPr>
            </w:pPr>
          </w:p>
          <w:p w14:paraId="05A7E02A" w14:textId="77777777" w:rsidR="00D70165" w:rsidRPr="00D70165" w:rsidRDefault="00D70165" w:rsidP="00D70165">
            <w:pPr>
              <w:widowControl/>
              <w:autoSpaceDE/>
              <w:autoSpaceDN/>
              <w:jc w:val="center"/>
              <w:rPr>
                <w:sz w:val="24"/>
                <w:szCs w:val="24"/>
                <w:lang w:eastAsia="ru-RU"/>
              </w:rPr>
            </w:pPr>
          </w:p>
        </w:tc>
        <w:tc>
          <w:tcPr>
            <w:tcW w:w="720" w:type="dxa"/>
          </w:tcPr>
          <w:p w14:paraId="144F585E"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w:t>
            </w:r>
          </w:p>
        </w:tc>
        <w:tc>
          <w:tcPr>
            <w:tcW w:w="900" w:type="dxa"/>
          </w:tcPr>
          <w:p w14:paraId="42FDCEF6"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tc>
      </w:tr>
      <w:tr w:rsidR="00D70165" w:rsidRPr="00D70165" w14:paraId="4C385210" w14:textId="77777777" w:rsidTr="003645BF">
        <w:trPr>
          <w:jc w:val="center"/>
        </w:trPr>
        <w:tc>
          <w:tcPr>
            <w:tcW w:w="710" w:type="dxa"/>
          </w:tcPr>
          <w:p w14:paraId="0A5A540A"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tc>
        <w:tc>
          <w:tcPr>
            <w:tcW w:w="3868" w:type="dxa"/>
          </w:tcPr>
          <w:p w14:paraId="4656C7D1" w14:textId="77777777" w:rsidR="00D70165" w:rsidRPr="00D70165" w:rsidRDefault="00D70165" w:rsidP="00D70165">
            <w:pPr>
              <w:widowControl/>
              <w:autoSpaceDE/>
              <w:autoSpaceDN/>
              <w:rPr>
                <w:sz w:val="24"/>
                <w:szCs w:val="24"/>
                <w:lang w:eastAsia="ru-RU"/>
              </w:rPr>
            </w:pPr>
            <w:r w:rsidRPr="00D70165">
              <w:rPr>
                <w:sz w:val="24"/>
                <w:szCs w:val="24"/>
                <w:lang w:eastAsia="ru-RU"/>
              </w:rPr>
              <w:t>Итого:</w:t>
            </w:r>
          </w:p>
        </w:tc>
        <w:tc>
          <w:tcPr>
            <w:tcW w:w="4500" w:type="dxa"/>
          </w:tcPr>
          <w:p w14:paraId="0A3C8202" w14:textId="77777777" w:rsidR="00D70165" w:rsidRPr="00D70165" w:rsidRDefault="00D70165" w:rsidP="00D70165">
            <w:pPr>
              <w:widowControl/>
              <w:autoSpaceDE/>
              <w:autoSpaceDN/>
              <w:jc w:val="center"/>
              <w:rPr>
                <w:sz w:val="24"/>
                <w:szCs w:val="24"/>
                <w:lang w:eastAsia="ru-RU"/>
              </w:rPr>
            </w:pPr>
          </w:p>
        </w:tc>
        <w:tc>
          <w:tcPr>
            <w:tcW w:w="900" w:type="dxa"/>
          </w:tcPr>
          <w:p w14:paraId="4E543B7A"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6</w:t>
            </w:r>
          </w:p>
        </w:tc>
        <w:tc>
          <w:tcPr>
            <w:tcW w:w="720" w:type="dxa"/>
          </w:tcPr>
          <w:p w14:paraId="107A8C5E" w14:textId="77777777" w:rsidR="00D70165" w:rsidRPr="00D70165" w:rsidRDefault="00D70165" w:rsidP="00D70165">
            <w:pPr>
              <w:widowControl/>
              <w:autoSpaceDE/>
              <w:autoSpaceDN/>
              <w:jc w:val="center"/>
              <w:rPr>
                <w:sz w:val="24"/>
                <w:szCs w:val="24"/>
                <w:lang w:eastAsia="ru-RU"/>
              </w:rPr>
            </w:pPr>
            <w:r w:rsidRPr="00D70165">
              <w:rPr>
                <w:sz w:val="24"/>
                <w:szCs w:val="24"/>
                <w:lang w:eastAsia="ru-RU"/>
              </w:rPr>
              <w:t>28</w:t>
            </w:r>
          </w:p>
        </w:tc>
        <w:tc>
          <w:tcPr>
            <w:tcW w:w="900" w:type="dxa"/>
          </w:tcPr>
          <w:p w14:paraId="4867ABD8"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34</w:t>
            </w:r>
          </w:p>
        </w:tc>
      </w:tr>
    </w:tbl>
    <w:p w14:paraId="27B10C6D" w14:textId="77777777" w:rsidR="00D70165" w:rsidRPr="00D70165" w:rsidRDefault="00D70165" w:rsidP="00D70165">
      <w:pPr>
        <w:widowControl/>
        <w:autoSpaceDE/>
        <w:autoSpaceDN/>
        <w:jc w:val="center"/>
        <w:rPr>
          <w:b/>
          <w:sz w:val="28"/>
          <w:szCs w:val="24"/>
          <w:lang w:eastAsia="ru-RU"/>
        </w:rPr>
      </w:pPr>
    </w:p>
    <w:p w14:paraId="4E36788E" w14:textId="77777777" w:rsidR="00D70165" w:rsidRPr="00D70165" w:rsidRDefault="00D70165" w:rsidP="00D70165">
      <w:pPr>
        <w:widowControl/>
        <w:autoSpaceDE/>
        <w:autoSpaceDN/>
        <w:jc w:val="center"/>
        <w:rPr>
          <w:b/>
          <w:sz w:val="28"/>
          <w:szCs w:val="24"/>
          <w:lang w:eastAsia="ru-RU"/>
        </w:rPr>
      </w:pPr>
    </w:p>
    <w:p w14:paraId="1ABBB9F4" w14:textId="77777777" w:rsidR="00D70165" w:rsidRPr="00D70165" w:rsidRDefault="00D70165" w:rsidP="00D70165">
      <w:pPr>
        <w:widowControl/>
        <w:autoSpaceDE/>
        <w:autoSpaceDN/>
        <w:rPr>
          <w:b/>
          <w:sz w:val="28"/>
          <w:szCs w:val="24"/>
          <w:lang w:eastAsia="ru-RU"/>
        </w:rPr>
      </w:pPr>
      <w:r w:rsidRPr="00D70165">
        <w:rPr>
          <w:b/>
          <w:sz w:val="28"/>
          <w:szCs w:val="24"/>
          <w:lang w:eastAsia="ru-RU"/>
        </w:rPr>
        <w:t xml:space="preserve">                               Календарно – тематическое планирование 4   класса</w:t>
      </w:r>
    </w:p>
    <w:p w14:paraId="2ED97B5E" w14:textId="77777777" w:rsidR="00D70165" w:rsidRPr="00D70165" w:rsidRDefault="00D70165" w:rsidP="00D70165">
      <w:pPr>
        <w:widowControl/>
        <w:autoSpaceDE/>
        <w:autoSpaceDN/>
        <w:jc w:val="center"/>
        <w:rPr>
          <w:b/>
          <w:sz w:val="28"/>
          <w:szCs w:val="24"/>
          <w:lang w:eastAsia="ru-RU"/>
        </w:rPr>
      </w:pPr>
    </w:p>
    <w:tbl>
      <w:tblPr>
        <w:tblW w:w="13324"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418"/>
        <w:gridCol w:w="2410"/>
        <w:gridCol w:w="6378"/>
        <w:gridCol w:w="2268"/>
      </w:tblGrid>
      <w:tr w:rsidR="00D70165" w:rsidRPr="00D70165" w14:paraId="76FDA28F" w14:textId="77777777" w:rsidTr="003645BF">
        <w:trPr>
          <w:trHeight w:val="440"/>
        </w:trPr>
        <w:tc>
          <w:tcPr>
            <w:tcW w:w="850" w:type="dxa"/>
            <w:vMerge w:val="restart"/>
          </w:tcPr>
          <w:p w14:paraId="685E81B0"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   </w:t>
            </w:r>
          </w:p>
          <w:p w14:paraId="0CA2342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заня</w:t>
            </w:r>
          </w:p>
          <w:p w14:paraId="45B76F45" w14:textId="77777777" w:rsidR="00D70165" w:rsidRPr="00D70165" w:rsidRDefault="00D70165" w:rsidP="00D70165">
            <w:pPr>
              <w:widowControl/>
              <w:autoSpaceDE/>
              <w:autoSpaceDN/>
              <w:rPr>
                <w:sz w:val="24"/>
                <w:szCs w:val="24"/>
                <w:lang w:eastAsia="ru-RU"/>
              </w:rPr>
            </w:pPr>
            <w:r w:rsidRPr="00D70165">
              <w:rPr>
                <w:sz w:val="24"/>
                <w:szCs w:val="24"/>
                <w:lang w:eastAsia="ru-RU"/>
              </w:rPr>
              <w:t>тия</w:t>
            </w:r>
          </w:p>
        </w:tc>
        <w:tc>
          <w:tcPr>
            <w:tcW w:w="3828" w:type="dxa"/>
            <w:gridSpan w:val="2"/>
          </w:tcPr>
          <w:p w14:paraId="29347F4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Дата</w:t>
            </w:r>
          </w:p>
        </w:tc>
        <w:tc>
          <w:tcPr>
            <w:tcW w:w="6378" w:type="dxa"/>
            <w:vMerge w:val="restart"/>
          </w:tcPr>
          <w:p w14:paraId="5E02F4F8"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Тема занятия</w:t>
            </w:r>
          </w:p>
        </w:tc>
        <w:tc>
          <w:tcPr>
            <w:tcW w:w="2268" w:type="dxa"/>
            <w:vMerge w:val="restart"/>
          </w:tcPr>
          <w:p w14:paraId="327CC0CF" w14:textId="77777777" w:rsidR="00D70165" w:rsidRPr="00D70165" w:rsidRDefault="00D70165" w:rsidP="00D70165">
            <w:pPr>
              <w:widowControl/>
              <w:autoSpaceDE/>
              <w:autoSpaceDN/>
              <w:rPr>
                <w:sz w:val="24"/>
                <w:szCs w:val="24"/>
                <w:lang w:eastAsia="ru-RU"/>
              </w:rPr>
            </w:pPr>
            <w:r w:rsidRPr="00D70165">
              <w:rPr>
                <w:sz w:val="24"/>
                <w:szCs w:val="24"/>
                <w:lang w:eastAsia="ru-RU"/>
              </w:rPr>
              <w:t>Примечание</w:t>
            </w:r>
          </w:p>
        </w:tc>
      </w:tr>
      <w:tr w:rsidR="00D70165" w:rsidRPr="00D70165" w14:paraId="16BE1F0E" w14:textId="77777777" w:rsidTr="003645BF">
        <w:trPr>
          <w:trHeight w:val="380"/>
        </w:trPr>
        <w:tc>
          <w:tcPr>
            <w:tcW w:w="850" w:type="dxa"/>
            <w:vMerge/>
          </w:tcPr>
          <w:p w14:paraId="7B522E39" w14:textId="77777777" w:rsidR="00D70165" w:rsidRPr="00D70165" w:rsidRDefault="00D70165" w:rsidP="00D70165">
            <w:pPr>
              <w:widowControl/>
              <w:autoSpaceDE/>
              <w:autoSpaceDN/>
              <w:rPr>
                <w:sz w:val="24"/>
                <w:szCs w:val="24"/>
                <w:lang w:eastAsia="ru-RU"/>
              </w:rPr>
            </w:pPr>
          </w:p>
        </w:tc>
        <w:tc>
          <w:tcPr>
            <w:tcW w:w="1418" w:type="dxa"/>
          </w:tcPr>
          <w:p w14:paraId="1AC43EAA"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План </w:t>
            </w:r>
          </w:p>
        </w:tc>
        <w:tc>
          <w:tcPr>
            <w:tcW w:w="2410" w:type="dxa"/>
          </w:tcPr>
          <w:p w14:paraId="75A4C045" w14:textId="77777777" w:rsidR="00D70165" w:rsidRPr="00D70165" w:rsidRDefault="00D70165" w:rsidP="00D70165">
            <w:pPr>
              <w:widowControl/>
              <w:autoSpaceDE/>
              <w:autoSpaceDN/>
              <w:rPr>
                <w:sz w:val="24"/>
                <w:szCs w:val="24"/>
                <w:lang w:eastAsia="ru-RU"/>
              </w:rPr>
            </w:pPr>
            <w:r w:rsidRPr="00D70165">
              <w:rPr>
                <w:sz w:val="24"/>
                <w:szCs w:val="24"/>
                <w:lang w:eastAsia="ru-RU"/>
              </w:rPr>
              <w:t>факт</w:t>
            </w:r>
          </w:p>
        </w:tc>
        <w:tc>
          <w:tcPr>
            <w:tcW w:w="6378" w:type="dxa"/>
            <w:vMerge/>
          </w:tcPr>
          <w:p w14:paraId="4C70FFF7" w14:textId="77777777" w:rsidR="00D70165" w:rsidRPr="00D70165" w:rsidRDefault="00D70165" w:rsidP="00D70165">
            <w:pPr>
              <w:widowControl/>
              <w:autoSpaceDE/>
              <w:autoSpaceDN/>
              <w:rPr>
                <w:sz w:val="24"/>
                <w:szCs w:val="24"/>
                <w:lang w:eastAsia="ru-RU"/>
              </w:rPr>
            </w:pPr>
          </w:p>
        </w:tc>
        <w:tc>
          <w:tcPr>
            <w:tcW w:w="2268" w:type="dxa"/>
            <w:vMerge/>
          </w:tcPr>
          <w:p w14:paraId="26188BF6" w14:textId="77777777" w:rsidR="00D70165" w:rsidRPr="00D70165" w:rsidRDefault="00D70165" w:rsidP="00D70165">
            <w:pPr>
              <w:widowControl/>
              <w:autoSpaceDE/>
              <w:autoSpaceDN/>
              <w:rPr>
                <w:sz w:val="24"/>
                <w:szCs w:val="24"/>
                <w:lang w:eastAsia="ru-RU"/>
              </w:rPr>
            </w:pPr>
          </w:p>
        </w:tc>
      </w:tr>
      <w:tr w:rsidR="00D70165" w:rsidRPr="00D70165" w14:paraId="1B540B99" w14:textId="77777777" w:rsidTr="003645BF">
        <w:tc>
          <w:tcPr>
            <w:tcW w:w="850" w:type="dxa"/>
          </w:tcPr>
          <w:p w14:paraId="16BA28E4"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1</w:t>
            </w:r>
          </w:p>
        </w:tc>
        <w:tc>
          <w:tcPr>
            <w:tcW w:w="1418" w:type="dxa"/>
          </w:tcPr>
          <w:p w14:paraId="7EBF6D45" w14:textId="77777777" w:rsidR="00D70165" w:rsidRPr="00D70165" w:rsidRDefault="00D70165" w:rsidP="00D70165">
            <w:pPr>
              <w:widowControl/>
              <w:autoSpaceDE/>
              <w:autoSpaceDN/>
              <w:rPr>
                <w:sz w:val="24"/>
                <w:szCs w:val="24"/>
                <w:lang w:eastAsia="ru-RU"/>
              </w:rPr>
            </w:pPr>
          </w:p>
        </w:tc>
        <w:tc>
          <w:tcPr>
            <w:tcW w:w="2410" w:type="dxa"/>
          </w:tcPr>
          <w:p w14:paraId="10CFE3FC" w14:textId="77777777" w:rsidR="00D70165" w:rsidRPr="00D70165" w:rsidRDefault="00D70165" w:rsidP="00D70165">
            <w:pPr>
              <w:widowControl/>
              <w:autoSpaceDE/>
              <w:autoSpaceDN/>
              <w:rPr>
                <w:sz w:val="24"/>
                <w:szCs w:val="24"/>
                <w:lang w:eastAsia="ru-RU"/>
              </w:rPr>
            </w:pPr>
          </w:p>
        </w:tc>
        <w:tc>
          <w:tcPr>
            <w:tcW w:w="6378" w:type="dxa"/>
          </w:tcPr>
          <w:p w14:paraId="1269EE07" w14:textId="77777777" w:rsidR="00D70165" w:rsidRPr="00D70165" w:rsidRDefault="00D70165" w:rsidP="00D70165">
            <w:pPr>
              <w:widowControl/>
              <w:autoSpaceDE/>
              <w:autoSpaceDN/>
              <w:rPr>
                <w:b/>
                <w:sz w:val="24"/>
                <w:szCs w:val="24"/>
                <w:lang w:eastAsia="ru-RU"/>
              </w:rPr>
            </w:pPr>
            <w:r w:rsidRPr="00D70165">
              <w:rPr>
                <w:b/>
                <w:sz w:val="24"/>
                <w:szCs w:val="24"/>
                <w:lang w:eastAsia="ru-RU"/>
              </w:rPr>
              <w:t xml:space="preserve">Вводное занятие. </w:t>
            </w:r>
          </w:p>
          <w:p w14:paraId="04DD2DDB" w14:textId="77777777" w:rsidR="00D70165" w:rsidRPr="00D70165" w:rsidRDefault="00D70165" w:rsidP="00D70165">
            <w:pPr>
              <w:widowControl/>
              <w:autoSpaceDE/>
              <w:autoSpaceDN/>
              <w:rPr>
                <w:sz w:val="24"/>
                <w:szCs w:val="24"/>
                <w:lang w:eastAsia="ru-RU"/>
              </w:rPr>
            </w:pPr>
            <w:r w:rsidRPr="00D70165">
              <w:rPr>
                <w:sz w:val="24"/>
                <w:szCs w:val="24"/>
                <w:lang w:eastAsia="ru-RU"/>
              </w:rPr>
              <w:t>Что  мы  будем  делать? Инструктаж по ТБ.</w:t>
            </w:r>
          </w:p>
          <w:p w14:paraId="3434DD96" w14:textId="77777777" w:rsidR="00D70165" w:rsidRPr="00D70165" w:rsidRDefault="00D70165" w:rsidP="00D70165">
            <w:pPr>
              <w:widowControl/>
              <w:autoSpaceDE/>
              <w:autoSpaceDN/>
              <w:rPr>
                <w:b/>
                <w:sz w:val="24"/>
                <w:szCs w:val="24"/>
                <w:lang w:eastAsia="ru-RU"/>
              </w:rPr>
            </w:pPr>
          </w:p>
        </w:tc>
        <w:tc>
          <w:tcPr>
            <w:tcW w:w="2268" w:type="dxa"/>
          </w:tcPr>
          <w:p w14:paraId="6B2591B7" w14:textId="77777777" w:rsidR="00D70165" w:rsidRPr="00D70165" w:rsidRDefault="00D70165" w:rsidP="00D70165">
            <w:pPr>
              <w:widowControl/>
              <w:autoSpaceDE/>
              <w:autoSpaceDN/>
              <w:rPr>
                <w:sz w:val="24"/>
                <w:szCs w:val="24"/>
                <w:lang w:eastAsia="ru-RU"/>
              </w:rPr>
            </w:pPr>
          </w:p>
        </w:tc>
      </w:tr>
      <w:tr w:rsidR="00D70165" w:rsidRPr="00D70165" w14:paraId="6E336944" w14:textId="77777777" w:rsidTr="003645BF">
        <w:tc>
          <w:tcPr>
            <w:tcW w:w="850" w:type="dxa"/>
          </w:tcPr>
          <w:p w14:paraId="024DB8A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7AB106B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w:t>
            </w:r>
          </w:p>
          <w:p w14:paraId="745AF7CA" w14:textId="77777777" w:rsidR="00D70165" w:rsidRPr="00D70165" w:rsidRDefault="00D70165" w:rsidP="00D70165">
            <w:pPr>
              <w:widowControl/>
              <w:autoSpaceDE/>
              <w:autoSpaceDN/>
              <w:rPr>
                <w:sz w:val="24"/>
                <w:szCs w:val="24"/>
                <w:lang w:eastAsia="ru-RU"/>
              </w:rPr>
            </w:pPr>
            <w:r w:rsidRPr="00D70165">
              <w:rPr>
                <w:sz w:val="24"/>
                <w:szCs w:val="24"/>
                <w:lang w:eastAsia="ru-RU"/>
              </w:rPr>
              <w:t>3</w:t>
            </w:r>
          </w:p>
          <w:p w14:paraId="60E0ED67" w14:textId="77777777" w:rsidR="00D70165" w:rsidRPr="00D70165" w:rsidRDefault="00D70165" w:rsidP="00D70165">
            <w:pPr>
              <w:widowControl/>
              <w:autoSpaceDE/>
              <w:autoSpaceDN/>
              <w:rPr>
                <w:sz w:val="24"/>
                <w:szCs w:val="24"/>
                <w:lang w:eastAsia="ru-RU"/>
              </w:rPr>
            </w:pPr>
            <w:r w:rsidRPr="00D70165">
              <w:rPr>
                <w:sz w:val="24"/>
                <w:szCs w:val="24"/>
                <w:lang w:eastAsia="ru-RU"/>
              </w:rPr>
              <w:t>4</w:t>
            </w:r>
          </w:p>
          <w:p w14:paraId="30006D59" w14:textId="77777777" w:rsidR="00D70165" w:rsidRPr="00D70165" w:rsidRDefault="00D70165" w:rsidP="00D70165">
            <w:pPr>
              <w:widowControl/>
              <w:autoSpaceDE/>
              <w:autoSpaceDN/>
              <w:rPr>
                <w:sz w:val="24"/>
                <w:szCs w:val="24"/>
                <w:lang w:eastAsia="ru-RU"/>
              </w:rPr>
            </w:pPr>
          </w:p>
          <w:p w14:paraId="1B6FBC83" w14:textId="77777777" w:rsidR="00D70165" w:rsidRPr="00D70165" w:rsidRDefault="00D70165" w:rsidP="00D70165">
            <w:pPr>
              <w:widowControl/>
              <w:autoSpaceDE/>
              <w:autoSpaceDN/>
              <w:rPr>
                <w:sz w:val="24"/>
                <w:szCs w:val="24"/>
                <w:lang w:eastAsia="ru-RU"/>
              </w:rPr>
            </w:pPr>
            <w:r w:rsidRPr="00D70165">
              <w:rPr>
                <w:sz w:val="24"/>
                <w:szCs w:val="24"/>
                <w:lang w:eastAsia="ru-RU"/>
              </w:rPr>
              <w:t>5</w:t>
            </w:r>
          </w:p>
          <w:p w14:paraId="289FA484" w14:textId="77777777" w:rsidR="00D70165" w:rsidRPr="00D70165" w:rsidRDefault="00D70165" w:rsidP="00D70165">
            <w:pPr>
              <w:widowControl/>
              <w:autoSpaceDE/>
              <w:autoSpaceDN/>
              <w:rPr>
                <w:sz w:val="24"/>
                <w:szCs w:val="24"/>
                <w:lang w:eastAsia="ru-RU"/>
              </w:rPr>
            </w:pPr>
            <w:r w:rsidRPr="00D70165">
              <w:rPr>
                <w:sz w:val="24"/>
                <w:szCs w:val="24"/>
                <w:lang w:eastAsia="ru-RU"/>
              </w:rPr>
              <w:t>6</w:t>
            </w:r>
          </w:p>
        </w:tc>
        <w:tc>
          <w:tcPr>
            <w:tcW w:w="1418" w:type="dxa"/>
          </w:tcPr>
          <w:p w14:paraId="0F7714E7" w14:textId="77777777" w:rsidR="00D70165" w:rsidRPr="00D70165" w:rsidRDefault="00D70165" w:rsidP="00D70165">
            <w:pPr>
              <w:widowControl/>
              <w:autoSpaceDE/>
              <w:autoSpaceDN/>
              <w:rPr>
                <w:sz w:val="24"/>
                <w:szCs w:val="24"/>
                <w:lang w:eastAsia="ru-RU"/>
              </w:rPr>
            </w:pPr>
          </w:p>
        </w:tc>
        <w:tc>
          <w:tcPr>
            <w:tcW w:w="2410" w:type="dxa"/>
          </w:tcPr>
          <w:p w14:paraId="66699731" w14:textId="77777777" w:rsidR="00D70165" w:rsidRPr="00D70165" w:rsidRDefault="00D70165" w:rsidP="00D70165">
            <w:pPr>
              <w:widowControl/>
              <w:autoSpaceDE/>
              <w:autoSpaceDN/>
              <w:rPr>
                <w:sz w:val="24"/>
                <w:szCs w:val="24"/>
                <w:lang w:eastAsia="ru-RU"/>
              </w:rPr>
            </w:pPr>
          </w:p>
          <w:p w14:paraId="7BDA1242" w14:textId="77777777" w:rsidR="00D70165" w:rsidRPr="00D70165" w:rsidRDefault="00D70165" w:rsidP="00D70165">
            <w:pPr>
              <w:widowControl/>
              <w:autoSpaceDE/>
              <w:autoSpaceDN/>
              <w:rPr>
                <w:sz w:val="24"/>
                <w:szCs w:val="24"/>
                <w:lang w:eastAsia="ru-RU"/>
              </w:rPr>
            </w:pPr>
          </w:p>
          <w:p w14:paraId="77FB578C" w14:textId="77777777" w:rsidR="00D70165" w:rsidRPr="00D70165" w:rsidRDefault="00D70165" w:rsidP="00D70165">
            <w:pPr>
              <w:widowControl/>
              <w:autoSpaceDE/>
              <w:autoSpaceDN/>
              <w:rPr>
                <w:sz w:val="24"/>
                <w:szCs w:val="24"/>
                <w:lang w:eastAsia="ru-RU"/>
              </w:rPr>
            </w:pPr>
          </w:p>
          <w:p w14:paraId="005A9385" w14:textId="77777777" w:rsidR="00D70165" w:rsidRPr="00D70165" w:rsidRDefault="00D70165" w:rsidP="00D70165">
            <w:pPr>
              <w:widowControl/>
              <w:autoSpaceDE/>
              <w:autoSpaceDN/>
              <w:rPr>
                <w:sz w:val="24"/>
                <w:szCs w:val="24"/>
                <w:lang w:eastAsia="ru-RU"/>
              </w:rPr>
            </w:pPr>
          </w:p>
          <w:p w14:paraId="2DD9F9F5" w14:textId="77777777" w:rsidR="00D70165" w:rsidRPr="00D70165" w:rsidRDefault="00D70165" w:rsidP="00D70165">
            <w:pPr>
              <w:widowControl/>
              <w:autoSpaceDE/>
              <w:autoSpaceDN/>
              <w:rPr>
                <w:sz w:val="24"/>
                <w:szCs w:val="24"/>
                <w:lang w:eastAsia="ru-RU"/>
              </w:rPr>
            </w:pPr>
          </w:p>
          <w:p w14:paraId="1E56FF07" w14:textId="77777777" w:rsidR="00D70165" w:rsidRPr="00D70165" w:rsidRDefault="00D70165" w:rsidP="00D70165">
            <w:pPr>
              <w:widowControl/>
              <w:autoSpaceDE/>
              <w:autoSpaceDN/>
              <w:rPr>
                <w:sz w:val="24"/>
                <w:szCs w:val="24"/>
                <w:lang w:eastAsia="ru-RU"/>
              </w:rPr>
            </w:pPr>
          </w:p>
          <w:p w14:paraId="0A827B4D" w14:textId="77777777" w:rsidR="00D70165" w:rsidRPr="00D70165" w:rsidRDefault="00D70165" w:rsidP="00D70165">
            <w:pPr>
              <w:widowControl/>
              <w:autoSpaceDE/>
              <w:autoSpaceDN/>
              <w:rPr>
                <w:sz w:val="24"/>
                <w:szCs w:val="24"/>
                <w:lang w:eastAsia="ru-RU"/>
              </w:rPr>
            </w:pPr>
          </w:p>
        </w:tc>
        <w:tc>
          <w:tcPr>
            <w:tcW w:w="6378" w:type="dxa"/>
          </w:tcPr>
          <w:p w14:paraId="4AC0DE96"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с природным материалом.</w:t>
            </w:r>
          </w:p>
          <w:p w14:paraId="6428015F" w14:textId="77777777" w:rsidR="00D70165" w:rsidRPr="00D70165" w:rsidRDefault="00D70165" w:rsidP="00D70165">
            <w:pPr>
              <w:widowControl/>
              <w:autoSpaceDE/>
              <w:autoSpaceDN/>
              <w:rPr>
                <w:b/>
                <w:sz w:val="24"/>
                <w:szCs w:val="24"/>
                <w:lang w:eastAsia="ru-RU"/>
              </w:rPr>
            </w:pPr>
            <w:r w:rsidRPr="00D70165">
              <w:rPr>
                <w:sz w:val="24"/>
                <w:szCs w:val="24"/>
                <w:lang w:eastAsia="ru-RU"/>
              </w:rPr>
              <w:t xml:space="preserve"> Экскурсия. Сбор  природного  материала</w:t>
            </w:r>
            <w:r w:rsidRPr="00D70165">
              <w:rPr>
                <w:b/>
                <w:sz w:val="24"/>
                <w:szCs w:val="24"/>
                <w:lang w:eastAsia="ru-RU"/>
              </w:rPr>
              <w:t>.</w:t>
            </w:r>
          </w:p>
          <w:p w14:paraId="6DC99464"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Аппликация из  пластилина фруктов  и  овощей .</w:t>
            </w:r>
          </w:p>
          <w:p w14:paraId="694EBC55"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Аппликация  из жгутиков  Композиция «На  водоёме».</w:t>
            </w:r>
          </w:p>
          <w:p w14:paraId="0C9BFA66"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Аппликация  из листочков</w:t>
            </w:r>
          </w:p>
          <w:p w14:paraId="56E1D5A6"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Лепка животных из  природного  материала.</w:t>
            </w:r>
          </w:p>
        </w:tc>
        <w:tc>
          <w:tcPr>
            <w:tcW w:w="2268" w:type="dxa"/>
          </w:tcPr>
          <w:p w14:paraId="30CE1CCB" w14:textId="77777777" w:rsidR="00D70165" w:rsidRPr="00D70165" w:rsidRDefault="00D70165" w:rsidP="00D70165">
            <w:pPr>
              <w:widowControl/>
              <w:autoSpaceDE/>
              <w:autoSpaceDN/>
              <w:rPr>
                <w:sz w:val="24"/>
                <w:szCs w:val="24"/>
                <w:lang w:eastAsia="ru-RU"/>
              </w:rPr>
            </w:pPr>
            <w:r w:rsidRPr="00D70165">
              <w:rPr>
                <w:sz w:val="24"/>
                <w:szCs w:val="24"/>
                <w:lang w:eastAsia="ru-RU"/>
              </w:rPr>
              <w:t>Пластилин,картон , клей  ,ножницы</w:t>
            </w:r>
          </w:p>
        </w:tc>
      </w:tr>
      <w:tr w:rsidR="00D70165" w:rsidRPr="00D70165" w14:paraId="0D2C623D" w14:textId="77777777" w:rsidTr="003645BF">
        <w:trPr>
          <w:trHeight w:val="980"/>
        </w:trPr>
        <w:tc>
          <w:tcPr>
            <w:tcW w:w="850" w:type="dxa"/>
          </w:tcPr>
          <w:p w14:paraId="455A4785"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33768FDC"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7</w:t>
            </w:r>
          </w:p>
          <w:p w14:paraId="6679BCE4"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67506C17" w14:textId="77777777" w:rsidR="00D70165" w:rsidRPr="00D70165" w:rsidRDefault="00D70165" w:rsidP="00D70165">
            <w:pPr>
              <w:widowControl/>
              <w:autoSpaceDE/>
              <w:autoSpaceDN/>
              <w:rPr>
                <w:sz w:val="24"/>
                <w:szCs w:val="24"/>
                <w:lang w:eastAsia="ru-RU"/>
              </w:rPr>
            </w:pPr>
            <w:r w:rsidRPr="00D70165">
              <w:rPr>
                <w:sz w:val="24"/>
                <w:szCs w:val="24"/>
                <w:lang w:eastAsia="ru-RU"/>
              </w:rPr>
              <w:lastRenderedPageBreak/>
              <w:t>8</w:t>
            </w:r>
          </w:p>
          <w:p w14:paraId="134F9276" w14:textId="77777777" w:rsidR="00D70165" w:rsidRPr="00D70165" w:rsidRDefault="00D70165" w:rsidP="00D70165">
            <w:pPr>
              <w:widowControl/>
              <w:autoSpaceDE/>
              <w:autoSpaceDN/>
              <w:rPr>
                <w:sz w:val="24"/>
                <w:szCs w:val="24"/>
                <w:lang w:eastAsia="ru-RU"/>
              </w:rPr>
            </w:pPr>
          </w:p>
        </w:tc>
        <w:tc>
          <w:tcPr>
            <w:tcW w:w="1418" w:type="dxa"/>
          </w:tcPr>
          <w:p w14:paraId="6EB2861E" w14:textId="77777777" w:rsidR="00D70165" w:rsidRPr="00D70165" w:rsidRDefault="00D70165" w:rsidP="00D70165">
            <w:pPr>
              <w:widowControl/>
              <w:autoSpaceDE/>
              <w:autoSpaceDN/>
              <w:rPr>
                <w:sz w:val="24"/>
                <w:szCs w:val="24"/>
                <w:lang w:eastAsia="ru-RU"/>
              </w:rPr>
            </w:pPr>
          </w:p>
        </w:tc>
        <w:tc>
          <w:tcPr>
            <w:tcW w:w="2410" w:type="dxa"/>
          </w:tcPr>
          <w:p w14:paraId="51D01127" w14:textId="77777777" w:rsidR="00D70165" w:rsidRPr="00D70165" w:rsidRDefault="00D70165" w:rsidP="00D70165">
            <w:pPr>
              <w:widowControl/>
              <w:autoSpaceDE/>
              <w:autoSpaceDN/>
              <w:rPr>
                <w:sz w:val="24"/>
                <w:szCs w:val="24"/>
                <w:lang w:eastAsia="ru-RU"/>
              </w:rPr>
            </w:pPr>
          </w:p>
          <w:p w14:paraId="362EE082" w14:textId="77777777" w:rsidR="00D70165" w:rsidRPr="00D70165" w:rsidRDefault="00D70165" w:rsidP="00D70165">
            <w:pPr>
              <w:widowControl/>
              <w:autoSpaceDE/>
              <w:autoSpaceDN/>
              <w:rPr>
                <w:sz w:val="24"/>
                <w:szCs w:val="24"/>
                <w:lang w:eastAsia="ru-RU"/>
              </w:rPr>
            </w:pPr>
          </w:p>
          <w:p w14:paraId="3F679ED0" w14:textId="77777777" w:rsidR="00D70165" w:rsidRPr="00D70165" w:rsidRDefault="00D70165" w:rsidP="00D70165">
            <w:pPr>
              <w:widowControl/>
              <w:autoSpaceDE/>
              <w:autoSpaceDN/>
              <w:rPr>
                <w:sz w:val="24"/>
                <w:szCs w:val="24"/>
                <w:lang w:eastAsia="ru-RU"/>
              </w:rPr>
            </w:pPr>
          </w:p>
          <w:p w14:paraId="05446543" w14:textId="77777777" w:rsidR="00D70165" w:rsidRPr="00D70165" w:rsidRDefault="00D70165" w:rsidP="00D70165">
            <w:pPr>
              <w:widowControl/>
              <w:autoSpaceDE/>
              <w:autoSpaceDN/>
              <w:rPr>
                <w:sz w:val="24"/>
                <w:szCs w:val="24"/>
                <w:lang w:eastAsia="ru-RU"/>
              </w:rPr>
            </w:pPr>
          </w:p>
          <w:p w14:paraId="2BED6AB2" w14:textId="77777777" w:rsidR="00D70165" w:rsidRPr="00D70165" w:rsidRDefault="00D70165" w:rsidP="00D70165">
            <w:pPr>
              <w:widowControl/>
              <w:autoSpaceDE/>
              <w:autoSpaceDN/>
              <w:rPr>
                <w:sz w:val="24"/>
                <w:szCs w:val="24"/>
                <w:lang w:eastAsia="ru-RU"/>
              </w:rPr>
            </w:pPr>
          </w:p>
        </w:tc>
        <w:tc>
          <w:tcPr>
            <w:tcW w:w="6378" w:type="dxa"/>
          </w:tcPr>
          <w:p w14:paraId="4E2300B6" w14:textId="77777777" w:rsidR="00D70165" w:rsidRPr="00D70165" w:rsidRDefault="00D70165" w:rsidP="00D70165">
            <w:pPr>
              <w:widowControl/>
              <w:autoSpaceDE/>
              <w:autoSpaceDN/>
              <w:rPr>
                <w:b/>
                <w:sz w:val="24"/>
                <w:szCs w:val="24"/>
                <w:lang w:eastAsia="ru-RU"/>
              </w:rPr>
            </w:pPr>
            <w:r w:rsidRPr="00D70165">
              <w:rPr>
                <w:b/>
                <w:sz w:val="24"/>
                <w:szCs w:val="24"/>
                <w:lang w:eastAsia="ru-RU"/>
              </w:rPr>
              <w:lastRenderedPageBreak/>
              <w:t>Работа с нитями.</w:t>
            </w:r>
          </w:p>
          <w:p w14:paraId="2FDF1BFC" w14:textId="77777777" w:rsidR="00D70165" w:rsidRPr="00D70165" w:rsidRDefault="00D70165" w:rsidP="00D70165">
            <w:pPr>
              <w:widowControl/>
              <w:autoSpaceDE/>
              <w:autoSpaceDN/>
              <w:rPr>
                <w:sz w:val="24"/>
                <w:szCs w:val="24"/>
                <w:lang w:eastAsia="ru-RU"/>
              </w:rPr>
            </w:pPr>
            <w:r w:rsidRPr="00D70165">
              <w:rPr>
                <w:sz w:val="24"/>
                <w:szCs w:val="24"/>
                <w:lang w:eastAsia="ru-RU"/>
              </w:rPr>
              <w:t>Разнообразие  нитей и  их свойства. ТБ при  работе с ножницами.</w:t>
            </w:r>
          </w:p>
          <w:p w14:paraId="1D417288" w14:textId="77777777" w:rsidR="00D70165" w:rsidRPr="00D70165" w:rsidRDefault="00D70165" w:rsidP="00D70165">
            <w:pPr>
              <w:widowControl/>
              <w:autoSpaceDE/>
              <w:autoSpaceDN/>
              <w:rPr>
                <w:sz w:val="24"/>
                <w:szCs w:val="24"/>
                <w:lang w:eastAsia="ru-RU"/>
              </w:rPr>
            </w:pPr>
            <w:r w:rsidRPr="00D70165">
              <w:rPr>
                <w:sz w:val="24"/>
                <w:szCs w:val="24"/>
                <w:lang w:eastAsia="ru-RU"/>
              </w:rPr>
              <w:lastRenderedPageBreak/>
              <w:t>Изготовление  животного  из  нитей.</w:t>
            </w:r>
          </w:p>
          <w:p w14:paraId="72D39907" w14:textId="77777777" w:rsidR="00D70165" w:rsidRPr="00D70165" w:rsidRDefault="00D70165" w:rsidP="00D70165">
            <w:pPr>
              <w:widowControl/>
              <w:autoSpaceDE/>
              <w:autoSpaceDN/>
              <w:rPr>
                <w:sz w:val="24"/>
                <w:szCs w:val="24"/>
                <w:lang w:eastAsia="ru-RU"/>
              </w:rPr>
            </w:pPr>
            <w:r w:rsidRPr="00D70165">
              <w:rPr>
                <w:sz w:val="24"/>
                <w:szCs w:val="24"/>
                <w:lang w:eastAsia="ru-RU"/>
              </w:rPr>
              <w:t>.</w:t>
            </w:r>
          </w:p>
        </w:tc>
        <w:tc>
          <w:tcPr>
            <w:tcW w:w="2268" w:type="dxa"/>
          </w:tcPr>
          <w:p w14:paraId="3AA2A8A4" w14:textId="77777777" w:rsidR="00D70165" w:rsidRPr="00D70165" w:rsidRDefault="00D70165" w:rsidP="00D70165">
            <w:pPr>
              <w:widowControl/>
              <w:autoSpaceDE/>
              <w:autoSpaceDN/>
              <w:rPr>
                <w:sz w:val="24"/>
                <w:szCs w:val="24"/>
                <w:lang w:eastAsia="ru-RU"/>
              </w:rPr>
            </w:pPr>
            <w:r w:rsidRPr="00D70165">
              <w:rPr>
                <w:sz w:val="24"/>
                <w:szCs w:val="24"/>
                <w:lang w:eastAsia="ru-RU"/>
              </w:rPr>
              <w:lastRenderedPageBreak/>
              <w:t xml:space="preserve"> Пуговицы, нитки  с иглой,   </w:t>
            </w:r>
          </w:p>
        </w:tc>
      </w:tr>
      <w:tr w:rsidR="00D70165" w:rsidRPr="00D70165" w14:paraId="112F8C58" w14:textId="77777777" w:rsidTr="003645BF">
        <w:trPr>
          <w:trHeight w:val="1360"/>
        </w:trPr>
        <w:tc>
          <w:tcPr>
            <w:tcW w:w="850" w:type="dxa"/>
          </w:tcPr>
          <w:p w14:paraId="7AC17CA6" w14:textId="77777777" w:rsidR="00D70165" w:rsidRPr="00D70165" w:rsidRDefault="00D70165" w:rsidP="00D70165">
            <w:pPr>
              <w:widowControl/>
              <w:autoSpaceDE/>
              <w:autoSpaceDN/>
              <w:rPr>
                <w:sz w:val="24"/>
                <w:szCs w:val="24"/>
                <w:lang w:eastAsia="ru-RU"/>
              </w:rPr>
            </w:pPr>
          </w:p>
          <w:p w14:paraId="6BD7D8E0" w14:textId="77777777" w:rsidR="00D70165" w:rsidRPr="00D70165" w:rsidRDefault="00D70165" w:rsidP="00D70165">
            <w:pPr>
              <w:widowControl/>
              <w:autoSpaceDE/>
              <w:autoSpaceDN/>
              <w:rPr>
                <w:sz w:val="24"/>
                <w:szCs w:val="24"/>
                <w:lang w:eastAsia="ru-RU"/>
              </w:rPr>
            </w:pPr>
          </w:p>
          <w:p w14:paraId="52A7EADB" w14:textId="77777777" w:rsidR="00D70165" w:rsidRPr="00D70165" w:rsidRDefault="00D70165" w:rsidP="00D70165">
            <w:pPr>
              <w:widowControl/>
              <w:autoSpaceDE/>
              <w:autoSpaceDN/>
              <w:rPr>
                <w:sz w:val="24"/>
                <w:szCs w:val="24"/>
                <w:lang w:eastAsia="ru-RU"/>
              </w:rPr>
            </w:pPr>
            <w:r w:rsidRPr="00D70165">
              <w:rPr>
                <w:sz w:val="24"/>
                <w:szCs w:val="24"/>
                <w:lang w:eastAsia="ru-RU"/>
              </w:rPr>
              <w:t>9-10</w:t>
            </w:r>
          </w:p>
          <w:p w14:paraId="0EE9B98A" w14:textId="77777777" w:rsidR="00D70165" w:rsidRPr="00D70165" w:rsidRDefault="00D70165" w:rsidP="00D70165">
            <w:pPr>
              <w:widowControl/>
              <w:autoSpaceDE/>
              <w:autoSpaceDN/>
              <w:rPr>
                <w:sz w:val="24"/>
                <w:szCs w:val="24"/>
                <w:lang w:eastAsia="ru-RU"/>
              </w:rPr>
            </w:pPr>
          </w:p>
          <w:p w14:paraId="377F9EC7" w14:textId="77777777" w:rsidR="00D70165" w:rsidRPr="00D70165" w:rsidRDefault="00D70165" w:rsidP="00D70165">
            <w:pPr>
              <w:widowControl/>
              <w:autoSpaceDE/>
              <w:autoSpaceDN/>
              <w:rPr>
                <w:sz w:val="24"/>
                <w:szCs w:val="24"/>
                <w:lang w:eastAsia="ru-RU"/>
              </w:rPr>
            </w:pPr>
            <w:r w:rsidRPr="00D70165">
              <w:rPr>
                <w:sz w:val="24"/>
                <w:szCs w:val="24"/>
                <w:lang w:eastAsia="ru-RU"/>
              </w:rPr>
              <w:t>11-12</w:t>
            </w:r>
          </w:p>
        </w:tc>
        <w:tc>
          <w:tcPr>
            <w:tcW w:w="1418" w:type="dxa"/>
          </w:tcPr>
          <w:p w14:paraId="35FB0240" w14:textId="77777777" w:rsidR="00D70165" w:rsidRPr="00D70165" w:rsidRDefault="00D70165" w:rsidP="00D70165">
            <w:pPr>
              <w:widowControl/>
              <w:autoSpaceDE/>
              <w:autoSpaceDN/>
              <w:rPr>
                <w:sz w:val="24"/>
                <w:szCs w:val="24"/>
                <w:lang w:eastAsia="ru-RU"/>
              </w:rPr>
            </w:pPr>
          </w:p>
        </w:tc>
        <w:tc>
          <w:tcPr>
            <w:tcW w:w="2410" w:type="dxa"/>
          </w:tcPr>
          <w:p w14:paraId="79920F70" w14:textId="77777777" w:rsidR="00D70165" w:rsidRPr="00D70165" w:rsidRDefault="00D70165" w:rsidP="00D70165">
            <w:pPr>
              <w:widowControl/>
              <w:autoSpaceDE/>
              <w:autoSpaceDN/>
              <w:rPr>
                <w:sz w:val="24"/>
                <w:szCs w:val="24"/>
                <w:lang w:eastAsia="ru-RU"/>
              </w:rPr>
            </w:pPr>
          </w:p>
          <w:p w14:paraId="736732BF" w14:textId="77777777" w:rsidR="00D70165" w:rsidRPr="00D70165" w:rsidRDefault="00D70165" w:rsidP="00D70165">
            <w:pPr>
              <w:widowControl/>
              <w:autoSpaceDE/>
              <w:autoSpaceDN/>
              <w:rPr>
                <w:sz w:val="24"/>
                <w:szCs w:val="24"/>
                <w:lang w:eastAsia="ru-RU"/>
              </w:rPr>
            </w:pPr>
          </w:p>
          <w:p w14:paraId="5912BB5A" w14:textId="77777777" w:rsidR="00D70165" w:rsidRPr="00D70165" w:rsidRDefault="00D70165" w:rsidP="00D70165">
            <w:pPr>
              <w:widowControl/>
              <w:autoSpaceDE/>
              <w:autoSpaceDN/>
              <w:rPr>
                <w:sz w:val="24"/>
                <w:szCs w:val="24"/>
                <w:lang w:eastAsia="ru-RU"/>
              </w:rPr>
            </w:pPr>
          </w:p>
          <w:p w14:paraId="3EAA502D" w14:textId="77777777" w:rsidR="00D70165" w:rsidRPr="00D70165" w:rsidRDefault="00D70165" w:rsidP="00D70165">
            <w:pPr>
              <w:widowControl/>
              <w:autoSpaceDE/>
              <w:autoSpaceDN/>
              <w:rPr>
                <w:sz w:val="24"/>
                <w:szCs w:val="24"/>
                <w:lang w:eastAsia="ru-RU"/>
              </w:rPr>
            </w:pPr>
          </w:p>
        </w:tc>
        <w:tc>
          <w:tcPr>
            <w:tcW w:w="6378" w:type="dxa"/>
          </w:tcPr>
          <w:p w14:paraId="26D29814"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с  пуговицами. Игра «У кого  больше  пуговиц»</w:t>
            </w:r>
          </w:p>
          <w:p w14:paraId="782106E9" w14:textId="77777777" w:rsidR="00D70165" w:rsidRPr="00D70165" w:rsidRDefault="00D70165" w:rsidP="00D70165">
            <w:pPr>
              <w:widowControl/>
              <w:autoSpaceDE/>
              <w:autoSpaceDN/>
              <w:rPr>
                <w:sz w:val="24"/>
                <w:szCs w:val="24"/>
                <w:lang w:eastAsia="ru-RU"/>
              </w:rPr>
            </w:pPr>
            <w:r w:rsidRPr="00D70165">
              <w:rPr>
                <w:sz w:val="24"/>
                <w:szCs w:val="24"/>
                <w:lang w:eastAsia="ru-RU"/>
              </w:rPr>
              <w:t>Пришивание пуговиц. ТБ при  работе  с иглой.</w:t>
            </w:r>
          </w:p>
          <w:p w14:paraId="26131C12" w14:textId="77777777" w:rsidR="00D70165" w:rsidRPr="00D70165" w:rsidRDefault="00D70165" w:rsidP="00D70165">
            <w:pPr>
              <w:widowControl/>
              <w:autoSpaceDE/>
              <w:autoSpaceDN/>
              <w:rPr>
                <w:sz w:val="24"/>
                <w:szCs w:val="24"/>
                <w:lang w:eastAsia="ru-RU"/>
              </w:rPr>
            </w:pPr>
            <w:r w:rsidRPr="00D70165">
              <w:rPr>
                <w:sz w:val="24"/>
                <w:szCs w:val="24"/>
                <w:lang w:eastAsia="ru-RU"/>
              </w:rPr>
              <w:t>Составление мозаики из пуговиц (поделка «Клоун»).</w:t>
            </w:r>
          </w:p>
          <w:p w14:paraId="4628A918" w14:textId="77777777" w:rsidR="00D70165" w:rsidRPr="00D70165" w:rsidRDefault="00D70165" w:rsidP="00D70165">
            <w:pPr>
              <w:widowControl/>
              <w:autoSpaceDE/>
              <w:autoSpaceDN/>
              <w:rPr>
                <w:b/>
                <w:sz w:val="24"/>
                <w:szCs w:val="24"/>
                <w:lang w:eastAsia="ru-RU"/>
              </w:rPr>
            </w:pPr>
          </w:p>
        </w:tc>
        <w:tc>
          <w:tcPr>
            <w:tcW w:w="2268" w:type="dxa"/>
          </w:tcPr>
          <w:p w14:paraId="20EBCD4B"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Пуговицы, нитки  с иглой,   </w:t>
            </w:r>
          </w:p>
        </w:tc>
      </w:tr>
      <w:tr w:rsidR="00D70165" w:rsidRPr="00D70165" w14:paraId="762BB214" w14:textId="77777777" w:rsidTr="003645BF">
        <w:trPr>
          <w:trHeight w:val="820"/>
        </w:trPr>
        <w:tc>
          <w:tcPr>
            <w:tcW w:w="850" w:type="dxa"/>
          </w:tcPr>
          <w:p w14:paraId="6827B421" w14:textId="77777777" w:rsidR="00D70165" w:rsidRPr="00D70165" w:rsidRDefault="00D70165" w:rsidP="00D70165">
            <w:pPr>
              <w:widowControl/>
              <w:autoSpaceDE/>
              <w:autoSpaceDN/>
              <w:rPr>
                <w:sz w:val="24"/>
                <w:szCs w:val="24"/>
                <w:lang w:eastAsia="ru-RU"/>
              </w:rPr>
            </w:pPr>
          </w:p>
          <w:p w14:paraId="56363D9D" w14:textId="77777777" w:rsidR="00D70165" w:rsidRPr="00D70165" w:rsidRDefault="00D70165" w:rsidP="00D70165">
            <w:pPr>
              <w:widowControl/>
              <w:autoSpaceDE/>
              <w:autoSpaceDN/>
              <w:rPr>
                <w:sz w:val="24"/>
                <w:szCs w:val="24"/>
                <w:lang w:eastAsia="ru-RU"/>
              </w:rPr>
            </w:pPr>
          </w:p>
          <w:p w14:paraId="79E691E3" w14:textId="77777777" w:rsidR="00D70165" w:rsidRPr="00D70165" w:rsidRDefault="00D70165" w:rsidP="00D70165">
            <w:pPr>
              <w:widowControl/>
              <w:autoSpaceDE/>
              <w:autoSpaceDN/>
              <w:rPr>
                <w:sz w:val="24"/>
                <w:szCs w:val="24"/>
                <w:lang w:eastAsia="ru-RU"/>
              </w:rPr>
            </w:pPr>
            <w:r w:rsidRPr="00D70165">
              <w:rPr>
                <w:sz w:val="24"/>
                <w:szCs w:val="24"/>
                <w:lang w:eastAsia="ru-RU"/>
              </w:rPr>
              <w:t>13</w:t>
            </w:r>
          </w:p>
          <w:p w14:paraId="1D77BA36" w14:textId="77777777" w:rsidR="00D70165" w:rsidRPr="00D70165" w:rsidRDefault="00D70165" w:rsidP="00D70165">
            <w:pPr>
              <w:widowControl/>
              <w:autoSpaceDE/>
              <w:autoSpaceDN/>
              <w:rPr>
                <w:sz w:val="24"/>
                <w:szCs w:val="24"/>
                <w:lang w:eastAsia="ru-RU"/>
              </w:rPr>
            </w:pPr>
            <w:r w:rsidRPr="00D70165">
              <w:rPr>
                <w:sz w:val="24"/>
                <w:szCs w:val="24"/>
                <w:lang w:eastAsia="ru-RU"/>
              </w:rPr>
              <w:t>14</w:t>
            </w:r>
          </w:p>
          <w:p w14:paraId="152F7021" w14:textId="77777777" w:rsidR="00D70165" w:rsidRPr="00D70165" w:rsidRDefault="00D70165" w:rsidP="00D70165">
            <w:pPr>
              <w:widowControl/>
              <w:autoSpaceDE/>
              <w:autoSpaceDN/>
              <w:rPr>
                <w:sz w:val="24"/>
                <w:szCs w:val="24"/>
                <w:lang w:eastAsia="ru-RU"/>
              </w:rPr>
            </w:pPr>
            <w:r w:rsidRPr="00D70165">
              <w:rPr>
                <w:sz w:val="24"/>
                <w:szCs w:val="24"/>
                <w:lang w:eastAsia="ru-RU"/>
              </w:rPr>
              <w:t>15-16</w:t>
            </w:r>
          </w:p>
        </w:tc>
        <w:tc>
          <w:tcPr>
            <w:tcW w:w="1418" w:type="dxa"/>
          </w:tcPr>
          <w:p w14:paraId="57ED528A" w14:textId="77777777" w:rsidR="00D70165" w:rsidRPr="00D70165" w:rsidRDefault="00D70165" w:rsidP="00D70165">
            <w:pPr>
              <w:widowControl/>
              <w:autoSpaceDE/>
              <w:autoSpaceDN/>
              <w:rPr>
                <w:sz w:val="24"/>
                <w:szCs w:val="24"/>
                <w:lang w:eastAsia="ru-RU"/>
              </w:rPr>
            </w:pPr>
          </w:p>
        </w:tc>
        <w:tc>
          <w:tcPr>
            <w:tcW w:w="2410" w:type="dxa"/>
          </w:tcPr>
          <w:p w14:paraId="46846CF2" w14:textId="77777777" w:rsidR="00D70165" w:rsidRPr="00D70165" w:rsidRDefault="00D70165" w:rsidP="00D70165">
            <w:pPr>
              <w:widowControl/>
              <w:autoSpaceDE/>
              <w:autoSpaceDN/>
              <w:rPr>
                <w:sz w:val="24"/>
                <w:szCs w:val="24"/>
                <w:lang w:eastAsia="ru-RU"/>
              </w:rPr>
            </w:pPr>
          </w:p>
          <w:p w14:paraId="61546092" w14:textId="77777777" w:rsidR="00D70165" w:rsidRPr="00D70165" w:rsidRDefault="00D70165" w:rsidP="00D70165">
            <w:pPr>
              <w:widowControl/>
              <w:autoSpaceDE/>
              <w:autoSpaceDN/>
              <w:rPr>
                <w:sz w:val="24"/>
                <w:szCs w:val="24"/>
                <w:lang w:eastAsia="ru-RU"/>
              </w:rPr>
            </w:pPr>
          </w:p>
          <w:p w14:paraId="7D09A703" w14:textId="77777777" w:rsidR="00D70165" w:rsidRPr="00D70165" w:rsidRDefault="00D70165" w:rsidP="00D70165">
            <w:pPr>
              <w:widowControl/>
              <w:autoSpaceDE/>
              <w:autoSpaceDN/>
              <w:rPr>
                <w:sz w:val="24"/>
                <w:szCs w:val="24"/>
                <w:lang w:eastAsia="ru-RU"/>
              </w:rPr>
            </w:pPr>
          </w:p>
          <w:p w14:paraId="76592675" w14:textId="77777777" w:rsidR="00D70165" w:rsidRPr="00D70165" w:rsidRDefault="00D70165" w:rsidP="00D70165">
            <w:pPr>
              <w:widowControl/>
              <w:autoSpaceDE/>
              <w:autoSpaceDN/>
              <w:rPr>
                <w:sz w:val="24"/>
                <w:szCs w:val="24"/>
                <w:lang w:eastAsia="ru-RU"/>
              </w:rPr>
            </w:pPr>
          </w:p>
          <w:p w14:paraId="552546D2" w14:textId="77777777" w:rsidR="00D70165" w:rsidRPr="00D70165" w:rsidRDefault="00D70165" w:rsidP="00D70165">
            <w:pPr>
              <w:widowControl/>
              <w:autoSpaceDE/>
              <w:autoSpaceDN/>
              <w:rPr>
                <w:sz w:val="24"/>
                <w:szCs w:val="24"/>
                <w:lang w:eastAsia="ru-RU"/>
              </w:rPr>
            </w:pPr>
          </w:p>
        </w:tc>
        <w:tc>
          <w:tcPr>
            <w:tcW w:w="6378" w:type="dxa"/>
          </w:tcPr>
          <w:p w14:paraId="121ACAEC" w14:textId="77777777" w:rsidR="00D70165" w:rsidRPr="00D70165" w:rsidRDefault="00D70165" w:rsidP="00D70165">
            <w:pPr>
              <w:widowControl/>
              <w:autoSpaceDE/>
              <w:autoSpaceDN/>
              <w:rPr>
                <w:b/>
                <w:sz w:val="24"/>
                <w:szCs w:val="24"/>
                <w:lang w:eastAsia="ru-RU"/>
              </w:rPr>
            </w:pPr>
            <w:r w:rsidRPr="00D70165">
              <w:rPr>
                <w:b/>
                <w:sz w:val="24"/>
                <w:szCs w:val="24"/>
                <w:lang w:eastAsia="ru-RU"/>
              </w:rPr>
              <w:t>Скоро Новогодние праздники. Праздник «Украшаем  елку»</w:t>
            </w:r>
          </w:p>
          <w:p w14:paraId="28E7710A" w14:textId="77777777" w:rsidR="00D70165" w:rsidRPr="00D70165" w:rsidRDefault="00D70165" w:rsidP="00D70165">
            <w:pPr>
              <w:widowControl/>
              <w:autoSpaceDE/>
              <w:autoSpaceDN/>
              <w:rPr>
                <w:sz w:val="24"/>
                <w:szCs w:val="24"/>
                <w:lang w:eastAsia="ru-RU"/>
              </w:rPr>
            </w:pPr>
            <w:r w:rsidRPr="00D70165">
              <w:rPr>
                <w:sz w:val="24"/>
                <w:szCs w:val="24"/>
                <w:lang w:eastAsia="ru-RU"/>
              </w:rPr>
              <w:t>Изготовление снежинок.</w:t>
            </w:r>
          </w:p>
          <w:p w14:paraId="51E8540A"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Изготовление гирлянд. </w:t>
            </w:r>
          </w:p>
          <w:p w14:paraId="58ECE171" w14:textId="77777777" w:rsidR="00D70165" w:rsidRPr="00D70165" w:rsidRDefault="00D70165" w:rsidP="00D70165">
            <w:pPr>
              <w:widowControl/>
              <w:autoSpaceDE/>
              <w:autoSpaceDN/>
              <w:rPr>
                <w:b/>
                <w:sz w:val="24"/>
                <w:szCs w:val="24"/>
                <w:lang w:eastAsia="ru-RU"/>
              </w:rPr>
            </w:pPr>
            <w:r w:rsidRPr="00D70165">
              <w:rPr>
                <w:sz w:val="24"/>
                <w:szCs w:val="24"/>
                <w:lang w:eastAsia="ru-RU"/>
              </w:rPr>
              <w:t xml:space="preserve"> Изготовление игрушек.</w:t>
            </w:r>
          </w:p>
        </w:tc>
        <w:tc>
          <w:tcPr>
            <w:tcW w:w="2268" w:type="dxa"/>
          </w:tcPr>
          <w:p w14:paraId="129195C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Бумага, цв. Бумага,клей, ножницы</w:t>
            </w:r>
          </w:p>
        </w:tc>
      </w:tr>
      <w:tr w:rsidR="00D70165" w:rsidRPr="00D70165" w14:paraId="1BC86EDA" w14:textId="77777777" w:rsidTr="003645BF">
        <w:trPr>
          <w:trHeight w:val="660"/>
        </w:trPr>
        <w:tc>
          <w:tcPr>
            <w:tcW w:w="850" w:type="dxa"/>
          </w:tcPr>
          <w:p w14:paraId="055BB1B7" w14:textId="77777777" w:rsidR="00D70165" w:rsidRPr="00D70165" w:rsidRDefault="00D70165" w:rsidP="00D70165">
            <w:pPr>
              <w:widowControl/>
              <w:autoSpaceDE/>
              <w:autoSpaceDN/>
              <w:rPr>
                <w:sz w:val="24"/>
                <w:szCs w:val="24"/>
                <w:lang w:eastAsia="ru-RU"/>
              </w:rPr>
            </w:pPr>
          </w:p>
          <w:p w14:paraId="29BD641E" w14:textId="77777777" w:rsidR="00D70165" w:rsidRPr="00D70165" w:rsidRDefault="00D70165" w:rsidP="00D70165">
            <w:pPr>
              <w:widowControl/>
              <w:autoSpaceDE/>
              <w:autoSpaceDN/>
              <w:rPr>
                <w:sz w:val="24"/>
                <w:szCs w:val="24"/>
                <w:lang w:eastAsia="ru-RU"/>
              </w:rPr>
            </w:pPr>
            <w:r w:rsidRPr="00D70165">
              <w:rPr>
                <w:sz w:val="24"/>
                <w:szCs w:val="24"/>
                <w:lang w:eastAsia="ru-RU"/>
              </w:rPr>
              <w:t>17</w:t>
            </w:r>
          </w:p>
          <w:p w14:paraId="61B693EF" w14:textId="77777777" w:rsidR="00D70165" w:rsidRPr="00D70165" w:rsidRDefault="00D70165" w:rsidP="00D70165">
            <w:pPr>
              <w:widowControl/>
              <w:autoSpaceDE/>
              <w:autoSpaceDN/>
              <w:rPr>
                <w:sz w:val="24"/>
                <w:szCs w:val="24"/>
                <w:lang w:eastAsia="ru-RU"/>
              </w:rPr>
            </w:pPr>
            <w:r w:rsidRPr="00D70165">
              <w:rPr>
                <w:sz w:val="24"/>
                <w:szCs w:val="24"/>
                <w:lang w:eastAsia="ru-RU"/>
              </w:rPr>
              <w:t>18</w:t>
            </w:r>
          </w:p>
          <w:p w14:paraId="34562B24" w14:textId="77777777" w:rsidR="00D70165" w:rsidRPr="00D70165" w:rsidRDefault="00D70165" w:rsidP="00D70165">
            <w:pPr>
              <w:widowControl/>
              <w:autoSpaceDE/>
              <w:autoSpaceDN/>
              <w:rPr>
                <w:sz w:val="24"/>
                <w:szCs w:val="24"/>
                <w:lang w:eastAsia="ru-RU"/>
              </w:rPr>
            </w:pPr>
            <w:r w:rsidRPr="00D70165">
              <w:rPr>
                <w:sz w:val="24"/>
                <w:szCs w:val="24"/>
                <w:lang w:eastAsia="ru-RU"/>
              </w:rPr>
              <w:t>19</w:t>
            </w:r>
          </w:p>
        </w:tc>
        <w:tc>
          <w:tcPr>
            <w:tcW w:w="1418" w:type="dxa"/>
          </w:tcPr>
          <w:p w14:paraId="68C1CC75" w14:textId="77777777" w:rsidR="00D70165" w:rsidRPr="00D70165" w:rsidRDefault="00D70165" w:rsidP="00D70165">
            <w:pPr>
              <w:widowControl/>
              <w:autoSpaceDE/>
              <w:autoSpaceDN/>
              <w:rPr>
                <w:sz w:val="24"/>
                <w:szCs w:val="24"/>
                <w:lang w:eastAsia="ru-RU"/>
              </w:rPr>
            </w:pPr>
          </w:p>
        </w:tc>
        <w:tc>
          <w:tcPr>
            <w:tcW w:w="2410" w:type="dxa"/>
          </w:tcPr>
          <w:p w14:paraId="6DCD902C" w14:textId="77777777" w:rsidR="00D70165" w:rsidRPr="00D70165" w:rsidRDefault="00D70165" w:rsidP="00D70165">
            <w:pPr>
              <w:widowControl/>
              <w:autoSpaceDE/>
              <w:autoSpaceDN/>
              <w:rPr>
                <w:sz w:val="24"/>
                <w:szCs w:val="24"/>
                <w:lang w:eastAsia="ru-RU"/>
              </w:rPr>
            </w:pPr>
          </w:p>
          <w:p w14:paraId="0220E8DD" w14:textId="77777777" w:rsidR="00D70165" w:rsidRPr="00D70165" w:rsidRDefault="00D70165" w:rsidP="00D70165">
            <w:pPr>
              <w:widowControl/>
              <w:autoSpaceDE/>
              <w:autoSpaceDN/>
              <w:rPr>
                <w:sz w:val="24"/>
                <w:szCs w:val="24"/>
                <w:lang w:eastAsia="ru-RU"/>
              </w:rPr>
            </w:pPr>
          </w:p>
          <w:p w14:paraId="439229F2" w14:textId="77777777" w:rsidR="00D70165" w:rsidRPr="00D70165" w:rsidRDefault="00D70165" w:rsidP="00D70165">
            <w:pPr>
              <w:widowControl/>
              <w:autoSpaceDE/>
              <w:autoSpaceDN/>
              <w:rPr>
                <w:sz w:val="24"/>
                <w:szCs w:val="24"/>
                <w:lang w:eastAsia="ru-RU"/>
              </w:rPr>
            </w:pPr>
          </w:p>
          <w:p w14:paraId="59600394" w14:textId="77777777" w:rsidR="00D70165" w:rsidRPr="00D70165" w:rsidRDefault="00D70165" w:rsidP="00D70165">
            <w:pPr>
              <w:widowControl/>
              <w:autoSpaceDE/>
              <w:autoSpaceDN/>
              <w:rPr>
                <w:sz w:val="24"/>
                <w:szCs w:val="24"/>
                <w:lang w:eastAsia="ru-RU"/>
              </w:rPr>
            </w:pPr>
          </w:p>
        </w:tc>
        <w:tc>
          <w:tcPr>
            <w:tcW w:w="6378" w:type="dxa"/>
          </w:tcPr>
          <w:p w14:paraId="53762D5D"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с бросовым материалом</w:t>
            </w:r>
          </w:p>
          <w:p w14:paraId="77B73880"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Аппликация  из ткани</w:t>
            </w:r>
          </w:p>
          <w:p w14:paraId="4AFF8009"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Аппликация из фантиков .</w:t>
            </w:r>
          </w:p>
          <w:p w14:paraId="46DFA4B9" w14:textId="77777777" w:rsidR="00D70165" w:rsidRPr="00D70165" w:rsidRDefault="00D70165" w:rsidP="00D70165">
            <w:pPr>
              <w:widowControl/>
              <w:autoSpaceDE/>
              <w:autoSpaceDN/>
              <w:rPr>
                <w:b/>
                <w:sz w:val="24"/>
                <w:szCs w:val="24"/>
                <w:lang w:eastAsia="ru-RU"/>
              </w:rPr>
            </w:pPr>
            <w:r w:rsidRPr="00D70165">
              <w:rPr>
                <w:sz w:val="24"/>
                <w:szCs w:val="24"/>
                <w:lang w:eastAsia="ru-RU"/>
              </w:rPr>
              <w:t>Аппликация  из  салфеток</w:t>
            </w:r>
            <w:r w:rsidRPr="00D70165">
              <w:rPr>
                <w:b/>
                <w:sz w:val="24"/>
                <w:szCs w:val="24"/>
                <w:lang w:eastAsia="ru-RU"/>
              </w:rPr>
              <w:t xml:space="preserve"> , </w:t>
            </w:r>
            <w:r w:rsidRPr="00D70165">
              <w:rPr>
                <w:sz w:val="24"/>
                <w:szCs w:val="24"/>
                <w:lang w:eastAsia="ru-RU"/>
              </w:rPr>
              <w:t>чая, опилок</w:t>
            </w:r>
          </w:p>
        </w:tc>
        <w:tc>
          <w:tcPr>
            <w:tcW w:w="2268" w:type="dxa"/>
          </w:tcPr>
          <w:p w14:paraId="0CBF23AE" w14:textId="77777777" w:rsidR="00D70165" w:rsidRPr="00D70165" w:rsidRDefault="00D70165" w:rsidP="00D70165">
            <w:pPr>
              <w:widowControl/>
              <w:autoSpaceDE/>
              <w:autoSpaceDN/>
              <w:rPr>
                <w:sz w:val="24"/>
                <w:szCs w:val="24"/>
                <w:lang w:eastAsia="ru-RU"/>
              </w:rPr>
            </w:pPr>
            <w:r w:rsidRPr="00D70165">
              <w:rPr>
                <w:sz w:val="24"/>
                <w:szCs w:val="24"/>
                <w:lang w:eastAsia="ru-RU"/>
              </w:rPr>
              <w:t>Салфетки фантики.клей, ножницы</w:t>
            </w:r>
          </w:p>
        </w:tc>
      </w:tr>
      <w:tr w:rsidR="00D70165" w:rsidRPr="00D70165" w14:paraId="28059CF3" w14:textId="77777777" w:rsidTr="003645BF">
        <w:trPr>
          <w:trHeight w:val="560"/>
        </w:trPr>
        <w:tc>
          <w:tcPr>
            <w:tcW w:w="850" w:type="dxa"/>
          </w:tcPr>
          <w:p w14:paraId="7351743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16E445B6" w14:textId="77777777" w:rsidR="00D70165" w:rsidRPr="00D70165" w:rsidRDefault="00D70165" w:rsidP="00D70165">
            <w:pPr>
              <w:widowControl/>
              <w:autoSpaceDE/>
              <w:autoSpaceDN/>
              <w:rPr>
                <w:sz w:val="24"/>
                <w:szCs w:val="24"/>
                <w:lang w:eastAsia="ru-RU"/>
              </w:rPr>
            </w:pPr>
          </w:p>
          <w:p w14:paraId="4E5327F7"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20-21</w:t>
            </w:r>
          </w:p>
        </w:tc>
        <w:tc>
          <w:tcPr>
            <w:tcW w:w="1418" w:type="dxa"/>
          </w:tcPr>
          <w:p w14:paraId="67310831" w14:textId="77777777" w:rsidR="00D70165" w:rsidRPr="00D70165" w:rsidRDefault="00D70165" w:rsidP="00D70165">
            <w:pPr>
              <w:widowControl/>
              <w:autoSpaceDE/>
              <w:autoSpaceDN/>
              <w:rPr>
                <w:sz w:val="24"/>
                <w:szCs w:val="24"/>
                <w:lang w:eastAsia="ru-RU"/>
              </w:rPr>
            </w:pPr>
          </w:p>
        </w:tc>
        <w:tc>
          <w:tcPr>
            <w:tcW w:w="2410" w:type="dxa"/>
          </w:tcPr>
          <w:p w14:paraId="5F143B5B" w14:textId="77777777" w:rsidR="00D70165" w:rsidRPr="00D70165" w:rsidRDefault="00D70165" w:rsidP="00D70165">
            <w:pPr>
              <w:widowControl/>
              <w:autoSpaceDE/>
              <w:autoSpaceDN/>
              <w:rPr>
                <w:sz w:val="24"/>
                <w:szCs w:val="24"/>
                <w:lang w:eastAsia="ru-RU"/>
              </w:rPr>
            </w:pPr>
          </w:p>
          <w:p w14:paraId="2636000E" w14:textId="77777777" w:rsidR="00D70165" w:rsidRPr="00D70165" w:rsidRDefault="00D70165" w:rsidP="00D70165">
            <w:pPr>
              <w:widowControl/>
              <w:autoSpaceDE/>
              <w:autoSpaceDN/>
              <w:rPr>
                <w:sz w:val="24"/>
                <w:szCs w:val="24"/>
                <w:lang w:eastAsia="ru-RU"/>
              </w:rPr>
            </w:pPr>
          </w:p>
          <w:p w14:paraId="00ACE571" w14:textId="77777777" w:rsidR="00D70165" w:rsidRPr="00D70165" w:rsidRDefault="00D70165" w:rsidP="00D70165">
            <w:pPr>
              <w:widowControl/>
              <w:autoSpaceDE/>
              <w:autoSpaceDN/>
              <w:rPr>
                <w:sz w:val="24"/>
                <w:szCs w:val="24"/>
                <w:lang w:eastAsia="ru-RU"/>
              </w:rPr>
            </w:pPr>
          </w:p>
        </w:tc>
        <w:tc>
          <w:tcPr>
            <w:tcW w:w="6378" w:type="dxa"/>
          </w:tcPr>
          <w:p w14:paraId="03EAD70D" w14:textId="77777777" w:rsidR="00D70165" w:rsidRPr="00D70165" w:rsidRDefault="00D70165" w:rsidP="00D70165">
            <w:pPr>
              <w:widowControl/>
              <w:autoSpaceDE/>
              <w:autoSpaceDN/>
              <w:rPr>
                <w:sz w:val="24"/>
                <w:szCs w:val="24"/>
                <w:lang w:eastAsia="ru-RU"/>
              </w:rPr>
            </w:pPr>
            <w:r w:rsidRPr="00D70165">
              <w:rPr>
                <w:b/>
                <w:sz w:val="24"/>
                <w:szCs w:val="24"/>
                <w:lang w:eastAsia="ru-RU"/>
              </w:rPr>
              <w:t>Ручные  швы. Мастер – класс «Помогу  младшему»</w:t>
            </w:r>
            <w:r w:rsidRPr="00D70165">
              <w:rPr>
                <w:sz w:val="24"/>
                <w:szCs w:val="24"/>
                <w:lang w:eastAsia="ru-RU"/>
              </w:rPr>
              <w:t xml:space="preserve"> </w:t>
            </w:r>
          </w:p>
          <w:p w14:paraId="6348CDA3" w14:textId="77777777" w:rsidR="00D70165" w:rsidRPr="00D70165" w:rsidRDefault="00D70165" w:rsidP="00D70165">
            <w:pPr>
              <w:widowControl/>
              <w:autoSpaceDE/>
              <w:autoSpaceDN/>
              <w:rPr>
                <w:b/>
                <w:sz w:val="24"/>
                <w:szCs w:val="24"/>
                <w:lang w:eastAsia="ru-RU"/>
              </w:rPr>
            </w:pPr>
            <w:r w:rsidRPr="00D70165">
              <w:rPr>
                <w:sz w:val="24"/>
                <w:szCs w:val="24"/>
                <w:lang w:eastAsia="ru-RU"/>
              </w:rPr>
              <w:t>Техника выполнения соединительных закрепляющих швов.(стебельчатый  шов)</w:t>
            </w:r>
          </w:p>
        </w:tc>
        <w:tc>
          <w:tcPr>
            <w:tcW w:w="2268" w:type="dxa"/>
          </w:tcPr>
          <w:p w14:paraId="7B05C93A"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Бумага, цв. Бумага,клей, ножницы</w:t>
            </w:r>
          </w:p>
        </w:tc>
      </w:tr>
      <w:tr w:rsidR="00D70165" w:rsidRPr="00D70165" w14:paraId="6EFF14E2" w14:textId="77777777" w:rsidTr="003645BF">
        <w:trPr>
          <w:trHeight w:val="1363"/>
        </w:trPr>
        <w:tc>
          <w:tcPr>
            <w:tcW w:w="850" w:type="dxa"/>
          </w:tcPr>
          <w:p w14:paraId="7A62D8E3"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p w14:paraId="3D2768A9" w14:textId="77777777" w:rsidR="00D70165" w:rsidRPr="00D70165" w:rsidRDefault="00D70165" w:rsidP="00D70165">
            <w:pPr>
              <w:widowControl/>
              <w:autoSpaceDE/>
              <w:autoSpaceDN/>
              <w:rPr>
                <w:sz w:val="24"/>
                <w:szCs w:val="24"/>
                <w:lang w:eastAsia="ru-RU"/>
              </w:rPr>
            </w:pPr>
            <w:r w:rsidRPr="00D70165">
              <w:rPr>
                <w:sz w:val="24"/>
                <w:szCs w:val="24"/>
                <w:lang w:eastAsia="ru-RU"/>
              </w:rPr>
              <w:t>22</w:t>
            </w:r>
          </w:p>
          <w:p w14:paraId="2BE70053" w14:textId="77777777" w:rsidR="00D70165" w:rsidRPr="00D70165" w:rsidRDefault="00D70165" w:rsidP="00D70165">
            <w:pPr>
              <w:widowControl/>
              <w:autoSpaceDE/>
              <w:autoSpaceDN/>
              <w:rPr>
                <w:sz w:val="24"/>
                <w:szCs w:val="24"/>
                <w:lang w:eastAsia="ru-RU"/>
              </w:rPr>
            </w:pPr>
          </w:p>
          <w:p w14:paraId="58043D54" w14:textId="77777777" w:rsidR="00D70165" w:rsidRPr="00D70165" w:rsidRDefault="00D70165" w:rsidP="00D70165">
            <w:pPr>
              <w:widowControl/>
              <w:autoSpaceDE/>
              <w:autoSpaceDN/>
              <w:rPr>
                <w:sz w:val="24"/>
                <w:szCs w:val="24"/>
                <w:lang w:eastAsia="ru-RU"/>
              </w:rPr>
            </w:pPr>
            <w:r w:rsidRPr="00D70165">
              <w:rPr>
                <w:sz w:val="24"/>
                <w:szCs w:val="24"/>
                <w:lang w:eastAsia="ru-RU"/>
              </w:rPr>
              <w:t>23</w:t>
            </w:r>
          </w:p>
        </w:tc>
        <w:tc>
          <w:tcPr>
            <w:tcW w:w="1418" w:type="dxa"/>
          </w:tcPr>
          <w:p w14:paraId="35B19CCD" w14:textId="77777777" w:rsidR="00D70165" w:rsidRPr="00D70165" w:rsidRDefault="00D70165" w:rsidP="00D70165">
            <w:pPr>
              <w:widowControl/>
              <w:autoSpaceDE/>
              <w:autoSpaceDN/>
              <w:rPr>
                <w:sz w:val="24"/>
                <w:szCs w:val="24"/>
                <w:lang w:eastAsia="ru-RU"/>
              </w:rPr>
            </w:pPr>
          </w:p>
        </w:tc>
        <w:tc>
          <w:tcPr>
            <w:tcW w:w="2410" w:type="dxa"/>
          </w:tcPr>
          <w:p w14:paraId="79D943C7" w14:textId="77777777" w:rsidR="00D70165" w:rsidRPr="00D70165" w:rsidRDefault="00D70165" w:rsidP="00D70165">
            <w:pPr>
              <w:widowControl/>
              <w:autoSpaceDE/>
              <w:autoSpaceDN/>
              <w:rPr>
                <w:sz w:val="24"/>
                <w:szCs w:val="24"/>
                <w:lang w:eastAsia="ru-RU"/>
              </w:rPr>
            </w:pPr>
          </w:p>
          <w:p w14:paraId="1F0A2B4C" w14:textId="77777777" w:rsidR="00D70165" w:rsidRPr="00D70165" w:rsidRDefault="00D70165" w:rsidP="00D70165">
            <w:pPr>
              <w:widowControl/>
              <w:autoSpaceDE/>
              <w:autoSpaceDN/>
              <w:rPr>
                <w:sz w:val="24"/>
                <w:szCs w:val="24"/>
                <w:lang w:eastAsia="ru-RU"/>
              </w:rPr>
            </w:pPr>
          </w:p>
          <w:p w14:paraId="642BBBC7" w14:textId="77777777" w:rsidR="00D70165" w:rsidRPr="00D70165" w:rsidRDefault="00D70165" w:rsidP="00D70165">
            <w:pPr>
              <w:widowControl/>
              <w:autoSpaceDE/>
              <w:autoSpaceDN/>
              <w:rPr>
                <w:sz w:val="24"/>
                <w:szCs w:val="24"/>
                <w:lang w:eastAsia="ru-RU"/>
              </w:rPr>
            </w:pPr>
          </w:p>
          <w:p w14:paraId="7CCFB1D5" w14:textId="77777777" w:rsidR="00D70165" w:rsidRPr="00D70165" w:rsidRDefault="00D70165" w:rsidP="00D70165">
            <w:pPr>
              <w:widowControl/>
              <w:autoSpaceDE/>
              <w:autoSpaceDN/>
              <w:rPr>
                <w:sz w:val="24"/>
                <w:szCs w:val="24"/>
                <w:lang w:eastAsia="ru-RU"/>
              </w:rPr>
            </w:pPr>
          </w:p>
        </w:tc>
        <w:tc>
          <w:tcPr>
            <w:tcW w:w="6378" w:type="dxa"/>
          </w:tcPr>
          <w:p w14:paraId="46E631D6" w14:textId="77777777" w:rsidR="00D70165" w:rsidRPr="00D70165" w:rsidRDefault="00D70165" w:rsidP="00D70165">
            <w:pPr>
              <w:widowControl/>
              <w:autoSpaceDE/>
              <w:autoSpaceDN/>
              <w:rPr>
                <w:b/>
                <w:sz w:val="24"/>
                <w:szCs w:val="24"/>
                <w:lang w:eastAsia="ru-RU"/>
              </w:rPr>
            </w:pPr>
            <w:r w:rsidRPr="00D70165">
              <w:rPr>
                <w:b/>
                <w:sz w:val="24"/>
                <w:szCs w:val="24"/>
                <w:lang w:eastAsia="ru-RU"/>
              </w:rPr>
              <w:t>Праздник  пап  имам</w:t>
            </w:r>
          </w:p>
          <w:p w14:paraId="0812C985"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с  бумагой.</w:t>
            </w:r>
          </w:p>
          <w:p w14:paraId="53C9A092"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Аппликация  из геометрических  фигур.</w:t>
            </w:r>
          </w:p>
          <w:p w14:paraId="7921F626" w14:textId="77777777" w:rsidR="00D70165" w:rsidRPr="00D70165" w:rsidRDefault="00D70165" w:rsidP="00D70165">
            <w:pPr>
              <w:widowControl/>
              <w:autoSpaceDE/>
              <w:autoSpaceDN/>
              <w:rPr>
                <w:sz w:val="24"/>
                <w:szCs w:val="24"/>
                <w:lang w:eastAsia="ru-RU"/>
              </w:rPr>
            </w:pPr>
            <w:r w:rsidRPr="00D70165">
              <w:rPr>
                <w:sz w:val="24"/>
                <w:szCs w:val="24"/>
                <w:lang w:eastAsia="ru-RU"/>
              </w:rPr>
              <w:t>Цветочные  фантазии. Праздник «Цветок  для  мамы»</w:t>
            </w:r>
          </w:p>
        </w:tc>
        <w:tc>
          <w:tcPr>
            <w:tcW w:w="2268" w:type="dxa"/>
          </w:tcPr>
          <w:p w14:paraId="26ED0C56" w14:textId="77777777" w:rsidR="00D70165" w:rsidRPr="00D70165" w:rsidRDefault="00D70165" w:rsidP="00D70165">
            <w:pPr>
              <w:widowControl/>
              <w:autoSpaceDE/>
              <w:autoSpaceDN/>
              <w:rPr>
                <w:sz w:val="24"/>
                <w:szCs w:val="24"/>
                <w:lang w:eastAsia="ru-RU"/>
              </w:rPr>
            </w:pPr>
            <w:r w:rsidRPr="00D70165">
              <w:rPr>
                <w:sz w:val="24"/>
                <w:szCs w:val="24"/>
                <w:lang w:eastAsia="ru-RU"/>
              </w:rPr>
              <w:t>Бумага, клей,</w:t>
            </w:r>
          </w:p>
        </w:tc>
      </w:tr>
      <w:tr w:rsidR="00D70165" w:rsidRPr="00D70165" w14:paraId="093D9123" w14:textId="77777777" w:rsidTr="003645BF">
        <w:trPr>
          <w:trHeight w:val="1000"/>
        </w:trPr>
        <w:tc>
          <w:tcPr>
            <w:tcW w:w="850" w:type="dxa"/>
          </w:tcPr>
          <w:p w14:paraId="4AD1138B" w14:textId="77777777" w:rsidR="00D70165" w:rsidRPr="00D70165" w:rsidRDefault="00D70165" w:rsidP="00D70165">
            <w:pPr>
              <w:widowControl/>
              <w:autoSpaceDE/>
              <w:autoSpaceDN/>
              <w:rPr>
                <w:sz w:val="24"/>
                <w:szCs w:val="24"/>
                <w:lang w:eastAsia="ru-RU"/>
              </w:rPr>
            </w:pPr>
          </w:p>
          <w:p w14:paraId="51E795A2"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24</w:t>
            </w:r>
          </w:p>
          <w:p w14:paraId="3C645566" w14:textId="77777777" w:rsidR="00D70165" w:rsidRPr="00D70165" w:rsidRDefault="00D70165" w:rsidP="00D70165">
            <w:pPr>
              <w:widowControl/>
              <w:autoSpaceDE/>
              <w:autoSpaceDN/>
              <w:rPr>
                <w:sz w:val="24"/>
                <w:szCs w:val="24"/>
                <w:lang w:eastAsia="ru-RU"/>
              </w:rPr>
            </w:pPr>
            <w:r w:rsidRPr="00D70165">
              <w:rPr>
                <w:sz w:val="24"/>
                <w:szCs w:val="24"/>
                <w:lang w:eastAsia="ru-RU"/>
              </w:rPr>
              <w:t>25</w:t>
            </w:r>
          </w:p>
        </w:tc>
        <w:tc>
          <w:tcPr>
            <w:tcW w:w="1418" w:type="dxa"/>
          </w:tcPr>
          <w:p w14:paraId="702CF2F5" w14:textId="77777777" w:rsidR="00D70165" w:rsidRPr="00D70165" w:rsidRDefault="00D70165" w:rsidP="00D70165">
            <w:pPr>
              <w:widowControl/>
              <w:autoSpaceDE/>
              <w:autoSpaceDN/>
              <w:rPr>
                <w:sz w:val="24"/>
                <w:szCs w:val="24"/>
                <w:lang w:eastAsia="ru-RU"/>
              </w:rPr>
            </w:pPr>
          </w:p>
        </w:tc>
        <w:tc>
          <w:tcPr>
            <w:tcW w:w="2410" w:type="dxa"/>
          </w:tcPr>
          <w:p w14:paraId="07719718" w14:textId="77777777" w:rsidR="00D70165" w:rsidRPr="00D70165" w:rsidRDefault="00D70165" w:rsidP="00D70165">
            <w:pPr>
              <w:widowControl/>
              <w:autoSpaceDE/>
              <w:autoSpaceDN/>
              <w:rPr>
                <w:sz w:val="24"/>
                <w:szCs w:val="24"/>
                <w:lang w:eastAsia="ru-RU"/>
              </w:rPr>
            </w:pPr>
          </w:p>
          <w:p w14:paraId="2BBE3163" w14:textId="77777777" w:rsidR="00D70165" w:rsidRPr="00D70165" w:rsidRDefault="00D70165" w:rsidP="00D70165">
            <w:pPr>
              <w:widowControl/>
              <w:autoSpaceDE/>
              <w:autoSpaceDN/>
              <w:rPr>
                <w:sz w:val="24"/>
                <w:szCs w:val="24"/>
                <w:lang w:eastAsia="ru-RU"/>
              </w:rPr>
            </w:pPr>
          </w:p>
          <w:p w14:paraId="3A796940" w14:textId="77777777" w:rsidR="00D70165" w:rsidRPr="00D70165" w:rsidRDefault="00D70165" w:rsidP="00D70165">
            <w:pPr>
              <w:widowControl/>
              <w:autoSpaceDE/>
              <w:autoSpaceDN/>
              <w:rPr>
                <w:sz w:val="24"/>
                <w:szCs w:val="24"/>
                <w:lang w:eastAsia="ru-RU"/>
              </w:rPr>
            </w:pPr>
          </w:p>
        </w:tc>
        <w:tc>
          <w:tcPr>
            <w:tcW w:w="6378" w:type="dxa"/>
          </w:tcPr>
          <w:p w14:paraId="5EC77E43" w14:textId="77777777" w:rsidR="00D70165" w:rsidRPr="00D70165" w:rsidRDefault="00D70165" w:rsidP="00D70165">
            <w:pPr>
              <w:widowControl/>
              <w:autoSpaceDE/>
              <w:autoSpaceDN/>
              <w:rPr>
                <w:b/>
                <w:sz w:val="24"/>
                <w:szCs w:val="24"/>
                <w:lang w:eastAsia="ru-RU"/>
              </w:rPr>
            </w:pPr>
            <w:r w:rsidRPr="00D70165">
              <w:rPr>
                <w:b/>
                <w:sz w:val="24"/>
                <w:szCs w:val="24"/>
                <w:lang w:eastAsia="ru-RU"/>
              </w:rPr>
              <w:t>Лепка  животных.</w:t>
            </w:r>
          </w:p>
          <w:p w14:paraId="2643AB28"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Лиса или  волк.</w:t>
            </w:r>
          </w:p>
          <w:p w14:paraId="0D09D6B4"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Жираф.</w:t>
            </w:r>
          </w:p>
        </w:tc>
        <w:tc>
          <w:tcPr>
            <w:tcW w:w="2268" w:type="dxa"/>
          </w:tcPr>
          <w:p w14:paraId="4D7E8192"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пластилин</w:t>
            </w:r>
          </w:p>
        </w:tc>
      </w:tr>
      <w:tr w:rsidR="00D70165" w:rsidRPr="00D70165" w14:paraId="02BC6BF0" w14:textId="77777777" w:rsidTr="003645BF">
        <w:trPr>
          <w:trHeight w:val="380"/>
        </w:trPr>
        <w:tc>
          <w:tcPr>
            <w:tcW w:w="850" w:type="dxa"/>
          </w:tcPr>
          <w:p w14:paraId="19F5B00D" w14:textId="77777777" w:rsidR="00D70165" w:rsidRPr="00D70165" w:rsidRDefault="00D70165" w:rsidP="00D70165">
            <w:pPr>
              <w:widowControl/>
              <w:autoSpaceDE/>
              <w:autoSpaceDN/>
              <w:rPr>
                <w:sz w:val="24"/>
                <w:szCs w:val="24"/>
                <w:lang w:eastAsia="ru-RU"/>
              </w:rPr>
            </w:pPr>
          </w:p>
          <w:p w14:paraId="016FAF61" w14:textId="77777777" w:rsidR="00D70165" w:rsidRPr="00D70165" w:rsidRDefault="00D70165" w:rsidP="00D70165">
            <w:pPr>
              <w:widowControl/>
              <w:autoSpaceDE/>
              <w:autoSpaceDN/>
              <w:rPr>
                <w:sz w:val="24"/>
                <w:szCs w:val="24"/>
                <w:lang w:eastAsia="ru-RU"/>
              </w:rPr>
            </w:pPr>
            <w:r w:rsidRPr="00D70165">
              <w:rPr>
                <w:sz w:val="24"/>
                <w:szCs w:val="24"/>
                <w:lang w:eastAsia="ru-RU"/>
              </w:rPr>
              <w:t>26-27</w:t>
            </w:r>
          </w:p>
          <w:p w14:paraId="34A7C8BF" w14:textId="77777777" w:rsidR="00D70165" w:rsidRPr="00D70165" w:rsidRDefault="00D70165" w:rsidP="00D70165">
            <w:pPr>
              <w:widowControl/>
              <w:autoSpaceDE/>
              <w:autoSpaceDN/>
              <w:rPr>
                <w:sz w:val="24"/>
                <w:szCs w:val="24"/>
                <w:lang w:eastAsia="ru-RU"/>
              </w:rPr>
            </w:pPr>
          </w:p>
          <w:p w14:paraId="23CD1D2F" w14:textId="77777777" w:rsidR="00D70165" w:rsidRPr="00D70165" w:rsidRDefault="00D70165" w:rsidP="00D70165">
            <w:pPr>
              <w:widowControl/>
              <w:autoSpaceDE/>
              <w:autoSpaceDN/>
              <w:rPr>
                <w:sz w:val="24"/>
                <w:szCs w:val="24"/>
                <w:lang w:eastAsia="ru-RU"/>
              </w:rPr>
            </w:pPr>
            <w:r w:rsidRPr="00D70165">
              <w:rPr>
                <w:sz w:val="24"/>
                <w:szCs w:val="24"/>
                <w:lang w:eastAsia="ru-RU"/>
              </w:rPr>
              <w:t>28-29</w:t>
            </w:r>
          </w:p>
        </w:tc>
        <w:tc>
          <w:tcPr>
            <w:tcW w:w="1418" w:type="dxa"/>
          </w:tcPr>
          <w:p w14:paraId="0EE5523B" w14:textId="77777777" w:rsidR="00D70165" w:rsidRPr="00D70165" w:rsidRDefault="00D70165" w:rsidP="00D70165">
            <w:pPr>
              <w:widowControl/>
              <w:autoSpaceDE/>
              <w:autoSpaceDN/>
              <w:rPr>
                <w:sz w:val="24"/>
                <w:szCs w:val="24"/>
                <w:lang w:eastAsia="ru-RU"/>
              </w:rPr>
            </w:pPr>
          </w:p>
        </w:tc>
        <w:tc>
          <w:tcPr>
            <w:tcW w:w="2410" w:type="dxa"/>
          </w:tcPr>
          <w:p w14:paraId="0E905B78" w14:textId="77777777" w:rsidR="00D70165" w:rsidRPr="00D70165" w:rsidRDefault="00D70165" w:rsidP="00D70165">
            <w:pPr>
              <w:widowControl/>
              <w:autoSpaceDE/>
              <w:autoSpaceDN/>
              <w:rPr>
                <w:sz w:val="24"/>
                <w:szCs w:val="24"/>
                <w:lang w:eastAsia="ru-RU"/>
              </w:rPr>
            </w:pPr>
          </w:p>
          <w:p w14:paraId="5311C500" w14:textId="77777777" w:rsidR="00D70165" w:rsidRPr="00D70165" w:rsidRDefault="00D70165" w:rsidP="00D70165">
            <w:pPr>
              <w:widowControl/>
              <w:autoSpaceDE/>
              <w:autoSpaceDN/>
              <w:rPr>
                <w:sz w:val="24"/>
                <w:szCs w:val="24"/>
                <w:lang w:eastAsia="ru-RU"/>
              </w:rPr>
            </w:pPr>
          </w:p>
          <w:p w14:paraId="6BBF6E3F" w14:textId="77777777" w:rsidR="00D70165" w:rsidRPr="00D70165" w:rsidRDefault="00D70165" w:rsidP="00D70165">
            <w:pPr>
              <w:widowControl/>
              <w:autoSpaceDE/>
              <w:autoSpaceDN/>
              <w:rPr>
                <w:sz w:val="24"/>
                <w:szCs w:val="24"/>
                <w:lang w:eastAsia="ru-RU"/>
              </w:rPr>
            </w:pPr>
          </w:p>
          <w:p w14:paraId="29F555EF" w14:textId="77777777" w:rsidR="00D70165" w:rsidRPr="00D70165" w:rsidRDefault="00D70165" w:rsidP="00D70165">
            <w:pPr>
              <w:widowControl/>
              <w:autoSpaceDE/>
              <w:autoSpaceDN/>
              <w:rPr>
                <w:sz w:val="24"/>
                <w:szCs w:val="24"/>
                <w:lang w:eastAsia="ru-RU"/>
              </w:rPr>
            </w:pPr>
          </w:p>
        </w:tc>
        <w:tc>
          <w:tcPr>
            <w:tcW w:w="6378" w:type="dxa"/>
          </w:tcPr>
          <w:p w14:paraId="43EE6CCB" w14:textId="77777777" w:rsidR="00D70165" w:rsidRPr="00D70165" w:rsidRDefault="00D70165" w:rsidP="00D70165">
            <w:pPr>
              <w:widowControl/>
              <w:autoSpaceDE/>
              <w:autoSpaceDN/>
              <w:outlineLvl w:val="0"/>
              <w:rPr>
                <w:b/>
                <w:sz w:val="24"/>
                <w:szCs w:val="24"/>
                <w:lang w:eastAsia="ru-RU"/>
              </w:rPr>
            </w:pPr>
            <w:r w:rsidRPr="00D70165">
              <w:rPr>
                <w:b/>
                <w:sz w:val="24"/>
                <w:szCs w:val="24"/>
                <w:lang w:eastAsia="ru-RU"/>
              </w:rPr>
              <w:t>Оригами.</w:t>
            </w:r>
          </w:p>
          <w:p w14:paraId="2CD07FB7" w14:textId="77777777" w:rsidR="00D70165" w:rsidRPr="00D70165" w:rsidRDefault="00D70165" w:rsidP="00D70165">
            <w:pPr>
              <w:widowControl/>
              <w:autoSpaceDE/>
              <w:autoSpaceDN/>
              <w:outlineLvl w:val="0"/>
              <w:rPr>
                <w:sz w:val="24"/>
                <w:szCs w:val="24"/>
                <w:lang w:eastAsia="ru-RU"/>
              </w:rPr>
            </w:pPr>
            <w:r w:rsidRPr="00D70165">
              <w:rPr>
                <w:sz w:val="24"/>
                <w:szCs w:val="24"/>
                <w:lang w:eastAsia="ru-RU"/>
              </w:rPr>
              <w:t>На  лугу.( цветы , бабочки, стрекозы)</w:t>
            </w:r>
          </w:p>
          <w:p w14:paraId="55C04C65" w14:textId="77777777" w:rsidR="00D70165" w:rsidRPr="00D70165" w:rsidRDefault="00D70165" w:rsidP="00D70165">
            <w:pPr>
              <w:widowControl/>
              <w:autoSpaceDE/>
              <w:autoSpaceDN/>
              <w:outlineLvl w:val="0"/>
              <w:rPr>
                <w:sz w:val="24"/>
                <w:szCs w:val="24"/>
                <w:lang w:eastAsia="ru-RU"/>
              </w:rPr>
            </w:pPr>
          </w:p>
          <w:p w14:paraId="4D3FB261" w14:textId="77777777" w:rsidR="00D70165" w:rsidRPr="00D70165" w:rsidRDefault="00D70165" w:rsidP="00D70165">
            <w:pPr>
              <w:widowControl/>
              <w:autoSpaceDE/>
              <w:autoSpaceDN/>
              <w:outlineLvl w:val="0"/>
              <w:rPr>
                <w:b/>
                <w:sz w:val="24"/>
                <w:szCs w:val="24"/>
                <w:lang w:eastAsia="ru-RU"/>
              </w:rPr>
            </w:pPr>
            <w:r w:rsidRPr="00D70165">
              <w:rPr>
                <w:sz w:val="24"/>
                <w:szCs w:val="24"/>
                <w:lang w:eastAsia="ru-RU"/>
              </w:rPr>
              <w:t>На  водоёме ( Лебеди  на  озере)</w:t>
            </w:r>
          </w:p>
        </w:tc>
        <w:tc>
          <w:tcPr>
            <w:tcW w:w="2268" w:type="dxa"/>
          </w:tcPr>
          <w:p w14:paraId="1FAB1E77" w14:textId="77777777" w:rsidR="00D70165" w:rsidRPr="00D70165" w:rsidRDefault="00D70165" w:rsidP="00D70165">
            <w:pPr>
              <w:widowControl/>
              <w:autoSpaceDE/>
              <w:autoSpaceDN/>
              <w:rPr>
                <w:sz w:val="24"/>
                <w:szCs w:val="24"/>
                <w:lang w:eastAsia="ru-RU"/>
              </w:rPr>
            </w:pPr>
            <w:r w:rsidRPr="00D70165">
              <w:rPr>
                <w:sz w:val="24"/>
                <w:szCs w:val="24"/>
                <w:lang w:eastAsia="ru-RU"/>
              </w:rPr>
              <w:t>Клей,бумага</w:t>
            </w:r>
          </w:p>
        </w:tc>
      </w:tr>
      <w:tr w:rsidR="00D70165" w:rsidRPr="00D70165" w14:paraId="67867C9F" w14:textId="77777777" w:rsidTr="003645BF">
        <w:trPr>
          <w:trHeight w:val="540"/>
        </w:trPr>
        <w:tc>
          <w:tcPr>
            <w:tcW w:w="850" w:type="dxa"/>
          </w:tcPr>
          <w:p w14:paraId="11858C37" w14:textId="77777777" w:rsidR="00D70165" w:rsidRPr="00D70165" w:rsidRDefault="00D70165" w:rsidP="00D70165">
            <w:pPr>
              <w:widowControl/>
              <w:autoSpaceDE/>
              <w:autoSpaceDN/>
              <w:rPr>
                <w:sz w:val="24"/>
                <w:szCs w:val="24"/>
                <w:lang w:eastAsia="ru-RU"/>
              </w:rPr>
            </w:pPr>
          </w:p>
          <w:p w14:paraId="4B60CC09" w14:textId="77777777" w:rsidR="00D70165" w:rsidRPr="00D70165" w:rsidRDefault="00D70165" w:rsidP="00D70165">
            <w:pPr>
              <w:widowControl/>
              <w:autoSpaceDE/>
              <w:autoSpaceDN/>
              <w:rPr>
                <w:sz w:val="24"/>
                <w:szCs w:val="24"/>
                <w:lang w:eastAsia="ru-RU"/>
              </w:rPr>
            </w:pPr>
            <w:r w:rsidRPr="00D70165">
              <w:rPr>
                <w:sz w:val="24"/>
                <w:szCs w:val="24"/>
                <w:lang w:eastAsia="ru-RU"/>
              </w:rPr>
              <w:t>30-31</w:t>
            </w:r>
          </w:p>
        </w:tc>
        <w:tc>
          <w:tcPr>
            <w:tcW w:w="1418" w:type="dxa"/>
          </w:tcPr>
          <w:p w14:paraId="5B804CA2" w14:textId="77777777" w:rsidR="00D70165" w:rsidRPr="00D70165" w:rsidRDefault="00D70165" w:rsidP="00D70165">
            <w:pPr>
              <w:widowControl/>
              <w:autoSpaceDE/>
              <w:autoSpaceDN/>
              <w:rPr>
                <w:sz w:val="24"/>
                <w:szCs w:val="24"/>
                <w:lang w:eastAsia="ru-RU"/>
              </w:rPr>
            </w:pPr>
          </w:p>
        </w:tc>
        <w:tc>
          <w:tcPr>
            <w:tcW w:w="2410" w:type="dxa"/>
          </w:tcPr>
          <w:p w14:paraId="6408DB1C" w14:textId="77777777" w:rsidR="00D70165" w:rsidRPr="00D70165" w:rsidRDefault="00D70165" w:rsidP="00D70165">
            <w:pPr>
              <w:widowControl/>
              <w:autoSpaceDE/>
              <w:autoSpaceDN/>
              <w:rPr>
                <w:sz w:val="24"/>
                <w:szCs w:val="24"/>
                <w:lang w:eastAsia="ru-RU"/>
              </w:rPr>
            </w:pPr>
          </w:p>
          <w:p w14:paraId="42CAAF77" w14:textId="77777777" w:rsidR="00D70165" w:rsidRPr="00D70165" w:rsidRDefault="00D70165" w:rsidP="00D70165">
            <w:pPr>
              <w:widowControl/>
              <w:autoSpaceDE/>
              <w:autoSpaceDN/>
              <w:rPr>
                <w:sz w:val="24"/>
                <w:szCs w:val="24"/>
                <w:lang w:eastAsia="ru-RU"/>
              </w:rPr>
            </w:pPr>
          </w:p>
        </w:tc>
        <w:tc>
          <w:tcPr>
            <w:tcW w:w="6378" w:type="dxa"/>
          </w:tcPr>
          <w:p w14:paraId="74BA5074" w14:textId="77777777" w:rsidR="00D70165" w:rsidRPr="00D70165" w:rsidRDefault="00D70165" w:rsidP="00D70165">
            <w:pPr>
              <w:widowControl/>
              <w:autoSpaceDE/>
              <w:autoSpaceDN/>
              <w:rPr>
                <w:b/>
                <w:sz w:val="24"/>
                <w:szCs w:val="24"/>
                <w:lang w:eastAsia="ru-RU"/>
              </w:rPr>
            </w:pPr>
            <w:r w:rsidRPr="00D70165">
              <w:rPr>
                <w:b/>
                <w:sz w:val="24"/>
                <w:szCs w:val="24"/>
                <w:lang w:eastAsia="ru-RU"/>
              </w:rPr>
              <w:t>Изонить.</w:t>
            </w:r>
          </w:p>
          <w:p w14:paraId="2AAD6562" w14:textId="77777777" w:rsidR="00D70165" w:rsidRPr="00D70165" w:rsidRDefault="00D70165" w:rsidP="00D70165">
            <w:pPr>
              <w:widowControl/>
              <w:autoSpaceDE/>
              <w:autoSpaceDN/>
              <w:rPr>
                <w:sz w:val="24"/>
                <w:szCs w:val="24"/>
                <w:lang w:eastAsia="ru-RU"/>
              </w:rPr>
            </w:pPr>
            <w:r w:rsidRPr="00D70165">
              <w:rPr>
                <w:sz w:val="24"/>
                <w:szCs w:val="24"/>
                <w:lang w:eastAsia="ru-RU"/>
              </w:rPr>
              <w:t>Аппликация  из ниток  (заяц  с  барабаном)</w:t>
            </w:r>
          </w:p>
        </w:tc>
        <w:tc>
          <w:tcPr>
            <w:tcW w:w="2268" w:type="dxa"/>
          </w:tcPr>
          <w:p w14:paraId="5917222A"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Нитки- шертяные</w:t>
            </w:r>
          </w:p>
        </w:tc>
      </w:tr>
      <w:tr w:rsidR="00D70165" w:rsidRPr="00D70165" w14:paraId="1E2DCC3A" w14:textId="77777777" w:rsidTr="003645BF">
        <w:trPr>
          <w:trHeight w:val="820"/>
        </w:trPr>
        <w:tc>
          <w:tcPr>
            <w:tcW w:w="850" w:type="dxa"/>
          </w:tcPr>
          <w:p w14:paraId="2D67D806" w14:textId="77777777" w:rsidR="00D70165" w:rsidRPr="00D70165" w:rsidRDefault="00D70165" w:rsidP="00D70165">
            <w:pPr>
              <w:widowControl/>
              <w:autoSpaceDE/>
              <w:autoSpaceDN/>
              <w:rPr>
                <w:sz w:val="24"/>
                <w:szCs w:val="24"/>
                <w:lang w:eastAsia="ru-RU"/>
              </w:rPr>
            </w:pPr>
            <w:r w:rsidRPr="00D70165">
              <w:rPr>
                <w:sz w:val="24"/>
                <w:szCs w:val="24"/>
                <w:lang w:eastAsia="ru-RU"/>
              </w:rPr>
              <w:t>32.-33</w:t>
            </w:r>
          </w:p>
          <w:p w14:paraId="03D7261D" w14:textId="77777777" w:rsidR="00D70165" w:rsidRPr="00D70165" w:rsidRDefault="00D70165" w:rsidP="00D70165">
            <w:pPr>
              <w:widowControl/>
              <w:autoSpaceDE/>
              <w:autoSpaceDN/>
              <w:rPr>
                <w:sz w:val="24"/>
                <w:szCs w:val="24"/>
                <w:lang w:eastAsia="ru-RU"/>
              </w:rPr>
            </w:pPr>
          </w:p>
        </w:tc>
        <w:tc>
          <w:tcPr>
            <w:tcW w:w="1418" w:type="dxa"/>
          </w:tcPr>
          <w:p w14:paraId="6FDDE865" w14:textId="77777777" w:rsidR="00D70165" w:rsidRPr="00D70165" w:rsidRDefault="00D70165" w:rsidP="00D70165">
            <w:pPr>
              <w:widowControl/>
              <w:autoSpaceDE/>
              <w:autoSpaceDN/>
              <w:rPr>
                <w:sz w:val="24"/>
                <w:szCs w:val="24"/>
                <w:lang w:eastAsia="ru-RU"/>
              </w:rPr>
            </w:pPr>
          </w:p>
        </w:tc>
        <w:tc>
          <w:tcPr>
            <w:tcW w:w="2410" w:type="dxa"/>
          </w:tcPr>
          <w:p w14:paraId="2F295DEF" w14:textId="77777777" w:rsidR="00D70165" w:rsidRPr="00D70165" w:rsidRDefault="00D70165" w:rsidP="00D70165">
            <w:pPr>
              <w:widowControl/>
              <w:autoSpaceDE/>
              <w:autoSpaceDN/>
              <w:rPr>
                <w:sz w:val="24"/>
                <w:szCs w:val="24"/>
                <w:lang w:eastAsia="ru-RU"/>
              </w:rPr>
            </w:pPr>
          </w:p>
          <w:p w14:paraId="61055B63" w14:textId="77777777" w:rsidR="00D70165" w:rsidRPr="00D70165" w:rsidRDefault="00D70165" w:rsidP="00D70165">
            <w:pPr>
              <w:widowControl/>
              <w:autoSpaceDE/>
              <w:autoSpaceDN/>
              <w:rPr>
                <w:sz w:val="24"/>
                <w:szCs w:val="24"/>
                <w:lang w:eastAsia="ru-RU"/>
              </w:rPr>
            </w:pPr>
          </w:p>
        </w:tc>
        <w:tc>
          <w:tcPr>
            <w:tcW w:w="6378" w:type="dxa"/>
          </w:tcPr>
          <w:p w14:paraId="258FBC55" w14:textId="77777777" w:rsidR="00D70165" w:rsidRPr="00D70165" w:rsidRDefault="00D70165" w:rsidP="00D70165">
            <w:pPr>
              <w:widowControl/>
              <w:autoSpaceDE/>
              <w:autoSpaceDN/>
              <w:rPr>
                <w:b/>
                <w:sz w:val="24"/>
                <w:szCs w:val="24"/>
                <w:lang w:eastAsia="ru-RU"/>
              </w:rPr>
            </w:pPr>
            <w:r w:rsidRPr="00D70165">
              <w:rPr>
                <w:b/>
                <w:sz w:val="24"/>
                <w:szCs w:val="24"/>
                <w:lang w:eastAsia="ru-RU"/>
              </w:rPr>
              <w:t>Работа  на  территории  школы, парка</w:t>
            </w:r>
          </w:p>
        </w:tc>
        <w:tc>
          <w:tcPr>
            <w:tcW w:w="2268" w:type="dxa"/>
          </w:tcPr>
          <w:p w14:paraId="1638DAC7" w14:textId="77777777" w:rsidR="00D70165" w:rsidRPr="00D70165" w:rsidRDefault="00D70165" w:rsidP="00D70165">
            <w:pPr>
              <w:widowControl/>
              <w:autoSpaceDE/>
              <w:autoSpaceDN/>
              <w:rPr>
                <w:sz w:val="24"/>
                <w:szCs w:val="24"/>
                <w:lang w:eastAsia="ru-RU"/>
              </w:rPr>
            </w:pPr>
            <w:r w:rsidRPr="00D70165">
              <w:rPr>
                <w:sz w:val="24"/>
                <w:szCs w:val="24"/>
                <w:lang w:eastAsia="ru-RU"/>
              </w:rPr>
              <w:t>Грабли, мётла</w:t>
            </w:r>
          </w:p>
        </w:tc>
      </w:tr>
      <w:tr w:rsidR="00D70165" w:rsidRPr="00D70165" w14:paraId="7A13F4A6" w14:textId="77777777" w:rsidTr="003645BF">
        <w:tc>
          <w:tcPr>
            <w:tcW w:w="850" w:type="dxa"/>
          </w:tcPr>
          <w:p w14:paraId="5E008EEE"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34</w:t>
            </w:r>
          </w:p>
        </w:tc>
        <w:tc>
          <w:tcPr>
            <w:tcW w:w="1418" w:type="dxa"/>
          </w:tcPr>
          <w:p w14:paraId="567833B3" w14:textId="77777777" w:rsidR="00D70165" w:rsidRPr="00D70165" w:rsidRDefault="00D70165" w:rsidP="00D70165">
            <w:pPr>
              <w:widowControl/>
              <w:autoSpaceDE/>
              <w:autoSpaceDN/>
              <w:rPr>
                <w:sz w:val="24"/>
                <w:szCs w:val="24"/>
                <w:lang w:eastAsia="ru-RU"/>
              </w:rPr>
            </w:pPr>
          </w:p>
        </w:tc>
        <w:tc>
          <w:tcPr>
            <w:tcW w:w="2410" w:type="dxa"/>
          </w:tcPr>
          <w:p w14:paraId="5C6441CD" w14:textId="77777777" w:rsidR="00D70165" w:rsidRPr="00D70165" w:rsidRDefault="00D70165" w:rsidP="00D70165">
            <w:pPr>
              <w:widowControl/>
              <w:autoSpaceDE/>
              <w:autoSpaceDN/>
              <w:rPr>
                <w:sz w:val="24"/>
                <w:szCs w:val="24"/>
                <w:lang w:eastAsia="ru-RU"/>
              </w:rPr>
            </w:pPr>
          </w:p>
        </w:tc>
        <w:tc>
          <w:tcPr>
            <w:tcW w:w="6378" w:type="dxa"/>
          </w:tcPr>
          <w:p w14:paraId="0D3D4545" w14:textId="77777777" w:rsidR="00D70165" w:rsidRPr="00D70165" w:rsidRDefault="00D70165" w:rsidP="00D70165">
            <w:pPr>
              <w:widowControl/>
              <w:autoSpaceDE/>
              <w:autoSpaceDN/>
              <w:rPr>
                <w:b/>
                <w:sz w:val="24"/>
                <w:szCs w:val="24"/>
                <w:lang w:eastAsia="ru-RU"/>
              </w:rPr>
            </w:pPr>
            <w:r w:rsidRPr="00D70165">
              <w:rPr>
                <w:b/>
                <w:sz w:val="24"/>
                <w:szCs w:val="24"/>
                <w:lang w:eastAsia="ru-RU"/>
              </w:rPr>
              <w:t>Итоговое  занятие.  Праздник «Мои  успехи».</w:t>
            </w:r>
          </w:p>
        </w:tc>
        <w:tc>
          <w:tcPr>
            <w:tcW w:w="2268" w:type="dxa"/>
          </w:tcPr>
          <w:p w14:paraId="02971BD9" w14:textId="77777777" w:rsidR="00D70165" w:rsidRPr="00D70165" w:rsidRDefault="00D70165" w:rsidP="00D70165">
            <w:pPr>
              <w:widowControl/>
              <w:autoSpaceDE/>
              <w:autoSpaceDN/>
              <w:rPr>
                <w:sz w:val="24"/>
                <w:szCs w:val="24"/>
                <w:lang w:eastAsia="ru-RU"/>
              </w:rPr>
            </w:pPr>
            <w:r w:rsidRPr="00D70165">
              <w:rPr>
                <w:sz w:val="24"/>
                <w:szCs w:val="24"/>
                <w:lang w:eastAsia="ru-RU"/>
              </w:rPr>
              <w:t xml:space="preserve">     </w:t>
            </w:r>
          </w:p>
        </w:tc>
      </w:tr>
    </w:tbl>
    <w:p w14:paraId="23537BB8" w14:textId="77777777" w:rsidR="003645BF" w:rsidRDefault="00D70165" w:rsidP="003645BF">
      <w:pPr>
        <w:widowControl/>
        <w:autoSpaceDE/>
        <w:autoSpaceDN/>
        <w:rPr>
          <w:b/>
          <w:sz w:val="28"/>
          <w:szCs w:val="24"/>
          <w:lang w:eastAsia="ru-RU"/>
        </w:rPr>
      </w:pPr>
      <w:r w:rsidRPr="00D70165">
        <w:rPr>
          <w:b/>
          <w:sz w:val="28"/>
          <w:szCs w:val="24"/>
          <w:lang w:eastAsia="ru-RU"/>
        </w:rPr>
        <w:t xml:space="preserve">                               </w:t>
      </w:r>
      <w:bookmarkStart w:id="46" w:name="2.2._ПРОГРАММА_ФОРМИРОВАНИЯ_УНИВЕРСАЛЬНЫ"/>
      <w:bookmarkEnd w:id="46"/>
    </w:p>
    <w:p w14:paraId="180E6A3B" w14:textId="77777777" w:rsidR="003645BF" w:rsidRDefault="003645BF" w:rsidP="003645BF">
      <w:pPr>
        <w:widowControl/>
        <w:autoSpaceDE/>
        <w:autoSpaceDN/>
        <w:rPr>
          <w:b/>
          <w:sz w:val="28"/>
          <w:szCs w:val="24"/>
          <w:lang w:eastAsia="ru-RU"/>
        </w:rPr>
      </w:pPr>
    </w:p>
    <w:p w14:paraId="03F6E711" w14:textId="77777777" w:rsidR="00C65F95" w:rsidRDefault="00C65F95" w:rsidP="003645BF">
      <w:pPr>
        <w:widowControl/>
        <w:autoSpaceDE/>
        <w:autoSpaceDN/>
        <w:jc w:val="center"/>
        <w:rPr>
          <w:b/>
          <w:sz w:val="24"/>
        </w:rPr>
      </w:pPr>
    </w:p>
    <w:p w14:paraId="6F289497" w14:textId="77777777" w:rsidR="00C65F95" w:rsidRDefault="00C65F95" w:rsidP="003645BF">
      <w:pPr>
        <w:widowControl/>
        <w:autoSpaceDE/>
        <w:autoSpaceDN/>
        <w:jc w:val="center"/>
        <w:rPr>
          <w:b/>
          <w:sz w:val="24"/>
        </w:rPr>
      </w:pPr>
    </w:p>
    <w:p w14:paraId="5416648B" w14:textId="77777777" w:rsidR="00C65F95" w:rsidRDefault="00C65F95" w:rsidP="003645BF">
      <w:pPr>
        <w:widowControl/>
        <w:autoSpaceDE/>
        <w:autoSpaceDN/>
        <w:jc w:val="center"/>
        <w:rPr>
          <w:b/>
          <w:sz w:val="24"/>
        </w:rPr>
      </w:pPr>
    </w:p>
    <w:p w14:paraId="205BA5DD" w14:textId="77777777" w:rsidR="00C65F95" w:rsidRDefault="00C65F95" w:rsidP="003645BF">
      <w:pPr>
        <w:widowControl/>
        <w:autoSpaceDE/>
        <w:autoSpaceDN/>
        <w:jc w:val="center"/>
        <w:rPr>
          <w:b/>
          <w:sz w:val="24"/>
        </w:rPr>
      </w:pPr>
    </w:p>
    <w:p w14:paraId="16DF507A" w14:textId="723D7DE0" w:rsidR="00C65F95" w:rsidRPr="00C65F95" w:rsidRDefault="00C65F95" w:rsidP="00C65F95">
      <w:pPr>
        <w:spacing w:line="276" w:lineRule="auto"/>
        <w:ind w:left="2786" w:right="1969" w:hanging="646"/>
        <w:outlineLvl w:val="1"/>
        <w:rPr>
          <w:b/>
          <w:bCs/>
          <w:sz w:val="28"/>
          <w:szCs w:val="28"/>
        </w:rPr>
      </w:pPr>
      <w:bookmarkStart w:id="47" w:name="_Hlk158144573"/>
      <w:r>
        <w:rPr>
          <w:b/>
          <w:bCs/>
          <w:sz w:val="28"/>
          <w:szCs w:val="28"/>
        </w:rPr>
        <w:t>2.1.11.5 Рабочая п</w:t>
      </w:r>
      <w:r w:rsidRPr="00C65F95">
        <w:rPr>
          <w:b/>
          <w:bCs/>
          <w:sz w:val="28"/>
          <w:szCs w:val="28"/>
        </w:rPr>
        <w:t>рограмм</w:t>
      </w:r>
      <w:r>
        <w:rPr>
          <w:b/>
          <w:bCs/>
          <w:sz w:val="28"/>
          <w:szCs w:val="28"/>
        </w:rPr>
        <w:t>а</w:t>
      </w:r>
      <w:r w:rsidRPr="00C65F95">
        <w:rPr>
          <w:b/>
          <w:bCs/>
          <w:sz w:val="28"/>
          <w:szCs w:val="28"/>
        </w:rPr>
        <w:t xml:space="preserve"> внеурочной деятельности «Я – исследователь</w:t>
      </w:r>
      <w:r>
        <w:rPr>
          <w:b/>
          <w:bCs/>
          <w:sz w:val="28"/>
          <w:szCs w:val="28"/>
        </w:rPr>
        <w:t>»</w:t>
      </w:r>
    </w:p>
    <w:p w14:paraId="101F153E" w14:textId="77777777" w:rsidR="00C65F95" w:rsidRPr="00C65F95" w:rsidRDefault="00C65F95" w:rsidP="00C65F95">
      <w:pPr>
        <w:spacing w:line="321" w:lineRule="exact"/>
        <w:ind w:left="1555"/>
        <w:rPr>
          <w:b/>
          <w:sz w:val="28"/>
        </w:rPr>
      </w:pPr>
      <w:r w:rsidRPr="00C65F95">
        <w:rPr>
          <w:b/>
          <w:sz w:val="28"/>
        </w:rPr>
        <w:t>Содержание</w:t>
      </w:r>
    </w:p>
    <w:p w14:paraId="137E927D" w14:textId="77777777" w:rsidR="00C65F95" w:rsidRPr="00C65F95" w:rsidRDefault="00C65F95" w:rsidP="00C65F95">
      <w:pPr>
        <w:numPr>
          <w:ilvl w:val="3"/>
          <w:numId w:val="181"/>
        </w:numPr>
        <w:tabs>
          <w:tab w:val="left" w:pos="1760"/>
        </w:tabs>
        <w:spacing w:before="50"/>
        <w:jc w:val="both"/>
        <w:outlineLvl w:val="1"/>
        <w:rPr>
          <w:b/>
          <w:bCs/>
          <w:sz w:val="28"/>
          <w:szCs w:val="28"/>
        </w:rPr>
      </w:pPr>
      <w:r w:rsidRPr="00C65F95">
        <w:rPr>
          <w:b/>
          <w:bCs/>
          <w:sz w:val="28"/>
          <w:szCs w:val="28"/>
        </w:rPr>
        <w:t>класс</w:t>
      </w:r>
      <w:r w:rsidRPr="00C65F95">
        <w:rPr>
          <w:b/>
          <w:bCs/>
          <w:spacing w:val="-3"/>
          <w:sz w:val="28"/>
          <w:szCs w:val="28"/>
        </w:rPr>
        <w:t xml:space="preserve"> </w:t>
      </w:r>
      <w:r w:rsidRPr="00C65F95">
        <w:rPr>
          <w:b/>
          <w:bCs/>
          <w:sz w:val="28"/>
          <w:szCs w:val="28"/>
        </w:rPr>
        <w:t>(33</w:t>
      </w:r>
      <w:r w:rsidRPr="00C65F95">
        <w:rPr>
          <w:b/>
          <w:bCs/>
          <w:spacing w:val="-1"/>
          <w:sz w:val="28"/>
          <w:szCs w:val="28"/>
        </w:rPr>
        <w:t xml:space="preserve"> </w:t>
      </w:r>
      <w:r w:rsidRPr="00C65F95">
        <w:rPr>
          <w:b/>
          <w:bCs/>
          <w:sz w:val="28"/>
          <w:szCs w:val="28"/>
        </w:rPr>
        <w:t>часа)</w:t>
      </w:r>
    </w:p>
    <w:p w14:paraId="79C68A44" w14:textId="77777777" w:rsidR="00C65F95" w:rsidRPr="00C65F95" w:rsidRDefault="00C65F95" w:rsidP="00C65F95">
      <w:pPr>
        <w:spacing w:before="48"/>
        <w:ind w:left="1548"/>
        <w:rPr>
          <w:b/>
          <w:sz w:val="28"/>
        </w:rPr>
      </w:pPr>
      <w:r w:rsidRPr="00C65F95">
        <w:rPr>
          <w:b/>
          <w:sz w:val="28"/>
        </w:rPr>
        <w:t>Занятие</w:t>
      </w:r>
      <w:r w:rsidRPr="00C65F95">
        <w:rPr>
          <w:b/>
          <w:spacing w:val="-2"/>
          <w:sz w:val="28"/>
        </w:rPr>
        <w:t xml:space="preserve"> </w:t>
      </w:r>
      <w:r w:rsidRPr="00C65F95">
        <w:rPr>
          <w:b/>
          <w:sz w:val="28"/>
        </w:rPr>
        <w:t>1.</w:t>
      </w:r>
    </w:p>
    <w:p w14:paraId="50B35022" w14:textId="77777777" w:rsidR="00C65F95" w:rsidRPr="00C65F95" w:rsidRDefault="00C65F95" w:rsidP="00C65F95">
      <w:pPr>
        <w:spacing w:before="43"/>
        <w:ind w:left="1555"/>
        <w:rPr>
          <w:sz w:val="28"/>
        </w:rPr>
      </w:pPr>
      <w:r w:rsidRPr="00C65F95">
        <w:rPr>
          <w:b/>
          <w:sz w:val="28"/>
        </w:rPr>
        <w:t>Тема:</w:t>
      </w:r>
      <w:r w:rsidRPr="00C65F95">
        <w:rPr>
          <w:b/>
          <w:spacing w:val="-3"/>
          <w:sz w:val="28"/>
        </w:rPr>
        <w:t xml:space="preserve"> </w:t>
      </w:r>
      <w:r w:rsidRPr="00C65F95">
        <w:rPr>
          <w:b/>
          <w:sz w:val="28"/>
        </w:rPr>
        <w:t>Что</w:t>
      </w:r>
      <w:r w:rsidRPr="00C65F95">
        <w:rPr>
          <w:b/>
          <w:spacing w:val="-5"/>
          <w:sz w:val="28"/>
        </w:rPr>
        <w:t xml:space="preserve"> </w:t>
      </w:r>
      <w:r w:rsidRPr="00C65F95">
        <w:rPr>
          <w:b/>
          <w:sz w:val="28"/>
        </w:rPr>
        <w:t>такое</w:t>
      </w:r>
      <w:r w:rsidRPr="00C65F95">
        <w:rPr>
          <w:b/>
          <w:spacing w:val="-3"/>
          <w:sz w:val="28"/>
        </w:rPr>
        <w:t xml:space="preserve"> </w:t>
      </w:r>
      <w:r w:rsidRPr="00C65F95">
        <w:rPr>
          <w:b/>
          <w:sz w:val="28"/>
        </w:rPr>
        <w:t>проекты.</w:t>
      </w:r>
      <w:r w:rsidRPr="00C65F95">
        <w:rPr>
          <w:b/>
          <w:spacing w:val="-1"/>
          <w:sz w:val="28"/>
        </w:rPr>
        <w:t xml:space="preserve"> </w:t>
      </w:r>
      <w:r w:rsidRPr="00C65F95">
        <w:rPr>
          <w:sz w:val="28"/>
        </w:rPr>
        <w:t>Понятия:</w:t>
      </w:r>
      <w:r w:rsidRPr="00C65F95">
        <w:rPr>
          <w:spacing w:val="-1"/>
          <w:sz w:val="28"/>
        </w:rPr>
        <w:t xml:space="preserve"> </w:t>
      </w:r>
      <w:r w:rsidRPr="00C65F95">
        <w:rPr>
          <w:sz w:val="28"/>
        </w:rPr>
        <w:t>проект,</w:t>
      </w:r>
      <w:r w:rsidRPr="00C65F95">
        <w:rPr>
          <w:spacing w:val="-4"/>
          <w:sz w:val="28"/>
        </w:rPr>
        <w:t xml:space="preserve"> </w:t>
      </w:r>
      <w:r w:rsidRPr="00C65F95">
        <w:rPr>
          <w:sz w:val="28"/>
        </w:rPr>
        <w:t>проблема,</w:t>
      </w:r>
      <w:r w:rsidRPr="00C65F95">
        <w:rPr>
          <w:spacing w:val="-3"/>
          <w:sz w:val="28"/>
        </w:rPr>
        <w:t xml:space="preserve"> </w:t>
      </w:r>
      <w:r w:rsidRPr="00C65F95">
        <w:rPr>
          <w:sz w:val="28"/>
        </w:rPr>
        <w:t>информация</w:t>
      </w:r>
    </w:p>
    <w:p w14:paraId="0A1604E4" w14:textId="77777777" w:rsidR="00C65F95" w:rsidRPr="00C65F95" w:rsidRDefault="00C65F95" w:rsidP="00C65F95">
      <w:pPr>
        <w:spacing w:before="52"/>
        <w:ind w:left="1548"/>
        <w:outlineLvl w:val="1"/>
        <w:rPr>
          <w:b/>
          <w:bCs/>
          <w:sz w:val="28"/>
          <w:szCs w:val="28"/>
        </w:rPr>
      </w:pPr>
      <w:r w:rsidRPr="00C65F95">
        <w:rPr>
          <w:b/>
          <w:bCs/>
          <w:sz w:val="28"/>
          <w:szCs w:val="28"/>
        </w:rPr>
        <w:t>Занятие</w:t>
      </w:r>
      <w:r w:rsidRPr="00C65F95">
        <w:rPr>
          <w:b/>
          <w:bCs/>
          <w:spacing w:val="-2"/>
          <w:sz w:val="28"/>
          <w:szCs w:val="28"/>
        </w:rPr>
        <w:t xml:space="preserve"> </w:t>
      </w:r>
      <w:r w:rsidRPr="00C65F95">
        <w:rPr>
          <w:b/>
          <w:bCs/>
          <w:sz w:val="28"/>
          <w:szCs w:val="28"/>
        </w:rPr>
        <w:t>2.</w:t>
      </w:r>
    </w:p>
    <w:p w14:paraId="09C65ED2" w14:textId="77777777" w:rsidR="00C65F95" w:rsidRPr="00C65F95" w:rsidRDefault="00C65F95" w:rsidP="00C65F95">
      <w:pPr>
        <w:spacing w:before="46" w:line="276" w:lineRule="auto"/>
        <w:ind w:left="847" w:right="675" w:firstLine="708"/>
        <w:jc w:val="both"/>
        <w:rPr>
          <w:sz w:val="28"/>
          <w:szCs w:val="28"/>
        </w:rPr>
      </w:pPr>
      <w:r w:rsidRPr="00C65F95">
        <w:rPr>
          <w:b/>
          <w:sz w:val="28"/>
          <w:szCs w:val="28"/>
        </w:rPr>
        <w:t xml:space="preserve">Тема: Что такое проблема. </w:t>
      </w:r>
      <w:r w:rsidRPr="00C65F95">
        <w:rPr>
          <w:sz w:val="28"/>
          <w:szCs w:val="28"/>
        </w:rPr>
        <w:t>Понятие о проблеме. Упражнение в выявлении</w:t>
      </w:r>
      <w:r w:rsidRPr="00C65F95">
        <w:rPr>
          <w:spacing w:val="1"/>
          <w:sz w:val="28"/>
          <w:szCs w:val="28"/>
        </w:rPr>
        <w:t xml:space="preserve"> </w:t>
      </w:r>
      <w:r w:rsidRPr="00C65F95">
        <w:rPr>
          <w:sz w:val="28"/>
          <w:szCs w:val="28"/>
        </w:rPr>
        <w:t>проблемы и изменении собственной точки зрения. Игра «Посмотри на мир чужими</w:t>
      </w:r>
      <w:r w:rsidRPr="00C65F95">
        <w:rPr>
          <w:spacing w:val="-67"/>
          <w:sz w:val="28"/>
          <w:szCs w:val="28"/>
        </w:rPr>
        <w:t xml:space="preserve"> </w:t>
      </w:r>
      <w:r w:rsidRPr="00C65F95">
        <w:rPr>
          <w:sz w:val="28"/>
          <w:szCs w:val="28"/>
        </w:rPr>
        <w:t>глазами».</w:t>
      </w:r>
    </w:p>
    <w:p w14:paraId="1A30566A" w14:textId="77777777" w:rsidR="00C65F95" w:rsidRPr="00C65F95" w:rsidRDefault="00C65F95" w:rsidP="00C65F95">
      <w:pPr>
        <w:ind w:left="1555"/>
        <w:jc w:val="both"/>
        <w:rPr>
          <w:sz w:val="28"/>
          <w:szCs w:val="28"/>
        </w:rPr>
      </w:pPr>
      <w:r w:rsidRPr="00C65F95">
        <w:rPr>
          <w:sz w:val="28"/>
          <w:szCs w:val="28"/>
        </w:rPr>
        <w:t>Понятия:</w:t>
      </w:r>
      <w:r w:rsidRPr="00C65F95">
        <w:rPr>
          <w:spacing w:val="-4"/>
          <w:sz w:val="28"/>
          <w:szCs w:val="28"/>
        </w:rPr>
        <w:t xml:space="preserve"> </w:t>
      </w:r>
      <w:r w:rsidRPr="00C65F95">
        <w:rPr>
          <w:sz w:val="28"/>
          <w:szCs w:val="28"/>
        </w:rPr>
        <w:t>проблема,</w:t>
      </w:r>
      <w:r w:rsidRPr="00C65F95">
        <w:rPr>
          <w:spacing w:val="-4"/>
          <w:sz w:val="28"/>
          <w:szCs w:val="28"/>
        </w:rPr>
        <w:t xml:space="preserve"> </w:t>
      </w:r>
      <w:r w:rsidRPr="00C65F95">
        <w:rPr>
          <w:sz w:val="28"/>
          <w:szCs w:val="28"/>
        </w:rPr>
        <w:t>объект</w:t>
      </w:r>
      <w:r w:rsidRPr="00C65F95">
        <w:rPr>
          <w:spacing w:val="-5"/>
          <w:sz w:val="28"/>
          <w:szCs w:val="28"/>
        </w:rPr>
        <w:t xml:space="preserve"> </w:t>
      </w:r>
      <w:r w:rsidRPr="00C65F95">
        <w:rPr>
          <w:sz w:val="28"/>
          <w:szCs w:val="28"/>
        </w:rPr>
        <w:t>исследования.</w:t>
      </w:r>
    </w:p>
    <w:p w14:paraId="4B6FD5DB" w14:textId="77777777" w:rsidR="00C65F95" w:rsidRPr="00C65F95" w:rsidRDefault="00C65F95" w:rsidP="00C65F95">
      <w:pPr>
        <w:spacing w:before="53"/>
        <w:ind w:left="1548"/>
        <w:jc w:val="both"/>
        <w:outlineLvl w:val="1"/>
        <w:rPr>
          <w:b/>
          <w:bCs/>
          <w:sz w:val="28"/>
          <w:szCs w:val="28"/>
        </w:rPr>
      </w:pPr>
      <w:r w:rsidRPr="00C65F95">
        <w:rPr>
          <w:b/>
          <w:bCs/>
          <w:sz w:val="28"/>
          <w:szCs w:val="28"/>
        </w:rPr>
        <w:t>Занятие</w:t>
      </w:r>
      <w:r w:rsidRPr="00C65F95">
        <w:rPr>
          <w:b/>
          <w:bCs/>
          <w:spacing w:val="-2"/>
          <w:sz w:val="28"/>
          <w:szCs w:val="28"/>
        </w:rPr>
        <w:t xml:space="preserve"> </w:t>
      </w:r>
      <w:r w:rsidRPr="00C65F95">
        <w:rPr>
          <w:b/>
          <w:bCs/>
          <w:sz w:val="28"/>
          <w:szCs w:val="28"/>
        </w:rPr>
        <w:t>3.</w:t>
      </w:r>
    </w:p>
    <w:p w14:paraId="1C6C18FD" w14:textId="77777777" w:rsidR="00C65F95" w:rsidRPr="00C65F95" w:rsidRDefault="00C65F95" w:rsidP="00C65F95">
      <w:pPr>
        <w:spacing w:before="43" w:line="276" w:lineRule="auto"/>
        <w:ind w:left="840" w:right="673" w:firstLine="708"/>
        <w:jc w:val="both"/>
        <w:rPr>
          <w:sz w:val="28"/>
          <w:szCs w:val="28"/>
        </w:rPr>
      </w:pPr>
      <w:r w:rsidRPr="00C65F95">
        <w:rPr>
          <w:b/>
          <w:sz w:val="28"/>
          <w:szCs w:val="28"/>
        </w:rPr>
        <w:t>Тема:</w:t>
      </w:r>
      <w:r w:rsidRPr="00C65F95">
        <w:rPr>
          <w:b/>
          <w:spacing w:val="1"/>
          <w:sz w:val="28"/>
          <w:szCs w:val="28"/>
        </w:rPr>
        <w:t xml:space="preserve"> </w:t>
      </w:r>
      <w:r w:rsidRPr="00C65F95">
        <w:rPr>
          <w:b/>
          <w:sz w:val="28"/>
          <w:szCs w:val="28"/>
        </w:rPr>
        <w:t>Как</w:t>
      </w:r>
      <w:r w:rsidRPr="00C65F95">
        <w:rPr>
          <w:b/>
          <w:spacing w:val="1"/>
          <w:sz w:val="28"/>
          <w:szCs w:val="28"/>
        </w:rPr>
        <w:t xml:space="preserve"> </w:t>
      </w:r>
      <w:r w:rsidRPr="00C65F95">
        <w:rPr>
          <w:b/>
          <w:sz w:val="28"/>
          <w:szCs w:val="28"/>
        </w:rPr>
        <w:t>мы</w:t>
      </w:r>
      <w:r w:rsidRPr="00C65F95">
        <w:rPr>
          <w:b/>
          <w:spacing w:val="1"/>
          <w:sz w:val="28"/>
          <w:szCs w:val="28"/>
        </w:rPr>
        <w:t xml:space="preserve"> </w:t>
      </w:r>
      <w:r w:rsidRPr="00C65F95">
        <w:rPr>
          <w:b/>
          <w:sz w:val="28"/>
          <w:szCs w:val="28"/>
        </w:rPr>
        <w:t>познаѐм</w:t>
      </w:r>
      <w:r w:rsidRPr="00C65F95">
        <w:rPr>
          <w:b/>
          <w:spacing w:val="1"/>
          <w:sz w:val="28"/>
          <w:szCs w:val="28"/>
        </w:rPr>
        <w:t xml:space="preserve"> </w:t>
      </w:r>
      <w:r w:rsidRPr="00C65F95">
        <w:rPr>
          <w:b/>
          <w:sz w:val="28"/>
          <w:szCs w:val="28"/>
        </w:rPr>
        <w:t>мир.</w:t>
      </w:r>
      <w:r w:rsidRPr="00C65F95">
        <w:rPr>
          <w:b/>
          <w:spacing w:val="1"/>
          <w:sz w:val="28"/>
          <w:szCs w:val="28"/>
        </w:rPr>
        <w:t xml:space="preserve"> </w:t>
      </w:r>
      <w:r w:rsidRPr="00C65F95">
        <w:rPr>
          <w:sz w:val="28"/>
          <w:szCs w:val="28"/>
        </w:rPr>
        <w:t>Наблюдение</w:t>
      </w:r>
      <w:r w:rsidRPr="00C65F95">
        <w:rPr>
          <w:spacing w:val="1"/>
          <w:sz w:val="28"/>
          <w:szCs w:val="28"/>
        </w:rPr>
        <w:t xml:space="preserve"> </w:t>
      </w:r>
      <w:r w:rsidRPr="00C65F95">
        <w:rPr>
          <w:sz w:val="28"/>
          <w:szCs w:val="28"/>
        </w:rPr>
        <w:t>и</w:t>
      </w:r>
      <w:r w:rsidRPr="00C65F95">
        <w:rPr>
          <w:spacing w:val="1"/>
          <w:sz w:val="28"/>
          <w:szCs w:val="28"/>
        </w:rPr>
        <w:t xml:space="preserve"> </w:t>
      </w:r>
      <w:r w:rsidRPr="00C65F95">
        <w:rPr>
          <w:sz w:val="28"/>
          <w:szCs w:val="28"/>
        </w:rPr>
        <w:t>эксперимент</w:t>
      </w:r>
      <w:r w:rsidRPr="00C65F95">
        <w:rPr>
          <w:spacing w:val="1"/>
          <w:sz w:val="28"/>
          <w:szCs w:val="28"/>
        </w:rPr>
        <w:t xml:space="preserve"> </w:t>
      </w:r>
      <w:r w:rsidRPr="00C65F95">
        <w:rPr>
          <w:sz w:val="28"/>
          <w:szCs w:val="28"/>
        </w:rPr>
        <w:t>–</w:t>
      </w:r>
      <w:r w:rsidRPr="00C65F95">
        <w:rPr>
          <w:spacing w:val="70"/>
          <w:sz w:val="28"/>
          <w:szCs w:val="28"/>
        </w:rPr>
        <w:t xml:space="preserve"> </w:t>
      </w:r>
      <w:r w:rsidRPr="00C65F95">
        <w:rPr>
          <w:sz w:val="28"/>
          <w:szCs w:val="28"/>
        </w:rPr>
        <w:t>способы</w:t>
      </w:r>
      <w:r w:rsidRPr="00C65F95">
        <w:rPr>
          <w:spacing w:val="1"/>
          <w:sz w:val="28"/>
          <w:szCs w:val="28"/>
        </w:rPr>
        <w:t xml:space="preserve"> </w:t>
      </w:r>
      <w:r w:rsidRPr="00C65F95">
        <w:rPr>
          <w:sz w:val="28"/>
          <w:szCs w:val="28"/>
        </w:rPr>
        <w:t>познания</w:t>
      </w:r>
      <w:r w:rsidRPr="00C65F95">
        <w:rPr>
          <w:spacing w:val="1"/>
          <w:sz w:val="28"/>
          <w:szCs w:val="28"/>
        </w:rPr>
        <w:t xml:space="preserve"> </w:t>
      </w:r>
      <w:r w:rsidRPr="00C65F95">
        <w:rPr>
          <w:sz w:val="28"/>
          <w:szCs w:val="28"/>
        </w:rPr>
        <w:t>окружающего мира. Опыты. Наблюдение за осенними изменениями в</w:t>
      </w:r>
      <w:r w:rsidRPr="00C65F95">
        <w:rPr>
          <w:spacing w:val="1"/>
          <w:sz w:val="28"/>
          <w:szCs w:val="28"/>
        </w:rPr>
        <w:t xml:space="preserve"> </w:t>
      </w:r>
      <w:r w:rsidRPr="00C65F95">
        <w:rPr>
          <w:sz w:val="28"/>
          <w:szCs w:val="28"/>
        </w:rPr>
        <w:t>природе.</w:t>
      </w:r>
      <w:r w:rsidRPr="00C65F95">
        <w:rPr>
          <w:spacing w:val="-2"/>
          <w:sz w:val="28"/>
          <w:szCs w:val="28"/>
        </w:rPr>
        <w:t xml:space="preserve"> </w:t>
      </w:r>
      <w:r w:rsidRPr="00C65F95">
        <w:rPr>
          <w:sz w:val="28"/>
          <w:szCs w:val="28"/>
        </w:rPr>
        <w:t>Игры на внимание.</w:t>
      </w:r>
    </w:p>
    <w:p w14:paraId="7A0760FF" w14:textId="77777777" w:rsidR="00C65F95" w:rsidRPr="00C65F95" w:rsidRDefault="00C65F95" w:rsidP="00C65F95">
      <w:pPr>
        <w:ind w:left="1548"/>
        <w:jc w:val="both"/>
        <w:rPr>
          <w:sz w:val="28"/>
          <w:szCs w:val="28"/>
        </w:rPr>
      </w:pPr>
      <w:r w:rsidRPr="00C65F95">
        <w:rPr>
          <w:sz w:val="28"/>
          <w:szCs w:val="28"/>
        </w:rPr>
        <w:t>Понятия:</w:t>
      </w:r>
      <w:r w:rsidRPr="00C65F95">
        <w:rPr>
          <w:spacing w:val="-3"/>
          <w:sz w:val="28"/>
          <w:szCs w:val="28"/>
        </w:rPr>
        <w:t xml:space="preserve"> </w:t>
      </w:r>
      <w:r w:rsidRPr="00C65F95">
        <w:rPr>
          <w:sz w:val="28"/>
          <w:szCs w:val="28"/>
        </w:rPr>
        <w:t>наблюдение,</w:t>
      </w:r>
      <w:r w:rsidRPr="00C65F95">
        <w:rPr>
          <w:spacing w:val="-5"/>
          <w:sz w:val="28"/>
          <w:szCs w:val="28"/>
        </w:rPr>
        <w:t xml:space="preserve"> </w:t>
      </w:r>
      <w:r w:rsidRPr="00C65F95">
        <w:rPr>
          <w:sz w:val="28"/>
          <w:szCs w:val="28"/>
        </w:rPr>
        <w:t>эксперимент,</w:t>
      </w:r>
      <w:r w:rsidRPr="00C65F95">
        <w:rPr>
          <w:spacing w:val="-5"/>
          <w:sz w:val="28"/>
          <w:szCs w:val="28"/>
        </w:rPr>
        <w:t xml:space="preserve"> </w:t>
      </w:r>
      <w:r w:rsidRPr="00C65F95">
        <w:rPr>
          <w:sz w:val="28"/>
          <w:szCs w:val="28"/>
        </w:rPr>
        <w:t>опыт.</w:t>
      </w:r>
    </w:p>
    <w:p w14:paraId="08211498" w14:textId="77777777" w:rsidR="00C65F95" w:rsidRPr="00C65F95" w:rsidRDefault="00C65F95" w:rsidP="00C65F95">
      <w:pPr>
        <w:spacing w:before="53"/>
        <w:ind w:left="1548"/>
        <w:jc w:val="both"/>
        <w:outlineLvl w:val="1"/>
        <w:rPr>
          <w:b/>
          <w:bCs/>
          <w:sz w:val="28"/>
          <w:szCs w:val="28"/>
        </w:rPr>
      </w:pPr>
      <w:r w:rsidRPr="00C65F95">
        <w:rPr>
          <w:b/>
          <w:bCs/>
          <w:sz w:val="28"/>
          <w:szCs w:val="28"/>
        </w:rPr>
        <w:t>Занятия</w:t>
      </w:r>
      <w:r w:rsidRPr="00C65F95">
        <w:rPr>
          <w:b/>
          <w:bCs/>
          <w:spacing w:val="-3"/>
          <w:sz w:val="28"/>
          <w:szCs w:val="28"/>
        </w:rPr>
        <w:t xml:space="preserve"> </w:t>
      </w:r>
      <w:r w:rsidRPr="00C65F95">
        <w:rPr>
          <w:b/>
          <w:bCs/>
          <w:sz w:val="28"/>
          <w:szCs w:val="28"/>
        </w:rPr>
        <w:t>4-5.</w:t>
      </w:r>
    </w:p>
    <w:p w14:paraId="781FCBBB" w14:textId="77777777" w:rsidR="00C65F95" w:rsidRPr="00C65F95" w:rsidRDefault="00C65F95" w:rsidP="00C65F95">
      <w:pPr>
        <w:spacing w:before="43" w:line="278" w:lineRule="auto"/>
        <w:ind w:left="840" w:right="673" w:firstLine="708"/>
        <w:jc w:val="both"/>
        <w:rPr>
          <w:sz w:val="28"/>
          <w:szCs w:val="28"/>
        </w:rPr>
      </w:pPr>
      <w:r w:rsidRPr="00C65F95">
        <w:rPr>
          <w:b/>
          <w:sz w:val="28"/>
          <w:szCs w:val="28"/>
        </w:rPr>
        <w:t xml:space="preserve">Тема: Школа почемучек. </w:t>
      </w:r>
      <w:r w:rsidRPr="00C65F95">
        <w:rPr>
          <w:sz w:val="28"/>
          <w:szCs w:val="28"/>
        </w:rPr>
        <w:t>Понятие о гипотезе. Вопрос и ответ. Упражнения</w:t>
      </w:r>
      <w:r w:rsidRPr="00C65F95">
        <w:rPr>
          <w:spacing w:val="1"/>
          <w:sz w:val="28"/>
          <w:szCs w:val="28"/>
        </w:rPr>
        <w:t xml:space="preserve"> </w:t>
      </w:r>
      <w:r w:rsidRPr="00C65F95">
        <w:rPr>
          <w:sz w:val="28"/>
          <w:szCs w:val="28"/>
        </w:rPr>
        <w:t>на</w:t>
      </w:r>
      <w:r w:rsidRPr="00C65F95">
        <w:rPr>
          <w:spacing w:val="62"/>
          <w:sz w:val="28"/>
          <w:szCs w:val="28"/>
        </w:rPr>
        <w:t xml:space="preserve"> </w:t>
      </w:r>
      <w:r w:rsidRPr="00C65F95">
        <w:rPr>
          <w:sz w:val="28"/>
          <w:szCs w:val="28"/>
        </w:rPr>
        <w:t>обстоятельства</w:t>
      </w:r>
      <w:r w:rsidRPr="00C65F95">
        <w:rPr>
          <w:spacing w:val="51"/>
          <w:sz w:val="28"/>
          <w:szCs w:val="28"/>
        </w:rPr>
        <w:t xml:space="preserve"> </w:t>
      </w:r>
      <w:r w:rsidRPr="00C65F95">
        <w:rPr>
          <w:sz w:val="28"/>
          <w:szCs w:val="28"/>
        </w:rPr>
        <w:t>и</w:t>
      </w:r>
      <w:r w:rsidRPr="00C65F95">
        <w:rPr>
          <w:spacing w:val="57"/>
          <w:sz w:val="28"/>
          <w:szCs w:val="28"/>
        </w:rPr>
        <w:t xml:space="preserve"> </w:t>
      </w:r>
      <w:r w:rsidRPr="00C65F95">
        <w:rPr>
          <w:sz w:val="28"/>
          <w:szCs w:val="28"/>
        </w:rPr>
        <w:t>упражнения,</w:t>
      </w:r>
      <w:r w:rsidRPr="00C65F95">
        <w:rPr>
          <w:spacing w:val="54"/>
          <w:sz w:val="28"/>
          <w:szCs w:val="28"/>
        </w:rPr>
        <w:t xml:space="preserve"> </w:t>
      </w:r>
      <w:r w:rsidRPr="00C65F95">
        <w:rPr>
          <w:sz w:val="28"/>
          <w:szCs w:val="28"/>
        </w:rPr>
        <w:t>предполагающие</w:t>
      </w:r>
      <w:r w:rsidRPr="00C65F95">
        <w:rPr>
          <w:spacing w:val="54"/>
          <w:sz w:val="28"/>
          <w:szCs w:val="28"/>
        </w:rPr>
        <w:t xml:space="preserve"> </w:t>
      </w:r>
      <w:r w:rsidRPr="00C65F95">
        <w:rPr>
          <w:sz w:val="28"/>
          <w:szCs w:val="28"/>
        </w:rPr>
        <w:t>обратные</w:t>
      </w:r>
      <w:r w:rsidRPr="00C65F95">
        <w:rPr>
          <w:spacing w:val="54"/>
          <w:sz w:val="28"/>
          <w:szCs w:val="28"/>
        </w:rPr>
        <w:t xml:space="preserve"> </w:t>
      </w:r>
      <w:r w:rsidRPr="00C65F95">
        <w:rPr>
          <w:sz w:val="28"/>
          <w:szCs w:val="28"/>
        </w:rPr>
        <w:t>действия.</w:t>
      </w:r>
      <w:r w:rsidRPr="00C65F95">
        <w:rPr>
          <w:spacing w:val="54"/>
          <w:sz w:val="28"/>
          <w:szCs w:val="28"/>
        </w:rPr>
        <w:t xml:space="preserve"> </w:t>
      </w:r>
      <w:r w:rsidRPr="00C65F95">
        <w:rPr>
          <w:sz w:val="28"/>
          <w:szCs w:val="28"/>
        </w:rPr>
        <w:t>Игра</w:t>
      </w:r>
    </w:p>
    <w:p w14:paraId="76D7ADD5" w14:textId="77777777" w:rsidR="00C65F95" w:rsidRPr="00C65F95" w:rsidRDefault="00C65F95" w:rsidP="00C65F95">
      <w:pPr>
        <w:spacing w:line="317" w:lineRule="exact"/>
        <w:ind w:left="840"/>
        <w:jc w:val="both"/>
        <w:rPr>
          <w:sz w:val="28"/>
          <w:szCs w:val="28"/>
        </w:rPr>
      </w:pPr>
      <w:r w:rsidRPr="00C65F95">
        <w:rPr>
          <w:sz w:val="28"/>
          <w:szCs w:val="28"/>
        </w:rPr>
        <w:t>«Найди</w:t>
      </w:r>
      <w:r w:rsidRPr="00C65F95">
        <w:rPr>
          <w:spacing w:val="-7"/>
          <w:sz w:val="28"/>
          <w:szCs w:val="28"/>
        </w:rPr>
        <w:t xml:space="preserve"> </w:t>
      </w:r>
      <w:r w:rsidRPr="00C65F95">
        <w:rPr>
          <w:sz w:val="28"/>
          <w:szCs w:val="28"/>
        </w:rPr>
        <w:t>причину».</w:t>
      </w:r>
    </w:p>
    <w:p w14:paraId="4B34A99B" w14:textId="77777777" w:rsidR="00C65F95" w:rsidRPr="00C65F95" w:rsidRDefault="00C65F95" w:rsidP="00C65F95">
      <w:pPr>
        <w:spacing w:before="48"/>
        <w:ind w:left="1548"/>
        <w:rPr>
          <w:sz w:val="28"/>
          <w:szCs w:val="28"/>
        </w:rPr>
      </w:pPr>
      <w:r w:rsidRPr="00C65F95">
        <w:rPr>
          <w:sz w:val="28"/>
          <w:szCs w:val="28"/>
        </w:rPr>
        <w:t>Понятия:</w:t>
      </w:r>
      <w:r w:rsidRPr="00C65F95">
        <w:rPr>
          <w:spacing w:val="-1"/>
          <w:sz w:val="28"/>
          <w:szCs w:val="28"/>
        </w:rPr>
        <w:t xml:space="preserve"> </w:t>
      </w:r>
      <w:r w:rsidRPr="00C65F95">
        <w:rPr>
          <w:sz w:val="28"/>
          <w:szCs w:val="28"/>
        </w:rPr>
        <w:t>гипотеза,</w:t>
      </w:r>
      <w:r w:rsidRPr="00C65F95">
        <w:rPr>
          <w:spacing w:val="-7"/>
          <w:sz w:val="28"/>
          <w:szCs w:val="28"/>
        </w:rPr>
        <w:t xml:space="preserve"> </w:t>
      </w:r>
      <w:r w:rsidRPr="00C65F95">
        <w:rPr>
          <w:sz w:val="28"/>
          <w:szCs w:val="28"/>
        </w:rPr>
        <w:t>вопрос,</w:t>
      </w:r>
      <w:r w:rsidRPr="00C65F95">
        <w:rPr>
          <w:spacing w:val="-2"/>
          <w:sz w:val="28"/>
          <w:szCs w:val="28"/>
        </w:rPr>
        <w:t xml:space="preserve"> </w:t>
      </w:r>
      <w:r w:rsidRPr="00C65F95">
        <w:rPr>
          <w:sz w:val="28"/>
          <w:szCs w:val="28"/>
        </w:rPr>
        <w:t>ответ.</w:t>
      </w:r>
    </w:p>
    <w:p w14:paraId="3E5B886F" w14:textId="77777777" w:rsidR="00C65F95" w:rsidRPr="00C65F95" w:rsidRDefault="00C65F95" w:rsidP="00C65F95">
      <w:pPr>
        <w:spacing w:before="54"/>
        <w:ind w:left="1548"/>
        <w:outlineLvl w:val="1"/>
        <w:rPr>
          <w:b/>
          <w:bCs/>
          <w:sz w:val="28"/>
          <w:szCs w:val="28"/>
        </w:rPr>
      </w:pPr>
      <w:r w:rsidRPr="00C65F95">
        <w:rPr>
          <w:b/>
          <w:bCs/>
          <w:sz w:val="28"/>
          <w:szCs w:val="28"/>
        </w:rPr>
        <w:t>Занятия</w:t>
      </w:r>
      <w:r w:rsidRPr="00C65F95">
        <w:rPr>
          <w:b/>
          <w:bCs/>
          <w:spacing w:val="-3"/>
          <w:sz w:val="28"/>
          <w:szCs w:val="28"/>
        </w:rPr>
        <w:t xml:space="preserve"> </w:t>
      </w:r>
      <w:r w:rsidRPr="00C65F95">
        <w:rPr>
          <w:b/>
          <w:bCs/>
          <w:sz w:val="28"/>
          <w:szCs w:val="28"/>
        </w:rPr>
        <w:t>6-7.</w:t>
      </w:r>
    </w:p>
    <w:p w14:paraId="588DDE18" w14:textId="77777777" w:rsidR="00C65F95" w:rsidRPr="00C65F95" w:rsidRDefault="00C65F95" w:rsidP="00C65F95">
      <w:pPr>
        <w:tabs>
          <w:tab w:val="left" w:pos="2514"/>
          <w:tab w:val="left" w:pos="4670"/>
          <w:tab w:val="left" w:pos="5847"/>
          <w:tab w:val="left" w:pos="7028"/>
          <w:tab w:val="left" w:pos="7918"/>
          <w:tab w:val="left" w:pos="9318"/>
          <w:tab w:val="left" w:pos="10322"/>
        </w:tabs>
        <w:spacing w:before="43"/>
        <w:ind w:left="1548"/>
        <w:rPr>
          <w:sz w:val="28"/>
        </w:rPr>
      </w:pPr>
      <w:r w:rsidRPr="00C65F95">
        <w:rPr>
          <w:b/>
          <w:sz w:val="28"/>
        </w:rPr>
        <w:t>Тема:</w:t>
      </w:r>
      <w:r w:rsidRPr="00C65F95">
        <w:rPr>
          <w:b/>
          <w:sz w:val="28"/>
        </w:rPr>
        <w:tab/>
        <w:t>Удивительный</w:t>
      </w:r>
      <w:r w:rsidRPr="00C65F95">
        <w:rPr>
          <w:b/>
          <w:sz w:val="28"/>
        </w:rPr>
        <w:tab/>
        <w:t>вопрос.</w:t>
      </w:r>
      <w:r w:rsidRPr="00C65F95">
        <w:rPr>
          <w:b/>
          <w:sz w:val="28"/>
        </w:rPr>
        <w:tab/>
      </w:r>
      <w:r w:rsidRPr="00C65F95">
        <w:rPr>
          <w:sz w:val="28"/>
        </w:rPr>
        <w:t>Вопрос.</w:t>
      </w:r>
      <w:r w:rsidRPr="00C65F95">
        <w:rPr>
          <w:sz w:val="28"/>
        </w:rPr>
        <w:tab/>
        <w:t>Виды</w:t>
      </w:r>
      <w:r w:rsidRPr="00C65F95">
        <w:rPr>
          <w:sz w:val="28"/>
        </w:rPr>
        <w:tab/>
        <w:t>вопросов.</w:t>
      </w:r>
      <w:r w:rsidRPr="00C65F95">
        <w:rPr>
          <w:sz w:val="28"/>
        </w:rPr>
        <w:tab/>
        <w:t>Ответ.</w:t>
      </w:r>
      <w:r w:rsidRPr="00C65F95">
        <w:rPr>
          <w:sz w:val="28"/>
        </w:rPr>
        <w:tab/>
        <w:t>Игра</w:t>
      </w:r>
    </w:p>
    <w:p w14:paraId="558E1B67" w14:textId="77777777" w:rsidR="00C65F95" w:rsidRPr="00C65F95" w:rsidRDefault="00C65F95" w:rsidP="00C65F95">
      <w:pPr>
        <w:spacing w:before="48" w:line="276" w:lineRule="auto"/>
        <w:ind w:left="840" w:right="673"/>
        <w:rPr>
          <w:sz w:val="28"/>
          <w:szCs w:val="28"/>
        </w:rPr>
      </w:pPr>
      <w:r w:rsidRPr="00C65F95">
        <w:rPr>
          <w:sz w:val="28"/>
          <w:szCs w:val="28"/>
        </w:rPr>
        <w:t>«Угадай,</w:t>
      </w:r>
      <w:r w:rsidRPr="00C65F95">
        <w:rPr>
          <w:spacing w:val="11"/>
          <w:sz w:val="28"/>
          <w:szCs w:val="28"/>
        </w:rPr>
        <w:t xml:space="preserve"> </w:t>
      </w:r>
      <w:r w:rsidRPr="00C65F95">
        <w:rPr>
          <w:sz w:val="28"/>
          <w:szCs w:val="28"/>
        </w:rPr>
        <w:t>о</w:t>
      </w:r>
      <w:r w:rsidRPr="00C65F95">
        <w:rPr>
          <w:spacing w:val="4"/>
          <w:sz w:val="28"/>
          <w:szCs w:val="28"/>
        </w:rPr>
        <w:t xml:space="preserve"> </w:t>
      </w:r>
      <w:r w:rsidRPr="00C65F95">
        <w:rPr>
          <w:sz w:val="28"/>
          <w:szCs w:val="28"/>
        </w:rPr>
        <w:t>чем</w:t>
      </w:r>
      <w:r w:rsidRPr="00C65F95">
        <w:rPr>
          <w:spacing w:val="13"/>
          <w:sz w:val="28"/>
          <w:szCs w:val="28"/>
        </w:rPr>
        <w:t xml:space="preserve"> </w:t>
      </w:r>
      <w:r w:rsidRPr="00C65F95">
        <w:rPr>
          <w:sz w:val="28"/>
          <w:szCs w:val="28"/>
        </w:rPr>
        <w:t>спросили»,</w:t>
      </w:r>
      <w:r w:rsidRPr="00C65F95">
        <w:rPr>
          <w:spacing w:val="4"/>
          <w:sz w:val="28"/>
          <w:szCs w:val="28"/>
        </w:rPr>
        <w:t xml:space="preserve"> </w:t>
      </w:r>
      <w:r w:rsidRPr="00C65F95">
        <w:rPr>
          <w:sz w:val="28"/>
          <w:szCs w:val="28"/>
        </w:rPr>
        <w:t>«Найди</w:t>
      </w:r>
      <w:r w:rsidRPr="00C65F95">
        <w:rPr>
          <w:spacing w:val="5"/>
          <w:sz w:val="28"/>
          <w:szCs w:val="28"/>
        </w:rPr>
        <w:t xml:space="preserve"> </w:t>
      </w:r>
      <w:r w:rsidRPr="00C65F95">
        <w:rPr>
          <w:sz w:val="28"/>
          <w:szCs w:val="28"/>
        </w:rPr>
        <w:t>загадочное</w:t>
      </w:r>
      <w:r w:rsidRPr="00C65F95">
        <w:rPr>
          <w:spacing w:val="5"/>
          <w:sz w:val="28"/>
          <w:szCs w:val="28"/>
        </w:rPr>
        <w:t xml:space="preserve"> </w:t>
      </w:r>
      <w:r w:rsidRPr="00C65F95">
        <w:rPr>
          <w:sz w:val="28"/>
          <w:szCs w:val="28"/>
        </w:rPr>
        <w:t>слово».</w:t>
      </w:r>
      <w:r w:rsidRPr="00C65F95">
        <w:rPr>
          <w:spacing w:val="4"/>
          <w:sz w:val="28"/>
          <w:szCs w:val="28"/>
        </w:rPr>
        <w:t xml:space="preserve"> </w:t>
      </w:r>
      <w:r w:rsidRPr="00C65F95">
        <w:rPr>
          <w:sz w:val="28"/>
          <w:szCs w:val="28"/>
        </w:rPr>
        <w:t>Правила</w:t>
      </w:r>
      <w:r w:rsidRPr="00C65F95">
        <w:rPr>
          <w:spacing w:val="4"/>
          <w:sz w:val="28"/>
          <w:szCs w:val="28"/>
        </w:rPr>
        <w:t xml:space="preserve"> </w:t>
      </w:r>
      <w:r w:rsidRPr="00C65F95">
        <w:rPr>
          <w:sz w:val="28"/>
          <w:szCs w:val="28"/>
        </w:rPr>
        <w:t>совместной</w:t>
      </w:r>
      <w:r w:rsidRPr="00C65F95">
        <w:rPr>
          <w:spacing w:val="5"/>
          <w:sz w:val="28"/>
          <w:szCs w:val="28"/>
        </w:rPr>
        <w:t xml:space="preserve"> </w:t>
      </w:r>
      <w:r w:rsidRPr="00C65F95">
        <w:rPr>
          <w:sz w:val="28"/>
          <w:szCs w:val="28"/>
        </w:rPr>
        <w:t>работы</w:t>
      </w:r>
      <w:r w:rsidRPr="00C65F95">
        <w:rPr>
          <w:spacing w:val="-67"/>
          <w:sz w:val="28"/>
          <w:szCs w:val="28"/>
        </w:rPr>
        <w:t xml:space="preserve"> </w:t>
      </w:r>
      <w:r w:rsidRPr="00C65F95">
        <w:rPr>
          <w:sz w:val="28"/>
          <w:szCs w:val="28"/>
        </w:rPr>
        <w:t>в</w:t>
      </w:r>
      <w:r w:rsidRPr="00C65F95">
        <w:rPr>
          <w:spacing w:val="-3"/>
          <w:sz w:val="28"/>
          <w:szCs w:val="28"/>
        </w:rPr>
        <w:t xml:space="preserve"> </w:t>
      </w:r>
      <w:r w:rsidRPr="00C65F95">
        <w:rPr>
          <w:sz w:val="28"/>
          <w:szCs w:val="28"/>
        </w:rPr>
        <w:t>парах.</w:t>
      </w:r>
      <w:r w:rsidRPr="00C65F95">
        <w:rPr>
          <w:spacing w:val="-1"/>
          <w:sz w:val="28"/>
          <w:szCs w:val="28"/>
        </w:rPr>
        <w:t xml:space="preserve"> </w:t>
      </w:r>
      <w:r w:rsidRPr="00C65F95">
        <w:rPr>
          <w:sz w:val="28"/>
          <w:szCs w:val="28"/>
        </w:rPr>
        <w:t>Понятия:</w:t>
      </w:r>
      <w:r w:rsidRPr="00C65F95">
        <w:rPr>
          <w:spacing w:val="1"/>
          <w:sz w:val="28"/>
          <w:szCs w:val="28"/>
        </w:rPr>
        <w:t xml:space="preserve"> </w:t>
      </w:r>
      <w:r w:rsidRPr="00C65F95">
        <w:rPr>
          <w:sz w:val="28"/>
          <w:szCs w:val="28"/>
        </w:rPr>
        <w:t>вопрос,</w:t>
      </w:r>
      <w:r w:rsidRPr="00C65F95">
        <w:rPr>
          <w:spacing w:val="-1"/>
          <w:sz w:val="28"/>
          <w:szCs w:val="28"/>
        </w:rPr>
        <w:t xml:space="preserve"> </w:t>
      </w:r>
      <w:r w:rsidRPr="00C65F95">
        <w:rPr>
          <w:sz w:val="28"/>
          <w:szCs w:val="28"/>
        </w:rPr>
        <w:t>ответ.</w:t>
      </w:r>
    </w:p>
    <w:p w14:paraId="47BE32B5" w14:textId="77777777" w:rsidR="00C65F95" w:rsidRPr="00C65F95" w:rsidRDefault="00C65F95" w:rsidP="00C65F95">
      <w:pPr>
        <w:spacing w:before="6"/>
        <w:ind w:left="1548"/>
        <w:outlineLvl w:val="1"/>
        <w:rPr>
          <w:b/>
          <w:bCs/>
          <w:sz w:val="28"/>
          <w:szCs w:val="28"/>
        </w:rPr>
      </w:pPr>
      <w:r w:rsidRPr="00C65F95">
        <w:rPr>
          <w:b/>
          <w:bCs/>
          <w:sz w:val="28"/>
          <w:szCs w:val="28"/>
        </w:rPr>
        <w:t>Занятия</w:t>
      </w:r>
      <w:r w:rsidRPr="00C65F95">
        <w:rPr>
          <w:b/>
          <w:bCs/>
          <w:spacing w:val="-3"/>
          <w:sz w:val="28"/>
          <w:szCs w:val="28"/>
        </w:rPr>
        <w:t xml:space="preserve"> </w:t>
      </w:r>
      <w:r w:rsidRPr="00C65F95">
        <w:rPr>
          <w:b/>
          <w:bCs/>
          <w:sz w:val="28"/>
          <w:szCs w:val="28"/>
        </w:rPr>
        <w:t>8-9.</w:t>
      </w:r>
    </w:p>
    <w:p w14:paraId="66AC1FFF" w14:textId="77777777" w:rsidR="00C65F95" w:rsidRPr="00C65F95" w:rsidRDefault="00C65F95" w:rsidP="00C65F95">
      <w:pPr>
        <w:spacing w:before="43"/>
        <w:ind w:left="1548"/>
        <w:rPr>
          <w:sz w:val="28"/>
        </w:rPr>
      </w:pPr>
      <w:r w:rsidRPr="00C65F95">
        <w:rPr>
          <w:b/>
          <w:sz w:val="28"/>
        </w:rPr>
        <w:t>Тема:</w:t>
      </w:r>
      <w:r w:rsidRPr="00C65F95">
        <w:rPr>
          <w:b/>
          <w:spacing w:val="-3"/>
          <w:sz w:val="28"/>
        </w:rPr>
        <w:t xml:space="preserve"> </w:t>
      </w:r>
      <w:r w:rsidRPr="00C65F95">
        <w:rPr>
          <w:b/>
          <w:sz w:val="28"/>
        </w:rPr>
        <w:t>Источники</w:t>
      </w:r>
      <w:r w:rsidRPr="00C65F95">
        <w:rPr>
          <w:b/>
          <w:spacing w:val="-1"/>
          <w:sz w:val="28"/>
        </w:rPr>
        <w:t xml:space="preserve"> </w:t>
      </w:r>
      <w:r w:rsidRPr="00C65F95">
        <w:rPr>
          <w:b/>
          <w:sz w:val="28"/>
        </w:rPr>
        <w:t>информации.</w:t>
      </w:r>
      <w:r w:rsidRPr="00C65F95">
        <w:rPr>
          <w:b/>
          <w:spacing w:val="-3"/>
          <w:sz w:val="28"/>
        </w:rPr>
        <w:t xml:space="preserve"> </w:t>
      </w:r>
      <w:r w:rsidRPr="00C65F95">
        <w:rPr>
          <w:sz w:val="28"/>
        </w:rPr>
        <w:t>Информация.</w:t>
      </w:r>
      <w:r w:rsidRPr="00C65F95">
        <w:rPr>
          <w:spacing w:val="-2"/>
          <w:sz w:val="28"/>
        </w:rPr>
        <w:t xml:space="preserve"> </w:t>
      </w:r>
      <w:r w:rsidRPr="00C65F95">
        <w:rPr>
          <w:sz w:val="28"/>
        </w:rPr>
        <w:t>Источники</w:t>
      </w:r>
      <w:r w:rsidRPr="00C65F95">
        <w:rPr>
          <w:spacing w:val="-3"/>
          <w:sz w:val="28"/>
        </w:rPr>
        <w:t xml:space="preserve"> </w:t>
      </w:r>
      <w:r w:rsidRPr="00C65F95">
        <w:rPr>
          <w:sz w:val="28"/>
        </w:rPr>
        <w:t>информации.</w:t>
      </w:r>
    </w:p>
    <w:p w14:paraId="74545618" w14:textId="77777777" w:rsidR="00C65F95" w:rsidRPr="00C65F95" w:rsidRDefault="00C65F95" w:rsidP="00C65F95">
      <w:pPr>
        <w:tabs>
          <w:tab w:val="left" w:pos="3236"/>
          <w:tab w:val="left" w:pos="4269"/>
          <w:tab w:val="left" w:pos="4622"/>
          <w:tab w:val="left" w:pos="6853"/>
          <w:tab w:val="left" w:pos="7231"/>
          <w:tab w:val="left" w:pos="8784"/>
          <w:tab w:val="left" w:pos="9882"/>
        </w:tabs>
        <w:spacing w:before="89" w:line="276" w:lineRule="auto"/>
        <w:ind w:left="840" w:right="682" w:firstLine="708"/>
        <w:rPr>
          <w:sz w:val="28"/>
          <w:szCs w:val="28"/>
        </w:rPr>
      </w:pPr>
      <w:r w:rsidRPr="00C65F95">
        <w:rPr>
          <w:sz w:val="28"/>
          <w:szCs w:val="28"/>
        </w:rPr>
        <w:t>Библиотека.</w:t>
      </w:r>
      <w:r w:rsidRPr="00C65F95">
        <w:rPr>
          <w:sz w:val="28"/>
          <w:szCs w:val="28"/>
        </w:rPr>
        <w:tab/>
        <w:t>Работа</w:t>
      </w:r>
      <w:r w:rsidRPr="00C65F95">
        <w:rPr>
          <w:sz w:val="28"/>
          <w:szCs w:val="28"/>
        </w:rPr>
        <w:tab/>
        <w:t>с</w:t>
      </w:r>
      <w:r w:rsidRPr="00C65F95">
        <w:rPr>
          <w:sz w:val="28"/>
          <w:szCs w:val="28"/>
        </w:rPr>
        <w:tab/>
        <w:t>энциклопедиями</w:t>
      </w:r>
      <w:r w:rsidRPr="00C65F95">
        <w:rPr>
          <w:sz w:val="28"/>
          <w:szCs w:val="28"/>
        </w:rPr>
        <w:tab/>
        <w:t>и</w:t>
      </w:r>
      <w:r w:rsidRPr="00C65F95">
        <w:rPr>
          <w:sz w:val="28"/>
          <w:szCs w:val="28"/>
        </w:rPr>
        <w:tab/>
        <w:t>словарями.</w:t>
      </w:r>
      <w:r w:rsidRPr="00C65F95">
        <w:rPr>
          <w:sz w:val="28"/>
          <w:szCs w:val="28"/>
        </w:rPr>
        <w:tab/>
        <w:t>Беседа.</w:t>
      </w:r>
      <w:r w:rsidRPr="00C65F95">
        <w:rPr>
          <w:sz w:val="28"/>
          <w:szCs w:val="28"/>
        </w:rPr>
        <w:tab/>
      </w:r>
      <w:r w:rsidRPr="00C65F95">
        <w:rPr>
          <w:spacing w:val="-1"/>
          <w:sz w:val="28"/>
          <w:szCs w:val="28"/>
        </w:rPr>
        <w:t>Правила</w:t>
      </w:r>
      <w:r w:rsidRPr="00C65F95">
        <w:rPr>
          <w:spacing w:val="-67"/>
          <w:sz w:val="28"/>
          <w:szCs w:val="28"/>
        </w:rPr>
        <w:t xml:space="preserve"> </w:t>
      </w:r>
      <w:r w:rsidRPr="00C65F95">
        <w:rPr>
          <w:sz w:val="28"/>
          <w:szCs w:val="28"/>
        </w:rPr>
        <w:t>общения.</w:t>
      </w:r>
    </w:p>
    <w:p w14:paraId="6277DC77" w14:textId="77777777" w:rsidR="00C65F95" w:rsidRPr="00C65F95" w:rsidRDefault="00C65F95" w:rsidP="00C65F95">
      <w:pPr>
        <w:spacing w:before="2"/>
        <w:ind w:left="1548"/>
        <w:rPr>
          <w:sz w:val="28"/>
          <w:szCs w:val="28"/>
        </w:rPr>
      </w:pPr>
      <w:r w:rsidRPr="00C65F95">
        <w:rPr>
          <w:sz w:val="28"/>
          <w:szCs w:val="28"/>
        </w:rPr>
        <w:t>Понятия:</w:t>
      </w:r>
      <w:r w:rsidRPr="00C65F95">
        <w:rPr>
          <w:spacing w:val="-3"/>
          <w:sz w:val="28"/>
          <w:szCs w:val="28"/>
        </w:rPr>
        <w:t xml:space="preserve"> </w:t>
      </w:r>
      <w:r w:rsidRPr="00C65F95">
        <w:rPr>
          <w:sz w:val="28"/>
          <w:szCs w:val="28"/>
        </w:rPr>
        <w:t>источник</w:t>
      </w:r>
      <w:r w:rsidRPr="00C65F95">
        <w:rPr>
          <w:spacing w:val="-6"/>
          <w:sz w:val="28"/>
          <w:szCs w:val="28"/>
        </w:rPr>
        <w:t xml:space="preserve"> </w:t>
      </w:r>
      <w:r w:rsidRPr="00C65F95">
        <w:rPr>
          <w:sz w:val="28"/>
          <w:szCs w:val="28"/>
        </w:rPr>
        <w:t>информации.</w:t>
      </w:r>
    </w:p>
    <w:p w14:paraId="2B51A3EA" w14:textId="77777777" w:rsidR="00C65F95" w:rsidRPr="00C65F95" w:rsidRDefault="00C65F95" w:rsidP="00C65F95">
      <w:pPr>
        <w:spacing w:before="52"/>
        <w:ind w:left="1548"/>
        <w:outlineLvl w:val="1"/>
        <w:rPr>
          <w:b/>
          <w:bCs/>
          <w:sz w:val="28"/>
          <w:szCs w:val="28"/>
        </w:rPr>
      </w:pPr>
      <w:r w:rsidRPr="00C65F95">
        <w:rPr>
          <w:b/>
          <w:bCs/>
          <w:sz w:val="28"/>
          <w:szCs w:val="28"/>
        </w:rPr>
        <w:t>Занятия</w:t>
      </w:r>
      <w:r w:rsidRPr="00C65F95">
        <w:rPr>
          <w:b/>
          <w:bCs/>
          <w:spacing w:val="-5"/>
          <w:sz w:val="28"/>
          <w:szCs w:val="28"/>
        </w:rPr>
        <w:t xml:space="preserve"> </w:t>
      </w:r>
      <w:r w:rsidRPr="00C65F95">
        <w:rPr>
          <w:b/>
          <w:bCs/>
          <w:sz w:val="28"/>
          <w:szCs w:val="28"/>
        </w:rPr>
        <w:t>10-11.</w:t>
      </w:r>
    </w:p>
    <w:p w14:paraId="760A03F3" w14:textId="77777777" w:rsidR="00C65F95" w:rsidRPr="00C65F95" w:rsidRDefault="00C65F95" w:rsidP="00C65F95">
      <w:pPr>
        <w:spacing w:before="43" w:line="278" w:lineRule="auto"/>
        <w:ind w:left="840" w:firstLine="708"/>
        <w:rPr>
          <w:sz w:val="28"/>
        </w:rPr>
      </w:pPr>
      <w:r w:rsidRPr="00C65F95">
        <w:rPr>
          <w:b/>
          <w:sz w:val="28"/>
        </w:rPr>
        <w:lastRenderedPageBreak/>
        <w:t>Тема:</w:t>
      </w:r>
      <w:r w:rsidRPr="00C65F95">
        <w:rPr>
          <w:b/>
          <w:spacing w:val="23"/>
          <w:sz w:val="28"/>
        </w:rPr>
        <w:t xml:space="preserve"> </w:t>
      </w:r>
      <w:r w:rsidRPr="00C65F95">
        <w:rPr>
          <w:b/>
          <w:sz w:val="28"/>
        </w:rPr>
        <w:t>Любимое</w:t>
      </w:r>
      <w:r w:rsidRPr="00C65F95">
        <w:rPr>
          <w:b/>
          <w:spacing w:val="23"/>
          <w:sz w:val="28"/>
        </w:rPr>
        <w:t xml:space="preserve"> </w:t>
      </w:r>
      <w:r w:rsidRPr="00C65F95">
        <w:rPr>
          <w:b/>
          <w:sz w:val="28"/>
        </w:rPr>
        <w:t>число.</w:t>
      </w:r>
      <w:r w:rsidRPr="00C65F95">
        <w:rPr>
          <w:b/>
          <w:spacing w:val="21"/>
          <w:sz w:val="28"/>
        </w:rPr>
        <w:t xml:space="preserve"> </w:t>
      </w:r>
      <w:r w:rsidRPr="00C65F95">
        <w:rPr>
          <w:b/>
          <w:sz w:val="28"/>
        </w:rPr>
        <w:t>Игры</w:t>
      </w:r>
      <w:r w:rsidRPr="00C65F95">
        <w:rPr>
          <w:b/>
          <w:spacing w:val="22"/>
          <w:sz w:val="28"/>
        </w:rPr>
        <w:t xml:space="preserve"> </w:t>
      </w:r>
      <w:r w:rsidRPr="00C65F95">
        <w:rPr>
          <w:b/>
          <w:sz w:val="28"/>
        </w:rPr>
        <w:t>с</w:t>
      </w:r>
      <w:r w:rsidRPr="00C65F95">
        <w:rPr>
          <w:b/>
          <w:spacing w:val="22"/>
          <w:sz w:val="28"/>
        </w:rPr>
        <w:t xml:space="preserve"> </w:t>
      </w:r>
      <w:r w:rsidRPr="00C65F95">
        <w:rPr>
          <w:b/>
          <w:sz w:val="28"/>
        </w:rPr>
        <w:t>числами.</w:t>
      </w:r>
      <w:r w:rsidRPr="00C65F95">
        <w:rPr>
          <w:b/>
          <w:spacing w:val="26"/>
          <w:sz w:val="28"/>
        </w:rPr>
        <w:t xml:space="preserve"> </w:t>
      </w:r>
      <w:r w:rsidRPr="00C65F95">
        <w:rPr>
          <w:sz w:val="28"/>
        </w:rPr>
        <w:t>История</w:t>
      </w:r>
      <w:r w:rsidRPr="00C65F95">
        <w:rPr>
          <w:spacing w:val="17"/>
          <w:sz w:val="28"/>
        </w:rPr>
        <w:t xml:space="preserve"> </w:t>
      </w:r>
      <w:r w:rsidRPr="00C65F95">
        <w:rPr>
          <w:sz w:val="28"/>
        </w:rPr>
        <w:t>числа.</w:t>
      </w:r>
      <w:r w:rsidRPr="00C65F95">
        <w:rPr>
          <w:spacing w:val="22"/>
          <w:sz w:val="28"/>
        </w:rPr>
        <w:t xml:space="preserve"> </w:t>
      </w:r>
      <w:r w:rsidRPr="00C65F95">
        <w:rPr>
          <w:sz w:val="28"/>
        </w:rPr>
        <w:t>Натуральный</w:t>
      </w:r>
      <w:r w:rsidRPr="00C65F95">
        <w:rPr>
          <w:spacing w:val="14"/>
          <w:sz w:val="28"/>
        </w:rPr>
        <w:t xml:space="preserve"> </w:t>
      </w:r>
      <w:r w:rsidRPr="00C65F95">
        <w:rPr>
          <w:sz w:val="28"/>
        </w:rPr>
        <w:t>ряд</w:t>
      </w:r>
      <w:r w:rsidRPr="00C65F95">
        <w:rPr>
          <w:spacing w:val="-67"/>
          <w:sz w:val="28"/>
        </w:rPr>
        <w:t xml:space="preserve"> </w:t>
      </w:r>
      <w:r w:rsidRPr="00C65F95">
        <w:rPr>
          <w:sz w:val="28"/>
        </w:rPr>
        <w:t>чисел.</w:t>
      </w:r>
    </w:p>
    <w:p w14:paraId="7946671A" w14:textId="77777777" w:rsidR="00C65F95" w:rsidRPr="00C65F95" w:rsidRDefault="00C65F95" w:rsidP="00C65F95">
      <w:pPr>
        <w:spacing w:line="276" w:lineRule="auto"/>
        <w:ind w:left="1548" w:right="4651"/>
        <w:rPr>
          <w:sz w:val="28"/>
          <w:szCs w:val="28"/>
        </w:rPr>
      </w:pPr>
      <w:r w:rsidRPr="00C65F95">
        <w:rPr>
          <w:sz w:val="28"/>
          <w:szCs w:val="28"/>
        </w:rPr>
        <w:t>Занимательная математика. Игры с числами.</w:t>
      </w:r>
      <w:r w:rsidRPr="00C65F95">
        <w:rPr>
          <w:spacing w:val="-67"/>
          <w:sz w:val="28"/>
          <w:szCs w:val="28"/>
        </w:rPr>
        <w:t xml:space="preserve"> </w:t>
      </w:r>
      <w:r w:rsidRPr="00C65F95">
        <w:rPr>
          <w:sz w:val="28"/>
          <w:szCs w:val="28"/>
        </w:rPr>
        <w:t>Понятия: число, нумерация</w:t>
      </w:r>
      <w:r w:rsidRPr="00C65F95">
        <w:rPr>
          <w:spacing w:val="-1"/>
          <w:sz w:val="28"/>
          <w:szCs w:val="28"/>
        </w:rPr>
        <w:t xml:space="preserve"> </w:t>
      </w:r>
      <w:r w:rsidRPr="00C65F95">
        <w:rPr>
          <w:sz w:val="28"/>
          <w:szCs w:val="28"/>
        </w:rPr>
        <w:t>чисел.</w:t>
      </w:r>
    </w:p>
    <w:p w14:paraId="1CEE4AF5" w14:textId="77777777" w:rsidR="00C65F95" w:rsidRPr="00C65F95" w:rsidRDefault="00C65F95" w:rsidP="00C65F95">
      <w:pPr>
        <w:ind w:left="1548"/>
        <w:outlineLvl w:val="1"/>
        <w:rPr>
          <w:b/>
          <w:bCs/>
          <w:sz w:val="28"/>
          <w:szCs w:val="28"/>
        </w:rPr>
      </w:pPr>
      <w:r w:rsidRPr="00C65F95">
        <w:rPr>
          <w:b/>
          <w:bCs/>
          <w:sz w:val="28"/>
          <w:szCs w:val="28"/>
        </w:rPr>
        <w:t>Занятия</w:t>
      </w:r>
      <w:r w:rsidRPr="00C65F95">
        <w:rPr>
          <w:b/>
          <w:bCs/>
          <w:spacing w:val="-5"/>
          <w:sz w:val="28"/>
          <w:szCs w:val="28"/>
        </w:rPr>
        <w:t xml:space="preserve"> </w:t>
      </w:r>
      <w:r w:rsidRPr="00C65F95">
        <w:rPr>
          <w:b/>
          <w:bCs/>
          <w:sz w:val="28"/>
          <w:szCs w:val="28"/>
        </w:rPr>
        <w:t>12-14.</w:t>
      </w:r>
    </w:p>
    <w:p w14:paraId="7CBE4BE0" w14:textId="77777777" w:rsidR="00C65F95" w:rsidRPr="00C65F95" w:rsidRDefault="00C65F95" w:rsidP="00C65F95">
      <w:pPr>
        <w:spacing w:before="43"/>
        <w:ind w:left="1548"/>
        <w:rPr>
          <w:sz w:val="28"/>
        </w:rPr>
      </w:pPr>
      <w:r w:rsidRPr="00C65F95">
        <w:rPr>
          <w:b/>
          <w:sz w:val="28"/>
        </w:rPr>
        <w:t>Тема:</w:t>
      </w:r>
      <w:r w:rsidRPr="00C65F95">
        <w:rPr>
          <w:b/>
          <w:spacing w:val="46"/>
          <w:sz w:val="28"/>
        </w:rPr>
        <w:t xml:space="preserve"> </w:t>
      </w:r>
      <w:r w:rsidRPr="00C65F95">
        <w:rPr>
          <w:b/>
          <w:sz w:val="28"/>
        </w:rPr>
        <w:t>Проект</w:t>
      </w:r>
      <w:r w:rsidRPr="00C65F95">
        <w:rPr>
          <w:b/>
          <w:spacing w:val="115"/>
          <w:sz w:val="28"/>
        </w:rPr>
        <w:t xml:space="preserve"> </w:t>
      </w:r>
      <w:r w:rsidRPr="00C65F95">
        <w:rPr>
          <w:b/>
          <w:sz w:val="28"/>
        </w:rPr>
        <w:t>«Алфавит».</w:t>
      </w:r>
      <w:r w:rsidRPr="00C65F95">
        <w:rPr>
          <w:b/>
          <w:spacing w:val="118"/>
          <w:sz w:val="28"/>
        </w:rPr>
        <w:t xml:space="preserve"> </w:t>
      </w:r>
      <w:r w:rsidRPr="00C65F95">
        <w:rPr>
          <w:sz w:val="28"/>
        </w:rPr>
        <w:t>История</w:t>
      </w:r>
      <w:r w:rsidRPr="00C65F95">
        <w:rPr>
          <w:spacing w:val="105"/>
          <w:sz w:val="28"/>
        </w:rPr>
        <w:t xml:space="preserve"> </w:t>
      </w:r>
      <w:r w:rsidRPr="00C65F95">
        <w:rPr>
          <w:sz w:val="28"/>
        </w:rPr>
        <w:t>русской</w:t>
      </w:r>
      <w:r w:rsidRPr="00C65F95">
        <w:rPr>
          <w:spacing w:val="109"/>
          <w:sz w:val="28"/>
        </w:rPr>
        <w:t xml:space="preserve"> </w:t>
      </w:r>
      <w:r w:rsidRPr="00C65F95">
        <w:rPr>
          <w:sz w:val="28"/>
        </w:rPr>
        <w:t>азбуки.</w:t>
      </w:r>
      <w:r w:rsidRPr="00C65F95">
        <w:rPr>
          <w:spacing w:val="117"/>
          <w:sz w:val="28"/>
        </w:rPr>
        <w:t xml:space="preserve"> </w:t>
      </w:r>
      <w:r w:rsidRPr="00C65F95">
        <w:rPr>
          <w:sz w:val="28"/>
        </w:rPr>
        <w:t>Алфавит.</w:t>
      </w:r>
      <w:r w:rsidRPr="00C65F95">
        <w:rPr>
          <w:spacing w:val="115"/>
          <w:sz w:val="28"/>
        </w:rPr>
        <w:t xml:space="preserve"> </w:t>
      </w:r>
      <w:r w:rsidRPr="00C65F95">
        <w:rPr>
          <w:sz w:val="28"/>
        </w:rPr>
        <w:t>Азбука.</w:t>
      </w:r>
    </w:p>
    <w:p w14:paraId="2B71DD64" w14:textId="77777777" w:rsidR="00C65F95" w:rsidRPr="00C65F95" w:rsidRDefault="00C65F95" w:rsidP="00C65F95">
      <w:pPr>
        <w:spacing w:before="49"/>
        <w:ind w:left="840"/>
        <w:rPr>
          <w:sz w:val="28"/>
          <w:szCs w:val="28"/>
        </w:rPr>
      </w:pPr>
      <w:r w:rsidRPr="00C65F95">
        <w:rPr>
          <w:sz w:val="28"/>
          <w:szCs w:val="28"/>
        </w:rPr>
        <w:t>Каталог.</w:t>
      </w:r>
    </w:p>
    <w:p w14:paraId="4A471979" w14:textId="77777777" w:rsidR="00C65F95" w:rsidRPr="00C65F95" w:rsidRDefault="00C65F95" w:rsidP="00C65F95">
      <w:pPr>
        <w:spacing w:before="47" w:line="278" w:lineRule="auto"/>
        <w:ind w:left="840" w:right="681" w:firstLine="708"/>
        <w:jc w:val="both"/>
        <w:rPr>
          <w:sz w:val="28"/>
          <w:szCs w:val="28"/>
        </w:rPr>
      </w:pPr>
      <w:r w:rsidRPr="00C65F95">
        <w:rPr>
          <w:sz w:val="28"/>
          <w:szCs w:val="28"/>
        </w:rPr>
        <w:t>Организация</w:t>
      </w:r>
      <w:r w:rsidRPr="00C65F95">
        <w:rPr>
          <w:spacing w:val="1"/>
          <w:sz w:val="28"/>
          <w:szCs w:val="28"/>
        </w:rPr>
        <w:t xml:space="preserve"> </w:t>
      </w:r>
      <w:r w:rsidRPr="00C65F95">
        <w:rPr>
          <w:sz w:val="28"/>
          <w:szCs w:val="28"/>
        </w:rPr>
        <w:t>выставки</w:t>
      </w:r>
      <w:r w:rsidRPr="00C65F95">
        <w:rPr>
          <w:spacing w:val="1"/>
          <w:sz w:val="28"/>
          <w:szCs w:val="28"/>
        </w:rPr>
        <w:t xml:space="preserve"> </w:t>
      </w:r>
      <w:r w:rsidRPr="00C65F95">
        <w:rPr>
          <w:sz w:val="28"/>
          <w:szCs w:val="28"/>
        </w:rPr>
        <w:t>книг.</w:t>
      </w:r>
      <w:r w:rsidRPr="00C65F95">
        <w:rPr>
          <w:spacing w:val="1"/>
          <w:sz w:val="28"/>
          <w:szCs w:val="28"/>
        </w:rPr>
        <w:t xml:space="preserve"> </w:t>
      </w:r>
      <w:r w:rsidRPr="00C65F95">
        <w:rPr>
          <w:sz w:val="28"/>
          <w:szCs w:val="28"/>
        </w:rPr>
        <w:t>Практическая</w:t>
      </w:r>
      <w:r w:rsidRPr="00C65F95">
        <w:rPr>
          <w:spacing w:val="1"/>
          <w:sz w:val="28"/>
          <w:szCs w:val="28"/>
        </w:rPr>
        <w:t xml:space="preserve"> </w:t>
      </w:r>
      <w:r w:rsidRPr="00C65F95">
        <w:rPr>
          <w:sz w:val="28"/>
          <w:szCs w:val="28"/>
        </w:rPr>
        <w:t>работа</w:t>
      </w:r>
      <w:r w:rsidRPr="00C65F95">
        <w:rPr>
          <w:spacing w:val="1"/>
          <w:sz w:val="28"/>
          <w:szCs w:val="28"/>
        </w:rPr>
        <w:t xml:space="preserve"> </w:t>
      </w:r>
      <w:r w:rsidRPr="00C65F95">
        <w:rPr>
          <w:sz w:val="28"/>
          <w:szCs w:val="28"/>
        </w:rPr>
        <w:t>«Живая</w:t>
      </w:r>
      <w:r w:rsidRPr="00C65F95">
        <w:rPr>
          <w:spacing w:val="1"/>
          <w:sz w:val="28"/>
          <w:szCs w:val="28"/>
        </w:rPr>
        <w:t xml:space="preserve"> </w:t>
      </w:r>
      <w:r w:rsidRPr="00C65F95">
        <w:rPr>
          <w:sz w:val="28"/>
          <w:szCs w:val="28"/>
        </w:rPr>
        <w:t>азбука</w:t>
      </w:r>
      <w:r w:rsidRPr="00C65F95">
        <w:rPr>
          <w:spacing w:val="1"/>
          <w:sz w:val="28"/>
          <w:szCs w:val="28"/>
        </w:rPr>
        <w:t xml:space="preserve"> </w:t>
      </w:r>
      <w:r w:rsidRPr="00C65F95">
        <w:rPr>
          <w:sz w:val="28"/>
          <w:szCs w:val="28"/>
        </w:rPr>
        <w:t>в</w:t>
      </w:r>
      <w:r w:rsidRPr="00C65F95">
        <w:rPr>
          <w:spacing w:val="1"/>
          <w:sz w:val="28"/>
          <w:szCs w:val="28"/>
        </w:rPr>
        <w:t xml:space="preserve"> </w:t>
      </w:r>
      <w:r w:rsidRPr="00C65F95">
        <w:rPr>
          <w:sz w:val="28"/>
          <w:szCs w:val="28"/>
        </w:rPr>
        <w:t>картинках».</w:t>
      </w:r>
    </w:p>
    <w:p w14:paraId="24A91020" w14:textId="77777777" w:rsidR="00C65F95" w:rsidRPr="00C65F95" w:rsidRDefault="00C65F95" w:rsidP="00C65F95">
      <w:pPr>
        <w:spacing w:line="317" w:lineRule="exact"/>
        <w:ind w:left="1548"/>
        <w:jc w:val="both"/>
        <w:rPr>
          <w:sz w:val="28"/>
          <w:szCs w:val="28"/>
        </w:rPr>
      </w:pPr>
      <w:r w:rsidRPr="00C65F95">
        <w:rPr>
          <w:sz w:val="28"/>
          <w:szCs w:val="28"/>
        </w:rPr>
        <w:t>Понятия: буква,</w:t>
      </w:r>
      <w:r w:rsidRPr="00C65F95">
        <w:rPr>
          <w:spacing w:val="-1"/>
          <w:sz w:val="28"/>
          <w:szCs w:val="28"/>
        </w:rPr>
        <w:t xml:space="preserve"> </w:t>
      </w:r>
      <w:r w:rsidRPr="00C65F95">
        <w:rPr>
          <w:sz w:val="28"/>
          <w:szCs w:val="28"/>
        </w:rPr>
        <w:t>алфавит</w:t>
      </w:r>
    </w:p>
    <w:p w14:paraId="04DC54F3" w14:textId="77777777" w:rsidR="00C65F95" w:rsidRPr="00C65F95" w:rsidRDefault="00C65F95" w:rsidP="00C65F95">
      <w:pPr>
        <w:spacing w:before="53"/>
        <w:ind w:left="1608"/>
        <w:jc w:val="both"/>
        <w:outlineLvl w:val="1"/>
        <w:rPr>
          <w:b/>
          <w:bCs/>
          <w:sz w:val="28"/>
          <w:szCs w:val="28"/>
        </w:rPr>
      </w:pPr>
      <w:r w:rsidRPr="00C65F95">
        <w:rPr>
          <w:b/>
          <w:bCs/>
          <w:sz w:val="28"/>
          <w:szCs w:val="28"/>
        </w:rPr>
        <w:t>Занятия</w:t>
      </w:r>
      <w:r w:rsidRPr="00C65F95">
        <w:rPr>
          <w:b/>
          <w:bCs/>
          <w:spacing w:val="-5"/>
          <w:sz w:val="28"/>
          <w:szCs w:val="28"/>
        </w:rPr>
        <w:t xml:space="preserve"> </w:t>
      </w:r>
      <w:r w:rsidRPr="00C65F95">
        <w:rPr>
          <w:b/>
          <w:bCs/>
          <w:sz w:val="28"/>
          <w:szCs w:val="28"/>
        </w:rPr>
        <w:t>15-16.</w:t>
      </w:r>
    </w:p>
    <w:p w14:paraId="13B3A008" w14:textId="77777777" w:rsidR="00C65F95" w:rsidRPr="00C65F95" w:rsidRDefault="00C65F95" w:rsidP="00C65F95">
      <w:pPr>
        <w:spacing w:before="47" w:line="278" w:lineRule="auto"/>
        <w:ind w:left="840" w:right="682" w:firstLine="708"/>
        <w:jc w:val="both"/>
        <w:rPr>
          <w:b/>
          <w:sz w:val="28"/>
        </w:rPr>
      </w:pPr>
      <w:r w:rsidRPr="00C65F95">
        <w:rPr>
          <w:b/>
          <w:sz w:val="28"/>
        </w:rPr>
        <w:t>Тема: Проект «Почему мы любим встречать Новый год». Новогодние</w:t>
      </w:r>
      <w:r w:rsidRPr="00C65F95">
        <w:rPr>
          <w:b/>
          <w:spacing w:val="1"/>
          <w:sz w:val="28"/>
        </w:rPr>
        <w:t xml:space="preserve"> </w:t>
      </w:r>
      <w:r w:rsidRPr="00C65F95">
        <w:rPr>
          <w:b/>
          <w:sz w:val="28"/>
        </w:rPr>
        <w:t>подарки.</w:t>
      </w:r>
    </w:p>
    <w:p w14:paraId="6D0F1DC2" w14:textId="77777777" w:rsidR="00C65F95" w:rsidRPr="00C65F95" w:rsidRDefault="00C65F95" w:rsidP="00C65F95">
      <w:pPr>
        <w:spacing w:line="276" w:lineRule="auto"/>
        <w:ind w:left="840" w:right="680" w:firstLine="708"/>
        <w:jc w:val="both"/>
        <w:rPr>
          <w:sz w:val="28"/>
          <w:szCs w:val="28"/>
        </w:rPr>
      </w:pPr>
      <w:r w:rsidRPr="00C65F95">
        <w:rPr>
          <w:sz w:val="28"/>
          <w:szCs w:val="28"/>
        </w:rPr>
        <w:t>История праздника Новый год. Как встречают Новый год в разный странах.</w:t>
      </w:r>
      <w:r w:rsidRPr="00C65F95">
        <w:rPr>
          <w:spacing w:val="1"/>
          <w:sz w:val="28"/>
          <w:szCs w:val="28"/>
        </w:rPr>
        <w:t xml:space="preserve"> </w:t>
      </w:r>
      <w:r w:rsidRPr="00C65F95">
        <w:rPr>
          <w:sz w:val="28"/>
          <w:szCs w:val="28"/>
        </w:rPr>
        <w:t>Новогодние подарки. Мастерская Деда Мороза и Снегурочки. Понятия: традиция,</w:t>
      </w:r>
      <w:r w:rsidRPr="00C65F95">
        <w:rPr>
          <w:spacing w:val="1"/>
          <w:sz w:val="28"/>
          <w:szCs w:val="28"/>
        </w:rPr>
        <w:t xml:space="preserve"> </w:t>
      </w:r>
      <w:r w:rsidRPr="00C65F95">
        <w:rPr>
          <w:sz w:val="28"/>
          <w:szCs w:val="28"/>
        </w:rPr>
        <w:t>сувенир,</w:t>
      </w:r>
      <w:r w:rsidRPr="00C65F95">
        <w:rPr>
          <w:spacing w:val="-2"/>
          <w:sz w:val="28"/>
          <w:szCs w:val="28"/>
        </w:rPr>
        <w:t xml:space="preserve"> </w:t>
      </w:r>
      <w:r w:rsidRPr="00C65F95">
        <w:rPr>
          <w:sz w:val="28"/>
          <w:szCs w:val="28"/>
        </w:rPr>
        <w:t>самооценка</w:t>
      </w:r>
    </w:p>
    <w:p w14:paraId="77F586EC" w14:textId="77777777" w:rsidR="00C65F95" w:rsidRPr="00C65F95" w:rsidRDefault="00C65F95" w:rsidP="00C65F95">
      <w:pPr>
        <w:ind w:left="1615"/>
        <w:jc w:val="both"/>
        <w:outlineLvl w:val="1"/>
        <w:rPr>
          <w:b/>
          <w:bCs/>
          <w:sz w:val="28"/>
          <w:szCs w:val="28"/>
        </w:rPr>
      </w:pPr>
      <w:r w:rsidRPr="00C65F95">
        <w:rPr>
          <w:b/>
          <w:bCs/>
          <w:sz w:val="28"/>
          <w:szCs w:val="28"/>
        </w:rPr>
        <w:t>Занятия</w:t>
      </w:r>
      <w:r w:rsidRPr="00C65F95">
        <w:rPr>
          <w:b/>
          <w:bCs/>
          <w:spacing w:val="-5"/>
          <w:sz w:val="28"/>
          <w:szCs w:val="28"/>
        </w:rPr>
        <w:t xml:space="preserve"> </w:t>
      </w:r>
      <w:r w:rsidRPr="00C65F95">
        <w:rPr>
          <w:b/>
          <w:bCs/>
          <w:sz w:val="28"/>
          <w:szCs w:val="28"/>
        </w:rPr>
        <w:t>17-19.</w:t>
      </w:r>
    </w:p>
    <w:p w14:paraId="2145F7DC" w14:textId="77777777" w:rsidR="00C65F95" w:rsidRPr="00C65F95" w:rsidRDefault="00C65F95" w:rsidP="00C65F95">
      <w:pPr>
        <w:spacing w:before="43"/>
        <w:ind w:left="1555"/>
        <w:jc w:val="both"/>
        <w:rPr>
          <w:b/>
          <w:sz w:val="28"/>
        </w:rPr>
      </w:pPr>
      <w:r w:rsidRPr="00C65F95">
        <w:rPr>
          <w:b/>
          <w:sz w:val="28"/>
        </w:rPr>
        <w:t>Тема:</w:t>
      </w:r>
      <w:r w:rsidRPr="00C65F95">
        <w:rPr>
          <w:b/>
          <w:spacing w:val="48"/>
          <w:sz w:val="28"/>
        </w:rPr>
        <w:t xml:space="preserve"> </w:t>
      </w:r>
      <w:r w:rsidRPr="00C65F95">
        <w:rPr>
          <w:b/>
          <w:sz w:val="28"/>
        </w:rPr>
        <w:t>Проект</w:t>
      </w:r>
      <w:r w:rsidRPr="00C65F95">
        <w:rPr>
          <w:b/>
          <w:spacing w:val="50"/>
          <w:sz w:val="28"/>
        </w:rPr>
        <w:t xml:space="preserve"> </w:t>
      </w:r>
      <w:r w:rsidRPr="00C65F95">
        <w:rPr>
          <w:b/>
          <w:sz w:val="28"/>
        </w:rPr>
        <w:t>«Игры</w:t>
      </w:r>
      <w:r w:rsidRPr="00C65F95">
        <w:rPr>
          <w:b/>
          <w:spacing w:val="48"/>
          <w:sz w:val="28"/>
        </w:rPr>
        <w:t xml:space="preserve"> </w:t>
      </w:r>
      <w:r w:rsidRPr="00C65F95">
        <w:rPr>
          <w:b/>
          <w:sz w:val="28"/>
        </w:rPr>
        <w:t>наших</w:t>
      </w:r>
      <w:r w:rsidRPr="00C65F95">
        <w:rPr>
          <w:b/>
          <w:spacing w:val="50"/>
          <w:sz w:val="28"/>
        </w:rPr>
        <w:t xml:space="preserve"> </w:t>
      </w:r>
      <w:r w:rsidRPr="00C65F95">
        <w:rPr>
          <w:b/>
          <w:sz w:val="28"/>
        </w:rPr>
        <w:t>дедушек</w:t>
      </w:r>
      <w:r w:rsidRPr="00C65F95">
        <w:rPr>
          <w:b/>
          <w:spacing w:val="47"/>
          <w:sz w:val="28"/>
        </w:rPr>
        <w:t xml:space="preserve"> </w:t>
      </w:r>
      <w:r w:rsidRPr="00C65F95">
        <w:rPr>
          <w:b/>
          <w:sz w:val="28"/>
        </w:rPr>
        <w:t>и</w:t>
      </w:r>
      <w:r w:rsidRPr="00C65F95">
        <w:rPr>
          <w:b/>
          <w:spacing w:val="48"/>
          <w:sz w:val="28"/>
        </w:rPr>
        <w:t xml:space="preserve"> </w:t>
      </w:r>
      <w:r w:rsidRPr="00C65F95">
        <w:rPr>
          <w:b/>
          <w:sz w:val="28"/>
        </w:rPr>
        <w:t>бабушек».</w:t>
      </w:r>
      <w:r w:rsidRPr="00C65F95">
        <w:rPr>
          <w:b/>
          <w:spacing w:val="49"/>
          <w:sz w:val="28"/>
        </w:rPr>
        <w:t xml:space="preserve"> </w:t>
      </w:r>
      <w:r w:rsidRPr="00C65F95">
        <w:rPr>
          <w:b/>
          <w:sz w:val="28"/>
        </w:rPr>
        <w:t>Игры</w:t>
      </w:r>
      <w:r w:rsidRPr="00C65F95">
        <w:rPr>
          <w:b/>
          <w:spacing w:val="48"/>
          <w:sz w:val="28"/>
        </w:rPr>
        <w:t xml:space="preserve"> </w:t>
      </w:r>
      <w:r w:rsidRPr="00C65F95">
        <w:rPr>
          <w:b/>
          <w:sz w:val="28"/>
        </w:rPr>
        <w:t>нашей</w:t>
      </w:r>
      <w:r w:rsidRPr="00C65F95">
        <w:rPr>
          <w:b/>
          <w:spacing w:val="47"/>
          <w:sz w:val="28"/>
        </w:rPr>
        <w:t xml:space="preserve"> </w:t>
      </w:r>
      <w:r w:rsidRPr="00C65F95">
        <w:rPr>
          <w:b/>
          <w:sz w:val="28"/>
        </w:rPr>
        <w:t>семьи.</w:t>
      </w:r>
    </w:p>
    <w:p w14:paraId="14426A99" w14:textId="77777777" w:rsidR="00C65F95" w:rsidRPr="00C65F95" w:rsidRDefault="00C65F95" w:rsidP="00C65F95">
      <w:pPr>
        <w:spacing w:before="48"/>
        <w:ind w:left="847"/>
        <w:jc w:val="both"/>
        <w:outlineLvl w:val="1"/>
        <w:rPr>
          <w:b/>
          <w:bCs/>
          <w:sz w:val="28"/>
          <w:szCs w:val="28"/>
        </w:rPr>
      </w:pPr>
      <w:r w:rsidRPr="00C65F95">
        <w:rPr>
          <w:b/>
          <w:bCs/>
          <w:sz w:val="28"/>
          <w:szCs w:val="28"/>
        </w:rPr>
        <w:t>Зимние</w:t>
      </w:r>
      <w:r w:rsidRPr="00C65F95">
        <w:rPr>
          <w:b/>
          <w:bCs/>
          <w:spacing w:val="-2"/>
          <w:sz w:val="28"/>
          <w:szCs w:val="28"/>
        </w:rPr>
        <w:t xml:space="preserve"> </w:t>
      </w:r>
      <w:r w:rsidRPr="00C65F95">
        <w:rPr>
          <w:b/>
          <w:bCs/>
          <w:sz w:val="28"/>
          <w:szCs w:val="28"/>
        </w:rPr>
        <w:t>забавы.</w:t>
      </w:r>
    </w:p>
    <w:p w14:paraId="5300217C" w14:textId="77777777" w:rsidR="00C65F95" w:rsidRPr="00C65F95" w:rsidRDefault="00C65F95" w:rsidP="00C65F95">
      <w:pPr>
        <w:spacing w:before="45"/>
        <w:ind w:left="1555"/>
        <w:jc w:val="both"/>
        <w:rPr>
          <w:sz w:val="28"/>
          <w:szCs w:val="28"/>
        </w:rPr>
      </w:pPr>
      <w:r w:rsidRPr="00C65F95">
        <w:rPr>
          <w:sz w:val="28"/>
          <w:szCs w:val="28"/>
        </w:rPr>
        <w:t>Игра.</w:t>
      </w:r>
      <w:r w:rsidRPr="00C65F95">
        <w:rPr>
          <w:spacing w:val="34"/>
          <w:sz w:val="28"/>
          <w:szCs w:val="28"/>
        </w:rPr>
        <w:t xml:space="preserve"> </w:t>
      </w:r>
      <w:r w:rsidRPr="00C65F95">
        <w:rPr>
          <w:sz w:val="28"/>
          <w:szCs w:val="28"/>
        </w:rPr>
        <w:t>Правила</w:t>
      </w:r>
      <w:r w:rsidRPr="00C65F95">
        <w:rPr>
          <w:spacing w:val="34"/>
          <w:sz w:val="28"/>
          <w:szCs w:val="28"/>
        </w:rPr>
        <w:t xml:space="preserve"> </w:t>
      </w:r>
      <w:r w:rsidRPr="00C65F95">
        <w:rPr>
          <w:sz w:val="28"/>
          <w:szCs w:val="28"/>
        </w:rPr>
        <w:t>игры.</w:t>
      </w:r>
      <w:r w:rsidRPr="00C65F95">
        <w:rPr>
          <w:spacing w:val="33"/>
          <w:sz w:val="28"/>
          <w:szCs w:val="28"/>
        </w:rPr>
        <w:t xml:space="preserve"> </w:t>
      </w:r>
      <w:r w:rsidRPr="00C65F95">
        <w:rPr>
          <w:sz w:val="28"/>
          <w:szCs w:val="28"/>
        </w:rPr>
        <w:t>Традиционные</w:t>
      </w:r>
      <w:r w:rsidRPr="00C65F95">
        <w:rPr>
          <w:spacing w:val="34"/>
          <w:sz w:val="28"/>
          <w:szCs w:val="28"/>
        </w:rPr>
        <w:t xml:space="preserve"> </w:t>
      </w:r>
      <w:r w:rsidRPr="00C65F95">
        <w:rPr>
          <w:sz w:val="28"/>
          <w:szCs w:val="28"/>
        </w:rPr>
        <w:t>игры</w:t>
      </w:r>
      <w:r w:rsidRPr="00C65F95">
        <w:rPr>
          <w:spacing w:val="33"/>
          <w:sz w:val="28"/>
          <w:szCs w:val="28"/>
        </w:rPr>
        <w:t xml:space="preserve"> </w:t>
      </w:r>
      <w:r w:rsidRPr="00C65F95">
        <w:rPr>
          <w:sz w:val="28"/>
          <w:szCs w:val="28"/>
        </w:rPr>
        <w:t>народов</w:t>
      </w:r>
      <w:r w:rsidRPr="00C65F95">
        <w:rPr>
          <w:spacing w:val="34"/>
          <w:sz w:val="28"/>
          <w:szCs w:val="28"/>
        </w:rPr>
        <w:t xml:space="preserve"> </w:t>
      </w:r>
      <w:r w:rsidRPr="00C65F95">
        <w:rPr>
          <w:sz w:val="28"/>
          <w:szCs w:val="28"/>
        </w:rPr>
        <w:t>России.</w:t>
      </w:r>
      <w:r w:rsidRPr="00C65F95">
        <w:rPr>
          <w:spacing w:val="33"/>
          <w:sz w:val="28"/>
          <w:szCs w:val="28"/>
        </w:rPr>
        <w:t xml:space="preserve"> </w:t>
      </w:r>
      <w:r w:rsidRPr="00C65F95">
        <w:rPr>
          <w:sz w:val="28"/>
          <w:szCs w:val="28"/>
        </w:rPr>
        <w:t>Игры</w:t>
      </w:r>
      <w:r w:rsidRPr="00C65F95">
        <w:rPr>
          <w:spacing w:val="32"/>
          <w:sz w:val="28"/>
          <w:szCs w:val="28"/>
        </w:rPr>
        <w:t xml:space="preserve"> </w:t>
      </w:r>
      <w:r w:rsidRPr="00C65F95">
        <w:rPr>
          <w:sz w:val="28"/>
          <w:szCs w:val="28"/>
        </w:rPr>
        <w:t>прошлого.</w:t>
      </w:r>
    </w:p>
    <w:p w14:paraId="47116AD6" w14:textId="77777777" w:rsidR="00C65F95" w:rsidRPr="00C65F95" w:rsidRDefault="00C65F95" w:rsidP="00C65F95">
      <w:pPr>
        <w:spacing w:before="48"/>
        <w:ind w:left="847"/>
        <w:jc w:val="both"/>
        <w:rPr>
          <w:sz w:val="28"/>
          <w:szCs w:val="28"/>
        </w:rPr>
      </w:pPr>
      <w:r w:rsidRPr="00C65F95">
        <w:rPr>
          <w:sz w:val="28"/>
          <w:szCs w:val="28"/>
        </w:rPr>
        <w:t>Игры</w:t>
      </w:r>
      <w:r w:rsidRPr="00C65F95">
        <w:rPr>
          <w:spacing w:val="-3"/>
          <w:sz w:val="28"/>
          <w:szCs w:val="28"/>
        </w:rPr>
        <w:t xml:space="preserve"> </w:t>
      </w:r>
      <w:r w:rsidRPr="00C65F95">
        <w:rPr>
          <w:sz w:val="28"/>
          <w:szCs w:val="28"/>
        </w:rPr>
        <w:t>современных</w:t>
      </w:r>
      <w:r w:rsidRPr="00C65F95">
        <w:rPr>
          <w:spacing w:val="-6"/>
          <w:sz w:val="28"/>
          <w:szCs w:val="28"/>
        </w:rPr>
        <w:t xml:space="preserve"> </w:t>
      </w:r>
      <w:r w:rsidRPr="00C65F95">
        <w:rPr>
          <w:sz w:val="28"/>
          <w:szCs w:val="28"/>
        </w:rPr>
        <w:t>детей.</w:t>
      </w:r>
      <w:r w:rsidRPr="00C65F95">
        <w:rPr>
          <w:spacing w:val="-4"/>
          <w:sz w:val="28"/>
          <w:szCs w:val="28"/>
        </w:rPr>
        <w:t xml:space="preserve"> </w:t>
      </w:r>
      <w:r w:rsidRPr="00C65F95">
        <w:rPr>
          <w:sz w:val="28"/>
          <w:szCs w:val="28"/>
        </w:rPr>
        <w:t>Понятия:</w:t>
      </w:r>
      <w:r w:rsidRPr="00C65F95">
        <w:rPr>
          <w:spacing w:val="-1"/>
          <w:sz w:val="28"/>
          <w:szCs w:val="28"/>
        </w:rPr>
        <w:t xml:space="preserve"> </w:t>
      </w:r>
      <w:r w:rsidRPr="00C65F95">
        <w:rPr>
          <w:sz w:val="28"/>
          <w:szCs w:val="28"/>
        </w:rPr>
        <w:t>игра,</w:t>
      </w:r>
      <w:r w:rsidRPr="00C65F95">
        <w:rPr>
          <w:spacing w:val="-4"/>
          <w:sz w:val="28"/>
          <w:szCs w:val="28"/>
        </w:rPr>
        <w:t xml:space="preserve"> </w:t>
      </w:r>
      <w:r w:rsidRPr="00C65F95">
        <w:rPr>
          <w:sz w:val="28"/>
          <w:szCs w:val="28"/>
        </w:rPr>
        <w:t>товарищ,</w:t>
      </w:r>
      <w:r w:rsidRPr="00C65F95">
        <w:rPr>
          <w:spacing w:val="-5"/>
          <w:sz w:val="28"/>
          <w:szCs w:val="28"/>
        </w:rPr>
        <w:t xml:space="preserve"> </w:t>
      </w:r>
      <w:r w:rsidRPr="00C65F95">
        <w:rPr>
          <w:sz w:val="28"/>
          <w:szCs w:val="28"/>
        </w:rPr>
        <w:t>друг</w:t>
      </w:r>
    </w:p>
    <w:p w14:paraId="023C76F4" w14:textId="77777777" w:rsidR="00C65F95" w:rsidRPr="00C65F95" w:rsidRDefault="00C65F95" w:rsidP="00C65F95">
      <w:pPr>
        <w:spacing w:before="52"/>
        <w:ind w:left="1555"/>
        <w:jc w:val="both"/>
        <w:outlineLvl w:val="1"/>
        <w:rPr>
          <w:b/>
          <w:bCs/>
          <w:sz w:val="28"/>
          <w:szCs w:val="28"/>
        </w:rPr>
      </w:pPr>
      <w:r w:rsidRPr="00C65F95">
        <w:rPr>
          <w:b/>
          <w:bCs/>
          <w:sz w:val="28"/>
          <w:szCs w:val="28"/>
        </w:rPr>
        <w:t>Занятия</w:t>
      </w:r>
      <w:r w:rsidRPr="00C65F95">
        <w:rPr>
          <w:b/>
          <w:bCs/>
          <w:spacing w:val="-5"/>
          <w:sz w:val="28"/>
          <w:szCs w:val="28"/>
        </w:rPr>
        <w:t xml:space="preserve"> </w:t>
      </w:r>
      <w:r w:rsidRPr="00C65F95">
        <w:rPr>
          <w:b/>
          <w:bCs/>
          <w:sz w:val="28"/>
          <w:szCs w:val="28"/>
        </w:rPr>
        <w:t>20-23.</w:t>
      </w:r>
    </w:p>
    <w:p w14:paraId="64AC0EA2" w14:textId="77777777" w:rsidR="00C65F95" w:rsidRPr="00C65F95" w:rsidRDefault="00C65F95" w:rsidP="00C65F95">
      <w:pPr>
        <w:spacing w:before="43" w:line="276" w:lineRule="auto"/>
        <w:ind w:left="847" w:right="675" w:firstLine="708"/>
        <w:jc w:val="both"/>
        <w:rPr>
          <w:sz w:val="28"/>
          <w:szCs w:val="28"/>
        </w:rPr>
      </w:pPr>
      <w:r w:rsidRPr="00C65F95">
        <w:rPr>
          <w:b/>
          <w:sz w:val="28"/>
          <w:szCs w:val="28"/>
        </w:rPr>
        <w:t>Тема:</w:t>
      </w:r>
      <w:r w:rsidRPr="00C65F95">
        <w:rPr>
          <w:b/>
          <w:spacing w:val="26"/>
          <w:sz w:val="28"/>
          <w:szCs w:val="28"/>
        </w:rPr>
        <w:t xml:space="preserve"> </w:t>
      </w:r>
      <w:r w:rsidRPr="00C65F95">
        <w:rPr>
          <w:b/>
          <w:sz w:val="28"/>
          <w:szCs w:val="28"/>
        </w:rPr>
        <w:t>Проект</w:t>
      </w:r>
      <w:r w:rsidRPr="00C65F95">
        <w:rPr>
          <w:b/>
          <w:spacing w:val="26"/>
          <w:sz w:val="28"/>
          <w:szCs w:val="28"/>
        </w:rPr>
        <w:t xml:space="preserve"> </w:t>
      </w:r>
      <w:r w:rsidRPr="00C65F95">
        <w:rPr>
          <w:b/>
          <w:sz w:val="28"/>
          <w:szCs w:val="28"/>
        </w:rPr>
        <w:t>«Растения».</w:t>
      </w:r>
      <w:r w:rsidRPr="00C65F95">
        <w:rPr>
          <w:b/>
          <w:spacing w:val="26"/>
          <w:sz w:val="28"/>
          <w:szCs w:val="28"/>
        </w:rPr>
        <w:t xml:space="preserve"> </w:t>
      </w:r>
      <w:r w:rsidRPr="00C65F95">
        <w:rPr>
          <w:sz w:val="28"/>
          <w:szCs w:val="28"/>
        </w:rPr>
        <w:t>Выбор</w:t>
      </w:r>
      <w:r w:rsidRPr="00C65F95">
        <w:rPr>
          <w:spacing w:val="19"/>
          <w:sz w:val="28"/>
          <w:szCs w:val="28"/>
        </w:rPr>
        <w:t xml:space="preserve"> </w:t>
      </w:r>
      <w:r w:rsidRPr="00C65F95">
        <w:rPr>
          <w:sz w:val="28"/>
          <w:szCs w:val="28"/>
        </w:rPr>
        <w:t>темы</w:t>
      </w:r>
      <w:r w:rsidRPr="00C65F95">
        <w:rPr>
          <w:spacing w:val="19"/>
          <w:sz w:val="28"/>
          <w:szCs w:val="28"/>
        </w:rPr>
        <w:t xml:space="preserve"> </w:t>
      </w:r>
      <w:r w:rsidRPr="00C65F95">
        <w:rPr>
          <w:sz w:val="28"/>
          <w:szCs w:val="28"/>
        </w:rPr>
        <w:t>школьного</w:t>
      </w:r>
      <w:r w:rsidRPr="00C65F95">
        <w:rPr>
          <w:spacing w:val="20"/>
          <w:sz w:val="28"/>
          <w:szCs w:val="28"/>
        </w:rPr>
        <w:t xml:space="preserve"> </w:t>
      </w:r>
      <w:r w:rsidRPr="00C65F95">
        <w:rPr>
          <w:sz w:val="28"/>
          <w:szCs w:val="28"/>
        </w:rPr>
        <w:t>проекта.</w:t>
      </w:r>
      <w:r w:rsidRPr="00C65F95">
        <w:rPr>
          <w:spacing w:val="29"/>
          <w:sz w:val="28"/>
          <w:szCs w:val="28"/>
        </w:rPr>
        <w:t xml:space="preserve"> </w:t>
      </w:r>
      <w:r w:rsidRPr="00C65F95">
        <w:rPr>
          <w:sz w:val="28"/>
          <w:szCs w:val="28"/>
        </w:rPr>
        <w:t>Дикорастущие</w:t>
      </w:r>
      <w:r w:rsidRPr="00C65F95">
        <w:rPr>
          <w:spacing w:val="-68"/>
          <w:sz w:val="28"/>
          <w:szCs w:val="28"/>
        </w:rPr>
        <w:t xml:space="preserve"> </w:t>
      </w:r>
      <w:r w:rsidRPr="00C65F95">
        <w:rPr>
          <w:sz w:val="28"/>
          <w:szCs w:val="28"/>
        </w:rPr>
        <w:t>и культурные растения. Растения родного края. Организация выставки « Природа и</w:t>
      </w:r>
      <w:r w:rsidRPr="00C65F95">
        <w:rPr>
          <w:spacing w:val="-67"/>
          <w:sz w:val="28"/>
          <w:szCs w:val="28"/>
        </w:rPr>
        <w:t xml:space="preserve"> </w:t>
      </w:r>
      <w:r w:rsidRPr="00C65F95">
        <w:rPr>
          <w:sz w:val="28"/>
          <w:szCs w:val="28"/>
        </w:rPr>
        <w:t>фантазия». Комнатные растения нашего класса. Охрана растений. Понятия: виды</w:t>
      </w:r>
      <w:r w:rsidRPr="00C65F95">
        <w:rPr>
          <w:spacing w:val="1"/>
          <w:sz w:val="28"/>
          <w:szCs w:val="28"/>
        </w:rPr>
        <w:t xml:space="preserve"> </w:t>
      </w:r>
      <w:r w:rsidRPr="00C65F95">
        <w:rPr>
          <w:sz w:val="28"/>
          <w:szCs w:val="28"/>
        </w:rPr>
        <w:t>растений,</w:t>
      </w:r>
      <w:r w:rsidRPr="00C65F95">
        <w:rPr>
          <w:spacing w:val="-2"/>
          <w:sz w:val="28"/>
          <w:szCs w:val="28"/>
        </w:rPr>
        <w:t xml:space="preserve"> </w:t>
      </w:r>
      <w:r w:rsidRPr="00C65F95">
        <w:rPr>
          <w:sz w:val="28"/>
          <w:szCs w:val="28"/>
        </w:rPr>
        <w:t>редкие</w:t>
      </w:r>
      <w:r w:rsidRPr="00C65F95">
        <w:rPr>
          <w:spacing w:val="-3"/>
          <w:sz w:val="28"/>
          <w:szCs w:val="28"/>
        </w:rPr>
        <w:t xml:space="preserve"> </w:t>
      </w:r>
      <w:r w:rsidRPr="00C65F95">
        <w:rPr>
          <w:sz w:val="28"/>
          <w:szCs w:val="28"/>
        </w:rPr>
        <w:t>и исчезающие</w:t>
      </w:r>
      <w:r w:rsidRPr="00C65F95">
        <w:rPr>
          <w:spacing w:val="-4"/>
          <w:sz w:val="28"/>
          <w:szCs w:val="28"/>
        </w:rPr>
        <w:t xml:space="preserve"> </w:t>
      </w:r>
      <w:r w:rsidRPr="00C65F95">
        <w:rPr>
          <w:sz w:val="28"/>
          <w:szCs w:val="28"/>
        </w:rPr>
        <w:t>растения, условия</w:t>
      </w:r>
      <w:r w:rsidRPr="00C65F95">
        <w:rPr>
          <w:spacing w:val="1"/>
          <w:sz w:val="28"/>
          <w:szCs w:val="28"/>
        </w:rPr>
        <w:t xml:space="preserve"> </w:t>
      </w:r>
      <w:r w:rsidRPr="00C65F95">
        <w:rPr>
          <w:sz w:val="28"/>
          <w:szCs w:val="28"/>
        </w:rPr>
        <w:t>жизни</w:t>
      </w:r>
      <w:r w:rsidRPr="00C65F95">
        <w:rPr>
          <w:spacing w:val="1"/>
          <w:sz w:val="28"/>
          <w:szCs w:val="28"/>
        </w:rPr>
        <w:t xml:space="preserve"> </w:t>
      </w:r>
      <w:r w:rsidRPr="00C65F95">
        <w:rPr>
          <w:sz w:val="28"/>
          <w:szCs w:val="28"/>
        </w:rPr>
        <w:t>растений.</w:t>
      </w:r>
    </w:p>
    <w:p w14:paraId="37BA4C33" w14:textId="77777777" w:rsidR="00C65F95" w:rsidRPr="00C65F95" w:rsidRDefault="00C65F95" w:rsidP="00C65F95">
      <w:pPr>
        <w:spacing w:before="8"/>
        <w:ind w:left="1555"/>
        <w:jc w:val="both"/>
        <w:outlineLvl w:val="1"/>
        <w:rPr>
          <w:b/>
          <w:bCs/>
          <w:sz w:val="28"/>
          <w:szCs w:val="28"/>
        </w:rPr>
      </w:pPr>
      <w:r w:rsidRPr="00C65F95">
        <w:rPr>
          <w:b/>
          <w:bCs/>
          <w:sz w:val="28"/>
          <w:szCs w:val="28"/>
        </w:rPr>
        <w:t>Занятия</w:t>
      </w:r>
      <w:r w:rsidRPr="00C65F95">
        <w:rPr>
          <w:b/>
          <w:bCs/>
          <w:spacing w:val="-5"/>
          <w:sz w:val="28"/>
          <w:szCs w:val="28"/>
        </w:rPr>
        <w:t xml:space="preserve"> </w:t>
      </w:r>
      <w:r w:rsidRPr="00C65F95">
        <w:rPr>
          <w:b/>
          <w:bCs/>
          <w:sz w:val="28"/>
          <w:szCs w:val="28"/>
        </w:rPr>
        <w:t>24-25.</w:t>
      </w:r>
    </w:p>
    <w:p w14:paraId="010A07DD" w14:textId="77777777" w:rsidR="00C65F95" w:rsidRPr="00C65F95" w:rsidRDefault="00C65F95" w:rsidP="00C65F95">
      <w:pPr>
        <w:spacing w:before="42" w:line="276" w:lineRule="auto"/>
        <w:ind w:left="847" w:right="675" w:firstLine="708"/>
        <w:jc w:val="both"/>
        <w:rPr>
          <w:sz w:val="28"/>
        </w:rPr>
      </w:pPr>
      <w:r w:rsidRPr="00C65F95">
        <w:rPr>
          <w:b/>
          <w:sz w:val="28"/>
        </w:rPr>
        <w:t>Тема:</w:t>
      </w:r>
      <w:r w:rsidRPr="00C65F95">
        <w:rPr>
          <w:b/>
          <w:spacing w:val="1"/>
          <w:sz w:val="28"/>
        </w:rPr>
        <w:t xml:space="preserve"> </w:t>
      </w:r>
      <w:r w:rsidRPr="00C65F95">
        <w:rPr>
          <w:b/>
          <w:sz w:val="28"/>
        </w:rPr>
        <w:t>Проект</w:t>
      </w:r>
      <w:r w:rsidRPr="00C65F95">
        <w:rPr>
          <w:b/>
          <w:spacing w:val="1"/>
          <w:sz w:val="28"/>
        </w:rPr>
        <w:t xml:space="preserve"> </w:t>
      </w:r>
      <w:r w:rsidRPr="00C65F95">
        <w:rPr>
          <w:b/>
          <w:sz w:val="28"/>
        </w:rPr>
        <w:t>«Симметрия</w:t>
      </w:r>
      <w:r w:rsidRPr="00C65F95">
        <w:rPr>
          <w:b/>
          <w:spacing w:val="1"/>
          <w:sz w:val="28"/>
        </w:rPr>
        <w:t xml:space="preserve"> </w:t>
      </w:r>
      <w:r w:rsidRPr="00C65F95">
        <w:rPr>
          <w:b/>
          <w:sz w:val="28"/>
        </w:rPr>
        <w:t>вокруг</w:t>
      </w:r>
      <w:r w:rsidRPr="00C65F95">
        <w:rPr>
          <w:b/>
          <w:spacing w:val="1"/>
          <w:sz w:val="28"/>
        </w:rPr>
        <w:t xml:space="preserve"> </w:t>
      </w:r>
      <w:r w:rsidRPr="00C65F95">
        <w:rPr>
          <w:b/>
          <w:sz w:val="28"/>
        </w:rPr>
        <w:t>нас».</w:t>
      </w:r>
      <w:r w:rsidRPr="00C65F95">
        <w:rPr>
          <w:b/>
          <w:spacing w:val="1"/>
          <w:sz w:val="28"/>
        </w:rPr>
        <w:t xml:space="preserve"> </w:t>
      </w:r>
      <w:r w:rsidRPr="00C65F95">
        <w:rPr>
          <w:sz w:val="28"/>
        </w:rPr>
        <w:t>Понятие</w:t>
      </w:r>
      <w:r w:rsidRPr="00C65F95">
        <w:rPr>
          <w:spacing w:val="1"/>
          <w:sz w:val="28"/>
        </w:rPr>
        <w:t xml:space="preserve"> </w:t>
      </w:r>
      <w:r w:rsidRPr="00C65F95">
        <w:rPr>
          <w:sz w:val="28"/>
        </w:rPr>
        <w:t>о</w:t>
      </w:r>
      <w:r w:rsidRPr="00C65F95">
        <w:rPr>
          <w:spacing w:val="1"/>
          <w:sz w:val="28"/>
        </w:rPr>
        <w:t xml:space="preserve"> </w:t>
      </w:r>
      <w:r w:rsidRPr="00C65F95">
        <w:rPr>
          <w:sz w:val="28"/>
        </w:rPr>
        <w:t>симметрии.</w:t>
      </w:r>
      <w:r w:rsidRPr="00C65F95">
        <w:rPr>
          <w:spacing w:val="-67"/>
          <w:sz w:val="28"/>
        </w:rPr>
        <w:t xml:space="preserve"> </w:t>
      </w:r>
      <w:r w:rsidRPr="00C65F95">
        <w:rPr>
          <w:sz w:val="28"/>
        </w:rPr>
        <w:t>Симметричные</w:t>
      </w:r>
      <w:r w:rsidRPr="00C65F95">
        <w:rPr>
          <w:spacing w:val="1"/>
          <w:sz w:val="28"/>
        </w:rPr>
        <w:t xml:space="preserve"> </w:t>
      </w:r>
      <w:r w:rsidRPr="00C65F95">
        <w:rPr>
          <w:sz w:val="28"/>
        </w:rPr>
        <w:t>и</w:t>
      </w:r>
      <w:r w:rsidRPr="00C65F95">
        <w:rPr>
          <w:spacing w:val="1"/>
          <w:sz w:val="28"/>
        </w:rPr>
        <w:t xml:space="preserve"> </w:t>
      </w:r>
      <w:r w:rsidRPr="00C65F95">
        <w:rPr>
          <w:sz w:val="28"/>
        </w:rPr>
        <w:t>ассиметричные</w:t>
      </w:r>
      <w:r w:rsidRPr="00C65F95">
        <w:rPr>
          <w:spacing w:val="1"/>
          <w:sz w:val="28"/>
        </w:rPr>
        <w:t xml:space="preserve"> </w:t>
      </w:r>
      <w:r w:rsidRPr="00C65F95">
        <w:rPr>
          <w:sz w:val="28"/>
        </w:rPr>
        <w:t>фигуры</w:t>
      </w:r>
      <w:r w:rsidRPr="00C65F95">
        <w:rPr>
          <w:spacing w:val="1"/>
          <w:sz w:val="28"/>
        </w:rPr>
        <w:t xml:space="preserve"> </w:t>
      </w:r>
      <w:r w:rsidRPr="00C65F95">
        <w:rPr>
          <w:sz w:val="28"/>
        </w:rPr>
        <w:t>и</w:t>
      </w:r>
      <w:r w:rsidRPr="00C65F95">
        <w:rPr>
          <w:spacing w:val="1"/>
          <w:sz w:val="28"/>
        </w:rPr>
        <w:t xml:space="preserve"> </w:t>
      </w:r>
      <w:r w:rsidRPr="00C65F95">
        <w:rPr>
          <w:sz w:val="28"/>
        </w:rPr>
        <w:t>предметы.</w:t>
      </w:r>
      <w:r w:rsidRPr="00C65F95">
        <w:rPr>
          <w:spacing w:val="1"/>
          <w:sz w:val="28"/>
        </w:rPr>
        <w:t xml:space="preserve"> </w:t>
      </w:r>
      <w:r w:rsidRPr="00C65F95">
        <w:rPr>
          <w:sz w:val="28"/>
        </w:rPr>
        <w:t>Симметрия</w:t>
      </w:r>
      <w:r w:rsidRPr="00C65F95">
        <w:rPr>
          <w:spacing w:val="1"/>
          <w:sz w:val="28"/>
        </w:rPr>
        <w:t xml:space="preserve"> </w:t>
      </w:r>
      <w:r w:rsidRPr="00C65F95">
        <w:rPr>
          <w:sz w:val="28"/>
        </w:rPr>
        <w:t>в</w:t>
      </w:r>
      <w:r w:rsidRPr="00C65F95">
        <w:rPr>
          <w:spacing w:val="71"/>
          <w:sz w:val="28"/>
        </w:rPr>
        <w:t xml:space="preserve"> </w:t>
      </w:r>
      <w:r w:rsidRPr="00C65F95">
        <w:rPr>
          <w:sz w:val="28"/>
        </w:rPr>
        <w:t>жизни</w:t>
      </w:r>
      <w:r w:rsidRPr="00C65F95">
        <w:rPr>
          <w:spacing w:val="-67"/>
          <w:sz w:val="28"/>
        </w:rPr>
        <w:t xml:space="preserve"> </w:t>
      </w:r>
      <w:r w:rsidRPr="00C65F95">
        <w:rPr>
          <w:sz w:val="28"/>
        </w:rPr>
        <w:t>человека.</w:t>
      </w:r>
      <w:r w:rsidRPr="00C65F95">
        <w:rPr>
          <w:spacing w:val="-2"/>
          <w:sz w:val="28"/>
        </w:rPr>
        <w:t xml:space="preserve"> </w:t>
      </w:r>
      <w:r w:rsidRPr="00C65F95">
        <w:rPr>
          <w:sz w:val="28"/>
        </w:rPr>
        <w:t>Понятия:</w:t>
      </w:r>
      <w:r w:rsidRPr="00C65F95">
        <w:rPr>
          <w:spacing w:val="-2"/>
          <w:sz w:val="28"/>
        </w:rPr>
        <w:t xml:space="preserve"> </w:t>
      </w:r>
      <w:r w:rsidRPr="00C65F95">
        <w:rPr>
          <w:sz w:val="28"/>
        </w:rPr>
        <w:t>симметрия.</w:t>
      </w:r>
    </w:p>
    <w:p w14:paraId="78DC59C3" w14:textId="77777777" w:rsidR="00C65F95" w:rsidRPr="00C65F95" w:rsidRDefault="00C65F95" w:rsidP="00C65F95">
      <w:pPr>
        <w:spacing w:before="6"/>
        <w:ind w:left="1555"/>
        <w:jc w:val="both"/>
        <w:outlineLvl w:val="1"/>
        <w:rPr>
          <w:b/>
          <w:bCs/>
          <w:sz w:val="28"/>
          <w:szCs w:val="28"/>
        </w:rPr>
      </w:pPr>
      <w:r w:rsidRPr="00C65F95">
        <w:rPr>
          <w:b/>
          <w:bCs/>
          <w:sz w:val="28"/>
          <w:szCs w:val="28"/>
        </w:rPr>
        <w:t>Занятие</w:t>
      </w:r>
      <w:r w:rsidRPr="00C65F95">
        <w:rPr>
          <w:b/>
          <w:bCs/>
          <w:spacing w:val="-3"/>
          <w:sz w:val="28"/>
          <w:szCs w:val="28"/>
        </w:rPr>
        <w:t xml:space="preserve"> </w:t>
      </w:r>
      <w:r w:rsidRPr="00C65F95">
        <w:rPr>
          <w:b/>
          <w:bCs/>
          <w:sz w:val="28"/>
          <w:szCs w:val="28"/>
        </w:rPr>
        <w:t>26-31.</w:t>
      </w:r>
    </w:p>
    <w:p w14:paraId="386C7BB0" w14:textId="77777777" w:rsidR="00C65F95" w:rsidRPr="00C65F95" w:rsidRDefault="00C65F95" w:rsidP="00C65F95">
      <w:pPr>
        <w:spacing w:before="42" w:line="276" w:lineRule="auto"/>
        <w:ind w:left="847" w:right="673" w:firstLine="708"/>
        <w:jc w:val="both"/>
        <w:rPr>
          <w:sz w:val="28"/>
          <w:szCs w:val="28"/>
        </w:rPr>
      </w:pPr>
      <w:r w:rsidRPr="00C65F95">
        <w:rPr>
          <w:b/>
          <w:sz w:val="28"/>
          <w:szCs w:val="28"/>
        </w:rPr>
        <w:t>Тема:</w:t>
      </w:r>
      <w:r w:rsidRPr="00C65F95">
        <w:rPr>
          <w:b/>
          <w:spacing w:val="1"/>
          <w:sz w:val="28"/>
          <w:szCs w:val="28"/>
        </w:rPr>
        <w:t xml:space="preserve"> </w:t>
      </w:r>
      <w:r w:rsidRPr="00C65F95">
        <w:rPr>
          <w:b/>
          <w:sz w:val="28"/>
          <w:szCs w:val="28"/>
        </w:rPr>
        <w:t>Проект</w:t>
      </w:r>
      <w:r w:rsidRPr="00C65F95">
        <w:rPr>
          <w:b/>
          <w:spacing w:val="1"/>
          <w:sz w:val="28"/>
          <w:szCs w:val="28"/>
        </w:rPr>
        <w:t xml:space="preserve"> </w:t>
      </w:r>
      <w:r w:rsidRPr="00C65F95">
        <w:rPr>
          <w:b/>
          <w:sz w:val="28"/>
          <w:szCs w:val="28"/>
        </w:rPr>
        <w:t>«Сказки».</w:t>
      </w:r>
      <w:r w:rsidRPr="00C65F95">
        <w:rPr>
          <w:b/>
          <w:spacing w:val="1"/>
          <w:sz w:val="28"/>
          <w:szCs w:val="28"/>
        </w:rPr>
        <w:t xml:space="preserve"> </w:t>
      </w:r>
      <w:r w:rsidRPr="00C65F95">
        <w:rPr>
          <w:sz w:val="28"/>
          <w:szCs w:val="28"/>
        </w:rPr>
        <w:t>Устное народное творчество.</w:t>
      </w:r>
      <w:r w:rsidRPr="00C65F95">
        <w:rPr>
          <w:spacing w:val="1"/>
          <w:sz w:val="28"/>
          <w:szCs w:val="28"/>
        </w:rPr>
        <w:t xml:space="preserve"> </w:t>
      </w:r>
      <w:r w:rsidRPr="00C65F95">
        <w:rPr>
          <w:sz w:val="28"/>
          <w:szCs w:val="28"/>
        </w:rPr>
        <w:t>Народные сказки.</w:t>
      </w:r>
      <w:r w:rsidRPr="00C65F95">
        <w:rPr>
          <w:spacing w:val="1"/>
          <w:sz w:val="28"/>
          <w:szCs w:val="28"/>
        </w:rPr>
        <w:t xml:space="preserve"> </w:t>
      </w:r>
      <w:r w:rsidRPr="00C65F95">
        <w:rPr>
          <w:sz w:val="28"/>
          <w:szCs w:val="28"/>
        </w:rPr>
        <w:t>Сказки</w:t>
      </w:r>
      <w:r w:rsidRPr="00C65F95">
        <w:rPr>
          <w:spacing w:val="1"/>
          <w:sz w:val="28"/>
          <w:szCs w:val="28"/>
        </w:rPr>
        <w:t xml:space="preserve"> </w:t>
      </w:r>
      <w:r w:rsidRPr="00C65F95">
        <w:rPr>
          <w:sz w:val="28"/>
          <w:szCs w:val="28"/>
        </w:rPr>
        <w:t>народов</w:t>
      </w:r>
      <w:r w:rsidRPr="00C65F95">
        <w:rPr>
          <w:spacing w:val="1"/>
          <w:sz w:val="28"/>
          <w:szCs w:val="28"/>
        </w:rPr>
        <w:t xml:space="preserve"> </w:t>
      </w:r>
      <w:r w:rsidRPr="00C65F95">
        <w:rPr>
          <w:sz w:val="28"/>
          <w:szCs w:val="28"/>
        </w:rPr>
        <w:t>мира.</w:t>
      </w:r>
      <w:r w:rsidRPr="00C65F95">
        <w:rPr>
          <w:spacing w:val="1"/>
          <w:sz w:val="28"/>
          <w:szCs w:val="28"/>
        </w:rPr>
        <w:t xml:space="preserve"> </w:t>
      </w:r>
      <w:r w:rsidRPr="00C65F95">
        <w:rPr>
          <w:sz w:val="28"/>
          <w:szCs w:val="28"/>
        </w:rPr>
        <w:t>Авторские</w:t>
      </w:r>
      <w:r w:rsidRPr="00C65F95">
        <w:rPr>
          <w:spacing w:val="1"/>
          <w:sz w:val="28"/>
          <w:szCs w:val="28"/>
        </w:rPr>
        <w:t xml:space="preserve"> </w:t>
      </w:r>
      <w:r w:rsidRPr="00C65F95">
        <w:rPr>
          <w:sz w:val="28"/>
          <w:szCs w:val="28"/>
        </w:rPr>
        <w:t>сказки.</w:t>
      </w:r>
      <w:r w:rsidRPr="00C65F95">
        <w:rPr>
          <w:spacing w:val="1"/>
          <w:sz w:val="28"/>
          <w:szCs w:val="28"/>
        </w:rPr>
        <w:t xml:space="preserve"> </w:t>
      </w:r>
      <w:r w:rsidRPr="00C65F95">
        <w:rPr>
          <w:sz w:val="28"/>
          <w:szCs w:val="28"/>
        </w:rPr>
        <w:t>Театр.</w:t>
      </w:r>
      <w:r w:rsidRPr="00C65F95">
        <w:rPr>
          <w:spacing w:val="1"/>
          <w:sz w:val="28"/>
          <w:szCs w:val="28"/>
        </w:rPr>
        <w:t xml:space="preserve"> </w:t>
      </w:r>
      <w:r w:rsidRPr="00C65F95">
        <w:rPr>
          <w:sz w:val="28"/>
          <w:szCs w:val="28"/>
        </w:rPr>
        <w:t>Спектакль.</w:t>
      </w:r>
      <w:r w:rsidRPr="00C65F95">
        <w:rPr>
          <w:spacing w:val="71"/>
          <w:sz w:val="28"/>
          <w:szCs w:val="28"/>
        </w:rPr>
        <w:t xml:space="preserve"> </w:t>
      </w:r>
      <w:r w:rsidRPr="00C65F95">
        <w:rPr>
          <w:sz w:val="28"/>
          <w:szCs w:val="28"/>
        </w:rPr>
        <w:t>Инсценировка.</w:t>
      </w:r>
      <w:r w:rsidRPr="00C65F95">
        <w:rPr>
          <w:spacing w:val="1"/>
          <w:sz w:val="28"/>
          <w:szCs w:val="28"/>
        </w:rPr>
        <w:t xml:space="preserve"> </w:t>
      </w:r>
      <w:r w:rsidRPr="00C65F95">
        <w:rPr>
          <w:sz w:val="28"/>
          <w:szCs w:val="28"/>
        </w:rPr>
        <w:t>Понятия: добро,</w:t>
      </w:r>
      <w:r w:rsidRPr="00C65F95">
        <w:rPr>
          <w:spacing w:val="-1"/>
          <w:sz w:val="28"/>
          <w:szCs w:val="28"/>
        </w:rPr>
        <w:t xml:space="preserve"> </w:t>
      </w:r>
      <w:r w:rsidRPr="00C65F95">
        <w:rPr>
          <w:sz w:val="28"/>
          <w:szCs w:val="28"/>
        </w:rPr>
        <w:t>зло,</w:t>
      </w:r>
      <w:r w:rsidRPr="00C65F95">
        <w:rPr>
          <w:spacing w:val="-1"/>
          <w:sz w:val="28"/>
          <w:szCs w:val="28"/>
        </w:rPr>
        <w:t xml:space="preserve"> </w:t>
      </w:r>
      <w:r w:rsidRPr="00C65F95">
        <w:rPr>
          <w:sz w:val="28"/>
          <w:szCs w:val="28"/>
        </w:rPr>
        <w:t>театр, спектакль,</w:t>
      </w:r>
      <w:r w:rsidRPr="00C65F95">
        <w:rPr>
          <w:spacing w:val="-1"/>
          <w:sz w:val="28"/>
          <w:szCs w:val="28"/>
        </w:rPr>
        <w:t xml:space="preserve"> </w:t>
      </w:r>
      <w:r w:rsidRPr="00C65F95">
        <w:rPr>
          <w:sz w:val="28"/>
          <w:szCs w:val="28"/>
        </w:rPr>
        <w:t>герой.</w:t>
      </w:r>
    </w:p>
    <w:p w14:paraId="34D1D8E5" w14:textId="77777777" w:rsidR="00C65F95" w:rsidRPr="00C65F95" w:rsidRDefault="00C65F95" w:rsidP="00C65F95">
      <w:pPr>
        <w:spacing w:before="6"/>
        <w:ind w:left="1615"/>
        <w:jc w:val="both"/>
        <w:outlineLvl w:val="1"/>
        <w:rPr>
          <w:b/>
          <w:bCs/>
          <w:sz w:val="28"/>
          <w:szCs w:val="28"/>
        </w:rPr>
      </w:pPr>
      <w:r w:rsidRPr="00C65F95">
        <w:rPr>
          <w:b/>
          <w:bCs/>
          <w:sz w:val="28"/>
          <w:szCs w:val="28"/>
        </w:rPr>
        <w:t>Занятие</w:t>
      </w:r>
      <w:r w:rsidRPr="00C65F95">
        <w:rPr>
          <w:b/>
          <w:bCs/>
          <w:spacing w:val="-3"/>
          <w:sz w:val="28"/>
          <w:szCs w:val="28"/>
        </w:rPr>
        <w:t xml:space="preserve"> </w:t>
      </w:r>
      <w:r w:rsidRPr="00C65F95">
        <w:rPr>
          <w:b/>
          <w:bCs/>
          <w:sz w:val="28"/>
          <w:szCs w:val="28"/>
        </w:rPr>
        <w:t>32-33.</w:t>
      </w:r>
    </w:p>
    <w:p w14:paraId="717A8761" w14:textId="77777777" w:rsidR="00C65F95" w:rsidRPr="00C65F95" w:rsidRDefault="00C65F95" w:rsidP="00C65F95">
      <w:pPr>
        <w:spacing w:before="48"/>
        <w:ind w:left="1555"/>
        <w:jc w:val="both"/>
        <w:rPr>
          <w:b/>
          <w:sz w:val="28"/>
        </w:rPr>
      </w:pPr>
      <w:r w:rsidRPr="00C65F95">
        <w:rPr>
          <w:b/>
          <w:sz w:val="28"/>
        </w:rPr>
        <w:t>Тема:</w:t>
      </w:r>
      <w:r w:rsidRPr="00C65F95">
        <w:rPr>
          <w:b/>
          <w:spacing w:val="-2"/>
          <w:sz w:val="28"/>
        </w:rPr>
        <w:t xml:space="preserve"> </w:t>
      </w:r>
      <w:r w:rsidRPr="00C65F95">
        <w:rPr>
          <w:b/>
          <w:sz w:val="28"/>
        </w:rPr>
        <w:t>Что</w:t>
      </w:r>
      <w:r w:rsidRPr="00C65F95">
        <w:rPr>
          <w:b/>
          <w:spacing w:val="-4"/>
          <w:sz w:val="28"/>
        </w:rPr>
        <w:t xml:space="preserve"> </w:t>
      </w:r>
      <w:r w:rsidRPr="00C65F95">
        <w:rPr>
          <w:b/>
          <w:sz w:val="28"/>
        </w:rPr>
        <w:t>мы</w:t>
      </w:r>
      <w:r w:rsidRPr="00C65F95">
        <w:rPr>
          <w:b/>
          <w:spacing w:val="-2"/>
          <w:sz w:val="28"/>
        </w:rPr>
        <w:t xml:space="preserve"> </w:t>
      </w:r>
      <w:r w:rsidRPr="00C65F95">
        <w:rPr>
          <w:b/>
          <w:sz w:val="28"/>
        </w:rPr>
        <w:t>узнали</w:t>
      </w:r>
      <w:r w:rsidRPr="00C65F95">
        <w:rPr>
          <w:b/>
          <w:spacing w:val="-2"/>
          <w:sz w:val="28"/>
        </w:rPr>
        <w:t xml:space="preserve"> </w:t>
      </w:r>
      <w:r w:rsidRPr="00C65F95">
        <w:rPr>
          <w:b/>
          <w:sz w:val="28"/>
        </w:rPr>
        <w:t>и</w:t>
      </w:r>
      <w:r w:rsidRPr="00C65F95">
        <w:rPr>
          <w:b/>
          <w:spacing w:val="-4"/>
          <w:sz w:val="28"/>
        </w:rPr>
        <w:t xml:space="preserve"> </w:t>
      </w:r>
      <w:r w:rsidRPr="00C65F95">
        <w:rPr>
          <w:b/>
          <w:sz w:val="28"/>
        </w:rPr>
        <w:t>чему научились</w:t>
      </w:r>
      <w:r w:rsidRPr="00C65F95">
        <w:rPr>
          <w:b/>
          <w:spacing w:val="-2"/>
          <w:sz w:val="28"/>
        </w:rPr>
        <w:t xml:space="preserve"> </w:t>
      </w:r>
      <w:r w:rsidRPr="00C65F95">
        <w:rPr>
          <w:b/>
          <w:sz w:val="28"/>
        </w:rPr>
        <w:t>за</w:t>
      </w:r>
      <w:r w:rsidRPr="00C65F95">
        <w:rPr>
          <w:b/>
          <w:spacing w:val="-1"/>
          <w:sz w:val="28"/>
        </w:rPr>
        <w:t xml:space="preserve"> </w:t>
      </w:r>
      <w:r w:rsidRPr="00C65F95">
        <w:rPr>
          <w:b/>
          <w:sz w:val="28"/>
        </w:rPr>
        <w:t>год.</w:t>
      </w:r>
      <w:r w:rsidRPr="00C65F95">
        <w:rPr>
          <w:b/>
          <w:spacing w:val="-2"/>
          <w:sz w:val="28"/>
        </w:rPr>
        <w:t xml:space="preserve"> </w:t>
      </w:r>
      <w:r w:rsidRPr="00C65F95">
        <w:rPr>
          <w:b/>
          <w:sz w:val="28"/>
        </w:rPr>
        <w:t>Моя</w:t>
      </w:r>
      <w:r w:rsidRPr="00C65F95">
        <w:rPr>
          <w:b/>
          <w:spacing w:val="-4"/>
          <w:sz w:val="28"/>
        </w:rPr>
        <w:t xml:space="preserve"> </w:t>
      </w:r>
      <w:r w:rsidRPr="00C65F95">
        <w:rPr>
          <w:b/>
          <w:sz w:val="28"/>
        </w:rPr>
        <w:t>лучшая</w:t>
      </w:r>
      <w:r w:rsidRPr="00C65F95">
        <w:rPr>
          <w:b/>
          <w:spacing w:val="-3"/>
          <w:sz w:val="28"/>
        </w:rPr>
        <w:t xml:space="preserve"> </w:t>
      </w:r>
      <w:r w:rsidRPr="00C65F95">
        <w:rPr>
          <w:b/>
          <w:sz w:val="28"/>
        </w:rPr>
        <w:t>работа.</w:t>
      </w:r>
    </w:p>
    <w:p w14:paraId="04A88B4E" w14:textId="77777777" w:rsidR="00C65F95" w:rsidRPr="00C65F95" w:rsidRDefault="00C65F95" w:rsidP="00C65F95">
      <w:pPr>
        <w:jc w:val="both"/>
        <w:rPr>
          <w:sz w:val="28"/>
        </w:rPr>
        <w:sectPr w:rsidR="00C65F95" w:rsidRPr="00C65F95" w:rsidSect="00232226">
          <w:headerReference w:type="default" r:id="rId621"/>
          <w:footerReference w:type="default" r:id="rId622"/>
          <w:pgSz w:w="16840" w:h="11900" w:orient="landscape"/>
          <w:pgMar w:top="300" w:right="260" w:bottom="20" w:left="480" w:header="41" w:footer="294" w:gutter="0"/>
          <w:cols w:space="720"/>
          <w:docGrid w:linePitch="299"/>
        </w:sectPr>
      </w:pPr>
    </w:p>
    <w:p w14:paraId="50F4D493" w14:textId="77777777" w:rsidR="00C65F95" w:rsidRPr="00C65F95" w:rsidRDefault="00C65F95" w:rsidP="00C65F95">
      <w:pPr>
        <w:rPr>
          <w:b/>
          <w:sz w:val="20"/>
          <w:szCs w:val="28"/>
        </w:rPr>
      </w:pPr>
    </w:p>
    <w:p w14:paraId="5B8BEFCE" w14:textId="77777777" w:rsidR="00C65F95" w:rsidRPr="00C65F95" w:rsidRDefault="00C65F95" w:rsidP="00C65F95">
      <w:pPr>
        <w:rPr>
          <w:b/>
          <w:sz w:val="20"/>
          <w:szCs w:val="28"/>
        </w:rPr>
      </w:pPr>
    </w:p>
    <w:p w14:paraId="227B9AF6" w14:textId="77777777" w:rsidR="00C65F95" w:rsidRPr="00C65F95" w:rsidRDefault="00C65F95" w:rsidP="00C65F95">
      <w:pPr>
        <w:spacing w:before="9"/>
        <w:rPr>
          <w:b/>
          <w:sz w:val="27"/>
          <w:szCs w:val="28"/>
        </w:rPr>
      </w:pPr>
    </w:p>
    <w:p w14:paraId="7AF4A322" w14:textId="77777777" w:rsidR="00C65F95" w:rsidRPr="00C65F95" w:rsidRDefault="00C65F95" w:rsidP="00C65F95">
      <w:pPr>
        <w:tabs>
          <w:tab w:val="left" w:pos="7052"/>
          <w:tab w:val="left" w:pos="9724"/>
        </w:tabs>
        <w:spacing w:before="89" w:line="276" w:lineRule="auto"/>
        <w:ind w:left="847" w:right="672"/>
        <w:rPr>
          <w:sz w:val="28"/>
          <w:szCs w:val="28"/>
        </w:rPr>
      </w:pPr>
      <w:r w:rsidRPr="00C65F95">
        <w:rPr>
          <w:sz w:val="28"/>
          <w:szCs w:val="28"/>
        </w:rPr>
        <w:t>Рефлексия</w:t>
      </w:r>
      <w:r w:rsidRPr="00C65F95">
        <w:rPr>
          <w:spacing w:val="127"/>
          <w:sz w:val="28"/>
          <w:szCs w:val="28"/>
        </w:rPr>
        <w:t xml:space="preserve"> </w:t>
      </w:r>
      <w:r w:rsidRPr="00C65F95">
        <w:rPr>
          <w:sz w:val="28"/>
          <w:szCs w:val="28"/>
        </w:rPr>
        <w:t>изученного</w:t>
      </w:r>
      <w:r w:rsidRPr="00C65F95">
        <w:rPr>
          <w:spacing w:val="127"/>
          <w:sz w:val="28"/>
          <w:szCs w:val="28"/>
        </w:rPr>
        <w:t xml:space="preserve"> </w:t>
      </w:r>
      <w:r w:rsidRPr="00C65F95">
        <w:rPr>
          <w:sz w:val="28"/>
          <w:szCs w:val="28"/>
        </w:rPr>
        <w:t>за</w:t>
      </w:r>
      <w:r w:rsidRPr="00C65F95">
        <w:rPr>
          <w:spacing w:val="126"/>
          <w:sz w:val="28"/>
          <w:szCs w:val="28"/>
        </w:rPr>
        <w:t xml:space="preserve"> </w:t>
      </w:r>
      <w:r w:rsidRPr="00C65F95">
        <w:rPr>
          <w:sz w:val="28"/>
          <w:szCs w:val="28"/>
        </w:rPr>
        <w:t>год.</w:t>
      </w:r>
      <w:r w:rsidRPr="00C65F95">
        <w:rPr>
          <w:spacing w:val="126"/>
          <w:sz w:val="28"/>
          <w:szCs w:val="28"/>
        </w:rPr>
        <w:t xml:space="preserve"> </w:t>
      </w:r>
      <w:r w:rsidRPr="00C65F95">
        <w:rPr>
          <w:sz w:val="28"/>
          <w:szCs w:val="28"/>
        </w:rPr>
        <w:t>Отбор</w:t>
      </w:r>
      <w:r w:rsidRPr="00C65F95">
        <w:rPr>
          <w:spacing w:val="125"/>
          <w:sz w:val="28"/>
          <w:szCs w:val="28"/>
        </w:rPr>
        <w:t xml:space="preserve"> </w:t>
      </w:r>
      <w:r w:rsidRPr="00C65F95">
        <w:rPr>
          <w:sz w:val="28"/>
          <w:szCs w:val="28"/>
        </w:rPr>
        <w:t>лучших</w:t>
      </w:r>
      <w:r w:rsidRPr="00C65F95">
        <w:rPr>
          <w:sz w:val="28"/>
          <w:szCs w:val="28"/>
        </w:rPr>
        <w:tab/>
        <w:t>работ.</w:t>
      </w:r>
      <w:r w:rsidRPr="00C65F95">
        <w:rPr>
          <w:spacing w:val="128"/>
          <w:sz w:val="28"/>
          <w:szCs w:val="28"/>
        </w:rPr>
        <w:t xml:space="preserve"> </w:t>
      </w:r>
      <w:r w:rsidRPr="00C65F95">
        <w:rPr>
          <w:sz w:val="28"/>
          <w:szCs w:val="28"/>
        </w:rPr>
        <w:t>Оформление</w:t>
      </w:r>
      <w:r w:rsidRPr="00C65F95">
        <w:rPr>
          <w:sz w:val="28"/>
          <w:szCs w:val="28"/>
        </w:rPr>
        <w:tab/>
        <w:t>выставки.</w:t>
      </w:r>
      <w:r w:rsidRPr="00C65F95">
        <w:rPr>
          <w:spacing w:val="-67"/>
          <w:sz w:val="28"/>
          <w:szCs w:val="28"/>
        </w:rPr>
        <w:t xml:space="preserve"> </w:t>
      </w:r>
      <w:r w:rsidRPr="00C65F95">
        <w:rPr>
          <w:sz w:val="28"/>
          <w:szCs w:val="28"/>
        </w:rPr>
        <w:t>Презентация</w:t>
      </w:r>
      <w:r w:rsidRPr="00C65F95">
        <w:rPr>
          <w:spacing w:val="-1"/>
          <w:sz w:val="28"/>
          <w:szCs w:val="28"/>
        </w:rPr>
        <w:t xml:space="preserve"> </w:t>
      </w:r>
      <w:r w:rsidRPr="00C65F95">
        <w:rPr>
          <w:sz w:val="28"/>
          <w:szCs w:val="28"/>
        </w:rPr>
        <w:t>работ</w:t>
      </w:r>
      <w:r w:rsidRPr="00C65F95">
        <w:rPr>
          <w:spacing w:val="-4"/>
          <w:sz w:val="28"/>
          <w:szCs w:val="28"/>
        </w:rPr>
        <w:t xml:space="preserve"> </w:t>
      </w:r>
      <w:r w:rsidRPr="00C65F95">
        <w:rPr>
          <w:sz w:val="28"/>
          <w:szCs w:val="28"/>
        </w:rPr>
        <w:t>учащихся.</w:t>
      </w:r>
    </w:p>
    <w:p w14:paraId="16235267" w14:textId="77777777" w:rsidR="00C65F95" w:rsidRPr="00C65F95" w:rsidRDefault="00C65F95" w:rsidP="00C65F95">
      <w:pPr>
        <w:numPr>
          <w:ilvl w:val="3"/>
          <w:numId w:val="181"/>
        </w:numPr>
        <w:tabs>
          <w:tab w:val="left" w:pos="1760"/>
        </w:tabs>
        <w:spacing w:before="7"/>
        <w:jc w:val="both"/>
        <w:outlineLvl w:val="1"/>
        <w:rPr>
          <w:b/>
          <w:bCs/>
          <w:sz w:val="28"/>
          <w:szCs w:val="28"/>
        </w:rPr>
      </w:pPr>
      <w:r w:rsidRPr="00C65F95">
        <w:rPr>
          <w:b/>
          <w:bCs/>
          <w:sz w:val="28"/>
          <w:szCs w:val="28"/>
        </w:rPr>
        <w:t>класс</w:t>
      </w:r>
    </w:p>
    <w:p w14:paraId="641D076B" w14:textId="77777777" w:rsidR="00C65F95" w:rsidRPr="00C65F95" w:rsidRDefault="00C65F95" w:rsidP="00C65F95">
      <w:pPr>
        <w:spacing w:before="42" w:line="276" w:lineRule="auto"/>
        <w:ind w:left="1548" w:right="1979"/>
        <w:rPr>
          <w:sz w:val="28"/>
          <w:szCs w:val="28"/>
        </w:rPr>
      </w:pPr>
      <w:r w:rsidRPr="00C65F95">
        <w:rPr>
          <w:sz w:val="28"/>
          <w:szCs w:val="28"/>
        </w:rPr>
        <w:t>Занятие 1. Что такое исследование? Кто такие исследователи?</w:t>
      </w:r>
      <w:r w:rsidRPr="00C65F95">
        <w:rPr>
          <w:spacing w:val="1"/>
          <w:sz w:val="28"/>
          <w:szCs w:val="28"/>
        </w:rPr>
        <w:t xml:space="preserve"> </w:t>
      </w:r>
      <w:r w:rsidRPr="00C65F95">
        <w:rPr>
          <w:sz w:val="28"/>
          <w:szCs w:val="28"/>
        </w:rPr>
        <w:t>Занятие</w:t>
      </w:r>
      <w:r w:rsidRPr="00C65F95">
        <w:rPr>
          <w:spacing w:val="-6"/>
          <w:sz w:val="28"/>
          <w:szCs w:val="28"/>
        </w:rPr>
        <w:t xml:space="preserve"> </w:t>
      </w:r>
      <w:r w:rsidRPr="00C65F95">
        <w:rPr>
          <w:sz w:val="28"/>
          <w:szCs w:val="28"/>
        </w:rPr>
        <w:t>2.</w:t>
      </w:r>
      <w:r w:rsidRPr="00C65F95">
        <w:rPr>
          <w:spacing w:val="-3"/>
          <w:sz w:val="28"/>
          <w:szCs w:val="28"/>
        </w:rPr>
        <w:t xml:space="preserve"> </w:t>
      </w:r>
      <w:r w:rsidRPr="00C65F95">
        <w:rPr>
          <w:sz w:val="28"/>
          <w:szCs w:val="28"/>
        </w:rPr>
        <w:t>Основные</w:t>
      </w:r>
      <w:r w:rsidRPr="00C65F95">
        <w:rPr>
          <w:spacing w:val="-3"/>
          <w:sz w:val="28"/>
          <w:szCs w:val="28"/>
        </w:rPr>
        <w:t xml:space="preserve"> </w:t>
      </w:r>
      <w:r w:rsidRPr="00C65F95">
        <w:rPr>
          <w:sz w:val="28"/>
          <w:szCs w:val="28"/>
        </w:rPr>
        <w:t>методы</w:t>
      </w:r>
      <w:r w:rsidRPr="00C65F95">
        <w:rPr>
          <w:spacing w:val="-5"/>
          <w:sz w:val="28"/>
          <w:szCs w:val="28"/>
        </w:rPr>
        <w:t xml:space="preserve"> </w:t>
      </w:r>
      <w:r w:rsidRPr="00C65F95">
        <w:rPr>
          <w:sz w:val="28"/>
          <w:szCs w:val="28"/>
        </w:rPr>
        <w:t>исследования.</w:t>
      </w:r>
      <w:r w:rsidRPr="00C65F95">
        <w:rPr>
          <w:spacing w:val="-3"/>
          <w:sz w:val="28"/>
          <w:szCs w:val="28"/>
        </w:rPr>
        <w:t xml:space="preserve"> </w:t>
      </w:r>
      <w:r w:rsidRPr="00C65F95">
        <w:rPr>
          <w:sz w:val="28"/>
          <w:szCs w:val="28"/>
        </w:rPr>
        <w:t>Как</w:t>
      </w:r>
      <w:r w:rsidRPr="00C65F95">
        <w:rPr>
          <w:spacing w:val="-2"/>
          <w:sz w:val="28"/>
          <w:szCs w:val="28"/>
        </w:rPr>
        <w:t xml:space="preserve"> </w:t>
      </w:r>
      <w:r w:rsidRPr="00C65F95">
        <w:rPr>
          <w:sz w:val="28"/>
          <w:szCs w:val="28"/>
        </w:rPr>
        <w:t>задавать</w:t>
      </w:r>
      <w:r w:rsidRPr="00C65F95">
        <w:rPr>
          <w:spacing w:val="-5"/>
          <w:sz w:val="28"/>
          <w:szCs w:val="28"/>
        </w:rPr>
        <w:t xml:space="preserve"> </w:t>
      </w:r>
      <w:r w:rsidRPr="00C65F95">
        <w:rPr>
          <w:sz w:val="28"/>
          <w:szCs w:val="28"/>
        </w:rPr>
        <w:t>вопросы?</w:t>
      </w:r>
      <w:r w:rsidRPr="00C65F95">
        <w:rPr>
          <w:spacing w:val="-67"/>
          <w:sz w:val="28"/>
          <w:szCs w:val="28"/>
        </w:rPr>
        <w:t xml:space="preserve"> </w:t>
      </w:r>
      <w:r w:rsidRPr="00C65F95">
        <w:rPr>
          <w:sz w:val="28"/>
          <w:szCs w:val="28"/>
        </w:rPr>
        <w:t>Занятие</w:t>
      </w:r>
      <w:r w:rsidRPr="00C65F95">
        <w:rPr>
          <w:spacing w:val="-4"/>
          <w:sz w:val="28"/>
          <w:szCs w:val="28"/>
        </w:rPr>
        <w:t xml:space="preserve"> </w:t>
      </w:r>
      <w:r w:rsidRPr="00C65F95">
        <w:rPr>
          <w:sz w:val="28"/>
          <w:szCs w:val="28"/>
        </w:rPr>
        <w:t>3.</w:t>
      </w:r>
      <w:r w:rsidRPr="00C65F95">
        <w:rPr>
          <w:spacing w:val="-1"/>
          <w:sz w:val="28"/>
          <w:szCs w:val="28"/>
        </w:rPr>
        <w:t xml:space="preserve"> </w:t>
      </w:r>
      <w:r w:rsidRPr="00C65F95">
        <w:rPr>
          <w:sz w:val="28"/>
          <w:szCs w:val="28"/>
        </w:rPr>
        <w:t>Коллективная</w:t>
      </w:r>
      <w:r w:rsidRPr="00C65F95">
        <w:rPr>
          <w:spacing w:val="1"/>
          <w:sz w:val="28"/>
          <w:szCs w:val="28"/>
        </w:rPr>
        <w:t xml:space="preserve"> </w:t>
      </w:r>
      <w:r w:rsidRPr="00C65F95">
        <w:rPr>
          <w:sz w:val="28"/>
          <w:szCs w:val="28"/>
        </w:rPr>
        <w:t>игра-исследование</w:t>
      </w:r>
    </w:p>
    <w:p w14:paraId="48B27115" w14:textId="77777777" w:rsidR="00C65F95" w:rsidRPr="00C65F95" w:rsidRDefault="00C65F95" w:rsidP="00C65F95">
      <w:pPr>
        <w:spacing w:before="1" w:line="276" w:lineRule="auto"/>
        <w:ind w:left="1548" w:right="679"/>
        <w:jc w:val="both"/>
        <w:rPr>
          <w:sz w:val="28"/>
          <w:szCs w:val="28"/>
        </w:rPr>
      </w:pPr>
      <w:r w:rsidRPr="00C65F95">
        <w:rPr>
          <w:sz w:val="28"/>
          <w:szCs w:val="28"/>
        </w:rPr>
        <w:t>Занятие 4. Учимся выделять главное и второстепенное. Схема исследования</w:t>
      </w:r>
      <w:r w:rsidRPr="00C65F95">
        <w:rPr>
          <w:spacing w:val="1"/>
          <w:sz w:val="28"/>
          <w:szCs w:val="28"/>
        </w:rPr>
        <w:t xml:space="preserve"> </w:t>
      </w:r>
      <w:r w:rsidRPr="00C65F95">
        <w:rPr>
          <w:sz w:val="28"/>
          <w:szCs w:val="28"/>
        </w:rPr>
        <w:t>Занятие</w:t>
      </w:r>
      <w:r w:rsidRPr="00C65F95">
        <w:rPr>
          <w:spacing w:val="1"/>
          <w:sz w:val="28"/>
          <w:szCs w:val="28"/>
        </w:rPr>
        <w:t xml:space="preserve"> </w:t>
      </w:r>
      <w:r w:rsidRPr="00C65F95">
        <w:rPr>
          <w:sz w:val="28"/>
          <w:szCs w:val="28"/>
        </w:rPr>
        <w:t>5.</w:t>
      </w:r>
      <w:r w:rsidRPr="00C65F95">
        <w:rPr>
          <w:spacing w:val="1"/>
          <w:sz w:val="28"/>
          <w:szCs w:val="28"/>
        </w:rPr>
        <w:t xml:space="preserve"> </w:t>
      </w:r>
      <w:r w:rsidRPr="00C65F95">
        <w:rPr>
          <w:sz w:val="28"/>
          <w:szCs w:val="28"/>
        </w:rPr>
        <w:t>Защита</w:t>
      </w:r>
      <w:r w:rsidRPr="00C65F95">
        <w:rPr>
          <w:spacing w:val="1"/>
          <w:sz w:val="28"/>
          <w:szCs w:val="28"/>
        </w:rPr>
        <w:t xml:space="preserve"> </w:t>
      </w:r>
      <w:r w:rsidRPr="00C65F95">
        <w:rPr>
          <w:sz w:val="28"/>
          <w:szCs w:val="28"/>
        </w:rPr>
        <w:t>исследовательской</w:t>
      </w:r>
      <w:r w:rsidRPr="00C65F95">
        <w:rPr>
          <w:spacing w:val="1"/>
          <w:sz w:val="28"/>
          <w:szCs w:val="28"/>
        </w:rPr>
        <w:t xml:space="preserve"> </w:t>
      </w:r>
      <w:r w:rsidRPr="00C65F95">
        <w:rPr>
          <w:sz w:val="28"/>
          <w:szCs w:val="28"/>
        </w:rPr>
        <w:t>работы.</w:t>
      </w:r>
      <w:r w:rsidRPr="00C65F95">
        <w:rPr>
          <w:spacing w:val="1"/>
          <w:sz w:val="28"/>
          <w:szCs w:val="28"/>
        </w:rPr>
        <w:t xml:space="preserve"> </w:t>
      </w:r>
      <w:r w:rsidRPr="00C65F95">
        <w:rPr>
          <w:sz w:val="28"/>
          <w:szCs w:val="28"/>
        </w:rPr>
        <w:t>Секреты</w:t>
      </w:r>
      <w:r w:rsidRPr="00C65F95">
        <w:rPr>
          <w:spacing w:val="1"/>
          <w:sz w:val="28"/>
          <w:szCs w:val="28"/>
        </w:rPr>
        <w:t xml:space="preserve"> </w:t>
      </w:r>
      <w:r w:rsidRPr="00C65F95">
        <w:rPr>
          <w:sz w:val="28"/>
          <w:szCs w:val="28"/>
        </w:rPr>
        <w:t>успешного</w:t>
      </w:r>
      <w:r w:rsidRPr="00C65F95">
        <w:rPr>
          <w:spacing w:val="1"/>
          <w:sz w:val="28"/>
          <w:szCs w:val="28"/>
        </w:rPr>
        <w:t xml:space="preserve"> </w:t>
      </w:r>
      <w:r w:rsidRPr="00C65F95">
        <w:rPr>
          <w:sz w:val="28"/>
          <w:szCs w:val="28"/>
        </w:rPr>
        <w:t>выступления</w:t>
      </w:r>
    </w:p>
    <w:p w14:paraId="00A90AF9" w14:textId="77777777" w:rsidR="00C65F95" w:rsidRPr="00C65F95" w:rsidRDefault="00C65F95" w:rsidP="00C65F95">
      <w:pPr>
        <w:spacing w:line="276" w:lineRule="auto"/>
        <w:ind w:left="1548" w:right="5203"/>
        <w:rPr>
          <w:sz w:val="28"/>
          <w:szCs w:val="28"/>
        </w:rPr>
      </w:pPr>
      <w:r w:rsidRPr="00C65F95">
        <w:rPr>
          <w:sz w:val="28"/>
          <w:szCs w:val="28"/>
        </w:rPr>
        <w:t>Занятие 6-10. Путешествие в Загадкино.</w:t>
      </w:r>
      <w:r w:rsidRPr="00C65F95">
        <w:rPr>
          <w:spacing w:val="-67"/>
          <w:sz w:val="28"/>
          <w:szCs w:val="28"/>
        </w:rPr>
        <w:t xml:space="preserve"> </w:t>
      </w:r>
      <w:r w:rsidRPr="00C65F95">
        <w:rPr>
          <w:sz w:val="28"/>
          <w:szCs w:val="28"/>
        </w:rPr>
        <w:t>Занятие</w:t>
      </w:r>
      <w:r w:rsidRPr="00C65F95">
        <w:rPr>
          <w:spacing w:val="-4"/>
          <w:sz w:val="28"/>
          <w:szCs w:val="28"/>
        </w:rPr>
        <w:t xml:space="preserve"> </w:t>
      </w:r>
      <w:r w:rsidRPr="00C65F95">
        <w:rPr>
          <w:sz w:val="28"/>
          <w:szCs w:val="28"/>
        </w:rPr>
        <w:t>11-15.</w:t>
      </w:r>
      <w:r w:rsidRPr="00C65F95">
        <w:rPr>
          <w:spacing w:val="-2"/>
          <w:sz w:val="28"/>
          <w:szCs w:val="28"/>
        </w:rPr>
        <w:t xml:space="preserve"> </w:t>
      </w:r>
      <w:r w:rsidRPr="00C65F95">
        <w:rPr>
          <w:sz w:val="28"/>
          <w:szCs w:val="28"/>
        </w:rPr>
        <w:t>Что такое</w:t>
      </w:r>
      <w:r w:rsidRPr="00C65F95">
        <w:rPr>
          <w:spacing w:val="-1"/>
          <w:sz w:val="28"/>
          <w:szCs w:val="28"/>
        </w:rPr>
        <w:t xml:space="preserve"> </w:t>
      </w:r>
      <w:r w:rsidRPr="00C65F95">
        <w:rPr>
          <w:sz w:val="28"/>
          <w:szCs w:val="28"/>
        </w:rPr>
        <w:t>Новый</w:t>
      </w:r>
      <w:r w:rsidRPr="00C65F95">
        <w:rPr>
          <w:spacing w:val="-1"/>
          <w:sz w:val="28"/>
          <w:szCs w:val="28"/>
        </w:rPr>
        <w:t xml:space="preserve"> </w:t>
      </w:r>
      <w:r w:rsidRPr="00C65F95">
        <w:rPr>
          <w:sz w:val="28"/>
          <w:szCs w:val="28"/>
        </w:rPr>
        <w:t>год?</w:t>
      </w:r>
    </w:p>
    <w:p w14:paraId="7016ABD9" w14:textId="77777777" w:rsidR="00C65F95" w:rsidRPr="00C65F95" w:rsidRDefault="00C65F95" w:rsidP="00C65F95">
      <w:pPr>
        <w:spacing w:line="278" w:lineRule="auto"/>
        <w:ind w:left="1548" w:right="5645"/>
        <w:rPr>
          <w:sz w:val="28"/>
          <w:szCs w:val="28"/>
        </w:rPr>
      </w:pPr>
      <w:r w:rsidRPr="00C65F95">
        <w:rPr>
          <w:sz w:val="28"/>
          <w:szCs w:val="28"/>
        </w:rPr>
        <w:t>Занятие 16-20. У меня растут года…</w:t>
      </w:r>
      <w:r w:rsidRPr="00C65F95">
        <w:rPr>
          <w:spacing w:val="-67"/>
          <w:sz w:val="28"/>
          <w:szCs w:val="28"/>
        </w:rPr>
        <w:t xml:space="preserve"> </w:t>
      </w:r>
      <w:r w:rsidRPr="00C65F95">
        <w:rPr>
          <w:sz w:val="28"/>
          <w:szCs w:val="28"/>
        </w:rPr>
        <w:t>Занятие</w:t>
      </w:r>
      <w:r w:rsidRPr="00C65F95">
        <w:rPr>
          <w:spacing w:val="-4"/>
          <w:sz w:val="28"/>
          <w:szCs w:val="28"/>
        </w:rPr>
        <w:t xml:space="preserve"> </w:t>
      </w:r>
      <w:r w:rsidRPr="00C65F95">
        <w:rPr>
          <w:sz w:val="28"/>
          <w:szCs w:val="28"/>
        </w:rPr>
        <w:t>21-25.</w:t>
      </w:r>
      <w:r w:rsidRPr="00C65F95">
        <w:rPr>
          <w:spacing w:val="-1"/>
          <w:sz w:val="28"/>
          <w:szCs w:val="28"/>
        </w:rPr>
        <w:t xml:space="preserve"> </w:t>
      </w:r>
      <w:r w:rsidRPr="00C65F95">
        <w:rPr>
          <w:sz w:val="28"/>
          <w:szCs w:val="28"/>
        </w:rPr>
        <w:t>Меры</w:t>
      </w:r>
      <w:r w:rsidRPr="00C65F95">
        <w:rPr>
          <w:spacing w:val="-1"/>
          <w:sz w:val="28"/>
          <w:szCs w:val="28"/>
        </w:rPr>
        <w:t xml:space="preserve"> </w:t>
      </w:r>
      <w:r w:rsidRPr="00C65F95">
        <w:rPr>
          <w:sz w:val="28"/>
          <w:szCs w:val="28"/>
        </w:rPr>
        <w:t>длины.</w:t>
      </w:r>
    </w:p>
    <w:p w14:paraId="30CBA948" w14:textId="77777777" w:rsidR="00C65F95" w:rsidRPr="00C65F95" w:rsidRDefault="00C65F95" w:rsidP="00C65F95">
      <w:pPr>
        <w:spacing w:line="276" w:lineRule="auto"/>
        <w:ind w:left="1548" w:right="3915"/>
        <w:rPr>
          <w:sz w:val="28"/>
          <w:szCs w:val="28"/>
        </w:rPr>
      </w:pPr>
      <w:r w:rsidRPr="00C65F95">
        <w:rPr>
          <w:sz w:val="28"/>
          <w:szCs w:val="28"/>
        </w:rPr>
        <w:t>Занятие 26-30. Знакомые незнакомцы (озеленение)</w:t>
      </w:r>
      <w:r w:rsidRPr="00C65F95">
        <w:rPr>
          <w:spacing w:val="-67"/>
          <w:sz w:val="28"/>
          <w:szCs w:val="28"/>
        </w:rPr>
        <w:t xml:space="preserve"> </w:t>
      </w:r>
      <w:r w:rsidRPr="00C65F95">
        <w:rPr>
          <w:sz w:val="28"/>
          <w:szCs w:val="28"/>
        </w:rPr>
        <w:t>Занятие</w:t>
      </w:r>
      <w:r w:rsidRPr="00C65F95">
        <w:rPr>
          <w:spacing w:val="-4"/>
          <w:sz w:val="28"/>
          <w:szCs w:val="28"/>
        </w:rPr>
        <w:t xml:space="preserve"> </w:t>
      </w:r>
      <w:r w:rsidRPr="00C65F95">
        <w:rPr>
          <w:sz w:val="28"/>
          <w:szCs w:val="28"/>
        </w:rPr>
        <w:t>31-34.</w:t>
      </w:r>
      <w:r w:rsidRPr="00C65F95">
        <w:rPr>
          <w:spacing w:val="-1"/>
          <w:sz w:val="28"/>
          <w:szCs w:val="28"/>
        </w:rPr>
        <w:t xml:space="preserve"> </w:t>
      </w:r>
      <w:r w:rsidRPr="00C65F95">
        <w:rPr>
          <w:sz w:val="28"/>
          <w:szCs w:val="28"/>
        </w:rPr>
        <w:t>Праздники в</w:t>
      </w:r>
      <w:r w:rsidRPr="00C65F95">
        <w:rPr>
          <w:spacing w:val="-2"/>
          <w:sz w:val="28"/>
          <w:szCs w:val="28"/>
        </w:rPr>
        <w:t xml:space="preserve"> </w:t>
      </w:r>
      <w:r w:rsidRPr="00C65F95">
        <w:rPr>
          <w:sz w:val="28"/>
          <w:szCs w:val="28"/>
        </w:rPr>
        <w:t>России.</w:t>
      </w:r>
    </w:p>
    <w:p w14:paraId="102A0181" w14:textId="77777777" w:rsidR="00C65F95" w:rsidRPr="00C65F95" w:rsidRDefault="00C65F95" w:rsidP="00C65F95">
      <w:pPr>
        <w:numPr>
          <w:ilvl w:val="3"/>
          <w:numId w:val="181"/>
        </w:numPr>
        <w:tabs>
          <w:tab w:val="left" w:pos="1820"/>
        </w:tabs>
        <w:ind w:left="1819"/>
        <w:jc w:val="both"/>
        <w:outlineLvl w:val="1"/>
        <w:rPr>
          <w:b/>
          <w:bCs/>
          <w:sz w:val="28"/>
          <w:szCs w:val="28"/>
        </w:rPr>
      </w:pPr>
      <w:r w:rsidRPr="00C65F95">
        <w:rPr>
          <w:b/>
          <w:bCs/>
          <w:sz w:val="28"/>
          <w:szCs w:val="28"/>
        </w:rPr>
        <w:t>класс</w:t>
      </w:r>
    </w:p>
    <w:p w14:paraId="36887D3E" w14:textId="77777777" w:rsidR="00C65F95" w:rsidRPr="00C65F95" w:rsidRDefault="00C65F95" w:rsidP="00C65F95">
      <w:pPr>
        <w:spacing w:before="43"/>
        <w:ind w:left="1548"/>
        <w:rPr>
          <w:sz w:val="28"/>
          <w:szCs w:val="28"/>
        </w:rPr>
      </w:pPr>
      <w:r w:rsidRPr="00C65F95">
        <w:rPr>
          <w:sz w:val="28"/>
          <w:szCs w:val="28"/>
          <w:u w:val="single"/>
        </w:rPr>
        <w:t>Науки,</w:t>
      </w:r>
      <w:r w:rsidRPr="00C65F95">
        <w:rPr>
          <w:spacing w:val="-2"/>
          <w:sz w:val="28"/>
          <w:szCs w:val="28"/>
          <w:u w:val="single"/>
        </w:rPr>
        <w:t xml:space="preserve"> </w:t>
      </w:r>
      <w:r w:rsidRPr="00C65F95">
        <w:rPr>
          <w:sz w:val="28"/>
          <w:szCs w:val="28"/>
          <w:u w:val="single"/>
        </w:rPr>
        <w:t>которые</w:t>
      </w:r>
      <w:r w:rsidRPr="00C65F95">
        <w:rPr>
          <w:spacing w:val="-4"/>
          <w:sz w:val="28"/>
          <w:szCs w:val="28"/>
          <w:u w:val="single"/>
        </w:rPr>
        <w:t xml:space="preserve"> </w:t>
      </w:r>
      <w:r w:rsidRPr="00C65F95">
        <w:rPr>
          <w:sz w:val="28"/>
          <w:szCs w:val="28"/>
          <w:u w:val="single"/>
        </w:rPr>
        <w:t>нас</w:t>
      </w:r>
      <w:r w:rsidRPr="00C65F95">
        <w:rPr>
          <w:spacing w:val="-4"/>
          <w:sz w:val="28"/>
          <w:szCs w:val="28"/>
          <w:u w:val="single"/>
        </w:rPr>
        <w:t xml:space="preserve"> </w:t>
      </w:r>
      <w:r w:rsidRPr="00C65F95">
        <w:rPr>
          <w:sz w:val="28"/>
          <w:szCs w:val="28"/>
          <w:u w:val="single"/>
        </w:rPr>
        <w:t>окружают.</w:t>
      </w:r>
      <w:r w:rsidRPr="00C65F95">
        <w:rPr>
          <w:spacing w:val="-3"/>
          <w:sz w:val="28"/>
          <w:szCs w:val="28"/>
          <w:u w:val="single"/>
        </w:rPr>
        <w:t xml:space="preserve"> </w:t>
      </w:r>
      <w:r w:rsidRPr="00C65F95">
        <w:rPr>
          <w:sz w:val="28"/>
          <w:szCs w:val="28"/>
          <w:u w:val="single"/>
        </w:rPr>
        <w:t>Что я</w:t>
      </w:r>
      <w:r w:rsidRPr="00C65F95">
        <w:rPr>
          <w:spacing w:val="-1"/>
          <w:sz w:val="28"/>
          <w:szCs w:val="28"/>
          <w:u w:val="single"/>
        </w:rPr>
        <w:t xml:space="preserve"> </w:t>
      </w:r>
      <w:r w:rsidRPr="00C65F95">
        <w:rPr>
          <w:sz w:val="28"/>
          <w:szCs w:val="28"/>
          <w:u w:val="single"/>
        </w:rPr>
        <w:t>думаю</w:t>
      </w:r>
      <w:r w:rsidRPr="00C65F95">
        <w:rPr>
          <w:spacing w:val="-2"/>
          <w:sz w:val="28"/>
          <w:szCs w:val="28"/>
          <w:u w:val="single"/>
        </w:rPr>
        <w:t xml:space="preserve"> </w:t>
      </w:r>
      <w:r w:rsidRPr="00C65F95">
        <w:rPr>
          <w:sz w:val="28"/>
          <w:szCs w:val="28"/>
          <w:u w:val="single"/>
        </w:rPr>
        <w:t>о</w:t>
      </w:r>
      <w:r w:rsidRPr="00C65F95">
        <w:rPr>
          <w:spacing w:val="-1"/>
          <w:sz w:val="28"/>
          <w:szCs w:val="28"/>
          <w:u w:val="single"/>
        </w:rPr>
        <w:t xml:space="preserve"> </w:t>
      </w:r>
      <w:r w:rsidRPr="00C65F95">
        <w:rPr>
          <w:sz w:val="28"/>
          <w:szCs w:val="28"/>
          <w:u w:val="single"/>
        </w:rPr>
        <w:t>своих способностях.</w:t>
      </w:r>
    </w:p>
    <w:p w14:paraId="2D398306" w14:textId="77777777" w:rsidR="00C65F95" w:rsidRPr="00C65F95" w:rsidRDefault="00C65F95" w:rsidP="00C65F95">
      <w:pPr>
        <w:spacing w:before="47" w:line="276" w:lineRule="auto"/>
        <w:ind w:left="840" w:right="682" w:firstLine="708"/>
        <w:jc w:val="both"/>
        <w:rPr>
          <w:sz w:val="28"/>
          <w:szCs w:val="28"/>
        </w:rPr>
      </w:pPr>
      <w:r w:rsidRPr="00C65F95">
        <w:rPr>
          <w:sz w:val="28"/>
          <w:szCs w:val="28"/>
        </w:rPr>
        <w:t>Выявление</w:t>
      </w:r>
      <w:r w:rsidRPr="00C65F95">
        <w:rPr>
          <w:spacing w:val="1"/>
          <w:sz w:val="28"/>
          <w:szCs w:val="28"/>
        </w:rPr>
        <w:t xml:space="preserve"> </w:t>
      </w:r>
      <w:r w:rsidRPr="00C65F95">
        <w:rPr>
          <w:sz w:val="28"/>
          <w:szCs w:val="28"/>
        </w:rPr>
        <w:t>области</w:t>
      </w:r>
      <w:r w:rsidRPr="00C65F95">
        <w:rPr>
          <w:spacing w:val="1"/>
          <w:sz w:val="28"/>
          <w:szCs w:val="28"/>
        </w:rPr>
        <w:t xml:space="preserve"> </w:t>
      </w:r>
      <w:r w:rsidRPr="00C65F95">
        <w:rPr>
          <w:sz w:val="28"/>
          <w:szCs w:val="28"/>
        </w:rPr>
        <w:t>знаний,</w:t>
      </w:r>
      <w:r w:rsidRPr="00C65F95">
        <w:rPr>
          <w:spacing w:val="1"/>
          <w:sz w:val="28"/>
          <w:szCs w:val="28"/>
        </w:rPr>
        <w:t xml:space="preserve"> </w:t>
      </w:r>
      <w:r w:rsidRPr="00C65F95">
        <w:rPr>
          <w:sz w:val="28"/>
          <w:szCs w:val="28"/>
        </w:rPr>
        <w:t>в</w:t>
      </w:r>
      <w:r w:rsidRPr="00C65F95">
        <w:rPr>
          <w:spacing w:val="1"/>
          <w:sz w:val="28"/>
          <w:szCs w:val="28"/>
        </w:rPr>
        <w:t xml:space="preserve"> </w:t>
      </w:r>
      <w:r w:rsidRPr="00C65F95">
        <w:rPr>
          <w:sz w:val="28"/>
          <w:szCs w:val="28"/>
        </w:rPr>
        <w:t>которых</w:t>
      </w:r>
      <w:r w:rsidRPr="00C65F95">
        <w:rPr>
          <w:spacing w:val="1"/>
          <w:sz w:val="28"/>
          <w:szCs w:val="28"/>
        </w:rPr>
        <w:t xml:space="preserve"> </w:t>
      </w:r>
      <w:r w:rsidRPr="00C65F95">
        <w:rPr>
          <w:sz w:val="28"/>
          <w:szCs w:val="28"/>
        </w:rPr>
        <w:t>каждый</w:t>
      </w:r>
      <w:r w:rsidRPr="00C65F95">
        <w:rPr>
          <w:spacing w:val="1"/>
          <w:sz w:val="28"/>
          <w:szCs w:val="28"/>
        </w:rPr>
        <w:t xml:space="preserve"> </w:t>
      </w:r>
      <w:r w:rsidRPr="00C65F95">
        <w:rPr>
          <w:sz w:val="28"/>
          <w:szCs w:val="28"/>
        </w:rPr>
        <w:t>ребѐнок</w:t>
      </w:r>
      <w:r w:rsidRPr="00C65F95">
        <w:rPr>
          <w:spacing w:val="1"/>
          <w:sz w:val="28"/>
          <w:szCs w:val="28"/>
        </w:rPr>
        <w:t xml:space="preserve"> </w:t>
      </w:r>
      <w:r w:rsidRPr="00C65F95">
        <w:rPr>
          <w:sz w:val="28"/>
          <w:szCs w:val="28"/>
        </w:rPr>
        <w:t>хотел</w:t>
      </w:r>
      <w:r w:rsidRPr="00C65F95">
        <w:rPr>
          <w:spacing w:val="1"/>
          <w:sz w:val="28"/>
          <w:szCs w:val="28"/>
        </w:rPr>
        <w:t xml:space="preserve"> </w:t>
      </w:r>
      <w:r w:rsidRPr="00C65F95">
        <w:rPr>
          <w:sz w:val="28"/>
          <w:szCs w:val="28"/>
        </w:rPr>
        <w:t>бы</w:t>
      </w:r>
      <w:r w:rsidRPr="00C65F95">
        <w:rPr>
          <w:spacing w:val="1"/>
          <w:sz w:val="28"/>
          <w:szCs w:val="28"/>
        </w:rPr>
        <w:t xml:space="preserve"> </w:t>
      </w:r>
      <w:r w:rsidRPr="00C65F95">
        <w:rPr>
          <w:sz w:val="28"/>
          <w:szCs w:val="28"/>
        </w:rPr>
        <w:t>себя</w:t>
      </w:r>
      <w:r w:rsidRPr="00C65F95">
        <w:rPr>
          <w:spacing w:val="1"/>
          <w:sz w:val="28"/>
          <w:szCs w:val="28"/>
        </w:rPr>
        <w:t xml:space="preserve"> </w:t>
      </w:r>
      <w:r w:rsidRPr="00C65F95">
        <w:rPr>
          <w:sz w:val="28"/>
          <w:szCs w:val="28"/>
        </w:rPr>
        <w:t>проявить.</w:t>
      </w:r>
    </w:p>
    <w:p w14:paraId="12644C4F" w14:textId="77777777" w:rsidR="00C65F95" w:rsidRPr="00C65F95" w:rsidRDefault="00C65F95" w:rsidP="00C65F95">
      <w:pPr>
        <w:spacing w:line="321" w:lineRule="exact"/>
        <w:ind w:left="1548"/>
        <w:jc w:val="both"/>
        <w:rPr>
          <w:sz w:val="28"/>
          <w:szCs w:val="28"/>
        </w:rPr>
      </w:pPr>
      <w:r w:rsidRPr="00C65F95">
        <w:rPr>
          <w:sz w:val="28"/>
          <w:szCs w:val="28"/>
        </w:rPr>
        <w:t>Определение</w:t>
      </w:r>
      <w:r w:rsidRPr="00C65F95">
        <w:rPr>
          <w:spacing w:val="-5"/>
          <w:sz w:val="28"/>
          <w:szCs w:val="28"/>
        </w:rPr>
        <w:t xml:space="preserve"> </w:t>
      </w:r>
      <w:r w:rsidRPr="00C65F95">
        <w:rPr>
          <w:sz w:val="28"/>
          <w:szCs w:val="28"/>
        </w:rPr>
        <w:t>коммуникативных</w:t>
      </w:r>
      <w:r w:rsidRPr="00C65F95">
        <w:rPr>
          <w:spacing w:val="-3"/>
          <w:sz w:val="28"/>
          <w:szCs w:val="28"/>
        </w:rPr>
        <w:t xml:space="preserve"> </w:t>
      </w:r>
      <w:r w:rsidRPr="00C65F95">
        <w:rPr>
          <w:sz w:val="28"/>
          <w:szCs w:val="28"/>
        </w:rPr>
        <w:t>умений</w:t>
      </w:r>
      <w:r w:rsidRPr="00C65F95">
        <w:rPr>
          <w:spacing w:val="-5"/>
          <w:sz w:val="28"/>
          <w:szCs w:val="28"/>
        </w:rPr>
        <w:t xml:space="preserve"> </w:t>
      </w:r>
      <w:r w:rsidRPr="00C65F95">
        <w:rPr>
          <w:sz w:val="28"/>
          <w:szCs w:val="28"/>
        </w:rPr>
        <w:t>учащихся.</w:t>
      </w:r>
    </w:p>
    <w:p w14:paraId="2CD01EFC" w14:textId="77777777" w:rsidR="00C65F95" w:rsidRPr="00C65F95" w:rsidRDefault="00C65F95" w:rsidP="00C65F95">
      <w:pPr>
        <w:spacing w:before="51"/>
        <w:ind w:left="1548"/>
        <w:jc w:val="both"/>
        <w:rPr>
          <w:sz w:val="28"/>
        </w:rPr>
      </w:pPr>
      <w:r w:rsidRPr="00C65F95">
        <w:rPr>
          <w:i/>
          <w:sz w:val="28"/>
        </w:rPr>
        <w:t>Практика:</w:t>
      </w:r>
      <w:r w:rsidRPr="00C65F95">
        <w:rPr>
          <w:i/>
          <w:spacing w:val="-4"/>
          <w:sz w:val="28"/>
        </w:rPr>
        <w:t xml:space="preserve"> </w:t>
      </w:r>
      <w:r w:rsidRPr="00C65F95">
        <w:rPr>
          <w:sz w:val="28"/>
        </w:rPr>
        <w:t>анкетирование</w:t>
      </w:r>
      <w:r w:rsidRPr="00C65F95">
        <w:rPr>
          <w:spacing w:val="-4"/>
          <w:sz w:val="28"/>
        </w:rPr>
        <w:t xml:space="preserve"> </w:t>
      </w:r>
      <w:r w:rsidRPr="00C65F95">
        <w:rPr>
          <w:sz w:val="28"/>
        </w:rPr>
        <w:t>учащихся,</w:t>
      </w:r>
      <w:r w:rsidRPr="00C65F95">
        <w:rPr>
          <w:spacing w:val="-3"/>
          <w:sz w:val="28"/>
        </w:rPr>
        <w:t xml:space="preserve"> </w:t>
      </w:r>
      <w:r w:rsidRPr="00C65F95">
        <w:rPr>
          <w:sz w:val="28"/>
        </w:rPr>
        <w:t>опрос.</w:t>
      </w:r>
    </w:p>
    <w:p w14:paraId="47416A6F" w14:textId="77777777" w:rsidR="00C65F95" w:rsidRPr="00C65F95" w:rsidRDefault="00C65F95" w:rsidP="00C65F95">
      <w:pPr>
        <w:spacing w:before="47"/>
        <w:ind w:left="1548"/>
        <w:jc w:val="both"/>
        <w:rPr>
          <w:sz w:val="28"/>
          <w:szCs w:val="28"/>
        </w:rPr>
      </w:pPr>
      <w:r w:rsidRPr="00C65F95">
        <w:rPr>
          <w:sz w:val="28"/>
          <w:szCs w:val="28"/>
          <w:u w:val="single"/>
        </w:rPr>
        <w:t>Структура</w:t>
      </w:r>
      <w:r w:rsidRPr="00C65F95">
        <w:rPr>
          <w:spacing w:val="-4"/>
          <w:sz w:val="28"/>
          <w:szCs w:val="28"/>
          <w:u w:val="single"/>
        </w:rPr>
        <w:t xml:space="preserve"> </w:t>
      </w:r>
      <w:r w:rsidRPr="00C65F95">
        <w:rPr>
          <w:sz w:val="28"/>
          <w:szCs w:val="28"/>
          <w:u w:val="single"/>
        </w:rPr>
        <w:t>и</w:t>
      </w:r>
      <w:r w:rsidRPr="00C65F95">
        <w:rPr>
          <w:spacing w:val="-3"/>
          <w:sz w:val="28"/>
          <w:szCs w:val="28"/>
          <w:u w:val="single"/>
        </w:rPr>
        <w:t xml:space="preserve"> </w:t>
      </w:r>
      <w:r w:rsidRPr="00C65F95">
        <w:rPr>
          <w:sz w:val="28"/>
          <w:szCs w:val="28"/>
          <w:u w:val="single"/>
        </w:rPr>
        <w:t>содержание</w:t>
      </w:r>
      <w:r w:rsidRPr="00C65F95">
        <w:rPr>
          <w:spacing w:val="-3"/>
          <w:sz w:val="28"/>
          <w:szCs w:val="28"/>
          <w:u w:val="single"/>
        </w:rPr>
        <w:t xml:space="preserve"> </w:t>
      </w:r>
      <w:r w:rsidRPr="00C65F95">
        <w:rPr>
          <w:sz w:val="28"/>
          <w:szCs w:val="28"/>
          <w:u w:val="single"/>
        </w:rPr>
        <w:t>учебно-исследовательской</w:t>
      </w:r>
      <w:r w:rsidRPr="00C65F95">
        <w:rPr>
          <w:spacing w:val="-6"/>
          <w:sz w:val="28"/>
          <w:szCs w:val="28"/>
          <w:u w:val="single"/>
        </w:rPr>
        <w:t xml:space="preserve"> </w:t>
      </w:r>
      <w:r w:rsidRPr="00C65F95">
        <w:rPr>
          <w:sz w:val="28"/>
          <w:szCs w:val="28"/>
          <w:u w:val="single"/>
        </w:rPr>
        <w:t>деятельности.</w:t>
      </w:r>
    </w:p>
    <w:p w14:paraId="339D09B4" w14:textId="77777777" w:rsidR="00C65F95" w:rsidRPr="00C65F95" w:rsidRDefault="00C65F95" w:rsidP="00C65F95">
      <w:pPr>
        <w:spacing w:before="48" w:line="278" w:lineRule="auto"/>
        <w:ind w:left="840" w:right="685" w:firstLine="708"/>
        <w:jc w:val="both"/>
        <w:rPr>
          <w:sz w:val="28"/>
          <w:szCs w:val="28"/>
        </w:rPr>
      </w:pPr>
      <w:r w:rsidRPr="00C65F95">
        <w:rPr>
          <w:sz w:val="28"/>
          <w:szCs w:val="28"/>
        </w:rPr>
        <w:t>Актуальность.</w:t>
      </w:r>
      <w:r w:rsidRPr="00C65F95">
        <w:rPr>
          <w:spacing w:val="1"/>
          <w:sz w:val="28"/>
          <w:szCs w:val="28"/>
        </w:rPr>
        <w:t xml:space="preserve"> </w:t>
      </w:r>
      <w:r w:rsidRPr="00C65F95">
        <w:rPr>
          <w:sz w:val="28"/>
          <w:szCs w:val="28"/>
        </w:rPr>
        <w:t>Цели</w:t>
      </w:r>
      <w:r w:rsidRPr="00C65F95">
        <w:rPr>
          <w:spacing w:val="1"/>
          <w:sz w:val="28"/>
          <w:szCs w:val="28"/>
        </w:rPr>
        <w:t xml:space="preserve"> </w:t>
      </w:r>
      <w:r w:rsidRPr="00C65F95">
        <w:rPr>
          <w:sz w:val="28"/>
          <w:szCs w:val="28"/>
        </w:rPr>
        <w:t>и</w:t>
      </w:r>
      <w:r w:rsidRPr="00C65F95">
        <w:rPr>
          <w:spacing w:val="1"/>
          <w:sz w:val="28"/>
          <w:szCs w:val="28"/>
        </w:rPr>
        <w:t xml:space="preserve"> </w:t>
      </w:r>
      <w:r w:rsidRPr="00C65F95">
        <w:rPr>
          <w:sz w:val="28"/>
          <w:szCs w:val="28"/>
        </w:rPr>
        <w:t>задачи</w:t>
      </w:r>
      <w:r w:rsidRPr="00C65F95">
        <w:rPr>
          <w:spacing w:val="1"/>
          <w:sz w:val="28"/>
          <w:szCs w:val="28"/>
        </w:rPr>
        <w:t xml:space="preserve"> </w:t>
      </w:r>
      <w:r w:rsidRPr="00C65F95">
        <w:rPr>
          <w:sz w:val="28"/>
          <w:szCs w:val="28"/>
        </w:rPr>
        <w:t>исследовательской</w:t>
      </w:r>
      <w:r w:rsidRPr="00C65F95">
        <w:rPr>
          <w:spacing w:val="1"/>
          <w:sz w:val="28"/>
          <w:szCs w:val="28"/>
        </w:rPr>
        <w:t xml:space="preserve"> </w:t>
      </w:r>
      <w:r w:rsidRPr="00C65F95">
        <w:rPr>
          <w:sz w:val="28"/>
          <w:szCs w:val="28"/>
        </w:rPr>
        <w:t>деятельности.</w:t>
      </w:r>
      <w:r w:rsidRPr="00C65F95">
        <w:rPr>
          <w:spacing w:val="1"/>
          <w:sz w:val="28"/>
          <w:szCs w:val="28"/>
        </w:rPr>
        <w:t xml:space="preserve"> </w:t>
      </w:r>
      <w:r w:rsidRPr="00C65F95">
        <w:rPr>
          <w:sz w:val="28"/>
          <w:szCs w:val="28"/>
        </w:rPr>
        <w:t>Структура</w:t>
      </w:r>
      <w:r w:rsidRPr="00C65F95">
        <w:rPr>
          <w:spacing w:val="-67"/>
          <w:sz w:val="28"/>
          <w:szCs w:val="28"/>
        </w:rPr>
        <w:t xml:space="preserve"> </w:t>
      </w:r>
      <w:r w:rsidRPr="00C65F95">
        <w:rPr>
          <w:sz w:val="28"/>
          <w:szCs w:val="28"/>
        </w:rPr>
        <w:t>исследовательской</w:t>
      </w:r>
      <w:r w:rsidRPr="00C65F95">
        <w:rPr>
          <w:spacing w:val="-4"/>
          <w:sz w:val="28"/>
          <w:szCs w:val="28"/>
        </w:rPr>
        <w:t xml:space="preserve"> </w:t>
      </w:r>
      <w:r w:rsidRPr="00C65F95">
        <w:rPr>
          <w:sz w:val="28"/>
          <w:szCs w:val="28"/>
        </w:rPr>
        <w:t>деятельности.</w:t>
      </w:r>
      <w:r w:rsidRPr="00C65F95">
        <w:rPr>
          <w:spacing w:val="-1"/>
          <w:sz w:val="28"/>
          <w:szCs w:val="28"/>
        </w:rPr>
        <w:t xml:space="preserve"> </w:t>
      </w:r>
      <w:r w:rsidRPr="00C65F95">
        <w:rPr>
          <w:sz w:val="28"/>
          <w:szCs w:val="28"/>
        </w:rPr>
        <w:t>Определение</w:t>
      </w:r>
      <w:r w:rsidRPr="00C65F95">
        <w:rPr>
          <w:spacing w:val="-1"/>
          <w:sz w:val="28"/>
          <w:szCs w:val="28"/>
        </w:rPr>
        <w:t xml:space="preserve"> </w:t>
      </w:r>
      <w:r w:rsidRPr="00C65F95">
        <w:rPr>
          <w:sz w:val="28"/>
          <w:szCs w:val="28"/>
        </w:rPr>
        <w:t>содержания.</w:t>
      </w:r>
    </w:p>
    <w:p w14:paraId="2A8A0F04" w14:textId="77777777" w:rsidR="00C65F95" w:rsidRPr="00C65F95" w:rsidRDefault="00C65F95" w:rsidP="00C65F95">
      <w:pPr>
        <w:spacing w:line="276" w:lineRule="auto"/>
        <w:ind w:left="840" w:right="678" w:firstLine="708"/>
        <w:jc w:val="both"/>
        <w:rPr>
          <w:sz w:val="28"/>
          <w:szCs w:val="28"/>
        </w:rPr>
      </w:pPr>
      <w:r w:rsidRPr="00C65F95">
        <w:rPr>
          <w:i/>
          <w:sz w:val="28"/>
          <w:szCs w:val="28"/>
        </w:rPr>
        <w:t xml:space="preserve">Практика: </w:t>
      </w:r>
      <w:r w:rsidRPr="00C65F95">
        <w:rPr>
          <w:sz w:val="28"/>
          <w:szCs w:val="28"/>
        </w:rPr>
        <w:t>построение схемы «Структура исследовательской деятельности»,</w:t>
      </w:r>
      <w:r w:rsidRPr="00C65F95">
        <w:rPr>
          <w:spacing w:val="1"/>
          <w:sz w:val="28"/>
          <w:szCs w:val="28"/>
        </w:rPr>
        <w:t xml:space="preserve"> </w:t>
      </w:r>
      <w:r w:rsidRPr="00C65F95">
        <w:rPr>
          <w:sz w:val="28"/>
          <w:szCs w:val="28"/>
        </w:rPr>
        <w:t>определение</w:t>
      </w:r>
      <w:r w:rsidRPr="00C65F95">
        <w:rPr>
          <w:spacing w:val="1"/>
          <w:sz w:val="28"/>
          <w:szCs w:val="28"/>
        </w:rPr>
        <w:t xml:space="preserve"> </w:t>
      </w:r>
      <w:r w:rsidRPr="00C65F95">
        <w:rPr>
          <w:sz w:val="28"/>
          <w:szCs w:val="28"/>
        </w:rPr>
        <w:t>содержания</w:t>
      </w:r>
      <w:r w:rsidRPr="00C65F95">
        <w:rPr>
          <w:spacing w:val="1"/>
          <w:sz w:val="28"/>
          <w:szCs w:val="28"/>
        </w:rPr>
        <w:t xml:space="preserve"> </w:t>
      </w:r>
      <w:r w:rsidRPr="00C65F95">
        <w:rPr>
          <w:sz w:val="28"/>
          <w:szCs w:val="28"/>
        </w:rPr>
        <w:t>для</w:t>
      </w:r>
      <w:r w:rsidRPr="00C65F95">
        <w:rPr>
          <w:spacing w:val="1"/>
          <w:sz w:val="28"/>
          <w:szCs w:val="28"/>
        </w:rPr>
        <w:t xml:space="preserve"> </w:t>
      </w:r>
      <w:r w:rsidRPr="00C65F95">
        <w:rPr>
          <w:sz w:val="28"/>
          <w:szCs w:val="28"/>
        </w:rPr>
        <w:t>исследования</w:t>
      </w:r>
      <w:r w:rsidRPr="00C65F95">
        <w:rPr>
          <w:spacing w:val="1"/>
          <w:sz w:val="28"/>
          <w:szCs w:val="28"/>
        </w:rPr>
        <w:t xml:space="preserve"> </w:t>
      </w:r>
      <w:r w:rsidRPr="00C65F95">
        <w:rPr>
          <w:sz w:val="28"/>
          <w:szCs w:val="28"/>
        </w:rPr>
        <w:t>по</w:t>
      </w:r>
      <w:r w:rsidRPr="00C65F95">
        <w:rPr>
          <w:spacing w:val="1"/>
          <w:sz w:val="28"/>
          <w:szCs w:val="28"/>
        </w:rPr>
        <w:t xml:space="preserve"> </w:t>
      </w:r>
      <w:r w:rsidRPr="00C65F95">
        <w:rPr>
          <w:sz w:val="28"/>
          <w:szCs w:val="28"/>
        </w:rPr>
        <w:t>теме:</w:t>
      </w:r>
      <w:r w:rsidRPr="00C65F95">
        <w:rPr>
          <w:spacing w:val="1"/>
          <w:sz w:val="28"/>
          <w:szCs w:val="28"/>
        </w:rPr>
        <w:t xml:space="preserve"> </w:t>
      </w:r>
      <w:r w:rsidRPr="00C65F95">
        <w:rPr>
          <w:sz w:val="28"/>
          <w:szCs w:val="28"/>
        </w:rPr>
        <w:t>«Здесь</w:t>
      </w:r>
      <w:r w:rsidRPr="00C65F95">
        <w:rPr>
          <w:spacing w:val="1"/>
          <w:sz w:val="28"/>
          <w:szCs w:val="28"/>
        </w:rPr>
        <w:t xml:space="preserve"> </w:t>
      </w:r>
      <w:r w:rsidRPr="00C65F95">
        <w:rPr>
          <w:sz w:val="28"/>
          <w:szCs w:val="28"/>
        </w:rPr>
        <w:t>живут</w:t>
      </w:r>
      <w:r w:rsidRPr="00C65F95">
        <w:rPr>
          <w:spacing w:val="1"/>
          <w:sz w:val="28"/>
          <w:szCs w:val="28"/>
        </w:rPr>
        <w:t xml:space="preserve"> </w:t>
      </w:r>
      <w:r w:rsidRPr="00C65F95">
        <w:rPr>
          <w:sz w:val="28"/>
          <w:szCs w:val="28"/>
        </w:rPr>
        <w:t>мои</w:t>
      </w:r>
      <w:r w:rsidRPr="00C65F95">
        <w:rPr>
          <w:spacing w:val="1"/>
          <w:sz w:val="28"/>
          <w:szCs w:val="28"/>
        </w:rPr>
        <w:t xml:space="preserve"> </w:t>
      </w:r>
      <w:r w:rsidRPr="00C65F95">
        <w:rPr>
          <w:sz w:val="28"/>
          <w:szCs w:val="28"/>
        </w:rPr>
        <w:t>родственники».</w:t>
      </w:r>
    </w:p>
    <w:p w14:paraId="0D6ED104" w14:textId="77777777" w:rsidR="00C65F95" w:rsidRPr="00C65F95" w:rsidRDefault="00C65F95" w:rsidP="00C65F95">
      <w:pPr>
        <w:spacing w:line="276" w:lineRule="auto"/>
        <w:ind w:left="840" w:right="684" w:firstLine="708"/>
        <w:jc w:val="both"/>
        <w:rPr>
          <w:sz w:val="28"/>
          <w:szCs w:val="28"/>
        </w:rPr>
      </w:pPr>
      <w:r w:rsidRPr="00C65F95">
        <w:rPr>
          <w:sz w:val="28"/>
          <w:szCs w:val="28"/>
          <w:u w:val="single"/>
        </w:rPr>
        <w:t>План</w:t>
      </w:r>
      <w:r w:rsidRPr="00C65F95">
        <w:rPr>
          <w:spacing w:val="1"/>
          <w:sz w:val="28"/>
          <w:szCs w:val="28"/>
          <w:u w:val="single"/>
        </w:rPr>
        <w:t xml:space="preserve"> </w:t>
      </w:r>
      <w:r w:rsidRPr="00C65F95">
        <w:rPr>
          <w:sz w:val="28"/>
          <w:szCs w:val="28"/>
          <w:u w:val="single"/>
        </w:rPr>
        <w:t>работы</w:t>
      </w:r>
      <w:r w:rsidRPr="00C65F95">
        <w:rPr>
          <w:spacing w:val="1"/>
          <w:sz w:val="28"/>
          <w:szCs w:val="28"/>
          <w:u w:val="single"/>
        </w:rPr>
        <w:t xml:space="preserve"> </w:t>
      </w:r>
      <w:r w:rsidRPr="00C65F95">
        <w:rPr>
          <w:sz w:val="28"/>
          <w:szCs w:val="28"/>
          <w:u w:val="single"/>
        </w:rPr>
        <w:t>над</w:t>
      </w:r>
      <w:r w:rsidRPr="00C65F95">
        <w:rPr>
          <w:spacing w:val="1"/>
          <w:sz w:val="28"/>
          <w:szCs w:val="28"/>
          <w:u w:val="single"/>
        </w:rPr>
        <w:t xml:space="preserve"> </w:t>
      </w:r>
      <w:r w:rsidRPr="00C65F95">
        <w:rPr>
          <w:sz w:val="28"/>
          <w:szCs w:val="28"/>
          <w:u w:val="single"/>
        </w:rPr>
        <w:t>учебным</w:t>
      </w:r>
      <w:r w:rsidRPr="00C65F95">
        <w:rPr>
          <w:spacing w:val="1"/>
          <w:sz w:val="28"/>
          <w:szCs w:val="28"/>
          <w:u w:val="single"/>
        </w:rPr>
        <w:t xml:space="preserve"> </w:t>
      </w:r>
      <w:r w:rsidRPr="00C65F95">
        <w:rPr>
          <w:sz w:val="28"/>
          <w:szCs w:val="28"/>
          <w:u w:val="single"/>
        </w:rPr>
        <w:t>исследованием.</w:t>
      </w:r>
      <w:r w:rsidRPr="00C65F95">
        <w:rPr>
          <w:spacing w:val="1"/>
          <w:sz w:val="28"/>
          <w:szCs w:val="28"/>
          <w:u w:val="single"/>
        </w:rPr>
        <w:t xml:space="preserve"> </w:t>
      </w:r>
      <w:r w:rsidRPr="00C65F95">
        <w:rPr>
          <w:sz w:val="28"/>
          <w:szCs w:val="28"/>
          <w:u w:val="single"/>
        </w:rPr>
        <w:t>Объект,</w:t>
      </w:r>
      <w:r w:rsidRPr="00C65F95">
        <w:rPr>
          <w:spacing w:val="1"/>
          <w:sz w:val="28"/>
          <w:szCs w:val="28"/>
          <w:u w:val="single"/>
        </w:rPr>
        <w:t xml:space="preserve"> </w:t>
      </w:r>
      <w:r w:rsidRPr="00C65F95">
        <w:rPr>
          <w:sz w:val="28"/>
          <w:szCs w:val="28"/>
          <w:u w:val="single"/>
        </w:rPr>
        <w:t>предмет</w:t>
      </w:r>
      <w:r w:rsidRPr="00C65F95">
        <w:rPr>
          <w:spacing w:val="1"/>
          <w:sz w:val="28"/>
          <w:szCs w:val="28"/>
          <w:u w:val="single"/>
        </w:rPr>
        <w:t xml:space="preserve"> </w:t>
      </w:r>
      <w:r w:rsidRPr="00C65F95">
        <w:rPr>
          <w:sz w:val="28"/>
          <w:szCs w:val="28"/>
          <w:u w:val="single"/>
        </w:rPr>
        <w:t>и</w:t>
      </w:r>
      <w:r w:rsidRPr="00C65F95">
        <w:rPr>
          <w:spacing w:val="1"/>
          <w:sz w:val="28"/>
          <w:szCs w:val="28"/>
          <w:u w:val="single"/>
        </w:rPr>
        <w:t xml:space="preserve"> </w:t>
      </w:r>
      <w:r w:rsidRPr="00C65F95">
        <w:rPr>
          <w:sz w:val="28"/>
          <w:szCs w:val="28"/>
          <w:u w:val="single"/>
        </w:rPr>
        <w:t>гипотеза</w:t>
      </w:r>
      <w:r w:rsidRPr="00C65F95">
        <w:rPr>
          <w:spacing w:val="1"/>
          <w:sz w:val="28"/>
          <w:szCs w:val="28"/>
        </w:rPr>
        <w:t xml:space="preserve"> </w:t>
      </w:r>
      <w:r w:rsidRPr="00C65F95">
        <w:rPr>
          <w:sz w:val="28"/>
          <w:szCs w:val="28"/>
          <w:u w:val="single"/>
        </w:rPr>
        <w:t>исследования.</w:t>
      </w:r>
    </w:p>
    <w:p w14:paraId="6F5541A5" w14:textId="77777777" w:rsidR="00C65F95" w:rsidRPr="00C65F95" w:rsidRDefault="00C65F95" w:rsidP="00C65F95">
      <w:pPr>
        <w:spacing w:line="278" w:lineRule="auto"/>
        <w:ind w:left="840" w:right="683" w:firstLine="708"/>
        <w:jc w:val="both"/>
        <w:rPr>
          <w:sz w:val="28"/>
          <w:szCs w:val="28"/>
        </w:rPr>
      </w:pPr>
      <w:r w:rsidRPr="00C65F95">
        <w:rPr>
          <w:sz w:val="28"/>
          <w:szCs w:val="28"/>
        </w:rPr>
        <w:t>Этапы работы. Методы исследования. Тема исследования. Предмет, объект</w:t>
      </w:r>
      <w:r w:rsidRPr="00C65F95">
        <w:rPr>
          <w:spacing w:val="1"/>
          <w:sz w:val="28"/>
          <w:szCs w:val="28"/>
        </w:rPr>
        <w:t xml:space="preserve"> </w:t>
      </w:r>
      <w:r w:rsidRPr="00C65F95">
        <w:rPr>
          <w:sz w:val="28"/>
          <w:szCs w:val="28"/>
        </w:rPr>
        <w:t>исследования.</w:t>
      </w:r>
      <w:r w:rsidRPr="00C65F95">
        <w:rPr>
          <w:spacing w:val="-1"/>
          <w:sz w:val="28"/>
          <w:szCs w:val="28"/>
        </w:rPr>
        <w:t xml:space="preserve"> </w:t>
      </w:r>
      <w:r w:rsidRPr="00C65F95">
        <w:rPr>
          <w:sz w:val="28"/>
          <w:szCs w:val="28"/>
        </w:rPr>
        <w:t>Научный</w:t>
      </w:r>
      <w:r w:rsidRPr="00C65F95">
        <w:rPr>
          <w:spacing w:val="-1"/>
          <w:sz w:val="28"/>
          <w:szCs w:val="28"/>
        </w:rPr>
        <w:t xml:space="preserve"> </w:t>
      </w:r>
      <w:r w:rsidRPr="00C65F95">
        <w:rPr>
          <w:sz w:val="28"/>
          <w:szCs w:val="28"/>
        </w:rPr>
        <w:t>факт.</w:t>
      </w:r>
      <w:r w:rsidRPr="00C65F95">
        <w:rPr>
          <w:spacing w:val="-1"/>
          <w:sz w:val="28"/>
          <w:szCs w:val="28"/>
        </w:rPr>
        <w:t xml:space="preserve"> </w:t>
      </w:r>
      <w:r w:rsidRPr="00C65F95">
        <w:rPr>
          <w:sz w:val="28"/>
          <w:szCs w:val="28"/>
        </w:rPr>
        <w:t>Выдвижение</w:t>
      </w:r>
      <w:r w:rsidRPr="00C65F95">
        <w:rPr>
          <w:spacing w:val="-4"/>
          <w:sz w:val="28"/>
          <w:szCs w:val="28"/>
        </w:rPr>
        <w:t xml:space="preserve"> </w:t>
      </w:r>
      <w:r w:rsidRPr="00C65F95">
        <w:rPr>
          <w:sz w:val="28"/>
          <w:szCs w:val="28"/>
        </w:rPr>
        <w:t>и обсуждение</w:t>
      </w:r>
      <w:r w:rsidRPr="00C65F95">
        <w:rPr>
          <w:spacing w:val="-1"/>
          <w:sz w:val="28"/>
          <w:szCs w:val="28"/>
        </w:rPr>
        <w:t xml:space="preserve"> </w:t>
      </w:r>
      <w:r w:rsidRPr="00C65F95">
        <w:rPr>
          <w:sz w:val="28"/>
          <w:szCs w:val="28"/>
        </w:rPr>
        <w:t>гипотез.</w:t>
      </w:r>
    </w:p>
    <w:p w14:paraId="34C443D0" w14:textId="77777777" w:rsidR="00C65F95" w:rsidRPr="00C65F95" w:rsidRDefault="00C65F95" w:rsidP="00C65F95">
      <w:pPr>
        <w:spacing w:line="276" w:lineRule="auto"/>
        <w:ind w:left="840" w:right="678" w:firstLine="708"/>
        <w:jc w:val="both"/>
        <w:rPr>
          <w:sz w:val="28"/>
          <w:szCs w:val="28"/>
        </w:rPr>
      </w:pPr>
      <w:r w:rsidRPr="00C65F95">
        <w:rPr>
          <w:i/>
          <w:sz w:val="28"/>
          <w:szCs w:val="28"/>
        </w:rPr>
        <w:t>Практика:</w:t>
      </w:r>
      <w:r w:rsidRPr="00C65F95">
        <w:rPr>
          <w:i/>
          <w:spacing w:val="1"/>
          <w:sz w:val="28"/>
          <w:szCs w:val="28"/>
        </w:rPr>
        <w:t xml:space="preserve"> </w:t>
      </w:r>
      <w:r w:rsidRPr="00C65F95">
        <w:rPr>
          <w:sz w:val="28"/>
          <w:szCs w:val="28"/>
        </w:rPr>
        <w:t>определение</w:t>
      </w:r>
      <w:r w:rsidRPr="00C65F95">
        <w:rPr>
          <w:spacing w:val="1"/>
          <w:sz w:val="28"/>
          <w:szCs w:val="28"/>
        </w:rPr>
        <w:t xml:space="preserve"> </w:t>
      </w:r>
      <w:r w:rsidRPr="00C65F95">
        <w:rPr>
          <w:sz w:val="28"/>
          <w:szCs w:val="28"/>
        </w:rPr>
        <w:t>предмета,</w:t>
      </w:r>
      <w:r w:rsidRPr="00C65F95">
        <w:rPr>
          <w:spacing w:val="1"/>
          <w:sz w:val="28"/>
          <w:szCs w:val="28"/>
        </w:rPr>
        <w:t xml:space="preserve"> </w:t>
      </w:r>
      <w:r w:rsidRPr="00C65F95">
        <w:rPr>
          <w:sz w:val="28"/>
          <w:szCs w:val="28"/>
        </w:rPr>
        <w:t>объекта</w:t>
      </w:r>
      <w:r w:rsidRPr="00C65F95">
        <w:rPr>
          <w:spacing w:val="1"/>
          <w:sz w:val="28"/>
          <w:szCs w:val="28"/>
        </w:rPr>
        <w:t xml:space="preserve"> </w:t>
      </w:r>
      <w:r w:rsidRPr="00C65F95">
        <w:rPr>
          <w:sz w:val="28"/>
          <w:szCs w:val="28"/>
        </w:rPr>
        <w:t>исследований</w:t>
      </w:r>
      <w:r w:rsidRPr="00C65F95">
        <w:rPr>
          <w:spacing w:val="1"/>
          <w:sz w:val="28"/>
          <w:szCs w:val="28"/>
        </w:rPr>
        <w:t xml:space="preserve"> </w:t>
      </w:r>
      <w:r w:rsidRPr="00C65F95">
        <w:rPr>
          <w:sz w:val="28"/>
          <w:szCs w:val="28"/>
        </w:rPr>
        <w:t>и</w:t>
      </w:r>
      <w:r w:rsidRPr="00C65F95">
        <w:rPr>
          <w:spacing w:val="1"/>
          <w:sz w:val="28"/>
          <w:szCs w:val="28"/>
        </w:rPr>
        <w:t xml:space="preserve"> </w:t>
      </w:r>
      <w:r w:rsidRPr="00C65F95">
        <w:rPr>
          <w:sz w:val="28"/>
          <w:szCs w:val="28"/>
        </w:rPr>
        <w:t>выдвижение</w:t>
      </w:r>
      <w:r w:rsidRPr="00C65F95">
        <w:rPr>
          <w:spacing w:val="1"/>
          <w:sz w:val="28"/>
          <w:szCs w:val="28"/>
        </w:rPr>
        <w:t xml:space="preserve"> </w:t>
      </w:r>
      <w:r w:rsidRPr="00C65F95">
        <w:rPr>
          <w:sz w:val="28"/>
          <w:szCs w:val="28"/>
        </w:rPr>
        <w:t>гипотез</w:t>
      </w:r>
      <w:r w:rsidRPr="00C65F95">
        <w:rPr>
          <w:spacing w:val="-3"/>
          <w:sz w:val="28"/>
          <w:szCs w:val="28"/>
        </w:rPr>
        <w:t xml:space="preserve"> </w:t>
      </w:r>
      <w:r w:rsidRPr="00C65F95">
        <w:rPr>
          <w:sz w:val="28"/>
          <w:szCs w:val="28"/>
        </w:rPr>
        <w:t>по</w:t>
      </w:r>
      <w:r w:rsidRPr="00C65F95">
        <w:rPr>
          <w:spacing w:val="-2"/>
          <w:sz w:val="28"/>
          <w:szCs w:val="28"/>
        </w:rPr>
        <w:t xml:space="preserve"> </w:t>
      </w:r>
      <w:r w:rsidRPr="00C65F95">
        <w:rPr>
          <w:sz w:val="28"/>
          <w:szCs w:val="28"/>
        </w:rPr>
        <w:t>исследованию</w:t>
      </w:r>
      <w:r w:rsidRPr="00C65F95">
        <w:rPr>
          <w:spacing w:val="-1"/>
          <w:sz w:val="28"/>
          <w:szCs w:val="28"/>
        </w:rPr>
        <w:t xml:space="preserve"> </w:t>
      </w:r>
      <w:r w:rsidRPr="00C65F95">
        <w:rPr>
          <w:sz w:val="28"/>
          <w:szCs w:val="28"/>
        </w:rPr>
        <w:t>«</w:t>
      </w:r>
      <w:r w:rsidRPr="00C65F95">
        <w:rPr>
          <w:spacing w:val="-3"/>
          <w:sz w:val="28"/>
          <w:szCs w:val="28"/>
        </w:rPr>
        <w:t xml:space="preserve"> </w:t>
      </w:r>
      <w:r w:rsidRPr="00C65F95">
        <w:rPr>
          <w:sz w:val="28"/>
          <w:szCs w:val="28"/>
        </w:rPr>
        <w:t>Родная улица моя». Проверка гипотез.</w:t>
      </w:r>
    </w:p>
    <w:p w14:paraId="686A598D" w14:textId="77777777" w:rsidR="00C65F95" w:rsidRPr="00C65F95" w:rsidRDefault="00C65F95" w:rsidP="00C65F95">
      <w:pPr>
        <w:spacing w:line="321" w:lineRule="exact"/>
        <w:ind w:left="1548"/>
        <w:jc w:val="both"/>
        <w:rPr>
          <w:sz w:val="28"/>
          <w:szCs w:val="28"/>
        </w:rPr>
      </w:pPr>
      <w:r w:rsidRPr="00C65F95">
        <w:rPr>
          <w:sz w:val="28"/>
          <w:szCs w:val="28"/>
          <w:u w:val="single"/>
        </w:rPr>
        <w:lastRenderedPageBreak/>
        <w:t>Основные</w:t>
      </w:r>
      <w:r w:rsidRPr="00C65F95">
        <w:rPr>
          <w:spacing w:val="-7"/>
          <w:sz w:val="28"/>
          <w:szCs w:val="28"/>
          <w:u w:val="single"/>
        </w:rPr>
        <w:t xml:space="preserve"> </w:t>
      </w:r>
      <w:r w:rsidRPr="00C65F95">
        <w:rPr>
          <w:sz w:val="28"/>
          <w:szCs w:val="28"/>
          <w:u w:val="single"/>
        </w:rPr>
        <w:t>источники</w:t>
      </w:r>
      <w:r w:rsidRPr="00C65F95">
        <w:rPr>
          <w:spacing w:val="-3"/>
          <w:sz w:val="28"/>
          <w:szCs w:val="28"/>
          <w:u w:val="single"/>
        </w:rPr>
        <w:t xml:space="preserve"> </w:t>
      </w:r>
      <w:r w:rsidRPr="00C65F95">
        <w:rPr>
          <w:sz w:val="28"/>
          <w:szCs w:val="28"/>
          <w:u w:val="single"/>
        </w:rPr>
        <w:t>получения</w:t>
      </w:r>
      <w:r w:rsidRPr="00C65F95">
        <w:rPr>
          <w:spacing w:val="-4"/>
          <w:sz w:val="28"/>
          <w:szCs w:val="28"/>
          <w:u w:val="single"/>
        </w:rPr>
        <w:t xml:space="preserve"> </w:t>
      </w:r>
      <w:r w:rsidRPr="00C65F95">
        <w:rPr>
          <w:sz w:val="28"/>
          <w:szCs w:val="28"/>
          <w:u w:val="single"/>
        </w:rPr>
        <w:t>информации.</w:t>
      </w:r>
    </w:p>
    <w:p w14:paraId="52FA7201" w14:textId="77777777" w:rsidR="00C65F95" w:rsidRPr="00C65F95" w:rsidRDefault="00C65F95" w:rsidP="00C65F95">
      <w:pPr>
        <w:spacing w:before="39" w:line="276" w:lineRule="auto"/>
        <w:ind w:left="840" w:right="675" w:firstLine="708"/>
        <w:jc w:val="both"/>
        <w:rPr>
          <w:sz w:val="28"/>
          <w:szCs w:val="28"/>
        </w:rPr>
      </w:pPr>
      <w:r w:rsidRPr="00C65F95">
        <w:rPr>
          <w:sz w:val="28"/>
          <w:szCs w:val="28"/>
        </w:rPr>
        <w:t>Учебная</w:t>
      </w:r>
      <w:r w:rsidRPr="00C65F95">
        <w:rPr>
          <w:spacing w:val="1"/>
          <w:sz w:val="28"/>
          <w:szCs w:val="28"/>
        </w:rPr>
        <w:t xml:space="preserve"> </w:t>
      </w:r>
      <w:r w:rsidRPr="00C65F95">
        <w:rPr>
          <w:sz w:val="28"/>
          <w:szCs w:val="28"/>
        </w:rPr>
        <w:t>литература</w:t>
      </w:r>
      <w:r w:rsidRPr="00C65F95">
        <w:rPr>
          <w:spacing w:val="1"/>
          <w:sz w:val="28"/>
          <w:szCs w:val="28"/>
        </w:rPr>
        <w:t xml:space="preserve"> </w:t>
      </w:r>
      <w:r w:rsidRPr="00C65F95">
        <w:rPr>
          <w:sz w:val="28"/>
          <w:szCs w:val="28"/>
        </w:rPr>
        <w:t>–</w:t>
      </w:r>
      <w:r w:rsidRPr="00C65F95">
        <w:rPr>
          <w:spacing w:val="1"/>
          <w:sz w:val="28"/>
          <w:szCs w:val="28"/>
        </w:rPr>
        <w:t xml:space="preserve"> </w:t>
      </w:r>
      <w:r w:rsidRPr="00C65F95">
        <w:rPr>
          <w:sz w:val="28"/>
          <w:szCs w:val="28"/>
        </w:rPr>
        <w:t>учебники,</w:t>
      </w:r>
      <w:r w:rsidRPr="00C65F95">
        <w:rPr>
          <w:spacing w:val="1"/>
          <w:sz w:val="28"/>
          <w:szCs w:val="28"/>
        </w:rPr>
        <w:t xml:space="preserve"> </w:t>
      </w:r>
      <w:r w:rsidRPr="00C65F95">
        <w:rPr>
          <w:sz w:val="28"/>
          <w:szCs w:val="28"/>
        </w:rPr>
        <w:t>хрестоматии.</w:t>
      </w:r>
      <w:r w:rsidRPr="00C65F95">
        <w:rPr>
          <w:spacing w:val="1"/>
          <w:sz w:val="28"/>
          <w:szCs w:val="28"/>
        </w:rPr>
        <w:t xml:space="preserve"> </w:t>
      </w:r>
      <w:r w:rsidRPr="00C65F95">
        <w:rPr>
          <w:sz w:val="28"/>
          <w:szCs w:val="28"/>
        </w:rPr>
        <w:t>Справочная</w:t>
      </w:r>
      <w:r w:rsidRPr="00C65F95">
        <w:rPr>
          <w:spacing w:val="1"/>
          <w:sz w:val="28"/>
          <w:szCs w:val="28"/>
        </w:rPr>
        <w:t xml:space="preserve"> </w:t>
      </w:r>
      <w:r w:rsidRPr="00C65F95">
        <w:rPr>
          <w:sz w:val="28"/>
          <w:szCs w:val="28"/>
        </w:rPr>
        <w:t>литература</w:t>
      </w:r>
      <w:r w:rsidRPr="00C65F95">
        <w:rPr>
          <w:spacing w:val="1"/>
          <w:sz w:val="28"/>
          <w:szCs w:val="28"/>
        </w:rPr>
        <w:t xml:space="preserve"> </w:t>
      </w:r>
      <w:r w:rsidRPr="00C65F95">
        <w:rPr>
          <w:sz w:val="28"/>
          <w:szCs w:val="28"/>
        </w:rPr>
        <w:t>–</w:t>
      </w:r>
      <w:r w:rsidRPr="00C65F95">
        <w:rPr>
          <w:spacing w:val="1"/>
          <w:sz w:val="28"/>
          <w:szCs w:val="28"/>
        </w:rPr>
        <w:t xml:space="preserve"> </w:t>
      </w:r>
      <w:r w:rsidRPr="00C65F95">
        <w:rPr>
          <w:sz w:val="28"/>
          <w:szCs w:val="28"/>
        </w:rPr>
        <w:t>словари,</w:t>
      </w:r>
      <w:r w:rsidRPr="00C65F95">
        <w:rPr>
          <w:spacing w:val="-2"/>
          <w:sz w:val="28"/>
          <w:szCs w:val="28"/>
        </w:rPr>
        <w:t xml:space="preserve"> </w:t>
      </w:r>
      <w:r w:rsidRPr="00C65F95">
        <w:rPr>
          <w:sz w:val="28"/>
          <w:szCs w:val="28"/>
        </w:rPr>
        <w:t>справочники,</w:t>
      </w:r>
      <w:r w:rsidRPr="00C65F95">
        <w:rPr>
          <w:spacing w:val="-1"/>
          <w:sz w:val="28"/>
          <w:szCs w:val="28"/>
        </w:rPr>
        <w:t xml:space="preserve"> </w:t>
      </w:r>
      <w:r w:rsidRPr="00C65F95">
        <w:rPr>
          <w:sz w:val="28"/>
          <w:szCs w:val="28"/>
        </w:rPr>
        <w:t>энциклопедии.</w:t>
      </w:r>
      <w:r w:rsidRPr="00C65F95">
        <w:rPr>
          <w:spacing w:val="-2"/>
          <w:sz w:val="28"/>
          <w:szCs w:val="28"/>
        </w:rPr>
        <w:t xml:space="preserve"> </w:t>
      </w:r>
      <w:r w:rsidRPr="00C65F95">
        <w:rPr>
          <w:sz w:val="28"/>
          <w:szCs w:val="28"/>
        </w:rPr>
        <w:t>Электронные пособия.</w:t>
      </w:r>
    </w:p>
    <w:p w14:paraId="6CF46CE6" w14:textId="77777777" w:rsidR="00C65F95" w:rsidRPr="00C65F95" w:rsidRDefault="00C65F95" w:rsidP="00C65F95">
      <w:pPr>
        <w:spacing w:line="276" w:lineRule="auto"/>
        <w:ind w:left="840" w:right="675" w:firstLine="708"/>
        <w:jc w:val="both"/>
        <w:rPr>
          <w:sz w:val="28"/>
          <w:szCs w:val="28"/>
        </w:rPr>
      </w:pPr>
      <w:r w:rsidRPr="00C65F95">
        <w:rPr>
          <w:i/>
          <w:sz w:val="28"/>
          <w:szCs w:val="28"/>
        </w:rPr>
        <w:t>Практика</w:t>
      </w:r>
      <w:r w:rsidRPr="00C65F95">
        <w:rPr>
          <w:sz w:val="28"/>
          <w:szCs w:val="28"/>
        </w:rPr>
        <w:t>:</w:t>
      </w:r>
      <w:r w:rsidRPr="00C65F95">
        <w:rPr>
          <w:spacing w:val="1"/>
          <w:sz w:val="28"/>
          <w:szCs w:val="28"/>
        </w:rPr>
        <w:t xml:space="preserve"> </w:t>
      </w:r>
      <w:r w:rsidRPr="00C65F95">
        <w:rPr>
          <w:sz w:val="28"/>
          <w:szCs w:val="28"/>
        </w:rPr>
        <w:t>работа</w:t>
      </w:r>
      <w:r w:rsidRPr="00C65F95">
        <w:rPr>
          <w:spacing w:val="1"/>
          <w:sz w:val="28"/>
          <w:szCs w:val="28"/>
        </w:rPr>
        <w:t xml:space="preserve"> </w:t>
      </w:r>
      <w:r w:rsidRPr="00C65F95">
        <w:rPr>
          <w:sz w:val="28"/>
          <w:szCs w:val="28"/>
        </w:rPr>
        <w:t>с</w:t>
      </w:r>
      <w:r w:rsidRPr="00C65F95">
        <w:rPr>
          <w:spacing w:val="1"/>
          <w:sz w:val="28"/>
          <w:szCs w:val="28"/>
        </w:rPr>
        <w:t xml:space="preserve"> </w:t>
      </w:r>
      <w:r w:rsidRPr="00C65F95">
        <w:rPr>
          <w:sz w:val="28"/>
          <w:szCs w:val="28"/>
        </w:rPr>
        <w:t>источником</w:t>
      </w:r>
      <w:r w:rsidRPr="00C65F95">
        <w:rPr>
          <w:spacing w:val="1"/>
          <w:sz w:val="28"/>
          <w:szCs w:val="28"/>
        </w:rPr>
        <w:t xml:space="preserve"> </w:t>
      </w:r>
      <w:r w:rsidRPr="00C65F95">
        <w:rPr>
          <w:sz w:val="28"/>
          <w:szCs w:val="28"/>
        </w:rPr>
        <w:t>информации.</w:t>
      </w:r>
      <w:r w:rsidRPr="00C65F95">
        <w:rPr>
          <w:spacing w:val="1"/>
          <w:sz w:val="28"/>
          <w:szCs w:val="28"/>
        </w:rPr>
        <w:t xml:space="preserve"> </w:t>
      </w:r>
      <w:r w:rsidRPr="00C65F95">
        <w:rPr>
          <w:sz w:val="28"/>
          <w:szCs w:val="28"/>
        </w:rPr>
        <w:t>Работа</w:t>
      </w:r>
      <w:r w:rsidRPr="00C65F95">
        <w:rPr>
          <w:spacing w:val="1"/>
          <w:sz w:val="28"/>
          <w:szCs w:val="28"/>
        </w:rPr>
        <w:t xml:space="preserve"> </w:t>
      </w:r>
      <w:r w:rsidRPr="00C65F95">
        <w:rPr>
          <w:sz w:val="28"/>
          <w:szCs w:val="28"/>
        </w:rPr>
        <w:t>с</w:t>
      </w:r>
      <w:r w:rsidRPr="00C65F95">
        <w:rPr>
          <w:spacing w:val="1"/>
          <w:sz w:val="28"/>
          <w:szCs w:val="28"/>
        </w:rPr>
        <w:t xml:space="preserve"> </w:t>
      </w:r>
      <w:r w:rsidRPr="00C65F95">
        <w:rPr>
          <w:sz w:val="28"/>
          <w:szCs w:val="28"/>
        </w:rPr>
        <w:t>книгой.</w:t>
      </w:r>
      <w:r w:rsidRPr="00C65F95">
        <w:rPr>
          <w:spacing w:val="1"/>
          <w:sz w:val="28"/>
          <w:szCs w:val="28"/>
        </w:rPr>
        <w:t xml:space="preserve"> </w:t>
      </w:r>
      <w:r w:rsidRPr="00C65F95">
        <w:rPr>
          <w:sz w:val="28"/>
          <w:szCs w:val="28"/>
        </w:rPr>
        <w:t>Работа</w:t>
      </w:r>
      <w:r w:rsidRPr="00C65F95">
        <w:rPr>
          <w:spacing w:val="1"/>
          <w:sz w:val="28"/>
          <w:szCs w:val="28"/>
        </w:rPr>
        <w:t xml:space="preserve"> </w:t>
      </w:r>
      <w:r w:rsidRPr="00C65F95">
        <w:rPr>
          <w:sz w:val="28"/>
          <w:szCs w:val="28"/>
        </w:rPr>
        <w:t>с</w:t>
      </w:r>
      <w:r w:rsidRPr="00C65F95">
        <w:rPr>
          <w:spacing w:val="1"/>
          <w:sz w:val="28"/>
          <w:szCs w:val="28"/>
        </w:rPr>
        <w:t xml:space="preserve"> </w:t>
      </w:r>
      <w:r w:rsidRPr="00C65F95">
        <w:rPr>
          <w:sz w:val="28"/>
          <w:szCs w:val="28"/>
        </w:rPr>
        <w:t>электронным</w:t>
      </w:r>
      <w:r w:rsidRPr="00C65F95">
        <w:rPr>
          <w:spacing w:val="-4"/>
          <w:sz w:val="28"/>
          <w:szCs w:val="28"/>
        </w:rPr>
        <w:t xml:space="preserve"> </w:t>
      </w:r>
      <w:r w:rsidRPr="00C65F95">
        <w:rPr>
          <w:sz w:val="28"/>
          <w:szCs w:val="28"/>
        </w:rPr>
        <w:t>пособием.</w:t>
      </w:r>
    </w:p>
    <w:p w14:paraId="780299E7" w14:textId="77777777" w:rsidR="00C65F95" w:rsidRPr="00C65F95" w:rsidRDefault="00C65F95" w:rsidP="00C65F95">
      <w:pPr>
        <w:ind w:left="1548"/>
        <w:jc w:val="both"/>
        <w:rPr>
          <w:sz w:val="28"/>
          <w:szCs w:val="28"/>
        </w:rPr>
      </w:pPr>
      <w:r w:rsidRPr="00C65F95">
        <w:rPr>
          <w:sz w:val="28"/>
          <w:szCs w:val="28"/>
          <w:u w:val="single"/>
        </w:rPr>
        <w:t>Оформление</w:t>
      </w:r>
      <w:r w:rsidRPr="00C65F95">
        <w:rPr>
          <w:spacing w:val="-5"/>
          <w:sz w:val="28"/>
          <w:szCs w:val="28"/>
          <w:u w:val="single"/>
        </w:rPr>
        <w:t xml:space="preserve"> </w:t>
      </w:r>
      <w:r w:rsidRPr="00C65F95">
        <w:rPr>
          <w:sz w:val="28"/>
          <w:szCs w:val="28"/>
          <w:u w:val="single"/>
        </w:rPr>
        <w:t>списка</w:t>
      </w:r>
      <w:r w:rsidRPr="00C65F95">
        <w:rPr>
          <w:spacing w:val="-6"/>
          <w:sz w:val="28"/>
          <w:szCs w:val="28"/>
          <w:u w:val="single"/>
        </w:rPr>
        <w:t xml:space="preserve"> </w:t>
      </w:r>
      <w:r w:rsidRPr="00C65F95">
        <w:rPr>
          <w:sz w:val="28"/>
          <w:szCs w:val="28"/>
          <w:u w:val="single"/>
        </w:rPr>
        <w:t>литературы</w:t>
      </w:r>
      <w:r w:rsidRPr="00C65F95">
        <w:rPr>
          <w:spacing w:val="-7"/>
          <w:sz w:val="28"/>
          <w:szCs w:val="28"/>
          <w:u w:val="single"/>
        </w:rPr>
        <w:t xml:space="preserve"> </w:t>
      </w:r>
      <w:r w:rsidRPr="00C65F95">
        <w:rPr>
          <w:sz w:val="28"/>
          <w:szCs w:val="28"/>
          <w:u w:val="single"/>
        </w:rPr>
        <w:t>и</w:t>
      </w:r>
      <w:r w:rsidRPr="00C65F95">
        <w:rPr>
          <w:spacing w:val="-4"/>
          <w:sz w:val="28"/>
          <w:szCs w:val="28"/>
          <w:u w:val="single"/>
        </w:rPr>
        <w:t xml:space="preserve"> </w:t>
      </w:r>
      <w:r w:rsidRPr="00C65F95">
        <w:rPr>
          <w:sz w:val="28"/>
          <w:szCs w:val="28"/>
          <w:u w:val="single"/>
        </w:rPr>
        <w:t>использованных</w:t>
      </w:r>
      <w:r w:rsidRPr="00C65F95">
        <w:rPr>
          <w:spacing w:val="-3"/>
          <w:sz w:val="28"/>
          <w:szCs w:val="28"/>
          <w:u w:val="single"/>
        </w:rPr>
        <w:t xml:space="preserve"> </w:t>
      </w:r>
      <w:r w:rsidRPr="00C65F95">
        <w:rPr>
          <w:sz w:val="28"/>
          <w:szCs w:val="28"/>
          <w:u w:val="single"/>
        </w:rPr>
        <w:t>электронных</w:t>
      </w:r>
      <w:r w:rsidRPr="00C65F95">
        <w:rPr>
          <w:spacing w:val="-4"/>
          <w:sz w:val="28"/>
          <w:szCs w:val="28"/>
          <w:u w:val="single"/>
        </w:rPr>
        <w:t xml:space="preserve"> </w:t>
      </w:r>
      <w:r w:rsidRPr="00C65F95">
        <w:rPr>
          <w:sz w:val="28"/>
          <w:szCs w:val="28"/>
          <w:u w:val="single"/>
        </w:rPr>
        <w:t>источников.</w:t>
      </w:r>
    </w:p>
    <w:p w14:paraId="16D737EB" w14:textId="77777777" w:rsidR="00C65F95" w:rsidRPr="00C65F95" w:rsidRDefault="00C65F95" w:rsidP="00C65F95">
      <w:pPr>
        <w:spacing w:before="48"/>
        <w:ind w:left="1548"/>
        <w:jc w:val="both"/>
        <w:rPr>
          <w:sz w:val="28"/>
          <w:szCs w:val="28"/>
        </w:rPr>
      </w:pPr>
      <w:r w:rsidRPr="00C65F95">
        <w:rPr>
          <w:i/>
          <w:sz w:val="28"/>
          <w:szCs w:val="28"/>
        </w:rPr>
        <w:t>Практика:</w:t>
      </w:r>
      <w:r w:rsidRPr="00C65F95">
        <w:rPr>
          <w:i/>
          <w:spacing w:val="136"/>
          <w:sz w:val="28"/>
          <w:szCs w:val="28"/>
        </w:rPr>
        <w:t xml:space="preserve"> </w:t>
      </w:r>
      <w:r w:rsidRPr="00C65F95">
        <w:rPr>
          <w:sz w:val="28"/>
          <w:szCs w:val="28"/>
        </w:rPr>
        <w:t xml:space="preserve">правила  </w:t>
      </w:r>
      <w:r w:rsidRPr="00C65F95">
        <w:rPr>
          <w:spacing w:val="65"/>
          <w:sz w:val="28"/>
          <w:szCs w:val="28"/>
        </w:rPr>
        <w:t xml:space="preserve"> </w:t>
      </w:r>
      <w:r w:rsidRPr="00C65F95">
        <w:rPr>
          <w:sz w:val="28"/>
          <w:szCs w:val="28"/>
        </w:rPr>
        <w:t xml:space="preserve">оформления  </w:t>
      </w:r>
      <w:r w:rsidRPr="00C65F95">
        <w:rPr>
          <w:spacing w:val="63"/>
          <w:sz w:val="28"/>
          <w:szCs w:val="28"/>
        </w:rPr>
        <w:t xml:space="preserve"> </w:t>
      </w:r>
      <w:r w:rsidRPr="00C65F95">
        <w:rPr>
          <w:sz w:val="28"/>
          <w:szCs w:val="28"/>
        </w:rPr>
        <w:t xml:space="preserve">списка  </w:t>
      </w:r>
      <w:r w:rsidRPr="00C65F95">
        <w:rPr>
          <w:spacing w:val="63"/>
          <w:sz w:val="28"/>
          <w:szCs w:val="28"/>
        </w:rPr>
        <w:t xml:space="preserve"> </w:t>
      </w:r>
      <w:r w:rsidRPr="00C65F95">
        <w:rPr>
          <w:sz w:val="28"/>
          <w:szCs w:val="28"/>
        </w:rPr>
        <w:t xml:space="preserve">использованной  </w:t>
      </w:r>
      <w:r w:rsidRPr="00C65F95">
        <w:rPr>
          <w:spacing w:val="66"/>
          <w:sz w:val="28"/>
          <w:szCs w:val="28"/>
        </w:rPr>
        <w:t xml:space="preserve"> </w:t>
      </w:r>
      <w:r w:rsidRPr="00C65F95">
        <w:rPr>
          <w:sz w:val="28"/>
          <w:szCs w:val="28"/>
        </w:rPr>
        <w:t>литературы.</w:t>
      </w:r>
    </w:p>
    <w:p w14:paraId="5988F5BB" w14:textId="77777777" w:rsidR="00C65F95" w:rsidRPr="00C65F95" w:rsidRDefault="00C65F95" w:rsidP="00C65F95">
      <w:pPr>
        <w:spacing w:before="47"/>
        <w:ind w:left="840"/>
        <w:jc w:val="both"/>
        <w:rPr>
          <w:sz w:val="28"/>
          <w:szCs w:val="28"/>
        </w:rPr>
      </w:pPr>
      <w:r w:rsidRPr="00C65F95">
        <w:rPr>
          <w:sz w:val="28"/>
          <w:szCs w:val="28"/>
        </w:rPr>
        <w:t>Оформление</w:t>
      </w:r>
      <w:r w:rsidRPr="00C65F95">
        <w:rPr>
          <w:spacing w:val="61"/>
          <w:sz w:val="28"/>
          <w:szCs w:val="28"/>
        </w:rPr>
        <w:t xml:space="preserve"> </w:t>
      </w:r>
      <w:r w:rsidRPr="00C65F95">
        <w:rPr>
          <w:sz w:val="28"/>
          <w:szCs w:val="28"/>
        </w:rPr>
        <w:t>списка</w:t>
      </w:r>
      <w:r w:rsidRPr="00C65F95">
        <w:rPr>
          <w:spacing w:val="-3"/>
          <w:sz w:val="28"/>
          <w:szCs w:val="28"/>
        </w:rPr>
        <w:t xml:space="preserve"> </w:t>
      </w:r>
      <w:r w:rsidRPr="00C65F95">
        <w:rPr>
          <w:sz w:val="28"/>
          <w:szCs w:val="28"/>
        </w:rPr>
        <w:t>использованных</w:t>
      </w:r>
      <w:r w:rsidRPr="00C65F95">
        <w:rPr>
          <w:spacing w:val="-3"/>
          <w:sz w:val="28"/>
          <w:szCs w:val="28"/>
        </w:rPr>
        <w:t xml:space="preserve"> </w:t>
      </w:r>
      <w:r w:rsidRPr="00C65F95">
        <w:rPr>
          <w:sz w:val="28"/>
          <w:szCs w:val="28"/>
        </w:rPr>
        <w:t>электронных</w:t>
      </w:r>
      <w:r w:rsidRPr="00C65F95">
        <w:rPr>
          <w:spacing w:val="-3"/>
          <w:sz w:val="28"/>
          <w:szCs w:val="28"/>
        </w:rPr>
        <w:t xml:space="preserve"> </w:t>
      </w:r>
      <w:r w:rsidRPr="00C65F95">
        <w:rPr>
          <w:sz w:val="28"/>
          <w:szCs w:val="28"/>
        </w:rPr>
        <w:t>источников.</w:t>
      </w:r>
    </w:p>
    <w:p w14:paraId="7F57ECF4" w14:textId="77777777" w:rsidR="00C65F95" w:rsidRPr="00C65F95" w:rsidRDefault="00C65F95" w:rsidP="00C65F95">
      <w:pPr>
        <w:spacing w:before="89"/>
        <w:ind w:left="1548"/>
        <w:jc w:val="both"/>
        <w:rPr>
          <w:sz w:val="28"/>
          <w:szCs w:val="28"/>
        </w:rPr>
      </w:pPr>
      <w:r w:rsidRPr="00C65F95">
        <w:rPr>
          <w:sz w:val="28"/>
          <w:szCs w:val="28"/>
          <w:u w:val="single"/>
        </w:rPr>
        <w:t>Методы</w:t>
      </w:r>
      <w:r w:rsidRPr="00C65F95">
        <w:rPr>
          <w:spacing w:val="-6"/>
          <w:sz w:val="28"/>
          <w:szCs w:val="28"/>
          <w:u w:val="single"/>
        </w:rPr>
        <w:t xml:space="preserve"> </w:t>
      </w:r>
      <w:r w:rsidRPr="00C65F95">
        <w:rPr>
          <w:sz w:val="28"/>
          <w:szCs w:val="28"/>
          <w:u w:val="single"/>
        </w:rPr>
        <w:t>исследования.</w:t>
      </w:r>
      <w:r w:rsidRPr="00C65F95">
        <w:rPr>
          <w:spacing w:val="-2"/>
          <w:sz w:val="28"/>
          <w:szCs w:val="28"/>
          <w:u w:val="single"/>
        </w:rPr>
        <w:t xml:space="preserve"> </w:t>
      </w:r>
      <w:r w:rsidRPr="00C65F95">
        <w:rPr>
          <w:sz w:val="28"/>
          <w:szCs w:val="28"/>
          <w:u w:val="single"/>
        </w:rPr>
        <w:t>Мыслительные</w:t>
      </w:r>
      <w:r w:rsidRPr="00C65F95">
        <w:rPr>
          <w:spacing w:val="-6"/>
          <w:sz w:val="28"/>
          <w:szCs w:val="28"/>
          <w:u w:val="single"/>
        </w:rPr>
        <w:t xml:space="preserve"> </w:t>
      </w:r>
      <w:r w:rsidRPr="00C65F95">
        <w:rPr>
          <w:sz w:val="28"/>
          <w:szCs w:val="28"/>
          <w:u w:val="single"/>
        </w:rPr>
        <w:t>операции.</w:t>
      </w:r>
    </w:p>
    <w:p w14:paraId="6B2A3B62" w14:textId="77777777" w:rsidR="00C65F95" w:rsidRPr="00C65F95" w:rsidRDefault="00C65F95" w:rsidP="00C65F95">
      <w:pPr>
        <w:spacing w:before="48" w:line="276" w:lineRule="auto"/>
        <w:ind w:left="840" w:right="672" w:firstLine="708"/>
        <w:jc w:val="both"/>
        <w:rPr>
          <w:sz w:val="28"/>
          <w:szCs w:val="28"/>
        </w:rPr>
      </w:pPr>
      <w:r w:rsidRPr="00C65F95">
        <w:rPr>
          <w:sz w:val="28"/>
          <w:szCs w:val="28"/>
        </w:rPr>
        <w:t>Эксперимент.</w:t>
      </w:r>
      <w:r w:rsidRPr="00C65F95">
        <w:rPr>
          <w:spacing w:val="1"/>
          <w:sz w:val="28"/>
          <w:szCs w:val="28"/>
        </w:rPr>
        <w:t xml:space="preserve"> </w:t>
      </w:r>
      <w:r w:rsidRPr="00C65F95">
        <w:rPr>
          <w:sz w:val="28"/>
          <w:szCs w:val="28"/>
        </w:rPr>
        <w:t>Наблюдение.</w:t>
      </w:r>
      <w:r w:rsidRPr="00C65F95">
        <w:rPr>
          <w:spacing w:val="1"/>
          <w:sz w:val="28"/>
          <w:szCs w:val="28"/>
        </w:rPr>
        <w:t xml:space="preserve"> </w:t>
      </w:r>
      <w:r w:rsidRPr="00C65F95">
        <w:rPr>
          <w:sz w:val="28"/>
          <w:szCs w:val="28"/>
        </w:rPr>
        <w:t>Анкетирование.</w:t>
      </w:r>
      <w:r w:rsidRPr="00C65F95">
        <w:rPr>
          <w:spacing w:val="1"/>
          <w:sz w:val="28"/>
          <w:szCs w:val="28"/>
        </w:rPr>
        <w:t xml:space="preserve"> </w:t>
      </w:r>
      <w:r w:rsidRPr="00C65F95">
        <w:rPr>
          <w:sz w:val="28"/>
          <w:szCs w:val="28"/>
        </w:rPr>
        <w:t>Мыслительные</w:t>
      </w:r>
      <w:r w:rsidRPr="00C65F95">
        <w:rPr>
          <w:spacing w:val="1"/>
          <w:sz w:val="28"/>
          <w:szCs w:val="28"/>
        </w:rPr>
        <w:t xml:space="preserve"> </w:t>
      </w:r>
      <w:r w:rsidRPr="00C65F95">
        <w:rPr>
          <w:sz w:val="28"/>
          <w:szCs w:val="28"/>
        </w:rPr>
        <w:t>операции,</w:t>
      </w:r>
      <w:r w:rsidRPr="00C65F95">
        <w:rPr>
          <w:spacing w:val="-67"/>
          <w:sz w:val="28"/>
          <w:szCs w:val="28"/>
        </w:rPr>
        <w:t xml:space="preserve"> </w:t>
      </w:r>
      <w:r w:rsidRPr="00C65F95">
        <w:rPr>
          <w:sz w:val="28"/>
          <w:szCs w:val="28"/>
        </w:rPr>
        <w:t>необходимые</w:t>
      </w:r>
      <w:r w:rsidRPr="00C65F95">
        <w:rPr>
          <w:spacing w:val="1"/>
          <w:sz w:val="28"/>
          <w:szCs w:val="28"/>
        </w:rPr>
        <w:t xml:space="preserve"> </w:t>
      </w:r>
      <w:r w:rsidRPr="00C65F95">
        <w:rPr>
          <w:sz w:val="28"/>
          <w:szCs w:val="28"/>
        </w:rPr>
        <w:t>для</w:t>
      </w:r>
      <w:r w:rsidRPr="00C65F95">
        <w:rPr>
          <w:spacing w:val="1"/>
          <w:sz w:val="28"/>
          <w:szCs w:val="28"/>
        </w:rPr>
        <w:t xml:space="preserve"> </w:t>
      </w:r>
      <w:r w:rsidRPr="00C65F95">
        <w:rPr>
          <w:sz w:val="28"/>
          <w:szCs w:val="28"/>
        </w:rPr>
        <w:t>учебно-исследовательской</w:t>
      </w:r>
      <w:r w:rsidRPr="00C65F95">
        <w:rPr>
          <w:spacing w:val="1"/>
          <w:sz w:val="28"/>
          <w:szCs w:val="28"/>
        </w:rPr>
        <w:t xml:space="preserve"> </w:t>
      </w:r>
      <w:r w:rsidRPr="00C65F95">
        <w:rPr>
          <w:sz w:val="28"/>
          <w:szCs w:val="28"/>
        </w:rPr>
        <w:t>деятельности:</w:t>
      </w:r>
      <w:r w:rsidRPr="00C65F95">
        <w:rPr>
          <w:spacing w:val="1"/>
          <w:sz w:val="28"/>
          <w:szCs w:val="28"/>
        </w:rPr>
        <w:t xml:space="preserve"> </w:t>
      </w:r>
      <w:r w:rsidRPr="00C65F95">
        <w:rPr>
          <w:sz w:val="28"/>
          <w:szCs w:val="28"/>
        </w:rPr>
        <w:t>анализ,</w:t>
      </w:r>
      <w:r w:rsidRPr="00C65F95">
        <w:rPr>
          <w:spacing w:val="1"/>
          <w:sz w:val="28"/>
          <w:szCs w:val="28"/>
        </w:rPr>
        <w:t xml:space="preserve"> </w:t>
      </w:r>
      <w:r w:rsidRPr="00C65F95">
        <w:rPr>
          <w:sz w:val="28"/>
          <w:szCs w:val="28"/>
        </w:rPr>
        <w:t>синтез,</w:t>
      </w:r>
      <w:r w:rsidRPr="00C65F95">
        <w:rPr>
          <w:spacing w:val="-67"/>
          <w:sz w:val="28"/>
          <w:szCs w:val="28"/>
        </w:rPr>
        <w:t xml:space="preserve"> </w:t>
      </w:r>
      <w:r w:rsidRPr="00C65F95">
        <w:rPr>
          <w:sz w:val="28"/>
          <w:szCs w:val="28"/>
        </w:rPr>
        <w:t>сравнение,</w:t>
      </w:r>
      <w:r w:rsidRPr="00C65F95">
        <w:rPr>
          <w:spacing w:val="-2"/>
          <w:sz w:val="28"/>
          <w:szCs w:val="28"/>
        </w:rPr>
        <w:t xml:space="preserve"> </w:t>
      </w:r>
      <w:r w:rsidRPr="00C65F95">
        <w:rPr>
          <w:sz w:val="28"/>
          <w:szCs w:val="28"/>
        </w:rPr>
        <w:t>обобщение,</w:t>
      </w:r>
      <w:r w:rsidRPr="00C65F95">
        <w:rPr>
          <w:spacing w:val="-1"/>
          <w:sz w:val="28"/>
          <w:szCs w:val="28"/>
        </w:rPr>
        <w:t xml:space="preserve"> </w:t>
      </w:r>
      <w:r w:rsidRPr="00C65F95">
        <w:rPr>
          <w:sz w:val="28"/>
          <w:szCs w:val="28"/>
        </w:rPr>
        <w:t>выводы.</w:t>
      </w:r>
    </w:p>
    <w:p w14:paraId="4E350A6C" w14:textId="77777777" w:rsidR="00C65F95" w:rsidRPr="00C65F95" w:rsidRDefault="00C65F95" w:rsidP="00C65F95">
      <w:pPr>
        <w:spacing w:before="1"/>
        <w:ind w:left="1548"/>
        <w:jc w:val="both"/>
        <w:rPr>
          <w:sz w:val="28"/>
          <w:szCs w:val="28"/>
        </w:rPr>
      </w:pPr>
      <w:r w:rsidRPr="00C65F95">
        <w:rPr>
          <w:sz w:val="28"/>
          <w:szCs w:val="28"/>
          <w:u w:val="single"/>
        </w:rPr>
        <w:t>Обработка</w:t>
      </w:r>
      <w:r w:rsidRPr="00C65F95">
        <w:rPr>
          <w:spacing w:val="-6"/>
          <w:sz w:val="28"/>
          <w:szCs w:val="28"/>
          <w:u w:val="single"/>
        </w:rPr>
        <w:t xml:space="preserve"> </w:t>
      </w:r>
      <w:r w:rsidRPr="00C65F95">
        <w:rPr>
          <w:sz w:val="28"/>
          <w:szCs w:val="28"/>
          <w:u w:val="single"/>
        </w:rPr>
        <w:t>результатов</w:t>
      </w:r>
      <w:r w:rsidRPr="00C65F95">
        <w:rPr>
          <w:spacing w:val="-6"/>
          <w:sz w:val="28"/>
          <w:szCs w:val="28"/>
          <w:u w:val="single"/>
        </w:rPr>
        <w:t xml:space="preserve"> </w:t>
      </w:r>
      <w:r w:rsidRPr="00C65F95">
        <w:rPr>
          <w:sz w:val="28"/>
          <w:szCs w:val="28"/>
          <w:u w:val="single"/>
        </w:rPr>
        <w:t>исследования.</w:t>
      </w:r>
      <w:r w:rsidRPr="00C65F95">
        <w:rPr>
          <w:spacing w:val="-6"/>
          <w:sz w:val="28"/>
          <w:szCs w:val="28"/>
          <w:u w:val="single"/>
        </w:rPr>
        <w:t xml:space="preserve"> </w:t>
      </w:r>
      <w:r w:rsidRPr="00C65F95">
        <w:rPr>
          <w:sz w:val="28"/>
          <w:szCs w:val="28"/>
          <w:u w:val="single"/>
        </w:rPr>
        <w:t>Методика</w:t>
      </w:r>
      <w:r w:rsidRPr="00C65F95">
        <w:rPr>
          <w:spacing w:val="-3"/>
          <w:sz w:val="28"/>
          <w:szCs w:val="28"/>
          <w:u w:val="single"/>
        </w:rPr>
        <w:t xml:space="preserve"> </w:t>
      </w:r>
      <w:r w:rsidRPr="00C65F95">
        <w:rPr>
          <w:sz w:val="28"/>
          <w:szCs w:val="28"/>
          <w:u w:val="single"/>
        </w:rPr>
        <w:t>оформления</w:t>
      </w:r>
      <w:r w:rsidRPr="00C65F95">
        <w:rPr>
          <w:spacing w:val="-3"/>
          <w:sz w:val="28"/>
          <w:szCs w:val="28"/>
          <w:u w:val="single"/>
        </w:rPr>
        <w:t xml:space="preserve"> </w:t>
      </w:r>
      <w:r w:rsidRPr="00C65F95">
        <w:rPr>
          <w:sz w:val="28"/>
          <w:szCs w:val="28"/>
          <w:u w:val="single"/>
        </w:rPr>
        <w:t>результатов.</w:t>
      </w:r>
    </w:p>
    <w:p w14:paraId="63DDB9C2" w14:textId="77777777" w:rsidR="00C65F95" w:rsidRPr="00C65F95" w:rsidRDefault="00C65F95" w:rsidP="00C65F95">
      <w:pPr>
        <w:spacing w:before="50" w:line="276" w:lineRule="auto"/>
        <w:ind w:left="840" w:right="675" w:firstLine="708"/>
        <w:jc w:val="both"/>
        <w:rPr>
          <w:sz w:val="28"/>
          <w:szCs w:val="28"/>
        </w:rPr>
      </w:pPr>
      <w:r w:rsidRPr="00C65F95">
        <w:rPr>
          <w:i/>
          <w:sz w:val="28"/>
          <w:szCs w:val="28"/>
        </w:rPr>
        <w:t xml:space="preserve">Практика: </w:t>
      </w:r>
      <w:r w:rsidRPr="00C65F95">
        <w:rPr>
          <w:sz w:val="28"/>
          <w:szCs w:val="28"/>
        </w:rPr>
        <w:t>письменный отчѐт - структура и содержание. Визуальный отчѐт –</w:t>
      </w:r>
      <w:r w:rsidRPr="00C65F95">
        <w:rPr>
          <w:spacing w:val="1"/>
          <w:sz w:val="28"/>
          <w:szCs w:val="28"/>
        </w:rPr>
        <w:t xml:space="preserve"> </w:t>
      </w:r>
      <w:r w:rsidRPr="00C65F95">
        <w:rPr>
          <w:sz w:val="28"/>
          <w:szCs w:val="28"/>
        </w:rPr>
        <w:t>диаграммы,</w:t>
      </w:r>
      <w:r w:rsidRPr="00C65F95">
        <w:rPr>
          <w:spacing w:val="1"/>
          <w:sz w:val="28"/>
          <w:szCs w:val="28"/>
        </w:rPr>
        <w:t xml:space="preserve"> </w:t>
      </w:r>
      <w:r w:rsidRPr="00C65F95">
        <w:rPr>
          <w:sz w:val="28"/>
          <w:szCs w:val="28"/>
        </w:rPr>
        <w:t>таблицы,</w:t>
      </w:r>
      <w:r w:rsidRPr="00C65F95">
        <w:rPr>
          <w:spacing w:val="1"/>
          <w:sz w:val="28"/>
          <w:szCs w:val="28"/>
        </w:rPr>
        <w:t xml:space="preserve"> </w:t>
      </w:r>
      <w:r w:rsidRPr="00C65F95">
        <w:rPr>
          <w:sz w:val="28"/>
          <w:szCs w:val="28"/>
        </w:rPr>
        <w:t>схемы,</w:t>
      </w:r>
      <w:r w:rsidRPr="00C65F95">
        <w:rPr>
          <w:spacing w:val="1"/>
          <w:sz w:val="28"/>
          <w:szCs w:val="28"/>
        </w:rPr>
        <w:t xml:space="preserve"> </w:t>
      </w:r>
      <w:r w:rsidRPr="00C65F95">
        <w:rPr>
          <w:sz w:val="28"/>
          <w:szCs w:val="28"/>
        </w:rPr>
        <w:t>графики.</w:t>
      </w:r>
      <w:r w:rsidRPr="00C65F95">
        <w:rPr>
          <w:spacing w:val="1"/>
          <w:sz w:val="28"/>
          <w:szCs w:val="28"/>
        </w:rPr>
        <w:t xml:space="preserve"> </w:t>
      </w:r>
      <w:r w:rsidRPr="00C65F95">
        <w:rPr>
          <w:sz w:val="28"/>
          <w:szCs w:val="28"/>
        </w:rPr>
        <w:t>Исследование</w:t>
      </w:r>
      <w:r w:rsidRPr="00C65F95">
        <w:rPr>
          <w:spacing w:val="1"/>
          <w:sz w:val="28"/>
          <w:szCs w:val="28"/>
        </w:rPr>
        <w:t xml:space="preserve"> </w:t>
      </w:r>
      <w:r w:rsidRPr="00C65F95">
        <w:rPr>
          <w:sz w:val="28"/>
          <w:szCs w:val="28"/>
        </w:rPr>
        <w:t>по</w:t>
      </w:r>
      <w:r w:rsidRPr="00C65F95">
        <w:rPr>
          <w:spacing w:val="1"/>
          <w:sz w:val="28"/>
          <w:szCs w:val="28"/>
        </w:rPr>
        <w:t xml:space="preserve"> </w:t>
      </w:r>
      <w:r w:rsidRPr="00C65F95">
        <w:rPr>
          <w:sz w:val="28"/>
          <w:szCs w:val="28"/>
        </w:rPr>
        <w:t>теме:</w:t>
      </w:r>
      <w:r w:rsidRPr="00C65F95">
        <w:rPr>
          <w:spacing w:val="1"/>
          <w:sz w:val="28"/>
          <w:szCs w:val="28"/>
        </w:rPr>
        <w:t xml:space="preserve"> </w:t>
      </w:r>
      <w:r w:rsidRPr="00C65F95">
        <w:rPr>
          <w:sz w:val="28"/>
          <w:szCs w:val="28"/>
        </w:rPr>
        <w:t>«Результаты</w:t>
      </w:r>
      <w:r w:rsidRPr="00C65F95">
        <w:rPr>
          <w:spacing w:val="1"/>
          <w:sz w:val="28"/>
          <w:szCs w:val="28"/>
        </w:rPr>
        <w:t xml:space="preserve"> </w:t>
      </w:r>
      <w:r w:rsidRPr="00C65F95">
        <w:rPr>
          <w:sz w:val="28"/>
          <w:szCs w:val="28"/>
        </w:rPr>
        <w:t>загрязнения</w:t>
      </w:r>
      <w:r w:rsidRPr="00C65F95">
        <w:rPr>
          <w:spacing w:val="-4"/>
          <w:sz w:val="28"/>
          <w:szCs w:val="28"/>
        </w:rPr>
        <w:t xml:space="preserve"> </w:t>
      </w:r>
      <w:r w:rsidRPr="00C65F95">
        <w:rPr>
          <w:sz w:val="28"/>
          <w:szCs w:val="28"/>
        </w:rPr>
        <w:t>окружающей среды».</w:t>
      </w:r>
    </w:p>
    <w:p w14:paraId="4C2C303A" w14:textId="77777777" w:rsidR="00C65F95" w:rsidRPr="00C65F95" w:rsidRDefault="00C65F95" w:rsidP="00C65F95">
      <w:pPr>
        <w:spacing w:line="320" w:lineRule="exact"/>
        <w:ind w:left="1548"/>
        <w:jc w:val="both"/>
        <w:rPr>
          <w:sz w:val="28"/>
          <w:szCs w:val="28"/>
        </w:rPr>
      </w:pPr>
      <w:r w:rsidRPr="00C65F95">
        <w:rPr>
          <w:sz w:val="28"/>
          <w:szCs w:val="28"/>
          <w:u w:val="single"/>
        </w:rPr>
        <w:t>Оформление</w:t>
      </w:r>
      <w:r w:rsidRPr="00C65F95">
        <w:rPr>
          <w:spacing w:val="-5"/>
          <w:sz w:val="28"/>
          <w:szCs w:val="28"/>
          <w:u w:val="single"/>
        </w:rPr>
        <w:t xml:space="preserve"> </w:t>
      </w:r>
      <w:r w:rsidRPr="00C65F95">
        <w:rPr>
          <w:sz w:val="28"/>
          <w:szCs w:val="28"/>
          <w:u w:val="single"/>
        </w:rPr>
        <w:t>работы.</w:t>
      </w:r>
      <w:r w:rsidRPr="00C65F95">
        <w:rPr>
          <w:spacing w:val="-5"/>
          <w:sz w:val="28"/>
          <w:szCs w:val="28"/>
          <w:u w:val="single"/>
        </w:rPr>
        <w:t xml:space="preserve"> </w:t>
      </w:r>
      <w:r w:rsidRPr="00C65F95">
        <w:rPr>
          <w:sz w:val="28"/>
          <w:szCs w:val="28"/>
          <w:u w:val="single"/>
        </w:rPr>
        <w:t>Подготовка</w:t>
      </w:r>
      <w:r w:rsidRPr="00C65F95">
        <w:rPr>
          <w:spacing w:val="-4"/>
          <w:sz w:val="28"/>
          <w:szCs w:val="28"/>
          <w:u w:val="single"/>
        </w:rPr>
        <w:t xml:space="preserve"> </w:t>
      </w:r>
      <w:r w:rsidRPr="00C65F95">
        <w:rPr>
          <w:sz w:val="28"/>
          <w:szCs w:val="28"/>
          <w:u w:val="single"/>
        </w:rPr>
        <w:t>доклада.</w:t>
      </w:r>
    </w:p>
    <w:p w14:paraId="5642F85C" w14:textId="77777777" w:rsidR="00C65F95" w:rsidRPr="00C65F95" w:rsidRDefault="00C65F95" w:rsidP="00C65F95">
      <w:pPr>
        <w:spacing w:before="50" w:line="276" w:lineRule="auto"/>
        <w:ind w:left="840" w:right="674" w:firstLine="708"/>
        <w:jc w:val="both"/>
        <w:rPr>
          <w:sz w:val="28"/>
          <w:szCs w:val="28"/>
        </w:rPr>
      </w:pPr>
      <w:r w:rsidRPr="00C65F95">
        <w:rPr>
          <w:sz w:val="28"/>
          <w:szCs w:val="28"/>
        </w:rPr>
        <w:t>Требования к оформлению работы. Как подготовить письменный доклад. Как</w:t>
      </w:r>
      <w:r w:rsidRPr="00C65F95">
        <w:rPr>
          <w:spacing w:val="-67"/>
          <w:sz w:val="28"/>
          <w:szCs w:val="28"/>
        </w:rPr>
        <w:t xml:space="preserve"> </w:t>
      </w:r>
      <w:r w:rsidRPr="00C65F95">
        <w:rPr>
          <w:sz w:val="28"/>
          <w:szCs w:val="28"/>
        </w:rPr>
        <w:t>интересно подготовить</w:t>
      </w:r>
      <w:r w:rsidRPr="00C65F95">
        <w:rPr>
          <w:spacing w:val="-1"/>
          <w:sz w:val="28"/>
          <w:szCs w:val="28"/>
        </w:rPr>
        <w:t xml:space="preserve"> </w:t>
      </w:r>
      <w:r w:rsidRPr="00C65F95">
        <w:rPr>
          <w:sz w:val="28"/>
          <w:szCs w:val="28"/>
        </w:rPr>
        <w:t>устный доклад.</w:t>
      </w:r>
    </w:p>
    <w:p w14:paraId="623ED2B6" w14:textId="77777777" w:rsidR="00C65F95" w:rsidRPr="00C65F95" w:rsidRDefault="00C65F95" w:rsidP="00C65F95">
      <w:pPr>
        <w:spacing w:line="278" w:lineRule="auto"/>
        <w:ind w:left="840" w:right="676" w:firstLine="708"/>
        <w:jc w:val="both"/>
        <w:rPr>
          <w:sz w:val="28"/>
          <w:szCs w:val="28"/>
        </w:rPr>
      </w:pPr>
      <w:r w:rsidRPr="00C65F95">
        <w:rPr>
          <w:i/>
          <w:sz w:val="28"/>
          <w:szCs w:val="28"/>
        </w:rPr>
        <w:t xml:space="preserve">Практика: </w:t>
      </w:r>
      <w:r w:rsidRPr="00C65F95">
        <w:rPr>
          <w:sz w:val="28"/>
          <w:szCs w:val="28"/>
        </w:rPr>
        <w:t>доклады по теме: «Моя семья вечером». Проверка оформления</w:t>
      </w:r>
      <w:r w:rsidRPr="00C65F95">
        <w:rPr>
          <w:spacing w:val="1"/>
          <w:sz w:val="28"/>
          <w:szCs w:val="28"/>
        </w:rPr>
        <w:t xml:space="preserve"> </w:t>
      </w:r>
      <w:r w:rsidRPr="00C65F95">
        <w:rPr>
          <w:sz w:val="28"/>
          <w:szCs w:val="28"/>
        </w:rPr>
        <w:t>работ.</w:t>
      </w:r>
    </w:p>
    <w:p w14:paraId="1F268289" w14:textId="77777777" w:rsidR="00C65F95" w:rsidRPr="00C65F95" w:rsidRDefault="00C65F95" w:rsidP="00C65F95">
      <w:pPr>
        <w:spacing w:line="276" w:lineRule="auto"/>
        <w:ind w:left="1548" w:right="681"/>
        <w:jc w:val="both"/>
        <w:rPr>
          <w:sz w:val="28"/>
          <w:szCs w:val="28"/>
        </w:rPr>
      </w:pPr>
      <w:r w:rsidRPr="00C65F95">
        <w:rPr>
          <w:sz w:val="28"/>
          <w:szCs w:val="28"/>
          <w:u w:val="single"/>
        </w:rPr>
        <w:t>Как правильно делать презентацию. Знакомство с Microsoft</w:t>
      </w:r>
      <w:r w:rsidRPr="00C65F95">
        <w:rPr>
          <w:spacing w:val="1"/>
          <w:sz w:val="28"/>
          <w:szCs w:val="28"/>
          <w:u w:val="single"/>
        </w:rPr>
        <w:t xml:space="preserve"> </w:t>
      </w:r>
      <w:r w:rsidRPr="00C65F95">
        <w:rPr>
          <w:sz w:val="28"/>
          <w:szCs w:val="28"/>
          <w:u w:val="single"/>
        </w:rPr>
        <w:t>Power Point.</w:t>
      </w:r>
      <w:r w:rsidRPr="00C65F95">
        <w:rPr>
          <w:spacing w:val="1"/>
          <w:sz w:val="28"/>
          <w:szCs w:val="28"/>
        </w:rPr>
        <w:t xml:space="preserve"> </w:t>
      </w:r>
      <w:r w:rsidRPr="00C65F95">
        <w:rPr>
          <w:sz w:val="28"/>
          <w:szCs w:val="28"/>
        </w:rPr>
        <w:t>Защита</w:t>
      </w:r>
      <w:r w:rsidRPr="00C65F95">
        <w:rPr>
          <w:spacing w:val="60"/>
          <w:sz w:val="28"/>
          <w:szCs w:val="28"/>
        </w:rPr>
        <w:t xml:space="preserve"> </w:t>
      </w:r>
      <w:r w:rsidRPr="00C65F95">
        <w:rPr>
          <w:sz w:val="28"/>
          <w:szCs w:val="28"/>
        </w:rPr>
        <w:t>исследовательской</w:t>
      </w:r>
      <w:r w:rsidRPr="00C65F95">
        <w:rPr>
          <w:spacing w:val="60"/>
          <w:sz w:val="28"/>
          <w:szCs w:val="28"/>
        </w:rPr>
        <w:t xml:space="preserve"> </w:t>
      </w:r>
      <w:r w:rsidRPr="00C65F95">
        <w:rPr>
          <w:sz w:val="28"/>
          <w:szCs w:val="28"/>
        </w:rPr>
        <w:t>работы.</w:t>
      </w:r>
      <w:r w:rsidRPr="00C65F95">
        <w:rPr>
          <w:spacing w:val="60"/>
          <w:sz w:val="28"/>
          <w:szCs w:val="28"/>
        </w:rPr>
        <w:t xml:space="preserve"> </w:t>
      </w:r>
      <w:r w:rsidRPr="00C65F95">
        <w:rPr>
          <w:sz w:val="28"/>
          <w:szCs w:val="28"/>
        </w:rPr>
        <w:t>Доклад,</w:t>
      </w:r>
      <w:r w:rsidRPr="00C65F95">
        <w:rPr>
          <w:spacing w:val="60"/>
          <w:sz w:val="28"/>
          <w:szCs w:val="28"/>
        </w:rPr>
        <w:t xml:space="preserve"> </w:t>
      </w:r>
      <w:r w:rsidRPr="00C65F95">
        <w:rPr>
          <w:sz w:val="28"/>
          <w:szCs w:val="28"/>
        </w:rPr>
        <w:t>реферат,</w:t>
      </w:r>
      <w:r w:rsidRPr="00C65F95">
        <w:rPr>
          <w:spacing w:val="60"/>
          <w:sz w:val="28"/>
          <w:szCs w:val="28"/>
        </w:rPr>
        <w:t xml:space="preserve"> </w:t>
      </w:r>
      <w:r w:rsidRPr="00C65F95">
        <w:rPr>
          <w:sz w:val="28"/>
          <w:szCs w:val="28"/>
        </w:rPr>
        <w:t>дискуссия,</w:t>
      </w:r>
      <w:r w:rsidRPr="00C65F95">
        <w:rPr>
          <w:spacing w:val="60"/>
          <w:sz w:val="28"/>
          <w:szCs w:val="28"/>
        </w:rPr>
        <w:t xml:space="preserve"> </w:t>
      </w:r>
      <w:r w:rsidRPr="00C65F95">
        <w:rPr>
          <w:sz w:val="28"/>
          <w:szCs w:val="28"/>
        </w:rPr>
        <w:t>газета,</w:t>
      </w:r>
    </w:p>
    <w:p w14:paraId="236A8342" w14:textId="77777777" w:rsidR="00C65F95" w:rsidRPr="00C65F95" w:rsidRDefault="00C65F95" w:rsidP="00C65F95">
      <w:pPr>
        <w:spacing w:line="321" w:lineRule="exact"/>
        <w:ind w:left="840"/>
        <w:jc w:val="both"/>
        <w:rPr>
          <w:sz w:val="28"/>
          <w:szCs w:val="28"/>
        </w:rPr>
      </w:pPr>
      <w:r w:rsidRPr="00C65F95">
        <w:rPr>
          <w:sz w:val="28"/>
          <w:szCs w:val="28"/>
        </w:rPr>
        <w:t>радио-</w:t>
      </w:r>
      <w:r w:rsidRPr="00C65F95">
        <w:rPr>
          <w:spacing w:val="-4"/>
          <w:sz w:val="28"/>
          <w:szCs w:val="28"/>
        </w:rPr>
        <w:t xml:space="preserve"> </w:t>
      </w:r>
      <w:r w:rsidRPr="00C65F95">
        <w:rPr>
          <w:sz w:val="28"/>
          <w:szCs w:val="28"/>
        </w:rPr>
        <w:t>или</w:t>
      </w:r>
      <w:r w:rsidRPr="00C65F95">
        <w:rPr>
          <w:spacing w:val="-2"/>
          <w:sz w:val="28"/>
          <w:szCs w:val="28"/>
        </w:rPr>
        <w:t xml:space="preserve"> </w:t>
      </w:r>
      <w:r w:rsidRPr="00C65F95">
        <w:rPr>
          <w:sz w:val="28"/>
          <w:szCs w:val="28"/>
        </w:rPr>
        <w:t>телепередача,</w:t>
      </w:r>
      <w:r w:rsidRPr="00C65F95">
        <w:rPr>
          <w:spacing w:val="-5"/>
          <w:sz w:val="28"/>
          <w:szCs w:val="28"/>
        </w:rPr>
        <w:t xml:space="preserve"> </w:t>
      </w:r>
      <w:r w:rsidRPr="00C65F95">
        <w:rPr>
          <w:sz w:val="28"/>
          <w:szCs w:val="28"/>
        </w:rPr>
        <w:t>презентация.</w:t>
      </w:r>
    </w:p>
    <w:p w14:paraId="483A4B60" w14:textId="77777777" w:rsidR="00C65F95" w:rsidRPr="00C65F95" w:rsidRDefault="00C65F95" w:rsidP="00C65F95">
      <w:pPr>
        <w:tabs>
          <w:tab w:val="left" w:pos="6955"/>
        </w:tabs>
        <w:spacing w:before="44" w:line="276" w:lineRule="auto"/>
        <w:ind w:left="840" w:right="672" w:firstLine="708"/>
        <w:rPr>
          <w:sz w:val="28"/>
          <w:szCs w:val="28"/>
        </w:rPr>
      </w:pPr>
      <w:r w:rsidRPr="00C65F95">
        <w:rPr>
          <w:i/>
          <w:sz w:val="28"/>
          <w:szCs w:val="28"/>
        </w:rPr>
        <w:t>Практика:</w:t>
      </w:r>
      <w:r w:rsidRPr="00C65F95">
        <w:rPr>
          <w:i/>
          <w:spacing w:val="57"/>
          <w:sz w:val="28"/>
          <w:szCs w:val="28"/>
        </w:rPr>
        <w:t xml:space="preserve"> </w:t>
      </w:r>
      <w:r w:rsidRPr="00C65F95">
        <w:rPr>
          <w:sz w:val="28"/>
          <w:szCs w:val="28"/>
        </w:rPr>
        <w:t>работа</w:t>
      </w:r>
      <w:r w:rsidRPr="00C65F95">
        <w:rPr>
          <w:spacing w:val="52"/>
          <w:sz w:val="28"/>
          <w:szCs w:val="28"/>
        </w:rPr>
        <w:t xml:space="preserve"> </w:t>
      </w:r>
      <w:r w:rsidRPr="00C65F95">
        <w:rPr>
          <w:sz w:val="28"/>
          <w:szCs w:val="28"/>
        </w:rPr>
        <w:t>в</w:t>
      </w:r>
      <w:r w:rsidRPr="00C65F95">
        <w:rPr>
          <w:spacing w:val="54"/>
          <w:sz w:val="28"/>
          <w:szCs w:val="28"/>
        </w:rPr>
        <w:t xml:space="preserve"> </w:t>
      </w:r>
      <w:r w:rsidRPr="00C65F95">
        <w:rPr>
          <w:sz w:val="28"/>
          <w:szCs w:val="28"/>
        </w:rPr>
        <w:t>программе</w:t>
      </w:r>
      <w:r w:rsidRPr="00C65F95">
        <w:rPr>
          <w:spacing w:val="57"/>
          <w:sz w:val="28"/>
          <w:szCs w:val="28"/>
        </w:rPr>
        <w:t xml:space="preserve"> </w:t>
      </w:r>
      <w:r w:rsidRPr="00C65F95">
        <w:rPr>
          <w:sz w:val="28"/>
          <w:szCs w:val="28"/>
        </w:rPr>
        <w:t>Microsoft</w:t>
      </w:r>
      <w:r w:rsidRPr="00C65F95">
        <w:rPr>
          <w:sz w:val="28"/>
          <w:szCs w:val="28"/>
        </w:rPr>
        <w:tab/>
        <w:t>Power</w:t>
      </w:r>
      <w:r w:rsidRPr="00C65F95">
        <w:rPr>
          <w:spacing w:val="55"/>
          <w:sz w:val="28"/>
          <w:szCs w:val="28"/>
        </w:rPr>
        <w:t xml:space="preserve"> </w:t>
      </w:r>
      <w:r w:rsidRPr="00C65F95">
        <w:rPr>
          <w:sz w:val="28"/>
          <w:szCs w:val="28"/>
        </w:rPr>
        <w:t>Point.</w:t>
      </w:r>
      <w:r w:rsidRPr="00C65F95">
        <w:rPr>
          <w:spacing w:val="55"/>
          <w:sz w:val="28"/>
          <w:szCs w:val="28"/>
        </w:rPr>
        <w:t xml:space="preserve"> </w:t>
      </w:r>
      <w:r w:rsidRPr="00C65F95">
        <w:rPr>
          <w:sz w:val="28"/>
          <w:szCs w:val="28"/>
        </w:rPr>
        <w:t>Презентация</w:t>
      </w:r>
      <w:r w:rsidRPr="00C65F95">
        <w:rPr>
          <w:spacing w:val="56"/>
          <w:sz w:val="28"/>
          <w:szCs w:val="28"/>
        </w:rPr>
        <w:t xml:space="preserve"> </w:t>
      </w:r>
      <w:r w:rsidRPr="00C65F95">
        <w:rPr>
          <w:sz w:val="28"/>
          <w:szCs w:val="28"/>
        </w:rPr>
        <w:t>«Моя</w:t>
      </w:r>
      <w:r w:rsidRPr="00C65F95">
        <w:rPr>
          <w:spacing w:val="-67"/>
          <w:sz w:val="28"/>
          <w:szCs w:val="28"/>
        </w:rPr>
        <w:t xml:space="preserve"> </w:t>
      </w:r>
      <w:r w:rsidRPr="00C65F95">
        <w:rPr>
          <w:sz w:val="28"/>
          <w:szCs w:val="28"/>
        </w:rPr>
        <w:t>мама».</w:t>
      </w:r>
    </w:p>
    <w:p w14:paraId="7F6A77E4" w14:textId="77777777" w:rsidR="00C65F95" w:rsidRPr="00C65F95" w:rsidRDefault="00C65F95" w:rsidP="00C65F95">
      <w:pPr>
        <w:numPr>
          <w:ilvl w:val="3"/>
          <w:numId w:val="181"/>
        </w:numPr>
        <w:tabs>
          <w:tab w:val="left" w:pos="1760"/>
        </w:tabs>
        <w:spacing w:before="3"/>
        <w:jc w:val="both"/>
        <w:outlineLvl w:val="1"/>
        <w:rPr>
          <w:b/>
          <w:bCs/>
          <w:sz w:val="28"/>
          <w:szCs w:val="28"/>
        </w:rPr>
      </w:pPr>
      <w:r w:rsidRPr="00C65F95">
        <w:rPr>
          <w:b/>
          <w:bCs/>
          <w:sz w:val="28"/>
          <w:szCs w:val="28"/>
        </w:rPr>
        <w:t>класс</w:t>
      </w:r>
    </w:p>
    <w:p w14:paraId="328653C0" w14:textId="77777777" w:rsidR="00C65F95" w:rsidRPr="00C65F95" w:rsidRDefault="00C65F95" w:rsidP="00C65F95">
      <w:pPr>
        <w:spacing w:before="48"/>
        <w:ind w:left="1548"/>
        <w:rPr>
          <w:b/>
          <w:sz w:val="28"/>
        </w:rPr>
      </w:pPr>
      <w:r w:rsidRPr="00C65F95">
        <w:rPr>
          <w:b/>
          <w:sz w:val="28"/>
        </w:rPr>
        <w:t>1.</w:t>
      </w:r>
      <w:r w:rsidRPr="00C65F95">
        <w:rPr>
          <w:b/>
          <w:spacing w:val="-4"/>
          <w:sz w:val="28"/>
        </w:rPr>
        <w:t xml:space="preserve"> </w:t>
      </w:r>
      <w:r w:rsidRPr="00C65F95">
        <w:rPr>
          <w:b/>
          <w:sz w:val="28"/>
        </w:rPr>
        <w:t>Где</w:t>
      </w:r>
      <w:r w:rsidRPr="00C65F95">
        <w:rPr>
          <w:b/>
          <w:spacing w:val="-3"/>
          <w:sz w:val="28"/>
        </w:rPr>
        <w:t xml:space="preserve"> </w:t>
      </w:r>
      <w:r w:rsidRPr="00C65F95">
        <w:rPr>
          <w:b/>
          <w:sz w:val="28"/>
        </w:rPr>
        <w:t>мы</w:t>
      </w:r>
      <w:r w:rsidRPr="00C65F95">
        <w:rPr>
          <w:b/>
          <w:spacing w:val="-3"/>
          <w:sz w:val="28"/>
        </w:rPr>
        <w:t xml:space="preserve"> </w:t>
      </w:r>
      <w:r w:rsidRPr="00C65F95">
        <w:rPr>
          <w:b/>
          <w:sz w:val="28"/>
        </w:rPr>
        <w:t>живем.</w:t>
      </w:r>
      <w:r w:rsidRPr="00C65F95">
        <w:rPr>
          <w:b/>
          <w:spacing w:val="-2"/>
          <w:sz w:val="28"/>
        </w:rPr>
        <w:t xml:space="preserve"> </w:t>
      </w:r>
      <w:r w:rsidRPr="00C65F95">
        <w:rPr>
          <w:b/>
          <w:sz w:val="28"/>
        </w:rPr>
        <w:t>Символы</w:t>
      </w:r>
      <w:r w:rsidRPr="00C65F95">
        <w:rPr>
          <w:b/>
          <w:spacing w:val="-4"/>
          <w:sz w:val="28"/>
        </w:rPr>
        <w:t xml:space="preserve"> </w:t>
      </w:r>
      <w:r w:rsidRPr="00C65F95">
        <w:rPr>
          <w:b/>
          <w:sz w:val="28"/>
        </w:rPr>
        <w:t>Оренбургской</w:t>
      </w:r>
      <w:r w:rsidRPr="00C65F95">
        <w:rPr>
          <w:b/>
          <w:spacing w:val="-3"/>
          <w:sz w:val="28"/>
        </w:rPr>
        <w:t xml:space="preserve"> </w:t>
      </w:r>
      <w:r w:rsidRPr="00C65F95">
        <w:rPr>
          <w:b/>
          <w:sz w:val="28"/>
        </w:rPr>
        <w:t>области:</w:t>
      </w:r>
      <w:r w:rsidRPr="00C65F95">
        <w:rPr>
          <w:b/>
          <w:spacing w:val="-2"/>
          <w:sz w:val="28"/>
        </w:rPr>
        <w:t xml:space="preserve"> </w:t>
      </w:r>
      <w:r w:rsidRPr="00C65F95">
        <w:rPr>
          <w:b/>
          <w:sz w:val="28"/>
        </w:rPr>
        <w:t>герб,</w:t>
      </w:r>
      <w:r w:rsidRPr="00C65F95">
        <w:rPr>
          <w:b/>
          <w:spacing w:val="-7"/>
          <w:sz w:val="28"/>
        </w:rPr>
        <w:t xml:space="preserve"> </w:t>
      </w:r>
      <w:r w:rsidRPr="00C65F95">
        <w:rPr>
          <w:b/>
          <w:sz w:val="28"/>
        </w:rPr>
        <w:t>флаг,</w:t>
      </w:r>
      <w:r w:rsidRPr="00C65F95">
        <w:rPr>
          <w:b/>
          <w:spacing w:val="-3"/>
          <w:sz w:val="28"/>
        </w:rPr>
        <w:t xml:space="preserve"> </w:t>
      </w:r>
      <w:r w:rsidRPr="00C65F95">
        <w:rPr>
          <w:b/>
          <w:sz w:val="28"/>
        </w:rPr>
        <w:t>гимн.</w:t>
      </w:r>
    </w:p>
    <w:p w14:paraId="6647B235" w14:textId="77777777" w:rsidR="00C65F95" w:rsidRPr="00C65F95" w:rsidRDefault="00C65F95" w:rsidP="00C65F95">
      <w:pPr>
        <w:spacing w:before="45"/>
        <w:ind w:left="1548"/>
        <w:rPr>
          <w:sz w:val="28"/>
          <w:szCs w:val="28"/>
        </w:rPr>
      </w:pPr>
      <w:r w:rsidRPr="00C65F95">
        <w:rPr>
          <w:sz w:val="28"/>
          <w:szCs w:val="28"/>
        </w:rPr>
        <w:t>Понятия:</w:t>
      </w:r>
      <w:r w:rsidRPr="00C65F95">
        <w:rPr>
          <w:spacing w:val="-1"/>
          <w:sz w:val="28"/>
          <w:szCs w:val="28"/>
        </w:rPr>
        <w:t xml:space="preserve"> </w:t>
      </w:r>
      <w:r w:rsidRPr="00C65F95">
        <w:rPr>
          <w:sz w:val="28"/>
          <w:szCs w:val="28"/>
        </w:rPr>
        <w:t>герб,</w:t>
      </w:r>
      <w:r w:rsidRPr="00C65F95">
        <w:rPr>
          <w:spacing w:val="-2"/>
          <w:sz w:val="28"/>
          <w:szCs w:val="28"/>
        </w:rPr>
        <w:t xml:space="preserve"> </w:t>
      </w:r>
      <w:r w:rsidRPr="00C65F95">
        <w:rPr>
          <w:sz w:val="28"/>
          <w:szCs w:val="28"/>
        </w:rPr>
        <w:t>флаг,</w:t>
      </w:r>
      <w:r w:rsidRPr="00C65F95">
        <w:rPr>
          <w:spacing w:val="-3"/>
          <w:sz w:val="28"/>
          <w:szCs w:val="28"/>
        </w:rPr>
        <w:t xml:space="preserve"> </w:t>
      </w:r>
      <w:r w:rsidRPr="00C65F95">
        <w:rPr>
          <w:sz w:val="28"/>
          <w:szCs w:val="28"/>
        </w:rPr>
        <w:t>гимн.</w:t>
      </w:r>
    </w:p>
    <w:p w14:paraId="678C83B4" w14:textId="77777777" w:rsidR="00C65F95" w:rsidRPr="00C65F95" w:rsidRDefault="00C65F95" w:rsidP="00C65F95">
      <w:pPr>
        <w:spacing w:before="53"/>
        <w:ind w:left="1548"/>
        <w:outlineLvl w:val="1"/>
        <w:rPr>
          <w:b/>
          <w:bCs/>
          <w:sz w:val="28"/>
          <w:szCs w:val="28"/>
        </w:rPr>
      </w:pPr>
      <w:r w:rsidRPr="00C65F95">
        <w:rPr>
          <w:b/>
          <w:bCs/>
          <w:sz w:val="28"/>
          <w:szCs w:val="28"/>
        </w:rPr>
        <w:t>2-7.</w:t>
      </w:r>
      <w:r w:rsidRPr="00C65F95">
        <w:rPr>
          <w:b/>
          <w:bCs/>
          <w:spacing w:val="-4"/>
          <w:sz w:val="28"/>
          <w:szCs w:val="28"/>
        </w:rPr>
        <w:t xml:space="preserve"> </w:t>
      </w:r>
      <w:r w:rsidRPr="00C65F95">
        <w:rPr>
          <w:b/>
          <w:bCs/>
          <w:sz w:val="28"/>
          <w:szCs w:val="28"/>
        </w:rPr>
        <w:t>Геология</w:t>
      </w:r>
      <w:r w:rsidRPr="00C65F95">
        <w:rPr>
          <w:b/>
          <w:bCs/>
          <w:spacing w:val="-4"/>
          <w:sz w:val="28"/>
          <w:szCs w:val="28"/>
        </w:rPr>
        <w:t xml:space="preserve"> </w:t>
      </w:r>
      <w:r w:rsidRPr="00C65F95">
        <w:rPr>
          <w:b/>
          <w:bCs/>
          <w:sz w:val="28"/>
          <w:szCs w:val="28"/>
        </w:rPr>
        <w:t>родного</w:t>
      </w:r>
      <w:r w:rsidRPr="00C65F95">
        <w:rPr>
          <w:b/>
          <w:bCs/>
          <w:spacing w:val="-2"/>
          <w:sz w:val="28"/>
          <w:szCs w:val="28"/>
        </w:rPr>
        <w:t xml:space="preserve"> </w:t>
      </w:r>
      <w:r w:rsidRPr="00C65F95">
        <w:rPr>
          <w:b/>
          <w:bCs/>
          <w:sz w:val="28"/>
          <w:szCs w:val="28"/>
        </w:rPr>
        <w:t>края.</w:t>
      </w:r>
    </w:p>
    <w:p w14:paraId="14A5722D" w14:textId="77777777" w:rsidR="00C65F95" w:rsidRPr="00C65F95" w:rsidRDefault="00C65F95" w:rsidP="00C65F95">
      <w:pPr>
        <w:spacing w:before="43"/>
        <w:ind w:left="1548"/>
        <w:rPr>
          <w:sz w:val="28"/>
          <w:szCs w:val="28"/>
        </w:rPr>
      </w:pPr>
      <w:r w:rsidRPr="00C65F95">
        <w:rPr>
          <w:sz w:val="28"/>
          <w:szCs w:val="28"/>
        </w:rPr>
        <w:t>Понятия:</w:t>
      </w:r>
      <w:r w:rsidRPr="00C65F95">
        <w:rPr>
          <w:spacing w:val="-2"/>
          <w:sz w:val="28"/>
          <w:szCs w:val="28"/>
        </w:rPr>
        <w:t xml:space="preserve"> </w:t>
      </w:r>
      <w:r w:rsidRPr="00C65F95">
        <w:rPr>
          <w:sz w:val="28"/>
          <w:szCs w:val="28"/>
        </w:rPr>
        <w:t>палеозойская</w:t>
      </w:r>
      <w:r w:rsidRPr="00C65F95">
        <w:rPr>
          <w:spacing w:val="-3"/>
          <w:sz w:val="28"/>
          <w:szCs w:val="28"/>
        </w:rPr>
        <w:t xml:space="preserve"> </w:t>
      </w:r>
      <w:r w:rsidRPr="00C65F95">
        <w:rPr>
          <w:sz w:val="28"/>
          <w:szCs w:val="28"/>
        </w:rPr>
        <w:t>эра,</w:t>
      </w:r>
      <w:r w:rsidRPr="00C65F95">
        <w:rPr>
          <w:spacing w:val="-4"/>
          <w:sz w:val="28"/>
          <w:szCs w:val="28"/>
        </w:rPr>
        <w:t xml:space="preserve"> </w:t>
      </w:r>
      <w:r w:rsidRPr="00C65F95">
        <w:rPr>
          <w:sz w:val="28"/>
          <w:szCs w:val="28"/>
        </w:rPr>
        <w:t>мезозойская</w:t>
      </w:r>
      <w:r w:rsidRPr="00C65F95">
        <w:rPr>
          <w:spacing w:val="-5"/>
          <w:sz w:val="28"/>
          <w:szCs w:val="28"/>
        </w:rPr>
        <w:t xml:space="preserve"> </w:t>
      </w:r>
      <w:r w:rsidRPr="00C65F95">
        <w:rPr>
          <w:sz w:val="28"/>
          <w:szCs w:val="28"/>
        </w:rPr>
        <w:t>эра,</w:t>
      </w:r>
      <w:r w:rsidRPr="00C65F95">
        <w:rPr>
          <w:spacing w:val="-3"/>
          <w:sz w:val="28"/>
          <w:szCs w:val="28"/>
        </w:rPr>
        <w:t xml:space="preserve"> </w:t>
      </w:r>
      <w:r w:rsidRPr="00C65F95">
        <w:rPr>
          <w:sz w:val="28"/>
          <w:szCs w:val="28"/>
        </w:rPr>
        <w:t>кайнозойская</w:t>
      </w:r>
      <w:r w:rsidRPr="00C65F95">
        <w:rPr>
          <w:spacing w:val="-3"/>
          <w:sz w:val="28"/>
          <w:szCs w:val="28"/>
        </w:rPr>
        <w:t xml:space="preserve"> </w:t>
      </w:r>
      <w:r w:rsidRPr="00C65F95">
        <w:rPr>
          <w:sz w:val="28"/>
          <w:szCs w:val="28"/>
        </w:rPr>
        <w:t>эра.</w:t>
      </w:r>
    </w:p>
    <w:p w14:paraId="2A19DD66" w14:textId="77777777" w:rsidR="00C65F95" w:rsidRPr="00C65F95" w:rsidRDefault="00C65F95" w:rsidP="00C65F95">
      <w:pPr>
        <w:spacing w:before="54"/>
        <w:ind w:left="1548"/>
        <w:outlineLvl w:val="1"/>
        <w:rPr>
          <w:b/>
          <w:bCs/>
          <w:sz w:val="28"/>
          <w:szCs w:val="28"/>
        </w:rPr>
      </w:pPr>
      <w:r w:rsidRPr="00C65F95">
        <w:rPr>
          <w:b/>
          <w:bCs/>
          <w:sz w:val="28"/>
          <w:szCs w:val="28"/>
        </w:rPr>
        <w:t>Выдающиеся</w:t>
      </w:r>
      <w:r w:rsidRPr="00C65F95">
        <w:rPr>
          <w:b/>
          <w:bCs/>
          <w:spacing w:val="-3"/>
          <w:sz w:val="28"/>
          <w:szCs w:val="28"/>
        </w:rPr>
        <w:t xml:space="preserve"> </w:t>
      </w:r>
      <w:r w:rsidRPr="00C65F95">
        <w:rPr>
          <w:b/>
          <w:bCs/>
          <w:sz w:val="28"/>
          <w:szCs w:val="28"/>
        </w:rPr>
        <w:t>землепроходцы</w:t>
      </w:r>
      <w:r w:rsidRPr="00C65F95">
        <w:rPr>
          <w:b/>
          <w:bCs/>
          <w:spacing w:val="-2"/>
          <w:sz w:val="28"/>
          <w:szCs w:val="28"/>
        </w:rPr>
        <w:t xml:space="preserve"> </w:t>
      </w:r>
      <w:r w:rsidRPr="00C65F95">
        <w:rPr>
          <w:b/>
          <w:bCs/>
          <w:sz w:val="28"/>
          <w:szCs w:val="28"/>
        </w:rPr>
        <w:t>и</w:t>
      </w:r>
      <w:r w:rsidRPr="00C65F95">
        <w:rPr>
          <w:b/>
          <w:bCs/>
          <w:spacing w:val="-3"/>
          <w:sz w:val="28"/>
          <w:szCs w:val="28"/>
        </w:rPr>
        <w:t xml:space="preserve"> </w:t>
      </w:r>
      <w:r w:rsidRPr="00C65F95">
        <w:rPr>
          <w:b/>
          <w:bCs/>
          <w:sz w:val="28"/>
          <w:szCs w:val="28"/>
        </w:rPr>
        <w:t>исследователи</w:t>
      </w:r>
      <w:r w:rsidRPr="00C65F95">
        <w:rPr>
          <w:b/>
          <w:bCs/>
          <w:spacing w:val="-2"/>
          <w:sz w:val="28"/>
          <w:szCs w:val="28"/>
        </w:rPr>
        <w:t xml:space="preserve"> </w:t>
      </w:r>
      <w:r w:rsidRPr="00C65F95">
        <w:rPr>
          <w:b/>
          <w:bCs/>
          <w:sz w:val="28"/>
          <w:szCs w:val="28"/>
        </w:rPr>
        <w:t>земли</w:t>
      </w:r>
      <w:r w:rsidRPr="00C65F95">
        <w:rPr>
          <w:b/>
          <w:bCs/>
          <w:spacing w:val="-2"/>
          <w:sz w:val="28"/>
          <w:szCs w:val="28"/>
        </w:rPr>
        <w:t xml:space="preserve"> </w:t>
      </w:r>
      <w:r w:rsidRPr="00C65F95">
        <w:rPr>
          <w:b/>
          <w:bCs/>
          <w:sz w:val="28"/>
          <w:szCs w:val="28"/>
        </w:rPr>
        <w:t>Оренбургской</w:t>
      </w:r>
    </w:p>
    <w:p w14:paraId="3D4F5C9C" w14:textId="77777777" w:rsidR="00C65F95" w:rsidRPr="00C65F95" w:rsidRDefault="00C65F95" w:rsidP="00C65F95">
      <w:pPr>
        <w:spacing w:before="43"/>
        <w:ind w:left="1548"/>
        <w:rPr>
          <w:sz w:val="28"/>
          <w:szCs w:val="28"/>
        </w:rPr>
      </w:pPr>
      <w:r w:rsidRPr="00C65F95">
        <w:rPr>
          <w:sz w:val="28"/>
          <w:szCs w:val="28"/>
        </w:rPr>
        <w:lastRenderedPageBreak/>
        <w:t>Понятия:</w:t>
      </w:r>
      <w:r w:rsidRPr="00C65F95">
        <w:rPr>
          <w:spacing w:val="-4"/>
          <w:sz w:val="28"/>
          <w:szCs w:val="28"/>
        </w:rPr>
        <w:t xml:space="preserve"> </w:t>
      </w:r>
      <w:r w:rsidRPr="00C65F95">
        <w:rPr>
          <w:sz w:val="28"/>
          <w:szCs w:val="28"/>
        </w:rPr>
        <w:t>землепроходцы,</w:t>
      </w:r>
      <w:r w:rsidRPr="00C65F95">
        <w:rPr>
          <w:spacing w:val="-8"/>
          <w:sz w:val="28"/>
          <w:szCs w:val="28"/>
        </w:rPr>
        <w:t xml:space="preserve"> </w:t>
      </w:r>
      <w:r w:rsidRPr="00C65F95">
        <w:rPr>
          <w:sz w:val="28"/>
          <w:szCs w:val="28"/>
        </w:rPr>
        <w:t>исследователи.</w:t>
      </w:r>
    </w:p>
    <w:p w14:paraId="28A09C3F" w14:textId="77777777" w:rsidR="00C65F95" w:rsidRPr="00C65F95" w:rsidRDefault="00C65F95" w:rsidP="00C65F95">
      <w:pPr>
        <w:spacing w:before="53"/>
        <w:ind w:left="1548"/>
        <w:outlineLvl w:val="1"/>
        <w:rPr>
          <w:b/>
          <w:bCs/>
          <w:sz w:val="28"/>
          <w:szCs w:val="28"/>
        </w:rPr>
      </w:pPr>
      <w:r w:rsidRPr="00C65F95">
        <w:rPr>
          <w:b/>
          <w:bCs/>
          <w:sz w:val="28"/>
          <w:szCs w:val="28"/>
        </w:rPr>
        <w:t>9-10.</w:t>
      </w:r>
      <w:r w:rsidRPr="00C65F95">
        <w:rPr>
          <w:b/>
          <w:bCs/>
          <w:spacing w:val="-3"/>
          <w:sz w:val="28"/>
          <w:szCs w:val="28"/>
        </w:rPr>
        <w:t xml:space="preserve"> </w:t>
      </w:r>
      <w:r w:rsidRPr="00C65F95">
        <w:rPr>
          <w:b/>
          <w:bCs/>
          <w:sz w:val="28"/>
          <w:szCs w:val="28"/>
        </w:rPr>
        <w:t>Горы</w:t>
      </w:r>
      <w:r w:rsidRPr="00C65F95">
        <w:rPr>
          <w:b/>
          <w:bCs/>
          <w:spacing w:val="-2"/>
          <w:sz w:val="28"/>
          <w:szCs w:val="28"/>
        </w:rPr>
        <w:t xml:space="preserve"> </w:t>
      </w:r>
      <w:r w:rsidRPr="00C65F95">
        <w:rPr>
          <w:b/>
          <w:bCs/>
          <w:sz w:val="28"/>
          <w:szCs w:val="28"/>
        </w:rPr>
        <w:t>и</w:t>
      </w:r>
      <w:r w:rsidRPr="00C65F95">
        <w:rPr>
          <w:b/>
          <w:bCs/>
          <w:spacing w:val="-3"/>
          <w:sz w:val="28"/>
          <w:szCs w:val="28"/>
        </w:rPr>
        <w:t xml:space="preserve"> </w:t>
      </w:r>
      <w:r w:rsidRPr="00C65F95">
        <w:rPr>
          <w:b/>
          <w:bCs/>
          <w:sz w:val="28"/>
          <w:szCs w:val="28"/>
        </w:rPr>
        <w:t>равнины</w:t>
      </w:r>
      <w:r w:rsidRPr="00C65F95">
        <w:rPr>
          <w:b/>
          <w:bCs/>
          <w:spacing w:val="-2"/>
          <w:sz w:val="28"/>
          <w:szCs w:val="28"/>
        </w:rPr>
        <w:t xml:space="preserve"> </w:t>
      </w:r>
      <w:r w:rsidRPr="00C65F95">
        <w:rPr>
          <w:b/>
          <w:bCs/>
          <w:sz w:val="28"/>
          <w:szCs w:val="28"/>
        </w:rPr>
        <w:t>Оренбуржья.</w:t>
      </w:r>
    </w:p>
    <w:p w14:paraId="3496F2FB" w14:textId="77777777" w:rsidR="00C65F95" w:rsidRPr="00C65F95" w:rsidRDefault="00C65F95" w:rsidP="00C65F95">
      <w:pPr>
        <w:spacing w:before="43"/>
        <w:ind w:left="1548"/>
        <w:rPr>
          <w:sz w:val="28"/>
          <w:szCs w:val="28"/>
        </w:rPr>
      </w:pPr>
      <w:r w:rsidRPr="00C65F95">
        <w:rPr>
          <w:sz w:val="28"/>
          <w:szCs w:val="28"/>
        </w:rPr>
        <w:t>Понятия:</w:t>
      </w:r>
      <w:r w:rsidRPr="00C65F95">
        <w:rPr>
          <w:spacing w:val="-2"/>
          <w:sz w:val="28"/>
          <w:szCs w:val="28"/>
        </w:rPr>
        <w:t xml:space="preserve"> </w:t>
      </w:r>
      <w:r w:rsidRPr="00C65F95">
        <w:rPr>
          <w:sz w:val="28"/>
          <w:szCs w:val="28"/>
        </w:rPr>
        <w:t>Уральские</w:t>
      </w:r>
      <w:r w:rsidRPr="00C65F95">
        <w:rPr>
          <w:spacing w:val="-5"/>
          <w:sz w:val="28"/>
          <w:szCs w:val="28"/>
        </w:rPr>
        <w:t xml:space="preserve"> </w:t>
      </w:r>
      <w:r w:rsidRPr="00C65F95">
        <w:rPr>
          <w:sz w:val="28"/>
          <w:szCs w:val="28"/>
        </w:rPr>
        <w:t>горы</w:t>
      </w:r>
    </w:p>
    <w:p w14:paraId="1DF455B6" w14:textId="77777777" w:rsidR="00C65F95" w:rsidRPr="00C65F95" w:rsidRDefault="00C65F95" w:rsidP="00C65F95">
      <w:pPr>
        <w:spacing w:before="54"/>
        <w:ind w:left="1548"/>
        <w:outlineLvl w:val="1"/>
        <w:rPr>
          <w:b/>
          <w:bCs/>
          <w:sz w:val="28"/>
          <w:szCs w:val="28"/>
        </w:rPr>
      </w:pPr>
      <w:r w:rsidRPr="00C65F95">
        <w:rPr>
          <w:b/>
          <w:bCs/>
          <w:sz w:val="28"/>
          <w:szCs w:val="28"/>
        </w:rPr>
        <w:t>11-14.</w:t>
      </w:r>
      <w:r w:rsidRPr="00C65F95">
        <w:rPr>
          <w:b/>
          <w:bCs/>
          <w:spacing w:val="-5"/>
          <w:sz w:val="28"/>
          <w:szCs w:val="28"/>
        </w:rPr>
        <w:t xml:space="preserve"> </w:t>
      </w:r>
      <w:r w:rsidRPr="00C65F95">
        <w:rPr>
          <w:b/>
          <w:bCs/>
          <w:sz w:val="28"/>
          <w:szCs w:val="28"/>
        </w:rPr>
        <w:t>Полезные</w:t>
      </w:r>
      <w:r w:rsidRPr="00C65F95">
        <w:rPr>
          <w:b/>
          <w:bCs/>
          <w:spacing w:val="-3"/>
          <w:sz w:val="28"/>
          <w:szCs w:val="28"/>
        </w:rPr>
        <w:t xml:space="preserve"> </w:t>
      </w:r>
      <w:r w:rsidRPr="00C65F95">
        <w:rPr>
          <w:b/>
          <w:bCs/>
          <w:sz w:val="28"/>
          <w:szCs w:val="28"/>
        </w:rPr>
        <w:t>ископаемые.</w:t>
      </w:r>
    </w:p>
    <w:p w14:paraId="4188E861" w14:textId="77777777" w:rsidR="00C65F95" w:rsidRPr="00C65F95" w:rsidRDefault="00C65F95" w:rsidP="00C65F95">
      <w:pPr>
        <w:spacing w:before="43" w:line="276" w:lineRule="auto"/>
        <w:ind w:left="840" w:firstLine="708"/>
        <w:rPr>
          <w:sz w:val="28"/>
          <w:szCs w:val="28"/>
        </w:rPr>
      </w:pPr>
      <w:r w:rsidRPr="00C65F95">
        <w:rPr>
          <w:sz w:val="28"/>
          <w:szCs w:val="28"/>
        </w:rPr>
        <w:t>Понятия:</w:t>
      </w:r>
      <w:r w:rsidRPr="00C65F95">
        <w:rPr>
          <w:spacing w:val="51"/>
          <w:sz w:val="28"/>
          <w:szCs w:val="28"/>
        </w:rPr>
        <w:t xml:space="preserve"> </w:t>
      </w:r>
      <w:r w:rsidRPr="00C65F95">
        <w:rPr>
          <w:sz w:val="28"/>
          <w:szCs w:val="28"/>
        </w:rPr>
        <w:t>угли,</w:t>
      </w:r>
      <w:r w:rsidRPr="00C65F95">
        <w:rPr>
          <w:spacing w:val="50"/>
          <w:sz w:val="28"/>
          <w:szCs w:val="28"/>
        </w:rPr>
        <w:t xml:space="preserve"> </w:t>
      </w:r>
      <w:r w:rsidRPr="00C65F95">
        <w:rPr>
          <w:sz w:val="28"/>
          <w:szCs w:val="28"/>
        </w:rPr>
        <w:t>руды</w:t>
      </w:r>
      <w:r w:rsidRPr="00C65F95">
        <w:rPr>
          <w:spacing w:val="56"/>
          <w:sz w:val="28"/>
          <w:szCs w:val="28"/>
        </w:rPr>
        <w:t xml:space="preserve"> </w:t>
      </w:r>
      <w:r w:rsidRPr="00C65F95">
        <w:rPr>
          <w:sz w:val="28"/>
          <w:szCs w:val="28"/>
        </w:rPr>
        <w:t>черных</w:t>
      </w:r>
      <w:r w:rsidRPr="00C65F95">
        <w:rPr>
          <w:spacing w:val="52"/>
          <w:sz w:val="28"/>
          <w:szCs w:val="28"/>
        </w:rPr>
        <w:t xml:space="preserve"> </w:t>
      </w:r>
      <w:r w:rsidRPr="00C65F95">
        <w:rPr>
          <w:sz w:val="28"/>
          <w:szCs w:val="28"/>
        </w:rPr>
        <w:t>и</w:t>
      </w:r>
      <w:r w:rsidRPr="00C65F95">
        <w:rPr>
          <w:spacing w:val="49"/>
          <w:sz w:val="28"/>
          <w:szCs w:val="28"/>
        </w:rPr>
        <w:t xml:space="preserve"> </w:t>
      </w:r>
      <w:r w:rsidRPr="00C65F95">
        <w:rPr>
          <w:sz w:val="28"/>
          <w:szCs w:val="28"/>
        </w:rPr>
        <w:t>цветных</w:t>
      </w:r>
      <w:r w:rsidRPr="00C65F95">
        <w:rPr>
          <w:spacing w:val="50"/>
          <w:sz w:val="28"/>
          <w:szCs w:val="28"/>
        </w:rPr>
        <w:t xml:space="preserve"> </w:t>
      </w:r>
      <w:r w:rsidRPr="00C65F95">
        <w:rPr>
          <w:sz w:val="28"/>
          <w:szCs w:val="28"/>
        </w:rPr>
        <w:t>металлов,</w:t>
      </w:r>
      <w:r w:rsidRPr="00C65F95">
        <w:rPr>
          <w:spacing w:val="47"/>
          <w:sz w:val="28"/>
          <w:szCs w:val="28"/>
        </w:rPr>
        <w:t xml:space="preserve"> </w:t>
      </w:r>
      <w:r w:rsidRPr="00C65F95">
        <w:rPr>
          <w:sz w:val="28"/>
          <w:szCs w:val="28"/>
        </w:rPr>
        <w:t>руды</w:t>
      </w:r>
      <w:r w:rsidRPr="00C65F95">
        <w:rPr>
          <w:spacing w:val="50"/>
          <w:sz w:val="28"/>
          <w:szCs w:val="28"/>
        </w:rPr>
        <w:t xml:space="preserve"> </w:t>
      </w:r>
      <w:r w:rsidRPr="00C65F95">
        <w:rPr>
          <w:sz w:val="28"/>
          <w:szCs w:val="28"/>
        </w:rPr>
        <w:t>цветных</w:t>
      </w:r>
      <w:r w:rsidRPr="00C65F95">
        <w:rPr>
          <w:spacing w:val="52"/>
          <w:sz w:val="28"/>
          <w:szCs w:val="28"/>
        </w:rPr>
        <w:t xml:space="preserve"> </w:t>
      </w:r>
      <w:r w:rsidRPr="00C65F95">
        <w:rPr>
          <w:sz w:val="28"/>
          <w:szCs w:val="28"/>
        </w:rPr>
        <w:t>и</w:t>
      </w:r>
      <w:r w:rsidRPr="00C65F95">
        <w:rPr>
          <w:spacing w:val="51"/>
          <w:sz w:val="28"/>
          <w:szCs w:val="28"/>
        </w:rPr>
        <w:t xml:space="preserve"> </w:t>
      </w:r>
      <w:r w:rsidRPr="00C65F95">
        <w:rPr>
          <w:sz w:val="28"/>
          <w:szCs w:val="28"/>
        </w:rPr>
        <w:t>легких</w:t>
      </w:r>
      <w:r w:rsidRPr="00C65F95">
        <w:rPr>
          <w:spacing w:val="-67"/>
          <w:sz w:val="28"/>
          <w:szCs w:val="28"/>
        </w:rPr>
        <w:t xml:space="preserve"> </w:t>
      </w:r>
      <w:r w:rsidRPr="00C65F95">
        <w:rPr>
          <w:sz w:val="28"/>
          <w:szCs w:val="28"/>
        </w:rPr>
        <w:t>металлов,</w:t>
      </w:r>
      <w:r w:rsidRPr="00C65F95">
        <w:rPr>
          <w:spacing w:val="67"/>
          <w:sz w:val="28"/>
          <w:szCs w:val="28"/>
        </w:rPr>
        <w:t xml:space="preserve"> </w:t>
      </w:r>
      <w:r w:rsidRPr="00C65F95">
        <w:rPr>
          <w:sz w:val="28"/>
          <w:szCs w:val="28"/>
        </w:rPr>
        <w:t>нерудное</w:t>
      </w:r>
      <w:r w:rsidRPr="00C65F95">
        <w:rPr>
          <w:spacing w:val="-2"/>
          <w:sz w:val="28"/>
          <w:szCs w:val="28"/>
        </w:rPr>
        <w:t xml:space="preserve"> </w:t>
      </w:r>
      <w:r w:rsidRPr="00C65F95">
        <w:rPr>
          <w:sz w:val="28"/>
          <w:szCs w:val="28"/>
        </w:rPr>
        <w:t>минеральное сырье.</w:t>
      </w:r>
    </w:p>
    <w:p w14:paraId="3C47B318" w14:textId="77777777" w:rsidR="00C65F95" w:rsidRPr="00C65F95" w:rsidRDefault="00C65F95" w:rsidP="00C65F95">
      <w:pPr>
        <w:spacing w:before="7"/>
        <w:ind w:left="1548"/>
        <w:outlineLvl w:val="1"/>
        <w:rPr>
          <w:b/>
          <w:bCs/>
          <w:sz w:val="28"/>
          <w:szCs w:val="28"/>
        </w:rPr>
      </w:pPr>
      <w:r w:rsidRPr="00C65F95">
        <w:rPr>
          <w:b/>
          <w:bCs/>
          <w:sz w:val="28"/>
          <w:szCs w:val="28"/>
        </w:rPr>
        <w:t>15-16.</w:t>
      </w:r>
      <w:r w:rsidRPr="00C65F95">
        <w:rPr>
          <w:b/>
          <w:bCs/>
          <w:spacing w:val="-3"/>
          <w:sz w:val="28"/>
          <w:szCs w:val="28"/>
        </w:rPr>
        <w:t xml:space="preserve"> </w:t>
      </w:r>
      <w:r w:rsidRPr="00C65F95">
        <w:rPr>
          <w:b/>
          <w:bCs/>
          <w:sz w:val="28"/>
          <w:szCs w:val="28"/>
        </w:rPr>
        <w:t>Времена</w:t>
      </w:r>
      <w:r w:rsidRPr="00C65F95">
        <w:rPr>
          <w:b/>
          <w:bCs/>
          <w:spacing w:val="-2"/>
          <w:sz w:val="28"/>
          <w:szCs w:val="28"/>
        </w:rPr>
        <w:t xml:space="preserve"> </w:t>
      </w:r>
      <w:r w:rsidRPr="00C65F95">
        <w:rPr>
          <w:b/>
          <w:bCs/>
          <w:sz w:val="28"/>
          <w:szCs w:val="28"/>
        </w:rPr>
        <w:t>года и</w:t>
      </w:r>
      <w:r w:rsidRPr="00C65F95">
        <w:rPr>
          <w:b/>
          <w:bCs/>
          <w:spacing w:val="-4"/>
          <w:sz w:val="28"/>
          <w:szCs w:val="28"/>
        </w:rPr>
        <w:t xml:space="preserve"> </w:t>
      </w:r>
      <w:r w:rsidRPr="00C65F95">
        <w:rPr>
          <w:b/>
          <w:bCs/>
          <w:sz w:val="28"/>
          <w:szCs w:val="28"/>
        </w:rPr>
        <w:t>народные</w:t>
      </w:r>
      <w:r w:rsidRPr="00C65F95">
        <w:rPr>
          <w:b/>
          <w:bCs/>
          <w:spacing w:val="-1"/>
          <w:sz w:val="28"/>
          <w:szCs w:val="28"/>
        </w:rPr>
        <w:t xml:space="preserve"> </w:t>
      </w:r>
      <w:r w:rsidRPr="00C65F95">
        <w:rPr>
          <w:b/>
          <w:bCs/>
          <w:sz w:val="28"/>
          <w:szCs w:val="28"/>
        </w:rPr>
        <w:t>приметы.</w:t>
      </w:r>
    </w:p>
    <w:p w14:paraId="25AE821A" w14:textId="77777777" w:rsidR="00C65F95" w:rsidRPr="00C65F95" w:rsidRDefault="00C65F95" w:rsidP="00C65F95">
      <w:pPr>
        <w:spacing w:before="42"/>
        <w:ind w:left="1548"/>
        <w:rPr>
          <w:sz w:val="28"/>
          <w:szCs w:val="28"/>
        </w:rPr>
      </w:pPr>
      <w:r w:rsidRPr="00C65F95">
        <w:rPr>
          <w:sz w:val="28"/>
          <w:szCs w:val="28"/>
        </w:rPr>
        <w:t>Понятия:</w:t>
      </w:r>
      <w:r w:rsidRPr="00C65F95">
        <w:rPr>
          <w:spacing w:val="-3"/>
          <w:sz w:val="28"/>
          <w:szCs w:val="28"/>
        </w:rPr>
        <w:t xml:space="preserve"> </w:t>
      </w:r>
      <w:r w:rsidRPr="00C65F95">
        <w:rPr>
          <w:sz w:val="28"/>
          <w:szCs w:val="28"/>
        </w:rPr>
        <w:t>народные</w:t>
      </w:r>
      <w:r w:rsidRPr="00C65F95">
        <w:rPr>
          <w:spacing w:val="-6"/>
          <w:sz w:val="28"/>
          <w:szCs w:val="28"/>
        </w:rPr>
        <w:t xml:space="preserve"> </w:t>
      </w:r>
      <w:r w:rsidRPr="00C65F95">
        <w:rPr>
          <w:sz w:val="28"/>
          <w:szCs w:val="28"/>
        </w:rPr>
        <w:t>приметы.</w:t>
      </w:r>
    </w:p>
    <w:p w14:paraId="32C1E5E1" w14:textId="77777777" w:rsidR="00C65F95" w:rsidRPr="00C65F95" w:rsidRDefault="00C65F95" w:rsidP="00C65F95">
      <w:pPr>
        <w:spacing w:before="48"/>
        <w:ind w:left="1548"/>
        <w:outlineLvl w:val="1"/>
        <w:rPr>
          <w:bCs/>
          <w:sz w:val="28"/>
          <w:szCs w:val="28"/>
        </w:rPr>
      </w:pPr>
      <w:r w:rsidRPr="00C65F95">
        <w:rPr>
          <w:b/>
          <w:bCs/>
          <w:sz w:val="28"/>
          <w:szCs w:val="28"/>
        </w:rPr>
        <w:t>17-18.</w:t>
      </w:r>
      <w:r w:rsidRPr="00C65F95">
        <w:rPr>
          <w:b/>
          <w:bCs/>
          <w:spacing w:val="-2"/>
          <w:sz w:val="28"/>
          <w:szCs w:val="28"/>
        </w:rPr>
        <w:t xml:space="preserve"> </w:t>
      </w:r>
      <w:r w:rsidRPr="00C65F95">
        <w:rPr>
          <w:b/>
          <w:bCs/>
          <w:sz w:val="28"/>
          <w:szCs w:val="28"/>
        </w:rPr>
        <w:t>Реки</w:t>
      </w:r>
      <w:r w:rsidRPr="00C65F95">
        <w:rPr>
          <w:b/>
          <w:bCs/>
          <w:spacing w:val="-3"/>
          <w:sz w:val="28"/>
          <w:szCs w:val="28"/>
        </w:rPr>
        <w:t xml:space="preserve"> </w:t>
      </w:r>
      <w:r w:rsidRPr="00C65F95">
        <w:rPr>
          <w:b/>
          <w:bCs/>
          <w:sz w:val="28"/>
          <w:szCs w:val="28"/>
        </w:rPr>
        <w:t>и</w:t>
      </w:r>
      <w:r w:rsidRPr="00C65F95">
        <w:rPr>
          <w:b/>
          <w:bCs/>
          <w:spacing w:val="-2"/>
          <w:sz w:val="28"/>
          <w:szCs w:val="28"/>
        </w:rPr>
        <w:t xml:space="preserve"> </w:t>
      </w:r>
      <w:r w:rsidRPr="00C65F95">
        <w:rPr>
          <w:b/>
          <w:bCs/>
          <w:sz w:val="28"/>
          <w:szCs w:val="28"/>
        </w:rPr>
        <w:t>озера</w:t>
      </w:r>
      <w:r w:rsidRPr="00C65F95">
        <w:rPr>
          <w:b/>
          <w:bCs/>
          <w:spacing w:val="-3"/>
          <w:sz w:val="28"/>
          <w:szCs w:val="28"/>
        </w:rPr>
        <w:t xml:space="preserve"> </w:t>
      </w:r>
      <w:r w:rsidRPr="00C65F95">
        <w:rPr>
          <w:b/>
          <w:bCs/>
          <w:sz w:val="28"/>
          <w:szCs w:val="28"/>
        </w:rPr>
        <w:t>Оренбургской</w:t>
      </w:r>
      <w:r w:rsidRPr="00C65F95">
        <w:rPr>
          <w:b/>
          <w:bCs/>
          <w:spacing w:val="-4"/>
          <w:sz w:val="28"/>
          <w:szCs w:val="28"/>
        </w:rPr>
        <w:t xml:space="preserve"> </w:t>
      </w:r>
      <w:r w:rsidRPr="00C65F95">
        <w:rPr>
          <w:b/>
          <w:bCs/>
          <w:sz w:val="28"/>
          <w:szCs w:val="28"/>
        </w:rPr>
        <w:t>области</w:t>
      </w:r>
      <w:r w:rsidRPr="00C65F95">
        <w:rPr>
          <w:bCs/>
          <w:sz w:val="28"/>
          <w:szCs w:val="28"/>
        </w:rPr>
        <w:t>.</w:t>
      </w:r>
    </w:p>
    <w:p w14:paraId="539CB8B0" w14:textId="77777777" w:rsidR="00C65F95" w:rsidRPr="00C65F95" w:rsidRDefault="00C65F95" w:rsidP="00C65F95">
      <w:pPr>
        <w:spacing w:before="48"/>
        <w:ind w:left="1548"/>
        <w:rPr>
          <w:sz w:val="28"/>
          <w:szCs w:val="28"/>
        </w:rPr>
      </w:pPr>
      <w:r w:rsidRPr="00C65F95">
        <w:rPr>
          <w:sz w:val="28"/>
          <w:szCs w:val="28"/>
        </w:rPr>
        <w:t>Понятия: мелкие</w:t>
      </w:r>
      <w:r w:rsidRPr="00C65F95">
        <w:rPr>
          <w:spacing w:val="-1"/>
          <w:sz w:val="28"/>
          <w:szCs w:val="28"/>
        </w:rPr>
        <w:t xml:space="preserve"> </w:t>
      </w:r>
      <w:r w:rsidRPr="00C65F95">
        <w:rPr>
          <w:sz w:val="28"/>
          <w:szCs w:val="28"/>
        </w:rPr>
        <w:t>и</w:t>
      </w:r>
      <w:r w:rsidRPr="00C65F95">
        <w:rPr>
          <w:spacing w:val="-4"/>
          <w:sz w:val="28"/>
          <w:szCs w:val="28"/>
        </w:rPr>
        <w:t xml:space="preserve"> </w:t>
      </w:r>
      <w:r w:rsidRPr="00C65F95">
        <w:rPr>
          <w:sz w:val="28"/>
          <w:szCs w:val="28"/>
        </w:rPr>
        <w:t>мельчайшие</w:t>
      </w:r>
      <w:r w:rsidRPr="00C65F95">
        <w:rPr>
          <w:spacing w:val="-1"/>
          <w:sz w:val="28"/>
          <w:szCs w:val="28"/>
        </w:rPr>
        <w:t xml:space="preserve"> </w:t>
      </w:r>
      <w:r w:rsidRPr="00C65F95">
        <w:rPr>
          <w:sz w:val="28"/>
          <w:szCs w:val="28"/>
        </w:rPr>
        <w:t>реки,</w:t>
      </w:r>
      <w:r w:rsidRPr="00C65F95">
        <w:rPr>
          <w:spacing w:val="-2"/>
          <w:sz w:val="28"/>
          <w:szCs w:val="28"/>
        </w:rPr>
        <w:t xml:space="preserve"> </w:t>
      </w:r>
      <w:r w:rsidRPr="00C65F95">
        <w:rPr>
          <w:sz w:val="28"/>
          <w:szCs w:val="28"/>
        </w:rPr>
        <w:t>паводок,</w:t>
      </w:r>
      <w:r w:rsidRPr="00C65F95">
        <w:rPr>
          <w:spacing w:val="-5"/>
          <w:sz w:val="28"/>
          <w:szCs w:val="28"/>
        </w:rPr>
        <w:t xml:space="preserve"> </w:t>
      </w:r>
      <w:r w:rsidRPr="00C65F95">
        <w:rPr>
          <w:sz w:val="28"/>
          <w:szCs w:val="28"/>
        </w:rPr>
        <w:t>полноводная</w:t>
      </w:r>
      <w:r w:rsidRPr="00C65F95">
        <w:rPr>
          <w:spacing w:val="-1"/>
          <w:sz w:val="28"/>
          <w:szCs w:val="28"/>
        </w:rPr>
        <w:t xml:space="preserve"> </w:t>
      </w:r>
      <w:r w:rsidRPr="00C65F95">
        <w:rPr>
          <w:sz w:val="28"/>
          <w:szCs w:val="28"/>
        </w:rPr>
        <w:t>река.</w:t>
      </w:r>
    </w:p>
    <w:p w14:paraId="3E660A82" w14:textId="77777777" w:rsidR="00C65F95" w:rsidRPr="00C65F95" w:rsidRDefault="00C65F95" w:rsidP="00C65F95">
      <w:pPr>
        <w:spacing w:before="55"/>
        <w:ind w:left="1548"/>
        <w:outlineLvl w:val="1"/>
        <w:rPr>
          <w:b/>
          <w:bCs/>
          <w:sz w:val="28"/>
          <w:szCs w:val="28"/>
        </w:rPr>
      </w:pPr>
      <w:r w:rsidRPr="00C65F95">
        <w:rPr>
          <w:b/>
          <w:bCs/>
          <w:sz w:val="28"/>
          <w:szCs w:val="28"/>
        </w:rPr>
        <w:t>19-20.</w:t>
      </w:r>
      <w:r w:rsidRPr="00C65F95">
        <w:rPr>
          <w:b/>
          <w:bCs/>
          <w:spacing w:val="-3"/>
          <w:sz w:val="28"/>
          <w:szCs w:val="28"/>
        </w:rPr>
        <w:t xml:space="preserve"> </w:t>
      </w:r>
      <w:r w:rsidRPr="00C65F95">
        <w:rPr>
          <w:b/>
          <w:bCs/>
          <w:sz w:val="28"/>
          <w:szCs w:val="28"/>
        </w:rPr>
        <w:t>Почвы</w:t>
      </w:r>
      <w:r w:rsidRPr="00C65F95">
        <w:rPr>
          <w:b/>
          <w:bCs/>
          <w:spacing w:val="-4"/>
          <w:sz w:val="28"/>
          <w:szCs w:val="28"/>
        </w:rPr>
        <w:t xml:space="preserve"> </w:t>
      </w:r>
      <w:r w:rsidRPr="00C65F95">
        <w:rPr>
          <w:b/>
          <w:bCs/>
          <w:sz w:val="28"/>
          <w:szCs w:val="28"/>
        </w:rPr>
        <w:t>и</w:t>
      </w:r>
      <w:r w:rsidRPr="00C65F95">
        <w:rPr>
          <w:b/>
          <w:bCs/>
          <w:spacing w:val="-4"/>
          <w:sz w:val="28"/>
          <w:szCs w:val="28"/>
        </w:rPr>
        <w:t xml:space="preserve"> </w:t>
      </w:r>
      <w:r w:rsidRPr="00C65F95">
        <w:rPr>
          <w:b/>
          <w:bCs/>
          <w:sz w:val="28"/>
          <w:szCs w:val="28"/>
        </w:rPr>
        <w:t>природные</w:t>
      </w:r>
      <w:r w:rsidRPr="00C65F95">
        <w:rPr>
          <w:b/>
          <w:bCs/>
          <w:spacing w:val="-2"/>
          <w:sz w:val="28"/>
          <w:szCs w:val="28"/>
        </w:rPr>
        <w:t xml:space="preserve"> </w:t>
      </w:r>
      <w:r w:rsidRPr="00C65F95">
        <w:rPr>
          <w:b/>
          <w:bCs/>
          <w:sz w:val="28"/>
          <w:szCs w:val="28"/>
        </w:rPr>
        <w:t>зоны</w:t>
      </w:r>
      <w:r w:rsidRPr="00C65F95">
        <w:rPr>
          <w:b/>
          <w:bCs/>
          <w:spacing w:val="-3"/>
          <w:sz w:val="28"/>
          <w:szCs w:val="28"/>
        </w:rPr>
        <w:t xml:space="preserve"> </w:t>
      </w:r>
      <w:r w:rsidRPr="00C65F95">
        <w:rPr>
          <w:b/>
          <w:bCs/>
          <w:sz w:val="28"/>
          <w:szCs w:val="28"/>
        </w:rPr>
        <w:t>Оренбургской</w:t>
      </w:r>
      <w:r w:rsidRPr="00C65F95">
        <w:rPr>
          <w:b/>
          <w:bCs/>
          <w:spacing w:val="-3"/>
          <w:sz w:val="28"/>
          <w:szCs w:val="28"/>
        </w:rPr>
        <w:t xml:space="preserve"> </w:t>
      </w:r>
      <w:r w:rsidRPr="00C65F95">
        <w:rPr>
          <w:b/>
          <w:bCs/>
          <w:sz w:val="28"/>
          <w:szCs w:val="28"/>
        </w:rPr>
        <w:t>области.</w:t>
      </w:r>
    </w:p>
    <w:p w14:paraId="0CE34DBB" w14:textId="77777777" w:rsidR="00C65F95" w:rsidRPr="00C65F95" w:rsidRDefault="00C65F95" w:rsidP="00C65F95">
      <w:pPr>
        <w:tabs>
          <w:tab w:val="left" w:pos="2852"/>
          <w:tab w:val="left" w:pos="3669"/>
          <w:tab w:val="left" w:pos="4504"/>
          <w:tab w:val="left" w:pos="6363"/>
          <w:tab w:val="left" w:pos="7130"/>
          <w:tab w:val="left" w:pos="7610"/>
          <w:tab w:val="left" w:pos="9192"/>
        </w:tabs>
        <w:spacing w:before="1" w:line="276" w:lineRule="auto"/>
        <w:ind w:left="840" w:right="681" w:firstLine="708"/>
        <w:rPr>
          <w:sz w:val="28"/>
          <w:szCs w:val="28"/>
        </w:rPr>
      </w:pPr>
      <w:r w:rsidRPr="00C65F95">
        <w:rPr>
          <w:sz w:val="28"/>
          <w:szCs w:val="28"/>
        </w:rPr>
        <w:t>Понятия:</w:t>
      </w:r>
      <w:r w:rsidRPr="00C65F95">
        <w:rPr>
          <w:sz w:val="28"/>
          <w:szCs w:val="28"/>
        </w:rPr>
        <w:tab/>
        <w:t>виды</w:t>
      </w:r>
      <w:r w:rsidRPr="00C65F95">
        <w:rPr>
          <w:sz w:val="28"/>
          <w:szCs w:val="28"/>
        </w:rPr>
        <w:tab/>
        <w:t>почв,</w:t>
      </w:r>
      <w:r w:rsidRPr="00C65F95">
        <w:rPr>
          <w:sz w:val="28"/>
          <w:szCs w:val="28"/>
        </w:rPr>
        <w:tab/>
        <w:t>многообразие</w:t>
      </w:r>
      <w:r w:rsidRPr="00C65F95">
        <w:rPr>
          <w:sz w:val="28"/>
          <w:szCs w:val="28"/>
        </w:rPr>
        <w:tab/>
        <w:t>почв</w:t>
      </w:r>
      <w:r w:rsidRPr="00C65F95">
        <w:rPr>
          <w:sz w:val="28"/>
          <w:szCs w:val="28"/>
        </w:rPr>
        <w:tab/>
        <w:t>на</w:t>
      </w:r>
      <w:r w:rsidRPr="00C65F95">
        <w:rPr>
          <w:sz w:val="28"/>
          <w:szCs w:val="28"/>
        </w:rPr>
        <w:tab/>
        <w:t>территории</w:t>
      </w:r>
      <w:r w:rsidRPr="00C65F95">
        <w:rPr>
          <w:sz w:val="28"/>
          <w:szCs w:val="28"/>
        </w:rPr>
        <w:tab/>
      </w:r>
      <w:r w:rsidRPr="00C65F95">
        <w:rPr>
          <w:spacing w:val="-1"/>
          <w:sz w:val="28"/>
          <w:szCs w:val="28"/>
        </w:rPr>
        <w:t>Оренбургской</w:t>
      </w:r>
      <w:r w:rsidRPr="00C65F95">
        <w:rPr>
          <w:spacing w:val="-67"/>
          <w:sz w:val="28"/>
          <w:szCs w:val="28"/>
        </w:rPr>
        <w:t xml:space="preserve"> </w:t>
      </w:r>
      <w:r w:rsidRPr="00C65F95">
        <w:rPr>
          <w:sz w:val="28"/>
          <w:szCs w:val="28"/>
        </w:rPr>
        <w:t>области,</w:t>
      </w:r>
      <w:r w:rsidRPr="00C65F95">
        <w:rPr>
          <w:spacing w:val="-1"/>
          <w:sz w:val="28"/>
          <w:szCs w:val="28"/>
        </w:rPr>
        <w:t xml:space="preserve"> </w:t>
      </w:r>
      <w:r w:rsidRPr="00C65F95">
        <w:rPr>
          <w:sz w:val="28"/>
          <w:szCs w:val="28"/>
        </w:rPr>
        <w:t>отличительные</w:t>
      </w:r>
      <w:r w:rsidRPr="00C65F95">
        <w:rPr>
          <w:spacing w:val="-3"/>
          <w:sz w:val="28"/>
          <w:szCs w:val="28"/>
        </w:rPr>
        <w:t xml:space="preserve"> </w:t>
      </w:r>
      <w:r w:rsidRPr="00C65F95">
        <w:rPr>
          <w:sz w:val="28"/>
          <w:szCs w:val="28"/>
        </w:rPr>
        <w:t>особенности</w:t>
      </w:r>
      <w:r w:rsidRPr="00C65F95">
        <w:rPr>
          <w:spacing w:val="-2"/>
          <w:sz w:val="28"/>
          <w:szCs w:val="28"/>
        </w:rPr>
        <w:t xml:space="preserve"> </w:t>
      </w:r>
      <w:r w:rsidRPr="00C65F95">
        <w:rPr>
          <w:sz w:val="28"/>
          <w:szCs w:val="28"/>
        </w:rPr>
        <w:t>природных зон.</w:t>
      </w:r>
    </w:p>
    <w:p w14:paraId="5FC2A5B2" w14:textId="3B247F8E" w:rsidR="00C65F95" w:rsidRPr="00C65F95" w:rsidRDefault="00C65F95" w:rsidP="00C65F95">
      <w:pPr>
        <w:spacing w:before="6"/>
        <w:ind w:left="1548"/>
        <w:outlineLvl w:val="1"/>
        <w:rPr>
          <w:b/>
          <w:sz w:val="20"/>
          <w:szCs w:val="28"/>
        </w:rPr>
      </w:pPr>
      <w:r w:rsidRPr="00C65F95">
        <w:rPr>
          <w:b/>
          <w:bCs/>
          <w:sz w:val="28"/>
          <w:szCs w:val="28"/>
        </w:rPr>
        <w:t>21-26.</w:t>
      </w:r>
      <w:r w:rsidRPr="00C65F95">
        <w:rPr>
          <w:b/>
          <w:bCs/>
          <w:spacing w:val="-4"/>
          <w:sz w:val="28"/>
          <w:szCs w:val="28"/>
        </w:rPr>
        <w:t xml:space="preserve"> </w:t>
      </w:r>
      <w:r w:rsidRPr="00C65F95">
        <w:rPr>
          <w:b/>
          <w:bCs/>
          <w:sz w:val="28"/>
          <w:szCs w:val="28"/>
        </w:rPr>
        <w:t>Растительный</w:t>
      </w:r>
      <w:r w:rsidRPr="00C65F95">
        <w:rPr>
          <w:b/>
          <w:bCs/>
          <w:spacing w:val="-3"/>
          <w:sz w:val="28"/>
          <w:szCs w:val="28"/>
        </w:rPr>
        <w:t xml:space="preserve"> </w:t>
      </w:r>
      <w:r w:rsidRPr="00C65F95">
        <w:rPr>
          <w:b/>
          <w:bCs/>
          <w:sz w:val="28"/>
          <w:szCs w:val="28"/>
        </w:rPr>
        <w:t>мир</w:t>
      </w:r>
      <w:r w:rsidRPr="00C65F95">
        <w:rPr>
          <w:b/>
          <w:bCs/>
          <w:spacing w:val="-4"/>
          <w:sz w:val="28"/>
          <w:szCs w:val="28"/>
        </w:rPr>
        <w:t xml:space="preserve"> </w:t>
      </w:r>
      <w:r w:rsidRPr="00C65F95">
        <w:rPr>
          <w:b/>
          <w:bCs/>
          <w:sz w:val="28"/>
          <w:szCs w:val="28"/>
        </w:rPr>
        <w:t>родного</w:t>
      </w:r>
      <w:r w:rsidRPr="00C65F95">
        <w:rPr>
          <w:b/>
          <w:bCs/>
          <w:spacing w:val="-2"/>
          <w:sz w:val="28"/>
          <w:szCs w:val="28"/>
        </w:rPr>
        <w:t xml:space="preserve"> </w:t>
      </w:r>
      <w:r w:rsidRPr="00C65F95">
        <w:rPr>
          <w:b/>
          <w:bCs/>
          <w:sz w:val="28"/>
          <w:szCs w:val="28"/>
        </w:rPr>
        <w:t>края.</w:t>
      </w:r>
    </w:p>
    <w:p w14:paraId="495B8630" w14:textId="77777777" w:rsidR="00C65F95" w:rsidRPr="00C65F95" w:rsidRDefault="00C65F95" w:rsidP="00C65F95">
      <w:pPr>
        <w:spacing w:before="9"/>
        <w:rPr>
          <w:b/>
          <w:sz w:val="27"/>
          <w:szCs w:val="28"/>
        </w:rPr>
      </w:pPr>
    </w:p>
    <w:p w14:paraId="5737C830" w14:textId="77777777" w:rsidR="00C65F95" w:rsidRPr="00C65F95" w:rsidRDefault="00C65F95" w:rsidP="00C65F95">
      <w:pPr>
        <w:spacing w:before="89" w:line="276" w:lineRule="auto"/>
        <w:ind w:left="840" w:right="675" w:firstLine="708"/>
        <w:jc w:val="both"/>
        <w:rPr>
          <w:sz w:val="28"/>
          <w:szCs w:val="28"/>
        </w:rPr>
      </w:pPr>
      <w:r w:rsidRPr="00C65F95">
        <w:rPr>
          <w:sz w:val="28"/>
          <w:szCs w:val="28"/>
        </w:rPr>
        <w:t>Мир</w:t>
      </w:r>
      <w:r w:rsidRPr="00C65F95">
        <w:rPr>
          <w:spacing w:val="1"/>
          <w:sz w:val="28"/>
          <w:szCs w:val="28"/>
        </w:rPr>
        <w:t xml:space="preserve"> </w:t>
      </w:r>
      <w:r w:rsidRPr="00C65F95">
        <w:rPr>
          <w:sz w:val="28"/>
          <w:szCs w:val="28"/>
        </w:rPr>
        <w:t>деревьев</w:t>
      </w:r>
      <w:r w:rsidRPr="00C65F95">
        <w:rPr>
          <w:spacing w:val="1"/>
          <w:sz w:val="28"/>
          <w:szCs w:val="28"/>
        </w:rPr>
        <w:t xml:space="preserve"> </w:t>
      </w:r>
      <w:r w:rsidRPr="00C65F95">
        <w:rPr>
          <w:sz w:val="28"/>
          <w:szCs w:val="28"/>
        </w:rPr>
        <w:t>тайги</w:t>
      </w:r>
      <w:r w:rsidRPr="00C65F95">
        <w:rPr>
          <w:spacing w:val="1"/>
          <w:sz w:val="28"/>
          <w:szCs w:val="28"/>
        </w:rPr>
        <w:t xml:space="preserve"> </w:t>
      </w:r>
      <w:r w:rsidRPr="00C65F95">
        <w:rPr>
          <w:sz w:val="28"/>
          <w:szCs w:val="28"/>
        </w:rPr>
        <w:t>и</w:t>
      </w:r>
      <w:r w:rsidRPr="00C65F95">
        <w:rPr>
          <w:spacing w:val="1"/>
          <w:sz w:val="28"/>
          <w:szCs w:val="28"/>
        </w:rPr>
        <w:t xml:space="preserve"> </w:t>
      </w:r>
      <w:r w:rsidRPr="00C65F95">
        <w:rPr>
          <w:sz w:val="28"/>
          <w:szCs w:val="28"/>
        </w:rPr>
        <w:t>лесостепей.</w:t>
      </w:r>
      <w:r w:rsidRPr="00C65F95">
        <w:rPr>
          <w:spacing w:val="1"/>
          <w:sz w:val="28"/>
          <w:szCs w:val="28"/>
        </w:rPr>
        <w:t xml:space="preserve"> </w:t>
      </w:r>
      <w:r w:rsidRPr="00C65F95">
        <w:rPr>
          <w:sz w:val="28"/>
          <w:szCs w:val="28"/>
        </w:rPr>
        <w:t>Болотное</w:t>
      </w:r>
      <w:r w:rsidRPr="00C65F95">
        <w:rPr>
          <w:spacing w:val="1"/>
          <w:sz w:val="28"/>
          <w:szCs w:val="28"/>
        </w:rPr>
        <w:t xml:space="preserve"> </w:t>
      </w:r>
      <w:r w:rsidRPr="00C65F95">
        <w:rPr>
          <w:sz w:val="28"/>
          <w:szCs w:val="28"/>
        </w:rPr>
        <w:t>растение-хищник.</w:t>
      </w:r>
      <w:r w:rsidRPr="00C65F95">
        <w:rPr>
          <w:spacing w:val="1"/>
          <w:sz w:val="28"/>
          <w:szCs w:val="28"/>
        </w:rPr>
        <w:t xml:space="preserve"> </w:t>
      </w:r>
      <w:r w:rsidRPr="00C65F95">
        <w:rPr>
          <w:sz w:val="28"/>
          <w:szCs w:val="28"/>
        </w:rPr>
        <w:t>Деревья</w:t>
      </w:r>
      <w:r w:rsidRPr="00C65F95">
        <w:rPr>
          <w:spacing w:val="1"/>
          <w:sz w:val="28"/>
          <w:szCs w:val="28"/>
        </w:rPr>
        <w:t xml:space="preserve"> </w:t>
      </w:r>
      <w:r w:rsidRPr="00C65F95">
        <w:rPr>
          <w:sz w:val="28"/>
          <w:szCs w:val="28"/>
        </w:rPr>
        <w:t>и</w:t>
      </w:r>
      <w:r w:rsidRPr="00C65F95">
        <w:rPr>
          <w:spacing w:val="-67"/>
          <w:sz w:val="28"/>
          <w:szCs w:val="28"/>
        </w:rPr>
        <w:t xml:space="preserve"> </w:t>
      </w:r>
      <w:r w:rsidRPr="00C65F95">
        <w:rPr>
          <w:sz w:val="28"/>
          <w:szCs w:val="28"/>
        </w:rPr>
        <w:t>кустарники</w:t>
      </w:r>
      <w:r w:rsidRPr="00C65F95">
        <w:rPr>
          <w:spacing w:val="1"/>
          <w:sz w:val="28"/>
          <w:szCs w:val="28"/>
        </w:rPr>
        <w:t xml:space="preserve"> </w:t>
      </w:r>
      <w:r w:rsidRPr="00C65F95">
        <w:rPr>
          <w:sz w:val="28"/>
          <w:szCs w:val="28"/>
        </w:rPr>
        <w:t>лесостепей.</w:t>
      </w:r>
      <w:r w:rsidRPr="00C65F95">
        <w:rPr>
          <w:spacing w:val="1"/>
          <w:sz w:val="28"/>
          <w:szCs w:val="28"/>
        </w:rPr>
        <w:t xml:space="preserve"> </w:t>
      </w:r>
      <w:r w:rsidRPr="00C65F95">
        <w:rPr>
          <w:sz w:val="28"/>
          <w:szCs w:val="28"/>
        </w:rPr>
        <w:t>Самые</w:t>
      </w:r>
      <w:r w:rsidRPr="00C65F95">
        <w:rPr>
          <w:spacing w:val="1"/>
          <w:sz w:val="28"/>
          <w:szCs w:val="28"/>
        </w:rPr>
        <w:t xml:space="preserve"> </w:t>
      </w:r>
      <w:r w:rsidRPr="00C65F95">
        <w:rPr>
          <w:sz w:val="28"/>
          <w:szCs w:val="28"/>
        </w:rPr>
        <w:t>древние</w:t>
      </w:r>
      <w:r w:rsidRPr="00C65F95">
        <w:rPr>
          <w:spacing w:val="1"/>
          <w:sz w:val="28"/>
          <w:szCs w:val="28"/>
        </w:rPr>
        <w:t xml:space="preserve"> </w:t>
      </w:r>
      <w:r w:rsidRPr="00C65F95">
        <w:rPr>
          <w:sz w:val="28"/>
          <w:szCs w:val="28"/>
        </w:rPr>
        <w:t>травы</w:t>
      </w:r>
      <w:r w:rsidRPr="00C65F95">
        <w:rPr>
          <w:spacing w:val="1"/>
          <w:sz w:val="28"/>
          <w:szCs w:val="28"/>
        </w:rPr>
        <w:t xml:space="preserve"> </w:t>
      </w:r>
      <w:r w:rsidRPr="00C65F95">
        <w:rPr>
          <w:sz w:val="28"/>
          <w:szCs w:val="28"/>
        </w:rPr>
        <w:t>наших</w:t>
      </w:r>
      <w:r w:rsidRPr="00C65F95">
        <w:rPr>
          <w:spacing w:val="1"/>
          <w:sz w:val="28"/>
          <w:szCs w:val="28"/>
        </w:rPr>
        <w:t xml:space="preserve"> </w:t>
      </w:r>
      <w:r w:rsidRPr="00C65F95">
        <w:rPr>
          <w:sz w:val="28"/>
          <w:szCs w:val="28"/>
        </w:rPr>
        <w:t>лесов.</w:t>
      </w:r>
      <w:r w:rsidRPr="00C65F95">
        <w:rPr>
          <w:spacing w:val="1"/>
          <w:sz w:val="28"/>
          <w:szCs w:val="28"/>
        </w:rPr>
        <w:t xml:space="preserve"> </w:t>
      </w:r>
      <w:r w:rsidRPr="00C65F95">
        <w:rPr>
          <w:sz w:val="28"/>
          <w:szCs w:val="28"/>
        </w:rPr>
        <w:t>Мир</w:t>
      </w:r>
      <w:r w:rsidRPr="00C65F95">
        <w:rPr>
          <w:spacing w:val="1"/>
          <w:sz w:val="28"/>
          <w:szCs w:val="28"/>
        </w:rPr>
        <w:t xml:space="preserve"> </w:t>
      </w:r>
      <w:r w:rsidRPr="00C65F95">
        <w:rPr>
          <w:sz w:val="28"/>
          <w:szCs w:val="28"/>
        </w:rPr>
        <w:t>грибов.</w:t>
      </w:r>
      <w:r w:rsidRPr="00C65F95">
        <w:rPr>
          <w:spacing w:val="1"/>
          <w:sz w:val="28"/>
          <w:szCs w:val="28"/>
        </w:rPr>
        <w:t xml:space="preserve"> </w:t>
      </w:r>
      <w:r w:rsidRPr="00C65F95">
        <w:rPr>
          <w:sz w:val="28"/>
          <w:szCs w:val="28"/>
        </w:rPr>
        <w:t>Мир</w:t>
      </w:r>
      <w:r w:rsidRPr="00C65F95">
        <w:rPr>
          <w:spacing w:val="1"/>
          <w:sz w:val="28"/>
          <w:szCs w:val="28"/>
        </w:rPr>
        <w:t xml:space="preserve"> </w:t>
      </w:r>
      <w:r w:rsidRPr="00C65F95">
        <w:rPr>
          <w:sz w:val="28"/>
          <w:szCs w:val="28"/>
        </w:rPr>
        <w:t>цветов,</w:t>
      </w:r>
      <w:r w:rsidRPr="00C65F95">
        <w:rPr>
          <w:spacing w:val="-3"/>
          <w:sz w:val="28"/>
          <w:szCs w:val="28"/>
        </w:rPr>
        <w:t xml:space="preserve"> </w:t>
      </w:r>
      <w:r w:rsidRPr="00C65F95">
        <w:rPr>
          <w:sz w:val="28"/>
          <w:szCs w:val="28"/>
        </w:rPr>
        <w:t>ягод</w:t>
      </w:r>
      <w:r w:rsidRPr="00C65F95">
        <w:rPr>
          <w:spacing w:val="1"/>
          <w:sz w:val="28"/>
          <w:szCs w:val="28"/>
        </w:rPr>
        <w:t xml:space="preserve"> </w:t>
      </w:r>
      <w:r w:rsidRPr="00C65F95">
        <w:rPr>
          <w:sz w:val="28"/>
          <w:szCs w:val="28"/>
        </w:rPr>
        <w:t>и лекарственных</w:t>
      </w:r>
      <w:r w:rsidRPr="00C65F95">
        <w:rPr>
          <w:spacing w:val="1"/>
          <w:sz w:val="28"/>
          <w:szCs w:val="28"/>
        </w:rPr>
        <w:t xml:space="preserve"> </w:t>
      </w:r>
      <w:r w:rsidRPr="00C65F95">
        <w:rPr>
          <w:sz w:val="28"/>
          <w:szCs w:val="28"/>
        </w:rPr>
        <w:t>растений.</w:t>
      </w:r>
    </w:p>
    <w:p w14:paraId="1207B0BB" w14:textId="77777777" w:rsidR="00C65F95" w:rsidRPr="00C65F95" w:rsidRDefault="00C65F95" w:rsidP="00C65F95">
      <w:pPr>
        <w:spacing w:before="1"/>
        <w:ind w:left="1548"/>
        <w:jc w:val="both"/>
        <w:rPr>
          <w:sz w:val="28"/>
          <w:szCs w:val="28"/>
        </w:rPr>
      </w:pPr>
      <w:r w:rsidRPr="00C65F95">
        <w:rPr>
          <w:sz w:val="28"/>
          <w:szCs w:val="28"/>
        </w:rPr>
        <w:t>Понятия:</w:t>
      </w:r>
      <w:r w:rsidRPr="00C65F95">
        <w:rPr>
          <w:spacing w:val="-1"/>
          <w:sz w:val="28"/>
          <w:szCs w:val="28"/>
        </w:rPr>
        <w:t xml:space="preserve"> </w:t>
      </w:r>
      <w:r w:rsidRPr="00C65F95">
        <w:rPr>
          <w:sz w:val="28"/>
          <w:szCs w:val="28"/>
        </w:rPr>
        <w:t>хвойные</w:t>
      </w:r>
      <w:r w:rsidRPr="00C65F95">
        <w:rPr>
          <w:spacing w:val="-2"/>
          <w:sz w:val="28"/>
          <w:szCs w:val="28"/>
        </w:rPr>
        <w:t xml:space="preserve"> </w:t>
      </w:r>
      <w:r w:rsidRPr="00C65F95">
        <w:rPr>
          <w:sz w:val="28"/>
          <w:szCs w:val="28"/>
        </w:rPr>
        <w:t>и</w:t>
      </w:r>
      <w:r w:rsidRPr="00C65F95">
        <w:rPr>
          <w:spacing w:val="-4"/>
          <w:sz w:val="28"/>
          <w:szCs w:val="28"/>
        </w:rPr>
        <w:t xml:space="preserve"> </w:t>
      </w:r>
      <w:r w:rsidRPr="00C65F95">
        <w:rPr>
          <w:sz w:val="28"/>
          <w:szCs w:val="28"/>
        </w:rPr>
        <w:t>лиственные</w:t>
      </w:r>
      <w:r w:rsidRPr="00C65F95">
        <w:rPr>
          <w:spacing w:val="-4"/>
          <w:sz w:val="28"/>
          <w:szCs w:val="28"/>
        </w:rPr>
        <w:t xml:space="preserve"> </w:t>
      </w:r>
      <w:r w:rsidRPr="00C65F95">
        <w:rPr>
          <w:sz w:val="28"/>
          <w:szCs w:val="28"/>
        </w:rPr>
        <w:t>деревья,</w:t>
      </w:r>
      <w:r w:rsidRPr="00C65F95">
        <w:rPr>
          <w:spacing w:val="65"/>
          <w:sz w:val="28"/>
          <w:szCs w:val="28"/>
        </w:rPr>
        <w:t xml:space="preserve"> </w:t>
      </w:r>
      <w:r w:rsidRPr="00C65F95">
        <w:rPr>
          <w:sz w:val="28"/>
          <w:szCs w:val="28"/>
        </w:rPr>
        <w:t>лекарственные</w:t>
      </w:r>
      <w:r w:rsidRPr="00C65F95">
        <w:rPr>
          <w:spacing w:val="-4"/>
          <w:sz w:val="28"/>
          <w:szCs w:val="28"/>
        </w:rPr>
        <w:t xml:space="preserve"> </w:t>
      </w:r>
      <w:r w:rsidRPr="00C65F95">
        <w:rPr>
          <w:sz w:val="28"/>
          <w:szCs w:val="28"/>
        </w:rPr>
        <w:t>растения.</w:t>
      </w:r>
    </w:p>
    <w:p w14:paraId="4C13C0DD" w14:textId="77777777" w:rsidR="00C65F95" w:rsidRPr="00C65F95" w:rsidRDefault="00C65F95" w:rsidP="00C65F95">
      <w:pPr>
        <w:spacing w:before="52"/>
        <w:ind w:left="1548"/>
        <w:jc w:val="both"/>
        <w:outlineLvl w:val="1"/>
        <w:rPr>
          <w:b/>
          <w:bCs/>
          <w:sz w:val="28"/>
          <w:szCs w:val="28"/>
        </w:rPr>
      </w:pPr>
      <w:r w:rsidRPr="00C65F95">
        <w:rPr>
          <w:b/>
          <w:bCs/>
          <w:sz w:val="28"/>
          <w:szCs w:val="28"/>
        </w:rPr>
        <w:t>27-32.</w:t>
      </w:r>
      <w:r w:rsidRPr="00C65F95">
        <w:rPr>
          <w:b/>
          <w:bCs/>
          <w:spacing w:val="-3"/>
          <w:sz w:val="28"/>
          <w:szCs w:val="28"/>
        </w:rPr>
        <w:t xml:space="preserve"> </w:t>
      </w:r>
      <w:r w:rsidRPr="00C65F95">
        <w:rPr>
          <w:b/>
          <w:bCs/>
          <w:sz w:val="28"/>
          <w:szCs w:val="28"/>
        </w:rPr>
        <w:t>Животный</w:t>
      </w:r>
      <w:r w:rsidRPr="00C65F95">
        <w:rPr>
          <w:b/>
          <w:bCs/>
          <w:spacing w:val="-2"/>
          <w:sz w:val="28"/>
          <w:szCs w:val="28"/>
        </w:rPr>
        <w:t xml:space="preserve"> </w:t>
      </w:r>
      <w:r w:rsidRPr="00C65F95">
        <w:rPr>
          <w:b/>
          <w:bCs/>
          <w:sz w:val="28"/>
          <w:szCs w:val="28"/>
        </w:rPr>
        <w:t>мир</w:t>
      </w:r>
      <w:r w:rsidRPr="00C65F95">
        <w:rPr>
          <w:b/>
          <w:bCs/>
          <w:spacing w:val="-3"/>
          <w:sz w:val="28"/>
          <w:szCs w:val="28"/>
        </w:rPr>
        <w:t xml:space="preserve"> </w:t>
      </w:r>
      <w:r w:rsidRPr="00C65F95">
        <w:rPr>
          <w:b/>
          <w:bCs/>
          <w:sz w:val="28"/>
          <w:szCs w:val="28"/>
        </w:rPr>
        <w:t>родного края.</w:t>
      </w:r>
    </w:p>
    <w:p w14:paraId="2CDAAA57" w14:textId="77777777" w:rsidR="00C65F95" w:rsidRPr="00C65F95" w:rsidRDefault="00C65F95" w:rsidP="00C65F95">
      <w:pPr>
        <w:spacing w:before="46" w:line="276" w:lineRule="auto"/>
        <w:ind w:left="840" w:right="677" w:firstLine="708"/>
        <w:jc w:val="both"/>
        <w:rPr>
          <w:sz w:val="28"/>
          <w:szCs w:val="28"/>
        </w:rPr>
      </w:pPr>
      <w:r w:rsidRPr="00C65F95">
        <w:rPr>
          <w:sz w:val="28"/>
          <w:szCs w:val="28"/>
        </w:rPr>
        <w:t>Млекопитающие</w:t>
      </w:r>
      <w:r w:rsidRPr="00C65F95">
        <w:rPr>
          <w:spacing w:val="1"/>
          <w:sz w:val="28"/>
          <w:szCs w:val="28"/>
        </w:rPr>
        <w:t xml:space="preserve"> </w:t>
      </w:r>
      <w:r w:rsidRPr="00C65F95">
        <w:rPr>
          <w:sz w:val="28"/>
          <w:szCs w:val="28"/>
        </w:rPr>
        <w:t>лесов</w:t>
      </w:r>
      <w:r w:rsidRPr="00C65F95">
        <w:rPr>
          <w:spacing w:val="1"/>
          <w:sz w:val="28"/>
          <w:szCs w:val="28"/>
        </w:rPr>
        <w:t xml:space="preserve"> </w:t>
      </w:r>
      <w:r w:rsidRPr="00C65F95">
        <w:rPr>
          <w:sz w:val="28"/>
          <w:szCs w:val="28"/>
        </w:rPr>
        <w:t>и</w:t>
      </w:r>
      <w:r w:rsidRPr="00C65F95">
        <w:rPr>
          <w:spacing w:val="1"/>
          <w:sz w:val="28"/>
          <w:szCs w:val="28"/>
        </w:rPr>
        <w:t xml:space="preserve"> </w:t>
      </w:r>
      <w:r w:rsidRPr="00C65F95">
        <w:rPr>
          <w:sz w:val="28"/>
          <w:szCs w:val="28"/>
        </w:rPr>
        <w:t>лесостепей.</w:t>
      </w:r>
      <w:r w:rsidRPr="00C65F95">
        <w:rPr>
          <w:spacing w:val="1"/>
          <w:sz w:val="28"/>
          <w:szCs w:val="28"/>
        </w:rPr>
        <w:t xml:space="preserve"> </w:t>
      </w:r>
      <w:r w:rsidRPr="00C65F95">
        <w:rPr>
          <w:sz w:val="28"/>
          <w:szCs w:val="28"/>
        </w:rPr>
        <w:t>Птицы</w:t>
      </w:r>
      <w:r w:rsidRPr="00C65F95">
        <w:rPr>
          <w:spacing w:val="1"/>
          <w:sz w:val="28"/>
          <w:szCs w:val="28"/>
        </w:rPr>
        <w:t xml:space="preserve"> </w:t>
      </w:r>
      <w:r w:rsidRPr="00C65F95">
        <w:rPr>
          <w:sz w:val="28"/>
          <w:szCs w:val="28"/>
        </w:rPr>
        <w:t>Оренбургской</w:t>
      </w:r>
      <w:r w:rsidRPr="00C65F95">
        <w:rPr>
          <w:spacing w:val="1"/>
          <w:sz w:val="28"/>
          <w:szCs w:val="28"/>
        </w:rPr>
        <w:t xml:space="preserve"> </w:t>
      </w:r>
      <w:r w:rsidRPr="00C65F95">
        <w:rPr>
          <w:sz w:val="28"/>
          <w:szCs w:val="28"/>
        </w:rPr>
        <w:t>области.</w:t>
      </w:r>
      <w:r w:rsidRPr="00C65F95">
        <w:rPr>
          <w:spacing w:val="1"/>
          <w:sz w:val="28"/>
          <w:szCs w:val="28"/>
        </w:rPr>
        <w:t xml:space="preserve"> </w:t>
      </w:r>
      <w:r w:rsidRPr="00C65F95">
        <w:rPr>
          <w:sz w:val="28"/>
          <w:szCs w:val="28"/>
        </w:rPr>
        <w:t>Земноводные, живущие на территории области. Насекомые. Мир рыб. Понятия:</w:t>
      </w:r>
      <w:r w:rsidRPr="00C65F95">
        <w:rPr>
          <w:spacing w:val="1"/>
          <w:sz w:val="28"/>
          <w:szCs w:val="28"/>
        </w:rPr>
        <w:t xml:space="preserve"> </w:t>
      </w:r>
      <w:r w:rsidRPr="00C65F95">
        <w:rPr>
          <w:sz w:val="28"/>
          <w:szCs w:val="28"/>
        </w:rPr>
        <w:t>природное</w:t>
      </w:r>
      <w:r w:rsidRPr="00C65F95">
        <w:rPr>
          <w:spacing w:val="-1"/>
          <w:sz w:val="28"/>
          <w:szCs w:val="28"/>
        </w:rPr>
        <w:t xml:space="preserve"> </w:t>
      </w:r>
      <w:r w:rsidRPr="00C65F95">
        <w:rPr>
          <w:sz w:val="28"/>
          <w:szCs w:val="28"/>
        </w:rPr>
        <w:t>сообщество.</w:t>
      </w:r>
    </w:p>
    <w:p w14:paraId="5BC58D17" w14:textId="77777777" w:rsidR="00C65F95" w:rsidRPr="00C65F95" w:rsidRDefault="00C65F95" w:rsidP="00C65F95">
      <w:pPr>
        <w:spacing w:before="3"/>
        <w:ind w:left="1548"/>
        <w:outlineLvl w:val="1"/>
        <w:rPr>
          <w:b/>
          <w:bCs/>
          <w:sz w:val="28"/>
          <w:szCs w:val="28"/>
        </w:rPr>
      </w:pPr>
      <w:r w:rsidRPr="00C65F95">
        <w:rPr>
          <w:b/>
          <w:bCs/>
          <w:sz w:val="28"/>
          <w:szCs w:val="28"/>
        </w:rPr>
        <w:t>Экология</w:t>
      </w:r>
      <w:r w:rsidRPr="00C65F95">
        <w:rPr>
          <w:b/>
          <w:bCs/>
          <w:spacing w:val="-5"/>
          <w:sz w:val="28"/>
          <w:szCs w:val="28"/>
        </w:rPr>
        <w:t xml:space="preserve"> </w:t>
      </w:r>
      <w:r w:rsidRPr="00C65F95">
        <w:rPr>
          <w:b/>
          <w:bCs/>
          <w:sz w:val="28"/>
          <w:szCs w:val="28"/>
        </w:rPr>
        <w:t>области.</w:t>
      </w:r>
    </w:p>
    <w:p w14:paraId="44C2A21E" w14:textId="77777777" w:rsidR="00C65F95" w:rsidRPr="00C65F95" w:rsidRDefault="00C65F95" w:rsidP="00C65F95">
      <w:pPr>
        <w:spacing w:before="45"/>
        <w:ind w:left="1548"/>
        <w:rPr>
          <w:sz w:val="28"/>
          <w:szCs w:val="28"/>
        </w:rPr>
      </w:pPr>
      <w:r w:rsidRPr="00C65F95">
        <w:rPr>
          <w:sz w:val="28"/>
          <w:szCs w:val="28"/>
        </w:rPr>
        <w:t>Понятия:</w:t>
      </w:r>
      <w:r w:rsidRPr="00C65F95">
        <w:rPr>
          <w:spacing w:val="-4"/>
          <w:sz w:val="28"/>
          <w:szCs w:val="28"/>
        </w:rPr>
        <w:t xml:space="preserve"> </w:t>
      </w:r>
      <w:r w:rsidRPr="00C65F95">
        <w:rPr>
          <w:sz w:val="28"/>
          <w:szCs w:val="28"/>
        </w:rPr>
        <w:t>экологическая</w:t>
      </w:r>
      <w:r w:rsidRPr="00C65F95">
        <w:rPr>
          <w:spacing w:val="-3"/>
          <w:sz w:val="28"/>
          <w:szCs w:val="28"/>
        </w:rPr>
        <w:t xml:space="preserve"> </w:t>
      </w:r>
      <w:r w:rsidRPr="00C65F95">
        <w:rPr>
          <w:sz w:val="28"/>
          <w:szCs w:val="28"/>
        </w:rPr>
        <w:t>проблема.</w:t>
      </w:r>
    </w:p>
    <w:p w14:paraId="79D22EEA" w14:textId="77777777" w:rsidR="00C65F95" w:rsidRPr="00C65F95" w:rsidRDefault="00C65F95" w:rsidP="00C65F95">
      <w:pPr>
        <w:spacing w:before="53"/>
        <w:ind w:left="1548"/>
        <w:outlineLvl w:val="1"/>
        <w:rPr>
          <w:b/>
          <w:bCs/>
          <w:sz w:val="28"/>
          <w:szCs w:val="28"/>
        </w:rPr>
      </w:pPr>
      <w:r w:rsidRPr="00C65F95">
        <w:rPr>
          <w:b/>
          <w:bCs/>
          <w:sz w:val="28"/>
          <w:szCs w:val="28"/>
        </w:rPr>
        <w:t>Почитаем</w:t>
      </w:r>
      <w:r w:rsidRPr="00C65F95">
        <w:rPr>
          <w:b/>
          <w:bCs/>
          <w:spacing w:val="-1"/>
          <w:sz w:val="28"/>
          <w:szCs w:val="28"/>
        </w:rPr>
        <w:t xml:space="preserve"> </w:t>
      </w:r>
      <w:r w:rsidRPr="00C65F95">
        <w:rPr>
          <w:b/>
          <w:bCs/>
          <w:sz w:val="28"/>
          <w:szCs w:val="28"/>
        </w:rPr>
        <w:t>–</w:t>
      </w:r>
      <w:r w:rsidRPr="00C65F95">
        <w:rPr>
          <w:b/>
          <w:bCs/>
          <w:spacing w:val="-1"/>
          <w:sz w:val="28"/>
          <w:szCs w:val="28"/>
        </w:rPr>
        <w:t xml:space="preserve"> </w:t>
      </w:r>
      <w:r w:rsidRPr="00C65F95">
        <w:rPr>
          <w:b/>
          <w:bCs/>
          <w:sz w:val="28"/>
          <w:szCs w:val="28"/>
        </w:rPr>
        <w:t>поиграем.</w:t>
      </w:r>
      <w:r w:rsidRPr="00C65F95">
        <w:rPr>
          <w:b/>
          <w:bCs/>
          <w:spacing w:val="-3"/>
          <w:sz w:val="28"/>
          <w:szCs w:val="28"/>
        </w:rPr>
        <w:t xml:space="preserve"> </w:t>
      </w:r>
      <w:r w:rsidRPr="00C65F95">
        <w:rPr>
          <w:b/>
          <w:bCs/>
          <w:sz w:val="28"/>
          <w:szCs w:val="28"/>
        </w:rPr>
        <w:t>Проект</w:t>
      </w:r>
      <w:r w:rsidRPr="00C65F95">
        <w:rPr>
          <w:b/>
          <w:bCs/>
          <w:spacing w:val="-5"/>
          <w:sz w:val="28"/>
          <w:szCs w:val="28"/>
        </w:rPr>
        <w:t xml:space="preserve"> </w:t>
      </w:r>
      <w:r w:rsidRPr="00C65F95">
        <w:rPr>
          <w:b/>
          <w:bCs/>
          <w:sz w:val="28"/>
          <w:szCs w:val="28"/>
        </w:rPr>
        <w:t>«Соль-Илецк-</w:t>
      </w:r>
      <w:r w:rsidRPr="00C65F95">
        <w:rPr>
          <w:b/>
          <w:bCs/>
          <w:spacing w:val="-3"/>
          <w:sz w:val="28"/>
          <w:szCs w:val="28"/>
        </w:rPr>
        <w:t xml:space="preserve"> </w:t>
      </w:r>
      <w:r w:rsidRPr="00C65F95">
        <w:rPr>
          <w:b/>
          <w:bCs/>
          <w:sz w:val="28"/>
          <w:szCs w:val="28"/>
        </w:rPr>
        <w:t>родной</w:t>
      </w:r>
      <w:r w:rsidRPr="00C65F95">
        <w:rPr>
          <w:b/>
          <w:bCs/>
          <w:spacing w:val="-2"/>
          <w:sz w:val="28"/>
          <w:szCs w:val="28"/>
        </w:rPr>
        <w:t xml:space="preserve"> </w:t>
      </w:r>
      <w:r w:rsidRPr="00C65F95">
        <w:rPr>
          <w:b/>
          <w:bCs/>
          <w:sz w:val="28"/>
          <w:szCs w:val="28"/>
        </w:rPr>
        <w:t>город».</w:t>
      </w:r>
    </w:p>
    <w:p w14:paraId="51755191" w14:textId="0B3FAFFB" w:rsidR="00C65F95" w:rsidRDefault="00C65F95" w:rsidP="00C65F95">
      <w:pPr>
        <w:spacing w:before="43"/>
        <w:ind w:left="1548"/>
        <w:rPr>
          <w:b/>
          <w:sz w:val="24"/>
        </w:rPr>
      </w:pPr>
      <w:r w:rsidRPr="00C65F95">
        <w:rPr>
          <w:sz w:val="28"/>
          <w:szCs w:val="28"/>
        </w:rPr>
        <w:t>Цель:</w:t>
      </w:r>
      <w:r w:rsidRPr="00C65F95">
        <w:rPr>
          <w:spacing w:val="-4"/>
          <w:sz w:val="28"/>
          <w:szCs w:val="28"/>
        </w:rPr>
        <w:t xml:space="preserve"> </w:t>
      </w:r>
      <w:r w:rsidRPr="00C65F95">
        <w:rPr>
          <w:sz w:val="28"/>
          <w:szCs w:val="28"/>
        </w:rPr>
        <w:t>составление</w:t>
      </w:r>
      <w:r w:rsidRPr="00C65F95">
        <w:rPr>
          <w:spacing w:val="-6"/>
          <w:sz w:val="28"/>
          <w:szCs w:val="28"/>
        </w:rPr>
        <w:t xml:space="preserve"> </w:t>
      </w:r>
      <w:r w:rsidRPr="00C65F95">
        <w:rPr>
          <w:sz w:val="28"/>
          <w:szCs w:val="28"/>
        </w:rPr>
        <w:t>проекта</w:t>
      </w:r>
      <w:r w:rsidRPr="00C65F95">
        <w:rPr>
          <w:spacing w:val="-3"/>
          <w:sz w:val="28"/>
          <w:szCs w:val="28"/>
        </w:rPr>
        <w:t xml:space="preserve"> </w:t>
      </w:r>
      <w:r w:rsidRPr="00C65F95">
        <w:rPr>
          <w:sz w:val="28"/>
          <w:szCs w:val="28"/>
        </w:rPr>
        <w:t>«Соль-Илецк-родной</w:t>
      </w:r>
      <w:r w:rsidRPr="00C65F95">
        <w:rPr>
          <w:spacing w:val="-4"/>
          <w:sz w:val="28"/>
          <w:szCs w:val="28"/>
        </w:rPr>
        <w:t xml:space="preserve"> </w:t>
      </w:r>
      <w:r w:rsidRPr="00C65F95">
        <w:rPr>
          <w:sz w:val="28"/>
          <w:szCs w:val="28"/>
        </w:rPr>
        <w:t>город».</w:t>
      </w:r>
      <w:bookmarkEnd w:id="47"/>
    </w:p>
    <w:p w14:paraId="18AEE0D8" w14:textId="77777777" w:rsidR="00C65F95" w:rsidRDefault="00C65F95" w:rsidP="003645BF">
      <w:pPr>
        <w:widowControl/>
        <w:autoSpaceDE/>
        <w:autoSpaceDN/>
        <w:jc w:val="center"/>
        <w:rPr>
          <w:b/>
          <w:sz w:val="24"/>
        </w:rPr>
      </w:pPr>
    </w:p>
    <w:p w14:paraId="4A7EA329" w14:textId="77777777" w:rsidR="00C65F95" w:rsidRDefault="00C65F95" w:rsidP="003645BF">
      <w:pPr>
        <w:widowControl/>
        <w:autoSpaceDE/>
        <w:autoSpaceDN/>
        <w:jc w:val="center"/>
        <w:rPr>
          <w:b/>
          <w:sz w:val="24"/>
        </w:rPr>
      </w:pPr>
    </w:p>
    <w:p w14:paraId="5ADEA699" w14:textId="77777777" w:rsidR="00C65F95" w:rsidRDefault="00C65F95" w:rsidP="003645BF">
      <w:pPr>
        <w:widowControl/>
        <w:autoSpaceDE/>
        <w:autoSpaceDN/>
        <w:jc w:val="center"/>
        <w:rPr>
          <w:b/>
          <w:sz w:val="24"/>
        </w:rPr>
      </w:pPr>
    </w:p>
    <w:p w14:paraId="5BE78C2E" w14:textId="77777777" w:rsidR="00C65F95" w:rsidRDefault="00C65F95" w:rsidP="003645BF">
      <w:pPr>
        <w:widowControl/>
        <w:autoSpaceDE/>
        <w:autoSpaceDN/>
        <w:jc w:val="center"/>
        <w:rPr>
          <w:b/>
          <w:sz w:val="24"/>
        </w:rPr>
      </w:pPr>
    </w:p>
    <w:p w14:paraId="67D8EFD9" w14:textId="77777777" w:rsidR="00C65F95" w:rsidRDefault="00C65F95" w:rsidP="003645BF">
      <w:pPr>
        <w:widowControl/>
        <w:autoSpaceDE/>
        <w:autoSpaceDN/>
        <w:jc w:val="center"/>
        <w:rPr>
          <w:b/>
          <w:sz w:val="24"/>
        </w:rPr>
      </w:pPr>
    </w:p>
    <w:p w14:paraId="3CFCF263" w14:textId="77777777" w:rsidR="00C65F95" w:rsidRDefault="00C65F95" w:rsidP="003645BF">
      <w:pPr>
        <w:widowControl/>
        <w:autoSpaceDE/>
        <w:autoSpaceDN/>
        <w:jc w:val="center"/>
        <w:rPr>
          <w:b/>
          <w:sz w:val="24"/>
        </w:rPr>
      </w:pPr>
    </w:p>
    <w:p w14:paraId="3FC8C1E3" w14:textId="77777777" w:rsidR="00C65F95" w:rsidRDefault="00C65F95" w:rsidP="003645BF">
      <w:pPr>
        <w:widowControl/>
        <w:autoSpaceDE/>
        <w:autoSpaceDN/>
        <w:jc w:val="center"/>
        <w:rPr>
          <w:b/>
          <w:sz w:val="24"/>
        </w:rPr>
      </w:pPr>
    </w:p>
    <w:p w14:paraId="3A12F24D" w14:textId="77777777" w:rsidR="00C65F95" w:rsidRDefault="00C65F95" w:rsidP="003645BF">
      <w:pPr>
        <w:widowControl/>
        <w:autoSpaceDE/>
        <w:autoSpaceDN/>
        <w:jc w:val="center"/>
        <w:rPr>
          <w:b/>
          <w:sz w:val="24"/>
        </w:rPr>
      </w:pPr>
    </w:p>
    <w:p w14:paraId="359FF219" w14:textId="77777777" w:rsidR="00C65F95" w:rsidRDefault="00C65F95" w:rsidP="003645BF">
      <w:pPr>
        <w:widowControl/>
        <w:autoSpaceDE/>
        <w:autoSpaceDN/>
        <w:jc w:val="center"/>
        <w:rPr>
          <w:b/>
          <w:sz w:val="24"/>
        </w:rPr>
      </w:pPr>
    </w:p>
    <w:p w14:paraId="22714727" w14:textId="77777777" w:rsidR="00C65F95" w:rsidRDefault="00C65F95" w:rsidP="003645BF">
      <w:pPr>
        <w:widowControl/>
        <w:autoSpaceDE/>
        <w:autoSpaceDN/>
        <w:jc w:val="center"/>
        <w:rPr>
          <w:b/>
          <w:sz w:val="24"/>
        </w:rPr>
      </w:pPr>
    </w:p>
    <w:p w14:paraId="5ADF1B92" w14:textId="77777777" w:rsidR="00C65F95" w:rsidRDefault="00C65F95" w:rsidP="003645BF">
      <w:pPr>
        <w:widowControl/>
        <w:autoSpaceDE/>
        <w:autoSpaceDN/>
        <w:jc w:val="center"/>
        <w:rPr>
          <w:b/>
          <w:sz w:val="24"/>
        </w:rPr>
      </w:pPr>
    </w:p>
    <w:p w14:paraId="57D31CBF" w14:textId="77777777" w:rsidR="00C65F95" w:rsidRDefault="00C65F95" w:rsidP="003645BF">
      <w:pPr>
        <w:widowControl/>
        <w:autoSpaceDE/>
        <w:autoSpaceDN/>
        <w:jc w:val="center"/>
        <w:rPr>
          <w:b/>
          <w:sz w:val="24"/>
        </w:rPr>
      </w:pPr>
    </w:p>
    <w:p w14:paraId="59C802DB" w14:textId="77777777" w:rsidR="00C65F95" w:rsidRDefault="00C65F95" w:rsidP="003645BF">
      <w:pPr>
        <w:widowControl/>
        <w:autoSpaceDE/>
        <w:autoSpaceDN/>
        <w:jc w:val="center"/>
        <w:rPr>
          <w:b/>
          <w:sz w:val="24"/>
        </w:rPr>
      </w:pPr>
    </w:p>
    <w:p w14:paraId="69CC3260" w14:textId="77777777" w:rsidR="00C65F95" w:rsidRDefault="00C65F95" w:rsidP="003645BF">
      <w:pPr>
        <w:widowControl/>
        <w:autoSpaceDE/>
        <w:autoSpaceDN/>
        <w:jc w:val="center"/>
        <w:rPr>
          <w:b/>
          <w:sz w:val="24"/>
        </w:rPr>
      </w:pPr>
    </w:p>
    <w:p w14:paraId="5D26761F" w14:textId="69227415" w:rsidR="00927B14" w:rsidRDefault="00000000" w:rsidP="003645BF">
      <w:pPr>
        <w:widowControl/>
        <w:autoSpaceDE/>
        <w:autoSpaceDN/>
        <w:jc w:val="center"/>
        <w:rPr>
          <w:b/>
          <w:sz w:val="24"/>
        </w:rPr>
      </w:pPr>
      <w:r>
        <w:rPr>
          <w:b/>
          <w:sz w:val="24"/>
        </w:rPr>
        <w:t>ПРОГРАММА</w:t>
      </w:r>
      <w:r>
        <w:rPr>
          <w:b/>
          <w:spacing w:val="-9"/>
          <w:sz w:val="24"/>
        </w:rPr>
        <w:t xml:space="preserve"> </w:t>
      </w:r>
      <w:r>
        <w:rPr>
          <w:b/>
          <w:sz w:val="24"/>
        </w:rPr>
        <w:t>ФОРМИРОВАНИЯ</w:t>
      </w:r>
      <w:r>
        <w:rPr>
          <w:b/>
          <w:spacing w:val="-9"/>
          <w:sz w:val="24"/>
        </w:rPr>
        <w:t xml:space="preserve"> </w:t>
      </w:r>
      <w:r>
        <w:rPr>
          <w:b/>
          <w:sz w:val="24"/>
        </w:rPr>
        <w:t>УНИВЕРСАЛЬНЫХ</w:t>
      </w:r>
      <w:r>
        <w:rPr>
          <w:b/>
          <w:spacing w:val="-5"/>
          <w:sz w:val="24"/>
        </w:rPr>
        <w:t xml:space="preserve"> </w:t>
      </w:r>
      <w:r>
        <w:rPr>
          <w:b/>
          <w:sz w:val="24"/>
        </w:rPr>
        <w:t>УЧЕБНЫХ</w:t>
      </w:r>
      <w:r>
        <w:rPr>
          <w:b/>
          <w:spacing w:val="-4"/>
          <w:sz w:val="24"/>
        </w:rPr>
        <w:t xml:space="preserve"> </w:t>
      </w:r>
      <w:r>
        <w:rPr>
          <w:b/>
          <w:sz w:val="24"/>
        </w:rPr>
        <w:t>ДЕЙСТВИЙ.</w:t>
      </w:r>
    </w:p>
    <w:p w14:paraId="278E7707" w14:textId="77777777" w:rsidR="00927B14" w:rsidRDefault="00000000">
      <w:pPr>
        <w:pStyle w:val="a3"/>
        <w:spacing w:before="142" w:line="350" w:lineRule="auto"/>
        <w:ind w:right="719"/>
        <w:jc w:val="both"/>
      </w:pPr>
      <w:r>
        <w:t>В соответствии с ФГОС НОО программа формирования универсальных (обобщённых) учебных действий (далее ‒ УУД) имеет следующую</w:t>
      </w:r>
      <w:r>
        <w:rPr>
          <w:spacing w:val="1"/>
        </w:rPr>
        <w:t xml:space="preserve"> </w:t>
      </w:r>
      <w:r>
        <w:t>структуру:</w:t>
      </w:r>
    </w:p>
    <w:p w14:paraId="1F79135F" w14:textId="77777777" w:rsidR="00927B14" w:rsidRDefault="00000000">
      <w:pPr>
        <w:pStyle w:val="a3"/>
        <w:spacing w:before="6" w:line="350" w:lineRule="auto"/>
        <w:ind w:left="1560" w:right="4511"/>
        <w:jc w:val="both"/>
      </w:pPr>
      <w:r>
        <w:t>описание взаимосвязи универсальных учебных действий с содержанием учебных предметов;</w:t>
      </w:r>
      <w:r>
        <w:rPr>
          <w:spacing w:val="1"/>
        </w:rPr>
        <w:t xml:space="preserve"> </w:t>
      </w:r>
      <w:r>
        <w:t>характеристика</w:t>
      </w:r>
      <w:r>
        <w:rPr>
          <w:spacing w:val="-5"/>
        </w:rPr>
        <w:t xml:space="preserve"> </w:t>
      </w:r>
      <w:r>
        <w:t>познавательных,</w:t>
      </w:r>
      <w:r>
        <w:rPr>
          <w:spacing w:val="-1"/>
        </w:rPr>
        <w:t xml:space="preserve"> </w:t>
      </w:r>
      <w:r>
        <w:t>коммуникативных</w:t>
      </w:r>
      <w:r>
        <w:rPr>
          <w:spacing w:val="-8"/>
        </w:rPr>
        <w:t xml:space="preserve"> </w:t>
      </w:r>
      <w:r>
        <w:t>и</w:t>
      </w:r>
      <w:r>
        <w:rPr>
          <w:spacing w:val="-3"/>
        </w:rPr>
        <w:t xml:space="preserve"> </w:t>
      </w:r>
      <w:r>
        <w:t>регулятивных</w:t>
      </w:r>
      <w:r>
        <w:rPr>
          <w:spacing w:val="-3"/>
        </w:rPr>
        <w:t xml:space="preserve"> </w:t>
      </w:r>
      <w:r>
        <w:t>универсальных</w:t>
      </w:r>
      <w:r>
        <w:rPr>
          <w:spacing w:val="-4"/>
        </w:rPr>
        <w:t xml:space="preserve"> </w:t>
      </w:r>
      <w:r>
        <w:t>учебных</w:t>
      </w:r>
      <w:r>
        <w:rPr>
          <w:spacing w:val="-8"/>
        </w:rPr>
        <w:t xml:space="preserve"> </w:t>
      </w:r>
      <w:r>
        <w:t>действий.</w:t>
      </w:r>
    </w:p>
    <w:p w14:paraId="02E8F676" w14:textId="77777777" w:rsidR="00927B14" w:rsidRDefault="00000000">
      <w:pPr>
        <w:pStyle w:val="a3"/>
        <w:spacing w:before="6" w:line="352" w:lineRule="auto"/>
        <w:ind w:right="704" w:firstLine="710"/>
        <w:jc w:val="both"/>
      </w:pPr>
      <w:r>
        <w:t>Цель развития обучающихся на уровне начального общего образования реализуется через установление связи и взаимодействия между</w:t>
      </w:r>
      <w:r>
        <w:rPr>
          <w:spacing w:val="1"/>
        </w:rPr>
        <w:t xml:space="preserve"> </w:t>
      </w:r>
      <w:r>
        <w:t>освоением</w:t>
      </w:r>
      <w:r>
        <w:rPr>
          <w:spacing w:val="1"/>
        </w:rPr>
        <w:t xml:space="preserve"> </w:t>
      </w:r>
      <w:r>
        <w:t>предметного</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достижениями</w:t>
      </w:r>
      <w:r>
        <w:rPr>
          <w:spacing w:val="1"/>
        </w:rPr>
        <w:t xml:space="preserve"> </w:t>
      </w:r>
      <w:r>
        <w:t>обучающегося</w:t>
      </w:r>
      <w:r>
        <w:rPr>
          <w:spacing w:val="1"/>
        </w:rPr>
        <w:t xml:space="preserve"> </w:t>
      </w:r>
      <w:r>
        <w:t>области</w:t>
      </w:r>
      <w:r>
        <w:rPr>
          <w:spacing w:val="1"/>
        </w:rPr>
        <w:t xml:space="preserve"> </w:t>
      </w:r>
      <w:r>
        <w:t>метапредметных</w:t>
      </w:r>
      <w:r>
        <w:rPr>
          <w:spacing w:val="1"/>
        </w:rPr>
        <w:t xml:space="preserve"> </w:t>
      </w:r>
      <w:r>
        <w:t>результатов.</w:t>
      </w:r>
      <w:r>
        <w:rPr>
          <w:spacing w:val="1"/>
        </w:rPr>
        <w:t xml:space="preserve"> </w:t>
      </w:r>
      <w:r>
        <w:t>Это</w:t>
      </w:r>
      <w:r>
        <w:rPr>
          <w:spacing w:val="1"/>
        </w:rPr>
        <w:t xml:space="preserve"> </w:t>
      </w:r>
      <w:r>
        <w:t>взаимодействие</w:t>
      </w:r>
      <w:r>
        <w:rPr>
          <w:spacing w:val="1"/>
        </w:rPr>
        <w:t xml:space="preserve"> </w:t>
      </w:r>
      <w:r>
        <w:t>проявляется в</w:t>
      </w:r>
      <w:r>
        <w:rPr>
          <w:spacing w:val="-1"/>
        </w:rPr>
        <w:t xml:space="preserve"> </w:t>
      </w:r>
      <w:r>
        <w:t>следующем:</w:t>
      </w:r>
    </w:p>
    <w:p w14:paraId="3E43C344" w14:textId="77777777" w:rsidR="00927B14" w:rsidRDefault="00000000">
      <w:pPr>
        <w:pStyle w:val="a3"/>
        <w:spacing w:before="2"/>
        <w:ind w:left="1560"/>
        <w:jc w:val="both"/>
      </w:pPr>
      <w:r>
        <w:t>предметные</w:t>
      </w:r>
      <w:r>
        <w:rPr>
          <w:spacing w:val="-3"/>
        </w:rPr>
        <w:t xml:space="preserve"> </w:t>
      </w:r>
      <w:r>
        <w:t>знания,</w:t>
      </w:r>
      <w:r>
        <w:rPr>
          <w:spacing w:val="-5"/>
        </w:rPr>
        <w:t xml:space="preserve"> </w:t>
      </w:r>
      <w:r>
        <w:t>умения</w:t>
      </w:r>
      <w:r>
        <w:rPr>
          <w:spacing w:val="-2"/>
        </w:rPr>
        <w:t xml:space="preserve"> </w:t>
      </w:r>
      <w:r>
        <w:t>и</w:t>
      </w:r>
      <w:r>
        <w:rPr>
          <w:spacing w:val="-2"/>
        </w:rPr>
        <w:t xml:space="preserve"> </w:t>
      </w:r>
      <w:r>
        <w:t>способы</w:t>
      </w:r>
      <w:r>
        <w:rPr>
          <w:spacing w:val="-1"/>
        </w:rPr>
        <w:t xml:space="preserve"> </w:t>
      </w:r>
      <w:r>
        <w:t>деятельности</w:t>
      </w:r>
      <w:r>
        <w:rPr>
          <w:spacing w:val="-5"/>
        </w:rPr>
        <w:t xml:space="preserve"> </w:t>
      </w:r>
      <w:r>
        <w:t>являются</w:t>
      </w:r>
      <w:r>
        <w:rPr>
          <w:spacing w:val="-6"/>
        </w:rPr>
        <w:t xml:space="preserve"> </w:t>
      </w:r>
      <w:r>
        <w:t>содержательной</w:t>
      </w:r>
      <w:r>
        <w:rPr>
          <w:spacing w:val="-6"/>
        </w:rPr>
        <w:t xml:space="preserve"> </w:t>
      </w:r>
      <w:r>
        <w:t>основой</w:t>
      </w:r>
      <w:r>
        <w:rPr>
          <w:spacing w:val="-1"/>
        </w:rPr>
        <w:t xml:space="preserve"> </w:t>
      </w:r>
      <w:r>
        <w:t>становления</w:t>
      </w:r>
      <w:r>
        <w:rPr>
          <w:spacing w:val="-2"/>
        </w:rPr>
        <w:t xml:space="preserve"> </w:t>
      </w:r>
      <w:r>
        <w:t>УУД;</w:t>
      </w:r>
    </w:p>
    <w:p w14:paraId="48A6DC99" w14:textId="77777777" w:rsidR="00927B14" w:rsidRDefault="00000000">
      <w:pPr>
        <w:pStyle w:val="a3"/>
        <w:spacing w:before="127" w:line="352" w:lineRule="auto"/>
        <w:ind w:right="700" w:firstLine="710"/>
        <w:jc w:val="both"/>
      </w:pPr>
      <w:r>
        <w:t>развивающиеся УУД обеспечивают протекание учебного процесса как активной инициативной поисково-исследовательской деятельности</w:t>
      </w:r>
      <w:r>
        <w:rPr>
          <w:spacing w:val="1"/>
        </w:rPr>
        <w:t xml:space="preserve"> </w:t>
      </w:r>
      <w:r>
        <w:t>на основе применения различных интеллектуальных процессов, прежде всего теоретического мышления, связной речи</w:t>
      </w:r>
      <w:r>
        <w:rPr>
          <w:spacing w:val="1"/>
        </w:rPr>
        <w:t xml:space="preserve"> </w:t>
      </w:r>
      <w:r>
        <w:t>и воображения,</w:t>
      </w:r>
      <w:r>
        <w:rPr>
          <w:spacing w:val="60"/>
        </w:rPr>
        <w:t xml:space="preserve"> </w:t>
      </w:r>
      <w:r>
        <w:t>в</w:t>
      </w:r>
      <w:r>
        <w:rPr>
          <w:spacing w:val="60"/>
        </w:rPr>
        <w:t xml:space="preserve"> </w:t>
      </w:r>
      <w:r>
        <w:t>том</w:t>
      </w:r>
      <w:r>
        <w:rPr>
          <w:spacing w:val="1"/>
        </w:rPr>
        <w:t xml:space="preserve"> </w:t>
      </w:r>
      <w:r>
        <w:t>числе         в         условиях        дистанционного        обучения         (в         условиях        неконтактного         информационного         взаимодействия</w:t>
      </w:r>
      <w:r>
        <w:rPr>
          <w:spacing w:val="1"/>
        </w:rPr>
        <w:t xml:space="preserve"> </w:t>
      </w:r>
      <w:r>
        <w:t>с субъектами</w:t>
      </w:r>
      <w:r>
        <w:rPr>
          <w:spacing w:val="3"/>
        </w:rPr>
        <w:t xml:space="preserve"> </w:t>
      </w:r>
      <w:r>
        <w:t>образовательного</w:t>
      </w:r>
      <w:r>
        <w:rPr>
          <w:spacing w:val="2"/>
        </w:rPr>
        <w:t xml:space="preserve"> </w:t>
      </w:r>
      <w:r>
        <w:t>процесса);</w:t>
      </w:r>
    </w:p>
    <w:p w14:paraId="4469C2B5" w14:textId="77777777" w:rsidR="00927B14" w:rsidRDefault="00000000">
      <w:pPr>
        <w:pStyle w:val="a3"/>
        <w:spacing w:before="1" w:line="352" w:lineRule="auto"/>
        <w:ind w:right="712" w:firstLine="710"/>
        <w:jc w:val="both"/>
      </w:pPr>
      <w:r>
        <w:t>под влиянием УУД складывается новый стиль познавательной деятельности: универсальность как качественная характеристика любого</w:t>
      </w:r>
      <w:r>
        <w:rPr>
          <w:spacing w:val="1"/>
        </w:rPr>
        <w:t xml:space="preserve"> </w:t>
      </w:r>
      <w:r>
        <w:t>учебного действия и составляющих его операций, что позволяет обучающемуся использовать освоенные способы действий на любом предметном</w:t>
      </w:r>
      <w:r>
        <w:rPr>
          <w:spacing w:val="1"/>
        </w:rPr>
        <w:t xml:space="preserve"> </w:t>
      </w:r>
      <w:r>
        <w:t>содержании, в том числе представленного в виде экранных (виртуальных) моделей изучаемых объектов, сюжетов, процессов, что положительно</w:t>
      </w:r>
      <w:r>
        <w:rPr>
          <w:spacing w:val="1"/>
        </w:rPr>
        <w:t xml:space="preserve"> </w:t>
      </w:r>
      <w:r>
        <w:t>отражается</w:t>
      </w:r>
      <w:r>
        <w:rPr>
          <w:spacing w:val="-4"/>
        </w:rPr>
        <w:t xml:space="preserve"> </w:t>
      </w:r>
      <w:r>
        <w:t>на</w:t>
      </w:r>
      <w:r>
        <w:rPr>
          <w:spacing w:val="1"/>
        </w:rPr>
        <w:t xml:space="preserve"> </w:t>
      </w:r>
      <w:r>
        <w:t>качестве</w:t>
      </w:r>
      <w:r>
        <w:rPr>
          <w:spacing w:val="1"/>
        </w:rPr>
        <w:t xml:space="preserve"> </w:t>
      </w:r>
      <w:r>
        <w:t>изучения</w:t>
      </w:r>
      <w:r>
        <w:rPr>
          <w:spacing w:val="6"/>
        </w:rPr>
        <w:t xml:space="preserve"> </w:t>
      </w:r>
      <w:r>
        <w:t>учебных</w:t>
      </w:r>
      <w:r>
        <w:rPr>
          <w:spacing w:val="-3"/>
        </w:rPr>
        <w:t xml:space="preserve"> </w:t>
      </w:r>
      <w:r>
        <w:t>предметов;</w:t>
      </w:r>
    </w:p>
    <w:p w14:paraId="285F6D87" w14:textId="77777777" w:rsidR="00927B14" w:rsidRDefault="00000000">
      <w:pPr>
        <w:pStyle w:val="a3"/>
        <w:spacing w:before="5"/>
        <w:ind w:left="1560"/>
        <w:jc w:val="both"/>
      </w:pPr>
      <w:r>
        <w:t>построение</w:t>
      </w:r>
      <w:r>
        <w:rPr>
          <w:spacing w:val="29"/>
        </w:rPr>
        <w:t xml:space="preserve"> </w:t>
      </w:r>
      <w:r>
        <w:t>учебного</w:t>
      </w:r>
      <w:r>
        <w:rPr>
          <w:spacing w:val="30"/>
        </w:rPr>
        <w:t xml:space="preserve"> </w:t>
      </w:r>
      <w:r>
        <w:t>процесса</w:t>
      </w:r>
      <w:r>
        <w:rPr>
          <w:spacing w:val="30"/>
        </w:rPr>
        <w:t xml:space="preserve"> </w:t>
      </w:r>
      <w:r>
        <w:t>с</w:t>
      </w:r>
      <w:r>
        <w:rPr>
          <w:spacing w:val="25"/>
        </w:rPr>
        <w:t xml:space="preserve"> </w:t>
      </w:r>
      <w:r>
        <w:t>учётом</w:t>
      </w:r>
      <w:r>
        <w:rPr>
          <w:spacing w:val="28"/>
        </w:rPr>
        <w:t xml:space="preserve"> </w:t>
      </w:r>
      <w:r>
        <w:t>реализации</w:t>
      </w:r>
      <w:r>
        <w:rPr>
          <w:spacing w:val="26"/>
        </w:rPr>
        <w:t xml:space="preserve"> </w:t>
      </w:r>
      <w:r>
        <w:t>цели</w:t>
      </w:r>
      <w:r>
        <w:rPr>
          <w:spacing w:val="28"/>
        </w:rPr>
        <w:t xml:space="preserve"> </w:t>
      </w:r>
      <w:r>
        <w:t>формирования</w:t>
      </w:r>
      <w:r>
        <w:rPr>
          <w:spacing w:val="25"/>
        </w:rPr>
        <w:t xml:space="preserve"> </w:t>
      </w:r>
      <w:r>
        <w:t>УУД</w:t>
      </w:r>
      <w:r>
        <w:rPr>
          <w:spacing w:val="31"/>
        </w:rPr>
        <w:t xml:space="preserve"> </w:t>
      </w:r>
      <w:r>
        <w:t>способствует</w:t>
      </w:r>
      <w:r>
        <w:rPr>
          <w:spacing w:val="36"/>
        </w:rPr>
        <w:t xml:space="preserve"> </w:t>
      </w:r>
      <w:r>
        <w:t>снижению</w:t>
      </w:r>
      <w:r>
        <w:rPr>
          <w:spacing w:val="29"/>
        </w:rPr>
        <w:t xml:space="preserve"> </w:t>
      </w:r>
      <w:r>
        <w:t>доли</w:t>
      </w:r>
      <w:r>
        <w:rPr>
          <w:spacing w:val="28"/>
        </w:rPr>
        <w:t xml:space="preserve"> </w:t>
      </w:r>
      <w:r>
        <w:t>репродуктивного</w:t>
      </w:r>
      <w:r>
        <w:rPr>
          <w:spacing w:val="25"/>
        </w:rPr>
        <w:t xml:space="preserve"> </w:t>
      </w:r>
      <w:r>
        <w:t>обучения,</w:t>
      </w:r>
    </w:p>
    <w:p w14:paraId="6FF98A5D" w14:textId="77777777" w:rsidR="00927B14" w:rsidRDefault="00927B14">
      <w:pPr>
        <w:jc w:val="both"/>
        <w:sectPr w:rsidR="00927B14" w:rsidSect="00232226">
          <w:footerReference w:type="default" r:id="rId623"/>
          <w:pgSz w:w="16840" w:h="11910" w:orient="landscape"/>
          <w:pgMar w:top="1100" w:right="140" w:bottom="840" w:left="0" w:header="0" w:footer="644" w:gutter="0"/>
          <w:cols w:space="720"/>
        </w:sectPr>
      </w:pPr>
    </w:p>
    <w:p w14:paraId="533E0613" w14:textId="77777777" w:rsidR="00927B14" w:rsidRDefault="00000000">
      <w:pPr>
        <w:pStyle w:val="a3"/>
        <w:spacing w:before="61" w:line="352" w:lineRule="auto"/>
        <w:ind w:right="714"/>
        <w:jc w:val="both"/>
      </w:pPr>
      <w:r>
        <w:lastRenderedPageBreak/>
        <w:t xml:space="preserve">создающего        </w:t>
      </w:r>
      <w:r>
        <w:rPr>
          <w:spacing w:val="1"/>
        </w:rPr>
        <w:t xml:space="preserve"> </w:t>
      </w:r>
      <w:r>
        <w:t>риски,          которые         нарушают          успешность          развития         обучающегося         и         формирует          способности</w:t>
      </w:r>
      <w:r>
        <w:rPr>
          <w:spacing w:val="-57"/>
        </w:rPr>
        <w:t xml:space="preserve"> </w:t>
      </w:r>
      <w:r>
        <w:t>к вариативному восприятию предметного содержания в условиях реального и виртуального представления экранных (виртуальных) моделей</w:t>
      </w:r>
      <w:r>
        <w:rPr>
          <w:spacing w:val="1"/>
        </w:rPr>
        <w:t xml:space="preserve"> </w:t>
      </w:r>
      <w:r>
        <w:t>изучаемых</w:t>
      </w:r>
      <w:r>
        <w:rPr>
          <w:spacing w:val="-4"/>
        </w:rPr>
        <w:t xml:space="preserve"> </w:t>
      </w:r>
      <w:r>
        <w:t>объектов,</w:t>
      </w:r>
      <w:r>
        <w:rPr>
          <w:spacing w:val="4"/>
        </w:rPr>
        <w:t xml:space="preserve"> </w:t>
      </w:r>
      <w:r>
        <w:t>сюжетов,</w:t>
      </w:r>
      <w:r>
        <w:rPr>
          <w:spacing w:val="-1"/>
        </w:rPr>
        <w:t xml:space="preserve"> </w:t>
      </w:r>
      <w:r>
        <w:t>процессов.</w:t>
      </w:r>
    </w:p>
    <w:p w14:paraId="0D7BDD26" w14:textId="77777777" w:rsidR="00927B14" w:rsidRDefault="00000000">
      <w:pPr>
        <w:pStyle w:val="a3"/>
        <w:spacing w:before="3" w:line="355" w:lineRule="auto"/>
        <w:ind w:left="1560" w:right="714"/>
        <w:jc w:val="both"/>
      </w:pPr>
      <w:r>
        <w:t>Познавательные УУД отражают совокупность операций, участвующих в учебно-познавательной деятельности обучающихся и включают:</w:t>
      </w:r>
      <w:r>
        <w:rPr>
          <w:spacing w:val="1"/>
        </w:rPr>
        <w:t xml:space="preserve"> </w:t>
      </w:r>
      <w:r>
        <w:t>методы</w:t>
      </w:r>
      <w:r>
        <w:rPr>
          <w:spacing w:val="2"/>
        </w:rPr>
        <w:t xml:space="preserve"> </w:t>
      </w:r>
      <w:r>
        <w:t>познания</w:t>
      </w:r>
      <w:r>
        <w:rPr>
          <w:spacing w:val="60"/>
        </w:rPr>
        <w:t xml:space="preserve"> </w:t>
      </w:r>
      <w:r>
        <w:t>окружающего</w:t>
      </w:r>
      <w:r>
        <w:rPr>
          <w:spacing w:val="4"/>
        </w:rPr>
        <w:t xml:space="preserve"> </w:t>
      </w:r>
      <w:r>
        <w:t>мира,</w:t>
      </w:r>
      <w:r>
        <w:rPr>
          <w:spacing w:val="2"/>
        </w:rPr>
        <w:t xml:space="preserve"> </w:t>
      </w:r>
      <w:r>
        <w:t>в</w:t>
      </w:r>
      <w:r>
        <w:rPr>
          <w:spacing w:val="2"/>
        </w:rPr>
        <w:t xml:space="preserve"> </w:t>
      </w:r>
      <w:r>
        <w:t>том</w:t>
      </w:r>
      <w:r>
        <w:rPr>
          <w:spacing w:val="1"/>
        </w:rPr>
        <w:t xml:space="preserve"> </w:t>
      </w:r>
      <w:r>
        <w:t>числе</w:t>
      </w:r>
      <w:r>
        <w:rPr>
          <w:spacing w:val="4"/>
        </w:rPr>
        <w:t xml:space="preserve"> </w:t>
      </w:r>
      <w:r>
        <w:t>представленного</w:t>
      </w:r>
      <w:r>
        <w:rPr>
          <w:spacing w:val="4"/>
        </w:rPr>
        <w:t xml:space="preserve"> </w:t>
      </w:r>
      <w:r>
        <w:t>(на</w:t>
      </w:r>
      <w:r>
        <w:rPr>
          <w:spacing w:val="4"/>
        </w:rPr>
        <w:t xml:space="preserve"> </w:t>
      </w:r>
      <w:r>
        <w:t>экране)</w:t>
      </w:r>
      <w:r>
        <w:rPr>
          <w:spacing w:val="1"/>
        </w:rPr>
        <w:t xml:space="preserve"> </w:t>
      </w:r>
      <w:r>
        <w:t>в</w:t>
      </w:r>
      <w:r>
        <w:rPr>
          <w:spacing w:val="1"/>
        </w:rPr>
        <w:t xml:space="preserve"> </w:t>
      </w:r>
      <w:r>
        <w:t>виде</w:t>
      </w:r>
      <w:r>
        <w:rPr>
          <w:spacing w:val="4"/>
        </w:rPr>
        <w:t xml:space="preserve"> </w:t>
      </w:r>
      <w:r>
        <w:t>виртуального</w:t>
      </w:r>
      <w:r>
        <w:rPr>
          <w:spacing w:val="60"/>
        </w:rPr>
        <w:t xml:space="preserve"> </w:t>
      </w:r>
      <w:r>
        <w:t>отображения</w:t>
      </w:r>
      <w:r>
        <w:rPr>
          <w:spacing w:val="4"/>
        </w:rPr>
        <w:t xml:space="preserve"> </w:t>
      </w:r>
      <w:r>
        <w:t>реальной</w:t>
      </w:r>
    </w:p>
    <w:p w14:paraId="63DFB0E7" w14:textId="77777777" w:rsidR="00927B14" w:rsidRDefault="00000000">
      <w:pPr>
        <w:pStyle w:val="a3"/>
        <w:spacing w:line="271" w:lineRule="exact"/>
        <w:jc w:val="both"/>
      </w:pPr>
      <w:r>
        <w:t>действительности</w:t>
      </w:r>
      <w:r>
        <w:rPr>
          <w:spacing w:val="-5"/>
        </w:rPr>
        <w:t xml:space="preserve"> </w:t>
      </w:r>
      <w:r>
        <w:t>(наблюдение,</w:t>
      </w:r>
      <w:r>
        <w:rPr>
          <w:spacing w:val="1"/>
        </w:rPr>
        <w:t xml:space="preserve"> </w:t>
      </w:r>
      <w:r>
        <w:t>элементарные</w:t>
      </w:r>
      <w:r>
        <w:rPr>
          <w:spacing w:val="-12"/>
        </w:rPr>
        <w:t xml:space="preserve"> </w:t>
      </w:r>
      <w:r>
        <w:t>опыты</w:t>
      </w:r>
      <w:r>
        <w:rPr>
          <w:spacing w:val="-4"/>
        </w:rPr>
        <w:t xml:space="preserve"> </w:t>
      </w:r>
      <w:r>
        <w:t>и эксперименты;</w:t>
      </w:r>
      <w:r>
        <w:rPr>
          <w:spacing w:val="-6"/>
        </w:rPr>
        <w:t xml:space="preserve"> </w:t>
      </w:r>
      <w:r>
        <w:t>измерения</w:t>
      </w:r>
      <w:r>
        <w:rPr>
          <w:spacing w:val="-7"/>
        </w:rPr>
        <w:t xml:space="preserve"> </w:t>
      </w:r>
      <w:r>
        <w:t>и</w:t>
      </w:r>
      <w:r>
        <w:rPr>
          <w:spacing w:val="-5"/>
        </w:rPr>
        <w:t xml:space="preserve"> </w:t>
      </w:r>
      <w:r>
        <w:t>другое);</w:t>
      </w:r>
    </w:p>
    <w:p w14:paraId="17926D4E" w14:textId="77777777" w:rsidR="00927B14" w:rsidRDefault="00000000">
      <w:pPr>
        <w:pStyle w:val="a3"/>
        <w:spacing w:before="132" w:line="350" w:lineRule="auto"/>
        <w:ind w:right="705" w:firstLine="710"/>
        <w:jc w:val="both"/>
      </w:pPr>
      <w:r>
        <w:t>базовые</w:t>
      </w:r>
      <w:r>
        <w:rPr>
          <w:spacing w:val="1"/>
        </w:rPr>
        <w:t xml:space="preserve"> </w:t>
      </w:r>
      <w:r>
        <w:t>логические</w:t>
      </w:r>
      <w:r>
        <w:rPr>
          <w:spacing w:val="1"/>
        </w:rPr>
        <w:t xml:space="preserve"> </w:t>
      </w:r>
      <w:r>
        <w:t>и</w:t>
      </w:r>
      <w:r>
        <w:rPr>
          <w:spacing w:val="1"/>
        </w:rPr>
        <w:t xml:space="preserve"> </w:t>
      </w:r>
      <w:r>
        <w:t>базовые</w:t>
      </w:r>
      <w:r>
        <w:rPr>
          <w:spacing w:val="1"/>
        </w:rPr>
        <w:t xml:space="preserve"> </w:t>
      </w:r>
      <w:r>
        <w:t>исследовательские</w:t>
      </w:r>
      <w:r>
        <w:rPr>
          <w:spacing w:val="1"/>
        </w:rPr>
        <w:t xml:space="preserve"> </w:t>
      </w:r>
      <w:r>
        <w:t>операции</w:t>
      </w:r>
      <w:r>
        <w:rPr>
          <w:spacing w:val="1"/>
        </w:rPr>
        <w:t xml:space="preserve"> </w:t>
      </w:r>
      <w:r>
        <w:t>(сравнение,</w:t>
      </w:r>
      <w:r>
        <w:rPr>
          <w:spacing w:val="1"/>
        </w:rPr>
        <w:t xml:space="preserve"> </w:t>
      </w:r>
      <w:r>
        <w:t>анализ,</w:t>
      </w:r>
      <w:r>
        <w:rPr>
          <w:spacing w:val="1"/>
        </w:rPr>
        <w:t xml:space="preserve"> </w:t>
      </w:r>
      <w:r>
        <w:t>обобщение,</w:t>
      </w:r>
      <w:r>
        <w:rPr>
          <w:spacing w:val="1"/>
        </w:rPr>
        <w:t xml:space="preserve"> </w:t>
      </w:r>
      <w:r>
        <w:t>классификация,</w:t>
      </w:r>
      <w:r>
        <w:rPr>
          <w:spacing w:val="1"/>
        </w:rPr>
        <w:t xml:space="preserve"> </w:t>
      </w:r>
      <w:r>
        <w:t>сериация,</w:t>
      </w:r>
      <w:r>
        <w:rPr>
          <w:spacing w:val="1"/>
        </w:rPr>
        <w:t xml:space="preserve"> </w:t>
      </w:r>
      <w:r>
        <w:t>выдвижение</w:t>
      </w:r>
      <w:r>
        <w:rPr>
          <w:spacing w:val="1"/>
        </w:rPr>
        <w:t xml:space="preserve"> </w:t>
      </w:r>
      <w:r>
        <w:t>предположений,</w:t>
      </w:r>
      <w:r>
        <w:rPr>
          <w:spacing w:val="-2"/>
        </w:rPr>
        <w:t xml:space="preserve"> </w:t>
      </w:r>
      <w:r>
        <w:t>проведение</w:t>
      </w:r>
      <w:r>
        <w:rPr>
          <w:spacing w:val="-4"/>
        </w:rPr>
        <w:t xml:space="preserve"> </w:t>
      </w:r>
      <w:r>
        <w:t>опыта,</w:t>
      </w:r>
      <w:r>
        <w:rPr>
          <w:spacing w:val="-1"/>
        </w:rPr>
        <w:t xml:space="preserve"> </w:t>
      </w:r>
      <w:r>
        <w:t>мини-исследования</w:t>
      </w:r>
      <w:r>
        <w:rPr>
          <w:spacing w:val="-3"/>
        </w:rPr>
        <w:t xml:space="preserve"> </w:t>
      </w:r>
      <w:r>
        <w:t>и</w:t>
      </w:r>
      <w:r>
        <w:rPr>
          <w:spacing w:val="-2"/>
        </w:rPr>
        <w:t xml:space="preserve"> </w:t>
      </w:r>
      <w:r>
        <w:t>другое);</w:t>
      </w:r>
    </w:p>
    <w:p w14:paraId="67780594" w14:textId="77777777" w:rsidR="00927B14" w:rsidRDefault="00000000">
      <w:pPr>
        <w:pStyle w:val="a3"/>
        <w:spacing w:before="6" w:line="350" w:lineRule="auto"/>
        <w:ind w:right="718" w:firstLine="710"/>
        <w:jc w:val="both"/>
      </w:pPr>
      <w:r>
        <w:t>работа с информацией, представленной в разном виде и формах, в том числе графических (таблицы, диаграммы, инфограммы, схемы),</w:t>
      </w:r>
      <w:r>
        <w:rPr>
          <w:spacing w:val="1"/>
        </w:rPr>
        <w:t xml:space="preserve"> </w:t>
      </w:r>
      <w:r>
        <w:t>аудио-</w:t>
      </w:r>
      <w:r>
        <w:rPr>
          <w:spacing w:val="-2"/>
        </w:rPr>
        <w:t xml:space="preserve"> </w:t>
      </w:r>
      <w:r>
        <w:t>и</w:t>
      </w:r>
      <w:r>
        <w:rPr>
          <w:spacing w:val="-2"/>
        </w:rPr>
        <w:t xml:space="preserve"> </w:t>
      </w:r>
      <w:r>
        <w:t>видеоформатах</w:t>
      </w:r>
      <w:r>
        <w:rPr>
          <w:spacing w:val="-3"/>
        </w:rPr>
        <w:t xml:space="preserve"> </w:t>
      </w:r>
      <w:r>
        <w:t>(возможно</w:t>
      </w:r>
      <w:r>
        <w:rPr>
          <w:spacing w:val="6"/>
        </w:rPr>
        <w:t xml:space="preserve"> </w:t>
      </w:r>
      <w:r>
        <w:t>на</w:t>
      </w:r>
      <w:r>
        <w:rPr>
          <w:spacing w:val="-4"/>
        </w:rPr>
        <w:t xml:space="preserve"> </w:t>
      </w:r>
      <w:r>
        <w:t>экране).</w:t>
      </w:r>
    </w:p>
    <w:p w14:paraId="027ADA1B" w14:textId="77777777" w:rsidR="00927B14" w:rsidRDefault="00000000">
      <w:pPr>
        <w:pStyle w:val="a3"/>
        <w:spacing w:before="5"/>
        <w:ind w:left="1560"/>
        <w:jc w:val="both"/>
      </w:pPr>
      <w:r>
        <w:t>Познавательные</w:t>
      </w:r>
      <w:r>
        <w:rPr>
          <w:spacing w:val="-6"/>
        </w:rPr>
        <w:t xml:space="preserve"> </w:t>
      </w:r>
      <w:r>
        <w:t>УУД</w:t>
      </w:r>
      <w:r>
        <w:rPr>
          <w:spacing w:val="-2"/>
        </w:rPr>
        <w:t xml:space="preserve"> </w:t>
      </w:r>
      <w:r>
        <w:t>становятся</w:t>
      </w:r>
      <w:r>
        <w:rPr>
          <w:spacing w:val="-2"/>
        </w:rPr>
        <w:t xml:space="preserve"> </w:t>
      </w:r>
      <w:r>
        <w:t>предпосылкой</w:t>
      </w:r>
      <w:r>
        <w:rPr>
          <w:spacing w:val="-1"/>
        </w:rPr>
        <w:t xml:space="preserve"> </w:t>
      </w:r>
      <w:r>
        <w:t>формирования</w:t>
      </w:r>
      <w:r>
        <w:rPr>
          <w:spacing w:val="-1"/>
        </w:rPr>
        <w:t xml:space="preserve"> </w:t>
      </w:r>
      <w:r>
        <w:t>способности</w:t>
      </w:r>
      <w:r>
        <w:rPr>
          <w:spacing w:val="-9"/>
        </w:rPr>
        <w:t xml:space="preserve"> </w:t>
      </w:r>
      <w:r>
        <w:t>обучающегося</w:t>
      </w:r>
      <w:r>
        <w:rPr>
          <w:spacing w:val="-6"/>
        </w:rPr>
        <w:t xml:space="preserve"> </w:t>
      </w:r>
      <w:r>
        <w:t>к</w:t>
      </w:r>
      <w:r>
        <w:rPr>
          <w:spacing w:val="-7"/>
        </w:rPr>
        <w:t xml:space="preserve"> </w:t>
      </w:r>
      <w:r>
        <w:t>самообразованию</w:t>
      </w:r>
      <w:r>
        <w:rPr>
          <w:spacing w:val="-8"/>
        </w:rPr>
        <w:t xml:space="preserve"> </w:t>
      </w:r>
      <w:r>
        <w:t>и саморазвитию.</w:t>
      </w:r>
    </w:p>
    <w:p w14:paraId="3E0E0165" w14:textId="77777777" w:rsidR="00927B14" w:rsidRDefault="00000000">
      <w:pPr>
        <w:pStyle w:val="a3"/>
        <w:spacing w:before="128" w:line="355" w:lineRule="auto"/>
        <w:ind w:right="718" w:firstLine="710"/>
        <w:jc w:val="both"/>
      </w:pPr>
      <w:r>
        <w:t>Коммуникативные</w:t>
      </w:r>
      <w:r>
        <w:rPr>
          <w:spacing w:val="1"/>
        </w:rPr>
        <w:t xml:space="preserve"> </w:t>
      </w:r>
      <w:r>
        <w:t>УУД</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формирования</w:t>
      </w:r>
      <w:r>
        <w:rPr>
          <w:spacing w:val="1"/>
        </w:rPr>
        <w:t xml:space="preserve"> </w:t>
      </w:r>
      <w:r>
        <w:t>готовности</w:t>
      </w:r>
      <w:r>
        <w:rPr>
          <w:spacing w:val="1"/>
        </w:rPr>
        <w:t xml:space="preserve"> </w:t>
      </w:r>
      <w:r>
        <w:t>обучающегося</w:t>
      </w:r>
      <w:r>
        <w:rPr>
          <w:spacing w:val="1"/>
        </w:rPr>
        <w:t xml:space="preserve"> </w:t>
      </w:r>
      <w:r>
        <w:t>к</w:t>
      </w:r>
      <w:r>
        <w:rPr>
          <w:spacing w:val="1"/>
        </w:rPr>
        <w:t xml:space="preserve"> </w:t>
      </w:r>
      <w:r>
        <w:t>информационному</w:t>
      </w:r>
      <w:r>
        <w:rPr>
          <w:spacing w:val="1"/>
        </w:rPr>
        <w:t xml:space="preserve"> </w:t>
      </w:r>
      <w:r>
        <w:t>взаимодействию</w:t>
      </w:r>
      <w:r>
        <w:rPr>
          <w:spacing w:val="1"/>
        </w:rPr>
        <w:t xml:space="preserve"> </w:t>
      </w:r>
      <w:r>
        <w:t>с</w:t>
      </w:r>
      <w:r>
        <w:rPr>
          <w:spacing w:val="1"/>
        </w:rPr>
        <w:t xml:space="preserve"> </w:t>
      </w:r>
      <w:r>
        <w:t>окружающим</w:t>
      </w:r>
      <w:r>
        <w:rPr>
          <w:spacing w:val="1"/>
        </w:rPr>
        <w:t xml:space="preserve"> </w:t>
      </w:r>
      <w:r>
        <w:t>миром: средой обитания,</w:t>
      </w:r>
      <w:r>
        <w:rPr>
          <w:spacing w:val="1"/>
        </w:rPr>
        <w:t xml:space="preserve"> </w:t>
      </w:r>
      <w:r>
        <w:t>членами многонационального поликультурного общества разного возраста,</w:t>
      </w:r>
      <w:r>
        <w:rPr>
          <w:spacing w:val="1"/>
        </w:rPr>
        <w:t xml:space="preserve"> </w:t>
      </w:r>
      <w:r>
        <w:t>представителями разных</w:t>
      </w:r>
      <w:r>
        <w:rPr>
          <w:spacing w:val="1"/>
        </w:rPr>
        <w:t xml:space="preserve"> </w:t>
      </w:r>
      <w:r>
        <w:t>социальных</w:t>
      </w:r>
      <w:r>
        <w:rPr>
          <w:spacing w:val="-6"/>
        </w:rPr>
        <w:t xml:space="preserve"> </w:t>
      </w:r>
      <w:r>
        <w:t>групп, в</w:t>
      </w:r>
      <w:r>
        <w:rPr>
          <w:spacing w:val="-4"/>
        </w:rPr>
        <w:t xml:space="preserve"> </w:t>
      </w:r>
      <w:r>
        <w:t>том числе</w:t>
      </w:r>
      <w:r>
        <w:rPr>
          <w:spacing w:val="-2"/>
        </w:rPr>
        <w:t xml:space="preserve"> </w:t>
      </w:r>
      <w:r>
        <w:t>представленного</w:t>
      </w:r>
      <w:r>
        <w:rPr>
          <w:spacing w:val="-2"/>
        </w:rPr>
        <w:t xml:space="preserve"> </w:t>
      </w:r>
      <w:r>
        <w:t>(на</w:t>
      </w:r>
      <w:r>
        <w:rPr>
          <w:spacing w:val="-2"/>
        </w:rPr>
        <w:t xml:space="preserve"> </w:t>
      </w:r>
      <w:r>
        <w:t>экране)</w:t>
      </w:r>
      <w:r>
        <w:rPr>
          <w:spacing w:val="-4"/>
        </w:rPr>
        <w:t xml:space="preserve"> </w:t>
      </w:r>
      <w:r>
        <w:t>в</w:t>
      </w:r>
      <w:r>
        <w:rPr>
          <w:spacing w:val="-4"/>
        </w:rPr>
        <w:t xml:space="preserve"> </w:t>
      </w:r>
      <w:r>
        <w:t>виде</w:t>
      </w:r>
      <w:r>
        <w:rPr>
          <w:spacing w:val="-2"/>
        </w:rPr>
        <w:t xml:space="preserve"> </w:t>
      </w:r>
      <w:r>
        <w:t>виртуального</w:t>
      </w:r>
      <w:r>
        <w:rPr>
          <w:spacing w:val="-6"/>
        </w:rPr>
        <w:t xml:space="preserve"> </w:t>
      </w:r>
      <w:r>
        <w:t>отображения</w:t>
      </w:r>
      <w:r>
        <w:rPr>
          <w:spacing w:val="-6"/>
        </w:rPr>
        <w:t xml:space="preserve"> </w:t>
      </w:r>
      <w:r>
        <w:t>реальной</w:t>
      </w:r>
      <w:r>
        <w:rPr>
          <w:spacing w:val="-1"/>
        </w:rPr>
        <w:t xml:space="preserve"> </w:t>
      </w:r>
      <w:r>
        <w:t>действительности,</w:t>
      </w:r>
      <w:r>
        <w:rPr>
          <w:spacing w:val="-4"/>
        </w:rPr>
        <w:t xml:space="preserve"> </w:t>
      </w:r>
      <w:r>
        <w:t>и даже</w:t>
      </w:r>
      <w:r>
        <w:rPr>
          <w:spacing w:val="-2"/>
        </w:rPr>
        <w:t xml:space="preserve"> </w:t>
      </w:r>
      <w:r>
        <w:t>с</w:t>
      </w:r>
      <w:r>
        <w:rPr>
          <w:spacing w:val="14"/>
        </w:rPr>
        <w:t xml:space="preserve"> </w:t>
      </w:r>
      <w:r>
        <w:t>самим</w:t>
      </w:r>
      <w:r>
        <w:rPr>
          <w:spacing w:val="-5"/>
        </w:rPr>
        <w:t xml:space="preserve"> </w:t>
      </w:r>
      <w:r>
        <w:t>собой.</w:t>
      </w:r>
    </w:p>
    <w:p w14:paraId="3A585364" w14:textId="77777777" w:rsidR="00927B14" w:rsidRDefault="00000000">
      <w:pPr>
        <w:pStyle w:val="a3"/>
        <w:spacing w:line="355" w:lineRule="auto"/>
        <w:ind w:left="1560" w:right="965"/>
        <w:jc w:val="both"/>
      </w:pPr>
      <w:r>
        <w:t>Коммуникативные</w:t>
      </w:r>
      <w:r>
        <w:rPr>
          <w:spacing w:val="-4"/>
        </w:rPr>
        <w:t xml:space="preserve"> </w:t>
      </w:r>
      <w:r>
        <w:t>УУД</w:t>
      </w:r>
      <w:r>
        <w:rPr>
          <w:spacing w:val="-4"/>
        </w:rPr>
        <w:t xml:space="preserve"> </w:t>
      </w:r>
      <w:r>
        <w:t>целесообразно</w:t>
      </w:r>
      <w:r>
        <w:rPr>
          <w:spacing w:val="-3"/>
        </w:rPr>
        <w:t xml:space="preserve"> </w:t>
      </w:r>
      <w:r>
        <w:t>формировать,</w:t>
      </w:r>
      <w:r>
        <w:rPr>
          <w:spacing w:val="-6"/>
        </w:rPr>
        <w:t xml:space="preserve"> </w:t>
      </w:r>
      <w:r>
        <w:t>используя</w:t>
      </w:r>
      <w:r>
        <w:rPr>
          <w:spacing w:val="-3"/>
        </w:rPr>
        <w:t xml:space="preserve"> </w:t>
      </w:r>
      <w:r>
        <w:t>цифровую</w:t>
      </w:r>
      <w:r>
        <w:rPr>
          <w:spacing w:val="-6"/>
        </w:rPr>
        <w:t xml:space="preserve"> </w:t>
      </w:r>
      <w:r>
        <w:t>образовательную</w:t>
      </w:r>
      <w:r>
        <w:rPr>
          <w:spacing w:val="-5"/>
        </w:rPr>
        <w:t xml:space="preserve"> </w:t>
      </w:r>
      <w:r>
        <w:t>среду</w:t>
      </w:r>
      <w:r>
        <w:rPr>
          <w:spacing w:val="-12"/>
        </w:rPr>
        <w:t xml:space="preserve"> </w:t>
      </w:r>
      <w:r>
        <w:t>класса,</w:t>
      </w:r>
      <w:r>
        <w:rPr>
          <w:spacing w:val="-1"/>
        </w:rPr>
        <w:t xml:space="preserve"> </w:t>
      </w:r>
      <w:r>
        <w:t>образовательной</w:t>
      </w:r>
      <w:r>
        <w:rPr>
          <w:spacing w:val="-12"/>
        </w:rPr>
        <w:t xml:space="preserve"> </w:t>
      </w:r>
      <w:r>
        <w:t>организации.</w:t>
      </w:r>
      <w:r>
        <w:rPr>
          <w:spacing w:val="-58"/>
        </w:rPr>
        <w:t xml:space="preserve"> </w:t>
      </w:r>
      <w:r>
        <w:t>Коммуникативные УУД характеризуются четырьмя</w:t>
      </w:r>
      <w:r>
        <w:rPr>
          <w:spacing w:val="-3"/>
        </w:rPr>
        <w:t xml:space="preserve"> </w:t>
      </w:r>
      <w:r>
        <w:t>группами</w:t>
      </w:r>
      <w:r>
        <w:rPr>
          <w:spacing w:val="6"/>
        </w:rPr>
        <w:t xml:space="preserve"> </w:t>
      </w:r>
      <w:r>
        <w:t>учебных</w:t>
      </w:r>
      <w:r>
        <w:rPr>
          <w:spacing w:val="-4"/>
        </w:rPr>
        <w:t xml:space="preserve"> </w:t>
      </w:r>
      <w:r>
        <w:t>операций,</w:t>
      </w:r>
      <w:r>
        <w:rPr>
          <w:spacing w:val="-2"/>
        </w:rPr>
        <w:t xml:space="preserve"> </w:t>
      </w:r>
      <w:r>
        <w:t>обеспечивающих:</w:t>
      </w:r>
    </w:p>
    <w:p w14:paraId="6983E9AF" w14:textId="77777777" w:rsidR="00927B14" w:rsidRDefault="00000000">
      <w:pPr>
        <w:pStyle w:val="a3"/>
        <w:spacing w:line="271" w:lineRule="exact"/>
        <w:ind w:left="1560"/>
        <w:jc w:val="both"/>
      </w:pPr>
      <w:r>
        <w:t>смысловое</w:t>
      </w:r>
      <w:r>
        <w:rPr>
          <w:spacing w:val="-2"/>
        </w:rPr>
        <w:t xml:space="preserve"> </w:t>
      </w:r>
      <w:r>
        <w:t>чтение</w:t>
      </w:r>
      <w:r>
        <w:rPr>
          <w:spacing w:val="-6"/>
        </w:rPr>
        <w:t xml:space="preserve"> </w:t>
      </w:r>
      <w:r>
        <w:t>текстов</w:t>
      </w:r>
      <w:r>
        <w:rPr>
          <w:spacing w:val="2"/>
        </w:rPr>
        <w:t xml:space="preserve"> </w:t>
      </w:r>
      <w:r>
        <w:t>разных</w:t>
      </w:r>
      <w:r>
        <w:rPr>
          <w:spacing w:val="-5"/>
        </w:rPr>
        <w:t xml:space="preserve"> </w:t>
      </w:r>
      <w:r>
        <w:t>жанров,</w:t>
      </w:r>
      <w:r>
        <w:rPr>
          <w:spacing w:val="-3"/>
        </w:rPr>
        <w:t xml:space="preserve"> </w:t>
      </w:r>
      <w:r>
        <w:t>типов,</w:t>
      </w:r>
      <w:r>
        <w:rPr>
          <w:spacing w:val="-4"/>
        </w:rPr>
        <w:t xml:space="preserve"> </w:t>
      </w:r>
      <w:r>
        <w:t>назначений;</w:t>
      </w:r>
      <w:r>
        <w:rPr>
          <w:spacing w:val="-5"/>
        </w:rPr>
        <w:t xml:space="preserve"> </w:t>
      </w:r>
      <w:r>
        <w:t>аналитическую</w:t>
      </w:r>
      <w:r>
        <w:rPr>
          <w:spacing w:val="-2"/>
        </w:rPr>
        <w:t xml:space="preserve"> </w:t>
      </w:r>
      <w:r>
        <w:t>текстовую</w:t>
      </w:r>
      <w:r>
        <w:rPr>
          <w:spacing w:val="-2"/>
        </w:rPr>
        <w:t xml:space="preserve"> </w:t>
      </w:r>
      <w:r>
        <w:t>деятельность</w:t>
      </w:r>
      <w:r>
        <w:rPr>
          <w:spacing w:val="1"/>
        </w:rPr>
        <w:t xml:space="preserve"> </w:t>
      </w:r>
      <w:r>
        <w:t>с</w:t>
      </w:r>
      <w:r>
        <w:rPr>
          <w:spacing w:val="-7"/>
        </w:rPr>
        <w:t xml:space="preserve"> </w:t>
      </w:r>
      <w:r>
        <w:t>ними;</w:t>
      </w:r>
    </w:p>
    <w:p w14:paraId="04A8CDEC" w14:textId="77777777" w:rsidR="00927B14" w:rsidRDefault="00000000">
      <w:pPr>
        <w:pStyle w:val="a3"/>
        <w:spacing w:before="126" w:line="350" w:lineRule="auto"/>
        <w:ind w:right="713" w:firstLine="710"/>
      </w:pPr>
      <w:r>
        <w:t>успешное</w:t>
      </w:r>
      <w:r>
        <w:rPr>
          <w:spacing w:val="1"/>
        </w:rPr>
        <w:t xml:space="preserve"> </w:t>
      </w:r>
      <w:r>
        <w:t>участие</w:t>
      </w:r>
      <w:r>
        <w:rPr>
          <w:spacing w:val="1"/>
        </w:rPr>
        <w:t xml:space="preserve"> </w:t>
      </w:r>
      <w:r>
        <w:t>обучающегося</w:t>
      </w:r>
      <w:r>
        <w:rPr>
          <w:spacing w:val="1"/>
        </w:rPr>
        <w:t xml:space="preserve"> </w:t>
      </w:r>
      <w:r>
        <w:t>в</w:t>
      </w:r>
      <w:r>
        <w:rPr>
          <w:spacing w:val="1"/>
        </w:rPr>
        <w:t xml:space="preserve"> </w:t>
      </w:r>
      <w:r>
        <w:t>диалогическом</w:t>
      </w:r>
      <w:r>
        <w:rPr>
          <w:spacing w:val="1"/>
        </w:rPr>
        <w:t xml:space="preserve"> </w:t>
      </w:r>
      <w:r>
        <w:t>взаимодействии</w:t>
      </w:r>
      <w:r>
        <w:rPr>
          <w:spacing w:val="1"/>
        </w:rPr>
        <w:t xml:space="preserve"> </w:t>
      </w:r>
      <w:r>
        <w:t>с</w:t>
      </w:r>
      <w:r>
        <w:rPr>
          <w:spacing w:val="1"/>
        </w:rPr>
        <w:t xml:space="preserve"> </w:t>
      </w:r>
      <w:r>
        <w:t>субъектами</w:t>
      </w:r>
      <w:r>
        <w:rPr>
          <w:spacing w:val="1"/>
        </w:rPr>
        <w:t xml:space="preserve"> </w:t>
      </w:r>
      <w:r>
        <w:t>образовательных</w:t>
      </w:r>
      <w:r>
        <w:rPr>
          <w:spacing w:val="1"/>
        </w:rPr>
        <w:t xml:space="preserve"> </w:t>
      </w:r>
      <w:r>
        <w:t>отношений</w:t>
      </w:r>
      <w:r>
        <w:rPr>
          <w:spacing w:val="1"/>
        </w:rPr>
        <w:t xml:space="preserve"> </w:t>
      </w:r>
      <w:r>
        <w:t>(знание</w:t>
      </w:r>
      <w:r>
        <w:rPr>
          <w:spacing w:val="1"/>
        </w:rPr>
        <w:t xml:space="preserve"> </w:t>
      </w:r>
      <w:r>
        <w:t>и</w:t>
      </w:r>
      <w:r>
        <w:rPr>
          <w:spacing w:val="60"/>
        </w:rPr>
        <w:t xml:space="preserve"> </w:t>
      </w:r>
      <w:r>
        <w:t>соблюдение</w:t>
      </w:r>
      <w:r>
        <w:rPr>
          <w:spacing w:val="-57"/>
        </w:rPr>
        <w:t xml:space="preserve"> </w:t>
      </w:r>
      <w:r>
        <w:t>правил учебного</w:t>
      </w:r>
      <w:r>
        <w:rPr>
          <w:spacing w:val="1"/>
        </w:rPr>
        <w:t xml:space="preserve"> </w:t>
      </w:r>
      <w:r>
        <w:t>диалога),</w:t>
      </w:r>
      <w:r>
        <w:rPr>
          <w:spacing w:val="3"/>
        </w:rPr>
        <w:t xml:space="preserve"> </w:t>
      </w:r>
      <w:r>
        <w:t>в</w:t>
      </w:r>
      <w:r>
        <w:rPr>
          <w:spacing w:val="-3"/>
        </w:rPr>
        <w:t xml:space="preserve"> </w:t>
      </w:r>
      <w:r>
        <w:t>том</w:t>
      </w:r>
      <w:r>
        <w:rPr>
          <w:spacing w:val="2"/>
        </w:rPr>
        <w:t xml:space="preserve"> </w:t>
      </w:r>
      <w:r>
        <w:t>числе</w:t>
      </w:r>
      <w:r>
        <w:rPr>
          <w:spacing w:val="-5"/>
        </w:rPr>
        <w:t xml:space="preserve"> </w:t>
      </w:r>
      <w:r>
        <w:t>в</w:t>
      </w:r>
      <w:r>
        <w:rPr>
          <w:spacing w:val="1"/>
        </w:rPr>
        <w:t xml:space="preserve"> </w:t>
      </w:r>
      <w:r>
        <w:t>условиях</w:t>
      </w:r>
      <w:r>
        <w:rPr>
          <w:spacing w:val="-4"/>
        </w:rPr>
        <w:t xml:space="preserve"> </w:t>
      </w:r>
      <w:r>
        <w:t>использования</w:t>
      </w:r>
      <w:r>
        <w:rPr>
          <w:spacing w:val="-4"/>
        </w:rPr>
        <w:t xml:space="preserve"> </w:t>
      </w:r>
      <w:r>
        <w:t>технологий</w:t>
      </w:r>
      <w:r>
        <w:rPr>
          <w:spacing w:val="-3"/>
        </w:rPr>
        <w:t xml:space="preserve"> </w:t>
      </w:r>
      <w:r>
        <w:t>неконтактного информационного</w:t>
      </w:r>
      <w:r>
        <w:rPr>
          <w:spacing w:val="5"/>
        </w:rPr>
        <w:t xml:space="preserve"> </w:t>
      </w:r>
      <w:r>
        <w:t>взаимодействия;</w:t>
      </w:r>
    </w:p>
    <w:p w14:paraId="5AF08710" w14:textId="77777777" w:rsidR="00927B14" w:rsidRDefault="00000000">
      <w:pPr>
        <w:pStyle w:val="a3"/>
        <w:tabs>
          <w:tab w:val="left" w:pos="2845"/>
          <w:tab w:val="left" w:pos="5669"/>
          <w:tab w:val="left" w:pos="7238"/>
          <w:tab w:val="left" w:pos="9257"/>
          <w:tab w:val="left" w:pos="10379"/>
          <w:tab w:val="left" w:pos="11362"/>
          <w:tab w:val="left" w:pos="12364"/>
          <w:tab w:val="left" w:pos="13054"/>
          <w:tab w:val="left" w:pos="13381"/>
          <w:tab w:val="left" w:pos="14613"/>
          <w:tab w:val="left" w:pos="15079"/>
        </w:tabs>
        <w:spacing w:before="6" w:line="355" w:lineRule="auto"/>
        <w:ind w:right="700" w:firstLine="710"/>
      </w:pPr>
      <w:r>
        <w:t>успешную</w:t>
      </w:r>
      <w:r>
        <w:tab/>
        <w:t>продуктивно-творческую</w:t>
      </w:r>
      <w:r>
        <w:tab/>
        <w:t>деятельность</w:t>
      </w:r>
      <w:r>
        <w:tab/>
        <w:t>(самостоятельное</w:t>
      </w:r>
      <w:r>
        <w:tab/>
        <w:t>создание</w:t>
      </w:r>
      <w:r>
        <w:tab/>
        <w:t>текстов</w:t>
      </w:r>
      <w:r>
        <w:tab/>
        <w:t>разного</w:t>
      </w:r>
      <w:r>
        <w:tab/>
        <w:t>типа</w:t>
      </w:r>
      <w:r>
        <w:tab/>
        <w:t>–</w:t>
      </w:r>
      <w:r>
        <w:tab/>
        <w:t>описания,</w:t>
      </w:r>
      <w:r>
        <w:tab/>
      </w:r>
      <w:r>
        <w:rPr>
          <w:spacing w:val="-1"/>
        </w:rPr>
        <w:t>рассуждения,</w:t>
      </w:r>
      <w:r>
        <w:rPr>
          <w:spacing w:val="-57"/>
        </w:rPr>
        <w:t xml:space="preserve"> </w:t>
      </w:r>
      <w:r>
        <w:t>повествования),</w:t>
      </w:r>
      <w:r>
        <w:tab/>
      </w:r>
      <w:r>
        <w:tab/>
      </w:r>
      <w:r>
        <w:tab/>
      </w:r>
      <w:r>
        <w:tab/>
      </w:r>
      <w:r>
        <w:tab/>
      </w:r>
      <w:r>
        <w:tab/>
      </w:r>
      <w:r>
        <w:tab/>
      </w:r>
      <w:r>
        <w:tab/>
      </w:r>
      <w:r>
        <w:tab/>
      </w:r>
      <w:r>
        <w:tab/>
      </w:r>
      <w:r>
        <w:tab/>
        <w:t>создание</w:t>
      </w:r>
    </w:p>
    <w:p w14:paraId="587A50B8" w14:textId="77777777" w:rsidR="00927B14" w:rsidRDefault="00000000">
      <w:pPr>
        <w:pStyle w:val="a3"/>
        <w:spacing w:line="355" w:lineRule="auto"/>
      </w:pPr>
      <w:r>
        <w:t>и</w:t>
      </w:r>
      <w:r>
        <w:rPr>
          <w:spacing w:val="25"/>
        </w:rPr>
        <w:t xml:space="preserve"> </w:t>
      </w:r>
      <w:r>
        <w:t>видоизменение</w:t>
      </w:r>
      <w:r>
        <w:rPr>
          <w:spacing w:val="19"/>
        </w:rPr>
        <w:t xml:space="preserve"> </w:t>
      </w:r>
      <w:r>
        <w:t>экранных</w:t>
      </w:r>
      <w:r>
        <w:rPr>
          <w:spacing w:val="21"/>
        </w:rPr>
        <w:t xml:space="preserve"> </w:t>
      </w:r>
      <w:r>
        <w:t>(виртуальных)</w:t>
      </w:r>
      <w:r>
        <w:rPr>
          <w:spacing w:val="26"/>
        </w:rPr>
        <w:t xml:space="preserve"> </w:t>
      </w:r>
      <w:r>
        <w:t>объектов</w:t>
      </w:r>
      <w:r>
        <w:rPr>
          <w:spacing w:val="23"/>
        </w:rPr>
        <w:t xml:space="preserve"> </w:t>
      </w:r>
      <w:r>
        <w:t>учебного,</w:t>
      </w:r>
      <w:r>
        <w:rPr>
          <w:spacing w:val="22"/>
        </w:rPr>
        <w:t xml:space="preserve"> </w:t>
      </w:r>
      <w:r>
        <w:t>художественного,</w:t>
      </w:r>
      <w:r>
        <w:rPr>
          <w:spacing w:val="23"/>
        </w:rPr>
        <w:t xml:space="preserve"> </w:t>
      </w:r>
      <w:r>
        <w:t>бытового</w:t>
      </w:r>
      <w:r>
        <w:rPr>
          <w:spacing w:val="24"/>
        </w:rPr>
        <w:t xml:space="preserve"> </w:t>
      </w:r>
      <w:r>
        <w:t>назначения</w:t>
      </w:r>
      <w:r>
        <w:rPr>
          <w:spacing w:val="24"/>
        </w:rPr>
        <w:t xml:space="preserve"> </w:t>
      </w:r>
      <w:r>
        <w:t>(самостоятельный</w:t>
      </w:r>
      <w:r>
        <w:rPr>
          <w:spacing w:val="22"/>
        </w:rPr>
        <w:t xml:space="preserve"> </w:t>
      </w:r>
      <w:r>
        <w:t>поиск,</w:t>
      </w:r>
      <w:r>
        <w:rPr>
          <w:spacing w:val="22"/>
        </w:rPr>
        <w:t xml:space="preserve"> </w:t>
      </w:r>
      <w:r>
        <w:t>реконструкция,</w:t>
      </w:r>
      <w:r>
        <w:rPr>
          <w:spacing w:val="-57"/>
        </w:rPr>
        <w:t xml:space="preserve"> </w:t>
      </w:r>
      <w:r>
        <w:t>динамическое представление);</w:t>
      </w:r>
    </w:p>
    <w:p w14:paraId="67778FDD" w14:textId="77777777" w:rsidR="00927B14" w:rsidRDefault="00000000">
      <w:pPr>
        <w:pStyle w:val="a3"/>
        <w:spacing w:line="271" w:lineRule="exact"/>
        <w:ind w:left="1560"/>
      </w:pPr>
      <w:r>
        <w:t>результативное</w:t>
      </w:r>
      <w:r>
        <w:rPr>
          <w:spacing w:val="52"/>
        </w:rPr>
        <w:t xml:space="preserve"> </w:t>
      </w:r>
      <w:r>
        <w:t>взаимодействие</w:t>
      </w:r>
      <w:r>
        <w:rPr>
          <w:spacing w:val="57"/>
        </w:rPr>
        <w:t xml:space="preserve"> </w:t>
      </w:r>
      <w:r>
        <w:t>с</w:t>
      </w:r>
      <w:r>
        <w:rPr>
          <w:spacing w:val="58"/>
        </w:rPr>
        <w:t xml:space="preserve"> </w:t>
      </w:r>
      <w:r>
        <w:t>участниками</w:t>
      </w:r>
      <w:r>
        <w:rPr>
          <w:spacing w:val="59"/>
        </w:rPr>
        <w:t xml:space="preserve"> </w:t>
      </w:r>
      <w:r>
        <w:t>совместной</w:t>
      </w:r>
      <w:r>
        <w:rPr>
          <w:spacing w:val="55"/>
        </w:rPr>
        <w:t xml:space="preserve"> </w:t>
      </w:r>
      <w:r>
        <w:t>деятельности</w:t>
      </w:r>
      <w:r>
        <w:rPr>
          <w:spacing w:val="55"/>
        </w:rPr>
        <w:t xml:space="preserve"> </w:t>
      </w:r>
      <w:r>
        <w:t>(высказывание</w:t>
      </w:r>
      <w:r>
        <w:rPr>
          <w:spacing w:val="57"/>
        </w:rPr>
        <w:t xml:space="preserve"> </w:t>
      </w:r>
      <w:r>
        <w:t>собственного</w:t>
      </w:r>
      <w:r>
        <w:rPr>
          <w:spacing w:val="4"/>
        </w:rPr>
        <w:t xml:space="preserve"> </w:t>
      </w:r>
      <w:r>
        <w:t>мнения,</w:t>
      </w:r>
      <w:r>
        <w:rPr>
          <w:spacing w:val="61"/>
        </w:rPr>
        <w:t xml:space="preserve"> </w:t>
      </w:r>
      <w:r>
        <w:t>учёт</w:t>
      </w:r>
      <w:r>
        <w:rPr>
          <w:spacing w:val="59"/>
        </w:rPr>
        <w:t xml:space="preserve"> </w:t>
      </w:r>
      <w:r>
        <w:t>суждений</w:t>
      </w:r>
      <w:r>
        <w:rPr>
          <w:spacing w:val="59"/>
        </w:rPr>
        <w:t xml:space="preserve"> </w:t>
      </w:r>
      <w:r>
        <w:t>других</w:t>
      </w:r>
    </w:p>
    <w:p w14:paraId="70D6F623" w14:textId="77777777" w:rsidR="00927B14" w:rsidRDefault="00927B14">
      <w:pPr>
        <w:spacing w:line="271" w:lineRule="exact"/>
        <w:sectPr w:rsidR="00927B14" w:rsidSect="00232226">
          <w:pgSz w:w="16840" w:h="11910" w:orient="landscape"/>
          <w:pgMar w:top="1060" w:right="140" w:bottom="920" w:left="0" w:header="0" w:footer="644" w:gutter="0"/>
          <w:cols w:space="720"/>
        </w:sectPr>
      </w:pPr>
    </w:p>
    <w:p w14:paraId="01AD894A" w14:textId="77777777" w:rsidR="00927B14" w:rsidRDefault="00000000">
      <w:pPr>
        <w:pStyle w:val="a3"/>
        <w:tabs>
          <w:tab w:val="left" w:pos="2878"/>
          <w:tab w:val="left" w:pos="4183"/>
          <w:tab w:val="left" w:pos="6399"/>
          <w:tab w:val="left" w:pos="7931"/>
          <w:tab w:val="left" w:pos="9932"/>
          <w:tab w:val="left" w:pos="11227"/>
          <w:tab w:val="left" w:pos="12374"/>
          <w:tab w:val="left" w:pos="13778"/>
          <w:tab w:val="left" w:pos="14460"/>
          <w:tab w:val="left" w:pos="15405"/>
        </w:tabs>
        <w:spacing w:before="61" w:line="355" w:lineRule="auto"/>
        <w:ind w:right="709"/>
      </w:pPr>
      <w:r>
        <w:lastRenderedPageBreak/>
        <w:t>собеседников,</w:t>
      </w:r>
      <w:r>
        <w:tab/>
        <w:t>умение</w:t>
      </w:r>
      <w:r>
        <w:tab/>
        <w:t>договариваться,</w:t>
      </w:r>
      <w:r>
        <w:tab/>
        <w:t>уступать,</w:t>
      </w:r>
      <w:r>
        <w:tab/>
        <w:t>вырабатывать</w:t>
      </w:r>
      <w:r>
        <w:tab/>
        <w:t>общую</w:t>
      </w:r>
      <w:r>
        <w:tab/>
        <w:t>точку</w:t>
      </w:r>
      <w:r>
        <w:tab/>
        <w:t>зрения),</w:t>
      </w:r>
      <w:r>
        <w:tab/>
        <w:t>в</w:t>
      </w:r>
      <w:r>
        <w:tab/>
        <w:t>том</w:t>
      </w:r>
      <w:r>
        <w:tab/>
      </w:r>
      <w:r>
        <w:rPr>
          <w:spacing w:val="-1"/>
        </w:rPr>
        <w:t>числе</w:t>
      </w:r>
      <w:r>
        <w:rPr>
          <w:spacing w:val="-57"/>
        </w:rPr>
        <w:t xml:space="preserve"> </w:t>
      </w:r>
      <w:r>
        <w:t>в</w:t>
      </w:r>
      <w:r>
        <w:rPr>
          <w:spacing w:val="2"/>
        </w:rPr>
        <w:t xml:space="preserve"> </w:t>
      </w:r>
      <w:r>
        <w:t>условиях</w:t>
      </w:r>
      <w:r>
        <w:rPr>
          <w:spacing w:val="-3"/>
        </w:rPr>
        <w:t xml:space="preserve"> </w:t>
      </w:r>
      <w:r>
        <w:t>использования</w:t>
      </w:r>
      <w:r>
        <w:rPr>
          <w:spacing w:val="-3"/>
        </w:rPr>
        <w:t xml:space="preserve"> </w:t>
      </w:r>
      <w:r>
        <w:t>технологий</w:t>
      </w:r>
      <w:r>
        <w:rPr>
          <w:spacing w:val="-3"/>
        </w:rPr>
        <w:t xml:space="preserve"> </w:t>
      </w:r>
      <w:r>
        <w:t>неконтактного</w:t>
      </w:r>
      <w:r>
        <w:rPr>
          <w:spacing w:val="2"/>
        </w:rPr>
        <w:t xml:space="preserve"> </w:t>
      </w:r>
      <w:r>
        <w:t>информационного</w:t>
      </w:r>
      <w:r>
        <w:rPr>
          <w:spacing w:val="1"/>
        </w:rPr>
        <w:t xml:space="preserve"> </w:t>
      </w:r>
      <w:r>
        <w:t>взаимодействия.</w:t>
      </w:r>
    </w:p>
    <w:p w14:paraId="79789700" w14:textId="77777777" w:rsidR="00927B14" w:rsidRDefault="00000000">
      <w:pPr>
        <w:pStyle w:val="a3"/>
        <w:spacing w:line="355" w:lineRule="auto"/>
        <w:ind w:right="700" w:firstLine="710"/>
      </w:pPr>
      <w:bookmarkStart w:id="48" w:name="Регулятивные_УУД_отражают_совокупность_у"/>
      <w:bookmarkEnd w:id="48"/>
      <w:r>
        <w:t>Регулятивные</w:t>
      </w:r>
      <w:r>
        <w:rPr>
          <w:spacing w:val="37"/>
        </w:rPr>
        <w:t xml:space="preserve"> </w:t>
      </w:r>
      <w:r>
        <w:t>УУД</w:t>
      </w:r>
      <w:r>
        <w:rPr>
          <w:spacing w:val="35"/>
        </w:rPr>
        <w:t xml:space="preserve"> </w:t>
      </w:r>
      <w:r>
        <w:t>отражают</w:t>
      </w:r>
      <w:r>
        <w:rPr>
          <w:spacing w:val="38"/>
        </w:rPr>
        <w:t xml:space="preserve"> </w:t>
      </w:r>
      <w:r>
        <w:t>совокупность</w:t>
      </w:r>
      <w:r>
        <w:rPr>
          <w:spacing w:val="37"/>
        </w:rPr>
        <w:t xml:space="preserve"> </w:t>
      </w:r>
      <w:r>
        <w:t>учебных</w:t>
      </w:r>
      <w:r>
        <w:rPr>
          <w:spacing w:val="31"/>
        </w:rPr>
        <w:t xml:space="preserve"> </w:t>
      </w:r>
      <w:r>
        <w:t>операций,</w:t>
      </w:r>
      <w:r>
        <w:rPr>
          <w:spacing w:val="32"/>
        </w:rPr>
        <w:t xml:space="preserve"> </w:t>
      </w:r>
      <w:r>
        <w:t>обеспечивающих</w:t>
      </w:r>
      <w:r>
        <w:rPr>
          <w:spacing w:val="31"/>
        </w:rPr>
        <w:t xml:space="preserve"> </w:t>
      </w:r>
      <w:r>
        <w:t>становление</w:t>
      </w:r>
      <w:r>
        <w:rPr>
          <w:spacing w:val="34"/>
        </w:rPr>
        <w:t xml:space="preserve"> </w:t>
      </w:r>
      <w:r>
        <w:t>рефлексивных</w:t>
      </w:r>
      <w:r>
        <w:rPr>
          <w:spacing w:val="31"/>
        </w:rPr>
        <w:t xml:space="preserve"> </w:t>
      </w:r>
      <w:r>
        <w:t>качеств</w:t>
      </w:r>
      <w:r>
        <w:rPr>
          <w:spacing w:val="43"/>
        </w:rPr>
        <w:t xml:space="preserve"> </w:t>
      </w:r>
      <w:r>
        <w:t>обучающегося</w:t>
      </w:r>
      <w:r>
        <w:rPr>
          <w:spacing w:val="34"/>
        </w:rPr>
        <w:t xml:space="preserve"> </w:t>
      </w:r>
      <w:r>
        <w:t>(на</w:t>
      </w:r>
      <w:r>
        <w:rPr>
          <w:spacing w:val="-57"/>
        </w:rPr>
        <w:t xml:space="preserve"> </w:t>
      </w:r>
      <w:r>
        <w:t>уровне начального</w:t>
      </w:r>
      <w:r>
        <w:rPr>
          <w:spacing w:val="2"/>
        </w:rPr>
        <w:t xml:space="preserve"> </w:t>
      </w:r>
      <w:r>
        <w:t>общего</w:t>
      </w:r>
      <w:r>
        <w:rPr>
          <w:spacing w:val="1"/>
        </w:rPr>
        <w:t xml:space="preserve"> </w:t>
      </w:r>
      <w:r>
        <w:t>образования</w:t>
      </w:r>
      <w:r>
        <w:rPr>
          <w:spacing w:val="-3"/>
        </w:rPr>
        <w:t xml:space="preserve"> </w:t>
      </w:r>
      <w:r>
        <w:t>их</w:t>
      </w:r>
      <w:r>
        <w:rPr>
          <w:spacing w:val="-4"/>
        </w:rPr>
        <w:t xml:space="preserve"> </w:t>
      </w:r>
      <w:r>
        <w:t>формирование</w:t>
      </w:r>
      <w:r>
        <w:rPr>
          <w:spacing w:val="-9"/>
        </w:rPr>
        <w:t xml:space="preserve"> </w:t>
      </w:r>
      <w:r>
        <w:t>осуществляется на</w:t>
      </w:r>
      <w:r>
        <w:rPr>
          <w:spacing w:val="1"/>
        </w:rPr>
        <w:t xml:space="preserve"> </w:t>
      </w:r>
      <w:r>
        <w:t>пропедевтическом</w:t>
      </w:r>
      <w:r>
        <w:rPr>
          <w:spacing w:val="2"/>
        </w:rPr>
        <w:t xml:space="preserve"> </w:t>
      </w:r>
      <w:r>
        <w:t>уровне).</w:t>
      </w:r>
    </w:p>
    <w:p w14:paraId="2245C0E8" w14:textId="77777777" w:rsidR="00927B14" w:rsidRDefault="00000000">
      <w:pPr>
        <w:pStyle w:val="a3"/>
        <w:spacing w:line="275" w:lineRule="exact"/>
        <w:ind w:left="1560"/>
      </w:pPr>
      <w:r>
        <w:t>Выделяются</w:t>
      </w:r>
      <w:r>
        <w:rPr>
          <w:spacing w:val="-3"/>
        </w:rPr>
        <w:t xml:space="preserve"> </w:t>
      </w:r>
      <w:r>
        <w:t>шесть</w:t>
      </w:r>
      <w:r>
        <w:rPr>
          <w:spacing w:val="-1"/>
        </w:rPr>
        <w:t xml:space="preserve"> </w:t>
      </w:r>
      <w:r>
        <w:t>групп</w:t>
      </w:r>
      <w:r>
        <w:rPr>
          <w:spacing w:val="-1"/>
        </w:rPr>
        <w:t xml:space="preserve"> </w:t>
      </w:r>
      <w:r>
        <w:t>операций:</w:t>
      </w:r>
    </w:p>
    <w:p w14:paraId="69065008" w14:textId="77777777" w:rsidR="00927B14" w:rsidRDefault="00000000">
      <w:pPr>
        <w:pStyle w:val="a3"/>
        <w:spacing w:before="122" w:line="355" w:lineRule="auto"/>
        <w:ind w:left="1560" w:right="10557"/>
      </w:pPr>
      <w:r>
        <w:t>принимать</w:t>
      </w:r>
      <w:r>
        <w:rPr>
          <w:spacing w:val="-6"/>
        </w:rPr>
        <w:t xml:space="preserve"> </w:t>
      </w:r>
      <w:r>
        <w:t>и</w:t>
      </w:r>
      <w:r>
        <w:rPr>
          <w:spacing w:val="-8"/>
        </w:rPr>
        <w:t xml:space="preserve"> </w:t>
      </w:r>
      <w:r>
        <w:t>удерживать</w:t>
      </w:r>
      <w:r>
        <w:rPr>
          <w:spacing w:val="-5"/>
        </w:rPr>
        <w:t xml:space="preserve"> </w:t>
      </w:r>
      <w:r>
        <w:t>учебную</w:t>
      </w:r>
      <w:r>
        <w:rPr>
          <w:spacing w:val="-7"/>
        </w:rPr>
        <w:t xml:space="preserve"> </w:t>
      </w:r>
      <w:r>
        <w:t>задачу;</w:t>
      </w:r>
      <w:r>
        <w:rPr>
          <w:spacing w:val="-57"/>
        </w:rPr>
        <w:t xml:space="preserve"> </w:t>
      </w:r>
      <w:r>
        <w:t>планировать</w:t>
      </w:r>
      <w:r>
        <w:rPr>
          <w:spacing w:val="-2"/>
        </w:rPr>
        <w:t xml:space="preserve"> </w:t>
      </w:r>
      <w:r>
        <w:t>её</w:t>
      </w:r>
      <w:r>
        <w:rPr>
          <w:spacing w:val="1"/>
        </w:rPr>
        <w:t xml:space="preserve"> </w:t>
      </w:r>
      <w:r>
        <w:t>решение;</w:t>
      </w:r>
    </w:p>
    <w:p w14:paraId="3239353F" w14:textId="77777777" w:rsidR="00927B14" w:rsidRDefault="00000000">
      <w:pPr>
        <w:pStyle w:val="a3"/>
        <w:spacing w:line="271" w:lineRule="exact"/>
        <w:ind w:left="1560"/>
      </w:pPr>
      <w:r>
        <w:t>контролировать</w:t>
      </w:r>
      <w:r>
        <w:rPr>
          <w:spacing w:val="-6"/>
        </w:rPr>
        <w:t xml:space="preserve"> </w:t>
      </w:r>
      <w:r>
        <w:t>полученный</w:t>
      </w:r>
      <w:r>
        <w:rPr>
          <w:spacing w:val="-2"/>
        </w:rPr>
        <w:t xml:space="preserve"> </w:t>
      </w:r>
      <w:r>
        <w:t>результат</w:t>
      </w:r>
      <w:r>
        <w:rPr>
          <w:spacing w:val="-3"/>
        </w:rPr>
        <w:t xml:space="preserve"> </w:t>
      </w:r>
      <w:r>
        <w:t>деятельности;</w:t>
      </w:r>
    </w:p>
    <w:p w14:paraId="57BC92C5" w14:textId="77777777" w:rsidR="00927B14" w:rsidRDefault="00000000">
      <w:pPr>
        <w:pStyle w:val="a3"/>
        <w:spacing w:before="132" w:line="352" w:lineRule="auto"/>
        <w:ind w:left="1560" w:right="5944"/>
      </w:pPr>
      <w:r>
        <w:t>контролировать процесс деятельности, его соответствие выбранному способу;</w:t>
      </w:r>
      <w:r>
        <w:rPr>
          <w:spacing w:val="1"/>
        </w:rPr>
        <w:t xml:space="preserve"> </w:t>
      </w:r>
      <w:r>
        <w:t>предвидеть</w:t>
      </w:r>
      <w:r>
        <w:rPr>
          <w:spacing w:val="-3"/>
        </w:rPr>
        <w:t xml:space="preserve"> </w:t>
      </w:r>
      <w:r>
        <w:t>(прогнозировать)</w:t>
      </w:r>
      <w:r>
        <w:rPr>
          <w:spacing w:val="-6"/>
        </w:rPr>
        <w:t xml:space="preserve"> </w:t>
      </w:r>
      <w:r>
        <w:t>трудности</w:t>
      </w:r>
      <w:r>
        <w:rPr>
          <w:spacing w:val="-6"/>
        </w:rPr>
        <w:t xml:space="preserve"> </w:t>
      </w:r>
      <w:r>
        <w:t>и</w:t>
      </w:r>
      <w:r>
        <w:rPr>
          <w:spacing w:val="-7"/>
        </w:rPr>
        <w:t xml:space="preserve"> </w:t>
      </w:r>
      <w:r>
        <w:t>ошибки</w:t>
      </w:r>
      <w:r>
        <w:rPr>
          <w:spacing w:val="-3"/>
        </w:rPr>
        <w:t xml:space="preserve"> </w:t>
      </w:r>
      <w:r>
        <w:t>при</w:t>
      </w:r>
      <w:r>
        <w:rPr>
          <w:spacing w:val="-2"/>
        </w:rPr>
        <w:t xml:space="preserve"> </w:t>
      </w:r>
      <w:r>
        <w:t>решении</w:t>
      </w:r>
      <w:r>
        <w:rPr>
          <w:spacing w:val="-7"/>
        </w:rPr>
        <w:t xml:space="preserve"> </w:t>
      </w:r>
      <w:r>
        <w:t>данной</w:t>
      </w:r>
      <w:r>
        <w:rPr>
          <w:spacing w:val="-3"/>
        </w:rPr>
        <w:t xml:space="preserve"> </w:t>
      </w:r>
      <w:r>
        <w:t>учебной</w:t>
      </w:r>
      <w:r>
        <w:rPr>
          <w:spacing w:val="-2"/>
        </w:rPr>
        <w:t xml:space="preserve"> </w:t>
      </w:r>
      <w:r>
        <w:t>задачи;</w:t>
      </w:r>
      <w:r>
        <w:rPr>
          <w:spacing w:val="-57"/>
        </w:rPr>
        <w:t xml:space="preserve"> </w:t>
      </w:r>
      <w:r>
        <w:t>корректировать</w:t>
      </w:r>
      <w:r>
        <w:rPr>
          <w:spacing w:val="-2"/>
        </w:rPr>
        <w:t xml:space="preserve"> </w:t>
      </w:r>
      <w:r>
        <w:t>при</w:t>
      </w:r>
      <w:r>
        <w:rPr>
          <w:spacing w:val="-2"/>
        </w:rPr>
        <w:t xml:space="preserve"> </w:t>
      </w:r>
      <w:r>
        <w:t>необходимости</w:t>
      </w:r>
      <w:r>
        <w:rPr>
          <w:spacing w:val="2"/>
        </w:rPr>
        <w:t xml:space="preserve"> </w:t>
      </w:r>
      <w:r>
        <w:t>процесс</w:t>
      </w:r>
      <w:r>
        <w:rPr>
          <w:spacing w:val="1"/>
        </w:rPr>
        <w:t xml:space="preserve"> </w:t>
      </w:r>
      <w:r>
        <w:t>деятельности.</w:t>
      </w:r>
    </w:p>
    <w:p w14:paraId="78576415" w14:textId="77777777" w:rsidR="00927B14" w:rsidRDefault="00000000">
      <w:pPr>
        <w:pStyle w:val="a3"/>
        <w:spacing w:line="355" w:lineRule="auto"/>
        <w:ind w:right="703" w:firstLine="710"/>
        <w:jc w:val="both"/>
      </w:pPr>
      <w:r>
        <w:t>Важной составляющей регулятивных УУД являются операции, определяющие способность обучающегося к волевым усилиям в процессе</w:t>
      </w:r>
      <w:r>
        <w:rPr>
          <w:spacing w:val="1"/>
        </w:rPr>
        <w:t xml:space="preserve"> </w:t>
      </w:r>
      <w:r>
        <w:t>коллективной и (или)</w:t>
      </w:r>
      <w:r>
        <w:rPr>
          <w:spacing w:val="1"/>
        </w:rPr>
        <w:t xml:space="preserve"> </w:t>
      </w:r>
      <w:r>
        <w:t>совместной деятельности, к мирному самостоятельному предупреждению и</w:t>
      </w:r>
      <w:r>
        <w:rPr>
          <w:spacing w:val="1"/>
        </w:rPr>
        <w:t xml:space="preserve"> </w:t>
      </w:r>
      <w:r>
        <w:t>преодолению конфликтов, в том числе в</w:t>
      </w:r>
      <w:r>
        <w:rPr>
          <w:spacing w:val="1"/>
        </w:rPr>
        <w:t xml:space="preserve"> </w:t>
      </w:r>
      <w:r>
        <w:t>условиях</w:t>
      </w:r>
      <w:r>
        <w:rPr>
          <w:spacing w:val="-4"/>
        </w:rPr>
        <w:t xml:space="preserve"> </w:t>
      </w:r>
      <w:r>
        <w:t>использования</w:t>
      </w:r>
      <w:r>
        <w:rPr>
          <w:spacing w:val="2"/>
        </w:rPr>
        <w:t xml:space="preserve"> </w:t>
      </w:r>
      <w:r>
        <w:t>технологий</w:t>
      </w:r>
      <w:r>
        <w:rPr>
          <w:spacing w:val="-3"/>
        </w:rPr>
        <w:t xml:space="preserve"> </w:t>
      </w:r>
      <w:r>
        <w:t>неконтактного</w:t>
      </w:r>
      <w:r>
        <w:rPr>
          <w:spacing w:val="6"/>
        </w:rPr>
        <w:t xml:space="preserve"> </w:t>
      </w:r>
      <w:r>
        <w:t>информационного</w:t>
      </w:r>
      <w:r>
        <w:rPr>
          <w:spacing w:val="2"/>
        </w:rPr>
        <w:t xml:space="preserve"> </w:t>
      </w:r>
      <w:r>
        <w:t>взаимодействия.</w:t>
      </w:r>
    </w:p>
    <w:p w14:paraId="4BA775A3" w14:textId="77777777" w:rsidR="00927B14" w:rsidRDefault="00000000">
      <w:pPr>
        <w:pStyle w:val="a3"/>
        <w:spacing w:line="352" w:lineRule="auto"/>
        <w:ind w:right="712" w:firstLine="710"/>
        <w:jc w:val="both"/>
      </w:pPr>
      <w:r>
        <w:t>В федеральных рабочих программах учебных предметов требования и планируемые результаты совместной деятельности выделены в</w:t>
      </w:r>
      <w:r>
        <w:rPr>
          <w:spacing w:val="1"/>
        </w:rPr>
        <w:t xml:space="preserve"> </w:t>
      </w:r>
      <w:r>
        <w:t>специальный раздел, что позволяет учителю осознать, что способность к результативной совместной деятельности строится на двух феноменах,</w:t>
      </w:r>
      <w:r>
        <w:rPr>
          <w:spacing w:val="1"/>
        </w:rPr>
        <w:t xml:space="preserve"> </w:t>
      </w:r>
      <w:r>
        <w:t>участие которых</w:t>
      </w:r>
      <w:r>
        <w:rPr>
          <w:spacing w:val="-8"/>
        </w:rPr>
        <w:t xml:space="preserve"> </w:t>
      </w:r>
      <w:r>
        <w:t>обеспечивает</w:t>
      </w:r>
      <w:r>
        <w:rPr>
          <w:spacing w:val="2"/>
        </w:rPr>
        <w:t xml:space="preserve"> </w:t>
      </w:r>
      <w:r>
        <w:t>её</w:t>
      </w:r>
      <w:r>
        <w:rPr>
          <w:spacing w:val="1"/>
        </w:rPr>
        <w:t xml:space="preserve"> </w:t>
      </w:r>
      <w:r>
        <w:t>успешность:</w:t>
      </w:r>
    </w:p>
    <w:p w14:paraId="7258B95D" w14:textId="77777777" w:rsidR="00927B14" w:rsidRDefault="00000000">
      <w:pPr>
        <w:pStyle w:val="a3"/>
        <w:spacing w:line="350" w:lineRule="auto"/>
        <w:ind w:right="718" w:firstLine="710"/>
        <w:jc w:val="both"/>
      </w:pPr>
      <w:r>
        <w:t>знание и применение коммуникативных форм взаимодействия (договариваться, рассуждать, находить компромиссные решения), в том</w:t>
      </w:r>
      <w:r>
        <w:rPr>
          <w:spacing w:val="1"/>
        </w:rPr>
        <w:t xml:space="preserve"> </w:t>
      </w:r>
      <w:r>
        <w:t>числе в</w:t>
      </w:r>
      <w:r>
        <w:rPr>
          <w:spacing w:val="2"/>
        </w:rPr>
        <w:t xml:space="preserve"> </w:t>
      </w:r>
      <w:r>
        <w:t>условиях</w:t>
      </w:r>
      <w:r>
        <w:rPr>
          <w:spacing w:val="-3"/>
        </w:rPr>
        <w:t xml:space="preserve"> </w:t>
      </w:r>
      <w:r>
        <w:t>использования</w:t>
      </w:r>
      <w:r>
        <w:rPr>
          <w:spacing w:val="1"/>
        </w:rPr>
        <w:t xml:space="preserve"> </w:t>
      </w:r>
      <w:r>
        <w:t>технологий</w:t>
      </w:r>
      <w:r>
        <w:rPr>
          <w:spacing w:val="-2"/>
        </w:rPr>
        <w:t xml:space="preserve"> </w:t>
      </w:r>
      <w:r>
        <w:t>неконтактного</w:t>
      </w:r>
      <w:r>
        <w:rPr>
          <w:spacing w:val="5"/>
        </w:rPr>
        <w:t xml:space="preserve"> </w:t>
      </w:r>
      <w:r>
        <w:t>информационного</w:t>
      </w:r>
      <w:r>
        <w:rPr>
          <w:spacing w:val="2"/>
        </w:rPr>
        <w:t xml:space="preserve"> </w:t>
      </w:r>
      <w:r>
        <w:t>взаимодействия;</w:t>
      </w:r>
    </w:p>
    <w:p w14:paraId="50CC2C1B" w14:textId="77777777" w:rsidR="00927B14" w:rsidRDefault="00000000">
      <w:pPr>
        <w:pStyle w:val="a3"/>
        <w:spacing w:line="355" w:lineRule="auto"/>
        <w:ind w:left="1560" w:right="1275"/>
        <w:jc w:val="both"/>
      </w:pPr>
      <w:r>
        <w:t>волевые регулятивные умения (подчиняться, уступать, объективно оценивать вклад свой и других в результат общего труда и другие).</w:t>
      </w:r>
      <w:r>
        <w:rPr>
          <w:spacing w:val="-57"/>
        </w:rPr>
        <w:t xml:space="preserve"> </w:t>
      </w:r>
      <w:r>
        <w:t>Механизмом</w:t>
      </w:r>
      <w:r>
        <w:rPr>
          <w:spacing w:val="2"/>
        </w:rPr>
        <w:t xml:space="preserve"> </w:t>
      </w:r>
      <w:r>
        <w:t>конструирования</w:t>
      </w:r>
      <w:r>
        <w:rPr>
          <w:spacing w:val="-9"/>
        </w:rPr>
        <w:t xml:space="preserve"> </w:t>
      </w:r>
      <w:r>
        <w:t>образовательного</w:t>
      </w:r>
      <w:r>
        <w:rPr>
          <w:spacing w:val="2"/>
        </w:rPr>
        <w:t xml:space="preserve"> </w:t>
      </w:r>
      <w:r>
        <w:t>процесса являются</w:t>
      </w:r>
      <w:r>
        <w:rPr>
          <w:spacing w:val="1"/>
        </w:rPr>
        <w:t xml:space="preserve"> </w:t>
      </w:r>
      <w:r>
        <w:t>следующие методические</w:t>
      </w:r>
      <w:r>
        <w:rPr>
          <w:spacing w:val="1"/>
        </w:rPr>
        <w:t xml:space="preserve"> </w:t>
      </w:r>
      <w:r>
        <w:t>позиции.</w:t>
      </w:r>
    </w:p>
    <w:p w14:paraId="43C4E372" w14:textId="77777777" w:rsidR="00927B14" w:rsidRDefault="00000000">
      <w:pPr>
        <w:pStyle w:val="a3"/>
        <w:spacing w:line="352" w:lineRule="auto"/>
        <w:ind w:right="710" w:firstLine="710"/>
        <w:jc w:val="both"/>
      </w:pPr>
      <w:r>
        <w:t>Педагогический работник проводит анализ содержания учебного предмета с точки зрения УУД и устанавливает те содержательные линии,</w:t>
      </w:r>
      <w:r>
        <w:rPr>
          <w:spacing w:val="1"/>
        </w:rPr>
        <w:t xml:space="preserve"> </w:t>
      </w:r>
      <w:r>
        <w:t>которые</w:t>
      </w:r>
      <w:r>
        <w:rPr>
          <w:spacing w:val="1"/>
        </w:rPr>
        <w:t xml:space="preserve"> </w:t>
      </w:r>
      <w:r>
        <w:t>в</w:t>
      </w:r>
      <w:r>
        <w:rPr>
          <w:spacing w:val="1"/>
        </w:rPr>
        <w:t xml:space="preserve"> </w:t>
      </w:r>
      <w:r>
        <w:t>особой</w:t>
      </w:r>
      <w:r>
        <w:rPr>
          <w:spacing w:val="1"/>
        </w:rPr>
        <w:t xml:space="preserve"> </w:t>
      </w:r>
      <w:r>
        <w:t>мере</w:t>
      </w:r>
      <w:r>
        <w:rPr>
          <w:spacing w:val="1"/>
        </w:rPr>
        <w:t xml:space="preserve"> </w:t>
      </w:r>
      <w:r>
        <w:t>способствуют</w:t>
      </w:r>
      <w:r>
        <w:rPr>
          <w:spacing w:val="1"/>
        </w:rPr>
        <w:t xml:space="preserve"> </w:t>
      </w:r>
      <w:r>
        <w:t>формированию</w:t>
      </w:r>
      <w:r>
        <w:rPr>
          <w:spacing w:val="1"/>
        </w:rPr>
        <w:t xml:space="preserve"> </w:t>
      </w:r>
      <w:r>
        <w:t>разных</w:t>
      </w:r>
      <w:r>
        <w:rPr>
          <w:spacing w:val="1"/>
        </w:rPr>
        <w:t xml:space="preserve"> </w:t>
      </w:r>
      <w:r>
        <w:t>метапредметных</w:t>
      </w:r>
      <w:r>
        <w:rPr>
          <w:spacing w:val="1"/>
        </w:rPr>
        <w:t xml:space="preserve"> </w:t>
      </w:r>
      <w:r>
        <w:t>результатов.</w:t>
      </w:r>
      <w:r>
        <w:rPr>
          <w:spacing w:val="1"/>
        </w:rPr>
        <w:t xml:space="preserve"> </w:t>
      </w:r>
      <w:r>
        <w:t>На</w:t>
      </w:r>
      <w:r>
        <w:rPr>
          <w:spacing w:val="1"/>
        </w:rPr>
        <w:t xml:space="preserve"> </w:t>
      </w:r>
      <w:r>
        <w:t>уроке</w:t>
      </w:r>
      <w:r>
        <w:rPr>
          <w:spacing w:val="1"/>
        </w:rPr>
        <w:t xml:space="preserve"> </w:t>
      </w:r>
      <w:r>
        <w:t>по</w:t>
      </w:r>
      <w:r>
        <w:rPr>
          <w:spacing w:val="1"/>
        </w:rPr>
        <w:t xml:space="preserve"> </w:t>
      </w:r>
      <w:r>
        <w:t>каждому</w:t>
      </w:r>
      <w:r>
        <w:rPr>
          <w:spacing w:val="1"/>
        </w:rPr>
        <w:t xml:space="preserve"> </w:t>
      </w:r>
      <w:r>
        <w:t>учебному</w:t>
      </w:r>
      <w:r>
        <w:rPr>
          <w:spacing w:val="1"/>
        </w:rPr>
        <w:t xml:space="preserve"> </w:t>
      </w:r>
      <w:r>
        <w:t>предмету</w:t>
      </w:r>
      <w:r>
        <w:rPr>
          <w:spacing w:val="1"/>
        </w:rPr>
        <w:t xml:space="preserve"> </w:t>
      </w:r>
      <w:r>
        <w:t>предусматривается</w:t>
      </w:r>
      <w:r>
        <w:rPr>
          <w:spacing w:val="18"/>
        </w:rPr>
        <w:t xml:space="preserve"> </w:t>
      </w:r>
      <w:r>
        <w:t>включение</w:t>
      </w:r>
      <w:r>
        <w:rPr>
          <w:spacing w:val="17"/>
        </w:rPr>
        <w:t xml:space="preserve"> </w:t>
      </w:r>
      <w:r>
        <w:t>заданий,</w:t>
      </w:r>
      <w:r>
        <w:rPr>
          <w:spacing w:val="20"/>
        </w:rPr>
        <w:t xml:space="preserve"> </w:t>
      </w:r>
      <w:r>
        <w:t>выполнение</w:t>
      </w:r>
      <w:r>
        <w:rPr>
          <w:spacing w:val="17"/>
        </w:rPr>
        <w:t xml:space="preserve"> </w:t>
      </w:r>
      <w:r>
        <w:t>которых</w:t>
      </w:r>
      <w:r>
        <w:rPr>
          <w:spacing w:val="13"/>
        </w:rPr>
        <w:t xml:space="preserve"> </w:t>
      </w:r>
      <w:r>
        <w:t>требует</w:t>
      </w:r>
      <w:r>
        <w:rPr>
          <w:spacing w:val="19"/>
        </w:rPr>
        <w:t xml:space="preserve"> </w:t>
      </w:r>
      <w:r>
        <w:t>применения</w:t>
      </w:r>
      <w:r>
        <w:rPr>
          <w:spacing w:val="13"/>
        </w:rPr>
        <w:t xml:space="preserve"> </w:t>
      </w:r>
      <w:r>
        <w:t>определённого</w:t>
      </w:r>
      <w:r>
        <w:rPr>
          <w:spacing w:val="23"/>
        </w:rPr>
        <w:t xml:space="preserve"> </w:t>
      </w:r>
      <w:r>
        <w:t>познавательного,</w:t>
      </w:r>
      <w:r>
        <w:rPr>
          <w:spacing w:val="20"/>
        </w:rPr>
        <w:t xml:space="preserve"> </w:t>
      </w:r>
      <w:r>
        <w:t>коммуникативного</w:t>
      </w:r>
      <w:r>
        <w:rPr>
          <w:spacing w:val="18"/>
        </w:rPr>
        <w:t xml:space="preserve"> </w:t>
      </w:r>
      <w:r>
        <w:t>или</w:t>
      </w:r>
    </w:p>
    <w:p w14:paraId="73566BDF" w14:textId="77777777" w:rsidR="00927B14" w:rsidRDefault="00927B14">
      <w:pPr>
        <w:spacing w:line="352" w:lineRule="auto"/>
        <w:jc w:val="both"/>
        <w:sectPr w:rsidR="00927B14" w:rsidSect="00232226">
          <w:pgSz w:w="16840" w:h="11910" w:orient="landscape"/>
          <w:pgMar w:top="1060" w:right="140" w:bottom="920" w:left="0" w:header="0" w:footer="644" w:gutter="0"/>
          <w:cols w:space="720"/>
        </w:sectPr>
      </w:pPr>
    </w:p>
    <w:p w14:paraId="55753396" w14:textId="77777777" w:rsidR="00927B14" w:rsidRDefault="00000000">
      <w:pPr>
        <w:pStyle w:val="a3"/>
        <w:spacing w:before="61" w:line="355" w:lineRule="auto"/>
        <w:ind w:right="714"/>
        <w:jc w:val="both"/>
      </w:pPr>
      <w:r>
        <w:lastRenderedPageBreak/>
        <w:t>регулятивного</w:t>
      </w:r>
      <w:r>
        <w:rPr>
          <w:spacing w:val="1"/>
        </w:rPr>
        <w:t xml:space="preserve"> </w:t>
      </w:r>
      <w:r>
        <w:t>универсального</w:t>
      </w:r>
      <w:r>
        <w:rPr>
          <w:spacing w:val="1"/>
        </w:rPr>
        <w:t xml:space="preserve"> </w:t>
      </w:r>
      <w:r>
        <w:t>действия.</w:t>
      </w:r>
      <w:r>
        <w:rPr>
          <w:spacing w:val="1"/>
        </w:rPr>
        <w:t xml:space="preserve"> </w:t>
      </w:r>
      <w:r>
        <w:t>Соответствующий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УУД</w:t>
      </w:r>
      <w:r>
        <w:rPr>
          <w:spacing w:val="1"/>
        </w:rPr>
        <w:t xml:space="preserve"> </w:t>
      </w:r>
      <w:r>
        <w:t>можно</w:t>
      </w:r>
      <w:r>
        <w:rPr>
          <w:spacing w:val="1"/>
        </w:rPr>
        <w:t xml:space="preserve"> </w:t>
      </w:r>
      <w:r>
        <w:t>выделить</w:t>
      </w:r>
      <w:r>
        <w:rPr>
          <w:spacing w:val="1"/>
        </w:rPr>
        <w:t xml:space="preserve"> </w:t>
      </w:r>
      <w:r>
        <w:t>в</w:t>
      </w:r>
      <w:r>
        <w:rPr>
          <w:spacing w:val="1"/>
        </w:rPr>
        <w:t xml:space="preserve"> </w:t>
      </w:r>
      <w:r>
        <w:t>содержании</w:t>
      </w:r>
      <w:r>
        <w:rPr>
          <w:spacing w:val="1"/>
        </w:rPr>
        <w:t xml:space="preserve"> </w:t>
      </w:r>
      <w:r>
        <w:t>каждого</w:t>
      </w:r>
      <w:r>
        <w:rPr>
          <w:spacing w:val="1"/>
        </w:rPr>
        <w:t xml:space="preserve"> </w:t>
      </w:r>
      <w:r>
        <w:t>учебного</w:t>
      </w:r>
      <w:r>
        <w:rPr>
          <w:spacing w:val="1"/>
        </w:rPr>
        <w:t xml:space="preserve"> </w:t>
      </w:r>
      <w:r>
        <w:t>предмета.</w:t>
      </w:r>
    </w:p>
    <w:p w14:paraId="0C48D8CA" w14:textId="77777777" w:rsidR="00927B14" w:rsidRDefault="00000000">
      <w:pPr>
        <w:pStyle w:val="a3"/>
        <w:spacing w:line="355" w:lineRule="auto"/>
        <w:ind w:right="719" w:firstLine="710"/>
        <w:jc w:val="both"/>
      </w:pPr>
      <w:r>
        <w:t>Таким</w:t>
      </w:r>
      <w:r>
        <w:rPr>
          <w:spacing w:val="1"/>
        </w:rPr>
        <w:t xml:space="preserve"> </w:t>
      </w:r>
      <w:r>
        <w:t>образом,</w:t>
      </w:r>
      <w:r>
        <w:rPr>
          <w:spacing w:val="1"/>
        </w:rPr>
        <w:t xml:space="preserve"> </w:t>
      </w:r>
      <w:r>
        <w:t>на</w:t>
      </w:r>
      <w:r>
        <w:rPr>
          <w:spacing w:val="1"/>
        </w:rPr>
        <w:t xml:space="preserve"> </w:t>
      </w:r>
      <w:r>
        <w:t>первом</w:t>
      </w:r>
      <w:r>
        <w:rPr>
          <w:spacing w:val="1"/>
        </w:rPr>
        <w:t xml:space="preserve"> </w:t>
      </w:r>
      <w:r>
        <w:t>этапе</w:t>
      </w:r>
      <w:r>
        <w:rPr>
          <w:spacing w:val="1"/>
        </w:rPr>
        <w:t xml:space="preserve"> </w:t>
      </w:r>
      <w:r>
        <w:t>формирования</w:t>
      </w:r>
      <w:r>
        <w:rPr>
          <w:spacing w:val="1"/>
        </w:rPr>
        <w:t xml:space="preserve"> </w:t>
      </w:r>
      <w:r>
        <w:t>УУД</w:t>
      </w:r>
      <w:r>
        <w:rPr>
          <w:spacing w:val="1"/>
        </w:rPr>
        <w:t xml:space="preserve"> </w:t>
      </w:r>
      <w:r>
        <w:t>определяются</w:t>
      </w:r>
      <w:r>
        <w:rPr>
          <w:spacing w:val="1"/>
        </w:rPr>
        <w:t xml:space="preserve"> </w:t>
      </w:r>
      <w:r>
        <w:t>приоритеты</w:t>
      </w:r>
      <w:r>
        <w:rPr>
          <w:spacing w:val="1"/>
        </w:rPr>
        <w:t xml:space="preserve"> </w:t>
      </w:r>
      <w:r>
        <w:t>учебных</w:t>
      </w:r>
      <w:r>
        <w:rPr>
          <w:spacing w:val="1"/>
        </w:rPr>
        <w:t xml:space="preserve"> </w:t>
      </w:r>
      <w:r>
        <w:t>предметов</w:t>
      </w:r>
      <w:r>
        <w:rPr>
          <w:spacing w:val="1"/>
        </w:rPr>
        <w:t xml:space="preserve"> </w:t>
      </w:r>
      <w:r>
        <w:t>для</w:t>
      </w:r>
      <w:r>
        <w:rPr>
          <w:spacing w:val="1"/>
        </w:rPr>
        <w:t xml:space="preserve"> </w:t>
      </w:r>
      <w:r>
        <w:t>формирования</w:t>
      </w:r>
      <w:r>
        <w:rPr>
          <w:spacing w:val="1"/>
        </w:rPr>
        <w:t xml:space="preserve"> </w:t>
      </w:r>
      <w:r>
        <w:t>качества</w:t>
      </w:r>
      <w:r>
        <w:rPr>
          <w:spacing w:val="1"/>
        </w:rPr>
        <w:t xml:space="preserve"> </w:t>
      </w:r>
      <w:r>
        <w:t>универсальности</w:t>
      </w:r>
      <w:r>
        <w:rPr>
          <w:spacing w:val="-2"/>
        </w:rPr>
        <w:t xml:space="preserve"> </w:t>
      </w:r>
      <w:r>
        <w:t>на</w:t>
      </w:r>
      <w:r>
        <w:rPr>
          <w:spacing w:val="1"/>
        </w:rPr>
        <w:t xml:space="preserve"> </w:t>
      </w:r>
      <w:r>
        <w:t>данном</w:t>
      </w:r>
      <w:r>
        <w:rPr>
          <w:spacing w:val="-1"/>
        </w:rPr>
        <w:t xml:space="preserve"> </w:t>
      </w:r>
      <w:r>
        <w:t>предметном</w:t>
      </w:r>
      <w:r>
        <w:rPr>
          <w:spacing w:val="-1"/>
        </w:rPr>
        <w:t xml:space="preserve"> </w:t>
      </w:r>
      <w:r>
        <w:t>содержании.</w:t>
      </w:r>
    </w:p>
    <w:p w14:paraId="61B161F2" w14:textId="77777777" w:rsidR="00927B14" w:rsidRDefault="00000000">
      <w:pPr>
        <w:pStyle w:val="a3"/>
        <w:spacing w:line="350" w:lineRule="auto"/>
        <w:ind w:right="706" w:firstLine="710"/>
        <w:jc w:val="both"/>
      </w:pPr>
      <w:r>
        <w:t>На втором этапе подключаются другие учебные предметы, педагогический работник предлагает задания, требующие применения учебного</w:t>
      </w:r>
      <w:r>
        <w:rPr>
          <w:spacing w:val="1"/>
        </w:rPr>
        <w:t xml:space="preserve"> </w:t>
      </w:r>
      <w:r>
        <w:t>действия</w:t>
      </w:r>
      <w:r>
        <w:rPr>
          <w:spacing w:val="1"/>
        </w:rPr>
        <w:t xml:space="preserve"> </w:t>
      </w:r>
      <w:r>
        <w:t>или</w:t>
      </w:r>
      <w:r>
        <w:rPr>
          <w:spacing w:val="-6"/>
        </w:rPr>
        <w:t xml:space="preserve"> </w:t>
      </w:r>
      <w:r>
        <w:t>операций</w:t>
      </w:r>
      <w:r>
        <w:rPr>
          <w:spacing w:val="-2"/>
        </w:rPr>
        <w:t xml:space="preserve"> </w:t>
      </w:r>
      <w:r>
        <w:t>на</w:t>
      </w:r>
      <w:r>
        <w:rPr>
          <w:spacing w:val="1"/>
        </w:rPr>
        <w:t xml:space="preserve"> </w:t>
      </w:r>
      <w:r>
        <w:t>разном</w:t>
      </w:r>
      <w:r>
        <w:rPr>
          <w:spacing w:val="-1"/>
        </w:rPr>
        <w:t xml:space="preserve"> </w:t>
      </w:r>
      <w:r>
        <w:t>предметном</w:t>
      </w:r>
      <w:r>
        <w:rPr>
          <w:spacing w:val="-6"/>
        </w:rPr>
        <w:t xml:space="preserve"> </w:t>
      </w:r>
      <w:r>
        <w:t>содержании.</w:t>
      </w:r>
    </w:p>
    <w:p w14:paraId="6D077354" w14:textId="77777777" w:rsidR="00927B14" w:rsidRDefault="00000000">
      <w:pPr>
        <w:pStyle w:val="a3"/>
        <w:spacing w:line="352" w:lineRule="auto"/>
        <w:ind w:right="708" w:firstLine="710"/>
        <w:jc w:val="both"/>
      </w:pPr>
      <w:r>
        <w:t>Третий этап характеризуется устойчивостью УУД, то есть использования его независимо от предметного содержания. У обучающегося</w:t>
      </w:r>
      <w:r>
        <w:rPr>
          <w:spacing w:val="1"/>
        </w:rPr>
        <w:t xml:space="preserve"> </w:t>
      </w:r>
      <w:r>
        <w:t>начинает</w:t>
      </w:r>
      <w:r>
        <w:rPr>
          <w:spacing w:val="1"/>
        </w:rPr>
        <w:t xml:space="preserve"> </w:t>
      </w:r>
      <w:r>
        <w:t>формироваться обобщённое</w:t>
      </w:r>
      <w:r>
        <w:rPr>
          <w:spacing w:val="1"/>
        </w:rPr>
        <w:t xml:space="preserve"> </w:t>
      </w:r>
      <w:r>
        <w:t>видение</w:t>
      </w:r>
      <w:r>
        <w:rPr>
          <w:spacing w:val="1"/>
        </w:rPr>
        <w:t xml:space="preserve"> </w:t>
      </w:r>
      <w:r>
        <w:t>учебного</w:t>
      </w:r>
      <w:r>
        <w:rPr>
          <w:spacing w:val="1"/>
        </w:rPr>
        <w:t xml:space="preserve"> </w:t>
      </w:r>
      <w:r>
        <w:t>действия,</w:t>
      </w:r>
      <w:r>
        <w:rPr>
          <w:spacing w:val="1"/>
        </w:rPr>
        <w:t xml:space="preserve"> </w:t>
      </w:r>
      <w:r>
        <w:t>он может охарактеризовать</w:t>
      </w:r>
      <w:r>
        <w:rPr>
          <w:spacing w:val="1"/>
        </w:rPr>
        <w:t xml:space="preserve"> </w:t>
      </w:r>
      <w:r>
        <w:t>его,</w:t>
      </w:r>
      <w:r>
        <w:rPr>
          <w:spacing w:val="1"/>
        </w:rPr>
        <w:t xml:space="preserve"> </w:t>
      </w:r>
      <w:r>
        <w:t>не</w:t>
      </w:r>
      <w:r>
        <w:rPr>
          <w:spacing w:val="1"/>
        </w:rPr>
        <w:t xml:space="preserve"> </w:t>
      </w:r>
      <w:r>
        <w:t>ссылаясь на</w:t>
      </w:r>
      <w:r>
        <w:rPr>
          <w:spacing w:val="1"/>
        </w:rPr>
        <w:t xml:space="preserve"> </w:t>
      </w:r>
      <w:r>
        <w:t>конкретное</w:t>
      </w:r>
      <w:r>
        <w:rPr>
          <w:spacing w:val="1"/>
        </w:rPr>
        <w:t xml:space="preserve"> </w:t>
      </w:r>
      <w:r>
        <w:t>содержание.</w:t>
      </w:r>
      <w:r>
        <w:rPr>
          <w:spacing w:val="1"/>
        </w:rPr>
        <w:t xml:space="preserve"> </w:t>
      </w:r>
      <w:r>
        <w:t>Например,</w:t>
      </w:r>
      <w:r>
        <w:rPr>
          <w:spacing w:val="3"/>
        </w:rPr>
        <w:t xml:space="preserve"> </w:t>
      </w:r>
      <w:r>
        <w:t>«наблюдать</w:t>
      </w:r>
      <w:r>
        <w:rPr>
          <w:spacing w:val="5"/>
        </w:rPr>
        <w:t xml:space="preserve"> </w:t>
      </w:r>
      <w:r>
        <w:t>–</w:t>
      </w:r>
      <w:r>
        <w:rPr>
          <w:spacing w:val="2"/>
        </w:rPr>
        <w:t xml:space="preserve"> </w:t>
      </w:r>
      <w:r>
        <w:t>значит…»,</w:t>
      </w:r>
      <w:r>
        <w:rPr>
          <w:spacing w:val="3"/>
        </w:rPr>
        <w:t xml:space="preserve"> </w:t>
      </w:r>
      <w:r>
        <w:t>«сравнение</w:t>
      </w:r>
      <w:r>
        <w:rPr>
          <w:spacing w:val="3"/>
        </w:rPr>
        <w:t xml:space="preserve"> </w:t>
      </w:r>
      <w:r>
        <w:t>–</w:t>
      </w:r>
      <w:r>
        <w:rPr>
          <w:spacing w:val="2"/>
        </w:rPr>
        <w:t xml:space="preserve"> </w:t>
      </w:r>
      <w:r>
        <w:t>это…»,</w:t>
      </w:r>
      <w:r>
        <w:rPr>
          <w:spacing w:val="3"/>
        </w:rPr>
        <w:t xml:space="preserve"> </w:t>
      </w:r>
      <w:r>
        <w:t>«контролировать</w:t>
      </w:r>
      <w:r>
        <w:rPr>
          <w:spacing w:val="4"/>
        </w:rPr>
        <w:t xml:space="preserve"> </w:t>
      </w:r>
      <w:r>
        <w:t>–</w:t>
      </w:r>
      <w:r>
        <w:rPr>
          <w:spacing w:val="-3"/>
        </w:rPr>
        <w:t xml:space="preserve"> </w:t>
      </w:r>
      <w:r>
        <w:t>значит…»</w:t>
      </w:r>
      <w:r>
        <w:rPr>
          <w:spacing w:val="-3"/>
        </w:rPr>
        <w:t xml:space="preserve"> </w:t>
      </w:r>
      <w:r>
        <w:t>и</w:t>
      </w:r>
      <w:r>
        <w:rPr>
          <w:spacing w:val="2"/>
        </w:rPr>
        <w:t xml:space="preserve"> </w:t>
      </w:r>
      <w:r>
        <w:t>другое.</w:t>
      </w:r>
    </w:p>
    <w:p w14:paraId="51E0455E" w14:textId="77777777" w:rsidR="00927B14" w:rsidRDefault="00000000">
      <w:pPr>
        <w:pStyle w:val="a3"/>
        <w:spacing w:line="355" w:lineRule="auto"/>
        <w:ind w:right="712" w:firstLine="710"/>
        <w:jc w:val="both"/>
      </w:pPr>
      <w:r>
        <w:t>Педагогический работник делает вывод о том, что универсальность (независимость от конкретного содержания) как свойство учебного</w:t>
      </w:r>
      <w:r>
        <w:rPr>
          <w:spacing w:val="1"/>
        </w:rPr>
        <w:t xml:space="preserve"> </w:t>
      </w:r>
      <w:r>
        <w:t>действия</w:t>
      </w:r>
      <w:r>
        <w:rPr>
          <w:spacing w:val="1"/>
        </w:rPr>
        <w:t xml:space="preserve"> </w:t>
      </w:r>
      <w:r>
        <w:t>сформировалась.</w:t>
      </w:r>
    </w:p>
    <w:p w14:paraId="23D1F7B3" w14:textId="77777777" w:rsidR="00927B14" w:rsidRDefault="00000000">
      <w:pPr>
        <w:pStyle w:val="a3"/>
        <w:spacing w:line="355" w:lineRule="auto"/>
        <w:ind w:right="707" w:firstLine="710"/>
        <w:jc w:val="both"/>
      </w:pPr>
      <w:r>
        <w:t>Педагогический работник использует виды деятельности, которые в особой мере провоцируют применение универсальных действий:</w:t>
      </w:r>
      <w:r>
        <w:rPr>
          <w:spacing w:val="1"/>
        </w:rPr>
        <w:t xml:space="preserve"> </w:t>
      </w:r>
      <w:r>
        <w:t>поисковая,</w:t>
      </w:r>
      <w:r>
        <w:rPr>
          <w:spacing w:val="1"/>
        </w:rPr>
        <w:t xml:space="preserve"> </w:t>
      </w:r>
      <w:r>
        <w:t>в</w:t>
      </w:r>
      <w:r>
        <w:rPr>
          <w:spacing w:val="-4"/>
        </w:rPr>
        <w:t xml:space="preserve"> </w:t>
      </w:r>
      <w:r>
        <w:t>том числе</w:t>
      </w:r>
      <w:r>
        <w:rPr>
          <w:spacing w:val="-2"/>
        </w:rPr>
        <w:t xml:space="preserve"> </w:t>
      </w:r>
      <w:r>
        <w:t>с</w:t>
      </w:r>
      <w:r>
        <w:rPr>
          <w:spacing w:val="-6"/>
        </w:rPr>
        <w:t xml:space="preserve"> </w:t>
      </w:r>
      <w:r>
        <w:t>использованием электронных</w:t>
      </w:r>
      <w:r>
        <w:rPr>
          <w:spacing w:val="-6"/>
        </w:rPr>
        <w:t xml:space="preserve"> </w:t>
      </w:r>
      <w:r>
        <w:t>образовательных</w:t>
      </w:r>
      <w:r>
        <w:rPr>
          <w:spacing w:val="-6"/>
        </w:rPr>
        <w:t xml:space="preserve"> </w:t>
      </w:r>
      <w:r>
        <w:t>и информационных</w:t>
      </w:r>
      <w:r>
        <w:rPr>
          <w:spacing w:val="-5"/>
        </w:rPr>
        <w:t xml:space="preserve"> </w:t>
      </w:r>
      <w:r>
        <w:t>ресурсов информационно-телекомуникационной</w:t>
      </w:r>
      <w:r>
        <w:rPr>
          <w:spacing w:val="-5"/>
        </w:rPr>
        <w:t xml:space="preserve"> </w:t>
      </w:r>
      <w:r>
        <w:t>сети</w:t>
      </w:r>
    </w:p>
    <w:p w14:paraId="49184B9E" w14:textId="77777777" w:rsidR="00927B14" w:rsidRDefault="00000000">
      <w:pPr>
        <w:pStyle w:val="a3"/>
        <w:spacing w:line="352" w:lineRule="auto"/>
        <w:ind w:right="702"/>
        <w:jc w:val="both"/>
      </w:pPr>
      <w:r>
        <w:t>«Интернет», исследовательская, творческая деятельность, в том числе с использованием экранных моделей изучаемых объектов или процессов,</w:t>
      </w:r>
      <w:r>
        <w:rPr>
          <w:spacing w:val="1"/>
        </w:rPr>
        <w:t xml:space="preserve"> </w:t>
      </w:r>
      <w:r>
        <w:t>что</w:t>
      </w:r>
      <w:r>
        <w:rPr>
          <w:spacing w:val="1"/>
        </w:rPr>
        <w:t xml:space="preserve"> </w:t>
      </w:r>
      <w:r>
        <w:t>позволяет</w:t>
      </w:r>
      <w:r>
        <w:rPr>
          <w:spacing w:val="1"/>
        </w:rPr>
        <w:t xml:space="preserve"> </w:t>
      </w:r>
      <w:r>
        <w:t>отказаться</w:t>
      </w:r>
      <w:r>
        <w:rPr>
          <w:spacing w:val="1"/>
        </w:rPr>
        <w:t xml:space="preserve"> </w:t>
      </w:r>
      <w:r>
        <w:t>от</w:t>
      </w:r>
      <w:r>
        <w:rPr>
          <w:spacing w:val="1"/>
        </w:rPr>
        <w:t xml:space="preserve"> </w:t>
      </w:r>
      <w:r>
        <w:t>репродуктивного</w:t>
      </w:r>
      <w:r>
        <w:rPr>
          <w:spacing w:val="1"/>
        </w:rPr>
        <w:t xml:space="preserve"> </w:t>
      </w:r>
      <w:r>
        <w:t>типа</w:t>
      </w:r>
      <w:r>
        <w:rPr>
          <w:spacing w:val="1"/>
        </w:rPr>
        <w:t xml:space="preserve"> </w:t>
      </w:r>
      <w:r>
        <w:t>организации</w:t>
      </w:r>
      <w:r>
        <w:rPr>
          <w:spacing w:val="1"/>
        </w:rPr>
        <w:t xml:space="preserve"> </w:t>
      </w:r>
      <w:r>
        <w:t>обучения,</w:t>
      </w:r>
      <w:r>
        <w:rPr>
          <w:spacing w:val="1"/>
        </w:rPr>
        <w:t xml:space="preserve"> </w:t>
      </w:r>
      <w:r>
        <w:t>при</w:t>
      </w:r>
      <w:r>
        <w:rPr>
          <w:spacing w:val="1"/>
        </w:rPr>
        <w:t xml:space="preserve"> </w:t>
      </w:r>
      <w:r>
        <w:t>котором</w:t>
      </w:r>
      <w:r>
        <w:rPr>
          <w:spacing w:val="1"/>
        </w:rPr>
        <w:t xml:space="preserve"> </w:t>
      </w:r>
      <w:r>
        <w:t>главным</w:t>
      </w:r>
      <w:r>
        <w:rPr>
          <w:spacing w:val="1"/>
        </w:rPr>
        <w:t xml:space="preserve"> </w:t>
      </w:r>
      <w:r>
        <w:t>методом</w:t>
      </w:r>
      <w:r>
        <w:rPr>
          <w:spacing w:val="1"/>
        </w:rPr>
        <w:t xml:space="preserve"> </w:t>
      </w:r>
      <w:r>
        <w:t>обучения</w:t>
      </w:r>
      <w:r>
        <w:rPr>
          <w:spacing w:val="1"/>
        </w:rPr>
        <w:t xml:space="preserve"> </w:t>
      </w:r>
      <w:r>
        <w:t>является</w:t>
      </w:r>
      <w:r>
        <w:rPr>
          <w:spacing w:val="1"/>
        </w:rPr>
        <w:t xml:space="preserve"> </w:t>
      </w:r>
      <w:r>
        <w:t>образец,</w:t>
      </w:r>
      <w:r>
        <w:rPr>
          <w:spacing w:val="1"/>
        </w:rPr>
        <w:t xml:space="preserve"> </w:t>
      </w:r>
      <w:r>
        <w:t>предъявляемый обучающимся в готовом виде. В этом случае задача обучающегося</w:t>
      </w:r>
      <w:r>
        <w:rPr>
          <w:spacing w:val="60"/>
        </w:rPr>
        <w:t xml:space="preserve"> </w:t>
      </w:r>
      <w:r>
        <w:t>– запомнить образец и каждый раз вспоминать его 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В</w:t>
      </w:r>
      <w:r>
        <w:rPr>
          <w:spacing w:val="1"/>
        </w:rPr>
        <w:t xml:space="preserve"> </w:t>
      </w:r>
      <w:r>
        <w:t>таких</w:t>
      </w:r>
      <w:r>
        <w:rPr>
          <w:spacing w:val="1"/>
        </w:rPr>
        <w:t xml:space="preserve"> </w:t>
      </w:r>
      <w:r>
        <w:t>условиях</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универсальные</w:t>
      </w:r>
      <w:r>
        <w:rPr>
          <w:spacing w:val="1"/>
        </w:rPr>
        <w:t xml:space="preserve"> </w:t>
      </w:r>
      <w:r>
        <w:t>действия,</w:t>
      </w:r>
      <w:r>
        <w:rPr>
          <w:spacing w:val="1"/>
        </w:rPr>
        <w:t xml:space="preserve"> </w:t>
      </w:r>
      <w:r>
        <w:t>требующие</w:t>
      </w:r>
      <w:r>
        <w:rPr>
          <w:spacing w:val="1"/>
        </w:rPr>
        <w:t xml:space="preserve"> </w:t>
      </w:r>
      <w:r>
        <w:t>мыслительных</w:t>
      </w:r>
      <w:r>
        <w:rPr>
          <w:spacing w:val="1"/>
        </w:rPr>
        <w:t xml:space="preserve"> </w:t>
      </w:r>
      <w:r>
        <w:t>операций,</w:t>
      </w:r>
      <w:r>
        <w:rPr>
          <w:spacing w:val="1"/>
        </w:rPr>
        <w:t xml:space="preserve"> </w:t>
      </w:r>
      <w:r>
        <w:t>актуальных коммуникативных умений, планирования и контроля своей деятельности, не являются востребованными, так как использование</w:t>
      </w:r>
      <w:r>
        <w:rPr>
          <w:spacing w:val="1"/>
        </w:rPr>
        <w:t xml:space="preserve"> </w:t>
      </w:r>
      <w:r>
        <w:t>готового</w:t>
      </w:r>
      <w:r>
        <w:rPr>
          <w:spacing w:val="1"/>
        </w:rPr>
        <w:t xml:space="preserve"> </w:t>
      </w:r>
      <w:r>
        <w:t>образца</w:t>
      </w:r>
      <w:r>
        <w:rPr>
          <w:spacing w:val="-4"/>
        </w:rPr>
        <w:t xml:space="preserve"> </w:t>
      </w:r>
      <w:r>
        <w:t>опирается</w:t>
      </w:r>
      <w:r>
        <w:rPr>
          <w:spacing w:val="1"/>
        </w:rPr>
        <w:t xml:space="preserve"> </w:t>
      </w:r>
      <w:r>
        <w:t>только</w:t>
      </w:r>
      <w:r>
        <w:rPr>
          <w:spacing w:val="2"/>
        </w:rPr>
        <w:t xml:space="preserve"> </w:t>
      </w:r>
      <w:r>
        <w:t>на</w:t>
      </w:r>
      <w:r>
        <w:rPr>
          <w:spacing w:val="1"/>
        </w:rPr>
        <w:t xml:space="preserve"> </w:t>
      </w:r>
      <w:r>
        <w:t>восприятие</w:t>
      </w:r>
      <w:r>
        <w:rPr>
          <w:spacing w:val="1"/>
        </w:rPr>
        <w:t xml:space="preserve"> </w:t>
      </w:r>
      <w:r>
        <w:t>и</w:t>
      </w:r>
      <w:r>
        <w:rPr>
          <w:spacing w:val="-2"/>
        </w:rPr>
        <w:t xml:space="preserve"> </w:t>
      </w:r>
      <w:r>
        <w:t>память.</w:t>
      </w:r>
    </w:p>
    <w:p w14:paraId="4419D214" w14:textId="77777777" w:rsidR="00927B14" w:rsidRDefault="00000000">
      <w:pPr>
        <w:pStyle w:val="a3"/>
        <w:spacing w:line="352" w:lineRule="auto"/>
        <w:ind w:right="716" w:firstLine="710"/>
        <w:jc w:val="both"/>
      </w:pP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развивают</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диалогу,</w:t>
      </w:r>
      <w:r>
        <w:rPr>
          <w:spacing w:val="1"/>
        </w:rPr>
        <w:t xml:space="preserve"> </w:t>
      </w:r>
      <w:r>
        <w:t>обсуждению</w:t>
      </w:r>
      <w:r>
        <w:rPr>
          <w:spacing w:val="1"/>
        </w:rPr>
        <w:t xml:space="preserve"> </w:t>
      </w:r>
      <w:r>
        <w:t>проблем,</w:t>
      </w:r>
      <w:r>
        <w:rPr>
          <w:spacing w:val="1"/>
        </w:rPr>
        <w:t xml:space="preserve"> </w:t>
      </w:r>
      <w:r>
        <w:t>разрешению</w:t>
      </w:r>
      <w:r>
        <w:rPr>
          <w:spacing w:val="1"/>
        </w:rPr>
        <w:t xml:space="preserve"> </w:t>
      </w:r>
      <w:r>
        <w:t>возникших</w:t>
      </w:r>
      <w:r>
        <w:rPr>
          <w:spacing w:val="1"/>
        </w:rPr>
        <w:t xml:space="preserve"> </w:t>
      </w:r>
      <w:r>
        <w:t>противоречий</w:t>
      </w:r>
      <w:r>
        <w:rPr>
          <w:spacing w:val="1"/>
        </w:rPr>
        <w:t xml:space="preserve"> </w:t>
      </w:r>
      <w:r>
        <w:t>в</w:t>
      </w:r>
      <w:r>
        <w:rPr>
          <w:spacing w:val="1"/>
        </w:rPr>
        <w:t xml:space="preserve"> </w:t>
      </w:r>
      <w:r>
        <w:t>точках</w:t>
      </w:r>
      <w:r>
        <w:rPr>
          <w:spacing w:val="1"/>
        </w:rPr>
        <w:t xml:space="preserve"> </w:t>
      </w:r>
      <w:r>
        <w:t>зрения.</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может</w:t>
      </w:r>
      <w:r>
        <w:rPr>
          <w:spacing w:val="1"/>
        </w:rPr>
        <w:t xml:space="preserve"> </w:t>
      </w:r>
      <w:r>
        <w:t>осуществляться</w:t>
      </w:r>
      <w:r>
        <w:rPr>
          <w:spacing w:val="1"/>
        </w:rPr>
        <w:t xml:space="preserve"> </w:t>
      </w:r>
      <w:r>
        <w:t>с</w:t>
      </w:r>
      <w:r>
        <w:rPr>
          <w:spacing w:val="1"/>
        </w:rPr>
        <w:t xml:space="preserve"> </w:t>
      </w:r>
      <w:r>
        <w:t>использованием</w:t>
      </w:r>
      <w:r>
        <w:rPr>
          <w:spacing w:val="1"/>
        </w:rPr>
        <w:t xml:space="preserve"> </w:t>
      </w:r>
      <w:r>
        <w:t xml:space="preserve">информационных  </w:t>
      </w:r>
      <w:r>
        <w:rPr>
          <w:spacing w:val="16"/>
        </w:rPr>
        <w:t xml:space="preserve"> </w:t>
      </w:r>
      <w:r>
        <w:t xml:space="preserve">банков,  </w:t>
      </w:r>
      <w:r>
        <w:rPr>
          <w:spacing w:val="19"/>
        </w:rPr>
        <w:t xml:space="preserve"> </w:t>
      </w:r>
      <w:r>
        <w:t xml:space="preserve">содержащих  </w:t>
      </w:r>
      <w:r>
        <w:rPr>
          <w:spacing w:val="17"/>
        </w:rPr>
        <w:t xml:space="preserve"> </w:t>
      </w:r>
      <w:r>
        <w:t xml:space="preserve">различные  </w:t>
      </w:r>
      <w:r>
        <w:rPr>
          <w:spacing w:val="20"/>
        </w:rPr>
        <w:t xml:space="preserve"> </w:t>
      </w:r>
      <w:r>
        <w:t xml:space="preserve">экранные  </w:t>
      </w:r>
      <w:r>
        <w:rPr>
          <w:spacing w:val="16"/>
        </w:rPr>
        <w:t xml:space="preserve"> </w:t>
      </w:r>
      <w:r>
        <w:t xml:space="preserve">(виртуальные)  </w:t>
      </w:r>
      <w:r>
        <w:rPr>
          <w:spacing w:val="18"/>
        </w:rPr>
        <w:t xml:space="preserve"> </w:t>
      </w:r>
      <w:r>
        <w:t xml:space="preserve">объекты  </w:t>
      </w:r>
      <w:r>
        <w:rPr>
          <w:spacing w:val="18"/>
        </w:rPr>
        <w:t xml:space="preserve"> </w:t>
      </w:r>
      <w:r>
        <w:t xml:space="preserve">(учебного  </w:t>
      </w:r>
      <w:r>
        <w:rPr>
          <w:spacing w:val="22"/>
        </w:rPr>
        <w:t xml:space="preserve"> </w:t>
      </w:r>
      <w:r>
        <w:t xml:space="preserve">или  </w:t>
      </w:r>
      <w:r>
        <w:rPr>
          <w:spacing w:val="17"/>
        </w:rPr>
        <w:t xml:space="preserve"> </w:t>
      </w:r>
      <w:r>
        <w:t xml:space="preserve">игрового,  </w:t>
      </w:r>
      <w:r>
        <w:rPr>
          <w:spacing w:val="19"/>
        </w:rPr>
        <w:t xml:space="preserve"> </w:t>
      </w:r>
      <w:r>
        <w:t xml:space="preserve">бытового  </w:t>
      </w:r>
      <w:r>
        <w:rPr>
          <w:spacing w:val="21"/>
        </w:rPr>
        <w:t xml:space="preserve"> </w:t>
      </w:r>
      <w:r>
        <w:t>назначения),</w:t>
      </w:r>
      <w:r>
        <w:rPr>
          <w:spacing w:val="-58"/>
        </w:rPr>
        <w:t xml:space="preserve"> </w:t>
      </w:r>
      <w:r>
        <w:t>в</w:t>
      </w:r>
      <w:r>
        <w:rPr>
          <w:spacing w:val="2"/>
        </w:rPr>
        <w:t xml:space="preserve"> </w:t>
      </w:r>
      <w:r>
        <w:t>том</w:t>
      </w:r>
      <w:r>
        <w:rPr>
          <w:spacing w:val="-2"/>
        </w:rPr>
        <w:t xml:space="preserve"> </w:t>
      </w:r>
      <w:r>
        <w:t>числе</w:t>
      </w:r>
      <w:r>
        <w:rPr>
          <w:spacing w:val="-4"/>
        </w:rPr>
        <w:t xml:space="preserve"> </w:t>
      </w:r>
      <w:r>
        <w:t>в</w:t>
      </w:r>
      <w:r>
        <w:rPr>
          <w:spacing w:val="3"/>
        </w:rPr>
        <w:t xml:space="preserve"> </w:t>
      </w:r>
      <w:r>
        <w:t>условиях</w:t>
      </w:r>
      <w:r>
        <w:rPr>
          <w:spacing w:val="-4"/>
        </w:rPr>
        <w:t xml:space="preserve"> </w:t>
      </w:r>
      <w:r>
        <w:t>использования</w:t>
      </w:r>
      <w:r>
        <w:rPr>
          <w:spacing w:val="2"/>
        </w:rPr>
        <w:t xml:space="preserve"> </w:t>
      </w:r>
      <w:r>
        <w:t>технологий</w:t>
      </w:r>
      <w:r>
        <w:rPr>
          <w:spacing w:val="-3"/>
        </w:rPr>
        <w:t xml:space="preserve"> </w:t>
      </w:r>
      <w:r>
        <w:t>неконтактного</w:t>
      </w:r>
      <w:r>
        <w:rPr>
          <w:spacing w:val="2"/>
        </w:rPr>
        <w:t xml:space="preserve"> </w:t>
      </w:r>
      <w:r>
        <w:t>информационного</w:t>
      </w:r>
      <w:r>
        <w:rPr>
          <w:spacing w:val="1"/>
        </w:rPr>
        <w:t xml:space="preserve"> </w:t>
      </w:r>
      <w:r>
        <w:t>взаимодействия.</w:t>
      </w:r>
    </w:p>
    <w:p w14:paraId="2D9D0F66" w14:textId="77777777" w:rsidR="00927B14" w:rsidRDefault="00927B14">
      <w:pPr>
        <w:spacing w:line="352" w:lineRule="auto"/>
        <w:jc w:val="both"/>
        <w:sectPr w:rsidR="00927B14" w:rsidSect="00232226">
          <w:pgSz w:w="16840" w:h="11910" w:orient="landscape"/>
          <w:pgMar w:top="1060" w:right="140" w:bottom="920" w:left="0" w:header="0" w:footer="644" w:gutter="0"/>
          <w:cols w:space="720"/>
        </w:sectPr>
      </w:pPr>
    </w:p>
    <w:p w14:paraId="7D64967D" w14:textId="77777777" w:rsidR="00927B14" w:rsidRDefault="00000000">
      <w:pPr>
        <w:pStyle w:val="a3"/>
        <w:spacing w:before="61" w:line="352" w:lineRule="auto"/>
        <w:ind w:right="711" w:firstLine="710"/>
        <w:jc w:val="both"/>
      </w:pPr>
      <w:r>
        <w:lastRenderedPageBreak/>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1"/>
        </w:rPr>
        <w:t xml:space="preserve"> </w:t>
      </w:r>
      <w:r>
        <w:t>объектов</w:t>
      </w:r>
      <w:r>
        <w:rPr>
          <w:spacing w:val="1"/>
        </w:rPr>
        <w:t xml:space="preserve"> </w:t>
      </w:r>
      <w:r>
        <w:t>действительности</w:t>
      </w:r>
      <w:r>
        <w:rPr>
          <w:spacing w:val="1"/>
        </w:rPr>
        <w:t xml:space="preserve"> </w:t>
      </w:r>
      <w:r>
        <w:t>на</w:t>
      </w:r>
      <w:r>
        <w:rPr>
          <w:spacing w:val="1"/>
        </w:rPr>
        <w:t xml:space="preserve"> </w:t>
      </w:r>
      <w:r>
        <w:t>уроках</w:t>
      </w:r>
      <w:r>
        <w:rPr>
          <w:spacing w:val="1"/>
        </w:rPr>
        <w:t xml:space="preserve"> </w:t>
      </w:r>
      <w:r>
        <w:t>окружающего</w:t>
      </w:r>
      <w:r>
        <w:rPr>
          <w:spacing w:val="1"/>
        </w:rPr>
        <w:t xml:space="preserve"> </w:t>
      </w:r>
      <w:r>
        <w:t>мира</w:t>
      </w:r>
      <w:r>
        <w:rPr>
          <w:spacing w:val="1"/>
        </w:rPr>
        <w:t xml:space="preserve"> </w:t>
      </w:r>
      <w:r>
        <w:t>организуются</w:t>
      </w:r>
      <w:r>
        <w:rPr>
          <w:spacing w:val="1"/>
        </w:rPr>
        <w:t xml:space="preserve"> </w:t>
      </w:r>
      <w:r>
        <w:t>наблюдения</w:t>
      </w:r>
      <w:r>
        <w:rPr>
          <w:spacing w:val="1"/>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 разных объектов, сюжетов, процессов, отображающих реальную действительность, которую невозможно предоставить ученику в</w:t>
      </w:r>
      <w:r>
        <w:rPr>
          <w:spacing w:val="1"/>
        </w:rPr>
        <w:t xml:space="preserve"> </w:t>
      </w:r>
      <w:r>
        <w:t>условиях</w:t>
      </w:r>
      <w:r>
        <w:rPr>
          <w:spacing w:val="-5"/>
        </w:rPr>
        <w:t xml:space="preserve"> </w:t>
      </w:r>
      <w:r>
        <w:t>образовательной</w:t>
      </w:r>
      <w:r>
        <w:rPr>
          <w:spacing w:val="-3"/>
        </w:rPr>
        <w:t xml:space="preserve"> </w:t>
      </w:r>
      <w:r>
        <w:t>организации</w:t>
      </w:r>
      <w:r>
        <w:rPr>
          <w:spacing w:val="-4"/>
        </w:rPr>
        <w:t xml:space="preserve"> </w:t>
      </w:r>
      <w:r>
        <w:t>(объекты</w:t>
      </w:r>
      <w:r>
        <w:rPr>
          <w:spacing w:val="3"/>
        </w:rPr>
        <w:t xml:space="preserve"> </w:t>
      </w:r>
      <w:r>
        <w:t>природы,</w:t>
      </w:r>
      <w:r>
        <w:rPr>
          <w:spacing w:val="2"/>
        </w:rPr>
        <w:t xml:space="preserve"> </w:t>
      </w:r>
      <w:r>
        <w:t>художественные</w:t>
      </w:r>
      <w:r>
        <w:rPr>
          <w:spacing w:val="-5"/>
        </w:rPr>
        <w:t xml:space="preserve"> </w:t>
      </w:r>
      <w:r>
        <w:t>визуализации,</w:t>
      </w:r>
      <w:r>
        <w:rPr>
          <w:spacing w:val="-2"/>
        </w:rPr>
        <w:t xml:space="preserve"> </w:t>
      </w:r>
      <w:r>
        <w:t>технологические</w:t>
      </w:r>
      <w:r>
        <w:rPr>
          <w:spacing w:val="-1"/>
        </w:rPr>
        <w:t xml:space="preserve"> </w:t>
      </w:r>
      <w:r>
        <w:t>процессы</w:t>
      </w:r>
      <w:r>
        <w:rPr>
          <w:spacing w:val="-2"/>
        </w:rPr>
        <w:t xml:space="preserve"> </w:t>
      </w:r>
      <w:r>
        <w:t>и</w:t>
      </w:r>
      <w:r>
        <w:rPr>
          <w:spacing w:val="1"/>
        </w:rPr>
        <w:t xml:space="preserve"> </w:t>
      </w:r>
      <w:r>
        <w:t>другие).</w:t>
      </w:r>
    </w:p>
    <w:p w14:paraId="16EE42D5" w14:textId="77777777" w:rsidR="00927B14" w:rsidRDefault="00000000">
      <w:pPr>
        <w:pStyle w:val="a3"/>
        <w:spacing w:before="5" w:line="352" w:lineRule="auto"/>
        <w:ind w:right="704" w:firstLine="710"/>
        <w:jc w:val="both"/>
      </w:pPr>
      <w:r>
        <w:t>Уроки</w:t>
      </w:r>
      <w:r>
        <w:rPr>
          <w:spacing w:val="1"/>
        </w:rPr>
        <w:t xml:space="preserve"> </w:t>
      </w:r>
      <w:r>
        <w:t>литературного</w:t>
      </w:r>
      <w:r>
        <w:rPr>
          <w:spacing w:val="1"/>
        </w:rPr>
        <w:t xml:space="preserve"> </w:t>
      </w:r>
      <w:r>
        <w:t>чтения</w:t>
      </w:r>
      <w:r>
        <w:rPr>
          <w:spacing w:val="1"/>
        </w:rPr>
        <w:t xml:space="preserve"> </w:t>
      </w:r>
      <w:r>
        <w:t>позволяют</w:t>
      </w:r>
      <w:r>
        <w:rPr>
          <w:spacing w:val="1"/>
        </w:rPr>
        <w:t xml:space="preserve"> </w:t>
      </w:r>
      <w:r>
        <w:t>проводить</w:t>
      </w:r>
      <w:r>
        <w:rPr>
          <w:spacing w:val="1"/>
        </w:rPr>
        <w:t xml:space="preserve"> </w:t>
      </w:r>
      <w:r>
        <w:t>наблюдения</w:t>
      </w:r>
      <w:r>
        <w:rPr>
          <w:spacing w:val="1"/>
        </w:rPr>
        <w:t xml:space="preserve"> </w:t>
      </w:r>
      <w:r>
        <w:t>текста,</w:t>
      </w:r>
      <w:r>
        <w:rPr>
          <w:spacing w:val="1"/>
        </w:rPr>
        <w:t xml:space="preserve"> </w:t>
      </w:r>
      <w:r>
        <w:t>на</w:t>
      </w:r>
      <w:r>
        <w:rPr>
          <w:spacing w:val="1"/>
        </w:rPr>
        <w:t xml:space="preserve"> </w:t>
      </w:r>
      <w:r>
        <w:t>которых</w:t>
      </w:r>
      <w:r>
        <w:rPr>
          <w:spacing w:val="1"/>
        </w:rPr>
        <w:t xml:space="preserve"> </w:t>
      </w:r>
      <w:r>
        <w:t>строится</w:t>
      </w:r>
      <w:r>
        <w:rPr>
          <w:spacing w:val="1"/>
        </w:rPr>
        <w:t xml:space="preserve"> </w:t>
      </w:r>
      <w:r>
        <w:t>аналитическая</w:t>
      </w:r>
      <w:r>
        <w:rPr>
          <w:spacing w:val="1"/>
        </w:rPr>
        <w:t xml:space="preserve"> </w:t>
      </w:r>
      <w:r>
        <w:t>текстовая</w:t>
      </w:r>
      <w:r>
        <w:rPr>
          <w:spacing w:val="1"/>
        </w:rPr>
        <w:t xml:space="preserve"> </w:t>
      </w:r>
      <w:r>
        <w:t>деятельность.</w:t>
      </w:r>
      <w:r>
        <w:rPr>
          <w:spacing w:val="1"/>
        </w:rPr>
        <w:t xml:space="preserve"> </w:t>
      </w:r>
      <w:r>
        <w:t>Учебные диалоги, в том числе с представленным на экране виртуальным</w:t>
      </w:r>
      <w:r>
        <w:rPr>
          <w:spacing w:val="1"/>
        </w:rPr>
        <w:t xml:space="preserve"> </w:t>
      </w:r>
      <w:r>
        <w:t>собеседником, дают</w:t>
      </w:r>
      <w:r>
        <w:rPr>
          <w:spacing w:val="1"/>
        </w:rPr>
        <w:t xml:space="preserve"> </w:t>
      </w:r>
      <w:r>
        <w:t>возможность высказывать гипотезы, строить</w:t>
      </w:r>
      <w:r>
        <w:rPr>
          <w:spacing w:val="1"/>
        </w:rPr>
        <w:t xml:space="preserve"> </w:t>
      </w:r>
      <w:r>
        <w:t>рассуждения, сравнивать доказательства, формулировать обобщения практически на любом предметном содержании. Если эта работа проводится</w:t>
      </w:r>
      <w:r>
        <w:rPr>
          <w:spacing w:val="1"/>
        </w:rPr>
        <w:t xml:space="preserve"> </w:t>
      </w:r>
      <w:r>
        <w:t>учителем систематически</w:t>
      </w:r>
      <w:r>
        <w:rPr>
          <w:spacing w:val="1"/>
        </w:rPr>
        <w:t xml:space="preserve"> </w:t>
      </w:r>
      <w:r>
        <w:t>и на</w:t>
      </w:r>
      <w:r>
        <w:rPr>
          <w:spacing w:val="-1"/>
        </w:rPr>
        <w:t xml:space="preserve"> </w:t>
      </w:r>
      <w:r>
        <w:t>уроках</w:t>
      </w:r>
      <w:r>
        <w:rPr>
          <w:spacing w:val="-5"/>
        </w:rPr>
        <w:t xml:space="preserve"> </w:t>
      </w:r>
      <w:r>
        <w:t>по всем</w:t>
      </w:r>
      <w:r>
        <w:rPr>
          <w:spacing w:val="-3"/>
        </w:rPr>
        <w:t xml:space="preserve"> </w:t>
      </w:r>
      <w:r>
        <w:t>учебным предметам,</w:t>
      </w:r>
      <w:r>
        <w:rPr>
          <w:spacing w:val="-3"/>
        </w:rPr>
        <w:t xml:space="preserve"> </w:t>
      </w:r>
      <w:r>
        <w:t>то универсальность учебного действия</w:t>
      </w:r>
      <w:r>
        <w:rPr>
          <w:spacing w:val="-5"/>
        </w:rPr>
        <w:t xml:space="preserve"> </w:t>
      </w:r>
      <w:r>
        <w:t>формируется</w:t>
      </w:r>
      <w:r>
        <w:rPr>
          <w:spacing w:val="3"/>
        </w:rPr>
        <w:t xml:space="preserve"> </w:t>
      </w:r>
      <w:r>
        <w:t>успешно и</w:t>
      </w:r>
      <w:r>
        <w:rPr>
          <w:spacing w:val="1"/>
        </w:rPr>
        <w:t xml:space="preserve"> </w:t>
      </w:r>
      <w:r>
        <w:t>быстро.</w:t>
      </w:r>
    </w:p>
    <w:p w14:paraId="4D869DF3" w14:textId="77777777" w:rsidR="00927B14" w:rsidRDefault="00000000">
      <w:pPr>
        <w:pStyle w:val="a3"/>
        <w:tabs>
          <w:tab w:val="left" w:pos="3023"/>
          <w:tab w:val="left" w:pos="5399"/>
          <w:tab w:val="left" w:pos="7347"/>
          <w:tab w:val="left" w:pos="9194"/>
          <w:tab w:val="left" w:pos="11181"/>
          <w:tab w:val="left" w:pos="13409"/>
          <w:tab w:val="left" w:pos="14887"/>
        </w:tabs>
        <w:spacing w:before="1" w:line="352" w:lineRule="auto"/>
        <w:ind w:right="698" w:firstLine="710"/>
        <w:jc w:val="both"/>
      </w:pPr>
      <w:r>
        <w:t>Педагогический работник применяет систему заданий, формирующих операциональный состав учебного действия. Цель таких заданий –</w:t>
      </w:r>
      <w:r>
        <w:rPr>
          <w:spacing w:val="1"/>
        </w:rPr>
        <w:t xml:space="preserve"> </w:t>
      </w:r>
      <w:r>
        <w:t>создание алгоритма решения учебной задачи, выбор соответствующего</w:t>
      </w:r>
      <w:r>
        <w:rPr>
          <w:spacing w:val="1"/>
        </w:rPr>
        <w:t xml:space="preserve"> </w:t>
      </w:r>
      <w:r>
        <w:t>способа действия. На первых этапах указанная</w:t>
      </w:r>
      <w:r>
        <w:rPr>
          <w:spacing w:val="1"/>
        </w:rPr>
        <w:t xml:space="preserve"> </w:t>
      </w:r>
      <w:r>
        <w:t>работа организуется</w:t>
      </w:r>
      <w:r>
        <w:rPr>
          <w:spacing w:val="1"/>
        </w:rPr>
        <w:t xml:space="preserve"> </w:t>
      </w:r>
      <w:r>
        <w:t>коллективно,</w:t>
      </w:r>
      <w:r>
        <w:tab/>
        <w:t>выстраиваются</w:t>
      </w:r>
      <w:r>
        <w:tab/>
        <w:t>пошаговые</w:t>
      </w:r>
      <w:r>
        <w:tab/>
        <w:t>операции,</w:t>
      </w:r>
      <w:r>
        <w:tab/>
        <w:t>постепенно</w:t>
      </w:r>
      <w:r>
        <w:tab/>
        <w:t>обучающиеся</w:t>
      </w:r>
      <w:r>
        <w:tab/>
        <w:t>учатся</w:t>
      </w:r>
      <w:r>
        <w:tab/>
        <w:t>выполнять</w:t>
      </w:r>
      <w:r>
        <w:rPr>
          <w:spacing w:val="-58"/>
        </w:rPr>
        <w:t xml:space="preserve"> </w:t>
      </w:r>
      <w:r>
        <w:t>их самостоятельно. При этом очень важно соблюдать последовательность этапов формирования алгоритма: построение последовательности шагов</w:t>
      </w:r>
      <w:r>
        <w:rPr>
          <w:spacing w:val="-57"/>
        </w:rPr>
        <w:t xml:space="preserve"> </w:t>
      </w:r>
      <w:r>
        <w:t>на конкретном предметном содержании; проговаривание их во внешней речи; постепенный переход на новый уровень – построение способа</w:t>
      </w:r>
      <w:r>
        <w:rPr>
          <w:spacing w:val="1"/>
        </w:rPr>
        <w:t xml:space="preserve"> </w:t>
      </w:r>
      <w:r>
        <w:t>действий</w:t>
      </w:r>
      <w:r>
        <w:rPr>
          <w:spacing w:val="2"/>
        </w:rPr>
        <w:t xml:space="preserve"> </w:t>
      </w:r>
      <w:r>
        <w:t>на</w:t>
      </w:r>
      <w:r>
        <w:rPr>
          <w:spacing w:val="-4"/>
        </w:rPr>
        <w:t xml:space="preserve"> </w:t>
      </w:r>
      <w:r>
        <w:t>любом</w:t>
      </w:r>
      <w:r>
        <w:rPr>
          <w:spacing w:val="-1"/>
        </w:rPr>
        <w:t xml:space="preserve"> </w:t>
      </w:r>
      <w:r>
        <w:t>предметном</w:t>
      </w:r>
      <w:r>
        <w:rPr>
          <w:spacing w:val="-2"/>
        </w:rPr>
        <w:t xml:space="preserve"> </w:t>
      </w:r>
      <w:r>
        <w:t>содержании</w:t>
      </w:r>
      <w:r>
        <w:rPr>
          <w:spacing w:val="-2"/>
        </w:rPr>
        <w:t xml:space="preserve"> </w:t>
      </w:r>
      <w:r>
        <w:t>и</w:t>
      </w:r>
      <w:r>
        <w:rPr>
          <w:spacing w:val="-2"/>
        </w:rPr>
        <w:t xml:space="preserve"> </w:t>
      </w:r>
      <w:r>
        <w:t>с</w:t>
      </w:r>
      <w:r>
        <w:rPr>
          <w:spacing w:val="1"/>
        </w:rPr>
        <w:t xml:space="preserve"> </w:t>
      </w:r>
      <w:r>
        <w:t>подключением</w:t>
      </w:r>
      <w:r>
        <w:rPr>
          <w:spacing w:val="2"/>
        </w:rPr>
        <w:t xml:space="preserve"> </w:t>
      </w:r>
      <w:r>
        <w:t>внутренней</w:t>
      </w:r>
      <w:r>
        <w:rPr>
          <w:spacing w:val="3"/>
        </w:rPr>
        <w:t xml:space="preserve"> </w:t>
      </w:r>
      <w:r>
        <w:t>речи.</w:t>
      </w:r>
    </w:p>
    <w:p w14:paraId="40665270" w14:textId="77777777" w:rsidR="00927B14" w:rsidRDefault="00000000">
      <w:pPr>
        <w:pStyle w:val="a3"/>
        <w:ind w:left="1560"/>
        <w:jc w:val="both"/>
      </w:pPr>
      <w:r>
        <w:t>При</w:t>
      </w:r>
      <w:r>
        <w:rPr>
          <w:spacing w:val="-2"/>
        </w:rPr>
        <w:t xml:space="preserve"> </w:t>
      </w:r>
      <w:r>
        <w:t>этом</w:t>
      </w:r>
      <w:r>
        <w:rPr>
          <w:spacing w:val="1"/>
        </w:rPr>
        <w:t xml:space="preserve"> </w:t>
      </w:r>
      <w:r>
        <w:t>изменяется</w:t>
      </w:r>
      <w:r>
        <w:rPr>
          <w:spacing w:val="-6"/>
        </w:rPr>
        <w:t xml:space="preserve"> </w:t>
      </w:r>
      <w:r>
        <w:t>и процесс</w:t>
      </w:r>
      <w:r>
        <w:rPr>
          <w:spacing w:val="-2"/>
        </w:rPr>
        <w:t xml:space="preserve"> </w:t>
      </w:r>
      <w:r>
        <w:t>контроля:</w:t>
      </w:r>
    </w:p>
    <w:p w14:paraId="30756064" w14:textId="77777777" w:rsidR="00927B14" w:rsidRDefault="00000000">
      <w:pPr>
        <w:pStyle w:val="a3"/>
        <w:spacing w:before="132" w:line="350" w:lineRule="auto"/>
        <w:ind w:left="1560" w:right="4245"/>
        <w:jc w:val="both"/>
      </w:pPr>
      <w:r>
        <w:t>от</w:t>
      </w:r>
      <w:r>
        <w:rPr>
          <w:spacing w:val="-7"/>
        </w:rPr>
        <w:t xml:space="preserve"> </w:t>
      </w:r>
      <w:r>
        <w:t>совместных</w:t>
      </w:r>
      <w:r>
        <w:rPr>
          <w:spacing w:val="-7"/>
        </w:rPr>
        <w:t xml:space="preserve"> </w:t>
      </w:r>
      <w:r>
        <w:t>действий</w:t>
      </w:r>
      <w:r>
        <w:rPr>
          <w:spacing w:val="-1"/>
        </w:rPr>
        <w:t xml:space="preserve"> </w:t>
      </w:r>
      <w:r>
        <w:t>с</w:t>
      </w:r>
      <w:r>
        <w:rPr>
          <w:spacing w:val="-4"/>
        </w:rPr>
        <w:t xml:space="preserve"> </w:t>
      </w:r>
      <w:r>
        <w:t>учителем</w:t>
      </w:r>
      <w:r>
        <w:rPr>
          <w:spacing w:val="-1"/>
        </w:rPr>
        <w:t xml:space="preserve"> </w:t>
      </w:r>
      <w:r>
        <w:t>обучающиеся</w:t>
      </w:r>
      <w:r>
        <w:rPr>
          <w:spacing w:val="-2"/>
        </w:rPr>
        <w:t xml:space="preserve"> </w:t>
      </w:r>
      <w:r>
        <w:t>переходят</w:t>
      </w:r>
      <w:r>
        <w:rPr>
          <w:spacing w:val="-3"/>
        </w:rPr>
        <w:t xml:space="preserve"> </w:t>
      </w:r>
      <w:r>
        <w:t>к</w:t>
      </w:r>
      <w:r>
        <w:rPr>
          <w:spacing w:val="-4"/>
        </w:rPr>
        <w:t xml:space="preserve"> </w:t>
      </w:r>
      <w:r>
        <w:t>самостоятельным</w:t>
      </w:r>
      <w:r>
        <w:rPr>
          <w:spacing w:val="-2"/>
        </w:rPr>
        <w:t xml:space="preserve"> </w:t>
      </w:r>
      <w:r>
        <w:t>аналитическим</w:t>
      </w:r>
      <w:r>
        <w:rPr>
          <w:spacing w:val="-5"/>
        </w:rPr>
        <w:t xml:space="preserve"> </w:t>
      </w:r>
      <w:r>
        <w:t>оценкам;</w:t>
      </w:r>
      <w:r>
        <w:rPr>
          <w:spacing w:val="-57"/>
        </w:rPr>
        <w:t xml:space="preserve"> </w:t>
      </w:r>
      <w:r>
        <w:t>выполняющий</w:t>
      </w:r>
      <w:r>
        <w:rPr>
          <w:spacing w:val="-3"/>
        </w:rPr>
        <w:t xml:space="preserve"> </w:t>
      </w:r>
      <w:r>
        <w:t>задание</w:t>
      </w:r>
      <w:r>
        <w:rPr>
          <w:spacing w:val="-5"/>
        </w:rPr>
        <w:t xml:space="preserve"> </w:t>
      </w:r>
      <w:r>
        <w:t>осваивает</w:t>
      </w:r>
      <w:r>
        <w:rPr>
          <w:spacing w:val="-3"/>
        </w:rPr>
        <w:t xml:space="preserve"> </w:t>
      </w:r>
      <w:r>
        <w:t>два вида контроля</w:t>
      </w:r>
      <w:r>
        <w:rPr>
          <w:spacing w:val="2"/>
        </w:rPr>
        <w:t xml:space="preserve"> </w:t>
      </w:r>
      <w:r>
        <w:t>–</w:t>
      </w:r>
      <w:r>
        <w:rPr>
          <w:spacing w:val="1"/>
        </w:rPr>
        <w:t xml:space="preserve"> </w:t>
      </w:r>
      <w:r>
        <w:t>результата и</w:t>
      </w:r>
      <w:r>
        <w:rPr>
          <w:spacing w:val="2"/>
        </w:rPr>
        <w:t xml:space="preserve"> </w:t>
      </w:r>
      <w:r>
        <w:t>процесса деятельности;</w:t>
      </w:r>
    </w:p>
    <w:p w14:paraId="21FF9DAB" w14:textId="77777777" w:rsidR="00927B14" w:rsidRDefault="00000000">
      <w:pPr>
        <w:pStyle w:val="a3"/>
        <w:tabs>
          <w:tab w:val="left" w:pos="2807"/>
          <w:tab w:val="left" w:pos="4976"/>
          <w:tab w:val="left" w:pos="7486"/>
          <w:tab w:val="left" w:pos="9367"/>
          <w:tab w:val="left" w:pos="10408"/>
          <w:tab w:val="left" w:pos="12760"/>
          <w:tab w:val="left" w:pos="14487"/>
        </w:tabs>
        <w:spacing w:before="6" w:line="352" w:lineRule="auto"/>
        <w:ind w:right="707" w:firstLine="710"/>
        <w:jc w:val="both"/>
      </w:pPr>
      <w:r>
        <w:t>развивается способность корректировать процесс выполнения задания, а также предвидеть возможные трудности и ошибки. При этом</w:t>
      </w:r>
      <w:r>
        <w:rPr>
          <w:spacing w:val="1"/>
        </w:rPr>
        <w:t xml:space="preserve"> </w:t>
      </w:r>
      <w:r>
        <w:t>возможно</w:t>
      </w:r>
      <w:r>
        <w:tab/>
        <w:t>реализовать</w:t>
      </w:r>
      <w:r>
        <w:tab/>
        <w:t>автоматизацию</w:t>
      </w:r>
      <w:r>
        <w:tab/>
        <w:t>контроля</w:t>
      </w:r>
      <w:r>
        <w:tab/>
        <w:t>с</w:t>
      </w:r>
      <w:r>
        <w:tab/>
        <w:t>диагностикой</w:t>
      </w:r>
      <w:r>
        <w:tab/>
        <w:t>ошибок</w:t>
      </w:r>
      <w:r>
        <w:tab/>
        <w:t>обучающегося</w:t>
      </w:r>
      <w:r>
        <w:rPr>
          <w:spacing w:val="-58"/>
        </w:rPr>
        <w:t xml:space="preserve"> </w:t>
      </w:r>
      <w:r>
        <w:t>и</w:t>
      </w:r>
      <w:r>
        <w:rPr>
          <w:spacing w:val="2"/>
        </w:rPr>
        <w:t xml:space="preserve"> </w:t>
      </w:r>
      <w:r>
        <w:t>с</w:t>
      </w:r>
      <w:r>
        <w:rPr>
          <w:spacing w:val="1"/>
        </w:rPr>
        <w:t xml:space="preserve"> </w:t>
      </w:r>
      <w:r>
        <w:t>соответствующей</w:t>
      </w:r>
      <w:r>
        <w:rPr>
          <w:spacing w:val="2"/>
        </w:rPr>
        <w:t xml:space="preserve"> </w:t>
      </w:r>
      <w:r>
        <w:t>методической</w:t>
      </w:r>
      <w:r>
        <w:rPr>
          <w:spacing w:val="-2"/>
        </w:rPr>
        <w:t xml:space="preserve"> </w:t>
      </w:r>
      <w:r>
        <w:t>поддержкой</w:t>
      </w:r>
      <w:r>
        <w:rPr>
          <w:spacing w:val="2"/>
        </w:rPr>
        <w:t xml:space="preserve"> </w:t>
      </w:r>
      <w:r>
        <w:t>исправления</w:t>
      </w:r>
      <w:r>
        <w:rPr>
          <w:spacing w:val="2"/>
        </w:rPr>
        <w:t xml:space="preserve"> </w:t>
      </w:r>
      <w:r>
        <w:t>самим</w:t>
      </w:r>
      <w:r>
        <w:rPr>
          <w:spacing w:val="-2"/>
        </w:rPr>
        <w:t xml:space="preserve"> </w:t>
      </w:r>
      <w:r>
        <w:t>обучающимся</w:t>
      </w:r>
      <w:r>
        <w:rPr>
          <w:spacing w:val="2"/>
        </w:rPr>
        <w:t xml:space="preserve"> </w:t>
      </w:r>
      <w:r>
        <w:t>своих</w:t>
      </w:r>
      <w:r>
        <w:rPr>
          <w:spacing w:val="-8"/>
        </w:rPr>
        <w:t xml:space="preserve"> </w:t>
      </w:r>
      <w:r>
        <w:t>ошибок.</w:t>
      </w:r>
    </w:p>
    <w:p w14:paraId="66506B95" w14:textId="77777777" w:rsidR="00927B14" w:rsidRDefault="00000000">
      <w:pPr>
        <w:pStyle w:val="a3"/>
        <w:spacing w:before="2" w:line="350" w:lineRule="auto"/>
        <w:ind w:right="705" w:firstLine="710"/>
        <w:jc w:val="both"/>
      </w:pPr>
      <w:r>
        <w:t>Описанная технология обучения в рамках совместно-распределительной деятельности развивает способность обучающихся работать не</w:t>
      </w:r>
      <w:r>
        <w:rPr>
          <w:spacing w:val="1"/>
        </w:rPr>
        <w:t xml:space="preserve"> </w:t>
      </w:r>
      <w:r>
        <w:t>только</w:t>
      </w:r>
      <w:r>
        <w:rPr>
          <w:spacing w:val="1"/>
        </w:rPr>
        <w:t xml:space="preserve"> </w:t>
      </w:r>
      <w:r>
        <w:t>в</w:t>
      </w:r>
      <w:r>
        <w:rPr>
          <w:spacing w:val="-1"/>
        </w:rPr>
        <w:t xml:space="preserve"> </w:t>
      </w:r>
      <w:r>
        <w:t>типовых</w:t>
      </w:r>
      <w:r>
        <w:rPr>
          <w:spacing w:val="2"/>
        </w:rPr>
        <w:t xml:space="preserve"> </w:t>
      </w:r>
      <w:r>
        <w:t>учебных</w:t>
      </w:r>
      <w:r>
        <w:rPr>
          <w:spacing w:val="-4"/>
        </w:rPr>
        <w:t xml:space="preserve"> </w:t>
      </w:r>
      <w:r>
        <w:t>ситуациях,</w:t>
      </w:r>
      <w:r>
        <w:rPr>
          <w:spacing w:val="4"/>
        </w:rPr>
        <w:t xml:space="preserve"> </w:t>
      </w:r>
      <w:r>
        <w:t>но</w:t>
      </w:r>
      <w:r>
        <w:rPr>
          <w:spacing w:val="5"/>
        </w:rPr>
        <w:t xml:space="preserve"> </w:t>
      </w:r>
      <w:r>
        <w:t>и</w:t>
      </w:r>
      <w:r>
        <w:rPr>
          <w:spacing w:val="-2"/>
        </w:rPr>
        <w:t xml:space="preserve"> </w:t>
      </w:r>
      <w:r>
        <w:t>в</w:t>
      </w:r>
      <w:r>
        <w:rPr>
          <w:spacing w:val="-1"/>
        </w:rPr>
        <w:t xml:space="preserve"> </w:t>
      </w:r>
      <w:r>
        <w:t>новых</w:t>
      </w:r>
      <w:r>
        <w:rPr>
          <w:spacing w:val="-3"/>
        </w:rPr>
        <w:t xml:space="preserve"> </w:t>
      </w:r>
      <w:r>
        <w:t>нестандартных</w:t>
      </w:r>
      <w:r>
        <w:rPr>
          <w:spacing w:val="-4"/>
        </w:rPr>
        <w:t xml:space="preserve"> </w:t>
      </w:r>
      <w:r>
        <w:t>ситуациях.</w:t>
      </w:r>
    </w:p>
    <w:p w14:paraId="363C1164" w14:textId="77777777" w:rsidR="00927B14" w:rsidRDefault="00000000">
      <w:pPr>
        <w:pStyle w:val="a3"/>
        <w:spacing w:before="6" w:line="350" w:lineRule="auto"/>
        <w:ind w:right="716" w:firstLine="710"/>
        <w:jc w:val="both"/>
      </w:pPr>
      <w:r>
        <w:t>Сравнение как УУД состоит из следующих операций: нахождение различий сравниваемых предметов (объектов, явлений); определение их</w:t>
      </w:r>
      <w:r>
        <w:rPr>
          <w:spacing w:val="1"/>
        </w:rPr>
        <w:t xml:space="preserve"> </w:t>
      </w:r>
      <w:r>
        <w:t>сходства,</w:t>
      </w:r>
      <w:r>
        <w:rPr>
          <w:spacing w:val="9"/>
        </w:rPr>
        <w:t xml:space="preserve"> </w:t>
      </w:r>
      <w:r>
        <w:t>тождества,</w:t>
      </w:r>
      <w:r>
        <w:rPr>
          <w:spacing w:val="5"/>
        </w:rPr>
        <w:t xml:space="preserve"> </w:t>
      </w:r>
      <w:r>
        <w:t>похожести;</w:t>
      </w:r>
      <w:r>
        <w:rPr>
          <w:spacing w:val="58"/>
        </w:rPr>
        <w:t xml:space="preserve"> </w:t>
      </w:r>
      <w:r>
        <w:t>определение</w:t>
      </w:r>
      <w:r>
        <w:rPr>
          <w:spacing w:val="6"/>
        </w:rPr>
        <w:t xml:space="preserve"> </w:t>
      </w:r>
      <w:r>
        <w:t>индивидуальности,</w:t>
      </w:r>
      <w:r>
        <w:rPr>
          <w:spacing w:val="9"/>
        </w:rPr>
        <w:t xml:space="preserve"> </w:t>
      </w:r>
      <w:r>
        <w:t>специфических</w:t>
      </w:r>
      <w:r>
        <w:rPr>
          <w:spacing w:val="2"/>
        </w:rPr>
        <w:t xml:space="preserve"> </w:t>
      </w:r>
      <w:r>
        <w:t>черт</w:t>
      </w:r>
      <w:r>
        <w:rPr>
          <w:spacing w:val="12"/>
        </w:rPr>
        <w:t xml:space="preserve"> </w:t>
      </w:r>
      <w:r>
        <w:t>объекта.</w:t>
      </w:r>
      <w:r>
        <w:rPr>
          <w:spacing w:val="9"/>
        </w:rPr>
        <w:t xml:space="preserve"> </w:t>
      </w:r>
      <w:r>
        <w:t>Для</w:t>
      </w:r>
      <w:r>
        <w:rPr>
          <w:spacing w:val="2"/>
        </w:rPr>
        <w:t xml:space="preserve"> </w:t>
      </w:r>
      <w:r>
        <w:t>повышения</w:t>
      </w:r>
      <w:r>
        <w:rPr>
          <w:spacing w:val="7"/>
        </w:rPr>
        <w:t xml:space="preserve"> </w:t>
      </w:r>
      <w:r>
        <w:t>мотивации</w:t>
      </w:r>
      <w:r>
        <w:rPr>
          <w:spacing w:val="3"/>
        </w:rPr>
        <w:t xml:space="preserve"> </w:t>
      </w:r>
      <w:r>
        <w:t>обучения</w:t>
      </w:r>
    </w:p>
    <w:p w14:paraId="3973F023" w14:textId="77777777" w:rsidR="00927B14" w:rsidRDefault="00927B14">
      <w:pPr>
        <w:spacing w:line="350" w:lineRule="auto"/>
        <w:jc w:val="both"/>
        <w:sectPr w:rsidR="00927B14" w:rsidSect="00232226">
          <w:pgSz w:w="16840" w:h="11910" w:orient="landscape"/>
          <w:pgMar w:top="1060" w:right="140" w:bottom="920" w:left="0" w:header="0" w:footer="644" w:gutter="0"/>
          <w:cols w:space="720"/>
        </w:sectPr>
      </w:pPr>
    </w:p>
    <w:p w14:paraId="2FD03B25" w14:textId="77777777" w:rsidR="00927B14" w:rsidRDefault="00000000">
      <w:pPr>
        <w:pStyle w:val="a3"/>
        <w:tabs>
          <w:tab w:val="left" w:pos="3387"/>
          <w:tab w:val="left" w:pos="4701"/>
          <w:tab w:val="left" w:pos="6323"/>
          <w:tab w:val="left" w:pos="8452"/>
          <w:tab w:val="left" w:pos="9853"/>
          <w:tab w:val="left" w:pos="11623"/>
          <w:tab w:val="left" w:pos="13350"/>
          <w:tab w:val="left" w:pos="15072"/>
        </w:tabs>
        <w:spacing w:before="61" w:line="352" w:lineRule="auto"/>
        <w:ind w:right="705"/>
        <w:jc w:val="both"/>
      </w:pPr>
      <w:r>
        <w:lastRenderedPageBreak/>
        <w:t>обучающемуся предлагается новый вид деятельности (возможный только в условиях экранного представления объектов, явлений) – выбирать (из</w:t>
      </w:r>
      <w:r>
        <w:rPr>
          <w:spacing w:val="1"/>
        </w:rPr>
        <w:t xml:space="preserve"> </w:t>
      </w:r>
      <w:r>
        <w:t>информационного</w:t>
      </w:r>
      <w:r>
        <w:tab/>
        <w:t>банка)</w:t>
      </w:r>
      <w:r>
        <w:tab/>
        <w:t>экранные</w:t>
      </w:r>
      <w:r>
        <w:tab/>
        <w:t>(виртуальные)</w:t>
      </w:r>
      <w:r>
        <w:tab/>
        <w:t>модели</w:t>
      </w:r>
      <w:r>
        <w:tab/>
        <w:t>изучаемых</w:t>
      </w:r>
      <w:r>
        <w:tab/>
        <w:t>предметов</w:t>
      </w:r>
      <w:r>
        <w:tab/>
        <w:t>(объектов,</w:t>
      </w:r>
      <w:r>
        <w:tab/>
        <w:t>явлений)</w:t>
      </w:r>
      <w:r>
        <w:rPr>
          <w:spacing w:val="-58"/>
        </w:rPr>
        <w:t xml:space="preserve"> </w:t>
      </w:r>
      <w:r>
        <w:t>и</w:t>
      </w:r>
      <w:r>
        <w:rPr>
          <w:spacing w:val="2"/>
        </w:rPr>
        <w:t xml:space="preserve"> </w:t>
      </w:r>
      <w:r>
        <w:t>видоизменять</w:t>
      </w:r>
      <w:r>
        <w:rPr>
          <w:spacing w:val="-1"/>
        </w:rPr>
        <w:t xml:space="preserve"> </w:t>
      </w:r>
      <w:r>
        <w:t>их</w:t>
      </w:r>
      <w:r>
        <w:rPr>
          <w:spacing w:val="-3"/>
        </w:rPr>
        <w:t xml:space="preserve"> </w:t>
      </w:r>
      <w:r>
        <w:t>таким</w:t>
      </w:r>
      <w:r>
        <w:rPr>
          <w:spacing w:val="-2"/>
        </w:rPr>
        <w:t xml:space="preserve"> </w:t>
      </w:r>
      <w:r>
        <w:t>образом,</w:t>
      </w:r>
      <w:r>
        <w:rPr>
          <w:spacing w:val="4"/>
        </w:rPr>
        <w:t xml:space="preserve"> </w:t>
      </w:r>
      <w:r>
        <w:t>чтобы</w:t>
      </w:r>
      <w:r>
        <w:rPr>
          <w:spacing w:val="-1"/>
        </w:rPr>
        <w:t xml:space="preserve"> </w:t>
      </w:r>
      <w:r>
        <w:t>привести</w:t>
      </w:r>
      <w:r>
        <w:rPr>
          <w:spacing w:val="2"/>
        </w:rPr>
        <w:t xml:space="preserve"> </w:t>
      </w:r>
      <w:r>
        <w:t>их</w:t>
      </w:r>
      <w:r>
        <w:rPr>
          <w:spacing w:val="-3"/>
        </w:rPr>
        <w:t xml:space="preserve"> </w:t>
      </w:r>
      <w:r>
        <w:t>к сходству</w:t>
      </w:r>
      <w:r>
        <w:rPr>
          <w:spacing w:val="-8"/>
        </w:rPr>
        <w:t xml:space="preserve"> </w:t>
      </w:r>
      <w:r>
        <w:t>или</w:t>
      </w:r>
      <w:r>
        <w:rPr>
          <w:spacing w:val="2"/>
        </w:rPr>
        <w:t xml:space="preserve"> </w:t>
      </w:r>
      <w:r>
        <w:t>похожести</w:t>
      </w:r>
      <w:r>
        <w:rPr>
          <w:spacing w:val="3"/>
        </w:rPr>
        <w:t xml:space="preserve"> </w:t>
      </w:r>
      <w:r>
        <w:t>с</w:t>
      </w:r>
      <w:r>
        <w:rPr>
          <w:spacing w:val="-4"/>
        </w:rPr>
        <w:t xml:space="preserve"> </w:t>
      </w:r>
      <w:r>
        <w:t>другими.</w:t>
      </w:r>
    </w:p>
    <w:p w14:paraId="6279B868" w14:textId="77777777" w:rsidR="00927B14" w:rsidRDefault="00000000">
      <w:pPr>
        <w:pStyle w:val="a3"/>
        <w:tabs>
          <w:tab w:val="left" w:pos="2519"/>
          <w:tab w:val="left" w:pos="4294"/>
          <w:tab w:val="left" w:pos="6525"/>
          <w:tab w:val="left" w:pos="8108"/>
          <w:tab w:val="left" w:pos="9849"/>
          <w:tab w:val="left" w:pos="11443"/>
          <w:tab w:val="left" w:pos="12421"/>
          <w:tab w:val="left" w:pos="14307"/>
          <w:tab w:val="left" w:pos="15147"/>
        </w:tabs>
        <w:spacing w:before="3" w:line="352" w:lineRule="auto"/>
        <w:ind w:right="704" w:firstLine="710"/>
        <w:jc w:val="both"/>
      </w:pPr>
      <w:r>
        <w:t>Классификация как УУД включает: анализ свойств объектов, которые подлежат классификации; сравнение выделенных свойств с целью их</w:t>
      </w:r>
      <w:r>
        <w:rPr>
          <w:spacing w:val="-57"/>
        </w:rPr>
        <w:t xml:space="preserve"> </w:t>
      </w:r>
      <w:r>
        <w:t>дифференциации на внешние (несущественные) и главные (существенные) свойства; выделение общих главных (существенных) признаков всех</w:t>
      </w:r>
      <w:r>
        <w:rPr>
          <w:spacing w:val="1"/>
        </w:rPr>
        <w:t xml:space="preserve"> </w:t>
      </w:r>
      <w:r>
        <w:t>имеющихся объектов; разбиение объектов на группы (типы) по общему главному (существенному) признаку. Обучающемуся предлагается (в</w:t>
      </w:r>
      <w:r>
        <w:rPr>
          <w:spacing w:val="1"/>
        </w:rPr>
        <w:t xml:space="preserve"> </w:t>
      </w:r>
      <w:r>
        <w:t>условиях</w:t>
      </w:r>
      <w:r>
        <w:tab/>
        <w:t>экранного</w:t>
      </w:r>
      <w:r>
        <w:tab/>
        <w:t>представления</w:t>
      </w:r>
      <w:r>
        <w:tab/>
        <w:t>моделей</w:t>
      </w:r>
      <w:r>
        <w:tab/>
        <w:t>объектов)</w:t>
      </w:r>
      <w:r>
        <w:tab/>
        <w:t>большее</w:t>
      </w:r>
      <w:r>
        <w:tab/>
        <w:t>их</w:t>
      </w:r>
      <w:r>
        <w:tab/>
        <w:t>количество</w:t>
      </w:r>
      <w:r>
        <w:tab/>
        <w:t>в</w:t>
      </w:r>
      <w:r>
        <w:tab/>
        <w:t>отличие</w:t>
      </w:r>
      <w:r>
        <w:rPr>
          <w:spacing w:val="-58"/>
        </w:rPr>
        <w:t xml:space="preserve"> </w:t>
      </w:r>
      <w:r>
        <w:t>от реальных условий, для анализа свойств объектов, которые подлежат классификации (типизации), для сравнения выделенных свойств 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с</w:t>
      </w:r>
      <w:r>
        <w:rPr>
          <w:spacing w:val="1"/>
        </w:rPr>
        <w:t xml:space="preserve"> </w:t>
      </w:r>
      <w:r>
        <w:t>целью</w:t>
      </w:r>
      <w:r>
        <w:rPr>
          <w:spacing w:val="1"/>
        </w:rPr>
        <w:t xml:space="preserve"> </w:t>
      </w:r>
      <w:r>
        <w:t>их</w:t>
      </w:r>
      <w:r>
        <w:rPr>
          <w:spacing w:val="1"/>
        </w:rPr>
        <w:t xml:space="preserve"> </w:t>
      </w:r>
      <w:r>
        <w:t>дифференциации.</w:t>
      </w:r>
      <w:r>
        <w:rPr>
          <w:spacing w:val="1"/>
        </w:rPr>
        <w:t xml:space="preserve"> </w:t>
      </w:r>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2"/>
        </w:rPr>
        <w:t xml:space="preserve"> </w:t>
      </w:r>
      <w:r>
        <w:t>формате</w:t>
      </w:r>
      <w:r>
        <w:rPr>
          <w:spacing w:val="1"/>
        </w:rPr>
        <w:t xml:space="preserve"> </w:t>
      </w:r>
      <w:r>
        <w:t>для</w:t>
      </w:r>
      <w:r>
        <w:rPr>
          <w:spacing w:val="2"/>
        </w:rPr>
        <w:t xml:space="preserve"> </w:t>
      </w:r>
      <w:r>
        <w:t>рассмотрения</w:t>
      </w:r>
      <w:r>
        <w:rPr>
          <w:spacing w:val="-3"/>
        </w:rPr>
        <w:t xml:space="preserve"> </w:t>
      </w:r>
      <w:r>
        <w:t>учителем</w:t>
      </w:r>
      <w:r>
        <w:rPr>
          <w:spacing w:val="2"/>
        </w:rPr>
        <w:t xml:space="preserve"> </w:t>
      </w:r>
      <w:r>
        <w:t>итогов</w:t>
      </w:r>
      <w:r>
        <w:rPr>
          <w:spacing w:val="3"/>
        </w:rPr>
        <w:t xml:space="preserve"> </w:t>
      </w:r>
      <w:r>
        <w:t>работы.</w:t>
      </w:r>
    </w:p>
    <w:p w14:paraId="72A44FEF" w14:textId="77777777" w:rsidR="00927B14" w:rsidRDefault="00000000">
      <w:pPr>
        <w:pStyle w:val="a3"/>
        <w:spacing w:before="3" w:line="352" w:lineRule="auto"/>
        <w:ind w:right="700" w:firstLine="710"/>
        <w:jc w:val="both"/>
      </w:pPr>
      <w:r>
        <w:t>Обобщение как УУД включает следующие операции: сравнение предметов (объектов, явлений, понятий) и выделение их общих признаков;</w:t>
      </w:r>
      <w:r>
        <w:rPr>
          <w:spacing w:val="-57"/>
        </w:rPr>
        <w:t xml:space="preserve"> </w:t>
      </w:r>
      <w:r>
        <w:t>анализ</w:t>
      </w:r>
      <w:r>
        <w:rPr>
          <w:spacing w:val="1"/>
        </w:rPr>
        <w:t xml:space="preserve"> </w:t>
      </w:r>
      <w:r>
        <w:t>выделенных</w:t>
      </w:r>
      <w:r>
        <w:rPr>
          <w:spacing w:val="1"/>
        </w:rPr>
        <w:t xml:space="preserve"> </w:t>
      </w:r>
      <w:r>
        <w:t>признаков</w:t>
      </w:r>
      <w:r>
        <w:rPr>
          <w:spacing w:val="1"/>
        </w:rPr>
        <w:t xml:space="preserve"> </w:t>
      </w:r>
      <w:r>
        <w:t>и</w:t>
      </w:r>
      <w:r>
        <w:rPr>
          <w:spacing w:val="1"/>
        </w:rPr>
        <w:t xml:space="preserve"> </w:t>
      </w:r>
      <w:r>
        <w:t>определение</w:t>
      </w:r>
      <w:r>
        <w:rPr>
          <w:spacing w:val="1"/>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w:t>
      </w:r>
      <w:r>
        <w:rPr>
          <w:spacing w:val="1"/>
        </w:rPr>
        <w:t xml:space="preserve"> </w:t>
      </w:r>
      <w:r>
        <w:t>признаков</w:t>
      </w:r>
      <w:r>
        <w:rPr>
          <w:spacing w:val="1"/>
        </w:rPr>
        <w:t xml:space="preserve"> </w:t>
      </w:r>
      <w:r>
        <w:t>(свойств);</w:t>
      </w:r>
      <w:r>
        <w:rPr>
          <w:spacing w:val="1"/>
        </w:rPr>
        <w:t xml:space="preserve"> </w:t>
      </w:r>
      <w:r>
        <w:t>игнорирование</w:t>
      </w:r>
      <w:r>
        <w:rPr>
          <w:spacing w:val="1"/>
        </w:rPr>
        <w:t xml:space="preserve"> </w:t>
      </w:r>
      <w:r>
        <w:t>индивидуальных и (или) особенных свойств каждого предмета; сокращённая сжатая формулировка общего главного существенного признака всех</w:t>
      </w:r>
      <w:r>
        <w:rPr>
          <w:spacing w:val="-57"/>
        </w:rPr>
        <w:t xml:space="preserve"> </w:t>
      </w:r>
      <w:r>
        <w:t>анализируемых предметов. Обучающемуся</w:t>
      </w:r>
      <w:r>
        <w:rPr>
          <w:spacing w:val="1"/>
        </w:rPr>
        <w:t xml:space="preserve"> </w:t>
      </w:r>
      <w:r>
        <w:t>предлагается</w:t>
      </w:r>
      <w:r>
        <w:rPr>
          <w:spacing w:val="1"/>
        </w:rPr>
        <w:t xml:space="preserve"> </w:t>
      </w:r>
      <w:r>
        <w:t>(в</w:t>
      </w:r>
      <w:r>
        <w:rPr>
          <w:spacing w:val="1"/>
        </w:rPr>
        <w:t xml:space="preserve"> </w:t>
      </w:r>
      <w:r>
        <w:t>условиях экранного</w:t>
      </w:r>
      <w:r>
        <w:rPr>
          <w:spacing w:val="1"/>
        </w:rPr>
        <w:t xml:space="preserve"> </w:t>
      </w:r>
      <w:r>
        <w:t>представления</w:t>
      </w:r>
      <w:r>
        <w:rPr>
          <w:spacing w:val="1"/>
        </w:rPr>
        <w:t xml:space="preserve"> </w:t>
      </w:r>
      <w:r>
        <w:t>моделей объектов)</w:t>
      </w:r>
      <w:r>
        <w:rPr>
          <w:spacing w:val="1"/>
        </w:rPr>
        <w:t xml:space="preserve"> </w:t>
      </w:r>
      <w:r>
        <w:t>большее</w:t>
      </w:r>
      <w:r>
        <w:rPr>
          <w:spacing w:val="1"/>
        </w:rPr>
        <w:t xml:space="preserve"> </w:t>
      </w:r>
      <w:r>
        <w:t>их количество</w:t>
      </w:r>
      <w:r>
        <w:rPr>
          <w:spacing w:val="1"/>
        </w:rPr>
        <w:t xml:space="preserve"> </w:t>
      </w:r>
      <w:r>
        <w:t>в</w:t>
      </w:r>
      <w:r>
        <w:rPr>
          <w:spacing w:val="1"/>
        </w:rPr>
        <w:t xml:space="preserve"> </w:t>
      </w:r>
      <w:r>
        <w:t>отличие от реальных условий, для сравнения предметов (объектов, явлений) и выделения их общих признаков. При этом возможна фиксация</w:t>
      </w:r>
      <w:r>
        <w:rPr>
          <w:spacing w:val="1"/>
        </w:rPr>
        <w:t xml:space="preserve"> </w:t>
      </w:r>
      <w:r>
        <w:t>деятельности</w:t>
      </w:r>
      <w:r>
        <w:rPr>
          <w:spacing w:val="-7"/>
        </w:rPr>
        <w:t xml:space="preserve"> </w:t>
      </w:r>
      <w:r>
        <w:t>обучающегося</w:t>
      </w:r>
      <w:r>
        <w:rPr>
          <w:spacing w:val="-3"/>
        </w:rPr>
        <w:t xml:space="preserve"> </w:t>
      </w:r>
      <w:r>
        <w:t>в</w:t>
      </w:r>
      <w:r>
        <w:rPr>
          <w:spacing w:val="2"/>
        </w:rPr>
        <w:t xml:space="preserve"> </w:t>
      </w:r>
      <w:r>
        <w:t>электронном</w:t>
      </w:r>
      <w:r>
        <w:rPr>
          <w:spacing w:val="3"/>
        </w:rPr>
        <w:t xml:space="preserve"> </w:t>
      </w:r>
      <w:r>
        <w:t>формате для</w:t>
      </w:r>
      <w:r>
        <w:rPr>
          <w:spacing w:val="2"/>
        </w:rPr>
        <w:t xml:space="preserve"> </w:t>
      </w:r>
      <w:r>
        <w:t>рассмотрения</w:t>
      </w:r>
      <w:r>
        <w:rPr>
          <w:spacing w:val="-4"/>
        </w:rPr>
        <w:t xml:space="preserve"> </w:t>
      </w:r>
      <w:r>
        <w:t>учителем</w:t>
      </w:r>
      <w:r>
        <w:rPr>
          <w:spacing w:val="3"/>
        </w:rPr>
        <w:t xml:space="preserve"> </w:t>
      </w:r>
      <w:r>
        <w:t>итогов</w:t>
      </w:r>
      <w:r>
        <w:rPr>
          <w:spacing w:val="3"/>
        </w:rPr>
        <w:t xml:space="preserve"> </w:t>
      </w:r>
      <w:r>
        <w:t>работы.</w:t>
      </w:r>
    </w:p>
    <w:p w14:paraId="249B8215" w14:textId="77777777" w:rsidR="00927B14" w:rsidRDefault="00000000">
      <w:pPr>
        <w:pStyle w:val="a3"/>
        <w:tabs>
          <w:tab w:val="left" w:pos="2797"/>
          <w:tab w:val="left" w:pos="4574"/>
          <w:tab w:val="left" w:pos="5337"/>
          <w:tab w:val="left" w:pos="7409"/>
          <w:tab w:val="left" w:pos="8738"/>
          <w:tab w:val="left" w:pos="10887"/>
          <w:tab w:val="left" w:pos="11784"/>
          <w:tab w:val="left" w:pos="12682"/>
          <w:tab w:val="left" w:pos="14893"/>
        </w:tabs>
        <w:spacing w:line="352" w:lineRule="auto"/>
        <w:ind w:right="721" w:firstLine="710"/>
        <w:jc w:val="both"/>
      </w:pPr>
      <w:r>
        <w:t>Систематическая работа обучающегося с заданиями, требующими применения одинаковых способов действий на различном предметном</w:t>
      </w:r>
      <w:r>
        <w:rPr>
          <w:spacing w:val="1"/>
        </w:rPr>
        <w:t xml:space="preserve"> </w:t>
      </w:r>
      <w:r>
        <w:t>содержании,</w:t>
      </w:r>
      <w:r>
        <w:tab/>
        <w:t>формирует</w:t>
      </w:r>
      <w:r>
        <w:tab/>
        <w:t>у</w:t>
      </w:r>
      <w:r>
        <w:tab/>
        <w:t>обучающихся</w:t>
      </w:r>
      <w:r>
        <w:tab/>
        <w:t>чёткое</w:t>
      </w:r>
      <w:r>
        <w:tab/>
        <w:t>представление</w:t>
      </w:r>
      <w:r>
        <w:tab/>
        <w:t>об</w:t>
      </w:r>
      <w:r>
        <w:tab/>
        <w:t>их</w:t>
      </w:r>
      <w:r>
        <w:tab/>
        <w:t>универсальных</w:t>
      </w:r>
      <w:r>
        <w:tab/>
      </w:r>
      <w:r>
        <w:rPr>
          <w:spacing w:val="-1"/>
        </w:rPr>
        <w:t>свойствах,</w:t>
      </w:r>
      <w:r>
        <w:rPr>
          <w:spacing w:val="-58"/>
        </w:rPr>
        <w:t xml:space="preserve"> </w:t>
      </w:r>
      <w:r>
        <w:t>то</w:t>
      </w:r>
      <w:r>
        <w:rPr>
          <w:spacing w:val="5"/>
        </w:rPr>
        <w:t xml:space="preserve"> </w:t>
      </w:r>
      <w:r>
        <w:t>есть</w:t>
      </w:r>
      <w:r>
        <w:rPr>
          <w:spacing w:val="-1"/>
        </w:rPr>
        <w:t xml:space="preserve"> </w:t>
      </w:r>
      <w:r>
        <w:t>возможность</w:t>
      </w:r>
      <w:r>
        <w:rPr>
          <w:spacing w:val="-3"/>
        </w:rPr>
        <w:t xml:space="preserve"> </w:t>
      </w:r>
      <w:r>
        <w:t>обобщённой</w:t>
      </w:r>
      <w:r>
        <w:rPr>
          <w:spacing w:val="-2"/>
        </w:rPr>
        <w:t xml:space="preserve"> </w:t>
      </w:r>
      <w:r>
        <w:t>характеристики</w:t>
      </w:r>
      <w:r>
        <w:rPr>
          <w:spacing w:val="2"/>
        </w:rPr>
        <w:t xml:space="preserve"> </w:t>
      </w:r>
      <w:r>
        <w:t>сущности</w:t>
      </w:r>
      <w:r>
        <w:rPr>
          <w:spacing w:val="3"/>
        </w:rPr>
        <w:t xml:space="preserve"> </w:t>
      </w:r>
      <w:r>
        <w:t>универсального</w:t>
      </w:r>
      <w:r>
        <w:rPr>
          <w:spacing w:val="1"/>
        </w:rPr>
        <w:t xml:space="preserve"> </w:t>
      </w:r>
      <w:r>
        <w:t>действия.</w:t>
      </w:r>
    </w:p>
    <w:p w14:paraId="7CDA15A6" w14:textId="77777777" w:rsidR="00927B14" w:rsidRDefault="00000000">
      <w:pPr>
        <w:pStyle w:val="a3"/>
        <w:tabs>
          <w:tab w:val="left" w:pos="2980"/>
          <w:tab w:val="left" w:pos="4976"/>
          <w:tab w:val="left" w:pos="6061"/>
          <w:tab w:val="left" w:pos="7885"/>
          <w:tab w:val="left" w:pos="9684"/>
          <w:tab w:val="left" w:pos="11301"/>
          <w:tab w:val="left" w:pos="12477"/>
          <w:tab w:val="left" w:pos="13663"/>
          <w:tab w:val="left" w:pos="14628"/>
        </w:tabs>
        <w:spacing w:before="3" w:line="352" w:lineRule="auto"/>
        <w:ind w:right="708" w:firstLine="710"/>
        <w:jc w:val="both"/>
      </w:pPr>
      <w:r>
        <w:t>Сформированность УУД у обучающихся определяется на этапе завершения ими освоения программы начального общего образования.</w:t>
      </w:r>
      <w:r>
        <w:rPr>
          <w:spacing w:val="1"/>
        </w:rPr>
        <w:t xml:space="preserve"> </w:t>
      </w:r>
      <w:r>
        <w:t>Полученные</w:t>
      </w:r>
      <w:r>
        <w:tab/>
        <w:t>результаты</w:t>
      </w:r>
      <w:r>
        <w:tab/>
        <w:t>не</w:t>
      </w:r>
      <w:r>
        <w:tab/>
        <w:t>подлежат</w:t>
      </w:r>
      <w:r>
        <w:tab/>
        <w:t>балльной</w:t>
      </w:r>
      <w:r>
        <w:tab/>
        <w:t>оценке,</w:t>
      </w:r>
      <w:r>
        <w:tab/>
        <w:t>так</w:t>
      </w:r>
      <w:r>
        <w:tab/>
        <w:t>как</w:t>
      </w:r>
      <w:r>
        <w:tab/>
        <w:t>в</w:t>
      </w:r>
      <w:r>
        <w:tab/>
      </w:r>
      <w:r>
        <w:rPr>
          <w:spacing w:val="-1"/>
        </w:rPr>
        <w:t>соответствии</w:t>
      </w:r>
      <w:r>
        <w:rPr>
          <w:spacing w:val="-58"/>
        </w:rPr>
        <w:t xml:space="preserve"> </w:t>
      </w:r>
      <w:r>
        <w:t>с</w:t>
      </w:r>
      <w:r>
        <w:rPr>
          <w:spacing w:val="60"/>
        </w:rPr>
        <w:t xml:space="preserve"> </w:t>
      </w:r>
      <w:r>
        <w:t>закономерностями</w:t>
      </w:r>
      <w:r>
        <w:rPr>
          <w:spacing w:val="60"/>
        </w:rPr>
        <w:t xml:space="preserve"> </w:t>
      </w:r>
      <w:r>
        <w:t>контрольно-оценочной</w:t>
      </w:r>
      <w:r>
        <w:rPr>
          <w:spacing w:val="60"/>
        </w:rPr>
        <w:t xml:space="preserve"> </w:t>
      </w:r>
      <w:r>
        <w:t>деятельности</w:t>
      </w:r>
      <w:r>
        <w:rPr>
          <w:spacing w:val="60"/>
        </w:rPr>
        <w:t xml:space="preserve"> </w:t>
      </w:r>
      <w:r>
        <w:t>балльной</w:t>
      </w:r>
      <w:r>
        <w:rPr>
          <w:spacing w:val="60"/>
        </w:rPr>
        <w:t xml:space="preserve"> </w:t>
      </w:r>
      <w:r>
        <w:t>оценкой</w:t>
      </w:r>
      <w:r>
        <w:rPr>
          <w:spacing w:val="60"/>
        </w:rPr>
        <w:t xml:space="preserve"> </w:t>
      </w:r>
      <w:r>
        <w:t>(отметкой)</w:t>
      </w:r>
      <w:r>
        <w:rPr>
          <w:spacing w:val="60"/>
        </w:rPr>
        <w:t xml:space="preserve"> </w:t>
      </w:r>
      <w:r>
        <w:t>оценивается</w:t>
      </w:r>
      <w:r>
        <w:rPr>
          <w:spacing w:val="60"/>
        </w:rPr>
        <w:t xml:space="preserve"> </w:t>
      </w:r>
      <w:r>
        <w:t>результат,</w:t>
      </w:r>
      <w:r>
        <w:rPr>
          <w:spacing w:val="60"/>
        </w:rPr>
        <w:t xml:space="preserve"> </w:t>
      </w:r>
      <w:r>
        <w:t>а</w:t>
      </w:r>
      <w:r>
        <w:rPr>
          <w:spacing w:val="60"/>
        </w:rPr>
        <w:t xml:space="preserve"> </w:t>
      </w:r>
      <w:r>
        <w:t>не</w:t>
      </w:r>
      <w:r>
        <w:rPr>
          <w:spacing w:val="60"/>
        </w:rPr>
        <w:t xml:space="preserve"> </w:t>
      </w:r>
      <w:r>
        <w:t>процесс</w:t>
      </w:r>
      <w:r>
        <w:rPr>
          <w:spacing w:val="60"/>
        </w:rPr>
        <w:t xml:space="preserve"> </w:t>
      </w:r>
      <w:r>
        <w:t>деятельности.</w:t>
      </w:r>
      <w:r>
        <w:rPr>
          <w:spacing w:val="1"/>
        </w:rPr>
        <w:t xml:space="preserve"> </w:t>
      </w:r>
      <w:r>
        <w:t>В</w:t>
      </w:r>
      <w:r>
        <w:rPr>
          <w:spacing w:val="-2"/>
        </w:rPr>
        <w:t xml:space="preserve"> </w:t>
      </w:r>
      <w:r>
        <w:t>задачу</w:t>
      </w:r>
      <w:r>
        <w:rPr>
          <w:spacing w:val="-10"/>
        </w:rPr>
        <w:t xml:space="preserve"> </w:t>
      </w:r>
      <w:r>
        <w:t>педагогического</w:t>
      </w:r>
      <w:r>
        <w:rPr>
          <w:spacing w:val="1"/>
        </w:rPr>
        <w:t xml:space="preserve"> </w:t>
      </w:r>
      <w:r>
        <w:t>работника</w:t>
      </w:r>
      <w:r>
        <w:rPr>
          <w:spacing w:val="-1"/>
        </w:rPr>
        <w:t xml:space="preserve"> </w:t>
      </w:r>
      <w:r>
        <w:t>входит</w:t>
      </w:r>
      <w:r>
        <w:rPr>
          <w:spacing w:val="-4"/>
        </w:rPr>
        <w:t xml:space="preserve"> </w:t>
      </w:r>
      <w:r>
        <w:t>проанализировать</w:t>
      </w:r>
      <w:r>
        <w:rPr>
          <w:spacing w:val="-2"/>
        </w:rPr>
        <w:t xml:space="preserve"> </w:t>
      </w:r>
      <w:r>
        <w:t>вместе</w:t>
      </w:r>
      <w:r>
        <w:rPr>
          <w:spacing w:val="-5"/>
        </w:rPr>
        <w:t xml:space="preserve"> </w:t>
      </w:r>
      <w:r>
        <w:t>с</w:t>
      </w:r>
      <w:r>
        <w:rPr>
          <w:spacing w:val="-5"/>
        </w:rPr>
        <w:t xml:space="preserve"> </w:t>
      </w:r>
      <w:r>
        <w:t>обучающимся его</w:t>
      </w:r>
      <w:r>
        <w:rPr>
          <w:spacing w:val="4"/>
        </w:rPr>
        <w:t xml:space="preserve"> </w:t>
      </w:r>
      <w:r>
        <w:t>достижения,</w:t>
      </w:r>
      <w:r>
        <w:rPr>
          <w:spacing w:val="-3"/>
        </w:rPr>
        <w:t xml:space="preserve"> </w:t>
      </w:r>
      <w:r>
        <w:t>ошибки</w:t>
      </w:r>
      <w:r>
        <w:rPr>
          <w:spacing w:val="2"/>
        </w:rPr>
        <w:t xml:space="preserve"> </w:t>
      </w:r>
      <w:r>
        <w:t>и</w:t>
      </w:r>
      <w:r>
        <w:rPr>
          <w:spacing w:val="-4"/>
        </w:rPr>
        <w:t xml:space="preserve"> </w:t>
      </w:r>
      <w:r>
        <w:t>встретившиеся</w:t>
      </w:r>
      <w:r>
        <w:rPr>
          <w:spacing w:val="-5"/>
        </w:rPr>
        <w:t xml:space="preserve"> </w:t>
      </w:r>
      <w:r>
        <w:t>трудности.</w:t>
      </w:r>
    </w:p>
    <w:p w14:paraId="557D8015" w14:textId="77777777" w:rsidR="00927B14" w:rsidRDefault="00927B14">
      <w:pPr>
        <w:spacing w:line="352" w:lineRule="auto"/>
        <w:jc w:val="both"/>
        <w:sectPr w:rsidR="00927B14" w:rsidSect="00232226">
          <w:pgSz w:w="16840" w:h="11910" w:orient="landscape"/>
          <w:pgMar w:top="1060" w:right="140" w:bottom="920" w:left="0" w:header="0" w:footer="644" w:gutter="0"/>
          <w:cols w:space="720"/>
        </w:sectPr>
      </w:pPr>
    </w:p>
    <w:p w14:paraId="4AA78C5B" w14:textId="77777777" w:rsidR="00927B14" w:rsidRDefault="00000000">
      <w:pPr>
        <w:pStyle w:val="a3"/>
        <w:spacing w:before="61"/>
        <w:ind w:left="1560"/>
        <w:jc w:val="both"/>
      </w:pPr>
      <w:r>
        <w:lastRenderedPageBreak/>
        <w:t>В</w:t>
      </w:r>
      <w:r>
        <w:rPr>
          <w:spacing w:val="3"/>
        </w:rPr>
        <w:t xml:space="preserve"> </w:t>
      </w:r>
      <w:r>
        <w:t>федеральных</w:t>
      </w:r>
      <w:r>
        <w:rPr>
          <w:spacing w:val="59"/>
        </w:rPr>
        <w:t xml:space="preserve"> </w:t>
      </w:r>
      <w:r>
        <w:t>рабочих  программах</w:t>
      </w:r>
      <w:r>
        <w:rPr>
          <w:spacing w:val="59"/>
        </w:rPr>
        <w:t xml:space="preserve"> </w:t>
      </w:r>
      <w:r>
        <w:t>учебных  предметов</w:t>
      </w:r>
      <w:r>
        <w:rPr>
          <w:spacing w:val="61"/>
        </w:rPr>
        <w:t xml:space="preserve"> </w:t>
      </w:r>
      <w:r>
        <w:t>содержание</w:t>
      </w:r>
      <w:r>
        <w:rPr>
          <w:spacing w:val="59"/>
        </w:rPr>
        <w:t xml:space="preserve"> </w:t>
      </w:r>
      <w:r>
        <w:t>метапредметных</w:t>
      </w:r>
      <w:r>
        <w:rPr>
          <w:spacing w:val="59"/>
        </w:rPr>
        <w:t xml:space="preserve"> </w:t>
      </w:r>
      <w:r>
        <w:t>достижений</w:t>
      </w:r>
      <w:r>
        <w:rPr>
          <w:spacing w:val="56"/>
        </w:rPr>
        <w:t xml:space="preserve"> </w:t>
      </w:r>
      <w:r>
        <w:t>обучения</w:t>
      </w:r>
      <w:r>
        <w:rPr>
          <w:spacing w:val="64"/>
        </w:rPr>
        <w:t xml:space="preserve"> </w:t>
      </w:r>
      <w:r>
        <w:t>представлено</w:t>
      </w:r>
      <w:r>
        <w:rPr>
          <w:spacing w:val="65"/>
        </w:rPr>
        <w:t xml:space="preserve"> </w:t>
      </w:r>
      <w:r>
        <w:t>в</w:t>
      </w:r>
      <w:r>
        <w:rPr>
          <w:spacing w:val="61"/>
        </w:rPr>
        <w:t xml:space="preserve"> </w:t>
      </w:r>
      <w:r>
        <w:t>разделе</w:t>
      </w:r>
    </w:p>
    <w:p w14:paraId="18C05A06" w14:textId="77777777" w:rsidR="00927B14" w:rsidRDefault="00000000">
      <w:pPr>
        <w:pStyle w:val="a3"/>
        <w:spacing w:before="132" w:line="352" w:lineRule="auto"/>
        <w:ind w:right="702"/>
        <w:jc w:val="both"/>
      </w:pPr>
      <w:r>
        <w:t>«Содержание обучения», которое строится по классам. В каждом классе каждого учебного предмета представлен возможный вариант содержания</w:t>
      </w:r>
      <w:r>
        <w:rPr>
          <w:spacing w:val="1"/>
        </w:rPr>
        <w:t xml:space="preserve"> </w:t>
      </w:r>
      <w:r>
        <w:t>всех групп УУД по каждому году обучения на уровне начального общего образования. В 1 и 2 классах определён пропедевтический уровень</w:t>
      </w:r>
      <w:r>
        <w:rPr>
          <w:spacing w:val="1"/>
        </w:rPr>
        <w:t xml:space="preserve"> </w:t>
      </w:r>
      <w:r>
        <w:t>овладения</w:t>
      </w:r>
      <w:r>
        <w:rPr>
          <w:spacing w:val="-4"/>
        </w:rPr>
        <w:t xml:space="preserve"> </w:t>
      </w:r>
      <w:r>
        <w:t>УУД,</w:t>
      </w:r>
      <w:r>
        <w:rPr>
          <w:spacing w:val="3"/>
        </w:rPr>
        <w:t xml:space="preserve"> </w:t>
      </w:r>
      <w:r>
        <w:t>и</w:t>
      </w:r>
      <w:r>
        <w:rPr>
          <w:spacing w:val="-3"/>
        </w:rPr>
        <w:t xml:space="preserve"> </w:t>
      </w:r>
      <w:r>
        <w:t>только</w:t>
      </w:r>
      <w:r>
        <w:rPr>
          <w:spacing w:val="6"/>
        </w:rPr>
        <w:t xml:space="preserve"> </w:t>
      </w:r>
      <w:r>
        <w:t>к</w:t>
      </w:r>
      <w:r>
        <w:rPr>
          <w:spacing w:val="-1"/>
        </w:rPr>
        <w:t xml:space="preserve"> </w:t>
      </w:r>
      <w:r>
        <w:t>концу</w:t>
      </w:r>
      <w:r>
        <w:rPr>
          <w:spacing w:val="-8"/>
        </w:rPr>
        <w:t xml:space="preserve"> </w:t>
      </w:r>
      <w:r>
        <w:t>второго</w:t>
      </w:r>
      <w:r>
        <w:rPr>
          <w:spacing w:val="1"/>
        </w:rPr>
        <w:t xml:space="preserve"> </w:t>
      </w:r>
      <w:r>
        <w:t>года</w:t>
      </w:r>
      <w:r>
        <w:rPr>
          <w:spacing w:val="-4"/>
        </w:rPr>
        <w:t xml:space="preserve"> </w:t>
      </w:r>
      <w:r>
        <w:t>обучения</w:t>
      </w:r>
      <w:r>
        <w:rPr>
          <w:spacing w:val="1"/>
        </w:rPr>
        <w:t xml:space="preserve"> </w:t>
      </w:r>
      <w:r>
        <w:t>появляются</w:t>
      </w:r>
      <w:r>
        <w:rPr>
          <w:spacing w:val="1"/>
        </w:rPr>
        <w:t xml:space="preserve"> </w:t>
      </w:r>
      <w:r>
        <w:t>признаки</w:t>
      </w:r>
      <w:r>
        <w:rPr>
          <w:spacing w:val="2"/>
        </w:rPr>
        <w:t xml:space="preserve"> </w:t>
      </w:r>
      <w:r>
        <w:t>универсальности.</w:t>
      </w:r>
    </w:p>
    <w:p w14:paraId="264A5F4A" w14:textId="77777777" w:rsidR="00927B14" w:rsidRDefault="00000000">
      <w:pPr>
        <w:pStyle w:val="a3"/>
        <w:tabs>
          <w:tab w:val="left" w:pos="3292"/>
          <w:tab w:val="left" w:pos="5527"/>
          <w:tab w:val="left" w:pos="6828"/>
          <w:tab w:val="left" w:pos="8671"/>
          <w:tab w:val="left" w:pos="10403"/>
          <w:tab w:val="left" w:pos="12150"/>
          <w:tab w:val="left" w:pos="14554"/>
        </w:tabs>
        <w:spacing w:before="3" w:line="352" w:lineRule="auto"/>
        <w:ind w:right="708" w:firstLine="710"/>
        <w:jc w:val="both"/>
      </w:pPr>
      <w:r>
        <w:t>В</w:t>
      </w:r>
      <w:r>
        <w:rPr>
          <w:spacing w:val="1"/>
        </w:rPr>
        <w:t xml:space="preserve"> </w:t>
      </w:r>
      <w:r>
        <w:t>федеральных</w:t>
      </w:r>
      <w:r>
        <w:rPr>
          <w:spacing w:val="1"/>
        </w:rPr>
        <w:t xml:space="preserve"> </w:t>
      </w:r>
      <w:r>
        <w:t>рабочих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содержание</w:t>
      </w:r>
      <w:r>
        <w:rPr>
          <w:spacing w:val="1"/>
        </w:rPr>
        <w:t xml:space="preserve"> </w:t>
      </w:r>
      <w:r>
        <w:t>УУД</w:t>
      </w:r>
      <w:r>
        <w:rPr>
          <w:spacing w:val="1"/>
        </w:rPr>
        <w:t xml:space="preserve"> </w:t>
      </w:r>
      <w:r>
        <w:t>представлено</w:t>
      </w:r>
      <w:r>
        <w:rPr>
          <w:spacing w:val="1"/>
        </w:rPr>
        <w:t xml:space="preserve"> </w:t>
      </w:r>
      <w:r>
        <w:t>также</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обучения». Познавательные УУД включают перечень базовых логических действий; базовых исследовательских действий; работу с информацией.</w:t>
      </w:r>
      <w:r>
        <w:rPr>
          <w:spacing w:val="-57"/>
        </w:rPr>
        <w:t xml:space="preserve"> </w:t>
      </w:r>
      <w:r>
        <w:t xml:space="preserve">Коммуникативные       </w:t>
      </w:r>
      <w:r>
        <w:rPr>
          <w:spacing w:val="1"/>
        </w:rPr>
        <w:t xml:space="preserve"> </w:t>
      </w:r>
      <w:r>
        <w:t xml:space="preserve">УУД       </w:t>
      </w:r>
      <w:r>
        <w:rPr>
          <w:spacing w:val="1"/>
        </w:rPr>
        <w:t xml:space="preserve"> </w:t>
      </w:r>
      <w:r>
        <w:t>включают         перечень         действий         участника         учебного         диалога,         действия,         связанные</w:t>
      </w:r>
      <w:r>
        <w:rPr>
          <w:spacing w:val="1"/>
        </w:rPr>
        <w:t xml:space="preserve"> </w:t>
      </w:r>
      <w:r>
        <w:t>со</w:t>
      </w:r>
      <w:r>
        <w:rPr>
          <w:spacing w:val="1"/>
        </w:rPr>
        <w:t xml:space="preserve"> </w:t>
      </w:r>
      <w:r>
        <w:t>смысловым</w:t>
      </w:r>
      <w:r>
        <w:rPr>
          <w:spacing w:val="1"/>
        </w:rPr>
        <w:t xml:space="preserve"> </w:t>
      </w:r>
      <w:r>
        <w:t>чтением</w:t>
      </w:r>
      <w:r>
        <w:rPr>
          <w:spacing w:val="1"/>
        </w:rPr>
        <w:t xml:space="preserve"> </w:t>
      </w:r>
      <w:r>
        <w:t>и</w:t>
      </w:r>
      <w:r>
        <w:rPr>
          <w:spacing w:val="1"/>
        </w:rPr>
        <w:t xml:space="preserve"> </w:t>
      </w:r>
      <w:r>
        <w:t>текстовой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УУД,</w:t>
      </w:r>
      <w:r>
        <w:rPr>
          <w:spacing w:val="1"/>
        </w:rPr>
        <w:t xml:space="preserve"> </w:t>
      </w:r>
      <w:r>
        <w:t>обеспечивающие</w:t>
      </w:r>
      <w:r>
        <w:rPr>
          <w:spacing w:val="1"/>
        </w:rPr>
        <w:t xml:space="preserve"> </w:t>
      </w:r>
      <w:r>
        <w:t>монологические</w:t>
      </w:r>
      <w:r>
        <w:rPr>
          <w:spacing w:val="1"/>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1"/>
        </w:rPr>
        <w:t xml:space="preserve"> </w:t>
      </w:r>
      <w:r>
        <w:t>повествование).</w:t>
      </w:r>
      <w:r>
        <w:tab/>
        <w:t>Регулятивные</w:t>
      </w:r>
      <w:r>
        <w:tab/>
        <w:t>УУД</w:t>
      </w:r>
      <w:r>
        <w:tab/>
        <w:t>включают</w:t>
      </w:r>
      <w:r>
        <w:tab/>
        <w:t>перечень</w:t>
      </w:r>
      <w:r>
        <w:tab/>
        <w:t>действий</w:t>
      </w:r>
      <w:r>
        <w:tab/>
        <w:t>саморегуляции,</w:t>
      </w:r>
      <w:r>
        <w:tab/>
        <w:t>самоконтроля</w:t>
      </w:r>
      <w:r>
        <w:rPr>
          <w:spacing w:val="-58"/>
        </w:rPr>
        <w:t xml:space="preserve"> </w:t>
      </w:r>
      <w:r>
        <w:t>и</w:t>
      </w:r>
      <w:r>
        <w:rPr>
          <w:spacing w:val="1"/>
        </w:rPr>
        <w:t xml:space="preserve"> </w:t>
      </w:r>
      <w:r>
        <w:t>самооценки.</w:t>
      </w:r>
      <w:r>
        <w:rPr>
          <w:spacing w:val="1"/>
        </w:rPr>
        <w:t xml:space="preserve"> </w:t>
      </w:r>
      <w:r>
        <w:t>Отдельный</w:t>
      </w:r>
      <w:r>
        <w:rPr>
          <w:spacing w:val="1"/>
        </w:rPr>
        <w:t xml:space="preserve"> </w:t>
      </w:r>
      <w:r>
        <w:t>раздел</w:t>
      </w:r>
      <w:r>
        <w:rPr>
          <w:spacing w:val="1"/>
        </w:rPr>
        <w:t xml:space="preserve"> </w:t>
      </w:r>
      <w:r>
        <w:t>«Совместная</w:t>
      </w:r>
      <w:r>
        <w:rPr>
          <w:spacing w:val="1"/>
        </w:rPr>
        <w:t xml:space="preserve"> </w:t>
      </w:r>
      <w:r>
        <w:t>деятельность»</w:t>
      </w:r>
      <w:r>
        <w:rPr>
          <w:spacing w:val="1"/>
        </w:rPr>
        <w:t xml:space="preserve"> </w:t>
      </w:r>
      <w:r>
        <w:t>интегрирует</w:t>
      </w:r>
      <w:r>
        <w:rPr>
          <w:spacing w:val="1"/>
        </w:rPr>
        <w:t xml:space="preserve"> </w:t>
      </w:r>
      <w:r>
        <w:t>коммуникативные</w:t>
      </w:r>
      <w:r>
        <w:rPr>
          <w:spacing w:val="1"/>
        </w:rPr>
        <w:t xml:space="preserve"> </w:t>
      </w:r>
      <w:r>
        <w:t>и</w:t>
      </w:r>
      <w:r>
        <w:rPr>
          <w:spacing w:val="1"/>
        </w:rPr>
        <w:t xml:space="preserve"> </w:t>
      </w:r>
      <w:r>
        <w:t>регулятивные</w:t>
      </w:r>
      <w:r>
        <w:rPr>
          <w:spacing w:val="1"/>
        </w:rPr>
        <w:t xml:space="preserve"> </w:t>
      </w:r>
      <w:r>
        <w:t>действия,</w:t>
      </w:r>
      <w:r>
        <w:rPr>
          <w:spacing w:val="1"/>
        </w:rPr>
        <w:t xml:space="preserve"> </w:t>
      </w:r>
      <w:r>
        <w:t>необходимые</w:t>
      </w:r>
      <w:r>
        <w:rPr>
          <w:spacing w:val="1"/>
        </w:rPr>
        <w:t xml:space="preserve"> </w:t>
      </w:r>
      <w:r>
        <w:t>для</w:t>
      </w:r>
      <w:r>
        <w:rPr>
          <w:spacing w:val="1"/>
        </w:rPr>
        <w:t xml:space="preserve"> </w:t>
      </w:r>
      <w:r>
        <w:t>успешной</w:t>
      </w:r>
      <w:r>
        <w:rPr>
          <w:spacing w:val="2"/>
        </w:rPr>
        <w:t xml:space="preserve"> </w:t>
      </w:r>
      <w:r>
        <w:t>совместной</w:t>
      </w:r>
      <w:r>
        <w:rPr>
          <w:spacing w:val="-2"/>
        </w:rPr>
        <w:t xml:space="preserve"> </w:t>
      </w:r>
      <w:r>
        <w:t>деятельности.</w:t>
      </w:r>
    </w:p>
    <w:p w14:paraId="0E365BD3" w14:textId="77777777" w:rsidR="00927B14" w:rsidRDefault="00000000">
      <w:pPr>
        <w:pStyle w:val="2"/>
        <w:numPr>
          <w:ilvl w:val="1"/>
          <w:numId w:val="40"/>
        </w:numPr>
        <w:tabs>
          <w:tab w:val="left" w:pos="1983"/>
        </w:tabs>
        <w:spacing w:before="3"/>
        <w:ind w:left="1982"/>
        <w:jc w:val="both"/>
      </w:pPr>
      <w:r>
        <w:t>Рабочая</w:t>
      </w:r>
      <w:r>
        <w:rPr>
          <w:spacing w:val="-2"/>
        </w:rPr>
        <w:t xml:space="preserve"> </w:t>
      </w:r>
      <w:r>
        <w:t>программа</w:t>
      </w:r>
      <w:r>
        <w:rPr>
          <w:spacing w:val="-3"/>
        </w:rPr>
        <w:t xml:space="preserve"> </w:t>
      </w:r>
      <w:r>
        <w:t>воспитания.</w:t>
      </w:r>
    </w:p>
    <w:p w14:paraId="566D5B22" w14:textId="77777777" w:rsidR="00927B14" w:rsidRDefault="00000000">
      <w:pPr>
        <w:pStyle w:val="a3"/>
        <w:spacing w:before="122"/>
        <w:jc w:val="both"/>
      </w:pPr>
      <w:r>
        <w:t>Пояснительная</w:t>
      </w:r>
      <w:r>
        <w:rPr>
          <w:spacing w:val="-3"/>
        </w:rPr>
        <w:t xml:space="preserve"> </w:t>
      </w:r>
      <w:r>
        <w:t>записка</w:t>
      </w:r>
    </w:p>
    <w:p w14:paraId="3C4E0B02" w14:textId="07D1375C" w:rsidR="00927B14" w:rsidRDefault="00000000">
      <w:pPr>
        <w:pStyle w:val="a3"/>
        <w:spacing w:before="3" w:line="275" w:lineRule="exact"/>
        <w:ind w:left="1334"/>
        <w:jc w:val="both"/>
      </w:pPr>
      <w:r>
        <w:t>Программа</w:t>
      </w:r>
      <w:r>
        <w:rPr>
          <w:spacing w:val="-8"/>
        </w:rPr>
        <w:t xml:space="preserve"> </w:t>
      </w:r>
      <w:r>
        <w:t>воспитания</w:t>
      </w:r>
      <w:r>
        <w:rPr>
          <w:spacing w:val="51"/>
        </w:rPr>
        <w:t xml:space="preserve"> </w:t>
      </w:r>
      <w:r>
        <w:t>МОБУ</w:t>
      </w:r>
      <w:r>
        <w:rPr>
          <w:spacing w:val="-3"/>
        </w:rPr>
        <w:t xml:space="preserve"> </w:t>
      </w:r>
      <w:r>
        <w:t>«</w:t>
      </w:r>
      <w:r w:rsidR="00C65F95">
        <w:t>Цвиллингс</w:t>
      </w:r>
      <w:r>
        <w:t>кая</w:t>
      </w:r>
      <w:r>
        <w:rPr>
          <w:spacing w:val="2"/>
        </w:rPr>
        <w:t xml:space="preserve"> </w:t>
      </w:r>
      <w:r>
        <w:t>СОШ»</w:t>
      </w:r>
      <w:r>
        <w:rPr>
          <w:spacing w:val="-6"/>
        </w:rPr>
        <w:t xml:space="preserve"> </w:t>
      </w:r>
      <w:r>
        <w:t>разработана:</w:t>
      </w:r>
    </w:p>
    <w:p w14:paraId="19091589" w14:textId="77777777" w:rsidR="00927B14" w:rsidRDefault="00000000">
      <w:pPr>
        <w:pStyle w:val="a3"/>
        <w:ind w:right="1003"/>
      </w:pPr>
      <w:r>
        <w:t>на основе Федерального закона от 29.12.2012 № 273-ФЗ «Об образовании в Российской Федерации», с учётом Стратегии развития воспитания в</w:t>
      </w:r>
      <w:r>
        <w:rPr>
          <w:spacing w:val="-57"/>
        </w:rPr>
        <w:t xml:space="preserve"> </w:t>
      </w:r>
      <w:r>
        <w:t>Российской Федерации</w:t>
      </w:r>
      <w:r>
        <w:rPr>
          <w:spacing w:val="1"/>
        </w:rPr>
        <w:t xml:space="preserve"> </w:t>
      </w:r>
      <w:r>
        <w:t>на период до 2025 года и Плана мероприятий по ее реализации в 2021-2025 гг., № 996-р и Плана мероприятий по её</w:t>
      </w:r>
      <w:r>
        <w:rPr>
          <w:spacing w:val="1"/>
        </w:rPr>
        <w:t xml:space="preserve"> </w:t>
      </w:r>
      <w:r>
        <w:t>реализации</w:t>
      </w:r>
      <w:r>
        <w:rPr>
          <w:spacing w:val="-3"/>
        </w:rPr>
        <w:t xml:space="preserve"> </w:t>
      </w:r>
      <w:r>
        <w:t>в</w:t>
      </w:r>
      <w:r>
        <w:rPr>
          <w:spacing w:val="3"/>
        </w:rPr>
        <w:t xml:space="preserve"> </w:t>
      </w:r>
      <w:r>
        <w:t>2021</w:t>
      </w:r>
      <w:r>
        <w:rPr>
          <w:spacing w:val="-1"/>
        </w:rPr>
        <w:t xml:space="preserve"> </w:t>
      </w:r>
      <w:r>
        <w:t>—</w:t>
      </w:r>
      <w:r>
        <w:rPr>
          <w:spacing w:val="2"/>
        </w:rPr>
        <w:t xml:space="preserve"> </w:t>
      </w:r>
      <w:r>
        <w:t>2025</w:t>
      </w:r>
      <w:r>
        <w:rPr>
          <w:spacing w:val="-3"/>
        </w:rPr>
        <w:t xml:space="preserve"> </w:t>
      </w:r>
      <w:r>
        <w:t>годах</w:t>
      </w:r>
      <w:r>
        <w:rPr>
          <w:spacing w:val="-4"/>
        </w:rPr>
        <w:t xml:space="preserve"> </w:t>
      </w:r>
      <w:r>
        <w:t>(Распоряжение</w:t>
      </w:r>
      <w:r>
        <w:rPr>
          <w:spacing w:val="1"/>
        </w:rPr>
        <w:t xml:space="preserve"> </w:t>
      </w:r>
      <w:r>
        <w:t>Правительства</w:t>
      </w:r>
      <w:r>
        <w:rPr>
          <w:spacing w:val="-4"/>
        </w:rPr>
        <w:t xml:space="preserve"> </w:t>
      </w:r>
      <w:r>
        <w:t>Российской</w:t>
      </w:r>
      <w:r>
        <w:rPr>
          <w:spacing w:val="-2"/>
        </w:rPr>
        <w:t xml:space="preserve"> </w:t>
      </w:r>
      <w:r>
        <w:t>Федерации</w:t>
      </w:r>
      <w:r>
        <w:rPr>
          <w:spacing w:val="-2"/>
        </w:rPr>
        <w:t xml:space="preserve"> </w:t>
      </w:r>
      <w:r>
        <w:t>от</w:t>
      </w:r>
      <w:r>
        <w:rPr>
          <w:spacing w:val="-3"/>
        </w:rPr>
        <w:t xml:space="preserve"> </w:t>
      </w:r>
      <w:r>
        <w:t>12.11.2020</w:t>
      </w:r>
      <w:r>
        <w:rPr>
          <w:spacing w:val="2"/>
        </w:rPr>
        <w:t xml:space="preserve"> </w:t>
      </w:r>
      <w:r>
        <w:t>№</w:t>
      </w:r>
      <w:r>
        <w:rPr>
          <w:spacing w:val="-2"/>
        </w:rPr>
        <w:t xml:space="preserve"> </w:t>
      </w:r>
      <w:r>
        <w:t>2945-р);</w:t>
      </w:r>
    </w:p>
    <w:p w14:paraId="0C8BD907" w14:textId="77777777" w:rsidR="00927B14" w:rsidRDefault="00000000">
      <w:pPr>
        <w:pStyle w:val="a3"/>
        <w:spacing w:before="1"/>
        <w:ind w:left="1512" w:hanging="600"/>
      </w:pPr>
      <w:r>
        <w:t>на</w:t>
      </w:r>
      <w:r>
        <w:rPr>
          <w:spacing w:val="-7"/>
        </w:rPr>
        <w:t xml:space="preserve"> </w:t>
      </w:r>
      <w:r>
        <w:t>основе</w:t>
      </w:r>
      <w:r>
        <w:rPr>
          <w:spacing w:val="-1"/>
        </w:rPr>
        <w:t xml:space="preserve"> </w:t>
      </w:r>
      <w:r>
        <w:t>Федерального закона</w:t>
      </w:r>
      <w:r>
        <w:rPr>
          <w:spacing w:val="-6"/>
        </w:rPr>
        <w:t xml:space="preserve"> </w:t>
      </w:r>
      <w:r>
        <w:t>от</w:t>
      </w:r>
      <w:r>
        <w:rPr>
          <w:spacing w:val="-5"/>
        </w:rPr>
        <w:t xml:space="preserve"> </w:t>
      </w:r>
      <w:r>
        <w:t>04.09.2022г</w:t>
      </w:r>
      <w:r>
        <w:rPr>
          <w:spacing w:val="-7"/>
        </w:rPr>
        <w:t xml:space="preserve"> </w:t>
      </w:r>
      <w:r>
        <w:t>№371-ФЗ</w:t>
      </w:r>
      <w:r>
        <w:rPr>
          <w:spacing w:val="-5"/>
        </w:rPr>
        <w:t xml:space="preserve"> </w:t>
      </w:r>
      <w:r>
        <w:t>"О</w:t>
      </w:r>
      <w:r>
        <w:rPr>
          <w:spacing w:val="-1"/>
        </w:rPr>
        <w:t xml:space="preserve"> </w:t>
      </w:r>
      <w:r>
        <w:t>внесении</w:t>
      </w:r>
      <w:r>
        <w:rPr>
          <w:spacing w:val="-4"/>
        </w:rPr>
        <w:t xml:space="preserve"> </w:t>
      </w:r>
      <w:r>
        <w:t>изменений</w:t>
      </w:r>
      <w:r>
        <w:rPr>
          <w:spacing w:val="-4"/>
        </w:rPr>
        <w:t xml:space="preserve"> </w:t>
      </w:r>
      <w:r>
        <w:t>в Федеральный</w:t>
      </w:r>
      <w:r>
        <w:rPr>
          <w:spacing w:val="2"/>
        </w:rPr>
        <w:t xml:space="preserve"> </w:t>
      </w:r>
      <w:r>
        <w:t>закон</w:t>
      </w:r>
      <w:r>
        <w:rPr>
          <w:spacing w:val="-4"/>
        </w:rPr>
        <w:t xml:space="preserve"> </w:t>
      </w:r>
      <w:r>
        <w:t>"Об</w:t>
      </w:r>
      <w:r>
        <w:rPr>
          <w:spacing w:val="-3"/>
        </w:rPr>
        <w:t xml:space="preserve"> </w:t>
      </w:r>
      <w:r>
        <w:t>образовании</w:t>
      </w:r>
      <w:r>
        <w:rPr>
          <w:spacing w:val="-4"/>
        </w:rPr>
        <w:t xml:space="preserve"> </w:t>
      </w:r>
      <w:r>
        <w:t>в</w:t>
      </w:r>
      <w:r>
        <w:rPr>
          <w:spacing w:val="1"/>
        </w:rPr>
        <w:t xml:space="preserve"> </w:t>
      </w:r>
      <w:r>
        <w:t>Российской</w:t>
      </w:r>
      <w:r>
        <w:rPr>
          <w:spacing w:val="-5"/>
        </w:rPr>
        <w:t xml:space="preserve"> </w:t>
      </w:r>
      <w:r>
        <w:t>Федерации"</w:t>
      </w:r>
      <w:r>
        <w:rPr>
          <w:spacing w:val="-57"/>
        </w:rPr>
        <w:t xml:space="preserve"> </w:t>
      </w:r>
      <w:r>
        <w:t>стратегии</w:t>
      </w:r>
      <w:r>
        <w:rPr>
          <w:spacing w:val="-3"/>
        </w:rPr>
        <w:t xml:space="preserve"> </w:t>
      </w:r>
      <w:r>
        <w:t>национальной</w:t>
      </w:r>
      <w:r>
        <w:rPr>
          <w:spacing w:val="-3"/>
        </w:rPr>
        <w:t xml:space="preserve"> </w:t>
      </w:r>
      <w:r>
        <w:t>безопасности</w:t>
      </w:r>
      <w:r>
        <w:rPr>
          <w:spacing w:val="2"/>
        </w:rPr>
        <w:t xml:space="preserve"> </w:t>
      </w:r>
      <w:r>
        <w:t>Российской</w:t>
      </w:r>
      <w:r>
        <w:rPr>
          <w:spacing w:val="-3"/>
        </w:rPr>
        <w:t xml:space="preserve"> </w:t>
      </w:r>
      <w:r>
        <w:t>Федерации,</w:t>
      </w:r>
      <w:r>
        <w:rPr>
          <w:spacing w:val="-2"/>
        </w:rPr>
        <w:t xml:space="preserve"> </w:t>
      </w:r>
      <w:r>
        <w:t>(Указ</w:t>
      </w:r>
      <w:r>
        <w:rPr>
          <w:spacing w:val="2"/>
        </w:rPr>
        <w:t xml:space="preserve"> </w:t>
      </w:r>
      <w:r>
        <w:t>Президента Российской</w:t>
      </w:r>
      <w:r>
        <w:rPr>
          <w:spacing w:val="-3"/>
        </w:rPr>
        <w:t xml:space="preserve"> </w:t>
      </w:r>
      <w:r>
        <w:t>Федерации</w:t>
      </w:r>
      <w:r>
        <w:rPr>
          <w:spacing w:val="-3"/>
        </w:rPr>
        <w:t xml:space="preserve"> </w:t>
      </w:r>
      <w:r>
        <w:t>от</w:t>
      </w:r>
      <w:r>
        <w:rPr>
          <w:spacing w:val="-3"/>
        </w:rPr>
        <w:t xml:space="preserve"> </w:t>
      </w:r>
      <w:r>
        <w:t>02.07.2021</w:t>
      </w:r>
      <w:r>
        <w:rPr>
          <w:spacing w:val="-3"/>
        </w:rPr>
        <w:t xml:space="preserve"> </w:t>
      </w:r>
      <w:r>
        <w:t>№</w:t>
      </w:r>
      <w:r>
        <w:rPr>
          <w:spacing w:val="2"/>
        </w:rPr>
        <w:t xml:space="preserve"> </w:t>
      </w:r>
      <w:r>
        <w:t>400)</w:t>
      </w:r>
    </w:p>
    <w:p w14:paraId="6C11941E" w14:textId="77777777" w:rsidR="00927B14" w:rsidRDefault="00000000">
      <w:pPr>
        <w:pStyle w:val="a3"/>
        <w:spacing w:before="3" w:line="237" w:lineRule="auto"/>
        <w:ind w:right="713" w:firstLine="62"/>
      </w:pPr>
      <w:r>
        <w:t>приказ</w:t>
      </w:r>
      <w:r>
        <w:rPr>
          <w:spacing w:val="-1"/>
        </w:rPr>
        <w:t xml:space="preserve"> </w:t>
      </w:r>
      <w:r>
        <w:t>Минпросвещения</w:t>
      </w:r>
      <w:r>
        <w:rPr>
          <w:spacing w:val="-5"/>
        </w:rPr>
        <w:t xml:space="preserve"> </w:t>
      </w:r>
      <w:r>
        <w:t>Российской</w:t>
      </w:r>
      <w:r>
        <w:rPr>
          <w:spacing w:val="-5"/>
        </w:rPr>
        <w:t xml:space="preserve"> </w:t>
      </w:r>
      <w:r>
        <w:t>Федерации №</w:t>
      </w:r>
      <w:r>
        <w:rPr>
          <w:spacing w:val="-5"/>
        </w:rPr>
        <w:t xml:space="preserve"> </w:t>
      </w:r>
      <w:r>
        <w:t>992</w:t>
      </w:r>
      <w:r>
        <w:rPr>
          <w:spacing w:val="-6"/>
        </w:rPr>
        <w:t xml:space="preserve"> </w:t>
      </w:r>
      <w:r>
        <w:t>от</w:t>
      </w:r>
      <w:r>
        <w:rPr>
          <w:spacing w:val="-5"/>
        </w:rPr>
        <w:t xml:space="preserve"> </w:t>
      </w:r>
      <w:r>
        <w:t>16</w:t>
      </w:r>
      <w:r>
        <w:rPr>
          <w:spacing w:val="-6"/>
        </w:rPr>
        <w:t xml:space="preserve"> </w:t>
      </w:r>
      <w:r>
        <w:t>ноября</w:t>
      </w:r>
      <w:r>
        <w:rPr>
          <w:spacing w:val="-1"/>
        </w:rPr>
        <w:t xml:space="preserve"> </w:t>
      </w:r>
      <w:r>
        <w:t>2022</w:t>
      </w:r>
      <w:r>
        <w:rPr>
          <w:spacing w:val="-5"/>
        </w:rPr>
        <w:t xml:space="preserve"> </w:t>
      </w:r>
      <w:r>
        <w:t>года</w:t>
      </w:r>
      <w:r>
        <w:rPr>
          <w:spacing w:val="-2"/>
        </w:rPr>
        <w:t xml:space="preserve"> </w:t>
      </w:r>
      <w:r>
        <w:t>«Об утвеждении федеральной</w:t>
      </w:r>
      <w:r>
        <w:rPr>
          <w:spacing w:val="-9"/>
        </w:rPr>
        <w:t xml:space="preserve"> </w:t>
      </w:r>
      <w:r>
        <w:t>образовательной</w:t>
      </w:r>
      <w:r>
        <w:rPr>
          <w:spacing w:val="-5"/>
        </w:rPr>
        <w:t xml:space="preserve"> </w:t>
      </w:r>
      <w:r>
        <w:t>программы</w:t>
      </w:r>
      <w:r>
        <w:rPr>
          <w:spacing w:val="-57"/>
        </w:rPr>
        <w:t xml:space="preserve"> </w:t>
      </w:r>
      <w:r>
        <w:t>начального</w:t>
      </w:r>
      <w:r>
        <w:rPr>
          <w:spacing w:val="1"/>
        </w:rPr>
        <w:t xml:space="preserve"> </w:t>
      </w:r>
      <w:r>
        <w:t>общего</w:t>
      </w:r>
      <w:r>
        <w:rPr>
          <w:spacing w:val="2"/>
        </w:rPr>
        <w:t xml:space="preserve"> </w:t>
      </w:r>
      <w:r>
        <w:t>образования»;</w:t>
      </w:r>
    </w:p>
    <w:p w14:paraId="796C3409" w14:textId="77777777" w:rsidR="00927B14" w:rsidRDefault="00000000">
      <w:pPr>
        <w:pStyle w:val="a3"/>
        <w:spacing w:before="3"/>
        <w:ind w:right="1545"/>
      </w:pPr>
      <w:r>
        <w:t>приказ Минпросвещения Российской Федерации № 993 от 16 ноября 2022 года «Об утвеждении федеральной образовательной программы</w:t>
      </w:r>
      <w:r>
        <w:rPr>
          <w:spacing w:val="-57"/>
        </w:rPr>
        <w:t xml:space="preserve"> </w:t>
      </w:r>
      <w:r>
        <w:t>основного</w:t>
      </w:r>
      <w:r>
        <w:rPr>
          <w:spacing w:val="-4"/>
        </w:rPr>
        <w:t xml:space="preserve"> </w:t>
      </w:r>
      <w:r>
        <w:t>общего</w:t>
      </w:r>
      <w:r>
        <w:rPr>
          <w:spacing w:val="-3"/>
        </w:rPr>
        <w:t xml:space="preserve"> </w:t>
      </w:r>
      <w:r>
        <w:t>образования»;</w:t>
      </w:r>
    </w:p>
    <w:p w14:paraId="47154843" w14:textId="77777777" w:rsidR="00927B14" w:rsidRDefault="00000000">
      <w:pPr>
        <w:pStyle w:val="a3"/>
        <w:spacing w:line="242" w:lineRule="auto"/>
        <w:ind w:right="713"/>
      </w:pPr>
      <w:r>
        <w:t>приказ</w:t>
      </w:r>
      <w:r>
        <w:rPr>
          <w:spacing w:val="-1"/>
        </w:rPr>
        <w:t xml:space="preserve"> </w:t>
      </w:r>
      <w:r>
        <w:t>Минпросвещения</w:t>
      </w:r>
      <w:r>
        <w:rPr>
          <w:spacing w:val="-5"/>
        </w:rPr>
        <w:t xml:space="preserve"> </w:t>
      </w:r>
      <w:r>
        <w:t>Российской</w:t>
      </w:r>
      <w:r>
        <w:rPr>
          <w:spacing w:val="-5"/>
        </w:rPr>
        <w:t xml:space="preserve"> </w:t>
      </w:r>
      <w:r>
        <w:t>Федерации №</w:t>
      </w:r>
      <w:r>
        <w:rPr>
          <w:spacing w:val="-5"/>
        </w:rPr>
        <w:t xml:space="preserve"> </w:t>
      </w:r>
      <w:r>
        <w:t>1014</w:t>
      </w:r>
      <w:r>
        <w:rPr>
          <w:spacing w:val="-6"/>
        </w:rPr>
        <w:t xml:space="preserve"> </w:t>
      </w:r>
      <w:r>
        <w:t>от</w:t>
      </w:r>
      <w:r>
        <w:rPr>
          <w:spacing w:val="-5"/>
        </w:rPr>
        <w:t xml:space="preserve"> </w:t>
      </w:r>
      <w:r>
        <w:t>23</w:t>
      </w:r>
      <w:r>
        <w:rPr>
          <w:spacing w:val="-1"/>
        </w:rPr>
        <w:t xml:space="preserve"> </w:t>
      </w:r>
      <w:r>
        <w:t>ноября</w:t>
      </w:r>
      <w:r>
        <w:rPr>
          <w:spacing w:val="-6"/>
        </w:rPr>
        <w:t xml:space="preserve"> </w:t>
      </w:r>
      <w:r>
        <w:t>2022</w:t>
      </w:r>
      <w:r>
        <w:rPr>
          <w:spacing w:val="-5"/>
        </w:rPr>
        <w:t xml:space="preserve"> </w:t>
      </w:r>
      <w:r>
        <w:t>года</w:t>
      </w:r>
      <w:r>
        <w:rPr>
          <w:spacing w:val="-2"/>
        </w:rPr>
        <w:t xml:space="preserve"> </w:t>
      </w:r>
      <w:r>
        <w:t>«Об утвеждении федеральной</w:t>
      </w:r>
      <w:r>
        <w:rPr>
          <w:spacing w:val="-9"/>
        </w:rPr>
        <w:t xml:space="preserve"> </w:t>
      </w:r>
      <w:r>
        <w:t>образовательной</w:t>
      </w:r>
      <w:r>
        <w:rPr>
          <w:spacing w:val="-5"/>
        </w:rPr>
        <w:t xml:space="preserve"> </w:t>
      </w:r>
      <w:r>
        <w:t>программы</w:t>
      </w:r>
      <w:r>
        <w:rPr>
          <w:spacing w:val="-57"/>
        </w:rPr>
        <w:t xml:space="preserve"> </w:t>
      </w:r>
      <w:r>
        <w:t>среднего</w:t>
      </w:r>
      <w:r>
        <w:rPr>
          <w:spacing w:val="1"/>
        </w:rPr>
        <w:t xml:space="preserve"> </w:t>
      </w:r>
      <w:r>
        <w:t>общего</w:t>
      </w:r>
      <w:r>
        <w:rPr>
          <w:spacing w:val="2"/>
        </w:rPr>
        <w:t xml:space="preserve"> </w:t>
      </w:r>
      <w:r>
        <w:t>образования»;</w:t>
      </w:r>
    </w:p>
    <w:p w14:paraId="16820A15" w14:textId="77777777" w:rsidR="00927B14" w:rsidRDefault="00000000">
      <w:pPr>
        <w:pStyle w:val="a3"/>
        <w:spacing w:line="242" w:lineRule="auto"/>
        <w:ind w:right="713"/>
      </w:pPr>
      <w:r>
        <w:t>приказ</w:t>
      </w:r>
      <w:r>
        <w:rPr>
          <w:spacing w:val="-1"/>
        </w:rPr>
        <w:t xml:space="preserve"> </w:t>
      </w:r>
      <w:r>
        <w:t>Минпросвещения</w:t>
      </w:r>
      <w:r>
        <w:rPr>
          <w:spacing w:val="-7"/>
        </w:rPr>
        <w:t xml:space="preserve"> </w:t>
      </w:r>
      <w:r>
        <w:t>Российской</w:t>
      </w:r>
      <w:r>
        <w:rPr>
          <w:spacing w:val="-5"/>
        </w:rPr>
        <w:t xml:space="preserve"> </w:t>
      </w:r>
      <w:r>
        <w:t>Федерации</w:t>
      </w:r>
      <w:r>
        <w:rPr>
          <w:spacing w:val="-1"/>
        </w:rPr>
        <w:t xml:space="preserve"> </w:t>
      </w:r>
      <w:r>
        <w:t>№</w:t>
      </w:r>
      <w:r>
        <w:rPr>
          <w:spacing w:val="-6"/>
        </w:rPr>
        <w:t xml:space="preserve"> </w:t>
      </w:r>
      <w:r>
        <w:t>874</w:t>
      </w:r>
      <w:r>
        <w:rPr>
          <w:spacing w:val="-6"/>
        </w:rPr>
        <w:t xml:space="preserve"> </w:t>
      </w:r>
      <w:r>
        <w:t>от</w:t>
      </w:r>
      <w:r>
        <w:rPr>
          <w:spacing w:val="-6"/>
        </w:rPr>
        <w:t xml:space="preserve"> </w:t>
      </w:r>
      <w:r>
        <w:t>30</w:t>
      </w:r>
      <w:r>
        <w:rPr>
          <w:spacing w:val="-2"/>
        </w:rPr>
        <w:t xml:space="preserve"> </w:t>
      </w:r>
      <w:r>
        <w:t>сентября</w:t>
      </w:r>
      <w:r>
        <w:rPr>
          <w:spacing w:val="-2"/>
        </w:rPr>
        <w:t xml:space="preserve"> </w:t>
      </w:r>
      <w:r>
        <w:t>2022</w:t>
      </w:r>
      <w:r>
        <w:rPr>
          <w:spacing w:val="-6"/>
        </w:rPr>
        <w:t xml:space="preserve"> </w:t>
      </w:r>
      <w:r>
        <w:t>года</w:t>
      </w:r>
      <w:r>
        <w:rPr>
          <w:spacing w:val="-3"/>
        </w:rPr>
        <w:t xml:space="preserve"> </w:t>
      </w:r>
      <w:r>
        <w:t>«Об утверждении</w:t>
      </w:r>
      <w:r>
        <w:rPr>
          <w:spacing w:val="-1"/>
        </w:rPr>
        <w:t xml:space="preserve"> </w:t>
      </w:r>
      <w:r>
        <w:t>порядка</w:t>
      </w:r>
      <w:r>
        <w:rPr>
          <w:spacing w:val="-2"/>
        </w:rPr>
        <w:t xml:space="preserve"> </w:t>
      </w:r>
      <w:r>
        <w:t>разработки</w:t>
      </w:r>
      <w:r>
        <w:rPr>
          <w:spacing w:val="-1"/>
        </w:rPr>
        <w:t xml:space="preserve"> </w:t>
      </w:r>
      <w:r>
        <w:t>и</w:t>
      </w:r>
      <w:r>
        <w:rPr>
          <w:spacing w:val="-6"/>
        </w:rPr>
        <w:t xml:space="preserve"> </w:t>
      </w:r>
      <w:r>
        <w:t>утверждения</w:t>
      </w:r>
      <w:r>
        <w:rPr>
          <w:spacing w:val="-57"/>
        </w:rPr>
        <w:t xml:space="preserve"> </w:t>
      </w:r>
      <w:r>
        <w:t>федеральных</w:t>
      </w:r>
      <w:r>
        <w:rPr>
          <w:spacing w:val="-4"/>
        </w:rPr>
        <w:t xml:space="preserve"> </w:t>
      </w:r>
      <w:r>
        <w:t>основных</w:t>
      </w:r>
      <w:r>
        <w:rPr>
          <w:spacing w:val="-8"/>
        </w:rPr>
        <w:t xml:space="preserve"> </w:t>
      </w:r>
      <w:r>
        <w:t>общеобразовательных</w:t>
      </w:r>
      <w:r>
        <w:rPr>
          <w:spacing w:val="-8"/>
        </w:rPr>
        <w:t xml:space="preserve"> </w:t>
      </w:r>
      <w:r>
        <w:t>программ»;</w:t>
      </w:r>
    </w:p>
    <w:p w14:paraId="15C99602" w14:textId="77777777" w:rsidR="00927B14" w:rsidRDefault="00000000">
      <w:pPr>
        <w:pStyle w:val="a3"/>
        <w:spacing w:line="242" w:lineRule="auto"/>
      </w:pPr>
      <w:r>
        <w:t>приказ</w:t>
      </w:r>
      <w:r>
        <w:rPr>
          <w:spacing w:val="1"/>
        </w:rPr>
        <w:t xml:space="preserve"> </w:t>
      </w:r>
      <w:r>
        <w:t>Минпросвещения Российской Федерации № 712 от 11 декабря 2020 г. «О внесении изменений в некоторые федеральные государственные</w:t>
      </w:r>
      <w:r>
        <w:rPr>
          <w:spacing w:val="-57"/>
        </w:rPr>
        <w:t xml:space="preserve"> </w:t>
      </w:r>
      <w:r>
        <w:t>образовательные стандарты</w:t>
      </w:r>
      <w:r>
        <w:rPr>
          <w:spacing w:val="-5"/>
        </w:rPr>
        <w:t xml:space="preserve"> </w:t>
      </w:r>
      <w:r>
        <w:t>общего</w:t>
      </w:r>
      <w:r>
        <w:rPr>
          <w:spacing w:val="2"/>
        </w:rPr>
        <w:t xml:space="preserve"> </w:t>
      </w:r>
      <w:r>
        <w:t>образования</w:t>
      </w:r>
      <w:r>
        <w:rPr>
          <w:spacing w:val="1"/>
        </w:rPr>
        <w:t xml:space="preserve"> </w:t>
      </w:r>
      <w:r>
        <w:t>по</w:t>
      </w:r>
      <w:r>
        <w:rPr>
          <w:spacing w:val="2"/>
        </w:rPr>
        <w:t xml:space="preserve"> </w:t>
      </w:r>
      <w:r>
        <w:t>вопросам</w:t>
      </w:r>
      <w:r>
        <w:rPr>
          <w:spacing w:val="-1"/>
        </w:rPr>
        <w:t xml:space="preserve"> </w:t>
      </w:r>
      <w:r>
        <w:t>воспитания</w:t>
      </w:r>
      <w:r>
        <w:rPr>
          <w:spacing w:val="-4"/>
        </w:rPr>
        <w:t xml:space="preserve"> </w:t>
      </w:r>
      <w:r>
        <w:t>обучающихся»</w:t>
      </w:r>
    </w:p>
    <w:p w14:paraId="718C7E0D" w14:textId="77777777" w:rsidR="00927B14" w:rsidRDefault="00927B14">
      <w:pPr>
        <w:spacing w:line="242" w:lineRule="auto"/>
        <w:sectPr w:rsidR="00927B14" w:rsidSect="00232226">
          <w:pgSz w:w="16840" w:h="11910" w:orient="landscape"/>
          <w:pgMar w:top="1060" w:right="140" w:bottom="920" w:left="0" w:header="0" w:footer="644" w:gutter="0"/>
          <w:cols w:space="720"/>
        </w:sectPr>
      </w:pPr>
    </w:p>
    <w:p w14:paraId="35CCA2D2" w14:textId="77777777" w:rsidR="00927B14" w:rsidRDefault="00000000">
      <w:pPr>
        <w:pStyle w:val="a3"/>
        <w:spacing w:before="76" w:line="242" w:lineRule="auto"/>
        <w:ind w:right="756" w:firstLine="705"/>
      </w:pPr>
      <w:r>
        <w:lastRenderedPageBreak/>
        <w:t>Программа</w:t>
      </w:r>
      <w:r>
        <w:rPr>
          <w:spacing w:val="-4"/>
        </w:rPr>
        <w:t xml:space="preserve"> </w:t>
      </w:r>
      <w:r>
        <w:t>является</w:t>
      </w:r>
      <w:r>
        <w:rPr>
          <w:spacing w:val="-4"/>
        </w:rPr>
        <w:t xml:space="preserve"> </w:t>
      </w:r>
      <w:r>
        <w:t>методическим</w:t>
      </w:r>
      <w:r>
        <w:rPr>
          <w:spacing w:val="-3"/>
        </w:rPr>
        <w:t xml:space="preserve"> </w:t>
      </w:r>
      <w:r>
        <w:t>документом,</w:t>
      </w:r>
      <w:r>
        <w:rPr>
          <w:spacing w:val="-5"/>
        </w:rPr>
        <w:t xml:space="preserve"> </w:t>
      </w:r>
      <w:r>
        <w:t>определяющим</w:t>
      </w:r>
      <w:r>
        <w:rPr>
          <w:spacing w:val="-3"/>
        </w:rPr>
        <w:t xml:space="preserve"> </w:t>
      </w:r>
      <w:r>
        <w:t>комплекс</w:t>
      </w:r>
      <w:r>
        <w:rPr>
          <w:spacing w:val="-4"/>
        </w:rPr>
        <w:t xml:space="preserve"> </w:t>
      </w:r>
      <w:r>
        <w:t>основных</w:t>
      </w:r>
      <w:r>
        <w:rPr>
          <w:spacing w:val="-7"/>
        </w:rPr>
        <w:t xml:space="preserve"> </w:t>
      </w:r>
      <w:r>
        <w:t>характеристик</w:t>
      </w:r>
      <w:r>
        <w:rPr>
          <w:spacing w:val="-5"/>
        </w:rPr>
        <w:t xml:space="preserve"> </w:t>
      </w:r>
      <w:r>
        <w:t>воспитательной</w:t>
      </w:r>
      <w:r>
        <w:rPr>
          <w:spacing w:val="-7"/>
        </w:rPr>
        <w:t xml:space="preserve"> </w:t>
      </w:r>
      <w:r>
        <w:t>работы,</w:t>
      </w:r>
      <w:r>
        <w:rPr>
          <w:spacing w:val="-57"/>
        </w:rPr>
        <w:t xml:space="preserve"> </w:t>
      </w:r>
      <w:r>
        <w:t>осуществляемой</w:t>
      </w:r>
      <w:r>
        <w:rPr>
          <w:spacing w:val="-3"/>
        </w:rPr>
        <w:t xml:space="preserve"> </w:t>
      </w:r>
      <w:r>
        <w:t>в</w:t>
      </w:r>
      <w:r>
        <w:rPr>
          <w:spacing w:val="-2"/>
        </w:rPr>
        <w:t xml:space="preserve"> </w:t>
      </w:r>
      <w:r>
        <w:t>школе,</w:t>
      </w:r>
      <w:r>
        <w:rPr>
          <w:spacing w:val="3"/>
        </w:rPr>
        <w:t xml:space="preserve"> </w:t>
      </w:r>
      <w:r>
        <w:t>разрабатывается с учетом</w:t>
      </w:r>
      <w:r>
        <w:rPr>
          <w:spacing w:val="-2"/>
        </w:rPr>
        <w:t xml:space="preserve"> </w:t>
      </w:r>
      <w:r>
        <w:t>государственной</w:t>
      </w:r>
      <w:r>
        <w:rPr>
          <w:spacing w:val="-3"/>
        </w:rPr>
        <w:t xml:space="preserve"> </w:t>
      </w:r>
      <w:r>
        <w:t>политики</w:t>
      </w:r>
      <w:r>
        <w:rPr>
          <w:spacing w:val="-3"/>
        </w:rPr>
        <w:t xml:space="preserve"> </w:t>
      </w:r>
      <w:r>
        <w:t>в</w:t>
      </w:r>
      <w:r>
        <w:rPr>
          <w:spacing w:val="-2"/>
        </w:rPr>
        <w:t xml:space="preserve"> </w:t>
      </w:r>
      <w:r>
        <w:t>области</w:t>
      </w:r>
      <w:r>
        <w:rPr>
          <w:spacing w:val="-2"/>
        </w:rPr>
        <w:t xml:space="preserve"> </w:t>
      </w:r>
      <w:r>
        <w:t>образования</w:t>
      </w:r>
      <w:r>
        <w:rPr>
          <w:spacing w:val="-3"/>
        </w:rPr>
        <w:t xml:space="preserve"> </w:t>
      </w:r>
      <w:r>
        <w:t>и</w:t>
      </w:r>
      <w:r>
        <w:rPr>
          <w:spacing w:val="-3"/>
        </w:rPr>
        <w:t xml:space="preserve"> </w:t>
      </w:r>
      <w:r>
        <w:t>воспитания.</w:t>
      </w:r>
    </w:p>
    <w:p w14:paraId="068F33ED" w14:textId="77777777" w:rsidR="00927B14" w:rsidRDefault="00000000">
      <w:pPr>
        <w:pStyle w:val="a3"/>
        <w:ind w:right="713"/>
      </w:pPr>
      <w:r>
        <w:t>Программа основывается на единстве и преемственности образовательного процесса на уровнях начального общего, основного общего, среднего</w:t>
      </w:r>
      <w:r>
        <w:rPr>
          <w:spacing w:val="1"/>
        </w:rPr>
        <w:t xml:space="preserve"> </w:t>
      </w:r>
      <w:r>
        <w:t>общего</w:t>
      </w:r>
      <w:r>
        <w:rPr>
          <w:spacing w:val="-8"/>
        </w:rPr>
        <w:t xml:space="preserve"> </w:t>
      </w:r>
      <w:r>
        <w:t>образования, соотносится</w:t>
      </w:r>
      <w:r>
        <w:rPr>
          <w:spacing w:val="-4"/>
        </w:rPr>
        <w:t xml:space="preserve"> </w:t>
      </w:r>
      <w:r>
        <w:t>с</w:t>
      </w:r>
      <w:r>
        <w:rPr>
          <w:spacing w:val="-8"/>
        </w:rPr>
        <w:t xml:space="preserve"> </w:t>
      </w:r>
      <w:r>
        <w:t>примерными</w:t>
      </w:r>
      <w:r>
        <w:rPr>
          <w:spacing w:val="-1"/>
        </w:rPr>
        <w:t xml:space="preserve"> </w:t>
      </w:r>
      <w:r>
        <w:t>рабочими</w:t>
      </w:r>
      <w:r>
        <w:rPr>
          <w:spacing w:val="-7"/>
        </w:rPr>
        <w:t xml:space="preserve"> </w:t>
      </w:r>
      <w:r>
        <w:t>программами</w:t>
      </w:r>
      <w:r>
        <w:rPr>
          <w:spacing w:val="-6"/>
        </w:rPr>
        <w:t xml:space="preserve"> </w:t>
      </w:r>
      <w:r>
        <w:t>воспитания</w:t>
      </w:r>
      <w:r>
        <w:rPr>
          <w:spacing w:val="-2"/>
        </w:rPr>
        <w:t xml:space="preserve"> </w:t>
      </w:r>
      <w:r>
        <w:t>для</w:t>
      </w:r>
      <w:r>
        <w:rPr>
          <w:spacing w:val="-7"/>
        </w:rPr>
        <w:t xml:space="preserve"> </w:t>
      </w:r>
      <w:r>
        <w:t>организаций,</w:t>
      </w:r>
      <w:r>
        <w:rPr>
          <w:spacing w:val="-1"/>
        </w:rPr>
        <w:t xml:space="preserve"> </w:t>
      </w:r>
      <w:r>
        <w:t>реализующих</w:t>
      </w:r>
      <w:r>
        <w:rPr>
          <w:spacing w:val="-7"/>
        </w:rPr>
        <w:t xml:space="preserve"> </w:t>
      </w:r>
      <w:r>
        <w:t>образовательные</w:t>
      </w:r>
      <w:r>
        <w:rPr>
          <w:spacing w:val="-4"/>
        </w:rPr>
        <w:t xml:space="preserve"> </w:t>
      </w:r>
      <w:r>
        <w:t>программы</w:t>
      </w:r>
      <w:r>
        <w:rPr>
          <w:spacing w:val="-57"/>
        </w:rPr>
        <w:t xml:space="preserve"> </w:t>
      </w:r>
      <w:r>
        <w:t>дошкольного,</w:t>
      </w:r>
      <w:r>
        <w:rPr>
          <w:spacing w:val="-2"/>
        </w:rPr>
        <w:t xml:space="preserve"> </w:t>
      </w:r>
      <w:r>
        <w:t>среднего</w:t>
      </w:r>
      <w:r>
        <w:rPr>
          <w:spacing w:val="6"/>
        </w:rPr>
        <w:t xml:space="preserve"> </w:t>
      </w:r>
      <w:r>
        <w:t>профессионального</w:t>
      </w:r>
      <w:r>
        <w:rPr>
          <w:spacing w:val="2"/>
        </w:rPr>
        <w:t xml:space="preserve"> </w:t>
      </w:r>
      <w:r>
        <w:t>образования.</w:t>
      </w:r>
    </w:p>
    <w:p w14:paraId="3EC7B236" w14:textId="77777777" w:rsidR="00927B14" w:rsidRDefault="00000000">
      <w:pPr>
        <w:pStyle w:val="a3"/>
        <w:ind w:right="1623"/>
      </w:pPr>
      <w:r>
        <w:t>Программа предназначена для планирования и организации системной воспитательной деятельности с целью достижения обучающимися</w:t>
      </w:r>
      <w:r>
        <w:rPr>
          <w:spacing w:val="-58"/>
        </w:rPr>
        <w:t xml:space="preserve"> </w:t>
      </w:r>
      <w:r>
        <w:t>личностных</w:t>
      </w:r>
      <w:r>
        <w:rPr>
          <w:spacing w:val="-4"/>
        </w:rPr>
        <w:t xml:space="preserve"> </w:t>
      </w:r>
      <w:r>
        <w:t>результатов</w:t>
      </w:r>
      <w:r>
        <w:rPr>
          <w:spacing w:val="-1"/>
        </w:rPr>
        <w:t xml:space="preserve"> </w:t>
      </w:r>
      <w:r>
        <w:t>образования,</w:t>
      </w:r>
      <w:r>
        <w:rPr>
          <w:spacing w:val="-1"/>
        </w:rPr>
        <w:t xml:space="preserve"> </w:t>
      </w:r>
      <w:r>
        <w:t>определённых</w:t>
      </w:r>
      <w:r>
        <w:rPr>
          <w:spacing w:val="-3"/>
        </w:rPr>
        <w:t xml:space="preserve"> </w:t>
      </w:r>
      <w:r>
        <w:t>ФГОС;</w:t>
      </w:r>
    </w:p>
    <w:p w14:paraId="0E0C946B" w14:textId="77777777" w:rsidR="00927B14" w:rsidRDefault="00000000">
      <w:pPr>
        <w:pStyle w:val="a3"/>
        <w:ind w:right="866" w:firstLine="62"/>
      </w:pPr>
      <w:r>
        <w:t>Разрабатывается и утверждается с участием коллегиальных органов управления школой (в том числе советов обучающихся), советов родителей.</w:t>
      </w:r>
      <w:r>
        <w:rPr>
          <w:spacing w:val="-58"/>
        </w:rPr>
        <w:t xml:space="preserve"> </w:t>
      </w:r>
      <w:r>
        <w:t>Реализуется в единстве урочной и внеурочной деятельности, осуществляемой совместно с семьей и другими участниками образовательных</w:t>
      </w:r>
      <w:r>
        <w:rPr>
          <w:spacing w:val="1"/>
        </w:rPr>
        <w:t xml:space="preserve"> </w:t>
      </w:r>
      <w:r>
        <w:t>отношений,</w:t>
      </w:r>
      <w:r>
        <w:rPr>
          <w:spacing w:val="3"/>
        </w:rPr>
        <w:t xml:space="preserve"> </w:t>
      </w:r>
      <w:r>
        <w:t>социальными  институтами</w:t>
      </w:r>
      <w:r>
        <w:rPr>
          <w:spacing w:val="3"/>
        </w:rPr>
        <w:t xml:space="preserve"> </w:t>
      </w:r>
      <w:r>
        <w:t>воспитания.</w:t>
      </w:r>
    </w:p>
    <w:p w14:paraId="13A67556" w14:textId="77777777" w:rsidR="00927B14" w:rsidRDefault="00000000">
      <w:pPr>
        <w:pStyle w:val="a3"/>
        <w:spacing w:line="242" w:lineRule="auto"/>
        <w:ind w:right="821"/>
      </w:pPr>
      <w:r>
        <w:t>Предусматривает приобщение обучающихся к российским традиционным духовным ценностям, включая культурные ценности своей этнической</w:t>
      </w:r>
      <w:r>
        <w:rPr>
          <w:spacing w:val="-57"/>
        </w:rPr>
        <w:t xml:space="preserve"> </w:t>
      </w:r>
      <w:r>
        <w:t>группы,</w:t>
      </w:r>
      <w:r>
        <w:rPr>
          <w:spacing w:val="3"/>
        </w:rPr>
        <w:t xml:space="preserve"> </w:t>
      </w:r>
      <w:r>
        <w:t>правилам</w:t>
      </w:r>
      <w:r>
        <w:rPr>
          <w:spacing w:val="-1"/>
        </w:rPr>
        <w:t xml:space="preserve"> </w:t>
      </w:r>
      <w:r>
        <w:t>и</w:t>
      </w:r>
      <w:r>
        <w:rPr>
          <w:spacing w:val="-2"/>
        </w:rPr>
        <w:t xml:space="preserve"> </w:t>
      </w:r>
      <w:r>
        <w:t>нормам</w:t>
      </w:r>
      <w:r>
        <w:rPr>
          <w:spacing w:val="-1"/>
        </w:rPr>
        <w:t xml:space="preserve"> </w:t>
      </w:r>
      <w:r>
        <w:t>поведения</w:t>
      </w:r>
      <w:r>
        <w:rPr>
          <w:spacing w:val="2"/>
        </w:rPr>
        <w:t xml:space="preserve"> </w:t>
      </w:r>
      <w:r>
        <w:t>в</w:t>
      </w:r>
      <w:r>
        <w:rPr>
          <w:spacing w:val="-1"/>
        </w:rPr>
        <w:t xml:space="preserve"> </w:t>
      </w:r>
      <w:r>
        <w:t>российском</w:t>
      </w:r>
      <w:r>
        <w:rPr>
          <w:spacing w:val="-6"/>
        </w:rPr>
        <w:t xml:space="preserve"> </w:t>
      </w:r>
      <w:r>
        <w:t>обществе.</w:t>
      </w:r>
    </w:p>
    <w:p w14:paraId="73F01B03" w14:textId="77777777" w:rsidR="00927B14" w:rsidRDefault="00000000">
      <w:pPr>
        <w:pStyle w:val="a3"/>
        <w:spacing w:line="271" w:lineRule="exact"/>
      </w:pPr>
      <w:r>
        <w:t>Предусматривает</w:t>
      </w:r>
      <w:r>
        <w:rPr>
          <w:spacing w:val="-4"/>
        </w:rPr>
        <w:t xml:space="preserve"> </w:t>
      </w:r>
      <w:r>
        <w:t>историческое</w:t>
      </w:r>
      <w:r>
        <w:rPr>
          <w:spacing w:val="-10"/>
        </w:rPr>
        <w:t xml:space="preserve"> </w:t>
      </w:r>
      <w:r>
        <w:t>просвещение,</w:t>
      </w:r>
      <w:r>
        <w:rPr>
          <w:spacing w:val="-6"/>
        </w:rPr>
        <w:t xml:space="preserve"> </w:t>
      </w:r>
      <w:r>
        <w:t>формирование</w:t>
      </w:r>
      <w:r>
        <w:rPr>
          <w:spacing w:val="-5"/>
        </w:rPr>
        <w:t xml:space="preserve"> </w:t>
      </w:r>
      <w:r>
        <w:t>российской</w:t>
      </w:r>
      <w:r>
        <w:rPr>
          <w:spacing w:val="-7"/>
        </w:rPr>
        <w:t xml:space="preserve"> </w:t>
      </w:r>
      <w:r>
        <w:t>культурной</w:t>
      </w:r>
      <w:r>
        <w:rPr>
          <w:spacing w:val="-3"/>
        </w:rPr>
        <w:t xml:space="preserve"> </w:t>
      </w:r>
      <w:r>
        <w:t>и</w:t>
      </w:r>
      <w:r>
        <w:rPr>
          <w:spacing w:val="-8"/>
        </w:rPr>
        <w:t xml:space="preserve"> </w:t>
      </w:r>
      <w:r>
        <w:t>гражданской</w:t>
      </w:r>
      <w:r>
        <w:rPr>
          <w:spacing w:val="-7"/>
        </w:rPr>
        <w:t xml:space="preserve"> </w:t>
      </w:r>
      <w:r>
        <w:t>идентичности</w:t>
      </w:r>
      <w:r>
        <w:rPr>
          <w:spacing w:val="-7"/>
        </w:rPr>
        <w:t xml:space="preserve"> </w:t>
      </w:r>
      <w:r>
        <w:t>обучающихся.</w:t>
      </w:r>
    </w:p>
    <w:p w14:paraId="5D4939D3" w14:textId="77777777" w:rsidR="00927B14" w:rsidRDefault="00000000">
      <w:pPr>
        <w:pStyle w:val="a3"/>
        <w:ind w:right="1747"/>
      </w:pPr>
      <w:r>
        <w:t>В соответствии с ФГОС личностные результаты освоения программ общего образования должны отражать готовность обучающихся</w:t>
      </w:r>
      <w:r>
        <w:rPr>
          <w:spacing w:val="1"/>
        </w:rPr>
        <w:t xml:space="preserve"> </w:t>
      </w:r>
      <w:r>
        <w:t>руководствоваться системой позитивных ценностных ориентаций и расширение опыта деятельности на её основе в процессе реализации</w:t>
      </w:r>
      <w:r>
        <w:rPr>
          <w:spacing w:val="-57"/>
        </w:rPr>
        <w:t xml:space="preserve"> </w:t>
      </w:r>
      <w:r>
        <w:t>основных</w:t>
      </w:r>
      <w:r>
        <w:rPr>
          <w:spacing w:val="-4"/>
        </w:rPr>
        <w:t xml:space="preserve"> </w:t>
      </w:r>
      <w:r>
        <w:t>направлений</w:t>
      </w:r>
      <w:r>
        <w:rPr>
          <w:spacing w:val="-2"/>
        </w:rPr>
        <w:t xml:space="preserve"> </w:t>
      </w:r>
      <w:r>
        <w:t>воспитательной</w:t>
      </w:r>
      <w:r>
        <w:rPr>
          <w:spacing w:val="3"/>
        </w:rPr>
        <w:t xml:space="preserve"> </w:t>
      </w:r>
      <w:r>
        <w:t>деятельности,</w:t>
      </w:r>
      <w:r>
        <w:rPr>
          <w:spacing w:val="-1"/>
        </w:rPr>
        <w:t xml:space="preserve"> </w:t>
      </w:r>
      <w:r>
        <w:t>в</w:t>
      </w:r>
      <w:r>
        <w:rPr>
          <w:spacing w:val="-1"/>
        </w:rPr>
        <w:t xml:space="preserve"> </w:t>
      </w:r>
      <w:r>
        <w:t>том</w:t>
      </w:r>
      <w:r>
        <w:rPr>
          <w:spacing w:val="2"/>
        </w:rPr>
        <w:t xml:space="preserve"> </w:t>
      </w:r>
      <w:r>
        <w:t>числе</w:t>
      </w:r>
      <w:r>
        <w:rPr>
          <w:spacing w:val="-4"/>
        </w:rPr>
        <w:t xml:space="preserve"> </w:t>
      </w:r>
      <w:r>
        <w:t>в</w:t>
      </w:r>
      <w:r>
        <w:rPr>
          <w:spacing w:val="-1"/>
        </w:rPr>
        <w:t xml:space="preserve"> </w:t>
      </w:r>
      <w:r>
        <w:t>части:</w:t>
      </w:r>
    </w:p>
    <w:p w14:paraId="5D3C37AE" w14:textId="77777777" w:rsidR="00927B14" w:rsidRDefault="00000000">
      <w:pPr>
        <w:pStyle w:val="a3"/>
        <w:spacing w:line="242" w:lineRule="auto"/>
        <w:ind w:right="713"/>
      </w:pPr>
      <w:r>
        <w:t>гражданского,</w:t>
      </w:r>
      <w:r>
        <w:rPr>
          <w:spacing w:val="-8"/>
        </w:rPr>
        <w:t xml:space="preserve"> </w:t>
      </w:r>
      <w:r>
        <w:t>патриотического,</w:t>
      </w:r>
      <w:r>
        <w:rPr>
          <w:spacing w:val="-8"/>
        </w:rPr>
        <w:t xml:space="preserve"> </w:t>
      </w:r>
      <w:r>
        <w:t>духовно-нравственного,</w:t>
      </w:r>
      <w:r>
        <w:rPr>
          <w:spacing w:val="-4"/>
        </w:rPr>
        <w:t xml:space="preserve"> </w:t>
      </w:r>
      <w:r>
        <w:t>эстетического,</w:t>
      </w:r>
      <w:r>
        <w:rPr>
          <w:spacing w:val="-7"/>
        </w:rPr>
        <w:t xml:space="preserve"> </w:t>
      </w:r>
      <w:r>
        <w:t>физического,</w:t>
      </w:r>
      <w:r>
        <w:rPr>
          <w:spacing w:val="-8"/>
        </w:rPr>
        <w:t xml:space="preserve"> </w:t>
      </w:r>
      <w:r>
        <w:t>трудового,</w:t>
      </w:r>
      <w:r>
        <w:rPr>
          <w:spacing w:val="-8"/>
        </w:rPr>
        <w:t xml:space="preserve"> </w:t>
      </w:r>
      <w:r>
        <w:t>экологического,</w:t>
      </w:r>
      <w:r>
        <w:rPr>
          <w:spacing w:val="-8"/>
        </w:rPr>
        <w:t xml:space="preserve"> </w:t>
      </w:r>
      <w:r>
        <w:t>познавательного</w:t>
      </w:r>
      <w:r>
        <w:rPr>
          <w:spacing w:val="-5"/>
        </w:rPr>
        <w:t xml:space="preserve"> </w:t>
      </w:r>
      <w:r>
        <w:t>воспитания.</w:t>
      </w:r>
      <w:r>
        <w:rPr>
          <w:spacing w:val="-57"/>
        </w:rPr>
        <w:t xml:space="preserve"> </w:t>
      </w:r>
      <w:r>
        <w:t>Программа</w:t>
      </w:r>
      <w:r>
        <w:rPr>
          <w:spacing w:val="-5"/>
        </w:rPr>
        <w:t xml:space="preserve"> </w:t>
      </w:r>
      <w:r>
        <w:t>включает</w:t>
      </w:r>
      <w:r>
        <w:rPr>
          <w:spacing w:val="2"/>
        </w:rPr>
        <w:t xml:space="preserve"> </w:t>
      </w:r>
      <w:r>
        <w:t>три</w:t>
      </w:r>
      <w:r>
        <w:rPr>
          <w:spacing w:val="3"/>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организационный.</w:t>
      </w:r>
    </w:p>
    <w:p w14:paraId="6A30FADB" w14:textId="77777777" w:rsidR="00927B14" w:rsidRDefault="00000000">
      <w:pPr>
        <w:pStyle w:val="a3"/>
        <w:ind w:right="713"/>
      </w:pPr>
      <w:r>
        <w:t>При разработке или обновлении рабочей программы воспитания ее содержание, за исключением целевого раздела, может изменяться в</w:t>
      </w:r>
      <w:r>
        <w:rPr>
          <w:spacing w:val="1"/>
        </w:rPr>
        <w:t xml:space="preserve"> </w:t>
      </w:r>
      <w:r>
        <w:t>соответствии с особенностями образовательной организации: организационно-правовой формой, контингентом обучающихся и их родителей</w:t>
      </w:r>
      <w:r>
        <w:rPr>
          <w:spacing w:val="1"/>
        </w:rPr>
        <w:t xml:space="preserve"> </w:t>
      </w:r>
      <w:r>
        <w:t>(законных</w:t>
      </w:r>
      <w:r>
        <w:rPr>
          <w:spacing w:val="-7"/>
        </w:rPr>
        <w:t xml:space="preserve"> </w:t>
      </w:r>
      <w:r>
        <w:t>представителей),</w:t>
      </w:r>
      <w:r>
        <w:rPr>
          <w:spacing w:val="-1"/>
        </w:rPr>
        <w:t xml:space="preserve"> </w:t>
      </w:r>
      <w:r>
        <w:t>направленностью</w:t>
      </w:r>
      <w:r>
        <w:rPr>
          <w:spacing w:val="-8"/>
        </w:rPr>
        <w:t xml:space="preserve"> </w:t>
      </w:r>
      <w:r>
        <w:t>образовательной</w:t>
      </w:r>
      <w:r>
        <w:rPr>
          <w:spacing w:val="-2"/>
        </w:rPr>
        <w:t xml:space="preserve"> </w:t>
      </w:r>
      <w:r>
        <w:t>программы,</w:t>
      </w:r>
      <w:r>
        <w:rPr>
          <w:spacing w:val="-5"/>
        </w:rPr>
        <w:t xml:space="preserve"> </w:t>
      </w:r>
      <w:r>
        <w:t>в</w:t>
      </w:r>
      <w:r>
        <w:rPr>
          <w:spacing w:val="-5"/>
        </w:rPr>
        <w:t xml:space="preserve"> </w:t>
      </w:r>
      <w:r>
        <w:t>том</w:t>
      </w:r>
      <w:r>
        <w:rPr>
          <w:spacing w:val="-5"/>
        </w:rPr>
        <w:t xml:space="preserve"> </w:t>
      </w:r>
      <w:r>
        <w:t>числе</w:t>
      </w:r>
      <w:r>
        <w:rPr>
          <w:spacing w:val="-3"/>
        </w:rPr>
        <w:t xml:space="preserve"> </w:t>
      </w:r>
      <w:r>
        <w:t>предусматривающей</w:t>
      </w:r>
      <w:r>
        <w:rPr>
          <w:spacing w:val="-6"/>
        </w:rPr>
        <w:t xml:space="preserve"> </w:t>
      </w:r>
      <w:r>
        <w:t>углубленное</w:t>
      </w:r>
      <w:r>
        <w:rPr>
          <w:spacing w:val="-8"/>
        </w:rPr>
        <w:t xml:space="preserve"> </w:t>
      </w:r>
      <w:r>
        <w:t>изучение</w:t>
      </w:r>
      <w:r>
        <w:rPr>
          <w:spacing w:val="-3"/>
        </w:rPr>
        <w:t xml:space="preserve"> </w:t>
      </w:r>
      <w:r>
        <w:t>отдельных</w:t>
      </w:r>
      <w:r>
        <w:rPr>
          <w:spacing w:val="-57"/>
        </w:rPr>
        <w:t xml:space="preserve"> </w:t>
      </w:r>
      <w:r>
        <w:t>учебных</w:t>
      </w:r>
      <w:r>
        <w:rPr>
          <w:spacing w:val="-4"/>
        </w:rPr>
        <w:t xml:space="preserve"> </w:t>
      </w:r>
      <w:r>
        <w:t>предметов,</w:t>
      </w:r>
      <w:r>
        <w:rPr>
          <w:spacing w:val="-2"/>
        </w:rPr>
        <w:t xml:space="preserve"> </w:t>
      </w:r>
      <w:r>
        <w:t>учитывающей</w:t>
      </w:r>
      <w:r>
        <w:rPr>
          <w:spacing w:val="3"/>
        </w:rPr>
        <w:t xml:space="preserve"> </w:t>
      </w:r>
      <w:r>
        <w:t>этнокультурные интересы,</w:t>
      </w:r>
      <w:r>
        <w:rPr>
          <w:spacing w:val="-2"/>
        </w:rPr>
        <w:t xml:space="preserve"> </w:t>
      </w:r>
      <w:r>
        <w:t>особые</w:t>
      </w:r>
      <w:r>
        <w:rPr>
          <w:spacing w:val="-9"/>
        </w:rPr>
        <w:t xml:space="preserve"> </w:t>
      </w:r>
      <w:r>
        <w:t>образовательные</w:t>
      </w:r>
      <w:r>
        <w:rPr>
          <w:spacing w:val="-5"/>
        </w:rPr>
        <w:t xml:space="preserve"> </w:t>
      </w:r>
      <w:r>
        <w:t>потребности</w:t>
      </w:r>
      <w:r>
        <w:rPr>
          <w:spacing w:val="-6"/>
        </w:rPr>
        <w:t xml:space="preserve"> </w:t>
      </w:r>
      <w:r>
        <w:t>обучающихся.</w:t>
      </w:r>
    </w:p>
    <w:p w14:paraId="74148BEE" w14:textId="77777777" w:rsidR="00927B14" w:rsidRDefault="00000000">
      <w:pPr>
        <w:pStyle w:val="a3"/>
        <w:spacing w:line="550" w:lineRule="atLeast"/>
        <w:ind w:right="8511"/>
      </w:pPr>
      <w:r>
        <w:t>Приложение — примерный календарный план воспитательной работы.</w:t>
      </w:r>
      <w:r>
        <w:rPr>
          <w:spacing w:val="-57"/>
        </w:rPr>
        <w:t xml:space="preserve"> </w:t>
      </w:r>
      <w:r>
        <w:t>Раздел</w:t>
      </w:r>
      <w:r>
        <w:rPr>
          <w:spacing w:val="1"/>
        </w:rPr>
        <w:t xml:space="preserve"> </w:t>
      </w:r>
      <w:r>
        <w:t>I.</w:t>
      </w:r>
      <w:r>
        <w:rPr>
          <w:spacing w:val="-1"/>
        </w:rPr>
        <w:t xml:space="preserve"> </w:t>
      </w:r>
      <w:r>
        <w:t>Целевой</w:t>
      </w:r>
    </w:p>
    <w:p w14:paraId="53492AA3" w14:textId="77777777" w:rsidR="00927B14" w:rsidRDefault="00000000">
      <w:pPr>
        <w:pStyle w:val="a3"/>
        <w:ind w:right="797"/>
      </w:pPr>
      <w:r>
        <w:t>Содержание воспитания обучающихся в образовательной организации определяется содержанием российских базовых (гражданских,</w:t>
      </w:r>
      <w:r>
        <w:rPr>
          <w:spacing w:val="1"/>
        </w:rPr>
        <w:t xml:space="preserve"> </w:t>
      </w:r>
      <w:r>
        <w:t>национальных) норм и ценностей, которые закреплены в Конституции Российской Федерации. Эти ценности и нормы определяют инвариантное</w:t>
      </w:r>
      <w:r>
        <w:rPr>
          <w:spacing w:val="1"/>
        </w:rPr>
        <w:t xml:space="preserve"> </w:t>
      </w:r>
      <w:r>
        <w:t>содержание воспитания обучающихся. Вариативный компонент содержания воспитания обучающихся включает духовно-нравственные ценности</w:t>
      </w:r>
      <w:r>
        <w:rPr>
          <w:spacing w:val="-57"/>
        </w:rPr>
        <w:t xml:space="preserve"> </w:t>
      </w:r>
      <w:r>
        <w:t>культуры,</w:t>
      </w:r>
      <w:r>
        <w:rPr>
          <w:spacing w:val="3"/>
        </w:rPr>
        <w:t xml:space="preserve"> </w:t>
      </w:r>
      <w:r>
        <w:t>традиционных</w:t>
      </w:r>
      <w:r>
        <w:rPr>
          <w:spacing w:val="-3"/>
        </w:rPr>
        <w:t xml:space="preserve"> </w:t>
      </w:r>
      <w:r>
        <w:t>религий</w:t>
      </w:r>
      <w:r>
        <w:rPr>
          <w:spacing w:val="-2"/>
        </w:rPr>
        <w:t xml:space="preserve"> </w:t>
      </w:r>
      <w:r>
        <w:t>народов</w:t>
      </w:r>
      <w:r>
        <w:rPr>
          <w:spacing w:val="-1"/>
        </w:rPr>
        <w:t xml:space="preserve"> </w:t>
      </w:r>
      <w:r>
        <w:t>России.</w:t>
      </w:r>
    </w:p>
    <w:p w14:paraId="38F58EC0" w14:textId="77777777" w:rsidR="00927B14" w:rsidRDefault="00000000">
      <w:pPr>
        <w:pStyle w:val="a3"/>
        <w:ind w:right="839"/>
      </w:pPr>
      <w:r>
        <w:t>Воспитательная деятельность в общеобразовательной организации планируется и осуществляется в соответствии с приоритетами</w:t>
      </w:r>
      <w:r>
        <w:rPr>
          <w:spacing w:val="1"/>
        </w:rPr>
        <w:t xml:space="preserve"> </w:t>
      </w:r>
      <w:r>
        <w:t>государственной политики в сфере воспитания. Приоритетной задачей Российской Федерации в сфере воспитания детей является развитие</w:t>
      </w:r>
      <w:r>
        <w:rPr>
          <w:spacing w:val="1"/>
        </w:rPr>
        <w:t xml:space="preserve"> </w:t>
      </w:r>
      <w:r>
        <w:t>высоконравственной</w:t>
      </w:r>
      <w:r>
        <w:rPr>
          <w:spacing w:val="-2"/>
        </w:rPr>
        <w:t xml:space="preserve"> </w:t>
      </w:r>
      <w:r>
        <w:t>личности,</w:t>
      </w:r>
      <w:r>
        <w:rPr>
          <w:spacing w:val="-5"/>
        </w:rPr>
        <w:t xml:space="preserve"> </w:t>
      </w:r>
      <w:r>
        <w:t>разделяющей</w:t>
      </w:r>
      <w:r>
        <w:rPr>
          <w:spacing w:val="-2"/>
        </w:rPr>
        <w:t xml:space="preserve"> </w:t>
      </w:r>
      <w:r>
        <w:t>российские</w:t>
      </w:r>
      <w:r>
        <w:rPr>
          <w:spacing w:val="-3"/>
        </w:rPr>
        <w:t xml:space="preserve"> </w:t>
      </w:r>
      <w:r>
        <w:t>традиционные</w:t>
      </w:r>
      <w:r>
        <w:rPr>
          <w:spacing w:val="-8"/>
        </w:rPr>
        <w:t xml:space="preserve"> </w:t>
      </w:r>
      <w:r>
        <w:t>духовные</w:t>
      </w:r>
      <w:r>
        <w:rPr>
          <w:spacing w:val="-8"/>
        </w:rPr>
        <w:t xml:space="preserve"> </w:t>
      </w:r>
      <w:r>
        <w:t>ценности,</w:t>
      </w:r>
      <w:r>
        <w:rPr>
          <w:spacing w:val="-5"/>
        </w:rPr>
        <w:t xml:space="preserve"> </w:t>
      </w:r>
      <w:r>
        <w:t>обладающей</w:t>
      </w:r>
      <w:r>
        <w:rPr>
          <w:spacing w:val="-2"/>
        </w:rPr>
        <w:t xml:space="preserve"> </w:t>
      </w:r>
      <w:r>
        <w:t>актуальными</w:t>
      </w:r>
      <w:r>
        <w:rPr>
          <w:spacing w:val="-1"/>
        </w:rPr>
        <w:t xml:space="preserve"> </w:t>
      </w:r>
      <w:r>
        <w:t>знаниями</w:t>
      </w:r>
      <w:r>
        <w:rPr>
          <w:spacing w:val="-7"/>
        </w:rPr>
        <w:t xml:space="preserve"> </w:t>
      </w:r>
      <w:r>
        <w:t>и</w:t>
      </w:r>
      <w:r>
        <w:rPr>
          <w:spacing w:val="-6"/>
        </w:rPr>
        <w:t xml:space="preserve"> </w:t>
      </w:r>
      <w:r>
        <w:t>умениями,</w:t>
      </w:r>
      <w:r>
        <w:rPr>
          <w:spacing w:val="-57"/>
        </w:rPr>
        <w:t xml:space="preserve"> </w:t>
      </w:r>
      <w:r>
        <w:t>способной</w:t>
      </w:r>
      <w:r>
        <w:rPr>
          <w:spacing w:val="1"/>
        </w:rPr>
        <w:t xml:space="preserve"> </w:t>
      </w:r>
      <w:r>
        <w:t>реализовать</w:t>
      </w:r>
      <w:r>
        <w:rPr>
          <w:spacing w:val="-2"/>
        </w:rPr>
        <w:t xml:space="preserve"> </w:t>
      </w:r>
      <w:r>
        <w:t>свой</w:t>
      </w:r>
      <w:r>
        <w:rPr>
          <w:spacing w:val="-2"/>
        </w:rPr>
        <w:t xml:space="preserve"> </w:t>
      </w:r>
      <w:r>
        <w:t>потенциал</w:t>
      </w:r>
      <w:r>
        <w:rPr>
          <w:spacing w:val="1"/>
        </w:rPr>
        <w:t xml:space="preserve"> </w:t>
      </w:r>
      <w:r>
        <w:t>в</w:t>
      </w:r>
      <w:r>
        <w:rPr>
          <w:spacing w:val="-2"/>
        </w:rPr>
        <w:t xml:space="preserve"> </w:t>
      </w:r>
      <w:r>
        <w:t>условиях</w:t>
      </w:r>
      <w:r>
        <w:rPr>
          <w:spacing w:val="-4"/>
        </w:rPr>
        <w:t xml:space="preserve"> </w:t>
      </w:r>
      <w:r>
        <w:t>современного</w:t>
      </w:r>
      <w:r>
        <w:rPr>
          <w:spacing w:val="1"/>
        </w:rPr>
        <w:t xml:space="preserve"> </w:t>
      </w:r>
      <w:r>
        <w:t>общества,</w:t>
      </w:r>
      <w:r>
        <w:rPr>
          <w:spacing w:val="-2"/>
        </w:rPr>
        <w:t xml:space="preserve"> </w:t>
      </w:r>
      <w:r>
        <w:t>готовой</w:t>
      </w:r>
      <w:r>
        <w:rPr>
          <w:spacing w:val="2"/>
        </w:rPr>
        <w:t xml:space="preserve"> </w:t>
      </w:r>
      <w:r>
        <w:t>к</w:t>
      </w:r>
      <w:r>
        <w:rPr>
          <w:spacing w:val="-6"/>
        </w:rPr>
        <w:t xml:space="preserve"> </w:t>
      </w:r>
      <w:r>
        <w:t>мирному</w:t>
      </w:r>
      <w:r>
        <w:rPr>
          <w:spacing w:val="-4"/>
        </w:rPr>
        <w:t xml:space="preserve"> </w:t>
      </w:r>
      <w:r>
        <w:t>созиданию</w:t>
      </w:r>
      <w:r>
        <w:rPr>
          <w:spacing w:val="-1"/>
        </w:rPr>
        <w:t xml:space="preserve"> </w:t>
      </w:r>
      <w:r>
        <w:t>и</w:t>
      </w:r>
      <w:r>
        <w:rPr>
          <w:spacing w:val="-3"/>
        </w:rPr>
        <w:t xml:space="preserve"> </w:t>
      </w:r>
      <w:r>
        <w:t>защите Родины.</w:t>
      </w:r>
    </w:p>
    <w:p w14:paraId="3F7225EE" w14:textId="77777777" w:rsidR="00927B14" w:rsidRDefault="00000000">
      <w:pPr>
        <w:pStyle w:val="a3"/>
        <w:ind w:left="1094"/>
      </w:pPr>
      <w:r>
        <w:t>Участниками</w:t>
      </w:r>
      <w:r>
        <w:rPr>
          <w:spacing w:val="-6"/>
        </w:rPr>
        <w:t xml:space="preserve"> </w:t>
      </w:r>
      <w:r>
        <w:t>образовательных</w:t>
      </w:r>
      <w:r>
        <w:rPr>
          <w:spacing w:val="-10"/>
        </w:rPr>
        <w:t xml:space="preserve"> </w:t>
      </w:r>
      <w:r>
        <w:t>отношений</w:t>
      </w:r>
      <w:r>
        <w:rPr>
          <w:spacing w:val="-5"/>
        </w:rPr>
        <w:t xml:space="preserve"> </w:t>
      </w:r>
      <w:r>
        <w:t>в</w:t>
      </w:r>
      <w:r>
        <w:rPr>
          <w:spacing w:val="-5"/>
        </w:rPr>
        <w:t xml:space="preserve"> </w:t>
      </w:r>
      <w:r>
        <w:t>части воспитании являются</w:t>
      </w:r>
      <w:r>
        <w:rPr>
          <w:spacing w:val="-3"/>
        </w:rPr>
        <w:t xml:space="preserve"> </w:t>
      </w:r>
      <w:r>
        <w:t>педагогические</w:t>
      </w:r>
      <w:r>
        <w:rPr>
          <w:spacing w:val="-2"/>
        </w:rPr>
        <w:t xml:space="preserve"> </w:t>
      </w:r>
      <w:r>
        <w:t>и другие</w:t>
      </w:r>
      <w:r>
        <w:rPr>
          <w:spacing w:val="-2"/>
        </w:rPr>
        <w:t xml:space="preserve"> </w:t>
      </w:r>
      <w:r>
        <w:t>работники</w:t>
      </w:r>
      <w:r>
        <w:rPr>
          <w:spacing w:val="-6"/>
        </w:rPr>
        <w:t xml:space="preserve"> </w:t>
      </w:r>
      <w:r>
        <w:t>школы,</w:t>
      </w:r>
      <w:r>
        <w:rPr>
          <w:spacing w:val="-4"/>
        </w:rPr>
        <w:t xml:space="preserve"> </w:t>
      </w:r>
      <w:r>
        <w:t>обучающиеся,</w:t>
      </w:r>
      <w:r>
        <w:rPr>
          <w:spacing w:val="1"/>
        </w:rPr>
        <w:t xml:space="preserve"> </w:t>
      </w:r>
      <w:r>
        <w:t>их</w:t>
      </w:r>
      <w:r>
        <w:rPr>
          <w:spacing w:val="-6"/>
        </w:rPr>
        <w:t xml:space="preserve"> </w:t>
      </w:r>
      <w:r>
        <w:t>родители</w:t>
      </w:r>
    </w:p>
    <w:p w14:paraId="1925EE8F" w14:textId="77777777" w:rsidR="00927B14" w:rsidRDefault="00927B14">
      <w:pPr>
        <w:sectPr w:rsidR="00927B14" w:rsidSect="00232226">
          <w:pgSz w:w="16840" w:h="11910" w:orient="landscape"/>
          <w:pgMar w:top="1040" w:right="140" w:bottom="920" w:left="0" w:header="0" w:footer="644" w:gutter="0"/>
          <w:cols w:space="720"/>
        </w:sectPr>
      </w:pPr>
    </w:p>
    <w:p w14:paraId="5F3DA848" w14:textId="77777777" w:rsidR="00927B14" w:rsidRDefault="00000000">
      <w:pPr>
        <w:pStyle w:val="a3"/>
        <w:spacing w:before="76"/>
        <w:ind w:right="713"/>
      </w:pPr>
      <w:r>
        <w:lastRenderedPageBreak/>
        <w:t>(законные представители), представители иных организаций в соответствии с законодательством Российской Федерации, локальными актами</w:t>
      </w:r>
      <w:r>
        <w:rPr>
          <w:spacing w:val="1"/>
        </w:rPr>
        <w:t xml:space="preserve"> </w:t>
      </w:r>
      <w:r>
        <w:t>школы.</w:t>
      </w:r>
      <w:r>
        <w:rPr>
          <w:spacing w:val="-5"/>
        </w:rPr>
        <w:t xml:space="preserve"> </w:t>
      </w:r>
      <w:r>
        <w:t>Родители</w:t>
      </w:r>
      <w:r>
        <w:rPr>
          <w:spacing w:val="-5"/>
        </w:rPr>
        <w:t xml:space="preserve"> </w:t>
      </w:r>
      <w:r>
        <w:t>(законные</w:t>
      </w:r>
      <w:r>
        <w:rPr>
          <w:spacing w:val="-2"/>
        </w:rPr>
        <w:t xml:space="preserve"> </w:t>
      </w:r>
      <w:r>
        <w:t>представители)</w:t>
      </w:r>
      <w:r>
        <w:rPr>
          <w:spacing w:val="-4"/>
        </w:rPr>
        <w:t xml:space="preserve"> </w:t>
      </w:r>
      <w:r>
        <w:t>несовершеннолетних</w:t>
      </w:r>
      <w:r>
        <w:rPr>
          <w:spacing w:val="-11"/>
        </w:rPr>
        <w:t xml:space="preserve"> </w:t>
      </w:r>
      <w:r>
        <w:t>обучающихся</w:t>
      </w:r>
      <w:r>
        <w:rPr>
          <w:spacing w:val="-1"/>
        </w:rPr>
        <w:t xml:space="preserve"> </w:t>
      </w:r>
      <w:r>
        <w:t>имеют</w:t>
      </w:r>
      <w:r>
        <w:rPr>
          <w:spacing w:val="-1"/>
        </w:rPr>
        <w:t xml:space="preserve"> </w:t>
      </w:r>
      <w:r>
        <w:t>преимущественное</w:t>
      </w:r>
      <w:r>
        <w:rPr>
          <w:spacing w:val="-7"/>
        </w:rPr>
        <w:t xml:space="preserve"> </w:t>
      </w:r>
      <w:r>
        <w:t>право</w:t>
      </w:r>
      <w:r>
        <w:rPr>
          <w:spacing w:val="-1"/>
        </w:rPr>
        <w:t xml:space="preserve"> </w:t>
      </w:r>
      <w:r>
        <w:t>на</w:t>
      </w:r>
      <w:r>
        <w:rPr>
          <w:spacing w:val="-2"/>
        </w:rPr>
        <w:t xml:space="preserve"> </w:t>
      </w:r>
      <w:r>
        <w:t>воспитание</w:t>
      </w:r>
      <w:r>
        <w:rPr>
          <w:spacing w:val="-3"/>
        </w:rPr>
        <w:t xml:space="preserve"> </w:t>
      </w:r>
      <w:r>
        <w:t>своих</w:t>
      </w:r>
      <w:r>
        <w:rPr>
          <w:spacing w:val="-6"/>
        </w:rPr>
        <w:t xml:space="preserve"> </w:t>
      </w:r>
      <w:r>
        <w:t>детей</w:t>
      </w:r>
      <w:r>
        <w:rPr>
          <w:spacing w:val="-1"/>
        </w:rPr>
        <w:t xml:space="preserve"> </w:t>
      </w:r>
      <w:r>
        <w:t>перед</w:t>
      </w:r>
      <w:r>
        <w:rPr>
          <w:spacing w:val="-57"/>
        </w:rPr>
        <w:t xml:space="preserve"> </w:t>
      </w:r>
      <w:r>
        <w:t>всеми</w:t>
      </w:r>
      <w:r>
        <w:rPr>
          <w:spacing w:val="2"/>
        </w:rPr>
        <w:t xml:space="preserve"> </w:t>
      </w:r>
      <w:r>
        <w:t>другими</w:t>
      </w:r>
      <w:r>
        <w:rPr>
          <w:spacing w:val="3"/>
        </w:rPr>
        <w:t xml:space="preserve"> </w:t>
      </w:r>
      <w:r>
        <w:t>лицами.</w:t>
      </w:r>
    </w:p>
    <w:p w14:paraId="5B6DC52B" w14:textId="77777777" w:rsidR="00927B14" w:rsidRDefault="00000000">
      <w:pPr>
        <w:pStyle w:val="a3"/>
        <w:spacing w:before="5" w:line="237" w:lineRule="auto"/>
      </w:pPr>
      <w:r>
        <w:t>Нормативные</w:t>
      </w:r>
      <w:r>
        <w:rPr>
          <w:spacing w:val="-4"/>
        </w:rPr>
        <w:t xml:space="preserve"> </w:t>
      </w:r>
      <w:r>
        <w:t>ценностно-целевые</w:t>
      </w:r>
      <w:r>
        <w:rPr>
          <w:spacing w:val="-8"/>
        </w:rPr>
        <w:t xml:space="preserve"> </w:t>
      </w:r>
      <w:r>
        <w:t>основы</w:t>
      </w:r>
      <w:r>
        <w:rPr>
          <w:spacing w:val="-5"/>
        </w:rPr>
        <w:t xml:space="preserve"> </w:t>
      </w:r>
      <w:r>
        <w:t>воспитания</w:t>
      </w:r>
      <w:r>
        <w:rPr>
          <w:spacing w:val="-7"/>
        </w:rPr>
        <w:t xml:space="preserve"> </w:t>
      </w:r>
      <w:r>
        <w:t>обучающихся</w:t>
      </w:r>
      <w:r>
        <w:rPr>
          <w:spacing w:val="-2"/>
        </w:rPr>
        <w:t xml:space="preserve"> </w:t>
      </w:r>
      <w:r>
        <w:t>в</w:t>
      </w:r>
      <w:r>
        <w:rPr>
          <w:spacing w:val="-1"/>
        </w:rPr>
        <w:t xml:space="preserve"> </w:t>
      </w:r>
      <w:r>
        <w:t>школе</w:t>
      </w:r>
      <w:r>
        <w:rPr>
          <w:spacing w:val="-12"/>
        </w:rPr>
        <w:t xml:space="preserve"> </w:t>
      </w:r>
      <w:r>
        <w:t>определяются</w:t>
      </w:r>
      <w:r>
        <w:rPr>
          <w:spacing w:val="-3"/>
        </w:rPr>
        <w:t xml:space="preserve"> </w:t>
      </w:r>
      <w:r>
        <w:t>содержанием</w:t>
      </w:r>
      <w:r>
        <w:rPr>
          <w:spacing w:val="-1"/>
        </w:rPr>
        <w:t xml:space="preserve"> </w:t>
      </w:r>
      <w:r>
        <w:t>российских</w:t>
      </w:r>
      <w:r>
        <w:rPr>
          <w:spacing w:val="-7"/>
        </w:rPr>
        <w:t xml:space="preserve"> </w:t>
      </w:r>
      <w:r>
        <w:t>гражданских</w:t>
      </w:r>
      <w:r>
        <w:rPr>
          <w:spacing w:val="-7"/>
        </w:rPr>
        <w:t xml:space="preserve"> </w:t>
      </w:r>
      <w:r>
        <w:t>(базовых,</w:t>
      </w:r>
      <w:r>
        <w:rPr>
          <w:spacing w:val="-57"/>
        </w:rPr>
        <w:t xml:space="preserve"> </w:t>
      </w:r>
      <w:r>
        <w:t>общенациональных)</w:t>
      </w:r>
      <w:r>
        <w:rPr>
          <w:spacing w:val="-2"/>
        </w:rPr>
        <w:t xml:space="preserve"> </w:t>
      </w:r>
      <w:r>
        <w:t>норм</w:t>
      </w:r>
      <w:r>
        <w:rPr>
          <w:spacing w:val="-2"/>
        </w:rPr>
        <w:t xml:space="preserve"> </w:t>
      </w:r>
      <w:r>
        <w:t>и</w:t>
      </w:r>
      <w:r>
        <w:rPr>
          <w:spacing w:val="3"/>
        </w:rPr>
        <w:t xml:space="preserve"> </w:t>
      </w:r>
      <w:r>
        <w:t>ценностей,</w:t>
      </w:r>
      <w:r>
        <w:rPr>
          <w:spacing w:val="-6"/>
        </w:rPr>
        <w:t xml:space="preserve"> </w:t>
      </w:r>
      <w:r>
        <w:t>основные из</w:t>
      </w:r>
      <w:r>
        <w:rPr>
          <w:spacing w:val="-2"/>
        </w:rPr>
        <w:t xml:space="preserve"> </w:t>
      </w:r>
      <w:r>
        <w:t>которых</w:t>
      </w:r>
      <w:r>
        <w:rPr>
          <w:spacing w:val="-4"/>
        </w:rPr>
        <w:t xml:space="preserve"> </w:t>
      </w:r>
      <w:r>
        <w:t>закреплены</w:t>
      </w:r>
      <w:r>
        <w:rPr>
          <w:spacing w:val="-2"/>
        </w:rPr>
        <w:t xml:space="preserve"> </w:t>
      </w:r>
      <w:r>
        <w:t>в</w:t>
      </w:r>
      <w:r>
        <w:rPr>
          <w:spacing w:val="3"/>
        </w:rPr>
        <w:t xml:space="preserve"> </w:t>
      </w:r>
      <w:r>
        <w:t>Конституции</w:t>
      </w:r>
      <w:r>
        <w:rPr>
          <w:spacing w:val="2"/>
        </w:rPr>
        <w:t xml:space="preserve"> </w:t>
      </w:r>
      <w:r>
        <w:t>Российской</w:t>
      </w:r>
      <w:r>
        <w:rPr>
          <w:spacing w:val="-3"/>
        </w:rPr>
        <w:t xml:space="preserve"> </w:t>
      </w:r>
      <w:r>
        <w:t>Федерации.</w:t>
      </w:r>
    </w:p>
    <w:p w14:paraId="1D31FBDC" w14:textId="77777777" w:rsidR="00927B14" w:rsidRDefault="00000000">
      <w:pPr>
        <w:pStyle w:val="a3"/>
        <w:spacing w:before="4"/>
        <w:ind w:right="929" w:firstLine="705"/>
      </w:pPr>
      <w:r>
        <w:t>С учетом мировоззренческого, этнического, религиозного многообразия российского общества ценностно-целевые основы воспитания</w:t>
      </w:r>
      <w:r>
        <w:rPr>
          <w:spacing w:val="1"/>
        </w:rPr>
        <w:t xml:space="preserve"> </w:t>
      </w:r>
      <w:r>
        <w:t>обучающихся включают духовно-нравственные ценности культуры народов России, традиционных религий народов России в качестве</w:t>
      </w:r>
      <w:r>
        <w:rPr>
          <w:spacing w:val="1"/>
        </w:rPr>
        <w:t xml:space="preserve"> </w:t>
      </w:r>
      <w:r>
        <w:t>вариативного компонента содержания воспитания, реализуемого на добровольной основе, в соответствии с мировоззренческими и культурными</w:t>
      </w:r>
      <w:r>
        <w:rPr>
          <w:spacing w:val="-57"/>
        </w:rPr>
        <w:t xml:space="preserve"> </w:t>
      </w:r>
      <w:r>
        <w:t>особенностями</w:t>
      </w:r>
      <w:r>
        <w:rPr>
          <w:spacing w:val="-3"/>
        </w:rPr>
        <w:t xml:space="preserve"> </w:t>
      </w:r>
      <w:r>
        <w:t>и</w:t>
      </w:r>
      <w:r>
        <w:rPr>
          <w:spacing w:val="-2"/>
        </w:rPr>
        <w:t xml:space="preserve"> </w:t>
      </w:r>
      <w:r>
        <w:t>потребностями</w:t>
      </w:r>
      <w:r>
        <w:rPr>
          <w:spacing w:val="-3"/>
        </w:rPr>
        <w:t xml:space="preserve"> </w:t>
      </w:r>
      <w:r>
        <w:t>родителей</w:t>
      </w:r>
      <w:r>
        <w:rPr>
          <w:spacing w:val="3"/>
        </w:rPr>
        <w:t xml:space="preserve"> </w:t>
      </w:r>
      <w:r>
        <w:t>(законных</w:t>
      </w:r>
      <w:r>
        <w:rPr>
          <w:spacing w:val="-3"/>
        </w:rPr>
        <w:t xml:space="preserve"> </w:t>
      </w:r>
      <w:r>
        <w:t>представителей)</w:t>
      </w:r>
      <w:r>
        <w:rPr>
          <w:spacing w:val="2"/>
        </w:rPr>
        <w:t xml:space="preserve"> </w:t>
      </w:r>
      <w:r>
        <w:t>несовершеннолетних</w:t>
      </w:r>
      <w:r>
        <w:rPr>
          <w:spacing w:val="-3"/>
        </w:rPr>
        <w:t xml:space="preserve"> </w:t>
      </w:r>
      <w:r>
        <w:t>обучающихся.</w:t>
      </w:r>
    </w:p>
    <w:p w14:paraId="2197D65B" w14:textId="77777777" w:rsidR="00927B14" w:rsidRDefault="00000000">
      <w:pPr>
        <w:pStyle w:val="a3"/>
        <w:ind w:right="808" w:firstLine="705"/>
      </w:pPr>
      <w:r>
        <w:t>Воспитательная деятельность в школе реализуется в соответствии с приоритетами государственной</w:t>
      </w:r>
      <w:r>
        <w:rPr>
          <w:spacing w:val="1"/>
        </w:rPr>
        <w:t xml:space="preserve"> </w:t>
      </w:r>
      <w:r>
        <w:t>политики в сфере воспитания,</w:t>
      </w:r>
      <w:r>
        <w:rPr>
          <w:spacing w:val="1"/>
        </w:rPr>
        <w:t xml:space="preserve"> </w:t>
      </w:r>
      <w:r>
        <w:t>зафиксированными в Стратегии развития воспитания в Российской Федерации на период до 2025 года. Приоритетной задачей Российской</w:t>
      </w:r>
      <w:r>
        <w:rPr>
          <w:spacing w:val="1"/>
        </w:rPr>
        <w:t xml:space="preserve"> </w:t>
      </w:r>
      <w:r>
        <w:t>Федерации в сфере воспитания детей является развитие высоконравственной личности, разделяющей российские традиционные духовные</w:t>
      </w:r>
      <w:r>
        <w:rPr>
          <w:spacing w:val="1"/>
        </w:rPr>
        <w:t xml:space="preserve"> </w:t>
      </w:r>
      <w:r>
        <w:t>ценности, обладающей актуальными знаниями и умениями, способной реализовать свой потенциал в условиях современного общества, готовой к</w:t>
      </w:r>
      <w:r>
        <w:rPr>
          <w:spacing w:val="-57"/>
        </w:rPr>
        <w:t xml:space="preserve"> </w:t>
      </w:r>
      <w:r>
        <w:t>мирному</w:t>
      </w:r>
      <w:r>
        <w:rPr>
          <w:spacing w:val="-9"/>
        </w:rPr>
        <w:t xml:space="preserve"> </w:t>
      </w:r>
      <w:r>
        <w:t>созиданию и</w:t>
      </w:r>
      <w:r>
        <w:rPr>
          <w:spacing w:val="-2"/>
        </w:rPr>
        <w:t xml:space="preserve"> </w:t>
      </w:r>
      <w:r>
        <w:t>защите</w:t>
      </w:r>
      <w:r>
        <w:rPr>
          <w:spacing w:val="1"/>
        </w:rPr>
        <w:t xml:space="preserve"> </w:t>
      </w:r>
      <w:r>
        <w:t>Родины.</w:t>
      </w:r>
    </w:p>
    <w:p w14:paraId="590713B5" w14:textId="77777777" w:rsidR="00927B14" w:rsidRDefault="00927B14">
      <w:pPr>
        <w:pStyle w:val="a3"/>
        <w:spacing w:before="1"/>
        <w:ind w:left="0"/>
      </w:pPr>
    </w:p>
    <w:p w14:paraId="7F8BFEDC" w14:textId="77777777" w:rsidR="00927B14" w:rsidRDefault="00000000">
      <w:pPr>
        <w:pStyle w:val="a3"/>
        <w:spacing w:line="275" w:lineRule="exact"/>
      </w:pPr>
      <w:r>
        <w:t>Цели и</w:t>
      </w:r>
      <w:r>
        <w:rPr>
          <w:spacing w:val="-5"/>
        </w:rPr>
        <w:t xml:space="preserve"> </w:t>
      </w:r>
      <w:r>
        <w:t>задачи</w:t>
      </w:r>
    </w:p>
    <w:p w14:paraId="38BD44A5" w14:textId="77777777" w:rsidR="00927B14" w:rsidRDefault="00000000">
      <w:pPr>
        <w:pStyle w:val="a3"/>
        <w:ind w:right="839" w:firstLine="542"/>
      </w:pPr>
      <w:r>
        <w:t>Современный</w:t>
      </w:r>
      <w:r>
        <w:rPr>
          <w:spacing w:val="-3"/>
        </w:rPr>
        <w:t xml:space="preserve"> </w:t>
      </w:r>
      <w:r>
        <w:t>российский</w:t>
      </w:r>
      <w:r>
        <w:rPr>
          <w:spacing w:val="-11"/>
        </w:rPr>
        <w:t xml:space="preserve"> </w:t>
      </w:r>
      <w:r>
        <w:t>общенациональный</w:t>
      </w:r>
      <w:r>
        <w:rPr>
          <w:spacing w:val="-7"/>
        </w:rPr>
        <w:t xml:space="preserve"> </w:t>
      </w:r>
      <w:r>
        <w:t>воспитательный</w:t>
      </w:r>
      <w:r>
        <w:rPr>
          <w:spacing w:val="-7"/>
        </w:rPr>
        <w:t xml:space="preserve"> </w:t>
      </w:r>
      <w:r>
        <w:t>идеал</w:t>
      </w:r>
      <w:r>
        <w:rPr>
          <w:spacing w:val="5"/>
        </w:rPr>
        <w:t xml:space="preserve"> </w:t>
      </w:r>
      <w:r>
        <w:t>–</w:t>
      </w:r>
      <w:r>
        <w:rPr>
          <w:spacing w:val="-8"/>
        </w:rPr>
        <w:t xml:space="preserve"> </w:t>
      </w:r>
      <w:r>
        <w:t>высоконравственный,</w:t>
      </w:r>
      <w:r>
        <w:rPr>
          <w:spacing w:val="-6"/>
        </w:rPr>
        <w:t xml:space="preserve"> </w:t>
      </w:r>
      <w:r>
        <w:t>творческий,</w:t>
      </w:r>
      <w:r>
        <w:rPr>
          <w:spacing w:val="-1"/>
        </w:rPr>
        <w:t xml:space="preserve"> </w:t>
      </w:r>
      <w:r>
        <w:t>компетентный</w:t>
      </w:r>
      <w:r>
        <w:rPr>
          <w:spacing w:val="-7"/>
        </w:rPr>
        <w:t xml:space="preserve"> </w:t>
      </w:r>
      <w:r>
        <w:t>гражданин</w:t>
      </w:r>
      <w:r>
        <w:rPr>
          <w:spacing w:val="-7"/>
        </w:rPr>
        <w:t xml:space="preserve"> </w:t>
      </w:r>
      <w:r>
        <w:t>России,</w:t>
      </w:r>
      <w:r>
        <w:rPr>
          <w:spacing w:val="-57"/>
        </w:rPr>
        <w:t xml:space="preserve"> </w:t>
      </w:r>
      <w:r>
        <w:t>принимающий судьбу Отечества как свою личную, осознающий ответственность за настоящее и будущее страны, укорененный в духовных и</w:t>
      </w:r>
      <w:r>
        <w:rPr>
          <w:spacing w:val="1"/>
        </w:rPr>
        <w:t xml:space="preserve"> </w:t>
      </w:r>
      <w:r>
        <w:t>культурных традициях многонационального народа Российской Федерации. В соответствии с этим идеалом и нормативными правовыми актами</w:t>
      </w:r>
      <w:r>
        <w:rPr>
          <w:spacing w:val="1"/>
        </w:rPr>
        <w:t xml:space="preserve"> </w:t>
      </w:r>
      <w:r>
        <w:t>Российской Федерации в сфере образования, цель воспитания обучающихся в школе: развитие личности, создание условий для самоопределения</w:t>
      </w:r>
      <w:r>
        <w:rPr>
          <w:spacing w:val="-57"/>
        </w:rPr>
        <w:t xml:space="preserve"> </w:t>
      </w:r>
      <w:r>
        <w:t>и социализации на основе социокультурных, духовно-нравственных ценностей и принятых в российском обществе правил и норм поведения в</w:t>
      </w:r>
      <w:r>
        <w:rPr>
          <w:spacing w:val="1"/>
        </w:rPr>
        <w:t xml:space="preserve"> </w:t>
      </w:r>
      <w:r>
        <w:t>интересах</w:t>
      </w:r>
      <w:r>
        <w:rPr>
          <w:spacing w:val="-4"/>
        </w:rPr>
        <w:t xml:space="preserve"> </w:t>
      </w:r>
      <w:r>
        <w:t>человека,</w:t>
      </w:r>
      <w:r>
        <w:rPr>
          <w:spacing w:val="4"/>
        </w:rPr>
        <w:t xml:space="preserve"> </w:t>
      </w:r>
      <w:r>
        <w:t>семьи,</w:t>
      </w:r>
      <w:r>
        <w:rPr>
          <w:spacing w:val="-1"/>
        </w:rPr>
        <w:t xml:space="preserve"> </w:t>
      </w:r>
      <w:r>
        <w:t>общества</w:t>
      </w:r>
      <w:r>
        <w:rPr>
          <w:spacing w:val="1"/>
        </w:rPr>
        <w:t xml:space="preserve"> </w:t>
      </w:r>
      <w:r>
        <w:t>и</w:t>
      </w:r>
      <w:r>
        <w:rPr>
          <w:spacing w:val="-2"/>
        </w:rPr>
        <w:t xml:space="preserve"> </w:t>
      </w:r>
      <w:r>
        <w:t>государства;</w:t>
      </w:r>
    </w:p>
    <w:p w14:paraId="4FFF3832" w14:textId="77777777" w:rsidR="00927B14" w:rsidRDefault="00000000">
      <w:pPr>
        <w:pStyle w:val="a3"/>
        <w:ind w:right="757"/>
        <w:jc w:val="both"/>
      </w:pPr>
      <w:r>
        <w:t>формирование у обучающихся чувства патриотизма, гражданственности, уважения к памяти защитников Отечества и подвигам Героев Отечества,</w:t>
      </w:r>
      <w:r>
        <w:rPr>
          <w:spacing w:val="-57"/>
        </w:rPr>
        <w:t xml:space="preserve"> </w:t>
      </w:r>
      <w:r>
        <w:t>закону и правопорядку, человеку труда и старшему поколению, взаимного уважения, бережного отношения к культурному наследию и традициям</w:t>
      </w:r>
      <w:r>
        <w:rPr>
          <w:spacing w:val="-58"/>
        </w:rPr>
        <w:t xml:space="preserve"> </w:t>
      </w:r>
      <w:r>
        <w:t>многонационального</w:t>
      </w:r>
      <w:r>
        <w:rPr>
          <w:spacing w:val="5"/>
        </w:rPr>
        <w:t xml:space="preserve"> </w:t>
      </w:r>
      <w:r>
        <w:t>народа</w:t>
      </w:r>
      <w:r>
        <w:rPr>
          <w:spacing w:val="1"/>
        </w:rPr>
        <w:t xml:space="preserve"> </w:t>
      </w:r>
      <w:r>
        <w:t>Российской</w:t>
      </w:r>
      <w:r>
        <w:rPr>
          <w:spacing w:val="-3"/>
        </w:rPr>
        <w:t xml:space="preserve"> </w:t>
      </w:r>
      <w:r>
        <w:t>Федерации,</w:t>
      </w:r>
      <w:r>
        <w:rPr>
          <w:spacing w:val="-1"/>
        </w:rPr>
        <w:t xml:space="preserve"> </w:t>
      </w:r>
      <w:r>
        <w:t>природе</w:t>
      </w:r>
      <w:r>
        <w:rPr>
          <w:spacing w:val="1"/>
        </w:rPr>
        <w:t xml:space="preserve"> </w:t>
      </w:r>
      <w:r>
        <w:t>и</w:t>
      </w:r>
      <w:r>
        <w:rPr>
          <w:spacing w:val="-8"/>
        </w:rPr>
        <w:t xml:space="preserve"> </w:t>
      </w:r>
      <w:r>
        <w:t>окружающей</w:t>
      </w:r>
      <w:r>
        <w:rPr>
          <w:spacing w:val="3"/>
        </w:rPr>
        <w:t xml:space="preserve"> </w:t>
      </w:r>
      <w:r>
        <w:t>среде.</w:t>
      </w:r>
    </w:p>
    <w:p w14:paraId="0D1BB03B" w14:textId="77777777" w:rsidR="00927B14" w:rsidRDefault="00927B14">
      <w:pPr>
        <w:pStyle w:val="a3"/>
        <w:ind w:left="0"/>
      </w:pPr>
    </w:p>
    <w:p w14:paraId="7A4487A5" w14:textId="77777777" w:rsidR="00927B14" w:rsidRDefault="00000000">
      <w:pPr>
        <w:pStyle w:val="a3"/>
      </w:pPr>
      <w:r>
        <w:t>Задачами</w:t>
      </w:r>
      <w:r>
        <w:rPr>
          <w:spacing w:val="-1"/>
        </w:rPr>
        <w:t xml:space="preserve"> </w:t>
      </w:r>
      <w:r>
        <w:t>воспитания</w:t>
      </w:r>
      <w:r>
        <w:rPr>
          <w:spacing w:val="-11"/>
        </w:rPr>
        <w:t xml:space="preserve"> </w:t>
      </w:r>
      <w:r>
        <w:t>обучающихся</w:t>
      </w:r>
      <w:r>
        <w:rPr>
          <w:spacing w:val="-1"/>
        </w:rPr>
        <w:t xml:space="preserve"> </w:t>
      </w:r>
      <w:r>
        <w:t>в</w:t>
      </w:r>
      <w:r>
        <w:rPr>
          <w:spacing w:val="-1"/>
        </w:rPr>
        <w:t xml:space="preserve"> </w:t>
      </w:r>
      <w:r>
        <w:t>школе</w:t>
      </w:r>
      <w:r>
        <w:rPr>
          <w:spacing w:val="-2"/>
        </w:rPr>
        <w:t xml:space="preserve"> </w:t>
      </w:r>
      <w:r>
        <w:t>являются:</w:t>
      </w:r>
    </w:p>
    <w:p w14:paraId="3214B855" w14:textId="77777777" w:rsidR="00927B14" w:rsidRDefault="00000000">
      <w:pPr>
        <w:pStyle w:val="a3"/>
        <w:spacing w:before="3"/>
        <w:ind w:right="1506" w:firstLine="62"/>
      </w:pPr>
      <w:r>
        <w:t>усвоение ими знаний, норм, духовно-нравственных ценностей, традиций, которые выработало российское общество (социально значимых</w:t>
      </w:r>
      <w:r>
        <w:rPr>
          <w:spacing w:val="-57"/>
        </w:rPr>
        <w:t xml:space="preserve"> </w:t>
      </w:r>
      <w:r>
        <w:t>знаний);</w:t>
      </w:r>
    </w:p>
    <w:p w14:paraId="5FF0643A" w14:textId="77777777" w:rsidR="00927B14" w:rsidRDefault="00000000">
      <w:pPr>
        <w:pStyle w:val="a3"/>
        <w:spacing w:before="2" w:line="237" w:lineRule="auto"/>
        <w:ind w:left="912" w:right="1630"/>
      </w:pPr>
      <w:r>
        <w:t>формирование и развитие позитивных личностных отношений к этим нормам, ценностям, традициям (их освоение, принятие);</w:t>
      </w:r>
      <w:r>
        <w:rPr>
          <w:spacing w:val="1"/>
        </w:rPr>
        <w:t xml:space="preserve"> </w:t>
      </w:r>
      <w:r>
        <w:t>приобретение</w:t>
      </w:r>
      <w:r>
        <w:rPr>
          <w:spacing w:val="-3"/>
        </w:rPr>
        <w:t xml:space="preserve"> </w:t>
      </w:r>
      <w:r>
        <w:t>соответствующего</w:t>
      </w:r>
      <w:r>
        <w:rPr>
          <w:spacing w:val="-2"/>
        </w:rPr>
        <w:t xml:space="preserve"> </w:t>
      </w:r>
      <w:r>
        <w:t>этим</w:t>
      </w:r>
      <w:r>
        <w:rPr>
          <w:spacing w:val="-5"/>
        </w:rPr>
        <w:t xml:space="preserve"> </w:t>
      </w:r>
      <w:r>
        <w:t>нормам,</w:t>
      </w:r>
      <w:r>
        <w:rPr>
          <w:spacing w:val="-5"/>
        </w:rPr>
        <w:t xml:space="preserve"> </w:t>
      </w:r>
      <w:r>
        <w:t>ценностям,</w:t>
      </w:r>
      <w:r>
        <w:rPr>
          <w:spacing w:val="-4"/>
        </w:rPr>
        <w:t xml:space="preserve"> </w:t>
      </w:r>
      <w:r>
        <w:t>традициям</w:t>
      </w:r>
      <w:r>
        <w:rPr>
          <w:spacing w:val="-5"/>
        </w:rPr>
        <w:t xml:space="preserve"> </w:t>
      </w:r>
      <w:r>
        <w:t>социокультурного</w:t>
      </w:r>
      <w:r>
        <w:rPr>
          <w:spacing w:val="-2"/>
        </w:rPr>
        <w:t xml:space="preserve"> </w:t>
      </w:r>
      <w:r>
        <w:t>опыта</w:t>
      </w:r>
      <w:r>
        <w:rPr>
          <w:spacing w:val="-3"/>
        </w:rPr>
        <w:t xml:space="preserve"> </w:t>
      </w:r>
      <w:r>
        <w:t>поведения,</w:t>
      </w:r>
      <w:r>
        <w:rPr>
          <w:spacing w:val="-8"/>
        </w:rPr>
        <w:t xml:space="preserve"> </w:t>
      </w:r>
      <w:r>
        <w:t>общения, межличностных</w:t>
      </w:r>
      <w:r>
        <w:rPr>
          <w:spacing w:val="-7"/>
        </w:rPr>
        <w:t xml:space="preserve"> </w:t>
      </w:r>
      <w:r>
        <w:t>и</w:t>
      </w:r>
    </w:p>
    <w:p w14:paraId="2441ECA0" w14:textId="77777777" w:rsidR="00927B14" w:rsidRDefault="00000000">
      <w:pPr>
        <w:pStyle w:val="a3"/>
        <w:spacing w:before="4"/>
        <w:ind w:right="858"/>
      </w:pPr>
      <w:r>
        <w:t>социальных отношений, применения полученных знаний и сформированных отношений на практике (опыта нравственных поступков, социально</w:t>
      </w:r>
      <w:r>
        <w:rPr>
          <w:spacing w:val="-57"/>
        </w:rPr>
        <w:t xml:space="preserve"> </w:t>
      </w:r>
      <w:r>
        <w:t>значимых</w:t>
      </w:r>
      <w:r>
        <w:rPr>
          <w:spacing w:val="-4"/>
        </w:rPr>
        <w:t xml:space="preserve"> </w:t>
      </w:r>
      <w:r>
        <w:t>дел).</w:t>
      </w:r>
    </w:p>
    <w:p w14:paraId="101F6AA7" w14:textId="77777777" w:rsidR="00927B14" w:rsidRDefault="00000000">
      <w:pPr>
        <w:pStyle w:val="a3"/>
        <w:spacing w:before="3" w:line="237" w:lineRule="auto"/>
        <w:ind w:right="3369"/>
      </w:pPr>
      <w:r>
        <w:t>достижение личностных результатов освоения общеобразовательных программ в соответствии с ФГОС НОО ООО СОО.</w:t>
      </w:r>
      <w:r>
        <w:rPr>
          <w:spacing w:val="-58"/>
        </w:rPr>
        <w:t xml:space="preserve"> </w:t>
      </w:r>
      <w:r>
        <w:t>Личностные результаты</w:t>
      </w:r>
      <w:r>
        <w:rPr>
          <w:spacing w:val="-1"/>
        </w:rPr>
        <w:t xml:space="preserve"> </w:t>
      </w:r>
      <w:r>
        <w:t>освоения</w:t>
      </w:r>
      <w:r>
        <w:rPr>
          <w:spacing w:val="-9"/>
        </w:rPr>
        <w:t xml:space="preserve"> </w:t>
      </w:r>
      <w:r>
        <w:t>обучающимися</w:t>
      </w:r>
      <w:r>
        <w:rPr>
          <w:spacing w:val="2"/>
        </w:rPr>
        <w:t xml:space="preserve"> </w:t>
      </w:r>
      <w:r>
        <w:t>образовательных</w:t>
      </w:r>
      <w:r>
        <w:rPr>
          <w:spacing w:val="-4"/>
        </w:rPr>
        <w:t xml:space="preserve"> </w:t>
      </w:r>
      <w:r>
        <w:t>программ</w:t>
      </w:r>
      <w:r>
        <w:rPr>
          <w:spacing w:val="-1"/>
        </w:rPr>
        <w:t xml:space="preserve"> </w:t>
      </w:r>
      <w:r>
        <w:t>включают:</w:t>
      </w:r>
    </w:p>
    <w:p w14:paraId="204B48CF" w14:textId="77777777" w:rsidR="00927B14" w:rsidRDefault="00927B14">
      <w:pPr>
        <w:spacing w:line="237" w:lineRule="auto"/>
        <w:sectPr w:rsidR="00927B14" w:rsidSect="00232226">
          <w:pgSz w:w="16840" w:h="11910" w:orient="landscape"/>
          <w:pgMar w:top="1040" w:right="140" w:bottom="920" w:left="0" w:header="0" w:footer="644" w:gutter="0"/>
          <w:cols w:space="720"/>
        </w:sectPr>
      </w:pPr>
    </w:p>
    <w:p w14:paraId="0334F343" w14:textId="77777777" w:rsidR="00927B14" w:rsidRDefault="00000000">
      <w:pPr>
        <w:pStyle w:val="a3"/>
        <w:spacing w:before="76" w:line="242" w:lineRule="auto"/>
        <w:ind w:right="8715"/>
      </w:pPr>
      <w:r>
        <w:lastRenderedPageBreak/>
        <w:t>осознание российской гражданской идентичности;</w:t>
      </w:r>
      <w:r>
        <w:rPr>
          <w:spacing w:val="1"/>
        </w:rPr>
        <w:t xml:space="preserve"> </w:t>
      </w:r>
      <w:r>
        <w:t>сформированность</w:t>
      </w:r>
      <w:r>
        <w:rPr>
          <w:spacing w:val="-7"/>
        </w:rPr>
        <w:t xml:space="preserve"> </w:t>
      </w:r>
      <w:r>
        <w:t>ценностей</w:t>
      </w:r>
      <w:r>
        <w:rPr>
          <w:spacing w:val="-5"/>
        </w:rPr>
        <w:t xml:space="preserve"> </w:t>
      </w:r>
      <w:r>
        <w:t>самостоятельности</w:t>
      </w:r>
      <w:r>
        <w:rPr>
          <w:spacing w:val="-3"/>
        </w:rPr>
        <w:t xml:space="preserve"> </w:t>
      </w:r>
      <w:r>
        <w:t>и</w:t>
      </w:r>
      <w:r>
        <w:rPr>
          <w:spacing w:val="-8"/>
        </w:rPr>
        <w:t xml:space="preserve"> </w:t>
      </w:r>
      <w:r>
        <w:t>инициативы;</w:t>
      </w:r>
    </w:p>
    <w:p w14:paraId="2164FE73" w14:textId="77777777" w:rsidR="00927B14" w:rsidRDefault="00000000">
      <w:pPr>
        <w:pStyle w:val="a3"/>
        <w:spacing w:line="242" w:lineRule="auto"/>
        <w:ind w:right="5224"/>
      </w:pPr>
      <w:r>
        <w:t>готовность</w:t>
      </w:r>
      <w:r>
        <w:rPr>
          <w:spacing w:val="-9"/>
        </w:rPr>
        <w:t xml:space="preserve"> </w:t>
      </w:r>
      <w:r>
        <w:t>обучающихся</w:t>
      </w:r>
      <w:r>
        <w:rPr>
          <w:spacing w:val="-1"/>
        </w:rPr>
        <w:t xml:space="preserve"> </w:t>
      </w:r>
      <w:r>
        <w:t>к</w:t>
      </w:r>
      <w:r>
        <w:rPr>
          <w:spacing w:val="-3"/>
        </w:rPr>
        <w:t xml:space="preserve"> </w:t>
      </w:r>
      <w:r>
        <w:t>саморазвитию,</w:t>
      </w:r>
      <w:r>
        <w:rPr>
          <w:spacing w:val="-4"/>
        </w:rPr>
        <w:t xml:space="preserve"> </w:t>
      </w:r>
      <w:r>
        <w:t>самостоятельности и</w:t>
      </w:r>
      <w:r>
        <w:rPr>
          <w:spacing w:val="-4"/>
        </w:rPr>
        <w:t xml:space="preserve"> </w:t>
      </w:r>
      <w:r>
        <w:t>личностному</w:t>
      </w:r>
      <w:r>
        <w:rPr>
          <w:spacing w:val="-11"/>
        </w:rPr>
        <w:t xml:space="preserve"> </w:t>
      </w:r>
      <w:r>
        <w:t>самоопределению;</w:t>
      </w:r>
      <w:r>
        <w:rPr>
          <w:spacing w:val="-57"/>
        </w:rPr>
        <w:t xml:space="preserve"> </w:t>
      </w:r>
      <w:r>
        <w:t>наличие мотивации</w:t>
      </w:r>
      <w:r>
        <w:rPr>
          <w:spacing w:val="-3"/>
        </w:rPr>
        <w:t xml:space="preserve"> </w:t>
      </w:r>
      <w:r>
        <w:t>к</w:t>
      </w:r>
      <w:r>
        <w:rPr>
          <w:spacing w:val="-1"/>
        </w:rPr>
        <w:t xml:space="preserve"> </w:t>
      </w:r>
      <w:r>
        <w:t>целенаправленной</w:t>
      </w:r>
      <w:r>
        <w:rPr>
          <w:spacing w:val="-3"/>
        </w:rPr>
        <w:t xml:space="preserve"> </w:t>
      </w:r>
      <w:r>
        <w:t>социально</w:t>
      </w:r>
      <w:r>
        <w:rPr>
          <w:spacing w:val="1"/>
        </w:rPr>
        <w:t xml:space="preserve"> </w:t>
      </w:r>
      <w:r>
        <w:t>значимой</w:t>
      </w:r>
      <w:r>
        <w:rPr>
          <w:spacing w:val="2"/>
        </w:rPr>
        <w:t xml:space="preserve"> </w:t>
      </w:r>
      <w:r>
        <w:t>деятельности;</w:t>
      </w:r>
    </w:p>
    <w:p w14:paraId="3A824298" w14:textId="77777777" w:rsidR="00927B14" w:rsidRDefault="00000000">
      <w:pPr>
        <w:pStyle w:val="a3"/>
        <w:spacing w:line="271" w:lineRule="exact"/>
      </w:pPr>
      <w:r>
        <w:t>сформированность</w:t>
      </w:r>
      <w:r>
        <w:rPr>
          <w:spacing w:val="-5"/>
        </w:rPr>
        <w:t xml:space="preserve"> </w:t>
      </w:r>
      <w:r>
        <w:t>внутренней</w:t>
      </w:r>
      <w:r>
        <w:rPr>
          <w:spacing w:val="-1"/>
        </w:rPr>
        <w:t xml:space="preserve"> </w:t>
      </w:r>
      <w:r>
        <w:t>позиции</w:t>
      </w:r>
      <w:r>
        <w:rPr>
          <w:spacing w:val="-1"/>
        </w:rPr>
        <w:t xml:space="preserve"> </w:t>
      </w:r>
      <w:r>
        <w:t>личности</w:t>
      </w:r>
      <w:r>
        <w:rPr>
          <w:spacing w:val="-2"/>
        </w:rPr>
        <w:t xml:space="preserve"> </w:t>
      </w:r>
      <w:r>
        <w:t>как</w:t>
      </w:r>
      <w:r>
        <w:rPr>
          <w:spacing w:val="-7"/>
        </w:rPr>
        <w:t xml:space="preserve"> </w:t>
      </w:r>
      <w:r>
        <w:t>особого</w:t>
      </w:r>
      <w:r>
        <w:rPr>
          <w:spacing w:val="2"/>
        </w:rPr>
        <w:t xml:space="preserve"> </w:t>
      </w:r>
      <w:r>
        <w:t>ценностного</w:t>
      </w:r>
      <w:r>
        <w:rPr>
          <w:spacing w:val="-7"/>
        </w:rPr>
        <w:t xml:space="preserve"> </w:t>
      </w:r>
      <w:r>
        <w:t>отношения</w:t>
      </w:r>
      <w:r>
        <w:rPr>
          <w:spacing w:val="-7"/>
        </w:rPr>
        <w:t xml:space="preserve"> </w:t>
      </w:r>
      <w:r>
        <w:t>к</w:t>
      </w:r>
      <w:r>
        <w:rPr>
          <w:spacing w:val="-4"/>
        </w:rPr>
        <w:t xml:space="preserve"> </w:t>
      </w:r>
      <w:r>
        <w:t>себе,</w:t>
      </w:r>
      <w:r>
        <w:rPr>
          <w:spacing w:val="-5"/>
        </w:rPr>
        <w:t xml:space="preserve"> </w:t>
      </w:r>
      <w:r>
        <w:t>окружающим</w:t>
      </w:r>
      <w:r>
        <w:rPr>
          <w:spacing w:val="-1"/>
        </w:rPr>
        <w:t xml:space="preserve"> </w:t>
      </w:r>
      <w:r>
        <w:t>людям</w:t>
      </w:r>
      <w:r>
        <w:rPr>
          <w:spacing w:val="-1"/>
        </w:rPr>
        <w:t xml:space="preserve"> </w:t>
      </w:r>
      <w:r>
        <w:t>и</w:t>
      </w:r>
      <w:r>
        <w:rPr>
          <w:spacing w:val="-5"/>
        </w:rPr>
        <w:t xml:space="preserve"> </w:t>
      </w:r>
      <w:r>
        <w:t>жизни</w:t>
      </w:r>
      <w:r>
        <w:rPr>
          <w:spacing w:val="-6"/>
        </w:rPr>
        <w:t xml:space="preserve"> </w:t>
      </w:r>
      <w:r>
        <w:t>в</w:t>
      </w:r>
      <w:r>
        <w:rPr>
          <w:spacing w:val="-1"/>
        </w:rPr>
        <w:t xml:space="preserve"> </w:t>
      </w:r>
      <w:r>
        <w:t>целом.</w:t>
      </w:r>
    </w:p>
    <w:p w14:paraId="32419045" w14:textId="77777777" w:rsidR="00927B14" w:rsidRDefault="00927B14">
      <w:pPr>
        <w:pStyle w:val="a3"/>
        <w:spacing w:before="7"/>
        <w:ind w:left="0"/>
        <w:rPr>
          <w:sz w:val="23"/>
        </w:rPr>
      </w:pPr>
    </w:p>
    <w:p w14:paraId="184872BF" w14:textId="77777777" w:rsidR="00927B14" w:rsidRDefault="00000000">
      <w:pPr>
        <w:pStyle w:val="a3"/>
        <w:ind w:right="713" w:firstLine="484"/>
      </w:pPr>
      <w:r>
        <w:t>Личностные</w:t>
      </w:r>
      <w:r>
        <w:rPr>
          <w:spacing w:val="-4"/>
        </w:rPr>
        <w:t xml:space="preserve"> </w:t>
      </w:r>
      <w:r>
        <w:t>результаты</w:t>
      </w:r>
      <w:r>
        <w:rPr>
          <w:spacing w:val="-1"/>
        </w:rPr>
        <w:t xml:space="preserve"> </w:t>
      </w:r>
      <w:r>
        <w:t>достигаются</w:t>
      </w:r>
      <w:r>
        <w:rPr>
          <w:spacing w:val="-3"/>
        </w:rPr>
        <w:t xml:space="preserve"> </w:t>
      </w:r>
      <w:r>
        <w:t>в</w:t>
      </w:r>
      <w:r>
        <w:rPr>
          <w:spacing w:val="-5"/>
        </w:rPr>
        <w:t xml:space="preserve"> </w:t>
      </w:r>
      <w:r>
        <w:t>единстве</w:t>
      </w:r>
      <w:r>
        <w:rPr>
          <w:spacing w:val="-4"/>
        </w:rPr>
        <w:t xml:space="preserve"> </w:t>
      </w:r>
      <w:r>
        <w:t>учебной</w:t>
      </w:r>
      <w:r>
        <w:rPr>
          <w:spacing w:val="-1"/>
        </w:rPr>
        <w:t xml:space="preserve"> </w:t>
      </w:r>
      <w:r>
        <w:t>и</w:t>
      </w:r>
      <w:r>
        <w:rPr>
          <w:spacing w:val="-6"/>
        </w:rPr>
        <w:t xml:space="preserve"> </w:t>
      </w:r>
      <w:r>
        <w:t>воспитательной</w:t>
      </w:r>
      <w:r>
        <w:rPr>
          <w:spacing w:val="-7"/>
        </w:rPr>
        <w:t xml:space="preserve"> </w:t>
      </w:r>
      <w:r>
        <w:t>деятельности</w:t>
      </w:r>
      <w:r>
        <w:rPr>
          <w:spacing w:val="-5"/>
        </w:rPr>
        <w:t xml:space="preserve"> </w:t>
      </w:r>
      <w:r>
        <w:t>организации,</w:t>
      </w:r>
      <w:r>
        <w:rPr>
          <w:spacing w:val="-9"/>
        </w:rPr>
        <w:t xml:space="preserve"> </w:t>
      </w:r>
      <w:r>
        <w:t>осуществляющей</w:t>
      </w:r>
      <w:r>
        <w:rPr>
          <w:spacing w:val="-6"/>
        </w:rPr>
        <w:t xml:space="preserve"> </w:t>
      </w:r>
      <w:r>
        <w:t>образовательную</w:t>
      </w:r>
      <w:r>
        <w:rPr>
          <w:spacing w:val="-57"/>
        </w:rPr>
        <w:t xml:space="preserve"> </w:t>
      </w:r>
      <w:r>
        <w:t>деятельность, в соответствии с традиционными российскими социокультурными, историческими и духовно-нравственными ценностями,</w:t>
      </w:r>
      <w:r>
        <w:rPr>
          <w:spacing w:val="1"/>
        </w:rPr>
        <w:t xml:space="preserve"> </w:t>
      </w:r>
      <w:r>
        <w:t>принятыми в обществе правилами и нормами поведения, и способствуют процессам самопознания, самовоспитания и саморазвития, развития</w:t>
      </w:r>
      <w:r>
        <w:rPr>
          <w:spacing w:val="1"/>
        </w:rPr>
        <w:t xml:space="preserve"> </w:t>
      </w:r>
      <w:r>
        <w:t>внутренней позиции личности, патриотизма, гражданственности, уважения к памяти защитников Отечества и подвигам Героев Отечества и</w:t>
      </w:r>
      <w:r>
        <w:rPr>
          <w:spacing w:val="1"/>
        </w:rPr>
        <w:t xml:space="preserve"> </w:t>
      </w:r>
      <w:r>
        <w:t>старшему поколению, закону и правопорядку, труду, взаимного уважения, бережного отношения к культурному наследию и традициям</w:t>
      </w:r>
      <w:r>
        <w:rPr>
          <w:spacing w:val="1"/>
        </w:rPr>
        <w:t xml:space="preserve"> </w:t>
      </w:r>
      <w:r>
        <w:t>многонационального</w:t>
      </w:r>
      <w:r>
        <w:rPr>
          <w:spacing w:val="5"/>
        </w:rPr>
        <w:t xml:space="preserve"> </w:t>
      </w:r>
      <w:r>
        <w:t>народа</w:t>
      </w:r>
      <w:r>
        <w:rPr>
          <w:spacing w:val="1"/>
        </w:rPr>
        <w:t xml:space="preserve"> </w:t>
      </w:r>
      <w:r>
        <w:t>Российской</w:t>
      </w:r>
      <w:r>
        <w:rPr>
          <w:spacing w:val="-3"/>
        </w:rPr>
        <w:t xml:space="preserve"> </w:t>
      </w:r>
      <w:r>
        <w:t>Федерации,</w:t>
      </w:r>
      <w:r>
        <w:rPr>
          <w:spacing w:val="-1"/>
        </w:rPr>
        <w:t xml:space="preserve"> </w:t>
      </w:r>
      <w:r>
        <w:t>природе</w:t>
      </w:r>
      <w:r>
        <w:rPr>
          <w:spacing w:val="1"/>
        </w:rPr>
        <w:t xml:space="preserve"> </w:t>
      </w:r>
      <w:r>
        <w:t>и</w:t>
      </w:r>
      <w:r>
        <w:rPr>
          <w:spacing w:val="-8"/>
        </w:rPr>
        <w:t xml:space="preserve"> </w:t>
      </w:r>
      <w:r>
        <w:t>окружающей</w:t>
      </w:r>
      <w:r>
        <w:rPr>
          <w:spacing w:val="3"/>
        </w:rPr>
        <w:t xml:space="preserve"> </w:t>
      </w:r>
      <w:r>
        <w:t>среде.</w:t>
      </w:r>
    </w:p>
    <w:p w14:paraId="2E66CE66" w14:textId="77777777" w:rsidR="00927B14" w:rsidRDefault="00000000">
      <w:pPr>
        <w:pStyle w:val="a3"/>
        <w:spacing w:before="1"/>
        <w:ind w:right="713" w:firstLine="662"/>
      </w:pPr>
      <w:r>
        <w:t>Воспитательная деятельность в образовательной организации планируется и осуществляется на основе аксиологического,</w:t>
      </w:r>
      <w:r>
        <w:rPr>
          <w:spacing w:val="1"/>
        </w:rPr>
        <w:t xml:space="preserve"> </w:t>
      </w:r>
      <w:r>
        <w:t>антропологического, культурно-исторического, системно-деятельностного, личностно-ориентированного подходов и с учетом принципов</w:t>
      </w:r>
      <w:r>
        <w:rPr>
          <w:spacing w:val="1"/>
        </w:rPr>
        <w:t xml:space="preserve"> </w:t>
      </w:r>
      <w:r>
        <w:t>воспитания:</w:t>
      </w:r>
      <w:r>
        <w:rPr>
          <w:spacing w:val="-8"/>
        </w:rPr>
        <w:t xml:space="preserve"> </w:t>
      </w:r>
      <w:r>
        <w:t>гуманистической</w:t>
      </w:r>
      <w:r>
        <w:rPr>
          <w:spacing w:val="-2"/>
        </w:rPr>
        <w:t xml:space="preserve"> </w:t>
      </w:r>
      <w:r>
        <w:t>направленности</w:t>
      </w:r>
      <w:r>
        <w:rPr>
          <w:spacing w:val="-10"/>
        </w:rPr>
        <w:t xml:space="preserve"> </w:t>
      </w:r>
      <w:r>
        <w:t>воспитания, совместной</w:t>
      </w:r>
      <w:r>
        <w:rPr>
          <w:spacing w:val="-7"/>
        </w:rPr>
        <w:t xml:space="preserve"> </w:t>
      </w:r>
      <w:r>
        <w:t>деятельности</w:t>
      </w:r>
      <w:r>
        <w:rPr>
          <w:spacing w:val="-2"/>
        </w:rPr>
        <w:t xml:space="preserve"> </w:t>
      </w:r>
      <w:r>
        <w:t>детей</w:t>
      </w:r>
      <w:r>
        <w:rPr>
          <w:spacing w:val="-2"/>
        </w:rPr>
        <w:t xml:space="preserve"> </w:t>
      </w:r>
      <w:r>
        <w:t>и</w:t>
      </w:r>
      <w:r>
        <w:rPr>
          <w:spacing w:val="-7"/>
        </w:rPr>
        <w:t xml:space="preserve"> </w:t>
      </w:r>
      <w:r>
        <w:t>взрослых, следования</w:t>
      </w:r>
      <w:r>
        <w:rPr>
          <w:spacing w:val="-8"/>
        </w:rPr>
        <w:t xml:space="preserve"> </w:t>
      </w:r>
      <w:r>
        <w:t>нравственному</w:t>
      </w:r>
      <w:r>
        <w:rPr>
          <w:spacing w:val="-12"/>
        </w:rPr>
        <w:t xml:space="preserve"> </w:t>
      </w:r>
      <w:r>
        <w:t>примеру,</w:t>
      </w:r>
      <w:r>
        <w:rPr>
          <w:spacing w:val="-57"/>
        </w:rPr>
        <w:t xml:space="preserve"> </w:t>
      </w:r>
      <w:r>
        <w:t>безопасной</w:t>
      </w:r>
      <w:r>
        <w:rPr>
          <w:spacing w:val="-3"/>
        </w:rPr>
        <w:t xml:space="preserve"> </w:t>
      </w:r>
      <w:r>
        <w:t>жизнедеятельности,</w:t>
      </w:r>
      <w:r>
        <w:rPr>
          <w:spacing w:val="-1"/>
        </w:rPr>
        <w:t xml:space="preserve"> </w:t>
      </w:r>
      <w:r>
        <w:t>инклюзивности,</w:t>
      </w:r>
      <w:r>
        <w:rPr>
          <w:spacing w:val="-1"/>
        </w:rPr>
        <w:t xml:space="preserve"> </w:t>
      </w:r>
      <w:r>
        <w:t>возрастосообразности.</w:t>
      </w:r>
    </w:p>
    <w:p w14:paraId="3908DDB2" w14:textId="77777777" w:rsidR="00927B14" w:rsidRDefault="00927B14">
      <w:pPr>
        <w:pStyle w:val="a3"/>
        <w:spacing w:before="3"/>
        <w:ind w:left="0"/>
      </w:pPr>
    </w:p>
    <w:p w14:paraId="242DC9D0" w14:textId="77777777" w:rsidR="00927B14" w:rsidRDefault="00000000">
      <w:pPr>
        <w:pStyle w:val="a3"/>
        <w:spacing w:line="275" w:lineRule="exact"/>
      </w:pPr>
      <w:r>
        <w:t>1.2.</w:t>
      </w:r>
      <w:r>
        <w:rPr>
          <w:spacing w:val="-3"/>
        </w:rPr>
        <w:t xml:space="preserve"> </w:t>
      </w:r>
      <w:r>
        <w:t>Направления</w:t>
      </w:r>
      <w:r>
        <w:rPr>
          <w:spacing w:val="-5"/>
        </w:rPr>
        <w:t xml:space="preserve"> </w:t>
      </w:r>
      <w:r>
        <w:t>воспитания</w:t>
      </w:r>
    </w:p>
    <w:p w14:paraId="0BA3E35E" w14:textId="77777777" w:rsidR="00927B14" w:rsidRDefault="00000000">
      <w:pPr>
        <w:pStyle w:val="a3"/>
        <w:ind w:right="713"/>
      </w:pPr>
      <w:r>
        <w:t>Программа реализуется в единстве учебной и воспитательной деятельности школы в соответствии с ФГОС по направлениям воспитания:</w:t>
      </w:r>
      <w:r>
        <w:rPr>
          <w:spacing w:val="1"/>
        </w:rPr>
        <w:t xml:space="preserve"> </w:t>
      </w:r>
      <w:r>
        <w:t>гражданское воспитание, способствующего формированию российской гражданской идентичности, принадлежности к общности граждан</w:t>
      </w:r>
      <w:r>
        <w:rPr>
          <w:spacing w:val="1"/>
        </w:rPr>
        <w:t xml:space="preserve"> </w:t>
      </w:r>
      <w:r>
        <w:t>Российской</w:t>
      </w:r>
      <w:r>
        <w:rPr>
          <w:spacing w:val="-4"/>
        </w:rPr>
        <w:t xml:space="preserve"> </w:t>
      </w:r>
      <w:r>
        <w:t>Федерации,</w:t>
      </w:r>
      <w:r>
        <w:rPr>
          <w:spacing w:val="-4"/>
        </w:rPr>
        <w:t xml:space="preserve"> </w:t>
      </w:r>
      <w:r>
        <w:t>к</w:t>
      </w:r>
      <w:r>
        <w:rPr>
          <w:spacing w:val="-2"/>
        </w:rPr>
        <w:t xml:space="preserve"> </w:t>
      </w:r>
      <w:r>
        <w:t>народу</w:t>
      </w:r>
      <w:r>
        <w:rPr>
          <w:spacing w:val="-9"/>
        </w:rPr>
        <w:t xml:space="preserve"> </w:t>
      </w:r>
      <w:r>
        <w:t>России как</w:t>
      </w:r>
      <w:r>
        <w:rPr>
          <w:spacing w:val="-2"/>
        </w:rPr>
        <w:t xml:space="preserve"> </w:t>
      </w:r>
      <w:r>
        <w:t>источнику</w:t>
      </w:r>
      <w:r>
        <w:rPr>
          <w:spacing w:val="-9"/>
        </w:rPr>
        <w:t xml:space="preserve"> </w:t>
      </w:r>
      <w:r>
        <w:t>власти в</w:t>
      </w:r>
      <w:r>
        <w:rPr>
          <w:spacing w:val="-3"/>
        </w:rPr>
        <w:t xml:space="preserve"> </w:t>
      </w:r>
      <w:r>
        <w:t>Российском</w:t>
      </w:r>
      <w:r>
        <w:rPr>
          <w:spacing w:val="-3"/>
        </w:rPr>
        <w:t xml:space="preserve"> </w:t>
      </w:r>
      <w:r>
        <w:t>государстве</w:t>
      </w:r>
      <w:r>
        <w:rPr>
          <w:spacing w:val="-1"/>
        </w:rPr>
        <w:t xml:space="preserve"> </w:t>
      </w:r>
      <w:r>
        <w:t>и</w:t>
      </w:r>
      <w:r>
        <w:rPr>
          <w:spacing w:val="1"/>
        </w:rPr>
        <w:t xml:space="preserve"> </w:t>
      </w:r>
      <w:r>
        <w:t>субъекту</w:t>
      </w:r>
      <w:r>
        <w:rPr>
          <w:spacing w:val="-10"/>
        </w:rPr>
        <w:t xml:space="preserve"> </w:t>
      </w:r>
      <w:r>
        <w:t>тысячелетней</w:t>
      </w:r>
      <w:r>
        <w:rPr>
          <w:spacing w:val="1"/>
        </w:rPr>
        <w:t xml:space="preserve"> </w:t>
      </w:r>
      <w:r>
        <w:t>российской</w:t>
      </w:r>
      <w:r>
        <w:rPr>
          <w:spacing w:val="-4"/>
        </w:rPr>
        <w:t xml:space="preserve"> </w:t>
      </w:r>
      <w:r>
        <w:t>государственности,</w:t>
      </w:r>
      <w:r>
        <w:rPr>
          <w:spacing w:val="-57"/>
        </w:rPr>
        <w:t xml:space="preserve"> </w:t>
      </w:r>
      <w:r>
        <w:t>уважения к правам, свободам и обязанностям гражданина России, правовой и политической культуры; (ведется совместная работа с</w:t>
      </w:r>
      <w:r>
        <w:rPr>
          <w:spacing w:val="1"/>
        </w:rPr>
        <w:t xml:space="preserve"> </w:t>
      </w:r>
      <w:r>
        <w:t>территориальной</w:t>
      </w:r>
      <w:r>
        <w:rPr>
          <w:spacing w:val="-3"/>
        </w:rPr>
        <w:t xml:space="preserve"> </w:t>
      </w:r>
      <w:r>
        <w:t>избирательной</w:t>
      </w:r>
      <w:r>
        <w:rPr>
          <w:spacing w:val="3"/>
        </w:rPr>
        <w:t xml:space="preserve"> </w:t>
      </w:r>
      <w:r>
        <w:t>комиссией)</w:t>
      </w:r>
    </w:p>
    <w:p w14:paraId="29564678" w14:textId="77777777" w:rsidR="00927B14" w:rsidRDefault="00000000">
      <w:pPr>
        <w:pStyle w:val="a6"/>
        <w:numPr>
          <w:ilvl w:val="0"/>
          <w:numId w:val="45"/>
        </w:numPr>
        <w:tabs>
          <w:tab w:val="left" w:pos="1531"/>
          <w:tab w:val="left" w:pos="1532"/>
        </w:tabs>
        <w:spacing w:before="1"/>
        <w:ind w:right="1523" w:firstLine="0"/>
        <w:rPr>
          <w:sz w:val="24"/>
        </w:rPr>
      </w:pPr>
      <w:r>
        <w:rPr>
          <w:sz w:val="24"/>
        </w:rPr>
        <w:t>патриотическое воспитание – воспитание любви к родному краю, Родине, своему народу, уважения к другим народам России,</w:t>
      </w:r>
      <w:r>
        <w:rPr>
          <w:spacing w:val="1"/>
          <w:sz w:val="24"/>
        </w:rPr>
        <w:t xml:space="preserve"> </w:t>
      </w:r>
      <w:r>
        <w:rPr>
          <w:sz w:val="24"/>
        </w:rPr>
        <w:t>формирование общероссийской культурной идентичности (проведение общешкольных ключевых дел ко Дню защитников Отчества, Дням</w:t>
      </w:r>
      <w:r>
        <w:rPr>
          <w:spacing w:val="-57"/>
          <w:sz w:val="24"/>
        </w:rPr>
        <w:t xml:space="preserve"> </w:t>
      </w:r>
      <w:r>
        <w:rPr>
          <w:sz w:val="24"/>
        </w:rPr>
        <w:t>воинской</w:t>
      </w:r>
      <w:r>
        <w:rPr>
          <w:spacing w:val="2"/>
          <w:sz w:val="24"/>
        </w:rPr>
        <w:t xml:space="preserve"> </w:t>
      </w:r>
      <w:r>
        <w:rPr>
          <w:sz w:val="24"/>
        </w:rPr>
        <w:t>славы,</w:t>
      </w:r>
      <w:r>
        <w:rPr>
          <w:spacing w:val="-2"/>
          <w:sz w:val="24"/>
        </w:rPr>
        <w:t xml:space="preserve"> </w:t>
      </w:r>
      <w:r>
        <w:rPr>
          <w:sz w:val="24"/>
        </w:rPr>
        <w:t>Дню Победы,</w:t>
      </w:r>
      <w:r>
        <w:rPr>
          <w:spacing w:val="3"/>
          <w:sz w:val="24"/>
        </w:rPr>
        <w:t xml:space="preserve"> </w:t>
      </w:r>
      <w:r>
        <w:rPr>
          <w:sz w:val="24"/>
        </w:rPr>
        <w:t>Дню</w:t>
      </w:r>
      <w:r>
        <w:rPr>
          <w:spacing w:val="-9"/>
          <w:sz w:val="24"/>
        </w:rPr>
        <w:t xml:space="preserve"> </w:t>
      </w:r>
      <w:r>
        <w:rPr>
          <w:sz w:val="24"/>
        </w:rPr>
        <w:t>освобождения</w:t>
      </w:r>
      <w:r>
        <w:rPr>
          <w:spacing w:val="-4"/>
          <w:sz w:val="24"/>
        </w:rPr>
        <w:t xml:space="preserve"> </w:t>
      </w:r>
      <w:r>
        <w:rPr>
          <w:sz w:val="24"/>
        </w:rPr>
        <w:t>от</w:t>
      </w:r>
      <w:r>
        <w:rPr>
          <w:spacing w:val="-2"/>
          <w:sz w:val="24"/>
        </w:rPr>
        <w:t xml:space="preserve"> </w:t>
      </w:r>
      <w:r>
        <w:rPr>
          <w:sz w:val="24"/>
        </w:rPr>
        <w:t>немецко</w:t>
      </w:r>
      <w:r>
        <w:rPr>
          <w:spacing w:val="13"/>
          <w:sz w:val="24"/>
        </w:rPr>
        <w:t xml:space="preserve"> </w:t>
      </w:r>
      <w:r>
        <w:rPr>
          <w:sz w:val="24"/>
        </w:rPr>
        <w:t>–</w:t>
      </w:r>
      <w:r>
        <w:rPr>
          <w:spacing w:val="-3"/>
          <w:sz w:val="24"/>
        </w:rPr>
        <w:t xml:space="preserve"> </w:t>
      </w:r>
      <w:r>
        <w:rPr>
          <w:sz w:val="24"/>
        </w:rPr>
        <w:t>фашистских</w:t>
      </w:r>
      <w:r>
        <w:rPr>
          <w:spacing w:val="-4"/>
          <w:sz w:val="24"/>
        </w:rPr>
        <w:t xml:space="preserve"> </w:t>
      </w:r>
      <w:r>
        <w:rPr>
          <w:sz w:val="24"/>
        </w:rPr>
        <w:t>захватчиков</w:t>
      </w:r>
      <w:r>
        <w:rPr>
          <w:spacing w:val="-1"/>
          <w:sz w:val="24"/>
        </w:rPr>
        <w:t xml:space="preserve"> </w:t>
      </w:r>
      <w:r>
        <w:rPr>
          <w:sz w:val="24"/>
        </w:rPr>
        <w:t>и</w:t>
      </w:r>
      <w:r>
        <w:rPr>
          <w:spacing w:val="2"/>
          <w:sz w:val="24"/>
        </w:rPr>
        <w:t xml:space="preserve"> </w:t>
      </w:r>
      <w:r>
        <w:rPr>
          <w:sz w:val="24"/>
        </w:rPr>
        <w:t>другие);</w:t>
      </w:r>
    </w:p>
    <w:p w14:paraId="6DDA41B5" w14:textId="77777777" w:rsidR="00927B14" w:rsidRDefault="00000000">
      <w:pPr>
        <w:pStyle w:val="a6"/>
        <w:numPr>
          <w:ilvl w:val="0"/>
          <w:numId w:val="45"/>
        </w:numPr>
        <w:tabs>
          <w:tab w:val="left" w:pos="1233"/>
          <w:tab w:val="left" w:pos="1235"/>
        </w:tabs>
        <w:ind w:right="911" w:firstLine="0"/>
        <w:rPr>
          <w:sz w:val="24"/>
        </w:rPr>
      </w:pPr>
      <w:r>
        <w:rPr>
          <w:sz w:val="24"/>
        </w:rPr>
        <w:t>духовно-нравственное</w:t>
      </w:r>
      <w:r>
        <w:rPr>
          <w:spacing w:val="-4"/>
          <w:sz w:val="24"/>
        </w:rPr>
        <w:t xml:space="preserve"> </w:t>
      </w:r>
      <w:r>
        <w:rPr>
          <w:sz w:val="24"/>
        </w:rPr>
        <w:t>воспитание</w:t>
      </w:r>
      <w:r>
        <w:rPr>
          <w:spacing w:val="-8"/>
          <w:sz w:val="24"/>
        </w:rPr>
        <w:t xml:space="preserve"> </w:t>
      </w:r>
      <w:r>
        <w:rPr>
          <w:sz w:val="24"/>
        </w:rPr>
        <w:t>обучающихся</w:t>
      </w:r>
      <w:r>
        <w:rPr>
          <w:spacing w:val="-2"/>
          <w:sz w:val="24"/>
        </w:rPr>
        <w:t xml:space="preserve"> </w:t>
      </w:r>
      <w:r>
        <w:rPr>
          <w:sz w:val="24"/>
        </w:rPr>
        <w:t>на</w:t>
      </w:r>
      <w:r>
        <w:rPr>
          <w:spacing w:val="-9"/>
          <w:sz w:val="24"/>
        </w:rPr>
        <w:t xml:space="preserve"> </w:t>
      </w:r>
      <w:r>
        <w:rPr>
          <w:sz w:val="24"/>
        </w:rPr>
        <w:t>основе</w:t>
      </w:r>
      <w:r>
        <w:rPr>
          <w:spacing w:val="-3"/>
          <w:sz w:val="24"/>
        </w:rPr>
        <w:t xml:space="preserve"> </w:t>
      </w:r>
      <w:r>
        <w:rPr>
          <w:sz w:val="24"/>
        </w:rPr>
        <w:t>духовно-нравственной</w:t>
      </w:r>
      <w:r>
        <w:rPr>
          <w:spacing w:val="-6"/>
          <w:sz w:val="24"/>
        </w:rPr>
        <w:t xml:space="preserve"> </w:t>
      </w:r>
      <w:r>
        <w:rPr>
          <w:sz w:val="24"/>
        </w:rPr>
        <w:t>культуры</w:t>
      </w:r>
      <w:r>
        <w:rPr>
          <w:spacing w:val="-2"/>
          <w:sz w:val="24"/>
        </w:rPr>
        <w:t xml:space="preserve"> </w:t>
      </w:r>
      <w:r>
        <w:rPr>
          <w:sz w:val="24"/>
        </w:rPr>
        <w:t>народов</w:t>
      </w:r>
      <w:r>
        <w:rPr>
          <w:spacing w:val="-5"/>
          <w:sz w:val="24"/>
        </w:rPr>
        <w:t xml:space="preserve"> </w:t>
      </w:r>
      <w:r>
        <w:rPr>
          <w:sz w:val="24"/>
        </w:rPr>
        <w:t>России,</w:t>
      </w:r>
      <w:r>
        <w:rPr>
          <w:spacing w:val="-5"/>
          <w:sz w:val="24"/>
        </w:rPr>
        <w:t xml:space="preserve"> </w:t>
      </w:r>
      <w:r>
        <w:rPr>
          <w:sz w:val="24"/>
        </w:rPr>
        <w:t>традиционных</w:t>
      </w:r>
      <w:r>
        <w:rPr>
          <w:spacing w:val="-7"/>
          <w:sz w:val="24"/>
        </w:rPr>
        <w:t xml:space="preserve"> </w:t>
      </w:r>
      <w:r>
        <w:rPr>
          <w:sz w:val="24"/>
        </w:rPr>
        <w:t>религий</w:t>
      </w:r>
      <w:r>
        <w:rPr>
          <w:spacing w:val="-2"/>
          <w:sz w:val="24"/>
        </w:rPr>
        <w:t xml:space="preserve"> </w:t>
      </w:r>
      <w:r>
        <w:rPr>
          <w:sz w:val="24"/>
        </w:rPr>
        <w:t>народов</w:t>
      </w:r>
      <w:r>
        <w:rPr>
          <w:spacing w:val="-57"/>
          <w:sz w:val="24"/>
        </w:rPr>
        <w:t xml:space="preserve"> </w:t>
      </w:r>
      <w:r>
        <w:rPr>
          <w:sz w:val="24"/>
        </w:rPr>
        <w:t>России, формирование традиционных российских семейных ценностей; воспитание честности, доброты, милосердия, сопереживания,</w:t>
      </w:r>
      <w:r>
        <w:rPr>
          <w:spacing w:val="1"/>
          <w:sz w:val="24"/>
        </w:rPr>
        <w:t xml:space="preserve"> </w:t>
      </w:r>
      <w:r>
        <w:rPr>
          <w:sz w:val="24"/>
        </w:rPr>
        <w:t>справедливости, коллективизма, дружелюбия и взаимопомощи, уважения к старшим, к памяти предков, их вере и культурным традициям;</w:t>
      </w:r>
      <w:r>
        <w:rPr>
          <w:spacing w:val="1"/>
          <w:sz w:val="24"/>
        </w:rPr>
        <w:t xml:space="preserve"> </w:t>
      </w:r>
      <w:r>
        <w:rPr>
          <w:sz w:val="24"/>
        </w:rPr>
        <w:t>(совместная работа с храмом Богоявления, Школьным краеведческим музеем,</w:t>
      </w:r>
      <w:r>
        <w:rPr>
          <w:spacing w:val="1"/>
          <w:sz w:val="24"/>
        </w:rPr>
        <w:t xml:space="preserve"> </w:t>
      </w:r>
      <w:r>
        <w:rPr>
          <w:sz w:val="24"/>
        </w:rPr>
        <w:t>организуется помощь детям войны и ветеранам педагогического</w:t>
      </w:r>
      <w:r>
        <w:rPr>
          <w:spacing w:val="1"/>
          <w:sz w:val="24"/>
        </w:rPr>
        <w:t xml:space="preserve"> </w:t>
      </w:r>
      <w:r>
        <w:rPr>
          <w:sz w:val="24"/>
        </w:rPr>
        <w:t>труда,</w:t>
      </w:r>
      <w:r>
        <w:rPr>
          <w:spacing w:val="3"/>
          <w:sz w:val="24"/>
        </w:rPr>
        <w:t xml:space="preserve"> </w:t>
      </w:r>
      <w:r>
        <w:rPr>
          <w:sz w:val="24"/>
        </w:rPr>
        <w:t>бойцам</w:t>
      </w:r>
      <w:r>
        <w:rPr>
          <w:spacing w:val="3"/>
          <w:sz w:val="24"/>
        </w:rPr>
        <w:t xml:space="preserve"> </w:t>
      </w:r>
      <w:r>
        <w:rPr>
          <w:sz w:val="24"/>
        </w:rPr>
        <w:t>РФ</w:t>
      </w:r>
      <w:r>
        <w:rPr>
          <w:spacing w:val="1"/>
          <w:sz w:val="24"/>
        </w:rPr>
        <w:t xml:space="preserve"> </w:t>
      </w:r>
      <w:r>
        <w:rPr>
          <w:sz w:val="24"/>
        </w:rPr>
        <w:t>специальной</w:t>
      </w:r>
      <w:r>
        <w:rPr>
          <w:spacing w:val="-2"/>
          <w:sz w:val="24"/>
        </w:rPr>
        <w:t xml:space="preserve"> </w:t>
      </w:r>
      <w:r>
        <w:rPr>
          <w:sz w:val="24"/>
        </w:rPr>
        <w:t>операции</w:t>
      </w:r>
      <w:r>
        <w:rPr>
          <w:spacing w:val="-2"/>
          <w:sz w:val="24"/>
        </w:rPr>
        <w:t xml:space="preserve"> </w:t>
      </w:r>
      <w:r>
        <w:rPr>
          <w:sz w:val="24"/>
        </w:rPr>
        <w:t>на</w:t>
      </w:r>
      <w:r>
        <w:rPr>
          <w:spacing w:val="1"/>
          <w:sz w:val="24"/>
        </w:rPr>
        <w:t xml:space="preserve"> </w:t>
      </w:r>
      <w:r>
        <w:rPr>
          <w:sz w:val="24"/>
        </w:rPr>
        <w:t>Украине);</w:t>
      </w:r>
    </w:p>
    <w:p w14:paraId="6917ADF8" w14:textId="77777777" w:rsidR="00927B14" w:rsidRDefault="00000000">
      <w:pPr>
        <w:pStyle w:val="a3"/>
        <w:spacing w:before="2"/>
        <w:ind w:right="713" w:firstLine="124"/>
      </w:pPr>
      <w:r>
        <w:t>-</w:t>
      </w:r>
      <w:r>
        <w:rPr>
          <w:spacing w:val="51"/>
        </w:rPr>
        <w:t xml:space="preserve"> </w:t>
      </w:r>
      <w:r>
        <w:t>эстетическое</w:t>
      </w:r>
      <w:r>
        <w:rPr>
          <w:spacing w:val="-3"/>
        </w:rPr>
        <w:t xml:space="preserve"> </w:t>
      </w:r>
      <w:r>
        <w:t>воспитание:</w:t>
      </w:r>
      <w:r>
        <w:rPr>
          <w:spacing w:val="-5"/>
        </w:rPr>
        <w:t xml:space="preserve"> </w:t>
      </w:r>
      <w:r>
        <w:t>формирование</w:t>
      </w:r>
      <w:r>
        <w:rPr>
          <w:spacing w:val="-2"/>
        </w:rPr>
        <w:t xml:space="preserve"> </w:t>
      </w:r>
      <w:r>
        <w:t>эстетической</w:t>
      </w:r>
      <w:r>
        <w:rPr>
          <w:spacing w:val="-1"/>
        </w:rPr>
        <w:t xml:space="preserve"> </w:t>
      </w:r>
      <w:r>
        <w:t>культуры на</w:t>
      </w:r>
      <w:r>
        <w:rPr>
          <w:spacing w:val="-6"/>
        </w:rPr>
        <w:t xml:space="preserve"> </w:t>
      </w:r>
      <w:r>
        <w:t>основе</w:t>
      </w:r>
      <w:r>
        <w:rPr>
          <w:spacing w:val="-7"/>
        </w:rPr>
        <w:t xml:space="preserve"> </w:t>
      </w:r>
      <w:r>
        <w:t>российских</w:t>
      </w:r>
      <w:r>
        <w:rPr>
          <w:spacing w:val="-6"/>
        </w:rPr>
        <w:t xml:space="preserve"> </w:t>
      </w:r>
      <w:r>
        <w:t>традиционных</w:t>
      </w:r>
      <w:r>
        <w:rPr>
          <w:spacing w:val="-6"/>
        </w:rPr>
        <w:t xml:space="preserve"> </w:t>
      </w:r>
      <w:r>
        <w:t>духовных</w:t>
      </w:r>
      <w:r>
        <w:rPr>
          <w:spacing w:val="-6"/>
        </w:rPr>
        <w:t xml:space="preserve"> </w:t>
      </w:r>
      <w:r>
        <w:t>ценностей,</w:t>
      </w:r>
      <w:r>
        <w:rPr>
          <w:spacing w:val="-4"/>
        </w:rPr>
        <w:t xml:space="preserve"> </w:t>
      </w:r>
      <w:r>
        <w:t>приобщение</w:t>
      </w:r>
      <w:r>
        <w:rPr>
          <w:spacing w:val="6"/>
        </w:rPr>
        <w:t xml:space="preserve"> </w:t>
      </w:r>
      <w:r>
        <w:t>к</w:t>
      </w:r>
      <w:r>
        <w:rPr>
          <w:spacing w:val="-57"/>
        </w:rPr>
        <w:t xml:space="preserve"> </w:t>
      </w:r>
      <w:r>
        <w:t>лучшим образцам отечественного и мирового искусства (посещение музеев п. Переволоцкий</w:t>
      </w:r>
      <w:r>
        <w:rPr>
          <w:spacing w:val="1"/>
        </w:rPr>
        <w:t xml:space="preserve"> </w:t>
      </w:r>
      <w:r>
        <w:t>и театров</w:t>
      </w:r>
      <w:r>
        <w:rPr>
          <w:spacing w:val="1"/>
        </w:rPr>
        <w:t xml:space="preserve"> </w:t>
      </w:r>
      <w:r>
        <w:t>региона, экскурсионные поездки в г.</w:t>
      </w:r>
      <w:r>
        <w:rPr>
          <w:spacing w:val="1"/>
        </w:rPr>
        <w:t xml:space="preserve"> </w:t>
      </w:r>
      <w:r>
        <w:t>Оренбург);</w:t>
      </w:r>
    </w:p>
    <w:p w14:paraId="4C79EE9E" w14:textId="77777777" w:rsidR="00927B14" w:rsidRDefault="00000000">
      <w:pPr>
        <w:pStyle w:val="a6"/>
        <w:numPr>
          <w:ilvl w:val="0"/>
          <w:numId w:val="45"/>
        </w:numPr>
        <w:tabs>
          <w:tab w:val="left" w:pos="1115"/>
        </w:tabs>
        <w:spacing w:line="274" w:lineRule="exact"/>
        <w:ind w:left="1114" w:hanging="265"/>
        <w:rPr>
          <w:sz w:val="24"/>
        </w:rPr>
      </w:pPr>
      <w:r>
        <w:rPr>
          <w:sz w:val="24"/>
        </w:rPr>
        <w:t>физическое</w:t>
      </w:r>
      <w:r>
        <w:rPr>
          <w:spacing w:val="-8"/>
          <w:sz w:val="24"/>
        </w:rPr>
        <w:t xml:space="preserve"> </w:t>
      </w:r>
      <w:r>
        <w:rPr>
          <w:sz w:val="24"/>
        </w:rPr>
        <w:t>воспитание:</w:t>
      </w:r>
      <w:r>
        <w:rPr>
          <w:spacing w:val="-1"/>
          <w:sz w:val="24"/>
        </w:rPr>
        <w:t xml:space="preserve"> </w:t>
      </w:r>
      <w:r>
        <w:rPr>
          <w:sz w:val="24"/>
        </w:rPr>
        <w:t>развитие</w:t>
      </w:r>
      <w:r>
        <w:rPr>
          <w:spacing w:val="-8"/>
          <w:sz w:val="24"/>
        </w:rPr>
        <w:t xml:space="preserve"> </w:t>
      </w:r>
      <w:r>
        <w:rPr>
          <w:sz w:val="24"/>
        </w:rPr>
        <w:t>физических</w:t>
      </w:r>
      <w:r>
        <w:rPr>
          <w:spacing w:val="-6"/>
          <w:sz w:val="24"/>
        </w:rPr>
        <w:t xml:space="preserve"> </w:t>
      </w:r>
      <w:r>
        <w:rPr>
          <w:sz w:val="24"/>
        </w:rPr>
        <w:t>способностей</w:t>
      </w:r>
      <w:r>
        <w:rPr>
          <w:spacing w:val="-6"/>
          <w:sz w:val="24"/>
        </w:rPr>
        <w:t xml:space="preserve"> </w:t>
      </w:r>
      <w:r>
        <w:rPr>
          <w:sz w:val="24"/>
        </w:rPr>
        <w:t>с</w:t>
      </w:r>
      <w:r>
        <w:rPr>
          <w:spacing w:val="-2"/>
          <w:sz w:val="24"/>
        </w:rPr>
        <w:t xml:space="preserve"> </w:t>
      </w:r>
      <w:r>
        <w:rPr>
          <w:sz w:val="24"/>
        </w:rPr>
        <w:t>учётом</w:t>
      </w:r>
      <w:r>
        <w:rPr>
          <w:spacing w:val="-1"/>
          <w:sz w:val="24"/>
        </w:rPr>
        <w:t xml:space="preserve"> </w:t>
      </w:r>
      <w:r>
        <w:rPr>
          <w:sz w:val="24"/>
        </w:rPr>
        <w:t>возможностей</w:t>
      </w:r>
      <w:r>
        <w:rPr>
          <w:spacing w:val="-5"/>
          <w:sz w:val="24"/>
        </w:rPr>
        <w:t xml:space="preserve"> </w:t>
      </w:r>
      <w:r>
        <w:rPr>
          <w:sz w:val="24"/>
        </w:rPr>
        <w:t>и</w:t>
      </w:r>
      <w:r>
        <w:rPr>
          <w:spacing w:val="-6"/>
          <w:sz w:val="24"/>
        </w:rPr>
        <w:t xml:space="preserve"> </w:t>
      </w:r>
      <w:r>
        <w:rPr>
          <w:sz w:val="24"/>
        </w:rPr>
        <w:t>состояния</w:t>
      </w:r>
      <w:r>
        <w:rPr>
          <w:spacing w:val="-1"/>
          <w:sz w:val="24"/>
        </w:rPr>
        <w:t xml:space="preserve"> </w:t>
      </w:r>
      <w:r>
        <w:rPr>
          <w:sz w:val="24"/>
        </w:rPr>
        <w:t>здоровья, формирование</w:t>
      </w:r>
      <w:r>
        <w:rPr>
          <w:spacing w:val="-7"/>
          <w:sz w:val="24"/>
        </w:rPr>
        <w:t xml:space="preserve"> </w:t>
      </w:r>
      <w:r>
        <w:rPr>
          <w:sz w:val="24"/>
        </w:rPr>
        <w:t>культуры</w:t>
      </w:r>
      <w:r>
        <w:rPr>
          <w:spacing w:val="-1"/>
          <w:sz w:val="24"/>
        </w:rPr>
        <w:t xml:space="preserve"> </w:t>
      </w:r>
      <w:r>
        <w:rPr>
          <w:sz w:val="24"/>
        </w:rPr>
        <w:t>здорового</w:t>
      </w:r>
    </w:p>
    <w:p w14:paraId="7CC3EFF9" w14:textId="77777777" w:rsidR="00927B14" w:rsidRDefault="00927B14">
      <w:pPr>
        <w:spacing w:line="274" w:lineRule="exact"/>
        <w:rPr>
          <w:sz w:val="24"/>
        </w:rPr>
        <w:sectPr w:rsidR="00927B14" w:rsidSect="00232226">
          <w:pgSz w:w="16840" w:h="11910" w:orient="landscape"/>
          <w:pgMar w:top="1040" w:right="140" w:bottom="920" w:left="0" w:header="0" w:footer="644" w:gutter="0"/>
          <w:cols w:space="720"/>
        </w:sectPr>
      </w:pPr>
    </w:p>
    <w:p w14:paraId="03DA15BA" w14:textId="77777777" w:rsidR="00927B14" w:rsidRDefault="00000000">
      <w:pPr>
        <w:pStyle w:val="a3"/>
        <w:spacing w:before="76"/>
        <w:ind w:right="950"/>
      </w:pPr>
      <w:r>
        <w:lastRenderedPageBreak/>
        <w:t>образа жизни, эмоционального благополучия, личной и общественной безопасности, навыков безопасного поведения в природной и социальной</w:t>
      </w:r>
      <w:r>
        <w:rPr>
          <w:spacing w:val="-57"/>
        </w:rPr>
        <w:t xml:space="preserve"> </w:t>
      </w:r>
      <w:r>
        <w:t>среде, чрезвычайных ситуациях (работа Школьного спортивного клуба школы, участие в спортивных соревнованиях посёлка и региона);</w:t>
      </w:r>
      <w:r>
        <w:rPr>
          <w:spacing w:val="1"/>
        </w:rPr>
        <w:t xml:space="preserve"> </w:t>
      </w:r>
      <w:r>
        <w:t>трудовое воспитание: воспитание уважения к труду, трудящимся, результатам труда (своего и других людей), ориентации на трудовую</w:t>
      </w:r>
      <w:r>
        <w:rPr>
          <w:spacing w:val="1"/>
        </w:rPr>
        <w:t xml:space="preserve"> </w:t>
      </w:r>
      <w:r>
        <w:t>деятельность, получение профессии, личностное самовыражение в продуктивном, нравственно достойном труде в российском обществе, на</w:t>
      </w:r>
      <w:r>
        <w:rPr>
          <w:spacing w:val="1"/>
        </w:rPr>
        <w:t xml:space="preserve"> </w:t>
      </w:r>
      <w:r>
        <w:t>достижение выдающихся результатов в труде, профессиональной деятельности (организация дежурства в школе, в кабинетах ОО,</w:t>
      </w:r>
      <w:r>
        <w:rPr>
          <w:spacing w:val="1"/>
        </w:rPr>
        <w:t xml:space="preserve"> </w:t>
      </w:r>
      <w:r>
        <w:t>благоустройство</w:t>
      </w:r>
      <w:r>
        <w:rPr>
          <w:spacing w:val="1"/>
        </w:rPr>
        <w:t xml:space="preserve"> </w:t>
      </w:r>
      <w:r>
        <w:t>школьных</w:t>
      </w:r>
      <w:r>
        <w:rPr>
          <w:spacing w:val="-3"/>
        </w:rPr>
        <w:t xml:space="preserve"> </w:t>
      </w:r>
      <w:r>
        <w:t>клумб</w:t>
      </w:r>
      <w:r>
        <w:rPr>
          <w:spacing w:val="-1"/>
        </w:rPr>
        <w:t xml:space="preserve"> </w:t>
      </w:r>
      <w:r>
        <w:t>и</w:t>
      </w:r>
      <w:r>
        <w:rPr>
          <w:spacing w:val="3"/>
        </w:rPr>
        <w:t xml:space="preserve"> </w:t>
      </w:r>
      <w:r>
        <w:t>субботники</w:t>
      </w:r>
      <w:r>
        <w:rPr>
          <w:spacing w:val="2"/>
        </w:rPr>
        <w:t xml:space="preserve"> </w:t>
      </w:r>
      <w:r>
        <w:t>на</w:t>
      </w:r>
      <w:r>
        <w:rPr>
          <w:spacing w:val="1"/>
        </w:rPr>
        <w:t xml:space="preserve"> </w:t>
      </w:r>
      <w:r>
        <w:t>территории</w:t>
      </w:r>
      <w:r>
        <w:rPr>
          <w:spacing w:val="-2"/>
        </w:rPr>
        <w:t xml:space="preserve"> </w:t>
      </w:r>
      <w:r>
        <w:t>школьного</w:t>
      </w:r>
      <w:r>
        <w:rPr>
          <w:spacing w:val="5"/>
        </w:rPr>
        <w:t xml:space="preserve"> </w:t>
      </w:r>
      <w:r>
        <w:t>двора);</w:t>
      </w:r>
    </w:p>
    <w:p w14:paraId="60803432" w14:textId="77777777" w:rsidR="00927B14" w:rsidRDefault="00000000">
      <w:pPr>
        <w:pStyle w:val="a3"/>
        <w:spacing w:before="1"/>
        <w:ind w:right="712"/>
      </w:pPr>
      <w:r>
        <w:t>экологическое воспитание: формирование экологической культуры, ответственного, бережного отношения к природе, окружающей среде на</w:t>
      </w:r>
      <w:r>
        <w:rPr>
          <w:spacing w:val="1"/>
        </w:rPr>
        <w:t xml:space="preserve"> </w:t>
      </w:r>
      <w:r>
        <w:t>основе российских традиционных духовных ценностей, навыков охраны и защиты окружающей среды (участие в экологических акциях «Берегите</w:t>
      </w:r>
      <w:r>
        <w:rPr>
          <w:spacing w:val="-57"/>
        </w:rPr>
        <w:t xml:space="preserve"> </w:t>
      </w:r>
      <w:r>
        <w:t>воду»,</w:t>
      </w:r>
      <w:r>
        <w:rPr>
          <w:spacing w:val="3"/>
        </w:rPr>
        <w:t xml:space="preserve"> </w:t>
      </w:r>
      <w:r>
        <w:t>«Эколята»,</w:t>
      </w:r>
      <w:r>
        <w:rPr>
          <w:spacing w:val="4"/>
        </w:rPr>
        <w:t xml:space="preserve"> </w:t>
      </w:r>
      <w:r>
        <w:t>«Бумаге</w:t>
      </w:r>
      <w:r>
        <w:rPr>
          <w:spacing w:val="4"/>
        </w:rPr>
        <w:t xml:space="preserve"> </w:t>
      </w:r>
      <w:r>
        <w:t>–</w:t>
      </w:r>
      <w:r>
        <w:rPr>
          <w:spacing w:val="2"/>
        </w:rPr>
        <w:t xml:space="preserve"> </w:t>
      </w:r>
      <w:r>
        <w:t>вторая</w:t>
      </w:r>
      <w:r>
        <w:rPr>
          <w:spacing w:val="-3"/>
        </w:rPr>
        <w:t xml:space="preserve"> </w:t>
      </w:r>
      <w:r>
        <w:t>жизнь</w:t>
      </w:r>
      <w:r>
        <w:rPr>
          <w:spacing w:val="-3"/>
        </w:rPr>
        <w:t xml:space="preserve"> </w:t>
      </w:r>
      <w:r>
        <w:t>и</w:t>
      </w:r>
      <w:r>
        <w:rPr>
          <w:spacing w:val="3"/>
        </w:rPr>
        <w:t xml:space="preserve"> </w:t>
      </w:r>
      <w:r>
        <w:t>др.);</w:t>
      </w:r>
    </w:p>
    <w:p w14:paraId="315F41C6" w14:textId="77777777" w:rsidR="00927B14" w:rsidRDefault="00000000">
      <w:pPr>
        <w:pStyle w:val="a3"/>
        <w:spacing w:before="3"/>
        <w:ind w:right="832"/>
        <w:jc w:val="both"/>
      </w:pPr>
      <w:r>
        <w:t>познавательное направление воспитания: стремление к познанию себя и других людей, природы и общества, к получению знаний, качественного</w:t>
      </w:r>
      <w:r>
        <w:rPr>
          <w:spacing w:val="-57"/>
        </w:rPr>
        <w:t xml:space="preserve"> </w:t>
      </w:r>
      <w:r>
        <w:t>образования с учётом личностных интересов и потребностей. (участие в научно-практических конференциях онлайн и офлайн,</w:t>
      </w:r>
      <w:r>
        <w:rPr>
          <w:spacing w:val="1"/>
        </w:rPr>
        <w:t xml:space="preserve"> </w:t>
      </w:r>
      <w:r>
        <w:t>конкурсе чтецов,</w:t>
      </w:r>
      <w:r>
        <w:rPr>
          <w:spacing w:val="1"/>
        </w:rPr>
        <w:t xml:space="preserve"> </w:t>
      </w:r>
      <w:r>
        <w:t>конкурсах</w:t>
      </w:r>
      <w:r>
        <w:rPr>
          <w:spacing w:val="-4"/>
        </w:rPr>
        <w:t xml:space="preserve"> </w:t>
      </w:r>
      <w:r>
        <w:t>и</w:t>
      </w:r>
      <w:r>
        <w:rPr>
          <w:spacing w:val="3"/>
        </w:rPr>
        <w:t xml:space="preserve"> </w:t>
      </w:r>
      <w:r>
        <w:t>фестивалях</w:t>
      </w:r>
      <w:r>
        <w:rPr>
          <w:spacing w:val="-3"/>
        </w:rPr>
        <w:t xml:space="preserve"> </w:t>
      </w:r>
      <w:r>
        <w:t>науки</w:t>
      </w:r>
      <w:r>
        <w:rPr>
          <w:spacing w:val="3"/>
        </w:rPr>
        <w:t xml:space="preserve"> </w:t>
      </w:r>
      <w:r>
        <w:t>и</w:t>
      </w:r>
      <w:r>
        <w:rPr>
          <w:spacing w:val="3"/>
        </w:rPr>
        <w:t xml:space="preserve"> </w:t>
      </w:r>
      <w:r>
        <w:t>творчества).</w:t>
      </w:r>
    </w:p>
    <w:p w14:paraId="2E6B1A14" w14:textId="77777777" w:rsidR="00927B14" w:rsidRDefault="00000000">
      <w:pPr>
        <w:pStyle w:val="a3"/>
        <w:spacing w:line="274" w:lineRule="exact"/>
        <w:jc w:val="both"/>
      </w:pPr>
      <w:r>
        <w:t>1.3</w:t>
      </w:r>
      <w:r>
        <w:rPr>
          <w:spacing w:val="54"/>
        </w:rPr>
        <w:t xml:space="preserve"> </w:t>
      </w:r>
      <w:r>
        <w:t>На</w:t>
      </w:r>
      <w:r>
        <w:rPr>
          <w:spacing w:val="-2"/>
        </w:rPr>
        <w:t xml:space="preserve"> </w:t>
      </w:r>
      <w:r>
        <w:t>каждом</w:t>
      </w:r>
      <w:r>
        <w:rPr>
          <w:spacing w:val="1"/>
        </w:rPr>
        <w:t xml:space="preserve"> </w:t>
      </w:r>
      <w:r>
        <w:t>уровне</w:t>
      </w:r>
      <w:r>
        <w:rPr>
          <w:spacing w:val="-6"/>
        </w:rPr>
        <w:t xml:space="preserve"> </w:t>
      </w:r>
      <w:r>
        <w:t>воспитания</w:t>
      </w:r>
      <w:r>
        <w:rPr>
          <w:spacing w:val="-5"/>
        </w:rPr>
        <w:t xml:space="preserve"> </w:t>
      </w:r>
      <w:r>
        <w:t>выделяются</w:t>
      </w:r>
      <w:r>
        <w:rPr>
          <w:spacing w:val="-1"/>
        </w:rPr>
        <w:t xml:space="preserve"> </w:t>
      </w:r>
      <w:r>
        <w:t>свои</w:t>
      </w:r>
      <w:r>
        <w:rPr>
          <w:spacing w:val="-4"/>
        </w:rPr>
        <w:t xml:space="preserve"> </w:t>
      </w:r>
      <w:r>
        <w:t>целевые</w:t>
      </w:r>
      <w:r>
        <w:rPr>
          <w:spacing w:val="-1"/>
        </w:rPr>
        <w:t xml:space="preserve"> </w:t>
      </w:r>
      <w:r>
        <w:t>приоритеты</w:t>
      </w:r>
    </w:p>
    <w:p w14:paraId="5DD4403D" w14:textId="77777777" w:rsidR="00927B14" w:rsidRDefault="00000000">
      <w:pPr>
        <w:pStyle w:val="a3"/>
        <w:spacing w:before="2"/>
        <w:jc w:val="both"/>
      </w:pPr>
      <w:r>
        <w:t>Целевые</w:t>
      </w:r>
      <w:r>
        <w:rPr>
          <w:spacing w:val="-7"/>
        </w:rPr>
        <w:t xml:space="preserve"> </w:t>
      </w:r>
      <w:r>
        <w:t>ориентиры результатов</w:t>
      </w:r>
      <w:r>
        <w:rPr>
          <w:spacing w:val="-4"/>
        </w:rPr>
        <w:t xml:space="preserve"> </w:t>
      </w:r>
      <w:r>
        <w:t>воспитания</w:t>
      </w:r>
      <w:r>
        <w:rPr>
          <w:spacing w:val="-5"/>
        </w:rPr>
        <w:t xml:space="preserve"> </w:t>
      </w:r>
      <w:r>
        <w:t>на</w:t>
      </w:r>
      <w:r>
        <w:rPr>
          <w:spacing w:val="-2"/>
        </w:rPr>
        <w:t xml:space="preserve"> </w:t>
      </w:r>
      <w:r>
        <w:t>уровне</w:t>
      </w:r>
      <w:r>
        <w:rPr>
          <w:spacing w:val="-2"/>
        </w:rPr>
        <w:t xml:space="preserve"> </w:t>
      </w:r>
      <w:r>
        <w:t>начального</w:t>
      </w:r>
      <w:r>
        <w:rPr>
          <w:spacing w:val="-5"/>
        </w:rPr>
        <w:t xml:space="preserve"> </w:t>
      </w:r>
      <w:r>
        <w:t>общего</w:t>
      </w:r>
      <w:r>
        <w:rPr>
          <w:spacing w:val="-6"/>
        </w:rPr>
        <w:t xml:space="preserve"> </w:t>
      </w:r>
      <w:r>
        <w:t>образования</w:t>
      </w:r>
    </w:p>
    <w:p w14:paraId="32B14F3C" w14:textId="77777777" w:rsidR="00927B14" w:rsidRDefault="00927B14">
      <w:pPr>
        <w:pStyle w:val="a3"/>
        <w:spacing w:before="8"/>
        <w:ind w:left="0"/>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9"/>
      </w:tblGrid>
      <w:tr w:rsidR="00927B14" w14:paraId="53075DBA" w14:textId="77777777" w:rsidTr="00544BCD">
        <w:trPr>
          <w:trHeight w:val="273"/>
        </w:trPr>
        <w:tc>
          <w:tcPr>
            <w:tcW w:w="15279" w:type="dxa"/>
          </w:tcPr>
          <w:p w14:paraId="573979ED" w14:textId="77777777" w:rsidR="00927B14" w:rsidRDefault="00000000">
            <w:pPr>
              <w:pStyle w:val="TableParagraph"/>
              <w:spacing w:line="254" w:lineRule="exact"/>
              <w:ind w:left="2756"/>
              <w:rPr>
                <w:sz w:val="24"/>
              </w:rPr>
            </w:pPr>
            <w:r>
              <w:rPr>
                <w:sz w:val="24"/>
              </w:rPr>
              <w:t>Целевые</w:t>
            </w:r>
            <w:r>
              <w:rPr>
                <w:spacing w:val="-11"/>
                <w:sz w:val="24"/>
              </w:rPr>
              <w:t xml:space="preserve"> </w:t>
            </w:r>
            <w:r>
              <w:rPr>
                <w:sz w:val="24"/>
              </w:rPr>
              <w:t>ориентиры</w:t>
            </w:r>
          </w:p>
        </w:tc>
      </w:tr>
      <w:tr w:rsidR="00927B14" w14:paraId="077B6B92" w14:textId="77777777" w:rsidTr="00544BCD">
        <w:trPr>
          <w:trHeight w:val="277"/>
        </w:trPr>
        <w:tc>
          <w:tcPr>
            <w:tcW w:w="15279" w:type="dxa"/>
          </w:tcPr>
          <w:p w14:paraId="5CA3803C" w14:textId="77777777" w:rsidR="00927B14" w:rsidRDefault="00000000">
            <w:pPr>
              <w:pStyle w:val="TableParagraph"/>
              <w:spacing w:line="258" w:lineRule="exact"/>
              <w:ind w:left="110"/>
              <w:rPr>
                <w:sz w:val="24"/>
              </w:rPr>
            </w:pPr>
            <w:r>
              <w:rPr>
                <w:sz w:val="24"/>
              </w:rPr>
              <w:t>Гражданско-патриотическое</w:t>
            </w:r>
            <w:r>
              <w:rPr>
                <w:spacing w:val="-8"/>
                <w:sz w:val="24"/>
              </w:rPr>
              <w:t xml:space="preserve"> </w:t>
            </w:r>
            <w:r>
              <w:rPr>
                <w:sz w:val="24"/>
              </w:rPr>
              <w:t>воспитание</w:t>
            </w:r>
          </w:p>
        </w:tc>
      </w:tr>
      <w:tr w:rsidR="00927B14" w14:paraId="4D493813" w14:textId="77777777" w:rsidTr="00544BCD">
        <w:trPr>
          <w:trHeight w:val="1930"/>
        </w:trPr>
        <w:tc>
          <w:tcPr>
            <w:tcW w:w="15279" w:type="dxa"/>
          </w:tcPr>
          <w:p w14:paraId="24DA777D" w14:textId="77777777" w:rsidR="00927B14" w:rsidRDefault="00000000">
            <w:pPr>
              <w:pStyle w:val="TableParagraph"/>
              <w:ind w:left="110" w:right="208"/>
              <w:rPr>
                <w:sz w:val="24"/>
              </w:rPr>
            </w:pPr>
            <w:r>
              <w:rPr>
                <w:sz w:val="24"/>
              </w:rPr>
              <w:t>знающий и любящий свою малую родину, свой край, имеющий представление о Родине - России, ее территории, расположении;</w:t>
            </w:r>
            <w:r>
              <w:rPr>
                <w:spacing w:val="1"/>
                <w:sz w:val="24"/>
              </w:rPr>
              <w:t xml:space="preserve"> </w:t>
            </w:r>
            <w:r>
              <w:rPr>
                <w:sz w:val="24"/>
              </w:rPr>
              <w:t>сознающий принадлежность к своему народу и к общности граждан России, проявляющий уважение к своему и другим народам;</w:t>
            </w:r>
            <w:r>
              <w:rPr>
                <w:spacing w:val="1"/>
                <w:sz w:val="24"/>
              </w:rPr>
              <w:t xml:space="preserve"> </w:t>
            </w:r>
            <w:r>
              <w:rPr>
                <w:sz w:val="24"/>
              </w:rPr>
              <w:t>понимающий свою сопричастность к прошлому, настоящему и будущему родного края, своей Родины - России, Российского государства;</w:t>
            </w:r>
            <w:r>
              <w:rPr>
                <w:spacing w:val="-57"/>
                <w:sz w:val="24"/>
              </w:rPr>
              <w:t xml:space="preserve"> </w:t>
            </w:r>
            <w:r>
              <w:rPr>
                <w:sz w:val="24"/>
              </w:rPr>
              <w:t>понимающий значение гражданских символов (государственная символика России, своего региона), праздников, мест почитания героев и</w:t>
            </w:r>
            <w:r>
              <w:rPr>
                <w:spacing w:val="-57"/>
                <w:sz w:val="24"/>
              </w:rPr>
              <w:t xml:space="preserve"> </w:t>
            </w:r>
            <w:r>
              <w:rPr>
                <w:sz w:val="24"/>
              </w:rPr>
              <w:t>защитников</w:t>
            </w:r>
            <w:r>
              <w:rPr>
                <w:spacing w:val="2"/>
                <w:sz w:val="24"/>
              </w:rPr>
              <w:t xml:space="preserve"> </w:t>
            </w:r>
            <w:r>
              <w:rPr>
                <w:sz w:val="24"/>
              </w:rPr>
              <w:t>Отечества,</w:t>
            </w:r>
            <w:r>
              <w:rPr>
                <w:spacing w:val="-1"/>
                <w:sz w:val="24"/>
              </w:rPr>
              <w:t xml:space="preserve"> </w:t>
            </w:r>
            <w:r>
              <w:rPr>
                <w:sz w:val="24"/>
              </w:rPr>
              <w:t>проявляющий</w:t>
            </w:r>
            <w:r>
              <w:rPr>
                <w:spacing w:val="-2"/>
                <w:sz w:val="24"/>
              </w:rPr>
              <w:t xml:space="preserve"> </w:t>
            </w:r>
            <w:r>
              <w:rPr>
                <w:sz w:val="24"/>
              </w:rPr>
              <w:t>к ним</w:t>
            </w:r>
            <w:r>
              <w:rPr>
                <w:spacing w:val="2"/>
                <w:sz w:val="24"/>
              </w:rPr>
              <w:t xml:space="preserve"> </w:t>
            </w:r>
            <w:r>
              <w:rPr>
                <w:sz w:val="24"/>
              </w:rPr>
              <w:t>уважение;</w:t>
            </w:r>
          </w:p>
          <w:p w14:paraId="6C26B9C5" w14:textId="77777777" w:rsidR="00927B14" w:rsidRDefault="00000000">
            <w:pPr>
              <w:pStyle w:val="TableParagraph"/>
              <w:spacing w:line="274" w:lineRule="exact"/>
              <w:ind w:left="110"/>
              <w:rPr>
                <w:sz w:val="24"/>
              </w:rPr>
            </w:pPr>
            <w:r>
              <w:rPr>
                <w:sz w:val="24"/>
              </w:rPr>
              <w:t>имеющий</w:t>
            </w:r>
            <w:r>
              <w:rPr>
                <w:spacing w:val="-6"/>
                <w:sz w:val="24"/>
              </w:rPr>
              <w:t xml:space="preserve"> </w:t>
            </w:r>
            <w:r>
              <w:rPr>
                <w:sz w:val="24"/>
              </w:rPr>
              <w:t>первоначальные</w:t>
            </w:r>
            <w:r>
              <w:rPr>
                <w:spacing w:val="-2"/>
                <w:sz w:val="24"/>
              </w:rPr>
              <w:t xml:space="preserve"> </w:t>
            </w:r>
            <w:r>
              <w:rPr>
                <w:sz w:val="24"/>
              </w:rPr>
              <w:t>представления</w:t>
            </w:r>
            <w:r>
              <w:rPr>
                <w:spacing w:val="-11"/>
                <w:sz w:val="24"/>
              </w:rPr>
              <w:t xml:space="preserve"> </w:t>
            </w:r>
            <w:r>
              <w:rPr>
                <w:sz w:val="24"/>
              </w:rPr>
              <w:t>о</w:t>
            </w:r>
            <w:r>
              <w:rPr>
                <w:spacing w:val="3"/>
                <w:sz w:val="24"/>
              </w:rPr>
              <w:t xml:space="preserve"> </w:t>
            </w:r>
            <w:r>
              <w:rPr>
                <w:sz w:val="24"/>
              </w:rPr>
              <w:t>правах</w:t>
            </w:r>
            <w:r>
              <w:rPr>
                <w:spacing w:val="-6"/>
                <w:sz w:val="24"/>
              </w:rPr>
              <w:t xml:space="preserve"> </w:t>
            </w:r>
            <w:r>
              <w:rPr>
                <w:sz w:val="24"/>
              </w:rPr>
              <w:t>и ответственности</w:t>
            </w:r>
            <w:r>
              <w:rPr>
                <w:spacing w:val="-1"/>
                <w:sz w:val="24"/>
              </w:rPr>
              <w:t xml:space="preserve"> </w:t>
            </w:r>
            <w:r>
              <w:rPr>
                <w:sz w:val="24"/>
              </w:rPr>
              <w:t>человека</w:t>
            </w:r>
            <w:r>
              <w:rPr>
                <w:spacing w:val="-7"/>
                <w:sz w:val="24"/>
              </w:rPr>
              <w:t xml:space="preserve"> </w:t>
            </w:r>
            <w:r>
              <w:rPr>
                <w:sz w:val="24"/>
              </w:rPr>
              <w:t>в</w:t>
            </w:r>
            <w:r>
              <w:rPr>
                <w:spacing w:val="-4"/>
                <w:sz w:val="24"/>
              </w:rPr>
              <w:t xml:space="preserve"> </w:t>
            </w:r>
            <w:r>
              <w:rPr>
                <w:sz w:val="24"/>
              </w:rPr>
              <w:t>обществе,</w:t>
            </w:r>
            <w:r>
              <w:rPr>
                <w:spacing w:val="-4"/>
                <w:sz w:val="24"/>
              </w:rPr>
              <w:t xml:space="preserve"> </w:t>
            </w:r>
            <w:r>
              <w:rPr>
                <w:sz w:val="24"/>
              </w:rPr>
              <w:t>гражданских</w:t>
            </w:r>
            <w:r>
              <w:rPr>
                <w:spacing w:val="-6"/>
                <w:sz w:val="24"/>
              </w:rPr>
              <w:t xml:space="preserve"> </w:t>
            </w:r>
            <w:r>
              <w:rPr>
                <w:sz w:val="24"/>
              </w:rPr>
              <w:t>правах</w:t>
            </w:r>
            <w:r>
              <w:rPr>
                <w:spacing w:val="-6"/>
                <w:sz w:val="24"/>
              </w:rPr>
              <w:t xml:space="preserve"> </w:t>
            </w:r>
            <w:r>
              <w:rPr>
                <w:sz w:val="24"/>
              </w:rPr>
              <w:t>и обязанностях;</w:t>
            </w:r>
          </w:p>
          <w:p w14:paraId="24B19FB9" w14:textId="77777777" w:rsidR="00927B14" w:rsidRDefault="00000000">
            <w:pPr>
              <w:pStyle w:val="TableParagraph"/>
              <w:spacing w:line="261" w:lineRule="exact"/>
              <w:ind w:left="110"/>
              <w:rPr>
                <w:sz w:val="24"/>
              </w:rPr>
            </w:pPr>
            <w:r>
              <w:rPr>
                <w:sz w:val="24"/>
              </w:rPr>
              <w:t>принимающий</w:t>
            </w:r>
            <w:r>
              <w:rPr>
                <w:spacing w:val="-2"/>
                <w:sz w:val="24"/>
              </w:rPr>
              <w:t xml:space="preserve"> </w:t>
            </w:r>
            <w:r>
              <w:rPr>
                <w:sz w:val="24"/>
              </w:rPr>
              <w:t>участие</w:t>
            </w:r>
            <w:r>
              <w:rPr>
                <w:spacing w:val="-3"/>
                <w:sz w:val="24"/>
              </w:rPr>
              <w:t xml:space="preserve"> </w:t>
            </w:r>
            <w:r>
              <w:rPr>
                <w:sz w:val="24"/>
              </w:rPr>
              <w:t>в</w:t>
            </w:r>
            <w:r>
              <w:rPr>
                <w:spacing w:val="-1"/>
                <w:sz w:val="24"/>
              </w:rPr>
              <w:t xml:space="preserve"> </w:t>
            </w:r>
            <w:r>
              <w:rPr>
                <w:sz w:val="24"/>
              </w:rPr>
              <w:t>жизни</w:t>
            </w:r>
            <w:r>
              <w:rPr>
                <w:spacing w:val="-2"/>
                <w:sz w:val="24"/>
              </w:rPr>
              <w:t xml:space="preserve"> </w:t>
            </w:r>
            <w:r>
              <w:rPr>
                <w:sz w:val="24"/>
              </w:rPr>
              <w:t>класса,</w:t>
            </w:r>
            <w:r>
              <w:rPr>
                <w:spacing w:val="-5"/>
                <w:sz w:val="24"/>
              </w:rPr>
              <w:t xml:space="preserve"> </w:t>
            </w:r>
            <w:r>
              <w:rPr>
                <w:sz w:val="24"/>
              </w:rPr>
              <w:t>общеобразовательной</w:t>
            </w:r>
            <w:r>
              <w:rPr>
                <w:spacing w:val="-5"/>
                <w:sz w:val="24"/>
              </w:rPr>
              <w:t xml:space="preserve"> </w:t>
            </w:r>
            <w:r>
              <w:rPr>
                <w:sz w:val="24"/>
              </w:rPr>
              <w:t>организации,</w:t>
            </w:r>
            <w:r>
              <w:rPr>
                <w:spacing w:val="-6"/>
                <w:sz w:val="24"/>
              </w:rPr>
              <w:t xml:space="preserve"> </w:t>
            </w:r>
            <w:r>
              <w:rPr>
                <w:sz w:val="24"/>
              </w:rPr>
              <w:t>в</w:t>
            </w:r>
            <w:r>
              <w:rPr>
                <w:spacing w:val="-1"/>
                <w:sz w:val="24"/>
              </w:rPr>
              <w:t xml:space="preserve"> </w:t>
            </w:r>
            <w:r>
              <w:rPr>
                <w:sz w:val="24"/>
              </w:rPr>
              <w:t>доступной</w:t>
            </w:r>
            <w:r>
              <w:rPr>
                <w:spacing w:val="-1"/>
                <w:sz w:val="24"/>
              </w:rPr>
              <w:t xml:space="preserve"> </w:t>
            </w:r>
            <w:r>
              <w:rPr>
                <w:sz w:val="24"/>
              </w:rPr>
              <w:t>по</w:t>
            </w:r>
            <w:r>
              <w:rPr>
                <w:spacing w:val="-2"/>
                <w:sz w:val="24"/>
              </w:rPr>
              <w:t xml:space="preserve"> </w:t>
            </w:r>
            <w:r>
              <w:rPr>
                <w:sz w:val="24"/>
              </w:rPr>
              <w:t>возрасту</w:t>
            </w:r>
            <w:r>
              <w:rPr>
                <w:spacing w:val="-12"/>
                <w:sz w:val="24"/>
              </w:rPr>
              <w:t xml:space="preserve"> </w:t>
            </w:r>
            <w:r>
              <w:rPr>
                <w:sz w:val="24"/>
              </w:rPr>
              <w:t>социально</w:t>
            </w:r>
            <w:r>
              <w:rPr>
                <w:spacing w:val="-2"/>
                <w:sz w:val="24"/>
              </w:rPr>
              <w:t xml:space="preserve"> </w:t>
            </w:r>
            <w:r>
              <w:rPr>
                <w:sz w:val="24"/>
              </w:rPr>
              <w:t>значимой</w:t>
            </w:r>
            <w:r>
              <w:rPr>
                <w:spacing w:val="-6"/>
                <w:sz w:val="24"/>
              </w:rPr>
              <w:t xml:space="preserve"> </w:t>
            </w:r>
            <w:r>
              <w:rPr>
                <w:sz w:val="24"/>
              </w:rPr>
              <w:t>деятельности.</w:t>
            </w:r>
          </w:p>
        </w:tc>
      </w:tr>
      <w:tr w:rsidR="00927B14" w14:paraId="49DE8408" w14:textId="77777777" w:rsidTr="00544BCD">
        <w:trPr>
          <w:trHeight w:val="277"/>
        </w:trPr>
        <w:tc>
          <w:tcPr>
            <w:tcW w:w="15279" w:type="dxa"/>
          </w:tcPr>
          <w:p w14:paraId="0CF90FC4" w14:textId="77777777" w:rsidR="00927B14" w:rsidRDefault="00000000">
            <w:pPr>
              <w:pStyle w:val="TableParagraph"/>
              <w:spacing w:line="258" w:lineRule="exact"/>
              <w:ind w:left="110"/>
              <w:rPr>
                <w:sz w:val="24"/>
              </w:rPr>
            </w:pPr>
            <w:r>
              <w:rPr>
                <w:sz w:val="24"/>
              </w:rPr>
              <w:t>Духовно-нравственное</w:t>
            </w:r>
            <w:r>
              <w:rPr>
                <w:spacing w:val="-8"/>
                <w:sz w:val="24"/>
              </w:rPr>
              <w:t xml:space="preserve"> </w:t>
            </w:r>
            <w:r>
              <w:rPr>
                <w:sz w:val="24"/>
              </w:rPr>
              <w:t>воспитание</w:t>
            </w:r>
          </w:p>
        </w:tc>
      </w:tr>
      <w:tr w:rsidR="00927B14" w14:paraId="6A4A290A" w14:textId="77777777" w:rsidTr="00544BCD">
        <w:trPr>
          <w:trHeight w:val="2760"/>
        </w:trPr>
        <w:tc>
          <w:tcPr>
            <w:tcW w:w="15279" w:type="dxa"/>
          </w:tcPr>
          <w:p w14:paraId="787BF8BA" w14:textId="77777777" w:rsidR="00927B14" w:rsidRDefault="00000000">
            <w:pPr>
              <w:pStyle w:val="TableParagraph"/>
              <w:spacing w:line="242" w:lineRule="auto"/>
              <w:ind w:left="110"/>
              <w:rPr>
                <w:sz w:val="24"/>
              </w:rPr>
            </w:pPr>
            <w:r>
              <w:rPr>
                <w:sz w:val="24"/>
              </w:rPr>
              <w:t>уважающий</w:t>
            </w:r>
            <w:r>
              <w:rPr>
                <w:spacing w:val="-3"/>
                <w:sz w:val="24"/>
              </w:rPr>
              <w:t xml:space="preserve"> </w:t>
            </w:r>
            <w:r>
              <w:rPr>
                <w:sz w:val="24"/>
              </w:rPr>
              <w:t>духовно-нравственную</w:t>
            </w:r>
            <w:r>
              <w:rPr>
                <w:spacing w:val="-5"/>
                <w:sz w:val="24"/>
              </w:rPr>
              <w:t xml:space="preserve"> </w:t>
            </w:r>
            <w:r>
              <w:rPr>
                <w:sz w:val="24"/>
              </w:rPr>
              <w:t>культуру</w:t>
            </w:r>
            <w:r>
              <w:rPr>
                <w:spacing w:val="-8"/>
                <w:sz w:val="24"/>
              </w:rPr>
              <w:t xml:space="preserve"> </w:t>
            </w:r>
            <w:r>
              <w:rPr>
                <w:sz w:val="24"/>
              </w:rPr>
              <w:t>своей</w:t>
            </w:r>
            <w:r>
              <w:rPr>
                <w:spacing w:val="-7"/>
                <w:sz w:val="24"/>
              </w:rPr>
              <w:t xml:space="preserve"> </w:t>
            </w:r>
            <w:r>
              <w:rPr>
                <w:sz w:val="24"/>
              </w:rPr>
              <w:t>семьи,</w:t>
            </w:r>
            <w:r>
              <w:rPr>
                <w:spacing w:val="-1"/>
                <w:sz w:val="24"/>
              </w:rPr>
              <w:t xml:space="preserve"> </w:t>
            </w:r>
            <w:r>
              <w:rPr>
                <w:sz w:val="24"/>
              </w:rPr>
              <w:t>своего</w:t>
            </w:r>
            <w:r>
              <w:rPr>
                <w:spacing w:val="-3"/>
                <w:sz w:val="24"/>
              </w:rPr>
              <w:t xml:space="preserve"> </w:t>
            </w:r>
            <w:r>
              <w:rPr>
                <w:sz w:val="24"/>
              </w:rPr>
              <w:t>народа,</w:t>
            </w:r>
            <w:r>
              <w:rPr>
                <w:spacing w:val="-6"/>
                <w:sz w:val="24"/>
              </w:rPr>
              <w:t xml:space="preserve"> </w:t>
            </w:r>
            <w:r>
              <w:rPr>
                <w:sz w:val="24"/>
              </w:rPr>
              <w:t>семейные</w:t>
            </w:r>
            <w:r>
              <w:rPr>
                <w:spacing w:val="-4"/>
                <w:sz w:val="24"/>
              </w:rPr>
              <w:t xml:space="preserve"> </w:t>
            </w:r>
            <w:r>
              <w:rPr>
                <w:sz w:val="24"/>
              </w:rPr>
              <w:t>ценности</w:t>
            </w:r>
            <w:r>
              <w:rPr>
                <w:spacing w:val="-7"/>
                <w:sz w:val="24"/>
              </w:rPr>
              <w:t xml:space="preserve"> </w:t>
            </w:r>
            <w:r>
              <w:rPr>
                <w:sz w:val="24"/>
              </w:rPr>
              <w:t>с учетом</w:t>
            </w:r>
            <w:r>
              <w:rPr>
                <w:spacing w:val="-2"/>
                <w:sz w:val="24"/>
              </w:rPr>
              <w:t xml:space="preserve"> </w:t>
            </w:r>
            <w:r>
              <w:rPr>
                <w:sz w:val="24"/>
              </w:rPr>
              <w:t>национальной,</w:t>
            </w:r>
            <w:r>
              <w:rPr>
                <w:spacing w:val="-2"/>
                <w:sz w:val="24"/>
              </w:rPr>
              <w:t xml:space="preserve"> </w:t>
            </w:r>
            <w:r>
              <w:rPr>
                <w:sz w:val="24"/>
              </w:rPr>
              <w:t>религиозной</w:t>
            </w:r>
            <w:r>
              <w:rPr>
                <w:spacing w:val="-57"/>
                <w:sz w:val="24"/>
              </w:rPr>
              <w:t xml:space="preserve"> </w:t>
            </w:r>
            <w:r>
              <w:rPr>
                <w:sz w:val="24"/>
              </w:rPr>
              <w:t>принадлежности;</w:t>
            </w:r>
          </w:p>
          <w:p w14:paraId="4701DEE5" w14:textId="77777777" w:rsidR="00927B14" w:rsidRDefault="00000000">
            <w:pPr>
              <w:pStyle w:val="TableParagraph"/>
              <w:ind w:left="110" w:right="435"/>
              <w:rPr>
                <w:sz w:val="24"/>
              </w:rPr>
            </w:pPr>
            <w:r>
              <w:rPr>
                <w:sz w:val="24"/>
              </w:rPr>
              <w:t>сознающий ценность каждой человеческой жизни, признающий индивидуальность и достоинство каждого человека;</w:t>
            </w:r>
            <w:r>
              <w:rPr>
                <w:spacing w:val="1"/>
                <w:sz w:val="24"/>
              </w:rPr>
              <w:t xml:space="preserve"> </w:t>
            </w:r>
            <w:r>
              <w:rPr>
                <w:sz w:val="24"/>
              </w:rPr>
              <w:t>доброжелательный,</w:t>
            </w:r>
            <w:r>
              <w:rPr>
                <w:spacing w:val="-7"/>
                <w:sz w:val="24"/>
              </w:rPr>
              <w:t xml:space="preserve"> </w:t>
            </w:r>
            <w:r>
              <w:rPr>
                <w:sz w:val="24"/>
              </w:rPr>
              <w:t>проявляющий</w:t>
            </w:r>
            <w:r>
              <w:rPr>
                <w:spacing w:val="-4"/>
                <w:sz w:val="24"/>
              </w:rPr>
              <w:t xml:space="preserve"> </w:t>
            </w:r>
            <w:r>
              <w:rPr>
                <w:sz w:val="24"/>
              </w:rPr>
              <w:t>сопереживание,</w:t>
            </w:r>
            <w:r>
              <w:rPr>
                <w:spacing w:val="-7"/>
                <w:sz w:val="24"/>
              </w:rPr>
              <w:t xml:space="preserve"> </w:t>
            </w:r>
            <w:r>
              <w:rPr>
                <w:sz w:val="24"/>
              </w:rPr>
              <w:t>готовность</w:t>
            </w:r>
            <w:r>
              <w:rPr>
                <w:spacing w:val="-7"/>
                <w:sz w:val="24"/>
              </w:rPr>
              <w:t xml:space="preserve"> </w:t>
            </w:r>
            <w:r>
              <w:rPr>
                <w:sz w:val="24"/>
              </w:rPr>
              <w:t>оказывать</w:t>
            </w:r>
            <w:r>
              <w:rPr>
                <w:spacing w:val="-7"/>
                <w:sz w:val="24"/>
              </w:rPr>
              <w:t xml:space="preserve"> </w:t>
            </w:r>
            <w:r>
              <w:rPr>
                <w:sz w:val="24"/>
              </w:rPr>
              <w:t>помощь,</w:t>
            </w:r>
            <w:r>
              <w:rPr>
                <w:spacing w:val="-7"/>
                <w:sz w:val="24"/>
              </w:rPr>
              <w:t xml:space="preserve"> </w:t>
            </w:r>
            <w:r>
              <w:rPr>
                <w:sz w:val="24"/>
              </w:rPr>
              <w:t>выражающий</w:t>
            </w:r>
            <w:r>
              <w:rPr>
                <w:spacing w:val="-3"/>
                <w:sz w:val="24"/>
              </w:rPr>
              <w:t xml:space="preserve"> </w:t>
            </w:r>
            <w:r>
              <w:rPr>
                <w:sz w:val="24"/>
              </w:rPr>
              <w:t>неприятие</w:t>
            </w:r>
            <w:r>
              <w:rPr>
                <w:spacing w:val="-10"/>
                <w:sz w:val="24"/>
              </w:rPr>
              <w:t xml:space="preserve"> </w:t>
            </w:r>
            <w:r>
              <w:rPr>
                <w:sz w:val="24"/>
              </w:rPr>
              <w:t>поведения,</w:t>
            </w:r>
            <w:r>
              <w:rPr>
                <w:spacing w:val="-6"/>
                <w:sz w:val="24"/>
              </w:rPr>
              <w:t xml:space="preserve"> </w:t>
            </w:r>
            <w:r>
              <w:rPr>
                <w:sz w:val="24"/>
              </w:rPr>
              <w:t>причиняющего</w:t>
            </w:r>
            <w:r>
              <w:rPr>
                <w:spacing w:val="-57"/>
                <w:sz w:val="24"/>
              </w:rPr>
              <w:t xml:space="preserve"> </w:t>
            </w:r>
            <w:r>
              <w:rPr>
                <w:sz w:val="24"/>
              </w:rPr>
              <w:t>физический</w:t>
            </w:r>
            <w:r>
              <w:rPr>
                <w:spacing w:val="2"/>
                <w:sz w:val="24"/>
              </w:rPr>
              <w:t xml:space="preserve"> </w:t>
            </w:r>
            <w:r>
              <w:rPr>
                <w:sz w:val="24"/>
              </w:rPr>
              <w:t>и</w:t>
            </w:r>
            <w:r>
              <w:rPr>
                <w:spacing w:val="-2"/>
                <w:sz w:val="24"/>
              </w:rPr>
              <w:t xml:space="preserve"> </w:t>
            </w:r>
            <w:r>
              <w:rPr>
                <w:sz w:val="24"/>
              </w:rPr>
              <w:t>моральный</w:t>
            </w:r>
            <w:r>
              <w:rPr>
                <w:spacing w:val="-2"/>
                <w:sz w:val="24"/>
              </w:rPr>
              <w:t xml:space="preserve"> </w:t>
            </w:r>
            <w:r>
              <w:rPr>
                <w:sz w:val="24"/>
              </w:rPr>
              <w:t>вред другим</w:t>
            </w:r>
            <w:r>
              <w:rPr>
                <w:spacing w:val="2"/>
                <w:sz w:val="24"/>
              </w:rPr>
              <w:t xml:space="preserve"> </w:t>
            </w:r>
            <w:r>
              <w:rPr>
                <w:sz w:val="24"/>
              </w:rPr>
              <w:t>людям,</w:t>
            </w:r>
            <w:r>
              <w:rPr>
                <w:spacing w:val="-1"/>
                <w:sz w:val="24"/>
              </w:rPr>
              <w:t xml:space="preserve"> </w:t>
            </w:r>
            <w:r>
              <w:rPr>
                <w:sz w:val="24"/>
              </w:rPr>
              <w:t>уважающий</w:t>
            </w:r>
            <w:r>
              <w:rPr>
                <w:spacing w:val="3"/>
                <w:sz w:val="24"/>
              </w:rPr>
              <w:t xml:space="preserve"> </w:t>
            </w:r>
            <w:r>
              <w:rPr>
                <w:sz w:val="24"/>
              </w:rPr>
              <w:t>старших;</w:t>
            </w:r>
          </w:p>
          <w:p w14:paraId="2DD0E39D" w14:textId="77777777" w:rsidR="00927B14" w:rsidRDefault="00000000">
            <w:pPr>
              <w:pStyle w:val="TableParagraph"/>
              <w:ind w:left="110" w:right="185"/>
              <w:rPr>
                <w:sz w:val="24"/>
              </w:rPr>
            </w:pPr>
            <w:r>
              <w:rPr>
                <w:sz w:val="24"/>
              </w:rPr>
              <w:t>Умеющий оценивать поступки с позиции их соответствия нравственным нормам, осознающий ответственность за свои поступки.</w:t>
            </w:r>
            <w:r>
              <w:rPr>
                <w:spacing w:val="1"/>
                <w:sz w:val="24"/>
              </w:rPr>
              <w:t xml:space="preserve"> </w:t>
            </w:r>
            <w:r>
              <w:rPr>
                <w:sz w:val="24"/>
              </w:rPr>
              <w:t>Владеющий представлениями о многообразии языкового и культурного пространства России, имеющий первоначальные навыки общения</w:t>
            </w:r>
            <w:r>
              <w:rPr>
                <w:spacing w:val="-57"/>
                <w:sz w:val="24"/>
              </w:rPr>
              <w:t xml:space="preserve"> </w:t>
            </w:r>
            <w:r>
              <w:rPr>
                <w:sz w:val="24"/>
              </w:rPr>
              <w:t>с людьми</w:t>
            </w:r>
            <w:r>
              <w:rPr>
                <w:spacing w:val="3"/>
                <w:sz w:val="24"/>
              </w:rPr>
              <w:t xml:space="preserve"> </w:t>
            </w:r>
            <w:r>
              <w:rPr>
                <w:sz w:val="24"/>
              </w:rPr>
              <w:t>разных</w:t>
            </w:r>
            <w:r>
              <w:rPr>
                <w:spacing w:val="-3"/>
                <w:sz w:val="24"/>
              </w:rPr>
              <w:t xml:space="preserve"> </w:t>
            </w:r>
            <w:r>
              <w:rPr>
                <w:sz w:val="24"/>
              </w:rPr>
              <w:t>народов,</w:t>
            </w:r>
            <w:r>
              <w:rPr>
                <w:spacing w:val="-1"/>
                <w:sz w:val="24"/>
              </w:rPr>
              <w:t xml:space="preserve"> </w:t>
            </w:r>
            <w:r>
              <w:rPr>
                <w:sz w:val="24"/>
              </w:rPr>
              <w:t>вероисповеданий.</w:t>
            </w:r>
          </w:p>
          <w:p w14:paraId="41B8D181" w14:textId="77777777" w:rsidR="00927B14" w:rsidRDefault="00000000">
            <w:pPr>
              <w:pStyle w:val="TableParagraph"/>
              <w:spacing w:line="274" w:lineRule="exact"/>
              <w:ind w:left="110"/>
              <w:rPr>
                <w:sz w:val="24"/>
              </w:rPr>
            </w:pPr>
            <w:r>
              <w:rPr>
                <w:sz w:val="24"/>
              </w:rPr>
              <w:t>Сознающий</w:t>
            </w:r>
            <w:r>
              <w:rPr>
                <w:spacing w:val="-3"/>
                <w:sz w:val="24"/>
              </w:rPr>
              <w:t xml:space="preserve"> </w:t>
            </w:r>
            <w:r>
              <w:rPr>
                <w:sz w:val="24"/>
              </w:rPr>
              <w:t>нравственную</w:t>
            </w:r>
            <w:r>
              <w:rPr>
                <w:spacing w:val="-5"/>
                <w:sz w:val="24"/>
              </w:rPr>
              <w:t xml:space="preserve"> </w:t>
            </w:r>
            <w:r>
              <w:rPr>
                <w:sz w:val="24"/>
              </w:rPr>
              <w:t>и</w:t>
            </w:r>
            <w:r>
              <w:rPr>
                <w:spacing w:val="-2"/>
                <w:sz w:val="24"/>
              </w:rPr>
              <w:t xml:space="preserve"> </w:t>
            </w:r>
            <w:r>
              <w:rPr>
                <w:sz w:val="24"/>
              </w:rPr>
              <w:t>эстетическую</w:t>
            </w:r>
            <w:r>
              <w:rPr>
                <w:spacing w:val="-5"/>
                <w:sz w:val="24"/>
              </w:rPr>
              <w:t xml:space="preserve"> </w:t>
            </w:r>
            <w:r>
              <w:rPr>
                <w:sz w:val="24"/>
              </w:rPr>
              <w:t>ценность</w:t>
            </w:r>
            <w:r>
              <w:rPr>
                <w:spacing w:val="-6"/>
                <w:sz w:val="24"/>
              </w:rPr>
              <w:t xml:space="preserve"> </w:t>
            </w:r>
            <w:r>
              <w:rPr>
                <w:sz w:val="24"/>
              </w:rPr>
              <w:t>литературы,</w:t>
            </w:r>
            <w:r>
              <w:rPr>
                <w:spacing w:val="-2"/>
                <w:sz w:val="24"/>
              </w:rPr>
              <w:t xml:space="preserve"> </w:t>
            </w:r>
            <w:r>
              <w:rPr>
                <w:sz w:val="24"/>
              </w:rPr>
              <w:t>родного</w:t>
            </w:r>
            <w:r>
              <w:rPr>
                <w:spacing w:val="1"/>
                <w:sz w:val="24"/>
              </w:rPr>
              <w:t xml:space="preserve"> </w:t>
            </w:r>
            <w:r>
              <w:rPr>
                <w:sz w:val="24"/>
              </w:rPr>
              <w:t>языка,</w:t>
            </w:r>
            <w:r>
              <w:rPr>
                <w:spacing w:val="-6"/>
                <w:sz w:val="24"/>
              </w:rPr>
              <w:t xml:space="preserve"> </w:t>
            </w:r>
            <w:r>
              <w:rPr>
                <w:sz w:val="24"/>
              </w:rPr>
              <w:t>русского</w:t>
            </w:r>
            <w:r>
              <w:rPr>
                <w:spacing w:val="-3"/>
                <w:sz w:val="24"/>
              </w:rPr>
              <w:t xml:space="preserve"> </w:t>
            </w:r>
            <w:r>
              <w:rPr>
                <w:sz w:val="24"/>
              </w:rPr>
              <w:t>языка,</w:t>
            </w:r>
            <w:r>
              <w:rPr>
                <w:spacing w:val="-2"/>
                <w:sz w:val="24"/>
              </w:rPr>
              <w:t xml:space="preserve"> </w:t>
            </w:r>
            <w:r>
              <w:rPr>
                <w:sz w:val="24"/>
              </w:rPr>
              <w:t>проявляющий</w:t>
            </w:r>
            <w:r>
              <w:rPr>
                <w:spacing w:val="-7"/>
                <w:sz w:val="24"/>
              </w:rPr>
              <w:t xml:space="preserve"> </w:t>
            </w:r>
            <w:r>
              <w:rPr>
                <w:sz w:val="24"/>
              </w:rPr>
              <w:t>интерес</w:t>
            </w:r>
            <w:r>
              <w:rPr>
                <w:spacing w:val="-4"/>
                <w:sz w:val="24"/>
              </w:rPr>
              <w:t xml:space="preserve"> </w:t>
            </w:r>
            <w:r>
              <w:rPr>
                <w:sz w:val="24"/>
              </w:rPr>
              <w:t>к</w:t>
            </w:r>
            <w:r>
              <w:rPr>
                <w:spacing w:val="-5"/>
                <w:sz w:val="24"/>
              </w:rPr>
              <w:t xml:space="preserve"> </w:t>
            </w:r>
            <w:r>
              <w:rPr>
                <w:sz w:val="24"/>
              </w:rPr>
              <w:t>чтению.</w:t>
            </w:r>
          </w:p>
        </w:tc>
      </w:tr>
    </w:tbl>
    <w:p w14:paraId="3A15430B" w14:textId="77777777" w:rsidR="00927B14" w:rsidRDefault="00927B14">
      <w:pPr>
        <w:spacing w:line="274" w:lineRule="exact"/>
        <w:rPr>
          <w:sz w:val="24"/>
        </w:rPr>
        <w:sectPr w:rsidR="00927B14" w:rsidSect="00232226">
          <w:pgSz w:w="16840" w:h="11910" w:orient="landscape"/>
          <w:pgMar w:top="1040" w:right="140" w:bottom="920" w:left="0" w:header="0" w:footer="644" w:gutter="0"/>
          <w:cols w:space="720"/>
        </w:sectPr>
      </w:pPr>
    </w:p>
    <w:p w14:paraId="5CB9D1BD" w14:textId="77777777" w:rsidR="00927B14" w:rsidRDefault="00927B14">
      <w:pPr>
        <w:pStyle w:val="a3"/>
        <w:spacing w:before="1"/>
        <w:ind w:left="0"/>
        <w:rPr>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72"/>
      </w:tblGrid>
      <w:tr w:rsidR="00927B14" w14:paraId="04501856" w14:textId="77777777">
        <w:trPr>
          <w:trHeight w:val="277"/>
        </w:trPr>
        <w:tc>
          <w:tcPr>
            <w:tcW w:w="14572" w:type="dxa"/>
          </w:tcPr>
          <w:p w14:paraId="5FB02A35" w14:textId="77777777" w:rsidR="00927B14" w:rsidRDefault="00000000">
            <w:pPr>
              <w:pStyle w:val="TableParagraph"/>
              <w:spacing w:line="258" w:lineRule="exact"/>
              <w:ind w:left="110"/>
              <w:rPr>
                <w:sz w:val="24"/>
              </w:rPr>
            </w:pPr>
            <w:r>
              <w:rPr>
                <w:sz w:val="24"/>
              </w:rPr>
              <w:t>Эстетическое</w:t>
            </w:r>
            <w:r>
              <w:rPr>
                <w:spacing w:val="-2"/>
                <w:sz w:val="24"/>
              </w:rPr>
              <w:t xml:space="preserve"> </w:t>
            </w:r>
            <w:r>
              <w:rPr>
                <w:sz w:val="24"/>
              </w:rPr>
              <w:t>воспитание</w:t>
            </w:r>
          </w:p>
        </w:tc>
      </w:tr>
      <w:tr w:rsidR="00927B14" w14:paraId="4F773B7C" w14:textId="77777777">
        <w:trPr>
          <w:trHeight w:val="825"/>
        </w:trPr>
        <w:tc>
          <w:tcPr>
            <w:tcW w:w="14572" w:type="dxa"/>
          </w:tcPr>
          <w:p w14:paraId="0FC24FFF" w14:textId="77777777" w:rsidR="00927B14" w:rsidRDefault="00000000">
            <w:pPr>
              <w:pStyle w:val="TableParagraph"/>
              <w:spacing w:line="237" w:lineRule="auto"/>
              <w:ind w:left="110" w:right="2881"/>
              <w:rPr>
                <w:sz w:val="24"/>
              </w:rPr>
            </w:pPr>
            <w:r>
              <w:rPr>
                <w:sz w:val="24"/>
              </w:rPr>
              <w:t>способный</w:t>
            </w:r>
            <w:r>
              <w:rPr>
                <w:spacing w:val="-6"/>
                <w:sz w:val="24"/>
              </w:rPr>
              <w:t xml:space="preserve"> </w:t>
            </w:r>
            <w:r>
              <w:rPr>
                <w:sz w:val="24"/>
              </w:rPr>
              <w:t>воспринимать</w:t>
            </w:r>
            <w:r>
              <w:rPr>
                <w:spacing w:val="-3"/>
                <w:sz w:val="24"/>
              </w:rPr>
              <w:t xml:space="preserve"> </w:t>
            </w:r>
            <w:r>
              <w:rPr>
                <w:sz w:val="24"/>
              </w:rPr>
              <w:t>и</w:t>
            </w:r>
            <w:r>
              <w:rPr>
                <w:spacing w:val="-6"/>
                <w:sz w:val="24"/>
              </w:rPr>
              <w:t xml:space="preserve"> </w:t>
            </w:r>
            <w:r>
              <w:rPr>
                <w:sz w:val="24"/>
              </w:rPr>
              <w:t>чувствовать</w:t>
            </w:r>
            <w:r>
              <w:rPr>
                <w:spacing w:val="-5"/>
                <w:sz w:val="24"/>
              </w:rPr>
              <w:t xml:space="preserve"> </w:t>
            </w:r>
            <w:r>
              <w:rPr>
                <w:sz w:val="24"/>
              </w:rPr>
              <w:t>прекрасное</w:t>
            </w:r>
            <w:r>
              <w:rPr>
                <w:spacing w:val="-8"/>
                <w:sz w:val="24"/>
              </w:rPr>
              <w:t xml:space="preserve"> </w:t>
            </w:r>
            <w:r>
              <w:rPr>
                <w:sz w:val="24"/>
              </w:rPr>
              <w:t>в</w:t>
            </w:r>
            <w:r>
              <w:rPr>
                <w:spacing w:val="-1"/>
                <w:sz w:val="24"/>
              </w:rPr>
              <w:t xml:space="preserve"> </w:t>
            </w:r>
            <w:r>
              <w:rPr>
                <w:sz w:val="24"/>
              </w:rPr>
              <w:t>быту, природе,</w:t>
            </w:r>
            <w:r>
              <w:rPr>
                <w:spacing w:val="-5"/>
                <w:sz w:val="24"/>
              </w:rPr>
              <w:t xml:space="preserve"> </w:t>
            </w:r>
            <w:r>
              <w:rPr>
                <w:sz w:val="24"/>
              </w:rPr>
              <w:t>искусстве,</w:t>
            </w:r>
            <w:r>
              <w:rPr>
                <w:spacing w:val="-1"/>
                <w:sz w:val="24"/>
              </w:rPr>
              <w:t xml:space="preserve"> </w:t>
            </w:r>
            <w:r>
              <w:rPr>
                <w:sz w:val="24"/>
              </w:rPr>
              <w:t>творчестве</w:t>
            </w:r>
            <w:r>
              <w:rPr>
                <w:spacing w:val="-3"/>
                <w:sz w:val="24"/>
              </w:rPr>
              <w:t xml:space="preserve"> </w:t>
            </w:r>
            <w:r>
              <w:rPr>
                <w:sz w:val="24"/>
              </w:rPr>
              <w:t>людей;</w:t>
            </w:r>
            <w:r>
              <w:rPr>
                <w:spacing w:val="-57"/>
                <w:sz w:val="24"/>
              </w:rPr>
              <w:t xml:space="preserve"> </w:t>
            </w:r>
            <w:r>
              <w:rPr>
                <w:sz w:val="24"/>
              </w:rPr>
              <w:t>проявляющий</w:t>
            </w:r>
            <w:r>
              <w:rPr>
                <w:spacing w:val="-4"/>
                <w:sz w:val="24"/>
              </w:rPr>
              <w:t xml:space="preserve"> </w:t>
            </w:r>
            <w:r>
              <w:rPr>
                <w:sz w:val="24"/>
              </w:rPr>
              <w:t>интерес и</w:t>
            </w:r>
            <w:r>
              <w:rPr>
                <w:spacing w:val="2"/>
                <w:sz w:val="24"/>
              </w:rPr>
              <w:t xml:space="preserve"> </w:t>
            </w:r>
            <w:r>
              <w:rPr>
                <w:sz w:val="24"/>
              </w:rPr>
              <w:t>уважение к</w:t>
            </w:r>
            <w:r>
              <w:rPr>
                <w:spacing w:val="-5"/>
                <w:sz w:val="24"/>
              </w:rPr>
              <w:t xml:space="preserve"> </w:t>
            </w:r>
            <w:r>
              <w:rPr>
                <w:sz w:val="24"/>
              </w:rPr>
              <w:t>отечественной</w:t>
            </w:r>
            <w:r>
              <w:rPr>
                <w:spacing w:val="-3"/>
                <w:sz w:val="24"/>
              </w:rPr>
              <w:t xml:space="preserve"> </w:t>
            </w:r>
            <w:r>
              <w:rPr>
                <w:sz w:val="24"/>
              </w:rPr>
              <w:t>и</w:t>
            </w:r>
            <w:r>
              <w:rPr>
                <w:spacing w:val="-3"/>
                <w:sz w:val="24"/>
              </w:rPr>
              <w:t xml:space="preserve"> </w:t>
            </w:r>
            <w:r>
              <w:rPr>
                <w:sz w:val="24"/>
              </w:rPr>
              <w:t>мировой</w:t>
            </w:r>
            <w:r>
              <w:rPr>
                <w:spacing w:val="-4"/>
                <w:sz w:val="24"/>
              </w:rPr>
              <w:t xml:space="preserve"> </w:t>
            </w:r>
            <w:r>
              <w:rPr>
                <w:sz w:val="24"/>
              </w:rPr>
              <w:t>художественной</w:t>
            </w:r>
            <w:r>
              <w:rPr>
                <w:spacing w:val="-3"/>
                <w:sz w:val="24"/>
              </w:rPr>
              <w:t xml:space="preserve"> </w:t>
            </w:r>
            <w:r>
              <w:rPr>
                <w:sz w:val="24"/>
              </w:rPr>
              <w:t>культуре;</w:t>
            </w:r>
          </w:p>
          <w:p w14:paraId="2C839852" w14:textId="77777777" w:rsidR="00927B14" w:rsidRDefault="00000000">
            <w:pPr>
              <w:pStyle w:val="TableParagraph"/>
              <w:spacing w:line="261" w:lineRule="exact"/>
              <w:ind w:left="110"/>
              <w:rPr>
                <w:sz w:val="24"/>
              </w:rPr>
            </w:pPr>
            <w:r>
              <w:rPr>
                <w:sz w:val="24"/>
              </w:rPr>
              <w:t>проявляющий</w:t>
            </w:r>
            <w:r>
              <w:rPr>
                <w:spacing w:val="-5"/>
                <w:sz w:val="24"/>
              </w:rPr>
              <w:t xml:space="preserve"> </w:t>
            </w:r>
            <w:r>
              <w:rPr>
                <w:sz w:val="24"/>
              </w:rPr>
              <w:t>стремление</w:t>
            </w:r>
            <w:r>
              <w:rPr>
                <w:spacing w:val="-7"/>
                <w:sz w:val="24"/>
              </w:rPr>
              <w:t xml:space="preserve"> </w:t>
            </w:r>
            <w:r>
              <w:rPr>
                <w:sz w:val="24"/>
              </w:rPr>
              <w:t>к</w:t>
            </w:r>
            <w:r>
              <w:rPr>
                <w:spacing w:val="-3"/>
                <w:sz w:val="24"/>
              </w:rPr>
              <w:t xml:space="preserve"> </w:t>
            </w:r>
            <w:r>
              <w:rPr>
                <w:sz w:val="24"/>
              </w:rPr>
              <w:t>самовыражению</w:t>
            </w:r>
            <w:r>
              <w:rPr>
                <w:spacing w:val="-7"/>
                <w:sz w:val="24"/>
              </w:rPr>
              <w:t xml:space="preserve"> </w:t>
            </w:r>
            <w:r>
              <w:rPr>
                <w:sz w:val="24"/>
              </w:rPr>
              <w:t>в</w:t>
            </w:r>
            <w:r>
              <w:rPr>
                <w:spacing w:val="-4"/>
                <w:sz w:val="24"/>
              </w:rPr>
              <w:t xml:space="preserve"> </w:t>
            </w:r>
            <w:r>
              <w:rPr>
                <w:sz w:val="24"/>
              </w:rPr>
              <w:t>разных</w:t>
            </w:r>
            <w:r>
              <w:rPr>
                <w:spacing w:val="-6"/>
                <w:sz w:val="24"/>
              </w:rPr>
              <w:t xml:space="preserve"> </w:t>
            </w:r>
            <w:r>
              <w:rPr>
                <w:sz w:val="24"/>
              </w:rPr>
              <w:t>видах</w:t>
            </w:r>
            <w:r>
              <w:rPr>
                <w:spacing w:val="-6"/>
                <w:sz w:val="24"/>
              </w:rPr>
              <w:t xml:space="preserve"> </w:t>
            </w:r>
            <w:r>
              <w:rPr>
                <w:sz w:val="24"/>
              </w:rPr>
              <w:t>художественной деятельности,</w:t>
            </w:r>
            <w:r>
              <w:rPr>
                <w:spacing w:val="1"/>
                <w:sz w:val="24"/>
              </w:rPr>
              <w:t xml:space="preserve"> </w:t>
            </w:r>
            <w:r>
              <w:rPr>
                <w:sz w:val="24"/>
              </w:rPr>
              <w:t>искусстве.</w:t>
            </w:r>
          </w:p>
        </w:tc>
      </w:tr>
      <w:tr w:rsidR="00927B14" w14:paraId="0F50E831" w14:textId="77777777">
        <w:trPr>
          <w:trHeight w:val="278"/>
        </w:trPr>
        <w:tc>
          <w:tcPr>
            <w:tcW w:w="14572" w:type="dxa"/>
          </w:tcPr>
          <w:p w14:paraId="2C31D8A4" w14:textId="77777777" w:rsidR="00927B14" w:rsidRDefault="00000000">
            <w:pPr>
              <w:pStyle w:val="TableParagraph"/>
              <w:spacing w:line="258" w:lineRule="exact"/>
              <w:ind w:left="110"/>
              <w:rPr>
                <w:sz w:val="24"/>
              </w:rPr>
            </w:pPr>
            <w:r>
              <w:rPr>
                <w:sz w:val="24"/>
              </w:rPr>
              <w:t>Физическое</w:t>
            </w:r>
            <w:r>
              <w:rPr>
                <w:spacing w:val="-6"/>
                <w:sz w:val="24"/>
              </w:rPr>
              <w:t xml:space="preserve"> </w:t>
            </w:r>
            <w:r>
              <w:rPr>
                <w:sz w:val="24"/>
              </w:rPr>
              <w:t>воспитание</w:t>
            </w:r>
          </w:p>
        </w:tc>
      </w:tr>
      <w:tr w:rsidR="00927B14" w14:paraId="043C989B" w14:textId="77777777">
        <w:trPr>
          <w:trHeight w:val="1656"/>
        </w:trPr>
        <w:tc>
          <w:tcPr>
            <w:tcW w:w="14572" w:type="dxa"/>
          </w:tcPr>
          <w:p w14:paraId="2DE866C2" w14:textId="77777777" w:rsidR="00927B14" w:rsidRDefault="00000000">
            <w:pPr>
              <w:pStyle w:val="TableParagraph"/>
              <w:spacing w:line="242" w:lineRule="auto"/>
              <w:ind w:left="110" w:right="435"/>
              <w:rPr>
                <w:sz w:val="24"/>
              </w:rPr>
            </w:pPr>
            <w:r>
              <w:rPr>
                <w:sz w:val="24"/>
              </w:rPr>
              <w:t>бережно</w:t>
            </w:r>
            <w:r>
              <w:rPr>
                <w:spacing w:val="-3"/>
                <w:sz w:val="24"/>
              </w:rPr>
              <w:t xml:space="preserve"> </w:t>
            </w:r>
            <w:r>
              <w:rPr>
                <w:sz w:val="24"/>
              </w:rPr>
              <w:t>относящийся</w:t>
            </w:r>
            <w:r>
              <w:rPr>
                <w:spacing w:val="-1"/>
                <w:sz w:val="24"/>
              </w:rPr>
              <w:t xml:space="preserve"> </w:t>
            </w:r>
            <w:r>
              <w:rPr>
                <w:sz w:val="24"/>
              </w:rPr>
              <w:t>к</w:t>
            </w:r>
            <w:r>
              <w:rPr>
                <w:spacing w:val="-4"/>
                <w:sz w:val="24"/>
              </w:rPr>
              <w:t xml:space="preserve"> </w:t>
            </w:r>
            <w:r>
              <w:rPr>
                <w:sz w:val="24"/>
              </w:rPr>
              <w:t>физическому</w:t>
            </w:r>
            <w:r>
              <w:rPr>
                <w:spacing w:val="-12"/>
                <w:sz w:val="24"/>
              </w:rPr>
              <w:t xml:space="preserve"> </w:t>
            </w:r>
            <w:r>
              <w:rPr>
                <w:sz w:val="24"/>
              </w:rPr>
              <w:t>здоровью, соблюдающий</w:t>
            </w:r>
            <w:r>
              <w:rPr>
                <w:spacing w:val="-6"/>
                <w:sz w:val="24"/>
              </w:rPr>
              <w:t xml:space="preserve"> </w:t>
            </w:r>
            <w:r>
              <w:rPr>
                <w:sz w:val="24"/>
              </w:rPr>
              <w:t>основные</w:t>
            </w:r>
            <w:r>
              <w:rPr>
                <w:spacing w:val="-4"/>
                <w:sz w:val="24"/>
              </w:rPr>
              <w:t xml:space="preserve"> </w:t>
            </w:r>
            <w:r>
              <w:rPr>
                <w:sz w:val="24"/>
              </w:rPr>
              <w:t>правила</w:t>
            </w:r>
            <w:r>
              <w:rPr>
                <w:spacing w:val="-3"/>
                <w:sz w:val="24"/>
              </w:rPr>
              <w:t xml:space="preserve"> </w:t>
            </w:r>
            <w:r>
              <w:rPr>
                <w:sz w:val="24"/>
              </w:rPr>
              <w:t>здорового</w:t>
            </w:r>
            <w:r>
              <w:rPr>
                <w:spacing w:val="-3"/>
                <w:sz w:val="24"/>
              </w:rPr>
              <w:t xml:space="preserve"> </w:t>
            </w:r>
            <w:r>
              <w:rPr>
                <w:sz w:val="24"/>
              </w:rPr>
              <w:t>и</w:t>
            </w:r>
            <w:r>
              <w:rPr>
                <w:spacing w:val="-6"/>
                <w:sz w:val="24"/>
              </w:rPr>
              <w:t xml:space="preserve"> </w:t>
            </w:r>
            <w:r>
              <w:rPr>
                <w:sz w:val="24"/>
              </w:rPr>
              <w:t>безопасного</w:t>
            </w:r>
            <w:r>
              <w:rPr>
                <w:spacing w:val="-2"/>
                <w:sz w:val="24"/>
              </w:rPr>
              <w:t xml:space="preserve"> </w:t>
            </w:r>
            <w:r>
              <w:rPr>
                <w:sz w:val="24"/>
              </w:rPr>
              <w:t>для</w:t>
            </w:r>
            <w:r>
              <w:rPr>
                <w:spacing w:val="-3"/>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7"/>
                <w:sz w:val="24"/>
              </w:rPr>
              <w:t xml:space="preserve"> </w:t>
            </w:r>
            <w:r>
              <w:rPr>
                <w:sz w:val="24"/>
              </w:rPr>
              <w:t>людей</w:t>
            </w:r>
            <w:r>
              <w:rPr>
                <w:spacing w:val="-57"/>
                <w:sz w:val="24"/>
              </w:rPr>
              <w:t xml:space="preserve"> </w:t>
            </w:r>
            <w:r>
              <w:rPr>
                <w:sz w:val="24"/>
              </w:rPr>
              <w:t>образа жизни,</w:t>
            </w:r>
            <w:r>
              <w:rPr>
                <w:spacing w:val="-1"/>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w:t>
            </w:r>
            <w:r>
              <w:rPr>
                <w:spacing w:val="-1"/>
                <w:sz w:val="24"/>
              </w:rPr>
              <w:t xml:space="preserve"> </w:t>
            </w:r>
            <w:r>
              <w:rPr>
                <w:sz w:val="24"/>
              </w:rPr>
              <w:t>информационной</w:t>
            </w:r>
            <w:r>
              <w:rPr>
                <w:spacing w:val="-3"/>
                <w:sz w:val="24"/>
              </w:rPr>
              <w:t xml:space="preserve"> </w:t>
            </w:r>
            <w:r>
              <w:rPr>
                <w:sz w:val="24"/>
              </w:rPr>
              <w:t>среде;</w:t>
            </w:r>
          </w:p>
          <w:p w14:paraId="47BAFAD7" w14:textId="77777777" w:rsidR="00927B14" w:rsidRDefault="00000000">
            <w:pPr>
              <w:pStyle w:val="TableParagraph"/>
              <w:spacing w:line="242" w:lineRule="auto"/>
              <w:ind w:left="110" w:right="2162"/>
              <w:rPr>
                <w:sz w:val="24"/>
              </w:rPr>
            </w:pPr>
            <w:r>
              <w:rPr>
                <w:sz w:val="24"/>
              </w:rPr>
              <w:t>владеющий основными навыками личной и общественной гигиены, безопасного поведения в быту, природе, обществе;</w:t>
            </w:r>
            <w:r>
              <w:rPr>
                <w:spacing w:val="-57"/>
                <w:sz w:val="24"/>
              </w:rPr>
              <w:t xml:space="preserve"> </w:t>
            </w:r>
            <w:r>
              <w:rPr>
                <w:sz w:val="24"/>
              </w:rPr>
              <w:t>ориентированный</w:t>
            </w:r>
            <w:r>
              <w:rPr>
                <w:spacing w:val="-4"/>
                <w:sz w:val="24"/>
              </w:rPr>
              <w:t xml:space="preserve"> </w:t>
            </w:r>
            <w:r>
              <w:rPr>
                <w:sz w:val="24"/>
              </w:rPr>
              <w:t>на</w:t>
            </w:r>
            <w:r>
              <w:rPr>
                <w:spacing w:val="-1"/>
                <w:sz w:val="24"/>
              </w:rPr>
              <w:t xml:space="preserve"> </w:t>
            </w:r>
            <w:r>
              <w:rPr>
                <w:sz w:val="24"/>
              </w:rPr>
              <w:t>физическое развитие</w:t>
            </w:r>
            <w:r>
              <w:rPr>
                <w:spacing w:val="-1"/>
                <w:sz w:val="24"/>
              </w:rPr>
              <w:t xml:space="preserve"> </w:t>
            </w:r>
            <w:r>
              <w:rPr>
                <w:sz w:val="24"/>
              </w:rPr>
              <w:t>с</w:t>
            </w:r>
            <w:r>
              <w:rPr>
                <w:spacing w:val="-6"/>
                <w:sz w:val="24"/>
              </w:rPr>
              <w:t xml:space="preserve"> </w:t>
            </w:r>
            <w:r>
              <w:rPr>
                <w:sz w:val="24"/>
              </w:rPr>
              <w:t>учетом</w:t>
            </w:r>
            <w:r>
              <w:rPr>
                <w:spacing w:val="-2"/>
                <w:sz w:val="24"/>
              </w:rPr>
              <w:t xml:space="preserve"> </w:t>
            </w:r>
            <w:r>
              <w:rPr>
                <w:sz w:val="24"/>
              </w:rPr>
              <w:t>возможностей здоровья,</w:t>
            </w:r>
            <w:r>
              <w:rPr>
                <w:spacing w:val="-3"/>
                <w:sz w:val="24"/>
              </w:rPr>
              <w:t xml:space="preserve"> </w:t>
            </w:r>
            <w:r>
              <w:rPr>
                <w:sz w:val="24"/>
              </w:rPr>
              <w:t>занятия</w:t>
            </w:r>
            <w:r>
              <w:rPr>
                <w:spacing w:val="-4"/>
                <w:sz w:val="24"/>
              </w:rPr>
              <w:t xml:space="preserve"> </w:t>
            </w:r>
            <w:r>
              <w:rPr>
                <w:sz w:val="24"/>
              </w:rPr>
              <w:t>физкультурой</w:t>
            </w:r>
            <w:r>
              <w:rPr>
                <w:spacing w:val="1"/>
                <w:sz w:val="24"/>
              </w:rPr>
              <w:t xml:space="preserve"> </w:t>
            </w:r>
            <w:r>
              <w:rPr>
                <w:sz w:val="24"/>
              </w:rPr>
              <w:t>и</w:t>
            </w:r>
            <w:r>
              <w:rPr>
                <w:spacing w:val="-4"/>
                <w:sz w:val="24"/>
              </w:rPr>
              <w:t xml:space="preserve"> </w:t>
            </w:r>
            <w:r>
              <w:rPr>
                <w:sz w:val="24"/>
              </w:rPr>
              <w:t>спортом;</w:t>
            </w:r>
          </w:p>
          <w:p w14:paraId="6B35E631" w14:textId="77777777" w:rsidR="00927B14" w:rsidRDefault="00000000">
            <w:pPr>
              <w:pStyle w:val="TableParagraph"/>
              <w:spacing w:line="271" w:lineRule="exact"/>
              <w:ind w:left="110"/>
              <w:rPr>
                <w:sz w:val="24"/>
              </w:rPr>
            </w:pPr>
            <w:r>
              <w:rPr>
                <w:sz w:val="24"/>
              </w:rPr>
              <w:t>сознающий</w:t>
            </w:r>
            <w:r>
              <w:rPr>
                <w:spacing w:val="-7"/>
                <w:sz w:val="24"/>
              </w:rPr>
              <w:t xml:space="preserve"> </w:t>
            </w:r>
            <w:r>
              <w:rPr>
                <w:sz w:val="24"/>
              </w:rPr>
              <w:t>и</w:t>
            </w:r>
            <w:r>
              <w:rPr>
                <w:spacing w:val="-3"/>
                <w:sz w:val="24"/>
              </w:rPr>
              <w:t xml:space="preserve"> </w:t>
            </w:r>
            <w:r>
              <w:rPr>
                <w:sz w:val="24"/>
              </w:rPr>
              <w:t>принимающий</w:t>
            </w:r>
            <w:r>
              <w:rPr>
                <w:spacing w:val="-2"/>
                <w:sz w:val="24"/>
              </w:rPr>
              <w:t xml:space="preserve"> </w:t>
            </w:r>
            <w:r>
              <w:rPr>
                <w:sz w:val="24"/>
              </w:rPr>
              <w:t>свою</w:t>
            </w:r>
            <w:r>
              <w:rPr>
                <w:spacing w:val="-5"/>
                <w:sz w:val="24"/>
              </w:rPr>
              <w:t xml:space="preserve"> </w:t>
            </w:r>
            <w:r>
              <w:rPr>
                <w:sz w:val="24"/>
              </w:rPr>
              <w:t>половую</w:t>
            </w:r>
            <w:r>
              <w:rPr>
                <w:spacing w:val="-5"/>
                <w:sz w:val="24"/>
              </w:rPr>
              <w:t xml:space="preserve"> </w:t>
            </w:r>
            <w:r>
              <w:rPr>
                <w:sz w:val="24"/>
              </w:rPr>
              <w:t>принадлежность,</w:t>
            </w:r>
            <w:r>
              <w:rPr>
                <w:spacing w:val="-6"/>
                <w:sz w:val="24"/>
              </w:rPr>
              <w:t xml:space="preserve"> </w:t>
            </w:r>
            <w:r>
              <w:rPr>
                <w:sz w:val="24"/>
              </w:rPr>
              <w:t>соответствующие</w:t>
            </w:r>
            <w:r>
              <w:rPr>
                <w:spacing w:val="-4"/>
                <w:sz w:val="24"/>
              </w:rPr>
              <w:t xml:space="preserve"> </w:t>
            </w:r>
            <w:r>
              <w:rPr>
                <w:sz w:val="24"/>
              </w:rPr>
              <w:t>ей</w:t>
            </w:r>
            <w:r>
              <w:rPr>
                <w:spacing w:val="-2"/>
                <w:sz w:val="24"/>
              </w:rPr>
              <w:t xml:space="preserve"> </w:t>
            </w:r>
            <w:r>
              <w:rPr>
                <w:sz w:val="24"/>
              </w:rPr>
              <w:t>психофизические</w:t>
            </w:r>
            <w:r>
              <w:rPr>
                <w:spacing w:val="-4"/>
                <w:sz w:val="24"/>
              </w:rPr>
              <w:t xml:space="preserve"> </w:t>
            </w:r>
            <w:r>
              <w:rPr>
                <w:sz w:val="24"/>
              </w:rPr>
              <w:t>и</w:t>
            </w:r>
            <w:r>
              <w:rPr>
                <w:spacing w:val="-3"/>
                <w:sz w:val="24"/>
              </w:rPr>
              <w:t xml:space="preserve"> </w:t>
            </w:r>
            <w:r>
              <w:rPr>
                <w:sz w:val="24"/>
              </w:rPr>
              <w:t>поведенческие</w:t>
            </w:r>
            <w:r>
              <w:rPr>
                <w:spacing w:val="-4"/>
                <w:sz w:val="24"/>
              </w:rPr>
              <w:t xml:space="preserve"> </w:t>
            </w:r>
            <w:r>
              <w:rPr>
                <w:sz w:val="24"/>
              </w:rPr>
              <w:t>особенности</w:t>
            </w:r>
            <w:r>
              <w:rPr>
                <w:spacing w:val="-6"/>
                <w:sz w:val="24"/>
              </w:rPr>
              <w:t xml:space="preserve"> </w:t>
            </w:r>
            <w:r>
              <w:rPr>
                <w:sz w:val="24"/>
              </w:rPr>
              <w:t>с</w:t>
            </w:r>
          </w:p>
          <w:p w14:paraId="0DCCC8B6" w14:textId="77777777" w:rsidR="00927B14" w:rsidRDefault="00000000">
            <w:pPr>
              <w:pStyle w:val="TableParagraph"/>
              <w:spacing w:line="261" w:lineRule="exact"/>
              <w:ind w:left="110"/>
              <w:rPr>
                <w:sz w:val="24"/>
              </w:rPr>
            </w:pPr>
            <w:r>
              <w:rPr>
                <w:sz w:val="24"/>
              </w:rPr>
              <w:t>учетом</w:t>
            </w:r>
            <w:r>
              <w:rPr>
                <w:spacing w:val="1"/>
                <w:sz w:val="24"/>
              </w:rPr>
              <w:t xml:space="preserve"> </w:t>
            </w:r>
            <w:r>
              <w:rPr>
                <w:sz w:val="24"/>
              </w:rPr>
              <w:t>возраста.</w:t>
            </w:r>
          </w:p>
        </w:tc>
      </w:tr>
      <w:tr w:rsidR="00927B14" w14:paraId="44230257" w14:textId="77777777">
        <w:trPr>
          <w:trHeight w:val="277"/>
        </w:trPr>
        <w:tc>
          <w:tcPr>
            <w:tcW w:w="14572" w:type="dxa"/>
          </w:tcPr>
          <w:p w14:paraId="23B72569" w14:textId="77777777" w:rsidR="00927B14" w:rsidRDefault="00000000">
            <w:pPr>
              <w:pStyle w:val="TableParagraph"/>
              <w:spacing w:line="258" w:lineRule="exact"/>
              <w:ind w:left="110"/>
              <w:rPr>
                <w:sz w:val="24"/>
              </w:rPr>
            </w:pPr>
            <w:r>
              <w:rPr>
                <w:sz w:val="24"/>
              </w:rPr>
              <w:t>Трудовое</w:t>
            </w:r>
            <w:r>
              <w:rPr>
                <w:spacing w:val="-5"/>
                <w:sz w:val="24"/>
              </w:rPr>
              <w:t xml:space="preserve"> </w:t>
            </w:r>
            <w:r>
              <w:rPr>
                <w:sz w:val="24"/>
              </w:rPr>
              <w:t>воспитание</w:t>
            </w:r>
          </w:p>
        </w:tc>
      </w:tr>
      <w:tr w:rsidR="00927B14" w14:paraId="3B483D8E" w14:textId="77777777">
        <w:trPr>
          <w:trHeight w:val="1104"/>
        </w:trPr>
        <w:tc>
          <w:tcPr>
            <w:tcW w:w="14572" w:type="dxa"/>
          </w:tcPr>
          <w:p w14:paraId="0E1D8B3E" w14:textId="77777777" w:rsidR="00927B14" w:rsidRDefault="00000000">
            <w:pPr>
              <w:pStyle w:val="TableParagraph"/>
              <w:spacing w:line="267" w:lineRule="exact"/>
              <w:ind w:left="110"/>
              <w:rPr>
                <w:sz w:val="24"/>
              </w:rPr>
            </w:pPr>
            <w:r>
              <w:rPr>
                <w:sz w:val="24"/>
              </w:rPr>
              <w:t>сознающий</w:t>
            </w:r>
            <w:r>
              <w:rPr>
                <w:spacing w:val="-6"/>
                <w:sz w:val="24"/>
              </w:rPr>
              <w:t xml:space="preserve"> </w:t>
            </w:r>
            <w:r>
              <w:rPr>
                <w:sz w:val="24"/>
              </w:rPr>
              <w:t>ценность</w:t>
            </w:r>
            <w:r>
              <w:rPr>
                <w:spacing w:val="-4"/>
                <w:sz w:val="24"/>
              </w:rPr>
              <w:t xml:space="preserve"> </w:t>
            </w:r>
            <w:r>
              <w:rPr>
                <w:sz w:val="24"/>
              </w:rPr>
              <w:t>труда</w:t>
            </w:r>
            <w:r>
              <w:rPr>
                <w:spacing w:val="-3"/>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семьи,</w:t>
            </w:r>
            <w:r>
              <w:rPr>
                <w:spacing w:val="-9"/>
                <w:sz w:val="24"/>
              </w:rPr>
              <w:t xml:space="preserve"> </w:t>
            </w:r>
            <w:r>
              <w:rPr>
                <w:sz w:val="24"/>
              </w:rPr>
              <w:t>общества;</w:t>
            </w:r>
          </w:p>
          <w:p w14:paraId="1E736F84" w14:textId="77777777" w:rsidR="00927B14" w:rsidRDefault="00000000">
            <w:pPr>
              <w:pStyle w:val="TableParagraph"/>
              <w:spacing w:line="242" w:lineRule="auto"/>
              <w:ind w:left="110" w:right="2162"/>
              <w:rPr>
                <w:sz w:val="24"/>
              </w:rPr>
            </w:pPr>
            <w:r>
              <w:rPr>
                <w:sz w:val="24"/>
              </w:rPr>
              <w:t>проявляющий</w:t>
            </w:r>
            <w:r>
              <w:rPr>
                <w:spacing w:val="-7"/>
                <w:sz w:val="24"/>
              </w:rPr>
              <w:t xml:space="preserve"> </w:t>
            </w:r>
            <w:r>
              <w:rPr>
                <w:sz w:val="24"/>
              </w:rPr>
              <w:t>уважение</w:t>
            </w:r>
            <w:r>
              <w:rPr>
                <w:spacing w:val="-4"/>
                <w:sz w:val="24"/>
              </w:rPr>
              <w:t xml:space="preserve"> </w:t>
            </w:r>
            <w:r>
              <w:rPr>
                <w:sz w:val="24"/>
              </w:rPr>
              <w:t>к</w:t>
            </w:r>
            <w:r>
              <w:rPr>
                <w:spacing w:val="-4"/>
                <w:sz w:val="24"/>
              </w:rPr>
              <w:t xml:space="preserve"> </w:t>
            </w:r>
            <w:r>
              <w:rPr>
                <w:sz w:val="24"/>
              </w:rPr>
              <w:t>труду,</w:t>
            </w:r>
            <w:r>
              <w:rPr>
                <w:spacing w:val="-1"/>
                <w:sz w:val="24"/>
              </w:rPr>
              <w:t xml:space="preserve"> </w:t>
            </w:r>
            <w:r>
              <w:rPr>
                <w:sz w:val="24"/>
              </w:rPr>
              <w:t>людям</w:t>
            </w:r>
            <w:r>
              <w:rPr>
                <w:spacing w:val="-2"/>
                <w:sz w:val="24"/>
              </w:rPr>
              <w:t xml:space="preserve"> </w:t>
            </w:r>
            <w:r>
              <w:rPr>
                <w:sz w:val="24"/>
              </w:rPr>
              <w:t>труда,</w:t>
            </w:r>
            <w:r>
              <w:rPr>
                <w:spacing w:val="-1"/>
                <w:sz w:val="24"/>
              </w:rPr>
              <w:t xml:space="preserve"> </w:t>
            </w:r>
            <w:r>
              <w:rPr>
                <w:sz w:val="24"/>
              </w:rPr>
              <w:t>бережное</w:t>
            </w:r>
            <w:r>
              <w:rPr>
                <w:spacing w:val="-9"/>
                <w:sz w:val="24"/>
              </w:rPr>
              <w:t xml:space="preserve"> </w:t>
            </w:r>
            <w:r>
              <w:rPr>
                <w:sz w:val="24"/>
              </w:rPr>
              <w:t>отношение</w:t>
            </w:r>
            <w:r>
              <w:rPr>
                <w:spacing w:val="-8"/>
                <w:sz w:val="24"/>
              </w:rPr>
              <w:t xml:space="preserve"> </w:t>
            </w:r>
            <w:r>
              <w:rPr>
                <w:sz w:val="24"/>
              </w:rPr>
              <w:t>к</w:t>
            </w:r>
            <w:r>
              <w:rPr>
                <w:spacing w:val="-5"/>
                <w:sz w:val="24"/>
              </w:rPr>
              <w:t xml:space="preserve"> </w:t>
            </w:r>
            <w:r>
              <w:rPr>
                <w:sz w:val="24"/>
              </w:rPr>
              <w:t>результатам</w:t>
            </w:r>
            <w:r>
              <w:rPr>
                <w:spacing w:val="-2"/>
                <w:sz w:val="24"/>
              </w:rPr>
              <w:t xml:space="preserve"> </w:t>
            </w:r>
            <w:r>
              <w:rPr>
                <w:sz w:val="24"/>
              </w:rPr>
              <w:t>труда,</w:t>
            </w:r>
            <w:r>
              <w:rPr>
                <w:spacing w:val="-1"/>
                <w:sz w:val="24"/>
              </w:rPr>
              <w:t xml:space="preserve"> </w:t>
            </w:r>
            <w:r>
              <w:rPr>
                <w:sz w:val="24"/>
              </w:rPr>
              <w:t>ответственное</w:t>
            </w:r>
            <w:r>
              <w:rPr>
                <w:spacing w:val="-3"/>
                <w:sz w:val="24"/>
              </w:rPr>
              <w:t xml:space="preserve"> </w:t>
            </w:r>
            <w:r>
              <w:rPr>
                <w:sz w:val="24"/>
              </w:rPr>
              <w:t>потребление;</w:t>
            </w:r>
            <w:r>
              <w:rPr>
                <w:spacing w:val="-57"/>
                <w:sz w:val="24"/>
              </w:rPr>
              <w:t xml:space="preserve"> </w:t>
            </w:r>
            <w:r>
              <w:rPr>
                <w:sz w:val="24"/>
              </w:rPr>
              <w:t>проявляющий</w:t>
            </w:r>
            <w:r>
              <w:rPr>
                <w:spacing w:val="-3"/>
                <w:sz w:val="24"/>
              </w:rPr>
              <w:t xml:space="preserve"> </w:t>
            </w:r>
            <w:r>
              <w:rPr>
                <w:sz w:val="24"/>
              </w:rPr>
              <w:t>интерес</w:t>
            </w:r>
            <w:r>
              <w:rPr>
                <w:spacing w:val="1"/>
                <w:sz w:val="24"/>
              </w:rPr>
              <w:t xml:space="preserve"> </w:t>
            </w:r>
            <w:r>
              <w:rPr>
                <w:sz w:val="24"/>
              </w:rPr>
              <w:t>к разным</w:t>
            </w:r>
            <w:r>
              <w:rPr>
                <w:spacing w:val="-1"/>
                <w:sz w:val="24"/>
              </w:rPr>
              <w:t xml:space="preserve"> </w:t>
            </w:r>
            <w:r>
              <w:rPr>
                <w:sz w:val="24"/>
              </w:rPr>
              <w:t>профессиям;</w:t>
            </w:r>
          </w:p>
          <w:p w14:paraId="4D89D1F3" w14:textId="77777777" w:rsidR="00927B14" w:rsidRDefault="00000000">
            <w:pPr>
              <w:pStyle w:val="TableParagraph"/>
              <w:spacing w:line="261" w:lineRule="exact"/>
              <w:ind w:left="110"/>
              <w:rPr>
                <w:sz w:val="24"/>
              </w:rPr>
            </w:pPr>
            <w:r>
              <w:rPr>
                <w:sz w:val="24"/>
              </w:rPr>
              <w:t>участвующий в различных</w:t>
            </w:r>
            <w:r>
              <w:rPr>
                <w:spacing w:val="-6"/>
                <w:sz w:val="24"/>
              </w:rPr>
              <w:t xml:space="preserve"> </w:t>
            </w:r>
            <w:r>
              <w:rPr>
                <w:sz w:val="24"/>
              </w:rPr>
              <w:t>видах</w:t>
            </w:r>
            <w:r>
              <w:rPr>
                <w:spacing w:val="-6"/>
                <w:sz w:val="24"/>
              </w:rPr>
              <w:t xml:space="preserve"> </w:t>
            </w:r>
            <w:r>
              <w:rPr>
                <w:sz w:val="24"/>
              </w:rPr>
              <w:t>доступного</w:t>
            </w:r>
            <w:r>
              <w:rPr>
                <w:spacing w:val="3"/>
                <w:sz w:val="24"/>
              </w:rPr>
              <w:t xml:space="preserve"> </w:t>
            </w:r>
            <w:r>
              <w:rPr>
                <w:sz w:val="24"/>
              </w:rPr>
              <w:t>по</w:t>
            </w:r>
            <w:r>
              <w:rPr>
                <w:spacing w:val="-1"/>
                <w:sz w:val="24"/>
              </w:rPr>
              <w:t xml:space="preserve"> </w:t>
            </w:r>
            <w:r>
              <w:rPr>
                <w:sz w:val="24"/>
              </w:rPr>
              <w:t>возрасту</w:t>
            </w:r>
            <w:r>
              <w:rPr>
                <w:spacing w:val="-9"/>
                <w:sz w:val="24"/>
              </w:rPr>
              <w:t xml:space="preserve"> </w:t>
            </w:r>
            <w:r>
              <w:rPr>
                <w:sz w:val="24"/>
              </w:rPr>
              <w:t>труда,</w:t>
            </w:r>
            <w:r>
              <w:rPr>
                <w:spacing w:val="1"/>
                <w:sz w:val="24"/>
              </w:rPr>
              <w:t xml:space="preserve"> </w:t>
            </w:r>
            <w:r>
              <w:rPr>
                <w:sz w:val="24"/>
              </w:rPr>
              <w:t>трудовой</w:t>
            </w:r>
            <w:r>
              <w:rPr>
                <w:spacing w:val="-5"/>
                <w:sz w:val="24"/>
              </w:rPr>
              <w:t xml:space="preserve"> </w:t>
            </w:r>
            <w:r>
              <w:rPr>
                <w:sz w:val="24"/>
              </w:rPr>
              <w:t>деятельности.</w:t>
            </w:r>
          </w:p>
        </w:tc>
      </w:tr>
      <w:tr w:rsidR="00927B14" w14:paraId="6AD0ED47" w14:textId="77777777">
        <w:trPr>
          <w:trHeight w:val="273"/>
        </w:trPr>
        <w:tc>
          <w:tcPr>
            <w:tcW w:w="14572" w:type="dxa"/>
          </w:tcPr>
          <w:p w14:paraId="5D6E481A" w14:textId="77777777" w:rsidR="00927B14" w:rsidRDefault="00000000">
            <w:pPr>
              <w:pStyle w:val="TableParagraph"/>
              <w:spacing w:line="253" w:lineRule="exact"/>
              <w:ind w:left="110"/>
              <w:rPr>
                <w:sz w:val="24"/>
              </w:rPr>
            </w:pPr>
            <w:r>
              <w:rPr>
                <w:sz w:val="24"/>
              </w:rPr>
              <w:t>Экологическое</w:t>
            </w:r>
            <w:r>
              <w:rPr>
                <w:spacing w:val="-3"/>
                <w:sz w:val="24"/>
              </w:rPr>
              <w:t xml:space="preserve"> </w:t>
            </w:r>
            <w:r>
              <w:rPr>
                <w:sz w:val="24"/>
              </w:rPr>
              <w:t>воспитание</w:t>
            </w:r>
          </w:p>
        </w:tc>
      </w:tr>
      <w:tr w:rsidR="00927B14" w14:paraId="35FC9810" w14:textId="77777777">
        <w:trPr>
          <w:trHeight w:val="830"/>
        </w:trPr>
        <w:tc>
          <w:tcPr>
            <w:tcW w:w="14572" w:type="dxa"/>
          </w:tcPr>
          <w:p w14:paraId="6C2BA2D8" w14:textId="77777777" w:rsidR="00927B14" w:rsidRDefault="00000000">
            <w:pPr>
              <w:pStyle w:val="TableParagraph"/>
              <w:spacing w:line="268" w:lineRule="exact"/>
              <w:ind w:left="110"/>
              <w:rPr>
                <w:sz w:val="24"/>
              </w:rPr>
            </w:pPr>
            <w:r>
              <w:rPr>
                <w:sz w:val="24"/>
              </w:rPr>
              <w:t>понимающий</w:t>
            </w:r>
            <w:r>
              <w:rPr>
                <w:spacing w:val="-2"/>
                <w:sz w:val="24"/>
              </w:rPr>
              <w:t xml:space="preserve"> </w:t>
            </w:r>
            <w:r>
              <w:rPr>
                <w:sz w:val="24"/>
              </w:rPr>
              <w:t>ценность</w:t>
            </w:r>
            <w:r>
              <w:rPr>
                <w:spacing w:val="-5"/>
                <w:sz w:val="24"/>
              </w:rPr>
              <w:t xml:space="preserve"> </w:t>
            </w:r>
            <w:r>
              <w:rPr>
                <w:sz w:val="24"/>
              </w:rPr>
              <w:t>природы,</w:t>
            </w:r>
            <w:r>
              <w:rPr>
                <w:spacing w:val="-5"/>
                <w:sz w:val="24"/>
              </w:rPr>
              <w:t xml:space="preserve"> </w:t>
            </w:r>
            <w:r>
              <w:rPr>
                <w:sz w:val="24"/>
              </w:rPr>
              <w:t>зависимость</w:t>
            </w:r>
            <w:r>
              <w:rPr>
                <w:spacing w:val="-10"/>
                <w:sz w:val="24"/>
              </w:rPr>
              <w:t xml:space="preserve"> </w:t>
            </w:r>
            <w:r>
              <w:rPr>
                <w:sz w:val="24"/>
              </w:rPr>
              <w:t>жизни</w:t>
            </w:r>
            <w:r>
              <w:rPr>
                <w:spacing w:val="-6"/>
                <w:sz w:val="24"/>
              </w:rPr>
              <w:t xml:space="preserve"> </w:t>
            </w:r>
            <w:r>
              <w:rPr>
                <w:sz w:val="24"/>
              </w:rPr>
              <w:t>людей</w:t>
            </w:r>
            <w:r>
              <w:rPr>
                <w:spacing w:val="-6"/>
                <w:sz w:val="24"/>
              </w:rPr>
              <w:t xml:space="preserve"> </w:t>
            </w:r>
            <w:r>
              <w:rPr>
                <w:sz w:val="24"/>
              </w:rPr>
              <w:t>от</w:t>
            </w:r>
            <w:r>
              <w:rPr>
                <w:spacing w:val="-6"/>
                <w:sz w:val="24"/>
              </w:rPr>
              <w:t xml:space="preserve"> </w:t>
            </w:r>
            <w:r>
              <w:rPr>
                <w:sz w:val="24"/>
              </w:rPr>
              <w:t>природы,</w:t>
            </w:r>
            <w:r>
              <w:rPr>
                <w:spacing w:val="-5"/>
                <w:sz w:val="24"/>
              </w:rPr>
              <w:t xml:space="preserve"> </w:t>
            </w:r>
            <w:r>
              <w:rPr>
                <w:sz w:val="24"/>
              </w:rPr>
              <w:t>влияние</w:t>
            </w:r>
            <w:r>
              <w:rPr>
                <w:spacing w:val="-3"/>
                <w:sz w:val="24"/>
              </w:rPr>
              <w:t xml:space="preserve"> </w:t>
            </w:r>
            <w:r>
              <w:rPr>
                <w:sz w:val="24"/>
              </w:rPr>
              <w:t>людей</w:t>
            </w:r>
            <w:r>
              <w:rPr>
                <w:spacing w:val="-6"/>
                <w:sz w:val="24"/>
              </w:rPr>
              <w:t xml:space="preserve"> </w:t>
            </w:r>
            <w:r>
              <w:rPr>
                <w:sz w:val="24"/>
              </w:rPr>
              <w:t>на</w:t>
            </w:r>
            <w:r>
              <w:rPr>
                <w:spacing w:val="-3"/>
                <w:sz w:val="24"/>
              </w:rPr>
              <w:t xml:space="preserve"> </w:t>
            </w:r>
            <w:r>
              <w:rPr>
                <w:sz w:val="24"/>
              </w:rPr>
              <w:t>природу,</w:t>
            </w:r>
            <w:r>
              <w:rPr>
                <w:spacing w:val="-1"/>
                <w:sz w:val="24"/>
              </w:rPr>
              <w:t xml:space="preserve"> </w:t>
            </w:r>
            <w:r>
              <w:rPr>
                <w:sz w:val="24"/>
              </w:rPr>
              <w:t>окружающую</w:t>
            </w:r>
            <w:r>
              <w:rPr>
                <w:spacing w:val="-4"/>
                <w:sz w:val="24"/>
              </w:rPr>
              <w:t xml:space="preserve"> </w:t>
            </w:r>
            <w:r>
              <w:rPr>
                <w:sz w:val="24"/>
              </w:rPr>
              <w:t>среду;</w:t>
            </w:r>
          </w:p>
          <w:p w14:paraId="61132197" w14:textId="77777777" w:rsidR="00927B14" w:rsidRDefault="00000000">
            <w:pPr>
              <w:pStyle w:val="TableParagraph"/>
              <w:spacing w:line="274" w:lineRule="exact"/>
              <w:ind w:left="110"/>
              <w:rPr>
                <w:sz w:val="24"/>
              </w:rPr>
            </w:pPr>
            <w:r>
              <w:rPr>
                <w:sz w:val="24"/>
              </w:rPr>
              <w:t>проявляющий</w:t>
            </w:r>
            <w:r>
              <w:rPr>
                <w:spacing w:val="-5"/>
                <w:sz w:val="24"/>
              </w:rPr>
              <w:t xml:space="preserve"> </w:t>
            </w:r>
            <w:r>
              <w:rPr>
                <w:sz w:val="24"/>
              </w:rPr>
              <w:t>любовь и</w:t>
            </w:r>
            <w:r>
              <w:rPr>
                <w:spacing w:val="-5"/>
                <w:sz w:val="24"/>
              </w:rPr>
              <w:t xml:space="preserve"> </w:t>
            </w: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3"/>
                <w:sz w:val="24"/>
              </w:rPr>
              <w:t xml:space="preserve"> </w:t>
            </w:r>
            <w:r>
              <w:rPr>
                <w:sz w:val="24"/>
              </w:rPr>
              <w:t>природе,</w:t>
            </w:r>
            <w:r>
              <w:rPr>
                <w:spacing w:val="-3"/>
                <w:sz w:val="24"/>
              </w:rPr>
              <w:t xml:space="preserve"> </w:t>
            </w:r>
            <w:r>
              <w:rPr>
                <w:sz w:val="24"/>
              </w:rPr>
              <w:t>неприятие</w:t>
            </w:r>
            <w:r>
              <w:rPr>
                <w:spacing w:val="-7"/>
                <w:sz w:val="24"/>
              </w:rPr>
              <w:t xml:space="preserve"> </w:t>
            </w:r>
            <w:r>
              <w:rPr>
                <w:sz w:val="24"/>
              </w:rPr>
              <w:t>действий,</w:t>
            </w:r>
            <w:r>
              <w:rPr>
                <w:spacing w:val="2"/>
                <w:sz w:val="24"/>
              </w:rPr>
              <w:t xml:space="preserve"> </w:t>
            </w:r>
            <w:r>
              <w:rPr>
                <w:sz w:val="24"/>
              </w:rPr>
              <w:t>приносящих</w:t>
            </w:r>
            <w:r>
              <w:rPr>
                <w:spacing w:val="-6"/>
                <w:sz w:val="24"/>
              </w:rPr>
              <w:t xml:space="preserve"> </w:t>
            </w:r>
            <w:r>
              <w:rPr>
                <w:sz w:val="24"/>
              </w:rPr>
              <w:t>вред</w:t>
            </w:r>
            <w:r>
              <w:rPr>
                <w:spacing w:val="-2"/>
                <w:sz w:val="24"/>
              </w:rPr>
              <w:t xml:space="preserve"> </w:t>
            </w:r>
            <w:r>
              <w:rPr>
                <w:sz w:val="24"/>
              </w:rPr>
              <w:t>природе,</w:t>
            </w:r>
            <w:r>
              <w:rPr>
                <w:spacing w:val="-3"/>
                <w:sz w:val="24"/>
              </w:rPr>
              <w:t xml:space="preserve"> </w:t>
            </w:r>
            <w:r>
              <w:rPr>
                <w:sz w:val="24"/>
              </w:rPr>
              <w:t>особенно</w:t>
            </w:r>
            <w:r>
              <w:rPr>
                <w:spacing w:val="-1"/>
                <w:sz w:val="24"/>
              </w:rPr>
              <w:t xml:space="preserve"> </w:t>
            </w:r>
            <w:r>
              <w:rPr>
                <w:sz w:val="24"/>
              </w:rPr>
              <w:t>живым</w:t>
            </w:r>
            <w:r>
              <w:rPr>
                <w:spacing w:val="-3"/>
                <w:sz w:val="24"/>
              </w:rPr>
              <w:t xml:space="preserve"> </w:t>
            </w:r>
            <w:r>
              <w:rPr>
                <w:sz w:val="24"/>
              </w:rPr>
              <w:t>существам;</w:t>
            </w:r>
            <w:r>
              <w:rPr>
                <w:spacing w:val="-57"/>
                <w:sz w:val="24"/>
              </w:rPr>
              <w:t xml:space="preserve"> </w:t>
            </w:r>
            <w:r>
              <w:rPr>
                <w:sz w:val="24"/>
              </w:rPr>
              <w:t>выражающий</w:t>
            </w:r>
            <w:r>
              <w:rPr>
                <w:spacing w:val="-3"/>
                <w:sz w:val="24"/>
              </w:rPr>
              <w:t xml:space="preserve"> </w:t>
            </w:r>
            <w:r>
              <w:rPr>
                <w:sz w:val="24"/>
              </w:rPr>
              <w:t>готовность</w:t>
            </w:r>
            <w:r>
              <w:rPr>
                <w:spacing w:val="2"/>
                <w:sz w:val="24"/>
              </w:rPr>
              <w:t xml:space="preserve"> </w:t>
            </w:r>
            <w:r>
              <w:rPr>
                <w:sz w:val="24"/>
              </w:rPr>
              <w:t>в</w:t>
            </w:r>
            <w:r>
              <w:rPr>
                <w:spacing w:val="-2"/>
                <w:sz w:val="24"/>
              </w:rPr>
              <w:t xml:space="preserve"> </w:t>
            </w:r>
            <w:r>
              <w:rPr>
                <w:sz w:val="24"/>
              </w:rPr>
              <w:t>своей</w:t>
            </w:r>
            <w:r>
              <w:rPr>
                <w:spacing w:val="-2"/>
                <w:sz w:val="24"/>
              </w:rPr>
              <w:t xml:space="preserve"> </w:t>
            </w:r>
            <w:r>
              <w:rPr>
                <w:sz w:val="24"/>
              </w:rPr>
              <w:t>деятельности</w:t>
            </w:r>
            <w:r>
              <w:rPr>
                <w:spacing w:val="-1"/>
                <w:sz w:val="24"/>
              </w:rPr>
              <w:t xml:space="preserve"> </w:t>
            </w:r>
            <w:r>
              <w:rPr>
                <w:sz w:val="24"/>
              </w:rPr>
              <w:t>придерживаться</w:t>
            </w:r>
            <w:r>
              <w:rPr>
                <w:spacing w:val="1"/>
                <w:sz w:val="24"/>
              </w:rPr>
              <w:t xml:space="preserve"> </w:t>
            </w:r>
            <w:r>
              <w:rPr>
                <w:sz w:val="24"/>
              </w:rPr>
              <w:t>экологических</w:t>
            </w:r>
            <w:r>
              <w:rPr>
                <w:spacing w:val="-3"/>
                <w:sz w:val="24"/>
              </w:rPr>
              <w:t xml:space="preserve"> </w:t>
            </w:r>
            <w:r>
              <w:rPr>
                <w:sz w:val="24"/>
              </w:rPr>
              <w:t>норм.</w:t>
            </w:r>
          </w:p>
        </w:tc>
      </w:tr>
      <w:tr w:rsidR="00927B14" w14:paraId="7C0DA265" w14:textId="77777777">
        <w:trPr>
          <w:trHeight w:val="273"/>
        </w:trPr>
        <w:tc>
          <w:tcPr>
            <w:tcW w:w="14572" w:type="dxa"/>
          </w:tcPr>
          <w:p w14:paraId="36628178" w14:textId="77777777" w:rsidR="00927B14" w:rsidRDefault="00000000">
            <w:pPr>
              <w:pStyle w:val="TableParagraph"/>
              <w:spacing w:line="253" w:lineRule="exact"/>
              <w:ind w:left="110"/>
              <w:rPr>
                <w:sz w:val="24"/>
              </w:rPr>
            </w:pPr>
            <w:r>
              <w:rPr>
                <w:sz w:val="24"/>
              </w:rPr>
              <w:t>Ценности</w:t>
            </w:r>
            <w:r>
              <w:rPr>
                <w:spacing w:val="-6"/>
                <w:sz w:val="24"/>
              </w:rPr>
              <w:t xml:space="preserve"> </w:t>
            </w:r>
            <w:r>
              <w:rPr>
                <w:sz w:val="24"/>
              </w:rPr>
              <w:t>научного</w:t>
            </w:r>
            <w:r>
              <w:rPr>
                <w:spacing w:val="1"/>
                <w:sz w:val="24"/>
              </w:rPr>
              <w:t xml:space="preserve"> </w:t>
            </w:r>
            <w:r>
              <w:rPr>
                <w:sz w:val="24"/>
              </w:rPr>
              <w:t>познания</w:t>
            </w:r>
          </w:p>
        </w:tc>
      </w:tr>
      <w:tr w:rsidR="00927B14" w14:paraId="4D399B81" w14:textId="77777777">
        <w:trPr>
          <w:trHeight w:val="1934"/>
        </w:trPr>
        <w:tc>
          <w:tcPr>
            <w:tcW w:w="14572" w:type="dxa"/>
          </w:tcPr>
          <w:p w14:paraId="321BF9AC" w14:textId="77777777" w:rsidR="00927B14" w:rsidRDefault="00000000">
            <w:pPr>
              <w:pStyle w:val="TableParagraph"/>
              <w:spacing w:line="242" w:lineRule="auto"/>
              <w:ind w:left="110"/>
              <w:rPr>
                <w:sz w:val="24"/>
              </w:rPr>
            </w:pPr>
            <w:r>
              <w:rPr>
                <w:sz w:val="24"/>
              </w:rPr>
              <w:t>выражающий</w:t>
            </w:r>
            <w:r>
              <w:rPr>
                <w:spacing w:val="-2"/>
                <w:sz w:val="24"/>
              </w:rPr>
              <w:t xml:space="preserve"> </w:t>
            </w:r>
            <w:r>
              <w:rPr>
                <w:sz w:val="24"/>
              </w:rPr>
              <w:t>познавательные</w:t>
            </w:r>
            <w:r>
              <w:rPr>
                <w:spacing w:val="-4"/>
                <w:sz w:val="24"/>
              </w:rPr>
              <w:t xml:space="preserve"> </w:t>
            </w:r>
            <w:r>
              <w:rPr>
                <w:sz w:val="24"/>
              </w:rPr>
              <w:t>интересы,</w:t>
            </w:r>
            <w:r>
              <w:rPr>
                <w:spacing w:val="-1"/>
                <w:sz w:val="24"/>
              </w:rPr>
              <w:t xml:space="preserve"> </w:t>
            </w:r>
            <w:r>
              <w:rPr>
                <w:sz w:val="24"/>
              </w:rPr>
              <w:t>активность, любознательность</w:t>
            </w:r>
            <w:r>
              <w:rPr>
                <w:spacing w:val="-3"/>
                <w:sz w:val="24"/>
              </w:rPr>
              <w:t xml:space="preserve"> </w:t>
            </w:r>
            <w:r>
              <w:rPr>
                <w:sz w:val="24"/>
              </w:rPr>
              <w:t>и</w:t>
            </w:r>
            <w:r>
              <w:rPr>
                <w:spacing w:val="-6"/>
                <w:sz w:val="24"/>
              </w:rPr>
              <w:t xml:space="preserve"> </w:t>
            </w:r>
            <w:r>
              <w:rPr>
                <w:sz w:val="24"/>
              </w:rPr>
              <w:t>самостоятельность</w:t>
            </w:r>
            <w:r>
              <w:rPr>
                <w:spacing w:val="-10"/>
                <w:sz w:val="24"/>
              </w:rPr>
              <w:t xml:space="preserve"> </w:t>
            </w:r>
            <w:r>
              <w:rPr>
                <w:sz w:val="24"/>
              </w:rPr>
              <w:t>в</w:t>
            </w:r>
            <w:r>
              <w:rPr>
                <w:spacing w:val="-2"/>
                <w:sz w:val="24"/>
              </w:rPr>
              <w:t xml:space="preserve"> </w:t>
            </w:r>
            <w:r>
              <w:rPr>
                <w:sz w:val="24"/>
              </w:rPr>
              <w:t>познании,</w:t>
            </w:r>
            <w:r>
              <w:rPr>
                <w:spacing w:val="-1"/>
                <w:sz w:val="24"/>
              </w:rPr>
              <w:t xml:space="preserve"> </w:t>
            </w:r>
            <w:r>
              <w:rPr>
                <w:sz w:val="24"/>
              </w:rPr>
              <w:t>интерес</w:t>
            </w:r>
            <w:r>
              <w:rPr>
                <w:spacing w:val="-3"/>
                <w:sz w:val="24"/>
              </w:rPr>
              <w:t xml:space="preserve"> </w:t>
            </w:r>
            <w:r>
              <w:rPr>
                <w:sz w:val="24"/>
              </w:rPr>
              <w:t>и</w:t>
            </w:r>
            <w:r>
              <w:rPr>
                <w:spacing w:val="-7"/>
                <w:sz w:val="24"/>
              </w:rPr>
              <w:t xml:space="preserve"> </w:t>
            </w:r>
            <w:r>
              <w:rPr>
                <w:sz w:val="24"/>
              </w:rPr>
              <w:t>уважение</w:t>
            </w:r>
            <w:r>
              <w:rPr>
                <w:spacing w:val="-3"/>
                <w:sz w:val="24"/>
              </w:rPr>
              <w:t xml:space="preserve"> </w:t>
            </w:r>
            <w:r>
              <w:rPr>
                <w:sz w:val="24"/>
              </w:rPr>
              <w:t>к</w:t>
            </w:r>
            <w:r>
              <w:rPr>
                <w:spacing w:val="-5"/>
                <w:sz w:val="24"/>
              </w:rPr>
              <w:t xml:space="preserve"> </w:t>
            </w:r>
            <w:r>
              <w:rPr>
                <w:sz w:val="24"/>
              </w:rPr>
              <w:t>научным</w:t>
            </w:r>
            <w:r>
              <w:rPr>
                <w:spacing w:val="-57"/>
                <w:sz w:val="24"/>
              </w:rPr>
              <w:t xml:space="preserve"> </w:t>
            </w:r>
            <w:r>
              <w:rPr>
                <w:sz w:val="24"/>
              </w:rPr>
              <w:t>знаниям,</w:t>
            </w:r>
            <w:r>
              <w:rPr>
                <w:spacing w:val="3"/>
                <w:sz w:val="24"/>
              </w:rPr>
              <w:t xml:space="preserve"> </w:t>
            </w:r>
            <w:r>
              <w:rPr>
                <w:sz w:val="24"/>
              </w:rPr>
              <w:t>науке;</w:t>
            </w:r>
          </w:p>
          <w:p w14:paraId="7646146C" w14:textId="77777777" w:rsidR="00927B14" w:rsidRDefault="00000000">
            <w:pPr>
              <w:pStyle w:val="TableParagraph"/>
              <w:spacing w:line="242" w:lineRule="auto"/>
              <w:ind w:left="110"/>
              <w:rPr>
                <w:sz w:val="24"/>
              </w:rPr>
            </w:pPr>
            <w:r>
              <w:rPr>
                <w:sz w:val="24"/>
              </w:rPr>
              <w:t>обладающий</w:t>
            </w:r>
            <w:r>
              <w:rPr>
                <w:spacing w:val="-1"/>
                <w:sz w:val="24"/>
              </w:rPr>
              <w:t xml:space="preserve"> </w:t>
            </w:r>
            <w:r>
              <w:rPr>
                <w:sz w:val="24"/>
              </w:rPr>
              <w:t>первоначальными</w:t>
            </w:r>
            <w:r>
              <w:rPr>
                <w:spacing w:val="-1"/>
                <w:sz w:val="24"/>
              </w:rPr>
              <w:t xml:space="preserve"> </w:t>
            </w:r>
            <w:r>
              <w:rPr>
                <w:sz w:val="24"/>
              </w:rPr>
              <w:t>представлениями</w:t>
            </w:r>
            <w:r>
              <w:rPr>
                <w:spacing w:val="-6"/>
                <w:sz w:val="24"/>
              </w:rPr>
              <w:t xml:space="preserve"> </w:t>
            </w:r>
            <w:r>
              <w:rPr>
                <w:sz w:val="24"/>
              </w:rPr>
              <w:t>о</w:t>
            </w:r>
            <w:r>
              <w:rPr>
                <w:spacing w:val="-2"/>
                <w:sz w:val="24"/>
              </w:rPr>
              <w:t xml:space="preserve"> </w:t>
            </w:r>
            <w:r>
              <w:rPr>
                <w:sz w:val="24"/>
              </w:rPr>
              <w:t>природных</w:t>
            </w:r>
            <w:r>
              <w:rPr>
                <w:spacing w:val="-6"/>
                <w:sz w:val="24"/>
              </w:rPr>
              <w:t xml:space="preserve"> </w:t>
            </w:r>
            <w:r>
              <w:rPr>
                <w:sz w:val="24"/>
              </w:rPr>
              <w:t>и</w:t>
            </w:r>
            <w:r>
              <w:rPr>
                <w:spacing w:val="-6"/>
                <w:sz w:val="24"/>
              </w:rPr>
              <w:t xml:space="preserve"> </w:t>
            </w:r>
            <w:r>
              <w:rPr>
                <w:sz w:val="24"/>
              </w:rPr>
              <w:t>социальных</w:t>
            </w:r>
            <w:r>
              <w:rPr>
                <w:spacing w:val="-7"/>
                <w:sz w:val="24"/>
              </w:rPr>
              <w:t xml:space="preserve"> </w:t>
            </w:r>
            <w:r>
              <w:rPr>
                <w:sz w:val="24"/>
              </w:rPr>
              <w:t>объектах, многообразии</w:t>
            </w:r>
            <w:r>
              <w:rPr>
                <w:spacing w:val="-10"/>
                <w:sz w:val="24"/>
              </w:rPr>
              <w:t xml:space="preserve"> </w:t>
            </w:r>
            <w:r>
              <w:rPr>
                <w:sz w:val="24"/>
              </w:rPr>
              <w:t>объектов</w:t>
            </w:r>
            <w:r>
              <w:rPr>
                <w:spacing w:val="-5"/>
                <w:sz w:val="24"/>
              </w:rPr>
              <w:t xml:space="preserve"> </w:t>
            </w:r>
            <w:r>
              <w:rPr>
                <w:sz w:val="24"/>
              </w:rPr>
              <w:t>и</w:t>
            </w:r>
            <w:r>
              <w:rPr>
                <w:spacing w:val="-5"/>
                <w:sz w:val="24"/>
              </w:rPr>
              <w:t xml:space="preserve"> </w:t>
            </w:r>
            <w:r>
              <w:rPr>
                <w:sz w:val="24"/>
              </w:rPr>
              <w:t>явлений</w:t>
            </w:r>
            <w:r>
              <w:rPr>
                <w:spacing w:val="-1"/>
                <w:sz w:val="24"/>
              </w:rPr>
              <w:t xml:space="preserve"> </w:t>
            </w:r>
            <w:r>
              <w:rPr>
                <w:sz w:val="24"/>
              </w:rPr>
              <w:t>природы,</w:t>
            </w:r>
            <w:r>
              <w:rPr>
                <w:spacing w:val="-5"/>
                <w:sz w:val="24"/>
              </w:rPr>
              <w:t xml:space="preserve"> </w:t>
            </w:r>
            <w:r>
              <w:rPr>
                <w:sz w:val="24"/>
              </w:rPr>
              <w:t>связи</w:t>
            </w:r>
            <w:r>
              <w:rPr>
                <w:spacing w:val="-57"/>
                <w:sz w:val="24"/>
              </w:rPr>
              <w:t xml:space="preserve"> </w:t>
            </w:r>
            <w:r>
              <w:rPr>
                <w:sz w:val="24"/>
              </w:rPr>
              <w:t>живой</w:t>
            </w:r>
            <w:r>
              <w:rPr>
                <w:spacing w:val="-3"/>
                <w:sz w:val="24"/>
              </w:rPr>
              <w:t xml:space="preserve"> </w:t>
            </w:r>
            <w:r>
              <w:rPr>
                <w:sz w:val="24"/>
              </w:rPr>
              <w:t>и</w:t>
            </w:r>
            <w:r>
              <w:rPr>
                <w:spacing w:val="-2"/>
                <w:sz w:val="24"/>
              </w:rPr>
              <w:t xml:space="preserve"> </w:t>
            </w:r>
            <w:r>
              <w:rPr>
                <w:sz w:val="24"/>
              </w:rPr>
              <w:t>неживой</w:t>
            </w:r>
            <w:r>
              <w:rPr>
                <w:spacing w:val="-2"/>
                <w:sz w:val="24"/>
              </w:rPr>
              <w:t xml:space="preserve"> </w:t>
            </w:r>
            <w:r>
              <w:rPr>
                <w:sz w:val="24"/>
              </w:rPr>
              <w:t>природы,</w:t>
            </w:r>
            <w:r>
              <w:rPr>
                <w:spacing w:val="-5"/>
                <w:sz w:val="24"/>
              </w:rPr>
              <w:t xml:space="preserve"> </w:t>
            </w:r>
            <w:r>
              <w:rPr>
                <w:sz w:val="24"/>
              </w:rPr>
              <w:t>о</w:t>
            </w:r>
            <w:r>
              <w:rPr>
                <w:spacing w:val="2"/>
                <w:sz w:val="24"/>
              </w:rPr>
              <w:t xml:space="preserve"> </w:t>
            </w:r>
            <w:r>
              <w:rPr>
                <w:sz w:val="24"/>
              </w:rPr>
              <w:t>науке,</w:t>
            </w:r>
            <w:r>
              <w:rPr>
                <w:spacing w:val="4"/>
                <w:sz w:val="24"/>
              </w:rPr>
              <w:t xml:space="preserve"> </w:t>
            </w:r>
            <w:r>
              <w:rPr>
                <w:sz w:val="24"/>
              </w:rPr>
              <w:t>научном</w:t>
            </w:r>
            <w:r>
              <w:rPr>
                <w:spacing w:val="2"/>
                <w:sz w:val="24"/>
              </w:rPr>
              <w:t xml:space="preserve"> </w:t>
            </w:r>
            <w:r>
              <w:rPr>
                <w:sz w:val="24"/>
              </w:rPr>
              <w:t>знании;</w:t>
            </w:r>
          </w:p>
          <w:p w14:paraId="798A645F" w14:textId="77777777" w:rsidR="00927B14" w:rsidRDefault="00000000">
            <w:pPr>
              <w:pStyle w:val="TableParagraph"/>
              <w:spacing w:line="242" w:lineRule="auto"/>
              <w:ind w:left="110"/>
              <w:rPr>
                <w:sz w:val="24"/>
              </w:rPr>
            </w:pPr>
            <w:r>
              <w:rPr>
                <w:sz w:val="24"/>
              </w:rPr>
              <w:t>имеющий</w:t>
            </w:r>
            <w:r>
              <w:rPr>
                <w:spacing w:val="-5"/>
                <w:sz w:val="24"/>
              </w:rPr>
              <w:t xml:space="preserve"> </w:t>
            </w:r>
            <w:r>
              <w:rPr>
                <w:sz w:val="24"/>
              </w:rPr>
              <w:t>первоначальные</w:t>
            </w:r>
            <w:r>
              <w:rPr>
                <w:spacing w:val="-2"/>
                <w:sz w:val="24"/>
              </w:rPr>
              <w:t xml:space="preserve"> </w:t>
            </w:r>
            <w:r>
              <w:rPr>
                <w:sz w:val="24"/>
              </w:rPr>
              <w:t>навыки</w:t>
            </w:r>
            <w:r>
              <w:rPr>
                <w:spacing w:val="-5"/>
                <w:sz w:val="24"/>
              </w:rPr>
              <w:t xml:space="preserve"> </w:t>
            </w:r>
            <w:r>
              <w:rPr>
                <w:sz w:val="24"/>
              </w:rPr>
              <w:t>наблюдений,</w:t>
            </w:r>
            <w:r>
              <w:rPr>
                <w:spacing w:val="1"/>
                <w:sz w:val="24"/>
              </w:rPr>
              <w:t xml:space="preserve"> </w:t>
            </w:r>
            <w:r>
              <w:rPr>
                <w:sz w:val="24"/>
              </w:rPr>
              <w:t>систематизации</w:t>
            </w:r>
            <w:r>
              <w:rPr>
                <w:spacing w:val="-5"/>
                <w:sz w:val="24"/>
              </w:rPr>
              <w:t xml:space="preserve"> </w:t>
            </w:r>
            <w:r>
              <w:rPr>
                <w:sz w:val="24"/>
              </w:rPr>
              <w:t>и</w:t>
            </w:r>
            <w:r>
              <w:rPr>
                <w:spacing w:val="-4"/>
                <w:sz w:val="24"/>
              </w:rPr>
              <w:t xml:space="preserve"> </w:t>
            </w:r>
            <w:r>
              <w:rPr>
                <w:sz w:val="24"/>
              </w:rPr>
              <w:t>осмысления</w:t>
            </w:r>
            <w:r>
              <w:rPr>
                <w:spacing w:val="-11"/>
                <w:sz w:val="24"/>
              </w:rPr>
              <w:t xml:space="preserve"> </w:t>
            </w:r>
            <w:r>
              <w:rPr>
                <w:sz w:val="24"/>
              </w:rPr>
              <w:t>опыта</w:t>
            </w:r>
            <w:r>
              <w:rPr>
                <w:spacing w:val="-2"/>
                <w:sz w:val="24"/>
              </w:rPr>
              <w:t xml:space="preserve"> </w:t>
            </w:r>
            <w:r>
              <w:rPr>
                <w:sz w:val="24"/>
              </w:rPr>
              <w:t>в</w:t>
            </w:r>
            <w:r>
              <w:rPr>
                <w:spacing w:val="-4"/>
                <w:sz w:val="24"/>
              </w:rPr>
              <w:t xml:space="preserve"> </w:t>
            </w:r>
            <w:r>
              <w:rPr>
                <w:sz w:val="24"/>
              </w:rPr>
              <w:t>естественно-научной и</w:t>
            </w:r>
            <w:r>
              <w:rPr>
                <w:spacing w:val="-4"/>
                <w:sz w:val="24"/>
              </w:rPr>
              <w:t xml:space="preserve"> </w:t>
            </w:r>
            <w:r>
              <w:rPr>
                <w:sz w:val="24"/>
              </w:rPr>
              <w:t>гуманитарной</w:t>
            </w:r>
            <w:r>
              <w:rPr>
                <w:spacing w:val="-5"/>
                <w:sz w:val="24"/>
              </w:rPr>
              <w:t xml:space="preserve"> </w:t>
            </w:r>
            <w:r>
              <w:rPr>
                <w:sz w:val="24"/>
              </w:rPr>
              <w:t>областях</w:t>
            </w:r>
            <w:r>
              <w:rPr>
                <w:spacing w:val="-57"/>
                <w:sz w:val="24"/>
              </w:rPr>
              <w:t xml:space="preserve"> </w:t>
            </w:r>
            <w:r>
              <w:rPr>
                <w:sz w:val="24"/>
              </w:rPr>
              <w:t>знания.</w:t>
            </w:r>
          </w:p>
        </w:tc>
      </w:tr>
    </w:tbl>
    <w:p w14:paraId="360F7B9B" w14:textId="77777777" w:rsidR="00927B14" w:rsidRDefault="00927B14">
      <w:pPr>
        <w:pStyle w:val="a3"/>
        <w:spacing w:before="8"/>
        <w:ind w:left="0"/>
        <w:rPr>
          <w:sz w:val="15"/>
        </w:rPr>
      </w:pPr>
    </w:p>
    <w:p w14:paraId="0B05B7B0" w14:textId="77777777" w:rsidR="00927B14" w:rsidRDefault="00000000">
      <w:pPr>
        <w:pStyle w:val="a3"/>
        <w:spacing w:before="90" w:after="6"/>
      </w:pPr>
      <w:r>
        <w:t>Целевые</w:t>
      </w:r>
      <w:r>
        <w:rPr>
          <w:spacing w:val="-8"/>
        </w:rPr>
        <w:t xml:space="preserve"> </w:t>
      </w:r>
      <w:r>
        <w:t>ориентиры результатов</w:t>
      </w:r>
      <w:r>
        <w:rPr>
          <w:spacing w:val="-5"/>
        </w:rPr>
        <w:t xml:space="preserve"> </w:t>
      </w:r>
      <w:r>
        <w:t>воспитания</w:t>
      </w:r>
      <w:r>
        <w:rPr>
          <w:spacing w:val="-6"/>
        </w:rPr>
        <w:t xml:space="preserve"> </w:t>
      </w:r>
      <w:r>
        <w:t>на</w:t>
      </w:r>
      <w:r>
        <w:rPr>
          <w:spacing w:val="-2"/>
        </w:rPr>
        <w:t xml:space="preserve"> </w:t>
      </w:r>
      <w:r>
        <w:t>уровне</w:t>
      </w:r>
      <w:r>
        <w:rPr>
          <w:spacing w:val="-3"/>
        </w:rPr>
        <w:t xml:space="preserve"> </w:t>
      </w:r>
      <w:r>
        <w:t>основного</w:t>
      </w:r>
      <w:r>
        <w:rPr>
          <w:spacing w:val="-1"/>
        </w:rPr>
        <w:t xml:space="preserve"> </w:t>
      </w:r>
      <w:r>
        <w:t>общего</w:t>
      </w:r>
      <w:r>
        <w:rPr>
          <w:spacing w:val="-2"/>
        </w:rPr>
        <w:t xml:space="preserve"> </w:t>
      </w:r>
      <w:r>
        <w:t>образования</w:t>
      </w: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62"/>
      </w:tblGrid>
      <w:tr w:rsidR="00927B14" w14:paraId="2DB28A71" w14:textId="77777777">
        <w:trPr>
          <w:trHeight w:val="278"/>
        </w:trPr>
        <w:tc>
          <w:tcPr>
            <w:tcW w:w="14462" w:type="dxa"/>
          </w:tcPr>
          <w:p w14:paraId="75648E43" w14:textId="77777777" w:rsidR="00927B14" w:rsidRDefault="00000000">
            <w:pPr>
              <w:pStyle w:val="TableParagraph"/>
              <w:spacing w:line="258" w:lineRule="exact"/>
              <w:ind w:left="110"/>
              <w:rPr>
                <w:sz w:val="24"/>
              </w:rPr>
            </w:pPr>
            <w:r>
              <w:rPr>
                <w:sz w:val="24"/>
              </w:rPr>
              <w:t>Целевые</w:t>
            </w:r>
            <w:r>
              <w:rPr>
                <w:spacing w:val="-6"/>
                <w:sz w:val="24"/>
              </w:rPr>
              <w:t xml:space="preserve"> </w:t>
            </w:r>
            <w:r>
              <w:rPr>
                <w:sz w:val="24"/>
              </w:rPr>
              <w:t>ориентиры</w:t>
            </w:r>
          </w:p>
        </w:tc>
      </w:tr>
      <w:tr w:rsidR="00927B14" w14:paraId="032C3345" w14:textId="77777777">
        <w:trPr>
          <w:trHeight w:val="273"/>
        </w:trPr>
        <w:tc>
          <w:tcPr>
            <w:tcW w:w="14462" w:type="dxa"/>
          </w:tcPr>
          <w:p w14:paraId="3575CC52" w14:textId="77777777" w:rsidR="00927B14" w:rsidRDefault="00000000">
            <w:pPr>
              <w:pStyle w:val="TableParagraph"/>
              <w:spacing w:line="254" w:lineRule="exact"/>
              <w:ind w:left="110"/>
              <w:rPr>
                <w:sz w:val="24"/>
              </w:rPr>
            </w:pPr>
            <w:r>
              <w:rPr>
                <w:sz w:val="24"/>
              </w:rPr>
              <w:t>Гражданско-патриотическое</w:t>
            </w:r>
            <w:r>
              <w:rPr>
                <w:spacing w:val="-8"/>
                <w:sz w:val="24"/>
              </w:rPr>
              <w:t xml:space="preserve"> </w:t>
            </w:r>
            <w:r>
              <w:rPr>
                <w:sz w:val="24"/>
              </w:rPr>
              <w:t>воспитание</w:t>
            </w:r>
          </w:p>
        </w:tc>
      </w:tr>
      <w:tr w:rsidR="00927B14" w14:paraId="5543A74A" w14:textId="77777777">
        <w:trPr>
          <w:trHeight w:val="551"/>
        </w:trPr>
        <w:tc>
          <w:tcPr>
            <w:tcW w:w="14462" w:type="dxa"/>
          </w:tcPr>
          <w:p w14:paraId="51B78A80" w14:textId="77777777" w:rsidR="00927B14" w:rsidRDefault="00000000">
            <w:pPr>
              <w:pStyle w:val="TableParagraph"/>
              <w:spacing w:line="268" w:lineRule="exact"/>
              <w:ind w:left="110"/>
              <w:rPr>
                <w:sz w:val="24"/>
              </w:rPr>
            </w:pPr>
            <w:r>
              <w:rPr>
                <w:sz w:val="24"/>
              </w:rPr>
              <w:t>знающий</w:t>
            </w:r>
            <w:r>
              <w:rPr>
                <w:spacing w:val="-5"/>
                <w:sz w:val="24"/>
              </w:rPr>
              <w:t xml:space="preserve"> </w:t>
            </w:r>
            <w:r>
              <w:rPr>
                <w:sz w:val="24"/>
              </w:rPr>
              <w:t>и</w:t>
            </w:r>
            <w:r>
              <w:rPr>
                <w:spacing w:val="1"/>
                <w:sz w:val="24"/>
              </w:rPr>
              <w:t xml:space="preserve"> </w:t>
            </w:r>
            <w:r>
              <w:rPr>
                <w:sz w:val="24"/>
              </w:rPr>
              <w:t>любящий</w:t>
            </w:r>
            <w:r>
              <w:rPr>
                <w:spacing w:val="-4"/>
                <w:sz w:val="24"/>
              </w:rPr>
              <w:t xml:space="preserve"> </w:t>
            </w:r>
            <w:r>
              <w:rPr>
                <w:sz w:val="24"/>
              </w:rPr>
              <w:t>свою</w:t>
            </w:r>
            <w:r>
              <w:rPr>
                <w:spacing w:val="-7"/>
                <w:sz w:val="24"/>
              </w:rPr>
              <w:t xml:space="preserve"> </w:t>
            </w:r>
            <w:r>
              <w:rPr>
                <w:sz w:val="24"/>
              </w:rPr>
              <w:t>малую</w:t>
            </w:r>
            <w:r>
              <w:rPr>
                <w:spacing w:val="-2"/>
                <w:sz w:val="24"/>
              </w:rPr>
              <w:t xml:space="preserve"> </w:t>
            </w:r>
            <w:r>
              <w:rPr>
                <w:sz w:val="24"/>
              </w:rPr>
              <w:t>родину,</w:t>
            </w:r>
            <w:r>
              <w:rPr>
                <w:spacing w:val="1"/>
                <w:sz w:val="24"/>
              </w:rPr>
              <w:t xml:space="preserve"> </w:t>
            </w:r>
            <w:r>
              <w:rPr>
                <w:sz w:val="24"/>
              </w:rPr>
              <w:t>свой</w:t>
            </w:r>
            <w:r>
              <w:rPr>
                <w:spacing w:val="-4"/>
                <w:sz w:val="24"/>
              </w:rPr>
              <w:t xml:space="preserve"> </w:t>
            </w:r>
            <w:r>
              <w:rPr>
                <w:sz w:val="24"/>
              </w:rPr>
              <w:t>край,</w:t>
            </w:r>
            <w:r>
              <w:rPr>
                <w:spacing w:val="-3"/>
                <w:sz w:val="24"/>
              </w:rPr>
              <w:t xml:space="preserve"> </w:t>
            </w:r>
            <w:r>
              <w:rPr>
                <w:sz w:val="24"/>
              </w:rPr>
              <w:t>имеющий</w:t>
            </w:r>
            <w:r>
              <w:rPr>
                <w:spacing w:val="-4"/>
                <w:sz w:val="24"/>
              </w:rPr>
              <w:t xml:space="preserve"> </w:t>
            </w:r>
            <w:r>
              <w:rPr>
                <w:sz w:val="24"/>
              </w:rPr>
              <w:t>представление</w:t>
            </w:r>
            <w:r>
              <w:rPr>
                <w:spacing w:val="-6"/>
                <w:sz w:val="24"/>
              </w:rPr>
              <w:t xml:space="preserve"> </w:t>
            </w:r>
            <w:r>
              <w:rPr>
                <w:sz w:val="24"/>
              </w:rPr>
              <w:t>о Родине</w:t>
            </w:r>
            <w:r>
              <w:rPr>
                <w:spacing w:val="1"/>
                <w:sz w:val="24"/>
              </w:rPr>
              <w:t xml:space="preserve"> </w:t>
            </w:r>
            <w:r>
              <w:rPr>
                <w:sz w:val="24"/>
              </w:rPr>
              <w:t>-</w:t>
            </w:r>
            <w:r>
              <w:rPr>
                <w:spacing w:val="2"/>
                <w:sz w:val="24"/>
              </w:rPr>
              <w:t xml:space="preserve"> </w:t>
            </w:r>
            <w:r>
              <w:rPr>
                <w:sz w:val="24"/>
              </w:rPr>
              <w:t>России,</w:t>
            </w:r>
            <w:r>
              <w:rPr>
                <w:spacing w:val="2"/>
                <w:sz w:val="24"/>
              </w:rPr>
              <w:t xml:space="preserve"> </w:t>
            </w:r>
            <w:r>
              <w:rPr>
                <w:sz w:val="24"/>
              </w:rPr>
              <w:t>ее</w:t>
            </w:r>
            <w:r>
              <w:rPr>
                <w:spacing w:val="-6"/>
                <w:sz w:val="24"/>
              </w:rPr>
              <w:t xml:space="preserve"> </w:t>
            </w:r>
            <w:r>
              <w:rPr>
                <w:sz w:val="24"/>
              </w:rPr>
              <w:t>территории,</w:t>
            </w:r>
            <w:r>
              <w:rPr>
                <w:spacing w:val="-4"/>
                <w:sz w:val="24"/>
              </w:rPr>
              <w:t xml:space="preserve"> </w:t>
            </w:r>
            <w:r>
              <w:rPr>
                <w:sz w:val="24"/>
              </w:rPr>
              <w:t>расположении;</w:t>
            </w:r>
          </w:p>
          <w:p w14:paraId="09491F55" w14:textId="77777777" w:rsidR="00927B14" w:rsidRDefault="00000000">
            <w:pPr>
              <w:pStyle w:val="TableParagraph"/>
              <w:spacing w:before="2" w:line="261" w:lineRule="exact"/>
              <w:ind w:left="110"/>
              <w:rPr>
                <w:sz w:val="24"/>
              </w:rPr>
            </w:pPr>
            <w:r>
              <w:rPr>
                <w:sz w:val="24"/>
              </w:rPr>
              <w:t>сознающий</w:t>
            </w:r>
            <w:r>
              <w:rPr>
                <w:spacing w:val="-5"/>
                <w:sz w:val="24"/>
              </w:rPr>
              <w:t xml:space="preserve"> </w:t>
            </w:r>
            <w:r>
              <w:rPr>
                <w:sz w:val="24"/>
              </w:rPr>
              <w:t>принадлежность</w:t>
            </w:r>
            <w:r>
              <w:rPr>
                <w:spacing w:val="-3"/>
                <w:sz w:val="24"/>
              </w:rPr>
              <w:t xml:space="preserve"> </w:t>
            </w:r>
            <w:r>
              <w:rPr>
                <w:sz w:val="24"/>
              </w:rPr>
              <w:t>к</w:t>
            </w:r>
            <w:r>
              <w:rPr>
                <w:spacing w:val="-3"/>
                <w:sz w:val="24"/>
              </w:rPr>
              <w:t xml:space="preserve"> </w:t>
            </w:r>
            <w:r>
              <w:rPr>
                <w:sz w:val="24"/>
              </w:rPr>
              <w:t>своему</w:t>
            </w:r>
            <w:r>
              <w:rPr>
                <w:spacing w:val="-10"/>
                <w:sz w:val="24"/>
              </w:rPr>
              <w:t xml:space="preserve"> </w:t>
            </w:r>
            <w:r>
              <w:rPr>
                <w:sz w:val="24"/>
              </w:rPr>
              <w:t>народу</w:t>
            </w:r>
            <w:r>
              <w:rPr>
                <w:spacing w:val="-10"/>
                <w:sz w:val="24"/>
              </w:rPr>
              <w:t xml:space="preserve"> </w:t>
            </w:r>
            <w:r>
              <w:rPr>
                <w:sz w:val="24"/>
              </w:rPr>
              <w:t>и</w:t>
            </w:r>
            <w:r>
              <w:rPr>
                <w:spacing w:val="-4"/>
                <w:sz w:val="24"/>
              </w:rPr>
              <w:t xml:space="preserve"> </w:t>
            </w:r>
            <w:r>
              <w:rPr>
                <w:sz w:val="24"/>
              </w:rPr>
              <w:t>к</w:t>
            </w:r>
            <w:r>
              <w:rPr>
                <w:spacing w:val="-2"/>
                <w:sz w:val="24"/>
              </w:rPr>
              <w:t xml:space="preserve"> </w:t>
            </w:r>
            <w:r>
              <w:rPr>
                <w:sz w:val="24"/>
              </w:rPr>
              <w:t>общности</w:t>
            </w:r>
            <w:r>
              <w:rPr>
                <w:spacing w:val="-4"/>
                <w:sz w:val="24"/>
              </w:rPr>
              <w:t xml:space="preserve"> </w:t>
            </w:r>
            <w:r>
              <w:rPr>
                <w:sz w:val="24"/>
              </w:rPr>
              <w:t>граждан</w:t>
            </w:r>
            <w:r>
              <w:rPr>
                <w:spacing w:val="1"/>
                <w:sz w:val="24"/>
              </w:rPr>
              <w:t xml:space="preserve"> </w:t>
            </w:r>
            <w:r>
              <w:rPr>
                <w:sz w:val="24"/>
              </w:rPr>
              <w:t>России,</w:t>
            </w:r>
            <w:r>
              <w:rPr>
                <w:spacing w:val="-4"/>
                <w:sz w:val="24"/>
              </w:rPr>
              <w:t xml:space="preserve"> </w:t>
            </w:r>
            <w:r>
              <w:rPr>
                <w:sz w:val="24"/>
              </w:rPr>
              <w:t>проявляющий</w:t>
            </w:r>
            <w:r>
              <w:rPr>
                <w:spacing w:val="1"/>
                <w:sz w:val="24"/>
              </w:rPr>
              <w:t xml:space="preserve"> </w:t>
            </w:r>
            <w:r>
              <w:rPr>
                <w:sz w:val="24"/>
              </w:rPr>
              <w:t>уважение</w:t>
            </w:r>
            <w:r>
              <w:rPr>
                <w:spacing w:val="-2"/>
                <w:sz w:val="24"/>
              </w:rPr>
              <w:t xml:space="preserve"> </w:t>
            </w:r>
            <w:r>
              <w:rPr>
                <w:sz w:val="24"/>
              </w:rPr>
              <w:t>к</w:t>
            </w:r>
            <w:r>
              <w:rPr>
                <w:spacing w:val="-2"/>
                <w:sz w:val="24"/>
              </w:rPr>
              <w:t xml:space="preserve"> </w:t>
            </w:r>
            <w:r>
              <w:rPr>
                <w:sz w:val="24"/>
              </w:rPr>
              <w:t>своему</w:t>
            </w:r>
            <w:r>
              <w:rPr>
                <w:spacing w:val="-10"/>
                <w:sz w:val="24"/>
              </w:rPr>
              <w:t xml:space="preserve"> </w:t>
            </w:r>
            <w:r>
              <w:rPr>
                <w:sz w:val="24"/>
              </w:rPr>
              <w:t>и другим</w:t>
            </w:r>
            <w:r>
              <w:rPr>
                <w:spacing w:val="1"/>
                <w:sz w:val="24"/>
              </w:rPr>
              <w:t xml:space="preserve"> </w:t>
            </w:r>
            <w:r>
              <w:rPr>
                <w:sz w:val="24"/>
              </w:rPr>
              <w:t>народам;</w:t>
            </w:r>
          </w:p>
        </w:tc>
      </w:tr>
    </w:tbl>
    <w:p w14:paraId="1F75B08E" w14:textId="77777777" w:rsidR="00927B14" w:rsidRDefault="00927B14">
      <w:pPr>
        <w:spacing w:line="261" w:lineRule="exact"/>
        <w:rPr>
          <w:sz w:val="24"/>
        </w:rPr>
        <w:sectPr w:rsidR="00927B14" w:rsidSect="00232226">
          <w:pgSz w:w="16840" w:h="11910" w:orient="landscape"/>
          <w:pgMar w:top="1100" w:right="140" w:bottom="920" w:left="0" w:header="0" w:footer="644" w:gutter="0"/>
          <w:cols w:space="720"/>
        </w:sectPr>
      </w:pPr>
    </w:p>
    <w:p w14:paraId="0102F5EE" w14:textId="77777777" w:rsidR="00927B14" w:rsidRDefault="00927B14">
      <w:pPr>
        <w:pStyle w:val="a3"/>
        <w:spacing w:before="1"/>
        <w:ind w:left="0"/>
        <w:rPr>
          <w:sz w:val="2"/>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62"/>
      </w:tblGrid>
      <w:tr w:rsidR="00927B14" w14:paraId="7F49CBC6" w14:textId="77777777">
        <w:trPr>
          <w:trHeight w:val="1656"/>
        </w:trPr>
        <w:tc>
          <w:tcPr>
            <w:tcW w:w="14462" w:type="dxa"/>
          </w:tcPr>
          <w:p w14:paraId="69A163BB" w14:textId="77777777" w:rsidR="00927B14" w:rsidRDefault="00000000">
            <w:pPr>
              <w:pStyle w:val="TableParagraph"/>
              <w:ind w:left="110" w:right="110"/>
              <w:jc w:val="both"/>
              <w:rPr>
                <w:sz w:val="24"/>
              </w:rPr>
            </w:pPr>
            <w:r>
              <w:rPr>
                <w:sz w:val="24"/>
              </w:rPr>
              <w:t>понимающий свою сопричастность к прошлому, настоящему и будущему родного края, своей Родины - России, Российского государства;</w:t>
            </w:r>
            <w:r>
              <w:rPr>
                <w:spacing w:val="-57"/>
                <w:sz w:val="24"/>
              </w:rPr>
              <w:t xml:space="preserve"> </w:t>
            </w:r>
            <w:r>
              <w:rPr>
                <w:sz w:val="24"/>
              </w:rPr>
              <w:t>понимающий значение гражданских символов (государственная символика России, своего региона), праздников, мест почитания героев и</w:t>
            </w:r>
            <w:r>
              <w:rPr>
                <w:spacing w:val="-57"/>
                <w:sz w:val="24"/>
              </w:rPr>
              <w:t xml:space="preserve"> </w:t>
            </w:r>
            <w:r>
              <w:rPr>
                <w:sz w:val="24"/>
              </w:rPr>
              <w:t>защитников</w:t>
            </w:r>
            <w:r>
              <w:rPr>
                <w:spacing w:val="2"/>
                <w:sz w:val="24"/>
              </w:rPr>
              <w:t xml:space="preserve"> </w:t>
            </w:r>
            <w:r>
              <w:rPr>
                <w:sz w:val="24"/>
              </w:rPr>
              <w:t>Отечества,</w:t>
            </w:r>
            <w:r>
              <w:rPr>
                <w:spacing w:val="-1"/>
                <w:sz w:val="24"/>
              </w:rPr>
              <w:t xml:space="preserve"> </w:t>
            </w:r>
            <w:r>
              <w:rPr>
                <w:sz w:val="24"/>
              </w:rPr>
              <w:t>проявляющий</w:t>
            </w:r>
            <w:r>
              <w:rPr>
                <w:spacing w:val="-2"/>
                <w:sz w:val="24"/>
              </w:rPr>
              <w:t xml:space="preserve"> </w:t>
            </w:r>
            <w:r>
              <w:rPr>
                <w:sz w:val="24"/>
              </w:rPr>
              <w:t>к ним</w:t>
            </w:r>
            <w:r>
              <w:rPr>
                <w:spacing w:val="3"/>
                <w:sz w:val="24"/>
              </w:rPr>
              <w:t xml:space="preserve"> </w:t>
            </w:r>
            <w:r>
              <w:rPr>
                <w:sz w:val="24"/>
              </w:rPr>
              <w:t>уважение;</w:t>
            </w:r>
          </w:p>
          <w:p w14:paraId="6F7BE695" w14:textId="77777777" w:rsidR="00927B14" w:rsidRDefault="00000000">
            <w:pPr>
              <w:pStyle w:val="TableParagraph"/>
              <w:spacing w:line="237" w:lineRule="auto"/>
              <w:ind w:left="110" w:right="382"/>
              <w:jc w:val="both"/>
              <w:rPr>
                <w:sz w:val="24"/>
              </w:rPr>
            </w:pPr>
            <w:r>
              <w:rPr>
                <w:sz w:val="24"/>
              </w:rPr>
              <w:t>имеющий первоначальные представления о правах и ответственности человека в обществе, гражданских правах и обязанностях;</w:t>
            </w:r>
            <w:r>
              <w:rPr>
                <w:spacing w:val="1"/>
                <w:sz w:val="24"/>
              </w:rPr>
              <w:t xml:space="preserve"> </w:t>
            </w:r>
            <w:r>
              <w:rPr>
                <w:sz w:val="24"/>
              </w:rPr>
              <w:t>принимающий</w:t>
            </w:r>
            <w:r>
              <w:rPr>
                <w:spacing w:val="-2"/>
                <w:sz w:val="24"/>
              </w:rPr>
              <w:t xml:space="preserve"> </w:t>
            </w:r>
            <w:r>
              <w:rPr>
                <w:sz w:val="24"/>
              </w:rPr>
              <w:t>участие</w:t>
            </w:r>
            <w:r>
              <w:rPr>
                <w:spacing w:val="-4"/>
                <w:sz w:val="24"/>
              </w:rPr>
              <w:t xml:space="preserve"> </w:t>
            </w:r>
            <w:r>
              <w:rPr>
                <w:sz w:val="24"/>
              </w:rPr>
              <w:t>в</w:t>
            </w:r>
            <w:r>
              <w:rPr>
                <w:spacing w:val="-2"/>
                <w:sz w:val="24"/>
              </w:rPr>
              <w:t xml:space="preserve"> </w:t>
            </w:r>
            <w:r>
              <w:rPr>
                <w:sz w:val="24"/>
              </w:rPr>
              <w:t>жизни</w:t>
            </w:r>
            <w:r>
              <w:rPr>
                <w:spacing w:val="-2"/>
                <w:sz w:val="24"/>
              </w:rPr>
              <w:t xml:space="preserve"> </w:t>
            </w:r>
            <w:r>
              <w:rPr>
                <w:sz w:val="24"/>
              </w:rPr>
              <w:t>класса,</w:t>
            </w:r>
            <w:r>
              <w:rPr>
                <w:spacing w:val="-6"/>
                <w:sz w:val="24"/>
              </w:rPr>
              <w:t xml:space="preserve"> </w:t>
            </w:r>
            <w:r>
              <w:rPr>
                <w:sz w:val="24"/>
              </w:rPr>
              <w:t>общеобразовательной</w:t>
            </w:r>
            <w:r>
              <w:rPr>
                <w:spacing w:val="-7"/>
                <w:sz w:val="24"/>
              </w:rPr>
              <w:t xml:space="preserve"> </w:t>
            </w:r>
            <w:r>
              <w:rPr>
                <w:sz w:val="24"/>
              </w:rPr>
              <w:t>организации,</w:t>
            </w:r>
            <w:r>
              <w:rPr>
                <w:spacing w:val="-5"/>
                <w:sz w:val="24"/>
              </w:rPr>
              <w:t xml:space="preserve"> </w:t>
            </w:r>
            <w:r>
              <w:rPr>
                <w:sz w:val="24"/>
              </w:rPr>
              <w:t>в</w:t>
            </w:r>
            <w:r>
              <w:rPr>
                <w:spacing w:val="-2"/>
                <w:sz w:val="24"/>
              </w:rPr>
              <w:t xml:space="preserve"> </w:t>
            </w:r>
            <w:r>
              <w:rPr>
                <w:sz w:val="24"/>
              </w:rPr>
              <w:t>доступной</w:t>
            </w:r>
            <w:r>
              <w:rPr>
                <w:spacing w:val="-2"/>
                <w:sz w:val="24"/>
              </w:rPr>
              <w:t xml:space="preserve"> </w:t>
            </w:r>
            <w:r>
              <w:rPr>
                <w:sz w:val="24"/>
              </w:rPr>
              <w:t>по</w:t>
            </w:r>
            <w:r>
              <w:rPr>
                <w:spacing w:val="-3"/>
                <w:sz w:val="24"/>
              </w:rPr>
              <w:t xml:space="preserve"> </w:t>
            </w:r>
            <w:r>
              <w:rPr>
                <w:sz w:val="24"/>
              </w:rPr>
              <w:t>возрасту</w:t>
            </w:r>
            <w:r>
              <w:rPr>
                <w:spacing w:val="-12"/>
                <w:sz w:val="24"/>
              </w:rPr>
              <w:t xml:space="preserve"> </w:t>
            </w:r>
            <w:r>
              <w:rPr>
                <w:sz w:val="24"/>
              </w:rPr>
              <w:t>социально</w:t>
            </w:r>
            <w:r>
              <w:rPr>
                <w:spacing w:val="-3"/>
                <w:sz w:val="24"/>
              </w:rPr>
              <w:t xml:space="preserve"> </w:t>
            </w:r>
            <w:r>
              <w:rPr>
                <w:sz w:val="24"/>
              </w:rPr>
              <w:t>значимой</w:t>
            </w:r>
            <w:r>
              <w:rPr>
                <w:spacing w:val="-7"/>
                <w:sz w:val="24"/>
              </w:rPr>
              <w:t xml:space="preserve"> </w:t>
            </w:r>
            <w:r>
              <w:rPr>
                <w:sz w:val="24"/>
              </w:rPr>
              <w:t>деятельности.</w:t>
            </w:r>
          </w:p>
        </w:tc>
      </w:tr>
      <w:tr w:rsidR="00927B14" w14:paraId="30964157" w14:textId="77777777">
        <w:trPr>
          <w:trHeight w:val="278"/>
        </w:trPr>
        <w:tc>
          <w:tcPr>
            <w:tcW w:w="14462" w:type="dxa"/>
          </w:tcPr>
          <w:p w14:paraId="4D1B6FA1" w14:textId="77777777" w:rsidR="00927B14" w:rsidRDefault="00000000">
            <w:pPr>
              <w:pStyle w:val="TableParagraph"/>
              <w:spacing w:line="258" w:lineRule="exact"/>
              <w:ind w:left="110"/>
              <w:rPr>
                <w:sz w:val="24"/>
              </w:rPr>
            </w:pPr>
            <w:r>
              <w:rPr>
                <w:sz w:val="24"/>
              </w:rPr>
              <w:t>Духовно-нравственное</w:t>
            </w:r>
            <w:r>
              <w:rPr>
                <w:spacing w:val="-8"/>
                <w:sz w:val="24"/>
              </w:rPr>
              <w:t xml:space="preserve"> </w:t>
            </w:r>
            <w:r>
              <w:rPr>
                <w:sz w:val="24"/>
              </w:rPr>
              <w:t>воспитание</w:t>
            </w:r>
          </w:p>
        </w:tc>
      </w:tr>
      <w:tr w:rsidR="00927B14" w14:paraId="5C796ABD" w14:textId="77777777">
        <w:trPr>
          <w:trHeight w:val="2760"/>
        </w:trPr>
        <w:tc>
          <w:tcPr>
            <w:tcW w:w="14462" w:type="dxa"/>
          </w:tcPr>
          <w:p w14:paraId="0F5575E2" w14:textId="77777777" w:rsidR="00927B14" w:rsidRDefault="00000000">
            <w:pPr>
              <w:pStyle w:val="TableParagraph"/>
              <w:spacing w:line="237" w:lineRule="auto"/>
              <w:ind w:left="110"/>
              <w:rPr>
                <w:sz w:val="24"/>
              </w:rPr>
            </w:pPr>
            <w:r>
              <w:rPr>
                <w:sz w:val="24"/>
              </w:rPr>
              <w:t>уважающий</w:t>
            </w:r>
            <w:r>
              <w:rPr>
                <w:spacing w:val="-3"/>
                <w:sz w:val="24"/>
              </w:rPr>
              <w:t xml:space="preserve"> </w:t>
            </w:r>
            <w:r>
              <w:rPr>
                <w:sz w:val="24"/>
              </w:rPr>
              <w:t>духовно-нравственную</w:t>
            </w:r>
            <w:r>
              <w:rPr>
                <w:spacing w:val="-5"/>
                <w:sz w:val="24"/>
              </w:rPr>
              <w:t xml:space="preserve"> </w:t>
            </w:r>
            <w:r>
              <w:rPr>
                <w:sz w:val="24"/>
              </w:rPr>
              <w:t>культуру</w:t>
            </w:r>
            <w:r>
              <w:rPr>
                <w:spacing w:val="-8"/>
                <w:sz w:val="24"/>
              </w:rPr>
              <w:t xml:space="preserve"> </w:t>
            </w:r>
            <w:r>
              <w:rPr>
                <w:sz w:val="24"/>
              </w:rPr>
              <w:t>своей</w:t>
            </w:r>
            <w:r>
              <w:rPr>
                <w:spacing w:val="-7"/>
                <w:sz w:val="24"/>
              </w:rPr>
              <w:t xml:space="preserve"> </w:t>
            </w:r>
            <w:r>
              <w:rPr>
                <w:sz w:val="24"/>
              </w:rPr>
              <w:t>семьи,</w:t>
            </w:r>
            <w:r>
              <w:rPr>
                <w:spacing w:val="-1"/>
                <w:sz w:val="24"/>
              </w:rPr>
              <w:t xml:space="preserve"> </w:t>
            </w:r>
            <w:r>
              <w:rPr>
                <w:sz w:val="24"/>
              </w:rPr>
              <w:t>своего</w:t>
            </w:r>
            <w:r>
              <w:rPr>
                <w:spacing w:val="-3"/>
                <w:sz w:val="24"/>
              </w:rPr>
              <w:t xml:space="preserve"> </w:t>
            </w:r>
            <w:r>
              <w:rPr>
                <w:sz w:val="24"/>
              </w:rPr>
              <w:t>народа,</w:t>
            </w:r>
            <w:r>
              <w:rPr>
                <w:spacing w:val="-6"/>
                <w:sz w:val="24"/>
              </w:rPr>
              <w:t xml:space="preserve"> </w:t>
            </w:r>
            <w:r>
              <w:rPr>
                <w:sz w:val="24"/>
              </w:rPr>
              <w:t>семейные</w:t>
            </w:r>
            <w:r>
              <w:rPr>
                <w:spacing w:val="-4"/>
                <w:sz w:val="24"/>
              </w:rPr>
              <w:t xml:space="preserve"> </w:t>
            </w:r>
            <w:r>
              <w:rPr>
                <w:sz w:val="24"/>
              </w:rPr>
              <w:t>ценности</w:t>
            </w:r>
            <w:r>
              <w:rPr>
                <w:spacing w:val="-7"/>
                <w:sz w:val="24"/>
              </w:rPr>
              <w:t xml:space="preserve"> </w:t>
            </w:r>
            <w:r>
              <w:rPr>
                <w:sz w:val="24"/>
              </w:rPr>
              <w:t>с учетом</w:t>
            </w:r>
            <w:r>
              <w:rPr>
                <w:spacing w:val="-2"/>
                <w:sz w:val="24"/>
              </w:rPr>
              <w:t xml:space="preserve"> </w:t>
            </w:r>
            <w:r>
              <w:rPr>
                <w:sz w:val="24"/>
              </w:rPr>
              <w:t>национальной,</w:t>
            </w:r>
            <w:r>
              <w:rPr>
                <w:spacing w:val="-2"/>
                <w:sz w:val="24"/>
              </w:rPr>
              <w:t xml:space="preserve"> </w:t>
            </w:r>
            <w:r>
              <w:rPr>
                <w:sz w:val="24"/>
              </w:rPr>
              <w:t>религиозной</w:t>
            </w:r>
            <w:r>
              <w:rPr>
                <w:spacing w:val="-57"/>
                <w:sz w:val="24"/>
              </w:rPr>
              <w:t xml:space="preserve"> </w:t>
            </w:r>
            <w:r>
              <w:rPr>
                <w:sz w:val="24"/>
              </w:rPr>
              <w:t>принадлежности;</w:t>
            </w:r>
          </w:p>
          <w:p w14:paraId="5C981952" w14:textId="77777777" w:rsidR="00927B14" w:rsidRDefault="00000000">
            <w:pPr>
              <w:pStyle w:val="TableParagraph"/>
              <w:ind w:left="110" w:right="476"/>
              <w:rPr>
                <w:sz w:val="24"/>
              </w:rPr>
            </w:pPr>
            <w:r>
              <w:rPr>
                <w:sz w:val="24"/>
              </w:rPr>
              <w:t>сознающий ценность каждой человеческой жизни, признающий индивидуальность и достоинство каждого человека;</w:t>
            </w:r>
            <w:r>
              <w:rPr>
                <w:spacing w:val="1"/>
                <w:sz w:val="24"/>
              </w:rPr>
              <w:t xml:space="preserve"> </w:t>
            </w:r>
            <w:r>
              <w:rPr>
                <w:sz w:val="24"/>
              </w:rPr>
              <w:t>доброжелательный,</w:t>
            </w:r>
            <w:r>
              <w:rPr>
                <w:spacing w:val="-7"/>
                <w:sz w:val="24"/>
              </w:rPr>
              <w:t xml:space="preserve"> </w:t>
            </w:r>
            <w:r>
              <w:rPr>
                <w:sz w:val="24"/>
              </w:rPr>
              <w:t>проявляющий</w:t>
            </w:r>
            <w:r>
              <w:rPr>
                <w:spacing w:val="-4"/>
                <w:sz w:val="24"/>
              </w:rPr>
              <w:t xml:space="preserve"> </w:t>
            </w:r>
            <w:r>
              <w:rPr>
                <w:sz w:val="24"/>
              </w:rPr>
              <w:t>сопереживание,</w:t>
            </w:r>
            <w:r>
              <w:rPr>
                <w:spacing w:val="-7"/>
                <w:sz w:val="24"/>
              </w:rPr>
              <w:t xml:space="preserve"> </w:t>
            </w:r>
            <w:r>
              <w:rPr>
                <w:sz w:val="24"/>
              </w:rPr>
              <w:t>готовность</w:t>
            </w:r>
            <w:r>
              <w:rPr>
                <w:spacing w:val="-7"/>
                <w:sz w:val="24"/>
              </w:rPr>
              <w:t xml:space="preserve"> </w:t>
            </w:r>
            <w:r>
              <w:rPr>
                <w:sz w:val="24"/>
              </w:rPr>
              <w:t>оказывать</w:t>
            </w:r>
            <w:r>
              <w:rPr>
                <w:spacing w:val="-7"/>
                <w:sz w:val="24"/>
              </w:rPr>
              <w:t xml:space="preserve"> </w:t>
            </w:r>
            <w:r>
              <w:rPr>
                <w:sz w:val="24"/>
              </w:rPr>
              <w:t>помощь,</w:t>
            </w:r>
            <w:r>
              <w:rPr>
                <w:spacing w:val="-7"/>
                <w:sz w:val="24"/>
              </w:rPr>
              <w:t xml:space="preserve"> </w:t>
            </w:r>
            <w:r>
              <w:rPr>
                <w:sz w:val="24"/>
              </w:rPr>
              <w:t>выражающий</w:t>
            </w:r>
            <w:r>
              <w:rPr>
                <w:spacing w:val="-3"/>
                <w:sz w:val="24"/>
              </w:rPr>
              <w:t xml:space="preserve"> </w:t>
            </w:r>
            <w:r>
              <w:rPr>
                <w:sz w:val="24"/>
              </w:rPr>
              <w:t>неприятие</w:t>
            </w:r>
            <w:r>
              <w:rPr>
                <w:spacing w:val="-10"/>
                <w:sz w:val="24"/>
              </w:rPr>
              <w:t xml:space="preserve"> </w:t>
            </w:r>
            <w:r>
              <w:rPr>
                <w:sz w:val="24"/>
              </w:rPr>
              <w:t>поведения,</w:t>
            </w:r>
            <w:r>
              <w:rPr>
                <w:spacing w:val="-6"/>
                <w:sz w:val="24"/>
              </w:rPr>
              <w:t xml:space="preserve"> </w:t>
            </w:r>
            <w:r>
              <w:rPr>
                <w:sz w:val="24"/>
              </w:rPr>
              <w:t>причиняющего</w:t>
            </w:r>
            <w:r>
              <w:rPr>
                <w:spacing w:val="-57"/>
                <w:sz w:val="24"/>
              </w:rPr>
              <w:t xml:space="preserve"> </w:t>
            </w:r>
            <w:r>
              <w:rPr>
                <w:sz w:val="24"/>
              </w:rPr>
              <w:t>физический</w:t>
            </w:r>
            <w:r>
              <w:rPr>
                <w:spacing w:val="2"/>
                <w:sz w:val="24"/>
              </w:rPr>
              <w:t xml:space="preserve"> </w:t>
            </w:r>
            <w:r>
              <w:rPr>
                <w:sz w:val="24"/>
              </w:rPr>
              <w:t>и</w:t>
            </w:r>
            <w:r>
              <w:rPr>
                <w:spacing w:val="-2"/>
                <w:sz w:val="24"/>
              </w:rPr>
              <w:t xml:space="preserve"> </w:t>
            </w:r>
            <w:r>
              <w:rPr>
                <w:sz w:val="24"/>
              </w:rPr>
              <w:t>моральный</w:t>
            </w:r>
            <w:r>
              <w:rPr>
                <w:spacing w:val="-2"/>
                <w:sz w:val="24"/>
              </w:rPr>
              <w:t xml:space="preserve"> </w:t>
            </w:r>
            <w:r>
              <w:rPr>
                <w:sz w:val="24"/>
              </w:rPr>
              <w:t>вред</w:t>
            </w:r>
            <w:r>
              <w:rPr>
                <w:spacing w:val="-1"/>
                <w:sz w:val="24"/>
              </w:rPr>
              <w:t xml:space="preserve"> </w:t>
            </w:r>
            <w:r>
              <w:rPr>
                <w:sz w:val="24"/>
              </w:rPr>
              <w:t>другим</w:t>
            </w:r>
            <w:r>
              <w:rPr>
                <w:spacing w:val="3"/>
                <w:sz w:val="24"/>
              </w:rPr>
              <w:t xml:space="preserve"> </w:t>
            </w:r>
            <w:r>
              <w:rPr>
                <w:sz w:val="24"/>
              </w:rPr>
              <w:t>людям,</w:t>
            </w:r>
            <w:r>
              <w:rPr>
                <w:spacing w:val="-1"/>
                <w:sz w:val="24"/>
              </w:rPr>
              <w:t xml:space="preserve"> </w:t>
            </w:r>
            <w:r>
              <w:rPr>
                <w:sz w:val="24"/>
              </w:rPr>
              <w:t>уважающий</w:t>
            </w:r>
            <w:r>
              <w:rPr>
                <w:spacing w:val="3"/>
                <w:sz w:val="24"/>
              </w:rPr>
              <w:t xml:space="preserve"> </w:t>
            </w:r>
            <w:r>
              <w:rPr>
                <w:sz w:val="24"/>
              </w:rPr>
              <w:t>старших;</w:t>
            </w:r>
          </w:p>
          <w:p w14:paraId="52103DCC" w14:textId="77777777" w:rsidR="00927B14" w:rsidRDefault="00000000">
            <w:pPr>
              <w:pStyle w:val="TableParagraph"/>
              <w:ind w:left="110" w:right="1002"/>
              <w:jc w:val="both"/>
              <w:rPr>
                <w:sz w:val="24"/>
              </w:rPr>
            </w:pPr>
            <w:r>
              <w:rPr>
                <w:sz w:val="24"/>
              </w:rPr>
              <w:t>Умеющий</w:t>
            </w:r>
            <w:r>
              <w:rPr>
                <w:spacing w:val="-5"/>
                <w:sz w:val="24"/>
              </w:rPr>
              <w:t xml:space="preserve"> </w:t>
            </w:r>
            <w:r>
              <w:rPr>
                <w:sz w:val="24"/>
              </w:rPr>
              <w:t>оценивать</w:t>
            </w:r>
            <w:r>
              <w:rPr>
                <w:spacing w:val="-3"/>
                <w:sz w:val="24"/>
              </w:rPr>
              <w:t xml:space="preserve"> </w:t>
            </w:r>
            <w:r>
              <w:rPr>
                <w:sz w:val="24"/>
              </w:rPr>
              <w:t>поступки с</w:t>
            </w:r>
            <w:r>
              <w:rPr>
                <w:spacing w:val="-1"/>
                <w:sz w:val="24"/>
              </w:rPr>
              <w:t xml:space="preserve"> </w:t>
            </w:r>
            <w:r>
              <w:rPr>
                <w:sz w:val="24"/>
              </w:rPr>
              <w:t>позиции</w:t>
            </w:r>
            <w:r>
              <w:rPr>
                <w:spacing w:val="-5"/>
                <w:sz w:val="24"/>
              </w:rPr>
              <w:t xml:space="preserve"> </w:t>
            </w:r>
            <w:r>
              <w:rPr>
                <w:sz w:val="24"/>
              </w:rPr>
              <w:t>их</w:t>
            </w:r>
            <w:r>
              <w:rPr>
                <w:spacing w:val="-5"/>
                <w:sz w:val="24"/>
              </w:rPr>
              <w:t xml:space="preserve"> </w:t>
            </w:r>
            <w:r>
              <w:rPr>
                <w:sz w:val="24"/>
              </w:rPr>
              <w:t>соответствия</w:t>
            </w:r>
            <w:r>
              <w:rPr>
                <w:spacing w:val="-5"/>
                <w:sz w:val="24"/>
              </w:rPr>
              <w:t xml:space="preserve"> </w:t>
            </w:r>
            <w:r>
              <w:rPr>
                <w:sz w:val="24"/>
              </w:rPr>
              <w:t>нравственным нормам,</w:t>
            </w:r>
            <w:r>
              <w:rPr>
                <w:spacing w:val="-7"/>
                <w:sz w:val="24"/>
              </w:rPr>
              <w:t xml:space="preserve"> </w:t>
            </w:r>
            <w:r>
              <w:rPr>
                <w:sz w:val="24"/>
              </w:rPr>
              <w:t>осознающий</w:t>
            </w:r>
            <w:r>
              <w:rPr>
                <w:spacing w:val="-9"/>
                <w:sz w:val="24"/>
              </w:rPr>
              <w:t xml:space="preserve"> </w:t>
            </w:r>
            <w:r>
              <w:rPr>
                <w:sz w:val="24"/>
              </w:rPr>
              <w:t>ответственность</w:t>
            </w:r>
            <w:r>
              <w:rPr>
                <w:spacing w:val="-4"/>
                <w:sz w:val="24"/>
              </w:rPr>
              <w:t xml:space="preserve"> </w:t>
            </w:r>
            <w:r>
              <w:rPr>
                <w:sz w:val="24"/>
              </w:rPr>
              <w:t>за</w:t>
            </w:r>
            <w:r>
              <w:rPr>
                <w:spacing w:val="-1"/>
                <w:sz w:val="24"/>
              </w:rPr>
              <w:t xml:space="preserve"> </w:t>
            </w:r>
            <w:r>
              <w:rPr>
                <w:sz w:val="24"/>
              </w:rPr>
              <w:t>свои</w:t>
            </w:r>
            <w:r>
              <w:rPr>
                <w:spacing w:val="-5"/>
                <w:sz w:val="24"/>
              </w:rPr>
              <w:t xml:space="preserve"> </w:t>
            </w:r>
            <w:r>
              <w:rPr>
                <w:sz w:val="24"/>
              </w:rPr>
              <w:t>поступки.</w:t>
            </w:r>
            <w:r>
              <w:rPr>
                <w:spacing w:val="-57"/>
                <w:sz w:val="24"/>
              </w:rPr>
              <w:t xml:space="preserve"> </w:t>
            </w:r>
            <w:r>
              <w:rPr>
                <w:sz w:val="24"/>
              </w:rPr>
              <w:t>Владеющий представлениями о многообразии языкового и культурного пространства России, имеющий первоначальные навыки</w:t>
            </w:r>
            <w:r>
              <w:rPr>
                <w:spacing w:val="-57"/>
                <w:sz w:val="24"/>
              </w:rPr>
              <w:t xml:space="preserve"> </w:t>
            </w:r>
            <w:r>
              <w:rPr>
                <w:sz w:val="24"/>
              </w:rPr>
              <w:t>общения</w:t>
            </w:r>
            <w:r>
              <w:rPr>
                <w:spacing w:val="-4"/>
                <w:sz w:val="24"/>
              </w:rPr>
              <w:t xml:space="preserve"> </w:t>
            </w:r>
            <w:r>
              <w:rPr>
                <w:sz w:val="24"/>
              </w:rPr>
              <w:t>с</w:t>
            </w:r>
            <w:r>
              <w:rPr>
                <w:spacing w:val="1"/>
                <w:sz w:val="24"/>
              </w:rPr>
              <w:t xml:space="preserve"> </w:t>
            </w:r>
            <w:r>
              <w:rPr>
                <w:sz w:val="24"/>
              </w:rPr>
              <w:t>людьми</w:t>
            </w:r>
            <w:r>
              <w:rPr>
                <w:spacing w:val="-2"/>
                <w:sz w:val="24"/>
              </w:rPr>
              <w:t xml:space="preserve"> </w:t>
            </w:r>
            <w:r>
              <w:rPr>
                <w:sz w:val="24"/>
              </w:rPr>
              <w:t>разных</w:t>
            </w:r>
            <w:r>
              <w:rPr>
                <w:spacing w:val="-3"/>
                <w:sz w:val="24"/>
              </w:rPr>
              <w:t xml:space="preserve"> </w:t>
            </w:r>
            <w:r>
              <w:rPr>
                <w:sz w:val="24"/>
              </w:rPr>
              <w:t>народов,</w:t>
            </w:r>
            <w:r>
              <w:rPr>
                <w:spacing w:val="4"/>
                <w:sz w:val="24"/>
              </w:rPr>
              <w:t xml:space="preserve"> </w:t>
            </w:r>
            <w:r>
              <w:rPr>
                <w:sz w:val="24"/>
              </w:rPr>
              <w:t>вероисповеданий.</w:t>
            </w:r>
          </w:p>
          <w:p w14:paraId="541FA13C" w14:textId="77777777" w:rsidR="00927B14" w:rsidRDefault="00000000">
            <w:pPr>
              <w:pStyle w:val="TableParagraph"/>
              <w:ind w:left="110"/>
              <w:jc w:val="both"/>
              <w:rPr>
                <w:sz w:val="24"/>
              </w:rPr>
            </w:pPr>
            <w:r>
              <w:rPr>
                <w:sz w:val="24"/>
              </w:rPr>
              <w:t>Сознающий</w:t>
            </w:r>
            <w:r>
              <w:rPr>
                <w:spacing w:val="-3"/>
                <w:sz w:val="24"/>
              </w:rPr>
              <w:t xml:space="preserve"> </w:t>
            </w:r>
            <w:r>
              <w:rPr>
                <w:sz w:val="24"/>
              </w:rPr>
              <w:t>нравственную</w:t>
            </w:r>
            <w:r>
              <w:rPr>
                <w:spacing w:val="-4"/>
                <w:sz w:val="24"/>
              </w:rPr>
              <w:t xml:space="preserve"> </w:t>
            </w:r>
            <w:r>
              <w:rPr>
                <w:sz w:val="24"/>
              </w:rPr>
              <w:t>и</w:t>
            </w:r>
            <w:r>
              <w:rPr>
                <w:spacing w:val="-2"/>
                <w:sz w:val="24"/>
              </w:rPr>
              <w:t xml:space="preserve"> </w:t>
            </w:r>
            <w:r>
              <w:rPr>
                <w:sz w:val="24"/>
              </w:rPr>
              <w:t>эстетическую</w:t>
            </w:r>
            <w:r>
              <w:rPr>
                <w:spacing w:val="-5"/>
                <w:sz w:val="24"/>
              </w:rPr>
              <w:t xml:space="preserve"> </w:t>
            </w:r>
            <w:r>
              <w:rPr>
                <w:sz w:val="24"/>
              </w:rPr>
              <w:t>ценность</w:t>
            </w:r>
            <w:r>
              <w:rPr>
                <w:spacing w:val="-6"/>
                <w:sz w:val="24"/>
              </w:rPr>
              <w:t xml:space="preserve"> </w:t>
            </w:r>
            <w:r>
              <w:rPr>
                <w:sz w:val="24"/>
              </w:rPr>
              <w:t>литературы,</w:t>
            </w:r>
            <w:r>
              <w:rPr>
                <w:spacing w:val="-1"/>
                <w:sz w:val="24"/>
              </w:rPr>
              <w:t xml:space="preserve"> </w:t>
            </w:r>
            <w:r>
              <w:rPr>
                <w:sz w:val="24"/>
              </w:rPr>
              <w:t>родного</w:t>
            </w:r>
            <w:r>
              <w:rPr>
                <w:spacing w:val="1"/>
                <w:sz w:val="24"/>
              </w:rPr>
              <w:t xml:space="preserve"> </w:t>
            </w:r>
            <w:r>
              <w:rPr>
                <w:sz w:val="24"/>
              </w:rPr>
              <w:t>языка,</w:t>
            </w:r>
            <w:r>
              <w:rPr>
                <w:spacing w:val="-6"/>
                <w:sz w:val="24"/>
              </w:rPr>
              <w:t xml:space="preserve"> </w:t>
            </w:r>
            <w:r>
              <w:rPr>
                <w:sz w:val="24"/>
              </w:rPr>
              <w:t>русского</w:t>
            </w:r>
            <w:r>
              <w:rPr>
                <w:spacing w:val="-3"/>
                <w:sz w:val="24"/>
              </w:rPr>
              <w:t xml:space="preserve"> </w:t>
            </w:r>
            <w:r>
              <w:rPr>
                <w:sz w:val="24"/>
              </w:rPr>
              <w:t>языка,</w:t>
            </w:r>
            <w:r>
              <w:rPr>
                <w:spacing w:val="-1"/>
                <w:sz w:val="24"/>
              </w:rPr>
              <w:t xml:space="preserve"> </w:t>
            </w:r>
            <w:r>
              <w:rPr>
                <w:sz w:val="24"/>
              </w:rPr>
              <w:t>проявляющий</w:t>
            </w:r>
            <w:r>
              <w:rPr>
                <w:spacing w:val="-6"/>
                <w:sz w:val="24"/>
              </w:rPr>
              <w:t xml:space="preserve"> </w:t>
            </w:r>
            <w:r>
              <w:rPr>
                <w:sz w:val="24"/>
              </w:rPr>
              <w:t>интерес</w:t>
            </w:r>
            <w:r>
              <w:rPr>
                <w:spacing w:val="-4"/>
                <w:sz w:val="24"/>
              </w:rPr>
              <w:t xml:space="preserve"> </w:t>
            </w:r>
            <w:r>
              <w:rPr>
                <w:sz w:val="24"/>
              </w:rPr>
              <w:t>к</w:t>
            </w:r>
            <w:r>
              <w:rPr>
                <w:spacing w:val="-5"/>
                <w:sz w:val="24"/>
              </w:rPr>
              <w:t xml:space="preserve"> </w:t>
            </w:r>
            <w:r>
              <w:rPr>
                <w:sz w:val="24"/>
              </w:rPr>
              <w:t>чтению.</w:t>
            </w:r>
          </w:p>
        </w:tc>
      </w:tr>
      <w:tr w:rsidR="00927B14" w14:paraId="6C555D99" w14:textId="77777777">
        <w:trPr>
          <w:trHeight w:val="273"/>
        </w:trPr>
        <w:tc>
          <w:tcPr>
            <w:tcW w:w="14462" w:type="dxa"/>
          </w:tcPr>
          <w:p w14:paraId="3900BCBC" w14:textId="77777777" w:rsidR="00927B14" w:rsidRDefault="00000000">
            <w:pPr>
              <w:pStyle w:val="TableParagraph"/>
              <w:spacing w:line="253" w:lineRule="exact"/>
              <w:ind w:left="110"/>
              <w:rPr>
                <w:sz w:val="24"/>
              </w:rPr>
            </w:pPr>
            <w:r>
              <w:rPr>
                <w:sz w:val="24"/>
              </w:rPr>
              <w:t>Эстетическое</w:t>
            </w:r>
            <w:r>
              <w:rPr>
                <w:spacing w:val="-2"/>
                <w:sz w:val="24"/>
              </w:rPr>
              <w:t xml:space="preserve"> </w:t>
            </w:r>
            <w:r>
              <w:rPr>
                <w:sz w:val="24"/>
              </w:rPr>
              <w:t>воспитание</w:t>
            </w:r>
          </w:p>
        </w:tc>
      </w:tr>
      <w:tr w:rsidR="00927B14" w14:paraId="41A82AB3" w14:textId="77777777">
        <w:trPr>
          <w:trHeight w:val="1108"/>
        </w:trPr>
        <w:tc>
          <w:tcPr>
            <w:tcW w:w="14462" w:type="dxa"/>
          </w:tcPr>
          <w:p w14:paraId="21F4A69A" w14:textId="77777777" w:rsidR="00927B14" w:rsidRDefault="00000000">
            <w:pPr>
              <w:pStyle w:val="TableParagraph"/>
              <w:ind w:left="110" w:right="3732"/>
              <w:rPr>
                <w:sz w:val="24"/>
              </w:rPr>
            </w:pPr>
            <w:r>
              <w:rPr>
                <w:sz w:val="24"/>
              </w:rPr>
              <w:t>способный воспринимать и чувствовать прекрасное в быту, природе, искусстве, творчестве людей;</w:t>
            </w:r>
            <w:r>
              <w:rPr>
                <w:spacing w:val="1"/>
                <w:sz w:val="24"/>
              </w:rPr>
              <w:t xml:space="preserve"> </w:t>
            </w:r>
            <w:r>
              <w:rPr>
                <w:sz w:val="24"/>
              </w:rPr>
              <w:t>проявляющий интерес и уважение к отечественной и мировой художественной культуре;</w:t>
            </w:r>
            <w:r>
              <w:rPr>
                <w:spacing w:val="1"/>
                <w:sz w:val="24"/>
              </w:rPr>
              <w:t xml:space="preserve"> </w:t>
            </w:r>
            <w:r>
              <w:rPr>
                <w:sz w:val="24"/>
              </w:rPr>
              <w:t>проявляющий</w:t>
            </w:r>
            <w:r>
              <w:rPr>
                <w:spacing w:val="-5"/>
                <w:sz w:val="24"/>
              </w:rPr>
              <w:t xml:space="preserve"> </w:t>
            </w:r>
            <w:r>
              <w:rPr>
                <w:sz w:val="24"/>
              </w:rPr>
              <w:t>стремление</w:t>
            </w:r>
            <w:r>
              <w:rPr>
                <w:spacing w:val="-7"/>
                <w:sz w:val="24"/>
              </w:rPr>
              <w:t xml:space="preserve"> </w:t>
            </w:r>
            <w:r>
              <w:rPr>
                <w:sz w:val="24"/>
              </w:rPr>
              <w:t>к</w:t>
            </w:r>
            <w:r>
              <w:rPr>
                <w:spacing w:val="-3"/>
                <w:sz w:val="24"/>
              </w:rPr>
              <w:t xml:space="preserve"> </w:t>
            </w:r>
            <w:r>
              <w:rPr>
                <w:sz w:val="24"/>
              </w:rPr>
              <w:t>самовыражению</w:t>
            </w:r>
            <w:r>
              <w:rPr>
                <w:spacing w:val="-8"/>
                <w:sz w:val="24"/>
              </w:rPr>
              <w:t xml:space="preserve"> </w:t>
            </w:r>
            <w:r>
              <w:rPr>
                <w:sz w:val="24"/>
              </w:rPr>
              <w:t>в</w:t>
            </w:r>
            <w:r>
              <w:rPr>
                <w:spacing w:val="-4"/>
                <w:sz w:val="24"/>
              </w:rPr>
              <w:t xml:space="preserve"> </w:t>
            </w:r>
            <w:r>
              <w:rPr>
                <w:sz w:val="24"/>
              </w:rPr>
              <w:t>разных</w:t>
            </w:r>
            <w:r>
              <w:rPr>
                <w:spacing w:val="-6"/>
                <w:sz w:val="24"/>
              </w:rPr>
              <w:t xml:space="preserve"> </w:t>
            </w:r>
            <w:r>
              <w:rPr>
                <w:sz w:val="24"/>
              </w:rPr>
              <w:t>видах</w:t>
            </w:r>
            <w:r>
              <w:rPr>
                <w:spacing w:val="-6"/>
                <w:sz w:val="24"/>
              </w:rPr>
              <w:t xml:space="preserve"> </w:t>
            </w:r>
            <w:r>
              <w:rPr>
                <w:sz w:val="24"/>
              </w:rPr>
              <w:t>художественной деятельности, искусстве.</w:t>
            </w:r>
          </w:p>
        </w:tc>
      </w:tr>
      <w:tr w:rsidR="00927B14" w14:paraId="684F939E" w14:textId="77777777">
        <w:trPr>
          <w:trHeight w:val="273"/>
        </w:trPr>
        <w:tc>
          <w:tcPr>
            <w:tcW w:w="14462" w:type="dxa"/>
          </w:tcPr>
          <w:p w14:paraId="6B7AFD2D" w14:textId="77777777" w:rsidR="00927B14" w:rsidRDefault="00000000">
            <w:pPr>
              <w:pStyle w:val="TableParagraph"/>
              <w:spacing w:line="253" w:lineRule="exact"/>
              <w:ind w:left="110"/>
              <w:rPr>
                <w:sz w:val="24"/>
              </w:rPr>
            </w:pPr>
            <w:r>
              <w:rPr>
                <w:sz w:val="24"/>
              </w:rPr>
              <w:t>Физическое</w:t>
            </w:r>
            <w:r>
              <w:rPr>
                <w:spacing w:val="-6"/>
                <w:sz w:val="24"/>
              </w:rPr>
              <w:t xml:space="preserve"> </w:t>
            </w:r>
            <w:r>
              <w:rPr>
                <w:sz w:val="24"/>
              </w:rPr>
              <w:t>воспитание</w:t>
            </w:r>
          </w:p>
        </w:tc>
      </w:tr>
      <w:tr w:rsidR="00927B14" w14:paraId="695AF0CB" w14:textId="77777777">
        <w:trPr>
          <w:trHeight w:val="2208"/>
        </w:trPr>
        <w:tc>
          <w:tcPr>
            <w:tcW w:w="14462" w:type="dxa"/>
          </w:tcPr>
          <w:p w14:paraId="4FDF005F" w14:textId="77777777" w:rsidR="00927B14" w:rsidRDefault="00000000">
            <w:pPr>
              <w:pStyle w:val="TableParagraph"/>
              <w:spacing w:line="268" w:lineRule="exact"/>
              <w:ind w:left="110"/>
              <w:rPr>
                <w:sz w:val="24"/>
              </w:rPr>
            </w:pPr>
            <w:r>
              <w:rPr>
                <w:sz w:val="24"/>
              </w:rPr>
              <w:t>формирование</w:t>
            </w:r>
            <w:r>
              <w:rPr>
                <w:spacing w:val="-7"/>
                <w:sz w:val="24"/>
              </w:rPr>
              <w:t xml:space="preserve"> </w:t>
            </w:r>
            <w:r>
              <w:rPr>
                <w:sz w:val="24"/>
              </w:rPr>
              <w:t>культуры</w:t>
            </w:r>
            <w:r>
              <w:rPr>
                <w:spacing w:val="-4"/>
                <w:sz w:val="24"/>
              </w:rPr>
              <w:t xml:space="preserve"> </w:t>
            </w:r>
            <w:r>
              <w:rPr>
                <w:sz w:val="24"/>
              </w:rPr>
              <w:t>здоровья</w:t>
            </w:r>
            <w:r>
              <w:rPr>
                <w:spacing w:val="-5"/>
                <w:sz w:val="24"/>
              </w:rPr>
              <w:t xml:space="preserve"> </w:t>
            </w:r>
            <w:r>
              <w:rPr>
                <w:sz w:val="24"/>
              </w:rPr>
              <w:t>и</w:t>
            </w:r>
            <w:r>
              <w:rPr>
                <w:spacing w:val="-9"/>
                <w:sz w:val="24"/>
              </w:rPr>
              <w:t xml:space="preserve"> </w:t>
            </w:r>
            <w:r>
              <w:rPr>
                <w:sz w:val="24"/>
              </w:rPr>
              <w:t>эмоционального</w:t>
            </w:r>
            <w:r>
              <w:rPr>
                <w:spacing w:val="-2"/>
                <w:sz w:val="24"/>
              </w:rPr>
              <w:t xml:space="preserve"> </w:t>
            </w:r>
            <w:r>
              <w:rPr>
                <w:sz w:val="24"/>
              </w:rPr>
              <w:t>благополучия:</w:t>
            </w:r>
          </w:p>
          <w:p w14:paraId="391E0C89" w14:textId="77777777" w:rsidR="00927B14" w:rsidRDefault="00000000">
            <w:pPr>
              <w:pStyle w:val="TableParagraph"/>
              <w:spacing w:before="4" w:line="237" w:lineRule="auto"/>
              <w:ind w:left="110" w:right="476"/>
              <w:rPr>
                <w:sz w:val="24"/>
              </w:rPr>
            </w:pPr>
            <w:r>
              <w:rPr>
                <w:sz w:val="24"/>
              </w:rPr>
              <w:t>бережно</w:t>
            </w:r>
            <w:r>
              <w:rPr>
                <w:spacing w:val="-3"/>
                <w:sz w:val="24"/>
              </w:rPr>
              <w:t xml:space="preserve"> </w:t>
            </w:r>
            <w:r>
              <w:rPr>
                <w:sz w:val="24"/>
              </w:rPr>
              <w:t>относящийся</w:t>
            </w:r>
            <w:r>
              <w:rPr>
                <w:spacing w:val="-2"/>
                <w:sz w:val="24"/>
              </w:rPr>
              <w:t xml:space="preserve"> </w:t>
            </w:r>
            <w:r>
              <w:rPr>
                <w:sz w:val="24"/>
              </w:rPr>
              <w:t>к</w:t>
            </w:r>
            <w:r>
              <w:rPr>
                <w:spacing w:val="-4"/>
                <w:sz w:val="24"/>
              </w:rPr>
              <w:t xml:space="preserve"> </w:t>
            </w:r>
            <w:r>
              <w:rPr>
                <w:sz w:val="24"/>
              </w:rPr>
              <w:t>физическому</w:t>
            </w:r>
            <w:r>
              <w:rPr>
                <w:spacing w:val="-11"/>
                <w:sz w:val="24"/>
              </w:rPr>
              <w:t xml:space="preserve"> </w:t>
            </w:r>
            <w:r>
              <w:rPr>
                <w:sz w:val="24"/>
              </w:rPr>
              <w:t>здоровью,</w:t>
            </w:r>
            <w:r>
              <w:rPr>
                <w:spacing w:val="-1"/>
                <w:sz w:val="24"/>
              </w:rPr>
              <w:t xml:space="preserve"> </w:t>
            </w:r>
            <w:r>
              <w:rPr>
                <w:sz w:val="24"/>
              </w:rPr>
              <w:t>соблюдающий</w:t>
            </w:r>
            <w:r>
              <w:rPr>
                <w:spacing w:val="-6"/>
                <w:sz w:val="24"/>
              </w:rPr>
              <w:t xml:space="preserve"> </w:t>
            </w:r>
            <w:r>
              <w:rPr>
                <w:sz w:val="24"/>
              </w:rPr>
              <w:t>основные</w:t>
            </w:r>
            <w:r>
              <w:rPr>
                <w:spacing w:val="-3"/>
                <w:sz w:val="24"/>
              </w:rPr>
              <w:t xml:space="preserve"> </w:t>
            </w:r>
            <w:r>
              <w:rPr>
                <w:sz w:val="24"/>
              </w:rPr>
              <w:t>правила</w:t>
            </w:r>
            <w:r>
              <w:rPr>
                <w:spacing w:val="-3"/>
                <w:sz w:val="24"/>
              </w:rPr>
              <w:t xml:space="preserve"> </w:t>
            </w:r>
            <w:r>
              <w:rPr>
                <w:sz w:val="24"/>
              </w:rPr>
              <w:t>здорового</w:t>
            </w:r>
            <w:r>
              <w:rPr>
                <w:spacing w:val="-2"/>
                <w:sz w:val="24"/>
              </w:rPr>
              <w:t xml:space="preserve"> </w:t>
            </w:r>
            <w:r>
              <w:rPr>
                <w:sz w:val="24"/>
              </w:rPr>
              <w:t>и</w:t>
            </w:r>
            <w:r>
              <w:rPr>
                <w:spacing w:val="-6"/>
                <w:sz w:val="24"/>
              </w:rPr>
              <w:t xml:space="preserve"> </w:t>
            </w:r>
            <w:r>
              <w:rPr>
                <w:sz w:val="24"/>
              </w:rPr>
              <w:t>безопасного</w:t>
            </w:r>
            <w:r>
              <w:rPr>
                <w:spacing w:val="-2"/>
                <w:sz w:val="24"/>
              </w:rPr>
              <w:t xml:space="preserve"> </w:t>
            </w:r>
            <w:r>
              <w:rPr>
                <w:sz w:val="24"/>
              </w:rPr>
              <w:t>для</w:t>
            </w:r>
            <w:r>
              <w:rPr>
                <w:spacing w:val="-2"/>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6"/>
                <w:sz w:val="24"/>
              </w:rPr>
              <w:t xml:space="preserve"> </w:t>
            </w:r>
            <w:r>
              <w:rPr>
                <w:sz w:val="24"/>
              </w:rPr>
              <w:t>людей</w:t>
            </w:r>
            <w:r>
              <w:rPr>
                <w:spacing w:val="-57"/>
                <w:sz w:val="24"/>
              </w:rPr>
              <w:t xml:space="preserve"> </w:t>
            </w:r>
            <w:r>
              <w:rPr>
                <w:sz w:val="24"/>
              </w:rPr>
              <w:t>образа жизни,</w:t>
            </w:r>
            <w:r>
              <w:rPr>
                <w:spacing w:val="-1"/>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w:t>
            </w:r>
            <w:r>
              <w:rPr>
                <w:spacing w:val="-1"/>
                <w:sz w:val="24"/>
              </w:rPr>
              <w:t xml:space="preserve"> </w:t>
            </w:r>
            <w:r>
              <w:rPr>
                <w:sz w:val="24"/>
              </w:rPr>
              <w:t>информационной</w:t>
            </w:r>
            <w:r>
              <w:rPr>
                <w:spacing w:val="-3"/>
                <w:sz w:val="24"/>
              </w:rPr>
              <w:t xml:space="preserve"> </w:t>
            </w:r>
            <w:r>
              <w:rPr>
                <w:sz w:val="24"/>
              </w:rPr>
              <w:t>среде;</w:t>
            </w:r>
          </w:p>
          <w:p w14:paraId="50D3BD4F" w14:textId="77777777" w:rsidR="00927B14" w:rsidRDefault="00000000">
            <w:pPr>
              <w:pStyle w:val="TableParagraph"/>
              <w:spacing w:before="6" w:line="237" w:lineRule="auto"/>
              <w:ind w:left="110" w:right="476"/>
              <w:rPr>
                <w:sz w:val="24"/>
              </w:rPr>
            </w:pPr>
            <w:r>
              <w:rPr>
                <w:sz w:val="24"/>
              </w:rPr>
              <w:t>владеющий</w:t>
            </w:r>
            <w:r>
              <w:rPr>
                <w:spacing w:val="-6"/>
                <w:sz w:val="24"/>
              </w:rPr>
              <w:t xml:space="preserve"> </w:t>
            </w:r>
            <w:r>
              <w:rPr>
                <w:sz w:val="24"/>
              </w:rPr>
              <w:t>основными навыками</w:t>
            </w:r>
            <w:r>
              <w:rPr>
                <w:spacing w:val="-5"/>
                <w:sz w:val="24"/>
              </w:rPr>
              <w:t xml:space="preserve"> </w:t>
            </w:r>
            <w:r>
              <w:rPr>
                <w:sz w:val="24"/>
              </w:rPr>
              <w:t>личной</w:t>
            </w:r>
            <w:r>
              <w:rPr>
                <w:spacing w:val="-5"/>
                <w:sz w:val="24"/>
              </w:rPr>
              <w:t xml:space="preserve"> </w:t>
            </w:r>
            <w:r>
              <w:rPr>
                <w:sz w:val="24"/>
              </w:rPr>
              <w:t>и</w:t>
            </w:r>
            <w:r>
              <w:rPr>
                <w:spacing w:val="-5"/>
                <w:sz w:val="24"/>
              </w:rPr>
              <w:t xml:space="preserve"> </w:t>
            </w:r>
            <w:r>
              <w:rPr>
                <w:sz w:val="24"/>
              </w:rPr>
              <w:t>общественной</w:t>
            </w:r>
            <w:r>
              <w:rPr>
                <w:spacing w:val="-6"/>
                <w:sz w:val="24"/>
              </w:rPr>
              <w:t xml:space="preserve"> </w:t>
            </w:r>
            <w:r>
              <w:rPr>
                <w:sz w:val="24"/>
              </w:rPr>
              <w:t>гигиены,</w:t>
            </w:r>
            <w:r>
              <w:rPr>
                <w:spacing w:val="-4"/>
                <w:sz w:val="24"/>
              </w:rPr>
              <w:t xml:space="preserve"> </w:t>
            </w:r>
            <w:r>
              <w:rPr>
                <w:sz w:val="24"/>
              </w:rPr>
              <w:t>безопасного</w:t>
            </w:r>
            <w:r>
              <w:rPr>
                <w:spacing w:val="-1"/>
                <w:sz w:val="24"/>
              </w:rPr>
              <w:t xml:space="preserve"> </w:t>
            </w:r>
            <w:r>
              <w:rPr>
                <w:sz w:val="24"/>
              </w:rPr>
              <w:t>поведения</w:t>
            </w:r>
            <w:r>
              <w:rPr>
                <w:spacing w:val="-6"/>
                <w:sz w:val="24"/>
              </w:rPr>
              <w:t xml:space="preserve"> </w:t>
            </w:r>
            <w:r>
              <w:rPr>
                <w:sz w:val="24"/>
              </w:rPr>
              <w:t>в</w:t>
            </w:r>
            <w:r>
              <w:rPr>
                <w:spacing w:val="-4"/>
                <w:sz w:val="24"/>
              </w:rPr>
              <w:t xml:space="preserve"> </w:t>
            </w:r>
            <w:r>
              <w:rPr>
                <w:sz w:val="24"/>
              </w:rPr>
              <w:t>быту, природе,</w:t>
            </w:r>
            <w:r>
              <w:rPr>
                <w:spacing w:val="-4"/>
                <w:sz w:val="24"/>
              </w:rPr>
              <w:t xml:space="preserve"> </w:t>
            </w:r>
            <w:r>
              <w:rPr>
                <w:sz w:val="24"/>
              </w:rPr>
              <w:t>обществе;</w:t>
            </w:r>
            <w:r>
              <w:rPr>
                <w:spacing w:val="-57"/>
                <w:sz w:val="24"/>
              </w:rPr>
              <w:t xml:space="preserve"> </w:t>
            </w:r>
            <w:r>
              <w:rPr>
                <w:sz w:val="24"/>
              </w:rPr>
              <w:t>ориентированный</w:t>
            </w:r>
            <w:r>
              <w:rPr>
                <w:spacing w:val="-4"/>
                <w:sz w:val="24"/>
              </w:rPr>
              <w:t xml:space="preserve"> </w:t>
            </w:r>
            <w:r>
              <w:rPr>
                <w:sz w:val="24"/>
              </w:rPr>
              <w:t>на</w:t>
            </w:r>
            <w:r>
              <w:rPr>
                <w:spacing w:val="-1"/>
                <w:sz w:val="24"/>
              </w:rPr>
              <w:t xml:space="preserve"> </w:t>
            </w:r>
            <w:r>
              <w:rPr>
                <w:sz w:val="24"/>
              </w:rPr>
              <w:t>физическое развитие</w:t>
            </w:r>
            <w:r>
              <w:rPr>
                <w:spacing w:val="-1"/>
                <w:sz w:val="24"/>
              </w:rPr>
              <w:t xml:space="preserve"> </w:t>
            </w:r>
            <w:r>
              <w:rPr>
                <w:sz w:val="24"/>
              </w:rPr>
              <w:t>с</w:t>
            </w:r>
            <w:r>
              <w:rPr>
                <w:spacing w:val="-5"/>
                <w:sz w:val="24"/>
              </w:rPr>
              <w:t xml:space="preserve"> </w:t>
            </w:r>
            <w:r>
              <w:rPr>
                <w:sz w:val="24"/>
              </w:rPr>
              <w:t>учетом</w:t>
            </w:r>
            <w:r>
              <w:rPr>
                <w:spacing w:val="-3"/>
                <w:sz w:val="24"/>
              </w:rPr>
              <w:t xml:space="preserve"> </w:t>
            </w:r>
            <w:r>
              <w:rPr>
                <w:sz w:val="24"/>
              </w:rPr>
              <w:t>возможностей здоровья,</w:t>
            </w:r>
            <w:r>
              <w:rPr>
                <w:spacing w:val="-2"/>
                <w:sz w:val="24"/>
              </w:rPr>
              <w:t xml:space="preserve"> </w:t>
            </w:r>
            <w:r>
              <w:rPr>
                <w:sz w:val="24"/>
              </w:rPr>
              <w:t>занятия</w:t>
            </w:r>
            <w:r>
              <w:rPr>
                <w:spacing w:val="-5"/>
                <w:sz w:val="24"/>
              </w:rPr>
              <w:t xml:space="preserve"> </w:t>
            </w:r>
            <w:r>
              <w:rPr>
                <w:sz w:val="24"/>
              </w:rPr>
              <w:t>физкультурой</w:t>
            </w:r>
            <w:r>
              <w:rPr>
                <w:spacing w:val="2"/>
                <w:sz w:val="24"/>
              </w:rPr>
              <w:t xml:space="preserve"> </w:t>
            </w:r>
            <w:r>
              <w:rPr>
                <w:sz w:val="24"/>
              </w:rPr>
              <w:t>и</w:t>
            </w:r>
            <w:r>
              <w:rPr>
                <w:spacing w:val="-4"/>
                <w:sz w:val="24"/>
              </w:rPr>
              <w:t xml:space="preserve"> </w:t>
            </w:r>
            <w:r>
              <w:rPr>
                <w:sz w:val="24"/>
              </w:rPr>
              <w:t>спортом;</w:t>
            </w:r>
          </w:p>
          <w:p w14:paraId="66125BDC" w14:textId="77777777" w:rsidR="00927B14" w:rsidRDefault="00000000">
            <w:pPr>
              <w:pStyle w:val="TableParagraph"/>
              <w:spacing w:before="6" w:line="237" w:lineRule="auto"/>
              <w:ind w:left="110" w:right="476"/>
              <w:rPr>
                <w:sz w:val="24"/>
              </w:rPr>
            </w:pPr>
            <w:r>
              <w:rPr>
                <w:sz w:val="24"/>
              </w:rPr>
              <w:t>сознающий</w:t>
            </w:r>
            <w:r>
              <w:rPr>
                <w:spacing w:val="-8"/>
                <w:sz w:val="24"/>
              </w:rPr>
              <w:t xml:space="preserve"> </w:t>
            </w:r>
            <w:r>
              <w:rPr>
                <w:sz w:val="24"/>
              </w:rPr>
              <w:t>и</w:t>
            </w:r>
            <w:r>
              <w:rPr>
                <w:spacing w:val="-2"/>
                <w:sz w:val="24"/>
              </w:rPr>
              <w:t xml:space="preserve"> </w:t>
            </w:r>
            <w:r>
              <w:rPr>
                <w:sz w:val="24"/>
              </w:rPr>
              <w:t>принимающий</w:t>
            </w:r>
            <w:r>
              <w:rPr>
                <w:spacing w:val="-3"/>
                <w:sz w:val="24"/>
              </w:rPr>
              <w:t xml:space="preserve"> </w:t>
            </w:r>
            <w:r>
              <w:rPr>
                <w:sz w:val="24"/>
              </w:rPr>
              <w:t>свою</w:t>
            </w:r>
            <w:r>
              <w:rPr>
                <w:spacing w:val="-5"/>
                <w:sz w:val="24"/>
              </w:rPr>
              <w:t xml:space="preserve"> </w:t>
            </w:r>
            <w:r>
              <w:rPr>
                <w:sz w:val="24"/>
              </w:rPr>
              <w:t>половую</w:t>
            </w:r>
            <w:r>
              <w:rPr>
                <w:spacing w:val="-5"/>
                <w:sz w:val="24"/>
              </w:rPr>
              <w:t xml:space="preserve"> </w:t>
            </w:r>
            <w:r>
              <w:rPr>
                <w:sz w:val="24"/>
              </w:rPr>
              <w:t>принадлежность,</w:t>
            </w:r>
            <w:r>
              <w:rPr>
                <w:spacing w:val="-6"/>
                <w:sz w:val="24"/>
              </w:rPr>
              <w:t xml:space="preserve"> </w:t>
            </w:r>
            <w:r>
              <w:rPr>
                <w:sz w:val="24"/>
              </w:rPr>
              <w:t>соответствующие</w:t>
            </w:r>
            <w:r>
              <w:rPr>
                <w:spacing w:val="-4"/>
                <w:sz w:val="24"/>
              </w:rPr>
              <w:t xml:space="preserve"> </w:t>
            </w:r>
            <w:r>
              <w:rPr>
                <w:sz w:val="24"/>
              </w:rPr>
              <w:t>ей</w:t>
            </w:r>
            <w:r>
              <w:rPr>
                <w:spacing w:val="-3"/>
                <w:sz w:val="24"/>
              </w:rPr>
              <w:t xml:space="preserve"> </w:t>
            </w:r>
            <w:r>
              <w:rPr>
                <w:sz w:val="24"/>
              </w:rPr>
              <w:t>психофизические</w:t>
            </w:r>
            <w:r>
              <w:rPr>
                <w:spacing w:val="-4"/>
                <w:sz w:val="24"/>
              </w:rPr>
              <w:t xml:space="preserve"> </w:t>
            </w:r>
            <w:r>
              <w:rPr>
                <w:sz w:val="24"/>
              </w:rPr>
              <w:t>и</w:t>
            </w:r>
            <w:r>
              <w:rPr>
                <w:spacing w:val="-3"/>
                <w:sz w:val="24"/>
              </w:rPr>
              <w:t xml:space="preserve"> </w:t>
            </w:r>
            <w:r>
              <w:rPr>
                <w:sz w:val="24"/>
              </w:rPr>
              <w:t>поведенческие</w:t>
            </w:r>
            <w:r>
              <w:rPr>
                <w:spacing w:val="-4"/>
                <w:sz w:val="24"/>
              </w:rPr>
              <w:t xml:space="preserve"> </w:t>
            </w:r>
            <w:r>
              <w:rPr>
                <w:sz w:val="24"/>
              </w:rPr>
              <w:t>особенности</w:t>
            </w:r>
            <w:r>
              <w:rPr>
                <w:spacing w:val="-6"/>
                <w:sz w:val="24"/>
              </w:rPr>
              <w:t xml:space="preserve"> </w:t>
            </w:r>
            <w:r>
              <w:rPr>
                <w:sz w:val="24"/>
              </w:rPr>
              <w:t>с</w:t>
            </w:r>
            <w:r>
              <w:rPr>
                <w:spacing w:val="-57"/>
                <w:sz w:val="24"/>
              </w:rPr>
              <w:t xml:space="preserve"> </w:t>
            </w:r>
            <w:r>
              <w:rPr>
                <w:sz w:val="24"/>
              </w:rPr>
              <w:t>учетом</w:t>
            </w:r>
            <w:r>
              <w:rPr>
                <w:spacing w:val="2"/>
                <w:sz w:val="24"/>
              </w:rPr>
              <w:t xml:space="preserve"> </w:t>
            </w:r>
            <w:r>
              <w:rPr>
                <w:sz w:val="24"/>
              </w:rPr>
              <w:t>возраста.</w:t>
            </w:r>
          </w:p>
        </w:tc>
      </w:tr>
      <w:tr w:rsidR="00927B14" w14:paraId="55788195" w14:textId="77777777">
        <w:trPr>
          <w:trHeight w:val="278"/>
        </w:trPr>
        <w:tc>
          <w:tcPr>
            <w:tcW w:w="14462" w:type="dxa"/>
          </w:tcPr>
          <w:p w14:paraId="60D48ED6" w14:textId="77777777" w:rsidR="00927B14" w:rsidRDefault="00000000">
            <w:pPr>
              <w:pStyle w:val="TableParagraph"/>
              <w:spacing w:line="258" w:lineRule="exact"/>
              <w:ind w:left="110"/>
              <w:rPr>
                <w:sz w:val="24"/>
              </w:rPr>
            </w:pPr>
            <w:r>
              <w:rPr>
                <w:sz w:val="24"/>
              </w:rPr>
              <w:t>Трудовое</w:t>
            </w:r>
            <w:r>
              <w:rPr>
                <w:spacing w:val="-6"/>
                <w:sz w:val="24"/>
              </w:rPr>
              <w:t xml:space="preserve"> </w:t>
            </w:r>
            <w:r>
              <w:rPr>
                <w:sz w:val="24"/>
              </w:rPr>
              <w:t>воспитание</w:t>
            </w:r>
          </w:p>
        </w:tc>
      </w:tr>
      <w:tr w:rsidR="00927B14" w14:paraId="70932B82" w14:textId="77777777">
        <w:trPr>
          <w:trHeight w:val="825"/>
        </w:trPr>
        <w:tc>
          <w:tcPr>
            <w:tcW w:w="14462" w:type="dxa"/>
          </w:tcPr>
          <w:p w14:paraId="0B1002CE" w14:textId="77777777" w:rsidR="00927B14" w:rsidRDefault="00000000">
            <w:pPr>
              <w:pStyle w:val="TableParagraph"/>
              <w:spacing w:line="267" w:lineRule="exact"/>
              <w:ind w:left="110"/>
              <w:rPr>
                <w:sz w:val="24"/>
              </w:rPr>
            </w:pPr>
            <w:r>
              <w:rPr>
                <w:sz w:val="24"/>
              </w:rPr>
              <w:t>сознающий</w:t>
            </w:r>
            <w:r>
              <w:rPr>
                <w:spacing w:val="-6"/>
                <w:sz w:val="24"/>
              </w:rPr>
              <w:t xml:space="preserve"> </w:t>
            </w:r>
            <w:r>
              <w:rPr>
                <w:sz w:val="24"/>
              </w:rPr>
              <w:t>ценность</w:t>
            </w:r>
            <w:r>
              <w:rPr>
                <w:spacing w:val="-4"/>
                <w:sz w:val="24"/>
              </w:rPr>
              <w:t xml:space="preserve"> </w:t>
            </w:r>
            <w:r>
              <w:rPr>
                <w:sz w:val="24"/>
              </w:rPr>
              <w:t>труда</w:t>
            </w:r>
            <w:r>
              <w:rPr>
                <w:spacing w:val="-3"/>
                <w:sz w:val="24"/>
              </w:rPr>
              <w:t xml:space="preserve"> </w:t>
            </w:r>
            <w:r>
              <w:rPr>
                <w:sz w:val="24"/>
              </w:rPr>
              <w:t>в жизни</w:t>
            </w:r>
            <w:r>
              <w:rPr>
                <w:spacing w:val="-1"/>
                <w:sz w:val="24"/>
              </w:rPr>
              <w:t xml:space="preserve"> </w:t>
            </w:r>
            <w:r>
              <w:rPr>
                <w:sz w:val="24"/>
              </w:rPr>
              <w:t>человека, семьи,</w:t>
            </w:r>
            <w:r>
              <w:rPr>
                <w:spacing w:val="-8"/>
                <w:sz w:val="24"/>
              </w:rPr>
              <w:t xml:space="preserve"> </w:t>
            </w:r>
            <w:r>
              <w:rPr>
                <w:sz w:val="24"/>
              </w:rPr>
              <w:t>общества;</w:t>
            </w:r>
          </w:p>
          <w:p w14:paraId="00484BDE" w14:textId="77777777" w:rsidR="00927B14" w:rsidRDefault="00000000">
            <w:pPr>
              <w:pStyle w:val="TableParagraph"/>
              <w:spacing w:line="278" w:lineRule="exact"/>
              <w:ind w:left="110" w:right="824"/>
              <w:rPr>
                <w:sz w:val="24"/>
              </w:rPr>
            </w:pPr>
            <w:r>
              <w:rPr>
                <w:sz w:val="24"/>
              </w:rPr>
              <w:t>проявляющий</w:t>
            </w:r>
            <w:r>
              <w:rPr>
                <w:spacing w:val="-7"/>
                <w:sz w:val="24"/>
              </w:rPr>
              <w:t xml:space="preserve"> </w:t>
            </w:r>
            <w:r>
              <w:rPr>
                <w:sz w:val="24"/>
              </w:rPr>
              <w:t>уважение</w:t>
            </w:r>
            <w:r>
              <w:rPr>
                <w:spacing w:val="-4"/>
                <w:sz w:val="24"/>
              </w:rPr>
              <w:t xml:space="preserve"> </w:t>
            </w:r>
            <w:r>
              <w:rPr>
                <w:sz w:val="24"/>
              </w:rPr>
              <w:t>к</w:t>
            </w:r>
            <w:r>
              <w:rPr>
                <w:spacing w:val="-4"/>
                <w:sz w:val="24"/>
              </w:rPr>
              <w:t xml:space="preserve"> </w:t>
            </w:r>
            <w:r>
              <w:rPr>
                <w:sz w:val="24"/>
              </w:rPr>
              <w:t>труду,</w:t>
            </w:r>
            <w:r>
              <w:rPr>
                <w:spacing w:val="-1"/>
                <w:sz w:val="24"/>
              </w:rPr>
              <w:t xml:space="preserve"> </w:t>
            </w:r>
            <w:r>
              <w:rPr>
                <w:sz w:val="24"/>
              </w:rPr>
              <w:t>людям</w:t>
            </w:r>
            <w:r>
              <w:rPr>
                <w:spacing w:val="-2"/>
                <w:sz w:val="24"/>
              </w:rPr>
              <w:t xml:space="preserve"> </w:t>
            </w:r>
            <w:r>
              <w:rPr>
                <w:sz w:val="24"/>
              </w:rPr>
              <w:t>труда,</w:t>
            </w:r>
            <w:r>
              <w:rPr>
                <w:spacing w:val="-1"/>
                <w:sz w:val="24"/>
              </w:rPr>
              <w:t xml:space="preserve"> </w:t>
            </w:r>
            <w:r>
              <w:rPr>
                <w:sz w:val="24"/>
              </w:rPr>
              <w:t>бережное</w:t>
            </w:r>
            <w:r>
              <w:rPr>
                <w:spacing w:val="-9"/>
                <w:sz w:val="24"/>
              </w:rPr>
              <w:t xml:space="preserve"> </w:t>
            </w:r>
            <w:r>
              <w:rPr>
                <w:sz w:val="24"/>
              </w:rPr>
              <w:t>отношение</w:t>
            </w:r>
            <w:r>
              <w:rPr>
                <w:spacing w:val="-8"/>
                <w:sz w:val="24"/>
              </w:rPr>
              <w:t xml:space="preserve"> </w:t>
            </w:r>
            <w:r>
              <w:rPr>
                <w:sz w:val="24"/>
              </w:rPr>
              <w:t>к</w:t>
            </w:r>
            <w:r>
              <w:rPr>
                <w:spacing w:val="-5"/>
                <w:sz w:val="24"/>
              </w:rPr>
              <w:t xml:space="preserve"> </w:t>
            </w:r>
            <w:r>
              <w:rPr>
                <w:sz w:val="24"/>
              </w:rPr>
              <w:t>результатам</w:t>
            </w:r>
            <w:r>
              <w:rPr>
                <w:spacing w:val="-2"/>
                <w:sz w:val="24"/>
              </w:rPr>
              <w:t xml:space="preserve"> </w:t>
            </w:r>
            <w:r>
              <w:rPr>
                <w:sz w:val="24"/>
              </w:rPr>
              <w:t>труда,</w:t>
            </w:r>
            <w:r>
              <w:rPr>
                <w:spacing w:val="-1"/>
                <w:sz w:val="24"/>
              </w:rPr>
              <w:t xml:space="preserve"> </w:t>
            </w:r>
            <w:r>
              <w:rPr>
                <w:sz w:val="24"/>
              </w:rPr>
              <w:t>ответственное</w:t>
            </w:r>
            <w:r>
              <w:rPr>
                <w:spacing w:val="-3"/>
                <w:sz w:val="24"/>
              </w:rPr>
              <w:t xml:space="preserve"> </w:t>
            </w:r>
            <w:r>
              <w:rPr>
                <w:sz w:val="24"/>
              </w:rPr>
              <w:t>потребление;</w:t>
            </w:r>
            <w:r>
              <w:rPr>
                <w:spacing w:val="-57"/>
                <w:sz w:val="24"/>
              </w:rPr>
              <w:t xml:space="preserve"> </w:t>
            </w:r>
            <w:r>
              <w:rPr>
                <w:sz w:val="24"/>
              </w:rPr>
              <w:t>проявляющий</w:t>
            </w:r>
            <w:r>
              <w:rPr>
                <w:spacing w:val="-3"/>
                <w:sz w:val="24"/>
              </w:rPr>
              <w:t xml:space="preserve"> </w:t>
            </w:r>
            <w:r>
              <w:rPr>
                <w:sz w:val="24"/>
              </w:rPr>
              <w:t>интерес</w:t>
            </w:r>
            <w:r>
              <w:rPr>
                <w:spacing w:val="1"/>
                <w:sz w:val="24"/>
              </w:rPr>
              <w:t xml:space="preserve"> </w:t>
            </w:r>
            <w:r>
              <w:rPr>
                <w:sz w:val="24"/>
              </w:rPr>
              <w:t>к разным</w:t>
            </w:r>
            <w:r>
              <w:rPr>
                <w:spacing w:val="-1"/>
                <w:sz w:val="24"/>
              </w:rPr>
              <w:t xml:space="preserve"> </w:t>
            </w:r>
            <w:r>
              <w:rPr>
                <w:sz w:val="24"/>
              </w:rPr>
              <w:t>профессиям;</w:t>
            </w:r>
          </w:p>
        </w:tc>
      </w:tr>
    </w:tbl>
    <w:p w14:paraId="58F90C58" w14:textId="77777777" w:rsidR="00927B14" w:rsidRDefault="00927B14">
      <w:pPr>
        <w:spacing w:line="278" w:lineRule="exact"/>
        <w:rPr>
          <w:sz w:val="24"/>
        </w:rPr>
        <w:sectPr w:rsidR="00927B14" w:rsidSect="00232226">
          <w:pgSz w:w="16840" w:h="11910" w:orient="landscape"/>
          <w:pgMar w:top="1100" w:right="140" w:bottom="840" w:left="0" w:header="0" w:footer="644" w:gutter="0"/>
          <w:cols w:space="720"/>
        </w:sectPr>
      </w:pPr>
    </w:p>
    <w:p w14:paraId="655B6668" w14:textId="77777777" w:rsidR="00927B14" w:rsidRDefault="00927B14">
      <w:pPr>
        <w:pStyle w:val="a3"/>
        <w:spacing w:before="1"/>
        <w:ind w:left="0"/>
        <w:rPr>
          <w:sz w:val="2"/>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62"/>
      </w:tblGrid>
      <w:tr w:rsidR="00927B14" w14:paraId="57659E86" w14:textId="77777777">
        <w:trPr>
          <w:trHeight w:val="551"/>
        </w:trPr>
        <w:tc>
          <w:tcPr>
            <w:tcW w:w="14462" w:type="dxa"/>
          </w:tcPr>
          <w:p w14:paraId="7E7486D5" w14:textId="77777777" w:rsidR="00927B14" w:rsidRDefault="00000000">
            <w:pPr>
              <w:pStyle w:val="TableParagraph"/>
              <w:spacing w:line="268" w:lineRule="exact"/>
              <w:ind w:left="110"/>
              <w:rPr>
                <w:sz w:val="24"/>
              </w:rPr>
            </w:pPr>
            <w:r>
              <w:rPr>
                <w:sz w:val="24"/>
              </w:rPr>
              <w:t>участвующий</w:t>
            </w:r>
            <w:r>
              <w:rPr>
                <w:spacing w:val="-1"/>
                <w:sz w:val="24"/>
              </w:rPr>
              <w:t xml:space="preserve"> </w:t>
            </w:r>
            <w:r>
              <w:rPr>
                <w:sz w:val="24"/>
              </w:rPr>
              <w:t>в различных</w:t>
            </w:r>
            <w:r>
              <w:rPr>
                <w:spacing w:val="-7"/>
                <w:sz w:val="24"/>
              </w:rPr>
              <w:t xml:space="preserve"> </w:t>
            </w:r>
            <w:r>
              <w:rPr>
                <w:sz w:val="24"/>
              </w:rPr>
              <w:t>видах</w:t>
            </w:r>
            <w:r>
              <w:rPr>
                <w:spacing w:val="-6"/>
                <w:sz w:val="24"/>
              </w:rPr>
              <w:t xml:space="preserve"> </w:t>
            </w:r>
            <w:r>
              <w:rPr>
                <w:sz w:val="24"/>
              </w:rPr>
              <w:t>доступного</w:t>
            </w:r>
            <w:r>
              <w:rPr>
                <w:spacing w:val="3"/>
                <w:sz w:val="24"/>
              </w:rPr>
              <w:t xml:space="preserve"> </w:t>
            </w:r>
            <w:r>
              <w:rPr>
                <w:sz w:val="24"/>
              </w:rPr>
              <w:t>по</w:t>
            </w:r>
            <w:r>
              <w:rPr>
                <w:spacing w:val="-2"/>
                <w:sz w:val="24"/>
              </w:rPr>
              <w:t xml:space="preserve"> </w:t>
            </w:r>
            <w:r>
              <w:rPr>
                <w:sz w:val="24"/>
              </w:rPr>
              <w:t>возрасту</w:t>
            </w:r>
            <w:r>
              <w:rPr>
                <w:spacing w:val="-2"/>
                <w:sz w:val="24"/>
              </w:rPr>
              <w:t xml:space="preserve"> </w:t>
            </w:r>
            <w:r>
              <w:rPr>
                <w:sz w:val="24"/>
              </w:rPr>
              <w:t>труда, трудовой</w:t>
            </w:r>
            <w:r>
              <w:rPr>
                <w:spacing w:val="-5"/>
                <w:sz w:val="24"/>
              </w:rPr>
              <w:t xml:space="preserve"> </w:t>
            </w:r>
            <w:r>
              <w:rPr>
                <w:sz w:val="24"/>
              </w:rPr>
              <w:t>деятельности.</w:t>
            </w:r>
          </w:p>
        </w:tc>
      </w:tr>
      <w:tr w:rsidR="00927B14" w14:paraId="64525084" w14:textId="77777777">
        <w:trPr>
          <w:trHeight w:val="278"/>
        </w:trPr>
        <w:tc>
          <w:tcPr>
            <w:tcW w:w="14462" w:type="dxa"/>
          </w:tcPr>
          <w:p w14:paraId="707F7256" w14:textId="77777777" w:rsidR="00927B14" w:rsidRDefault="00000000">
            <w:pPr>
              <w:pStyle w:val="TableParagraph"/>
              <w:spacing w:line="259" w:lineRule="exact"/>
              <w:ind w:left="110"/>
              <w:rPr>
                <w:sz w:val="24"/>
              </w:rPr>
            </w:pPr>
            <w:r>
              <w:rPr>
                <w:sz w:val="24"/>
              </w:rPr>
              <w:t>Экологическое</w:t>
            </w:r>
            <w:r>
              <w:rPr>
                <w:spacing w:val="-3"/>
                <w:sz w:val="24"/>
              </w:rPr>
              <w:t xml:space="preserve"> </w:t>
            </w:r>
            <w:r>
              <w:rPr>
                <w:sz w:val="24"/>
              </w:rPr>
              <w:t>воспитание</w:t>
            </w:r>
          </w:p>
        </w:tc>
      </w:tr>
      <w:tr w:rsidR="00927B14" w14:paraId="08F57AE7" w14:textId="77777777">
        <w:trPr>
          <w:trHeight w:val="1103"/>
        </w:trPr>
        <w:tc>
          <w:tcPr>
            <w:tcW w:w="14462" w:type="dxa"/>
          </w:tcPr>
          <w:p w14:paraId="44E7BAC9" w14:textId="77777777" w:rsidR="00927B14" w:rsidRDefault="00000000">
            <w:pPr>
              <w:pStyle w:val="TableParagraph"/>
              <w:ind w:left="110" w:right="476"/>
              <w:rPr>
                <w:sz w:val="24"/>
              </w:rPr>
            </w:pPr>
            <w:r>
              <w:rPr>
                <w:sz w:val="24"/>
              </w:rPr>
              <w:t>понимающий ценность природы, зависимость жизни людей от природы, влияние людей на природу, окружающую среду;</w:t>
            </w:r>
            <w:r>
              <w:rPr>
                <w:spacing w:val="1"/>
                <w:sz w:val="24"/>
              </w:rPr>
              <w:t xml:space="preserve"> </w:t>
            </w:r>
            <w:r>
              <w:rPr>
                <w:sz w:val="24"/>
              </w:rPr>
              <w:t>проявляющий любовь и бережное отношение к природе, неприятие действий, приносящих вред природе, особенно живым существам;</w:t>
            </w:r>
            <w:r>
              <w:rPr>
                <w:spacing w:val="-57"/>
                <w:sz w:val="24"/>
              </w:rPr>
              <w:t xml:space="preserve"> </w:t>
            </w:r>
            <w:r>
              <w:rPr>
                <w:sz w:val="24"/>
              </w:rPr>
              <w:t>выражающий</w:t>
            </w:r>
            <w:r>
              <w:rPr>
                <w:spacing w:val="-3"/>
                <w:sz w:val="24"/>
              </w:rPr>
              <w:t xml:space="preserve"> </w:t>
            </w:r>
            <w:r>
              <w:rPr>
                <w:sz w:val="24"/>
              </w:rPr>
              <w:t>готовность</w:t>
            </w:r>
            <w:r>
              <w:rPr>
                <w:spacing w:val="2"/>
                <w:sz w:val="24"/>
              </w:rPr>
              <w:t xml:space="preserve"> </w:t>
            </w:r>
            <w:r>
              <w:rPr>
                <w:sz w:val="24"/>
              </w:rPr>
              <w:t>в</w:t>
            </w:r>
            <w:r>
              <w:rPr>
                <w:spacing w:val="-2"/>
                <w:sz w:val="24"/>
              </w:rPr>
              <w:t xml:space="preserve"> </w:t>
            </w:r>
            <w:r>
              <w:rPr>
                <w:sz w:val="24"/>
              </w:rPr>
              <w:t>своей</w:t>
            </w:r>
            <w:r>
              <w:rPr>
                <w:spacing w:val="-2"/>
                <w:sz w:val="24"/>
              </w:rPr>
              <w:t xml:space="preserve"> </w:t>
            </w:r>
            <w:r>
              <w:rPr>
                <w:sz w:val="24"/>
              </w:rPr>
              <w:t>деятельности</w:t>
            </w:r>
            <w:r>
              <w:rPr>
                <w:spacing w:val="-1"/>
                <w:sz w:val="24"/>
              </w:rPr>
              <w:t xml:space="preserve"> </w:t>
            </w:r>
            <w:r>
              <w:rPr>
                <w:sz w:val="24"/>
              </w:rPr>
              <w:t>придерживаться</w:t>
            </w:r>
            <w:r>
              <w:rPr>
                <w:spacing w:val="1"/>
                <w:sz w:val="24"/>
              </w:rPr>
              <w:t xml:space="preserve"> </w:t>
            </w:r>
            <w:r>
              <w:rPr>
                <w:sz w:val="24"/>
              </w:rPr>
              <w:t>экологических</w:t>
            </w:r>
            <w:r>
              <w:rPr>
                <w:spacing w:val="-3"/>
                <w:sz w:val="24"/>
              </w:rPr>
              <w:t xml:space="preserve"> </w:t>
            </w:r>
            <w:r>
              <w:rPr>
                <w:sz w:val="24"/>
              </w:rPr>
              <w:t>норм.</w:t>
            </w:r>
          </w:p>
        </w:tc>
      </w:tr>
      <w:tr w:rsidR="00927B14" w14:paraId="4BB0E4E6" w14:textId="77777777">
        <w:trPr>
          <w:trHeight w:val="278"/>
        </w:trPr>
        <w:tc>
          <w:tcPr>
            <w:tcW w:w="14462" w:type="dxa"/>
          </w:tcPr>
          <w:p w14:paraId="4C78A724" w14:textId="77777777" w:rsidR="00927B14" w:rsidRDefault="00000000">
            <w:pPr>
              <w:pStyle w:val="TableParagraph"/>
              <w:spacing w:line="258" w:lineRule="exact"/>
              <w:ind w:left="110"/>
              <w:rPr>
                <w:sz w:val="24"/>
              </w:rPr>
            </w:pPr>
            <w:r>
              <w:rPr>
                <w:sz w:val="24"/>
              </w:rPr>
              <w:t>Ценности</w:t>
            </w:r>
            <w:r>
              <w:rPr>
                <w:spacing w:val="-6"/>
                <w:sz w:val="24"/>
              </w:rPr>
              <w:t xml:space="preserve"> </w:t>
            </w:r>
            <w:r>
              <w:rPr>
                <w:sz w:val="24"/>
              </w:rPr>
              <w:t>научного</w:t>
            </w:r>
            <w:r>
              <w:rPr>
                <w:spacing w:val="1"/>
                <w:sz w:val="24"/>
              </w:rPr>
              <w:t xml:space="preserve"> </w:t>
            </w:r>
            <w:r>
              <w:rPr>
                <w:sz w:val="24"/>
              </w:rPr>
              <w:t>познания</w:t>
            </w:r>
          </w:p>
        </w:tc>
      </w:tr>
      <w:tr w:rsidR="00927B14" w14:paraId="18A876D5" w14:textId="77777777">
        <w:trPr>
          <w:trHeight w:val="1930"/>
        </w:trPr>
        <w:tc>
          <w:tcPr>
            <w:tcW w:w="14462" w:type="dxa"/>
          </w:tcPr>
          <w:p w14:paraId="5C4A16B5" w14:textId="77777777" w:rsidR="00927B14" w:rsidRDefault="00000000">
            <w:pPr>
              <w:pStyle w:val="TableParagraph"/>
              <w:spacing w:line="237" w:lineRule="auto"/>
              <w:ind w:left="110"/>
              <w:rPr>
                <w:sz w:val="24"/>
              </w:rPr>
            </w:pPr>
            <w:r>
              <w:rPr>
                <w:sz w:val="24"/>
              </w:rPr>
              <w:t>выражающий</w:t>
            </w:r>
            <w:r>
              <w:rPr>
                <w:spacing w:val="-3"/>
                <w:sz w:val="24"/>
              </w:rPr>
              <w:t xml:space="preserve"> </w:t>
            </w:r>
            <w:r>
              <w:rPr>
                <w:sz w:val="24"/>
              </w:rPr>
              <w:t>познавательные</w:t>
            </w:r>
            <w:r>
              <w:rPr>
                <w:spacing w:val="-4"/>
                <w:sz w:val="24"/>
              </w:rPr>
              <w:t xml:space="preserve"> </w:t>
            </w:r>
            <w:r>
              <w:rPr>
                <w:sz w:val="24"/>
              </w:rPr>
              <w:t>интересы,</w:t>
            </w:r>
            <w:r>
              <w:rPr>
                <w:spacing w:val="-2"/>
                <w:sz w:val="24"/>
              </w:rPr>
              <w:t xml:space="preserve"> </w:t>
            </w:r>
            <w:r>
              <w:rPr>
                <w:sz w:val="24"/>
              </w:rPr>
              <w:t>активность,</w:t>
            </w:r>
            <w:r>
              <w:rPr>
                <w:spacing w:val="-2"/>
                <w:sz w:val="24"/>
              </w:rPr>
              <w:t xml:space="preserve"> </w:t>
            </w:r>
            <w:r>
              <w:rPr>
                <w:sz w:val="24"/>
              </w:rPr>
              <w:t>любознательность</w:t>
            </w:r>
            <w:r>
              <w:rPr>
                <w:spacing w:val="-3"/>
                <w:sz w:val="24"/>
              </w:rPr>
              <w:t xml:space="preserve"> </w:t>
            </w:r>
            <w:r>
              <w:rPr>
                <w:sz w:val="24"/>
              </w:rPr>
              <w:t>и</w:t>
            </w:r>
            <w:r>
              <w:rPr>
                <w:spacing w:val="-8"/>
                <w:sz w:val="24"/>
              </w:rPr>
              <w:t xml:space="preserve"> </w:t>
            </w:r>
            <w:r>
              <w:rPr>
                <w:sz w:val="24"/>
              </w:rPr>
              <w:t>самостоятельность</w:t>
            </w:r>
            <w:r>
              <w:rPr>
                <w:spacing w:val="-10"/>
                <w:sz w:val="24"/>
              </w:rPr>
              <w:t xml:space="preserve"> </w:t>
            </w:r>
            <w:r>
              <w:rPr>
                <w:sz w:val="24"/>
              </w:rPr>
              <w:t>в</w:t>
            </w:r>
            <w:r>
              <w:rPr>
                <w:spacing w:val="-3"/>
                <w:sz w:val="24"/>
              </w:rPr>
              <w:t xml:space="preserve"> </w:t>
            </w:r>
            <w:r>
              <w:rPr>
                <w:sz w:val="24"/>
              </w:rPr>
              <w:t>познании,</w:t>
            </w:r>
            <w:r>
              <w:rPr>
                <w:spacing w:val="-2"/>
                <w:sz w:val="24"/>
              </w:rPr>
              <w:t xml:space="preserve"> </w:t>
            </w:r>
            <w:r>
              <w:rPr>
                <w:sz w:val="24"/>
              </w:rPr>
              <w:t>интерес</w:t>
            </w:r>
            <w:r>
              <w:rPr>
                <w:spacing w:val="-4"/>
                <w:sz w:val="24"/>
              </w:rPr>
              <w:t xml:space="preserve"> </w:t>
            </w:r>
            <w:r>
              <w:rPr>
                <w:sz w:val="24"/>
              </w:rPr>
              <w:t>и</w:t>
            </w:r>
            <w:r>
              <w:rPr>
                <w:spacing w:val="-7"/>
                <w:sz w:val="24"/>
              </w:rPr>
              <w:t xml:space="preserve"> </w:t>
            </w:r>
            <w:r>
              <w:rPr>
                <w:sz w:val="24"/>
              </w:rPr>
              <w:t>уважение</w:t>
            </w:r>
            <w:r>
              <w:rPr>
                <w:spacing w:val="9"/>
                <w:sz w:val="24"/>
              </w:rPr>
              <w:t xml:space="preserve"> </w:t>
            </w:r>
            <w:r>
              <w:rPr>
                <w:sz w:val="24"/>
              </w:rPr>
              <w:t>к</w:t>
            </w:r>
            <w:r>
              <w:rPr>
                <w:spacing w:val="-5"/>
                <w:sz w:val="24"/>
              </w:rPr>
              <w:t xml:space="preserve"> </w:t>
            </w:r>
            <w:r>
              <w:rPr>
                <w:sz w:val="24"/>
              </w:rPr>
              <w:t>научным</w:t>
            </w:r>
            <w:r>
              <w:rPr>
                <w:spacing w:val="-57"/>
                <w:sz w:val="24"/>
              </w:rPr>
              <w:t xml:space="preserve"> </w:t>
            </w:r>
            <w:r>
              <w:rPr>
                <w:sz w:val="24"/>
              </w:rPr>
              <w:t>знаниям,</w:t>
            </w:r>
            <w:r>
              <w:rPr>
                <w:spacing w:val="3"/>
                <w:sz w:val="24"/>
              </w:rPr>
              <w:t xml:space="preserve"> </w:t>
            </w:r>
            <w:r>
              <w:rPr>
                <w:sz w:val="24"/>
              </w:rPr>
              <w:t>науке;</w:t>
            </w:r>
          </w:p>
          <w:p w14:paraId="2155FEB7" w14:textId="77777777" w:rsidR="00927B14" w:rsidRDefault="00000000">
            <w:pPr>
              <w:pStyle w:val="TableParagraph"/>
              <w:spacing w:line="237" w:lineRule="auto"/>
              <w:ind w:left="110"/>
              <w:rPr>
                <w:sz w:val="24"/>
              </w:rPr>
            </w:pPr>
            <w:r>
              <w:rPr>
                <w:sz w:val="24"/>
              </w:rPr>
              <w:t>обладающий</w:t>
            </w:r>
            <w:r>
              <w:rPr>
                <w:spacing w:val="-1"/>
                <w:sz w:val="24"/>
              </w:rPr>
              <w:t xml:space="preserve"> </w:t>
            </w:r>
            <w:r>
              <w:rPr>
                <w:sz w:val="24"/>
              </w:rPr>
              <w:t>первоначальными</w:t>
            </w:r>
            <w:r>
              <w:rPr>
                <w:spacing w:val="-1"/>
                <w:sz w:val="24"/>
              </w:rPr>
              <w:t xml:space="preserve"> </w:t>
            </w:r>
            <w:r>
              <w:rPr>
                <w:sz w:val="24"/>
              </w:rPr>
              <w:t>представлениями</w:t>
            </w:r>
            <w:r>
              <w:rPr>
                <w:spacing w:val="-6"/>
                <w:sz w:val="24"/>
              </w:rPr>
              <w:t xml:space="preserve"> </w:t>
            </w:r>
            <w:r>
              <w:rPr>
                <w:sz w:val="24"/>
              </w:rPr>
              <w:t>о</w:t>
            </w:r>
            <w:r>
              <w:rPr>
                <w:spacing w:val="-2"/>
                <w:sz w:val="24"/>
              </w:rPr>
              <w:t xml:space="preserve"> </w:t>
            </w:r>
            <w:r>
              <w:rPr>
                <w:sz w:val="24"/>
              </w:rPr>
              <w:t>природных</w:t>
            </w:r>
            <w:r>
              <w:rPr>
                <w:spacing w:val="-7"/>
                <w:sz w:val="24"/>
              </w:rPr>
              <w:t xml:space="preserve"> </w:t>
            </w:r>
            <w:r>
              <w:rPr>
                <w:sz w:val="24"/>
              </w:rPr>
              <w:t>и</w:t>
            </w:r>
            <w:r>
              <w:rPr>
                <w:spacing w:val="-5"/>
                <w:sz w:val="24"/>
              </w:rPr>
              <w:t xml:space="preserve"> </w:t>
            </w:r>
            <w:r>
              <w:rPr>
                <w:sz w:val="24"/>
              </w:rPr>
              <w:t>социальных</w:t>
            </w:r>
            <w:r>
              <w:rPr>
                <w:spacing w:val="-7"/>
                <w:sz w:val="24"/>
              </w:rPr>
              <w:t xml:space="preserve"> </w:t>
            </w:r>
            <w:r>
              <w:rPr>
                <w:sz w:val="24"/>
              </w:rPr>
              <w:t>объектах, многообразии</w:t>
            </w:r>
            <w:r>
              <w:rPr>
                <w:spacing w:val="-10"/>
                <w:sz w:val="24"/>
              </w:rPr>
              <w:t xml:space="preserve"> </w:t>
            </w:r>
            <w:r>
              <w:rPr>
                <w:sz w:val="24"/>
              </w:rPr>
              <w:t>объектов</w:t>
            </w:r>
            <w:r>
              <w:rPr>
                <w:spacing w:val="-5"/>
                <w:sz w:val="24"/>
              </w:rPr>
              <w:t xml:space="preserve"> </w:t>
            </w:r>
            <w:r>
              <w:rPr>
                <w:sz w:val="24"/>
              </w:rPr>
              <w:t>и</w:t>
            </w:r>
            <w:r>
              <w:rPr>
                <w:spacing w:val="-5"/>
                <w:sz w:val="24"/>
              </w:rPr>
              <w:t xml:space="preserve"> </w:t>
            </w:r>
            <w:r>
              <w:rPr>
                <w:sz w:val="24"/>
              </w:rPr>
              <w:t>явлений</w:t>
            </w:r>
            <w:r>
              <w:rPr>
                <w:spacing w:val="-1"/>
                <w:sz w:val="24"/>
              </w:rPr>
              <w:t xml:space="preserve"> </w:t>
            </w:r>
            <w:r>
              <w:rPr>
                <w:sz w:val="24"/>
              </w:rPr>
              <w:t>природы,</w:t>
            </w:r>
            <w:r>
              <w:rPr>
                <w:spacing w:val="-5"/>
                <w:sz w:val="24"/>
              </w:rPr>
              <w:t xml:space="preserve"> </w:t>
            </w:r>
            <w:r>
              <w:rPr>
                <w:sz w:val="24"/>
              </w:rPr>
              <w:t>связи</w:t>
            </w:r>
            <w:r>
              <w:rPr>
                <w:spacing w:val="-57"/>
                <w:sz w:val="24"/>
              </w:rPr>
              <w:t xml:space="preserve"> </w:t>
            </w:r>
            <w:r>
              <w:rPr>
                <w:sz w:val="24"/>
              </w:rPr>
              <w:t>живой</w:t>
            </w:r>
            <w:r>
              <w:rPr>
                <w:spacing w:val="-3"/>
                <w:sz w:val="24"/>
              </w:rPr>
              <w:t xml:space="preserve"> </w:t>
            </w:r>
            <w:r>
              <w:rPr>
                <w:sz w:val="24"/>
              </w:rPr>
              <w:t>и</w:t>
            </w:r>
            <w:r>
              <w:rPr>
                <w:spacing w:val="-2"/>
                <w:sz w:val="24"/>
              </w:rPr>
              <w:t xml:space="preserve"> </w:t>
            </w:r>
            <w:r>
              <w:rPr>
                <w:sz w:val="24"/>
              </w:rPr>
              <w:t>неживой</w:t>
            </w:r>
            <w:r>
              <w:rPr>
                <w:spacing w:val="-2"/>
                <w:sz w:val="24"/>
              </w:rPr>
              <w:t xml:space="preserve"> </w:t>
            </w:r>
            <w:r>
              <w:rPr>
                <w:sz w:val="24"/>
              </w:rPr>
              <w:t>природы,</w:t>
            </w:r>
            <w:r>
              <w:rPr>
                <w:spacing w:val="-5"/>
                <w:sz w:val="24"/>
              </w:rPr>
              <w:t xml:space="preserve"> </w:t>
            </w:r>
            <w:r>
              <w:rPr>
                <w:sz w:val="24"/>
              </w:rPr>
              <w:t>о</w:t>
            </w:r>
            <w:r>
              <w:rPr>
                <w:spacing w:val="2"/>
                <w:sz w:val="24"/>
              </w:rPr>
              <w:t xml:space="preserve"> </w:t>
            </w:r>
            <w:r>
              <w:rPr>
                <w:sz w:val="24"/>
              </w:rPr>
              <w:t>науке,</w:t>
            </w:r>
            <w:r>
              <w:rPr>
                <w:spacing w:val="4"/>
                <w:sz w:val="24"/>
              </w:rPr>
              <w:t xml:space="preserve"> </w:t>
            </w:r>
            <w:r>
              <w:rPr>
                <w:sz w:val="24"/>
              </w:rPr>
              <w:t>научном</w:t>
            </w:r>
            <w:r>
              <w:rPr>
                <w:spacing w:val="2"/>
                <w:sz w:val="24"/>
              </w:rPr>
              <w:t xml:space="preserve"> </w:t>
            </w:r>
            <w:r>
              <w:rPr>
                <w:sz w:val="24"/>
              </w:rPr>
              <w:t>знании;</w:t>
            </w:r>
          </w:p>
          <w:p w14:paraId="7B19679A" w14:textId="77777777" w:rsidR="00927B14" w:rsidRDefault="00000000">
            <w:pPr>
              <w:pStyle w:val="TableParagraph"/>
              <w:spacing w:before="5" w:line="237" w:lineRule="auto"/>
              <w:ind w:left="110"/>
              <w:rPr>
                <w:sz w:val="24"/>
              </w:rPr>
            </w:pPr>
            <w:r>
              <w:rPr>
                <w:sz w:val="24"/>
              </w:rPr>
              <w:t>имеющий</w:t>
            </w:r>
            <w:r>
              <w:rPr>
                <w:spacing w:val="-5"/>
                <w:sz w:val="24"/>
              </w:rPr>
              <w:t xml:space="preserve"> </w:t>
            </w:r>
            <w:r>
              <w:rPr>
                <w:sz w:val="24"/>
              </w:rPr>
              <w:t>первоначальные</w:t>
            </w:r>
            <w:r>
              <w:rPr>
                <w:spacing w:val="-2"/>
                <w:sz w:val="24"/>
              </w:rPr>
              <w:t xml:space="preserve"> </w:t>
            </w:r>
            <w:r>
              <w:rPr>
                <w:sz w:val="24"/>
              </w:rPr>
              <w:t>навыки</w:t>
            </w:r>
            <w:r>
              <w:rPr>
                <w:spacing w:val="-5"/>
                <w:sz w:val="24"/>
              </w:rPr>
              <w:t xml:space="preserve"> </w:t>
            </w:r>
            <w:r>
              <w:rPr>
                <w:sz w:val="24"/>
              </w:rPr>
              <w:t>наблюдений,</w:t>
            </w:r>
            <w:r>
              <w:rPr>
                <w:spacing w:val="1"/>
                <w:sz w:val="24"/>
              </w:rPr>
              <w:t xml:space="preserve"> </w:t>
            </w:r>
            <w:r>
              <w:rPr>
                <w:sz w:val="24"/>
              </w:rPr>
              <w:t>систематизации</w:t>
            </w:r>
            <w:r>
              <w:rPr>
                <w:spacing w:val="-5"/>
                <w:sz w:val="24"/>
              </w:rPr>
              <w:t xml:space="preserve"> </w:t>
            </w:r>
            <w:r>
              <w:rPr>
                <w:sz w:val="24"/>
              </w:rPr>
              <w:t>и</w:t>
            </w:r>
            <w:r>
              <w:rPr>
                <w:spacing w:val="-4"/>
                <w:sz w:val="24"/>
              </w:rPr>
              <w:t xml:space="preserve"> </w:t>
            </w:r>
            <w:r>
              <w:rPr>
                <w:sz w:val="24"/>
              </w:rPr>
              <w:t>осмысления</w:t>
            </w:r>
            <w:r>
              <w:rPr>
                <w:spacing w:val="-11"/>
                <w:sz w:val="24"/>
              </w:rPr>
              <w:t xml:space="preserve"> </w:t>
            </w:r>
            <w:r>
              <w:rPr>
                <w:sz w:val="24"/>
              </w:rPr>
              <w:t>опыта</w:t>
            </w:r>
            <w:r>
              <w:rPr>
                <w:spacing w:val="-2"/>
                <w:sz w:val="24"/>
              </w:rPr>
              <w:t xml:space="preserve"> </w:t>
            </w:r>
            <w:r>
              <w:rPr>
                <w:sz w:val="24"/>
              </w:rPr>
              <w:t>в</w:t>
            </w:r>
            <w:r>
              <w:rPr>
                <w:spacing w:val="-4"/>
                <w:sz w:val="24"/>
              </w:rPr>
              <w:t xml:space="preserve"> </w:t>
            </w:r>
            <w:r>
              <w:rPr>
                <w:sz w:val="24"/>
              </w:rPr>
              <w:t>естественно-научной и</w:t>
            </w:r>
            <w:r>
              <w:rPr>
                <w:spacing w:val="-4"/>
                <w:sz w:val="24"/>
              </w:rPr>
              <w:t xml:space="preserve"> </w:t>
            </w:r>
            <w:r>
              <w:rPr>
                <w:sz w:val="24"/>
              </w:rPr>
              <w:t>гуманитарной</w:t>
            </w:r>
            <w:r>
              <w:rPr>
                <w:spacing w:val="-5"/>
                <w:sz w:val="24"/>
              </w:rPr>
              <w:t xml:space="preserve"> </w:t>
            </w:r>
            <w:r>
              <w:rPr>
                <w:sz w:val="24"/>
              </w:rPr>
              <w:t>областях</w:t>
            </w:r>
            <w:r>
              <w:rPr>
                <w:spacing w:val="-57"/>
                <w:sz w:val="24"/>
              </w:rPr>
              <w:t xml:space="preserve"> </w:t>
            </w:r>
            <w:r>
              <w:rPr>
                <w:sz w:val="24"/>
              </w:rPr>
              <w:t>знания.</w:t>
            </w:r>
          </w:p>
        </w:tc>
      </w:tr>
    </w:tbl>
    <w:p w14:paraId="11E394D6" w14:textId="77777777" w:rsidR="00927B14" w:rsidRDefault="00927B14">
      <w:pPr>
        <w:pStyle w:val="a3"/>
        <w:spacing w:before="8"/>
        <w:ind w:left="0"/>
        <w:rPr>
          <w:sz w:val="15"/>
        </w:rPr>
      </w:pPr>
    </w:p>
    <w:p w14:paraId="62D185D8" w14:textId="77777777" w:rsidR="00927B14" w:rsidRDefault="00000000">
      <w:pPr>
        <w:pStyle w:val="a3"/>
        <w:spacing w:before="90" w:after="6"/>
      </w:pPr>
      <w:r>
        <w:t>Целевые</w:t>
      </w:r>
      <w:r>
        <w:rPr>
          <w:spacing w:val="-7"/>
        </w:rPr>
        <w:t xml:space="preserve"> </w:t>
      </w:r>
      <w:r>
        <w:t>ориентиры</w:t>
      </w:r>
      <w:r>
        <w:rPr>
          <w:spacing w:val="1"/>
        </w:rPr>
        <w:t xml:space="preserve"> </w:t>
      </w:r>
      <w:r>
        <w:t>результатов</w:t>
      </w:r>
      <w:r>
        <w:rPr>
          <w:spacing w:val="-4"/>
        </w:rPr>
        <w:t xml:space="preserve"> </w:t>
      </w:r>
      <w:r>
        <w:t>воспитания</w:t>
      </w:r>
      <w:r>
        <w:rPr>
          <w:spacing w:val="-5"/>
        </w:rPr>
        <w:t xml:space="preserve"> </w:t>
      </w:r>
      <w:r>
        <w:t>на</w:t>
      </w:r>
      <w:r>
        <w:rPr>
          <w:spacing w:val="-2"/>
        </w:rPr>
        <w:t xml:space="preserve"> </w:t>
      </w:r>
      <w:r>
        <w:t>уровне</w:t>
      </w:r>
      <w:r>
        <w:rPr>
          <w:spacing w:val="-1"/>
        </w:rPr>
        <w:t xml:space="preserve"> </w:t>
      </w:r>
      <w:r>
        <w:t>среднего</w:t>
      </w:r>
      <w:r>
        <w:rPr>
          <w:spacing w:val="-6"/>
        </w:rPr>
        <w:t xml:space="preserve"> </w:t>
      </w:r>
      <w:r>
        <w:t>общего</w:t>
      </w:r>
      <w:r>
        <w:rPr>
          <w:spacing w:val="-5"/>
        </w:rPr>
        <w:t xml:space="preserve"> </w:t>
      </w:r>
      <w:r>
        <w:t>образования</w:t>
      </w: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62"/>
      </w:tblGrid>
      <w:tr w:rsidR="00927B14" w14:paraId="350F04C4" w14:textId="77777777">
        <w:trPr>
          <w:trHeight w:val="278"/>
        </w:trPr>
        <w:tc>
          <w:tcPr>
            <w:tcW w:w="14462" w:type="dxa"/>
          </w:tcPr>
          <w:p w14:paraId="1B08A0D6" w14:textId="77777777" w:rsidR="00927B14" w:rsidRDefault="00000000">
            <w:pPr>
              <w:pStyle w:val="TableParagraph"/>
              <w:spacing w:line="258" w:lineRule="exact"/>
              <w:ind w:left="110"/>
              <w:rPr>
                <w:sz w:val="24"/>
              </w:rPr>
            </w:pPr>
            <w:r>
              <w:rPr>
                <w:sz w:val="24"/>
              </w:rPr>
              <w:t>Целевые</w:t>
            </w:r>
            <w:r>
              <w:rPr>
                <w:spacing w:val="-6"/>
                <w:sz w:val="24"/>
              </w:rPr>
              <w:t xml:space="preserve"> </w:t>
            </w:r>
            <w:r>
              <w:rPr>
                <w:sz w:val="24"/>
              </w:rPr>
              <w:t>ориентиры</w:t>
            </w:r>
          </w:p>
        </w:tc>
      </w:tr>
      <w:tr w:rsidR="00927B14" w14:paraId="745501CF" w14:textId="77777777">
        <w:trPr>
          <w:trHeight w:val="273"/>
        </w:trPr>
        <w:tc>
          <w:tcPr>
            <w:tcW w:w="14462" w:type="dxa"/>
          </w:tcPr>
          <w:p w14:paraId="1C369092" w14:textId="77777777" w:rsidR="00927B14" w:rsidRDefault="00000000">
            <w:pPr>
              <w:pStyle w:val="TableParagraph"/>
              <w:spacing w:line="253" w:lineRule="exact"/>
              <w:ind w:left="110"/>
              <w:rPr>
                <w:sz w:val="24"/>
              </w:rPr>
            </w:pPr>
            <w:r>
              <w:rPr>
                <w:sz w:val="24"/>
              </w:rPr>
              <w:t>Гражданско-патриотическое</w:t>
            </w:r>
            <w:r>
              <w:rPr>
                <w:spacing w:val="-8"/>
                <w:sz w:val="24"/>
              </w:rPr>
              <w:t xml:space="preserve"> </w:t>
            </w:r>
            <w:r>
              <w:rPr>
                <w:sz w:val="24"/>
              </w:rPr>
              <w:t>воспитание</w:t>
            </w:r>
          </w:p>
        </w:tc>
      </w:tr>
      <w:tr w:rsidR="00927B14" w14:paraId="00BA3169" w14:textId="77777777">
        <w:trPr>
          <w:trHeight w:val="2208"/>
        </w:trPr>
        <w:tc>
          <w:tcPr>
            <w:tcW w:w="14462" w:type="dxa"/>
          </w:tcPr>
          <w:p w14:paraId="7C335B0E" w14:textId="77777777" w:rsidR="00927B14" w:rsidRDefault="00000000">
            <w:pPr>
              <w:pStyle w:val="TableParagraph"/>
              <w:ind w:left="110" w:right="98"/>
              <w:rPr>
                <w:sz w:val="24"/>
              </w:rPr>
            </w:pPr>
            <w:r>
              <w:rPr>
                <w:sz w:val="24"/>
              </w:rPr>
              <w:t>знающий и любящий свою малую родину, свой край, имеющий представление о Родине - России, ее территории, расположении;</w:t>
            </w:r>
            <w:r>
              <w:rPr>
                <w:spacing w:val="1"/>
                <w:sz w:val="24"/>
              </w:rPr>
              <w:t xml:space="preserve"> </w:t>
            </w:r>
            <w:r>
              <w:rPr>
                <w:sz w:val="24"/>
              </w:rPr>
              <w:t>сознающий принадлежность к своему народу и к общности граждан России, проявляющий уважение к своему и другим народам;</w:t>
            </w:r>
            <w:r>
              <w:rPr>
                <w:spacing w:val="1"/>
                <w:sz w:val="24"/>
              </w:rPr>
              <w:t xml:space="preserve"> </w:t>
            </w:r>
            <w:r>
              <w:rPr>
                <w:sz w:val="24"/>
              </w:rPr>
              <w:t>понимающий свою сопричастность к прошлому, настоящему и будущему родного края, своей Родины - России, Российского государства;</w:t>
            </w:r>
            <w:r>
              <w:rPr>
                <w:spacing w:val="-57"/>
                <w:sz w:val="24"/>
              </w:rPr>
              <w:t xml:space="preserve"> </w:t>
            </w:r>
            <w:r>
              <w:rPr>
                <w:sz w:val="24"/>
              </w:rPr>
              <w:t>понимающий значение гражданских символов (государственная символика России, своего региона), праздников, мест почитания героев и</w:t>
            </w:r>
            <w:r>
              <w:rPr>
                <w:spacing w:val="-57"/>
                <w:sz w:val="24"/>
              </w:rPr>
              <w:t xml:space="preserve"> </w:t>
            </w:r>
            <w:r>
              <w:rPr>
                <w:sz w:val="24"/>
              </w:rPr>
              <w:t>защитников</w:t>
            </w:r>
            <w:r>
              <w:rPr>
                <w:spacing w:val="2"/>
                <w:sz w:val="24"/>
              </w:rPr>
              <w:t xml:space="preserve"> </w:t>
            </w:r>
            <w:r>
              <w:rPr>
                <w:sz w:val="24"/>
              </w:rPr>
              <w:t>Отечества,</w:t>
            </w:r>
            <w:r>
              <w:rPr>
                <w:spacing w:val="-1"/>
                <w:sz w:val="24"/>
              </w:rPr>
              <w:t xml:space="preserve"> </w:t>
            </w:r>
            <w:r>
              <w:rPr>
                <w:sz w:val="24"/>
              </w:rPr>
              <w:t>проявляющий</w:t>
            </w:r>
            <w:r>
              <w:rPr>
                <w:spacing w:val="-2"/>
                <w:sz w:val="24"/>
              </w:rPr>
              <w:t xml:space="preserve"> </w:t>
            </w:r>
            <w:r>
              <w:rPr>
                <w:sz w:val="24"/>
              </w:rPr>
              <w:t>к ним</w:t>
            </w:r>
            <w:r>
              <w:rPr>
                <w:spacing w:val="2"/>
                <w:sz w:val="24"/>
              </w:rPr>
              <w:t xml:space="preserve"> </w:t>
            </w:r>
            <w:r>
              <w:rPr>
                <w:sz w:val="24"/>
              </w:rPr>
              <w:t>уважение;</w:t>
            </w:r>
          </w:p>
          <w:p w14:paraId="593927D6" w14:textId="77777777" w:rsidR="00927B14" w:rsidRDefault="00000000">
            <w:pPr>
              <w:pStyle w:val="TableParagraph"/>
              <w:spacing w:line="237" w:lineRule="auto"/>
              <w:ind w:left="110"/>
              <w:rPr>
                <w:sz w:val="24"/>
              </w:rPr>
            </w:pPr>
            <w:r>
              <w:rPr>
                <w:sz w:val="24"/>
              </w:rPr>
              <w:t>имеющий первоначальные представления о правах и ответственности человека в обществе, гражданских правах и обязанностях;</w:t>
            </w:r>
            <w:r>
              <w:rPr>
                <w:spacing w:val="1"/>
                <w:sz w:val="24"/>
              </w:rPr>
              <w:t xml:space="preserve"> </w:t>
            </w:r>
            <w:r>
              <w:rPr>
                <w:sz w:val="24"/>
              </w:rPr>
              <w:t>принимающий</w:t>
            </w:r>
            <w:r>
              <w:rPr>
                <w:spacing w:val="-2"/>
                <w:sz w:val="24"/>
              </w:rPr>
              <w:t xml:space="preserve"> </w:t>
            </w:r>
            <w:r>
              <w:rPr>
                <w:sz w:val="24"/>
              </w:rPr>
              <w:t>участие</w:t>
            </w:r>
            <w:r>
              <w:rPr>
                <w:spacing w:val="-4"/>
                <w:sz w:val="24"/>
              </w:rPr>
              <w:t xml:space="preserve"> </w:t>
            </w:r>
            <w:r>
              <w:rPr>
                <w:sz w:val="24"/>
              </w:rPr>
              <w:t>в</w:t>
            </w:r>
            <w:r>
              <w:rPr>
                <w:spacing w:val="-2"/>
                <w:sz w:val="24"/>
              </w:rPr>
              <w:t xml:space="preserve"> </w:t>
            </w:r>
            <w:r>
              <w:rPr>
                <w:sz w:val="24"/>
              </w:rPr>
              <w:t>жизни</w:t>
            </w:r>
            <w:r>
              <w:rPr>
                <w:spacing w:val="-2"/>
                <w:sz w:val="24"/>
              </w:rPr>
              <w:t xml:space="preserve"> </w:t>
            </w:r>
            <w:r>
              <w:rPr>
                <w:sz w:val="24"/>
              </w:rPr>
              <w:t>класса,</w:t>
            </w:r>
            <w:r>
              <w:rPr>
                <w:spacing w:val="-6"/>
                <w:sz w:val="24"/>
              </w:rPr>
              <w:t xml:space="preserve"> </w:t>
            </w:r>
            <w:r>
              <w:rPr>
                <w:sz w:val="24"/>
              </w:rPr>
              <w:t>общеобразовательной</w:t>
            </w:r>
            <w:r>
              <w:rPr>
                <w:spacing w:val="-7"/>
                <w:sz w:val="24"/>
              </w:rPr>
              <w:t xml:space="preserve"> </w:t>
            </w:r>
            <w:r>
              <w:rPr>
                <w:sz w:val="24"/>
              </w:rPr>
              <w:t>организации,</w:t>
            </w:r>
            <w:r>
              <w:rPr>
                <w:spacing w:val="-5"/>
                <w:sz w:val="24"/>
              </w:rPr>
              <w:t xml:space="preserve"> </w:t>
            </w:r>
            <w:r>
              <w:rPr>
                <w:sz w:val="24"/>
              </w:rPr>
              <w:t>в</w:t>
            </w:r>
            <w:r>
              <w:rPr>
                <w:spacing w:val="-2"/>
                <w:sz w:val="24"/>
              </w:rPr>
              <w:t xml:space="preserve"> </w:t>
            </w:r>
            <w:r>
              <w:rPr>
                <w:sz w:val="24"/>
              </w:rPr>
              <w:t>доступной</w:t>
            </w:r>
            <w:r>
              <w:rPr>
                <w:spacing w:val="-2"/>
                <w:sz w:val="24"/>
              </w:rPr>
              <w:t xml:space="preserve"> </w:t>
            </w:r>
            <w:r>
              <w:rPr>
                <w:sz w:val="24"/>
              </w:rPr>
              <w:t>по</w:t>
            </w:r>
            <w:r>
              <w:rPr>
                <w:spacing w:val="-3"/>
                <w:sz w:val="24"/>
              </w:rPr>
              <w:t xml:space="preserve"> </w:t>
            </w:r>
            <w:r>
              <w:rPr>
                <w:sz w:val="24"/>
              </w:rPr>
              <w:t>возрасту</w:t>
            </w:r>
            <w:r>
              <w:rPr>
                <w:spacing w:val="-12"/>
                <w:sz w:val="24"/>
              </w:rPr>
              <w:t xml:space="preserve"> </w:t>
            </w:r>
            <w:r>
              <w:rPr>
                <w:sz w:val="24"/>
              </w:rPr>
              <w:t>социально</w:t>
            </w:r>
            <w:r>
              <w:rPr>
                <w:spacing w:val="-3"/>
                <w:sz w:val="24"/>
              </w:rPr>
              <w:t xml:space="preserve"> </w:t>
            </w:r>
            <w:r>
              <w:rPr>
                <w:sz w:val="24"/>
              </w:rPr>
              <w:t>значимой</w:t>
            </w:r>
            <w:r>
              <w:rPr>
                <w:spacing w:val="-7"/>
                <w:sz w:val="24"/>
              </w:rPr>
              <w:t xml:space="preserve"> </w:t>
            </w:r>
            <w:r>
              <w:rPr>
                <w:sz w:val="24"/>
              </w:rPr>
              <w:t>деятельности.</w:t>
            </w:r>
          </w:p>
        </w:tc>
      </w:tr>
      <w:tr w:rsidR="00927B14" w14:paraId="433F5DB9" w14:textId="77777777">
        <w:trPr>
          <w:trHeight w:val="278"/>
        </w:trPr>
        <w:tc>
          <w:tcPr>
            <w:tcW w:w="14462" w:type="dxa"/>
          </w:tcPr>
          <w:p w14:paraId="02063582" w14:textId="77777777" w:rsidR="00927B14" w:rsidRDefault="00000000">
            <w:pPr>
              <w:pStyle w:val="TableParagraph"/>
              <w:spacing w:line="258" w:lineRule="exact"/>
              <w:ind w:left="110"/>
              <w:rPr>
                <w:sz w:val="24"/>
              </w:rPr>
            </w:pPr>
            <w:r>
              <w:rPr>
                <w:sz w:val="24"/>
              </w:rPr>
              <w:t>Духовно-нравственное</w:t>
            </w:r>
            <w:r>
              <w:rPr>
                <w:spacing w:val="-8"/>
                <w:sz w:val="24"/>
              </w:rPr>
              <w:t xml:space="preserve"> </w:t>
            </w:r>
            <w:r>
              <w:rPr>
                <w:sz w:val="24"/>
              </w:rPr>
              <w:t>воспитание</w:t>
            </w:r>
          </w:p>
        </w:tc>
      </w:tr>
      <w:tr w:rsidR="00927B14" w14:paraId="39C0138C" w14:textId="77777777">
        <w:trPr>
          <w:trHeight w:val="1934"/>
        </w:trPr>
        <w:tc>
          <w:tcPr>
            <w:tcW w:w="14462" w:type="dxa"/>
          </w:tcPr>
          <w:p w14:paraId="70FB4899" w14:textId="77777777" w:rsidR="00927B14" w:rsidRDefault="00000000">
            <w:pPr>
              <w:pStyle w:val="TableParagraph"/>
              <w:spacing w:line="242" w:lineRule="auto"/>
              <w:ind w:left="110"/>
              <w:rPr>
                <w:sz w:val="24"/>
              </w:rPr>
            </w:pPr>
            <w:r>
              <w:rPr>
                <w:sz w:val="24"/>
              </w:rPr>
              <w:t>уважающий</w:t>
            </w:r>
            <w:r>
              <w:rPr>
                <w:spacing w:val="-3"/>
                <w:sz w:val="24"/>
              </w:rPr>
              <w:t xml:space="preserve"> </w:t>
            </w:r>
            <w:r>
              <w:rPr>
                <w:sz w:val="24"/>
              </w:rPr>
              <w:t>духовно-нравственную</w:t>
            </w:r>
            <w:r>
              <w:rPr>
                <w:spacing w:val="-5"/>
                <w:sz w:val="24"/>
              </w:rPr>
              <w:t xml:space="preserve"> </w:t>
            </w:r>
            <w:r>
              <w:rPr>
                <w:sz w:val="24"/>
              </w:rPr>
              <w:t>культуру</w:t>
            </w:r>
            <w:r>
              <w:rPr>
                <w:spacing w:val="-8"/>
                <w:sz w:val="24"/>
              </w:rPr>
              <w:t xml:space="preserve"> </w:t>
            </w:r>
            <w:r>
              <w:rPr>
                <w:sz w:val="24"/>
              </w:rPr>
              <w:t>своей</w:t>
            </w:r>
            <w:r>
              <w:rPr>
                <w:spacing w:val="-7"/>
                <w:sz w:val="24"/>
              </w:rPr>
              <w:t xml:space="preserve"> </w:t>
            </w:r>
            <w:r>
              <w:rPr>
                <w:sz w:val="24"/>
              </w:rPr>
              <w:t>семьи,</w:t>
            </w:r>
            <w:r>
              <w:rPr>
                <w:spacing w:val="-1"/>
                <w:sz w:val="24"/>
              </w:rPr>
              <w:t xml:space="preserve"> </w:t>
            </w:r>
            <w:r>
              <w:rPr>
                <w:sz w:val="24"/>
              </w:rPr>
              <w:t>своего</w:t>
            </w:r>
            <w:r>
              <w:rPr>
                <w:spacing w:val="-3"/>
                <w:sz w:val="24"/>
              </w:rPr>
              <w:t xml:space="preserve"> </w:t>
            </w:r>
            <w:r>
              <w:rPr>
                <w:sz w:val="24"/>
              </w:rPr>
              <w:t>народа,</w:t>
            </w:r>
            <w:r>
              <w:rPr>
                <w:spacing w:val="-6"/>
                <w:sz w:val="24"/>
              </w:rPr>
              <w:t xml:space="preserve"> </w:t>
            </w:r>
            <w:r>
              <w:rPr>
                <w:sz w:val="24"/>
              </w:rPr>
              <w:t>семейные</w:t>
            </w:r>
            <w:r>
              <w:rPr>
                <w:spacing w:val="-4"/>
                <w:sz w:val="24"/>
              </w:rPr>
              <w:t xml:space="preserve"> </w:t>
            </w:r>
            <w:r>
              <w:rPr>
                <w:sz w:val="24"/>
              </w:rPr>
              <w:t>ценности</w:t>
            </w:r>
            <w:r>
              <w:rPr>
                <w:spacing w:val="-7"/>
                <w:sz w:val="24"/>
              </w:rPr>
              <w:t xml:space="preserve"> </w:t>
            </w:r>
            <w:r>
              <w:rPr>
                <w:sz w:val="24"/>
              </w:rPr>
              <w:t>с учетом</w:t>
            </w:r>
            <w:r>
              <w:rPr>
                <w:spacing w:val="-2"/>
                <w:sz w:val="24"/>
              </w:rPr>
              <w:t xml:space="preserve"> </w:t>
            </w:r>
            <w:r>
              <w:rPr>
                <w:sz w:val="24"/>
              </w:rPr>
              <w:t>национальной,</w:t>
            </w:r>
            <w:r>
              <w:rPr>
                <w:spacing w:val="-2"/>
                <w:sz w:val="24"/>
              </w:rPr>
              <w:t xml:space="preserve"> </w:t>
            </w:r>
            <w:r>
              <w:rPr>
                <w:sz w:val="24"/>
              </w:rPr>
              <w:t>религиозной</w:t>
            </w:r>
            <w:r>
              <w:rPr>
                <w:spacing w:val="-57"/>
                <w:sz w:val="24"/>
              </w:rPr>
              <w:t xml:space="preserve"> </w:t>
            </w:r>
            <w:r>
              <w:rPr>
                <w:sz w:val="24"/>
              </w:rPr>
              <w:t>принадлежности;</w:t>
            </w:r>
          </w:p>
          <w:p w14:paraId="731D049F" w14:textId="77777777" w:rsidR="00927B14" w:rsidRDefault="00000000">
            <w:pPr>
              <w:pStyle w:val="TableParagraph"/>
              <w:ind w:left="110" w:right="476"/>
              <w:rPr>
                <w:sz w:val="24"/>
              </w:rPr>
            </w:pPr>
            <w:r>
              <w:rPr>
                <w:sz w:val="24"/>
              </w:rPr>
              <w:t>сознающий ценность каждой человеческой жизни, признающий индивидуальность и достоинство каждого человека;</w:t>
            </w:r>
            <w:r>
              <w:rPr>
                <w:spacing w:val="1"/>
                <w:sz w:val="24"/>
              </w:rPr>
              <w:t xml:space="preserve"> </w:t>
            </w:r>
            <w:r>
              <w:rPr>
                <w:sz w:val="24"/>
              </w:rPr>
              <w:t>доброжелательный,</w:t>
            </w:r>
            <w:r>
              <w:rPr>
                <w:spacing w:val="-7"/>
                <w:sz w:val="24"/>
              </w:rPr>
              <w:t xml:space="preserve"> </w:t>
            </w:r>
            <w:r>
              <w:rPr>
                <w:sz w:val="24"/>
              </w:rPr>
              <w:t>проявляющий</w:t>
            </w:r>
            <w:r>
              <w:rPr>
                <w:spacing w:val="-4"/>
                <w:sz w:val="24"/>
              </w:rPr>
              <w:t xml:space="preserve"> </w:t>
            </w:r>
            <w:r>
              <w:rPr>
                <w:sz w:val="24"/>
              </w:rPr>
              <w:t>сопереживание,</w:t>
            </w:r>
            <w:r>
              <w:rPr>
                <w:spacing w:val="-7"/>
                <w:sz w:val="24"/>
              </w:rPr>
              <w:t xml:space="preserve"> </w:t>
            </w:r>
            <w:r>
              <w:rPr>
                <w:sz w:val="24"/>
              </w:rPr>
              <w:t>готовность</w:t>
            </w:r>
            <w:r>
              <w:rPr>
                <w:spacing w:val="-7"/>
                <w:sz w:val="24"/>
              </w:rPr>
              <w:t xml:space="preserve"> </w:t>
            </w:r>
            <w:r>
              <w:rPr>
                <w:sz w:val="24"/>
              </w:rPr>
              <w:t>оказывать</w:t>
            </w:r>
            <w:r>
              <w:rPr>
                <w:spacing w:val="-7"/>
                <w:sz w:val="24"/>
              </w:rPr>
              <w:t xml:space="preserve"> </w:t>
            </w:r>
            <w:r>
              <w:rPr>
                <w:sz w:val="24"/>
              </w:rPr>
              <w:t>помощь,</w:t>
            </w:r>
            <w:r>
              <w:rPr>
                <w:spacing w:val="-7"/>
                <w:sz w:val="24"/>
              </w:rPr>
              <w:t xml:space="preserve"> </w:t>
            </w:r>
            <w:r>
              <w:rPr>
                <w:sz w:val="24"/>
              </w:rPr>
              <w:t>выражающий</w:t>
            </w:r>
            <w:r>
              <w:rPr>
                <w:spacing w:val="-3"/>
                <w:sz w:val="24"/>
              </w:rPr>
              <w:t xml:space="preserve"> </w:t>
            </w:r>
            <w:r>
              <w:rPr>
                <w:sz w:val="24"/>
              </w:rPr>
              <w:t>неприятие</w:t>
            </w:r>
            <w:r>
              <w:rPr>
                <w:spacing w:val="-10"/>
                <w:sz w:val="24"/>
              </w:rPr>
              <w:t xml:space="preserve"> </w:t>
            </w:r>
            <w:r>
              <w:rPr>
                <w:sz w:val="24"/>
              </w:rPr>
              <w:t>поведения,</w:t>
            </w:r>
            <w:r>
              <w:rPr>
                <w:spacing w:val="-6"/>
                <w:sz w:val="24"/>
              </w:rPr>
              <w:t xml:space="preserve"> </w:t>
            </w:r>
            <w:r>
              <w:rPr>
                <w:sz w:val="24"/>
              </w:rPr>
              <w:t>причиняющего</w:t>
            </w:r>
            <w:r>
              <w:rPr>
                <w:spacing w:val="-57"/>
                <w:sz w:val="24"/>
              </w:rPr>
              <w:t xml:space="preserve"> </w:t>
            </w:r>
            <w:r>
              <w:rPr>
                <w:sz w:val="24"/>
              </w:rPr>
              <w:t>физический</w:t>
            </w:r>
            <w:r>
              <w:rPr>
                <w:spacing w:val="2"/>
                <w:sz w:val="24"/>
              </w:rPr>
              <w:t xml:space="preserve"> </w:t>
            </w:r>
            <w:r>
              <w:rPr>
                <w:sz w:val="24"/>
              </w:rPr>
              <w:t>и</w:t>
            </w:r>
            <w:r>
              <w:rPr>
                <w:spacing w:val="-2"/>
                <w:sz w:val="24"/>
              </w:rPr>
              <w:t xml:space="preserve"> </w:t>
            </w:r>
            <w:r>
              <w:rPr>
                <w:sz w:val="24"/>
              </w:rPr>
              <w:t>моральный</w:t>
            </w:r>
            <w:r>
              <w:rPr>
                <w:spacing w:val="-2"/>
                <w:sz w:val="24"/>
              </w:rPr>
              <w:t xml:space="preserve"> </w:t>
            </w:r>
            <w:r>
              <w:rPr>
                <w:sz w:val="24"/>
              </w:rPr>
              <w:t>вред</w:t>
            </w:r>
            <w:r>
              <w:rPr>
                <w:spacing w:val="-1"/>
                <w:sz w:val="24"/>
              </w:rPr>
              <w:t xml:space="preserve"> </w:t>
            </w:r>
            <w:r>
              <w:rPr>
                <w:sz w:val="24"/>
              </w:rPr>
              <w:t>другим</w:t>
            </w:r>
            <w:r>
              <w:rPr>
                <w:spacing w:val="3"/>
                <w:sz w:val="24"/>
              </w:rPr>
              <w:t xml:space="preserve"> </w:t>
            </w:r>
            <w:r>
              <w:rPr>
                <w:sz w:val="24"/>
              </w:rPr>
              <w:t>людям,</w:t>
            </w:r>
            <w:r>
              <w:rPr>
                <w:spacing w:val="-1"/>
                <w:sz w:val="24"/>
              </w:rPr>
              <w:t xml:space="preserve"> </w:t>
            </w:r>
            <w:r>
              <w:rPr>
                <w:sz w:val="24"/>
              </w:rPr>
              <w:t>уважающий</w:t>
            </w:r>
            <w:r>
              <w:rPr>
                <w:spacing w:val="3"/>
                <w:sz w:val="24"/>
              </w:rPr>
              <w:t xml:space="preserve"> </w:t>
            </w:r>
            <w:r>
              <w:rPr>
                <w:sz w:val="24"/>
              </w:rPr>
              <w:t>старших;</w:t>
            </w:r>
          </w:p>
          <w:p w14:paraId="3B474F75" w14:textId="77777777" w:rsidR="00927B14" w:rsidRDefault="00000000">
            <w:pPr>
              <w:pStyle w:val="TableParagraph"/>
              <w:spacing w:line="274" w:lineRule="exact"/>
              <w:ind w:left="110"/>
              <w:rPr>
                <w:sz w:val="24"/>
              </w:rPr>
            </w:pPr>
            <w:r>
              <w:rPr>
                <w:sz w:val="24"/>
              </w:rPr>
              <w:t>Умеющий</w:t>
            </w:r>
            <w:r>
              <w:rPr>
                <w:spacing w:val="-5"/>
                <w:sz w:val="24"/>
              </w:rPr>
              <w:t xml:space="preserve"> </w:t>
            </w:r>
            <w:r>
              <w:rPr>
                <w:sz w:val="24"/>
              </w:rPr>
              <w:t>оценивать</w:t>
            </w:r>
            <w:r>
              <w:rPr>
                <w:spacing w:val="-4"/>
                <w:sz w:val="24"/>
              </w:rPr>
              <w:t xml:space="preserve"> </w:t>
            </w:r>
            <w:r>
              <w:rPr>
                <w:sz w:val="24"/>
              </w:rPr>
              <w:t>поступки</w:t>
            </w:r>
            <w:r>
              <w:rPr>
                <w:spacing w:val="-1"/>
                <w:sz w:val="24"/>
              </w:rPr>
              <w:t xml:space="preserve"> </w:t>
            </w:r>
            <w:r>
              <w:rPr>
                <w:sz w:val="24"/>
              </w:rPr>
              <w:t>с</w:t>
            </w:r>
            <w:r>
              <w:rPr>
                <w:spacing w:val="-2"/>
                <w:sz w:val="24"/>
              </w:rPr>
              <w:t xml:space="preserve"> </w:t>
            </w:r>
            <w:r>
              <w:rPr>
                <w:sz w:val="24"/>
              </w:rPr>
              <w:t>позиции</w:t>
            </w:r>
            <w:r>
              <w:rPr>
                <w:spacing w:val="-5"/>
                <w:sz w:val="24"/>
              </w:rPr>
              <w:t xml:space="preserve"> </w:t>
            </w:r>
            <w:r>
              <w:rPr>
                <w:sz w:val="24"/>
              </w:rPr>
              <w:t>их</w:t>
            </w:r>
            <w:r>
              <w:rPr>
                <w:spacing w:val="-5"/>
                <w:sz w:val="24"/>
              </w:rPr>
              <w:t xml:space="preserve"> </w:t>
            </w:r>
            <w:r>
              <w:rPr>
                <w:sz w:val="24"/>
              </w:rPr>
              <w:t>соответствия</w:t>
            </w:r>
            <w:r>
              <w:rPr>
                <w:spacing w:val="-6"/>
                <w:sz w:val="24"/>
              </w:rPr>
              <w:t xml:space="preserve"> </w:t>
            </w:r>
            <w:r>
              <w:rPr>
                <w:sz w:val="24"/>
              </w:rPr>
              <w:t>нравственным нормам,</w:t>
            </w:r>
            <w:r>
              <w:rPr>
                <w:spacing w:val="2"/>
                <w:sz w:val="24"/>
              </w:rPr>
              <w:t xml:space="preserve"> </w:t>
            </w:r>
            <w:r>
              <w:rPr>
                <w:sz w:val="24"/>
              </w:rPr>
              <w:t>осознающий</w:t>
            </w:r>
            <w:r>
              <w:rPr>
                <w:spacing w:val="-9"/>
                <w:sz w:val="24"/>
              </w:rPr>
              <w:t xml:space="preserve"> </w:t>
            </w:r>
            <w:r>
              <w:rPr>
                <w:sz w:val="24"/>
              </w:rPr>
              <w:t>ответственность</w:t>
            </w:r>
            <w:r>
              <w:rPr>
                <w:spacing w:val="-4"/>
                <w:sz w:val="24"/>
              </w:rPr>
              <w:t xml:space="preserve"> </w:t>
            </w:r>
            <w:r>
              <w:rPr>
                <w:sz w:val="24"/>
              </w:rPr>
              <w:t>за</w:t>
            </w:r>
            <w:r>
              <w:rPr>
                <w:spacing w:val="-2"/>
                <w:sz w:val="24"/>
              </w:rPr>
              <w:t xml:space="preserve"> </w:t>
            </w:r>
            <w:r>
              <w:rPr>
                <w:sz w:val="24"/>
              </w:rPr>
              <w:t>свои</w:t>
            </w:r>
            <w:r>
              <w:rPr>
                <w:spacing w:val="-5"/>
                <w:sz w:val="24"/>
              </w:rPr>
              <w:t xml:space="preserve"> </w:t>
            </w:r>
            <w:r>
              <w:rPr>
                <w:sz w:val="24"/>
              </w:rPr>
              <w:t>поступки.</w:t>
            </w:r>
            <w:r>
              <w:rPr>
                <w:spacing w:val="-57"/>
                <w:sz w:val="24"/>
              </w:rPr>
              <w:t xml:space="preserve"> </w:t>
            </w:r>
            <w:r>
              <w:rPr>
                <w:sz w:val="24"/>
              </w:rPr>
              <w:t>Владеющий</w:t>
            </w:r>
            <w:r>
              <w:rPr>
                <w:spacing w:val="-2"/>
                <w:sz w:val="24"/>
              </w:rPr>
              <w:t xml:space="preserve"> </w:t>
            </w:r>
            <w:r>
              <w:rPr>
                <w:sz w:val="24"/>
              </w:rPr>
              <w:t>представлениями</w:t>
            </w:r>
            <w:r>
              <w:rPr>
                <w:spacing w:val="-5"/>
                <w:sz w:val="24"/>
              </w:rPr>
              <w:t xml:space="preserve"> </w:t>
            </w:r>
            <w:r>
              <w:rPr>
                <w:sz w:val="24"/>
              </w:rPr>
              <w:t>о</w:t>
            </w:r>
            <w:r>
              <w:rPr>
                <w:spacing w:val="-2"/>
                <w:sz w:val="24"/>
              </w:rPr>
              <w:t xml:space="preserve"> </w:t>
            </w:r>
            <w:r>
              <w:rPr>
                <w:sz w:val="24"/>
              </w:rPr>
              <w:t>многообразии</w:t>
            </w:r>
            <w:r>
              <w:rPr>
                <w:spacing w:val="-11"/>
                <w:sz w:val="24"/>
              </w:rPr>
              <w:t xml:space="preserve"> </w:t>
            </w:r>
            <w:r>
              <w:rPr>
                <w:sz w:val="24"/>
              </w:rPr>
              <w:t>языкового</w:t>
            </w:r>
            <w:r>
              <w:rPr>
                <w:spacing w:val="-2"/>
                <w:sz w:val="24"/>
              </w:rPr>
              <w:t xml:space="preserve"> </w:t>
            </w:r>
            <w:r>
              <w:rPr>
                <w:sz w:val="24"/>
              </w:rPr>
              <w:t>и</w:t>
            </w:r>
            <w:r>
              <w:rPr>
                <w:spacing w:val="-6"/>
                <w:sz w:val="24"/>
              </w:rPr>
              <w:t xml:space="preserve"> </w:t>
            </w:r>
            <w:r>
              <w:rPr>
                <w:sz w:val="24"/>
              </w:rPr>
              <w:t>культурного</w:t>
            </w:r>
            <w:r>
              <w:rPr>
                <w:spacing w:val="-2"/>
                <w:sz w:val="24"/>
              </w:rPr>
              <w:t xml:space="preserve"> </w:t>
            </w:r>
            <w:r>
              <w:rPr>
                <w:sz w:val="24"/>
              </w:rPr>
              <w:t>пространства</w:t>
            </w:r>
            <w:r>
              <w:rPr>
                <w:spacing w:val="-3"/>
                <w:sz w:val="24"/>
              </w:rPr>
              <w:t xml:space="preserve"> </w:t>
            </w:r>
            <w:r>
              <w:rPr>
                <w:sz w:val="24"/>
              </w:rPr>
              <w:t>России,</w:t>
            </w:r>
            <w:r>
              <w:rPr>
                <w:spacing w:val="-5"/>
                <w:sz w:val="24"/>
              </w:rPr>
              <w:t xml:space="preserve"> </w:t>
            </w:r>
            <w:r>
              <w:rPr>
                <w:sz w:val="24"/>
              </w:rPr>
              <w:t>имеющий</w:t>
            </w:r>
            <w:r>
              <w:rPr>
                <w:spacing w:val="-5"/>
                <w:sz w:val="24"/>
              </w:rPr>
              <w:t xml:space="preserve"> </w:t>
            </w:r>
            <w:r>
              <w:rPr>
                <w:sz w:val="24"/>
              </w:rPr>
              <w:t>первоначальные</w:t>
            </w:r>
            <w:r>
              <w:rPr>
                <w:spacing w:val="-3"/>
                <w:sz w:val="24"/>
              </w:rPr>
              <w:t xml:space="preserve"> </w:t>
            </w:r>
            <w:r>
              <w:rPr>
                <w:sz w:val="24"/>
              </w:rPr>
              <w:t>навыки</w:t>
            </w:r>
          </w:p>
        </w:tc>
      </w:tr>
    </w:tbl>
    <w:p w14:paraId="18BAA5BF" w14:textId="77777777" w:rsidR="00927B14" w:rsidRDefault="00927B14">
      <w:pPr>
        <w:spacing w:line="274" w:lineRule="exact"/>
        <w:rPr>
          <w:sz w:val="24"/>
        </w:rPr>
        <w:sectPr w:rsidR="00927B14" w:rsidSect="00232226">
          <w:pgSz w:w="16840" w:h="11910" w:orient="landscape"/>
          <w:pgMar w:top="1100" w:right="140" w:bottom="840" w:left="0" w:header="0" w:footer="644" w:gutter="0"/>
          <w:cols w:space="720"/>
        </w:sectPr>
      </w:pPr>
    </w:p>
    <w:p w14:paraId="4B755997" w14:textId="77777777" w:rsidR="00927B14" w:rsidRDefault="00927B14">
      <w:pPr>
        <w:pStyle w:val="a3"/>
        <w:spacing w:before="1"/>
        <w:ind w:left="0"/>
        <w:rPr>
          <w:sz w:val="2"/>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62"/>
      </w:tblGrid>
      <w:tr w:rsidR="00927B14" w14:paraId="741611CA" w14:textId="77777777">
        <w:trPr>
          <w:trHeight w:val="830"/>
        </w:trPr>
        <w:tc>
          <w:tcPr>
            <w:tcW w:w="14462" w:type="dxa"/>
          </w:tcPr>
          <w:p w14:paraId="6FFAE173" w14:textId="77777777" w:rsidR="00927B14" w:rsidRDefault="00000000">
            <w:pPr>
              <w:pStyle w:val="TableParagraph"/>
              <w:spacing w:line="268" w:lineRule="exact"/>
              <w:ind w:left="110"/>
              <w:rPr>
                <w:sz w:val="24"/>
              </w:rPr>
            </w:pPr>
            <w:r>
              <w:rPr>
                <w:sz w:val="24"/>
              </w:rPr>
              <w:t>общения</w:t>
            </w:r>
            <w:r>
              <w:rPr>
                <w:spacing w:val="-7"/>
                <w:sz w:val="24"/>
              </w:rPr>
              <w:t xml:space="preserve"> </w:t>
            </w:r>
            <w:r>
              <w:rPr>
                <w:sz w:val="24"/>
              </w:rPr>
              <w:t>с</w:t>
            </w:r>
            <w:r>
              <w:rPr>
                <w:spacing w:val="-3"/>
                <w:sz w:val="24"/>
              </w:rPr>
              <w:t xml:space="preserve"> </w:t>
            </w:r>
            <w:r>
              <w:rPr>
                <w:sz w:val="24"/>
              </w:rPr>
              <w:t>людьми</w:t>
            </w:r>
            <w:r>
              <w:rPr>
                <w:spacing w:val="-6"/>
                <w:sz w:val="24"/>
              </w:rPr>
              <w:t xml:space="preserve"> </w:t>
            </w:r>
            <w:r>
              <w:rPr>
                <w:sz w:val="24"/>
              </w:rPr>
              <w:t>разных</w:t>
            </w:r>
            <w:r>
              <w:rPr>
                <w:spacing w:val="-6"/>
                <w:sz w:val="24"/>
              </w:rPr>
              <w:t xml:space="preserve"> </w:t>
            </w:r>
            <w:r>
              <w:rPr>
                <w:sz w:val="24"/>
              </w:rPr>
              <w:t>народов, вероисповеданий.</w:t>
            </w:r>
          </w:p>
          <w:p w14:paraId="06A7F2B1" w14:textId="77777777" w:rsidR="00927B14" w:rsidRDefault="00000000">
            <w:pPr>
              <w:pStyle w:val="TableParagraph"/>
              <w:spacing w:before="2"/>
              <w:ind w:left="110"/>
              <w:rPr>
                <w:sz w:val="24"/>
              </w:rPr>
            </w:pPr>
            <w:r>
              <w:rPr>
                <w:sz w:val="24"/>
              </w:rPr>
              <w:t>Сознающий</w:t>
            </w:r>
            <w:r>
              <w:rPr>
                <w:spacing w:val="-2"/>
                <w:sz w:val="24"/>
              </w:rPr>
              <w:t xml:space="preserve"> </w:t>
            </w:r>
            <w:r>
              <w:rPr>
                <w:sz w:val="24"/>
              </w:rPr>
              <w:t>нравственную</w:t>
            </w:r>
            <w:r>
              <w:rPr>
                <w:spacing w:val="-5"/>
                <w:sz w:val="24"/>
              </w:rPr>
              <w:t xml:space="preserve"> </w:t>
            </w:r>
            <w:r>
              <w:rPr>
                <w:sz w:val="24"/>
              </w:rPr>
              <w:t>и</w:t>
            </w:r>
            <w:r>
              <w:rPr>
                <w:spacing w:val="-2"/>
                <w:sz w:val="24"/>
              </w:rPr>
              <w:t xml:space="preserve"> </w:t>
            </w:r>
            <w:r>
              <w:rPr>
                <w:sz w:val="24"/>
              </w:rPr>
              <w:t>эстетическую</w:t>
            </w:r>
            <w:r>
              <w:rPr>
                <w:spacing w:val="-4"/>
                <w:sz w:val="24"/>
              </w:rPr>
              <w:t xml:space="preserve"> </w:t>
            </w:r>
            <w:r>
              <w:rPr>
                <w:sz w:val="24"/>
              </w:rPr>
              <w:t>ценность</w:t>
            </w:r>
            <w:r>
              <w:rPr>
                <w:spacing w:val="-7"/>
                <w:sz w:val="24"/>
              </w:rPr>
              <w:t xml:space="preserve"> </w:t>
            </w:r>
            <w:r>
              <w:rPr>
                <w:sz w:val="24"/>
              </w:rPr>
              <w:t>литературы,</w:t>
            </w:r>
            <w:r>
              <w:rPr>
                <w:spacing w:val="-1"/>
                <w:sz w:val="24"/>
              </w:rPr>
              <w:t xml:space="preserve"> </w:t>
            </w:r>
            <w:r>
              <w:rPr>
                <w:sz w:val="24"/>
              </w:rPr>
              <w:t>родного</w:t>
            </w:r>
            <w:r>
              <w:rPr>
                <w:spacing w:val="1"/>
                <w:sz w:val="24"/>
              </w:rPr>
              <w:t xml:space="preserve"> </w:t>
            </w:r>
            <w:r>
              <w:rPr>
                <w:sz w:val="24"/>
              </w:rPr>
              <w:t>языка,</w:t>
            </w:r>
            <w:r>
              <w:rPr>
                <w:spacing w:val="-5"/>
                <w:sz w:val="24"/>
              </w:rPr>
              <w:t xml:space="preserve"> </w:t>
            </w:r>
            <w:r>
              <w:rPr>
                <w:sz w:val="24"/>
              </w:rPr>
              <w:t>русского</w:t>
            </w:r>
            <w:r>
              <w:rPr>
                <w:spacing w:val="-3"/>
                <w:sz w:val="24"/>
              </w:rPr>
              <w:t xml:space="preserve"> </w:t>
            </w:r>
            <w:r>
              <w:rPr>
                <w:sz w:val="24"/>
              </w:rPr>
              <w:t>языка,</w:t>
            </w:r>
            <w:r>
              <w:rPr>
                <w:spacing w:val="-1"/>
                <w:sz w:val="24"/>
              </w:rPr>
              <w:t xml:space="preserve"> </w:t>
            </w:r>
            <w:r>
              <w:rPr>
                <w:sz w:val="24"/>
              </w:rPr>
              <w:t>проявляющий</w:t>
            </w:r>
            <w:r>
              <w:rPr>
                <w:spacing w:val="-6"/>
                <w:sz w:val="24"/>
              </w:rPr>
              <w:t xml:space="preserve"> </w:t>
            </w:r>
            <w:r>
              <w:rPr>
                <w:sz w:val="24"/>
              </w:rPr>
              <w:t>интерес</w:t>
            </w:r>
            <w:r>
              <w:rPr>
                <w:spacing w:val="-4"/>
                <w:sz w:val="24"/>
              </w:rPr>
              <w:t xml:space="preserve"> </w:t>
            </w:r>
            <w:r>
              <w:rPr>
                <w:sz w:val="24"/>
              </w:rPr>
              <w:t>к</w:t>
            </w:r>
            <w:r>
              <w:rPr>
                <w:spacing w:val="-4"/>
                <w:sz w:val="24"/>
              </w:rPr>
              <w:t xml:space="preserve"> </w:t>
            </w:r>
            <w:r>
              <w:rPr>
                <w:sz w:val="24"/>
              </w:rPr>
              <w:t>чтению.</w:t>
            </w:r>
          </w:p>
        </w:tc>
      </w:tr>
      <w:tr w:rsidR="00927B14" w14:paraId="06164984" w14:textId="77777777">
        <w:trPr>
          <w:trHeight w:val="273"/>
        </w:trPr>
        <w:tc>
          <w:tcPr>
            <w:tcW w:w="14462" w:type="dxa"/>
          </w:tcPr>
          <w:p w14:paraId="0DB57A02" w14:textId="77777777" w:rsidR="00927B14" w:rsidRDefault="00000000">
            <w:pPr>
              <w:pStyle w:val="TableParagraph"/>
              <w:spacing w:line="253" w:lineRule="exact"/>
              <w:ind w:left="110"/>
              <w:rPr>
                <w:sz w:val="24"/>
              </w:rPr>
            </w:pPr>
            <w:r>
              <w:rPr>
                <w:sz w:val="24"/>
              </w:rPr>
              <w:t>Эстетическое</w:t>
            </w:r>
            <w:r>
              <w:rPr>
                <w:spacing w:val="-2"/>
                <w:sz w:val="24"/>
              </w:rPr>
              <w:t xml:space="preserve"> </w:t>
            </w:r>
            <w:r>
              <w:rPr>
                <w:sz w:val="24"/>
              </w:rPr>
              <w:t>воспитание</w:t>
            </w:r>
          </w:p>
        </w:tc>
      </w:tr>
      <w:tr w:rsidR="00927B14" w14:paraId="78EF8062" w14:textId="77777777">
        <w:trPr>
          <w:trHeight w:val="1103"/>
        </w:trPr>
        <w:tc>
          <w:tcPr>
            <w:tcW w:w="14462" w:type="dxa"/>
          </w:tcPr>
          <w:p w14:paraId="200EF591" w14:textId="77777777" w:rsidR="00927B14" w:rsidRDefault="00000000">
            <w:pPr>
              <w:pStyle w:val="TableParagraph"/>
              <w:ind w:left="110" w:right="3732"/>
              <w:rPr>
                <w:sz w:val="24"/>
              </w:rPr>
            </w:pPr>
            <w:r>
              <w:rPr>
                <w:sz w:val="24"/>
              </w:rPr>
              <w:t>способный воспринимать и чувствовать прекрасное в быту, природе, искусстве, творчестве людей;</w:t>
            </w:r>
            <w:r>
              <w:rPr>
                <w:spacing w:val="1"/>
                <w:sz w:val="24"/>
              </w:rPr>
              <w:t xml:space="preserve"> </w:t>
            </w:r>
            <w:r>
              <w:rPr>
                <w:sz w:val="24"/>
              </w:rPr>
              <w:t>проявляющий интерес и уважение к отечественной и мировой художественной культуре;</w:t>
            </w:r>
            <w:r>
              <w:rPr>
                <w:spacing w:val="1"/>
                <w:sz w:val="24"/>
              </w:rPr>
              <w:t xml:space="preserve"> </w:t>
            </w:r>
            <w:r>
              <w:rPr>
                <w:sz w:val="24"/>
              </w:rPr>
              <w:t>проявляющий</w:t>
            </w:r>
            <w:r>
              <w:rPr>
                <w:spacing w:val="-5"/>
                <w:sz w:val="24"/>
              </w:rPr>
              <w:t xml:space="preserve"> </w:t>
            </w:r>
            <w:r>
              <w:rPr>
                <w:sz w:val="24"/>
              </w:rPr>
              <w:t>стремление</w:t>
            </w:r>
            <w:r>
              <w:rPr>
                <w:spacing w:val="-7"/>
                <w:sz w:val="24"/>
              </w:rPr>
              <w:t xml:space="preserve"> </w:t>
            </w:r>
            <w:r>
              <w:rPr>
                <w:sz w:val="24"/>
              </w:rPr>
              <w:t>к</w:t>
            </w:r>
            <w:r>
              <w:rPr>
                <w:spacing w:val="-3"/>
                <w:sz w:val="24"/>
              </w:rPr>
              <w:t xml:space="preserve"> </w:t>
            </w:r>
            <w:r>
              <w:rPr>
                <w:sz w:val="24"/>
              </w:rPr>
              <w:t>самовыражению</w:t>
            </w:r>
            <w:r>
              <w:rPr>
                <w:spacing w:val="-8"/>
                <w:sz w:val="24"/>
              </w:rPr>
              <w:t xml:space="preserve"> </w:t>
            </w:r>
            <w:r>
              <w:rPr>
                <w:sz w:val="24"/>
              </w:rPr>
              <w:t>в</w:t>
            </w:r>
            <w:r>
              <w:rPr>
                <w:spacing w:val="-4"/>
                <w:sz w:val="24"/>
              </w:rPr>
              <w:t xml:space="preserve"> </w:t>
            </w:r>
            <w:r>
              <w:rPr>
                <w:sz w:val="24"/>
              </w:rPr>
              <w:t>разных</w:t>
            </w:r>
            <w:r>
              <w:rPr>
                <w:spacing w:val="-6"/>
                <w:sz w:val="24"/>
              </w:rPr>
              <w:t xml:space="preserve"> </w:t>
            </w:r>
            <w:r>
              <w:rPr>
                <w:sz w:val="24"/>
              </w:rPr>
              <w:t>видах</w:t>
            </w:r>
            <w:r>
              <w:rPr>
                <w:spacing w:val="-6"/>
                <w:sz w:val="24"/>
              </w:rPr>
              <w:t xml:space="preserve"> </w:t>
            </w:r>
            <w:r>
              <w:rPr>
                <w:sz w:val="24"/>
              </w:rPr>
              <w:t>художественной деятельности, искусстве.</w:t>
            </w:r>
          </w:p>
        </w:tc>
      </w:tr>
      <w:tr w:rsidR="00927B14" w14:paraId="533EC059" w14:textId="77777777">
        <w:trPr>
          <w:trHeight w:val="277"/>
        </w:trPr>
        <w:tc>
          <w:tcPr>
            <w:tcW w:w="14462" w:type="dxa"/>
          </w:tcPr>
          <w:p w14:paraId="171D1F19" w14:textId="77777777" w:rsidR="00927B14" w:rsidRDefault="00000000">
            <w:pPr>
              <w:pStyle w:val="TableParagraph"/>
              <w:spacing w:line="258" w:lineRule="exact"/>
              <w:ind w:left="110"/>
              <w:rPr>
                <w:sz w:val="24"/>
              </w:rPr>
            </w:pPr>
            <w:r>
              <w:rPr>
                <w:sz w:val="24"/>
              </w:rPr>
              <w:t>Физическое</w:t>
            </w:r>
            <w:r>
              <w:rPr>
                <w:spacing w:val="-6"/>
                <w:sz w:val="24"/>
              </w:rPr>
              <w:t xml:space="preserve"> </w:t>
            </w:r>
            <w:r>
              <w:rPr>
                <w:sz w:val="24"/>
              </w:rPr>
              <w:t>воспитание</w:t>
            </w:r>
          </w:p>
        </w:tc>
      </w:tr>
      <w:tr w:rsidR="00927B14" w14:paraId="6B76B0EB" w14:textId="77777777">
        <w:trPr>
          <w:trHeight w:val="1935"/>
        </w:trPr>
        <w:tc>
          <w:tcPr>
            <w:tcW w:w="14462" w:type="dxa"/>
          </w:tcPr>
          <w:p w14:paraId="2965EE00" w14:textId="77777777" w:rsidR="00927B14" w:rsidRDefault="00000000">
            <w:pPr>
              <w:pStyle w:val="TableParagraph"/>
              <w:spacing w:line="268" w:lineRule="exact"/>
              <w:ind w:left="110"/>
              <w:rPr>
                <w:sz w:val="24"/>
              </w:rPr>
            </w:pPr>
            <w:r>
              <w:rPr>
                <w:sz w:val="24"/>
              </w:rPr>
              <w:t>формирование</w:t>
            </w:r>
            <w:r>
              <w:rPr>
                <w:spacing w:val="-7"/>
                <w:sz w:val="24"/>
              </w:rPr>
              <w:t xml:space="preserve"> </w:t>
            </w:r>
            <w:r>
              <w:rPr>
                <w:sz w:val="24"/>
              </w:rPr>
              <w:t>культуры</w:t>
            </w:r>
            <w:r>
              <w:rPr>
                <w:spacing w:val="-4"/>
                <w:sz w:val="24"/>
              </w:rPr>
              <w:t xml:space="preserve"> </w:t>
            </w:r>
            <w:r>
              <w:rPr>
                <w:sz w:val="24"/>
              </w:rPr>
              <w:t>здоровья</w:t>
            </w:r>
            <w:r>
              <w:rPr>
                <w:spacing w:val="-5"/>
                <w:sz w:val="24"/>
              </w:rPr>
              <w:t xml:space="preserve"> </w:t>
            </w:r>
            <w:r>
              <w:rPr>
                <w:sz w:val="24"/>
              </w:rPr>
              <w:t>и</w:t>
            </w:r>
            <w:r>
              <w:rPr>
                <w:spacing w:val="-9"/>
                <w:sz w:val="24"/>
              </w:rPr>
              <w:t xml:space="preserve"> </w:t>
            </w:r>
            <w:r>
              <w:rPr>
                <w:sz w:val="24"/>
              </w:rPr>
              <w:t>эмоционального</w:t>
            </w:r>
            <w:r>
              <w:rPr>
                <w:spacing w:val="-2"/>
                <w:sz w:val="24"/>
              </w:rPr>
              <w:t xml:space="preserve"> </w:t>
            </w:r>
            <w:r>
              <w:rPr>
                <w:sz w:val="24"/>
              </w:rPr>
              <w:t>благополучия:</w:t>
            </w:r>
          </w:p>
          <w:p w14:paraId="46683D68" w14:textId="77777777" w:rsidR="00927B14" w:rsidRDefault="00000000">
            <w:pPr>
              <w:pStyle w:val="TableParagraph"/>
              <w:spacing w:before="5" w:line="237" w:lineRule="auto"/>
              <w:ind w:left="110" w:right="476"/>
              <w:rPr>
                <w:sz w:val="24"/>
              </w:rPr>
            </w:pPr>
            <w:r>
              <w:rPr>
                <w:sz w:val="24"/>
              </w:rPr>
              <w:t>бережно</w:t>
            </w:r>
            <w:r>
              <w:rPr>
                <w:spacing w:val="-3"/>
                <w:sz w:val="24"/>
              </w:rPr>
              <w:t xml:space="preserve"> </w:t>
            </w:r>
            <w:r>
              <w:rPr>
                <w:sz w:val="24"/>
              </w:rPr>
              <w:t>относящийся</w:t>
            </w:r>
            <w:r>
              <w:rPr>
                <w:spacing w:val="-2"/>
                <w:sz w:val="24"/>
              </w:rPr>
              <w:t xml:space="preserve"> </w:t>
            </w:r>
            <w:r>
              <w:rPr>
                <w:sz w:val="24"/>
              </w:rPr>
              <w:t>к</w:t>
            </w:r>
            <w:r>
              <w:rPr>
                <w:spacing w:val="-4"/>
                <w:sz w:val="24"/>
              </w:rPr>
              <w:t xml:space="preserve"> </w:t>
            </w:r>
            <w:r>
              <w:rPr>
                <w:sz w:val="24"/>
              </w:rPr>
              <w:t>физическому</w:t>
            </w:r>
            <w:r>
              <w:rPr>
                <w:spacing w:val="-11"/>
                <w:sz w:val="24"/>
              </w:rPr>
              <w:t xml:space="preserve"> </w:t>
            </w:r>
            <w:r>
              <w:rPr>
                <w:sz w:val="24"/>
              </w:rPr>
              <w:t>здоровью, соблюдающий</w:t>
            </w:r>
            <w:r>
              <w:rPr>
                <w:spacing w:val="-6"/>
                <w:sz w:val="24"/>
              </w:rPr>
              <w:t xml:space="preserve"> </w:t>
            </w:r>
            <w:r>
              <w:rPr>
                <w:sz w:val="24"/>
              </w:rPr>
              <w:t>основные</w:t>
            </w:r>
            <w:r>
              <w:rPr>
                <w:spacing w:val="-3"/>
                <w:sz w:val="24"/>
              </w:rPr>
              <w:t xml:space="preserve"> </w:t>
            </w:r>
            <w:r>
              <w:rPr>
                <w:sz w:val="24"/>
              </w:rPr>
              <w:t>правила</w:t>
            </w:r>
            <w:r>
              <w:rPr>
                <w:spacing w:val="-3"/>
                <w:sz w:val="24"/>
              </w:rPr>
              <w:t xml:space="preserve"> </w:t>
            </w:r>
            <w:r>
              <w:rPr>
                <w:sz w:val="24"/>
              </w:rPr>
              <w:t>здорового</w:t>
            </w:r>
            <w:r>
              <w:rPr>
                <w:spacing w:val="-2"/>
                <w:sz w:val="24"/>
              </w:rPr>
              <w:t xml:space="preserve"> </w:t>
            </w:r>
            <w:r>
              <w:rPr>
                <w:sz w:val="24"/>
              </w:rPr>
              <w:t>и</w:t>
            </w:r>
            <w:r>
              <w:rPr>
                <w:spacing w:val="-6"/>
                <w:sz w:val="24"/>
              </w:rPr>
              <w:t xml:space="preserve"> </w:t>
            </w:r>
            <w:r>
              <w:rPr>
                <w:sz w:val="24"/>
              </w:rPr>
              <w:t>безопасного</w:t>
            </w:r>
            <w:r>
              <w:rPr>
                <w:spacing w:val="-2"/>
                <w:sz w:val="24"/>
              </w:rPr>
              <w:t xml:space="preserve"> </w:t>
            </w:r>
            <w:r>
              <w:rPr>
                <w:sz w:val="24"/>
              </w:rPr>
              <w:t>для</w:t>
            </w:r>
            <w:r>
              <w:rPr>
                <w:spacing w:val="-2"/>
                <w:sz w:val="24"/>
              </w:rPr>
              <w:t xml:space="preserve"> </w:t>
            </w:r>
            <w:r>
              <w:rPr>
                <w:sz w:val="24"/>
              </w:rPr>
              <w:t>себя</w:t>
            </w:r>
            <w:r>
              <w:rPr>
                <w:spacing w:val="-2"/>
                <w:sz w:val="24"/>
              </w:rPr>
              <w:t xml:space="preserve"> </w:t>
            </w:r>
            <w:r>
              <w:rPr>
                <w:sz w:val="24"/>
              </w:rPr>
              <w:t>и</w:t>
            </w:r>
            <w:r>
              <w:rPr>
                <w:spacing w:val="-2"/>
                <w:sz w:val="24"/>
              </w:rPr>
              <w:t xml:space="preserve"> </w:t>
            </w:r>
            <w:r>
              <w:rPr>
                <w:sz w:val="24"/>
              </w:rPr>
              <w:t>других</w:t>
            </w:r>
            <w:r>
              <w:rPr>
                <w:spacing w:val="-6"/>
                <w:sz w:val="24"/>
              </w:rPr>
              <w:t xml:space="preserve"> </w:t>
            </w:r>
            <w:r>
              <w:rPr>
                <w:sz w:val="24"/>
              </w:rPr>
              <w:t>людей</w:t>
            </w:r>
            <w:r>
              <w:rPr>
                <w:spacing w:val="-57"/>
                <w:sz w:val="24"/>
              </w:rPr>
              <w:t xml:space="preserve"> </w:t>
            </w:r>
            <w:r>
              <w:rPr>
                <w:sz w:val="24"/>
              </w:rPr>
              <w:t>образа жизни,</w:t>
            </w:r>
            <w:r>
              <w:rPr>
                <w:spacing w:val="-1"/>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w:t>
            </w:r>
            <w:r>
              <w:rPr>
                <w:spacing w:val="-1"/>
                <w:sz w:val="24"/>
              </w:rPr>
              <w:t xml:space="preserve"> </w:t>
            </w:r>
            <w:r>
              <w:rPr>
                <w:sz w:val="24"/>
              </w:rPr>
              <w:t>информационной</w:t>
            </w:r>
            <w:r>
              <w:rPr>
                <w:spacing w:val="-3"/>
                <w:sz w:val="24"/>
              </w:rPr>
              <w:t xml:space="preserve"> </w:t>
            </w:r>
            <w:r>
              <w:rPr>
                <w:sz w:val="24"/>
              </w:rPr>
              <w:t>среде;</w:t>
            </w:r>
          </w:p>
          <w:p w14:paraId="28089C98" w14:textId="77777777" w:rsidR="00927B14" w:rsidRDefault="00000000">
            <w:pPr>
              <w:pStyle w:val="TableParagraph"/>
              <w:spacing w:before="6" w:line="237" w:lineRule="auto"/>
              <w:ind w:left="110" w:right="476"/>
              <w:rPr>
                <w:sz w:val="24"/>
              </w:rPr>
            </w:pPr>
            <w:r>
              <w:rPr>
                <w:sz w:val="24"/>
              </w:rPr>
              <w:t>владеющий</w:t>
            </w:r>
            <w:r>
              <w:rPr>
                <w:spacing w:val="-6"/>
                <w:sz w:val="24"/>
              </w:rPr>
              <w:t xml:space="preserve"> </w:t>
            </w:r>
            <w:r>
              <w:rPr>
                <w:sz w:val="24"/>
              </w:rPr>
              <w:t>основными навыками</w:t>
            </w:r>
            <w:r>
              <w:rPr>
                <w:spacing w:val="-5"/>
                <w:sz w:val="24"/>
              </w:rPr>
              <w:t xml:space="preserve"> </w:t>
            </w:r>
            <w:r>
              <w:rPr>
                <w:sz w:val="24"/>
              </w:rPr>
              <w:t>личной</w:t>
            </w:r>
            <w:r>
              <w:rPr>
                <w:spacing w:val="-5"/>
                <w:sz w:val="24"/>
              </w:rPr>
              <w:t xml:space="preserve"> </w:t>
            </w:r>
            <w:r>
              <w:rPr>
                <w:sz w:val="24"/>
              </w:rPr>
              <w:t>и</w:t>
            </w:r>
            <w:r>
              <w:rPr>
                <w:spacing w:val="-5"/>
                <w:sz w:val="24"/>
              </w:rPr>
              <w:t xml:space="preserve"> </w:t>
            </w:r>
            <w:r>
              <w:rPr>
                <w:sz w:val="24"/>
              </w:rPr>
              <w:t>общественной</w:t>
            </w:r>
            <w:r>
              <w:rPr>
                <w:spacing w:val="-6"/>
                <w:sz w:val="24"/>
              </w:rPr>
              <w:t xml:space="preserve"> </w:t>
            </w:r>
            <w:r>
              <w:rPr>
                <w:sz w:val="24"/>
              </w:rPr>
              <w:t>гигиены,</w:t>
            </w:r>
            <w:r>
              <w:rPr>
                <w:spacing w:val="-4"/>
                <w:sz w:val="24"/>
              </w:rPr>
              <w:t xml:space="preserve"> </w:t>
            </w:r>
            <w:r>
              <w:rPr>
                <w:sz w:val="24"/>
              </w:rPr>
              <w:t>безопасного</w:t>
            </w:r>
            <w:r>
              <w:rPr>
                <w:spacing w:val="-1"/>
                <w:sz w:val="24"/>
              </w:rPr>
              <w:t xml:space="preserve"> </w:t>
            </w:r>
            <w:r>
              <w:rPr>
                <w:sz w:val="24"/>
              </w:rPr>
              <w:t>поведения</w:t>
            </w:r>
            <w:r>
              <w:rPr>
                <w:spacing w:val="-6"/>
                <w:sz w:val="24"/>
              </w:rPr>
              <w:t xml:space="preserve"> </w:t>
            </w:r>
            <w:r>
              <w:rPr>
                <w:sz w:val="24"/>
              </w:rPr>
              <w:t>в</w:t>
            </w:r>
            <w:r>
              <w:rPr>
                <w:spacing w:val="-4"/>
                <w:sz w:val="24"/>
              </w:rPr>
              <w:t xml:space="preserve"> </w:t>
            </w:r>
            <w:r>
              <w:rPr>
                <w:sz w:val="24"/>
              </w:rPr>
              <w:t>быту, природе,</w:t>
            </w:r>
            <w:r>
              <w:rPr>
                <w:spacing w:val="-4"/>
                <w:sz w:val="24"/>
              </w:rPr>
              <w:t xml:space="preserve"> </w:t>
            </w:r>
            <w:r>
              <w:rPr>
                <w:sz w:val="24"/>
              </w:rPr>
              <w:t>обществе;</w:t>
            </w:r>
            <w:r>
              <w:rPr>
                <w:spacing w:val="-57"/>
                <w:sz w:val="24"/>
              </w:rPr>
              <w:t xml:space="preserve"> </w:t>
            </w:r>
            <w:r>
              <w:rPr>
                <w:sz w:val="24"/>
              </w:rPr>
              <w:t>ориентированный</w:t>
            </w:r>
            <w:r>
              <w:rPr>
                <w:spacing w:val="-4"/>
                <w:sz w:val="24"/>
              </w:rPr>
              <w:t xml:space="preserve"> </w:t>
            </w:r>
            <w:r>
              <w:rPr>
                <w:sz w:val="24"/>
              </w:rPr>
              <w:t>на</w:t>
            </w:r>
            <w:r>
              <w:rPr>
                <w:spacing w:val="-1"/>
                <w:sz w:val="24"/>
              </w:rPr>
              <w:t xml:space="preserve"> </w:t>
            </w:r>
            <w:r>
              <w:rPr>
                <w:sz w:val="24"/>
              </w:rPr>
              <w:t>физическое</w:t>
            </w:r>
            <w:r>
              <w:rPr>
                <w:spacing w:val="3"/>
                <w:sz w:val="24"/>
              </w:rPr>
              <w:t xml:space="preserve"> </w:t>
            </w:r>
            <w:r>
              <w:rPr>
                <w:sz w:val="24"/>
              </w:rPr>
              <w:t>развитие с</w:t>
            </w:r>
            <w:r>
              <w:rPr>
                <w:spacing w:val="-6"/>
                <w:sz w:val="24"/>
              </w:rPr>
              <w:t xml:space="preserve"> </w:t>
            </w:r>
            <w:r>
              <w:rPr>
                <w:sz w:val="24"/>
              </w:rPr>
              <w:t>учетом</w:t>
            </w:r>
            <w:r>
              <w:rPr>
                <w:spacing w:val="-3"/>
                <w:sz w:val="24"/>
              </w:rPr>
              <w:t xml:space="preserve"> </w:t>
            </w:r>
            <w:r>
              <w:rPr>
                <w:sz w:val="24"/>
              </w:rPr>
              <w:t>возможностей</w:t>
            </w:r>
            <w:r>
              <w:rPr>
                <w:spacing w:val="1"/>
                <w:sz w:val="24"/>
              </w:rPr>
              <w:t xml:space="preserve"> </w:t>
            </w:r>
            <w:r>
              <w:rPr>
                <w:sz w:val="24"/>
              </w:rPr>
              <w:t>здоровья,</w:t>
            </w:r>
            <w:r>
              <w:rPr>
                <w:spacing w:val="-3"/>
                <w:sz w:val="24"/>
              </w:rPr>
              <w:t xml:space="preserve"> </w:t>
            </w:r>
            <w:r>
              <w:rPr>
                <w:sz w:val="24"/>
              </w:rPr>
              <w:t>занятия</w:t>
            </w:r>
            <w:r>
              <w:rPr>
                <w:spacing w:val="-4"/>
                <w:sz w:val="24"/>
              </w:rPr>
              <w:t xml:space="preserve"> </w:t>
            </w:r>
            <w:r>
              <w:rPr>
                <w:sz w:val="24"/>
              </w:rPr>
              <w:t>физкультурой</w:t>
            </w:r>
            <w:r>
              <w:rPr>
                <w:spacing w:val="1"/>
                <w:sz w:val="24"/>
              </w:rPr>
              <w:t xml:space="preserve"> </w:t>
            </w:r>
            <w:r>
              <w:rPr>
                <w:sz w:val="24"/>
              </w:rPr>
              <w:t>и</w:t>
            </w:r>
            <w:r>
              <w:rPr>
                <w:spacing w:val="-4"/>
                <w:sz w:val="24"/>
              </w:rPr>
              <w:t xml:space="preserve"> </w:t>
            </w:r>
            <w:r>
              <w:rPr>
                <w:sz w:val="24"/>
              </w:rPr>
              <w:t>спортом;</w:t>
            </w:r>
          </w:p>
          <w:p w14:paraId="6D6C3694" w14:textId="77777777" w:rsidR="00927B14" w:rsidRDefault="00000000">
            <w:pPr>
              <w:pStyle w:val="TableParagraph"/>
              <w:spacing w:line="274" w:lineRule="exact"/>
              <w:ind w:left="110" w:right="476"/>
              <w:rPr>
                <w:sz w:val="24"/>
              </w:rPr>
            </w:pPr>
            <w:r>
              <w:rPr>
                <w:sz w:val="24"/>
              </w:rPr>
              <w:t>сознающий</w:t>
            </w:r>
            <w:r>
              <w:rPr>
                <w:spacing w:val="-8"/>
                <w:sz w:val="24"/>
              </w:rPr>
              <w:t xml:space="preserve"> </w:t>
            </w:r>
            <w:r>
              <w:rPr>
                <w:sz w:val="24"/>
              </w:rPr>
              <w:t>и</w:t>
            </w:r>
            <w:r>
              <w:rPr>
                <w:spacing w:val="-2"/>
                <w:sz w:val="24"/>
              </w:rPr>
              <w:t xml:space="preserve"> </w:t>
            </w:r>
            <w:r>
              <w:rPr>
                <w:sz w:val="24"/>
              </w:rPr>
              <w:t>принимающий</w:t>
            </w:r>
            <w:r>
              <w:rPr>
                <w:spacing w:val="-3"/>
                <w:sz w:val="24"/>
              </w:rPr>
              <w:t xml:space="preserve"> </w:t>
            </w:r>
            <w:r>
              <w:rPr>
                <w:sz w:val="24"/>
              </w:rPr>
              <w:t>свою</w:t>
            </w:r>
            <w:r>
              <w:rPr>
                <w:spacing w:val="-5"/>
                <w:sz w:val="24"/>
              </w:rPr>
              <w:t xml:space="preserve"> </w:t>
            </w:r>
            <w:r>
              <w:rPr>
                <w:sz w:val="24"/>
              </w:rPr>
              <w:t>половую</w:t>
            </w:r>
            <w:r>
              <w:rPr>
                <w:spacing w:val="-5"/>
                <w:sz w:val="24"/>
              </w:rPr>
              <w:t xml:space="preserve"> </w:t>
            </w:r>
            <w:r>
              <w:rPr>
                <w:sz w:val="24"/>
              </w:rPr>
              <w:t>принадлежность,</w:t>
            </w:r>
            <w:r>
              <w:rPr>
                <w:spacing w:val="-6"/>
                <w:sz w:val="24"/>
              </w:rPr>
              <w:t xml:space="preserve"> </w:t>
            </w:r>
            <w:r>
              <w:rPr>
                <w:sz w:val="24"/>
              </w:rPr>
              <w:t>соответствующие</w:t>
            </w:r>
            <w:r>
              <w:rPr>
                <w:spacing w:val="-4"/>
                <w:sz w:val="24"/>
              </w:rPr>
              <w:t xml:space="preserve"> </w:t>
            </w:r>
            <w:r>
              <w:rPr>
                <w:sz w:val="24"/>
              </w:rPr>
              <w:t>ей</w:t>
            </w:r>
            <w:r>
              <w:rPr>
                <w:spacing w:val="-3"/>
                <w:sz w:val="24"/>
              </w:rPr>
              <w:t xml:space="preserve"> </w:t>
            </w:r>
            <w:r>
              <w:rPr>
                <w:sz w:val="24"/>
              </w:rPr>
              <w:t>психофизические</w:t>
            </w:r>
            <w:r>
              <w:rPr>
                <w:spacing w:val="-4"/>
                <w:sz w:val="24"/>
              </w:rPr>
              <w:t xml:space="preserve"> </w:t>
            </w:r>
            <w:r>
              <w:rPr>
                <w:sz w:val="24"/>
              </w:rPr>
              <w:t>и</w:t>
            </w:r>
            <w:r>
              <w:rPr>
                <w:spacing w:val="-3"/>
                <w:sz w:val="24"/>
              </w:rPr>
              <w:t xml:space="preserve"> </w:t>
            </w:r>
            <w:r>
              <w:rPr>
                <w:sz w:val="24"/>
              </w:rPr>
              <w:t>поведенческие</w:t>
            </w:r>
            <w:r>
              <w:rPr>
                <w:spacing w:val="-4"/>
                <w:sz w:val="24"/>
              </w:rPr>
              <w:t xml:space="preserve"> </w:t>
            </w:r>
            <w:r>
              <w:rPr>
                <w:sz w:val="24"/>
              </w:rPr>
              <w:t>особенности</w:t>
            </w:r>
            <w:r>
              <w:rPr>
                <w:spacing w:val="-6"/>
                <w:sz w:val="24"/>
              </w:rPr>
              <w:t xml:space="preserve"> </w:t>
            </w:r>
            <w:r>
              <w:rPr>
                <w:sz w:val="24"/>
              </w:rPr>
              <w:t>с</w:t>
            </w:r>
            <w:r>
              <w:rPr>
                <w:spacing w:val="-57"/>
                <w:sz w:val="24"/>
              </w:rPr>
              <w:t xml:space="preserve"> </w:t>
            </w:r>
            <w:r>
              <w:rPr>
                <w:sz w:val="24"/>
              </w:rPr>
              <w:t>учетом</w:t>
            </w:r>
            <w:r>
              <w:rPr>
                <w:spacing w:val="2"/>
                <w:sz w:val="24"/>
              </w:rPr>
              <w:t xml:space="preserve"> </w:t>
            </w:r>
            <w:r>
              <w:rPr>
                <w:sz w:val="24"/>
              </w:rPr>
              <w:t>возраста.</w:t>
            </w:r>
          </w:p>
        </w:tc>
      </w:tr>
      <w:tr w:rsidR="00927B14" w14:paraId="6F7337E0" w14:textId="77777777">
        <w:trPr>
          <w:trHeight w:val="273"/>
        </w:trPr>
        <w:tc>
          <w:tcPr>
            <w:tcW w:w="14462" w:type="dxa"/>
          </w:tcPr>
          <w:p w14:paraId="436E099A" w14:textId="77777777" w:rsidR="00927B14" w:rsidRDefault="00000000">
            <w:pPr>
              <w:pStyle w:val="TableParagraph"/>
              <w:spacing w:line="253" w:lineRule="exact"/>
              <w:ind w:left="110"/>
              <w:rPr>
                <w:sz w:val="24"/>
              </w:rPr>
            </w:pPr>
            <w:r>
              <w:rPr>
                <w:sz w:val="24"/>
              </w:rPr>
              <w:t>Трудовое</w:t>
            </w:r>
            <w:r>
              <w:rPr>
                <w:spacing w:val="-6"/>
                <w:sz w:val="24"/>
              </w:rPr>
              <w:t xml:space="preserve"> </w:t>
            </w:r>
            <w:r>
              <w:rPr>
                <w:sz w:val="24"/>
              </w:rPr>
              <w:t>воспитание</w:t>
            </w:r>
          </w:p>
        </w:tc>
      </w:tr>
      <w:tr w:rsidR="00927B14" w14:paraId="2BB5ACD2" w14:textId="77777777">
        <w:trPr>
          <w:trHeight w:val="1382"/>
        </w:trPr>
        <w:tc>
          <w:tcPr>
            <w:tcW w:w="14462" w:type="dxa"/>
          </w:tcPr>
          <w:p w14:paraId="323391E6" w14:textId="77777777" w:rsidR="00927B14" w:rsidRDefault="00000000">
            <w:pPr>
              <w:pStyle w:val="TableParagraph"/>
              <w:spacing w:line="268" w:lineRule="exact"/>
              <w:ind w:left="110"/>
              <w:rPr>
                <w:sz w:val="24"/>
              </w:rPr>
            </w:pPr>
            <w:r>
              <w:rPr>
                <w:sz w:val="24"/>
              </w:rPr>
              <w:t>сознающий</w:t>
            </w:r>
            <w:r>
              <w:rPr>
                <w:spacing w:val="-6"/>
                <w:sz w:val="24"/>
              </w:rPr>
              <w:t xml:space="preserve"> </w:t>
            </w:r>
            <w:r>
              <w:rPr>
                <w:sz w:val="24"/>
              </w:rPr>
              <w:t>ценность</w:t>
            </w:r>
            <w:r>
              <w:rPr>
                <w:spacing w:val="-4"/>
                <w:sz w:val="24"/>
              </w:rPr>
              <w:t xml:space="preserve"> </w:t>
            </w:r>
            <w:r>
              <w:rPr>
                <w:sz w:val="24"/>
              </w:rPr>
              <w:t>труда 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семьи,</w:t>
            </w:r>
            <w:r>
              <w:rPr>
                <w:spacing w:val="-9"/>
                <w:sz w:val="24"/>
              </w:rPr>
              <w:t xml:space="preserve"> </w:t>
            </w:r>
            <w:r>
              <w:rPr>
                <w:sz w:val="24"/>
              </w:rPr>
              <w:t>общества;</w:t>
            </w:r>
          </w:p>
          <w:p w14:paraId="7F70F267" w14:textId="77777777" w:rsidR="00927B14" w:rsidRDefault="00000000">
            <w:pPr>
              <w:pStyle w:val="TableParagraph"/>
              <w:spacing w:before="2"/>
              <w:ind w:left="110" w:right="824"/>
              <w:rPr>
                <w:sz w:val="24"/>
              </w:rPr>
            </w:pPr>
            <w:r>
              <w:rPr>
                <w:sz w:val="24"/>
              </w:rPr>
              <w:t>проявляющий</w:t>
            </w:r>
            <w:r>
              <w:rPr>
                <w:spacing w:val="-7"/>
                <w:sz w:val="24"/>
              </w:rPr>
              <w:t xml:space="preserve"> </w:t>
            </w:r>
            <w:r>
              <w:rPr>
                <w:sz w:val="24"/>
              </w:rPr>
              <w:t>уважение</w:t>
            </w:r>
            <w:r>
              <w:rPr>
                <w:spacing w:val="-4"/>
                <w:sz w:val="24"/>
              </w:rPr>
              <w:t xml:space="preserve"> </w:t>
            </w:r>
            <w:r>
              <w:rPr>
                <w:sz w:val="24"/>
              </w:rPr>
              <w:t>к</w:t>
            </w:r>
            <w:r>
              <w:rPr>
                <w:spacing w:val="-4"/>
                <w:sz w:val="24"/>
              </w:rPr>
              <w:t xml:space="preserve"> </w:t>
            </w:r>
            <w:r>
              <w:rPr>
                <w:sz w:val="24"/>
              </w:rPr>
              <w:t>труду,</w:t>
            </w:r>
            <w:r>
              <w:rPr>
                <w:spacing w:val="-1"/>
                <w:sz w:val="24"/>
              </w:rPr>
              <w:t xml:space="preserve"> </w:t>
            </w:r>
            <w:r>
              <w:rPr>
                <w:sz w:val="24"/>
              </w:rPr>
              <w:t>людям</w:t>
            </w:r>
            <w:r>
              <w:rPr>
                <w:spacing w:val="-2"/>
                <w:sz w:val="24"/>
              </w:rPr>
              <w:t xml:space="preserve"> </w:t>
            </w:r>
            <w:r>
              <w:rPr>
                <w:sz w:val="24"/>
              </w:rPr>
              <w:t>труда,</w:t>
            </w:r>
            <w:r>
              <w:rPr>
                <w:spacing w:val="-1"/>
                <w:sz w:val="24"/>
              </w:rPr>
              <w:t xml:space="preserve"> </w:t>
            </w:r>
            <w:r>
              <w:rPr>
                <w:sz w:val="24"/>
              </w:rPr>
              <w:t>бережное</w:t>
            </w:r>
            <w:r>
              <w:rPr>
                <w:spacing w:val="-9"/>
                <w:sz w:val="24"/>
              </w:rPr>
              <w:t xml:space="preserve"> </w:t>
            </w:r>
            <w:r>
              <w:rPr>
                <w:sz w:val="24"/>
              </w:rPr>
              <w:t>отношение</w:t>
            </w:r>
            <w:r>
              <w:rPr>
                <w:spacing w:val="-8"/>
                <w:sz w:val="24"/>
              </w:rPr>
              <w:t xml:space="preserve"> </w:t>
            </w:r>
            <w:r>
              <w:rPr>
                <w:sz w:val="24"/>
              </w:rPr>
              <w:t>к</w:t>
            </w:r>
            <w:r>
              <w:rPr>
                <w:spacing w:val="-5"/>
                <w:sz w:val="24"/>
              </w:rPr>
              <w:t xml:space="preserve"> </w:t>
            </w:r>
            <w:r>
              <w:rPr>
                <w:sz w:val="24"/>
              </w:rPr>
              <w:t>результатам</w:t>
            </w:r>
            <w:r>
              <w:rPr>
                <w:spacing w:val="-2"/>
                <w:sz w:val="24"/>
              </w:rPr>
              <w:t xml:space="preserve"> </w:t>
            </w:r>
            <w:r>
              <w:rPr>
                <w:sz w:val="24"/>
              </w:rPr>
              <w:t>труда,</w:t>
            </w:r>
            <w:r>
              <w:rPr>
                <w:spacing w:val="-1"/>
                <w:sz w:val="24"/>
              </w:rPr>
              <w:t xml:space="preserve"> </w:t>
            </w:r>
            <w:r>
              <w:rPr>
                <w:sz w:val="24"/>
              </w:rPr>
              <w:t>ответственное</w:t>
            </w:r>
            <w:r>
              <w:rPr>
                <w:spacing w:val="-3"/>
                <w:sz w:val="24"/>
              </w:rPr>
              <w:t xml:space="preserve"> </w:t>
            </w:r>
            <w:r>
              <w:rPr>
                <w:sz w:val="24"/>
              </w:rPr>
              <w:t>потребление;</w:t>
            </w:r>
            <w:r>
              <w:rPr>
                <w:spacing w:val="-57"/>
                <w:sz w:val="24"/>
              </w:rPr>
              <w:t xml:space="preserve"> </w:t>
            </w:r>
            <w:r>
              <w:rPr>
                <w:sz w:val="24"/>
              </w:rPr>
              <w:t>проявляющий</w:t>
            </w:r>
            <w:r>
              <w:rPr>
                <w:spacing w:val="-3"/>
                <w:sz w:val="24"/>
              </w:rPr>
              <w:t xml:space="preserve"> </w:t>
            </w:r>
            <w:r>
              <w:rPr>
                <w:sz w:val="24"/>
              </w:rPr>
              <w:t>интерес</w:t>
            </w:r>
            <w:r>
              <w:rPr>
                <w:spacing w:val="1"/>
                <w:sz w:val="24"/>
              </w:rPr>
              <w:t xml:space="preserve"> </w:t>
            </w:r>
            <w:r>
              <w:rPr>
                <w:sz w:val="24"/>
              </w:rPr>
              <w:t>к разным</w:t>
            </w:r>
            <w:r>
              <w:rPr>
                <w:spacing w:val="-1"/>
                <w:sz w:val="24"/>
              </w:rPr>
              <w:t xml:space="preserve"> </w:t>
            </w:r>
            <w:r>
              <w:rPr>
                <w:sz w:val="24"/>
              </w:rPr>
              <w:t>профессиям;</w:t>
            </w:r>
          </w:p>
          <w:p w14:paraId="2B104F0F" w14:textId="77777777" w:rsidR="00927B14" w:rsidRDefault="00000000">
            <w:pPr>
              <w:pStyle w:val="TableParagraph"/>
              <w:spacing w:before="1"/>
              <w:ind w:left="110"/>
              <w:rPr>
                <w:sz w:val="24"/>
              </w:rPr>
            </w:pPr>
            <w:r>
              <w:rPr>
                <w:sz w:val="24"/>
              </w:rPr>
              <w:t>участвующий в различных</w:t>
            </w:r>
            <w:r>
              <w:rPr>
                <w:spacing w:val="-5"/>
                <w:sz w:val="24"/>
              </w:rPr>
              <w:t xml:space="preserve"> </w:t>
            </w:r>
            <w:r>
              <w:rPr>
                <w:sz w:val="24"/>
              </w:rPr>
              <w:t>видах</w:t>
            </w:r>
            <w:r>
              <w:rPr>
                <w:spacing w:val="-5"/>
                <w:sz w:val="24"/>
              </w:rPr>
              <w:t xml:space="preserve"> </w:t>
            </w:r>
            <w:r>
              <w:rPr>
                <w:sz w:val="24"/>
              </w:rPr>
              <w:t>доступного</w:t>
            </w:r>
            <w:r>
              <w:rPr>
                <w:spacing w:val="3"/>
                <w:sz w:val="24"/>
              </w:rPr>
              <w:t xml:space="preserve"> </w:t>
            </w:r>
            <w:r>
              <w:rPr>
                <w:sz w:val="24"/>
              </w:rPr>
              <w:t>по возрасту</w:t>
            </w:r>
            <w:r>
              <w:rPr>
                <w:spacing w:val="-9"/>
                <w:sz w:val="24"/>
              </w:rPr>
              <w:t xml:space="preserve"> </w:t>
            </w:r>
            <w:r>
              <w:rPr>
                <w:sz w:val="24"/>
              </w:rPr>
              <w:t>труда,</w:t>
            </w:r>
            <w:r>
              <w:rPr>
                <w:spacing w:val="1"/>
                <w:sz w:val="24"/>
              </w:rPr>
              <w:t xml:space="preserve"> </w:t>
            </w:r>
            <w:r>
              <w:rPr>
                <w:sz w:val="24"/>
              </w:rPr>
              <w:t>трудовой</w:t>
            </w:r>
            <w:r>
              <w:rPr>
                <w:spacing w:val="-4"/>
                <w:sz w:val="24"/>
              </w:rPr>
              <w:t xml:space="preserve"> </w:t>
            </w:r>
            <w:r>
              <w:rPr>
                <w:sz w:val="24"/>
              </w:rPr>
              <w:t>деятельности.</w:t>
            </w:r>
          </w:p>
        </w:tc>
      </w:tr>
      <w:tr w:rsidR="00927B14" w14:paraId="5114DAE5" w14:textId="77777777">
        <w:trPr>
          <w:trHeight w:val="273"/>
        </w:trPr>
        <w:tc>
          <w:tcPr>
            <w:tcW w:w="14462" w:type="dxa"/>
          </w:tcPr>
          <w:p w14:paraId="73B3BADE" w14:textId="77777777" w:rsidR="00927B14" w:rsidRDefault="00000000">
            <w:pPr>
              <w:pStyle w:val="TableParagraph"/>
              <w:spacing w:line="253" w:lineRule="exact"/>
              <w:ind w:left="110"/>
              <w:rPr>
                <w:sz w:val="24"/>
              </w:rPr>
            </w:pPr>
            <w:r>
              <w:rPr>
                <w:sz w:val="24"/>
              </w:rPr>
              <w:t>Экологическое</w:t>
            </w:r>
            <w:r>
              <w:rPr>
                <w:spacing w:val="-3"/>
                <w:sz w:val="24"/>
              </w:rPr>
              <w:t xml:space="preserve"> </w:t>
            </w:r>
            <w:r>
              <w:rPr>
                <w:sz w:val="24"/>
              </w:rPr>
              <w:t>воспитание</w:t>
            </w:r>
          </w:p>
        </w:tc>
      </w:tr>
      <w:tr w:rsidR="00927B14" w14:paraId="33536601" w14:textId="77777777">
        <w:trPr>
          <w:trHeight w:val="1104"/>
        </w:trPr>
        <w:tc>
          <w:tcPr>
            <w:tcW w:w="14462" w:type="dxa"/>
          </w:tcPr>
          <w:p w14:paraId="281E73F6" w14:textId="77777777" w:rsidR="00927B14" w:rsidRDefault="00000000">
            <w:pPr>
              <w:pStyle w:val="TableParagraph"/>
              <w:ind w:left="110" w:right="476"/>
              <w:rPr>
                <w:sz w:val="24"/>
              </w:rPr>
            </w:pPr>
            <w:r>
              <w:rPr>
                <w:sz w:val="24"/>
              </w:rPr>
              <w:t>понимающий ценность природы, зависимость жизни людей от природы, влияние людей на природу, окружающую среду;</w:t>
            </w:r>
            <w:r>
              <w:rPr>
                <w:spacing w:val="1"/>
                <w:sz w:val="24"/>
              </w:rPr>
              <w:t xml:space="preserve"> </w:t>
            </w:r>
            <w:r>
              <w:rPr>
                <w:sz w:val="24"/>
              </w:rPr>
              <w:t>проявляющий любовь и бережное отношение к природе, неприятие действий, приносящих вред природе, особенно живым существам;</w:t>
            </w:r>
            <w:r>
              <w:rPr>
                <w:spacing w:val="-57"/>
                <w:sz w:val="24"/>
              </w:rPr>
              <w:t xml:space="preserve"> </w:t>
            </w:r>
            <w:r>
              <w:rPr>
                <w:sz w:val="24"/>
              </w:rPr>
              <w:t>выражающий</w:t>
            </w:r>
            <w:r>
              <w:rPr>
                <w:spacing w:val="-3"/>
                <w:sz w:val="24"/>
              </w:rPr>
              <w:t xml:space="preserve"> </w:t>
            </w:r>
            <w:r>
              <w:rPr>
                <w:sz w:val="24"/>
              </w:rPr>
              <w:t>готовность</w:t>
            </w:r>
            <w:r>
              <w:rPr>
                <w:spacing w:val="2"/>
                <w:sz w:val="24"/>
              </w:rPr>
              <w:t xml:space="preserve"> </w:t>
            </w:r>
            <w:r>
              <w:rPr>
                <w:sz w:val="24"/>
              </w:rPr>
              <w:t>в</w:t>
            </w:r>
            <w:r>
              <w:rPr>
                <w:spacing w:val="-2"/>
                <w:sz w:val="24"/>
              </w:rPr>
              <w:t xml:space="preserve"> </w:t>
            </w:r>
            <w:r>
              <w:rPr>
                <w:sz w:val="24"/>
              </w:rPr>
              <w:t>своей</w:t>
            </w:r>
            <w:r>
              <w:rPr>
                <w:spacing w:val="-2"/>
                <w:sz w:val="24"/>
              </w:rPr>
              <w:t xml:space="preserve"> </w:t>
            </w:r>
            <w:r>
              <w:rPr>
                <w:sz w:val="24"/>
              </w:rPr>
              <w:t>деятельности</w:t>
            </w:r>
            <w:r>
              <w:rPr>
                <w:spacing w:val="-1"/>
                <w:sz w:val="24"/>
              </w:rPr>
              <w:t xml:space="preserve"> </w:t>
            </w:r>
            <w:r>
              <w:rPr>
                <w:sz w:val="24"/>
              </w:rPr>
              <w:t>придерживаться</w:t>
            </w:r>
            <w:r>
              <w:rPr>
                <w:spacing w:val="1"/>
                <w:sz w:val="24"/>
              </w:rPr>
              <w:t xml:space="preserve"> </w:t>
            </w:r>
            <w:r>
              <w:rPr>
                <w:sz w:val="24"/>
              </w:rPr>
              <w:t>экологических</w:t>
            </w:r>
            <w:r>
              <w:rPr>
                <w:spacing w:val="-3"/>
                <w:sz w:val="24"/>
              </w:rPr>
              <w:t xml:space="preserve"> </w:t>
            </w:r>
            <w:r>
              <w:rPr>
                <w:sz w:val="24"/>
              </w:rPr>
              <w:t>норм.</w:t>
            </w:r>
          </w:p>
        </w:tc>
      </w:tr>
      <w:tr w:rsidR="00927B14" w14:paraId="56432ACD" w14:textId="77777777">
        <w:trPr>
          <w:trHeight w:val="278"/>
        </w:trPr>
        <w:tc>
          <w:tcPr>
            <w:tcW w:w="14462" w:type="dxa"/>
          </w:tcPr>
          <w:p w14:paraId="217D12B3" w14:textId="77777777" w:rsidR="00927B14" w:rsidRDefault="00000000">
            <w:pPr>
              <w:pStyle w:val="TableParagraph"/>
              <w:spacing w:line="258" w:lineRule="exact"/>
              <w:ind w:left="110"/>
              <w:rPr>
                <w:sz w:val="24"/>
              </w:rPr>
            </w:pPr>
            <w:r>
              <w:rPr>
                <w:sz w:val="24"/>
              </w:rPr>
              <w:t>Познавательное</w:t>
            </w:r>
            <w:r>
              <w:rPr>
                <w:spacing w:val="-6"/>
                <w:sz w:val="24"/>
              </w:rPr>
              <w:t xml:space="preserve"> </w:t>
            </w:r>
            <w:r>
              <w:rPr>
                <w:sz w:val="24"/>
              </w:rPr>
              <w:t>воспитание</w:t>
            </w:r>
          </w:p>
        </w:tc>
      </w:tr>
      <w:tr w:rsidR="00927B14" w14:paraId="07DFF989" w14:textId="77777777">
        <w:trPr>
          <w:trHeight w:val="1934"/>
        </w:trPr>
        <w:tc>
          <w:tcPr>
            <w:tcW w:w="14462" w:type="dxa"/>
          </w:tcPr>
          <w:p w14:paraId="69CDE924" w14:textId="77777777" w:rsidR="00927B14" w:rsidRDefault="00000000">
            <w:pPr>
              <w:pStyle w:val="TableParagraph"/>
              <w:spacing w:line="242" w:lineRule="auto"/>
              <w:ind w:left="110"/>
              <w:rPr>
                <w:sz w:val="24"/>
              </w:rPr>
            </w:pPr>
            <w:r>
              <w:rPr>
                <w:sz w:val="24"/>
              </w:rPr>
              <w:t>выражающий</w:t>
            </w:r>
            <w:r>
              <w:rPr>
                <w:spacing w:val="-3"/>
                <w:sz w:val="24"/>
              </w:rPr>
              <w:t xml:space="preserve"> </w:t>
            </w:r>
            <w:r>
              <w:rPr>
                <w:sz w:val="24"/>
              </w:rPr>
              <w:t>познавательные</w:t>
            </w:r>
            <w:r>
              <w:rPr>
                <w:spacing w:val="-5"/>
                <w:sz w:val="24"/>
              </w:rPr>
              <w:t xml:space="preserve"> </w:t>
            </w:r>
            <w:r>
              <w:rPr>
                <w:sz w:val="24"/>
              </w:rPr>
              <w:t>интересы,</w:t>
            </w:r>
            <w:r>
              <w:rPr>
                <w:spacing w:val="-1"/>
                <w:sz w:val="24"/>
              </w:rPr>
              <w:t xml:space="preserve"> </w:t>
            </w:r>
            <w:r>
              <w:rPr>
                <w:sz w:val="24"/>
              </w:rPr>
              <w:t>активность,</w:t>
            </w:r>
            <w:r>
              <w:rPr>
                <w:spacing w:val="-2"/>
                <w:sz w:val="24"/>
              </w:rPr>
              <w:t xml:space="preserve"> </w:t>
            </w:r>
            <w:r>
              <w:rPr>
                <w:sz w:val="24"/>
              </w:rPr>
              <w:t>любознательность</w:t>
            </w:r>
            <w:r>
              <w:rPr>
                <w:spacing w:val="-4"/>
                <w:sz w:val="24"/>
              </w:rPr>
              <w:t xml:space="preserve"> </w:t>
            </w:r>
            <w:r>
              <w:rPr>
                <w:sz w:val="24"/>
              </w:rPr>
              <w:t>и</w:t>
            </w:r>
            <w:r>
              <w:rPr>
                <w:spacing w:val="-7"/>
                <w:sz w:val="24"/>
              </w:rPr>
              <w:t xml:space="preserve"> </w:t>
            </w:r>
            <w:r>
              <w:rPr>
                <w:sz w:val="24"/>
              </w:rPr>
              <w:t>самостоятельность</w:t>
            </w:r>
            <w:r>
              <w:rPr>
                <w:spacing w:val="-11"/>
                <w:sz w:val="24"/>
              </w:rPr>
              <w:t xml:space="preserve"> </w:t>
            </w:r>
            <w:r>
              <w:rPr>
                <w:sz w:val="24"/>
              </w:rPr>
              <w:t>в</w:t>
            </w:r>
            <w:r>
              <w:rPr>
                <w:spacing w:val="-3"/>
                <w:sz w:val="24"/>
              </w:rPr>
              <w:t xml:space="preserve"> </w:t>
            </w:r>
            <w:r>
              <w:rPr>
                <w:sz w:val="24"/>
              </w:rPr>
              <w:t>познании,</w:t>
            </w:r>
            <w:r>
              <w:rPr>
                <w:spacing w:val="-1"/>
                <w:sz w:val="24"/>
              </w:rPr>
              <w:t xml:space="preserve"> </w:t>
            </w:r>
            <w:r>
              <w:rPr>
                <w:sz w:val="24"/>
              </w:rPr>
              <w:t>интерес</w:t>
            </w:r>
            <w:r>
              <w:rPr>
                <w:spacing w:val="-5"/>
                <w:sz w:val="24"/>
              </w:rPr>
              <w:t xml:space="preserve"> </w:t>
            </w:r>
            <w:r>
              <w:rPr>
                <w:sz w:val="24"/>
              </w:rPr>
              <w:t>и</w:t>
            </w:r>
            <w:r>
              <w:rPr>
                <w:spacing w:val="-7"/>
                <w:sz w:val="24"/>
              </w:rPr>
              <w:t xml:space="preserve"> </w:t>
            </w:r>
            <w:r>
              <w:rPr>
                <w:sz w:val="24"/>
              </w:rPr>
              <w:t>уважение</w:t>
            </w:r>
            <w:r>
              <w:rPr>
                <w:spacing w:val="-5"/>
                <w:sz w:val="24"/>
              </w:rPr>
              <w:t xml:space="preserve"> </w:t>
            </w:r>
            <w:r>
              <w:rPr>
                <w:sz w:val="24"/>
              </w:rPr>
              <w:t>к</w:t>
            </w:r>
            <w:r>
              <w:rPr>
                <w:spacing w:val="-5"/>
                <w:sz w:val="24"/>
              </w:rPr>
              <w:t xml:space="preserve"> </w:t>
            </w:r>
            <w:r>
              <w:rPr>
                <w:sz w:val="24"/>
              </w:rPr>
              <w:t>научным</w:t>
            </w:r>
            <w:r>
              <w:rPr>
                <w:spacing w:val="-57"/>
                <w:sz w:val="24"/>
              </w:rPr>
              <w:t xml:space="preserve"> </w:t>
            </w:r>
            <w:r>
              <w:rPr>
                <w:sz w:val="24"/>
              </w:rPr>
              <w:t>знаниям,</w:t>
            </w:r>
            <w:r>
              <w:rPr>
                <w:spacing w:val="3"/>
                <w:sz w:val="24"/>
              </w:rPr>
              <w:t xml:space="preserve"> </w:t>
            </w:r>
            <w:r>
              <w:rPr>
                <w:sz w:val="24"/>
              </w:rPr>
              <w:t>науке;</w:t>
            </w:r>
          </w:p>
          <w:p w14:paraId="1B75EEC9" w14:textId="77777777" w:rsidR="00927B14" w:rsidRDefault="00000000">
            <w:pPr>
              <w:pStyle w:val="TableParagraph"/>
              <w:spacing w:line="242" w:lineRule="auto"/>
              <w:ind w:left="110"/>
              <w:rPr>
                <w:sz w:val="24"/>
              </w:rPr>
            </w:pPr>
            <w:r>
              <w:rPr>
                <w:sz w:val="24"/>
              </w:rPr>
              <w:t>обладающий</w:t>
            </w:r>
            <w:r>
              <w:rPr>
                <w:spacing w:val="-1"/>
                <w:sz w:val="24"/>
              </w:rPr>
              <w:t xml:space="preserve"> </w:t>
            </w:r>
            <w:r>
              <w:rPr>
                <w:sz w:val="24"/>
              </w:rPr>
              <w:t>первоначальными</w:t>
            </w:r>
            <w:r>
              <w:rPr>
                <w:spacing w:val="-1"/>
                <w:sz w:val="24"/>
              </w:rPr>
              <w:t xml:space="preserve"> </w:t>
            </w:r>
            <w:r>
              <w:rPr>
                <w:sz w:val="24"/>
              </w:rPr>
              <w:t>представлениями</w:t>
            </w:r>
            <w:r>
              <w:rPr>
                <w:spacing w:val="-6"/>
                <w:sz w:val="24"/>
              </w:rPr>
              <w:t xml:space="preserve"> </w:t>
            </w:r>
            <w:r>
              <w:rPr>
                <w:sz w:val="24"/>
              </w:rPr>
              <w:t>о</w:t>
            </w:r>
            <w:r>
              <w:rPr>
                <w:spacing w:val="-2"/>
                <w:sz w:val="24"/>
              </w:rPr>
              <w:t xml:space="preserve"> </w:t>
            </w:r>
            <w:r>
              <w:rPr>
                <w:sz w:val="24"/>
              </w:rPr>
              <w:t>природных</w:t>
            </w:r>
            <w:r>
              <w:rPr>
                <w:spacing w:val="-7"/>
                <w:sz w:val="24"/>
              </w:rPr>
              <w:t xml:space="preserve"> </w:t>
            </w:r>
            <w:r>
              <w:rPr>
                <w:sz w:val="24"/>
              </w:rPr>
              <w:t>и</w:t>
            </w:r>
            <w:r>
              <w:rPr>
                <w:spacing w:val="-5"/>
                <w:sz w:val="24"/>
              </w:rPr>
              <w:t xml:space="preserve"> </w:t>
            </w:r>
            <w:r>
              <w:rPr>
                <w:sz w:val="24"/>
              </w:rPr>
              <w:t>социальных</w:t>
            </w:r>
            <w:r>
              <w:rPr>
                <w:spacing w:val="-7"/>
                <w:sz w:val="24"/>
              </w:rPr>
              <w:t xml:space="preserve"> </w:t>
            </w:r>
            <w:r>
              <w:rPr>
                <w:sz w:val="24"/>
              </w:rPr>
              <w:t>объектах, многообразии</w:t>
            </w:r>
            <w:r>
              <w:rPr>
                <w:spacing w:val="-10"/>
                <w:sz w:val="24"/>
              </w:rPr>
              <w:t xml:space="preserve"> </w:t>
            </w:r>
            <w:r>
              <w:rPr>
                <w:sz w:val="24"/>
              </w:rPr>
              <w:t>объектов</w:t>
            </w:r>
            <w:r>
              <w:rPr>
                <w:spacing w:val="-5"/>
                <w:sz w:val="24"/>
              </w:rPr>
              <w:t xml:space="preserve"> </w:t>
            </w:r>
            <w:r>
              <w:rPr>
                <w:sz w:val="24"/>
              </w:rPr>
              <w:t>и</w:t>
            </w:r>
            <w:r>
              <w:rPr>
                <w:spacing w:val="-5"/>
                <w:sz w:val="24"/>
              </w:rPr>
              <w:t xml:space="preserve"> </w:t>
            </w:r>
            <w:r>
              <w:rPr>
                <w:sz w:val="24"/>
              </w:rPr>
              <w:t>явлений</w:t>
            </w:r>
            <w:r>
              <w:rPr>
                <w:spacing w:val="-1"/>
                <w:sz w:val="24"/>
              </w:rPr>
              <w:t xml:space="preserve"> </w:t>
            </w:r>
            <w:r>
              <w:rPr>
                <w:sz w:val="24"/>
              </w:rPr>
              <w:t>природы,</w:t>
            </w:r>
            <w:r>
              <w:rPr>
                <w:spacing w:val="-5"/>
                <w:sz w:val="24"/>
              </w:rPr>
              <w:t xml:space="preserve"> </w:t>
            </w:r>
            <w:r>
              <w:rPr>
                <w:sz w:val="24"/>
              </w:rPr>
              <w:t>связи</w:t>
            </w:r>
            <w:r>
              <w:rPr>
                <w:spacing w:val="-57"/>
                <w:sz w:val="24"/>
              </w:rPr>
              <w:t xml:space="preserve"> </w:t>
            </w:r>
            <w:r>
              <w:rPr>
                <w:sz w:val="24"/>
              </w:rPr>
              <w:t>живой</w:t>
            </w:r>
            <w:r>
              <w:rPr>
                <w:spacing w:val="-3"/>
                <w:sz w:val="24"/>
              </w:rPr>
              <w:t xml:space="preserve"> </w:t>
            </w:r>
            <w:r>
              <w:rPr>
                <w:sz w:val="24"/>
              </w:rPr>
              <w:t>и</w:t>
            </w:r>
            <w:r>
              <w:rPr>
                <w:spacing w:val="-2"/>
                <w:sz w:val="24"/>
              </w:rPr>
              <w:t xml:space="preserve"> </w:t>
            </w:r>
            <w:r>
              <w:rPr>
                <w:sz w:val="24"/>
              </w:rPr>
              <w:t>неживой</w:t>
            </w:r>
            <w:r>
              <w:rPr>
                <w:spacing w:val="-2"/>
                <w:sz w:val="24"/>
              </w:rPr>
              <w:t xml:space="preserve"> </w:t>
            </w:r>
            <w:r>
              <w:rPr>
                <w:sz w:val="24"/>
              </w:rPr>
              <w:t>природы,</w:t>
            </w:r>
            <w:r>
              <w:rPr>
                <w:spacing w:val="-5"/>
                <w:sz w:val="24"/>
              </w:rPr>
              <w:t xml:space="preserve"> </w:t>
            </w:r>
            <w:r>
              <w:rPr>
                <w:sz w:val="24"/>
              </w:rPr>
              <w:t>о</w:t>
            </w:r>
            <w:r>
              <w:rPr>
                <w:spacing w:val="2"/>
                <w:sz w:val="24"/>
              </w:rPr>
              <w:t xml:space="preserve"> </w:t>
            </w:r>
            <w:r>
              <w:rPr>
                <w:sz w:val="24"/>
              </w:rPr>
              <w:t>науке,</w:t>
            </w:r>
            <w:r>
              <w:rPr>
                <w:spacing w:val="4"/>
                <w:sz w:val="24"/>
              </w:rPr>
              <w:t xml:space="preserve"> </w:t>
            </w:r>
            <w:r>
              <w:rPr>
                <w:sz w:val="24"/>
              </w:rPr>
              <w:t>научном</w:t>
            </w:r>
            <w:r>
              <w:rPr>
                <w:spacing w:val="2"/>
                <w:sz w:val="24"/>
              </w:rPr>
              <w:t xml:space="preserve"> </w:t>
            </w:r>
            <w:r>
              <w:rPr>
                <w:sz w:val="24"/>
              </w:rPr>
              <w:t>знании;</w:t>
            </w:r>
          </w:p>
          <w:p w14:paraId="16564D4B" w14:textId="77777777" w:rsidR="00927B14" w:rsidRDefault="00000000">
            <w:pPr>
              <w:pStyle w:val="TableParagraph"/>
              <w:spacing w:line="242" w:lineRule="auto"/>
              <w:ind w:left="110" w:right="394"/>
              <w:rPr>
                <w:sz w:val="24"/>
              </w:rPr>
            </w:pPr>
            <w:r>
              <w:rPr>
                <w:sz w:val="24"/>
              </w:rPr>
              <w:t>имеющий. первоначальные навыки наблюдений, систематизации и осмысления опыта в естественно-научной и гуманитарной областях</w:t>
            </w:r>
            <w:r>
              <w:rPr>
                <w:spacing w:val="-57"/>
                <w:sz w:val="24"/>
              </w:rPr>
              <w:t xml:space="preserve"> </w:t>
            </w:r>
            <w:r>
              <w:rPr>
                <w:sz w:val="24"/>
              </w:rPr>
              <w:t>знания.</w:t>
            </w:r>
          </w:p>
        </w:tc>
      </w:tr>
    </w:tbl>
    <w:p w14:paraId="3674B498" w14:textId="77777777" w:rsidR="00927B14" w:rsidRDefault="00927B14">
      <w:pPr>
        <w:spacing w:line="242" w:lineRule="auto"/>
        <w:rPr>
          <w:sz w:val="24"/>
        </w:rPr>
        <w:sectPr w:rsidR="00927B14" w:rsidSect="00232226">
          <w:pgSz w:w="16840" w:h="11910" w:orient="landscape"/>
          <w:pgMar w:top="1100" w:right="140" w:bottom="840" w:left="0" w:header="0" w:footer="644" w:gutter="0"/>
          <w:cols w:space="720"/>
        </w:sectPr>
      </w:pPr>
    </w:p>
    <w:p w14:paraId="3640EB0F" w14:textId="77777777" w:rsidR="00927B14" w:rsidRDefault="00927B14">
      <w:pPr>
        <w:pStyle w:val="a3"/>
        <w:spacing w:before="9"/>
        <w:ind w:left="0"/>
        <w:rPr>
          <w:sz w:val="17"/>
        </w:rPr>
      </w:pPr>
    </w:p>
    <w:p w14:paraId="73866EFF" w14:textId="77777777" w:rsidR="00927B14" w:rsidRDefault="00000000">
      <w:pPr>
        <w:pStyle w:val="a3"/>
        <w:spacing w:before="90" w:line="275" w:lineRule="exact"/>
      </w:pPr>
      <w:r>
        <w:t>Выделение</w:t>
      </w:r>
      <w:r>
        <w:rPr>
          <w:spacing w:val="-2"/>
        </w:rPr>
        <w:t xml:space="preserve"> </w:t>
      </w:r>
      <w:r>
        <w:t>в</w:t>
      </w:r>
      <w:r>
        <w:rPr>
          <w:spacing w:val="-4"/>
        </w:rPr>
        <w:t xml:space="preserve"> </w:t>
      </w:r>
      <w:r>
        <w:t>общей</w:t>
      </w:r>
      <w:r>
        <w:rPr>
          <w:spacing w:val="-4"/>
        </w:rPr>
        <w:t xml:space="preserve"> </w:t>
      </w:r>
      <w:r>
        <w:t>цели</w:t>
      </w:r>
      <w:r>
        <w:rPr>
          <w:spacing w:val="-5"/>
        </w:rPr>
        <w:t xml:space="preserve"> </w:t>
      </w:r>
      <w:r>
        <w:t>воспитания</w:t>
      </w:r>
      <w:r>
        <w:rPr>
          <w:spacing w:val="-1"/>
        </w:rPr>
        <w:t xml:space="preserve"> </w:t>
      </w:r>
      <w:r>
        <w:t>целевых</w:t>
      </w:r>
      <w:r>
        <w:rPr>
          <w:spacing w:val="-5"/>
        </w:rPr>
        <w:t xml:space="preserve"> </w:t>
      </w:r>
      <w:r>
        <w:t>приоритетов,</w:t>
      </w:r>
      <w:r>
        <w:rPr>
          <w:spacing w:val="1"/>
        </w:rPr>
        <w:t xml:space="preserve"> </w:t>
      </w:r>
      <w:r>
        <w:t>связанных</w:t>
      </w:r>
    </w:p>
    <w:p w14:paraId="075D1098" w14:textId="77777777" w:rsidR="00927B14" w:rsidRDefault="00000000">
      <w:pPr>
        <w:pStyle w:val="a3"/>
        <w:ind w:right="1226"/>
      </w:pPr>
      <w:r>
        <w:t>с возрастными особенностями воспитанников, не означает игнорирования других составляющих общей цели воспитания. Приоритет – это то,</w:t>
      </w:r>
      <w:r>
        <w:rPr>
          <w:spacing w:val="-57"/>
        </w:rPr>
        <w:t xml:space="preserve"> </w:t>
      </w:r>
      <w:r>
        <w:t>чему педагогическим работникам, работающим с обучающимися конкретной возрастной категории, предстоит уделять большее, но не</w:t>
      </w:r>
      <w:r>
        <w:rPr>
          <w:spacing w:val="1"/>
        </w:rPr>
        <w:t xml:space="preserve"> </w:t>
      </w:r>
      <w:r>
        <w:t>единственное внимание.</w:t>
      </w:r>
    </w:p>
    <w:p w14:paraId="185256B0" w14:textId="77777777" w:rsidR="00927B14" w:rsidRDefault="00927B14">
      <w:pPr>
        <w:pStyle w:val="a3"/>
        <w:spacing w:before="11"/>
        <w:ind w:left="0"/>
        <w:rPr>
          <w:sz w:val="23"/>
        </w:rPr>
      </w:pPr>
    </w:p>
    <w:p w14:paraId="29D44BA5" w14:textId="77777777" w:rsidR="00927B14" w:rsidRDefault="00000000">
      <w:pPr>
        <w:pStyle w:val="a3"/>
      </w:pPr>
      <w:r>
        <w:t>Раздел</w:t>
      </w:r>
      <w:r>
        <w:rPr>
          <w:spacing w:val="-1"/>
        </w:rPr>
        <w:t xml:space="preserve"> </w:t>
      </w:r>
      <w:r>
        <w:t>II.</w:t>
      </w:r>
      <w:r>
        <w:rPr>
          <w:spacing w:val="-4"/>
        </w:rPr>
        <w:t xml:space="preserve"> </w:t>
      </w:r>
      <w:r>
        <w:t>Содержательный</w:t>
      </w:r>
    </w:p>
    <w:p w14:paraId="5066CB23" w14:textId="77777777" w:rsidR="00927B14" w:rsidRDefault="00000000">
      <w:pPr>
        <w:pStyle w:val="a6"/>
        <w:numPr>
          <w:ilvl w:val="1"/>
          <w:numId w:val="39"/>
        </w:numPr>
        <w:tabs>
          <w:tab w:val="left" w:pos="1978"/>
        </w:tabs>
        <w:spacing w:before="2" w:line="275" w:lineRule="exact"/>
        <w:ind w:hanging="423"/>
        <w:jc w:val="left"/>
        <w:rPr>
          <w:sz w:val="24"/>
        </w:rPr>
      </w:pPr>
      <w:r>
        <w:rPr>
          <w:sz w:val="24"/>
        </w:rPr>
        <w:t>Уклад</w:t>
      </w:r>
      <w:r>
        <w:rPr>
          <w:spacing w:val="-1"/>
          <w:sz w:val="24"/>
        </w:rPr>
        <w:t xml:space="preserve"> </w:t>
      </w:r>
      <w:r>
        <w:rPr>
          <w:sz w:val="24"/>
        </w:rPr>
        <w:t>школы</w:t>
      </w:r>
    </w:p>
    <w:p w14:paraId="128BE186" w14:textId="752FF599" w:rsidR="00927B14" w:rsidRDefault="00000000">
      <w:pPr>
        <w:pStyle w:val="a3"/>
        <w:ind w:right="839"/>
      </w:pPr>
      <w:r>
        <w:t>МОБУ</w:t>
      </w:r>
      <w:r>
        <w:rPr>
          <w:spacing w:val="-3"/>
        </w:rPr>
        <w:t xml:space="preserve"> </w:t>
      </w:r>
      <w:r>
        <w:t>«</w:t>
      </w:r>
      <w:r w:rsidR="00544BCD">
        <w:t>Цвиллингс</w:t>
      </w:r>
      <w:r>
        <w:t>кая</w:t>
      </w:r>
      <w:r>
        <w:rPr>
          <w:spacing w:val="1"/>
        </w:rPr>
        <w:t xml:space="preserve"> </w:t>
      </w:r>
      <w:r>
        <w:t>СОШ»</w:t>
      </w:r>
      <w:r>
        <w:rPr>
          <w:spacing w:val="-5"/>
        </w:rPr>
        <w:t xml:space="preserve"> </w:t>
      </w:r>
      <w:r>
        <w:t>основана</w:t>
      </w:r>
      <w:r>
        <w:rPr>
          <w:spacing w:val="-2"/>
        </w:rPr>
        <w:t xml:space="preserve"> </w:t>
      </w:r>
      <w:r>
        <w:t>в</w:t>
      </w:r>
      <w:r>
        <w:rPr>
          <w:spacing w:val="-3"/>
        </w:rPr>
        <w:t xml:space="preserve"> </w:t>
      </w:r>
      <w:r>
        <w:t>19</w:t>
      </w:r>
      <w:r w:rsidR="00544BCD">
        <w:t>62</w:t>
      </w:r>
      <w:r>
        <w:rPr>
          <w:spacing w:val="-5"/>
        </w:rPr>
        <w:t xml:space="preserve"> </w:t>
      </w:r>
      <w:r>
        <w:t>году</w:t>
      </w:r>
      <w:r>
        <w:rPr>
          <w:spacing w:val="-11"/>
        </w:rPr>
        <w:t xml:space="preserve"> </w:t>
      </w:r>
      <w:r>
        <w:t>и</w:t>
      </w:r>
      <w:r>
        <w:rPr>
          <w:spacing w:val="1"/>
        </w:rPr>
        <w:t xml:space="preserve"> </w:t>
      </w:r>
      <w:r>
        <w:t>является</w:t>
      </w:r>
      <w:r>
        <w:rPr>
          <w:spacing w:val="-2"/>
        </w:rPr>
        <w:t xml:space="preserve"> </w:t>
      </w:r>
      <w:r>
        <w:t>средней</w:t>
      </w:r>
      <w:r>
        <w:rPr>
          <w:spacing w:val="-4"/>
        </w:rPr>
        <w:t xml:space="preserve"> </w:t>
      </w:r>
      <w:r>
        <w:t>общеобразовательной</w:t>
      </w:r>
      <w:r>
        <w:rPr>
          <w:spacing w:val="-9"/>
        </w:rPr>
        <w:t xml:space="preserve"> </w:t>
      </w:r>
      <w:r>
        <w:t>школой,</w:t>
      </w:r>
      <w:r>
        <w:rPr>
          <w:spacing w:val="-4"/>
        </w:rPr>
        <w:t xml:space="preserve"> </w:t>
      </w:r>
      <w:r>
        <w:t>в которой</w:t>
      </w:r>
      <w:r>
        <w:rPr>
          <w:spacing w:val="-4"/>
        </w:rPr>
        <w:t xml:space="preserve"> </w:t>
      </w:r>
      <w:r>
        <w:t>обучение</w:t>
      </w:r>
      <w:r>
        <w:rPr>
          <w:spacing w:val="-2"/>
        </w:rPr>
        <w:t xml:space="preserve"> </w:t>
      </w:r>
      <w:r>
        <w:t>ведется</w:t>
      </w:r>
      <w:r>
        <w:rPr>
          <w:spacing w:val="-1"/>
        </w:rPr>
        <w:t xml:space="preserve"> </w:t>
      </w:r>
      <w:r>
        <w:t>с</w:t>
      </w:r>
      <w:r>
        <w:rPr>
          <w:spacing w:val="-2"/>
        </w:rPr>
        <w:t xml:space="preserve"> </w:t>
      </w:r>
      <w:r>
        <w:t>1 по</w:t>
      </w:r>
      <w:r>
        <w:rPr>
          <w:spacing w:val="-1"/>
        </w:rPr>
        <w:t xml:space="preserve"> </w:t>
      </w:r>
      <w:r>
        <w:t>11 класс</w:t>
      </w:r>
      <w:r>
        <w:rPr>
          <w:spacing w:val="-57"/>
        </w:rPr>
        <w:t xml:space="preserve"> </w:t>
      </w:r>
      <w:r>
        <w:t>по трем уровням образования: начальное общее образование, основное общее образование, среднее общее образование. Директором школы</w:t>
      </w:r>
      <w:r>
        <w:rPr>
          <w:spacing w:val="1"/>
        </w:rPr>
        <w:t xml:space="preserve"> </w:t>
      </w:r>
      <w:r>
        <w:t xml:space="preserve">является </w:t>
      </w:r>
      <w:r w:rsidR="00544BCD">
        <w:t>Кураисова Кунслу Кузбаевна</w:t>
      </w:r>
      <w:r>
        <w:t>а. МОБУ «</w:t>
      </w:r>
      <w:r w:rsidR="00544BCD">
        <w:t>Цвиллингс</w:t>
      </w:r>
      <w:r>
        <w:t>кая СОШ» - школа сельского типа, удаленная от культурных и научных центров,</w:t>
      </w:r>
      <w:r>
        <w:rPr>
          <w:spacing w:val="1"/>
        </w:rPr>
        <w:t xml:space="preserve"> </w:t>
      </w:r>
      <w:r>
        <w:t>спортивных школ, но у обучающих есть возможность получать основное и дополнительное образование как на территории образовательного</w:t>
      </w:r>
      <w:r>
        <w:rPr>
          <w:spacing w:val="1"/>
        </w:rPr>
        <w:t xml:space="preserve"> </w:t>
      </w:r>
      <w:r>
        <w:t>учреждения</w:t>
      </w:r>
      <w:r>
        <w:rPr>
          <w:spacing w:val="1"/>
        </w:rPr>
        <w:t xml:space="preserve"> </w:t>
      </w:r>
      <w:r>
        <w:t>(кружки,</w:t>
      </w:r>
      <w:r>
        <w:rPr>
          <w:spacing w:val="4"/>
        </w:rPr>
        <w:t xml:space="preserve"> </w:t>
      </w:r>
      <w:r>
        <w:t>секции),</w:t>
      </w:r>
      <w:r>
        <w:rPr>
          <w:spacing w:val="-1"/>
        </w:rPr>
        <w:t xml:space="preserve"> </w:t>
      </w:r>
      <w:r>
        <w:t>так и</w:t>
      </w:r>
      <w:r>
        <w:rPr>
          <w:spacing w:val="-2"/>
        </w:rPr>
        <w:t xml:space="preserve"> </w:t>
      </w:r>
      <w:r>
        <w:t>за</w:t>
      </w:r>
      <w:r>
        <w:rPr>
          <w:spacing w:val="1"/>
        </w:rPr>
        <w:t xml:space="preserve"> </w:t>
      </w:r>
      <w:r>
        <w:t>его</w:t>
      </w:r>
      <w:r>
        <w:rPr>
          <w:spacing w:val="2"/>
        </w:rPr>
        <w:t xml:space="preserve"> </w:t>
      </w:r>
      <w:r>
        <w:t>пределами.</w:t>
      </w:r>
    </w:p>
    <w:p w14:paraId="1B57830F" w14:textId="77777777" w:rsidR="00927B14" w:rsidRDefault="00000000">
      <w:pPr>
        <w:pStyle w:val="a3"/>
        <w:spacing w:before="2"/>
        <w:ind w:right="713"/>
      </w:pPr>
      <w:r>
        <w:t>В</w:t>
      </w:r>
      <w:r>
        <w:rPr>
          <w:spacing w:val="-3"/>
        </w:rPr>
        <w:t xml:space="preserve"> </w:t>
      </w:r>
      <w:r>
        <w:t>школе</w:t>
      </w:r>
      <w:r>
        <w:rPr>
          <w:spacing w:val="-10"/>
        </w:rPr>
        <w:t xml:space="preserve"> </w:t>
      </w:r>
      <w:r>
        <w:t>обучаются</w:t>
      </w:r>
      <w:r>
        <w:rPr>
          <w:spacing w:val="-2"/>
        </w:rPr>
        <w:t xml:space="preserve"> </w:t>
      </w:r>
      <w:r>
        <w:t>коренные</w:t>
      </w:r>
      <w:r>
        <w:rPr>
          <w:spacing w:val="-2"/>
        </w:rPr>
        <w:t xml:space="preserve"> </w:t>
      </w:r>
      <w:r>
        <w:t>жители.</w:t>
      </w:r>
      <w:r>
        <w:rPr>
          <w:spacing w:val="-3"/>
        </w:rPr>
        <w:t xml:space="preserve"> </w:t>
      </w:r>
      <w:r>
        <w:t>Все</w:t>
      </w:r>
      <w:r>
        <w:rPr>
          <w:spacing w:val="-2"/>
        </w:rPr>
        <w:t xml:space="preserve"> </w:t>
      </w:r>
      <w:r>
        <w:t>это</w:t>
      </w:r>
      <w:r>
        <w:rPr>
          <w:spacing w:val="-4"/>
        </w:rPr>
        <w:t xml:space="preserve"> </w:t>
      </w:r>
      <w:r>
        <w:t>делает</w:t>
      </w:r>
      <w:r>
        <w:rPr>
          <w:spacing w:val="-1"/>
        </w:rPr>
        <w:t xml:space="preserve"> </w:t>
      </w:r>
      <w:r>
        <w:t>облик</w:t>
      </w:r>
      <w:r>
        <w:rPr>
          <w:spacing w:val="-3"/>
        </w:rPr>
        <w:t xml:space="preserve"> </w:t>
      </w:r>
      <w:r>
        <w:t>школы</w:t>
      </w:r>
      <w:r>
        <w:rPr>
          <w:spacing w:val="-3"/>
        </w:rPr>
        <w:t xml:space="preserve"> </w:t>
      </w:r>
      <w:r>
        <w:t>и</w:t>
      </w:r>
      <w:r>
        <w:rPr>
          <w:spacing w:val="-5"/>
        </w:rPr>
        <w:t xml:space="preserve"> </w:t>
      </w:r>
      <w:r>
        <w:t>ее</w:t>
      </w:r>
      <w:r>
        <w:rPr>
          <w:spacing w:val="-1"/>
        </w:rPr>
        <w:t xml:space="preserve"> </w:t>
      </w:r>
      <w:r>
        <w:t>воспитательной</w:t>
      </w:r>
      <w:r>
        <w:rPr>
          <w:spacing w:val="-5"/>
        </w:rPr>
        <w:t xml:space="preserve"> </w:t>
      </w:r>
      <w:r>
        <w:t>системы</w:t>
      </w:r>
      <w:r>
        <w:rPr>
          <w:spacing w:val="-3"/>
        </w:rPr>
        <w:t xml:space="preserve"> </w:t>
      </w:r>
      <w:r>
        <w:t>неповторимым и</w:t>
      </w:r>
      <w:r>
        <w:rPr>
          <w:spacing w:val="-5"/>
        </w:rPr>
        <w:t xml:space="preserve"> </w:t>
      </w:r>
      <w:r>
        <w:t>необычным.</w:t>
      </w:r>
      <w:r>
        <w:rPr>
          <w:spacing w:val="-3"/>
        </w:rPr>
        <w:t xml:space="preserve"> </w:t>
      </w:r>
      <w:r>
        <w:t>Этнокультурные,</w:t>
      </w:r>
      <w:r>
        <w:rPr>
          <w:spacing w:val="-57"/>
        </w:rPr>
        <w:t xml:space="preserve"> </w:t>
      </w:r>
      <w:r>
        <w:t>конфессиональные и региональные особенности учтены при формировании ресурсов воспитательной программы. Так же воспитательная работа</w:t>
      </w:r>
      <w:r>
        <w:rPr>
          <w:spacing w:val="-57"/>
        </w:rPr>
        <w:t xml:space="preserve"> </w:t>
      </w:r>
      <w:r>
        <w:t>школы строиться с учетом состава обучающихся с особыми образовательными потребностями, с ОВЗ, находящихся в трудной жизненной</w:t>
      </w:r>
      <w:r>
        <w:rPr>
          <w:spacing w:val="1"/>
        </w:rPr>
        <w:t xml:space="preserve"> </w:t>
      </w:r>
      <w:r>
        <w:t>ситуации</w:t>
      </w:r>
      <w:r>
        <w:rPr>
          <w:spacing w:val="2"/>
        </w:rPr>
        <w:t xml:space="preserve"> </w:t>
      </w:r>
      <w:r>
        <w:t>.</w:t>
      </w:r>
    </w:p>
    <w:p w14:paraId="074BA4D4" w14:textId="44D3A1AF" w:rsidR="00927B14" w:rsidRDefault="00000000">
      <w:pPr>
        <w:pStyle w:val="a3"/>
        <w:spacing w:before="1"/>
        <w:ind w:right="1145"/>
      </w:pPr>
      <w:r>
        <w:t>Реализация социокультурного контекста опирается на построение социального партнерства образовательной организации с организациями-</w:t>
      </w:r>
      <w:r>
        <w:rPr>
          <w:spacing w:val="1"/>
        </w:rPr>
        <w:t xml:space="preserve"> </w:t>
      </w:r>
      <w:r>
        <w:t>партнерами.</w:t>
      </w:r>
      <w:r>
        <w:rPr>
          <w:spacing w:val="-6"/>
        </w:rPr>
        <w:t xml:space="preserve"> </w:t>
      </w:r>
      <w:r>
        <w:t>Для</w:t>
      </w:r>
      <w:r>
        <w:rPr>
          <w:spacing w:val="-3"/>
        </w:rPr>
        <w:t xml:space="preserve"> </w:t>
      </w:r>
      <w:r>
        <w:t>МОБУ</w:t>
      </w:r>
      <w:r>
        <w:rPr>
          <w:spacing w:val="-4"/>
        </w:rPr>
        <w:t xml:space="preserve"> </w:t>
      </w:r>
      <w:r>
        <w:t>«</w:t>
      </w:r>
      <w:r w:rsidR="00544BCD">
        <w:t>Цвиллингс</w:t>
      </w:r>
      <w:r>
        <w:t>кая</w:t>
      </w:r>
      <w:r>
        <w:rPr>
          <w:spacing w:val="1"/>
        </w:rPr>
        <w:t xml:space="preserve"> </w:t>
      </w:r>
      <w:r>
        <w:t>СОШ»</w:t>
      </w:r>
      <w:r>
        <w:rPr>
          <w:spacing w:val="-7"/>
        </w:rPr>
        <w:t xml:space="preserve"> </w:t>
      </w:r>
      <w:r>
        <w:t>это:</w:t>
      </w:r>
      <w:r>
        <w:rPr>
          <w:spacing w:val="-7"/>
        </w:rPr>
        <w:t xml:space="preserve"> </w:t>
      </w:r>
      <w:r>
        <w:t>СДК,</w:t>
      </w:r>
      <w:r>
        <w:rPr>
          <w:spacing w:val="-1"/>
        </w:rPr>
        <w:t xml:space="preserve"> </w:t>
      </w:r>
      <w:r>
        <w:t>территориальный</w:t>
      </w:r>
      <w:r>
        <w:rPr>
          <w:spacing w:val="-6"/>
        </w:rPr>
        <w:t xml:space="preserve"> </w:t>
      </w:r>
      <w:r>
        <w:t>отдел</w:t>
      </w:r>
      <w:r>
        <w:rPr>
          <w:spacing w:val="-3"/>
        </w:rPr>
        <w:t xml:space="preserve"> </w:t>
      </w:r>
      <w:r w:rsidR="00544BCD">
        <w:t>п.Дивнополье</w:t>
      </w:r>
      <w:r>
        <w:t>,</w:t>
      </w:r>
      <w:r>
        <w:rPr>
          <w:spacing w:val="-5"/>
        </w:rPr>
        <w:t xml:space="preserve"> </w:t>
      </w:r>
      <w:r>
        <w:t>сельская</w:t>
      </w:r>
      <w:r>
        <w:rPr>
          <w:spacing w:val="-2"/>
        </w:rPr>
        <w:t xml:space="preserve"> </w:t>
      </w:r>
      <w:r>
        <w:t>библиотека,</w:t>
      </w:r>
      <w:r>
        <w:rPr>
          <w:spacing w:val="-5"/>
        </w:rPr>
        <w:t xml:space="preserve"> </w:t>
      </w:r>
      <w:r>
        <w:t>ФАП.,</w:t>
      </w:r>
      <w:r>
        <w:rPr>
          <w:spacing w:val="-1"/>
        </w:rPr>
        <w:t xml:space="preserve"> </w:t>
      </w:r>
      <w:r>
        <w:t>КДН,</w:t>
      </w:r>
      <w:r>
        <w:rPr>
          <w:spacing w:val="-1"/>
        </w:rPr>
        <w:t xml:space="preserve"> </w:t>
      </w:r>
      <w:r>
        <w:t>ОПДН,</w:t>
      </w:r>
      <w:r>
        <w:rPr>
          <w:spacing w:val="-5"/>
        </w:rPr>
        <w:t xml:space="preserve"> </w:t>
      </w:r>
      <w:r>
        <w:t>ОМВД</w:t>
      </w:r>
      <w:r>
        <w:rPr>
          <w:spacing w:val="-57"/>
        </w:rPr>
        <w:t xml:space="preserve"> </w:t>
      </w:r>
      <w:r>
        <w:t>Соль-Илецкого</w:t>
      </w:r>
      <w:r>
        <w:rPr>
          <w:spacing w:val="1"/>
        </w:rPr>
        <w:t xml:space="preserve"> </w:t>
      </w:r>
      <w:r>
        <w:t>района,</w:t>
      </w:r>
      <w:r>
        <w:rPr>
          <w:spacing w:val="4"/>
        </w:rPr>
        <w:t xml:space="preserve"> </w:t>
      </w:r>
      <w:r>
        <w:t>индустриально-технологических</w:t>
      </w:r>
      <w:r>
        <w:rPr>
          <w:spacing w:val="-3"/>
        </w:rPr>
        <w:t xml:space="preserve"> </w:t>
      </w:r>
      <w:r>
        <w:t>техникум.</w:t>
      </w:r>
    </w:p>
    <w:p w14:paraId="7BFF0C57" w14:textId="77777777" w:rsidR="00927B14" w:rsidRDefault="00000000">
      <w:pPr>
        <w:pStyle w:val="a3"/>
        <w:ind w:right="853"/>
      </w:pPr>
      <w:r>
        <w:t>Основными характеристиками воспитывающей среды школы являются ее насыщенность и структурированность. Процесс взаимодействия всех</w:t>
      </w:r>
      <w:r>
        <w:rPr>
          <w:spacing w:val="1"/>
        </w:rPr>
        <w:t xml:space="preserve"> </w:t>
      </w:r>
      <w:r>
        <w:t>участников образовательного процесса и совместной жизнедеятельности взрослых и детей направлен на укрепление общешкольного коллектива,</w:t>
      </w:r>
      <w:r>
        <w:rPr>
          <w:spacing w:val="-57"/>
        </w:rPr>
        <w:t xml:space="preserve"> </w:t>
      </w:r>
      <w:r>
        <w:t>органов детского самоуправления ученического актива, укрепления и пропаганды общешкольных традиций и реализуется в традиционных</w:t>
      </w:r>
      <w:r>
        <w:rPr>
          <w:spacing w:val="1"/>
        </w:rPr>
        <w:t xml:space="preserve"> </w:t>
      </w:r>
      <w:r>
        <w:t>формах</w:t>
      </w:r>
      <w:r>
        <w:rPr>
          <w:spacing w:val="-5"/>
        </w:rPr>
        <w:t xml:space="preserve"> </w:t>
      </w:r>
      <w:r>
        <w:t>работы</w:t>
      </w:r>
      <w:r>
        <w:rPr>
          <w:spacing w:val="-1"/>
        </w:rPr>
        <w:t xml:space="preserve"> </w:t>
      </w:r>
      <w:r>
        <w:t>и</w:t>
      </w:r>
      <w:r>
        <w:rPr>
          <w:spacing w:val="-3"/>
        </w:rPr>
        <w:t xml:space="preserve"> </w:t>
      </w:r>
      <w:r>
        <w:t>мероприятиях:</w:t>
      </w:r>
      <w:r>
        <w:rPr>
          <w:spacing w:val="1"/>
        </w:rPr>
        <w:t xml:space="preserve"> </w:t>
      </w:r>
      <w:r>
        <w:t>«День</w:t>
      </w:r>
      <w:r>
        <w:rPr>
          <w:spacing w:val="1"/>
        </w:rPr>
        <w:t xml:space="preserve"> </w:t>
      </w:r>
      <w:r>
        <w:t>Знаний»,</w:t>
      </w:r>
      <w:r>
        <w:rPr>
          <w:spacing w:val="3"/>
        </w:rPr>
        <w:t xml:space="preserve"> </w:t>
      </w:r>
      <w:r>
        <w:t>«День здоровья»,</w:t>
      </w:r>
      <w:r>
        <w:rPr>
          <w:spacing w:val="3"/>
        </w:rPr>
        <w:t xml:space="preserve"> </w:t>
      </w:r>
      <w:r>
        <w:t>«День</w:t>
      </w:r>
      <w:r>
        <w:rPr>
          <w:spacing w:val="1"/>
        </w:rPr>
        <w:t xml:space="preserve"> </w:t>
      </w:r>
      <w:r>
        <w:t>учителя»,</w:t>
      </w:r>
      <w:r>
        <w:rPr>
          <w:spacing w:val="3"/>
        </w:rPr>
        <w:t xml:space="preserve"> </w:t>
      </w:r>
      <w:r>
        <w:t>«Посвящение</w:t>
      </w:r>
      <w:r>
        <w:rPr>
          <w:spacing w:val="-1"/>
        </w:rPr>
        <w:t xml:space="preserve"> </w:t>
      </w:r>
      <w:r>
        <w:t>в</w:t>
      </w:r>
      <w:r>
        <w:rPr>
          <w:spacing w:val="-2"/>
        </w:rPr>
        <w:t xml:space="preserve"> </w:t>
      </w:r>
      <w:r>
        <w:t>первоклассники»,</w:t>
      </w:r>
    </w:p>
    <w:p w14:paraId="02894FB5" w14:textId="77777777" w:rsidR="00927B14" w:rsidRDefault="00000000">
      <w:pPr>
        <w:pStyle w:val="a3"/>
        <w:ind w:right="713"/>
      </w:pPr>
      <w:r>
        <w:t>«Новогодние</w:t>
      </w:r>
      <w:r>
        <w:rPr>
          <w:spacing w:val="-5"/>
        </w:rPr>
        <w:t xml:space="preserve"> </w:t>
      </w:r>
      <w:r>
        <w:t>праздники»,</w:t>
      </w:r>
      <w:r>
        <w:rPr>
          <w:spacing w:val="-3"/>
        </w:rPr>
        <w:t xml:space="preserve"> </w:t>
      </w:r>
      <w:r>
        <w:t>«Вахта</w:t>
      </w:r>
      <w:r>
        <w:rPr>
          <w:spacing w:val="-5"/>
        </w:rPr>
        <w:t xml:space="preserve"> </w:t>
      </w:r>
      <w:r>
        <w:t>Памяти»,</w:t>
      </w:r>
      <w:r>
        <w:rPr>
          <w:spacing w:val="-2"/>
        </w:rPr>
        <w:t xml:space="preserve"> </w:t>
      </w:r>
      <w:r>
        <w:t>«Выборы</w:t>
      </w:r>
      <w:r>
        <w:rPr>
          <w:spacing w:val="-6"/>
        </w:rPr>
        <w:t xml:space="preserve"> </w:t>
      </w:r>
      <w:r>
        <w:t>лидера</w:t>
      </w:r>
      <w:r>
        <w:rPr>
          <w:spacing w:val="-5"/>
        </w:rPr>
        <w:t xml:space="preserve"> </w:t>
      </w:r>
      <w:r>
        <w:t>ученического</w:t>
      </w:r>
      <w:r>
        <w:rPr>
          <w:spacing w:val="-1"/>
        </w:rPr>
        <w:t xml:space="preserve"> </w:t>
      </w:r>
      <w:r>
        <w:t>самоуправления»,</w:t>
      </w:r>
      <w:r>
        <w:rPr>
          <w:spacing w:val="-2"/>
        </w:rPr>
        <w:t xml:space="preserve"> </w:t>
      </w:r>
      <w:r>
        <w:t>«Праздник</w:t>
      </w:r>
      <w:r>
        <w:rPr>
          <w:spacing w:val="-6"/>
        </w:rPr>
        <w:t xml:space="preserve"> </w:t>
      </w:r>
      <w:r>
        <w:t>8</w:t>
      </w:r>
      <w:r>
        <w:rPr>
          <w:spacing w:val="-4"/>
        </w:rPr>
        <w:t xml:space="preserve"> </w:t>
      </w:r>
      <w:r>
        <w:t>Марта»,</w:t>
      </w:r>
      <w:r>
        <w:rPr>
          <w:spacing w:val="-2"/>
        </w:rPr>
        <w:t xml:space="preserve"> </w:t>
      </w:r>
      <w:r>
        <w:t>«Смотр</w:t>
      </w:r>
      <w:r>
        <w:rPr>
          <w:spacing w:val="-4"/>
        </w:rPr>
        <w:t xml:space="preserve"> </w:t>
      </w:r>
      <w:r>
        <w:t>строя</w:t>
      </w:r>
      <w:r>
        <w:rPr>
          <w:spacing w:val="-4"/>
        </w:rPr>
        <w:t xml:space="preserve"> </w:t>
      </w:r>
      <w:r>
        <w:t>и</w:t>
      </w:r>
      <w:r>
        <w:rPr>
          <w:spacing w:val="-8"/>
        </w:rPr>
        <w:t xml:space="preserve"> </w:t>
      </w:r>
      <w:r>
        <w:t>песни»,</w:t>
      </w:r>
      <w:r>
        <w:rPr>
          <w:spacing w:val="-2"/>
        </w:rPr>
        <w:t xml:space="preserve"> </w:t>
      </w:r>
      <w:r>
        <w:t>«День</w:t>
      </w:r>
      <w:r>
        <w:rPr>
          <w:spacing w:val="-57"/>
        </w:rPr>
        <w:t xml:space="preserve"> </w:t>
      </w:r>
      <w:r>
        <w:t>защитника Отечества», «Конкурсы чтецов», «Конкурс песен о Великой Победе», «День Победы», экологические акции и субботники («Сады</w:t>
      </w:r>
      <w:r>
        <w:rPr>
          <w:spacing w:val="1"/>
        </w:rPr>
        <w:t xml:space="preserve"> </w:t>
      </w:r>
      <w:r>
        <w:t>Победы», «Сдай макулатуру. Спаси дерево», «Каждой пичужке по кормушка», «Покормите птиц зимой»), мероприятия , посвященные Соль-</w:t>
      </w:r>
      <w:r>
        <w:rPr>
          <w:spacing w:val="1"/>
        </w:rPr>
        <w:t xml:space="preserve"> </w:t>
      </w:r>
      <w:r>
        <w:t>Илецкому району и селу, спортивные мероприятия, праздник Последнего звонка, проведение Уроков мужества, Уроков здоровья, тематических</w:t>
      </w:r>
      <w:r>
        <w:rPr>
          <w:spacing w:val="1"/>
        </w:rPr>
        <w:t xml:space="preserve"> </w:t>
      </w:r>
      <w:r>
        <w:t>единых классных часов, недели профориентации, работа обучающихся в РДШ, работа волонтеров,</w:t>
      </w:r>
      <w:r>
        <w:rPr>
          <w:spacing w:val="1"/>
        </w:rPr>
        <w:t xml:space="preserve"> </w:t>
      </w:r>
      <w:r>
        <w:t>работа социально-психологической службы,</w:t>
      </w:r>
      <w:r>
        <w:rPr>
          <w:spacing w:val="1"/>
        </w:rPr>
        <w:t xml:space="preserve"> </w:t>
      </w:r>
      <w:r>
        <w:t>профилактические мероприятия, библиотечные уроки, музейные уроки, участие в проектах и Днях единых действий РДШ, участие в</w:t>
      </w:r>
      <w:r>
        <w:rPr>
          <w:spacing w:val="1"/>
        </w:rPr>
        <w:t xml:space="preserve"> </w:t>
      </w:r>
      <w:r>
        <w:t>профилактических акциях. Обучающиеся участвуют в трудовых делах школы и класса, в совместных общественно значимых делах школы, что</w:t>
      </w:r>
      <w:r>
        <w:rPr>
          <w:spacing w:val="1"/>
        </w:rPr>
        <w:t xml:space="preserve"> </w:t>
      </w:r>
      <w:r>
        <w:t>способствует развитию общественной активности, формированию нравственного идеала, гражданского отношения к Отечеству, воспитанию</w:t>
      </w:r>
      <w:r>
        <w:rPr>
          <w:spacing w:val="1"/>
        </w:rPr>
        <w:t xml:space="preserve"> </w:t>
      </w:r>
      <w:r>
        <w:t>нравственного</w:t>
      </w:r>
      <w:r>
        <w:rPr>
          <w:spacing w:val="5"/>
        </w:rPr>
        <w:t xml:space="preserve"> </w:t>
      </w:r>
      <w:r>
        <w:t>потенциала,</w:t>
      </w:r>
      <w:r>
        <w:rPr>
          <w:spacing w:val="-1"/>
        </w:rPr>
        <w:t xml:space="preserve"> </w:t>
      </w:r>
      <w:r>
        <w:t>сознательного</w:t>
      </w:r>
      <w:r>
        <w:rPr>
          <w:spacing w:val="2"/>
        </w:rPr>
        <w:t xml:space="preserve"> </w:t>
      </w:r>
      <w:r>
        <w:t>отношения</w:t>
      </w:r>
      <w:r>
        <w:rPr>
          <w:spacing w:val="2"/>
        </w:rPr>
        <w:t xml:space="preserve"> </w:t>
      </w:r>
      <w:r>
        <w:t>к</w:t>
      </w:r>
      <w:r>
        <w:rPr>
          <w:spacing w:val="-6"/>
        </w:rPr>
        <w:t xml:space="preserve"> </w:t>
      </w:r>
      <w:r>
        <w:t>труду.</w:t>
      </w:r>
    </w:p>
    <w:p w14:paraId="68C38E05" w14:textId="77777777" w:rsidR="00927B14" w:rsidRDefault="00000000">
      <w:pPr>
        <w:pStyle w:val="a3"/>
        <w:spacing w:before="4" w:line="237" w:lineRule="auto"/>
        <w:ind w:right="1258"/>
      </w:pPr>
      <w:r>
        <w:t>Приоритетом воспитательной работы школы является патриотическое воспитание, уклад школьной жизни основан на духовно-нравственных</w:t>
      </w:r>
      <w:r>
        <w:rPr>
          <w:spacing w:val="-57"/>
        </w:rPr>
        <w:t xml:space="preserve"> </w:t>
      </w:r>
      <w:r>
        <w:t>традициях</w:t>
      </w:r>
      <w:r>
        <w:rPr>
          <w:spacing w:val="-4"/>
        </w:rPr>
        <w:t xml:space="preserve"> </w:t>
      </w:r>
      <w:r>
        <w:t>и</w:t>
      </w:r>
      <w:r>
        <w:rPr>
          <w:spacing w:val="3"/>
        </w:rPr>
        <w:t xml:space="preserve"> </w:t>
      </w:r>
      <w:r>
        <w:t>поэтому</w:t>
      </w:r>
      <w:r>
        <w:rPr>
          <w:spacing w:val="-8"/>
        </w:rPr>
        <w:t xml:space="preserve"> </w:t>
      </w:r>
      <w:r>
        <w:t>в</w:t>
      </w:r>
      <w:r>
        <w:rPr>
          <w:spacing w:val="2"/>
        </w:rPr>
        <w:t xml:space="preserve"> </w:t>
      </w:r>
      <w:r>
        <w:t>школе</w:t>
      </w:r>
      <w:r>
        <w:rPr>
          <w:spacing w:val="-4"/>
        </w:rPr>
        <w:t xml:space="preserve"> </w:t>
      </w:r>
      <w:r>
        <w:t>организованы</w:t>
      </w:r>
      <w:r>
        <w:rPr>
          <w:spacing w:val="-1"/>
        </w:rPr>
        <w:t xml:space="preserve"> </w:t>
      </w:r>
      <w:r>
        <w:t>объединения</w:t>
      </w:r>
      <w:r>
        <w:rPr>
          <w:spacing w:val="1"/>
        </w:rPr>
        <w:t xml:space="preserve"> </w:t>
      </w:r>
      <w:r>
        <w:t>патриотической</w:t>
      </w:r>
      <w:r>
        <w:rPr>
          <w:spacing w:val="-2"/>
        </w:rPr>
        <w:t xml:space="preserve"> </w:t>
      </w:r>
      <w:r>
        <w:t>направленности:</w:t>
      </w:r>
    </w:p>
    <w:p w14:paraId="312C49A9" w14:textId="77777777" w:rsidR="00927B14" w:rsidRDefault="00927B14">
      <w:pPr>
        <w:spacing w:line="237" w:lineRule="auto"/>
        <w:sectPr w:rsidR="00927B14" w:rsidSect="00232226">
          <w:pgSz w:w="16840" w:h="11910" w:orient="landscape"/>
          <w:pgMar w:top="1100" w:right="140" w:bottom="840" w:left="0" w:header="0" w:footer="644" w:gutter="0"/>
          <w:cols w:space="720"/>
        </w:sectPr>
      </w:pPr>
    </w:p>
    <w:p w14:paraId="0B129BD5" w14:textId="77777777" w:rsidR="00927B14" w:rsidRDefault="00000000">
      <w:pPr>
        <w:pStyle w:val="a3"/>
        <w:spacing w:before="76"/>
      </w:pPr>
      <w:r>
        <w:lastRenderedPageBreak/>
        <w:t>Всероссийский</w:t>
      </w:r>
      <w:r>
        <w:rPr>
          <w:spacing w:val="-3"/>
        </w:rPr>
        <w:t xml:space="preserve"> </w:t>
      </w:r>
      <w:r>
        <w:t>проект</w:t>
      </w:r>
      <w:r>
        <w:rPr>
          <w:spacing w:val="-3"/>
        </w:rPr>
        <w:t xml:space="preserve"> </w:t>
      </w:r>
      <w:r>
        <w:t>«Разговор</w:t>
      </w:r>
      <w:r>
        <w:rPr>
          <w:spacing w:val="-7"/>
        </w:rPr>
        <w:t xml:space="preserve"> </w:t>
      </w:r>
      <w:r>
        <w:t>о</w:t>
      </w:r>
      <w:r>
        <w:rPr>
          <w:spacing w:val="-3"/>
        </w:rPr>
        <w:t xml:space="preserve"> </w:t>
      </w:r>
      <w:r>
        <w:t>важном»,</w:t>
      </w:r>
      <w:r>
        <w:rPr>
          <w:spacing w:val="-2"/>
        </w:rPr>
        <w:t xml:space="preserve"> </w:t>
      </w:r>
      <w:r>
        <w:t>посвященного</w:t>
      </w:r>
      <w:r>
        <w:rPr>
          <w:spacing w:val="1"/>
        </w:rPr>
        <w:t xml:space="preserve"> </w:t>
      </w:r>
      <w:r>
        <w:t>самым</w:t>
      </w:r>
      <w:r>
        <w:rPr>
          <w:spacing w:val="-2"/>
        </w:rPr>
        <w:t xml:space="preserve"> </w:t>
      </w:r>
      <w:r>
        <w:t>различным</w:t>
      </w:r>
      <w:r>
        <w:rPr>
          <w:spacing w:val="-2"/>
        </w:rPr>
        <w:t xml:space="preserve"> </w:t>
      </w:r>
      <w:r>
        <w:t>темам,</w:t>
      </w:r>
      <w:r>
        <w:rPr>
          <w:spacing w:val="-6"/>
        </w:rPr>
        <w:t xml:space="preserve"> </w:t>
      </w:r>
      <w:r>
        <w:t>волнующим</w:t>
      </w:r>
      <w:r>
        <w:rPr>
          <w:spacing w:val="-6"/>
        </w:rPr>
        <w:t xml:space="preserve"> </w:t>
      </w:r>
      <w:r>
        <w:t>современных</w:t>
      </w:r>
      <w:r>
        <w:rPr>
          <w:spacing w:val="-8"/>
        </w:rPr>
        <w:t xml:space="preserve"> </w:t>
      </w:r>
      <w:r>
        <w:t>ребят. Центральными</w:t>
      </w:r>
      <w:r>
        <w:rPr>
          <w:spacing w:val="-7"/>
        </w:rPr>
        <w:t xml:space="preserve"> </w:t>
      </w:r>
      <w:r>
        <w:t>темами</w:t>
      </w:r>
    </w:p>
    <w:p w14:paraId="63F10023" w14:textId="3340459D" w:rsidR="00927B14" w:rsidRDefault="00000000">
      <w:pPr>
        <w:pStyle w:val="a3"/>
        <w:spacing w:before="2"/>
        <w:ind w:right="1429"/>
      </w:pPr>
      <w:r>
        <w:t>«Разговоров о важном» станут патриотизм и гражданское воспитание, историческое просвещение, нравственность, экология и др.</w:t>
      </w:r>
      <w:r>
        <w:rPr>
          <w:spacing w:val="1"/>
        </w:rPr>
        <w:t xml:space="preserve"> </w:t>
      </w:r>
      <w:r>
        <w:t>Всероссийский проект «Россия- мои горизонты», реализуется в МОБУ «</w:t>
      </w:r>
      <w:r w:rsidR="00544BCD">
        <w:t>Цвиллингс</w:t>
      </w:r>
      <w:r>
        <w:t>кая СОШ» с 2023 -2024 учебного года. Крупные события,</w:t>
      </w:r>
      <w:r>
        <w:rPr>
          <w:spacing w:val="-57"/>
        </w:rPr>
        <w:t xml:space="preserve"> </w:t>
      </w:r>
      <w:r>
        <w:t>открывающее цикл</w:t>
      </w:r>
      <w:r>
        <w:rPr>
          <w:spacing w:val="-4"/>
        </w:rPr>
        <w:t xml:space="preserve"> </w:t>
      </w:r>
      <w:r>
        <w:t>профориентационных</w:t>
      </w:r>
      <w:r>
        <w:rPr>
          <w:spacing w:val="-3"/>
        </w:rPr>
        <w:t xml:space="preserve"> </w:t>
      </w:r>
      <w:r>
        <w:t>мероприятий</w:t>
      </w:r>
      <w:r>
        <w:rPr>
          <w:spacing w:val="-3"/>
        </w:rPr>
        <w:t xml:space="preserve"> </w:t>
      </w:r>
      <w:r>
        <w:t>по</w:t>
      </w:r>
      <w:r>
        <w:rPr>
          <w:spacing w:val="1"/>
        </w:rPr>
        <w:t xml:space="preserve"> </w:t>
      </w:r>
      <w:r>
        <w:t>всех</w:t>
      </w:r>
      <w:r>
        <w:rPr>
          <w:spacing w:val="-3"/>
        </w:rPr>
        <w:t xml:space="preserve"> </w:t>
      </w:r>
      <w:r>
        <w:t>стране на базе</w:t>
      </w:r>
      <w:r>
        <w:rPr>
          <w:spacing w:val="1"/>
        </w:rPr>
        <w:t xml:space="preserve"> </w:t>
      </w:r>
      <w:r>
        <w:t>проекта «Билет</w:t>
      </w:r>
      <w:r>
        <w:rPr>
          <w:spacing w:val="-3"/>
        </w:rPr>
        <w:t xml:space="preserve"> </w:t>
      </w:r>
      <w:r>
        <w:t>в</w:t>
      </w:r>
      <w:r>
        <w:rPr>
          <w:spacing w:val="3"/>
        </w:rPr>
        <w:t xml:space="preserve"> </w:t>
      </w:r>
      <w:r>
        <w:t>будущее».</w:t>
      </w:r>
    </w:p>
    <w:p w14:paraId="2F9F1CAD" w14:textId="776FEDD1" w:rsidR="00927B14" w:rsidRDefault="00000000">
      <w:pPr>
        <w:pStyle w:val="a3"/>
        <w:ind w:right="713"/>
      </w:pPr>
      <w:r>
        <w:t>В</w:t>
      </w:r>
      <w:r>
        <w:rPr>
          <w:spacing w:val="-4"/>
        </w:rPr>
        <w:t xml:space="preserve"> </w:t>
      </w:r>
      <w:r>
        <w:t>2023</w:t>
      </w:r>
      <w:r>
        <w:rPr>
          <w:spacing w:val="-1"/>
        </w:rPr>
        <w:t xml:space="preserve"> </w:t>
      </w:r>
      <w:r>
        <w:t>году</w:t>
      </w:r>
      <w:r>
        <w:rPr>
          <w:spacing w:val="-11"/>
        </w:rPr>
        <w:t xml:space="preserve"> </w:t>
      </w:r>
      <w:r>
        <w:t>открыты</w:t>
      </w:r>
      <w:r>
        <w:rPr>
          <w:spacing w:val="-4"/>
        </w:rPr>
        <w:t xml:space="preserve"> </w:t>
      </w:r>
      <w:r>
        <w:t>две</w:t>
      </w:r>
      <w:r>
        <w:rPr>
          <w:spacing w:val="-2"/>
        </w:rPr>
        <w:t xml:space="preserve"> </w:t>
      </w:r>
      <w:r>
        <w:t>лаборатории</w:t>
      </w:r>
      <w:r>
        <w:rPr>
          <w:spacing w:val="-1"/>
        </w:rPr>
        <w:t xml:space="preserve"> </w:t>
      </w:r>
      <w:r>
        <w:t>естественно-научного</w:t>
      </w:r>
      <w:r>
        <w:rPr>
          <w:spacing w:val="3"/>
        </w:rPr>
        <w:t xml:space="preserve"> </w:t>
      </w:r>
      <w:r>
        <w:t>направления</w:t>
      </w:r>
      <w:r>
        <w:rPr>
          <w:spacing w:val="-2"/>
        </w:rPr>
        <w:t xml:space="preserve"> </w:t>
      </w:r>
      <w:r>
        <w:t>«Точка</w:t>
      </w:r>
      <w:r>
        <w:rPr>
          <w:spacing w:val="-2"/>
        </w:rPr>
        <w:t xml:space="preserve"> </w:t>
      </w:r>
      <w:r>
        <w:t>роста». Всё</w:t>
      </w:r>
      <w:r>
        <w:rPr>
          <w:spacing w:val="-2"/>
        </w:rPr>
        <w:t xml:space="preserve"> </w:t>
      </w:r>
      <w:r>
        <w:t>это</w:t>
      </w:r>
      <w:r>
        <w:rPr>
          <w:spacing w:val="-2"/>
        </w:rPr>
        <w:t xml:space="preserve"> </w:t>
      </w:r>
      <w:r>
        <w:t>оказывает</w:t>
      </w:r>
      <w:r>
        <w:rPr>
          <w:spacing w:val="-1"/>
        </w:rPr>
        <w:t xml:space="preserve"> </w:t>
      </w:r>
      <w:r>
        <w:t>влияние</w:t>
      </w:r>
      <w:r>
        <w:rPr>
          <w:spacing w:val="-7"/>
        </w:rPr>
        <w:t xml:space="preserve"> </w:t>
      </w:r>
      <w:r>
        <w:t>на</w:t>
      </w:r>
      <w:r>
        <w:rPr>
          <w:spacing w:val="-7"/>
        </w:rPr>
        <w:t xml:space="preserve"> </w:t>
      </w:r>
      <w:r>
        <w:t>воспитание</w:t>
      </w:r>
      <w:r>
        <w:rPr>
          <w:spacing w:val="-7"/>
        </w:rPr>
        <w:t xml:space="preserve"> </w:t>
      </w:r>
      <w:r>
        <w:t>школьников.</w:t>
      </w:r>
      <w:r>
        <w:rPr>
          <w:spacing w:val="-57"/>
        </w:rPr>
        <w:t xml:space="preserve"> </w:t>
      </w:r>
      <w:r>
        <w:t>Наиболее значимыми традициями в МОБУ «</w:t>
      </w:r>
      <w:r w:rsidR="00544BCD">
        <w:t>Цвиллингс</w:t>
      </w:r>
      <w:r>
        <w:t>кая СОШ»</w:t>
      </w:r>
      <w:r>
        <w:rPr>
          <w:spacing w:val="1"/>
        </w:rPr>
        <w:t xml:space="preserve"> </w:t>
      </w:r>
      <w:r>
        <w:t>составляющие основу воспитательной системы общеобразовательной</w:t>
      </w:r>
      <w:r>
        <w:rPr>
          <w:spacing w:val="1"/>
        </w:rPr>
        <w:t xml:space="preserve"> </w:t>
      </w:r>
      <w:r>
        <w:t>организации:</w:t>
      </w:r>
      <w:r>
        <w:rPr>
          <w:spacing w:val="-2"/>
        </w:rPr>
        <w:t xml:space="preserve"> </w:t>
      </w:r>
      <w:r>
        <w:t>патриотические</w:t>
      </w:r>
      <w:r>
        <w:rPr>
          <w:spacing w:val="-2"/>
        </w:rPr>
        <w:t xml:space="preserve"> </w:t>
      </w:r>
      <w:r>
        <w:t>акции</w:t>
      </w:r>
      <w:r>
        <w:rPr>
          <w:spacing w:val="-5"/>
        </w:rPr>
        <w:t xml:space="preserve"> </w:t>
      </w:r>
      <w:r>
        <w:t>(«Письмо</w:t>
      </w:r>
      <w:r>
        <w:rPr>
          <w:spacing w:val="-6"/>
        </w:rPr>
        <w:t xml:space="preserve"> </w:t>
      </w:r>
      <w:r>
        <w:t>солдату», «Герои</w:t>
      </w:r>
      <w:r>
        <w:rPr>
          <w:spacing w:val="-5"/>
        </w:rPr>
        <w:t xml:space="preserve"> </w:t>
      </w:r>
      <w:r>
        <w:t>живут</w:t>
      </w:r>
      <w:r>
        <w:rPr>
          <w:spacing w:val="-1"/>
        </w:rPr>
        <w:t xml:space="preserve"> </w:t>
      </w:r>
      <w:r>
        <w:t>рядом»);</w:t>
      </w:r>
      <w:r>
        <w:rPr>
          <w:spacing w:val="-6"/>
        </w:rPr>
        <w:t xml:space="preserve"> </w:t>
      </w:r>
      <w:r>
        <w:t>творческие</w:t>
      </w:r>
      <w:r>
        <w:rPr>
          <w:spacing w:val="-3"/>
        </w:rPr>
        <w:t xml:space="preserve"> </w:t>
      </w:r>
      <w:r>
        <w:t>конкурсы («На</w:t>
      </w:r>
      <w:r>
        <w:rPr>
          <w:spacing w:val="-3"/>
        </w:rPr>
        <w:t xml:space="preserve"> </w:t>
      </w:r>
      <w:r>
        <w:t>защите</w:t>
      </w:r>
      <w:r>
        <w:rPr>
          <w:spacing w:val="-3"/>
        </w:rPr>
        <w:t xml:space="preserve"> </w:t>
      </w:r>
      <w:r>
        <w:t>мира»,</w:t>
      </w:r>
      <w:r>
        <w:rPr>
          <w:spacing w:val="1"/>
        </w:rPr>
        <w:t xml:space="preserve"> </w:t>
      </w:r>
      <w:r>
        <w:t>конкурс</w:t>
      </w:r>
      <w:r>
        <w:rPr>
          <w:spacing w:val="-2"/>
        </w:rPr>
        <w:t xml:space="preserve"> </w:t>
      </w:r>
      <w:r>
        <w:t>рисунков</w:t>
      </w:r>
    </w:p>
    <w:p w14:paraId="061BEA26" w14:textId="77777777" w:rsidR="00927B14" w:rsidRDefault="00000000">
      <w:pPr>
        <w:pStyle w:val="a3"/>
        <w:spacing w:before="2" w:line="275" w:lineRule="exact"/>
      </w:pPr>
      <w:r>
        <w:t>«Салют,</w:t>
      </w:r>
      <w:r>
        <w:rPr>
          <w:spacing w:val="-2"/>
        </w:rPr>
        <w:t xml:space="preserve"> </w:t>
      </w:r>
      <w:r>
        <w:t>Победа!»).</w:t>
      </w:r>
    </w:p>
    <w:p w14:paraId="77F26A59" w14:textId="77777777" w:rsidR="00927B14" w:rsidRDefault="00000000">
      <w:pPr>
        <w:pStyle w:val="a3"/>
        <w:ind w:right="756"/>
      </w:pPr>
      <w:r>
        <w:t>Настоящая программа содержит теоретические положения и план работы, основанные на</w:t>
      </w:r>
      <w:r>
        <w:rPr>
          <w:spacing w:val="1"/>
        </w:rPr>
        <w:t xml:space="preserve"> </w:t>
      </w:r>
      <w:r>
        <w:t>практических наработках ОО по формированию</w:t>
      </w:r>
      <w:r>
        <w:rPr>
          <w:spacing w:val="1"/>
        </w:rPr>
        <w:t xml:space="preserve"> </w:t>
      </w:r>
      <w:r>
        <w:t>целостной</w:t>
      </w:r>
      <w:r>
        <w:rPr>
          <w:spacing w:val="-2"/>
        </w:rPr>
        <w:t xml:space="preserve"> </w:t>
      </w:r>
      <w:r>
        <w:t>воспитательной</w:t>
      </w:r>
      <w:r>
        <w:rPr>
          <w:spacing w:val="-6"/>
        </w:rPr>
        <w:t xml:space="preserve"> </w:t>
      </w:r>
      <w:r>
        <w:t>среды</w:t>
      </w:r>
      <w:r>
        <w:rPr>
          <w:spacing w:val="-1"/>
        </w:rPr>
        <w:t xml:space="preserve"> </w:t>
      </w:r>
      <w:r>
        <w:t>и</w:t>
      </w:r>
      <w:r>
        <w:rPr>
          <w:spacing w:val="-6"/>
        </w:rPr>
        <w:t xml:space="preserve"> </w:t>
      </w:r>
      <w:r>
        <w:t>целостного</w:t>
      </w:r>
      <w:r>
        <w:rPr>
          <w:spacing w:val="-3"/>
        </w:rPr>
        <w:t xml:space="preserve"> </w:t>
      </w:r>
      <w:r>
        <w:t>пространства</w:t>
      </w:r>
      <w:r>
        <w:rPr>
          <w:spacing w:val="-3"/>
        </w:rPr>
        <w:t xml:space="preserve"> </w:t>
      </w:r>
      <w:r>
        <w:t>духовно-нравственного</w:t>
      </w:r>
      <w:r>
        <w:rPr>
          <w:spacing w:val="-2"/>
        </w:rPr>
        <w:t xml:space="preserve"> </w:t>
      </w:r>
      <w:r>
        <w:t>развития</w:t>
      </w:r>
      <w:r>
        <w:rPr>
          <w:spacing w:val="-7"/>
        </w:rPr>
        <w:t xml:space="preserve"> </w:t>
      </w:r>
      <w:r>
        <w:t>школьника,</w:t>
      </w:r>
      <w:r>
        <w:rPr>
          <w:spacing w:val="-5"/>
        </w:rPr>
        <w:t xml:space="preserve"> </w:t>
      </w:r>
      <w:r>
        <w:t>определяемого</w:t>
      </w:r>
      <w:r>
        <w:rPr>
          <w:spacing w:val="1"/>
        </w:rPr>
        <w:t xml:space="preserve"> </w:t>
      </w:r>
      <w:r>
        <w:t>как</w:t>
      </w:r>
      <w:r>
        <w:rPr>
          <w:spacing w:val="-4"/>
        </w:rPr>
        <w:t xml:space="preserve"> </w:t>
      </w:r>
      <w:r>
        <w:t>уклад</w:t>
      </w:r>
      <w:r>
        <w:rPr>
          <w:spacing w:val="-4"/>
        </w:rPr>
        <w:t xml:space="preserve"> </w:t>
      </w:r>
      <w:r>
        <w:t>школьной</w:t>
      </w:r>
      <w:r>
        <w:rPr>
          <w:spacing w:val="-57"/>
        </w:rPr>
        <w:t xml:space="preserve"> </w:t>
      </w:r>
      <w:r>
        <w:t>жизни, интегрированного в урочную, внеурочную, внешкольную, семейную деятельность обучающегося и его родителей (законных</w:t>
      </w:r>
      <w:r>
        <w:rPr>
          <w:spacing w:val="1"/>
        </w:rPr>
        <w:t xml:space="preserve"> </w:t>
      </w:r>
      <w:r>
        <w:t>представителей). При этом обеспечивая духовно-нравственное развитие обучающихся на основе их приобщения к базовым российским</w:t>
      </w:r>
      <w:r>
        <w:rPr>
          <w:spacing w:val="1"/>
        </w:rPr>
        <w:t xml:space="preserve"> </w:t>
      </w:r>
      <w:r>
        <w:t>ценностям:</w:t>
      </w:r>
    </w:p>
    <w:p w14:paraId="29E6E187" w14:textId="77777777" w:rsidR="00927B14" w:rsidRDefault="00000000">
      <w:pPr>
        <w:pStyle w:val="a3"/>
        <w:spacing w:before="2"/>
      </w:pPr>
      <w:r>
        <w:t>Россия,</w:t>
      </w:r>
      <w:r>
        <w:rPr>
          <w:spacing w:val="-2"/>
        </w:rPr>
        <w:t xml:space="preserve"> </w:t>
      </w:r>
      <w:r>
        <w:t>многонациональный</w:t>
      </w:r>
      <w:r>
        <w:rPr>
          <w:spacing w:val="-6"/>
        </w:rPr>
        <w:t xml:space="preserve"> </w:t>
      </w:r>
      <w:r>
        <w:t>народ</w:t>
      </w:r>
      <w:r>
        <w:rPr>
          <w:spacing w:val="-5"/>
        </w:rPr>
        <w:t xml:space="preserve"> </w:t>
      </w:r>
      <w:r>
        <w:t>Российской</w:t>
      </w:r>
      <w:r>
        <w:rPr>
          <w:spacing w:val="-6"/>
        </w:rPr>
        <w:t xml:space="preserve"> </w:t>
      </w:r>
      <w:r>
        <w:t>Федерации,</w:t>
      </w:r>
      <w:r>
        <w:rPr>
          <w:spacing w:val="-6"/>
        </w:rPr>
        <w:t xml:space="preserve"> </w:t>
      </w:r>
      <w:r>
        <w:t>гражданское</w:t>
      </w:r>
      <w:r>
        <w:rPr>
          <w:spacing w:val="-8"/>
        </w:rPr>
        <w:t xml:space="preserve"> </w:t>
      </w:r>
      <w:r>
        <w:t>общество,</w:t>
      </w:r>
      <w:r>
        <w:rPr>
          <w:spacing w:val="-6"/>
        </w:rPr>
        <w:t xml:space="preserve"> </w:t>
      </w:r>
      <w:r>
        <w:t>семья,</w:t>
      </w:r>
      <w:r>
        <w:rPr>
          <w:spacing w:val="-6"/>
        </w:rPr>
        <w:t xml:space="preserve"> </w:t>
      </w:r>
      <w:r>
        <w:t>труд,</w:t>
      </w:r>
      <w:r>
        <w:rPr>
          <w:spacing w:val="-1"/>
        </w:rPr>
        <w:t xml:space="preserve"> </w:t>
      </w:r>
      <w:r>
        <w:t>искусство,</w:t>
      </w:r>
      <w:r>
        <w:rPr>
          <w:spacing w:val="-5"/>
        </w:rPr>
        <w:t xml:space="preserve"> </w:t>
      </w:r>
      <w:r>
        <w:t>наука,</w:t>
      </w:r>
      <w:r>
        <w:rPr>
          <w:spacing w:val="-1"/>
        </w:rPr>
        <w:t xml:space="preserve"> </w:t>
      </w:r>
      <w:r>
        <w:t>религия,</w:t>
      </w:r>
      <w:r>
        <w:rPr>
          <w:spacing w:val="-6"/>
        </w:rPr>
        <w:t xml:space="preserve"> </w:t>
      </w:r>
      <w:r>
        <w:t>природа,</w:t>
      </w:r>
      <w:r>
        <w:rPr>
          <w:spacing w:val="15"/>
        </w:rPr>
        <w:t xml:space="preserve"> </w:t>
      </w:r>
      <w:r>
        <w:t>человечество.</w:t>
      </w:r>
    </w:p>
    <w:p w14:paraId="1966C200" w14:textId="77777777" w:rsidR="00927B14" w:rsidRDefault="00927B14">
      <w:pPr>
        <w:pStyle w:val="a3"/>
        <w:ind w:left="0"/>
      </w:pPr>
    </w:p>
    <w:p w14:paraId="162D3832" w14:textId="77777777" w:rsidR="00927B14" w:rsidRDefault="00000000">
      <w:pPr>
        <w:pStyle w:val="a6"/>
        <w:numPr>
          <w:ilvl w:val="1"/>
          <w:numId w:val="39"/>
        </w:numPr>
        <w:tabs>
          <w:tab w:val="left" w:pos="1272"/>
        </w:tabs>
        <w:spacing w:line="275" w:lineRule="exact"/>
        <w:ind w:left="1272"/>
        <w:jc w:val="left"/>
        <w:rPr>
          <w:sz w:val="24"/>
        </w:rPr>
      </w:pPr>
      <w:r>
        <w:rPr>
          <w:sz w:val="24"/>
        </w:rPr>
        <w:t>ВИДЫ,</w:t>
      </w:r>
      <w:r>
        <w:rPr>
          <w:spacing w:val="-6"/>
          <w:sz w:val="24"/>
        </w:rPr>
        <w:t xml:space="preserve"> </w:t>
      </w:r>
      <w:r>
        <w:rPr>
          <w:sz w:val="24"/>
        </w:rPr>
        <w:t>ФОРМЫ</w:t>
      </w:r>
      <w:r>
        <w:rPr>
          <w:spacing w:val="-1"/>
          <w:sz w:val="24"/>
        </w:rPr>
        <w:t xml:space="preserve"> </w:t>
      </w:r>
      <w:r>
        <w:rPr>
          <w:sz w:val="24"/>
        </w:rPr>
        <w:t>И</w:t>
      </w:r>
      <w:r>
        <w:rPr>
          <w:spacing w:val="-5"/>
          <w:sz w:val="24"/>
        </w:rPr>
        <w:t xml:space="preserve"> </w:t>
      </w:r>
      <w:r>
        <w:rPr>
          <w:sz w:val="24"/>
        </w:rPr>
        <w:t>СОДЕРЖАНИЕ</w:t>
      </w:r>
      <w:r>
        <w:rPr>
          <w:spacing w:val="-1"/>
          <w:sz w:val="24"/>
        </w:rPr>
        <w:t xml:space="preserve"> </w:t>
      </w:r>
      <w:r>
        <w:rPr>
          <w:sz w:val="24"/>
        </w:rPr>
        <w:t>ДЕЯТЕЛЬНОСТИ</w:t>
      </w:r>
    </w:p>
    <w:p w14:paraId="5FD1807F" w14:textId="77777777" w:rsidR="00927B14" w:rsidRDefault="00000000">
      <w:pPr>
        <w:pStyle w:val="a3"/>
        <w:spacing w:line="242" w:lineRule="auto"/>
        <w:ind w:right="940"/>
      </w:pPr>
      <w:r>
        <w:t>Практическая реализация цели и задач воспитания осуществляется в рамках следующих направлений воспитательной работы школы. Каждое из</w:t>
      </w:r>
      <w:r>
        <w:rPr>
          <w:spacing w:val="-57"/>
        </w:rPr>
        <w:t xml:space="preserve"> </w:t>
      </w:r>
      <w:r>
        <w:t>них</w:t>
      </w:r>
      <w:r>
        <w:rPr>
          <w:spacing w:val="-4"/>
        </w:rPr>
        <w:t xml:space="preserve"> </w:t>
      </w:r>
      <w:r>
        <w:t>представлено</w:t>
      </w:r>
      <w:r>
        <w:rPr>
          <w:spacing w:val="2"/>
        </w:rPr>
        <w:t xml:space="preserve"> </w:t>
      </w:r>
      <w:r>
        <w:t>в</w:t>
      </w:r>
      <w:r>
        <w:rPr>
          <w:spacing w:val="3"/>
        </w:rPr>
        <w:t xml:space="preserve"> </w:t>
      </w:r>
      <w:r>
        <w:t>соответствующем</w:t>
      </w:r>
      <w:r>
        <w:rPr>
          <w:spacing w:val="3"/>
        </w:rPr>
        <w:t xml:space="preserve"> </w:t>
      </w:r>
      <w:r>
        <w:t>модуле.</w:t>
      </w:r>
    </w:p>
    <w:p w14:paraId="033B7A08" w14:textId="77777777" w:rsidR="00927B14" w:rsidRDefault="00927B14">
      <w:pPr>
        <w:pStyle w:val="a3"/>
        <w:spacing w:before="7"/>
        <w:ind w:left="0"/>
        <w:rPr>
          <w:sz w:val="23"/>
        </w:rPr>
      </w:pPr>
    </w:p>
    <w:p w14:paraId="1BC53BFB" w14:textId="77777777" w:rsidR="00927B14" w:rsidRDefault="00000000">
      <w:pPr>
        <w:pStyle w:val="a6"/>
        <w:numPr>
          <w:ilvl w:val="1"/>
          <w:numId w:val="38"/>
        </w:numPr>
        <w:tabs>
          <w:tab w:val="left" w:pos="1272"/>
        </w:tabs>
        <w:spacing w:before="1" w:line="275" w:lineRule="exact"/>
        <w:jc w:val="left"/>
        <w:rPr>
          <w:sz w:val="24"/>
        </w:rPr>
      </w:pPr>
      <w:r>
        <w:rPr>
          <w:sz w:val="24"/>
        </w:rPr>
        <w:t>Модуль</w:t>
      </w:r>
      <w:r>
        <w:rPr>
          <w:spacing w:val="1"/>
          <w:sz w:val="24"/>
        </w:rPr>
        <w:t xml:space="preserve"> </w:t>
      </w:r>
      <w:r>
        <w:rPr>
          <w:sz w:val="24"/>
        </w:rPr>
        <w:t>«Урочная</w:t>
      </w:r>
      <w:r>
        <w:rPr>
          <w:spacing w:val="-3"/>
          <w:sz w:val="24"/>
        </w:rPr>
        <w:t xml:space="preserve"> </w:t>
      </w:r>
      <w:r>
        <w:rPr>
          <w:sz w:val="24"/>
        </w:rPr>
        <w:t>деятельность»</w:t>
      </w:r>
    </w:p>
    <w:p w14:paraId="789AD311" w14:textId="77777777" w:rsidR="00927B14" w:rsidRDefault="00000000">
      <w:pPr>
        <w:pStyle w:val="a3"/>
        <w:spacing w:line="275" w:lineRule="exact"/>
      </w:pPr>
      <w:r>
        <w:t>Реализация</w:t>
      </w:r>
      <w:r>
        <w:rPr>
          <w:spacing w:val="-6"/>
        </w:rPr>
        <w:t xml:space="preserve"> </w:t>
      </w:r>
      <w:r>
        <w:t>школьными</w:t>
      </w:r>
      <w:r>
        <w:rPr>
          <w:spacing w:val="-5"/>
        </w:rPr>
        <w:t xml:space="preserve"> </w:t>
      </w:r>
      <w:r>
        <w:t>педагогами</w:t>
      </w:r>
      <w:r>
        <w:rPr>
          <w:spacing w:val="-5"/>
        </w:rPr>
        <w:t xml:space="preserve"> </w:t>
      </w:r>
      <w:r>
        <w:t>воспитательного</w:t>
      </w:r>
      <w:r>
        <w:rPr>
          <w:spacing w:val="-1"/>
        </w:rPr>
        <w:t xml:space="preserve"> </w:t>
      </w:r>
      <w:r>
        <w:t>потенциала</w:t>
      </w:r>
      <w:r>
        <w:rPr>
          <w:spacing w:val="-7"/>
        </w:rPr>
        <w:t xml:space="preserve"> </w:t>
      </w:r>
      <w:r>
        <w:t>урока</w:t>
      </w:r>
      <w:r>
        <w:rPr>
          <w:spacing w:val="-2"/>
        </w:rPr>
        <w:t xml:space="preserve"> </w:t>
      </w:r>
      <w:r>
        <w:t>предполагает</w:t>
      </w:r>
      <w:r>
        <w:rPr>
          <w:spacing w:val="-1"/>
        </w:rPr>
        <w:t xml:space="preserve"> </w:t>
      </w:r>
      <w:r>
        <w:t>следующее:</w:t>
      </w:r>
    </w:p>
    <w:p w14:paraId="66A01D92" w14:textId="77777777" w:rsidR="00927B14" w:rsidRDefault="00000000">
      <w:pPr>
        <w:pStyle w:val="a3"/>
        <w:spacing w:before="2" w:line="275" w:lineRule="exact"/>
      </w:pPr>
      <w:r>
        <w:t>-организацию</w:t>
      </w:r>
      <w:r>
        <w:rPr>
          <w:spacing w:val="-3"/>
        </w:rPr>
        <w:t xml:space="preserve"> </w:t>
      </w:r>
      <w:r>
        <w:t>работы</w:t>
      </w:r>
      <w:r>
        <w:rPr>
          <w:spacing w:val="1"/>
        </w:rPr>
        <w:t xml:space="preserve"> </w:t>
      </w:r>
      <w:r>
        <w:t>с</w:t>
      </w:r>
      <w:r>
        <w:rPr>
          <w:spacing w:val="-7"/>
        </w:rPr>
        <w:t xml:space="preserve"> </w:t>
      </w:r>
      <w:r>
        <w:t>детьми</w:t>
      </w:r>
      <w:r>
        <w:rPr>
          <w:spacing w:val="1"/>
        </w:rPr>
        <w:t xml:space="preserve"> </w:t>
      </w:r>
      <w:r>
        <w:t>как</w:t>
      </w:r>
      <w:r>
        <w:rPr>
          <w:spacing w:val="-6"/>
        </w:rPr>
        <w:t xml:space="preserve"> </w:t>
      </w:r>
      <w:r>
        <w:t>в</w:t>
      </w:r>
      <w:r>
        <w:rPr>
          <w:spacing w:val="-4"/>
        </w:rPr>
        <w:t xml:space="preserve"> </w:t>
      </w:r>
      <w:r>
        <w:t>офлайн,</w:t>
      </w:r>
      <w:r>
        <w:rPr>
          <w:spacing w:val="2"/>
        </w:rPr>
        <w:t xml:space="preserve"> </w:t>
      </w:r>
      <w:r>
        <w:t>так</w:t>
      </w:r>
      <w:r>
        <w:rPr>
          <w:spacing w:val="-3"/>
        </w:rPr>
        <w:t xml:space="preserve"> </w:t>
      </w:r>
      <w:r>
        <w:t>и</w:t>
      </w:r>
      <w:r>
        <w:rPr>
          <w:spacing w:val="-4"/>
        </w:rPr>
        <w:t xml:space="preserve"> </w:t>
      </w:r>
      <w:r>
        <w:t>онлайн</w:t>
      </w:r>
      <w:r>
        <w:rPr>
          <w:spacing w:val="1"/>
        </w:rPr>
        <w:t xml:space="preserve"> </w:t>
      </w:r>
      <w:r>
        <w:t>формате;</w:t>
      </w:r>
    </w:p>
    <w:p w14:paraId="279B678C" w14:textId="77777777" w:rsidR="00927B14" w:rsidRDefault="00000000">
      <w:pPr>
        <w:pStyle w:val="a3"/>
        <w:spacing w:line="242" w:lineRule="auto"/>
        <w:ind w:right="820"/>
      </w:pPr>
      <w:r>
        <w:t>-установление доверительных отношений между учителем и его учениками, способствующих позитивному восприятию учащимися требований и</w:t>
      </w:r>
      <w:r>
        <w:rPr>
          <w:spacing w:val="-57"/>
        </w:rPr>
        <w:t xml:space="preserve"> </w:t>
      </w:r>
      <w:r>
        <w:t>просьб</w:t>
      </w:r>
      <w:r>
        <w:rPr>
          <w:spacing w:val="-2"/>
        </w:rPr>
        <w:t xml:space="preserve"> </w:t>
      </w:r>
      <w:r>
        <w:t>учителя,</w:t>
      </w:r>
      <w:r>
        <w:rPr>
          <w:spacing w:val="3"/>
        </w:rPr>
        <w:t xml:space="preserve"> </w:t>
      </w:r>
      <w:r>
        <w:t>привлечению</w:t>
      </w:r>
      <w:r>
        <w:rPr>
          <w:spacing w:val="-6"/>
        </w:rPr>
        <w:t xml:space="preserve"> </w:t>
      </w:r>
      <w:r>
        <w:t>их</w:t>
      </w:r>
      <w:r>
        <w:rPr>
          <w:spacing w:val="-4"/>
        </w:rPr>
        <w:t xml:space="preserve"> </w:t>
      </w:r>
      <w:r>
        <w:t>внимания</w:t>
      </w:r>
      <w:r>
        <w:rPr>
          <w:spacing w:val="1"/>
        </w:rPr>
        <w:t xml:space="preserve"> </w:t>
      </w:r>
      <w:r>
        <w:t>к</w:t>
      </w:r>
      <w:r>
        <w:rPr>
          <w:spacing w:val="-10"/>
        </w:rPr>
        <w:t xml:space="preserve"> </w:t>
      </w:r>
      <w:r>
        <w:t>обсуждаемой</w:t>
      </w:r>
      <w:r>
        <w:rPr>
          <w:spacing w:val="1"/>
        </w:rPr>
        <w:t xml:space="preserve"> </w:t>
      </w:r>
      <w:r>
        <w:t>на</w:t>
      </w:r>
      <w:r>
        <w:rPr>
          <w:spacing w:val="-5"/>
        </w:rPr>
        <w:t xml:space="preserve"> </w:t>
      </w:r>
      <w:r>
        <w:t>уроке информации,</w:t>
      </w:r>
      <w:r>
        <w:rPr>
          <w:spacing w:val="-2"/>
        </w:rPr>
        <w:t xml:space="preserve"> </w:t>
      </w:r>
      <w:r>
        <w:t>активизации</w:t>
      </w:r>
      <w:r>
        <w:rPr>
          <w:spacing w:val="2"/>
        </w:rPr>
        <w:t xml:space="preserve"> </w:t>
      </w:r>
      <w:r>
        <w:t>их</w:t>
      </w:r>
      <w:r>
        <w:rPr>
          <w:spacing w:val="-5"/>
        </w:rPr>
        <w:t xml:space="preserve"> </w:t>
      </w:r>
      <w:r>
        <w:t>познавательной</w:t>
      </w:r>
      <w:r>
        <w:rPr>
          <w:spacing w:val="2"/>
        </w:rPr>
        <w:t xml:space="preserve"> </w:t>
      </w:r>
      <w:r>
        <w:t>деятельности;</w:t>
      </w:r>
    </w:p>
    <w:p w14:paraId="0FE022DB" w14:textId="77777777" w:rsidR="00927B14" w:rsidRDefault="00000000">
      <w:pPr>
        <w:pStyle w:val="a3"/>
        <w:ind w:right="839" w:firstLine="705"/>
      </w:pPr>
      <w:r>
        <w:t>-побуждение школьников соблюдать на уроке общепринятые нормы поведения, правила общения со старшими (учителями) и</w:t>
      </w:r>
      <w:r>
        <w:rPr>
          <w:spacing w:val="1"/>
        </w:rPr>
        <w:t xml:space="preserve"> </w:t>
      </w:r>
      <w:r>
        <w:t>сверстниками (школьниками), принципы учебной дисциплины и самоорганизации, согласно Устава школы, Правилам внутреннего распорядка</w:t>
      </w:r>
      <w:r>
        <w:rPr>
          <w:spacing w:val="-57"/>
        </w:rPr>
        <w:t xml:space="preserve"> </w:t>
      </w:r>
      <w:r>
        <w:t>школы;</w:t>
      </w:r>
    </w:p>
    <w:p w14:paraId="24A5D97E" w14:textId="77777777" w:rsidR="00927B14" w:rsidRDefault="00000000">
      <w:pPr>
        <w:pStyle w:val="a6"/>
        <w:numPr>
          <w:ilvl w:val="0"/>
          <w:numId w:val="45"/>
        </w:numPr>
        <w:tabs>
          <w:tab w:val="left" w:pos="995"/>
        </w:tabs>
        <w:ind w:right="787" w:firstLine="0"/>
        <w:rPr>
          <w:sz w:val="24"/>
        </w:rPr>
      </w:pPr>
      <w:r>
        <w:rPr>
          <w:sz w:val="24"/>
        </w:rPr>
        <w:t>использование воспитательных возможностей содержания учебного предмета через демонстрацию детям примеров ответственного,</w:t>
      </w:r>
      <w:r>
        <w:rPr>
          <w:spacing w:val="1"/>
          <w:sz w:val="24"/>
        </w:rPr>
        <w:t xml:space="preserve"> </w:t>
      </w:r>
      <w:r>
        <w:rPr>
          <w:sz w:val="24"/>
        </w:rPr>
        <w:t>гражданского поведения, проявления человеколюбия и добросердечности, через подбор соответствующих текстов для чтения, задач для решения,</w:t>
      </w:r>
      <w:r>
        <w:rPr>
          <w:spacing w:val="-57"/>
          <w:sz w:val="24"/>
        </w:rPr>
        <w:t xml:space="preserve"> </w:t>
      </w:r>
      <w:r>
        <w:rPr>
          <w:sz w:val="24"/>
        </w:rPr>
        <w:t>кейсов</w:t>
      </w:r>
      <w:r>
        <w:rPr>
          <w:spacing w:val="-2"/>
          <w:sz w:val="24"/>
        </w:rPr>
        <w:t xml:space="preserve"> </w:t>
      </w:r>
      <w:r>
        <w:rPr>
          <w:sz w:val="24"/>
        </w:rPr>
        <w:t>и</w:t>
      </w:r>
      <w:r>
        <w:rPr>
          <w:spacing w:val="3"/>
          <w:sz w:val="24"/>
        </w:rPr>
        <w:t xml:space="preserve"> </w:t>
      </w:r>
      <w:r>
        <w:rPr>
          <w:sz w:val="24"/>
        </w:rPr>
        <w:t>дискуссий;</w:t>
      </w:r>
    </w:p>
    <w:p w14:paraId="09957784" w14:textId="77777777" w:rsidR="00927B14" w:rsidRDefault="00000000">
      <w:pPr>
        <w:pStyle w:val="a3"/>
        <w:ind w:right="1390"/>
      </w:pPr>
      <w:r>
        <w:t>-применение на уроке интерактивных форм работы учащихся: интеллектуальных игр «Умники и умницы», викторины, тестирование кейсы,</w:t>
      </w:r>
      <w:r>
        <w:rPr>
          <w:spacing w:val="-57"/>
        </w:rPr>
        <w:t xml:space="preserve"> </w:t>
      </w:r>
      <w:r>
        <w:t>стимулирующих познавательную мотивацию школьников; дискуссий, которые дают учащимся возможность приобрести опыт ведения</w:t>
      </w:r>
      <w:r>
        <w:rPr>
          <w:spacing w:val="1"/>
        </w:rPr>
        <w:t xml:space="preserve"> </w:t>
      </w:r>
      <w:r>
        <w:t>конструктивного диалога; групповой работы или работы в парах, которые учат школьников командной работе и взаимодействию с другими</w:t>
      </w:r>
      <w:r>
        <w:rPr>
          <w:spacing w:val="-57"/>
        </w:rPr>
        <w:t xml:space="preserve"> </w:t>
      </w:r>
      <w:r>
        <w:t>детьми;</w:t>
      </w:r>
    </w:p>
    <w:p w14:paraId="4616B408" w14:textId="77777777" w:rsidR="00927B14" w:rsidRDefault="00000000">
      <w:pPr>
        <w:pStyle w:val="a3"/>
        <w:ind w:left="912"/>
      </w:pPr>
      <w:r>
        <w:t>Олимпиады,</w:t>
      </w:r>
      <w:r>
        <w:rPr>
          <w:spacing w:val="53"/>
        </w:rPr>
        <w:t xml:space="preserve"> </w:t>
      </w:r>
      <w:r>
        <w:t>занимательные</w:t>
      </w:r>
      <w:r>
        <w:rPr>
          <w:spacing w:val="53"/>
        </w:rPr>
        <w:t xml:space="preserve"> </w:t>
      </w:r>
      <w:r>
        <w:t>уроки</w:t>
      </w:r>
      <w:r>
        <w:rPr>
          <w:spacing w:val="61"/>
        </w:rPr>
        <w:t xml:space="preserve"> </w:t>
      </w:r>
      <w:r>
        <w:t>и</w:t>
      </w:r>
      <w:r>
        <w:rPr>
          <w:spacing w:val="111"/>
        </w:rPr>
        <w:t xml:space="preserve"> </w:t>
      </w:r>
      <w:r>
        <w:t>пятиминутки,</w:t>
      </w:r>
      <w:r>
        <w:rPr>
          <w:spacing w:val="62"/>
        </w:rPr>
        <w:t xml:space="preserve"> </w:t>
      </w:r>
      <w:r>
        <w:t>урок</w:t>
      </w:r>
      <w:r>
        <w:rPr>
          <w:spacing w:val="66"/>
        </w:rPr>
        <w:t xml:space="preserve"> </w:t>
      </w:r>
      <w:r>
        <w:t>-</w:t>
      </w:r>
      <w:r>
        <w:rPr>
          <w:spacing w:val="57"/>
        </w:rPr>
        <w:t xml:space="preserve"> </w:t>
      </w:r>
      <w:r>
        <w:t>деловая</w:t>
      </w:r>
      <w:r>
        <w:rPr>
          <w:spacing w:val="55"/>
        </w:rPr>
        <w:t xml:space="preserve"> </w:t>
      </w:r>
      <w:r>
        <w:t>игра,</w:t>
      </w:r>
      <w:r>
        <w:rPr>
          <w:spacing w:val="56"/>
        </w:rPr>
        <w:t xml:space="preserve"> </w:t>
      </w:r>
      <w:r>
        <w:t>урок</w:t>
      </w:r>
      <w:r>
        <w:rPr>
          <w:spacing w:val="61"/>
        </w:rPr>
        <w:t xml:space="preserve"> </w:t>
      </w:r>
      <w:r>
        <w:t>–</w:t>
      </w:r>
      <w:r>
        <w:rPr>
          <w:spacing w:val="55"/>
        </w:rPr>
        <w:t xml:space="preserve"> </w:t>
      </w:r>
      <w:r>
        <w:t>путешествие,</w:t>
      </w:r>
      <w:r>
        <w:rPr>
          <w:spacing w:val="57"/>
        </w:rPr>
        <w:t xml:space="preserve"> </w:t>
      </w:r>
      <w:r>
        <w:t>урок</w:t>
      </w:r>
      <w:r>
        <w:rPr>
          <w:spacing w:val="114"/>
        </w:rPr>
        <w:t xml:space="preserve"> </w:t>
      </w:r>
      <w:r>
        <w:t>мастер-класс,</w:t>
      </w:r>
      <w:r>
        <w:rPr>
          <w:spacing w:val="61"/>
        </w:rPr>
        <w:t xml:space="preserve"> </w:t>
      </w:r>
      <w:r>
        <w:t>урок-исследование</w:t>
      </w:r>
      <w:r>
        <w:rPr>
          <w:spacing w:val="54"/>
        </w:rPr>
        <w:t xml:space="preserve"> </w:t>
      </w:r>
      <w:r>
        <w:t>и</w:t>
      </w:r>
    </w:p>
    <w:p w14:paraId="70056FC5" w14:textId="77777777" w:rsidR="00927B14" w:rsidRDefault="00927B14">
      <w:pPr>
        <w:sectPr w:rsidR="00927B14" w:rsidSect="00232226">
          <w:pgSz w:w="16840" w:h="11910" w:orient="landscape"/>
          <w:pgMar w:top="1040" w:right="140" w:bottom="920" w:left="0" w:header="0" w:footer="644" w:gutter="0"/>
          <w:cols w:space="720"/>
        </w:sectPr>
      </w:pPr>
    </w:p>
    <w:p w14:paraId="1B9DC2BE" w14:textId="77777777" w:rsidR="00927B14" w:rsidRDefault="00000000">
      <w:pPr>
        <w:pStyle w:val="a3"/>
        <w:tabs>
          <w:tab w:val="left" w:pos="1396"/>
        </w:tabs>
        <w:spacing w:before="76" w:line="242" w:lineRule="auto"/>
        <w:ind w:right="2004"/>
      </w:pPr>
      <w:r>
        <w:lastRenderedPageBreak/>
        <w:t>др.</w:t>
      </w:r>
      <w:r>
        <w:tab/>
        <w:t>Учебно-развлекательные</w:t>
      </w:r>
      <w:r>
        <w:rPr>
          <w:spacing w:val="48"/>
        </w:rPr>
        <w:t xml:space="preserve"> </w:t>
      </w:r>
      <w:r>
        <w:t>мероприятия</w:t>
      </w:r>
      <w:r>
        <w:rPr>
          <w:spacing w:val="44"/>
        </w:rPr>
        <w:t xml:space="preserve"> </w:t>
      </w:r>
      <w:r>
        <w:t>(конкурс-</w:t>
      </w:r>
      <w:r>
        <w:rPr>
          <w:spacing w:val="-1"/>
        </w:rPr>
        <w:t xml:space="preserve"> </w:t>
      </w:r>
      <w:r>
        <w:t>игра</w:t>
      </w:r>
      <w:r>
        <w:rPr>
          <w:spacing w:val="53"/>
        </w:rPr>
        <w:t xml:space="preserve"> </w:t>
      </w:r>
      <w:r>
        <w:t>«Предметный</w:t>
      </w:r>
      <w:r>
        <w:rPr>
          <w:spacing w:val="-2"/>
        </w:rPr>
        <w:t xml:space="preserve"> </w:t>
      </w:r>
      <w:r>
        <w:t>кроссворд»,</w:t>
      </w:r>
      <w:r>
        <w:rPr>
          <w:spacing w:val="-2"/>
        </w:rPr>
        <w:t xml:space="preserve"> </w:t>
      </w:r>
      <w:r>
        <w:t>турнир</w:t>
      </w:r>
      <w:r>
        <w:rPr>
          <w:spacing w:val="-3"/>
        </w:rPr>
        <w:t xml:space="preserve"> </w:t>
      </w:r>
      <w:r>
        <w:t>«Своя</w:t>
      </w:r>
      <w:r>
        <w:rPr>
          <w:spacing w:val="-3"/>
        </w:rPr>
        <w:t xml:space="preserve"> </w:t>
      </w:r>
      <w:r>
        <w:t>игра»,</w:t>
      </w:r>
      <w:r>
        <w:rPr>
          <w:spacing w:val="-1"/>
        </w:rPr>
        <w:t xml:space="preserve"> </w:t>
      </w:r>
      <w:r>
        <w:t>викторины,</w:t>
      </w:r>
      <w:r>
        <w:rPr>
          <w:spacing w:val="-2"/>
        </w:rPr>
        <w:t xml:space="preserve"> </w:t>
      </w:r>
      <w:r>
        <w:t>литературная</w:t>
      </w:r>
      <w:r>
        <w:rPr>
          <w:spacing w:val="-57"/>
        </w:rPr>
        <w:t xml:space="preserve"> </w:t>
      </w:r>
      <w:r>
        <w:t>композиция,</w:t>
      </w:r>
      <w:r>
        <w:rPr>
          <w:spacing w:val="3"/>
        </w:rPr>
        <w:t xml:space="preserve"> </w:t>
      </w:r>
      <w:r>
        <w:t>конкурс</w:t>
      </w:r>
      <w:r>
        <w:rPr>
          <w:spacing w:val="1"/>
        </w:rPr>
        <w:t xml:space="preserve"> </w:t>
      </w:r>
      <w:r>
        <w:t>газет</w:t>
      </w:r>
      <w:r>
        <w:rPr>
          <w:spacing w:val="2"/>
        </w:rPr>
        <w:t xml:space="preserve"> </w:t>
      </w:r>
      <w:r>
        <w:t>и</w:t>
      </w:r>
      <w:r>
        <w:rPr>
          <w:spacing w:val="3"/>
        </w:rPr>
        <w:t xml:space="preserve"> </w:t>
      </w:r>
      <w:r>
        <w:t>рисунков,</w:t>
      </w:r>
      <w:r>
        <w:rPr>
          <w:spacing w:val="-2"/>
        </w:rPr>
        <w:t xml:space="preserve"> </w:t>
      </w:r>
      <w:r>
        <w:t>экскурсия</w:t>
      </w:r>
      <w:r>
        <w:rPr>
          <w:spacing w:val="2"/>
        </w:rPr>
        <w:t xml:space="preserve"> </w:t>
      </w:r>
      <w:r>
        <w:t>и</w:t>
      </w:r>
      <w:r>
        <w:rPr>
          <w:spacing w:val="-2"/>
        </w:rPr>
        <w:t xml:space="preserve"> </w:t>
      </w:r>
      <w:r>
        <w:t>др.);</w:t>
      </w:r>
    </w:p>
    <w:p w14:paraId="0E44B557" w14:textId="77777777" w:rsidR="00927B14" w:rsidRDefault="00000000">
      <w:pPr>
        <w:pStyle w:val="a3"/>
        <w:ind w:right="839" w:firstLine="62"/>
      </w:pPr>
      <w:r>
        <w:t>-включение в урок игровых процедур, которые помогают поддержать мотивацию детей к получению знаний, налаживанию позитивных</w:t>
      </w:r>
      <w:r>
        <w:rPr>
          <w:spacing w:val="1"/>
        </w:rPr>
        <w:t xml:space="preserve"> </w:t>
      </w:r>
      <w:r>
        <w:t>межличностных отношений в классе, помогают установлению доброжелательной атмосферы во время урока;</w:t>
      </w:r>
      <w:r>
        <w:rPr>
          <w:spacing w:val="1"/>
        </w:rPr>
        <w:t xml:space="preserve"> </w:t>
      </w:r>
      <w:r>
        <w:t>интеллектуальных</w:t>
      </w:r>
      <w:r>
        <w:rPr>
          <w:spacing w:val="1"/>
        </w:rPr>
        <w:t xml:space="preserve"> </w:t>
      </w:r>
      <w:r>
        <w:t>игр,</w:t>
      </w:r>
      <w:r>
        <w:rPr>
          <w:spacing w:val="1"/>
        </w:rPr>
        <w:t xml:space="preserve"> </w:t>
      </w:r>
      <w:r>
        <w:t>стимулирующих</w:t>
      </w:r>
      <w:r>
        <w:rPr>
          <w:spacing w:val="1"/>
        </w:rPr>
        <w:t xml:space="preserve"> </w:t>
      </w:r>
      <w:r>
        <w:t>познавательную мотивацию</w:t>
      </w:r>
      <w:r>
        <w:rPr>
          <w:spacing w:val="1"/>
        </w:rPr>
        <w:t xml:space="preserve"> </w:t>
      </w:r>
      <w:r>
        <w:t>школьников. Предметные</w:t>
      </w:r>
      <w:r>
        <w:rPr>
          <w:spacing w:val="1"/>
        </w:rPr>
        <w:t xml:space="preserve"> </w:t>
      </w:r>
      <w:r>
        <w:t>выпуски</w:t>
      </w:r>
      <w:r>
        <w:rPr>
          <w:spacing w:val="1"/>
        </w:rPr>
        <w:t xml:space="preserve"> </w:t>
      </w:r>
      <w:r>
        <w:t>заседания</w:t>
      </w:r>
      <w:r>
        <w:rPr>
          <w:spacing w:val="1"/>
        </w:rPr>
        <w:t xml:space="preserve"> </w:t>
      </w:r>
      <w:r>
        <w:t>клуба</w:t>
      </w:r>
      <w:r>
        <w:rPr>
          <w:spacing w:val="1"/>
        </w:rPr>
        <w:t xml:space="preserve"> </w:t>
      </w:r>
      <w:r>
        <w:t>«Что?</w:t>
      </w:r>
      <w:r>
        <w:rPr>
          <w:spacing w:val="1"/>
        </w:rPr>
        <w:t xml:space="preserve"> </w:t>
      </w:r>
      <w:r>
        <w:t>Где?</w:t>
      </w:r>
      <w:r>
        <w:rPr>
          <w:spacing w:val="1"/>
        </w:rPr>
        <w:t xml:space="preserve"> </w:t>
      </w:r>
      <w:r>
        <w:t>Когда?»,</w:t>
      </w:r>
      <w:r>
        <w:rPr>
          <w:spacing w:val="1"/>
        </w:rPr>
        <w:t xml:space="preserve"> </w:t>
      </w:r>
      <w:r>
        <w:t>брейн-ринга,</w:t>
      </w:r>
      <w:r>
        <w:rPr>
          <w:spacing w:val="1"/>
        </w:rPr>
        <w:t xml:space="preserve"> </w:t>
      </w:r>
      <w:r>
        <w:t>геймификация:</w:t>
      </w:r>
      <w:r>
        <w:rPr>
          <w:spacing w:val="1"/>
        </w:rPr>
        <w:t xml:space="preserve"> </w:t>
      </w:r>
      <w:r>
        <w:t>квесты,</w:t>
      </w:r>
      <w:r>
        <w:rPr>
          <w:spacing w:val="1"/>
        </w:rPr>
        <w:t xml:space="preserve"> </w:t>
      </w:r>
      <w:r>
        <w:t>игра-провокация,</w:t>
      </w:r>
      <w:r>
        <w:rPr>
          <w:spacing w:val="1"/>
        </w:rPr>
        <w:t xml:space="preserve"> </w:t>
      </w:r>
      <w:r>
        <w:t>игра-эксперимент,</w:t>
      </w:r>
      <w:r>
        <w:rPr>
          <w:spacing w:val="1"/>
        </w:rPr>
        <w:t xml:space="preserve"> </w:t>
      </w:r>
      <w:r>
        <w:t>игра-демонстрация, игра-состязание,</w:t>
      </w:r>
      <w:r>
        <w:rPr>
          <w:spacing w:val="1"/>
        </w:rPr>
        <w:t xml:space="preserve"> </w:t>
      </w:r>
      <w:r>
        <w:t>дидактического</w:t>
      </w:r>
      <w:r>
        <w:rPr>
          <w:spacing w:val="1"/>
        </w:rPr>
        <w:t xml:space="preserve"> </w:t>
      </w:r>
      <w:r>
        <w:t>театра,</w:t>
      </w:r>
      <w:r>
        <w:rPr>
          <w:spacing w:val="1"/>
        </w:rPr>
        <w:t xml:space="preserve"> </w:t>
      </w:r>
      <w:r>
        <w:t>где</w:t>
      </w:r>
      <w:r>
        <w:rPr>
          <w:spacing w:val="1"/>
        </w:rPr>
        <w:t xml:space="preserve"> </w:t>
      </w:r>
      <w:r>
        <w:t>полученные</w:t>
      </w:r>
      <w:r>
        <w:rPr>
          <w:spacing w:val="1"/>
        </w:rPr>
        <w:t xml:space="preserve"> </w:t>
      </w:r>
      <w:r>
        <w:t>на</w:t>
      </w:r>
      <w:r>
        <w:rPr>
          <w:spacing w:val="-57"/>
        </w:rPr>
        <w:t xml:space="preserve"> </w:t>
      </w:r>
      <w:r>
        <w:t>уроке</w:t>
      </w:r>
      <w:r>
        <w:rPr>
          <w:spacing w:val="4"/>
        </w:rPr>
        <w:t xml:space="preserve"> </w:t>
      </w:r>
      <w:r>
        <w:t>знания</w:t>
      </w:r>
      <w:r>
        <w:rPr>
          <w:spacing w:val="53"/>
        </w:rPr>
        <w:t xml:space="preserve"> </w:t>
      </w:r>
      <w:r>
        <w:t>обыгрываются</w:t>
      </w:r>
      <w:r>
        <w:rPr>
          <w:spacing w:val="1"/>
        </w:rPr>
        <w:t xml:space="preserve"> </w:t>
      </w:r>
      <w:r>
        <w:t>в</w:t>
      </w:r>
      <w:r>
        <w:rPr>
          <w:spacing w:val="-1"/>
        </w:rPr>
        <w:t xml:space="preserve"> </w:t>
      </w:r>
      <w:r>
        <w:t>театральных</w:t>
      </w:r>
      <w:r>
        <w:rPr>
          <w:spacing w:val="-3"/>
        </w:rPr>
        <w:t xml:space="preserve"> </w:t>
      </w:r>
      <w:r>
        <w:t>постановках;</w:t>
      </w:r>
    </w:p>
    <w:p w14:paraId="7CED7490" w14:textId="77777777" w:rsidR="00927B14" w:rsidRDefault="00000000">
      <w:pPr>
        <w:pStyle w:val="a3"/>
        <w:spacing w:line="237" w:lineRule="auto"/>
        <w:ind w:firstLine="62"/>
      </w:pPr>
      <w:r>
        <w:t>-организация</w:t>
      </w:r>
      <w:r>
        <w:rPr>
          <w:spacing w:val="-7"/>
        </w:rPr>
        <w:t xml:space="preserve"> </w:t>
      </w:r>
      <w:r>
        <w:t>шефства</w:t>
      </w:r>
      <w:r>
        <w:rPr>
          <w:spacing w:val="-7"/>
        </w:rPr>
        <w:t xml:space="preserve"> </w:t>
      </w:r>
      <w:r>
        <w:t>мотивированных</w:t>
      </w:r>
      <w:r>
        <w:rPr>
          <w:spacing w:val="-7"/>
        </w:rPr>
        <w:t xml:space="preserve"> </w:t>
      </w:r>
      <w:r>
        <w:t>и</w:t>
      </w:r>
      <w:r>
        <w:rPr>
          <w:spacing w:val="-1"/>
        </w:rPr>
        <w:t xml:space="preserve"> </w:t>
      </w:r>
      <w:r>
        <w:t>эрудированных</w:t>
      </w:r>
      <w:r>
        <w:rPr>
          <w:spacing w:val="-6"/>
        </w:rPr>
        <w:t xml:space="preserve"> </w:t>
      </w:r>
      <w:r>
        <w:t>учащихся</w:t>
      </w:r>
      <w:r>
        <w:rPr>
          <w:spacing w:val="-2"/>
        </w:rPr>
        <w:t xml:space="preserve"> </w:t>
      </w:r>
      <w:r>
        <w:t>над</w:t>
      </w:r>
      <w:r>
        <w:rPr>
          <w:spacing w:val="-3"/>
        </w:rPr>
        <w:t xml:space="preserve"> </w:t>
      </w:r>
      <w:r>
        <w:t>их</w:t>
      </w:r>
      <w:r>
        <w:rPr>
          <w:spacing w:val="-7"/>
        </w:rPr>
        <w:t xml:space="preserve"> </w:t>
      </w:r>
      <w:r>
        <w:t>неуспевающими</w:t>
      </w:r>
      <w:r>
        <w:rPr>
          <w:spacing w:val="-5"/>
        </w:rPr>
        <w:t xml:space="preserve"> </w:t>
      </w:r>
      <w:r>
        <w:t>одноклассниками,</w:t>
      </w:r>
      <w:r>
        <w:rPr>
          <w:spacing w:val="-5"/>
        </w:rPr>
        <w:t xml:space="preserve"> </w:t>
      </w:r>
      <w:r>
        <w:t>дающего</w:t>
      </w:r>
      <w:r>
        <w:rPr>
          <w:spacing w:val="-2"/>
        </w:rPr>
        <w:t xml:space="preserve"> </w:t>
      </w:r>
      <w:r>
        <w:t>школьникам социально</w:t>
      </w:r>
      <w:r>
        <w:rPr>
          <w:spacing w:val="-57"/>
        </w:rPr>
        <w:t xml:space="preserve"> </w:t>
      </w:r>
      <w:r>
        <w:t>значимый</w:t>
      </w:r>
      <w:r>
        <w:rPr>
          <w:spacing w:val="-8"/>
        </w:rPr>
        <w:t xml:space="preserve"> </w:t>
      </w:r>
      <w:r>
        <w:t>опыт</w:t>
      </w:r>
      <w:r>
        <w:rPr>
          <w:spacing w:val="2"/>
        </w:rPr>
        <w:t xml:space="preserve"> </w:t>
      </w:r>
      <w:r>
        <w:t>сотрудничества</w:t>
      </w:r>
      <w:r>
        <w:rPr>
          <w:spacing w:val="1"/>
        </w:rPr>
        <w:t xml:space="preserve"> </w:t>
      </w:r>
      <w:r>
        <w:t>и</w:t>
      </w:r>
      <w:r>
        <w:rPr>
          <w:spacing w:val="3"/>
        </w:rPr>
        <w:t xml:space="preserve"> </w:t>
      </w:r>
      <w:r>
        <w:t>взаимной</w:t>
      </w:r>
      <w:r>
        <w:rPr>
          <w:spacing w:val="-2"/>
        </w:rPr>
        <w:t xml:space="preserve"> </w:t>
      </w:r>
      <w:r>
        <w:t>помощи;</w:t>
      </w:r>
    </w:p>
    <w:p w14:paraId="3C9DADBA" w14:textId="77777777" w:rsidR="00927B14" w:rsidRDefault="00000000">
      <w:pPr>
        <w:pStyle w:val="a3"/>
        <w:spacing w:before="4"/>
        <w:ind w:right="713" w:firstLine="705"/>
      </w:pPr>
      <w:r>
        <w:t>-инициирование и поддержка исследовательской деятельности школьников в рамках реализации ими индивидуальных и групповых</w:t>
      </w:r>
      <w:r>
        <w:rPr>
          <w:spacing w:val="1"/>
        </w:rPr>
        <w:t xml:space="preserve"> </w:t>
      </w:r>
      <w:r>
        <w:t>исследовательских</w:t>
      </w:r>
      <w:r>
        <w:rPr>
          <w:spacing w:val="-8"/>
        </w:rPr>
        <w:t xml:space="preserve"> </w:t>
      </w:r>
      <w:r>
        <w:t>проектов,</w:t>
      </w:r>
      <w:r>
        <w:rPr>
          <w:spacing w:val="52"/>
        </w:rPr>
        <w:t xml:space="preserve"> </w:t>
      </w:r>
      <w:r>
        <w:t>помогает</w:t>
      </w:r>
      <w:r>
        <w:rPr>
          <w:spacing w:val="-3"/>
        </w:rPr>
        <w:t xml:space="preserve"> </w:t>
      </w:r>
      <w:r>
        <w:t>приобрести</w:t>
      </w:r>
      <w:r>
        <w:rPr>
          <w:spacing w:val="-2"/>
        </w:rPr>
        <w:t xml:space="preserve"> </w:t>
      </w:r>
      <w:r>
        <w:t>навык</w:t>
      </w:r>
      <w:r>
        <w:rPr>
          <w:spacing w:val="-9"/>
        </w:rPr>
        <w:t xml:space="preserve"> </w:t>
      </w:r>
      <w:r>
        <w:t>самостоятельного</w:t>
      </w:r>
      <w:r>
        <w:rPr>
          <w:spacing w:val="1"/>
        </w:rPr>
        <w:t xml:space="preserve"> </w:t>
      </w:r>
      <w:r>
        <w:t>решения</w:t>
      </w:r>
      <w:r>
        <w:rPr>
          <w:spacing w:val="-3"/>
        </w:rPr>
        <w:t xml:space="preserve"> </w:t>
      </w:r>
      <w:r>
        <w:t>теоретической</w:t>
      </w:r>
      <w:r>
        <w:rPr>
          <w:spacing w:val="-1"/>
        </w:rPr>
        <w:t xml:space="preserve"> </w:t>
      </w:r>
      <w:r>
        <w:t>проблемы,</w:t>
      </w:r>
      <w:r>
        <w:rPr>
          <w:spacing w:val="-6"/>
        </w:rPr>
        <w:t xml:space="preserve"> </w:t>
      </w:r>
      <w:r>
        <w:t>оформления</w:t>
      </w:r>
      <w:r>
        <w:rPr>
          <w:spacing w:val="-3"/>
        </w:rPr>
        <w:t xml:space="preserve"> </w:t>
      </w:r>
      <w:r>
        <w:t>собственных</w:t>
      </w:r>
      <w:r>
        <w:rPr>
          <w:spacing w:val="-7"/>
        </w:rPr>
        <w:t xml:space="preserve"> </w:t>
      </w:r>
      <w:r>
        <w:t>идей,</w:t>
      </w:r>
      <w:r>
        <w:rPr>
          <w:spacing w:val="-57"/>
        </w:rPr>
        <w:t xml:space="preserve"> </w:t>
      </w:r>
      <w:r>
        <w:t>навык уважительного отношения к чужим идеям, оформленным в работах других исследователей, навык публичного выступления перед</w:t>
      </w:r>
      <w:r>
        <w:rPr>
          <w:spacing w:val="1"/>
        </w:rPr>
        <w:t xml:space="preserve"> </w:t>
      </w:r>
      <w:r>
        <w:t>аудиторией,</w:t>
      </w:r>
      <w:r>
        <w:rPr>
          <w:spacing w:val="3"/>
        </w:rPr>
        <w:t xml:space="preserve"> </w:t>
      </w:r>
      <w:r>
        <w:t>аргументирования</w:t>
      </w:r>
      <w:r>
        <w:rPr>
          <w:spacing w:val="-3"/>
        </w:rPr>
        <w:t xml:space="preserve"> </w:t>
      </w:r>
      <w:r>
        <w:t>и</w:t>
      </w:r>
      <w:r>
        <w:rPr>
          <w:spacing w:val="-2"/>
        </w:rPr>
        <w:t xml:space="preserve"> </w:t>
      </w:r>
      <w:r>
        <w:t>отстаивания</w:t>
      </w:r>
      <w:r>
        <w:rPr>
          <w:spacing w:val="-3"/>
        </w:rPr>
        <w:t xml:space="preserve"> </w:t>
      </w:r>
      <w:r>
        <w:t>своей</w:t>
      </w:r>
      <w:r>
        <w:rPr>
          <w:spacing w:val="-2"/>
        </w:rPr>
        <w:t xml:space="preserve"> </w:t>
      </w:r>
      <w:r>
        <w:t>точки</w:t>
      </w:r>
      <w:r>
        <w:rPr>
          <w:spacing w:val="-2"/>
        </w:rPr>
        <w:t xml:space="preserve"> </w:t>
      </w:r>
      <w:r>
        <w:t>зрения;</w:t>
      </w:r>
    </w:p>
    <w:p w14:paraId="081E8454" w14:textId="77777777" w:rsidR="00927B14" w:rsidRDefault="00000000">
      <w:pPr>
        <w:pStyle w:val="a3"/>
        <w:tabs>
          <w:tab w:val="left" w:pos="1555"/>
        </w:tabs>
        <w:ind w:right="839" w:firstLine="244"/>
      </w:pPr>
      <w:r>
        <w:t>-</w:t>
      </w:r>
      <w:r>
        <w:tab/>
        <w:t>создание гибкой</w:t>
      </w:r>
      <w:r>
        <w:rPr>
          <w:spacing w:val="1"/>
        </w:rPr>
        <w:t xml:space="preserve"> </w:t>
      </w:r>
      <w:r>
        <w:t>и</w:t>
      </w:r>
      <w:r>
        <w:rPr>
          <w:spacing w:val="1"/>
        </w:rPr>
        <w:t xml:space="preserve"> </w:t>
      </w:r>
      <w:r>
        <w:t>открытой</w:t>
      </w:r>
      <w:r>
        <w:rPr>
          <w:spacing w:val="1"/>
        </w:rPr>
        <w:t xml:space="preserve"> </w:t>
      </w:r>
      <w:r>
        <w:t>среды</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с использованием</w:t>
      </w:r>
      <w:r>
        <w:rPr>
          <w:spacing w:val="1"/>
        </w:rPr>
        <w:t xml:space="preserve"> </w:t>
      </w:r>
      <w:r>
        <w:t>гаджетов,</w:t>
      </w:r>
      <w:r>
        <w:rPr>
          <w:spacing w:val="1"/>
        </w:rPr>
        <w:t xml:space="preserve"> </w:t>
      </w:r>
      <w:r>
        <w:t>открытых</w:t>
      </w:r>
      <w:r>
        <w:rPr>
          <w:spacing w:val="1"/>
        </w:rPr>
        <w:t xml:space="preserve"> </w:t>
      </w:r>
      <w:r>
        <w:t>образовательных</w:t>
      </w:r>
      <w:r>
        <w:rPr>
          <w:spacing w:val="1"/>
        </w:rPr>
        <w:t xml:space="preserve"> </w:t>
      </w:r>
      <w:r>
        <w:t>ресурсов,</w:t>
      </w:r>
      <w:r>
        <w:rPr>
          <w:spacing w:val="1"/>
        </w:rPr>
        <w:t xml:space="preserve"> </w:t>
      </w:r>
      <w:r>
        <w:t>систем</w:t>
      </w:r>
      <w:r>
        <w:rPr>
          <w:spacing w:val="-57"/>
        </w:rPr>
        <w:t xml:space="preserve"> </w:t>
      </w:r>
      <w:r>
        <w:t>правления</w:t>
      </w:r>
      <w:r>
        <w:rPr>
          <w:spacing w:val="1"/>
        </w:rPr>
        <w:t xml:space="preserve"> </w:t>
      </w:r>
      <w:r>
        <w:t>позволяет</w:t>
      </w:r>
      <w:r>
        <w:rPr>
          <w:spacing w:val="1"/>
        </w:rPr>
        <w:t xml:space="preserve"> </w:t>
      </w:r>
      <w:r>
        <w:t>создать</w:t>
      </w:r>
      <w:r>
        <w:rPr>
          <w:spacing w:val="60"/>
        </w:rPr>
        <w:t xml:space="preserve"> </w:t>
      </w:r>
      <w:r>
        <w:t>условия</w:t>
      </w:r>
      <w:r>
        <w:rPr>
          <w:spacing w:val="60"/>
        </w:rPr>
        <w:t xml:space="preserve"> </w:t>
      </w:r>
      <w:r>
        <w:t>для</w:t>
      </w:r>
      <w:r>
        <w:rPr>
          <w:spacing w:val="60"/>
        </w:rPr>
        <w:t xml:space="preserve"> </w:t>
      </w:r>
      <w:r>
        <w:t>реализации</w:t>
      </w:r>
      <w:r>
        <w:rPr>
          <w:spacing w:val="60"/>
        </w:rPr>
        <w:t xml:space="preserve"> </w:t>
      </w:r>
      <w:r>
        <w:t>провозглашенных</w:t>
      </w:r>
      <w:r>
        <w:rPr>
          <w:spacing w:val="60"/>
        </w:rPr>
        <w:t xml:space="preserve"> </w:t>
      </w:r>
      <w:r>
        <w:t>ЮНЕСКО ведущих принципов образования XXI века: «образование</w:t>
      </w:r>
      <w:r>
        <w:rPr>
          <w:spacing w:val="1"/>
        </w:rPr>
        <w:t xml:space="preserve"> </w:t>
      </w:r>
      <w:r>
        <w:t>для</w:t>
      </w:r>
      <w:r>
        <w:rPr>
          <w:spacing w:val="1"/>
        </w:rPr>
        <w:t xml:space="preserve"> </w:t>
      </w:r>
      <w:r>
        <w:t>всех»,</w:t>
      </w:r>
      <w:r>
        <w:rPr>
          <w:spacing w:val="7"/>
        </w:rPr>
        <w:t xml:space="preserve"> </w:t>
      </w:r>
      <w:r>
        <w:t>«образование</w:t>
      </w:r>
      <w:r>
        <w:rPr>
          <w:spacing w:val="1"/>
        </w:rPr>
        <w:t xml:space="preserve"> </w:t>
      </w:r>
      <w:r>
        <w:t>через</w:t>
      </w:r>
      <w:r>
        <w:rPr>
          <w:spacing w:val="-3"/>
        </w:rPr>
        <w:t xml:space="preserve"> </w:t>
      </w:r>
      <w:r>
        <w:t>всю жизнь»,</w:t>
      </w:r>
      <w:r>
        <w:rPr>
          <w:spacing w:val="-2"/>
        </w:rPr>
        <w:t xml:space="preserve"> </w:t>
      </w:r>
      <w:r>
        <w:t>образование</w:t>
      </w:r>
      <w:r>
        <w:rPr>
          <w:spacing w:val="1"/>
        </w:rPr>
        <w:t xml:space="preserve"> </w:t>
      </w:r>
      <w:r>
        <w:t>«всегда,</w:t>
      </w:r>
      <w:r>
        <w:rPr>
          <w:spacing w:val="3"/>
        </w:rPr>
        <w:t xml:space="preserve"> </w:t>
      </w:r>
      <w:r>
        <w:t>везде</w:t>
      </w:r>
      <w:r>
        <w:rPr>
          <w:spacing w:val="-4"/>
        </w:rPr>
        <w:t xml:space="preserve"> </w:t>
      </w:r>
      <w:r>
        <w:t>и</w:t>
      </w:r>
      <w:r>
        <w:rPr>
          <w:spacing w:val="3"/>
        </w:rPr>
        <w:t xml:space="preserve"> </w:t>
      </w:r>
      <w:r>
        <w:t>в</w:t>
      </w:r>
      <w:r>
        <w:rPr>
          <w:spacing w:val="-2"/>
        </w:rPr>
        <w:t xml:space="preserve"> </w:t>
      </w:r>
      <w:r>
        <w:t>любое</w:t>
      </w:r>
      <w:r>
        <w:rPr>
          <w:spacing w:val="-4"/>
        </w:rPr>
        <w:t xml:space="preserve"> </w:t>
      </w:r>
      <w:r>
        <w:t>время».</w:t>
      </w:r>
    </w:p>
    <w:p w14:paraId="15C73022" w14:textId="77777777" w:rsidR="00927B14" w:rsidRDefault="00000000">
      <w:pPr>
        <w:pStyle w:val="a3"/>
        <w:spacing w:line="242" w:lineRule="auto"/>
        <w:ind w:right="1630"/>
      </w:pPr>
      <w:r>
        <w:t>У</w:t>
      </w:r>
      <w:r>
        <w:rPr>
          <w:spacing w:val="1"/>
        </w:rPr>
        <w:t xml:space="preserve"> </w:t>
      </w:r>
      <w:r>
        <w:t>обучающихся</w:t>
      </w:r>
      <w:r>
        <w:rPr>
          <w:spacing w:val="1"/>
        </w:rPr>
        <w:t xml:space="preserve"> </w:t>
      </w:r>
      <w:r>
        <w:t>развиваются</w:t>
      </w:r>
      <w:r>
        <w:rPr>
          <w:spacing w:val="1"/>
        </w:rPr>
        <w:t xml:space="preserve"> </w:t>
      </w:r>
      <w:r>
        <w:t>навыки</w:t>
      </w:r>
      <w:r>
        <w:rPr>
          <w:spacing w:val="1"/>
        </w:rPr>
        <w:t xml:space="preserve"> </w:t>
      </w:r>
      <w:r>
        <w:t>сотрудничества,</w:t>
      </w:r>
      <w:r>
        <w:rPr>
          <w:spacing w:val="1"/>
        </w:rPr>
        <w:t xml:space="preserve"> </w:t>
      </w:r>
      <w:r>
        <w:t>коммуникации,</w:t>
      </w:r>
      <w:r>
        <w:rPr>
          <w:spacing w:val="1"/>
        </w:rPr>
        <w:t xml:space="preserve"> </w:t>
      </w:r>
      <w:r>
        <w:t>социальной ответственности, способность критически мыслить,</w:t>
      </w:r>
      <w:r>
        <w:rPr>
          <w:spacing w:val="-57"/>
        </w:rPr>
        <w:t xml:space="preserve"> </w:t>
      </w:r>
      <w:r>
        <w:t>оперативно</w:t>
      </w:r>
      <w:r>
        <w:rPr>
          <w:spacing w:val="1"/>
        </w:rPr>
        <w:t xml:space="preserve"> </w:t>
      </w:r>
      <w:r>
        <w:t>и</w:t>
      </w:r>
      <w:r>
        <w:rPr>
          <w:spacing w:val="2"/>
        </w:rPr>
        <w:t xml:space="preserve"> </w:t>
      </w:r>
      <w:r>
        <w:t>качественно</w:t>
      </w:r>
      <w:r>
        <w:rPr>
          <w:spacing w:val="6"/>
        </w:rPr>
        <w:t xml:space="preserve"> </w:t>
      </w:r>
      <w:r>
        <w:t>решать</w:t>
      </w:r>
      <w:r>
        <w:rPr>
          <w:spacing w:val="1"/>
        </w:rPr>
        <w:t xml:space="preserve"> </w:t>
      </w:r>
      <w:r>
        <w:t>проблемы;</w:t>
      </w:r>
      <w:r>
        <w:rPr>
          <w:spacing w:val="-3"/>
        </w:rPr>
        <w:t xml:space="preserve"> </w:t>
      </w:r>
      <w:r>
        <w:t>воспитывается</w:t>
      </w:r>
      <w:r>
        <w:rPr>
          <w:spacing w:val="-4"/>
        </w:rPr>
        <w:t xml:space="preserve"> </w:t>
      </w:r>
      <w:r>
        <w:t>ценностное</w:t>
      </w:r>
      <w:r>
        <w:rPr>
          <w:spacing w:val="-4"/>
        </w:rPr>
        <w:t xml:space="preserve"> </w:t>
      </w:r>
      <w:r>
        <w:t>отношение</w:t>
      </w:r>
      <w:r>
        <w:rPr>
          <w:spacing w:val="1"/>
        </w:rPr>
        <w:t xml:space="preserve"> </w:t>
      </w:r>
      <w:r>
        <w:t>к</w:t>
      </w:r>
      <w:r>
        <w:rPr>
          <w:spacing w:val="-5"/>
        </w:rPr>
        <w:t xml:space="preserve"> </w:t>
      </w:r>
      <w:r>
        <w:t>миру.</w:t>
      </w:r>
    </w:p>
    <w:p w14:paraId="158E42E0" w14:textId="77777777" w:rsidR="00927B14" w:rsidRDefault="00927B14">
      <w:pPr>
        <w:pStyle w:val="a3"/>
        <w:spacing w:before="7"/>
        <w:ind w:left="0"/>
        <w:rPr>
          <w:sz w:val="23"/>
        </w:rPr>
      </w:pPr>
    </w:p>
    <w:p w14:paraId="0DA83989" w14:textId="77777777" w:rsidR="00927B14" w:rsidRDefault="00000000">
      <w:pPr>
        <w:pStyle w:val="a6"/>
        <w:numPr>
          <w:ilvl w:val="1"/>
          <w:numId w:val="38"/>
        </w:numPr>
        <w:tabs>
          <w:tab w:val="left" w:pos="1272"/>
        </w:tabs>
        <w:spacing w:line="275" w:lineRule="exact"/>
        <w:jc w:val="left"/>
        <w:rPr>
          <w:sz w:val="24"/>
        </w:rPr>
      </w:pPr>
      <w:r>
        <w:rPr>
          <w:sz w:val="24"/>
        </w:rPr>
        <w:t>Модуль</w:t>
      </w:r>
      <w:r>
        <w:rPr>
          <w:spacing w:val="2"/>
          <w:sz w:val="24"/>
        </w:rPr>
        <w:t xml:space="preserve"> </w:t>
      </w:r>
      <w:r>
        <w:rPr>
          <w:sz w:val="24"/>
        </w:rPr>
        <w:t>«</w:t>
      </w:r>
      <w:r>
        <w:rPr>
          <w:spacing w:val="-7"/>
          <w:sz w:val="24"/>
        </w:rPr>
        <w:t xml:space="preserve"> </w:t>
      </w:r>
      <w:r>
        <w:rPr>
          <w:sz w:val="24"/>
        </w:rPr>
        <w:t>Внеурочная</w:t>
      </w:r>
      <w:r>
        <w:rPr>
          <w:spacing w:val="-2"/>
          <w:sz w:val="24"/>
        </w:rPr>
        <w:t xml:space="preserve"> </w:t>
      </w:r>
      <w:r>
        <w:rPr>
          <w:sz w:val="24"/>
        </w:rPr>
        <w:t>деятельность</w:t>
      </w:r>
      <w:r>
        <w:rPr>
          <w:spacing w:val="-6"/>
          <w:sz w:val="24"/>
        </w:rPr>
        <w:t xml:space="preserve"> </w:t>
      </w:r>
      <w:r>
        <w:rPr>
          <w:sz w:val="24"/>
        </w:rPr>
        <w:t>и</w:t>
      </w:r>
      <w:r>
        <w:rPr>
          <w:spacing w:val="-1"/>
          <w:sz w:val="24"/>
        </w:rPr>
        <w:t xml:space="preserve"> </w:t>
      </w:r>
      <w:r>
        <w:rPr>
          <w:sz w:val="24"/>
        </w:rPr>
        <w:t>дополнительное</w:t>
      </w:r>
      <w:r>
        <w:rPr>
          <w:spacing w:val="-8"/>
          <w:sz w:val="24"/>
        </w:rPr>
        <w:t xml:space="preserve"> </w:t>
      </w:r>
      <w:r>
        <w:rPr>
          <w:sz w:val="24"/>
        </w:rPr>
        <w:t>образование»</w:t>
      </w:r>
    </w:p>
    <w:p w14:paraId="09B3EC0E" w14:textId="77777777" w:rsidR="00927B14" w:rsidRDefault="00000000">
      <w:pPr>
        <w:pStyle w:val="a3"/>
        <w:spacing w:line="275" w:lineRule="exact"/>
      </w:pPr>
      <w:r>
        <w:t>Воспитание</w:t>
      </w:r>
      <w:r>
        <w:rPr>
          <w:spacing w:val="-6"/>
        </w:rPr>
        <w:t xml:space="preserve"> </w:t>
      </w:r>
      <w:r>
        <w:t>на</w:t>
      </w:r>
      <w:r>
        <w:rPr>
          <w:spacing w:val="-5"/>
        </w:rPr>
        <w:t xml:space="preserve"> </w:t>
      </w:r>
      <w:r>
        <w:t>занятиях</w:t>
      </w:r>
      <w:r>
        <w:rPr>
          <w:spacing w:val="-5"/>
        </w:rPr>
        <w:t xml:space="preserve"> </w:t>
      </w:r>
      <w:r>
        <w:t>школьных</w:t>
      </w:r>
      <w:r>
        <w:rPr>
          <w:spacing w:val="-4"/>
        </w:rPr>
        <w:t xml:space="preserve"> </w:t>
      </w:r>
      <w:r>
        <w:t>курсов</w:t>
      </w:r>
      <w:r>
        <w:rPr>
          <w:spacing w:val="1"/>
        </w:rPr>
        <w:t xml:space="preserve"> </w:t>
      </w:r>
      <w:r>
        <w:t>внеурочной</w:t>
      </w:r>
      <w:r>
        <w:rPr>
          <w:spacing w:val="-3"/>
        </w:rPr>
        <w:t xml:space="preserve"> </w:t>
      </w:r>
      <w:r>
        <w:t>деятельности</w:t>
      </w:r>
      <w:r>
        <w:rPr>
          <w:spacing w:val="-2"/>
        </w:rPr>
        <w:t xml:space="preserve"> </w:t>
      </w:r>
      <w:r>
        <w:t>осуществляется</w:t>
      </w:r>
      <w:r>
        <w:rPr>
          <w:spacing w:val="-1"/>
        </w:rPr>
        <w:t xml:space="preserve"> </w:t>
      </w:r>
      <w:r>
        <w:t>преимущественно через:</w:t>
      </w:r>
    </w:p>
    <w:p w14:paraId="567379CD" w14:textId="77777777" w:rsidR="00927B14" w:rsidRDefault="00000000">
      <w:pPr>
        <w:pStyle w:val="a3"/>
        <w:spacing w:before="5" w:line="237" w:lineRule="auto"/>
        <w:ind w:right="713"/>
      </w:pPr>
      <w:r>
        <w:t>-формирование</w:t>
      </w:r>
      <w:r>
        <w:rPr>
          <w:spacing w:val="-9"/>
        </w:rPr>
        <w:t xml:space="preserve"> </w:t>
      </w:r>
      <w:r>
        <w:t>в</w:t>
      </w:r>
      <w:r>
        <w:rPr>
          <w:spacing w:val="-2"/>
        </w:rPr>
        <w:t xml:space="preserve"> </w:t>
      </w:r>
      <w:r>
        <w:t>кружках,</w:t>
      </w:r>
      <w:r>
        <w:rPr>
          <w:spacing w:val="-1"/>
        </w:rPr>
        <w:t xml:space="preserve"> </w:t>
      </w:r>
      <w:r>
        <w:t>секциях,</w:t>
      </w:r>
      <w:r>
        <w:rPr>
          <w:spacing w:val="-1"/>
        </w:rPr>
        <w:t xml:space="preserve"> </w:t>
      </w:r>
      <w:r>
        <w:t>клубах, студиях</w:t>
      </w:r>
      <w:r>
        <w:rPr>
          <w:spacing w:val="-8"/>
        </w:rPr>
        <w:t xml:space="preserve"> </w:t>
      </w:r>
      <w:r>
        <w:t>детско-взрослых</w:t>
      </w:r>
      <w:r>
        <w:rPr>
          <w:spacing w:val="-7"/>
        </w:rPr>
        <w:t xml:space="preserve"> </w:t>
      </w:r>
      <w:r>
        <w:t>общностей,</w:t>
      </w:r>
      <w:r>
        <w:rPr>
          <w:spacing w:val="-6"/>
        </w:rPr>
        <w:t xml:space="preserve"> </w:t>
      </w:r>
      <w:r>
        <w:t>которые</w:t>
      </w:r>
      <w:r>
        <w:rPr>
          <w:spacing w:val="-8"/>
        </w:rPr>
        <w:t xml:space="preserve"> </w:t>
      </w:r>
      <w:r>
        <w:t>объединяют</w:t>
      </w:r>
      <w:r>
        <w:rPr>
          <w:spacing w:val="-3"/>
        </w:rPr>
        <w:t xml:space="preserve"> </w:t>
      </w:r>
      <w:r>
        <w:t>обучающихся</w:t>
      </w:r>
      <w:r>
        <w:rPr>
          <w:spacing w:val="-3"/>
        </w:rPr>
        <w:t xml:space="preserve"> </w:t>
      </w:r>
      <w:r>
        <w:t>и</w:t>
      </w:r>
      <w:r>
        <w:rPr>
          <w:spacing w:val="-2"/>
        </w:rPr>
        <w:t xml:space="preserve"> </w:t>
      </w:r>
      <w:r>
        <w:t>педагогов</w:t>
      </w:r>
      <w:r>
        <w:rPr>
          <w:spacing w:val="-5"/>
        </w:rPr>
        <w:t xml:space="preserve"> </w:t>
      </w:r>
      <w:r>
        <w:t>общими</w:t>
      </w:r>
      <w:r>
        <w:rPr>
          <w:spacing w:val="-57"/>
        </w:rPr>
        <w:t xml:space="preserve"> </w:t>
      </w:r>
      <w:r>
        <w:t>позитивными</w:t>
      </w:r>
      <w:r>
        <w:rPr>
          <w:spacing w:val="2"/>
        </w:rPr>
        <w:t xml:space="preserve"> </w:t>
      </w:r>
      <w:r>
        <w:t>эмоциями</w:t>
      </w:r>
      <w:r>
        <w:rPr>
          <w:spacing w:val="-2"/>
        </w:rPr>
        <w:t xml:space="preserve"> </w:t>
      </w:r>
      <w:r>
        <w:t>и</w:t>
      </w:r>
      <w:r>
        <w:rPr>
          <w:spacing w:val="-2"/>
        </w:rPr>
        <w:t xml:space="preserve"> </w:t>
      </w:r>
      <w:r>
        <w:t>доверительными</w:t>
      </w:r>
      <w:r>
        <w:rPr>
          <w:spacing w:val="-7"/>
        </w:rPr>
        <w:t xml:space="preserve"> </w:t>
      </w:r>
      <w:r>
        <w:t>отношениями;</w:t>
      </w:r>
    </w:p>
    <w:p w14:paraId="27148777" w14:textId="77777777" w:rsidR="00927B14" w:rsidRDefault="00000000">
      <w:pPr>
        <w:pStyle w:val="a6"/>
        <w:numPr>
          <w:ilvl w:val="0"/>
          <w:numId w:val="45"/>
        </w:numPr>
        <w:tabs>
          <w:tab w:val="left" w:pos="995"/>
        </w:tabs>
        <w:spacing w:before="3"/>
        <w:ind w:right="815" w:firstLine="0"/>
        <w:rPr>
          <w:sz w:val="24"/>
        </w:rPr>
      </w:pPr>
      <w:r>
        <w:rPr>
          <w:sz w:val="24"/>
        </w:rPr>
        <w:t>вовлечение школьников в интересную и полезную для них деятельность, которая предоставит им возможность самореализоваться в ней,</w:t>
      </w:r>
      <w:r>
        <w:rPr>
          <w:spacing w:val="1"/>
          <w:sz w:val="24"/>
        </w:rPr>
        <w:t xml:space="preserve"> </w:t>
      </w:r>
      <w:r>
        <w:rPr>
          <w:sz w:val="24"/>
        </w:rPr>
        <w:t>приобрести социально значимые знания, развить в себе важные для своего личностного развития социально значимые отношения, получить опыт</w:t>
      </w:r>
      <w:r>
        <w:rPr>
          <w:spacing w:val="-57"/>
          <w:sz w:val="24"/>
        </w:rPr>
        <w:t xml:space="preserve"> </w:t>
      </w:r>
      <w:r>
        <w:rPr>
          <w:sz w:val="24"/>
        </w:rPr>
        <w:t>участия</w:t>
      </w:r>
      <w:r>
        <w:rPr>
          <w:spacing w:val="1"/>
          <w:sz w:val="24"/>
        </w:rPr>
        <w:t xml:space="preserve"> </w:t>
      </w:r>
      <w:r>
        <w:rPr>
          <w:sz w:val="24"/>
        </w:rPr>
        <w:t>в</w:t>
      </w:r>
      <w:r>
        <w:rPr>
          <w:spacing w:val="3"/>
          <w:sz w:val="24"/>
        </w:rPr>
        <w:t xml:space="preserve"> </w:t>
      </w:r>
      <w:r>
        <w:rPr>
          <w:sz w:val="24"/>
        </w:rPr>
        <w:t>социально</w:t>
      </w:r>
      <w:r>
        <w:rPr>
          <w:spacing w:val="2"/>
          <w:sz w:val="24"/>
        </w:rPr>
        <w:t xml:space="preserve"> </w:t>
      </w:r>
      <w:r>
        <w:rPr>
          <w:sz w:val="24"/>
        </w:rPr>
        <w:t>значимых</w:t>
      </w:r>
      <w:r>
        <w:rPr>
          <w:spacing w:val="-3"/>
          <w:sz w:val="24"/>
        </w:rPr>
        <w:t xml:space="preserve"> </w:t>
      </w:r>
      <w:r>
        <w:rPr>
          <w:sz w:val="24"/>
        </w:rPr>
        <w:t>делах;</w:t>
      </w:r>
    </w:p>
    <w:p w14:paraId="599D9979" w14:textId="77777777" w:rsidR="00927B14" w:rsidRDefault="00000000">
      <w:pPr>
        <w:pStyle w:val="a3"/>
        <w:spacing w:line="274" w:lineRule="exact"/>
      </w:pPr>
      <w:r>
        <w:t>поощрение</w:t>
      </w:r>
      <w:r>
        <w:rPr>
          <w:spacing w:val="-8"/>
        </w:rPr>
        <w:t xml:space="preserve"> </w:t>
      </w:r>
      <w:r>
        <w:t>педагогическими</w:t>
      </w:r>
      <w:r>
        <w:rPr>
          <w:spacing w:val="-6"/>
        </w:rPr>
        <w:t xml:space="preserve"> </w:t>
      </w:r>
      <w:r>
        <w:t>работниками</w:t>
      </w:r>
      <w:r>
        <w:rPr>
          <w:spacing w:val="-1"/>
        </w:rPr>
        <w:t xml:space="preserve"> </w:t>
      </w:r>
      <w:r>
        <w:t>детских</w:t>
      </w:r>
      <w:r>
        <w:rPr>
          <w:spacing w:val="-7"/>
        </w:rPr>
        <w:t xml:space="preserve"> </w:t>
      </w:r>
      <w:r>
        <w:t>инициатив,</w:t>
      </w:r>
      <w:r>
        <w:rPr>
          <w:spacing w:val="-5"/>
        </w:rPr>
        <w:t xml:space="preserve"> </w:t>
      </w:r>
      <w:r>
        <w:t>проектов,</w:t>
      </w:r>
      <w:r>
        <w:rPr>
          <w:spacing w:val="-5"/>
        </w:rPr>
        <w:t xml:space="preserve"> </w:t>
      </w:r>
      <w:r>
        <w:t>самостоятельности, самоорганизации</w:t>
      </w:r>
      <w:r>
        <w:rPr>
          <w:spacing w:val="-6"/>
        </w:rPr>
        <w:t xml:space="preserve"> </w:t>
      </w:r>
      <w:r>
        <w:t>в</w:t>
      </w:r>
      <w:r>
        <w:rPr>
          <w:spacing w:val="-1"/>
        </w:rPr>
        <w:t xml:space="preserve"> </w:t>
      </w:r>
      <w:r>
        <w:t>соответствии</w:t>
      </w:r>
      <w:r>
        <w:rPr>
          <w:spacing w:val="-6"/>
        </w:rPr>
        <w:t xml:space="preserve"> </w:t>
      </w:r>
      <w:r>
        <w:t>с</w:t>
      </w:r>
      <w:r>
        <w:rPr>
          <w:spacing w:val="-3"/>
        </w:rPr>
        <w:t xml:space="preserve"> </w:t>
      </w:r>
      <w:r>
        <w:t>их</w:t>
      </w:r>
      <w:r>
        <w:rPr>
          <w:spacing w:val="-7"/>
        </w:rPr>
        <w:t xml:space="preserve"> </w:t>
      </w:r>
      <w:r>
        <w:t>интересами;</w:t>
      </w:r>
    </w:p>
    <w:p w14:paraId="0E15AE79" w14:textId="77777777" w:rsidR="00927B14" w:rsidRDefault="00000000">
      <w:pPr>
        <w:pStyle w:val="a6"/>
        <w:numPr>
          <w:ilvl w:val="0"/>
          <w:numId w:val="45"/>
        </w:numPr>
        <w:tabs>
          <w:tab w:val="left" w:pos="995"/>
        </w:tabs>
        <w:spacing w:before="3" w:line="275" w:lineRule="exact"/>
        <w:ind w:left="994" w:hanging="145"/>
        <w:rPr>
          <w:sz w:val="24"/>
        </w:rPr>
      </w:pPr>
      <w:r>
        <w:rPr>
          <w:sz w:val="24"/>
        </w:rPr>
        <w:t>создание</w:t>
      </w:r>
      <w:r>
        <w:rPr>
          <w:spacing w:val="-4"/>
          <w:sz w:val="24"/>
        </w:rPr>
        <w:t xml:space="preserve"> </w:t>
      </w:r>
      <w:r>
        <w:rPr>
          <w:sz w:val="24"/>
        </w:rPr>
        <w:t>в</w:t>
      </w:r>
      <w:r>
        <w:rPr>
          <w:spacing w:val="-5"/>
          <w:sz w:val="24"/>
        </w:rPr>
        <w:t xml:space="preserve"> </w:t>
      </w:r>
      <w:r>
        <w:rPr>
          <w:sz w:val="24"/>
        </w:rPr>
        <w:t>детских</w:t>
      </w:r>
      <w:r>
        <w:rPr>
          <w:spacing w:val="-7"/>
          <w:sz w:val="24"/>
        </w:rPr>
        <w:t xml:space="preserve"> </w:t>
      </w:r>
      <w:r>
        <w:rPr>
          <w:sz w:val="24"/>
        </w:rPr>
        <w:t>объединениях</w:t>
      </w:r>
      <w:r>
        <w:rPr>
          <w:spacing w:val="-8"/>
          <w:sz w:val="24"/>
        </w:rPr>
        <w:t xml:space="preserve"> </w:t>
      </w:r>
      <w:r>
        <w:rPr>
          <w:sz w:val="24"/>
        </w:rPr>
        <w:t>традиций,</w:t>
      </w:r>
      <w:r>
        <w:rPr>
          <w:spacing w:val="-5"/>
          <w:sz w:val="24"/>
        </w:rPr>
        <w:t xml:space="preserve"> </w:t>
      </w:r>
      <w:r>
        <w:rPr>
          <w:sz w:val="24"/>
        </w:rPr>
        <w:t>задающих</w:t>
      </w:r>
      <w:r>
        <w:rPr>
          <w:spacing w:val="-8"/>
          <w:sz w:val="24"/>
        </w:rPr>
        <w:t xml:space="preserve"> </w:t>
      </w:r>
      <w:r>
        <w:rPr>
          <w:sz w:val="24"/>
        </w:rPr>
        <w:t>их</w:t>
      </w:r>
      <w:r>
        <w:rPr>
          <w:spacing w:val="-7"/>
          <w:sz w:val="24"/>
        </w:rPr>
        <w:t xml:space="preserve"> </w:t>
      </w:r>
      <w:r>
        <w:rPr>
          <w:sz w:val="24"/>
        </w:rPr>
        <w:t>членам</w:t>
      </w:r>
      <w:r>
        <w:rPr>
          <w:spacing w:val="-2"/>
          <w:sz w:val="24"/>
        </w:rPr>
        <w:t xml:space="preserve"> </w:t>
      </w:r>
      <w:r>
        <w:rPr>
          <w:sz w:val="24"/>
        </w:rPr>
        <w:t>определенные</w:t>
      </w:r>
      <w:r>
        <w:rPr>
          <w:spacing w:val="-4"/>
          <w:sz w:val="24"/>
        </w:rPr>
        <w:t xml:space="preserve"> </w:t>
      </w:r>
      <w:r>
        <w:rPr>
          <w:sz w:val="24"/>
        </w:rPr>
        <w:t>социально</w:t>
      </w:r>
      <w:r>
        <w:rPr>
          <w:spacing w:val="1"/>
          <w:sz w:val="24"/>
        </w:rPr>
        <w:t xml:space="preserve"> </w:t>
      </w:r>
      <w:r>
        <w:rPr>
          <w:sz w:val="24"/>
        </w:rPr>
        <w:t>значимые</w:t>
      </w:r>
      <w:r>
        <w:rPr>
          <w:spacing w:val="-4"/>
          <w:sz w:val="24"/>
        </w:rPr>
        <w:t xml:space="preserve"> </w:t>
      </w:r>
      <w:r>
        <w:rPr>
          <w:sz w:val="24"/>
        </w:rPr>
        <w:t>формы</w:t>
      </w:r>
      <w:r>
        <w:rPr>
          <w:spacing w:val="-2"/>
          <w:sz w:val="24"/>
        </w:rPr>
        <w:t xml:space="preserve"> </w:t>
      </w:r>
      <w:r>
        <w:rPr>
          <w:sz w:val="24"/>
        </w:rPr>
        <w:t>поведения;</w:t>
      </w:r>
    </w:p>
    <w:p w14:paraId="70D30091" w14:textId="77777777" w:rsidR="00927B14" w:rsidRDefault="00000000">
      <w:pPr>
        <w:pStyle w:val="a6"/>
        <w:numPr>
          <w:ilvl w:val="0"/>
          <w:numId w:val="45"/>
        </w:numPr>
        <w:tabs>
          <w:tab w:val="left" w:pos="995"/>
        </w:tabs>
        <w:spacing w:line="242" w:lineRule="auto"/>
        <w:ind w:right="2005" w:firstLine="0"/>
        <w:rPr>
          <w:sz w:val="24"/>
        </w:rPr>
      </w:pPr>
      <w:r>
        <w:rPr>
          <w:sz w:val="24"/>
        </w:rPr>
        <w:t>поддержку</w:t>
      </w:r>
      <w:r>
        <w:rPr>
          <w:spacing w:val="-11"/>
          <w:sz w:val="24"/>
        </w:rPr>
        <w:t xml:space="preserve"> </w:t>
      </w:r>
      <w:r>
        <w:rPr>
          <w:sz w:val="24"/>
        </w:rPr>
        <w:t>в</w:t>
      </w:r>
      <w:r>
        <w:rPr>
          <w:spacing w:val="-1"/>
          <w:sz w:val="24"/>
        </w:rPr>
        <w:t xml:space="preserve"> </w:t>
      </w:r>
      <w:r>
        <w:rPr>
          <w:sz w:val="24"/>
        </w:rPr>
        <w:t>детских</w:t>
      </w:r>
      <w:r>
        <w:rPr>
          <w:spacing w:val="-6"/>
          <w:sz w:val="24"/>
        </w:rPr>
        <w:t xml:space="preserve"> </w:t>
      </w:r>
      <w:r>
        <w:rPr>
          <w:sz w:val="24"/>
        </w:rPr>
        <w:t>объединениях</w:t>
      </w:r>
      <w:r>
        <w:rPr>
          <w:spacing w:val="-5"/>
          <w:sz w:val="24"/>
        </w:rPr>
        <w:t xml:space="preserve"> </w:t>
      </w:r>
      <w:r>
        <w:rPr>
          <w:sz w:val="24"/>
        </w:rPr>
        <w:t>школьников</w:t>
      </w:r>
      <w:r>
        <w:rPr>
          <w:spacing w:val="-5"/>
          <w:sz w:val="24"/>
        </w:rPr>
        <w:t xml:space="preserve"> </w:t>
      </w:r>
      <w:r>
        <w:rPr>
          <w:sz w:val="24"/>
        </w:rPr>
        <w:t>с</w:t>
      </w:r>
      <w:r>
        <w:rPr>
          <w:spacing w:val="-2"/>
          <w:sz w:val="24"/>
        </w:rPr>
        <w:t xml:space="preserve"> </w:t>
      </w:r>
      <w:r>
        <w:rPr>
          <w:sz w:val="24"/>
        </w:rPr>
        <w:t>ярко</w:t>
      </w:r>
      <w:r>
        <w:rPr>
          <w:spacing w:val="-1"/>
          <w:sz w:val="24"/>
        </w:rPr>
        <w:t xml:space="preserve"> </w:t>
      </w:r>
      <w:r>
        <w:rPr>
          <w:sz w:val="24"/>
        </w:rPr>
        <w:t>выраженной</w:t>
      </w:r>
      <w:r>
        <w:rPr>
          <w:spacing w:val="-5"/>
          <w:sz w:val="24"/>
        </w:rPr>
        <w:t xml:space="preserve"> </w:t>
      </w:r>
      <w:r>
        <w:rPr>
          <w:sz w:val="24"/>
        </w:rPr>
        <w:t>лидерской</w:t>
      </w:r>
      <w:r>
        <w:rPr>
          <w:spacing w:val="-5"/>
          <w:sz w:val="24"/>
        </w:rPr>
        <w:t xml:space="preserve"> </w:t>
      </w:r>
      <w:r>
        <w:rPr>
          <w:sz w:val="24"/>
        </w:rPr>
        <w:t>позицией</w:t>
      </w:r>
      <w:r>
        <w:rPr>
          <w:spacing w:val="-5"/>
          <w:sz w:val="24"/>
        </w:rPr>
        <w:t xml:space="preserve"> </w:t>
      </w:r>
      <w:r>
        <w:rPr>
          <w:sz w:val="24"/>
        </w:rPr>
        <w:t>и установкой</w:t>
      </w:r>
      <w:r>
        <w:rPr>
          <w:spacing w:val="-1"/>
          <w:sz w:val="24"/>
        </w:rPr>
        <w:t xml:space="preserve"> </w:t>
      </w:r>
      <w:r>
        <w:rPr>
          <w:sz w:val="24"/>
        </w:rPr>
        <w:t>на</w:t>
      </w:r>
      <w:r>
        <w:rPr>
          <w:spacing w:val="-7"/>
          <w:sz w:val="24"/>
        </w:rPr>
        <w:t xml:space="preserve"> </w:t>
      </w:r>
      <w:r>
        <w:rPr>
          <w:sz w:val="24"/>
        </w:rPr>
        <w:t>сохранение</w:t>
      </w:r>
      <w:r>
        <w:rPr>
          <w:spacing w:val="-2"/>
          <w:sz w:val="24"/>
        </w:rPr>
        <w:t xml:space="preserve"> </w:t>
      </w:r>
      <w:r>
        <w:rPr>
          <w:sz w:val="24"/>
        </w:rPr>
        <w:t>и</w:t>
      </w:r>
      <w:r>
        <w:rPr>
          <w:spacing w:val="-5"/>
          <w:sz w:val="24"/>
        </w:rPr>
        <w:t xml:space="preserve"> </w:t>
      </w:r>
      <w:r>
        <w:rPr>
          <w:sz w:val="24"/>
        </w:rPr>
        <w:t>поддержание</w:t>
      </w:r>
      <w:r>
        <w:rPr>
          <w:spacing w:val="-57"/>
          <w:sz w:val="24"/>
        </w:rPr>
        <w:t xml:space="preserve"> </w:t>
      </w:r>
      <w:r>
        <w:rPr>
          <w:sz w:val="24"/>
        </w:rPr>
        <w:t>накопленных</w:t>
      </w:r>
      <w:r>
        <w:rPr>
          <w:spacing w:val="-4"/>
          <w:sz w:val="24"/>
        </w:rPr>
        <w:t xml:space="preserve"> </w:t>
      </w:r>
      <w:r>
        <w:rPr>
          <w:sz w:val="24"/>
        </w:rPr>
        <w:t>социально</w:t>
      </w:r>
      <w:r>
        <w:rPr>
          <w:spacing w:val="2"/>
          <w:sz w:val="24"/>
        </w:rPr>
        <w:t xml:space="preserve"> </w:t>
      </w:r>
      <w:r>
        <w:rPr>
          <w:sz w:val="24"/>
        </w:rPr>
        <w:t>значимых</w:t>
      </w:r>
      <w:r>
        <w:rPr>
          <w:spacing w:val="-3"/>
          <w:sz w:val="24"/>
        </w:rPr>
        <w:t xml:space="preserve"> </w:t>
      </w:r>
      <w:r>
        <w:rPr>
          <w:sz w:val="24"/>
        </w:rPr>
        <w:t>традиций;</w:t>
      </w:r>
    </w:p>
    <w:p w14:paraId="69C9A5BF" w14:textId="77777777" w:rsidR="00927B14" w:rsidRDefault="00000000">
      <w:pPr>
        <w:pStyle w:val="a3"/>
        <w:spacing w:line="242" w:lineRule="auto"/>
        <w:ind w:right="713"/>
      </w:pPr>
      <w:r>
        <w:t>Реализация</w:t>
      </w:r>
      <w:r>
        <w:rPr>
          <w:spacing w:val="-7"/>
        </w:rPr>
        <w:t xml:space="preserve"> </w:t>
      </w:r>
      <w:r>
        <w:t>воспитательного</w:t>
      </w:r>
      <w:r>
        <w:rPr>
          <w:spacing w:val="-3"/>
        </w:rPr>
        <w:t xml:space="preserve"> </w:t>
      </w:r>
      <w:r>
        <w:t>потенциала</w:t>
      </w:r>
      <w:r>
        <w:rPr>
          <w:spacing w:val="-8"/>
        </w:rPr>
        <w:t xml:space="preserve"> </w:t>
      </w:r>
      <w:r>
        <w:t>внеурочной</w:t>
      </w:r>
      <w:r>
        <w:rPr>
          <w:spacing w:val="-6"/>
        </w:rPr>
        <w:t xml:space="preserve"> </w:t>
      </w:r>
      <w:r>
        <w:t>деятельности</w:t>
      </w:r>
      <w:r>
        <w:rPr>
          <w:spacing w:val="-5"/>
        </w:rPr>
        <w:t xml:space="preserve"> </w:t>
      </w:r>
      <w:r>
        <w:t>в</w:t>
      </w:r>
      <w:r>
        <w:rPr>
          <w:spacing w:val="-5"/>
        </w:rPr>
        <w:t xml:space="preserve"> </w:t>
      </w:r>
      <w:r>
        <w:t>целях</w:t>
      </w:r>
      <w:r>
        <w:rPr>
          <w:spacing w:val="-7"/>
        </w:rPr>
        <w:t xml:space="preserve"> </w:t>
      </w:r>
      <w:r>
        <w:t>обеспечения</w:t>
      </w:r>
      <w:r>
        <w:rPr>
          <w:spacing w:val="-2"/>
        </w:rPr>
        <w:t xml:space="preserve"> </w:t>
      </w:r>
      <w:r>
        <w:t>индивидуальных</w:t>
      </w:r>
      <w:r>
        <w:rPr>
          <w:spacing w:val="-7"/>
        </w:rPr>
        <w:t xml:space="preserve"> </w:t>
      </w:r>
      <w:r>
        <w:t>потребностей</w:t>
      </w:r>
      <w:r>
        <w:rPr>
          <w:spacing w:val="-11"/>
        </w:rPr>
        <w:t xml:space="preserve"> </w:t>
      </w:r>
      <w:r>
        <w:t>обучающихся</w:t>
      </w:r>
      <w:r>
        <w:rPr>
          <w:spacing w:val="-57"/>
        </w:rPr>
        <w:t xml:space="preserve"> </w:t>
      </w:r>
      <w:r>
        <w:t>осуществляется в</w:t>
      </w:r>
      <w:r>
        <w:rPr>
          <w:spacing w:val="3"/>
        </w:rPr>
        <w:t xml:space="preserve"> </w:t>
      </w:r>
      <w:r>
        <w:t>рамках</w:t>
      </w:r>
      <w:r>
        <w:rPr>
          <w:spacing w:val="-3"/>
        </w:rPr>
        <w:t xml:space="preserve"> </w:t>
      </w:r>
      <w:r>
        <w:t>выбранных</w:t>
      </w:r>
      <w:r>
        <w:rPr>
          <w:spacing w:val="-3"/>
        </w:rPr>
        <w:t xml:space="preserve"> </w:t>
      </w:r>
      <w:r>
        <w:t>ими</w:t>
      </w:r>
      <w:r>
        <w:rPr>
          <w:spacing w:val="-2"/>
        </w:rPr>
        <w:t xml:space="preserve"> </w:t>
      </w:r>
      <w:r>
        <w:t>курсов,</w:t>
      </w:r>
      <w:r>
        <w:rPr>
          <w:spacing w:val="-1"/>
        </w:rPr>
        <w:t xml:space="preserve"> </w:t>
      </w:r>
      <w:r>
        <w:t>занятий:</w:t>
      </w:r>
    </w:p>
    <w:p w14:paraId="77E87FF4" w14:textId="77777777" w:rsidR="00927B14" w:rsidRDefault="00000000">
      <w:pPr>
        <w:pStyle w:val="a3"/>
        <w:spacing w:line="242" w:lineRule="auto"/>
        <w:ind w:right="1227"/>
      </w:pPr>
      <w:r>
        <w:t>курсы, занятия исторического просвещения, патриотической, гражданско-патриотической, военно-патриотической, краеведческой, историко-</w:t>
      </w:r>
      <w:r>
        <w:rPr>
          <w:spacing w:val="-57"/>
        </w:rPr>
        <w:t xml:space="preserve"> </w:t>
      </w:r>
      <w:r>
        <w:t>культурной</w:t>
      </w:r>
      <w:r>
        <w:rPr>
          <w:spacing w:val="2"/>
        </w:rPr>
        <w:t xml:space="preserve"> </w:t>
      </w:r>
      <w:r>
        <w:t>направленности</w:t>
      </w:r>
      <w:r>
        <w:rPr>
          <w:spacing w:val="-2"/>
        </w:rPr>
        <w:t xml:space="preserve"> </w:t>
      </w:r>
      <w:r>
        <w:t>(Всероссийский</w:t>
      </w:r>
      <w:r>
        <w:rPr>
          <w:spacing w:val="-3"/>
        </w:rPr>
        <w:t xml:space="preserve"> </w:t>
      </w:r>
      <w:r>
        <w:t>проект</w:t>
      </w:r>
      <w:r>
        <w:rPr>
          <w:spacing w:val="1"/>
        </w:rPr>
        <w:t xml:space="preserve"> </w:t>
      </w:r>
      <w:r>
        <w:t>«Разговор</w:t>
      </w:r>
      <w:r>
        <w:rPr>
          <w:spacing w:val="-9"/>
        </w:rPr>
        <w:t xml:space="preserve"> </w:t>
      </w:r>
      <w:r>
        <w:t>о</w:t>
      </w:r>
      <w:r>
        <w:rPr>
          <w:spacing w:val="1"/>
        </w:rPr>
        <w:t xml:space="preserve"> </w:t>
      </w:r>
      <w:r>
        <w:t>важном»,</w:t>
      </w:r>
      <w:r>
        <w:rPr>
          <w:spacing w:val="3"/>
        </w:rPr>
        <w:t xml:space="preserve"> </w:t>
      </w:r>
      <w:r>
        <w:t>«Россия-</w:t>
      </w:r>
      <w:r>
        <w:rPr>
          <w:spacing w:val="-2"/>
        </w:rPr>
        <w:t xml:space="preserve"> </w:t>
      </w:r>
      <w:r>
        <w:t>мои</w:t>
      </w:r>
      <w:r>
        <w:rPr>
          <w:spacing w:val="-3"/>
        </w:rPr>
        <w:t xml:space="preserve"> </w:t>
      </w:r>
      <w:r>
        <w:t>горизонты»,</w:t>
      </w:r>
      <w:r>
        <w:rPr>
          <w:spacing w:val="5"/>
        </w:rPr>
        <w:t xml:space="preserve"> </w:t>
      </w:r>
      <w:r>
        <w:t>уроки</w:t>
      </w:r>
      <w:r>
        <w:rPr>
          <w:spacing w:val="2"/>
        </w:rPr>
        <w:t xml:space="preserve"> </w:t>
      </w:r>
      <w:r>
        <w:t>мужества);</w:t>
      </w:r>
    </w:p>
    <w:p w14:paraId="2D819F3D" w14:textId="77777777" w:rsidR="00927B14" w:rsidRDefault="00000000">
      <w:pPr>
        <w:pStyle w:val="a3"/>
        <w:spacing w:line="271" w:lineRule="exact"/>
      </w:pPr>
      <w:r>
        <w:t>курсы,</w:t>
      </w:r>
      <w:r>
        <w:rPr>
          <w:spacing w:val="-2"/>
        </w:rPr>
        <w:t xml:space="preserve"> </w:t>
      </w:r>
      <w:r>
        <w:t>занятия</w:t>
      </w:r>
      <w:r>
        <w:rPr>
          <w:spacing w:val="-3"/>
        </w:rPr>
        <w:t xml:space="preserve"> </w:t>
      </w:r>
      <w:r>
        <w:t>духовно-нравственной</w:t>
      </w:r>
      <w:r>
        <w:rPr>
          <w:spacing w:val="-7"/>
        </w:rPr>
        <w:t xml:space="preserve"> </w:t>
      </w:r>
      <w:r>
        <w:t>направленности</w:t>
      </w:r>
      <w:r>
        <w:rPr>
          <w:spacing w:val="-3"/>
        </w:rPr>
        <w:t xml:space="preserve"> </w:t>
      </w:r>
      <w:r>
        <w:t>по</w:t>
      </w:r>
      <w:r>
        <w:rPr>
          <w:spacing w:val="-3"/>
        </w:rPr>
        <w:t xml:space="preserve"> </w:t>
      </w:r>
      <w:r>
        <w:t>религиозным</w:t>
      </w:r>
      <w:r>
        <w:rPr>
          <w:spacing w:val="-6"/>
        </w:rPr>
        <w:t xml:space="preserve"> </w:t>
      </w:r>
      <w:r>
        <w:t>культурам</w:t>
      </w:r>
      <w:r>
        <w:rPr>
          <w:spacing w:val="-3"/>
        </w:rPr>
        <w:t xml:space="preserve"> </w:t>
      </w:r>
      <w:r>
        <w:t>народов</w:t>
      </w:r>
      <w:r>
        <w:rPr>
          <w:spacing w:val="-6"/>
        </w:rPr>
        <w:t xml:space="preserve"> </w:t>
      </w:r>
      <w:r>
        <w:t>России,</w:t>
      </w:r>
      <w:r>
        <w:rPr>
          <w:spacing w:val="-6"/>
        </w:rPr>
        <w:t xml:space="preserve"> </w:t>
      </w:r>
      <w:r>
        <w:t>основам</w:t>
      </w:r>
      <w:r>
        <w:rPr>
          <w:spacing w:val="-3"/>
        </w:rPr>
        <w:t xml:space="preserve"> </w:t>
      </w:r>
      <w:r>
        <w:t>духовно-нравственной</w:t>
      </w:r>
      <w:r>
        <w:rPr>
          <w:spacing w:val="-7"/>
        </w:rPr>
        <w:t xml:space="preserve"> </w:t>
      </w:r>
      <w:r>
        <w:t>культуры</w:t>
      </w:r>
    </w:p>
    <w:p w14:paraId="60C6BAB4" w14:textId="77777777" w:rsidR="00927B14" w:rsidRDefault="00927B14">
      <w:pPr>
        <w:spacing w:line="271" w:lineRule="exact"/>
        <w:sectPr w:rsidR="00927B14" w:rsidSect="00232226">
          <w:pgSz w:w="16840" w:h="11910" w:orient="landscape"/>
          <w:pgMar w:top="1040" w:right="140" w:bottom="920" w:left="0" w:header="0" w:footer="644" w:gutter="0"/>
          <w:cols w:space="720"/>
        </w:sectPr>
      </w:pPr>
    </w:p>
    <w:p w14:paraId="42F57989" w14:textId="77777777" w:rsidR="00927B14" w:rsidRDefault="00000000">
      <w:pPr>
        <w:pStyle w:val="a3"/>
        <w:spacing w:before="76"/>
      </w:pPr>
      <w:r>
        <w:lastRenderedPageBreak/>
        <w:t>народов</w:t>
      </w:r>
      <w:r>
        <w:rPr>
          <w:spacing w:val="-6"/>
        </w:rPr>
        <w:t xml:space="preserve"> </w:t>
      </w:r>
      <w:r>
        <w:t>России,</w:t>
      </w:r>
      <w:r>
        <w:rPr>
          <w:spacing w:val="-6"/>
        </w:rPr>
        <w:t xml:space="preserve"> </w:t>
      </w:r>
      <w:r>
        <w:t>духовно-историческому</w:t>
      </w:r>
      <w:r>
        <w:rPr>
          <w:spacing w:val="-12"/>
        </w:rPr>
        <w:t xml:space="preserve"> </w:t>
      </w:r>
      <w:r>
        <w:t>краеведению</w:t>
      </w:r>
      <w:r>
        <w:rPr>
          <w:spacing w:val="-4"/>
        </w:rPr>
        <w:t xml:space="preserve"> </w:t>
      </w:r>
      <w:r>
        <w:t>(ОДНКНР,</w:t>
      </w:r>
      <w:r>
        <w:rPr>
          <w:spacing w:val="-1"/>
        </w:rPr>
        <w:t xml:space="preserve"> </w:t>
      </w:r>
      <w:r>
        <w:t>ОРКСЭ);</w:t>
      </w:r>
    </w:p>
    <w:p w14:paraId="5E44570E" w14:textId="77777777" w:rsidR="00927B14" w:rsidRDefault="00000000">
      <w:pPr>
        <w:pStyle w:val="a3"/>
        <w:spacing w:before="2"/>
        <w:ind w:right="4025"/>
      </w:pPr>
      <w:r>
        <w:t>курсы,</w:t>
      </w:r>
      <w:r>
        <w:rPr>
          <w:spacing w:val="-4"/>
        </w:rPr>
        <w:t xml:space="preserve"> </w:t>
      </w:r>
      <w:r>
        <w:t>занятия</w:t>
      </w:r>
      <w:r>
        <w:rPr>
          <w:spacing w:val="-6"/>
        </w:rPr>
        <w:t xml:space="preserve"> </w:t>
      </w:r>
      <w:r>
        <w:t>познавательной,</w:t>
      </w:r>
      <w:r>
        <w:rPr>
          <w:spacing w:val="-8"/>
        </w:rPr>
        <w:t xml:space="preserve"> </w:t>
      </w:r>
      <w:r>
        <w:t>научной,</w:t>
      </w:r>
      <w:r>
        <w:rPr>
          <w:spacing w:val="-3"/>
        </w:rPr>
        <w:t xml:space="preserve"> </w:t>
      </w:r>
      <w:r>
        <w:t>исследовательской,</w:t>
      </w:r>
      <w:r>
        <w:rPr>
          <w:spacing w:val="-8"/>
        </w:rPr>
        <w:t xml:space="preserve"> </w:t>
      </w:r>
      <w:r>
        <w:t>просветительской</w:t>
      </w:r>
      <w:r>
        <w:rPr>
          <w:spacing w:val="-9"/>
        </w:rPr>
        <w:t xml:space="preserve"> </w:t>
      </w:r>
      <w:r>
        <w:t>направленности</w:t>
      </w:r>
      <w:r>
        <w:rPr>
          <w:spacing w:val="-5"/>
        </w:rPr>
        <w:t xml:space="preserve"> </w:t>
      </w:r>
      <w:r>
        <w:t>(Кружки,</w:t>
      </w:r>
      <w:r>
        <w:rPr>
          <w:spacing w:val="-3"/>
        </w:rPr>
        <w:t xml:space="preserve"> </w:t>
      </w:r>
      <w:r>
        <w:t>НОУ);</w:t>
      </w:r>
      <w:r>
        <w:rPr>
          <w:spacing w:val="-57"/>
        </w:rPr>
        <w:t xml:space="preserve"> </w:t>
      </w:r>
      <w:r>
        <w:t>курсы,</w:t>
      </w:r>
      <w:r>
        <w:rPr>
          <w:spacing w:val="3"/>
        </w:rPr>
        <w:t xml:space="preserve"> </w:t>
      </w:r>
      <w:r>
        <w:t>занятия</w:t>
      </w:r>
      <w:r>
        <w:rPr>
          <w:spacing w:val="1"/>
        </w:rPr>
        <w:t xml:space="preserve"> </w:t>
      </w:r>
      <w:r>
        <w:t>экологической,</w:t>
      </w:r>
      <w:r>
        <w:rPr>
          <w:spacing w:val="-2"/>
        </w:rPr>
        <w:t xml:space="preserve"> </w:t>
      </w:r>
      <w:r>
        <w:t>природоохранной</w:t>
      </w:r>
      <w:r>
        <w:rPr>
          <w:spacing w:val="-3"/>
        </w:rPr>
        <w:t xml:space="preserve"> </w:t>
      </w:r>
      <w:r>
        <w:t>направленности</w:t>
      </w:r>
      <w:r>
        <w:rPr>
          <w:spacing w:val="-2"/>
        </w:rPr>
        <w:t xml:space="preserve"> </w:t>
      </w:r>
      <w:r>
        <w:t>(Экологические акции);</w:t>
      </w:r>
    </w:p>
    <w:p w14:paraId="7ECCAF90" w14:textId="77777777" w:rsidR="00927B14" w:rsidRDefault="00000000">
      <w:pPr>
        <w:pStyle w:val="a3"/>
        <w:spacing w:before="3" w:line="237" w:lineRule="auto"/>
        <w:ind w:right="4464"/>
      </w:pPr>
      <w:r>
        <w:t>курсы, занятия в области искусств, художественного творчества разных видов и жанров («Страна Мастеров»);</w:t>
      </w:r>
      <w:r>
        <w:rPr>
          <w:spacing w:val="-57"/>
        </w:rPr>
        <w:t xml:space="preserve"> </w:t>
      </w:r>
      <w:r>
        <w:t>курсы,</w:t>
      </w:r>
      <w:r>
        <w:rPr>
          <w:spacing w:val="2"/>
        </w:rPr>
        <w:t xml:space="preserve"> </w:t>
      </w:r>
      <w:r>
        <w:t>занятия</w:t>
      </w:r>
      <w:r>
        <w:rPr>
          <w:spacing w:val="1"/>
        </w:rPr>
        <w:t xml:space="preserve"> </w:t>
      </w:r>
      <w:r>
        <w:t>туристско-краеведческой</w:t>
      </w:r>
      <w:r>
        <w:rPr>
          <w:spacing w:val="2"/>
        </w:rPr>
        <w:t xml:space="preserve"> </w:t>
      </w:r>
      <w:r>
        <w:t>направленности</w:t>
      </w:r>
      <w:r>
        <w:rPr>
          <w:spacing w:val="-2"/>
        </w:rPr>
        <w:t xml:space="preserve"> </w:t>
      </w:r>
      <w:r>
        <w:t>(Спортивный</w:t>
      </w:r>
      <w:r>
        <w:rPr>
          <w:spacing w:val="-3"/>
        </w:rPr>
        <w:t xml:space="preserve"> </w:t>
      </w:r>
      <w:r>
        <w:t>клуб</w:t>
      </w:r>
      <w:r>
        <w:rPr>
          <w:spacing w:val="-1"/>
        </w:rPr>
        <w:t xml:space="preserve"> </w:t>
      </w:r>
      <w:r>
        <w:t>«Прометей»);</w:t>
      </w:r>
    </w:p>
    <w:p w14:paraId="0D7834B5" w14:textId="77777777" w:rsidR="00927B14" w:rsidRDefault="00000000">
      <w:pPr>
        <w:pStyle w:val="a3"/>
        <w:spacing w:before="4"/>
      </w:pPr>
      <w:r>
        <w:t>курсы, занятия оздоровительной и спортивной направленности «Шахматы в школе» кружок, «Футбол в школе»</w:t>
      </w:r>
      <w:r>
        <w:rPr>
          <w:spacing w:val="1"/>
        </w:rPr>
        <w:t xml:space="preserve"> </w:t>
      </w:r>
      <w:r>
        <w:t>секции</w:t>
      </w:r>
      <w:r>
        <w:rPr>
          <w:spacing w:val="1"/>
        </w:rPr>
        <w:t xml:space="preserve"> </w:t>
      </w:r>
      <w:r>
        <w:t>по</w:t>
      </w:r>
      <w:r>
        <w:rPr>
          <w:spacing w:val="1"/>
        </w:rPr>
        <w:t xml:space="preserve"> </w:t>
      </w:r>
      <w:r>
        <w:t>дополнительному</w:t>
      </w:r>
      <w:r>
        <w:rPr>
          <w:spacing w:val="-57"/>
        </w:rPr>
        <w:t xml:space="preserve"> </w:t>
      </w:r>
      <w:r>
        <w:t>образованию:</w:t>
      </w:r>
      <w:r>
        <w:rPr>
          <w:spacing w:val="59"/>
        </w:rPr>
        <w:t xml:space="preserve"> </w:t>
      </w:r>
      <w:r>
        <w:t>«Шахматы»);</w:t>
      </w:r>
    </w:p>
    <w:p w14:paraId="578AADF0" w14:textId="77777777" w:rsidR="00927B14" w:rsidRDefault="00000000">
      <w:pPr>
        <w:pStyle w:val="a3"/>
        <w:ind w:right="802"/>
        <w:jc w:val="both"/>
      </w:pPr>
      <w:r>
        <w:t>-курсы внеурочной деятельности, направленные на развитие коммуникативных компетенций обучающихся, воспитание у них культуры общения,</w:t>
      </w:r>
      <w:r>
        <w:rPr>
          <w:spacing w:val="-57"/>
        </w:rPr>
        <w:t xml:space="preserve"> </w:t>
      </w:r>
      <w:r>
        <w:t>развитие умений слушать и слышать других, уважать чужое мнение и отстаивать свое собственное, терпимо относиться к разнообразию взглядов</w:t>
      </w:r>
      <w:r>
        <w:rPr>
          <w:spacing w:val="-57"/>
        </w:rPr>
        <w:t xml:space="preserve"> </w:t>
      </w:r>
      <w:r>
        <w:t>людей</w:t>
      </w:r>
      <w:r>
        <w:rPr>
          <w:spacing w:val="2"/>
        </w:rPr>
        <w:t xml:space="preserve"> </w:t>
      </w:r>
      <w:r>
        <w:t>(Школа</w:t>
      </w:r>
      <w:r>
        <w:rPr>
          <w:spacing w:val="1"/>
        </w:rPr>
        <w:t xml:space="preserve"> </w:t>
      </w:r>
      <w:r>
        <w:t>безопасности.)</w:t>
      </w:r>
    </w:p>
    <w:p w14:paraId="7E3FB423" w14:textId="77777777" w:rsidR="00927B14" w:rsidRDefault="00000000">
      <w:pPr>
        <w:pStyle w:val="a3"/>
        <w:spacing w:line="274" w:lineRule="exact"/>
        <w:jc w:val="both"/>
      </w:pPr>
      <w:r>
        <w:t>Внешкольные</w:t>
      </w:r>
      <w:r>
        <w:rPr>
          <w:spacing w:val="-5"/>
        </w:rPr>
        <w:t xml:space="preserve"> </w:t>
      </w:r>
      <w:r>
        <w:t>мероприятия</w:t>
      </w:r>
    </w:p>
    <w:p w14:paraId="6CEEAEC1" w14:textId="77777777" w:rsidR="00927B14" w:rsidRDefault="00000000">
      <w:pPr>
        <w:pStyle w:val="a3"/>
        <w:spacing w:before="3" w:line="275" w:lineRule="exact"/>
        <w:jc w:val="both"/>
      </w:pPr>
      <w:r>
        <w:t>Реализация</w:t>
      </w:r>
      <w:r>
        <w:rPr>
          <w:spacing w:val="-8"/>
        </w:rPr>
        <w:t xml:space="preserve"> </w:t>
      </w:r>
      <w:r>
        <w:t>воспитательного</w:t>
      </w:r>
      <w:r>
        <w:rPr>
          <w:spacing w:val="-3"/>
        </w:rPr>
        <w:t xml:space="preserve"> </w:t>
      </w:r>
      <w:r>
        <w:t>потенциала</w:t>
      </w:r>
      <w:r>
        <w:rPr>
          <w:spacing w:val="-8"/>
        </w:rPr>
        <w:t xml:space="preserve"> </w:t>
      </w:r>
      <w:r>
        <w:t>внешкольных</w:t>
      </w:r>
      <w:r>
        <w:rPr>
          <w:spacing w:val="-8"/>
        </w:rPr>
        <w:t xml:space="preserve"> </w:t>
      </w:r>
      <w:r>
        <w:t>мероприятий</w:t>
      </w:r>
      <w:r>
        <w:rPr>
          <w:spacing w:val="-6"/>
        </w:rPr>
        <w:t xml:space="preserve"> </w:t>
      </w:r>
      <w:r>
        <w:t>предусматривает:</w:t>
      </w:r>
    </w:p>
    <w:p w14:paraId="1BB30EB0" w14:textId="77777777" w:rsidR="00927B14" w:rsidRDefault="00000000">
      <w:pPr>
        <w:pStyle w:val="a3"/>
        <w:spacing w:line="242" w:lineRule="auto"/>
        <w:ind w:right="773"/>
      </w:pPr>
      <w:r>
        <w:t>внешкольные тематические мероприятия воспитательной направленности, организуемые педагогами, по изучаемым в школе учебным предметам,</w:t>
      </w:r>
      <w:r>
        <w:rPr>
          <w:spacing w:val="-57"/>
        </w:rPr>
        <w:t xml:space="preserve"> </w:t>
      </w:r>
      <w:r>
        <w:t>курсам,</w:t>
      </w:r>
      <w:r>
        <w:rPr>
          <w:spacing w:val="3"/>
        </w:rPr>
        <w:t xml:space="preserve"> </w:t>
      </w:r>
      <w:r>
        <w:t>модулям</w:t>
      </w:r>
      <w:r>
        <w:rPr>
          <w:spacing w:val="3"/>
        </w:rPr>
        <w:t xml:space="preserve"> </w:t>
      </w:r>
      <w:r>
        <w:t>(конференции,</w:t>
      </w:r>
      <w:r>
        <w:rPr>
          <w:spacing w:val="3"/>
        </w:rPr>
        <w:t xml:space="preserve"> </w:t>
      </w:r>
      <w:r>
        <w:t>фестивали,</w:t>
      </w:r>
      <w:r>
        <w:rPr>
          <w:spacing w:val="4"/>
        </w:rPr>
        <w:t xml:space="preserve"> </w:t>
      </w:r>
      <w:r>
        <w:t>творческие</w:t>
      </w:r>
      <w:r>
        <w:rPr>
          <w:spacing w:val="3"/>
        </w:rPr>
        <w:t xml:space="preserve"> </w:t>
      </w:r>
      <w:r>
        <w:t>конкурсы);</w:t>
      </w:r>
    </w:p>
    <w:p w14:paraId="3F47310E" w14:textId="77777777" w:rsidR="00927B14" w:rsidRDefault="00000000">
      <w:pPr>
        <w:pStyle w:val="a3"/>
        <w:spacing w:line="242" w:lineRule="auto"/>
        <w:ind w:right="694"/>
      </w:pPr>
      <w:r>
        <w:t>организуемые в классах классными руководителями, в том числе совместно с родителями (законными представителями) обучающихся, экскурсии,</w:t>
      </w:r>
      <w:r>
        <w:rPr>
          <w:spacing w:val="-57"/>
        </w:rPr>
        <w:t xml:space="preserve"> </w:t>
      </w:r>
      <w:r>
        <w:t>походы</w:t>
      </w:r>
      <w:r>
        <w:rPr>
          <w:spacing w:val="-2"/>
        </w:rPr>
        <w:t xml:space="preserve"> </w:t>
      </w:r>
      <w:r>
        <w:t>выходного</w:t>
      </w:r>
      <w:r>
        <w:rPr>
          <w:spacing w:val="6"/>
        </w:rPr>
        <w:t xml:space="preserve"> </w:t>
      </w:r>
      <w:r>
        <w:t>с</w:t>
      </w:r>
      <w:r>
        <w:rPr>
          <w:spacing w:val="-5"/>
        </w:rPr>
        <w:t xml:space="preserve"> </w:t>
      </w:r>
      <w:r>
        <w:t>привлечением</w:t>
      </w:r>
      <w:r>
        <w:rPr>
          <w:spacing w:val="3"/>
        </w:rPr>
        <w:t xml:space="preserve"> </w:t>
      </w:r>
      <w:r>
        <w:t>к</w:t>
      </w:r>
      <w:r>
        <w:rPr>
          <w:spacing w:val="-5"/>
        </w:rPr>
        <w:t xml:space="preserve"> </w:t>
      </w:r>
      <w:r>
        <w:t>их</w:t>
      </w:r>
      <w:r>
        <w:rPr>
          <w:spacing w:val="-3"/>
        </w:rPr>
        <w:t xml:space="preserve"> </w:t>
      </w:r>
      <w:r>
        <w:t>планированию,</w:t>
      </w:r>
      <w:r>
        <w:rPr>
          <w:spacing w:val="-1"/>
        </w:rPr>
        <w:t xml:space="preserve"> </w:t>
      </w:r>
      <w:r>
        <w:t>организации,</w:t>
      </w:r>
      <w:r>
        <w:rPr>
          <w:spacing w:val="-2"/>
        </w:rPr>
        <w:t xml:space="preserve"> </w:t>
      </w:r>
      <w:r>
        <w:t>проведению,</w:t>
      </w:r>
      <w:r>
        <w:rPr>
          <w:spacing w:val="-1"/>
        </w:rPr>
        <w:t xml:space="preserve"> </w:t>
      </w:r>
      <w:r>
        <w:t>оценке</w:t>
      </w:r>
      <w:r>
        <w:rPr>
          <w:spacing w:val="-5"/>
        </w:rPr>
        <w:t xml:space="preserve"> </w:t>
      </w:r>
      <w:r>
        <w:t>мероприятия;</w:t>
      </w:r>
    </w:p>
    <w:p w14:paraId="2931CBFD" w14:textId="77777777" w:rsidR="00927B14" w:rsidRDefault="00000000">
      <w:pPr>
        <w:pStyle w:val="a3"/>
        <w:ind w:right="839"/>
      </w:pPr>
      <w:r>
        <w:t>литературные, исторические, экологические и другие походы, экскурсии, экспедиции, слеты и т. п., организуемые педагогами, в том числе</w:t>
      </w:r>
      <w:r>
        <w:rPr>
          <w:spacing w:val="1"/>
        </w:rPr>
        <w:t xml:space="preserve"> </w:t>
      </w:r>
      <w:r>
        <w:t>совместно с родителями (законными представителями) обучающихся (для изучения историко-культурных мест, событий, биографий</w:t>
      </w:r>
      <w:r>
        <w:rPr>
          <w:spacing w:val="1"/>
        </w:rPr>
        <w:t xml:space="preserve"> </w:t>
      </w:r>
      <w:r>
        <w:t>проживавших</w:t>
      </w:r>
      <w:r>
        <w:rPr>
          <w:spacing w:val="-6"/>
        </w:rPr>
        <w:t xml:space="preserve"> </w:t>
      </w:r>
      <w:r>
        <w:t>в</w:t>
      </w:r>
      <w:r>
        <w:rPr>
          <w:spacing w:val="-4"/>
        </w:rPr>
        <w:t xml:space="preserve"> </w:t>
      </w:r>
      <w:r>
        <w:t>этой</w:t>
      </w:r>
      <w:r>
        <w:rPr>
          <w:spacing w:val="-4"/>
        </w:rPr>
        <w:t xml:space="preserve"> </w:t>
      </w:r>
      <w:r>
        <w:t>местности российских</w:t>
      </w:r>
      <w:r>
        <w:rPr>
          <w:spacing w:val="-6"/>
        </w:rPr>
        <w:t xml:space="preserve"> </w:t>
      </w:r>
      <w:r>
        <w:t>поэтов</w:t>
      </w:r>
      <w:r>
        <w:rPr>
          <w:spacing w:val="1"/>
        </w:rPr>
        <w:t xml:space="preserve"> </w:t>
      </w:r>
      <w:r>
        <w:t>и</w:t>
      </w:r>
      <w:r>
        <w:rPr>
          <w:spacing w:val="-4"/>
        </w:rPr>
        <w:t xml:space="preserve"> </w:t>
      </w:r>
      <w:r>
        <w:t>писателей,</w:t>
      </w:r>
      <w:r>
        <w:rPr>
          <w:spacing w:val="-4"/>
        </w:rPr>
        <w:t xml:space="preserve"> </w:t>
      </w:r>
      <w:r>
        <w:t>деятелей науки,</w:t>
      </w:r>
      <w:r>
        <w:rPr>
          <w:spacing w:val="1"/>
        </w:rPr>
        <w:t xml:space="preserve"> </w:t>
      </w:r>
      <w:r>
        <w:t>природных</w:t>
      </w:r>
      <w:r>
        <w:rPr>
          <w:spacing w:val="-6"/>
        </w:rPr>
        <w:t xml:space="preserve"> </w:t>
      </w:r>
      <w:r>
        <w:t>и</w:t>
      </w:r>
      <w:r>
        <w:rPr>
          <w:spacing w:val="-5"/>
        </w:rPr>
        <w:t xml:space="preserve"> </w:t>
      </w:r>
      <w:r>
        <w:t>историко-культурных</w:t>
      </w:r>
      <w:r>
        <w:rPr>
          <w:spacing w:val="-5"/>
        </w:rPr>
        <w:t xml:space="preserve"> </w:t>
      </w:r>
      <w:r>
        <w:t>ландшафтов,</w:t>
      </w:r>
      <w:r>
        <w:rPr>
          <w:spacing w:val="-4"/>
        </w:rPr>
        <w:t xml:space="preserve"> </w:t>
      </w:r>
      <w:r>
        <w:t>флоры</w:t>
      </w:r>
      <w:r>
        <w:rPr>
          <w:spacing w:val="-4"/>
        </w:rPr>
        <w:t xml:space="preserve"> </w:t>
      </w:r>
      <w:r>
        <w:t>и фауны</w:t>
      </w:r>
      <w:r>
        <w:rPr>
          <w:spacing w:val="-57"/>
        </w:rPr>
        <w:t xml:space="preserve"> </w:t>
      </w:r>
      <w:r>
        <w:t>и</w:t>
      </w:r>
      <w:r>
        <w:rPr>
          <w:spacing w:val="3"/>
        </w:rPr>
        <w:t xml:space="preserve"> </w:t>
      </w:r>
      <w:r>
        <w:t>др.);</w:t>
      </w:r>
    </w:p>
    <w:p w14:paraId="766B83F2" w14:textId="77777777" w:rsidR="00927B14" w:rsidRDefault="00000000">
      <w:pPr>
        <w:pStyle w:val="a3"/>
        <w:ind w:right="1196"/>
      </w:pPr>
      <w:r>
        <w:t>выездные события, включающие в себя комплекс коллективных творческих дел, в процессе которых складывается детско-взрослая общность,</w:t>
      </w:r>
      <w:r>
        <w:rPr>
          <w:spacing w:val="-57"/>
        </w:rPr>
        <w:t xml:space="preserve"> </w:t>
      </w:r>
      <w:r>
        <w:t>характеризующаяся доверительными взаимоотношениями, ответственным отношением к делу, атмосферой эмоционально-психологического</w:t>
      </w:r>
      <w:r>
        <w:rPr>
          <w:spacing w:val="1"/>
        </w:rPr>
        <w:t xml:space="preserve"> </w:t>
      </w:r>
      <w:r>
        <w:t>комфорта;</w:t>
      </w:r>
    </w:p>
    <w:p w14:paraId="15B1CF5B" w14:textId="77777777" w:rsidR="00927B14" w:rsidRDefault="00000000">
      <w:pPr>
        <w:pStyle w:val="a3"/>
        <w:ind w:right="1630"/>
      </w:pPr>
      <w:r>
        <w:t>внешкольные мероприятия, в том числе организуемые совместно с социальными партнерами школы. (с Епархией школы,</w:t>
      </w:r>
      <w:r>
        <w:rPr>
          <w:spacing w:val="1"/>
        </w:rPr>
        <w:t xml:space="preserve"> </w:t>
      </w:r>
      <w:r>
        <w:t>военно–</w:t>
      </w:r>
      <w:r>
        <w:rPr>
          <w:spacing w:val="-57"/>
        </w:rPr>
        <w:t xml:space="preserve"> </w:t>
      </w:r>
      <w:r>
        <w:t>патриотическим</w:t>
      </w:r>
      <w:r>
        <w:rPr>
          <w:spacing w:val="-2"/>
        </w:rPr>
        <w:t xml:space="preserve"> </w:t>
      </w:r>
      <w:r>
        <w:t>музеем</w:t>
      </w:r>
      <w:r>
        <w:rPr>
          <w:spacing w:val="3"/>
        </w:rPr>
        <w:t xml:space="preserve"> </w:t>
      </w:r>
      <w:r>
        <w:t>«Память»)</w:t>
      </w:r>
    </w:p>
    <w:p w14:paraId="616C9406" w14:textId="77777777" w:rsidR="00927B14" w:rsidRDefault="00927B14">
      <w:pPr>
        <w:pStyle w:val="a3"/>
        <w:spacing w:before="1"/>
        <w:ind w:left="0"/>
        <w:rPr>
          <w:sz w:val="23"/>
        </w:rPr>
      </w:pPr>
    </w:p>
    <w:p w14:paraId="1D778C57" w14:textId="77777777" w:rsidR="00927B14" w:rsidRDefault="00000000">
      <w:pPr>
        <w:pStyle w:val="a6"/>
        <w:numPr>
          <w:ilvl w:val="1"/>
          <w:numId w:val="38"/>
        </w:numPr>
        <w:tabs>
          <w:tab w:val="left" w:pos="1272"/>
        </w:tabs>
        <w:spacing w:line="242" w:lineRule="auto"/>
        <w:ind w:left="850" w:right="12028" w:firstLine="0"/>
        <w:jc w:val="left"/>
        <w:rPr>
          <w:sz w:val="24"/>
        </w:rPr>
      </w:pPr>
      <w:r>
        <w:rPr>
          <w:sz w:val="24"/>
        </w:rPr>
        <w:t>Модуль «Классное руководство»</w:t>
      </w:r>
      <w:r>
        <w:rPr>
          <w:spacing w:val="-57"/>
          <w:sz w:val="24"/>
        </w:rPr>
        <w:t xml:space="preserve"> </w:t>
      </w:r>
      <w:r>
        <w:rPr>
          <w:sz w:val="24"/>
        </w:rPr>
        <w:t>Основные</w:t>
      </w:r>
      <w:r>
        <w:rPr>
          <w:spacing w:val="-5"/>
          <w:sz w:val="24"/>
        </w:rPr>
        <w:t xml:space="preserve"> </w:t>
      </w:r>
      <w:r>
        <w:rPr>
          <w:sz w:val="24"/>
        </w:rPr>
        <w:t>школьные</w:t>
      </w:r>
      <w:r>
        <w:rPr>
          <w:spacing w:val="-4"/>
          <w:sz w:val="24"/>
        </w:rPr>
        <w:t xml:space="preserve"> </w:t>
      </w:r>
      <w:r>
        <w:rPr>
          <w:sz w:val="24"/>
        </w:rPr>
        <w:t>дела</w:t>
      </w:r>
    </w:p>
    <w:p w14:paraId="0E4F9723" w14:textId="77777777" w:rsidR="00927B14" w:rsidRDefault="00000000">
      <w:pPr>
        <w:pStyle w:val="a3"/>
        <w:spacing w:line="271" w:lineRule="exact"/>
      </w:pPr>
      <w:r>
        <w:t>Реализация</w:t>
      </w:r>
      <w:r>
        <w:rPr>
          <w:spacing w:val="-6"/>
        </w:rPr>
        <w:t xml:space="preserve"> </w:t>
      </w:r>
      <w:r>
        <w:t>воспитательного потенциала</w:t>
      </w:r>
      <w:r>
        <w:rPr>
          <w:spacing w:val="-6"/>
        </w:rPr>
        <w:t xml:space="preserve"> </w:t>
      </w:r>
      <w:r>
        <w:t>основных</w:t>
      </w:r>
      <w:r>
        <w:rPr>
          <w:spacing w:val="-5"/>
        </w:rPr>
        <w:t xml:space="preserve"> </w:t>
      </w:r>
      <w:r>
        <w:t>школьных</w:t>
      </w:r>
      <w:r>
        <w:rPr>
          <w:spacing w:val="-6"/>
        </w:rPr>
        <w:t xml:space="preserve"> </w:t>
      </w:r>
      <w:r>
        <w:t>дел может предусматривать:</w:t>
      </w:r>
    </w:p>
    <w:p w14:paraId="1E65CFAA" w14:textId="77777777" w:rsidR="00927B14" w:rsidRDefault="00000000">
      <w:pPr>
        <w:pStyle w:val="a3"/>
        <w:spacing w:before="5" w:line="237" w:lineRule="auto"/>
        <w:ind w:right="2162"/>
      </w:pPr>
      <w:r>
        <w:t>общешкольные праздники, ежегодные творческие (театрализованные, музыкальные, литературные и т. п.) мероприятия, связанные с</w:t>
      </w:r>
      <w:r>
        <w:rPr>
          <w:spacing w:val="-57"/>
        </w:rPr>
        <w:t xml:space="preserve"> </w:t>
      </w:r>
      <w:r>
        <w:t>общероссийскими,</w:t>
      </w:r>
      <w:r>
        <w:rPr>
          <w:spacing w:val="2"/>
        </w:rPr>
        <w:t xml:space="preserve"> </w:t>
      </w:r>
      <w:r>
        <w:t>региональными</w:t>
      </w:r>
      <w:r>
        <w:rPr>
          <w:spacing w:val="2"/>
        </w:rPr>
        <w:t xml:space="preserve"> </w:t>
      </w:r>
      <w:r>
        <w:t>праздниками,</w:t>
      </w:r>
      <w:r>
        <w:rPr>
          <w:spacing w:val="3"/>
        </w:rPr>
        <w:t xml:space="preserve"> </w:t>
      </w:r>
      <w:r>
        <w:t>памятными</w:t>
      </w:r>
      <w:r>
        <w:rPr>
          <w:spacing w:val="-3"/>
        </w:rPr>
        <w:t xml:space="preserve"> </w:t>
      </w:r>
      <w:r>
        <w:t>датами,</w:t>
      </w:r>
      <w:r>
        <w:rPr>
          <w:spacing w:val="-2"/>
        </w:rPr>
        <w:t xml:space="preserve"> </w:t>
      </w:r>
      <w:r>
        <w:t>в</w:t>
      </w:r>
      <w:r>
        <w:rPr>
          <w:spacing w:val="2"/>
        </w:rPr>
        <w:t xml:space="preserve"> </w:t>
      </w:r>
      <w:r>
        <w:t>которых</w:t>
      </w:r>
      <w:r>
        <w:rPr>
          <w:spacing w:val="1"/>
        </w:rPr>
        <w:t xml:space="preserve"> </w:t>
      </w:r>
      <w:r>
        <w:t>участвуют</w:t>
      </w:r>
      <w:r>
        <w:rPr>
          <w:spacing w:val="1"/>
        </w:rPr>
        <w:t xml:space="preserve"> </w:t>
      </w:r>
      <w:r>
        <w:t>все классы;</w:t>
      </w:r>
    </w:p>
    <w:p w14:paraId="42DC7E34" w14:textId="77777777" w:rsidR="00927B14" w:rsidRDefault="00000000">
      <w:pPr>
        <w:pStyle w:val="a3"/>
        <w:spacing w:before="3"/>
        <w:ind w:right="4025"/>
      </w:pPr>
      <w:r>
        <w:t>Сентябрь:</w:t>
      </w:r>
      <w:r>
        <w:rPr>
          <w:spacing w:val="-2"/>
        </w:rPr>
        <w:t xml:space="preserve"> </w:t>
      </w:r>
      <w:r>
        <w:t>День</w:t>
      </w:r>
      <w:r>
        <w:rPr>
          <w:spacing w:val="-1"/>
        </w:rPr>
        <w:t xml:space="preserve"> </w:t>
      </w:r>
      <w:r>
        <w:t>знаний;</w:t>
      </w:r>
      <w:r>
        <w:rPr>
          <w:spacing w:val="-7"/>
        </w:rPr>
        <w:t xml:space="preserve"> </w:t>
      </w:r>
      <w:r>
        <w:t>День</w:t>
      </w:r>
      <w:r>
        <w:rPr>
          <w:spacing w:val="-5"/>
        </w:rPr>
        <w:t xml:space="preserve"> </w:t>
      </w:r>
      <w:r>
        <w:t>окончания</w:t>
      </w:r>
      <w:r>
        <w:rPr>
          <w:spacing w:val="-6"/>
        </w:rPr>
        <w:t xml:space="preserve"> </w:t>
      </w:r>
      <w:r>
        <w:t>Второй мировой</w:t>
      </w:r>
      <w:r>
        <w:rPr>
          <w:spacing w:val="-6"/>
        </w:rPr>
        <w:t xml:space="preserve"> </w:t>
      </w:r>
      <w:r>
        <w:t>войны,</w:t>
      </w:r>
      <w:r>
        <w:rPr>
          <w:spacing w:val="-4"/>
        </w:rPr>
        <w:t xml:space="preserve"> </w:t>
      </w:r>
      <w:r>
        <w:t>День</w:t>
      </w:r>
      <w:r>
        <w:rPr>
          <w:spacing w:val="-1"/>
        </w:rPr>
        <w:t xml:space="preserve"> </w:t>
      </w:r>
      <w:r>
        <w:t>солидарности</w:t>
      </w:r>
      <w:r>
        <w:rPr>
          <w:spacing w:val="-5"/>
        </w:rPr>
        <w:t xml:space="preserve"> </w:t>
      </w:r>
      <w:r>
        <w:t>в</w:t>
      </w:r>
      <w:r>
        <w:rPr>
          <w:spacing w:val="-4"/>
        </w:rPr>
        <w:t xml:space="preserve"> </w:t>
      </w:r>
      <w:r>
        <w:t>борьбе</w:t>
      </w:r>
      <w:r>
        <w:rPr>
          <w:spacing w:val="-2"/>
        </w:rPr>
        <w:t xml:space="preserve"> </w:t>
      </w:r>
      <w:r>
        <w:t>с</w:t>
      </w:r>
      <w:r>
        <w:rPr>
          <w:spacing w:val="-3"/>
        </w:rPr>
        <w:t xml:space="preserve"> </w:t>
      </w:r>
      <w:r>
        <w:t>терроризмом.</w:t>
      </w:r>
      <w:r>
        <w:rPr>
          <w:spacing w:val="-57"/>
        </w:rPr>
        <w:t xml:space="preserve"> </w:t>
      </w:r>
      <w:r>
        <w:t>Октябрь:</w:t>
      </w:r>
      <w:r>
        <w:rPr>
          <w:spacing w:val="1"/>
        </w:rPr>
        <w:t xml:space="preserve"> </w:t>
      </w:r>
      <w:r>
        <w:t>Международный</w:t>
      </w:r>
      <w:r>
        <w:rPr>
          <w:spacing w:val="3"/>
        </w:rPr>
        <w:t xml:space="preserve"> </w:t>
      </w:r>
      <w:r>
        <w:t>день</w:t>
      </w:r>
      <w:r>
        <w:rPr>
          <w:spacing w:val="1"/>
        </w:rPr>
        <w:t xml:space="preserve"> </w:t>
      </w:r>
      <w:r>
        <w:t>пожилых</w:t>
      </w:r>
      <w:r>
        <w:rPr>
          <w:spacing w:val="-3"/>
        </w:rPr>
        <w:t xml:space="preserve"> </w:t>
      </w:r>
      <w:r>
        <w:t>людей;</w:t>
      </w:r>
      <w:r>
        <w:rPr>
          <w:spacing w:val="-3"/>
        </w:rPr>
        <w:t xml:space="preserve"> </w:t>
      </w:r>
      <w:r>
        <w:t>День</w:t>
      </w:r>
      <w:r>
        <w:rPr>
          <w:spacing w:val="1"/>
        </w:rPr>
        <w:t xml:space="preserve"> </w:t>
      </w:r>
      <w:r>
        <w:t>Учителя;</w:t>
      </w:r>
    </w:p>
    <w:p w14:paraId="1FE27BBE" w14:textId="77777777" w:rsidR="00927B14" w:rsidRDefault="00000000">
      <w:pPr>
        <w:pStyle w:val="a3"/>
        <w:spacing w:before="3" w:line="237" w:lineRule="auto"/>
        <w:ind w:right="11217"/>
      </w:pPr>
      <w:r>
        <w:t>День</w:t>
      </w:r>
      <w:r>
        <w:rPr>
          <w:spacing w:val="-2"/>
        </w:rPr>
        <w:t xml:space="preserve"> </w:t>
      </w:r>
      <w:r>
        <w:t>памяти</w:t>
      </w:r>
      <w:r>
        <w:rPr>
          <w:spacing w:val="-5"/>
        </w:rPr>
        <w:t xml:space="preserve"> </w:t>
      </w:r>
      <w:r>
        <w:t>жертв</w:t>
      </w:r>
      <w:r>
        <w:rPr>
          <w:spacing w:val="-4"/>
        </w:rPr>
        <w:t xml:space="preserve"> </w:t>
      </w:r>
      <w:r>
        <w:t>политических</w:t>
      </w:r>
      <w:r>
        <w:rPr>
          <w:spacing w:val="-6"/>
        </w:rPr>
        <w:t xml:space="preserve"> </w:t>
      </w:r>
      <w:r>
        <w:t>репрессий.</w:t>
      </w:r>
      <w:r>
        <w:rPr>
          <w:spacing w:val="-57"/>
        </w:rPr>
        <w:t xml:space="preserve"> </w:t>
      </w:r>
      <w:r>
        <w:t>Ноябрь:</w:t>
      </w:r>
      <w:r>
        <w:rPr>
          <w:spacing w:val="1"/>
        </w:rPr>
        <w:t xml:space="preserve"> </w:t>
      </w:r>
      <w:r>
        <w:t>День</w:t>
      </w:r>
      <w:r>
        <w:rPr>
          <w:spacing w:val="-3"/>
        </w:rPr>
        <w:t xml:space="preserve"> </w:t>
      </w:r>
      <w:r>
        <w:t>народного</w:t>
      </w:r>
      <w:r>
        <w:rPr>
          <w:spacing w:val="1"/>
        </w:rPr>
        <w:t xml:space="preserve"> </w:t>
      </w:r>
      <w:r>
        <w:t>единства.</w:t>
      </w:r>
    </w:p>
    <w:p w14:paraId="4EB1DC3F" w14:textId="77777777" w:rsidR="00927B14" w:rsidRDefault="00927B14">
      <w:pPr>
        <w:spacing w:line="237" w:lineRule="auto"/>
        <w:sectPr w:rsidR="00927B14" w:rsidSect="00232226">
          <w:pgSz w:w="16840" w:h="11910" w:orient="landscape"/>
          <w:pgMar w:top="1040" w:right="140" w:bottom="920" w:left="0" w:header="0" w:footer="644" w:gutter="0"/>
          <w:cols w:space="720"/>
        </w:sectPr>
      </w:pPr>
    </w:p>
    <w:p w14:paraId="185B4DE2" w14:textId="77777777" w:rsidR="00927B14" w:rsidRDefault="00000000">
      <w:pPr>
        <w:pStyle w:val="a3"/>
        <w:spacing w:before="76" w:line="242" w:lineRule="auto"/>
        <w:ind w:right="7910"/>
      </w:pPr>
      <w:r>
        <w:lastRenderedPageBreak/>
        <w:t>Декабрь: День Героев Отечества; День Конституции Российской Федерации;</w:t>
      </w:r>
      <w:r>
        <w:rPr>
          <w:spacing w:val="-57"/>
        </w:rPr>
        <w:t xml:space="preserve"> </w:t>
      </w:r>
      <w:r>
        <w:t>Январь:Новый</w:t>
      </w:r>
      <w:r>
        <w:rPr>
          <w:spacing w:val="-3"/>
        </w:rPr>
        <w:t xml:space="preserve"> </w:t>
      </w:r>
      <w:r>
        <w:t>год;День</w:t>
      </w:r>
      <w:r>
        <w:rPr>
          <w:spacing w:val="1"/>
        </w:rPr>
        <w:t xml:space="preserve"> </w:t>
      </w:r>
      <w:r>
        <w:t>снятия</w:t>
      </w:r>
      <w:r>
        <w:rPr>
          <w:spacing w:val="-3"/>
        </w:rPr>
        <w:t xml:space="preserve"> </w:t>
      </w:r>
      <w:r>
        <w:t>блокады</w:t>
      </w:r>
      <w:r>
        <w:rPr>
          <w:spacing w:val="2"/>
        </w:rPr>
        <w:t xml:space="preserve"> </w:t>
      </w:r>
      <w:r>
        <w:t>Ленинграда.</w:t>
      </w:r>
    </w:p>
    <w:p w14:paraId="01C78749" w14:textId="77777777" w:rsidR="00927B14" w:rsidRDefault="00000000">
      <w:pPr>
        <w:pStyle w:val="a3"/>
        <w:ind w:right="5937"/>
      </w:pPr>
      <w:r>
        <w:t>Февраль:Месячник военно- патриотического воспитания День защитника Отечества.</w:t>
      </w:r>
      <w:r>
        <w:rPr>
          <w:spacing w:val="1"/>
        </w:rPr>
        <w:t xml:space="preserve"> </w:t>
      </w:r>
      <w:r>
        <w:t>Март:Масленица,Международный</w:t>
      </w:r>
      <w:r>
        <w:rPr>
          <w:spacing w:val="-9"/>
        </w:rPr>
        <w:t xml:space="preserve"> </w:t>
      </w:r>
      <w:r>
        <w:t>женский</w:t>
      </w:r>
      <w:r>
        <w:rPr>
          <w:spacing w:val="-4"/>
        </w:rPr>
        <w:t xml:space="preserve"> </w:t>
      </w:r>
      <w:r>
        <w:t>день;День</w:t>
      </w:r>
      <w:r>
        <w:rPr>
          <w:spacing w:val="-4"/>
        </w:rPr>
        <w:t xml:space="preserve"> </w:t>
      </w:r>
      <w:r>
        <w:t>воссоединения</w:t>
      </w:r>
      <w:r>
        <w:rPr>
          <w:spacing w:val="-10"/>
        </w:rPr>
        <w:t xml:space="preserve"> </w:t>
      </w:r>
      <w:r>
        <w:t>Крыма</w:t>
      </w:r>
      <w:r>
        <w:rPr>
          <w:spacing w:val="-10"/>
        </w:rPr>
        <w:t xml:space="preserve"> </w:t>
      </w:r>
      <w:r>
        <w:t>с</w:t>
      </w:r>
      <w:r>
        <w:rPr>
          <w:spacing w:val="-5"/>
        </w:rPr>
        <w:t xml:space="preserve"> </w:t>
      </w:r>
      <w:r>
        <w:t>Россией.</w:t>
      </w:r>
      <w:r>
        <w:rPr>
          <w:spacing w:val="-57"/>
        </w:rPr>
        <w:t xml:space="preserve"> </w:t>
      </w:r>
      <w:r>
        <w:t>Апрель:День</w:t>
      </w:r>
      <w:r>
        <w:rPr>
          <w:spacing w:val="1"/>
        </w:rPr>
        <w:t xml:space="preserve"> </w:t>
      </w:r>
      <w:r>
        <w:t>космонавтики.</w:t>
      </w:r>
      <w:r>
        <w:rPr>
          <w:spacing w:val="-1"/>
        </w:rPr>
        <w:t xml:space="preserve"> </w:t>
      </w:r>
      <w:r>
        <w:t>Пасха</w:t>
      </w:r>
    </w:p>
    <w:p w14:paraId="5E9DA720" w14:textId="77777777" w:rsidR="00927B14" w:rsidRDefault="00000000">
      <w:pPr>
        <w:pStyle w:val="a3"/>
        <w:ind w:right="4906"/>
      </w:pPr>
      <w:r>
        <w:t>Май:Праздник</w:t>
      </w:r>
      <w:r>
        <w:rPr>
          <w:spacing w:val="-6"/>
        </w:rPr>
        <w:t xml:space="preserve"> </w:t>
      </w:r>
      <w:r>
        <w:t>Весны</w:t>
      </w:r>
      <w:r>
        <w:rPr>
          <w:spacing w:val="-3"/>
        </w:rPr>
        <w:t xml:space="preserve"> </w:t>
      </w:r>
      <w:r>
        <w:t>и</w:t>
      </w:r>
      <w:r>
        <w:rPr>
          <w:spacing w:val="-8"/>
        </w:rPr>
        <w:t xml:space="preserve"> </w:t>
      </w:r>
      <w:r>
        <w:t>Труда;День</w:t>
      </w:r>
      <w:r>
        <w:rPr>
          <w:spacing w:val="-4"/>
        </w:rPr>
        <w:t xml:space="preserve"> </w:t>
      </w:r>
      <w:r>
        <w:t>Победы;День</w:t>
      </w:r>
      <w:r>
        <w:rPr>
          <w:spacing w:val="-4"/>
        </w:rPr>
        <w:t xml:space="preserve"> </w:t>
      </w:r>
      <w:r>
        <w:t>славянской</w:t>
      </w:r>
      <w:r>
        <w:rPr>
          <w:spacing w:val="-8"/>
        </w:rPr>
        <w:t xml:space="preserve"> </w:t>
      </w:r>
      <w:r>
        <w:t>письменности</w:t>
      </w:r>
      <w:r>
        <w:rPr>
          <w:spacing w:val="-7"/>
        </w:rPr>
        <w:t xml:space="preserve"> </w:t>
      </w:r>
      <w:r>
        <w:t>и</w:t>
      </w:r>
      <w:r>
        <w:rPr>
          <w:spacing w:val="-3"/>
        </w:rPr>
        <w:t xml:space="preserve"> </w:t>
      </w:r>
      <w:r>
        <w:t>культуры.</w:t>
      </w:r>
      <w:r>
        <w:rPr>
          <w:spacing w:val="-57"/>
        </w:rPr>
        <w:t xml:space="preserve"> </w:t>
      </w:r>
      <w:r>
        <w:t>Июнь:Международный день защиты</w:t>
      </w:r>
      <w:r>
        <w:rPr>
          <w:spacing w:val="-2"/>
        </w:rPr>
        <w:t xml:space="preserve"> </w:t>
      </w:r>
      <w:r>
        <w:t>детей;</w:t>
      </w:r>
      <w:r>
        <w:rPr>
          <w:spacing w:val="-5"/>
        </w:rPr>
        <w:t xml:space="preserve"> </w:t>
      </w:r>
      <w:r>
        <w:t>День России;День памяти</w:t>
      </w:r>
      <w:r>
        <w:rPr>
          <w:spacing w:val="-3"/>
        </w:rPr>
        <w:t xml:space="preserve"> </w:t>
      </w:r>
      <w:r>
        <w:t>и скорби;</w:t>
      </w:r>
    </w:p>
    <w:p w14:paraId="61216BE3" w14:textId="77777777" w:rsidR="00927B14" w:rsidRDefault="00000000">
      <w:pPr>
        <w:pStyle w:val="a3"/>
        <w:spacing w:line="275" w:lineRule="exact"/>
      </w:pPr>
      <w:r>
        <w:t>Июль:</w:t>
      </w:r>
      <w:r>
        <w:rPr>
          <w:spacing w:val="-2"/>
        </w:rPr>
        <w:t xml:space="preserve"> </w:t>
      </w:r>
      <w:r>
        <w:t>День</w:t>
      </w:r>
      <w:r>
        <w:rPr>
          <w:spacing w:val="-1"/>
        </w:rPr>
        <w:t xml:space="preserve"> </w:t>
      </w:r>
      <w:r>
        <w:t>семьи,</w:t>
      </w:r>
      <w:r>
        <w:rPr>
          <w:spacing w:val="-4"/>
        </w:rPr>
        <w:t xml:space="preserve"> </w:t>
      </w:r>
      <w:r>
        <w:t>любви и</w:t>
      </w:r>
      <w:r>
        <w:rPr>
          <w:spacing w:val="-5"/>
        </w:rPr>
        <w:t xml:space="preserve"> </w:t>
      </w:r>
      <w:r>
        <w:t>верности.</w:t>
      </w:r>
    </w:p>
    <w:p w14:paraId="5A34DE92" w14:textId="77777777" w:rsidR="00927B14" w:rsidRDefault="00000000">
      <w:pPr>
        <w:pStyle w:val="a3"/>
        <w:spacing w:line="275" w:lineRule="exact"/>
      </w:pPr>
      <w:r>
        <w:t>Август:День</w:t>
      </w:r>
      <w:r>
        <w:rPr>
          <w:spacing w:val="-4"/>
        </w:rPr>
        <w:t xml:space="preserve"> </w:t>
      </w:r>
      <w:r>
        <w:t>Государственного флага</w:t>
      </w:r>
      <w:r>
        <w:rPr>
          <w:spacing w:val="-10"/>
        </w:rPr>
        <w:t xml:space="preserve"> </w:t>
      </w:r>
      <w:r>
        <w:t>Российской</w:t>
      </w:r>
      <w:r>
        <w:rPr>
          <w:spacing w:val="-7"/>
        </w:rPr>
        <w:t xml:space="preserve"> </w:t>
      </w:r>
      <w:r>
        <w:t>Федерации</w:t>
      </w:r>
    </w:p>
    <w:p w14:paraId="394B7196" w14:textId="77777777" w:rsidR="00927B14" w:rsidRDefault="00927B14">
      <w:pPr>
        <w:pStyle w:val="a3"/>
        <w:spacing w:before="9"/>
        <w:ind w:left="0"/>
        <w:rPr>
          <w:sz w:val="23"/>
        </w:rPr>
      </w:pPr>
    </w:p>
    <w:p w14:paraId="1E516C93" w14:textId="77777777" w:rsidR="00927B14" w:rsidRDefault="00000000">
      <w:pPr>
        <w:pStyle w:val="a3"/>
        <w:spacing w:before="1" w:line="242" w:lineRule="auto"/>
        <w:ind w:right="713"/>
      </w:pPr>
      <w:r>
        <w:t>участие</w:t>
      </w:r>
      <w:r>
        <w:rPr>
          <w:spacing w:val="-5"/>
        </w:rPr>
        <w:t xml:space="preserve"> </w:t>
      </w:r>
      <w:r>
        <w:t>во</w:t>
      </w:r>
      <w:r>
        <w:rPr>
          <w:spacing w:val="2"/>
        </w:rPr>
        <w:t xml:space="preserve"> </w:t>
      </w:r>
      <w:r>
        <w:t>всероссийских</w:t>
      </w:r>
      <w:r>
        <w:rPr>
          <w:spacing w:val="-8"/>
        </w:rPr>
        <w:t xml:space="preserve"> </w:t>
      </w:r>
      <w:r>
        <w:t>акциях,</w:t>
      </w:r>
      <w:r>
        <w:rPr>
          <w:spacing w:val="-1"/>
        </w:rPr>
        <w:t xml:space="preserve"> </w:t>
      </w:r>
      <w:r>
        <w:t>посвящённых</w:t>
      </w:r>
      <w:r>
        <w:rPr>
          <w:spacing w:val="-8"/>
        </w:rPr>
        <w:t xml:space="preserve"> </w:t>
      </w:r>
      <w:r>
        <w:t>значимым</w:t>
      </w:r>
      <w:r>
        <w:rPr>
          <w:spacing w:val="-6"/>
        </w:rPr>
        <w:t xml:space="preserve"> </w:t>
      </w:r>
      <w:r>
        <w:t>событиям</w:t>
      </w:r>
      <w:r>
        <w:rPr>
          <w:spacing w:val="-5"/>
        </w:rPr>
        <w:t xml:space="preserve"> </w:t>
      </w:r>
      <w:r>
        <w:t>в</w:t>
      </w:r>
      <w:r>
        <w:rPr>
          <w:spacing w:val="-6"/>
        </w:rPr>
        <w:t xml:space="preserve"> </w:t>
      </w:r>
      <w:r>
        <w:t>России,</w:t>
      </w:r>
      <w:r>
        <w:rPr>
          <w:spacing w:val="-6"/>
        </w:rPr>
        <w:t xml:space="preserve"> </w:t>
      </w:r>
      <w:r>
        <w:t>мире(«Флаги</w:t>
      </w:r>
      <w:r>
        <w:rPr>
          <w:spacing w:val="-2"/>
        </w:rPr>
        <w:t xml:space="preserve"> </w:t>
      </w:r>
      <w:r>
        <w:t>России»,</w:t>
      </w:r>
      <w:r>
        <w:rPr>
          <w:spacing w:val="-2"/>
        </w:rPr>
        <w:t xml:space="preserve"> </w:t>
      </w:r>
      <w:r>
        <w:t>«Окна</w:t>
      </w:r>
      <w:r>
        <w:rPr>
          <w:spacing w:val="-4"/>
        </w:rPr>
        <w:t xml:space="preserve"> </w:t>
      </w:r>
      <w:r>
        <w:t>России»,</w:t>
      </w:r>
      <w:r>
        <w:rPr>
          <w:spacing w:val="-1"/>
        </w:rPr>
        <w:t xml:space="preserve"> </w:t>
      </w:r>
      <w:r>
        <w:t>«Бессмертный</w:t>
      </w:r>
      <w:r>
        <w:rPr>
          <w:spacing w:val="-2"/>
        </w:rPr>
        <w:t xml:space="preserve"> </w:t>
      </w:r>
      <w:r>
        <w:t>полк»,</w:t>
      </w:r>
      <w:r>
        <w:rPr>
          <w:spacing w:val="-1"/>
        </w:rPr>
        <w:t xml:space="preserve"> </w:t>
      </w:r>
      <w:r>
        <w:t>«День</w:t>
      </w:r>
      <w:r>
        <w:rPr>
          <w:spacing w:val="-57"/>
        </w:rPr>
        <w:t xml:space="preserve"> </w:t>
      </w:r>
      <w:r>
        <w:t>семьи,</w:t>
      </w:r>
      <w:r>
        <w:rPr>
          <w:spacing w:val="3"/>
        </w:rPr>
        <w:t xml:space="preserve"> </w:t>
      </w:r>
      <w:r>
        <w:t>любви</w:t>
      </w:r>
      <w:r>
        <w:rPr>
          <w:spacing w:val="-3"/>
        </w:rPr>
        <w:t xml:space="preserve"> </w:t>
      </w:r>
      <w:r>
        <w:t>и</w:t>
      </w:r>
      <w:r>
        <w:rPr>
          <w:spacing w:val="-2"/>
        </w:rPr>
        <w:t xml:space="preserve"> </w:t>
      </w:r>
      <w:r>
        <w:t>верности»,</w:t>
      </w:r>
      <w:r>
        <w:rPr>
          <w:spacing w:val="3"/>
        </w:rPr>
        <w:t xml:space="preserve"> </w:t>
      </w:r>
      <w:r>
        <w:t>«День</w:t>
      </w:r>
      <w:r>
        <w:rPr>
          <w:spacing w:val="2"/>
        </w:rPr>
        <w:t xml:space="preserve"> </w:t>
      </w:r>
      <w:r>
        <w:t>памяти»,</w:t>
      </w:r>
      <w:r>
        <w:rPr>
          <w:spacing w:val="3"/>
        </w:rPr>
        <w:t xml:space="preserve"> </w:t>
      </w:r>
      <w:r>
        <w:t>«Блокадный</w:t>
      </w:r>
      <w:r>
        <w:rPr>
          <w:spacing w:val="3"/>
        </w:rPr>
        <w:t xml:space="preserve"> </w:t>
      </w:r>
      <w:r>
        <w:t>хлеб»,</w:t>
      </w:r>
      <w:r>
        <w:rPr>
          <w:spacing w:val="3"/>
        </w:rPr>
        <w:t xml:space="preserve"> </w:t>
      </w:r>
      <w:r>
        <w:t>«Крымская</w:t>
      </w:r>
      <w:r>
        <w:rPr>
          <w:spacing w:val="2"/>
        </w:rPr>
        <w:t xml:space="preserve"> </w:t>
      </w:r>
      <w:r>
        <w:t>весна»</w:t>
      </w:r>
      <w:r>
        <w:rPr>
          <w:spacing w:val="-4"/>
        </w:rPr>
        <w:t xml:space="preserve"> </w:t>
      </w:r>
      <w:r>
        <w:t>и</w:t>
      </w:r>
      <w:r>
        <w:rPr>
          <w:spacing w:val="2"/>
        </w:rPr>
        <w:t xml:space="preserve"> </w:t>
      </w:r>
      <w:r>
        <w:t>другое)</w:t>
      </w:r>
      <w:r>
        <w:rPr>
          <w:spacing w:val="3"/>
        </w:rPr>
        <w:t xml:space="preserve"> </w:t>
      </w:r>
      <w:r>
        <w:t>;</w:t>
      </w:r>
    </w:p>
    <w:p w14:paraId="34BEF827" w14:textId="61B27019" w:rsidR="00927B14" w:rsidRDefault="00000000">
      <w:pPr>
        <w:pStyle w:val="a3"/>
        <w:spacing w:line="242" w:lineRule="auto"/>
        <w:ind w:right="713"/>
      </w:pPr>
      <w:r>
        <w:t>торжественные мероприятия, связанные с завершением образования, переходом на следующий уровень образования, символизирующие</w:t>
      </w:r>
      <w:r>
        <w:rPr>
          <w:spacing w:val="1"/>
        </w:rPr>
        <w:t xml:space="preserve"> </w:t>
      </w:r>
      <w:r>
        <w:t>приобретение</w:t>
      </w:r>
      <w:r>
        <w:rPr>
          <w:spacing w:val="-6"/>
        </w:rPr>
        <w:t xml:space="preserve"> </w:t>
      </w:r>
      <w:r>
        <w:t>новых</w:t>
      </w:r>
      <w:r>
        <w:rPr>
          <w:spacing w:val="-8"/>
        </w:rPr>
        <w:t xml:space="preserve"> </w:t>
      </w:r>
      <w:r>
        <w:t>социальных</w:t>
      </w:r>
      <w:r>
        <w:rPr>
          <w:spacing w:val="-9"/>
        </w:rPr>
        <w:t xml:space="preserve"> </w:t>
      </w:r>
      <w:r>
        <w:t>статусов</w:t>
      </w:r>
      <w:r>
        <w:rPr>
          <w:spacing w:val="-3"/>
        </w:rPr>
        <w:t xml:space="preserve"> </w:t>
      </w:r>
      <w:r>
        <w:t>МОБУ</w:t>
      </w:r>
      <w:r>
        <w:rPr>
          <w:spacing w:val="-6"/>
        </w:rPr>
        <w:t xml:space="preserve"> </w:t>
      </w:r>
      <w:r>
        <w:t>«</w:t>
      </w:r>
      <w:r w:rsidR="00544BCD">
        <w:t>Цвиллингск</w:t>
      </w:r>
      <w:r>
        <w:t>ая</w:t>
      </w:r>
      <w:r>
        <w:rPr>
          <w:spacing w:val="-5"/>
        </w:rPr>
        <w:t xml:space="preserve"> </w:t>
      </w:r>
      <w:r>
        <w:t>СОШ»,</w:t>
      </w:r>
      <w:r>
        <w:rPr>
          <w:spacing w:val="-2"/>
        </w:rPr>
        <w:t xml:space="preserve"> </w:t>
      </w:r>
      <w:r>
        <w:t>обществе(</w:t>
      </w:r>
      <w:r>
        <w:rPr>
          <w:spacing w:val="-3"/>
        </w:rPr>
        <w:t xml:space="preserve"> </w:t>
      </w:r>
      <w:r>
        <w:t>«Первый</w:t>
      </w:r>
      <w:r>
        <w:rPr>
          <w:spacing w:val="-8"/>
        </w:rPr>
        <w:t xml:space="preserve"> </w:t>
      </w:r>
      <w:r>
        <w:t>звонок»,</w:t>
      </w:r>
      <w:r>
        <w:rPr>
          <w:spacing w:val="-3"/>
        </w:rPr>
        <w:t xml:space="preserve"> </w:t>
      </w:r>
      <w:r>
        <w:t>«Последний</w:t>
      </w:r>
      <w:r>
        <w:rPr>
          <w:spacing w:val="-3"/>
        </w:rPr>
        <w:t xml:space="preserve"> </w:t>
      </w:r>
      <w:r>
        <w:t>звонок»,</w:t>
      </w:r>
      <w:r>
        <w:rPr>
          <w:spacing w:val="-2"/>
        </w:rPr>
        <w:t xml:space="preserve"> </w:t>
      </w:r>
      <w:r>
        <w:t>«Выпускной</w:t>
      </w:r>
      <w:r>
        <w:rPr>
          <w:spacing w:val="-4"/>
        </w:rPr>
        <w:t xml:space="preserve"> </w:t>
      </w:r>
      <w:r>
        <w:t>бал»,</w:t>
      </w:r>
    </w:p>
    <w:p w14:paraId="1D42C537" w14:textId="77777777" w:rsidR="00927B14" w:rsidRDefault="00000000">
      <w:pPr>
        <w:pStyle w:val="a3"/>
        <w:spacing w:line="271" w:lineRule="exact"/>
      </w:pPr>
      <w:r>
        <w:t>«Прощание</w:t>
      </w:r>
      <w:r>
        <w:rPr>
          <w:spacing w:val="-3"/>
        </w:rPr>
        <w:t xml:space="preserve"> </w:t>
      </w:r>
      <w:r>
        <w:t>с</w:t>
      </w:r>
      <w:r>
        <w:rPr>
          <w:spacing w:val="-3"/>
        </w:rPr>
        <w:t xml:space="preserve"> </w:t>
      </w:r>
      <w:r>
        <w:t>Азбукой»);</w:t>
      </w:r>
    </w:p>
    <w:p w14:paraId="259488AD" w14:textId="77777777" w:rsidR="00927B14" w:rsidRDefault="00000000">
      <w:pPr>
        <w:pStyle w:val="a3"/>
        <w:ind w:right="713"/>
      </w:pPr>
      <w:r>
        <w:t>церемонии</w:t>
      </w:r>
      <w:r>
        <w:rPr>
          <w:spacing w:val="-6"/>
        </w:rPr>
        <w:t xml:space="preserve"> </w:t>
      </w:r>
      <w:r>
        <w:t>награждения</w:t>
      </w:r>
      <w:r>
        <w:rPr>
          <w:spacing w:val="-6"/>
        </w:rPr>
        <w:t xml:space="preserve"> </w:t>
      </w:r>
      <w:r>
        <w:t>(по</w:t>
      </w:r>
      <w:r>
        <w:rPr>
          <w:spacing w:val="-2"/>
        </w:rPr>
        <w:t xml:space="preserve"> </w:t>
      </w:r>
      <w:r>
        <w:t>итогам учебного</w:t>
      </w:r>
      <w:r>
        <w:rPr>
          <w:spacing w:val="-2"/>
        </w:rPr>
        <w:t xml:space="preserve"> </w:t>
      </w:r>
      <w:r>
        <w:t>периода,</w:t>
      </w:r>
      <w:r>
        <w:rPr>
          <w:spacing w:val="-4"/>
        </w:rPr>
        <w:t xml:space="preserve"> </w:t>
      </w:r>
      <w:r>
        <w:t>года)</w:t>
      </w:r>
      <w:r>
        <w:rPr>
          <w:spacing w:val="-4"/>
        </w:rPr>
        <w:t xml:space="preserve"> </w:t>
      </w:r>
      <w:r>
        <w:t>обучающихся</w:t>
      </w:r>
      <w:r>
        <w:rPr>
          <w:spacing w:val="-2"/>
        </w:rPr>
        <w:t xml:space="preserve"> </w:t>
      </w:r>
      <w:r>
        <w:t>и</w:t>
      </w:r>
      <w:r>
        <w:rPr>
          <w:spacing w:val="-1"/>
        </w:rPr>
        <w:t xml:space="preserve"> </w:t>
      </w:r>
      <w:r>
        <w:t>педагогов за</w:t>
      </w:r>
      <w:r>
        <w:rPr>
          <w:spacing w:val="-7"/>
        </w:rPr>
        <w:t xml:space="preserve"> </w:t>
      </w:r>
      <w:r>
        <w:t>участие</w:t>
      </w:r>
      <w:r>
        <w:rPr>
          <w:spacing w:val="-3"/>
        </w:rPr>
        <w:t xml:space="preserve"> </w:t>
      </w:r>
      <w:r>
        <w:t>в</w:t>
      </w:r>
      <w:r>
        <w:rPr>
          <w:spacing w:val="-4"/>
        </w:rPr>
        <w:t xml:space="preserve"> </w:t>
      </w:r>
      <w:r>
        <w:t>жизни</w:t>
      </w:r>
      <w:r>
        <w:rPr>
          <w:spacing w:val="-10"/>
        </w:rPr>
        <w:t xml:space="preserve"> </w:t>
      </w:r>
      <w:r>
        <w:t>общеобразовательной</w:t>
      </w:r>
      <w:r>
        <w:rPr>
          <w:spacing w:val="-10"/>
        </w:rPr>
        <w:t xml:space="preserve"> </w:t>
      </w:r>
      <w:r>
        <w:t>организации,</w:t>
      </w:r>
      <w:r>
        <w:rPr>
          <w:spacing w:val="-57"/>
        </w:rPr>
        <w:t xml:space="preserve"> </w:t>
      </w:r>
      <w:r>
        <w:t>достижения в конкурсах, соревнованиях, олимпиадах, вклад в развитие общеобразовательной организации, своей местности(торжественная</w:t>
      </w:r>
      <w:r>
        <w:rPr>
          <w:spacing w:val="1"/>
        </w:rPr>
        <w:t xml:space="preserve"> </w:t>
      </w:r>
      <w:r>
        <w:t>линейка на</w:t>
      </w:r>
      <w:r>
        <w:rPr>
          <w:spacing w:val="1"/>
        </w:rPr>
        <w:t xml:space="preserve"> </w:t>
      </w:r>
      <w:r>
        <w:t>начало</w:t>
      </w:r>
      <w:r>
        <w:rPr>
          <w:spacing w:val="6"/>
        </w:rPr>
        <w:t xml:space="preserve"> </w:t>
      </w:r>
      <w:r>
        <w:t>учебного</w:t>
      </w:r>
      <w:r>
        <w:rPr>
          <w:spacing w:val="2"/>
        </w:rPr>
        <w:t xml:space="preserve"> </w:t>
      </w:r>
      <w:r>
        <w:t>года</w:t>
      </w:r>
      <w:r>
        <w:rPr>
          <w:spacing w:val="-4"/>
        </w:rPr>
        <w:t xml:space="preserve"> </w:t>
      </w:r>
      <w:r>
        <w:t>и</w:t>
      </w:r>
      <w:r>
        <w:rPr>
          <w:spacing w:val="-2"/>
        </w:rPr>
        <w:t xml:space="preserve"> </w:t>
      </w:r>
      <w:r>
        <w:t>окончание);</w:t>
      </w:r>
    </w:p>
    <w:p w14:paraId="4E4C2971" w14:textId="0179B938" w:rsidR="00927B14" w:rsidRDefault="00000000">
      <w:pPr>
        <w:pStyle w:val="a3"/>
        <w:spacing w:line="242" w:lineRule="auto"/>
        <w:ind w:right="907"/>
      </w:pPr>
      <w:r>
        <w:t>социальные проекты МОБУ «</w:t>
      </w:r>
      <w:r w:rsidR="00544BCD">
        <w:t>Цвиллингск</w:t>
      </w:r>
      <w:r>
        <w:t>ая СОШ», совместно разрабатываемые и реализуемые обучающимися и педагогами, в том числе с участием</w:t>
      </w:r>
      <w:r>
        <w:rPr>
          <w:spacing w:val="-57"/>
        </w:rPr>
        <w:t xml:space="preserve"> </w:t>
      </w:r>
      <w:r>
        <w:t>социальных</w:t>
      </w:r>
      <w:r>
        <w:rPr>
          <w:spacing w:val="-5"/>
        </w:rPr>
        <w:t xml:space="preserve"> </w:t>
      </w:r>
      <w:r>
        <w:t>партнёров,</w:t>
      </w:r>
      <w:r>
        <w:rPr>
          <w:spacing w:val="3"/>
        </w:rPr>
        <w:t xml:space="preserve"> </w:t>
      </w:r>
      <w:r>
        <w:t>комплексы</w:t>
      </w:r>
      <w:r>
        <w:rPr>
          <w:spacing w:val="1"/>
        </w:rPr>
        <w:t xml:space="preserve"> </w:t>
      </w:r>
      <w:r>
        <w:t>дел</w:t>
      </w:r>
      <w:r>
        <w:rPr>
          <w:spacing w:val="1"/>
        </w:rPr>
        <w:t xml:space="preserve"> </w:t>
      </w:r>
      <w:r>
        <w:t>благотворительной,</w:t>
      </w:r>
      <w:r>
        <w:rPr>
          <w:spacing w:val="-2"/>
        </w:rPr>
        <w:t xml:space="preserve"> </w:t>
      </w:r>
      <w:r>
        <w:t>экологической,</w:t>
      </w:r>
      <w:r>
        <w:rPr>
          <w:spacing w:val="-2"/>
        </w:rPr>
        <w:t xml:space="preserve"> </w:t>
      </w:r>
      <w:r>
        <w:t>патриотической,</w:t>
      </w:r>
      <w:r>
        <w:rPr>
          <w:spacing w:val="-3"/>
        </w:rPr>
        <w:t xml:space="preserve"> </w:t>
      </w:r>
      <w:r>
        <w:t>трудовой</w:t>
      </w:r>
      <w:r>
        <w:rPr>
          <w:spacing w:val="-3"/>
        </w:rPr>
        <w:t xml:space="preserve"> </w:t>
      </w:r>
      <w:r>
        <w:t>и</w:t>
      </w:r>
      <w:r>
        <w:rPr>
          <w:spacing w:val="2"/>
        </w:rPr>
        <w:t xml:space="preserve"> </w:t>
      </w:r>
      <w:r>
        <w:t>др.</w:t>
      </w:r>
      <w:r>
        <w:rPr>
          <w:spacing w:val="15"/>
        </w:rPr>
        <w:t xml:space="preserve"> </w:t>
      </w:r>
      <w:r>
        <w:t>направленности;</w:t>
      </w:r>
    </w:p>
    <w:p w14:paraId="5ADEB0A9" w14:textId="77777777" w:rsidR="00927B14" w:rsidRDefault="00000000">
      <w:pPr>
        <w:pStyle w:val="a3"/>
        <w:spacing w:line="242" w:lineRule="auto"/>
        <w:ind w:right="798"/>
      </w:pPr>
      <w:r>
        <w:t>проводимые для жителей поселения, своей местности и организуемые совместно с семьями обучающихся праздники, фестивали, представления в</w:t>
      </w:r>
      <w:r>
        <w:rPr>
          <w:spacing w:val="-57"/>
        </w:rPr>
        <w:t xml:space="preserve"> </w:t>
      </w:r>
      <w:r>
        <w:t>связи</w:t>
      </w:r>
      <w:r>
        <w:rPr>
          <w:spacing w:val="2"/>
        </w:rPr>
        <w:t xml:space="preserve"> </w:t>
      </w:r>
      <w:r>
        <w:t>с</w:t>
      </w:r>
      <w:r>
        <w:rPr>
          <w:spacing w:val="-4"/>
        </w:rPr>
        <w:t xml:space="preserve"> </w:t>
      </w:r>
      <w:r>
        <w:t>памятными</w:t>
      </w:r>
      <w:r>
        <w:rPr>
          <w:spacing w:val="-2"/>
        </w:rPr>
        <w:t xml:space="preserve"> </w:t>
      </w:r>
      <w:r>
        <w:t>датами,</w:t>
      </w:r>
      <w:r>
        <w:rPr>
          <w:spacing w:val="-1"/>
        </w:rPr>
        <w:t xml:space="preserve"> </w:t>
      </w:r>
      <w:r>
        <w:t>значимыми</w:t>
      </w:r>
      <w:r>
        <w:rPr>
          <w:spacing w:val="3"/>
        </w:rPr>
        <w:t xml:space="preserve"> </w:t>
      </w:r>
      <w:r>
        <w:t>событиями</w:t>
      </w:r>
      <w:r>
        <w:rPr>
          <w:spacing w:val="2"/>
        </w:rPr>
        <w:t xml:space="preserve"> </w:t>
      </w:r>
      <w:r>
        <w:t>для</w:t>
      </w:r>
      <w:r>
        <w:rPr>
          <w:spacing w:val="-3"/>
        </w:rPr>
        <w:t xml:space="preserve"> </w:t>
      </w:r>
      <w:r>
        <w:t>жителей</w:t>
      </w:r>
      <w:r>
        <w:rPr>
          <w:spacing w:val="-2"/>
        </w:rPr>
        <w:t xml:space="preserve"> </w:t>
      </w:r>
      <w:r>
        <w:t>поселения;</w:t>
      </w:r>
    </w:p>
    <w:p w14:paraId="2C2C30B7" w14:textId="77777777" w:rsidR="00927B14" w:rsidRDefault="00000000">
      <w:pPr>
        <w:pStyle w:val="a3"/>
        <w:spacing w:line="242" w:lineRule="auto"/>
        <w:ind w:right="713"/>
      </w:pPr>
      <w:r>
        <w:t>разновозрастные</w:t>
      </w:r>
      <w:r>
        <w:rPr>
          <w:spacing w:val="-8"/>
        </w:rPr>
        <w:t xml:space="preserve"> </w:t>
      </w:r>
      <w:r>
        <w:t>сборы,</w:t>
      </w:r>
      <w:r>
        <w:rPr>
          <w:spacing w:val="-5"/>
        </w:rPr>
        <w:t xml:space="preserve"> </w:t>
      </w:r>
      <w:r>
        <w:t>многодневные</w:t>
      </w:r>
      <w:r>
        <w:rPr>
          <w:spacing w:val="-3"/>
        </w:rPr>
        <w:t xml:space="preserve"> </w:t>
      </w:r>
      <w:r>
        <w:t>выездные</w:t>
      </w:r>
      <w:r>
        <w:rPr>
          <w:spacing w:val="-3"/>
        </w:rPr>
        <w:t xml:space="preserve"> </w:t>
      </w:r>
      <w:r>
        <w:t>события,</w:t>
      </w:r>
      <w:r>
        <w:rPr>
          <w:spacing w:val="-5"/>
        </w:rPr>
        <w:t xml:space="preserve"> </w:t>
      </w:r>
      <w:r>
        <w:t>включающие</w:t>
      </w:r>
      <w:r>
        <w:rPr>
          <w:spacing w:val="-8"/>
        </w:rPr>
        <w:t xml:space="preserve"> </w:t>
      </w:r>
      <w:r>
        <w:t>в</w:t>
      </w:r>
      <w:r>
        <w:rPr>
          <w:spacing w:val="-1"/>
        </w:rPr>
        <w:t xml:space="preserve"> </w:t>
      </w:r>
      <w:r>
        <w:t>себя</w:t>
      </w:r>
      <w:r>
        <w:rPr>
          <w:spacing w:val="-2"/>
        </w:rPr>
        <w:t xml:space="preserve"> </w:t>
      </w:r>
      <w:r>
        <w:t>комплекс</w:t>
      </w:r>
      <w:r>
        <w:rPr>
          <w:spacing w:val="-3"/>
        </w:rPr>
        <w:t xml:space="preserve"> </w:t>
      </w:r>
      <w:r>
        <w:t>коллективных</w:t>
      </w:r>
      <w:r>
        <w:rPr>
          <w:spacing w:val="-7"/>
        </w:rPr>
        <w:t xml:space="preserve"> </w:t>
      </w:r>
      <w:r>
        <w:t>творческих</w:t>
      </w:r>
      <w:r>
        <w:rPr>
          <w:spacing w:val="-7"/>
        </w:rPr>
        <w:t xml:space="preserve"> </w:t>
      </w:r>
      <w:r>
        <w:t>дел</w:t>
      </w:r>
      <w:r>
        <w:rPr>
          <w:spacing w:val="-2"/>
        </w:rPr>
        <w:t xml:space="preserve"> </w:t>
      </w:r>
      <w:r>
        <w:t>гражданской,</w:t>
      </w:r>
      <w:r>
        <w:rPr>
          <w:spacing w:val="-57"/>
        </w:rPr>
        <w:t xml:space="preserve"> </w:t>
      </w:r>
      <w:r>
        <w:t>патриотической,</w:t>
      </w:r>
      <w:r>
        <w:rPr>
          <w:spacing w:val="-3"/>
        </w:rPr>
        <w:t xml:space="preserve"> </w:t>
      </w:r>
      <w:r>
        <w:t>историко-краеведческой,</w:t>
      </w:r>
      <w:r>
        <w:rPr>
          <w:spacing w:val="2"/>
        </w:rPr>
        <w:t xml:space="preserve"> </w:t>
      </w:r>
      <w:r>
        <w:t>экологической,</w:t>
      </w:r>
      <w:r>
        <w:rPr>
          <w:spacing w:val="3"/>
        </w:rPr>
        <w:t xml:space="preserve"> </w:t>
      </w:r>
      <w:r>
        <w:t>трудовой,</w:t>
      </w:r>
      <w:r>
        <w:rPr>
          <w:spacing w:val="-3"/>
        </w:rPr>
        <w:t xml:space="preserve"> </w:t>
      </w:r>
      <w:r>
        <w:t>спортивно-оздоровительной</w:t>
      </w:r>
      <w:r>
        <w:rPr>
          <w:spacing w:val="-3"/>
        </w:rPr>
        <w:t xml:space="preserve"> </w:t>
      </w:r>
      <w:r>
        <w:t>и</w:t>
      </w:r>
      <w:r>
        <w:rPr>
          <w:spacing w:val="-4"/>
        </w:rPr>
        <w:t xml:space="preserve"> </w:t>
      </w:r>
      <w:r>
        <w:t>др.</w:t>
      </w:r>
      <w:r>
        <w:rPr>
          <w:spacing w:val="3"/>
        </w:rPr>
        <w:t xml:space="preserve"> </w:t>
      </w:r>
      <w:r>
        <w:t>направленности;</w:t>
      </w:r>
    </w:p>
    <w:p w14:paraId="3655B6D8" w14:textId="77777777" w:rsidR="00927B14" w:rsidRDefault="00000000">
      <w:pPr>
        <w:pStyle w:val="a3"/>
        <w:spacing w:line="242" w:lineRule="auto"/>
        <w:ind w:right="713"/>
      </w:pPr>
      <w:r>
        <w:t>вовлечение</w:t>
      </w:r>
      <w:r>
        <w:rPr>
          <w:spacing w:val="-2"/>
        </w:rPr>
        <w:t xml:space="preserve"> </w:t>
      </w:r>
      <w:r>
        <w:t>по</w:t>
      </w:r>
      <w:r>
        <w:rPr>
          <w:spacing w:val="-1"/>
        </w:rPr>
        <w:t xml:space="preserve"> </w:t>
      </w:r>
      <w:r>
        <w:t>возможности каждого</w:t>
      </w:r>
      <w:r>
        <w:rPr>
          <w:spacing w:val="-6"/>
        </w:rPr>
        <w:t xml:space="preserve"> </w:t>
      </w:r>
      <w:r>
        <w:t>обучающегося</w:t>
      </w:r>
      <w:r>
        <w:rPr>
          <w:spacing w:val="-5"/>
        </w:rPr>
        <w:t xml:space="preserve"> </w:t>
      </w:r>
      <w:r>
        <w:t>в</w:t>
      </w:r>
      <w:r>
        <w:rPr>
          <w:spacing w:val="-4"/>
        </w:rPr>
        <w:t xml:space="preserve"> </w:t>
      </w:r>
      <w:r>
        <w:t>школьные</w:t>
      </w:r>
      <w:r>
        <w:rPr>
          <w:spacing w:val="6"/>
        </w:rPr>
        <w:t xml:space="preserve"> </w:t>
      </w:r>
      <w:r>
        <w:t>дела</w:t>
      </w:r>
      <w:r>
        <w:rPr>
          <w:spacing w:val="-2"/>
        </w:rPr>
        <w:t xml:space="preserve"> </w:t>
      </w:r>
      <w:r>
        <w:t>в</w:t>
      </w:r>
      <w:r>
        <w:rPr>
          <w:spacing w:val="-4"/>
        </w:rPr>
        <w:t xml:space="preserve"> </w:t>
      </w:r>
      <w:r>
        <w:t>разных</w:t>
      </w:r>
      <w:r>
        <w:rPr>
          <w:spacing w:val="-6"/>
        </w:rPr>
        <w:t xml:space="preserve"> </w:t>
      </w:r>
      <w:r>
        <w:t>ролях,</w:t>
      </w:r>
      <w:r>
        <w:rPr>
          <w:spacing w:val="1"/>
        </w:rPr>
        <w:t xml:space="preserve"> </w:t>
      </w:r>
      <w:r>
        <w:t>помощь</w:t>
      </w:r>
      <w:r>
        <w:rPr>
          <w:spacing w:val="-9"/>
        </w:rPr>
        <w:t xml:space="preserve"> </w:t>
      </w:r>
      <w:r>
        <w:t>обучающимся</w:t>
      </w:r>
      <w:r>
        <w:rPr>
          <w:spacing w:val="-1"/>
        </w:rPr>
        <w:t xml:space="preserve"> </w:t>
      </w:r>
      <w:r>
        <w:t>в</w:t>
      </w:r>
      <w:r>
        <w:rPr>
          <w:spacing w:val="-9"/>
        </w:rPr>
        <w:t xml:space="preserve"> </w:t>
      </w:r>
      <w:r>
        <w:t>освоении</w:t>
      </w:r>
      <w:r>
        <w:rPr>
          <w:spacing w:val="-4"/>
        </w:rPr>
        <w:t xml:space="preserve"> </w:t>
      </w:r>
      <w:r>
        <w:t>навыков</w:t>
      </w:r>
      <w:r>
        <w:rPr>
          <w:spacing w:val="-4"/>
        </w:rPr>
        <w:t xml:space="preserve"> </w:t>
      </w:r>
      <w:r>
        <w:t>подготовки,</w:t>
      </w:r>
      <w:r>
        <w:rPr>
          <w:spacing w:val="-57"/>
        </w:rPr>
        <w:t xml:space="preserve"> </w:t>
      </w:r>
      <w:r>
        <w:t>проведения,</w:t>
      </w:r>
      <w:r>
        <w:rPr>
          <w:spacing w:val="3"/>
        </w:rPr>
        <w:t xml:space="preserve"> </w:t>
      </w:r>
      <w:r>
        <w:t>анализа</w:t>
      </w:r>
      <w:r>
        <w:rPr>
          <w:spacing w:val="-4"/>
        </w:rPr>
        <w:t xml:space="preserve"> </w:t>
      </w:r>
      <w:r>
        <w:t>общешкольных</w:t>
      </w:r>
      <w:r>
        <w:rPr>
          <w:spacing w:val="-3"/>
        </w:rPr>
        <w:t xml:space="preserve"> </w:t>
      </w:r>
      <w:r>
        <w:t>дел;</w:t>
      </w:r>
    </w:p>
    <w:p w14:paraId="1154588F" w14:textId="77777777" w:rsidR="00927B14" w:rsidRDefault="00000000">
      <w:pPr>
        <w:pStyle w:val="a3"/>
        <w:spacing w:line="242" w:lineRule="auto"/>
        <w:ind w:right="773"/>
      </w:pPr>
      <w:r>
        <w:t>наблюдение за поведением обучающихся в ситуациях подготовки, проведения, анализа основных школьных дел, мероприятий, их отношениями с</w:t>
      </w:r>
      <w:r>
        <w:rPr>
          <w:spacing w:val="-57"/>
        </w:rPr>
        <w:t xml:space="preserve"> </w:t>
      </w:r>
      <w:r>
        <w:t>обучающимися</w:t>
      </w:r>
      <w:r>
        <w:rPr>
          <w:spacing w:val="3"/>
        </w:rPr>
        <w:t xml:space="preserve"> </w:t>
      </w:r>
      <w:r>
        <w:t>разных</w:t>
      </w:r>
      <w:r>
        <w:rPr>
          <w:spacing w:val="-3"/>
        </w:rPr>
        <w:t xml:space="preserve"> </w:t>
      </w:r>
      <w:r>
        <w:t>возрастов,</w:t>
      </w:r>
      <w:r>
        <w:rPr>
          <w:spacing w:val="-1"/>
        </w:rPr>
        <w:t xml:space="preserve"> </w:t>
      </w:r>
      <w:r>
        <w:t>с педагогами</w:t>
      </w:r>
      <w:r>
        <w:rPr>
          <w:spacing w:val="-2"/>
        </w:rPr>
        <w:t xml:space="preserve"> </w:t>
      </w:r>
      <w:r>
        <w:t>и</w:t>
      </w:r>
      <w:r>
        <w:rPr>
          <w:spacing w:val="3"/>
        </w:rPr>
        <w:t xml:space="preserve"> </w:t>
      </w:r>
      <w:r>
        <w:t>другими</w:t>
      </w:r>
      <w:r>
        <w:rPr>
          <w:spacing w:val="3"/>
        </w:rPr>
        <w:t xml:space="preserve"> </w:t>
      </w:r>
      <w:r>
        <w:t>взрослыми.</w:t>
      </w:r>
    </w:p>
    <w:p w14:paraId="6BD6227D" w14:textId="77777777" w:rsidR="00927B14" w:rsidRDefault="00000000">
      <w:pPr>
        <w:pStyle w:val="a3"/>
        <w:spacing w:line="271" w:lineRule="exact"/>
      </w:pPr>
      <w:r>
        <w:t>Внешкольные</w:t>
      </w:r>
      <w:r>
        <w:rPr>
          <w:spacing w:val="-5"/>
        </w:rPr>
        <w:t xml:space="preserve"> </w:t>
      </w:r>
      <w:r>
        <w:t>мероприятия</w:t>
      </w:r>
    </w:p>
    <w:p w14:paraId="10F60CA0" w14:textId="77777777" w:rsidR="00927B14" w:rsidRDefault="00000000">
      <w:pPr>
        <w:pStyle w:val="a3"/>
        <w:spacing w:line="275" w:lineRule="exact"/>
      </w:pPr>
      <w:r>
        <w:t>Реализация</w:t>
      </w:r>
      <w:r>
        <w:rPr>
          <w:spacing w:val="-7"/>
        </w:rPr>
        <w:t xml:space="preserve"> </w:t>
      </w:r>
      <w:r>
        <w:t>воспитательного</w:t>
      </w:r>
      <w:r>
        <w:rPr>
          <w:spacing w:val="-2"/>
        </w:rPr>
        <w:t xml:space="preserve"> </w:t>
      </w:r>
      <w:r>
        <w:t>потенциала</w:t>
      </w:r>
      <w:r>
        <w:rPr>
          <w:spacing w:val="-8"/>
        </w:rPr>
        <w:t xml:space="preserve"> </w:t>
      </w:r>
      <w:r>
        <w:t>внешкольных</w:t>
      </w:r>
      <w:r>
        <w:rPr>
          <w:spacing w:val="-6"/>
        </w:rPr>
        <w:t xml:space="preserve"> </w:t>
      </w:r>
      <w:r>
        <w:t>мероприятий</w:t>
      </w:r>
      <w:r>
        <w:rPr>
          <w:spacing w:val="-6"/>
        </w:rPr>
        <w:t xml:space="preserve"> </w:t>
      </w:r>
      <w:r>
        <w:t>может</w:t>
      </w:r>
      <w:r>
        <w:rPr>
          <w:spacing w:val="-5"/>
        </w:rPr>
        <w:t xml:space="preserve"> </w:t>
      </w:r>
      <w:r>
        <w:t>предусматривать:</w:t>
      </w:r>
    </w:p>
    <w:p w14:paraId="4A4F094D" w14:textId="77777777" w:rsidR="00927B14" w:rsidRDefault="00000000">
      <w:pPr>
        <w:pStyle w:val="a3"/>
        <w:ind w:right="713"/>
      </w:pPr>
      <w:r>
        <w:t>-общие</w:t>
      </w:r>
      <w:r>
        <w:rPr>
          <w:spacing w:val="-3"/>
        </w:rPr>
        <w:t xml:space="preserve"> </w:t>
      </w:r>
      <w:r>
        <w:t>внешкольные</w:t>
      </w:r>
      <w:r>
        <w:rPr>
          <w:spacing w:val="-2"/>
        </w:rPr>
        <w:t xml:space="preserve"> </w:t>
      </w:r>
      <w:r>
        <w:t>мероприятия,</w:t>
      </w:r>
      <w:r>
        <w:rPr>
          <w:spacing w:val="-4"/>
        </w:rPr>
        <w:t xml:space="preserve"> </w:t>
      </w:r>
      <w:r>
        <w:t>в</w:t>
      </w:r>
      <w:r>
        <w:rPr>
          <w:spacing w:val="-4"/>
        </w:rPr>
        <w:t xml:space="preserve"> </w:t>
      </w:r>
      <w:r>
        <w:t>том</w:t>
      </w:r>
      <w:r>
        <w:rPr>
          <w:spacing w:val="-4"/>
        </w:rPr>
        <w:t xml:space="preserve"> </w:t>
      </w:r>
      <w:r>
        <w:t>числе</w:t>
      </w:r>
      <w:r>
        <w:rPr>
          <w:spacing w:val="-11"/>
        </w:rPr>
        <w:t xml:space="preserve"> </w:t>
      </w:r>
      <w:r>
        <w:t>организуемые</w:t>
      </w:r>
      <w:r>
        <w:rPr>
          <w:spacing w:val="-2"/>
        </w:rPr>
        <w:t xml:space="preserve"> </w:t>
      </w:r>
      <w:r>
        <w:t>совместно</w:t>
      </w:r>
      <w:r>
        <w:rPr>
          <w:spacing w:val="-2"/>
        </w:rPr>
        <w:t xml:space="preserve"> </w:t>
      </w:r>
      <w:r>
        <w:t>с</w:t>
      </w:r>
      <w:r>
        <w:rPr>
          <w:spacing w:val="-2"/>
        </w:rPr>
        <w:t xml:space="preserve"> </w:t>
      </w:r>
      <w:r>
        <w:t>социальными партнёрами</w:t>
      </w:r>
      <w:r>
        <w:rPr>
          <w:spacing w:val="-5"/>
        </w:rPr>
        <w:t xml:space="preserve"> </w:t>
      </w:r>
      <w:r>
        <w:t>общеобразовательной</w:t>
      </w:r>
      <w:r>
        <w:rPr>
          <w:spacing w:val="-10"/>
        </w:rPr>
        <w:t xml:space="preserve"> </w:t>
      </w:r>
      <w:r>
        <w:t>организации(«День</w:t>
      </w:r>
      <w:r>
        <w:rPr>
          <w:spacing w:val="-57"/>
        </w:rPr>
        <w:t xml:space="preserve"> </w:t>
      </w:r>
      <w:r>
        <w:t>Памяти»,</w:t>
      </w:r>
      <w:r>
        <w:rPr>
          <w:spacing w:val="1"/>
        </w:rPr>
        <w:t xml:space="preserve"> </w:t>
      </w:r>
      <w:r>
        <w:t>митинг, акция «Бессмертный полк», посвященное Дню Победы, акция «Георгиевская лента», тематические концертные программы,</w:t>
      </w:r>
      <w:r>
        <w:rPr>
          <w:spacing w:val="1"/>
        </w:rPr>
        <w:t xml:space="preserve"> </w:t>
      </w:r>
      <w:r>
        <w:t>экскурсии</w:t>
      </w:r>
      <w:r>
        <w:rPr>
          <w:spacing w:val="2"/>
        </w:rPr>
        <w:t xml:space="preserve"> </w:t>
      </w:r>
      <w:r>
        <w:t>в</w:t>
      </w:r>
      <w:r>
        <w:rPr>
          <w:spacing w:val="3"/>
        </w:rPr>
        <w:t xml:space="preserve"> </w:t>
      </w:r>
      <w:r>
        <w:t>библиотеку,</w:t>
      </w:r>
      <w:r>
        <w:rPr>
          <w:spacing w:val="4"/>
        </w:rPr>
        <w:t xml:space="preserve"> </w:t>
      </w:r>
      <w:r>
        <w:t>администрацию села);</w:t>
      </w:r>
    </w:p>
    <w:p w14:paraId="5524AB22" w14:textId="7CE2D883" w:rsidR="00927B14" w:rsidRDefault="00000000">
      <w:pPr>
        <w:pStyle w:val="a3"/>
        <w:spacing w:line="237" w:lineRule="auto"/>
        <w:ind w:right="713"/>
      </w:pPr>
      <w:r>
        <w:t>внешкольные</w:t>
      </w:r>
      <w:r>
        <w:rPr>
          <w:spacing w:val="-4"/>
        </w:rPr>
        <w:t xml:space="preserve"> </w:t>
      </w:r>
      <w:r>
        <w:t>тематические</w:t>
      </w:r>
      <w:r>
        <w:rPr>
          <w:spacing w:val="-8"/>
        </w:rPr>
        <w:t xml:space="preserve"> </w:t>
      </w:r>
      <w:r>
        <w:t>мероприятия</w:t>
      </w:r>
      <w:r>
        <w:rPr>
          <w:spacing w:val="-8"/>
        </w:rPr>
        <w:t xml:space="preserve"> </w:t>
      </w:r>
      <w:r>
        <w:t>воспитательной</w:t>
      </w:r>
      <w:r>
        <w:rPr>
          <w:spacing w:val="-2"/>
        </w:rPr>
        <w:t xml:space="preserve"> </w:t>
      </w:r>
      <w:r>
        <w:t>направленности,</w:t>
      </w:r>
      <w:r>
        <w:rPr>
          <w:spacing w:val="-5"/>
        </w:rPr>
        <w:t xml:space="preserve"> </w:t>
      </w:r>
      <w:r>
        <w:t>организуемые</w:t>
      </w:r>
      <w:r>
        <w:rPr>
          <w:spacing w:val="-4"/>
        </w:rPr>
        <w:t xml:space="preserve"> </w:t>
      </w:r>
      <w:r>
        <w:t>педагогами</w:t>
      </w:r>
      <w:r>
        <w:rPr>
          <w:spacing w:val="-6"/>
        </w:rPr>
        <w:t xml:space="preserve"> </w:t>
      </w:r>
      <w:r>
        <w:t>по</w:t>
      </w:r>
      <w:r>
        <w:rPr>
          <w:spacing w:val="-3"/>
        </w:rPr>
        <w:t xml:space="preserve"> </w:t>
      </w:r>
      <w:r>
        <w:t>изучаемым</w:t>
      </w:r>
      <w:r>
        <w:rPr>
          <w:spacing w:val="-2"/>
        </w:rPr>
        <w:t xml:space="preserve"> </w:t>
      </w:r>
      <w:r>
        <w:t>МОБУ</w:t>
      </w:r>
      <w:r>
        <w:rPr>
          <w:spacing w:val="-4"/>
        </w:rPr>
        <w:t xml:space="preserve"> </w:t>
      </w:r>
      <w:r>
        <w:t>«</w:t>
      </w:r>
      <w:r w:rsidR="00544BCD">
        <w:t>Цвиллингс</w:t>
      </w:r>
      <w:r>
        <w:t>ая</w:t>
      </w:r>
      <w:r>
        <w:rPr>
          <w:spacing w:val="-3"/>
        </w:rPr>
        <w:t xml:space="preserve"> </w:t>
      </w:r>
      <w:r>
        <w:t>СОШ»</w:t>
      </w:r>
      <w:r>
        <w:rPr>
          <w:spacing w:val="-57"/>
        </w:rPr>
        <w:t xml:space="preserve"> </w:t>
      </w:r>
      <w:r>
        <w:t>учебным</w:t>
      </w:r>
      <w:r>
        <w:rPr>
          <w:spacing w:val="2"/>
        </w:rPr>
        <w:t xml:space="preserve"> </w:t>
      </w:r>
      <w:r>
        <w:t>предметам,</w:t>
      </w:r>
      <w:r>
        <w:rPr>
          <w:spacing w:val="-1"/>
        </w:rPr>
        <w:t xml:space="preserve"> </w:t>
      </w:r>
      <w:r>
        <w:t>курсам,</w:t>
      </w:r>
      <w:r>
        <w:rPr>
          <w:spacing w:val="4"/>
        </w:rPr>
        <w:t xml:space="preserve"> </w:t>
      </w:r>
      <w:r>
        <w:t>модулям;</w:t>
      </w:r>
    </w:p>
    <w:p w14:paraId="7AC62139" w14:textId="77777777" w:rsidR="00927B14" w:rsidRDefault="00927B14">
      <w:pPr>
        <w:spacing w:line="237" w:lineRule="auto"/>
        <w:sectPr w:rsidR="00927B14" w:rsidSect="00232226">
          <w:pgSz w:w="16840" w:h="11910" w:orient="landscape"/>
          <w:pgMar w:top="1040" w:right="140" w:bottom="920" w:left="0" w:header="0" w:footer="644" w:gutter="0"/>
          <w:cols w:space="720"/>
        </w:sectPr>
      </w:pPr>
    </w:p>
    <w:p w14:paraId="1DF57ACD" w14:textId="77777777" w:rsidR="00927B14" w:rsidRDefault="00000000">
      <w:pPr>
        <w:pStyle w:val="a3"/>
        <w:spacing w:before="76"/>
        <w:ind w:right="713"/>
      </w:pPr>
      <w:r>
        <w:lastRenderedPageBreak/>
        <w:t>экскурсии, походы выходного дня (в музей, картинную галерею, технопарк, на предприятие и др.), организуемые в классах классными</w:t>
      </w:r>
      <w:r>
        <w:rPr>
          <w:spacing w:val="1"/>
        </w:rPr>
        <w:t xml:space="preserve"> </w:t>
      </w:r>
      <w:r>
        <w:t>руководителями,</w:t>
      </w:r>
      <w:r>
        <w:rPr>
          <w:spacing w:val="-5"/>
        </w:rPr>
        <w:t xml:space="preserve"> </w:t>
      </w:r>
      <w:r>
        <w:t>в</w:t>
      </w:r>
      <w:r>
        <w:rPr>
          <w:spacing w:val="-5"/>
        </w:rPr>
        <w:t xml:space="preserve"> </w:t>
      </w:r>
      <w:r>
        <w:t>том</w:t>
      </w:r>
      <w:r>
        <w:rPr>
          <w:spacing w:val="-1"/>
        </w:rPr>
        <w:t xml:space="preserve"> </w:t>
      </w:r>
      <w:r>
        <w:t>числе</w:t>
      </w:r>
      <w:r>
        <w:rPr>
          <w:spacing w:val="-3"/>
        </w:rPr>
        <w:t xml:space="preserve"> </w:t>
      </w:r>
      <w:r>
        <w:t>совместно</w:t>
      </w:r>
      <w:r>
        <w:rPr>
          <w:spacing w:val="-2"/>
        </w:rPr>
        <w:t xml:space="preserve"> </w:t>
      </w:r>
      <w:r>
        <w:t>с</w:t>
      </w:r>
      <w:r>
        <w:rPr>
          <w:spacing w:val="-3"/>
        </w:rPr>
        <w:t xml:space="preserve"> </w:t>
      </w:r>
      <w:r>
        <w:t>родителями</w:t>
      </w:r>
      <w:r>
        <w:rPr>
          <w:spacing w:val="-1"/>
        </w:rPr>
        <w:t xml:space="preserve"> </w:t>
      </w:r>
      <w:r>
        <w:t>(законными</w:t>
      </w:r>
      <w:r>
        <w:rPr>
          <w:spacing w:val="-6"/>
        </w:rPr>
        <w:t xml:space="preserve"> </w:t>
      </w:r>
      <w:r>
        <w:t>представителями)</w:t>
      </w:r>
      <w:r>
        <w:rPr>
          <w:spacing w:val="-9"/>
        </w:rPr>
        <w:t xml:space="preserve"> </w:t>
      </w:r>
      <w:r>
        <w:t>обучающихся</w:t>
      </w:r>
      <w:r>
        <w:rPr>
          <w:spacing w:val="-2"/>
        </w:rPr>
        <w:t xml:space="preserve"> </w:t>
      </w:r>
      <w:r>
        <w:t>с</w:t>
      </w:r>
      <w:r>
        <w:rPr>
          <w:spacing w:val="-3"/>
        </w:rPr>
        <w:t xml:space="preserve"> </w:t>
      </w:r>
      <w:r>
        <w:t>привлечением</w:t>
      </w:r>
      <w:r>
        <w:rPr>
          <w:spacing w:val="-5"/>
        </w:rPr>
        <w:t xml:space="preserve"> </w:t>
      </w:r>
      <w:r>
        <w:t>их</w:t>
      </w:r>
      <w:r>
        <w:rPr>
          <w:spacing w:val="-6"/>
        </w:rPr>
        <w:t xml:space="preserve"> </w:t>
      </w:r>
      <w:r>
        <w:t>к</w:t>
      </w:r>
      <w:r>
        <w:rPr>
          <w:spacing w:val="-4"/>
        </w:rPr>
        <w:t xml:space="preserve"> </w:t>
      </w:r>
      <w:r>
        <w:t>планированию,</w:t>
      </w:r>
      <w:r>
        <w:rPr>
          <w:spacing w:val="-57"/>
        </w:rPr>
        <w:t xml:space="preserve"> </w:t>
      </w:r>
      <w:r>
        <w:t>организации,</w:t>
      </w:r>
      <w:r>
        <w:rPr>
          <w:spacing w:val="-2"/>
        </w:rPr>
        <w:t xml:space="preserve"> </w:t>
      </w:r>
      <w:r>
        <w:t>проведению,</w:t>
      </w:r>
      <w:r>
        <w:rPr>
          <w:spacing w:val="-5"/>
        </w:rPr>
        <w:t xml:space="preserve"> </w:t>
      </w:r>
      <w:r>
        <w:t>оценке</w:t>
      </w:r>
      <w:r>
        <w:rPr>
          <w:spacing w:val="1"/>
        </w:rPr>
        <w:t xml:space="preserve"> </w:t>
      </w:r>
      <w:r>
        <w:t>мероприятия;</w:t>
      </w:r>
    </w:p>
    <w:p w14:paraId="6D74BDF2" w14:textId="77777777" w:rsidR="00927B14" w:rsidRDefault="00000000">
      <w:pPr>
        <w:pStyle w:val="a3"/>
        <w:spacing w:before="3"/>
        <w:ind w:right="729"/>
      </w:pPr>
      <w:r>
        <w:t>литературные, исторические, экологические и другие походы, экскурсии, экспедиции, слёты и т. п., организуемые педагогами, в том числе</w:t>
      </w:r>
      <w:r>
        <w:rPr>
          <w:spacing w:val="1"/>
        </w:rPr>
        <w:t xml:space="preserve"> </w:t>
      </w:r>
      <w:r>
        <w:t>совместно с родителями (законными представителями) обучающихся для изучения историко-культурных мест, событий, биографий проживавших</w:t>
      </w:r>
      <w:r>
        <w:rPr>
          <w:spacing w:val="-58"/>
        </w:rPr>
        <w:t xml:space="preserve"> </w:t>
      </w:r>
      <w:r>
        <w:t>в этой местности российских поэтов и писателей, деятелей науки, природных и историко-культурных ландшафтов, флоры и фауны и др.;</w:t>
      </w:r>
      <w:r>
        <w:rPr>
          <w:spacing w:val="1"/>
        </w:rPr>
        <w:t xml:space="preserve"> </w:t>
      </w:r>
      <w:r>
        <w:t>выездные события, включающие в себя комплекс коллективных творческих дел, в процессе которых складывается детско-взрослая общность,</w:t>
      </w:r>
      <w:r>
        <w:rPr>
          <w:spacing w:val="1"/>
        </w:rPr>
        <w:t xml:space="preserve"> </w:t>
      </w:r>
      <w:r>
        <w:t>характеризующаяся доверительными взаимоотношениями, ответственным отношением к делу, атмосферой эмоционально-психологического</w:t>
      </w:r>
      <w:r>
        <w:rPr>
          <w:spacing w:val="1"/>
        </w:rPr>
        <w:t xml:space="preserve"> </w:t>
      </w:r>
      <w:r>
        <w:t>комфорта.</w:t>
      </w:r>
    </w:p>
    <w:p w14:paraId="32A7E4F3" w14:textId="77777777" w:rsidR="00927B14" w:rsidRDefault="00000000">
      <w:pPr>
        <w:pStyle w:val="a3"/>
        <w:spacing w:before="1" w:line="275" w:lineRule="exact"/>
      </w:pPr>
      <w:r>
        <w:t>.</w:t>
      </w:r>
    </w:p>
    <w:p w14:paraId="6E0717D0" w14:textId="77777777" w:rsidR="00927B14" w:rsidRDefault="00000000">
      <w:pPr>
        <w:pStyle w:val="a6"/>
        <w:numPr>
          <w:ilvl w:val="1"/>
          <w:numId w:val="38"/>
        </w:numPr>
        <w:tabs>
          <w:tab w:val="left" w:pos="1272"/>
        </w:tabs>
        <w:spacing w:line="275" w:lineRule="exact"/>
        <w:jc w:val="left"/>
        <w:rPr>
          <w:sz w:val="24"/>
        </w:rPr>
      </w:pPr>
      <w:r>
        <w:rPr>
          <w:sz w:val="24"/>
        </w:rPr>
        <w:t>Модуль «Работа</w:t>
      </w:r>
      <w:r>
        <w:rPr>
          <w:spacing w:val="-6"/>
          <w:sz w:val="24"/>
        </w:rPr>
        <w:t xml:space="preserve"> </w:t>
      </w:r>
      <w:r>
        <w:rPr>
          <w:sz w:val="24"/>
        </w:rPr>
        <w:t>с</w:t>
      </w:r>
      <w:r>
        <w:rPr>
          <w:spacing w:val="-5"/>
          <w:sz w:val="24"/>
        </w:rPr>
        <w:t xml:space="preserve"> </w:t>
      </w:r>
      <w:r>
        <w:rPr>
          <w:sz w:val="24"/>
        </w:rPr>
        <w:t>родителями/законными</w:t>
      </w:r>
      <w:r>
        <w:rPr>
          <w:spacing w:val="-8"/>
          <w:sz w:val="24"/>
        </w:rPr>
        <w:t xml:space="preserve"> </w:t>
      </w:r>
      <w:r>
        <w:rPr>
          <w:sz w:val="24"/>
        </w:rPr>
        <w:t>представителями»</w:t>
      </w:r>
    </w:p>
    <w:p w14:paraId="21298917" w14:textId="77777777" w:rsidR="00927B14" w:rsidRDefault="00000000">
      <w:pPr>
        <w:pStyle w:val="a3"/>
        <w:spacing w:before="3"/>
        <w:ind w:right="756"/>
      </w:pPr>
      <w:r>
        <w:t>Работа с родителями или законными представителями школьников осуществляется для лучшего достижения цели воспитания, которое</w:t>
      </w:r>
      <w:r>
        <w:rPr>
          <w:spacing w:val="1"/>
        </w:rPr>
        <w:t xml:space="preserve"> </w:t>
      </w:r>
      <w:r>
        <w:t>обеспечивается согласованием позиций семьи и школы в данном вопросе. Только когда все участники образовательного процесса едины и</w:t>
      </w:r>
      <w:r>
        <w:rPr>
          <w:spacing w:val="1"/>
        </w:rPr>
        <w:t xml:space="preserve"> </w:t>
      </w:r>
      <w:r>
        <w:t>находят</w:t>
      </w:r>
      <w:r>
        <w:rPr>
          <w:spacing w:val="-3"/>
        </w:rPr>
        <w:t xml:space="preserve"> </w:t>
      </w:r>
      <w:r>
        <w:t>контакт, тогда</w:t>
      </w:r>
      <w:r>
        <w:rPr>
          <w:spacing w:val="-3"/>
        </w:rPr>
        <w:t xml:space="preserve"> </w:t>
      </w:r>
      <w:r>
        <w:t>воспитание</w:t>
      </w:r>
      <w:r>
        <w:rPr>
          <w:spacing w:val="-3"/>
        </w:rPr>
        <w:t xml:space="preserve"> </w:t>
      </w:r>
      <w:r>
        <w:t>наиболее</w:t>
      </w:r>
      <w:r>
        <w:rPr>
          <w:spacing w:val="-3"/>
        </w:rPr>
        <w:t xml:space="preserve"> </w:t>
      </w:r>
      <w:r>
        <w:t>эффективно. Но</w:t>
      </w:r>
      <w:r>
        <w:rPr>
          <w:spacing w:val="-2"/>
        </w:rPr>
        <w:t xml:space="preserve"> </w:t>
      </w:r>
      <w:r>
        <w:t>бывает</w:t>
      </w:r>
      <w:r>
        <w:rPr>
          <w:spacing w:val="-2"/>
        </w:rPr>
        <w:t xml:space="preserve"> </w:t>
      </w:r>
      <w:r>
        <w:t>так,</w:t>
      </w:r>
      <w:r>
        <w:rPr>
          <w:spacing w:val="-5"/>
        </w:rPr>
        <w:t xml:space="preserve"> </w:t>
      </w:r>
      <w:r>
        <w:t>что</w:t>
      </w:r>
      <w:r>
        <w:rPr>
          <w:spacing w:val="2"/>
        </w:rPr>
        <w:t xml:space="preserve"> </w:t>
      </w:r>
      <w:r>
        <w:t>родители</w:t>
      </w:r>
      <w:r>
        <w:rPr>
          <w:spacing w:val="-1"/>
        </w:rPr>
        <w:t xml:space="preserve"> </w:t>
      </w:r>
      <w:r>
        <w:t>сами</w:t>
      </w:r>
      <w:r>
        <w:rPr>
          <w:spacing w:val="-6"/>
        </w:rPr>
        <w:t xml:space="preserve"> </w:t>
      </w:r>
      <w:r>
        <w:t>нуждаются</w:t>
      </w:r>
      <w:r>
        <w:rPr>
          <w:spacing w:val="-3"/>
        </w:rPr>
        <w:t xml:space="preserve"> </w:t>
      </w:r>
      <w:r>
        <w:t>в</w:t>
      </w:r>
      <w:r>
        <w:rPr>
          <w:spacing w:val="-1"/>
        </w:rPr>
        <w:t xml:space="preserve"> </w:t>
      </w:r>
      <w:r>
        <w:t>грамотной</w:t>
      </w:r>
      <w:r>
        <w:rPr>
          <w:spacing w:val="-6"/>
        </w:rPr>
        <w:t xml:space="preserve"> </w:t>
      </w:r>
      <w:r>
        <w:t>квалифицированной</w:t>
      </w:r>
      <w:r>
        <w:rPr>
          <w:spacing w:val="-6"/>
        </w:rPr>
        <w:t xml:space="preserve"> </w:t>
      </w:r>
      <w:r>
        <w:t>помощи.</w:t>
      </w:r>
    </w:p>
    <w:p w14:paraId="517CFB04" w14:textId="77777777" w:rsidR="00927B14" w:rsidRDefault="00000000">
      <w:pPr>
        <w:pStyle w:val="a3"/>
        <w:spacing w:line="242" w:lineRule="auto"/>
        <w:ind w:firstLine="705"/>
      </w:pPr>
      <w:r>
        <w:t>Необходима</w:t>
      </w:r>
      <w:r>
        <w:rPr>
          <w:spacing w:val="-8"/>
        </w:rPr>
        <w:t xml:space="preserve"> </w:t>
      </w:r>
      <w:r>
        <w:t>организация</w:t>
      </w:r>
      <w:r>
        <w:rPr>
          <w:spacing w:val="-7"/>
        </w:rPr>
        <w:t xml:space="preserve"> </w:t>
      </w:r>
      <w:r>
        <w:t>работы</w:t>
      </w:r>
      <w:r>
        <w:rPr>
          <w:spacing w:val="-1"/>
        </w:rPr>
        <w:t xml:space="preserve"> </w:t>
      </w:r>
      <w:r>
        <w:t>по</w:t>
      </w:r>
      <w:r>
        <w:rPr>
          <w:spacing w:val="-2"/>
        </w:rPr>
        <w:t xml:space="preserve"> </w:t>
      </w:r>
      <w:r>
        <w:t>выявлению</w:t>
      </w:r>
      <w:r>
        <w:rPr>
          <w:spacing w:val="54"/>
        </w:rPr>
        <w:t xml:space="preserve"> </w:t>
      </w:r>
      <w:r>
        <w:t>родителей</w:t>
      </w:r>
      <w:r>
        <w:rPr>
          <w:spacing w:val="-1"/>
        </w:rPr>
        <w:t xml:space="preserve"> </w:t>
      </w:r>
      <w:r>
        <w:t>(законных</w:t>
      </w:r>
      <w:r>
        <w:rPr>
          <w:spacing w:val="-7"/>
        </w:rPr>
        <w:t xml:space="preserve"> </w:t>
      </w:r>
      <w:r>
        <w:t>представителей), не</w:t>
      </w:r>
      <w:r>
        <w:rPr>
          <w:spacing w:val="-8"/>
        </w:rPr>
        <w:t xml:space="preserve"> </w:t>
      </w:r>
      <w:r>
        <w:t>выполняющих</w:t>
      </w:r>
      <w:r>
        <w:rPr>
          <w:spacing w:val="-7"/>
        </w:rPr>
        <w:t xml:space="preserve"> </w:t>
      </w:r>
      <w:r>
        <w:t>обязанностей</w:t>
      </w:r>
      <w:r>
        <w:rPr>
          <w:spacing w:val="-2"/>
        </w:rPr>
        <w:t xml:space="preserve"> </w:t>
      </w:r>
      <w:r>
        <w:t>по</w:t>
      </w:r>
      <w:r>
        <w:rPr>
          <w:spacing w:val="-2"/>
        </w:rPr>
        <w:t xml:space="preserve"> </w:t>
      </w:r>
      <w:r>
        <w:t>их</w:t>
      </w:r>
      <w:r>
        <w:rPr>
          <w:spacing w:val="-7"/>
        </w:rPr>
        <w:t xml:space="preserve"> </w:t>
      </w:r>
      <w:r>
        <w:t>воспитанию,</w:t>
      </w:r>
      <w:r>
        <w:rPr>
          <w:spacing w:val="-57"/>
        </w:rPr>
        <w:t xml:space="preserve"> </w:t>
      </w:r>
      <w:r>
        <w:t>обучению,</w:t>
      </w:r>
      <w:r>
        <w:rPr>
          <w:spacing w:val="3"/>
        </w:rPr>
        <w:t xml:space="preserve"> </w:t>
      </w:r>
      <w:r>
        <w:t>содержанию</w:t>
      </w:r>
      <w:r>
        <w:rPr>
          <w:spacing w:val="-6"/>
        </w:rPr>
        <w:t xml:space="preserve"> </w:t>
      </w:r>
      <w:r>
        <w:t>ведется систематически</w:t>
      </w:r>
      <w:r>
        <w:rPr>
          <w:spacing w:val="3"/>
        </w:rPr>
        <w:t xml:space="preserve"> </w:t>
      </w:r>
      <w:r>
        <w:t>и</w:t>
      </w:r>
      <w:r>
        <w:rPr>
          <w:spacing w:val="-3"/>
        </w:rPr>
        <w:t xml:space="preserve"> </w:t>
      </w:r>
      <w:r>
        <w:t>в</w:t>
      </w:r>
      <w:r>
        <w:rPr>
          <w:spacing w:val="-2"/>
        </w:rPr>
        <w:t xml:space="preserve"> </w:t>
      </w:r>
      <w:r>
        <w:t>течение всего</w:t>
      </w:r>
      <w:r>
        <w:rPr>
          <w:spacing w:val="2"/>
        </w:rPr>
        <w:t xml:space="preserve"> </w:t>
      </w:r>
      <w:r>
        <w:t>года.</w:t>
      </w:r>
      <w:r>
        <w:rPr>
          <w:spacing w:val="-2"/>
        </w:rPr>
        <w:t xml:space="preserve"> </w:t>
      </w:r>
      <w:r>
        <w:t>Используются различные</w:t>
      </w:r>
      <w:r>
        <w:rPr>
          <w:spacing w:val="1"/>
        </w:rPr>
        <w:t xml:space="preserve"> </w:t>
      </w:r>
      <w:r>
        <w:t>формы</w:t>
      </w:r>
      <w:r>
        <w:rPr>
          <w:spacing w:val="-2"/>
        </w:rPr>
        <w:t xml:space="preserve"> </w:t>
      </w:r>
      <w:r>
        <w:t>работы:</w:t>
      </w:r>
    </w:p>
    <w:p w14:paraId="42B6A31E" w14:textId="77777777" w:rsidR="00927B14" w:rsidRDefault="00000000">
      <w:pPr>
        <w:pStyle w:val="a6"/>
        <w:numPr>
          <w:ilvl w:val="0"/>
          <w:numId w:val="45"/>
        </w:numPr>
        <w:tabs>
          <w:tab w:val="left" w:pos="1555"/>
          <w:tab w:val="left" w:pos="1556"/>
        </w:tabs>
        <w:spacing w:line="271" w:lineRule="exact"/>
        <w:ind w:left="1555" w:hanging="706"/>
        <w:rPr>
          <w:sz w:val="24"/>
        </w:rPr>
      </w:pPr>
      <w:r>
        <w:rPr>
          <w:sz w:val="24"/>
        </w:rPr>
        <w:t>выявление</w:t>
      </w:r>
      <w:r>
        <w:rPr>
          <w:spacing w:val="-2"/>
          <w:sz w:val="24"/>
        </w:rPr>
        <w:t xml:space="preserve"> </w:t>
      </w:r>
      <w:r>
        <w:rPr>
          <w:sz w:val="24"/>
        </w:rPr>
        <w:t>семей</w:t>
      </w:r>
      <w:r>
        <w:rPr>
          <w:spacing w:val="-5"/>
          <w:sz w:val="24"/>
        </w:rPr>
        <w:t xml:space="preserve"> </w:t>
      </w:r>
      <w:r>
        <w:rPr>
          <w:sz w:val="24"/>
        </w:rPr>
        <w:t>группы</w:t>
      </w:r>
      <w:r>
        <w:rPr>
          <w:spacing w:val="4"/>
          <w:sz w:val="24"/>
        </w:rPr>
        <w:t xml:space="preserve"> </w:t>
      </w:r>
      <w:r>
        <w:rPr>
          <w:sz w:val="24"/>
        </w:rPr>
        <w:t>риска</w:t>
      </w:r>
      <w:r>
        <w:rPr>
          <w:spacing w:val="58"/>
          <w:sz w:val="24"/>
        </w:rPr>
        <w:t xml:space="preserve"> </w:t>
      </w:r>
      <w:r>
        <w:rPr>
          <w:sz w:val="24"/>
        </w:rPr>
        <w:t>при</w:t>
      </w:r>
      <w:r>
        <w:rPr>
          <w:spacing w:val="50"/>
          <w:sz w:val="24"/>
        </w:rPr>
        <w:t xml:space="preserve"> </w:t>
      </w:r>
      <w:r>
        <w:rPr>
          <w:sz w:val="24"/>
        </w:rPr>
        <w:t>обследовании</w:t>
      </w:r>
      <w:r>
        <w:rPr>
          <w:spacing w:val="-4"/>
          <w:sz w:val="24"/>
        </w:rPr>
        <w:t xml:space="preserve"> </w:t>
      </w:r>
      <w:r>
        <w:rPr>
          <w:sz w:val="24"/>
        </w:rPr>
        <w:t>материально-бытовых</w:t>
      </w:r>
      <w:r>
        <w:rPr>
          <w:spacing w:val="54"/>
          <w:sz w:val="24"/>
        </w:rPr>
        <w:t xml:space="preserve"> </w:t>
      </w:r>
      <w:r>
        <w:rPr>
          <w:sz w:val="24"/>
        </w:rPr>
        <w:t>условий</w:t>
      </w:r>
      <w:r>
        <w:rPr>
          <w:spacing w:val="-5"/>
          <w:sz w:val="24"/>
        </w:rPr>
        <w:t xml:space="preserve"> </w:t>
      </w:r>
      <w:r>
        <w:rPr>
          <w:sz w:val="24"/>
        </w:rPr>
        <w:t>проживания</w:t>
      </w:r>
      <w:r>
        <w:rPr>
          <w:spacing w:val="54"/>
          <w:sz w:val="24"/>
        </w:rPr>
        <w:t xml:space="preserve"> </w:t>
      </w:r>
      <w:r>
        <w:rPr>
          <w:sz w:val="24"/>
        </w:rPr>
        <w:t>обучающихся</w:t>
      </w:r>
      <w:r>
        <w:rPr>
          <w:spacing w:val="-1"/>
          <w:sz w:val="24"/>
        </w:rPr>
        <w:t xml:space="preserve"> </w:t>
      </w:r>
      <w:r>
        <w:rPr>
          <w:sz w:val="24"/>
        </w:rPr>
        <w:t>школы;</w:t>
      </w:r>
    </w:p>
    <w:p w14:paraId="739C877E" w14:textId="77777777" w:rsidR="00927B14" w:rsidRDefault="00000000">
      <w:pPr>
        <w:pStyle w:val="a6"/>
        <w:numPr>
          <w:ilvl w:val="0"/>
          <w:numId w:val="45"/>
        </w:numPr>
        <w:tabs>
          <w:tab w:val="left" w:pos="1555"/>
          <w:tab w:val="left" w:pos="1556"/>
        </w:tabs>
        <w:spacing w:line="275" w:lineRule="exact"/>
        <w:ind w:left="1555" w:hanging="706"/>
        <w:rPr>
          <w:sz w:val="24"/>
        </w:rPr>
      </w:pPr>
      <w:r>
        <w:rPr>
          <w:sz w:val="24"/>
        </w:rPr>
        <w:t>формирование</w:t>
      </w:r>
      <w:r>
        <w:rPr>
          <w:spacing w:val="-2"/>
          <w:sz w:val="24"/>
        </w:rPr>
        <w:t xml:space="preserve"> </w:t>
      </w:r>
      <w:r>
        <w:rPr>
          <w:sz w:val="24"/>
        </w:rPr>
        <w:t>банка</w:t>
      </w:r>
      <w:r>
        <w:rPr>
          <w:spacing w:val="-1"/>
          <w:sz w:val="24"/>
        </w:rPr>
        <w:t xml:space="preserve"> </w:t>
      </w:r>
      <w:r>
        <w:rPr>
          <w:sz w:val="24"/>
        </w:rPr>
        <w:t>данных</w:t>
      </w:r>
      <w:r>
        <w:rPr>
          <w:spacing w:val="54"/>
          <w:sz w:val="24"/>
        </w:rPr>
        <w:t xml:space="preserve"> </w:t>
      </w:r>
      <w:r>
        <w:rPr>
          <w:sz w:val="24"/>
        </w:rPr>
        <w:t>семей;</w:t>
      </w:r>
    </w:p>
    <w:p w14:paraId="5706E58F" w14:textId="77777777" w:rsidR="00927B14" w:rsidRDefault="00000000">
      <w:pPr>
        <w:pStyle w:val="a6"/>
        <w:numPr>
          <w:ilvl w:val="0"/>
          <w:numId w:val="45"/>
        </w:numPr>
        <w:tabs>
          <w:tab w:val="left" w:pos="1555"/>
          <w:tab w:val="left" w:pos="1556"/>
        </w:tabs>
        <w:spacing w:line="275" w:lineRule="exact"/>
        <w:ind w:left="1555" w:hanging="706"/>
        <w:rPr>
          <w:sz w:val="24"/>
        </w:rPr>
      </w:pPr>
      <w:r>
        <w:rPr>
          <w:sz w:val="24"/>
        </w:rPr>
        <w:t>индивидуальные</w:t>
      </w:r>
      <w:r>
        <w:rPr>
          <w:spacing w:val="-7"/>
          <w:sz w:val="24"/>
        </w:rPr>
        <w:t xml:space="preserve"> </w:t>
      </w:r>
      <w:r>
        <w:rPr>
          <w:sz w:val="24"/>
        </w:rPr>
        <w:t>беседы;</w:t>
      </w:r>
    </w:p>
    <w:p w14:paraId="3EA1714C" w14:textId="77777777" w:rsidR="00927B14" w:rsidRDefault="00000000">
      <w:pPr>
        <w:pStyle w:val="a6"/>
        <w:numPr>
          <w:ilvl w:val="0"/>
          <w:numId w:val="45"/>
        </w:numPr>
        <w:tabs>
          <w:tab w:val="left" w:pos="1555"/>
          <w:tab w:val="left" w:pos="1556"/>
        </w:tabs>
        <w:spacing w:before="3" w:line="275" w:lineRule="exact"/>
        <w:ind w:left="1555" w:hanging="706"/>
        <w:rPr>
          <w:sz w:val="24"/>
        </w:rPr>
      </w:pPr>
      <w:r>
        <w:rPr>
          <w:sz w:val="24"/>
        </w:rPr>
        <w:t>заседания</w:t>
      </w:r>
      <w:r>
        <w:rPr>
          <w:spacing w:val="-2"/>
          <w:sz w:val="24"/>
        </w:rPr>
        <w:t xml:space="preserve"> </w:t>
      </w:r>
      <w:r>
        <w:rPr>
          <w:sz w:val="24"/>
        </w:rPr>
        <w:t>Совета</w:t>
      </w:r>
      <w:r>
        <w:rPr>
          <w:spacing w:val="-7"/>
          <w:sz w:val="24"/>
        </w:rPr>
        <w:t xml:space="preserve"> </w:t>
      </w:r>
      <w:r>
        <w:rPr>
          <w:sz w:val="24"/>
        </w:rPr>
        <w:t>профилактики;</w:t>
      </w:r>
    </w:p>
    <w:p w14:paraId="52843BFD" w14:textId="77777777" w:rsidR="00927B14" w:rsidRDefault="00000000">
      <w:pPr>
        <w:pStyle w:val="a6"/>
        <w:numPr>
          <w:ilvl w:val="0"/>
          <w:numId w:val="45"/>
        </w:numPr>
        <w:tabs>
          <w:tab w:val="left" w:pos="1555"/>
          <w:tab w:val="left" w:pos="1556"/>
        </w:tabs>
        <w:spacing w:line="275" w:lineRule="exact"/>
        <w:ind w:left="1555" w:hanging="706"/>
        <w:rPr>
          <w:sz w:val="24"/>
        </w:rPr>
      </w:pPr>
      <w:r>
        <w:rPr>
          <w:sz w:val="24"/>
        </w:rPr>
        <w:t>совещания</w:t>
      </w:r>
      <w:r>
        <w:rPr>
          <w:spacing w:val="-6"/>
          <w:sz w:val="24"/>
        </w:rPr>
        <w:t xml:space="preserve"> </w:t>
      </w:r>
      <w:r>
        <w:rPr>
          <w:sz w:val="24"/>
        </w:rPr>
        <w:t>при директоре;</w:t>
      </w:r>
    </w:p>
    <w:p w14:paraId="35FE2869" w14:textId="77777777" w:rsidR="00927B14" w:rsidRDefault="00000000">
      <w:pPr>
        <w:pStyle w:val="a6"/>
        <w:numPr>
          <w:ilvl w:val="0"/>
          <w:numId w:val="45"/>
        </w:numPr>
        <w:tabs>
          <w:tab w:val="left" w:pos="1555"/>
          <w:tab w:val="left" w:pos="1556"/>
        </w:tabs>
        <w:spacing w:before="2" w:line="275" w:lineRule="exact"/>
        <w:ind w:left="1555" w:hanging="706"/>
        <w:rPr>
          <w:sz w:val="24"/>
        </w:rPr>
      </w:pPr>
      <w:r>
        <w:rPr>
          <w:sz w:val="24"/>
        </w:rPr>
        <w:t>совместные</w:t>
      </w:r>
      <w:r>
        <w:rPr>
          <w:spacing w:val="-5"/>
          <w:sz w:val="24"/>
        </w:rPr>
        <w:t xml:space="preserve"> </w:t>
      </w:r>
      <w:r>
        <w:rPr>
          <w:sz w:val="24"/>
        </w:rPr>
        <w:t>мероприятия</w:t>
      </w:r>
      <w:r>
        <w:rPr>
          <w:spacing w:val="-4"/>
          <w:sz w:val="24"/>
        </w:rPr>
        <w:t xml:space="preserve"> </w:t>
      </w:r>
      <w:r>
        <w:rPr>
          <w:sz w:val="24"/>
        </w:rPr>
        <w:t>с КДН и</w:t>
      </w:r>
      <w:r>
        <w:rPr>
          <w:spacing w:val="59"/>
          <w:sz w:val="24"/>
        </w:rPr>
        <w:t xml:space="preserve"> </w:t>
      </w:r>
      <w:r>
        <w:rPr>
          <w:sz w:val="24"/>
        </w:rPr>
        <w:t>ПДН;</w:t>
      </w:r>
    </w:p>
    <w:p w14:paraId="72611344" w14:textId="77777777" w:rsidR="00927B14" w:rsidRDefault="00000000">
      <w:pPr>
        <w:pStyle w:val="a3"/>
        <w:tabs>
          <w:tab w:val="left" w:pos="13597"/>
        </w:tabs>
        <w:ind w:right="861" w:firstLine="768"/>
      </w:pPr>
      <w:r>
        <w:t>Профилактическая</w:t>
      </w:r>
      <w:r>
        <w:rPr>
          <w:spacing w:val="-1"/>
        </w:rPr>
        <w:t xml:space="preserve"> </w:t>
      </w:r>
      <w:r>
        <w:t>работа</w:t>
      </w:r>
      <w:r>
        <w:rPr>
          <w:spacing w:val="-6"/>
        </w:rPr>
        <w:t xml:space="preserve"> </w:t>
      </w:r>
      <w:r>
        <w:t>с</w:t>
      </w:r>
      <w:r>
        <w:rPr>
          <w:spacing w:val="-1"/>
        </w:rPr>
        <w:t xml:space="preserve"> </w:t>
      </w:r>
      <w:r>
        <w:t>родителями</w:t>
      </w:r>
      <w:r>
        <w:rPr>
          <w:spacing w:val="-5"/>
        </w:rPr>
        <w:t xml:space="preserve"> </w:t>
      </w:r>
      <w:r>
        <w:t>предусматривает</w:t>
      </w:r>
      <w:r>
        <w:rPr>
          <w:spacing w:val="50"/>
        </w:rPr>
        <w:t xml:space="preserve"> </w:t>
      </w:r>
      <w:r>
        <w:t>оптимальное</w:t>
      </w:r>
      <w:r>
        <w:rPr>
          <w:spacing w:val="-2"/>
        </w:rPr>
        <w:t xml:space="preserve"> </w:t>
      </w:r>
      <w:r>
        <w:t>педагогическое</w:t>
      </w:r>
      <w:r>
        <w:rPr>
          <w:spacing w:val="-6"/>
        </w:rPr>
        <w:t xml:space="preserve"> </w:t>
      </w:r>
      <w:r>
        <w:t>взаимодействия</w:t>
      </w:r>
      <w:r>
        <w:rPr>
          <w:spacing w:val="-6"/>
        </w:rPr>
        <w:t xml:space="preserve"> </w:t>
      </w:r>
      <w:r>
        <w:t>школы</w:t>
      </w:r>
      <w:r>
        <w:rPr>
          <w:spacing w:val="-3"/>
        </w:rPr>
        <w:t xml:space="preserve"> </w:t>
      </w:r>
      <w:r>
        <w:t>и</w:t>
      </w:r>
      <w:r>
        <w:rPr>
          <w:spacing w:val="-5"/>
        </w:rPr>
        <w:t xml:space="preserve"> </w:t>
      </w:r>
      <w:r>
        <w:t>семьи,</w:t>
      </w:r>
      <w:r>
        <w:rPr>
          <w:spacing w:val="-4"/>
        </w:rPr>
        <w:t xml:space="preserve"> </w:t>
      </w:r>
      <w:r>
        <w:t>включение</w:t>
      </w:r>
      <w:r>
        <w:rPr>
          <w:spacing w:val="-1"/>
        </w:rPr>
        <w:t xml:space="preserve"> </w:t>
      </w:r>
      <w:r>
        <w:t>семьи</w:t>
      </w:r>
      <w:r>
        <w:rPr>
          <w:spacing w:val="-57"/>
        </w:rPr>
        <w:t xml:space="preserve"> </w:t>
      </w:r>
      <w:r>
        <w:t>в</w:t>
      </w:r>
      <w:r>
        <w:rPr>
          <w:spacing w:val="-1"/>
        </w:rPr>
        <w:t xml:space="preserve"> </w:t>
      </w:r>
      <w:r>
        <w:t>воспитательный процесс</w:t>
      </w:r>
      <w:r>
        <w:rPr>
          <w:spacing w:val="-2"/>
        </w:rPr>
        <w:t xml:space="preserve"> </w:t>
      </w:r>
      <w:r>
        <w:t>через систему</w:t>
      </w:r>
      <w:r>
        <w:rPr>
          <w:spacing w:val="-11"/>
        </w:rPr>
        <w:t xml:space="preserve"> </w:t>
      </w:r>
      <w:r>
        <w:t>родительских</w:t>
      </w:r>
      <w:r>
        <w:rPr>
          <w:spacing w:val="-6"/>
        </w:rPr>
        <w:t xml:space="preserve"> </w:t>
      </w:r>
      <w:r>
        <w:t>собраний,</w:t>
      </w:r>
      <w:r>
        <w:rPr>
          <w:spacing w:val="-4"/>
        </w:rPr>
        <w:t xml:space="preserve"> </w:t>
      </w:r>
      <w:r>
        <w:t>общешкольных</w:t>
      </w:r>
      <w:r>
        <w:rPr>
          <w:spacing w:val="-5"/>
        </w:rPr>
        <w:t xml:space="preserve"> </w:t>
      </w:r>
      <w:r>
        <w:t>мероприятий</w:t>
      </w:r>
      <w:r>
        <w:rPr>
          <w:spacing w:val="-1"/>
        </w:rPr>
        <w:t xml:space="preserve"> </w:t>
      </w:r>
      <w:r>
        <w:t>с</w:t>
      </w:r>
      <w:r>
        <w:rPr>
          <w:spacing w:val="-2"/>
        </w:rPr>
        <w:t xml:space="preserve"> </w:t>
      </w:r>
      <w:r>
        <w:t>детьми</w:t>
      </w:r>
      <w:r>
        <w:rPr>
          <w:spacing w:val="-5"/>
        </w:rPr>
        <w:t xml:space="preserve"> </w:t>
      </w:r>
      <w:r>
        <w:t>и</w:t>
      </w:r>
      <w:r>
        <w:rPr>
          <w:spacing w:val="-5"/>
        </w:rPr>
        <w:t xml:space="preserve"> </w:t>
      </w:r>
      <w:r>
        <w:t>родителями</w:t>
      </w:r>
      <w:r>
        <w:tab/>
        <w:t>- День семьи,</w:t>
      </w:r>
      <w:r>
        <w:rPr>
          <w:spacing w:val="1"/>
        </w:rPr>
        <w:t xml:space="preserve"> </w:t>
      </w:r>
      <w:r>
        <w:t>День</w:t>
      </w:r>
      <w:r>
        <w:rPr>
          <w:spacing w:val="1"/>
        </w:rPr>
        <w:t xml:space="preserve"> </w:t>
      </w:r>
      <w:r>
        <w:t>матери,</w:t>
      </w:r>
      <w:r>
        <w:rPr>
          <w:spacing w:val="-1"/>
        </w:rPr>
        <w:t xml:space="preserve"> </w:t>
      </w:r>
      <w:r>
        <w:t>мероприятия</w:t>
      </w:r>
      <w:r>
        <w:rPr>
          <w:spacing w:val="-3"/>
        </w:rPr>
        <w:t xml:space="preserve"> </w:t>
      </w:r>
      <w:r>
        <w:t>по</w:t>
      </w:r>
      <w:r>
        <w:rPr>
          <w:spacing w:val="2"/>
        </w:rPr>
        <w:t xml:space="preserve"> </w:t>
      </w:r>
      <w:r>
        <w:t>профилактике вредных</w:t>
      </w:r>
      <w:r>
        <w:rPr>
          <w:spacing w:val="-3"/>
        </w:rPr>
        <w:t xml:space="preserve"> </w:t>
      </w:r>
      <w:r>
        <w:t>привычек,</w:t>
      </w:r>
      <w:r>
        <w:rPr>
          <w:spacing w:val="1"/>
        </w:rPr>
        <w:t xml:space="preserve"> </w:t>
      </w:r>
      <w:r>
        <w:t>родительские</w:t>
      </w:r>
      <w:r>
        <w:rPr>
          <w:spacing w:val="1"/>
        </w:rPr>
        <w:t xml:space="preserve"> </w:t>
      </w:r>
      <w:r>
        <w:t>лектории</w:t>
      </w:r>
      <w:r>
        <w:rPr>
          <w:spacing w:val="-3"/>
        </w:rPr>
        <w:t xml:space="preserve"> </w:t>
      </w:r>
      <w:r>
        <w:t>и</w:t>
      </w:r>
      <w:r>
        <w:rPr>
          <w:spacing w:val="3"/>
        </w:rPr>
        <w:t xml:space="preserve"> </w:t>
      </w:r>
      <w:r>
        <w:t>т.д.</w:t>
      </w:r>
    </w:p>
    <w:p w14:paraId="112D10B7" w14:textId="77777777" w:rsidR="00927B14" w:rsidRDefault="00000000">
      <w:pPr>
        <w:pStyle w:val="a3"/>
        <w:spacing w:before="4" w:line="237" w:lineRule="auto"/>
        <w:ind w:firstLine="705"/>
      </w:pPr>
      <w:r>
        <w:t>Кроме</w:t>
      </w:r>
      <w:r>
        <w:rPr>
          <w:spacing w:val="53"/>
        </w:rPr>
        <w:t xml:space="preserve"> </w:t>
      </w:r>
      <w:r>
        <w:t>работы</w:t>
      </w:r>
      <w:r>
        <w:rPr>
          <w:spacing w:val="-3"/>
        </w:rPr>
        <w:t xml:space="preserve"> </w:t>
      </w:r>
      <w:r>
        <w:t>по</w:t>
      </w:r>
      <w:r>
        <w:rPr>
          <w:spacing w:val="4"/>
        </w:rPr>
        <w:t xml:space="preserve"> </w:t>
      </w:r>
      <w:r>
        <w:t>просвещению</w:t>
      </w:r>
      <w:r>
        <w:rPr>
          <w:spacing w:val="-7"/>
        </w:rPr>
        <w:t xml:space="preserve"> </w:t>
      </w:r>
      <w:r>
        <w:t>и</w:t>
      </w:r>
      <w:r>
        <w:rPr>
          <w:spacing w:val="1"/>
        </w:rPr>
        <w:t xml:space="preserve"> </w:t>
      </w:r>
      <w:r>
        <w:t>профилактике</w:t>
      </w:r>
      <w:r>
        <w:rPr>
          <w:spacing w:val="55"/>
        </w:rPr>
        <w:t xml:space="preserve"> </w:t>
      </w:r>
      <w:r>
        <w:t>в</w:t>
      </w:r>
      <w:r>
        <w:rPr>
          <w:spacing w:val="-3"/>
        </w:rPr>
        <w:t xml:space="preserve"> </w:t>
      </w:r>
      <w:r>
        <w:t>школе</w:t>
      </w:r>
      <w:r>
        <w:rPr>
          <w:spacing w:val="-6"/>
        </w:rPr>
        <w:t xml:space="preserve"> </w:t>
      </w:r>
      <w:r>
        <w:t>проводится</w:t>
      </w:r>
      <w:r>
        <w:rPr>
          <w:spacing w:val="-5"/>
        </w:rPr>
        <w:t xml:space="preserve"> </w:t>
      </w:r>
      <w:r>
        <w:t>активная</w:t>
      </w:r>
      <w:r>
        <w:rPr>
          <w:spacing w:val="-5"/>
        </w:rPr>
        <w:t xml:space="preserve"> </w:t>
      </w:r>
      <w:r>
        <w:t>работа</w:t>
      </w:r>
      <w:r>
        <w:rPr>
          <w:spacing w:val="-2"/>
        </w:rPr>
        <w:t xml:space="preserve"> </w:t>
      </w:r>
      <w:r>
        <w:t>для</w:t>
      </w:r>
      <w:r>
        <w:rPr>
          <w:spacing w:val="55"/>
        </w:rPr>
        <w:t xml:space="preserve"> </w:t>
      </w:r>
      <w:r>
        <w:t>детей и</w:t>
      </w:r>
      <w:r>
        <w:rPr>
          <w:spacing w:val="-4"/>
        </w:rPr>
        <w:t xml:space="preserve"> </w:t>
      </w:r>
      <w:r>
        <w:t>их</w:t>
      </w:r>
      <w:r>
        <w:rPr>
          <w:spacing w:val="-5"/>
        </w:rPr>
        <w:t xml:space="preserve"> </w:t>
      </w:r>
      <w:r>
        <w:t>семей</w:t>
      </w:r>
      <w:r>
        <w:rPr>
          <w:spacing w:val="1"/>
        </w:rPr>
        <w:t xml:space="preserve"> </w:t>
      </w:r>
      <w:r>
        <w:t>по</w:t>
      </w:r>
      <w:r>
        <w:rPr>
          <w:spacing w:val="-1"/>
        </w:rPr>
        <w:t xml:space="preserve"> </w:t>
      </w:r>
      <w:r>
        <w:t>создание</w:t>
      </w:r>
      <w:r>
        <w:rPr>
          <w:spacing w:val="-1"/>
        </w:rPr>
        <w:t xml:space="preserve"> </w:t>
      </w:r>
      <w:r>
        <w:t>ситуации</w:t>
      </w:r>
      <w:r>
        <w:rPr>
          <w:spacing w:val="5"/>
        </w:rPr>
        <w:t xml:space="preserve"> </w:t>
      </w:r>
      <w:r>
        <w:t>успеха,</w:t>
      </w:r>
      <w:r>
        <w:rPr>
          <w:spacing w:val="-57"/>
        </w:rPr>
        <w:t xml:space="preserve"> </w:t>
      </w:r>
      <w:r>
        <w:t>поддержки</w:t>
      </w:r>
      <w:r>
        <w:rPr>
          <w:spacing w:val="2"/>
        </w:rPr>
        <w:t xml:space="preserve"> </w:t>
      </w:r>
      <w:r>
        <w:t>и</w:t>
      </w:r>
      <w:r>
        <w:rPr>
          <w:spacing w:val="-2"/>
        </w:rPr>
        <w:t xml:space="preserve"> </w:t>
      </w:r>
      <w:r>
        <w:t>развития</w:t>
      </w:r>
      <w:r>
        <w:rPr>
          <w:spacing w:val="-3"/>
        </w:rPr>
        <w:t xml:space="preserve"> </w:t>
      </w:r>
      <w:r>
        <w:t>творческого</w:t>
      </w:r>
      <w:r>
        <w:rPr>
          <w:spacing w:val="6"/>
        </w:rPr>
        <w:t xml:space="preserve"> </w:t>
      </w:r>
      <w:r>
        <w:t>потенциала.</w:t>
      </w:r>
    </w:p>
    <w:p w14:paraId="08E6FD72" w14:textId="77777777" w:rsidR="00927B14" w:rsidRDefault="00000000">
      <w:pPr>
        <w:pStyle w:val="a3"/>
        <w:spacing w:before="3"/>
        <w:ind w:right="1930"/>
      </w:pPr>
      <w:r>
        <w:t>Работа</w:t>
      </w:r>
      <w:r>
        <w:rPr>
          <w:spacing w:val="-2"/>
        </w:rPr>
        <w:t xml:space="preserve"> </w:t>
      </w:r>
      <w:r>
        <w:t>с</w:t>
      </w:r>
      <w:r>
        <w:rPr>
          <w:spacing w:val="-2"/>
        </w:rPr>
        <w:t xml:space="preserve"> </w:t>
      </w:r>
      <w:r>
        <w:t>родителями</w:t>
      </w:r>
      <w:r>
        <w:rPr>
          <w:spacing w:val="-5"/>
        </w:rPr>
        <w:t xml:space="preserve"> </w:t>
      </w:r>
      <w:r>
        <w:t>или</w:t>
      </w:r>
      <w:r>
        <w:rPr>
          <w:spacing w:val="-4"/>
        </w:rPr>
        <w:t xml:space="preserve"> </w:t>
      </w:r>
      <w:r>
        <w:t>законными представителями</w:t>
      </w:r>
      <w:r>
        <w:rPr>
          <w:spacing w:val="-5"/>
        </w:rPr>
        <w:t xml:space="preserve"> </w:t>
      </w:r>
      <w:r>
        <w:t>школьников</w:t>
      </w:r>
      <w:r>
        <w:rPr>
          <w:spacing w:val="-8"/>
        </w:rPr>
        <w:t xml:space="preserve"> </w:t>
      </w:r>
      <w:r>
        <w:t>осуществляется</w:t>
      </w:r>
      <w:r>
        <w:rPr>
          <w:spacing w:val="-2"/>
        </w:rPr>
        <w:t xml:space="preserve"> </w:t>
      </w:r>
      <w:r>
        <w:t>в рамках</w:t>
      </w:r>
      <w:r>
        <w:rPr>
          <w:spacing w:val="-6"/>
        </w:rPr>
        <w:t xml:space="preserve"> </w:t>
      </w:r>
      <w:r>
        <w:t>следующих</w:t>
      </w:r>
      <w:r>
        <w:rPr>
          <w:spacing w:val="-5"/>
        </w:rPr>
        <w:t xml:space="preserve"> </w:t>
      </w:r>
      <w:r>
        <w:t>видов</w:t>
      </w:r>
      <w:r>
        <w:rPr>
          <w:spacing w:val="-4"/>
        </w:rPr>
        <w:t xml:space="preserve"> </w:t>
      </w:r>
      <w:r>
        <w:t>и форм</w:t>
      </w:r>
      <w:r>
        <w:rPr>
          <w:spacing w:val="-3"/>
        </w:rPr>
        <w:t xml:space="preserve"> </w:t>
      </w:r>
      <w:r>
        <w:t>деятельности:</w:t>
      </w:r>
      <w:r>
        <w:rPr>
          <w:spacing w:val="-57"/>
        </w:rPr>
        <w:t xml:space="preserve"> </w:t>
      </w:r>
      <w:r>
        <w:t>На</w:t>
      </w:r>
      <w:r>
        <w:rPr>
          <w:spacing w:val="-1"/>
        </w:rPr>
        <w:t xml:space="preserve"> </w:t>
      </w:r>
      <w:r>
        <w:t>групповом</w:t>
      </w:r>
      <w:r>
        <w:rPr>
          <w:spacing w:val="3"/>
        </w:rPr>
        <w:t xml:space="preserve"> </w:t>
      </w:r>
      <w:r>
        <w:t>уровне:</w:t>
      </w:r>
    </w:p>
    <w:p w14:paraId="2095C466" w14:textId="77777777" w:rsidR="00927B14" w:rsidRDefault="00000000">
      <w:pPr>
        <w:pStyle w:val="a3"/>
        <w:spacing w:before="1" w:line="275" w:lineRule="exact"/>
        <w:ind w:left="1555"/>
      </w:pPr>
      <w:r>
        <w:t>- Общешкольный</w:t>
      </w:r>
      <w:r>
        <w:rPr>
          <w:spacing w:val="55"/>
        </w:rPr>
        <w:t xml:space="preserve"> </w:t>
      </w:r>
      <w:r>
        <w:t>родительский</w:t>
      </w:r>
      <w:r>
        <w:rPr>
          <w:spacing w:val="-5"/>
        </w:rPr>
        <w:t xml:space="preserve"> </w:t>
      </w:r>
      <w:r>
        <w:t>комитет,</w:t>
      </w:r>
      <w:r>
        <w:rPr>
          <w:spacing w:val="1"/>
        </w:rPr>
        <w:t xml:space="preserve"> </w:t>
      </w:r>
      <w:r>
        <w:t>участвующий в управлении</w:t>
      </w:r>
      <w:r>
        <w:rPr>
          <w:spacing w:val="-5"/>
        </w:rPr>
        <w:t xml:space="preserve"> </w:t>
      </w:r>
      <w:r>
        <w:t>школой и</w:t>
      </w:r>
      <w:r>
        <w:rPr>
          <w:spacing w:val="-5"/>
        </w:rPr>
        <w:t xml:space="preserve"> </w:t>
      </w:r>
      <w:r>
        <w:t>решении</w:t>
      </w:r>
      <w:r>
        <w:rPr>
          <w:spacing w:val="-5"/>
        </w:rPr>
        <w:t xml:space="preserve"> </w:t>
      </w:r>
      <w:r>
        <w:t>вопросов</w:t>
      </w:r>
      <w:r>
        <w:rPr>
          <w:spacing w:val="-4"/>
        </w:rPr>
        <w:t xml:space="preserve"> </w:t>
      </w:r>
      <w:r>
        <w:t>воспитания</w:t>
      </w:r>
      <w:r>
        <w:rPr>
          <w:spacing w:val="-5"/>
        </w:rPr>
        <w:t xml:space="preserve"> </w:t>
      </w:r>
      <w:r>
        <w:t>и социализации</w:t>
      </w:r>
      <w:r>
        <w:rPr>
          <w:spacing w:val="-5"/>
        </w:rPr>
        <w:t xml:space="preserve"> </w:t>
      </w:r>
      <w:r>
        <w:t>их</w:t>
      </w:r>
      <w:r>
        <w:rPr>
          <w:spacing w:val="-6"/>
        </w:rPr>
        <w:t xml:space="preserve"> </w:t>
      </w:r>
      <w:r>
        <w:t>детей;</w:t>
      </w:r>
    </w:p>
    <w:p w14:paraId="2C9C498F" w14:textId="77777777" w:rsidR="00927B14" w:rsidRDefault="00000000">
      <w:pPr>
        <w:pStyle w:val="a3"/>
        <w:spacing w:line="242" w:lineRule="auto"/>
        <w:ind w:right="713" w:firstLine="705"/>
      </w:pPr>
      <w:r>
        <w:t>-общешкольные</w:t>
      </w:r>
      <w:r>
        <w:rPr>
          <w:spacing w:val="-8"/>
        </w:rPr>
        <w:t xml:space="preserve"> </w:t>
      </w:r>
      <w:r>
        <w:t>родительские</w:t>
      </w:r>
      <w:r>
        <w:rPr>
          <w:spacing w:val="-2"/>
        </w:rPr>
        <w:t xml:space="preserve"> </w:t>
      </w:r>
      <w:r>
        <w:t>собрания,</w:t>
      </w:r>
      <w:r>
        <w:rPr>
          <w:spacing w:val="-5"/>
        </w:rPr>
        <w:t xml:space="preserve"> </w:t>
      </w:r>
      <w:r>
        <w:t>происходящие</w:t>
      </w:r>
      <w:r>
        <w:rPr>
          <w:spacing w:val="-2"/>
        </w:rPr>
        <w:t xml:space="preserve"> </w:t>
      </w:r>
      <w:r>
        <w:t>в</w:t>
      </w:r>
      <w:r>
        <w:rPr>
          <w:spacing w:val="-4"/>
        </w:rPr>
        <w:t xml:space="preserve"> </w:t>
      </w:r>
      <w:r>
        <w:t>режиме</w:t>
      </w:r>
      <w:r>
        <w:rPr>
          <w:spacing w:val="-12"/>
        </w:rPr>
        <w:t xml:space="preserve"> </w:t>
      </w:r>
      <w:r>
        <w:t>обсуждения</w:t>
      </w:r>
      <w:r>
        <w:rPr>
          <w:spacing w:val="-2"/>
        </w:rPr>
        <w:t xml:space="preserve"> </w:t>
      </w:r>
      <w:r>
        <w:t>наиболее</w:t>
      </w:r>
      <w:r>
        <w:rPr>
          <w:spacing w:val="-7"/>
        </w:rPr>
        <w:t xml:space="preserve"> </w:t>
      </w:r>
      <w:r>
        <w:t>острых</w:t>
      </w:r>
      <w:r>
        <w:rPr>
          <w:spacing w:val="-6"/>
        </w:rPr>
        <w:t xml:space="preserve"> </w:t>
      </w:r>
      <w:r>
        <w:t>проблем</w:t>
      </w:r>
      <w:r>
        <w:rPr>
          <w:spacing w:val="-5"/>
        </w:rPr>
        <w:t xml:space="preserve"> </w:t>
      </w:r>
      <w:r>
        <w:t>обучения</w:t>
      </w:r>
      <w:r>
        <w:rPr>
          <w:spacing w:val="-1"/>
        </w:rPr>
        <w:t xml:space="preserve"> </w:t>
      </w:r>
      <w:r>
        <w:t>и</w:t>
      </w:r>
      <w:r>
        <w:rPr>
          <w:spacing w:val="-1"/>
        </w:rPr>
        <w:t xml:space="preserve"> </w:t>
      </w:r>
      <w:r>
        <w:t>воспитания</w:t>
      </w:r>
      <w:r>
        <w:rPr>
          <w:spacing w:val="-57"/>
        </w:rPr>
        <w:t xml:space="preserve"> </w:t>
      </w:r>
      <w:r>
        <w:t>школьников;</w:t>
      </w:r>
    </w:p>
    <w:p w14:paraId="02BEB7E3" w14:textId="77777777" w:rsidR="00927B14" w:rsidRDefault="00000000">
      <w:pPr>
        <w:pStyle w:val="a3"/>
        <w:ind w:right="839" w:firstLine="724"/>
      </w:pPr>
      <w:r>
        <w:t>-педагогическое</w:t>
      </w:r>
      <w:r>
        <w:rPr>
          <w:spacing w:val="-8"/>
        </w:rPr>
        <w:t xml:space="preserve"> </w:t>
      </w:r>
      <w:r>
        <w:t>просвещение</w:t>
      </w:r>
      <w:r>
        <w:rPr>
          <w:spacing w:val="-2"/>
        </w:rPr>
        <w:t xml:space="preserve"> </w:t>
      </w:r>
      <w:r>
        <w:t>родителей</w:t>
      </w:r>
      <w:r>
        <w:rPr>
          <w:spacing w:val="-6"/>
        </w:rPr>
        <w:t xml:space="preserve"> </w:t>
      </w:r>
      <w:r>
        <w:t>по</w:t>
      </w:r>
      <w:r>
        <w:rPr>
          <w:spacing w:val="-1"/>
        </w:rPr>
        <w:t xml:space="preserve"> </w:t>
      </w:r>
      <w:r>
        <w:t>вопросам</w:t>
      </w:r>
      <w:r>
        <w:rPr>
          <w:spacing w:val="-4"/>
        </w:rPr>
        <w:t xml:space="preserve"> </w:t>
      </w:r>
      <w:r>
        <w:t>воспитания</w:t>
      </w:r>
      <w:r>
        <w:rPr>
          <w:spacing w:val="-2"/>
        </w:rPr>
        <w:t xml:space="preserve"> </w:t>
      </w:r>
      <w:r>
        <w:t>детей,</w:t>
      </w:r>
      <w:r>
        <w:rPr>
          <w:spacing w:val="-4"/>
        </w:rPr>
        <w:t xml:space="preserve"> </w:t>
      </w:r>
      <w:r>
        <w:t>в</w:t>
      </w:r>
      <w:r>
        <w:rPr>
          <w:spacing w:val="-5"/>
        </w:rPr>
        <w:t xml:space="preserve"> </w:t>
      </w:r>
      <w:r>
        <w:t>ходе</w:t>
      </w:r>
      <w:r>
        <w:rPr>
          <w:spacing w:val="-2"/>
        </w:rPr>
        <w:t xml:space="preserve"> </w:t>
      </w:r>
      <w:r>
        <w:t>которого</w:t>
      </w:r>
      <w:r>
        <w:rPr>
          <w:spacing w:val="57"/>
        </w:rPr>
        <w:t xml:space="preserve"> </w:t>
      </w:r>
      <w:r>
        <w:t>родители</w:t>
      </w:r>
      <w:r>
        <w:rPr>
          <w:spacing w:val="53"/>
        </w:rPr>
        <w:t xml:space="preserve"> </w:t>
      </w:r>
      <w:r>
        <w:t>получают</w:t>
      </w:r>
      <w:r>
        <w:rPr>
          <w:spacing w:val="58"/>
        </w:rPr>
        <w:t xml:space="preserve"> </w:t>
      </w:r>
      <w:r>
        <w:t>рекомендации</w:t>
      </w:r>
      <w:r>
        <w:rPr>
          <w:spacing w:val="-1"/>
        </w:rPr>
        <w:t xml:space="preserve"> </w:t>
      </w:r>
      <w:r>
        <w:t>классных</w:t>
      </w:r>
      <w:r>
        <w:rPr>
          <w:spacing w:val="-57"/>
        </w:rPr>
        <w:t xml:space="preserve"> </w:t>
      </w:r>
      <w:r>
        <w:t>руководителей и обмениваются собственным творческим опытом и находками в деле воспитания детей, а так же по вопросам</w:t>
      </w:r>
      <w:r>
        <w:rPr>
          <w:spacing w:val="1"/>
        </w:rPr>
        <w:t xml:space="preserve"> </w:t>
      </w:r>
      <w:r>
        <w:t>здоровьясбережения</w:t>
      </w:r>
      <w:r>
        <w:rPr>
          <w:spacing w:val="-4"/>
        </w:rPr>
        <w:t xml:space="preserve"> </w:t>
      </w:r>
      <w:r>
        <w:t>детей</w:t>
      </w:r>
      <w:r>
        <w:rPr>
          <w:spacing w:val="2"/>
        </w:rPr>
        <w:t xml:space="preserve"> </w:t>
      </w:r>
      <w:r>
        <w:t>и</w:t>
      </w:r>
      <w:r>
        <w:rPr>
          <w:spacing w:val="-2"/>
        </w:rPr>
        <w:t xml:space="preserve"> </w:t>
      </w:r>
      <w:r>
        <w:t>подростков;</w:t>
      </w:r>
    </w:p>
    <w:p w14:paraId="69A13722" w14:textId="77777777" w:rsidR="00927B14" w:rsidRDefault="00927B14">
      <w:pPr>
        <w:sectPr w:rsidR="00927B14" w:rsidSect="00232226">
          <w:pgSz w:w="16840" w:h="11910" w:orient="landscape"/>
          <w:pgMar w:top="1040" w:right="140" w:bottom="920" w:left="0" w:header="0" w:footer="644" w:gutter="0"/>
          <w:cols w:space="720"/>
        </w:sectPr>
      </w:pPr>
    </w:p>
    <w:p w14:paraId="68CD11FB" w14:textId="77777777" w:rsidR="00927B14" w:rsidRDefault="00000000">
      <w:pPr>
        <w:pStyle w:val="a3"/>
        <w:spacing w:before="76" w:line="242" w:lineRule="auto"/>
        <w:ind w:right="713" w:firstLine="542"/>
      </w:pPr>
      <w:r>
        <w:lastRenderedPageBreak/>
        <w:t>-взаимодействие</w:t>
      </w:r>
      <w:r>
        <w:rPr>
          <w:spacing w:val="-3"/>
        </w:rPr>
        <w:t xml:space="preserve"> </w:t>
      </w:r>
      <w:r>
        <w:t>с</w:t>
      </w:r>
      <w:r>
        <w:rPr>
          <w:spacing w:val="-8"/>
        </w:rPr>
        <w:t xml:space="preserve"> </w:t>
      </w:r>
      <w:r>
        <w:t>родителями</w:t>
      </w:r>
      <w:r>
        <w:rPr>
          <w:spacing w:val="-6"/>
        </w:rPr>
        <w:t xml:space="preserve"> </w:t>
      </w:r>
      <w:r>
        <w:t>посредством</w:t>
      </w:r>
      <w:r>
        <w:rPr>
          <w:spacing w:val="-1"/>
        </w:rPr>
        <w:t xml:space="preserve"> </w:t>
      </w:r>
      <w:r>
        <w:t>школьного</w:t>
      </w:r>
      <w:r>
        <w:rPr>
          <w:spacing w:val="-2"/>
        </w:rPr>
        <w:t xml:space="preserve"> </w:t>
      </w:r>
      <w:r>
        <w:t>сайта:</w:t>
      </w:r>
      <w:r>
        <w:rPr>
          <w:spacing w:val="-2"/>
        </w:rPr>
        <w:t xml:space="preserve"> </w:t>
      </w:r>
      <w:r>
        <w:t>размещается</w:t>
      </w:r>
      <w:r>
        <w:rPr>
          <w:spacing w:val="51"/>
        </w:rPr>
        <w:t xml:space="preserve"> </w:t>
      </w:r>
      <w:r>
        <w:t>информация,</w:t>
      </w:r>
      <w:r>
        <w:rPr>
          <w:spacing w:val="-4"/>
        </w:rPr>
        <w:t xml:space="preserve"> </w:t>
      </w:r>
      <w:r>
        <w:t>предусматривающая</w:t>
      </w:r>
      <w:r>
        <w:rPr>
          <w:spacing w:val="-7"/>
        </w:rPr>
        <w:t xml:space="preserve"> </w:t>
      </w:r>
      <w:r>
        <w:t>ознакомление</w:t>
      </w:r>
      <w:r>
        <w:rPr>
          <w:spacing w:val="-8"/>
        </w:rPr>
        <w:t xml:space="preserve"> </w:t>
      </w:r>
      <w:r>
        <w:t>родителей,</w:t>
      </w:r>
      <w:r>
        <w:rPr>
          <w:spacing w:val="-57"/>
        </w:rPr>
        <w:t xml:space="preserve"> </w:t>
      </w:r>
      <w:r>
        <w:t>школьные</w:t>
      </w:r>
      <w:r>
        <w:rPr>
          <w:spacing w:val="-5"/>
        </w:rPr>
        <w:t xml:space="preserve"> </w:t>
      </w:r>
      <w:r>
        <w:t>новости.</w:t>
      </w:r>
    </w:p>
    <w:p w14:paraId="1E37B9FB" w14:textId="77777777" w:rsidR="00927B14" w:rsidRDefault="00000000">
      <w:pPr>
        <w:pStyle w:val="a3"/>
        <w:spacing w:line="271" w:lineRule="exact"/>
        <w:ind w:left="912"/>
      </w:pPr>
      <w:r>
        <w:t>На</w:t>
      </w:r>
      <w:r>
        <w:rPr>
          <w:spacing w:val="-6"/>
        </w:rPr>
        <w:t xml:space="preserve"> </w:t>
      </w:r>
      <w:r>
        <w:t>индивидуальном</w:t>
      </w:r>
      <w:r>
        <w:rPr>
          <w:spacing w:val="-2"/>
        </w:rPr>
        <w:t xml:space="preserve"> </w:t>
      </w:r>
      <w:r>
        <w:t>уровне:</w:t>
      </w:r>
    </w:p>
    <w:p w14:paraId="5AE685F5" w14:textId="77777777" w:rsidR="00927B14" w:rsidRDefault="00000000">
      <w:pPr>
        <w:pStyle w:val="a6"/>
        <w:numPr>
          <w:ilvl w:val="0"/>
          <w:numId w:val="37"/>
        </w:numPr>
        <w:tabs>
          <w:tab w:val="left" w:pos="1695"/>
        </w:tabs>
        <w:spacing w:before="2" w:line="275" w:lineRule="exact"/>
        <w:ind w:left="1694"/>
        <w:rPr>
          <w:sz w:val="24"/>
        </w:rPr>
      </w:pPr>
      <w:r>
        <w:rPr>
          <w:sz w:val="24"/>
        </w:rPr>
        <w:t>обращение</w:t>
      </w:r>
      <w:r>
        <w:rPr>
          <w:spacing w:val="-1"/>
          <w:sz w:val="24"/>
        </w:rPr>
        <w:t xml:space="preserve"> </w:t>
      </w:r>
      <w:r>
        <w:rPr>
          <w:sz w:val="24"/>
        </w:rPr>
        <w:t>к</w:t>
      </w:r>
      <w:r>
        <w:rPr>
          <w:spacing w:val="-7"/>
          <w:sz w:val="24"/>
        </w:rPr>
        <w:t xml:space="preserve"> </w:t>
      </w:r>
      <w:r>
        <w:rPr>
          <w:sz w:val="24"/>
        </w:rPr>
        <w:t>специалистам</w:t>
      </w:r>
      <w:r>
        <w:rPr>
          <w:spacing w:val="-3"/>
          <w:sz w:val="24"/>
        </w:rPr>
        <w:t xml:space="preserve"> </w:t>
      </w:r>
      <w:r>
        <w:rPr>
          <w:sz w:val="24"/>
        </w:rPr>
        <w:t>по запросу</w:t>
      </w:r>
      <w:r>
        <w:rPr>
          <w:spacing w:val="-9"/>
          <w:sz w:val="24"/>
        </w:rPr>
        <w:t xml:space="preserve"> </w:t>
      </w:r>
      <w:r>
        <w:rPr>
          <w:sz w:val="24"/>
        </w:rPr>
        <w:t>родителей</w:t>
      </w:r>
      <w:r>
        <w:rPr>
          <w:spacing w:val="1"/>
          <w:sz w:val="24"/>
        </w:rPr>
        <w:t xml:space="preserve"> </w:t>
      </w:r>
      <w:r>
        <w:rPr>
          <w:sz w:val="24"/>
        </w:rPr>
        <w:t>для</w:t>
      </w:r>
      <w:r>
        <w:rPr>
          <w:spacing w:val="1"/>
          <w:sz w:val="24"/>
        </w:rPr>
        <w:t xml:space="preserve"> </w:t>
      </w:r>
      <w:r>
        <w:rPr>
          <w:sz w:val="24"/>
        </w:rPr>
        <w:t>решения</w:t>
      </w:r>
      <w:r>
        <w:rPr>
          <w:spacing w:val="-10"/>
          <w:sz w:val="24"/>
        </w:rPr>
        <w:t xml:space="preserve"> </w:t>
      </w:r>
      <w:r>
        <w:rPr>
          <w:sz w:val="24"/>
        </w:rPr>
        <w:t>острых</w:t>
      </w:r>
      <w:r>
        <w:rPr>
          <w:spacing w:val="-4"/>
          <w:sz w:val="24"/>
        </w:rPr>
        <w:t xml:space="preserve"> </w:t>
      </w:r>
      <w:r>
        <w:rPr>
          <w:sz w:val="24"/>
        </w:rPr>
        <w:t>конфликтных</w:t>
      </w:r>
      <w:r>
        <w:rPr>
          <w:spacing w:val="-5"/>
          <w:sz w:val="24"/>
        </w:rPr>
        <w:t xml:space="preserve"> </w:t>
      </w:r>
      <w:r>
        <w:rPr>
          <w:sz w:val="24"/>
        </w:rPr>
        <w:t>ситуаций;</w:t>
      </w:r>
    </w:p>
    <w:p w14:paraId="58ADF58C" w14:textId="77777777" w:rsidR="00927B14" w:rsidRDefault="00000000">
      <w:pPr>
        <w:pStyle w:val="a6"/>
        <w:numPr>
          <w:ilvl w:val="0"/>
          <w:numId w:val="37"/>
        </w:numPr>
        <w:tabs>
          <w:tab w:val="left" w:pos="1700"/>
        </w:tabs>
        <w:spacing w:line="242" w:lineRule="auto"/>
        <w:ind w:right="1544" w:firstLine="705"/>
        <w:rPr>
          <w:sz w:val="24"/>
        </w:rPr>
      </w:pPr>
      <w:r>
        <w:rPr>
          <w:sz w:val="24"/>
        </w:rPr>
        <w:t>участие</w:t>
      </w:r>
      <w:r>
        <w:rPr>
          <w:spacing w:val="-2"/>
          <w:sz w:val="24"/>
        </w:rPr>
        <w:t xml:space="preserve"> </w:t>
      </w:r>
      <w:r>
        <w:rPr>
          <w:sz w:val="24"/>
        </w:rPr>
        <w:t>родителей</w:t>
      </w:r>
      <w:r>
        <w:rPr>
          <w:spacing w:val="-5"/>
          <w:sz w:val="24"/>
        </w:rPr>
        <w:t xml:space="preserve"> </w:t>
      </w:r>
      <w:r>
        <w:rPr>
          <w:sz w:val="24"/>
        </w:rPr>
        <w:t>в</w:t>
      </w:r>
      <w:r>
        <w:rPr>
          <w:spacing w:val="-3"/>
          <w:sz w:val="24"/>
        </w:rPr>
        <w:t xml:space="preserve"> </w:t>
      </w:r>
      <w:r>
        <w:rPr>
          <w:sz w:val="24"/>
        </w:rPr>
        <w:t>педагогических</w:t>
      </w:r>
      <w:r>
        <w:rPr>
          <w:spacing w:val="-6"/>
          <w:sz w:val="24"/>
        </w:rPr>
        <w:t xml:space="preserve"> </w:t>
      </w:r>
      <w:r>
        <w:rPr>
          <w:sz w:val="24"/>
        </w:rPr>
        <w:t>консилиумах,</w:t>
      </w:r>
      <w:r>
        <w:rPr>
          <w:spacing w:val="2"/>
          <w:sz w:val="24"/>
        </w:rPr>
        <w:t xml:space="preserve"> </w:t>
      </w:r>
      <w:r>
        <w:rPr>
          <w:sz w:val="24"/>
        </w:rPr>
        <w:t>собираемых</w:t>
      </w:r>
      <w:r>
        <w:rPr>
          <w:spacing w:val="-6"/>
          <w:sz w:val="24"/>
        </w:rPr>
        <w:t xml:space="preserve"> </w:t>
      </w:r>
      <w:r>
        <w:rPr>
          <w:sz w:val="24"/>
        </w:rPr>
        <w:t>в</w:t>
      </w:r>
      <w:r>
        <w:rPr>
          <w:spacing w:val="-3"/>
          <w:sz w:val="24"/>
        </w:rPr>
        <w:t xml:space="preserve"> </w:t>
      </w:r>
      <w:r>
        <w:rPr>
          <w:sz w:val="24"/>
        </w:rPr>
        <w:t>случае</w:t>
      </w:r>
      <w:r>
        <w:rPr>
          <w:spacing w:val="-2"/>
          <w:sz w:val="24"/>
        </w:rPr>
        <w:t xml:space="preserve"> </w:t>
      </w:r>
      <w:r>
        <w:rPr>
          <w:sz w:val="24"/>
        </w:rPr>
        <w:t>возникновения</w:t>
      </w:r>
      <w:r>
        <w:rPr>
          <w:spacing w:val="-10"/>
          <w:sz w:val="24"/>
        </w:rPr>
        <w:t xml:space="preserve"> </w:t>
      </w:r>
      <w:r>
        <w:rPr>
          <w:sz w:val="24"/>
        </w:rPr>
        <w:t>острых</w:t>
      </w:r>
      <w:r>
        <w:rPr>
          <w:spacing w:val="-5"/>
          <w:sz w:val="24"/>
        </w:rPr>
        <w:t xml:space="preserve"> </w:t>
      </w:r>
      <w:r>
        <w:rPr>
          <w:sz w:val="24"/>
        </w:rPr>
        <w:t>проблем,</w:t>
      </w:r>
      <w:r>
        <w:rPr>
          <w:spacing w:val="-4"/>
          <w:sz w:val="24"/>
        </w:rPr>
        <w:t xml:space="preserve"> </w:t>
      </w:r>
      <w:r>
        <w:rPr>
          <w:sz w:val="24"/>
        </w:rPr>
        <w:t>связанных</w:t>
      </w:r>
      <w:r>
        <w:rPr>
          <w:spacing w:val="-5"/>
          <w:sz w:val="24"/>
        </w:rPr>
        <w:t xml:space="preserve"> </w:t>
      </w:r>
      <w:r>
        <w:rPr>
          <w:sz w:val="24"/>
        </w:rPr>
        <w:t>с</w:t>
      </w:r>
      <w:r>
        <w:rPr>
          <w:spacing w:val="-7"/>
          <w:sz w:val="24"/>
        </w:rPr>
        <w:t xml:space="preserve"> </w:t>
      </w:r>
      <w:r>
        <w:rPr>
          <w:sz w:val="24"/>
        </w:rPr>
        <w:t>обучением и</w:t>
      </w:r>
      <w:r>
        <w:rPr>
          <w:spacing w:val="-57"/>
          <w:sz w:val="24"/>
        </w:rPr>
        <w:t xml:space="preserve"> </w:t>
      </w:r>
      <w:r>
        <w:rPr>
          <w:sz w:val="24"/>
        </w:rPr>
        <w:t>воспитанием</w:t>
      </w:r>
      <w:r>
        <w:rPr>
          <w:spacing w:val="-2"/>
          <w:sz w:val="24"/>
        </w:rPr>
        <w:t xml:space="preserve"> </w:t>
      </w:r>
      <w:r>
        <w:rPr>
          <w:sz w:val="24"/>
        </w:rPr>
        <w:t>конкретного</w:t>
      </w:r>
      <w:r>
        <w:rPr>
          <w:spacing w:val="2"/>
          <w:sz w:val="24"/>
        </w:rPr>
        <w:t xml:space="preserve"> </w:t>
      </w:r>
      <w:r>
        <w:rPr>
          <w:sz w:val="24"/>
        </w:rPr>
        <w:t>ребенка;</w:t>
      </w:r>
    </w:p>
    <w:p w14:paraId="24B1EB21" w14:textId="77777777" w:rsidR="00927B14" w:rsidRDefault="00000000">
      <w:pPr>
        <w:pStyle w:val="a6"/>
        <w:numPr>
          <w:ilvl w:val="0"/>
          <w:numId w:val="37"/>
        </w:numPr>
        <w:tabs>
          <w:tab w:val="left" w:pos="1700"/>
        </w:tabs>
        <w:spacing w:line="242" w:lineRule="auto"/>
        <w:ind w:right="2360" w:firstLine="705"/>
        <w:rPr>
          <w:sz w:val="24"/>
        </w:rPr>
      </w:pPr>
      <w:r>
        <w:rPr>
          <w:sz w:val="24"/>
        </w:rPr>
        <w:t>помощь</w:t>
      </w:r>
      <w:r>
        <w:rPr>
          <w:spacing w:val="-5"/>
          <w:sz w:val="24"/>
        </w:rPr>
        <w:t xml:space="preserve"> </w:t>
      </w:r>
      <w:r>
        <w:rPr>
          <w:sz w:val="24"/>
        </w:rPr>
        <w:t>со</w:t>
      </w:r>
      <w:r>
        <w:rPr>
          <w:spacing w:val="-1"/>
          <w:sz w:val="24"/>
        </w:rPr>
        <w:t xml:space="preserve"> </w:t>
      </w:r>
      <w:r>
        <w:rPr>
          <w:sz w:val="24"/>
        </w:rPr>
        <w:t>стороны родителей</w:t>
      </w:r>
      <w:r>
        <w:rPr>
          <w:spacing w:val="-5"/>
          <w:sz w:val="24"/>
        </w:rPr>
        <w:t xml:space="preserve"> </w:t>
      </w:r>
      <w:r>
        <w:rPr>
          <w:sz w:val="24"/>
        </w:rPr>
        <w:t>в</w:t>
      </w:r>
      <w:r>
        <w:rPr>
          <w:spacing w:val="-4"/>
          <w:sz w:val="24"/>
        </w:rPr>
        <w:t xml:space="preserve"> </w:t>
      </w:r>
      <w:r>
        <w:rPr>
          <w:sz w:val="24"/>
        </w:rPr>
        <w:t>подготовке</w:t>
      </w:r>
      <w:r>
        <w:rPr>
          <w:spacing w:val="-6"/>
          <w:sz w:val="24"/>
        </w:rPr>
        <w:t xml:space="preserve"> </w:t>
      </w:r>
      <w:r>
        <w:rPr>
          <w:sz w:val="24"/>
        </w:rPr>
        <w:t>и</w:t>
      </w:r>
      <w:r>
        <w:rPr>
          <w:spacing w:val="-5"/>
          <w:sz w:val="24"/>
        </w:rPr>
        <w:t xml:space="preserve"> </w:t>
      </w:r>
      <w:r>
        <w:rPr>
          <w:sz w:val="24"/>
        </w:rPr>
        <w:t>проведении</w:t>
      </w:r>
      <w:r>
        <w:rPr>
          <w:spacing w:val="-5"/>
          <w:sz w:val="24"/>
        </w:rPr>
        <w:t xml:space="preserve"> </w:t>
      </w:r>
      <w:r>
        <w:rPr>
          <w:sz w:val="24"/>
        </w:rPr>
        <w:t>общешкольных</w:t>
      </w:r>
      <w:r>
        <w:rPr>
          <w:spacing w:val="-5"/>
          <w:sz w:val="24"/>
        </w:rPr>
        <w:t xml:space="preserve"> </w:t>
      </w:r>
      <w:r>
        <w:rPr>
          <w:sz w:val="24"/>
        </w:rPr>
        <w:t>и</w:t>
      </w:r>
      <w:r>
        <w:rPr>
          <w:spacing w:val="-5"/>
          <w:sz w:val="24"/>
        </w:rPr>
        <w:t xml:space="preserve"> </w:t>
      </w:r>
      <w:r>
        <w:rPr>
          <w:sz w:val="24"/>
        </w:rPr>
        <w:t>внутриклассных</w:t>
      </w:r>
      <w:r>
        <w:rPr>
          <w:spacing w:val="-6"/>
          <w:sz w:val="24"/>
        </w:rPr>
        <w:t xml:space="preserve"> </w:t>
      </w:r>
      <w:r>
        <w:rPr>
          <w:sz w:val="24"/>
        </w:rPr>
        <w:t>мероприятий</w:t>
      </w:r>
      <w:r>
        <w:rPr>
          <w:spacing w:val="-5"/>
          <w:sz w:val="24"/>
        </w:rPr>
        <w:t xml:space="preserve"> </w:t>
      </w:r>
      <w:r>
        <w:rPr>
          <w:sz w:val="24"/>
        </w:rPr>
        <w:t>воспитательной</w:t>
      </w:r>
      <w:r>
        <w:rPr>
          <w:spacing w:val="-57"/>
          <w:sz w:val="24"/>
        </w:rPr>
        <w:t xml:space="preserve"> </w:t>
      </w:r>
      <w:r>
        <w:rPr>
          <w:sz w:val="24"/>
        </w:rPr>
        <w:t>направленности;</w:t>
      </w:r>
    </w:p>
    <w:p w14:paraId="589620B6" w14:textId="77777777" w:rsidR="00927B14" w:rsidRDefault="00000000">
      <w:pPr>
        <w:pStyle w:val="a6"/>
        <w:numPr>
          <w:ilvl w:val="0"/>
          <w:numId w:val="37"/>
        </w:numPr>
        <w:tabs>
          <w:tab w:val="left" w:pos="1700"/>
        </w:tabs>
        <w:spacing w:line="271" w:lineRule="exact"/>
        <w:ind w:left="1699" w:hanging="145"/>
        <w:rPr>
          <w:sz w:val="24"/>
        </w:rPr>
      </w:pPr>
      <w:r>
        <w:rPr>
          <w:sz w:val="24"/>
        </w:rPr>
        <w:t>индивидуальное</w:t>
      </w:r>
      <w:r>
        <w:rPr>
          <w:spacing w:val="-4"/>
          <w:sz w:val="24"/>
        </w:rPr>
        <w:t xml:space="preserve"> </w:t>
      </w:r>
      <w:r>
        <w:rPr>
          <w:sz w:val="24"/>
        </w:rPr>
        <w:t>консультирование</w:t>
      </w:r>
      <w:r>
        <w:rPr>
          <w:spacing w:val="-4"/>
          <w:sz w:val="24"/>
        </w:rPr>
        <w:t xml:space="preserve"> </w:t>
      </w:r>
      <w:r>
        <w:rPr>
          <w:sz w:val="24"/>
        </w:rPr>
        <w:t>c</w:t>
      </w:r>
      <w:r>
        <w:rPr>
          <w:spacing w:val="-8"/>
          <w:sz w:val="24"/>
        </w:rPr>
        <w:t xml:space="preserve"> </w:t>
      </w:r>
      <w:r>
        <w:rPr>
          <w:sz w:val="24"/>
        </w:rPr>
        <w:t>целью</w:t>
      </w:r>
      <w:r>
        <w:rPr>
          <w:spacing w:val="-5"/>
          <w:sz w:val="24"/>
        </w:rPr>
        <w:t xml:space="preserve"> </w:t>
      </w:r>
      <w:r>
        <w:rPr>
          <w:sz w:val="24"/>
        </w:rPr>
        <w:t>координации</w:t>
      </w:r>
      <w:r>
        <w:rPr>
          <w:spacing w:val="-7"/>
          <w:sz w:val="24"/>
        </w:rPr>
        <w:t xml:space="preserve"> </w:t>
      </w:r>
      <w:r>
        <w:rPr>
          <w:sz w:val="24"/>
        </w:rPr>
        <w:t>воспитательных</w:t>
      </w:r>
      <w:r>
        <w:rPr>
          <w:spacing w:val="-2"/>
          <w:sz w:val="24"/>
        </w:rPr>
        <w:t xml:space="preserve"> </w:t>
      </w:r>
      <w:r>
        <w:rPr>
          <w:sz w:val="24"/>
        </w:rPr>
        <w:t>усилий</w:t>
      </w:r>
      <w:r>
        <w:rPr>
          <w:spacing w:val="-2"/>
          <w:sz w:val="24"/>
        </w:rPr>
        <w:t xml:space="preserve"> </w:t>
      </w:r>
      <w:r>
        <w:rPr>
          <w:sz w:val="24"/>
        </w:rPr>
        <w:t>педагогов</w:t>
      </w:r>
      <w:r>
        <w:rPr>
          <w:spacing w:val="-11"/>
          <w:sz w:val="24"/>
        </w:rPr>
        <w:t xml:space="preserve"> </w:t>
      </w:r>
      <w:r>
        <w:rPr>
          <w:sz w:val="24"/>
        </w:rPr>
        <w:t>и</w:t>
      </w:r>
      <w:r>
        <w:rPr>
          <w:spacing w:val="-1"/>
          <w:sz w:val="24"/>
        </w:rPr>
        <w:t xml:space="preserve"> </w:t>
      </w:r>
      <w:r>
        <w:rPr>
          <w:sz w:val="24"/>
        </w:rPr>
        <w:t>родителей.</w:t>
      </w:r>
    </w:p>
    <w:p w14:paraId="1271CA26" w14:textId="77777777" w:rsidR="00927B14" w:rsidRDefault="00927B14">
      <w:pPr>
        <w:pStyle w:val="a3"/>
        <w:spacing w:before="6"/>
        <w:ind w:left="0"/>
        <w:rPr>
          <w:sz w:val="23"/>
        </w:rPr>
      </w:pPr>
    </w:p>
    <w:p w14:paraId="3264DA17" w14:textId="77777777" w:rsidR="00927B14" w:rsidRDefault="00000000">
      <w:pPr>
        <w:pStyle w:val="a6"/>
        <w:numPr>
          <w:ilvl w:val="1"/>
          <w:numId w:val="38"/>
        </w:numPr>
        <w:tabs>
          <w:tab w:val="left" w:pos="1335"/>
        </w:tabs>
        <w:ind w:left="1334" w:hanging="485"/>
        <w:jc w:val="left"/>
        <w:rPr>
          <w:sz w:val="24"/>
        </w:rPr>
      </w:pPr>
      <w:r>
        <w:rPr>
          <w:sz w:val="24"/>
        </w:rPr>
        <w:t>Модуль</w:t>
      </w:r>
      <w:r>
        <w:rPr>
          <w:spacing w:val="-8"/>
          <w:sz w:val="24"/>
        </w:rPr>
        <w:t xml:space="preserve"> </w:t>
      </w:r>
      <w:r>
        <w:rPr>
          <w:sz w:val="24"/>
        </w:rPr>
        <w:t>«Самоуправление».</w:t>
      </w:r>
    </w:p>
    <w:p w14:paraId="620F665E" w14:textId="77777777" w:rsidR="00927B14" w:rsidRDefault="00000000">
      <w:pPr>
        <w:pStyle w:val="a3"/>
        <w:spacing w:before="3"/>
        <w:ind w:right="1036" w:firstLine="484"/>
      </w:pPr>
      <w:r>
        <w:t>Основная</w:t>
      </w:r>
      <w:r>
        <w:rPr>
          <w:spacing w:val="1"/>
        </w:rPr>
        <w:t xml:space="preserve"> </w:t>
      </w:r>
      <w:r>
        <w:t>цель</w:t>
      </w:r>
      <w:r>
        <w:rPr>
          <w:spacing w:val="1"/>
        </w:rPr>
        <w:t xml:space="preserve"> </w:t>
      </w:r>
      <w:r>
        <w:t>модуля</w:t>
      </w:r>
      <w:r>
        <w:rPr>
          <w:spacing w:val="1"/>
        </w:rPr>
        <w:t xml:space="preserve"> </w:t>
      </w:r>
      <w:r>
        <w:t>«Ученическое</w:t>
      </w:r>
      <w:r>
        <w:rPr>
          <w:spacing w:val="1"/>
        </w:rPr>
        <w:t xml:space="preserve"> </w:t>
      </w:r>
      <w:r>
        <w:t>самоуправление»</w:t>
      </w:r>
      <w:r>
        <w:rPr>
          <w:spacing w:val="1"/>
        </w:rPr>
        <w:t xml:space="preserve"> </w:t>
      </w:r>
      <w:r>
        <w:t>в МОБУ «Угольная СОШ»</w:t>
      </w:r>
      <w:r>
        <w:rPr>
          <w:spacing w:val="1"/>
        </w:rPr>
        <w:t xml:space="preserve"> </w:t>
      </w:r>
      <w:r>
        <w:t>заключается в создании условий</w:t>
      </w:r>
      <w:r>
        <w:rPr>
          <w:spacing w:val="1"/>
        </w:rPr>
        <w:t xml:space="preserve"> </w:t>
      </w:r>
      <w:r>
        <w:t>для</w:t>
      </w:r>
      <w:r>
        <w:rPr>
          <w:spacing w:val="1"/>
        </w:rPr>
        <w:t xml:space="preserve"> </w:t>
      </w:r>
      <w:r>
        <w:t>выявления,</w:t>
      </w:r>
      <w:r>
        <w:rPr>
          <w:spacing w:val="1"/>
        </w:rPr>
        <w:t xml:space="preserve"> </w:t>
      </w:r>
      <w:r>
        <w:t>поддержки</w:t>
      </w:r>
      <w:r>
        <w:rPr>
          <w:spacing w:val="1"/>
        </w:rPr>
        <w:t xml:space="preserve"> </w:t>
      </w:r>
      <w:r>
        <w:t>и</w:t>
      </w:r>
      <w:r>
        <w:rPr>
          <w:spacing w:val="1"/>
        </w:rPr>
        <w:t xml:space="preserve"> </w:t>
      </w:r>
      <w:r>
        <w:t>развития</w:t>
      </w:r>
      <w:r>
        <w:rPr>
          <w:spacing w:val="1"/>
        </w:rPr>
        <w:t xml:space="preserve"> </w:t>
      </w:r>
      <w:r>
        <w:t>управленческих</w:t>
      </w:r>
      <w:r>
        <w:rPr>
          <w:spacing w:val="1"/>
        </w:rPr>
        <w:t xml:space="preserve"> </w:t>
      </w:r>
      <w:r>
        <w:t>инициатив обучающихся,</w:t>
      </w:r>
      <w:r>
        <w:rPr>
          <w:spacing w:val="1"/>
        </w:rPr>
        <w:t xml:space="preserve"> </w:t>
      </w:r>
      <w:r>
        <w:t>принятия</w:t>
      </w:r>
      <w:r>
        <w:rPr>
          <w:spacing w:val="1"/>
        </w:rPr>
        <w:t xml:space="preserve"> </w:t>
      </w:r>
      <w:r>
        <w:t>совместных</w:t>
      </w:r>
      <w:r>
        <w:rPr>
          <w:spacing w:val="1"/>
        </w:rPr>
        <w:t xml:space="preserve"> </w:t>
      </w:r>
      <w:r>
        <w:t>со</w:t>
      </w:r>
      <w:r>
        <w:rPr>
          <w:spacing w:val="1"/>
        </w:rPr>
        <w:t xml:space="preserve"> </w:t>
      </w:r>
      <w:r>
        <w:t>взрослыми</w:t>
      </w:r>
      <w:r>
        <w:rPr>
          <w:spacing w:val="1"/>
        </w:rPr>
        <w:t xml:space="preserve"> </w:t>
      </w:r>
      <w:r>
        <w:t>решений,</w:t>
      </w:r>
      <w:r>
        <w:rPr>
          <w:spacing w:val="1"/>
        </w:rPr>
        <w:t xml:space="preserve"> </w:t>
      </w:r>
      <w:r>
        <w:t>а</w:t>
      </w:r>
      <w:r>
        <w:rPr>
          <w:spacing w:val="1"/>
        </w:rPr>
        <w:t xml:space="preserve"> </w:t>
      </w:r>
      <w:r>
        <w:t>также</w:t>
      </w:r>
      <w:r>
        <w:rPr>
          <w:spacing w:val="1"/>
        </w:rPr>
        <w:t xml:space="preserve"> </w:t>
      </w:r>
      <w:r>
        <w:t>для включения</w:t>
      </w:r>
      <w:r>
        <w:rPr>
          <w:spacing w:val="-57"/>
        </w:rPr>
        <w:t xml:space="preserve"> </w:t>
      </w:r>
      <w:r>
        <w:t>обучающихся</w:t>
      </w:r>
      <w:r>
        <w:rPr>
          <w:spacing w:val="-3"/>
        </w:rPr>
        <w:t xml:space="preserve"> </w:t>
      </w:r>
      <w:r>
        <w:t>школы</w:t>
      </w:r>
      <w:r>
        <w:rPr>
          <w:spacing w:val="-5"/>
        </w:rPr>
        <w:t xml:space="preserve"> </w:t>
      </w:r>
      <w:r>
        <w:t>в</w:t>
      </w:r>
      <w:r>
        <w:rPr>
          <w:spacing w:val="-1"/>
        </w:rPr>
        <w:t xml:space="preserve"> </w:t>
      </w:r>
      <w:r>
        <w:t>вариативную</w:t>
      </w:r>
      <w:r>
        <w:rPr>
          <w:spacing w:val="-4"/>
        </w:rPr>
        <w:t xml:space="preserve"> </w:t>
      </w:r>
      <w:r>
        <w:t>коллективную</w:t>
      </w:r>
      <w:r>
        <w:rPr>
          <w:spacing w:val="-4"/>
        </w:rPr>
        <w:t xml:space="preserve"> </w:t>
      </w:r>
      <w:r>
        <w:t>творческую</w:t>
      </w:r>
      <w:r>
        <w:rPr>
          <w:spacing w:val="-4"/>
        </w:rPr>
        <w:t xml:space="preserve"> </w:t>
      </w:r>
      <w:r>
        <w:t>и</w:t>
      </w:r>
      <w:r>
        <w:rPr>
          <w:spacing w:val="-1"/>
        </w:rPr>
        <w:t xml:space="preserve"> </w:t>
      </w:r>
      <w:r>
        <w:t>социально-значимую</w:t>
      </w:r>
      <w:r>
        <w:rPr>
          <w:spacing w:val="-4"/>
        </w:rPr>
        <w:t xml:space="preserve"> </w:t>
      </w:r>
      <w:r>
        <w:t>деятельность.</w:t>
      </w:r>
      <w:r>
        <w:rPr>
          <w:spacing w:val="29"/>
        </w:rPr>
        <w:t xml:space="preserve"> </w:t>
      </w:r>
      <w:r>
        <w:t>Поддержка</w:t>
      </w:r>
      <w:r>
        <w:rPr>
          <w:spacing w:val="-4"/>
        </w:rPr>
        <w:t xml:space="preserve"> </w:t>
      </w:r>
      <w:r>
        <w:t>детского</w:t>
      </w:r>
      <w:r>
        <w:rPr>
          <w:spacing w:val="4"/>
        </w:rPr>
        <w:t xml:space="preserve"> </w:t>
      </w:r>
      <w:r>
        <w:t>самоуправления</w:t>
      </w:r>
      <w:r>
        <w:rPr>
          <w:spacing w:val="-2"/>
        </w:rPr>
        <w:t xml:space="preserve"> </w:t>
      </w:r>
      <w:r>
        <w:t>в</w:t>
      </w:r>
      <w:r>
        <w:rPr>
          <w:spacing w:val="-57"/>
        </w:rPr>
        <w:t xml:space="preserve"> </w:t>
      </w:r>
      <w:r>
        <w:t>школе помогает педагогам воспитывать в детях инициативность, самостоятельность, ответственность, трудолюбие, чувство собственного</w:t>
      </w:r>
      <w:r>
        <w:rPr>
          <w:spacing w:val="1"/>
        </w:rPr>
        <w:t xml:space="preserve"> </w:t>
      </w:r>
      <w:r>
        <w:t>достоинства, а школьникам – предоставляет широкие возможности для самовыражения и самореализации</w:t>
      </w:r>
      <w:r>
        <w:rPr>
          <w:spacing w:val="1"/>
        </w:rPr>
        <w:t xml:space="preserve"> </w:t>
      </w:r>
      <w:r>
        <w:t>Участие</w:t>
      </w:r>
      <w:r>
        <w:rPr>
          <w:spacing w:val="1"/>
        </w:rPr>
        <w:t xml:space="preserve"> </w:t>
      </w:r>
      <w:r>
        <w:t>в</w:t>
      </w:r>
      <w:r>
        <w:rPr>
          <w:spacing w:val="1"/>
        </w:rPr>
        <w:t xml:space="preserve"> </w:t>
      </w:r>
      <w:r>
        <w:t>самоуправлении</w:t>
      </w:r>
      <w:r>
        <w:rPr>
          <w:spacing w:val="1"/>
        </w:rPr>
        <w:t xml:space="preserve"> </w:t>
      </w:r>
      <w:r>
        <w:t>даёт</w:t>
      </w:r>
      <w:r>
        <w:rPr>
          <w:spacing w:val="1"/>
        </w:rPr>
        <w:t xml:space="preserve"> </w:t>
      </w:r>
      <w:r>
        <w:t>возможность подросткам попробовать себя в различных социальных ролях, получить</w:t>
      </w:r>
      <w:r>
        <w:rPr>
          <w:spacing w:val="1"/>
        </w:rPr>
        <w:t xml:space="preserve"> </w:t>
      </w:r>
      <w:r>
        <w:t>опыт</w:t>
      </w:r>
      <w:r>
        <w:rPr>
          <w:spacing w:val="1"/>
        </w:rPr>
        <w:t xml:space="preserve"> </w:t>
      </w:r>
      <w:r>
        <w:t>конструктивного</w:t>
      </w:r>
      <w:r>
        <w:rPr>
          <w:spacing w:val="1"/>
        </w:rPr>
        <w:t xml:space="preserve"> </w:t>
      </w:r>
      <w:r>
        <w:t>общения,</w:t>
      </w:r>
      <w:r>
        <w:rPr>
          <w:spacing w:val="1"/>
        </w:rPr>
        <w:t xml:space="preserve"> </w:t>
      </w:r>
      <w:r>
        <w:t>совместного</w:t>
      </w:r>
      <w:r>
        <w:rPr>
          <w:spacing w:val="1"/>
        </w:rPr>
        <w:t xml:space="preserve"> </w:t>
      </w:r>
      <w:r>
        <w:t>преодоления</w:t>
      </w:r>
      <w:r>
        <w:rPr>
          <w:spacing w:val="-4"/>
        </w:rPr>
        <w:t xml:space="preserve"> </w:t>
      </w:r>
      <w:r>
        <w:t>трудностей,</w:t>
      </w:r>
      <w:r>
        <w:rPr>
          <w:spacing w:val="59"/>
        </w:rPr>
        <w:t xml:space="preserve"> </w:t>
      </w:r>
      <w:r>
        <w:t>формирует</w:t>
      </w:r>
      <w:r>
        <w:rPr>
          <w:spacing w:val="5"/>
        </w:rPr>
        <w:t xml:space="preserve"> </w:t>
      </w:r>
      <w:r>
        <w:t>личную</w:t>
      </w:r>
      <w:r>
        <w:rPr>
          <w:spacing w:val="1"/>
        </w:rPr>
        <w:t xml:space="preserve"> </w:t>
      </w:r>
      <w:r>
        <w:t>и</w:t>
      </w:r>
      <w:r>
        <w:rPr>
          <w:spacing w:val="4"/>
        </w:rPr>
        <w:t xml:space="preserve"> </w:t>
      </w:r>
      <w:r>
        <w:t>коллективную</w:t>
      </w:r>
      <w:r>
        <w:rPr>
          <w:spacing w:val="1"/>
        </w:rPr>
        <w:t xml:space="preserve"> </w:t>
      </w:r>
      <w:r>
        <w:t>ответственность</w:t>
      </w:r>
      <w:r>
        <w:rPr>
          <w:spacing w:val="58"/>
        </w:rPr>
        <w:t xml:space="preserve"> </w:t>
      </w:r>
      <w:r>
        <w:t>за</w:t>
      </w:r>
      <w:r>
        <w:rPr>
          <w:spacing w:val="57"/>
        </w:rPr>
        <w:t xml:space="preserve"> </w:t>
      </w:r>
      <w:r>
        <w:t>свои</w:t>
      </w:r>
      <w:r>
        <w:rPr>
          <w:spacing w:val="-3"/>
        </w:rPr>
        <w:t xml:space="preserve"> </w:t>
      </w:r>
      <w:r>
        <w:t>решения</w:t>
      </w:r>
      <w:r>
        <w:rPr>
          <w:spacing w:val="1"/>
        </w:rPr>
        <w:t xml:space="preserve"> </w:t>
      </w:r>
      <w:r>
        <w:t>и</w:t>
      </w:r>
      <w:r>
        <w:rPr>
          <w:spacing w:val="-3"/>
        </w:rPr>
        <w:t xml:space="preserve"> </w:t>
      </w:r>
      <w:r>
        <w:t>поступки.</w:t>
      </w:r>
    </w:p>
    <w:p w14:paraId="03D6FEF7" w14:textId="77777777" w:rsidR="00927B14" w:rsidRDefault="00000000">
      <w:pPr>
        <w:pStyle w:val="a3"/>
        <w:spacing w:line="274" w:lineRule="exact"/>
      </w:pPr>
      <w:r>
        <w:t>Детское</w:t>
      </w:r>
      <w:r>
        <w:rPr>
          <w:spacing w:val="-3"/>
        </w:rPr>
        <w:t xml:space="preserve"> </w:t>
      </w:r>
      <w:r>
        <w:t>самоуправление</w:t>
      </w:r>
      <w:r>
        <w:rPr>
          <w:spacing w:val="-3"/>
        </w:rPr>
        <w:t xml:space="preserve"> </w:t>
      </w:r>
      <w:r>
        <w:t>в</w:t>
      </w:r>
      <w:r>
        <w:rPr>
          <w:spacing w:val="2"/>
        </w:rPr>
        <w:t xml:space="preserve"> </w:t>
      </w:r>
      <w:r>
        <w:t>школе</w:t>
      </w:r>
      <w:r>
        <w:rPr>
          <w:spacing w:val="-8"/>
        </w:rPr>
        <w:t xml:space="preserve"> </w:t>
      </w:r>
      <w:r>
        <w:t>осуществляется</w:t>
      </w:r>
      <w:r>
        <w:rPr>
          <w:spacing w:val="-3"/>
        </w:rPr>
        <w:t xml:space="preserve"> </w:t>
      </w:r>
      <w:r>
        <w:t>через:</w:t>
      </w:r>
    </w:p>
    <w:p w14:paraId="6A0002E6" w14:textId="77777777" w:rsidR="00927B14" w:rsidRDefault="00000000">
      <w:pPr>
        <w:pStyle w:val="a3"/>
        <w:spacing w:before="3" w:line="275" w:lineRule="exact"/>
      </w:pPr>
      <w:r>
        <w:t>На</w:t>
      </w:r>
      <w:r>
        <w:rPr>
          <w:spacing w:val="3"/>
        </w:rPr>
        <w:t xml:space="preserve"> </w:t>
      </w:r>
      <w:r>
        <w:t>уровне</w:t>
      </w:r>
      <w:r>
        <w:rPr>
          <w:spacing w:val="-6"/>
        </w:rPr>
        <w:t xml:space="preserve"> </w:t>
      </w:r>
      <w:r>
        <w:t>школы:</w:t>
      </w:r>
    </w:p>
    <w:p w14:paraId="1D7C2219" w14:textId="77777777" w:rsidR="00927B14" w:rsidRDefault="00000000">
      <w:pPr>
        <w:pStyle w:val="a3"/>
        <w:spacing w:line="275" w:lineRule="exact"/>
      </w:pPr>
      <w:r>
        <w:t>через</w:t>
      </w:r>
      <w:r>
        <w:rPr>
          <w:spacing w:val="-2"/>
        </w:rPr>
        <w:t xml:space="preserve"> </w:t>
      </w:r>
      <w:r>
        <w:t>деятельность</w:t>
      </w:r>
      <w:r>
        <w:rPr>
          <w:spacing w:val="-6"/>
        </w:rPr>
        <w:t xml:space="preserve"> </w:t>
      </w:r>
      <w:r>
        <w:t>выборного</w:t>
      </w:r>
      <w:r>
        <w:rPr>
          <w:spacing w:val="1"/>
        </w:rPr>
        <w:t xml:space="preserve"> </w:t>
      </w:r>
      <w:r>
        <w:t>Старшеклассников;</w:t>
      </w:r>
    </w:p>
    <w:p w14:paraId="3E34EC2E" w14:textId="77777777" w:rsidR="00927B14" w:rsidRDefault="00000000">
      <w:pPr>
        <w:pStyle w:val="a3"/>
        <w:spacing w:before="2"/>
        <w:ind w:right="1036"/>
      </w:pPr>
      <w:r>
        <w:t>через деятельность временных творческих советов дела, отвечающих за проведение мероприятий, праздников, вечеров, акций, в том числе</w:t>
      </w:r>
      <w:r>
        <w:rPr>
          <w:spacing w:val="1"/>
        </w:rPr>
        <w:t xml:space="preserve"> </w:t>
      </w:r>
      <w:r>
        <w:t>традиционных: ко Дню знаний, к Дню Учителя, посвящение в «первоклассники», «пятиклассники», к Дню матери, «Папа, мама, я – спортивная</w:t>
      </w:r>
      <w:r>
        <w:rPr>
          <w:spacing w:val="-58"/>
        </w:rPr>
        <w:t xml:space="preserve"> </w:t>
      </w:r>
      <w:r>
        <w:t>семья»,</w:t>
      </w:r>
      <w:r>
        <w:rPr>
          <w:spacing w:val="3"/>
        </w:rPr>
        <w:t xml:space="preserve"> </w:t>
      </w:r>
      <w:r>
        <w:t>«Безопасный</w:t>
      </w:r>
      <w:r>
        <w:rPr>
          <w:spacing w:val="-3"/>
        </w:rPr>
        <w:t xml:space="preserve"> </w:t>
      </w:r>
      <w:r>
        <w:t>маршрут</w:t>
      </w:r>
      <w:r>
        <w:rPr>
          <w:spacing w:val="2"/>
        </w:rPr>
        <w:t xml:space="preserve"> </w:t>
      </w:r>
      <w:r>
        <w:t>в</w:t>
      </w:r>
      <w:r>
        <w:rPr>
          <w:spacing w:val="2"/>
        </w:rPr>
        <w:t xml:space="preserve"> </w:t>
      </w:r>
      <w:r>
        <w:t>школу»,</w:t>
      </w:r>
      <w:r>
        <w:rPr>
          <w:spacing w:val="3"/>
        </w:rPr>
        <w:t xml:space="preserve"> </w:t>
      </w:r>
      <w:r>
        <w:t>Дня</w:t>
      </w:r>
      <w:r>
        <w:rPr>
          <w:spacing w:val="2"/>
        </w:rPr>
        <w:t xml:space="preserve"> </w:t>
      </w:r>
      <w:r>
        <w:t>самоуправления</w:t>
      </w:r>
      <w:r>
        <w:rPr>
          <w:spacing w:val="1"/>
        </w:rPr>
        <w:t xml:space="preserve"> </w:t>
      </w:r>
      <w:r>
        <w:t>в</w:t>
      </w:r>
      <w:r>
        <w:rPr>
          <w:spacing w:val="2"/>
        </w:rPr>
        <w:t xml:space="preserve"> </w:t>
      </w:r>
      <w:r>
        <w:t>рамках</w:t>
      </w:r>
      <w:r>
        <w:rPr>
          <w:spacing w:val="-3"/>
        </w:rPr>
        <w:t xml:space="preserve"> </w:t>
      </w:r>
      <w:r>
        <w:t>профориентационной</w:t>
      </w:r>
      <w:r>
        <w:rPr>
          <w:spacing w:val="-3"/>
        </w:rPr>
        <w:t xml:space="preserve"> </w:t>
      </w:r>
      <w:r>
        <w:t>работы.</w:t>
      </w:r>
    </w:p>
    <w:p w14:paraId="0F55650D" w14:textId="77777777" w:rsidR="00927B14" w:rsidRDefault="00000000">
      <w:pPr>
        <w:pStyle w:val="a3"/>
        <w:spacing w:line="274" w:lineRule="exact"/>
      </w:pPr>
      <w:r>
        <w:t>через</w:t>
      </w:r>
      <w:r>
        <w:rPr>
          <w:spacing w:val="-1"/>
        </w:rPr>
        <w:t xml:space="preserve"> </w:t>
      </w:r>
      <w:r>
        <w:t>работу</w:t>
      </w:r>
      <w:r>
        <w:rPr>
          <w:spacing w:val="-9"/>
        </w:rPr>
        <w:t xml:space="preserve"> </w:t>
      </w:r>
      <w:r>
        <w:t>школьного</w:t>
      </w:r>
      <w:r>
        <w:rPr>
          <w:spacing w:val="-2"/>
        </w:rPr>
        <w:t xml:space="preserve"> </w:t>
      </w:r>
      <w:r>
        <w:t>медиацентра,</w:t>
      </w:r>
      <w:r>
        <w:rPr>
          <w:spacing w:val="5"/>
        </w:rPr>
        <w:t xml:space="preserve"> </w:t>
      </w:r>
      <w:r>
        <w:t>в</w:t>
      </w:r>
      <w:r>
        <w:rPr>
          <w:spacing w:val="-4"/>
        </w:rPr>
        <w:t xml:space="preserve"> </w:t>
      </w:r>
      <w:r>
        <w:t>который входят:</w:t>
      </w:r>
    </w:p>
    <w:p w14:paraId="5A124A02" w14:textId="0028BA18" w:rsidR="00927B14" w:rsidRDefault="00000000">
      <w:pPr>
        <w:pStyle w:val="a3"/>
        <w:spacing w:before="2"/>
        <w:ind w:right="713"/>
      </w:pPr>
      <w:r>
        <w:t>школьная интернет-группа МОБУ «</w:t>
      </w:r>
      <w:r w:rsidR="00544BCD">
        <w:t>Цвиллингск</w:t>
      </w:r>
      <w:r>
        <w:t>ая СОШ» - разновозрастное сообщество школьников и педагогов, поддерживающее интернет-сайт</w:t>
      </w:r>
      <w:r>
        <w:rPr>
          <w:spacing w:val="1"/>
        </w:rPr>
        <w:t xml:space="preserve"> </w:t>
      </w:r>
      <w:r>
        <w:t>школы и соответствующую группу в социальных сетях с целью освещения деятельности образовательной организации в информационном</w:t>
      </w:r>
      <w:r>
        <w:rPr>
          <w:spacing w:val="1"/>
        </w:rPr>
        <w:t xml:space="preserve"> </w:t>
      </w:r>
      <w:r>
        <w:t>пространстве,</w:t>
      </w:r>
      <w:r>
        <w:rPr>
          <w:spacing w:val="-6"/>
        </w:rPr>
        <w:t xml:space="preserve"> </w:t>
      </w:r>
      <w:r>
        <w:t>привлечения</w:t>
      </w:r>
      <w:r>
        <w:rPr>
          <w:spacing w:val="-6"/>
        </w:rPr>
        <w:t xml:space="preserve"> </w:t>
      </w:r>
      <w:r>
        <w:t>внимания</w:t>
      </w:r>
      <w:r>
        <w:rPr>
          <w:spacing w:val="-12"/>
        </w:rPr>
        <w:t xml:space="preserve"> </w:t>
      </w:r>
      <w:r>
        <w:t>общественности</w:t>
      </w:r>
      <w:r>
        <w:rPr>
          <w:spacing w:val="-1"/>
        </w:rPr>
        <w:t xml:space="preserve"> </w:t>
      </w:r>
      <w:r>
        <w:t>к</w:t>
      </w:r>
      <w:r>
        <w:rPr>
          <w:spacing w:val="-8"/>
        </w:rPr>
        <w:t xml:space="preserve"> </w:t>
      </w:r>
      <w:r>
        <w:t>школе,</w:t>
      </w:r>
      <w:r>
        <w:rPr>
          <w:spacing w:val="-5"/>
        </w:rPr>
        <w:t xml:space="preserve"> </w:t>
      </w:r>
      <w:r>
        <w:t>информационного</w:t>
      </w:r>
      <w:r>
        <w:rPr>
          <w:spacing w:val="-2"/>
        </w:rPr>
        <w:t xml:space="preserve"> </w:t>
      </w:r>
      <w:r>
        <w:t>продвижения</w:t>
      </w:r>
      <w:r>
        <w:rPr>
          <w:spacing w:val="-3"/>
        </w:rPr>
        <w:t xml:space="preserve"> </w:t>
      </w:r>
      <w:r>
        <w:t>ценностей</w:t>
      </w:r>
      <w:r>
        <w:rPr>
          <w:spacing w:val="-6"/>
        </w:rPr>
        <w:t xml:space="preserve"> </w:t>
      </w:r>
      <w:r>
        <w:t>школы</w:t>
      </w:r>
      <w:r>
        <w:rPr>
          <w:spacing w:val="-1"/>
        </w:rPr>
        <w:t xml:space="preserve"> </w:t>
      </w:r>
      <w:r>
        <w:t>и</w:t>
      </w:r>
      <w:r>
        <w:rPr>
          <w:spacing w:val="-11"/>
        </w:rPr>
        <w:t xml:space="preserve"> </w:t>
      </w:r>
      <w:r>
        <w:t>организации</w:t>
      </w:r>
      <w:r>
        <w:rPr>
          <w:spacing w:val="-6"/>
        </w:rPr>
        <w:t xml:space="preserve"> </w:t>
      </w:r>
      <w:r>
        <w:t>виртуальной</w:t>
      </w:r>
      <w:r>
        <w:rPr>
          <w:spacing w:val="-57"/>
        </w:rPr>
        <w:t xml:space="preserve"> </w:t>
      </w:r>
      <w:r>
        <w:t>диалоговой</w:t>
      </w:r>
      <w:r>
        <w:rPr>
          <w:spacing w:val="-4"/>
        </w:rPr>
        <w:t xml:space="preserve"> </w:t>
      </w:r>
      <w:r>
        <w:t>площадки,</w:t>
      </w:r>
      <w:r>
        <w:rPr>
          <w:spacing w:val="-2"/>
        </w:rPr>
        <w:t xml:space="preserve"> </w:t>
      </w:r>
      <w:r>
        <w:t>на которой</w:t>
      </w:r>
      <w:r>
        <w:rPr>
          <w:spacing w:val="-4"/>
        </w:rPr>
        <w:t xml:space="preserve"> </w:t>
      </w:r>
      <w:r>
        <w:t>детьми,</w:t>
      </w:r>
      <w:r>
        <w:rPr>
          <w:spacing w:val="3"/>
        </w:rPr>
        <w:t xml:space="preserve"> </w:t>
      </w:r>
      <w:r>
        <w:t>учителями</w:t>
      </w:r>
      <w:r>
        <w:rPr>
          <w:spacing w:val="2"/>
        </w:rPr>
        <w:t xml:space="preserve"> </w:t>
      </w:r>
      <w:r>
        <w:t>и</w:t>
      </w:r>
      <w:r>
        <w:rPr>
          <w:spacing w:val="-4"/>
        </w:rPr>
        <w:t xml:space="preserve"> </w:t>
      </w:r>
      <w:r>
        <w:t>родителями</w:t>
      </w:r>
      <w:r>
        <w:rPr>
          <w:spacing w:val="-3"/>
        </w:rPr>
        <w:t xml:space="preserve"> </w:t>
      </w:r>
      <w:r>
        <w:t>могли</w:t>
      </w:r>
      <w:r>
        <w:rPr>
          <w:spacing w:val="2"/>
        </w:rPr>
        <w:t xml:space="preserve"> </w:t>
      </w:r>
      <w:r>
        <w:t>бы</w:t>
      </w:r>
      <w:r>
        <w:rPr>
          <w:spacing w:val="-8"/>
        </w:rPr>
        <w:t xml:space="preserve"> </w:t>
      </w:r>
      <w:r>
        <w:t>открыто</w:t>
      </w:r>
      <w:r>
        <w:rPr>
          <w:spacing w:val="-4"/>
        </w:rPr>
        <w:t xml:space="preserve"> </w:t>
      </w:r>
      <w:r>
        <w:t>обсуждаться</w:t>
      </w:r>
      <w:r>
        <w:rPr>
          <w:spacing w:val="1"/>
        </w:rPr>
        <w:t xml:space="preserve"> </w:t>
      </w:r>
      <w:r>
        <w:t>значимые для</w:t>
      </w:r>
      <w:r>
        <w:rPr>
          <w:spacing w:val="-5"/>
        </w:rPr>
        <w:t xml:space="preserve"> </w:t>
      </w:r>
      <w:r>
        <w:t>школы</w:t>
      </w:r>
      <w:r>
        <w:rPr>
          <w:spacing w:val="-2"/>
        </w:rPr>
        <w:t xml:space="preserve"> </w:t>
      </w:r>
      <w:r>
        <w:t>вопросы;</w:t>
      </w:r>
    </w:p>
    <w:p w14:paraId="0AAE27F7" w14:textId="77777777" w:rsidR="00927B14" w:rsidRDefault="00000000">
      <w:pPr>
        <w:pStyle w:val="a3"/>
        <w:spacing w:before="1" w:line="275" w:lineRule="exact"/>
      </w:pPr>
      <w:r>
        <w:t>На</w:t>
      </w:r>
      <w:r>
        <w:rPr>
          <w:spacing w:val="2"/>
        </w:rPr>
        <w:t xml:space="preserve"> </w:t>
      </w:r>
      <w:r>
        <w:t>уровне</w:t>
      </w:r>
      <w:r>
        <w:rPr>
          <w:spacing w:val="-2"/>
        </w:rPr>
        <w:t xml:space="preserve"> </w:t>
      </w:r>
      <w:r>
        <w:t>классов:</w:t>
      </w:r>
    </w:p>
    <w:p w14:paraId="563FDE29" w14:textId="77777777" w:rsidR="00927B14" w:rsidRDefault="00000000">
      <w:pPr>
        <w:pStyle w:val="a3"/>
        <w:spacing w:line="242" w:lineRule="auto"/>
        <w:ind w:right="713"/>
      </w:pPr>
      <w:r>
        <w:t>через</w:t>
      </w:r>
      <w:r>
        <w:rPr>
          <w:spacing w:val="-1"/>
        </w:rPr>
        <w:t xml:space="preserve"> </w:t>
      </w:r>
      <w:r>
        <w:t>деятельность</w:t>
      </w:r>
      <w:r>
        <w:rPr>
          <w:spacing w:val="-5"/>
        </w:rPr>
        <w:t xml:space="preserve"> </w:t>
      </w:r>
      <w:r>
        <w:t>выборных</w:t>
      </w:r>
      <w:r>
        <w:rPr>
          <w:spacing w:val="-7"/>
        </w:rPr>
        <w:t xml:space="preserve"> </w:t>
      </w:r>
      <w:r>
        <w:t>по</w:t>
      </w:r>
      <w:r>
        <w:rPr>
          <w:spacing w:val="2"/>
        </w:rPr>
        <w:t xml:space="preserve"> </w:t>
      </w:r>
      <w:r>
        <w:t>инициативе</w:t>
      </w:r>
      <w:r>
        <w:rPr>
          <w:spacing w:val="-3"/>
        </w:rPr>
        <w:t xml:space="preserve"> </w:t>
      </w:r>
      <w:r>
        <w:t>и</w:t>
      </w:r>
      <w:r>
        <w:rPr>
          <w:spacing w:val="-10"/>
        </w:rPr>
        <w:t xml:space="preserve"> </w:t>
      </w:r>
      <w:r>
        <w:t>предложениям</w:t>
      </w:r>
      <w:r>
        <w:rPr>
          <w:spacing w:val="-1"/>
        </w:rPr>
        <w:t xml:space="preserve"> </w:t>
      </w:r>
      <w:r>
        <w:t>учащихся</w:t>
      </w:r>
      <w:r>
        <w:rPr>
          <w:spacing w:val="-2"/>
        </w:rPr>
        <w:t xml:space="preserve"> </w:t>
      </w:r>
      <w:r>
        <w:t>лидеров</w:t>
      </w:r>
      <w:r>
        <w:rPr>
          <w:spacing w:val="-1"/>
        </w:rPr>
        <w:t xml:space="preserve"> </w:t>
      </w:r>
      <w:r>
        <w:t>класса</w:t>
      </w:r>
      <w:r>
        <w:rPr>
          <w:spacing w:val="-3"/>
        </w:rPr>
        <w:t xml:space="preserve"> </w:t>
      </w:r>
      <w:r>
        <w:t>(старост),</w:t>
      </w:r>
      <w:r>
        <w:rPr>
          <w:spacing w:val="-4"/>
        </w:rPr>
        <w:t xml:space="preserve"> </w:t>
      </w:r>
      <w:r>
        <w:t>представляющих</w:t>
      </w:r>
      <w:r>
        <w:rPr>
          <w:spacing w:val="-7"/>
        </w:rPr>
        <w:t xml:space="preserve"> </w:t>
      </w:r>
      <w:r>
        <w:t>интересы</w:t>
      </w:r>
      <w:r>
        <w:rPr>
          <w:spacing w:val="-1"/>
        </w:rPr>
        <w:t xml:space="preserve"> </w:t>
      </w:r>
      <w:r>
        <w:t>класса</w:t>
      </w:r>
      <w:r>
        <w:rPr>
          <w:spacing w:val="-3"/>
        </w:rPr>
        <w:t xml:space="preserve"> </w:t>
      </w:r>
      <w:r>
        <w:t>в</w:t>
      </w:r>
      <w:r>
        <w:rPr>
          <w:spacing w:val="-57"/>
        </w:rPr>
        <w:t xml:space="preserve"> </w:t>
      </w:r>
      <w:r>
        <w:t>общешкольных</w:t>
      </w:r>
      <w:r>
        <w:rPr>
          <w:spacing w:val="-4"/>
        </w:rPr>
        <w:t xml:space="preserve"> </w:t>
      </w:r>
      <w:r>
        <w:t>делах</w:t>
      </w:r>
      <w:r>
        <w:rPr>
          <w:spacing w:val="-4"/>
        </w:rPr>
        <w:t xml:space="preserve"> </w:t>
      </w:r>
      <w:r>
        <w:t>и</w:t>
      </w:r>
      <w:r>
        <w:rPr>
          <w:spacing w:val="3"/>
        </w:rPr>
        <w:t xml:space="preserve"> </w:t>
      </w:r>
      <w:r>
        <w:t>призванных</w:t>
      </w:r>
      <w:r>
        <w:rPr>
          <w:spacing w:val="-4"/>
        </w:rPr>
        <w:t xml:space="preserve"> </w:t>
      </w:r>
      <w:r>
        <w:t>координировать</w:t>
      </w:r>
      <w:r>
        <w:rPr>
          <w:spacing w:val="2"/>
        </w:rPr>
        <w:t xml:space="preserve"> </w:t>
      </w:r>
      <w:r>
        <w:t>его</w:t>
      </w:r>
      <w:r>
        <w:rPr>
          <w:spacing w:val="1"/>
        </w:rPr>
        <w:t xml:space="preserve"> </w:t>
      </w:r>
      <w:r>
        <w:t>работу</w:t>
      </w:r>
      <w:r>
        <w:rPr>
          <w:spacing w:val="-7"/>
        </w:rPr>
        <w:t xml:space="preserve"> </w:t>
      </w:r>
      <w:r>
        <w:t>с другими</w:t>
      </w:r>
      <w:r>
        <w:rPr>
          <w:spacing w:val="2"/>
        </w:rPr>
        <w:t xml:space="preserve"> </w:t>
      </w:r>
      <w:r>
        <w:t>коллективами,</w:t>
      </w:r>
      <w:r>
        <w:rPr>
          <w:spacing w:val="4"/>
        </w:rPr>
        <w:t xml:space="preserve"> </w:t>
      </w:r>
      <w:r>
        <w:t>учителями;</w:t>
      </w:r>
    </w:p>
    <w:p w14:paraId="6B3AA3E8" w14:textId="77777777" w:rsidR="00927B14" w:rsidRDefault="00000000">
      <w:pPr>
        <w:pStyle w:val="a3"/>
        <w:spacing w:line="242" w:lineRule="auto"/>
        <w:ind w:right="713"/>
      </w:pPr>
      <w:r>
        <w:t>через</w:t>
      </w:r>
      <w:r>
        <w:rPr>
          <w:spacing w:val="-2"/>
        </w:rPr>
        <w:t xml:space="preserve"> </w:t>
      </w:r>
      <w:r>
        <w:t>организацию</w:t>
      </w:r>
      <w:r>
        <w:rPr>
          <w:spacing w:val="-5"/>
        </w:rPr>
        <w:t xml:space="preserve"> </w:t>
      </w:r>
      <w:r>
        <w:t>на</w:t>
      </w:r>
      <w:r>
        <w:rPr>
          <w:spacing w:val="-8"/>
        </w:rPr>
        <w:t xml:space="preserve"> </w:t>
      </w:r>
      <w:r>
        <w:t>принципах</w:t>
      </w:r>
      <w:r>
        <w:rPr>
          <w:spacing w:val="-8"/>
        </w:rPr>
        <w:t xml:space="preserve"> </w:t>
      </w:r>
      <w:r>
        <w:t>самоуправления</w:t>
      </w:r>
      <w:r>
        <w:rPr>
          <w:spacing w:val="-2"/>
        </w:rPr>
        <w:t xml:space="preserve"> </w:t>
      </w:r>
      <w:r>
        <w:t>жизни</w:t>
      </w:r>
      <w:r>
        <w:rPr>
          <w:spacing w:val="-7"/>
        </w:rPr>
        <w:t xml:space="preserve"> </w:t>
      </w:r>
      <w:r>
        <w:t>групп,</w:t>
      </w:r>
      <w:r>
        <w:rPr>
          <w:spacing w:val="-5"/>
        </w:rPr>
        <w:t xml:space="preserve"> </w:t>
      </w:r>
      <w:r>
        <w:t>отправляющихся</w:t>
      </w:r>
      <w:r>
        <w:rPr>
          <w:spacing w:val="-3"/>
        </w:rPr>
        <w:t xml:space="preserve"> </w:t>
      </w:r>
      <w:r>
        <w:t>в</w:t>
      </w:r>
      <w:r>
        <w:rPr>
          <w:spacing w:val="-2"/>
        </w:rPr>
        <w:t xml:space="preserve"> </w:t>
      </w:r>
      <w:r>
        <w:t>походы,</w:t>
      </w:r>
      <w:r>
        <w:rPr>
          <w:spacing w:val="-1"/>
        </w:rPr>
        <w:t xml:space="preserve"> </w:t>
      </w:r>
      <w:r>
        <w:t>экспедиции,</w:t>
      </w:r>
      <w:r>
        <w:rPr>
          <w:spacing w:val="-5"/>
        </w:rPr>
        <w:t xml:space="preserve"> </w:t>
      </w:r>
      <w:r>
        <w:t>на</w:t>
      </w:r>
      <w:r>
        <w:rPr>
          <w:spacing w:val="-4"/>
        </w:rPr>
        <w:t xml:space="preserve"> </w:t>
      </w:r>
      <w:r>
        <w:t>экскурсии,</w:t>
      </w:r>
      <w:r>
        <w:rPr>
          <w:spacing w:val="-1"/>
        </w:rPr>
        <w:t xml:space="preserve"> </w:t>
      </w:r>
      <w:r>
        <w:t>осуществляемую</w:t>
      </w:r>
      <w:r>
        <w:rPr>
          <w:spacing w:val="-4"/>
        </w:rPr>
        <w:t xml:space="preserve"> </w:t>
      </w:r>
      <w:r>
        <w:t>через</w:t>
      </w:r>
      <w:r>
        <w:rPr>
          <w:spacing w:val="-57"/>
        </w:rPr>
        <w:t xml:space="preserve"> </w:t>
      </w:r>
      <w:r>
        <w:t>систему</w:t>
      </w:r>
      <w:r>
        <w:rPr>
          <w:spacing w:val="-9"/>
        </w:rPr>
        <w:t xml:space="preserve"> </w:t>
      </w:r>
      <w:r>
        <w:t>распределяемых</w:t>
      </w:r>
      <w:r>
        <w:rPr>
          <w:spacing w:val="-3"/>
        </w:rPr>
        <w:t xml:space="preserve"> </w:t>
      </w:r>
      <w:r>
        <w:t>среди</w:t>
      </w:r>
      <w:r>
        <w:rPr>
          <w:spacing w:val="7"/>
        </w:rPr>
        <w:t xml:space="preserve"> </w:t>
      </w:r>
      <w:r>
        <w:t>участников</w:t>
      </w:r>
      <w:r>
        <w:rPr>
          <w:spacing w:val="-6"/>
        </w:rPr>
        <w:t xml:space="preserve"> </w:t>
      </w:r>
      <w:r>
        <w:t>ответственных</w:t>
      </w:r>
      <w:r>
        <w:rPr>
          <w:spacing w:val="-3"/>
        </w:rPr>
        <w:t xml:space="preserve"> </w:t>
      </w:r>
      <w:r>
        <w:t>должностей.</w:t>
      </w:r>
    </w:p>
    <w:p w14:paraId="43AEF364" w14:textId="77777777" w:rsidR="00927B14" w:rsidRDefault="00000000">
      <w:pPr>
        <w:pStyle w:val="a3"/>
        <w:spacing w:line="271" w:lineRule="exact"/>
      </w:pPr>
      <w:r>
        <w:t>На</w:t>
      </w:r>
      <w:r>
        <w:rPr>
          <w:spacing w:val="-6"/>
        </w:rPr>
        <w:t xml:space="preserve"> </w:t>
      </w:r>
      <w:r>
        <w:t>индивидуальном</w:t>
      </w:r>
      <w:r>
        <w:rPr>
          <w:spacing w:val="-3"/>
        </w:rPr>
        <w:t xml:space="preserve"> </w:t>
      </w:r>
      <w:r>
        <w:t>уровне:</w:t>
      </w:r>
    </w:p>
    <w:p w14:paraId="29BC23C3" w14:textId="77777777" w:rsidR="00927B14" w:rsidRDefault="00927B14">
      <w:pPr>
        <w:spacing w:line="271" w:lineRule="exact"/>
        <w:sectPr w:rsidR="00927B14" w:rsidSect="00232226">
          <w:pgSz w:w="16840" w:h="11910" w:orient="landscape"/>
          <w:pgMar w:top="1040" w:right="140" w:bottom="920" w:left="0" w:header="0" w:footer="644" w:gutter="0"/>
          <w:cols w:space="720"/>
        </w:sectPr>
      </w:pPr>
    </w:p>
    <w:p w14:paraId="31B4C0EA" w14:textId="77777777" w:rsidR="00927B14" w:rsidRDefault="00000000">
      <w:pPr>
        <w:pStyle w:val="a3"/>
        <w:spacing w:before="76"/>
      </w:pPr>
      <w:r>
        <w:lastRenderedPageBreak/>
        <w:t>через</w:t>
      </w:r>
      <w:r>
        <w:rPr>
          <w:spacing w:val="-2"/>
        </w:rPr>
        <w:t xml:space="preserve"> </w:t>
      </w:r>
      <w:r>
        <w:t>вовлечение</w:t>
      </w:r>
      <w:r>
        <w:rPr>
          <w:spacing w:val="-8"/>
        </w:rPr>
        <w:t xml:space="preserve"> </w:t>
      </w:r>
      <w:r>
        <w:t>школьников</w:t>
      </w:r>
      <w:r>
        <w:rPr>
          <w:spacing w:val="-5"/>
        </w:rPr>
        <w:t xml:space="preserve"> </w:t>
      </w:r>
      <w:r>
        <w:t>в</w:t>
      </w:r>
      <w:r>
        <w:rPr>
          <w:spacing w:val="-5"/>
        </w:rPr>
        <w:t xml:space="preserve"> </w:t>
      </w:r>
      <w:r>
        <w:t>планирование,</w:t>
      </w:r>
      <w:r>
        <w:rPr>
          <w:spacing w:val="-9"/>
        </w:rPr>
        <w:t xml:space="preserve"> </w:t>
      </w:r>
      <w:r>
        <w:t>организацию, проведение</w:t>
      </w:r>
      <w:r>
        <w:rPr>
          <w:spacing w:val="6"/>
        </w:rPr>
        <w:t xml:space="preserve"> </w:t>
      </w:r>
      <w:r>
        <w:t>и</w:t>
      </w:r>
      <w:r>
        <w:rPr>
          <w:spacing w:val="-1"/>
        </w:rPr>
        <w:t xml:space="preserve"> </w:t>
      </w:r>
      <w:r>
        <w:t>анализ</w:t>
      </w:r>
      <w:r>
        <w:rPr>
          <w:spacing w:val="-2"/>
        </w:rPr>
        <w:t xml:space="preserve"> </w:t>
      </w:r>
      <w:r>
        <w:t>различного</w:t>
      </w:r>
      <w:r>
        <w:rPr>
          <w:spacing w:val="-7"/>
        </w:rPr>
        <w:t xml:space="preserve"> </w:t>
      </w:r>
      <w:r>
        <w:t>рода</w:t>
      </w:r>
      <w:r>
        <w:rPr>
          <w:spacing w:val="-3"/>
        </w:rPr>
        <w:t xml:space="preserve"> </w:t>
      </w:r>
      <w:r>
        <w:t>деятельности.</w:t>
      </w:r>
    </w:p>
    <w:p w14:paraId="7E599903" w14:textId="77777777" w:rsidR="00927B14" w:rsidRDefault="00927B14">
      <w:pPr>
        <w:pStyle w:val="a3"/>
        <w:ind w:left="0"/>
      </w:pPr>
    </w:p>
    <w:p w14:paraId="4E4FF748" w14:textId="77777777" w:rsidR="00927B14" w:rsidRDefault="00000000">
      <w:pPr>
        <w:pStyle w:val="a6"/>
        <w:numPr>
          <w:ilvl w:val="1"/>
          <w:numId w:val="38"/>
        </w:numPr>
        <w:tabs>
          <w:tab w:val="left" w:pos="1272"/>
        </w:tabs>
        <w:spacing w:before="1"/>
        <w:jc w:val="left"/>
        <w:rPr>
          <w:sz w:val="24"/>
        </w:rPr>
      </w:pPr>
      <w:r>
        <w:rPr>
          <w:sz w:val="24"/>
        </w:rPr>
        <w:t>Модуль</w:t>
      </w:r>
      <w:r>
        <w:rPr>
          <w:spacing w:val="-2"/>
          <w:sz w:val="24"/>
        </w:rPr>
        <w:t xml:space="preserve"> </w:t>
      </w:r>
      <w:r>
        <w:rPr>
          <w:sz w:val="24"/>
        </w:rPr>
        <w:t>«Профориентация»</w:t>
      </w:r>
    </w:p>
    <w:p w14:paraId="6CCE7446" w14:textId="77777777" w:rsidR="00927B14" w:rsidRDefault="00000000">
      <w:pPr>
        <w:pStyle w:val="a3"/>
        <w:spacing w:before="2"/>
        <w:ind w:right="1036" w:firstLine="484"/>
      </w:pPr>
      <w:r>
        <w:t>Выбор индивидуальной образовательно-профессиональной траектории – это важнейшая задача, стоящая перед старшеклассниками и</w:t>
      </w:r>
      <w:r>
        <w:rPr>
          <w:spacing w:val="1"/>
        </w:rPr>
        <w:t xml:space="preserve"> </w:t>
      </w:r>
      <w:r>
        <w:t>выпускниками</w:t>
      </w:r>
      <w:r>
        <w:rPr>
          <w:spacing w:val="-1"/>
        </w:rPr>
        <w:t xml:space="preserve"> </w:t>
      </w:r>
      <w:r>
        <w:t>школ,</w:t>
      </w:r>
      <w:r>
        <w:rPr>
          <w:spacing w:val="-3"/>
        </w:rPr>
        <w:t xml:space="preserve"> </w:t>
      </w:r>
      <w:r>
        <w:t>и</w:t>
      </w:r>
      <w:r>
        <w:rPr>
          <w:spacing w:val="-9"/>
        </w:rPr>
        <w:t xml:space="preserve"> </w:t>
      </w:r>
      <w:r>
        <w:t>от</w:t>
      </w:r>
      <w:r>
        <w:rPr>
          <w:spacing w:val="-5"/>
        </w:rPr>
        <w:t xml:space="preserve"> </w:t>
      </w:r>
      <w:r>
        <w:t>того, насколько</w:t>
      </w:r>
      <w:r>
        <w:rPr>
          <w:spacing w:val="3"/>
        </w:rPr>
        <w:t xml:space="preserve"> </w:t>
      </w:r>
      <w:r>
        <w:t>качественно,</w:t>
      </w:r>
      <w:r>
        <w:rPr>
          <w:spacing w:val="-8"/>
        </w:rPr>
        <w:t xml:space="preserve"> </w:t>
      </w:r>
      <w:r>
        <w:t>осознанно</w:t>
      </w:r>
      <w:r>
        <w:rPr>
          <w:spacing w:val="-1"/>
        </w:rPr>
        <w:t xml:space="preserve"> </w:t>
      </w:r>
      <w:r>
        <w:t>и</w:t>
      </w:r>
      <w:r>
        <w:rPr>
          <w:spacing w:val="-5"/>
        </w:rPr>
        <w:t xml:space="preserve"> </w:t>
      </w:r>
      <w:r>
        <w:t>своевременно</w:t>
      </w:r>
      <w:r>
        <w:rPr>
          <w:spacing w:val="-6"/>
        </w:rPr>
        <w:t xml:space="preserve"> </w:t>
      </w:r>
      <w:r>
        <w:t>она</w:t>
      </w:r>
      <w:r>
        <w:rPr>
          <w:spacing w:val="-7"/>
        </w:rPr>
        <w:t xml:space="preserve"> </w:t>
      </w:r>
      <w:r>
        <w:t>решается,</w:t>
      </w:r>
      <w:r>
        <w:rPr>
          <w:spacing w:val="1"/>
        </w:rPr>
        <w:t xml:space="preserve"> </w:t>
      </w:r>
      <w:r>
        <w:t>зависит</w:t>
      </w:r>
      <w:r>
        <w:rPr>
          <w:spacing w:val="-1"/>
        </w:rPr>
        <w:t xml:space="preserve"> </w:t>
      </w:r>
      <w:r>
        <w:t>качество</w:t>
      </w:r>
      <w:r>
        <w:rPr>
          <w:spacing w:val="-1"/>
        </w:rPr>
        <w:t xml:space="preserve"> </w:t>
      </w:r>
      <w:r>
        <w:t>последующей социальной</w:t>
      </w:r>
      <w:r>
        <w:rPr>
          <w:spacing w:val="-10"/>
        </w:rPr>
        <w:t xml:space="preserve"> </w:t>
      </w:r>
      <w:r>
        <w:t>и</w:t>
      </w:r>
      <w:r>
        <w:rPr>
          <w:spacing w:val="-57"/>
        </w:rPr>
        <w:t xml:space="preserve"> </w:t>
      </w:r>
      <w:r>
        <w:t>профессиональной жизни человека. При</w:t>
      </w:r>
      <w:r>
        <w:rPr>
          <w:spacing w:val="1"/>
        </w:rPr>
        <w:t xml:space="preserve"> </w:t>
      </w:r>
      <w:r>
        <w:t>этом необходимо,</w:t>
      </w:r>
      <w:r>
        <w:rPr>
          <w:spacing w:val="1"/>
        </w:rPr>
        <w:t xml:space="preserve"> </w:t>
      </w:r>
      <w:r>
        <w:t>чтобы доступ</w:t>
      </w:r>
      <w:r>
        <w:rPr>
          <w:spacing w:val="1"/>
        </w:rPr>
        <w:t xml:space="preserve"> </w:t>
      </w:r>
      <w:r>
        <w:t>к информационным ресурсам по профессиональному</w:t>
      </w:r>
      <w:r>
        <w:rPr>
          <w:spacing w:val="1"/>
        </w:rPr>
        <w:t xml:space="preserve"> </w:t>
      </w:r>
      <w:r>
        <w:t>самоопределению имели не только жители крупных городов России, но и обучающиеся из отдаленных и труднодоступных территорий, вне</w:t>
      </w:r>
      <w:r>
        <w:rPr>
          <w:spacing w:val="1"/>
        </w:rPr>
        <w:t xml:space="preserve"> </w:t>
      </w:r>
      <w:r>
        <w:t>зависимости от их социального статуса и жизненного контекста. Вследствие</w:t>
      </w:r>
      <w:r>
        <w:rPr>
          <w:spacing w:val="1"/>
        </w:rPr>
        <w:t xml:space="preserve"> </w:t>
      </w:r>
      <w:r>
        <w:t>этого обеспечение профориентационной помощи в с 2023г</w:t>
      </w:r>
      <w:r>
        <w:rPr>
          <w:spacing w:val="1"/>
        </w:rPr>
        <w:t xml:space="preserve"> </w:t>
      </w:r>
      <w:r>
        <w:t>внедряется</w:t>
      </w:r>
      <w:r>
        <w:rPr>
          <w:spacing w:val="1"/>
        </w:rPr>
        <w:t xml:space="preserve"> </w:t>
      </w:r>
      <w:r>
        <w:t>Профориентационный минимум для 6 -11 классов, главной целью которого является</w:t>
      </w:r>
      <w:r>
        <w:rPr>
          <w:spacing w:val="1"/>
        </w:rPr>
        <w:t xml:space="preserve"> </w:t>
      </w:r>
      <w:r>
        <w:t>выстраивания системы профессиональной</w:t>
      </w:r>
      <w:r>
        <w:rPr>
          <w:spacing w:val="1"/>
        </w:rPr>
        <w:t xml:space="preserve"> </w:t>
      </w:r>
      <w:r>
        <w:t>ориентации</w:t>
      </w:r>
      <w:r>
        <w:rPr>
          <w:spacing w:val="-8"/>
        </w:rPr>
        <w:t xml:space="preserve"> </w:t>
      </w:r>
      <w:r>
        <w:t>обучающихся,</w:t>
      </w:r>
      <w:r>
        <w:rPr>
          <w:spacing w:val="3"/>
        </w:rPr>
        <w:t xml:space="preserve"> </w:t>
      </w:r>
      <w:r>
        <w:t>которая</w:t>
      </w:r>
      <w:r>
        <w:rPr>
          <w:spacing w:val="2"/>
        </w:rPr>
        <w:t xml:space="preserve"> </w:t>
      </w:r>
      <w:r>
        <w:t>реализуется</w:t>
      </w:r>
      <w:r>
        <w:rPr>
          <w:spacing w:val="5"/>
        </w:rPr>
        <w:t xml:space="preserve"> </w:t>
      </w:r>
      <w:r>
        <w:t>в</w:t>
      </w:r>
      <w:r>
        <w:rPr>
          <w:spacing w:val="-1"/>
        </w:rPr>
        <w:t xml:space="preserve"> </w:t>
      </w:r>
      <w:r>
        <w:t>образовательной,</w:t>
      </w:r>
      <w:r>
        <w:rPr>
          <w:spacing w:val="-2"/>
        </w:rPr>
        <w:t xml:space="preserve"> </w:t>
      </w:r>
      <w:r>
        <w:t>воспитательной</w:t>
      </w:r>
      <w:r>
        <w:rPr>
          <w:spacing w:val="-2"/>
        </w:rPr>
        <w:t xml:space="preserve"> </w:t>
      </w:r>
      <w:r>
        <w:t>и</w:t>
      </w:r>
      <w:r>
        <w:rPr>
          <w:spacing w:val="-3"/>
        </w:rPr>
        <w:t xml:space="preserve"> </w:t>
      </w:r>
      <w:r>
        <w:t>иных</w:t>
      </w:r>
      <w:r>
        <w:rPr>
          <w:spacing w:val="-4"/>
        </w:rPr>
        <w:t xml:space="preserve"> </w:t>
      </w:r>
      <w:r>
        <w:t>видах</w:t>
      </w:r>
      <w:r>
        <w:rPr>
          <w:spacing w:val="-3"/>
        </w:rPr>
        <w:t xml:space="preserve"> </w:t>
      </w:r>
      <w:r>
        <w:t>деятельности.</w:t>
      </w:r>
    </w:p>
    <w:p w14:paraId="474F8994" w14:textId="7DF34AF6" w:rsidR="00927B14" w:rsidRDefault="00000000">
      <w:pPr>
        <w:pStyle w:val="a3"/>
        <w:spacing w:line="242" w:lineRule="auto"/>
        <w:ind w:right="713" w:firstLine="542"/>
      </w:pPr>
      <w:r>
        <w:t>Профориентационный</w:t>
      </w:r>
      <w:r>
        <w:rPr>
          <w:spacing w:val="-7"/>
        </w:rPr>
        <w:t xml:space="preserve"> </w:t>
      </w:r>
      <w:r>
        <w:t>минимум</w:t>
      </w:r>
      <w:r>
        <w:rPr>
          <w:spacing w:val="-2"/>
        </w:rPr>
        <w:t xml:space="preserve"> </w:t>
      </w:r>
      <w:r>
        <w:t>в</w:t>
      </w:r>
      <w:r>
        <w:rPr>
          <w:spacing w:val="-2"/>
        </w:rPr>
        <w:t xml:space="preserve"> </w:t>
      </w:r>
      <w:r>
        <w:t>МОБУ</w:t>
      </w:r>
      <w:r>
        <w:rPr>
          <w:spacing w:val="-10"/>
        </w:rPr>
        <w:t xml:space="preserve"> </w:t>
      </w:r>
      <w:r>
        <w:t>«</w:t>
      </w:r>
      <w:r w:rsidR="00544BCD">
        <w:t>Цвиллингск</w:t>
      </w:r>
      <w:r>
        <w:t>ая</w:t>
      </w:r>
      <w:r>
        <w:rPr>
          <w:spacing w:val="-3"/>
        </w:rPr>
        <w:t xml:space="preserve"> </w:t>
      </w:r>
      <w:r>
        <w:t>СОШ»реализуется</w:t>
      </w:r>
      <w:r>
        <w:rPr>
          <w:spacing w:val="-4"/>
        </w:rPr>
        <w:t xml:space="preserve"> </w:t>
      </w:r>
      <w:r>
        <w:t>на</w:t>
      </w:r>
      <w:r>
        <w:rPr>
          <w:spacing w:val="-4"/>
        </w:rPr>
        <w:t xml:space="preserve"> </w:t>
      </w:r>
      <w:r>
        <w:t>базовом</w:t>
      </w:r>
      <w:r>
        <w:rPr>
          <w:spacing w:val="3"/>
        </w:rPr>
        <w:t xml:space="preserve"> </w:t>
      </w:r>
      <w:r>
        <w:t>уровне</w:t>
      </w:r>
      <w:r>
        <w:rPr>
          <w:spacing w:val="-4"/>
        </w:rPr>
        <w:t xml:space="preserve"> </w:t>
      </w:r>
      <w:r>
        <w:t>(рекомендованная</w:t>
      </w:r>
      <w:r>
        <w:rPr>
          <w:spacing w:val="-3"/>
        </w:rPr>
        <w:t xml:space="preserve"> </w:t>
      </w:r>
      <w:r>
        <w:t>учебная</w:t>
      </w:r>
      <w:r>
        <w:rPr>
          <w:spacing w:val="-3"/>
        </w:rPr>
        <w:t xml:space="preserve"> </w:t>
      </w:r>
      <w:r>
        <w:t>нагрузка</w:t>
      </w:r>
      <w:r>
        <w:rPr>
          <w:spacing w:val="2"/>
        </w:rPr>
        <w:t xml:space="preserve"> </w:t>
      </w:r>
      <w:r>
        <w:t>–</w:t>
      </w:r>
      <w:r>
        <w:rPr>
          <w:spacing w:val="-3"/>
        </w:rPr>
        <w:t xml:space="preserve"> </w:t>
      </w:r>
      <w:r>
        <w:t>не</w:t>
      </w:r>
      <w:r>
        <w:rPr>
          <w:spacing w:val="-4"/>
        </w:rPr>
        <w:t xml:space="preserve"> </w:t>
      </w:r>
      <w:r>
        <w:t>менее</w:t>
      </w:r>
      <w:r>
        <w:rPr>
          <w:spacing w:val="-4"/>
        </w:rPr>
        <w:t xml:space="preserve"> </w:t>
      </w:r>
      <w:r>
        <w:t>40</w:t>
      </w:r>
      <w:r>
        <w:rPr>
          <w:spacing w:val="-57"/>
        </w:rPr>
        <w:t xml:space="preserve"> </w:t>
      </w:r>
      <w:r>
        <w:t>часов</w:t>
      </w:r>
      <w:r>
        <w:rPr>
          <w:spacing w:val="-2"/>
        </w:rPr>
        <w:t xml:space="preserve"> </w:t>
      </w:r>
      <w:r>
        <w:t>и</w:t>
      </w:r>
      <w:r>
        <w:rPr>
          <w:spacing w:val="3"/>
        </w:rPr>
        <w:t xml:space="preserve"> </w:t>
      </w:r>
      <w:r>
        <w:t>реализуется</w:t>
      </w:r>
      <w:r>
        <w:rPr>
          <w:spacing w:val="1"/>
        </w:rPr>
        <w:t xml:space="preserve"> </w:t>
      </w:r>
      <w:r>
        <w:t>в</w:t>
      </w:r>
      <w:r>
        <w:rPr>
          <w:spacing w:val="3"/>
        </w:rPr>
        <w:t xml:space="preserve"> </w:t>
      </w:r>
      <w:r>
        <w:t>следующих</w:t>
      </w:r>
      <w:r>
        <w:rPr>
          <w:spacing w:val="-3"/>
        </w:rPr>
        <w:t xml:space="preserve"> </w:t>
      </w:r>
      <w:r>
        <w:t>форматах:</w:t>
      </w:r>
    </w:p>
    <w:p w14:paraId="515DDF30" w14:textId="77777777" w:rsidR="00927B14" w:rsidRDefault="00000000">
      <w:pPr>
        <w:pStyle w:val="a3"/>
        <w:tabs>
          <w:tab w:val="left" w:pos="2278"/>
          <w:tab w:val="left" w:pos="2645"/>
          <w:tab w:val="left" w:pos="15113"/>
        </w:tabs>
        <w:ind w:right="839"/>
      </w:pPr>
      <w:r>
        <w:t>Урочная</w:t>
      </w:r>
      <w:r>
        <w:rPr>
          <w:spacing w:val="-1"/>
        </w:rPr>
        <w:t xml:space="preserve"> </w:t>
      </w:r>
      <w:r>
        <w:t>деятельность.</w:t>
      </w:r>
      <w:r>
        <w:rPr>
          <w:spacing w:val="2"/>
        </w:rPr>
        <w:t xml:space="preserve"> </w:t>
      </w:r>
      <w:r>
        <w:t>Она</w:t>
      </w:r>
      <w:r>
        <w:rPr>
          <w:spacing w:val="-7"/>
        </w:rPr>
        <w:t xml:space="preserve"> </w:t>
      </w:r>
      <w:r>
        <w:t>включает:</w:t>
      </w:r>
      <w:r>
        <w:rPr>
          <w:spacing w:val="1"/>
        </w:rPr>
        <w:t xml:space="preserve"> </w:t>
      </w:r>
      <w:r>
        <w:t>профориентационое</w:t>
      </w:r>
      <w:r>
        <w:rPr>
          <w:spacing w:val="-2"/>
        </w:rPr>
        <w:t xml:space="preserve"> </w:t>
      </w:r>
      <w:r>
        <w:t>содержание</w:t>
      </w:r>
      <w:r>
        <w:rPr>
          <w:spacing w:val="-1"/>
        </w:rPr>
        <w:t xml:space="preserve"> </w:t>
      </w:r>
      <w:r>
        <w:t>уроков</w:t>
      </w:r>
      <w:r>
        <w:rPr>
          <w:spacing w:val="-3"/>
        </w:rPr>
        <w:t xml:space="preserve"> </w:t>
      </w:r>
      <w:r>
        <w:t>по</w:t>
      </w:r>
      <w:r>
        <w:rPr>
          <w:spacing w:val="114"/>
        </w:rPr>
        <w:t xml:space="preserve"> </w:t>
      </w:r>
      <w:r>
        <w:t>предметам</w:t>
      </w:r>
      <w:r>
        <w:rPr>
          <w:spacing w:val="110"/>
        </w:rPr>
        <w:t xml:space="preserve"> </w:t>
      </w:r>
      <w:r>
        <w:t>общеобразовательного</w:t>
      </w:r>
      <w:r>
        <w:rPr>
          <w:spacing w:val="119"/>
        </w:rPr>
        <w:t xml:space="preserve"> </w:t>
      </w:r>
      <w:r>
        <w:t>цикла</w:t>
      </w:r>
      <w:r>
        <w:rPr>
          <w:spacing w:val="114"/>
        </w:rPr>
        <w:t xml:space="preserve"> </w:t>
      </w:r>
      <w:r>
        <w:t>(физика,</w:t>
      </w:r>
      <w:r>
        <w:tab/>
        <w:t>химия,</w:t>
      </w:r>
      <w:r>
        <w:rPr>
          <w:spacing w:val="1"/>
        </w:rPr>
        <w:t xml:space="preserve"> </w:t>
      </w:r>
      <w:r>
        <w:t>математика</w:t>
      </w:r>
      <w:r>
        <w:tab/>
        <w:t>и</w:t>
      </w:r>
      <w:r>
        <w:tab/>
        <w:t>т.д.), где рассматривается значимость учебного предмета в профессиональной деятельности. Не предполагает проведение</w:t>
      </w:r>
      <w:r>
        <w:rPr>
          <w:spacing w:val="1"/>
        </w:rPr>
        <w:t xml:space="preserve"> </w:t>
      </w:r>
      <w:r>
        <w:t>дополнительных уроков, проводится в рамках учебного плана. Урочная</w:t>
      </w:r>
      <w:r>
        <w:rPr>
          <w:spacing w:val="1"/>
        </w:rPr>
        <w:t xml:space="preserve"> </w:t>
      </w:r>
      <w:r>
        <w:t>деятельность предполагает</w:t>
      </w:r>
      <w:r>
        <w:rPr>
          <w:spacing w:val="1"/>
        </w:rPr>
        <w:t xml:space="preserve"> </w:t>
      </w:r>
      <w:r>
        <w:t>проведение профориентационно</w:t>
      </w:r>
      <w:r>
        <w:rPr>
          <w:spacing w:val="1"/>
        </w:rPr>
        <w:t xml:space="preserve"> </w:t>
      </w:r>
      <w:r>
        <w:t>значимых</w:t>
      </w:r>
      <w:r>
        <w:rPr>
          <w:spacing w:val="-57"/>
        </w:rPr>
        <w:t xml:space="preserve"> </w:t>
      </w:r>
      <w:r>
        <w:t>уроков</w:t>
      </w:r>
      <w:r>
        <w:rPr>
          <w:spacing w:val="-3"/>
        </w:rPr>
        <w:t xml:space="preserve"> </w:t>
      </w:r>
      <w:r>
        <w:t>в</w:t>
      </w:r>
      <w:r>
        <w:rPr>
          <w:spacing w:val="-2"/>
        </w:rPr>
        <w:t xml:space="preserve"> </w:t>
      </w:r>
      <w:r>
        <w:t>рамках</w:t>
      </w:r>
      <w:r>
        <w:rPr>
          <w:spacing w:val="1"/>
        </w:rPr>
        <w:t xml:space="preserve"> </w:t>
      </w:r>
      <w:r>
        <w:t>учебного</w:t>
      </w:r>
      <w:r>
        <w:rPr>
          <w:spacing w:val="4"/>
        </w:rPr>
        <w:t xml:space="preserve"> </w:t>
      </w:r>
      <w:r>
        <w:t>предмета «Технология»</w:t>
      </w:r>
      <w:r>
        <w:rPr>
          <w:spacing w:val="-4"/>
        </w:rPr>
        <w:t xml:space="preserve"> </w:t>
      </w:r>
      <w:r>
        <w:t>(в</w:t>
      </w:r>
      <w:r>
        <w:rPr>
          <w:spacing w:val="1"/>
        </w:rPr>
        <w:t xml:space="preserve"> </w:t>
      </w:r>
      <w:r>
        <w:t>части</w:t>
      </w:r>
      <w:r>
        <w:rPr>
          <w:spacing w:val="-2"/>
        </w:rPr>
        <w:t xml:space="preserve"> </w:t>
      </w:r>
      <w:r>
        <w:t>изучения</w:t>
      </w:r>
      <w:r>
        <w:rPr>
          <w:spacing w:val="1"/>
        </w:rPr>
        <w:t xml:space="preserve"> </w:t>
      </w:r>
      <w:r>
        <w:t>отраслей</w:t>
      </w:r>
      <w:r>
        <w:rPr>
          <w:spacing w:val="1"/>
        </w:rPr>
        <w:t xml:space="preserve"> </w:t>
      </w:r>
      <w:r>
        <w:t>экономики</w:t>
      </w:r>
      <w:r>
        <w:rPr>
          <w:spacing w:val="-3"/>
        </w:rPr>
        <w:t xml:space="preserve"> </w:t>
      </w:r>
      <w:r>
        <w:t>и</w:t>
      </w:r>
      <w:r>
        <w:rPr>
          <w:spacing w:val="2"/>
        </w:rPr>
        <w:t xml:space="preserve"> </w:t>
      </w:r>
      <w:r>
        <w:t>создания материальных</w:t>
      </w:r>
      <w:r>
        <w:rPr>
          <w:spacing w:val="-4"/>
        </w:rPr>
        <w:t xml:space="preserve"> </w:t>
      </w:r>
      <w:r>
        <w:t>проектов.</w:t>
      </w:r>
    </w:p>
    <w:p w14:paraId="194807E9" w14:textId="77777777" w:rsidR="00927B14" w:rsidRDefault="00000000">
      <w:pPr>
        <w:pStyle w:val="a3"/>
        <w:ind w:right="713"/>
      </w:pPr>
      <w:r>
        <w:t>Внеурочная деятельность. Она включает: профориентационную онлайн-диагностику (диагностику склонностей, диагностику готовности к</w:t>
      </w:r>
      <w:r>
        <w:rPr>
          <w:spacing w:val="1"/>
        </w:rPr>
        <w:t xml:space="preserve"> </w:t>
      </w:r>
      <w:r>
        <w:t>профессиональному самоопределению); профориентационные уроки; внеурочную деятельность «Билет в будущее», «Профориентация»;</w:t>
      </w:r>
      <w:r>
        <w:rPr>
          <w:spacing w:val="1"/>
        </w:rPr>
        <w:t xml:space="preserve"> </w:t>
      </w:r>
      <w:r>
        <w:t>проектную</w:t>
      </w:r>
      <w:r>
        <w:rPr>
          <w:spacing w:val="-2"/>
        </w:rPr>
        <w:t xml:space="preserve"> </w:t>
      </w:r>
      <w:r>
        <w:t>деятельность;</w:t>
      </w:r>
      <w:r>
        <w:rPr>
          <w:spacing w:val="59"/>
        </w:rPr>
        <w:t xml:space="preserve"> </w:t>
      </w:r>
      <w:r>
        <w:t>профориентационные</w:t>
      </w:r>
      <w:r>
        <w:rPr>
          <w:spacing w:val="57"/>
        </w:rPr>
        <w:t xml:space="preserve"> </w:t>
      </w:r>
      <w:r>
        <w:t>программы;</w:t>
      </w:r>
      <w:r>
        <w:rPr>
          <w:spacing w:val="54"/>
        </w:rPr>
        <w:t xml:space="preserve"> </w:t>
      </w:r>
      <w:r>
        <w:t>классные</w:t>
      </w:r>
      <w:r>
        <w:rPr>
          <w:spacing w:val="57"/>
        </w:rPr>
        <w:t xml:space="preserve"> </w:t>
      </w:r>
      <w:r>
        <w:t>часы</w:t>
      </w:r>
      <w:r>
        <w:rPr>
          <w:spacing w:val="56"/>
        </w:rPr>
        <w:t xml:space="preserve"> </w:t>
      </w:r>
      <w:r>
        <w:t>(в</w:t>
      </w:r>
      <w:r>
        <w:rPr>
          <w:spacing w:val="56"/>
        </w:rPr>
        <w:t xml:space="preserve"> </w:t>
      </w:r>
      <w:r>
        <w:t>т.ч.</w:t>
      </w:r>
      <w:r>
        <w:rPr>
          <w:spacing w:val="-2"/>
        </w:rPr>
        <w:t xml:space="preserve"> </w:t>
      </w:r>
      <w:r>
        <w:t>с</w:t>
      </w:r>
      <w:r>
        <w:rPr>
          <w:spacing w:val="-1"/>
        </w:rPr>
        <w:t xml:space="preserve"> </w:t>
      </w:r>
      <w:r>
        <w:t>демонстрацией</w:t>
      </w:r>
      <w:r>
        <w:rPr>
          <w:spacing w:val="2"/>
        </w:rPr>
        <w:t xml:space="preserve"> </w:t>
      </w:r>
      <w:r>
        <w:t>выпусков</w:t>
      </w:r>
      <w:r>
        <w:rPr>
          <w:spacing w:val="-2"/>
        </w:rPr>
        <w:t xml:space="preserve"> </w:t>
      </w:r>
      <w:r>
        <w:t>открытых</w:t>
      </w:r>
      <w:r>
        <w:rPr>
          <w:spacing w:val="-9"/>
        </w:rPr>
        <w:t xml:space="preserve"> </w:t>
      </w:r>
      <w:r>
        <w:t>онлайн-уроков</w:t>
      </w:r>
    </w:p>
    <w:p w14:paraId="7B643674" w14:textId="77777777" w:rsidR="00927B14" w:rsidRDefault="00000000">
      <w:pPr>
        <w:pStyle w:val="a3"/>
        <w:spacing w:line="237" w:lineRule="auto"/>
      </w:pPr>
      <w:r>
        <w:t>«Шоу</w:t>
      </w:r>
      <w:r>
        <w:rPr>
          <w:spacing w:val="-12"/>
        </w:rPr>
        <w:t xml:space="preserve"> </w:t>
      </w:r>
      <w:r>
        <w:t>профессий»);</w:t>
      </w:r>
      <w:r>
        <w:rPr>
          <w:spacing w:val="-8"/>
        </w:rPr>
        <w:t xml:space="preserve"> </w:t>
      </w:r>
      <w:r>
        <w:t>беседы, дискуссии,</w:t>
      </w:r>
      <w:r>
        <w:rPr>
          <w:spacing w:val="-1"/>
        </w:rPr>
        <w:t xml:space="preserve"> </w:t>
      </w:r>
      <w:r>
        <w:t>мастер-классы,</w:t>
      </w:r>
      <w:r>
        <w:rPr>
          <w:spacing w:val="-1"/>
        </w:rPr>
        <w:t xml:space="preserve"> </w:t>
      </w:r>
      <w:r>
        <w:t>коммуникативные</w:t>
      </w:r>
      <w:r>
        <w:rPr>
          <w:spacing w:val="-4"/>
        </w:rPr>
        <w:t xml:space="preserve"> </w:t>
      </w:r>
      <w:r>
        <w:t>и</w:t>
      </w:r>
      <w:r>
        <w:rPr>
          <w:spacing w:val="-6"/>
        </w:rPr>
        <w:t xml:space="preserve"> </w:t>
      </w:r>
      <w:r>
        <w:t>деловые</w:t>
      </w:r>
      <w:r>
        <w:rPr>
          <w:spacing w:val="-3"/>
        </w:rPr>
        <w:t xml:space="preserve"> </w:t>
      </w:r>
      <w:r>
        <w:t>игры;</w:t>
      </w:r>
      <w:r>
        <w:rPr>
          <w:spacing w:val="-8"/>
        </w:rPr>
        <w:t xml:space="preserve"> </w:t>
      </w:r>
      <w:r>
        <w:t>консультации</w:t>
      </w:r>
      <w:r>
        <w:rPr>
          <w:spacing w:val="-1"/>
        </w:rPr>
        <w:t xml:space="preserve"> </w:t>
      </w:r>
      <w:r>
        <w:t>педагога</w:t>
      </w:r>
      <w:r>
        <w:rPr>
          <w:spacing w:val="-4"/>
        </w:rPr>
        <w:t xml:space="preserve"> </w:t>
      </w:r>
      <w:r>
        <w:t>и</w:t>
      </w:r>
      <w:r>
        <w:rPr>
          <w:spacing w:val="-6"/>
        </w:rPr>
        <w:t xml:space="preserve"> </w:t>
      </w:r>
      <w:r>
        <w:t>психолога;</w:t>
      </w:r>
      <w:r>
        <w:rPr>
          <w:spacing w:val="-8"/>
        </w:rPr>
        <w:t xml:space="preserve"> </w:t>
      </w:r>
      <w:r>
        <w:t>моделирующие</w:t>
      </w:r>
      <w:r>
        <w:rPr>
          <w:spacing w:val="-57"/>
        </w:rPr>
        <w:t xml:space="preserve"> </w:t>
      </w:r>
      <w:r>
        <w:t>профессиональные пробы</w:t>
      </w:r>
      <w:r>
        <w:rPr>
          <w:spacing w:val="-1"/>
        </w:rPr>
        <w:t xml:space="preserve"> </w:t>
      </w:r>
      <w:r>
        <w:t>в</w:t>
      </w:r>
      <w:r>
        <w:rPr>
          <w:spacing w:val="-1"/>
        </w:rPr>
        <w:t xml:space="preserve"> </w:t>
      </w:r>
      <w:r>
        <w:t>онлайн-формате</w:t>
      </w:r>
      <w:r>
        <w:rPr>
          <w:spacing w:val="-3"/>
        </w:rPr>
        <w:t xml:space="preserve"> </w:t>
      </w:r>
      <w:r>
        <w:t>и</w:t>
      </w:r>
      <w:r>
        <w:rPr>
          <w:spacing w:val="-2"/>
        </w:rPr>
        <w:t xml:space="preserve"> </w:t>
      </w:r>
      <w:r>
        <w:t>др.</w:t>
      </w:r>
    </w:p>
    <w:p w14:paraId="4E8A04EA" w14:textId="77777777" w:rsidR="00927B14" w:rsidRDefault="00000000">
      <w:pPr>
        <w:pStyle w:val="a3"/>
        <w:tabs>
          <w:tab w:val="left" w:pos="9481"/>
          <w:tab w:val="left" w:pos="10727"/>
          <w:tab w:val="left" w:pos="11811"/>
          <w:tab w:val="left" w:pos="13211"/>
          <w:tab w:val="left" w:pos="13930"/>
          <w:tab w:val="left" w:pos="15199"/>
        </w:tabs>
        <w:spacing w:before="2"/>
        <w:ind w:right="806"/>
      </w:pPr>
      <w:r>
        <w:t>Воспитательная работа. Она включает: экскурсии на производство, экскурсии и посещение лекций в образовательных организациях СПО и ВО,</w:t>
      </w:r>
      <w:r>
        <w:rPr>
          <w:spacing w:val="1"/>
        </w:rPr>
        <w:t xml:space="preserve"> </w:t>
      </w:r>
      <w:r>
        <w:t>посещение</w:t>
      </w:r>
      <w:r>
        <w:rPr>
          <w:spacing w:val="-3"/>
        </w:rPr>
        <w:t xml:space="preserve"> </w:t>
      </w:r>
      <w:r>
        <w:t>профориентационной</w:t>
      </w:r>
      <w:r>
        <w:rPr>
          <w:spacing w:val="-5"/>
        </w:rPr>
        <w:t xml:space="preserve"> </w:t>
      </w:r>
      <w:r>
        <w:t>выставки,</w:t>
      </w:r>
      <w:r>
        <w:rPr>
          <w:spacing w:val="-4"/>
        </w:rPr>
        <w:t xml:space="preserve"> </w:t>
      </w:r>
      <w:r>
        <w:t>посещение</w:t>
      </w:r>
      <w:r>
        <w:rPr>
          <w:spacing w:val="-2"/>
        </w:rPr>
        <w:t xml:space="preserve"> </w:t>
      </w:r>
      <w:r>
        <w:t>профессиональных</w:t>
      </w:r>
      <w:r>
        <w:rPr>
          <w:spacing w:val="107"/>
        </w:rPr>
        <w:t xml:space="preserve"> </w:t>
      </w:r>
      <w:r>
        <w:t>проб,</w:t>
      </w:r>
      <w:r>
        <w:tab/>
        <w:t>выставок,</w:t>
      </w:r>
      <w:r>
        <w:tab/>
        <w:t>ярмарок</w:t>
      </w:r>
      <w:r>
        <w:tab/>
        <w:t>профессий,</w:t>
      </w:r>
      <w:r>
        <w:tab/>
        <w:t>дней</w:t>
      </w:r>
      <w:r>
        <w:tab/>
        <w:t>открытых</w:t>
      </w:r>
      <w:r>
        <w:tab/>
      </w:r>
      <w:r>
        <w:rPr>
          <w:spacing w:val="-2"/>
        </w:rPr>
        <w:t>дверей</w:t>
      </w:r>
      <w:r>
        <w:rPr>
          <w:spacing w:val="-57"/>
        </w:rPr>
        <w:t xml:space="preserve"> </w:t>
      </w:r>
      <w:r>
        <w:t>в образовательных организациях СПО и ВО, открытых уроков технологии на базе колледжей, встречи с представителями разных профессий и др.</w:t>
      </w:r>
      <w:r>
        <w:rPr>
          <w:spacing w:val="-57"/>
        </w:rPr>
        <w:t xml:space="preserve"> </w:t>
      </w:r>
      <w:r>
        <w:t>Также</w:t>
      </w:r>
      <w:r>
        <w:rPr>
          <w:spacing w:val="-7"/>
        </w:rPr>
        <w:t xml:space="preserve"> </w:t>
      </w:r>
      <w:r>
        <w:t>она</w:t>
      </w:r>
      <w:r>
        <w:rPr>
          <w:spacing w:val="-7"/>
        </w:rPr>
        <w:t xml:space="preserve"> </w:t>
      </w:r>
      <w:r>
        <w:t>включает конкурсы профориентационной направленности</w:t>
      </w:r>
      <w:r>
        <w:rPr>
          <w:spacing w:val="-4"/>
        </w:rPr>
        <w:t xml:space="preserve"> </w:t>
      </w:r>
      <w:r>
        <w:t>(в</w:t>
      </w:r>
      <w:r>
        <w:rPr>
          <w:spacing w:val="1"/>
        </w:rPr>
        <w:t xml:space="preserve"> </w:t>
      </w:r>
      <w:r>
        <w:t>т.ч.</w:t>
      </w:r>
      <w:r>
        <w:rPr>
          <w:spacing w:val="-4"/>
        </w:rPr>
        <w:t xml:space="preserve"> </w:t>
      </w:r>
      <w:r>
        <w:t>в рамках</w:t>
      </w:r>
      <w:r>
        <w:rPr>
          <w:spacing w:val="-6"/>
        </w:rPr>
        <w:t xml:space="preserve"> </w:t>
      </w:r>
      <w:r>
        <w:t>Российского движения</w:t>
      </w:r>
      <w:r>
        <w:rPr>
          <w:spacing w:val="-6"/>
        </w:rPr>
        <w:t xml:space="preserve"> </w:t>
      </w:r>
      <w:r>
        <w:t>школьников,</w:t>
      </w:r>
      <w:r>
        <w:rPr>
          <w:spacing w:val="-4"/>
        </w:rPr>
        <w:t xml:space="preserve"> </w:t>
      </w:r>
      <w:r>
        <w:t>реализации</w:t>
      </w:r>
      <w:r>
        <w:rPr>
          <w:spacing w:val="-4"/>
        </w:rPr>
        <w:t xml:space="preserve"> </w:t>
      </w:r>
      <w:r>
        <w:t>проектов</w:t>
      </w:r>
    </w:p>
    <w:p w14:paraId="1FEB59C1" w14:textId="77777777" w:rsidR="00927B14" w:rsidRDefault="00000000">
      <w:pPr>
        <w:pStyle w:val="a3"/>
        <w:spacing w:before="1" w:line="275" w:lineRule="exact"/>
      </w:pPr>
      <w:r>
        <w:t>«Россия</w:t>
      </w:r>
      <w:r>
        <w:rPr>
          <w:spacing w:val="1"/>
        </w:rPr>
        <w:t xml:space="preserve"> </w:t>
      </w:r>
      <w:r>
        <w:t>– страна</w:t>
      </w:r>
      <w:r>
        <w:rPr>
          <w:spacing w:val="-6"/>
        </w:rPr>
        <w:t xml:space="preserve"> </w:t>
      </w:r>
      <w:r>
        <w:t>возможностей»</w:t>
      </w:r>
      <w:r>
        <w:rPr>
          <w:spacing w:val="-4"/>
        </w:rPr>
        <w:t xml:space="preserve"> </w:t>
      </w:r>
      <w:r>
        <w:t>и</w:t>
      </w:r>
      <w:r>
        <w:rPr>
          <w:spacing w:val="-4"/>
        </w:rPr>
        <w:t xml:space="preserve"> </w:t>
      </w:r>
      <w:r>
        <w:t>т.д.)</w:t>
      </w:r>
    </w:p>
    <w:p w14:paraId="22DF054D" w14:textId="77777777" w:rsidR="00927B14" w:rsidRDefault="00000000">
      <w:pPr>
        <w:pStyle w:val="a3"/>
        <w:spacing w:line="242" w:lineRule="auto"/>
        <w:ind w:right="839"/>
      </w:pPr>
      <w:r>
        <w:t>Дополнительное</w:t>
      </w:r>
      <w:r>
        <w:rPr>
          <w:spacing w:val="-7"/>
        </w:rPr>
        <w:t xml:space="preserve"> </w:t>
      </w:r>
      <w:r>
        <w:t>образование.</w:t>
      </w:r>
      <w:r>
        <w:rPr>
          <w:spacing w:val="-3"/>
        </w:rPr>
        <w:t xml:space="preserve"> </w:t>
      </w:r>
      <w:r>
        <w:t>Оно</w:t>
      </w:r>
      <w:r>
        <w:rPr>
          <w:spacing w:val="-1"/>
        </w:rPr>
        <w:t xml:space="preserve"> </w:t>
      </w:r>
      <w:r>
        <w:t>включает</w:t>
      </w:r>
      <w:r>
        <w:rPr>
          <w:spacing w:val="-1"/>
        </w:rPr>
        <w:t xml:space="preserve"> </w:t>
      </w:r>
      <w:r>
        <w:t>выбор</w:t>
      </w:r>
      <w:r>
        <w:rPr>
          <w:spacing w:val="-5"/>
        </w:rPr>
        <w:t xml:space="preserve"> </w:t>
      </w:r>
      <w:r>
        <w:t>и посещение</w:t>
      </w:r>
      <w:r>
        <w:rPr>
          <w:spacing w:val="-2"/>
        </w:rPr>
        <w:t xml:space="preserve"> </w:t>
      </w:r>
      <w:r>
        <w:t>занятий</w:t>
      </w:r>
      <w:r>
        <w:rPr>
          <w:spacing w:val="-4"/>
        </w:rPr>
        <w:t xml:space="preserve"> </w:t>
      </w:r>
      <w:r>
        <w:t>в</w:t>
      </w:r>
      <w:r>
        <w:rPr>
          <w:spacing w:val="-4"/>
        </w:rPr>
        <w:t xml:space="preserve"> </w:t>
      </w:r>
      <w:r>
        <w:t>рамках</w:t>
      </w:r>
      <w:r>
        <w:rPr>
          <w:spacing w:val="-5"/>
        </w:rPr>
        <w:t xml:space="preserve"> </w:t>
      </w:r>
      <w:r>
        <w:t>ДО</w:t>
      </w:r>
      <w:r>
        <w:rPr>
          <w:spacing w:val="-2"/>
        </w:rPr>
        <w:t xml:space="preserve"> </w:t>
      </w:r>
      <w:r>
        <w:t>от</w:t>
      </w:r>
      <w:r>
        <w:rPr>
          <w:spacing w:val="-4"/>
        </w:rPr>
        <w:t xml:space="preserve"> </w:t>
      </w:r>
      <w:r>
        <w:t>Центра</w:t>
      </w:r>
      <w:r>
        <w:rPr>
          <w:spacing w:val="-2"/>
        </w:rPr>
        <w:t xml:space="preserve"> </w:t>
      </w:r>
      <w:r>
        <w:t>детского</w:t>
      </w:r>
      <w:r>
        <w:rPr>
          <w:spacing w:val="-1"/>
        </w:rPr>
        <w:t xml:space="preserve"> </w:t>
      </w:r>
      <w:r>
        <w:t>творчества</w:t>
      </w:r>
      <w:r>
        <w:rPr>
          <w:spacing w:val="-6"/>
        </w:rPr>
        <w:t xml:space="preserve"> </w:t>
      </w:r>
      <w:r>
        <w:t>и детской</w:t>
      </w:r>
      <w:r>
        <w:rPr>
          <w:spacing w:val="-4"/>
        </w:rPr>
        <w:t xml:space="preserve"> </w:t>
      </w:r>
      <w:r>
        <w:t>спортивной</w:t>
      </w:r>
      <w:r>
        <w:rPr>
          <w:spacing w:val="-57"/>
        </w:rPr>
        <w:t xml:space="preserve"> </w:t>
      </w:r>
      <w:r>
        <w:t>школы</w:t>
      </w:r>
      <w:r>
        <w:rPr>
          <w:spacing w:val="2"/>
        </w:rPr>
        <w:t xml:space="preserve"> </w:t>
      </w:r>
      <w:r>
        <w:t>с</w:t>
      </w:r>
      <w:r>
        <w:rPr>
          <w:spacing w:val="1"/>
        </w:rPr>
        <w:t xml:space="preserve"> </w:t>
      </w:r>
      <w:r>
        <w:t>учетом</w:t>
      </w:r>
      <w:r>
        <w:rPr>
          <w:spacing w:val="3"/>
        </w:rPr>
        <w:t xml:space="preserve"> </w:t>
      </w:r>
      <w:r>
        <w:t>склонностей</w:t>
      </w:r>
      <w:r>
        <w:rPr>
          <w:spacing w:val="-2"/>
        </w:rPr>
        <w:t xml:space="preserve"> </w:t>
      </w:r>
      <w:r>
        <w:t>и</w:t>
      </w:r>
      <w:r>
        <w:rPr>
          <w:spacing w:val="-8"/>
        </w:rPr>
        <w:t xml:space="preserve"> </w:t>
      </w:r>
      <w:r>
        <w:t>образовательных</w:t>
      </w:r>
      <w:r>
        <w:rPr>
          <w:spacing w:val="-3"/>
        </w:rPr>
        <w:t xml:space="preserve"> </w:t>
      </w:r>
      <w:r>
        <w:t>потребностей</w:t>
      </w:r>
      <w:r>
        <w:rPr>
          <w:spacing w:val="-2"/>
        </w:rPr>
        <w:t xml:space="preserve"> </w:t>
      </w:r>
      <w:r>
        <w:t>обучающихся.</w:t>
      </w:r>
    </w:p>
    <w:p w14:paraId="60DB19B0" w14:textId="77777777" w:rsidR="00927B14" w:rsidRDefault="00000000">
      <w:pPr>
        <w:pStyle w:val="a3"/>
        <w:ind w:right="713"/>
      </w:pPr>
      <w:r>
        <w:t>Взаимодействие с родителями/законными представителями. В рамках такого взаимодействия проводится информационное сопровождение</w:t>
      </w:r>
      <w:r>
        <w:rPr>
          <w:spacing w:val="1"/>
        </w:rPr>
        <w:t xml:space="preserve"> </w:t>
      </w:r>
      <w:r>
        <w:t>родителей обучающихся, проведение тематических родительских собраний, тематические рассылки по электронной почте и с помощью</w:t>
      </w:r>
      <w:r>
        <w:rPr>
          <w:spacing w:val="1"/>
        </w:rPr>
        <w:t xml:space="preserve"> </w:t>
      </w:r>
      <w:r>
        <w:t>мессенджеров, в</w:t>
      </w:r>
      <w:r>
        <w:rPr>
          <w:spacing w:val="-5"/>
        </w:rPr>
        <w:t xml:space="preserve"> </w:t>
      </w:r>
      <w:r>
        <w:t>т.ч.</w:t>
      </w:r>
      <w:r>
        <w:rPr>
          <w:spacing w:val="-9"/>
        </w:rPr>
        <w:t xml:space="preserve"> </w:t>
      </w:r>
      <w:r>
        <w:t>о</w:t>
      </w:r>
      <w:r>
        <w:rPr>
          <w:spacing w:val="2"/>
        </w:rPr>
        <w:t xml:space="preserve"> </w:t>
      </w:r>
      <w:r>
        <w:t>процессе</w:t>
      </w:r>
      <w:r>
        <w:rPr>
          <w:spacing w:val="-2"/>
        </w:rPr>
        <w:t xml:space="preserve"> </w:t>
      </w:r>
      <w:r>
        <w:t>профессионального</w:t>
      </w:r>
      <w:r>
        <w:rPr>
          <w:spacing w:val="2"/>
        </w:rPr>
        <w:t xml:space="preserve"> </w:t>
      </w:r>
      <w:r>
        <w:t>самоопределения</w:t>
      </w:r>
      <w:r>
        <w:rPr>
          <w:spacing w:val="-7"/>
        </w:rPr>
        <w:t xml:space="preserve"> </w:t>
      </w:r>
      <w:r>
        <w:t>ребенка, тематические</w:t>
      </w:r>
      <w:r>
        <w:rPr>
          <w:spacing w:val="-3"/>
        </w:rPr>
        <w:t xml:space="preserve"> </w:t>
      </w:r>
      <w:r>
        <w:t>курсы</w:t>
      </w:r>
      <w:r>
        <w:rPr>
          <w:spacing w:val="-1"/>
        </w:rPr>
        <w:t xml:space="preserve"> </w:t>
      </w:r>
      <w:r>
        <w:t>(в</w:t>
      </w:r>
      <w:r>
        <w:rPr>
          <w:spacing w:val="-1"/>
        </w:rPr>
        <w:t xml:space="preserve"> </w:t>
      </w:r>
      <w:r>
        <w:t>т.ч.</w:t>
      </w:r>
      <w:r>
        <w:rPr>
          <w:spacing w:val="-4"/>
        </w:rPr>
        <w:t xml:space="preserve"> </w:t>
      </w:r>
      <w:r>
        <w:t>в</w:t>
      </w:r>
      <w:r>
        <w:rPr>
          <w:spacing w:val="-1"/>
        </w:rPr>
        <w:t xml:space="preserve"> </w:t>
      </w:r>
      <w:r>
        <w:t>формате</w:t>
      </w:r>
      <w:r>
        <w:rPr>
          <w:spacing w:val="-11"/>
        </w:rPr>
        <w:t xml:space="preserve"> </w:t>
      </w:r>
      <w:r>
        <w:t>онлайн)</w:t>
      </w:r>
      <w:r>
        <w:rPr>
          <w:spacing w:val="-1"/>
        </w:rPr>
        <w:t xml:space="preserve"> </w:t>
      </w:r>
      <w:r>
        <w:t>а</w:t>
      </w:r>
      <w:r>
        <w:rPr>
          <w:spacing w:val="-8"/>
        </w:rPr>
        <w:t xml:space="preserve"> </w:t>
      </w:r>
      <w:r>
        <w:t>также</w:t>
      </w:r>
      <w:r>
        <w:rPr>
          <w:spacing w:val="-2"/>
        </w:rPr>
        <w:t xml:space="preserve"> </w:t>
      </w:r>
      <w:r>
        <w:t>участие</w:t>
      </w:r>
      <w:r>
        <w:rPr>
          <w:spacing w:val="-57"/>
        </w:rPr>
        <w:t xml:space="preserve"> </w:t>
      </w:r>
      <w:r>
        <w:t>родительского</w:t>
      </w:r>
      <w:r>
        <w:rPr>
          <w:spacing w:val="1"/>
        </w:rPr>
        <w:t xml:space="preserve"> </w:t>
      </w:r>
      <w:r>
        <w:t>сообщества</w:t>
      </w:r>
      <w:r>
        <w:rPr>
          <w:spacing w:val="1"/>
        </w:rPr>
        <w:t xml:space="preserve"> </w:t>
      </w:r>
      <w:r>
        <w:t>во</w:t>
      </w:r>
      <w:r>
        <w:rPr>
          <w:spacing w:val="2"/>
        </w:rPr>
        <w:t xml:space="preserve"> </w:t>
      </w:r>
      <w:r>
        <w:t>встречах</w:t>
      </w:r>
      <w:r>
        <w:rPr>
          <w:spacing w:val="-3"/>
        </w:rPr>
        <w:t xml:space="preserve"> </w:t>
      </w:r>
      <w:r>
        <w:t>с представителями</w:t>
      </w:r>
      <w:r>
        <w:rPr>
          <w:spacing w:val="-2"/>
        </w:rPr>
        <w:t xml:space="preserve"> </w:t>
      </w:r>
      <w:r>
        <w:t>разных</w:t>
      </w:r>
      <w:r>
        <w:rPr>
          <w:spacing w:val="-3"/>
        </w:rPr>
        <w:t xml:space="preserve"> </w:t>
      </w:r>
      <w:r>
        <w:t>профессий.</w:t>
      </w:r>
    </w:p>
    <w:p w14:paraId="5075500D" w14:textId="77777777" w:rsidR="00927B14" w:rsidRDefault="00000000">
      <w:pPr>
        <w:pStyle w:val="a3"/>
        <w:spacing w:line="242" w:lineRule="auto"/>
        <w:ind w:right="741"/>
      </w:pPr>
      <w:r>
        <w:t>Профильные предпрофессиональные классы. Это комплекс мероприятий из шести форм, который включает все вышеописанные форматы работы.</w:t>
      </w:r>
      <w:r>
        <w:rPr>
          <w:spacing w:val="-57"/>
        </w:rPr>
        <w:t xml:space="preserve"> </w:t>
      </w:r>
      <w:r>
        <w:t>Он</w:t>
      </w:r>
      <w:r>
        <w:rPr>
          <w:spacing w:val="1"/>
        </w:rPr>
        <w:t xml:space="preserve"> </w:t>
      </w:r>
      <w:r>
        <w:t>предусматривает</w:t>
      </w:r>
      <w:r>
        <w:rPr>
          <w:spacing w:val="1"/>
        </w:rPr>
        <w:t xml:space="preserve"> </w:t>
      </w:r>
      <w:r>
        <w:t>заключение партнерского</w:t>
      </w:r>
      <w:r>
        <w:rPr>
          <w:spacing w:val="2"/>
        </w:rPr>
        <w:t xml:space="preserve"> </w:t>
      </w:r>
      <w:r>
        <w:t>соглашения</w:t>
      </w:r>
      <w:r>
        <w:rPr>
          <w:spacing w:val="1"/>
        </w:rPr>
        <w:t xml:space="preserve"> </w:t>
      </w:r>
      <w:r>
        <w:t>с</w:t>
      </w:r>
      <w:r>
        <w:rPr>
          <w:spacing w:val="-5"/>
        </w:rPr>
        <w:t xml:space="preserve"> </w:t>
      </w:r>
      <w:r>
        <w:t>профессиональными</w:t>
      </w:r>
      <w:r>
        <w:rPr>
          <w:spacing w:val="-3"/>
        </w:rPr>
        <w:t xml:space="preserve"> </w:t>
      </w:r>
      <w:r>
        <w:t>образовательными</w:t>
      </w:r>
      <w:r>
        <w:rPr>
          <w:spacing w:val="-7"/>
        </w:rPr>
        <w:t xml:space="preserve"> </w:t>
      </w:r>
      <w:r>
        <w:t>организациями.</w:t>
      </w:r>
    </w:p>
    <w:p w14:paraId="3F8CD7C4" w14:textId="77777777" w:rsidR="00927B14" w:rsidRDefault="00927B14">
      <w:pPr>
        <w:spacing w:line="242" w:lineRule="auto"/>
        <w:sectPr w:rsidR="00927B14" w:rsidSect="00232226">
          <w:pgSz w:w="16840" w:h="11910" w:orient="landscape"/>
          <w:pgMar w:top="1040" w:right="140" w:bottom="920" w:left="0" w:header="0" w:footer="644" w:gutter="0"/>
          <w:cols w:space="720"/>
        </w:sectPr>
      </w:pPr>
    </w:p>
    <w:p w14:paraId="193E5A44" w14:textId="77777777" w:rsidR="00927B14" w:rsidRDefault="00000000">
      <w:pPr>
        <w:pStyle w:val="a6"/>
        <w:numPr>
          <w:ilvl w:val="1"/>
          <w:numId w:val="38"/>
        </w:numPr>
        <w:tabs>
          <w:tab w:val="left" w:pos="1272"/>
        </w:tabs>
        <w:spacing w:before="76"/>
        <w:jc w:val="left"/>
        <w:rPr>
          <w:sz w:val="24"/>
        </w:rPr>
      </w:pPr>
      <w:r>
        <w:rPr>
          <w:sz w:val="24"/>
        </w:rPr>
        <w:lastRenderedPageBreak/>
        <w:t>Модуль «Ключевые</w:t>
      </w:r>
      <w:r>
        <w:rPr>
          <w:spacing w:val="-5"/>
          <w:sz w:val="24"/>
        </w:rPr>
        <w:t xml:space="preserve"> </w:t>
      </w:r>
      <w:r>
        <w:rPr>
          <w:sz w:val="24"/>
        </w:rPr>
        <w:t>школьные</w:t>
      </w:r>
      <w:r>
        <w:rPr>
          <w:spacing w:val="-5"/>
          <w:sz w:val="24"/>
        </w:rPr>
        <w:t xml:space="preserve"> </w:t>
      </w:r>
      <w:r>
        <w:rPr>
          <w:sz w:val="24"/>
        </w:rPr>
        <w:t>дела»</w:t>
      </w:r>
    </w:p>
    <w:p w14:paraId="081990F0" w14:textId="77777777" w:rsidR="00927B14" w:rsidRDefault="00000000">
      <w:pPr>
        <w:pStyle w:val="a3"/>
        <w:spacing w:before="2"/>
        <w:ind w:right="939" w:firstLine="705"/>
      </w:pPr>
      <w:r>
        <w:t>Ключевые дела – это главные традиционные общешкольные дела, в которых принимает участие большая часть школьников и которые</w:t>
      </w:r>
      <w:r>
        <w:rPr>
          <w:spacing w:val="1"/>
        </w:rPr>
        <w:t xml:space="preserve"> </w:t>
      </w:r>
      <w:r>
        <w:t>обязательно планируются, готовятся, проводятся и анализируются совместно педагогами и детьми. Это комплекс коллективных творческих дел,</w:t>
      </w:r>
      <w:r>
        <w:rPr>
          <w:spacing w:val="-57"/>
        </w:rPr>
        <w:t xml:space="preserve"> </w:t>
      </w:r>
      <w:r>
        <w:t>интересных и значимых для школьников, объединяющих их вместе с педагогами в единый коллектив. В воспитательной системе нашей школы</w:t>
      </w:r>
      <w:r>
        <w:rPr>
          <w:spacing w:val="1"/>
        </w:rPr>
        <w:t xml:space="preserve"> </w:t>
      </w:r>
      <w:r>
        <w:t>выделяются тематические периоды традиционных дел. Главные дела являются понятными, личностно значимыми, главное, в празднике -</w:t>
      </w:r>
      <w:r>
        <w:rPr>
          <w:spacing w:val="1"/>
        </w:rPr>
        <w:t xml:space="preserve"> </w:t>
      </w:r>
      <w:r>
        <w:t>своеобразная</w:t>
      </w:r>
      <w:r>
        <w:rPr>
          <w:spacing w:val="1"/>
        </w:rPr>
        <w:t xml:space="preserve"> </w:t>
      </w:r>
      <w:r>
        <w:t>форма</w:t>
      </w:r>
      <w:r>
        <w:rPr>
          <w:spacing w:val="-4"/>
        </w:rPr>
        <w:t xml:space="preserve"> </w:t>
      </w:r>
      <w:r>
        <w:t>духовного</w:t>
      </w:r>
      <w:r>
        <w:rPr>
          <w:spacing w:val="2"/>
        </w:rPr>
        <w:t xml:space="preserve"> </w:t>
      </w:r>
      <w:r>
        <w:t>самовыражения</w:t>
      </w:r>
      <w:r>
        <w:rPr>
          <w:spacing w:val="-3"/>
        </w:rPr>
        <w:t xml:space="preserve"> </w:t>
      </w:r>
      <w:r>
        <w:t>и</w:t>
      </w:r>
      <w:r>
        <w:rPr>
          <w:spacing w:val="-2"/>
        </w:rPr>
        <w:t xml:space="preserve"> </w:t>
      </w:r>
      <w:r>
        <w:t>обогащения</w:t>
      </w:r>
      <w:r>
        <w:rPr>
          <w:spacing w:val="1"/>
        </w:rPr>
        <w:t xml:space="preserve"> </w:t>
      </w:r>
      <w:r>
        <w:t>ребенка.</w:t>
      </w:r>
    </w:p>
    <w:p w14:paraId="57D9FD6F" w14:textId="77777777" w:rsidR="00927B14" w:rsidRDefault="00000000">
      <w:pPr>
        <w:pStyle w:val="a3"/>
        <w:spacing w:line="275" w:lineRule="exact"/>
      </w:pPr>
      <w:r>
        <w:t>На</w:t>
      </w:r>
      <w:r>
        <w:rPr>
          <w:spacing w:val="-4"/>
        </w:rPr>
        <w:t xml:space="preserve"> </w:t>
      </w:r>
      <w:r>
        <w:t>внешкольном</w:t>
      </w:r>
      <w:r>
        <w:rPr>
          <w:spacing w:val="-1"/>
        </w:rPr>
        <w:t xml:space="preserve"> </w:t>
      </w:r>
      <w:r>
        <w:t>уровне:</w:t>
      </w:r>
    </w:p>
    <w:p w14:paraId="60DC78A5" w14:textId="77777777" w:rsidR="00927B14" w:rsidRDefault="00000000">
      <w:pPr>
        <w:pStyle w:val="a3"/>
        <w:spacing w:before="5" w:line="237" w:lineRule="auto"/>
      </w:pPr>
      <w:r>
        <w:t>социальные</w:t>
      </w:r>
      <w:r>
        <w:rPr>
          <w:spacing w:val="-9"/>
        </w:rPr>
        <w:t xml:space="preserve"> </w:t>
      </w:r>
      <w:r>
        <w:t>проекты</w:t>
      </w:r>
      <w:r>
        <w:rPr>
          <w:spacing w:val="1"/>
        </w:rPr>
        <w:t xml:space="preserve"> </w:t>
      </w:r>
      <w:r>
        <w:t>–</w:t>
      </w:r>
      <w:r>
        <w:rPr>
          <w:spacing w:val="-7"/>
        </w:rPr>
        <w:t xml:space="preserve"> </w:t>
      </w:r>
      <w:r>
        <w:t>ежегодные</w:t>
      </w:r>
      <w:r>
        <w:rPr>
          <w:spacing w:val="-8"/>
        </w:rPr>
        <w:t xml:space="preserve"> </w:t>
      </w:r>
      <w:r>
        <w:t>совместно</w:t>
      </w:r>
      <w:r>
        <w:rPr>
          <w:spacing w:val="-3"/>
        </w:rPr>
        <w:t xml:space="preserve"> </w:t>
      </w:r>
      <w:r>
        <w:t>разрабатываемые</w:t>
      </w:r>
      <w:r>
        <w:rPr>
          <w:spacing w:val="-3"/>
        </w:rPr>
        <w:t xml:space="preserve"> </w:t>
      </w:r>
      <w:r>
        <w:t>и</w:t>
      </w:r>
      <w:r>
        <w:rPr>
          <w:spacing w:val="-6"/>
        </w:rPr>
        <w:t xml:space="preserve"> </w:t>
      </w:r>
      <w:r>
        <w:t>реализуемые</w:t>
      </w:r>
      <w:r>
        <w:rPr>
          <w:spacing w:val="-4"/>
        </w:rPr>
        <w:t xml:space="preserve"> </w:t>
      </w:r>
      <w:r>
        <w:t>школьниками</w:t>
      </w:r>
      <w:r>
        <w:rPr>
          <w:spacing w:val="-6"/>
        </w:rPr>
        <w:t xml:space="preserve"> </w:t>
      </w:r>
      <w:r>
        <w:t>и</w:t>
      </w:r>
      <w:r>
        <w:rPr>
          <w:spacing w:val="-7"/>
        </w:rPr>
        <w:t xml:space="preserve"> </w:t>
      </w:r>
      <w:r>
        <w:t>педагогами</w:t>
      </w:r>
      <w:r>
        <w:rPr>
          <w:spacing w:val="-1"/>
        </w:rPr>
        <w:t xml:space="preserve"> </w:t>
      </w:r>
      <w:r>
        <w:t>комплексы</w:t>
      </w:r>
      <w:r>
        <w:rPr>
          <w:spacing w:val="-2"/>
        </w:rPr>
        <w:t xml:space="preserve"> </w:t>
      </w:r>
      <w:r>
        <w:t>дел</w:t>
      </w:r>
      <w:r>
        <w:rPr>
          <w:spacing w:val="-3"/>
        </w:rPr>
        <w:t xml:space="preserve"> </w:t>
      </w:r>
      <w:r>
        <w:t>(благотворительной,</w:t>
      </w:r>
      <w:r>
        <w:rPr>
          <w:spacing w:val="-57"/>
        </w:rPr>
        <w:t xml:space="preserve"> </w:t>
      </w:r>
      <w:r>
        <w:t>экологической,</w:t>
      </w:r>
      <w:r>
        <w:rPr>
          <w:spacing w:val="-2"/>
        </w:rPr>
        <w:t xml:space="preserve"> </w:t>
      </w:r>
      <w:r>
        <w:t>патриотической,</w:t>
      </w:r>
      <w:r>
        <w:rPr>
          <w:spacing w:val="-2"/>
        </w:rPr>
        <w:t xml:space="preserve"> </w:t>
      </w:r>
      <w:r>
        <w:t>трудовой</w:t>
      </w:r>
      <w:r>
        <w:rPr>
          <w:spacing w:val="-3"/>
        </w:rPr>
        <w:t xml:space="preserve"> </w:t>
      </w:r>
      <w:r>
        <w:t>направленности),</w:t>
      </w:r>
      <w:r>
        <w:rPr>
          <w:spacing w:val="-2"/>
        </w:rPr>
        <w:t xml:space="preserve"> </w:t>
      </w:r>
      <w:r>
        <w:t>ориентированные</w:t>
      </w:r>
      <w:r>
        <w:rPr>
          <w:spacing w:val="-5"/>
        </w:rPr>
        <w:t xml:space="preserve"> </w:t>
      </w:r>
      <w:r>
        <w:t>на преобразование</w:t>
      </w:r>
      <w:r>
        <w:rPr>
          <w:spacing w:val="-4"/>
        </w:rPr>
        <w:t xml:space="preserve"> </w:t>
      </w:r>
      <w:r>
        <w:t>окружающего</w:t>
      </w:r>
      <w:r>
        <w:rPr>
          <w:spacing w:val="1"/>
        </w:rPr>
        <w:t xml:space="preserve"> </w:t>
      </w:r>
      <w:r>
        <w:t>школу</w:t>
      </w:r>
    </w:p>
    <w:p w14:paraId="050D2C4F" w14:textId="77777777" w:rsidR="00927B14" w:rsidRDefault="00000000">
      <w:pPr>
        <w:pStyle w:val="a3"/>
        <w:spacing w:before="3"/>
        <w:ind w:right="796"/>
      </w:pPr>
      <w:r>
        <w:t>социума:</w:t>
      </w:r>
      <w:r>
        <w:rPr>
          <w:spacing w:val="1"/>
        </w:rPr>
        <w:t xml:space="preserve"> </w:t>
      </w:r>
      <w:r>
        <w:t>благотворительная</w:t>
      </w:r>
      <w:r>
        <w:rPr>
          <w:spacing w:val="-4"/>
        </w:rPr>
        <w:t xml:space="preserve"> </w:t>
      </w:r>
      <w:r>
        <w:t>ярмарка «Время делать</w:t>
      </w:r>
      <w:r>
        <w:rPr>
          <w:spacing w:val="2"/>
        </w:rPr>
        <w:t xml:space="preserve"> </w:t>
      </w:r>
      <w:r>
        <w:t>добро»,</w:t>
      </w:r>
      <w:r>
        <w:rPr>
          <w:spacing w:val="6"/>
        </w:rPr>
        <w:t xml:space="preserve"> </w:t>
      </w:r>
      <w:r>
        <w:t>«Безопасная</w:t>
      </w:r>
      <w:r>
        <w:rPr>
          <w:spacing w:val="1"/>
        </w:rPr>
        <w:t xml:space="preserve"> </w:t>
      </w:r>
      <w:r>
        <w:t>дорога»,</w:t>
      </w:r>
      <w:r>
        <w:rPr>
          <w:spacing w:val="3"/>
        </w:rPr>
        <w:t xml:space="preserve"> </w:t>
      </w:r>
      <w:r>
        <w:t>акции</w:t>
      </w:r>
      <w:r>
        <w:rPr>
          <w:spacing w:val="1"/>
        </w:rPr>
        <w:t xml:space="preserve"> </w:t>
      </w:r>
      <w:r>
        <w:t>«Георгиевская</w:t>
      </w:r>
      <w:r>
        <w:rPr>
          <w:spacing w:val="1"/>
        </w:rPr>
        <w:t xml:space="preserve"> </w:t>
      </w:r>
      <w:r>
        <w:t>лента»,</w:t>
      </w:r>
      <w:r>
        <w:rPr>
          <w:spacing w:val="3"/>
        </w:rPr>
        <w:t xml:space="preserve"> </w:t>
      </w:r>
      <w:r>
        <w:t>«Бессмертный</w:t>
      </w:r>
      <w:r>
        <w:rPr>
          <w:spacing w:val="-4"/>
        </w:rPr>
        <w:t xml:space="preserve"> </w:t>
      </w:r>
      <w:r>
        <w:t>полк»:</w:t>
      </w:r>
      <w:r>
        <w:rPr>
          <w:spacing w:val="1"/>
        </w:rPr>
        <w:t xml:space="preserve"> </w:t>
      </w:r>
      <w:r>
        <w:t>проводимые</w:t>
      </w:r>
      <w:r>
        <w:rPr>
          <w:spacing w:val="-8"/>
        </w:rPr>
        <w:t xml:space="preserve"> </w:t>
      </w:r>
      <w:r>
        <w:t>для</w:t>
      </w:r>
      <w:r>
        <w:rPr>
          <w:spacing w:val="-3"/>
        </w:rPr>
        <w:t xml:space="preserve"> </w:t>
      </w:r>
      <w:r>
        <w:t>жителей</w:t>
      </w:r>
      <w:r>
        <w:rPr>
          <w:spacing w:val="-1"/>
        </w:rPr>
        <w:t xml:space="preserve"> </w:t>
      </w:r>
      <w:r>
        <w:t>села</w:t>
      </w:r>
      <w:r>
        <w:rPr>
          <w:spacing w:val="-3"/>
        </w:rPr>
        <w:t xml:space="preserve"> </w:t>
      </w:r>
      <w:r>
        <w:t>и</w:t>
      </w:r>
      <w:r>
        <w:rPr>
          <w:spacing w:val="-11"/>
        </w:rPr>
        <w:t xml:space="preserve"> </w:t>
      </w:r>
      <w:r>
        <w:t>организуемые</w:t>
      </w:r>
      <w:r>
        <w:rPr>
          <w:spacing w:val="2"/>
        </w:rPr>
        <w:t xml:space="preserve"> </w:t>
      </w:r>
      <w:r>
        <w:t>совместно</w:t>
      </w:r>
      <w:r>
        <w:rPr>
          <w:spacing w:val="3"/>
        </w:rPr>
        <w:t xml:space="preserve"> </w:t>
      </w:r>
      <w:r>
        <w:t>с</w:t>
      </w:r>
      <w:r>
        <w:rPr>
          <w:spacing w:val="50"/>
        </w:rPr>
        <w:t xml:space="preserve"> </w:t>
      </w:r>
      <w:r>
        <w:t>администрацией</w:t>
      </w:r>
      <w:r>
        <w:rPr>
          <w:spacing w:val="-1"/>
        </w:rPr>
        <w:t xml:space="preserve"> </w:t>
      </w:r>
      <w:r>
        <w:t>села,</w:t>
      </w:r>
      <w:r>
        <w:rPr>
          <w:spacing w:val="-5"/>
        </w:rPr>
        <w:t xml:space="preserve"> </w:t>
      </w:r>
      <w:r>
        <w:t>семьями</w:t>
      </w:r>
      <w:r>
        <w:rPr>
          <w:spacing w:val="-1"/>
        </w:rPr>
        <w:t xml:space="preserve"> </w:t>
      </w:r>
      <w:r>
        <w:t>учащихся</w:t>
      </w:r>
      <w:r>
        <w:rPr>
          <w:spacing w:val="-2"/>
        </w:rPr>
        <w:t xml:space="preserve"> </w:t>
      </w:r>
      <w:r>
        <w:t>спортивные</w:t>
      </w:r>
      <w:r>
        <w:rPr>
          <w:spacing w:val="-8"/>
        </w:rPr>
        <w:t xml:space="preserve"> </w:t>
      </w:r>
      <w:r>
        <w:t>состязания,</w:t>
      </w:r>
      <w:r>
        <w:rPr>
          <w:spacing w:val="-1"/>
        </w:rPr>
        <w:t xml:space="preserve"> </w:t>
      </w:r>
      <w:r>
        <w:t>праздники, которые</w:t>
      </w:r>
      <w:r>
        <w:rPr>
          <w:spacing w:val="-57"/>
        </w:rPr>
        <w:t xml:space="preserve"> </w:t>
      </w:r>
      <w:r>
        <w:t>открывают возможности для творческой самореализации школьников и включают их в деятельную заботу об окружающих: Фестиваль здорового</w:t>
      </w:r>
      <w:r>
        <w:rPr>
          <w:spacing w:val="1"/>
        </w:rPr>
        <w:t xml:space="preserve"> </w:t>
      </w:r>
      <w:r>
        <w:t>образа жизни, спортивный праздник «Папа, мама, я – спортивная семья», «Мама, папа, я-читающая семья»,</w:t>
      </w:r>
      <w:r>
        <w:rPr>
          <w:spacing w:val="1"/>
        </w:rPr>
        <w:t xml:space="preserve"> </w:t>
      </w:r>
      <w:r>
        <w:t>флешмобы, посвященные ко «Дню</w:t>
      </w:r>
      <w:r>
        <w:rPr>
          <w:spacing w:val="1"/>
        </w:rPr>
        <w:t xml:space="preserve"> </w:t>
      </w:r>
      <w:r>
        <w:t>Народного Единства»,</w:t>
      </w:r>
      <w:r>
        <w:rPr>
          <w:spacing w:val="59"/>
        </w:rPr>
        <w:t xml:space="preserve"> </w:t>
      </w:r>
      <w:r>
        <w:t>ко</w:t>
      </w:r>
      <w:r>
        <w:rPr>
          <w:spacing w:val="1"/>
        </w:rPr>
        <w:t xml:space="preserve"> </w:t>
      </w:r>
      <w:r>
        <w:t>«Дню</w:t>
      </w:r>
      <w:r>
        <w:rPr>
          <w:spacing w:val="-1"/>
        </w:rPr>
        <w:t xml:space="preserve"> </w:t>
      </w:r>
      <w:r>
        <w:t>матери»,</w:t>
      </w:r>
      <w:r>
        <w:rPr>
          <w:spacing w:val="3"/>
        </w:rPr>
        <w:t xml:space="preserve"> </w:t>
      </w:r>
      <w:r>
        <w:t>ко</w:t>
      </w:r>
      <w:r>
        <w:rPr>
          <w:spacing w:val="1"/>
        </w:rPr>
        <w:t xml:space="preserve"> </w:t>
      </w:r>
      <w:r>
        <w:t>«Дню</w:t>
      </w:r>
      <w:r>
        <w:rPr>
          <w:spacing w:val="4"/>
        </w:rPr>
        <w:t xml:space="preserve"> </w:t>
      </w:r>
      <w:r>
        <w:t>учителя»,</w:t>
      </w:r>
      <w:r>
        <w:rPr>
          <w:spacing w:val="3"/>
        </w:rPr>
        <w:t xml:space="preserve"> </w:t>
      </w:r>
      <w:r>
        <w:t>«Ко</w:t>
      </w:r>
      <w:r>
        <w:rPr>
          <w:spacing w:val="5"/>
        </w:rPr>
        <w:t xml:space="preserve"> </w:t>
      </w:r>
      <w:r>
        <w:t>дню</w:t>
      </w:r>
      <w:r>
        <w:rPr>
          <w:spacing w:val="-1"/>
        </w:rPr>
        <w:t xml:space="preserve"> </w:t>
      </w:r>
      <w:r>
        <w:t>космонавтики»,</w:t>
      </w:r>
      <w:r>
        <w:rPr>
          <w:spacing w:val="2"/>
        </w:rPr>
        <w:t xml:space="preserve"> </w:t>
      </w:r>
      <w:r>
        <w:t>«1</w:t>
      </w:r>
      <w:r>
        <w:rPr>
          <w:spacing w:val="1"/>
        </w:rPr>
        <w:t xml:space="preserve"> </w:t>
      </w:r>
      <w:r>
        <w:t>мая»</w:t>
      </w:r>
      <w:r>
        <w:rPr>
          <w:spacing w:val="-9"/>
        </w:rPr>
        <w:t xml:space="preserve"> </w:t>
      </w:r>
      <w:r>
        <w:t>и</w:t>
      </w:r>
      <w:r>
        <w:rPr>
          <w:spacing w:val="2"/>
        </w:rPr>
        <w:t xml:space="preserve"> </w:t>
      </w:r>
      <w:r>
        <w:t>«</w:t>
      </w:r>
      <w:r>
        <w:rPr>
          <w:spacing w:val="-4"/>
        </w:rPr>
        <w:t xml:space="preserve"> </w:t>
      </w:r>
      <w:r>
        <w:t>Дню</w:t>
      </w:r>
      <w:r>
        <w:rPr>
          <w:spacing w:val="-1"/>
        </w:rPr>
        <w:t xml:space="preserve"> </w:t>
      </w:r>
      <w:r>
        <w:t>Победы».</w:t>
      </w:r>
    </w:p>
    <w:p w14:paraId="6569886C" w14:textId="77777777" w:rsidR="00927B14" w:rsidRDefault="00000000">
      <w:pPr>
        <w:pStyle w:val="a3"/>
        <w:spacing w:line="274" w:lineRule="exact"/>
      </w:pPr>
      <w:r>
        <w:t>На</w:t>
      </w:r>
      <w:r>
        <w:rPr>
          <w:spacing w:val="-3"/>
        </w:rPr>
        <w:t xml:space="preserve"> </w:t>
      </w:r>
      <w:r>
        <w:t>школьном</w:t>
      </w:r>
      <w:r>
        <w:rPr>
          <w:spacing w:val="-3"/>
        </w:rPr>
        <w:t xml:space="preserve"> </w:t>
      </w:r>
      <w:r>
        <w:t>уровне:</w:t>
      </w:r>
    </w:p>
    <w:p w14:paraId="1CA37A24" w14:textId="77777777" w:rsidR="00927B14" w:rsidRDefault="00000000">
      <w:pPr>
        <w:pStyle w:val="a3"/>
        <w:spacing w:before="6" w:line="237" w:lineRule="auto"/>
        <w:ind w:right="713"/>
      </w:pPr>
      <w:r>
        <w:t>общешкольные</w:t>
      </w:r>
      <w:r>
        <w:rPr>
          <w:spacing w:val="-10"/>
        </w:rPr>
        <w:t xml:space="preserve"> </w:t>
      </w:r>
      <w:r>
        <w:t>праздники</w:t>
      </w:r>
      <w:r>
        <w:rPr>
          <w:spacing w:val="1"/>
        </w:rPr>
        <w:t xml:space="preserve"> </w:t>
      </w:r>
      <w:r>
        <w:t>–</w:t>
      </w:r>
      <w:r>
        <w:rPr>
          <w:spacing w:val="-9"/>
        </w:rPr>
        <w:t xml:space="preserve"> </w:t>
      </w:r>
      <w:r>
        <w:t>ежегодно</w:t>
      </w:r>
      <w:r>
        <w:rPr>
          <w:spacing w:val="-3"/>
        </w:rPr>
        <w:t xml:space="preserve"> </w:t>
      </w:r>
      <w:r>
        <w:t>проводимые</w:t>
      </w:r>
      <w:r>
        <w:rPr>
          <w:spacing w:val="-5"/>
        </w:rPr>
        <w:t xml:space="preserve"> </w:t>
      </w:r>
      <w:r>
        <w:t>творческие</w:t>
      </w:r>
      <w:r>
        <w:rPr>
          <w:spacing w:val="-4"/>
        </w:rPr>
        <w:t xml:space="preserve"> </w:t>
      </w:r>
      <w:r>
        <w:t>(театрализованные,</w:t>
      </w:r>
      <w:r>
        <w:rPr>
          <w:spacing w:val="-6"/>
        </w:rPr>
        <w:t xml:space="preserve"> </w:t>
      </w:r>
      <w:r>
        <w:t>музыкальные,</w:t>
      </w:r>
      <w:r>
        <w:rPr>
          <w:spacing w:val="-2"/>
        </w:rPr>
        <w:t xml:space="preserve"> </w:t>
      </w:r>
      <w:r>
        <w:t>литературные</w:t>
      </w:r>
      <w:r>
        <w:rPr>
          <w:spacing w:val="-5"/>
        </w:rPr>
        <w:t xml:space="preserve"> </w:t>
      </w:r>
      <w:r>
        <w:t>и</w:t>
      </w:r>
      <w:r>
        <w:rPr>
          <w:spacing w:val="-2"/>
        </w:rPr>
        <w:t xml:space="preserve"> </w:t>
      </w:r>
      <w:r>
        <w:t>т.п.)</w:t>
      </w:r>
      <w:r>
        <w:rPr>
          <w:spacing w:val="-3"/>
        </w:rPr>
        <w:t xml:space="preserve"> </w:t>
      </w:r>
      <w:r>
        <w:t>дела,</w:t>
      </w:r>
      <w:r>
        <w:rPr>
          <w:spacing w:val="-6"/>
        </w:rPr>
        <w:t xml:space="preserve"> </w:t>
      </w:r>
      <w:r>
        <w:t>связанные</w:t>
      </w:r>
      <w:r>
        <w:rPr>
          <w:spacing w:val="-5"/>
        </w:rPr>
        <w:t xml:space="preserve"> </w:t>
      </w:r>
      <w:r>
        <w:t>со</w:t>
      </w:r>
      <w:r>
        <w:rPr>
          <w:spacing w:val="-57"/>
        </w:rPr>
        <w:t xml:space="preserve"> </w:t>
      </w:r>
      <w:r>
        <w:t>значимыми</w:t>
      </w:r>
      <w:r>
        <w:rPr>
          <w:spacing w:val="3"/>
        </w:rPr>
        <w:t xml:space="preserve"> </w:t>
      </w:r>
      <w:r>
        <w:t>для</w:t>
      </w:r>
      <w:r>
        <w:rPr>
          <w:spacing w:val="1"/>
        </w:rPr>
        <w:t xml:space="preserve"> </w:t>
      </w:r>
      <w:r>
        <w:t>детей</w:t>
      </w:r>
      <w:r>
        <w:rPr>
          <w:spacing w:val="-2"/>
        </w:rPr>
        <w:t xml:space="preserve"> </w:t>
      </w:r>
      <w:r>
        <w:t>и</w:t>
      </w:r>
      <w:r>
        <w:rPr>
          <w:spacing w:val="-3"/>
        </w:rPr>
        <w:t xml:space="preserve"> </w:t>
      </w:r>
      <w:r>
        <w:t>педагогов</w:t>
      </w:r>
      <w:r>
        <w:rPr>
          <w:spacing w:val="-1"/>
        </w:rPr>
        <w:t xml:space="preserve"> </w:t>
      </w:r>
      <w:r>
        <w:t>знаменательными</w:t>
      </w:r>
      <w:r>
        <w:rPr>
          <w:spacing w:val="-3"/>
        </w:rPr>
        <w:t xml:space="preserve"> </w:t>
      </w:r>
      <w:r>
        <w:t>датами</w:t>
      </w:r>
      <w:r>
        <w:rPr>
          <w:spacing w:val="2"/>
        </w:rPr>
        <w:t xml:space="preserve"> </w:t>
      </w:r>
      <w:r>
        <w:t>и</w:t>
      </w:r>
      <w:r>
        <w:rPr>
          <w:spacing w:val="-2"/>
        </w:rPr>
        <w:t xml:space="preserve"> </w:t>
      </w:r>
      <w:r>
        <w:t>в</w:t>
      </w:r>
      <w:r>
        <w:rPr>
          <w:spacing w:val="-2"/>
        </w:rPr>
        <w:t xml:space="preserve"> </w:t>
      </w:r>
      <w:r>
        <w:t>которых</w:t>
      </w:r>
      <w:r>
        <w:rPr>
          <w:spacing w:val="-3"/>
        </w:rPr>
        <w:t xml:space="preserve"> </w:t>
      </w:r>
      <w:r>
        <w:t>участвуют</w:t>
      </w:r>
      <w:r>
        <w:rPr>
          <w:spacing w:val="1"/>
        </w:rPr>
        <w:t xml:space="preserve"> </w:t>
      </w:r>
      <w:r>
        <w:t>все</w:t>
      </w:r>
      <w:r>
        <w:rPr>
          <w:spacing w:val="1"/>
        </w:rPr>
        <w:t xml:space="preserve"> </w:t>
      </w:r>
      <w:r>
        <w:t>классы</w:t>
      </w:r>
      <w:r>
        <w:rPr>
          <w:spacing w:val="2"/>
        </w:rPr>
        <w:t xml:space="preserve"> </w:t>
      </w:r>
      <w:r>
        <w:t>школы:</w:t>
      </w:r>
    </w:p>
    <w:p w14:paraId="469187ED" w14:textId="77777777" w:rsidR="00927B14" w:rsidRDefault="00000000">
      <w:pPr>
        <w:pStyle w:val="a3"/>
        <w:spacing w:before="5" w:line="237" w:lineRule="auto"/>
        <w:ind w:right="713" w:firstLine="62"/>
      </w:pPr>
      <w:r>
        <w:t>День Знаний, как творческое открытие нового учебного года, где происходит знакомство первоклассников и</w:t>
      </w:r>
      <w:r>
        <w:rPr>
          <w:spacing w:val="1"/>
        </w:rPr>
        <w:t xml:space="preserve"> </w:t>
      </w:r>
      <w:r>
        <w:t>ребят, прибывших в новом учебном</w:t>
      </w:r>
      <w:r>
        <w:rPr>
          <w:spacing w:val="-57"/>
        </w:rPr>
        <w:t xml:space="preserve"> </w:t>
      </w:r>
      <w:r>
        <w:t>году</w:t>
      </w:r>
      <w:r>
        <w:rPr>
          <w:spacing w:val="-9"/>
        </w:rPr>
        <w:t xml:space="preserve"> </w:t>
      </w:r>
      <w:r>
        <w:t>в</w:t>
      </w:r>
      <w:r>
        <w:rPr>
          <w:spacing w:val="3"/>
        </w:rPr>
        <w:t xml:space="preserve"> </w:t>
      </w:r>
      <w:r>
        <w:t>школу,</w:t>
      </w:r>
      <w:r>
        <w:rPr>
          <w:spacing w:val="4"/>
        </w:rPr>
        <w:t xml:space="preserve"> </w:t>
      </w:r>
      <w:r>
        <w:t>с</w:t>
      </w:r>
      <w:r>
        <w:rPr>
          <w:spacing w:val="1"/>
        </w:rPr>
        <w:t xml:space="preserve"> </w:t>
      </w:r>
      <w:r>
        <w:t>образовательной</w:t>
      </w:r>
      <w:r>
        <w:rPr>
          <w:spacing w:val="3"/>
        </w:rPr>
        <w:t xml:space="preserve"> </w:t>
      </w:r>
      <w:r>
        <w:t>организацией.</w:t>
      </w:r>
    </w:p>
    <w:p w14:paraId="58186890" w14:textId="77777777" w:rsidR="00927B14" w:rsidRDefault="00000000">
      <w:pPr>
        <w:pStyle w:val="a3"/>
        <w:spacing w:before="4"/>
        <w:ind w:right="756"/>
      </w:pPr>
      <w:r>
        <w:t>Последний звонок. Каждый год – это неповторимое событие, которое позволяет всем участникам образовательного процесса осознать важность</w:t>
      </w:r>
      <w:r>
        <w:rPr>
          <w:spacing w:val="1"/>
        </w:rPr>
        <w:t xml:space="preserve"> </w:t>
      </w:r>
      <w:r>
        <w:t>преемственности</w:t>
      </w:r>
      <w:r>
        <w:rPr>
          <w:spacing w:val="-4"/>
        </w:rPr>
        <w:t xml:space="preserve"> </w:t>
      </w:r>
      <w:r>
        <w:t>«поколений»</w:t>
      </w:r>
      <w:r>
        <w:rPr>
          <w:spacing w:val="-6"/>
        </w:rPr>
        <w:t xml:space="preserve"> </w:t>
      </w:r>
      <w:r>
        <w:t>не</w:t>
      </w:r>
      <w:r>
        <w:rPr>
          <w:spacing w:val="-2"/>
        </w:rPr>
        <w:t xml:space="preserve"> </w:t>
      </w:r>
      <w:r>
        <w:t>только</w:t>
      </w:r>
      <w:r>
        <w:rPr>
          <w:spacing w:val="-1"/>
        </w:rPr>
        <w:t xml:space="preserve"> </w:t>
      </w:r>
      <w:r>
        <w:t>учащимися</w:t>
      </w:r>
      <w:r>
        <w:rPr>
          <w:spacing w:val="-5"/>
        </w:rPr>
        <w:t xml:space="preserve"> </w:t>
      </w:r>
      <w:r>
        <w:t>выпускных</w:t>
      </w:r>
      <w:r>
        <w:rPr>
          <w:spacing w:val="-6"/>
        </w:rPr>
        <w:t xml:space="preserve"> </w:t>
      </w:r>
      <w:r>
        <w:t>классов,</w:t>
      </w:r>
      <w:r>
        <w:rPr>
          <w:spacing w:val="-4"/>
        </w:rPr>
        <w:t xml:space="preserve"> </w:t>
      </w:r>
      <w:r>
        <w:t>но</w:t>
      </w:r>
      <w:r>
        <w:rPr>
          <w:spacing w:val="-1"/>
        </w:rPr>
        <w:t xml:space="preserve"> </w:t>
      </w:r>
      <w:r>
        <w:t>и младшими</w:t>
      </w:r>
      <w:r>
        <w:rPr>
          <w:spacing w:val="-4"/>
        </w:rPr>
        <w:t xml:space="preserve"> </w:t>
      </w:r>
      <w:r>
        <w:t>школьниками.</w:t>
      </w:r>
      <w:r>
        <w:rPr>
          <w:spacing w:val="-4"/>
        </w:rPr>
        <w:t xml:space="preserve"> </w:t>
      </w:r>
      <w:r>
        <w:t>Последние</w:t>
      </w:r>
      <w:r>
        <w:rPr>
          <w:spacing w:val="-2"/>
        </w:rPr>
        <w:t xml:space="preserve"> </w:t>
      </w:r>
      <w:r>
        <w:t>звонки</w:t>
      </w:r>
      <w:r>
        <w:rPr>
          <w:spacing w:val="-5"/>
        </w:rPr>
        <w:t xml:space="preserve"> </w:t>
      </w:r>
      <w:r>
        <w:t>в</w:t>
      </w:r>
      <w:r>
        <w:rPr>
          <w:spacing w:val="1"/>
        </w:rPr>
        <w:t xml:space="preserve"> </w:t>
      </w:r>
      <w:r>
        <w:t>нашей</w:t>
      </w:r>
      <w:r>
        <w:rPr>
          <w:spacing w:val="-5"/>
        </w:rPr>
        <w:t xml:space="preserve"> </w:t>
      </w:r>
      <w:r>
        <w:t>школе</w:t>
      </w:r>
      <w:r>
        <w:rPr>
          <w:spacing w:val="-7"/>
        </w:rPr>
        <w:t xml:space="preserve"> </w:t>
      </w:r>
      <w:r>
        <w:t>всегда</w:t>
      </w:r>
      <w:r>
        <w:rPr>
          <w:spacing w:val="-57"/>
        </w:rPr>
        <w:t xml:space="preserve"> </w:t>
      </w:r>
      <w:r>
        <w:t>неповторимы, в полной мере демонстрируют все таланты наших выпускников, так как целиком и полностью весь сюжет праздника</w:t>
      </w:r>
      <w:r>
        <w:rPr>
          <w:spacing w:val="1"/>
        </w:rPr>
        <w:t xml:space="preserve"> </w:t>
      </w:r>
      <w:r>
        <w:t>придумывается самими</w:t>
      </w:r>
      <w:r>
        <w:rPr>
          <w:spacing w:val="-2"/>
        </w:rPr>
        <w:t xml:space="preserve"> </w:t>
      </w:r>
      <w:r>
        <w:t>ребятами</w:t>
      </w:r>
      <w:r>
        <w:rPr>
          <w:spacing w:val="3"/>
        </w:rPr>
        <w:t xml:space="preserve"> </w:t>
      </w:r>
      <w:r>
        <w:t>и</w:t>
      </w:r>
      <w:r>
        <w:rPr>
          <w:spacing w:val="-2"/>
        </w:rPr>
        <w:t xml:space="preserve"> </w:t>
      </w:r>
      <w:r>
        <w:t>ими</w:t>
      </w:r>
      <w:r>
        <w:rPr>
          <w:spacing w:val="-2"/>
        </w:rPr>
        <w:t xml:space="preserve"> </w:t>
      </w:r>
      <w:r>
        <w:t>же</w:t>
      </w:r>
      <w:r>
        <w:rPr>
          <w:spacing w:val="1"/>
        </w:rPr>
        <w:t xml:space="preserve"> </w:t>
      </w:r>
      <w:r>
        <w:t>реализуется.</w:t>
      </w:r>
    </w:p>
    <w:p w14:paraId="3B703182" w14:textId="77777777" w:rsidR="00927B14" w:rsidRDefault="00000000">
      <w:pPr>
        <w:pStyle w:val="a3"/>
        <w:ind w:right="699"/>
      </w:pPr>
      <w:r>
        <w:t>День учителя. Ежегодно обучающиеся демонстрируют уважительное отношения к учителю, труду педагога через поздравление, творческих</w:t>
      </w:r>
      <w:r>
        <w:rPr>
          <w:spacing w:val="1"/>
        </w:rPr>
        <w:t xml:space="preserve"> </w:t>
      </w:r>
      <w:r>
        <w:t>концертов. Данное мероприятие формирует доброжелательное отношение между обучающимися и педагогами, развитие творческих способностей</w:t>
      </w:r>
      <w:r>
        <w:rPr>
          <w:spacing w:val="-57"/>
        </w:rPr>
        <w:t xml:space="preserve"> </w:t>
      </w:r>
      <w:r>
        <w:t>учащихся.</w:t>
      </w:r>
    </w:p>
    <w:p w14:paraId="5A280FDB" w14:textId="77777777" w:rsidR="00927B14" w:rsidRDefault="00000000">
      <w:pPr>
        <w:pStyle w:val="a3"/>
        <w:ind w:right="830" w:firstLine="62"/>
      </w:pPr>
      <w:r>
        <w:t>Праздник «8 Марта». Традиционно обучающиеся совместно с педагогами создают праздничное настроение, которая помогает обучающимся в</w:t>
      </w:r>
      <w:r>
        <w:rPr>
          <w:spacing w:val="1"/>
        </w:rPr>
        <w:t xml:space="preserve"> </w:t>
      </w:r>
      <w:r>
        <w:t>раскрытии их способностей, учиться преодолевать застенчивость, обретать уверенность в себе, продолжать выразительно и эмоционально читать</w:t>
      </w:r>
      <w:r>
        <w:rPr>
          <w:spacing w:val="-57"/>
        </w:rPr>
        <w:t xml:space="preserve"> </w:t>
      </w:r>
      <w:r>
        <w:t>стихи,</w:t>
      </w:r>
      <w:r>
        <w:rPr>
          <w:spacing w:val="8"/>
        </w:rPr>
        <w:t xml:space="preserve"> </w:t>
      </w:r>
      <w:r>
        <w:t>участвовать</w:t>
      </w:r>
      <w:r>
        <w:rPr>
          <w:spacing w:val="-1"/>
        </w:rPr>
        <w:t xml:space="preserve"> </w:t>
      </w:r>
      <w:r>
        <w:t>в</w:t>
      </w:r>
      <w:r>
        <w:rPr>
          <w:spacing w:val="2"/>
        </w:rPr>
        <w:t xml:space="preserve"> </w:t>
      </w:r>
      <w:r>
        <w:t>сценках,</w:t>
      </w:r>
      <w:r>
        <w:rPr>
          <w:spacing w:val="4"/>
        </w:rPr>
        <w:t xml:space="preserve"> </w:t>
      </w:r>
      <w:r>
        <w:t>играх.</w:t>
      </w:r>
      <w:r>
        <w:rPr>
          <w:spacing w:val="4"/>
        </w:rPr>
        <w:t xml:space="preserve"> </w:t>
      </w:r>
      <w:r>
        <w:t>Работать</w:t>
      </w:r>
      <w:r>
        <w:rPr>
          <w:spacing w:val="1"/>
        </w:rPr>
        <w:t xml:space="preserve"> </w:t>
      </w:r>
      <w:r>
        <w:t>над сплочением</w:t>
      </w:r>
      <w:r>
        <w:rPr>
          <w:spacing w:val="-1"/>
        </w:rPr>
        <w:t xml:space="preserve"> </w:t>
      </w:r>
      <w:r>
        <w:t>коллектива.</w:t>
      </w:r>
    </w:p>
    <w:p w14:paraId="4DF53746" w14:textId="77777777" w:rsidR="00927B14" w:rsidRDefault="00000000">
      <w:pPr>
        <w:pStyle w:val="a3"/>
        <w:spacing w:before="1"/>
        <w:ind w:right="713"/>
      </w:pPr>
      <w:r>
        <w:t>Празднование Дня Победы в школе организуется в разных формах: участие в митинге, в «Зарнице», «Вахте памяти», смотре военной песни и</w:t>
      </w:r>
      <w:r>
        <w:rPr>
          <w:spacing w:val="1"/>
        </w:rPr>
        <w:t xml:space="preserve"> </w:t>
      </w:r>
      <w:r>
        <w:t>строя.</w:t>
      </w:r>
      <w:r>
        <w:rPr>
          <w:spacing w:val="-6"/>
        </w:rPr>
        <w:t xml:space="preserve"> </w:t>
      </w:r>
      <w:r>
        <w:t>Совместно</w:t>
      </w:r>
      <w:r>
        <w:rPr>
          <w:spacing w:val="-2"/>
        </w:rPr>
        <w:t xml:space="preserve"> </w:t>
      </w:r>
      <w:r>
        <w:t>с</w:t>
      </w:r>
      <w:r>
        <w:rPr>
          <w:spacing w:val="-3"/>
        </w:rPr>
        <w:t xml:space="preserve"> </w:t>
      </w:r>
      <w:r>
        <w:t>родителями</w:t>
      </w:r>
      <w:r>
        <w:rPr>
          <w:spacing w:val="-6"/>
        </w:rPr>
        <w:t xml:space="preserve"> </w:t>
      </w:r>
      <w:r>
        <w:t>школьники</w:t>
      </w:r>
      <w:r>
        <w:rPr>
          <w:spacing w:val="-6"/>
        </w:rPr>
        <w:t xml:space="preserve"> </w:t>
      </w:r>
      <w:r>
        <w:t>являются</w:t>
      </w:r>
      <w:r>
        <w:rPr>
          <w:spacing w:val="2"/>
        </w:rPr>
        <w:t xml:space="preserve"> </w:t>
      </w:r>
      <w:r>
        <w:t>участниками</w:t>
      </w:r>
      <w:r>
        <w:rPr>
          <w:spacing w:val="-2"/>
        </w:rPr>
        <w:t xml:space="preserve"> </w:t>
      </w:r>
      <w:r>
        <w:t>всероссийского</w:t>
      </w:r>
      <w:r>
        <w:rPr>
          <w:spacing w:val="-2"/>
        </w:rPr>
        <w:t xml:space="preserve"> </w:t>
      </w:r>
      <w:r>
        <w:t>шествия</w:t>
      </w:r>
      <w:r>
        <w:rPr>
          <w:spacing w:val="-7"/>
        </w:rPr>
        <w:t xml:space="preserve"> </w:t>
      </w:r>
      <w:r>
        <w:t>«Бессмертный</w:t>
      </w:r>
      <w:r>
        <w:rPr>
          <w:spacing w:val="-1"/>
        </w:rPr>
        <w:t xml:space="preserve"> </w:t>
      </w:r>
      <w:r>
        <w:t>полк».</w:t>
      </w:r>
      <w:r>
        <w:rPr>
          <w:spacing w:val="-5"/>
        </w:rPr>
        <w:t xml:space="preserve"> </w:t>
      </w:r>
      <w:r>
        <w:t>Такое</w:t>
      </w:r>
      <w:r>
        <w:rPr>
          <w:spacing w:val="-8"/>
        </w:rPr>
        <w:t xml:space="preserve"> </w:t>
      </w:r>
      <w:r>
        <w:t>общешкольное</w:t>
      </w:r>
      <w:r>
        <w:rPr>
          <w:spacing w:val="-3"/>
        </w:rPr>
        <w:t xml:space="preserve"> </w:t>
      </w:r>
      <w:r>
        <w:t>дело</w:t>
      </w:r>
      <w:r>
        <w:rPr>
          <w:spacing w:val="2"/>
        </w:rPr>
        <w:t xml:space="preserve"> </w:t>
      </w:r>
      <w:r>
        <w:t>будет</w:t>
      </w:r>
      <w:r>
        <w:rPr>
          <w:spacing w:val="-57"/>
        </w:rPr>
        <w:t xml:space="preserve"> </w:t>
      </w:r>
      <w:r>
        <w:t>способствовать формированию российской гражданской идентичности школьников, развитию ценностных отношений подростков к вкладу</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Победу</w:t>
      </w:r>
      <w:r>
        <w:rPr>
          <w:spacing w:val="-9"/>
        </w:rPr>
        <w:t xml:space="preserve"> </w:t>
      </w:r>
      <w:r>
        <w:t>над фашизмом,</w:t>
      </w:r>
      <w:r>
        <w:rPr>
          <w:spacing w:val="4"/>
        </w:rPr>
        <w:t xml:space="preserve"> </w:t>
      </w:r>
      <w:r>
        <w:t>к</w:t>
      </w:r>
      <w:r>
        <w:rPr>
          <w:spacing w:val="-5"/>
        </w:rPr>
        <w:t xml:space="preserve"> </w:t>
      </w:r>
      <w:r>
        <w:t>исторической</w:t>
      </w:r>
      <w:r>
        <w:rPr>
          <w:spacing w:val="3"/>
        </w:rPr>
        <w:t xml:space="preserve"> </w:t>
      </w:r>
      <w:r>
        <w:t>памяти</w:t>
      </w:r>
      <w:r>
        <w:rPr>
          <w:spacing w:val="-1"/>
        </w:rPr>
        <w:t xml:space="preserve"> </w:t>
      </w:r>
      <w:r>
        <w:t>о</w:t>
      </w:r>
      <w:r>
        <w:rPr>
          <w:spacing w:val="1"/>
        </w:rPr>
        <w:t xml:space="preserve"> </w:t>
      </w:r>
      <w:r>
        <w:t>событиях</w:t>
      </w:r>
      <w:r>
        <w:rPr>
          <w:spacing w:val="6"/>
        </w:rPr>
        <w:t xml:space="preserve"> </w:t>
      </w:r>
      <w:r>
        <w:t>тех</w:t>
      </w:r>
      <w:r>
        <w:rPr>
          <w:spacing w:val="-3"/>
        </w:rPr>
        <w:t xml:space="preserve"> </w:t>
      </w:r>
      <w:r>
        <w:t>трагических</w:t>
      </w:r>
      <w:r>
        <w:rPr>
          <w:spacing w:val="-4"/>
        </w:rPr>
        <w:t xml:space="preserve"> </w:t>
      </w:r>
      <w:r>
        <w:t>лет.</w:t>
      </w:r>
    </w:p>
    <w:p w14:paraId="535655CA" w14:textId="77777777" w:rsidR="00927B14" w:rsidRDefault="00000000">
      <w:pPr>
        <w:pStyle w:val="a3"/>
        <w:spacing w:before="3" w:line="237" w:lineRule="auto"/>
        <w:ind w:right="713"/>
      </w:pPr>
      <w:r>
        <w:t>торжественные ритуалы - посвящения, связанные с переходом обучающихся на следующую ступень образования, символизирующие</w:t>
      </w:r>
      <w:r>
        <w:rPr>
          <w:spacing w:val="1"/>
        </w:rPr>
        <w:t xml:space="preserve"> </w:t>
      </w:r>
      <w:r>
        <w:t>приобретение</w:t>
      </w:r>
      <w:r>
        <w:rPr>
          <w:spacing w:val="-3"/>
        </w:rPr>
        <w:t xml:space="preserve"> </w:t>
      </w:r>
      <w:r>
        <w:t>ими</w:t>
      </w:r>
      <w:r>
        <w:rPr>
          <w:spacing w:val="-1"/>
        </w:rPr>
        <w:t xml:space="preserve"> </w:t>
      </w:r>
      <w:r>
        <w:t>новых</w:t>
      </w:r>
      <w:r>
        <w:rPr>
          <w:spacing w:val="-7"/>
        </w:rPr>
        <w:t xml:space="preserve"> </w:t>
      </w:r>
      <w:r>
        <w:t>социальных</w:t>
      </w:r>
      <w:r>
        <w:rPr>
          <w:spacing w:val="-6"/>
        </w:rPr>
        <w:t xml:space="preserve"> </w:t>
      </w:r>
      <w:r>
        <w:t>статусов</w:t>
      </w:r>
      <w:r>
        <w:rPr>
          <w:spacing w:val="-5"/>
        </w:rPr>
        <w:t xml:space="preserve"> </w:t>
      </w:r>
      <w:r>
        <w:t>в</w:t>
      </w:r>
      <w:r>
        <w:rPr>
          <w:spacing w:val="-1"/>
        </w:rPr>
        <w:t xml:space="preserve"> </w:t>
      </w:r>
      <w:r>
        <w:t>школе</w:t>
      </w:r>
      <w:r>
        <w:rPr>
          <w:spacing w:val="-7"/>
        </w:rPr>
        <w:t xml:space="preserve"> </w:t>
      </w:r>
      <w:r>
        <w:t>и</w:t>
      </w:r>
      <w:r>
        <w:rPr>
          <w:spacing w:val="-1"/>
        </w:rPr>
        <w:t xml:space="preserve"> </w:t>
      </w:r>
      <w:r>
        <w:t>развивающие</w:t>
      </w:r>
      <w:r>
        <w:rPr>
          <w:spacing w:val="-3"/>
        </w:rPr>
        <w:t xml:space="preserve"> </w:t>
      </w:r>
      <w:r>
        <w:t>школьную</w:t>
      </w:r>
      <w:r>
        <w:rPr>
          <w:spacing w:val="-3"/>
        </w:rPr>
        <w:t xml:space="preserve"> </w:t>
      </w:r>
      <w:r>
        <w:t>идентичность</w:t>
      </w:r>
      <w:r>
        <w:rPr>
          <w:spacing w:val="-1"/>
        </w:rPr>
        <w:t xml:space="preserve"> </w:t>
      </w:r>
      <w:r>
        <w:t>детей:</w:t>
      </w:r>
      <w:r>
        <w:rPr>
          <w:spacing w:val="-2"/>
        </w:rPr>
        <w:t xml:space="preserve"> </w:t>
      </w:r>
      <w:r>
        <w:t>«Посвящение</w:t>
      </w:r>
      <w:r>
        <w:rPr>
          <w:spacing w:val="-7"/>
        </w:rPr>
        <w:t xml:space="preserve"> </w:t>
      </w:r>
      <w:r>
        <w:t>в</w:t>
      </w:r>
      <w:r>
        <w:rPr>
          <w:spacing w:val="-1"/>
        </w:rPr>
        <w:t xml:space="preserve"> </w:t>
      </w:r>
      <w:r>
        <w:t>первоклассники»,</w:t>
      </w:r>
    </w:p>
    <w:p w14:paraId="32260CA9" w14:textId="77777777" w:rsidR="00927B14" w:rsidRDefault="00927B14">
      <w:pPr>
        <w:spacing w:line="237" w:lineRule="auto"/>
        <w:sectPr w:rsidR="00927B14" w:rsidSect="00232226">
          <w:pgSz w:w="16840" w:h="11910" w:orient="landscape"/>
          <w:pgMar w:top="1040" w:right="140" w:bottom="920" w:left="0" w:header="0" w:footer="644" w:gutter="0"/>
          <w:cols w:space="720"/>
        </w:sectPr>
      </w:pPr>
    </w:p>
    <w:p w14:paraId="78C086E8" w14:textId="77777777" w:rsidR="00927B14" w:rsidRDefault="00000000">
      <w:pPr>
        <w:pStyle w:val="a3"/>
        <w:spacing w:before="76" w:line="242" w:lineRule="auto"/>
        <w:ind w:right="1017"/>
      </w:pPr>
      <w:r>
        <w:lastRenderedPageBreak/>
        <w:t>«Прощай начальная школа», «Посвящение в пятиклассники», вступление в ряды первичного отделения РДШ, в юнармейский отряд, церемония</w:t>
      </w:r>
      <w:r>
        <w:rPr>
          <w:spacing w:val="-57"/>
        </w:rPr>
        <w:t xml:space="preserve"> </w:t>
      </w:r>
      <w:r>
        <w:t>вручения</w:t>
      </w:r>
      <w:r>
        <w:rPr>
          <w:spacing w:val="1"/>
        </w:rPr>
        <w:t xml:space="preserve"> </w:t>
      </w:r>
      <w:r>
        <w:t>аттестатов,</w:t>
      </w:r>
      <w:r>
        <w:rPr>
          <w:spacing w:val="-1"/>
        </w:rPr>
        <w:t xml:space="preserve"> </w:t>
      </w:r>
      <w:r>
        <w:t>открытие</w:t>
      </w:r>
      <w:r>
        <w:rPr>
          <w:spacing w:val="1"/>
        </w:rPr>
        <w:t xml:space="preserve"> </w:t>
      </w:r>
      <w:r>
        <w:t>спортивного</w:t>
      </w:r>
      <w:r>
        <w:rPr>
          <w:spacing w:val="6"/>
        </w:rPr>
        <w:t xml:space="preserve"> </w:t>
      </w:r>
      <w:r>
        <w:t>сезона:</w:t>
      </w:r>
    </w:p>
    <w:p w14:paraId="0D04787B" w14:textId="77777777" w:rsidR="00927B14" w:rsidRDefault="00000000">
      <w:pPr>
        <w:pStyle w:val="a3"/>
        <w:ind w:right="713"/>
      </w:pPr>
      <w:r>
        <w:t>церемонии</w:t>
      </w:r>
      <w:r>
        <w:rPr>
          <w:spacing w:val="-6"/>
        </w:rPr>
        <w:t xml:space="preserve"> </w:t>
      </w:r>
      <w:r>
        <w:t>награждения</w:t>
      </w:r>
      <w:r>
        <w:rPr>
          <w:spacing w:val="-6"/>
        </w:rPr>
        <w:t xml:space="preserve"> </w:t>
      </w:r>
      <w:r>
        <w:t>(по</w:t>
      </w:r>
      <w:r>
        <w:rPr>
          <w:spacing w:val="-2"/>
        </w:rPr>
        <w:t xml:space="preserve"> </w:t>
      </w:r>
      <w:r>
        <w:t>итогам</w:t>
      </w:r>
      <w:r>
        <w:rPr>
          <w:spacing w:val="-5"/>
        </w:rPr>
        <w:t xml:space="preserve"> </w:t>
      </w:r>
      <w:r>
        <w:t>года) школьников</w:t>
      </w:r>
      <w:r>
        <w:rPr>
          <w:spacing w:val="-4"/>
        </w:rPr>
        <w:t xml:space="preserve"> </w:t>
      </w:r>
      <w:r>
        <w:t>и</w:t>
      </w:r>
      <w:r>
        <w:rPr>
          <w:spacing w:val="-1"/>
        </w:rPr>
        <w:t xml:space="preserve"> </w:t>
      </w:r>
      <w:r>
        <w:t>педагогов</w:t>
      </w:r>
      <w:r>
        <w:rPr>
          <w:spacing w:val="-5"/>
        </w:rPr>
        <w:t xml:space="preserve"> </w:t>
      </w:r>
      <w:r>
        <w:t>за</w:t>
      </w:r>
      <w:r>
        <w:rPr>
          <w:spacing w:val="2"/>
        </w:rPr>
        <w:t xml:space="preserve"> </w:t>
      </w:r>
      <w:r>
        <w:t>активное</w:t>
      </w:r>
      <w:r>
        <w:rPr>
          <w:spacing w:val="-3"/>
        </w:rPr>
        <w:t xml:space="preserve"> </w:t>
      </w:r>
      <w:r>
        <w:t>участие</w:t>
      </w:r>
      <w:r>
        <w:rPr>
          <w:spacing w:val="-3"/>
        </w:rPr>
        <w:t xml:space="preserve"> </w:t>
      </w:r>
      <w:r>
        <w:t>в</w:t>
      </w:r>
      <w:r>
        <w:rPr>
          <w:spacing w:val="-1"/>
        </w:rPr>
        <w:t xml:space="preserve"> </w:t>
      </w:r>
      <w:r>
        <w:t>жизни школы,</w:t>
      </w:r>
      <w:r>
        <w:rPr>
          <w:spacing w:val="-5"/>
        </w:rPr>
        <w:t xml:space="preserve"> </w:t>
      </w:r>
      <w:r>
        <w:t>защиту</w:t>
      </w:r>
      <w:r>
        <w:rPr>
          <w:spacing w:val="-10"/>
        </w:rPr>
        <w:t xml:space="preserve"> </w:t>
      </w:r>
      <w:r>
        <w:t>чести</w:t>
      </w:r>
      <w:r>
        <w:rPr>
          <w:spacing w:val="-1"/>
        </w:rPr>
        <w:t xml:space="preserve"> </w:t>
      </w:r>
      <w:r>
        <w:t>школы</w:t>
      </w:r>
      <w:r>
        <w:rPr>
          <w:spacing w:val="-5"/>
        </w:rPr>
        <w:t xml:space="preserve"> </w:t>
      </w:r>
      <w:r>
        <w:t>в конкурсах,</w:t>
      </w:r>
      <w:r>
        <w:rPr>
          <w:spacing w:val="-57"/>
        </w:rPr>
        <w:t xml:space="preserve"> </w:t>
      </w:r>
      <w:r>
        <w:t>соревнованиях, олимпиадах, значительный вклад в развитие школы. Способствует поощрению социальной активности детей, развитию</w:t>
      </w:r>
      <w:r>
        <w:rPr>
          <w:spacing w:val="1"/>
        </w:rPr>
        <w:t xml:space="preserve"> </w:t>
      </w:r>
      <w:r>
        <w:t>позитивных межличностных отношений между педагогами и воспитанниками, формированию чувства доверия и уважения друг к другу:</w:t>
      </w:r>
      <w:r>
        <w:rPr>
          <w:spacing w:val="-57"/>
        </w:rPr>
        <w:t xml:space="preserve"> </w:t>
      </w:r>
      <w:r>
        <w:t>Фестиваль</w:t>
      </w:r>
      <w:r>
        <w:rPr>
          <w:spacing w:val="2"/>
        </w:rPr>
        <w:t xml:space="preserve"> </w:t>
      </w:r>
      <w:r>
        <w:t>«Ярмарка</w:t>
      </w:r>
      <w:r>
        <w:rPr>
          <w:spacing w:val="1"/>
        </w:rPr>
        <w:t xml:space="preserve"> </w:t>
      </w:r>
      <w:r>
        <w:t>талантов».</w:t>
      </w:r>
    </w:p>
    <w:p w14:paraId="7F8EC672" w14:textId="77777777" w:rsidR="00927B14" w:rsidRDefault="00000000">
      <w:pPr>
        <w:pStyle w:val="a3"/>
      </w:pPr>
      <w:r>
        <w:t>На</w:t>
      </w:r>
      <w:r>
        <w:rPr>
          <w:spacing w:val="1"/>
        </w:rPr>
        <w:t xml:space="preserve"> </w:t>
      </w:r>
      <w:r>
        <w:t>уровне</w:t>
      </w:r>
      <w:r>
        <w:rPr>
          <w:spacing w:val="-2"/>
        </w:rPr>
        <w:t xml:space="preserve"> </w:t>
      </w:r>
      <w:r>
        <w:t>классов:</w:t>
      </w:r>
    </w:p>
    <w:p w14:paraId="235FF35C" w14:textId="77777777" w:rsidR="00927B14" w:rsidRDefault="00000000">
      <w:pPr>
        <w:pStyle w:val="a3"/>
        <w:spacing w:line="237" w:lineRule="auto"/>
        <w:ind w:right="713"/>
      </w:pPr>
      <w:r>
        <w:t>выбор</w:t>
      </w:r>
      <w:r>
        <w:rPr>
          <w:spacing w:val="-6"/>
        </w:rPr>
        <w:t xml:space="preserve"> </w:t>
      </w:r>
      <w:r>
        <w:t>и</w:t>
      </w:r>
      <w:r>
        <w:rPr>
          <w:spacing w:val="-5"/>
        </w:rPr>
        <w:t xml:space="preserve"> </w:t>
      </w:r>
      <w:r>
        <w:t>делегирование</w:t>
      </w:r>
      <w:r>
        <w:rPr>
          <w:spacing w:val="-4"/>
        </w:rPr>
        <w:t xml:space="preserve"> </w:t>
      </w:r>
      <w:r>
        <w:t>представителей классов</w:t>
      </w:r>
      <w:r>
        <w:rPr>
          <w:spacing w:val="-4"/>
        </w:rPr>
        <w:t xml:space="preserve"> </w:t>
      </w:r>
      <w:r>
        <w:t>в</w:t>
      </w:r>
      <w:r>
        <w:rPr>
          <w:spacing w:val="-4"/>
        </w:rPr>
        <w:t xml:space="preserve"> </w:t>
      </w:r>
      <w:r>
        <w:t>общешкольный</w:t>
      </w:r>
      <w:r>
        <w:rPr>
          <w:spacing w:val="-1"/>
        </w:rPr>
        <w:t xml:space="preserve"> </w:t>
      </w:r>
      <w:r>
        <w:t>Совет</w:t>
      </w:r>
      <w:r>
        <w:rPr>
          <w:spacing w:val="-5"/>
        </w:rPr>
        <w:t xml:space="preserve"> </w:t>
      </w:r>
      <w:r>
        <w:t>Старшеклассников,</w:t>
      </w:r>
      <w:r>
        <w:rPr>
          <w:spacing w:val="-4"/>
        </w:rPr>
        <w:t xml:space="preserve"> </w:t>
      </w:r>
      <w:r>
        <w:t>ответственных</w:t>
      </w:r>
      <w:r>
        <w:rPr>
          <w:spacing w:val="-5"/>
        </w:rPr>
        <w:t xml:space="preserve"> </w:t>
      </w:r>
      <w:r>
        <w:t>за</w:t>
      </w:r>
      <w:r>
        <w:rPr>
          <w:spacing w:val="-7"/>
        </w:rPr>
        <w:t xml:space="preserve"> </w:t>
      </w:r>
      <w:r>
        <w:t>подготовку</w:t>
      </w:r>
      <w:r>
        <w:rPr>
          <w:spacing w:val="-11"/>
        </w:rPr>
        <w:t xml:space="preserve"> </w:t>
      </w:r>
      <w:r>
        <w:t>общешкольных</w:t>
      </w:r>
      <w:r>
        <w:rPr>
          <w:spacing w:val="-57"/>
        </w:rPr>
        <w:t xml:space="preserve"> </w:t>
      </w:r>
      <w:r>
        <w:t>ключевых</w:t>
      </w:r>
      <w:r>
        <w:rPr>
          <w:spacing w:val="-4"/>
        </w:rPr>
        <w:t xml:space="preserve"> </w:t>
      </w:r>
      <w:r>
        <w:t>дел;</w:t>
      </w:r>
    </w:p>
    <w:p w14:paraId="3307D249" w14:textId="77777777" w:rsidR="00927B14" w:rsidRDefault="00000000">
      <w:pPr>
        <w:pStyle w:val="a3"/>
        <w:spacing w:before="4" w:line="275" w:lineRule="exact"/>
      </w:pPr>
      <w:r>
        <w:t>участие</w:t>
      </w:r>
      <w:r>
        <w:rPr>
          <w:spacing w:val="-2"/>
        </w:rPr>
        <w:t xml:space="preserve"> </w:t>
      </w:r>
      <w:r>
        <w:t>школьных</w:t>
      </w:r>
      <w:r>
        <w:rPr>
          <w:spacing w:val="-5"/>
        </w:rPr>
        <w:t xml:space="preserve"> </w:t>
      </w:r>
      <w:r>
        <w:t>классов</w:t>
      </w:r>
      <w:r>
        <w:rPr>
          <w:spacing w:val="-4"/>
        </w:rPr>
        <w:t xml:space="preserve"> </w:t>
      </w:r>
      <w:r>
        <w:t>в</w:t>
      </w:r>
      <w:r>
        <w:rPr>
          <w:spacing w:val="-3"/>
        </w:rPr>
        <w:t xml:space="preserve"> </w:t>
      </w:r>
      <w:r>
        <w:t>реализации</w:t>
      </w:r>
      <w:r>
        <w:rPr>
          <w:spacing w:val="-5"/>
        </w:rPr>
        <w:t xml:space="preserve"> </w:t>
      </w:r>
      <w:r>
        <w:t>общешкольных</w:t>
      </w:r>
      <w:r>
        <w:rPr>
          <w:spacing w:val="-5"/>
        </w:rPr>
        <w:t xml:space="preserve"> </w:t>
      </w:r>
      <w:r>
        <w:t>ключевых</w:t>
      </w:r>
      <w:r>
        <w:rPr>
          <w:spacing w:val="-5"/>
        </w:rPr>
        <w:t xml:space="preserve"> </w:t>
      </w:r>
      <w:r>
        <w:t>дел;</w:t>
      </w:r>
    </w:p>
    <w:p w14:paraId="4E1B0765" w14:textId="77777777" w:rsidR="00927B14" w:rsidRDefault="00000000">
      <w:pPr>
        <w:pStyle w:val="a3"/>
        <w:spacing w:line="242" w:lineRule="auto"/>
        <w:ind w:right="713"/>
      </w:pPr>
      <w:r>
        <w:t>проведение</w:t>
      </w:r>
      <w:r>
        <w:rPr>
          <w:spacing w:val="-2"/>
        </w:rPr>
        <w:t xml:space="preserve"> </w:t>
      </w:r>
      <w:r>
        <w:t>в</w:t>
      </w:r>
      <w:r>
        <w:rPr>
          <w:spacing w:val="-3"/>
        </w:rPr>
        <w:t xml:space="preserve"> </w:t>
      </w:r>
      <w:r>
        <w:t>рамках</w:t>
      </w:r>
      <w:r>
        <w:rPr>
          <w:spacing w:val="-6"/>
        </w:rPr>
        <w:t xml:space="preserve"> </w:t>
      </w:r>
      <w:r>
        <w:t>класса</w:t>
      </w:r>
      <w:r>
        <w:rPr>
          <w:spacing w:val="-2"/>
        </w:rPr>
        <w:t xml:space="preserve"> </w:t>
      </w:r>
      <w:r>
        <w:t>итогового</w:t>
      </w:r>
      <w:r>
        <w:rPr>
          <w:spacing w:val="-1"/>
        </w:rPr>
        <w:t xml:space="preserve"> </w:t>
      </w:r>
      <w:r>
        <w:t>анализа</w:t>
      </w:r>
      <w:r>
        <w:rPr>
          <w:spacing w:val="-7"/>
        </w:rPr>
        <w:t xml:space="preserve"> </w:t>
      </w:r>
      <w:r>
        <w:t>детьми</w:t>
      </w:r>
      <w:r>
        <w:rPr>
          <w:spacing w:val="-5"/>
        </w:rPr>
        <w:t xml:space="preserve"> </w:t>
      </w:r>
      <w:r>
        <w:t>общешкольных</w:t>
      </w:r>
      <w:r>
        <w:rPr>
          <w:spacing w:val="-6"/>
        </w:rPr>
        <w:t xml:space="preserve"> </w:t>
      </w:r>
      <w:r>
        <w:t>ключевых</w:t>
      </w:r>
      <w:r>
        <w:rPr>
          <w:spacing w:val="-6"/>
        </w:rPr>
        <w:t xml:space="preserve"> </w:t>
      </w:r>
      <w:r>
        <w:t>дел,</w:t>
      </w:r>
      <w:r>
        <w:rPr>
          <w:spacing w:val="6"/>
        </w:rPr>
        <w:t xml:space="preserve"> </w:t>
      </w:r>
      <w:r>
        <w:t>участие</w:t>
      </w:r>
      <w:r>
        <w:rPr>
          <w:spacing w:val="3"/>
        </w:rPr>
        <w:t xml:space="preserve"> </w:t>
      </w:r>
      <w:r>
        <w:t>представителей</w:t>
      </w:r>
      <w:r>
        <w:rPr>
          <w:spacing w:val="-1"/>
        </w:rPr>
        <w:t xml:space="preserve"> </w:t>
      </w:r>
      <w:r>
        <w:t>классов</w:t>
      </w:r>
      <w:r>
        <w:rPr>
          <w:spacing w:val="-3"/>
        </w:rPr>
        <w:t xml:space="preserve"> </w:t>
      </w:r>
      <w:r>
        <w:t>в</w:t>
      </w:r>
      <w:r>
        <w:rPr>
          <w:spacing w:val="-4"/>
        </w:rPr>
        <w:t xml:space="preserve"> </w:t>
      </w:r>
      <w:r>
        <w:t>итоговом</w:t>
      </w:r>
      <w:r>
        <w:rPr>
          <w:spacing w:val="-4"/>
        </w:rPr>
        <w:t xml:space="preserve"> </w:t>
      </w:r>
      <w:r>
        <w:t>анализе</w:t>
      </w:r>
      <w:r>
        <w:rPr>
          <w:spacing w:val="-57"/>
        </w:rPr>
        <w:t xml:space="preserve"> </w:t>
      </w:r>
      <w:r>
        <w:t>проведенных</w:t>
      </w:r>
      <w:r>
        <w:rPr>
          <w:spacing w:val="-4"/>
        </w:rPr>
        <w:t xml:space="preserve"> </w:t>
      </w:r>
      <w:r>
        <w:t>дел</w:t>
      </w:r>
      <w:r>
        <w:rPr>
          <w:spacing w:val="2"/>
        </w:rPr>
        <w:t xml:space="preserve"> </w:t>
      </w:r>
      <w:r>
        <w:t>на</w:t>
      </w:r>
      <w:r>
        <w:rPr>
          <w:spacing w:val="1"/>
        </w:rPr>
        <w:t xml:space="preserve"> </w:t>
      </w:r>
      <w:r>
        <w:t>уровне</w:t>
      </w:r>
      <w:r>
        <w:rPr>
          <w:spacing w:val="-4"/>
        </w:rPr>
        <w:t xml:space="preserve"> </w:t>
      </w:r>
      <w:r>
        <w:t>общешкольных</w:t>
      </w:r>
      <w:r>
        <w:rPr>
          <w:spacing w:val="-3"/>
        </w:rPr>
        <w:t xml:space="preserve"> </w:t>
      </w:r>
      <w:r>
        <w:t>советов</w:t>
      </w:r>
      <w:r>
        <w:rPr>
          <w:spacing w:val="-1"/>
        </w:rPr>
        <w:t xml:space="preserve"> </w:t>
      </w:r>
      <w:r>
        <w:t>дела.</w:t>
      </w:r>
    </w:p>
    <w:p w14:paraId="7DF79577" w14:textId="77777777" w:rsidR="00927B14" w:rsidRDefault="00000000">
      <w:pPr>
        <w:pStyle w:val="a3"/>
        <w:spacing w:line="271" w:lineRule="exact"/>
      </w:pPr>
      <w:r>
        <w:t>На</w:t>
      </w:r>
      <w:r>
        <w:rPr>
          <w:spacing w:val="-5"/>
        </w:rPr>
        <w:t xml:space="preserve"> </w:t>
      </w:r>
      <w:r>
        <w:t>индивидуальном</w:t>
      </w:r>
      <w:r>
        <w:rPr>
          <w:spacing w:val="-2"/>
        </w:rPr>
        <w:t xml:space="preserve"> </w:t>
      </w:r>
      <w:r>
        <w:t>уровне:</w:t>
      </w:r>
    </w:p>
    <w:p w14:paraId="1E2DE607" w14:textId="77777777" w:rsidR="00927B14" w:rsidRDefault="00000000">
      <w:pPr>
        <w:pStyle w:val="a3"/>
        <w:spacing w:before="1"/>
        <w:ind w:right="713"/>
      </w:pPr>
      <w:r>
        <w:t>вовлечение по возможности каждого ребенка в ключевые дела школы в одной из возможных для них ролей: сценаристов, постановщиков,</w:t>
      </w:r>
      <w:r>
        <w:rPr>
          <w:spacing w:val="1"/>
        </w:rPr>
        <w:t xml:space="preserve"> </w:t>
      </w:r>
      <w:r>
        <w:t>исполнителей,</w:t>
      </w:r>
      <w:r>
        <w:rPr>
          <w:spacing w:val="-4"/>
        </w:rPr>
        <w:t xml:space="preserve"> </w:t>
      </w:r>
      <w:r>
        <w:t>ведущих,</w:t>
      </w:r>
      <w:r>
        <w:rPr>
          <w:spacing w:val="1"/>
        </w:rPr>
        <w:t xml:space="preserve"> </w:t>
      </w:r>
      <w:r>
        <w:t>декораторов,</w:t>
      </w:r>
      <w:r>
        <w:rPr>
          <w:spacing w:val="-4"/>
        </w:rPr>
        <w:t xml:space="preserve"> </w:t>
      </w:r>
      <w:r>
        <w:t>музыкальных</w:t>
      </w:r>
      <w:r>
        <w:rPr>
          <w:spacing w:val="-5"/>
        </w:rPr>
        <w:t xml:space="preserve"> </w:t>
      </w:r>
      <w:r>
        <w:t>редакторов,</w:t>
      </w:r>
      <w:r>
        <w:rPr>
          <w:spacing w:val="-4"/>
        </w:rPr>
        <w:t xml:space="preserve"> </w:t>
      </w:r>
      <w:r>
        <w:t>корреспондентов,</w:t>
      </w:r>
      <w:r>
        <w:rPr>
          <w:spacing w:val="-7"/>
        </w:rPr>
        <w:t xml:space="preserve"> </w:t>
      </w:r>
      <w:r>
        <w:t>ответственных</w:t>
      </w:r>
      <w:r>
        <w:rPr>
          <w:spacing w:val="-6"/>
        </w:rPr>
        <w:t xml:space="preserve"> </w:t>
      </w:r>
      <w:r>
        <w:t>за</w:t>
      </w:r>
      <w:r>
        <w:rPr>
          <w:spacing w:val="-2"/>
        </w:rPr>
        <w:t xml:space="preserve"> </w:t>
      </w:r>
      <w:r>
        <w:t>костюмы</w:t>
      </w:r>
      <w:r>
        <w:rPr>
          <w:spacing w:val="-3"/>
        </w:rPr>
        <w:t xml:space="preserve"> </w:t>
      </w:r>
      <w:r>
        <w:t>и</w:t>
      </w:r>
      <w:r>
        <w:rPr>
          <w:spacing w:val="-5"/>
        </w:rPr>
        <w:t xml:space="preserve"> </w:t>
      </w:r>
      <w:r>
        <w:t>оборудование,</w:t>
      </w:r>
      <w:r>
        <w:rPr>
          <w:spacing w:val="-7"/>
        </w:rPr>
        <w:t xml:space="preserve"> </w:t>
      </w:r>
      <w:r>
        <w:t>ответственных</w:t>
      </w:r>
      <w:r>
        <w:rPr>
          <w:spacing w:val="-6"/>
        </w:rPr>
        <w:t xml:space="preserve"> </w:t>
      </w:r>
      <w:r>
        <w:t>за</w:t>
      </w:r>
      <w:r>
        <w:rPr>
          <w:spacing w:val="-57"/>
        </w:rPr>
        <w:t xml:space="preserve"> </w:t>
      </w:r>
      <w:r>
        <w:t>приглашение и</w:t>
      </w:r>
      <w:r>
        <w:rPr>
          <w:spacing w:val="-2"/>
        </w:rPr>
        <w:t xml:space="preserve"> </w:t>
      </w:r>
      <w:r>
        <w:t>встречу</w:t>
      </w:r>
      <w:r>
        <w:rPr>
          <w:spacing w:val="-8"/>
        </w:rPr>
        <w:t xml:space="preserve"> </w:t>
      </w:r>
      <w:r>
        <w:t>гостей</w:t>
      </w:r>
      <w:r>
        <w:rPr>
          <w:spacing w:val="-2"/>
        </w:rPr>
        <w:t xml:space="preserve"> </w:t>
      </w:r>
      <w:r>
        <w:t>и</w:t>
      </w:r>
      <w:r>
        <w:rPr>
          <w:spacing w:val="3"/>
        </w:rPr>
        <w:t xml:space="preserve"> </w:t>
      </w:r>
      <w:r>
        <w:t>т.п.);</w:t>
      </w:r>
    </w:p>
    <w:p w14:paraId="61DE4E51" w14:textId="77777777" w:rsidR="00927B14" w:rsidRDefault="00000000">
      <w:pPr>
        <w:pStyle w:val="a3"/>
        <w:spacing w:line="274" w:lineRule="exact"/>
      </w:pPr>
      <w:r>
        <w:t>индивидуальная</w:t>
      </w:r>
      <w:r>
        <w:rPr>
          <w:spacing w:val="-3"/>
        </w:rPr>
        <w:t xml:space="preserve"> </w:t>
      </w:r>
      <w:r>
        <w:t>помощь</w:t>
      </w:r>
      <w:r>
        <w:rPr>
          <w:spacing w:val="-6"/>
        </w:rPr>
        <w:t xml:space="preserve"> </w:t>
      </w:r>
      <w:r>
        <w:t>ребенку</w:t>
      </w:r>
      <w:r>
        <w:rPr>
          <w:spacing w:val="-6"/>
        </w:rPr>
        <w:t xml:space="preserve"> </w:t>
      </w:r>
      <w:r>
        <w:t>(при</w:t>
      </w:r>
      <w:r>
        <w:rPr>
          <w:spacing w:val="-2"/>
        </w:rPr>
        <w:t xml:space="preserve"> </w:t>
      </w:r>
      <w:r>
        <w:t>необходимости)</w:t>
      </w:r>
      <w:r>
        <w:rPr>
          <w:spacing w:val="-5"/>
        </w:rPr>
        <w:t xml:space="preserve"> </w:t>
      </w:r>
      <w:r>
        <w:t>в</w:t>
      </w:r>
      <w:r>
        <w:rPr>
          <w:spacing w:val="-9"/>
        </w:rPr>
        <w:t xml:space="preserve"> </w:t>
      </w:r>
      <w:r>
        <w:t>освоении</w:t>
      </w:r>
      <w:r>
        <w:rPr>
          <w:spacing w:val="-6"/>
        </w:rPr>
        <w:t xml:space="preserve"> </w:t>
      </w:r>
      <w:r>
        <w:t>навыков подготовки,</w:t>
      </w:r>
      <w:r>
        <w:rPr>
          <w:spacing w:val="-1"/>
        </w:rPr>
        <w:t xml:space="preserve"> </w:t>
      </w:r>
      <w:r>
        <w:t>проведения</w:t>
      </w:r>
      <w:r>
        <w:rPr>
          <w:spacing w:val="-2"/>
        </w:rPr>
        <w:t xml:space="preserve"> </w:t>
      </w:r>
      <w:r>
        <w:t>и</w:t>
      </w:r>
      <w:r>
        <w:rPr>
          <w:spacing w:val="-1"/>
        </w:rPr>
        <w:t xml:space="preserve"> </w:t>
      </w:r>
      <w:r>
        <w:t>анализа</w:t>
      </w:r>
      <w:r>
        <w:rPr>
          <w:spacing w:val="-3"/>
        </w:rPr>
        <w:t xml:space="preserve"> </w:t>
      </w:r>
      <w:r>
        <w:t>ключевых</w:t>
      </w:r>
      <w:r>
        <w:rPr>
          <w:spacing w:val="-7"/>
        </w:rPr>
        <w:t xml:space="preserve"> </w:t>
      </w:r>
      <w:r>
        <w:t>дел;</w:t>
      </w:r>
    </w:p>
    <w:p w14:paraId="286F66F9" w14:textId="77777777" w:rsidR="00927B14" w:rsidRDefault="00000000">
      <w:pPr>
        <w:pStyle w:val="a3"/>
        <w:spacing w:before="5" w:line="237" w:lineRule="auto"/>
        <w:ind w:right="718"/>
      </w:pPr>
      <w:r>
        <w:t>наблюдение за поведением ребенка в ситуациях подготовки, проведения и анализа ключевых дел, за его отношениями со сверстниками, старшими</w:t>
      </w:r>
      <w:r>
        <w:rPr>
          <w:spacing w:val="-57"/>
        </w:rPr>
        <w:t xml:space="preserve"> </w:t>
      </w:r>
      <w:r>
        <w:t>и</w:t>
      </w:r>
      <w:r>
        <w:rPr>
          <w:spacing w:val="2"/>
        </w:rPr>
        <w:t xml:space="preserve"> </w:t>
      </w:r>
      <w:r>
        <w:t>младшими</w:t>
      </w:r>
      <w:r>
        <w:rPr>
          <w:spacing w:val="-2"/>
        </w:rPr>
        <w:t xml:space="preserve"> </w:t>
      </w:r>
      <w:r>
        <w:t>школьниками,</w:t>
      </w:r>
      <w:r>
        <w:rPr>
          <w:spacing w:val="-1"/>
        </w:rPr>
        <w:t xml:space="preserve"> </w:t>
      </w:r>
      <w:r>
        <w:t>с</w:t>
      </w:r>
      <w:r>
        <w:rPr>
          <w:spacing w:val="1"/>
        </w:rPr>
        <w:t xml:space="preserve"> </w:t>
      </w:r>
      <w:r>
        <w:t>педагогами</w:t>
      </w:r>
      <w:r>
        <w:rPr>
          <w:spacing w:val="3"/>
        </w:rPr>
        <w:t xml:space="preserve"> </w:t>
      </w:r>
      <w:r>
        <w:t>и</w:t>
      </w:r>
      <w:r>
        <w:rPr>
          <w:spacing w:val="-2"/>
        </w:rPr>
        <w:t xml:space="preserve"> </w:t>
      </w:r>
      <w:r>
        <w:t>другими</w:t>
      </w:r>
      <w:r>
        <w:rPr>
          <w:spacing w:val="-3"/>
        </w:rPr>
        <w:t xml:space="preserve"> </w:t>
      </w:r>
      <w:r>
        <w:t>взрослыми;</w:t>
      </w:r>
    </w:p>
    <w:p w14:paraId="54CE275C" w14:textId="77777777" w:rsidR="00927B14" w:rsidRDefault="00000000">
      <w:pPr>
        <w:pStyle w:val="a3"/>
        <w:spacing w:before="3"/>
        <w:ind w:right="839"/>
      </w:pPr>
      <w:r>
        <w:t>при необходимости коррекция поведения ребенка через частные беседы с ним, через включение его в совместную работу с другими детьми,</w:t>
      </w:r>
      <w:r>
        <w:rPr>
          <w:spacing w:val="1"/>
        </w:rPr>
        <w:t xml:space="preserve"> </w:t>
      </w:r>
      <w:r>
        <w:t>которые</w:t>
      </w:r>
      <w:r>
        <w:rPr>
          <w:spacing w:val="-7"/>
        </w:rPr>
        <w:t xml:space="preserve"> </w:t>
      </w:r>
      <w:r>
        <w:t>могли</w:t>
      </w:r>
      <w:r>
        <w:rPr>
          <w:spacing w:val="-1"/>
        </w:rPr>
        <w:t xml:space="preserve"> </w:t>
      </w:r>
      <w:r>
        <w:t>бы</w:t>
      </w:r>
      <w:r>
        <w:rPr>
          <w:spacing w:val="-2"/>
        </w:rPr>
        <w:t xml:space="preserve"> </w:t>
      </w:r>
      <w:r>
        <w:t>стать хорошим примером</w:t>
      </w:r>
      <w:r>
        <w:rPr>
          <w:spacing w:val="-4"/>
        </w:rPr>
        <w:t xml:space="preserve"> </w:t>
      </w:r>
      <w:r>
        <w:t>для</w:t>
      </w:r>
      <w:r>
        <w:rPr>
          <w:spacing w:val="-1"/>
        </w:rPr>
        <w:t xml:space="preserve"> </w:t>
      </w:r>
      <w:r>
        <w:t>ребенка, через предложение</w:t>
      </w:r>
      <w:r>
        <w:rPr>
          <w:spacing w:val="-7"/>
        </w:rPr>
        <w:t xml:space="preserve"> </w:t>
      </w:r>
      <w:r>
        <w:t>взять</w:t>
      </w:r>
      <w:r>
        <w:rPr>
          <w:spacing w:val="-4"/>
        </w:rPr>
        <w:t xml:space="preserve"> </w:t>
      </w:r>
      <w:r>
        <w:t>в</w:t>
      </w:r>
      <w:r>
        <w:rPr>
          <w:spacing w:val="-4"/>
        </w:rPr>
        <w:t xml:space="preserve"> </w:t>
      </w:r>
      <w:r>
        <w:t>следующем ключевом деле</w:t>
      </w:r>
      <w:r>
        <w:rPr>
          <w:spacing w:val="-2"/>
        </w:rPr>
        <w:t xml:space="preserve"> </w:t>
      </w:r>
      <w:r>
        <w:t>на</w:t>
      </w:r>
      <w:r>
        <w:rPr>
          <w:spacing w:val="-2"/>
        </w:rPr>
        <w:t xml:space="preserve"> </w:t>
      </w:r>
      <w:r>
        <w:t>себя</w:t>
      </w:r>
      <w:r>
        <w:rPr>
          <w:spacing w:val="-1"/>
        </w:rPr>
        <w:t xml:space="preserve"> </w:t>
      </w:r>
      <w:r>
        <w:t>роль</w:t>
      </w:r>
      <w:r>
        <w:rPr>
          <w:spacing w:val="-9"/>
        </w:rPr>
        <w:t xml:space="preserve"> </w:t>
      </w:r>
      <w:r>
        <w:t>ответственного</w:t>
      </w:r>
      <w:r>
        <w:rPr>
          <w:spacing w:val="-6"/>
        </w:rPr>
        <w:t xml:space="preserve"> </w:t>
      </w:r>
      <w:r>
        <w:t>за</w:t>
      </w:r>
      <w:r>
        <w:rPr>
          <w:spacing w:val="-57"/>
        </w:rPr>
        <w:t xml:space="preserve"> </w:t>
      </w:r>
      <w:r>
        <w:t>тот</w:t>
      </w:r>
      <w:r>
        <w:rPr>
          <w:spacing w:val="-3"/>
        </w:rPr>
        <w:t xml:space="preserve"> </w:t>
      </w:r>
      <w:r>
        <w:t>или</w:t>
      </w:r>
      <w:r>
        <w:rPr>
          <w:spacing w:val="-2"/>
        </w:rPr>
        <w:t xml:space="preserve"> </w:t>
      </w:r>
      <w:r>
        <w:t>иной</w:t>
      </w:r>
      <w:r>
        <w:rPr>
          <w:spacing w:val="3"/>
        </w:rPr>
        <w:t xml:space="preserve"> </w:t>
      </w:r>
      <w:r>
        <w:t>фрагмент</w:t>
      </w:r>
      <w:r>
        <w:rPr>
          <w:spacing w:val="-2"/>
        </w:rPr>
        <w:t xml:space="preserve"> </w:t>
      </w:r>
      <w:r>
        <w:t>общей</w:t>
      </w:r>
      <w:r>
        <w:rPr>
          <w:spacing w:val="-2"/>
        </w:rPr>
        <w:t xml:space="preserve"> </w:t>
      </w:r>
      <w:r>
        <w:t>работы.</w:t>
      </w:r>
    </w:p>
    <w:p w14:paraId="03C8EA83" w14:textId="77777777" w:rsidR="00927B14" w:rsidRDefault="00927B14">
      <w:pPr>
        <w:pStyle w:val="a3"/>
        <w:ind w:left="0"/>
      </w:pPr>
    </w:p>
    <w:p w14:paraId="4DD96141" w14:textId="77777777" w:rsidR="00927B14" w:rsidRDefault="00000000">
      <w:pPr>
        <w:pStyle w:val="a6"/>
        <w:numPr>
          <w:ilvl w:val="1"/>
          <w:numId w:val="38"/>
        </w:numPr>
        <w:tabs>
          <w:tab w:val="left" w:pos="1272"/>
        </w:tabs>
        <w:spacing w:line="275" w:lineRule="exact"/>
        <w:jc w:val="left"/>
        <w:rPr>
          <w:sz w:val="24"/>
        </w:rPr>
      </w:pPr>
      <w:r>
        <w:rPr>
          <w:sz w:val="24"/>
        </w:rPr>
        <w:t>Модуль «Внешкольные</w:t>
      </w:r>
      <w:r>
        <w:rPr>
          <w:spacing w:val="-10"/>
          <w:sz w:val="24"/>
        </w:rPr>
        <w:t xml:space="preserve"> </w:t>
      </w:r>
      <w:r>
        <w:rPr>
          <w:sz w:val="24"/>
        </w:rPr>
        <w:t>мероприятия»</w:t>
      </w:r>
    </w:p>
    <w:p w14:paraId="2774E743" w14:textId="77777777" w:rsidR="00927B14" w:rsidRDefault="00000000">
      <w:pPr>
        <w:pStyle w:val="a3"/>
        <w:spacing w:line="275" w:lineRule="exact"/>
      </w:pPr>
      <w:r>
        <w:t>Реализация</w:t>
      </w:r>
      <w:r>
        <w:rPr>
          <w:spacing w:val="-7"/>
        </w:rPr>
        <w:t xml:space="preserve"> </w:t>
      </w:r>
      <w:r>
        <w:t>воспитательного</w:t>
      </w:r>
      <w:r>
        <w:rPr>
          <w:spacing w:val="-2"/>
        </w:rPr>
        <w:t xml:space="preserve"> </w:t>
      </w:r>
      <w:r>
        <w:t>потенциала</w:t>
      </w:r>
      <w:r>
        <w:rPr>
          <w:spacing w:val="-7"/>
        </w:rPr>
        <w:t xml:space="preserve"> </w:t>
      </w:r>
      <w:r>
        <w:t>внешкольных</w:t>
      </w:r>
      <w:r>
        <w:rPr>
          <w:spacing w:val="-7"/>
        </w:rPr>
        <w:t xml:space="preserve"> </w:t>
      </w:r>
      <w:r>
        <w:t>мероприятий</w:t>
      </w:r>
      <w:r>
        <w:rPr>
          <w:spacing w:val="-1"/>
        </w:rPr>
        <w:t xml:space="preserve"> </w:t>
      </w:r>
      <w:r>
        <w:t>реализуются</w:t>
      </w:r>
      <w:r>
        <w:rPr>
          <w:spacing w:val="-3"/>
        </w:rPr>
        <w:t xml:space="preserve"> </w:t>
      </w:r>
      <w:r>
        <w:t>через:</w:t>
      </w:r>
    </w:p>
    <w:p w14:paraId="4AD8B75A" w14:textId="77777777" w:rsidR="00927B14" w:rsidRDefault="00000000">
      <w:pPr>
        <w:pStyle w:val="a3"/>
        <w:spacing w:before="3"/>
        <w:ind w:right="1417"/>
      </w:pPr>
      <w:r>
        <w:t>общие внешкольные мероприятия, в том числе организуемые совместно с социальными партнёрами общеобразовательной организации;</w:t>
      </w:r>
      <w:r>
        <w:rPr>
          <w:spacing w:val="1"/>
        </w:rPr>
        <w:t xml:space="preserve"> </w:t>
      </w:r>
      <w:r>
        <w:t>внешкольные тематические мероприятия воспитательной направленности, организуемые педагогами по изучаемым в общеобразовательной</w:t>
      </w:r>
      <w:r>
        <w:rPr>
          <w:spacing w:val="-57"/>
        </w:rPr>
        <w:t xml:space="preserve"> </w:t>
      </w:r>
      <w:r>
        <w:t>организации</w:t>
      </w:r>
      <w:r>
        <w:rPr>
          <w:spacing w:val="2"/>
        </w:rPr>
        <w:t xml:space="preserve"> </w:t>
      </w:r>
      <w:r>
        <w:t>учебным</w:t>
      </w:r>
      <w:r>
        <w:rPr>
          <w:spacing w:val="3"/>
        </w:rPr>
        <w:t xml:space="preserve"> </w:t>
      </w:r>
      <w:r>
        <w:t>предметам,</w:t>
      </w:r>
      <w:r>
        <w:rPr>
          <w:spacing w:val="4"/>
        </w:rPr>
        <w:t xml:space="preserve"> </w:t>
      </w:r>
      <w:r>
        <w:t>курсам,</w:t>
      </w:r>
      <w:r>
        <w:rPr>
          <w:spacing w:val="3"/>
        </w:rPr>
        <w:t xml:space="preserve"> </w:t>
      </w:r>
      <w:r>
        <w:t>модулям;</w:t>
      </w:r>
    </w:p>
    <w:p w14:paraId="76FED281" w14:textId="77777777" w:rsidR="00927B14" w:rsidRDefault="00000000">
      <w:pPr>
        <w:pStyle w:val="a3"/>
        <w:ind w:right="713"/>
      </w:pPr>
      <w:r>
        <w:t>экскурсии, походы выходного дня (в музей, картинную галерею, технопарк, на предприятие и др.), организуемые в классах классными</w:t>
      </w:r>
      <w:r>
        <w:rPr>
          <w:spacing w:val="1"/>
        </w:rPr>
        <w:t xml:space="preserve"> </w:t>
      </w:r>
      <w:r>
        <w:t>руководителями,</w:t>
      </w:r>
      <w:r>
        <w:rPr>
          <w:spacing w:val="-5"/>
        </w:rPr>
        <w:t xml:space="preserve"> </w:t>
      </w:r>
      <w:r>
        <w:t>в</w:t>
      </w:r>
      <w:r>
        <w:rPr>
          <w:spacing w:val="-4"/>
        </w:rPr>
        <w:t xml:space="preserve"> </w:t>
      </w:r>
      <w:r>
        <w:t>том</w:t>
      </w:r>
      <w:r>
        <w:rPr>
          <w:spacing w:val="-1"/>
        </w:rPr>
        <w:t xml:space="preserve"> </w:t>
      </w:r>
      <w:r>
        <w:t>числе</w:t>
      </w:r>
      <w:r>
        <w:rPr>
          <w:spacing w:val="-2"/>
        </w:rPr>
        <w:t xml:space="preserve"> </w:t>
      </w:r>
      <w:r>
        <w:t>совместно</w:t>
      </w:r>
      <w:r>
        <w:rPr>
          <w:spacing w:val="-2"/>
        </w:rPr>
        <w:t xml:space="preserve"> </w:t>
      </w:r>
      <w:r>
        <w:t>с</w:t>
      </w:r>
      <w:r>
        <w:rPr>
          <w:spacing w:val="-2"/>
        </w:rPr>
        <w:t xml:space="preserve"> </w:t>
      </w:r>
      <w:r>
        <w:t>родителями</w:t>
      </w:r>
      <w:r>
        <w:rPr>
          <w:spacing w:val="-1"/>
        </w:rPr>
        <w:t xml:space="preserve"> </w:t>
      </w:r>
      <w:r>
        <w:t>(законными</w:t>
      </w:r>
      <w:r>
        <w:rPr>
          <w:spacing w:val="-5"/>
        </w:rPr>
        <w:t xml:space="preserve"> </w:t>
      </w:r>
      <w:r>
        <w:t>представителями)</w:t>
      </w:r>
      <w:r>
        <w:rPr>
          <w:spacing w:val="-9"/>
        </w:rPr>
        <w:t xml:space="preserve"> </w:t>
      </w:r>
      <w:r>
        <w:t>обучающихся</w:t>
      </w:r>
      <w:r>
        <w:rPr>
          <w:spacing w:val="-1"/>
        </w:rPr>
        <w:t xml:space="preserve"> </w:t>
      </w:r>
      <w:r>
        <w:t>с</w:t>
      </w:r>
      <w:r>
        <w:rPr>
          <w:spacing w:val="-3"/>
        </w:rPr>
        <w:t xml:space="preserve"> </w:t>
      </w:r>
      <w:r>
        <w:t>привлечением</w:t>
      </w:r>
      <w:r>
        <w:rPr>
          <w:spacing w:val="-4"/>
        </w:rPr>
        <w:t xml:space="preserve"> </w:t>
      </w:r>
      <w:r>
        <w:t>их</w:t>
      </w:r>
      <w:r>
        <w:rPr>
          <w:spacing w:val="-6"/>
        </w:rPr>
        <w:t xml:space="preserve"> </w:t>
      </w:r>
      <w:r>
        <w:t>к</w:t>
      </w:r>
      <w:r>
        <w:rPr>
          <w:spacing w:val="-4"/>
        </w:rPr>
        <w:t xml:space="preserve"> </w:t>
      </w:r>
      <w:r>
        <w:t>планированию,</w:t>
      </w:r>
      <w:r>
        <w:rPr>
          <w:spacing w:val="-57"/>
        </w:rPr>
        <w:t xml:space="preserve"> </w:t>
      </w:r>
      <w:r>
        <w:t>организации,</w:t>
      </w:r>
      <w:r>
        <w:rPr>
          <w:spacing w:val="-2"/>
        </w:rPr>
        <w:t xml:space="preserve"> </w:t>
      </w:r>
      <w:r>
        <w:t>проведению,</w:t>
      </w:r>
      <w:r>
        <w:rPr>
          <w:spacing w:val="-5"/>
        </w:rPr>
        <w:t xml:space="preserve"> </w:t>
      </w:r>
      <w:r>
        <w:t>оценке</w:t>
      </w:r>
      <w:r>
        <w:rPr>
          <w:spacing w:val="1"/>
        </w:rPr>
        <w:t xml:space="preserve"> </w:t>
      </w:r>
      <w:r>
        <w:t>мероприятия;</w:t>
      </w:r>
    </w:p>
    <w:p w14:paraId="28DEA4C3" w14:textId="77777777" w:rsidR="00927B14" w:rsidRDefault="00000000">
      <w:pPr>
        <w:pStyle w:val="a3"/>
        <w:ind w:right="729"/>
      </w:pPr>
      <w:r>
        <w:t>литературные, исторические, экологические и другие походы, экскурсии, экспедиции, слёты и т. п., организуемые педагогами, в том числе</w:t>
      </w:r>
      <w:r>
        <w:rPr>
          <w:spacing w:val="1"/>
        </w:rPr>
        <w:t xml:space="preserve"> </w:t>
      </w:r>
      <w:r>
        <w:t>совместно с родителями (законными представителями) обучающихся для изучения историко-культурных мест, событий, биографий проживавших</w:t>
      </w:r>
      <w:r>
        <w:rPr>
          <w:spacing w:val="-58"/>
        </w:rPr>
        <w:t xml:space="preserve"> </w:t>
      </w:r>
      <w:r>
        <w:t>в этой местности российских поэтов и писателей, деятелей науки, природных и историко-культурных ландшафтов, флоры и фауны и др.;</w:t>
      </w:r>
      <w:r>
        <w:rPr>
          <w:spacing w:val="1"/>
        </w:rPr>
        <w:t xml:space="preserve"> </w:t>
      </w:r>
      <w:r>
        <w:t>выездные</w:t>
      </w:r>
      <w:r>
        <w:rPr>
          <w:spacing w:val="-2"/>
        </w:rPr>
        <w:t xml:space="preserve"> </w:t>
      </w:r>
      <w:r>
        <w:t>события,</w:t>
      </w:r>
      <w:r>
        <w:rPr>
          <w:spacing w:val="-3"/>
        </w:rPr>
        <w:t xml:space="preserve"> </w:t>
      </w:r>
      <w:r>
        <w:t>включающие</w:t>
      </w:r>
      <w:r>
        <w:rPr>
          <w:spacing w:val="-1"/>
        </w:rPr>
        <w:t xml:space="preserve"> </w:t>
      </w:r>
      <w:r>
        <w:t>в</w:t>
      </w:r>
      <w:r>
        <w:rPr>
          <w:spacing w:val="-3"/>
        </w:rPr>
        <w:t xml:space="preserve"> </w:t>
      </w:r>
      <w:r>
        <w:t>себя комплекс</w:t>
      </w:r>
      <w:r>
        <w:rPr>
          <w:spacing w:val="-1"/>
        </w:rPr>
        <w:t xml:space="preserve"> </w:t>
      </w:r>
      <w:r>
        <w:t>коллективных</w:t>
      </w:r>
      <w:r>
        <w:rPr>
          <w:spacing w:val="-5"/>
        </w:rPr>
        <w:t xml:space="preserve"> </w:t>
      </w:r>
      <w:r>
        <w:t>творческих</w:t>
      </w:r>
      <w:r>
        <w:rPr>
          <w:spacing w:val="-5"/>
        </w:rPr>
        <w:t xml:space="preserve"> </w:t>
      </w:r>
      <w:r>
        <w:t>дел,</w:t>
      </w:r>
      <w:r>
        <w:rPr>
          <w:spacing w:val="2"/>
        </w:rPr>
        <w:t xml:space="preserve"> </w:t>
      </w:r>
      <w:r>
        <w:t>в</w:t>
      </w:r>
      <w:r>
        <w:rPr>
          <w:spacing w:val="1"/>
        </w:rPr>
        <w:t xml:space="preserve"> </w:t>
      </w:r>
      <w:r>
        <w:t>процессе</w:t>
      </w:r>
      <w:r>
        <w:rPr>
          <w:spacing w:val="-1"/>
        </w:rPr>
        <w:t xml:space="preserve"> </w:t>
      </w:r>
      <w:r>
        <w:t>которых</w:t>
      </w:r>
      <w:r>
        <w:rPr>
          <w:spacing w:val="-5"/>
        </w:rPr>
        <w:t xml:space="preserve"> </w:t>
      </w:r>
      <w:r>
        <w:t>складывается</w:t>
      </w:r>
      <w:r>
        <w:rPr>
          <w:spacing w:val="-2"/>
        </w:rPr>
        <w:t xml:space="preserve"> </w:t>
      </w:r>
      <w:r>
        <w:t>детско-взрослая</w:t>
      </w:r>
      <w:r>
        <w:rPr>
          <w:spacing w:val="-5"/>
        </w:rPr>
        <w:t xml:space="preserve"> </w:t>
      </w:r>
      <w:r>
        <w:t>общность,</w:t>
      </w:r>
    </w:p>
    <w:p w14:paraId="00639719" w14:textId="77777777" w:rsidR="00927B14" w:rsidRDefault="00927B14">
      <w:pPr>
        <w:sectPr w:rsidR="00927B14" w:rsidSect="00232226">
          <w:pgSz w:w="16840" w:h="11910" w:orient="landscape"/>
          <w:pgMar w:top="1040" w:right="140" w:bottom="920" w:left="0" w:header="0" w:footer="644" w:gutter="0"/>
          <w:cols w:space="720"/>
        </w:sectPr>
      </w:pPr>
    </w:p>
    <w:p w14:paraId="07A84DC9" w14:textId="77777777" w:rsidR="00927B14" w:rsidRDefault="00000000">
      <w:pPr>
        <w:pStyle w:val="a3"/>
        <w:spacing w:before="76" w:line="242" w:lineRule="auto"/>
        <w:ind w:right="1300"/>
      </w:pPr>
      <w:r>
        <w:lastRenderedPageBreak/>
        <w:t>характеризующаяся доверительными взаимоотношениями, ответственным отношением к делу, атмосферой эмоционально-психологического</w:t>
      </w:r>
      <w:r>
        <w:rPr>
          <w:spacing w:val="-57"/>
        </w:rPr>
        <w:t xml:space="preserve"> </w:t>
      </w:r>
      <w:r>
        <w:t>комфорта.</w:t>
      </w:r>
    </w:p>
    <w:p w14:paraId="5EBCD83C" w14:textId="77777777" w:rsidR="00927B14" w:rsidRDefault="00927B14">
      <w:pPr>
        <w:pStyle w:val="a3"/>
        <w:spacing w:before="9"/>
        <w:ind w:left="0"/>
        <w:rPr>
          <w:sz w:val="23"/>
        </w:rPr>
      </w:pPr>
    </w:p>
    <w:p w14:paraId="0DC05134" w14:textId="77777777" w:rsidR="00927B14" w:rsidRDefault="00000000">
      <w:pPr>
        <w:pStyle w:val="a6"/>
        <w:numPr>
          <w:ilvl w:val="1"/>
          <w:numId w:val="38"/>
        </w:numPr>
        <w:tabs>
          <w:tab w:val="left" w:pos="1272"/>
        </w:tabs>
        <w:spacing w:line="275" w:lineRule="exact"/>
        <w:jc w:val="left"/>
        <w:rPr>
          <w:sz w:val="24"/>
        </w:rPr>
      </w:pPr>
      <w:r>
        <w:rPr>
          <w:sz w:val="24"/>
        </w:rPr>
        <w:t>Модуль</w:t>
      </w:r>
      <w:r>
        <w:rPr>
          <w:spacing w:val="-1"/>
          <w:sz w:val="24"/>
        </w:rPr>
        <w:t xml:space="preserve"> </w:t>
      </w:r>
      <w:r>
        <w:rPr>
          <w:sz w:val="24"/>
        </w:rPr>
        <w:t>«Организация</w:t>
      </w:r>
      <w:r>
        <w:rPr>
          <w:spacing w:val="-5"/>
          <w:sz w:val="24"/>
        </w:rPr>
        <w:t xml:space="preserve"> </w:t>
      </w:r>
      <w:r>
        <w:rPr>
          <w:sz w:val="24"/>
        </w:rPr>
        <w:t>предметно-эстетической</w:t>
      </w:r>
      <w:r>
        <w:rPr>
          <w:spacing w:val="-4"/>
          <w:sz w:val="24"/>
        </w:rPr>
        <w:t xml:space="preserve"> </w:t>
      </w:r>
      <w:r>
        <w:rPr>
          <w:sz w:val="24"/>
        </w:rPr>
        <w:t>среды»</w:t>
      </w:r>
    </w:p>
    <w:p w14:paraId="25F7F329" w14:textId="77777777" w:rsidR="00927B14" w:rsidRDefault="00000000">
      <w:pPr>
        <w:pStyle w:val="a3"/>
        <w:ind w:right="1071" w:firstLine="542"/>
      </w:pPr>
      <w:r>
        <w:t>Воспитывающее влияние на ребенка осуществляется через такие формы работы с предметно-эстетической средой школы как:</w:t>
      </w:r>
      <w:r>
        <w:rPr>
          <w:spacing w:val="1"/>
        </w:rPr>
        <w:t xml:space="preserve"> </w:t>
      </w:r>
      <w:r>
        <w:t>оформление внешнего вида здания, фасада, холла при входе в общеобразовательную организацию государственной символикой Российской</w:t>
      </w:r>
      <w:r>
        <w:rPr>
          <w:spacing w:val="1"/>
        </w:rPr>
        <w:t xml:space="preserve"> </w:t>
      </w:r>
      <w:r>
        <w:t>Федерации, субъекта Российской Федерации, муниципального образования (флаг, герб), изображениями символики Российского государства в</w:t>
      </w:r>
      <w:r>
        <w:rPr>
          <w:spacing w:val="-57"/>
        </w:rPr>
        <w:t xml:space="preserve"> </w:t>
      </w:r>
      <w:r>
        <w:t>разные периоды</w:t>
      </w:r>
      <w:r>
        <w:rPr>
          <w:spacing w:val="-1"/>
        </w:rPr>
        <w:t xml:space="preserve"> </w:t>
      </w:r>
      <w:r>
        <w:t>тысячелетней</w:t>
      </w:r>
      <w:r>
        <w:rPr>
          <w:spacing w:val="-2"/>
        </w:rPr>
        <w:t xml:space="preserve"> </w:t>
      </w:r>
      <w:r>
        <w:t>истории,</w:t>
      </w:r>
      <w:r>
        <w:rPr>
          <w:spacing w:val="-1"/>
        </w:rPr>
        <w:t xml:space="preserve"> </w:t>
      </w:r>
      <w:r>
        <w:t>исторической</w:t>
      </w:r>
      <w:r>
        <w:rPr>
          <w:spacing w:val="3"/>
        </w:rPr>
        <w:t xml:space="preserve"> </w:t>
      </w:r>
      <w:r>
        <w:t>символики</w:t>
      </w:r>
      <w:r>
        <w:rPr>
          <w:spacing w:val="-3"/>
        </w:rPr>
        <w:t xml:space="preserve"> </w:t>
      </w:r>
      <w:r>
        <w:t>региона;</w:t>
      </w:r>
    </w:p>
    <w:p w14:paraId="3438395F" w14:textId="77777777" w:rsidR="00927B14" w:rsidRDefault="00000000">
      <w:pPr>
        <w:pStyle w:val="a3"/>
      </w:pPr>
      <w:r>
        <w:t>организацию</w:t>
      </w:r>
      <w:r>
        <w:rPr>
          <w:spacing w:val="-10"/>
        </w:rPr>
        <w:t xml:space="preserve"> </w:t>
      </w:r>
      <w:r>
        <w:t>и</w:t>
      </w:r>
      <w:r>
        <w:rPr>
          <w:spacing w:val="-6"/>
        </w:rPr>
        <w:t xml:space="preserve"> </w:t>
      </w:r>
      <w:r>
        <w:t>проведение</w:t>
      </w:r>
      <w:r>
        <w:rPr>
          <w:spacing w:val="-4"/>
        </w:rPr>
        <w:t xml:space="preserve"> </w:t>
      </w:r>
      <w:r>
        <w:t>церемоний</w:t>
      </w:r>
      <w:r>
        <w:rPr>
          <w:spacing w:val="-7"/>
        </w:rPr>
        <w:t xml:space="preserve"> </w:t>
      </w:r>
      <w:r>
        <w:t>поднятия</w:t>
      </w:r>
      <w:r>
        <w:rPr>
          <w:spacing w:val="-2"/>
        </w:rPr>
        <w:t xml:space="preserve"> </w:t>
      </w:r>
      <w:r>
        <w:t>(спуска)</w:t>
      </w:r>
      <w:r>
        <w:rPr>
          <w:spacing w:val="-2"/>
        </w:rPr>
        <w:t xml:space="preserve"> </w:t>
      </w:r>
      <w:r>
        <w:t>государственного</w:t>
      </w:r>
      <w:r>
        <w:rPr>
          <w:spacing w:val="1"/>
        </w:rPr>
        <w:t xml:space="preserve"> </w:t>
      </w:r>
      <w:r>
        <w:t>флага</w:t>
      </w:r>
      <w:r>
        <w:rPr>
          <w:spacing w:val="-9"/>
        </w:rPr>
        <w:t xml:space="preserve"> </w:t>
      </w:r>
      <w:r>
        <w:t>Российской</w:t>
      </w:r>
      <w:r>
        <w:rPr>
          <w:spacing w:val="-6"/>
        </w:rPr>
        <w:t xml:space="preserve"> </w:t>
      </w:r>
      <w:r>
        <w:t>Федерации;</w:t>
      </w:r>
    </w:p>
    <w:p w14:paraId="6BFDC44E" w14:textId="77777777" w:rsidR="00927B14" w:rsidRDefault="00000000">
      <w:pPr>
        <w:pStyle w:val="a3"/>
        <w:spacing w:before="2"/>
        <w:ind w:right="713"/>
      </w:pPr>
      <w:r>
        <w:t>размещение карт России, регионов, муниципальных образований (современных и исторических, точных и стилизованных, географических,</w:t>
      </w:r>
      <w:r>
        <w:rPr>
          <w:spacing w:val="1"/>
        </w:rPr>
        <w:t xml:space="preserve"> </w:t>
      </w:r>
      <w:r>
        <w:t>природных,</w:t>
      </w:r>
      <w:r>
        <w:rPr>
          <w:spacing w:val="-3"/>
        </w:rPr>
        <w:t xml:space="preserve"> </w:t>
      </w:r>
      <w:r>
        <w:t>культурологических,</w:t>
      </w:r>
      <w:r>
        <w:rPr>
          <w:spacing w:val="-2"/>
        </w:rPr>
        <w:t xml:space="preserve"> </w:t>
      </w:r>
      <w:r>
        <w:t>художественно</w:t>
      </w:r>
      <w:r>
        <w:rPr>
          <w:spacing w:val="-8"/>
        </w:rPr>
        <w:t xml:space="preserve"> </w:t>
      </w:r>
      <w:r>
        <w:t>оформленных,</w:t>
      </w:r>
      <w:r>
        <w:rPr>
          <w:spacing w:val="-2"/>
        </w:rPr>
        <w:t xml:space="preserve"> </w:t>
      </w:r>
      <w:r>
        <w:t>в</w:t>
      </w:r>
      <w:r>
        <w:rPr>
          <w:spacing w:val="-6"/>
        </w:rPr>
        <w:t xml:space="preserve"> </w:t>
      </w:r>
      <w:r>
        <w:t>том</w:t>
      </w:r>
      <w:r>
        <w:rPr>
          <w:spacing w:val="-3"/>
        </w:rPr>
        <w:t xml:space="preserve"> </w:t>
      </w:r>
      <w:r>
        <w:t>числе</w:t>
      </w:r>
      <w:r>
        <w:rPr>
          <w:spacing w:val="-5"/>
        </w:rPr>
        <w:t xml:space="preserve"> </w:t>
      </w:r>
      <w:r>
        <w:t>материалами,</w:t>
      </w:r>
      <w:r>
        <w:rPr>
          <w:spacing w:val="-7"/>
        </w:rPr>
        <w:t xml:space="preserve"> </w:t>
      </w:r>
      <w:r>
        <w:t>подготовленными</w:t>
      </w:r>
      <w:r>
        <w:rPr>
          <w:spacing w:val="-7"/>
        </w:rPr>
        <w:t xml:space="preserve"> </w:t>
      </w:r>
      <w:r>
        <w:t>обучающимися)</w:t>
      </w:r>
      <w:r>
        <w:rPr>
          <w:spacing w:val="-3"/>
        </w:rPr>
        <w:t xml:space="preserve"> </w:t>
      </w:r>
      <w:r>
        <w:t>с</w:t>
      </w:r>
      <w:r>
        <w:rPr>
          <w:spacing w:val="-9"/>
        </w:rPr>
        <w:t xml:space="preserve"> </w:t>
      </w:r>
      <w:r>
        <w:t>изображениями</w:t>
      </w:r>
      <w:r>
        <w:rPr>
          <w:spacing w:val="-57"/>
        </w:rPr>
        <w:t xml:space="preserve"> </w:t>
      </w:r>
      <w:r>
        <w:t>значимых культурных объектов местности, региона, России, памятных исторических, гражданских, народных, религиозных мест почитания,</w:t>
      </w:r>
      <w:r>
        <w:rPr>
          <w:spacing w:val="1"/>
        </w:rPr>
        <w:t xml:space="preserve"> </w:t>
      </w:r>
      <w:r>
        <w:t>портретов выдающихся государственных деятелей России, деятелей культуры, науки, производства, искусства, военных, героев и защитников</w:t>
      </w:r>
      <w:r>
        <w:rPr>
          <w:spacing w:val="1"/>
        </w:rPr>
        <w:t xml:space="preserve"> </w:t>
      </w:r>
      <w:r>
        <w:t>Отечества;</w:t>
      </w:r>
    </w:p>
    <w:p w14:paraId="0160D987" w14:textId="77777777" w:rsidR="00927B14" w:rsidRDefault="00000000">
      <w:pPr>
        <w:pStyle w:val="a3"/>
        <w:spacing w:line="242" w:lineRule="auto"/>
        <w:ind w:right="1010"/>
      </w:pPr>
      <w:r>
        <w:t>изготовление, размещение, обновление художественных изображений (символических, живописных, фотографических, интерактивных аудио и</w:t>
      </w:r>
      <w:r>
        <w:rPr>
          <w:spacing w:val="-57"/>
        </w:rPr>
        <w:t xml:space="preserve"> </w:t>
      </w:r>
      <w:r>
        <w:t>видео)</w:t>
      </w:r>
      <w:r>
        <w:rPr>
          <w:spacing w:val="-3"/>
        </w:rPr>
        <w:t xml:space="preserve"> </w:t>
      </w:r>
      <w:r>
        <w:t>природы</w:t>
      </w:r>
      <w:r>
        <w:rPr>
          <w:spacing w:val="-2"/>
        </w:rPr>
        <w:t xml:space="preserve"> </w:t>
      </w:r>
      <w:r>
        <w:t>России,</w:t>
      </w:r>
      <w:r>
        <w:rPr>
          <w:spacing w:val="3"/>
        </w:rPr>
        <w:t xml:space="preserve"> </w:t>
      </w:r>
      <w:r>
        <w:t>региона,</w:t>
      </w:r>
      <w:r>
        <w:rPr>
          <w:spacing w:val="-3"/>
        </w:rPr>
        <w:t xml:space="preserve"> </w:t>
      </w:r>
      <w:r>
        <w:t>местности,</w:t>
      </w:r>
      <w:r>
        <w:rPr>
          <w:spacing w:val="-2"/>
        </w:rPr>
        <w:t xml:space="preserve"> </w:t>
      </w:r>
      <w:r>
        <w:t>предметов</w:t>
      </w:r>
      <w:r>
        <w:rPr>
          <w:spacing w:val="-2"/>
        </w:rPr>
        <w:t xml:space="preserve"> </w:t>
      </w:r>
      <w:r>
        <w:t>традиционной</w:t>
      </w:r>
      <w:r>
        <w:rPr>
          <w:spacing w:val="1"/>
        </w:rPr>
        <w:t xml:space="preserve"> </w:t>
      </w:r>
      <w:r>
        <w:t>культуры</w:t>
      </w:r>
      <w:r>
        <w:rPr>
          <w:spacing w:val="2"/>
        </w:rPr>
        <w:t xml:space="preserve"> </w:t>
      </w:r>
      <w:r>
        <w:t>и</w:t>
      </w:r>
      <w:r>
        <w:rPr>
          <w:spacing w:val="2"/>
        </w:rPr>
        <w:t xml:space="preserve"> </w:t>
      </w:r>
      <w:r>
        <w:t>быта,</w:t>
      </w:r>
      <w:r>
        <w:rPr>
          <w:spacing w:val="-2"/>
        </w:rPr>
        <w:t xml:space="preserve"> </w:t>
      </w:r>
      <w:r>
        <w:t>духовной</w:t>
      </w:r>
      <w:r>
        <w:rPr>
          <w:spacing w:val="-4"/>
        </w:rPr>
        <w:t xml:space="preserve"> </w:t>
      </w:r>
      <w:r>
        <w:t>культуры</w:t>
      </w:r>
      <w:r>
        <w:rPr>
          <w:spacing w:val="2"/>
        </w:rPr>
        <w:t xml:space="preserve"> </w:t>
      </w:r>
      <w:r>
        <w:t>народов</w:t>
      </w:r>
      <w:r>
        <w:rPr>
          <w:spacing w:val="-2"/>
        </w:rPr>
        <w:t xml:space="preserve"> </w:t>
      </w:r>
      <w:r>
        <w:t>России);</w:t>
      </w:r>
    </w:p>
    <w:p w14:paraId="7B85C6D0" w14:textId="77777777" w:rsidR="00927B14" w:rsidRDefault="00000000">
      <w:pPr>
        <w:pStyle w:val="a3"/>
        <w:ind w:right="1514"/>
      </w:pPr>
      <w:r>
        <w:t>организацию и поддержание в общеобразовательной организации звукового пространства позитивной духовно-нравственной, гражданско-</w:t>
      </w:r>
      <w:r>
        <w:rPr>
          <w:spacing w:val="-57"/>
        </w:rPr>
        <w:t xml:space="preserve"> </w:t>
      </w:r>
      <w:r>
        <w:t>патриотической воспитательной направленности (звонки-мелодии, музыка, информационные сообщения), исполнение гимна Российской</w:t>
      </w:r>
      <w:r>
        <w:rPr>
          <w:spacing w:val="1"/>
        </w:rPr>
        <w:t xml:space="preserve"> </w:t>
      </w:r>
      <w:r>
        <w:t>Федерации;</w:t>
      </w:r>
    </w:p>
    <w:p w14:paraId="5629114C" w14:textId="77777777" w:rsidR="00927B14" w:rsidRDefault="00000000">
      <w:pPr>
        <w:pStyle w:val="a3"/>
        <w:ind w:right="1259"/>
      </w:pPr>
      <w:r>
        <w:t>разработку, оформление, поддержание, использование в воспитательном процессе «мест гражданского почитания» в помещениях</w:t>
      </w:r>
      <w:r>
        <w:rPr>
          <w:spacing w:val="1"/>
        </w:rPr>
        <w:t xml:space="preserve"> </w:t>
      </w:r>
      <w:r>
        <w:t>общеобразовательной организации или на прилегающей территории для общественно-гражданского почитания лиц, мест, событий в истории</w:t>
      </w:r>
      <w:r>
        <w:rPr>
          <w:spacing w:val="-58"/>
        </w:rPr>
        <w:t xml:space="preserve"> </w:t>
      </w:r>
      <w:r>
        <w:t>России;</w:t>
      </w:r>
      <w:r>
        <w:rPr>
          <w:spacing w:val="-4"/>
        </w:rPr>
        <w:t xml:space="preserve"> </w:t>
      </w:r>
      <w:r>
        <w:t>мемориалов</w:t>
      </w:r>
      <w:r>
        <w:rPr>
          <w:spacing w:val="-1"/>
        </w:rPr>
        <w:t xml:space="preserve"> </w:t>
      </w:r>
      <w:r>
        <w:t>воинской</w:t>
      </w:r>
      <w:r>
        <w:rPr>
          <w:spacing w:val="-2"/>
        </w:rPr>
        <w:t xml:space="preserve"> </w:t>
      </w:r>
      <w:r>
        <w:t>славы,</w:t>
      </w:r>
      <w:r>
        <w:rPr>
          <w:spacing w:val="4"/>
        </w:rPr>
        <w:t xml:space="preserve"> </w:t>
      </w:r>
      <w:r>
        <w:t>памятников,</w:t>
      </w:r>
      <w:r>
        <w:rPr>
          <w:spacing w:val="-1"/>
        </w:rPr>
        <w:t xml:space="preserve"> </w:t>
      </w:r>
      <w:r>
        <w:t>памятных</w:t>
      </w:r>
      <w:r>
        <w:rPr>
          <w:spacing w:val="-4"/>
        </w:rPr>
        <w:t xml:space="preserve"> </w:t>
      </w:r>
      <w:r>
        <w:t>досок;</w:t>
      </w:r>
    </w:p>
    <w:p w14:paraId="00898008" w14:textId="77777777" w:rsidR="00927B14" w:rsidRDefault="00000000">
      <w:pPr>
        <w:pStyle w:val="a3"/>
        <w:ind w:right="948"/>
      </w:pPr>
      <w:r>
        <w:t>оформление и обновление «мест новостей», стендов в помещениях (холл первого этажа, рекреации), содержащих в доступной, привлекательной</w:t>
      </w:r>
      <w:r>
        <w:rPr>
          <w:spacing w:val="-58"/>
        </w:rPr>
        <w:t xml:space="preserve"> </w:t>
      </w:r>
      <w:r>
        <w:t>форме новостную информацию позитивного гражданско-патриотического, духовно-нравственного содержания, фотоотчёты об интересных</w:t>
      </w:r>
      <w:r>
        <w:rPr>
          <w:spacing w:val="1"/>
        </w:rPr>
        <w:t xml:space="preserve"> </w:t>
      </w:r>
      <w:r>
        <w:t>событиях,</w:t>
      </w:r>
      <w:r>
        <w:rPr>
          <w:spacing w:val="3"/>
        </w:rPr>
        <w:t xml:space="preserve"> </w:t>
      </w:r>
      <w:r>
        <w:t>поздравления</w:t>
      </w:r>
      <w:r>
        <w:rPr>
          <w:spacing w:val="-3"/>
        </w:rPr>
        <w:t xml:space="preserve"> </w:t>
      </w:r>
      <w:r>
        <w:t>педагогов</w:t>
      </w:r>
      <w:r>
        <w:rPr>
          <w:spacing w:val="-1"/>
        </w:rPr>
        <w:t xml:space="preserve"> </w:t>
      </w:r>
      <w:r>
        <w:t>и</w:t>
      </w:r>
      <w:r>
        <w:rPr>
          <w:spacing w:val="-2"/>
        </w:rPr>
        <w:t xml:space="preserve"> </w:t>
      </w:r>
      <w:r>
        <w:t>обучающихся</w:t>
      </w:r>
      <w:r>
        <w:rPr>
          <w:spacing w:val="2"/>
        </w:rPr>
        <w:t xml:space="preserve"> </w:t>
      </w:r>
      <w:r>
        <w:t>и</w:t>
      </w:r>
      <w:r>
        <w:rPr>
          <w:spacing w:val="2"/>
        </w:rPr>
        <w:t xml:space="preserve"> </w:t>
      </w:r>
      <w:r>
        <w:t>т.</w:t>
      </w:r>
      <w:r>
        <w:rPr>
          <w:spacing w:val="12"/>
        </w:rPr>
        <w:t xml:space="preserve"> </w:t>
      </w:r>
      <w:r>
        <w:t>п.;</w:t>
      </w:r>
    </w:p>
    <w:p w14:paraId="36016A34" w14:textId="77777777" w:rsidR="00927B14" w:rsidRDefault="00000000">
      <w:pPr>
        <w:pStyle w:val="a3"/>
        <w:spacing w:line="237" w:lineRule="auto"/>
        <w:ind w:right="1130"/>
      </w:pPr>
      <w:r>
        <w:t>разработку и популяризацию символики общеобразовательной организации (эмблема, флаг, логотип, элементы костюма обучающихся и т. п.),</w:t>
      </w:r>
      <w:r>
        <w:rPr>
          <w:spacing w:val="-57"/>
        </w:rPr>
        <w:t xml:space="preserve"> </w:t>
      </w:r>
      <w:r>
        <w:t>используемой</w:t>
      </w:r>
      <w:r>
        <w:rPr>
          <w:spacing w:val="2"/>
        </w:rPr>
        <w:t xml:space="preserve"> </w:t>
      </w:r>
      <w:r>
        <w:t>как повседневно,</w:t>
      </w:r>
      <w:r>
        <w:rPr>
          <w:spacing w:val="4"/>
        </w:rPr>
        <w:t xml:space="preserve"> </w:t>
      </w:r>
      <w:r>
        <w:t>так и</w:t>
      </w:r>
      <w:r>
        <w:rPr>
          <w:spacing w:val="-3"/>
        </w:rPr>
        <w:t xml:space="preserve"> </w:t>
      </w:r>
      <w:r>
        <w:t>в</w:t>
      </w:r>
      <w:r>
        <w:rPr>
          <w:spacing w:val="-1"/>
        </w:rPr>
        <w:t xml:space="preserve"> </w:t>
      </w:r>
      <w:r>
        <w:t>торжественные</w:t>
      </w:r>
      <w:r>
        <w:rPr>
          <w:spacing w:val="-4"/>
        </w:rPr>
        <w:t xml:space="preserve"> </w:t>
      </w:r>
      <w:r>
        <w:t>моменты;</w:t>
      </w:r>
    </w:p>
    <w:p w14:paraId="6F5428AD" w14:textId="77777777" w:rsidR="00927B14" w:rsidRDefault="00000000">
      <w:pPr>
        <w:pStyle w:val="a3"/>
        <w:spacing w:before="2"/>
        <w:ind w:right="839"/>
      </w:pPr>
      <w:r>
        <w:t>подготовку</w:t>
      </w:r>
      <w:r>
        <w:rPr>
          <w:spacing w:val="-11"/>
        </w:rPr>
        <w:t xml:space="preserve"> </w:t>
      </w:r>
      <w:r>
        <w:t>и</w:t>
      </w:r>
      <w:r>
        <w:rPr>
          <w:spacing w:val="-1"/>
        </w:rPr>
        <w:t xml:space="preserve"> </w:t>
      </w:r>
      <w:r>
        <w:t>размещение</w:t>
      </w:r>
      <w:r>
        <w:rPr>
          <w:spacing w:val="-2"/>
        </w:rPr>
        <w:t xml:space="preserve"> </w:t>
      </w:r>
      <w:r>
        <w:t>регулярно</w:t>
      </w:r>
      <w:r>
        <w:rPr>
          <w:spacing w:val="2"/>
        </w:rPr>
        <w:t xml:space="preserve"> </w:t>
      </w:r>
      <w:r>
        <w:t>сменяемых</w:t>
      </w:r>
      <w:r>
        <w:rPr>
          <w:spacing w:val="-6"/>
        </w:rPr>
        <w:t xml:space="preserve"> </w:t>
      </w:r>
      <w:r>
        <w:t>экспозиций</w:t>
      </w:r>
      <w:r>
        <w:rPr>
          <w:spacing w:val="-6"/>
        </w:rPr>
        <w:t xml:space="preserve"> </w:t>
      </w:r>
      <w:r>
        <w:t>творческих</w:t>
      </w:r>
      <w:r>
        <w:rPr>
          <w:spacing w:val="-6"/>
        </w:rPr>
        <w:t xml:space="preserve"> </w:t>
      </w:r>
      <w:r>
        <w:t>работ</w:t>
      </w:r>
      <w:r>
        <w:rPr>
          <w:spacing w:val="-5"/>
        </w:rPr>
        <w:t xml:space="preserve"> </w:t>
      </w:r>
      <w:r>
        <w:t>обучающихся</w:t>
      </w:r>
      <w:r>
        <w:rPr>
          <w:spacing w:val="-2"/>
        </w:rPr>
        <w:t xml:space="preserve"> </w:t>
      </w:r>
      <w:r>
        <w:t>в</w:t>
      </w:r>
      <w:r>
        <w:rPr>
          <w:spacing w:val="4"/>
        </w:rPr>
        <w:t xml:space="preserve"> </w:t>
      </w:r>
      <w:r>
        <w:t>разных</w:t>
      </w:r>
      <w:r>
        <w:rPr>
          <w:spacing w:val="-6"/>
        </w:rPr>
        <w:t xml:space="preserve"> </w:t>
      </w:r>
      <w:r>
        <w:t>предметных</w:t>
      </w:r>
      <w:r>
        <w:rPr>
          <w:spacing w:val="-11"/>
        </w:rPr>
        <w:t xml:space="preserve"> </w:t>
      </w:r>
      <w:r>
        <w:t>областях,</w:t>
      </w:r>
      <w:r>
        <w:rPr>
          <w:spacing w:val="1"/>
        </w:rPr>
        <w:t xml:space="preserve"> </w:t>
      </w:r>
      <w:r>
        <w:t>демонстрирующих</w:t>
      </w:r>
      <w:r>
        <w:rPr>
          <w:spacing w:val="-57"/>
        </w:rPr>
        <w:t xml:space="preserve"> </w:t>
      </w:r>
      <w:r>
        <w:t>их</w:t>
      </w:r>
      <w:r>
        <w:rPr>
          <w:spacing w:val="-4"/>
        </w:rPr>
        <w:t xml:space="preserve"> </w:t>
      </w:r>
      <w:r>
        <w:t>способности,</w:t>
      </w:r>
      <w:r>
        <w:rPr>
          <w:spacing w:val="-1"/>
        </w:rPr>
        <w:t xml:space="preserve"> </w:t>
      </w:r>
      <w:r>
        <w:t>знакомящих</w:t>
      </w:r>
      <w:r>
        <w:rPr>
          <w:spacing w:val="-3"/>
        </w:rPr>
        <w:t xml:space="preserve"> </w:t>
      </w:r>
      <w:r>
        <w:t>с</w:t>
      </w:r>
      <w:r>
        <w:rPr>
          <w:spacing w:val="1"/>
        </w:rPr>
        <w:t xml:space="preserve"> </w:t>
      </w:r>
      <w:r>
        <w:t>работами</w:t>
      </w:r>
      <w:r>
        <w:rPr>
          <w:spacing w:val="3"/>
        </w:rPr>
        <w:t xml:space="preserve"> </w:t>
      </w:r>
      <w:r>
        <w:t>друг</w:t>
      </w:r>
      <w:r>
        <w:rPr>
          <w:spacing w:val="4"/>
        </w:rPr>
        <w:t xml:space="preserve"> </w:t>
      </w:r>
      <w:r>
        <w:t>друга;</w:t>
      </w:r>
    </w:p>
    <w:p w14:paraId="0AA96DB6" w14:textId="77777777" w:rsidR="00927B14" w:rsidRDefault="00000000">
      <w:pPr>
        <w:pStyle w:val="a3"/>
        <w:spacing w:before="3" w:line="237" w:lineRule="auto"/>
        <w:ind w:right="756"/>
      </w:pPr>
      <w:r>
        <w:t>поддержание</w:t>
      </w:r>
      <w:r>
        <w:rPr>
          <w:spacing w:val="-4"/>
        </w:rPr>
        <w:t xml:space="preserve"> </w:t>
      </w:r>
      <w:r>
        <w:t>эстетического</w:t>
      </w:r>
      <w:r>
        <w:rPr>
          <w:spacing w:val="-2"/>
        </w:rPr>
        <w:t xml:space="preserve"> </w:t>
      </w:r>
      <w:r>
        <w:t>вида</w:t>
      </w:r>
      <w:r>
        <w:rPr>
          <w:spacing w:val="-3"/>
        </w:rPr>
        <w:t xml:space="preserve"> </w:t>
      </w:r>
      <w:r>
        <w:t>и</w:t>
      </w:r>
      <w:r>
        <w:rPr>
          <w:spacing w:val="-1"/>
        </w:rPr>
        <w:t xml:space="preserve"> </w:t>
      </w:r>
      <w:r>
        <w:t>благоустройство</w:t>
      </w:r>
      <w:r>
        <w:rPr>
          <w:spacing w:val="-2"/>
        </w:rPr>
        <w:t xml:space="preserve"> </w:t>
      </w:r>
      <w:r>
        <w:t>всех</w:t>
      </w:r>
      <w:r>
        <w:rPr>
          <w:spacing w:val="-7"/>
        </w:rPr>
        <w:t xml:space="preserve"> </w:t>
      </w:r>
      <w:r>
        <w:t>помещений</w:t>
      </w:r>
      <w:r>
        <w:rPr>
          <w:spacing w:val="-6"/>
        </w:rPr>
        <w:t xml:space="preserve"> </w:t>
      </w:r>
      <w:r>
        <w:t>в</w:t>
      </w:r>
      <w:r>
        <w:rPr>
          <w:spacing w:val="-5"/>
        </w:rPr>
        <w:t xml:space="preserve"> </w:t>
      </w:r>
      <w:r>
        <w:t>общеобразовательной</w:t>
      </w:r>
      <w:r>
        <w:rPr>
          <w:spacing w:val="-6"/>
        </w:rPr>
        <w:t xml:space="preserve"> </w:t>
      </w:r>
      <w:r>
        <w:t>организации,</w:t>
      </w:r>
      <w:r>
        <w:rPr>
          <w:spacing w:val="-5"/>
        </w:rPr>
        <w:t xml:space="preserve"> </w:t>
      </w:r>
      <w:r>
        <w:t>доступных</w:t>
      </w:r>
      <w:r>
        <w:rPr>
          <w:spacing w:val="-7"/>
        </w:rPr>
        <w:t xml:space="preserve"> </w:t>
      </w:r>
      <w:r>
        <w:t>и</w:t>
      </w:r>
      <w:r>
        <w:rPr>
          <w:spacing w:val="-1"/>
        </w:rPr>
        <w:t xml:space="preserve"> </w:t>
      </w:r>
      <w:r>
        <w:t>безопасных</w:t>
      </w:r>
      <w:r>
        <w:rPr>
          <w:spacing w:val="-57"/>
        </w:rPr>
        <w:t xml:space="preserve"> </w:t>
      </w:r>
      <w:r>
        <w:t>рекреационных</w:t>
      </w:r>
      <w:r>
        <w:rPr>
          <w:spacing w:val="-4"/>
        </w:rPr>
        <w:t xml:space="preserve"> </w:t>
      </w:r>
      <w:r>
        <w:t>зон,</w:t>
      </w:r>
      <w:r>
        <w:rPr>
          <w:spacing w:val="-5"/>
        </w:rPr>
        <w:t xml:space="preserve"> </w:t>
      </w:r>
      <w:r>
        <w:t>озеленение территории</w:t>
      </w:r>
      <w:r>
        <w:rPr>
          <w:spacing w:val="-2"/>
        </w:rPr>
        <w:t xml:space="preserve"> </w:t>
      </w:r>
      <w:r>
        <w:t>при</w:t>
      </w:r>
      <w:r>
        <w:rPr>
          <w:spacing w:val="-2"/>
        </w:rPr>
        <w:t xml:space="preserve"> </w:t>
      </w:r>
      <w:r>
        <w:t>общеобразовательной</w:t>
      </w:r>
      <w:r>
        <w:rPr>
          <w:spacing w:val="-7"/>
        </w:rPr>
        <w:t xml:space="preserve"> </w:t>
      </w:r>
      <w:r>
        <w:t>организации;</w:t>
      </w:r>
    </w:p>
    <w:p w14:paraId="20E29225" w14:textId="77777777" w:rsidR="00927B14" w:rsidRDefault="00000000">
      <w:pPr>
        <w:pStyle w:val="a3"/>
        <w:spacing w:before="3"/>
        <w:ind w:right="945"/>
      </w:pPr>
      <w:r>
        <w:t>разработку, оформление, поддержание и использование игровых пространств, спортивных и игровых площадок, зон активного и тихого отдыха;</w:t>
      </w:r>
      <w:r>
        <w:rPr>
          <w:spacing w:val="-58"/>
        </w:rPr>
        <w:t xml:space="preserve"> </w:t>
      </w:r>
      <w:r>
        <w:t>создание и поддержание в вестибюле или библиотеке стеллажей свободного книгообмена, на которые обучающиеся, родители, педагоги могут</w:t>
      </w:r>
      <w:r>
        <w:rPr>
          <w:spacing w:val="1"/>
        </w:rPr>
        <w:t xml:space="preserve"> </w:t>
      </w:r>
      <w:r>
        <w:t>выставлять</w:t>
      </w:r>
      <w:r>
        <w:rPr>
          <w:spacing w:val="-3"/>
        </w:rPr>
        <w:t xml:space="preserve"> </w:t>
      </w:r>
      <w:r>
        <w:t>для</w:t>
      </w:r>
      <w:r>
        <w:rPr>
          <w:spacing w:val="-3"/>
        </w:rPr>
        <w:t xml:space="preserve"> </w:t>
      </w:r>
      <w:r>
        <w:t>общего</w:t>
      </w:r>
      <w:r>
        <w:rPr>
          <w:spacing w:val="2"/>
        </w:rPr>
        <w:t xml:space="preserve"> </w:t>
      </w:r>
      <w:r>
        <w:t>использования</w:t>
      </w:r>
      <w:r>
        <w:rPr>
          <w:spacing w:val="-3"/>
        </w:rPr>
        <w:t xml:space="preserve"> </w:t>
      </w:r>
      <w:r>
        <w:t>свои</w:t>
      </w:r>
      <w:r>
        <w:rPr>
          <w:spacing w:val="-3"/>
        </w:rPr>
        <w:t xml:space="preserve"> </w:t>
      </w:r>
      <w:r>
        <w:t>книги,</w:t>
      </w:r>
      <w:r>
        <w:rPr>
          <w:spacing w:val="-1"/>
        </w:rPr>
        <w:t xml:space="preserve"> </w:t>
      </w:r>
      <w:r>
        <w:t>брать</w:t>
      </w:r>
      <w:r>
        <w:rPr>
          <w:spacing w:val="3"/>
        </w:rPr>
        <w:t xml:space="preserve"> </w:t>
      </w:r>
      <w:r>
        <w:t>для</w:t>
      </w:r>
      <w:r>
        <w:rPr>
          <w:spacing w:val="2"/>
        </w:rPr>
        <w:t xml:space="preserve"> </w:t>
      </w:r>
      <w:r>
        <w:t>чтения</w:t>
      </w:r>
      <w:r>
        <w:rPr>
          <w:spacing w:val="-4"/>
        </w:rPr>
        <w:t xml:space="preserve"> </w:t>
      </w:r>
      <w:r>
        <w:t>другие;</w:t>
      </w:r>
    </w:p>
    <w:p w14:paraId="2F0D63AB" w14:textId="77777777" w:rsidR="00927B14" w:rsidRDefault="00000000">
      <w:pPr>
        <w:pStyle w:val="a3"/>
        <w:spacing w:line="274" w:lineRule="exact"/>
      </w:pPr>
      <w:r>
        <w:t>деятельность</w:t>
      </w:r>
      <w:r>
        <w:rPr>
          <w:spacing w:val="-5"/>
        </w:rPr>
        <w:t xml:space="preserve"> </w:t>
      </w:r>
      <w:r>
        <w:t>классных</w:t>
      </w:r>
      <w:r>
        <w:rPr>
          <w:spacing w:val="-7"/>
        </w:rPr>
        <w:t xml:space="preserve"> </w:t>
      </w:r>
      <w:r>
        <w:t>руководителей</w:t>
      </w:r>
      <w:r>
        <w:rPr>
          <w:spacing w:val="-6"/>
        </w:rPr>
        <w:t xml:space="preserve"> </w:t>
      </w:r>
      <w:r>
        <w:t>и</w:t>
      </w:r>
      <w:r>
        <w:rPr>
          <w:spacing w:val="-1"/>
        </w:rPr>
        <w:t xml:space="preserve"> </w:t>
      </w:r>
      <w:r>
        <w:t>других</w:t>
      </w:r>
      <w:r>
        <w:rPr>
          <w:spacing w:val="-6"/>
        </w:rPr>
        <w:t xml:space="preserve"> </w:t>
      </w:r>
      <w:r>
        <w:t>педагогов</w:t>
      </w:r>
      <w:r>
        <w:rPr>
          <w:spacing w:val="-5"/>
        </w:rPr>
        <w:t xml:space="preserve"> </w:t>
      </w:r>
      <w:r>
        <w:t>вместе</w:t>
      </w:r>
      <w:r>
        <w:rPr>
          <w:spacing w:val="-3"/>
        </w:rPr>
        <w:t xml:space="preserve"> </w:t>
      </w:r>
      <w:r>
        <w:t>с</w:t>
      </w:r>
      <w:r>
        <w:rPr>
          <w:spacing w:val="-8"/>
        </w:rPr>
        <w:t xml:space="preserve"> </w:t>
      </w:r>
      <w:r>
        <w:t>обучающимися, их</w:t>
      </w:r>
      <w:r>
        <w:rPr>
          <w:spacing w:val="-6"/>
        </w:rPr>
        <w:t xml:space="preserve"> </w:t>
      </w:r>
      <w:r>
        <w:t>родителями</w:t>
      </w:r>
      <w:r>
        <w:rPr>
          <w:spacing w:val="-1"/>
        </w:rPr>
        <w:t xml:space="preserve"> </w:t>
      </w:r>
      <w:r>
        <w:t>по</w:t>
      </w:r>
      <w:r>
        <w:rPr>
          <w:spacing w:val="-2"/>
        </w:rPr>
        <w:t xml:space="preserve"> </w:t>
      </w:r>
      <w:r>
        <w:t>благоустройству, оформлению</w:t>
      </w:r>
      <w:r>
        <w:rPr>
          <w:spacing w:val="12"/>
        </w:rPr>
        <w:t xml:space="preserve"> </w:t>
      </w:r>
      <w:r>
        <w:t>школьных</w:t>
      </w:r>
    </w:p>
    <w:p w14:paraId="2FB562E0" w14:textId="77777777" w:rsidR="00927B14" w:rsidRDefault="00927B14">
      <w:pPr>
        <w:spacing w:line="274" w:lineRule="exact"/>
        <w:sectPr w:rsidR="00927B14" w:rsidSect="00232226">
          <w:pgSz w:w="16840" w:h="11910" w:orient="landscape"/>
          <w:pgMar w:top="1040" w:right="140" w:bottom="920" w:left="0" w:header="0" w:footer="644" w:gutter="0"/>
          <w:cols w:space="720"/>
        </w:sectPr>
      </w:pPr>
    </w:p>
    <w:p w14:paraId="5C9EF75A" w14:textId="77777777" w:rsidR="00927B14" w:rsidRDefault="00000000">
      <w:pPr>
        <w:pStyle w:val="a3"/>
        <w:spacing w:before="76"/>
      </w:pPr>
      <w:r>
        <w:lastRenderedPageBreak/>
        <w:t>аудиторий,</w:t>
      </w:r>
      <w:r>
        <w:rPr>
          <w:spacing w:val="-6"/>
        </w:rPr>
        <w:t xml:space="preserve"> </w:t>
      </w:r>
      <w:r>
        <w:t>пришкольной</w:t>
      </w:r>
      <w:r>
        <w:rPr>
          <w:spacing w:val="-1"/>
        </w:rPr>
        <w:t xml:space="preserve"> </w:t>
      </w:r>
      <w:r>
        <w:t>территории;</w:t>
      </w:r>
    </w:p>
    <w:p w14:paraId="59841894" w14:textId="77777777" w:rsidR="00927B14" w:rsidRDefault="00000000">
      <w:pPr>
        <w:pStyle w:val="a3"/>
        <w:spacing w:before="2"/>
        <w:ind w:right="1478"/>
      </w:pPr>
      <w:r>
        <w:t>разработку и оформление пространств проведения значимых событий, праздников, церемоний, торжественных линеек, творческих вечеров</w:t>
      </w:r>
      <w:r>
        <w:rPr>
          <w:spacing w:val="-57"/>
        </w:rPr>
        <w:t xml:space="preserve"> </w:t>
      </w:r>
      <w:r>
        <w:t>(событийный</w:t>
      </w:r>
      <w:r>
        <w:rPr>
          <w:spacing w:val="2"/>
        </w:rPr>
        <w:t xml:space="preserve"> </w:t>
      </w:r>
      <w:r>
        <w:t>дизайн);</w:t>
      </w:r>
    </w:p>
    <w:p w14:paraId="3BAFBA49" w14:textId="77777777" w:rsidR="00927B14" w:rsidRDefault="00000000">
      <w:pPr>
        <w:pStyle w:val="a3"/>
        <w:spacing w:before="3" w:line="237" w:lineRule="auto"/>
      </w:pPr>
      <w:r>
        <w:t>разработку</w:t>
      </w:r>
      <w:r>
        <w:rPr>
          <w:spacing w:val="-10"/>
        </w:rPr>
        <w:t xml:space="preserve"> </w:t>
      </w:r>
      <w:r>
        <w:t>и</w:t>
      </w:r>
      <w:r>
        <w:rPr>
          <w:spacing w:val="-5"/>
        </w:rPr>
        <w:t xml:space="preserve"> </w:t>
      </w:r>
      <w:r>
        <w:t>обновление</w:t>
      </w:r>
      <w:r>
        <w:rPr>
          <w:spacing w:val="-6"/>
        </w:rPr>
        <w:t xml:space="preserve"> </w:t>
      </w:r>
      <w:r>
        <w:t>материалов</w:t>
      </w:r>
      <w:r>
        <w:rPr>
          <w:spacing w:val="-3"/>
        </w:rPr>
        <w:t xml:space="preserve"> </w:t>
      </w:r>
      <w:r>
        <w:t>(стендов,</w:t>
      </w:r>
      <w:r>
        <w:rPr>
          <w:spacing w:val="-7"/>
        </w:rPr>
        <w:t xml:space="preserve"> </w:t>
      </w:r>
      <w:r>
        <w:t>плакатов,</w:t>
      </w:r>
      <w:r>
        <w:rPr>
          <w:spacing w:val="1"/>
        </w:rPr>
        <w:t xml:space="preserve"> </w:t>
      </w:r>
      <w:r>
        <w:t>инсталляций</w:t>
      </w:r>
      <w:r>
        <w:rPr>
          <w:spacing w:val="-4"/>
        </w:rPr>
        <w:t xml:space="preserve"> </w:t>
      </w:r>
      <w:r>
        <w:t>и</w:t>
      </w:r>
      <w:r>
        <w:rPr>
          <w:spacing w:val="-4"/>
        </w:rPr>
        <w:t xml:space="preserve"> </w:t>
      </w:r>
      <w:r>
        <w:t>др.),</w:t>
      </w:r>
      <w:r>
        <w:rPr>
          <w:spacing w:val="-4"/>
        </w:rPr>
        <w:t xml:space="preserve"> </w:t>
      </w:r>
      <w:r>
        <w:t>акцентирующих внимание</w:t>
      </w:r>
      <w:r>
        <w:rPr>
          <w:spacing w:val="-6"/>
        </w:rPr>
        <w:t xml:space="preserve"> </w:t>
      </w:r>
      <w:r>
        <w:t>обучающихся на</w:t>
      </w:r>
      <w:r>
        <w:rPr>
          <w:spacing w:val="-2"/>
        </w:rPr>
        <w:t xml:space="preserve"> </w:t>
      </w:r>
      <w:r>
        <w:t>важных</w:t>
      </w:r>
      <w:r>
        <w:rPr>
          <w:spacing w:val="-5"/>
        </w:rPr>
        <w:t xml:space="preserve"> </w:t>
      </w:r>
      <w:r>
        <w:t>для воспитания</w:t>
      </w:r>
      <w:r>
        <w:rPr>
          <w:spacing w:val="-57"/>
        </w:rPr>
        <w:t xml:space="preserve"> </w:t>
      </w:r>
      <w:r>
        <w:t>ценностях,</w:t>
      </w:r>
      <w:r>
        <w:rPr>
          <w:spacing w:val="2"/>
        </w:rPr>
        <w:t xml:space="preserve"> </w:t>
      </w:r>
      <w:r>
        <w:t>правилах,</w:t>
      </w:r>
      <w:r>
        <w:rPr>
          <w:spacing w:val="2"/>
        </w:rPr>
        <w:t xml:space="preserve"> </w:t>
      </w:r>
      <w:r>
        <w:t>традициях,</w:t>
      </w:r>
      <w:r>
        <w:rPr>
          <w:spacing w:val="2"/>
        </w:rPr>
        <w:t xml:space="preserve"> </w:t>
      </w:r>
      <w:r>
        <w:t>укладе общеобразовательной</w:t>
      </w:r>
      <w:r>
        <w:rPr>
          <w:spacing w:val="-4"/>
        </w:rPr>
        <w:t xml:space="preserve"> </w:t>
      </w:r>
      <w:r>
        <w:t>организации,</w:t>
      </w:r>
      <w:r>
        <w:rPr>
          <w:spacing w:val="-2"/>
        </w:rPr>
        <w:t xml:space="preserve"> </w:t>
      </w:r>
      <w:r>
        <w:t>актуальных</w:t>
      </w:r>
      <w:r>
        <w:rPr>
          <w:spacing w:val="-5"/>
        </w:rPr>
        <w:t xml:space="preserve"> </w:t>
      </w:r>
      <w:r>
        <w:t>вопросах</w:t>
      </w:r>
      <w:r>
        <w:rPr>
          <w:spacing w:val="-4"/>
        </w:rPr>
        <w:t xml:space="preserve"> </w:t>
      </w:r>
      <w:r>
        <w:t>профилактики</w:t>
      </w:r>
      <w:r>
        <w:rPr>
          <w:spacing w:val="-4"/>
        </w:rPr>
        <w:t xml:space="preserve"> </w:t>
      </w:r>
      <w:r>
        <w:t>и</w:t>
      </w:r>
      <w:r>
        <w:rPr>
          <w:spacing w:val="1"/>
        </w:rPr>
        <w:t xml:space="preserve"> </w:t>
      </w:r>
      <w:r>
        <w:t>безопасности.</w:t>
      </w:r>
    </w:p>
    <w:p w14:paraId="5F8A5829" w14:textId="77777777" w:rsidR="00927B14" w:rsidRDefault="00000000">
      <w:pPr>
        <w:pStyle w:val="a3"/>
        <w:spacing w:before="4"/>
      </w:pPr>
      <w:r>
        <w:t>Предметно-пространственная</w:t>
      </w:r>
      <w:r>
        <w:rPr>
          <w:spacing w:val="-3"/>
        </w:rPr>
        <w:t xml:space="preserve"> </w:t>
      </w:r>
      <w:r>
        <w:t>среда</w:t>
      </w:r>
      <w:r>
        <w:rPr>
          <w:spacing w:val="-3"/>
        </w:rPr>
        <w:t xml:space="preserve"> </w:t>
      </w:r>
      <w:r>
        <w:t>строится</w:t>
      </w:r>
      <w:r>
        <w:rPr>
          <w:spacing w:val="-7"/>
        </w:rPr>
        <w:t xml:space="preserve"> </w:t>
      </w:r>
      <w:r>
        <w:t>как</w:t>
      </w:r>
      <w:r>
        <w:rPr>
          <w:spacing w:val="-5"/>
        </w:rPr>
        <w:t xml:space="preserve"> </w:t>
      </w:r>
      <w:r>
        <w:t>максимально</w:t>
      </w:r>
      <w:r>
        <w:rPr>
          <w:spacing w:val="7"/>
        </w:rPr>
        <w:t xml:space="preserve"> </w:t>
      </w:r>
      <w:r>
        <w:t>доступная</w:t>
      </w:r>
      <w:r>
        <w:rPr>
          <w:spacing w:val="-2"/>
        </w:rPr>
        <w:t xml:space="preserve"> </w:t>
      </w:r>
      <w:r>
        <w:t>для</w:t>
      </w:r>
      <w:r>
        <w:rPr>
          <w:spacing w:val="-3"/>
        </w:rPr>
        <w:t xml:space="preserve"> </w:t>
      </w:r>
      <w:r>
        <w:t>обучающихся</w:t>
      </w:r>
      <w:r>
        <w:rPr>
          <w:spacing w:val="-2"/>
        </w:rPr>
        <w:t xml:space="preserve"> </w:t>
      </w:r>
      <w:r>
        <w:t>с</w:t>
      </w:r>
      <w:r>
        <w:rPr>
          <w:spacing w:val="-4"/>
        </w:rPr>
        <w:t xml:space="preserve"> </w:t>
      </w:r>
      <w:r>
        <w:t>особыми</w:t>
      </w:r>
      <w:r>
        <w:rPr>
          <w:spacing w:val="-11"/>
        </w:rPr>
        <w:t xml:space="preserve"> </w:t>
      </w:r>
      <w:r>
        <w:t>образовательными</w:t>
      </w:r>
      <w:r>
        <w:rPr>
          <w:spacing w:val="-6"/>
        </w:rPr>
        <w:t xml:space="preserve"> </w:t>
      </w:r>
      <w:r>
        <w:t>потребностями</w:t>
      </w:r>
    </w:p>
    <w:p w14:paraId="59650E56" w14:textId="77777777" w:rsidR="00927B14" w:rsidRDefault="00927B14">
      <w:pPr>
        <w:pStyle w:val="a3"/>
        <w:ind w:left="0"/>
      </w:pPr>
    </w:p>
    <w:p w14:paraId="14E3D33C" w14:textId="77777777" w:rsidR="00927B14" w:rsidRDefault="00000000">
      <w:pPr>
        <w:pStyle w:val="a6"/>
        <w:numPr>
          <w:ilvl w:val="1"/>
          <w:numId w:val="38"/>
        </w:numPr>
        <w:tabs>
          <w:tab w:val="left" w:pos="1512"/>
        </w:tabs>
        <w:spacing w:line="275" w:lineRule="exact"/>
        <w:ind w:left="1511" w:hanging="662"/>
        <w:jc w:val="left"/>
        <w:rPr>
          <w:sz w:val="24"/>
        </w:rPr>
      </w:pPr>
      <w:r>
        <w:rPr>
          <w:sz w:val="24"/>
        </w:rPr>
        <w:t>Модуль</w:t>
      </w:r>
      <w:r>
        <w:rPr>
          <w:spacing w:val="-4"/>
          <w:sz w:val="24"/>
        </w:rPr>
        <w:t xml:space="preserve"> </w:t>
      </w:r>
      <w:r>
        <w:rPr>
          <w:sz w:val="24"/>
        </w:rPr>
        <w:t>Социальное</w:t>
      </w:r>
      <w:r>
        <w:rPr>
          <w:spacing w:val="-6"/>
          <w:sz w:val="24"/>
        </w:rPr>
        <w:t xml:space="preserve"> </w:t>
      </w:r>
      <w:r>
        <w:rPr>
          <w:sz w:val="24"/>
        </w:rPr>
        <w:t>партнерство</w:t>
      </w:r>
      <w:r>
        <w:rPr>
          <w:spacing w:val="-5"/>
          <w:sz w:val="24"/>
        </w:rPr>
        <w:t xml:space="preserve"> </w:t>
      </w:r>
      <w:r>
        <w:rPr>
          <w:sz w:val="24"/>
        </w:rPr>
        <w:t>(сетевое</w:t>
      </w:r>
      <w:r>
        <w:rPr>
          <w:spacing w:val="-6"/>
          <w:sz w:val="24"/>
        </w:rPr>
        <w:t xml:space="preserve"> </w:t>
      </w:r>
      <w:r>
        <w:rPr>
          <w:sz w:val="24"/>
        </w:rPr>
        <w:t>взаимодействие)</w:t>
      </w:r>
    </w:p>
    <w:p w14:paraId="032B5E0C" w14:textId="07F119F7" w:rsidR="00927B14" w:rsidRDefault="00000000">
      <w:pPr>
        <w:pStyle w:val="a3"/>
        <w:ind w:right="1217" w:firstLine="182"/>
      </w:pPr>
      <w:r>
        <w:t>Реализация социокультурного контекста опирается на построение социального партнерства образовательной организации с организациями-</w:t>
      </w:r>
      <w:r>
        <w:rPr>
          <w:spacing w:val="-57"/>
        </w:rPr>
        <w:t xml:space="preserve"> </w:t>
      </w:r>
      <w:r>
        <w:t>партнерами. Для МОБУ «</w:t>
      </w:r>
      <w:r w:rsidR="00544BCD">
        <w:t>Цвиллингская</w:t>
      </w:r>
      <w:r>
        <w:t xml:space="preserve"> СОШ» это:СДК, сельская библиотека, территориальный отдел села, ФАП, КДН, ОПДН, ОМВД Соль-</w:t>
      </w:r>
      <w:r>
        <w:rPr>
          <w:spacing w:val="1"/>
        </w:rPr>
        <w:t xml:space="preserve"> </w:t>
      </w:r>
      <w:r>
        <w:t>Илецкого</w:t>
      </w:r>
      <w:r>
        <w:rPr>
          <w:spacing w:val="1"/>
        </w:rPr>
        <w:t xml:space="preserve"> </w:t>
      </w:r>
      <w:r>
        <w:t>района.</w:t>
      </w:r>
    </w:p>
    <w:p w14:paraId="31C39D25" w14:textId="77777777" w:rsidR="00927B14" w:rsidRDefault="00000000">
      <w:pPr>
        <w:pStyle w:val="a3"/>
        <w:spacing w:before="4" w:line="237" w:lineRule="auto"/>
        <w:ind w:right="1434" w:firstLine="705"/>
      </w:pPr>
      <w:r>
        <w:t>Реализация воспитательного потенциала социального партнёрства школы при соблюдении требований законодательства Российской</w:t>
      </w:r>
      <w:r>
        <w:rPr>
          <w:spacing w:val="-57"/>
        </w:rPr>
        <w:t xml:space="preserve"> </w:t>
      </w:r>
      <w:r>
        <w:t>Федерации</w:t>
      </w:r>
      <w:r>
        <w:rPr>
          <w:spacing w:val="2"/>
        </w:rPr>
        <w:t xml:space="preserve"> </w:t>
      </w:r>
      <w:r>
        <w:t>предусматривает:</w:t>
      </w:r>
    </w:p>
    <w:p w14:paraId="3870636B" w14:textId="77777777" w:rsidR="00927B14" w:rsidRDefault="00000000">
      <w:pPr>
        <w:pStyle w:val="a3"/>
        <w:spacing w:before="4"/>
        <w:ind w:right="1143"/>
      </w:pPr>
      <w:r>
        <w:t>участие представителей организаций-партнёров, в том числе в соответствии с договорами о сотрудничестве, в проведении отдельных</w:t>
      </w:r>
      <w:r>
        <w:rPr>
          <w:spacing w:val="1"/>
        </w:rPr>
        <w:t xml:space="preserve"> </w:t>
      </w:r>
      <w:r>
        <w:t>мероприятий в рамках рабочей программы воспитания и календарного плана воспитательной работы (дни открытых дверей, государственные,</w:t>
      </w:r>
      <w:r>
        <w:rPr>
          <w:spacing w:val="-58"/>
        </w:rPr>
        <w:t xml:space="preserve"> </w:t>
      </w:r>
      <w:r>
        <w:t>региональные,</w:t>
      </w:r>
      <w:r>
        <w:rPr>
          <w:spacing w:val="-2"/>
        </w:rPr>
        <w:t xml:space="preserve"> </w:t>
      </w:r>
      <w:r>
        <w:t>школьные</w:t>
      </w:r>
      <w:r>
        <w:rPr>
          <w:spacing w:val="-4"/>
        </w:rPr>
        <w:t xml:space="preserve"> </w:t>
      </w:r>
      <w:r>
        <w:t>праздники,</w:t>
      </w:r>
      <w:r>
        <w:rPr>
          <w:spacing w:val="4"/>
        </w:rPr>
        <w:t xml:space="preserve"> </w:t>
      </w:r>
      <w:r>
        <w:t>торжественные</w:t>
      </w:r>
      <w:r>
        <w:rPr>
          <w:spacing w:val="-4"/>
        </w:rPr>
        <w:t xml:space="preserve"> </w:t>
      </w:r>
      <w:r>
        <w:t>мероприятия</w:t>
      </w:r>
      <w:r>
        <w:rPr>
          <w:spacing w:val="-3"/>
        </w:rPr>
        <w:t xml:space="preserve"> </w:t>
      </w:r>
      <w:r>
        <w:t>и</w:t>
      </w:r>
      <w:r>
        <w:rPr>
          <w:spacing w:val="-3"/>
        </w:rPr>
        <w:t xml:space="preserve"> </w:t>
      </w:r>
      <w:r>
        <w:t>т. п.);</w:t>
      </w:r>
    </w:p>
    <w:p w14:paraId="4AA2DB95" w14:textId="77777777" w:rsidR="00927B14" w:rsidRDefault="00000000">
      <w:pPr>
        <w:pStyle w:val="a3"/>
        <w:ind w:right="871" w:firstLine="705"/>
      </w:pPr>
      <w:r>
        <w:t>Акцент новых образовательных стандартов</w:t>
      </w:r>
      <w:r>
        <w:rPr>
          <w:spacing w:val="1"/>
        </w:rPr>
        <w:t xml:space="preserve"> </w:t>
      </w:r>
      <w:r>
        <w:t>сделан в первую очередь на развитие творческого потенциала детей и духовно-нравственное</w:t>
      </w:r>
      <w:r>
        <w:rPr>
          <w:spacing w:val="1"/>
        </w:rPr>
        <w:t xml:space="preserve"> </w:t>
      </w:r>
      <w:r>
        <w:t>воспитание.</w:t>
      </w:r>
      <w:r>
        <w:rPr>
          <w:spacing w:val="1"/>
        </w:rPr>
        <w:t xml:space="preserve"> </w:t>
      </w:r>
      <w:r>
        <w:t>Однако, следуя новым стандартам образования, для создания</w:t>
      </w:r>
      <w:r>
        <w:rPr>
          <w:spacing w:val="60"/>
        </w:rPr>
        <w:t xml:space="preserve"> </w:t>
      </w:r>
      <w:r>
        <w:t>«идеальной» модели выпускника</w:t>
      </w:r>
      <w:r>
        <w:rPr>
          <w:spacing w:val="60"/>
        </w:rPr>
        <w:t xml:space="preserve"> </w:t>
      </w:r>
      <w:r>
        <w:t>рамки воспитательного</w:t>
      </w:r>
      <w:r>
        <w:rPr>
          <w:spacing w:val="1"/>
        </w:rPr>
        <w:t xml:space="preserve"> </w:t>
      </w:r>
      <w:r>
        <w:t>пространства</w:t>
      </w:r>
      <w:r>
        <w:rPr>
          <w:spacing w:val="-9"/>
        </w:rPr>
        <w:t xml:space="preserve"> </w:t>
      </w:r>
      <w:r>
        <w:t>одного</w:t>
      </w:r>
      <w:r>
        <w:rPr>
          <w:spacing w:val="-2"/>
        </w:rPr>
        <w:t xml:space="preserve"> </w:t>
      </w:r>
      <w:r>
        <w:t>ОУ</w:t>
      </w:r>
      <w:r>
        <w:rPr>
          <w:spacing w:val="-6"/>
        </w:rPr>
        <w:t xml:space="preserve"> </w:t>
      </w:r>
      <w:r>
        <w:t>уже</w:t>
      </w:r>
      <w:r>
        <w:rPr>
          <w:spacing w:val="-3"/>
        </w:rPr>
        <w:t xml:space="preserve"> </w:t>
      </w:r>
      <w:r>
        <w:t>недостаточно.</w:t>
      </w:r>
      <w:r>
        <w:rPr>
          <w:spacing w:val="-1"/>
        </w:rPr>
        <w:t xml:space="preserve"> </w:t>
      </w:r>
      <w:r>
        <w:t>Должно</w:t>
      </w:r>
      <w:r>
        <w:rPr>
          <w:spacing w:val="1"/>
        </w:rPr>
        <w:t xml:space="preserve"> </w:t>
      </w:r>
      <w:r>
        <w:t>быть</w:t>
      </w:r>
      <w:r>
        <w:rPr>
          <w:spacing w:val="47"/>
        </w:rPr>
        <w:t xml:space="preserve"> </w:t>
      </w:r>
      <w:r>
        <w:t>организовано</w:t>
      </w:r>
      <w:r>
        <w:rPr>
          <w:spacing w:val="-3"/>
        </w:rPr>
        <w:t xml:space="preserve"> </w:t>
      </w:r>
      <w:r>
        <w:t>целостное</w:t>
      </w:r>
      <w:r>
        <w:rPr>
          <w:spacing w:val="-8"/>
        </w:rPr>
        <w:t xml:space="preserve"> </w:t>
      </w:r>
      <w:r>
        <w:t>пространство</w:t>
      </w:r>
      <w:r>
        <w:rPr>
          <w:spacing w:val="-3"/>
        </w:rPr>
        <w:t xml:space="preserve"> </w:t>
      </w:r>
      <w:r>
        <w:t>духовно-нравственного</w:t>
      </w:r>
      <w:r>
        <w:rPr>
          <w:spacing w:val="-2"/>
        </w:rPr>
        <w:t xml:space="preserve"> </w:t>
      </w:r>
      <w:r>
        <w:t>развития</w:t>
      </w:r>
      <w:r>
        <w:rPr>
          <w:spacing w:val="-8"/>
        </w:rPr>
        <w:t xml:space="preserve"> </w:t>
      </w:r>
      <w:r>
        <w:t>обучающихся.</w:t>
      </w:r>
      <w:r>
        <w:rPr>
          <w:spacing w:val="-57"/>
        </w:rPr>
        <w:t xml:space="preserve"> </w:t>
      </w:r>
      <w:r>
        <w:t>Этому</w:t>
      </w:r>
      <w:r>
        <w:rPr>
          <w:spacing w:val="-9"/>
        </w:rPr>
        <w:t xml:space="preserve"> </w:t>
      </w:r>
      <w:r>
        <w:t>способствует:</w:t>
      </w:r>
    </w:p>
    <w:p w14:paraId="64CEC98E" w14:textId="77777777" w:rsidR="00927B14" w:rsidRDefault="00000000">
      <w:pPr>
        <w:pStyle w:val="a3"/>
        <w:spacing w:line="242" w:lineRule="auto"/>
        <w:ind w:right="713"/>
      </w:pPr>
      <w:r>
        <w:t>участие</w:t>
      </w:r>
      <w:r>
        <w:rPr>
          <w:spacing w:val="-3"/>
        </w:rPr>
        <w:t xml:space="preserve"> </w:t>
      </w:r>
      <w:r>
        <w:t>представителей</w:t>
      </w:r>
      <w:r>
        <w:rPr>
          <w:spacing w:val="-5"/>
        </w:rPr>
        <w:t xml:space="preserve"> </w:t>
      </w:r>
      <w:r>
        <w:t>организаций-партнёров в</w:t>
      </w:r>
      <w:r>
        <w:rPr>
          <w:spacing w:val="-4"/>
        </w:rPr>
        <w:t xml:space="preserve"> </w:t>
      </w:r>
      <w:r>
        <w:t>проведении</w:t>
      </w:r>
      <w:r>
        <w:rPr>
          <w:spacing w:val="-10"/>
        </w:rPr>
        <w:t xml:space="preserve"> </w:t>
      </w:r>
      <w:r>
        <w:t>отдельных</w:t>
      </w:r>
      <w:r>
        <w:rPr>
          <w:spacing w:val="-6"/>
        </w:rPr>
        <w:t xml:space="preserve"> </w:t>
      </w:r>
      <w:r>
        <w:t>уроков,</w:t>
      </w:r>
      <w:r>
        <w:rPr>
          <w:spacing w:val="-4"/>
        </w:rPr>
        <w:t xml:space="preserve"> </w:t>
      </w:r>
      <w:r>
        <w:t>внеурочных</w:t>
      </w:r>
      <w:r>
        <w:rPr>
          <w:spacing w:val="-6"/>
        </w:rPr>
        <w:t xml:space="preserve"> </w:t>
      </w:r>
      <w:r>
        <w:t>занятий,</w:t>
      </w:r>
      <w:r>
        <w:rPr>
          <w:spacing w:val="-4"/>
        </w:rPr>
        <w:t xml:space="preserve"> </w:t>
      </w:r>
      <w:r>
        <w:t>внешкольных</w:t>
      </w:r>
      <w:r>
        <w:rPr>
          <w:spacing w:val="-6"/>
        </w:rPr>
        <w:t xml:space="preserve"> </w:t>
      </w:r>
      <w:r>
        <w:t>мероприятий</w:t>
      </w:r>
      <w:r>
        <w:rPr>
          <w:spacing w:val="-57"/>
        </w:rPr>
        <w:t xml:space="preserve"> </w:t>
      </w:r>
      <w:r>
        <w:t>соответствующей</w:t>
      </w:r>
      <w:r>
        <w:rPr>
          <w:spacing w:val="2"/>
        </w:rPr>
        <w:t xml:space="preserve"> </w:t>
      </w:r>
      <w:r>
        <w:t>тематической</w:t>
      </w:r>
      <w:r>
        <w:rPr>
          <w:spacing w:val="-2"/>
        </w:rPr>
        <w:t xml:space="preserve"> </w:t>
      </w:r>
      <w:r>
        <w:t>направленности;</w:t>
      </w:r>
    </w:p>
    <w:p w14:paraId="6C173209" w14:textId="77777777" w:rsidR="00927B14" w:rsidRDefault="00000000">
      <w:pPr>
        <w:pStyle w:val="a3"/>
        <w:ind w:right="1409"/>
      </w:pPr>
      <w:r>
        <w:t>проведение на базе организаций-партнёров отдельных уроков, занятий, внешкольных мероприятий, акций воспитательной направленности;</w:t>
      </w:r>
      <w:r>
        <w:rPr>
          <w:spacing w:val="-57"/>
        </w:rPr>
        <w:t xml:space="preserve"> </w:t>
      </w:r>
      <w:r>
        <w:t>проведение открытых дискуссионные площадки (детские, педагогические, родительские, совместные), куда приглашаются представители</w:t>
      </w:r>
      <w:r>
        <w:rPr>
          <w:spacing w:val="1"/>
        </w:rPr>
        <w:t xml:space="preserve"> </w:t>
      </w:r>
      <w:r>
        <w:t>организаций-партнёров,</w:t>
      </w:r>
      <w:r>
        <w:rPr>
          <w:spacing w:val="-7"/>
        </w:rPr>
        <w:t xml:space="preserve"> </w:t>
      </w:r>
      <w:r>
        <w:t>на</w:t>
      </w:r>
      <w:r>
        <w:rPr>
          <w:spacing w:val="-5"/>
        </w:rPr>
        <w:t xml:space="preserve"> </w:t>
      </w:r>
      <w:r>
        <w:t>которых</w:t>
      </w:r>
      <w:r>
        <w:rPr>
          <w:spacing w:val="-13"/>
        </w:rPr>
        <w:t xml:space="preserve"> </w:t>
      </w:r>
      <w:r>
        <w:t>обсуждаются</w:t>
      </w:r>
      <w:r>
        <w:rPr>
          <w:spacing w:val="-4"/>
        </w:rPr>
        <w:t xml:space="preserve"> </w:t>
      </w:r>
      <w:r>
        <w:t>актуальные</w:t>
      </w:r>
      <w:r>
        <w:rPr>
          <w:spacing w:val="-5"/>
        </w:rPr>
        <w:t xml:space="preserve"> </w:t>
      </w:r>
      <w:r>
        <w:t>проблемы,</w:t>
      </w:r>
      <w:r>
        <w:rPr>
          <w:spacing w:val="-2"/>
        </w:rPr>
        <w:t xml:space="preserve"> </w:t>
      </w:r>
      <w:r>
        <w:t>касающиеся жизни</w:t>
      </w:r>
      <w:r>
        <w:rPr>
          <w:spacing w:val="-7"/>
        </w:rPr>
        <w:t xml:space="preserve"> </w:t>
      </w:r>
      <w:r>
        <w:t>школы,</w:t>
      </w:r>
      <w:r>
        <w:rPr>
          <w:spacing w:val="-7"/>
        </w:rPr>
        <w:t xml:space="preserve"> </w:t>
      </w:r>
      <w:r>
        <w:t>муниципального</w:t>
      </w:r>
      <w:r>
        <w:rPr>
          <w:spacing w:val="-4"/>
        </w:rPr>
        <w:t xml:space="preserve"> </w:t>
      </w:r>
      <w:r>
        <w:t>образования,</w:t>
      </w:r>
      <w:r>
        <w:rPr>
          <w:spacing w:val="-2"/>
        </w:rPr>
        <w:t xml:space="preserve"> </w:t>
      </w:r>
      <w:r>
        <w:t>региона,</w:t>
      </w:r>
      <w:r>
        <w:rPr>
          <w:spacing w:val="-57"/>
        </w:rPr>
        <w:t xml:space="preserve"> </w:t>
      </w:r>
      <w:r>
        <w:t>страны;</w:t>
      </w:r>
    </w:p>
    <w:p w14:paraId="50E78139" w14:textId="77777777" w:rsidR="00927B14" w:rsidRDefault="00000000">
      <w:pPr>
        <w:pStyle w:val="a6"/>
        <w:numPr>
          <w:ilvl w:val="0"/>
          <w:numId w:val="36"/>
        </w:numPr>
        <w:tabs>
          <w:tab w:val="left" w:pos="1700"/>
        </w:tabs>
        <w:spacing w:line="242" w:lineRule="auto"/>
        <w:ind w:right="732" w:firstLine="705"/>
        <w:rPr>
          <w:sz w:val="24"/>
        </w:rPr>
      </w:pPr>
      <w:r>
        <w:rPr>
          <w:sz w:val="24"/>
        </w:rPr>
        <w:t>расширение сетевого взаимодействия и сотрудничества между педагогами города, как основных учебных заведений, так</w:t>
      </w:r>
      <w:r>
        <w:rPr>
          <w:spacing w:val="1"/>
          <w:sz w:val="24"/>
        </w:rPr>
        <w:t xml:space="preserve"> </w:t>
      </w:r>
      <w:r>
        <w:rPr>
          <w:sz w:val="24"/>
        </w:rPr>
        <w:t>дополнительных</w:t>
      </w:r>
      <w:r>
        <w:rPr>
          <w:spacing w:val="-57"/>
          <w:sz w:val="24"/>
        </w:rPr>
        <w:t xml:space="preserve"> </w:t>
      </w:r>
      <w:r>
        <w:rPr>
          <w:sz w:val="24"/>
        </w:rPr>
        <w:t>и</w:t>
      </w:r>
      <w:r>
        <w:rPr>
          <w:spacing w:val="2"/>
          <w:sz w:val="24"/>
        </w:rPr>
        <w:t xml:space="preserve"> </w:t>
      </w:r>
      <w:r>
        <w:rPr>
          <w:sz w:val="24"/>
        </w:rPr>
        <w:t>высших;</w:t>
      </w:r>
    </w:p>
    <w:p w14:paraId="5C554E95" w14:textId="77777777" w:rsidR="00927B14" w:rsidRDefault="00000000">
      <w:pPr>
        <w:pStyle w:val="a6"/>
        <w:numPr>
          <w:ilvl w:val="0"/>
          <w:numId w:val="36"/>
        </w:numPr>
        <w:tabs>
          <w:tab w:val="left" w:pos="1700"/>
        </w:tabs>
        <w:ind w:right="993" w:firstLine="705"/>
        <w:rPr>
          <w:sz w:val="24"/>
        </w:rPr>
      </w:pPr>
      <w:r>
        <w:rPr>
          <w:sz w:val="24"/>
        </w:rPr>
        <w:t>поиск новых форм работы, в том числе и информационно коммуникативных по сетевому взаимодействию школьников города. Это</w:t>
      </w:r>
      <w:r>
        <w:rPr>
          <w:spacing w:val="1"/>
          <w:sz w:val="24"/>
        </w:rPr>
        <w:t xml:space="preserve"> </w:t>
      </w:r>
      <w:r>
        <w:rPr>
          <w:sz w:val="24"/>
        </w:rPr>
        <w:t>возможность максимального раскрытия</w:t>
      </w:r>
      <w:r>
        <w:rPr>
          <w:spacing w:val="1"/>
          <w:sz w:val="24"/>
        </w:rPr>
        <w:t xml:space="preserve"> </w:t>
      </w:r>
      <w:r>
        <w:rPr>
          <w:sz w:val="24"/>
        </w:rPr>
        <w:t>творческого потенциала ребенка. Данная деятельность, позволяет проявить себя оптимальным образом</w:t>
      </w:r>
      <w:r>
        <w:rPr>
          <w:spacing w:val="-57"/>
          <w:sz w:val="24"/>
        </w:rPr>
        <w:t xml:space="preserve"> </w:t>
      </w:r>
      <w:r>
        <w:rPr>
          <w:sz w:val="24"/>
        </w:rPr>
        <w:t>индивидуально</w:t>
      </w:r>
      <w:r>
        <w:rPr>
          <w:spacing w:val="-3"/>
          <w:sz w:val="24"/>
        </w:rPr>
        <w:t xml:space="preserve"> </w:t>
      </w:r>
      <w:r>
        <w:rPr>
          <w:sz w:val="24"/>
        </w:rPr>
        <w:t>или</w:t>
      </w:r>
      <w:r>
        <w:rPr>
          <w:spacing w:val="-5"/>
          <w:sz w:val="24"/>
        </w:rPr>
        <w:t xml:space="preserve"> </w:t>
      </w:r>
      <w:r>
        <w:rPr>
          <w:sz w:val="24"/>
        </w:rPr>
        <w:t>в</w:t>
      </w:r>
      <w:r>
        <w:rPr>
          <w:spacing w:val="-3"/>
          <w:sz w:val="24"/>
        </w:rPr>
        <w:t xml:space="preserve"> </w:t>
      </w:r>
      <w:r>
        <w:rPr>
          <w:sz w:val="24"/>
        </w:rPr>
        <w:t>группе, попробовать</w:t>
      </w:r>
      <w:r>
        <w:rPr>
          <w:spacing w:val="-1"/>
          <w:sz w:val="24"/>
        </w:rPr>
        <w:t xml:space="preserve"> </w:t>
      </w:r>
      <w:r>
        <w:rPr>
          <w:sz w:val="24"/>
        </w:rPr>
        <w:t>свои</w:t>
      </w:r>
      <w:r>
        <w:rPr>
          <w:spacing w:val="-6"/>
          <w:sz w:val="24"/>
        </w:rPr>
        <w:t xml:space="preserve"> </w:t>
      </w:r>
      <w:r>
        <w:rPr>
          <w:sz w:val="24"/>
        </w:rPr>
        <w:t>силы, приложить</w:t>
      </w:r>
      <w:r>
        <w:rPr>
          <w:spacing w:val="-2"/>
          <w:sz w:val="24"/>
        </w:rPr>
        <w:t xml:space="preserve"> </w:t>
      </w:r>
      <w:r>
        <w:rPr>
          <w:sz w:val="24"/>
        </w:rPr>
        <w:t>свои</w:t>
      </w:r>
      <w:r>
        <w:rPr>
          <w:spacing w:val="-2"/>
          <w:sz w:val="24"/>
        </w:rPr>
        <w:t xml:space="preserve"> </w:t>
      </w:r>
      <w:r>
        <w:rPr>
          <w:sz w:val="24"/>
        </w:rPr>
        <w:t>знания,</w:t>
      </w:r>
      <w:r>
        <w:rPr>
          <w:spacing w:val="-4"/>
          <w:sz w:val="24"/>
        </w:rPr>
        <w:t xml:space="preserve"> </w:t>
      </w:r>
      <w:r>
        <w:rPr>
          <w:sz w:val="24"/>
        </w:rPr>
        <w:t>принести</w:t>
      </w:r>
      <w:r>
        <w:rPr>
          <w:spacing w:val="-2"/>
          <w:sz w:val="24"/>
        </w:rPr>
        <w:t xml:space="preserve"> </w:t>
      </w:r>
      <w:r>
        <w:rPr>
          <w:sz w:val="24"/>
        </w:rPr>
        <w:t>пользу, показать</w:t>
      </w:r>
      <w:r>
        <w:rPr>
          <w:spacing w:val="-1"/>
          <w:sz w:val="24"/>
        </w:rPr>
        <w:t xml:space="preserve"> </w:t>
      </w:r>
      <w:r>
        <w:rPr>
          <w:sz w:val="24"/>
        </w:rPr>
        <w:t>публично</w:t>
      </w:r>
      <w:r>
        <w:rPr>
          <w:spacing w:val="2"/>
          <w:sz w:val="24"/>
        </w:rPr>
        <w:t xml:space="preserve"> </w:t>
      </w:r>
      <w:r>
        <w:rPr>
          <w:sz w:val="24"/>
        </w:rPr>
        <w:t>достигнутый</w:t>
      </w:r>
      <w:r>
        <w:rPr>
          <w:spacing w:val="-2"/>
          <w:sz w:val="24"/>
        </w:rPr>
        <w:t xml:space="preserve"> </w:t>
      </w:r>
      <w:r>
        <w:rPr>
          <w:sz w:val="24"/>
        </w:rPr>
        <w:t>результат.</w:t>
      </w:r>
    </w:p>
    <w:p w14:paraId="4FB49307" w14:textId="77777777" w:rsidR="00927B14" w:rsidRDefault="00927B14">
      <w:pPr>
        <w:pStyle w:val="a3"/>
        <w:ind w:left="0"/>
        <w:rPr>
          <w:sz w:val="23"/>
        </w:rPr>
      </w:pPr>
    </w:p>
    <w:p w14:paraId="5D7958C5" w14:textId="77777777" w:rsidR="00927B14" w:rsidRDefault="00000000">
      <w:pPr>
        <w:pStyle w:val="a6"/>
        <w:numPr>
          <w:ilvl w:val="1"/>
          <w:numId w:val="38"/>
        </w:numPr>
        <w:tabs>
          <w:tab w:val="left" w:pos="1392"/>
        </w:tabs>
        <w:ind w:left="1392" w:hanging="542"/>
        <w:jc w:val="left"/>
        <w:rPr>
          <w:sz w:val="24"/>
        </w:rPr>
      </w:pPr>
      <w:r>
        <w:rPr>
          <w:sz w:val="24"/>
        </w:rPr>
        <w:t>Модуль «Профилактика</w:t>
      </w:r>
      <w:r>
        <w:rPr>
          <w:spacing w:val="-5"/>
          <w:sz w:val="24"/>
        </w:rPr>
        <w:t xml:space="preserve"> </w:t>
      </w:r>
      <w:r>
        <w:rPr>
          <w:sz w:val="24"/>
        </w:rPr>
        <w:t>и</w:t>
      </w:r>
      <w:r>
        <w:rPr>
          <w:spacing w:val="-4"/>
          <w:sz w:val="24"/>
        </w:rPr>
        <w:t xml:space="preserve"> </w:t>
      </w:r>
      <w:r>
        <w:rPr>
          <w:sz w:val="24"/>
        </w:rPr>
        <w:t>безопасность»</w:t>
      </w:r>
    </w:p>
    <w:p w14:paraId="134F669E" w14:textId="77777777" w:rsidR="00927B14" w:rsidRDefault="00000000">
      <w:pPr>
        <w:pStyle w:val="a3"/>
        <w:spacing w:before="5" w:line="237" w:lineRule="auto"/>
        <w:ind w:left="1555" w:right="713"/>
      </w:pPr>
      <w:r>
        <w:t>Ухудшение здоровья детей школьного возраста в России стало не только медицинской, но и</w:t>
      </w:r>
      <w:r>
        <w:rPr>
          <w:spacing w:val="1"/>
        </w:rPr>
        <w:t xml:space="preserve"> </w:t>
      </w:r>
      <w:r>
        <w:t>серьезной педагогической проблемой.</w:t>
      </w:r>
      <w:r>
        <w:rPr>
          <w:spacing w:val="1"/>
        </w:rPr>
        <w:t xml:space="preserve"> </w:t>
      </w:r>
      <w:r>
        <w:t>Пожалуй, нет</w:t>
      </w:r>
      <w:r>
        <w:rPr>
          <w:spacing w:val="-1"/>
        </w:rPr>
        <w:t xml:space="preserve"> </w:t>
      </w:r>
      <w:r>
        <w:t>ничего</w:t>
      </w:r>
      <w:r>
        <w:rPr>
          <w:spacing w:val="3"/>
        </w:rPr>
        <w:t xml:space="preserve"> </w:t>
      </w:r>
      <w:r>
        <w:t>другого</w:t>
      </w:r>
      <w:r>
        <w:rPr>
          <w:spacing w:val="-1"/>
        </w:rPr>
        <w:t xml:space="preserve"> </w:t>
      </w:r>
      <w:r>
        <w:t>в</w:t>
      </w:r>
      <w:r>
        <w:rPr>
          <w:spacing w:val="-4"/>
        </w:rPr>
        <w:t xml:space="preserve"> </w:t>
      </w:r>
      <w:r>
        <w:t>мире,</w:t>
      </w:r>
      <w:r>
        <w:rPr>
          <w:spacing w:val="-4"/>
        </w:rPr>
        <w:t xml:space="preserve"> </w:t>
      </w:r>
      <w:r>
        <w:t>чтобы</w:t>
      </w:r>
      <w:r>
        <w:rPr>
          <w:spacing w:val="-4"/>
        </w:rPr>
        <w:t xml:space="preserve"> </w:t>
      </w:r>
      <w:r>
        <w:t>мы</w:t>
      </w:r>
      <w:r>
        <w:rPr>
          <w:spacing w:val="-4"/>
        </w:rPr>
        <w:t xml:space="preserve"> </w:t>
      </w:r>
      <w:r>
        <w:t>теряли с</w:t>
      </w:r>
      <w:r>
        <w:rPr>
          <w:spacing w:val="-7"/>
        </w:rPr>
        <w:t xml:space="preserve"> </w:t>
      </w:r>
      <w:r>
        <w:t>такой беспечностью</w:t>
      </w:r>
      <w:r>
        <w:rPr>
          <w:spacing w:val="-3"/>
        </w:rPr>
        <w:t xml:space="preserve"> </w:t>
      </w:r>
      <w:r>
        <w:t>и легкостью, как</w:t>
      </w:r>
      <w:r>
        <w:rPr>
          <w:spacing w:val="-6"/>
        </w:rPr>
        <w:t xml:space="preserve"> </w:t>
      </w:r>
      <w:r>
        <w:t>собственное</w:t>
      </w:r>
      <w:r>
        <w:rPr>
          <w:spacing w:val="-7"/>
        </w:rPr>
        <w:t xml:space="preserve"> </w:t>
      </w:r>
      <w:r>
        <w:t>здоровье.</w:t>
      </w:r>
      <w:r>
        <w:rPr>
          <w:spacing w:val="-4"/>
        </w:rPr>
        <w:t xml:space="preserve"> </w:t>
      </w:r>
      <w:r>
        <w:t>Данные</w:t>
      </w:r>
      <w:r>
        <w:rPr>
          <w:spacing w:val="-12"/>
        </w:rPr>
        <w:t xml:space="preserve"> </w:t>
      </w:r>
      <w:r>
        <w:t>официальной</w:t>
      </w:r>
    </w:p>
    <w:p w14:paraId="68208833" w14:textId="77777777" w:rsidR="00927B14" w:rsidRDefault="00927B14">
      <w:pPr>
        <w:spacing w:line="237" w:lineRule="auto"/>
        <w:sectPr w:rsidR="00927B14" w:rsidSect="00232226">
          <w:pgSz w:w="16840" w:h="11910" w:orient="landscape"/>
          <w:pgMar w:top="1040" w:right="140" w:bottom="920" w:left="0" w:header="0" w:footer="644" w:gutter="0"/>
          <w:cols w:space="720"/>
        </w:sectPr>
      </w:pPr>
    </w:p>
    <w:p w14:paraId="4315ED56" w14:textId="77777777" w:rsidR="00927B14" w:rsidRDefault="00000000">
      <w:pPr>
        <w:pStyle w:val="a3"/>
        <w:spacing w:before="76"/>
        <w:ind w:right="906"/>
      </w:pPr>
      <w:r>
        <w:lastRenderedPageBreak/>
        <w:t>статистики и результаты специальных научных исследований свидетельствуют о том, что в последние годы для подростков стали характерны не</w:t>
      </w:r>
      <w:r>
        <w:rPr>
          <w:spacing w:val="-57"/>
        </w:rPr>
        <w:t xml:space="preserve"> </w:t>
      </w:r>
      <w:r>
        <w:t>только широкая распространенность вредных привычек, но и более раннее приобщение к ним.</w:t>
      </w:r>
      <w:r>
        <w:rPr>
          <w:spacing w:val="1"/>
        </w:rPr>
        <w:t xml:space="preserve"> </w:t>
      </w:r>
      <w:r>
        <w:t>В современной,</w:t>
      </w:r>
      <w:r>
        <w:rPr>
          <w:spacing w:val="1"/>
        </w:rPr>
        <w:t xml:space="preserve"> </w:t>
      </w:r>
      <w:r>
        <w:t>быстро меняющейся</w:t>
      </w:r>
      <w:r>
        <w:rPr>
          <w:spacing w:val="1"/>
        </w:rPr>
        <w:t xml:space="preserve"> </w:t>
      </w:r>
      <w:r>
        <w:t>экологической обстановке в России, возможности распространения среди подростков образа жизни сопряженного с риском для здоровья,</w:t>
      </w:r>
      <w:r>
        <w:rPr>
          <w:spacing w:val="1"/>
        </w:rPr>
        <w:t xml:space="preserve"> </w:t>
      </w:r>
      <w:r>
        <w:t>становятся все</w:t>
      </w:r>
      <w:r>
        <w:rPr>
          <w:spacing w:val="1"/>
        </w:rPr>
        <w:t xml:space="preserve"> </w:t>
      </w:r>
      <w:r>
        <w:t>более</w:t>
      </w:r>
      <w:r>
        <w:rPr>
          <w:spacing w:val="-4"/>
        </w:rPr>
        <w:t xml:space="preserve"> </w:t>
      </w:r>
      <w:r>
        <w:t>широкими.</w:t>
      </w:r>
    </w:p>
    <w:p w14:paraId="3B3EC9CB" w14:textId="77777777" w:rsidR="00927B14" w:rsidRDefault="00000000">
      <w:pPr>
        <w:pStyle w:val="a3"/>
        <w:spacing w:before="1"/>
        <w:ind w:right="868" w:firstLine="768"/>
      </w:pPr>
      <w:r>
        <w:t>Опыт показывает, что большинство подростков испытывают потребность в обсуждении различных проблем здоровья и информации,</w:t>
      </w:r>
      <w:r>
        <w:rPr>
          <w:spacing w:val="1"/>
        </w:rPr>
        <w:t xml:space="preserve"> </w:t>
      </w:r>
      <w:r>
        <w:t>касающейся личной безопасности. Поэтому одной из форм работы по профилактике вредных привычек и приобщению детей к здоровому образу</w:t>
      </w:r>
      <w:r>
        <w:rPr>
          <w:spacing w:val="-57"/>
        </w:rPr>
        <w:t xml:space="preserve"> </w:t>
      </w:r>
      <w:r>
        <w:t>жизни</w:t>
      </w:r>
      <w:r>
        <w:rPr>
          <w:spacing w:val="-4"/>
        </w:rPr>
        <w:t xml:space="preserve"> </w:t>
      </w:r>
      <w:r>
        <w:t>является</w:t>
      </w:r>
      <w:r>
        <w:rPr>
          <w:spacing w:val="-5"/>
        </w:rPr>
        <w:t xml:space="preserve"> </w:t>
      </w:r>
      <w:r>
        <w:t>просвещение.</w:t>
      </w:r>
      <w:r>
        <w:rPr>
          <w:spacing w:val="-3"/>
        </w:rPr>
        <w:t xml:space="preserve"> </w:t>
      </w:r>
      <w:r>
        <w:t>Подросткам</w:t>
      </w:r>
      <w:r>
        <w:rPr>
          <w:spacing w:val="-3"/>
        </w:rPr>
        <w:t xml:space="preserve"> </w:t>
      </w:r>
      <w:r>
        <w:t>необходима информация</w:t>
      </w:r>
      <w:r>
        <w:rPr>
          <w:spacing w:val="-5"/>
        </w:rPr>
        <w:t xml:space="preserve"> </w:t>
      </w:r>
      <w:r>
        <w:t>квалифицированных</w:t>
      </w:r>
      <w:r>
        <w:rPr>
          <w:spacing w:val="-5"/>
        </w:rPr>
        <w:t xml:space="preserve"> </w:t>
      </w:r>
      <w:r>
        <w:t>специалистов</w:t>
      </w:r>
      <w:r>
        <w:rPr>
          <w:spacing w:val="2"/>
        </w:rPr>
        <w:t xml:space="preserve"> </w:t>
      </w:r>
      <w:r>
        <w:t>по интересующим</w:t>
      </w:r>
      <w:r>
        <w:rPr>
          <w:spacing w:val="1"/>
        </w:rPr>
        <w:t xml:space="preserve"> </w:t>
      </w:r>
      <w:r>
        <w:t>их</w:t>
      </w:r>
      <w:r>
        <w:rPr>
          <w:spacing w:val="-4"/>
        </w:rPr>
        <w:t xml:space="preserve"> </w:t>
      </w:r>
      <w:r>
        <w:t>вопросам.</w:t>
      </w:r>
    </w:p>
    <w:p w14:paraId="72D04A82" w14:textId="27E4BEC3" w:rsidR="00927B14" w:rsidRDefault="00000000">
      <w:pPr>
        <w:pStyle w:val="a3"/>
        <w:spacing w:before="3"/>
        <w:ind w:right="776" w:firstLine="604"/>
      </w:pPr>
      <w:r>
        <w:t>Основной</w:t>
      </w:r>
      <w:r>
        <w:rPr>
          <w:spacing w:val="-1"/>
        </w:rPr>
        <w:t xml:space="preserve"> </w:t>
      </w:r>
      <w:r>
        <w:t>целью</w:t>
      </w:r>
      <w:r>
        <w:rPr>
          <w:spacing w:val="1"/>
        </w:rPr>
        <w:t xml:space="preserve"> </w:t>
      </w:r>
      <w:r>
        <w:t>формирования</w:t>
      </w:r>
      <w:r>
        <w:rPr>
          <w:spacing w:val="4"/>
        </w:rPr>
        <w:t xml:space="preserve"> </w:t>
      </w:r>
      <w:r>
        <w:t>у</w:t>
      </w:r>
      <w:r>
        <w:rPr>
          <w:spacing w:val="-7"/>
        </w:rPr>
        <w:t xml:space="preserve"> </w:t>
      </w:r>
      <w:r>
        <w:t>обучающихся</w:t>
      </w:r>
      <w:r>
        <w:rPr>
          <w:spacing w:val="4"/>
        </w:rPr>
        <w:t xml:space="preserve"> </w:t>
      </w:r>
      <w:r>
        <w:t>здорового</w:t>
      </w:r>
      <w:r>
        <w:rPr>
          <w:spacing w:val="3"/>
        </w:rPr>
        <w:t xml:space="preserve"> </w:t>
      </w:r>
      <w:r>
        <w:t>и</w:t>
      </w:r>
      <w:r>
        <w:rPr>
          <w:spacing w:val="5"/>
        </w:rPr>
        <w:t xml:space="preserve"> </w:t>
      </w:r>
      <w:r>
        <w:t>безопасного</w:t>
      </w:r>
      <w:r>
        <w:rPr>
          <w:spacing w:val="-2"/>
        </w:rPr>
        <w:t xml:space="preserve"> </w:t>
      </w:r>
      <w:r>
        <w:t>образа</w:t>
      </w:r>
      <w:r>
        <w:rPr>
          <w:spacing w:val="3"/>
        </w:rPr>
        <w:t xml:space="preserve"> </w:t>
      </w:r>
      <w:r>
        <w:t>жизни,</w:t>
      </w:r>
      <w:r>
        <w:rPr>
          <w:spacing w:val="5"/>
        </w:rPr>
        <w:t xml:space="preserve"> </w:t>
      </w:r>
      <w:r>
        <w:t>курсовой</w:t>
      </w:r>
      <w:r>
        <w:rPr>
          <w:spacing w:val="-1"/>
        </w:rPr>
        <w:t xml:space="preserve"> </w:t>
      </w:r>
      <w:r>
        <w:t>подготовки гражданской</w:t>
      </w:r>
      <w:r>
        <w:rPr>
          <w:spacing w:val="-5"/>
        </w:rPr>
        <w:t xml:space="preserve"> </w:t>
      </w:r>
      <w:r>
        <w:t>обороны</w:t>
      </w:r>
      <w:r>
        <w:rPr>
          <w:spacing w:val="1"/>
        </w:rPr>
        <w:t xml:space="preserve"> </w:t>
      </w:r>
      <w:r>
        <w:t>является формирование у обучающихся МОБУ «</w:t>
      </w:r>
      <w:r w:rsidR="00544BCD">
        <w:t>Цвиллингска</w:t>
      </w:r>
      <w:r>
        <w:t>я СОШ»</w:t>
      </w:r>
      <w:r>
        <w:rPr>
          <w:spacing w:val="1"/>
        </w:rPr>
        <w:t xml:space="preserve"> </w:t>
      </w:r>
      <w:r>
        <w:t>ценностного отношения к собственному здоровью и собственной безопасности,</w:t>
      </w:r>
      <w:r>
        <w:rPr>
          <w:spacing w:val="-57"/>
        </w:rPr>
        <w:t xml:space="preserve"> </w:t>
      </w:r>
      <w:r>
        <w:t>основанного на знании своих потребностей, особенностей развития, и выработанного в процессе занятий, индивидуального способа здорового</w:t>
      </w:r>
      <w:r>
        <w:rPr>
          <w:spacing w:val="1"/>
        </w:rPr>
        <w:t xml:space="preserve"> </w:t>
      </w:r>
      <w:r>
        <w:t>образа жизни.</w:t>
      </w:r>
    </w:p>
    <w:p w14:paraId="3BC74E4B" w14:textId="32727D1A" w:rsidR="00927B14" w:rsidRDefault="00000000">
      <w:pPr>
        <w:pStyle w:val="a3"/>
        <w:ind w:right="1103" w:firstLine="604"/>
        <w:jc w:val="both"/>
      </w:pPr>
      <w:r>
        <w:t>Деятельность МОБУ «</w:t>
      </w:r>
      <w:r w:rsidR="00544BCD">
        <w:t>Цвиллингск</w:t>
      </w:r>
      <w:r>
        <w:t>ая СОШ» по формированию у обучающихся культуры здорового и безопасного образа жизни, по вопросам</w:t>
      </w:r>
      <w:r>
        <w:rPr>
          <w:spacing w:val="-57"/>
        </w:rPr>
        <w:t xml:space="preserve"> </w:t>
      </w:r>
      <w:r>
        <w:t>гражданской</w:t>
      </w:r>
      <w:r>
        <w:rPr>
          <w:spacing w:val="-11"/>
        </w:rPr>
        <w:t xml:space="preserve"> </w:t>
      </w:r>
      <w:r>
        <w:t>обороны,</w:t>
      </w:r>
      <w:r>
        <w:rPr>
          <w:spacing w:val="-8"/>
        </w:rPr>
        <w:t xml:space="preserve"> </w:t>
      </w:r>
      <w:r>
        <w:t>обеспечения</w:t>
      </w:r>
      <w:r>
        <w:rPr>
          <w:spacing w:val="-2"/>
        </w:rPr>
        <w:t xml:space="preserve"> </w:t>
      </w:r>
      <w:r>
        <w:t>первичных</w:t>
      </w:r>
      <w:r>
        <w:rPr>
          <w:spacing w:val="-7"/>
        </w:rPr>
        <w:t xml:space="preserve"> </w:t>
      </w:r>
      <w:r>
        <w:t>мер</w:t>
      </w:r>
      <w:r>
        <w:rPr>
          <w:spacing w:val="-2"/>
        </w:rPr>
        <w:t xml:space="preserve"> </w:t>
      </w:r>
      <w:r>
        <w:t>формированию</w:t>
      </w:r>
      <w:r>
        <w:rPr>
          <w:spacing w:val="-4"/>
        </w:rPr>
        <w:t xml:space="preserve"> </w:t>
      </w:r>
      <w:r>
        <w:t>личных</w:t>
      </w:r>
      <w:r>
        <w:rPr>
          <w:spacing w:val="-6"/>
        </w:rPr>
        <w:t xml:space="preserve"> </w:t>
      </w:r>
      <w:r>
        <w:t>убеждений, качеств</w:t>
      </w:r>
      <w:r>
        <w:rPr>
          <w:spacing w:val="-1"/>
        </w:rPr>
        <w:t xml:space="preserve"> </w:t>
      </w:r>
      <w:r>
        <w:t>и</w:t>
      </w:r>
      <w:r>
        <w:rPr>
          <w:spacing w:val="-5"/>
        </w:rPr>
        <w:t xml:space="preserve"> </w:t>
      </w:r>
      <w:r>
        <w:t>привычек, способствующих</w:t>
      </w:r>
      <w:r>
        <w:rPr>
          <w:spacing w:val="-7"/>
        </w:rPr>
        <w:t xml:space="preserve"> </w:t>
      </w:r>
      <w:r>
        <w:t>снижению</w:t>
      </w:r>
      <w:r>
        <w:rPr>
          <w:spacing w:val="-4"/>
        </w:rPr>
        <w:t xml:space="preserve"> </w:t>
      </w:r>
      <w:r>
        <w:t>риска</w:t>
      </w:r>
      <w:r>
        <w:rPr>
          <w:spacing w:val="-57"/>
        </w:rPr>
        <w:t xml:space="preserve"> </w:t>
      </w:r>
      <w:r>
        <w:t>здоровью</w:t>
      </w:r>
      <w:r>
        <w:rPr>
          <w:spacing w:val="-6"/>
        </w:rPr>
        <w:t xml:space="preserve"> </w:t>
      </w:r>
      <w:r>
        <w:t>в</w:t>
      </w:r>
      <w:r>
        <w:rPr>
          <w:spacing w:val="-1"/>
        </w:rPr>
        <w:t xml:space="preserve"> </w:t>
      </w:r>
      <w:r>
        <w:t>повседневной</w:t>
      </w:r>
      <w:r>
        <w:rPr>
          <w:spacing w:val="-2"/>
        </w:rPr>
        <w:t xml:space="preserve"> </w:t>
      </w:r>
      <w:r>
        <w:t>жизни,</w:t>
      </w:r>
      <w:r>
        <w:rPr>
          <w:spacing w:val="-1"/>
        </w:rPr>
        <w:t xml:space="preserve"> </w:t>
      </w:r>
      <w:r>
        <w:t>включает</w:t>
      </w:r>
      <w:r>
        <w:rPr>
          <w:spacing w:val="1"/>
        </w:rPr>
        <w:t xml:space="preserve"> </w:t>
      </w:r>
      <w:r>
        <w:t>несколько</w:t>
      </w:r>
      <w:r>
        <w:rPr>
          <w:spacing w:val="6"/>
        </w:rPr>
        <w:t xml:space="preserve"> </w:t>
      </w:r>
      <w:r>
        <w:t>направлений:</w:t>
      </w:r>
    </w:p>
    <w:p w14:paraId="681370D4" w14:textId="77777777" w:rsidR="00927B14" w:rsidRDefault="00000000">
      <w:pPr>
        <w:pStyle w:val="a6"/>
        <w:numPr>
          <w:ilvl w:val="0"/>
          <w:numId w:val="45"/>
        </w:numPr>
        <w:tabs>
          <w:tab w:val="left" w:pos="990"/>
        </w:tabs>
        <w:spacing w:line="242" w:lineRule="auto"/>
        <w:ind w:right="1090" w:firstLine="0"/>
        <w:rPr>
          <w:sz w:val="24"/>
        </w:rPr>
      </w:pPr>
      <w:r>
        <w:rPr>
          <w:sz w:val="24"/>
        </w:rPr>
        <w:t>организация</w:t>
      </w:r>
      <w:r>
        <w:rPr>
          <w:spacing w:val="-8"/>
          <w:sz w:val="24"/>
        </w:rPr>
        <w:t xml:space="preserve"> </w:t>
      </w:r>
      <w:r>
        <w:rPr>
          <w:sz w:val="24"/>
        </w:rPr>
        <w:t>физкультурно-спортивной</w:t>
      </w:r>
      <w:r>
        <w:rPr>
          <w:spacing w:val="-6"/>
          <w:sz w:val="24"/>
        </w:rPr>
        <w:t xml:space="preserve"> </w:t>
      </w:r>
      <w:r>
        <w:rPr>
          <w:sz w:val="24"/>
        </w:rPr>
        <w:t>и</w:t>
      </w:r>
      <w:r>
        <w:rPr>
          <w:spacing w:val="-7"/>
          <w:sz w:val="24"/>
        </w:rPr>
        <w:t xml:space="preserve"> </w:t>
      </w:r>
      <w:r>
        <w:rPr>
          <w:sz w:val="24"/>
        </w:rPr>
        <w:t>оздоровительной</w:t>
      </w:r>
      <w:r>
        <w:rPr>
          <w:spacing w:val="-6"/>
          <w:sz w:val="24"/>
        </w:rPr>
        <w:t xml:space="preserve"> </w:t>
      </w:r>
      <w:r>
        <w:rPr>
          <w:sz w:val="24"/>
        </w:rPr>
        <w:t>работы,</w:t>
      </w:r>
      <w:r>
        <w:rPr>
          <w:spacing w:val="-9"/>
          <w:sz w:val="24"/>
        </w:rPr>
        <w:t xml:space="preserve"> </w:t>
      </w:r>
      <w:r>
        <w:rPr>
          <w:sz w:val="24"/>
        </w:rPr>
        <w:t>организация</w:t>
      </w:r>
      <w:r>
        <w:rPr>
          <w:spacing w:val="-8"/>
          <w:sz w:val="24"/>
        </w:rPr>
        <w:t xml:space="preserve"> </w:t>
      </w:r>
      <w:r>
        <w:rPr>
          <w:sz w:val="24"/>
        </w:rPr>
        <w:t>просветительской</w:t>
      </w:r>
      <w:r>
        <w:rPr>
          <w:spacing w:val="-6"/>
          <w:sz w:val="24"/>
        </w:rPr>
        <w:t xml:space="preserve"> </w:t>
      </w:r>
      <w:r>
        <w:rPr>
          <w:sz w:val="24"/>
        </w:rPr>
        <w:t>и</w:t>
      </w:r>
      <w:r>
        <w:rPr>
          <w:spacing w:val="-2"/>
          <w:sz w:val="24"/>
        </w:rPr>
        <w:t xml:space="preserve"> </w:t>
      </w:r>
      <w:r>
        <w:rPr>
          <w:sz w:val="24"/>
        </w:rPr>
        <w:t>методической</w:t>
      </w:r>
      <w:r>
        <w:rPr>
          <w:spacing w:val="-2"/>
          <w:sz w:val="24"/>
        </w:rPr>
        <w:t xml:space="preserve"> </w:t>
      </w:r>
      <w:r>
        <w:rPr>
          <w:sz w:val="24"/>
        </w:rPr>
        <w:t>работы,</w:t>
      </w:r>
      <w:r>
        <w:rPr>
          <w:spacing w:val="-1"/>
          <w:sz w:val="24"/>
        </w:rPr>
        <w:t xml:space="preserve"> </w:t>
      </w:r>
      <w:r>
        <w:rPr>
          <w:sz w:val="24"/>
        </w:rPr>
        <w:t>профилактическая</w:t>
      </w:r>
      <w:r>
        <w:rPr>
          <w:spacing w:val="-57"/>
          <w:sz w:val="24"/>
        </w:rPr>
        <w:t xml:space="preserve"> </w:t>
      </w:r>
      <w:r>
        <w:rPr>
          <w:sz w:val="24"/>
        </w:rPr>
        <w:t>работа с</w:t>
      </w:r>
      <w:r>
        <w:rPr>
          <w:spacing w:val="1"/>
          <w:sz w:val="24"/>
        </w:rPr>
        <w:t xml:space="preserve"> </w:t>
      </w:r>
      <w:r>
        <w:rPr>
          <w:sz w:val="24"/>
        </w:rPr>
        <w:t>участниками</w:t>
      </w:r>
      <w:r>
        <w:rPr>
          <w:spacing w:val="3"/>
          <w:sz w:val="24"/>
        </w:rPr>
        <w:t xml:space="preserve"> </w:t>
      </w:r>
      <w:r>
        <w:rPr>
          <w:sz w:val="24"/>
        </w:rPr>
        <w:t>образовательного</w:t>
      </w:r>
      <w:r>
        <w:rPr>
          <w:spacing w:val="6"/>
          <w:sz w:val="24"/>
        </w:rPr>
        <w:t xml:space="preserve"> </w:t>
      </w:r>
      <w:r>
        <w:rPr>
          <w:sz w:val="24"/>
        </w:rPr>
        <w:t>процесса.</w:t>
      </w:r>
    </w:p>
    <w:p w14:paraId="4CDC7033" w14:textId="77777777" w:rsidR="00927B14" w:rsidRDefault="00000000">
      <w:pPr>
        <w:pStyle w:val="a3"/>
        <w:spacing w:line="242" w:lineRule="auto"/>
        <w:ind w:right="1630"/>
      </w:pPr>
      <w:r>
        <w:t>-разработка</w:t>
      </w:r>
      <w:r>
        <w:rPr>
          <w:spacing w:val="-5"/>
        </w:rPr>
        <w:t xml:space="preserve"> </w:t>
      </w:r>
      <w:r>
        <w:t>и</w:t>
      </w:r>
      <w:r>
        <w:rPr>
          <w:spacing w:val="-12"/>
        </w:rPr>
        <w:t xml:space="preserve"> </w:t>
      </w:r>
      <w:r>
        <w:t>осуществление</w:t>
      </w:r>
      <w:r>
        <w:rPr>
          <w:spacing w:val="-4"/>
        </w:rPr>
        <w:t xml:space="preserve"> </w:t>
      </w:r>
      <w:r>
        <w:t>комплекса</w:t>
      </w:r>
      <w:r>
        <w:rPr>
          <w:spacing w:val="-5"/>
        </w:rPr>
        <w:t xml:space="preserve"> </w:t>
      </w:r>
      <w:r>
        <w:t>мероприятий</w:t>
      </w:r>
      <w:r>
        <w:rPr>
          <w:spacing w:val="-7"/>
        </w:rPr>
        <w:t xml:space="preserve"> </w:t>
      </w:r>
      <w:r>
        <w:t>по профилактике</w:t>
      </w:r>
      <w:r>
        <w:rPr>
          <w:spacing w:val="-9"/>
        </w:rPr>
        <w:t xml:space="preserve"> </w:t>
      </w:r>
      <w:r>
        <w:t>правонарушений,</w:t>
      </w:r>
      <w:r>
        <w:rPr>
          <w:spacing w:val="-1"/>
        </w:rPr>
        <w:t xml:space="preserve"> </w:t>
      </w:r>
      <w:r>
        <w:t>алкоголизма,</w:t>
      </w:r>
      <w:r>
        <w:rPr>
          <w:spacing w:val="-2"/>
        </w:rPr>
        <w:t xml:space="preserve"> </w:t>
      </w:r>
      <w:r>
        <w:t>наркомании,</w:t>
      </w:r>
      <w:r>
        <w:rPr>
          <w:spacing w:val="-6"/>
        </w:rPr>
        <w:t xml:space="preserve"> </w:t>
      </w:r>
      <w:r>
        <w:t>токсикомании,</w:t>
      </w:r>
      <w:r>
        <w:rPr>
          <w:spacing w:val="-57"/>
        </w:rPr>
        <w:t xml:space="preserve"> </w:t>
      </w:r>
      <w:r>
        <w:t>осуществление систематической</w:t>
      </w:r>
      <w:r>
        <w:rPr>
          <w:spacing w:val="-2"/>
        </w:rPr>
        <w:t xml:space="preserve"> </w:t>
      </w:r>
      <w:r>
        <w:t>работы с</w:t>
      </w:r>
      <w:r>
        <w:rPr>
          <w:spacing w:val="-5"/>
        </w:rPr>
        <w:t xml:space="preserve"> </w:t>
      </w:r>
      <w:r>
        <w:t>обучающимися</w:t>
      </w:r>
      <w:r>
        <w:rPr>
          <w:spacing w:val="2"/>
        </w:rPr>
        <w:t xml:space="preserve"> </w:t>
      </w:r>
      <w:r>
        <w:t>«группы</w:t>
      </w:r>
      <w:r>
        <w:rPr>
          <w:spacing w:val="3"/>
        </w:rPr>
        <w:t xml:space="preserve"> </w:t>
      </w:r>
      <w:r>
        <w:t>риска»;</w:t>
      </w:r>
    </w:p>
    <w:p w14:paraId="3FC91FAE" w14:textId="77777777" w:rsidR="00927B14" w:rsidRDefault="00000000">
      <w:pPr>
        <w:pStyle w:val="a6"/>
        <w:numPr>
          <w:ilvl w:val="0"/>
          <w:numId w:val="45"/>
        </w:numPr>
        <w:tabs>
          <w:tab w:val="left" w:pos="995"/>
        </w:tabs>
        <w:spacing w:line="242" w:lineRule="auto"/>
        <w:ind w:right="7602" w:firstLine="0"/>
        <w:rPr>
          <w:sz w:val="24"/>
        </w:rPr>
      </w:pPr>
      <w:r>
        <w:rPr>
          <w:sz w:val="24"/>
        </w:rPr>
        <w:t>разработка</w:t>
      </w:r>
      <w:r>
        <w:rPr>
          <w:spacing w:val="-8"/>
          <w:sz w:val="24"/>
        </w:rPr>
        <w:t xml:space="preserve"> </w:t>
      </w:r>
      <w:r>
        <w:rPr>
          <w:sz w:val="24"/>
        </w:rPr>
        <w:t>и</w:t>
      </w:r>
      <w:r>
        <w:rPr>
          <w:spacing w:val="-1"/>
          <w:sz w:val="24"/>
        </w:rPr>
        <w:t xml:space="preserve"> </w:t>
      </w:r>
      <w:r>
        <w:rPr>
          <w:sz w:val="24"/>
        </w:rPr>
        <w:t>проведение</w:t>
      </w:r>
      <w:r>
        <w:rPr>
          <w:spacing w:val="-2"/>
          <w:sz w:val="24"/>
        </w:rPr>
        <w:t xml:space="preserve"> </w:t>
      </w:r>
      <w:r>
        <w:rPr>
          <w:sz w:val="24"/>
        </w:rPr>
        <w:t>мероприятий</w:t>
      </w:r>
      <w:r>
        <w:rPr>
          <w:spacing w:val="-6"/>
          <w:sz w:val="24"/>
        </w:rPr>
        <w:t xml:space="preserve"> </w:t>
      </w:r>
      <w:r>
        <w:rPr>
          <w:sz w:val="24"/>
        </w:rPr>
        <w:t>в</w:t>
      </w:r>
      <w:r>
        <w:rPr>
          <w:spacing w:val="-4"/>
          <w:sz w:val="24"/>
        </w:rPr>
        <w:t xml:space="preserve"> </w:t>
      </w:r>
      <w:r>
        <w:rPr>
          <w:sz w:val="24"/>
        </w:rPr>
        <w:t>рамках</w:t>
      </w:r>
      <w:r>
        <w:rPr>
          <w:spacing w:val="-2"/>
          <w:sz w:val="24"/>
        </w:rPr>
        <w:t xml:space="preserve"> </w:t>
      </w:r>
      <w:r>
        <w:rPr>
          <w:sz w:val="24"/>
        </w:rPr>
        <w:t>«День</w:t>
      </w:r>
      <w:r>
        <w:rPr>
          <w:spacing w:val="-2"/>
          <w:sz w:val="24"/>
        </w:rPr>
        <w:t xml:space="preserve"> </w:t>
      </w:r>
      <w:r>
        <w:rPr>
          <w:sz w:val="24"/>
        </w:rPr>
        <w:t>гражданской</w:t>
      </w:r>
      <w:r>
        <w:rPr>
          <w:spacing w:val="-10"/>
          <w:sz w:val="24"/>
        </w:rPr>
        <w:t xml:space="preserve"> </w:t>
      </w:r>
      <w:r>
        <w:rPr>
          <w:sz w:val="24"/>
        </w:rPr>
        <w:t>обороны».</w:t>
      </w:r>
      <w:r>
        <w:rPr>
          <w:spacing w:val="-57"/>
          <w:sz w:val="24"/>
        </w:rPr>
        <w:t xml:space="preserve"> </w:t>
      </w:r>
      <w:r>
        <w:rPr>
          <w:sz w:val="24"/>
        </w:rPr>
        <w:t>На</w:t>
      </w:r>
      <w:r>
        <w:rPr>
          <w:spacing w:val="-1"/>
          <w:sz w:val="24"/>
        </w:rPr>
        <w:t xml:space="preserve"> </w:t>
      </w:r>
      <w:r>
        <w:rPr>
          <w:sz w:val="24"/>
        </w:rPr>
        <w:t>внешнем</w:t>
      </w:r>
      <w:r>
        <w:rPr>
          <w:spacing w:val="3"/>
          <w:sz w:val="24"/>
        </w:rPr>
        <w:t xml:space="preserve"> </w:t>
      </w:r>
      <w:r>
        <w:rPr>
          <w:sz w:val="24"/>
        </w:rPr>
        <w:t>уровне:</w:t>
      </w:r>
    </w:p>
    <w:p w14:paraId="21D1372C" w14:textId="77777777" w:rsidR="00927B14" w:rsidRDefault="00000000">
      <w:pPr>
        <w:pStyle w:val="a6"/>
        <w:numPr>
          <w:ilvl w:val="0"/>
          <w:numId w:val="45"/>
        </w:numPr>
        <w:tabs>
          <w:tab w:val="left" w:pos="995"/>
        </w:tabs>
        <w:spacing w:line="242" w:lineRule="auto"/>
        <w:ind w:right="832" w:firstLine="0"/>
        <w:rPr>
          <w:sz w:val="24"/>
        </w:rPr>
      </w:pPr>
      <w:r>
        <w:rPr>
          <w:sz w:val="24"/>
        </w:rPr>
        <w:t>встречи</w:t>
      </w:r>
      <w:r>
        <w:rPr>
          <w:spacing w:val="-8"/>
          <w:sz w:val="24"/>
        </w:rPr>
        <w:t xml:space="preserve"> </w:t>
      </w:r>
      <w:r>
        <w:rPr>
          <w:sz w:val="24"/>
        </w:rPr>
        <w:t>с</w:t>
      </w:r>
      <w:r>
        <w:rPr>
          <w:spacing w:val="-5"/>
          <w:sz w:val="24"/>
        </w:rPr>
        <w:t xml:space="preserve"> </w:t>
      </w:r>
      <w:r>
        <w:rPr>
          <w:sz w:val="24"/>
        </w:rPr>
        <w:t>представителями</w:t>
      </w:r>
      <w:r>
        <w:rPr>
          <w:spacing w:val="-3"/>
          <w:sz w:val="24"/>
        </w:rPr>
        <w:t xml:space="preserve"> </w:t>
      </w:r>
      <w:r>
        <w:rPr>
          <w:sz w:val="24"/>
        </w:rPr>
        <w:t>социально-правовой</w:t>
      </w:r>
      <w:r>
        <w:rPr>
          <w:spacing w:val="-7"/>
          <w:sz w:val="24"/>
        </w:rPr>
        <w:t xml:space="preserve"> </w:t>
      </w:r>
      <w:r>
        <w:rPr>
          <w:sz w:val="24"/>
        </w:rPr>
        <w:t>поддержки</w:t>
      </w:r>
      <w:r>
        <w:rPr>
          <w:spacing w:val="-3"/>
          <w:sz w:val="24"/>
        </w:rPr>
        <w:t xml:space="preserve"> </w:t>
      </w:r>
      <w:r>
        <w:rPr>
          <w:sz w:val="24"/>
        </w:rPr>
        <w:t>и</w:t>
      </w:r>
      <w:r>
        <w:rPr>
          <w:spacing w:val="-7"/>
          <w:sz w:val="24"/>
        </w:rPr>
        <w:t xml:space="preserve"> </w:t>
      </w:r>
      <w:r>
        <w:rPr>
          <w:sz w:val="24"/>
        </w:rPr>
        <w:t>профилактики</w:t>
      </w:r>
      <w:r>
        <w:rPr>
          <w:spacing w:val="-3"/>
          <w:sz w:val="24"/>
        </w:rPr>
        <w:t xml:space="preserve"> </w:t>
      </w:r>
      <w:r>
        <w:rPr>
          <w:sz w:val="24"/>
        </w:rPr>
        <w:t>Озерского</w:t>
      </w:r>
      <w:r>
        <w:rPr>
          <w:spacing w:val="-4"/>
          <w:sz w:val="24"/>
        </w:rPr>
        <w:t xml:space="preserve"> </w:t>
      </w:r>
      <w:r>
        <w:rPr>
          <w:sz w:val="24"/>
        </w:rPr>
        <w:t>городского</w:t>
      </w:r>
      <w:r>
        <w:rPr>
          <w:spacing w:val="-4"/>
          <w:sz w:val="24"/>
        </w:rPr>
        <w:t xml:space="preserve"> </w:t>
      </w:r>
      <w:r>
        <w:rPr>
          <w:sz w:val="24"/>
        </w:rPr>
        <w:t>округа,</w:t>
      </w:r>
      <w:r>
        <w:rPr>
          <w:spacing w:val="-2"/>
          <w:sz w:val="24"/>
        </w:rPr>
        <w:t xml:space="preserve"> </w:t>
      </w:r>
      <w:r>
        <w:rPr>
          <w:sz w:val="24"/>
        </w:rPr>
        <w:t>проведение</w:t>
      </w:r>
      <w:r>
        <w:rPr>
          <w:spacing w:val="-5"/>
          <w:sz w:val="24"/>
        </w:rPr>
        <w:t xml:space="preserve"> </w:t>
      </w:r>
      <w:r>
        <w:rPr>
          <w:sz w:val="24"/>
        </w:rPr>
        <w:t>профилактических</w:t>
      </w:r>
      <w:r>
        <w:rPr>
          <w:spacing w:val="-8"/>
          <w:sz w:val="24"/>
        </w:rPr>
        <w:t xml:space="preserve"> </w:t>
      </w:r>
      <w:r>
        <w:rPr>
          <w:sz w:val="24"/>
        </w:rPr>
        <w:t>бесед,</w:t>
      </w:r>
      <w:r>
        <w:rPr>
          <w:spacing w:val="-57"/>
          <w:sz w:val="24"/>
        </w:rPr>
        <w:t xml:space="preserve"> </w:t>
      </w:r>
      <w:r>
        <w:rPr>
          <w:sz w:val="24"/>
        </w:rPr>
        <w:t>тренингов;</w:t>
      </w:r>
    </w:p>
    <w:p w14:paraId="723E481B" w14:textId="77777777" w:rsidR="00927B14" w:rsidRDefault="00000000">
      <w:pPr>
        <w:pStyle w:val="a6"/>
        <w:numPr>
          <w:ilvl w:val="0"/>
          <w:numId w:val="45"/>
        </w:numPr>
        <w:tabs>
          <w:tab w:val="left" w:pos="995"/>
        </w:tabs>
        <w:spacing w:line="271" w:lineRule="exact"/>
        <w:ind w:left="994" w:hanging="145"/>
        <w:rPr>
          <w:sz w:val="24"/>
        </w:rPr>
      </w:pPr>
      <w:r>
        <w:rPr>
          <w:sz w:val="24"/>
        </w:rPr>
        <w:t>беседы</w:t>
      </w:r>
      <w:r>
        <w:rPr>
          <w:spacing w:val="-1"/>
          <w:sz w:val="24"/>
        </w:rPr>
        <w:t xml:space="preserve"> </w:t>
      </w:r>
      <w:r>
        <w:rPr>
          <w:sz w:val="24"/>
        </w:rPr>
        <w:t>с</w:t>
      </w:r>
      <w:r>
        <w:rPr>
          <w:spacing w:val="-3"/>
          <w:sz w:val="24"/>
        </w:rPr>
        <w:t xml:space="preserve"> </w:t>
      </w:r>
      <w:r>
        <w:rPr>
          <w:sz w:val="24"/>
        </w:rPr>
        <w:t>инспектором</w:t>
      </w:r>
      <w:r>
        <w:rPr>
          <w:spacing w:val="-5"/>
          <w:sz w:val="24"/>
        </w:rPr>
        <w:t xml:space="preserve"> </w:t>
      </w:r>
      <w:r>
        <w:rPr>
          <w:sz w:val="24"/>
        </w:rPr>
        <w:t>ОПДН</w:t>
      </w:r>
      <w:r>
        <w:rPr>
          <w:spacing w:val="-2"/>
          <w:sz w:val="24"/>
        </w:rPr>
        <w:t xml:space="preserve"> </w:t>
      </w:r>
      <w:r>
        <w:rPr>
          <w:sz w:val="24"/>
        </w:rPr>
        <w:t>по</w:t>
      </w:r>
      <w:r>
        <w:rPr>
          <w:spacing w:val="-2"/>
          <w:sz w:val="24"/>
        </w:rPr>
        <w:t xml:space="preserve"> </w:t>
      </w:r>
      <w:r>
        <w:rPr>
          <w:sz w:val="24"/>
        </w:rPr>
        <w:t>вопросам</w:t>
      </w:r>
      <w:r>
        <w:rPr>
          <w:spacing w:val="-5"/>
          <w:sz w:val="24"/>
        </w:rPr>
        <w:t xml:space="preserve"> </w:t>
      </w:r>
      <w:r>
        <w:rPr>
          <w:sz w:val="24"/>
        </w:rPr>
        <w:t>профилактики;</w:t>
      </w:r>
    </w:p>
    <w:p w14:paraId="5A612BB1" w14:textId="77777777" w:rsidR="00927B14" w:rsidRDefault="00000000">
      <w:pPr>
        <w:pStyle w:val="a6"/>
        <w:numPr>
          <w:ilvl w:val="0"/>
          <w:numId w:val="45"/>
        </w:numPr>
        <w:tabs>
          <w:tab w:val="left" w:pos="995"/>
        </w:tabs>
        <w:spacing w:line="275" w:lineRule="exact"/>
        <w:ind w:left="994" w:hanging="145"/>
        <w:rPr>
          <w:sz w:val="24"/>
        </w:rPr>
      </w:pPr>
      <w:r>
        <w:rPr>
          <w:sz w:val="24"/>
        </w:rPr>
        <w:t>привлечение</w:t>
      </w:r>
      <w:r>
        <w:rPr>
          <w:spacing w:val="-5"/>
          <w:sz w:val="24"/>
        </w:rPr>
        <w:t xml:space="preserve"> </w:t>
      </w:r>
      <w:r>
        <w:rPr>
          <w:sz w:val="24"/>
        </w:rPr>
        <w:t>возможностей</w:t>
      </w:r>
      <w:r>
        <w:rPr>
          <w:spacing w:val="-4"/>
          <w:sz w:val="24"/>
        </w:rPr>
        <w:t xml:space="preserve"> </w:t>
      </w:r>
      <w:r>
        <w:rPr>
          <w:sz w:val="24"/>
        </w:rPr>
        <w:t>других</w:t>
      </w:r>
      <w:r>
        <w:rPr>
          <w:spacing w:val="-4"/>
          <w:sz w:val="24"/>
        </w:rPr>
        <w:t xml:space="preserve"> </w:t>
      </w:r>
      <w:r>
        <w:rPr>
          <w:sz w:val="24"/>
        </w:rPr>
        <w:t>учреждений</w:t>
      </w:r>
      <w:r>
        <w:rPr>
          <w:spacing w:val="-8"/>
          <w:sz w:val="24"/>
        </w:rPr>
        <w:t xml:space="preserve"> </w:t>
      </w:r>
      <w:r>
        <w:rPr>
          <w:sz w:val="24"/>
        </w:rPr>
        <w:t>организаций</w:t>
      </w:r>
      <w:r>
        <w:rPr>
          <w:spacing w:val="3"/>
          <w:sz w:val="24"/>
        </w:rPr>
        <w:t xml:space="preserve"> </w:t>
      </w:r>
      <w:r>
        <w:rPr>
          <w:sz w:val="24"/>
        </w:rPr>
        <w:t>–</w:t>
      </w:r>
      <w:r>
        <w:rPr>
          <w:spacing w:val="-8"/>
          <w:sz w:val="24"/>
        </w:rPr>
        <w:t xml:space="preserve"> </w:t>
      </w:r>
      <w:r>
        <w:rPr>
          <w:sz w:val="24"/>
        </w:rPr>
        <w:t>спортивных</w:t>
      </w:r>
      <w:r>
        <w:rPr>
          <w:spacing w:val="-9"/>
          <w:sz w:val="24"/>
        </w:rPr>
        <w:t xml:space="preserve"> </w:t>
      </w:r>
      <w:r>
        <w:rPr>
          <w:sz w:val="24"/>
        </w:rPr>
        <w:t>клубов,</w:t>
      </w:r>
      <w:r>
        <w:rPr>
          <w:spacing w:val="-2"/>
          <w:sz w:val="24"/>
        </w:rPr>
        <w:t xml:space="preserve"> </w:t>
      </w:r>
      <w:r>
        <w:rPr>
          <w:sz w:val="24"/>
        </w:rPr>
        <w:t>лечебных</w:t>
      </w:r>
      <w:r>
        <w:rPr>
          <w:spacing w:val="-4"/>
          <w:sz w:val="24"/>
        </w:rPr>
        <w:t xml:space="preserve"> </w:t>
      </w:r>
      <w:r>
        <w:rPr>
          <w:sz w:val="24"/>
        </w:rPr>
        <w:t>учреждений.</w:t>
      </w:r>
    </w:p>
    <w:p w14:paraId="5CD6171E" w14:textId="77777777" w:rsidR="00927B14" w:rsidRDefault="00000000">
      <w:pPr>
        <w:pStyle w:val="a6"/>
        <w:numPr>
          <w:ilvl w:val="0"/>
          <w:numId w:val="45"/>
        </w:numPr>
        <w:tabs>
          <w:tab w:val="left" w:pos="995"/>
        </w:tabs>
        <w:spacing w:line="242" w:lineRule="auto"/>
        <w:ind w:right="1483" w:firstLine="0"/>
        <w:rPr>
          <w:sz w:val="24"/>
        </w:rPr>
      </w:pPr>
      <w:r>
        <w:rPr>
          <w:sz w:val="24"/>
        </w:rPr>
        <w:t>участие в муниципальных соревнованиях: по правилам дорожного движения «Знатоки дороги», по стрельбе из пневматической винтовки,</w:t>
      </w:r>
      <w:r>
        <w:rPr>
          <w:spacing w:val="-57"/>
          <w:sz w:val="24"/>
        </w:rPr>
        <w:t xml:space="preserve"> </w:t>
      </w:r>
      <w:r>
        <w:rPr>
          <w:sz w:val="24"/>
        </w:rPr>
        <w:t>посвященные Дню Защитника</w:t>
      </w:r>
      <w:r>
        <w:rPr>
          <w:spacing w:val="1"/>
          <w:sz w:val="24"/>
        </w:rPr>
        <w:t xml:space="preserve"> </w:t>
      </w:r>
      <w:r>
        <w:rPr>
          <w:sz w:val="24"/>
        </w:rPr>
        <w:t>Отечества</w:t>
      </w:r>
    </w:p>
    <w:p w14:paraId="1C41B05E" w14:textId="77777777" w:rsidR="00927B14" w:rsidRDefault="00000000">
      <w:pPr>
        <w:pStyle w:val="a3"/>
        <w:spacing w:line="271" w:lineRule="exact"/>
      </w:pPr>
      <w:r>
        <w:t>На</w:t>
      </w:r>
      <w:r>
        <w:rPr>
          <w:spacing w:val="-3"/>
        </w:rPr>
        <w:t xml:space="preserve"> </w:t>
      </w:r>
      <w:r>
        <w:t>школьном</w:t>
      </w:r>
      <w:r>
        <w:rPr>
          <w:spacing w:val="-3"/>
        </w:rPr>
        <w:t xml:space="preserve"> </w:t>
      </w:r>
      <w:r>
        <w:t>уровне:</w:t>
      </w:r>
    </w:p>
    <w:p w14:paraId="1F17D127" w14:textId="77777777" w:rsidR="00927B14" w:rsidRDefault="00000000">
      <w:pPr>
        <w:pStyle w:val="a6"/>
        <w:numPr>
          <w:ilvl w:val="0"/>
          <w:numId w:val="45"/>
        </w:numPr>
        <w:tabs>
          <w:tab w:val="left" w:pos="995"/>
        </w:tabs>
        <w:spacing w:line="275" w:lineRule="exact"/>
        <w:ind w:left="994" w:hanging="145"/>
        <w:rPr>
          <w:sz w:val="24"/>
        </w:rPr>
      </w:pPr>
      <w:r>
        <w:rPr>
          <w:sz w:val="24"/>
        </w:rPr>
        <w:t>разработка</w:t>
      </w:r>
      <w:r>
        <w:rPr>
          <w:spacing w:val="-7"/>
          <w:sz w:val="24"/>
        </w:rPr>
        <w:t xml:space="preserve"> </w:t>
      </w:r>
      <w:r>
        <w:rPr>
          <w:sz w:val="24"/>
        </w:rPr>
        <w:t>и проведение</w:t>
      </w:r>
      <w:r>
        <w:rPr>
          <w:spacing w:val="-1"/>
          <w:sz w:val="24"/>
        </w:rPr>
        <w:t xml:space="preserve"> </w:t>
      </w:r>
      <w:r>
        <w:rPr>
          <w:sz w:val="24"/>
        </w:rPr>
        <w:t>месячника</w:t>
      </w:r>
      <w:r>
        <w:rPr>
          <w:spacing w:val="-7"/>
          <w:sz w:val="24"/>
        </w:rPr>
        <w:t xml:space="preserve"> </w:t>
      </w:r>
      <w:r>
        <w:rPr>
          <w:sz w:val="24"/>
        </w:rPr>
        <w:t>оборонно-массовой</w:t>
      </w:r>
      <w:r>
        <w:rPr>
          <w:spacing w:val="1"/>
          <w:sz w:val="24"/>
        </w:rPr>
        <w:t xml:space="preserve"> </w:t>
      </w:r>
      <w:r>
        <w:rPr>
          <w:sz w:val="24"/>
        </w:rPr>
        <w:t>работы</w:t>
      </w:r>
      <w:r>
        <w:rPr>
          <w:spacing w:val="-3"/>
          <w:sz w:val="24"/>
        </w:rPr>
        <w:t xml:space="preserve"> </w:t>
      </w:r>
      <w:r>
        <w:rPr>
          <w:sz w:val="24"/>
        </w:rPr>
        <w:t>в</w:t>
      </w:r>
      <w:r>
        <w:rPr>
          <w:spacing w:val="-3"/>
          <w:sz w:val="24"/>
        </w:rPr>
        <w:t xml:space="preserve"> </w:t>
      </w:r>
      <w:r>
        <w:rPr>
          <w:sz w:val="24"/>
        </w:rPr>
        <w:t>школе;</w:t>
      </w:r>
    </w:p>
    <w:p w14:paraId="6FBF9830" w14:textId="77777777" w:rsidR="00927B14" w:rsidRDefault="00000000">
      <w:pPr>
        <w:pStyle w:val="a6"/>
        <w:numPr>
          <w:ilvl w:val="0"/>
          <w:numId w:val="45"/>
        </w:numPr>
        <w:tabs>
          <w:tab w:val="left" w:pos="995"/>
        </w:tabs>
        <w:spacing w:line="275" w:lineRule="exact"/>
        <w:ind w:left="994" w:hanging="145"/>
        <w:rPr>
          <w:sz w:val="24"/>
        </w:rPr>
      </w:pPr>
      <w:r>
        <w:rPr>
          <w:sz w:val="24"/>
        </w:rPr>
        <w:t>участие</w:t>
      </w:r>
      <w:r>
        <w:rPr>
          <w:spacing w:val="-4"/>
          <w:sz w:val="24"/>
        </w:rPr>
        <w:t xml:space="preserve"> </w:t>
      </w:r>
      <w:r>
        <w:rPr>
          <w:sz w:val="24"/>
        </w:rPr>
        <w:t>в</w:t>
      </w:r>
      <w:r>
        <w:rPr>
          <w:spacing w:val="-3"/>
          <w:sz w:val="24"/>
        </w:rPr>
        <w:t xml:space="preserve"> </w:t>
      </w:r>
      <w:r>
        <w:rPr>
          <w:sz w:val="24"/>
        </w:rPr>
        <w:t>военно-спортивных</w:t>
      </w:r>
      <w:r>
        <w:rPr>
          <w:spacing w:val="-7"/>
          <w:sz w:val="24"/>
        </w:rPr>
        <w:t xml:space="preserve"> </w:t>
      </w:r>
      <w:r>
        <w:rPr>
          <w:sz w:val="24"/>
        </w:rPr>
        <w:t>эстафетах</w:t>
      </w:r>
      <w:r>
        <w:rPr>
          <w:spacing w:val="-3"/>
          <w:sz w:val="24"/>
        </w:rPr>
        <w:t xml:space="preserve"> </w:t>
      </w:r>
      <w:r>
        <w:rPr>
          <w:sz w:val="24"/>
        </w:rPr>
        <w:t>«Зарничка»,</w:t>
      </w:r>
      <w:r>
        <w:rPr>
          <w:spacing w:val="-1"/>
          <w:sz w:val="24"/>
        </w:rPr>
        <w:t xml:space="preserve"> </w:t>
      </w:r>
      <w:r>
        <w:rPr>
          <w:sz w:val="24"/>
        </w:rPr>
        <w:t>«Зарница»,</w:t>
      </w:r>
      <w:r>
        <w:rPr>
          <w:spacing w:val="-1"/>
          <w:sz w:val="24"/>
        </w:rPr>
        <w:t xml:space="preserve"> </w:t>
      </w:r>
      <w:r>
        <w:rPr>
          <w:sz w:val="24"/>
        </w:rPr>
        <w:t>«А</w:t>
      </w:r>
      <w:r>
        <w:rPr>
          <w:spacing w:val="-9"/>
          <w:sz w:val="24"/>
        </w:rPr>
        <w:t xml:space="preserve"> </w:t>
      </w:r>
      <w:r>
        <w:rPr>
          <w:sz w:val="24"/>
        </w:rPr>
        <w:t>ну-ка,</w:t>
      </w:r>
      <w:r>
        <w:rPr>
          <w:spacing w:val="-1"/>
          <w:sz w:val="24"/>
        </w:rPr>
        <w:t xml:space="preserve"> </w:t>
      </w:r>
      <w:r>
        <w:rPr>
          <w:sz w:val="24"/>
        </w:rPr>
        <w:t>парни!»;</w:t>
      </w:r>
    </w:p>
    <w:p w14:paraId="243E4D2B" w14:textId="77777777" w:rsidR="00927B14" w:rsidRDefault="00000000">
      <w:pPr>
        <w:pStyle w:val="a6"/>
        <w:numPr>
          <w:ilvl w:val="0"/>
          <w:numId w:val="45"/>
        </w:numPr>
        <w:tabs>
          <w:tab w:val="left" w:pos="995"/>
        </w:tabs>
        <w:spacing w:line="275" w:lineRule="exact"/>
        <w:ind w:left="994" w:hanging="145"/>
        <w:rPr>
          <w:sz w:val="24"/>
        </w:rPr>
      </w:pPr>
      <w:r>
        <w:rPr>
          <w:sz w:val="24"/>
        </w:rPr>
        <w:t>работа</w:t>
      </w:r>
      <w:r>
        <w:rPr>
          <w:spacing w:val="-6"/>
          <w:sz w:val="24"/>
        </w:rPr>
        <w:t xml:space="preserve"> </w:t>
      </w:r>
      <w:r>
        <w:rPr>
          <w:sz w:val="24"/>
        </w:rPr>
        <w:t>с</w:t>
      </w:r>
      <w:r>
        <w:rPr>
          <w:spacing w:val="-2"/>
          <w:sz w:val="24"/>
        </w:rPr>
        <w:t xml:space="preserve"> </w:t>
      </w:r>
      <w:r>
        <w:rPr>
          <w:sz w:val="24"/>
        </w:rPr>
        <w:t>призывной</w:t>
      </w:r>
      <w:r>
        <w:rPr>
          <w:spacing w:val="-5"/>
          <w:sz w:val="24"/>
        </w:rPr>
        <w:t xml:space="preserve"> </w:t>
      </w:r>
      <w:r>
        <w:rPr>
          <w:sz w:val="24"/>
        </w:rPr>
        <w:t>комиссией.</w:t>
      </w:r>
      <w:r>
        <w:rPr>
          <w:spacing w:val="-4"/>
          <w:sz w:val="24"/>
        </w:rPr>
        <w:t xml:space="preserve"> </w:t>
      </w:r>
      <w:r>
        <w:rPr>
          <w:sz w:val="24"/>
        </w:rPr>
        <w:t>Сбор</w:t>
      </w:r>
      <w:r>
        <w:rPr>
          <w:spacing w:val="-10"/>
          <w:sz w:val="24"/>
        </w:rPr>
        <w:t xml:space="preserve"> </w:t>
      </w:r>
      <w:r>
        <w:rPr>
          <w:sz w:val="24"/>
        </w:rPr>
        <w:t>обучающихся</w:t>
      </w:r>
      <w:r>
        <w:rPr>
          <w:spacing w:val="-1"/>
          <w:sz w:val="24"/>
        </w:rPr>
        <w:t xml:space="preserve"> </w:t>
      </w:r>
      <w:r>
        <w:rPr>
          <w:sz w:val="24"/>
        </w:rPr>
        <w:t>(юноши</w:t>
      </w:r>
      <w:r>
        <w:rPr>
          <w:spacing w:val="-5"/>
          <w:sz w:val="24"/>
        </w:rPr>
        <w:t xml:space="preserve"> </w:t>
      </w:r>
      <w:r>
        <w:rPr>
          <w:sz w:val="24"/>
        </w:rPr>
        <w:t>9</w:t>
      </w:r>
      <w:r>
        <w:rPr>
          <w:spacing w:val="-1"/>
          <w:sz w:val="24"/>
        </w:rPr>
        <w:t xml:space="preserve"> </w:t>
      </w:r>
      <w:r>
        <w:rPr>
          <w:sz w:val="24"/>
        </w:rPr>
        <w:t>кл.) для</w:t>
      </w:r>
      <w:r>
        <w:rPr>
          <w:spacing w:val="-6"/>
          <w:sz w:val="24"/>
        </w:rPr>
        <w:t xml:space="preserve"> </w:t>
      </w:r>
      <w:r>
        <w:rPr>
          <w:sz w:val="24"/>
        </w:rPr>
        <w:t>прохождения</w:t>
      </w:r>
      <w:r>
        <w:rPr>
          <w:spacing w:val="-6"/>
          <w:sz w:val="24"/>
        </w:rPr>
        <w:t xml:space="preserve"> </w:t>
      </w:r>
      <w:r>
        <w:rPr>
          <w:sz w:val="24"/>
        </w:rPr>
        <w:t>приписной</w:t>
      </w:r>
      <w:r>
        <w:rPr>
          <w:spacing w:val="-5"/>
          <w:sz w:val="24"/>
        </w:rPr>
        <w:t xml:space="preserve"> </w:t>
      </w:r>
      <w:r>
        <w:rPr>
          <w:sz w:val="24"/>
        </w:rPr>
        <w:t>комиссии</w:t>
      </w:r>
      <w:r>
        <w:rPr>
          <w:spacing w:val="-4"/>
          <w:sz w:val="24"/>
        </w:rPr>
        <w:t xml:space="preserve"> </w:t>
      </w:r>
      <w:r>
        <w:rPr>
          <w:sz w:val="24"/>
        </w:rPr>
        <w:t>и</w:t>
      </w:r>
      <w:r>
        <w:rPr>
          <w:spacing w:val="-5"/>
          <w:sz w:val="24"/>
        </w:rPr>
        <w:t xml:space="preserve"> </w:t>
      </w:r>
      <w:r>
        <w:rPr>
          <w:sz w:val="24"/>
        </w:rPr>
        <w:t>медицинского</w:t>
      </w:r>
      <w:r>
        <w:rPr>
          <w:spacing w:val="-6"/>
          <w:sz w:val="24"/>
        </w:rPr>
        <w:t xml:space="preserve"> </w:t>
      </w:r>
      <w:r>
        <w:rPr>
          <w:sz w:val="24"/>
        </w:rPr>
        <w:t>освидетельствования;</w:t>
      </w:r>
    </w:p>
    <w:p w14:paraId="05233B79" w14:textId="77777777" w:rsidR="00927B14" w:rsidRDefault="00000000">
      <w:pPr>
        <w:pStyle w:val="a6"/>
        <w:numPr>
          <w:ilvl w:val="0"/>
          <w:numId w:val="45"/>
        </w:numPr>
        <w:tabs>
          <w:tab w:val="left" w:pos="995"/>
        </w:tabs>
        <w:spacing w:line="275" w:lineRule="exact"/>
        <w:ind w:left="994" w:hanging="145"/>
        <w:rPr>
          <w:sz w:val="24"/>
        </w:rPr>
      </w:pPr>
      <w:r>
        <w:rPr>
          <w:sz w:val="24"/>
        </w:rPr>
        <w:t>тематические</w:t>
      </w:r>
      <w:r>
        <w:rPr>
          <w:spacing w:val="-9"/>
          <w:sz w:val="24"/>
        </w:rPr>
        <w:t xml:space="preserve"> </w:t>
      </w:r>
      <w:r>
        <w:rPr>
          <w:sz w:val="24"/>
        </w:rPr>
        <w:t>мероприятия,</w:t>
      </w:r>
      <w:r>
        <w:rPr>
          <w:spacing w:val="-1"/>
          <w:sz w:val="24"/>
        </w:rPr>
        <w:t xml:space="preserve"> </w:t>
      </w:r>
      <w:r>
        <w:rPr>
          <w:sz w:val="24"/>
        </w:rPr>
        <w:t>приуроченные</w:t>
      </w:r>
      <w:r>
        <w:rPr>
          <w:spacing w:val="-5"/>
          <w:sz w:val="24"/>
        </w:rPr>
        <w:t xml:space="preserve"> </w:t>
      </w:r>
      <w:r>
        <w:rPr>
          <w:sz w:val="24"/>
        </w:rPr>
        <w:t>к</w:t>
      </w:r>
      <w:r>
        <w:rPr>
          <w:spacing w:val="-5"/>
          <w:sz w:val="24"/>
        </w:rPr>
        <w:t xml:space="preserve"> </w:t>
      </w:r>
      <w:r>
        <w:rPr>
          <w:sz w:val="24"/>
        </w:rPr>
        <w:t>празднику</w:t>
      </w:r>
      <w:r>
        <w:rPr>
          <w:spacing w:val="-7"/>
          <w:sz w:val="24"/>
        </w:rPr>
        <w:t xml:space="preserve"> </w:t>
      </w:r>
      <w:r>
        <w:rPr>
          <w:sz w:val="24"/>
        </w:rPr>
        <w:t>«Всемирный</w:t>
      </w:r>
      <w:r>
        <w:rPr>
          <w:spacing w:val="-2"/>
          <w:sz w:val="24"/>
        </w:rPr>
        <w:t xml:space="preserve"> </w:t>
      </w:r>
      <w:r>
        <w:rPr>
          <w:sz w:val="24"/>
        </w:rPr>
        <w:t>день</w:t>
      </w:r>
      <w:r>
        <w:rPr>
          <w:spacing w:val="-4"/>
          <w:sz w:val="24"/>
        </w:rPr>
        <w:t xml:space="preserve"> </w:t>
      </w:r>
      <w:r>
        <w:rPr>
          <w:sz w:val="24"/>
        </w:rPr>
        <w:t>гражданской</w:t>
      </w:r>
      <w:r>
        <w:rPr>
          <w:spacing w:val="-11"/>
          <w:sz w:val="24"/>
        </w:rPr>
        <w:t xml:space="preserve"> </w:t>
      </w:r>
      <w:r>
        <w:rPr>
          <w:sz w:val="24"/>
        </w:rPr>
        <w:t>обороны»;</w:t>
      </w:r>
    </w:p>
    <w:p w14:paraId="33AD440F" w14:textId="77777777" w:rsidR="00927B14" w:rsidRDefault="00000000">
      <w:pPr>
        <w:pStyle w:val="a6"/>
        <w:numPr>
          <w:ilvl w:val="0"/>
          <w:numId w:val="45"/>
        </w:numPr>
        <w:tabs>
          <w:tab w:val="left" w:pos="995"/>
        </w:tabs>
        <w:spacing w:line="275" w:lineRule="exact"/>
        <w:ind w:left="994" w:hanging="145"/>
        <w:rPr>
          <w:sz w:val="24"/>
        </w:rPr>
      </w:pPr>
      <w:r>
        <w:rPr>
          <w:sz w:val="24"/>
        </w:rPr>
        <w:t>тематические</w:t>
      </w:r>
      <w:r>
        <w:rPr>
          <w:spacing w:val="-8"/>
          <w:sz w:val="24"/>
        </w:rPr>
        <w:t xml:space="preserve"> </w:t>
      </w:r>
      <w:r>
        <w:rPr>
          <w:sz w:val="24"/>
        </w:rPr>
        <w:t>мероприятия,</w:t>
      </w:r>
      <w:r>
        <w:rPr>
          <w:spacing w:val="-1"/>
          <w:sz w:val="24"/>
        </w:rPr>
        <w:t xml:space="preserve"> </w:t>
      </w:r>
      <w:r>
        <w:rPr>
          <w:sz w:val="24"/>
        </w:rPr>
        <w:t>приуроченные</w:t>
      </w:r>
      <w:r>
        <w:rPr>
          <w:spacing w:val="-3"/>
          <w:sz w:val="24"/>
        </w:rPr>
        <w:t xml:space="preserve"> </w:t>
      </w:r>
      <w:r>
        <w:rPr>
          <w:sz w:val="24"/>
        </w:rPr>
        <w:t>к</w:t>
      </w:r>
      <w:r>
        <w:rPr>
          <w:spacing w:val="-4"/>
          <w:sz w:val="24"/>
        </w:rPr>
        <w:t xml:space="preserve"> </w:t>
      </w:r>
      <w:r>
        <w:rPr>
          <w:sz w:val="24"/>
        </w:rPr>
        <w:t>памятной</w:t>
      </w:r>
      <w:r>
        <w:rPr>
          <w:spacing w:val="-1"/>
          <w:sz w:val="24"/>
        </w:rPr>
        <w:t xml:space="preserve"> </w:t>
      </w:r>
      <w:r>
        <w:rPr>
          <w:sz w:val="24"/>
        </w:rPr>
        <w:t>дате</w:t>
      </w:r>
      <w:r>
        <w:rPr>
          <w:spacing w:val="-4"/>
          <w:sz w:val="24"/>
        </w:rPr>
        <w:t xml:space="preserve"> </w:t>
      </w:r>
      <w:r>
        <w:rPr>
          <w:sz w:val="24"/>
        </w:rPr>
        <w:t>«День</w:t>
      </w:r>
      <w:r>
        <w:rPr>
          <w:spacing w:val="-2"/>
          <w:sz w:val="24"/>
        </w:rPr>
        <w:t xml:space="preserve"> </w:t>
      </w:r>
      <w:r>
        <w:rPr>
          <w:sz w:val="24"/>
        </w:rPr>
        <w:t>памяти</w:t>
      </w:r>
      <w:r>
        <w:rPr>
          <w:spacing w:val="-6"/>
          <w:sz w:val="24"/>
        </w:rPr>
        <w:t xml:space="preserve"> </w:t>
      </w:r>
      <w:r>
        <w:rPr>
          <w:sz w:val="24"/>
        </w:rPr>
        <w:t>о</w:t>
      </w:r>
      <w:r>
        <w:rPr>
          <w:spacing w:val="-2"/>
          <w:sz w:val="24"/>
        </w:rPr>
        <w:t xml:space="preserve"> </w:t>
      </w:r>
      <w:r>
        <w:rPr>
          <w:sz w:val="24"/>
        </w:rPr>
        <w:t>россиянах,</w:t>
      </w:r>
      <w:r>
        <w:rPr>
          <w:spacing w:val="-1"/>
          <w:sz w:val="24"/>
        </w:rPr>
        <w:t xml:space="preserve"> </w:t>
      </w:r>
      <w:r>
        <w:rPr>
          <w:sz w:val="24"/>
        </w:rPr>
        <w:t>исполняющих</w:t>
      </w:r>
      <w:r>
        <w:rPr>
          <w:spacing w:val="-7"/>
          <w:sz w:val="24"/>
        </w:rPr>
        <w:t xml:space="preserve"> </w:t>
      </w:r>
      <w:r>
        <w:rPr>
          <w:sz w:val="24"/>
        </w:rPr>
        <w:t>служебный</w:t>
      </w:r>
      <w:r>
        <w:rPr>
          <w:spacing w:val="-1"/>
          <w:sz w:val="24"/>
        </w:rPr>
        <w:t xml:space="preserve"> </w:t>
      </w:r>
      <w:r>
        <w:rPr>
          <w:sz w:val="24"/>
        </w:rPr>
        <w:t>долг</w:t>
      </w:r>
      <w:r>
        <w:rPr>
          <w:spacing w:val="-4"/>
          <w:sz w:val="24"/>
        </w:rPr>
        <w:t xml:space="preserve"> </w:t>
      </w:r>
      <w:r>
        <w:rPr>
          <w:sz w:val="24"/>
        </w:rPr>
        <w:t>за</w:t>
      </w:r>
      <w:r>
        <w:rPr>
          <w:spacing w:val="-8"/>
          <w:sz w:val="24"/>
        </w:rPr>
        <w:t xml:space="preserve"> </w:t>
      </w:r>
      <w:r>
        <w:rPr>
          <w:sz w:val="24"/>
        </w:rPr>
        <w:t>пределами</w:t>
      </w:r>
      <w:r>
        <w:rPr>
          <w:spacing w:val="-1"/>
          <w:sz w:val="24"/>
        </w:rPr>
        <w:t xml:space="preserve"> </w:t>
      </w:r>
      <w:r>
        <w:rPr>
          <w:sz w:val="24"/>
        </w:rPr>
        <w:t>Отечества»,</w:t>
      </w:r>
    </w:p>
    <w:p w14:paraId="1918C8A5" w14:textId="77777777" w:rsidR="00927B14" w:rsidRDefault="00000000">
      <w:pPr>
        <w:pStyle w:val="a3"/>
        <w:spacing w:line="275" w:lineRule="exact"/>
      </w:pPr>
      <w:r>
        <w:t>«Боль</w:t>
      </w:r>
      <w:r>
        <w:rPr>
          <w:spacing w:val="-3"/>
        </w:rPr>
        <w:t xml:space="preserve"> </w:t>
      </w:r>
      <w:r>
        <w:t>души-Афганистан»;</w:t>
      </w:r>
    </w:p>
    <w:p w14:paraId="66D62992" w14:textId="77777777" w:rsidR="00927B14" w:rsidRDefault="00000000">
      <w:pPr>
        <w:pStyle w:val="a6"/>
        <w:numPr>
          <w:ilvl w:val="0"/>
          <w:numId w:val="45"/>
        </w:numPr>
        <w:tabs>
          <w:tab w:val="left" w:pos="995"/>
        </w:tabs>
        <w:spacing w:line="275" w:lineRule="exact"/>
        <w:ind w:left="994" w:hanging="145"/>
        <w:rPr>
          <w:sz w:val="24"/>
        </w:rPr>
      </w:pPr>
      <w:r>
        <w:rPr>
          <w:sz w:val="24"/>
        </w:rPr>
        <w:t>профилактические</w:t>
      </w:r>
      <w:r>
        <w:rPr>
          <w:spacing w:val="-5"/>
          <w:sz w:val="24"/>
        </w:rPr>
        <w:t xml:space="preserve"> </w:t>
      </w:r>
      <w:r>
        <w:rPr>
          <w:sz w:val="24"/>
        </w:rPr>
        <w:t>мероприятия</w:t>
      </w:r>
      <w:r>
        <w:rPr>
          <w:spacing w:val="-9"/>
          <w:sz w:val="24"/>
        </w:rPr>
        <w:t xml:space="preserve"> </w:t>
      </w:r>
      <w:r>
        <w:rPr>
          <w:sz w:val="24"/>
        </w:rPr>
        <w:t>по безопасности</w:t>
      </w:r>
      <w:r>
        <w:rPr>
          <w:spacing w:val="-3"/>
          <w:sz w:val="24"/>
        </w:rPr>
        <w:t xml:space="preserve"> </w:t>
      </w:r>
      <w:r>
        <w:rPr>
          <w:sz w:val="24"/>
        </w:rPr>
        <w:t>дорожного</w:t>
      </w:r>
      <w:r>
        <w:rPr>
          <w:spacing w:val="-4"/>
          <w:sz w:val="24"/>
        </w:rPr>
        <w:t xml:space="preserve"> </w:t>
      </w:r>
      <w:r>
        <w:rPr>
          <w:sz w:val="24"/>
        </w:rPr>
        <w:t>движения,</w:t>
      </w:r>
      <w:r>
        <w:rPr>
          <w:spacing w:val="-6"/>
          <w:sz w:val="24"/>
        </w:rPr>
        <w:t xml:space="preserve"> </w:t>
      </w:r>
      <w:r>
        <w:rPr>
          <w:sz w:val="24"/>
        </w:rPr>
        <w:t>пожарной</w:t>
      </w:r>
      <w:r>
        <w:rPr>
          <w:spacing w:val="-8"/>
          <w:sz w:val="24"/>
        </w:rPr>
        <w:t xml:space="preserve"> </w:t>
      </w:r>
      <w:r>
        <w:rPr>
          <w:sz w:val="24"/>
        </w:rPr>
        <w:t>безопасности</w:t>
      </w:r>
      <w:r>
        <w:rPr>
          <w:spacing w:val="-3"/>
          <w:sz w:val="24"/>
        </w:rPr>
        <w:t xml:space="preserve"> </w:t>
      </w:r>
      <w:r>
        <w:rPr>
          <w:sz w:val="24"/>
        </w:rPr>
        <w:t>(комплекс</w:t>
      </w:r>
      <w:r>
        <w:rPr>
          <w:spacing w:val="-9"/>
          <w:sz w:val="24"/>
        </w:rPr>
        <w:t xml:space="preserve"> </w:t>
      </w:r>
      <w:r>
        <w:rPr>
          <w:sz w:val="24"/>
        </w:rPr>
        <w:t>мероприятий);</w:t>
      </w:r>
    </w:p>
    <w:p w14:paraId="4105B8C1" w14:textId="77777777" w:rsidR="00927B14" w:rsidRDefault="00000000">
      <w:pPr>
        <w:pStyle w:val="a6"/>
        <w:numPr>
          <w:ilvl w:val="0"/>
          <w:numId w:val="45"/>
        </w:numPr>
        <w:tabs>
          <w:tab w:val="left" w:pos="995"/>
        </w:tabs>
        <w:spacing w:line="275" w:lineRule="exact"/>
        <w:ind w:left="994" w:hanging="145"/>
        <w:rPr>
          <w:sz w:val="24"/>
        </w:rPr>
      </w:pPr>
      <w:r>
        <w:rPr>
          <w:sz w:val="24"/>
        </w:rPr>
        <w:t>проведение</w:t>
      </w:r>
      <w:r>
        <w:rPr>
          <w:spacing w:val="-4"/>
          <w:sz w:val="24"/>
        </w:rPr>
        <w:t xml:space="preserve"> </w:t>
      </w:r>
      <w:r>
        <w:rPr>
          <w:sz w:val="24"/>
        </w:rPr>
        <w:t>профилактических</w:t>
      </w:r>
      <w:r>
        <w:rPr>
          <w:spacing w:val="-7"/>
          <w:sz w:val="24"/>
        </w:rPr>
        <w:t xml:space="preserve"> </w:t>
      </w:r>
      <w:r>
        <w:rPr>
          <w:sz w:val="24"/>
        </w:rPr>
        <w:t>мероприятий,</w:t>
      </w:r>
      <w:r>
        <w:rPr>
          <w:spacing w:val="-9"/>
          <w:sz w:val="24"/>
        </w:rPr>
        <w:t xml:space="preserve"> </w:t>
      </w:r>
      <w:r>
        <w:rPr>
          <w:sz w:val="24"/>
        </w:rPr>
        <w:t>посвященные</w:t>
      </w:r>
      <w:r>
        <w:rPr>
          <w:spacing w:val="-3"/>
          <w:sz w:val="24"/>
        </w:rPr>
        <w:t xml:space="preserve"> </w:t>
      </w:r>
      <w:r>
        <w:rPr>
          <w:sz w:val="24"/>
        </w:rPr>
        <w:t>Всемирному</w:t>
      </w:r>
      <w:r>
        <w:rPr>
          <w:spacing w:val="-12"/>
          <w:sz w:val="24"/>
        </w:rPr>
        <w:t xml:space="preserve"> </w:t>
      </w:r>
      <w:r>
        <w:rPr>
          <w:sz w:val="24"/>
        </w:rPr>
        <w:t>дню</w:t>
      </w:r>
      <w:r>
        <w:rPr>
          <w:spacing w:val="4"/>
          <w:sz w:val="24"/>
        </w:rPr>
        <w:t xml:space="preserve"> </w:t>
      </w:r>
      <w:r>
        <w:rPr>
          <w:sz w:val="24"/>
        </w:rPr>
        <w:t>борьбы</w:t>
      </w:r>
      <w:r>
        <w:rPr>
          <w:spacing w:val="-1"/>
          <w:sz w:val="24"/>
        </w:rPr>
        <w:t xml:space="preserve"> </w:t>
      </w:r>
      <w:r>
        <w:rPr>
          <w:sz w:val="24"/>
        </w:rPr>
        <w:t>со</w:t>
      </w:r>
      <w:r>
        <w:rPr>
          <w:spacing w:val="-3"/>
          <w:sz w:val="24"/>
        </w:rPr>
        <w:t xml:space="preserve"> </w:t>
      </w:r>
      <w:r>
        <w:rPr>
          <w:sz w:val="24"/>
        </w:rPr>
        <w:t>СПИДом.</w:t>
      </w:r>
    </w:p>
    <w:p w14:paraId="138DA17A" w14:textId="77777777" w:rsidR="00927B14" w:rsidRDefault="00927B14">
      <w:pPr>
        <w:spacing w:line="275" w:lineRule="exact"/>
        <w:rPr>
          <w:sz w:val="24"/>
        </w:rPr>
        <w:sectPr w:rsidR="00927B14" w:rsidSect="00232226">
          <w:pgSz w:w="16840" w:h="11910" w:orient="landscape"/>
          <w:pgMar w:top="1040" w:right="140" w:bottom="920" w:left="0" w:header="0" w:footer="644" w:gutter="0"/>
          <w:cols w:space="720"/>
        </w:sectPr>
      </w:pPr>
    </w:p>
    <w:p w14:paraId="3B78853C" w14:textId="77777777" w:rsidR="00927B14" w:rsidRDefault="00000000">
      <w:pPr>
        <w:pStyle w:val="a3"/>
        <w:spacing w:before="76"/>
      </w:pPr>
      <w:r>
        <w:lastRenderedPageBreak/>
        <w:t>На</w:t>
      </w:r>
      <w:r>
        <w:rPr>
          <w:spacing w:val="-6"/>
        </w:rPr>
        <w:t xml:space="preserve"> </w:t>
      </w:r>
      <w:r>
        <w:t>индивидуальном</w:t>
      </w:r>
      <w:r>
        <w:rPr>
          <w:spacing w:val="-3"/>
        </w:rPr>
        <w:t xml:space="preserve"> </w:t>
      </w:r>
      <w:r>
        <w:t>уровне:</w:t>
      </w:r>
    </w:p>
    <w:p w14:paraId="199C2651" w14:textId="77777777" w:rsidR="00927B14" w:rsidRDefault="00000000">
      <w:pPr>
        <w:pStyle w:val="a6"/>
        <w:numPr>
          <w:ilvl w:val="0"/>
          <w:numId w:val="45"/>
        </w:numPr>
        <w:tabs>
          <w:tab w:val="left" w:pos="995"/>
        </w:tabs>
        <w:spacing w:before="2"/>
        <w:ind w:right="1336" w:firstLine="0"/>
        <w:rPr>
          <w:sz w:val="24"/>
        </w:rPr>
      </w:pPr>
      <w:r>
        <w:rPr>
          <w:sz w:val="24"/>
        </w:rPr>
        <w:t>индивидуальная</w:t>
      </w:r>
      <w:r>
        <w:rPr>
          <w:spacing w:val="-5"/>
          <w:sz w:val="24"/>
        </w:rPr>
        <w:t xml:space="preserve"> </w:t>
      </w:r>
      <w:r>
        <w:rPr>
          <w:sz w:val="24"/>
        </w:rPr>
        <w:t>работа</w:t>
      </w:r>
      <w:r>
        <w:rPr>
          <w:spacing w:val="-5"/>
          <w:sz w:val="24"/>
        </w:rPr>
        <w:t xml:space="preserve"> </w:t>
      </w:r>
      <w:r>
        <w:rPr>
          <w:sz w:val="24"/>
        </w:rPr>
        <w:t>с</w:t>
      </w:r>
      <w:r>
        <w:rPr>
          <w:spacing w:val="-5"/>
          <w:sz w:val="24"/>
        </w:rPr>
        <w:t xml:space="preserve"> </w:t>
      </w:r>
      <w:r>
        <w:rPr>
          <w:sz w:val="24"/>
        </w:rPr>
        <w:t>подростками,</w:t>
      </w:r>
      <w:r>
        <w:rPr>
          <w:spacing w:val="-3"/>
          <w:sz w:val="24"/>
        </w:rPr>
        <w:t xml:space="preserve"> </w:t>
      </w:r>
      <w:r>
        <w:rPr>
          <w:sz w:val="24"/>
        </w:rPr>
        <w:t>«Спорт</w:t>
      </w:r>
      <w:r>
        <w:rPr>
          <w:spacing w:val="2"/>
          <w:sz w:val="24"/>
        </w:rPr>
        <w:t xml:space="preserve"> </w:t>
      </w:r>
      <w:r>
        <w:rPr>
          <w:sz w:val="24"/>
        </w:rPr>
        <w:t>–</w:t>
      </w:r>
      <w:r>
        <w:rPr>
          <w:spacing w:val="-4"/>
          <w:sz w:val="24"/>
        </w:rPr>
        <w:t xml:space="preserve"> </w:t>
      </w:r>
      <w:r>
        <w:rPr>
          <w:sz w:val="24"/>
        </w:rPr>
        <w:t>альтернатива</w:t>
      </w:r>
      <w:r>
        <w:rPr>
          <w:spacing w:val="-10"/>
          <w:sz w:val="24"/>
        </w:rPr>
        <w:t xml:space="preserve"> </w:t>
      </w:r>
      <w:r>
        <w:rPr>
          <w:sz w:val="24"/>
        </w:rPr>
        <w:t>пагубным</w:t>
      </w:r>
      <w:r>
        <w:rPr>
          <w:spacing w:val="-3"/>
          <w:sz w:val="24"/>
        </w:rPr>
        <w:t xml:space="preserve"> </w:t>
      </w:r>
      <w:r>
        <w:rPr>
          <w:sz w:val="24"/>
        </w:rPr>
        <w:t>привычкам»,</w:t>
      </w:r>
      <w:r>
        <w:rPr>
          <w:spacing w:val="-2"/>
          <w:sz w:val="24"/>
        </w:rPr>
        <w:t xml:space="preserve"> </w:t>
      </w:r>
      <w:r>
        <w:rPr>
          <w:sz w:val="24"/>
        </w:rPr>
        <w:t>профилактические</w:t>
      </w:r>
      <w:r>
        <w:rPr>
          <w:spacing w:val="-6"/>
          <w:sz w:val="24"/>
        </w:rPr>
        <w:t xml:space="preserve"> </w:t>
      </w:r>
      <w:r>
        <w:rPr>
          <w:sz w:val="24"/>
        </w:rPr>
        <w:t>акции,</w:t>
      </w:r>
      <w:r>
        <w:rPr>
          <w:spacing w:val="-2"/>
          <w:sz w:val="24"/>
        </w:rPr>
        <w:t xml:space="preserve"> </w:t>
      </w:r>
      <w:r>
        <w:rPr>
          <w:sz w:val="24"/>
        </w:rPr>
        <w:t>привлечение</w:t>
      </w:r>
      <w:r>
        <w:rPr>
          <w:spacing w:val="-5"/>
          <w:sz w:val="24"/>
        </w:rPr>
        <w:t xml:space="preserve"> </w:t>
      </w:r>
      <w:r>
        <w:rPr>
          <w:sz w:val="24"/>
        </w:rPr>
        <w:t>подростков</w:t>
      </w:r>
      <w:r>
        <w:rPr>
          <w:spacing w:val="-7"/>
          <w:sz w:val="24"/>
        </w:rPr>
        <w:t xml:space="preserve"> </w:t>
      </w:r>
      <w:r>
        <w:rPr>
          <w:sz w:val="24"/>
        </w:rPr>
        <w:t>к</w:t>
      </w:r>
      <w:r>
        <w:rPr>
          <w:spacing w:val="-57"/>
          <w:sz w:val="24"/>
        </w:rPr>
        <w:t xml:space="preserve"> </w:t>
      </w:r>
      <w:r>
        <w:rPr>
          <w:sz w:val="24"/>
        </w:rPr>
        <w:t>шефской</w:t>
      </w:r>
      <w:r>
        <w:rPr>
          <w:spacing w:val="2"/>
          <w:sz w:val="24"/>
        </w:rPr>
        <w:t xml:space="preserve"> </w:t>
      </w:r>
      <w:r>
        <w:rPr>
          <w:sz w:val="24"/>
        </w:rPr>
        <w:t>помощи</w:t>
      </w:r>
      <w:r>
        <w:rPr>
          <w:spacing w:val="3"/>
          <w:sz w:val="24"/>
        </w:rPr>
        <w:t xml:space="preserve"> </w:t>
      </w:r>
      <w:r>
        <w:rPr>
          <w:sz w:val="24"/>
        </w:rPr>
        <w:t>младшим</w:t>
      </w:r>
      <w:r>
        <w:rPr>
          <w:spacing w:val="-1"/>
          <w:sz w:val="24"/>
        </w:rPr>
        <w:t xml:space="preserve"> </w:t>
      </w:r>
      <w:r>
        <w:rPr>
          <w:sz w:val="24"/>
        </w:rPr>
        <w:t>школьникам.</w:t>
      </w:r>
    </w:p>
    <w:p w14:paraId="1676AAE6" w14:textId="77777777" w:rsidR="00927B14" w:rsidRDefault="00927B14">
      <w:pPr>
        <w:pStyle w:val="a3"/>
        <w:spacing w:before="10"/>
        <w:ind w:left="0"/>
        <w:rPr>
          <w:sz w:val="23"/>
        </w:rPr>
      </w:pPr>
    </w:p>
    <w:p w14:paraId="6186F93E" w14:textId="77777777" w:rsidR="00927B14" w:rsidRDefault="00000000">
      <w:pPr>
        <w:pStyle w:val="a6"/>
        <w:numPr>
          <w:ilvl w:val="1"/>
          <w:numId w:val="38"/>
        </w:numPr>
        <w:tabs>
          <w:tab w:val="left" w:pos="1392"/>
        </w:tabs>
        <w:ind w:left="1392" w:hanging="542"/>
        <w:jc w:val="left"/>
        <w:rPr>
          <w:sz w:val="24"/>
        </w:rPr>
      </w:pPr>
      <w:r>
        <w:rPr>
          <w:sz w:val="24"/>
        </w:rPr>
        <w:t>Модуль</w:t>
      </w:r>
      <w:r>
        <w:rPr>
          <w:spacing w:val="2"/>
          <w:sz w:val="24"/>
        </w:rPr>
        <w:t xml:space="preserve"> </w:t>
      </w:r>
      <w:r>
        <w:rPr>
          <w:sz w:val="24"/>
        </w:rPr>
        <w:t>«Детские</w:t>
      </w:r>
      <w:r>
        <w:rPr>
          <w:spacing w:val="-4"/>
          <w:sz w:val="24"/>
        </w:rPr>
        <w:t xml:space="preserve"> </w:t>
      </w:r>
      <w:r>
        <w:rPr>
          <w:sz w:val="24"/>
        </w:rPr>
        <w:t>общественные</w:t>
      </w:r>
      <w:r>
        <w:rPr>
          <w:spacing w:val="-13"/>
          <w:sz w:val="24"/>
        </w:rPr>
        <w:t xml:space="preserve"> </w:t>
      </w:r>
      <w:r>
        <w:rPr>
          <w:sz w:val="24"/>
        </w:rPr>
        <w:t>объединения»</w:t>
      </w:r>
    </w:p>
    <w:p w14:paraId="1214A880" w14:textId="77777777" w:rsidR="00927B14" w:rsidRDefault="00000000">
      <w:pPr>
        <w:pStyle w:val="a3"/>
        <w:spacing w:before="3"/>
        <w:ind w:right="1059" w:firstLine="484"/>
      </w:pPr>
      <w:r>
        <w:t>Действующие</w:t>
      </w:r>
      <w:r>
        <w:rPr>
          <w:spacing w:val="1"/>
        </w:rPr>
        <w:t xml:space="preserve"> </w:t>
      </w:r>
      <w:r>
        <w:t>на базе школы детские общественные</w:t>
      </w:r>
      <w:r>
        <w:rPr>
          <w:spacing w:val="1"/>
        </w:rPr>
        <w:t xml:space="preserve"> </w:t>
      </w:r>
      <w:r>
        <w:t>объединения – это добровольное, самоуправляемое, некоммерческое формирование,</w:t>
      </w:r>
      <w:r>
        <w:rPr>
          <w:spacing w:val="-57"/>
        </w:rPr>
        <w:t xml:space="preserve"> </w:t>
      </w:r>
      <w:r>
        <w:t>созданное по инициативе обучающихся и взрослых, объединившихся на основе общности интересов для реализации общих целей, указанных в</w:t>
      </w:r>
      <w:r>
        <w:rPr>
          <w:spacing w:val="-57"/>
        </w:rPr>
        <w:t xml:space="preserve"> </w:t>
      </w:r>
      <w:r>
        <w:t>уставе общественного объединения. Его правовой основой является Федеральный закон от 19.05.1995 № 82-ФЗ «Об общественных</w:t>
      </w:r>
      <w:r>
        <w:rPr>
          <w:spacing w:val="1"/>
        </w:rPr>
        <w:t xml:space="preserve"> </w:t>
      </w:r>
      <w:r>
        <w:t>объединениях»</w:t>
      </w:r>
      <w:r>
        <w:rPr>
          <w:spacing w:val="-4"/>
        </w:rPr>
        <w:t xml:space="preserve"> </w:t>
      </w:r>
      <w:r>
        <w:t>(ст.</w:t>
      </w:r>
      <w:r>
        <w:rPr>
          <w:spacing w:val="5"/>
        </w:rPr>
        <w:t xml:space="preserve"> </w:t>
      </w:r>
      <w:r>
        <w:t>5).</w:t>
      </w:r>
      <w:r>
        <w:rPr>
          <w:spacing w:val="3"/>
        </w:rPr>
        <w:t xml:space="preserve"> </w:t>
      </w:r>
      <w:r>
        <w:t>Воспитание</w:t>
      </w:r>
      <w:r>
        <w:rPr>
          <w:spacing w:val="1"/>
        </w:rPr>
        <w:t xml:space="preserve"> </w:t>
      </w:r>
      <w:r>
        <w:t>в</w:t>
      </w:r>
      <w:r>
        <w:rPr>
          <w:spacing w:val="-2"/>
        </w:rPr>
        <w:t xml:space="preserve"> </w:t>
      </w:r>
      <w:r>
        <w:t>детском</w:t>
      </w:r>
      <w:r>
        <w:rPr>
          <w:spacing w:val="-6"/>
        </w:rPr>
        <w:t xml:space="preserve"> </w:t>
      </w:r>
      <w:r>
        <w:t>общественном</w:t>
      </w:r>
      <w:r>
        <w:rPr>
          <w:spacing w:val="-2"/>
        </w:rPr>
        <w:t xml:space="preserve"> </w:t>
      </w:r>
      <w:r>
        <w:t>объединении</w:t>
      </w:r>
      <w:r>
        <w:rPr>
          <w:spacing w:val="-2"/>
        </w:rPr>
        <w:t xml:space="preserve"> </w:t>
      </w:r>
      <w:r>
        <w:t>осуществляется через:</w:t>
      </w:r>
    </w:p>
    <w:p w14:paraId="3D90FC55" w14:textId="77777777" w:rsidR="00927B14" w:rsidRDefault="00000000">
      <w:pPr>
        <w:pStyle w:val="a6"/>
        <w:numPr>
          <w:ilvl w:val="0"/>
          <w:numId w:val="35"/>
        </w:numPr>
        <w:tabs>
          <w:tab w:val="left" w:pos="1555"/>
          <w:tab w:val="left" w:pos="1556"/>
        </w:tabs>
        <w:ind w:right="1134" w:firstLine="0"/>
        <w:rPr>
          <w:sz w:val="24"/>
        </w:rPr>
      </w:pPr>
      <w:r>
        <w:rPr>
          <w:sz w:val="24"/>
        </w:rPr>
        <w:t>утверждение</w:t>
      </w:r>
      <w:r>
        <w:rPr>
          <w:spacing w:val="-4"/>
          <w:sz w:val="24"/>
        </w:rPr>
        <w:t xml:space="preserve"> </w:t>
      </w:r>
      <w:r>
        <w:rPr>
          <w:sz w:val="24"/>
        </w:rPr>
        <w:t>и</w:t>
      </w:r>
      <w:r>
        <w:rPr>
          <w:spacing w:val="-2"/>
          <w:sz w:val="24"/>
        </w:rPr>
        <w:t xml:space="preserve"> </w:t>
      </w:r>
      <w:r>
        <w:rPr>
          <w:sz w:val="24"/>
        </w:rPr>
        <w:t>последовательную</w:t>
      </w:r>
      <w:r>
        <w:rPr>
          <w:spacing w:val="-5"/>
          <w:sz w:val="24"/>
        </w:rPr>
        <w:t xml:space="preserve"> </w:t>
      </w:r>
      <w:r>
        <w:rPr>
          <w:sz w:val="24"/>
        </w:rPr>
        <w:t>реализацию</w:t>
      </w:r>
      <w:r>
        <w:rPr>
          <w:spacing w:val="-5"/>
          <w:sz w:val="24"/>
        </w:rPr>
        <w:t xml:space="preserve"> </w:t>
      </w:r>
      <w:r>
        <w:rPr>
          <w:sz w:val="24"/>
        </w:rPr>
        <w:t>в</w:t>
      </w:r>
      <w:r>
        <w:rPr>
          <w:spacing w:val="-2"/>
          <w:sz w:val="24"/>
        </w:rPr>
        <w:t xml:space="preserve"> </w:t>
      </w:r>
      <w:r>
        <w:rPr>
          <w:sz w:val="24"/>
        </w:rPr>
        <w:t>детском</w:t>
      </w:r>
      <w:r>
        <w:rPr>
          <w:spacing w:val="-10"/>
          <w:sz w:val="24"/>
        </w:rPr>
        <w:t xml:space="preserve"> </w:t>
      </w:r>
      <w:r>
        <w:rPr>
          <w:sz w:val="24"/>
        </w:rPr>
        <w:t>общественном</w:t>
      </w:r>
      <w:r>
        <w:rPr>
          <w:spacing w:val="-6"/>
          <w:sz w:val="24"/>
        </w:rPr>
        <w:t xml:space="preserve"> </w:t>
      </w:r>
      <w:r>
        <w:rPr>
          <w:sz w:val="24"/>
        </w:rPr>
        <w:t>объединении</w:t>
      </w:r>
      <w:r>
        <w:rPr>
          <w:spacing w:val="-7"/>
          <w:sz w:val="24"/>
        </w:rPr>
        <w:t xml:space="preserve"> </w:t>
      </w:r>
      <w:r>
        <w:rPr>
          <w:sz w:val="24"/>
        </w:rPr>
        <w:t>демократических</w:t>
      </w:r>
      <w:r>
        <w:rPr>
          <w:spacing w:val="-7"/>
          <w:sz w:val="24"/>
        </w:rPr>
        <w:t xml:space="preserve"> </w:t>
      </w:r>
      <w:r>
        <w:rPr>
          <w:sz w:val="24"/>
        </w:rPr>
        <w:t>процедур</w:t>
      </w:r>
      <w:r>
        <w:rPr>
          <w:spacing w:val="-3"/>
          <w:sz w:val="24"/>
        </w:rPr>
        <w:t xml:space="preserve"> </w:t>
      </w:r>
      <w:r>
        <w:rPr>
          <w:sz w:val="24"/>
        </w:rPr>
        <w:t>(выборы</w:t>
      </w:r>
      <w:r>
        <w:rPr>
          <w:spacing w:val="-2"/>
          <w:sz w:val="24"/>
        </w:rPr>
        <w:t xml:space="preserve"> </w:t>
      </w:r>
      <w:r>
        <w:rPr>
          <w:sz w:val="24"/>
        </w:rPr>
        <w:t>руководящих</w:t>
      </w:r>
      <w:r>
        <w:rPr>
          <w:spacing w:val="-57"/>
          <w:sz w:val="24"/>
        </w:rPr>
        <w:t xml:space="preserve"> </w:t>
      </w:r>
      <w:r>
        <w:rPr>
          <w:sz w:val="24"/>
        </w:rPr>
        <w:t>органов объединения, подотчетность выборных органов общему сбору объединения; ротация состава выборных органов и т. п.), дающих</w:t>
      </w:r>
      <w:r>
        <w:rPr>
          <w:spacing w:val="1"/>
          <w:sz w:val="24"/>
        </w:rPr>
        <w:t xml:space="preserve"> </w:t>
      </w:r>
      <w:r>
        <w:rPr>
          <w:sz w:val="24"/>
        </w:rPr>
        <w:t>обучающемуся</w:t>
      </w:r>
      <w:r>
        <w:rPr>
          <w:spacing w:val="1"/>
          <w:sz w:val="24"/>
        </w:rPr>
        <w:t xml:space="preserve"> </w:t>
      </w:r>
      <w:r>
        <w:rPr>
          <w:sz w:val="24"/>
        </w:rPr>
        <w:t>возможность</w:t>
      </w:r>
      <w:r>
        <w:rPr>
          <w:spacing w:val="-1"/>
          <w:sz w:val="24"/>
        </w:rPr>
        <w:t xml:space="preserve"> </w:t>
      </w:r>
      <w:r>
        <w:rPr>
          <w:sz w:val="24"/>
        </w:rPr>
        <w:t>получить</w:t>
      </w:r>
      <w:r>
        <w:rPr>
          <w:spacing w:val="2"/>
          <w:sz w:val="24"/>
        </w:rPr>
        <w:t xml:space="preserve"> </w:t>
      </w:r>
      <w:r>
        <w:rPr>
          <w:sz w:val="24"/>
        </w:rPr>
        <w:t>социально</w:t>
      </w:r>
      <w:r>
        <w:rPr>
          <w:spacing w:val="2"/>
          <w:sz w:val="24"/>
        </w:rPr>
        <w:t xml:space="preserve"> </w:t>
      </w:r>
      <w:r>
        <w:rPr>
          <w:sz w:val="24"/>
        </w:rPr>
        <w:t>значимый</w:t>
      </w:r>
      <w:r>
        <w:rPr>
          <w:spacing w:val="-7"/>
          <w:sz w:val="24"/>
        </w:rPr>
        <w:t xml:space="preserve"> </w:t>
      </w:r>
      <w:r>
        <w:rPr>
          <w:sz w:val="24"/>
        </w:rPr>
        <w:t>опыт</w:t>
      </w:r>
      <w:r>
        <w:rPr>
          <w:spacing w:val="-3"/>
          <w:sz w:val="24"/>
        </w:rPr>
        <w:t xml:space="preserve"> </w:t>
      </w:r>
      <w:r>
        <w:rPr>
          <w:sz w:val="24"/>
        </w:rPr>
        <w:t>гражданского</w:t>
      </w:r>
      <w:r>
        <w:rPr>
          <w:spacing w:val="2"/>
          <w:sz w:val="24"/>
        </w:rPr>
        <w:t xml:space="preserve"> </w:t>
      </w:r>
      <w:r>
        <w:rPr>
          <w:sz w:val="24"/>
        </w:rPr>
        <w:t>поведения;</w:t>
      </w:r>
    </w:p>
    <w:p w14:paraId="7E2D2DCE" w14:textId="77777777" w:rsidR="00927B14" w:rsidRDefault="00000000">
      <w:pPr>
        <w:pStyle w:val="a6"/>
        <w:numPr>
          <w:ilvl w:val="0"/>
          <w:numId w:val="35"/>
        </w:numPr>
        <w:tabs>
          <w:tab w:val="left" w:pos="1555"/>
          <w:tab w:val="left" w:pos="1556"/>
        </w:tabs>
        <w:ind w:right="740" w:firstLine="0"/>
        <w:rPr>
          <w:sz w:val="24"/>
        </w:rPr>
      </w:pPr>
      <w:r>
        <w:rPr>
          <w:sz w:val="24"/>
        </w:rPr>
        <w:t>организацию общественно полезных дел, дающих обучающимся возможность получить важный для их личностного развития опыт</w:t>
      </w:r>
      <w:r>
        <w:rPr>
          <w:spacing w:val="1"/>
          <w:sz w:val="24"/>
        </w:rPr>
        <w:t xml:space="preserve"> </w:t>
      </w:r>
      <w:r>
        <w:rPr>
          <w:sz w:val="24"/>
        </w:rPr>
        <w:t>деятельности, направленной на помощь другим людям, своей школе, обществу в целом; развить в себе такие качества, как забота, уважение,</w:t>
      </w:r>
      <w:r>
        <w:rPr>
          <w:spacing w:val="1"/>
          <w:sz w:val="24"/>
        </w:rPr>
        <w:t xml:space="preserve"> </w:t>
      </w:r>
      <w:r>
        <w:rPr>
          <w:sz w:val="24"/>
        </w:rPr>
        <w:t>умение сопереживать, умение общаться, слушать и слышать других. Такими делами могут являться: посильная помощь, оказываемая</w:t>
      </w:r>
      <w:r>
        <w:rPr>
          <w:spacing w:val="1"/>
          <w:sz w:val="24"/>
        </w:rPr>
        <w:t xml:space="preserve"> </w:t>
      </w:r>
      <w:r>
        <w:rPr>
          <w:sz w:val="24"/>
        </w:rPr>
        <w:t>обучающимися пожилым людям; совместная работа с учреждениями социальной сферы (проведение культурно-просветительских и</w:t>
      </w:r>
      <w:r>
        <w:rPr>
          <w:spacing w:val="1"/>
          <w:sz w:val="24"/>
        </w:rPr>
        <w:t xml:space="preserve"> </w:t>
      </w:r>
      <w:r>
        <w:rPr>
          <w:sz w:val="24"/>
        </w:rPr>
        <w:t>развлекательных мероприятий для посетителей этих учреждений, помощь в благоустройстве территории данных учреждений и т. п.); участие</w:t>
      </w:r>
      <w:r>
        <w:rPr>
          <w:spacing w:val="1"/>
          <w:sz w:val="24"/>
        </w:rPr>
        <w:t xml:space="preserve"> </w:t>
      </w:r>
      <w:r>
        <w:rPr>
          <w:sz w:val="24"/>
        </w:rPr>
        <w:t>обучающихся</w:t>
      </w:r>
      <w:r>
        <w:rPr>
          <w:spacing w:val="-2"/>
          <w:sz w:val="24"/>
        </w:rPr>
        <w:t xml:space="preserve"> </w:t>
      </w:r>
      <w:r>
        <w:rPr>
          <w:sz w:val="24"/>
        </w:rPr>
        <w:t>в</w:t>
      </w:r>
      <w:r>
        <w:rPr>
          <w:spacing w:val="-1"/>
          <w:sz w:val="24"/>
        </w:rPr>
        <w:t xml:space="preserve"> </w:t>
      </w:r>
      <w:r>
        <w:rPr>
          <w:sz w:val="24"/>
        </w:rPr>
        <w:t>работе</w:t>
      </w:r>
      <w:r>
        <w:rPr>
          <w:spacing w:val="-6"/>
          <w:sz w:val="24"/>
        </w:rPr>
        <w:t xml:space="preserve"> </w:t>
      </w:r>
      <w:r>
        <w:rPr>
          <w:sz w:val="24"/>
        </w:rPr>
        <w:t>на</w:t>
      </w:r>
      <w:r>
        <w:rPr>
          <w:spacing w:val="-8"/>
          <w:sz w:val="24"/>
        </w:rPr>
        <w:t xml:space="preserve"> </w:t>
      </w:r>
      <w:r>
        <w:rPr>
          <w:sz w:val="24"/>
        </w:rPr>
        <w:t>прилегающей</w:t>
      </w:r>
      <w:r>
        <w:rPr>
          <w:spacing w:val="-5"/>
          <w:sz w:val="24"/>
        </w:rPr>
        <w:t xml:space="preserve"> </w:t>
      </w:r>
      <w:r>
        <w:rPr>
          <w:sz w:val="24"/>
        </w:rPr>
        <w:t>к</w:t>
      </w:r>
      <w:r>
        <w:rPr>
          <w:spacing w:val="-4"/>
          <w:sz w:val="24"/>
        </w:rPr>
        <w:t xml:space="preserve"> </w:t>
      </w:r>
      <w:r>
        <w:rPr>
          <w:sz w:val="24"/>
        </w:rPr>
        <w:t>школе</w:t>
      </w:r>
      <w:r>
        <w:rPr>
          <w:spacing w:val="-2"/>
          <w:sz w:val="24"/>
        </w:rPr>
        <w:t xml:space="preserve"> </w:t>
      </w:r>
      <w:r>
        <w:rPr>
          <w:sz w:val="24"/>
        </w:rPr>
        <w:t>территории</w:t>
      </w:r>
      <w:r>
        <w:rPr>
          <w:spacing w:val="-6"/>
          <w:sz w:val="24"/>
        </w:rPr>
        <w:t xml:space="preserve"> </w:t>
      </w:r>
      <w:r>
        <w:rPr>
          <w:sz w:val="24"/>
        </w:rPr>
        <w:t>(работа</w:t>
      </w:r>
      <w:r>
        <w:rPr>
          <w:spacing w:val="-2"/>
          <w:sz w:val="24"/>
        </w:rPr>
        <w:t xml:space="preserve"> </w:t>
      </w:r>
      <w:r>
        <w:rPr>
          <w:sz w:val="24"/>
        </w:rPr>
        <w:t>в</w:t>
      </w:r>
      <w:r>
        <w:rPr>
          <w:spacing w:val="-5"/>
          <w:sz w:val="24"/>
        </w:rPr>
        <w:t xml:space="preserve"> </w:t>
      </w:r>
      <w:r>
        <w:rPr>
          <w:sz w:val="24"/>
        </w:rPr>
        <w:t>школьном</w:t>
      </w:r>
      <w:r>
        <w:rPr>
          <w:spacing w:val="-1"/>
          <w:sz w:val="24"/>
        </w:rPr>
        <w:t xml:space="preserve"> </w:t>
      </w:r>
      <w:r>
        <w:rPr>
          <w:sz w:val="24"/>
        </w:rPr>
        <w:t>саду,</w:t>
      </w:r>
      <w:r>
        <w:rPr>
          <w:spacing w:val="5"/>
          <w:sz w:val="24"/>
        </w:rPr>
        <w:t xml:space="preserve"> </w:t>
      </w:r>
      <w:r>
        <w:rPr>
          <w:sz w:val="24"/>
        </w:rPr>
        <w:t>уход</w:t>
      </w:r>
      <w:r>
        <w:rPr>
          <w:spacing w:val="-3"/>
          <w:sz w:val="24"/>
        </w:rPr>
        <w:t xml:space="preserve"> </w:t>
      </w:r>
      <w:r>
        <w:rPr>
          <w:sz w:val="24"/>
        </w:rPr>
        <w:t>за</w:t>
      </w:r>
      <w:r>
        <w:rPr>
          <w:spacing w:val="-3"/>
          <w:sz w:val="24"/>
        </w:rPr>
        <w:t xml:space="preserve"> </w:t>
      </w:r>
      <w:r>
        <w:rPr>
          <w:sz w:val="24"/>
        </w:rPr>
        <w:t>деревьями</w:t>
      </w:r>
      <w:r>
        <w:rPr>
          <w:spacing w:val="-1"/>
          <w:sz w:val="24"/>
        </w:rPr>
        <w:t xml:space="preserve"> </w:t>
      </w:r>
      <w:r>
        <w:rPr>
          <w:sz w:val="24"/>
        </w:rPr>
        <w:t>и</w:t>
      </w:r>
      <w:r>
        <w:rPr>
          <w:spacing w:val="-5"/>
          <w:sz w:val="24"/>
        </w:rPr>
        <w:t xml:space="preserve"> </w:t>
      </w:r>
      <w:r>
        <w:rPr>
          <w:sz w:val="24"/>
        </w:rPr>
        <w:t>кустарниками, благоустройство</w:t>
      </w:r>
      <w:r>
        <w:rPr>
          <w:spacing w:val="-2"/>
          <w:sz w:val="24"/>
        </w:rPr>
        <w:t xml:space="preserve"> </w:t>
      </w:r>
      <w:r>
        <w:rPr>
          <w:sz w:val="24"/>
        </w:rPr>
        <w:t>клумб)</w:t>
      </w:r>
      <w:r>
        <w:rPr>
          <w:spacing w:val="-57"/>
          <w:sz w:val="24"/>
        </w:rPr>
        <w:t xml:space="preserve"> </w:t>
      </w:r>
      <w:r>
        <w:rPr>
          <w:sz w:val="24"/>
        </w:rPr>
        <w:t>и</w:t>
      </w:r>
      <w:r>
        <w:rPr>
          <w:spacing w:val="3"/>
          <w:sz w:val="24"/>
        </w:rPr>
        <w:t xml:space="preserve"> </w:t>
      </w:r>
      <w:r>
        <w:rPr>
          <w:sz w:val="24"/>
        </w:rPr>
        <w:t>др.;</w:t>
      </w:r>
    </w:p>
    <w:p w14:paraId="26432B61" w14:textId="77777777" w:rsidR="00927B14" w:rsidRDefault="00000000">
      <w:pPr>
        <w:pStyle w:val="a6"/>
        <w:numPr>
          <w:ilvl w:val="0"/>
          <w:numId w:val="35"/>
        </w:numPr>
        <w:tabs>
          <w:tab w:val="left" w:pos="1555"/>
          <w:tab w:val="left" w:pos="1556"/>
        </w:tabs>
        <w:spacing w:before="4" w:line="237" w:lineRule="auto"/>
        <w:ind w:right="1397" w:firstLine="0"/>
        <w:rPr>
          <w:sz w:val="24"/>
        </w:rPr>
      </w:pPr>
      <w:r>
        <w:rPr>
          <w:sz w:val="24"/>
        </w:rPr>
        <w:t>рекламные</w:t>
      </w:r>
      <w:r>
        <w:rPr>
          <w:spacing w:val="49"/>
          <w:sz w:val="24"/>
        </w:rPr>
        <w:t xml:space="preserve"> </w:t>
      </w:r>
      <w:r>
        <w:rPr>
          <w:sz w:val="24"/>
        </w:rPr>
        <w:t>мероприятия</w:t>
      </w:r>
      <w:r>
        <w:rPr>
          <w:spacing w:val="-7"/>
          <w:sz w:val="24"/>
        </w:rPr>
        <w:t xml:space="preserve"> </w:t>
      </w:r>
      <w:r>
        <w:rPr>
          <w:sz w:val="24"/>
        </w:rPr>
        <w:t>в</w:t>
      </w:r>
      <w:r>
        <w:rPr>
          <w:spacing w:val="-6"/>
          <w:sz w:val="24"/>
        </w:rPr>
        <w:t xml:space="preserve"> </w:t>
      </w:r>
      <w:r>
        <w:rPr>
          <w:sz w:val="24"/>
        </w:rPr>
        <w:t>начальной</w:t>
      </w:r>
      <w:r>
        <w:rPr>
          <w:spacing w:val="-6"/>
          <w:sz w:val="24"/>
        </w:rPr>
        <w:t xml:space="preserve"> </w:t>
      </w:r>
      <w:r>
        <w:rPr>
          <w:sz w:val="24"/>
        </w:rPr>
        <w:t>школе,</w:t>
      </w:r>
      <w:r>
        <w:rPr>
          <w:spacing w:val="-6"/>
          <w:sz w:val="24"/>
        </w:rPr>
        <w:t xml:space="preserve"> </w:t>
      </w:r>
      <w:r>
        <w:rPr>
          <w:sz w:val="24"/>
        </w:rPr>
        <w:t>реализующие</w:t>
      </w:r>
      <w:r>
        <w:rPr>
          <w:spacing w:val="-3"/>
          <w:sz w:val="24"/>
        </w:rPr>
        <w:t xml:space="preserve"> </w:t>
      </w:r>
      <w:r>
        <w:rPr>
          <w:sz w:val="24"/>
        </w:rPr>
        <w:t>идею</w:t>
      </w:r>
      <w:r>
        <w:rPr>
          <w:spacing w:val="-5"/>
          <w:sz w:val="24"/>
        </w:rPr>
        <w:t xml:space="preserve"> </w:t>
      </w:r>
      <w:r>
        <w:rPr>
          <w:sz w:val="24"/>
        </w:rPr>
        <w:t>популяризации</w:t>
      </w:r>
      <w:r>
        <w:rPr>
          <w:spacing w:val="-1"/>
          <w:sz w:val="24"/>
        </w:rPr>
        <w:t xml:space="preserve"> </w:t>
      </w:r>
      <w:r>
        <w:rPr>
          <w:sz w:val="24"/>
        </w:rPr>
        <w:t>деятельности</w:t>
      </w:r>
      <w:r>
        <w:rPr>
          <w:spacing w:val="-2"/>
          <w:sz w:val="24"/>
        </w:rPr>
        <w:t xml:space="preserve"> </w:t>
      </w:r>
      <w:r>
        <w:rPr>
          <w:sz w:val="24"/>
        </w:rPr>
        <w:t>детского</w:t>
      </w:r>
      <w:r>
        <w:rPr>
          <w:spacing w:val="-7"/>
          <w:sz w:val="24"/>
        </w:rPr>
        <w:t xml:space="preserve"> </w:t>
      </w:r>
      <w:r>
        <w:rPr>
          <w:sz w:val="24"/>
        </w:rPr>
        <w:t>общественного</w:t>
      </w:r>
      <w:r>
        <w:rPr>
          <w:spacing w:val="-3"/>
          <w:sz w:val="24"/>
        </w:rPr>
        <w:t xml:space="preserve"> </w:t>
      </w:r>
      <w:r>
        <w:rPr>
          <w:sz w:val="24"/>
        </w:rPr>
        <w:t>объединения,</w:t>
      </w:r>
      <w:r>
        <w:rPr>
          <w:spacing w:val="-57"/>
          <w:sz w:val="24"/>
        </w:rPr>
        <w:t xml:space="preserve"> </w:t>
      </w:r>
      <w:r>
        <w:rPr>
          <w:sz w:val="24"/>
        </w:rPr>
        <w:t>привлечения</w:t>
      </w:r>
      <w:r>
        <w:rPr>
          <w:spacing w:val="-4"/>
          <w:sz w:val="24"/>
        </w:rPr>
        <w:t xml:space="preserve"> </w:t>
      </w:r>
      <w:r>
        <w:rPr>
          <w:sz w:val="24"/>
        </w:rPr>
        <w:t>в</w:t>
      </w:r>
      <w:r>
        <w:rPr>
          <w:spacing w:val="-1"/>
          <w:sz w:val="24"/>
        </w:rPr>
        <w:t xml:space="preserve"> </w:t>
      </w:r>
      <w:r>
        <w:rPr>
          <w:sz w:val="24"/>
        </w:rPr>
        <w:t>него</w:t>
      </w:r>
      <w:r>
        <w:rPr>
          <w:spacing w:val="2"/>
          <w:sz w:val="24"/>
        </w:rPr>
        <w:t xml:space="preserve"> </w:t>
      </w:r>
      <w:r>
        <w:rPr>
          <w:sz w:val="24"/>
        </w:rPr>
        <w:t>новых</w:t>
      </w:r>
      <w:r>
        <w:rPr>
          <w:spacing w:val="-4"/>
          <w:sz w:val="24"/>
        </w:rPr>
        <w:t xml:space="preserve"> </w:t>
      </w:r>
      <w:r>
        <w:rPr>
          <w:sz w:val="24"/>
        </w:rPr>
        <w:t>участников</w:t>
      </w:r>
      <w:r>
        <w:rPr>
          <w:spacing w:val="-1"/>
          <w:sz w:val="24"/>
        </w:rPr>
        <w:t xml:space="preserve"> </w:t>
      </w:r>
      <w:r>
        <w:rPr>
          <w:sz w:val="24"/>
        </w:rPr>
        <w:t>(проводятся</w:t>
      </w:r>
      <w:r>
        <w:rPr>
          <w:spacing w:val="1"/>
          <w:sz w:val="24"/>
        </w:rPr>
        <w:t xml:space="preserve"> </w:t>
      </w:r>
      <w:r>
        <w:rPr>
          <w:sz w:val="24"/>
        </w:rPr>
        <w:t>в</w:t>
      </w:r>
      <w:r>
        <w:rPr>
          <w:spacing w:val="2"/>
          <w:sz w:val="24"/>
        </w:rPr>
        <w:t xml:space="preserve"> </w:t>
      </w:r>
      <w:r>
        <w:rPr>
          <w:sz w:val="24"/>
        </w:rPr>
        <w:t>форме</w:t>
      </w:r>
      <w:r>
        <w:rPr>
          <w:spacing w:val="-4"/>
          <w:sz w:val="24"/>
        </w:rPr>
        <w:t xml:space="preserve"> </w:t>
      </w:r>
      <w:r>
        <w:rPr>
          <w:sz w:val="24"/>
        </w:rPr>
        <w:t>игр,</w:t>
      </w:r>
      <w:r>
        <w:rPr>
          <w:spacing w:val="4"/>
          <w:sz w:val="24"/>
        </w:rPr>
        <w:t xml:space="preserve"> </w:t>
      </w:r>
      <w:r>
        <w:rPr>
          <w:sz w:val="24"/>
        </w:rPr>
        <w:t>квестов,</w:t>
      </w:r>
      <w:r>
        <w:rPr>
          <w:spacing w:val="-2"/>
          <w:sz w:val="24"/>
        </w:rPr>
        <w:t xml:space="preserve"> </w:t>
      </w:r>
      <w:r>
        <w:rPr>
          <w:sz w:val="24"/>
        </w:rPr>
        <w:t>театрализаций</w:t>
      </w:r>
      <w:r>
        <w:rPr>
          <w:spacing w:val="3"/>
          <w:sz w:val="24"/>
        </w:rPr>
        <w:t xml:space="preserve"> </w:t>
      </w:r>
      <w:r>
        <w:rPr>
          <w:sz w:val="24"/>
        </w:rPr>
        <w:t>и</w:t>
      </w:r>
      <w:r>
        <w:rPr>
          <w:spacing w:val="-2"/>
          <w:sz w:val="24"/>
        </w:rPr>
        <w:t xml:space="preserve"> </w:t>
      </w:r>
      <w:r>
        <w:rPr>
          <w:sz w:val="24"/>
        </w:rPr>
        <w:t>т.</w:t>
      </w:r>
      <w:r>
        <w:rPr>
          <w:spacing w:val="-1"/>
          <w:sz w:val="24"/>
        </w:rPr>
        <w:t xml:space="preserve"> </w:t>
      </w:r>
      <w:r>
        <w:rPr>
          <w:sz w:val="24"/>
        </w:rPr>
        <w:t>п.);</w:t>
      </w:r>
    </w:p>
    <w:p w14:paraId="79E3DF4F" w14:textId="77777777" w:rsidR="00927B14" w:rsidRDefault="00000000">
      <w:pPr>
        <w:pStyle w:val="a3"/>
        <w:spacing w:before="3"/>
        <w:ind w:right="713"/>
      </w:pPr>
      <w:r>
        <w:t>Действующее на базе школы детского общественного объединения - это добровольное, самоуправляемое, некоммерческое формирование,</w:t>
      </w:r>
      <w:r>
        <w:rPr>
          <w:spacing w:val="1"/>
        </w:rPr>
        <w:t xml:space="preserve"> </w:t>
      </w:r>
      <w:r>
        <w:t>созданное по инициативе детей и взрослых, объединившихся на основе общности интересов для реализации общих целей, указанных в уставе</w:t>
      </w:r>
      <w:r>
        <w:rPr>
          <w:spacing w:val="1"/>
        </w:rPr>
        <w:t xml:space="preserve"> </w:t>
      </w:r>
      <w:r>
        <w:t>общественного</w:t>
      </w:r>
      <w:r>
        <w:rPr>
          <w:spacing w:val="-5"/>
        </w:rPr>
        <w:t xml:space="preserve"> </w:t>
      </w:r>
      <w:r>
        <w:t>объединения.</w:t>
      </w:r>
      <w:r>
        <w:rPr>
          <w:spacing w:val="-2"/>
        </w:rPr>
        <w:t xml:space="preserve"> </w:t>
      </w:r>
      <w:r>
        <w:t>Его</w:t>
      </w:r>
      <w:r>
        <w:rPr>
          <w:spacing w:val="1"/>
        </w:rPr>
        <w:t xml:space="preserve"> </w:t>
      </w:r>
      <w:r>
        <w:t>правовой</w:t>
      </w:r>
      <w:r>
        <w:rPr>
          <w:spacing w:val="-8"/>
        </w:rPr>
        <w:t xml:space="preserve"> </w:t>
      </w:r>
      <w:r>
        <w:t>основой</w:t>
      </w:r>
      <w:r>
        <w:rPr>
          <w:spacing w:val="1"/>
        </w:rPr>
        <w:t xml:space="preserve"> </w:t>
      </w:r>
      <w:r>
        <w:t>является ФЗ</w:t>
      </w:r>
      <w:r>
        <w:rPr>
          <w:spacing w:val="-9"/>
        </w:rPr>
        <w:t xml:space="preserve"> </w:t>
      </w:r>
      <w:r>
        <w:t>от</w:t>
      </w:r>
      <w:r>
        <w:rPr>
          <w:spacing w:val="-3"/>
        </w:rPr>
        <w:t xml:space="preserve"> </w:t>
      </w:r>
      <w:r>
        <w:t>19.05.1995 №</w:t>
      </w:r>
      <w:r>
        <w:rPr>
          <w:spacing w:val="-3"/>
        </w:rPr>
        <w:t xml:space="preserve"> </w:t>
      </w:r>
      <w:r>
        <w:t>82-ФЗ</w:t>
      </w:r>
      <w:r>
        <w:rPr>
          <w:spacing w:val="-4"/>
        </w:rPr>
        <w:t xml:space="preserve"> </w:t>
      </w:r>
      <w:r>
        <w:t>(ред.</w:t>
      </w:r>
      <w:r>
        <w:rPr>
          <w:spacing w:val="-2"/>
        </w:rPr>
        <w:t xml:space="preserve"> </w:t>
      </w:r>
      <w:r>
        <w:t>от</w:t>
      </w:r>
      <w:r>
        <w:rPr>
          <w:spacing w:val="-4"/>
        </w:rPr>
        <w:t xml:space="preserve"> </w:t>
      </w:r>
      <w:r>
        <w:t>20.12.2017)</w:t>
      </w:r>
      <w:r>
        <w:rPr>
          <w:spacing w:val="-2"/>
        </w:rPr>
        <w:t xml:space="preserve"> </w:t>
      </w:r>
      <w:r>
        <w:t>«Об</w:t>
      </w:r>
      <w:r>
        <w:rPr>
          <w:spacing w:val="-2"/>
        </w:rPr>
        <w:t xml:space="preserve"> </w:t>
      </w:r>
      <w:r>
        <w:t>общественных</w:t>
      </w:r>
      <w:r>
        <w:rPr>
          <w:spacing w:val="-9"/>
        </w:rPr>
        <w:t xml:space="preserve"> </w:t>
      </w:r>
      <w:r>
        <w:t>объединениях</w:t>
      </w:r>
      <w:r>
        <w:rPr>
          <w:spacing w:val="-4"/>
        </w:rPr>
        <w:t xml:space="preserve"> </w:t>
      </w:r>
      <w:r>
        <w:t>(ст.</w:t>
      </w:r>
      <w:r>
        <w:rPr>
          <w:spacing w:val="-57"/>
        </w:rPr>
        <w:t xml:space="preserve"> </w:t>
      </w:r>
      <w:r>
        <w:t>5).</w:t>
      </w:r>
    </w:p>
    <w:p w14:paraId="35FAC6F2" w14:textId="77777777" w:rsidR="00927B14" w:rsidRDefault="00000000">
      <w:pPr>
        <w:pStyle w:val="a3"/>
        <w:spacing w:before="1"/>
        <w:ind w:right="775" w:firstLine="484"/>
      </w:pPr>
      <w:r>
        <w:t>Первичное отделение Общероссийской общественно-государственной детско-юношеской организации - Российское движение детей и</w:t>
      </w:r>
      <w:r>
        <w:rPr>
          <w:spacing w:val="1"/>
        </w:rPr>
        <w:t xml:space="preserve"> </w:t>
      </w:r>
      <w:r>
        <w:t>молодёжи «Движение первых» – общероссийская общественно-государственная детско-молодёжная организация. Образовано Учредительным</w:t>
      </w:r>
      <w:r>
        <w:rPr>
          <w:spacing w:val="1"/>
        </w:rPr>
        <w:t xml:space="preserve"> </w:t>
      </w:r>
      <w:r>
        <w:t>собранием 20 июля 2022 года. Создано в соответствии с Федеральным законом "О российском движении детей и молодежи" от 14.07.2022 N 261-</w:t>
      </w:r>
      <w:r>
        <w:rPr>
          <w:spacing w:val="1"/>
        </w:rPr>
        <w:t xml:space="preserve"> </w:t>
      </w:r>
      <w:r>
        <w:t>ФЗ. Ориентирована на формирование социальной активности, культуры, качеств личности у детей подросткового возраста на основе их</w:t>
      </w:r>
      <w:r>
        <w:rPr>
          <w:spacing w:val="1"/>
        </w:rPr>
        <w:t xml:space="preserve"> </w:t>
      </w:r>
      <w:r>
        <w:t>группового взаимодействия. Деятельность школьного отделения РДДМ направлена на воспитание подрастающего поколения, развитие детей на</w:t>
      </w:r>
      <w:r>
        <w:rPr>
          <w:spacing w:val="1"/>
        </w:rPr>
        <w:t xml:space="preserve"> </w:t>
      </w:r>
      <w:r>
        <w:t>основе их интересов и потребностей, а также организацию досуга и занятости обучающихся. Участником школьного отделения РДШ может стать</w:t>
      </w:r>
      <w:r>
        <w:rPr>
          <w:spacing w:val="-57"/>
        </w:rPr>
        <w:t xml:space="preserve"> </w:t>
      </w:r>
      <w:r>
        <w:t>любой школьник старше 8 лет. Дети и родители самостоятельно принимают решение об участии в проектах РДДМ. Подростки получают навыки</w:t>
      </w:r>
      <w:r>
        <w:rPr>
          <w:spacing w:val="1"/>
        </w:rPr>
        <w:t xml:space="preserve"> </w:t>
      </w:r>
      <w:r>
        <w:t>эффективного взаимодействия в команде, построения отношений с другими людьми, проявляют себя в решении групповых задач, делают</w:t>
      </w:r>
      <w:r>
        <w:rPr>
          <w:spacing w:val="1"/>
        </w:rPr>
        <w:t xml:space="preserve"> </w:t>
      </w:r>
      <w:r>
        <w:t>осознанный</w:t>
      </w:r>
      <w:r>
        <w:rPr>
          <w:spacing w:val="-3"/>
        </w:rPr>
        <w:t xml:space="preserve"> </w:t>
      </w:r>
      <w:r>
        <w:t>выбор,</w:t>
      </w:r>
      <w:r>
        <w:rPr>
          <w:spacing w:val="4"/>
        </w:rPr>
        <w:t xml:space="preserve"> </w:t>
      </w:r>
      <w:r>
        <w:t>способны</w:t>
      </w:r>
      <w:r>
        <w:rPr>
          <w:spacing w:val="-1"/>
        </w:rPr>
        <w:t xml:space="preserve"> </w:t>
      </w:r>
      <w:r>
        <w:t>понять</w:t>
      </w:r>
      <w:r>
        <w:rPr>
          <w:spacing w:val="2"/>
        </w:rPr>
        <w:t xml:space="preserve"> </w:t>
      </w:r>
      <w:r>
        <w:t>свою роль</w:t>
      </w:r>
      <w:r>
        <w:rPr>
          <w:spacing w:val="-3"/>
        </w:rPr>
        <w:t xml:space="preserve"> </w:t>
      </w:r>
      <w:r>
        <w:t>в</w:t>
      </w:r>
      <w:r>
        <w:rPr>
          <w:spacing w:val="-1"/>
        </w:rPr>
        <w:t xml:space="preserve"> </w:t>
      </w:r>
      <w:r>
        <w:t>обществе.</w:t>
      </w:r>
    </w:p>
    <w:p w14:paraId="70AF0575" w14:textId="77777777" w:rsidR="00927B14" w:rsidRDefault="00000000">
      <w:pPr>
        <w:pStyle w:val="a3"/>
        <w:spacing w:line="275" w:lineRule="exact"/>
        <w:ind w:left="1334"/>
      </w:pPr>
      <w:r>
        <w:t>Одно</w:t>
      </w:r>
      <w:r>
        <w:rPr>
          <w:spacing w:val="1"/>
        </w:rPr>
        <w:t xml:space="preserve"> </w:t>
      </w:r>
      <w:r>
        <w:t>из</w:t>
      </w:r>
      <w:r>
        <w:rPr>
          <w:spacing w:val="-1"/>
        </w:rPr>
        <w:t xml:space="preserve"> </w:t>
      </w:r>
      <w:r>
        <w:t>направлений</w:t>
      </w:r>
      <w:r>
        <w:rPr>
          <w:spacing w:val="-6"/>
        </w:rPr>
        <w:t xml:space="preserve"> </w:t>
      </w:r>
      <w:r>
        <w:t>РДДМ</w:t>
      </w:r>
      <w:r>
        <w:rPr>
          <w:spacing w:val="-5"/>
        </w:rPr>
        <w:t xml:space="preserve"> </w:t>
      </w:r>
      <w:r>
        <w:t>«Движение</w:t>
      </w:r>
      <w:r>
        <w:rPr>
          <w:spacing w:val="-8"/>
        </w:rPr>
        <w:t xml:space="preserve"> </w:t>
      </w:r>
      <w:r>
        <w:t>первых»</w:t>
      </w:r>
      <w:r>
        <w:rPr>
          <w:spacing w:val="-2"/>
        </w:rPr>
        <w:t xml:space="preserve"> </w:t>
      </w:r>
      <w:r>
        <w:t>-</w:t>
      </w:r>
      <w:r>
        <w:rPr>
          <w:spacing w:val="58"/>
        </w:rPr>
        <w:t xml:space="preserve"> </w:t>
      </w:r>
      <w:r>
        <w:t>программа</w:t>
      </w:r>
      <w:r>
        <w:rPr>
          <w:spacing w:val="-3"/>
        </w:rPr>
        <w:t xml:space="preserve"> </w:t>
      </w:r>
      <w:r>
        <w:t>«Орлята</w:t>
      </w:r>
      <w:r>
        <w:rPr>
          <w:spacing w:val="-2"/>
        </w:rPr>
        <w:t xml:space="preserve"> </w:t>
      </w:r>
      <w:r>
        <w:t>России»</w:t>
      </w:r>
      <w:r>
        <w:rPr>
          <w:spacing w:val="-6"/>
        </w:rPr>
        <w:t xml:space="preserve"> </w:t>
      </w:r>
      <w:r>
        <w:t>–</w:t>
      </w:r>
      <w:r>
        <w:rPr>
          <w:spacing w:val="-2"/>
        </w:rPr>
        <w:t xml:space="preserve"> </w:t>
      </w:r>
      <w:r>
        <w:t>уникальный</w:t>
      </w:r>
      <w:r>
        <w:rPr>
          <w:spacing w:val="-6"/>
        </w:rPr>
        <w:t xml:space="preserve"> </w:t>
      </w:r>
      <w:r>
        <w:t>проект,</w:t>
      </w:r>
      <w:r>
        <w:rPr>
          <w:spacing w:val="-4"/>
        </w:rPr>
        <w:t xml:space="preserve"> </w:t>
      </w:r>
      <w:r>
        <w:t>направленный</w:t>
      </w:r>
      <w:r>
        <w:rPr>
          <w:spacing w:val="-6"/>
        </w:rPr>
        <w:t xml:space="preserve"> </w:t>
      </w:r>
      <w:r>
        <w:t>на</w:t>
      </w:r>
      <w:r>
        <w:rPr>
          <w:spacing w:val="-3"/>
        </w:rPr>
        <w:t xml:space="preserve"> </w:t>
      </w:r>
      <w:r>
        <w:t>развитие</w:t>
      </w:r>
      <w:r>
        <w:rPr>
          <w:spacing w:val="-8"/>
        </w:rPr>
        <w:t xml:space="preserve"> </w:t>
      </w:r>
      <w:r>
        <w:t>социальной</w:t>
      </w:r>
    </w:p>
    <w:p w14:paraId="057147A7" w14:textId="77777777" w:rsidR="00927B14" w:rsidRDefault="00927B14">
      <w:pPr>
        <w:spacing w:line="275" w:lineRule="exact"/>
        <w:sectPr w:rsidR="00927B14" w:rsidSect="00232226">
          <w:pgSz w:w="16840" w:h="11910" w:orient="landscape"/>
          <w:pgMar w:top="1040" w:right="140" w:bottom="920" w:left="0" w:header="0" w:footer="644" w:gutter="0"/>
          <w:cols w:space="720"/>
        </w:sectPr>
      </w:pPr>
    </w:p>
    <w:p w14:paraId="65D685BE" w14:textId="77777777" w:rsidR="00927B14" w:rsidRDefault="00000000">
      <w:pPr>
        <w:pStyle w:val="a3"/>
        <w:spacing w:before="76"/>
        <w:ind w:right="713"/>
      </w:pPr>
      <w:r>
        <w:lastRenderedPageBreak/>
        <w:t>активности школьников младших классов в рамкам патриотического воспитания граждан РФ. Участниками программы «Орлята России»</w:t>
      </w:r>
      <w:r>
        <w:rPr>
          <w:spacing w:val="1"/>
        </w:rPr>
        <w:t xml:space="preserve"> </w:t>
      </w:r>
      <w:r>
        <w:t>становятся</w:t>
      </w:r>
      <w:r>
        <w:rPr>
          <w:spacing w:val="-3"/>
        </w:rPr>
        <w:t xml:space="preserve"> </w:t>
      </w:r>
      <w:r>
        <w:t>не</w:t>
      </w:r>
      <w:r>
        <w:rPr>
          <w:spacing w:val="-7"/>
        </w:rPr>
        <w:t xml:space="preserve"> </w:t>
      </w:r>
      <w:r>
        <w:t>только</w:t>
      </w:r>
      <w:r>
        <w:rPr>
          <w:spacing w:val="3"/>
        </w:rPr>
        <w:t xml:space="preserve"> </w:t>
      </w:r>
      <w:r>
        <w:t>дети,</w:t>
      </w:r>
      <w:r>
        <w:rPr>
          <w:spacing w:val="-4"/>
        </w:rPr>
        <w:t xml:space="preserve"> </w:t>
      </w:r>
      <w:r>
        <w:t>но</w:t>
      </w:r>
      <w:r>
        <w:rPr>
          <w:spacing w:val="-2"/>
        </w:rPr>
        <w:t xml:space="preserve"> </w:t>
      </w:r>
      <w:r>
        <w:t>и</w:t>
      </w:r>
      <w:r>
        <w:rPr>
          <w:spacing w:val="-5"/>
        </w:rPr>
        <w:t xml:space="preserve"> </w:t>
      </w:r>
      <w:r>
        <w:t>педагоги,</w:t>
      </w:r>
      <w:r>
        <w:rPr>
          <w:spacing w:val="1"/>
        </w:rPr>
        <w:t xml:space="preserve"> </w:t>
      </w:r>
      <w:r>
        <w:t>родители, ученики-наставники из</w:t>
      </w:r>
      <w:r>
        <w:rPr>
          <w:spacing w:val="-5"/>
        </w:rPr>
        <w:t xml:space="preserve"> </w:t>
      </w:r>
      <w:r>
        <w:t>старших</w:t>
      </w:r>
      <w:r>
        <w:rPr>
          <w:spacing w:val="-6"/>
        </w:rPr>
        <w:t xml:space="preserve"> </w:t>
      </w:r>
      <w:r>
        <w:t>классов.</w:t>
      </w:r>
      <w:r>
        <w:rPr>
          <w:spacing w:val="-8"/>
        </w:rPr>
        <w:t xml:space="preserve"> </w:t>
      </w:r>
      <w:r>
        <w:t>В</w:t>
      </w:r>
      <w:r>
        <w:rPr>
          <w:spacing w:val="-4"/>
        </w:rPr>
        <w:t xml:space="preserve"> </w:t>
      </w:r>
      <w:r>
        <w:t>содружестве</w:t>
      </w:r>
      <w:r>
        <w:rPr>
          <w:spacing w:val="-2"/>
        </w:rPr>
        <w:t xml:space="preserve"> </w:t>
      </w:r>
      <w:r>
        <w:t>и сотворчестве</w:t>
      </w:r>
      <w:r>
        <w:rPr>
          <w:spacing w:val="-2"/>
        </w:rPr>
        <w:t xml:space="preserve"> </w:t>
      </w:r>
      <w:r>
        <w:t>ребята</w:t>
      </w:r>
      <w:r>
        <w:rPr>
          <w:spacing w:val="-3"/>
        </w:rPr>
        <w:t xml:space="preserve"> </w:t>
      </w:r>
      <w:r>
        <w:t>и</w:t>
      </w:r>
      <w:r>
        <w:rPr>
          <w:spacing w:val="-5"/>
        </w:rPr>
        <w:t xml:space="preserve"> </w:t>
      </w:r>
      <w:r>
        <w:t>взрослые</w:t>
      </w:r>
      <w:r>
        <w:rPr>
          <w:spacing w:val="-57"/>
        </w:rPr>
        <w:t xml:space="preserve"> </w:t>
      </w:r>
      <w:r>
        <w:t>проходят</w:t>
      </w:r>
      <w:r>
        <w:rPr>
          <w:spacing w:val="-4"/>
        </w:rPr>
        <w:t xml:space="preserve"> </w:t>
      </w:r>
      <w:r>
        <w:t>образовательные</w:t>
      </w:r>
      <w:r>
        <w:rPr>
          <w:spacing w:val="-5"/>
        </w:rPr>
        <w:t xml:space="preserve"> </w:t>
      </w:r>
      <w:r>
        <w:t>треки,</w:t>
      </w:r>
      <w:r>
        <w:rPr>
          <w:spacing w:val="-2"/>
        </w:rPr>
        <w:t xml:space="preserve"> </w:t>
      </w:r>
      <w:r>
        <w:t>выполняют</w:t>
      </w:r>
      <w:r>
        <w:rPr>
          <w:spacing w:val="1"/>
        </w:rPr>
        <w:t xml:space="preserve"> </w:t>
      </w:r>
      <w:r>
        <w:t>задания,</w:t>
      </w:r>
      <w:r>
        <w:rPr>
          <w:spacing w:val="2"/>
        </w:rPr>
        <w:t xml:space="preserve"> </w:t>
      </w:r>
      <w:r>
        <w:t>получая</w:t>
      </w:r>
      <w:r>
        <w:rPr>
          <w:spacing w:val="5"/>
        </w:rPr>
        <w:t xml:space="preserve"> </w:t>
      </w:r>
      <w:r>
        <w:t>уникальный</w:t>
      </w:r>
      <w:r>
        <w:rPr>
          <w:spacing w:val="-3"/>
        </w:rPr>
        <w:t xml:space="preserve"> </w:t>
      </w:r>
      <w:r>
        <w:t>опыт командной</w:t>
      </w:r>
      <w:r>
        <w:rPr>
          <w:spacing w:val="-3"/>
        </w:rPr>
        <w:t xml:space="preserve"> </w:t>
      </w:r>
      <w:r>
        <w:t>работы,</w:t>
      </w:r>
      <w:r>
        <w:rPr>
          <w:spacing w:val="-2"/>
        </w:rPr>
        <w:t xml:space="preserve"> </w:t>
      </w:r>
      <w:r>
        <w:t>где</w:t>
      </w:r>
      <w:r>
        <w:rPr>
          <w:spacing w:val="-1"/>
        </w:rPr>
        <w:t xml:space="preserve"> </w:t>
      </w:r>
      <w:r>
        <w:t>«один</w:t>
      </w:r>
      <w:r>
        <w:rPr>
          <w:spacing w:val="-3"/>
        </w:rPr>
        <w:t xml:space="preserve"> </w:t>
      </w:r>
      <w:r>
        <w:t>за</w:t>
      </w:r>
      <w:r>
        <w:rPr>
          <w:spacing w:val="-5"/>
        </w:rPr>
        <w:t xml:space="preserve"> </w:t>
      </w:r>
      <w:r>
        <w:t>всех</w:t>
      </w:r>
      <w:r>
        <w:rPr>
          <w:spacing w:val="-4"/>
        </w:rPr>
        <w:t xml:space="preserve"> </w:t>
      </w:r>
      <w:r>
        <w:t>и</w:t>
      </w:r>
      <w:r>
        <w:rPr>
          <w:spacing w:val="1"/>
        </w:rPr>
        <w:t xml:space="preserve"> </w:t>
      </w:r>
      <w:r>
        <w:t>все за</w:t>
      </w:r>
      <w:r>
        <w:rPr>
          <w:spacing w:val="-10"/>
        </w:rPr>
        <w:t xml:space="preserve"> </w:t>
      </w:r>
      <w:r>
        <w:t>одного».</w:t>
      </w:r>
    </w:p>
    <w:p w14:paraId="71D5AD13" w14:textId="77777777" w:rsidR="00927B14" w:rsidRDefault="00000000">
      <w:pPr>
        <w:pStyle w:val="a3"/>
        <w:spacing w:before="3"/>
        <w:ind w:right="938"/>
      </w:pPr>
      <w:r>
        <w:t>Обучающиеся принимают участие в мероприятиях и Всероссийских акциях «Дней единых действий» в таких как: День знаний, День туризма,</w:t>
      </w:r>
      <w:r>
        <w:rPr>
          <w:spacing w:val="1"/>
        </w:rPr>
        <w:t xml:space="preserve"> </w:t>
      </w:r>
      <w:r>
        <w:t>День учителя, День народного единства, День матери, День героев Отечества, День Конституции РФ, Международный день книгодарения, День</w:t>
      </w:r>
      <w:r>
        <w:rPr>
          <w:spacing w:val="-57"/>
        </w:rPr>
        <w:t xml:space="preserve"> </w:t>
      </w:r>
      <w:r>
        <w:t>защитников Отечества,</w:t>
      </w:r>
      <w:r>
        <w:rPr>
          <w:spacing w:val="-4"/>
        </w:rPr>
        <w:t xml:space="preserve"> </w:t>
      </w:r>
      <w:r>
        <w:t>День</w:t>
      </w:r>
      <w:r>
        <w:rPr>
          <w:spacing w:val="-1"/>
        </w:rPr>
        <w:t xml:space="preserve"> </w:t>
      </w:r>
      <w:r>
        <w:t>космонавтики,</w:t>
      </w:r>
      <w:r>
        <w:rPr>
          <w:spacing w:val="1"/>
        </w:rPr>
        <w:t xml:space="preserve"> </w:t>
      </w:r>
      <w:r>
        <w:t>Международный</w:t>
      </w:r>
      <w:r>
        <w:rPr>
          <w:spacing w:val="-4"/>
        </w:rPr>
        <w:t xml:space="preserve"> </w:t>
      </w:r>
      <w:r>
        <w:t>женский день,</w:t>
      </w:r>
      <w:r>
        <w:rPr>
          <w:spacing w:val="-4"/>
        </w:rPr>
        <w:t xml:space="preserve"> </w:t>
      </w:r>
      <w:r>
        <w:t>День</w:t>
      </w:r>
      <w:r>
        <w:rPr>
          <w:spacing w:val="-4"/>
        </w:rPr>
        <w:t xml:space="preserve"> </w:t>
      </w:r>
      <w:r>
        <w:t>счастья,</w:t>
      </w:r>
      <w:r>
        <w:rPr>
          <w:spacing w:val="1"/>
        </w:rPr>
        <w:t xml:space="preserve"> </w:t>
      </w:r>
      <w:r>
        <w:t>День</w:t>
      </w:r>
      <w:r>
        <w:rPr>
          <w:spacing w:val="-1"/>
        </w:rPr>
        <w:t xml:space="preserve"> </w:t>
      </w:r>
      <w:r>
        <w:t>смеха,</w:t>
      </w:r>
      <w:r>
        <w:rPr>
          <w:spacing w:val="1"/>
        </w:rPr>
        <w:t xml:space="preserve"> </w:t>
      </w:r>
      <w:r>
        <w:t>День</w:t>
      </w:r>
      <w:r>
        <w:rPr>
          <w:spacing w:val="-1"/>
        </w:rPr>
        <w:t xml:space="preserve"> </w:t>
      </w:r>
      <w:r>
        <w:t>Победы,</w:t>
      </w:r>
      <w:r>
        <w:rPr>
          <w:spacing w:val="2"/>
        </w:rPr>
        <w:t xml:space="preserve"> </w:t>
      </w:r>
      <w:r>
        <w:t>День</w:t>
      </w:r>
      <w:r>
        <w:rPr>
          <w:spacing w:val="-1"/>
        </w:rPr>
        <w:t xml:space="preserve"> </w:t>
      </w:r>
      <w:r>
        <w:t>защиты</w:t>
      </w:r>
      <w:r>
        <w:rPr>
          <w:spacing w:val="-3"/>
        </w:rPr>
        <w:t xml:space="preserve"> </w:t>
      </w:r>
      <w:r>
        <w:t>детей.</w:t>
      </w:r>
    </w:p>
    <w:p w14:paraId="2D5DB70D" w14:textId="77777777" w:rsidR="00927B14" w:rsidRDefault="00927B14">
      <w:pPr>
        <w:pStyle w:val="a3"/>
        <w:ind w:left="0"/>
      </w:pPr>
    </w:p>
    <w:p w14:paraId="7F443F04" w14:textId="77777777" w:rsidR="00927B14" w:rsidRDefault="00000000">
      <w:pPr>
        <w:pStyle w:val="a6"/>
        <w:numPr>
          <w:ilvl w:val="1"/>
          <w:numId w:val="38"/>
        </w:numPr>
        <w:tabs>
          <w:tab w:val="left" w:pos="1512"/>
        </w:tabs>
        <w:spacing w:before="1" w:line="275" w:lineRule="exact"/>
        <w:ind w:left="1512" w:hanging="538"/>
        <w:jc w:val="left"/>
        <w:rPr>
          <w:sz w:val="24"/>
        </w:rPr>
      </w:pPr>
      <w:r>
        <w:rPr>
          <w:sz w:val="24"/>
        </w:rPr>
        <w:t>Модуль</w:t>
      </w:r>
      <w:r>
        <w:rPr>
          <w:spacing w:val="1"/>
          <w:sz w:val="24"/>
        </w:rPr>
        <w:t xml:space="preserve"> </w:t>
      </w:r>
      <w:r>
        <w:rPr>
          <w:sz w:val="24"/>
        </w:rPr>
        <w:t>«Школьное</w:t>
      </w:r>
      <w:r>
        <w:rPr>
          <w:spacing w:val="-9"/>
          <w:sz w:val="24"/>
        </w:rPr>
        <w:t xml:space="preserve"> </w:t>
      </w:r>
      <w:r>
        <w:rPr>
          <w:sz w:val="24"/>
        </w:rPr>
        <w:t>медиа»</w:t>
      </w:r>
    </w:p>
    <w:p w14:paraId="78327FB9" w14:textId="77777777" w:rsidR="00927B14" w:rsidRDefault="00000000">
      <w:pPr>
        <w:pStyle w:val="a3"/>
        <w:ind w:right="713" w:firstLine="705"/>
      </w:pPr>
      <w:r>
        <w:t>Цель школьных медиа (совместно создаваемых разновозрастными</w:t>
      </w:r>
      <w:r>
        <w:rPr>
          <w:spacing w:val="1"/>
        </w:rPr>
        <w:t xml:space="preserve"> </w:t>
      </w:r>
      <w:r>
        <w:t>школьниками и педагогами средств распространения текстовой, аудио и</w:t>
      </w:r>
      <w:r>
        <w:rPr>
          <w:spacing w:val="-58"/>
        </w:rPr>
        <w:t xml:space="preserve"> </w:t>
      </w:r>
      <w:r>
        <w:t>видео информации) – развитие коммуникативной культуры школьников, формирование навыков общения и сотрудничества, поддержка</w:t>
      </w:r>
      <w:r>
        <w:rPr>
          <w:spacing w:val="1"/>
        </w:rPr>
        <w:t xml:space="preserve"> </w:t>
      </w:r>
      <w:r>
        <w:t>творческой</w:t>
      </w:r>
      <w:r>
        <w:rPr>
          <w:spacing w:val="2"/>
        </w:rPr>
        <w:t xml:space="preserve"> </w:t>
      </w:r>
      <w:r>
        <w:t>самореализации</w:t>
      </w:r>
      <w:r>
        <w:rPr>
          <w:spacing w:val="-2"/>
        </w:rPr>
        <w:t xml:space="preserve"> </w:t>
      </w:r>
      <w:r>
        <w:t>учащихся</w:t>
      </w:r>
    </w:p>
    <w:p w14:paraId="445AE567" w14:textId="77777777" w:rsidR="00927B14" w:rsidRDefault="00000000">
      <w:pPr>
        <w:pStyle w:val="a3"/>
        <w:spacing w:before="1" w:line="275" w:lineRule="exact"/>
      </w:pPr>
      <w:r>
        <w:t>Воспитательный</w:t>
      </w:r>
      <w:r>
        <w:rPr>
          <w:spacing w:val="-4"/>
        </w:rPr>
        <w:t xml:space="preserve"> </w:t>
      </w:r>
      <w:r>
        <w:t>потенциал</w:t>
      </w:r>
      <w:r>
        <w:rPr>
          <w:spacing w:val="-1"/>
        </w:rPr>
        <w:t xml:space="preserve"> </w:t>
      </w:r>
      <w:r>
        <w:t>школьных</w:t>
      </w:r>
      <w:r>
        <w:rPr>
          <w:spacing w:val="-5"/>
        </w:rPr>
        <w:t xml:space="preserve"> </w:t>
      </w:r>
      <w:r>
        <w:t>медиа</w:t>
      </w:r>
      <w:r>
        <w:rPr>
          <w:spacing w:val="-1"/>
        </w:rPr>
        <w:t xml:space="preserve"> </w:t>
      </w:r>
      <w:r>
        <w:t>реализуется</w:t>
      </w:r>
      <w:r>
        <w:rPr>
          <w:spacing w:val="-1"/>
        </w:rPr>
        <w:t xml:space="preserve"> </w:t>
      </w:r>
      <w:r>
        <w:t>в</w:t>
      </w:r>
      <w:r>
        <w:rPr>
          <w:spacing w:val="1"/>
        </w:rPr>
        <w:t xml:space="preserve"> </w:t>
      </w:r>
      <w:r>
        <w:t>рамках</w:t>
      </w:r>
      <w:r>
        <w:rPr>
          <w:spacing w:val="-5"/>
        </w:rPr>
        <w:t xml:space="preserve"> </w:t>
      </w:r>
      <w:r>
        <w:t>различных</w:t>
      </w:r>
      <w:r>
        <w:rPr>
          <w:spacing w:val="55"/>
        </w:rPr>
        <w:t xml:space="preserve"> </w:t>
      </w:r>
      <w:r>
        <w:t>видов</w:t>
      </w:r>
      <w:r>
        <w:rPr>
          <w:spacing w:val="-3"/>
        </w:rPr>
        <w:t xml:space="preserve"> </w:t>
      </w:r>
      <w:r>
        <w:t>и</w:t>
      </w:r>
      <w:r>
        <w:rPr>
          <w:spacing w:val="1"/>
        </w:rPr>
        <w:t xml:space="preserve"> </w:t>
      </w:r>
      <w:r>
        <w:t>форм</w:t>
      </w:r>
      <w:r>
        <w:rPr>
          <w:spacing w:val="-8"/>
        </w:rPr>
        <w:t xml:space="preserve"> </w:t>
      </w:r>
      <w:r>
        <w:t>деятельности:</w:t>
      </w:r>
    </w:p>
    <w:p w14:paraId="6E1F6A5F" w14:textId="77777777" w:rsidR="00927B14" w:rsidRDefault="00000000">
      <w:pPr>
        <w:pStyle w:val="a3"/>
        <w:ind w:right="713"/>
      </w:pPr>
      <w:r>
        <w:t>библиотечные</w:t>
      </w:r>
      <w:r>
        <w:rPr>
          <w:spacing w:val="-5"/>
        </w:rPr>
        <w:t xml:space="preserve"> </w:t>
      </w:r>
      <w:r>
        <w:t>уроки –</w:t>
      </w:r>
      <w:r>
        <w:rPr>
          <w:spacing w:val="-8"/>
        </w:rPr>
        <w:t xml:space="preserve"> </w:t>
      </w:r>
      <w:r>
        <w:t>вид</w:t>
      </w:r>
      <w:r>
        <w:rPr>
          <w:spacing w:val="-5"/>
        </w:rPr>
        <w:t xml:space="preserve"> </w:t>
      </w:r>
      <w:r>
        <w:t>деятельности</w:t>
      </w:r>
      <w:r>
        <w:rPr>
          <w:spacing w:val="-5"/>
        </w:rPr>
        <w:t xml:space="preserve"> </w:t>
      </w:r>
      <w:r>
        <w:t>по формированию</w:t>
      </w:r>
      <w:r>
        <w:rPr>
          <w:spacing w:val="-9"/>
        </w:rPr>
        <w:t xml:space="preserve"> </w:t>
      </w:r>
      <w:r>
        <w:t>информационной</w:t>
      </w:r>
      <w:r>
        <w:rPr>
          <w:spacing w:val="-7"/>
        </w:rPr>
        <w:t xml:space="preserve"> </w:t>
      </w:r>
      <w:r>
        <w:t>культуры</w:t>
      </w:r>
      <w:r>
        <w:rPr>
          <w:spacing w:val="-3"/>
        </w:rPr>
        <w:t xml:space="preserve"> </w:t>
      </w:r>
      <w:r>
        <w:t>личности</w:t>
      </w:r>
      <w:r>
        <w:rPr>
          <w:spacing w:val="-2"/>
        </w:rPr>
        <w:t xml:space="preserve"> </w:t>
      </w:r>
      <w:r>
        <w:t>учащегося,</w:t>
      </w:r>
      <w:r>
        <w:rPr>
          <w:spacing w:val="-1"/>
        </w:rPr>
        <w:t xml:space="preserve"> </w:t>
      </w:r>
      <w:r>
        <w:t>подготовке</w:t>
      </w:r>
      <w:r>
        <w:rPr>
          <w:spacing w:val="-4"/>
        </w:rPr>
        <w:t xml:space="preserve"> </w:t>
      </w:r>
      <w:r>
        <w:t>ребенка</w:t>
      </w:r>
      <w:r>
        <w:rPr>
          <w:spacing w:val="-4"/>
        </w:rPr>
        <w:t xml:space="preserve"> </w:t>
      </w:r>
      <w:r>
        <w:t>к</w:t>
      </w:r>
      <w:r>
        <w:rPr>
          <w:spacing w:val="-5"/>
        </w:rPr>
        <w:t xml:space="preserve"> </w:t>
      </w:r>
      <w:r>
        <w:t>продуктивной</w:t>
      </w:r>
      <w:r>
        <w:rPr>
          <w:spacing w:val="-57"/>
        </w:rPr>
        <w:t xml:space="preserve"> </w:t>
      </w:r>
      <w:r>
        <w:t>самостоятельной работе с источниками информации. Используемые формы: традиционные формы виртуальные экскурсии и путешествия по</w:t>
      </w:r>
      <w:r>
        <w:rPr>
          <w:spacing w:val="1"/>
        </w:rPr>
        <w:t xml:space="preserve"> </w:t>
      </w:r>
      <w:r>
        <w:t>страницам книг, тематические уроки - обзоры, уроки – персоналии, интеллектуальные турниры, библиографические игры, литературные</w:t>
      </w:r>
      <w:r>
        <w:rPr>
          <w:spacing w:val="1"/>
        </w:rPr>
        <w:t xml:space="preserve"> </w:t>
      </w:r>
      <w:r>
        <w:t>путешествия, конференции с элементами игровой деятельности. Также применяется и нестандартные формы урок-информация, урок-</w:t>
      </w:r>
      <w:r>
        <w:rPr>
          <w:spacing w:val="1"/>
        </w:rPr>
        <w:t xml:space="preserve"> </w:t>
      </w:r>
      <w:r>
        <w:t>размышление,</w:t>
      </w:r>
      <w:r>
        <w:rPr>
          <w:spacing w:val="-2"/>
        </w:rPr>
        <w:t xml:space="preserve"> </w:t>
      </w:r>
      <w:r>
        <w:t>урок</w:t>
      </w:r>
      <w:r>
        <w:rPr>
          <w:spacing w:val="3"/>
        </w:rPr>
        <w:t xml:space="preserve"> </w:t>
      </w:r>
      <w:r>
        <w:t>–</w:t>
      </w:r>
      <w:r>
        <w:rPr>
          <w:spacing w:val="1"/>
        </w:rPr>
        <w:t xml:space="preserve"> </w:t>
      </w:r>
      <w:r>
        <w:t>диспут,</w:t>
      </w:r>
      <w:r>
        <w:rPr>
          <w:spacing w:val="9"/>
        </w:rPr>
        <w:t xml:space="preserve"> </w:t>
      </w:r>
      <w:r>
        <w:t>урок-презентация,</w:t>
      </w:r>
      <w:r>
        <w:rPr>
          <w:spacing w:val="4"/>
        </w:rPr>
        <w:t xml:space="preserve"> </w:t>
      </w:r>
      <w:r>
        <w:t>урок-видео-путешествие.</w:t>
      </w:r>
    </w:p>
    <w:p w14:paraId="4640A311" w14:textId="77777777" w:rsidR="00927B14" w:rsidRDefault="00000000">
      <w:pPr>
        <w:pStyle w:val="a3"/>
        <w:spacing w:before="2"/>
        <w:ind w:right="713"/>
      </w:pPr>
      <w:r>
        <w:t>школьный</w:t>
      </w:r>
      <w:r>
        <w:rPr>
          <w:spacing w:val="-7"/>
        </w:rPr>
        <w:t xml:space="preserve"> </w:t>
      </w:r>
      <w:r>
        <w:t>медиацентр</w:t>
      </w:r>
      <w:r>
        <w:rPr>
          <w:spacing w:val="-4"/>
        </w:rPr>
        <w:t xml:space="preserve"> </w:t>
      </w:r>
      <w:r>
        <w:t>–</w:t>
      </w:r>
      <w:r>
        <w:rPr>
          <w:spacing w:val="-2"/>
        </w:rPr>
        <w:t xml:space="preserve"> </w:t>
      </w:r>
      <w:r>
        <w:t>созданная</w:t>
      </w:r>
      <w:r>
        <w:rPr>
          <w:spacing w:val="-8"/>
        </w:rPr>
        <w:t xml:space="preserve"> </w:t>
      </w:r>
      <w:r>
        <w:t>из</w:t>
      </w:r>
      <w:r>
        <w:rPr>
          <w:spacing w:val="-6"/>
        </w:rPr>
        <w:t xml:space="preserve"> </w:t>
      </w:r>
      <w:r>
        <w:t>заинтересованных</w:t>
      </w:r>
      <w:r>
        <w:rPr>
          <w:spacing w:val="-8"/>
        </w:rPr>
        <w:t xml:space="preserve"> </w:t>
      </w:r>
      <w:r>
        <w:t>добровольцев</w:t>
      </w:r>
      <w:r>
        <w:rPr>
          <w:spacing w:val="-5"/>
        </w:rPr>
        <w:t xml:space="preserve"> </w:t>
      </w:r>
      <w:r>
        <w:t>группа</w:t>
      </w:r>
      <w:r>
        <w:rPr>
          <w:spacing w:val="-4"/>
        </w:rPr>
        <w:t xml:space="preserve"> </w:t>
      </w:r>
      <w:r>
        <w:t>информационно-технической</w:t>
      </w:r>
      <w:r>
        <w:rPr>
          <w:spacing w:val="-2"/>
        </w:rPr>
        <w:t xml:space="preserve"> </w:t>
      </w:r>
      <w:r>
        <w:t>поддержки</w:t>
      </w:r>
      <w:r>
        <w:rPr>
          <w:spacing w:val="-2"/>
        </w:rPr>
        <w:t xml:space="preserve"> </w:t>
      </w:r>
      <w:r>
        <w:t>школьных</w:t>
      </w:r>
      <w:r>
        <w:rPr>
          <w:spacing w:val="-7"/>
        </w:rPr>
        <w:t xml:space="preserve"> </w:t>
      </w:r>
      <w:r>
        <w:t>мероприятий,</w:t>
      </w:r>
      <w:r>
        <w:rPr>
          <w:spacing w:val="-57"/>
        </w:rPr>
        <w:t xml:space="preserve"> </w:t>
      </w:r>
      <w:r>
        <w:t>осуществляющая видеосъемку и мультимедийное сопровождение школьных праздников, фестивалей, конкурсов, спектаклей, капустников,</w:t>
      </w:r>
      <w:r>
        <w:rPr>
          <w:spacing w:val="1"/>
        </w:rPr>
        <w:t xml:space="preserve"> </w:t>
      </w:r>
      <w:r>
        <w:t>вечеров.</w:t>
      </w:r>
    </w:p>
    <w:p w14:paraId="38BC9406" w14:textId="635C9F58" w:rsidR="00927B14" w:rsidRDefault="00000000">
      <w:pPr>
        <w:pStyle w:val="a3"/>
        <w:ind w:right="1139"/>
      </w:pPr>
      <w:r>
        <w:t>школьная интернет-группа МОБУ «</w:t>
      </w:r>
      <w:r w:rsidR="00544BCD">
        <w:t>Цвиллингск</w:t>
      </w:r>
      <w:r>
        <w:t>ая СОШ»- разновозрастное сообщество школьников и педагогов, поддерживающее интернет-сайт</w:t>
      </w:r>
      <w:r>
        <w:rPr>
          <w:spacing w:val="1"/>
        </w:rPr>
        <w:t xml:space="preserve"> </w:t>
      </w:r>
      <w:r>
        <w:t>школы и соответствующую группу в социальных сетях с целью освещения деятельности образовательной организации в информационном</w:t>
      </w:r>
      <w:r>
        <w:rPr>
          <w:spacing w:val="1"/>
        </w:rPr>
        <w:t xml:space="preserve"> </w:t>
      </w:r>
      <w:r>
        <w:t>пространстве, привлечения внимания общественности к школе, информационного продвижения ценностей школы и организации виртуальной</w:t>
      </w:r>
      <w:r>
        <w:rPr>
          <w:spacing w:val="-57"/>
        </w:rPr>
        <w:t xml:space="preserve"> </w:t>
      </w:r>
      <w:r>
        <w:t>диалоговой</w:t>
      </w:r>
      <w:r>
        <w:rPr>
          <w:spacing w:val="-4"/>
        </w:rPr>
        <w:t xml:space="preserve"> </w:t>
      </w:r>
      <w:r>
        <w:t>площадки,</w:t>
      </w:r>
      <w:r>
        <w:rPr>
          <w:spacing w:val="-2"/>
        </w:rPr>
        <w:t xml:space="preserve"> </w:t>
      </w:r>
      <w:r>
        <w:t>на</w:t>
      </w:r>
      <w:r>
        <w:rPr>
          <w:spacing w:val="-1"/>
        </w:rPr>
        <w:t xml:space="preserve"> </w:t>
      </w:r>
      <w:r>
        <w:t>которой</w:t>
      </w:r>
      <w:r>
        <w:rPr>
          <w:spacing w:val="-3"/>
        </w:rPr>
        <w:t xml:space="preserve"> </w:t>
      </w:r>
      <w:r>
        <w:t>детьми,</w:t>
      </w:r>
      <w:r>
        <w:rPr>
          <w:spacing w:val="2"/>
        </w:rPr>
        <w:t xml:space="preserve"> </w:t>
      </w:r>
      <w:r>
        <w:t>учителями</w:t>
      </w:r>
      <w:r>
        <w:rPr>
          <w:spacing w:val="2"/>
        </w:rPr>
        <w:t xml:space="preserve"> </w:t>
      </w:r>
      <w:r>
        <w:t>и</w:t>
      </w:r>
      <w:r>
        <w:rPr>
          <w:spacing w:val="-3"/>
        </w:rPr>
        <w:t xml:space="preserve"> </w:t>
      </w:r>
      <w:r>
        <w:t>родителями</w:t>
      </w:r>
      <w:r>
        <w:rPr>
          <w:spacing w:val="-4"/>
        </w:rPr>
        <w:t xml:space="preserve"> </w:t>
      </w:r>
      <w:r>
        <w:t>могли</w:t>
      </w:r>
      <w:r>
        <w:rPr>
          <w:spacing w:val="2"/>
        </w:rPr>
        <w:t xml:space="preserve"> </w:t>
      </w:r>
      <w:r>
        <w:t>бы</w:t>
      </w:r>
      <w:r>
        <w:rPr>
          <w:spacing w:val="-7"/>
        </w:rPr>
        <w:t xml:space="preserve"> </w:t>
      </w:r>
      <w:r>
        <w:t>открыто</w:t>
      </w:r>
      <w:r>
        <w:rPr>
          <w:spacing w:val="-5"/>
        </w:rPr>
        <w:t xml:space="preserve"> </w:t>
      </w:r>
      <w:r>
        <w:t>обсуждаться</w:t>
      </w:r>
      <w:r>
        <w:rPr>
          <w:spacing w:val="1"/>
        </w:rPr>
        <w:t xml:space="preserve"> </w:t>
      </w:r>
      <w:r>
        <w:t>значимые</w:t>
      </w:r>
      <w:r>
        <w:rPr>
          <w:spacing w:val="-1"/>
        </w:rPr>
        <w:t xml:space="preserve"> </w:t>
      </w:r>
      <w:r>
        <w:t>для</w:t>
      </w:r>
      <w:r>
        <w:rPr>
          <w:spacing w:val="-4"/>
        </w:rPr>
        <w:t xml:space="preserve"> </w:t>
      </w:r>
      <w:r>
        <w:t>школы</w:t>
      </w:r>
      <w:r>
        <w:rPr>
          <w:spacing w:val="-2"/>
        </w:rPr>
        <w:t xml:space="preserve"> </w:t>
      </w:r>
      <w:r>
        <w:t>вопросы.</w:t>
      </w:r>
    </w:p>
    <w:p w14:paraId="358783A5" w14:textId="77777777" w:rsidR="00927B14" w:rsidRDefault="00927B14">
      <w:pPr>
        <w:pStyle w:val="a3"/>
        <w:spacing w:before="1"/>
        <w:ind w:left="0"/>
      </w:pPr>
    </w:p>
    <w:p w14:paraId="2AD22623" w14:textId="77777777" w:rsidR="00927B14" w:rsidRDefault="00000000">
      <w:pPr>
        <w:pStyle w:val="a6"/>
        <w:numPr>
          <w:ilvl w:val="1"/>
          <w:numId w:val="38"/>
        </w:numPr>
        <w:tabs>
          <w:tab w:val="left" w:pos="1335"/>
        </w:tabs>
        <w:spacing w:line="275" w:lineRule="exact"/>
        <w:ind w:left="1334" w:hanging="485"/>
        <w:jc w:val="left"/>
        <w:rPr>
          <w:sz w:val="24"/>
        </w:rPr>
      </w:pPr>
      <w:r>
        <w:rPr>
          <w:sz w:val="24"/>
        </w:rPr>
        <w:t>«Экскурсии,</w:t>
      </w:r>
      <w:r>
        <w:rPr>
          <w:spacing w:val="-3"/>
          <w:sz w:val="24"/>
        </w:rPr>
        <w:t xml:space="preserve"> </w:t>
      </w:r>
      <w:r>
        <w:rPr>
          <w:sz w:val="24"/>
        </w:rPr>
        <w:t>походы»</w:t>
      </w:r>
    </w:p>
    <w:p w14:paraId="5B0DD458" w14:textId="77777777" w:rsidR="00927B14" w:rsidRDefault="00000000">
      <w:pPr>
        <w:pStyle w:val="a3"/>
        <w:ind w:right="936"/>
      </w:pPr>
      <w:r>
        <w:t>Экскурсии, походы помогают школьнику расширить свой кругозор, получить новые знания об окружающей его социальной, культурной,</w:t>
      </w:r>
      <w:r>
        <w:rPr>
          <w:spacing w:val="1"/>
        </w:rPr>
        <w:t xml:space="preserve"> </w:t>
      </w:r>
      <w:r>
        <w:t>природной среде, научиться уважительно и бережно относиться к ней, приобрести важный опыт социально одобряемого поведения в различных</w:t>
      </w:r>
      <w:r>
        <w:rPr>
          <w:spacing w:val="-57"/>
        </w:rPr>
        <w:t xml:space="preserve"> </w:t>
      </w:r>
      <w:r>
        <w:t>внешкольных ситуациях.</w:t>
      </w:r>
      <w:r>
        <w:rPr>
          <w:spacing w:val="1"/>
        </w:rPr>
        <w:t xml:space="preserve"> </w:t>
      </w:r>
      <w:r>
        <w:t>На экскурсиях,</w:t>
      </w:r>
      <w:r>
        <w:rPr>
          <w:spacing w:val="1"/>
        </w:rPr>
        <w:t xml:space="preserve"> </w:t>
      </w:r>
      <w:r>
        <w:t>в походах создаются благоприятные условия для воспитания у подростков самостоятельности и</w:t>
      </w:r>
      <w:r>
        <w:rPr>
          <w:spacing w:val="1"/>
        </w:rPr>
        <w:t xml:space="preserve"> </w:t>
      </w:r>
      <w:r>
        <w:t>ответственности, формирования у них навыков самообслуживающего труда, преодоления их инфантильных и эгоистических наклонностей,</w:t>
      </w:r>
      <w:r>
        <w:rPr>
          <w:spacing w:val="1"/>
        </w:rPr>
        <w:t xml:space="preserve"> </w:t>
      </w:r>
      <w:r>
        <w:t>обучения рациональному использованию своего времени, сил, имущества. Эти воспитательные возможности реализуются в рамках следующих</w:t>
      </w:r>
      <w:r>
        <w:rPr>
          <w:spacing w:val="1"/>
        </w:rPr>
        <w:t xml:space="preserve"> </w:t>
      </w:r>
      <w:r>
        <w:t>видов</w:t>
      </w:r>
      <w:r>
        <w:rPr>
          <w:spacing w:val="2"/>
        </w:rPr>
        <w:t xml:space="preserve"> </w:t>
      </w:r>
      <w:r>
        <w:t>и</w:t>
      </w:r>
      <w:r>
        <w:rPr>
          <w:spacing w:val="-2"/>
        </w:rPr>
        <w:t xml:space="preserve"> </w:t>
      </w:r>
      <w:r>
        <w:t>форм</w:t>
      </w:r>
      <w:r>
        <w:rPr>
          <w:spacing w:val="3"/>
        </w:rPr>
        <w:t xml:space="preserve"> </w:t>
      </w:r>
      <w:r>
        <w:t>деятельности:</w:t>
      </w:r>
    </w:p>
    <w:p w14:paraId="3C9826AF" w14:textId="77777777" w:rsidR="00927B14" w:rsidRDefault="00000000">
      <w:pPr>
        <w:pStyle w:val="a3"/>
        <w:spacing w:line="242" w:lineRule="auto"/>
        <w:ind w:right="1155"/>
      </w:pPr>
      <w:r>
        <w:t>-регулярные сезонные экскурсии на природу, организуемые в начальных классах их классными руководителями («Природа зимой», «Осенний</w:t>
      </w:r>
      <w:r>
        <w:rPr>
          <w:spacing w:val="-57"/>
        </w:rPr>
        <w:t xml:space="preserve"> </w:t>
      </w:r>
      <w:r>
        <w:t>парк»,</w:t>
      </w:r>
      <w:r>
        <w:rPr>
          <w:spacing w:val="3"/>
        </w:rPr>
        <w:t xml:space="preserve"> </w:t>
      </w:r>
      <w:r>
        <w:t>«Приметы</w:t>
      </w:r>
      <w:r>
        <w:rPr>
          <w:spacing w:val="4"/>
        </w:rPr>
        <w:t xml:space="preserve"> </w:t>
      </w:r>
      <w:r>
        <w:t>весны»</w:t>
      </w:r>
      <w:r>
        <w:rPr>
          <w:spacing w:val="-3"/>
        </w:rPr>
        <w:t xml:space="preserve"> </w:t>
      </w:r>
      <w:r>
        <w:t>и</w:t>
      </w:r>
      <w:r>
        <w:rPr>
          <w:spacing w:val="3"/>
        </w:rPr>
        <w:t xml:space="preserve"> </w:t>
      </w:r>
      <w:r>
        <w:t>т.п.);</w:t>
      </w:r>
    </w:p>
    <w:p w14:paraId="3410E4F0" w14:textId="77777777" w:rsidR="00927B14" w:rsidRDefault="00000000">
      <w:pPr>
        <w:pStyle w:val="a3"/>
        <w:spacing w:line="271" w:lineRule="exact"/>
      </w:pPr>
      <w:r>
        <w:lastRenderedPageBreak/>
        <w:t>-ежегодные</w:t>
      </w:r>
      <w:r>
        <w:rPr>
          <w:spacing w:val="-8"/>
        </w:rPr>
        <w:t xml:space="preserve"> </w:t>
      </w:r>
      <w:r>
        <w:t>походы</w:t>
      </w:r>
      <w:r>
        <w:rPr>
          <w:spacing w:val="-1"/>
        </w:rPr>
        <w:t xml:space="preserve"> </w:t>
      </w:r>
      <w:r>
        <w:t>на</w:t>
      </w:r>
      <w:r>
        <w:rPr>
          <w:spacing w:val="-7"/>
        </w:rPr>
        <w:t xml:space="preserve"> </w:t>
      </w:r>
      <w:r>
        <w:t>природу, экскурсионные</w:t>
      </w:r>
      <w:r>
        <w:rPr>
          <w:spacing w:val="-3"/>
        </w:rPr>
        <w:t xml:space="preserve"> </w:t>
      </w:r>
      <w:r>
        <w:t>поездки</w:t>
      </w:r>
      <w:r>
        <w:rPr>
          <w:spacing w:val="-1"/>
        </w:rPr>
        <w:t xml:space="preserve"> </w:t>
      </w:r>
      <w:r>
        <w:t>по</w:t>
      </w:r>
      <w:r>
        <w:rPr>
          <w:spacing w:val="-2"/>
        </w:rPr>
        <w:t xml:space="preserve"> </w:t>
      </w:r>
      <w:r>
        <w:t>туристическим</w:t>
      </w:r>
      <w:r>
        <w:rPr>
          <w:spacing w:val="-1"/>
        </w:rPr>
        <w:t xml:space="preserve"> </w:t>
      </w:r>
      <w:r>
        <w:t>маршрутам,</w:t>
      </w:r>
      <w:r>
        <w:rPr>
          <w:spacing w:val="54"/>
        </w:rPr>
        <w:t xml:space="preserve"> </w:t>
      </w:r>
      <w:r>
        <w:t>организуемые</w:t>
      </w:r>
      <w:r>
        <w:rPr>
          <w:spacing w:val="-3"/>
        </w:rPr>
        <w:t xml:space="preserve"> </w:t>
      </w:r>
      <w:r>
        <w:t>в</w:t>
      </w:r>
      <w:r>
        <w:rPr>
          <w:spacing w:val="-1"/>
        </w:rPr>
        <w:t xml:space="preserve"> </w:t>
      </w:r>
      <w:r>
        <w:t>классах</w:t>
      </w:r>
      <w:r>
        <w:rPr>
          <w:spacing w:val="-6"/>
        </w:rPr>
        <w:t xml:space="preserve"> </w:t>
      </w:r>
      <w:r>
        <w:t>их</w:t>
      </w:r>
      <w:r>
        <w:rPr>
          <w:spacing w:val="-7"/>
        </w:rPr>
        <w:t xml:space="preserve"> </w:t>
      </w:r>
      <w:r>
        <w:t>классными</w:t>
      </w:r>
      <w:r>
        <w:rPr>
          <w:spacing w:val="-1"/>
        </w:rPr>
        <w:t xml:space="preserve"> </w:t>
      </w:r>
      <w:r>
        <w:t>руководителями</w:t>
      </w:r>
      <w:r>
        <w:rPr>
          <w:spacing w:val="-1"/>
        </w:rPr>
        <w:t xml:space="preserve"> </w:t>
      </w:r>
      <w:r>
        <w:t>и</w:t>
      </w:r>
    </w:p>
    <w:p w14:paraId="2C843BF7" w14:textId="77777777" w:rsidR="00927B14" w:rsidRDefault="00000000">
      <w:pPr>
        <w:pStyle w:val="a3"/>
        <w:spacing w:before="76"/>
      </w:pPr>
      <w:r>
        <w:t>родителями</w:t>
      </w:r>
      <w:r>
        <w:rPr>
          <w:spacing w:val="-7"/>
        </w:rPr>
        <w:t xml:space="preserve"> </w:t>
      </w:r>
      <w:r>
        <w:t>школьников, после</w:t>
      </w:r>
      <w:r>
        <w:rPr>
          <w:spacing w:val="-8"/>
        </w:rPr>
        <w:t xml:space="preserve"> </w:t>
      </w:r>
      <w:r>
        <w:t>окончания</w:t>
      </w:r>
      <w:r>
        <w:rPr>
          <w:spacing w:val="-2"/>
        </w:rPr>
        <w:t xml:space="preserve"> </w:t>
      </w:r>
      <w:r>
        <w:t>учебного</w:t>
      </w:r>
      <w:r>
        <w:rPr>
          <w:spacing w:val="-3"/>
        </w:rPr>
        <w:t xml:space="preserve"> </w:t>
      </w:r>
      <w:r>
        <w:t>года;</w:t>
      </w:r>
    </w:p>
    <w:p w14:paraId="67FD2C33" w14:textId="77777777" w:rsidR="00927B14" w:rsidRDefault="00000000">
      <w:pPr>
        <w:pStyle w:val="a3"/>
        <w:spacing w:before="2"/>
      </w:pPr>
      <w:r>
        <w:t>-выездные</w:t>
      </w:r>
      <w:r>
        <w:rPr>
          <w:spacing w:val="-7"/>
        </w:rPr>
        <w:t xml:space="preserve"> </w:t>
      </w:r>
      <w:r>
        <w:t>экскурсии в</w:t>
      </w:r>
      <w:r>
        <w:rPr>
          <w:spacing w:val="-4"/>
        </w:rPr>
        <w:t xml:space="preserve"> </w:t>
      </w:r>
      <w:r>
        <w:t>музеи,</w:t>
      </w:r>
      <w:r>
        <w:rPr>
          <w:spacing w:val="1"/>
        </w:rPr>
        <w:t xml:space="preserve"> </w:t>
      </w:r>
      <w:r>
        <w:t>на</w:t>
      </w:r>
      <w:r>
        <w:rPr>
          <w:spacing w:val="-2"/>
        </w:rPr>
        <w:t xml:space="preserve"> </w:t>
      </w:r>
      <w:r>
        <w:t>предприятия;</w:t>
      </w:r>
      <w:r>
        <w:rPr>
          <w:spacing w:val="-5"/>
        </w:rPr>
        <w:t xml:space="preserve"> </w:t>
      </w:r>
      <w:r>
        <w:t>на</w:t>
      </w:r>
      <w:r>
        <w:rPr>
          <w:spacing w:val="-2"/>
        </w:rPr>
        <w:t xml:space="preserve"> </w:t>
      </w:r>
      <w:r>
        <w:t>представления</w:t>
      </w:r>
      <w:r>
        <w:rPr>
          <w:spacing w:val="-6"/>
        </w:rPr>
        <w:t xml:space="preserve"> </w:t>
      </w:r>
      <w:r>
        <w:t>в</w:t>
      </w:r>
      <w:r>
        <w:rPr>
          <w:spacing w:val="-4"/>
        </w:rPr>
        <w:t xml:space="preserve"> </w:t>
      </w:r>
      <w:r>
        <w:t>кинотеатр,</w:t>
      </w:r>
      <w:r>
        <w:rPr>
          <w:spacing w:val="-2"/>
        </w:rPr>
        <w:t xml:space="preserve"> </w:t>
      </w:r>
      <w:r>
        <w:t>драмтеатр,</w:t>
      </w:r>
      <w:r>
        <w:rPr>
          <w:spacing w:val="-3"/>
        </w:rPr>
        <w:t xml:space="preserve"> </w:t>
      </w:r>
      <w:r>
        <w:t>музыкальная</w:t>
      </w:r>
      <w:r>
        <w:rPr>
          <w:spacing w:val="-1"/>
        </w:rPr>
        <w:t xml:space="preserve"> </w:t>
      </w:r>
      <w:r>
        <w:t>комедия.</w:t>
      </w:r>
    </w:p>
    <w:p w14:paraId="76958694" w14:textId="77777777" w:rsidR="00927B14" w:rsidRDefault="00927B14">
      <w:pPr>
        <w:pStyle w:val="a3"/>
        <w:spacing w:before="3"/>
        <w:ind w:left="0"/>
      </w:pPr>
    </w:p>
    <w:p w14:paraId="6158C4BD" w14:textId="77777777" w:rsidR="00927B14" w:rsidRDefault="00000000">
      <w:pPr>
        <w:pStyle w:val="a3"/>
        <w:spacing w:line="237" w:lineRule="auto"/>
        <w:ind w:left="912" w:right="10057" w:hanging="63"/>
      </w:pPr>
      <w:r>
        <w:t>Раздел III. Организация воспитательной деятельности</w:t>
      </w:r>
      <w:r>
        <w:rPr>
          <w:spacing w:val="1"/>
        </w:rPr>
        <w:t xml:space="preserve"> </w:t>
      </w:r>
      <w:r>
        <w:t>Общие</w:t>
      </w:r>
      <w:r>
        <w:rPr>
          <w:spacing w:val="-4"/>
        </w:rPr>
        <w:t xml:space="preserve"> </w:t>
      </w:r>
      <w:r>
        <w:t>требования</w:t>
      </w:r>
      <w:r>
        <w:rPr>
          <w:spacing w:val="-7"/>
        </w:rPr>
        <w:t xml:space="preserve"> </w:t>
      </w:r>
      <w:r>
        <w:t>к</w:t>
      </w:r>
      <w:r>
        <w:rPr>
          <w:spacing w:val="-4"/>
        </w:rPr>
        <w:t xml:space="preserve"> </w:t>
      </w:r>
      <w:r>
        <w:t>условиям</w:t>
      </w:r>
      <w:r>
        <w:rPr>
          <w:spacing w:val="-2"/>
        </w:rPr>
        <w:t xml:space="preserve"> </w:t>
      </w:r>
      <w:r>
        <w:t>реализации</w:t>
      </w:r>
      <w:r>
        <w:rPr>
          <w:spacing w:val="-6"/>
        </w:rPr>
        <w:t xml:space="preserve"> </w:t>
      </w:r>
      <w:r>
        <w:t>Программы</w:t>
      </w:r>
    </w:p>
    <w:p w14:paraId="258072EF" w14:textId="77777777" w:rsidR="00927B14" w:rsidRDefault="00000000">
      <w:pPr>
        <w:pStyle w:val="a3"/>
        <w:spacing w:before="4"/>
        <w:ind w:right="713"/>
      </w:pPr>
      <w:r>
        <w:t>Программа воспитания реализуется посредством формирования социокультурного воспитательного пространства при соблюдении условий</w:t>
      </w:r>
      <w:r>
        <w:rPr>
          <w:spacing w:val="1"/>
        </w:rPr>
        <w:t xml:space="preserve"> </w:t>
      </w:r>
      <w:r>
        <w:t>создания</w:t>
      </w:r>
      <w:r>
        <w:rPr>
          <w:spacing w:val="-4"/>
        </w:rPr>
        <w:t xml:space="preserve"> </w:t>
      </w:r>
      <w:r>
        <w:t>уклада,</w:t>
      </w:r>
      <w:r>
        <w:rPr>
          <w:spacing w:val="-2"/>
        </w:rPr>
        <w:t xml:space="preserve"> </w:t>
      </w:r>
      <w:r>
        <w:t>отражающего</w:t>
      </w:r>
      <w:r>
        <w:rPr>
          <w:spacing w:val="-3"/>
        </w:rPr>
        <w:t xml:space="preserve"> </w:t>
      </w:r>
      <w:r>
        <w:t>готовность</w:t>
      </w:r>
      <w:r>
        <w:rPr>
          <w:spacing w:val="-7"/>
        </w:rPr>
        <w:t xml:space="preserve"> </w:t>
      </w:r>
      <w:r>
        <w:t>всех</w:t>
      </w:r>
      <w:r>
        <w:rPr>
          <w:spacing w:val="-8"/>
        </w:rPr>
        <w:t xml:space="preserve"> </w:t>
      </w:r>
      <w:r>
        <w:t>участников</w:t>
      </w:r>
      <w:r>
        <w:rPr>
          <w:spacing w:val="-6"/>
        </w:rPr>
        <w:t xml:space="preserve"> </w:t>
      </w:r>
      <w:r>
        <w:t>образовательного</w:t>
      </w:r>
      <w:r>
        <w:rPr>
          <w:spacing w:val="-4"/>
        </w:rPr>
        <w:t xml:space="preserve"> </w:t>
      </w:r>
      <w:r>
        <w:t>процесса</w:t>
      </w:r>
      <w:r>
        <w:rPr>
          <w:spacing w:val="-4"/>
        </w:rPr>
        <w:t xml:space="preserve"> </w:t>
      </w:r>
      <w:r>
        <w:t>руководствоваться</w:t>
      </w:r>
      <w:r>
        <w:rPr>
          <w:spacing w:val="-9"/>
        </w:rPr>
        <w:t xml:space="preserve"> </w:t>
      </w:r>
      <w:r>
        <w:t>едиными</w:t>
      </w:r>
      <w:r>
        <w:rPr>
          <w:spacing w:val="-2"/>
        </w:rPr>
        <w:t xml:space="preserve"> </w:t>
      </w:r>
      <w:r>
        <w:t>принципами</w:t>
      </w:r>
      <w:r>
        <w:rPr>
          <w:spacing w:val="-7"/>
        </w:rPr>
        <w:t xml:space="preserve"> </w:t>
      </w:r>
      <w:r>
        <w:t>и</w:t>
      </w:r>
      <w:r>
        <w:rPr>
          <w:spacing w:val="-3"/>
        </w:rPr>
        <w:t xml:space="preserve"> </w:t>
      </w:r>
      <w:r>
        <w:t>регулярно</w:t>
      </w:r>
      <w:r>
        <w:rPr>
          <w:spacing w:val="-57"/>
        </w:rPr>
        <w:t xml:space="preserve"> </w:t>
      </w:r>
      <w:r>
        <w:t>воспроизводить</w:t>
      </w:r>
      <w:r>
        <w:rPr>
          <w:spacing w:val="1"/>
        </w:rPr>
        <w:t xml:space="preserve"> </w:t>
      </w:r>
      <w:r>
        <w:t>наиболее ценные</w:t>
      </w:r>
      <w:r>
        <w:rPr>
          <w:spacing w:val="1"/>
        </w:rPr>
        <w:t xml:space="preserve"> </w:t>
      </w:r>
      <w:r>
        <w:t>для</w:t>
      </w:r>
      <w:r>
        <w:rPr>
          <w:spacing w:val="-4"/>
        </w:rPr>
        <w:t xml:space="preserve"> </w:t>
      </w:r>
      <w:r>
        <w:t>нее</w:t>
      </w:r>
      <w:r>
        <w:rPr>
          <w:spacing w:val="1"/>
        </w:rPr>
        <w:t xml:space="preserve"> </w:t>
      </w:r>
      <w:r>
        <w:t>воспитательно</w:t>
      </w:r>
      <w:r>
        <w:rPr>
          <w:spacing w:val="5"/>
        </w:rPr>
        <w:t xml:space="preserve"> </w:t>
      </w:r>
      <w:r>
        <w:t>значимые</w:t>
      </w:r>
      <w:r>
        <w:rPr>
          <w:spacing w:val="-5"/>
        </w:rPr>
        <w:t xml:space="preserve"> </w:t>
      </w:r>
      <w:r>
        <w:t>виды</w:t>
      </w:r>
      <w:r>
        <w:rPr>
          <w:spacing w:val="-1"/>
        </w:rPr>
        <w:t xml:space="preserve"> </w:t>
      </w:r>
      <w:r>
        <w:t>совместной</w:t>
      </w:r>
      <w:r>
        <w:rPr>
          <w:spacing w:val="2"/>
        </w:rPr>
        <w:t xml:space="preserve"> </w:t>
      </w:r>
      <w:r>
        <w:t>деятельности.</w:t>
      </w:r>
    </w:p>
    <w:p w14:paraId="4BC6005B" w14:textId="77777777" w:rsidR="00927B14" w:rsidRDefault="00000000">
      <w:pPr>
        <w:pStyle w:val="a3"/>
        <w:spacing w:line="274" w:lineRule="exact"/>
      </w:pPr>
      <w:r>
        <w:t>Уклад</w:t>
      </w:r>
      <w:r>
        <w:rPr>
          <w:spacing w:val="-2"/>
        </w:rPr>
        <w:t xml:space="preserve"> </w:t>
      </w:r>
      <w:r>
        <w:t>школы</w:t>
      </w:r>
      <w:r>
        <w:rPr>
          <w:spacing w:val="-3"/>
        </w:rPr>
        <w:t xml:space="preserve"> </w:t>
      </w:r>
      <w:r>
        <w:t>направлен</w:t>
      </w:r>
      <w:r>
        <w:rPr>
          <w:spacing w:val="-4"/>
        </w:rPr>
        <w:t xml:space="preserve"> </w:t>
      </w:r>
      <w:r>
        <w:t>на</w:t>
      </w:r>
      <w:r>
        <w:rPr>
          <w:spacing w:val="-1"/>
        </w:rPr>
        <w:t xml:space="preserve"> </w:t>
      </w:r>
      <w:r>
        <w:t>сохранение</w:t>
      </w:r>
      <w:r>
        <w:rPr>
          <w:spacing w:val="-1"/>
        </w:rPr>
        <w:t xml:space="preserve"> </w:t>
      </w:r>
      <w:r>
        <w:t>преемственности</w:t>
      </w:r>
      <w:r>
        <w:rPr>
          <w:spacing w:val="-3"/>
        </w:rPr>
        <w:t xml:space="preserve"> </w:t>
      </w:r>
      <w:r>
        <w:t>принципов</w:t>
      </w:r>
      <w:r>
        <w:rPr>
          <w:spacing w:val="-3"/>
        </w:rPr>
        <w:t xml:space="preserve"> </w:t>
      </w:r>
      <w:r>
        <w:t>воспитания</w:t>
      </w:r>
      <w:r>
        <w:rPr>
          <w:spacing w:val="-5"/>
        </w:rPr>
        <w:t xml:space="preserve"> </w:t>
      </w:r>
      <w:r>
        <w:t>на</w:t>
      </w:r>
      <w:r>
        <w:rPr>
          <w:spacing w:val="-6"/>
        </w:rPr>
        <w:t xml:space="preserve"> </w:t>
      </w:r>
      <w:r>
        <w:t>всех уровнях</w:t>
      </w:r>
      <w:r>
        <w:rPr>
          <w:spacing w:val="-5"/>
        </w:rPr>
        <w:t xml:space="preserve"> </w:t>
      </w:r>
      <w:r>
        <w:t>общего</w:t>
      </w:r>
      <w:r>
        <w:rPr>
          <w:spacing w:val="-5"/>
        </w:rPr>
        <w:t xml:space="preserve"> </w:t>
      </w:r>
      <w:r>
        <w:t>образования:</w:t>
      </w:r>
    </w:p>
    <w:p w14:paraId="0608927B" w14:textId="77777777" w:rsidR="00927B14" w:rsidRDefault="00000000">
      <w:pPr>
        <w:pStyle w:val="a3"/>
        <w:spacing w:before="4" w:line="237" w:lineRule="auto"/>
        <w:ind w:right="1405"/>
      </w:pPr>
      <w:r>
        <w:t>обеспечение личностно развивающей предметно-пространственной среды, в том числе современное материально-техническое обеспечение,</w:t>
      </w:r>
      <w:r>
        <w:rPr>
          <w:spacing w:val="-58"/>
        </w:rPr>
        <w:t xml:space="preserve"> </w:t>
      </w:r>
      <w:r>
        <w:t>методические материалы</w:t>
      </w:r>
      <w:r>
        <w:rPr>
          <w:spacing w:val="3"/>
        </w:rPr>
        <w:t xml:space="preserve"> </w:t>
      </w:r>
      <w:r>
        <w:t>и</w:t>
      </w:r>
      <w:r>
        <w:rPr>
          <w:spacing w:val="-2"/>
        </w:rPr>
        <w:t xml:space="preserve"> </w:t>
      </w:r>
      <w:r>
        <w:t>средства</w:t>
      </w:r>
      <w:r>
        <w:rPr>
          <w:spacing w:val="-4"/>
        </w:rPr>
        <w:t xml:space="preserve"> </w:t>
      </w:r>
      <w:r>
        <w:t>обучения;</w:t>
      </w:r>
    </w:p>
    <w:p w14:paraId="11E82FFC" w14:textId="77777777" w:rsidR="00927B14" w:rsidRDefault="00000000">
      <w:pPr>
        <w:pStyle w:val="a3"/>
        <w:spacing w:before="7" w:line="237" w:lineRule="auto"/>
        <w:ind w:right="713"/>
      </w:pPr>
      <w:r>
        <w:t>наличие</w:t>
      </w:r>
      <w:r>
        <w:rPr>
          <w:spacing w:val="-4"/>
        </w:rPr>
        <w:t xml:space="preserve"> </w:t>
      </w:r>
      <w:r>
        <w:t>профессиональных</w:t>
      </w:r>
      <w:r>
        <w:rPr>
          <w:spacing w:val="-6"/>
        </w:rPr>
        <w:t xml:space="preserve"> </w:t>
      </w:r>
      <w:r>
        <w:t>кадров</w:t>
      </w:r>
      <w:r>
        <w:rPr>
          <w:spacing w:val="-5"/>
        </w:rPr>
        <w:t xml:space="preserve"> </w:t>
      </w:r>
      <w:r>
        <w:t>и</w:t>
      </w:r>
      <w:r>
        <w:rPr>
          <w:spacing w:val="-6"/>
        </w:rPr>
        <w:t xml:space="preserve"> </w:t>
      </w:r>
      <w:r>
        <w:t>готовность</w:t>
      </w:r>
      <w:r>
        <w:rPr>
          <w:spacing w:val="-2"/>
        </w:rPr>
        <w:t xml:space="preserve"> </w:t>
      </w:r>
      <w:r>
        <w:t>педагогического</w:t>
      </w:r>
      <w:r>
        <w:rPr>
          <w:spacing w:val="-2"/>
        </w:rPr>
        <w:t xml:space="preserve"> </w:t>
      </w:r>
      <w:r>
        <w:t>коллектива</w:t>
      </w:r>
      <w:r>
        <w:rPr>
          <w:spacing w:val="-3"/>
        </w:rPr>
        <w:t xml:space="preserve"> </w:t>
      </w:r>
      <w:r>
        <w:t>к</w:t>
      </w:r>
      <w:r>
        <w:rPr>
          <w:spacing w:val="-4"/>
        </w:rPr>
        <w:t xml:space="preserve"> </w:t>
      </w:r>
      <w:r>
        <w:t>достижению</w:t>
      </w:r>
      <w:r>
        <w:rPr>
          <w:spacing w:val="-4"/>
        </w:rPr>
        <w:t xml:space="preserve"> </w:t>
      </w:r>
      <w:r>
        <w:t>целевых</w:t>
      </w:r>
      <w:r>
        <w:rPr>
          <w:spacing w:val="-7"/>
        </w:rPr>
        <w:t xml:space="preserve"> </w:t>
      </w:r>
      <w:r>
        <w:t>ориентиров</w:t>
      </w:r>
      <w:r>
        <w:rPr>
          <w:spacing w:val="-5"/>
        </w:rPr>
        <w:t xml:space="preserve"> </w:t>
      </w:r>
      <w:r>
        <w:t>Программы</w:t>
      </w:r>
      <w:r>
        <w:rPr>
          <w:spacing w:val="-5"/>
        </w:rPr>
        <w:t xml:space="preserve"> </w:t>
      </w:r>
      <w:r>
        <w:t>воспитания;</w:t>
      </w:r>
      <w:r>
        <w:rPr>
          <w:spacing w:val="-57"/>
        </w:rPr>
        <w:t xml:space="preserve"> </w:t>
      </w:r>
      <w:r>
        <w:t>взаимодействие</w:t>
      </w:r>
      <w:r>
        <w:rPr>
          <w:spacing w:val="-5"/>
        </w:rPr>
        <w:t xml:space="preserve"> </w:t>
      </w:r>
      <w:r>
        <w:t>с</w:t>
      </w:r>
      <w:r>
        <w:rPr>
          <w:spacing w:val="1"/>
        </w:rPr>
        <w:t xml:space="preserve"> </w:t>
      </w:r>
      <w:r>
        <w:t>родителями</w:t>
      </w:r>
      <w:r>
        <w:rPr>
          <w:spacing w:val="-2"/>
        </w:rPr>
        <w:t xml:space="preserve"> </w:t>
      </w:r>
      <w:r>
        <w:t>(законными</w:t>
      </w:r>
      <w:r>
        <w:rPr>
          <w:spacing w:val="2"/>
        </w:rPr>
        <w:t xml:space="preserve"> </w:t>
      </w:r>
      <w:r>
        <w:t>представителями)</w:t>
      </w:r>
      <w:r>
        <w:rPr>
          <w:spacing w:val="-1"/>
        </w:rPr>
        <w:t xml:space="preserve"> </w:t>
      </w:r>
      <w:r>
        <w:t>по</w:t>
      </w:r>
      <w:r>
        <w:rPr>
          <w:spacing w:val="1"/>
        </w:rPr>
        <w:t xml:space="preserve"> </w:t>
      </w:r>
      <w:r>
        <w:t>вопросам</w:t>
      </w:r>
      <w:r>
        <w:rPr>
          <w:spacing w:val="-1"/>
        </w:rPr>
        <w:t xml:space="preserve"> </w:t>
      </w:r>
      <w:r>
        <w:t>воспитания;</w:t>
      </w:r>
    </w:p>
    <w:p w14:paraId="13858BF9" w14:textId="77777777" w:rsidR="00927B14" w:rsidRDefault="00000000">
      <w:pPr>
        <w:pStyle w:val="a3"/>
        <w:spacing w:before="5" w:line="237" w:lineRule="auto"/>
      </w:pPr>
      <w:r>
        <w:t>учет</w:t>
      </w:r>
      <w:r>
        <w:rPr>
          <w:spacing w:val="-5"/>
        </w:rPr>
        <w:t xml:space="preserve"> </w:t>
      </w:r>
      <w:r>
        <w:t>индивидуальных</w:t>
      </w:r>
      <w:r>
        <w:rPr>
          <w:spacing w:val="-9"/>
        </w:rPr>
        <w:t xml:space="preserve"> </w:t>
      </w:r>
      <w:r>
        <w:t>особенностей</w:t>
      </w:r>
      <w:r>
        <w:rPr>
          <w:spacing w:val="-8"/>
        </w:rPr>
        <w:t xml:space="preserve"> </w:t>
      </w:r>
      <w:r>
        <w:t>обучающихся,</w:t>
      </w:r>
      <w:r>
        <w:rPr>
          <w:spacing w:val="-3"/>
        </w:rPr>
        <w:t xml:space="preserve"> </w:t>
      </w:r>
      <w:r>
        <w:t>в</w:t>
      </w:r>
      <w:r>
        <w:rPr>
          <w:spacing w:val="-3"/>
        </w:rPr>
        <w:t xml:space="preserve"> </w:t>
      </w:r>
      <w:r>
        <w:t>интересах</w:t>
      </w:r>
      <w:r>
        <w:rPr>
          <w:spacing w:val="-9"/>
        </w:rPr>
        <w:t xml:space="preserve"> </w:t>
      </w:r>
      <w:r>
        <w:t>которых</w:t>
      </w:r>
      <w:r>
        <w:rPr>
          <w:spacing w:val="-9"/>
        </w:rPr>
        <w:t xml:space="preserve"> </w:t>
      </w:r>
      <w:r>
        <w:t>реализуется</w:t>
      </w:r>
      <w:r>
        <w:rPr>
          <w:spacing w:val="5"/>
        </w:rPr>
        <w:t xml:space="preserve"> </w:t>
      </w:r>
      <w:r>
        <w:t>Программа</w:t>
      </w:r>
      <w:r>
        <w:rPr>
          <w:spacing w:val="-6"/>
        </w:rPr>
        <w:t xml:space="preserve"> </w:t>
      </w:r>
      <w:r>
        <w:t>(возрастных,</w:t>
      </w:r>
      <w:r>
        <w:rPr>
          <w:spacing w:val="-2"/>
        </w:rPr>
        <w:t xml:space="preserve"> </w:t>
      </w:r>
      <w:r>
        <w:t>физических,</w:t>
      </w:r>
      <w:r>
        <w:rPr>
          <w:spacing w:val="-3"/>
        </w:rPr>
        <w:t xml:space="preserve"> </w:t>
      </w:r>
      <w:r>
        <w:t>психологических,</w:t>
      </w:r>
      <w:r>
        <w:rPr>
          <w:spacing w:val="-57"/>
        </w:rPr>
        <w:t xml:space="preserve"> </w:t>
      </w:r>
      <w:r>
        <w:t>национальных</w:t>
      </w:r>
      <w:r>
        <w:rPr>
          <w:spacing w:val="-4"/>
        </w:rPr>
        <w:t xml:space="preserve"> </w:t>
      </w:r>
      <w:r>
        <w:t>и</w:t>
      </w:r>
      <w:r>
        <w:rPr>
          <w:spacing w:val="3"/>
        </w:rPr>
        <w:t xml:space="preserve"> </w:t>
      </w:r>
      <w:r>
        <w:t>пр.).</w:t>
      </w:r>
    </w:p>
    <w:p w14:paraId="0557967E" w14:textId="77777777" w:rsidR="00927B14" w:rsidRDefault="00927B14">
      <w:pPr>
        <w:pStyle w:val="a3"/>
        <w:spacing w:before="1"/>
        <w:ind w:left="0"/>
      </w:pPr>
    </w:p>
    <w:p w14:paraId="0C351ABF" w14:textId="77777777" w:rsidR="00927B14" w:rsidRDefault="00000000">
      <w:pPr>
        <w:pStyle w:val="a6"/>
        <w:numPr>
          <w:ilvl w:val="1"/>
          <w:numId w:val="34"/>
        </w:numPr>
        <w:tabs>
          <w:tab w:val="left" w:pos="1272"/>
        </w:tabs>
        <w:rPr>
          <w:sz w:val="24"/>
        </w:rPr>
      </w:pPr>
      <w:r>
        <w:rPr>
          <w:sz w:val="24"/>
        </w:rPr>
        <w:t>Кадровое</w:t>
      </w:r>
      <w:r>
        <w:rPr>
          <w:spacing w:val="-9"/>
          <w:sz w:val="24"/>
        </w:rPr>
        <w:t xml:space="preserve"> </w:t>
      </w:r>
      <w:r>
        <w:rPr>
          <w:sz w:val="24"/>
        </w:rPr>
        <w:t>обеспечение</w:t>
      </w:r>
      <w:r>
        <w:rPr>
          <w:spacing w:val="-3"/>
          <w:sz w:val="24"/>
        </w:rPr>
        <w:t xml:space="preserve"> </w:t>
      </w:r>
      <w:r>
        <w:rPr>
          <w:sz w:val="24"/>
        </w:rPr>
        <w:t>воспитательного</w:t>
      </w:r>
      <w:r>
        <w:rPr>
          <w:spacing w:val="1"/>
          <w:sz w:val="24"/>
        </w:rPr>
        <w:t xml:space="preserve"> </w:t>
      </w:r>
      <w:r>
        <w:rPr>
          <w:sz w:val="24"/>
        </w:rPr>
        <w:t>процесса</w:t>
      </w:r>
    </w:p>
    <w:p w14:paraId="6C4FC2FD" w14:textId="77777777" w:rsidR="00927B14" w:rsidRDefault="00000000">
      <w:pPr>
        <w:pStyle w:val="a3"/>
        <w:spacing w:before="3"/>
        <w:ind w:right="713" w:firstLine="705"/>
      </w:pPr>
      <w:r>
        <w:t>Педагог</w:t>
      </w:r>
      <w:r>
        <w:rPr>
          <w:spacing w:val="1"/>
        </w:rPr>
        <w:t xml:space="preserve"> </w:t>
      </w:r>
      <w:r>
        <w:t>являет собой всегда главный для обучающихся</w:t>
      </w:r>
      <w:r>
        <w:rPr>
          <w:spacing w:val="1"/>
        </w:rPr>
        <w:t xml:space="preserve"> </w:t>
      </w:r>
      <w:r>
        <w:t>пример нравственного и гражданского личностного поведения. В школе создано</w:t>
      </w:r>
      <w:r>
        <w:rPr>
          <w:spacing w:val="-57"/>
        </w:rPr>
        <w:t xml:space="preserve"> </w:t>
      </w:r>
      <w:r>
        <w:t>методическое объединение классных руководителей, которое помогает учителям школы</w:t>
      </w:r>
      <w:r>
        <w:rPr>
          <w:spacing w:val="1"/>
        </w:rPr>
        <w:t xml:space="preserve"> </w:t>
      </w:r>
      <w:r>
        <w:t>разобраться в нормативно-правовой базе</w:t>
      </w:r>
      <w:r>
        <w:rPr>
          <w:spacing w:val="1"/>
        </w:rPr>
        <w:t xml:space="preserve"> </w:t>
      </w:r>
      <w:r>
        <w:t>в потоке</w:t>
      </w:r>
      <w:r>
        <w:rPr>
          <w:spacing w:val="1"/>
        </w:rPr>
        <w:t xml:space="preserve"> </w:t>
      </w:r>
      <w:r>
        <w:t>информации,</w:t>
      </w:r>
      <w:r>
        <w:rPr>
          <w:spacing w:val="-2"/>
        </w:rPr>
        <w:t xml:space="preserve"> </w:t>
      </w:r>
      <w:r>
        <w:t>обеспечивающей</w:t>
      </w:r>
      <w:r>
        <w:rPr>
          <w:spacing w:val="3"/>
        </w:rPr>
        <w:t xml:space="preserve"> </w:t>
      </w:r>
      <w:r>
        <w:t>успешный  воспитательный</w:t>
      </w:r>
      <w:r>
        <w:rPr>
          <w:spacing w:val="-2"/>
        </w:rPr>
        <w:t xml:space="preserve"> </w:t>
      </w:r>
      <w:r>
        <w:t>процесс</w:t>
      </w:r>
    </w:p>
    <w:p w14:paraId="4AF84731" w14:textId="77777777" w:rsidR="00927B14" w:rsidRDefault="00000000">
      <w:pPr>
        <w:pStyle w:val="a3"/>
        <w:spacing w:line="242" w:lineRule="auto"/>
        <w:ind w:right="713"/>
      </w:pPr>
      <w:r>
        <w:t>Совершенствование</w:t>
      </w:r>
      <w:r>
        <w:rPr>
          <w:spacing w:val="-9"/>
        </w:rPr>
        <w:t xml:space="preserve"> </w:t>
      </w:r>
      <w:r>
        <w:t>подготовки</w:t>
      </w:r>
      <w:r>
        <w:rPr>
          <w:spacing w:val="-1"/>
        </w:rPr>
        <w:t xml:space="preserve"> </w:t>
      </w:r>
      <w:r>
        <w:t>и</w:t>
      </w:r>
      <w:r>
        <w:rPr>
          <w:spacing w:val="-6"/>
        </w:rPr>
        <w:t xml:space="preserve"> </w:t>
      </w:r>
      <w:r>
        <w:t>повышения</w:t>
      </w:r>
      <w:r>
        <w:rPr>
          <w:spacing w:val="-3"/>
        </w:rPr>
        <w:t xml:space="preserve"> </w:t>
      </w:r>
      <w:r>
        <w:t>квалификации</w:t>
      </w:r>
      <w:r>
        <w:rPr>
          <w:spacing w:val="-1"/>
        </w:rPr>
        <w:t xml:space="preserve"> </w:t>
      </w:r>
      <w:r>
        <w:t>кадров</w:t>
      </w:r>
      <w:r>
        <w:rPr>
          <w:spacing w:val="-2"/>
        </w:rPr>
        <w:t xml:space="preserve"> </w:t>
      </w:r>
      <w:r>
        <w:t>по</w:t>
      </w:r>
      <w:r>
        <w:rPr>
          <w:spacing w:val="6"/>
        </w:rPr>
        <w:t xml:space="preserve"> </w:t>
      </w:r>
      <w:r>
        <w:t>вопросам</w:t>
      </w:r>
      <w:r>
        <w:rPr>
          <w:spacing w:val="-2"/>
        </w:rPr>
        <w:t xml:space="preserve"> </w:t>
      </w:r>
      <w:r>
        <w:t>духовно-нравственного</w:t>
      </w:r>
      <w:r>
        <w:rPr>
          <w:spacing w:val="-2"/>
        </w:rPr>
        <w:t xml:space="preserve"> </w:t>
      </w:r>
      <w:r>
        <w:t>воспитания</w:t>
      </w:r>
      <w:r>
        <w:rPr>
          <w:spacing w:val="-3"/>
        </w:rPr>
        <w:t xml:space="preserve"> </w:t>
      </w:r>
      <w:r>
        <w:t>детей</w:t>
      </w:r>
      <w:r>
        <w:rPr>
          <w:spacing w:val="-6"/>
        </w:rPr>
        <w:t xml:space="preserve"> </w:t>
      </w:r>
      <w:r>
        <w:t>и</w:t>
      </w:r>
      <w:r>
        <w:rPr>
          <w:spacing w:val="-6"/>
        </w:rPr>
        <w:t xml:space="preserve"> </w:t>
      </w:r>
      <w:r>
        <w:t>молодежи,</w:t>
      </w:r>
      <w:r>
        <w:rPr>
          <w:spacing w:val="-9"/>
        </w:rPr>
        <w:t xml:space="preserve"> </w:t>
      </w:r>
      <w:r>
        <w:t>один</w:t>
      </w:r>
      <w:r>
        <w:rPr>
          <w:spacing w:val="-6"/>
        </w:rPr>
        <w:t xml:space="preserve"> </w:t>
      </w:r>
      <w:r>
        <w:t>из</w:t>
      </w:r>
      <w:r>
        <w:rPr>
          <w:spacing w:val="-57"/>
        </w:rPr>
        <w:t xml:space="preserve"> </w:t>
      </w:r>
      <w:r>
        <w:t>главных</w:t>
      </w:r>
      <w:r>
        <w:rPr>
          <w:spacing w:val="-4"/>
        </w:rPr>
        <w:t xml:space="preserve"> </w:t>
      </w:r>
      <w:r>
        <w:t>вопросов</w:t>
      </w:r>
      <w:r>
        <w:rPr>
          <w:spacing w:val="-2"/>
        </w:rPr>
        <w:t xml:space="preserve"> </w:t>
      </w:r>
      <w:r>
        <w:t>в</w:t>
      </w:r>
      <w:r>
        <w:rPr>
          <w:spacing w:val="3"/>
        </w:rPr>
        <w:t xml:space="preserve"> </w:t>
      </w:r>
      <w:r>
        <w:t>реализации</w:t>
      </w:r>
      <w:r>
        <w:rPr>
          <w:spacing w:val="2"/>
        </w:rPr>
        <w:t xml:space="preserve"> </w:t>
      </w:r>
      <w:r>
        <w:t>рабочей</w:t>
      </w:r>
      <w:r>
        <w:rPr>
          <w:spacing w:val="3"/>
        </w:rPr>
        <w:t xml:space="preserve"> </w:t>
      </w:r>
      <w:r>
        <w:t>программы</w:t>
      </w:r>
      <w:r>
        <w:rPr>
          <w:spacing w:val="-2"/>
        </w:rPr>
        <w:t xml:space="preserve"> </w:t>
      </w:r>
      <w:r>
        <w:t>воспитания.  Мероприятия</w:t>
      </w:r>
      <w:r>
        <w:rPr>
          <w:spacing w:val="1"/>
        </w:rPr>
        <w:t xml:space="preserve"> </w:t>
      </w:r>
      <w:r>
        <w:t>по</w:t>
      </w:r>
      <w:r>
        <w:rPr>
          <w:spacing w:val="2"/>
        </w:rPr>
        <w:t xml:space="preserve"> </w:t>
      </w:r>
      <w:r>
        <w:t>подготовке</w:t>
      </w:r>
      <w:r>
        <w:rPr>
          <w:spacing w:val="-5"/>
        </w:rPr>
        <w:t xml:space="preserve"> </w:t>
      </w:r>
      <w:r>
        <w:t>кадров:</w:t>
      </w:r>
    </w:p>
    <w:p w14:paraId="31CFF034" w14:textId="77777777" w:rsidR="00927B14" w:rsidRDefault="00000000">
      <w:pPr>
        <w:pStyle w:val="a6"/>
        <w:numPr>
          <w:ilvl w:val="0"/>
          <w:numId w:val="45"/>
        </w:numPr>
        <w:tabs>
          <w:tab w:val="left" w:pos="1536"/>
          <w:tab w:val="left" w:pos="1537"/>
        </w:tabs>
        <w:spacing w:line="242" w:lineRule="auto"/>
        <w:ind w:right="1953" w:firstLine="0"/>
        <w:rPr>
          <w:sz w:val="24"/>
        </w:rPr>
      </w:pPr>
      <w:r>
        <w:rPr>
          <w:sz w:val="24"/>
        </w:rPr>
        <w:t>сопровождение</w:t>
      </w:r>
      <w:r>
        <w:rPr>
          <w:spacing w:val="-7"/>
          <w:sz w:val="24"/>
        </w:rPr>
        <w:t xml:space="preserve"> </w:t>
      </w:r>
      <w:r>
        <w:rPr>
          <w:sz w:val="24"/>
        </w:rPr>
        <w:t>молодых</w:t>
      </w:r>
      <w:r>
        <w:rPr>
          <w:spacing w:val="-5"/>
          <w:sz w:val="24"/>
        </w:rPr>
        <w:t xml:space="preserve"> </w:t>
      </w:r>
      <w:r>
        <w:rPr>
          <w:sz w:val="24"/>
        </w:rPr>
        <w:t>педагогических</w:t>
      </w:r>
      <w:r>
        <w:rPr>
          <w:spacing w:val="-5"/>
          <w:sz w:val="24"/>
        </w:rPr>
        <w:t xml:space="preserve"> </w:t>
      </w:r>
      <w:r>
        <w:rPr>
          <w:sz w:val="24"/>
        </w:rPr>
        <w:t>работников,</w:t>
      </w:r>
      <w:r>
        <w:rPr>
          <w:spacing w:val="-3"/>
          <w:sz w:val="24"/>
        </w:rPr>
        <w:t xml:space="preserve"> </w:t>
      </w:r>
      <w:r>
        <w:rPr>
          <w:sz w:val="24"/>
        </w:rPr>
        <w:t>вновь</w:t>
      </w:r>
      <w:r>
        <w:rPr>
          <w:spacing w:val="-4"/>
          <w:sz w:val="24"/>
        </w:rPr>
        <w:t xml:space="preserve"> </w:t>
      </w:r>
      <w:r>
        <w:rPr>
          <w:sz w:val="24"/>
        </w:rPr>
        <w:t>поступивших</w:t>
      </w:r>
      <w:r>
        <w:rPr>
          <w:spacing w:val="-6"/>
          <w:sz w:val="24"/>
        </w:rPr>
        <w:t xml:space="preserve"> </w:t>
      </w:r>
      <w:r>
        <w:rPr>
          <w:sz w:val="24"/>
        </w:rPr>
        <w:t>на</w:t>
      </w:r>
      <w:r>
        <w:rPr>
          <w:spacing w:val="-1"/>
          <w:sz w:val="24"/>
        </w:rPr>
        <w:t xml:space="preserve"> </w:t>
      </w:r>
      <w:r>
        <w:rPr>
          <w:sz w:val="24"/>
        </w:rPr>
        <w:t>работу</w:t>
      </w:r>
      <w:r>
        <w:rPr>
          <w:spacing w:val="-9"/>
          <w:sz w:val="24"/>
        </w:rPr>
        <w:t xml:space="preserve"> </w:t>
      </w:r>
      <w:r>
        <w:rPr>
          <w:sz w:val="24"/>
        </w:rPr>
        <w:t>педагогических</w:t>
      </w:r>
      <w:r>
        <w:rPr>
          <w:spacing w:val="-5"/>
          <w:sz w:val="24"/>
        </w:rPr>
        <w:t xml:space="preserve"> </w:t>
      </w:r>
      <w:r>
        <w:rPr>
          <w:sz w:val="24"/>
        </w:rPr>
        <w:t>работников</w:t>
      </w:r>
      <w:r>
        <w:rPr>
          <w:spacing w:val="56"/>
          <w:sz w:val="24"/>
        </w:rPr>
        <w:t xml:space="preserve"> </w:t>
      </w:r>
      <w:r>
        <w:rPr>
          <w:sz w:val="24"/>
        </w:rPr>
        <w:t>(работа</w:t>
      </w:r>
      <w:r>
        <w:rPr>
          <w:spacing w:val="-5"/>
          <w:sz w:val="24"/>
        </w:rPr>
        <w:t xml:space="preserve"> </w:t>
      </w:r>
      <w:r>
        <w:rPr>
          <w:sz w:val="24"/>
        </w:rPr>
        <w:t>школы</w:t>
      </w:r>
      <w:r>
        <w:rPr>
          <w:spacing w:val="-57"/>
          <w:sz w:val="24"/>
        </w:rPr>
        <w:t xml:space="preserve"> </w:t>
      </w:r>
      <w:r>
        <w:rPr>
          <w:sz w:val="24"/>
        </w:rPr>
        <w:t>наставничества);</w:t>
      </w:r>
    </w:p>
    <w:p w14:paraId="113EC6B9" w14:textId="77777777" w:rsidR="00927B14" w:rsidRDefault="00000000">
      <w:pPr>
        <w:pStyle w:val="a6"/>
        <w:numPr>
          <w:ilvl w:val="0"/>
          <w:numId w:val="45"/>
        </w:numPr>
        <w:tabs>
          <w:tab w:val="left" w:pos="1473"/>
          <w:tab w:val="left" w:pos="1475"/>
        </w:tabs>
        <w:spacing w:line="271" w:lineRule="exact"/>
        <w:ind w:left="1474" w:hanging="625"/>
        <w:rPr>
          <w:sz w:val="24"/>
        </w:rPr>
      </w:pPr>
      <w:r>
        <w:rPr>
          <w:sz w:val="24"/>
        </w:rPr>
        <w:t>индивидуальная</w:t>
      </w:r>
      <w:r>
        <w:rPr>
          <w:spacing w:val="-4"/>
          <w:sz w:val="24"/>
        </w:rPr>
        <w:t xml:space="preserve"> </w:t>
      </w:r>
      <w:r>
        <w:rPr>
          <w:sz w:val="24"/>
        </w:rPr>
        <w:t>работа</w:t>
      </w:r>
      <w:r>
        <w:rPr>
          <w:spacing w:val="-3"/>
          <w:sz w:val="24"/>
        </w:rPr>
        <w:t xml:space="preserve"> </w:t>
      </w:r>
      <w:r>
        <w:rPr>
          <w:sz w:val="24"/>
        </w:rPr>
        <w:t>с</w:t>
      </w:r>
      <w:r>
        <w:rPr>
          <w:spacing w:val="-4"/>
          <w:sz w:val="24"/>
        </w:rPr>
        <w:t xml:space="preserve"> </w:t>
      </w:r>
      <w:r>
        <w:rPr>
          <w:sz w:val="24"/>
        </w:rPr>
        <w:t>педагогическими</w:t>
      </w:r>
      <w:r>
        <w:rPr>
          <w:spacing w:val="-3"/>
          <w:sz w:val="24"/>
        </w:rPr>
        <w:t xml:space="preserve"> </w:t>
      </w:r>
      <w:r>
        <w:rPr>
          <w:sz w:val="24"/>
        </w:rPr>
        <w:t>работниками</w:t>
      </w:r>
      <w:r>
        <w:rPr>
          <w:spacing w:val="-6"/>
          <w:sz w:val="24"/>
        </w:rPr>
        <w:t xml:space="preserve"> </w:t>
      </w:r>
      <w:r>
        <w:rPr>
          <w:sz w:val="24"/>
        </w:rPr>
        <w:t>по запросам</w:t>
      </w:r>
      <w:r>
        <w:rPr>
          <w:spacing w:val="-5"/>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8"/>
          <w:sz w:val="24"/>
        </w:rPr>
        <w:t xml:space="preserve"> </w:t>
      </w:r>
      <w:r>
        <w:rPr>
          <w:sz w:val="24"/>
        </w:rPr>
        <w:t>и</w:t>
      </w:r>
      <w:r>
        <w:rPr>
          <w:spacing w:val="-7"/>
          <w:sz w:val="24"/>
        </w:rPr>
        <w:t xml:space="preserve"> </w:t>
      </w:r>
      <w:r>
        <w:rPr>
          <w:sz w:val="24"/>
        </w:rPr>
        <w:t>по</w:t>
      </w:r>
      <w:r>
        <w:rPr>
          <w:spacing w:val="1"/>
          <w:sz w:val="24"/>
        </w:rPr>
        <w:t xml:space="preserve"> </w:t>
      </w:r>
      <w:r>
        <w:rPr>
          <w:sz w:val="24"/>
        </w:rPr>
        <w:t>вопросам</w:t>
      </w:r>
      <w:r>
        <w:rPr>
          <w:spacing w:val="-6"/>
          <w:sz w:val="24"/>
        </w:rPr>
        <w:t xml:space="preserve"> </w:t>
      </w:r>
      <w:r>
        <w:rPr>
          <w:sz w:val="24"/>
        </w:rPr>
        <w:t>классного</w:t>
      </w:r>
      <w:r>
        <w:rPr>
          <w:spacing w:val="1"/>
          <w:sz w:val="24"/>
        </w:rPr>
        <w:t xml:space="preserve"> </w:t>
      </w:r>
      <w:r>
        <w:rPr>
          <w:sz w:val="24"/>
        </w:rPr>
        <w:t>руководства);</w:t>
      </w:r>
    </w:p>
    <w:p w14:paraId="305A53CA" w14:textId="77777777" w:rsidR="00927B14" w:rsidRDefault="00000000">
      <w:pPr>
        <w:pStyle w:val="a6"/>
        <w:numPr>
          <w:ilvl w:val="0"/>
          <w:numId w:val="45"/>
        </w:numPr>
        <w:tabs>
          <w:tab w:val="left" w:pos="1536"/>
          <w:tab w:val="left" w:pos="1537"/>
        </w:tabs>
        <w:spacing w:line="275" w:lineRule="exact"/>
        <w:ind w:left="1536" w:hanging="687"/>
        <w:rPr>
          <w:sz w:val="24"/>
        </w:rPr>
      </w:pPr>
      <w:r>
        <w:rPr>
          <w:sz w:val="24"/>
        </w:rPr>
        <w:t>контроль</w:t>
      </w:r>
      <w:r>
        <w:rPr>
          <w:spacing w:val="-9"/>
          <w:sz w:val="24"/>
        </w:rPr>
        <w:t xml:space="preserve"> </w:t>
      </w:r>
      <w:r>
        <w:rPr>
          <w:sz w:val="24"/>
        </w:rPr>
        <w:t>оформления</w:t>
      </w:r>
      <w:r>
        <w:rPr>
          <w:spacing w:val="-6"/>
          <w:sz w:val="24"/>
        </w:rPr>
        <w:t xml:space="preserve"> </w:t>
      </w:r>
      <w:r>
        <w:rPr>
          <w:sz w:val="24"/>
        </w:rPr>
        <w:t>учебно-педагогической</w:t>
      </w:r>
      <w:r>
        <w:rPr>
          <w:spacing w:val="-4"/>
          <w:sz w:val="24"/>
        </w:rPr>
        <w:t xml:space="preserve"> </w:t>
      </w:r>
      <w:r>
        <w:rPr>
          <w:sz w:val="24"/>
        </w:rPr>
        <w:t>документации;</w:t>
      </w:r>
    </w:p>
    <w:p w14:paraId="144D4926" w14:textId="77777777" w:rsidR="00927B14" w:rsidRDefault="00000000">
      <w:pPr>
        <w:pStyle w:val="a6"/>
        <w:numPr>
          <w:ilvl w:val="0"/>
          <w:numId w:val="45"/>
        </w:numPr>
        <w:tabs>
          <w:tab w:val="left" w:pos="1233"/>
          <w:tab w:val="left" w:pos="1235"/>
        </w:tabs>
        <w:spacing w:line="242" w:lineRule="auto"/>
        <w:ind w:right="1610" w:firstLine="0"/>
        <w:rPr>
          <w:sz w:val="24"/>
        </w:rPr>
      </w:pPr>
      <w:r>
        <w:rPr>
          <w:sz w:val="24"/>
        </w:rPr>
        <w:t>проведение</w:t>
      </w:r>
      <w:r>
        <w:rPr>
          <w:spacing w:val="-4"/>
          <w:sz w:val="24"/>
        </w:rPr>
        <w:t xml:space="preserve"> </w:t>
      </w:r>
      <w:r>
        <w:rPr>
          <w:sz w:val="24"/>
        </w:rPr>
        <w:t>конференций,</w:t>
      </w:r>
      <w:r>
        <w:rPr>
          <w:spacing w:val="-6"/>
          <w:sz w:val="24"/>
        </w:rPr>
        <w:t xml:space="preserve"> </w:t>
      </w:r>
      <w:r>
        <w:rPr>
          <w:sz w:val="24"/>
        </w:rPr>
        <w:t>«круглых</w:t>
      </w:r>
      <w:r>
        <w:rPr>
          <w:spacing w:val="-8"/>
          <w:sz w:val="24"/>
        </w:rPr>
        <w:t xml:space="preserve"> </w:t>
      </w:r>
      <w:r>
        <w:rPr>
          <w:sz w:val="24"/>
        </w:rPr>
        <w:t>столов»,</w:t>
      </w:r>
      <w:r>
        <w:rPr>
          <w:spacing w:val="-1"/>
          <w:sz w:val="24"/>
        </w:rPr>
        <w:t xml:space="preserve"> </w:t>
      </w:r>
      <w:r>
        <w:rPr>
          <w:sz w:val="24"/>
        </w:rPr>
        <w:t>семинаров</w:t>
      </w:r>
      <w:r>
        <w:rPr>
          <w:spacing w:val="-2"/>
          <w:sz w:val="24"/>
        </w:rPr>
        <w:t xml:space="preserve"> </w:t>
      </w:r>
      <w:r>
        <w:rPr>
          <w:sz w:val="24"/>
        </w:rPr>
        <w:t>по</w:t>
      </w:r>
      <w:r>
        <w:rPr>
          <w:spacing w:val="-4"/>
          <w:sz w:val="24"/>
        </w:rPr>
        <w:t xml:space="preserve"> </w:t>
      </w:r>
      <w:r>
        <w:rPr>
          <w:sz w:val="24"/>
        </w:rPr>
        <w:t>педагогическим</w:t>
      </w:r>
      <w:r>
        <w:rPr>
          <w:spacing w:val="-2"/>
          <w:sz w:val="24"/>
        </w:rPr>
        <w:t xml:space="preserve"> </w:t>
      </w:r>
      <w:r>
        <w:rPr>
          <w:sz w:val="24"/>
        </w:rPr>
        <w:t>и</w:t>
      </w:r>
      <w:r>
        <w:rPr>
          <w:spacing w:val="-6"/>
          <w:sz w:val="24"/>
        </w:rPr>
        <w:t xml:space="preserve"> </w:t>
      </w:r>
      <w:r>
        <w:rPr>
          <w:sz w:val="24"/>
        </w:rPr>
        <w:t>другим</w:t>
      </w:r>
      <w:r>
        <w:rPr>
          <w:spacing w:val="-3"/>
          <w:sz w:val="24"/>
        </w:rPr>
        <w:t xml:space="preserve"> </w:t>
      </w:r>
      <w:r>
        <w:rPr>
          <w:sz w:val="24"/>
        </w:rPr>
        <w:t>проблемам</w:t>
      </w:r>
      <w:r>
        <w:rPr>
          <w:spacing w:val="-2"/>
          <w:sz w:val="24"/>
        </w:rPr>
        <w:t xml:space="preserve"> </w:t>
      </w:r>
      <w:r>
        <w:rPr>
          <w:sz w:val="24"/>
        </w:rPr>
        <w:t>духовно-нравственного</w:t>
      </w:r>
      <w:r>
        <w:rPr>
          <w:spacing w:val="-3"/>
          <w:sz w:val="24"/>
        </w:rPr>
        <w:t xml:space="preserve"> </w:t>
      </w:r>
      <w:r>
        <w:rPr>
          <w:sz w:val="24"/>
        </w:rPr>
        <w:t>воспитания</w:t>
      </w:r>
      <w:r>
        <w:rPr>
          <w:spacing w:val="-8"/>
          <w:sz w:val="24"/>
        </w:rPr>
        <w:t xml:space="preserve"> </w:t>
      </w:r>
      <w:r>
        <w:rPr>
          <w:sz w:val="24"/>
        </w:rPr>
        <w:t>и</w:t>
      </w:r>
      <w:r>
        <w:rPr>
          <w:spacing w:val="-57"/>
          <w:sz w:val="24"/>
        </w:rPr>
        <w:t xml:space="preserve"> </w:t>
      </w:r>
      <w:r>
        <w:rPr>
          <w:sz w:val="24"/>
        </w:rPr>
        <w:t>просвещения</w:t>
      </w:r>
      <w:r>
        <w:rPr>
          <w:spacing w:val="-9"/>
          <w:sz w:val="24"/>
        </w:rPr>
        <w:t xml:space="preserve"> </w:t>
      </w:r>
      <w:r>
        <w:rPr>
          <w:sz w:val="24"/>
        </w:rPr>
        <w:t>обучающихся;</w:t>
      </w:r>
    </w:p>
    <w:p w14:paraId="73FBE555" w14:textId="77777777" w:rsidR="00927B14" w:rsidRDefault="00000000">
      <w:pPr>
        <w:pStyle w:val="a6"/>
        <w:numPr>
          <w:ilvl w:val="0"/>
          <w:numId w:val="45"/>
        </w:numPr>
        <w:tabs>
          <w:tab w:val="left" w:pos="1555"/>
          <w:tab w:val="left" w:pos="1556"/>
        </w:tabs>
        <w:spacing w:line="271" w:lineRule="exact"/>
        <w:ind w:left="1555" w:hanging="706"/>
        <w:rPr>
          <w:sz w:val="24"/>
        </w:rPr>
      </w:pPr>
      <w:r>
        <w:rPr>
          <w:sz w:val="24"/>
        </w:rPr>
        <w:t>участие</w:t>
      </w:r>
      <w:r>
        <w:rPr>
          <w:spacing w:val="-4"/>
          <w:sz w:val="24"/>
        </w:rPr>
        <w:t xml:space="preserve"> </w:t>
      </w:r>
      <w:r>
        <w:rPr>
          <w:sz w:val="24"/>
        </w:rPr>
        <w:t>в</w:t>
      </w:r>
      <w:r>
        <w:rPr>
          <w:spacing w:val="-1"/>
          <w:sz w:val="24"/>
        </w:rPr>
        <w:t xml:space="preserve"> </w:t>
      </w:r>
      <w:r>
        <w:rPr>
          <w:sz w:val="24"/>
        </w:rPr>
        <w:t>постоянно</w:t>
      </w:r>
      <w:r>
        <w:rPr>
          <w:spacing w:val="1"/>
          <w:sz w:val="24"/>
        </w:rPr>
        <w:t xml:space="preserve"> </w:t>
      </w:r>
      <w:r>
        <w:rPr>
          <w:sz w:val="24"/>
        </w:rPr>
        <w:t>действующих</w:t>
      </w:r>
      <w:r>
        <w:rPr>
          <w:spacing w:val="-2"/>
          <w:sz w:val="24"/>
        </w:rPr>
        <w:t xml:space="preserve"> </w:t>
      </w:r>
      <w:r>
        <w:rPr>
          <w:sz w:val="24"/>
        </w:rPr>
        <w:t>учебных</w:t>
      </w:r>
      <w:r>
        <w:rPr>
          <w:spacing w:val="-7"/>
          <w:sz w:val="24"/>
        </w:rPr>
        <w:t xml:space="preserve"> </w:t>
      </w:r>
      <w:r>
        <w:rPr>
          <w:sz w:val="24"/>
        </w:rPr>
        <w:t>курсах,</w:t>
      </w:r>
      <w:r>
        <w:rPr>
          <w:spacing w:val="-1"/>
          <w:sz w:val="24"/>
        </w:rPr>
        <w:t xml:space="preserve"> </w:t>
      </w:r>
      <w:r>
        <w:rPr>
          <w:sz w:val="24"/>
        </w:rPr>
        <w:t>семинарах</w:t>
      </w:r>
      <w:r>
        <w:rPr>
          <w:spacing w:val="-7"/>
          <w:sz w:val="24"/>
        </w:rPr>
        <w:t xml:space="preserve"> </w:t>
      </w:r>
      <w:r>
        <w:rPr>
          <w:sz w:val="24"/>
        </w:rPr>
        <w:t>по</w:t>
      </w:r>
      <w:r>
        <w:rPr>
          <w:spacing w:val="1"/>
          <w:sz w:val="24"/>
        </w:rPr>
        <w:t xml:space="preserve"> </w:t>
      </w:r>
      <w:r>
        <w:rPr>
          <w:sz w:val="24"/>
        </w:rPr>
        <w:t>вопросам</w:t>
      </w:r>
      <w:r>
        <w:rPr>
          <w:spacing w:val="-5"/>
          <w:sz w:val="24"/>
        </w:rPr>
        <w:t xml:space="preserve"> </w:t>
      </w:r>
      <w:r>
        <w:rPr>
          <w:sz w:val="24"/>
        </w:rPr>
        <w:t>воспитания;</w:t>
      </w:r>
    </w:p>
    <w:p w14:paraId="2199E65E" w14:textId="77777777" w:rsidR="00927B14" w:rsidRDefault="00000000">
      <w:pPr>
        <w:pStyle w:val="a6"/>
        <w:numPr>
          <w:ilvl w:val="0"/>
          <w:numId w:val="45"/>
        </w:numPr>
        <w:tabs>
          <w:tab w:val="left" w:pos="1555"/>
          <w:tab w:val="left" w:pos="1556"/>
        </w:tabs>
        <w:spacing w:line="275" w:lineRule="exact"/>
        <w:ind w:left="1555" w:hanging="706"/>
        <w:rPr>
          <w:sz w:val="24"/>
        </w:rPr>
      </w:pPr>
      <w:r>
        <w:rPr>
          <w:sz w:val="24"/>
        </w:rPr>
        <w:t>участие</w:t>
      </w:r>
      <w:r>
        <w:rPr>
          <w:spacing w:val="-2"/>
          <w:sz w:val="24"/>
        </w:rPr>
        <w:t xml:space="preserve"> </w:t>
      </w:r>
      <w:r>
        <w:rPr>
          <w:sz w:val="24"/>
        </w:rPr>
        <w:t>в работе</w:t>
      </w:r>
      <w:r>
        <w:rPr>
          <w:spacing w:val="-2"/>
          <w:sz w:val="24"/>
        </w:rPr>
        <w:t xml:space="preserve"> </w:t>
      </w:r>
      <w:r>
        <w:rPr>
          <w:sz w:val="24"/>
        </w:rPr>
        <w:t>городских</w:t>
      </w:r>
      <w:r>
        <w:rPr>
          <w:spacing w:val="-5"/>
          <w:sz w:val="24"/>
        </w:rPr>
        <w:t xml:space="preserve"> </w:t>
      </w:r>
      <w:r>
        <w:rPr>
          <w:sz w:val="24"/>
        </w:rPr>
        <w:t>и региональных</w:t>
      </w:r>
      <w:r>
        <w:rPr>
          <w:spacing w:val="54"/>
          <w:sz w:val="24"/>
        </w:rPr>
        <w:t xml:space="preserve"> </w:t>
      </w:r>
      <w:r>
        <w:rPr>
          <w:sz w:val="24"/>
        </w:rPr>
        <w:t>методических</w:t>
      </w:r>
      <w:r>
        <w:rPr>
          <w:spacing w:val="-6"/>
          <w:sz w:val="24"/>
        </w:rPr>
        <w:t xml:space="preserve"> </w:t>
      </w:r>
      <w:r>
        <w:rPr>
          <w:sz w:val="24"/>
        </w:rPr>
        <w:t>объединений</w:t>
      </w:r>
      <w:r>
        <w:rPr>
          <w:spacing w:val="-4"/>
          <w:sz w:val="24"/>
        </w:rPr>
        <w:t xml:space="preserve"> </w:t>
      </w:r>
      <w:r>
        <w:rPr>
          <w:sz w:val="24"/>
        </w:rPr>
        <w:t>представление</w:t>
      </w:r>
      <w:r>
        <w:rPr>
          <w:spacing w:val="-7"/>
          <w:sz w:val="24"/>
        </w:rPr>
        <w:t xml:space="preserve"> </w:t>
      </w:r>
      <w:r>
        <w:rPr>
          <w:sz w:val="24"/>
        </w:rPr>
        <w:t>опыта</w:t>
      </w:r>
      <w:r>
        <w:rPr>
          <w:spacing w:val="-5"/>
          <w:sz w:val="24"/>
        </w:rPr>
        <w:t xml:space="preserve"> </w:t>
      </w:r>
      <w:r>
        <w:rPr>
          <w:sz w:val="24"/>
        </w:rPr>
        <w:t>работы</w:t>
      </w:r>
      <w:r>
        <w:rPr>
          <w:spacing w:val="-3"/>
          <w:sz w:val="24"/>
        </w:rPr>
        <w:t xml:space="preserve"> </w:t>
      </w:r>
      <w:r>
        <w:rPr>
          <w:sz w:val="24"/>
        </w:rPr>
        <w:t>школы;</w:t>
      </w:r>
    </w:p>
    <w:p w14:paraId="28275AA0" w14:textId="77777777" w:rsidR="00927B14" w:rsidRDefault="00000000">
      <w:pPr>
        <w:pStyle w:val="a6"/>
        <w:numPr>
          <w:ilvl w:val="0"/>
          <w:numId w:val="45"/>
        </w:numPr>
        <w:tabs>
          <w:tab w:val="left" w:pos="1555"/>
          <w:tab w:val="left" w:pos="1556"/>
        </w:tabs>
        <w:spacing w:line="275" w:lineRule="exact"/>
        <w:ind w:left="1555" w:hanging="706"/>
        <w:rPr>
          <w:sz w:val="24"/>
        </w:rPr>
      </w:pPr>
      <w:r>
        <w:rPr>
          <w:sz w:val="24"/>
        </w:rPr>
        <w:t>участие</w:t>
      </w:r>
      <w:r>
        <w:rPr>
          <w:spacing w:val="-4"/>
          <w:sz w:val="24"/>
        </w:rPr>
        <w:t xml:space="preserve"> </w:t>
      </w:r>
      <w:r>
        <w:rPr>
          <w:sz w:val="24"/>
        </w:rPr>
        <w:t>в</w:t>
      </w:r>
      <w:r>
        <w:rPr>
          <w:spacing w:val="-3"/>
          <w:sz w:val="24"/>
        </w:rPr>
        <w:t xml:space="preserve"> </w:t>
      </w:r>
      <w:r>
        <w:rPr>
          <w:sz w:val="24"/>
        </w:rPr>
        <w:t>работе</w:t>
      </w:r>
      <w:r>
        <w:rPr>
          <w:spacing w:val="-4"/>
          <w:sz w:val="24"/>
        </w:rPr>
        <w:t xml:space="preserve"> </w:t>
      </w:r>
      <w:r>
        <w:rPr>
          <w:sz w:val="24"/>
        </w:rPr>
        <w:t>постоянно</w:t>
      </w:r>
      <w:r>
        <w:rPr>
          <w:spacing w:val="1"/>
          <w:sz w:val="24"/>
        </w:rPr>
        <w:t xml:space="preserve"> </w:t>
      </w:r>
      <w:r>
        <w:rPr>
          <w:sz w:val="24"/>
        </w:rPr>
        <w:t>действующего</w:t>
      </w:r>
      <w:r>
        <w:rPr>
          <w:spacing w:val="1"/>
          <w:sz w:val="24"/>
        </w:rPr>
        <w:t xml:space="preserve"> </w:t>
      </w:r>
      <w:r>
        <w:rPr>
          <w:sz w:val="24"/>
        </w:rPr>
        <w:t>методического семинара</w:t>
      </w:r>
      <w:r>
        <w:rPr>
          <w:spacing w:val="-8"/>
          <w:sz w:val="24"/>
        </w:rPr>
        <w:t xml:space="preserve"> </w:t>
      </w:r>
      <w:r>
        <w:rPr>
          <w:sz w:val="24"/>
        </w:rPr>
        <w:t>по духовно-нравственному</w:t>
      </w:r>
      <w:r>
        <w:rPr>
          <w:spacing w:val="-12"/>
          <w:sz w:val="24"/>
        </w:rPr>
        <w:t xml:space="preserve"> </w:t>
      </w:r>
      <w:r>
        <w:rPr>
          <w:sz w:val="24"/>
        </w:rPr>
        <w:t>воспитанию.</w:t>
      </w:r>
    </w:p>
    <w:p w14:paraId="08CC61A1" w14:textId="77777777" w:rsidR="00927B14" w:rsidRDefault="00000000">
      <w:pPr>
        <w:pStyle w:val="a3"/>
        <w:ind w:right="713" w:firstLine="705"/>
      </w:pPr>
      <w:r>
        <w:t>В</w:t>
      </w:r>
      <w:r>
        <w:rPr>
          <w:spacing w:val="-4"/>
        </w:rPr>
        <w:t xml:space="preserve"> </w:t>
      </w:r>
      <w:r>
        <w:t>педагогическом</w:t>
      </w:r>
      <w:r>
        <w:rPr>
          <w:spacing w:val="-5"/>
        </w:rPr>
        <w:t xml:space="preserve"> </w:t>
      </w:r>
      <w:r>
        <w:t>плане</w:t>
      </w:r>
      <w:r>
        <w:rPr>
          <w:spacing w:val="-7"/>
        </w:rPr>
        <w:t xml:space="preserve"> </w:t>
      </w:r>
      <w:r>
        <w:t>среди</w:t>
      </w:r>
      <w:r>
        <w:rPr>
          <w:spacing w:val="-1"/>
        </w:rPr>
        <w:t xml:space="preserve"> </w:t>
      </w:r>
      <w:r>
        <w:t>базовых</w:t>
      </w:r>
      <w:r>
        <w:rPr>
          <w:spacing w:val="-6"/>
        </w:rPr>
        <w:t xml:space="preserve"> </w:t>
      </w:r>
      <w:r>
        <w:t>национальных</w:t>
      </w:r>
      <w:r>
        <w:rPr>
          <w:spacing w:val="-7"/>
        </w:rPr>
        <w:t xml:space="preserve"> </w:t>
      </w:r>
      <w:r>
        <w:t>ценностей</w:t>
      </w:r>
      <w:r>
        <w:rPr>
          <w:spacing w:val="-5"/>
        </w:rPr>
        <w:t xml:space="preserve"> </w:t>
      </w:r>
      <w:r>
        <w:t>необходимо</w:t>
      </w:r>
      <w:r>
        <w:rPr>
          <w:spacing w:val="-2"/>
        </w:rPr>
        <w:t xml:space="preserve"> </w:t>
      </w:r>
      <w:r>
        <w:t>установить</w:t>
      </w:r>
      <w:r>
        <w:rPr>
          <w:spacing w:val="-6"/>
        </w:rPr>
        <w:t xml:space="preserve"> </w:t>
      </w:r>
      <w:r>
        <w:t>одну</w:t>
      </w:r>
      <w:r>
        <w:rPr>
          <w:spacing w:val="48"/>
        </w:rPr>
        <w:t xml:space="preserve"> </w:t>
      </w:r>
      <w:r>
        <w:t>важнейшую, системообразующую, дающую</w:t>
      </w:r>
      <w:r>
        <w:rPr>
          <w:spacing w:val="-57"/>
        </w:rPr>
        <w:t xml:space="preserve"> </w:t>
      </w:r>
      <w:r>
        <w:t>жизнь</w:t>
      </w:r>
      <w:r>
        <w:rPr>
          <w:spacing w:val="-3"/>
        </w:rPr>
        <w:t xml:space="preserve"> </w:t>
      </w:r>
      <w:r>
        <w:t>в</w:t>
      </w:r>
      <w:r>
        <w:rPr>
          <w:spacing w:val="-1"/>
        </w:rPr>
        <w:t xml:space="preserve"> </w:t>
      </w:r>
      <w:r>
        <w:t>душе</w:t>
      </w:r>
      <w:r>
        <w:rPr>
          <w:spacing w:val="1"/>
        </w:rPr>
        <w:t xml:space="preserve"> </w:t>
      </w:r>
      <w:r>
        <w:t>детей</w:t>
      </w:r>
      <w:r>
        <w:rPr>
          <w:spacing w:val="2"/>
        </w:rPr>
        <w:t xml:space="preserve"> </w:t>
      </w:r>
      <w:r>
        <w:t>всем</w:t>
      </w:r>
      <w:r>
        <w:rPr>
          <w:spacing w:val="3"/>
        </w:rPr>
        <w:t xml:space="preserve"> </w:t>
      </w:r>
      <w:r>
        <w:t>другим</w:t>
      </w:r>
      <w:r>
        <w:rPr>
          <w:spacing w:val="2"/>
        </w:rPr>
        <w:t xml:space="preserve"> </w:t>
      </w:r>
      <w:r>
        <w:t>ценностям</w:t>
      </w:r>
      <w:r>
        <w:rPr>
          <w:spacing w:val="6"/>
        </w:rPr>
        <w:t xml:space="preserve"> </w:t>
      </w:r>
      <w:r>
        <w:t>—</w:t>
      </w:r>
      <w:r>
        <w:rPr>
          <w:spacing w:val="-3"/>
        </w:rPr>
        <w:t xml:space="preserve"> </w:t>
      </w:r>
      <w:r>
        <w:t>ценность</w:t>
      </w:r>
      <w:r>
        <w:rPr>
          <w:spacing w:val="3"/>
        </w:rPr>
        <w:t xml:space="preserve"> </w:t>
      </w:r>
      <w:r>
        <w:t>Учителя.</w:t>
      </w:r>
    </w:p>
    <w:p w14:paraId="23CA0521" w14:textId="77777777" w:rsidR="00927B14" w:rsidRDefault="00927B14">
      <w:pPr>
        <w:pStyle w:val="a3"/>
        <w:spacing w:before="8"/>
        <w:ind w:left="0"/>
        <w:rPr>
          <w:sz w:val="23"/>
        </w:rPr>
      </w:pPr>
    </w:p>
    <w:p w14:paraId="23E263B0" w14:textId="77777777" w:rsidR="00544BCD" w:rsidRPr="00544BCD" w:rsidRDefault="00000000" w:rsidP="001F1DA7">
      <w:pPr>
        <w:pStyle w:val="a6"/>
        <w:numPr>
          <w:ilvl w:val="1"/>
          <w:numId w:val="34"/>
        </w:numPr>
        <w:tabs>
          <w:tab w:val="left" w:pos="1272"/>
        </w:tabs>
        <w:spacing w:before="76"/>
        <w:ind w:left="1334"/>
      </w:pPr>
      <w:r>
        <w:rPr>
          <w:sz w:val="24"/>
        </w:rPr>
        <w:lastRenderedPageBreak/>
        <w:t>Нормативно-методическое</w:t>
      </w:r>
      <w:r w:rsidRPr="00544BCD">
        <w:rPr>
          <w:spacing w:val="48"/>
          <w:sz w:val="24"/>
        </w:rPr>
        <w:t xml:space="preserve"> </w:t>
      </w:r>
      <w:r>
        <w:rPr>
          <w:sz w:val="24"/>
        </w:rPr>
        <w:t>обеспечение</w:t>
      </w:r>
    </w:p>
    <w:p w14:paraId="6CDC0863" w14:textId="594E1758" w:rsidR="00927B14" w:rsidRDefault="00000000" w:rsidP="00544BCD">
      <w:pPr>
        <w:pStyle w:val="a6"/>
        <w:tabs>
          <w:tab w:val="left" w:pos="1272"/>
        </w:tabs>
        <w:spacing w:before="76"/>
        <w:ind w:left="1334" w:firstLine="0"/>
      </w:pPr>
      <w:r>
        <w:t>Подготовка</w:t>
      </w:r>
      <w:r w:rsidRPr="00544BCD">
        <w:rPr>
          <w:spacing w:val="-2"/>
        </w:rPr>
        <w:t xml:space="preserve"> </w:t>
      </w:r>
      <w:r>
        <w:t>приказов</w:t>
      </w:r>
      <w:r w:rsidRPr="00544BCD">
        <w:rPr>
          <w:spacing w:val="-4"/>
        </w:rPr>
        <w:t xml:space="preserve"> </w:t>
      </w:r>
      <w:r>
        <w:t>и</w:t>
      </w:r>
      <w:r w:rsidRPr="00544BCD">
        <w:rPr>
          <w:spacing w:val="55"/>
        </w:rPr>
        <w:t xml:space="preserve"> </w:t>
      </w:r>
      <w:r>
        <w:t>локальных</w:t>
      </w:r>
      <w:r w:rsidRPr="00544BCD">
        <w:rPr>
          <w:spacing w:val="-6"/>
        </w:rPr>
        <w:t xml:space="preserve"> </w:t>
      </w:r>
      <w:r>
        <w:t>актов</w:t>
      </w:r>
      <w:r w:rsidRPr="00544BCD">
        <w:rPr>
          <w:spacing w:val="51"/>
        </w:rPr>
        <w:t xml:space="preserve"> </w:t>
      </w:r>
      <w:r>
        <w:t>школы по</w:t>
      </w:r>
      <w:r w:rsidRPr="00544BCD">
        <w:rPr>
          <w:spacing w:val="-1"/>
        </w:rPr>
        <w:t xml:space="preserve"> </w:t>
      </w:r>
      <w:r>
        <w:t>внедрению</w:t>
      </w:r>
      <w:r w:rsidRPr="00544BCD">
        <w:rPr>
          <w:spacing w:val="57"/>
        </w:rPr>
        <w:t xml:space="preserve"> </w:t>
      </w:r>
      <w:r>
        <w:t>рабочей</w:t>
      </w:r>
      <w:r w:rsidRPr="00544BCD">
        <w:rPr>
          <w:spacing w:val="-5"/>
        </w:rPr>
        <w:t xml:space="preserve"> </w:t>
      </w:r>
      <w:r>
        <w:t>программы</w:t>
      </w:r>
      <w:r w:rsidRPr="00544BCD">
        <w:rPr>
          <w:spacing w:val="51"/>
        </w:rPr>
        <w:t xml:space="preserve"> </w:t>
      </w:r>
      <w:r>
        <w:t>воспитания</w:t>
      </w:r>
      <w:r w:rsidRPr="00544BCD">
        <w:rPr>
          <w:spacing w:val="-6"/>
        </w:rPr>
        <w:t xml:space="preserve"> </w:t>
      </w:r>
      <w:r>
        <w:t>в</w:t>
      </w:r>
      <w:r w:rsidRPr="00544BCD">
        <w:rPr>
          <w:spacing w:val="9"/>
        </w:rPr>
        <w:t xml:space="preserve"> </w:t>
      </w:r>
      <w:r>
        <w:t>образовательный</w:t>
      </w:r>
      <w:r w:rsidRPr="00544BCD">
        <w:rPr>
          <w:spacing w:val="-5"/>
        </w:rPr>
        <w:t xml:space="preserve"> </w:t>
      </w:r>
      <w:r>
        <w:t>процесс.</w:t>
      </w:r>
    </w:p>
    <w:p w14:paraId="503A9D0C" w14:textId="77777777" w:rsidR="00927B14" w:rsidRDefault="00000000">
      <w:pPr>
        <w:pStyle w:val="a3"/>
        <w:spacing w:before="2"/>
        <w:ind w:right="839" w:firstLine="705"/>
      </w:pPr>
      <w:r>
        <w:t>Обеспечение</w:t>
      </w:r>
      <w:r>
        <w:rPr>
          <w:spacing w:val="-5"/>
        </w:rPr>
        <w:t xml:space="preserve"> </w:t>
      </w:r>
      <w:r>
        <w:t>использования</w:t>
      </w:r>
      <w:r>
        <w:rPr>
          <w:spacing w:val="-9"/>
        </w:rPr>
        <w:t xml:space="preserve"> </w:t>
      </w:r>
      <w:r>
        <w:t>педагогами</w:t>
      </w:r>
      <w:r>
        <w:rPr>
          <w:spacing w:val="-7"/>
        </w:rPr>
        <w:t xml:space="preserve"> </w:t>
      </w:r>
      <w:r>
        <w:t>методических</w:t>
      </w:r>
      <w:r>
        <w:rPr>
          <w:spacing w:val="-9"/>
        </w:rPr>
        <w:t xml:space="preserve"> </w:t>
      </w:r>
      <w:r>
        <w:t>пособий,</w:t>
      </w:r>
      <w:r>
        <w:rPr>
          <w:spacing w:val="-2"/>
        </w:rPr>
        <w:t xml:space="preserve"> </w:t>
      </w:r>
      <w:r>
        <w:t>содержащих</w:t>
      </w:r>
      <w:r>
        <w:rPr>
          <w:spacing w:val="-8"/>
        </w:rPr>
        <w:t xml:space="preserve"> </w:t>
      </w:r>
      <w:r>
        <w:t>«методические</w:t>
      </w:r>
      <w:r>
        <w:rPr>
          <w:spacing w:val="-5"/>
        </w:rPr>
        <w:t xml:space="preserve"> </w:t>
      </w:r>
      <w:r>
        <w:t>шлейфы»,</w:t>
      </w:r>
      <w:r>
        <w:rPr>
          <w:spacing w:val="-2"/>
        </w:rPr>
        <w:t xml:space="preserve"> </w:t>
      </w:r>
      <w:r>
        <w:t>видеоуроков</w:t>
      </w:r>
      <w:r>
        <w:rPr>
          <w:spacing w:val="-7"/>
        </w:rPr>
        <w:t xml:space="preserve"> </w:t>
      </w:r>
      <w:r>
        <w:t>и</w:t>
      </w:r>
      <w:r>
        <w:rPr>
          <w:spacing w:val="-3"/>
        </w:rPr>
        <w:t xml:space="preserve"> </w:t>
      </w:r>
      <w:r>
        <w:t>видеомероприятий</w:t>
      </w:r>
      <w:r>
        <w:rPr>
          <w:spacing w:val="-57"/>
        </w:rPr>
        <w:t xml:space="preserve"> </w:t>
      </w:r>
      <w:r>
        <w:t>по</w:t>
      </w:r>
      <w:r>
        <w:rPr>
          <w:spacing w:val="1"/>
        </w:rPr>
        <w:t xml:space="preserve"> </w:t>
      </w:r>
      <w:r>
        <w:t>учебно-воспитательной</w:t>
      </w:r>
      <w:r>
        <w:rPr>
          <w:spacing w:val="3"/>
        </w:rPr>
        <w:t xml:space="preserve"> </w:t>
      </w:r>
      <w:r>
        <w:t>работе</w:t>
      </w:r>
    </w:p>
    <w:p w14:paraId="73A7C287" w14:textId="77777777" w:rsidR="00927B14" w:rsidRDefault="00000000">
      <w:pPr>
        <w:pStyle w:val="a3"/>
        <w:spacing w:before="3" w:line="237" w:lineRule="auto"/>
        <w:ind w:right="713"/>
      </w:pPr>
      <w:r>
        <w:t>Создание</w:t>
      </w:r>
      <w:r>
        <w:rPr>
          <w:spacing w:val="53"/>
        </w:rPr>
        <w:t xml:space="preserve"> </w:t>
      </w:r>
      <w:r>
        <w:t>рабочей</w:t>
      </w:r>
      <w:r>
        <w:rPr>
          <w:spacing w:val="-4"/>
        </w:rPr>
        <w:t xml:space="preserve"> </w:t>
      </w:r>
      <w:r>
        <w:t>программы</w:t>
      </w:r>
      <w:r>
        <w:rPr>
          <w:spacing w:val="-3"/>
        </w:rPr>
        <w:t xml:space="preserve"> </w:t>
      </w:r>
      <w:r>
        <w:t>воспитания</w:t>
      </w:r>
      <w:r>
        <w:rPr>
          <w:spacing w:val="55"/>
        </w:rPr>
        <w:t xml:space="preserve"> </w:t>
      </w:r>
      <w:r>
        <w:t>на</w:t>
      </w:r>
      <w:r>
        <w:rPr>
          <w:spacing w:val="-1"/>
        </w:rPr>
        <w:t xml:space="preserve"> </w:t>
      </w:r>
      <w:r>
        <w:t>2022-2025 г.</w:t>
      </w:r>
      <w:r>
        <w:rPr>
          <w:spacing w:val="2"/>
        </w:rPr>
        <w:t xml:space="preserve"> </w:t>
      </w:r>
      <w:r>
        <w:t>с</w:t>
      </w:r>
      <w:r>
        <w:rPr>
          <w:spacing w:val="-6"/>
        </w:rPr>
        <w:t xml:space="preserve"> </w:t>
      </w:r>
      <w:r>
        <w:t>приложением  плана</w:t>
      </w:r>
      <w:r>
        <w:rPr>
          <w:spacing w:val="-2"/>
        </w:rPr>
        <w:t xml:space="preserve"> </w:t>
      </w:r>
      <w:r>
        <w:t>воспитательной</w:t>
      </w:r>
      <w:r>
        <w:rPr>
          <w:spacing w:val="-4"/>
        </w:rPr>
        <w:t xml:space="preserve"> </w:t>
      </w:r>
      <w:r>
        <w:t>работы</w:t>
      </w:r>
      <w:r>
        <w:rPr>
          <w:spacing w:val="-2"/>
        </w:rPr>
        <w:t xml:space="preserve"> </w:t>
      </w:r>
      <w:r>
        <w:t>школы</w:t>
      </w:r>
      <w:r>
        <w:rPr>
          <w:spacing w:val="57"/>
        </w:rPr>
        <w:t xml:space="preserve"> </w:t>
      </w:r>
      <w:r>
        <w:t>на</w:t>
      </w:r>
      <w:r>
        <w:rPr>
          <w:spacing w:val="-6"/>
        </w:rPr>
        <w:t xml:space="preserve"> </w:t>
      </w:r>
      <w:r>
        <w:t>три</w:t>
      </w:r>
      <w:r>
        <w:rPr>
          <w:spacing w:val="-3"/>
        </w:rPr>
        <w:t xml:space="preserve"> </w:t>
      </w:r>
      <w:r>
        <w:t>уровня</w:t>
      </w:r>
      <w:r>
        <w:rPr>
          <w:spacing w:val="-5"/>
        </w:rPr>
        <w:t xml:space="preserve"> </w:t>
      </w:r>
      <w:r>
        <w:t>образования</w:t>
      </w:r>
      <w:r>
        <w:rPr>
          <w:spacing w:val="-10"/>
        </w:rPr>
        <w:t xml:space="preserve"> </w:t>
      </w:r>
      <w:r>
        <w:t>НОО,</w:t>
      </w:r>
      <w:r>
        <w:rPr>
          <w:spacing w:val="-57"/>
        </w:rPr>
        <w:t xml:space="preserve"> </w:t>
      </w:r>
      <w:r>
        <w:t>ООО,</w:t>
      </w:r>
      <w:r>
        <w:rPr>
          <w:spacing w:val="2"/>
        </w:rPr>
        <w:t xml:space="preserve"> </w:t>
      </w:r>
      <w:r>
        <w:t>СОО.</w:t>
      </w:r>
    </w:p>
    <w:p w14:paraId="05DEA7D6" w14:textId="77777777" w:rsidR="00927B14" w:rsidRDefault="00000000">
      <w:pPr>
        <w:pStyle w:val="a3"/>
        <w:spacing w:before="4"/>
        <w:ind w:left="1555" w:right="713" w:firstLine="62"/>
      </w:pPr>
      <w:r>
        <w:t>Обновление</w:t>
      </w:r>
      <w:r>
        <w:rPr>
          <w:spacing w:val="-3"/>
        </w:rPr>
        <w:t xml:space="preserve"> </w:t>
      </w:r>
      <w:r>
        <w:t>содержания</w:t>
      </w:r>
      <w:r>
        <w:rPr>
          <w:spacing w:val="-6"/>
        </w:rPr>
        <w:t xml:space="preserve"> </w:t>
      </w:r>
      <w:r>
        <w:t>воспитательных</w:t>
      </w:r>
      <w:r>
        <w:rPr>
          <w:spacing w:val="-6"/>
        </w:rPr>
        <w:t xml:space="preserve"> </w:t>
      </w:r>
      <w:r>
        <w:t>программ в</w:t>
      </w:r>
      <w:r>
        <w:rPr>
          <w:spacing w:val="-4"/>
        </w:rPr>
        <w:t xml:space="preserve"> </w:t>
      </w:r>
      <w:r>
        <w:t>целях</w:t>
      </w:r>
      <w:r>
        <w:rPr>
          <w:spacing w:val="-6"/>
        </w:rPr>
        <w:t xml:space="preserve"> </w:t>
      </w:r>
      <w:r>
        <w:t>реализации</w:t>
      </w:r>
      <w:r>
        <w:rPr>
          <w:spacing w:val="-5"/>
        </w:rPr>
        <w:t xml:space="preserve"> </w:t>
      </w:r>
      <w:r>
        <w:t>новых</w:t>
      </w:r>
      <w:r>
        <w:rPr>
          <w:spacing w:val="-6"/>
        </w:rPr>
        <w:t xml:space="preserve"> </w:t>
      </w:r>
      <w:r>
        <w:t>направлений</w:t>
      </w:r>
      <w:r>
        <w:rPr>
          <w:spacing w:val="-5"/>
        </w:rPr>
        <w:t xml:space="preserve"> </w:t>
      </w:r>
      <w:r>
        <w:t>программ</w:t>
      </w:r>
      <w:r>
        <w:rPr>
          <w:spacing w:val="-4"/>
        </w:rPr>
        <w:t xml:space="preserve"> </w:t>
      </w:r>
      <w:r>
        <w:t>воспитания.</w:t>
      </w:r>
      <w:r>
        <w:rPr>
          <w:spacing w:val="-57"/>
        </w:rPr>
        <w:t xml:space="preserve"> </w:t>
      </w:r>
      <w:r>
        <w:t>Подготовка/корректировка дополнительных</w:t>
      </w:r>
      <w:r>
        <w:rPr>
          <w:spacing w:val="-8"/>
        </w:rPr>
        <w:t xml:space="preserve"> </w:t>
      </w:r>
      <w:r>
        <w:t>общеразвивающих</w:t>
      </w:r>
      <w:r>
        <w:rPr>
          <w:spacing w:val="-3"/>
        </w:rPr>
        <w:t xml:space="preserve"> </w:t>
      </w:r>
      <w:r>
        <w:t>программ</w:t>
      </w:r>
      <w:r>
        <w:rPr>
          <w:spacing w:val="-2"/>
        </w:rPr>
        <w:t xml:space="preserve"> </w:t>
      </w:r>
      <w:r>
        <w:t>ОО</w:t>
      </w:r>
    </w:p>
    <w:p w14:paraId="49D97AB5" w14:textId="77777777" w:rsidR="00927B14" w:rsidRDefault="00000000">
      <w:pPr>
        <w:pStyle w:val="a3"/>
        <w:ind w:left="1555"/>
      </w:pPr>
      <w:r>
        <w:t>Сайт,</w:t>
      </w:r>
      <w:r>
        <w:rPr>
          <w:spacing w:val="54"/>
        </w:rPr>
        <w:t xml:space="preserve"> </w:t>
      </w:r>
      <w:r>
        <w:t>на</w:t>
      </w:r>
      <w:r>
        <w:rPr>
          <w:spacing w:val="-3"/>
        </w:rPr>
        <w:t xml:space="preserve"> </w:t>
      </w:r>
      <w:r>
        <w:t>котором</w:t>
      </w:r>
      <w:r>
        <w:rPr>
          <w:spacing w:val="-4"/>
        </w:rPr>
        <w:t xml:space="preserve"> </w:t>
      </w:r>
      <w:r>
        <w:t>будут</w:t>
      </w:r>
      <w:r>
        <w:rPr>
          <w:spacing w:val="-1"/>
        </w:rPr>
        <w:t xml:space="preserve"> </w:t>
      </w:r>
      <w:r>
        <w:t>отражены</w:t>
      </w:r>
      <w:r>
        <w:rPr>
          <w:spacing w:val="54"/>
        </w:rPr>
        <w:t xml:space="preserve"> </w:t>
      </w:r>
      <w:r>
        <w:t>реальные</w:t>
      </w:r>
      <w:r>
        <w:rPr>
          <w:spacing w:val="-2"/>
        </w:rPr>
        <w:t xml:space="preserve"> </w:t>
      </w:r>
      <w:r>
        <w:t>результаты программы</w:t>
      </w:r>
      <w:r>
        <w:rPr>
          <w:spacing w:val="-4"/>
        </w:rPr>
        <w:t xml:space="preserve"> </w:t>
      </w:r>
      <w:r>
        <w:t>воспитания</w:t>
      </w:r>
    </w:p>
    <w:p w14:paraId="374553E9" w14:textId="77777777" w:rsidR="00927B14" w:rsidRDefault="00927B14">
      <w:pPr>
        <w:pStyle w:val="a3"/>
        <w:ind w:left="0"/>
      </w:pPr>
    </w:p>
    <w:p w14:paraId="79B0E988" w14:textId="77777777" w:rsidR="00927B14" w:rsidRDefault="00000000">
      <w:pPr>
        <w:pStyle w:val="a6"/>
        <w:numPr>
          <w:ilvl w:val="1"/>
          <w:numId w:val="34"/>
        </w:numPr>
        <w:tabs>
          <w:tab w:val="left" w:pos="1272"/>
        </w:tabs>
        <w:rPr>
          <w:sz w:val="24"/>
        </w:rPr>
      </w:pPr>
      <w:r>
        <w:rPr>
          <w:sz w:val="24"/>
        </w:rPr>
        <w:t>Требования</w:t>
      </w:r>
      <w:r>
        <w:rPr>
          <w:spacing w:val="-6"/>
          <w:sz w:val="24"/>
        </w:rPr>
        <w:t xml:space="preserve"> </w:t>
      </w:r>
      <w:r>
        <w:rPr>
          <w:sz w:val="24"/>
        </w:rPr>
        <w:t>к</w:t>
      </w:r>
      <w:r>
        <w:rPr>
          <w:spacing w:val="-4"/>
          <w:sz w:val="24"/>
        </w:rPr>
        <w:t xml:space="preserve"> </w:t>
      </w:r>
      <w:r>
        <w:rPr>
          <w:sz w:val="24"/>
        </w:rPr>
        <w:t>условиям работы</w:t>
      </w:r>
      <w:r>
        <w:rPr>
          <w:spacing w:val="-3"/>
          <w:sz w:val="24"/>
        </w:rPr>
        <w:t xml:space="preserve"> </w:t>
      </w:r>
      <w:r>
        <w:rPr>
          <w:sz w:val="24"/>
        </w:rPr>
        <w:t>с</w:t>
      </w:r>
      <w:r>
        <w:rPr>
          <w:spacing w:val="-7"/>
          <w:sz w:val="24"/>
        </w:rPr>
        <w:t xml:space="preserve"> </w:t>
      </w:r>
      <w:r>
        <w:rPr>
          <w:sz w:val="24"/>
        </w:rPr>
        <w:t>обучающимися</w:t>
      </w:r>
      <w:r>
        <w:rPr>
          <w:spacing w:val="-1"/>
          <w:sz w:val="24"/>
        </w:rPr>
        <w:t xml:space="preserve"> </w:t>
      </w:r>
      <w:r>
        <w:rPr>
          <w:sz w:val="24"/>
        </w:rPr>
        <w:t>с</w:t>
      </w:r>
      <w:r>
        <w:rPr>
          <w:spacing w:val="-7"/>
          <w:sz w:val="24"/>
        </w:rPr>
        <w:t xml:space="preserve"> </w:t>
      </w:r>
      <w:r>
        <w:rPr>
          <w:sz w:val="24"/>
        </w:rPr>
        <w:t>особыми</w:t>
      </w:r>
      <w:r>
        <w:rPr>
          <w:spacing w:val="-5"/>
          <w:sz w:val="24"/>
        </w:rPr>
        <w:t xml:space="preserve"> </w:t>
      </w:r>
      <w:r>
        <w:rPr>
          <w:sz w:val="24"/>
        </w:rPr>
        <w:t>образовательными потребностями.</w:t>
      </w:r>
    </w:p>
    <w:p w14:paraId="12FC0916" w14:textId="77777777" w:rsidR="00927B14" w:rsidRDefault="00927B14">
      <w:pPr>
        <w:pStyle w:val="a3"/>
        <w:spacing w:before="1"/>
        <w:ind w:left="0"/>
      </w:pPr>
    </w:p>
    <w:p w14:paraId="69F53C13" w14:textId="77777777" w:rsidR="00927B14" w:rsidRDefault="00000000">
      <w:pPr>
        <w:pStyle w:val="a3"/>
        <w:ind w:right="839" w:firstLine="705"/>
      </w:pPr>
      <w:r>
        <w:t>В настоящее время   в ОО, получает образование</w:t>
      </w:r>
      <w:r>
        <w:rPr>
          <w:spacing w:val="60"/>
        </w:rPr>
        <w:t xml:space="preserve"> </w:t>
      </w:r>
      <w:r>
        <w:t>примерно 19%</w:t>
      </w:r>
      <w:r>
        <w:rPr>
          <w:spacing w:val="60"/>
        </w:rPr>
        <w:t xml:space="preserve"> </w:t>
      </w:r>
      <w:r>
        <w:t>детей с</w:t>
      </w:r>
      <w:r>
        <w:rPr>
          <w:spacing w:val="60"/>
        </w:rPr>
        <w:t xml:space="preserve"> </w:t>
      </w:r>
      <w:r>
        <w:t>ОВЗ и детей инвалидов</w:t>
      </w:r>
      <w:r>
        <w:rPr>
          <w:spacing w:val="60"/>
        </w:rPr>
        <w:t xml:space="preserve"> </w:t>
      </w:r>
      <w:r>
        <w:t>во всех уровнях образования. Дети ОВЗ</w:t>
      </w:r>
      <w:r>
        <w:rPr>
          <w:spacing w:val="1"/>
        </w:rPr>
        <w:t xml:space="preserve"> </w:t>
      </w:r>
      <w:r>
        <w:t>и инвалиды получают образование, на равных, со всеми школьниками, создана благоприятная доброжелательная среда.</w:t>
      </w:r>
      <w:r>
        <w:rPr>
          <w:spacing w:val="1"/>
        </w:rPr>
        <w:t xml:space="preserve"> </w:t>
      </w:r>
      <w:r>
        <w:t>Эти дети находятся под</w:t>
      </w:r>
      <w:r>
        <w:rPr>
          <w:spacing w:val="1"/>
        </w:rPr>
        <w:t xml:space="preserve"> </w:t>
      </w:r>
      <w:r>
        <w:t>пристальным контролем классных руководителей, и социально-психологической службы. Они имеют возможность участвовать в различных</w:t>
      </w:r>
      <w:r>
        <w:rPr>
          <w:spacing w:val="1"/>
        </w:rPr>
        <w:t xml:space="preserve"> </w:t>
      </w:r>
      <w:r>
        <w:t>формах жизни детского сообщества:</w:t>
      </w:r>
      <w:r>
        <w:rPr>
          <w:spacing w:val="1"/>
        </w:rPr>
        <w:t xml:space="preserve"> </w:t>
      </w:r>
      <w:r>
        <w:t>в работе</w:t>
      </w:r>
      <w:r>
        <w:rPr>
          <w:spacing w:val="1"/>
        </w:rPr>
        <w:t xml:space="preserve"> </w:t>
      </w:r>
      <w:r>
        <w:t>органов самоуправления, волонтерского отряда, участвовать в конкурсных мероприятиях онлайн и</w:t>
      </w:r>
      <w:r>
        <w:rPr>
          <w:spacing w:val="-57"/>
        </w:rPr>
        <w:t xml:space="preserve"> </w:t>
      </w:r>
      <w:r>
        <w:t>офлайн, в школьных праздниках. Обеспечивается возможность их участия в жизни класса, школы, событиях группы. Таким образом,</w:t>
      </w:r>
      <w:r>
        <w:rPr>
          <w:spacing w:val="1"/>
        </w:rPr>
        <w:t xml:space="preserve"> </w:t>
      </w:r>
      <w:r>
        <w:t>формируется их личностный опыт, развивается самооценка и уверенность в своих силах, опыт работы в команде, развивает активность и</w:t>
      </w:r>
      <w:r>
        <w:rPr>
          <w:spacing w:val="1"/>
        </w:rPr>
        <w:t xml:space="preserve"> </w:t>
      </w:r>
      <w:r>
        <w:t>ответственность</w:t>
      </w:r>
      <w:r>
        <w:rPr>
          <w:spacing w:val="-2"/>
        </w:rPr>
        <w:t xml:space="preserve"> </w:t>
      </w:r>
      <w:r>
        <w:t>каждого</w:t>
      </w:r>
      <w:r>
        <w:rPr>
          <w:spacing w:val="2"/>
        </w:rPr>
        <w:t xml:space="preserve"> </w:t>
      </w:r>
      <w:r>
        <w:t>обучающегося</w:t>
      </w:r>
      <w:r>
        <w:rPr>
          <w:spacing w:val="-3"/>
        </w:rPr>
        <w:t xml:space="preserve"> </w:t>
      </w:r>
      <w:r>
        <w:t>в</w:t>
      </w:r>
      <w:r>
        <w:rPr>
          <w:spacing w:val="2"/>
        </w:rPr>
        <w:t xml:space="preserve"> </w:t>
      </w:r>
      <w:r>
        <w:t>социальной</w:t>
      </w:r>
      <w:r>
        <w:rPr>
          <w:spacing w:val="3"/>
        </w:rPr>
        <w:t xml:space="preserve"> </w:t>
      </w:r>
      <w:r>
        <w:t>ситуации</w:t>
      </w:r>
      <w:r>
        <w:rPr>
          <w:spacing w:val="2"/>
        </w:rPr>
        <w:t xml:space="preserve"> </w:t>
      </w:r>
      <w:r>
        <w:t>его</w:t>
      </w:r>
      <w:r>
        <w:rPr>
          <w:spacing w:val="6"/>
        </w:rPr>
        <w:t xml:space="preserve"> </w:t>
      </w:r>
      <w:r>
        <w:t>развития.</w:t>
      </w:r>
    </w:p>
    <w:p w14:paraId="000E8FC1" w14:textId="77777777" w:rsidR="00927B14" w:rsidRDefault="00000000">
      <w:pPr>
        <w:pStyle w:val="a3"/>
        <w:spacing w:line="274" w:lineRule="exact"/>
      </w:pPr>
      <w:r>
        <w:t>Особыми</w:t>
      </w:r>
      <w:r>
        <w:rPr>
          <w:spacing w:val="-5"/>
        </w:rPr>
        <w:t xml:space="preserve"> </w:t>
      </w:r>
      <w:r>
        <w:t>задачами</w:t>
      </w:r>
      <w:r>
        <w:rPr>
          <w:spacing w:val="-1"/>
        </w:rPr>
        <w:t xml:space="preserve"> </w:t>
      </w:r>
      <w:r>
        <w:t>воспитания</w:t>
      </w:r>
      <w:r>
        <w:rPr>
          <w:spacing w:val="-10"/>
        </w:rPr>
        <w:t xml:space="preserve"> </w:t>
      </w:r>
      <w:r>
        <w:t>обучающихся</w:t>
      </w:r>
      <w:r>
        <w:rPr>
          <w:spacing w:val="-1"/>
        </w:rPr>
        <w:t xml:space="preserve"> </w:t>
      </w:r>
      <w:r>
        <w:t>с</w:t>
      </w:r>
      <w:r>
        <w:rPr>
          <w:spacing w:val="-2"/>
        </w:rPr>
        <w:t xml:space="preserve"> </w:t>
      </w:r>
      <w:r>
        <w:t>ОВЗ</w:t>
      </w:r>
      <w:r>
        <w:rPr>
          <w:spacing w:val="-2"/>
        </w:rPr>
        <w:t xml:space="preserve"> </w:t>
      </w:r>
      <w:r>
        <w:t>являются:</w:t>
      </w:r>
    </w:p>
    <w:p w14:paraId="49AD9357" w14:textId="77777777" w:rsidR="00927B14" w:rsidRDefault="00000000">
      <w:pPr>
        <w:pStyle w:val="a3"/>
        <w:spacing w:before="3"/>
        <w:ind w:left="912" w:right="1077"/>
      </w:pPr>
      <w:r>
        <w:t>налаживание</w:t>
      </w:r>
      <w:r>
        <w:rPr>
          <w:spacing w:val="-4"/>
        </w:rPr>
        <w:t xml:space="preserve"> </w:t>
      </w:r>
      <w:r>
        <w:t>эмоционально-положительного</w:t>
      </w:r>
      <w:r>
        <w:rPr>
          <w:spacing w:val="-3"/>
        </w:rPr>
        <w:t xml:space="preserve"> </w:t>
      </w:r>
      <w:r>
        <w:t>взаимодействия</w:t>
      </w:r>
      <w:r>
        <w:rPr>
          <w:spacing w:val="-2"/>
        </w:rPr>
        <w:t xml:space="preserve"> </w:t>
      </w:r>
      <w:r>
        <w:t>детей</w:t>
      </w:r>
      <w:r>
        <w:rPr>
          <w:spacing w:val="-7"/>
        </w:rPr>
        <w:t xml:space="preserve"> </w:t>
      </w:r>
      <w:r>
        <w:t>с</w:t>
      </w:r>
      <w:r>
        <w:rPr>
          <w:spacing w:val="-3"/>
        </w:rPr>
        <w:t xml:space="preserve"> </w:t>
      </w:r>
      <w:r>
        <w:t>ОВЗ</w:t>
      </w:r>
      <w:r>
        <w:rPr>
          <w:spacing w:val="-4"/>
        </w:rPr>
        <w:t xml:space="preserve"> </w:t>
      </w:r>
      <w:r>
        <w:t>с</w:t>
      </w:r>
      <w:r>
        <w:rPr>
          <w:spacing w:val="-8"/>
        </w:rPr>
        <w:t xml:space="preserve"> </w:t>
      </w:r>
      <w:r>
        <w:t>окружающими</w:t>
      </w:r>
      <w:r>
        <w:rPr>
          <w:spacing w:val="-2"/>
        </w:rPr>
        <w:t xml:space="preserve"> </w:t>
      </w:r>
      <w:r>
        <w:t>для</w:t>
      </w:r>
      <w:r>
        <w:rPr>
          <w:spacing w:val="-3"/>
        </w:rPr>
        <w:t xml:space="preserve"> </w:t>
      </w:r>
      <w:r>
        <w:t>их</w:t>
      </w:r>
      <w:r>
        <w:rPr>
          <w:spacing w:val="-2"/>
        </w:rPr>
        <w:t xml:space="preserve"> </w:t>
      </w:r>
      <w:r>
        <w:t>успешной</w:t>
      </w:r>
      <w:r>
        <w:rPr>
          <w:spacing w:val="-7"/>
        </w:rPr>
        <w:t xml:space="preserve"> </w:t>
      </w:r>
      <w:r>
        <w:t>адаптации</w:t>
      </w:r>
      <w:r>
        <w:rPr>
          <w:spacing w:val="-6"/>
        </w:rPr>
        <w:t xml:space="preserve"> </w:t>
      </w:r>
      <w:r>
        <w:t>и</w:t>
      </w:r>
      <w:r>
        <w:rPr>
          <w:spacing w:val="-2"/>
        </w:rPr>
        <w:t xml:space="preserve"> </w:t>
      </w:r>
      <w:r>
        <w:t>интеграции</w:t>
      </w:r>
      <w:r>
        <w:rPr>
          <w:spacing w:val="-2"/>
        </w:rPr>
        <w:t xml:space="preserve"> </w:t>
      </w:r>
      <w:r>
        <w:t>в</w:t>
      </w:r>
      <w:r>
        <w:rPr>
          <w:spacing w:val="-5"/>
        </w:rPr>
        <w:t xml:space="preserve"> </w:t>
      </w:r>
      <w:r>
        <w:t>школе;</w:t>
      </w:r>
      <w:r>
        <w:rPr>
          <w:spacing w:val="-57"/>
        </w:rPr>
        <w:t xml:space="preserve"> </w:t>
      </w:r>
      <w:r>
        <w:t>формирование доброжелательного отношения к детям с ОВЗ и их семьям со стороны всех участников образовательных отношений;</w:t>
      </w:r>
      <w:r>
        <w:rPr>
          <w:spacing w:val="1"/>
        </w:rPr>
        <w:t xml:space="preserve"> </w:t>
      </w:r>
      <w:r>
        <w:t>построение</w:t>
      </w:r>
      <w:r>
        <w:rPr>
          <w:spacing w:val="-5"/>
        </w:rPr>
        <w:t xml:space="preserve"> </w:t>
      </w:r>
      <w:r>
        <w:t>воспитательной</w:t>
      </w:r>
      <w:r>
        <w:rPr>
          <w:spacing w:val="2"/>
        </w:rPr>
        <w:t xml:space="preserve"> </w:t>
      </w:r>
      <w:r>
        <w:t>деятельности</w:t>
      </w:r>
      <w:r>
        <w:rPr>
          <w:spacing w:val="-1"/>
        </w:rPr>
        <w:t xml:space="preserve"> </w:t>
      </w:r>
      <w:r>
        <w:t>с учетом</w:t>
      </w:r>
      <w:r>
        <w:rPr>
          <w:spacing w:val="-2"/>
        </w:rPr>
        <w:t xml:space="preserve"> </w:t>
      </w:r>
      <w:r>
        <w:t>индивидуальных</w:t>
      </w:r>
      <w:r>
        <w:rPr>
          <w:spacing w:val="-3"/>
        </w:rPr>
        <w:t xml:space="preserve"> </w:t>
      </w:r>
      <w:r>
        <w:t>особенностей</w:t>
      </w:r>
      <w:r>
        <w:rPr>
          <w:spacing w:val="-3"/>
        </w:rPr>
        <w:t xml:space="preserve"> </w:t>
      </w:r>
      <w:r>
        <w:t>каждого</w:t>
      </w:r>
      <w:r>
        <w:rPr>
          <w:spacing w:val="1"/>
        </w:rPr>
        <w:t xml:space="preserve"> </w:t>
      </w:r>
      <w:r>
        <w:t>обучающегося</w:t>
      </w:r>
      <w:r>
        <w:rPr>
          <w:spacing w:val="2"/>
        </w:rPr>
        <w:t xml:space="preserve"> </w:t>
      </w:r>
      <w:r>
        <w:t>с ОВЗ;</w:t>
      </w:r>
    </w:p>
    <w:p w14:paraId="22FA3B3D" w14:textId="77777777" w:rsidR="00927B14" w:rsidRDefault="00000000">
      <w:pPr>
        <w:pStyle w:val="a3"/>
        <w:spacing w:line="274" w:lineRule="exact"/>
        <w:ind w:left="912"/>
      </w:pPr>
      <w:r>
        <w:t>активное</w:t>
      </w:r>
      <w:r>
        <w:rPr>
          <w:spacing w:val="-8"/>
        </w:rPr>
        <w:t xml:space="preserve"> </w:t>
      </w:r>
      <w:r>
        <w:t>привлечение</w:t>
      </w:r>
      <w:r>
        <w:rPr>
          <w:spacing w:val="-7"/>
        </w:rPr>
        <w:t xml:space="preserve"> </w:t>
      </w:r>
      <w:r>
        <w:t>семьи</w:t>
      </w:r>
      <w:r>
        <w:rPr>
          <w:spacing w:val="-6"/>
        </w:rPr>
        <w:t xml:space="preserve"> </w:t>
      </w:r>
      <w:r>
        <w:t>и ближайшего</w:t>
      </w:r>
      <w:r>
        <w:rPr>
          <w:spacing w:val="-2"/>
        </w:rPr>
        <w:t xml:space="preserve"> </w:t>
      </w:r>
      <w:r>
        <w:t>социального</w:t>
      </w:r>
      <w:r>
        <w:rPr>
          <w:spacing w:val="-7"/>
        </w:rPr>
        <w:t xml:space="preserve"> </w:t>
      </w:r>
      <w:r>
        <w:t>окружения</w:t>
      </w:r>
      <w:r>
        <w:rPr>
          <w:spacing w:val="-1"/>
        </w:rPr>
        <w:t xml:space="preserve"> </w:t>
      </w:r>
      <w:r>
        <w:t>к</w:t>
      </w:r>
      <w:r>
        <w:rPr>
          <w:spacing w:val="-4"/>
        </w:rPr>
        <w:t xml:space="preserve"> </w:t>
      </w:r>
      <w:r>
        <w:t>воспитанию</w:t>
      </w:r>
      <w:r>
        <w:rPr>
          <w:spacing w:val="-8"/>
        </w:rPr>
        <w:t xml:space="preserve"> </w:t>
      </w:r>
      <w:r>
        <w:t>обучающихся</w:t>
      </w:r>
      <w:r>
        <w:rPr>
          <w:spacing w:val="-2"/>
        </w:rPr>
        <w:t xml:space="preserve"> </w:t>
      </w:r>
      <w:r>
        <w:t>с</w:t>
      </w:r>
      <w:r>
        <w:rPr>
          <w:spacing w:val="-3"/>
        </w:rPr>
        <w:t xml:space="preserve"> </w:t>
      </w:r>
      <w:r>
        <w:t>ОВЗ;</w:t>
      </w:r>
    </w:p>
    <w:p w14:paraId="74BF50F9" w14:textId="77777777" w:rsidR="00927B14" w:rsidRDefault="00000000">
      <w:pPr>
        <w:pStyle w:val="a3"/>
        <w:spacing w:before="2"/>
        <w:ind w:firstLine="57"/>
      </w:pPr>
      <w:r>
        <w:t>обеспечение</w:t>
      </w:r>
      <w:r>
        <w:rPr>
          <w:spacing w:val="-4"/>
        </w:rPr>
        <w:t xml:space="preserve"> </w:t>
      </w:r>
      <w:r>
        <w:t>психолого-педагогической</w:t>
      </w:r>
      <w:r>
        <w:rPr>
          <w:spacing w:val="-1"/>
        </w:rPr>
        <w:t xml:space="preserve"> </w:t>
      </w:r>
      <w:r>
        <w:t>поддержки</w:t>
      </w:r>
      <w:r>
        <w:rPr>
          <w:spacing w:val="-1"/>
        </w:rPr>
        <w:t xml:space="preserve"> </w:t>
      </w:r>
      <w:r>
        <w:t>семей</w:t>
      </w:r>
      <w:r>
        <w:rPr>
          <w:spacing w:val="-6"/>
        </w:rPr>
        <w:t xml:space="preserve"> </w:t>
      </w:r>
      <w:r>
        <w:t>обучающихся</w:t>
      </w:r>
      <w:r>
        <w:rPr>
          <w:spacing w:val="-2"/>
        </w:rPr>
        <w:t xml:space="preserve"> </w:t>
      </w:r>
      <w:r>
        <w:t>с</w:t>
      </w:r>
      <w:r>
        <w:rPr>
          <w:spacing w:val="-3"/>
        </w:rPr>
        <w:t xml:space="preserve"> </w:t>
      </w:r>
      <w:r>
        <w:t>ОВЗ</w:t>
      </w:r>
      <w:r>
        <w:rPr>
          <w:spacing w:val="-3"/>
        </w:rPr>
        <w:t xml:space="preserve"> </w:t>
      </w:r>
      <w:r>
        <w:t>в</w:t>
      </w:r>
      <w:r>
        <w:rPr>
          <w:spacing w:val="-1"/>
        </w:rPr>
        <w:t xml:space="preserve"> </w:t>
      </w:r>
      <w:r>
        <w:t>развитии</w:t>
      </w:r>
      <w:r>
        <w:rPr>
          <w:spacing w:val="-6"/>
        </w:rPr>
        <w:t xml:space="preserve"> </w:t>
      </w:r>
      <w:r>
        <w:t>и</w:t>
      </w:r>
      <w:r>
        <w:rPr>
          <w:spacing w:val="-1"/>
        </w:rPr>
        <w:t xml:space="preserve"> </w:t>
      </w:r>
      <w:r>
        <w:t>содействие</w:t>
      </w:r>
      <w:r>
        <w:rPr>
          <w:spacing w:val="-8"/>
        </w:rPr>
        <w:t xml:space="preserve"> </w:t>
      </w:r>
      <w:r>
        <w:t>повышению</w:t>
      </w:r>
      <w:r>
        <w:rPr>
          <w:spacing w:val="-9"/>
        </w:rPr>
        <w:t xml:space="preserve"> </w:t>
      </w:r>
      <w:r>
        <w:t>уровня</w:t>
      </w:r>
      <w:r>
        <w:rPr>
          <w:spacing w:val="-2"/>
        </w:rPr>
        <w:t xml:space="preserve"> </w:t>
      </w:r>
      <w:r>
        <w:t>их</w:t>
      </w:r>
      <w:r>
        <w:rPr>
          <w:spacing w:val="-7"/>
        </w:rPr>
        <w:t xml:space="preserve"> </w:t>
      </w:r>
      <w:r>
        <w:t>педагогической,</w:t>
      </w:r>
      <w:r>
        <w:rPr>
          <w:spacing w:val="-57"/>
        </w:rPr>
        <w:t xml:space="preserve"> </w:t>
      </w:r>
      <w:r>
        <w:t>психологической,</w:t>
      </w:r>
      <w:r>
        <w:rPr>
          <w:spacing w:val="-2"/>
        </w:rPr>
        <w:t xml:space="preserve"> </w:t>
      </w:r>
      <w:r>
        <w:t>медико-социальной</w:t>
      </w:r>
      <w:r>
        <w:rPr>
          <w:spacing w:val="-2"/>
        </w:rPr>
        <w:t xml:space="preserve"> </w:t>
      </w:r>
      <w:r>
        <w:t>компетентности;</w:t>
      </w:r>
    </w:p>
    <w:p w14:paraId="6A925B0A" w14:textId="77777777" w:rsidR="00927B14" w:rsidRDefault="00000000">
      <w:pPr>
        <w:pStyle w:val="a3"/>
        <w:spacing w:before="1" w:line="275" w:lineRule="exact"/>
        <w:ind w:left="912"/>
      </w:pPr>
      <w:r>
        <w:t>индивидуализация</w:t>
      </w:r>
      <w:r>
        <w:rPr>
          <w:spacing w:val="-3"/>
        </w:rPr>
        <w:t xml:space="preserve"> </w:t>
      </w:r>
      <w:r>
        <w:t>в</w:t>
      </w:r>
      <w:r>
        <w:rPr>
          <w:spacing w:val="-1"/>
        </w:rPr>
        <w:t xml:space="preserve"> </w:t>
      </w:r>
      <w:r>
        <w:t>воспитательной</w:t>
      </w:r>
      <w:r>
        <w:rPr>
          <w:spacing w:val="-6"/>
        </w:rPr>
        <w:t xml:space="preserve"> </w:t>
      </w:r>
      <w:r>
        <w:t>работе</w:t>
      </w:r>
      <w:r>
        <w:rPr>
          <w:spacing w:val="-3"/>
        </w:rPr>
        <w:t xml:space="preserve"> </w:t>
      </w:r>
      <w:r>
        <w:t>с</w:t>
      </w:r>
      <w:r>
        <w:rPr>
          <w:spacing w:val="-8"/>
        </w:rPr>
        <w:t xml:space="preserve"> </w:t>
      </w:r>
      <w:r>
        <w:t>обучающимися</w:t>
      </w:r>
      <w:r>
        <w:rPr>
          <w:spacing w:val="-2"/>
        </w:rPr>
        <w:t xml:space="preserve"> </w:t>
      </w:r>
      <w:r>
        <w:t>с</w:t>
      </w:r>
      <w:r>
        <w:rPr>
          <w:spacing w:val="-3"/>
        </w:rPr>
        <w:t xml:space="preserve"> </w:t>
      </w:r>
      <w:r>
        <w:t>ОВЗ.</w:t>
      </w:r>
    </w:p>
    <w:p w14:paraId="0BBB6EC5" w14:textId="77777777" w:rsidR="00927B14" w:rsidRDefault="00000000">
      <w:pPr>
        <w:pStyle w:val="a6"/>
        <w:numPr>
          <w:ilvl w:val="0"/>
          <w:numId w:val="41"/>
        </w:numPr>
        <w:tabs>
          <w:tab w:val="left" w:pos="1033"/>
        </w:tabs>
        <w:spacing w:line="275" w:lineRule="exact"/>
        <w:ind w:left="1032" w:hanging="183"/>
        <w:rPr>
          <w:sz w:val="24"/>
        </w:rPr>
      </w:pPr>
      <w:r>
        <w:rPr>
          <w:sz w:val="24"/>
        </w:rPr>
        <w:t>на</w:t>
      </w:r>
      <w:r>
        <w:rPr>
          <w:spacing w:val="-4"/>
          <w:sz w:val="24"/>
        </w:rPr>
        <w:t xml:space="preserve"> </w:t>
      </w:r>
      <w:r>
        <w:rPr>
          <w:sz w:val="24"/>
        </w:rPr>
        <w:t>личностно-ориентированный</w:t>
      </w:r>
      <w:r>
        <w:rPr>
          <w:spacing w:val="-6"/>
          <w:sz w:val="24"/>
        </w:rPr>
        <w:t xml:space="preserve"> </w:t>
      </w:r>
      <w:r>
        <w:rPr>
          <w:sz w:val="24"/>
        </w:rPr>
        <w:t>подход</w:t>
      </w:r>
      <w:r>
        <w:rPr>
          <w:spacing w:val="-4"/>
          <w:sz w:val="24"/>
        </w:rPr>
        <w:t xml:space="preserve"> </w:t>
      </w:r>
      <w:r>
        <w:rPr>
          <w:sz w:val="24"/>
        </w:rPr>
        <w:t>в</w:t>
      </w:r>
      <w:r>
        <w:rPr>
          <w:spacing w:val="-5"/>
          <w:sz w:val="24"/>
        </w:rPr>
        <w:t xml:space="preserve"> </w:t>
      </w:r>
      <w:r>
        <w:rPr>
          <w:sz w:val="24"/>
        </w:rPr>
        <w:t>организации</w:t>
      </w:r>
      <w:r>
        <w:rPr>
          <w:spacing w:val="-6"/>
          <w:sz w:val="24"/>
        </w:rPr>
        <w:t xml:space="preserve"> </w:t>
      </w:r>
      <w:r>
        <w:rPr>
          <w:sz w:val="24"/>
        </w:rPr>
        <w:t>всех</w:t>
      </w:r>
      <w:r>
        <w:rPr>
          <w:spacing w:val="-7"/>
          <w:sz w:val="24"/>
        </w:rPr>
        <w:t xml:space="preserve"> </w:t>
      </w:r>
      <w:r>
        <w:rPr>
          <w:sz w:val="24"/>
        </w:rPr>
        <w:t>видов</w:t>
      </w:r>
      <w:r>
        <w:rPr>
          <w:spacing w:val="-2"/>
          <w:sz w:val="24"/>
        </w:rPr>
        <w:t xml:space="preserve"> </w:t>
      </w:r>
      <w:r>
        <w:rPr>
          <w:sz w:val="24"/>
        </w:rPr>
        <w:t>детской</w:t>
      </w:r>
      <w:r>
        <w:rPr>
          <w:spacing w:val="-1"/>
          <w:sz w:val="24"/>
        </w:rPr>
        <w:t xml:space="preserve"> </w:t>
      </w:r>
      <w:r>
        <w:rPr>
          <w:sz w:val="24"/>
        </w:rPr>
        <w:t>деятельности.</w:t>
      </w:r>
    </w:p>
    <w:p w14:paraId="309530C4" w14:textId="77777777" w:rsidR="00927B14" w:rsidRDefault="00927B14">
      <w:pPr>
        <w:pStyle w:val="a3"/>
        <w:ind w:left="0"/>
      </w:pPr>
    </w:p>
    <w:p w14:paraId="667CA7B1" w14:textId="77777777" w:rsidR="00927B14" w:rsidRDefault="00000000">
      <w:pPr>
        <w:pStyle w:val="a6"/>
        <w:numPr>
          <w:ilvl w:val="1"/>
          <w:numId w:val="34"/>
        </w:numPr>
        <w:tabs>
          <w:tab w:val="left" w:pos="1272"/>
        </w:tabs>
        <w:rPr>
          <w:sz w:val="24"/>
        </w:rPr>
      </w:pPr>
      <w:r>
        <w:rPr>
          <w:sz w:val="24"/>
        </w:rPr>
        <w:t>Система</w:t>
      </w:r>
      <w:r>
        <w:rPr>
          <w:spacing w:val="-4"/>
          <w:sz w:val="24"/>
        </w:rPr>
        <w:t xml:space="preserve"> </w:t>
      </w:r>
      <w:r>
        <w:rPr>
          <w:sz w:val="24"/>
        </w:rPr>
        <w:t>поощрения</w:t>
      </w:r>
      <w:r>
        <w:rPr>
          <w:spacing w:val="-2"/>
          <w:sz w:val="24"/>
        </w:rPr>
        <w:t xml:space="preserve"> </w:t>
      </w:r>
      <w:r>
        <w:rPr>
          <w:sz w:val="24"/>
        </w:rPr>
        <w:t>социальной</w:t>
      </w:r>
      <w:r>
        <w:rPr>
          <w:spacing w:val="-6"/>
          <w:sz w:val="24"/>
        </w:rPr>
        <w:t xml:space="preserve"> </w:t>
      </w:r>
      <w:r>
        <w:rPr>
          <w:sz w:val="24"/>
        </w:rPr>
        <w:t>успешности</w:t>
      </w:r>
      <w:r>
        <w:rPr>
          <w:spacing w:val="-2"/>
          <w:sz w:val="24"/>
        </w:rPr>
        <w:t xml:space="preserve"> </w:t>
      </w:r>
      <w:r>
        <w:rPr>
          <w:sz w:val="24"/>
        </w:rPr>
        <w:t>и</w:t>
      </w:r>
      <w:r>
        <w:rPr>
          <w:spacing w:val="-6"/>
          <w:sz w:val="24"/>
        </w:rPr>
        <w:t xml:space="preserve"> </w:t>
      </w:r>
      <w:r>
        <w:rPr>
          <w:sz w:val="24"/>
        </w:rPr>
        <w:t>проявлений</w:t>
      </w:r>
      <w:r>
        <w:rPr>
          <w:spacing w:val="-2"/>
          <w:sz w:val="24"/>
        </w:rPr>
        <w:t xml:space="preserve"> </w:t>
      </w:r>
      <w:r>
        <w:rPr>
          <w:sz w:val="24"/>
        </w:rPr>
        <w:t>активной</w:t>
      </w:r>
      <w:r>
        <w:rPr>
          <w:spacing w:val="-6"/>
          <w:sz w:val="24"/>
        </w:rPr>
        <w:t xml:space="preserve"> </w:t>
      </w:r>
      <w:r>
        <w:rPr>
          <w:sz w:val="24"/>
        </w:rPr>
        <w:t>жизненной</w:t>
      </w:r>
      <w:r>
        <w:rPr>
          <w:spacing w:val="-6"/>
          <w:sz w:val="24"/>
        </w:rPr>
        <w:t xml:space="preserve"> </w:t>
      </w:r>
      <w:r>
        <w:rPr>
          <w:sz w:val="24"/>
        </w:rPr>
        <w:t>позиции</w:t>
      </w:r>
      <w:r>
        <w:rPr>
          <w:spacing w:val="-11"/>
          <w:sz w:val="24"/>
        </w:rPr>
        <w:t xml:space="preserve"> </w:t>
      </w:r>
      <w:r>
        <w:rPr>
          <w:sz w:val="24"/>
        </w:rPr>
        <w:t>обучающихся</w:t>
      </w:r>
    </w:p>
    <w:p w14:paraId="573A1EFF" w14:textId="77777777" w:rsidR="00927B14" w:rsidRDefault="00000000">
      <w:pPr>
        <w:pStyle w:val="a3"/>
        <w:spacing w:before="3"/>
        <w:ind w:right="722"/>
      </w:pPr>
      <w:r>
        <w:t>Система поощрения проявлений активной жизненной позиции и социальной успешности обучающихся призвана способствовать формированию у</w:t>
      </w:r>
      <w:r>
        <w:rPr>
          <w:spacing w:val="-57"/>
        </w:rPr>
        <w:t xml:space="preserve"> </w:t>
      </w:r>
      <w:r>
        <w:t>обучающихся ориентации на активную жизненную позицию, инициативность, максимально вовлекать их в совместную деятельность в</w:t>
      </w:r>
      <w:r>
        <w:rPr>
          <w:spacing w:val="1"/>
        </w:rPr>
        <w:t xml:space="preserve"> </w:t>
      </w:r>
      <w:r>
        <w:t>воспитательных целях. Система проявлений активной жизненной позиции и поощрения социальной успешности обучающихся строится на</w:t>
      </w:r>
      <w:r>
        <w:rPr>
          <w:spacing w:val="1"/>
        </w:rPr>
        <w:t xml:space="preserve"> </w:t>
      </w:r>
      <w:r>
        <w:t>принципах:</w:t>
      </w:r>
    </w:p>
    <w:p w14:paraId="6BC3F37A" w14:textId="77777777" w:rsidR="00927B14" w:rsidRDefault="00000000">
      <w:pPr>
        <w:pStyle w:val="a3"/>
        <w:spacing w:before="2" w:line="237" w:lineRule="auto"/>
        <w:ind w:right="739"/>
      </w:pPr>
      <w:r>
        <w:t>публичности, открытости поощрений (информирование всех обучающихся о награждении, проведение награждений в присутствии значительного</w:t>
      </w:r>
      <w:r>
        <w:rPr>
          <w:spacing w:val="-57"/>
        </w:rPr>
        <w:t xml:space="preserve"> </w:t>
      </w:r>
      <w:r>
        <w:lastRenderedPageBreak/>
        <w:t>числа</w:t>
      </w:r>
      <w:r>
        <w:rPr>
          <w:spacing w:val="-1"/>
        </w:rPr>
        <w:t xml:space="preserve"> </w:t>
      </w:r>
      <w:r>
        <w:t>обучающихся).</w:t>
      </w:r>
      <w:r>
        <w:rPr>
          <w:spacing w:val="1"/>
        </w:rPr>
        <w:t xml:space="preserve"> </w:t>
      </w:r>
      <w:r>
        <w:t>В</w:t>
      </w:r>
      <w:r>
        <w:rPr>
          <w:spacing w:val="-1"/>
        </w:rPr>
        <w:t xml:space="preserve"> </w:t>
      </w:r>
      <w:r>
        <w:t>школе</w:t>
      </w:r>
      <w:r>
        <w:rPr>
          <w:spacing w:val="-1"/>
        </w:rPr>
        <w:t xml:space="preserve"> </w:t>
      </w:r>
      <w:r>
        <w:t>практикуются</w:t>
      </w:r>
      <w:r>
        <w:rPr>
          <w:spacing w:val="-1"/>
        </w:rPr>
        <w:t xml:space="preserve"> </w:t>
      </w:r>
      <w:r>
        <w:t>общешкольные</w:t>
      </w:r>
      <w:r>
        <w:rPr>
          <w:spacing w:val="-1"/>
        </w:rPr>
        <w:t xml:space="preserve"> </w:t>
      </w:r>
      <w:r>
        <w:t>линейки</w:t>
      </w:r>
      <w:r>
        <w:rPr>
          <w:spacing w:val="-4"/>
        </w:rPr>
        <w:t xml:space="preserve"> </w:t>
      </w:r>
      <w:r>
        <w:t>и</w:t>
      </w:r>
      <w:r>
        <w:rPr>
          <w:spacing w:val="1"/>
        </w:rPr>
        <w:t xml:space="preserve"> </w:t>
      </w:r>
      <w:r>
        <w:t>праздники</w:t>
      </w:r>
      <w:r>
        <w:rPr>
          <w:spacing w:val="1"/>
        </w:rPr>
        <w:t xml:space="preserve"> </w:t>
      </w:r>
      <w:r>
        <w:t>в</w:t>
      </w:r>
      <w:r>
        <w:rPr>
          <w:spacing w:val="-3"/>
        </w:rPr>
        <w:t xml:space="preserve"> </w:t>
      </w:r>
      <w:r>
        <w:t>честь</w:t>
      </w:r>
      <w:r>
        <w:rPr>
          <w:spacing w:val="1"/>
        </w:rPr>
        <w:t xml:space="preserve"> </w:t>
      </w:r>
      <w:r>
        <w:t>победителей</w:t>
      </w:r>
      <w:r>
        <w:rPr>
          <w:spacing w:val="1"/>
        </w:rPr>
        <w:t xml:space="preserve"> </w:t>
      </w:r>
      <w:r>
        <w:t>различных</w:t>
      </w:r>
      <w:r>
        <w:rPr>
          <w:spacing w:val="-5"/>
        </w:rPr>
        <w:t xml:space="preserve"> </w:t>
      </w:r>
      <w:r>
        <w:t>конкурсов</w:t>
      </w:r>
      <w:r>
        <w:rPr>
          <w:spacing w:val="1"/>
        </w:rPr>
        <w:t xml:space="preserve"> </w:t>
      </w:r>
      <w:r>
        <w:t>и</w:t>
      </w:r>
      <w:r>
        <w:rPr>
          <w:spacing w:val="-9"/>
        </w:rPr>
        <w:t xml:space="preserve"> </w:t>
      </w:r>
      <w:r>
        <w:t>олимпиад.</w:t>
      </w:r>
    </w:p>
    <w:p w14:paraId="2BAE9930" w14:textId="77777777" w:rsidR="00927B14" w:rsidRDefault="00000000">
      <w:pPr>
        <w:pStyle w:val="a3"/>
        <w:spacing w:before="76"/>
        <w:ind w:left="912"/>
      </w:pPr>
      <w:r>
        <w:t>в</w:t>
      </w:r>
      <w:r>
        <w:rPr>
          <w:spacing w:val="-6"/>
        </w:rPr>
        <w:t xml:space="preserve"> </w:t>
      </w:r>
      <w:r>
        <w:t>школе</w:t>
      </w:r>
      <w:r>
        <w:rPr>
          <w:spacing w:val="-3"/>
        </w:rPr>
        <w:t xml:space="preserve"> </w:t>
      </w:r>
      <w:r>
        <w:t>разработано</w:t>
      </w:r>
      <w:r>
        <w:rPr>
          <w:spacing w:val="1"/>
        </w:rPr>
        <w:t xml:space="preserve"> </w:t>
      </w:r>
      <w:r>
        <w:t>и</w:t>
      </w:r>
      <w:r>
        <w:rPr>
          <w:spacing w:val="-6"/>
        </w:rPr>
        <w:t xml:space="preserve"> </w:t>
      </w:r>
      <w:r>
        <w:t>действует</w:t>
      </w:r>
      <w:r>
        <w:rPr>
          <w:spacing w:val="-2"/>
        </w:rPr>
        <w:t xml:space="preserve"> </w:t>
      </w:r>
      <w:r>
        <w:t>положение</w:t>
      </w:r>
      <w:r>
        <w:rPr>
          <w:spacing w:val="-13"/>
        </w:rPr>
        <w:t xml:space="preserve"> </w:t>
      </w:r>
      <w:r>
        <w:t>о</w:t>
      </w:r>
      <w:r>
        <w:rPr>
          <w:spacing w:val="-2"/>
        </w:rPr>
        <w:t xml:space="preserve"> </w:t>
      </w:r>
      <w:r>
        <w:t>награждениях, все</w:t>
      </w:r>
      <w:r>
        <w:rPr>
          <w:spacing w:val="-4"/>
        </w:rPr>
        <w:t xml:space="preserve"> </w:t>
      </w:r>
      <w:r>
        <w:t>награды</w:t>
      </w:r>
      <w:r>
        <w:rPr>
          <w:spacing w:val="-1"/>
        </w:rPr>
        <w:t xml:space="preserve"> </w:t>
      </w:r>
      <w:r>
        <w:t>фиксируется</w:t>
      </w:r>
      <w:r>
        <w:rPr>
          <w:spacing w:val="-2"/>
        </w:rPr>
        <w:t xml:space="preserve"> </w:t>
      </w:r>
      <w:r>
        <w:t>приказами</w:t>
      </w:r>
      <w:r>
        <w:rPr>
          <w:spacing w:val="-2"/>
        </w:rPr>
        <w:t xml:space="preserve"> </w:t>
      </w:r>
      <w:r>
        <w:t>школы.</w:t>
      </w:r>
    </w:p>
    <w:p w14:paraId="6437939D" w14:textId="77777777" w:rsidR="00927B14" w:rsidRDefault="00000000">
      <w:pPr>
        <w:pStyle w:val="a6"/>
        <w:numPr>
          <w:ilvl w:val="0"/>
          <w:numId w:val="45"/>
        </w:numPr>
        <w:tabs>
          <w:tab w:val="left" w:pos="1555"/>
          <w:tab w:val="left" w:pos="1556"/>
        </w:tabs>
        <w:spacing w:before="2"/>
        <w:ind w:right="1324" w:firstLine="0"/>
        <w:rPr>
          <w:sz w:val="24"/>
        </w:rPr>
      </w:pPr>
      <w:r>
        <w:rPr>
          <w:sz w:val="24"/>
        </w:rPr>
        <w:t>в выдвижении на поощрение и в обсуждении кандидатур на награждение обучающихся</w:t>
      </w:r>
      <w:r>
        <w:rPr>
          <w:spacing w:val="1"/>
          <w:sz w:val="24"/>
        </w:rPr>
        <w:t xml:space="preserve"> </w:t>
      </w:r>
      <w:r>
        <w:rPr>
          <w:sz w:val="24"/>
        </w:rPr>
        <w:t>участвуют органы самоуправления, классные</w:t>
      </w:r>
      <w:r>
        <w:rPr>
          <w:spacing w:val="-57"/>
          <w:sz w:val="24"/>
        </w:rPr>
        <w:t xml:space="preserve"> </w:t>
      </w:r>
      <w:r>
        <w:rPr>
          <w:sz w:val="24"/>
        </w:rPr>
        <w:t>руководители</w:t>
      </w:r>
      <w:r>
        <w:rPr>
          <w:spacing w:val="-3"/>
          <w:sz w:val="24"/>
        </w:rPr>
        <w:t xml:space="preserve"> </w:t>
      </w:r>
      <w:r>
        <w:rPr>
          <w:sz w:val="24"/>
        </w:rPr>
        <w:t>учителя;</w:t>
      </w:r>
    </w:p>
    <w:p w14:paraId="4326CB52" w14:textId="77777777" w:rsidR="00927B14" w:rsidRDefault="00000000">
      <w:pPr>
        <w:pStyle w:val="a6"/>
        <w:numPr>
          <w:ilvl w:val="0"/>
          <w:numId w:val="45"/>
        </w:numPr>
        <w:tabs>
          <w:tab w:val="left" w:pos="1555"/>
          <w:tab w:val="left" w:pos="1556"/>
        </w:tabs>
        <w:spacing w:before="1" w:line="275" w:lineRule="exact"/>
        <w:ind w:left="1555" w:hanging="706"/>
        <w:rPr>
          <w:sz w:val="24"/>
        </w:rPr>
      </w:pPr>
      <w:r>
        <w:rPr>
          <w:sz w:val="24"/>
        </w:rPr>
        <w:t>в</w:t>
      </w:r>
      <w:r>
        <w:rPr>
          <w:spacing w:val="-1"/>
          <w:sz w:val="24"/>
        </w:rPr>
        <w:t xml:space="preserve"> </w:t>
      </w:r>
      <w:r>
        <w:rPr>
          <w:sz w:val="24"/>
        </w:rPr>
        <w:t>школе</w:t>
      </w:r>
      <w:r>
        <w:rPr>
          <w:spacing w:val="-6"/>
          <w:sz w:val="24"/>
        </w:rPr>
        <w:t xml:space="preserve"> </w:t>
      </w:r>
      <w:r>
        <w:rPr>
          <w:sz w:val="24"/>
        </w:rPr>
        <w:t>практикуются</w:t>
      </w:r>
      <w:r>
        <w:rPr>
          <w:spacing w:val="58"/>
          <w:sz w:val="24"/>
        </w:rPr>
        <w:t xml:space="preserve"> </w:t>
      </w:r>
      <w:r>
        <w:rPr>
          <w:sz w:val="24"/>
        </w:rPr>
        <w:t>индивидуальные</w:t>
      </w:r>
      <w:r>
        <w:rPr>
          <w:spacing w:val="57"/>
          <w:sz w:val="24"/>
        </w:rPr>
        <w:t xml:space="preserve"> </w:t>
      </w:r>
      <w:r>
        <w:rPr>
          <w:sz w:val="24"/>
        </w:rPr>
        <w:t>и</w:t>
      </w:r>
      <w:r>
        <w:rPr>
          <w:spacing w:val="-5"/>
          <w:sz w:val="24"/>
        </w:rPr>
        <w:t xml:space="preserve"> </w:t>
      </w:r>
      <w:r>
        <w:rPr>
          <w:sz w:val="24"/>
        </w:rPr>
        <w:t>коллективные</w:t>
      </w:r>
      <w:r>
        <w:rPr>
          <w:spacing w:val="-7"/>
          <w:sz w:val="24"/>
        </w:rPr>
        <w:t xml:space="preserve"> </w:t>
      </w:r>
      <w:r>
        <w:rPr>
          <w:sz w:val="24"/>
        </w:rPr>
        <w:t>поощрения</w:t>
      </w:r>
      <w:r>
        <w:rPr>
          <w:spacing w:val="-6"/>
          <w:sz w:val="24"/>
        </w:rPr>
        <w:t xml:space="preserve"> </w:t>
      </w:r>
      <w:r>
        <w:rPr>
          <w:sz w:val="24"/>
        </w:rPr>
        <w:t>(конкурс</w:t>
      </w:r>
      <w:r>
        <w:rPr>
          <w:spacing w:val="3"/>
          <w:sz w:val="24"/>
        </w:rPr>
        <w:t xml:space="preserve"> </w:t>
      </w:r>
      <w:r>
        <w:rPr>
          <w:sz w:val="24"/>
        </w:rPr>
        <w:t>«Ученик</w:t>
      </w:r>
      <w:r>
        <w:rPr>
          <w:spacing w:val="-3"/>
          <w:sz w:val="24"/>
        </w:rPr>
        <w:t xml:space="preserve"> </w:t>
      </w:r>
      <w:r>
        <w:rPr>
          <w:sz w:val="24"/>
        </w:rPr>
        <w:t>года»,</w:t>
      </w:r>
      <w:r>
        <w:rPr>
          <w:spacing w:val="1"/>
          <w:sz w:val="24"/>
        </w:rPr>
        <w:t xml:space="preserve"> </w:t>
      </w:r>
      <w:r>
        <w:rPr>
          <w:sz w:val="24"/>
        </w:rPr>
        <w:t>«Класс</w:t>
      </w:r>
      <w:r>
        <w:rPr>
          <w:spacing w:val="-2"/>
          <w:sz w:val="24"/>
        </w:rPr>
        <w:t xml:space="preserve"> </w:t>
      </w:r>
      <w:r>
        <w:rPr>
          <w:sz w:val="24"/>
        </w:rPr>
        <w:t>года»</w:t>
      </w:r>
      <w:r>
        <w:rPr>
          <w:spacing w:val="-6"/>
          <w:sz w:val="24"/>
        </w:rPr>
        <w:t xml:space="preserve"> </w:t>
      </w:r>
      <w:r>
        <w:rPr>
          <w:sz w:val="24"/>
        </w:rPr>
        <w:t>во</w:t>
      </w:r>
      <w:r>
        <w:rPr>
          <w:spacing w:val="-1"/>
          <w:sz w:val="24"/>
        </w:rPr>
        <w:t xml:space="preserve"> </w:t>
      </w:r>
      <w:r>
        <w:rPr>
          <w:sz w:val="24"/>
        </w:rPr>
        <w:t>всех</w:t>
      </w:r>
      <w:r>
        <w:rPr>
          <w:spacing w:val="-1"/>
          <w:sz w:val="24"/>
        </w:rPr>
        <w:t xml:space="preserve"> </w:t>
      </w:r>
      <w:r>
        <w:rPr>
          <w:sz w:val="24"/>
        </w:rPr>
        <w:t>уровнях</w:t>
      </w:r>
      <w:r>
        <w:rPr>
          <w:spacing w:val="-6"/>
          <w:sz w:val="24"/>
        </w:rPr>
        <w:t xml:space="preserve"> </w:t>
      </w:r>
      <w:r>
        <w:rPr>
          <w:sz w:val="24"/>
        </w:rPr>
        <w:t>образования)</w:t>
      </w:r>
    </w:p>
    <w:p w14:paraId="4252E819" w14:textId="77777777" w:rsidR="00927B14" w:rsidRDefault="00000000">
      <w:pPr>
        <w:pStyle w:val="a6"/>
        <w:numPr>
          <w:ilvl w:val="0"/>
          <w:numId w:val="45"/>
        </w:numPr>
        <w:tabs>
          <w:tab w:val="left" w:pos="1555"/>
          <w:tab w:val="left" w:pos="1556"/>
        </w:tabs>
        <w:ind w:right="762" w:firstLine="0"/>
        <w:rPr>
          <w:sz w:val="24"/>
        </w:rPr>
      </w:pPr>
      <w:r>
        <w:rPr>
          <w:sz w:val="24"/>
        </w:rPr>
        <w:t>к участию в системе поощрений на всех стадиях привлекаются</w:t>
      </w:r>
      <w:r>
        <w:rPr>
          <w:spacing w:val="1"/>
          <w:sz w:val="24"/>
        </w:rPr>
        <w:t xml:space="preserve"> </w:t>
      </w:r>
      <w:r>
        <w:rPr>
          <w:sz w:val="24"/>
        </w:rPr>
        <w:t>родители (законные представители) обучающихся, представителей</w:t>
      </w:r>
      <w:r>
        <w:rPr>
          <w:spacing w:val="1"/>
          <w:sz w:val="24"/>
        </w:rPr>
        <w:t xml:space="preserve"> </w:t>
      </w:r>
      <w:r>
        <w:rPr>
          <w:sz w:val="24"/>
        </w:rPr>
        <w:t>родительского сообщества, самих обучающихся, их представителей (с учетом наличия ученического самоуправления), сторонние организации, их</w:t>
      </w:r>
      <w:r>
        <w:rPr>
          <w:spacing w:val="-57"/>
          <w:sz w:val="24"/>
        </w:rPr>
        <w:t xml:space="preserve"> </w:t>
      </w:r>
      <w:r>
        <w:rPr>
          <w:sz w:val="24"/>
        </w:rPr>
        <w:t>статусных</w:t>
      </w:r>
      <w:r>
        <w:rPr>
          <w:spacing w:val="-4"/>
          <w:sz w:val="24"/>
        </w:rPr>
        <w:t xml:space="preserve"> </w:t>
      </w:r>
      <w:r>
        <w:rPr>
          <w:sz w:val="24"/>
        </w:rPr>
        <w:t>представителей;</w:t>
      </w:r>
    </w:p>
    <w:p w14:paraId="019EE2B9" w14:textId="77777777" w:rsidR="00927B14" w:rsidRDefault="00000000">
      <w:pPr>
        <w:pStyle w:val="a3"/>
        <w:spacing w:before="2" w:line="275" w:lineRule="exact"/>
        <w:jc w:val="both"/>
      </w:pPr>
      <w:r>
        <w:t>дифференцированность</w:t>
      </w:r>
      <w:r>
        <w:rPr>
          <w:spacing w:val="-5"/>
        </w:rPr>
        <w:t xml:space="preserve"> </w:t>
      </w:r>
      <w:r>
        <w:t>поощрений</w:t>
      </w:r>
      <w:r>
        <w:rPr>
          <w:spacing w:val="-6"/>
        </w:rPr>
        <w:t xml:space="preserve"> </w:t>
      </w:r>
      <w:r>
        <w:t>(наличие</w:t>
      </w:r>
      <w:r>
        <w:rPr>
          <w:spacing w:val="-7"/>
        </w:rPr>
        <w:t xml:space="preserve"> </w:t>
      </w:r>
      <w:r>
        <w:t>уровней</w:t>
      </w:r>
      <w:r>
        <w:rPr>
          <w:spacing w:val="4"/>
        </w:rPr>
        <w:t xml:space="preserve"> </w:t>
      </w:r>
      <w:r>
        <w:t>и</w:t>
      </w:r>
      <w:r>
        <w:rPr>
          <w:spacing w:val="-5"/>
        </w:rPr>
        <w:t xml:space="preserve"> </w:t>
      </w:r>
      <w:r>
        <w:t>типов</w:t>
      </w:r>
      <w:r>
        <w:rPr>
          <w:spacing w:val="-5"/>
        </w:rPr>
        <w:t xml:space="preserve"> </w:t>
      </w:r>
      <w:r>
        <w:t>наград</w:t>
      </w:r>
      <w:r>
        <w:rPr>
          <w:spacing w:val="-4"/>
        </w:rPr>
        <w:t xml:space="preserve"> </w:t>
      </w:r>
      <w:r>
        <w:t>позволяет</w:t>
      </w:r>
      <w:r>
        <w:rPr>
          <w:spacing w:val="-5"/>
        </w:rPr>
        <w:t xml:space="preserve"> </w:t>
      </w:r>
      <w:r>
        <w:t>продлить</w:t>
      </w:r>
      <w:r>
        <w:rPr>
          <w:spacing w:val="-1"/>
        </w:rPr>
        <w:t xml:space="preserve"> </w:t>
      </w:r>
      <w:r>
        <w:t>стимулирующее</w:t>
      </w:r>
      <w:r>
        <w:rPr>
          <w:spacing w:val="-3"/>
        </w:rPr>
        <w:t xml:space="preserve"> </w:t>
      </w:r>
      <w:r>
        <w:t>действие</w:t>
      </w:r>
      <w:r>
        <w:rPr>
          <w:spacing w:val="-3"/>
        </w:rPr>
        <w:t xml:space="preserve"> </w:t>
      </w:r>
      <w:r>
        <w:t>системы</w:t>
      </w:r>
      <w:r>
        <w:rPr>
          <w:spacing w:val="-4"/>
        </w:rPr>
        <w:t xml:space="preserve"> </w:t>
      </w:r>
      <w:r>
        <w:t>поощрения).</w:t>
      </w:r>
    </w:p>
    <w:p w14:paraId="476C8C4D" w14:textId="77777777" w:rsidR="00927B14" w:rsidRDefault="00000000">
      <w:pPr>
        <w:pStyle w:val="a3"/>
        <w:ind w:right="859"/>
        <w:jc w:val="both"/>
      </w:pPr>
      <w:r>
        <w:t>В ОО организована деятельность по ведение портфолио обучающих. Портфолио может включать артефакты признания личностных достижений,</w:t>
      </w:r>
      <w:r>
        <w:rPr>
          <w:spacing w:val="-57"/>
        </w:rPr>
        <w:t xml:space="preserve"> </w:t>
      </w:r>
      <w:r>
        <w:t>достижений в группе, участия в деятельности (грамоты, поощрительные письма, фотографии призов, фото изделий, работ и др., участвовавших в</w:t>
      </w:r>
      <w:r>
        <w:rPr>
          <w:spacing w:val="-57"/>
        </w:rPr>
        <w:t xml:space="preserve"> </w:t>
      </w:r>
      <w:r>
        <w:t>конкурсах</w:t>
      </w:r>
      <w:r>
        <w:rPr>
          <w:spacing w:val="-4"/>
        </w:rPr>
        <w:t xml:space="preserve"> </w:t>
      </w:r>
      <w:r>
        <w:t>и</w:t>
      </w:r>
      <w:r>
        <w:rPr>
          <w:spacing w:val="3"/>
        </w:rPr>
        <w:t xml:space="preserve"> </w:t>
      </w:r>
      <w:r>
        <w:t>т.д.).</w:t>
      </w:r>
      <w:r>
        <w:rPr>
          <w:spacing w:val="-2"/>
        </w:rPr>
        <w:t xml:space="preserve"> </w:t>
      </w:r>
      <w:r>
        <w:t>Кроме</w:t>
      </w:r>
      <w:r>
        <w:rPr>
          <w:spacing w:val="1"/>
        </w:rPr>
        <w:t xml:space="preserve"> </w:t>
      </w:r>
      <w:r>
        <w:t>индивидуального</w:t>
      </w:r>
      <w:r>
        <w:rPr>
          <w:spacing w:val="2"/>
        </w:rPr>
        <w:t xml:space="preserve"> </w:t>
      </w:r>
      <w:r>
        <w:t>портфолио</w:t>
      </w:r>
      <w:r>
        <w:rPr>
          <w:spacing w:val="1"/>
        </w:rPr>
        <w:t xml:space="preserve"> </w:t>
      </w:r>
      <w:r>
        <w:t>ведется</w:t>
      </w:r>
      <w:r>
        <w:rPr>
          <w:spacing w:val="1"/>
        </w:rPr>
        <w:t xml:space="preserve"> </w:t>
      </w:r>
      <w:r>
        <w:t>портфолио</w:t>
      </w:r>
      <w:r>
        <w:rPr>
          <w:spacing w:val="4"/>
        </w:rPr>
        <w:t xml:space="preserve"> </w:t>
      </w:r>
      <w:r>
        <w:t>класса.</w:t>
      </w:r>
    </w:p>
    <w:p w14:paraId="2A4F4F8D" w14:textId="77777777" w:rsidR="00927B14" w:rsidRDefault="00927B14">
      <w:pPr>
        <w:pStyle w:val="a3"/>
        <w:spacing w:before="11"/>
        <w:ind w:left="0"/>
        <w:rPr>
          <w:sz w:val="23"/>
        </w:rPr>
      </w:pPr>
    </w:p>
    <w:p w14:paraId="3FAB908A" w14:textId="77777777" w:rsidR="00927B14" w:rsidRDefault="00000000">
      <w:pPr>
        <w:pStyle w:val="a6"/>
        <w:numPr>
          <w:ilvl w:val="1"/>
          <w:numId w:val="33"/>
        </w:numPr>
        <w:tabs>
          <w:tab w:val="left" w:pos="1215"/>
        </w:tabs>
        <w:rPr>
          <w:sz w:val="24"/>
        </w:rPr>
      </w:pPr>
      <w:r>
        <w:rPr>
          <w:sz w:val="24"/>
        </w:rPr>
        <w:t>ОСНОВНЫЕ</w:t>
      </w:r>
      <w:r>
        <w:rPr>
          <w:spacing w:val="-5"/>
          <w:sz w:val="24"/>
        </w:rPr>
        <w:t xml:space="preserve"> </w:t>
      </w:r>
      <w:r>
        <w:rPr>
          <w:sz w:val="24"/>
        </w:rPr>
        <w:t>НАПРАВЛЕНИЯ</w:t>
      </w:r>
      <w:r>
        <w:rPr>
          <w:spacing w:val="-8"/>
          <w:sz w:val="24"/>
        </w:rPr>
        <w:t xml:space="preserve"> </w:t>
      </w:r>
      <w:r>
        <w:rPr>
          <w:sz w:val="24"/>
        </w:rPr>
        <w:t>САМОАНАЛИЗА</w:t>
      </w:r>
      <w:r>
        <w:rPr>
          <w:spacing w:val="-11"/>
          <w:sz w:val="24"/>
        </w:rPr>
        <w:t xml:space="preserve"> </w:t>
      </w:r>
      <w:r>
        <w:rPr>
          <w:sz w:val="24"/>
        </w:rPr>
        <w:t>ВОСПИТАТЕЛЬНОЙ</w:t>
      </w:r>
      <w:r>
        <w:rPr>
          <w:spacing w:val="-7"/>
          <w:sz w:val="24"/>
        </w:rPr>
        <w:t xml:space="preserve"> </w:t>
      </w:r>
      <w:r>
        <w:rPr>
          <w:sz w:val="24"/>
        </w:rPr>
        <w:t>РАБОТЫ</w:t>
      </w:r>
    </w:p>
    <w:p w14:paraId="33D4E071" w14:textId="77777777" w:rsidR="00927B14" w:rsidRDefault="00000000">
      <w:pPr>
        <w:pStyle w:val="a3"/>
        <w:spacing w:before="4" w:line="237" w:lineRule="auto"/>
        <w:ind w:right="713"/>
      </w:pPr>
      <w:r>
        <w:t>Самоанализ</w:t>
      </w:r>
      <w:r>
        <w:rPr>
          <w:spacing w:val="-9"/>
        </w:rPr>
        <w:t xml:space="preserve"> </w:t>
      </w:r>
      <w:r>
        <w:t>организуемой</w:t>
      </w:r>
      <w:r>
        <w:rPr>
          <w:spacing w:val="1"/>
        </w:rPr>
        <w:t xml:space="preserve"> </w:t>
      </w:r>
      <w:r>
        <w:t>в</w:t>
      </w:r>
      <w:r>
        <w:rPr>
          <w:spacing w:val="-3"/>
        </w:rPr>
        <w:t xml:space="preserve"> </w:t>
      </w:r>
      <w:r>
        <w:t>школе</w:t>
      </w:r>
      <w:r>
        <w:rPr>
          <w:spacing w:val="-6"/>
        </w:rPr>
        <w:t xml:space="preserve"> </w:t>
      </w:r>
      <w:r>
        <w:t>воспитательной</w:t>
      </w:r>
      <w:r>
        <w:rPr>
          <w:spacing w:val="-4"/>
        </w:rPr>
        <w:t xml:space="preserve"> </w:t>
      </w:r>
      <w:r>
        <w:t>работы</w:t>
      </w:r>
      <w:r>
        <w:rPr>
          <w:spacing w:val="-3"/>
        </w:rPr>
        <w:t xml:space="preserve"> </w:t>
      </w:r>
      <w:r>
        <w:t>осуществляется</w:t>
      </w:r>
      <w:r>
        <w:rPr>
          <w:spacing w:val="-1"/>
        </w:rPr>
        <w:t xml:space="preserve"> </w:t>
      </w:r>
      <w:r>
        <w:t>по</w:t>
      </w:r>
      <w:r>
        <w:rPr>
          <w:spacing w:val="4"/>
        </w:rPr>
        <w:t xml:space="preserve"> </w:t>
      </w:r>
      <w:r>
        <w:t>выбранным</w:t>
      </w:r>
      <w:r>
        <w:rPr>
          <w:spacing w:val="-4"/>
        </w:rPr>
        <w:t xml:space="preserve"> </w:t>
      </w:r>
      <w:r>
        <w:t>самой</w:t>
      </w:r>
      <w:r>
        <w:rPr>
          <w:spacing w:val="-4"/>
        </w:rPr>
        <w:t xml:space="preserve"> </w:t>
      </w:r>
      <w:r>
        <w:t>школой</w:t>
      </w:r>
      <w:r>
        <w:rPr>
          <w:spacing w:val="-4"/>
        </w:rPr>
        <w:t xml:space="preserve"> </w:t>
      </w:r>
      <w:r>
        <w:t>направлениям</w:t>
      </w:r>
      <w:r>
        <w:rPr>
          <w:spacing w:val="-3"/>
        </w:rPr>
        <w:t xml:space="preserve"> </w:t>
      </w:r>
      <w:r>
        <w:t>и</w:t>
      </w:r>
      <w:r>
        <w:rPr>
          <w:spacing w:val="-4"/>
        </w:rPr>
        <w:t xml:space="preserve"> </w:t>
      </w:r>
      <w:r>
        <w:t>проводится</w:t>
      </w:r>
      <w:r>
        <w:rPr>
          <w:spacing w:val="-2"/>
        </w:rPr>
        <w:t xml:space="preserve"> </w:t>
      </w:r>
      <w:r>
        <w:t>с</w:t>
      </w:r>
      <w:r>
        <w:rPr>
          <w:spacing w:val="-6"/>
        </w:rPr>
        <w:t xml:space="preserve"> </w:t>
      </w:r>
      <w:r>
        <w:t>целью</w:t>
      </w:r>
      <w:r>
        <w:rPr>
          <w:spacing w:val="-57"/>
        </w:rPr>
        <w:t xml:space="preserve"> </w:t>
      </w:r>
      <w:r>
        <w:t>выявления</w:t>
      </w:r>
      <w:r>
        <w:rPr>
          <w:spacing w:val="-4"/>
        </w:rPr>
        <w:t xml:space="preserve"> </w:t>
      </w:r>
      <w:r>
        <w:t>основных</w:t>
      </w:r>
      <w:r>
        <w:rPr>
          <w:spacing w:val="-3"/>
        </w:rPr>
        <w:t xml:space="preserve"> </w:t>
      </w:r>
      <w:r>
        <w:t>проблем</w:t>
      </w:r>
      <w:r>
        <w:rPr>
          <w:spacing w:val="-1"/>
        </w:rPr>
        <w:t xml:space="preserve"> </w:t>
      </w:r>
      <w:r>
        <w:t>школьного</w:t>
      </w:r>
      <w:r>
        <w:rPr>
          <w:spacing w:val="1"/>
        </w:rPr>
        <w:t xml:space="preserve"> </w:t>
      </w:r>
      <w:r>
        <w:t>воспитания</w:t>
      </w:r>
      <w:r>
        <w:rPr>
          <w:spacing w:val="2"/>
        </w:rPr>
        <w:t xml:space="preserve"> </w:t>
      </w:r>
      <w:r>
        <w:t>и</w:t>
      </w:r>
      <w:r>
        <w:rPr>
          <w:spacing w:val="-2"/>
        </w:rPr>
        <w:t xml:space="preserve"> </w:t>
      </w:r>
      <w:r>
        <w:t>последующего</w:t>
      </w:r>
      <w:r>
        <w:rPr>
          <w:spacing w:val="6"/>
        </w:rPr>
        <w:t xml:space="preserve"> </w:t>
      </w:r>
      <w:r>
        <w:t>их</w:t>
      </w:r>
      <w:r>
        <w:rPr>
          <w:spacing w:val="-4"/>
        </w:rPr>
        <w:t xml:space="preserve"> </w:t>
      </w:r>
      <w:r>
        <w:t>решения.</w:t>
      </w:r>
    </w:p>
    <w:p w14:paraId="08B30E85" w14:textId="77777777" w:rsidR="00927B14" w:rsidRDefault="00000000">
      <w:pPr>
        <w:pStyle w:val="a3"/>
        <w:spacing w:before="4" w:line="275" w:lineRule="exact"/>
      </w:pPr>
      <w:r>
        <w:t>Самоанализ</w:t>
      </w:r>
      <w:r>
        <w:rPr>
          <w:spacing w:val="-9"/>
        </w:rPr>
        <w:t xml:space="preserve"> </w:t>
      </w:r>
      <w:r>
        <w:t>осуществляется</w:t>
      </w:r>
      <w:r>
        <w:rPr>
          <w:spacing w:val="-1"/>
        </w:rPr>
        <w:t xml:space="preserve"> </w:t>
      </w:r>
      <w:r>
        <w:t>ежегодно</w:t>
      </w:r>
      <w:r>
        <w:rPr>
          <w:spacing w:val="3"/>
        </w:rPr>
        <w:t xml:space="preserve"> </w:t>
      </w:r>
      <w:r>
        <w:t>силами</w:t>
      </w:r>
      <w:r>
        <w:rPr>
          <w:spacing w:val="-4"/>
        </w:rPr>
        <w:t xml:space="preserve"> </w:t>
      </w:r>
      <w:r>
        <w:t>самой</w:t>
      </w:r>
      <w:r>
        <w:rPr>
          <w:spacing w:val="-4"/>
        </w:rPr>
        <w:t xml:space="preserve"> </w:t>
      </w:r>
      <w:r>
        <w:t>школы.</w:t>
      </w:r>
    </w:p>
    <w:p w14:paraId="5840B206" w14:textId="77777777" w:rsidR="00927B14" w:rsidRDefault="00000000">
      <w:pPr>
        <w:pStyle w:val="a3"/>
        <w:spacing w:line="275" w:lineRule="exact"/>
      </w:pPr>
      <w:r>
        <w:t>Основными</w:t>
      </w:r>
      <w:r>
        <w:rPr>
          <w:spacing w:val="-1"/>
        </w:rPr>
        <w:t xml:space="preserve"> </w:t>
      </w:r>
      <w:r>
        <w:t>принципами, на</w:t>
      </w:r>
      <w:r>
        <w:rPr>
          <w:spacing w:val="-11"/>
        </w:rPr>
        <w:t xml:space="preserve"> </w:t>
      </w:r>
      <w:r>
        <w:t>основе</w:t>
      </w:r>
      <w:r>
        <w:rPr>
          <w:spacing w:val="-3"/>
        </w:rPr>
        <w:t xml:space="preserve"> </w:t>
      </w:r>
      <w:r>
        <w:t>которых</w:t>
      </w:r>
      <w:r>
        <w:rPr>
          <w:spacing w:val="-6"/>
        </w:rPr>
        <w:t xml:space="preserve"> </w:t>
      </w:r>
      <w:r>
        <w:t>осуществляется</w:t>
      </w:r>
      <w:r>
        <w:rPr>
          <w:spacing w:val="-2"/>
        </w:rPr>
        <w:t xml:space="preserve"> </w:t>
      </w:r>
      <w:r>
        <w:t>самоанализ</w:t>
      </w:r>
      <w:r>
        <w:rPr>
          <w:spacing w:val="-5"/>
        </w:rPr>
        <w:t xml:space="preserve"> </w:t>
      </w:r>
      <w:r>
        <w:t>воспитательной</w:t>
      </w:r>
      <w:r>
        <w:rPr>
          <w:spacing w:val="-6"/>
        </w:rPr>
        <w:t xml:space="preserve"> </w:t>
      </w:r>
      <w:r>
        <w:t>работы</w:t>
      </w:r>
      <w:r>
        <w:rPr>
          <w:spacing w:val="1"/>
        </w:rPr>
        <w:t xml:space="preserve"> </w:t>
      </w:r>
      <w:r>
        <w:t>в</w:t>
      </w:r>
      <w:r>
        <w:rPr>
          <w:spacing w:val="-5"/>
        </w:rPr>
        <w:t xml:space="preserve"> </w:t>
      </w:r>
      <w:r>
        <w:t>школе,</w:t>
      </w:r>
      <w:r>
        <w:rPr>
          <w:spacing w:val="1"/>
        </w:rPr>
        <w:t xml:space="preserve"> </w:t>
      </w:r>
      <w:r>
        <w:t>являются:</w:t>
      </w:r>
    </w:p>
    <w:p w14:paraId="44FA6260" w14:textId="77777777" w:rsidR="00927B14" w:rsidRDefault="00000000">
      <w:pPr>
        <w:pStyle w:val="a6"/>
        <w:numPr>
          <w:ilvl w:val="0"/>
          <w:numId w:val="45"/>
        </w:numPr>
        <w:tabs>
          <w:tab w:val="left" w:pos="995"/>
        </w:tabs>
        <w:spacing w:before="5" w:line="237" w:lineRule="auto"/>
        <w:ind w:right="2081" w:firstLine="0"/>
        <w:rPr>
          <w:sz w:val="24"/>
        </w:rPr>
      </w:pPr>
      <w:r>
        <w:rPr>
          <w:sz w:val="24"/>
        </w:rPr>
        <w:t>принцип</w:t>
      </w:r>
      <w:r>
        <w:rPr>
          <w:spacing w:val="-7"/>
          <w:sz w:val="24"/>
        </w:rPr>
        <w:t xml:space="preserve"> </w:t>
      </w:r>
      <w:r>
        <w:rPr>
          <w:sz w:val="24"/>
        </w:rPr>
        <w:t>гуманистической</w:t>
      </w:r>
      <w:r>
        <w:rPr>
          <w:spacing w:val="-3"/>
          <w:sz w:val="24"/>
        </w:rPr>
        <w:t xml:space="preserve"> </w:t>
      </w:r>
      <w:r>
        <w:rPr>
          <w:sz w:val="24"/>
        </w:rPr>
        <w:t>направленности</w:t>
      </w:r>
      <w:r>
        <w:rPr>
          <w:spacing w:val="-10"/>
          <w:sz w:val="24"/>
        </w:rPr>
        <w:t xml:space="preserve"> </w:t>
      </w:r>
      <w:r>
        <w:rPr>
          <w:sz w:val="24"/>
        </w:rPr>
        <w:t>осуществляемого</w:t>
      </w:r>
      <w:r>
        <w:rPr>
          <w:spacing w:val="-3"/>
          <w:sz w:val="24"/>
        </w:rPr>
        <w:t xml:space="preserve"> </w:t>
      </w:r>
      <w:r>
        <w:rPr>
          <w:sz w:val="24"/>
        </w:rPr>
        <w:t>анализа,</w:t>
      </w:r>
      <w:r>
        <w:rPr>
          <w:spacing w:val="-6"/>
          <w:sz w:val="24"/>
        </w:rPr>
        <w:t xml:space="preserve"> </w:t>
      </w:r>
      <w:r>
        <w:rPr>
          <w:sz w:val="24"/>
        </w:rPr>
        <w:t>ориентирующий</w:t>
      </w:r>
      <w:r>
        <w:rPr>
          <w:spacing w:val="-3"/>
          <w:sz w:val="24"/>
        </w:rPr>
        <w:t xml:space="preserve"> </w:t>
      </w:r>
      <w:r>
        <w:rPr>
          <w:sz w:val="24"/>
        </w:rPr>
        <w:t>экспертов</w:t>
      </w:r>
      <w:r>
        <w:rPr>
          <w:spacing w:val="-1"/>
          <w:sz w:val="24"/>
        </w:rPr>
        <w:t xml:space="preserve"> </w:t>
      </w:r>
      <w:r>
        <w:rPr>
          <w:sz w:val="24"/>
        </w:rPr>
        <w:t>на</w:t>
      </w:r>
      <w:r>
        <w:rPr>
          <w:spacing w:val="-9"/>
          <w:sz w:val="24"/>
        </w:rPr>
        <w:t xml:space="preserve"> </w:t>
      </w:r>
      <w:r>
        <w:rPr>
          <w:sz w:val="24"/>
        </w:rPr>
        <w:t>уважительное</w:t>
      </w:r>
      <w:r>
        <w:rPr>
          <w:spacing w:val="-8"/>
          <w:sz w:val="24"/>
        </w:rPr>
        <w:t xml:space="preserve"> </w:t>
      </w:r>
      <w:r>
        <w:rPr>
          <w:sz w:val="24"/>
        </w:rPr>
        <w:t>отношение,</w:t>
      </w:r>
      <w:r>
        <w:rPr>
          <w:spacing w:val="-2"/>
          <w:sz w:val="24"/>
        </w:rPr>
        <w:t xml:space="preserve"> </w:t>
      </w:r>
      <w:r>
        <w:rPr>
          <w:sz w:val="24"/>
        </w:rPr>
        <w:t>как</w:t>
      </w:r>
      <w:r>
        <w:rPr>
          <w:spacing w:val="-5"/>
          <w:sz w:val="24"/>
        </w:rPr>
        <w:t xml:space="preserve"> </w:t>
      </w:r>
      <w:r>
        <w:rPr>
          <w:sz w:val="24"/>
        </w:rPr>
        <w:t>к</w:t>
      </w:r>
      <w:r>
        <w:rPr>
          <w:spacing w:val="-57"/>
          <w:sz w:val="24"/>
        </w:rPr>
        <w:t xml:space="preserve"> </w:t>
      </w:r>
      <w:r>
        <w:rPr>
          <w:sz w:val="24"/>
        </w:rPr>
        <w:t>воспитанникам,</w:t>
      </w:r>
      <w:r>
        <w:rPr>
          <w:spacing w:val="3"/>
          <w:sz w:val="24"/>
        </w:rPr>
        <w:t xml:space="preserve"> </w:t>
      </w:r>
      <w:r>
        <w:rPr>
          <w:sz w:val="24"/>
        </w:rPr>
        <w:t>так</w:t>
      </w:r>
      <w:r>
        <w:rPr>
          <w:spacing w:val="-5"/>
          <w:sz w:val="24"/>
        </w:rPr>
        <w:t xml:space="preserve"> </w:t>
      </w:r>
      <w:r>
        <w:rPr>
          <w:sz w:val="24"/>
        </w:rPr>
        <w:t>и</w:t>
      </w:r>
      <w:r>
        <w:rPr>
          <w:spacing w:val="3"/>
          <w:sz w:val="24"/>
        </w:rPr>
        <w:t xml:space="preserve"> </w:t>
      </w:r>
      <w:r>
        <w:rPr>
          <w:sz w:val="24"/>
        </w:rPr>
        <w:t>к</w:t>
      </w:r>
      <w:r>
        <w:rPr>
          <w:spacing w:val="-5"/>
          <w:sz w:val="24"/>
        </w:rPr>
        <w:t xml:space="preserve"> </w:t>
      </w:r>
      <w:r>
        <w:rPr>
          <w:sz w:val="24"/>
        </w:rPr>
        <w:t>педагогам,</w:t>
      </w:r>
      <w:r>
        <w:rPr>
          <w:spacing w:val="4"/>
          <w:sz w:val="24"/>
        </w:rPr>
        <w:t xml:space="preserve"> </w:t>
      </w:r>
      <w:r>
        <w:rPr>
          <w:sz w:val="24"/>
        </w:rPr>
        <w:t>реализующим</w:t>
      </w:r>
      <w:r>
        <w:rPr>
          <w:spacing w:val="3"/>
          <w:sz w:val="24"/>
        </w:rPr>
        <w:t xml:space="preserve"> </w:t>
      </w:r>
      <w:r>
        <w:rPr>
          <w:sz w:val="24"/>
        </w:rPr>
        <w:t>воспитательный</w:t>
      </w:r>
      <w:r>
        <w:rPr>
          <w:spacing w:val="2"/>
          <w:sz w:val="24"/>
        </w:rPr>
        <w:t xml:space="preserve"> </w:t>
      </w:r>
      <w:r>
        <w:rPr>
          <w:sz w:val="24"/>
        </w:rPr>
        <w:t>процесс;</w:t>
      </w:r>
    </w:p>
    <w:p w14:paraId="549CE0AE" w14:textId="77777777" w:rsidR="00927B14" w:rsidRDefault="00000000">
      <w:pPr>
        <w:pStyle w:val="a6"/>
        <w:numPr>
          <w:ilvl w:val="0"/>
          <w:numId w:val="45"/>
        </w:numPr>
        <w:tabs>
          <w:tab w:val="left" w:pos="995"/>
        </w:tabs>
        <w:spacing w:before="6" w:line="237" w:lineRule="auto"/>
        <w:ind w:right="1264" w:firstLine="0"/>
        <w:rPr>
          <w:sz w:val="24"/>
        </w:rPr>
      </w:pPr>
      <w:r>
        <w:rPr>
          <w:sz w:val="24"/>
        </w:rPr>
        <w:t>принцип приоритета анализа сущностных сторон воспитания, ориентирующий экспертов на изучение не количественных его показателей, а</w:t>
      </w:r>
      <w:r>
        <w:rPr>
          <w:spacing w:val="-57"/>
          <w:sz w:val="24"/>
        </w:rPr>
        <w:t xml:space="preserve"> </w:t>
      </w:r>
      <w:r>
        <w:rPr>
          <w:sz w:val="24"/>
        </w:rPr>
        <w:t>качественных</w:t>
      </w:r>
      <w:r>
        <w:rPr>
          <w:spacing w:val="-3"/>
          <w:sz w:val="24"/>
        </w:rPr>
        <w:t xml:space="preserve"> </w:t>
      </w:r>
      <w:r>
        <w:rPr>
          <w:sz w:val="24"/>
        </w:rPr>
        <w:t>–</w:t>
      </w:r>
      <w:r>
        <w:rPr>
          <w:spacing w:val="2"/>
          <w:sz w:val="24"/>
        </w:rPr>
        <w:t xml:space="preserve"> </w:t>
      </w:r>
      <w:r>
        <w:rPr>
          <w:sz w:val="24"/>
        </w:rPr>
        <w:t>таких</w:t>
      </w:r>
      <w:r>
        <w:rPr>
          <w:spacing w:val="-4"/>
          <w:sz w:val="24"/>
        </w:rPr>
        <w:t xml:space="preserve"> </w:t>
      </w:r>
      <w:r>
        <w:rPr>
          <w:sz w:val="24"/>
        </w:rPr>
        <w:t>как</w:t>
      </w:r>
      <w:r>
        <w:rPr>
          <w:spacing w:val="-1"/>
          <w:sz w:val="24"/>
        </w:rPr>
        <w:t xml:space="preserve"> </w:t>
      </w:r>
      <w:r>
        <w:rPr>
          <w:sz w:val="24"/>
        </w:rPr>
        <w:t>содержание и</w:t>
      </w:r>
      <w:r>
        <w:rPr>
          <w:spacing w:val="2"/>
          <w:sz w:val="24"/>
        </w:rPr>
        <w:t xml:space="preserve"> </w:t>
      </w:r>
      <w:r>
        <w:rPr>
          <w:sz w:val="24"/>
        </w:rPr>
        <w:t>разнообразие деятельности,</w:t>
      </w:r>
      <w:r>
        <w:rPr>
          <w:spacing w:val="3"/>
          <w:sz w:val="24"/>
        </w:rPr>
        <w:t xml:space="preserve"> </w:t>
      </w:r>
      <w:r>
        <w:rPr>
          <w:sz w:val="24"/>
        </w:rPr>
        <w:t>характер общения</w:t>
      </w:r>
      <w:r>
        <w:rPr>
          <w:spacing w:val="-4"/>
          <w:sz w:val="24"/>
        </w:rPr>
        <w:t xml:space="preserve"> </w:t>
      </w:r>
      <w:r>
        <w:rPr>
          <w:sz w:val="24"/>
        </w:rPr>
        <w:t>и</w:t>
      </w:r>
      <w:r>
        <w:rPr>
          <w:spacing w:val="-8"/>
          <w:sz w:val="24"/>
        </w:rPr>
        <w:t xml:space="preserve"> </w:t>
      </w:r>
      <w:r>
        <w:rPr>
          <w:sz w:val="24"/>
        </w:rPr>
        <w:t>отношений</w:t>
      </w:r>
      <w:r>
        <w:rPr>
          <w:spacing w:val="-3"/>
          <w:sz w:val="24"/>
        </w:rPr>
        <w:t xml:space="preserve"> </w:t>
      </w:r>
      <w:r>
        <w:rPr>
          <w:sz w:val="24"/>
        </w:rPr>
        <w:t>между</w:t>
      </w:r>
      <w:r>
        <w:rPr>
          <w:spacing w:val="-9"/>
          <w:sz w:val="24"/>
        </w:rPr>
        <w:t xml:space="preserve"> </w:t>
      </w:r>
      <w:r>
        <w:rPr>
          <w:sz w:val="24"/>
        </w:rPr>
        <w:t>школьниками</w:t>
      </w:r>
      <w:r>
        <w:rPr>
          <w:spacing w:val="-3"/>
          <w:sz w:val="24"/>
        </w:rPr>
        <w:t xml:space="preserve"> </w:t>
      </w:r>
      <w:r>
        <w:rPr>
          <w:sz w:val="24"/>
        </w:rPr>
        <w:t>и</w:t>
      </w:r>
      <w:r>
        <w:rPr>
          <w:spacing w:val="-3"/>
          <w:sz w:val="24"/>
        </w:rPr>
        <w:t xml:space="preserve"> </w:t>
      </w:r>
      <w:r>
        <w:rPr>
          <w:sz w:val="24"/>
        </w:rPr>
        <w:t>педагогами;</w:t>
      </w:r>
    </w:p>
    <w:p w14:paraId="21644AF4" w14:textId="77777777" w:rsidR="00927B14" w:rsidRDefault="00000000">
      <w:pPr>
        <w:pStyle w:val="a6"/>
        <w:numPr>
          <w:ilvl w:val="0"/>
          <w:numId w:val="45"/>
        </w:numPr>
        <w:tabs>
          <w:tab w:val="left" w:pos="995"/>
        </w:tabs>
        <w:spacing w:before="3"/>
        <w:ind w:right="1072" w:firstLine="0"/>
        <w:rPr>
          <w:sz w:val="24"/>
        </w:rPr>
      </w:pPr>
      <w:r>
        <w:rPr>
          <w:sz w:val="24"/>
        </w:rPr>
        <w:t>принцип развивающего характера осуществляемого анализа, ориентирующий экспертов на использование его результатов для</w:t>
      </w:r>
      <w:r>
        <w:rPr>
          <w:spacing w:val="1"/>
          <w:sz w:val="24"/>
        </w:rPr>
        <w:t xml:space="preserve"> </w:t>
      </w:r>
      <w:r>
        <w:rPr>
          <w:sz w:val="24"/>
        </w:rPr>
        <w:t>совершенствования</w:t>
      </w:r>
      <w:r>
        <w:rPr>
          <w:spacing w:val="-7"/>
          <w:sz w:val="24"/>
        </w:rPr>
        <w:t xml:space="preserve"> </w:t>
      </w:r>
      <w:r>
        <w:rPr>
          <w:sz w:val="24"/>
        </w:rPr>
        <w:t>воспитательной деятельности педагогов:</w:t>
      </w:r>
      <w:r>
        <w:rPr>
          <w:spacing w:val="-5"/>
          <w:sz w:val="24"/>
        </w:rPr>
        <w:t xml:space="preserve"> </w:t>
      </w:r>
      <w:r>
        <w:rPr>
          <w:sz w:val="24"/>
        </w:rPr>
        <w:t>грамотной</w:t>
      </w:r>
      <w:r>
        <w:rPr>
          <w:spacing w:val="-1"/>
          <w:sz w:val="24"/>
        </w:rPr>
        <w:t xml:space="preserve"> </w:t>
      </w:r>
      <w:r>
        <w:rPr>
          <w:sz w:val="24"/>
        </w:rPr>
        <w:t>постановки</w:t>
      </w:r>
      <w:r>
        <w:rPr>
          <w:spacing w:val="-5"/>
          <w:sz w:val="24"/>
        </w:rPr>
        <w:t xml:space="preserve"> </w:t>
      </w:r>
      <w:r>
        <w:rPr>
          <w:sz w:val="24"/>
        </w:rPr>
        <w:t>ими</w:t>
      </w:r>
      <w:r>
        <w:rPr>
          <w:spacing w:val="-5"/>
          <w:sz w:val="24"/>
        </w:rPr>
        <w:t xml:space="preserve"> </w:t>
      </w:r>
      <w:r>
        <w:rPr>
          <w:sz w:val="24"/>
        </w:rPr>
        <w:t>цели</w:t>
      </w:r>
      <w:r>
        <w:rPr>
          <w:spacing w:val="-9"/>
          <w:sz w:val="24"/>
        </w:rPr>
        <w:t xml:space="preserve"> </w:t>
      </w:r>
      <w:r>
        <w:rPr>
          <w:sz w:val="24"/>
        </w:rPr>
        <w:t>и задач</w:t>
      </w:r>
      <w:r>
        <w:rPr>
          <w:spacing w:val="-3"/>
          <w:sz w:val="24"/>
        </w:rPr>
        <w:t xml:space="preserve"> </w:t>
      </w:r>
      <w:r>
        <w:rPr>
          <w:sz w:val="24"/>
        </w:rPr>
        <w:t>воспитания,</w:t>
      </w:r>
      <w:r>
        <w:rPr>
          <w:spacing w:val="-4"/>
          <w:sz w:val="24"/>
        </w:rPr>
        <w:t xml:space="preserve"> </w:t>
      </w:r>
      <w:r>
        <w:rPr>
          <w:sz w:val="24"/>
        </w:rPr>
        <w:t>умелого</w:t>
      </w:r>
      <w:r>
        <w:rPr>
          <w:spacing w:val="-1"/>
          <w:sz w:val="24"/>
        </w:rPr>
        <w:t xml:space="preserve"> </w:t>
      </w:r>
      <w:r>
        <w:rPr>
          <w:sz w:val="24"/>
        </w:rPr>
        <w:t>планирования</w:t>
      </w:r>
      <w:r>
        <w:rPr>
          <w:spacing w:val="-6"/>
          <w:sz w:val="24"/>
        </w:rPr>
        <w:t xml:space="preserve"> </w:t>
      </w:r>
      <w:r>
        <w:rPr>
          <w:sz w:val="24"/>
        </w:rPr>
        <w:t>своей</w:t>
      </w:r>
      <w:r>
        <w:rPr>
          <w:spacing w:val="-57"/>
          <w:sz w:val="24"/>
        </w:rPr>
        <w:t xml:space="preserve"> </w:t>
      </w:r>
      <w:r>
        <w:rPr>
          <w:sz w:val="24"/>
        </w:rPr>
        <w:t>воспитательной</w:t>
      </w:r>
      <w:r>
        <w:rPr>
          <w:spacing w:val="-3"/>
          <w:sz w:val="24"/>
        </w:rPr>
        <w:t xml:space="preserve"> </w:t>
      </w:r>
      <w:r>
        <w:rPr>
          <w:sz w:val="24"/>
        </w:rPr>
        <w:t>работы,</w:t>
      </w:r>
      <w:r>
        <w:rPr>
          <w:spacing w:val="-2"/>
          <w:sz w:val="24"/>
        </w:rPr>
        <w:t xml:space="preserve"> </w:t>
      </w:r>
      <w:r>
        <w:rPr>
          <w:sz w:val="24"/>
        </w:rPr>
        <w:t>адекватного</w:t>
      </w:r>
      <w:r>
        <w:rPr>
          <w:spacing w:val="2"/>
          <w:sz w:val="24"/>
        </w:rPr>
        <w:t xml:space="preserve"> </w:t>
      </w:r>
      <w:r>
        <w:rPr>
          <w:sz w:val="24"/>
        </w:rPr>
        <w:t>подбора видов,</w:t>
      </w:r>
      <w:r>
        <w:rPr>
          <w:spacing w:val="3"/>
          <w:sz w:val="24"/>
        </w:rPr>
        <w:t xml:space="preserve"> </w:t>
      </w:r>
      <w:r>
        <w:rPr>
          <w:sz w:val="24"/>
        </w:rPr>
        <w:t>форм</w:t>
      </w:r>
      <w:r>
        <w:rPr>
          <w:spacing w:val="-1"/>
          <w:sz w:val="24"/>
        </w:rPr>
        <w:t xml:space="preserve"> </w:t>
      </w:r>
      <w:r>
        <w:rPr>
          <w:sz w:val="24"/>
        </w:rPr>
        <w:t>и</w:t>
      </w:r>
      <w:r>
        <w:rPr>
          <w:spacing w:val="2"/>
          <w:sz w:val="24"/>
        </w:rPr>
        <w:t xml:space="preserve"> </w:t>
      </w:r>
      <w:r>
        <w:rPr>
          <w:sz w:val="24"/>
        </w:rPr>
        <w:t>содержания</w:t>
      </w:r>
      <w:r>
        <w:rPr>
          <w:spacing w:val="-4"/>
          <w:sz w:val="24"/>
        </w:rPr>
        <w:t xml:space="preserve"> </w:t>
      </w:r>
      <w:r>
        <w:rPr>
          <w:sz w:val="24"/>
        </w:rPr>
        <w:t>их</w:t>
      </w:r>
      <w:r>
        <w:rPr>
          <w:spacing w:val="-3"/>
          <w:sz w:val="24"/>
        </w:rPr>
        <w:t xml:space="preserve"> </w:t>
      </w:r>
      <w:r>
        <w:rPr>
          <w:sz w:val="24"/>
        </w:rPr>
        <w:t>совместной</w:t>
      </w:r>
      <w:r>
        <w:rPr>
          <w:spacing w:val="2"/>
          <w:sz w:val="24"/>
        </w:rPr>
        <w:t xml:space="preserve"> </w:t>
      </w:r>
      <w:r>
        <w:rPr>
          <w:sz w:val="24"/>
        </w:rPr>
        <w:t>с детьми</w:t>
      </w:r>
      <w:r>
        <w:rPr>
          <w:spacing w:val="3"/>
          <w:sz w:val="24"/>
        </w:rPr>
        <w:t xml:space="preserve"> </w:t>
      </w:r>
      <w:r>
        <w:rPr>
          <w:sz w:val="24"/>
        </w:rPr>
        <w:t>деятельности;</w:t>
      </w:r>
    </w:p>
    <w:p w14:paraId="1F9C4105" w14:textId="77777777" w:rsidR="00927B14" w:rsidRDefault="00000000">
      <w:pPr>
        <w:pStyle w:val="a6"/>
        <w:numPr>
          <w:ilvl w:val="0"/>
          <w:numId w:val="45"/>
        </w:numPr>
        <w:tabs>
          <w:tab w:val="left" w:pos="995"/>
        </w:tabs>
        <w:ind w:right="1261" w:firstLine="0"/>
        <w:rPr>
          <w:sz w:val="24"/>
        </w:rPr>
      </w:pPr>
      <w:r>
        <w:rPr>
          <w:sz w:val="24"/>
        </w:rPr>
        <w:t>принцип</w:t>
      </w:r>
      <w:r>
        <w:rPr>
          <w:spacing w:val="-7"/>
          <w:sz w:val="24"/>
        </w:rPr>
        <w:t xml:space="preserve"> </w:t>
      </w:r>
      <w:r>
        <w:rPr>
          <w:sz w:val="24"/>
        </w:rPr>
        <w:t>разделенной</w:t>
      </w:r>
      <w:r>
        <w:rPr>
          <w:spacing w:val="-6"/>
          <w:sz w:val="24"/>
        </w:rPr>
        <w:t xml:space="preserve"> </w:t>
      </w:r>
      <w:r>
        <w:rPr>
          <w:sz w:val="24"/>
        </w:rPr>
        <w:t>ответственности</w:t>
      </w:r>
      <w:r>
        <w:rPr>
          <w:spacing w:val="-5"/>
          <w:sz w:val="24"/>
        </w:rPr>
        <w:t xml:space="preserve"> </w:t>
      </w:r>
      <w:r>
        <w:rPr>
          <w:sz w:val="24"/>
        </w:rPr>
        <w:t>за</w:t>
      </w:r>
      <w:r>
        <w:rPr>
          <w:spacing w:val="-4"/>
          <w:sz w:val="24"/>
        </w:rPr>
        <w:t xml:space="preserve"> </w:t>
      </w:r>
      <w:r>
        <w:rPr>
          <w:sz w:val="24"/>
        </w:rPr>
        <w:t>результаты личностного</w:t>
      </w:r>
      <w:r>
        <w:rPr>
          <w:spacing w:val="-3"/>
          <w:sz w:val="24"/>
        </w:rPr>
        <w:t xml:space="preserve"> </w:t>
      </w:r>
      <w:r>
        <w:rPr>
          <w:sz w:val="24"/>
        </w:rPr>
        <w:t>развития</w:t>
      </w:r>
      <w:r>
        <w:rPr>
          <w:spacing w:val="-7"/>
          <w:sz w:val="24"/>
        </w:rPr>
        <w:t xml:space="preserve"> </w:t>
      </w:r>
      <w:r>
        <w:rPr>
          <w:sz w:val="24"/>
        </w:rPr>
        <w:t>школьников,</w:t>
      </w:r>
      <w:r>
        <w:rPr>
          <w:spacing w:val="-9"/>
          <w:sz w:val="24"/>
        </w:rPr>
        <w:t xml:space="preserve"> </w:t>
      </w:r>
      <w:r>
        <w:rPr>
          <w:sz w:val="24"/>
        </w:rPr>
        <w:t>ориентирующий</w:t>
      </w:r>
      <w:r>
        <w:rPr>
          <w:spacing w:val="-2"/>
          <w:sz w:val="24"/>
        </w:rPr>
        <w:t xml:space="preserve"> </w:t>
      </w:r>
      <w:r>
        <w:rPr>
          <w:sz w:val="24"/>
        </w:rPr>
        <w:t>экспертов</w:t>
      </w:r>
      <w:r>
        <w:rPr>
          <w:spacing w:val="-5"/>
          <w:sz w:val="24"/>
        </w:rPr>
        <w:t xml:space="preserve"> </w:t>
      </w:r>
      <w:r>
        <w:rPr>
          <w:sz w:val="24"/>
        </w:rPr>
        <w:t>на</w:t>
      </w:r>
      <w:r>
        <w:rPr>
          <w:spacing w:val="-8"/>
          <w:sz w:val="24"/>
        </w:rPr>
        <w:t xml:space="preserve"> </w:t>
      </w:r>
      <w:r>
        <w:rPr>
          <w:sz w:val="24"/>
        </w:rPr>
        <w:t>понимание</w:t>
      </w:r>
      <w:r>
        <w:rPr>
          <w:spacing w:val="-4"/>
          <w:sz w:val="24"/>
        </w:rPr>
        <w:t xml:space="preserve"> </w:t>
      </w:r>
      <w:r>
        <w:rPr>
          <w:sz w:val="24"/>
        </w:rPr>
        <w:t>того,</w:t>
      </w:r>
      <w:r>
        <w:rPr>
          <w:spacing w:val="11"/>
          <w:sz w:val="24"/>
        </w:rPr>
        <w:t xml:space="preserve"> </w:t>
      </w:r>
      <w:r>
        <w:rPr>
          <w:sz w:val="24"/>
        </w:rPr>
        <w:t>что</w:t>
      </w:r>
      <w:r>
        <w:rPr>
          <w:spacing w:val="-57"/>
          <w:sz w:val="24"/>
        </w:rPr>
        <w:t xml:space="preserve"> </w:t>
      </w:r>
      <w:r>
        <w:rPr>
          <w:sz w:val="24"/>
        </w:rPr>
        <w:t>личностное развитие школьников – это результат как социального воспитания (в котором школа участвует наряду с другими социальными</w:t>
      </w:r>
      <w:r>
        <w:rPr>
          <w:spacing w:val="1"/>
          <w:sz w:val="24"/>
        </w:rPr>
        <w:t xml:space="preserve"> </w:t>
      </w:r>
      <w:r>
        <w:rPr>
          <w:sz w:val="24"/>
        </w:rPr>
        <w:t>институтами),</w:t>
      </w:r>
      <w:r>
        <w:rPr>
          <w:spacing w:val="3"/>
          <w:sz w:val="24"/>
        </w:rPr>
        <w:t xml:space="preserve"> </w:t>
      </w:r>
      <w:r>
        <w:rPr>
          <w:sz w:val="24"/>
        </w:rPr>
        <w:t>так и</w:t>
      </w:r>
      <w:r>
        <w:rPr>
          <w:spacing w:val="-2"/>
          <w:sz w:val="24"/>
        </w:rPr>
        <w:t xml:space="preserve"> </w:t>
      </w:r>
      <w:r>
        <w:rPr>
          <w:sz w:val="24"/>
        </w:rPr>
        <w:t>стихийной</w:t>
      </w:r>
      <w:r>
        <w:rPr>
          <w:spacing w:val="2"/>
          <w:sz w:val="24"/>
        </w:rPr>
        <w:t xml:space="preserve"> </w:t>
      </w:r>
      <w:r>
        <w:rPr>
          <w:sz w:val="24"/>
        </w:rPr>
        <w:t>социализации</w:t>
      </w:r>
      <w:r>
        <w:rPr>
          <w:spacing w:val="3"/>
          <w:sz w:val="24"/>
        </w:rPr>
        <w:t xml:space="preserve"> </w:t>
      </w:r>
      <w:r>
        <w:rPr>
          <w:sz w:val="24"/>
        </w:rPr>
        <w:t>и</w:t>
      </w:r>
      <w:r>
        <w:rPr>
          <w:spacing w:val="-2"/>
          <w:sz w:val="24"/>
        </w:rPr>
        <w:t xml:space="preserve"> </w:t>
      </w:r>
      <w:r>
        <w:rPr>
          <w:sz w:val="24"/>
        </w:rPr>
        <w:t>саморазвития</w:t>
      </w:r>
      <w:r>
        <w:rPr>
          <w:spacing w:val="2"/>
          <w:sz w:val="24"/>
        </w:rPr>
        <w:t xml:space="preserve"> </w:t>
      </w:r>
      <w:r>
        <w:rPr>
          <w:sz w:val="24"/>
        </w:rPr>
        <w:t>детей.</w:t>
      </w:r>
    </w:p>
    <w:p w14:paraId="48771024" w14:textId="77777777" w:rsidR="00927B14" w:rsidRDefault="00000000">
      <w:pPr>
        <w:pStyle w:val="a3"/>
        <w:spacing w:before="1"/>
        <w:ind w:left="912" w:right="7305" w:hanging="63"/>
      </w:pPr>
      <w:r>
        <w:t>Основные направления анализа организуемого в школе воспитательного процесса:</w:t>
      </w:r>
      <w:r>
        <w:rPr>
          <w:spacing w:val="-57"/>
        </w:rPr>
        <w:t xml:space="preserve"> </w:t>
      </w:r>
      <w:r>
        <w:t>Условия</w:t>
      </w:r>
      <w:r>
        <w:rPr>
          <w:spacing w:val="-5"/>
        </w:rPr>
        <w:t xml:space="preserve"> </w:t>
      </w:r>
      <w:r>
        <w:t>организации</w:t>
      </w:r>
      <w:r>
        <w:rPr>
          <w:spacing w:val="-3"/>
        </w:rPr>
        <w:t xml:space="preserve"> </w:t>
      </w:r>
      <w:r>
        <w:t>воспитательной</w:t>
      </w:r>
      <w:r>
        <w:rPr>
          <w:spacing w:val="2"/>
        </w:rPr>
        <w:t xml:space="preserve"> </w:t>
      </w:r>
      <w:r>
        <w:t>работы</w:t>
      </w:r>
      <w:r>
        <w:rPr>
          <w:spacing w:val="-6"/>
        </w:rPr>
        <w:t xml:space="preserve"> </w:t>
      </w:r>
      <w:r>
        <w:t>по</w:t>
      </w:r>
      <w:r>
        <w:rPr>
          <w:spacing w:val="9"/>
        </w:rPr>
        <w:t xml:space="preserve"> </w:t>
      </w:r>
      <w:r>
        <w:t>четырем</w:t>
      </w:r>
      <w:r>
        <w:rPr>
          <w:spacing w:val="1"/>
        </w:rPr>
        <w:t xml:space="preserve"> </w:t>
      </w:r>
      <w:r>
        <w:t>составляющим:</w:t>
      </w:r>
    </w:p>
    <w:p w14:paraId="1AB31F2E" w14:textId="77777777" w:rsidR="00927B14" w:rsidRDefault="00000000">
      <w:pPr>
        <w:pStyle w:val="a3"/>
        <w:spacing w:line="275" w:lineRule="exact"/>
        <w:ind w:left="1555"/>
      </w:pPr>
      <w:r>
        <w:t>-нормативно-методическое</w:t>
      </w:r>
      <w:r>
        <w:rPr>
          <w:spacing w:val="-10"/>
        </w:rPr>
        <w:t xml:space="preserve"> </w:t>
      </w:r>
      <w:r>
        <w:t>обеспечение;</w:t>
      </w:r>
    </w:p>
    <w:p w14:paraId="64BFE2FA" w14:textId="77777777" w:rsidR="00927B14" w:rsidRDefault="00000000">
      <w:pPr>
        <w:pStyle w:val="a3"/>
        <w:spacing w:line="275" w:lineRule="exact"/>
        <w:ind w:left="1555"/>
      </w:pPr>
      <w:r>
        <w:t>-кадровое</w:t>
      </w:r>
      <w:r>
        <w:rPr>
          <w:spacing w:val="-7"/>
        </w:rPr>
        <w:t xml:space="preserve"> </w:t>
      </w:r>
      <w:r>
        <w:t>обеспечение;</w:t>
      </w:r>
    </w:p>
    <w:p w14:paraId="307384A9" w14:textId="77777777" w:rsidR="00927B14" w:rsidRDefault="00000000">
      <w:pPr>
        <w:pStyle w:val="a3"/>
        <w:spacing w:before="3" w:line="275" w:lineRule="exact"/>
        <w:ind w:left="1555"/>
      </w:pPr>
      <w:r>
        <w:t>-материально-техническое</w:t>
      </w:r>
      <w:r>
        <w:rPr>
          <w:spacing w:val="-14"/>
        </w:rPr>
        <w:t xml:space="preserve"> </w:t>
      </w:r>
      <w:r>
        <w:t>обеспечение;</w:t>
      </w:r>
    </w:p>
    <w:p w14:paraId="5AB51A30" w14:textId="77777777" w:rsidR="00927B14" w:rsidRDefault="00000000">
      <w:pPr>
        <w:pStyle w:val="a3"/>
        <w:spacing w:line="275" w:lineRule="exact"/>
        <w:ind w:left="1555"/>
      </w:pPr>
      <w:r>
        <w:t>-удовлетворенность</w:t>
      </w:r>
      <w:r>
        <w:rPr>
          <w:spacing w:val="-8"/>
        </w:rPr>
        <w:t xml:space="preserve"> </w:t>
      </w:r>
      <w:r>
        <w:t>качеством</w:t>
      </w:r>
      <w:r>
        <w:rPr>
          <w:spacing w:val="-5"/>
        </w:rPr>
        <w:t xml:space="preserve"> </w:t>
      </w:r>
      <w:r>
        <w:t>условий.</w:t>
      </w:r>
    </w:p>
    <w:p w14:paraId="70BA989F" w14:textId="77777777" w:rsidR="00927B14" w:rsidRDefault="00000000">
      <w:pPr>
        <w:pStyle w:val="a3"/>
        <w:spacing w:before="2" w:line="275" w:lineRule="exact"/>
      </w:pPr>
      <w:r>
        <w:t>Анализ</w:t>
      </w:r>
      <w:r>
        <w:rPr>
          <w:spacing w:val="-1"/>
        </w:rPr>
        <w:t xml:space="preserve"> </w:t>
      </w:r>
      <w:r>
        <w:t>организации</w:t>
      </w:r>
      <w:r>
        <w:rPr>
          <w:spacing w:val="-5"/>
        </w:rPr>
        <w:t xml:space="preserve"> </w:t>
      </w:r>
      <w:r>
        <w:t>воспитательной</w:t>
      </w:r>
      <w:r>
        <w:rPr>
          <w:spacing w:val="54"/>
        </w:rPr>
        <w:t xml:space="preserve"> </w:t>
      </w:r>
      <w:r>
        <w:t>работы</w:t>
      </w:r>
      <w:r>
        <w:rPr>
          <w:spacing w:val="-4"/>
        </w:rPr>
        <w:t xml:space="preserve"> </w:t>
      </w:r>
      <w:r>
        <w:t>по</w:t>
      </w:r>
      <w:r>
        <w:rPr>
          <w:spacing w:val="-1"/>
        </w:rPr>
        <w:t xml:space="preserve"> </w:t>
      </w:r>
      <w:r>
        <w:t>следующим направлениям:</w:t>
      </w:r>
    </w:p>
    <w:p w14:paraId="417E0F43" w14:textId="77777777" w:rsidR="00927B14" w:rsidRDefault="00000000">
      <w:pPr>
        <w:pStyle w:val="a6"/>
        <w:numPr>
          <w:ilvl w:val="0"/>
          <w:numId w:val="45"/>
        </w:numPr>
        <w:tabs>
          <w:tab w:val="left" w:pos="995"/>
        </w:tabs>
        <w:spacing w:line="275" w:lineRule="exact"/>
        <w:ind w:left="994" w:hanging="145"/>
        <w:rPr>
          <w:sz w:val="24"/>
        </w:rPr>
      </w:pPr>
      <w:r>
        <w:rPr>
          <w:sz w:val="24"/>
        </w:rPr>
        <w:lastRenderedPageBreak/>
        <w:t>реализация</w:t>
      </w:r>
      <w:r>
        <w:rPr>
          <w:spacing w:val="-7"/>
          <w:sz w:val="24"/>
        </w:rPr>
        <w:t xml:space="preserve"> </w:t>
      </w:r>
      <w:r>
        <w:rPr>
          <w:sz w:val="24"/>
        </w:rPr>
        <w:t>внеурочной</w:t>
      </w:r>
      <w:r>
        <w:rPr>
          <w:spacing w:val="-1"/>
          <w:sz w:val="24"/>
        </w:rPr>
        <w:t xml:space="preserve"> </w:t>
      </w:r>
      <w:r>
        <w:rPr>
          <w:sz w:val="24"/>
        </w:rPr>
        <w:t>деятельности;</w:t>
      </w:r>
    </w:p>
    <w:p w14:paraId="05075FDF" w14:textId="77777777" w:rsidR="00927B14" w:rsidRDefault="00000000">
      <w:pPr>
        <w:pStyle w:val="a6"/>
        <w:numPr>
          <w:ilvl w:val="0"/>
          <w:numId w:val="45"/>
        </w:numPr>
        <w:tabs>
          <w:tab w:val="left" w:pos="995"/>
        </w:tabs>
        <w:spacing w:before="76"/>
        <w:ind w:left="994" w:hanging="145"/>
        <w:rPr>
          <w:sz w:val="24"/>
        </w:rPr>
      </w:pPr>
      <w:r>
        <w:rPr>
          <w:sz w:val="24"/>
        </w:rPr>
        <w:t>реализация</w:t>
      </w:r>
      <w:r>
        <w:rPr>
          <w:spacing w:val="-7"/>
          <w:sz w:val="24"/>
        </w:rPr>
        <w:t xml:space="preserve"> </w:t>
      </w:r>
      <w:r>
        <w:rPr>
          <w:sz w:val="24"/>
        </w:rPr>
        <w:t>воспитательной</w:t>
      </w:r>
      <w:r>
        <w:rPr>
          <w:spacing w:val="-5"/>
          <w:sz w:val="24"/>
        </w:rPr>
        <w:t xml:space="preserve"> </w:t>
      </w:r>
      <w:r>
        <w:rPr>
          <w:sz w:val="24"/>
        </w:rPr>
        <w:t>работы классных</w:t>
      </w:r>
      <w:r>
        <w:rPr>
          <w:spacing w:val="-11"/>
          <w:sz w:val="24"/>
        </w:rPr>
        <w:t xml:space="preserve"> </w:t>
      </w:r>
      <w:r>
        <w:rPr>
          <w:sz w:val="24"/>
        </w:rPr>
        <w:t>руководителей;</w:t>
      </w:r>
    </w:p>
    <w:p w14:paraId="06F5A23E" w14:textId="77777777" w:rsidR="00927B14" w:rsidRDefault="00000000">
      <w:pPr>
        <w:pStyle w:val="a6"/>
        <w:numPr>
          <w:ilvl w:val="0"/>
          <w:numId w:val="45"/>
        </w:numPr>
        <w:tabs>
          <w:tab w:val="left" w:pos="995"/>
        </w:tabs>
        <w:spacing w:before="2" w:line="275" w:lineRule="exact"/>
        <w:ind w:left="994" w:hanging="145"/>
        <w:rPr>
          <w:sz w:val="24"/>
        </w:rPr>
      </w:pPr>
      <w:r>
        <w:rPr>
          <w:sz w:val="24"/>
        </w:rPr>
        <w:t>реализация</w:t>
      </w:r>
      <w:r>
        <w:rPr>
          <w:spacing w:val="-6"/>
          <w:sz w:val="24"/>
        </w:rPr>
        <w:t xml:space="preserve"> </w:t>
      </w:r>
      <w:r>
        <w:rPr>
          <w:sz w:val="24"/>
        </w:rPr>
        <w:t>дополнительных</w:t>
      </w:r>
      <w:r>
        <w:rPr>
          <w:spacing w:val="-6"/>
          <w:sz w:val="24"/>
        </w:rPr>
        <w:t xml:space="preserve"> </w:t>
      </w:r>
      <w:r>
        <w:rPr>
          <w:sz w:val="24"/>
        </w:rPr>
        <w:t>программ;</w:t>
      </w:r>
    </w:p>
    <w:p w14:paraId="185DC8CB" w14:textId="77777777" w:rsidR="00927B14" w:rsidRDefault="00000000">
      <w:pPr>
        <w:pStyle w:val="a6"/>
        <w:numPr>
          <w:ilvl w:val="0"/>
          <w:numId w:val="45"/>
        </w:numPr>
        <w:tabs>
          <w:tab w:val="left" w:pos="995"/>
        </w:tabs>
        <w:spacing w:line="275" w:lineRule="exact"/>
        <w:ind w:left="994" w:hanging="145"/>
        <w:rPr>
          <w:sz w:val="24"/>
        </w:rPr>
      </w:pPr>
      <w:r>
        <w:rPr>
          <w:sz w:val="24"/>
        </w:rPr>
        <w:t>удовлетворенность</w:t>
      </w:r>
      <w:r>
        <w:rPr>
          <w:spacing w:val="-2"/>
          <w:sz w:val="24"/>
        </w:rPr>
        <w:t xml:space="preserve"> </w:t>
      </w:r>
      <w:r>
        <w:rPr>
          <w:sz w:val="24"/>
        </w:rPr>
        <w:t>качеством</w:t>
      </w:r>
      <w:r>
        <w:rPr>
          <w:spacing w:val="-6"/>
          <w:sz w:val="24"/>
        </w:rPr>
        <w:t xml:space="preserve"> </w:t>
      </w:r>
      <w:r>
        <w:rPr>
          <w:sz w:val="24"/>
        </w:rPr>
        <w:t>реализации</w:t>
      </w:r>
      <w:r>
        <w:rPr>
          <w:spacing w:val="-6"/>
          <w:sz w:val="24"/>
        </w:rPr>
        <w:t xml:space="preserve"> </w:t>
      </w:r>
      <w:r>
        <w:rPr>
          <w:sz w:val="24"/>
        </w:rPr>
        <w:t>воспитательной</w:t>
      </w:r>
      <w:r>
        <w:rPr>
          <w:spacing w:val="-7"/>
          <w:sz w:val="24"/>
        </w:rPr>
        <w:t xml:space="preserve"> </w:t>
      </w:r>
      <w:r>
        <w:rPr>
          <w:sz w:val="24"/>
        </w:rPr>
        <w:t>работы.</w:t>
      </w:r>
    </w:p>
    <w:p w14:paraId="60ECC3EC" w14:textId="77777777" w:rsidR="00927B14" w:rsidRDefault="00000000">
      <w:pPr>
        <w:pStyle w:val="a3"/>
        <w:spacing w:before="5" w:line="237" w:lineRule="auto"/>
        <w:ind w:left="912" w:right="4906" w:hanging="63"/>
      </w:pPr>
      <w:r>
        <w:t>Проводится</w:t>
      </w:r>
      <w:r>
        <w:rPr>
          <w:spacing w:val="-7"/>
        </w:rPr>
        <w:t xml:space="preserve"> </w:t>
      </w:r>
      <w:r>
        <w:t>с</w:t>
      </w:r>
      <w:r>
        <w:rPr>
          <w:spacing w:val="-3"/>
        </w:rPr>
        <w:t xml:space="preserve"> </w:t>
      </w:r>
      <w:r>
        <w:t>заполнением</w:t>
      </w:r>
      <w:r>
        <w:rPr>
          <w:spacing w:val="-1"/>
        </w:rPr>
        <w:t xml:space="preserve"> </w:t>
      </w:r>
      <w:r>
        <w:t>сводных</w:t>
      </w:r>
      <w:r>
        <w:rPr>
          <w:spacing w:val="-7"/>
        </w:rPr>
        <w:t xml:space="preserve"> </w:t>
      </w:r>
      <w:r>
        <w:t>таблиц</w:t>
      </w:r>
      <w:r>
        <w:rPr>
          <w:spacing w:val="-1"/>
        </w:rPr>
        <w:t xml:space="preserve"> </w:t>
      </w:r>
      <w:r>
        <w:t>выполненной</w:t>
      </w:r>
      <w:r>
        <w:rPr>
          <w:spacing w:val="-6"/>
        </w:rPr>
        <w:t xml:space="preserve"> </w:t>
      </w:r>
      <w:r>
        <w:t>работы</w:t>
      </w:r>
      <w:r>
        <w:rPr>
          <w:spacing w:val="-1"/>
        </w:rPr>
        <w:t xml:space="preserve"> </w:t>
      </w:r>
      <w:r>
        <w:t>и</w:t>
      </w:r>
      <w:r>
        <w:rPr>
          <w:spacing w:val="-5"/>
        </w:rPr>
        <w:t xml:space="preserve"> </w:t>
      </w:r>
      <w:r>
        <w:t>анализа</w:t>
      </w:r>
      <w:r>
        <w:rPr>
          <w:spacing w:val="-8"/>
        </w:rPr>
        <w:t xml:space="preserve"> </w:t>
      </w:r>
      <w:r>
        <w:t>ее</w:t>
      </w:r>
      <w:r>
        <w:rPr>
          <w:spacing w:val="-3"/>
        </w:rPr>
        <w:t xml:space="preserve"> </w:t>
      </w:r>
      <w:r>
        <w:t>качества, анкетирование.</w:t>
      </w:r>
      <w:r>
        <w:rPr>
          <w:spacing w:val="-57"/>
        </w:rPr>
        <w:t xml:space="preserve"> </w:t>
      </w:r>
      <w:r>
        <w:t>Результаты</w:t>
      </w:r>
      <w:r>
        <w:rPr>
          <w:spacing w:val="3"/>
        </w:rPr>
        <w:t xml:space="preserve"> </w:t>
      </w:r>
      <w:r>
        <w:t>воспитания,</w:t>
      </w:r>
      <w:r>
        <w:rPr>
          <w:spacing w:val="3"/>
        </w:rPr>
        <w:t xml:space="preserve"> </w:t>
      </w:r>
      <w:r>
        <w:t>социализации</w:t>
      </w:r>
      <w:r>
        <w:rPr>
          <w:spacing w:val="-2"/>
        </w:rPr>
        <w:t xml:space="preserve"> </w:t>
      </w:r>
      <w:r>
        <w:t>и</w:t>
      </w:r>
      <w:r>
        <w:rPr>
          <w:spacing w:val="-3"/>
        </w:rPr>
        <w:t xml:space="preserve"> </w:t>
      </w:r>
      <w:r>
        <w:t>саморазвития</w:t>
      </w:r>
      <w:r>
        <w:rPr>
          <w:spacing w:val="-3"/>
        </w:rPr>
        <w:t xml:space="preserve"> </w:t>
      </w:r>
      <w:r>
        <w:t>школьников.</w:t>
      </w:r>
    </w:p>
    <w:p w14:paraId="76252D11" w14:textId="77777777" w:rsidR="00927B14" w:rsidRDefault="00000000">
      <w:pPr>
        <w:pStyle w:val="a3"/>
        <w:spacing w:before="3"/>
        <w:ind w:right="713"/>
      </w:pPr>
      <w:r>
        <w:t>Критерием, на основе которого осуществляется данный анализ, является динамика личностного развития школьников каждого класса, их</w:t>
      </w:r>
      <w:r>
        <w:rPr>
          <w:spacing w:val="1"/>
        </w:rPr>
        <w:t xml:space="preserve"> </w:t>
      </w:r>
      <w:r>
        <w:t>достижения</w:t>
      </w:r>
      <w:r>
        <w:rPr>
          <w:spacing w:val="-4"/>
        </w:rPr>
        <w:t xml:space="preserve"> </w:t>
      </w:r>
      <w:r>
        <w:t>в</w:t>
      </w:r>
      <w:r>
        <w:rPr>
          <w:spacing w:val="-6"/>
        </w:rPr>
        <w:t xml:space="preserve"> </w:t>
      </w:r>
      <w:r>
        <w:t>конкурсах</w:t>
      </w:r>
      <w:r>
        <w:rPr>
          <w:spacing w:val="-8"/>
        </w:rPr>
        <w:t xml:space="preserve"> </w:t>
      </w:r>
      <w:r>
        <w:t>и</w:t>
      </w:r>
      <w:r>
        <w:rPr>
          <w:spacing w:val="-1"/>
        </w:rPr>
        <w:t xml:space="preserve"> </w:t>
      </w:r>
      <w:r>
        <w:t>мероприятиях,</w:t>
      </w:r>
      <w:r>
        <w:rPr>
          <w:spacing w:val="-2"/>
        </w:rPr>
        <w:t xml:space="preserve"> </w:t>
      </w:r>
      <w:r>
        <w:t>удовлетворенность</w:t>
      </w:r>
      <w:r>
        <w:rPr>
          <w:spacing w:val="-3"/>
        </w:rPr>
        <w:t xml:space="preserve"> </w:t>
      </w:r>
      <w:r>
        <w:t>участников</w:t>
      </w:r>
      <w:r>
        <w:rPr>
          <w:spacing w:val="-7"/>
        </w:rPr>
        <w:t xml:space="preserve"> </w:t>
      </w:r>
      <w:r>
        <w:t>образовательных</w:t>
      </w:r>
      <w:r>
        <w:rPr>
          <w:spacing w:val="-8"/>
        </w:rPr>
        <w:t xml:space="preserve"> </w:t>
      </w:r>
      <w:r>
        <w:t>отношений</w:t>
      </w:r>
      <w:r>
        <w:rPr>
          <w:spacing w:val="-8"/>
        </w:rPr>
        <w:t xml:space="preserve"> </w:t>
      </w:r>
      <w:r>
        <w:t>качеством</w:t>
      </w:r>
      <w:r>
        <w:rPr>
          <w:spacing w:val="-2"/>
        </w:rPr>
        <w:t xml:space="preserve"> </w:t>
      </w:r>
      <w:r>
        <w:t>результатов</w:t>
      </w:r>
      <w:r>
        <w:rPr>
          <w:spacing w:val="-7"/>
        </w:rPr>
        <w:t xml:space="preserve"> </w:t>
      </w:r>
      <w:r>
        <w:t>воспитательной</w:t>
      </w:r>
      <w:r>
        <w:rPr>
          <w:spacing w:val="-57"/>
        </w:rPr>
        <w:t xml:space="preserve"> </w:t>
      </w:r>
      <w:r>
        <w:t>работы.</w:t>
      </w:r>
    </w:p>
    <w:p w14:paraId="0B3EDA71" w14:textId="77777777" w:rsidR="00927B14" w:rsidRDefault="00000000">
      <w:pPr>
        <w:pStyle w:val="a3"/>
        <w:spacing w:line="242" w:lineRule="auto"/>
        <w:ind w:right="713"/>
      </w:pPr>
      <w:r>
        <w:t>Осуществляется</w:t>
      </w:r>
      <w:r>
        <w:rPr>
          <w:spacing w:val="-3"/>
        </w:rPr>
        <w:t xml:space="preserve"> </w:t>
      </w:r>
      <w:r>
        <w:t>анализ</w:t>
      </w:r>
      <w:r>
        <w:rPr>
          <w:spacing w:val="-2"/>
        </w:rPr>
        <w:t xml:space="preserve"> </w:t>
      </w:r>
      <w:r>
        <w:t>классными</w:t>
      </w:r>
      <w:r>
        <w:rPr>
          <w:spacing w:val="-5"/>
        </w:rPr>
        <w:t xml:space="preserve"> </w:t>
      </w:r>
      <w:r>
        <w:t>руководителями</w:t>
      </w:r>
      <w:r>
        <w:rPr>
          <w:spacing w:val="-1"/>
        </w:rPr>
        <w:t xml:space="preserve"> </w:t>
      </w:r>
      <w:r>
        <w:t>совместно</w:t>
      </w:r>
      <w:r>
        <w:rPr>
          <w:spacing w:val="1"/>
        </w:rPr>
        <w:t xml:space="preserve"> </w:t>
      </w:r>
      <w:r>
        <w:t>с</w:t>
      </w:r>
      <w:r>
        <w:rPr>
          <w:spacing w:val="-7"/>
        </w:rPr>
        <w:t xml:space="preserve"> </w:t>
      </w:r>
      <w:r>
        <w:t>заместителем</w:t>
      </w:r>
      <w:r>
        <w:rPr>
          <w:spacing w:val="-5"/>
        </w:rPr>
        <w:t xml:space="preserve"> </w:t>
      </w:r>
      <w:r>
        <w:t>директора</w:t>
      </w:r>
      <w:r>
        <w:rPr>
          <w:spacing w:val="-8"/>
        </w:rPr>
        <w:t xml:space="preserve"> </w:t>
      </w:r>
      <w:r>
        <w:t>по</w:t>
      </w:r>
      <w:r>
        <w:rPr>
          <w:spacing w:val="-2"/>
        </w:rPr>
        <w:t xml:space="preserve"> </w:t>
      </w:r>
      <w:r>
        <w:t>воспитательной</w:t>
      </w:r>
      <w:r>
        <w:rPr>
          <w:spacing w:val="-1"/>
        </w:rPr>
        <w:t xml:space="preserve"> </w:t>
      </w:r>
      <w:r>
        <w:t>работе</w:t>
      </w:r>
      <w:r>
        <w:rPr>
          <w:spacing w:val="-3"/>
        </w:rPr>
        <w:t xml:space="preserve"> </w:t>
      </w:r>
      <w:r>
        <w:t>с</w:t>
      </w:r>
      <w:r>
        <w:rPr>
          <w:spacing w:val="-8"/>
        </w:rPr>
        <w:t xml:space="preserve"> </w:t>
      </w:r>
      <w:r>
        <w:t>последующим</w:t>
      </w:r>
      <w:r>
        <w:rPr>
          <w:spacing w:val="-1"/>
        </w:rPr>
        <w:t xml:space="preserve"> </w:t>
      </w:r>
      <w:r>
        <w:t>обсуждением</w:t>
      </w:r>
      <w:r>
        <w:rPr>
          <w:spacing w:val="-57"/>
        </w:rPr>
        <w:t xml:space="preserve"> </w:t>
      </w:r>
      <w:r>
        <w:t>его</w:t>
      </w:r>
      <w:r>
        <w:rPr>
          <w:spacing w:val="1"/>
        </w:rPr>
        <w:t xml:space="preserve"> </w:t>
      </w:r>
      <w:r>
        <w:t>результатов</w:t>
      </w:r>
      <w:r>
        <w:rPr>
          <w:spacing w:val="2"/>
        </w:rPr>
        <w:t xml:space="preserve"> </w:t>
      </w:r>
      <w:r>
        <w:t>на</w:t>
      </w:r>
      <w:r>
        <w:rPr>
          <w:spacing w:val="-5"/>
        </w:rPr>
        <w:t xml:space="preserve"> </w:t>
      </w:r>
      <w:r>
        <w:t>заседании</w:t>
      </w:r>
      <w:r>
        <w:rPr>
          <w:spacing w:val="2"/>
        </w:rPr>
        <w:t xml:space="preserve"> </w:t>
      </w:r>
      <w:r>
        <w:t>методического</w:t>
      </w:r>
      <w:r>
        <w:rPr>
          <w:spacing w:val="1"/>
        </w:rPr>
        <w:t xml:space="preserve"> </w:t>
      </w:r>
      <w:r>
        <w:t>объединения</w:t>
      </w:r>
      <w:r>
        <w:rPr>
          <w:spacing w:val="1"/>
        </w:rPr>
        <w:t xml:space="preserve"> </w:t>
      </w:r>
      <w:r>
        <w:t>классных</w:t>
      </w:r>
      <w:r>
        <w:rPr>
          <w:spacing w:val="-3"/>
        </w:rPr>
        <w:t xml:space="preserve"> </w:t>
      </w:r>
      <w:r>
        <w:t>руководителей</w:t>
      </w:r>
      <w:r>
        <w:rPr>
          <w:spacing w:val="-3"/>
        </w:rPr>
        <w:t xml:space="preserve"> </w:t>
      </w:r>
      <w:r>
        <w:t>или</w:t>
      </w:r>
      <w:r>
        <w:rPr>
          <w:spacing w:val="-3"/>
        </w:rPr>
        <w:t xml:space="preserve"> </w:t>
      </w:r>
      <w:r>
        <w:t>педагогическом</w:t>
      </w:r>
      <w:r>
        <w:rPr>
          <w:spacing w:val="-2"/>
        </w:rPr>
        <w:t xml:space="preserve"> </w:t>
      </w:r>
      <w:r>
        <w:t>совете</w:t>
      </w:r>
      <w:r>
        <w:rPr>
          <w:spacing w:val="-4"/>
        </w:rPr>
        <w:t xml:space="preserve"> </w:t>
      </w:r>
      <w:r>
        <w:t>школы.</w:t>
      </w:r>
    </w:p>
    <w:p w14:paraId="054EDEDF" w14:textId="77777777" w:rsidR="00927B14" w:rsidRDefault="00000000">
      <w:pPr>
        <w:pStyle w:val="a3"/>
        <w:ind w:right="1173"/>
        <w:jc w:val="both"/>
      </w:pPr>
      <w:r>
        <w:t>Способом получения информации о результатах воспитания, социализации и саморазвития школьников является педагогическое наблюдение,</w:t>
      </w:r>
      <w:r>
        <w:rPr>
          <w:spacing w:val="-58"/>
        </w:rPr>
        <w:t xml:space="preserve"> </w:t>
      </w:r>
      <w:r>
        <w:t>диагностика. Диагностический инструментарий: «Методика диагностики нравственной воспитанности», «Методика диагностики личностного</w:t>
      </w:r>
      <w:r>
        <w:rPr>
          <w:spacing w:val="-57"/>
        </w:rPr>
        <w:t xml:space="preserve"> </w:t>
      </w:r>
      <w:r>
        <w:t>роста</w:t>
      </w:r>
      <w:r>
        <w:rPr>
          <w:spacing w:val="-5"/>
        </w:rPr>
        <w:t xml:space="preserve"> </w:t>
      </w:r>
      <w:r>
        <w:t>школьников»,</w:t>
      </w:r>
      <w:r>
        <w:rPr>
          <w:spacing w:val="3"/>
        </w:rPr>
        <w:t xml:space="preserve"> </w:t>
      </w:r>
      <w:r>
        <w:t>«Методика диагностики</w:t>
      </w:r>
      <w:r>
        <w:rPr>
          <w:spacing w:val="-3"/>
        </w:rPr>
        <w:t xml:space="preserve"> </w:t>
      </w:r>
      <w:r>
        <w:t>нравственной</w:t>
      </w:r>
      <w:r>
        <w:rPr>
          <w:spacing w:val="-3"/>
        </w:rPr>
        <w:t xml:space="preserve"> </w:t>
      </w:r>
      <w:r>
        <w:t>мотивации»,</w:t>
      </w:r>
      <w:r>
        <w:rPr>
          <w:spacing w:val="2"/>
        </w:rPr>
        <w:t xml:space="preserve"> </w:t>
      </w:r>
      <w:r>
        <w:t>«Методика диагностики</w:t>
      </w:r>
      <w:r>
        <w:rPr>
          <w:spacing w:val="2"/>
        </w:rPr>
        <w:t xml:space="preserve"> </w:t>
      </w:r>
      <w:r>
        <w:t>нравственной</w:t>
      </w:r>
      <w:r>
        <w:rPr>
          <w:spacing w:val="2"/>
        </w:rPr>
        <w:t xml:space="preserve"> </w:t>
      </w:r>
      <w:r>
        <w:t>самооценки»</w:t>
      </w:r>
    </w:p>
    <w:p w14:paraId="3DC8BEDE" w14:textId="77777777" w:rsidR="00927B14" w:rsidRDefault="00000000">
      <w:pPr>
        <w:pStyle w:val="a3"/>
        <w:ind w:right="1193"/>
      </w:pPr>
      <w:r>
        <w:t>Внимание педагогов сосредотачивается на следующих вопросах: какие прежде существовавшие проблемы личностного развития школьников</w:t>
      </w:r>
      <w:r>
        <w:rPr>
          <w:spacing w:val="-57"/>
        </w:rPr>
        <w:t xml:space="preserve"> </w:t>
      </w:r>
      <w:r>
        <w:t>удалось решить за минувший учебный год; какие проблемы решить не удалось и почему; какие новые проблемы появились, над.</w:t>
      </w:r>
      <w:r>
        <w:rPr>
          <w:spacing w:val="1"/>
        </w:rPr>
        <w:t xml:space="preserve"> </w:t>
      </w:r>
      <w:r>
        <w:t>чем далее</w:t>
      </w:r>
      <w:r>
        <w:rPr>
          <w:spacing w:val="1"/>
        </w:rPr>
        <w:t xml:space="preserve"> </w:t>
      </w:r>
      <w:r>
        <w:t>предстоит</w:t>
      </w:r>
      <w:r>
        <w:rPr>
          <w:spacing w:val="1"/>
        </w:rPr>
        <w:t xml:space="preserve"> </w:t>
      </w:r>
      <w:r>
        <w:t>работать</w:t>
      </w:r>
      <w:r>
        <w:rPr>
          <w:spacing w:val="-2"/>
        </w:rPr>
        <w:t xml:space="preserve"> </w:t>
      </w:r>
      <w:r>
        <w:t>педагогическому</w:t>
      </w:r>
      <w:r>
        <w:rPr>
          <w:spacing w:val="-8"/>
        </w:rPr>
        <w:t xml:space="preserve"> </w:t>
      </w:r>
      <w:r>
        <w:t>коллективу.</w:t>
      </w:r>
    </w:p>
    <w:p w14:paraId="594F2AC8" w14:textId="77777777" w:rsidR="00927B14" w:rsidRDefault="00000000">
      <w:pPr>
        <w:pStyle w:val="a3"/>
        <w:spacing w:line="242" w:lineRule="auto"/>
        <w:ind w:right="713"/>
      </w:pPr>
      <w:r>
        <w:t>Диагностика «Творческие достижения школьников».</w:t>
      </w:r>
      <w:r>
        <w:rPr>
          <w:spacing w:val="1"/>
        </w:rPr>
        <w:t xml:space="preserve"> </w:t>
      </w:r>
      <w:r>
        <w:t>Классные руководители проводят</w:t>
      </w:r>
      <w:r>
        <w:rPr>
          <w:spacing w:val="1"/>
        </w:rPr>
        <w:t xml:space="preserve"> </w:t>
      </w:r>
      <w:r>
        <w:t>учет результативности участия детей в творческих</w:t>
      </w:r>
      <w:r>
        <w:rPr>
          <w:spacing w:val="1"/>
        </w:rPr>
        <w:t xml:space="preserve"> </w:t>
      </w:r>
      <w:r>
        <w:t>конкурсах</w:t>
      </w:r>
      <w:r>
        <w:rPr>
          <w:spacing w:val="-8"/>
        </w:rPr>
        <w:t xml:space="preserve"> </w:t>
      </w:r>
      <w:r>
        <w:t>и</w:t>
      </w:r>
      <w:r>
        <w:rPr>
          <w:spacing w:val="-1"/>
        </w:rPr>
        <w:t xml:space="preserve"> </w:t>
      </w:r>
      <w:r>
        <w:t>мероприятиях,</w:t>
      </w:r>
      <w:r>
        <w:rPr>
          <w:spacing w:val="-1"/>
        </w:rPr>
        <w:t xml:space="preserve"> </w:t>
      </w:r>
      <w:r>
        <w:t>благотворительных</w:t>
      </w:r>
      <w:r>
        <w:rPr>
          <w:spacing w:val="-8"/>
        </w:rPr>
        <w:t xml:space="preserve"> </w:t>
      </w:r>
      <w:r>
        <w:t>акциях,</w:t>
      </w:r>
      <w:r>
        <w:rPr>
          <w:spacing w:val="-1"/>
        </w:rPr>
        <w:t xml:space="preserve"> </w:t>
      </w:r>
      <w:r>
        <w:t>социальных</w:t>
      </w:r>
      <w:r>
        <w:rPr>
          <w:spacing w:val="-8"/>
        </w:rPr>
        <w:t xml:space="preserve"> </w:t>
      </w:r>
      <w:r>
        <w:t>проектах,</w:t>
      </w:r>
      <w:r>
        <w:rPr>
          <w:spacing w:val="-1"/>
        </w:rPr>
        <w:t xml:space="preserve"> </w:t>
      </w:r>
      <w:r>
        <w:t>социально</w:t>
      </w:r>
      <w:r>
        <w:rPr>
          <w:spacing w:val="-3"/>
        </w:rPr>
        <w:t xml:space="preserve"> </w:t>
      </w:r>
      <w:r>
        <w:t>значимой</w:t>
      </w:r>
      <w:r>
        <w:rPr>
          <w:spacing w:val="-2"/>
        </w:rPr>
        <w:t xml:space="preserve"> </w:t>
      </w:r>
      <w:r>
        <w:t>деятельности.</w:t>
      </w:r>
      <w:r>
        <w:rPr>
          <w:spacing w:val="-1"/>
        </w:rPr>
        <w:t xml:space="preserve"> </w:t>
      </w:r>
      <w:r>
        <w:t>В</w:t>
      </w:r>
      <w:r>
        <w:rPr>
          <w:spacing w:val="-4"/>
        </w:rPr>
        <w:t xml:space="preserve"> </w:t>
      </w:r>
      <w:r>
        <w:t>качестве</w:t>
      </w:r>
      <w:r>
        <w:rPr>
          <w:spacing w:val="-4"/>
        </w:rPr>
        <w:t xml:space="preserve"> </w:t>
      </w:r>
      <w:r>
        <w:t>инструмента</w:t>
      </w:r>
      <w:r>
        <w:rPr>
          <w:spacing w:val="-4"/>
        </w:rPr>
        <w:t xml:space="preserve"> </w:t>
      </w:r>
      <w:r>
        <w:t>оценки</w:t>
      </w:r>
    </w:p>
    <w:p w14:paraId="4D291638" w14:textId="77777777" w:rsidR="00927B14" w:rsidRDefault="00000000">
      <w:pPr>
        <w:pStyle w:val="a6"/>
        <w:numPr>
          <w:ilvl w:val="0"/>
          <w:numId w:val="45"/>
        </w:numPr>
        <w:tabs>
          <w:tab w:val="left" w:pos="1052"/>
        </w:tabs>
        <w:spacing w:line="242" w:lineRule="auto"/>
        <w:ind w:right="1775" w:firstLine="0"/>
        <w:rPr>
          <w:sz w:val="24"/>
        </w:rPr>
      </w:pPr>
      <w:r>
        <w:rPr>
          <w:sz w:val="24"/>
        </w:rPr>
        <w:t>таблица достижений. Она позволит систематизировать сведения, для их анализа. В таблицу педагоги внесут результаты участия детей</w:t>
      </w:r>
      <w:r>
        <w:rPr>
          <w:spacing w:val="-57"/>
          <w:sz w:val="24"/>
        </w:rPr>
        <w:t xml:space="preserve"> </w:t>
      </w:r>
      <w:r>
        <w:rPr>
          <w:sz w:val="24"/>
        </w:rPr>
        <w:t>в</w:t>
      </w:r>
      <w:r>
        <w:rPr>
          <w:spacing w:val="3"/>
          <w:sz w:val="24"/>
        </w:rPr>
        <w:t xml:space="preserve"> </w:t>
      </w:r>
      <w:r>
        <w:rPr>
          <w:sz w:val="24"/>
        </w:rPr>
        <w:t>мероприятиях</w:t>
      </w:r>
      <w:r>
        <w:rPr>
          <w:spacing w:val="-3"/>
          <w:sz w:val="24"/>
        </w:rPr>
        <w:t xml:space="preserve"> </w:t>
      </w:r>
      <w:r>
        <w:rPr>
          <w:sz w:val="24"/>
        </w:rPr>
        <w:t>различного</w:t>
      </w:r>
      <w:r>
        <w:rPr>
          <w:spacing w:val="2"/>
          <w:sz w:val="24"/>
        </w:rPr>
        <w:t xml:space="preserve"> </w:t>
      </w:r>
      <w:r>
        <w:rPr>
          <w:sz w:val="24"/>
        </w:rPr>
        <w:t>уровня</w:t>
      </w:r>
    </w:p>
    <w:p w14:paraId="3C463AD6" w14:textId="77777777" w:rsidR="00927B14" w:rsidRDefault="00000000">
      <w:pPr>
        <w:pStyle w:val="a3"/>
        <w:spacing w:line="242" w:lineRule="auto"/>
        <w:ind w:right="713"/>
      </w:pPr>
      <w:r>
        <w:t>Заполненные</w:t>
      </w:r>
      <w:r>
        <w:rPr>
          <w:spacing w:val="-4"/>
        </w:rPr>
        <w:t xml:space="preserve"> </w:t>
      </w:r>
      <w:r>
        <w:t>таблицы</w:t>
      </w:r>
      <w:r>
        <w:rPr>
          <w:spacing w:val="-5"/>
        </w:rPr>
        <w:t xml:space="preserve"> </w:t>
      </w:r>
      <w:r>
        <w:t>по</w:t>
      </w:r>
      <w:r>
        <w:rPr>
          <w:spacing w:val="2"/>
        </w:rPr>
        <w:t xml:space="preserve"> </w:t>
      </w:r>
      <w:r>
        <w:t>всем</w:t>
      </w:r>
      <w:r>
        <w:rPr>
          <w:spacing w:val="-5"/>
        </w:rPr>
        <w:t xml:space="preserve"> </w:t>
      </w:r>
      <w:r>
        <w:t>классам</w:t>
      </w:r>
      <w:r>
        <w:rPr>
          <w:spacing w:val="-2"/>
        </w:rPr>
        <w:t xml:space="preserve"> </w:t>
      </w:r>
      <w:r>
        <w:t>и</w:t>
      </w:r>
      <w:r>
        <w:rPr>
          <w:spacing w:val="-6"/>
        </w:rPr>
        <w:t xml:space="preserve"> </w:t>
      </w:r>
      <w:r>
        <w:t>формируются</w:t>
      </w:r>
      <w:r>
        <w:rPr>
          <w:spacing w:val="56"/>
        </w:rPr>
        <w:t xml:space="preserve"> </w:t>
      </w:r>
      <w:r>
        <w:t>в</w:t>
      </w:r>
      <w:r>
        <w:rPr>
          <w:spacing w:val="-2"/>
        </w:rPr>
        <w:t xml:space="preserve"> </w:t>
      </w:r>
      <w:r>
        <w:t>сводную</w:t>
      </w:r>
      <w:r>
        <w:rPr>
          <w:spacing w:val="-4"/>
        </w:rPr>
        <w:t xml:space="preserve"> </w:t>
      </w:r>
      <w:r>
        <w:t>по</w:t>
      </w:r>
      <w:r>
        <w:rPr>
          <w:spacing w:val="-2"/>
        </w:rPr>
        <w:t xml:space="preserve"> </w:t>
      </w:r>
      <w:r>
        <w:t>школе.</w:t>
      </w:r>
      <w:r>
        <w:rPr>
          <w:spacing w:val="-5"/>
        </w:rPr>
        <w:t xml:space="preserve"> </w:t>
      </w:r>
      <w:r>
        <w:t>Это</w:t>
      </w:r>
      <w:r>
        <w:rPr>
          <w:spacing w:val="1"/>
        </w:rPr>
        <w:t xml:space="preserve"> </w:t>
      </w:r>
      <w:r>
        <w:t>дает</w:t>
      </w:r>
      <w:r>
        <w:rPr>
          <w:spacing w:val="-6"/>
        </w:rPr>
        <w:t xml:space="preserve"> </w:t>
      </w:r>
      <w:r>
        <w:t>возможность</w:t>
      </w:r>
      <w:r>
        <w:rPr>
          <w:spacing w:val="-5"/>
        </w:rPr>
        <w:t xml:space="preserve"> </w:t>
      </w:r>
      <w:r>
        <w:t>анализировать</w:t>
      </w:r>
      <w:r>
        <w:rPr>
          <w:spacing w:val="-5"/>
        </w:rPr>
        <w:t xml:space="preserve"> </w:t>
      </w:r>
      <w:r>
        <w:t>результативность</w:t>
      </w:r>
      <w:r>
        <w:rPr>
          <w:spacing w:val="-5"/>
        </w:rPr>
        <w:t xml:space="preserve"> </w:t>
      </w:r>
      <w:r>
        <w:t>участия</w:t>
      </w:r>
      <w:r>
        <w:rPr>
          <w:spacing w:val="-57"/>
        </w:rPr>
        <w:t xml:space="preserve"> </w:t>
      </w:r>
      <w:r>
        <w:t>школьников</w:t>
      </w:r>
      <w:r>
        <w:rPr>
          <w:spacing w:val="-2"/>
        </w:rPr>
        <w:t xml:space="preserve"> </w:t>
      </w:r>
      <w:r>
        <w:t>в</w:t>
      </w:r>
      <w:r>
        <w:rPr>
          <w:spacing w:val="3"/>
        </w:rPr>
        <w:t xml:space="preserve"> </w:t>
      </w:r>
      <w:r>
        <w:t>различных</w:t>
      </w:r>
      <w:r>
        <w:rPr>
          <w:spacing w:val="-3"/>
        </w:rPr>
        <w:t xml:space="preserve"> </w:t>
      </w:r>
      <w:r>
        <w:t>конкурсах</w:t>
      </w:r>
      <w:r>
        <w:rPr>
          <w:spacing w:val="-4"/>
        </w:rPr>
        <w:t xml:space="preserve"> </w:t>
      </w:r>
      <w:r>
        <w:t>по</w:t>
      </w:r>
      <w:r>
        <w:rPr>
          <w:spacing w:val="2"/>
        </w:rPr>
        <w:t xml:space="preserve"> </w:t>
      </w:r>
      <w:r>
        <w:t>всем</w:t>
      </w:r>
      <w:r>
        <w:rPr>
          <w:spacing w:val="-1"/>
        </w:rPr>
        <w:t xml:space="preserve"> </w:t>
      </w:r>
      <w:r>
        <w:t>направлениям</w:t>
      </w:r>
      <w:r>
        <w:rPr>
          <w:spacing w:val="-2"/>
        </w:rPr>
        <w:t xml:space="preserve"> </w:t>
      </w:r>
      <w:r>
        <w:t>воспитательной</w:t>
      </w:r>
      <w:r>
        <w:rPr>
          <w:spacing w:val="-2"/>
        </w:rPr>
        <w:t xml:space="preserve"> </w:t>
      </w:r>
      <w:r>
        <w:t>деятельности.</w:t>
      </w:r>
    </w:p>
    <w:p w14:paraId="6D4BEB12" w14:textId="77777777" w:rsidR="00927B14" w:rsidRDefault="00000000">
      <w:pPr>
        <w:pStyle w:val="a3"/>
        <w:ind w:right="713" w:firstLine="62"/>
      </w:pPr>
      <w:r>
        <w:t>Состояние</w:t>
      </w:r>
      <w:r>
        <w:rPr>
          <w:spacing w:val="-8"/>
        </w:rPr>
        <w:t xml:space="preserve"> </w:t>
      </w:r>
      <w:r>
        <w:t>организуемой</w:t>
      </w:r>
      <w:r>
        <w:rPr>
          <w:spacing w:val="-1"/>
        </w:rPr>
        <w:t xml:space="preserve"> </w:t>
      </w:r>
      <w:r>
        <w:t>в</w:t>
      </w:r>
      <w:r>
        <w:rPr>
          <w:spacing w:val="-5"/>
        </w:rPr>
        <w:t xml:space="preserve"> </w:t>
      </w:r>
      <w:r>
        <w:t>школе</w:t>
      </w:r>
      <w:r>
        <w:rPr>
          <w:spacing w:val="-3"/>
        </w:rPr>
        <w:t xml:space="preserve"> </w:t>
      </w:r>
      <w:r>
        <w:t>совместной</w:t>
      </w:r>
      <w:r>
        <w:rPr>
          <w:spacing w:val="-10"/>
        </w:rPr>
        <w:t xml:space="preserve"> </w:t>
      </w:r>
      <w:r>
        <w:t>деятельности</w:t>
      </w:r>
      <w:r>
        <w:rPr>
          <w:spacing w:val="-5"/>
        </w:rPr>
        <w:t xml:space="preserve"> </w:t>
      </w:r>
      <w:r>
        <w:t>детей</w:t>
      </w:r>
      <w:r>
        <w:rPr>
          <w:spacing w:val="-1"/>
        </w:rPr>
        <w:t xml:space="preserve"> </w:t>
      </w:r>
      <w:r>
        <w:t>и</w:t>
      </w:r>
      <w:r>
        <w:rPr>
          <w:spacing w:val="-5"/>
        </w:rPr>
        <w:t xml:space="preserve"> </w:t>
      </w:r>
      <w:r>
        <w:t>взрослых. Удовлетворенность</w:t>
      </w:r>
      <w:r>
        <w:rPr>
          <w:spacing w:val="-5"/>
        </w:rPr>
        <w:t xml:space="preserve"> </w:t>
      </w:r>
      <w:r>
        <w:t>качеством</w:t>
      </w:r>
      <w:r>
        <w:rPr>
          <w:spacing w:val="-1"/>
        </w:rPr>
        <w:t xml:space="preserve"> </w:t>
      </w:r>
      <w:r>
        <w:t>результатов</w:t>
      </w:r>
      <w:r>
        <w:rPr>
          <w:spacing w:val="-5"/>
        </w:rPr>
        <w:t xml:space="preserve"> </w:t>
      </w:r>
      <w:r>
        <w:t>воспитательной</w:t>
      </w:r>
      <w:r>
        <w:rPr>
          <w:spacing w:val="-1"/>
        </w:rPr>
        <w:t xml:space="preserve"> </w:t>
      </w:r>
      <w:r>
        <w:t>работы.</w:t>
      </w:r>
      <w:r>
        <w:rPr>
          <w:spacing w:val="-57"/>
        </w:rPr>
        <w:t xml:space="preserve"> </w:t>
      </w:r>
      <w:r>
        <w:t>Критерием, на основе которого осуществляется данный анализ, является наличие в школе интересной, событийно насыщенной и личностно</w:t>
      </w:r>
      <w:r>
        <w:rPr>
          <w:spacing w:val="1"/>
        </w:rPr>
        <w:t xml:space="preserve"> </w:t>
      </w:r>
      <w:r>
        <w:t>развивающей</w:t>
      </w:r>
      <w:r>
        <w:rPr>
          <w:spacing w:val="-3"/>
        </w:rPr>
        <w:t xml:space="preserve"> </w:t>
      </w:r>
      <w:r>
        <w:t>совместной</w:t>
      </w:r>
      <w:r>
        <w:rPr>
          <w:spacing w:val="-2"/>
        </w:rPr>
        <w:t xml:space="preserve"> </w:t>
      </w:r>
      <w:r>
        <w:t>деятельности</w:t>
      </w:r>
      <w:r>
        <w:rPr>
          <w:spacing w:val="-1"/>
        </w:rPr>
        <w:t xml:space="preserve"> </w:t>
      </w:r>
      <w:r>
        <w:t>детей</w:t>
      </w:r>
      <w:r>
        <w:rPr>
          <w:spacing w:val="2"/>
        </w:rPr>
        <w:t xml:space="preserve"> </w:t>
      </w:r>
      <w:r>
        <w:t>и</w:t>
      </w:r>
      <w:r>
        <w:rPr>
          <w:spacing w:val="-2"/>
        </w:rPr>
        <w:t xml:space="preserve"> </w:t>
      </w:r>
      <w:r>
        <w:t>взрослых.</w:t>
      </w:r>
    </w:p>
    <w:p w14:paraId="14860EBF" w14:textId="77777777" w:rsidR="00927B14" w:rsidRDefault="00000000">
      <w:pPr>
        <w:pStyle w:val="a3"/>
        <w:spacing w:line="237" w:lineRule="auto"/>
        <w:ind w:right="1630"/>
      </w:pPr>
      <w:r>
        <w:t>Осуществляется</w:t>
      </w:r>
      <w:r>
        <w:rPr>
          <w:spacing w:val="-5"/>
        </w:rPr>
        <w:t xml:space="preserve"> </w:t>
      </w:r>
      <w:r>
        <w:t>анализ</w:t>
      </w:r>
      <w:r>
        <w:rPr>
          <w:spacing w:val="-2"/>
        </w:rPr>
        <w:t xml:space="preserve"> </w:t>
      </w:r>
      <w:r>
        <w:t>заместителем</w:t>
      </w:r>
      <w:r>
        <w:rPr>
          <w:spacing w:val="-6"/>
        </w:rPr>
        <w:t xml:space="preserve"> </w:t>
      </w:r>
      <w:r>
        <w:t>директора</w:t>
      </w:r>
      <w:r>
        <w:rPr>
          <w:spacing w:val="-5"/>
        </w:rPr>
        <w:t xml:space="preserve"> </w:t>
      </w:r>
      <w:r>
        <w:t>по</w:t>
      </w:r>
      <w:r>
        <w:rPr>
          <w:spacing w:val="1"/>
        </w:rPr>
        <w:t xml:space="preserve"> </w:t>
      </w:r>
      <w:r>
        <w:t>воспитательной</w:t>
      </w:r>
      <w:r>
        <w:rPr>
          <w:spacing w:val="-7"/>
        </w:rPr>
        <w:t xml:space="preserve"> </w:t>
      </w:r>
      <w:r>
        <w:t>работе,</w:t>
      </w:r>
      <w:r>
        <w:rPr>
          <w:spacing w:val="-2"/>
        </w:rPr>
        <w:t xml:space="preserve"> </w:t>
      </w:r>
      <w:r>
        <w:t>классными</w:t>
      </w:r>
      <w:r>
        <w:rPr>
          <w:spacing w:val="-2"/>
        </w:rPr>
        <w:t xml:space="preserve"> </w:t>
      </w:r>
      <w:r>
        <w:t>руководителями,</w:t>
      </w:r>
      <w:r>
        <w:rPr>
          <w:spacing w:val="-2"/>
        </w:rPr>
        <w:t xml:space="preserve"> </w:t>
      </w:r>
      <w:r>
        <w:t>Советом</w:t>
      </w:r>
      <w:r>
        <w:rPr>
          <w:spacing w:val="-1"/>
        </w:rPr>
        <w:t xml:space="preserve"> </w:t>
      </w:r>
      <w:r>
        <w:t>старшеклассников</w:t>
      </w:r>
      <w:r>
        <w:rPr>
          <w:spacing w:val="-6"/>
        </w:rPr>
        <w:t xml:space="preserve"> </w:t>
      </w:r>
      <w:r>
        <w:t>и</w:t>
      </w:r>
      <w:r>
        <w:rPr>
          <w:spacing w:val="-57"/>
        </w:rPr>
        <w:t xml:space="preserve"> </w:t>
      </w:r>
      <w:r>
        <w:t>родителями,</w:t>
      </w:r>
      <w:r>
        <w:rPr>
          <w:spacing w:val="3"/>
        </w:rPr>
        <w:t xml:space="preserve"> </w:t>
      </w:r>
      <w:r>
        <w:t>хорошо</w:t>
      </w:r>
      <w:r>
        <w:rPr>
          <w:spacing w:val="2"/>
        </w:rPr>
        <w:t xml:space="preserve"> </w:t>
      </w:r>
      <w:r>
        <w:t>знакомыми</w:t>
      </w:r>
      <w:r>
        <w:rPr>
          <w:spacing w:val="3"/>
        </w:rPr>
        <w:t xml:space="preserve"> </w:t>
      </w:r>
      <w:r>
        <w:t>с</w:t>
      </w:r>
      <w:r>
        <w:rPr>
          <w:spacing w:val="-4"/>
        </w:rPr>
        <w:t xml:space="preserve"> </w:t>
      </w:r>
      <w:r>
        <w:t>деятельностью школы.</w:t>
      </w:r>
    </w:p>
    <w:p w14:paraId="75F07CF1" w14:textId="77777777" w:rsidR="00927B14" w:rsidRDefault="00000000">
      <w:pPr>
        <w:pStyle w:val="a3"/>
        <w:ind w:right="713"/>
      </w:pPr>
      <w:r>
        <w:t>Способами получения информации о состоянии организуемой в школе совместной деятельности детей и взрослых могут быть беседы со</w:t>
      </w:r>
      <w:r>
        <w:rPr>
          <w:spacing w:val="1"/>
        </w:rPr>
        <w:t xml:space="preserve"> </w:t>
      </w:r>
      <w:r>
        <w:t>школьниками</w:t>
      </w:r>
      <w:r>
        <w:rPr>
          <w:spacing w:val="-7"/>
        </w:rPr>
        <w:t xml:space="preserve"> </w:t>
      </w:r>
      <w:r>
        <w:t>и</w:t>
      </w:r>
      <w:r>
        <w:rPr>
          <w:spacing w:val="-7"/>
        </w:rPr>
        <w:t xml:space="preserve"> </w:t>
      </w:r>
      <w:r>
        <w:t>их</w:t>
      </w:r>
      <w:r>
        <w:rPr>
          <w:spacing w:val="-8"/>
        </w:rPr>
        <w:t xml:space="preserve"> </w:t>
      </w:r>
      <w:r>
        <w:t>родителями,</w:t>
      </w:r>
      <w:r>
        <w:rPr>
          <w:spacing w:val="-6"/>
        </w:rPr>
        <w:t xml:space="preserve"> </w:t>
      </w:r>
      <w:r>
        <w:t>педагогами,</w:t>
      </w:r>
      <w:r>
        <w:rPr>
          <w:spacing w:val="-1"/>
        </w:rPr>
        <w:t xml:space="preserve"> </w:t>
      </w:r>
      <w:r>
        <w:t>лидерами</w:t>
      </w:r>
      <w:r>
        <w:rPr>
          <w:spacing w:val="2"/>
        </w:rPr>
        <w:t xml:space="preserve"> </w:t>
      </w:r>
      <w:r>
        <w:t>ученического</w:t>
      </w:r>
      <w:r>
        <w:rPr>
          <w:spacing w:val="-3"/>
        </w:rPr>
        <w:t xml:space="preserve"> </w:t>
      </w:r>
      <w:r>
        <w:t>самоуправления,</w:t>
      </w:r>
      <w:r>
        <w:rPr>
          <w:spacing w:val="-2"/>
        </w:rPr>
        <w:t xml:space="preserve"> </w:t>
      </w:r>
      <w:r>
        <w:t>при</w:t>
      </w:r>
      <w:r>
        <w:rPr>
          <w:spacing w:val="-6"/>
        </w:rPr>
        <w:t xml:space="preserve"> </w:t>
      </w:r>
      <w:r>
        <w:t>необходимости</w:t>
      </w:r>
      <w:r>
        <w:rPr>
          <w:spacing w:val="10"/>
        </w:rPr>
        <w:t xml:space="preserve"> </w:t>
      </w:r>
      <w:r>
        <w:t>–</w:t>
      </w:r>
      <w:r>
        <w:rPr>
          <w:spacing w:val="-7"/>
        </w:rPr>
        <w:t xml:space="preserve"> </w:t>
      </w:r>
      <w:r>
        <w:t>их</w:t>
      </w:r>
      <w:r>
        <w:rPr>
          <w:spacing w:val="-8"/>
        </w:rPr>
        <w:t xml:space="preserve"> </w:t>
      </w:r>
      <w:r>
        <w:t>анкетирование.</w:t>
      </w:r>
      <w:r>
        <w:rPr>
          <w:spacing w:val="-6"/>
        </w:rPr>
        <w:t xml:space="preserve"> </w:t>
      </w:r>
      <w:r>
        <w:t>Чтобы</w:t>
      </w:r>
      <w:r>
        <w:rPr>
          <w:spacing w:val="-6"/>
        </w:rPr>
        <w:t xml:space="preserve"> </w:t>
      </w:r>
      <w:r>
        <w:t>выявить,</w:t>
      </w:r>
      <w:r>
        <w:rPr>
          <w:spacing w:val="-57"/>
        </w:rPr>
        <w:t xml:space="preserve"> </w:t>
      </w:r>
      <w:r>
        <w:t>удовлетворены</w:t>
      </w:r>
      <w:r>
        <w:rPr>
          <w:spacing w:val="2"/>
        </w:rPr>
        <w:t xml:space="preserve"> </w:t>
      </w:r>
      <w:r>
        <w:t>ли</w:t>
      </w:r>
      <w:r>
        <w:rPr>
          <w:spacing w:val="1"/>
        </w:rPr>
        <w:t xml:space="preserve"> </w:t>
      </w:r>
      <w:r>
        <w:t>родители</w:t>
      </w:r>
      <w:r>
        <w:rPr>
          <w:spacing w:val="-2"/>
        </w:rPr>
        <w:t xml:space="preserve"> </w:t>
      </w:r>
      <w:r>
        <w:t>и</w:t>
      </w:r>
      <w:r>
        <w:rPr>
          <w:spacing w:val="-3"/>
        </w:rPr>
        <w:t xml:space="preserve"> </w:t>
      </w:r>
      <w:r>
        <w:t>школьники</w:t>
      </w:r>
      <w:r>
        <w:rPr>
          <w:spacing w:val="-3"/>
        </w:rPr>
        <w:t xml:space="preserve"> </w:t>
      </w:r>
      <w:r>
        <w:t>качеством</w:t>
      </w:r>
      <w:r>
        <w:rPr>
          <w:spacing w:val="-2"/>
        </w:rPr>
        <w:t xml:space="preserve"> </w:t>
      </w:r>
      <w:r>
        <w:t>образовательных</w:t>
      </w:r>
      <w:r>
        <w:rPr>
          <w:spacing w:val="-4"/>
        </w:rPr>
        <w:t xml:space="preserve"> </w:t>
      </w:r>
      <w:r>
        <w:t>услуг,</w:t>
      </w:r>
      <w:r>
        <w:rPr>
          <w:spacing w:val="12"/>
        </w:rPr>
        <w:t xml:space="preserve"> </w:t>
      </w:r>
      <w:r>
        <w:t>чаще всего</w:t>
      </w:r>
      <w:r>
        <w:rPr>
          <w:spacing w:val="1"/>
        </w:rPr>
        <w:t xml:space="preserve"> </w:t>
      </w:r>
      <w:r>
        <w:t>используют</w:t>
      </w:r>
      <w:r>
        <w:rPr>
          <w:spacing w:val="1"/>
        </w:rPr>
        <w:t xml:space="preserve"> </w:t>
      </w:r>
      <w:r>
        <w:t>анкетирование.</w:t>
      </w:r>
    </w:p>
    <w:p w14:paraId="25F6154D" w14:textId="77777777" w:rsidR="00927B14" w:rsidRDefault="00000000">
      <w:pPr>
        <w:pStyle w:val="a3"/>
        <w:spacing w:line="242" w:lineRule="auto"/>
        <w:ind w:right="1885"/>
      </w:pPr>
      <w:r>
        <w:t>Часть вопросов такого анкетирования затрагивает и организацию воспитательной деятельности. Пусть оценят три показателя: качество</w:t>
      </w:r>
      <w:r>
        <w:rPr>
          <w:spacing w:val="-57"/>
        </w:rPr>
        <w:t xml:space="preserve"> </w:t>
      </w:r>
      <w:r>
        <w:t>организации</w:t>
      </w:r>
      <w:r>
        <w:rPr>
          <w:spacing w:val="-5"/>
        </w:rPr>
        <w:t xml:space="preserve"> </w:t>
      </w:r>
      <w:r>
        <w:t>внеурочной</w:t>
      </w:r>
      <w:r>
        <w:rPr>
          <w:spacing w:val="-1"/>
        </w:rPr>
        <w:t xml:space="preserve"> </w:t>
      </w:r>
      <w:r>
        <w:t>деятельности; качество</w:t>
      </w:r>
      <w:r>
        <w:rPr>
          <w:spacing w:val="-1"/>
        </w:rPr>
        <w:t xml:space="preserve"> </w:t>
      </w:r>
      <w:r>
        <w:t>воспитательной деятельности</w:t>
      </w:r>
      <w:r>
        <w:rPr>
          <w:spacing w:val="-4"/>
        </w:rPr>
        <w:t xml:space="preserve"> </w:t>
      </w:r>
      <w:r>
        <w:t>классного</w:t>
      </w:r>
      <w:r>
        <w:rPr>
          <w:spacing w:val="2"/>
        </w:rPr>
        <w:t xml:space="preserve"> </w:t>
      </w:r>
      <w:r>
        <w:t>руководителя;</w:t>
      </w:r>
      <w:r>
        <w:rPr>
          <w:spacing w:val="-5"/>
        </w:rPr>
        <w:t xml:space="preserve"> </w:t>
      </w:r>
      <w:r>
        <w:t>качество</w:t>
      </w:r>
      <w:r>
        <w:rPr>
          <w:spacing w:val="-2"/>
        </w:rPr>
        <w:t xml:space="preserve"> </w:t>
      </w:r>
      <w:r>
        <w:t>допобразования.</w:t>
      </w:r>
    </w:p>
    <w:p w14:paraId="6C9BE63D" w14:textId="77777777" w:rsidR="00927B14" w:rsidRDefault="00000000">
      <w:pPr>
        <w:pStyle w:val="a3"/>
        <w:spacing w:line="242" w:lineRule="auto"/>
        <w:ind w:right="839" w:firstLine="62"/>
      </w:pPr>
      <w:r>
        <w:t>Анализ ответов позволит вам оценить степень удовлетворенности результатами воспитательной работы.</w:t>
      </w:r>
      <w:r>
        <w:rPr>
          <w:spacing w:val="1"/>
        </w:rPr>
        <w:t xml:space="preserve"> </w:t>
      </w:r>
      <w:r>
        <w:t>Полученные результаты обсуждаются</w:t>
      </w:r>
      <w:r>
        <w:rPr>
          <w:spacing w:val="-57"/>
        </w:rPr>
        <w:t xml:space="preserve"> </w:t>
      </w:r>
      <w:r>
        <w:t>на заседании</w:t>
      </w:r>
      <w:r>
        <w:rPr>
          <w:spacing w:val="3"/>
        </w:rPr>
        <w:t xml:space="preserve"> </w:t>
      </w:r>
      <w:r>
        <w:t>методического</w:t>
      </w:r>
      <w:r>
        <w:rPr>
          <w:spacing w:val="1"/>
        </w:rPr>
        <w:t xml:space="preserve"> </w:t>
      </w:r>
      <w:r>
        <w:t>объединения</w:t>
      </w:r>
      <w:r>
        <w:rPr>
          <w:spacing w:val="-3"/>
        </w:rPr>
        <w:t xml:space="preserve"> </w:t>
      </w:r>
      <w:r>
        <w:t>классных</w:t>
      </w:r>
      <w:r>
        <w:rPr>
          <w:spacing w:val="-4"/>
        </w:rPr>
        <w:t xml:space="preserve"> </w:t>
      </w:r>
      <w:r>
        <w:t>руководителей</w:t>
      </w:r>
      <w:r>
        <w:rPr>
          <w:spacing w:val="-2"/>
        </w:rPr>
        <w:t xml:space="preserve"> </w:t>
      </w:r>
      <w:r>
        <w:t>или</w:t>
      </w:r>
      <w:r>
        <w:rPr>
          <w:spacing w:val="-2"/>
        </w:rPr>
        <w:t xml:space="preserve"> </w:t>
      </w:r>
      <w:r>
        <w:t>педагогическом</w:t>
      </w:r>
      <w:r>
        <w:rPr>
          <w:spacing w:val="2"/>
        </w:rPr>
        <w:t xml:space="preserve"> </w:t>
      </w:r>
      <w:r>
        <w:t>совете</w:t>
      </w:r>
      <w:r>
        <w:rPr>
          <w:spacing w:val="-4"/>
        </w:rPr>
        <w:t xml:space="preserve"> </w:t>
      </w:r>
      <w:r>
        <w:t>школы.</w:t>
      </w:r>
    </w:p>
    <w:p w14:paraId="33DCA600" w14:textId="77777777" w:rsidR="00927B14" w:rsidRDefault="00000000">
      <w:pPr>
        <w:pStyle w:val="a3"/>
        <w:spacing w:line="271" w:lineRule="exact"/>
      </w:pPr>
      <w:r>
        <w:lastRenderedPageBreak/>
        <w:t>Внимание</w:t>
      </w:r>
      <w:r>
        <w:rPr>
          <w:spacing w:val="-3"/>
        </w:rPr>
        <w:t xml:space="preserve"> </w:t>
      </w:r>
      <w:r>
        <w:t>при этом</w:t>
      </w:r>
      <w:r>
        <w:rPr>
          <w:spacing w:val="-4"/>
        </w:rPr>
        <w:t xml:space="preserve"> </w:t>
      </w:r>
      <w:r>
        <w:t>сосредотачивается</w:t>
      </w:r>
      <w:r>
        <w:rPr>
          <w:spacing w:val="-6"/>
        </w:rPr>
        <w:t xml:space="preserve"> </w:t>
      </w:r>
      <w:r>
        <w:t>на</w:t>
      </w:r>
      <w:r>
        <w:rPr>
          <w:spacing w:val="-3"/>
        </w:rPr>
        <w:t xml:space="preserve"> </w:t>
      </w:r>
      <w:r>
        <w:t>вопросах,</w:t>
      </w:r>
      <w:r>
        <w:rPr>
          <w:spacing w:val="1"/>
        </w:rPr>
        <w:t xml:space="preserve"> </w:t>
      </w:r>
      <w:r>
        <w:t>связанных</w:t>
      </w:r>
      <w:r>
        <w:rPr>
          <w:spacing w:val="-6"/>
        </w:rPr>
        <w:t xml:space="preserve"> </w:t>
      </w:r>
      <w:r>
        <w:t>с</w:t>
      </w:r>
    </w:p>
    <w:p w14:paraId="4ED1C0AD" w14:textId="77777777" w:rsidR="00927B14" w:rsidRDefault="00000000">
      <w:pPr>
        <w:pStyle w:val="a6"/>
        <w:numPr>
          <w:ilvl w:val="0"/>
          <w:numId w:val="45"/>
        </w:numPr>
        <w:tabs>
          <w:tab w:val="left" w:pos="995"/>
        </w:tabs>
        <w:spacing w:before="76"/>
        <w:ind w:left="994" w:hanging="145"/>
        <w:rPr>
          <w:sz w:val="24"/>
        </w:rPr>
      </w:pPr>
      <w:r>
        <w:rPr>
          <w:sz w:val="24"/>
        </w:rPr>
        <w:t>качеством</w:t>
      </w:r>
      <w:r>
        <w:rPr>
          <w:spacing w:val="-5"/>
          <w:sz w:val="24"/>
        </w:rPr>
        <w:t xml:space="preserve"> </w:t>
      </w:r>
      <w:r>
        <w:rPr>
          <w:sz w:val="24"/>
        </w:rPr>
        <w:t>проводимых</w:t>
      </w:r>
      <w:r>
        <w:rPr>
          <w:spacing w:val="-7"/>
          <w:sz w:val="24"/>
        </w:rPr>
        <w:t xml:space="preserve"> </w:t>
      </w:r>
      <w:r>
        <w:rPr>
          <w:sz w:val="24"/>
        </w:rPr>
        <w:t>общешкольных</w:t>
      </w:r>
      <w:r>
        <w:rPr>
          <w:spacing w:val="-7"/>
          <w:sz w:val="24"/>
        </w:rPr>
        <w:t xml:space="preserve"> </w:t>
      </w:r>
      <w:r>
        <w:rPr>
          <w:sz w:val="24"/>
        </w:rPr>
        <w:t>ключевых</w:t>
      </w:r>
      <w:r>
        <w:rPr>
          <w:spacing w:val="-6"/>
          <w:sz w:val="24"/>
        </w:rPr>
        <w:t xml:space="preserve"> </w:t>
      </w:r>
      <w:r>
        <w:rPr>
          <w:sz w:val="24"/>
        </w:rPr>
        <w:t>дел;</w:t>
      </w:r>
    </w:p>
    <w:p w14:paraId="5FD981BD" w14:textId="77777777" w:rsidR="00927B14" w:rsidRDefault="00000000">
      <w:pPr>
        <w:pStyle w:val="a6"/>
        <w:numPr>
          <w:ilvl w:val="0"/>
          <w:numId w:val="45"/>
        </w:numPr>
        <w:tabs>
          <w:tab w:val="left" w:pos="995"/>
        </w:tabs>
        <w:spacing w:before="2" w:line="275" w:lineRule="exact"/>
        <w:ind w:left="994" w:hanging="145"/>
        <w:rPr>
          <w:sz w:val="24"/>
        </w:rPr>
      </w:pPr>
      <w:r>
        <w:rPr>
          <w:sz w:val="24"/>
        </w:rPr>
        <w:t>качеством</w:t>
      </w:r>
      <w:r>
        <w:rPr>
          <w:spacing w:val="-1"/>
          <w:sz w:val="24"/>
        </w:rPr>
        <w:t xml:space="preserve"> </w:t>
      </w:r>
      <w:r>
        <w:rPr>
          <w:sz w:val="24"/>
        </w:rPr>
        <w:t>совместной</w:t>
      </w:r>
      <w:r>
        <w:rPr>
          <w:spacing w:val="-5"/>
          <w:sz w:val="24"/>
        </w:rPr>
        <w:t xml:space="preserve"> </w:t>
      </w:r>
      <w:r>
        <w:rPr>
          <w:sz w:val="24"/>
        </w:rPr>
        <w:t>деятельности классных</w:t>
      </w:r>
      <w:r>
        <w:rPr>
          <w:spacing w:val="-6"/>
          <w:sz w:val="24"/>
        </w:rPr>
        <w:t xml:space="preserve"> </w:t>
      </w:r>
      <w:r>
        <w:rPr>
          <w:sz w:val="24"/>
        </w:rPr>
        <w:t>руководителей и</w:t>
      </w:r>
      <w:r>
        <w:rPr>
          <w:spacing w:val="-5"/>
          <w:sz w:val="24"/>
        </w:rPr>
        <w:t xml:space="preserve"> </w:t>
      </w:r>
      <w:r>
        <w:rPr>
          <w:sz w:val="24"/>
        </w:rPr>
        <w:t>их</w:t>
      </w:r>
      <w:r>
        <w:rPr>
          <w:spacing w:val="-6"/>
          <w:sz w:val="24"/>
        </w:rPr>
        <w:t xml:space="preserve"> </w:t>
      </w:r>
      <w:r>
        <w:rPr>
          <w:sz w:val="24"/>
        </w:rPr>
        <w:t>классов;</w:t>
      </w:r>
    </w:p>
    <w:p w14:paraId="36532825" w14:textId="77777777" w:rsidR="00927B14" w:rsidRDefault="00000000">
      <w:pPr>
        <w:pStyle w:val="a6"/>
        <w:numPr>
          <w:ilvl w:val="0"/>
          <w:numId w:val="45"/>
        </w:numPr>
        <w:tabs>
          <w:tab w:val="left" w:pos="995"/>
        </w:tabs>
        <w:spacing w:line="275" w:lineRule="exact"/>
        <w:ind w:left="994" w:hanging="145"/>
        <w:rPr>
          <w:sz w:val="24"/>
        </w:rPr>
      </w:pPr>
      <w:r>
        <w:rPr>
          <w:sz w:val="24"/>
        </w:rPr>
        <w:t>качеством</w:t>
      </w:r>
      <w:r>
        <w:rPr>
          <w:spacing w:val="-4"/>
          <w:sz w:val="24"/>
        </w:rPr>
        <w:t xml:space="preserve"> </w:t>
      </w:r>
      <w:r>
        <w:rPr>
          <w:sz w:val="24"/>
        </w:rPr>
        <w:t>организуемой</w:t>
      </w:r>
      <w:r>
        <w:rPr>
          <w:spacing w:val="-4"/>
          <w:sz w:val="24"/>
        </w:rPr>
        <w:t xml:space="preserve"> </w:t>
      </w:r>
      <w:r>
        <w:rPr>
          <w:sz w:val="24"/>
        </w:rPr>
        <w:t>в</w:t>
      </w:r>
      <w:r>
        <w:rPr>
          <w:spacing w:val="-3"/>
          <w:sz w:val="24"/>
        </w:rPr>
        <w:t xml:space="preserve"> </w:t>
      </w:r>
      <w:r>
        <w:rPr>
          <w:sz w:val="24"/>
        </w:rPr>
        <w:t>школе</w:t>
      </w:r>
      <w:r>
        <w:rPr>
          <w:spacing w:val="-6"/>
          <w:sz w:val="24"/>
        </w:rPr>
        <w:t xml:space="preserve"> </w:t>
      </w:r>
      <w:r>
        <w:rPr>
          <w:sz w:val="24"/>
        </w:rPr>
        <w:t>внеурочной</w:t>
      </w:r>
      <w:r>
        <w:rPr>
          <w:spacing w:val="-4"/>
          <w:sz w:val="24"/>
        </w:rPr>
        <w:t xml:space="preserve"> </w:t>
      </w:r>
      <w:r>
        <w:rPr>
          <w:sz w:val="24"/>
        </w:rPr>
        <w:t>деятельности;</w:t>
      </w:r>
    </w:p>
    <w:p w14:paraId="2F37F047" w14:textId="77777777" w:rsidR="00927B14" w:rsidRDefault="00000000">
      <w:pPr>
        <w:pStyle w:val="a6"/>
        <w:numPr>
          <w:ilvl w:val="0"/>
          <w:numId w:val="45"/>
        </w:numPr>
        <w:tabs>
          <w:tab w:val="left" w:pos="995"/>
        </w:tabs>
        <w:spacing w:before="3" w:line="275" w:lineRule="exact"/>
        <w:ind w:left="994" w:hanging="145"/>
        <w:rPr>
          <w:sz w:val="24"/>
        </w:rPr>
      </w:pPr>
      <w:r>
        <w:rPr>
          <w:sz w:val="24"/>
        </w:rPr>
        <w:t>качеством</w:t>
      </w:r>
      <w:r>
        <w:rPr>
          <w:spacing w:val="-2"/>
          <w:sz w:val="24"/>
        </w:rPr>
        <w:t xml:space="preserve"> </w:t>
      </w:r>
      <w:r>
        <w:rPr>
          <w:sz w:val="24"/>
        </w:rPr>
        <w:t>реализации</w:t>
      </w:r>
      <w:r>
        <w:rPr>
          <w:spacing w:val="-6"/>
          <w:sz w:val="24"/>
        </w:rPr>
        <w:t xml:space="preserve"> </w:t>
      </w:r>
      <w:r>
        <w:rPr>
          <w:sz w:val="24"/>
        </w:rPr>
        <w:t>личностно</w:t>
      </w:r>
      <w:r>
        <w:rPr>
          <w:spacing w:val="-3"/>
          <w:sz w:val="24"/>
        </w:rPr>
        <w:t xml:space="preserve"> </w:t>
      </w:r>
      <w:r>
        <w:rPr>
          <w:sz w:val="24"/>
        </w:rPr>
        <w:t>развивающего</w:t>
      </w:r>
      <w:r>
        <w:rPr>
          <w:spacing w:val="-2"/>
          <w:sz w:val="24"/>
        </w:rPr>
        <w:t xml:space="preserve"> </w:t>
      </w:r>
      <w:r>
        <w:rPr>
          <w:sz w:val="24"/>
        </w:rPr>
        <w:t>потенциала</w:t>
      </w:r>
      <w:r>
        <w:rPr>
          <w:spacing w:val="-8"/>
          <w:sz w:val="24"/>
        </w:rPr>
        <w:t xml:space="preserve"> </w:t>
      </w:r>
      <w:r>
        <w:rPr>
          <w:sz w:val="24"/>
        </w:rPr>
        <w:t>школьных</w:t>
      </w:r>
      <w:r>
        <w:rPr>
          <w:spacing w:val="-7"/>
          <w:sz w:val="24"/>
        </w:rPr>
        <w:t xml:space="preserve"> </w:t>
      </w:r>
      <w:r>
        <w:rPr>
          <w:sz w:val="24"/>
        </w:rPr>
        <w:t>уроков;</w:t>
      </w:r>
    </w:p>
    <w:p w14:paraId="1009AFA9" w14:textId="77777777" w:rsidR="00927B14" w:rsidRDefault="00000000">
      <w:pPr>
        <w:pStyle w:val="a6"/>
        <w:numPr>
          <w:ilvl w:val="0"/>
          <w:numId w:val="45"/>
        </w:numPr>
        <w:tabs>
          <w:tab w:val="left" w:pos="995"/>
        </w:tabs>
        <w:spacing w:line="275" w:lineRule="exact"/>
        <w:ind w:left="994" w:hanging="145"/>
        <w:rPr>
          <w:sz w:val="24"/>
        </w:rPr>
      </w:pPr>
      <w:r>
        <w:rPr>
          <w:sz w:val="24"/>
        </w:rPr>
        <w:t>качеством</w:t>
      </w:r>
      <w:r>
        <w:rPr>
          <w:spacing w:val="-4"/>
          <w:sz w:val="24"/>
        </w:rPr>
        <w:t xml:space="preserve"> </w:t>
      </w:r>
      <w:r>
        <w:rPr>
          <w:sz w:val="24"/>
        </w:rPr>
        <w:t>существующего</w:t>
      </w:r>
      <w:r>
        <w:rPr>
          <w:spacing w:val="-3"/>
          <w:sz w:val="24"/>
        </w:rPr>
        <w:t xml:space="preserve"> </w:t>
      </w:r>
      <w:r>
        <w:rPr>
          <w:sz w:val="24"/>
        </w:rPr>
        <w:t>в</w:t>
      </w:r>
      <w:r>
        <w:rPr>
          <w:spacing w:val="-7"/>
          <w:sz w:val="24"/>
        </w:rPr>
        <w:t xml:space="preserve"> </w:t>
      </w:r>
      <w:r>
        <w:rPr>
          <w:sz w:val="24"/>
        </w:rPr>
        <w:t>школе</w:t>
      </w:r>
      <w:r>
        <w:rPr>
          <w:spacing w:val="-5"/>
          <w:sz w:val="24"/>
        </w:rPr>
        <w:t xml:space="preserve"> </w:t>
      </w:r>
      <w:r>
        <w:rPr>
          <w:sz w:val="24"/>
        </w:rPr>
        <w:t>ученического</w:t>
      </w:r>
      <w:r>
        <w:rPr>
          <w:spacing w:val="-4"/>
          <w:sz w:val="24"/>
        </w:rPr>
        <w:t xml:space="preserve"> </w:t>
      </w:r>
      <w:r>
        <w:rPr>
          <w:sz w:val="24"/>
        </w:rPr>
        <w:t>самоуправления;</w:t>
      </w:r>
    </w:p>
    <w:p w14:paraId="5EA48E08" w14:textId="77777777" w:rsidR="00927B14" w:rsidRDefault="00000000">
      <w:pPr>
        <w:pStyle w:val="a6"/>
        <w:numPr>
          <w:ilvl w:val="0"/>
          <w:numId w:val="45"/>
        </w:numPr>
        <w:tabs>
          <w:tab w:val="left" w:pos="995"/>
        </w:tabs>
        <w:spacing w:before="2" w:line="275" w:lineRule="exact"/>
        <w:ind w:left="994" w:hanging="145"/>
        <w:rPr>
          <w:sz w:val="24"/>
        </w:rPr>
      </w:pPr>
      <w:r>
        <w:rPr>
          <w:sz w:val="24"/>
        </w:rPr>
        <w:t>качеством</w:t>
      </w:r>
      <w:r>
        <w:rPr>
          <w:spacing w:val="-1"/>
          <w:sz w:val="24"/>
        </w:rPr>
        <w:t xml:space="preserve"> </w:t>
      </w:r>
      <w:r>
        <w:rPr>
          <w:sz w:val="24"/>
        </w:rPr>
        <w:t>функционирующих</w:t>
      </w:r>
      <w:r>
        <w:rPr>
          <w:spacing w:val="-7"/>
          <w:sz w:val="24"/>
        </w:rPr>
        <w:t xml:space="preserve"> </w:t>
      </w:r>
      <w:r>
        <w:rPr>
          <w:sz w:val="24"/>
        </w:rPr>
        <w:t>на</w:t>
      </w:r>
      <w:r>
        <w:rPr>
          <w:spacing w:val="-3"/>
          <w:sz w:val="24"/>
        </w:rPr>
        <w:t xml:space="preserve"> </w:t>
      </w:r>
      <w:r>
        <w:rPr>
          <w:sz w:val="24"/>
        </w:rPr>
        <w:t>базе</w:t>
      </w:r>
      <w:r>
        <w:rPr>
          <w:spacing w:val="-2"/>
          <w:sz w:val="24"/>
        </w:rPr>
        <w:t xml:space="preserve"> </w:t>
      </w:r>
      <w:r>
        <w:rPr>
          <w:sz w:val="24"/>
        </w:rPr>
        <w:t>школы</w:t>
      </w:r>
      <w:r>
        <w:rPr>
          <w:spacing w:val="-5"/>
          <w:sz w:val="24"/>
        </w:rPr>
        <w:t xml:space="preserve"> </w:t>
      </w:r>
      <w:r>
        <w:rPr>
          <w:sz w:val="24"/>
        </w:rPr>
        <w:t>детских</w:t>
      </w:r>
      <w:r>
        <w:rPr>
          <w:spacing w:val="-6"/>
          <w:sz w:val="24"/>
        </w:rPr>
        <w:t xml:space="preserve"> </w:t>
      </w:r>
      <w:r>
        <w:rPr>
          <w:sz w:val="24"/>
        </w:rPr>
        <w:t>общественных</w:t>
      </w:r>
      <w:r>
        <w:rPr>
          <w:spacing w:val="-7"/>
          <w:sz w:val="24"/>
        </w:rPr>
        <w:t xml:space="preserve"> </w:t>
      </w:r>
      <w:r>
        <w:rPr>
          <w:sz w:val="24"/>
        </w:rPr>
        <w:t>объединений;</w:t>
      </w:r>
    </w:p>
    <w:p w14:paraId="69E9A61D" w14:textId="77777777" w:rsidR="00927B14" w:rsidRDefault="00000000">
      <w:pPr>
        <w:pStyle w:val="a6"/>
        <w:numPr>
          <w:ilvl w:val="0"/>
          <w:numId w:val="45"/>
        </w:numPr>
        <w:tabs>
          <w:tab w:val="left" w:pos="995"/>
        </w:tabs>
        <w:spacing w:line="275" w:lineRule="exact"/>
        <w:ind w:left="994" w:hanging="145"/>
        <w:rPr>
          <w:sz w:val="24"/>
        </w:rPr>
      </w:pPr>
      <w:r>
        <w:rPr>
          <w:sz w:val="24"/>
        </w:rPr>
        <w:t>качеством</w:t>
      </w:r>
      <w:r>
        <w:rPr>
          <w:spacing w:val="-4"/>
          <w:sz w:val="24"/>
        </w:rPr>
        <w:t xml:space="preserve"> </w:t>
      </w:r>
      <w:r>
        <w:rPr>
          <w:sz w:val="24"/>
        </w:rPr>
        <w:t>проводимых</w:t>
      </w:r>
      <w:r>
        <w:rPr>
          <w:spacing w:val="-5"/>
          <w:sz w:val="24"/>
        </w:rPr>
        <w:t xml:space="preserve"> </w:t>
      </w:r>
      <w:r>
        <w:rPr>
          <w:sz w:val="24"/>
        </w:rPr>
        <w:t>в школе</w:t>
      </w:r>
      <w:r>
        <w:rPr>
          <w:spacing w:val="-6"/>
          <w:sz w:val="24"/>
        </w:rPr>
        <w:t xml:space="preserve"> </w:t>
      </w:r>
      <w:r>
        <w:rPr>
          <w:sz w:val="24"/>
        </w:rPr>
        <w:t>экскурсий,</w:t>
      </w:r>
      <w:r>
        <w:rPr>
          <w:spacing w:val="1"/>
          <w:sz w:val="24"/>
        </w:rPr>
        <w:t xml:space="preserve"> </w:t>
      </w:r>
      <w:r>
        <w:rPr>
          <w:sz w:val="24"/>
        </w:rPr>
        <w:t>походов;</w:t>
      </w:r>
    </w:p>
    <w:p w14:paraId="4396A53D" w14:textId="77777777" w:rsidR="00927B14" w:rsidRDefault="00000000">
      <w:pPr>
        <w:pStyle w:val="a6"/>
        <w:numPr>
          <w:ilvl w:val="0"/>
          <w:numId w:val="45"/>
        </w:numPr>
        <w:tabs>
          <w:tab w:val="left" w:pos="995"/>
        </w:tabs>
        <w:spacing w:before="3" w:line="275" w:lineRule="exact"/>
        <w:ind w:left="994" w:hanging="145"/>
        <w:rPr>
          <w:sz w:val="24"/>
        </w:rPr>
      </w:pPr>
      <w:r>
        <w:rPr>
          <w:sz w:val="24"/>
        </w:rPr>
        <w:t>качеством</w:t>
      </w:r>
      <w:r>
        <w:rPr>
          <w:spacing w:val="-6"/>
          <w:sz w:val="24"/>
        </w:rPr>
        <w:t xml:space="preserve"> </w:t>
      </w:r>
      <w:r>
        <w:rPr>
          <w:sz w:val="24"/>
        </w:rPr>
        <w:t>профориентационной</w:t>
      </w:r>
      <w:r>
        <w:rPr>
          <w:spacing w:val="-2"/>
          <w:sz w:val="24"/>
        </w:rPr>
        <w:t xml:space="preserve"> </w:t>
      </w:r>
      <w:r>
        <w:rPr>
          <w:sz w:val="24"/>
        </w:rPr>
        <w:t>работы</w:t>
      </w:r>
      <w:r>
        <w:rPr>
          <w:spacing w:val="-5"/>
          <w:sz w:val="24"/>
        </w:rPr>
        <w:t xml:space="preserve"> </w:t>
      </w:r>
      <w:r>
        <w:rPr>
          <w:sz w:val="24"/>
        </w:rPr>
        <w:t>школы;</w:t>
      </w:r>
    </w:p>
    <w:p w14:paraId="054DF4EC" w14:textId="77777777" w:rsidR="00927B14" w:rsidRDefault="00000000">
      <w:pPr>
        <w:pStyle w:val="a6"/>
        <w:numPr>
          <w:ilvl w:val="0"/>
          <w:numId w:val="45"/>
        </w:numPr>
        <w:tabs>
          <w:tab w:val="left" w:pos="995"/>
        </w:tabs>
        <w:spacing w:line="275" w:lineRule="exact"/>
        <w:ind w:left="994" w:hanging="145"/>
        <w:rPr>
          <w:sz w:val="24"/>
        </w:rPr>
      </w:pPr>
      <w:r>
        <w:rPr>
          <w:sz w:val="24"/>
        </w:rPr>
        <w:t>качеством работы</w:t>
      </w:r>
      <w:r>
        <w:rPr>
          <w:spacing w:val="-3"/>
          <w:sz w:val="24"/>
        </w:rPr>
        <w:t xml:space="preserve"> </w:t>
      </w:r>
      <w:r>
        <w:rPr>
          <w:sz w:val="24"/>
        </w:rPr>
        <w:t>школьных</w:t>
      </w:r>
      <w:r>
        <w:rPr>
          <w:spacing w:val="53"/>
          <w:sz w:val="24"/>
        </w:rPr>
        <w:t xml:space="preserve"> </w:t>
      </w:r>
      <w:r>
        <w:rPr>
          <w:sz w:val="24"/>
        </w:rPr>
        <w:t>медиа;</w:t>
      </w:r>
    </w:p>
    <w:p w14:paraId="1AB9BA75" w14:textId="77777777" w:rsidR="00927B14" w:rsidRDefault="00000000">
      <w:pPr>
        <w:pStyle w:val="a6"/>
        <w:numPr>
          <w:ilvl w:val="0"/>
          <w:numId w:val="45"/>
        </w:numPr>
        <w:tabs>
          <w:tab w:val="left" w:pos="995"/>
        </w:tabs>
        <w:spacing w:before="2" w:line="275" w:lineRule="exact"/>
        <w:ind w:left="994" w:hanging="145"/>
        <w:rPr>
          <w:sz w:val="24"/>
        </w:rPr>
      </w:pPr>
      <w:r>
        <w:rPr>
          <w:sz w:val="24"/>
        </w:rPr>
        <w:t>качеством</w:t>
      </w:r>
      <w:r>
        <w:rPr>
          <w:spacing w:val="-5"/>
          <w:sz w:val="24"/>
        </w:rPr>
        <w:t xml:space="preserve"> </w:t>
      </w:r>
      <w:r>
        <w:rPr>
          <w:sz w:val="24"/>
        </w:rPr>
        <w:t>организации</w:t>
      </w:r>
      <w:r>
        <w:rPr>
          <w:spacing w:val="-6"/>
          <w:sz w:val="24"/>
        </w:rPr>
        <w:t xml:space="preserve"> </w:t>
      </w:r>
      <w:r>
        <w:rPr>
          <w:sz w:val="24"/>
        </w:rPr>
        <w:t>предметно-эстетической</w:t>
      </w:r>
      <w:r>
        <w:rPr>
          <w:spacing w:val="-6"/>
          <w:sz w:val="24"/>
        </w:rPr>
        <w:t xml:space="preserve"> </w:t>
      </w:r>
      <w:r>
        <w:rPr>
          <w:sz w:val="24"/>
        </w:rPr>
        <w:t>среды</w:t>
      </w:r>
      <w:r>
        <w:rPr>
          <w:spacing w:val="-1"/>
          <w:sz w:val="24"/>
        </w:rPr>
        <w:t xml:space="preserve"> </w:t>
      </w:r>
      <w:r>
        <w:rPr>
          <w:sz w:val="24"/>
        </w:rPr>
        <w:t>школы;</w:t>
      </w:r>
    </w:p>
    <w:p w14:paraId="6232E13C" w14:textId="77777777" w:rsidR="00927B14" w:rsidRDefault="00000000">
      <w:pPr>
        <w:pStyle w:val="a6"/>
        <w:numPr>
          <w:ilvl w:val="0"/>
          <w:numId w:val="45"/>
        </w:numPr>
        <w:tabs>
          <w:tab w:val="left" w:pos="995"/>
        </w:tabs>
        <w:spacing w:line="275" w:lineRule="exact"/>
        <w:ind w:left="994" w:hanging="145"/>
        <w:rPr>
          <w:sz w:val="24"/>
        </w:rPr>
      </w:pPr>
      <w:r>
        <w:rPr>
          <w:sz w:val="24"/>
        </w:rPr>
        <w:t>качеством</w:t>
      </w:r>
      <w:r>
        <w:rPr>
          <w:spacing w:val="-5"/>
          <w:sz w:val="24"/>
        </w:rPr>
        <w:t xml:space="preserve"> </w:t>
      </w:r>
      <w:r>
        <w:rPr>
          <w:sz w:val="24"/>
        </w:rPr>
        <w:t>взаимодействия</w:t>
      </w:r>
      <w:r>
        <w:rPr>
          <w:spacing w:val="-6"/>
          <w:sz w:val="24"/>
        </w:rPr>
        <w:t xml:space="preserve"> </w:t>
      </w:r>
      <w:r>
        <w:rPr>
          <w:sz w:val="24"/>
        </w:rPr>
        <w:t>школы</w:t>
      </w:r>
      <w:r>
        <w:rPr>
          <w:spacing w:val="-4"/>
          <w:sz w:val="24"/>
        </w:rPr>
        <w:t xml:space="preserve"> </w:t>
      </w:r>
      <w:r>
        <w:rPr>
          <w:sz w:val="24"/>
        </w:rPr>
        <w:t>и</w:t>
      </w:r>
      <w:r>
        <w:rPr>
          <w:spacing w:val="-1"/>
          <w:sz w:val="24"/>
        </w:rPr>
        <w:t xml:space="preserve"> </w:t>
      </w:r>
      <w:r>
        <w:rPr>
          <w:sz w:val="24"/>
        </w:rPr>
        <w:t>семей</w:t>
      </w:r>
      <w:r>
        <w:rPr>
          <w:spacing w:val="-5"/>
          <w:sz w:val="24"/>
        </w:rPr>
        <w:t xml:space="preserve"> </w:t>
      </w:r>
      <w:r>
        <w:rPr>
          <w:sz w:val="24"/>
        </w:rPr>
        <w:t>школьников.</w:t>
      </w:r>
    </w:p>
    <w:p w14:paraId="54F7A69E" w14:textId="77777777" w:rsidR="00927B14" w:rsidRDefault="00000000">
      <w:pPr>
        <w:pStyle w:val="a3"/>
        <w:spacing w:before="5" w:line="237" w:lineRule="auto"/>
      </w:pPr>
      <w:r>
        <w:t>Итогом</w:t>
      </w:r>
      <w:r>
        <w:rPr>
          <w:spacing w:val="-1"/>
        </w:rPr>
        <w:t xml:space="preserve"> </w:t>
      </w:r>
      <w:r>
        <w:t>самоанализа</w:t>
      </w:r>
      <w:r>
        <w:rPr>
          <w:spacing w:val="-7"/>
        </w:rPr>
        <w:t xml:space="preserve"> </w:t>
      </w:r>
      <w:r>
        <w:t>организуемой</w:t>
      </w:r>
      <w:r>
        <w:rPr>
          <w:spacing w:val="-5"/>
        </w:rPr>
        <w:t xml:space="preserve"> </w:t>
      </w:r>
      <w:r>
        <w:t>в</w:t>
      </w:r>
      <w:r>
        <w:rPr>
          <w:spacing w:val="-5"/>
        </w:rPr>
        <w:t xml:space="preserve"> </w:t>
      </w:r>
      <w:r>
        <w:t>школе</w:t>
      </w:r>
      <w:r>
        <w:rPr>
          <w:spacing w:val="-7"/>
        </w:rPr>
        <w:t xml:space="preserve"> </w:t>
      </w:r>
      <w:r>
        <w:t>воспитательной</w:t>
      </w:r>
      <w:r>
        <w:rPr>
          <w:spacing w:val="-5"/>
        </w:rPr>
        <w:t xml:space="preserve"> </w:t>
      </w:r>
      <w:r>
        <w:t>работы является</w:t>
      </w:r>
      <w:r>
        <w:rPr>
          <w:spacing w:val="-3"/>
        </w:rPr>
        <w:t xml:space="preserve"> </w:t>
      </w:r>
      <w:r>
        <w:t>перечень</w:t>
      </w:r>
      <w:r>
        <w:rPr>
          <w:spacing w:val="-5"/>
        </w:rPr>
        <w:t xml:space="preserve"> </w:t>
      </w:r>
      <w:r>
        <w:t>выявленных</w:t>
      </w:r>
      <w:r>
        <w:rPr>
          <w:spacing w:val="-6"/>
        </w:rPr>
        <w:t xml:space="preserve"> </w:t>
      </w:r>
      <w:r>
        <w:t>проблем,</w:t>
      </w:r>
      <w:r>
        <w:rPr>
          <w:spacing w:val="-4"/>
        </w:rPr>
        <w:t xml:space="preserve"> </w:t>
      </w:r>
      <w:r>
        <w:t>над</w:t>
      </w:r>
      <w:r>
        <w:rPr>
          <w:spacing w:val="-4"/>
        </w:rPr>
        <w:t xml:space="preserve"> </w:t>
      </w:r>
      <w:r>
        <w:t>которыми</w:t>
      </w:r>
      <w:r>
        <w:rPr>
          <w:spacing w:val="-5"/>
        </w:rPr>
        <w:t xml:space="preserve"> </w:t>
      </w:r>
      <w:r>
        <w:t>предстоит</w:t>
      </w:r>
      <w:r>
        <w:rPr>
          <w:spacing w:val="-1"/>
        </w:rPr>
        <w:t xml:space="preserve"> </w:t>
      </w:r>
      <w:r>
        <w:t>работать</w:t>
      </w:r>
      <w:r>
        <w:rPr>
          <w:spacing w:val="-57"/>
        </w:rPr>
        <w:t xml:space="preserve"> </w:t>
      </w:r>
      <w:r>
        <w:t>педагогическому</w:t>
      </w:r>
      <w:r>
        <w:rPr>
          <w:spacing w:val="-9"/>
        </w:rPr>
        <w:t xml:space="preserve"> </w:t>
      </w:r>
      <w:r>
        <w:t>коллективу,</w:t>
      </w:r>
      <w:r>
        <w:rPr>
          <w:spacing w:val="4"/>
        </w:rPr>
        <w:t xml:space="preserve"> </w:t>
      </w:r>
      <w:r>
        <w:t>и</w:t>
      </w:r>
      <w:r>
        <w:rPr>
          <w:spacing w:val="2"/>
        </w:rPr>
        <w:t xml:space="preserve"> </w:t>
      </w:r>
      <w:r>
        <w:t>проект</w:t>
      </w:r>
      <w:r>
        <w:rPr>
          <w:spacing w:val="2"/>
        </w:rPr>
        <w:t xml:space="preserve"> </w:t>
      </w:r>
      <w:r>
        <w:t>направленных</w:t>
      </w:r>
      <w:r>
        <w:rPr>
          <w:spacing w:val="-3"/>
        </w:rPr>
        <w:t xml:space="preserve"> </w:t>
      </w:r>
      <w:r>
        <w:t>на это</w:t>
      </w:r>
      <w:r>
        <w:rPr>
          <w:spacing w:val="2"/>
        </w:rPr>
        <w:t xml:space="preserve"> </w:t>
      </w:r>
      <w:r>
        <w:t>управленческих</w:t>
      </w:r>
      <w:r>
        <w:rPr>
          <w:spacing w:val="-3"/>
        </w:rPr>
        <w:t xml:space="preserve"> </w:t>
      </w:r>
      <w:r>
        <w:t>решений.</w:t>
      </w:r>
    </w:p>
    <w:p w14:paraId="3BBFE3D9" w14:textId="77777777" w:rsidR="00927B14" w:rsidRDefault="00927B14">
      <w:pPr>
        <w:pStyle w:val="a3"/>
        <w:spacing w:before="1"/>
        <w:ind w:left="0"/>
      </w:pPr>
    </w:p>
    <w:p w14:paraId="4B94DD9D" w14:textId="77777777" w:rsidR="00927B14" w:rsidRDefault="00000000">
      <w:pPr>
        <w:pStyle w:val="a3"/>
        <w:ind w:right="1271"/>
      </w:pPr>
      <w:r>
        <w:t>Итоги самоанализа оформляются в виде отчёта, составляемого заместителем директора по воспитательной работе (совместно с советником</w:t>
      </w:r>
      <w:r>
        <w:rPr>
          <w:spacing w:val="1"/>
        </w:rPr>
        <w:t xml:space="preserve"> </w:t>
      </w:r>
      <w:r>
        <w:t>директора по воспитательной работе при его наличии) в конце учебного года, рассматриваются и утверждаются педагогическим советом или</w:t>
      </w:r>
      <w:r>
        <w:rPr>
          <w:spacing w:val="-57"/>
        </w:rPr>
        <w:t xml:space="preserve"> </w:t>
      </w:r>
      <w:r>
        <w:t>иным</w:t>
      </w:r>
      <w:r>
        <w:rPr>
          <w:spacing w:val="-2"/>
        </w:rPr>
        <w:t xml:space="preserve"> </w:t>
      </w:r>
      <w:r>
        <w:t>коллегиальным</w:t>
      </w:r>
      <w:r>
        <w:rPr>
          <w:spacing w:val="-6"/>
        </w:rPr>
        <w:t xml:space="preserve"> </w:t>
      </w:r>
      <w:r>
        <w:t>органом</w:t>
      </w:r>
      <w:r>
        <w:rPr>
          <w:spacing w:val="3"/>
        </w:rPr>
        <w:t xml:space="preserve"> </w:t>
      </w:r>
      <w:r>
        <w:t>управления</w:t>
      </w:r>
      <w:r>
        <w:rPr>
          <w:spacing w:val="2"/>
        </w:rPr>
        <w:t xml:space="preserve"> </w:t>
      </w:r>
      <w:r>
        <w:t>в</w:t>
      </w:r>
      <w:r>
        <w:rPr>
          <w:spacing w:val="-2"/>
        </w:rPr>
        <w:t xml:space="preserve"> </w:t>
      </w:r>
      <w:r>
        <w:t>общеобразовательной</w:t>
      </w:r>
      <w:r>
        <w:rPr>
          <w:spacing w:val="-2"/>
        </w:rPr>
        <w:t xml:space="preserve"> </w:t>
      </w:r>
      <w:r>
        <w:t>организации.</w:t>
      </w:r>
    </w:p>
    <w:p w14:paraId="2906AB73" w14:textId="77777777" w:rsidR="00927B14" w:rsidRDefault="00000000">
      <w:pPr>
        <w:pStyle w:val="a3"/>
        <w:spacing w:before="3" w:line="275" w:lineRule="exact"/>
      </w:pPr>
      <w:r>
        <w:t>Ожидаемые</w:t>
      </w:r>
      <w:r>
        <w:rPr>
          <w:spacing w:val="-6"/>
        </w:rPr>
        <w:t xml:space="preserve"> </w:t>
      </w:r>
      <w:r>
        <w:t>конечные</w:t>
      </w:r>
      <w:r>
        <w:rPr>
          <w:spacing w:val="-4"/>
        </w:rPr>
        <w:t xml:space="preserve"> </w:t>
      </w:r>
      <w:r>
        <w:t>результаты</w:t>
      </w:r>
    </w:p>
    <w:p w14:paraId="7FEC2554" w14:textId="77777777" w:rsidR="00927B14" w:rsidRDefault="00000000">
      <w:pPr>
        <w:pStyle w:val="a6"/>
        <w:numPr>
          <w:ilvl w:val="0"/>
          <w:numId w:val="32"/>
        </w:numPr>
        <w:tabs>
          <w:tab w:val="left" w:pos="1095"/>
        </w:tabs>
        <w:ind w:right="739" w:firstLine="0"/>
        <w:rPr>
          <w:sz w:val="24"/>
        </w:rPr>
      </w:pPr>
      <w:r>
        <w:rPr>
          <w:sz w:val="24"/>
        </w:rPr>
        <w:t>Совершенствование статуса конкурентноспособного образовательного учреждения, обеспечивающего становление личности выпускника,</w:t>
      </w:r>
      <w:r>
        <w:rPr>
          <w:spacing w:val="1"/>
          <w:sz w:val="24"/>
        </w:rPr>
        <w:t xml:space="preserve"> </w:t>
      </w:r>
      <w:r>
        <w:rPr>
          <w:sz w:val="24"/>
        </w:rPr>
        <w:t>способной при любых неблагоприятных условиях сохранять уважение друг к другу, взаимопонимание, стремление к взаимодействию в традициях</w:t>
      </w:r>
      <w:r>
        <w:rPr>
          <w:spacing w:val="-57"/>
          <w:sz w:val="24"/>
        </w:rPr>
        <w:t xml:space="preserve"> </w:t>
      </w:r>
      <w:r>
        <w:rPr>
          <w:sz w:val="24"/>
        </w:rPr>
        <w:t>русской православной культуры через расширение содержания, форм организации воспитательной системы школы посредством интеграции с</w:t>
      </w:r>
      <w:r>
        <w:rPr>
          <w:spacing w:val="1"/>
          <w:sz w:val="24"/>
        </w:rPr>
        <w:t xml:space="preserve"> </w:t>
      </w:r>
      <w:r>
        <w:rPr>
          <w:sz w:val="24"/>
        </w:rPr>
        <w:t>социальными</w:t>
      </w:r>
      <w:r>
        <w:rPr>
          <w:spacing w:val="2"/>
          <w:sz w:val="24"/>
        </w:rPr>
        <w:t xml:space="preserve"> </w:t>
      </w:r>
      <w:r>
        <w:rPr>
          <w:sz w:val="24"/>
        </w:rPr>
        <w:t>партнерами,</w:t>
      </w:r>
      <w:r>
        <w:rPr>
          <w:spacing w:val="-1"/>
          <w:sz w:val="24"/>
        </w:rPr>
        <w:t xml:space="preserve"> </w:t>
      </w:r>
      <w:r>
        <w:rPr>
          <w:sz w:val="24"/>
        </w:rPr>
        <w:t>системой</w:t>
      </w:r>
      <w:r>
        <w:rPr>
          <w:spacing w:val="-2"/>
          <w:sz w:val="24"/>
        </w:rPr>
        <w:t xml:space="preserve"> </w:t>
      </w:r>
      <w:r>
        <w:rPr>
          <w:sz w:val="24"/>
        </w:rPr>
        <w:t>дополнительного</w:t>
      </w:r>
      <w:r>
        <w:rPr>
          <w:spacing w:val="-3"/>
          <w:sz w:val="24"/>
        </w:rPr>
        <w:t xml:space="preserve"> </w:t>
      </w:r>
      <w:r>
        <w:rPr>
          <w:sz w:val="24"/>
        </w:rPr>
        <w:t>образования.</w:t>
      </w:r>
    </w:p>
    <w:p w14:paraId="2160FD74" w14:textId="77777777" w:rsidR="00927B14" w:rsidRDefault="00000000">
      <w:pPr>
        <w:pStyle w:val="a6"/>
        <w:numPr>
          <w:ilvl w:val="0"/>
          <w:numId w:val="32"/>
        </w:numPr>
        <w:tabs>
          <w:tab w:val="left" w:pos="1095"/>
        </w:tabs>
        <w:ind w:left="1094"/>
        <w:rPr>
          <w:sz w:val="24"/>
        </w:rPr>
      </w:pPr>
      <w:r>
        <w:rPr>
          <w:sz w:val="24"/>
        </w:rPr>
        <w:t>Введение</w:t>
      </w:r>
      <w:r>
        <w:rPr>
          <w:spacing w:val="-2"/>
          <w:sz w:val="24"/>
        </w:rPr>
        <w:t xml:space="preserve"> </w:t>
      </w:r>
      <w:r>
        <w:rPr>
          <w:sz w:val="24"/>
        </w:rPr>
        <w:t>в</w:t>
      </w:r>
      <w:r>
        <w:rPr>
          <w:spacing w:val="-3"/>
          <w:sz w:val="24"/>
        </w:rPr>
        <w:t xml:space="preserve"> </w:t>
      </w:r>
      <w:r>
        <w:rPr>
          <w:sz w:val="24"/>
        </w:rPr>
        <w:t>практику</w:t>
      </w:r>
      <w:r>
        <w:rPr>
          <w:spacing w:val="-11"/>
          <w:sz w:val="24"/>
        </w:rPr>
        <w:t xml:space="preserve"> </w:t>
      </w:r>
      <w:r>
        <w:rPr>
          <w:sz w:val="24"/>
        </w:rPr>
        <w:t>новых</w:t>
      </w:r>
      <w:r>
        <w:rPr>
          <w:spacing w:val="-5"/>
          <w:sz w:val="24"/>
        </w:rPr>
        <w:t xml:space="preserve"> </w:t>
      </w:r>
      <w:r>
        <w:rPr>
          <w:sz w:val="24"/>
        </w:rPr>
        <w:t>форм</w:t>
      </w:r>
      <w:r>
        <w:rPr>
          <w:spacing w:val="-3"/>
          <w:sz w:val="24"/>
        </w:rPr>
        <w:t xml:space="preserve"> </w:t>
      </w:r>
      <w:r>
        <w:rPr>
          <w:sz w:val="24"/>
        </w:rPr>
        <w:t>и методов</w:t>
      </w:r>
      <w:r>
        <w:rPr>
          <w:spacing w:val="-3"/>
          <w:sz w:val="24"/>
        </w:rPr>
        <w:t xml:space="preserve"> </w:t>
      </w:r>
      <w:r>
        <w:rPr>
          <w:sz w:val="24"/>
        </w:rPr>
        <w:t>духовно-нравственного воспитания.</w:t>
      </w:r>
    </w:p>
    <w:p w14:paraId="20E82163" w14:textId="77777777" w:rsidR="00927B14" w:rsidRDefault="00000000">
      <w:pPr>
        <w:pStyle w:val="a6"/>
        <w:numPr>
          <w:ilvl w:val="0"/>
          <w:numId w:val="32"/>
        </w:numPr>
        <w:tabs>
          <w:tab w:val="left" w:pos="1095"/>
        </w:tabs>
        <w:spacing w:before="2"/>
        <w:ind w:right="794" w:firstLine="0"/>
        <w:rPr>
          <w:sz w:val="24"/>
        </w:rPr>
      </w:pPr>
      <w:r>
        <w:rPr>
          <w:sz w:val="24"/>
        </w:rPr>
        <w:t>Совершенствование системы социально–педагогической поддержки, обеспечивающей снижение факторов «риска» и асоциального поведения</w:t>
      </w:r>
      <w:r>
        <w:rPr>
          <w:spacing w:val="1"/>
          <w:sz w:val="24"/>
        </w:rPr>
        <w:t xml:space="preserve"> </w:t>
      </w:r>
      <w:r>
        <w:rPr>
          <w:sz w:val="24"/>
        </w:rPr>
        <w:t>через</w:t>
      </w:r>
      <w:r>
        <w:rPr>
          <w:spacing w:val="-2"/>
          <w:sz w:val="24"/>
        </w:rPr>
        <w:t xml:space="preserve"> </w:t>
      </w:r>
      <w:r>
        <w:rPr>
          <w:sz w:val="24"/>
        </w:rPr>
        <w:t>внедрение</w:t>
      </w:r>
      <w:r>
        <w:rPr>
          <w:spacing w:val="-4"/>
          <w:sz w:val="24"/>
        </w:rPr>
        <w:t xml:space="preserve"> </w:t>
      </w:r>
      <w:r>
        <w:rPr>
          <w:sz w:val="24"/>
        </w:rPr>
        <w:t>современных</w:t>
      </w:r>
      <w:r>
        <w:rPr>
          <w:spacing w:val="-7"/>
          <w:sz w:val="24"/>
        </w:rPr>
        <w:t xml:space="preserve"> </w:t>
      </w:r>
      <w:r>
        <w:rPr>
          <w:sz w:val="24"/>
        </w:rPr>
        <w:t>воспитательных</w:t>
      </w:r>
      <w:r>
        <w:rPr>
          <w:spacing w:val="-12"/>
          <w:sz w:val="24"/>
        </w:rPr>
        <w:t xml:space="preserve"> </w:t>
      </w:r>
      <w:r>
        <w:rPr>
          <w:sz w:val="24"/>
        </w:rPr>
        <w:t>технологий,</w:t>
      </w:r>
      <w:r>
        <w:rPr>
          <w:spacing w:val="-5"/>
          <w:sz w:val="24"/>
        </w:rPr>
        <w:t xml:space="preserve"> </w:t>
      </w:r>
      <w:r>
        <w:rPr>
          <w:sz w:val="24"/>
        </w:rPr>
        <w:t>применение</w:t>
      </w:r>
      <w:r>
        <w:rPr>
          <w:spacing w:val="-9"/>
          <w:sz w:val="24"/>
        </w:rPr>
        <w:t xml:space="preserve"> </w:t>
      </w:r>
      <w:r>
        <w:rPr>
          <w:sz w:val="24"/>
        </w:rPr>
        <w:t>эффективных</w:t>
      </w:r>
      <w:r>
        <w:rPr>
          <w:spacing w:val="-7"/>
          <w:sz w:val="24"/>
        </w:rPr>
        <w:t xml:space="preserve"> </w:t>
      </w:r>
      <w:r>
        <w:rPr>
          <w:sz w:val="24"/>
        </w:rPr>
        <w:t>механизмов</w:t>
      </w:r>
      <w:r>
        <w:rPr>
          <w:spacing w:val="-1"/>
          <w:sz w:val="24"/>
        </w:rPr>
        <w:t xml:space="preserve"> </w:t>
      </w:r>
      <w:r>
        <w:rPr>
          <w:sz w:val="24"/>
        </w:rPr>
        <w:t>социализации,</w:t>
      </w:r>
      <w:r>
        <w:rPr>
          <w:spacing w:val="-1"/>
          <w:sz w:val="24"/>
        </w:rPr>
        <w:t xml:space="preserve"> </w:t>
      </w:r>
      <w:r>
        <w:rPr>
          <w:sz w:val="24"/>
        </w:rPr>
        <w:t>формирования</w:t>
      </w:r>
      <w:r>
        <w:rPr>
          <w:spacing w:val="-8"/>
          <w:sz w:val="24"/>
        </w:rPr>
        <w:t xml:space="preserve"> </w:t>
      </w:r>
      <w:r>
        <w:rPr>
          <w:sz w:val="24"/>
        </w:rPr>
        <w:t>здорового</w:t>
      </w:r>
      <w:r>
        <w:rPr>
          <w:spacing w:val="-2"/>
          <w:sz w:val="24"/>
        </w:rPr>
        <w:t xml:space="preserve"> </w:t>
      </w:r>
      <w:r>
        <w:rPr>
          <w:sz w:val="24"/>
        </w:rPr>
        <w:t>образа</w:t>
      </w:r>
      <w:r>
        <w:rPr>
          <w:spacing w:val="-57"/>
          <w:sz w:val="24"/>
        </w:rPr>
        <w:t xml:space="preserve"> </w:t>
      </w:r>
      <w:r>
        <w:rPr>
          <w:sz w:val="24"/>
        </w:rPr>
        <w:t>жизни</w:t>
      </w:r>
      <w:r>
        <w:rPr>
          <w:spacing w:val="-3"/>
          <w:sz w:val="24"/>
        </w:rPr>
        <w:t xml:space="preserve"> </w:t>
      </w:r>
      <w:r>
        <w:rPr>
          <w:sz w:val="24"/>
        </w:rPr>
        <w:t>на</w:t>
      </w:r>
      <w:r>
        <w:rPr>
          <w:spacing w:val="-9"/>
          <w:sz w:val="24"/>
        </w:rPr>
        <w:t xml:space="preserve"> </w:t>
      </w:r>
      <w:r>
        <w:rPr>
          <w:sz w:val="24"/>
        </w:rPr>
        <w:t>основе</w:t>
      </w:r>
      <w:r>
        <w:rPr>
          <w:spacing w:val="1"/>
          <w:sz w:val="24"/>
        </w:rPr>
        <w:t xml:space="preserve"> </w:t>
      </w:r>
      <w:r>
        <w:rPr>
          <w:sz w:val="24"/>
        </w:rPr>
        <w:t>духовно-нравственных</w:t>
      </w:r>
      <w:r>
        <w:rPr>
          <w:spacing w:val="-3"/>
          <w:sz w:val="24"/>
        </w:rPr>
        <w:t xml:space="preserve"> </w:t>
      </w:r>
      <w:r>
        <w:rPr>
          <w:sz w:val="24"/>
        </w:rPr>
        <w:t>принципов</w:t>
      </w:r>
      <w:r>
        <w:rPr>
          <w:spacing w:val="-1"/>
          <w:sz w:val="24"/>
        </w:rPr>
        <w:t xml:space="preserve"> </w:t>
      </w:r>
      <w:r>
        <w:rPr>
          <w:sz w:val="24"/>
        </w:rPr>
        <w:t>воспитания.</w:t>
      </w:r>
    </w:p>
    <w:p w14:paraId="04558911" w14:textId="77777777" w:rsidR="00927B14" w:rsidRDefault="00000000">
      <w:pPr>
        <w:pStyle w:val="a6"/>
        <w:numPr>
          <w:ilvl w:val="0"/>
          <w:numId w:val="32"/>
        </w:numPr>
        <w:tabs>
          <w:tab w:val="left" w:pos="1095"/>
        </w:tabs>
        <w:ind w:right="720" w:firstLine="0"/>
        <w:rPr>
          <w:sz w:val="24"/>
        </w:rPr>
      </w:pPr>
      <w:r>
        <w:rPr>
          <w:sz w:val="24"/>
        </w:rPr>
        <w:t>Создание в школе единого воспитательного пространства, главной ценностью которого является личность ребенка, приобщение его к истинным</w:t>
      </w:r>
      <w:r>
        <w:rPr>
          <w:spacing w:val="-57"/>
          <w:sz w:val="24"/>
        </w:rPr>
        <w:t xml:space="preserve"> </w:t>
      </w:r>
      <w:r>
        <w:rPr>
          <w:sz w:val="24"/>
        </w:rPr>
        <w:t>ценностям, формирование нового знания, ориентированного на умение при любых неблагоприятных условиях сохранять уважение друг к другу,</w:t>
      </w:r>
      <w:r>
        <w:rPr>
          <w:spacing w:val="1"/>
          <w:sz w:val="24"/>
        </w:rPr>
        <w:t xml:space="preserve"> </w:t>
      </w:r>
      <w:r>
        <w:rPr>
          <w:sz w:val="24"/>
        </w:rPr>
        <w:t>взаимопонимание,</w:t>
      </w:r>
      <w:r>
        <w:rPr>
          <w:spacing w:val="3"/>
          <w:sz w:val="24"/>
        </w:rPr>
        <w:t xml:space="preserve"> </w:t>
      </w:r>
      <w:r>
        <w:rPr>
          <w:sz w:val="24"/>
        </w:rPr>
        <w:t>стремление</w:t>
      </w:r>
      <w:r>
        <w:rPr>
          <w:spacing w:val="1"/>
          <w:sz w:val="24"/>
        </w:rPr>
        <w:t xml:space="preserve"> </w:t>
      </w:r>
      <w:r>
        <w:rPr>
          <w:sz w:val="24"/>
        </w:rPr>
        <w:t>к</w:t>
      </w:r>
      <w:r>
        <w:rPr>
          <w:spacing w:val="-5"/>
          <w:sz w:val="24"/>
        </w:rPr>
        <w:t xml:space="preserve"> </w:t>
      </w:r>
      <w:r>
        <w:rPr>
          <w:sz w:val="24"/>
        </w:rPr>
        <w:t>взаимодействию в</w:t>
      </w:r>
      <w:r>
        <w:rPr>
          <w:spacing w:val="2"/>
          <w:sz w:val="24"/>
        </w:rPr>
        <w:t xml:space="preserve"> </w:t>
      </w:r>
      <w:r>
        <w:rPr>
          <w:sz w:val="24"/>
        </w:rPr>
        <w:t>традициях</w:t>
      </w:r>
      <w:r>
        <w:rPr>
          <w:spacing w:val="-3"/>
          <w:sz w:val="24"/>
        </w:rPr>
        <w:t xml:space="preserve"> </w:t>
      </w:r>
      <w:r>
        <w:rPr>
          <w:sz w:val="24"/>
        </w:rPr>
        <w:t>русской</w:t>
      </w:r>
      <w:r>
        <w:rPr>
          <w:spacing w:val="3"/>
          <w:sz w:val="24"/>
        </w:rPr>
        <w:t xml:space="preserve"> </w:t>
      </w:r>
      <w:r>
        <w:rPr>
          <w:sz w:val="24"/>
        </w:rPr>
        <w:t>культуры.</w:t>
      </w:r>
    </w:p>
    <w:p w14:paraId="60780A32" w14:textId="77777777" w:rsidR="00927B14" w:rsidRDefault="00927B14">
      <w:pPr>
        <w:pStyle w:val="a3"/>
        <w:spacing w:before="10"/>
        <w:ind w:left="0"/>
        <w:rPr>
          <w:sz w:val="23"/>
        </w:rPr>
      </w:pPr>
    </w:p>
    <w:p w14:paraId="782C02C4" w14:textId="77777777" w:rsidR="00927B14" w:rsidRDefault="00000000">
      <w:pPr>
        <w:pStyle w:val="a3"/>
        <w:spacing w:line="242" w:lineRule="auto"/>
        <w:ind w:left="912" w:right="8996" w:hanging="63"/>
      </w:pPr>
      <w:r>
        <w:t>Анализ воспитательной деятельности педагогического коллектива</w:t>
      </w:r>
      <w:r>
        <w:rPr>
          <w:spacing w:val="-57"/>
        </w:rPr>
        <w:t xml:space="preserve"> </w:t>
      </w:r>
      <w:r>
        <w:t>в</w:t>
      </w:r>
      <w:r>
        <w:rPr>
          <w:spacing w:val="2"/>
        </w:rPr>
        <w:t xml:space="preserve"> </w:t>
      </w:r>
      <w:r>
        <w:t>2022-2023</w:t>
      </w:r>
      <w:r>
        <w:rPr>
          <w:spacing w:val="2"/>
        </w:rPr>
        <w:t xml:space="preserve"> </w:t>
      </w:r>
      <w:r>
        <w:t>учебном</w:t>
      </w:r>
      <w:r>
        <w:rPr>
          <w:spacing w:val="3"/>
        </w:rPr>
        <w:t xml:space="preserve"> </w:t>
      </w:r>
      <w:r>
        <w:t>году</w:t>
      </w:r>
    </w:p>
    <w:p w14:paraId="4B731AE7" w14:textId="77777777" w:rsidR="00927B14" w:rsidRDefault="00927B14">
      <w:pPr>
        <w:pStyle w:val="a3"/>
        <w:spacing w:before="9"/>
        <w:ind w:left="0"/>
        <w:rPr>
          <w:sz w:val="23"/>
        </w:rPr>
      </w:pPr>
    </w:p>
    <w:p w14:paraId="19DBF9F2" w14:textId="77777777" w:rsidR="00927B14" w:rsidRDefault="00000000">
      <w:pPr>
        <w:pStyle w:val="a3"/>
        <w:spacing w:line="275" w:lineRule="exact"/>
      </w:pPr>
      <w:r>
        <w:t>КРАТКАЯ</w:t>
      </w:r>
      <w:r>
        <w:rPr>
          <w:spacing w:val="-9"/>
        </w:rPr>
        <w:t xml:space="preserve"> </w:t>
      </w:r>
      <w:r>
        <w:t>ХАРАКТЕРИСТИКА</w:t>
      </w:r>
      <w:r>
        <w:rPr>
          <w:spacing w:val="-10"/>
        </w:rPr>
        <w:t xml:space="preserve"> </w:t>
      </w:r>
      <w:r>
        <w:t>ВОСПИТАТЕЛЬНОЙ</w:t>
      </w:r>
      <w:r>
        <w:rPr>
          <w:spacing w:val="-6"/>
        </w:rPr>
        <w:t xml:space="preserve"> </w:t>
      </w:r>
      <w:r>
        <w:t>РАБОТЫ</w:t>
      </w:r>
      <w:r>
        <w:rPr>
          <w:spacing w:val="-5"/>
        </w:rPr>
        <w:t xml:space="preserve"> </w:t>
      </w:r>
      <w:r>
        <w:t>ШКОЛЫ</w:t>
      </w:r>
    </w:p>
    <w:p w14:paraId="27106D37" w14:textId="77777777" w:rsidR="00927B14" w:rsidRDefault="00000000">
      <w:pPr>
        <w:pStyle w:val="a3"/>
        <w:spacing w:line="275" w:lineRule="exact"/>
      </w:pPr>
      <w:r>
        <w:lastRenderedPageBreak/>
        <w:t>Основными документами,</w:t>
      </w:r>
      <w:r>
        <w:rPr>
          <w:spacing w:val="-4"/>
        </w:rPr>
        <w:t xml:space="preserve"> </w:t>
      </w:r>
      <w:r>
        <w:t>на</w:t>
      </w:r>
      <w:r>
        <w:rPr>
          <w:spacing w:val="-2"/>
        </w:rPr>
        <w:t xml:space="preserve"> </w:t>
      </w:r>
      <w:r>
        <w:t>которых</w:t>
      </w:r>
      <w:r>
        <w:rPr>
          <w:spacing w:val="-10"/>
        </w:rPr>
        <w:t xml:space="preserve"> </w:t>
      </w:r>
      <w:r>
        <w:t>основывалась</w:t>
      </w:r>
      <w:r>
        <w:rPr>
          <w:spacing w:val="-1"/>
        </w:rPr>
        <w:t xml:space="preserve"> </w:t>
      </w:r>
      <w:r>
        <w:t>воспитательная</w:t>
      </w:r>
      <w:r>
        <w:rPr>
          <w:spacing w:val="-5"/>
        </w:rPr>
        <w:t xml:space="preserve"> </w:t>
      </w:r>
      <w:r>
        <w:t>работа</w:t>
      </w:r>
      <w:r>
        <w:rPr>
          <w:spacing w:val="-6"/>
        </w:rPr>
        <w:t xml:space="preserve"> </w:t>
      </w:r>
      <w:r>
        <w:t>в 2022-2023 учебном</w:t>
      </w:r>
      <w:r>
        <w:rPr>
          <w:spacing w:val="-4"/>
        </w:rPr>
        <w:t xml:space="preserve"> </w:t>
      </w:r>
      <w:r>
        <w:t>году,</w:t>
      </w:r>
      <w:r>
        <w:rPr>
          <w:spacing w:val="1"/>
        </w:rPr>
        <w:t xml:space="preserve"> </w:t>
      </w:r>
      <w:r>
        <w:t>являлись:</w:t>
      </w:r>
    </w:p>
    <w:p w14:paraId="31620830" w14:textId="77777777" w:rsidR="00927B14" w:rsidRDefault="00000000">
      <w:pPr>
        <w:pStyle w:val="a3"/>
        <w:spacing w:before="76" w:line="242" w:lineRule="auto"/>
        <w:ind w:right="11371"/>
      </w:pPr>
      <w:r>
        <w:t>Рабочая программа воспитания.</w:t>
      </w:r>
      <w:r>
        <w:rPr>
          <w:spacing w:val="1"/>
        </w:rPr>
        <w:t xml:space="preserve"> </w:t>
      </w:r>
      <w:r>
        <w:t>Календарный</w:t>
      </w:r>
      <w:r>
        <w:rPr>
          <w:spacing w:val="-3"/>
        </w:rPr>
        <w:t xml:space="preserve"> </w:t>
      </w:r>
      <w:r>
        <w:t>план</w:t>
      </w:r>
      <w:r>
        <w:rPr>
          <w:spacing w:val="-7"/>
        </w:rPr>
        <w:t xml:space="preserve"> </w:t>
      </w:r>
      <w:r>
        <w:t>воспитательной</w:t>
      </w:r>
      <w:r>
        <w:rPr>
          <w:spacing w:val="-3"/>
        </w:rPr>
        <w:t xml:space="preserve"> </w:t>
      </w:r>
      <w:r>
        <w:t>работы.</w:t>
      </w:r>
    </w:p>
    <w:p w14:paraId="18E0EBC9" w14:textId="77777777" w:rsidR="00927B14" w:rsidRDefault="00000000">
      <w:pPr>
        <w:pStyle w:val="a3"/>
        <w:spacing w:line="242" w:lineRule="auto"/>
        <w:ind w:right="8828"/>
      </w:pPr>
      <w:r>
        <w:t>Планы работы с классными коллективами классных руководителей.</w:t>
      </w:r>
      <w:r>
        <w:rPr>
          <w:spacing w:val="-58"/>
        </w:rPr>
        <w:t xml:space="preserve"> </w:t>
      </w:r>
      <w:r>
        <w:t>План</w:t>
      </w:r>
      <w:r>
        <w:rPr>
          <w:spacing w:val="2"/>
        </w:rPr>
        <w:t xml:space="preserve"> </w:t>
      </w:r>
      <w:r>
        <w:t>работы</w:t>
      </w:r>
      <w:r>
        <w:rPr>
          <w:spacing w:val="-1"/>
        </w:rPr>
        <w:t xml:space="preserve"> </w:t>
      </w:r>
      <w:r>
        <w:t>социально-психологической</w:t>
      </w:r>
      <w:r>
        <w:rPr>
          <w:spacing w:val="-2"/>
        </w:rPr>
        <w:t xml:space="preserve"> </w:t>
      </w:r>
      <w:r>
        <w:t>службы.</w:t>
      </w:r>
    </w:p>
    <w:p w14:paraId="07C24967" w14:textId="77777777" w:rsidR="00927B14" w:rsidRDefault="00000000">
      <w:pPr>
        <w:pStyle w:val="a3"/>
        <w:spacing w:line="242" w:lineRule="auto"/>
        <w:ind w:right="12142"/>
      </w:pPr>
      <w:r>
        <w:t>План работы Совета профилактики.</w:t>
      </w:r>
      <w:r>
        <w:rPr>
          <w:spacing w:val="-58"/>
        </w:rPr>
        <w:t xml:space="preserve"> </w:t>
      </w:r>
      <w:r>
        <w:t>План</w:t>
      </w:r>
      <w:r>
        <w:rPr>
          <w:spacing w:val="1"/>
        </w:rPr>
        <w:t xml:space="preserve"> </w:t>
      </w:r>
      <w:r>
        <w:t>внеурочной</w:t>
      </w:r>
      <w:r>
        <w:rPr>
          <w:spacing w:val="-3"/>
        </w:rPr>
        <w:t xml:space="preserve"> </w:t>
      </w:r>
      <w:r>
        <w:t>деятельности.</w:t>
      </w:r>
    </w:p>
    <w:p w14:paraId="43869D8E" w14:textId="77777777" w:rsidR="00927B14" w:rsidRDefault="00000000">
      <w:pPr>
        <w:pStyle w:val="a3"/>
        <w:spacing w:line="242" w:lineRule="auto"/>
        <w:ind w:right="11685"/>
      </w:pPr>
      <w:r>
        <w:t>План</w:t>
      </w:r>
      <w:r>
        <w:rPr>
          <w:spacing w:val="-4"/>
        </w:rPr>
        <w:t xml:space="preserve"> </w:t>
      </w:r>
      <w:r>
        <w:t>работы</w:t>
      </w:r>
      <w:r>
        <w:rPr>
          <w:spacing w:val="-6"/>
        </w:rPr>
        <w:t xml:space="preserve"> </w:t>
      </w:r>
      <w:r>
        <w:t>Совета</w:t>
      </w:r>
      <w:r>
        <w:rPr>
          <w:spacing w:val="-5"/>
        </w:rPr>
        <w:t xml:space="preserve"> </w:t>
      </w:r>
      <w:r>
        <w:t>Старшеклассников.</w:t>
      </w:r>
      <w:r>
        <w:rPr>
          <w:spacing w:val="-57"/>
        </w:rPr>
        <w:t xml:space="preserve"> </w:t>
      </w:r>
      <w:r>
        <w:t>План работы</w:t>
      </w:r>
      <w:r>
        <w:rPr>
          <w:spacing w:val="-2"/>
        </w:rPr>
        <w:t xml:space="preserve"> </w:t>
      </w:r>
      <w:r>
        <w:t>Родительского комитета.</w:t>
      </w:r>
    </w:p>
    <w:p w14:paraId="1E571FB6" w14:textId="77777777" w:rsidR="00927B14" w:rsidRDefault="00000000">
      <w:pPr>
        <w:pStyle w:val="a3"/>
        <w:spacing w:line="242" w:lineRule="auto"/>
        <w:ind w:right="9535"/>
      </w:pPr>
      <w:r>
        <w:t>Локальные акты (положения, правила, порядки и др.).</w:t>
      </w:r>
      <w:r>
        <w:rPr>
          <w:spacing w:val="1"/>
        </w:rPr>
        <w:t xml:space="preserve"> </w:t>
      </w:r>
      <w:r>
        <w:t>Приказы,</w:t>
      </w:r>
      <w:r>
        <w:rPr>
          <w:spacing w:val="-3"/>
        </w:rPr>
        <w:t xml:space="preserve"> </w:t>
      </w:r>
      <w:r>
        <w:t>касающиеся</w:t>
      </w:r>
      <w:r>
        <w:rPr>
          <w:spacing w:val="-10"/>
        </w:rPr>
        <w:t xml:space="preserve"> </w:t>
      </w:r>
      <w:r>
        <w:t>организации</w:t>
      </w:r>
      <w:r>
        <w:rPr>
          <w:spacing w:val="-8"/>
        </w:rPr>
        <w:t xml:space="preserve"> </w:t>
      </w:r>
      <w:r>
        <w:t>воспитательной</w:t>
      </w:r>
      <w:r>
        <w:rPr>
          <w:spacing w:val="-4"/>
        </w:rPr>
        <w:t xml:space="preserve"> </w:t>
      </w:r>
      <w:r>
        <w:t>работы.</w:t>
      </w:r>
    </w:p>
    <w:p w14:paraId="0F685BC4" w14:textId="77777777" w:rsidR="00927B14" w:rsidRDefault="00000000">
      <w:pPr>
        <w:pStyle w:val="a3"/>
        <w:ind w:right="713"/>
      </w:pPr>
      <w:r>
        <w:t>Общая цель воспитания обучающихся в школе: развитие личности, создание условий для самоопределения и социализации на основе</w:t>
      </w:r>
      <w:r>
        <w:rPr>
          <w:spacing w:val="1"/>
        </w:rPr>
        <w:t xml:space="preserve"> </w:t>
      </w:r>
      <w:r>
        <w:t>социокультурных, духовно-</w:t>
      </w:r>
      <w:r>
        <w:rPr>
          <w:spacing w:val="1"/>
        </w:rPr>
        <w:t xml:space="preserve"> </w:t>
      </w:r>
      <w:r>
        <w:t>нравственных</w:t>
      </w:r>
      <w:r>
        <w:rPr>
          <w:spacing w:val="-5"/>
        </w:rPr>
        <w:t xml:space="preserve"> </w:t>
      </w:r>
      <w:r>
        <w:t>ценностей</w:t>
      </w:r>
      <w:r>
        <w:rPr>
          <w:spacing w:val="-5"/>
        </w:rPr>
        <w:t xml:space="preserve"> </w:t>
      </w:r>
      <w:r>
        <w:t>и</w:t>
      </w:r>
      <w:r>
        <w:rPr>
          <w:spacing w:val="-5"/>
        </w:rPr>
        <w:t xml:space="preserve"> </w:t>
      </w:r>
      <w:r>
        <w:t>принятых</w:t>
      </w:r>
      <w:r>
        <w:rPr>
          <w:spacing w:val="-6"/>
        </w:rPr>
        <w:t xml:space="preserve"> </w:t>
      </w:r>
      <w:r>
        <w:t>в российском</w:t>
      </w:r>
      <w:r>
        <w:rPr>
          <w:spacing w:val="-8"/>
        </w:rPr>
        <w:t xml:space="preserve"> </w:t>
      </w:r>
      <w:r>
        <w:t>обществе</w:t>
      </w:r>
      <w:r>
        <w:rPr>
          <w:spacing w:val="-7"/>
        </w:rPr>
        <w:t xml:space="preserve"> </w:t>
      </w:r>
      <w:r>
        <w:t>правил</w:t>
      </w:r>
      <w:r>
        <w:rPr>
          <w:spacing w:val="-1"/>
        </w:rPr>
        <w:t xml:space="preserve"> </w:t>
      </w:r>
      <w:r>
        <w:t>и</w:t>
      </w:r>
      <w:r>
        <w:rPr>
          <w:spacing w:val="-5"/>
        </w:rPr>
        <w:t xml:space="preserve"> </w:t>
      </w:r>
      <w:r>
        <w:t>норм поведения</w:t>
      </w:r>
      <w:r>
        <w:rPr>
          <w:spacing w:val="-1"/>
        </w:rPr>
        <w:t xml:space="preserve"> </w:t>
      </w:r>
      <w:r>
        <w:t>в</w:t>
      </w:r>
      <w:r>
        <w:rPr>
          <w:spacing w:val="-3"/>
        </w:rPr>
        <w:t xml:space="preserve"> </w:t>
      </w:r>
      <w:r>
        <w:t>интересах</w:t>
      </w:r>
      <w:r>
        <w:rPr>
          <w:spacing w:val="-6"/>
        </w:rPr>
        <w:t xml:space="preserve"> </w:t>
      </w:r>
      <w:r>
        <w:t>человека,</w:t>
      </w:r>
      <w:r>
        <w:rPr>
          <w:spacing w:val="-4"/>
        </w:rPr>
        <w:t xml:space="preserve"> </w:t>
      </w:r>
      <w:r>
        <w:t>семьи,</w:t>
      </w:r>
      <w:r>
        <w:rPr>
          <w:spacing w:val="-57"/>
        </w:rPr>
        <w:t xml:space="preserve"> </w:t>
      </w:r>
      <w:r>
        <w:t>общества и государства, формирование у обучающихся чувства патриотизма, гражданственности, уважения к памяти защитников Отечества и</w:t>
      </w:r>
      <w:r>
        <w:rPr>
          <w:spacing w:val="1"/>
        </w:rPr>
        <w:t xml:space="preserve"> </w:t>
      </w:r>
      <w:r>
        <w:t>подвигам Героев Отечества, закону и правопорядку, человеку труда и старшему поколению, взаимного уважения, бережного отношения к</w:t>
      </w:r>
      <w:r>
        <w:rPr>
          <w:spacing w:val="1"/>
        </w:rPr>
        <w:t xml:space="preserve"> </w:t>
      </w:r>
      <w:r>
        <w:t>культурному</w:t>
      </w:r>
      <w:r>
        <w:rPr>
          <w:spacing w:val="-9"/>
        </w:rPr>
        <w:t xml:space="preserve"> </w:t>
      </w:r>
      <w:r>
        <w:t>наследию</w:t>
      </w:r>
      <w:r>
        <w:rPr>
          <w:spacing w:val="-1"/>
        </w:rPr>
        <w:t xml:space="preserve"> </w:t>
      </w:r>
      <w:r>
        <w:t>и</w:t>
      </w:r>
      <w:r>
        <w:rPr>
          <w:spacing w:val="2"/>
        </w:rPr>
        <w:t xml:space="preserve"> </w:t>
      </w:r>
      <w:r>
        <w:t>традициям</w:t>
      </w:r>
      <w:r>
        <w:rPr>
          <w:spacing w:val="-2"/>
        </w:rPr>
        <w:t xml:space="preserve"> </w:t>
      </w:r>
      <w:r>
        <w:t>многонационального</w:t>
      </w:r>
      <w:r>
        <w:rPr>
          <w:spacing w:val="1"/>
        </w:rPr>
        <w:t xml:space="preserve"> </w:t>
      </w:r>
      <w:r>
        <w:t>народа Российской</w:t>
      </w:r>
      <w:r>
        <w:rPr>
          <w:spacing w:val="-3"/>
        </w:rPr>
        <w:t xml:space="preserve"> </w:t>
      </w:r>
      <w:r>
        <w:t>Федерации,</w:t>
      </w:r>
      <w:r>
        <w:rPr>
          <w:spacing w:val="-2"/>
        </w:rPr>
        <w:t xml:space="preserve"> </w:t>
      </w:r>
      <w:r>
        <w:t>природе и</w:t>
      </w:r>
      <w:r>
        <w:rPr>
          <w:spacing w:val="-8"/>
        </w:rPr>
        <w:t xml:space="preserve"> </w:t>
      </w:r>
      <w:r>
        <w:t>окружающей</w:t>
      </w:r>
      <w:r>
        <w:rPr>
          <w:spacing w:val="2"/>
        </w:rPr>
        <w:t xml:space="preserve"> </w:t>
      </w:r>
      <w:r>
        <w:t>среде.</w:t>
      </w:r>
    </w:p>
    <w:p w14:paraId="31952F18" w14:textId="77777777" w:rsidR="00927B14" w:rsidRDefault="00000000">
      <w:pPr>
        <w:pStyle w:val="a3"/>
        <w:spacing w:line="275" w:lineRule="exact"/>
      </w:pPr>
      <w:r>
        <w:t>Общие</w:t>
      </w:r>
      <w:r>
        <w:rPr>
          <w:spacing w:val="-5"/>
        </w:rPr>
        <w:t xml:space="preserve"> </w:t>
      </w:r>
      <w:r>
        <w:t>задачи</w:t>
      </w:r>
      <w:r>
        <w:rPr>
          <w:spacing w:val="-3"/>
        </w:rPr>
        <w:t xml:space="preserve"> </w:t>
      </w:r>
      <w:r>
        <w:t>воспитания</w:t>
      </w:r>
      <w:r>
        <w:rPr>
          <w:spacing w:val="-9"/>
        </w:rPr>
        <w:t xml:space="preserve"> </w:t>
      </w:r>
      <w:r>
        <w:t>обучающихся:</w:t>
      </w:r>
    </w:p>
    <w:p w14:paraId="433C6ABC" w14:textId="77777777" w:rsidR="00927B14" w:rsidRDefault="00000000">
      <w:pPr>
        <w:pStyle w:val="a3"/>
        <w:spacing w:line="242" w:lineRule="auto"/>
        <w:ind w:right="839"/>
      </w:pPr>
      <w:r>
        <w:t>Усвоение</w:t>
      </w:r>
      <w:r>
        <w:rPr>
          <w:spacing w:val="-8"/>
        </w:rPr>
        <w:t xml:space="preserve"> </w:t>
      </w:r>
      <w:r>
        <w:t>ими</w:t>
      </w:r>
      <w:r>
        <w:rPr>
          <w:spacing w:val="-6"/>
        </w:rPr>
        <w:t xml:space="preserve"> </w:t>
      </w:r>
      <w:r>
        <w:t>знаний</w:t>
      </w:r>
      <w:r>
        <w:rPr>
          <w:spacing w:val="-5"/>
        </w:rPr>
        <w:t xml:space="preserve"> </w:t>
      </w:r>
      <w:r>
        <w:t>норм,</w:t>
      </w:r>
      <w:r>
        <w:rPr>
          <w:spacing w:val="-5"/>
        </w:rPr>
        <w:t xml:space="preserve"> </w:t>
      </w:r>
      <w:r>
        <w:t>духовно-нравственных</w:t>
      </w:r>
      <w:r>
        <w:rPr>
          <w:spacing w:val="-7"/>
        </w:rPr>
        <w:t xml:space="preserve"> </w:t>
      </w:r>
      <w:r>
        <w:t>ценностей,</w:t>
      </w:r>
      <w:r>
        <w:rPr>
          <w:spacing w:val="-5"/>
        </w:rPr>
        <w:t xml:space="preserve"> </w:t>
      </w:r>
      <w:r>
        <w:t>традиций, которые</w:t>
      </w:r>
      <w:r>
        <w:rPr>
          <w:spacing w:val="-3"/>
        </w:rPr>
        <w:t xml:space="preserve"> </w:t>
      </w:r>
      <w:r>
        <w:t>выработало</w:t>
      </w:r>
      <w:r>
        <w:rPr>
          <w:spacing w:val="-6"/>
        </w:rPr>
        <w:t xml:space="preserve"> </w:t>
      </w:r>
      <w:r>
        <w:t>российское</w:t>
      </w:r>
      <w:r>
        <w:rPr>
          <w:spacing w:val="-8"/>
        </w:rPr>
        <w:t xml:space="preserve"> </w:t>
      </w:r>
      <w:r>
        <w:t>общество</w:t>
      </w:r>
      <w:r>
        <w:rPr>
          <w:spacing w:val="-2"/>
        </w:rPr>
        <w:t xml:space="preserve"> </w:t>
      </w:r>
      <w:r>
        <w:t>(социально</w:t>
      </w:r>
      <w:r>
        <w:rPr>
          <w:spacing w:val="2"/>
        </w:rPr>
        <w:t xml:space="preserve"> </w:t>
      </w:r>
      <w:r>
        <w:t>значимых</w:t>
      </w:r>
      <w:r>
        <w:rPr>
          <w:spacing w:val="-57"/>
        </w:rPr>
        <w:t xml:space="preserve"> </w:t>
      </w:r>
      <w:r>
        <w:t>знаний).</w:t>
      </w:r>
    </w:p>
    <w:p w14:paraId="7FD77EEB" w14:textId="77777777" w:rsidR="00927B14" w:rsidRDefault="00000000">
      <w:pPr>
        <w:pStyle w:val="a3"/>
        <w:spacing w:line="271" w:lineRule="exact"/>
      </w:pPr>
      <w:r>
        <w:t>Формирование</w:t>
      </w:r>
      <w:r>
        <w:rPr>
          <w:spacing w:val="-3"/>
        </w:rPr>
        <w:t xml:space="preserve"> </w:t>
      </w:r>
      <w:r>
        <w:t>и</w:t>
      </w:r>
      <w:r>
        <w:rPr>
          <w:spacing w:val="-5"/>
        </w:rPr>
        <w:t xml:space="preserve"> </w:t>
      </w:r>
      <w:r>
        <w:t>развитие</w:t>
      </w:r>
      <w:r>
        <w:rPr>
          <w:spacing w:val="-3"/>
        </w:rPr>
        <w:t xml:space="preserve"> </w:t>
      </w:r>
      <w:r>
        <w:t>личностных</w:t>
      </w:r>
      <w:r>
        <w:rPr>
          <w:spacing w:val="-11"/>
        </w:rPr>
        <w:t xml:space="preserve"> </w:t>
      </w:r>
      <w:r>
        <w:t>отношений</w:t>
      </w:r>
      <w:r>
        <w:rPr>
          <w:spacing w:val="-1"/>
        </w:rPr>
        <w:t xml:space="preserve"> </w:t>
      </w:r>
      <w:r>
        <w:t>к</w:t>
      </w:r>
      <w:r>
        <w:rPr>
          <w:spacing w:val="-3"/>
        </w:rPr>
        <w:t xml:space="preserve"> </w:t>
      </w:r>
      <w:r>
        <w:t>этим</w:t>
      </w:r>
      <w:r>
        <w:rPr>
          <w:spacing w:val="-4"/>
        </w:rPr>
        <w:t xml:space="preserve"> </w:t>
      </w:r>
      <w:r>
        <w:t>нормам, ценностям,</w:t>
      </w:r>
      <w:r>
        <w:rPr>
          <w:spacing w:val="-5"/>
        </w:rPr>
        <w:t xml:space="preserve"> </w:t>
      </w:r>
      <w:r>
        <w:t>традициям (их</w:t>
      </w:r>
      <w:r>
        <w:rPr>
          <w:spacing w:val="-6"/>
        </w:rPr>
        <w:t xml:space="preserve"> </w:t>
      </w:r>
      <w:r>
        <w:t>освоение,</w:t>
      </w:r>
      <w:r>
        <w:rPr>
          <w:spacing w:val="-5"/>
        </w:rPr>
        <w:t xml:space="preserve"> </w:t>
      </w:r>
      <w:r>
        <w:t>принятие).</w:t>
      </w:r>
    </w:p>
    <w:p w14:paraId="092CE84C" w14:textId="77777777" w:rsidR="00927B14" w:rsidRDefault="00000000">
      <w:pPr>
        <w:pStyle w:val="a3"/>
        <w:spacing w:line="237" w:lineRule="auto"/>
        <w:ind w:right="713"/>
      </w:pPr>
      <w:r>
        <w:t>Приобретение</w:t>
      </w:r>
      <w:r>
        <w:rPr>
          <w:spacing w:val="-4"/>
        </w:rPr>
        <w:t xml:space="preserve"> </w:t>
      </w:r>
      <w:r>
        <w:t>соответствующего этим</w:t>
      </w:r>
      <w:r>
        <w:rPr>
          <w:spacing w:val="-6"/>
        </w:rPr>
        <w:t xml:space="preserve"> </w:t>
      </w:r>
      <w:r>
        <w:t>нормам,</w:t>
      </w:r>
      <w:r>
        <w:rPr>
          <w:spacing w:val="-5"/>
        </w:rPr>
        <w:t xml:space="preserve"> </w:t>
      </w:r>
      <w:r>
        <w:t>ценностям,</w:t>
      </w:r>
      <w:r>
        <w:rPr>
          <w:spacing w:val="-6"/>
        </w:rPr>
        <w:t xml:space="preserve"> </w:t>
      </w:r>
      <w:r>
        <w:t>традициям</w:t>
      </w:r>
      <w:r>
        <w:rPr>
          <w:spacing w:val="-6"/>
        </w:rPr>
        <w:t xml:space="preserve"> </w:t>
      </w:r>
      <w:r>
        <w:t>социокультурного</w:t>
      </w:r>
      <w:r>
        <w:rPr>
          <w:spacing w:val="-3"/>
        </w:rPr>
        <w:t xml:space="preserve"> </w:t>
      </w:r>
      <w:r>
        <w:t>опыта</w:t>
      </w:r>
      <w:r>
        <w:rPr>
          <w:spacing w:val="-4"/>
        </w:rPr>
        <w:t xml:space="preserve"> </w:t>
      </w:r>
      <w:r>
        <w:t>поведения,</w:t>
      </w:r>
      <w:r>
        <w:rPr>
          <w:spacing w:val="-10"/>
        </w:rPr>
        <w:t xml:space="preserve"> </w:t>
      </w:r>
      <w:r>
        <w:t>общения,</w:t>
      </w:r>
      <w:r>
        <w:rPr>
          <w:spacing w:val="-1"/>
        </w:rPr>
        <w:t xml:space="preserve"> </w:t>
      </w:r>
      <w:r>
        <w:t>межличностных</w:t>
      </w:r>
      <w:r>
        <w:rPr>
          <w:spacing w:val="-7"/>
        </w:rPr>
        <w:t xml:space="preserve"> </w:t>
      </w:r>
      <w:r>
        <w:t>и</w:t>
      </w:r>
      <w:r>
        <w:rPr>
          <w:spacing w:val="-57"/>
        </w:rPr>
        <w:t xml:space="preserve"> </w:t>
      </w:r>
      <w:r>
        <w:t>социальных</w:t>
      </w:r>
      <w:r>
        <w:rPr>
          <w:spacing w:val="-9"/>
        </w:rPr>
        <w:t xml:space="preserve"> </w:t>
      </w:r>
      <w:r>
        <w:t>отношений,</w:t>
      </w:r>
      <w:r>
        <w:rPr>
          <w:spacing w:val="4"/>
        </w:rPr>
        <w:t xml:space="preserve"> </w:t>
      </w:r>
      <w:r>
        <w:t>применения</w:t>
      </w:r>
      <w:r>
        <w:rPr>
          <w:spacing w:val="-3"/>
        </w:rPr>
        <w:t xml:space="preserve"> </w:t>
      </w:r>
      <w:r>
        <w:t>полученных</w:t>
      </w:r>
      <w:r>
        <w:rPr>
          <w:spacing w:val="-3"/>
        </w:rPr>
        <w:t xml:space="preserve"> </w:t>
      </w:r>
      <w:r>
        <w:t>знаний.</w:t>
      </w:r>
    </w:p>
    <w:p w14:paraId="1AD866E1" w14:textId="77777777" w:rsidR="00927B14" w:rsidRDefault="00000000">
      <w:pPr>
        <w:pStyle w:val="a3"/>
        <w:ind w:right="3489"/>
      </w:pPr>
      <w:r>
        <w:t>Достижение личностных результатов освоения общеобразовательных программ в соответствии с ФГОС.</w:t>
      </w:r>
      <w:r>
        <w:rPr>
          <w:spacing w:val="1"/>
        </w:rPr>
        <w:t xml:space="preserve"> </w:t>
      </w:r>
      <w:r>
        <w:t>Воспитательная</w:t>
      </w:r>
      <w:r>
        <w:rPr>
          <w:spacing w:val="-7"/>
        </w:rPr>
        <w:t xml:space="preserve"> </w:t>
      </w:r>
      <w:r>
        <w:t>работа</w:t>
      </w:r>
      <w:r>
        <w:rPr>
          <w:spacing w:val="-11"/>
        </w:rPr>
        <w:t xml:space="preserve"> </w:t>
      </w:r>
      <w:r>
        <w:t>осуществлялась</w:t>
      </w:r>
      <w:r>
        <w:rPr>
          <w:spacing w:val="-1"/>
        </w:rPr>
        <w:t xml:space="preserve"> </w:t>
      </w:r>
      <w:r>
        <w:t>по</w:t>
      </w:r>
      <w:r>
        <w:rPr>
          <w:spacing w:val="2"/>
        </w:rPr>
        <w:t xml:space="preserve"> </w:t>
      </w:r>
      <w:r>
        <w:t>следующим</w:t>
      </w:r>
      <w:r>
        <w:rPr>
          <w:spacing w:val="-1"/>
        </w:rPr>
        <w:t xml:space="preserve"> </w:t>
      </w:r>
      <w:r>
        <w:t>основным</w:t>
      </w:r>
      <w:r>
        <w:rPr>
          <w:spacing w:val="-4"/>
        </w:rPr>
        <w:t xml:space="preserve"> </w:t>
      </w:r>
      <w:r>
        <w:t>направлениям</w:t>
      </w:r>
      <w:r>
        <w:rPr>
          <w:spacing w:val="-4"/>
        </w:rPr>
        <w:t xml:space="preserve"> </w:t>
      </w:r>
      <w:r>
        <w:t>воспитательной</w:t>
      </w:r>
      <w:r>
        <w:rPr>
          <w:spacing w:val="-6"/>
        </w:rPr>
        <w:t xml:space="preserve"> </w:t>
      </w:r>
      <w:r>
        <w:t>деятельности:</w:t>
      </w:r>
      <w:r>
        <w:rPr>
          <w:spacing w:val="-57"/>
        </w:rPr>
        <w:t xml:space="preserve"> </w:t>
      </w:r>
      <w:r>
        <w:t>гражданское</w:t>
      </w:r>
      <w:r>
        <w:rPr>
          <w:spacing w:val="-5"/>
        </w:rPr>
        <w:t xml:space="preserve"> </w:t>
      </w:r>
      <w:r>
        <w:t>воспитание;</w:t>
      </w:r>
    </w:p>
    <w:p w14:paraId="7AEF9336" w14:textId="77777777" w:rsidR="00927B14" w:rsidRDefault="00000000">
      <w:pPr>
        <w:pStyle w:val="a3"/>
        <w:ind w:right="12239"/>
      </w:pPr>
      <w:r>
        <w:t>патриотическое воспитание;</w:t>
      </w:r>
      <w:r>
        <w:rPr>
          <w:spacing w:val="1"/>
        </w:rPr>
        <w:t xml:space="preserve"> </w:t>
      </w:r>
      <w:r>
        <w:t>духовно-нравственное воспитание;</w:t>
      </w:r>
      <w:r>
        <w:rPr>
          <w:spacing w:val="-57"/>
        </w:rPr>
        <w:t xml:space="preserve"> </w:t>
      </w:r>
      <w:r>
        <w:t>эстетическое воспитание;</w:t>
      </w:r>
    </w:p>
    <w:p w14:paraId="53EF77C6" w14:textId="77777777" w:rsidR="00927B14" w:rsidRDefault="00000000">
      <w:pPr>
        <w:pStyle w:val="a3"/>
        <w:ind w:right="7301"/>
      </w:pPr>
      <w:r>
        <w:t>формирование культуры здорового образа жизни и эмоционального благополучия;</w:t>
      </w:r>
      <w:r>
        <w:rPr>
          <w:spacing w:val="-57"/>
        </w:rPr>
        <w:t xml:space="preserve"> </w:t>
      </w:r>
      <w:r>
        <w:t>трудовое</w:t>
      </w:r>
      <w:r>
        <w:rPr>
          <w:spacing w:val="-5"/>
        </w:rPr>
        <w:t xml:space="preserve"> </w:t>
      </w:r>
      <w:r>
        <w:t>воспитание;</w:t>
      </w:r>
    </w:p>
    <w:p w14:paraId="24D2DC32" w14:textId="77777777" w:rsidR="00927B14" w:rsidRDefault="00000000">
      <w:pPr>
        <w:pStyle w:val="a3"/>
        <w:spacing w:line="237" w:lineRule="auto"/>
        <w:ind w:right="12841"/>
      </w:pPr>
      <w:r>
        <w:t>экологическое воспитание;</w:t>
      </w:r>
      <w:r>
        <w:rPr>
          <w:spacing w:val="1"/>
        </w:rPr>
        <w:t xml:space="preserve"> </w:t>
      </w:r>
      <w:r>
        <w:t>ценность</w:t>
      </w:r>
      <w:r>
        <w:rPr>
          <w:spacing w:val="-6"/>
        </w:rPr>
        <w:t xml:space="preserve"> </w:t>
      </w:r>
      <w:r>
        <w:t>научного</w:t>
      </w:r>
      <w:r>
        <w:rPr>
          <w:spacing w:val="-6"/>
        </w:rPr>
        <w:t xml:space="preserve"> </w:t>
      </w:r>
      <w:r>
        <w:t>познания.</w:t>
      </w:r>
    </w:p>
    <w:p w14:paraId="485627E8" w14:textId="77777777" w:rsidR="00927B14" w:rsidRDefault="00000000">
      <w:pPr>
        <w:pStyle w:val="a3"/>
        <w:spacing w:line="275" w:lineRule="exact"/>
      </w:pPr>
      <w:r>
        <w:t>На</w:t>
      </w:r>
      <w:r>
        <w:rPr>
          <w:spacing w:val="-5"/>
        </w:rPr>
        <w:t xml:space="preserve"> </w:t>
      </w:r>
      <w:r>
        <w:t>2022-2023</w:t>
      </w:r>
      <w:r>
        <w:rPr>
          <w:spacing w:val="-2"/>
        </w:rPr>
        <w:t xml:space="preserve"> </w:t>
      </w:r>
      <w:r>
        <w:t>учебный</w:t>
      </w:r>
      <w:r>
        <w:rPr>
          <w:spacing w:val="-1"/>
        </w:rPr>
        <w:t xml:space="preserve"> </w:t>
      </w:r>
      <w:r>
        <w:t>год</w:t>
      </w:r>
      <w:r>
        <w:rPr>
          <w:spacing w:val="-4"/>
        </w:rPr>
        <w:t xml:space="preserve"> </w:t>
      </w:r>
      <w:r>
        <w:t>были</w:t>
      </w:r>
      <w:r>
        <w:rPr>
          <w:spacing w:val="-1"/>
        </w:rPr>
        <w:t xml:space="preserve"> </w:t>
      </w:r>
      <w:r>
        <w:t>поставлены</w:t>
      </w:r>
      <w:r>
        <w:rPr>
          <w:spacing w:val="-5"/>
        </w:rPr>
        <w:t xml:space="preserve"> </w:t>
      </w:r>
      <w:r>
        <w:t>следующие</w:t>
      </w:r>
      <w:r>
        <w:rPr>
          <w:spacing w:val="-3"/>
        </w:rPr>
        <w:t xml:space="preserve"> </w:t>
      </w:r>
      <w:r>
        <w:t>задачи:</w:t>
      </w:r>
    </w:p>
    <w:p w14:paraId="2C45BC89" w14:textId="77777777" w:rsidR="00927B14" w:rsidRDefault="00000000">
      <w:pPr>
        <w:pStyle w:val="a3"/>
        <w:spacing w:line="242" w:lineRule="auto"/>
        <w:ind w:right="2049"/>
      </w:pPr>
      <w:r>
        <w:t>Обеспечить реализацию актуализированной рабочей программы воспитания с учетом выявленных дефицитов по результатам анализа</w:t>
      </w:r>
      <w:r>
        <w:rPr>
          <w:spacing w:val="-57"/>
        </w:rPr>
        <w:t xml:space="preserve"> </w:t>
      </w:r>
      <w:r>
        <w:t>воспитательной</w:t>
      </w:r>
      <w:r>
        <w:rPr>
          <w:spacing w:val="-3"/>
        </w:rPr>
        <w:t xml:space="preserve"> </w:t>
      </w:r>
      <w:r>
        <w:t>работы</w:t>
      </w:r>
      <w:r>
        <w:rPr>
          <w:spacing w:val="-1"/>
        </w:rPr>
        <w:t xml:space="preserve"> </w:t>
      </w:r>
      <w:r>
        <w:t>в</w:t>
      </w:r>
      <w:r>
        <w:rPr>
          <w:spacing w:val="3"/>
        </w:rPr>
        <w:t xml:space="preserve"> </w:t>
      </w:r>
      <w:r>
        <w:t>2021-2022</w:t>
      </w:r>
      <w:r>
        <w:rPr>
          <w:spacing w:val="2"/>
        </w:rPr>
        <w:t xml:space="preserve"> </w:t>
      </w:r>
      <w:r>
        <w:t>учебный</w:t>
      </w:r>
      <w:r>
        <w:rPr>
          <w:spacing w:val="3"/>
        </w:rPr>
        <w:t xml:space="preserve"> </w:t>
      </w:r>
      <w:r>
        <w:t>год.</w:t>
      </w:r>
    </w:p>
    <w:p w14:paraId="4722BF24" w14:textId="4EF4E5CB" w:rsidR="00927B14" w:rsidRDefault="00000000" w:rsidP="009B62D7">
      <w:pPr>
        <w:pStyle w:val="a3"/>
        <w:spacing w:line="271" w:lineRule="exact"/>
      </w:pPr>
      <w:r>
        <w:lastRenderedPageBreak/>
        <w:t>Обеспечить</w:t>
      </w:r>
      <w:r>
        <w:rPr>
          <w:spacing w:val="-2"/>
        </w:rPr>
        <w:t xml:space="preserve"> </w:t>
      </w:r>
      <w:r>
        <w:t>качественную</w:t>
      </w:r>
      <w:r>
        <w:rPr>
          <w:spacing w:val="-5"/>
        </w:rPr>
        <w:t xml:space="preserve"> </w:t>
      </w:r>
      <w:r>
        <w:t>реализацию</w:t>
      </w:r>
      <w:r>
        <w:rPr>
          <w:spacing w:val="-4"/>
        </w:rPr>
        <w:t xml:space="preserve"> </w:t>
      </w:r>
      <w:r>
        <w:t>курса</w:t>
      </w:r>
      <w:r>
        <w:rPr>
          <w:spacing w:val="-4"/>
        </w:rPr>
        <w:t xml:space="preserve"> </w:t>
      </w:r>
      <w:r>
        <w:t>внеурочной</w:t>
      </w:r>
      <w:r>
        <w:rPr>
          <w:spacing w:val="-6"/>
        </w:rPr>
        <w:t xml:space="preserve"> </w:t>
      </w:r>
      <w:r>
        <w:t>деятельности</w:t>
      </w:r>
      <w:r>
        <w:rPr>
          <w:spacing w:val="-2"/>
        </w:rPr>
        <w:t xml:space="preserve"> </w:t>
      </w:r>
      <w:r>
        <w:t>«Разговоры</w:t>
      </w:r>
      <w:r>
        <w:rPr>
          <w:spacing w:val="-10"/>
        </w:rPr>
        <w:t xml:space="preserve"> </w:t>
      </w:r>
      <w:r>
        <w:t>о</w:t>
      </w:r>
      <w:r>
        <w:rPr>
          <w:spacing w:val="1"/>
        </w:rPr>
        <w:t xml:space="preserve"> </w:t>
      </w:r>
      <w:r>
        <w:t>важном»,</w:t>
      </w:r>
      <w:r>
        <w:rPr>
          <w:spacing w:val="-1"/>
        </w:rPr>
        <w:t xml:space="preserve"> </w:t>
      </w:r>
      <w:r>
        <w:t>а</w:t>
      </w:r>
      <w:r>
        <w:rPr>
          <w:spacing w:val="-3"/>
        </w:rPr>
        <w:t xml:space="preserve"> </w:t>
      </w:r>
      <w:r>
        <w:t>также</w:t>
      </w:r>
      <w:r>
        <w:rPr>
          <w:spacing w:val="-4"/>
        </w:rPr>
        <w:t xml:space="preserve"> </w:t>
      </w:r>
      <w:r>
        <w:t>использование</w:t>
      </w:r>
      <w:r>
        <w:rPr>
          <w:spacing w:val="-8"/>
        </w:rPr>
        <w:t xml:space="preserve"> </w:t>
      </w:r>
      <w:r>
        <w:t>государственной</w:t>
      </w:r>
      <w:r>
        <w:rPr>
          <w:spacing w:val="9"/>
        </w:rPr>
        <w:t xml:space="preserve"> </w:t>
      </w:r>
      <w:r>
        <w:t>символикив</w:t>
      </w:r>
      <w:r>
        <w:rPr>
          <w:spacing w:val="-5"/>
        </w:rPr>
        <w:t xml:space="preserve"> </w:t>
      </w:r>
      <w:r>
        <w:t>образовательном</w:t>
      </w:r>
      <w:r>
        <w:rPr>
          <w:spacing w:val="-2"/>
        </w:rPr>
        <w:t xml:space="preserve"> </w:t>
      </w:r>
      <w:r>
        <w:t>процессе, включая</w:t>
      </w:r>
      <w:r>
        <w:rPr>
          <w:spacing w:val="-2"/>
        </w:rPr>
        <w:t xml:space="preserve"> </w:t>
      </w:r>
      <w:r>
        <w:t>еженедельную</w:t>
      </w:r>
      <w:r>
        <w:rPr>
          <w:spacing w:val="-4"/>
        </w:rPr>
        <w:t xml:space="preserve"> </w:t>
      </w:r>
      <w:r>
        <w:t>церемонию</w:t>
      </w:r>
      <w:r>
        <w:rPr>
          <w:spacing w:val="-8"/>
        </w:rPr>
        <w:t xml:space="preserve"> </w:t>
      </w:r>
      <w:r>
        <w:t>поднятия</w:t>
      </w:r>
      <w:r>
        <w:rPr>
          <w:spacing w:val="-7"/>
        </w:rPr>
        <w:t xml:space="preserve"> </w:t>
      </w:r>
      <w:r>
        <w:t>(спуска)</w:t>
      </w:r>
      <w:r>
        <w:rPr>
          <w:spacing w:val="-1"/>
        </w:rPr>
        <w:t xml:space="preserve"> </w:t>
      </w:r>
      <w:r>
        <w:t>Государственного</w:t>
      </w:r>
      <w:r>
        <w:rPr>
          <w:spacing w:val="1"/>
        </w:rPr>
        <w:t xml:space="preserve"> </w:t>
      </w:r>
      <w:r>
        <w:t>флага</w:t>
      </w:r>
      <w:r>
        <w:rPr>
          <w:spacing w:val="-7"/>
        </w:rPr>
        <w:t xml:space="preserve"> </w:t>
      </w:r>
      <w:r>
        <w:t>РФ.</w:t>
      </w:r>
    </w:p>
    <w:p w14:paraId="1B0BA405" w14:textId="77777777" w:rsidR="00927B14" w:rsidRDefault="00000000">
      <w:pPr>
        <w:pStyle w:val="a3"/>
        <w:spacing w:before="2"/>
        <w:ind w:right="1241"/>
      </w:pPr>
      <w:r>
        <w:t>Обеспечить организацию и функционирование на базе школы первичной ячейки Общероссийского общественно-государственного движения</w:t>
      </w:r>
      <w:r>
        <w:rPr>
          <w:spacing w:val="-57"/>
        </w:rPr>
        <w:t xml:space="preserve"> </w:t>
      </w:r>
      <w:r>
        <w:t>детей</w:t>
      </w:r>
      <w:r>
        <w:rPr>
          <w:spacing w:val="1"/>
        </w:rPr>
        <w:t xml:space="preserve"> </w:t>
      </w:r>
      <w:r>
        <w:t>и</w:t>
      </w:r>
      <w:r>
        <w:rPr>
          <w:spacing w:val="3"/>
        </w:rPr>
        <w:t xml:space="preserve"> </w:t>
      </w:r>
      <w:r>
        <w:t>молодежи</w:t>
      </w:r>
      <w:r>
        <w:rPr>
          <w:spacing w:val="-2"/>
        </w:rPr>
        <w:t xml:space="preserve"> </w:t>
      </w:r>
      <w:r>
        <w:t>"Движение</w:t>
      </w:r>
      <w:r>
        <w:rPr>
          <w:spacing w:val="1"/>
        </w:rPr>
        <w:t xml:space="preserve"> </w:t>
      </w:r>
      <w:r>
        <w:t>Первых".</w:t>
      </w:r>
    </w:p>
    <w:p w14:paraId="28A0026C" w14:textId="77777777" w:rsidR="00927B14" w:rsidRDefault="00000000">
      <w:pPr>
        <w:pStyle w:val="a3"/>
        <w:spacing w:before="1" w:line="275" w:lineRule="exact"/>
      </w:pPr>
      <w:r>
        <w:t>Основные</w:t>
      </w:r>
      <w:r>
        <w:rPr>
          <w:spacing w:val="-7"/>
        </w:rPr>
        <w:t xml:space="preserve"> </w:t>
      </w:r>
      <w:r>
        <w:t>виды,</w:t>
      </w:r>
      <w:r>
        <w:rPr>
          <w:spacing w:val="-3"/>
        </w:rPr>
        <w:t xml:space="preserve"> </w:t>
      </w:r>
      <w:r>
        <w:t>формы</w:t>
      </w:r>
      <w:r>
        <w:rPr>
          <w:spacing w:val="-4"/>
        </w:rPr>
        <w:t xml:space="preserve"> </w:t>
      </w:r>
      <w:r>
        <w:t>и</w:t>
      </w:r>
      <w:r>
        <w:rPr>
          <w:spacing w:val="-4"/>
        </w:rPr>
        <w:t xml:space="preserve"> </w:t>
      </w:r>
      <w:r>
        <w:t>содержание</w:t>
      </w:r>
      <w:r>
        <w:rPr>
          <w:spacing w:val="-2"/>
        </w:rPr>
        <w:t xml:space="preserve"> </w:t>
      </w:r>
      <w:r>
        <w:t>воспитательной</w:t>
      </w:r>
      <w:r>
        <w:rPr>
          <w:spacing w:val="1"/>
        </w:rPr>
        <w:t xml:space="preserve"> </w:t>
      </w:r>
      <w:r>
        <w:t>деятельности:</w:t>
      </w:r>
    </w:p>
    <w:p w14:paraId="1D89C254" w14:textId="77777777" w:rsidR="00927B14" w:rsidRDefault="00000000">
      <w:pPr>
        <w:pStyle w:val="a3"/>
        <w:spacing w:line="242" w:lineRule="auto"/>
        <w:ind w:right="13124"/>
      </w:pPr>
      <w:r>
        <w:t>Основные</w:t>
      </w:r>
      <w:r>
        <w:rPr>
          <w:spacing w:val="-7"/>
        </w:rPr>
        <w:t xml:space="preserve"> </w:t>
      </w:r>
      <w:r>
        <w:t>школьные</w:t>
      </w:r>
      <w:r>
        <w:rPr>
          <w:spacing w:val="-7"/>
        </w:rPr>
        <w:t xml:space="preserve"> </w:t>
      </w:r>
      <w:r>
        <w:t>дела.</w:t>
      </w:r>
      <w:r>
        <w:rPr>
          <w:spacing w:val="-57"/>
        </w:rPr>
        <w:t xml:space="preserve"> </w:t>
      </w:r>
      <w:r>
        <w:t>Классное руководство.</w:t>
      </w:r>
    </w:p>
    <w:p w14:paraId="48F0C2DE" w14:textId="77777777" w:rsidR="00927B14" w:rsidRDefault="00000000">
      <w:pPr>
        <w:pStyle w:val="a3"/>
        <w:spacing w:line="242" w:lineRule="auto"/>
        <w:ind w:right="13147"/>
      </w:pPr>
      <w:r>
        <w:t>Урочная деятельность.</w:t>
      </w:r>
      <w:r>
        <w:rPr>
          <w:spacing w:val="1"/>
        </w:rPr>
        <w:t xml:space="preserve"> </w:t>
      </w:r>
      <w:r>
        <w:t>Внеурочная</w:t>
      </w:r>
      <w:r>
        <w:rPr>
          <w:spacing w:val="-8"/>
        </w:rPr>
        <w:t xml:space="preserve"> </w:t>
      </w:r>
      <w:r>
        <w:t>деятельность.</w:t>
      </w:r>
    </w:p>
    <w:p w14:paraId="57709AE2" w14:textId="77777777" w:rsidR="00927B14" w:rsidRDefault="00000000">
      <w:pPr>
        <w:pStyle w:val="a3"/>
        <w:spacing w:line="242" w:lineRule="auto"/>
        <w:ind w:right="9477"/>
      </w:pPr>
      <w:r>
        <w:t>Взаимодействие с родителями (законными представителями).</w:t>
      </w:r>
      <w:r>
        <w:rPr>
          <w:spacing w:val="-57"/>
        </w:rPr>
        <w:t xml:space="preserve"> </w:t>
      </w:r>
      <w:r>
        <w:t>Самоуправление.</w:t>
      </w:r>
    </w:p>
    <w:p w14:paraId="15F2C0F2" w14:textId="77777777" w:rsidR="00927B14" w:rsidRDefault="00000000">
      <w:pPr>
        <w:pStyle w:val="a3"/>
        <w:ind w:right="12670"/>
      </w:pPr>
      <w:r>
        <w:t>Профориентация.</w:t>
      </w:r>
      <w:r>
        <w:rPr>
          <w:spacing w:val="1"/>
        </w:rPr>
        <w:t xml:space="preserve"> </w:t>
      </w:r>
      <w:r>
        <w:t>Профилактика и безопасность.</w:t>
      </w:r>
      <w:r>
        <w:rPr>
          <w:spacing w:val="-57"/>
        </w:rPr>
        <w:t xml:space="preserve"> </w:t>
      </w:r>
      <w:r>
        <w:t>Внешкольные</w:t>
      </w:r>
      <w:r>
        <w:rPr>
          <w:spacing w:val="-5"/>
        </w:rPr>
        <w:t xml:space="preserve"> </w:t>
      </w:r>
      <w:r>
        <w:t>мероприятия.</w:t>
      </w:r>
    </w:p>
    <w:p w14:paraId="1CE0CC86" w14:textId="77777777" w:rsidR="00927B14" w:rsidRDefault="00000000">
      <w:pPr>
        <w:pStyle w:val="a3"/>
        <w:spacing w:line="237" w:lineRule="auto"/>
        <w:ind w:right="10688"/>
      </w:pPr>
      <w:r>
        <w:t>Организация</w:t>
      </w:r>
      <w:r>
        <w:rPr>
          <w:spacing w:val="-12"/>
        </w:rPr>
        <w:t xml:space="preserve"> </w:t>
      </w:r>
      <w:r>
        <w:t>предметно-пространственной</w:t>
      </w:r>
      <w:r>
        <w:rPr>
          <w:spacing w:val="-7"/>
        </w:rPr>
        <w:t xml:space="preserve"> </w:t>
      </w:r>
      <w:r>
        <w:t>среды.</w:t>
      </w:r>
      <w:r>
        <w:rPr>
          <w:spacing w:val="-57"/>
        </w:rPr>
        <w:t xml:space="preserve"> </w:t>
      </w:r>
      <w:r>
        <w:t>Школьные</w:t>
      </w:r>
      <w:r>
        <w:rPr>
          <w:spacing w:val="-5"/>
        </w:rPr>
        <w:t xml:space="preserve"> </w:t>
      </w:r>
      <w:r>
        <w:t>медиа.</w:t>
      </w:r>
    </w:p>
    <w:p w14:paraId="7712E487" w14:textId="77777777" w:rsidR="00927B14" w:rsidRDefault="00000000">
      <w:pPr>
        <w:pStyle w:val="a3"/>
        <w:spacing w:line="237" w:lineRule="auto"/>
        <w:ind w:right="12038"/>
      </w:pPr>
      <w:r>
        <w:t>Детские общественные организации.</w:t>
      </w:r>
      <w:r>
        <w:rPr>
          <w:spacing w:val="-57"/>
        </w:rPr>
        <w:t xml:space="preserve"> </w:t>
      </w:r>
      <w:r>
        <w:t>Социальное</w:t>
      </w:r>
      <w:r>
        <w:rPr>
          <w:spacing w:val="-5"/>
        </w:rPr>
        <w:t xml:space="preserve"> </w:t>
      </w:r>
      <w:r>
        <w:t>партнёрство.</w:t>
      </w:r>
    </w:p>
    <w:p w14:paraId="2AD6038F" w14:textId="77777777" w:rsidR="00927B14" w:rsidRDefault="00000000">
      <w:pPr>
        <w:pStyle w:val="a3"/>
        <w:spacing w:line="275" w:lineRule="exact"/>
      </w:pPr>
      <w:r>
        <w:t>Выводы:</w:t>
      </w:r>
    </w:p>
    <w:p w14:paraId="6F5349CE" w14:textId="77777777" w:rsidR="00927B14" w:rsidRDefault="00000000">
      <w:pPr>
        <w:pStyle w:val="a3"/>
        <w:spacing w:line="275" w:lineRule="exact"/>
      </w:pPr>
      <w:r>
        <w:t>Нормативное</w:t>
      </w:r>
      <w:r>
        <w:rPr>
          <w:spacing w:val="-8"/>
        </w:rPr>
        <w:t xml:space="preserve"> </w:t>
      </w:r>
      <w:r>
        <w:t>обеспечение</w:t>
      </w:r>
      <w:r>
        <w:rPr>
          <w:spacing w:val="-7"/>
        </w:rPr>
        <w:t xml:space="preserve"> </w:t>
      </w:r>
      <w:r>
        <w:t>воспитательной</w:t>
      </w:r>
      <w:r>
        <w:rPr>
          <w:spacing w:val="-1"/>
        </w:rPr>
        <w:t xml:space="preserve"> </w:t>
      </w:r>
      <w:r>
        <w:t>работы</w:t>
      </w:r>
      <w:r>
        <w:rPr>
          <w:spacing w:val="-1"/>
        </w:rPr>
        <w:t xml:space="preserve"> </w:t>
      </w:r>
      <w:r>
        <w:t>соответствует</w:t>
      </w:r>
      <w:r>
        <w:rPr>
          <w:spacing w:val="-2"/>
        </w:rPr>
        <w:t xml:space="preserve"> </w:t>
      </w:r>
      <w:r>
        <w:t>требованиям</w:t>
      </w:r>
      <w:r>
        <w:rPr>
          <w:spacing w:val="-4"/>
        </w:rPr>
        <w:t xml:space="preserve"> </w:t>
      </w:r>
      <w:r>
        <w:t>и</w:t>
      </w:r>
      <w:r>
        <w:rPr>
          <w:spacing w:val="-1"/>
        </w:rPr>
        <w:t xml:space="preserve"> </w:t>
      </w:r>
      <w:r>
        <w:t>является</w:t>
      </w:r>
      <w:r>
        <w:rPr>
          <w:spacing w:val="-3"/>
        </w:rPr>
        <w:t xml:space="preserve"> </w:t>
      </w:r>
      <w:r>
        <w:t>достаточным.</w:t>
      </w:r>
    </w:p>
    <w:p w14:paraId="69436144" w14:textId="77777777" w:rsidR="00927B14" w:rsidRDefault="00000000">
      <w:pPr>
        <w:pStyle w:val="a3"/>
        <w:spacing w:before="3" w:line="237" w:lineRule="auto"/>
      </w:pPr>
      <w:r>
        <w:t>Основные</w:t>
      </w:r>
      <w:r>
        <w:rPr>
          <w:spacing w:val="-10"/>
        </w:rPr>
        <w:t xml:space="preserve"> </w:t>
      </w:r>
      <w:r>
        <w:t>цель,</w:t>
      </w:r>
      <w:r>
        <w:rPr>
          <w:spacing w:val="-7"/>
        </w:rPr>
        <w:t xml:space="preserve"> </w:t>
      </w:r>
      <w:r>
        <w:t>задачи,</w:t>
      </w:r>
      <w:r>
        <w:rPr>
          <w:spacing w:val="1"/>
        </w:rPr>
        <w:t xml:space="preserve"> </w:t>
      </w:r>
      <w:r>
        <w:t>направления</w:t>
      </w:r>
      <w:r>
        <w:rPr>
          <w:spacing w:val="-9"/>
        </w:rPr>
        <w:t xml:space="preserve"> </w:t>
      </w:r>
      <w:r>
        <w:t>и</w:t>
      </w:r>
      <w:r>
        <w:rPr>
          <w:spacing w:val="-3"/>
        </w:rPr>
        <w:t xml:space="preserve"> </w:t>
      </w:r>
      <w:r>
        <w:t>содержание</w:t>
      </w:r>
      <w:r>
        <w:rPr>
          <w:spacing w:val="-5"/>
        </w:rPr>
        <w:t xml:space="preserve"> </w:t>
      </w:r>
      <w:r>
        <w:t>воспитания</w:t>
      </w:r>
      <w:r>
        <w:rPr>
          <w:spacing w:val="-4"/>
        </w:rPr>
        <w:t xml:space="preserve"> </w:t>
      </w:r>
      <w:r>
        <w:t>соответствуют</w:t>
      </w:r>
      <w:r>
        <w:rPr>
          <w:spacing w:val="-4"/>
        </w:rPr>
        <w:t xml:space="preserve"> </w:t>
      </w:r>
      <w:r>
        <w:t>примерной</w:t>
      </w:r>
      <w:r>
        <w:rPr>
          <w:spacing w:val="-3"/>
        </w:rPr>
        <w:t xml:space="preserve"> </w:t>
      </w:r>
      <w:r>
        <w:t>рабочей</w:t>
      </w:r>
      <w:r>
        <w:rPr>
          <w:spacing w:val="-3"/>
        </w:rPr>
        <w:t xml:space="preserve"> </w:t>
      </w:r>
      <w:r>
        <w:t>программе</w:t>
      </w:r>
      <w:r>
        <w:rPr>
          <w:spacing w:val="-5"/>
        </w:rPr>
        <w:t xml:space="preserve"> </w:t>
      </w:r>
      <w:r>
        <w:t>воспитания,</w:t>
      </w:r>
      <w:r>
        <w:rPr>
          <w:spacing w:val="-6"/>
        </w:rPr>
        <w:t xml:space="preserve"> </w:t>
      </w:r>
      <w:r>
        <w:t>одобренной</w:t>
      </w:r>
      <w:r>
        <w:rPr>
          <w:spacing w:val="-3"/>
        </w:rPr>
        <w:t xml:space="preserve"> </w:t>
      </w:r>
      <w:r>
        <w:t>решением</w:t>
      </w:r>
      <w:r>
        <w:rPr>
          <w:spacing w:val="-57"/>
        </w:rPr>
        <w:t xml:space="preserve"> </w:t>
      </w:r>
      <w:r>
        <w:t>федерального</w:t>
      </w:r>
      <w:r>
        <w:rPr>
          <w:spacing w:val="5"/>
        </w:rPr>
        <w:t xml:space="preserve"> </w:t>
      </w:r>
      <w:r>
        <w:t>учебно-методического</w:t>
      </w:r>
      <w:r>
        <w:rPr>
          <w:spacing w:val="1"/>
        </w:rPr>
        <w:t xml:space="preserve"> </w:t>
      </w:r>
      <w:r>
        <w:t>объединения</w:t>
      </w:r>
      <w:r>
        <w:rPr>
          <w:spacing w:val="1"/>
        </w:rPr>
        <w:t xml:space="preserve"> </w:t>
      </w:r>
      <w:r>
        <w:t>по</w:t>
      </w:r>
      <w:r>
        <w:rPr>
          <w:spacing w:val="-4"/>
        </w:rPr>
        <w:t xml:space="preserve"> </w:t>
      </w:r>
      <w:r>
        <w:t>общему</w:t>
      </w:r>
      <w:r>
        <w:rPr>
          <w:spacing w:val="-8"/>
        </w:rPr>
        <w:t xml:space="preserve"> </w:t>
      </w:r>
      <w:r>
        <w:t>образованию</w:t>
      </w:r>
      <w:r>
        <w:rPr>
          <w:spacing w:val="-1"/>
        </w:rPr>
        <w:t xml:space="preserve"> </w:t>
      </w:r>
      <w:r>
        <w:t>(протокол</w:t>
      </w:r>
      <w:r>
        <w:rPr>
          <w:spacing w:val="-4"/>
        </w:rPr>
        <w:t xml:space="preserve"> </w:t>
      </w:r>
      <w:r>
        <w:t>от</w:t>
      </w:r>
      <w:r>
        <w:rPr>
          <w:spacing w:val="-2"/>
        </w:rPr>
        <w:t xml:space="preserve"> </w:t>
      </w:r>
      <w:r>
        <w:t>23</w:t>
      </w:r>
      <w:r>
        <w:rPr>
          <w:spacing w:val="1"/>
        </w:rPr>
        <w:t xml:space="preserve"> </w:t>
      </w:r>
      <w:r>
        <w:t>июня</w:t>
      </w:r>
      <w:r>
        <w:rPr>
          <w:spacing w:val="1"/>
        </w:rPr>
        <w:t xml:space="preserve"> </w:t>
      </w:r>
      <w:r>
        <w:t>2022</w:t>
      </w:r>
      <w:r>
        <w:rPr>
          <w:spacing w:val="1"/>
        </w:rPr>
        <w:t xml:space="preserve"> </w:t>
      </w:r>
      <w:r>
        <w:t>г.</w:t>
      </w:r>
      <w:r>
        <w:rPr>
          <w:spacing w:val="-1"/>
        </w:rPr>
        <w:t xml:space="preserve"> </w:t>
      </w:r>
      <w:r>
        <w:t>№</w:t>
      </w:r>
      <w:r>
        <w:rPr>
          <w:spacing w:val="2"/>
        </w:rPr>
        <w:t xml:space="preserve"> </w:t>
      </w:r>
      <w:r>
        <w:t>3/22).</w:t>
      </w:r>
    </w:p>
    <w:p w14:paraId="58F74A3D" w14:textId="77777777" w:rsidR="00927B14" w:rsidRDefault="00000000">
      <w:pPr>
        <w:pStyle w:val="a3"/>
        <w:spacing w:before="3" w:line="275" w:lineRule="exact"/>
      </w:pPr>
      <w:r>
        <w:t>Рекомендации:</w:t>
      </w:r>
    </w:p>
    <w:p w14:paraId="21E7EC84" w14:textId="77777777" w:rsidR="00927B14" w:rsidRDefault="00000000">
      <w:pPr>
        <w:pStyle w:val="a3"/>
        <w:spacing w:line="242" w:lineRule="auto"/>
        <w:ind w:right="713"/>
      </w:pPr>
      <w:r>
        <w:t>В</w:t>
      </w:r>
      <w:r>
        <w:rPr>
          <w:spacing w:val="-2"/>
        </w:rPr>
        <w:t xml:space="preserve"> </w:t>
      </w:r>
      <w:r>
        <w:t>связи</w:t>
      </w:r>
      <w:r>
        <w:rPr>
          <w:spacing w:val="1"/>
        </w:rPr>
        <w:t xml:space="preserve"> </w:t>
      </w:r>
      <w:r>
        <w:t>с</w:t>
      </w:r>
      <w:r>
        <w:rPr>
          <w:spacing w:val="-6"/>
        </w:rPr>
        <w:t xml:space="preserve"> </w:t>
      </w:r>
      <w:r>
        <w:t>планируемым</w:t>
      </w:r>
      <w:r>
        <w:rPr>
          <w:spacing w:val="-3"/>
        </w:rPr>
        <w:t xml:space="preserve"> </w:t>
      </w:r>
      <w:r>
        <w:t>открытие</w:t>
      </w:r>
      <w:r>
        <w:rPr>
          <w:spacing w:val="-6"/>
        </w:rPr>
        <w:t xml:space="preserve"> </w:t>
      </w:r>
      <w:r>
        <w:t>в</w:t>
      </w:r>
      <w:r>
        <w:rPr>
          <w:spacing w:val="-2"/>
        </w:rPr>
        <w:t xml:space="preserve"> </w:t>
      </w:r>
      <w:r>
        <w:t>2023-2024</w:t>
      </w:r>
      <w:r>
        <w:rPr>
          <w:spacing w:val="-5"/>
        </w:rPr>
        <w:t xml:space="preserve"> </w:t>
      </w:r>
      <w:r>
        <w:t>учебном</w:t>
      </w:r>
      <w:r>
        <w:rPr>
          <w:spacing w:val="-3"/>
        </w:rPr>
        <w:t xml:space="preserve"> </w:t>
      </w:r>
      <w:r>
        <w:t>году</w:t>
      </w:r>
      <w:r>
        <w:rPr>
          <w:spacing w:val="-10"/>
        </w:rPr>
        <w:t xml:space="preserve"> </w:t>
      </w:r>
      <w:r>
        <w:t>к</w:t>
      </w:r>
      <w:r>
        <w:rPr>
          <w:spacing w:val="-1"/>
        </w:rPr>
        <w:t xml:space="preserve"> </w:t>
      </w:r>
      <w:r>
        <w:t>01.09.2023</w:t>
      </w:r>
      <w:r>
        <w:rPr>
          <w:spacing w:val="-5"/>
        </w:rPr>
        <w:t xml:space="preserve"> </w:t>
      </w:r>
      <w:r>
        <w:t>г.</w:t>
      </w:r>
      <w:r>
        <w:rPr>
          <w:spacing w:val="2"/>
        </w:rPr>
        <w:t xml:space="preserve"> </w:t>
      </w:r>
      <w:r>
        <w:t>разработать</w:t>
      </w:r>
      <w:r>
        <w:rPr>
          <w:spacing w:val="1"/>
        </w:rPr>
        <w:t xml:space="preserve"> </w:t>
      </w:r>
      <w:r>
        <w:t>Положения</w:t>
      </w:r>
      <w:r>
        <w:rPr>
          <w:spacing w:val="-5"/>
        </w:rPr>
        <w:t xml:space="preserve"> </w:t>
      </w:r>
      <w:r>
        <w:t>о</w:t>
      </w:r>
      <w:r>
        <w:rPr>
          <w:spacing w:val="4"/>
        </w:rPr>
        <w:t xml:space="preserve"> </w:t>
      </w:r>
      <w:r>
        <w:t>Центре</w:t>
      </w:r>
      <w:r>
        <w:rPr>
          <w:spacing w:val="-5"/>
        </w:rPr>
        <w:t xml:space="preserve"> </w:t>
      </w:r>
      <w:r>
        <w:t>детских</w:t>
      </w:r>
      <w:r>
        <w:rPr>
          <w:spacing w:val="-4"/>
        </w:rPr>
        <w:t xml:space="preserve"> </w:t>
      </w:r>
      <w:r>
        <w:t>инициатив,</w:t>
      </w:r>
      <w:r>
        <w:rPr>
          <w:spacing w:val="-3"/>
        </w:rPr>
        <w:t xml:space="preserve"> </w:t>
      </w:r>
      <w:r>
        <w:t>о Штабе</w:t>
      </w:r>
      <w:r>
        <w:rPr>
          <w:spacing w:val="-57"/>
        </w:rPr>
        <w:t xml:space="preserve"> </w:t>
      </w:r>
      <w:r>
        <w:t>воспитательной</w:t>
      </w:r>
      <w:r>
        <w:rPr>
          <w:spacing w:val="-3"/>
        </w:rPr>
        <w:t xml:space="preserve"> </w:t>
      </w:r>
      <w:r>
        <w:t>работы.</w:t>
      </w:r>
    </w:p>
    <w:p w14:paraId="59693C13" w14:textId="77777777" w:rsidR="00927B14" w:rsidRDefault="00000000">
      <w:pPr>
        <w:pStyle w:val="a3"/>
        <w:spacing w:line="242" w:lineRule="auto"/>
        <w:ind w:right="1026"/>
      </w:pPr>
      <w:r>
        <w:t>Включить в Положение о ВСОКО оценку результатов воспитания, уровня сформированности ценностных ориентаций, воспитательной среды в</w:t>
      </w:r>
      <w:r>
        <w:rPr>
          <w:spacing w:val="-57"/>
        </w:rPr>
        <w:t xml:space="preserve"> </w:t>
      </w:r>
      <w:r>
        <w:t>части</w:t>
      </w:r>
      <w:r>
        <w:rPr>
          <w:spacing w:val="2"/>
        </w:rPr>
        <w:t xml:space="preserve"> </w:t>
      </w:r>
      <w:r>
        <w:t>анализа</w:t>
      </w:r>
      <w:r>
        <w:rPr>
          <w:spacing w:val="-4"/>
        </w:rPr>
        <w:t xml:space="preserve"> </w:t>
      </w:r>
      <w:r>
        <w:t>воспитательного</w:t>
      </w:r>
      <w:r>
        <w:rPr>
          <w:spacing w:val="6"/>
        </w:rPr>
        <w:t xml:space="preserve"> </w:t>
      </w:r>
      <w:r>
        <w:t>процесса по</w:t>
      </w:r>
      <w:r>
        <w:rPr>
          <w:spacing w:val="2"/>
        </w:rPr>
        <w:t xml:space="preserve"> </w:t>
      </w:r>
      <w:r>
        <w:t>видам</w:t>
      </w:r>
      <w:r>
        <w:rPr>
          <w:spacing w:val="3"/>
        </w:rPr>
        <w:t xml:space="preserve"> </w:t>
      </w:r>
      <w:r>
        <w:t>совместной</w:t>
      </w:r>
      <w:r>
        <w:rPr>
          <w:spacing w:val="2"/>
        </w:rPr>
        <w:t xml:space="preserve"> </w:t>
      </w:r>
      <w:r>
        <w:t>деятельности.</w:t>
      </w:r>
    </w:p>
    <w:p w14:paraId="3532809E" w14:textId="77777777" w:rsidR="00927B14" w:rsidRDefault="00927B14">
      <w:pPr>
        <w:pStyle w:val="a3"/>
        <w:spacing w:before="2"/>
        <w:ind w:left="0"/>
        <w:rPr>
          <w:sz w:val="23"/>
        </w:rPr>
      </w:pPr>
    </w:p>
    <w:p w14:paraId="6D7CED76" w14:textId="77777777" w:rsidR="00927B14" w:rsidRDefault="00000000">
      <w:pPr>
        <w:pStyle w:val="a3"/>
        <w:spacing w:line="275" w:lineRule="exact"/>
      </w:pPr>
      <w:r>
        <w:t>КАДРОВОЕ</w:t>
      </w:r>
      <w:r>
        <w:rPr>
          <w:spacing w:val="-6"/>
        </w:rPr>
        <w:t xml:space="preserve"> </w:t>
      </w:r>
      <w:r>
        <w:t>ОБЕСПЕЧЕНИЕ</w:t>
      </w:r>
      <w:r>
        <w:rPr>
          <w:spacing w:val="-5"/>
        </w:rPr>
        <w:t xml:space="preserve"> </w:t>
      </w:r>
      <w:r>
        <w:t>ВОСПИТАТЕЛЬНОЙ</w:t>
      </w:r>
      <w:r>
        <w:rPr>
          <w:spacing w:val="-7"/>
        </w:rPr>
        <w:t xml:space="preserve"> </w:t>
      </w:r>
      <w:r>
        <w:t>РАБОТЫ</w:t>
      </w:r>
    </w:p>
    <w:p w14:paraId="6CAEAD51" w14:textId="77777777" w:rsidR="00927B14" w:rsidRDefault="00000000">
      <w:pPr>
        <w:pStyle w:val="a3"/>
        <w:spacing w:line="275" w:lineRule="exact"/>
      </w:pPr>
      <w:r>
        <w:t>Руководящий состав:</w:t>
      </w:r>
    </w:p>
    <w:p w14:paraId="043BFA89" w14:textId="77777777" w:rsidR="00927B14" w:rsidRDefault="00000000">
      <w:pPr>
        <w:pStyle w:val="a3"/>
        <w:spacing w:before="3" w:line="275" w:lineRule="exact"/>
      </w:pPr>
      <w:r>
        <w:t>Директор</w:t>
      </w:r>
      <w:r>
        <w:rPr>
          <w:spacing w:val="-6"/>
        </w:rPr>
        <w:t xml:space="preserve"> </w:t>
      </w:r>
      <w:r>
        <w:t>школы</w:t>
      </w:r>
      <w:r>
        <w:rPr>
          <w:spacing w:val="-2"/>
        </w:rPr>
        <w:t xml:space="preserve"> </w:t>
      </w:r>
      <w:r>
        <w:t>–</w:t>
      </w:r>
      <w:r>
        <w:rPr>
          <w:spacing w:val="-5"/>
        </w:rPr>
        <w:t xml:space="preserve"> </w:t>
      </w:r>
      <w:r>
        <w:t>осуществление</w:t>
      </w:r>
      <w:r>
        <w:rPr>
          <w:spacing w:val="-2"/>
        </w:rPr>
        <w:t xml:space="preserve"> </w:t>
      </w:r>
      <w:r>
        <w:t>контроля</w:t>
      </w:r>
      <w:r>
        <w:rPr>
          <w:spacing w:val="-5"/>
        </w:rPr>
        <w:t xml:space="preserve"> </w:t>
      </w:r>
      <w:r>
        <w:t>развития</w:t>
      </w:r>
      <w:r>
        <w:rPr>
          <w:spacing w:val="-6"/>
        </w:rPr>
        <w:t xml:space="preserve"> </w:t>
      </w:r>
      <w:r>
        <w:t>системы</w:t>
      </w:r>
      <w:r>
        <w:rPr>
          <w:spacing w:val="-8"/>
        </w:rPr>
        <w:t xml:space="preserve"> </w:t>
      </w:r>
      <w:r>
        <w:t>организации воспитания</w:t>
      </w:r>
      <w:r>
        <w:rPr>
          <w:spacing w:val="-10"/>
        </w:rPr>
        <w:t xml:space="preserve"> </w:t>
      </w:r>
      <w:r>
        <w:t>обучающихся.</w:t>
      </w:r>
    </w:p>
    <w:p w14:paraId="0C0701DC" w14:textId="77777777" w:rsidR="00927B14" w:rsidRDefault="00000000">
      <w:pPr>
        <w:pStyle w:val="a3"/>
        <w:ind w:right="737"/>
      </w:pPr>
      <w:r>
        <w:t>Заместитель</w:t>
      </w:r>
      <w:r>
        <w:rPr>
          <w:spacing w:val="5"/>
        </w:rPr>
        <w:t xml:space="preserve"> </w:t>
      </w:r>
      <w:r>
        <w:t>директора</w:t>
      </w:r>
      <w:r>
        <w:rPr>
          <w:spacing w:val="-1"/>
        </w:rPr>
        <w:t xml:space="preserve"> </w:t>
      </w:r>
      <w:r>
        <w:t>по</w:t>
      </w:r>
      <w:r>
        <w:rPr>
          <w:spacing w:val="9"/>
        </w:rPr>
        <w:t xml:space="preserve"> </w:t>
      </w:r>
      <w:r>
        <w:t>ВР</w:t>
      </w:r>
      <w:r>
        <w:rPr>
          <w:spacing w:val="2"/>
        </w:rPr>
        <w:t xml:space="preserve"> </w:t>
      </w:r>
      <w:r>
        <w:t>-</w:t>
      </w:r>
      <w:r>
        <w:rPr>
          <w:spacing w:val="-3"/>
        </w:rPr>
        <w:t xml:space="preserve"> </w:t>
      </w:r>
      <w:r>
        <w:t>организация воспитательной</w:t>
      </w:r>
      <w:r>
        <w:rPr>
          <w:spacing w:val="2"/>
        </w:rPr>
        <w:t xml:space="preserve"> </w:t>
      </w:r>
      <w:r>
        <w:t>работы</w:t>
      </w:r>
      <w:r>
        <w:rPr>
          <w:spacing w:val="2"/>
        </w:rPr>
        <w:t xml:space="preserve"> </w:t>
      </w:r>
      <w:r>
        <w:t>в</w:t>
      </w:r>
      <w:r>
        <w:rPr>
          <w:spacing w:val="2"/>
        </w:rPr>
        <w:t xml:space="preserve"> </w:t>
      </w:r>
      <w:r>
        <w:t>образовательной</w:t>
      </w:r>
      <w:r>
        <w:rPr>
          <w:spacing w:val="1"/>
        </w:rPr>
        <w:t xml:space="preserve"> </w:t>
      </w:r>
      <w:r>
        <w:t>организации:</w:t>
      </w:r>
      <w:r>
        <w:rPr>
          <w:spacing w:val="5"/>
        </w:rPr>
        <w:t xml:space="preserve"> </w:t>
      </w:r>
      <w:r>
        <w:t>анализ,</w:t>
      </w:r>
      <w:r>
        <w:rPr>
          <w:spacing w:val="2"/>
        </w:rPr>
        <w:t xml:space="preserve"> </w:t>
      </w:r>
      <w:r>
        <w:t>принятие</w:t>
      </w:r>
      <w:r>
        <w:rPr>
          <w:spacing w:val="4"/>
        </w:rPr>
        <w:t xml:space="preserve"> </w:t>
      </w:r>
      <w:r>
        <w:t>управленческих решений</w:t>
      </w:r>
      <w:r>
        <w:rPr>
          <w:spacing w:val="1"/>
        </w:rPr>
        <w:t xml:space="preserve"> </w:t>
      </w:r>
      <w:r>
        <w:t>по результатам анализа, планирование, реализация плана, контроль реализации плана. Руководство социально-психологической службой,</w:t>
      </w:r>
      <w:r>
        <w:rPr>
          <w:spacing w:val="1"/>
        </w:rPr>
        <w:t xml:space="preserve"> </w:t>
      </w:r>
      <w:r>
        <w:t>кураторство</w:t>
      </w:r>
      <w:r>
        <w:rPr>
          <w:spacing w:val="-4"/>
        </w:rPr>
        <w:t xml:space="preserve"> </w:t>
      </w:r>
      <w:r>
        <w:t>Школьной</w:t>
      </w:r>
      <w:r>
        <w:rPr>
          <w:spacing w:val="-2"/>
        </w:rPr>
        <w:t xml:space="preserve"> </w:t>
      </w:r>
      <w:r>
        <w:t>службой</w:t>
      </w:r>
      <w:r>
        <w:rPr>
          <w:spacing w:val="-2"/>
        </w:rPr>
        <w:t xml:space="preserve"> </w:t>
      </w:r>
      <w:r>
        <w:t>медиации.</w:t>
      </w:r>
      <w:r>
        <w:rPr>
          <w:spacing w:val="-1"/>
        </w:rPr>
        <w:t xml:space="preserve"> </w:t>
      </w:r>
      <w:r>
        <w:t>Контроль</w:t>
      </w:r>
      <w:r>
        <w:rPr>
          <w:spacing w:val="-7"/>
        </w:rPr>
        <w:t xml:space="preserve"> </w:t>
      </w:r>
      <w:r>
        <w:t>организации</w:t>
      </w:r>
      <w:r>
        <w:rPr>
          <w:spacing w:val="-7"/>
        </w:rPr>
        <w:t xml:space="preserve"> </w:t>
      </w:r>
      <w:r>
        <w:t>питания</w:t>
      </w:r>
      <w:r>
        <w:rPr>
          <w:spacing w:val="-8"/>
        </w:rPr>
        <w:t xml:space="preserve"> </w:t>
      </w:r>
      <w:r>
        <w:t>в</w:t>
      </w:r>
      <w:r>
        <w:rPr>
          <w:spacing w:val="-10"/>
        </w:rPr>
        <w:t xml:space="preserve"> </w:t>
      </w:r>
      <w:r>
        <w:t>образовательной</w:t>
      </w:r>
      <w:r>
        <w:rPr>
          <w:spacing w:val="-12"/>
        </w:rPr>
        <w:t xml:space="preserve"> </w:t>
      </w:r>
      <w:r>
        <w:t>организации.</w:t>
      </w:r>
      <w:r>
        <w:rPr>
          <w:spacing w:val="-1"/>
        </w:rPr>
        <w:t xml:space="preserve"> </w:t>
      </w:r>
      <w:r>
        <w:t>Кураторство</w:t>
      </w:r>
      <w:r>
        <w:rPr>
          <w:spacing w:val="-3"/>
        </w:rPr>
        <w:t xml:space="preserve"> </w:t>
      </w:r>
      <w:r>
        <w:t>деятельности</w:t>
      </w:r>
      <w:r>
        <w:rPr>
          <w:spacing w:val="-2"/>
        </w:rPr>
        <w:t xml:space="preserve"> </w:t>
      </w:r>
      <w:r>
        <w:t>Школьного</w:t>
      </w:r>
      <w:r>
        <w:rPr>
          <w:spacing w:val="-57"/>
        </w:rPr>
        <w:t xml:space="preserve"> </w:t>
      </w:r>
      <w:r>
        <w:t>парламента, волонтёрского объединения, Родительского и Управляющего советов, деятельности объединений дополнительного образования,</w:t>
      </w:r>
      <w:r>
        <w:rPr>
          <w:spacing w:val="1"/>
        </w:rPr>
        <w:t xml:space="preserve"> </w:t>
      </w:r>
      <w:r>
        <w:t>Школьного</w:t>
      </w:r>
      <w:r>
        <w:rPr>
          <w:spacing w:val="-5"/>
        </w:rPr>
        <w:t xml:space="preserve"> </w:t>
      </w:r>
      <w:r>
        <w:t>спортивного</w:t>
      </w:r>
      <w:r>
        <w:rPr>
          <w:spacing w:val="-4"/>
        </w:rPr>
        <w:t xml:space="preserve"> </w:t>
      </w:r>
      <w:r>
        <w:t>клуба,</w:t>
      </w:r>
      <w:r>
        <w:rPr>
          <w:spacing w:val="-2"/>
        </w:rPr>
        <w:t xml:space="preserve"> </w:t>
      </w:r>
      <w:r>
        <w:t>деятельности</w:t>
      </w:r>
      <w:r>
        <w:rPr>
          <w:spacing w:val="-6"/>
        </w:rPr>
        <w:t xml:space="preserve"> </w:t>
      </w:r>
      <w:r>
        <w:t>педагогов-организаторов,</w:t>
      </w:r>
      <w:r>
        <w:rPr>
          <w:spacing w:val="-7"/>
        </w:rPr>
        <w:t xml:space="preserve"> </w:t>
      </w:r>
      <w:r>
        <w:t>педагогов-психологов,</w:t>
      </w:r>
      <w:r>
        <w:rPr>
          <w:spacing w:val="-7"/>
        </w:rPr>
        <w:t xml:space="preserve"> </w:t>
      </w:r>
      <w:r>
        <w:t>социальных</w:t>
      </w:r>
      <w:r>
        <w:rPr>
          <w:spacing w:val="-8"/>
        </w:rPr>
        <w:t xml:space="preserve"> </w:t>
      </w:r>
      <w:r>
        <w:t>педагогов,</w:t>
      </w:r>
      <w:r>
        <w:rPr>
          <w:spacing w:val="-7"/>
        </w:rPr>
        <w:t xml:space="preserve"> </w:t>
      </w:r>
      <w:r>
        <w:t>педагогов</w:t>
      </w:r>
      <w:r>
        <w:rPr>
          <w:spacing w:val="-3"/>
        </w:rPr>
        <w:t xml:space="preserve"> </w:t>
      </w:r>
      <w:r>
        <w:t>дополнительного</w:t>
      </w:r>
    </w:p>
    <w:p w14:paraId="03DF0F38" w14:textId="77777777" w:rsidR="00927B14" w:rsidRDefault="00927B14">
      <w:pPr>
        <w:sectPr w:rsidR="00927B14" w:rsidSect="00232226">
          <w:pgSz w:w="16840" w:h="11910" w:orient="landscape"/>
          <w:pgMar w:top="1040" w:right="140" w:bottom="920" w:left="0" w:header="0" w:footer="644" w:gutter="0"/>
          <w:cols w:space="720"/>
        </w:sectPr>
      </w:pPr>
    </w:p>
    <w:p w14:paraId="1F5796F6" w14:textId="77777777" w:rsidR="00927B14" w:rsidRDefault="00000000">
      <w:pPr>
        <w:pStyle w:val="a3"/>
        <w:spacing w:before="76"/>
        <w:ind w:right="713"/>
      </w:pPr>
      <w:r>
        <w:lastRenderedPageBreak/>
        <w:t>образования, классных руководителей. Обеспечение работы «Навигатора дополнительного образования» в части школьных программ.</w:t>
      </w:r>
      <w:r>
        <w:rPr>
          <w:spacing w:val="1"/>
        </w:rPr>
        <w:t xml:space="preserve"> </w:t>
      </w:r>
      <w:r>
        <w:t>Заместители директора по УР– осуществление контроля реализации воспитательного потенциала урочной и внеурочной деятельности,</w:t>
      </w:r>
      <w:r>
        <w:rPr>
          <w:spacing w:val="1"/>
        </w:rPr>
        <w:t xml:space="preserve"> </w:t>
      </w:r>
      <w:r>
        <w:t>организация работы с неуспевающими и слабоуспевающими учащимися и их родителями (законными представителями), учителями-</w:t>
      </w:r>
      <w:r>
        <w:rPr>
          <w:spacing w:val="1"/>
        </w:rPr>
        <w:t xml:space="preserve"> </w:t>
      </w:r>
      <w:r>
        <w:t>предметниками.</w:t>
      </w:r>
      <w:r>
        <w:rPr>
          <w:spacing w:val="-6"/>
        </w:rPr>
        <w:t xml:space="preserve"> </w:t>
      </w:r>
      <w:r>
        <w:t>Организация</w:t>
      </w:r>
      <w:r>
        <w:rPr>
          <w:spacing w:val="-7"/>
        </w:rPr>
        <w:t xml:space="preserve"> </w:t>
      </w:r>
      <w:r>
        <w:t>методического</w:t>
      </w:r>
      <w:r>
        <w:rPr>
          <w:spacing w:val="-3"/>
        </w:rPr>
        <w:t xml:space="preserve"> </w:t>
      </w:r>
      <w:r>
        <w:t>сопровождения</w:t>
      </w:r>
      <w:r>
        <w:rPr>
          <w:spacing w:val="-7"/>
        </w:rPr>
        <w:t xml:space="preserve"> </w:t>
      </w:r>
      <w:r>
        <w:t>и</w:t>
      </w:r>
      <w:r>
        <w:rPr>
          <w:spacing w:val="-2"/>
        </w:rPr>
        <w:t xml:space="preserve"> </w:t>
      </w:r>
      <w:r>
        <w:t>контроля</w:t>
      </w:r>
      <w:r>
        <w:rPr>
          <w:spacing w:val="-7"/>
        </w:rPr>
        <w:t xml:space="preserve"> </w:t>
      </w:r>
      <w:r>
        <w:t>учителей-предметников</w:t>
      </w:r>
      <w:r>
        <w:rPr>
          <w:spacing w:val="-5"/>
        </w:rPr>
        <w:t xml:space="preserve"> </w:t>
      </w:r>
      <w:r>
        <w:t>по</w:t>
      </w:r>
      <w:r>
        <w:rPr>
          <w:spacing w:val="-8"/>
        </w:rPr>
        <w:t xml:space="preserve"> </w:t>
      </w:r>
      <w:r>
        <w:t>организации</w:t>
      </w:r>
      <w:r>
        <w:rPr>
          <w:spacing w:val="-6"/>
        </w:rPr>
        <w:t xml:space="preserve"> </w:t>
      </w:r>
      <w:r>
        <w:t>индивидуальной</w:t>
      </w:r>
      <w:r>
        <w:rPr>
          <w:spacing w:val="-2"/>
        </w:rPr>
        <w:t xml:space="preserve"> </w:t>
      </w:r>
      <w:r>
        <w:t>работы</w:t>
      </w:r>
      <w:r>
        <w:rPr>
          <w:spacing w:val="-4"/>
        </w:rPr>
        <w:t xml:space="preserve"> </w:t>
      </w:r>
      <w:r>
        <w:t>с</w:t>
      </w:r>
      <w:r>
        <w:rPr>
          <w:spacing w:val="-57"/>
        </w:rPr>
        <w:t xml:space="preserve"> </w:t>
      </w:r>
      <w:r>
        <w:t>неуспевающими и</w:t>
      </w:r>
      <w:r>
        <w:rPr>
          <w:spacing w:val="1"/>
        </w:rPr>
        <w:t xml:space="preserve"> </w:t>
      </w:r>
      <w:r>
        <w:t>слабоуспевающими</w:t>
      </w:r>
      <w:r>
        <w:rPr>
          <w:spacing w:val="-4"/>
        </w:rPr>
        <w:t xml:space="preserve"> </w:t>
      </w:r>
      <w:r>
        <w:t>обучающимися,</w:t>
      </w:r>
      <w:r>
        <w:rPr>
          <w:spacing w:val="-3"/>
        </w:rPr>
        <w:t xml:space="preserve"> </w:t>
      </w:r>
      <w:r>
        <w:t>одаренными</w:t>
      </w:r>
      <w:r>
        <w:rPr>
          <w:spacing w:val="1"/>
        </w:rPr>
        <w:t xml:space="preserve"> </w:t>
      </w:r>
      <w:r>
        <w:t>учащимися,</w:t>
      </w:r>
      <w:r>
        <w:rPr>
          <w:spacing w:val="2"/>
        </w:rPr>
        <w:t xml:space="preserve"> </w:t>
      </w:r>
      <w:r>
        <w:t>учащимися</w:t>
      </w:r>
      <w:r>
        <w:rPr>
          <w:spacing w:val="-1"/>
        </w:rPr>
        <w:t xml:space="preserve"> </w:t>
      </w:r>
      <w:r>
        <w:t>с</w:t>
      </w:r>
      <w:r>
        <w:rPr>
          <w:spacing w:val="-1"/>
        </w:rPr>
        <w:t xml:space="preserve"> </w:t>
      </w:r>
      <w:r>
        <w:t>ОВЗ,</w:t>
      </w:r>
      <w:r>
        <w:rPr>
          <w:spacing w:val="2"/>
        </w:rPr>
        <w:t xml:space="preserve"> </w:t>
      </w:r>
      <w:r>
        <w:t>из</w:t>
      </w:r>
      <w:r>
        <w:rPr>
          <w:spacing w:val="1"/>
        </w:rPr>
        <w:t xml:space="preserve"> </w:t>
      </w:r>
      <w:r>
        <w:t>семей</w:t>
      </w:r>
      <w:r>
        <w:rPr>
          <w:spacing w:val="-4"/>
        </w:rPr>
        <w:t xml:space="preserve"> </w:t>
      </w:r>
      <w:r>
        <w:t>«группы</w:t>
      </w:r>
      <w:r>
        <w:rPr>
          <w:spacing w:val="1"/>
        </w:rPr>
        <w:t xml:space="preserve"> </w:t>
      </w:r>
      <w:r>
        <w:t>риска».</w:t>
      </w:r>
    </w:p>
    <w:p w14:paraId="7E471702" w14:textId="77777777" w:rsidR="00927B14" w:rsidRDefault="00000000">
      <w:pPr>
        <w:pStyle w:val="a3"/>
        <w:spacing w:before="3" w:line="275" w:lineRule="exact"/>
      </w:pPr>
      <w:r>
        <w:t>Педагогический</w:t>
      </w:r>
      <w:r>
        <w:rPr>
          <w:spacing w:val="-5"/>
        </w:rPr>
        <w:t xml:space="preserve"> </w:t>
      </w:r>
      <w:r>
        <w:t>состав:</w:t>
      </w:r>
    </w:p>
    <w:p w14:paraId="084A980C" w14:textId="77777777" w:rsidR="00927B14" w:rsidRDefault="00000000">
      <w:pPr>
        <w:pStyle w:val="a3"/>
        <w:ind w:right="1155"/>
      </w:pPr>
      <w:r>
        <w:t>Заместитель</w:t>
      </w:r>
      <w:r>
        <w:rPr>
          <w:spacing w:val="-3"/>
        </w:rPr>
        <w:t xml:space="preserve"> </w:t>
      </w:r>
      <w:r>
        <w:t>директора</w:t>
      </w:r>
      <w:r>
        <w:rPr>
          <w:spacing w:val="-7"/>
        </w:rPr>
        <w:t xml:space="preserve"> </w:t>
      </w:r>
      <w:r>
        <w:t>по</w:t>
      </w:r>
      <w:r>
        <w:rPr>
          <w:spacing w:val="1"/>
        </w:rPr>
        <w:t xml:space="preserve"> </w:t>
      </w:r>
      <w:r>
        <w:t>ВР</w:t>
      </w:r>
      <w:r>
        <w:rPr>
          <w:spacing w:val="-4"/>
        </w:rPr>
        <w:t xml:space="preserve"> </w:t>
      </w:r>
      <w:r>
        <w:t>–</w:t>
      </w:r>
      <w:r>
        <w:rPr>
          <w:spacing w:val="-6"/>
        </w:rPr>
        <w:t xml:space="preserve"> </w:t>
      </w:r>
      <w:r>
        <w:t>организация</w:t>
      </w:r>
      <w:r>
        <w:rPr>
          <w:spacing w:val="-3"/>
        </w:rPr>
        <w:t xml:space="preserve"> </w:t>
      </w:r>
      <w:r>
        <w:t>работы</w:t>
      </w:r>
      <w:r>
        <w:rPr>
          <w:spacing w:val="-3"/>
        </w:rPr>
        <w:t xml:space="preserve"> </w:t>
      </w:r>
      <w:r>
        <w:t>с</w:t>
      </w:r>
      <w:r>
        <w:rPr>
          <w:spacing w:val="-8"/>
        </w:rPr>
        <w:t xml:space="preserve"> </w:t>
      </w:r>
      <w:r>
        <w:t>обучающимися, родителями</w:t>
      </w:r>
      <w:r>
        <w:rPr>
          <w:spacing w:val="-6"/>
        </w:rPr>
        <w:t xml:space="preserve"> </w:t>
      </w:r>
      <w:r>
        <w:t>(законными</w:t>
      </w:r>
      <w:r>
        <w:rPr>
          <w:spacing w:val="-1"/>
        </w:rPr>
        <w:t xml:space="preserve"> </w:t>
      </w:r>
      <w:r>
        <w:t>представителями),</w:t>
      </w:r>
      <w:r>
        <w:rPr>
          <w:spacing w:val="-5"/>
        </w:rPr>
        <w:t xml:space="preserve"> </w:t>
      </w:r>
      <w:r>
        <w:t>классными</w:t>
      </w:r>
      <w:r>
        <w:rPr>
          <w:spacing w:val="-6"/>
        </w:rPr>
        <w:t xml:space="preserve"> </w:t>
      </w:r>
      <w:r>
        <w:t>руководителями,</w:t>
      </w:r>
      <w:r>
        <w:rPr>
          <w:spacing w:val="-57"/>
        </w:rPr>
        <w:t xml:space="preserve"> </w:t>
      </w:r>
      <w:r>
        <w:t>учителями-предметниками по профилактике правонарушений и безнадзорности несовершеннолетних, детского неблагополучия в том числе в</w:t>
      </w:r>
      <w:r>
        <w:rPr>
          <w:spacing w:val="1"/>
        </w:rPr>
        <w:t xml:space="preserve"> </w:t>
      </w:r>
      <w:r>
        <w:t>рамках</w:t>
      </w:r>
      <w:r>
        <w:rPr>
          <w:spacing w:val="-6"/>
        </w:rPr>
        <w:t xml:space="preserve"> </w:t>
      </w:r>
      <w:r>
        <w:t>межведомственного взаимодействия.</w:t>
      </w:r>
      <w:r>
        <w:rPr>
          <w:spacing w:val="-3"/>
        </w:rPr>
        <w:t xml:space="preserve"> </w:t>
      </w:r>
      <w:r>
        <w:t>Проведение</w:t>
      </w:r>
      <w:r>
        <w:rPr>
          <w:spacing w:val="-6"/>
        </w:rPr>
        <w:t xml:space="preserve"> </w:t>
      </w:r>
      <w:r>
        <w:t>в рамках</w:t>
      </w:r>
      <w:r>
        <w:rPr>
          <w:spacing w:val="-5"/>
        </w:rPr>
        <w:t xml:space="preserve"> </w:t>
      </w:r>
      <w:r>
        <w:t>своей</w:t>
      </w:r>
      <w:r>
        <w:rPr>
          <w:spacing w:val="1"/>
        </w:rPr>
        <w:t xml:space="preserve"> </w:t>
      </w:r>
      <w:r>
        <w:t>компетентности</w:t>
      </w:r>
      <w:r>
        <w:rPr>
          <w:spacing w:val="-4"/>
        </w:rPr>
        <w:t xml:space="preserve"> </w:t>
      </w:r>
      <w:r>
        <w:t>коррекционно-развивающей</w:t>
      </w:r>
      <w:r>
        <w:rPr>
          <w:spacing w:val="-4"/>
        </w:rPr>
        <w:t xml:space="preserve"> </w:t>
      </w:r>
      <w:r>
        <w:t>работы</w:t>
      </w:r>
      <w:r>
        <w:rPr>
          <w:spacing w:val="-2"/>
        </w:rPr>
        <w:t xml:space="preserve"> </w:t>
      </w:r>
      <w:r>
        <w:t>с</w:t>
      </w:r>
      <w:r>
        <w:rPr>
          <w:spacing w:val="-1"/>
        </w:rPr>
        <w:t xml:space="preserve"> </w:t>
      </w:r>
      <w:r>
        <w:t>учащимися</w:t>
      </w:r>
    </w:p>
    <w:p w14:paraId="30B7C2A0" w14:textId="77777777" w:rsidR="00927B14" w:rsidRDefault="00000000">
      <w:pPr>
        <w:pStyle w:val="a3"/>
        <w:spacing w:before="4" w:line="237" w:lineRule="auto"/>
        <w:ind w:right="961"/>
      </w:pPr>
      <w:r>
        <w:t>«группы риска» и их родителями (законными представителями). Организация разработки КИПРов (при наличии обучающихся категории СОП),</w:t>
      </w:r>
      <w:r>
        <w:rPr>
          <w:spacing w:val="-57"/>
        </w:rPr>
        <w:t xml:space="preserve"> </w:t>
      </w:r>
      <w:r>
        <w:t>обеспечение их</w:t>
      </w:r>
      <w:r>
        <w:rPr>
          <w:spacing w:val="-3"/>
        </w:rPr>
        <w:t xml:space="preserve"> </w:t>
      </w:r>
      <w:r>
        <w:t>реализации,</w:t>
      </w:r>
      <w:r>
        <w:rPr>
          <w:spacing w:val="4"/>
        </w:rPr>
        <w:t xml:space="preserve"> </w:t>
      </w:r>
      <w:r>
        <w:t>подготовки</w:t>
      </w:r>
      <w:r>
        <w:rPr>
          <w:spacing w:val="-7"/>
        </w:rPr>
        <w:t xml:space="preserve"> </w:t>
      </w:r>
      <w:r>
        <w:t>отчетов</w:t>
      </w:r>
      <w:r>
        <w:rPr>
          <w:spacing w:val="-1"/>
        </w:rPr>
        <w:t xml:space="preserve"> </w:t>
      </w:r>
      <w:r>
        <w:t>о</w:t>
      </w:r>
      <w:r>
        <w:rPr>
          <w:spacing w:val="1"/>
        </w:rPr>
        <w:t xml:space="preserve"> </w:t>
      </w:r>
      <w:r>
        <w:t>выполнении.</w:t>
      </w:r>
    </w:p>
    <w:p w14:paraId="14B24BCB" w14:textId="5227194A" w:rsidR="00927B14" w:rsidRDefault="009B62D7">
      <w:pPr>
        <w:pStyle w:val="a3"/>
        <w:spacing w:before="4"/>
        <w:ind w:right="734"/>
        <w:jc w:val="both"/>
      </w:pPr>
      <w:r>
        <w:t>Классные руководители</w:t>
      </w:r>
      <w:r w:rsidR="00000000">
        <w:t xml:space="preserve"> - организация психологического сопровождения воспитательного процесса: проведение коррекционные занятия</w:t>
      </w:r>
      <w:r w:rsidR="00000000">
        <w:rPr>
          <w:spacing w:val="1"/>
        </w:rPr>
        <w:t xml:space="preserve"> </w:t>
      </w:r>
      <w:r w:rsidR="00000000">
        <w:t>с учащимися, состоящими на различных видах учёта; консультаций родителей (законных представителей) по корректировке детско-родительских</w:t>
      </w:r>
      <w:r w:rsidR="00000000">
        <w:rPr>
          <w:spacing w:val="1"/>
        </w:rPr>
        <w:t xml:space="preserve"> </w:t>
      </w:r>
      <w:r w:rsidR="00000000">
        <w:t>отношений, обучающихся по вопросам личностного развития. Проведение занятий с обучающимися, направленных на профилактику конфликтов,</w:t>
      </w:r>
      <w:r w:rsidR="00000000">
        <w:rPr>
          <w:spacing w:val="-57"/>
        </w:rPr>
        <w:t xml:space="preserve"> </w:t>
      </w:r>
      <w:r w:rsidR="00000000">
        <w:t>буллинга,</w:t>
      </w:r>
      <w:r w:rsidR="00000000">
        <w:rPr>
          <w:spacing w:val="3"/>
        </w:rPr>
        <w:t xml:space="preserve"> </w:t>
      </w:r>
      <w:r w:rsidR="00000000">
        <w:t>профориентацию др.</w:t>
      </w:r>
    </w:p>
    <w:p w14:paraId="17127228" w14:textId="77777777" w:rsidR="00927B14" w:rsidRDefault="00000000">
      <w:pPr>
        <w:pStyle w:val="a3"/>
        <w:spacing w:before="3" w:line="237" w:lineRule="auto"/>
        <w:ind w:right="713"/>
      </w:pPr>
      <w:r>
        <w:t>Советник</w:t>
      </w:r>
      <w:r>
        <w:rPr>
          <w:spacing w:val="-5"/>
        </w:rPr>
        <w:t xml:space="preserve"> </w:t>
      </w:r>
      <w:r>
        <w:t>по</w:t>
      </w:r>
      <w:r>
        <w:rPr>
          <w:spacing w:val="-2"/>
        </w:rPr>
        <w:t xml:space="preserve"> </w:t>
      </w:r>
      <w:r>
        <w:t>воспитанию,</w:t>
      </w:r>
      <w:r>
        <w:rPr>
          <w:spacing w:val="-1"/>
        </w:rPr>
        <w:t xml:space="preserve"> </w:t>
      </w:r>
      <w:r>
        <w:t>куратор</w:t>
      </w:r>
      <w:r>
        <w:rPr>
          <w:spacing w:val="-3"/>
        </w:rPr>
        <w:t xml:space="preserve"> </w:t>
      </w:r>
      <w:r>
        <w:t>РДШ/РДММ (1</w:t>
      </w:r>
      <w:r>
        <w:rPr>
          <w:spacing w:val="-3"/>
        </w:rPr>
        <w:t xml:space="preserve"> </w:t>
      </w:r>
      <w:r>
        <w:t>специалист)</w:t>
      </w:r>
      <w:r>
        <w:rPr>
          <w:spacing w:val="-1"/>
        </w:rPr>
        <w:t xml:space="preserve"> </w:t>
      </w:r>
      <w:r>
        <w:t>–</w:t>
      </w:r>
      <w:r>
        <w:rPr>
          <w:spacing w:val="-6"/>
        </w:rPr>
        <w:t xml:space="preserve"> </w:t>
      </w:r>
      <w:r>
        <w:t>организация</w:t>
      </w:r>
      <w:r>
        <w:rPr>
          <w:spacing w:val="-2"/>
        </w:rPr>
        <w:t xml:space="preserve"> </w:t>
      </w:r>
      <w:r>
        <w:t>и</w:t>
      </w:r>
      <w:r>
        <w:rPr>
          <w:spacing w:val="-7"/>
        </w:rPr>
        <w:t xml:space="preserve"> </w:t>
      </w:r>
      <w:r>
        <w:t>проведение</w:t>
      </w:r>
      <w:r>
        <w:rPr>
          <w:spacing w:val="-8"/>
        </w:rPr>
        <w:t xml:space="preserve"> </w:t>
      </w:r>
      <w:r>
        <w:t>школьных</w:t>
      </w:r>
      <w:r>
        <w:rPr>
          <w:spacing w:val="-7"/>
        </w:rPr>
        <w:t xml:space="preserve"> </w:t>
      </w:r>
      <w:r>
        <w:t>мероприятий,</w:t>
      </w:r>
      <w:r>
        <w:rPr>
          <w:spacing w:val="-9"/>
        </w:rPr>
        <w:t xml:space="preserve"> </w:t>
      </w:r>
      <w:r>
        <w:t>обеспечение</w:t>
      </w:r>
      <w:r>
        <w:rPr>
          <w:spacing w:val="1"/>
        </w:rPr>
        <w:t xml:space="preserve"> </w:t>
      </w:r>
      <w:r>
        <w:t>участие</w:t>
      </w:r>
      <w:r>
        <w:rPr>
          <w:spacing w:val="-57"/>
        </w:rPr>
        <w:t xml:space="preserve"> </w:t>
      </w:r>
      <w:r>
        <w:t>обучающихся в</w:t>
      </w:r>
      <w:r>
        <w:rPr>
          <w:spacing w:val="2"/>
        </w:rPr>
        <w:t xml:space="preserve"> </w:t>
      </w:r>
      <w:r>
        <w:t>муниципальных,</w:t>
      </w:r>
      <w:r>
        <w:rPr>
          <w:spacing w:val="3"/>
        </w:rPr>
        <w:t xml:space="preserve"> </w:t>
      </w:r>
      <w:r>
        <w:t>региональных</w:t>
      </w:r>
      <w:r>
        <w:rPr>
          <w:spacing w:val="-4"/>
        </w:rPr>
        <w:t xml:space="preserve"> </w:t>
      </w:r>
      <w:r>
        <w:t>и</w:t>
      </w:r>
      <w:r>
        <w:rPr>
          <w:spacing w:val="2"/>
        </w:rPr>
        <w:t xml:space="preserve"> </w:t>
      </w:r>
      <w:r>
        <w:t>федеральных</w:t>
      </w:r>
      <w:r>
        <w:rPr>
          <w:spacing w:val="-4"/>
        </w:rPr>
        <w:t xml:space="preserve"> </w:t>
      </w:r>
      <w:r>
        <w:t>мероприятиях,</w:t>
      </w:r>
      <w:r>
        <w:rPr>
          <w:spacing w:val="-2"/>
        </w:rPr>
        <w:t xml:space="preserve"> </w:t>
      </w:r>
      <w:r>
        <w:t>в</w:t>
      </w:r>
      <w:r>
        <w:rPr>
          <w:spacing w:val="1"/>
        </w:rPr>
        <w:t xml:space="preserve"> </w:t>
      </w:r>
      <w:r>
        <w:t>том</w:t>
      </w:r>
      <w:r>
        <w:rPr>
          <w:spacing w:val="2"/>
        </w:rPr>
        <w:t xml:space="preserve"> </w:t>
      </w:r>
      <w:r>
        <w:t>числе</w:t>
      </w:r>
      <w:r>
        <w:rPr>
          <w:spacing w:val="-5"/>
        </w:rPr>
        <w:t xml:space="preserve"> </w:t>
      </w:r>
      <w:r>
        <w:t>по</w:t>
      </w:r>
      <w:r>
        <w:rPr>
          <w:spacing w:val="1"/>
        </w:rPr>
        <w:t xml:space="preserve"> </w:t>
      </w:r>
      <w:r>
        <w:t>линии</w:t>
      </w:r>
      <w:r>
        <w:rPr>
          <w:spacing w:val="-3"/>
        </w:rPr>
        <w:t xml:space="preserve"> </w:t>
      </w:r>
      <w:r>
        <w:t>РДШ/РДММ.</w:t>
      </w:r>
    </w:p>
    <w:p w14:paraId="0181A38C" w14:textId="4310223F" w:rsidR="00927B14" w:rsidRDefault="00000000">
      <w:pPr>
        <w:pStyle w:val="a3"/>
        <w:spacing w:before="4"/>
        <w:ind w:right="905"/>
      </w:pPr>
      <w:r>
        <w:t>Классные</w:t>
      </w:r>
      <w:r>
        <w:rPr>
          <w:spacing w:val="-3"/>
        </w:rPr>
        <w:t xml:space="preserve"> </w:t>
      </w:r>
      <w:r>
        <w:t>руководители</w:t>
      </w:r>
      <w:r>
        <w:rPr>
          <w:spacing w:val="-5"/>
        </w:rPr>
        <w:t xml:space="preserve"> </w:t>
      </w:r>
      <w:r>
        <w:t>(</w:t>
      </w:r>
      <w:r w:rsidR="009B62D7">
        <w:t>7</w:t>
      </w:r>
      <w:r>
        <w:rPr>
          <w:spacing w:val="-6"/>
        </w:rPr>
        <w:t xml:space="preserve"> </w:t>
      </w:r>
      <w:r>
        <w:t>специалист</w:t>
      </w:r>
      <w:r w:rsidR="009B62D7">
        <w:t>ов</w:t>
      </w:r>
      <w:r>
        <w:t>) -</w:t>
      </w:r>
      <w:r>
        <w:rPr>
          <w:spacing w:val="-9"/>
        </w:rPr>
        <w:t xml:space="preserve"> </w:t>
      </w:r>
      <w:r>
        <w:t>организация</w:t>
      </w:r>
      <w:r>
        <w:rPr>
          <w:spacing w:val="-6"/>
        </w:rPr>
        <w:t xml:space="preserve"> </w:t>
      </w:r>
      <w:r>
        <w:t>воспитательной работы</w:t>
      </w:r>
      <w:r>
        <w:rPr>
          <w:spacing w:val="-4"/>
        </w:rPr>
        <w:t xml:space="preserve"> </w:t>
      </w:r>
      <w:r>
        <w:t>с</w:t>
      </w:r>
      <w:r>
        <w:rPr>
          <w:spacing w:val="-6"/>
        </w:rPr>
        <w:t xml:space="preserve"> </w:t>
      </w:r>
      <w:r>
        <w:t>обучающимися</w:t>
      </w:r>
      <w:r>
        <w:rPr>
          <w:spacing w:val="-2"/>
        </w:rPr>
        <w:t xml:space="preserve"> </w:t>
      </w:r>
      <w:r>
        <w:t>и родителями на</w:t>
      </w:r>
      <w:r>
        <w:rPr>
          <w:spacing w:val="-7"/>
        </w:rPr>
        <w:t xml:space="preserve"> </w:t>
      </w:r>
      <w:r>
        <w:t>уровне</w:t>
      </w:r>
      <w:r>
        <w:rPr>
          <w:spacing w:val="-3"/>
        </w:rPr>
        <w:t xml:space="preserve"> </w:t>
      </w:r>
      <w:r>
        <w:t>классного</w:t>
      </w:r>
      <w:r>
        <w:rPr>
          <w:spacing w:val="-1"/>
        </w:rPr>
        <w:t xml:space="preserve"> </w:t>
      </w:r>
      <w:r>
        <w:t>коллектива.</w:t>
      </w:r>
      <w:r>
        <w:rPr>
          <w:spacing w:val="-57"/>
        </w:rPr>
        <w:t xml:space="preserve"> </w:t>
      </w:r>
      <w:r>
        <w:t>С 2022-2023 учебного года в штатное воспитание школы вводится ставка советника директора по воспитанию и взаимодействию с детскими</w:t>
      </w:r>
      <w:r>
        <w:rPr>
          <w:spacing w:val="1"/>
        </w:rPr>
        <w:t xml:space="preserve"> </w:t>
      </w:r>
      <w:r>
        <w:t>общественными объединениями, подготовка к введению которой началась в 2022-2023 учебного года. На основании конкурсного отбора</w:t>
      </w:r>
      <w:r>
        <w:rPr>
          <w:spacing w:val="1"/>
        </w:rPr>
        <w:t xml:space="preserve"> </w:t>
      </w:r>
      <w:r>
        <w:t>советником</w:t>
      </w:r>
      <w:r>
        <w:rPr>
          <w:spacing w:val="2"/>
        </w:rPr>
        <w:t xml:space="preserve"> </w:t>
      </w:r>
      <w:r>
        <w:t>директора</w:t>
      </w:r>
      <w:r>
        <w:rPr>
          <w:spacing w:val="1"/>
        </w:rPr>
        <w:t xml:space="preserve"> </w:t>
      </w:r>
      <w:r>
        <w:t>по</w:t>
      </w:r>
      <w:r>
        <w:rPr>
          <w:spacing w:val="2"/>
        </w:rPr>
        <w:t xml:space="preserve"> </w:t>
      </w:r>
      <w:r>
        <w:t>воспитанию</w:t>
      </w:r>
      <w:r>
        <w:rPr>
          <w:spacing w:val="-1"/>
        </w:rPr>
        <w:t xml:space="preserve"> </w:t>
      </w:r>
      <w:r w:rsidR="009B62D7">
        <w:t>не была назначена, в связи с низкой наполняемостью классов.</w:t>
      </w:r>
    </w:p>
    <w:p w14:paraId="656BF0A6" w14:textId="77777777" w:rsidR="00927B14" w:rsidRDefault="00000000">
      <w:pPr>
        <w:pStyle w:val="a3"/>
        <w:spacing w:line="275" w:lineRule="exact"/>
      </w:pPr>
      <w:r>
        <w:t>Вывод:</w:t>
      </w:r>
    </w:p>
    <w:p w14:paraId="78FBF262" w14:textId="77777777" w:rsidR="00927B14" w:rsidRDefault="00000000">
      <w:pPr>
        <w:pStyle w:val="a3"/>
        <w:spacing w:line="275" w:lineRule="exact"/>
      </w:pPr>
      <w:r>
        <w:t>Обеспеченность</w:t>
      </w:r>
      <w:r>
        <w:rPr>
          <w:spacing w:val="-2"/>
        </w:rPr>
        <w:t xml:space="preserve"> </w:t>
      </w:r>
      <w:r>
        <w:t>воспитательной</w:t>
      </w:r>
      <w:r>
        <w:rPr>
          <w:spacing w:val="-6"/>
        </w:rPr>
        <w:t xml:space="preserve"> </w:t>
      </w:r>
      <w:r>
        <w:t>работы</w:t>
      </w:r>
      <w:r>
        <w:rPr>
          <w:spacing w:val="-1"/>
        </w:rPr>
        <w:t xml:space="preserve"> </w:t>
      </w:r>
      <w:r>
        <w:t>кадрами</w:t>
      </w:r>
      <w:r>
        <w:rPr>
          <w:spacing w:val="-1"/>
        </w:rPr>
        <w:t xml:space="preserve"> </w:t>
      </w:r>
      <w:r>
        <w:t>составляет</w:t>
      </w:r>
      <w:r>
        <w:rPr>
          <w:spacing w:val="-6"/>
        </w:rPr>
        <w:t xml:space="preserve"> </w:t>
      </w:r>
      <w:r>
        <w:t>90%</w:t>
      </w:r>
      <w:r>
        <w:rPr>
          <w:spacing w:val="-5"/>
        </w:rPr>
        <w:t xml:space="preserve"> </w:t>
      </w:r>
      <w:r>
        <w:t>(отсутствует</w:t>
      </w:r>
      <w:r>
        <w:rPr>
          <w:spacing w:val="3"/>
        </w:rPr>
        <w:t xml:space="preserve"> </w:t>
      </w:r>
      <w:r>
        <w:t>учитель-дефектолог,</w:t>
      </w:r>
      <w:r>
        <w:rPr>
          <w:spacing w:val="-5"/>
        </w:rPr>
        <w:t xml:space="preserve"> </w:t>
      </w:r>
      <w:r>
        <w:t>учитель-логопед).</w:t>
      </w:r>
    </w:p>
    <w:p w14:paraId="748E9C59" w14:textId="77777777" w:rsidR="00927B14" w:rsidRDefault="00000000">
      <w:pPr>
        <w:pStyle w:val="a3"/>
        <w:spacing w:before="5" w:line="237" w:lineRule="auto"/>
        <w:ind w:right="1100"/>
      </w:pPr>
      <w:r>
        <w:t>Неэффективное распределение функционала между заместителем директора по воспитательной работе, педагогами-психологами и педагогами</w:t>
      </w:r>
      <w:r>
        <w:rPr>
          <w:spacing w:val="-57"/>
        </w:rPr>
        <w:t xml:space="preserve"> </w:t>
      </w:r>
      <w:r>
        <w:t>дополнительного</w:t>
      </w:r>
      <w:r>
        <w:rPr>
          <w:spacing w:val="-4"/>
        </w:rPr>
        <w:t xml:space="preserve"> </w:t>
      </w:r>
      <w:r>
        <w:t>образования.</w:t>
      </w:r>
    </w:p>
    <w:p w14:paraId="1E110130" w14:textId="77777777" w:rsidR="00927B14" w:rsidRDefault="00000000">
      <w:pPr>
        <w:pStyle w:val="a3"/>
        <w:spacing w:before="3" w:line="275" w:lineRule="exact"/>
      </w:pPr>
      <w:r>
        <w:t>Рекомендации:</w:t>
      </w:r>
    </w:p>
    <w:p w14:paraId="0D6755D9" w14:textId="77777777" w:rsidR="00927B14" w:rsidRDefault="00000000">
      <w:pPr>
        <w:pStyle w:val="a3"/>
        <w:ind w:right="1707"/>
      </w:pPr>
      <w:r>
        <w:t>Распределить часть функционала заместителя директора по воспитательной работе между советником директора по воспитанию и</w:t>
      </w:r>
      <w:r>
        <w:rPr>
          <w:spacing w:val="1"/>
        </w:rPr>
        <w:t xml:space="preserve"> </w:t>
      </w:r>
      <w:r>
        <w:t>взаимодействию с детскими общественными объединениями, заместителем директора по ГПВ, педагогом-психолом (Служба медиации),</w:t>
      </w:r>
      <w:r>
        <w:rPr>
          <w:spacing w:val="-57"/>
        </w:rPr>
        <w:t xml:space="preserve"> </w:t>
      </w:r>
      <w:r>
        <w:t>педагогами</w:t>
      </w:r>
      <w:r>
        <w:rPr>
          <w:spacing w:val="2"/>
        </w:rPr>
        <w:t xml:space="preserve"> </w:t>
      </w:r>
      <w:r>
        <w:t>дополнительного</w:t>
      </w:r>
      <w:r>
        <w:rPr>
          <w:spacing w:val="2"/>
        </w:rPr>
        <w:t xml:space="preserve"> </w:t>
      </w:r>
      <w:r>
        <w:t>образования.</w:t>
      </w:r>
    </w:p>
    <w:p w14:paraId="50551D47" w14:textId="77777777" w:rsidR="00927B14" w:rsidRDefault="00000000">
      <w:pPr>
        <w:pStyle w:val="a3"/>
        <w:spacing w:before="1" w:line="275" w:lineRule="exact"/>
        <w:jc w:val="both"/>
      </w:pPr>
      <w:r>
        <w:t>МЕТОДИЧЕСКОЕ</w:t>
      </w:r>
      <w:r>
        <w:rPr>
          <w:spacing w:val="-6"/>
        </w:rPr>
        <w:t xml:space="preserve"> </w:t>
      </w:r>
      <w:r>
        <w:t>СОПРОВОЖДЕНИЕ</w:t>
      </w:r>
      <w:r>
        <w:rPr>
          <w:spacing w:val="-10"/>
        </w:rPr>
        <w:t xml:space="preserve"> </w:t>
      </w:r>
      <w:r>
        <w:t>ВОСПИТАТЕЛЬНОЙ</w:t>
      </w:r>
      <w:r>
        <w:rPr>
          <w:spacing w:val="-7"/>
        </w:rPr>
        <w:t xml:space="preserve"> </w:t>
      </w:r>
      <w:r>
        <w:t>РАБОТЫ</w:t>
      </w:r>
    </w:p>
    <w:p w14:paraId="6C511684" w14:textId="77777777" w:rsidR="00927B14" w:rsidRDefault="00000000">
      <w:pPr>
        <w:pStyle w:val="a3"/>
        <w:spacing w:line="242" w:lineRule="auto"/>
        <w:ind w:firstLine="705"/>
      </w:pPr>
      <w:r>
        <w:t>Методическое</w:t>
      </w:r>
      <w:r>
        <w:rPr>
          <w:spacing w:val="-3"/>
        </w:rPr>
        <w:t xml:space="preserve"> </w:t>
      </w:r>
      <w:r>
        <w:t>сопровождение</w:t>
      </w:r>
      <w:r>
        <w:rPr>
          <w:spacing w:val="-3"/>
        </w:rPr>
        <w:t xml:space="preserve"> </w:t>
      </w:r>
      <w:r>
        <w:t>воспитательной</w:t>
      </w:r>
      <w:r>
        <w:rPr>
          <w:spacing w:val="-10"/>
        </w:rPr>
        <w:t xml:space="preserve"> </w:t>
      </w:r>
      <w:r>
        <w:t>работы</w:t>
      </w:r>
      <w:r>
        <w:rPr>
          <w:spacing w:val="-4"/>
        </w:rPr>
        <w:t xml:space="preserve"> </w:t>
      </w:r>
      <w:r>
        <w:t>в 2022-2023</w:t>
      </w:r>
      <w:r>
        <w:rPr>
          <w:spacing w:val="-2"/>
        </w:rPr>
        <w:t xml:space="preserve"> </w:t>
      </w:r>
      <w:r>
        <w:t>учебном</w:t>
      </w:r>
      <w:r>
        <w:rPr>
          <w:spacing w:val="-5"/>
        </w:rPr>
        <w:t xml:space="preserve"> </w:t>
      </w:r>
      <w:r>
        <w:t>году</w:t>
      </w:r>
      <w:r>
        <w:rPr>
          <w:spacing w:val="-9"/>
        </w:rPr>
        <w:t xml:space="preserve"> </w:t>
      </w:r>
      <w:r>
        <w:t>было</w:t>
      </w:r>
      <w:r>
        <w:rPr>
          <w:spacing w:val="-2"/>
        </w:rPr>
        <w:t xml:space="preserve"> </w:t>
      </w:r>
      <w:r>
        <w:t>организовано</w:t>
      </w:r>
      <w:r>
        <w:rPr>
          <w:spacing w:val="-1"/>
        </w:rPr>
        <w:t xml:space="preserve"> </w:t>
      </w:r>
      <w:r>
        <w:t>преимущественно</w:t>
      </w:r>
      <w:r>
        <w:rPr>
          <w:spacing w:val="2"/>
        </w:rPr>
        <w:t xml:space="preserve"> </w:t>
      </w:r>
      <w:r>
        <w:t>с</w:t>
      </w:r>
      <w:r>
        <w:rPr>
          <w:spacing w:val="-8"/>
        </w:rPr>
        <w:t xml:space="preserve"> </w:t>
      </w:r>
      <w:r>
        <w:t>использованием</w:t>
      </w:r>
      <w:r>
        <w:rPr>
          <w:spacing w:val="-57"/>
        </w:rPr>
        <w:t xml:space="preserve"> </w:t>
      </w:r>
      <w:r>
        <w:t>административного</w:t>
      </w:r>
      <w:r>
        <w:rPr>
          <w:spacing w:val="5"/>
        </w:rPr>
        <w:t xml:space="preserve"> </w:t>
      </w:r>
      <w:r>
        <w:t>ресурса</w:t>
      </w:r>
      <w:r>
        <w:rPr>
          <w:spacing w:val="1"/>
        </w:rPr>
        <w:t xml:space="preserve"> </w:t>
      </w:r>
      <w:r>
        <w:t>через:</w:t>
      </w:r>
    </w:p>
    <w:p w14:paraId="7DD9AB1A" w14:textId="77777777" w:rsidR="00927B14" w:rsidRDefault="00000000">
      <w:pPr>
        <w:pStyle w:val="a3"/>
        <w:spacing w:line="271" w:lineRule="exact"/>
      </w:pPr>
      <w:r>
        <w:t>Организацию</w:t>
      </w:r>
      <w:r>
        <w:rPr>
          <w:spacing w:val="-6"/>
        </w:rPr>
        <w:t xml:space="preserve"> </w:t>
      </w:r>
      <w:r>
        <w:t>работы</w:t>
      </w:r>
      <w:r>
        <w:rPr>
          <w:spacing w:val="-5"/>
        </w:rPr>
        <w:t xml:space="preserve"> </w:t>
      </w:r>
      <w:r>
        <w:t>школьного</w:t>
      </w:r>
      <w:r>
        <w:rPr>
          <w:spacing w:val="-4"/>
        </w:rPr>
        <w:t xml:space="preserve"> </w:t>
      </w:r>
      <w:r>
        <w:t>методического</w:t>
      </w:r>
      <w:r>
        <w:rPr>
          <w:spacing w:val="-8"/>
        </w:rPr>
        <w:t xml:space="preserve"> </w:t>
      </w:r>
      <w:r>
        <w:t>объединения</w:t>
      </w:r>
      <w:r>
        <w:rPr>
          <w:spacing w:val="-3"/>
        </w:rPr>
        <w:t xml:space="preserve"> </w:t>
      </w:r>
      <w:r>
        <w:t>классных</w:t>
      </w:r>
      <w:r>
        <w:rPr>
          <w:spacing w:val="-8"/>
        </w:rPr>
        <w:t xml:space="preserve"> </w:t>
      </w:r>
      <w:r>
        <w:t>руководителей.</w:t>
      </w:r>
    </w:p>
    <w:p w14:paraId="22860D0B" w14:textId="77777777" w:rsidR="00927B14" w:rsidRDefault="00927B14">
      <w:pPr>
        <w:spacing w:line="271" w:lineRule="exact"/>
        <w:sectPr w:rsidR="00927B14" w:rsidSect="00232226">
          <w:pgSz w:w="16840" w:h="11910" w:orient="landscape"/>
          <w:pgMar w:top="1040" w:right="140" w:bottom="920" w:left="0" w:header="0" w:footer="644" w:gutter="0"/>
          <w:cols w:space="720"/>
        </w:sectPr>
      </w:pPr>
    </w:p>
    <w:p w14:paraId="0BAF1792" w14:textId="77777777" w:rsidR="00927B14" w:rsidRDefault="00000000">
      <w:pPr>
        <w:pStyle w:val="a3"/>
        <w:spacing w:before="76" w:line="242" w:lineRule="auto"/>
        <w:ind w:right="3325"/>
      </w:pPr>
      <w:r>
        <w:lastRenderedPageBreak/>
        <w:t>Проведение цикла семинаров-практикумов для классных руководителей и учителей-предметников по следующим темам:</w:t>
      </w:r>
      <w:r>
        <w:rPr>
          <w:spacing w:val="-57"/>
        </w:rPr>
        <w:t xml:space="preserve"> </w:t>
      </w:r>
      <w:r>
        <w:t>Технология</w:t>
      </w:r>
      <w:r>
        <w:rPr>
          <w:spacing w:val="-4"/>
        </w:rPr>
        <w:t xml:space="preserve"> </w:t>
      </w:r>
      <w:r>
        <w:t>планирования</w:t>
      </w:r>
      <w:r>
        <w:rPr>
          <w:spacing w:val="-3"/>
        </w:rPr>
        <w:t xml:space="preserve"> </w:t>
      </w:r>
      <w:r>
        <w:t>воспитательной</w:t>
      </w:r>
      <w:r>
        <w:rPr>
          <w:spacing w:val="-3"/>
        </w:rPr>
        <w:t xml:space="preserve"> </w:t>
      </w:r>
      <w:r>
        <w:t>работы</w:t>
      </w:r>
      <w:r>
        <w:rPr>
          <w:spacing w:val="4"/>
        </w:rPr>
        <w:t xml:space="preserve"> </w:t>
      </w:r>
      <w:r>
        <w:t>с</w:t>
      </w:r>
      <w:r>
        <w:rPr>
          <w:spacing w:val="1"/>
        </w:rPr>
        <w:t xml:space="preserve"> </w:t>
      </w:r>
      <w:r>
        <w:t>классом</w:t>
      </w:r>
      <w:r>
        <w:rPr>
          <w:spacing w:val="-2"/>
        </w:rPr>
        <w:t xml:space="preserve"> </w:t>
      </w:r>
      <w:r>
        <w:t>на</w:t>
      </w:r>
      <w:r>
        <w:rPr>
          <w:spacing w:val="1"/>
        </w:rPr>
        <w:t xml:space="preserve"> </w:t>
      </w:r>
      <w:r>
        <w:t>учебный</w:t>
      </w:r>
      <w:r>
        <w:rPr>
          <w:spacing w:val="3"/>
        </w:rPr>
        <w:t xml:space="preserve"> </w:t>
      </w:r>
      <w:r>
        <w:t>год.</w:t>
      </w:r>
    </w:p>
    <w:p w14:paraId="5727F4D5" w14:textId="77777777" w:rsidR="00927B14" w:rsidRDefault="00000000">
      <w:pPr>
        <w:pStyle w:val="a3"/>
        <w:spacing w:line="242" w:lineRule="auto"/>
        <w:ind w:right="7280"/>
      </w:pPr>
      <w:r>
        <w:t>Как</w:t>
      </w:r>
      <w:r>
        <w:rPr>
          <w:spacing w:val="-6"/>
        </w:rPr>
        <w:t xml:space="preserve"> </w:t>
      </w:r>
      <w:r>
        <w:t>обеспечить</w:t>
      </w:r>
      <w:r>
        <w:rPr>
          <w:spacing w:val="-3"/>
        </w:rPr>
        <w:t xml:space="preserve"> </w:t>
      </w:r>
      <w:r>
        <w:t>качественный</w:t>
      </w:r>
      <w:r>
        <w:rPr>
          <w:spacing w:val="-8"/>
        </w:rPr>
        <w:t xml:space="preserve"> </w:t>
      </w:r>
      <w:r>
        <w:t>мониторинг</w:t>
      </w:r>
      <w:r>
        <w:rPr>
          <w:spacing w:val="-2"/>
        </w:rPr>
        <w:t xml:space="preserve"> </w:t>
      </w:r>
      <w:r>
        <w:t>личностных</w:t>
      </w:r>
      <w:r>
        <w:rPr>
          <w:spacing w:val="-8"/>
        </w:rPr>
        <w:t xml:space="preserve"> </w:t>
      </w:r>
      <w:r>
        <w:t>результатов</w:t>
      </w:r>
      <w:r>
        <w:rPr>
          <w:spacing w:val="-12"/>
        </w:rPr>
        <w:t xml:space="preserve"> </w:t>
      </w:r>
      <w:r>
        <w:t>обучающихся.</w:t>
      </w:r>
      <w:r>
        <w:rPr>
          <w:spacing w:val="-57"/>
        </w:rPr>
        <w:t xml:space="preserve"> </w:t>
      </w:r>
      <w:r>
        <w:t>Профилактика буллинга</w:t>
      </w:r>
      <w:r>
        <w:rPr>
          <w:spacing w:val="1"/>
        </w:rPr>
        <w:t xml:space="preserve"> </w:t>
      </w:r>
      <w:r>
        <w:t>в</w:t>
      </w:r>
      <w:r>
        <w:rPr>
          <w:spacing w:val="-2"/>
        </w:rPr>
        <w:t xml:space="preserve"> </w:t>
      </w:r>
      <w:r>
        <w:t>классных</w:t>
      </w:r>
      <w:r>
        <w:rPr>
          <w:spacing w:val="-3"/>
        </w:rPr>
        <w:t xml:space="preserve"> </w:t>
      </w:r>
      <w:r>
        <w:t>коллективах.</w:t>
      </w:r>
    </w:p>
    <w:p w14:paraId="32E88372" w14:textId="77777777" w:rsidR="00927B14" w:rsidRDefault="00000000">
      <w:pPr>
        <w:pStyle w:val="a3"/>
        <w:ind w:right="7941"/>
      </w:pPr>
      <w:r>
        <w:t>Школьный урок как основной ресурс воспитания обучающихся.</w:t>
      </w:r>
      <w:r>
        <w:rPr>
          <w:spacing w:val="1"/>
        </w:rPr>
        <w:t xml:space="preserve"> </w:t>
      </w:r>
      <w:r>
        <w:t>Организация</w:t>
      </w:r>
      <w:r>
        <w:rPr>
          <w:spacing w:val="-7"/>
        </w:rPr>
        <w:t xml:space="preserve"> </w:t>
      </w:r>
      <w:r>
        <w:t>работы с</w:t>
      </w:r>
      <w:r>
        <w:rPr>
          <w:spacing w:val="-8"/>
        </w:rPr>
        <w:t xml:space="preserve"> </w:t>
      </w:r>
      <w:r>
        <w:t>родителями</w:t>
      </w:r>
      <w:r>
        <w:rPr>
          <w:spacing w:val="-5"/>
        </w:rPr>
        <w:t xml:space="preserve"> </w:t>
      </w:r>
      <w:r>
        <w:t>в рамках</w:t>
      </w:r>
      <w:r>
        <w:rPr>
          <w:spacing w:val="-7"/>
        </w:rPr>
        <w:t xml:space="preserve"> </w:t>
      </w:r>
      <w:r>
        <w:t>рабочей программы</w:t>
      </w:r>
      <w:r>
        <w:rPr>
          <w:spacing w:val="-5"/>
        </w:rPr>
        <w:t xml:space="preserve"> </w:t>
      </w:r>
      <w:r>
        <w:t>воспитания.</w:t>
      </w:r>
      <w:r>
        <w:rPr>
          <w:spacing w:val="-57"/>
        </w:rPr>
        <w:t xml:space="preserve"> </w:t>
      </w:r>
      <w:r>
        <w:t>Эффективные формы</w:t>
      </w:r>
      <w:r>
        <w:rPr>
          <w:spacing w:val="-1"/>
        </w:rPr>
        <w:t xml:space="preserve"> </w:t>
      </w:r>
      <w:r>
        <w:t>взаимодействия</w:t>
      </w:r>
      <w:r>
        <w:rPr>
          <w:spacing w:val="1"/>
        </w:rPr>
        <w:t xml:space="preserve"> </w:t>
      </w:r>
      <w:r>
        <w:t>с</w:t>
      </w:r>
      <w:r>
        <w:rPr>
          <w:spacing w:val="-9"/>
        </w:rPr>
        <w:t xml:space="preserve"> </w:t>
      </w:r>
      <w:r>
        <w:t>обучающимися.</w:t>
      </w:r>
    </w:p>
    <w:p w14:paraId="1D076DC1" w14:textId="77777777" w:rsidR="00927B14" w:rsidRDefault="00000000">
      <w:pPr>
        <w:pStyle w:val="a3"/>
        <w:spacing w:line="237" w:lineRule="auto"/>
        <w:ind w:right="8715"/>
      </w:pPr>
      <w:r>
        <w:t>Профилактика</w:t>
      </w:r>
      <w:r>
        <w:rPr>
          <w:spacing w:val="-9"/>
        </w:rPr>
        <w:t xml:space="preserve"> </w:t>
      </w:r>
      <w:r>
        <w:t>суицидального</w:t>
      </w:r>
      <w:r>
        <w:rPr>
          <w:spacing w:val="-5"/>
        </w:rPr>
        <w:t xml:space="preserve"> </w:t>
      </w:r>
      <w:r>
        <w:t>поведения</w:t>
      </w:r>
      <w:r>
        <w:rPr>
          <w:spacing w:val="-12"/>
        </w:rPr>
        <w:t xml:space="preserve"> </w:t>
      </w:r>
      <w:r>
        <w:t>обучающихся.</w:t>
      </w:r>
      <w:r>
        <w:rPr>
          <w:spacing w:val="-57"/>
        </w:rPr>
        <w:t xml:space="preserve"> </w:t>
      </w:r>
      <w:r>
        <w:t>Профилактика</w:t>
      </w:r>
      <w:r>
        <w:rPr>
          <w:spacing w:val="-1"/>
        </w:rPr>
        <w:t xml:space="preserve"> </w:t>
      </w:r>
      <w:r>
        <w:t>экстремизма</w:t>
      </w:r>
      <w:r>
        <w:rPr>
          <w:spacing w:val="-6"/>
        </w:rPr>
        <w:t xml:space="preserve"> </w:t>
      </w:r>
      <w:r>
        <w:t>в</w:t>
      </w:r>
      <w:r>
        <w:rPr>
          <w:spacing w:val="1"/>
        </w:rPr>
        <w:t xml:space="preserve"> </w:t>
      </w:r>
      <w:r>
        <w:t>подростковой</w:t>
      </w:r>
      <w:r>
        <w:rPr>
          <w:spacing w:val="-4"/>
        </w:rPr>
        <w:t xml:space="preserve"> </w:t>
      </w:r>
      <w:r>
        <w:t>среде.</w:t>
      </w:r>
    </w:p>
    <w:p w14:paraId="410A4793" w14:textId="77777777" w:rsidR="00927B14" w:rsidRDefault="00000000">
      <w:pPr>
        <w:pStyle w:val="a3"/>
        <w:spacing w:line="237" w:lineRule="auto"/>
      </w:pPr>
      <w:r>
        <w:t>Оформление</w:t>
      </w:r>
      <w:r>
        <w:rPr>
          <w:spacing w:val="-7"/>
        </w:rPr>
        <w:t xml:space="preserve"> </w:t>
      </w:r>
      <w:r>
        <w:t>тематических</w:t>
      </w:r>
      <w:r>
        <w:rPr>
          <w:spacing w:val="-6"/>
        </w:rPr>
        <w:t xml:space="preserve"> </w:t>
      </w:r>
      <w:r>
        <w:t>буклетов,</w:t>
      </w:r>
      <w:r>
        <w:rPr>
          <w:spacing w:val="-4"/>
        </w:rPr>
        <w:t xml:space="preserve"> </w:t>
      </w:r>
      <w:r>
        <w:t>инфо-карточек</w:t>
      </w:r>
      <w:r>
        <w:rPr>
          <w:spacing w:val="-3"/>
        </w:rPr>
        <w:t xml:space="preserve"> </w:t>
      </w:r>
      <w:r>
        <w:t>для</w:t>
      </w:r>
      <w:r>
        <w:rPr>
          <w:spacing w:val="-1"/>
        </w:rPr>
        <w:t xml:space="preserve"> </w:t>
      </w:r>
      <w:r>
        <w:t>классных</w:t>
      </w:r>
      <w:r>
        <w:rPr>
          <w:spacing w:val="-6"/>
        </w:rPr>
        <w:t xml:space="preserve"> </w:t>
      </w:r>
      <w:r>
        <w:t>руководителей,</w:t>
      </w:r>
      <w:r>
        <w:rPr>
          <w:spacing w:val="-8"/>
        </w:rPr>
        <w:t xml:space="preserve"> </w:t>
      </w:r>
      <w:r>
        <w:t>обучающихся</w:t>
      </w:r>
      <w:r>
        <w:rPr>
          <w:spacing w:val="-1"/>
        </w:rPr>
        <w:t xml:space="preserve"> </w:t>
      </w:r>
      <w:r>
        <w:t>и их</w:t>
      </w:r>
      <w:r>
        <w:rPr>
          <w:spacing w:val="-6"/>
        </w:rPr>
        <w:t xml:space="preserve"> </w:t>
      </w:r>
      <w:r>
        <w:t>родителей</w:t>
      </w:r>
      <w:r>
        <w:rPr>
          <w:spacing w:val="-5"/>
        </w:rPr>
        <w:t xml:space="preserve"> </w:t>
      </w:r>
      <w:r>
        <w:t>(законных</w:t>
      </w:r>
      <w:r>
        <w:rPr>
          <w:spacing w:val="-6"/>
        </w:rPr>
        <w:t xml:space="preserve"> </w:t>
      </w:r>
      <w:r>
        <w:t>представителей).</w:t>
      </w:r>
      <w:r>
        <w:rPr>
          <w:spacing w:val="-57"/>
        </w:rPr>
        <w:t xml:space="preserve"> </w:t>
      </w:r>
      <w:r>
        <w:t>Подготовку/подбор</w:t>
      </w:r>
      <w:r>
        <w:rPr>
          <w:spacing w:val="-4"/>
        </w:rPr>
        <w:t xml:space="preserve"> </w:t>
      </w:r>
      <w:r>
        <w:t>материалов</w:t>
      </w:r>
      <w:r>
        <w:rPr>
          <w:spacing w:val="4"/>
        </w:rPr>
        <w:t xml:space="preserve"> </w:t>
      </w:r>
      <w:r>
        <w:t>для</w:t>
      </w:r>
      <w:r>
        <w:rPr>
          <w:spacing w:val="-3"/>
        </w:rPr>
        <w:t xml:space="preserve"> </w:t>
      </w:r>
      <w:r>
        <w:t>проведения</w:t>
      </w:r>
      <w:r>
        <w:rPr>
          <w:spacing w:val="-3"/>
        </w:rPr>
        <w:t xml:space="preserve"> </w:t>
      </w:r>
      <w:r>
        <w:t>тематических</w:t>
      </w:r>
      <w:r>
        <w:rPr>
          <w:spacing w:val="-3"/>
        </w:rPr>
        <w:t xml:space="preserve"> </w:t>
      </w:r>
      <w:r>
        <w:t>классных</w:t>
      </w:r>
      <w:r>
        <w:rPr>
          <w:spacing w:val="-4"/>
        </w:rPr>
        <w:t xml:space="preserve"> </w:t>
      </w:r>
      <w:r>
        <w:t>часов.</w:t>
      </w:r>
    </w:p>
    <w:p w14:paraId="4268B0AA" w14:textId="77777777" w:rsidR="00927B14" w:rsidRDefault="00000000">
      <w:pPr>
        <w:pStyle w:val="a3"/>
        <w:spacing w:before="4" w:line="275" w:lineRule="exact"/>
      </w:pPr>
      <w:r>
        <w:t>Разработку</w:t>
      </w:r>
      <w:r>
        <w:rPr>
          <w:spacing w:val="-11"/>
        </w:rPr>
        <w:t xml:space="preserve"> </w:t>
      </w:r>
      <w:r>
        <w:t>методического</w:t>
      </w:r>
      <w:r>
        <w:rPr>
          <w:spacing w:val="-1"/>
        </w:rPr>
        <w:t xml:space="preserve"> </w:t>
      </w:r>
      <w:r>
        <w:t>пособия</w:t>
      </w:r>
      <w:r>
        <w:rPr>
          <w:spacing w:val="-5"/>
        </w:rPr>
        <w:t xml:space="preserve"> </w:t>
      </w:r>
      <w:r>
        <w:t>по</w:t>
      </w:r>
      <w:r>
        <w:rPr>
          <w:spacing w:val="-1"/>
        </w:rPr>
        <w:t xml:space="preserve"> </w:t>
      </w:r>
      <w:r>
        <w:t>планированию</w:t>
      </w:r>
      <w:r>
        <w:rPr>
          <w:spacing w:val="-3"/>
        </w:rPr>
        <w:t xml:space="preserve"> </w:t>
      </w:r>
      <w:r>
        <w:t>воспитательной</w:t>
      </w:r>
      <w:r>
        <w:rPr>
          <w:spacing w:val="-4"/>
        </w:rPr>
        <w:t xml:space="preserve"> </w:t>
      </w:r>
      <w:r>
        <w:t>работы с</w:t>
      </w:r>
      <w:r>
        <w:rPr>
          <w:spacing w:val="-2"/>
        </w:rPr>
        <w:t xml:space="preserve"> </w:t>
      </w:r>
      <w:r>
        <w:t>классным коллективом.</w:t>
      </w:r>
    </w:p>
    <w:p w14:paraId="454E3091" w14:textId="77777777" w:rsidR="00927B14" w:rsidRDefault="00000000">
      <w:pPr>
        <w:pStyle w:val="a3"/>
        <w:spacing w:line="242" w:lineRule="auto"/>
        <w:ind w:right="713" w:firstLine="705"/>
      </w:pPr>
      <w:r>
        <w:t>Также</w:t>
      </w:r>
      <w:r>
        <w:rPr>
          <w:spacing w:val="-4"/>
        </w:rPr>
        <w:t xml:space="preserve"> </w:t>
      </w:r>
      <w:r>
        <w:t>в</w:t>
      </w:r>
      <w:r>
        <w:rPr>
          <w:spacing w:val="-6"/>
        </w:rPr>
        <w:t xml:space="preserve"> </w:t>
      </w:r>
      <w:r>
        <w:t>рамках</w:t>
      </w:r>
      <w:r>
        <w:rPr>
          <w:spacing w:val="-8"/>
        </w:rPr>
        <w:t xml:space="preserve"> </w:t>
      </w:r>
      <w:r>
        <w:t>методического</w:t>
      </w:r>
      <w:r>
        <w:rPr>
          <w:spacing w:val="1"/>
        </w:rPr>
        <w:t xml:space="preserve"> </w:t>
      </w:r>
      <w:r>
        <w:t>сопровождения</w:t>
      </w:r>
      <w:r>
        <w:rPr>
          <w:spacing w:val="-12"/>
        </w:rPr>
        <w:t xml:space="preserve"> </w:t>
      </w:r>
      <w:r>
        <w:t>воспитательной</w:t>
      </w:r>
      <w:r>
        <w:rPr>
          <w:spacing w:val="-7"/>
        </w:rPr>
        <w:t xml:space="preserve"> </w:t>
      </w:r>
      <w:r>
        <w:t>работы</w:t>
      </w:r>
      <w:r>
        <w:rPr>
          <w:spacing w:val="-2"/>
        </w:rPr>
        <w:t xml:space="preserve"> </w:t>
      </w:r>
      <w:r>
        <w:t>было</w:t>
      </w:r>
      <w:r>
        <w:rPr>
          <w:spacing w:val="-7"/>
        </w:rPr>
        <w:t xml:space="preserve"> </w:t>
      </w:r>
      <w:r>
        <w:t>организовано</w:t>
      </w:r>
      <w:r>
        <w:rPr>
          <w:spacing w:val="-3"/>
        </w:rPr>
        <w:t xml:space="preserve"> </w:t>
      </w:r>
      <w:r>
        <w:t>прохождение</w:t>
      </w:r>
      <w:r>
        <w:rPr>
          <w:spacing w:val="-4"/>
        </w:rPr>
        <w:t xml:space="preserve"> </w:t>
      </w:r>
      <w:r>
        <w:t>курсов</w:t>
      </w:r>
      <w:r>
        <w:rPr>
          <w:spacing w:val="-2"/>
        </w:rPr>
        <w:t xml:space="preserve"> </w:t>
      </w:r>
      <w:r>
        <w:t>повышения</w:t>
      </w:r>
      <w:r>
        <w:rPr>
          <w:spacing w:val="-3"/>
        </w:rPr>
        <w:t xml:space="preserve"> </w:t>
      </w:r>
      <w:r>
        <w:t>квалификации</w:t>
      </w:r>
      <w:r>
        <w:rPr>
          <w:spacing w:val="-57"/>
        </w:rPr>
        <w:t xml:space="preserve"> </w:t>
      </w:r>
      <w:r>
        <w:t>по</w:t>
      </w:r>
      <w:r>
        <w:rPr>
          <w:spacing w:val="1"/>
        </w:rPr>
        <w:t xml:space="preserve"> </w:t>
      </w:r>
      <w:r>
        <w:t>вопросам</w:t>
      </w:r>
      <w:r>
        <w:rPr>
          <w:spacing w:val="-1"/>
        </w:rPr>
        <w:t xml:space="preserve"> </w:t>
      </w:r>
      <w:r>
        <w:t>воспитания</w:t>
      </w:r>
      <w:r>
        <w:rPr>
          <w:spacing w:val="-9"/>
        </w:rPr>
        <w:t xml:space="preserve"> </w:t>
      </w:r>
      <w:r>
        <w:t>обучающихся</w:t>
      </w:r>
      <w:r>
        <w:rPr>
          <w:spacing w:val="2"/>
        </w:rPr>
        <w:t xml:space="preserve"> </w:t>
      </w:r>
      <w:r>
        <w:t>и</w:t>
      </w:r>
      <w:r>
        <w:rPr>
          <w:spacing w:val="7"/>
        </w:rPr>
        <w:t xml:space="preserve"> </w:t>
      </w:r>
      <w:r>
        <w:t>участие в</w:t>
      </w:r>
      <w:r>
        <w:rPr>
          <w:spacing w:val="-1"/>
        </w:rPr>
        <w:t xml:space="preserve"> </w:t>
      </w:r>
      <w:r>
        <w:t>онлайн</w:t>
      </w:r>
      <w:r>
        <w:rPr>
          <w:spacing w:val="-3"/>
        </w:rPr>
        <w:t xml:space="preserve"> </w:t>
      </w:r>
      <w:r>
        <w:t>и</w:t>
      </w:r>
      <w:r>
        <w:rPr>
          <w:spacing w:val="-2"/>
        </w:rPr>
        <w:t xml:space="preserve"> </w:t>
      </w:r>
      <w:r>
        <w:t>офлайн</w:t>
      </w:r>
      <w:r>
        <w:rPr>
          <w:spacing w:val="-2"/>
        </w:rPr>
        <w:t xml:space="preserve"> </w:t>
      </w:r>
      <w:r>
        <w:t>вебинарах,</w:t>
      </w:r>
      <w:r>
        <w:rPr>
          <w:spacing w:val="3"/>
        </w:rPr>
        <w:t xml:space="preserve"> </w:t>
      </w:r>
      <w:r>
        <w:t>семинарах.</w:t>
      </w:r>
    </w:p>
    <w:p w14:paraId="63A9F71A" w14:textId="1886EA9E" w:rsidR="00927B14" w:rsidRDefault="00000000">
      <w:pPr>
        <w:pStyle w:val="a3"/>
        <w:spacing w:line="242" w:lineRule="auto"/>
        <w:ind w:right="1227" w:firstLine="705"/>
      </w:pPr>
      <w:r>
        <w:t xml:space="preserve">Курсы повышения квалификации по вопросам воспитания и социализации обучающихся в 2022-2023 уч. году прошли </w:t>
      </w:r>
      <w:r w:rsidR="009B62D7">
        <w:t>3</w:t>
      </w:r>
      <w:r>
        <w:t xml:space="preserve"> педагога, что</w:t>
      </w:r>
      <w:r>
        <w:rPr>
          <w:spacing w:val="-58"/>
        </w:rPr>
        <w:t xml:space="preserve"> </w:t>
      </w:r>
      <w:r>
        <w:t>составило</w:t>
      </w:r>
      <w:r>
        <w:rPr>
          <w:spacing w:val="1"/>
        </w:rPr>
        <w:t xml:space="preserve"> </w:t>
      </w:r>
      <w:r w:rsidR="009B62D7">
        <w:t>33</w:t>
      </w:r>
      <w:r>
        <w:t>%</w:t>
      </w:r>
      <w:r>
        <w:rPr>
          <w:spacing w:val="-1"/>
        </w:rPr>
        <w:t xml:space="preserve"> </w:t>
      </w:r>
      <w:r>
        <w:t>всего</w:t>
      </w:r>
      <w:r>
        <w:rPr>
          <w:spacing w:val="2"/>
        </w:rPr>
        <w:t xml:space="preserve"> </w:t>
      </w:r>
      <w:r>
        <w:t>педагогического</w:t>
      </w:r>
      <w:r>
        <w:rPr>
          <w:spacing w:val="2"/>
        </w:rPr>
        <w:t xml:space="preserve"> </w:t>
      </w:r>
      <w:r>
        <w:t>коллектива.</w:t>
      </w:r>
    </w:p>
    <w:p w14:paraId="0A7984C7" w14:textId="51C3508E" w:rsidR="00927B14" w:rsidRDefault="00000000">
      <w:pPr>
        <w:pStyle w:val="a3"/>
        <w:spacing w:line="271" w:lineRule="exact"/>
        <w:ind w:left="1555"/>
      </w:pPr>
      <w:r>
        <w:t>1</w:t>
      </w:r>
      <w:r w:rsidR="009B62D7">
        <w:t>0</w:t>
      </w:r>
      <w:r>
        <w:rPr>
          <w:spacing w:val="-2"/>
        </w:rPr>
        <w:t xml:space="preserve"> </w:t>
      </w:r>
      <w:r>
        <w:t>педагогов</w:t>
      </w:r>
      <w:r>
        <w:rPr>
          <w:spacing w:val="-5"/>
        </w:rPr>
        <w:t xml:space="preserve"> </w:t>
      </w:r>
      <w:r>
        <w:t>(</w:t>
      </w:r>
      <w:r w:rsidR="009B62D7">
        <w:t>100</w:t>
      </w:r>
      <w:r>
        <w:rPr>
          <w:spacing w:val="-6"/>
        </w:rPr>
        <w:t xml:space="preserve"> </w:t>
      </w:r>
      <w:r>
        <w:t>%)</w:t>
      </w:r>
      <w:r>
        <w:rPr>
          <w:spacing w:val="-5"/>
        </w:rPr>
        <w:t xml:space="preserve"> </w:t>
      </w:r>
      <w:r>
        <w:t>приняли</w:t>
      </w:r>
      <w:r>
        <w:rPr>
          <w:spacing w:val="-1"/>
        </w:rPr>
        <w:t xml:space="preserve"> </w:t>
      </w:r>
      <w:r>
        <w:t>участие</w:t>
      </w:r>
      <w:r>
        <w:rPr>
          <w:spacing w:val="-2"/>
        </w:rPr>
        <w:t xml:space="preserve"> </w:t>
      </w:r>
      <w:r>
        <w:t>в</w:t>
      </w:r>
      <w:r>
        <w:rPr>
          <w:spacing w:val="-1"/>
        </w:rPr>
        <w:t xml:space="preserve"> </w:t>
      </w:r>
      <w:r>
        <w:t>вебинарах</w:t>
      </w:r>
      <w:r>
        <w:rPr>
          <w:spacing w:val="-7"/>
        </w:rPr>
        <w:t xml:space="preserve"> </w:t>
      </w:r>
      <w:r>
        <w:t>и семинарах, посвященных</w:t>
      </w:r>
      <w:r>
        <w:rPr>
          <w:spacing w:val="-7"/>
        </w:rPr>
        <w:t xml:space="preserve"> </w:t>
      </w:r>
      <w:r>
        <w:t>вопросам</w:t>
      </w:r>
      <w:r>
        <w:rPr>
          <w:spacing w:val="-4"/>
        </w:rPr>
        <w:t xml:space="preserve"> </w:t>
      </w:r>
      <w:r>
        <w:t>воспитания</w:t>
      </w:r>
      <w:r>
        <w:rPr>
          <w:spacing w:val="-7"/>
        </w:rPr>
        <w:t xml:space="preserve"> </w:t>
      </w:r>
      <w:r>
        <w:t>обучающихся.</w:t>
      </w:r>
    </w:p>
    <w:p w14:paraId="72E78215" w14:textId="77777777" w:rsidR="00927B14" w:rsidRDefault="00000000">
      <w:pPr>
        <w:pStyle w:val="a3"/>
        <w:spacing w:line="237" w:lineRule="auto"/>
        <w:ind w:right="742" w:firstLine="705"/>
      </w:pPr>
      <w:r>
        <w:t>Одной из форм повышения квалификации является участие педагогов в профессиональных конкурсах. В 2022-2023 учебном году участие в</w:t>
      </w:r>
      <w:r>
        <w:rPr>
          <w:spacing w:val="-58"/>
        </w:rPr>
        <w:t xml:space="preserve"> </w:t>
      </w:r>
      <w:r>
        <w:t>профессиональных</w:t>
      </w:r>
      <w:r>
        <w:rPr>
          <w:spacing w:val="-4"/>
        </w:rPr>
        <w:t xml:space="preserve"> </w:t>
      </w:r>
      <w:r>
        <w:t>конкурсах</w:t>
      </w:r>
      <w:r>
        <w:rPr>
          <w:spacing w:val="-3"/>
        </w:rPr>
        <w:t xml:space="preserve"> </w:t>
      </w:r>
      <w:r>
        <w:t>было</w:t>
      </w:r>
      <w:r>
        <w:rPr>
          <w:spacing w:val="2"/>
        </w:rPr>
        <w:t xml:space="preserve"> </w:t>
      </w:r>
      <w:r>
        <w:t>низким.</w:t>
      </w:r>
    </w:p>
    <w:p w14:paraId="36765DE2" w14:textId="77777777" w:rsidR="00927B14" w:rsidRDefault="00000000">
      <w:pPr>
        <w:pStyle w:val="a3"/>
        <w:spacing w:before="2"/>
        <w:ind w:right="1227"/>
        <w:jc w:val="both"/>
      </w:pPr>
      <w:r>
        <w:t>Несмотря на развитие профессиональных компетенций через курсы повышения квалификации, участие в семинарах и вебинарах, достижения</w:t>
      </w:r>
      <w:r>
        <w:rPr>
          <w:spacing w:val="-58"/>
        </w:rPr>
        <w:t xml:space="preserve"> </w:t>
      </w:r>
      <w:r>
        <w:t>педагогов в профессиональных конкурсах, на уровне школы отсутствуют места предъявления успешных практик воспитания и социализации</w:t>
      </w:r>
      <w:r>
        <w:rPr>
          <w:spacing w:val="-57"/>
        </w:rPr>
        <w:t xml:space="preserve"> </w:t>
      </w:r>
      <w:r>
        <w:t>обучающихся.</w:t>
      </w:r>
    </w:p>
    <w:p w14:paraId="75FC837C" w14:textId="77777777" w:rsidR="00927B14" w:rsidRDefault="00000000">
      <w:pPr>
        <w:pStyle w:val="a3"/>
        <w:spacing w:line="274" w:lineRule="exact"/>
        <w:ind w:left="1555"/>
      </w:pPr>
      <w:r>
        <w:t>Следующая</w:t>
      </w:r>
      <w:r>
        <w:rPr>
          <w:spacing w:val="-2"/>
        </w:rPr>
        <w:t xml:space="preserve"> </w:t>
      </w:r>
      <w:r>
        <w:t>форма</w:t>
      </w:r>
      <w:r>
        <w:rPr>
          <w:spacing w:val="-2"/>
        </w:rPr>
        <w:t xml:space="preserve"> </w:t>
      </w:r>
      <w:r>
        <w:t>повышения</w:t>
      </w:r>
      <w:r>
        <w:rPr>
          <w:spacing w:val="-2"/>
        </w:rPr>
        <w:t xml:space="preserve"> </w:t>
      </w:r>
      <w:r>
        <w:t>квалификации</w:t>
      </w:r>
      <w:r>
        <w:rPr>
          <w:spacing w:val="4"/>
        </w:rPr>
        <w:t xml:space="preserve"> </w:t>
      </w:r>
      <w:r>
        <w:t>–</w:t>
      </w:r>
      <w:r>
        <w:rPr>
          <w:spacing w:val="-6"/>
        </w:rPr>
        <w:t xml:space="preserve"> </w:t>
      </w:r>
      <w:r>
        <w:t>участие</w:t>
      </w:r>
      <w:r>
        <w:rPr>
          <w:spacing w:val="-2"/>
        </w:rPr>
        <w:t xml:space="preserve"> </w:t>
      </w:r>
      <w:r>
        <w:t>в</w:t>
      </w:r>
      <w:r>
        <w:rPr>
          <w:spacing w:val="-1"/>
        </w:rPr>
        <w:t xml:space="preserve"> </w:t>
      </w:r>
      <w:r>
        <w:t>различных</w:t>
      </w:r>
      <w:r>
        <w:rPr>
          <w:spacing w:val="-6"/>
        </w:rPr>
        <w:t xml:space="preserve"> </w:t>
      </w:r>
      <w:r>
        <w:t>проектах.</w:t>
      </w:r>
    </w:p>
    <w:p w14:paraId="734D2AD3" w14:textId="77777777" w:rsidR="00927B14" w:rsidRDefault="00000000">
      <w:pPr>
        <w:pStyle w:val="a3"/>
        <w:spacing w:before="2"/>
        <w:ind w:right="1508" w:firstLine="705"/>
      </w:pPr>
      <w:r>
        <w:t>С целью создания целостной системы воспитания школы, повышения уровня методической работы и в рамках проекта «Школа</w:t>
      </w:r>
      <w:r>
        <w:rPr>
          <w:spacing w:val="1"/>
        </w:rPr>
        <w:t xml:space="preserve"> </w:t>
      </w:r>
      <w:r>
        <w:t>Минпросвещения России» в конце учебного года начата работа по созданию в школе Штаба воспитательной работы, который начнет свою</w:t>
      </w:r>
      <w:r>
        <w:rPr>
          <w:spacing w:val="-57"/>
        </w:rPr>
        <w:t xml:space="preserve"> </w:t>
      </w:r>
      <w:r>
        <w:t>деятельность</w:t>
      </w:r>
      <w:r>
        <w:rPr>
          <w:spacing w:val="-2"/>
        </w:rPr>
        <w:t xml:space="preserve"> </w:t>
      </w:r>
      <w:r>
        <w:t>с</w:t>
      </w:r>
      <w:r>
        <w:rPr>
          <w:spacing w:val="1"/>
        </w:rPr>
        <w:t xml:space="preserve"> </w:t>
      </w:r>
      <w:r>
        <w:t>1</w:t>
      </w:r>
      <w:r>
        <w:rPr>
          <w:spacing w:val="2"/>
        </w:rPr>
        <w:t xml:space="preserve"> </w:t>
      </w:r>
      <w:r>
        <w:t>сентября</w:t>
      </w:r>
      <w:r>
        <w:rPr>
          <w:spacing w:val="2"/>
        </w:rPr>
        <w:t xml:space="preserve"> </w:t>
      </w:r>
      <w:r>
        <w:t>2023</w:t>
      </w:r>
      <w:r>
        <w:rPr>
          <w:spacing w:val="-3"/>
        </w:rPr>
        <w:t xml:space="preserve"> </w:t>
      </w:r>
      <w:r>
        <w:t>года.</w:t>
      </w:r>
    </w:p>
    <w:p w14:paraId="7270C760" w14:textId="77777777" w:rsidR="00927B14" w:rsidRDefault="00000000">
      <w:pPr>
        <w:pStyle w:val="a3"/>
        <w:spacing w:line="274" w:lineRule="exact"/>
        <w:ind w:left="1555"/>
      </w:pPr>
      <w:r>
        <w:t>Выводы:</w:t>
      </w:r>
    </w:p>
    <w:p w14:paraId="6B9DAF46" w14:textId="77777777" w:rsidR="00927B14" w:rsidRDefault="00000000">
      <w:pPr>
        <w:pStyle w:val="a3"/>
        <w:spacing w:before="3"/>
        <w:ind w:right="773"/>
      </w:pPr>
      <w:r>
        <w:t>Методическое сопровождение осуществлялось согласно плану с использованием преимущественно административного ресурса, ресурс педагогов</w:t>
      </w:r>
      <w:r>
        <w:rPr>
          <w:spacing w:val="-57"/>
        </w:rPr>
        <w:t xml:space="preserve"> </w:t>
      </w:r>
      <w:r>
        <w:t>(личностный,</w:t>
      </w:r>
      <w:r>
        <w:rPr>
          <w:spacing w:val="-2"/>
        </w:rPr>
        <w:t xml:space="preserve"> </w:t>
      </w:r>
      <w:r>
        <w:t>профессиональный)</w:t>
      </w:r>
      <w:r>
        <w:rPr>
          <w:spacing w:val="3"/>
        </w:rPr>
        <w:t xml:space="preserve"> </w:t>
      </w:r>
      <w:r>
        <w:t>использовался</w:t>
      </w:r>
      <w:r>
        <w:rPr>
          <w:spacing w:val="2"/>
        </w:rPr>
        <w:t xml:space="preserve"> </w:t>
      </w:r>
      <w:r>
        <w:t>недостаточно.</w:t>
      </w:r>
    </w:p>
    <w:p w14:paraId="1B5A04F2" w14:textId="77777777" w:rsidR="00927B14" w:rsidRDefault="00000000">
      <w:pPr>
        <w:pStyle w:val="a3"/>
        <w:ind w:right="1219"/>
      </w:pPr>
      <w:r>
        <w:t>Количество педагогов, прошедших курсы повышения квалификации по вопросам воспитания и социализации обучающихся, недостаточное.</w:t>
      </w:r>
      <w:r>
        <w:rPr>
          <w:spacing w:val="1"/>
        </w:rPr>
        <w:t xml:space="preserve"> </w:t>
      </w:r>
      <w:r>
        <w:t>В школе отсутствуют места предъявления результатов (продуктов) обучения на курсах повышения квалификации, а также успешных практик</w:t>
      </w:r>
      <w:r>
        <w:rPr>
          <w:spacing w:val="-58"/>
        </w:rPr>
        <w:t xml:space="preserve"> </w:t>
      </w:r>
      <w:r>
        <w:t>воспитания.</w:t>
      </w:r>
    </w:p>
    <w:p w14:paraId="677C7CC5" w14:textId="77777777" w:rsidR="00927B14" w:rsidRDefault="00000000">
      <w:pPr>
        <w:pStyle w:val="a3"/>
        <w:spacing w:line="274" w:lineRule="exact"/>
      </w:pPr>
      <w:r>
        <w:t>Рекомендации:</w:t>
      </w:r>
    </w:p>
    <w:p w14:paraId="2DCB8EFF" w14:textId="77777777" w:rsidR="00927B14" w:rsidRDefault="00000000">
      <w:pPr>
        <w:pStyle w:val="a3"/>
        <w:spacing w:before="5" w:line="237" w:lineRule="auto"/>
        <w:ind w:right="1630"/>
      </w:pPr>
      <w:r>
        <w:t>Организовать</w:t>
      </w:r>
      <w:r>
        <w:rPr>
          <w:spacing w:val="-4"/>
        </w:rPr>
        <w:t xml:space="preserve"> </w:t>
      </w:r>
      <w:r>
        <w:t>формирование</w:t>
      </w:r>
      <w:r>
        <w:rPr>
          <w:spacing w:val="-9"/>
        </w:rPr>
        <w:t xml:space="preserve"> </w:t>
      </w:r>
      <w:r>
        <w:t>и</w:t>
      </w:r>
      <w:r>
        <w:rPr>
          <w:spacing w:val="-2"/>
        </w:rPr>
        <w:t xml:space="preserve"> </w:t>
      </w:r>
      <w:r>
        <w:t>развитие</w:t>
      </w:r>
      <w:r>
        <w:rPr>
          <w:spacing w:val="-9"/>
        </w:rPr>
        <w:t xml:space="preserve"> </w:t>
      </w:r>
      <w:r>
        <w:t>необходимых</w:t>
      </w:r>
      <w:r>
        <w:rPr>
          <w:spacing w:val="-8"/>
        </w:rPr>
        <w:t xml:space="preserve"> </w:t>
      </w:r>
      <w:r>
        <w:t>для</w:t>
      </w:r>
      <w:r>
        <w:rPr>
          <w:spacing w:val="1"/>
        </w:rPr>
        <w:t xml:space="preserve"> </w:t>
      </w:r>
      <w:r>
        <w:t>успешной</w:t>
      </w:r>
      <w:r>
        <w:rPr>
          <w:spacing w:val="-7"/>
        </w:rPr>
        <w:t xml:space="preserve"> </w:t>
      </w:r>
      <w:r>
        <w:t>реализации</w:t>
      </w:r>
      <w:r>
        <w:rPr>
          <w:spacing w:val="-7"/>
        </w:rPr>
        <w:t xml:space="preserve"> </w:t>
      </w:r>
      <w:r>
        <w:t>программы</w:t>
      </w:r>
      <w:r>
        <w:rPr>
          <w:spacing w:val="-3"/>
        </w:rPr>
        <w:t xml:space="preserve"> </w:t>
      </w:r>
      <w:r>
        <w:t>воспитания</w:t>
      </w:r>
      <w:r>
        <w:rPr>
          <w:spacing w:val="-3"/>
        </w:rPr>
        <w:t xml:space="preserve"> </w:t>
      </w:r>
      <w:r>
        <w:t>компетенций</w:t>
      </w:r>
      <w:r>
        <w:rPr>
          <w:spacing w:val="-7"/>
        </w:rPr>
        <w:t xml:space="preserve"> </w:t>
      </w:r>
      <w:r>
        <w:t>через</w:t>
      </w:r>
      <w:r>
        <w:rPr>
          <w:spacing w:val="-3"/>
        </w:rPr>
        <w:t xml:space="preserve"> </w:t>
      </w:r>
      <w:r>
        <w:t>проведение</w:t>
      </w:r>
      <w:r>
        <w:rPr>
          <w:spacing w:val="-57"/>
        </w:rPr>
        <w:t xml:space="preserve"> </w:t>
      </w:r>
      <w:r>
        <w:t>Фестиваля</w:t>
      </w:r>
      <w:r>
        <w:rPr>
          <w:spacing w:val="1"/>
        </w:rPr>
        <w:t xml:space="preserve"> </w:t>
      </w:r>
      <w:r>
        <w:t>эффективных</w:t>
      </w:r>
      <w:r>
        <w:rPr>
          <w:spacing w:val="-3"/>
        </w:rPr>
        <w:t xml:space="preserve"> </w:t>
      </w:r>
      <w:r>
        <w:t>практик классных</w:t>
      </w:r>
      <w:r>
        <w:rPr>
          <w:spacing w:val="-3"/>
        </w:rPr>
        <w:t xml:space="preserve"> </w:t>
      </w:r>
      <w:r>
        <w:t>руководителей.</w:t>
      </w:r>
    </w:p>
    <w:p w14:paraId="7539A905" w14:textId="77777777" w:rsidR="00927B14" w:rsidRDefault="00927B14">
      <w:pPr>
        <w:spacing w:line="237" w:lineRule="auto"/>
        <w:sectPr w:rsidR="00927B14" w:rsidSect="00232226">
          <w:pgSz w:w="16840" w:h="11910" w:orient="landscape"/>
          <w:pgMar w:top="1040" w:right="140" w:bottom="920" w:left="0" w:header="0" w:footer="644" w:gutter="0"/>
          <w:cols w:space="720"/>
        </w:sectPr>
      </w:pPr>
    </w:p>
    <w:p w14:paraId="40162398" w14:textId="77777777" w:rsidR="00927B14" w:rsidRDefault="00000000">
      <w:pPr>
        <w:pStyle w:val="a3"/>
        <w:spacing w:before="76" w:line="242" w:lineRule="auto"/>
        <w:ind w:right="1814"/>
      </w:pPr>
      <w:r>
        <w:lastRenderedPageBreak/>
        <w:t>Обеспечить в 2023-2024 уч. году прохождение курсов повышения квалификации по вопросам воспитания не менее 60% педагогических</w:t>
      </w:r>
      <w:r>
        <w:rPr>
          <w:spacing w:val="-58"/>
        </w:rPr>
        <w:t xml:space="preserve"> </w:t>
      </w:r>
      <w:r>
        <w:t>работников</w:t>
      </w:r>
      <w:r>
        <w:rPr>
          <w:spacing w:val="-2"/>
        </w:rPr>
        <w:t xml:space="preserve"> </w:t>
      </w:r>
      <w:r>
        <w:t>школы.</w:t>
      </w:r>
    </w:p>
    <w:p w14:paraId="2C6064F2" w14:textId="77777777" w:rsidR="00927B14" w:rsidRDefault="00000000">
      <w:pPr>
        <w:pStyle w:val="a3"/>
        <w:spacing w:line="242" w:lineRule="auto"/>
        <w:ind w:right="713"/>
      </w:pPr>
      <w:r>
        <w:t>По</w:t>
      </w:r>
      <w:r>
        <w:rPr>
          <w:spacing w:val="-4"/>
        </w:rPr>
        <w:t xml:space="preserve"> </w:t>
      </w:r>
      <w:r>
        <w:t>мере</w:t>
      </w:r>
      <w:r>
        <w:rPr>
          <w:spacing w:val="-4"/>
        </w:rPr>
        <w:t xml:space="preserve"> </w:t>
      </w:r>
      <w:r>
        <w:t>прохождения</w:t>
      </w:r>
      <w:r>
        <w:rPr>
          <w:spacing w:val="-3"/>
        </w:rPr>
        <w:t xml:space="preserve"> </w:t>
      </w:r>
      <w:r>
        <w:t>педагогами</w:t>
      </w:r>
      <w:r>
        <w:rPr>
          <w:spacing w:val="-2"/>
        </w:rPr>
        <w:t xml:space="preserve"> </w:t>
      </w:r>
      <w:r>
        <w:t>курсов</w:t>
      </w:r>
      <w:r>
        <w:rPr>
          <w:spacing w:val="-2"/>
        </w:rPr>
        <w:t xml:space="preserve"> </w:t>
      </w:r>
      <w:r>
        <w:t>повышения</w:t>
      </w:r>
      <w:r>
        <w:rPr>
          <w:spacing w:val="-3"/>
        </w:rPr>
        <w:t xml:space="preserve"> </w:t>
      </w:r>
      <w:r>
        <w:t>квалификации</w:t>
      </w:r>
      <w:r>
        <w:rPr>
          <w:spacing w:val="-2"/>
        </w:rPr>
        <w:t xml:space="preserve"> </w:t>
      </w:r>
      <w:r>
        <w:t>из</w:t>
      </w:r>
      <w:r>
        <w:rPr>
          <w:spacing w:val="-2"/>
        </w:rPr>
        <w:t xml:space="preserve"> </w:t>
      </w:r>
      <w:r>
        <w:t>их</w:t>
      </w:r>
      <w:r>
        <w:rPr>
          <w:spacing w:val="-8"/>
        </w:rPr>
        <w:t xml:space="preserve"> </w:t>
      </w:r>
      <w:r>
        <w:t>числа</w:t>
      </w:r>
      <w:r>
        <w:rPr>
          <w:spacing w:val="-8"/>
        </w:rPr>
        <w:t xml:space="preserve"> </w:t>
      </w:r>
      <w:r>
        <w:t>организовывать</w:t>
      </w:r>
      <w:r>
        <w:rPr>
          <w:spacing w:val="-2"/>
        </w:rPr>
        <w:t xml:space="preserve"> </w:t>
      </w:r>
      <w:r>
        <w:t>временные</w:t>
      </w:r>
      <w:r>
        <w:rPr>
          <w:spacing w:val="-9"/>
        </w:rPr>
        <w:t xml:space="preserve"> </w:t>
      </w:r>
      <w:r>
        <w:t>методические</w:t>
      </w:r>
      <w:r>
        <w:rPr>
          <w:spacing w:val="-3"/>
        </w:rPr>
        <w:t xml:space="preserve"> </w:t>
      </w:r>
      <w:r>
        <w:t>группы</w:t>
      </w:r>
      <w:r>
        <w:rPr>
          <w:spacing w:val="-2"/>
        </w:rPr>
        <w:t xml:space="preserve"> </w:t>
      </w:r>
      <w:r>
        <w:t>с</w:t>
      </w:r>
      <w:r>
        <w:rPr>
          <w:spacing w:val="-4"/>
        </w:rPr>
        <w:t xml:space="preserve"> </w:t>
      </w:r>
      <w:r>
        <w:t>целью</w:t>
      </w:r>
      <w:r>
        <w:rPr>
          <w:spacing w:val="-57"/>
        </w:rPr>
        <w:t xml:space="preserve"> </w:t>
      </w:r>
      <w:r>
        <w:t>внедрения</w:t>
      </w:r>
      <w:r>
        <w:rPr>
          <w:spacing w:val="1"/>
        </w:rPr>
        <w:t xml:space="preserve"> </w:t>
      </w:r>
      <w:r>
        <w:t>результатов</w:t>
      </w:r>
      <w:r>
        <w:rPr>
          <w:spacing w:val="-1"/>
        </w:rPr>
        <w:t xml:space="preserve"> </w:t>
      </w:r>
      <w:r>
        <w:t>обучения</w:t>
      </w:r>
      <w:r>
        <w:rPr>
          <w:spacing w:val="2"/>
        </w:rPr>
        <w:t xml:space="preserve"> </w:t>
      </w:r>
      <w:r>
        <w:t>в</w:t>
      </w:r>
      <w:r>
        <w:rPr>
          <w:spacing w:val="-1"/>
        </w:rPr>
        <w:t xml:space="preserve"> </w:t>
      </w:r>
      <w:r>
        <w:t>практику.</w:t>
      </w:r>
    </w:p>
    <w:p w14:paraId="090D72E1" w14:textId="77777777" w:rsidR="00927B14" w:rsidRDefault="00000000">
      <w:pPr>
        <w:pStyle w:val="a3"/>
        <w:spacing w:line="271" w:lineRule="exact"/>
      </w:pPr>
      <w:r>
        <w:t>При</w:t>
      </w:r>
      <w:r>
        <w:rPr>
          <w:spacing w:val="-6"/>
        </w:rPr>
        <w:t xml:space="preserve"> </w:t>
      </w:r>
      <w:r>
        <w:t>организации</w:t>
      </w:r>
      <w:r>
        <w:rPr>
          <w:spacing w:val="-4"/>
        </w:rPr>
        <w:t xml:space="preserve"> </w:t>
      </w:r>
      <w:r>
        <w:t>деятельности</w:t>
      </w:r>
      <w:r>
        <w:rPr>
          <w:spacing w:val="-1"/>
        </w:rPr>
        <w:t xml:space="preserve"> </w:t>
      </w:r>
      <w:r>
        <w:t>Штаба</w:t>
      </w:r>
      <w:r>
        <w:rPr>
          <w:spacing w:val="-3"/>
        </w:rPr>
        <w:t xml:space="preserve"> </w:t>
      </w:r>
      <w:r>
        <w:t>воспитательной работы</w:t>
      </w:r>
      <w:r>
        <w:rPr>
          <w:spacing w:val="-4"/>
        </w:rPr>
        <w:t xml:space="preserve"> </w:t>
      </w:r>
      <w:r>
        <w:t>использовать</w:t>
      </w:r>
      <w:r>
        <w:rPr>
          <w:spacing w:val="-5"/>
        </w:rPr>
        <w:t xml:space="preserve"> </w:t>
      </w:r>
      <w:r>
        <w:t>положительный</w:t>
      </w:r>
      <w:r>
        <w:rPr>
          <w:spacing w:val="-5"/>
        </w:rPr>
        <w:t xml:space="preserve"> </w:t>
      </w:r>
      <w:r>
        <w:t>опыт</w:t>
      </w:r>
      <w:r>
        <w:rPr>
          <w:spacing w:val="-6"/>
        </w:rPr>
        <w:t xml:space="preserve"> </w:t>
      </w:r>
      <w:r>
        <w:t>пилотных</w:t>
      </w:r>
      <w:r>
        <w:rPr>
          <w:spacing w:val="-7"/>
        </w:rPr>
        <w:t xml:space="preserve"> </w:t>
      </w:r>
      <w:r>
        <w:t>школ.</w:t>
      </w:r>
    </w:p>
    <w:p w14:paraId="63FCE8D8" w14:textId="77777777" w:rsidR="00927B14" w:rsidRDefault="00927B14">
      <w:pPr>
        <w:pStyle w:val="a3"/>
        <w:spacing w:before="7"/>
        <w:ind w:left="0"/>
        <w:rPr>
          <w:sz w:val="23"/>
        </w:rPr>
      </w:pPr>
    </w:p>
    <w:p w14:paraId="787D8EC4" w14:textId="77777777" w:rsidR="00927B14" w:rsidRDefault="00000000">
      <w:pPr>
        <w:pStyle w:val="a3"/>
        <w:spacing w:line="242" w:lineRule="auto"/>
        <w:ind w:right="7280" w:firstLine="62"/>
      </w:pPr>
      <w:r>
        <w:t>АНАЛИЗ</w:t>
      </w:r>
      <w:r>
        <w:rPr>
          <w:spacing w:val="-6"/>
        </w:rPr>
        <w:t xml:space="preserve"> </w:t>
      </w:r>
      <w:r>
        <w:t>ВИДОВ,</w:t>
      </w:r>
      <w:r>
        <w:rPr>
          <w:spacing w:val="-3"/>
        </w:rPr>
        <w:t xml:space="preserve"> </w:t>
      </w:r>
      <w:r>
        <w:t>ФОРМ</w:t>
      </w:r>
      <w:r>
        <w:rPr>
          <w:spacing w:val="-7"/>
        </w:rPr>
        <w:t xml:space="preserve"> </w:t>
      </w:r>
      <w:r>
        <w:t>И</w:t>
      </w:r>
      <w:r>
        <w:rPr>
          <w:spacing w:val="-6"/>
        </w:rPr>
        <w:t xml:space="preserve"> </w:t>
      </w:r>
      <w:r>
        <w:t>СОДЕРЖАНИЯ</w:t>
      </w:r>
      <w:r>
        <w:rPr>
          <w:spacing w:val="-6"/>
        </w:rPr>
        <w:t xml:space="preserve"> </w:t>
      </w:r>
      <w:r>
        <w:t>ВОСПИТАТЕЛЬНОЙ</w:t>
      </w:r>
      <w:r>
        <w:rPr>
          <w:spacing w:val="-57"/>
        </w:rPr>
        <w:t xml:space="preserve"> </w:t>
      </w:r>
      <w:r>
        <w:t>ДЕЯТЕЛЬНОСТИ</w:t>
      </w:r>
    </w:p>
    <w:p w14:paraId="03DAEF6A" w14:textId="77777777" w:rsidR="00927B14" w:rsidRDefault="00000000">
      <w:pPr>
        <w:pStyle w:val="a3"/>
        <w:spacing w:line="242" w:lineRule="auto"/>
        <w:ind w:left="1555" w:right="2828"/>
      </w:pPr>
      <w:r>
        <w:t>Воспитательная деятельность школы в 2022-2023 учебном году была представлена тринадцатью основными модулями.</w:t>
      </w:r>
      <w:r>
        <w:rPr>
          <w:spacing w:val="-57"/>
        </w:rPr>
        <w:t xml:space="preserve"> </w:t>
      </w:r>
      <w:r>
        <w:t>Для качественной</w:t>
      </w:r>
      <w:r>
        <w:rPr>
          <w:spacing w:val="-3"/>
        </w:rPr>
        <w:t xml:space="preserve"> </w:t>
      </w:r>
      <w:r>
        <w:t>оценки</w:t>
      </w:r>
      <w:r>
        <w:rPr>
          <w:spacing w:val="-2"/>
        </w:rPr>
        <w:t xml:space="preserve"> </w:t>
      </w:r>
      <w:r>
        <w:t>воспитательной</w:t>
      </w:r>
      <w:r>
        <w:rPr>
          <w:spacing w:val="-3"/>
        </w:rPr>
        <w:t xml:space="preserve"> </w:t>
      </w:r>
      <w:r>
        <w:t>деятельности</w:t>
      </w:r>
      <w:r>
        <w:rPr>
          <w:spacing w:val="2"/>
        </w:rPr>
        <w:t xml:space="preserve"> </w:t>
      </w:r>
      <w:r>
        <w:t>использовались</w:t>
      </w:r>
      <w:r>
        <w:rPr>
          <w:spacing w:val="-2"/>
        </w:rPr>
        <w:t xml:space="preserve"> </w:t>
      </w:r>
      <w:r>
        <w:t>следующие материалы:</w:t>
      </w:r>
    </w:p>
    <w:p w14:paraId="011F72E1" w14:textId="77777777" w:rsidR="00927B14" w:rsidRDefault="00000000">
      <w:pPr>
        <w:pStyle w:val="a3"/>
        <w:spacing w:line="242" w:lineRule="auto"/>
        <w:ind w:right="7280"/>
      </w:pPr>
      <w:r>
        <w:t>справка</w:t>
      </w:r>
      <w:r>
        <w:rPr>
          <w:spacing w:val="-3"/>
        </w:rPr>
        <w:t xml:space="preserve"> </w:t>
      </w:r>
      <w:r>
        <w:t>по</w:t>
      </w:r>
      <w:r>
        <w:rPr>
          <w:spacing w:val="3"/>
        </w:rPr>
        <w:t xml:space="preserve"> </w:t>
      </w:r>
      <w:r>
        <w:t>итогам</w:t>
      </w:r>
      <w:r>
        <w:rPr>
          <w:spacing w:val="-5"/>
        </w:rPr>
        <w:t xml:space="preserve"> </w:t>
      </w:r>
      <w:r>
        <w:t>анализа</w:t>
      </w:r>
      <w:r>
        <w:rPr>
          <w:spacing w:val="-7"/>
        </w:rPr>
        <w:t xml:space="preserve"> </w:t>
      </w:r>
      <w:r>
        <w:t>воспитательной работы</w:t>
      </w:r>
      <w:r>
        <w:rPr>
          <w:spacing w:val="-1"/>
        </w:rPr>
        <w:t xml:space="preserve"> </w:t>
      </w:r>
      <w:r>
        <w:t>на</w:t>
      </w:r>
      <w:r>
        <w:rPr>
          <w:spacing w:val="-7"/>
        </w:rPr>
        <w:t xml:space="preserve"> </w:t>
      </w:r>
      <w:r>
        <w:t>уровне</w:t>
      </w:r>
      <w:r>
        <w:rPr>
          <w:spacing w:val="-2"/>
        </w:rPr>
        <w:t xml:space="preserve"> </w:t>
      </w:r>
      <w:r>
        <w:t>классных</w:t>
      </w:r>
      <w:r>
        <w:rPr>
          <w:spacing w:val="-6"/>
        </w:rPr>
        <w:t xml:space="preserve"> </w:t>
      </w:r>
      <w:r>
        <w:t>коллектив;</w:t>
      </w:r>
      <w:r>
        <w:rPr>
          <w:spacing w:val="-57"/>
        </w:rPr>
        <w:t xml:space="preserve"> </w:t>
      </w:r>
      <w:r>
        <w:t>справки</w:t>
      </w:r>
      <w:r>
        <w:rPr>
          <w:spacing w:val="1"/>
        </w:rPr>
        <w:t xml:space="preserve"> </w:t>
      </w:r>
      <w:r>
        <w:t>по</w:t>
      </w:r>
      <w:r>
        <w:rPr>
          <w:spacing w:val="1"/>
        </w:rPr>
        <w:t xml:space="preserve"> </w:t>
      </w:r>
      <w:r>
        <w:t>итогам</w:t>
      </w:r>
      <w:r>
        <w:rPr>
          <w:spacing w:val="1"/>
        </w:rPr>
        <w:t xml:space="preserve"> </w:t>
      </w:r>
      <w:r>
        <w:t>внутришкольного</w:t>
      </w:r>
      <w:r>
        <w:rPr>
          <w:spacing w:val="1"/>
        </w:rPr>
        <w:t xml:space="preserve"> </w:t>
      </w:r>
      <w:r>
        <w:t>контроля</w:t>
      </w:r>
      <w:r>
        <w:rPr>
          <w:spacing w:val="-8"/>
        </w:rPr>
        <w:t xml:space="preserve"> </w:t>
      </w:r>
      <w:r>
        <w:t>по вопросам</w:t>
      </w:r>
      <w:r>
        <w:rPr>
          <w:spacing w:val="-2"/>
        </w:rPr>
        <w:t xml:space="preserve"> </w:t>
      </w:r>
      <w:r>
        <w:t>воспитания;</w:t>
      </w:r>
    </w:p>
    <w:p w14:paraId="2E86CC26" w14:textId="77777777" w:rsidR="00927B14" w:rsidRDefault="00000000">
      <w:pPr>
        <w:pStyle w:val="a3"/>
        <w:spacing w:line="242" w:lineRule="auto"/>
        <w:ind w:right="3489"/>
      </w:pPr>
      <w:r>
        <w:t>анализ</w:t>
      </w:r>
      <w:r>
        <w:rPr>
          <w:spacing w:val="-2"/>
        </w:rPr>
        <w:t xml:space="preserve"> </w:t>
      </w:r>
      <w:r>
        <w:t>работы Советника</w:t>
      </w:r>
      <w:r>
        <w:rPr>
          <w:spacing w:val="-4"/>
        </w:rPr>
        <w:t xml:space="preserve"> </w:t>
      </w:r>
      <w:r>
        <w:t>по</w:t>
      </w:r>
      <w:r>
        <w:rPr>
          <w:spacing w:val="-3"/>
        </w:rPr>
        <w:t xml:space="preserve"> </w:t>
      </w:r>
      <w:r>
        <w:t>воспитанию,</w:t>
      </w:r>
      <w:r>
        <w:rPr>
          <w:spacing w:val="-5"/>
        </w:rPr>
        <w:t xml:space="preserve"> </w:t>
      </w:r>
      <w:r>
        <w:t>педагогов</w:t>
      </w:r>
      <w:r>
        <w:rPr>
          <w:spacing w:val="-6"/>
        </w:rPr>
        <w:t xml:space="preserve"> </w:t>
      </w:r>
      <w:r>
        <w:t>дополнительного</w:t>
      </w:r>
      <w:r>
        <w:rPr>
          <w:spacing w:val="-7"/>
        </w:rPr>
        <w:t xml:space="preserve"> </w:t>
      </w:r>
      <w:r>
        <w:t>образования,</w:t>
      </w:r>
      <w:r>
        <w:rPr>
          <w:spacing w:val="-1"/>
        </w:rPr>
        <w:t xml:space="preserve"> </w:t>
      </w:r>
      <w:r>
        <w:t>заместителя</w:t>
      </w:r>
      <w:r>
        <w:rPr>
          <w:spacing w:val="-3"/>
        </w:rPr>
        <w:t xml:space="preserve"> </w:t>
      </w:r>
      <w:r>
        <w:t>директора</w:t>
      </w:r>
      <w:r>
        <w:rPr>
          <w:spacing w:val="-8"/>
        </w:rPr>
        <w:t xml:space="preserve"> </w:t>
      </w:r>
      <w:r>
        <w:t>по</w:t>
      </w:r>
      <w:r>
        <w:rPr>
          <w:spacing w:val="1"/>
        </w:rPr>
        <w:t xml:space="preserve"> </w:t>
      </w:r>
      <w:r>
        <w:t>ГПВ.;</w:t>
      </w:r>
      <w:r>
        <w:rPr>
          <w:spacing w:val="-57"/>
        </w:rPr>
        <w:t xml:space="preserve"> </w:t>
      </w:r>
      <w:r>
        <w:t>анализ</w:t>
      </w:r>
      <w:r>
        <w:rPr>
          <w:spacing w:val="2"/>
        </w:rPr>
        <w:t xml:space="preserve"> </w:t>
      </w:r>
      <w:r>
        <w:t>работы</w:t>
      </w:r>
      <w:r>
        <w:rPr>
          <w:spacing w:val="-1"/>
        </w:rPr>
        <w:t xml:space="preserve"> </w:t>
      </w:r>
      <w:r>
        <w:t>педагога-психолога;</w:t>
      </w:r>
    </w:p>
    <w:p w14:paraId="0452A04E" w14:textId="77777777" w:rsidR="00927B14" w:rsidRDefault="00000000">
      <w:pPr>
        <w:pStyle w:val="a3"/>
        <w:spacing w:line="271" w:lineRule="exact"/>
      </w:pPr>
      <w:r>
        <w:t>результаты</w:t>
      </w:r>
      <w:r>
        <w:rPr>
          <w:spacing w:val="-1"/>
        </w:rPr>
        <w:t xml:space="preserve"> </w:t>
      </w:r>
      <w:r>
        <w:t>мониторинга</w:t>
      </w:r>
      <w:r>
        <w:rPr>
          <w:spacing w:val="-8"/>
        </w:rPr>
        <w:t xml:space="preserve"> </w:t>
      </w:r>
      <w:r>
        <w:t>уровня</w:t>
      </w:r>
      <w:r>
        <w:rPr>
          <w:spacing w:val="-3"/>
        </w:rPr>
        <w:t xml:space="preserve"> </w:t>
      </w:r>
      <w:r>
        <w:t>сформированности</w:t>
      </w:r>
      <w:r>
        <w:rPr>
          <w:spacing w:val="-5"/>
        </w:rPr>
        <w:t xml:space="preserve"> </w:t>
      </w:r>
      <w:r>
        <w:t>личностных</w:t>
      </w:r>
      <w:r>
        <w:rPr>
          <w:spacing w:val="-8"/>
        </w:rPr>
        <w:t xml:space="preserve"> </w:t>
      </w:r>
      <w:r>
        <w:t>результатов</w:t>
      </w:r>
      <w:r>
        <w:rPr>
          <w:spacing w:val="-10"/>
        </w:rPr>
        <w:t xml:space="preserve"> </w:t>
      </w:r>
      <w:r>
        <w:t>обучающихся;</w:t>
      </w:r>
    </w:p>
    <w:p w14:paraId="70DC8EC9" w14:textId="77777777" w:rsidR="00927B14" w:rsidRDefault="00000000">
      <w:pPr>
        <w:pStyle w:val="a3"/>
        <w:spacing w:line="237" w:lineRule="auto"/>
        <w:ind w:right="1179"/>
      </w:pPr>
      <w:r>
        <w:t>результаты анкетирования обучающихся 2-11 классов и родителей (законных представителей) обучающихся 1-11 классов1, которое включало</w:t>
      </w:r>
      <w:r>
        <w:rPr>
          <w:spacing w:val="-57"/>
        </w:rPr>
        <w:t xml:space="preserve"> </w:t>
      </w:r>
      <w:r>
        <w:t>вопросы,</w:t>
      </w:r>
      <w:r>
        <w:rPr>
          <w:spacing w:val="-2"/>
        </w:rPr>
        <w:t xml:space="preserve"> </w:t>
      </w:r>
      <w:r>
        <w:t>касающиеся</w:t>
      </w:r>
      <w:r>
        <w:rPr>
          <w:spacing w:val="2"/>
        </w:rPr>
        <w:t xml:space="preserve"> </w:t>
      </w:r>
      <w:r>
        <w:t>всех</w:t>
      </w:r>
      <w:r>
        <w:rPr>
          <w:spacing w:val="-3"/>
        </w:rPr>
        <w:t xml:space="preserve"> </w:t>
      </w:r>
      <w:r>
        <w:t>модулей2;</w:t>
      </w:r>
    </w:p>
    <w:p w14:paraId="585EB149" w14:textId="77777777" w:rsidR="00927B14" w:rsidRDefault="00000000">
      <w:pPr>
        <w:pStyle w:val="a3"/>
        <w:spacing w:line="275" w:lineRule="exact"/>
      </w:pPr>
      <w:r>
        <w:t>отчеты</w:t>
      </w:r>
      <w:r>
        <w:rPr>
          <w:spacing w:val="-5"/>
        </w:rPr>
        <w:t xml:space="preserve"> </w:t>
      </w:r>
      <w:r>
        <w:t>педагогов</w:t>
      </w:r>
      <w:r>
        <w:rPr>
          <w:spacing w:val="-3"/>
        </w:rPr>
        <w:t xml:space="preserve"> </w:t>
      </w:r>
      <w:r>
        <w:t>дополнительного</w:t>
      </w:r>
      <w:r>
        <w:rPr>
          <w:spacing w:val="-3"/>
        </w:rPr>
        <w:t xml:space="preserve"> </w:t>
      </w:r>
      <w:r>
        <w:t>образования;</w:t>
      </w:r>
    </w:p>
    <w:p w14:paraId="43C43448" w14:textId="77777777" w:rsidR="00927B14" w:rsidRDefault="00000000">
      <w:pPr>
        <w:pStyle w:val="a3"/>
        <w:spacing w:line="275" w:lineRule="exact"/>
      </w:pPr>
      <w:r>
        <w:t>справки</w:t>
      </w:r>
      <w:r>
        <w:rPr>
          <w:spacing w:val="-1"/>
        </w:rPr>
        <w:t xml:space="preserve"> </w:t>
      </w:r>
      <w:r>
        <w:t>по</w:t>
      </w:r>
      <w:r>
        <w:rPr>
          <w:spacing w:val="-2"/>
        </w:rPr>
        <w:t xml:space="preserve"> </w:t>
      </w:r>
      <w:r>
        <w:t>итогам</w:t>
      </w:r>
      <w:r>
        <w:rPr>
          <w:spacing w:val="-1"/>
        </w:rPr>
        <w:t xml:space="preserve"> </w:t>
      </w:r>
      <w:r>
        <w:t>посещения</w:t>
      </w:r>
      <w:r>
        <w:rPr>
          <w:spacing w:val="-2"/>
        </w:rPr>
        <w:t xml:space="preserve"> </w:t>
      </w:r>
      <w:r>
        <w:t>уроков,</w:t>
      </w:r>
      <w:r>
        <w:rPr>
          <w:spacing w:val="-5"/>
        </w:rPr>
        <w:t xml:space="preserve"> </w:t>
      </w:r>
      <w:r>
        <w:t>занятий</w:t>
      </w:r>
      <w:r>
        <w:rPr>
          <w:spacing w:val="-10"/>
        </w:rPr>
        <w:t xml:space="preserve"> </w:t>
      </w:r>
      <w:r>
        <w:t>курсов</w:t>
      </w:r>
      <w:r>
        <w:rPr>
          <w:spacing w:val="-1"/>
        </w:rPr>
        <w:t xml:space="preserve"> </w:t>
      </w:r>
      <w:r>
        <w:t>внеурочной</w:t>
      </w:r>
      <w:r>
        <w:rPr>
          <w:spacing w:val="-6"/>
        </w:rPr>
        <w:t xml:space="preserve"> </w:t>
      </w:r>
      <w:r>
        <w:t>деятельности.</w:t>
      </w:r>
    </w:p>
    <w:p w14:paraId="5916842C" w14:textId="77777777" w:rsidR="00927B14" w:rsidRDefault="00927B14">
      <w:pPr>
        <w:pStyle w:val="a3"/>
        <w:spacing w:before="4"/>
        <w:ind w:left="0"/>
        <w:rPr>
          <w:sz w:val="23"/>
        </w:rPr>
      </w:pPr>
    </w:p>
    <w:p w14:paraId="4FD979E7" w14:textId="77777777" w:rsidR="00927B14" w:rsidRDefault="00000000">
      <w:pPr>
        <w:pStyle w:val="a3"/>
        <w:spacing w:before="1"/>
      </w:pPr>
      <w:r>
        <w:t>Основные</w:t>
      </w:r>
      <w:r>
        <w:rPr>
          <w:spacing w:val="-5"/>
        </w:rPr>
        <w:t xml:space="preserve"> </w:t>
      </w:r>
      <w:r>
        <w:t>школьные</w:t>
      </w:r>
      <w:r>
        <w:rPr>
          <w:spacing w:val="-5"/>
        </w:rPr>
        <w:t xml:space="preserve"> </w:t>
      </w:r>
      <w:r>
        <w:t>дела</w:t>
      </w:r>
    </w:p>
    <w:p w14:paraId="65267EAA" w14:textId="77777777" w:rsidR="00927B14" w:rsidRDefault="00000000">
      <w:pPr>
        <w:pStyle w:val="a3"/>
        <w:spacing w:before="4" w:line="237" w:lineRule="auto"/>
        <w:ind w:firstLine="705"/>
      </w:pPr>
      <w:r>
        <w:t>Основные</w:t>
      </w:r>
      <w:r>
        <w:rPr>
          <w:spacing w:val="-7"/>
        </w:rPr>
        <w:t xml:space="preserve"> </w:t>
      </w:r>
      <w:r>
        <w:t>школьные</w:t>
      </w:r>
      <w:r>
        <w:rPr>
          <w:spacing w:val="-7"/>
        </w:rPr>
        <w:t xml:space="preserve"> </w:t>
      </w:r>
      <w:r>
        <w:t>дела</w:t>
      </w:r>
      <w:r>
        <w:rPr>
          <w:spacing w:val="2"/>
        </w:rPr>
        <w:t xml:space="preserve"> </w:t>
      </w:r>
      <w:r>
        <w:t>–</w:t>
      </w:r>
      <w:r>
        <w:rPr>
          <w:spacing w:val="-1"/>
        </w:rPr>
        <w:t xml:space="preserve"> </w:t>
      </w:r>
      <w:r>
        <w:t>это</w:t>
      </w:r>
      <w:r>
        <w:rPr>
          <w:spacing w:val="-1"/>
        </w:rPr>
        <w:t xml:space="preserve"> </w:t>
      </w:r>
      <w:r>
        <w:t>охватывающие</w:t>
      </w:r>
      <w:r>
        <w:rPr>
          <w:spacing w:val="-6"/>
        </w:rPr>
        <w:t xml:space="preserve"> </w:t>
      </w:r>
      <w:r>
        <w:t>всю</w:t>
      </w:r>
      <w:r>
        <w:rPr>
          <w:spacing w:val="-3"/>
        </w:rPr>
        <w:t xml:space="preserve"> </w:t>
      </w:r>
      <w:r>
        <w:t>школу</w:t>
      </w:r>
      <w:r>
        <w:rPr>
          <w:spacing w:val="-10"/>
        </w:rPr>
        <w:t xml:space="preserve"> </w:t>
      </w:r>
      <w:r>
        <w:t>или какую-либо</w:t>
      </w:r>
      <w:r>
        <w:rPr>
          <w:spacing w:val="3"/>
        </w:rPr>
        <w:t xml:space="preserve"> </w:t>
      </w:r>
      <w:r>
        <w:t>параллель</w:t>
      </w:r>
      <w:r>
        <w:rPr>
          <w:spacing w:val="-5"/>
        </w:rPr>
        <w:t xml:space="preserve"> </w:t>
      </w:r>
      <w:r>
        <w:t>обучающихся</w:t>
      </w:r>
      <w:r>
        <w:rPr>
          <w:spacing w:val="-1"/>
        </w:rPr>
        <w:t xml:space="preserve"> </w:t>
      </w:r>
      <w:r>
        <w:t>школьные</w:t>
      </w:r>
      <w:r>
        <w:rPr>
          <w:spacing w:val="-7"/>
        </w:rPr>
        <w:t xml:space="preserve"> </w:t>
      </w:r>
      <w:r>
        <w:t>мероприятия,</w:t>
      </w:r>
      <w:r>
        <w:rPr>
          <w:spacing w:val="-3"/>
        </w:rPr>
        <w:t xml:space="preserve"> </w:t>
      </w:r>
      <w:r>
        <w:t>в</w:t>
      </w:r>
      <w:r>
        <w:rPr>
          <w:spacing w:val="-4"/>
        </w:rPr>
        <w:t xml:space="preserve"> </w:t>
      </w:r>
      <w:r>
        <w:t>подготовке</w:t>
      </w:r>
      <w:r>
        <w:rPr>
          <w:spacing w:val="-7"/>
        </w:rPr>
        <w:t xml:space="preserve"> </w:t>
      </w:r>
      <w:r>
        <w:t>и</w:t>
      </w:r>
      <w:r>
        <w:rPr>
          <w:spacing w:val="-57"/>
        </w:rPr>
        <w:t xml:space="preserve"> </w:t>
      </w:r>
      <w:r>
        <w:t>проведении</w:t>
      </w:r>
      <w:r>
        <w:rPr>
          <w:spacing w:val="1"/>
        </w:rPr>
        <w:t xml:space="preserve"> </w:t>
      </w:r>
      <w:r>
        <w:t>которых</w:t>
      </w:r>
      <w:r>
        <w:rPr>
          <w:spacing w:val="-4"/>
        </w:rPr>
        <w:t xml:space="preserve"> </w:t>
      </w:r>
      <w:r>
        <w:t>совместно с</w:t>
      </w:r>
      <w:r>
        <w:rPr>
          <w:spacing w:val="-5"/>
        </w:rPr>
        <w:t xml:space="preserve"> </w:t>
      </w:r>
      <w:r>
        <w:t>педагогами</w:t>
      </w:r>
      <w:r>
        <w:rPr>
          <w:spacing w:val="-4"/>
        </w:rPr>
        <w:t xml:space="preserve"> </w:t>
      </w:r>
      <w:r>
        <w:t>принимают</w:t>
      </w:r>
      <w:r>
        <w:rPr>
          <w:spacing w:val="1"/>
        </w:rPr>
        <w:t xml:space="preserve"> </w:t>
      </w:r>
      <w:r>
        <w:t>участие</w:t>
      </w:r>
      <w:r>
        <w:rPr>
          <w:spacing w:val="-1"/>
        </w:rPr>
        <w:t xml:space="preserve"> </w:t>
      </w:r>
      <w:r>
        <w:t>обучающиеся:</w:t>
      </w:r>
      <w:r>
        <w:rPr>
          <w:spacing w:val="1"/>
        </w:rPr>
        <w:t xml:space="preserve"> </w:t>
      </w:r>
      <w:r>
        <w:t>ребята</w:t>
      </w:r>
      <w:r>
        <w:rPr>
          <w:spacing w:val="-1"/>
        </w:rPr>
        <w:t xml:space="preserve"> </w:t>
      </w:r>
      <w:r>
        <w:t>из</w:t>
      </w:r>
      <w:r>
        <w:rPr>
          <w:spacing w:val="2"/>
        </w:rPr>
        <w:t xml:space="preserve"> </w:t>
      </w:r>
      <w:r>
        <w:t>Совета</w:t>
      </w:r>
      <w:r>
        <w:rPr>
          <w:spacing w:val="-1"/>
        </w:rPr>
        <w:t xml:space="preserve"> </w:t>
      </w:r>
      <w:r>
        <w:t>Старшеклассников,</w:t>
      </w:r>
      <w:r>
        <w:rPr>
          <w:spacing w:val="3"/>
        </w:rPr>
        <w:t xml:space="preserve"> </w:t>
      </w:r>
      <w:r>
        <w:t>активисты</w:t>
      </w:r>
      <w:r>
        <w:rPr>
          <w:spacing w:val="-2"/>
        </w:rPr>
        <w:t xml:space="preserve"> </w:t>
      </w:r>
      <w:r>
        <w:t>РДДМ</w:t>
      </w:r>
    </w:p>
    <w:p w14:paraId="10D6213E" w14:textId="77777777" w:rsidR="00927B14" w:rsidRDefault="00000000">
      <w:pPr>
        <w:pStyle w:val="a3"/>
        <w:spacing w:before="4"/>
        <w:ind w:right="732"/>
      </w:pPr>
      <w:r>
        <w:t>«Движение первых», ребята волонтёрского отряда «, творческие группы, создаваемые из заинтересованных обучающихся на момент подготовки и</w:t>
      </w:r>
      <w:r>
        <w:rPr>
          <w:spacing w:val="-57"/>
        </w:rPr>
        <w:t xml:space="preserve"> </w:t>
      </w:r>
      <w:r>
        <w:t>проведения</w:t>
      </w:r>
      <w:r>
        <w:rPr>
          <w:spacing w:val="1"/>
        </w:rPr>
        <w:t xml:space="preserve"> </w:t>
      </w:r>
      <w:r>
        <w:t>мероприятия.</w:t>
      </w:r>
    </w:p>
    <w:p w14:paraId="01C60711" w14:textId="77777777" w:rsidR="00927B14" w:rsidRDefault="00000000">
      <w:pPr>
        <w:pStyle w:val="a3"/>
        <w:spacing w:before="3" w:line="237" w:lineRule="auto"/>
        <w:ind w:right="713" w:firstLine="705"/>
      </w:pPr>
      <w:r>
        <w:t>При</w:t>
      </w:r>
      <w:r>
        <w:rPr>
          <w:spacing w:val="-4"/>
        </w:rPr>
        <w:t xml:space="preserve"> </w:t>
      </w:r>
      <w:r>
        <w:t>проведении</w:t>
      </w:r>
      <w:r>
        <w:rPr>
          <w:spacing w:val="-6"/>
        </w:rPr>
        <w:t xml:space="preserve"> </w:t>
      </w:r>
      <w:r>
        <w:t>школьных</w:t>
      </w:r>
      <w:r>
        <w:rPr>
          <w:spacing w:val="-8"/>
        </w:rPr>
        <w:t xml:space="preserve"> </w:t>
      </w:r>
      <w:r>
        <w:t>мероприятий</w:t>
      </w:r>
      <w:r>
        <w:rPr>
          <w:spacing w:val="-2"/>
        </w:rPr>
        <w:t xml:space="preserve"> </w:t>
      </w:r>
      <w:r>
        <w:t>использовались</w:t>
      </w:r>
      <w:r>
        <w:rPr>
          <w:spacing w:val="-3"/>
        </w:rPr>
        <w:t xml:space="preserve"> </w:t>
      </w:r>
      <w:r>
        <w:t>разнообразные</w:t>
      </w:r>
      <w:r>
        <w:rPr>
          <w:spacing w:val="-9"/>
        </w:rPr>
        <w:t xml:space="preserve"> </w:t>
      </w:r>
      <w:r>
        <w:t>интерактивные</w:t>
      </w:r>
      <w:r>
        <w:rPr>
          <w:spacing w:val="-4"/>
        </w:rPr>
        <w:t xml:space="preserve"> </w:t>
      </w:r>
      <w:r>
        <w:t>локации,</w:t>
      </w:r>
      <w:r>
        <w:rPr>
          <w:spacing w:val="-6"/>
        </w:rPr>
        <w:t xml:space="preserve"> </w:t>
      </w:r>
      <w:r>
        <w:t>тематические</w:t>
      </w:r>
      <w:r>
        <w:rPr>
          <w:spacing w:val="-4"/>
        </w:rPr>
        <w:t xml:space="preserve"> </w:t>
      </w:r>
      <w:r>
        <w:t>активности.</w:t>
      </w:r>
      <w:r>
        <w:rPr>
          <w:spacing w:val="-5"/>
        </w:rPr>
        <w:t xml:space="preserve"> </w:t>
      </w:r>
      <w:r>
        <w:t>Это позволило</w:t>
      </w:r>
      <w:r>
        <w:rPr>
          <w:spacing w:val="-57"/>
        </w:rPr>
        <w:t xml:space="preserve"> </w:t>
      </w:r>
      <w:r>
        <w:t>придать мероприятиям</w:t>
      </w:r>
      <w:r>
        <w:rPr>
          <w:spacing w:val="-4"/>
        </w:rPr>
        <w:t xml:space="preserve"> </w:t>
      </w:r>
      <w:r>
        <w:t>формат</w:t>
      </w:r>
      <w:r>
        <w:rPr>
          <w:spacing w:val="-1"/>
        </w:rPr>
        <w:t xml:space="preserve"> </w:t>
      </w:r>
      <w:r>
        <w:t>событийности,</w:t>
      </w:r>
      <w:r>
        <w:rPr>
          <w:spacing w:val="-4"/>
        </w:rPr>
        <w:t xml:space="preserve"> </w:t>
      </w:r>
      <w:r>
        <w:t>ненавязчивости,</w:t>
      </w:r>
      <w:r>
        <w:rPr>
          <w:spacing w:val="-4"/>
        </w:rPr>
        <w:t xml:space="preserve"> </w:t>
      </w:r>
      <w:r>
        <w:t>в свободном</w:t>
      </w:r>
      <w:r>
        <w:rPr>
          <w:spacing w:val="-4"/>
        </w:rPr>
        <w:t xml:space="preserve"> </w:t>
      </w:r>
      <w:r>
        <w:t>режиме</w:t>
      </w:r>
      <w:r>
        <w:rPr>
          <w:spacing w:val="-1"/>
        </w:rPr>
        <w:t xml:space="preserve"> </w:t>
      </w:r>
      <w:r>
        <w:t>вовлечь</w:t>
      </w:r>
      <w:r>
        <w:rPr>
          <w:spacing w:val="-5"/>
        </w:rPr>
        <w:t xml:space="preserve"> </w:t>
      </w:r>
      <w:r>
        <w:t>в</w:t>
      </w:r>
      <w:r>
        <w:rPr>
          <w:spacing w:val="-4"/>
        </w:rPr>
        <w:t xml:space="preserve"> </w:t>
      </w:r>
      <w:r>
        <w:t>мероприятие</w:t>
      </w:r>
      <w:r>
        <w:rPr>
          <w:spacing w:val="-2"/>
        </w:rPr>
        <w:t xml:space="preserve"> </w:t>
      </w:r>
      <w:r>
        <w:t>большое</w:t>
      </w:r>
      <w:r>
        <w:rPr>
          <w:spacing w:val="-6"/>
        </w:rPr>
        <w:t xml:space="preserve"> </w:t>
      </w:r>
      <w:r>
        <w:t>количество</w:t>
      </w:r>
      <w:r>
        <w:rPr>
          <w:spacing w:val="-1"/>
        </w:rPr>
        <w:t xml:space="preserve"> </w:t>
      </w:r>
      <w:r>
        <w:t>обучающихся.</w:t>
      </w:r>
    </w:p>
    <w:p w14:paraId="2509CBDA" w14:textId="77777777" w:rsidR="00927B14" w:rsidRDefault="00000000">
      <w:pPr>
        <w:pStyle w:val="a3"/>
        <w:spacing w:before="3"/>
        <w:ind w:right="7433" w:firstLine="705"/>
      </w:pPr>
      <w:r>
        <w:t>В</w:t>
      </w:r>
      <w:r>
        <w:rPr>
          <w:spacing w:val="-3"/>
        </w:rPr>
        <w:t xml:space="preserve"> </w:t>
      </w:r>
      <w:r>
        <w:t>2022-2023 учебном</w:t>
      </w:r>
      <w:r>
        <w:rPr>
          <w:spacing w:val="-4"/>
        </w:rPr>
        <w:t xml:space="preserve"> </w:t>
      </w:r>
      <w:r>
        <w:t>году</w:t>
      </w:r>
      <w:r>
        <w:rPr>
          <w:spacing w:val="-10"/>
        </w:rPr>
        <w:t xml:space="preserve"> </w:t>
      </w:r>
      <w:r>
        <w:t>были</w:t>
      </w:r>
      <w:r>
        <w:rPr>
          <w:spacing w:val="1"/>
        </w:rPr>
        <w:t xml:space="preserve"> </w:t>
      </w:r>
      <w:r>
        <w:t>проведены</w:t>
      </w:r>
      <w:r>
        <w:rPr>
          <w:spacing w:val="-4"/>
        </w:rPr>
        <w:t xml:space="preserve"> </w:t>
      </w:r>
      <w:r>
        <w:t>следующие</w:t>
      </w:r>
      <w:r>
        <w:rPr>
          <w:spacing w:val="-1"/>
        </w:rPr>
        <w:t xml:space="preserve"> </w:t>
      </w:r>
      <w:r>
        <w:t>школьные</w:t>
      </w:r>
      <w:r>
        <w:rPr>
          <w:spacing w:val="-6"/>
        </w:rPr>
        <w:t xml:space="preserve"> </w:t>
      </w:r>
      <w:r>
        <w:t>дела:</w:t>
      </w:r>
      <w:r>
        <w:rPr>
          <w:spacing w:val="-57"/>
        </w:rPr>
        <w:t xml:space="preserve"> </w:t>
      </w:r>
      <w:r>
        <w:t>КТД «День</w:t>
      </w:r>
      <w:r>
        <w:rPr>
          <w:spacing w:val="2"/>
        </w:rPr>
        <w:t xml:space="preserve"> </w:t>
      </w:r>
      <w:r>
        <w:t>Здоровья».</w:t>
      </w:r>
    </w:p>
    <w:p w14:paraId="03DE3847" w14:textId="77777777" w:rsidR="00927B14" w:rsidRDefault="00000000">
      <w:pPr>
        <w:pStyle w:val="a3"/>
        <w:spacing w:before="1"/>
        <w:ind w:left="0"/>
        <w:rPr>
          <w:sz w:val="11"/>
        </w:rPr>
      </w:pPr>
      <w:r>
        <w:pict w14:anchorId="31E1B72B">
          <v:rect id="_x0000_s2052" style="position:absolute;margin-left:42.5pt;margin-top:8.3pt;width:2in;height:.7pt;z-index:-15707136;mso-wrap-distance-left:0;mso-wrap-distance-right:0;mso-position-horizontal-relative:page" fillcolor="black" stroked="f">
            <w10:wrap type="topAndBottom" anchorx="page"/>
          </v:rect>
        </w:pict>
      </w:r>
    </w:p>
    <w:p w14:paraId="7F21AA3F" w14:textId="77777777" w:rsidR="00927B14" w:rsidRDefault="00927B14">
      <w:pPr>
        <w:rPr>
          <w:sz w:val="11"/>
        </w:rPr>
        <w:sectPr w:rsidR="00927B14" w:rsidSect="00232226">
          <w:pgSz w:w="16840" w:h="11910" w:orient="landscape"/>
          <w:pgMar w:top="1040" w:right="140" w:bottom="920" w:left="0" w:header="0" w:footer="644" w:gutter="0"/>
          <w:cols w:space="720"/>
        </w:sectPr>
      </w:pPr>
    </w:p>
    <w:p w14:paraId="498D2467" w14:textId="77777777" w:rsidR="00927B14" w:rsidRDefault="00000000">
      <w:pPr>
        <w:pStyle w:val="a3"/>
        <w:spacing w:before="76" w:line="242" w:lineRule="auto"/>
        <w:ind w:right="7280"/>
      </w:pPr>
      <w:r>
        <w:lastRenderedPageBreak/>
        <w:t>Акция</w:t>
      </w:r>
      <w:r>
        <w:rPr>
          <w:spacing w:val="-4"/>
        </w:rPr>
        <w:t xml:space="preserve"> </w:t>
      </w:r>
      <w:r>
        <w:t>«Мы</w:t>
      </w:r>
      <w:r>
        <w:rPr>
          <w:spacing w:val="-3"/>
        </w:rPr>
        <w:t xml:space="preserve"> </w:t>
      </w:r>
      <w:r>
        <w:t>помним!»,</w:t>
      </w:r>
      <w:r>
        <w:rPr>
          <w:spacing w:val="-1"/>
        </w:rPr>
        <w:t xml:space="preserve"> </w:t>
      </w:r>
      <w:r>
        <w:t>посвященная</w:t>
      </w:r>
      <w:r>
        <w:rPr>
          <w:spacing w:val="-4"/>
        </w:rPr>
        <w:t xml:space="preserve"> </w:t>
      </w:r>
      <w:r>
        <w:t>Дню</w:t>
      </w:r>
      <w:r>
        <w:rPr>
          <w:spacing w:val="-5"/>
        </w:rPr>
        <w:t xml:space="preserve"> </w:t>
      </w:r>
      <w:r>
        <w:t>солидарности</w:t>
      </w:r>
      <w:r>
        <w:rPr>
          <w:spacing w:val="-6"/>
        </w:rPr>
        <w:t xml:space="preserve"> </w:t>
      </w:r>
      <w:r>
        <w:t>в</w:t>
      </w:r>
      <w:r>
        <w:rPr>
          <w:spacing w:val="-3"/>
        </w:rPr>
        <w:t xml:space="preserve"> </w:t>
      </w:r>
      <w:r>
        <w:t>борьбе</w:t>
      </w:r>
      <w:r>
        <w:rPr>
          <w:spacing w:val="-4"/>
        </w:rPr>
        <w:t xml:space="preserve"> </w:t>
      </w:r>
      <w:r>
        <w:t>с</w:t>
      </w:r>
      <w:r>
        <w:rPr>
          <w:spacing w:val="-4"/>
        </w:rPr>
        <w:t xml:space="preserve"> </w:t>
      </w:r>
      <w:r>
        <w:t>терроризмом.</w:t>
      </w:r>
      <w:r>
        <w:rPr>
          <w:spacing w:val="-57"/>
        </w:rPr>
        <w:t xml:space="preserve"> </w:t>
      </w:r>
      <w:r>
        <w:t>Деловая</w:t>
      </w:r>
      <w:r>
        <w:rPr>
          <w:spacing w:val="-4"/>
        </w:rPr>
        <w:t xml:space="preserve"> </w:t>
      </w:r>
      <w:r>
        <w:t>игра</w:t>
      </w:r>
      <w:r>
        <w:rPr>
          <w:spacing w:val="-4"/>
        </w:rPr>
        <w:t xml:space="preserve"> </w:t>
      </w:r>
      <w:r>
        <w:t>«Выборы</w:t>
      </w:r>
      <w:r>
        <w:rPr>
          <w:spacing w:val="3"/>
        </w:rPr>
        <w:t xml:space="preserve"> </w:t>
      </w:r>
      <w:r>
        <w:t>в</w:t>
      </w:r>
      <w:r>
        <w:rPr>
          <w:spacing w:val="-2"/>
        </w:rPr>
        <w:t xml:space="preserve"> </w:t>
      </w:r>
      <w:r>
        <w:t>СоветСтрашеклассников».</w:t>
      </w:r>
    </w:p>
    <w:p w14:paraId="46BA6473" w14:textId="77777777" w:rsidR="00927B14" w:rsidRDefault="00000000">
      <w:pPr>
        <w:pStyle w:val="a3"/>
        <w:ind w:right="8715"/>
      </w:pPr>
      <w:r>
        <w:t>Ритуалы посвящения «Я – первоклассник!», «Я – пятиклассник!».</w:t>
      </w:r>
      <w:r>
        <w:rPr>
          <w:spacing w:val="1"/>
        </w:rPr>
        <w:t xml:space="preserve"> </w:t>
      </w:r>
      <w:r>
        <w:t>КТД</w:t>
      </w:r>
      <w:r>
        <w:rPr>
          <w:spacing w:val="-4"/>
        </w:rPr>
        <w:t xml:space="preserve"> </w:t>
      </w:r>
      <w:r>
        <w:t>«Учитель, перед</w:t>
      </w:r>
      <w:r>
        <w:rPr>
          <w:spacing w:val="-5"/>
        </w:rPr>
        <w:t xml:space="preserve"> </w:t>
      </w:r>
      <w:r>
        <w:t>именем</w:t>
      </w:r>
      <w:r>
        <w:rPr>
          <w:spacing w:val="-5"/>
        </w:rPr>
        <w:t xml:space="preserve"> </w:t>
      </w:r>
      <w:r>
        <w:t>твоим…», посвященное</w:t>
      </w:r>
      <w:r>
        <w:rPr>
          <w:spacing w:val="-4"/>
        </w:rPr>
        <w:t xml:space="preserve"> </w:t>
      </w:r>
      <w:r>
        <w:t>Дню</w:t>
      </w:r>
      <w:r>
        <w:rPr>
          <w:spacing w:val="-4"/>
        </w:rPr>
        <w:t xml:space="preserve"> </w:t>
      </w:r>
      <w:r>
        <w:t>Учителя.</w:t>
      </w:r>
      <w:r>
        <w:rPr>
          <w:spacing w:val="-57"/>
        </w:rPr>
        <w:t xml:space="preserve"> </w:t>
      </w:r>
      <w:r>
        <w:t>Спортивные</w:t>
      </w:r>
      <w:r>
        <w:rPr>
          <w:spacing w:val="-5"/>
        </w:rPr>
        <w:t xml:space="preserve"> </w:t>
      </w:r>
      <w:r>
        <w:t>соревнования,</w:t>
      </w:r>
      <w:r>
        <w:rPr>
          <w:spacing w:val="-2"/>
        </w:rPr>
        <w:t xml:space="preserve"> </w:t>
      </w:r>
      <w:r>
        <w:t>посвященная</w:t>
      </w:r>
      <w:r>
        <w:rPr>
          <w:spacing w:val="2"/>
        </w:rPr>
        <w:t xml:space="preserve"> </w:t>
      </w:r>
      <w:r>
        <w:t>Дню</w:t>
      </w:r>
      <w:r>
        <w:rPr>
          <w:spacing w:val="-10"/>
        </w:rPr>
        <w:t xml:space="preserve"> </w:t>
      </w:r>
      <w:r>
        <w:t>отца</w:t>
      </w:r>
      <w:r>
        <w:rPr>
          <w:spacing w:val="1"/>
        </w:rPr>
        <w:t xml:space="preserve"> </w:t>
      </w:r>
      <w:r>
        <w:t>в</w:t>
      </w:r>
      <w:r>
        <w:rPr>
          <w:spacing w:val="-2"/>
        </w:rPr>
        <w:t xml:space="preserve"> </w:t>
      </w:r>
      <w:r>
        <w:t>России.</w:t>
      </w:r>
    </w:p>
    <w:p w14:paraId="77AC723B" w14:textId="77777777" w:rsidR="00927B14" w:rsidRDefault="00000000">
      <w:pPr>
        <w:pStyle w:val="a3"/>
        <w:spacing w:line="275" w:lineRule="exact"/>
      </w:pPr>
      <w:r>
        <w:t>Неделя</w:t>
      </w:r>
      <w:r>
        <w:rPr>
          <w:spacing w:val="-6"/>
        </w:rPr>
        <w:t xml:space="preserve"> </w:t>
      </w:r>
      <w:r>
        <w:t>толерантности.</w:t>
      </w:r>
    </w:p>
    <w:p w14:paraId="2DA73533" w14:textId="77777777" w:rsidR="00927B14" w:rsidRDefault="00000000">
      <w:pPr>
        <w:pStyle w:val="a3"/>
        <w:ind w:right="12632"/>
      </w:pPr>
      <w:r>
        <w:t>КТД</w:t>
      </w:r>
      <w:r>
        <w:rPr>
          <w:spacing w:val="-9"/>
        </w:rPr>
        <w:t xml:space="preserve"> </w:t>
      </w:r>
      <w:r>
        <w:t>«Новогодний</w:t>
      </w:r>
      <w:r>
        <w:rPr>
          <w:spacing w:val="-6"/>
        </w:rPr>
        <w:t xml:space="preserve"> </w:t>
      </w:r>
      <w:r>
        <w:t>переполох».</w:t>
      </w:r>
      <w:r>
        <w:rPr>
          <w:spacing w:val="-57"/>
        </w:rPr>
        <w:t xml:space="preserve"> </w:t>
      </w:r>
      <w:r>
        <w:t>КТД «Украсим школу вместе»</w:t>
      </w:r>
      <w:r>
        <w:rPr>
          <w:spacing w:val="1"/>
        </w:rPr>
        <w:t xml:space="preserve"> </w:t>
      </w:r>
      <w:r>
        <w:t>Декада</w:t>
      </w:r>
      <w:r>
        <w:rPr>
          <w:spacing w:val="4"/>
        </w:rPr>
        <w:t xml:space="preserve"> </w:t>
      </w:r>
      <w:r>
        <w:t>«Мы</w:t>
      </w:r>
      <w:r>
        <w:rPr>
          <w:spacing w:val="1"/>
        </w:rPr>
        <w:t xml:space="preserve"> </w:t>
      </w:r>
      <w:r>
        <w:t>за ЗОЖ!».</w:t>
      </w:r>
    </w:p>
    <w:p w14:paraId="02B0B16F" w14:textId="77777777" w:rsidR="00927B14" w:rsidRDefault="00000000">
      <w:pPr>
        <w:pStyle w:val="a3"/>
        <w:spacing w:line="275" w:lineRule="exact"/>
      </w:pPr>
      <w:r>
        <w:t>Неделя</w:t>
      </w:r>
      <w:r>
        <w:rPr>
          <w:spacing w:val="-5"/>
        </w:rPr>
        <w:t xml:space="preserve"> </w:t>
      </w:r>
      <w:r>
        <w:t>российской</w:t>
      </w:r>
      <w:r>
        <w:rPr>
          <w:spacing w:val="-4"/>
        </w:rPr>
        <w:t xml:space="preserve"> </w:t>
      </w:r>
      <w:r>
        <w:t>науки.</w:t>
      </w:r>
    </w:p>
    <w:p w14:paraId="4F93A2E0" w14:textId="77777777" w:rsidR="00927B14" w:rsidRDefault="00000000">
      <w:pPr>
        <w:pStyle w:val="a3"/>
        <w:ind w:right="12376"/>
      </w:pPr>
      <w:r>
        <w:t>День</w:t>
      </w:r>
      <w:r>
        <w:rPr>
          <w:spacing w:val="-9"/>
        </w:rPr>
        <w:t xml:space="preserve"> </w:t>
      </w:r>
      <w:r>
        <w:t>школьного</w:t>
      </w:r>
      <w:r>
        <w:rPr>
          <w:spacing w:val="-5"/>
        </w:rPr>
        <w:t xml:space="preserve"> </w:t>
      </w:r>
      <w:r>
        <w:t>самоуправления.</w:t>
      </w:r>
    </w:p>
    <w:p w14:paraId="6DDC4404" w14:textId="77777777" w:rsidR="00927B14" w:rsidRDefault="00000000">
      <w:pPr>
        <w:pStyle w:val="a3"/>
        <w:spacing w:before="1"/>
        <w:ind w:right="12376"/>
      </w:pPr>
      <w:r>
        <w:t>Акция</w:t>
      </w:r>
      <w:r>
        <w:rPr>
          <w:spacing w:val="-3"/>
        </w:rPr>
        <w:t xml:space="preserve"> </w:t>
      </w:r>
      <w:r>
        <w:t>«Чистая</w:t>
      </w:r>
      <w:r>
        <w:rPr>
          <w:spacing w:val="-3"/>
        </w:rPr>
        <w:t xml:space="preserve"> </w:t>
      </w:r>
      <w:r>
        <w:t>школа».</w:t>
      </w:r>
    </w:p>
    <w:p w14:paraId="362A39BA" w14:textId="77777777" w:rsidR="00927B14" w:rsidRDefault="00000000">
      <w:pPr>
        <w:pStyle w:val="a3"/>
        <w:spacing w:line="242" w:lineRule="auto"/>
        <w:ind w:right="12272"/>
      </w:pPr>
      <w:r>
        <w:t>Мероприятие</w:t>
      </w:r>
      <w:r>
        <w:rPr>
          <w:spacing w:val="-12"/>
        </w:rPr>
        <w:t xml:space="preserve"> </w:t>
      </w:r>
      <w:r>
        <w:t>«Космический</w:t>
      </w:r>
      <w:r>
        <w:rPr>
          <w:spacing w:val="-6"/>
        </w:rPr>
        <w:t xml:space="preserve"> </w:t>
      </w:r>
      <w:r>
        <w:t>бум».</w:t>
      </w:r>
      <w:r>
        <w:rPr>
          <w:spacing w:val="-57"/>
        </w:rPr>
        <w:t xml:space="preserve"> </w:t>
      </w:r>
      <w:r>
        <w:t>Экологический</w:t>
      </w:r>
      <w:r>
        <w:rPr>
          <w:spacing w:val="2"/>
        </w:rPr>
        <w:t xml:space="preserve"> </w:t>
      </w:r>
      <w:r>
        <w:t>марафон.</w:t>
      </w:r>
    </w:p>
    <w:p w14:paraId="0CF55A2F" w14:textId="77777777" w:rsidR="00927B14" w:rsidRDefault="00000000">
      <w:pPr>
        <w:pStyle w:val="a3"/>
        <w:spacing w:line="242" w:lineRule="auto"/>
        <w:ind w:right="12568"/>
      </w:pPr>
      <w:r>
        <w:t>Праздники Последнего звонка.</w:t>
      </w:r>
      <w:r>
        <w:rPr>
          <w:spacing w:val="1"/>
        </w:rPr>
        <w:t xml:space="preserve"> </w:t>
      </w:r>
      <w:r>
        <w:t>Прощание</w:t>
      </w:r>
      <w:r>
        <w:rPr>
          <w:spacing w:val="-1"/>
        </w:rPr>
        <w:t xml:space="preserve"> </w:t>
      </w:r>
      <w:r>
        <w:t>с</w:t>
      </w:r>
      <w:r>
        <w:rPr>
          <w:spacing w:val="-6"/>
        </w:rPr>
        <w:t xml:space="preserve"> </w:t>
      </w:r>
      <w:r>
        <w:t>начальной</w:t>
      </w:r>
      <w:r>
        <w:rPr>
          <w:spacing w:val="-4"/>
        </w:rPr>
        <w:t xml:space="preserve"> </w:t>
      </w:r>
      <w:r>
        <w:t>школой.</w:t>
      </w:r>
    </w:p>
    <w:p w14:paraId="3B9166BC" w14:textId="77777777" w:rsidR="00927B14" w:rsidRDefault="00000000">
      <w:pPr>
        <w:pStyle w:val="a3"/>
        <w:ind w:right="8715"/>
      </w:pPr>
      <w:r>
        <w:t>Акции по благоустройству школьной и городской территории.</w:t>
      </w:r>
      <w:r>
        <w:rPr>
          <w:spacing w:val="1"/>
        </w:rPr>
        <w:t xml:space="preserve"> </w:t>
      </w:r>
      <w:r>
        <w:t>Фестиваль</w:t>
      </w:r>
      <w:r>
        <w:rPr>
          <w:spacing w:val="-7"/>
        </w:rPr>
        <w:t xml:space="preserve"> </w:t>
      </w:r>
      <w:r>
        <w:t>патриотической</w:t>
      </w:r>
      <w:r>
        <w:rPr>
          <w:spacing w:val="-6"/>
        </w:rPr>
        <w:t xml:space="preserve"> </w:t>
      </w:r>
      <w:r>
        <w:t>песни</w:t>
      </w:r>
      <w:r>
        <w:rPr>
          <w:spacing w:val="-2"/>
        </w:rPr>
        <w:t xml:space="preserve"> </w:t>
      </w:r>
      <w:r>
        <w:t>«Этих</w:t>
      </w:r>
      <w:r>
        <w:rPr>
          <w:spacing w:val="-7"/>
        </w:rPr>
        <w:t xml:space="preserve"> </w:t>
      </w:r>
      <w:r>
        <w:t>дней</w:t>
      </w:r>
      <w:r>
        <w:rPr>
          <w:spacing w:val="-2"/>
        </w:rPr>
        <w:t xml:space="preserve"> </w:t>
      </w:r>
      <w:r>
        <w:t>не</w:t>
      </w:r>
      <w:r>
        <w:rPr>
          <w:spacing w:val="-4"/>
        </w:rPr>
        <w:t xml:space="preserve"> </w:t>
      </w:r>
      <w:r>
        <w:t>смолкнет</w:t>
      </w:r>
      <w:r>
        <w:rPr>
          <w:spacing w:val="-3"/>
        </w:rPr>
        <w:t xml:space="preserve"> </w:t>
      </w:r>
      <w:r>
        <w:t>слава!».</w:t>
      </w:r>
      <w:r>
        <w:rPr>
          <w:spacing w:val="-57"/>
        </w:rPr>
        <w:t xml:space="preserve"> </w:t>
      </w:r>
      <w:r>
        <w:t>Конкурс боевых</w:t>
      </w:r>
      <w:r>
        <w:rPr>
          <w:spacing w:val="-3"/>
        </w:rPr>
        <w:t xml:space="preserve"> </w:t>
      </w:r>
      <w:r>
        <w:t>листков.</w:t>
      </w:r>
    </w:p>
    <w:p w14:paraId="541F13D6" w14:textId="77777777" w:rsidR="00927B14" w:rsidRDefault="00000000">
      <w:pPr>
        <w:pStyle w:val="a3"/>
        <w:spacing w:line="275" w:lineRule="exact"/>
      </w:pPr>
      <w:r>
        <w:t>Церемония</w:t>
      </w:r>
      <w:r>
        <w:rPr>
          <w:spacing w:val="-7"/>
        </w:rPr>
        <w:t xml:space="preserve"> </w:t>
      </w:r>
      <w:r>
        <w:t>награждения</w:t>
      </w:r>
      <w:r>
        <w:rPr>
          <w:spacing w:val="-7"/>
        </w:rPr>
        <w:t xml:space="preserve"> </w:t>
      </w:r>
      <w:r>
        <w:t>обучающихся, добившихся</w:t>
      </w:r>
      <w:r>
        <w:rPr>
          <w:spacing w:val="-2"/>
        </w:rPr>
        <w:t xml:space="preserve"> </w:t>
      </w:r>
      <w:r>
        <w:t>значительных</w:t>
      </w:r>
      <w:r>
        <w:rPr>
          <w:spacing w:val="-7"/>
        </w:rPr>
        <w:t xml:space="preserve"> </w:t>
      </w:r>
      <w:r>
        <w:t>успехов</w:t>
      </w:r>
      <w:r>
        <w:rPr>
          <w:spacing w:val="-1"/>
        </w:rPr>
        <w:t xml:space="preserve"> </w:t>
      </w:r>
      <w:r>
        <w:t>в</w:t>
      </w:r>
      <w:r>
        <w:rPr>
          <w:spacing w:val="-5"/>
        </w:rPr>
        <w:t xml:space="preserve"> </w:t>
      </w:r>
      <w:r>
        <w:t>различных</w:t>
      </w:r>
      <w:r>
        <w:rPr>
          <w:spacing w:val="-6"/>
        </w:rPr>
        <w:t xml:space="preserve"> </w:t>
      </w:r>
      <w:r>
        <w:t>видах</w:t>
      </w:r>
      <w:r>
        <w:rPr>
          <w:spacing w:val="-7"/>
        </w:rPr>
        <w:t xml:space="preserve"> </w:t>
      </w:r>
      <w:r>
        <w:t>деятельности.</w:t>
      </w:r>
      <w:r>
        <w:rPr>
          <w:spacing w:val="-5"/>
        </w:rPr>
        <w:t xml:space="preserve"> </w:t>
      </w:r>
      <w:r>
        <w:t>«Школа</w:t>
      </w:r>
      <w:r>
        <w:rPr>
          <w:spacing w:val="-3"/>
        </w:rPr>
        <w:t xml:space="preserve"> </w:t>
      </w:r>
      <w:r>
        <w:t>зажигает</w:t>
      </w:r>
      <w:r>
        <w:rPr>
          <w:spacing w:val="-5"/>
        </w:rPr>
        <w:t xml:space="preserve"> </w:t>
      </w:r>
      <w:r>
        <w:t>звёзды».</w:t>
      </w:r>
    </w:p>
    <w:p w14:paraId="4748D4E7" w14:textId="77777777" w:rsidR="00927B14" w:rsidRDefault="00000000">
      <w:pPr>
        <w:pStyle w:val="a3"/>
        <w:spacing w:line="242" w:lineRule="auto"/>
        <w:ind w:right="756" w:firstLine="705"/>
      </w:pPr>
      <w:r>
        <w:t>Анализ</w:t>
      </w:r>
      <w:r>
        <w:rPr>
          <w:spacing w:val="-2"/>
        </w:rPr>
        <w:t xml:space="preserve"> </w:t>
      </w:r>
      <w:r>
        <w:t>проведения</w:t>
      </w:r>
      <w:r>
        <w:rPr>
          <w:spacing w:val="-2"/>
        </w:rPr>
        <w:t xml:space="preserve"> </w:t>
      </w:r>
      <w:r>
        <w:t>школьных</w:t>
      </w:r>
      <w:r>
        <w:rPr>
          <w:spacing w:val="-8"/>
        </w:rPr>
        <w:t xml:space="preserve"> </w:t>
      </w:r>
      <w:r>
        <w:t>дел</w:t>
      </w:r>
      <w:r>
        <w:rPr>
          <w:spacing w:val="-2"/>
        </w:rPr>
        <w:t xml:space="preserve"> </w:t>
      </w:r>
      <w:r>
        <w:t>показал,</w:t>
      </w:r>
      <w:r>
        <w:rPr>
          <w:spacing w:val="-1"/>
        </w:rPr>
        <w:t xml:space="preserve"> </w:t>
      </w:r>
      <w:r>
        <w:t>что</w:t>
      </w:r>
      <w:r>
        <w:rPr>
          <w:spacing w:val="-7"/>
        </w:rPr>
        <w:t xml:space="preserve"> </w:t>
      </w:r>
      <w:r>
        <w:t>при</w:t>
      </w:r>
      <w:r>
        <w:rPr>
          <w:spacing w:val="-1"/>
        </w:rPr>
        <w:t xml:space="preserve"> </w:t>
      </w:r>
      <w:r>
        <w:t>их</w:t>
      </w:r>
      <w:r>
        <w:rPr>
          <w:spacing w:val="-12"/>
        </w:rPr>
        <w:t xml:space="preserve"> </w:t>
      </w:r>
      <w:r>
        <w:t>организации</w:t>
      </w:r>
      <w:r>
        <w:rPr>
          <w:spacing w:val="-6"/>
        </w:rPr>
        <w:t xml:space="preserve"> </w:t>
      </w:r>
      <w:r>
        <w:t>наиболее</w:t>
      </w:r>
      <w:r>
        <w:rPr>
          <w:spacing w:val="-3"/>
        </w:rPr>
        <w:t xml:space="preserve"> </w:t>
      </w:r>
      <w:r>
        <w:t>успешно</w:t>
      </w:r>
      <w:r>
        <w:rPr>
          <w:spacing w:val="1"/>
        </w:rPr>
        <w:t xml:space="preserve"> </w:t>
      </w:r>
      <w:r>
        <w:t>проходят</w:t>
      </w:r>
      <w:r>
        <w:rPr>
          <w:spacing w:val="-3"/>
        </w:rPr>
        <w:t xml:space="preserve"> </w:t>
      </w:r>
      <w:r>
        <w:t>этапы</w:t>
      </w:r>
      <w:r>
        <w:rPr>
          <w:spacing w:val="-1"/>
        </w:rPr>
        <w:t xml:space="preserve"> </w:t>
      </w:r>
      <w:r>
        <w:t>совместной</w:t>
      </w:r>
      <w:r>
        <w:rPr>
          <w:spacing w:val="-6"/>
        </w:rPr>
        <w:t xml:space="preserve"> </w:t>
      </w:r>
      <w:r>
        <w:t>подготовки</w:t>
      </w:r>
      <w:r>
        <w:rPr>
          <w:spacing w:val="-2"/>
        </w:rPr>
        <w:t xml:space="preserve"> </w:t>
      </w:r>
      <w:r>
        <w:t>и</w:t>
      </w:r>
      <w:r>
        <w:rPr>
          <w:spacing w:val="-57"/>
        </w:rPr>
        <w:t xml:space="preserve"> </w:t>
      </w:r>
      <w:r>
        <w:t>проведения.</w:t>
      </w:r>
      <w:r>
        <w:rPr>
          <w:spacing w:val="-1"/>
        </w:rPr>
        <w:t xml:space="preserve"> </w:t>
      </w:r>
      <w:r>
        <w:t>Этап</w:t>
      </w:r>
      <w:r>
        <w:rPr>
          <w:spacing w:val="-2"/>
        </w:rPr>
        <w:t xml:space="preserve"> </w:t>
      </w:r>
      <w:r>
        <w:t>планирования</w:t>
      </w:r>
      <w:r>
        <w:rPr>
          <w:spacing w:val="-7"/>
        </w:rPr>
        <w:t xml:space="preserve"> </w:t>
      </w:r>
      <w:r>
        <w:t>в</w:t>
      </w:r>
      <w:r>
        <w:rPr>
          <w:spacing w:val="-5"/>
        </w:rPr>
        <w:t xml:space="preserve"> </w:t>
      </w:r>
      <w:r>
        <w:t>большей</w:t>
      </w:r>
      <w:r>
        <w:rPr>
          <w:spacing w:val="-6"/>
        </w:rPr>
        <w:t xml:space="preserve"> </w:t>
      </w:r>
      <w:r>
        <w:t>степени</w:t>
      </w:r>
      <w:r>
        <w:rPr>
          <w:spacing w:val="-6"/>
        </w:rPr>
        <w:t xml:space="preserve"> </w:t>
      </w:r>
      <w:r>
        <w:t>осуществляется</w:t>
      </w:r>
      <w:r>
        <w:rPr>
          <w:spacing w:val="-4"/>
        </w:rPr>
        <w:t xml:space="preserve"> </w:t>
      </w:r>
      <w:r>
        <w:t>педагогами,</w:t>
      </w:r>
      <w:r>
        <w:rPr>
          <w:spacing w:val="-5"/>
        </w:rPr>
        <w:t xml:space="preserve"> </w:t>
      </w:r>
      <w:r>
        <w:t>этап</w:t>
      </w:r>
      <w:r>
        <w:rPr>
          <w:spacing w:val="-2"/>
        </w:rPr>
        <w:t xml:space="preserve"> </w:t>
      </w:r>
      <w:r>
        <w:t>подведения</w:t>
      </w:r>
      <w:r>
        <w:rPr>
          <w:spacing w:val="-3"/>
        </w:rPr>
        <w:t xml:space="preserve"> </w:t>
      </w:r>
      <w:r>
        <w:t>итогов,</w:t>
      </w:r>
      <w:r>
        <w:rPr>
          <w:spacing w:val="-1"/>
        </w:rPr>
        <w:t xml:space="preserve"> </w:t>
      </w:r>
      <w:r>
        <w:t>рефлексии</w:t>
      </w:r>
      <w:r>
        <w:rPr>
          <w:spacing w:val="-1"/>
        </w:rPr>
        <w:t xml:space="preserve"> </w:t>
      </w:r>
      <w:r>
        <w:t>проводится</w:t>
      </w:r>
      <w:r>
        <w:rPr>
          <w:spacing w:val="-3"/>
        </w:rPr>
        <w:t xml:space="preserve"> </w:t>
      </w:r>
      <w:r>
        <w:t>редко.</w:t>
      </w:r>
    </w:p>
    <w:p w14:paraId="501C8BCA" w14:textId="77777777" w:rsidR="00927B14" w:rsidRDefault="00000000">
      <w:pPr>
        <w:pStyle w:val="a3"/>
        <w:spacing w:line="271" w:lineRule="exact"/>
        <w:ind w:left="1555"/>
      </w:pPr>
      <w:r>
        <w:t>По</w:t>
      </w:r>
      <w:r>
        <w:rPr>
          <w:spacing w:val="2"/>
        </w:rPr>
        <w:t xml:space="preserve"> </w:t>
      </w:r>
      <w:r>
        <w:t>результатам</w:t>
      </w:r>
      <w:r>
        <w:rPr>
          <w:spacing w:val="-1"/>
        </w:rPr>
        <w:t xml:space="preserve"> </w:t>
      </w:r>
      <w:r>
        <w:t>анкетирования</w:t>
      </w:r>
      <w:r>
        <w:rPr>
          <w:spacing w:val="-11"/>
        </w:rPr>
        <w:t xml:space="preserve"> </w:t>
      </w:r>
      <w:r>
        <w:t>обучающихся</w:t>
      </w:r>
      <w:r>
        <w:rPr>
          <w:spacing w:val="-2"/>
        </w:rPr>
        <w:t xml:space="preserve"> </w:t>
      </w:r>
      <w:r>
        <w:t>выявлено,</w:t>
      </w:r>
      <w:r>
        <w:rPr>
          <w:spacing w:val="-5"/>
        </w:rPr>
        <w:t xml:space="preserve"> </w:t>
      </w:r>
      <w:r>
        <w:t>что:</w:t>
      </w:r>
    </w:p>
    <w:p w14:paraId="722BB778" w14:textId="77777777" w:rsidR="00927B14" w:rsidRDefault="00000000">
      <w:pPr>
        <w:pStyle w:val="a3"/>
        <w:ind w:right="981"/>
      </w:pPr>
      <w:r>
        <w:t>имеют возможность принимать участие в планировании, разработке и проведении школьных и классных дел и мероприятий 74% обучающихся;</w:t>
      </w:r>
      <w:r>
        <w:rPr>
          <w:spacing w:val="-57"/>
        </w:rPr>
        <w:t xml:space="preserve"> </w:t>
      </w:r>
      <w:r>
        <w:t>большинство</w:t>
      </w:r>
      <w:r>
        <w:rPr>
          <w:spacing w:val="1"/>
        </w:rPr>
        <w:t xml:space="preserve"> </w:t>
      </w:r>
      <w:r>
        <w:t>школьных</w:t>
      </w:r>
      <w:r>
        <w:rPr>
          <w:spacing w:val="-3"/>
        </w:rPr>
        <w:t xml:space="preserve"> </w:t>
      </w:r>
      <w:r>
        <w:t>мероприятий</w:t>
      </w:r>
      <w:r>
        <w:rPr>
          <w:spacing w:val="3"/>
        </w:rPr>
        <w:t xml:space="preserve"> </w:t>
      </w:r>
      <w:r>
        <w:t>интересны</w:t>
      </w:r>
      <w:r>
        <w:rPr>
          <w:spacing w:val="3"/>
        </w:rPr>
        <w:t xml:space="preserve"> </w:t>
      </w:r>
      <w:r>
        <w:t>72%</w:t>
      </w:r>
      <w:r>
        <w:rPr>
          <w:spacing w:val="-6"/>
        </w:rPr>
        <w:t xml:space="preserve"> </w:t>
      </w:r>
      <w:r>
        <w:t>обучающихся;</w:t>
      </w:r>
    </w:p>
    <w:p w14:paraId="122A76CD" w14:textId="77777777" w:rsidR="00927B14" w:rsidRDefault="00000000">
      <w:pPr>
        <w:pStyle w:val="a3"/>
        <w:spacing w:line="237" w:lineRule="auto"/>
        <w:ind w:right="6278"/>
      </w:pPr>
      <w:r>
        <w:t>затрудняются</w:t>
      </w:r>
      <w:r>
        <w:rPr>
          <w:spacing w:val="-3"/>
        </w:rPr>
        <w:t xml:space="preserve"> </w:t>
      </w:r>
      <w:r>
        <w:t>ответить</w:t>
      </w:r>
      <w:r>
        <w:rPr>
          <w:spacing w:val="-5"/>
        </w:rPr>
        <w:t xml:space="preserve"> </w:t>
      </w:r>
      <w:r>
        <w:t>интересны ли</w:t>
      </w:r>
      <w:r>
        <w:rPr>
          <w:spacing w:val="-6"/>
        </w:rPr>
        <w:t xml:space="preserve"> </w:t>
      </w:r>
      <w:r>
        <w:t>им</w:t>
      </w:r>
      <w:r>
        <w:rPr>
          <w:spacing w:val="-4"/>
        </w:rPr>
        <w:t xml:space="preserve"> </w:t>
      </w:r>
      <w:r>
        <w:t>школьные</w:t>
      </w:r>
      <w:r>
        <w:rPr>
          <w:spacing w:val="-3"/>
        </w:rPr>
        <w:t xml:space="preserve"> </w:t>
      </w:r>
      <w:r>
        <w:t>мероприятия</w:t>
      </w:r>
      <w:r>
        <w:rPr>
          <w:spacing w:val="-6"/>
        </w:rPr>
        <w:t xml:space="preserve"> </w:t>
      </w:r>
      <w:r>
        <w:t>24%</w:t>
      </w:r>
      <w:r>
        <w:rPr>
          <w:spacing w:val="-5"/>
        </w:rPr>
        <w:t xml:space="preserve"> </w:t>
      </w:r>
      <w:r>
        <w:t>обучающихся;</w:t>
      </w:r>
      <w:r>
        <w:rPr>
          <w:spacing w:val="-57"/>
        </w:rPr>
        <w:t xml:space="preserve"> </w:t>
      </w:r>
      <w:r>
        <w:t>школьные</w:t>
      </w:r>
      <w:r>
        <w:rPr>
          <w:spacing w:val="-5"/>
        </w:rPr>
        <w:t xml:space="preserve"> </w:t>
      </w:r>
      <w:r>
        <w:t>мероприятия</w:t>
      </w:r>
      <w:r>
        <w:rPr>
          <w:spacing w:val="2"/>
        </w:rPr>
        <w:t xml:space="preserve"> </w:t>
      </w:r>
      <w:r>
        <w:t>неинтересны</w:t>
      </w:r>
      <w:r>
        <w:rPr>
          <w:spacing w:val="2"/>
        </w:rPr>
        <w:t xml:space="preserve"> </w:t>
      </w:r>
      <w:r>
        <w:t>14%</w:t>
      </w:r>
      <w:r>
        <w:rPr>
          <w:spacing w:val="2"/>
        </w:rPr>
        <w:t xml:space="preserve"> </w:t>
      </w:r>
      <w:r>
        <w:t>учащихся.</w:t>
      </w:r>
    </w:p>
    <w:p w14:paraId="021C41DC" w14:textId="77777777" w:rsidR="00927B14" w:rsidRDefault="00000000">
      <w:pPr>
        <w:pStyle w:val="a3"/>
        <w:spacing w:line="275" w:lineRule="exact"/>
      </w:pPr>
      <w:r>
        <w:t>Выводы:</w:t>
      </w:r>
    </w:p>
    <w:p w14:paraId="11174EEB" w14:textId="77777777" w:rsidR="00927B14" w:rsidRDefault="00000000">
      <w:pPr>
        <w:pStyle w:val="a3"/>
        <w:spacing w:line="275" w:lineRule="exact"/>
      </w:pPr>
      <w:r>
        <w:t>Уровень</w:t>
      </w:r>
      <w:r>
        <w:rPr>
          <w:spacing w:val="-8"/>
        </w:rPr>
        <w:t xml:space="preserve"> </w:t>
      </w:r>
      <w:r>
        <w:t>организации</w:t>
      </w:r>
      <w:r>
        <w:rPr>
          <w:spacing w:val="-3"/>
        </w:rPr>
        <w:t xml:space="preserve"> </w:t>
      </w:r>
      <w:r>
        <w:t>школьных</w:t>
      </w:r>
      <w:r>
        <w:rPr>
          <w:spacing w:val="-4"/>
        </w:rPr>
        <w:t xml:space="preserve"> </w:t>
      </w:r>
      <w:r>
        <w:t>дел</w:t>
      </w:r>
      <w:r>
        <w:rPr>
          <w:spacing w:val="6"/>
        </w:rPr>
        <w:t xml:space="preserve"> </w:t>
      </w:r>
      <w:r>
        <w:t>–</w:t>
      </w:r>
      <w:r>
        <w:rPr>
          <w:spacing w:val="1"/>
        </w:rPr>
        <w:t xml:space="preserve"> </w:t>
      </w:r>
      <w:r>
        <w:t>выше</w:t>
      </w:r>
      <w:r>
        <w:rPr>
          <w:spacing w:val="-4"/>
        </w:rPr>
        <w:t xml:space="preserve"> </w:t>
      </w:r>
      <w:r>
        <w:t>среднего.</w:t>
      </w:r>
    </w:p>
    <w:p w14:paraId="463B577A" w14:textId="77777777" w:rsidR="00927B14" w:rsidRDefault="00000000">
      <w:pPr>
        <w:pStyle w:val="a3"/>
        <w:spacing w:before="2" w:line="237" w:lineRule="auto"/>
        <w:ind w:right="4025"/>
      </w:pPr>
      <w:r>
        <w:t>К</w:t>
      </w:r>
      <w:r>
        <w:rPr>
          <w:spacing w:val="-6"/>
        </w:rPr>
        <w:t xml:space="preserve"> </w:t>
      </w:r>
      <w:r>
        <w:t>подготовке</w:t>
      </w:r>
      <w:r>
        <w:rPr>
          <w:spacing w:val="-8"/>
        </w:rPr>
        <w:t xml:space="preserve"> </w:t>
      </w:r>
      <w:r>
        <w:t>школьных</w:t>
      </w:r>
      <w:r>
        <w:rPr>
          <w:spacing w:val="-8"/>
        </w:rPr>
        <w:t xml:space="preserve"> </w:t>
      </w:r>
      <w:r>
        <w:t>дел</w:t>
      </w:r>
      <w:r>
        <w:rPr>
          <w:spacing w:val="-3"/>
        </w:rPr>
        <w:t xml:space="preserve"> </w:t>
      </w:r>
      <w:r>
        <w:t>привлекается</w:t>
      </w:r>
      <w:r>
        <w:rPr>
          <w:spacing w:val="-4"/>
        </w:rPr>
        <w:t xml:space="preserve"> </w:t>
      </w:r>
      <w:r>
        <w:t>ограниченный</w:t>
      </w:r>
      <w:r>
        <w:rPr>
          <w:spacing w:val="-7"/>
        </w:rPr>
        <w:t xml:space="preserve"> </w:t>
      </w:r>
      <w:r>
        <w:t>(недостаточный)</w:t>
      </w:r>
      <w:r>
        <w:rPr>
          <w:spacing w:val="-3"/>
        </w:rPr>
        <w:t xml:space="preserve"> </w:t>
      </w:r>
      <w:r>
        <w:t>круг</w:t>
      </w:r>
      <w:r>
        <w:rPr>
          <w:spacing w:val="-1"/>
        </w:rPr>
        <w:t xml:space="preserve"> </w:t>
      </w:r>
      <w:r>
        <w:t>обучающихся и</w:t>
      </w:r>
      <w:r>
        <w:rPr>
          <w:spacing w:val="-2"/>
        </w:rPr>
        <w:t xml:space="preserve"> </w:t>
      </w:r>
      <w:r>
        <w:t>педагогов.</w:t>
      </w:r>
      <w:r>
        <w:rPr>
          <w:spacing w:val="-57"/>
        </w:rPr>
        <w:t xml:space="preserve"> </w:t>
      </w:r>
      <w:r>
        <w:t>Технология</w:t>
      </w:r>
      <w:r>
        <w:rPr>
          <w:spacing w:val="-4"/>
        </w:rPr>
        <w:t xml:space="preserve"> </w:t>
      </w:r>
      <w:r>
        <w:t>проведения</w:t>
      </w:r>
      <w:r>
        <w:rPr>
          <w:spacing w:val="-3"/>
        </w:rPr>
        <w:t xml:space="preserve"> </w:t>
      </w:r>
      <w:r>
        <w:t>школьных</w:t>
      </w:r>
      <w:r>
        <w:rPr>
          <w:spacing w:val="-3"/>
        </w:rPr>
        <w:t xml:space="preserve"> </w:t>
      </w:r>
      <w:r>
        <w:t>дел</w:t>
      </w:r>
      <w:r>
        <w:rPr>
          <w:spacing w:val="1"/>
        </w:rPr>
        <w:t xml:space="preserve"> </w:t>
      </w:r>
      <w:r>
        <w:t>реализуется</w:t>
      </w:r>
      <w:r>
        <w:rPr>
          <w:spacing w:val="1"/>
        </w:rPr>
        <w:t xml:space="preserve"> </w:t>
      </w:r>
      <w:r>
        <w:t>не</w:t>
      </w:r>
      <w:r>
        <w:rPr>
          <w:spacing w:val="1"/>
        </w:rPr>
        <w:t xml:space="preserve"> </w:t>
      </w:r>
      <w:r>
        <w:t>в</w:t>
      </w:r>
      <w:r>
        <w:rPr>
          <w:spacing w:val="-2"/>
        </w:rPr>
        <w:t xml:space="preserve"> </w:t>
      </w:r>
      <w:r>
        <w:t>полном</w:t>
      </w:r>
      <w:r>
        <w:rPr>
          <w:spacing w:val="-1"/>
        </w:rPr>
        <w:t xml:space="preserve"> </w:t>
      </w:r>
      <w:r>
        <w:t>объеме.</w:t>
      </w:r>
    </w:p>
    <w:p w14:paraId="6D97C673" w14:textId="77777777" w:rsidR="00927B14" w:rsidRDefault="00000000">
      <w:pPr>
        <w:pStyle w:val="a3"/>
        <w:spacing w:before="3" w:line="275" w:lineRule="exact"/>
      </w:pPr>
      <w:r>
        <w:t>Рекомендации:</w:t>
      </w:r>
    </w:p>
    <w:p w14:paraId="72A50F87" w14:textId="77777777" w:rsidR="00927B14" w:rsidRDefault="00000000">
      <w:pPr>
        <w:pStyle w:val="a3"/>
        <w:ind w:right="713"/>
      </w:pPr>
      <w:r>
        <w:t>К</w:t>
      </w:r>
      <w:r>
        <w:rPr>
          <w:spacing w:val="-3"/>
        </w:rPr>
        <w:t xml:space="preserve"> </w:t>
      </w:r>
      <w:r>
        <w:t>планированию</w:t>
      </w:r>
      <w:r>
        <w:rPr>
          <w:spacing w:val="-8"/>
        </w:rPr>
        <w:t xml:space="preserve"> </w:t>
      </w:r>
      <w:r>
        <w:t>и</w:t>
      </w:r>
      <w:r>
        <w:rPr>
          <w:spacing w:val="-5"/>
        </w:rPr>
        <w:t xml:space="preserve"> </w:t>
      </w:r>
      <w:r>
        <w:t>подготовке</w:t>
      </w:r>
      <w:r>
        <w:rPr>
          <w:spacing w:val="-7"/>
        </w:rPr>
        <w:t xml:space="preserve"> </w:t>
      </w:r>
      <w:r>
        <w:t>школьных</w:t>
      </w:r>
      <w:r>
        <w:rPr>
          <w:spacing w:val="-6"/>
        </w:rPr>
        <w:t xml:space="preserve"> </w:t>
      </w:r>
      <w:r>
        <w:t>дел</w:t>
      </w:r>
      <w:r>
        <w:rPr>
          <w:spacing w:val="-1"/>
        </w:rPr>
        <w:t xml:space="preserve"> </w:t>
      </w:r>
      <w:r>
        <w:t>привлекать не</w:t>
      </w:r>
      <w:r>
        <w:rPr>
          <w:spacing w:val="-6"/>
        </w:rPr>
        <w:t xml:space="preserve"> </w:t>
      </w:r>
      <w:r>
        <w:t>только</w:t>
      </w:r>
      <w:r>
        <w:rPr>
          <w:spacing w:val="2"/>
        </w:rPr>
        <w:t xml:space="preserve"> </w:t>
      </w:r>
      <w:r>
        <w:t>творческие</w:t>
      </w:r>
      <w:r>
        <w:rPr>
          <w:spacing w:val="-2"/>
        </w:rPr>
        <w:t xml:space="preserve"> </w:t>
      </w:r>
      <w:r>
        <w:t>группы обучающихся</w:t>
      </w:r>
      <w:r>
        <w:rPr>
          <w:spacing w:val="-1"/>
        </w:rPr>
        <w:t xml:space="preserve"> </w:t>
      </w:r>
      <w:r>
        <w:t>на</w:t>
      </w:r>
      <w:r>
        <w:rPr>
          <w:spacing w:val="3"/>
        </w:rPr>
        <w:t xml:space="preserve"> </w:t>
      </w:r>
      <w:r>
        <w:t>уровне</w:t>
      </w:r>
      <w:r>
        <w:rPr>
          <w:spacing w:val="-7"/>
        </w:rPr>
        <w:t xml:space="preserve"> </w:t>
      </w:r>
      <w:r>
        <w:t>школы,</w:t>
      </w:r>
      <w:r>
        <w:rPr>
          <w:spacing w:val="-4"/>
        </w:rPr>
        <w:t xml:space="preserve"> </w:t>
      </w:r>
      <w:r>
        <w:t>но</w:t>
      </w:r>
      <w:r>
        <w:rPr>
          <w:spacing w:val="-1"/>
        </w:rPr>
        <w:t xml:space="preserve"> </w:t>
      </w:r>
      <w:r>
        <w:t>и</w:t>
      </w:r>
      <w:r>
        <w:rPr>
          <w:spacing w:val="-5"/>
        </w:rPr>
        <w:t xml:space="preserve"> </w:t>
      </w:r>
      <w:r>
        <w:t>творческие</w:t>
      </w:r>
      <w:r>
        <w:rPr>
          <w:spacing w:val="-2"/>
        </w:rPr>
        <w:t xml:space="preserve"> </w:t>
      </w:r>
      <w:r>
        <w:t>группы</w:t>
      </w:r>
      <w:r>
        <w:rPr>
          <w:spacing w:val="-4"/>
        </w:rPr>
        <w:t xml:space="preserve"> </w:t>
      </w:r>
      <w:r>
        <w:t>на</w:t>
      </w:r>
      <w:r>
        <w:rPr>
          <w:spacing w:val="-57"/>
        </w:rPr>
        <w:t xml:space="preserve"> </w:t>
      </w:r>
      <w:r>
        <w:t>уровне классных коллективов, что позволит повысить заинтересованность обучающихся данным мероприятием, охватить большее количество</w:t>
      </w:r>
      <w:r>
        <w:rPr>
          <w:spacing w:val="1"/>
        </w:rPr>
        <w:t xml:space="preserve"> </w:t>
      </w:r>
      <w:r>
        <w:t>обучающихся.</w:t>
      </w:r>
    </w:p>
    <w:p w14:paraId="4151A1A8" w14:textId="77777777" w:rsidR="00927B14" w:rsidRDefault="00927B14">
      <w:pPr>
        <w:sectPr w:rsidR="00927B14" w:rsidSect="00232226">
          <w:pgSz w:w="16840" w:h="11910" w:orient="landscape"/>
          <w:pgMar w:top="1040" w:right="140" w:bottom="920" w:left="0" w:header="0" w:footer="644" w:gutter="0"/>
          <w:cols w:space="720"/>
        </w:sectPr>
      </w:pPr>
    </w:p>
    <w:p w14:paraId="73B38E5B" w14:textId="77777777" w:rsidR="00927B14" w:rsidRDefault="00000000">
      <w:pPr>
        <w:pStyle w:val="a3"/>
        <w:spacing w:before="76" w:line="242" w:lineRule="auto"/>
        <w:ind w:right="713"/>
      </w:pPr>
      <w:r>
        <w:lastRenderedPageBreak/>
        <w:t>Обеспечить</w:t>
      </w:r>
      <w:r>
        <w:rPr>
          <w:spacing w:val="-3"/>
        </w:rPr>
        <w:t xml:space="preserve"> </w:t>
      </w:r>
      <w:r>
        <w:t>полноценную</w:t>
      </w:r>
      <w:r>
        <w:rPr>
          <w:spacing w:val="-5"/>
        </w:rPr>
        <w:t xml:space="preserve"> </w:t>
      </w:r>
      <w:r>
        <w:t>реализацию</w:t>
      </w:r>
      <w:r>
        <w:rPr>
          <w:spacing w:val="-5"/>
        </w:rPr>
        <w:t xml:space="preserve"> </w:t>
      </w:r>
      <w:r>
        <w:t>технологии</w:t>
      </w:r>
      <w:r>
        <w:rPr>
          <w:spacing w:val="-7"/>
        </w:rPr>
        <w:t xml:space="preserve"> </w:t>
      </w:r>
      <w:r>
        <w:t>проведения</w:t>
      </w:r>
      <w:r>
        <w:rPr>
          <w:spacing w:val="-8"/>
        </w:rPr>
        <w:t xml:space="preserve"> </w:t>
      </w:r>
      <w:r>
        <w:t>школьных</w:t>
      </w:r>
      <w:r>
        <w:rPr>
          <w:spacing w:val="-8"/>
        </w:rPr>
        <w:t xml:space="preserve"> </w:t>
      </w:r>
      <w:r>
        <w:t>дел:</w:t>
      </w:r>
      <w:r>
        <w:rPr>
          <w:spacing w:val="-3"/>
        </w:rPr>
        <w:t xml:space="preserve"> </w:t>
      </w:r>
      <w:r>
        <w:t>совместное</w:t>
      </w:r>
      <w:r>
        <w:rPr>
          <w:spacing w:val="-4"/>
        </w:rPr>
        <w:t xml:space="preserve"> </w:t>
      </w:r>
      <w:r>
        <w:t>с</w:t>
      </w:r>
      <w:r>
        <w:rPr>
          <w:spacing w:val="-9"/>
        </w:rPr>
        <w:t xml:space="preserve"> </w:t>
      </w:r>
      <w:r>
        <w:t>обучающимися</w:t>
      </w:r>
      <w:r>
        <w:rPr>
          <w:spacing w:val="-3"/>
        </w:rPr>
        <w:t xml:space="preserve"> </w:t>
      </w:r>
      <w:r>
        <w:t>планирование,</w:t>
      </w:r>
      <w:r>
        <w:rPr>
          <w:spacing w:val="-1"/>
        </w:rPr>
        <w:t xml:space="preserve"> </w:t>
      </w:r>
      <w:r>
        <w:t>подготовка,</w:t>
      </w:r>
      <w:r>
        <w:rPr>
          <w:spacing w:val="-6"/>
        </w:rPr>
        <w:t xml:space="preserve"> </w:t>
      </w:r>
      <w:r>
        <w:t>проведение</w:t>
      </w:r>
      <w:r>
        <w:rPr>
          <w:spacing w:val="-57"/>
        </w:rPr>
        <w:t xml:space="preserve"> </w:t>
      </w:r>
      <w:r>
        <w:t>и</w:t>
      </w:r>
      <w:r>
        <w:rPr>
          <w:spacing w:val="2"/>
        </w:rPr>
        <w:t xml:space="preserve"> </w:t>
      </w:r>
      <w:r>
        <w:t>анализ.</w:t>
      </w:r>
    </w:p>
    <w:p w14:paraId="4A694194" w14:textId="77777777" w:rsidR="00927B14" w:rsidRDefault="00000000">
      <w:pPr>
        <w:pStyle w:val="a3"/>
        <w:spacing w:line="242" w:lineRule="auto"/>
        <w:ind w:right="786"/>
      </w:pPr>
      <w:r>
        <w:t>Для повышения социальной активности обучающихся, а также их мотивации к участию в школьных делах в 2023-2024 учебном году возобновить</w:t>
      </w:r>
      <w:r>
        <w:rPr>
          <w:spacing w:val="-57"/>
        </w:rPr>
        <w:t xml:space="preserve"> </w:t>
      </w:r>
      <w:r>
        <w:t>проведение конкурса</w:t>
      </w:r>
      <w:r>
        <w:rPr>
          <w:spacing w:val="6"/>
        </w:rPr>
        <w:t xml:space="preserve"> </w:t>
      </w:r>
      <w:r>
        <w:t>«Самый</w:t>
      </w:r>
      <w:r>
        <w:rPr>
          <w:spacing w:val="3"/>
        </w:rPr>
        <w:t xml:space="preserve"> </w:t>
      </w:r>
      <w:r>
        <w:t>классный</w:t>
      </w:r>
      <w:r>
        <w:rPr>
          <w:spacing w:val="3"/>
        </w:rPr>
        <w:t xml:space="preserve"> </w:t>
      </w:r>
      <w:r>
        <w:t>класс».</w:t>
      </w:r>
    </w:p>
    <w:p w14:paraId="4305A2CE" w14:textId="77777777" w:rsidR="00927B14" w:rsidRDefault="00927B14">
      <w:pPr>
        <w:pStyle w:val="a3"/>
        <w:spacing w:before="3"/>
        <w:ind w:left="0"/>
        <w:rPr>
          <w:sz w:val="23"/>
        </w:rPr>
      </w:pPr>
    </w:p>
    <w:p w14:paraId="4A43A315" w14:textId="77777777" w:rsidR="00927B14" w:rsidRDefault="00000000">
      <w:pPr>
        <w:pStyle w:val="a3"/>
        <w:spacing w:before="1" w:line="275" w:lineRule="exact"/>
      </w:pPr>
      <w:r>
        <w:t>Классное</w:t>
      </w:r>
      <w:r>
        <w:rPr>
          <w:spacing w:val="-4"/>
        </w:rPr>
        <w:t xml:space="preserve"> </w:t>
      </w:r>
      <w:r>
        <w:t>руководство</w:t>
      </w:r>
    </w:p>
    <w:p w14:paraId="1FD44C33" w14:textId="77777777" w:rsidR="00927B14" w:rsidRDefault="00000000">
      <w:pPr>
        <w:pStyle w:val="a3"/>
        <w:spacing w:line="242" w:lineRule="auto"/>
        <w:ind w:right="713" w:firstLine="705"/>
      </w:pPr>
      <w:r>
        <w:t>Классное</w:t>
      </w:r>
      <w:r>
        <w:rPr>
          <w:spacing w:val="-3"/>
        </w:rPr>
        <w:t xml:space="preserve"> </w:t>
      </w:r>
      <w:r>
        <w:t>руководство</w:t>
      </w:r>
      <w:r>
        <w:rPr>
          <w:spacing w:val="-3"/>
        </w:rPr>
        <w:t xml:space="preserve"> </w:t>
      </w:r>
      <w:r>
        <w:t>в</w:t>
      </w:r>
      <w:r>
        <w:rPr>
          <w:spacing w:val="-1"/>
        </w:rPr>
        <w:t xml:space="preserve"> </w:t>
      </w:r>
      <w:r>
        <w:t>2022-2023</w:t>
      </w:r>
      <w:r>
        <w:rPr>
          <w:spacing w:val="-2"/>
        </w:rPr>
        <w:t xml:space="preserve"> </w:t>
      </w:r>
      <w:r>
        <w:t>учебном</w:t>
      </w:r>
      <w:r>
        <w:rPr>
          <w:spacing w:val="-5"/>
        </w:rPr>
        <w:t xml:space="preserve"> </w:t>
      </w:r>
      <w:r>
        <w:t>году</w:t>
      </w:r>
      <w:r>
        <w:rPr>
          <w:spacing w:val="-11"/>
        </w:rPr>
        <w:t xml:space="preserve"> </w:t>
      </w:r>
      <w:r>
        <w:t>осуществляли</w:t>
      </w:r>
      <w:r>
        <w:rPr>
          <w:spacing w:val="-1"/>
        </w:rPr>
        <w:t xml:space="preserve"> </w:t>
      </w:r>
      <w:r>
        <w:t>11</w:t>
      </w:r>
      <w:r>
        <w:rPr>
          <w:spacing w:val="-2"/>
        </w:rPr>
        <w:t xml:space="preserve"> </w:t>
      </w:r>
      <w:r>
        <w:t>классных</w:t>
      </w:r>
      <w:r>
        <w:rPr>
          <w:spacing w:val="-7"/>
        </w:rPr>
        <w:t xml:space="preserve"> </w:t>
      </w:r>
      <w:r>
        <w:t>руководителя,</w:t>
      </w:r>
      <w:r>
        <w:rPr>
          <w:spacing w:val="-5"/>
        </w:rPr>
        <w:t xml:space="preserve"> </w:t>
      </w:r>
      <w:r>
        <w:t>деятельность</w:t>
      </w:r>
      <w:r>
        <w:rPr>
          <w:spacing w:val="-2"/>
        </w:rPr>
        <w:t xml:space="preserve"> </w:t>
      </w:r>
      <w:r>
        <w:t>которых</w:t>
      </w:r>
      <w:r>
        <w:rPr>
          <w:spacing w:val="-7"/>
        </w:rPr>
        <w:t xml:space="preserve"> </w:t>
      </w:r>
      <w:r>
        <w:t>регламентируется</w:t>
      </w:r>
      <w:r>
        <w:rPr>
          <w:spacing w:val="-57"/>
        </w:rPr>
        <w:t xml:space="preserve"> </w:t>
      </w:r>
      <w:r>
        <w:t>Положением</w:t>
      </w:r>
      <w:r>
        <w:rPr>
          <w:spacing w:val="-2"/>
        </w:rPr>
        <w:t xml:space="preserve"> </w:t>
      </w:r>
      <w:r>
        <w:t>о</w:t>
      </w:r>
      <w:r>
        <w:rPr>
          <w:spacing w:val="2"/>
        </w:rPr>
        <w:t xml:space="preserve"> </w:t>
      </w:r>
      <w:r>
        <w:t>классном</w:t>
      </w:r>
      <w:r>
        <w:rPr>
          <w:spacing w:val="3"/>
        </w:rPr>
        <w:t xml:space="preserve"> </w:t>
      </w:r>
      <w:r>
        <w:t>руководстве.</w:t>
      </w:r>
    </w:p>
    <w:p w14:paraId="2E7C05C3" w14:textId="77777777" w:rsidR="00927B14" w:rsidRDefault="00000000">
      <w:pPr>
        <w:pStyle w:val="a3"/>
        <w:spacing w:line="242" w:lineRule="auto"/>
        <w:ind w:right="1199" w:firstLine="705"/>
      </w:pPr>
      <w:r>
        <w:t>Основной документ, на основании которого осуществляется воспитательная работа классного руководителя с классным коллективом –</w:t>
      </w:r>
      <w:r>
        <w:rPr>
          <w:spacing w:val="-57"/>
        </w:rPr>
        <w:t xml:space="preserve"> </w:t>
      </w:r>
      <w:r>
        <w:t>план</w:t>
      </w:r>
      <w:r>
        <w:rPr>
          <w:spacing w:val="2"/>
        </w:rPr>
        <w:t xml:space="preserve"> </w:t>
      </w:r>
      <w:r>
        <w:t>воспитательной</w:t>
      </w:r>
      <w:r>
        <w:rPr>
          <w:spacing w:val="-2"/>
        </w:rPr>
        <w:t xml:space="preserve"> </w:t>
      </w:r>
      <w:r>
        <w:t>работы.</w:t>
      </w:r>
    </w:p>
    <w:p w14:paraId="66F5DD62" w14:textId="77777777" w:rsidR="00927B14" w:rsidRDefault="00000000">
      <w:pPr>
        <w:pStyle w:val="a3"/>
        <w:spacing w:line="242" w:lineRule="auto"/>
        <w:ind w:right="1109"/>
      </w:pPr>
      <w:r>
        <w:t>Реализация воспитательного потенциала классного руководства как деятельности, направленной на решение задач воспитания и социализации</w:t>
      </w:r>
      <w:r>
        <w:rPr>
          <w:spacing w:val="-57"/>
        </w:rPr>
        <w:t xml:space="preserve"> </w:t>
      </w:r>
      <w:r>
        <w:t>обучающихся,</w:t>
      </w:r>
      <w:r>
        <w:rPr>
          <w:spacing w:val="3"/>
        </w:rPr>
        <w:t xml:space="preserve"> </w:t>
      </w:r>
      <w:r>
        <w:t>предусматривала:</w:t>
      </w:r>
    </w:p>
    <w:p w14:paraId="013AE6C0" w14:textId="77777777" w:rsidR="00927B14" w:rsidRDefault="00000000">
      <w:pPr>
        <w:pStyle w:val="a3"/>
        <w:ind w:right="5937"/>
      </w:pPr>
      <w:r>
        <w:t>планирование и проведение классных часов/мероприятий не реже 1 раза в неделю;</w:t>
      </w:r>
      <w:r>
        <w:rPr>
          <w:spacing w:val="1"/>
        </w:rPr>
        <w:t xml:space="preserve"> </w:t>
      </w:r>
      <w:r>
        <w:t>еженедельное</w:t>
      </w:r>
      <w:r>
        <w:rPr>
          <w:spacing w:val="-9"/>
        </w:rPr>
        <w:t xml:space="preserve"> </w:t>
      </w:r>
      <w:r>
        <w:t>проведение</w:t>
      </w:r>
      <w:r>
        <w:rPr>
          <w:spacing w:val="-5"/>
        </w:rPr>
        <w:t xml:space="preserve"> </w:t>
      </w:r>
      <w:r>
        <w:t>занятий</w:t>
      </w:r>
      <w:r>
        <w:rPr>
          <w:spacing w:val="-2"/>
        </w:rPr>
        <w:t xml:space="preserve"> </w:t>
      </w:r>
      <w:r>
        <w:t>курса</w:t>
      </w:r>
      <w:r>
        <w:rPr>
          <w:spacing w:val="-5"/>
        </w:rPr>
        <w:t xml:space="preserve"> </w:t>
      </w:r>
      <w:r>
        <w:t>внеурочной</w:t>
      </w:r>
      <w:r>
        <w:rPr>
          <w:spacing w:val="-7"/>
        </w:rPr>
        <w:t xml:space="preserve"> </w:t>
      </w:r>
      <w:r>
        <w:t>деятельности</w:t>
      </w:r>
      <w:r>
        <w:rPr>
          <w:spacing w:val="-2"/>
        </w:rPr>
        <w:t xml:space="preserve"> </w:t>
      </w:r>
      <w:r>
        <w:t>«Разговоры</w:t>
      </w:r>
      <w:r>
        <w:rPr>
          <w:spacing w:val="-11"/>
        </w:rPr>
        <w:t xml:space="preserve"> </w:t>
      </w:r>
      <w:r>
        <w:t>о важном»;</w:t>
      </w:r>
      <w:r>
        <w:rPr>
          <w:spacing w:val="-57"/>
        </w:rPr>
        <w:t xml:space="preserve"> </w:t>
      </w:r>
      <w:r>
        <w:t>инициирование</w:t>
      </w:r>
      <w:r>
        <w:rPr>
          <w:spacing w:val="-5"/>
        </w:rPr>
        <w:t xml:space="preserve"> </w:t>
      </w:r>
      <w:r>
        <w:t>и</w:t>
      </w:r>
      <w:r>
        <w:rPr>
          <w:spacing w:val="2"/>
        </w:rPr>
        <w:t xml:space="preserve"> </w:t>
      </w:r>
      <w:r>
        <w:t>поддержку</w:t>
      </w:r>
      <w:r>
        <w:rPr>
          <w:spacing w:val="-3"/>
        </w:rPr>
        <w:t xml:space="preserve"> </w:t>
      </w:r>
      <w:r>
        <w:t>участия</w:t>
      </w:r>
      <w:r>
        <w:rPr>
          <w:spacing w:val="1"/>
        </w:rPr>
        <w:t xml:space="preserve"> </w:t>
      </w:r>
      <w:r>
        <w:t>класса</w:t>
      </w:r>
      <w:r>
        <w:rPr>
          <w:spacing w:val="1"/>
        </w:rPr>
        <w:t xml:space="preserve"> </w:t>
      </w:r>
      <w:r>
        <w:t>в</w:t>
      </w:r>
      <w:r>
        <w:rPr>
          <w:spacing w:val="2"/>
        </w:rPr>
        <w:t xml:space="preserve"> </w:t>
      </w:r>
      <w:r>
        <w:t>школьных</w:t>
      </w:r>
      <w:r>
        <w:rPr>
          <w:spacing w:val="-3"/>
        </w:rPr>
        <w:t xml:space="preserve"> </w:t>
      </w:r>
      <w:r>
        <w:t>делах;</w:t>
      </w:r>
    </w:p>
    <w:p w14:paraId="4BB307AD" w14:textId="77777777" w:rsidR="00927B14" w:rsidRDefault="00000000">
      <w:pPr>
        <w:pStyle w:val="a3"/>
        <w:spacing w:line="237" w:lineRule="auto"/>
        <w:ind w:right="5937"/>
      </w:pPr>
      <w:r>
        <w:t>организацию</w:t>
      </w:r>
      <w:r>
        <w:rPr>
          <w:spacing w:val="-8"/>
        </w:rPr>
        <w:t xml:space="preserve"> </w:t>
      </w:r>
      <w:r>
        <w:t>интересных</w:t>
      </w:r>
      <w:r>
        <w:rPr>
          <w:spacing w:val="-6"/>
        </w:rPr>
        <w:t xml:space="preserve"> </w:t>
      </w:r>
      <w:r>
        <w:t>и</w:t>
      </w:r>
      <w:r>
        <w:rPr>
          <w:spacing w:val="-4"/>
        </w:rPr>
        <w:t xml:space="preserve"> </w:t>
      </w:r>
      <w:r>
        <w:t>полезных</w:t>
      </w:r>
      <w:r>
        <w:rPr>
          <w:spacing w:val="-6"/>
        </w:rPr>
        <w:t xml:space="preserve"> </w:t>
      </w:r>
      <w:r>
        <w:t>для</w:t>
      </w:r>
      <w:r>
        <w:rPr>
          <w:spacing w:val="-1"/>
        </w:rPr>
        <w:t xml:space="preserve"> </w:t>
      </w:r>
      <w:r>
        <w:t>личностного</w:t>
      </w:r>
      <w:r>
        <w:rPr>
          <w:spacing w:val="3"/>
        </w:rPr>
        <w:t xml:space="preserve"> </w:t>
      </w:r>
      <w:r>
        <w:t>развития</w:t>
      </w:r>
      <w:r>
        <w:rPr>
          <w:spacing w:val="-10"/>
        </w:rPr>
        <w:t xml:space="preserve"> </w:t>
      </w:r>
      <w:r>
        <w:t>обучающихся</w:t>
      </w:r>
      <w:r>
        <w:rPr>
          <w:spacing w:val="-1"/>
        </w:rPr>
        <w:t xml:space="preserve"> </w:t>
      </w:r>
      <w:r>
        <w:t>совместных</w:t>
      </w:r>
      <w:r>
        <w:rPr>
          <w:spacing w:val="-6"/>
        </w:rPr>
        <w:t xml:space="preserve"> </w:t>
      </w:r>
      <w:r>
        <w:t>дел;</w:t>
      </w:r>
      <w:r>
        <w:rPr>
          <w:spacing w:val="-57"/>
        </w:rPr>
        <w:t xml:space="preserve"> </w:t>
      </w:r>
      <w:r>
        <w:t>сплочение</w:t>
      </w:r>
      <w:r>
        <w:rPr>
          <w:spacing w:val="-5"/>
        </w:rPr>
        <w:t xml:space="preserve"> </w:t>
      </w:r>
      <w:r>
        <w:t>коллектива</w:t>
      </w:r>
      <w:r>
        <w:rPr>
          <w:spacing w:val="1"/>
        </w:rPr>
        <w:t xml:space="preserve"> </w:t>
      </w:r>
      <w:r>
        <w:t>через</w:t>
      </w:r>
      <w:r>
        <w:rPr>
          <w:spacing w:val="-2"/>
        </w:rPr>
        <w:t xml:space="preserve"> </w:t>
      </w:r>
      <w:r>
        <w:t>организацию</w:t>
      </w:r>
      <w:r>
        <w:rPr>
          <w:spacing w:val="-1"/>
        </w:rPr>
        <w:t xml:space="preserve"> </w:t>
      </w:r>
      <w:r>
        <w:t>различных</w:t>
      </w:r>
      <w:r>
        <w:rPr>
          <w:spacing w:val="-3"/>
        </w:rPr>
        <w:t xml:space="preserve"> </w:t>
      </w:r>
      <w:r>
        <w:t>мероприятий;</w:t>
      </w:r>
    </w:p>
    <w:p w14:paraId="2E3A4CF8" w14:textId="77777777" w:rsidR="00927B14" w:rsidRDefault="00000000">
      <w:pPr>
        <w:pStyle w:val="a3"/>
        <w:spacing w:line="275" w:lineRule="exact"/>
      </w:pPr>
      <w:r>
        <w:t>выработку</w:t>
      </w:r>
      <w:r>
        <w:rPr>
          <w:spacing w:val="-11"/>
        </w:rPr>
        <w:t xml:space="preserve"> </w:t>
      </w:r>
      <w:r>
        <w:t>совместно</w:t>
      </w:r>
      <w:r>
        <w:rPr>
          <w:spacing w:val="-2"/>
        </w:rPr>
        <w:t xml:space="preserve"> </w:t>
      </w:r>
      <w:r>
        <w:t>с</w:t>
      </w:r>
      <w:r>
        <w:rPr>
          <w:spacing w:val="-2"/>
        </w:rPr>
        <w:t xml:space="preserve"> </w:t>
      </w:r>
      <w:r>
        <w:t>учащимися</w:t>
      </w:r>
      <w:r>
        <w:rPr>
          <w:spacing w:val="-1"/>
        </w:rPr>
        <w:t xml:space="preserve"> </w:t>
      </w:r>
      <w:r>
        <w:t>Кодекса</w:t>
      </w:r>
      <w:r>
        <w:rPr>
          <w:spacing w:val="-2"/>
        </w:rPr>
        <w:t xml:space="preserve"> </w:t>
      </w:r>
      <w:r>
        <w:t>класса;</w:t>
      </w:r>
    </w:p>
    <w:p w14:paraId="0DA79239" w14:textId="77777777" w:rsidR="00927B14" w:rsidRDefault="00000000">
      <w:pPr>
        <w:pStyle w:val="a3"/>
        <w:spacing w:line="242" w:lineRule="auto"/>
        <w:ind w:right="6278"/>
      </w:pPr>
      <w:r>
        <w:t>ознакомление</w:t>
      </w:r>
      <w:r>
        <w:rPr>
          <w:spacing w:val="-6"/>
        </w:rPr>
        <w:t xml:space="preserve"> </w:t>
      </w:r>
      <w:r>
        <w:t>и</w:t>
      </w:r>
      <w:r>
        <w:rPr>
          <w:spacing w:val="-7"/>
        </w:rPr>
        <w:t xml:space="preserve"> </w:t>
      </w:r>
      <w:r>
        <w:t>контроль</w:t>
      </w:r>
      <w:r>
        <w:rPr>
          <w:spacing w:val="-8"/>
        </w:rPr>
        <w:t xml:space="preserve"> </w:t>
      </w:r>
      <w:r>
        <w:t>соблюдения</w:t>
      </w:r>
      <w:r>
        <w:rPr>
          <w:spacing w:val="-4"/>
        </w:rPr>
        <w:t xml:space="preserve"> </w:t>
      </w:r>
      <w:r>
        <w:t>Правил</w:t>
      </w:r>
      <w:r>
        <w:rPr>
          <w:spacing w:val="-9"/>
        </w:rPr>
        <w:t xml:space="preserve"> </w:t>
      </w:r>
      <w:r>
        <w:t>внутреннего</w:t>
      </w:r>
      <w:r>
        <w:rPr>
          <w:spacing w:val="-1"/>
        </w:rPr>
        <w:t xml:space="preserve"> </w:t>
      </w:r>
      <w:r>
        <w:t>распорядка</w:t>
      </w:r>
      <w:r>
        <w:rPr>
          <w:spacing w:val="-5"/>
        </w:rPr>
        <w:t xml:space="preserve"> </w:t>
      </w:r>
      <w:r>
        <w:t>обучающихся;</w:t>
      </w:r>
      <w:r>
        <w:rPr>
          <w:spacing w:val="-57"/>
        </w:rPr>
        <w:t xml:space="preserve"> </w:t>
      </w:r>
      <w:r>
        <w:t>изучение особенностей</w:t>
      </w:r>
      <w:r>
        <w:rPr>
          <w:spacing w:val="1"/>
        </w:rPr>
        <w:t xml:space="preserve"> </w:t>
      </w:r>
      <w:r>
        <w:t>личностного</w:t>
      </w:r>
      <w:r>
        <w:rPr>
          <w:spacing w:val="2"/>
        </w:rPr>
        <w:t xml:space="preserve"> </w:t>
      </w:r>
      <w:r>
        <w:t>развития</w:t>
      </w:r>
      <w:r>
        <w:rPr>
          <w:spacing w:val="-4"/>
        </w:rPr>
        <w:t xml:space="preserve"> </w:t>
      </w:r>
      <w:r>
        <w:t>обучающихся;</w:t>
      </w:r>
    </w:p>
    <w:p w14:paraId="70A15D29" w14:textId="77777777" w:rsidR="00927B14" w:rsidRDefault="00000000">
      <w:pPr>
        <w:pStyle w:val="a3"/>
        <w:spacing w:line="242" w:lineRule="auto"/>
        <w:ind w:right="5937"/>
      </w:pPr>
      <w:r>
        <w:t>доверительное</w:t>
      </w:r>
      <w:r>
        <w:rPr>
          <w:spacing w:val="-11"/>
        </w:rPr>
        <w:t xml:space="preserve"> </w:t>
      </w:r>
      <w:r>
        <w:t>общение</w:t>
      </w:r>
      <w:r>
        <w:rPr>
          <w:spacing w:val="-6"/>
        </w:rPr>
        <w:t xml:space="preserve"> </w:t>
      </w:r>
      <w:r>
        <w:t>и</w:t>
      </w:r>
      <w:r>
        <w:rPr>
          <w:spacing w:val="1"/>
        </w:rPr>
        <w:t xml:space="preserve"> </w:t>
      </w:r>
      <w:r>
        <w:t>поддержку</w:t>
      </w:r>
      <w:r>
        <w:rPr>
          <w:spacing w:val="-10"/>
        </w:rPr>
        <w:t xml:space="preserve"> </w:t>
      </w:r>
      <w:r>
        <w:t>обучающихся в</w:t>
      </w:r>
      <w:r>
        <w:rPr>
          <w:spacing w:val="1"/>
        </w:rPr>
        <w:t xml:space="preserve"> </w:t>
      </w:r>
      <w:r>
        <w:t>решении</w:t>
      </w:r>
      <w:r>
        <w:rPr>
          <w:spacing w:val="-4"/>
        </w:rPr>
        <w:t xml:space="preserve"> </w:t>
      </w:r>
      <w:r>
        <w:t>различных</w:t>
      </w:r>
      <w:r>
        <w:rPr>
          <w:spacing w:val="-4"/>
        </w:rPr>
        <w:t xml:space="preserve"> </w:t>
      </w:r>
      <w:r>
        <w:t>проблем;</w:t>
      </w:r>
      <w:r>
        <w:rPr>
          <w:spacing w:val="-57"/>
        </w:rPr>
        <w:t xml:space="preserve"> </w:t>
      </w:r>
      <w:r>
        <w:t>консультации</w:t>
      </w:r>
      <w:r>
        <w:rPr>
          <w:spacing w:val="2"/>
        </w:rPr>
        <w:t xml:space="preserve"> </w:t>
      </w:r>
      <w:r>
        <w:t>с</w:t>
      </w:r>
      <w:r>
        <w:rPr>
          <w:spacing w:val="1"/>
        </w:rPr>
        <w:t xml:space="preserve"> </w:t>
      </w:r>
      <w:r>
        <w:t>учителями-предметниками;</w:t>
      </w:r>
    </w:p>
    <w:p w14:paraId="797FE088" w14:textId="77777777" w:rsidR="00927B14" w:rsidRDefault="00000000">
      <w:pPr>
        <w:pStyle w:val="a3"/>
        <w:ind w:right="952"/>
      </w:pPr>
      <w:r>
        <w:t>организацию работы с родителями (законными представителями) обучающихся: проведение родительских собраний (не реже 1 раза в четверть),</w:t>
      </w:r>
      <w:r>
        <w:rPr>
          <w:spacing w:val="-57"/>
        </w:rPr>
        <w:t xml:space="preserve"> </w:t>
      </w:r>
      <w:r>
        <w:t>регулярное информирование родителей по вопросам ответственности родителей за воспитание детей, привлечение к проведению школьных и</w:t>
      </w:r>
      <w:r>
        <w:rPr>
          <w:spacing w:val="1"/>
        </w:rPr>
        <w:t xml:space="preserve"> </w:t>
      </w:r>
      <w:r>
        <w:t>классных</w:t>
      </w:r>
      <w:r>
        <w:rPr>
          <w:spacing w:val="-4"/>
        </w:rPr>
        <w:t xml:space="preserve"> </w:t>
      </w:r>
      <w:r>
        <w:t>мероприятий,</w:t>
      </w:r>
      <w:r>
        <w:rPr>
          <w:spacing w:val="-5"/>
        </w:rPr>
        <w:t xml:space="preserve"> </w:t>
      </w:r>
      <w:r>
        <w:t>организацию участия</w:t>
      </w:r>
      <w:r>
        <w:rPr>
          <w:spacing w:val="1"/>
        </w:rPr>
        <w:t xml:space="preserve"> </w:t>
      </w:r>
      <w:r>
        <w:t>в</w:t>
      </w:r>
      <w:r>
        <w:rPr>
          <w:spacing w:val="-1"/>
        </w:rPr>
        <w:t xml:space="preserve"> </w:t>
      </w:r>
      <w:r>
        <w:t>общешкольных</w:t>
      </w:r>
      <w:r>
        <w:rPr>
          <w:spacing w:val="-3"/>
        </w:rPr>
        <w:t xml:space="preserve"> </w:t>
      </w:r>
      <w:r>
        <w:t>собраниях,</w:t>
      </w:r>
      <w:r>
        <w:rPr>
          <w:spacing w:val="3"/>
        </w:rPr>
        <w:t xml:space="preserve"> </w:t>
      </w:r>
      <w:r>
        <w:t>конференциях.</w:t>
      </w:r>
    </w:p>
    <w:p w14:paraId="39D5BE50" w14:textId="77777777" w:rsidR="00927B14" w:rsidRDefault="00000000">
      <w:pPr>
        <w:pStyle w:val="a3"/>
        <w:spacing w:line="237" w:lineRule="auto"/>
        <w:ind w:right="713" w:firstLine="705"/>
      </w:pPr>
      <w:r>
        <w:t>Анализ</w:t>
      </w:r>
      <w:r>
        <w:rPr>
          <w:spacing w:val="-2"/>
        </w:rPr>
        <w:t xml:space="preserve"> </w:t>
      </w:r>
      <w:r>
        <w:t>планов</w:t>
      </w:r>
      <w:r>
        <w:rPr>
          <w:spacing w:val="-4"/>
        </w:rPr>
        <w:t xml:space="preserve"> </w:t>
      </w:r>
      <w:r>
        <w:t>воспитательной</w:t>
      </w:r>
      <w:r>
        <w:rPr>
          <w:spacing w:val="-2"/>
        </w:rPr>
        <w:t xml:space="preserve"> </w:t>
      </w:r>
      <w:r>
        <w:t>работы</w:t>
      </w:r>
      <w:r>
        <w:rPr>
          <w:spacing w:val="-3"/>
        </w:rPr>
        <w:t xml:space="preserve"> </w:t>
      </w:r>
      <w:r>
        <w:t>классных</w:t>
      </w:r>
      <w:r>
        <w:rPr>
          <w:spacing w:val="-7"/>
        </w:rPr>
        <w:t xml:space="preserve"> </w:t>
      </w:r>
      <w:r>
        <w:t>руководителей</w:t>
      </w:r>
      <w:r>
        <w:rPr>
          <w:spacing w:val="-6"/>
        </w:rPr>
        <w:t xml:space="preserve"> </w:t>
      </w:r>
      <w:r>
        <w:t>показал, что</w:t>
      </w:r>
      <w:r>
        <w:rPr>
          <w:spacing w:val="-2"/>
        </w:rPr>
        <w:t xml:space="preserve"> </w:t>
      </w:r>
      <w:r>
        <w:t>планирование</w:t>
      </w:r>
      <w:r>
        <w:rPr>
          <w:spacing w:val="-3"/>
        </w:rPr>
        <w:t xml:space="preserve"> </w:t>
      </w:r>
      <w:r>
        <w:t>работы</w:t>
      </w:r>
      <w:r>
        <w:rPr>
          <w:spacing w:val="-4"/>
        </w:rPr>
        <w:t xml:space="preserve"> </w:t>
      </w:r>
      <w:r>
        <w:t>организовано</w:t>
      </w:r>
      <w:r>
        <w:rPr>
          <w:spacing w:val="-2"/>
        </w:rPr>
        <w:t xml:space="preserve"> </w:t>
      </w:r>
      <w:r>
        <w:t>и</w:t>
      </w:r>
      <w:r>
        <w:rPr>
          <w:spacing w:val="-6"/>
        </w:rPr>
        <w:t xml:space="preserve"> </w:t>
      </w:r>
      <w:r>
        <w:t>оформлено</w:t>
      </w:r>
      <w:r>
        <w:rPr>
          <w:spacing w:val="-2"/>
        </w:rPr>
        <w:t xml:space="preserve"> </w:t>
      </w:r>
      <w:r>
        <w:t>в</w:t>
      </w:r>
      <w:r>
        <w:rPr>
          <w:spacing w:val="-57"/>
        </w:rPr>
        <w:t xml:space="preserve"> </w:t>
      </w:r>
      <w:r>
        <w:t>соответствии</w:t>
      </w:r>
      <w:r>
        <w:rPr>
          <w:spacing w:val="-3"/>
        </w:rPr>
        <w:t xml:space="preserve"> </w:t>
      </w:r>
      <w:r>
        <w:t>с</w:t>
      </w:r>
      <w:r>
        <w:rPr>
          <w:spacing w:val="1"/>
        </w:rPr>
        <w:t xml:space="preserve"> </w:t>
      </w:r>
      <w:r>
        <w:t>разработанными</w:t>
      </w:r>
      <w:r>
        <w:rPr>
          <w:spacing w:val="-3"/>
        </w:rPr>
        <w:t xml:space="preserve"> </w:t>
      </w:r>
      <w:r>
        <w:t>на</w:t>
      </w:r>
      <w:r>
        <w:rPr>
          <w:spacing w:val="1"/>
        </w:rPr>
        <w:t xml:space="preserve"> </w:t>
      </w:r>
      <w:r>
        <w:t>уровне школы</w:t>
      </w:r>
      <w:r>
        <w:rPr>
          <w:spacing w:val="4"/>
        </w:rPr>
        <w:t xml:space="preserve"> </w:t>
      </w:r>
      <w:r>
        <w:t>методическими</w:t>
      </w:r>
      <w:r>
        <w:rPr>
          <w:spacing w:val="-3"/>
        </w:rPr>
        <w:t xml:space="preserve"> </w:t>
      </w:r>
      <w:r>
        <w:t>рекомендациями</w:t>
      </w:r>
      <w:r>
        <w:rPr>
          <w:spacing w:val="-2"/>
        </w:rPr>
        <w:t xml:space="preserve"> </w:t>
      </w:r>
      <w:r>
        <w:t>и</w:t>
      </w:r>
      <w:r>
        <w:rPr>
          <w:spacing w:val="-3"/>
        </w:rPr>
        <w:t xml:space="preserve"> </w:t>
      </w:r>
      <w:r>
        <w:t>включает:</w:t>
      </w:r>
    </w:p>
    <w:p w14:paraId="57F2D51C" w14:textId="77777777" w:rsidR="00927B14" w:rsidRDefault="00000000">
      <w:pPr>
        <w:pStyle w:val="a3"/>
        <w:ind w:right="9889"/>
      </w:pPr>
      <w:r>
        <w:t>анализ воспитательной работы за 2021-2022 учебный год;</w:t>
      </w:r>
      <w:r>
        <w:rPr>
          <w:spacing w:val="-57"/>
        </w:rPr>
        <w:t xml:space="preserve"> </w:t>
      </w:r>
      <w:r>
        <w:t>проблему,</w:t>
      </w:r>
      <w:r>
        <w:rPr>
          <w:spacing w:val="2"/>
        </w:rPr>
        <w:t xml:space="preserve"> </w:t>
      </w:r>
      <w:r>
        <w:t>сформулированную</w:t>
      </w:r>
      <w:r>
        <w:rPr>
          <w:spacing w:val="-2"/>
        </w:rPr>
        <w:t xml:space="preserve"> </w:t>
      </w:r>
      <w:r>
        <w:t>на</w:t>
      </w:r>
      <w:r>
        <w:rPr>
          <w:spacing w:val="-1"/>
        </w:rPr>
        <w:t xml:space="preserve"> </w:t>
      </w:r>
      <w:r>
        <w:t>основе анализа;</w:t>
      </w:r>
    </w:p>
    <w:p w14:paraId="19E6690B" w14:textId="77777777" w:rsidR="00927B14" w:rsidRDefault="00000000">
      <w:pPr>
        <w:pStyle w:val="a3"/>
        <w:spacing w:line="275" w:lineRule="exact"/>
      </w:pPr>
      <w:r>
        <w:t>цель и</w:t>
      </w:r>
      <w:r>
        <w:rPr>
          <w:spacing w:val="-5"/>
        </w:rPr>
        <w:t xml:space="preserve"> </w:t>
      </w:r>
      <w:r>
        <w:t>задачи,</w:t>
      </w:r>
      <w:r>
        <w:rPr>
          <w:spacing w:val="1"/>
        </w:rPr>
        <w:t xml:space="preserve"> </w:t>
      </w:r>
      <w:r>
        <w:t>направленные</w:t>
      </w:r>
      <w:r>
        <w:rPr>
          <w:spacing w:val="-7"/>
        </w:rPr>
        <w:t xml:space="preserve"> </w:t>
      </w:r>
      <w:r>
        <w:t>на</w:t>
      </w:r>
      <w:r>
        <w:rPr>
          <w:spacing w:val="-1"/>
        </w:rPr>
        <w:t xml:space="preserve"> </w:t>
      </w:r>
      <w:r>
        <w:t>решение</w:t>
      </w:r>
      <w:r>
        <w:rPr>
          <w:spacing w:val="-7"/>
        </w:rPr>
        <w:t xml:space="preserve"> </w:t>
      </w:r>
      <w:r>
        <w:t>обозначенной</w:t>
      </w:r>
      <w:r>
        <w:rPr>
          <w:spacing w:val="-5"/>
        </w:rPr>
        <w:t xml:space="preserve"> </w:t>
      </w:r>
      <w:r>
        <w:t>проблемы;</w:t>
      </w:r>
    </w:p>
    <w:p w14:paraId="3758849E" w14:textId="77777777" w:rsidR="00927B14" w:rsidRDefault="00000000">
      <w:pPr>
        <w:pStyle w:val="a3"/>
        <w:spacing w:line="275" w:lineRule="exact"/>
      </w:pPr>
      <w:r>
        <w:t>план</w:t>
      </w:r>
      <w:r>
        <w:rPr>
          <w:spacing w:val="-1"/>
        </w:rPr>
        <w:t xml:space="preserve"> </w:t>
      </w:r>
      <w:r>
        <w:t>мероприятий</w:t>
      </w:r>
      <w:r>
        <w:rPr>
          <w:spacing w:val="-5"/>
        </w:rPr>
        <w:t xml:space="preserve"> </w:t>
      </w:r>
      <w:r>
        <w:t>по</w:t>
      </w:r>
      <w:r>
        <w:rPr>
          <w:spacing w:val="-1"/>
        </w:rPr>
        <w:t xml:space="preserve"> </w:t>
      </w:r>
      <w:r>
        <w:t>заданным</w:t>
      </w:r>
      <w:r>
        <w:rPr>
          <w:spacing w:val="-4"/>
        </w:rPr>
        <w:t xml:space="preserve"> </w:t>
      </w:r>
      <w:r>
        <w:t>направлениям</w:t>
      </w:r>
      <w:r>
        <w:rPr>
          <w:spacing w:val="-4"/>
        </w:rPr>
        <w:t xml:space="preserve"> </w:t>
      </w:r>
      <w:r>
        <w:t>воспитательной</w:t>
      </w:r>
      <w:r>
        <w:rPr>
          <w:spacing w:val="-5"/>
        </w:rPr>
        <w:t xml:space="preserve"> </w:t>
      </w:r>
      <w:r>
        <w:t>деятельности.</w:t>
      </w:r>
    </w:p>
    <w:p w14:paraId="59E46F06" w14:textId="77777777" w:rsidR="00927B14" w:rsidRDefault="00000000">
      <w:pPr>
        <w:pStyle w:val="a3"/>
        <w:ind w:right="713"/>
      </w:pPr>
      <w:r>
        <w:t>Также</w:t>
      </w:r>
      <w:r>
        <w:rPr>
          <w:spacing w:val="-3"/>
        </w:rPr>
        <w:t xml:space="preserve"> </w:t>
      </w:r>
      <w:r>
        <w:t>при</w:t>
      </w:r>
      <w:r>
        <w:rPr>
          <w:spacing w:val="-5"/>
        </w:rPr>
        <w:t xml:space="preserve"> </w:t>
      </w:r>
      <w:r>
        <w:t>анализе</w:t>
      </w:r>
      <w:r>
        <w:rPr>
          <w:spacing w:val="-7"/>
        </w:rPr>
        <w:t xml:space="preserve"> </w:t>
      </w:r>
      <w:r>
        <w:t>планов</w:t>
      </w:r>
      <w:r>
        <w:rPr>
          <w:spacing w:val="-4"/>
        </w:rPr>
        <w:t xml:space="preserve"> </w:t>
      </w:r>
      <w:r>
        <w:t>воспитательной</w:t>
      </w:r>
      <w:r>
        <w:rPr>
          <w:spacing w:val="-5"/>
        </w:rPr>
        <w:t xml:space="preserve"> </w:t>
      </w:r>
      <w:r>
        <w:t>работы выявлены</w:t>
      </w:r>
      <w:r>
        <w:rPr>
          <w:spacing w:val="-4"/>
        </w:rPr>
        <w:t xml:space="preserve"> </w:t>
      </w:r>
      <w:r>
        <w:t>затруднения</w:t>
      </w:r>
      <w:r>
        <w:rPr>
          <w:spacing w:val="-1"/>
        </w:rPr>
        <w:t xml:space="preserve"> </w:t>
      </w:r>
      <w:r>
        <w:t>части</w:t>
      </w:r>
      <w:r>
        <w:rPr>
          <w:spacing w:val="-1"/>
        </w:rPr>
        <w:t xml:space="preserve"> </w:t>
      </w:r>
      <w:r>
        <w:t>классных</w:t>
      </w:r>
      <w:r>
        <w:rPr>
          <w:spacing w:val="-5"/>
        </w:rPr>
        <w:t xml:space="preserve"> </w:t>
      </w:r>
      <w:r>
        <w:t>руководителей</w:t>
      </w:r>
      <w:r>
        <w:rPr>
          <w:spacing w:val="-5"/>
        </w:rPr>
        <w:t xml:space="preserve"> </w:t>
      </w:r>
      <w:r>
        <w:t>при</w:t>
      </w:r>
      <w:r>
        <w:rPr>
          <w:spacing w:val="-6"/>
        </w:rPr>
        <w:t xml:space="preserve"> </w:t>
      </w:r>
      <w:r>
        <w:t>формулировке</w:t>
      </w:r>
      <w:r>
        <w:rPr>
          <w:spacing w:val="-2"/>
        </w:rPr>
        <w:t xml:space="preserve"> </w:t>
      </w:r>
      <w:r>
        <w:t>задач</w:t>
      </w:r>
      <w:r>
        <w:rPr>
          <w:spacing w:val="-2"/>
        </w:rPr>
        <w:t xml:space="preserve"> </w:t>
      </w:r>
      <w:r>
        <w:t>воспитательной</w:t>
      </w:r>
      <w:r>
        <w:rPr>
          <w:spacing w:val="-57"/>
        </w:rPr>
        <w:t xml:space="preserve"> </w:t>
      </w:r>
      <w:r>
        <w:t>работы</w:t>
      </w:r>
      <w:r>
        <w:rPr>
          <w:spacing w:val="-1"/>
        </w:rPr>
        <w:t xml:space="preserve"> </w:t>
      </w:r>
      <w:r>
        <w:t>на</w:t>
      </w:r>
      <w:r>
        <w:rPr>
          <w:spacing w:val="1"/>
        </w:rPr>
        <w:t xml:space="preserve"> </w:t>
      </w:r>
      <w:r>
        <w:t>учебный</w:t>
      </w:r>
      <w:r>
        <w:rPr>
          <w:spacing w:val="2"/>
        </w:rPr>
        <w:t xml:space="preserve"> </w:t>
      </w:r>
      <w:r>
        <w:t>год и</w:t>
      </w:r>
      <w:r>
        <w:rPr>
          <w:spacing w:val="-3"/>
        </w:rPr>
        <w:t xml:space="preserve"> </w:t>
      </w:r>
      <w:r>
        <w:t>подборе</w:t>
      </w:r>
      <w:r>
        <w:rPr>
          <w:spacing w:val="-4"/>
        </w:rPr>
        <w:t xml:space="preserve"> </w:t>
      </w:r>
      <w:r>
        <w:t>содержания,</w:t>
      </w:r>
      <w:r>
        <w:rPr>
          <w:spacing w:val="-5"/>
        </w:rPr>
        <w:t xml:space="preserve"> </w:t>
      </w:r>
      <w:r>
        <w:t>необходимого</w:t>
      </w:r>
      <w:r>
        <w:rPr>
          <w:spacing w:val="1"/>
        </w:rPr>
        <w:t xml:space="preserve"> </w:t>
      </w:r>
      <w:r>
        <w:t>для</w:t>
      </w:r>
      <w:r>
        <w:rPr>
          <w:spacing w:val="2"/>
        </w:rPr>
        <w:t xml:space="preserve"> </w:t>
      </w:r>
      <w:r>
        <w:t>решения</w:t>
      </w:r>
      <w:r>
        <w:rPr>
          <w:spacing w:val="1"/>
        </w:rPr>
        <w:t xml:space="preserve"> </w:t>
      </w:r>
      <w:r>
        <w:t>поставленных</w:t>
      </w:r>
      <w:r>
        <w:rPr>
          <w:spacing w:val="-3"/>
        </w:rPr>
        <w:t xml:space="preserve"> </w:t>
      </w:r>
      <w:r>
        <w:t>задач.</w:t>
      </w:r>
    </w:p>
    <w:p w14:paraId="2B8419EA" w14:textId="77777777" w:rsidR="00927B14" w:rsidRDefault="00000000">
      <w:pPr>
        <w:pStyle w:val="a3"/>
        <w:spacing w:line="237" w:lineRule="auto"/>
        <w:ind w:right="4025"/>
      </w:pPr>
      <w:r>
        <w:t>Анализ</w:t>
      </w:r>
      <w:r>
        <w:rPr>
          <w:spacing w:val="-2"/>
        </w:rPr>
        <w:t xml:space="preserve"> </w:t>
      </w:r>
      <w:r>
        <w:t>деятельности</w:t>
      </w:r>
      <w:r>
        <w:rPr>
          <w:spacing w:val="-4"/>
        </w:rPr>
        <w:t xml:space="preserve"> </w:t>
      </w:r>
      <w:r>
        <w:t>классных</w:t>
      </w:r>
      <w:r>
        <w:rPr>
          <w:spacing w:val="-7"/>
        </w:rPr>
        <w:t xml:space="preserve"> </w:t>
      </w:r>
      <w:r>
        <w:t>руководителей</w:t>
      </w:r>
      <w:r>
        <w:rPr>
          <w:spacing w:val="-6"/>
        </w:rPr>
        <w:t xml:space="preserve"> </w:t>
      </w:r>
      <w:r>
        <w:t>в</w:t>
      </w:r>
      <w:r>
        <w:rPr>
          <w:spacing w:val="-1"/>
        </w:rPr>
        <w:t xml:space="preserve"> </w:t>
      </w:r>
      <w:r>
        <w:t>течение</w:t>
      </w:r>
      <w:r>
        <w:rPr>
          <w:spacing w:val="-3"/>
        </w:rPr>
        <w:t xml:space="preserve"> </w:t>
      </w:r>
      <w:r>
        <w:t>учебного</w:t>
      </w:r>
      <w:r>
        <w:rPr>
          <w:spacing w:val="-2"/>
        </w:rPr>
        <w:t xml:space="preserve"> </w:t>
      </w:r>
      <w:r>
        <w:t>года</w:t>
      </w:r>
      <w:r>
        <w:rPr>
          <w:spacing w:val="-7"/>
        </w:rPr>
        <w:t xml:space="preserve"> </w:t>
      </w:r>
      <w:r>
        <w:t>выявил</w:t>
      </w:r>
      <w:r>
        <w:rPr>
          <w:spacing w:val="-2"/>
        </w:rPr>
        <w:t xml:space="preserve"> </w:t>
      </w:r>
      <w:r>
        <w:t>ряд</w:t>
      </w:r>
      <w:r>
        <w:rPr>
          <w:spacing w:val="-4"/>
        </w:rPr>
        <w:t xml:space="preserve"> </w:t>
      </w:r>
      <w:r>
        <w:t>достижений</w:t>
      </w:r>
      <w:r>
        <w:rPr>
          <w:spacing w:val="-1"/>
        </w:rPr>
        <w:t xml:space="preserve"> </w:t>
      </w:r>
      <w:r>
        <w:t>и</w:t>
      </w:r>
      <w:r>
        <w:rPr>
          <w:spacing w:val="-1"/>
        </w:rPr>
        <w:t xml:space="preserve"> </w:t>
      </w:r>
      <w:r>
        <w:t>дефицитов.</w:t>
      </w:r>
      <w:r>
        <w:rPr>
          <w:spacing w:val="-57"/>
        </w:rPr>
        <w:t xml:space="preserve"> </w:t>
      </w:r>
      <w:r>
        <w:t>Среди</w:t>
      </w:r>
      <w:r>
        <w:rPr>
          <w:spacing w:val="2"/>
        </w:rPr>
        <w:t xml:space="preserve"> </w:t>
      </w:r>
      <w:r>
        <w:t>достижений:</w:t>
      </w:r>
    </w:p>
    <w:p w14:paraId="05E2EC98" w14:textId="77777777" w:rsidR="00927B14" w:rsidRDefault="00927B14">
      <w:pPr>
        <w:spacing w:line="237" w:lineRule="auto"/>
        <w:sectPr w:rsidR="00927B14" w:rsidSect="00232226">
          <w:pgSz w:w="16840" w:h="11910" w:orient="landscape"/>
          <w:pgMar w:top="1040" w:right="140" w:bottom="920" w:left="0" w:header="0" w:footer="644" w:gutter="0"/>
          <w:cols w:space="720"/>
        </w:sectPr>
      </w:pPr>
    </w:p>
    <w:p w14:paraId="6D9B3ABD" w14:textId="77777777" w:rsidR="00927B14" w:rsidRDefault="00000000">
      <w:pPr>
        <w:pStyle w:val="a3"/>
        <w:spacing w:before="98" w:line="211" w:lineRule="auto"/>
        <w:ind w:right="1630"/>
      </w:pPr>
      <w:r>
        <w:lastRenderedPageBreak/>
        <w:t>качественное</w:t>
      </w:r>
      <w:r>
        <w:rPr>
          <w:spacing w:val="-4"/>
        </w:rPr>
        <w:t xml:space="preserve"> </w:t>
      </w:r>
      <w:r>
        <w:t>проведение</w:t>
      </w:r>
      <w:r>
        <w:rPr>
          <w:spacing w:val="-3"/>
        </w:rPr>
        <w:t xml:space="preserve"> </w:t>
      </w:r>
      <w:r>
        <w:t>бо</w:t>
      </w:r>
      <w:r>
        <w:rPr>
          <w:position w:val="-3"/>
        </w:rPr>
        <w:t>́</w:t>
      </w:r>
      <w:r>
        <w:t>льшей</w:t>
      </w:r>
      <w:r>
        <w:rPr>
          <w:spacing w:val="-6"/>
        </w:rPr>
        <w:t xml:space="preserve"> </w:t>
      </w:r>
      <w:r>
        <w:t>частью</w:t>
      </w:r>
      <w:r>
        <w:rPr>
          <w:spacing w:val="-5"/>
        </w:rPr>
        <w:t xml:space="preserve"> </w:t>
      </w:r>
      <w:r>
        <w:t>классных</w:t>
      </w:r>
      <w:r>
        <w:rPr>
          <w:spacing w:val="-7"/>
        </w:rPr>
        <w:t xml:space="preserve"> </w:t>
      </w:r>
      <w:r>
        <w:t>руководителей</w:t>
      </w:r>
      <w:r>
        <w:rPr>
          <w:spacing w:val="-6"/>
        </w:rPr>
        <w:t xml:space="preserve"> </w:t>
      </w:r>
      <w:r>
        <w:t>занятий</w:t>
      </w:r>
      <w:r>
        <w:rPr>
          <w:spacing w:val="-6"/>
        </w:rPr>
        <w:t xml:space="preserve"> </w:t>
      </w:r>
      <w:r>
        <w:t>курса</w:t>
      </w:r>
      <w:r>
        <w:rPr>
          <w:spacing w:val="-3"/>
        </w:rPr>
        <w:t xml:space="preserve"> </w:t>
      </w:r>
      <w:r>
        <w:t>внеурочной</w:t>
      </w:r>
      <w:r>
        <w:rPr>
          <w:spacing w:val="-6"/>
        </w:rPr>
        <w:t xml:space="preserve"> </w:t>
      </w:r>
      <w:r>
        <w:t>деятельности</w:t>
      </w:r>
      <w:r>
        <w:rPr>
          <w:spacing w:val="7"/>
        </w:rPr>
        <w:t xml:space="preserve"> </w:t>
      </w:r>
      <w:r>
        <w:t>«Разговоры</w:t>
      </w:r>
      <w:r>
        <w:rPr>
          <w:spacing w:val="-6"/>
        </w:rPr>
        <w:t xml:space="preserve"> </w:t>
      </w:r>
      <w:r>
        <w:t>о</w:t>
      </w:r>
      <w:r>
        <w:rPr>
          <w:spacing w:val="-2"/>
        </w:rPr>
        <w:t xml:space="preserve"> </w:t>
      </w:r>
      <w:r>
        <w:t>важном»;</w:t>
      </w:r>
      <w:r>
        <w:rPr>
          <w:spacing w:val="-57"/>
        </w:rPr>
        <w:t xml:space="preserve"> </w:t>
      </w:r>
      <w:r>
        <w:t>организация</w:t>
      </w:r>
      <w:r>
        <w:rPr>
          <w:spacing w:val="-4"/>
        </w:rPr>
        <w:t xml:space="preserve"> </w:t>
      </w:r>
      <w:r>
        <w:t>участия</w:t>
      </w:r>
      <w:r>
        <w:rPr>
          <w:spacing w:val="6"/>
        </w:rPr>
        <w:t xml:space="preserve"> </w:t>
      </w:r>
      <w:r>
        <w:t>учащихся</w:t>
      </w:r>
      <w:r>
        <w:rPr>
          <w:spacing w:val="1"/>
        </w:rPr>
        <w:t xml:space="preserve"> </w:t>
      </w:r>
      <w:r>
        <w:t>1-4</w:t>
      </w:r>
      <w:r>
        <w:rPr>
          <w:spacing w:val="2"/>
        </w:rPr>
        <w:t xml:space="preserve"> </w:t>
      </w:r>
      <w:r>
        <w:t>классов</w:t>
      </w:r>
      <w:r>
        <w:rPr>
          <w:spacing w:val="-1"/>
        </w:rPr>
        <w:t xml:space="preserve"> </w:t>
      </w:r>
      <w:r>
        <w:t>в</w:t>
      </w:r>
      <w:r>
        <w:rPr>
          <w:spacing w:val="-2"/>
        </w:rPr>
        <w:t xml:space="preserve"> </w:t>
      </w:r>
      <w:r>
        <w:t>муниципальных</w:t>
      </w:r>
      <w:r>
        <w:rPr>
          <w:spacing w:val="-3"/>
        </w:rPr>
        <w:t xml:space="preserve"> </w:t>
      </w:r>
      <w:r>
        <w:t>творческих</w:t>
      </w:r>
      <w:r>
        <w:rPr>
          <w:spacing w:val="-3"/>
        </w:rPr>
        <w:t xml:space="preserve"> </w:t>
      </w:r>
      <w:r>
        <w:t>конкурсах;</w:t>
      </w:r>
    </w:p>
    <w:p w14:paraId="77295559" w14:textId="77777777" w:rsidR="00927B14" w:rsidRDefault="00000000">
      <w:pPr>
        <w:pStyle w:val="a3"/>
        <w:spacing w:before="5" w:line="242" w:lineRule="auto"/>
        <w:ind w:right="3185"/>
      </w:pPr>
      <w:r>
        <w:t>высокий интерес обучающихся к классным мероприятиям, интерес родителей к классным мероприятиям – выше среднего;</w:t>
      </w:r>
      <w:r>
        <w:rPr>
          <w:spacing w:val="-57"/>
        </w:rPr>
        <w:t xml:space="preserve"> </w:t>
      </w:r>
      <w:r>
        <w:t>уважительно</w:t>
      </w:r>
      <w:r>
        <w:rPr>
          <w:spacing w:val="-4"/>
        </w:rPr>
        <w:t xml:space="preserve"> </w:t>
      </w:r>
      <w:r>
        <w:t>относятся</w:t>
      </w:r>
      <w:r>
        <w:rPr>
          <w:spacing w:val="-3"/>
        </w:rPr>
        <w:t xml:space="preserve"> </w:t>
      </w:r>
      <w:r>
        <w:t>к классному</w:t>
      </w:r>
      <w:r>
        <w:rPr>
          <w:spacing w:val="-9"/>
        </w:rPr>
        <w:t xml:space="preserve"> </w:t>
      </w:r>
      <w:r>
        <w:t>руководителю и</w:t>
      </w:r>
      <w:r>
        <w:rPr>
          <w:spacing w:val="3"/>
        </w:rPr>
        <w:t xml:space="preserve"> </w:t>
      </w:r>
      <w:r>
        <w:t>доверяют</w:t>
      </w:r>
      <w:r>
        <w:rPr>
          <w:spacing w:val="1"/>
        </w:rPr>
        <w:t xml:space="preserve"> </w:t>
      </w:r>
      <w:r>
        <w:t>ему</w:t>
      </w:r>
      <w:r>
        <w:rPr>
          <w:spacing w:val="-8"/>
        </w:rPr>
        <w:t xml:space="preserve"> </w:t>
      </w:r>
      <w:r>
        <w:t>90%</w:t>
      </w:r>
      <w:r>
        <w:rPr>
          <w:spacing w:val="3"/>
        </w:rPr>
        <w:t xml:space="preserve"> </w:t>
      </w:r>
      <w:r>
        <w:t>обучающихся;</w:t>
      </w:r>
    </w:p>
    <w:p w14:paraId="07BC3EBB" w14:textId="77777777" w:rsidR="00927B14" w:rsidRDefault="00000000">
      <w:pPr>
        <w:pStyle w:val="a3"/>
        <w:spacing w:line="242" w:lineRule="auto"/>
        <w:ind w:right="2616"/>
      </w:pPr>
      <w:r>
        <w:t>82% родителей (законных представителей) обучающихся удовлетворены качеством взаимодействия с классным руководителем;</w:t>
      </w:r>
      <w:r>
        <w:rPr>
          <w:spacing w:val="-57"/>
        </w:rPr>
        <w:t xml:space="preserve"> </w:t>
      </w:r>
      <w:r>
        <w:t>Среди</w:t>
      </w:r>
      <w:r>
        <w:rPr>
          <w:spacing w:val="2"/>
        </w:rPr>
        <w:t xml:space="preserve"> </w:t>
      </w:r>
      <w:r>
        <w:t>выявленных</w:t>
      </w:r>
      <w:r>
        <w:rPr>
          <w:spacing w:val="-3"/>
        </w:rPr>
        <w:t xml:space="preserve"> </w:t>
      </w:r>
      <w:r>
        <w:t>дефицитов:</w:t>
      </w:r>
    </w:p>
    <w:p w14:paraId="5BBF481A" w14:textId="77777777" w:rsidR="00927B14" w:rsidRDefault="00000000">
      <w:pPr>
        <w:pStyle w:val="a3"/>
        <w:spacing w:line="271" w:lineRule="exact"/>
      </w:pPr>
      <w:r>
        <w:t>нерегулярное</w:t>
      </w:r>
      <w:r>
        <w:rPr>
          <w:spacing w:val="-3"/>
        </w:rPr>
        <w:t xml:space="preserve"> </w:t>
      </w:r>
      <w:r>
        <w:t>проведение</w:t>
      </w:r>
      <w:r>
        <w:rPr>
          <w:spacing w:val="-2"/>
        </w:rPr>
        <w:t xml:space="preserve"> </w:t>
      </w:r>
      <w:r>
        <w:t>классных</w:t>
      </w:r>
      <w:r>
        <w:rPr>
          <w:spacing w:val="-6"/>
        </w:rPr>
        <w:t xml:space="preserve"> </w:t>
      </w:r>
      <w:r>
        <w:t>часов</w:t>
      </w:r>
      <w:r>
        <w:rPr>
          <w:spacing w:val="-4"/>
        </w:rPr>
        <w:t xml:space="preserve"> </w:t>
      </w:r>
      <w:r>
        <w:t>в 5-11</w:t>
      </w:r>
      <w:r>
        <w:rPr>
          <w:spacing w:val="-1"/>
        </w:rPr>
        <w:t xml:space="preserve"> </w:t>
      </w:r>
      <w:r>
        <w:t>классах;</w:t>
      </w:r>
    </w:p>
    <w:p w14:paraId="543DE1D0" w14:textId="77777777" w:rsidR="00927B14" w:rsidRDefault="00000000">
      <w:pPr>
        <w:pStyle w:val="a3"/>
        <w:spacing w:line="237" w:lineRule="auto"/>
        <w:ind w:right="866"/>
      </w:pPr>
      <w:r>
        <w:t>не всегда время, выделенное для проведения занятий внеурочного курса «Разговоры о важном», использовалось частью классных руководителей</w:t>
      </w:r>
      <w:r>
        <w:rPr>
          <w:spacing w:val="-57"/>
        </w:rPr>
        <w:t xml:space="preserve"> </w:t>
      </w:r>
      <w:r>
        <w:t>по</w:t>
      </w:r>
      <w:r>
        <w:rPr>
          <w:spacing w:val="1"/>
        </w:rPr>
        <w:t xml:space="preserve"> </w:t>
      </w:r>
      <w:r>
        <w:t>назначению</w:t>
      </w:r>
      <w:r>
        <w:rPr>
          <w:spacing w:val="-5"/>
        </w:rPr>
        <w:t xml:space="preserve"> </w:t>
      </w:r>
      <w:r>
        <w:t>и</w:t>
      </w:r>
      <w:r>
        <w:rPr>
          <w:spacing w:val="3"/>
        </w:rPr>
        <w:t xml:space="preserve"> </w:t>
      </w:r>
      <w:r>
        <w:t>наполнялось</w:t>
      </w:r>
      <w:r>
        <w:rPr>
          <w:spacing w:val="-2"/>
        </w:rPr>
        <w:t xml:space="preserve"> </w:t>
      </w:r>
      <w:r>
        <w:t>заданным</w:t>
      </w:r>
      <w:r>
        <w:rPr>
          <w:spacing w:val="-1"/>
        </w:rPr>
        <w:t xml:space="preserve"> </w:t>
      </w:r>
      <w:r>
        <w:t>программой</w:t>
      </w:r>
      <w:r>
        <w:rPr>
          <w:spacing w:val="2"/>
        </w:rPr>
        <w:t xml:space="preserve"> </w:t>
      </w:r>
      <w:r>
        <w:t>содержанием;</w:t>
      </w:r>
    </w:p>
    <w:p w14:paraId="650CD6A1" w14:textId="77777777" w:rsidR="00927B14" w:rsidRDefault="00000000">
      <w:pPr>
        <w:pStyle w:val="a3"/>
        <w:spacing w:before="2" w:line="275" w:lineRule="exact"/>
      </w:pPr>
      <w:r>
        <w:t>несвоевременное</w:t>
      </w:r>
      <w:r>
        <w:rPr>
          <w:spacing w:val="-6"/>
        </w:rPr>
        <w:t xml:space="preserve"> </w:t>
      </w:r>
      <w:r>
        <w:t>заполнение</w:t>
      </w:r>
      <w:r>
        <w:rPr>
          <w:spacing w:val="-6"/>
        </w:rPr>
        <w:t xml:space="preserve"> </w:t>
      </w:r>
      <w:r>
        <w:t>журнала</w:t>
      </w:r>
      <w:r>
        <w:rPr>
          <w:spacing w:val="-2"/>
        </w:rPr>
        <w:t xml:space="preserve"> </w:t>
      </w:r>
      <w:r>
        <w:t>классных</w:t>
      </w:r>
      <w:r>
        <w:rPr>
          <w:spacing w:val="-5"/>
        </w:rPr>
        <w:t xml:space="preserve"> </w:t>
      </w:r>
      <w:r>
        <w:t>часов;</w:t>
      </w:r>
    </w:p>
    <w:p w14:paraId="3892D82C" w14:textId="77777777" w:rsidR="00927B14" w:rsidRDefault="00000000">
      <w:pPr>
        <w:pStyle w:val="a3"/>
        <w:spacing w:line="242" w:lineRule="auto"/>
        <w:ind w:right="756"/>
      </w:pPr>
      <w:r>
        <w:t>недостаточная</w:t>
      </w:r>
      <w:r>
        <w:rPr>
          <w:spacing w:val="-2"/>
        </w:rPr>
        <w:t xml:space="preserve"> </w:t>
      </w:r>
      <w:r>
        <w:t>активность</w:t>
      </w:r>
      <w:r>
        <w:rPr>
          <w:spacing w:val="-1"/>
        </w:rPr>
        <w:t xml:space="preserve"> </w:t>
      </w:r>
      <w:r>
        <w:t>классных</w:t>
      </w:r>
      <w:r>
        <w:rPr>
          <w:spacing w:val="-6"/>
        </w:rPr>
        <w:t xml:space="preserve"> </w:t>
      </w:r>
      <w:r>
        <w:t>руководителей 5-11</w:t>
      </w:r>
      <w:r>
        <w:rPr>
          <w:spacing w:val="-2"/>
        </w:rPr>
        <w:t xml:space="preserve"> </w:t>
      </w:r>
      <w:r>
        <w:t>классов</w:t>
      </w:r>
      <w:r>
        <w:rPr>
          <w:spacing w:val="-4"/>
        </w:rPr>
        <w:t xml:space="preserve"> </w:t>
      </w:r>
      <w:r>
        <w:t>при</w:t>
      </w:r>
      <w:r>
        <w:rPr>
          <w:spacing w:val="-6"/>
        </w:rPr>
        <w:t xml:space="preserve"> </w:t>
      </w:r>
      <w:r>
        <w:t>вовлечении</w:t>
      </w:r>
      <w:r>
        <w:rPr>
          <w:spacing w:val="-10"/>
        </w:rPr>
        <w:t xml:space="preserve"> </w:t>
      </w:r>
      <w:r>
        <w:t>обучающихся</w:t>
      </w:r>
      <w:r>
        <w:rPr>
          <w:spacing w:val="-1"/>
        </w:rPr>
        <w:t xml:space="preserve"> </w:t>
      </w:r>
      <w:r>
        <w:t>в</w:t>
      </w:r>
      <w:r>
        <w:rPr>
          <w:spacing w:val="-5"/>
        </w:rPr>
        <w:t xml:space="preserve"> </w:t>
      </w:r>
      <w:r>
        <w:t>муниципальные</w:t>
      </w:r>
      <w:r>
        <w:rPr>
          <w:spacing w:val="-2"/>
        </w:rPr>
        <w:t xml:space="preserve"> </w:t>
      </w:r>
      <w:r>
        <w:t>и</w:t>
      </w:r>
      <w:r>
        <w:rPr>
          <w:spacing w:val="-5"/>
        </w:rPr>
        <w:t xml:space="preserve"> </w:t>
      </w:r>
      <w:r>
        <w:t>региональные</w:t>
      </w:r>
      <w:r>
        <w:rPr>
          <w:spacing w:val="-7"/>
        </w:rPr>
        <w:t xml:space="preserve"> </w:t>
      </w:r>
      <w:r>
        <w:t>мероприятия;</w:t>
      </w:r>
      <w:r>
        <w:rPr>
          <w:spacing w:val="-57"/>
        </w:rPr>
        <w:t xml:space="preserve"> </w:t>
      </w:r>
      <w:r>
        <w:t>при</w:t>
      </w:r>
      <w:r>
        <w:rPr>
          <w:spacing w:val="-3"/>
        </w:rPr>
        <w:t xml:space="preserve"> </w:t>
      </w:r>
      <w:r>
        <w:t>организации</w:t>
      </w:r>
      <w:r>
        <w:rPr>
          <w:spacing w:val="2"/>
        </w:rPr>
        <w:t xml:space="preserve"> </w:t>
      </w:r>
      <w:r>
        <w:t>классных</w:t>
      </w:r>
      <w:r>
        <w:rPr>
          <w:spacing w:val="-3"/>
        </w:rPr>
        <w:t xml:space="preserve"> </w:t>
      </w:r>
      <w:r>
        <w:t>мероприятий</w:t>
      </w:r>
      <w:r>
        <w:rPr>
          <w:spacing w:val="2"/>
        </w:rPr>
        <w:t xml:space="preserve"> </w:t>
      </w:r>
      <w:r>
        <w:t>преобладание мероприятийного,</w:t>
      </w:r>
      <w:r>
        <w:rPr>
          <w:spacing w:val="4"/>
        </w:rPr>
        <w:t xml:space="preserve"> </w:t>
      </w:r>
      <w:r>
        <w:t>а</w:t>
      </w:r>
      <w:r>
        <w:rPr>
          <w:spacing w:val="-5"/>
        </w:rPr>
        <w:t xml:space="preserve"> </w:t>
      </w:r>
      <w:r>
        <w:t>не деятельностного</w:t>
      </w:r>
      <w:r>
        <w:rPr>
          <w:spacing w:val="2"/>
        </w:rPr>
        <w:t xml:space="preserve"> </w:t>
      </w:r>
      <w:r>
        <w:t>подхода;</w:t>
      </w:r>
    </w:p>
    <w:p w14:paraId="747BE939" w14:textId="77777777" w:rsidR="00927B14" w:rsidRDefault="00000000">
      <w:pPr>
        <w:pStyle w:val="a3"/>
        <w:spacing w:line="271" w:lineRule="exact"/>
      </w:pPr>
      <w:r>
        <w:t>50% классных</w:t>
      </w:r>
      <w:r>
        <w:rPr>
          <w:spacing w:val="-6"/>
        </w:rPr>
        <w:t xml:space="preserve"> </w:t>
      </w:r>
      <w:r>
        <w:t>руководителей</w:t>
      </w:r>
      <w:r>
        <w:rPr>
          <w:spacing w:val="-4"/>
        </w:rPr>
        <w:t xml:space="preserve"> </w:t>
      </w:r>
      <w:r>
        <w:t>при</w:t>
      </w:r>
      <w:r>
        <w:rPr>
          <w:spacing w:val="-9"/>
        </w:rPr>
        <w:t xml:space="preserve"> </w:t>
      </w:r>
      <w:r>
        <w:t>организации</w:t>
      </w:r>
      <w:r>
        <w:rPr>
          <w:spacing w:val="-9"/>
        </w:rPr>
        <w:t xml:space="preserve"> </w:t>
      </w:r>
      <w:r>
        <w:t>родительских</w:t>
      </w:r>
      <w:r>
        <w:rPr>
          <w:spacing w:val="-6"/>
        </w:rPr>
        <w:t xml:space="preserve"> </w:t>
      </w:r>
      <w:r>
        <w:t>собраний</w:t>
      </w:r>
      <w:r>
        <w:rPr>
          <w:spacing w:val="-4"/>
        </w:rPr>
        <w:t xml:space="preserve"> </w:t>
      </w:r>
      <w:r>
        <w:t>не</w:t>
      </w:r>
      <w:r>
        <w:rPr>
          <w:spacing w:val="-7"/>
        </w:rPr>
        <w:t xml:space="preserve"> </w:t>
      </w:r>
      <w:r>
        <w:t>придерживаются</w:t>
      </w:r>
      <w:r>
        <w:rPr>
          <w:spacing w:val="-2"/>
        </w:rPr>
        <w:t xml:space="preserve"> </w:t>
      </w:r>
      <w:r>
        <w:t>утвержденной</w:t>
      </w:r>
      <w:r>
        <w:rPr>
          <w:spacing w:val="1"/>
        </w:rPr>
        <w:t xml:space="preserve"> </w:t>
      </w:r>
      <w:r>
        <w:t>тематической</w:t>
      </w:r>
      <w:r>
        <w:rPr>
          <w:spacing w:val="-5"/>
        </w:rPr>
        <w:t xml:space="preserve"> </w:t>
      </w:r>
      <w:r>
        <w:t>циклограммы;</w:t>
      </w:r>
    </w:p>
    <w:p w14:paraId="50AF165C" w14:textId="77777777" w:rsidR="00927B14" w:rsidRDefault="00000000">
      <w:pPr>
        <w:pStyle w:val="a3"/>
        <w:spacing w:before="4" w:line="237" w:lineRule="auto"/>
        <w:ind w:right="713"/>
      </w:pPr>
      <w:r>
        <w:t>10%</w:t>
      </w:r>
      <w:r>
        <w:rPr>
          <w:spacing w:val="-1"/>
        </w:rPr>
        <w:t xml:space="preserve"> </w:t>
      </w:r>
      <w:r>
        <w:t>родителей</w:t>
      </w:r>
      <w:r>
        <w:rPr>
          <w:spacing w:val="-5"/>
        </w:rPr>
        <w:t xml:space="preserve"> </w:t>
      </w:r>
      <w:r>
        <w:t>(законных</w:t>
      </w:r>
      <w:r>
        <w:rPr>
          <w:spacing w:val="-5"/>
        </w:rPr>
        <w:t xml:space="preserve"> </w:t>
      </w:r>
      <w:r>
        <w:t>представителей)</w:t>
      </w:r>
      <w:r>
        <w:rPr>
          <w:spacing w:val="-9"/>
        </w:rPr>
        <w:t xml:space="preserve"> </w:t>
      </w:r>
      <w:r>
        <w:t>обучающихся</w:t>
      </w:r>
      <w:r>
        <w:rPr>
          <w:spacing w:val="-1"/>
        </w:rPr>
        <w:t xml:space="preserve"> </w:t>
      </w:r>
      <w:r>
        <w:t>не</w:t>
      </w:r>
      <w:r>
        <w:rPr>
          <w:spacing w:val="-2"/>
        </w:rPr>
        <w:t xml:space="preserve"> </w:t>
      </w:r>
      <w:r>
        <w:t>получают</w:t>
      </w:r>
      <w:r>
        <w:rPr>
          <w:spacing w:val="-2"/>
        </w:rPr>
        <w:t xml:space="preserve"> </w:t>
      </w:r>
      <w:r>
        <w:t>либо</w:t>
      </w:r>
      <w:r>
        <w:rPr>
          <w:spacing w:val="3"/>
        </w:rPr>
        <w:t xml:space="preserve"> </w:t>
      </w:r>
      <w:r>
        <w:t>получают</w:t>
      </w:r>
      <w:r>
        <w:rPr>
          <w:spacing w:val="-1"/>
        </w:rPr>
        <w:t xml:space="preserve"> </w:t>
      </w:r>
      <w:r>
        <w:t>очень</w:t>
      </w:r>
      <w:r>
        <w:rPr>
          <w:spacing w:val="-5"/>
        </w:rPr>
        <w:t xml:space="preserve"> </w:t>
      </w:r>
      <w:r>
        <w:t>редко</w:t>
      </w:r>
      <w:r>
        <w:rPr>
          <w:spacing w:val="3"/>
        </w:rPr>
        <w:t xml:space="preserve"> </w:t>
      </w:r>
      <w:r>
        <w:t>информацию</w:t>
      </w:r>
      <w:r>
        <w:rPr>
          <w:spacing w:val="-12"/>
        </w:rPr>
        <w:t xml:space="preserve"> </w:t>
      </w:r>
      <w:r>
        <w:t>об</w:t>
      </w:r>
      <w:r>
        <w:rPr>
          <w:spacing w:val="-3"/>
        </w:rPr>
        <w:t xml:space="preserve"> </w:t>
      </w:r>
      <w:r>
        <w:t>успехах</w:t>
      </w:r>
      <w:r>
        <w:rPr>
          <w:spacing w:val="-6"/>
        </w:rPr>
        <w:t xml:space="preserve"> </w:t>
      </w:r>
      <w:r>
        <w:t>или неудачах</w:t>
      </w:r>
      <w:r>
        <w:rPr>
          <w:spacing w:val="-6"/>
        </w:rPr>
        <w:t xml:space="preserve"> </w:t>
      </w:r>
      <w:r>
        <w:t>своего</w:t>
      </w:r>
      <w:r>
        <w:rPr>
          <w:spacing w:val="-57"/>
        </w:rPr>
        <w:t xml:space="preserve"> </w:t>
      </w:r>
      <w:r>
        <w:t>ребенка в</w:t>
      </w:r>
      <w:r>
        <w:rPr>
          <w:spacing w:val="3"/>
        </w:rPr>
        <w:t xml:space="preserve"> </w:t>
      </w:r>
      <w:r>
        <w:t>школе.</w:t>
      </w:r>
    </w:p>
    <w:p w14:paraId="67F99B90" w14:textId="77777777" w:rsidR="00927B14" w:rsidRDefault="00000000">
      <w:pPr>
        <w:pStyle w:val="a3"/>
        <w:spacing w:before="6" w:line="237" w:lineRule="auto"/>
        <w:ind w:right="713"/>
      </w:pPr>
      <w:r>
        <w:t>Анализ</w:t>
      </w:r>
      <w:r>
        <w:rPr>
          <w:spacing w:val="-3"/>
        </w:rPr>
        <w:t xml:space="preserve"> </w:t>
      </w:r>
      <w:r>
        <w:t>организуемой</w:t>
      </w:r>
      <w:r>
        <w:rPr>
          <w:spacing w:val="-2"/>
        </w:rPr>
        <w:t xml:space="preserve"> </w:t>
      </w:r>
      <w:r>
        <w:t>классным</w:t>
      </w:r>
      <w:r>
        <w:rPr>
          <w:spacing w:val="-6"/>
        </w:rPr>
        <w:t xml:space="preserve"> </w:t>
      </w:r>
      <w:r>
        <w:t>руководителем</w:t>
      </w:r>
      <w:r>
        <w:rPr>
          <w:spacing w:val="-6"/>
        </w:rPr>
        <w:t xml:space="preserve"> </w:t>
      </w:r>
      <w:r>
        <w:t>работы</w:t>
      </w:r>
      <w:r>
        <w:rPr>
          <w:spacing w:val="-5"/>
        </w:rPr>
        <w:t xml:space="preserve"> </w:t>
      </w:r>
      <w:r>
        <w:t>с</w:t>
      </w:r>
      <w:r>
        <w:rPr>
          <w:spacing w:val="-4"/>
        </w:rPr>
        <w:t xml:space="preserve"> </w:t>
      </w:r>
      <w:r>
        <w:t>родителями</w:t>
      </w:r>
      <w:r>
        <w:rPr>
          <w:spacing w:val="-2"/>
        </w:rPr>
        <w:t xml:space="preserve"> </w:t>
      </w:r>
      <w:r>
        <w:t>показал,</w:t>
      </w:r>
      <w:r>
        <w:rPr>
          <w:spacing w:val="-1"/>
        </w:rPr>
        <w:t xml:space="preserve"> </w:t>
      </w:r>
      <w:r>
        <w:t>что</w:t>
      </w:r>
      <w:r>
        <w:rPr>
          <w:spacing w:val="-3"/>
        </w:rPr>
        <w:t xml:space="preserve"> </w:t>
      </w:r>
      <w:r>
        <w:t>уровень</w:t>
      </w:r>
      <w:r>
        <w:rPr>
          <w:spacing w:val="-4"/>
        </w:rPr>
        <w:t xml:space="preserve"> </w:t>
      </w:r>
      <w:r>
        <w:t>вовлеченности</w:t>
      </w:r>
      <w:r>
        <w:rPr>
          <w:spacing w:val="-6"/>
        </w:rPr>
        <w:t xml:space="preserve"> </w:t>
      </w:r>
      <w:r>
        <w:t>родителей</w:t>
      </w:r>
      <w:r>
        <w:rPr>
          <w:spacing w:val="-6"/>
        </w:rPr>
        <w:t xml:space="preserve"> </w:t>
      </w:r>
      <w:r>
        <w:t>в</w:t>
      </w:r>
      <w:r>
        <w:rPr>
          <w:spacing w:val="-3"/>
        </w:rPr>
        <w:t xml:space="preserve"> </w:t>
      </w:r>
      <w:r>
        <w:t>воспитательный</w:t>
      </w:r>
      <w:r>
        <w:rPr>
          <w:spacing w:val="8"/>
        </w:rPr>
        <w:t xml:space="preserve"> </w:t>
      </w:r>
      <w:r>
        <w:t>процесс</w:t>
      </w:r>
      <w:r>
        <w:rPr>
          <w:spacing w:val="-57"/>
        </w:rPr>
        <w:t xml:space="preserve"> </w:t>
      </w:r>
      <w:r>
        <w:t>выше</w:t>
      </w:r>
      <w:r>
        <w:rPr>
          <w:spacing w:val="-4"/>
        </w:rPr>
        <w:t xml:space="preserve"> </w:t>
      </w:r>
      <w:r>
        <w:t>среднего:</w:t>
      </w:r>
    </w:p>
    <w:p w14:paraId="6DD1E2D7" w14:textId="77777777" w:rsidR="00927B14" w:rsidRDefault="00000000">
      <w:pPr>
        <w:pStyle w:val="a3"/>
        <w:spacing w:before="5" w:line="237" w:lineRule="auto"/>
        <w:ind w:right="7382"/>
      </w:pPr>
      <w:r>
        <w:t>57% родителей принимают участие в совместных детско-взрослых мероприятиях;</w:t>
      </w:r>
      <w:r>
        <w:rPr>
          <w:spacing w:val="-57"/>
        </w:rPr>
        <w:t xml:space="preserve"> </w:t>
      </w:r>
      <w:r>
        <w:t>80%</w:t>
      </w:r>
      <w:r>
        <w:rPr>
          <w:spacing w:val="1"/>
        </w:rPr>
        <w:t xml:space="preserve"> </w:t>
      </w:r>
      <w:r>
        <w:t>родителей</w:t>
      </w:r>
      <w:r>
        <w:rPr>
          <w:spacing w:val="-3"/>
        </w:rPr>
        <w:t xml:space="preserve"> </w:t>
      </w:r>
      <w:r>
        <w:t>принимают участие в</w:t>
      </w:r>
      <w:r>
        <w:rPr>
          <w:spacing w:val="2"/>
        </w:rPr>
        <w:t xml:space="preserve"> </w:t>
      </w:r>
      <w:r>
        <w:t>классных</w:t>
      </w:r>
      <w:r>
        <w:rPr>
          <w:spacing w:val="-4"/>
        </w:rPr>
        <w:t xml:space="preserve"> </w:t>
      </w:r>
      <w:r>
        <w:t>родительских</w:t>
      </w:r>
      <w:r>
        <w:rPr>
          <w:spacing w:val="-5"/>
        </w:rPr>
        <w:t xml:space="preserve"> </w:t>
      </w:r>
      <w:r>
        <w:t>собраниях.</w:t>
      </w:r>
    </w:p>
    <w:p w14:paraId="27F831CA" w14:textId="77777777" w:rsidR="00927B14" w:rsidRDefault="00000000">
      <w:pPr>
        <w:pStyle w:val="a3"/>
        <w:spacing w:before="4" w:line="275" w:lineRule="exact"/>
      </w:pPr>
      <w:r>
        <w:t>Выводы:</w:t>
      </w:r>
    </w:p>
    <w:p w14:paraId="779AEA92" w14:textId="77777777" w:rsidR="00927B14" w:rsidRDefault="00000000">
      <w:pPr>
        <w:pStyle w:val="a3"/>
        <w:spacing w:line="242" w:lineRule="auto"/>
        <w:ind w:right="955"/>
      </w:pPr>
      <w:r>
        <w:t>Деятельность большинства классных руководителей организована в соответствии с Положением о классном руководстве и рабочей программой</w:t>
      </w:r>
      <w:r>
        <w:rPr>
          <w:spacing w:val="-57"/>
        </w:rPr>
        <w:t xml:space="preserve"> </w:t>
      </w:r>
      <w:r>
        <w:t>воспитания.</w:t>
      </w:r>
    </w:p>
    <w:p w14:paraId="0D25DB3A" w14:textId="77777777" w:rsidR="00927B14" w:rsidRDefault="00000000">
      <w:pPr>
        <w:pStyle w:val="a3"/>
        <w:spacing w:line="271" w:lineRule="exact"/>
      </w:pPr>
      <w:r>
        <w:t>При</w:t>
      </w:r>
      <w:r>
        <w:rPr>
          <w:spacing w:val="-2"/>
        </w:rPr>
        <w:t xml:space="preserve"> </w:t>
      </w:r>
      <w:r>
        <w:t>проведении</w:t>
      </w:r>
      <w:r>
        <w:rPr>
          <w:spacing w:val="-6"/>
        </w:rPr>
        <w:t xml:space="preserve"> </w:t>
      </w:r>
      <w:r>
        <w:t>классных</w:t>
      </w:r>
      <w:r>
        <w:rPr>
          <w:spacing w:val="-6"/>
        </w:rPr>
        <w:t xml:space="preserve"> </w:t>
      </w:r>
      <w:r>
        <w:t>мероприятий</w:t>
      </w:r>
      <w:r>
        <w:rPr>
          <w:spacing w:val="-6"/>
        </w:rPr>
        <w:t xml:space="preserve"> </w:t>
      </w:r>
      <w:r>
        <w:t>в</w:t>
      </w:r>
      <w:r>
        <w:rPr>
          <w:spacing w:val="-4"/>
        </w:rPr>
        <w:t xml:space="preserve"> </w:t>
      </w:r>
      <w:r>
        <w:t>большинстве</w:t>
      </w:r>
      <w:r>
        <w:rPr>
          <w:spacing w:val="-8"/>
        </w:rPr>
        <w:t xml:space="preserve"> </w:t>
      </w:r>
      <w:r>
        <w:t>случаев</w:t>
      </w:r>
      <w:r>
        <w:rPr>
          <w:spacing w:val="-1"/>
        </w:rPr>
        <w:t xml:space="preserve"> </w:t>
      </w:r>
      <w:r>
        <w:t>используется</w:t>
      </w:r>
      <w:r>
        <w:rPr>
          <w:spacing w:val="-2"/>
        </w:rPr>
        <w:t xml:space="preserve"> </w:t>
      </w:r>
      <w:r>
        <w:t>мероприятийный, а</w:t>
      </w:r>
      <w:r>
        <w:rPr>
          <w:spacing w:val="-7"/>
        </w:rPr>
        <w:t xml:space="preserve"> </w:t>
      </w:r>
      <w:r>
        <w:t>не</w:t>
      </w:r>
      <w:r>
        <w:rPr>
          <w:spacing w:val="-3"/>
        </w:rPr>
        <w:t xml:space="preserve"> </w:t>
      </w:r>
      <w:r>
        <w:t>деятельностных</w:t>
      </w:r>
      <w:r>
        <w:rPr>
          <w:spacing w:val="-7"/>
        </w:rPr>
        <w:t xml:space="preserve"> </w:t>
      </w:r>
      <w:r>
        <w:t>подход.</w:t>
      </w:r>
    </w:p>
    <w:p w14:paraId="0058010A" w14:textId="77777777" w:rsidR="00927B14" w:rsidRDefault="00000000">
      <w:pPr>
        <w:pStyle w:val="a3"/>
        <w:spacing w:before="1"/>
        <w:ind w:right="1050"/>
      </w:pPr>
      <w:r>
        <w:t>С большинством обучающихся и их родителей (законных представителей) классными руководителями выстроены конструктивные отношения.</w:t>
      </w:r>
      <w:r>
        <w:rPr>
          <w:spacing w:val="-57"/>
        </w:rPr>
        <w:t xml:space="preserve"> </w:t>
      </w:r>
      <w:r>
        <w:t>Часть</w:t>
      </w:r>
      <w:r>
        <w:rPr>
          <w:spacing w:val="-1"/>
        </w:rPr>
        <w:t xml:space="preserve"> </w:t>
      </w:r>
      <w:r>
        <w:t>классных</w:t>
      </w:r>
      <w:r>
        <w:rPr>
          <w:spacing w:val="-6"/>
        </w:rPr>
        <w:t xml:space="preserve"> </w:t>
      </w:r>
      <w:r>
        <w:t>руководителей</w:t>
      </w:r>
      <w:r>
        <w:rPr>
          <w:spacing w:val="-5"/>
        </w:rPr>
        <w:t xml:space="preserve"> </w:t>
      </w:r>
      <w:r>
        <w:t>не</w:t>
      </w:r>
      <w:r>
        <w:rPr>
          <w:spacing w:val="-2"/>
        </w:rPr>
        <w:t xml:space="preserve"> </w:t>
      </w:r>
      <w:r>
        <w:t>соблюдает</w:t>
      </w:r>
      <w:r>
        <w:rPr>
          <w:spacing w:val="4"/>
        </w:rPr>
        <w:t xml:space="preserve"> </w:t>
      </w:r>
      <w:r>
        <w:t>установленные</w:t>
      </w:r>
      <w:r>
        <w:rPr>
          <w:spacing w:val="-7"/>
        </w:rPr>
        <w:t xml:space="preserve"> </w:t>
      </w:r>
      <w:r>
        <w:t>сроки</w:t>
      </w:r>
      <w:r>
        <w:rPr>
          <w:spacing w:val="-5"/>
        </w:rPr>
        <w:t xml:space="preserve"> </w:t>
      </w:r>
      <w:r>
        <w:t>предоставления</w:t>
      </w:r>
      <w:r>
        <w:rPr>
          <w:spacing w:val="-5"/>
        </w:rPr>
        <w:t xml:space="preserve"> </w:t>
      </w:r>
      <w:r>
        <w:t>необходимой документации,</w:t>
      </w:r>
      <w:r>
        <w:rPr>
          <w:spacing w:val="-4"/>
        </w:rPr>
        <w:t xml:space="preserve"> </w:t>
      </w:r>
      <w:r>
        <w:t>требуемой информации.</w:t>
      </w:r>
    </w:p>
    <w:p w14:paraId="4B2C7C41" w14:textId="77777777" w:rsidR="00927B14" w:rsidRDefault="00000000">
      <w:pPr>
        <w:pStyle w:val="a3"/>
        <w:spacing w:before="1" w:line="275" w:lineRule="exact"/>
      </w:pPr>
      <w:r>
        <w:t>Рекомендации:</w:t>
      </w:r>
    </w:p>
    <w:p w14:paraId="04A7961F" w14:textId="77777777" w:rsidR="00927B14" w:rsidRDefault="00000000">
      <w:pPr>
        <w:pStyle w:val="a3"/>
        <w:spacing w:line="242" w:lineRule="auto"/>
        <w:ind w:right="1429"/>
      </w:pPr>
      <w:r>
        <w:t>Использовать при организации классных мероприятий деятельностный подход. Включить в практику активные формы работы: социальные</w:t>
      </w:r>
      <w:r>
        <w:rPr>
          <w:spacing w:val="-57"/>
        </w:rPr>
        <w:t xml:space="preserve"> </w:t>
      </w:r>
      <w:r>
        <w:t>проекты,</w:t>
      </w:r>
      <w:r>
        <w:rPr>
          <w:spacing w:val="2"/>
        </w:rPr>
        <w:t xml:space="preserve"> </w:t>
      </w:r>
      <w:r>
        <w:t>дискуссии,</w:t>
      </w:r>
      <w:r>
        <w:rPr>
          <w:spacing w:val="2"/>
        </w:rPr>
        <w:t xml:space="preserve"> </w:t>
      </w:r>
      <w:r>
        <w:t>дебаты,</w:t>
      </w:r>
      <w:r>
        <w:rPr>
          <w:spacing w:val="3"/>
        </w:rPr>
        <w:t xml:space="preserve"> </w:t>
      </w:r>
      <w:r>
        <w:t>квесты,</w:t>
      </w:r>
      <w:r>
        <w:rPr>
          <w:spacing w:val="-3"/>
        </w:rPr>
        <w:t xml:space="preserve"> </w:t>
      </w:r>
      <w:r>
        <w:t>занятия</w:t>
      </w:r>
      <w:r>
        <w:rPr>
          <w:spacing w:val="-4"/>
        </w:rPr>
        <w:t xml:space="preserve"> </w:t>
      </w:r>
      <w:r>
        <w:t>с</w:t>
      </w:r>
      <w:r>
        <w:rPr>
          <w:spacing w:val="-6"/>
        </w:rPr>
        <w:t xml:space="preserve"> </w:t>
      </w:r>
      <w:r>
        <w:t>элементами</w:t>
      </w:r>
      <w:r>
        <w:rPr>
          <w:spacing w:val="2"/>
        </w:rPr>
        <w:t xml:space="preserve"> </w:t>
      </w:r>
      <w:r>
        <w:t>тренинга,</w:t>
      </w:r>
      <w:r>
        <w:rPr>
          <w:spacing w:val="-3"/>
        </w:rPr>
        <w:t xml:space="preserve"> </w:t>
      </w:r>
      <w:r>
        <w:t>решение кейсов,</w:t>
      </w:r>
      <w:r>
        <w:rPr>
          <w:spacing w:val="-3"/>
        </w:rPr>
        <w:t xml:space="preserve"> </w:t>
      </w:r>
      <w:r>
        <w:t>проигрывание</w:t>
      </w:r>
      <w:r>
        <w:rPr>
          <w:spacing w:val="-5"/>
        </w:rPr>
        <w:t xml:space="preserve"> </w:t>
      </w:r>
      <w:r>
        <w:t>игровых</w:t>
      </w:r>
      <w:r>
        <w:rPr>
          <w:spacing w:val="-4"/>
        </w:rPr>
        <w:t xml:space="preserve"> </w:t>
      </w:r>
      <w:r>
        <w:t>ситуаций</w:t>
      </w:r>
      <w:r>
        <w:rPr>
          <w:spacing w:val="1"/>
        </w:rPr>
        <w:t xml:space="preserve"> </w:t>
      </w:r>
      <w:r>
        <w:t>и</w:t>
      </w:r>
      <w:r>
        <w:rPr>
          <w:spacing w:val="2"/>
        </w:rPr>
        <w:t xml:space="preserve"> </w:t>
      </w:r>
      <w:r>
        <w:t>т.д.</w:t>
      </w:r>
    </w:p>
    <w:p w14:paraId="2C36D038" w14:textId="77777777" w:rsidR="00927B14" w:rsidRDefault="00000000">
      <w:pPr>
        <w:pStyle w:val="a3"/>
        <w:spacing w:line="271" w:lineRule="exact"/>
      </w:pPr>
      <w:r>
        <w:t>При</w:t>
      </w:r>
      <w:r>
        <w:rPr>
          <w:spacing w:val="-7"/>
        </w:rPr>
        <w:t xml:space="preserve"> </w:t>
      </w:r>
      <w:r>
        <w:t>организации</w:t>
      </w:r>
      <w:r>
        <w:rPr>
          <w:spacing w:val="-6"/>
        </w:rPr>
        <w:t xml:space="preserve"> </w:t>
      </w:r>
      <w:r>
        <w:t>родительских</w:t>
      </w:r>
      <w:r>
        <w:rPr>
          <w:spacing w:val="-8"/>
        </w:rPr>
        <w:t xml:space="preserve"> </w:t>
      </w:r>
      <w:r>
        <w:t>собраний</w:t>
      </w:r>
      <w:r>
        <w:rPr>
          <w:spacing w:val="-6"/>
        </w:rPr>
        <w:t xml:space="preserve"> </w:t>
      </w:r>
      <w:r>
        <w:t>придерживаться</w:t>
      </w:r>
      <w:r>
        <w:rPr>
          <w:spacing w:val="-3"/>
        </w:rPr>
        <w:t xml:space="preserve"> </w:t>
      </w:r>
      <w:r>
        <w:t>утвержденной</w:t>
      </w:r>
      <w:r>
        <w:rPr>
          <w:spacing w:val="-6"/>
        </w:rPr>
        <w:t xml:space="preserve"> </w:t>
      </w:r>
      <w:r>
        <w:t>тематической</w:t>
      </w:r>
      <w:r>
        <w:rPr>
          <w:spacing w:val="-6"/>
        </w:rPr>
        <w:t xml:space="preserve"> </w:t>
      </w:r>
      <w:r>
        <w:t>циклограммы.</w:t>
      </w:r>
    </w:p>
    <w:p w14:paraId="4DDECD95" w14:textId="77777777" w:rsidR="00927B14" w:rsidRDefault="00000000">
      <w:pPr>
        <w:pStyle w:val="a3"/>
        <w:spacing w:before="4" w:line="237" w:lineRule="auto"/>
        <w:ind w:right="713"/>
      </w:pPr>
      <w:r>
        <w:t>Обеспечить</w:t>
      </w:r>
      <w:r>
        <w:rPr>
          <w:spacing w:val="-1"/>
        </w:rPr>
        <w:t xml:space="preserve"> </w:t>
      </w:r>
      <w:r>
        <w:t>регулярное</w:t>
      </w:r>
      <w:r>
        <w:rPr>
          <w:spacing w:val="-1"/>
        </w:rPr>
        <w:t xml:space="preserve"> </w:t>
      </w:r>
      <w:r>
        <w:t>проведение</w:t>
      </w:r>
      <w:r>
        <w:rPr>
          <w:spacing w:val="-2"/>
        </w:rPr>
        <w:t xml:space="preserve"> </w:t>
      </w:r>
      <w:r>
        <w:t>классных</w:t>
      </w:r>
      <w:r>
        <w:rPr>
          <w:spacing w:val="-6"/>
        </w:rPr>
        <w:t xml:space="preserve"> </w:t>
      </w:r>
      <w:r>
        <w:t>часов</w:t>
      </w:r>
      <w:r>
        <w:rPr>
          <w:spacing w:val="-4"/>
        </w:rPr>
        <w:t xml:space="preserve"> </w:t>
      </w:r>
      <w:r>
        <w:t>(не</w:t>
      </w:r>
      <w:r>
        <w:rPr>
          <w:spacing w:val="-2"/>
        </w:rPr>
        <w:t xml:space="preserve"> </w:t>
      </w:r>
      <w:r>
        <w:t>реже</w:t>
      </w:r>
      <w:r>
        <w:rPr>
          <w:spacing w:val="-2"/>
        </w:rPr>
        <w:t xml:space="preserve"> </w:t>
      </w:r>
      <w:r>
        <w:t>1</w:t>
      </w:r>
      <w:r>
        <w:rPr>
          <w:spacing w:val="-5"/>
        </w:rPr>
        <w:t xml:space="preserve"> </w:t>
      </w:r>
      <w:r>
        <w:t>раза</w:t>
      </w:r>
      <w:r>
        <w:rPr>
          <w:spacing w:val="-2"/>
        </w:rPr>
        <w:t xml:space="preserve"> </w:t>
      </w:r>
      <w:r>
        <w:t>в</w:t>
      </w:r>
      <w:r>
        <w:rPr>
          <w:spacing w:val="-4"/>
        </w:rPr>
        <w:t xml:space="preserve"> </w:t>
      </w:r>
      <w:r>
        <w:t>неделю),</w:t>
      </w:r>
      <w:r>
        <w:rPr>
          <w:spacing w:val="1"/>
        </w:rPr>
        <w:t xml:space="preserve"> </w:t>
      </w:r>
      <w:r>
        <w:t>а</w:t>
      </w:r>
      <w:r>
        <w:rPr>
          <w:spacing w:val="-7"/>
        </w:rPr>
        <w:t xml:space="preserve"> </w:t>
      </w:r>
      <w:r>
        <w:t>также</w:t>
      </w:r>
      <w:r>
        <w:rPr>
          <w:spacing w:val="-2"/>
        </w:rPr>
        <w:t xml:space="preserve"> </w:t>
      </w:r>
      <w:r>
        <w:t>занятий</w:t>
      </w:r>
      <w:r>
        <w:rPr>
          <w:spacing w:val="-5"/>
        </w:rPr>
        <w:t xml:space="preserve"> </w:t>
      </w:r>
      <w:r>
        <w:t>курса</w:t>
      </w:r>
      <w:r>
        <w:rPr>
          <w:spacing w:val="-2"/>
        </w:rPr>
        <w:t xml:space="preserve"> </w:t>
      </w:r>
      <w:r>
        <w:t>внеурочной</w:t>
      </w:r>
      <w:r>
        <w:rPr>
          <w:spacing w:val="-4"/>
        </w:rPr>
        <w:t xml:space="preserve"> </w:t>
      </w:r>
      <w:r>
        <w:t>деятельности «Разговоры</w:t>
      </w:r>
      <w:r>
        <w:rPr>
          <w:spacing w:val="-4"/>
        </w:rPr>
        <w:t xml:space="preserve"> </w:t>
      </w:r>
      <w:r>
        <w:t>о</w:t>
      </w:r>
      <w:r>
        <w:rPr>
          <w:spacing w:val="-57"/>
        </w:rPr>
        <w:t xml:space="preserve"> </w:t>
      </w:r>
      <w:r>
        <w:t>важном».</w:t>
      </w:r>
    </w:p>
    <w:p w14:paraId="7781B3C7" w14:textId="77777777" w:rsidR="00927B14" w:rsidRDefault="00000000">
      <w:pPr>
        <w:pStyle w:val="a3"/>
        <w:spacing w:before="3"/>
        <w:ind w:right="905"/>
      </w:pPr>
      <w:r>
        <w:t>Обеспечить своевременное заполнение журналов классных часов и предоставление необходимой документации и запрашиваемой информации.</w:t>
      </w:r>
      <w:r>
        <w:rPr>
          <w:spacing w:val="1"/>
        </w:rPr>
        <w:t xml:space="preserve"> </w:t>
      </w:r>
      <w:r>
        <w:t>В</w:t>
      </w:r>
      <w:r>
        <w:rPr>
          <w:spacing w:val="-5"/>
        </w:rPr>
        <w:t xml:space="preserve"> </w:t>
      </w:r>
      <w:r>
        <w:t>течение</w:t>
      </w:r>
      <w:r>
        <w:rPr>
          <w:spacing w:val="-3"/>
        </w:rPr>
        <w:t xml:space="preserve"> </w:t>
      </w:r>
      <w:r>
        <w:t>учебного</w:t>
      </w:r>
      <w:r>
        <w:rPr>
          <w:spacing w:val="-3"/>
        </w:rPr>
        <w:t xml:space="preserve"> </w:t>
      </w:r>
      <w:r>
        <w:t>года</w:t>
      </w:r>
      <w:r>
        <w:rPr>
          <w:spacing w:val="-4"/>
        </w:rPr>
        <w:t xml:space="preserve"> </w:t>
      </w:r>
      <w:r>
        <w:t>организовать</w:t>
      </w:r>
      <w:r>
        <w:rPr>
          <w:spacing w:val="-5"/>
        </w:rPr>
        <w:t xml:space="preserve"> </w:t>
      </w:r>
      <w:r>
        <w:t>участие</w:t>
      </w:r>
      <w:r>
        <w:rPr>
          <w:spacing w:val="-3"/>
        </w:rPr>
        <w:t xml:space="preserve"> </w:t>
      </w:r>
      <w:r>
        <w:t>класса</w:t>
      </w:r>
      <w:r>
        <w:rPr>
          <w:spacing w:val="-4"/>
        </w:rPr>
        <w:t xml:space="preserve"> </w:t>
      </w:r>
      <w:r>
        <w:t>в</w:t>
      </w:r>
      <w:r>
        <w:rPr>
          <w:spacing w:val="-2"/>
        </w:rPr>
        <w:t xml:space="preserve"> </w:t>
      </w:r>
      <w:r>
        <w:t>не</w:t>
      </w:r>
      <w:r>
        <w:rPr>
          <w:spacing w:val="-3"/>
        </w:rPr>
        <w:t xml:space="preserve"> </w:t>
      </w:r>
      <w:r>
        <w:t>менее</w:t>
      </w:r>
      <w:r>
        <w:rPr>
          <w:spacing w:val="-13"/>
        </w:rPr>
        <w:t xml:space="preserve"> </w:t>
      </w:r>
      <w:r>
        <w:t>одном</w:t>
      </w:r>
      <w:r>
        <w:rPr>
          <w:spacing w:val="-5"/>
        </w:rPr>
        <w:t xml:space="preserve"> </w:t>
      </w:r>
      <w:r>
        <w:t>муниципальном,</w:t>
      </w:r>
      <w:r>
        <w:rPr>
          <w:spacing w:val="-1"/>
        </w:rPr>
        <w:t xml:space="preserve"> </w:t>
      </w:r>
      <w:r>
        <w:t>региональном</w:t>
      </w:r>
      <w:r>
        <w:rPr>
          <w:spacing w:val="-5"/>
        </w:rPr>
        <w:t xml:space="preserve"> </w:t>
      </w:r>
      <w:r>
        <w:t>или</w:t>
      </w:r>
      <w:r>
        <w:rPr>
          <w:spacing w:val="-2"/>
        </w:rPr>
        <w:t xml:space="preserve"> </w:t>
      </w:r>
      <w:r>
        <w:t>федеральном</w:t>
      </w:r>
      <w:r>
        <w:rPr>
          <w:spacing w:val="-2"/>
        </w:rPr>
        <w:t xml:space="preserve"> </w:t>
      </w:r>
      <w:r>
        <w:t>конкурсе/мероприятии.</w:t>
      </w:r>
      <w:r>
        <w:rPr>
          <w:spacing w:val="-57"/>
        </w:rPr>
        <w:t xml:space="preserve"> </w:t>
      </w:r>
      <w:r>
        <w:t>Регулярно</w:t>
      </w:r>
      <w:r>
        <w:rPr>
          <w:spacing w:val="3"/>
        </w:rPr>
        <w:t xml:space="preserve"> </w:t>
      </w:r>
      <w:r>
        <w:t>проводить</w:t>
      </w:r>
      <w:r>
        <w:rPr>
          <w:spacing w:val="-4"/>
        </w:rPr>
        <w:t xml:space="preserve"> </w:t>
      </w:r>
      <w:r>
        <w:t>мероприятия,</w:t>
      </w:r>
      <w:r>
        <w:rPr>
          <w:spacing w:val="-3"/>
        </w:rPr>
        <w:t xml:space="preserve"> </w:t>
      </w:r>
      <w:r>
        <w:t>направленные</w:t>
      </w:r>
      <w:r>
        <w:rPr>
          <w:spacing w:val="-1"/>
        </w:rPr>
        <w:t xml:space="preserve"> </w:t>
      </w:r>
      <w:r>
        <w:t>на</w:t>
      </w:r>
      <w:r>
        <w:rPr>
          <w:spacing w:val="-2"/>
        </w:rPr>
        <w:t xml:space="preserve"> </w:t>
      </w:r>
      <w:r>
        <w:t>формирование</w:t>
      </w:r>
      <w:r>
        <w:rPr>
          <w:spacing w:val="-6"/>
        </w:rPr>
        <w:t xml:space="preserve"> </w:t>
      </w:r>
      <w:r>
        <w:t>позитивных</w:t>
      </w:r>
      <w:r>
        <w:rPr>
          <w:spacing w:val="-6"/>
        </w:rPr>
        <w:t xml:space="preserve"> </w:t>
      </w:r>
      <w:r>
        <w:t>межличностных</w:t>
      </w:r>
      <w:r>
        <w:rPr>
          <w:spacing w:val="-5"/>
        </w:rPr>
        <w:t xml:space="preserve"> </w:t>
      </w:r>
      <w:r>
        <w:t>отношений</w:t>
      </w:r>
      <w:r>
        <w:rPr>
          <w:spacing w:val="-4"/>
        </w:rPr>
        <w:t xml:space="preserve"> </w:t>
      </w:r>
      <w:r>
        <w:t>между</w:t>
      </w:r>
      <w:r>
        <w:rPr>
          <w:spacing w:val="-10"/>
        </w:rPr>
        <w:t xml:space="preserve"> </w:t>
      </w:r>
      <w:r>
        <w:t>обучающимися</w:t>
      </w:r>
      <w:r>
        <w:rPr>
          <w:spacing w:val="-1"/>
        </w:rPr>
        <w:t xml:space="preserve"> </w:t>
      </w:r>
      <w:r>
        <w:t>класса.</w:t>
      </w:r>
    </w:p>
    <w:p w14:paraId="45DAD3A7" w14:textId="77777777" w:rsidR="00927B14" w:rsidRDefault="00000000">
      <w:pPr>
        <w:pStyle w:val="a3"/>
        <w:spacing w:line="274" w:lineRule="exact"/>
      </w:pPr>
      <w:r>
        <w:t>Осуществлять</w:t>
      </w:r>
      <w:r>
        <w:rPr>
          <w:spacing w:val="-4"/>
        </w:rPr>
        <w:t xml:space="preserve"> </w:t>
      </w:r>
      <w:r>
        <w:t>ежедневное</w:t>
      </w:r>
      <w:r>
        <w:rPr>
          <w:spacing w:val="-4"/>
        </w:rPr>
        <w:t xml:space="preserve"> </w:t>
      </w:r>
      <w:r>
        <w:t>педагогическое</w:t>
      </w:r>
      <w:r>
        <w:rPr>
          <w:spacing w:val="-4"/>
        </w:rPr>
        <w:t xml:space="preserve"> </w:t>
      </w:r>
      <w:r>
        <w:t>наблюдение</w:t>
      </w:r>
      <w:r>
        <w:rPr>
          <w:spacing w:val="-4"/>
        </w:rPr>
        <w:t xml:space="preserve"> </w:t>
      </w:r>
      <w:r>
        <w:t>за</w:t>
      </w:r>
      <w:r>
        <w:rPr>
          <w:spacing w:val="-4"/>
        </w:rPr>
        <w:t xml:space="preserve"> </w:t>
      </w:r>
      <w:r>
        <w:t>отношениями</w:t>
      </w:r>
      <w:r>
        <w:rPr>
          <w:spacing w:val="-6"/>
        </w:rPr>
        <w:t xml:space="preserve"> </w:t>
      </w:r>
      <w:r>
        <w:t>учащихся</w:t>
      </w:r>
      <w:r>
        <w:rPr>
          <w:spacing w:val="-3"/>
        </w:rPr>
        <w:t xml:space="preserve"> </w:t>
      </w:r>
      <w:r>
        <w:t>в</w:t>
      </w:r>
      <w:r>
        <w:rPr>
          <w:spacing w:val="-3"/>
        </w:rPr>
        <w:t xml:space="preserve"> </w:t>
      </w:r>
      <w:r>
        <w:t>классе,</w:t>
      </w:r>
      <w:r>
        <w:rPr>
          <w:spacing w:val="-1"/>
        </w:rPr>
        <w:t xml:space="preserve"> </w:t>
      </w:r>
      <w:r>
        <w:t>в</w:t>
      </w:r>
      <w:r>
        <w:rPr>
          <w:spacing w:val="-2"/>
        </w:rPr>
        <w:t xml:space="preserve"> </w:t>
      </w:r>
      <w:r>
        <w:t>случае</w:t>
      </w:r>
      <w:r>
        <w:rPr>
          <w:spacing w:val="-4"/>
        </w:rPr>
        <w:t xml:space="preserve"> </w:t>
      </w:r>
      <w:r>
        <w:t>выявления</w:t>
      </w:r>
      <w:r>
        <w:rPr>
          <w:spacing w:val="-3"/>
        </w:rPr>
        <w:t xml:space="preserve"> </w:t>
      </w:r>
      <w:r>
        <w:t>проявлений</w:t>
      </w:r>
      <w:r>
        <w:rPr>
          <w:spacing w:val="-7"/>
        </w:rPr>
        <w:t xml:space="preserve"> </w:t>
      </w:r>
      <w:r>
        <w:t>буллинга</w:t>
      </w:r>
    </w:p>
    <w:p w14:paraId="76F678F8" w14:textId="77777777" w:rsidR="00927B14" w:rsidRDefault="00927B14">
      <w:pPr>
        <w:spacing w:line="274" w:lineRule="exact"/>
        <w:sectPr w:rsidR="00927B14" w:rsidSect="00232226">
          <w:pgSz w:w="16840" w:h="11910" w:orient="landscape"/>
          <w:pgMar w:top="1040" w:right="140" w:bottom="920" w:left="0" w:header="0" w:footer="644" w:gutter="0"/>
          <w:cols w:space="720"/>
        </w:sectPr>
      </w:pPr>
    </w:p>
    <w:p w14:paraId="688BB0FC" w14:textId="77777777" w:rsidR="00927B14" w:rsidRDefault="00000000">
      <w:pPr>
        <w:pStyle w:val="a3"/>
        <w:spacing w:before="76"/>
      </w:pPr>
      <w:r>
        <w:lastRenderedPageBreak/>
        <w:t>незамедлительно</w:t>
      </w:r>
      <w:r>
        <w:rPr>
          <w:spacing w:val="-1"/>
        </w:rPr>
        <w:t xml:space="preserve"> </w:t>
      </w:r>
      <w:r>
        <w:t>предпринимать</w:t>
      </w:r>
      <w:r>
        <w:rPr>
          <w:spacing w:val="-7"/>
        </w:rPr>
        <w:t xml:space="preserve"> </w:t>
      </w:r>
      <w:r>
        <w:t>необходимые</w:t>
      </w:r>
      <w:r>
        <w:rPr>
          <w:spacing w:val="-10"/>
        </w:rPr>
        <w:t xml:space="preserve"> </w:t>
      </w:r>
      <w:r>
        <w:t>действия.</w:t>
      </w:r>
    </w:p>
    <w:p w14:paraId="5211AD28" w14:textId="77777777" w:rsidR="00927B14" w:rsidRDefault="00000000">
      <w:pPr>
        <w:pStyle w:val="a3"/>
        <w:spacing w:before="2" w:line="275" w:lineRule="exact"/>
      </w:pPr>
      <w:r>
        <w:t>Внедрить в 2023-2024</w:t>
      </w:r>
      <w:r>
        <w:rPr>
          <w:spacing w:val="-1"/>
        </w:rPr>
        <w:t xml:space="preserve"> </w:t>
      </w:r>
      <w:r>
        <w:t>уч.</w:t>
      </w:r>
      <w:r>
        <w:rPr>
          <w:spacing w:val="1"/>
        </w:rPr>
        <w:t xml:space="preserve"> </w:t>
      </w:r>
      <w:r>
        <w:t>году</w:t>
      </w:r>
      <w:r>
        <w:rPr>
          <w:spacing w:val="-10"/>
        </w:rPr>
        <w:t xml:space="preserve"> </w:t>
      </w:r>
      <w:r>
        <w:t>систему</w:t>
      </w:r>
      <w:r>
        <w:rPr>
          <w:spacing w:val="-11"/>
        </w:rPr>
        <w:t xml:space="preserve"> </w:t>
      </w:r>
      <w:r>
        <w:t>внешнего</w:t>
      </w:r>
      <w:r>
        <w:rPr>
          <w:spacing w:val="-1"/>
        </w:rPr>
        <w:t xml:space="preserve"> </w:t>
      </w:r>
      <w:r>
        <w:t>мониторинга</w:t>
      </w:r>
      <w:r>
        <w:rPr>
          <w:spacing w:val="-1"/>
        </w:rPr>
        <w:t xml:space="preserve"> </w:t>
      </w:r>
      <w:r>
        <w:t>эффективности деятельности</w:t>
      </w:r>
      <w:r>
        <w:rPr>
          <w:spacing w:val="-4"/>
        </w:rPr>
        <w:t xml:space="preserve"> </w:t>
      </w:r>
      <w:r>
        <w:t>классного</w:t>
      </w:r>
      <w:r>
        <w:rPr>
          <w:spacing w:val="-1"/>
        </w:rPr>
        <w:t xml:space="preserve"> </w:t>
      </w:r>
      <w:r>
        <w:t>руководителя.</w:t>
      </w:r>
    </w:p>
    <w:p w14:paraId="0B2CA9CE" w14:textId="77777777" w:rsidR="00927B14" w:rsidRDefault="00000000">
      <w:pPr>
        <w:pStyle w:val="a3"/>
        <w:spacing w:line="275" w:lineRule="exact"/>
      </w:pPr>
      <w:r>
        <w:t>Обеспечить</w:t>
      </w:r>
      <w:r>
        <w:rPr>
          <w:spacing w:val="-2"/>
        </w:rPr>
        <w:t xml:space="preserve"> </w:t>
      </w:r>
      <w:r>
        <w:t>регулярное</w:t>
      </w:r>
      <w:r>
        <w:rPr>
          <w:spacing w:val="-4"/>
        </w:rPr>
        <w:t xml:space="preserve"> </w:t>
      </w:r>
      <w:r>
        <w:t>информирование</w:t>
      </w:r>
      <w:r>
        <w:rPr>
          <w:spacing w:val="-8"/>
        </w:rPr>
        <w:t xml:space="preserve"> </w:t>
      </w:r>
      <w:r>
        <w:t>родителей</w:t>
      </w:r>
      <w:r>
        <w:rPr>
          <w:spacing w:val="-1"/>
        </w:rPr>
        <w:t xml:space="preserve"> </w:t>
      </w:r>
      <w:r>
        <w:t>(законных</w:t>
      </w:r>
      <w:r>
        <w:rPr>
          <w:spacing w:val="-8"/>
        </w:rPr>
        <w:t xml:space="preserve"> </w:t>
      </w:r>
      <w:r>
        <w:t>представителей)</w:t>
      </w:r>
      <w:r>
        <w:rPr>
          <w:spacing w:val="-10"/>
        </w:rPr>
        <w:t xml:space="preserve"> </w:t>
      </w:r>
      <w:r>
        <w:t>обучающихся</w:t>
      </w:r>
      <w:r>
        <w:rPr>
          <w:spacing w:val="-2"/>
        </w:rPr>
        <w:t xml:space="preserve"> </w:t>
      </w:r>
      <w:r>
        <w:t>об</w:t>
      </w:r>
      <w:r>
        <w:rPr>
          <w:spacing w:val="-5"/>
        </w:rPr>
        <w:t xml:space="preserve"> </w:t>
      </w:r>
      <w:r>
        <w:t>успехах, неудачах</w:t>
      </w:r>
      <w:r>
        <w:rPr>
          <w:spacing w:val="-7"/>
        </w:rPr>
        <w:t xml:space="preserve"> </w:t>
      </w:r>
      <w:r>
        <w:t>ребенка</w:t>
      </w:r>
      <w:r>
        <w:rPr>
          <w:spacing w:val="-4"/>
        </w:rPr>
        <w:t xml:space="preserve"> </w:t>
      </w:r>
      <w:r>
        <w:t>в</w:t>
      </w:r>
      <w:r>
        <w:rPr>
          <w:spacing w:val="-2"/>
        </w:rPr>
        <w:t xml:space="preserve"> </w:t>
      </w:r>
      <w:r>
        <w:t>школе.</w:t>
      </w:r>
    </w:p>
    <w:p w14:paraId="4B7B083F" w14:textId="77777777" w:rsidR="00927B14" w:rsidRDefault="00927B14">
      <w:pPr>
        <w:pStyle w:val="a3"/>
        <w:ind w:left="0"/>
      </w:pPr>
    </w:p>
    <w:p w14:paraId="49F82C82" w14:textId="77777777" w:rsidR="00927B14" w:rsidRDefault="00000000">
      <w:pPr>
        <w:pStyle w:val="a3"/>
        <w:spacing w:before="1"/>
      </w:pPr>
      <w:r>
        <w:t>Урочная</w:t>
      </w:r>
      <w:r>
        <w:rPr>
          <w:spacing w:val="-1"/>
        </w:rPr>
        <w:t xml:space="preserve"> </w:t>
      </w:r>
      <w:r>
        <w:t>деятельность</w:t>
      </w:r>
    </w:p>
    <w:p w14:paraId="50D045FA" w14:textId="77777777" w:rsidR="00927B14" w:rsidRDefault="00000000">
      <w:pPr>
        <w:pStyle w:val="a3"/>
        <w:spacing w:before="2"/>
        <w:ind w:right="1049" w:firstLine="1415"/>
      </w:pPr>
      <w:r>
        <w:t>Анализ рабочих программ по учебным предметам показал, что все учебные программы содержат целевые ориентиры результатов</w:t>
      </w:r>
      <w:r>
        <w:rPr>
          <w:spacing w:val="-57"/>
        </w:rPr>
        <w:t xml:space="preserve"> </w:t>
      </w:r>
      <w:r>
        <w:t>воспитания,</w:t>
      </w:r>
      <w:r>
        <w:rPr>
          <w:spacing w:val="3"/>
        </w:rPr>
        <w:t xml:space="preserve"> </w:t>
      </w:r>
      <w:r>
        <w:t>а</w:t>
      </w:r>
      <w:r>
        <w:rPr>
          <w:spacing w:val="-4"/>
        </w:rPr>
        <w:t xml:space="preserve"> </w:t>
      </w:r>
      <w:r>
        <w:t>также</w:t>
      </w:r>
      <w:r>
        <w:rPr>
          <w:spacing w:val="1"/>
        </w:rPr>
        <w:t xml:space="preserve"> </w:t>
      </w:r>
      <w:r>
        <w:t>тематику</w:t>
      </w:r>
      <w:r>
        <w:rPr>
          <w:spacing w:val="-8"/>
        </w:rPr>
        <w:t xml:space="preserve"> </w:t>
      </w:r>
      <w:r>
        <w:t>в</w:t>
      </w:r>
      <w:r>
        <w:rPr>
          <w:spacing w:val="2"/>
        </w:rPr>
        <w:t xml:space="preserve"> </w:t>
      </w:r>
      <w:r>
        <w:t>соответствии</w:t>
      </w:r>
      <w:r>
        <w:rPr>
          <w:spacing w:val="3"/>
        </w:rPr>
        <w:t xml:space="preserve"> </w:t>
      </w:r>
      <w:r>
        <w:t>с</w:t>
      </w:r>
      <w:r>
        <w:rPr>
          <w:spacing w:val="-9"/>
        </w:rPr>
        <w:t xml:space="preserve"> </w:t>
      </w:r>
      <w:r>
        <w:t>календарным</w:t>
      </w:r>
      <w:r>
        <w:rPr>
          <w:spacing w:val="2"/>
        </w:rPr>
        <w:t xml:space="preserve"> </w:t>
      </w:r>
      <w:r>
        <w:t>планом</w:t>
      </w:r>
      <w:r>
        <w:rPr>
          <w:spacing w:val="-1"/>
        </w:rPr>
        <w:t xml:space="preserve"> </w:t>
      </w:r>
      <w:r>
        <w:t>воспитательной</w:t>
      </w:r>
      <w:r>
        <w:rPr>
          <w:spacing w:val="-2"/>
        </w:rPr>
        <w:t xml:space="preserve"> </w:t>
      </w:r>
      <w:r>
        <w:t>работы.</w:t>
      </w:r>
    </w:p>
    <w:p w14:paraId="61195DFC" w14:textId="77777777" w:rsidR="00927B14" w:rsidRDefault="00000000">
      <w:pPr>
        <w:pStyle w:val="a3"/>
        <w:spacing w:before="10" w:line="228" w:lineRule="auto"/>
        <w:ind w:right="720" w:firstLine="1415"/>
      </w:pPr>
      <w:r>
        <w:t>При посещении уроков было выявлено, что бо</w:t>
      </w:r>
      <w:r>
        <w:rPr>
          <w:position w:val="-3"/>
        </w:rPr>
        <w:t>́</w:t>
      </w:r>
      <w:r>
        <w:t>льшая часть педагогов использует на своих уроках методы, методики и технологии,</w:t>
      </w:r>
      <w:r>
        <w:rPr>
          <w:spacing w:val="1"/>
        </w:rPr>
        <w:t xml:space="preserve"> </w:t>
      </w:r>
      <w:r>
        <w:t>оказывающие воспитательное воздействие на личность в соответствии с воспитательным идеалом, целью и задачами воспитания, целевыми</w:t>
      </w:r>
      <w:r>
        <w:rPr>
          <w:spacing w:val="1"/>
        </w:rPr>
        <w:t xml:space="preserve"> </w:t>
      </w:r>
      <w:r>
        <w:t>ориентирами результатов воспитания; обеспечивает привлечение внимания обучающихся к ценностному аспекту изучаемых на уроках предметов,</w:t>
      </w:r>
      <w:r>
        <w:rPr>
          <w:spacing w:val="-57"/>
        </w:rPr>
        <w:t xml:space="preserve"> </w:t>
      </w:r>
      <w:r>
        <w:t>явлений</w:t>
      </w:r>
      <w:r>
        <w:rPr>
          <w:spacing w:val="-3"/>
        </w:rPr>
        <w:t xml:space="preserve"> </w:t>
      </w:r>
      <w:r>
        <w:t>и</w:t>
      </w:r>
      <w:r>
        <w:rPr>
          <w:spacing w:val="3"/>
        </w:rPr>
        <w:t xml:space="preserve"> </w:t>
      </w:r>
      <w:r>
        <w:t>событий.</w:t>
      </w:r>
    </w:p>
    <w:p w14:paraId="25378868" w14:textId="77777777" w:rsidR="00927B14" w:rsidRDefault="00000000">
      <w:pPr>
        <w:pStyle w:val="a3"/>
        <w:spacing w:before="6"/>
        <w:ind w:right="756" w:firstLine="1415"/>
      </w:pPr>
      <w:r>
        <w:t>Однако, лишь</w:t>
      </w:r>
      <w:r>
        <w:rPr>
          <w:spacing w:val="-6"/>
        </w:rPr>
        <w:t xml:space="preserve"> </w:t>
      </w:r>
      <w:r>
        <w:t>64%</w:t>
      </w:r>
      <w:r>
        <w:rPr>
          <w:spacing w:val="-9"/>
        </w:rPr>
        <w:t xml:space="preserve"> </w:t>
      </w:r>
      <w:r>
        <w:t>обучающихся</w:t>
      </w:r>
      <w:r>
        <w:rPr>
          <w:spacing w:val="-2"/>
        </w:rPr>
        <w:t xml:space="preserve"> </w:t>
      </w:r>
      <w:r>
        <w:t>ответили,</w:t>
      </w:r>
      <w:r>
        <w:rPr>
          <w:spacing w:val="-5"/>
        </w:rPr>
        <w:t xml:space="preserve"> </w:t>
      </w:r>
      <w:r>
        <w:t>что</w:t>
      </w:r>
      <w:r>
        <w:rPr>
          <w:spacing w:val="-1"/>
        </w:rPr>
        <w:t xml:space="preserve"> </w:t>
      </w:r>
      <w:r>
        <w:t>им</w:t>
      </w:r>
      <w:r>
        <w:rPr>
          <w:spacing w:val="-5"/>
        </w:rPr>
        <w:t xml:space="preserve"> </w:t>
      </w:r>
      <w:r>
        <w:t>интересно</w:t>
      </w:r>
      <w:r>
        <w:rPr>
          <w:spacing w:val="-2"/>
        </w:rPr>
        <w:t xml:space="preserve"> </w:t>
      </w:r>
      <w:r>
        <w:t>на</w:t>
      </w:r>
      <w:r>
        <w:rPr>
          <w:spacing w:val="-2"/>
        </w:rPr>
        <w:t xml:space="preserve"> </w:t>
      </w:r>
      <w:r>
        <w:t>уроках</w:t>
      </w:r>
      <w:r>
        <w:rPr>
          <w:spacing w:val="-7"/>
        </w:rPr>
        <w:t xml:space="preserve"> </w:t>
      </w:r>
      <w:r>
        <w:t>и</w:t>
      </w:r>
      <w:r>
        <w:rPr>
          <w:spacing w:val="-1"/>
        </w:rPr>
        <w:t xml:space="preserve"> </w:t>
      </w:r>
      <w:r>
        <w:t>они</w:t>
      </w:r>
      <w:r>
        <w:rPr>
          <w:spacing w:val="-5"/>
        </w:rPr>
        <w:t xml:space="preserve"> </w:t>
      </w:r>
      <w:r>
        <w:t>с</w:t>
      </w:r>
      <w:r>
        <w:rPr>
          <w:spacing w:val="-3"/>
        </w:rPr>
        <w:t xml:space="preserve"> </w:t>
      </w:r>
      <w:r>
        <w:t>удовольствием</w:t>
      </w:r>
      <w:r>
        <w:rPr>
          <w:spacing w:val="-5"/>
        </w:rPr>
        <w:t xml:space="preserve"> </w:t>
      </w:r>
      <w:r>
        <w:t>участвуют</w:t>
      </w:r>
      <w:r>
        <w:rPr>
          <w:spacing w:val="-1"/>
        </w:rPr>
        <w:t xml:space="preserve"> </w:t>
      </w:r>
      <w:r>
        <w:t>в</w:t>
      </w:r>
      <w:r>
        <w:rPr>
          <w:spacing w:val="-5"/>
        </w:rPr>
        <w:t xml:space="preserve"> </w:t>
      </w:r>
      <w:r>
        <w:t>организуемой</w:t>
      </w:r>
      <w:r>
        <w:rPr>
          <w:spacing w:val="-1"/>
        </w:rPr>
        <w:t xml:space="preserve"> </w:t>
      </w:r>
      <w:r>
        <w:t>учителем</w:t>
      </w:r>
      <w:r>
        <w:rPr>
          <w:spacing w:val="-57"/>
        </w:rPr>
        <w:t xml:space="preserve"> </w:t>
      </w:r>
      <w:r>
        <w:t>деятельности. Среди причин отрицательных ответов указывается то, что на уроках скучно, уроки ведутся монотонно и однообразно, нет</w:t>
      </w:r>
      <w:r>
        <w:rPr>
          <w:spacing w:val="1"/>
        </w:rPr>
        <w:t xml:space="preserve"> </w:t>
      </w:r>
      <w:r>
        <w:t>интересной деятельности, учителя кричат, в кабинетах душно, не нравится предмет, немногие педагоги на своих уроках применяют</w:t>
      </w:r>
      <w:r>
        <w:rPr>
          <w:spacing w:val="1"/>
        </w:rPr>
        <w:t xml:space="preserve"> </w:t>
      </w:r>
      <w:r>
        <w:t>интерактивные</w:t>
      </w:r>
      <w:r>
        <w:rPr>
          <w:spacing w:val="-5"/>
        </w:rPr>
        <w:t xml:space="preserve"> </w:t>
      </w:r>
      <w:r>
        <w:t>формы</w:t>
      </w:r>
      <w:r>
        <w:rPr>
          <w:spacing w:val="-1"/>
        </w:rPr>
        <w:t xml:space="preserve"> </w:t>
      </w:r>
      <w:r>
        <w:t>учебной</w:t>
      </w:r>
      <w:r>
        <w:rPr>
          <w:spacing w:val="3"/>
        </w:rPr>
        <w:t xml:space="preserve"> </w:t>
      </w:r>
      <w:r>
        <w:t>работы.</w:t>
      </w:r>
    </w:p>
    <w:p w14:paraId="5E78BAEC" w14:textId="77777777" w:rsidR="00927B14" w:rsidRDefault="00000000">
      <w:pPr>
        <w:pStyle w:val="a3"/>
        <w:spacing w:before="1"/>
        <w:ind w:right="790" w:firstLine="1415"/>
      </w:pPr>
      <w:r>
        <w:t>17% обучающихся и 12% родителей (законных представителей) обучающихся считают, что большинство педагогов допускают</w:t>
      </w:r>
      <w:r>
        <w:rPr>
          <w:spacing w:val="1"/>
        </w:rPr>
        <w:t xml:space="preserve"> </w:t>
      </w:r>
      <w:r>
        <w:t>некорректное отношение к детям, 5% родителей (законных представителей) обучающихся считают, что педагоги допускают некорректное</w:t>
      </w:r>
      <w:r>
        <w:rPr>
          <w:spacing w:val="1"/>
        </w:rPr>
        <w:t xml:space="preserve"> </w:t>
      </w:r>
      <w:r>
        <w:t>отношение по отношению к ним, 13% родителей (законных представителей) обучающихся считают, что педагоги не заинтересованы в успехах их</w:t>
      </w:r>
      <w:r>
        <w:rPr>
          <w:spacing w:val="-58"/>
        </w:rPr>
        <w:t xml:space="preserve"> </w:t>
      </w:r>
      <w:r>
        <w:t>ребёнка. Это</w:t>
      </w:r>
      <w:r>
        <w:rPr>
          <w:spacing w:val="-1"/>
        </w:rPr>
        <w:t xml:space="preserve"> </w:t>
      </w:r>
      <w:r>
        <w:t>свидетельствует</w:t>
      </w:r>
      <w:r>
        <w:rPr>
          <w:spacing w:val="-1"/>
        </w:rPr>
        <w:t xml:space="preserve"> </w:t>
      </w:r>
      <w:r>
        <w:t>о</w:t>
      </w:r>
      <w:r>
        <w:rPr>
          <w:spacing w:val="3"/>
        </w:rPr>
        <w:t xml:space="preserve"> </w:t>
      </w:r>
      <w:r>
        <w:t>несформированности</w:t>
      </w:r>
      <w:r>
        <w:rPr>
          <w:spacing w:val="-4"/>
        </w:rPr>
        <w:t xml:space="preserve"> </w:t>
      </w:r>
      <w:r>
        <w:t>у</w:t>
      </w:r>
      <w:r>
        <w:rPr>
          <w:spacing w:val="-11"/>
        </w:rPr>
        <w:t xml:space="preserve"> </w:t>
      </w:r>
      <w:r>
        <w:t>части педагогов коммуникативной компетенции, нарушении педагогической этики.</w:t>
      </w:r>
    </w:p>
    <w:p w14:paraId="58A7D1F7" w14:textId="77777777" w:rsidR="00927B14" w:rsidRDefault="00000000">
      <w:pPr>
        <w:pStyle w:val="a3"/>
        <w:ind w:right="915" w:firstLine="1415"/>
      </w:pPr>
      <w:r>
        <w:t>С целью повышения эффективности воспитательного потенциала урока в 2022-2023 учебном году для педагогического коллектива</w:t>
      </w:r>
      <w:r>
        <w:rPr>
          <w:spacing w:val="-57"/>
        </w:rPr>
        <w:t xml:space="preserve"> </w:t>
      </w:r>
      <w:r>
        <w:t>школы был проведен семинар-практикум «Школьный урок как основной ресурс воспитания обучающихся», участие в котором приняли 87%</w:t>
      </w:r>
      <w:r>
        <w:rPr>
          <w:spacing w:val="1"/>
        </w:rPr>
        <w:t xml:space="preserve"> </w:t>
      </w:r>
      <w:r>
        <w:t>педагогов школы, однако, дальнейшее сопровождение и отслеживание озвученных на семинаре требований, методов и приёмов работы</w:t>
      </w:r>
      <w:r>
        <w:rPr>
          <w:spacing w:val="1"/>
        </w:rPr>
        <w:t xml:space="preserve"> </w:t>
      </w:r>
      <w:r>
        <w:t>организовано</w:t>
      </w:r>
      <w:r>
        <w:rPr>
          <w:spacing w:val="5"/>
        </w:rPr>
        <w:t xml:space="preserve"> </w:t>
      </w:r>
      <w:r>
        <w:t>не</w:t>
      </w:r>
      <w:r>
        <w:rPr>
          <w:spacing w:val="-4"/>
        </w:rPr>
        <w:t xml:space="preserve"> </w:t>
      </w:r>
      <w:r>
        <w:t>было.</w:t>
      </w:r>
    </w:p>
    <w:p w14:paraId="392ECF97" w14:textId="77777777" w:rsidR="00927B14" w:rsidRDefault="00000000">
      <w:pPr>
        <w:pStyle w:val="a3"/>
        <w:spacing w:line="275" w:lineRule="exact"/>
        <w:ind w:left="1555"/>
      </w:pPr>
      <w:r>
        <w:t>Выводы:</w:t>
      </w:r>
    </w:p>
    <w:p w14:paraId="53DEAC0C" w14:textId="77777777" w:rsidR="00927B14" w:rsidRDefault="00000000">
      <w:pPr>
        <w:pStyle w:val="a3"/>
        <w:spacing w:line="275" w:lineRule="exact"/>
      </w:pPr>
      <w:r>
        <w:t>Уровень</w:t>
      </w:r>
      <w:r>
        <w:rPr>
          <w:spacing w:val="-7"/>
        </w:rPr>
        <w:t xml:space="preserve"> </w:t>
      </w:r>
      <w:r>
        <w:t>реализации</w:t>
      </w:r>
      <w:r>
        <w:rPr>
          <w:spacing w:val="-7"/>
        </w:rPr>
        <w:t xml:space="preserve"> </w:t>
      </w:r>
      <w:r>
        <w:t>воспитательного потенциала</w:t>
      </w:r>
      <w:r>
        <w:rPr>
          <w:spacing w:val="-4"/>
        </w:rPr>
        <w:t xml:space="preserve"> </w:t>
      </w:r>
      <w:r>
        <w:t>школьных</w:t>
      </w:r>
      <w:r>
        <w:rPr>
          <w:spacing w:val="-8"/>
        </w:rPr>
        <w:t xml:space="preserve"> </w:t>
      </w:r>
      <w:r>
        <w:t>уроков</w:t>
      </w:r>
      <w:r>
        <w:rPr>
          <w:spacing w:val="-6"/>
        </w:rPr>
        <w:t xml:space="preserve"> </w:t>
      </w:r>
      <w:r>
        <w:t>средний</w:t>
      </w:r>
      <w:r>
        <w:rPr>
          <w:spacing w:val="-3"/>
        </w:rPr>
        <w:t xml:space="preserve"> </w:t>
      </w:r>
      <w:r>
        <w:t>(недостаточный).</w:t>
      </w:r>
    </w:p>
    <w:p w14:paraId="207B1A2F" w14:textId="77777777" w:rsidR="00927B14" w:rsidRDefault="00000000">
      <w:pPr>
        <w:pStyle w:val="a3"/>
        <w:spacing w:before="3" w:line="275" w:lineRule="exact"/>
        <w:ind w:left="1555"/>
      </w:pPr>
      <w:r>
        <w:t>Рекомендации:</w:t>
      </w:r>
    </w:p>
    <w:p w14:paraId="2DA83E0A" w14:textId="77777777" w:rsidR="00927B14" w:rsidRDefault="00000000">
      <w:pPr>
        <w:pStyle w:val="a3"/>
        <w:spacing w:line="275" w:lineRule="exact"/>
      </w:pPr>
      <w:r>
        <w:t>Учителям-предметникам</w:t>
      </w:r>
      <w:r>
        <w:rPr>
          <w:spacing w:val="-5"/>
        </w:rPr>
        <w:t xml:space="preserve"> </w:t>
      </w:r>
      <w:r>
        <w:t>при</w:t>
      </w:r>
      <w:r>
        <w:rPr>
          <w:spacing w:val="-5"/>
        </w:rPr>
        <w:t xml:space="preserve"> </w:t>
      </w:r>
      <w:r>
        <w:t>проведении</w:t>
      </w:r>
      <w:r>
        <w:rPr>
          <w:spacing w:val="-1"/>
        </w:rPr>
        <w:t xml:space="preserve"> </w:t>
      </w:r>
      <w:r>
        <w:t>уроков</w:t>
      </w:r>
      <w:r>
        <w:rPr>
          <w:spacing w:val="-4"/>
        </w:rPr>
        <w:t xml:space="preserve"> </w:t>
      </w:r>
      <w:r>
        <w:t>и</w:t>
      </w:r>
      <w:r>
        <w:rPr>
          <w:spacing w:val="-5"/>
        </w:rPr>
        <w:t xml:space="preserve"> </w:t>
      </w:r>
      <w:r>
        <w:t>взаимодействии</w:t>
      </w:r>
      <w:r>
        <w:rPr>
          <w:spacing w:val="-6"/>
        </w:rPr>
        <w:t xml:space="preserve"> </w:t>
      </w:r>
      <w:r>
        <w:t>с</w:t>
      </w:r>
      <w:r>
        <w:rPr>
          <w:spacing w:val="-7"/>
        </w:rPr>
        <w:t xml:space="preserve"> </w:t>
      </w:r>
      <w:r>
        <w:t>обучающимися:</w:t>
      </w:r>
    </w:p>
    <w:p w14:paraId="2A60CB9E" w14:textId="77777777" w:rsidR="00927B14" w:rsidRDefault="00000000">
      <w:pPr>
        <w:pStyle w:val="a3"/>
        <w:spacing w:before="2"/>
        <w:ind w:right="4906"/>
      </w:pPr>
      <w:r>
        <w:t>использовать</w:t>
      </w:r>
      <w:r>
        <w:rPr>
          <w:spacing w:val="-5"/>
        </w:rPr>
        <w:t xml:space="preserve"> </w:t>
      </w:r>
      <w:r>
        <w:t>методы</w:t>
      </w:r>
      <w:r>
        <w:rPr>
          <w:spacing w:val="-1"/>
        </w:rPr>
        <w:t xml:space="preserve"> </w:t>
      </w:r>
      <w:r>
        <w:t>и</w:t>
      </w:r>
      <w:r>
        <w:rPr>
          <w:spacing w:val="-5"/>
        </w:rPr>
        <w:t xml:space="preserve"> </w:t>
      </w:r>
      <w:r>
        <w:t>приемы,</w:t>
      </w:r>
      <w:r>
        <w:rPr>
          <w:spacing w:val="-4"/>
        </w:rPr>
        <w:t xml:space="preserve"> </w:t>
      </w:r>
      <w:r>
        <w:t>направленные</w:t>
      </w:r>
      <w:r>
        <w:rPr>
          <w:spacing w:val="-7"/>
        </w:rPr>
        <w:t xml:space="preserve"> </w:t>
      </w:r>
      <w:r>
        <w:t>на</w:t>
      </w:r>
      <w:r>
        <w:rPr>
          <w:spacing w:val="-3"/>
        </w:rPr>
        <w:t xml:space="preserve"> </w:t>
      </w:r>
      <w:r>
        <w:t>формирование</w:t>
      </w:r>
      <w:r>
        <w:rPr>
          <w:spacing w:val="-7"/>
        </w:rPr>
        <w:t xml:space="preserve"> </w:t>
      </w:r>
      <w:r>
        <w:t>интереса</w:t>
      </w:r>
      <w:r>
        <w:rPr>
          <w:spacing w:val="-7"/>
        </w:rPr>
        <w:t xml:space="preserve"> </w:t>
      </w:r>
      <w:r>
        <w:t>обучающихся</w:t>
      </w:r>
      <w:r>
        <w:rPr>
          <w:spacing w:val="-1"/>
        </w:rPr>
        <w:t xml:space="preserve"> </w:t>
      </w:r>
      <w:r>
        <w:t>к</w:t>
      </w:r>
      <w:r>
        <w:rPr>
          <w:spacing w:val="-3"/>
        </w:rPr>
        <w:t xml:space="preserve"> </w:t>
      </w:r>
      <w:r>
        <w:t>предмету;</w:t>
      </w:r>
      <w:r>
        <w:rPr>
          <w:spacing w:val="-57"/>
        </w:rPr>
        <w:t xml:space="preserve"> </w:t>
      </w:r>
      <w:r>
        <w:t>использовать</w:t>
      </w:r>
      <w:r>
        <w:rPr>
          <w:spacing w:val="-2"/>
        </w:rPr>
        <w:t xml:space="preserve"> </w:t>
      </w:r>
      <w:r>
        <w:t>игры,</w:t>
      </w:r>
      <w:r>
        <w:rPr>
          <w:spacing w:val="3"/>
        </w:rPr>
        <w:t xml:space="preserve"> </w:t>
      </w:r>
      <w:r>
        <w:t>дискуссии</w:t>
      </w:r>
      <w:r>
        <w:rPr>
          <w:spacing w:val="2"/>
        </w:rPr>
        <w:t xml:space="preserve"> </w:t>
      </w:r>
      <w:r>
        <w:t>и</w:t>
      </w:r>
      <w:r>
        <w:rPr>
          <w:spacing w:val="2"/>
        </w:rPr>
        <w:t xml:space="preserve"> </w:t>
      </w:r>
      <w:r>
        <w:t>другие</w:t>
      </w:r>
      <w:r>
        <w:rPr>
          <w:spacing w:val="1"/>
        </w:rPr>
        <w:t xml:space="preserve"> </w:t>
      </w:r>
      <w:r>
        <w:t>парные</w:t>
      </w:r>
      <w:r>
        <w:rPr>
          <w:spacing w:val="-5"/>
        </w:rPr>
        <w:t xml:space="preserve"> </w:t>
      </w:r>
      <w:r>
        <w:t>или</w:t>
      </w:r>
      <w:r>
        <w:rPr>
          <w:spacing w:val="-3"/>
        </w:rPr>
        <w:t xml:space="preserve"> </w:t>
      </w:r>
      <w:r>
        <w:t>групповые</w:t>
      </w:r>
      <w:r>
        <w:rPr>
          <w:spacing w:val="-4"/>
        </w:rPr>
        <w:t xml:space="preserve"> </w:t>
      </w:r>
      <w:r>
        <w:t>формы</w:t>
      </w:r>
      <w:r>
        <w:rPr>
          <w:spacing w:val="-2"/>
        </w:rPr>
        <w:t xml:space="preserve"> </w:t>
      </w:r>
      <w:r>
        <w:t>работы;</w:t>
      </w:r>
    </w:p>
    <w:p w14:paraId="5E7038E6" w14:textId="77777777" w:rsidR="00927B14" w:rsidRDefault="00000000">
      <w:pPr>
        <w:pStyle w:val="a3"/>
        <w:spacing w:before="1" w:line="275" w:lineRule="exact"/>
      </w:pPr>
      <w:r>
        <w:t>побуждать</w:t>
      </w:r>
      <w:r>
        <w:rPr>
          <w:spacing w:val="-4"/>
        </w:rPr>
        <w:t xml:space="preserve"> </w:t>
      </w:r>
      <w:r>
        <w:t>задумываться</w:t>
      </w:r>
      <w:r>
        <w:rPr>
          <w:spacing w:val="-4"/>
        </w:rPr>
        <w:t xml:space="preserve"> </w:t>
      </w:r>
      <w:r>
        <w:t>обучающихся</w:t>
      </w:r>
      <w:r>
        <w:rPr>
          <w:spacing w:val="-5"/>
        </w:rPr>
        <w:t xml:space="preserve"> </w:t>
      </w:r>
      <w:r>
        <w:t>о</w:t>
      </w:r>
      <w:r>
        <w:rPr>
          <w:spacing w:val="-4"/>
        </w:rPr>
        <w:t xml:space="preserve"> </w:t>
      </w:r>
      <w:r>
        <w:t>ценностях,</w:t>
      </w:r>
      <w:r>
        <w:rPr>
          <w:spacing w:val="-3"/>
        </w:rPr>
        <w:t xml:space="preserve"> </w:t>
      </w:r>
      <w:r>
        <w:t>нравственных</w:t>
      </w:r>
      <w:r>
        <w:rPr>
          <w:spacing w:val="-9"/>
        </w:rPr>
        <w:t xml:space="preserve"> </w:t>
      </w:r>
      <w:r>
        <w:t>вопросах,</w:t>
      </w:r>
      <w:r>
        <w:rPr>
          <w:spacing w:val="-2"/>
        </w:rPr>
        <w:t xml:space="preserve"> </w:t>
      </w:r>
      <w:r>
        <w:t>жизненных</w:t>
      </w:r>
      <w:r>
        <w:rPr>
          <w:spacing w:val="-9"/>
        </w:rPr>
        <w:t xml:space="preserve"> </w:t>
      </w:r>
      <w:r>
        <w:t>проблемах;</w:t>
      </w:r>
    </w:p>
    <w:p w14:paraId="1243BADB" w14:textId="77777777" w:rsidR="00927B14" w:rsidRDefault="00000000">
      <w:pPr>
        <w:pStyle w:val="a3"/>
        <w:spacing w:line="242" w:lineRule="auto"/>
      </w:pPr>
      <w:r>
        <w:t>выстраивать</w:t>
      </w:r>
      <w:r>
        <w:rPr>
          <w:spacing w:val="-5"/>
        </w:rPr>
        <w:t xml:space="preserve"> </w:t>
      </w:r>
      <w:r>
        <w:t>эффективную</w:t>
      </w:r>
      <w:r>
        <w:rPr>
          <w:spacing w:val="-4"/>
        </w:rPr>
        <w:t xml:space="preserve"> </w:t>
      </w:r>
      <w:r>
        <w:t>коммуникацию</w:t>
      </w:r>
      <w:r>
        <w:rPr>
          <w:spacing w:val="-4"/>
        </w:rPr>
        <w:t xml:space="preserve"> </w:t>
      </w:r>
      <w:r>
        <w:t>с</w:t>
      </w:r>
      <w:r>
        <w:rPr>
          <w:spacing w:val="-3"/>
        </w:rPr>
        <w:t xml:space="preserve"> </w:t>
      </w:r>
      <w:r>
        <w:t>обучающимися</w:t>
      </w:r>
      <w:r>
        <w:rPr>
          <w:spacing w:val="-2"/>
        </w:rPr>
        <w:t xml:space="preserve"> </w:t>
      </w:r>
      <w:r>
        <w:t>и</w:t>
      </w:r>
      <w:r>
        <w:rPr>
          <w:spacing w:val="-6"/>
        </w:rPr>
        <w:t xml:space="preserve"> </w:t>
      </w:r>
      <w:r>
        <w:t>их</w:t>
      </w:r>
      <w:r>
        <w:rPr>
          <w:spacing w:val="-6"/>
        </w:rPr>
        <w:t xml:space="preserve"> </w:t>
      </w:r>
      <w:r>
        <w:t>родителями,</w:t>
      </w:r>
      <w:r>
        <w:rPr>
          <w:spacing w:val="-5"/>
        </w:rPr>
        <w:t xml:space="preserve"> </w:t>
      </w:r>
      <w:r>
        <w:t>не</w:t>
      </w:r>
      <w:r>
        <w:rPr>
          <w:spacing w:val="-8"/>
        </w:rPr>
        <w:t xml:space="preserve"> </w:t>
      </w:r>
      <w:r>
        <w:t>допускать</w:t>
      </w:r>
      <w:r>
        <w:rPr>
          <w:spacing w:val="-1"/>
        </w:rPr>
        <w:t xml:space="preserve"> </w:t>
      </w:r>
      <w:r>
        <w:t>оскорблений</w:t>
      </w:r>
      <w:r>
        <w:rPr>
          <w:spacing w:val="-5"/>
        </w:rPr>
        <w:t xml:space="preserve"> </w:t>
      </w:r>
      <w:r>
        <w:t>и</w:t>
      </w:r>
      <w:r>
        <w:rPr>
          <w:spacing w:val="-1"/>
        </w:rPr>
        <w:t xml:space="preserve"> </w:t>
      </w:r>
      <w:r>
        <w:t>унижений</w:t>
      </w:r>
      <w:r>
        <w:rPr>
          <w:spacing w:val="-6"/>
        </w:rPr>
        <w:t xml:space="preserve"> </w:t>
      </w:r>
      <w:r>
        <w:t>обучающихся, а</w:t>
      </w:r>
      <w:r>
        <w:rPr>
          <w:spacing w:val="-3"/>
        </w:rPr>
        <w:t xml:space="preserve"> </w:t>
      </w:r>
      <w:r>
        <w:t>также</w:t>
      </w:r>
      <w:r>
        <w:rPr>
          <w:spacing w:val="-57"/>
        </w:rPr>
        <w:t xml:space="preserve"> </w:t>
      </w:r>
      <w:r>
        <w:t>возникновения</w:t>
      </w:r>
      <w:r>
        <w:rPr>
          <w:spacing w:val="1"/>
        </w:rPr>
        <w:t xml:space="preserve"> </w:t>
      </w:r>
      <w:r>
        <w:t>конфликтных</w:t>
      </w:r>
      <w:r>
        <w:rPr>
          <w:spacing w:val="-3"/>
        </w:rPr>
        <w:t xml:space="preserve"> </w:t>
      </w:r>
      <w:r>
        <w:t>ситуаций.</w:t>
      </w:r>
    </w:p>
    <w:p w14:paraId="4B641B3B" w14:textId="77777777" w:rsidR="00927B14" w:rsidRDefault="00000000">
      <w:pPr>
        <w:pStyle w:val="a3"/>
        <w:spacing w:line="271" w:lineRule="exact"/>
      </w:pPr>
      <w:r>
        <w:t>Организовать</w:t>
      </w:r>
      <w:r>
        <w:rPr>
          <w:spacing w:val="-4"/>
        </w:rPr>
        <w:t xml:space="preserve"> </w:t>
      </w:r>
      <w:r>
        <w:t>сопровождение</w:t>
      </w:r>
      <w:r>
        <w:rPr>
          <w:spacing w:val="-4"/>
        </w:rPr>
        <w:t xml:space="preserve"> </w:t>
      </w:r>
      <w:r>
        <w:t>учителей-предметников</w:t>
      </w:r>
      <w:r>
        <w:rPr>
          <w:spacing w:val="-6"/>
        </w:rPr>
        <w:t xml:space="preserve"> </w:t>
      </w:r>
      <w:r>
        <w:t>в</w:t>
      </w:r>
      <w:r>
        <w:rPr>
          <w:spacing w:val="-2"/>
        </w:rPr>
        <w:t xml:space="preserve"> </w:t>
      </w:r>
      <w:r>
        <w:t>части</w:t>
      </w:r>
      <w:r>
        <w:rPr>
          <w:spacing w:val="-6"/>
        </w:rPr>
        <w:t xml:space="preserve"> </w:t>
      </w:r>
      <w:r>
        <w:t>усиления</w:t>
      </w:r>
      <w:r>
        <w:rPr>
          <w:spacing w:val="-4"/>
        </w:rPr>
        <w:t xml:space="preserve"> </w:t>
      </w:r>
      <w:r>
        <w:t>воспитательного</w:t>
      </w:r>
      <w:r>
        <w:rPr>
          <w:spacing w:val="-3"/>
        </w:rPr>
        <w:t xml:space="preserve"> </w:t>
      </w:r>
      <w:r>
        <w:t>потенциала</w:t>
      </w:r>
      <w:r>
        <w:rPr>
          <w:spacing w:val="-4"/>
        </w:rPr>
        <w:t xml:space="preserve"> </w:t>
      </w:r>
      <w:r>
        <w:t>урока:</w:t>
      </w:r>
      <w:r>
        <w:rPr>
          <w:spacing w:val="-3"/>
        </w:rPr>
        <w:t xml:space="preserve"> </w:t>
      </w:r>
      <w:r>
        <w:t>консультации,</w:t>
      </w:r>
      <w:r>
        <w:rPr>
          <w:spacing w:val="-2"/>
        </w:rPr>
        <w:t xml:space="preserve"> </w:t>
      </w:r>
      <w:r>
        <w:t>посещение</w:t>
      </w:r>
      <w:r>
        <w:rPr>
          <w:spacing w:val="-9"/>
        </w:rPr>
        <w:t xml:space="preserve"> </w:t>
      </w:r>
      <w:r>
        <w:t>уроков.</w:t>
      </w:r>
    </w:p>
    <w:p w14:paraId="5A757EB3" w14:textId="77777777" w:rsidR="00927B14" w:rsidRDefault="00927B14">
      <w:pPr>
        <w:pStyle w:val="a3"/>
        <w:spacing w:before="10"/>
        <w:ind w:left="0"/>
        <w:rPr>
          <w:sz w:val="23"/>
        </w:rPr>
      </w:pPr>
    </w:p>
    <w:p w14:paraId="688A71D1" w14:textId="77777777" w:rsidR="00927B14" w:rsidRDefault="00000000">
      <w:pPr>
        <w:pStyle w:val="a3"/>
      </w:pPr>
      <w:r>
        <w:t>Внеурочная</w:t>
      </w:r>
      <w:r>
        <w:rPr>
          <w:spacing w:val="-2"/>
        </w:rPr>
        <w:t xml:space="preserve"> </w:t>
      </w:r>
      <w:r>
        <w:t>деятельность</w:t>
      </w:r>
    </w:p>
    <w:p w14:paraId="223D4222" w14:textId="77777777" w:rsidR="00927B14" w:rsidRDefault="00927B14">
      <w:pPr>
        <w:sectPr w:rsidR="00927B14" w:rsidSect="00232226">
          <w:pgSz w:w="16840" w:h="11910" w:orient="landscape"/>
          <w:pgMar w:top="1040" w:right="140" w:bottom="920" w:left="0" w:header="0" w:footer="644" w:gutter="0"/>
          <w:cols w:space="720"/>
        </w:sectPr>
      </w:pPr>
    </w:p>
    <w:p w14:paraId="231ED8B6" w14:textId="77777777" w:rsidR="00927B14" w:rsidRDefault="00000000">
      <w:pPr>
        <w:pStyle w:val="a3"/>
        <w:spacing w:before="76" w:line="242" w:lineRule="auto"/>
        <w:ind w:right="713" w:firstLine="1415"/>
      </w:pPr>
      <w:r>
        <w:lastRenderedPageBreak/>
        <w:t>Внеурочная деятельность</w:t>
      </w:r>
      <w:r>
        <w:rPr>
          <w:spacing w:val="-3"/>
        </w:rPr>
        <w:t xml:space="preserve"> </w:t>
      </w:r>
      <w:r>
        <w:t>в</w:t>
      </w:r>
      <w:r>
        <w:rPr>
          <w:spacing w:val="-3"/>
        </w:rPr>
        <w:t xml:space="preserve"> </w:t>
      </w:r>
      <w:r>
        <w:t>2022-2023 учебном</w:t>
      </w:r>
      <w:r>
        <w:rPr>
          <w:spacing w:val="-3"/>
        </w:rPr>
        <w:t xml:space="preserve"> </w:t>
      </w:r>
      <w:r>
        <w:t>году</w:t>
      </w:r>
      <w:r>
        <w:rPr>
          <w:spacing w:val="-10"/>
        </w:rPr>
        <w:t xml:space="preserve"> </w:t>
      </w:r>
      <w:r>
        <w:t>была</w:t>
      </w:r>
      <w:r>
        <w:rPr>
          <w:spacing w:val="-1"/>
        </w:rPr>
        <w:t xml:space="preserve"> </w:t>
      </w:r>
      <w:r>
        <w:t>организована</w:t>
      </w:r>
      <w:r>
        <w:rPr>
          <w:spacing w:val="-6"/>
        </w:rPr>
        <w:t xml:space="preserve"> </w:t>
      </w:r>
      <w:r>
        <w:t>в</w:t>
      </w:r>
      <w:r>
        <w:rPr>
          <w:spacing w:val="-3"/>
        </w:rPr>
        <w:t xml:space="preserve"> </w:t>
      </w:r>
      <w:r>
        <w:t>соответствии</w:t>
      </w:r>
      <w:r>
        <w:rPr>
          <w:spacing w:val="1"/>
        </w:rPr>
        <w:t xml:space="preserve"> </w:t>
      </w:r>
      <w:r>
        <w:t>с</w:t>
      </w:r>
      <w:r>
        <w:rPr>
          <w:spacing w:val="-5"/>
        </w:rPr>
        <w:t xml:space="preserve"> </w:t>
      </w:r>
      <w:r>
        <w:t>письмом</w:t>
      </w:r>
      <w:r>
        <w:rPr>
          <w:spacing w:val="-3"/>
        </w:rPr>
        <w:t xml:space="preserve"> </w:t>
      </w:r>
      <w:r>
        <w:t>Минпросвещения</w:t>
      </w:r>
      <w:r>
        <w:rPr>
          <w:spacing w:val="-5"/>
        </w:rPr>
        <w:t xml:space="preserve"> </w:t>
      </w:r>
      <w:r>
        <w:t>России</w:t>
      </w:r>
      <w:r>
        <w:rPr>
          <w:spacing w:val="-4"/>
        </w:rPr>
        <w:t xml:space="preserve"> </w:t>
      </w:r>
      <w:r>
        <w:t>от</w:t>
      </w:r>
      <w:r>
        <w:rPr>
          <w:spacing w:val="-57"/>
        </w:rPr>
        <w:t xml:space="preserve"> </w:t>
      </w:r>
      <w:r>
        <w:t>05.07.2022</w:t>
      </w:r>
      <w:r>
        <w:rPr>
          <w:spacing w:val="-3"/>
        </w:rPr>
        <w:t xml:space="preserve"> </w:t>
      </w:r>
      <w:r>
        <w:t>N</w:t>
      </w:r>
      <w:r>
        <w:rPr>
          <w:spacing w:val="1"/>
        </w:rPr>
        <w:t xml:space="preserve"> </w:t>
      </w:r>
      <w:r>
        <w:t>ТВ-1290/03.</w:t>
      </w:r>
    </w:p>
    <w:p w14:paraId="716C8718" w14:textId="77777777" w:rsidR="00927B14" w:rsidRDefault="00000000">
      <w:pPr>
        <w:pStyle w:val="a3"/>
        <w:spacing w:line="271" w:lineRule="exact"/>
        <w:ind w:left="2266"/>
      </w:pPr>
      <w:r>
        <w:t>Модель</w:t>
      </w:r>
      <w:r>
        <w:rPr>
          <w:spacing w:val="-2"/>
        </w:rPr>
        <w:t xml:space="preserve"> </w:t>
      </w:r>
      <w:r>
        <w:t>плана</w:t>
      </w:r>
      <w:r>
        <w:rPr>
          <w:spacing w:val="-7"/>
        </w:rPr>
        <w:t xml:space="preserve"> </w:t>
      </w:r>
      <w:r>
        <w:t>внеурочной</w:t>
      </w:r>
      <w:r>
        <w:rPr>
          <w:spacing w:val="-6"/>
        </w:rPr>
        <w:t xml:space="preserve"> </w:t>
      </w:r>
      <w:r>
        <w:t>деятельности</w:t>
      </w:r>
      <w:r>
        <w:rPr>
          <w:spacing w:val="-1"/>
        </w:rPr>
        <w:t xml:space="preserve"> </w:t>
      </w:r>
      <w:r>
        <w:t>характеризуется</w:t>
      </w:r>
      <w:r>
        <w:rPr>
          <w:spacing w:val="-3"/>
        </w:rPr>
        <w:t xml:space="preserve"> </w:t>
      </w:r>
      <w:r>
        <w:t>преобладанием</w:t>
      </w:r>
      <w:r>
        <w:rPr>
          <w:spacing w:val="-1"/>
        </w:rPr>
        <w:t xml:space="preserve"> </w:t>
      </w:r>
      <w:r>
        <w:t>деятельности</w:t>
      </w:r>
      <w:r>
        <w:rPr>
          <w:spacing w:val="-1"/>
        </w:rPr>
        <w:t xml:space="preserve"> </w:t>
      </w:r>
      <w:r>
        <w:t>ученических</w:t>
      </w:r>
      <w:r>
        <w:rPr>
          <w:spacing w:val="-7"/>
        </w:rPr>
        <w:t xml:space="preserve"> </w:t>
      </w:r>
      <w:r>
        <w:t>сообществ</w:t>
      </w:r>
      <w:r>
        <w:rPr>
          <w:spacing w:val="-4"/>
        </w:rPr>
        <w:t xml:space="preserve"> </w:t>
      </w:r>
      <w:r>
        <w:t>и</w:t>
      </w:r>
      <w:r>
        <w:rPr>
          <w:spacing w:val="-5"/>
        </w:rPr>
        <w:t xml:space="preserve"> </w:t>
      </w:r>
      <w:r>
        <w:t>воспитательных</w:t>
      </w:r>
    </w:p>
    <w:p w14:paraId="6B87A0C6" w14:textId="77777777" w:rsidR="00927B14" w:rsidRDefault="00000000">
      <w:pPr>
        <w:pStyle w:val="a3"/>
        <w:spacing w:before="2" w:line="275" w:lineRule="exact"/>
      </w:pPr>
      <w:r>
        <w:t>мероприятий.</w:t>
      </w:r>
    </w:p>
    <w:p w14:paraId="4D2FABEA" w14:textId="77777777" w:rsidR="00927B14" w:rsidRDefault="00000000">
      <w:pPr>
        <w:pStyle w:val="a3"/>
        <w:spacing w:line="242" w:lineRule="auto"/>
        <w:ind w:right="6278" w:firstLine="705"/>
      </w:pPr>
      <w:r>
        <w:t>Внеурочная</w:t>
      </w:r>
      <w:r>
        <w:rPr>
          <w:spacing w:val="-2"/>
        </w:rPr>
        <w:t xml:space="preserve"> </w:t>
      </w:r>
      <w:r>
        <w:t>деятельность,</w:t>
      </w:r>
      <w:r>
        <w:rPr>
          <w:spacing w:val="-4"/>
        </w:rPr>
        <w:t xml:space="preserve"> </w:t>
      </w:r>
      <w:r>
        <w:t>организуемая</w:t>
      </w:r>
      <w:r>
        <w:rPr>
          <w:spacing w:val="-2"/>
        </w:rPr>
        <w:t xml:space="preserve"> </w:t>
      </w:r>
      <w:r>
        <w:t>в</w:t>
      </w:r>
      <w:r>
        <w:rPr>
          <w:spacing w:val="-1"/>
        </w:rPr>
        <w:t xml:space="preserve"> </w:t>
      </w:r>
      <w:r>
        <w:t>школе,</w:t>
      </w:r>
      <w:r>
        <w:rPr>
          <w:spacing w:val="1"/>
        </w:rPr>
        <w:t xml:space="preserve"> </w:t>
      </w:r>
      <w:r>
        <w:t>состоит</w:t>
      </w:r>
      <w:r>
        <w:rPr>
          <w:spacing w:val="-6"/>
        </w:rPr>
        <w:t xml:space="preserve"> </w:t>
      </w:r>
      <w:r>
        <w:t>из</w:t>
      </w:r>
      <w:r>
        <w:rPr>
          <w:spacing w:val="-5"/>
        </w:rPr>
        <w:t xml:space="preserve"> </w:t>
      </w:r>
      <w:r>
        <w:t>трёх</w:t>
      </w:r>
      <w:r>
        <w:rPr>
          <w:spacing w:val="-6"/>
        </w:rPr>
        <w:t xml:space="preserve"> </w:t>
      </w:r>
      <w:r>
        <w:t>основных</w:t>
      </w:r>
      <w:r>
        <w:rPr>
          <w:spacing w:val="-7"/>
        </w:rPr>
        <w:t xml:space="preserve"> </w:t>
      </w:r>
      <w:r>
        <w:t>блоков:</w:t>
      </w:r>
      <w:r>
        <w:rPr>
          <w:spacing w:val="-57"/>
        </w:rPr>
        <w:t xml:space="preserve"> </w:t>
      </w:r>
      <w:r>
        <w:t>курсы</w:t>
      </w:r>
      <w:r>
        <w:rPr>
          <w:spacing w:val="2"/>
        </w:rPr>
        <w:t xml:space="preserve"> </w:t>
      </w:r>
      <w:r>
        <w:t>внеурочной</w:t>
      </w:r>
      <w:r>
        <w:rPr>
          <w:spacing w:val="-2"/>
        </w:rPr>
        <w:t xml:space="preserve"> </w:t>
      </w:r>
      <w:r>
        <w:t>деятельности;</w:t>
      </w:r>
    </w:p>
    <w:p w14:paraId="38E2FDB6" w14:textId="77777777" w:rsidR="00927B14" w:rsidRDefault="00000000">
      <w:pPr>
        <w:pStyle w:val="a3"/>
        <w:spacing w:line="271" w:lineRule="exact"/>
      </w:pPr>
      <w:r>
        <w:t>объединения</w:t>
      </w:r>
      <w:r>
        <w:rPr>
          <w:spacing w:val="-6"/>
        </w:rPr>
        <w:t xml:space="preserve"> </w:t>
      </w:r>
      <w:r>
        <w:t>дополнительного</w:t>
      </w:r>
      <w:r>
        <w:rPr>
          <w:spacing w:val="-5"/>
        </w:rPr>
        <w:t xml:space="preserve"> </w:t>
      </w:r>
      <w:r>
        <w:t>образования;</w:t>
      </w:r>
    </w:p>
    <w:p w14:paraId="772BF074" w14:textId="77777777" w:rsidR="00927B14" w:rsidRDefault="00000000">
      <w:pPr>
        <w:pStyle w:val="a3"/>
        <w:spacing w:before="2" w:line="275" w:lineRule="exact"/>
      </w:pPr>
      <w:r>
        <w:t>воспитательные</w:t>
      </w:r>
      <w:r>
        <w:rPr>
          <w:spacing w:val="-2"/>
        </w:rPr>
        <w:t xml:space="preserve"> </w:t>
      </w:r>
      <w:r>
        <w:t>мероприятия,</w:t>
      </w:r>
      <w:r>
        <w:rPr>
          <w:spacing w:val="-4"/>
        </w:rPr>
        <w:t xml:space="preserve"> </w:t>
      </w:r>
      <w:r>
        <w:t>в</w:t>
      </w:r>
      <w:r>
        <w:rPr>
          <w:spacing w:val="-3"/>
        </w:rPr>
        <w:t xml:space="preserve"> </w:t>
      </w:r>
      <w:r>
        <w:t>том</w:t>
      </w:r>
      <w:r>
        <w:rPr>
          <w:spacing w:val="-4"/>
        </w:rPr>
        <w:t xml:space="preserve"> </w:t>
      </w:r>
      <w:r>
        <w:t>числе</w:t>
      </w:r>
      <w:r>
        <w:rPr>
          <w:spacing w:val="-6"/>
        </w:rPr>
        <w:t xml:space="preserve"> </w:t>
      </w:r>
      <w:r>
        <w:t>в рамках</w:t>
      </w:r>
      <w:r>
        <w:rPr>
          <w:spacing w:val="-6"/>
        </w:rPr>
        <w:t xml:space="preserve"> </w:t>
      </w:r>
      <w:r>
        <w:t>деятельности</w:t>
      </w:r>
      <w:r>
        <w:rPr>
          <w:spacing w:val="1"/>
        </w:rPr>
        <w:t xml:space="preserve"> </w:t>
      </w:r>
      <w:r>
        <w:t>РДШ</w:t>
      </w:r>
      <w:r>
        <w:rPr>
          <w:spacing w:val="-4"/>
        </w:rPr>
        <w:t xml:space="preserve"> </w:t>
      </w:r>
      <w:r>
        <w:t>(1</w:t>
      </w:r>
      <w:r>
        <w:rPr>
          <w:spacing w:val="-5"/>
        </w:rPr>
        <w:t xml:space="preserve"> </w:t>
      </w:r>
      <w:r>
        <w:t>полугодие)</w:t>
      </w:r>
      <w:r>
        <w:rPr>
          <w:spacing w:val="-4"/>
        </w:rPr>
        <w:t xml:space="preserve"> </w:t>
      </w:r>
      <w:r>
        <w:t>и РДДМ</w:t>
      </w:r>
      <w:r>
        <w:rPr>
          <w:spacing w:val="-7"/>
        </w:rPr>
        <w:t xml:space="preserve"> </w:t>
      </w:r>
      <w:r>
        <w:t>«Движение</w:t>
      </w:r>
      <w:r>
        <w:rPr>
          <w:spacing w:val="-2"/>
        </w:rPr>
        <w:t xml:space="preserve"> </w:t>
      </w:r>
      <w:r>
        <w:t>первых»</w:t>
      </w:r>
      <w:r>
        <w:rPr>
          <w:spacing w:val="-5"/>
        </w:rPr>
        <w:t xml:space="preserve"> </w:t>
      </w:r>
      <w:r>
        <w:t>(2</w:t>
      </w:r>
      <w:r>
        <w:rPr>
          <w:spacing w:val="-1"/>
        </w:rPr>
        <w:t xml:space="preserve"> </w:t>
      </w:r>
      <w:r>
        <w:t>полугодие).</w:t>
      </w:r>
    </w:p>
    <w:p w14:paraId="6BB47AF7" w14:textId="77777777" w:rsidR="00927B14" w:rsidRDefault="00000000">
      <w:pPr>
        <w:pStyle w:val="a3"/>
        <w:ind w:right="1261" w:firstLine="1415"/>
      </w:pPr>
      <w:r>
        <w:t>В 2022-2023 учебном году в соответствии с письмом Минпросвещения России от 17.06.2022 N 03-871 "Об организации занятий</w:t>
      </w:r>
      <w:r>
        <w:rPr>
          <w:spacing w:val="-57"/>
        </w:rPr>
        <w:t xml:space="preserve"> </w:t>
      </w:r>
      <w:r>
        <w:t>"Разговоры о важном" на всех уровнях образования была организована реализация курса внеурочной деятельности «Разговоры о важном»,</w:t>
      </w:r>
      <w:r>
        <w:rPr>
          <w:spacing w:val="1"/>
        </w:rPr>
        <w:t xml:space="preserve"> </w:t>
      </w:r>
      <w:r>
        <w:t>занятия которого проходили еженедельно по понедельникам первым уроком. Занятия проводились классными руководителями. Анализ</w:t>
      </w:r>
      <w:r>
        <w:rPr>
          <w:spacing w:val="1"/>
        </w:rPr>
        <w:t xml:space="preserve"> </w:t>
      </w:r>
      <w:r>
        <w:t>реализации</w:t>
      </w:r>
      <w:r>
        <w:rPr>
          <w:spacing w:val="2"/>
        </w:rPr>
        <w:t xml:space="preserve"> </w:t>
      </w:r>
      <w:r>
        <w:t>данного</w:t>
      </w:r>
      <w:r>
        <w:rPr>
          <w:spacing w:val="6"/>
        </w:rPr>
        <w:t xml:space="preserve"> </w:t>
      </w:r>
      <w:r>
        <w:t>курса</w:t>
      </w:r>
      <w:r>
        <w:rPr>
          <w:spacing w:val="1"/>
        </w:rPr>
        <w:t xml:space="preserve"> </w:t>
      </w:r>
      <w:r>
        <w:t>выявил</w:t>
      </w:r>
      <w:r>
        <w:rPr>
          <w:spacing w:val="-3"/>
        </w:rPr>
        <w:t xml:space="preserve"> </w:t>
      </w:r>
      <w:r>
        <w:t>ряд проблем:</w:t>
      </w:r>
    </w:p>
    <w:p w14:paraId="05DE3412" w14:textId="77777777" w:rsidR="00927B14" w:rsidRDefault="00000000">
      <w:pPr>
        <w:pStyle w:val="a3"/>
        <w:spacing w:line="242" w:lineRule="auto"/>
        <w:ind w:right="713"/>
      </w:pPr>
      <w:r>
        <w:t>не</w:t>
      </w:r>
      <w:r>
        <w:rPr>
          <w:spacing w:val="-3"/>
        </w:rPr>
        <w:t xml:space="preserve"> </w:t>
      </w:r>
      <w:r>
        <w:t>всегда</w:t>
      </w:r>
      <w:r>
        <w:rPr>
          <w:spacing w:val="-2"/>
        </w:rPr>
        <w:t xml:space="preserve"> </w:t>
      </w:r>
      <w:r>
        <w:t>время,</w:t>
      </w:r>
      <w:r>
        <w:rPr>
          <w:spacing w:val="-4"/>
        </w:rPr>
        <w:t xml:space="preserve"> </w:t>
      </w:r>
      <w:r>
        <w:t>выделенное</w:t>
      </w:r>
      <w:r>
        <w:rPr>
          <w:spacing w:val="-3"/>
        </w:rPr>
        <w:t xml:space="preserve"> </w:t>
      </w:r>
      <w:r>
        <w:t>для</w:t>
      </w:r>
      <w:r>
        <w:rPr>
          <w:spacing w:val="-6"/>
        </w:rPr>
        <w:t xml:space="preserve"> </w:t>
      </w:r>
      <w:r>
        <w:t>проведения</w:t>
      </w:r>
      <w:r>
        <w:rPr>
          <w:spacing w:val="-6"/>
        </w:rPr>
        <w:t xml:space="preserve"> </w:t>
      </w:r>
      <w:r>
        <w:t>занятий курса, использовалось</w:t>
      </w:r>
      <w:r>
        <w:rPr>
          <w:spacing w:val="-1"/>
        </w:rPr>
        <w:t xml:space="preserve"> </w:t>
      </w:r>
      <w:r>
        <w:t>частью</w:t>
      </w:r>
      <w:r>
        <w:rPr>
          <w:spacing w:val="-4"/>
        </w:rPr>
        <w:t xml:space="preserve"> </w:t>
      </w:r>
      <w:r>
        <w:t>классных</w:t>
      </w:r>
      <w:r>
        <w:rPr>
          <w:spacing w:val="-11"/>
        </w:rPr>
        <w:t xml:space="preserve"> </w:t>
      </w:r>
      <w:r>
        <w:t>руководителей</w:t>
      </w:r>
      <w:r>
        <w:rPr>
          <w:spacing w:val="-5"/>
        </w:rPr>
        <w:t xml:space="preserve"> </w:t>
      </w:r>
      <w:r>
        <w:t>по</w:t>
      </w:r>
      <w:r>
        <w:rPr>
          <w:spacing w:val="-1"/>
        </w:rPr>
        <w:t xml:space="preserve"> </w:t>
      </w:r>
      <w:r>
        <w:t>назначению</w:t>
      </w:r>
      <w:r>
        <w:rPr>
          <w:spacing w:val="-3"/>
        </w:rPr>
        <w:t xml:space="preserve"> </w:t>
      </w:r>
      <w:r>
        <w:t>и</w:t>
      </w:r>
      <w:r>
        <w:rPr>
          <w:spacing w:val="-6"/>
        </w:rPr>
        <w:t xml:space="preserve"> </w:t>
      </w:r>
      <w:r>
        <w:t>наполнялось</w:t>
      </w:r>
      <w:r>
        <w:rPr>
          <w:spacing w:val="-57"/>
        </w:rPr>
        <w:t xml:space="preserve"> </w:t>
      </w:r>
      <w:r>
        <w:t>заданным</w:t>
      </w:r>
      <w:r>
        <w:rPr>
          <w:spacing w:val="2"/>
        </w:rPr>
        <w:t xml:space="preserve"> </w:t>
      </w:r>
      <w:r>
        <w:t>программой</w:t>
      </w:r>
      <w:r>
        <w:rPr>
          <w:spacing w:val="3"/>
        </w:rPr>
        <w:t xml:space="preserve"> </w:t>
      </w:r>
      <w:r>
        <w:t>содержанием;</w:t>
      </w:r>
    </w:p>
    <w:p w14:paraId="38803E07" w14:textId="77777777" w:rsidR="00927B14" w:rsidRDefault="00000000">
      <w:pPr>
        <w:pStyle w:val="a3"/>
        <w:spacing w:line="242" w:lineRule="auto"/>
        <w:ind w:right="1462"/>
      </w:pPr>
      <w:r>
        <w:t>отсутствие в части классных кабинетов проекторов не позволило в полной мере реализовать содержание программы курса, что снизило его</w:t>
      </w:r>
      <w:r>
        <w:rPr>
          <w:spacing w:val="-58"/>
        </w:rPr>
        <w:t xml:space="preserve"> </w:t>
      </w:r>
      <w:r>
        <w:t>эффективность.</w:t>
      </w:r>
    </w:p>
    <w:p w14:paraId="2AD861D2" w14:textId="77777777" w:rsidR="00927B14" w:rsidRDefault="00000000">
      <w:pPr>
        <w:pStyle w:val="a3"/>
        <w:spacing w:line="242" w:lineRule="auto"/>
        <w:ind w:right="713" w:firstLine="705"/>
      </w:pPr>
      <w:r>
        <w:t>На</w:t>
      </w:r>
      <w:r>
        <w:rPr>
          <w:spacing w:val="-1"/>
        </w:rPr>
        <w:t xml:space="preserve"> </w:t>
      </w:r>
      <w:r>
        <w:t>уровне</w:t>
      </w:r>
      <w:r>
        <w:rPr>
          <w:spacing w:val="-5"/>
        </w:rPr>
        <w:t xml:space="preserve"> </w:t>
      </w:r>
      <w:r>
        <w:t>начального</w:t>
      </w:r>
      <w:r>
        <w:rPr>
          <w:spacing w:val="-3"/>
        </w:rPr>
        <w:t xml:space="preserve"> </w:t>
      </w:r>
      <w:r>
        <w:t>общего</w:t>
      </w:r>
      <w:r>
        <w:rPr>
          <w:spacing w:val="-4"/>
        </w:rPr>
        <w:t xml:space="preserve"> </w:t>
      </w:r>
      <w:r>
        <w:t>образования</w:t>
      </w:r>
      <w:r>
        <w:rPr>
          <w:spacing w:val="-3"/>
        </w:rPr>
        <w:t xml:space="preserve"> </w:t>
      </w:r>
      <w:r>
        <w:t>помимо курса</w:t>
      </w:r>
      <w:r>
        <w:rPr>
          <w:spacing w:val="-4"/>
        </w:rPr>
        <w:t xml:space="preserve"> </w:t>
      </w:r>
      <w:r>
        <w:t>«Разговоры</w:t>
      </w:r>
      <w:r>
        <w:rPr>
          <w:spacing w:val="-7"/>
        </w:rPr>
        <w:t xml:space="preserve"> </w:t>
      </w:r>
      <w:r>
        <w:t>о</w:t>
      </w:r>
      <w:r>
        <w:rPr>
          <w:spacing w:val="-3"/>
        </w:rPr>
        <w:t xml:space="preserve"> </w:t>
      </w:r>
      <w:r>
        <w:t>важном»</w:t>
      </w:r>
      <w:r>
        <w:rPr>
          <w:spacing w:val="-8"/>
        </w:rPr>
        <w:t xml:space="preserve"> </w:t>
      </w:r>
      <w:r>
        <w:t>были</w:t>
      </w:r>
      <w:r>
        <w:rPr>
          <w:spacing w:val="-3"/>
        </w:rPr>
        <w:t xml:space="preserve"> </w:t>
      </w:r>
      <w:r>
        <w:t>реализованы</w:t>
      </w:r>
      <w:r>
        <w:rPr>
          <w:spacing w:val="-2"/>
        </w:rPr>
        <w:t xml:space="preserve"> </w:t>
      </w:r>
      <w:r>
        <w:t>следующие</w:t>
      </w:r>
      <w:r>
        <w:rPr>
          <w:spacing w:val="-5"/>
        </w:rPr>
        <w:t xml:space="preserve"> </w:t>
      </w:r>
      <w:r>
        <w:t>курсы</w:t>
      </w:r>
      <w:r>
        <w:rPr>
          <w:spacing w:val="-2"/>
        </w:rPr>
        <w:t xml:space="preserve"> </w:t>
      </w:r>
      <w:r>
        <w:t>внеурочной</w:t>
      </w:r>
      <w:r>
        <w:rPr>
          <w:spacing w:val="-57"/>
        </w:rPr>
        <w:t xml:space="preserve"> </w:t>
      </w:r>
      <w:r>
        <w:t>деятельности:</w:t>
      </w:r>
    </w:p>
    <w:p w14:paraId="4A2D6F82" w14:textId="29EFB3B4" w:rsidR="00927B14" w:rsidRDefault="00000000">
      <w:pPr>
        <w:pStyle w:val="a3"/>
        <w:spacing w:line="271" w:lineRule="exact"/>
      </w:pPr>
      <w:r>
        <w:t>«</w:t>
      </w:r>
      <w:r w:rsidR="009B62D7">
        <w:t>Шахматы</w:t>
      </w:r>
      <w:r>
        <w:t>»</w:t>
      </w:r>
    </w:p>
    <w:p w14:paraId="4C1BAD3C" w14:textId="417E73E6" w:rsidR="00927B14" w:rsidRDefault="00000000">
      <w:pPr>
        <w:pStyle w:val="a3"/>
        <w:spacing w:line="275" w:lineRule="exact"/>
      </w:pPr>
      <w:r>
        <w:t>«</w:t>
      </w:r>
      <w:r w:rsidR="009B62D7">
        <w:t>Умелые ручки</w:t>
      </w:r>
      <w:r>
        <w:t>»</w:t>
      </w:r>
    </w:p>
    <w:p w14:paraId="5CD1BCEC" w14:textId="461BCCDE" w:rsidR="00927B14" w:rsidRDefault="00000000">
      <w:pPr>
        <w:pStyle w:val="a3"/>
        <w:spacing w:line="275" w:lineRule="exact"/>
      </w:pPr>
      <w:r>
        <w:t>«</w:t>
      </w:r>
      <w:r w:rsidR="009B62D7">
        <w:t>Я -исследователь</w:t>
      </w:r>
      <w:r>
        <w:t>»</w:t>
      </w:r>
    </w:p>
    <w:p w14:paraId="754999AD" w14:textId="271BCEFD" w:rsidR="00927B14" w:rsidRDefault="00000000">
      <w:pPr>
        <w:pStyle w:val="a3"/>
        <w:spacing w:line="275" w:lineRule="exact"/>
      </w:pPr>
      <w:r>
        <w:t>«</w:t>
      </w:r>
      <w:r w:rsidR="009B62D7">
        <w:t>Мое Оренбуржье</w:t>
      </w:r>
      <w:r>
        <w:rPr>
          <w:spacing w:val="1"/>
        </w:rPr>
        <w:t xml:space="preserve"> </w:t>
      </w:r>
      <w:r>
        <w:t>»</w:t>
      </w:r>
    </w:p>
    <w:p w14:paraId="4488DCB0" w14:textId="33C857E3" w:rsidR="00927B14" w:rsidRDefault="00000000" w:rsidP="009B62D7">
      <w:pPr>
        <w:pStyle w:val="a3"/>
        <w:spacing w:line="242" w:lineRule="auto"/>
        <w:ind w:right="713" w:firstLine="705"/>
      </w:pPr>
      <w:r>
        <w:t>На</w:t>
      </w:r>
      <w:r>
        <w:rPr>
          <w:spacing w:val="1"/>
        </w:rPr>
        <w:t xml:space="preserve"> </w:t>
      </w:r>
      <w:r>
        <w:t>уровне</w:t>
      </w:r>
      <w:r>
        <w:rPr>
          <w:spacing w:val="-7"/>
        </w:rPr>
        <w:t xml:space="preserve"> </w:t>
      </w:r>
      <w:r>
        <w:t>основного</w:t>
      </w:r>
      <w:r>
        <w:rPr>
          <w:spacing w:val="-6"/>
        </w:rPr>
        <w:t xml:space="preserve"> </w:t>
      </w:r>
      <w:r>
        <w:t>общего</w:t>
      </w:r>
      <w:r>
        <w:rPr>
          <w:spacing w:val="-6"/>
        </w:rPr>
        <w:t xml:space="preserve"> </w:t>
      </w:r>
      <w:r>
        <w:t>образования</w:t>
      </w:r>
      <w:r>
        <w:rPr>
          <w:spacing w:val="-6"/>
        </w:rPr>
        <w:t xml:space="preserve"> </w:t>
      </w:r>
      <w:r>
        <w:t>помимо</w:t>
      </w:r>
      <w:r>
        <w:rPr>
          <w:spacing w:val="-1"/>
        </w:rPr>
        <w:t xml:space="preserve"> </w:t>
      </w:r>
      <w:r>
        <w:t>курса</w:t>
      </w:r>
      <w:r>
        <w:rPr>
          <w:spacing w:val="-2"/>
        </w:rPr>
        <w:t xml:space="preserve"> </w:t>
      </w:r>
      <w:r>
        <w:t>«Разговоры</w:t>
      </w:r>
      <w:r>
        <w:rPr>
          <w:spacing w:val="-9"/>
        </w:rPr>
        <w:t xml:space="preserve"> </w:t>
      </w:r>
      <w:r>
        <w:t>о</w:t>
      </w:r>
      <w:r>
        <w:rPr>
          <w:spacing w:val="-1"/>
        </w:rPr>
        <w:t xml:space="preserve"> </w:t>
      </w:r>
      <w:r>
        <w:t>важном»</w:t>
      </w:r>
      <w:r>
        <w:rPr>
          <w:spacing w:val="-6"/>
        </w:rPr>
        <w:t xml:space="preserve"> </w:t>
      </w:r>
      <w:r>
        <w:t>были реализованы</w:t>
      </w:r>
      <w:r>
        <w:rPr>
          <w:spacing w:val="-1"/>
        </w:rPr>
        <w:t xml:space="preserve"> </w:t>
      </w:r>
      <w:r>
        <w:t>следующие</w:t>
      </w:r>
      <w:r>
        <w:rPr>
          <w:spacing w:val="-2"/>
        </w:rPr>
        <w:t xml:space="preserve"> </w:t>
      </w:r>
      <w:r>
        <w:t>курсы внеурочной</w:t>
      </w:r>
      <w:r>
        <w:rPr>
          <w:spacing w:val="-57"/>
        </w:rPr>
        <w:t xml:space="preserve"> </w:t>
      </w:r>
    </w:p>
    <w:p w14:paraId="387F41BD" w14:textId="1E8D74D8" w:rsidR="00927B14" w:rsidRDefault="00000000">
      <w:pPr>
        <w:pStyle w:val="a3"/>
        <w:spacing w:line="242" w:lineRule="auto"/>
        <w:ind w:right="1069" w:firstLine="705"/>
      </w:pPr>
      <w:r>
        <w:t>, что занятия курсов внеурочной деятельности, которые они</w:t>
      </w:r>
      <w:r>
        <w:rPr>
          <w:spacing w:val="-57"/>
        </w:rPr>
        <w:t xml:space="preserve"> </w:t>
      </w:r>
      <w:r>
        <w:t>посещают</w:t>
      </w:r>
      <w:r>
        <w:rPr>
          <w:spacing w:val="-3"/>
        </w:rPr>
        <w:t xml:space="preserve"> </w:t>
      </w:r>
      <w:r>
        <w:t>не</w:t>
      </w:r>
      <w:r>
        <w:rPr>
          <w:spacing w:val="1"/>
        </w:rPr>
        <w:t xml:space="preserve"> </w:t>
      </w:r>
      <w:r>
        <w:t>похожи</w:t>
      </w:r>
      <w:r>
        <w:rPr>
          <w:spacing w:val="-2"/>
        </w:rPr>
        <w:t xml:space="preserve"> </w:t>
      </w:r>
      <w:r>
        <w:t>на</w:t>
      </w:r>
      <w:r>
        <w:rPr>
          <w:spacing w:val="1"/>
        </w:rPr>
        <w:t xml:space="preserve"> </w:t>
      </w:r>
      <w:r>
        <w:t>уроки,</w:t>
      </w:r>
      <w:r>
        <w:rPr>
          <w:spacing w:val="4"/>
        </w:rPr>
        <w:t xml:space="preserve"> </w:t>
      </w:r>
      <w:r>
        <w:t>интересны</w:t>
      </w:r>
      <w:r>
        <w:rPr>
          <w:spacing w:val="-1"/>
        </w:rPr>
        <w:t xml:space="preserve"> </w:t>
      </w:r>
      <w:r>
        <w:t>и</w:t>
      </w:r>
      <w:r>
        <w:rPr>
          <w:spacing w:val="2"/>
        </w:rPr>
        <w:t xml:space="preserve"> </w:t>
      </w:r>
      <w:r>
        <w:t>увлекательны.</w:t>
      </w:r>
    </w:p>
    <w:p w14:paraId="0509D1AC" w14:textId="1FE3DF79" w:rsidR="00927B14" w:rsidRDefault="00000000">
      <w:pPr>
        <w:pStyle w:val="a3"/>
        <w:spacing w:line="271" w:lineRule="exact"/>
      </w:pPr>
      <w:r>
        <w:t>В</w:t>
      </w:r>
      <w:r>
        <w:rPr>
          <w:spacing w:val="-4"/>
        </w:rPr>
        <w:t xml:space="preserve"> </w:t>
      </w:r>
      <w:r>
        <w:t>2022-2023</w:t>
      </w:r>
      <w:r>
        <w:rPr>
          <w:spacing w:val="-1"/>
        </w:rPr>
        <w:t xml:space="preserve"> </w:t>
      </w:r>
      <w:r>
        <w:t>учебном</w:t>
      </w:r>
      <w:r>
        <w:rPr>
          <w:spacing w:val="-4"/>
        </w:rPr>
        <w:t xml:space="preserve"> </w:t>
      </w:r>
      <w:r>
        <w:t>году</w:t>
      </w:r>
      <w:r>
        <w:rPr>
          <w:spacing w:val="-11"/>
        </w:rPr>
        <w:t xml:space="preserve"> </w:t>
      </w:r>
      <w:r>
        <w:t>в школе</w:t>
      </w:r>
      <w:r>
        <w:rPr>
          <w:spacing w:val="-2"/>
        </w:rPr>
        <w:t xml:space="preserve"> </w:t>
      </w:r>
      <w:r>
        <w:t>была</w:t>
      </w:r>
      <w:r>
        <w:rPr>
          <w:spacing w:val="-11"/>
        </w:rPr>
        <w:t xml:space="preserve"> </w:t>
      </w:r>
      <w:r>
        <w:t>организована</w:t>
      </w:r>
      <w:r>
        <w:rPr>
          <w:spacing w:val="-2"/>
        </w:rPr>
        <w:t xml:space="preserve"> </w:t>
      </w:r>
      <w:r>
        <w:t>деятельность</w:t>
      </w:r>
      <w:r>
        <w:rPr>
          <w:spacing w:val="-4"/>
        </w:rPr>
        <w:t xml:space="preserve"> </w:t>
      </w:r>
      <w:r>
        <w:t>5</w:t>
      </w:r>
      <w:r>
        <w:rPr>
          <w:spacing w:val="-6"/>
        </w:rPr>
        <w:t xml:space="preserve"> </w:t>
      </w:r>
      <w:r>
        <w:t>объединений</w:t>
      </w:r>
      <w:r>
        <w:rPr>
          <w:spacing w:val="-5"/>
        </w:rPr>
        <w:t xml:space="preserve"> </w:t>
      </w:r>
      <w:r>
        <w:t>дополнительного</w:t>
      </w:r>
      <w:r>
        <w:rPr>
          <w:spacing w:val="-2"/>
        </w:rPr>
        <w:t xml:space="preserve"> </w:t>
      </w:r>
      <w:r>
        <w:t>образования:</w:t>
      </w:r>
      <w:r>
        <w:rPr>
          <w:spacing w:val="-1"/>
        </w:rPr>
        <w:t xml:space="preserve"> </w:t>
      </w:r>
      <w:r>
        <w:rPr>
          <w:spacing w:val="1"/>
        </w:rPr>
        <w:t xml:space="preserve"> </w:t>
      </w:r>
      <w:r>
        <w:t>«Музейное</w:t>
      </w:r>
    </w:p>
    <w:p w14:paraId="4EC25875" w14:textId="1D16FF14" w:rsidR="00927B14" w:rsidRDefault="00000000">
      <w:pPr>
        <w:pStyle w:val="a3"/>
        <w:spacing w:before="76"/>
        <w:jc w:val="both"/>
      </w:pPr>
      <w:r>
        <w:t>дело»,</w:t>
      </w:r>
      <w:r>
        <w:rPr>
          <w:spacing w:val="-2"/>
        </w:rPr>
        <w:t xml:space="preserve"> </w:t>
      </w:r>
      <w:r>
        <w:t>«Волейбол».</w:t>
      </w:r>
    </w:p>
    <w:p w14:paraId="10C85134" w14:textId="77777777" w:rsidR="00927B14" w:rsidRDefault="00000000">
      <w:pPr>
        <w:pStyle w:val="a3"/>
        <w:spacing w:before="2" w:line="275" w:lineRule="exact"/>
        <w:ind w:left="1555"/>
        <w:jc w:val="both"/>
      </w:pPr>
      <w:r>
        <w:t>Все</w:t>
      </w:r>
      <w:r>
        <w:rPr>
          <w:spacing w:val="-3"/>
        </w:rPr>
        <w:t xml:space="preserve"> </w:t>
      </w:r>
      <w:r>
        <w:t>дополнительные</w:t>
      </w:r>
      <w:r>
        <w:rPr>
          <w:spacing w:val="-8"/>
        </w:rPr>
        <w:t xml:space="preserve"> </w:t>
      </w:r>
      <w:r>
        <w:t>общеобразовательные</w:t>
      </w:r>
      <w:r>
        <w:rPr>
          <w:spacing w:val="-7"/>
        </w:rPr>
        <w:t xml:space="preserve"> </w:t>
      </w:r>
      <w:r>
        <w:t>общеразвивающие</w:t>
      </w:r>
      <w:r>
        <w:rPr>
          <w:spacing w:val="-3"/>
        </w:rPr>
        <w:t xml:space="preserve"> </w:t>
      </w:r>
      <w:r>
        <w:t>программы</w:t>
      </w:r>
      <w:r>
        <w:rPr>
          <w:spacing w:val="-1"/>
        </w:rPr>
        <w:t xml:space="preserve"> </w:t>
      </w:r>
      <w:r>
        <w:t>реализованы</w:t>
      </w:r>
      <w:r>
        <w:rPr>
          <w:spacing w:val="-5"/>
        </w:rPr>
        <w:t xml:space="preserve"> </w:t>
      </w:r>
      <w:r>
        <w:t>в</w:t>
      </w:r>
      <w:r>
        <w:rPr>
          <w:spacing w:val="-5"/>
        </w:rPr>
        <w:t xml:space="preserve"> </w:t>
      </w:r>
      <w:r>
        <w:t>полном</w:t>
      </w:r>
      <w:r>
        <w:rPr>
          <w:spacing w:val="-4"/>
        </w:rPr>
        <w:t xml:space="preserve"> </w:t>
      </w:r>
      <w:r>
        <w:t>объеме.</w:t>
      </w:r>
    </w:p>
    <w:p w14:paraId="6FE0036A" w14:textId="77777777" w:rsidR="00927B14" w:rsidRDefault="00000000">
      <w:pPr>
        <w:pStyle w:val="a3"/>
        <w:ind w:right="937" w:firstLine="1415"/>
        <w:jc w:val="both"/>
      </w:pPr>
      <w:r>
        <w:t>Следующая составляющая внеурочной деятельности - воспитательные мероприятия различных направленностей, организуемые на</w:t>
      </w:r>
      <w:r>
        <w:rPr>
          <w:spacing w:val="-58"/>
        </w:rPr>
        <w:t xml:space="preserve"> </w:t>
      </w:r>
      <w:r>
        <w:t>двух уровнях: уровне классного коллектива и уровне школы – информация о них представлена в разделах «Классное руководство» и «Основные</w:t>
      </w:r>
      <w:r>
        <w:rPr>
          <w:spacing w:val="-57"/>
        </w:rPr>
        <w:t xml:space="preserve"> </w:t>
      </w:r>
      <w:r>
        <w:t>школьные дела».</w:t>
      </w:r>
      <w:r>
        <w:rPr>
          <w:spacing w:val="3"/>
        </w:rPr>
        <w:t xml:space="preserve"> </w:t>
      </w:r>
      <w:r>
        <w:t>Охват</w:t>
      </w:r>
      <w:r>
        <w:rPr>
          <w:spacing w:val="2"/>
        </w:rPr>
        <w:t xml:space="preserve"> </w:t>
      </w:r>
      <w:r>
        <w:t>обучающихся</w:t>
      </w:r>
      <w:r>
        <w:rPr>
          <w:spacing w:val="1"/>
        </w:rPr>
        <w:t xml:space="preserve"> </w:t>
      </w:r>
      <w:r>
        <w:t>классными</w:t>
      </w:r>
      <w:r>
        <w:rPr>
          <w:spacing w:val="2"/>
        </w:rPr>
        <w:t xml:space="preserve"> </w:t>
      </w:r>
      <w:r>
        <w:t>мероприятиями</w:t>
      </w:r>
      <w:r>
        <w:rPr>
          <w:spacing w:val="3"/>
        </w:rPr>
        <w:t xml:space="preserve"> </w:t>
      </w:r>
      <w:r>
        <w:t>составляет</w:t>
      </w:r>
      <w:r>
        <w:rPr>
          <w:spacing w:val="-3"/>
        </w:rPr>
        <w:t xml:space="preserve"> </w:t>
      </w:r>
      <w:r>
        <w:t>97%,</w:t>
      </w:r>
      <w:r>
        <w:rPr>
          <w:spacing w:val="-2"/>
        </w:rPr>
        <w:t xml:space="preserve"> </w:t>
      </w:r>
      <w:r>
        <w:t>школьными</w:t>
      </w:r>
      <w:r>
        <w:rPr>
          <w:spacing w:val="13"/>
        </w:rPr>
        <w:t xml:space="preserve"> </w:t>
      </w:r>
      <w:r>
        <w:t>–</w:t>
      </w:r>
      <w:r>
        <w:rPr>
          <w:spacing w:val="2"/>
        </w:rPr>
        <w:t xml:space="preserve"> </w:t>
      </w:r>
      <w:r>
        <w:t>75%.</w:t>
      </w:r>
    </w:p>
    <w:p w14:paraId="7FEFFD4E" w14:textId="77777777" w:rsidR="00927B14" w:rsidRDefault="00000000">
      <w:pPr>
        <w:pStyle w:val="a3"/>
        <w:spacing w:before="2" w:line="275" w:lineRule="exact"/>
        <w:ind w:left="1555"/>
      </w:pPr>
      <w:r>
        <w:t>Выводы:</w:t>
      </w:r>
    </w:p>
    <w:p w14:paraId="34D586A8" w14:textId="77777777" w:rsidR="00927B14" w:rsidRDefault="00000000">
      <w:pPr>
        <w:pStyle w:val="a3"/>
        <w:ind w:right="802"/>
      </w:pPr>
      <w:r>
        <w:t>В школе реализуются разнообразные виды внеурочной деятельности школьников: игровая, познавательная, проблемно-ценностное общение,</w:t>
      </w:r>
      <w:r>
        <w:rPr>
          <w:spacing w:val="1"/>
        </w:rPr>
        <w:t xml:space="preserve"> </w:t>
      </w:r>
      <w:r>
        <w:t>досугово-развлекательная деятельность, художественное творчество, социальное творчество, трудовая, спортивно-оздоровительная деятельность,</w:t>
      </w:r>
      <w:r>
        <w:rPr>
          <w:spacing w:val="-57"/>
        </w:rPr>
        <w:t xml:space="preserve"> </w:t>
      </w:r>
      <w:r>
        <w:t>краеведческая.</w:t>
      </w:r>
    </w:p>
    <w:p w14:paraId="7E9BB577" w14:textId="77777777" w:rsidR="00927B14" w:rsidRDefault="00000000">
      <w:pPr>
        <w:pStyle w:val="a3"/>
        <w:spacing w:before="2" w:line="275" w:lineRule="exact"/>
      </w:pPr>
      <w:r>
        <w:t>Интерес</w:t>
      </w:r>
      <w:r>
        <w:rPr>
          <w:spacing w:val="-4"/>
        </w:rPr>
        <w:t xml:space="preserve"> </w:t>
      </w:r>
      <w:r>
        <w:t>обучающихся</w:t>
      </w:r>
      <w:r>
        <w:rPr>
          <w:spacing w:val="-2"/>
        </w:rPr>
        <w:t xml:space="preserve"> </w:t>
      </w:r>
      <w:r>
        <w:t>к</w:t>
      </w:r>
      <w:r>
        <w:rPr>
          <w:spacing w:val="-5"/>
        </w:rPr>
        <w:t xml:space="preserve"> </w:t>
      </w:r>
      <w:r>
        <w:t>курсам</w:t>
      </w:r>
      <w:r>
        <w:rPr>
          <w:spacing w:val="-1"/>
        </w:rPr>
        <w:t xml:space="preserve"> </w:t>
      </w:r>
      <w:r>
        <w:t>внеурочной</w:t>
      </w:r>
      <w:r>
        <w:rPr>
          <w:spacing w:val="-6"/>
        </w:rPr>
        <w:t xml:space="preserve"> </w:t>
      </w:r>
      <w:r>
        <w:t>деятельности</w:t>
      </w:r>
      <w:r>
        <w:rPr>
          <w:spacing w:val="-2"/>
        </w:rPr>
        <w:t xml:space="preserve"> </w:t>
      </w:r>
      <w:r>
        <w:t>средний.</w:t>
      </w:r>
    </w:p>
    <w:p w14:paraId="368D9FA6" w14:textId="77777777" w:rsidR="00927B14" w:rsidRDefault="00000000">
      <w:pPr>
        <w:pStyle w:val="a3"/>
        <w:spacing w:line="242" w:lineRule="auto"/>
        <w:ind w:right="1563"/>
      </w:pPr>
      <w:r>
        <w:lastRenderedPageBreak/>
        <w:t>В школе отсутствуют места предъявления обучающимися результатов своей внеурочной деятельности, где бы с ними могли ознакомиться</w:t>
      </w:r>
      <w:r>
        <w:rPr>
          <w:spacing w:val="-57"/>
        </w:rPr>
        <w:t xml:space="preserve"> </w:t>
      </w:r>
      <w:r>
        <w:t>родители,</w:t>
      </w:r>
      <w:r>
        <w:rPr>
          <w:spacing w:val="3"/>
        </w:rPr>
        <w:t xml:space="preserve"> </w:t>
      </w:r>
      <w:r>
        <w:t>другие</w:t>
      </w:r>
      <w:r>
        <w:rPr>
          <w:spacing w:val="1"/>
        </w:rPr>
        <w:t xml:space="preserve"> </w:t>
      </w:r>
      <w:r>
        <w:t>школьники,</w:t>
      </w:r>
      <w:r>
        <w:rPr>
          <w:spacing w:val="-1"/>
        </w:rPr>
        <w:t xml:space="preserve"> </w:t>
      </w:r>
      <w:r>
        <w:t>гости.</w:t>
      </w:r>
    </w:p>
    <w:p w14:paraId="7232823C" w14:textId="77777777" w:rsidR="00927B14" w:rsidRDefault="00000000">
      <w:pPr>
        <w:pStyle w:val="a3"/>
        <w:spacing w:line="242" w:lineRule="auto"/>
        <w:ind w:right="5937"/>
      </w:pPr>
      <w:r>
        <w:t>На</w:t>
      </w:r>
      <w:r>
        <w:rPr>
          <w:spacing w:val="-4"/>
        </w:rPr>
        <w:t xml:space="preserve"> </w:t>
      </w:r>
      <w:r>
        <w:t>недостаточном</w:t>
      </w:r>
      <w:r>
        <w:rPr>
          <w:spacing w:val="-4"/>
        </w:rPr>
        <w:t xml:space="preserve"> </w:t>
      </w:r>
      <w:r>
        <w:t>уровне</w:t>
      </w:r>
      <w:r>
        <w:rPr>
          <w:spacing w:val="-7"/>
        </w:rPr>
        <w:t xml:space="preserve"> </w:t>
      </w:r>
      <w:r>
        <w:t>организована</w:t>
      </w:r>
      <w:r>
        <w:rPr>
          <w:spacing w:val="-7"/>
        </w:rPr>
        <w:t xml:space="preserve"> </w:t>
      </w:r>
      <w:r>
        <w:t>деятельность</w:t>
      </w:r>
      <w:r>
        <w:rPr>
          <w:spacing w:val="-5"/>
        </w:rPr>
        <w:t xml:space="preserve"> </w:t>
      </w:r>
      <w:r>
        <w:t>отряда</w:t>
      </w:r>
      <w:r>
        <w:rPr>
          <w:spacing w:val="-2"/>
        </w:rPr>
        <w:t xml:space="preserve"> </w:t>
      </w:r>
      <w:r>
        <w:t>юных</w:t>
      </w:r>
      <w:r>
        <w:rPr>
          <w:spacing w:val="-6"/>
        </w:rPr>
        <w:t xml:space="preserve"> </w:t>
      </w:r>
      <w:r>
        <w:t>инспекторов движения.</w:t>
      </w:r>
      <w:r>
        <w:rPr>
          <w:spacing w:val="-57"/>
        </w:rPr>
        <w:t xml:space="preserve"> </w:t>
      </w:r>
      <w:r>
        <w:t>Рекомендации:</w:t>
      </w:r>
    </w:p>
    <w:p w14:paraId="16BB3D52" w14:textId="77777777" w:rsidR="00927B14" w:rsidRDefault="00000000">
      <w:pPr>
        <w:pStyle w:val="a3"/>
        <w:spacing w:line="242" w:lineRule="auto"/>
        <w:ind w:right="1722"/>
      </w:pPr>
      <w:r>
        <w:t>Организовать места предъявления обучающимися результатов своей внеурочной деятельности (например, концерты, выставки, ярмарки,</w:t>
      </w:r>
      <w:r>
        <w:rPr>
          <w:spacing w:val="-57"/>
        </w:rPr>
        <w:t xml:space="preserve"> </w:t>
      </w:r>
      <w:r>
        <w:t>родительские собрания,</w:t>
      </w:r>
      <w:r>
        <w:rPr>
          <w:spacing w:val="-1"/>
        </w:rPr>
        <w:t xml:space="preserve"> </w:t>
      </w:r>
      <w:r>
        <w:t>сообщество</w:t>
      </w:r>
      <w:r>
        <w:rPr>
          <w:spacing w:val="2"/>
        </w:rPr>
        <w:t xml:space="preserve"> </w:t>
      </w:r>
      <w:r>
        <w:t>школы</w:t>
      </w:r>
      <w:r>
        <w:rPr>
          <w:spacing w:val="-1"/>
        </w:rPr>
        <w:t xml:space="preserve"> </w:t>
      </w:r>
      <w:r>
        <w:t>в</w:t>
      </w:r>
      <w:r>
        <w:rPr>
          <w:spacing w:val="2"/>
        </w:rPr>
        <w:t xml:space="preserve"> </w:t>
      </w:r>
      <w:r>
        <w:t>ВК,</w:t>
      </w:r>
      <w:r>
        <w:rPr>
          <w:spacing w:val="4"/>
        </w:rPr>
        <w:t xml:space="preserve"> </w:t>
      </w:r>
      <w:r>
        <w:t>сайт</w:t>
      </w:r>
      <w:r>
        <w:rPr>
          <w:spacing w:val="-2"/>
        </w:rPr>
        <w:t xml:space="preserve"> </w:t>
      </w:r>
      <w:r>
        <w:t>школы).</w:t>
      </w:r>
    </w:p>
    <w:p w14:paraId="282C40A4" w14:textId="77777777" w:rsidR="00927B14" w:rsidRDefault="00000000">
      <w:pPr>
        <w:pStyle w:val="a3"/>
        <w:spacing w:line="242" w:lineRule="auto"/>
        <w:ind w:right="1630"/>
      </w:pPr>
      <w:r>
        <w:t>При</w:t>
      </w:r>
      <w:r>
        <w:rPr>
          <w:spacing w:val="-7"/>
        </w:rPr>
        <w:t xml:space="preserve"> </w:t>
      </w:r>
      <w:r>
        <w:t>организации</w:t>
      </w:r>
      <w:r>
        <w:rPr>
          <w:spacing w:val="-6"/>
        </w:rPr>
        <w:t xml:space="preserve"> </w:t>
      </w:r>
      <w:r>
        <w:t>занятий</w:t>
      </w:r>
      <w:r>
        <w:rPr>
          <w:spacing w:val="2"/>
        </w:rPr>
        <w:t xml:space="preserve"> </w:t>
      </w:r>
      <w:r>
        <w:t>курсов</w:t>
      </w:r>
      <w:r>
        <w:rPr>
          <w:spacing w:val="-1"/>
        </w:rPr>
        <w:t xml:space="preserve"> </w:t>
      </w:r>
      <w:r>
        <w:t>внеурочной</w:t>
      </w:r>
      <w:r>
        <w:rPr>
          <w:spacing w:val="-6"/>
        </w:rPr>
        <w:t xml:space="preserve"> </w:t>
      </w:r>
      <w:r>
        <w:t>деятельности</w:t>
      </w:r>
      <w:r>
        <w:rPr>
          <w:spacing w:val="-6"/>
        </w:rPr>
        <w:t xml:space="preserve"> </w:t>
      </w:r>
      <w:r>
        <w:t>использовать</w:t>
      </w:r>
      <w:r>
        <w:rPr>
          <w:spacing w:val="-5"/>
        </w:rPr>
        <w:t xml:space="preserve"> </w:t>
      </w:r>
      <w:r>
        <w:t>интересные</w:t>
      </w:r>
      <w:r>
        <w:rPr>
          <w:spacing w:val="-7"/>
        </w:rPr>
        <w:t xml:space="preserve"> </w:t>
      </w:r>
      <w:r>
        <w:t>обучающимся</w:t>
      </w:r>
      <w:r>
        <w:rPr>
          <w:spacing w:val="-3"/>
        </w:rPr>
        <w:t xml:space="preserve"> </w:t>
      </w:r>
      <w:r>
        <w:t>формы</w:t>
      </w:r>
      <w:r>
        <w:rPr>
          <w:spacing w:val="-5"/>
        </w:rPr>
        <w:t xml:space="preserve"> </w:t>
      </w:r>
      <w:r>
        <w:t>и</w:t>
      </w:r>
      <w:r>
        <w:rPr>
          <w:spacing w:val="-1"/>
        </w:rPr>
        <w:t xml:space="preserve"> </w:t>
      </w:r>
      <w:r>
        <w:t>приемы</w:t>
      </w:r>
      <w:r>
        <w:rPr>
          <w:spacing w:val="-5"/>
        </w:rPr>
        <w:t xml:space="preserve"> </w:t>
      </w:r>
      <w:r>
        <w:t>работы.</w:t>
      </w:r>
      <w:r>
        <w:rPr>
          <w:spacing w:val="-57"/>
        </w:rPr>
        <w:t xml:space="preserve"> </w:t>
      </w:r>
      <w:r>
        <w:t>Активизировать работу</w:t>
      </w:r>
      <w:r>
        <w:rPr>
          <w:spacing w:val="-10"/>
        </w:rPr>
        <w:t xml:space="preserve"> </w:t>
      </w:r>
      <w:r>
        <w:t>отряда</w:t>
      </w:r>
      <w:r>
        <w:rPr>
          <w:spacing w:val="-1"/>
        </w:rPr>
        <w:t xml:space="preserve"> </w:t>
      </w:r>
      <w:r>
        <w:t>юных</w:t>
      </w:r>
      <w:r>
        <w:rPr>
          <w:spacing w:val="-6"/>
        </w:rPr>
        <w:t xml:space="preserve"> </w:t>
      </w:r>
      <w:r>
        <w:t>инспекторов</w:t>
      </w:r>
      <w:r>
        <w:rPr>
          <w:spacing w:val="-4"/>
        </w:rPr>
        <w:t xml:space="preserve"> </w:t>
      </w:r>
      <w:r>
        <w:t>движения</w:t>
      </w:r>
      <w:r>
        <w:rPr>
          <w:spacing w:val="-1"/>
        </w:rPr>
        <w:t xml:space="preserve"> </w:t>
      </w:r>
      <w:r>
        <w:t>через</w:t>
      </w:r>
      <w:r>
        <w:rPr>
          <w:spacing w:val="-4"/>
        </w:rPr>
        <w:t xml:space="preserve"> </w:t>
      </w:r>
      <w:r>
        <w:t>проведение</w:t>
      </w:r>
      <w:r>
        <w:rPr>
          <w:spacing w:val="-7"/>
        </w:rPr>
        <w:t xml:space="preserve"> </w:t>
      </w:r>
      <w:r>
        <w:t>не</w:t>
      </w:r>
      <w:r>
        <w:rPr>
          <w:spacing w:val="-1"/>
        </w:rPr>
        <w:t xml:space="preserve"> </w:t>
      </w:r>
      <w:r>
        <w:t>менее</w:t>
      </w:r>
      <w:r>
        <w:rPr>
          <w:spacing w:val="-2"/>
        </w:rPr>
        <w:t xml:space="preserve"> </w:t>
      </w:r>
      <w:r>
        <w:t>двух</w:t>
      </w:r>
      <w:r>
        <w:rPr>
          <w:spacing w:val="-6"/>
        </w:rPr>
        <w:t xml:space="preserve"> </w:t>
      </w:r>
      <w:r>
        <w:t>акций/мероприятий</w:t>
      </w:r>
      <w:r>
        <w:rPr>
          <w:spacing w:val="-4"/>
        </w:rPr>
        <w:t xml:space="preserve"> </w:t>
      </w:r>
      <w:r>
        <w:t>в четверть.</w:t>
      </w:r>
    </w:p>
    <w:p w14:paraId="44B8A2DA" w14:textId="77777777" w:rsidR="00927B14" w:rsidRDefault="00927B14">
      <w:pPr>
        <w:pStyle w:val="a3"/>
        <w:spacing w:before="3"/>
        <w:ind w:left="0"/>
        <w:rPr>
          <w:sz w:val="22"/>
        </w:rPr>
      </w:pPr>
    </w:p>
    <w:p w14:paraId="7A4C65C6" w14:textId="77777777" w:rsidR="00927B14" w:rsidRDefault="00000000">
      <w:pPr>
        <w:pStyle w:val="a3"/>
        <w:spacing w:line="275" w:lineRule="exact"/>
      </w:pPr>
      <w:r>
        <w:t>Взаимодействие</w:t>
      </w:r>
      <w:r>
        <w:rPr>
          <w:spacing w:val="-5"/>
        </w:rPr>
        <w:t xml:space="preserve"> </w:t>
      </w:r>
      <w:r>
        <w:t>с</w:t>
      </w:r>
      <w:r>
        <w:rPr>
          <w:spacing w:val="-4"/>
        </w:rPr>
        <w:t xml:space="preserve"> </w:t>
      </w:r>
      <w:r>
        <w:t>родителями</w:t>
      </w:r>
      <w:r>
        <w:rPr>
          <w:spacing w:val="-2"/>
        </w:rPr>
        <w:t xml:space="preserve"> </w:t>
      </w:r>
      <w:r>
        <w:t>(законными</w:t>
      </w:r>
      <w:r>
        <w:rPr>
          <w:spacing w:val="-7"/>
        </w:rPr>
        <w:t xml:space="preserve"> </w:t>
      </w:r>
      <w:r>
        <w:t>представителями)</w:t>
      </w:r>
      <w:r>
        <w:rPr>
          <w:spacing w:val="-6"/>
        </w:rPr>
        <w:t xml:space="preserve"> </w:t>
      </w:r>
      <w:r>
        <w:t>обучающихся</w:t>
      </w:r>
    </w:p>
    <w:p w14:paraId="5FE9624D" w14:textId="77777777" w:rsidR="00927B14" w:rsidRDefault="00000000">
      <w:pPr>
        <w:pStyle w:val="a3"/>
        <w:spacing w:line="275" w:lineRule="exact"/>
      </w:pPr>
      <w:r>
        <w:t>Работа</w:t>
      </w:r>
      <w:r>
        <w:rPr>
          <w:spacing w:val="-4"/>
        </w:rPr>
        <w:t xml:space="preserve"> </w:t>
      </w:r>
      <w:r>
        <w:t>с</w:t>
      </w:r>
      <w:r>
        <w:rPr>
          <w:spacing w:val="-4"/>
        </w:rPr>
        <w:t xml:space="preserve"> </w:t>
      </w:r>
      <w:r>
        <w:t>родителями</w:t>
      </w:r>
      <w:r>
        <w:rPr>
          <w:spacing w:val="-7"/>
        </w:rPr>
        <w:t xml:space="preserve"> </w:t>
      </w:r>
      <w:r>
        <w:t>(законными</w:t>
      </w:r>
      <w:r>
        <w:rPr>
          <w:spacing w:val="-7"/>
        </w:rPr>
        <w:t xml:space="preserve"> </w:t>
      </w:r>
      <w:r>
        <w:t>представителями)</w:t>
      </w:r>
      <w:r>
        <w:rPr>
          <w:spacing w:val="-6"/>
        </w:rPr>
        <w:t xml:space="preserve"> </w:t>
      </w:r>
      <w:r>
        <w:t>обучающихся</w:t>
      </w:r>
      <w:r>
        <w:rPr>
          <w:spacing w:val="-3"/>
        </w:rPr>
        <w:t xml:space="preserve"> </w:t>
      </w:r>
      <w:r>
        <w:t>организуется</w:t>
      </w:r>
      <w:r>
        <w:rPr>
          <w:spacing w:val="-4"/>
        </w:rPr>
        <w:t xml:space="preserve"> </w:t>
      </w:r>
      <w:r>
        <w:t>на</w:t>
      </w:r>
      <w:r>
        <w:rPr>
          <w:spacing w:val="-4"/>
        </w:rPr>
        <w:t xml:space="preserve"> </w:t>
      </w:r>
      <w:r>
        <w:t>двух</w:t>
      </w:r>
      <w:r>
        <w:rPr>
          <w:spacing w:val="-3"/>
        </w:rPr>
        <w:t xml:space="preserve"> </w:t>
      </w:r>
      <w:r>
        <w:t>уровнях:</w:t>
      </w:r>
    </w:p>
    <w:p w14:paraId="176D0A1A" w14:textId="77777777" w:rsidR="00927B14" w:rsidRDefault="00000000">
      <w:pPr>
        <w:pStyle w:val="a3"/>
        <w:spacing w:before="3" w:line="275" w:lineRule="exact"/>
      </w:pPr>
      <w:r>
        <w:t>индивидуальном:</w:t>
      </w:r>
      <w:r>
        <w:rPr>
          <w:spacing w:val="-12"/>
        </w:rPr>
        <w:t xml:space="preserve"> </w:t>
      </w:r>
      <w:r>
        <w:t>индивидуальные</w:t>
      </w:r>
      <w:r>
        <w:rPr>
          <w:spacing w:val="-7"/>
        </w:rPr>
        <w:t xml:space="preserve"> </w:t>
      </w:r>
      <w:r>
        <w:t>консультации,</w:t>
      </w:r>
      <w:r>
        <w:rPr>
          <w:spacing w:val="-5"/>
        </w:rPr>
        <w:t xml:space="preserve"> </w:t>
      </w:r>
      <w:r>
        <w:t>беседы;</w:t>
      </w:r>
    </w:p>
    <w:p w14:paraId="4D295106" w14:textId="77777777" w:rsidR="00927B14" w:rsidRDefault="00000000">
      <w:pPr>
        <w:pStyle w:val="a3"/>
        <w:spacing w:line="242" w:lineRule="auto"/>
        <w:ind w:right="713"/>
      </w:pPr>
      <w:r>
        <w:t>групповом:</w:t>
      </w:r>
      <w:r>
        <w:rPr>
          <w:spacing w:val="-3"/>
        </w:rPr>
        <w:t xml:space="preserve"> </w:t>
      </w:r>
      <w:r>
        <w:t>родительские</w:t>
      </w:r>
      <w:r>
        <w:rPr>
          <w:spacing w:val="-4"/>
        </w:rPr>
        <w:t xml:space="preserve"> </w:t>
      </w:r>
      <w:r>
        <w:t>собрания,</w:t>
      </w:r>
      <w:r>
        <w:rPr>
          <w:spacing w:val="-1"/>
        </w:rPr>
        <w:t xml:space="preserve"> </w:t>
      </w:r>
      <w:r>
        <w:t>конференции,</w:t>
      </w:r>
      <w:r>
        <w:rPr>
          <w:spacing w:val="-6"/>
        </w:rPr>
        <w:t xml:space="preserve"> </w:t>
      </w:r>
      <w:r>
        <w:t>работа</w:t>
      </w:r>
      <w:r>
        <w:rPr>
          <w:spacing w:val="-7"/>
        </w:rPr>
        <w:t xml:space="preserve"> </w:t>
      </w:r>
      <w:r>
        <w:t>органов</w:t>
      </w:r>
      <w:r>
        <w:rPr>
          <w:spacing w:val="-6"/>
        </w:rPr>
        <w:t xml:space="preserve"> </w:t>
      </w:r>
      <w:r>
        <w:t>школьного</w:t>
      </w:r>
      <w:r>
        <w:rPr>
          <w:spacing w:val="-3"/>
        </w:rPr>
        <w:t xml:space="preserve"> </w:t>
      </w:r>
      <w:r>
        <w:t>самоуправления,</w:t>
      </w:r>
      <w:r>
        <w:rPr>
          <w:spacing w:val="-1"/>
        </w:rPr>
        <w:t xml:space="preserve"> </w:t>
      </w:r>
      <w:r>
        <w:t>различных</w:t>
      </w:r>
      <w:r>
        <w:rPr>
          <w:spacing w:val="-8"/>
        </w:rPr>
        <w:t xml:space="preserve"> </w:t>
      </w:r>
      <w:r>
        <w:t>комиссий,</w:t>
      </w:r>
      <w:r>
        <w:rPr>
          <w:spacing w:val="-1"/>
        </w:rPr>
        <w:t xml:space="preserve"> </w:t>
      </w:r>
      <w:r>
        <w:t>родительские</w:t>
      </w:r>
      <w:r>
        <w:rPr>
          <w:spacing w:val="-4"/>
        </w:rPr>
        <w:t xml:space="preserve"> </w:t>
      </w:r>
      <w:r>
        <w:t>чаты</w:t>
      </w:r>
      <w:r>
        <w:rPr>
          <w:spacing w:val="-5"/>
        </w:rPr>
        <w:t xml:space="preserve"> </w:t>
      </w:r>
      <w:r>
        <w:t>в</w:t>
      </w:r>
      <w:r>
        <w:rPr>
          <w:spacing w:val="-57"/>
        </w:rPr>
        <w:t xml:space="preserve"> </w:t>
      </w:r>
      <w:r>
        <w:t>мессенджерах,</w:t>
      </w:r>
      <w:r>
        <w:rPr>
          <w:spacing w:val="3"/>
        </w:rPr>
        <w:t xml:space="preserve"> </w:t>
      </w:r>
      <w:r>
        <w:t>сообщество</w:t>
      </w:r>
      <w:r>
        <w:rPr>
          <w:spacing w:val="2"/>
        </w:rPr>
        <w:t xml:space="preserve"> </w:t>
      </w:r>
      <w:r>
        <w:t>школы</w:t>
      </w:r>
      <w:r>
        <w:rPr>
          <w:spacing w:val="-2"/>
        </w:rPr>
        <w:t xml:space="preserve"> </w:t>
      </w:r>
      <w:r>
        <w:t>в</w:t>
      </w:r>
      <w:r>
        <w:rPr>
          <w:spacing w:val="3"/>
        </w:rPr>
        <w:t xml:space="preserve"> </w:t>
      </w:r>
      <w:r>
        <w:t>социальной</w:t>
      </w:r>
      <w:r>
        <w:rPr>
          <w:spacing w:val="3"/>
        </w:rPr>
        <w:t xml:space="preserve"> </w:t>
      </w:r>
      <w:r>
        <w:t>сети</w:t>
      </w:r>
      <w:r>
        <w:rPr>
          <w:spacing w:val="2"/>
        </w:rPr>
        <w:t xml:space="preserve"> </w:t>
      </w:r>
      <w:r>
        <w:t>«Вконтакте».</w:t>
      </w:r>
    </w:p>
    <w:p w14:paraId="45163B41" w14:textId="77777777" w:rsidR="00927B14" w:rsidRDefault="00000000">
      <w:pPr>
        <w:pStyle w:val="a3"/>
        <w:spacing w:line="271" w:lineRule="exact"/>
      </w:pPr>
      <w:r>
        <w:t>Основные</w:t>
      </w:r>
      <w:r>
        <w:rPr>
          <w:spacing w:val="-8"/>
        </w:rPr>
        <w:t xml:space="preserve"> </w:t>
      </w:r>
      <w:r>
        <w:t>задачи работы</w:t>
      </w:r>
      <w:r>
        <w:rPr>
          <w:spacing w:val="-4"/>
        </w:rPr>
        <w:t xml:space="preserve"> </w:t>
      </w:r>
      <w:r>
        <w:t>с</w:t>
      </w:r>
      <w:r>
        <w:rPr>
          <w:spacing w:val="-2"/>
        </w:rPr>
        <w:t xml:space="preserve"> </w:t>
      </w:r>
      <w:r>
        <w:t>родителями</w:t>
      </w:r>
      <w:r>
        <w:rPr>
          <w:spacing w:val="-1"/>
        </w:rPr>
        <w:t xml:space="preserve"> </w:t>
      </w:r>
      <w:r>
        <w:t>в</w:t>
      </w:r>
      <w:r>
        <w:rPr>
          <w:spacing w:val="-5"/>
        </w:rPr>
        <w:t xml:space="preserve"> </w:t>
      </w:r>
      <w:r>
        <w:t>2022-2023</w:t>
      </w:r>
      <w:r>
        <w:rPr>
          <w:spacing w:val="-1"/>
        </w:rPr>
        <w:t xml:space="preserve"> </w:t>
      </w:r>
      <w:r>
        <w:t>учебной</w:t>
      </w:r>
      <w:r>
        <w:rPr>
          <w:spacing w:val="-1"/>
        </w:rPr>
        <w:t xml:space="preserve"> </w:t>
      </w:r>
      <w:r>
        <w:t>году:</w:t>
      </w:r>
    </w:p>
    <w:p w14:paraId="00EC11EC" w14:textId="77777777" w:rsidR="00927B14" w:rsidRDefault="00000000">
      <w:pPr>
        <w:pStyle w:val="a3"/>
        <w:spacing w:before="3" w:line="237" w:lineRule="auto"/>
        <w:ind w:right="839"/>
      </w:pPr>
      <w:r>
        <w:t>становление</w:t>
      </w:r>
      <w:r>
        <w:rPr>
          <w:spacing w:val="-3"/>
        </w:rPr>
        <w:t xml:space="preserve"> </w:t>
      </w:r>
      <w:r>
        <w:t>конструктивного</w:t>
      </w:r>
      <w:r>
        <w:rPr>
          <w:spacing w:val="-1"/>
        </w:rPr>
        <w:t xml:space="preserve"> </w:t>
      </w:r>
      <w:r>
        <w:t>взаимодействия</w:t>
      </w:r>
      <w:r>
        <w:rPr>
          <w:spacing w:val="-11"/>
        </w:rPr>
        <w:t xml:space="preserve"> </w:t>
      </w:r>
      <w:r>
        <w:t>педагогов с</w:t>
      </w:r>
      <w:r>
        <w:rPr>
          <w:spacing w:val="-7"/>
        </w:rPr>
        <w:t xml:space="preserve"> </w:t>
      </w:r>
      <w:r>
        <w:t>родителями</w:t>
      </w:r>
      <w:r>
        <w:rPr>
          <w:spacing w:val="-5"/>
        </w:rPr>
        <w:t xml:space="preserve"> </w:t>
      </w:r>
      <w:r>
        <w:t>для</w:t>
      </w:r>
      <w:r>
        <w:rPr>
          <w:spacing w:val="-2"/>
        </w:rPr>
        <w:t xml:space="preserve"> </w:t>
      </w:r>
      <w:r>
        <w:t>решения</w:t>
      </w:r>
      <w:r>
        <w:rPr>
          <w:spacing w:val="-6"/>
        </w:rPr>
        <w:t xml:space="preserve"> </w:t>
      </w:r>
      <w:r>
        <w:t>актуальных</w:t>
      </w:r>
      <w:r>
        <w:rPr>
          <w:spacing w:val="-6"/>
        </w:rPr>
        <w:t xml:space="preserve"> </w:t>
      </w:r>
      <w:r>
        <w:t>проблем</w:t>
      </w:r>
      <w:r>
        <w:rPr>
          <w:spacing w:val="-4"/>
        </w:rPr>
        <w:t xml:space="preserve"> </w:t>
      </w:r>
      <w:r>
        <w:t>воспитания</w:t>
      </w:r>
      <w:r>
        <w:rPr>
          <w:spacing w:val="-1"/>
        </w:rPr>
        <w:t xml:space="preserve"> </w:t>
      </w:r>
      <w:r>
        <w:t>и</w:t>
      </w:r>
      <w:r>
        <w:rPr>
          <w:spacing w:val="-10"/>
        </w:rPr>
        <w:t xml:space="preserve"> </w:t>
      </w:r>
      <w:r>
        <w:t>обучения</w:t>
      </w:r>
      <w:r>
        <w:rPr>
          <w:spacing w:val="-1"/>
        </w:rPr>
        <w:t xml:space="preserve"> </w:t>
      </w:r>
      <w:r>
        <w:t>обучающихся,</w:t>
      </w:r>
      <w:r>
        <w:rPr>
          <w:spacing w:val="-57"/>
        </w:rPr>
        <w:t xml:space="preserve"> </w:t>
      </w:r>
      <w:r>
        <w:t>для</w:t>
      </w:r>
      <w:r>
        <w:rPr>
          <w:spacing w:val="1"/>
        </w:rPr>
        <w:t xml:space="preserve"> </w:t>
      </w:r>
      <w:r>
        <w:t>поддержания</w:t>
      </w:r>
      <w:r>
        <w:rPr>
          <w:spacing w:val="-3"/>
        </w:rPr>
        <w:t xml:space="preserve"> </w:t>
      </w:r>
      <w:r>
        <w:t>постоянной</w:t>
      </w:r>
      <w:r>
        <w:rPr>
          <w:spacing w:val="3"/>
        </w:rPr>
        <w:t xml:space="preserve"> </w:t>
      </w:r>
      <w:r>
        <w:t>«обратной</w:t>
      </w:r>
      <w:r>
        <w:rPr>
          <w:spacing w:val="-2"/>
        </w:rPr>
        <w:t xml:space="preserve"> </w:t>
      </w:r>
      <w:r>
        <w:t>связи»</w:t>
      </w:r>
      <w:r>
        <w:rPr>
          <w:spacing w:val="-3"/>
        </w:rPr>
        <w:t xml:space="preserve"> </w:t>
      </w:r>
      <w:r>
        <w:t>с</w:t>
      </w:r>
      <w:r>
        <w:rPr>
          <w:spacing w:val="1"/>
        </w:rPr>
        <w:t xml:space="preserve"> </w:t>
      </w:r>
      <w:r>
        <w:t>родителями;</w:t>
      </w:r>
    </w:p>
    <w:p w14:paraId="7B782E06" w14:textId="77777777" w:rsidR="00927B14" w:rsidRDefault="00000000">
      <w:pPr>
        <w:pStyle w:val="a3"/>
        <w:spacing w:before="3"/>
        <w:ind w:right="6278"/>
      </w:pPr>
      <w:r>
        <w:t>привлечение</w:t>
      </w:r>
      <w:r>
        <w:rPr>
          <w:spacing w:val="-4"/>
        </w:rPr>
        <w:t xml:space="preserve"> </w:t>
      </w:r>
      <w:r>
        <w:t>родителей</w:t>
      </w:r>
      <w:r>
        <w:rPr>
          <w:spacing w:val="-5"/>
        </w:rPr>
        <w:t xml:space="preserve"> </w:t>
      </w:r>
      <w:r>
        <w:t>к</w:t>
      </w:r>
      <w:r>
        <w:rPr>
          <w:spacing w:val="-8"/>
        </w:rPr>
        <w:t xml:space="preserve"> </w:t>
      </w:r>
      <w:r>
        <w:t>организации</w:t>
      </w:r>
      <w:r>
        <w:rPr>
          <w:spacing w:val="-6"/>
        </w:rPr>
        <w:t xml:space="preserve"> </w:t>
      </w:r>
      <w:r>
        <w:t>интересного</w:t>
      </w:r>
      <w:r>
        <w:rPr>
          <w:spacing w:val="2"/>
        </w:rPr>
        <w:t xml:space="preserve"> </w:t>
      </w:r>
      <w:r>
        <w:t>и</w:t>
      </w:r>
      <w:r>
        <w:rPr>
          <w:spacing w:val="-6"/>
        </w:rPr>
        <w:t xml:space="preserve"> </w:t>
      </w:r>
      <w:r>
        <w:t>полезного</w:t>
      </w:r>
      <w:r>
        <w:rPr>
          <w:spacing w:val="-2"/>
        </w:rPr>
        <w:t xml:space="preserve"> </w:t>
      </w:r>
      <w:r>
        <w:t>досуга</w:t>
      </w:r>
      <w:r>
        <w:rPr>
          <w:spacing w:val="-3"/>
        </w:rPr>
        <w:t xml:space="preserve"> </w:t>
      </w:r>
      <w:r>
        <w:t>школьников;</w:t>
      </w:r>
      <w:r>
        <w:rPr>
          <w:spacing w:val="-57"/>
        </w:rPr>
        <w:t xml:space="preserve"> </w:t>
      </w:r>
      <w:r>
        <w:t>повышение психолого-педагогической</w:t>
      </w:r>
      <w:r>
        <w:rPr>
          <w:spacing w:val="-2"/>
        </w:rPr>
        <w:t xml:space="preserve"> </w:t>
      </w:r>
      <w:r>
        <w:t>грамотности</w:t>
      </w:r>
      <w:r>
        <w:rPr>
          <w:spacing w:val="-2"/>
        </w:rPr>
        <w:t xml:space="preserve"> </w:t>
      </w:r>
      <w:r>
        <w:t>родителей.</w:t>
      </w:r>
    </w:p>
    <w:p w14:paraId="4C8A8B39" w14:textId="77777777" w:rsidR="00927B14" w:rsidRDefault="00000000">
      <w:pPr>
        <w:pStyle w:val="a3"/>
        <w:spacing w:before="1" w:line="275" w:lineRule="exact"/>
      </w:pPr>
      <w:r>
        <w:t>Работа</w:t>
      </w:r>
      <w:r>
        <w:rPr>
          <w:spacing w:val="-3"/>
        </w:rPr>
        <w:t xml:space="preserve"> </w:t>
      </w:r>
      <w:r>
        <w:t>с</w:t>
      </w:r>
      <w:r>
        <w:rPr>
          <w:spacing w:val="-2"/>
        </w:rPr>
        <w:t xml:space="preserve"> </w:t>
      </w:r>
      <w:r>
        <w:t>родителями</w:t>
      </w:r>
      <w:r>
        <w:rPr>
          <w:spacing w:val="-6"/>
        </w:rPr>
        <w:t xml:space="preserve"> </w:t>
      </w:r>
      <w:r>
        <w:t>(законными</w:t>
      </w:r>
      <w:r>
        <w:rPr>
          <w:spacing w:val="-5"/>
        </w:rPr>
        <w:t xml:space="preserve"> </w:t>
      </w:r>
      <w:r>
        <w:t>представителями)</w:t>
      </w:r>
      <w:r>
        <w:rPr>
          <w:spacing w:val="-4"/>
        </w:rPr>
        <w:t xml:space="preserve"> </w:t>
      </w:r>
      <w:r>
        <w:t>обучающихся</w:t>
      </w:r>
      <w:r>
        <w:rPr>
          <w:spacing w:val="-2"/>
        </w:rPr>
        <w:t xml:space="preserve"> </w:t>
      </w:r>
      <w:r>
        <w:t>осуществлялась</w:t>
      </w:r>
      <w:r>
        <w:rPr>
          <w:spacing w:val="-1"/>
        </w:rPr>
        <w:t xml:space="preserve"> </w:t>
      </w:r>
      <w:r>
        <w:t>в</w:t>
      </w:r>
      <w:r>
        <w:rPr>
          <w:spacing w:val="-1"/>
        </w:rPr>
        <w:t xml:space="preserve"> </w:t>
      </w:r>
      <w:r>
        <w:t>рамках</w:t>
      </w:r>
      <w:r>
        <w:rPr>
          <w:spacing w:val="-6"/>
        </w:rPr>
        <w:t xml:space="preserve"> </w:t>
      </w:r>
      <w:r>
        <w:t>следующих</w:t>
      </w:r>
      <w:r>
        <w:rPr>
          <w:spacing w:val="-6"/>
        </w:rPr>
        <w:t xml:space="preserve"> </w:t>
      </w:r>
      <w:r>
        <w:t>видов</w:t>
      </w:r>
      <w:r>
        <w:rPr>
          <w:spacing w:val="-4"/>
        </w:rPr>
        <w:t xml:space="preserve"> </w:t>
      </w:r>
      <w:r>
        <w:t>и</w:t>
      </w:r>
      <w:r>
        <w:rPr>
          <w:spacing w:val="-1"/>
        </w:rPr>
        <w:t xml:space="preserve"> </w:t>
      </w:r>
      <w:r>
        <w:t>форм</w:t>
      </w:r>
      <w:r>
        <w:rPr>
          <w:spacing w:val="-4"/>
        </w:rPr>
        <w:t xml:space="preserve"> </w:t>
      </w:r>
      <w:r>
        <w:t>деятельности:</w:t>
      </w:r>
    </w:p>
    <w:p w14:paraId="7A0BF66D" w14:textId="77777777" w:rsidR="00927B14" w:rsidRDefault="00000000">
      <w:pPr>
        <w:pStyle w:val="a3"/>
        <w:ind w:right="870"/>
      </w:pPr>
      <w:r>
        <w:t>участие в управлении школой: продолжил свою деятельность Родительский совет школы, представители которого участвовали в согласовании</w:t>
      </w:r>
      <w:r>
        <w:rPr>
          <w:spacing w:val="1"/>
        </w:rPr>
        <w:t xml:space="preserve"> </w:t>
      </w:r>
      <w:r>
        <w:t>локальных актов школы, в нормотворческой деятельности, осуществляли взаимодействие с классными родительскими активами, участвовали в</w:t>
      </w:r>
      <w:r>
        <w:rPr>
          <w:spacing w:val="1"/>
        </w:rPr>
        <w:t xml:space="preserve"> </w:t>
      </w:r>
      <w:r>
        <w:t>решении школьных проблем, рассматривали вопросы о наложении дисциплинарных взысканий на обучающихся, контролировали поступление и</w:t>
      </w:r>
      <w:r>
        <w:rPr>
          <w:spacing w:val="-57"/>
        </w:rPr>
        <w:t xml:space="preserve"> </w:t>
      </w:r>
      <w:r>
        <w:t>расходование средств</w:t>
      </w:r>
      <w:r>
        <w:rPr>
          <w:spacing w:val="3"/>
        </w:rPr>
        <w:t xml:space="preserve"> </w:t>
      </w:r>
      <w:r>
        <w:t>благотворительного</w:t>
      </w:r>
      <w:r>
        <w:rPr>
          <w:spacing w:val="5"/>
        </w:rPr>
        <w:t xml:space="preserve"> </w:t>
      </w:r>
      <w:r>
        <w:t>фонда.</w:t>
      </w:r>
      <w:r>
        <w:rPr>
          <w:spacing w:val="4"/>
        </w:rPr>
        <w:t xml:space="preserve"> </w:t>
      </w:r>
      <w:r>
        <w:t>Участие родителей</w:t>
      </w:r>
      <w:r>
        <w:rPr>
          <w:spacing w:val="-2"/>
        </w:rPr>
        <w:t xml:space="preserve"> </w:t>
      </w:r>
      <w:r>
        <w:t>в</w:t>
      </w:r>
      <w:r>
        <w:rPr>
          <w:spacing w:val="2"/>
        </w:rPr>
        <w:t xml:space="preserve"> </w:t>
      </w:r>
      <w:r>
        <w:t>работе Управляющего</w:t>
      </w:r>
      <w:r>
        <w:rPr>
          <w:spacing w:val="2"/>
        </w:rPr>
        <w:t xml:space="preserve"> </w:t>
      </w:r>
      <w:r>
        <w:t>совета</w:t>
      </w:r>
      <w:r>
        <w:rPr>
          <w:spacing w:val="-4"/>
        </w:rPr>
        <w:t xml:space="preserve"> </w:t>
      </w:r>
      <w:r>
        <w:t>школы;</w:t>
      </w:r>
    </w:p>
    <w:p w14:paraId="37F9A2F1" w14:textId="77777777" w:rsidR="00927B14" w:rsidRDefault="00000000">
      <w:pPr>
        <w:pStyle w:val="a3"/>
      </w:pPr>
      <w:r>
        <w:t>совместные</w:t>
      </w:r>
      <w:r>
        <w:rPr>
          <w:spacing w:val="-2"/>
        </w:rPr>
        <w:t xml:space="preserve"> </w:t>
      </w:r>
      <w:r>
        <w:t>с</w:t>
      </w:r>
      <w:r>
        <w:rPr>
          <w:spacing w:val="-6"/>
        </w:rPr>
        <w:t xml:space="preserve"> </w:t>
      </w:r>
      <w:r>
        <w:t>детьми</w:t>
      </w:r>
      <w:r>
        <w:rPr>
          <w:spacing w:val="-4"/>
        </w:rPr>
        <w:t xml:space="preserve"> </w:t>
      </w:r>
      <w:r>
        <w:t>и</w:t>
      </w:r>
      <w:r>
        <w:rPr>
          <w:spacing w:val="1"/>
        </w:rPr>
        <w:t xml:space="preserve"> </w:t>
      </w:r>
      <w:r>
        <w:t>родителями</w:t>
      </w:r>
      <w:r>
        <w:rPr>
          <w:spacing w:val="-4"/>
        </w:rPr>
        <w:t xml:space="preserve"> </w:t>
      </w:r>
      <w:r>
        <w:t>мероприятия на</w:t>
      </w:r>
      <w:r>
        <w:rPr>
          <w:spacing w:val="-1"/>
        </w:rPr>
        <w:t xml:space="preserve"> </w:t>
      </w:r>
      <w:r>
        <w:t>уровне</w:t>
      </w:r>
      <w:r>
        <w:rPr>
          <w:spacing w:val="-2"/>
        </w:rPr>
        <w:t xml:space="preserve"> </w:t>
      </w:r>
      <w:r>
        <w:t>классных</w:t>
      </w:r>
      <w:r>
        <w:rPr>
          <w:spacing w:val="-5"/>
        </w:rPr>
        <w:t xml:space="preserve"> </w:t>
      </w:r>
      <w:r>
        <w:t>коллективов;</w:t>
      </w:r>
    </w:p>
    <w:p w14:paraId="5DB6C02C" w14:textId="77777777" w:rsidR="00927B14" w:rsidRDefault="00000000">
      <w:pPr>
        <w:pStyle w:val="a3"/>
        <w:spacing w:before="76" w:line="242" w:lineRule="auto"/>
        <w:ind w:right="1563"/>
      </w:pPr>
      <w:r>
        <w:t>участие в работе различных комиссий, сообществ: комиссии по урегулированию споров между участниками образовательных отношений,</w:t>
      </w:r>
      <w:r>
        <w:rPr>
          <w:spacing w:val="-57"/>
        </w:rPr>
        <w:t xml:space="preserve"> </w:t>
      </w:r>
      <w:r>
        <w:t>Родительском</w:t>
      </w:r>
      <w:r>
        <w:rPr>
          <w:spacing w:val="-3"/>
        </w:rPr>
        <w:t xml:space="preserve"> </w:t>
      </w:r>
      <w:r>
        <w:t>патруле (профилактика детского</w:t>
      </w:r>
      <w:r>
        <w:rPr>
          <w:spacing w:val="-5"/>
        </w:rPr>
        <w:t xml:space="preserve"> </w:t>
      </w:r>
      <w:r>
        <w:t>дорожно-транспортного</w:t>
      </w:r>
      <w:r>
        <w:rPr>
          <w:spacing w:val="5"/>
        </w:rPr>
        <w:t xml:space="preserve"> </w:t>
      </w:r>
      <w:r>
        <w:t>травматизма),</w:t>
      </w:r>
      <w:r>
        <w:rPr>
          <w:spacing w:val="3"/>
        </w:rPr>
        <w:t xml:space="preserve"> </w:t>
      </w:r>
      <w:r>
        <w:t>Родительском</w:t>
      </w:r>
      <w:r>
        <w:rPr>
          <w:spacing w:val="-3"/>
        </w:rPr>
        <w:t xml:space="preserve"> </w:t>
      </w:r>
      <w:r>
        <w:t>контроле питания.</w:t>
      </w:r>
    </w:p>
    <w:p w14:paraId="46F73CEA" w14:textId="77777777" w:rsidR="00927B14" w:rsidRDefault="00000000">
      <w:pPr>
        <w:pStyle w:val="a3"/>
        <w:ind w:right="1122"/>
      </w:pPr>
      <w:r>
        <w:t>В течение 2022-2023 учебного года состоялось 2 заседания комиссии по урегулированию споров между участниками образовательных</w:t>
      </w:r>
      <w:r>
        <w:rPr>
          <w:spacing w:val="1"/>
        </w:rPr>
        <w:t xml:space="preserve"> </w:t>
      </w:r>
      <w:r>
        <w:t>отношений. Родительский патруль осуществлял свою деятельность каждую первую неделю четверти на основании утверждённого положения,</w:t>
      </w:r>
      <w:r>
        <w:rPr>
          <w:spacing w:val="-57"/>
        </w:rPr>
        <w:t xml:space="preserve"> </w:t>
      </w:r>
      <w:r>
        <w:t>всего в работе Родительского патруля приняло 15 родителей (законных представителей) обучающихся. Комиссия родительского контроля</w:t>
      </w:r>
      <w:r>
        <w:rPr>
          <w:spacing w:val="1"/>
        </w:rPr>
        <w:t xml:space="preserve"> </w:t>
      </w:r>
      <w:r>
        <w:t>питания проводила свою работу еженедельно согласно утвержденному плану работы, участие в работе комиссии приняло 15 родителей.</w:t>
      </w:r>
      <w:r>
        <w:rPr>
          <w:spacing w:val="1"/>
        </w:rPr>
        <w:t xml:space="preserve"> </w:t>
      </w:r>
      <w:r>
        <w:t>родительские собрания: тематика родительских собраний определена утвержденной на уровне школы циклограммой, однако придерживаются</w:t>
      </w:r>
      <w:r>
        <w:rPr>
          <w:spacing w:val="-57"/>
        </w:rPr>
        <w:t xml:space="preserve"> </w:t>
      </w:r>
      <w:r>
        <w:t>данной</w:t>
      </w:r>
      <w:r>
        <w:rPr>
          <w:spacing w:val="-3"/>
        </w:rPr>
        <w:t xml:space="preserve"> </w:t>
      </w:r>
      <w:r>
        <w:t>циклограммы</w:t>
      </w:r>
      <w:r>
        <w:rPr>
          <w:spacing w:val="-2"/>
        </w:rPr>
        <w:t xml:space="preserve"> </w:t>
      </w:r>
      <w:r>
        <w:t>лишь</w:t>
      </w:r>
      <w:r>
        <w:rPr>
          <w:spacing w:val="1"/>
        </w:rPr>
        <w:t xml:space="preserve"> </w:t>
      </w:r>
      <w:r>
        <w:t>50%</w:t>
      </w:r>
      <w:r>
        <w:rPr>
          <w:spacing w:val="1"/>
        </w:rPr>
        <w:t xml:space="preserve"> </w:t>
      </w:r>
      <w:r>
        <w:t>классных</w:t>
      </w:r>
      <w:r>
        <w:rPr>
          <w:spacing w:val="-3"/>
        </w:rPr>
        <w:t xml:space="preserve"> </w:t>
      </w:r>
      <w:r>
        <w:t>руководителей.</w:t>
      </w:r>
      <w:r>
        <w:rPr>
          <w:spacing w:val="59"/>
        </w:rPr>
        <w:t xml:space="preserve"> </w:t>
      </w:r>
      <w:r>
        <w:t>Участие в</w:t>
      </w:r>
      <w:r>
        <w:rPr>
          <w:spacing w:val="1"/>
        </w:rPr>
        <w:t xml:space="preserve"> </w:t>
      </w:r>
      <w:r>
        <w:t>родительских</w:t>
      </w:r>
      <w:r>
        <w:rPr>
          <w:spacing w:val="-3"/>
        </w:rPr>
        <w:t xml:space="preserve"> </w:t>
      </w:r>
      <w:r>
        <w:t>собраниях</w:t>
      </w:r>
      <w:r>
        <w:rPr>
          <w:spacing w:val="-4"/>
        </w:rPr>
        <w:t xml:space="preserve"> </w:t>
      </w:r>
      <w:r>
        <w:t>приняло</w:t>
      </w:r>
      <w:r>
        <w:rPr>
          <w:spacing w:val="4"/>
        </w:rPr>
        <w:t xml:space="preserve"> </w:t>
      </w:r>
      <w:r>
        <w:t>60%</w:t>
      </w:r>
      <w:r>
        <w:rPr>
          <w:spacing w:val="2"/>
        </w:rPr>
        <w:t xml:space="preserve"> </w:t>
      </w:r>
      <w:r>
        <w:t>родителей;</w:t>
      </w:r>
    </w:p>
    <w:p w14:paraId="15E8AA30" w14:textId="77777777" w:rsidR="00927B14" w:rsidRDefault="00000000">
      <w:pPr>
        <w:pStyle w:val="a3"/>
        <w:spacing w:line="242" w:lineRule="auto"/>
        <w:ind w:right="1041"/>
      </w:pPr>
      <w:r>
        <w:t>рассылка информации педагогического и психологического содержания в родительских чатах в мессенджерах. В 2022-2023 учебном году было</w:t>
      </w:r>
      <w:r>
        <w:rPr>
          <w:spacing w:val="-57"/>
        </w:rPr>
        <w:t xml:space="preserve"> </w:t>
      </w:r>
      <w:r>
        <w:t>подготовлено</w:t>
      </w:r>
      <w:r>
        <w:rPr>
          <w:spacing w:val="1"/>
        </w:rPr>
        <w:t xml:space="preserve"> </w:t>
      </w:r>
      <w:r>
        <w:t>и</w:t>
      </w:r>
      <w:r>
        <w:rPr>
          <w:spacing w:val="2"/>
        </w:rPr>
        <w:t xml:space="preserve"> </w:t>
      </w:r>
      <w:r>
        <w:t>размещено</w:t>
      </w:r>
      <w:r>
        <w:rPr>
          <w:spacing w:val="2"/>
        </w:rPr>
        <w:t xml:space="preserve"> </w:t>
      </w:r>
      <w:r>
        <w:t>в</w:t>
      </w:r>
      <w:r>
        <w:rPr>
          <w:spacing w:val="2"/>
        </w:rPr>
        <w:t xml:space="preserve"> </w:t>
      </w:r>
      <w:r>
        <w:t>родительских</w:t>
      </w:r>
      <w:r>
        <w:rPr>
          <w:spacing w:val="-3"/>
        </w:rPr>
        <w:t xml:space="preserve"> </w:t>
      </w:r>
      <w:r>
        <w:t>чатах</w:t>
      </w:r>
      <w:r>
        <w:rPr>
          <w:spacing w:val="-3"/>
        </w:rPr>
        <w:t xml:space="preserve"> </w:t>
      </w:r>
      <w:r>
        <w:t>9</w:t>
      </w:r>
      <w:r>
        <w:rPr>
          <w:spacing w:val="1"/>
        </w:rPr>
        <w:t xml:space="preserve"> </w:t>
      </w:r>
      <w:r>
        <w:t>сообщений</w:t>
      </w:r>
      <w:r>
        <w:rPr>
          <w:spacing w:val="-2"/>
        </w:rPr>
        <w:t xml:space="preserve"> </w:t>
      </w:r>
      <w:r>
        <w:t>психолого-педагогического</w:t>
      </w:r>
      <w:r>
        <w:rPr>
          <w:spacing w:val="5"/>
        </w:rPr>
        <w:t xml:space="preserve"> </w:t>
      </w:r>
      <w:r>
        <w:t>содержания.</w:t>
      </w:r>
    </w:p>
    <w:p w14:paraId="19D5AA5D" w14:textId="77777777" w:rsidR="00927B14" w:rsidRDefault="00000000">
      <w:pPr>
        <w:pStyle w:val="a3"/>
        <w:spacing w:line="242" w:lineRule="auto"/>
        <w:ind w:right="923"/>
      </w:pPr>
      <w:r>
        <w:lastRenderedPageBreak/>
        <w:t>Анализ воспитательной работы в классных коллективах показал, что интерес родителей к классным мероприятиям выше среднего, большинство</w:t>
      </w:r>
      <w:r>
        <w:rPr>
          <w:spacing w:val="-57"/>
        </w:rPr>
        <w:t xml:space="preserve"> </w:t>
      </w:r>
      <w:r>
        <w:t>родителей</w:t>
      </w:r>
      <w:r>
        <w:rPr>
          <w:spacing w:val="-3"/>
        </w:rPr>
        <w:t xml:space="preserve"> </w:t>
      </w:r>
      <w:r>
        <w:t>поддерживает</w:t>
      </w:r>
      <w:r>
        <w:rPr>
          <w:spacing w:val="5"/>
        </w:rPr>
        <w:t xml:space="preserve"> </w:t>
      </w:r>
      <w:r>
        <w:t>участие</w:t>
      </w:r>
      <w:r>
        <w:rPr>
          <w:spacing w:val="1"/>
        </w:rPr>
        <w:t xml:space="preserve"> </w:t>
      </w:r>
      <w:r>
        <w:t>ребенка</w:t>
      </w:r>
      <w:r>
        <w:rPr>
          <w:spacing w:val="1"/>
        </w:rPr>
        <w:t xml:space="preserve"> </w:t>
      </w:r>
      <w:r>
        <w:t>в</w:t>
      </w:r>
      <w:r>
        <w:rPr>
          <w:spacing w:val="2"/>
        </w:rPr>
        <w:t xml:space="preserve"> </w:t>
      </w:r>
      <w:r>
        <w:t>школьных</w:t>
      </w:r>
      <w:r>
        <w:rPr>
          <w:spacing w:val="-3"/>
        </w:rPr>
        <w:t xml:space="preserve"> </w:t>
      </w:r>
      <w:r>
        <w:t>делах.</w:t>
      </w:r>
    </w:p>
    <w:p w14:paraId="34F56ABB" w14:textId="77777777" w:rsidR="00927B14" w:rsidRDefault="00000000">
      <w:pPr>
        <w:pStyle w:val="a3"/>
        <w:spacing w:line="223" w:lineRule="auto"/>
        <w:ind w:right="905"/>
      </w:pPr>
      <w:r>
        <w:t>Результаты анкетирования родителей подтверждают, что бо</w:t>
      </w:r>
      <w:r>
        <w:rPr>
          <w:position w:val="-3"/>
        </w:rPr>
        <w:t>́</w:t>
      </w:r>
      <w:r>
        <w:t>льшей части педагогов удалось установить конструктивное взаимодействие с</w:t>
      </w:r>
      <w:r>
        <w:rPr>
          <w:spacing w:val="1"/>
        </w:rPr>
        <w:t xml:space="preserve"> </w:t>
      </w:r>
      <w:r>
        <w:t>родителями</w:t>
      </w:r>
      <w:r>
        <w:rPr>
          <w:spacing w:val="-4"/>
        </w:rPr>
        <w:t xml:space="preserve"> </w:t>
      </w:r>
      <w:r>
        <w:t>в</w:t>
      </w:r>
      <w:r>
        <w:rPr>
          <w:spacing w:val="-3"/>
        </w:rPr>
        <w:t xml:space="preserve"> </w:t>
      </w:r>
      <w:r>
        <w:t>вопросах</w:t>
      </w:r>
      <w:r>
        <w:rPr>
          <w:spacing w:val="-5"/>
        </w:rPr>
        <w:t xml:space="preserve"> </w:t>
      </w:r>
      <w:r>
        <w:t>воспитания детей,</w:t>
      </w:r>
      <w:r>
        <w:rPr>
          <w:spacing w:val="-7"/>
        </w:rPr>
        <w:t xml:space="preserve"> </w:t>
      </w:r>
      <w:r>
        <w:t>однако,</w:t>
      </w:r>
      <w:r>
        <w:rPr>
          <w:spacing w:val="-2"/>
        </w:rPr>
        <w:t xml:space="preserve"> </w:t>
      </w:r>
      <w:r>
        <w:t>часть</w:t>
      </w:r>
      <w:r>
        <w:rPr>
          <w:spacing w:val="1"/>
        </w:rPr>
        <w:t xml:space="preserve"> </w:t>
      </w:r>
      <w:r>
        <w:t>педагогов</w:t>
      </w:r>
      <w:r>
        <w:rPr>
          <w:spacing w:val="-3"/>
        </w:rPr>
        <w:t xml:space="preserve"> </w:t>
      </w:r>
      <w:r>
        <w:t>по-прежнему</w:t>
      </w:r>
      <w:r>
        <w:rPr>
          <w:spacing w:val="-10"/>
        </w:rPr>
        <w:t xml:space="preserve"> </w:t>
      </w:r>
      <w:r>
        <w:t>испытывают</w:t>
      </w:r>
      <w:r>
        <w:rPr>
          <w:spacing w:val="-4"/>
        </w:rPr>
        <w:t xml:space="preserve"> </w:t>
      </w:r>
      <w:r>
        <w:t>трудности</w:t>
      </w:r>
      <w:r>
        <w:rPr>
          <w:spacing w:val="1"/>
        </w:rPr>
        <w:t xml:space="preserve"> </w:t>
      </w:r>
      <w:r>
        <w:t>в</w:t>
      </w:r>
      <w:r>
        <w:rPr>
          <w:spacing w:val="-7"/>
        </w:rPr>
        <w:t xml:space="preserve"> </w:t>
      </w:r>
      <w:r>
        <w:t>организации</w:t>
      </w:r>
      <w:r>
        <w:rPr>
          <w:spacing w:val="-4"/>
        </w:rPr>
        <w:t xml:space="preserve"> </w:t>
      </w:r>
      <w:r>
        <w:t>диалога</w:t>
      </w:r>
      <w:r>
        <w:rPr>
          <w:spacing w:val="-1"/>
        </w:rPr>
        <w:t xml:space="preserve"> </w:t>
      </w:r>
      <w:r>
        <w:t>с</w:t>
      </w:r>
      <w:r>
        <w:rPr>
          <w:spacing w:val="-6"/>
        </w:rPr>
        <w:t xml:space="preserve"> </w:t>
      </w:r>
      <w:r>
        <w:t>родителями.</w:t>
      </w:r>
      <w:r>
        <w:rPr>
          <w:spacing w:val="-57"/>
        </w:rPr>
        <w:t xml:space="preserve"> </w:t>
      </w:r>
      <w:r>
        <w:t>80%</w:t>
      </w:r>
      <w:r>
        <w:rPr>
          <w:spacing w:val="1"/>
        </w:rPr>
        <w:t xml:space="preserve"> </w:t>
      </w:r>
      <w:r>
        <w:t>родителей</w:t>
      </w:r>
      <w:r>
        <w:rPr>
          <w:spacing w:val="-4"/>
        </w:rPr>
        <w:t xml:space="preserve"> </w:t>
      </w:r>
      <w:r>
        <w:t>отметили,</w:t>
      </w:r>
      <w:r>
        <w:rPr>
          <w:spacing w:val="2"/>
        </w:rPr>
        <w:t xml:space="preserve"> </w:t>
      </w:r>
      <w:r>
        <w:t>что</w:t>
      </w:r>
      <w:r>
        <w:rPr>
          <w:spacing w:val="1"/>
        </w:rPr>
        <w:t xml:space="preserve"> </w:t>
      </w:r>
      <w:r>
        <w:t>в</w:t>
      </w:r>
      <w:r>
        <w:rPr>
          <w:spacing w:val="-3"/>
        </w:rPr>
        <w:t xml:space="preserve"> </w:t>
      </w:r>
      <w:r>
        <w:t>школе есть</w:t>
      </w:r>
      <w:r>
        <w:rPr>
          <w:spacing w:val="-3"/>
        </w:rPr>
        <w:t xml:space="preserve"> </w:t>
      </w:r>
      <w:r>
        <w:t>педагоги,</w:t>
      </w:r>
      <w:r>
        <w:rPr>
          <w:spacing w:val="2"/>
        </w:rPr>
        <w:t xml:space="preserve"> </w:t>
      </w:r>
      <w:r>
        <w:t>к</w:t>
      </w:r>
      <w:r>
        <w:rPr>
          <w:spacing w:val="-1"/>
        </w:rPr>
        <w:t xml:space="preserve"> </w:t>
      </w:r>
      <w:r>
        <w:t>которым</w:t>
      </w:r>
      <w:r>
        <w:rPr>
          <w:spacing w:val="-3"/>
        </w:rPr>
        <w:t xml:space="preserve"> </w:t>
      </w:r>
      <w:r>
        <w:t>они</w:t>
      </w:r>
      <w:r>
        <w:rPr>
          <w:spacing w:val="-4"/>
        </w:rPr>
        <w:t xml:space="preserve"> </w:t>
      </w:r>
      <w:r>
        <w:t>могут</w:t>
      </w:r>
      <w:r>
        <w:rPr>
          <w:spacing w:val="1"/>
        </w:rPr>
        <w:t xml:space="preserve"> </w:t>
      </w:r>
      <w:r>
        <w:t>обратиться</w:t>
      </w:r>
      <w:r>
        <w:rPr>
          <w:spacing w:val="-5"/>
        </w:rPr>
        <w:t xml:space="preserve"> </w:t>
      </w:r>
      <w:r>
        <w:t>в</w:t>
      </w:r>
      <w:r>
        <w:rPr>
          <w:spacing w:val="1"/>
        </w:rPr>
        <w:t xml:space="preserve"> </w:t>
      </w:r>
      <w:r>
        <w:t>трудной</w:t>
      </w:r>
      <w:r>
        <w:rPr>
          <w:spacing w:val="-3"/>
        </w:rPr>
        <w:t xml:space="preserve"> </w:t>
      </w:r>
      <w:r>
        <w:t>ситуации</w:t>
      </w:r>
      <w:r>
        <w:rPr>
          <w:spacing w:val="1"/>
        </w:rPr>
        <w:t xml:space="preserve"> </w:t>
      </w:r>
      <w:r>
        <w:t>за советом,</w:t>
      </w:r>
      <w:r>
        <w:rPr>
          <w:spacing w:val="2"/>
        </w:rPr>
        <w:t xml:space="preserve"> </w:t>
      </w:r>
      <w:r>
        <w:t>помощью.</w:t>
      </w:r>
    </w:p>
    <w:p w14:paraId="460C6392" w14:textId="77777777" w:rsidR="00927B14" w:rsidRDefault="00000000">
      <w:pPr>
        <w:pStyle w:val="a3"/>
        <w:spacing w:before="8" w:line="237" w:lineRule="auto"/>
        <w:ind w:right="1815"/>
      </w:pPr>
      <w:r>
        <w:t>11% родителей указали на то, что им непонятна система управления школой, схема распределения функций и ответственности в школе.</w:t>
      </w:r>
      <w:r>
        <w:rPr>
          <w:spacing w:val="-58"/>
        </w:rPr>
        <w:t xml:space="preserve"> </w:t>
      </w:r>
      <w:r>
        <w:t>Выводы:</w:t>
      </w:r>
    </w:p>
    <w:p w14:paraId="6454B77F" w14:textId="77777777" w:rsidR="00927B14" w:rsidRDefault="00000000">
      <w:pPr>
        <w:pStyle w:val="a3"/>
        <w:spacing w:before="4" w:line="275" w:lineRule="exact"/>
      </w:pPr>
      <w:r>
        <w:t>Отсутствие</w:t>
      </w:r>
      <w:r>
        <w:rPr>
          <w:spacing w:val="-3"/>
        </w:rPr>
        <w:t xml:space="preserve"> </w:t>
      </w:r>
      <w:r>
        <w:t>совместных</w:t>
      </w:r>
      <w:r>
        <w:rPr>
          <w:spacing w:val="-6"/>
        </w:rPr>
        <w:t xml:space="preserve"> </w:t>
      </w:r>
      <w:r>
        <w:t>с</w:t>
      </w:r>
      <w:r>
        <w:rPr>
          <w:spacing w:val="-2"/>
        </w:rPr>
        <w:t xml:space="preserve"> </w:t>
      </w:r>
      <w:r>
        <w:t>детьми</w:t>
      </w:r>
      <w:r>
        <w:rPr>
          <w:spacing w:val="-5"/>
        </w:rPr>
        <w:t xml:space="preserve"> </w:t>
      </w:r>
      <w:r>
        <w:t>и родителями</w:t>
      </w:r>
      <w:r>
        <w:rPr>
          <w:spacing w:val="-5"/>
        </w:rPr>
        <w:t xml:space="preserve"> </w:t>
      </w:r>
      <w:r>
        <w:t>мероприятий</w:t>
      </w:r>
      <w:r>
        <w:rPr>
          <w:spacing w:val="-5"/>
        </w:rPr>
        <w:t xml:space="preserve"> </w:t>
      </w:r>
      <w:r>
        <w:t>на</w:t>
      </w:r>
      <w:r>
        <w:rPr>
          <w:spacing w:val="-2"/>
        </w:rPr>
        <w:t xml:space="preserve"> </w:t>
      </w:r>
      <w:r>
        <w:t>уровне</w:t>
      </w:r>
      <w:r>
        <w:rPr>
          <w:spacing w:val="-2"/>
        </w:rPr>
        <w:t xml:space="preserve"> </w:t>
      </w:r>
      <w:r>
        <w:t>школы.</w:t>
      </w:r>
    </w:p>
    <w:p w14:paraId="21106CB7" w14:textId="77777777" w:rsidR="00927B14" w:rsidRDefault="00000000">
      <w:pPr>
        <w:pStyle w:val="a3"/>
        <w:spacing w:before="21" w:line="211" w:lineRule="auto"/>
        <w:ind w:right="713"/>
      </w:pPr>
      <w:r>
        <w:t>Бо</w:t>
      </w:r>
      <w:r>
        <w:rPr>
          <w:position w:val="-3"/>
        </w:rPr>
        <w:t>́</w:t>
      </w:r>
      <w:r>
        <w:t>льшая</w:t>
      </w:r>
      <w:r>
        <w:rPr>
          <w:spacing w:val="-3"/>
        </w:rPr>
        <w:t xml:space="preserve"> </w:t>
      </w:r>
      <w:r>
        <w:t>часть</w:t>
      </w:r>
      <w:r>
        <w:rPr>
          <w:spacing w:val="-5"/>
        </w:rPr>
        <w:t xml:space="preserve"> </w:t>
      </w:r>
      <w:r>
        <w:t>родителей</w:t>
      </w:r>
      <w:r>
        <w:rPr>
          <w:spacing w:val="-1"/>
        </w:rPr>
        <w:t xml:space="preserve"> </w:t>
      </w:r>
      <w:r>
        <w:t>прислушивается</w:t>
      </w:r>
      <w:r>
        <w:rPr>
          <w:spacing w:val="-4"/>
        </w:rPr>
        <w:t xml:space="preserve"> </w:t>
      </w:r>
      <w:r>
        <w:t>к</w:t>
      </w:r>
      <w:r>
        <w:rPr>
          <w:spacing w:val="-4"/>
        </w:rPr>
        <w:t xml:space="preserve"> </w:t>
      </w:r>
      <w:r>
        <w:t>мнению</w:t>
      </w:r>
      <w:r>
        <w:rPr>
          <w:spacing w:val="-4"/>
        </w:rPr>
        <w:t xml:space="preserve"> </w:t>
      </w:r>
      <w:r>
        <w:t>педагогов,</w:t>
      </w:r>
      <w:r>
        <w:rPr>
          <w:spacing w:val="-1"/>
        </w:rPr>
        <w:t xml:space="preserve"> </w:t>
      </w:r>
      <w:r>
        <w:t>считая</w:t>
      </w:r>
      <w:r>
        <w:rPr>
          <w:spacing w:val="-7"/>
        </w:rPr>
        <w:t xml:space="preserve"> </w:t>
      </w:r>
      <w:r>
        <w:t>их</w:t>
      </w:r>
      <w:r>
        <w:rPr>
          <w:spacing w:val="-7"/>
        </w:rPr>
        <w:t xml:space="preserve"> </w:t>
      </w:r>
      <w:r>
        <w:t>профессионалами</w:t>
      </w:r>
      <w:r>
        <w:rPr>
          <w:spacing w:val="-1"/>
        </w:rPr>
        <w:t xml:space="preserve"> </w:t>
      </w:r>
      <w:r>
        <w:t>своего</w:t>
      </w:r>
      <w:r>
        <w:rPr>
          <w:spacing w:val="-2"/>
        </w:rPr>
        <w:t xml:space="preserve"> </w:t>
      </w:r>
      <w:r>
        <w:t>дела,</w:t>
      </w:r>
      <w:r>
        <w:rPr>
          <w:spacing w:val="-1"/>
        </w:rPr>
        <w:t xml:space="preserve"> </w:t>
      </w:r>
      <w:r>
        <w:t>помогает</w:t>
      </w:r>
      <w:r>
        <w:rPr>
          <w:spacing w:val="-6"/>
        </w:rPr>
        <w:t xml:space="preserve"> </w:t>
      </w:r>
      <w:r>
        <w:t>и</w:t>
      </w:r>
      <w:r>
        <w:rPr>
          <w:spacing w:val="-1"/>
        </w:rPr>
        <w:t xml:space="preserve"> </w:t>
      </w:r>
      <w:r>
        <w:t>поддерживает</w:t>
      </w:r>
      <w:r>
        <w:rPr>
          <w:spacing w:val="-6"/>
        </w:rPr>
        <w:t xml:space="preserve"> </w:t>
      </w:r>
      <w:r>
        <w:t>их.</w:t>
      </w:r>
      <w:r>
        <w:rPr>
          <w:spacing w:val="-57"/>
        </w:rPr>
        <w:t xml:space="preserve"> </w:t>
      </w:r>
      <w:r>
        <w:t>Рекомендации:</w:t>
      </w:r>
    </w:p>
    <w:p w14:paraId="0E275956" w14:textId="77777777" w:rsidR="00927B14" w:rsidRDefault="00000000">
      <w:pPr>
        <w:pStyle w:val="a3"/>
        <w:spacing w:before="4" w:line="242" w:lineRule="auto"/>
        <w:ind w:right="3489"/>
      </w:pPr>
      <w:r>
        <w:t>Обеспечить организацию и проведение совместных с детьми и родителями мероприятий на уровне школы.</w:t>
      </w:r>
      <w:r>
        <w:rPr>
          <w:spacing w:val="1"/>
        </w:rPr>
        <w:t xml:space="preserve"> </w:t>
      </w:r>
      <w:r>
        <w:t>Организовать</w:t>
      </w:r>
      <w:r>
        <w:rPr>
          <w:spacing w:val="-2"/>
        </w:rPr>
        <w:t xml:space="preserve"> </w:t>
      </w:r>
      <w:r>
        <w:t>не</w:t>
      </w:r>
      <w:r>
        <w:rPr>
          <w:spacing w:val="-7"/>
        </w:rPr>
        <w:t xml:space="preserve"> </w:t>
      </w:r>
      <w:r>
        <w:t>менее</w:t>
      </w:r>
      <w:r>
        <w:rPr>
          <w:spacing w:val="-7"/>
        </w:rPr>
        <w:t xml:space="preserve"> </w:t>
      </w:r>
      <w:r>
        <w:t>одного</w:t>
      </w:r>
      <w:r>
        <w:rPr>
          <w:spacing w:val="-2"/>
        </w:rPr>
        <w:t xml:space="preserve"> </w:t>
      </w:r>
      <w:r>
        <w:t>Дня</w:t>
      </w:r>
      <w:r>
        <w:rPr>
          <w:spacing w:val="-11"/>
        </w:rPr>
        <w:t xml:space="preserve"> </w:t>
      </w:r>
      <w:r>
        <w:t>открытых</w:t>
      </w:r>
      <w:r>
        <w:rPr>
          <w:spacing w:val="-6"/>
        </w:rPr>
        <w:t xml:space="preserve"> </w:t>
      </w:r>
      <w:r>
        <w:t>дверей</w:t>
      </w:r>
      <w:r>
        <w:rPr>
          <w:spacing w:val="-1"/>
        </w:rPr>
        <w:t xml:space="preserve"> </w:t>
      </w:r>
      <w:r>
        <w:t>для</w:t>
      </w:r>
      <w:r>
        <w:rPr>
          <w:spacing w:val="-1"/>
        </w:rPr>
        <w:t xml:space="preserve"> </w:t>
      </w:r>
      <w:r>
        <w:t>родителей</w:t>
      </w:r>
      <w:r>
        <w:rPr>
          <w:spacing w:val="-6"/>
        </w:rPr>
        <w:t xml:space="preserve"> </w:t>
      </w:r>
      <w:r>
        <w:t>(законных</w:t>
      </w:r>
      <w:r>
        <w:rPr>
          <w:spacing w:val="-6"/>
        </w:rPr>
        <w:t xml:space="preserve"> </w:t>
      </w:r>
      <w:r>
        <w:t>представителей)</w:t>
      </w:r>
      <w:r>
        <w:rPr>
          <w:spacing w:val="-4"/>
        </w:rPr>
        <w:t xml:space="preserve"> </w:t>
      </w:r>
      <w:r>
        <w:t>обучающихся.</w:t>
      </w:r>
    </w:p>
    <w:p w14:paraId="169AFC34" w14:textId="77777777" w:rsidR="00927B14" w:rsidRDefault="00000000">
      <w:pPr>
        <w:pStyle w:val="a3"/>
        <w:spacing w:line="242" w:lineRule="auto"/>
      </w:pPr>
      <w:r>
        <w:t>Оформить</w:t>
      </w:r>
      <w:r>
        <w:rPr>
          <w:spacing w:val="-4"/>
        </w:rPr>
        <w:t xml:space="preserve"> </w:t>
      </w:r>
      <w:r>
        <w:t>схему</w:t>
      </w:r>
      <w:r>
        <w:rPr>
          <w:spacing w:val="-10"/>
        </w:rPr>
        <w:t xml:space="preserve"> </w:t>
      </w:r>
      <w:r>
        <w:t>распределения</w:t>
      </w:r>
      <w:r>
        <w:rPr>
          <w:spacing w:val="-1"/>
        </w:rPr>
        <w:t xml:space="preserve"> </w:t>
      </w:r>
      <w:r>
        <w:t>функций и</w:t>
      </w:r>
      <w:r>
        <w:rPr>
          <w:spacing w:val="-5"/>
        </w:rPr>
        <w:t xml:space="preserve"> </w:t>
      </w:r>
      <w:r>
        <w:t>ответственности</w:t>
      </w:r>
      <w:r>
        <w:rPr>
          <w:spacing w:val="-4"/>
        </w:rPr>
        <w:t xml:space="preserve"> </w:t>
      </w:r>
      <w:r>
        <w:t>в</w:t>
      </w:r>
      <w:r>
        <w:rPr>
          <w:spacing w:val="-4"/>
        </w:rPr>
        <w:t xml:space="preserve"> </w:t>
      </w:r>
      <w:r>
        <w:t>школе,</w:t>
      </w:r>
      <w:r>
        <w:rPr>
          <w:spacing w:val="1"/>
        </w:rPr>
        <w:t xml:space="preserve"> </w:t>
      </w:r>
      <w:r>
        <w:t>довести</w:t>
      </w:r>
      <w:r>
        <w:rPr>
          <w:spacing w:val="-3"/>
        </w:rPr>
        <w:t xml:space="preserve"> </w:t>
      </w:r>
      <w:r>
        <w:t>данную</w:t>
      </w:r>
      <w:r>
        <w:rPr>
          <w:spacing w:val="-3"/>
        </w:rPr>
        <w:t xml:space="preserve"> </w:t>
      </w:r>
      <w:r>
        <w:t>схему</w:t>
      </w:r>
      <w:r>
        <w:rPr>
          <w:spacing w:val="-11"/>
        </w:rPr>
        <w:t xml:space="preserve"> </w:t>
      </w:r>
      <w:r>
        <w:t>для сведения</w:t>
      </w:r>
      <w:r>
        <w:rPr>
          <w:spacing w:val="-1"/>
        </w:rPr>
        <w:t xml:space="preserve"> </w:t>
      </w:r>
      <w:r>
        <w:t>родителей</w:t>
      </w:r>
      <w:r>
        <w:rPr>
          <w:spacing w:val="-5"/>
        </w:rPr>
        <w:t xml:space="preserve"> </w:t>
      </w:r>
      <w:r>
        <w:t>(законных</w:t>
      </w:r>
      <w:r>
        <w:rPr>
          <w:spacing w:val="-5"/>
        </w:rPr>
        <w:t xml:space="preserve"> </w:t>
      </w:r>
      <w:r>
        <w:t>представителей)</w:t>
      </w:r>
      <w:r>
        <w:rPr>
          <w:spacing w:val="-57"/>
        </w:rPr>
        <w:t xml:space="preserve"> </w:t>
      </w:r>
      <w:r>
        <w:t>обучающихся.</w:t>
      </w:r>
    </w:p>
    <w:p w14:paraId="52CA2710" w14:textId="77777777" w:rsidR="00927B14" w:rsidRDefault="00000000">
      <w:pPr>
        <w:pStyle w:val="a3"/>
        <w:spacing w:line="271" w:lineRule="exact"/>
      </w:pPr>
      <w:r>
        <w:t>Организовать</w:t>
      </w:r>
      <w:r>
        <w:rPr>
          <w:spacing w:val="-2"/>
        </w:rPr>
        <w:t xml:space="preserve"> </w:t>
      </w:r>
      <w:r>
        <w:t>участие</w:t>
      </w:r>
      <w:r>
        <w:rPr>
          <w:spacing w:val="-2"/>
        </w:rPr>
        <w:t xml:space="preserve"> </w:t>
      </w:r>
      <w:r>
        <w:t>родителей</w:t>
      </w:r>
      <w:r>
        <w:rPr>
          <w:spacing w:val="-1"/>
        </w:rPr>
        <w:t xml:space="preserve"> </w:t>
      </w:r>
      <w:r>
        <w:t>(законных</w:t>
      </w:r>
      <w:r>
        <w:rPr>
          <w:spacing w:val="-6"/>
        </w:rPr>
        <w:t xml:space="preserve"> </w:t>
      </w:r>
      <w:r>
        <w:t>представителей)</w:t>
      </w:r>
      <w:r>
        <w:rPr>
          <w:spacing w:val="-5"/>
        </w:rPr>
        <w:t xml:space="preserve"> </w:t>
      </w:r>
      <w:r>
        <w:t>обучающихся</w:t>
      </w:r>
      <w:r>
        <w:rPr>
          <w:spacing w:val="-1"/>
        </w:rPr>
        <w:t xml:space="preserve"> </w:t>
      </w:r>
      <w:r>
        <w:t>в</w:t>
      </w:r>
      <w:r>
        <w:rPr>
          <w:spacing w:val="-1"/>
        </w:rPr>
        <w:t xml:space="preserve"> </w:t>
      </w:r>
      <w:r>
        <w:t>занятиях</w:t>
      </w:r>
      <w:r>
        <w:rPr>
          <w:spacing w:val="-6"/>
        </w:rPr>
        <w:t xml:space="preserve"> </w:t>
      </w:r>
      <w:r>
        <w:t>курса</w:t>
      </w:r>
      <w:r>
        <w:rPr>
          <w:spacing w:val="-2"/>
        </w:rPr>
        <w:t xml:space="preserve"> </w:t>
      </w:r>
      <w:r>
        <w:t>внеурочной</w:t>
      </w:r>
      <w:r>
        <w:rPr>
          <w:spacing w:val="-6"/>
        </w:rPr>
        <w:t xml:space="preserve"> </w:t>
      </w:r>
      <w:r>
        <w:t>деятельности «Разговоры</w:t>
      </w:r>
      <w:r>
        <w:rPr>
          <w:spacing w:val="-4"/>
        </w:rPr>
        <w:t xml:space="preserve"> </w:t>
      </w:r>
      <w:r>
        <w:t>о</w:t>
      </w:r>
      <w:r>
        <w:rPr>
          <w:spacing w:val="-2"/>
        </w:rPr>
        <w:t xml:space="preserve"> </w:t>
      </w:r>
      <w:r>
        <w:t>важном».</w:t>
      </w:r>
    </w:p>
    <w:p w14:paraId="3049784A" w14:textId="77777777" w:rsidR="00927B14" w:rsidRDefault="00927B14">
      <w:pPr>
        <w:pStyle w:val="a3"/>
        <w:spacing w:before="6"/>
        <w:ind w:left="0"/>
        <w:rPr>
          <w:sz w:val="23"/>
        </w:rPr>
      </w:pPr>
    </w:p>
    <w:p w14:paraId="0D9882CE" w14:textId="77777777" w:rsidR="00927B14" w:rsidRDefault="00000000">
      <w:pPr>
        <w:pStyle w:val="a3"/>
      </w:pPr>
      <w:r>
        <w:t>Самоуправление</w:t>
      </w:r>
    </w:p>
    <w:p w14:paraId="2EDEDD19" w14:textId="77777777" w:rsidR="00927B14" w:rsidRDefault="00000000">
      <w:pPr>
        <w:pStyle w:val="a3"/>
        <w:spacing w:before="3"/>
      </w:pPr>
      <w:r>
        <w:t>Основным</w:t>
      </w:r>
      <w:r>
        <w:rPr>
          <w:spacing w:val="-11"/>
        </w:rPr>
        <w:t xml:space="preserve"> </w:t>
      </w:r>
      <w:r>
        <w:t>органом</w:t>
      </w:r>
      <w:r>
        <w:rPr>
          <w:spacing w:val="-2"/>
        </w:rPr>
        <w:t xml:space="preserve"> </w:t>
      </w:r>
      <w:r>
        <w:t>ученического</w:t>
      </w:r>
      <w:r>
        <w:rPr>
          <w:spacing w:val="-3"/>
        </w:rPr>
        <w:t xml:space="preserve"> </w:t>
      </w:r>
      <w:r>
        <w:t>самоуправления</w:t>
      </w:r>
      <w:r>
        <w:rPr>
          <w:spacing w:val="-3"/>
        </w:rPr>
        <w:t xml:space="preserve"> </w:t>
      </w:r>
      <w:r>
        <w:t>на</w:t>
      </w:r>
      <w:r>
        <w:rPr>
          <w:spacing w:val="-9"/>
        </w:rPr>
        <w:t xml:space="preserve"> </w:t>
      </w:r>
      <w:r>
        <w:t>уровне</w:t>
      </w:r>
      <w:r>
        <w:rPr>
          <w:spacing w:val="-4"/>
        </w:rPr>
        <w:t xml:space="preserve"> </w:t>
      </w:r>
      <w:r>
        <w:t>школы</w:t>
      </w:r>
      <w:r>
        <w:rPr>
          <w:spacing w:val="-6"/>
        </w:rPr>
        <w:t xml:space="preserve"> </w:t>
      </w:r>
      <w:r>
        <w:t>является</w:t>
      </w:r>
      <w:r>
        <w:rPr>
          <w:spacing w:val="-3"/>
        </w:rPr>
        <w:t xml:space="preserve"> </w:t>
      </w:r>
      <w:r>
        <w:t>Совет</w:t>
      </w:r>
      <w:r>
        <w:rPr>
          <w:spacing w:val="-4"/>
        </w:rPr>
        <w:t xml:space="preserve"> </w:t>
      </w:r>
      <w:r>
        <w:t>Старшеклассников,</w:t>
      </w:r>
      <w:r>
        <w:rPr>
          <w:spacing w:val="-1"/>
        </w:rPr>
        <w:t xml:space="preserve"> </w:t>
      </w:r>
      <w:r>
        <w:t>деятельность</w:t>
      </w:r>
      <w:r>
        <w:rPr>
          <w:spacing w:val="-6"/>
        </w:rPr>
        <w:t xml:space="preserve"> </w:t>
      </w:r>
      <w:r>
        <w:t>которого</w:t>
      </w:r>
      <w:r>
        <w:rPr>
          <w:spacing w:val="1"/>
        </w:rPr>
        <w:t xml:space="preserve"> </w:t>
      </w:r>
      <w:r>
        <w:t>была</w:t>
      </w:r>
      <w:r>
        <w:rPr>
          <w:spacing w:val="-9"/>
        </w:rPr>
        <w:t xml:space="preserve"> </w:t>
      </w:r>
      <w:r>
        <w:t>успешно</w:t>
      </w:r>
      <w:r>
        <w:rPr>
          <w:spacing w:val="-57"/>
        </w:rPr>
        <w:t xml:space="preserve"> </w:t>
      </w:r>
      <w:r>
        <w:t>организована в</w:t>
      </w:r>
      <w:r>
        <w:rPr>
          <w:spacing w:val="-1"/>
        </w:rPr>
        <w:t xml:space="preserve"> </w:t>
      </w:r>
      <w:r>
        <w:t>прошедшем</w:t>
      </w:r>
      <w:r>
        <w:rPr>
          <w:spacing w:val="3"/>
        </w:rPr>
        <w:t xml:space="preserve"> </w:t>
      </w:r>
      <w:r>
        <w:t>учебном</w:t>
      </w:r>
      <w:r>
        <w:rPr>
          <w:spacing w:val="-1"/>
        </w:rPr>
        <w:t xml:space="preserve"> </w:t>
      </w:r>
      <w:r>
        <w:t>году.</w:t>
      </w:r>
    </w:p>
    <w:p w14:paraId="36D4CDC4" w14:textId="77777777" w:rsidR="00927B14" w:rsidRDefault="00000000">
      <w:pPr>
        <w:pStyle w:val="a3"/>
        <w:spacing w:line="275" w:lineRule="exact"/>
      </w:pPr>
      <w:r>
        <w:t>Основными</w:t>
      </w:r>
      <w:r>
        <w:rPr>
          <w:spacing w:val="-3"/>
        </w:rPr>
        <w:t xml:space="preserve"> </w:t>
      </w:r>
      <w:r>
        <w:t>направлениями</w:t>
      </w:r>
      <w:r>
        <w:rPr>
          <w:spacing w:val="-3"/>
        </w:rPr>
        <w:t xml:space="preserve"> </w:t>
      </w:r>
      <w:r>
        <w:t>деятельности</w:t>
      </w:r>
      <w:r>
        <w:rPr>
          <w:spacing w:val="-6"/>
        </w:rPr>
        <w:t xml:space="preserve"> </w:t>
      </w:r>
      <w:r>
        <w:t>Совета</w:t>
      </w:r>
      <w:r>
        <w:rPr>
          <w:spacing w:val="-4"/>
        </w:rPr>
        <w:t xml:space="preserve"> </w:t>
      </w:r>
      <w:r>
        <w:t>стали:</w:t>
      </w:r>
    </w:p>
    <w:p w14:paraId="1CE6AF33" w14:textId="77777777" w:rsidR="00927B14" w:rsidRDefault="00000000">
      <w:pPr>
        <w:pStyle w:val="a3"/>
        <w:spacing w:line="242" w:lineRule="auto"/>
        <w:ind w:right="7115"/>
      </w:pPr>
      <w:r>
        <w:t>нормотворческая деятельность - разработка и согласование локальных актов школы;</w:t>
      </w:r>
      <w:r>
        <w:rPr>
          <w:spacing w:val="-57"/>
        </w:rPr>
        <w:t xml:space="preserve"> </w:t>
      </w:r>
      <w:r>
        <w:t>проведение социальных</w:t>
      </w:r>
      <w:r>
        <w:rPr>
          <w:spacing w:val="-3"/>
        </w:rPr>
        <w:t xml:space="preserve"> </w:t>
      </w:r>
      <w:r>
        <w:t>акций</w:t>
      </w:r>
      <w:r>
        <w:rPr>
          <w:spacing w:val="3"/>
        </w:rPr>
        <w:t xml:space="preserve"> </w:t>
      </w:r>
      <w:r>
        <w:t>и</w:t>
      </w:r>
      <w:r>
        <w:rPr>
          <w:spacing w:val="-2"/>
        </w:rPr>
        <w:t xml:space="preserve"> </w:t>
      </w:r>
      <w:r>
        <w:t>мероприятий;</w:t>
      </w:r>
    </w:p>
    <w:p w14:paraId="58DBE695" w14:textId="77777777" w:rsidR="00927B14" w:rsidRDefault="00000000">
      <w:pPr>
        <w:pStyle w:val="a3"/>
        <w:spacing w:line="242" w:lineRule="auto"/>
        <w:ind w:right="9049"/>
      </w:pPr>
      <w:r>
        <w:t>ведение</w:t>
      </w:r>
      <w:r>
        <w:rPr>
          <w:spacing w:val="-2"/>
        </w:rPr>
        <w:t xml:space="preserve"> </w:t>
      </w:r>
      <w:r>
        <w:t>сообщества</w:t>
      </w:r>
      <w:r>
        <w:rPr>
          <w:spacing w:val="-6"/>
        </w:rPr>
        <w:t xml:space="preserve"> </w:t>
      </w:r>
      <w:r>
        <w:t>школы</w:t>
      </w:r>
      <w:r>
        <w:rPr>
          <w:spacing w:val="-4"/>
        </w:rPr>
        <w:t xml:space="preserve"> </w:t>
      </w:r>
      <w:r>
        <w:t>в</w:t>
      </w:r>
      <w:r>
        <w:rPr>
          <w:spacing w:val="-3"/>
        </w:rPr>
        <w:t xml:space="preserve"> </w:t>
      </w:r>
      <w:r>
        <w:t>социальной</w:t>
      </w:r>
      <w:r>
        <w:rPr>
          <w:spacing w:val="1"/>
        </w:rPr>
        <w:t xml:space="preserve"> </w:t>
      </w:r>
      <w:r>
        <w:t>сети</w:t>
      </w:r>
      <w:r>
        <w:rPr>
          <w:spacing w:val="-9"/>
        </w:rPr>
        <w:t xml:space="preserve"> </w:t>
      </w:r>
      <w:r>
        <w:t>«Вконтакте»;</w:t>
      </w:r>
      <w:r>
        <w:rPr>
          <w:spacing w:val="-57"/>
        </w:rPr>
        <w:t xml:space="preserve"> </w:t>
      </w:r>
      <w:r>
        <w:t>работа с</w:t>
      </w:r>
      <w:r>
        <w:rPr>
          <w:spacing w:val="-4"/>
        </w:rPr>
        <w:t xml:space="preserve"> </w:t>
      </w:r>
      <w:r>
        <w:t>обращениями</w:t>
      </w:r>
      <w:r>
        <w:rPr>
          <w:spacing w:val="3"/>
        </w:rPr>
        <w:t xml:space="preserve"> </w:t>
      </w:r>
      <w:r>
        <w:t>учащихся;</w:t>
      </w:r>
    </w:p>
    <w:p w14:paraId="0729BEAB" w14:textId="77777777" w:rsidR="00927B14" w:rsidRDefault="00000000">
      <w:pPr>
        <w:pStyle w:val="a3"/>
        <w:spacing w:line="271" w:lineRule="exact"/>
      </w:pPr>
      <w:r>
        <w:t>участие</w:t>
      </w:r>
      <w:r>
        <w:rPr>
          <w:spacing w:val="-3"/>
        </w:rPr>
        <w:t xml:space="preserve"> </w:t>
      </w:r>
      <w:r>
        <w:t>в</w:t>
      </w:r>
      <w:r>
        <w:rPr>
          <w:spacing w:val="-1"/>
        </w:rPr>
        <w:t xml:space="preserve"> </w:t>
      </w:r>
      <w:r>
        <w:t>работе</w:t>
      </w:r>
      <w:r>
        <w:rPr>
          <w:spacing w:val="-3"/>
        </w:rPr>
        <w:t xml:space="preserve"> </w:t>
      </w:r>
      <w:r>
        <w:t>Управляющего</w:t>
      </w:r>
      <w:r>
        <w:rPr>
          <w:spacing w:val="2"/>
        </w:rPr>
        <w:t xml:space="preserve"> </w:t>
      </w:r>
      <w:r>
        <w:t>совета</w:t>
      </w:r>
      <w:r>
        <w:rPr>
          <w:spacing w:val="-7"/>
        </w:rPr>
        <w:t xml:space="preserve"> </w:t>
      </w:r>
      <w:r>
        <w:t>школы.</w:t>
      </w:r>
    </w:p>
    <w:p w14:paraId="5D4E1EA8" w14:textId="77777777" w:rsidR="00927B14" w:rsidRDefault="00000000">
      <w:pPr>
        <w:pStyle w:val="a3"/>
        <w:spacing w:before="76"/>
      </w:pPr>
      <w:r>
        <w:t>Ребята</w:t>
      </w:r>
      <w:r>
        <w:rPr>
          <w:spacing w:val="-2"/>
        </w:rPr>
        <w:t xml:space="preserve"> </w:t>
      </w:r>
      <w:r>
        <w:t>организовали</w:t>
      </w:r>
      <w:r>
        <w:rPr>
          <w:spacing w:val="1"/>
        </w:rPr>
        <w:t xml:space="preserve"> </w:t>
      </w:r>
      <w:r>
        <w:t>и</w:t>
      </w:r>
      <w:r>
        <w:rPr>
          <w:spacing w:val="-5"/>
        </w:rPr>
        <w:t xml:space="preserve"> </w:t>
      </w:r>
      <w:r>
        <w:t>провели</w:t>
      </w:r>
      <w:r>
        <w:rPr>
          <w:spacing w:val="1"/>
        </w:rPr>
        <w:t xml:space="preserve"> </w:t>
      </w:r>
      <w:r>
        <w:t>ряд</w:t>
      </w:r>
      <w:r>
        <w:rPr>
          <w:spacing w:val="-7"/>
        </w:rPr>
        <w:t xml:space="preserve"> </w:t>
      </w:r>
      <w:r>
        <w:t>общешкольных</w:t>
      </w:r>
      <w:r>
        <w:rPr>
          <w:spacing w:val="-5"/>
        </w:rPr>
        <w:t xml:space="preserve"> </w:t>
      </w:r>
      <w:r>
        <w:t>мероприятий:</w:t>
      </w:r>
    </w:p>
    <w:p w14:paraId="18FAEEBF" w14:textId="77777777" w:rsidR="00927B14" w:rsidRDefault="00000000">
      <w:pPr>
        <w:pStyle w:val="a3"/>
        <w:spacing w:before="2"/>
        <w:ind w:right="8052"/>
      </w:pPr>
      <w:r>
        <w:t>Мероприятия</w:t>
      </w:r>
      <w:r>
        <w:rPr>
          <w:spacing w:val="-7"/>
        </w:rPr>
        <w:t xml:space="preserve"> </w:t>
      </w:r>
      <w:r>
        <w:t>в</w:t>
      </w:r>
      <w:r>
        <w:rPr>
          <w:spacing w:val="-5"/>
        </w:rPr>
        <w:t xml:space="preserve"> </w:t>
      </w:r>
      <w:r>
        <w:t>рамках</w:t>
      </w:r>
      <w:r>
        <w:rPr>
          <w:spacing w:val="-7"/>
        </w:rPr>
        <w:t xml:space="preserve"> </w:t>
      </w:r>
      <w:r>
        <w:t>дня</w:t>
      </w:r>
      <w:r>
        <w:rPr>
          <w:spacing w:val="1"/>
        </w:rPr>
        <w:t xml:space="preserve"> </w:t>
      </w:r>
      <w:r>
        <w:t>учителя</w:t>
      </w:r>
      <w:r>
        <w:rPr>
          <w:spacing w:val="-2"/>
        </w:rPr>
        <w:t xml:space="preserve"> </w:t>
      </w:r>
      <w:r>
        <w:t>(день</w:t>
      </w:r>
      <w:r>
        <w:rPr>
          <w:spacing w:val="-2"/>
        </w:rPr>
        <w:t xml:space="preserve"> </w:t>
      </w:r>
      <w:r>
        <w:t>дублера,</w:t>
      </w:r>
      <w:r>
        <w:rPr>
          <w:spacing w:val="-1"/>
        </w:rPr>
        <w:t xml:space="preserve"> </w:t>
      </w:r>
      <w:r>
        <w:t>линейка</w:t>
      </w:r>
      <w:r>
        <w:rPr>
          <w:spacing w:val="-3"/>
        </w:rPr>
        <w:t xml:space="preserve"> </w:t>
      </w:r>
      <w:r>
        <w:t>для</w:t>
      </w:r>
      <w:r>
        <w:rPr>
          <w:spacing w:val="-7"/>
        </w:rPr>
        <w:t xml:space="preserve"> </w:t>
      </w:r>
      <w:r>
        <w:t>учителей).</w:t>
      </w:r>
      <w:r>
        <w:rPr>
          <w:spacing w:val="-57"/>
        </w:rPr>
        <w:t xml:space="preserve"> </w:t>
      </w:r>
      <w:r>
        <w:t>Неделю</w:t>
      </w:r>
      <w:r>
        <w:rPr>
          <w:spacing w:val="-1"/>
        </w:rPr>
        <w:t xml:space="preserve"> </w:t>
      </w:r>
      <w:r>
        <w:t>толерантности.</w:t>
      </w:r>
    </w:p>
    <w:p w14:paraId="6DA5D573" w14:textId="77777777" w:rsidR="00927B14" w:rsidRDefault="00000000">
      <w:pPr>
        <w:pStyle w:val="a3"/>
        <w:spacing w:before="3" w:line="237" w:lineRule="auto"/>
        <w:ind w:right="12380"/>
      </w:pPr>
      <w:r>
        <w:t>Акцию</w:t>
      </w:r>
      <w:r>
        <w:rPr>
          <w:spacing w:val="-7"/>
        </w:rPr>
        <w:t xml:space="preserve"> </w:t>
      </w:r>
      <w:r>
        <w:t>«Новогодний</w:t>
      </w:r>
      <w:r>
        <w:rPr>
          <w:spacing w:val="-12"/>
        </w:rPr>
        <w:t xml:space="preserve"> </w:t>
      </w:r>
      <w:r>
        <w:t>переполох».</w:t>
      </w:r>
      <w:r>
        <w:rPr>
          <w:spacing w:val="-57"/>
        </w:rPr>
        <w:t xml:space="preserve"> </w:t>
      </w:r>
      <w:r>
        <w:t>Неделю</w:t>
      </w:r>
      <w:r>
        <w:rPr>
          <w:spacing w:val="-1"/>
        </w:rPr>
        <w:t xml:space="preserve"> </w:t>
      </w:r>
      <w:r>
        <w:t>российской</w:t>
      </w:r>
      <w:r>
        <w:rPr>
          <w:spacing w:val="-3"/>
        </w:rPr>
        <w:t xml:space="preserve"> </w:t>
      </w:r>
      <w:r>
        <w:t>науки.</w:t>
      </w:r>
    </w:p>
    <w:p w14:paraId="0DFA823C" w14:textId="77777777" w:rsidR="00927B14" w:rsidRDefault="00000000">
      <w:pPr>
        <w:pStyle w:val="a3"/>
        <w:spacing w:before="4"/>
        <w:ind w:right="10557"/>
      </w:pPr>
      <w:r>
        <w:t>Неделю</w:t>
      </w:r>
      <w:r>
        <w:rPr>
          <w:spacing w:val="-1"/>
        </w:rPr>
        <w:t xml:space="preserve"> </w:t>
      </w:r>
      <w:r>
        <w:t>«Мы</w:t>
      </w:r>
      <w:r>
        <w:rPr>
          <w:spacing w:val="-1"/>
        </w:rPr>
        <w:t xml:space="preserve"> </w:t>
      </w:r>
      <w:r>
        <w:t>–</w:t>
      </w:r>
      <w:r>
        <w:rPr>
          <w:spacing w:val="-4"/>
        </w:rPr>
        <w:t xml:space="preserve"> </w:t>
      </w:r>
      <w:r>
        <w:t>за</w:t>
      </w:r>
      <w:r>
        <w:rPr>
          <w:spacing w:val="-4"/>
        </w:rPr>
        <w:t xml:space="preserve"> </w:t>
      </w:r>
      <w:r>
        <w:t>здоровый</w:t>
      </w:r>
      <w:r>
        <w:rPr>
          <w:spacing w:val="-7"/>
        </w:rPr>
        <w:t xml:space="preserve"> </w:t>
      </w:r>
      <w:r>
        <w:t>образ</w:t>
      </w:r>
      <w:r>
        <w:rPr>
          <w:spacing w:val="-7"/>
        </w:rPr>
        <w:t xml:space="preserve"> </w:t>
      </w:r>
      <w:r>
        <w:t>жизни!».</w:t>
      </w:r>
      <w:r>
        <w:rPr>
          <w:spacing w:val="-57"/>
        </w:rPr>
        <w:t xml:space="preserve"> </w:t>
      </w:r>
      <w:r>
        <w:t>Мероприятие</w:t>
      </w:r>
      <w:r>
        <w:rPr>
          <w:spacing w:val="55"/>
        </w:rPr>
        <w:t xml:space="preserve"> </w:t>
      </w:r>
      <w:r>
        <w:t>«Космический</w:t>
      </w:r>
      <w:r>
        <w:rPr>
          <w:spacing w:val="2"/>
        </w:rPr>
        <w:t xml:space="preserve"> </w:t>
      </w:r>
      <w:r>
        <w:t>бум».</w:t>
      </w:r>
    </w:p>
    <w:p w14:paraId="5E62E92C" w14:textId="77777777" w:rsidR="00927B14" w:rsidRDefault="00000000">
      <w:pPr>
        <w:pStyle w:val="a3"/>
        <w:ind w:right="785" w:firstLine="705"/>
      </w:pPr>
      <w:r>
        <w:t>Совет Старшеклассников также принимал участие в корректировке рабочей программы воспитания, составлении календарного плана</w:t>
      </w:r>
      <w:r>
        <w:rPr>
          <w:spacing w:val="1"/>
        </w:rPr>
        <w:t xml:space="preserve"> </w:t>
      </w:r>
      <w:r>
        <w:t>воспитательной работы, проведении самоанализа воспитательной деятельности по итогам учебного года, предпринимал действия по соблюдению</w:t>
      </w:r>
      <w:r>
        <w:rPr>
          <w:spacing w:val="-57"/>
        </w:rPr>
        <w:t xml:space="preserve"> </w:t>
      </w:r>
      <w:r>
        <w:t>обучающимися</w:t>
      </w:r>
      <w:r>
        <w:rPr>
          <w:spacing w:val="1"/>
        </w:rPr>
        <w:t xml:space="preserve"> </w:t>
      </w:r>
      <w:r>
        <w:t>Правил</w:t>
      </w:r>
      <w:r>
        <w:rPr>
          <w:spacing w:val="-3"/>
        </w:rPr>
        <w:t xml:space="preserve"> </w:t>
      </w:r>
      <w:r>
        <w:t>внутреннего</w:t>
      </w:r>
      <w:r>
        <w:rPr>
          <w:spacing w:val="6"/>
        </w:rPr>
        <w:t xml:space="preserve"> </w:t>
      </w:r>
      <w:r>
        <w:t>распорядка обучающихся.</w:t>
      </w:r>
    </w:p>
    <w:p w14:paraId="139831BA" w14:textId="77777777" w:rsidR="00927B14" w:rsidRDefault="00000000">
      <w:pPr>
        <w:pStyle w:val="a3"/>
        <w:spacing w:line="274" w:lineRule="exact"/>
        <w:ind w:left="1555"/>
      </w:pPr>
      <w:r>
        <w:lastRenderedPageBreak/>
        <w:t>Кроме</w:t>
      </w:r>
      <w:r>
        <w:rPr>
          <w:spacing w:val="-3"/>
        </w:rPr>
        <w:t xml:space="preserve"> </w:t>
      </w:r>
      <w:r>
        <w:t>этого,</w:t>
      </w:r>
      <w:r>
        <w:rPr>
          <w:spacing w:val="-5"/>
        </w:rPr>
        <w:t xml:space="preserve"> </w:t>
      </w:r>
      <w:r>
        <w:t>ребята</w:t>
      </w:r>
      <w:r>
        <w:rPr>
          <w:spacing w:val="-3"/>
        </w:rPr>
        <w:t xml:space="preserve"> </w:t>
      </w:r>
      <w:r>
        <w:t>из</w:t>
      </w:r>
      <w:r>
        <w:rPr>
          <w:spacing w:val="-1"/>
        </w:rPr>
        <w:t xml:space="preserve"> </w:t>
      </w:r>
      <w:r>
        <w:t>Школьного</w:t>
      </w:r>
      <w:r>
        <w:rPr>
          <w:spacing w:val="2"/>
        </w:rPr>
        <w:t xml:space="preserve"> </w:t>
      </w:r>
      <w:r>
        <w:t>парламента</w:t>
      </w:r>
      <w:r>
        <w:rPr>
          <w:spacing w:val="-6"/>
        </w:rPr>
        <w:t xml:space="preserve"> </w:t>
      </w:r>
      <w:r>
        <w:t>вошли</w:t>
      </w:r>
      <w:r>
        <w:rPr>
          <w:spacing w:val="-6"/>
        </w:rPr>
        <w:t xml:space="preserve"> </w:t>
      </w:r>
      <w:r>
        <w:t>в</w:t>
      </w:r>
      <w:r>
        <w:rPr>
          <w:spacing w:val="-5"/>
        </w:rPr>
        <w:t xml:space="preserve"> </w:t>
      </w:r>
      <w:r>
        <w:t>рабочую</w:t>
      </w:r>
      <w:r>
        <w:rPr>
          <w:spacing w:val="-3"/>
        </w:rPr>
        <w:t xml:space="preserve"> </w:t>
      </w:r>
      <w:r>
        <w:t>группу</w:t>
      </w:r>
      <w:r>
        <w:rPr>
          <w:spacing w:val="-7"/>
        </w:rPr>
        <w:t xml:space="preserve"> </w:t>
      </w:r>
      <w:r>
        <w:t>федерального</w:t>
      </w:r>
      <w:r>
        <w:rPr>
          <w:spacing w:val="-2"/>
        </w:rPr>
        <w:t xml:space="preserve"> </w:t>
      </w:r>
      <w:r>
        <w:t>проекта</w:t>
      </w:r>
      <w:r>
        <w:rPr>
          <w:spacing w:val="-3"/>
        </w:rPr>
        <w:t xml:space="preserve"> </w:t>
      </w:r>
      <w:r>
        <w:t>«Комфортная</w:t>
      </w:r>
      <w:r>
        <w:rPr>
          <w:spacing w:val="-2"/>
        </w:rPr>
        <w:t xml:space="preserve"> </w:t>
      </w:r>
      <w:r>
        <w:t>школа».</w:t>
      </w:r>
    </w:p>
    <w:p w14:paraId="50B85FE5" w14:textId="77777777" w:rsidR="00927B14" w:rsidRDefault="00000000">
      <w:pPr>
        <w:pStyle w:val="a3"/>
        <w:spacing w:before="3"/>
        <w:ind w:right="1492" w:firstLine="705"/>
      </w:pPr>
      <w:r>
        <w:t>По результатам анкетирования о существовании Школьного парламента знает 91% обучающихся, что свидетельствует о достаточно</w:t>
      </w:r>
      <w:r>
        <w:rPr>
          <w:spacing w:val="-57"/>
        </w:rPr>
        <w:t xml:space="preserve"> </w:t>
      </w:r>
      <w:r>
        <w:t>активной деятельности парламента. А вот чувствуют ответственность за происходящее в школе только 53%, обучающихся, что говорит о</w:t>
      </w:r>
      <w:r>
        <w:rPr>
          <w:spacing w:val="1"/>
        </w:rPr>
        <w:t xml:space="preserve"> </w:t>
      </w:r>
      <w:r>
        <w:t>недостаточной</w:t>
      </w:r>
      <w:r>
        <w:rPr>
          <w:spacing w:val="-3"/>
        </w:rPr>
        <w:t xml:space="preserve"> </w:t>
      </w:r>
      <w:r>
        <w:t>вовлеченности</w:t>
      </w:r>
      <w:r>
        <w:rPr>
          <w:spacing w:val="-6"/>
        </w:rPr>
        <w:t xml:space="preserve"> </w:t>
      </w:r>
      <w:r>
        <w:t>обучающихся</w:t>
      </w:r>
      <w:r>
        <w:rPr>
          <w:spacing w:val="1"/>
        </w:rPr>
        <w:t xml:space="preserve"> </w:t>
      </w:r>
      <w:r>
        <w:t>в</w:t>
      </w:r>
      <w:r>
        <w:rPr>
          <w:spacing w:val="-1"/>
        </w:rPr>
        <w:t xml:space="preserve"> </w:t>
      </w:r>
      <w:r>
        <w:t>решение</w:t>
      </w:r>
      <w:r>
        <w:rPr>
          <w:spacing w:val="1"/>
        </w:rPr>
        <w:t xml:space="preserve"> </w:t>
      </w:r>
      <w:r>
        <w:t>различных</w:t>
      </w:r>
      <w:r>
        <w:rPr>
          <w:spacing w:val="-4"/>
        </w:rPr>
        <w:t xml:space="preserve"> </w:t>
      </w:r>
      <w:r>
        <w:t>задач</w:t>
      </w:r>
      <w:r>
        <w:rPr>
          <w:spacing w:val="1"/>
        </w:rPr>
        <w:t xml:space="preserve"> </w:t>
      </w:r>
      <w:r>
        <w:t>организации</w:t>
      </w:r>
      <w:r>
        <w:rPr>
          <w:spacing w:val="-2"/>
        </w:rPr>
        <w:t xml:space="preserve"> </w:t>
      </w:r>
      <w:r>
        <w:t>жизни</w:t>
      </w:r>
      <w:r>
        <w:rPr>
          <w:spacing w:val="-3"/>
        </w:rPr>
        <w:t xml:space="preserve"> </w:t>
      </w:r>
      <w:r>
        <w:t>школы.</w:t>
      </w:r>
    </w:p>
    <w:p w14:paraId="4C43BE4A" w14:textId="77777777" w:rsidR="00927B14" w:rsidRDefault="00000000">
      <w:pPr>
        <w:pStyle w:val="a3"/>
        <w:spacing w:line="274" w:lineRule="exact"/>
      </w:pPr>
      <w:r>
        <w:t>Выводы:</w:t>
      </w:r>
    </w:p>
    <w:p w14:paraId="5DE7FE83" w14:textId="77777777" w:rsidR="00927B14" w:rsidRDefault="00000000">
      <w:pPr>
        <w:pStyle w:val="a3"/>
        <w:spacing w:before="5" w:line="237" w:lineRule="auto"/>
        <w:ind w:right="4266"/>
      </w:pPr>
      <w:r>
        <w:t>Деятельность Школьного парламента по сравнению с 2021-2022 учебным годом является более результативной.</w:t>
      </w:r>
      <w:r>
        <w:rPr>
          <w:spacing w:val="-57"/>
        </w:rPr>
        <w:t xml:space="preserve"> </w:t>
      </w:r>
      <w:r>
        <w:t>Не</w:t>
      </w:r>
      <w:r>
        <w:rPr>
          <w:spacing w:val="-1"/>
        </w:rPr>
        <w:t xml:space="preserve"> </w:t>
      </w:r>
      <w:r>
        <w:t>получилась</w:t>
      </w:r>
      <w:r>
        <w:rPr>
          <w:spacing w:val="2"/>
        </w:rPr>
        <w:t xml:space="preserve"> </w:t>
      </w:r>
      <w:r>
        <w:t>организовать</w:t>
      </w:r>
      <w:r>
        <w:rPr>
          <w:spacing w:val="2"/>
        </w:rPr>
        <w:t xml:space="preserve"> </w:t>
      </w:r>
      <w:r>
        <w:t>работу</w:t>
      </w:r>
      <w:r>
        <w:rPr>
          <w:spacing w:val="-8"/>
        </w:rPr>
        <w:t xml:space="preserve"> </w:t>
      </w:r>
      <w:r>
        <w:t>с</w:t>
      </w:r>
      <w:r>
        <w:rPr>
          <w:spacing w:val="1"/>
        </w:rPr>
        <w:t xml:space="preserve"> </w:t>
      </w:r>
      <w:r>
        <w:t>классными</w:t>
      </w:r>
      <w:r>
        <w:rPr>
          <w:spacing w:val="3"/>
        </w:rPr>
        <w:t xml:space="preserve"> </w:t>
      </w:r>
      <w:r>
        <w:t>активами.</w:t>
      </w:r>
    </w:p>
    <w:p w14:paraId="281BDB6E" w14:textId="77777777" w:rsidR="00927B14" w:rsidRDefault="00000000">
      <w:pPr>
        <w:pStyle w:val="a3"/>
        <w:spacing w:before="4" w:line="275" w:lineRule="exact"/>
      </w:pPr>
      <w:r>
        <w:t>Рекомендации:</w:t>
      </w:r>
    </w:p>
    <w:p w14:paraId="4FBDDDC2" w14:textId="77777777" w:rsidR="00927B14" w:rsidRDefault="00000000">
      <w:pPr>
        <w:pStyle w:val="a3"/>
        <w:spacing w:line="242" w:lineRule="auto"/>
        <w:ind w:right="3731"/>
      </w:pPr>
      <w:r>
        <w:t>В рамках развития ученического самоуправления организовать работу школьного парламента с классными активами.</w:t>
      </w:r>
      <w:r>
        <w:rPr>
          <w:spacing w:val="-57"/>
        </w:rPr>
        <w:t xml:space="preserve"> </w:t>
      </w:r>
      <w:r>
        <w:t>При</w:t>
      </w:r>
      <w:r>
        <w:rPr>
          <w:spacing w:val="-4"/>
        </w:rPr>
        <w:t xml:space="preserve"> </w:t>
      </w:r>
      <w:r>
        <w:t>организации</w:t>
      </w:r>
      <w:r>
        <w:rPr>
          <w:spacing w:val="-3"/>
        </w:rPr>
        <w:t xml:space="preserve"> </w:t>
      </w:r>
      <w:r>
        <w:t>ученического</w:t>
      </w:r>
      <w:r>
        <w:rPr>
          <w:spacing w:val="4"/>
        </w:rPr>
        <w:t xml:space="preserve"> </w:t>
      </w:r>
      <w:r>
        <w:t>самоуправления</w:t>
      </w:r>
      <w:r>
        <w:rPr>
          <w:spacing w:val="1"/>
        </w:rPr>
        <w:t xml:space="preserve"> </w:t>
      </w:r>
      <w:r>
        <w:t>использовать</w:t>
      </w:r>
      <w:r>
        <w:rPr>
          <w:spacing w:val="2"/>
        </w:rPr>
        <w:t xml:space="preserve"> </w:t>
      </w:r>
      <w:r>
        <w:t>ресурс</w:t>
      </w:r>
      <w:r>
        <w:rPr>
          <w:spacing w:val="-1"/>
        </w:rPr>
        <w:t xml:space="preserve"> </w:t>
      </w:r>
      <w:r>
        <w:t>РДДМ</w:t>
      </w:r>
      <w:r>
        <w:rPr>
          <w:spacing w:val="3"/>
        </w:rPr>
        <w:t xml:space="preserve"> </w:t>
      </w:r>
      <w:r>
        <w:t>«Движение</w:t>
      </w:r>
      <w:r>
        <w:rPr>
          <w:spacing w:val="-1"/>
        </w:rPr>
        <w:t xml:space="preserve"> </w:t>
      </w:r>
      <w:r>
        <w:t>первых».</w:t>
      </w:r>
    </w:p>
    <w:p w14:paraId="41F12A4D" w14:textId="77777777" w:rsidR="00927B14" w:rsidRDefault="00927B14">
      <w:pPr>
        <w:pStyle w:val="a3"/>
        <w:ind w:left="0"/>
        <w:rPr>
          <w:sz w:val="26"/>
        </w:rPr>
      </w:pPr>
    </w:p>
    <w:p w14:paraId="5BF0A91B" w14:textId="77777777" w:rsidR="00927B14" w:rsidRDefault="00927B14">
      <w:pPr>
        <w:pStyle w:val="a3"/>
        <w:spacing w:before="10"/>
        <w:ind w:left="0"/>
        <w:rPr>
          <w:sz w:val="26"/>
        </w:rPr>
      </w:pPr>
    </w:p>
    <w:p w14:paraId="3A94688B" w14:textId="77777777" w:rsidR="00927B14" w:rsidRDefault="00000000">
      <w:pPr>
        <w:pStyle w:val="2"/>
        <w:ind w:left="4635" w:right="4497"/>
        <w:jc w:val="center"/>
      </w:pPr>
      <w:bookmarkStart w:id="49" w:name="III_.ОРГАНИЗАЦИОННЫЙ_РАЗДЕЛ"/>
      <w:bookmarkEnd w:id="49"/>
      <w:r>
        <w:t>III</w:t>
      </w:r>
      <w:r>
        <w:rPr>
          <w:spacing w:val="-11"/>
        </w:rPr>
        <w:t xml:space="preserve"> </w:t>
      </w:r>
      <w:r>
        <w:t>.ОРГАНИЗАЦИОННЫЙ</w:t>
      </w:r>
      <w:r>
        <w:rPr>
          <w:spacing w:val="-10"/>
        </w:rPr>
        <w:t xml:space="preserve"> </w:t>
      </w:r>
      <w:r>
        <w:t>РАЗДЕЛ</w:t>
      </w:r>
    </w:p>
    <w:p w14:paraId="6A7B8060" w14:textId="781FA00E" w:rsidR="00927B14" w:rsidRDefault="009C4BD6" w:rsidP="009C4BD6">
      <w:pPr>
        <w:pStyle w:val="a6"/>
        <w:tabs>
          <w:tab w:val="left" w:pos="5988"/>
        </w:tabs>
        <w:spacing w:before="132"/>
        <w:ind w:left="5987" w:firstLine="0"/>
        <w:rPr>
          <w:b/>
          <w:sz w:val="24"/>
        </w:rPr>
      </w:pPr>
      <w:r>
        <w:rPr>
          <w:b/>
          <w:sz w:val="24"/>
        </w:rPr>
        <w:t>3.1</w:t>
      </w:r>
      <w:r w:rsidR="00000000">
        <w:rPr>
          <w:b/>
          <w:sz w:val="24"/>
        </w:rPr>
        <w:t>Учебный</w:t>
      </w:r>
      <w:r w:rsidR="00000000">
        <w:rPr>
          <w:b/>
          <w:spacing w:val="-5"/>
          <w:sz w:val="24"/>
        </w:rPr>
        <w:t xml:space="preserve"> </w:t>
      </w:r>
      <w:r w:rsidR="00000000">
        <w:rPr>
          <w:b/>
          <w:sz w:val="24"/>
        </w:rPr>
        <w:t>план</w:t>
      </w:r>
      <w:r w:rsidR="00000000">
        <w:rPr>
          <w:b/>
          <w:spacing w:val="-5"/>
          <w:sz w:val="24"/>
        </w:rPr>
        <w:t xml:space="preserve"> </w:t>
      </w:r>
      <w:r w:rsidR="00000000">
        <w:rPr>
          <w:b/>
          <w:sz w:val="24"/>
        </w:rPr>
        <w:t>начального</w:t>
      </w:r>
      <w:r w:rsidR="00000000">
        <w:rPr>
          <w:b/>
          <w:spacing w:val="-1"/>
          <w:sz w:val="24"/>
        </w:rPr>
        <w:t xml:space="preserve"> </w:t>
      </w:r>
      <w:r w:rsidR="00000000">
        <w:rPr>
          <w:b/>
          <w:sz w:val="24"/>
        </w:rPr>
        <w:t>общего</w:t>
      </w:r>
      <w:r w:rsidR="00000000">
        <w:rPr>
          <w:b/>
          <w:spacing w:val="-1"/>
          <w:sz w:val="24"/>
        </w:rPr>
        <w:t xml:space="preserve"> </w:t>
      </w:r>
      <w:r w:rsidR="00000000">
        <w:rPr>
          <w:b/>
          <w:sz w:val="24"/>
        </w:rPr>
        <w:t>образования.</w:t>
      </w:r>
    </w:p>
    <w:p w14:paraId="1EF8C196" w14:textId="77777777" w:rsidR="00927B14" w:rsidRDefault="00000000">
      <w:pPr>
        <w:pStyle w:val="a3"/>
        <w:spacing w:before="41"/>
        <w:ind w:left="4635" w:right="4497"/>
        <w:jc w:val="center"/>
      </w:pPr>
      <w:r>
        <w:t>ПОЯСНИТЕЛЬНАЯ</w:t>
      </w:r>
      <w:r>
        <w:rPr>
          <w:spacing w:val="-6"/>
        </w:rPr>
        <w:t xml:space="preserve"> </w:t>
      </w:r>
      <w:r>
        <w:t>ЗАПИСКА</w:t>
      </w:r>
    </w:p>
    <w:p w14:paraId="482761BF" w14:textId="77777777" w:rsidR="00927B14" w:rsidRDefault="00927B14">
      <w:pPr>
        <w:pStyle w:val="a3"/>
        <w:spacing w:before="8"/>
        <w:ind w:left="0"/>
        <w:rPr>
          <w:sz w:val="20"/>
        </w:rPr>
      </w:pPr>
    </w:p>
    <w:p w14:paraId="29DDB674" w14:textId="59B051AD" w:rsidR="00927B14" w:rsidRDefault="00000000">
      <w:pPr>
        <w:pStyle w:val="a3"/>
        <w:spacing w:line="276" w:lineRule="auto"/>
        <w:ind w:right="703" w:firstLine="566"/>
        <w:jc w:val="both"/>
      </w:pPr>
      <w:r>
        <w:t>Учебный</w:t>
      </w:r>
      <w:r>
        <w:rPr>
          <w:spacing w:val="1"/>
        </w:rPr>
        <w:t xml:space="preserve"> </w:t>
      </w:r>
      <w:r>
        <w:t>план</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Муниципальное</w:t>
      </w:r>
      <w:r>
        <w:rPr>
          <w:spacing w:val="1"/>
        </w:rPr>
        <w:t xml:space="preserve"> </w:t>
      </w:r>
      <w:r>
        <w:t>общеобразовательное</w:t>
      </w:r>
      <w:r>
        <w:rPr>
          <w:spacing w:val="1"/>
        </w:rPr>
        <w:t xml:space="preserve"> </w:t>
      </w:r>
      <w:r>
        <w:t>бюджетное</w:t>
      </w:r>
      <w:r>
        <w:rPr>
          <w:spacing w:val="1"/>
        </w:rPr>
        <w:t xml:space="preserve"> </w:t>
      </w:r>
      <w:r>
        <w:t>учреждение</w:t>
      </w:r>
      <w:r>
        <w:rPr>
          <w:spacing w:val="1"/>
        </w:rPr>
        <w:t xml:space="preserve"> </w:t>
      </w:r>
      <w:r>
        <w:t>"</w:t>
      </w:r>
      <w:r w:rsidR="009C4BD6">
        <w:t>Цвиллингская</w:t>
      </w:r>
      <w:r>
        <w:rPr>
          <w:spacing w:val="1"/>
        </w:rPr>
        <w:t xml:space="preserve"> </w:t>
      </w:r>
      <w:r>
        <w:t>средняя</w:t>
      </w:r>
      <w:r>
        <w:rPr>
          <w:spacing w:val="1"/>
        </w:rPr>
        <w:t xml:space="preserve"> </w:t>
      </w:r>
      <w:r>
        <w:t>общеобразовательная школа" Соль-Илецкого городского округа Оренбургской области (далее - учебный план) для 1-4 классов, реализующих</w:t>
      </w:r>
      <w:r>
        <w:rPr>
          <w:spacing w:val="1"/>
        </w:rPr>
        <w:t xml:space="preserve"> </w:t>
      </w:r>
      <w:r>
        <w:t>основную</w:t>
      </w:r>
      <w:r>
        <w:rPr>
          <w:spacing w:val="1"/>
        </w:rPr>
        <w:t xml:space="preserve"> </w:t>
      </w:r>
      <w:r>
        <w:t>образовательную</w:t>
      </w:r>
      <w:r>
        <w:rPr>
          <w:spacing w:val="1"/>
        </w:rPr>
        <w:t xml:space="preserve"> </w:t>
      </w:r>
      <w:r>
        <w:t>программу начального общего образования,</w:t>
      </w:r>
      <w:r>
        <w:rPr>
          <w:spacing w:val="1"/>
        </w:rPr>
        <w:t xml:space="preserve"> </w:t>
      </w:r>
      <w:r>
        <w:t>соответствующую</w:t>
      </w:r>
      <w:r>
        <w:rPr>
          <w:spacing w:val="1"/>
        </w:rPr>
        <w:t xml:space="preserve"> </w:t>
      </w:r>
      <w:r>
        <w:t>ФГОС НОО (приказ</w:t>
      </w:r>
      <w:r>
        <w:rPr>
          <w:spacing w:val="1"/>
        </w:rPr>
        <w:t xml:space="preserve"> </w:t>
      </w:r>
      <w:r>
        <w:t>Министерства просвещения</w:t>
      </w:r>
      <w:r>
        <w:rPr>
          <w:spacing w:val="1"/>
        </w:rPr>
        <w:t xml:space="preserve"> </w:t>
      </w:r>
      <w:r>
        <w:t>Российской Федерации от 31.05.2021 № 286 «Об утверждении федерального государственного образовательного стандарта начального общего</w:t>
      </w:r>
      <w:r>
        <w:rPr>
          <w:spacing w:val="1"/>
        </w:rPr>
        <w:t xml:space="preserve"> </w:t>
      </w:r>
      <w:r>
        <w:t>образования»), фиксирует общий объём нагрузки, максимальный объём аудиторной нагрузки обучающихся, состав и структуру предметных</w:t>
      </w:r>
      <w:r>
        <w:rPr>
          <w:spacing w:val="1"/>
        </w:rPr>
        <w:t xml:space="preserve"> </w:t>
      </w:r>
      <w:r>
        <w:t>областей,</w:t>
      </w:r>
      <w:r>
        <w:rPr>
          <w:spacing w:val="3"/>
        </w:rPr>
        <w:t xml:space="preserve"> </w:t>
      </w:r>
      <w:r>
        <w:t>распределяет</w:t>
      </w:r>
      <w:r>
        <w:rPr>
          <w:spacing w:val="1"/>
        </w:rPr>
        <w:t xml:space="preserve"> </w:t>
      </w:r>
      <w:r>
        <w:t>учебное</w:t>
      </w:r>
      <w:r>
        <w:rPr>
          <w:spacing w:val="1"/>
        </w:rPr>
        <w:t xml:space="preserve"> </w:t>
      </w:r>
      <w:r>
        <w:t>время,</w:t>
      </w:r>
      <w:r>
        <w:rPr>
          <w:spacing w:val="-2"/>
        </w:rPr>
        <w:t xml:space="preserve"> </w:t>
      </w:r>
      <w:r>
        <w:t>отводимое</w:t>
      </w:r>
      <w:r>
        <w:rPr>
          <w:spacing w:val="-4"/>
        </w:rPr>
        <w:t xml:space="preserve"> </w:t>
      </w:r>
      <w:r>
        <w:t>на их</w:t>
      </w:r>
      <w:r>
        <w:rPr>
          <w:spacing w:val="-8"/>
        </w:rPr>
        <w:t xml:space="preserve"> </w:t>
      </w:r>
      <w:r>
        <w:t>освоение по</w:t>
      </w:r>
      <w:r>
        <w:rPr>
          <w:spacing w:val="2"/>
        </w:rPr>
        <w:t xml:space="preserve"> </w:t>
      </w:r>
      <w:r>
        <w:t>классам</w:t>
      </w:r>
      <w:r>
        <w:rPr>
          <w:spacing w:val="2"/>
        </w:rPr>
        <w:t xml:space="preserve"> </w:t>
      </w:r>
      <w:r>
        <w:t>и</w:t>
      </w:r>
      <w:r>
        <w:rPr>
          <w:spacing w:val="3"/>
        </w:rPr>
        <w:t xml:space="preserve"> </w:t>
      </w:r>
      <w:r>
        <w:t>учебным</w:t>
      </w:r>
      <w:r>
        <w:rPr>
          <w:spacing w:val="2"/>
        </w:rPr>
        <w:t xml:space="preserve"> </w:t>
      </w:r>
      <w:r>
        <w:t>предметам.</w:t>
      </w:r>
    </w:p>
    <w:p w14:paraId="39AD405B" w14:textId="317B9FC9" w:rsidR="00927B14" w:rsidRDefault="00000000">
      <w:pPr>
        <w:pStyle w:val="a3"/>
        <w:spacing w:before="204"/>
        <w:ind w:left="1416"/>
      </w:pPr>
      <w:r>
        <w:t>Учебный</w:t>
      </w:r>
      <w:r>
        <w:rPr>
          <w:spacing w:val="13"/>
        </w:rPr>
        <w:t xml:space="preserve"> </w:t>
      </w:r>
      <w:r>
        <w:t>план</w:t>
      </w:r>
      <w:r>
        <w:rPr>
          <w:spacing w:val="71"/>
        </w:rPr>
        <w:t xml:space="preserve"> </w:t>
      </w:r>
      <w:r>
        <w:t>является</w:t>
      </w:r>
      <w:r>
        <w:rPr>
          <w:spacing w:val="70"/>
        </w:rPr>
        <w:t xml:space="preserve"> </w:t>
      </w:r>
      <w:r>
        <w:t>частью</w:t>
      </w:r>
      <w:r>
        <w:rPr>
          <w:spacing w:val="64"/>
        </w:rPr>
        <w:t xml:space="preserve"> </w:t>
      </w:r>
      <w:r>
        <w:t>образовательной</w:t>
      </w:r>
      <w:r>
        <w:rPr>
          <w:spacing w:val="67"/>
        </w:rPr>
        <w:t xml:space="preserve"> </w:t>
      </w:r>
      <w:r>
        <w:t>программы</w:t>
      </w:r>
      <w:r>
        <w:rPr>
          <w:spacing w:val="72"/>
        </w:rPr>
        <w:t xml:space="preserve"> </w:t>
      </w:r>
      <w:r>
        <w:t>Муниципальное</w:t>
      </w:r>
      <w:r>
        <w:rPr>
          <w:spacing w:val="61"/>
        </w:rPr>
        <w:t xml:space="preserve"> </w:t>
      </w:r>
      <w:r>
        <w:t>общеобразовательное</w:t>
      </w:r>
      <w:r>
        <w:rPr>
          <w:spacing w:val="69"/>
        </w:rPr>
        <w:t xml:space="preserve"> </w:t>
      </w:r>
      <w:r>
        <w:t>бюджетное</w:t>
      </w:r>
      <w:r>
        <w:rPr>
          <w:spacing w:val="66"/>
        </w:rPr>
        <w:t xml:space="preserve"> </w:t>
      </w:r>
      <w:r>
        <w:t>учреждение</w:t>
      </w:r>
      <w:r>
        <w:rPr>
          <w:spacing w:val="69"/>
        </w:rPr>
        <w:t xml:space="preserve"> </w:t>
      </w:r>
      <w:r>
        <w:t>"</w:t>
      </w:r>
      <w:r w:rsidR="009C4BD6">
        <w:t>Цвиллингска</w:t>
      </w:r>
      <w:r>
        <w:t>я</w:t>
      </w:r>
    </w:p>
    <w:p w14:paraId="468AB016" w14:textId="77777777" w:rsidR="00927B14" w:rsidRDefault="00927B14">
      <w:pPr>
        <w:sectPr w:rsidR="00927B14" w:rsidSect="00232226">
          <w:pgSz w:w="16840" w:h="11910" w:orient="landscape"/>
          <w:pgMar w:top="1040" w:right="140" w:bottom="920" w:left="0" w:header="0" w:footer="644" w:gutter="0"/>
          <w:cols w:space="720"/>
        </w:sectPr>
      </w:pPr>
    </w:p>
    <w:p w14:paraId="51920B57" w14:textId="77777777" w:rsidR="00927B14" w:rsidRDefault="00000000">
      <w:pPr>
        <w:pStyle w:val="a3"/>
        <w:spacing w:before="76" w:line="276" w:lineRule="auto"/>
        <w:ind w:right="705"/>
        <w:jc w:val="both"/>
      </w:pPr>
      <w:r>
        <w:lastRenderedPageBreak/>
        <w:t>средняя</w:t>
      </w:r>
      <w:r>
        <w:rPr>
          <w:spacing w:val="1"/>
        </w:rPr>
        <w:t xml:space="preserve"> </w:t>
      </w:r>
      <w:r>
        <w:t>общеобразовательная</w:t>
      </w:r>
      <w:r>
        <w:rPr>
          <w:spacing w:val="1"/>
        </w:rPr>
        <w:t xml:space="preserve"> </w:t>
      </w:r>
      <w:r>
        <w:t>школа"</w:t>
      </w:r>
      <w:r>
        <w:rPr>
          <w:spacing w:val="1"/>
        </w:rPr>
        <w:t xml:space="preserve"> </w:t>
      </w:r>
      <w:r>
        <w:t>Соль-Илецкого</w:t>
      </w:r>
      <w:r>
        <w:rPr>
          <w:spacing w:val="1"/>
        </w:rPr>
        <w:t xml:space="preserve"> </w:t>
      </w:r>
      <w:r>
        <w:t>городского</w:t>
      </w:r>
      <w:r>
        <w:rPr>
          <w:spacing w:val="1"/>
        </w:rPr>
        <w:t xml:space="preserve"> </w:t>
      </w:r>
      <w:r>
        <w:t>округа</w:t>
      </w:r>
      <w:r>
        <w:rPr>
          <w:spacing w:val="1"/>
        </w:rPr>
        <w:t xml:space="preserve"> </w:t>
      </w:r>
      <w:r>
        <w:t>Оренбургской</w:t>
      </w:r>
      <w:r>
        <w:rPr>
          <w:spacing w:val="1"/>
        </w:rPr>
        <w:t xml:space="preserve"> </w:t>
      </w:r>
      <w:r>
        <w:t>области,</w:t>
      </w:r>
      <w:r>
        <w:rPr>
          <w:spacing w:val="1"/>
        </w:rPr>
        <w:t xml:space="preserve"> </w:t>
      </w:r>
      <w:r>
        <w:t>разработанной</w:t>
      </w:r>
      <w:r>
        <w:rPr>
          <w:spacing w:val="1"/>
        </w:rPr>
        <w:t xml:space="preserve"> </w:t>
      </w:r>
      <w:r>
        <w:t>в</w:t>
      </w:r>
      <w:r>
        <w:rPr>
          <w:spacing w:val="1"/>
        </w:rPr>
        <w:t xml:space="preserve"> </w:t>
      </w:r>
      <w:r>
        <w:t>соответствии</w:t>
      </w:r>
      <w:r>
        <w:rPr>
          <w:spacing w:val="1"/>
        </w:rPr>
        <w:t xml:space="preserve"> </w:t>
      </w:r>
      <w:r>
        <w:t>с</w:t>
      </w:r>
      <w:r>
        <w:rPr>
          <w:spacing w:val="60"/>
        </w:rPr>
        <w:t xml:space="preserve"> </w:t>
      </w:r>
      <w:r>
        <w:t>ФГОС</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Федеральной</w:t>
      </w:r>
      <w:r>
        <w:rPr>
          <w:spacing w:val="1"/>
        </w:rPr>
        <w:t xml:space="preserve"> </w:t>
      </w:r>
      <w:r>
        <w:t>образовательной</w:t>
      </w:r>
      <w:r>
        <w:rPr>
          <w:spacing w:val="1"/>
        </w:rPr>
        <w:t xml:space="preserve"> </w:t>
      </w:r>
      <w:r>
        <w:t>программой</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60"/>
        </w:rPr>
        <w:t xml:space="preserve"> </w:t>
      </w:r>
      <w:r>
        <w:t>обеспечивает</w:t>
      </w:r>
      <w:r>
        <w:rPr>
          <w:spacing w:val="1"/>
        </w:rPr>
        <w:t xml:space="preserve"> </w:t>
      </w:r>
      <w:r>
        <w:t>выполнение</w:t>
      </w:r>
      <w:r>
        <w:rPr>
          <w:spacing w:val="-1"/>
        </w:rPr>
        <w:t xml:space="preserve"> </w:t>
      </w:r>
      <w:r>
        <w:t>санитарно-эпидемиологических</w:t>
      </w:r>
      <w:r>
        <w:rPr>
          <w:spacing w:val="-4"/>
        </w:rPr>
        <w:t xml:space="preserve"> </w:t>
      </w:r>
      <w:r>
        <w:t>требований</w:t>
      </w:r>
      <w:r>
        <w:rPr>
          <w:spacing w:val="-3"/>
        </w:rPr>
        <w:t xml:space="preserve"> </w:t>
      </w:r>
      <w:r>
        <w:t>СП 2.4.3648-20</w:t>
      </w:r>
      <w:r>
        <w:rPr>
          <w:spacing w:val="-4"/>
        </w:rPr>
        <w:t xml:space="preserve"> </w:t>
      </w:r>
      <w:r>
        <w:t>и</w:t>
      </w:r>
      <w:r>
        <w:rPr>
          <w:spacing w:val="-4"/>
        </w:rPr>
        <w:t xml:space="preserve"> </w:t>
      </w:r>
      <w:r>
        <w:t>гигиенических</w:t>
      </w:r>
      <w:r>
        <w:rPr>
          <w:spacing w:val="-4"/>
        </w:rPr>
        <w:t xml:space="preserve"> </w:t>
      </w:r>
      <w:r>
        <w:t>нормативов</w:t>
      </w:r>
      <w:r>
        <w:rPr>
          <w:spacing w:val="-2"/>
        </w:rPr>
        <w:t xml:space="preserve"> </w:t>
      </w:r>
      <w:r>
        <w:t>и</w:t>
      </w:r>
      <w:r>
        <w:rPr>
          <w:spacing w:val="2"/>
        </w:rPr>
        <w:t xml:space="preserve"> </w:t>
      </w:r>
      <w:r>
        <w:t>требований</w:t>
      </w:r>
      <w:r>
        <w:rPr>
          <w:spacing w:val="2"/>
        </w:rPr>
        <w:t xml:space="preserve"> </w:t>
      </w:r>
      <w:r>
        <w:t>СанПиН</w:t>
      </w:r>
      <w:r>
        <w:rPr>
          <w:spacing w:val="-1"/>
        </w:rPr>
        <w:t xml:space="preserve"> </w:t>
      </w:r>
      <w:r>
        <w:t>1.2.3685-21.</w:t>
      </w:r>
    </w:p>
    <w:p w14:paraId="6AC9F027" w14:textId="7B886B5D" w:rsidR="00927B14" w:rsidRDefault="00000000">
      <w:pPr>
        <w:pStyle w:val="a3"/>
        <w:spacing w:before="201" w:line="276" w:lineRule="auto"/>
        <w:ind w:right="704" w:firstLine="566"/>
        <w:jc w:val="both"/>
      </w:pPr>
      <w:r>
        <w:t>Учебный</w:t>
      </w:r>
      <w:r>
        <w:rPr>
          <w:spacing w:val="1"/>
        </w:rPr>
        <w:t xml:space="preserve"> </w:t>
      </w:r>
      <w:r>
        <w:t>год</w:t>
      </w:r>
      <w:r>
        <w:rPr>
          <w:spacing w:val="1"/>
        </w:rPr>
        <w:t xml:space="preserve"> </w:t>
      </w:r>
      <w:r>
        <w:t>в</w:t>
      </w:r>
      <w:r>
        <w:rPr>
          <w:spacing w:val="1"/>
        </w:rPr>
        <w:t xml:space="preserve"> </w:t>
      </w:r>
      <w:r>
        <w:t>Муниципальное общеобразовательное</w:t>
      </w:r>
      <w:r>
        <w:rPr>
          <w:spacing w:val="1"/>
        </w:rPr>
        <w:t xml:space="preserve"> </w:t>
      </w:r>
      <w:r>
        <w:t>бюджетное</w:t>
      </w:r>
      <w:r>
        <w:rPr>
          <w:spacing w:val="1"/>
        </w:rPr>
        <w:t xml:space="preserve"> </w:t>
      </w:r>
      <w:r>
        <w:t>учреждение</w:t>
      </w:r>
      <w:r>
        <w:rPr>
          <w:spacing w:val="1"/>
        </w:rPr>
        <w:t xml:space="preserve"> </w:t>
      </w:r>
      <w:r>
        <w:t>"</w:t>
      </w:r>
      <w:r w:rsidR="009C4BD6">
        <w:t>Цвиллингская</w:t>
      </w:r>
      <w:r>
        <w:rPr>
          <w:spacing w:val="1"/>
        </w:rPr>
        <w:t xml:space="preserve"> </w:t>
      </w:r>
      <w:r>
        <w:t>средняя</w:t>
      </w:r>
      <w:r>
        <w:rPr>
          <w:spacing w:val="1"/>
        </w:rPr>
        <w:t xml:space="preserve"> </w:t>
      </w:r>
      <w:r>
        <w:t>общеобразовательная</w:t>
      </w:r>
      <w:r>
        <w:rPr>
          <w:spacing w:val="1"/>
        </w:rPr>
        <w:t xml:space="preserve"> </w:t>
      </w:r>
      <w:r>
        <w:t>школа"</w:t>
      </w:r>
      <w:r>
        <w:rPr>
          <w:spacing w:val="1"/>
        </w:rPr>
        <w:t xml:space="preserve"> </w:t>
      </w:r>
      <w:r>
        <w:t>Соль-</w:t>
      </w:r>
      <w:r>
        <w:rPr>
          <w:spacing w:val="1"/>
        </w:rPr>
        <w:t xml:space="preserve"> </w:t>
      </w:r>
      <w:r>
        <w:t>Илецкого</w:t>
      </w:r>
      <w:r>
        <w:rPr>
          <w:spacing w:val="1"/>
        </w:rPr>
        <w:t xml:space="preserve"> </w:t>
      </w:r>
      <w:r>
        <w:t>городского</w:t>
      </w:r>
      <w:r>
        <w:rPr>
          <w:spacing w:val="2"/>
        </w:rPr>
        <w:t xml:space="preserve"> </w:t>
      </w:r>
      <w:r>
        <w:t>округа Оренбургской</w:t>
      </w:r>
      <w:r>
        <w:rPr>
          <w:spacing w:val="-2"/>
        </w:rPr>
        <w:t xml:space="preserve"> </w:t>
      </w:r>
      <w:r>
        <w:t>области</w:t>
      </w:r>
      <w:r>
        <w:rPr>
          <w:spacing w:val="8"/>
        </w:rPr>
        <w:t xml:space="preserve"> </w:t>
      </w:r>
      <w:r>
        <w:t>начинается</w:t>
      </w:r>
      <w:r>
        <w:rPr>
          <w:spacing w:val="1"/>
        </w:rPr>
        <w:t xml:space="preserve"> </w:t>
      </w:r>
      <w:r>
        <w:t>01.09.2023</w:t>
      </w:r>
      <w:r>
        <w:rPr>
          <w:spacing w:val="-2"/>
        </w:rPr>
        <w:t xml:space="preserve"> </w:t>
      </w:r>
      <w:r>
        <w:t>и</w:t>
      </w:r>
      <w:r>
        <w:rPr>
          <w:spacing w:val="-2"/>
        </w:rPr>
        <w:t xml:space="preserve"> </w:t>
      </w:r>
      <w:r>
        <w:t>заканчивается</w:t>
      </w:r>
      <w:r>
        <w:rPr>
          <w:spacing w:val="2"/>
        </w:rPr>
        <w:t xml:space="preserve"> </w:t>
      </w:r>
      <w:r>
        <w:t>24.05.2024.</w:t>
      </w:r>
    </w:p>
    <w:p w14:paraId="600F096B" w14:textId="77777777" w:rsidR="00927B14" w:rsidRDefault="00000000">
      <w:pPr>
        <w:pStyle w:val="a3"/>
        <w:spacing w:before="200"/>
        <w:ind w:left="1416"/>
      </w:pPr>
      <w:r>
        <w:t>Продолжительность учебного</w:t>
      </w:r>
      <w:r>
        <w:rPr>
          <w:spacing w:val="-1"/>
        </w:rPr>
        <w:t xml:space="preserve"> </w:t>
      </w:r>
      <w:r>
        <w:t>года</w:t>
      </w:r>
      <w:r>
        <w:rPr>
          <w:spacing w:val="-7"/>
        </w:rPr>
        <w:t xml:space="preserve"> </w:t>
      </w:r>
      <w:r>
        <w:t>в 1</w:t>
      </w:r>
      <w:r>
        <w:rPr>
          <w:spacing w:val="-6"/>
        </w:rPr>
        <w:t xml:space="preserve"> </w:t>
      </w:r>
      <w:r>
        <w:t>классе</w:t>
      </w:r>
      <w:r>
        <w:rPr>
          <w:spacing w:val="3"/>
        </w:rPr>
        <w:t xml:space="preserve"> </w:t>
      </w:r>
      <w:r>
        <w:t>-</w:t>
      </w:r>
      <w:r>
        <w:rPr>
          <w:spacing w:val="-4"/>
        </w:rPr>
        <w:t xml:space="preserve"> </w:t>
      </w:r>
      <w:r>
        <w:t>33</w:t>
      </w:r>
      <w:r>
        <w:rPr>
          <w:spacing w:val="-1"/>
        </w:rPr>
        <w:t xml:space="preserve"> </w:t>
      </w:r>
      <w:r>
        <w:t>учебные</w:t>
      </w:r>
      <w:r>
        <w:rPr>
          <w:spacing w:val="-1"/>
        </w:rPr>
        <w:t xml:space="preserve"> </w:t>
      </w:r>
      <w:r>
        <w:t>недели во</w:t>
      </w:r>
      <w:r>
        <w:rPr>
          <w:spacing w:val="-1"/>
        </w:rPr>
        <w:t xml:space="preserve"> </w:t>
      </w:r>
      <w:r>
        <w:t>2-4</w:t>
      </w:r>
      <w:r>
        <w:rPr>
          <w:spacing w:val="-6"/>
        </w:rPr>
        <w:t xml:space="preserve"> </w:t>
      </w:r>
      <w:r>
        <w:t>классах</w:t>
      </w:r>
      <w:r>
        <w:rPr>
          <w:spacing w:val="-5"/>
        </w:rPr>
        <w:t xml:space="preserve"> </w:t>
      </w:r>
      <w:r>
        <w:t>–</w:t>
      </w:r>
      <w:r>
        <w:rPr>
          <w:spacing w:val="-1"/>
        </w:rPr>
        <w:t xml:space="preserve"> </w:t>
      </w:r>
      <w:r>
        <w:t>34</w:t>
      </w:r>
      <w:r>
        <w:rPr>
          <w:spacing w:val="3"/>
        </w:rPr>
        <w:t xml:space="preserve"> </w:t>
      </w:r>
      <w:r>
        <w:t>учебных</w:t>
      </w:r>
      <w:r>
        <w:rPr>
          <w:spacing w:val="-1"/>
        </w:rPr>
        <w:t xml:space="preserve"> </w:t>
      </w:r>
      <w:r>
        <w:t>недели.</w:t>
      </w:r>
    </w:p>
    <w:p w14:paraId="3BE93473" w14:textId="77777777" w:rsidR="00927B14" w:rsidRDefault="00927B14">
      <w:pPr>
        <w:pStyle w:val="a3"/>
        <w:spacing w:before="1"/>
        <w:ind w:left="0"/>
        <w:rPr>
          <w:sz w:val="21"/>
        </w:rPr>
      </w:pPr>
    </w:p>
    <w:p w14:paraId="7C8DECCD" w14:textId="77777777" w:rsidR="00927B14" w:rsidRDefault="00000000">
      <w:pPr>
        <w:pStyle w:val="a3"/>
        <w:ind w:left="1416"/>
      </w:pPr>
      <w:r>
        <w:t>Максимальный</w:t>
      </w:r>
      <w:r>
        <w:rPr>
          <w:spacing w:val="-5"/>
        </w:rPr>
        <w:t xml:space="preserve"> </w:t>
      </w:r>
      <w:r>
        <w:t>объем аудиторной</w:t>
      </w:r>
      <w:r>
        <w:rPr>
          <w:spacing w:val="1"/>
        </w:rPr>
        <w:t xml:space="preserve"> </w:t>
      </w:r>
      <w:r>
        <w:t>нагрузки обучающихся</w:t>
      </w:r>
      <w:r>
        <w:rPr>
          <w:spacing w:val="-1"/>
        </w:rPr>
        <w:t xml:space="preserve"> </w:t>
      </w:r>
      <w:r>
        <w:t>в</w:t>
      </w:r>
      <w:r>
        <w:rPr>
          <w:spacing w:val="9"/>
        </w:rPr>
        <w:t xml:space="preserve"> </w:t>
      </w:r>
      <w:r>
        <w:t>неделю</w:t>
      </w:r>
      <w:r>
        <w:rPr>
          <w:spacing w:val="-2"/>
        </w:rPr>
        <w:t xml:space="preserve"> </w:t>
      </w:r>
      <w:r>
        <w:t>составляет</w:t>
      </w:r>
      <w:r>
        <w:rPr>
          <w:spacing w:val="55"/>
        </w:rPr>
        <w:t xml:space="preserve"> </w:t>
      </w:r>
      <w:r>
        <w:t>в</w:t>
      </w:r>
      <w:r>
        <w:rPr>
          <w:spacing w:val="-4"/>
        </w:rPr>
        <w:t xml:space="preserve"> </w:t>
      </w:r>
      <w:r>
        <w:t>1 классе -</w:t>
      </w:r>
      <w:r>
        <w:rPr>
          <w:spacing w:val="-3"/>
        </w:rPr>
        <w:t xml:space="preserve"> </w:t>
      </w:r>
      <w:r>
        <w:t>21</w:t>
      </w:r>
      <w:r>
        <w:rPr>
          <w:spacing w:val="-6"/>
        </w:rPr>
        <w:t xml:space="preserve"> </w:t>
      </w:r>
      <w:r>
        <w:t>час,</w:t>
      </w:r>
      <w:r>
        <w:rPr>
          <w:spacing w:val="1"/>
        </w:rPr>
        <w:t xml:space="preserve"> </w:t>
      </w:r>
      <w:r>
        <w:t>во 2 –</w:t>
      </w:r>
      <w:r>
        <w:rPr>
          <w:spacing w:val="-5"/>
        </w:rPr>
        <w:t xml:space="preserve"> </w:t>
      </w:r>
      <w:r>
        <w:t>4</w:t>
      </w:r>
      <w:r>
        <w:rPr>
          <w:spacing w:val="-1"/>
        </w:rPr>
        <w:t xml:space="preserve"> </w:t>
      </w:r>
      <w:r>
        <w:t>классах</w:t>
      </w:r>
      <w:r>
        <w:rPr>
          <w:spacing w:val="-4"/>
        </w:rPr>
        <w:t xml:space="preserve"> </w:t>
      </w:r>
      <w:r>
        <w:t>–</w:t>
      </w:r>
      <w:r>
        <w:rPr>
          <w:spacing w:val="-1"/>
        </w:rPr>
        <w:t xml:space="preserve"> </w:t>
      </w:r>
      <w:r>
        <w:t>23</w:t>
      </w:r>
      <w:r>
        <w:rPr>
          <w:spacing w:val="-1"/>
        </w:rPr>
        <w:t xml:space="preserve"> </w:t>
      </w:r>
      <w:r>
        <w:t>часа</w:t>
      </w:r>
      <w:r>
        <w:rPr>
          <w:spacing w:val="-1"/>
        </w:rPr>
        <w:t xml:space="preserve"> </w:t>
      </w:r>
      <w:r>
        <w:t>.</w:t>
      </w:r>
    </w:p>
    <w:p w14:paraId="6BC26A2F" w14:textId="77777777" w:rsidR="00927B14" w:rsidRDefault="00927B14">
      <w:pPr>
        <w:pStyle w:val="a3"/>
        <w:spacing w:before="2"/>
        <w:ind w:left="0"/>
        <w:rPr>
          <w:sz w:val="21"/>
        </w:rPr>
      </w:pPr>
    </w:p>
    <w:p w14:paraId="1C7074B4" w14:textId="77777777" w:rsidR="00927B14" w:rsidRDefault="00000000">
      <w:pPr>
        <w:pStyle w:val="a3"/>
        <w:spacing w:line="276" w:lineRule="auto"/>
        <w:ind w:right="721" w:firstLine="566"/>
        <w:jc w:val="both"/>
      </w:pPr>
      <w:r>
        <w:t>Образовательная недельная нагрузка распределяется равномерно в течение учебной недели, при этом объем максимально</w:t>
      </w:r>
      <w:r>
        <w:rPr>
          <w:spacing w:val="1"/>
        </w:rPr>
        <w:t xml:space="preserve"> </w:t>
      </w:r>
      <w:r>
        <w:t>допустимой</w:t>
      </w:r>
      <w:r>
        <w:rPr>
          <w:spacing w:val="1"/>
        </w:rPr>
        <w:t xml:space="preserve"> </w:t>
      </w:r>
      <w:r>
        <w:t>нагрузки</w:t>
      </w:r>
      <w:r>
        <w:rPr>
          <w:spacing w:val="2"/>
        </w:rPr>
        <w:t xml:space="preserve"> </w:t>
      </w:r>
      <w:r>
        <w:t>в</w:t>
      </w:r>
      <w:r>
        <w:rPr>
          <w:spacing w:val="3"/>
        </w:rPr>
        <w:t xml:space="preserve"> </w:t>
      </w:r>
      <w:r>
        <w:t>течение</w:t>
      </w:r>
      <w:r>
        <w:rPr>
          <w:spacing w:val="1"/>
        </w:rPr>
        <w:t xml:space="preserve"> </w:t>
      </w:r>
      <w:r>
        <w:t>дня</w:t>
      </w:r>
      <w:r>
        <w:rPr>
          <w:spacing w:val="2"/>
        </w:rPr>
        <w:t xml:space="preserve"> </w:t>
      </w:r>
      <w:r>
        <w:t>составляет:</w:t>
      </w:r>
    </w:p>
    <w:p w14:paraId="2139D8F6" w14:textId="77777777" w:rsidR="00927B14" w:rsidRDefault="00000000">
      <w:pPr>
        <w:pStyle w:val="a6"/>
        <w:numPr>
          <w:ilvl w:val="0"/>
          <w:numId w:val="30"/>
        </w:numPr>
        <w:tabs>
          <w:tab w:val="left" w:pos="2136"/>
          <w:tab w:val="left" w:pos="2137"/>
        </w:tabs>
        <w:spacing w:before="202"/>
        <w:ind w:hanging="361"/>
        <w:rPr>
          <w:sz w:val="24"/>
        </w:rPr>
      </w:pPr>
      <w:r>
        <w:rPr>
          <w:sz w:val="24"/>
        </w:rPr>
        <w:t>для обучающихся</w:t>
      </w:r>
      <w:r>
        <w:rPr>
          <w:spacing w:val="-1"/>
          <w:sz w:val="24"/>
        </w:rPr>
        <w:t xml:space="preserve"> </w:t>
      </w:r>
      <w:r>
        <w:rPr>
          <w:sz w:val="24"/>
        </w:rPr>
        <w:t>1-х</w:t>
      </w:r>
      <w:r>
        <w:rPr>
          <w:spacing w:val="-4"/>
          <w:sz w:val="24"/>
        </w:rPr>
        <w:t xml:space="preserve"> </w:t>
      </w:r>
      <w:r>
        <w:rPr>
          <w:sz w:val="24"/>
        </w:rPr>
        <w:t>классов</w:t>
      </w:r>
      <w:r>
        <w:rPr>
          <w:spacing w:val="2"/>
          <w:sz w:val="24"/>
        </w:rPr>
        <w:t xml:space="preserve"> </w:t>
      </w:r>
      <w:r>
        <w:rPr>
          <w:sz w:val="24"/>
        </w:rPr>
        <w:t>-</w:t>
      </w:r>
      <w:r>
        <w:rPr>
          <w:spacing w:val="-3"/>
          <w:sz w:val="24"/>
        </w:rPr>
        <w:t xml:space="preserve"> </w:t>
      </w:r>
      <w:r>
        <w:rPr>
          <w:sz w:val="24"/>
        </w:rPr>
        <w:t>не</w:t>
      </w:r>
      <w:r>
        <w:rPr>
          <w:spacing w:val="-6"/>
          <w:sz w:val="24"/>
        </w:rPr>
        <w:t xml:space="preserve"> </w:t>
      </w:r>
      <w:r>
        <w:rPr>
          <w:sz w:val="24"/>
        </w:rPr>
        <w:t>превышает 4</w:t>
      </w:r>
      <w:r>
        <w:rPr>
          <w:spacing w:val="-5"/>
          <w:sz w:val="24"/>
        </w:rPr>
        <w:t xml:space="preserve"> </w:t>
      </w:r>
      <w:r>
        <w:rPr>
          <w:sz w:val="24"/>
        </w:rPr>
        <w:t>уроков</w:t>
      </w:r>
      <w:r>
        <w:rPr>
          <w:spacing w:val="1"/>
          <w:sz w:val="24"/>
        </w:rPr>
        <w:t xml:space="preserve"> </w:t>
      </w:r>
      <w:r>
        <w:rPr>
          <w:sz w:val="24"/>
        </w:rPr>
        <w:t>и</w:t>
      </w:r>
      <w:r>
        <w:rPr>
          <w:spacing w:val="-9"/>
          <w:sz w:val="24"/>
        </w:rPr>
        <w:t xml:space="preserve"> </w:t>
      </w:r>
      <w:r>
        <w:rPr>
          <w:sz w:val="24"/>
        </w:rPr>
        <w:t>один</w:t>
      </w:r>
      <w:r>
        <w:rPr>
          <w:spacing w:val="1"/>
          <w:sz w:val="24"/>
        </w:rPr>
        <w:t xml:space="preserve"> </w:t>
      </w:r>
      <w:r>
        <w:rPr>
          <w:sz w:val="24"/>
        </w:rPr>
        <w:t>раз</w:t>
      </w:r>
      <w:r>
        <w:rPr>
          <w:spacing w:val="1"/>
          <w:sz w:val="24"/>
        </w:rPr>
        <w:t xml:space="preserve"> </w:t>
      </w:r>
      <w:r>
        <w:rPr>
          <w:sz w:val="24"/>
        </w:rPr>
        <w:t>в</w:t>
      </w:r>
      <w:r>
        <w:rPr>
          <w:spacing w:val="-3"/>
          <w:sz w:val="24"/>
        </w:rPr>
        <w:t xml:space="preserve"> </w:t>
      </w:r>
      <w:r>
        <w:rPr>
          <w:sz w:val="24"/>
        </w:rPr>
        <w:t>неделю</w:t>
      </w:r>
      <w:r>
        <w:rPr>
          <w:spacing w:val="4"/>
          <w:sz w:val="24"/>
        </w:rPr>
        <w:t xml:space="preserve"> </w:t>
      </w:r>
      <w:r>
        <w:rPr>
          <w:sz w:val="24"/>
        </w:rPr>
        <w:t>-5 уроков.</w:t>
      </w:r>
    </w:p>
    <w:p w14:paraId="4345185A" w14:textId="77777777" w:rsidR="00927B14" w:rsidRDefault="00000000">
      <w:pPr>
        <w:pStyle w:val="a6"/>
        <w:numPr>
          <w:ilvl w:val="0"/>
          <w:numId w:val="30"/>
        </w:numPr>
        <w:tabs>
          <w:tab w:val="left" w:pos="2136"/>
          <w:tab w:val="left" w:pos="2137"/>
        </w:tabs>
        <w:spacing w:before="38"/>
        <w:ind w:hanging="361"/>
        <w:rPr>
          <w:sz w:val="24"/>
        </w:rPr>
      </w:pPr>
      <w:r>
        <w:rPr>
          <w:sz w:val="24"/>
        </w:rPr>
        <w:t>для</w:t>
      </w:r>
      <w:r>
        <w:rPr>
          <w:spacing w:val="-1"/>
          <w:sz w:val="24"/>
        </w:rPr>
        <w:t xml:space="preserve"> </w:t>
      </w:r>
      <w:r>
        <w:rPr>
          <w:sz w:val="24"/>
        </w:rPr>
        <w:t>обучающихся 2-4 классов</w:t>
      </w:r>
      <w:r>
        <w:rPr>
          <w:spacing w:val="2"/>
          <w:sz w:val="24"/>
        </w:rPr>
        <w:t xml:space="preserve"> </w:t>
      </w:r>
      <w:r>
        <w:rPr>
          <w:sz w:val="24"/>
        </w:rPr>
        <w:t>-</w:t>
      </w:r>
      <w:r>
        <w:rPr>
          <w:spacing w:val="-3"/>
          <w:sz w:val="24"/>
        </w:rPr>
        <w:t xml:space="preserve"> </w:t>
      </w:r>
      <w:r>
        <w:rPr>
          <w:sz w:val="24"/>
        </w:rPr>
        <w:t>не</w:t>
      </w:r>
      <w:r>
        <w:rPr>
          <w:spacing w:val="-2"/>
          <w:sz w:val="24"/>
        </w:rPr>
        <w:t xml:space="preserve"> </w:t>
      </w:r>
      <w:r>
        <w:rPr>
          <w:sz w:val="24"/>
        </w:rPr>
        <w:t>более</w:t>
      </w:r>
      <w:r>
        <w:rPr>
          <w:spacing w:val="-1"/>
          <w:sz w:val="24"/>
        </w:rPr>
        <w:t xml:space="preserve"> </w:t>
      </w:r>
      <w:r>
        <w:rPr>
          <w:sz w:val="24"/>
        </w:rPr>
        <w:t>5</w:t>
      </w:r>
      <w:r>
        <w:rPr>
          <w:spacing w:val="-5"/>
          <w:sz w:val="24"/>
        </w:rPr>
        <w:t xml:space="preserve"> </w:t>
      </w:r>
      <w:r>
        <w:rPr>
          <w:sz w:val="24"/>
        </w:rPr>
        <w:t>уроков.</w:t>
      </w:r>
    </w:p>
    <w:p w14:paraId="4CC41D5F" w14:textId="77777777" w:rsidR="00927B14" w:rsidRDefault="00000000">
      <w:pPr>
        <w:pStyle w:val="a3"/>
        <w:spacing w:before="198" w:line="278" w:lineRule="auto"/>
        <w:ind w:right="705" w:firstLine="566"/>
        <w:jc w:val="both"/>
      </w:pPr>
      <w:r>
        <w:t>Распределение учебной нагрузки в течение недели строится таким образом, чтобы наибольший ее объем приходился на вторник и (или)</w:t>
      </w:r>
      <w:r>
        <w:rPr>
          <w:spacing w:val="1"/>
        </w:rPr>
        <w:t xml:space="preserve"> </w:t>
      </w:r>
      <w:r>
        <w:t>среду.</w:t>
      </w:r>
      <w:r>
        <w:rPr>
          <w:spacing w:val="8"/>
        </w:rPr>
        <w:t xml:space="preserve"> </w:t>
      </w:r>
      <w:r>
        <w:t>На</w:t>
      </w:r>
      <w:r>
        <w:rPr>
          <w:spacing w:val="6"/>
        </w:rPr>
        <w:t xml:space="preserve"> </w:t>
      </w:r>
      <w:r>
        <w:t>эти</w:t>
      </w:r>
      <w:r>
        <w:rPr>
          <w:spacing w:val="8"/>
        </w:rPr>
        <w:t xml:space="preserve"> </w:t>
      </w:r>
      <w:r>
        <w:t>дни</w:t>
      </w:r>
      <w:r>
        <w:rPr>
          <w:spacing w:val="4"/>
        </w:rPr>
        <w:t xml:space="preserve"> </w:t>
      </w:r>
      <w:r>
        <w:t>в</w:t>
      </w:r>
      <w:r>
        <w:rPr>
          <w:spacing w:val="4"/>
        </w:rPr>
        <w:t xml:space="preserve"> </w:t>
      </w:r>
      <w:r>
        <w:t>расписание</w:t>
      </w:r>
      <w:r>
        <w:rPr>
          <w:spacing w:val="2"/>
        </w:rPr>
        <w:t xml:space="preserve"> </w:t>
      </w:r>
      <w:r>
        <w:t>уроков</w:t>
      </w:r>
      <w:r>
        <w:rPr>
          <w:spacing w:val="4"/>
        </w:rPr>
        <w:t xml:space="preserve"> </w:t>
      </w:r>
      <w:r>
        <w:t>включаются</w:t>
      </w:r>
      <w:r>
        <w:rPr>
          <w:spacing w:val="7"/>
        </w:rPr>
        <w:t xml:space="preserve"> </w:t>
      </w:r>
      <w:r>
        <w:t>предметы,</w:t>
      </w:r>
      <w:r>
        <w:rPr>
          <w:spacing w:val="4"/>
        </w:rPr>
        <w:t xml:space="preserve"> </w:t>
      </w:r>
      <w:r>
        <w:t>соответствующие</w:t>
      </w:r>
      <w:r>
        <w:rPr>
          <w:spacing w:val="6"/>
        </w:rPr>
        <w:t xml:space="preserve"> </w:t>
      </w:r>
      <w:r>
        <w:t>наивысшему</w:t>
      </w:r>
      <w:r>
        <w:rPr>
          <w:spacing w:val="2"/>
        </w:rPr>
        <w:t xml:space="preserve"> </w:t>
      </w:r>
      <w:r>
        <w:t>баллу</w:t>
      </w:r>
      <w:r>
        <w:rPr>
          <w:spacing w:val="-2"/>
        </w:rPr>
        <w:t xml:space="preserve"> </w:t>
      </w:r>
      <w:r>
        <w:t>по</w:t>
      </w:r>
      <w:r>
        <w:rPr>
          <w:spacing w:val="2"/>
        </w:rPr>
        <w:t xml:space="preserve"> </w:t>
      </w:r>
      <w:r>
        <w:t>шкале</w:t>
      </w:r>
      <w:r>
        <w:rPr>
          <w:spacing w:val="7"/>
        </w:rPr>
        <w:t xml:space="preserve"> </w:t>
      </w:r>
      <w:r>
        <w:t>трудности</w:t>
      </w:r>
      <w:r>
        <w:rPr>
          <w:spacing w:val="8"/>
        </w:rPr>
        <w:t xml:space="preserve"> </w:t>
      </w:r>
      <w:r>
        <w:t>либо</w:t>
      </w:r>
      <w:r>
        <w:rPr>
          <w:spacing w:val="7"/>
        </w:rPr>
        <w:t xml:space="preserve"> </w:t>
      </w:r>
      <w:r>
        <w:t>со</w:t>
      </w:r>
      <w:r>
        <w:rPr>
          <w:spacing w:val="11"/>
        </w:rPr>
        <w:t xml:space="preserve"> </w:t>
      </w:r>
      <w:r>
        <w:t>средним</w:t>
      </w:r>
      <w:r>
        <w:rPr>
          <w:spacing w:val="4"/>
        </w:rPr>
        <w:t xml:space="preserve"> </w:t>
      </w:r>
      <w:r>
        <w:t>баллом</w:t>
      </w:r>
      <w:r>
        <w:rPr>
          <w:spacing w:val="-57"/>
        </w:rPr>
        <w:t xml:space="preserve"> </w:t>
      </w:r>
      <w:r>
        <w:t>и</w:t>
      </w:r>
      <w:r>
        <w:rPr>
          <w:spacing w:val="2"/>
        </w:rPr>
        <w:t xml:space="preserve"> </w:t>
      </w:r>
      <w:r>
        <w:t>наименьшим</w:t>
      </w:r>
      <w:r>
        <w:rPr>
          <w:spacing w:val="2"/>
        </w:rPr>
        <w:t xml:space="preserve"> </w:t>
      </w:r>
      <w:r>
        <w:t>баллом</w:t>
      </w:r>
      <w:r>
        <w:rPr>
          <w:spacing w:val="-1"/>
        </w:rPr>
        <w:t xml:space="preserve"> </w:t>
      </w:r>
      <w:r>
        <w:t>по</w:t>
      </w:r>
      <w:r>
        <w:rPr>
          <w:spacing w:val="1"/>
        </w:rPr>
        <w:t xml:space="preserve"> </w:t>
      </w:r>
      <w:r>
        <w:t>шкале</w:t>
      </w:r>
      <w:r>
        <w:rPr>
          <w:spacing w:val="1"/>
        </w:rPr>
        <w:t xml:space="preserve"> </w:t>
      </w:r>
      <w:r>
        <w:t>трудности,</w:t>
      </w:r>
      <w:r>
        <w:rPr>
          <w:spacing w:val="3"/>
        </w:rPr>
        <w:t xml:space="preserve"> </w:t>
      </w:r>
      <w:r>
        <w:t>но</w:t>
      </w:r>
      <w:r>
        <w:rPr>
          <w:spacing w:val="-3"/>
        </w:rPr>
        <w:t xml:space="preserve"> </w:t>
      </w:r>
      <w:r>
        <w:t>в</w:t>
      </w:r>
      <w:r>
        <w:rPr>
          <w:spacing w:val="2"/>
        </w:rPr>
        <w:t xml:space="preserve"> </w:t>
      </w:r>
      <w:r>
        <w:t>большем</w:t>
      </w:r>
      <w:r>
        <w:rPr>
          <w:spacing w:val="-1"/>
        </w:rPr>
        <w:t xml:space="preserve"> </w:t>
      </w:r>
      <w:r>
        <w:t>количестве,</w:t>
      </w:r>
      <w:r>
        <w:rPr>
          <w:spacing w:val="-2"/>
        </w:rPr>
        <w:t xml:space="preserve"> </w:t>
      </w:r>
      <w:r>
        <w:t>чем</w:t>
      </w:r>
      <w:r>
        <w:rPr>
          <w:spacing w:val="-1"/>
        </w:rPr>
        <w:t xml:space="preserve"> </w:t>
      </w:r>
      <w:r>
        <w:t>в</w:t>
      </w:r>
      <w:r>
        <w:rPr>
          <w:spacing w:val="-2"/>
        </w:rPr>
        <w:t xml:space="preserve"> </w:t>
      </w:r>
      <w:r>
        <w:t>остальные</w:t>
      </w:r>
      <w:r>
        <w:rPr>
          <w:spacing w:val="1"/>
        </w:rPr>
        <w:t xml:space="preserve"> </w:t>
      </w:r>
      <w:r>
        <w:t>дни</w:t>
      </w:r>
      <w:r>
        <w:rPr>
          <w:spacing w:val="-3"/>
        </w:rPr>
        <w:t xml:space="preserve"> </w:t>
      </w:r>
      <w:r>
        <w:t>недели.</w:t>
      </w:r>
    </w:p>
    <w:p w14:paraId="1AA795D6" w14:textId="77777777" w:rsidR="00927B14" w:rsidRDefault="00000000">
      <w:pPr>
        <w:pStyle w:val="a3"/>
        <w:spacing w:before="192" w:line="280" w:lineRule="auto"/>
        <w:ind w:right="715" w:firstLine="566"/>
        <w:jc w:val="both"/>
      </w:pPr>
      <w:r>
        <w:t>Изложение нового материала, контрольные работы проводятся на 2 - 4-х уроках в середине учебной недели. Продолжительность урока</w:t>
      </w:r>
      <w:r>
        <w:rPr>
          <w:spacing w:val="1"/>
        </w:rPr>
        <w:t xml:space="preserve"> </w:t>
      </w:r>
      <w:r>
        <w:t>(академический</w:t>
      </w:r>
      <w:r>
        <w:rPr>
          <w:spacing w:val="2"/>
        </w:rPr>
        <w:t xml:space="preserve"> </w:t>
      </w:r>
      <w:r>
        <w:t>час)</w:t>
      </w:r>
      <w:r>
        <w:rPr>
          <w:spacing w:val="3"/>
        </w:rPr>
        <w:t xml:space="preserve"> </w:t>
      </w:r>
      <w:r>
        <w:t>составляет</w:t>
      </w:r>
      <w:r>
        <w:rPr>
          <w:spacing w:val="1"/>
        </w:rPr>
        <w:t xml:space="preserve"> </w:t>
      </w:r>
      <w:r>
        <w:t>40</w:t>
      </w:r>
      <w:r>
        <w:rPr>
          <w:spacing w:val="-4"/>
        </w:rPr>
        <w:t xml:space="preserve"> </w:t>
      </w:r>
      <w:r>
        <w:t>минут,</w:t>
      </w:r>
      <w:r>
        <w:rPr>
          <w:spacing w:val="5"/>
        </w:rPr>
        <w:t xml:space="preserve"> </w:t>
      </w:r>
      <w:r>
        <w:t>за</w:t>
      </w:r>
      <w:r>
        <w:rPr>
          <w:spacing w:val="1"/>
        </w:rPr>
        <w:t xml:space="preserve"> </w:t>
      </w:r>
      <w:r>
        <w:t>исключением</w:t>
      </w:r>
      <w:r>
        <w:rPr>
          <w:spacing w:val="3"/>
        </w:rPr>
        <w:t xml:space="preserve"> </w:t>
      </w:r>
      <w:r>
        <w:t>1</w:t>
      </w:r>
      <w:r>
        <w:rPr>
          <w:spacing w:val="1"/>
        </w:rPr>
        <w:t xml:space="preserve"> </w:t>
      </w:r>
      <w:r>
        <w:t>класса.</w:t>
      </w:r>
    </w:p>
    <w:p w14:paraId="2A2C01CB" w14:textId="77777777" w:rsidR="00927B14" w:rsidRDefault="00000000">
      <w:pPr>
        <w:pStyle w:val="a3"/>
        <w:spacing w:before="190"/>
        <w:ind w:left="1416"/>
      </w:pPr>
      <w:r>
        <w:t>Обучение</w:t>
      </w:r>
      <w:r>
        <w:rPr>
          <w:spacing w:val="-4"/>
        </w:rPr>
        <w:t xml:space="preserve"> </w:t>
      </w:r>
      <w:r>
        <w:t>в</w:t>
      </w:r>
      <w:r>
        <w:rPr>
          <w:spacing w:val="-1"/>
        </w:rPr>
        <w:t xml:space="preserve"> </w:t>
      </w:r>
      <w:r>
        <w:t>1-м</w:t>
      </w:r>
      <w:r>
        <w:rPr>
          <w:spacing w:val="-1"/>
        </w:rPr>
        <w:t xml:space="preserve"> </w:t>
      </w:r>
      <w:r>
        <w:t>классе</w:t>
      </w:r>
      <w:r>
        <w:rPr>
          <w:spacing w:val="-8"/>
        </w:rPr>
        <w:t xml:space="preserve"> </w:t>
      </w:r>
      <w:r>
        <w:t>осуществляется</w:t>
      </w:r>
      <w:r>
        <w:rPr>
          <w:spacing w:val="-3"/>
        </w:rPr>
        <w:t xml:space="preserve"> </w:t>
      </w:r>
      <w:r>
        <w:t>с</w:t>
      </w:r>
      <w:r>
        <w:rPr>
          <w:spacing w:val="-3"/>
        </w:rPr>
        <w:t xml:space="preserve"> </w:t>
      </w:r>
      <w:r>
        <w:t>соблюдением</w:t>
      </w:r>
      <w:r>
        <w:rPr>
          <w:spacing w:val="-1"/>
        </w:rPr>
        <w:t xml:space="preserve"> </w:t>
      </w:r>
      <w:r>
        <w:t>следующих</w:t>
      </w:r>
      <w:r>
        <w:rPr>
          <w:spacing w:val="-6"/>
        </w:rPr>
        <w:t xml:space="preserve"> </w:t>
      </w:r>
      <w:r>
        <w:t>дополнительных</w:t>
      </w:r>
      <w:r>
        <w:rPr>
          <w:spacing w:val="-7"/>
        </w:rPr>
        <w:t xml:space="preserve"> </w:t>
      </w:r>
      <w:r>
        <w:t>требований:</w:t>
      </w:r>
    </w:p>
    <w:p w14:paraId="754D946C" w14:textId="77777777" w:rsidR="00927B14" w:rsidRDefault="00927B14">
      <w:pPr>
        <w:pStyle w:val="a3"/>
        <w:spacing w:before="3"/>
        <w:ind w:left="0"/>
        <w:rPr>
          <w:sz w:val="21"/>
        </w:rPr>
      </w:pPr>
    </w:p>
    <w:p w14:paraId="3C43DE9B" w14:textId="77777777" w:rsidR="00927B14" w:rsidRDefault="00000000">
      <w:pPr>
        <w:pStyle w:val="a6"/>
        <w:numPr>
          <w:ilvl w:val="0"/>
          <w:numId w:val="30"/>
        </w:numPr>
        <w:tabs>
          <w:tab w:val="left" w:pos="2136"/>
          <w:tab w:val="left" w:pos="2137"/>
        </w:tabs>
        <w:ind w:hanging="361"/>
        <w:rPr>
          <w:sz w:val="24"/>
        </w:rPr>
      </w:pPr>
      <w:r>
        <w:rPr>
          <w:sz w:val="24"/>
        </w:rPr>
        <w:t>учебные</w:t>
      </w:r>
      <w:r>
        <w:rPr>
          <w:spacing w:val="-3"/>
          <w:sz w:val="24"/>
        </w:rPr>
        <w:t xml:space="preserve"> </w:t>
      </w:r>
      <w:r>
        <w:rPr>
          <w:sz w:val="24"/>
        </w:rPr>
        <w:t>занятия</w:t>
      </w:r>
      <w:r>
        <w:rPr>
          <w:spacing w:val="-6"/>
          <w:sz w:val="24"/>
        </w:rPr>
        <w:t xml:space="preserve"> </w:t>
      </w:r>
      <w:r>
        <w:rPr>
          <w:sz w:val="24"/>
        </w:rPr>
        <w:t>проводятся</w:t>
      </w:r>
      <w:r>
        <w:rPr>
          <w:spacing w:val="-1"/>
          <w:sz w:val="24"/>
        </w:rPr>
        <w:t xml:space="preserve"> </w:t>
      </w:r>
      <w:r>
        <w:rPr>
          <w:sz w:val="24"/>
        </w:rPr>
        <w:t>по</w:t>
      </w:r>
      <w:r>
        <w:rPr>
          <w:spacing w:val="-2"/>
          <w:sz w:val="24"/>
        </w:rPr>
        <w:t xml:space="preserve"> </w:t>
      </w:r>
      <w:r>
        <w:rPr>
          <w:sz w:val="24"/>
        </w:rPr>
        <w:t>5-дневной учебной</w:t>
      </w:r>
      <w:r>
        <w:rPr>
          <w:spacing w:val="-5"/>
          <w:sz w:val="24"/>
        </w:rPr>
        <w:t xml:space="preserve"> </w:t>
      </w:r>
      <w:r>
        <w:rPr>
          <w:sz w:val="24"/>
        </w:rPr>
        <w:t>неделе</w:t>
      </w:r>
      <w:r>
        <w:rPr>
          <w:spacing w:val="-3"/>
          <w:sz w:val="24"/>
        </w:rPr>
        <w:t xml:space="preserve"> </w:t>
      </w:r>
      <w:r>
        <w:rPr>
          <w:sz w:val="24"/>
        </w:rPr>
        <w:t>и</w:t>
      </w:r>
      <w:r>
        <w:rPr>
          <w:spacing w:val="-5"/>
          <w:sz w:val="24"/>
        </w:rPr>
        <w:t xml:space="preserve"> </w:t>
      </w:r>
      <w:r>
        <w:rPr>
          <w:sz w:val="24"/>
        </w:rPr>
        <w:t>только</w:t>
      </w:r>
      <w:r>
        <w:rPr>
          <w:spacing w:val="-1"/>
          <w:sz w:val="24"/>
        </w:rPr>
        <w:t xml:space="preserve"> </w:t>
      </w:r>
      <w:r>
        <w:rPr>
          <w:sz w:val="24"/>
        </w:rPr>
        <w:t>в</w:t>
      </w:r>
      <w:r>
        <w:rPr>
          <w:spacing w:val="-1"/>
          <w:sz w:val="24"/>
        </w:rPr>
        <w:t xml:space="preserve"> </w:t>
      </w:r>
      <w:r>
        <w:rPr>
          <w:sz w:val="24"/>
        </w:rPr>
        <w:t>первую</w:t>
      </w:r>
      <w:r>
        <w:rPr>
          <w:spacing w:val="-3"/>
          <w:sz w:val="24"/>
        </w:rPr>
        <w:t xml:space="preserve"> </w:t>
      </w:r>
      <w:r>
        <w:rPr>
          <w:sz w:val="24"/>
        </w:rPr>
        <w:t>смену;</w:t>
      </w:r>
    </w:p>
    <w:p w14:paraId="12BFC564" w14:textId="77777777" w:rsidR="00927B14" w:rsidRDefault="00000000">
      <w:pPr>
        <w:pStyle w:val="a6"/>
        <w:numPr>
          <w:ilvl w:val="0"/>
          <w:numId w:val="30"/>
        </w:numPr>
        <w:tabs>
          <w:tab w:val="left" w:pos="2136"/>
          <w:tab w:val="left" w:pos="2137"/>
        </w:tabs>
        <w:spacing w:before="43" w:line="273" w:lineRule="auto"/>
        <w:ind w:right="715"/>
        <w:rPr>
          <w:sz w:val="24"/>
        </w:rPr>
      </w:pPr>
      <w:r>
        <w:rPr>
          <w:sz w:val="24"/>
        </w:rPr>
        <w:t>использование</w:t>
      </w:r>
      <w:r>
        <w:rPr>
          <w:spacing w:val="6"/>
          <w:sz w:val="24"/>
        </w:rPr>
        <w:t xml:space="preserve"> </w:t>
      </w:r>
      <w:r>
        <w:rPr>
          <w:sz w:val="24"/>
        </w:rPr>
        <w:t>«ступенчатого»</w:t>
      </w:r>
      <w:r>
        <w:rPr>
          <w:spacing w:val="4"/>
          <w:sz w:val="24"/>
        </w:rPr>
        <w:t xml:space="preserve"> </w:t>
      </w:r>
      <w:r>
        <w:rPr>
          <w:sz w:val="24"/>
        </w:rPr>
        <w:t>режима</w:t>
      </w:r>
      <w:r>
        <w:rPr>
          <w:spacing w:val="3"/>
          <w:sz w:val="24"/>
        </w:rPr>
        <w:t xml:space="preserve"> </w:t>
      </w:r>
      <w:r>
        <w:rPr>
          <w:sz w:val="24"/>
        </w:rPr>
        <w:t>обучения</w:t>
      </w:r>
      <w:r>
        <w:rPr>
          <w:spacing w:val="8"/>
          <w:sz w:val="24"/>
        </w:rPr>
        <w:t xml:space="preserve"> </w:t>
      </w:r>
      <w:r>
        <w:rPr>
          <w:sz w:val="24"/>
        </w:rPr>
        <w:t>в</w:t>
      </w:r>
      <w:r>
        <w:rPr>
          <w:spacing w:val="5"/>
          <w:sz w:val="24"/>
        </w:rPr>
        <w:t xml:space="preserve"> </w:t>
      </w:r>
      <w:r>
        <w:rPr>
          <w:sz w:val="24"/>
        </w:rPr>
        <w:t>первом</w:t>
      </w:r>
      <w:r>
        <w:rPr>
          <w:spacing w:val="5"/>
          <w:sz w:val="24"/>
        </w:rPr>
        <w:t xml:space="preserve"> </w:t>
      </w:r>
      <w:r>
        <w:rPr>
          <w:sz w:val="24"/>
        </w:rPr>
        <w:t>полугодии</w:t>
      </w:r>
      <w:r>
        <w:rPr>
          <w:spacing w:val="4"/>
          <w:sz w:val="24"/>
        </w:rPr>
        <w:t xml:space="preserve"> </w:t>
      </w:r>
      <w:r>
        <w:rPr>
          <w:sz w:val="24"/>
        </w:rPr>
        <w:t>(в</w:t>
      </w:r>
      <w:r>
        <w:rPr>
          <w:spacing w:val="5"/>
          <w:sz w:val="24"/>
        </w:rPr>
        <w:t xml:space="preserve"> </w:t>
      </w:r>
      <w:r>
        <w:rPr>
          <w:sz w:val="24"/>
        </w:rPr>
        <w:t>сентябре,</w:t>
      </w:r>
      <w:r>
        <w:rPr>
          <w:spacing w:val="6"/>
          <w:sz w:val="24"/>
        </w:rPr>
        <w:t xml:space="preserve"> </w:t>
      </w:r>
      <w:r>
        <w:rPr>
          <w:sz w:val="24"/>
        </w:rPr>
        <w:t>октябре</w:t>
      </w:r>
      <w:r>
        <w:rPr>
          <w:spacing w:val="19"/>
          <w:sz w:val="24"/>
        </w:rPr>
        <w:t xml:space="preserve"> </w:t>
      </w:r>
      <w:r>
        <w:rPr>
          <w:sz w:val="24"/>
        </w:rPr>
        <w:t>-</w:t>
      </w:r>
      <w:r>
        <w:rPr>
          <w:spacing w:val="5"/>
          <w:sz w:val="24"/>
        </w:rPr>
        <w:t xml:space="preserve"> </w:t>
      </w:r>
      <w:r>
        <w:rPr>
          <w:sz w:val="24"/>
        </w:rPr>
        <w:t>по</w:t>
      </w:r>
      <w:r>
        <w:rPr>
          <w:spacing w:val="8"/>
          <w:sz w:val="24"/>
        </w:rPr>
        <w:t xml:space="preserve"> </w:t>
      </w:r>
      <w:r>
        <w:rPr>
          <w:sz w:val="24"/>
        </w:rPr>
        <w:t>3</w:t>
      </w:r>
      <w:r>
        <w:rPr>
          <w:spacing w:val="8"/>
          <w:sz w:val="24"/>
        </w:rPr>
        <w:t xml:space="preserve"> </w:t>
      </w:r>
      <w:r>
        <w:rPr>
          <w:sz w:val="24"/>
        </w:rPr>
        <w:t>урока</w:t>
      </w:r>
      <w:r>
        <w:rPr>
          <w:spacing w:val="7"/>
          <w:sz w:val="24"/>
        </w:rPr>
        <w:t xml:space="preserve"> </w:t>
      </w:r>
      <w:r>
        <w:rPr>
          <w:sz w:val="24"/>
        </w:rPr>
        <w:t>в</w:t>
      </w:r>
      <w:r>
        <w:rPr>
          <w:spacing w:val="10"/>
          <w:sz w:val="24"/>
        </w:rPr>
        <w:t xml:space="preserve"> </w:t>
      </w:r>
      <w:r>
        <w:rPr>
          <w:sz w:val="24"/>
        </w:rPr>
        <w:t>день</w:t>
      </w:r>
      <w:r>
        <w:rPr>
          <w:spacing w:val="9"/>
          <w:sz w:val="24"/>
        </w:rPr>
        <w:t xml:space="preserve"> </w:t>
      </w:r>
      <w:r>
        <w:rPr>
          <w:sz w:val="24"/>
        </w:rPr>
        <w:t>по</w:t>
      </w:r>
      <w:r>
        <w:rPr>
          <w:spacing w:val="8"/>
          <w:sz w:val="24"/>
        </w:rPr>
        <w:t xml:space="preserve"> </w:t>
      </w:r>
      <w:r>
        <w:rPr>
          <w:sz w:val="24"/>
        </w:rPr>
        <w:t>35</w:t>
      </w:r>
      <w:r>
        <w:rPr>
          <w:spacing w:val="3"/>
          <w:sz w:val="24"/>
        </w:rPr>
        <w:t xml:space="preserve"> </w:t>
      </w:r>
      <w:r>
        <w:rPr>
          <w:sz w:val="24"/>
        </w:rPr>
        <w:t>минут</w:t>
      </w:r>
      <w:r>
        <w:rPr>
          <w:spacing w:val="9"/>
          <w:sz w:val="24"/>
        </w:rPr>
        <w:t xml:space="preserve"> </w:t>
      </w:r>
      <w:r>
        <w:rPr>
          <w:sz w:val="24"/>
        </w:rPr>
        <w:t>каждый,</w:t>
      </w:r>
      <w:r>
        <w:rPr>
          <w:spacing w:val="6"/>
          <w:sz w:val="24"/>
        </w:rPr>
        <w:t xml:space="preserve"> </w:t>
      </w:r>
      <w:r>
        <w:rPr>
          <w:sz w:val="24"/>
        </w:rPr>
        <w:t>в</w:t>
      </w:r>
      <w:r>
        <w:rPr>
          <w:spacing w:val="-57"/>
          <w:sz w:val="24"/>
        </w:rPr>
        <w:t xml:space="preserve"> </w:t>
      </w:r>
      <w:r>
        <w:rPr>
          <w:sz w:val="24"/>
        </w:rPr>
        <w:t>ноябре-декабре -</w:t>
      </w:r>
      <w:r>
        <w:rPr>
          <w:spacing w:val="3"/>
          <w:sz w:val="24"/>
        </w:rPr>
        <w:t xml:space="preserve"> </w:t>
      </w:r>
      <w:r>
        <w:rPr>
          <w:sz w:val="24"/>
        </w:rPr>
        <w:t>по</w:t>
      </w:r>
      <w:r>
        <w:rPr>
          <w:spacing w:val="5"/>
          <w:sz w:val="24"/>
        </w:rPr>
        <w:t xml:space="preserve"> </w:t>
      </w:r>
      <w:r>
        <w:rPr>
          <w:sz w:val="24"/>
        </w:rPr>
        <w:t>4</w:t>
      </w:r>
      <w:r>
        <w:rPr>
          <w:spacing w:val="-3"/>
          <w:sz w:val="24"/>
        </w:rPr>
        <w:t xml:space="preserve"> </w:t>
      </w:r>
      <w:r>
        <w:rPr>
          <w:sz w:val="24"/>
        </w:rPr>
        <w:t>урока по</w:t>
      </w:r>
      <w:r>
        <w:rPr>
          <w:spacing w:val="1"/>
          <w:sz w:val="24"/>
        </w:rPr>
        <w:t xml:space="preserve"> </w:t>
      </w:r>
      <w:r>
        <w:rPr>
          <w:sz w:val="24"/>
        </w:rPr>
        <w:t>35</w:t>
      </w:r>
      <w:r>
        <w:rPr>
          <w:spacing w:val="-3"/>
          <w:sz w:val="24"/>
        </w:rPr>
        <w:t xml:space="preserve"> </w:t>
      </w:r>
      <w:r>
        <w:rPr>
          <w:sz w:val="24"/>
        </w:rPr>
        <w:t>минут</w:t>
      </w:r>
      <w:r>
        <w:rPr>
          <w:spacing w:val="1"/>
          <w:sz w:val="24"/>
        </w:rPr>
        <w:t xml:space="preserve"> </w:t>
      </w:r>
      <w:r>
        <w:rPr>
          <w:sz w:val="24"/>
        </w:rPr>
        <w:t>каждый;</w:t>
      </w:r>
      <w:r>
        <w:rPr>
          <w:spacing w:val="-4"/>
          <w:sz w:val="24"/>
        </w:rPr>
        <w:t xml:space="preserve"> </w:t>
      </w:r>
      <w:r>
        <w:rPr>
          <w:sz w:val="24"/>
        </w:rPr>
        <w:t>январь</w:t>
      </w:r>
      <w:r>
        <w:rPr>
          <w:spacing w:val="8"/>
          <w:sz w:val="24"/>
        </w:rPr>
        <w:t xml:space="preserve"> </w:t>
      </w:r>
      <w:r>
        <w:rPr>
          <w:sz w:val="24"/>
        </w:rPr>
        <w:t>-</w:t>
      </w:r>
      <w:r>
        <w:rPr>
          <w:spacing w:val="-2"/>
          <w:sz w:val="24"/>
        </w:rPr>
        <w:t xml:space="preserve"> </w:t>
      </w:r>
      <w:r>
        <w:rPr>
          <w:sz w:val="24"/>
        </w:rPr>
        <w:t>май</w:t>
      </w:r>
      <w:r>
        <w:rPr>
          <w:spacing w:val="-2"/>
          <w:sz w:val="24"/>
        </w:rPr>
        <w:t xml:space="preserve"> </w:t>
      </w:r>
      <w:r>
        <w:rPr>
          <w:sz w:val="24"/>
        </w:rPr>
        <w:t>-</w:t>
      </w:r>
      <w:r>
        <w:rPr>
          <w:spacing w:val="-1"/>
          <w:sz w:val="24"/>
        </w:rPr>
        <w:t xml:space="preserve"> </w:t>
      </w:r>
      <w:r>
        <w:rPr>
          <w:sz w:val="24"/>
        </w:rPr>
        <w:t>по</w:t>
      </w:r>
      <w:r>
        <w:rPr>
          <w:spacing w:val="5"/>
          <w:sz w:val="24"/>
        </w:rPr>
        <w:t xml:space="preserve"> </w:t>
      </w:r>
      <w:r>
        <w:rPr>
          <w:sz w:val="24"/>
        </w:rPr>
        <w:t>4</w:t>
      </w:r>
      <w:r>
        <w:rPr>
          <w:spacing w:val="-4"/>
          <w:sz w:val="24"/>
        </w:rPr>
        <w:t xml:space="preserve"> </w:t>
      </w:r>
      <w:r>
        <w:rPr>
          <w:sz w:val="24"/>
        </w:rPr>
        <w:t>урока</w:t>
      </w:r>
      <w:r>
        <w:rPr>
          <w:spacing w:val="1"/>
          <w:sz w:val="24"/>
        </w:rPr>
        <w:t xml:space="preserve"> </w:t>
      </w:r>
      <w:r>
        <w:rPr>
          <w:sz w:val="24"/>
        </w:rPr>
        <w:t>по</w:t>
      </w:r>
      <w:r>
        <w:rPr>
          <w:spacing w:val="2"/>
          <w:sz w:val="24"/>
        </w:rPr>
        <w:t xml:space="preserve"> </w:t>
      </w:r>
      <w:r>
        <w:rPr>
          <w:sz w:val="24"/>
        </w:rPr>
        <w:t>40</w:t>
      </w:r>
      <w:r>
        <w:rPr>
          <w:spacing w:val="-4"/>
          <w:sz w:val="24"/>
        </w:rPr>
        <w:t xml:space="preserve"> </w:t>
      </w:r>
      <w:r>
        <w:rPr>
          <w:sz w:val="24"/>
        </w:rPr>
        <w:t>минут</w:t>
      </w:r>
      <w:r>
        <w:rPr>
          <w:spacing w:val="1"/>
          <w:sz w:val="24"/>
        </w:rPr>
        <w:t xml:space="preserve"> </w:t>
      </w:r>
      <w:r>
        <w:rPr>
          <w:sz w:val="24"/>
        </w:rPr>
        <w:t>каждый).</w:t>
      </w:r>
    </w:p>
    <w:p w14:paraId="62044213" w14:textId="77777777" w:rsidR="00927B14" w:rsidRDefault="00000000">
      <w:pPr>
        <w:pStyle w:val="a6"/>
        <w:numPr>
          <w:ilvl w:val="0"/>
          <w:numId w:val="30"/>
        </w:numPr>
        <w:tabs>
          <w:tab w:val="left" w:pos="2136"/>
          <w:tab w:val="left" w:pos="2137"/>
        </w:tabs>
        <w:spacing w:before="3"/>
        <w:ind w:hanging="361"/>
        <w:rPr>
          <w:sz w:val="24"/>
        </w:rPr>
      </w:pPr>
      <w:r>
        <w:rPr>
          <w:sz w:val="24"/>
        </w:rPr>
        <w:t>Продолжительность</w:t>
      </w:r>
      <w:r>
        <w:rPr>
          <w:spacing w:val="-3"/>
          <w:sz w:val="24"/>
        </w:rPr>
        <w:t xml:space="preserve"> </w:t>
      </w:r>
      <w:r>
        <w:rPr>
          <w:sz w:val="24"/>
        </w:rPr>
        <w:t>выполнения</w:t>
      </w:r>
      <w:r>
        <w:rPr>
          <w:spacing w:val="-5"/>
          <w:sz w:val="24"/>
        </w:rPr>
        <w:t xml:space="preserve"> </w:t>
      </w:r>
      <w:r>
        <w:rPr>
          <w:sz w:val="24"/>
        </w:rPr>
        <w:t>домашних</w:t>
      </w:r>
      <w:r>
        <w:rPr>
          <w:spacing w:val="-5"/>
          <w:sz w:val="24"/>
        </w:rPr>
        <w:t xml:space="preserve"> </w:t>
      </w:r>
      <w:r>
        <w:rPr>
          <w:sz w:val="24"/>
        </w:rPr>
        <w:t>заданий</w:t>
      </w:r>
      <w:r>
        <w:rPr>
          <w:spacing w:val="1"/>
          <w:sz w:val="24"/>
        </w:rPr>
        <w:t xml:space="preserve"> </w:t>
      </w:r>
      <w:r>
        <w:rPr>
          <w:sz w:val="24"/>
        </w:rPr>
        <w:t>составляет</w:t>
      </w:r>
      <w:r>
        <w:rPr>
          <w:spacing w:val="-4"/>
          <w:sz w:val="24"/>
        </w:rPr>
        <w:t xml:space="preserve"> </w:t>
      </w:r>
      <w:r>
        <w:rPr>
          <w:sz w:val="24"/>
        </w:rPr>
        <w:t>во</w:t>
      </w:r>
      <w:r>
        <w:rPr>
          <w:spacing w:val="4"/>
          <w:sz w:val="24"/>
        </w:rPr>
        <w:t xml:space="preserve"> </w:t>
      </w:r>
      <w:r>
        <w:rPr>
          <w:sz w:val="24"/>
        </w:rPr>
        <w:t>2-3</w:t>
      </w:r>
      <w:r>
        <w:rPr>
          <w:spacing w:val="-1"/>
          <w:sz w:val="24"/>
        </w:rPr>
        <w:t xml:space="preserve"> </w:t>
      </w:r>
      <w:r>
        <w:rPr>
          <w:sz w:val="24"/>
        </w:rPr>
        <w:t>классах</w:t>
      </w:r>
      <w:r>
        <w:rPr>
          <w:spacing w:val="-4"/>
          <w:sz w:val="24"/>
        </w:rPr>
        <w:t xml:space="preserve"> </w:t>
      </w:r>
      <w:r>
        <w:rPr>
          <w:sz w:val="24"/>
        </w:rPr>
        <w:t>-</w:t>
      </w:r>
      <w:r>
        <w:rPr>
          <w:spacing w:val="1"/>
          <w:sz w:val="24"/>
        </w:rPr>
        <w:t xml:space="preserve"> </w:t>
      </w:r>
      <w:r>
        <w:rPr>
          <w:sz w:val="24"/>
        </w:rPr>
        <w:t>1,5</w:t>
      </w:r>
      <w:r>
        <w:rPr>
          <w:spacing w:val="-4"/>
          <w:sz w:val="24"/>
        </w:rPr>
        <w:t xml:space="preserve"> </w:t>
      </w:r>
      <w:r>
        <w:rPr>
          <w:sz w:val="24"/>
        </w:rPr>
        <w:t>ч.,</w:t>
      </w:r>
      <w:r>
        <w:rPr>
          <w:spacing w:val="1"/>
          <w:sz w:val="24"/>
        </w:rPr>
        <w:t xml:space="preserve"> </w:t>
      </w:r>
      <w:r>
        <w:rPr>
          <w:sz w:val="24"/>
        </w:rPr>
        <w:t>в</w:t>
      </w:r>
      <w:r>
        <w:rPr>
          <w:spacing w:val="-3"/>
          <w:sz w:val="24"/>
        </w:rPr>
        <w:t xml:space="preserve"> </w:t>
      </w:r>
      <w:r>
        <w:rPr>
          <w:sz w:val="24"/>
        </w:rPr>
        <w:t>4 классах</w:t>
      </w:r>
      <w:r>
        <w:rPr>
          <w:spacing w:val="-3"/>
          <w:sz w:val="24"/>
        </w:rPr>
        <w:t xml:space="preserve"> </w:t>
      </w:r>
      <w:r>
        <w:rPr>
          <w:sz w:val="24"/>
        </w:rPr>
        <w:t>-</w:t>
      </w:r>
      <w:r>
        <w:rPr>
          <w:spacing w:val="2"/>
          <w:sz w:val="24"/>
        </w:rPr>
        <w:t xml:space="preserve"> </w:t>
      </w:r>
      <w:r>
        <w:rPr>
          <w:sz w:val="24"/>
        </w:rPr>
        <w:t>2 ч.</w:t>
      </w:r>
    </w:p>
    <w:p w14:paraId="5867CE4F" w14:textId="77777777" w:rsidR="00927B14" w:rsidRDefault="00000000">
      <w:pPr>
        <w:pStyle w:val="a3"/>
        <w:spacing w:before="198" w:line="276" w:lineRule="auto"/>
        <w:ind w:right="701" w:firstLine="566"/>
        <w:jc w:val="both"/>
      </w:pPr>
      <w:r>
        <w:t>С целью профилактики переутомления в календарном учебном графике предусматривается чередование периодов учебного времени и</w:t>
      </w:r>
      <w:r>
        <w:rPr>
          <w:spacing w:val="1"/>
        </w:rPr>
        <w:t xml:space="preserve"> </w:t>
      </w:r>
      <w:r>
        <w:t>каникул.</w:t>
      </w:r>
      <w:r>
        <w:rPr>
          <w:spacing w:val="1"/>
        </w:rPr>
        <w:t xml:space="preserve"> </w:t>
      </w:r>
      <w:r>
        <w:t>Продолжительность каникул в течение учебного года составляет не менее 30 календарных дней, летом — не менее 8 недель. Для</w:t>
      </w:r>
      <w:r>
        <w:rPr>
          <w:spacing w:val="1"/>
        </w:rPr>
        <w:t xml:space="preserve"> </w:t>
      </w:r>
      <w:r>
        <w:t>первоклассников</w:t>
      </w:r>
      <w:r>
        <w:rPr>
          <w:spacing w:val="-2"/>
        </w:rPr>
        <w:t xml:space="preserve"> </w:t>
      </w:r>
      <w:r>
        <w:t>предусмотрены</w:t>
      </w:r>
      <w:r>
        <w:rPr>
          <w:spacing w:val="-1"/>
        </w:rPr>
        <w:t xml:space="preserve"> </w:t>
      </w:r>
      <w:r>
        <w:t>дополнительные недельные</w:t>
      </w:r>
      <w:r>
        <w:rPr>
          <w:spacing w:val="1"/>
        </w:rPr>
        <w:t xml:space="preserve"> </w:t>
      </w:r>
      <w:r>
        <w:t>каникулы</w:t>
      </w:r>
      <w:r>
        <w:rPr>
          <w:spacing w:val="3"/>
        </w:rPr>
        <w:t xml:space="preserve"> </w:t>
      </w:r>
      <w:r>
        <w:t>в</w:t>
      </w:r>
      <w:r>
        <w:rPr>
          <w:spacing w:val="3"/>
        </w:rPr>
        <w:t xml:space="preserve"> </w:t>
      </w:r>
      <w:r>
        <w:t>середине третьей</w:t>
      </w:r>
      <w:r>
        <w:rPr>
          <w:spacing w:val="-2"/>
        </w:rPr>
        <w:t xml:space="preserve"> </w:t>
      </w:r>
      <w:r>
        <w:t>четверти.</w:t>
      </w:r>
    </w:p>
    <w:p w14:paraId="21628CC2" w14:textId="77777777" w:rsidR="00927B14" w:rsidRDefault="00927B14">
      <w:pPr>
        <w:spacing w:line="276" w:lineRule="auto"/>
        <w:jc w:val="both"/>
        <w:sectPr w:rsidR="00927B14" w:rsidSect="00232226">
          <w:pgSz w:w="16840" w:h="11910" w:orient="landscape"/>
          <w:pgMar w:top="1040" w:right="140" w:bottom="920" w:left="0" w:header="0" w:footer="644" w:gutter="0"/>
          <w:cols w:space="720"/>
        </w:sectPr>
      </w:pPr>
    </w:p>
    <w:p w14:paraId="5CBEC312" w14:textId="77777777" w:rsidR="00927B14" w:rsidRDefault="00000000">
      <w:pPr>
        <w:pStyle w:val="a3"/>
        <w:spacing w:before="76"/>
        <w:ind w:left="1416"/>
        <w:jc w:val="both"/>
      </w:pPr>
      <w:r>
        <w:lastRenderedPageBreak/>
        <w:t>Учебные</w:t>
      </w:r>
      <w:r>
        <w:rPr>
          <w:spacing w:val="-4"/>
        </w:rPr>
        <w:t xml:space="preserve"> </w:t>
      </w:r>
      <w:r>
        <w:t>занятия</w:t>
      </w:r>
      <w:r>
        <w:rPr>
          <w:spacing w:val="-2"/>
        </w:rPr>
        <w:t xml:space="preserve"> </w:t>
      </w:r>
      <w:r>
        <w:t>для</w:t>
      </w:r>
      <w:r>
        <w:rPr>
          <w:spacing w:val="-2"/>
        </w:rPr>
        <w:t xml:space="preserve"> </w:t>
      </w:r>
      <w:r>
        <w:t>учащихся</w:t>
      </w:r>
      <w:r>
        <w:rPr>
          <w:spacing w:val="-2"/>
        </w:rPr>
        <w:t xml:space="preserve"> </w:t>
      </w:r>
      <w:r>
        <w:t>2-4</w:t>
      </w:r>
      <w:r>
        <w:rPr>
          <w:spacing w:val="-3"/>
        </w:rPr>
        <w:t xml:space="preserve"> </w:t>
      </w:r>
      <w:r>
        <w:t>классов</w:t>
      </w:r>
      <w:r>
        <w:rPr>
          <w:spacing w:val="-4"/>
        </w:rPr>
        <w:t xml:space="preserve"> </w:t>
      </w:r>
      <w:r>
        <w:t>проводятся</w:t>
      </w:r>
      <w:r>
        <w:rPr>
          <w:spacing w:val="-7"/>
        </w:rPr>
        <w:t xml:space="preserve"> </w:t>
      </w:r>
      <w:r>
        <w:t>по</w:t>
      </w:r>
      <w:r>
        <w:rPr>
          <w:spacing w:val="2"/>
        </w:rPr>
        <w:t xml:space="preserve"> </w:t>
      </w:r>
      <w:r>
        <w:t>5-и</w:t>
      </w:r>
      <w:r>
        <w:rPr>
          <w:spacing w:val="-1"/>
        </w:rPr>
        <w:t xml:space="preserve"> </w:t>
      </w:r>
      <w:r>
        <w:t>дневной</w:t>
      </w:r>
      <w:r>
        <w:rPr>
          <w:spacing w:val="-2"/>
        </w:rPr>
        <w:t xml:space="preserve"> </w:t>
      </w:r>
      <w:r>
        <w:t>учебной</w:t>
      </w:r>
      <w:r>
        <w:rPr>
          <w:spacing w:val="-1"/>
        </w:rPr>
        <w:t xml:space="preserve"> </w:t>
      </w:r>
      <w:r>
        <w:t>неделе.</w:t>
      </w:r>
    </w:p>
    <w:p w14:paraId="1D4E6627" w14:textId="77777777" w:rsidR="00927B14" w:rsidRDefault="00927B14">
      <w:pPr>
        <w:pStyle w:val="a3"/>
        <w:spacing w:before="1"/>
        <w:ind w:left="0"/>
        <w:rPr>
          <w:sz w:val="21"/>
        </w:rPr>
      </w:pPr>
    </w:p>
    <w:p w14:paraId="63B1AD20" w14:textId="77777777" w:rsidR="00927B14" w:rsidRDefault="00000000">
      <w:pPr>
        <w:pStyle w:val="a3"/>
        <w:spacing w:before="1" w:line="276" w:lineRule="auto"/>
        <w:ind w:right="715" w:firstLine="566"/>
        <w:jc w:val="both"/>
      </w:pPr>
      <w:r>
        <w:t>Учебный план состоит из двух частей — обязательной части и части, формируемой участниками образовательных отношений. Обязательная</w:t>
      </w:r>
      <w:r>
        <w:rPr>
          <w:spacing w:val="-57"/>
        </w:rPr>
        <w:t xml:space="preserve"> </w:t>
      </w:r>
      <w:r>
        <w:t>часть</w:t>
      </w:r>
      <w:r>
        <w:rPr>
          <w:spacing w:val="7"/>
        </w:rPr>
        <w:t xml:space="preserve"> </w:t>
      </w:r>
      <w:r>
        <w:t>учебного</w:t>
      </w:r>
      <w:r>
        <w:rPr>
          <w:spacing w:val="2"/>
        </w:rPr>
        <w:t xml:space="preserve"> </w:t>
      </w:r>
      <w:r>
        <w:t>плана</w:t>
      </w:r>
      <w:r>
        <w:rPr>
          <w:spacing w:val="-4"/>
        </w:rPr>
        <w:t xml:space="preserve"> </w:t>
      </w:r>
      <w:r>
        <w:t>определяет</w:t>
      </w:r>
      <w:r>
        <w:rPr>
          <w:spacing w:val="2"/>
        </w:rPr>
        <w:t xml:space="preserve"> </w:t>
      </w:r>
      <w:r>
        <w:t>состав</w:t>
      </w:r>
      <w:r>
        <w:rPr>
          <w:spacing w:val="-1"/>
        </w:rPr>
        <w:t xml:space="preserve"> </w:t>
      </w:r>
      <w:r>
        <w:t>учебных</w:t>
      </w:r>
      <w:r>
        <w:rPr>
          <w:spacing w:val="-3"/>
        </w:rPr>
        <w:t xml:space="preserve"> </w:t>
      </w:r>
      <w:r>
        <w:t>предметов</w:t>
      </w:r>
      <w:r>
        <w:rPr>
          <w:spacing w:val="-7"/>
        </w:rPr>
        <w:t xml:space="preserve"> </w:t>
      </w:r>
      <w:r>
        <w:t>обязательных</w:t>
      </w:r>
      <w:r>
        <w:rPr>
          <w:spacing w:val="-3"/>
        </w:rPr>
        <w:t xml:space="preserve"> </w:t>
      </w:r>
      <w:r>
        <w:t>предметных</w:t>
      </w:r>
      <w:r>
        <w:rPr>
          <w:spacing w:val="-8"/>
        </w:rPr>
        <w:t xml:space="preserve"> </w:t>
      </w:r>
      <w:r>
        <w:t>областей.</w:t>
      </w:r>
    </w:p>
    <w:p w14:paraId="324B7EFD" w14:textId="77777777" w:rsidR="00927B14" w:rsidRDefault="00000000">
      <w:pPr>
        <w:pStyle w:val="a3"/>
        <w:spacing w:before="200" w:line="276" w:lineRule="auto"/>
        <w:ind w:right="704" w:firstLine="566"/>
        <w:jc w:val="both"/>
      </w:pPr>
      <w:r>
        <w:t>Часть учебного плана, формируемая участниками образовательных отношений, обеспечивает реализацию индивидуальных потребностей</w:t>
      </w:r>
      <w:r>
        <w:rPr>
          <w:spacing w:val="1"/>
        </w:rPr>
        <w:t xml:space="preserve"> </w:t>
      </w:r>
      <w:r>
        <w:t>обучающихся. Время, отводимое на данную часть учебного плана внутри максимально</w:t>
      </w:r>
      <w:r>
        <w:rPr>
          <w:spacing w:val="60"/>
        </w:rPr>
        <w:t xml:space="preserve"> </w:t>
      </w:r>
      <w:r>
        <w:t>допустимой недельной нагрузки обучающихся, может</w:t>
      </w:r>
      <w:r>
        <w:rPr>
          <w:spacing w:val="1"/>
        </w:rPr>
        <w:t xml:space="preserve"> </w:t>
      </w:r>
      <w:r>
        <w:t>быть использовано: на проведение учебных занятий, обеспечивающих различные интересы обучающихся. В 1-3 классах за счёт школьного</w:t>
      </w:r>
      <w:r>
        <w:rPr>
          <w:spacing w:val="1"/>
        </w:rPr>
        <w:t xml:space="preserve"> </w:t>
      </w:r>
      <w:r>
        <w:t>компонента по 1 часу отводится на физическую культуру, т.к. программа рассчитана на 3 часа. В 4 классе 1 час физической культуры реализуется</w:t>
      </w:r>
      <w:r>
        <w:rPr>
          <w:spacing w:val="1"/>
        </w:rPr>
        <w:t xml:space="preserve"> </w:t>
      </w:r>
      <w:r>
        <w:t>за счёт</w:t>
      </w:r>
      <w:r>
        <w:rPr>
          <w:spacing w:val="2"/>
        </w:rPr>
        <w:t xml:space="preserve"> </w:t>
      </w:r>
      <w:r>
        <w:t>внеурочной</w:t>
      </w:r>
      <w:r>
        <w:rPr>
          <w:spacing w:val="3"/>
        </w:rPr>
        <w:t xml:space="preserve"> </w:t>
      </w:r>
      <w:r>
        <w:t>деятельности.</w:t>
      </w:r>
    </w:p>
    <w:p w14:paraId="15538C00" w14:textId="39FF9480" w:rsidR="00927B14" w:rsidRDefault="00000000">
      <w:pPr>
        <w:pStyle w:val="a3"/>
        <w:spacing w:before="200" w:line="276" w:lineRule="auto"/>
        <w:ind w:right="708" w:firstLine="566"/>
        <w:jc w:val="both"/>
      </w:pPr>
      <w:r>
        <w:t>В</w:t>
      </w:r>
      <w:r>
        <w:rPr>
          <w:spacing w:val="1"/>
        </w:rPr>
        <w:t xml:space="preserve"> </w:t>
      </w:r>
      <w:r>
        <w:t>Муниципальное</w:t>
      </w:r>
      <w:r>
        <w:rPr>
          <w:spacing w:val="1"/>
        </w:rPr>
        <w:t xml:space="preserve"> </w:t>
      </w:r>
      <w:r>
        <w:t>общеобразовательное</w:t>
      </w:r>
      <w:r>
        <w:rPr>
          <w:spacing w:val="1"/>
        </w:rPr>
        <w:t xml:space="preserve"> </w:t>
      </w:r>
      <w:r>
        <w:t>бюджетное</w:t>
      </w:r>
      <w:r>
        <w:rPr>
          <w:spacing w:val="1"/>
        </w:rPr>
        <w:t xml:space="preserve"> </w:t>
      </w:r>
      <w:r>
        <w:t>учреждение</w:t>
      </w:r>
      <w:r>
        <w:rPr>
          <w:spacing w:val="1"/>
        </w:rPr>
        <w:t xml:space="preserve"> </w:t>
      </w:r>
      <w:r w:rsidR="009C4BD6">
        <w:t>«Цвиллингска</w:t>
      </w:r>
      <w:r>
        <w:t>я</w:t>
      </w:r>
      <w:r>
        <w:rPr>
          <w:spacing w:val="1"/>
        </w:rPr>
        <w:t xml:space="preserve"> </w:t>
      </w:r>
      <w:r>
        <w:t>средняя</w:t>
      </w:r>
      <w:r>
        <w:rPr>
          <w:spacing w:val="1"/>
        </w:rPr>
        <w:t xml:space="preserve"> </w:t>
      </w:r>
      <w:r>
        <w:t>общеобразовательная</w:t>
      </w:r>
      <w:r>
        <w:rPr>
          <w:spacing w:val="1"/>
        </w:rPr>
        <w:t xml:space="preserve"> </w:t>
      </w:r>
      <w:r>
        <w:t>школа"</w:t>
      </w:r>
      <w:r>
        <w:rPr>
          <w:spacing w:val="61"/>
        </w:rPr>
        <w:t xml:space="preserve"> </w:t>
      </w:r>
      <w:r>
        <w:t>Соль-Илецкого</w:t>
      </w:r>
      <w:r>
        <w:rPr>
          <w:spacing w:val="1"/>
        </w:rPr>
        <w:t xml:space="preserve"> </w:t>
      </w:r>
      <w:r>
        <w:t>городского</w:t>
      </w:r>
      <w:r>
        <w:rPr>
          <w:spacing w:val="-4"/>
        </w:rPr>
        <w:t xml:space="preserve"> </w:t>
      </w:r>
      <w:r>
        <w:t>округа</w:t>
      </w:r>
      <w:r>
        <w:rPr>
          <w:spacing w:val="1"/>
        </w:rPr>
        <w:t xml:space="preserve"> </w:t>
      </w:r>
      <w:r>
        <w:t>Оренбургской</w:t>
      </w:r>
      <w:r>
        <w:rPr>
          <w:spacing w:val="3"/>
        </w:rPr>
        <w:t xml:space="preserve"> </w:t>
      </w:r>
      <w:r>
        <w:t>области</w:t>
      </w:r>
      <w:r>
        <w:rPr>
          <w:spacing w:val="7"/>
        </w:rPr>
        <w:t xml:space="preserve"> </w:t>
      </w:r>
      <w:r>
        <w:t>языком</w:t>
      </w:r>
      <w:r>
        <w:rPr>
          <w:spacing w:val="-7"/>
        </w:rPr>
        <w:t xml:space="preserve"> </w:t>
      </w:r>
      <w:r>
        <w:t>обучения</w:t>
      </w:r>
      <w:r>
        <w:rPr>
          <w:spacing w:val="2"/>
        </w:rPr>
        <w:t xml:space="preserve"> </w:t>
      </w:r>
      <w:r>
        <w:t>является</w:t>
      </w:r>
      <w:r>
        <w:rPr>
          <w:spacing w:val="5"/>
        </w:rPr>
        <w:t xml:space="preserve"> </w:t>
      </w:r>
      <w:r>
        <w:t>русский</w:t>
      </w:r>
      <w:r>
        <w:rPr>
          <w:spacing w:val="2"/>
        </w:rPr>
        <w:t xml:space="preserve"> </w:t>
      </w:r>
      <w:r>
        <w:t>язык.</w:t>
      </w:r>
    </w:p>
    <w:p w14:paraId="412E988B" w14:textId="58FBDCCB" w:rsidR="00927B14" w:rsidRDefault="00000000">
      <w:pPr>
        <w:pStyle w:val="a3"/>
        <w:spacing w:before="201" w:line="276" w:lineRule="auto"/>
        <w:ind w:right="703" w:firstLine="566"/>
        <w:jc w:val="both"/>
      </w:pPr>
      <w:r>
        <w:t>При изучении предметной области «Основы религиозных культур и светской этики» выбор одного из учебных модулей осуществляются по</w:t>
      </w:r>
      <w:r>
        <w:rPr>
          <w:spacing w:val="1"/>
        </w:rPr>
        <w:t xml:space="preserve"> </w:t>
      </w:r>
      <w:r>
        <w:t>заявлению родителей (законных представителей) несовершеннолетних обучающихся. По выбору родительской общественности организовано</w:t>
      </w:r>
      <w:r>
        <w:rPr>
          <w:spacing w:val="1"/>
        </w:rPr>
        <w:t xml:space="preserve"> </w:t>
      </w:r>
      <w:r>
        <w:t>изучение</w:t>
      </w:r>
      <w:r>
        <w:rPr>
          <w:spacing w:val="1"/>
        </w:rPr>
        <w:t xml:space="preserve"> </w:t>
      </w:r>
      <w:r>
        <w:t>двух</w:t>
      </w:r>
      <w:r>
        <w:rPr>
          <w:spacing w:val="-3"/>
        </w:rPr>
        <w:t xml:space="preserve"> </w:t>
      </w:r>
      <w:r>
        <w:t>модулей</w:t>
      </w:r>
      <w:r>
        <w:rPr>
          <w:spacing w:val="2"/>
        </w:rPr>
        <w:t xml:space="preserve"> </w:t>
      </w:r>
      <w:r>
        <w:t>«Основы</w:t>
      </w:r>
      <w:r w:rsidR="009C4BD6">
        <w:rPr>
          <w:spacing w:val="-2"/>
        </w:rPr>
        <w:t xml:space="preserve"> светской этики</w:t>
      </w:r>
      <w:r w:rsidR="009C4BD6">
        <w:t>».</w:t>
      </w:r>
    </w:p>
    <w:p w14:paraId="339EDD58" w14:textId="77777777" w:rsidR="00927B14" w:rsidRDefault="00000000">
      <w:pPr>
        <w:pStyle w:val="a3"/>
        <w:spacing w:before="200" w:line="276" w:lineRule="auto"/>
        <w:ind w:right="720" w:firstLine="566"/>
        <w:jc w:val="both"/>
      </w:pPr>
      <w:r>
        <w:t>Промежуточная</w:t>
      </w:r>
      <w:r>
        <w:rPr>
          <w:spacing w:val="12"/>
        </w:rPr>
        <w:t xml:space="preserve"> </w:t>
      </w:r>
      <w:r>
        <w:t>аттестация</w:t>
      </w:r>
      <w:r>
        <w:rPr>
          <w:spacing w:val="15"/>
        </w:rPr>
        <w:t xml:space="preserve"> </w:t>
      </w:r>
      <w:r>
        <w:t>–</w:t>
      </w:r>
      <w:r>
        <w:rPr>
          <w:spacing w:val="12"/>
        </w:rPr>
        <w:t xml:space="preserve"> </w:t>
      </w:r>
      <w:r>
        <w:t>процедура,</w:t>
      </w:r>
      <w:r>
        <w:rPr>
          <w:spacing w:val="14"/>
        </w:rPr>
        <w:t xml:space="preserve"> </w:t>
      </w:r>
      <w:r>
        <w:t>проводимая</w:t>
      </w:r>
      <w:r>
        <w:rPr>
          <w:spacing w:val="13"/>
        </w:rPr>
        <w:t xml:space="preserve"> </w:t>
      </w:r>
      <w:r>
        <w:t>с</w:t>
      </w:r>
      <w:r>
        <w:rPr>
          <w:spacing w:val="11"/>
        </w:rPr>
        <w:t xml:space="preserve"> </w:t>
      </w:r>
      <w:r>
        <w:t>целью</w:t>
      </w:r>
      <w:r>
        <w:rPr>
          <w:spacing w:val="6"/>
        </w:rPr>
        <w:t xml:space="preserve"> </w:t>
      </w:r>
      <w:r>
        <w:t>оценки</w:t>
      </w:r>
      <w:r>
        <w:rPr>
          <w:spacing w:val="14"/>
        </w:rPr>
        <w:t xml:space="preserve"> </w:t>
      </w:r>
      <w:r>
        <w:t>качества</w:t>
      </w:r>
      <w:r>
        <w:rPr>
          <w:spacing w:val="11"/>
        </w:rPr>
        <w:t xml:space="preserve"> </w:t>
      </w:r>
      <w:r>
        <w:t>освоения</w:t>
      </w:r>
      <w:r>
        <w:rPr>
          <w:spacing w:val="7"/>
        </w:rPr>
        <w:t xml:space="preserve"> </w:t>
      </w:r>
      <w:r>
        <w:t>обучающимися</w:t>
      </w:r>
      <w:r>
        <w:rPr>
          <w:spacing w:val="13"/>
        </w:rPr>
        <w:t xml:space="preserve"> </w:t>
      </w:r>
      <w:r>
        <w:t>всего</w:t>
      </w:r>
      <w:r>
        <w:rPr>
          <w:spacing w:val="12"/>
        </w:rPr>
        <w:t xml:space="preserve"> </w:t>
      </w:r>
      <w:r>
        <w:t>объема</w:t>
      </w:r>
      <w:r>
        <w:rPr>
          <w:spacing w:val="11"/>
        </w:rPr>
        <w:t xml:space="preserve"> </w:t>
      </w:r>
      <w:r>
        <w:t>учебной</w:t>
      </w:r>
      <w:r>
        <w:rPr>
          <w:spacing w:val="13"/>
        </w:rPr>
        <w:t xml:space="preserve"> </w:t>
      </w:r>
      <w:r>
        <w:t>дисциплины</w:t>
      </w:r>
      <w:r>
        <w:rPr>
          <w:spacing w:val="-57"/>
        </w:rPr>
        <w:t xml:space="preserve"> </w:t>
      </w:r>
      <w:r>
        <w:t>за учебный</w:t>
      </w:r>
      <w:r>
        <w:rPr>
          <w:spacing w:val="3"/>
        </w:rPr>
        <w:t xml:space="preserve"> </w:t>
      </w:r>
      <w:r>
        <w:t>год (годовое</w:t>
      </w:r>
      <w:r>
        <w:rPr>
          <w:spacing w:val="-4"/>
        </w:rPr>
        <w:t xml:space="preserve"> </w:t>
      </w:r>
      <w:r>
        <w:t>оценивание).</w:t>
      </w:r>
    </w:p>
    <w:p w14:paraId="709E526E" w14:textId="77777777" w:rsidR="00927B14" w:rsidRDefault="00000000">
      <w:pPr>
        <w:pStyle w:val="a3"/>
        <w:spacing w:before="200" w:line="451" w:lineRule="auto"/>
        <w:ind w:left="1416" w:right="3180"/>
        <w:jc w:val="both"/>
      </w:pPr>
      <w:r>
        <w:t>Промежуточная/годовая</w:t>
      </w:r>
      <w:r>
        <w:rPr>
          <w:spacing w:val="-8"/>
        </w:rPr>
        <w:t xml:space="preserve"> </w:t>
      </w:r>
      <w:r>
        <w:t>аттестация</w:t>
      </w:r>
      <w:r>
        <w:rPr>
          <w:spacing w:val="-8"/>
        </w:rPr>
        <w:t xml:space="preserve"> </w:t>
      </w:r>
      <w:r>
        <w:t>обучающихся</w:t>
      </w:r>
      <w:r>
        <w:rPr>
          <w:spacing w:val="-4"/>
        </w:rPr>
        <w:t xml:space="preserve"> </w:t>
      </w:r>
      <w:r>
        <w:t>осуществляется</w:t>
      </w:r>
      <w:r>
        <w:rPr>
          <w:spacing w:val="-4"/>
        </w:rPr>
        <w:t xml:space="preserve"> </w:t>
      </w:r>
      <w:r>
        <w:t>в</w:t>
      </w:r>
      <w:r>
        <w:rPr>
          <w:spacing w:val="-3"/>
        </w:rPr>
        <w:t xml:space="preserve"> </w:t>
      </w:r>
      <w:r>
        <w:t>соответствии</w:t>
      </w:r>
      <w:r>
        <w:rPr>
          <w:spacing w:val="-7"/>
        </w:rPr>
        <w:t xml:space="preserve"> </w:t>
      </w:r>
      <w:r>
        <w:t>с</w:t>
      </w:r>
      <w:r>
        <w:rPr>
          <w:spacing w:val="-4"/>
        </w:rPr>
        <w:t xml:space="preserve"> </w:t>
      </w:r>
      <w:r>
        <w:t>календарным</w:t>
      </w:r>
      <w:r>
        <w:rPr>
          <w:spacing w:val="-2"/>
        </w:rPr>
        <w:t xml:space="preserve"> </w:t>
      </w:r>
      <w:r>
        <w:t>учебным</w:t>
      </w:r>
      <w:r>
        <w:rPr>
          <w:spacing w:val="-3"/>
        </w:rPr>
        <w:t xml:space="preserve"> </w:t>
      </w:r>
      <w:r>
        <w:t>графиком.</w:t>
      </w:r>
      <w:r>
        <w:rPr>
          <w:spacing w:val="-57"/>
        </w:rPr>
        <w:t xml:space="preserve"> </w:t>
      </w:r>
      <w:r>
        <w:t>Все предметы обязательной</w:t>
      </w:r>
      <w:r>
        <w:rPr>
          <w:spacing w:val="-3"/>
        </w:rPr>
        <w:t xml:space="preserve"> </w:t>
      </w:r>
      <w:r>
        <w:t>части</w:t>
      </w:r>
      <w:r>
        <w:rPr>
          <w:spacing w:val="3"/>
        </w:rPr>
        <w:t xml:space="preserve"> </w:t>
      </w:r>
      <w:r>
        <w:t>учебного</w:t>
      </w:r>
      <w:r>
        <w:rPr>
          <w:spacing w:val="1"/>
        </w:rPr>
        <w:t xml:space="preserve"> </w:t>
      </w:r>
      <w:r>
        <w:t>плана</w:t>
      </w:r>
      <w:r>
        <w:rPr>
          <w:spacing w:val="-4"/>
        </w:rPr>
        <w:t xml:space="preserve"> </w:t>
      </w:r>
      <w:r>
        <w:t>оцениваются</w:t>
      </w:r>
      <w:r>
        <w:rPr>
          <w:spacing w:val="1"/>
        </w:rPr>
        <w:t xml:space="preserve"> </w:t>
      </w:r>
      <w:r>
        <w:t>по</w:t>
      </w:r>
      <w:r>
        <w:rPr>
          <w:spacing w:val="5"/>
        </w:rPr>
        <w:t xml:space="preserve"> </w:t>
      </w:r>
      <w:r>
        <w:t>четвертям.</w:t>
      </w:r>
    </w:p>
    <w:p w14:paraId="04CD4186" w14:textId="653F12B9" w:rsidR="00927B14" w:rsidRDefault="00000000">
      <w:pPr>
        <w:pStyle w:val="a3"/>
        <w:spacing w:line="276" w:lineRule="auto"/>
        <w:ind w:right="709" w:firstLine="566"/>
        <w:jc w:val="both"/>
      </w:pPr>
      <w:r>
        <w:t>Промежуточная аттестация проходит в апреле- мае. Формы и порядок проведения промежуточной аттестации определяются «Положением о</w:t>
      </w:r>
      <w:r>
        <w:rPr>
          <w:spacing w:val="-57"/>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Муниципальное</w:t>
      </w:r>
      <w:r>
        <w:rPr>
          <w:spacing w:val="1"/>
        </w:rPr>
        <w:t xml:space="preserve"> </w:t>
      </w:r>
      <w:r>
        <w:t>общеобразовательное</w:t>
      </w:r>
      <w:r>
        <w:rPr>
          <w:spacing w:val="1"/>
        </w:rPr>
        <w:t xml:space="preserve"> </w:t>
      </w:r>
      <w:r>
        <w:t>бюджетное</w:t>
      </w:r>
      <w:r>
        <w:rPr>
          <w:spacing w:val="1"/>
        </w:rPr>
        <w:t xml:space="preserve"> </w:t>
      </w:r>
      <w:r>
        <w:t>учреждение</w:t>
      </w:r>
      <w:r>
        <w:rPr>
          <w:spacing w:val="1"/>
        </w:rPr>
        <w:t xml:space="preserve"> </w:t>
      </w:r>
      <w:r>
        <w:t>"</w:t>
      </w:r>
      <w:r w:rsidR="009C4BD6">
        <w:t>Цвиллингска</w:t>
      </w:r>
      <w:r>
        <w:t>я</w:t>
      </w:r>
      <w:r>
        <w:rPr>
          <w:spacing w:val="1"/>
        </w:rPr>
        <w:t xml:space="preserve"> </w:t>
      </w:r>
      <w:r>
        <w:t>средняя</w:t>
      </w:r>
      <w:r>
        <w:rPr>
          <w:spacing w:val="1"/>
        </w:rPr>
        <w:t xml:space="preserve"> </w:t>
      </w:r>
      <w:r>
        <w:t>общеобразовательная</w:t>
      </w:r>
      <w:r>
        <w:rPr>
          <w:spacing w:val="1"/>
        </w:rPr>
        <w:t xml:space="preserve"> </w:t>
      </w:r>
      <w:r>
        <w:t>школа"</w:t>
      </w:r>
      <w:r>
        <w:rPr>
          <w:spacing w:val="1"/>
        </w:rPr>
        <w:t xml:space="preserve"> </w:t>
      </w:r>
      <w:r>
        <w:t>Соль-Илецкого</w:t>
      </w:r>
      <w:r>
        <w:rPr>
          <w:spacing w:val="1"/>
        </w:rPr>
        <w:t xml:space="preserve"> </w:t>
      </w:r>
      <w:r>
        <w:t>городского</w:t>
      </w:r>
      <w:r>
        <w:rPr>
          <w:spacing w:val="1"/>
        </w:rPr>
        <w:t xml:space="preserve"> </w:t>
      </w:r>
      <w:r>
        <w:t>округа</w:t>
      </w:r>
      <w:r>
        <w:rPr>
          <w:spacing w:val="1"/>
        </w:rPr>
        <w:t xml:space="preserve"> </w:t>
      </w:r>
      <w:r>
        <w:t>Оренбургской</w:t>
      </w:r>
      <w:r>
        <w:rPr>
          <w:spacing w:val="2"/>
        </w:rPr>
        <w:t xml:space="preserve"> </w:t>
      </w:r>
      <w:r>
        <w:t>области.</w:t>
      </w:r>
    </w:p>
    <w:p w14:paraId="51575306" w14:textId="5492C8A7" w:rsidR="00927B14" w:rsidRDefault="00000000">
      <w:pPr>
        <w:pStyle w:val="a3"/>
        <w:spacing w:before="200" w:line="276" w:lineRule="auto"/>
        <w:ind w:right="756"/>
      </w:pPr>
      <w:r>
        <w:t>Промежуточная</w:t>
      </w:r>
      <w:r>
        <w:rPr>
          <w:spacing w:val="-1"/>
        </w:rPr>
        <w:t xml:space="preserve"> </w:t>
      </w:r>
      <w:r>
        <w:t>аттестация</w:t>
      </w:r>
      <w:r>
        <w:rPr>
          <w:spacing w:val="-1"/>
        </w:rPr>
        <w:t xml:space="preserve"> </w:t>
      </w:r>
      <w:r>
        <w:t>в</w:t>
      </w:r>
      <w:r>
        <w:rPr>
          <w:spacing w:val="-4"/>
        </w:rPr>
        <w:t xml:space="preserve"> </w:t>
      </w:r>
      <w:r>
        <w:t>МОБУ</w:t>
      </w:r>
      <w:r>
        <w:rPr>
          <w:spacing w:val="-3"/>
        </w:rPr>
        <w:t xml:space="preserve"> </w:t>
      </w:r>
      <w:r>
        <w:t>«</w:t>
      </w:r>
      <w:r w:rsidR="009C4BD6">
        <w:t>Цвиллингск</w:t>
      </w:r>
      <w:r>
        <w:t>ая</w:t>
      </w:r>
      <w:r>
        <w:rPr>
          <w:spacing w:val="63"/>
        </w:rPr>
        <w:t xml:space="preserve"> </w:t>
      </w:r>
      <w:r>
        <w:t>СОШ»</w:t>
      </w:r>
      <w:r>
        <w:rPr>
          <w:spacing w:val="-5"/>
        </w:rPr>
        <w:t xml:space="preserve"> </w:t>
      </w:r>
      <w:r>
        <w:t>проводится</w:t>
      </w:r>
      <w:r>
        <w:rPr>
          <w:spacing w:val="-2"/>
        </w:rPr>
        <w:t xml:space="preserve"> </w:t>
      </w:r>
      <w:r>
        <w:t>в</w:t>
      </w:r>
      <w:r>
        <w:rPr>
          <w:spacing w:val="-4"/>
        </w:rPr>
        <w:t xml:space="preserve"> </w:t>
      </w:r>
      <w:r>
        <w:t>письменной</w:t>
      </w:r>
      <w:r>
        <w:rPr>
          <w:spacing w:val="-4"/>
        </w:rPr>
        <w:t xml:space="preserve"> </w:t>
      </w:r>
      <w:r>
        <w:t>форме</w:t>
      </w:r>
      <w:r>
        <w:rPr>
          <w:spacing w:val="-7"/>
        </w:rPr>
        <w:t xml:space="preserve"> </w:t>
      </w:r>
      <w:r>
        <w:t>в виде</w:t>
      </w:r>
      <w:r>
        <w:rPr>
          <w:spacing w:val="-1"/>
        </w:rPr>
        <w:t xml:space="preserve"> </w:t>
      </w:r>
      <w:r>
        <w:t>тестов</w:t>
      </w:r>
      <w:r>
        <w:rPr>
          <w:spacing w:val="1"/>
        </w:rPr>
        <w:t xml:space="preserve"> </w:t>
      </w:r>
      <w:r>
        <w:t>или контрольных</w:t>
      </w:r>
      <w:r>
        <w:rPr>
          <w:spacing w:val="-6"/>
        </w:rPr>
        <w:t xml:space="preserve"> </w:t>
      </w:r>
      <w:r>
        <w:t>работ</w:t>
      </w:r>
      <w:r>
        <w:rPr>
          <w:spacing w:val="-4"/>
        </w:rPr>
        <w:t xml:space="preserve"> </w:t>
      </w:r>
      <w:r>
        <w:t>и</w:t>
      </w:r>
      <w:r>
        <w:rPr>
          <w:spacing w:val="-5"/>
        </w:rPr>
        <w:t xml:space="preserve"> </w:t>
      </w:r>
      <w:r>
        <w:t>устной</w:t>
      </w:r>
      <w:r>
        <w:rPr>
          <w:spacing w:val="-9"/>
        </w:rPr>
        <w:t xml:space="preserve"> </w:t>
      </w:r>
      <w:r>
        <w:t>форме</w:t>
      </w:r>
      <w:r>
        <w:rPr>
          <w:spacing w:val="-57"/>
        </w:rPr>
        <w:t xml:space="preserve"> </w:t>
      </w:r>
      <w:r>
        <w:t>в</w:t>
      </w:r>
      <w:r>
        <w:rPr>
          <w:spacing w:val="2"/>
        </w:rPr>
        <w:t xml:space="preserve"> </w:t>
      </w:r>
      <w:r>
        <w:t>виде</w:t>
      </w:r>
      <w:r>
        <w:rPr>
          <w:spacing w:val="1"/>
        </w:rPr>
        <w:t xml:space="preserve"> </w:t>
      </w:r>
      <w:r>
        <w:t>защиты</w:t>
      </w:r>
      <w:r>
        <w:rPr>
          <w:spacing w:val="-1"/>
        </w:rPr>
        <w:t xml:space="preserve"> </w:t>
      </w:r>
      <w:r>
        <w:t>проектов,</w:t>
      </w:r>
      <w:r>
        <w:rPr>
          <w:spacing w:val="-1"/>
        </w:rPr>
        <w:t xml:space="preserve"> </w:t>
      </w:r>
      <w:r>
        <w:t>зачётов.</w:t>
      </w:r>
    </w:p>
    <w:p w14:paraId="1E18E081" w14:textId="77777777" w:rsidR="00927B14" w:rsidRDefault="00927B14">
      <w:pPr>
        <w:spacing w:line="276" w:lineRule="auto"/>
        <w:sectPr w:rsidR="00927B14" w:rsidSect="00232226">
          <w:pgSz w:w="16840" w:h="11910" w:orient="landscape"/>
          <w:pgMar w:top="1040" w:right="140" w:bottom="920" w:left="0" w:header="0" w:footer="644" w:gutter="0"/>
          <w:cols w:space="720"/>
        </w:sectPr>
      </w:pPr>
    </w:p>
    <w:p w14:paraId="3B6967BD" w14:textId="77777777" w:rsidR="00927B14" w:rsidRDefault="00927B14">
      <w:pPr>
        <w:pStyle w:val="a3"/>
        <w:spacing w:before="1"/>
        <w:ind w:left="0"/>
        <w:rPr>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549"/>
        <w:gridCol w:w="3829"/>
        <w:gridCol w:w="4962"/>
        <w:gridCol w:w="2693"/>
      </w:tblGrid>
      <w:tr w:rsidR="00927B14" w14:paraId="4E71E781" w14:textId="77777777" w:rsidTr="009C4BD6">
        <w:trPr>
          <w:trHeight w:val="1152"/>
        </w:trPr>
        <w:tc>
          <w:tcPr>
            <w:tcW w:w="821" w:type="dxa"/>
          </w:tcPr>
          <w:p w14:paraId="55BDA450" w14:textId="77777777" w:rsidR="00927B14" w:rsidRDefault="00000000">
            <w:pPr>
              <w:pStyle w:val="TableParagraph"/>
              <w:spacing w:line="268" w:lineRule="exact"/>
              <w:ind w:left="110"/>
              <w:rPr>
                <w:sz w:val="24"/>
              </w:rPr>
            </w:pPr>
            <w:r>
              <w:rPr>
                <w:sz w:val="24"/>
              </w:rPr>
              <w:t>класс</w:t>
            </w:r>
          </w:p>
        </w:tc>
        <w:tc>
          <w:tcPr>
            <w:tcW w:w="2549" w:type="dxa"/>
          </w:tcPr>
          <w:p w14:paraId="6755650E" w14:textId="77777777" w:rsidR="00927B14" w:rsidRDefault="00000000">
            <w:pPr>
              <w:pStyle w:val="TableParagraph"/>
              <w:spacing w:line="268" w:lineRule="exact"/>
              <w:ind w:left="105"/>
              <w:rPr>
                <w:sz w:val="24"/>
              </w:rPr>
            </w:pPr>
            <w:r>
              <w:rPr>
                <w:sz w:val="24"/>
              </w:rPr>
              <w:t>Статус</w:t>
            </w:r>
            <w:r>
              <w:rPr>
                <w:spacing w:val="-3"/>
                <w:sz w:val="24"/>
              </w:rPr>
              <w:t xml:space="preserve"> </w:t>
            </w:r>
            <w:r>
              <w:rPr>
                <w:sz w:val="24"/>
              </w:rPr>
              <w:t>класса</w:t>
            </w:r>
          </w:p>
        </w:tc>
        <w:tc>
          <w:tcPr>
            <w:tcW w:w="3829" w:type="dxa"/>
          </w:tcPr>
          <w:p w14:paraId="5212BBAD" w14:textId="77777777" w:rsidR="00927B14" w:rsidRDefault="00000000">
            <w:pPr>
              <w:pStyle w:val="TableParagraph"/>
              <w:spacing w:line="268" w:lineRule="exact"/>
              <w:ind w:left="111"/>
              <w:rPr>
                <w:sz w:val="24"/>
              </w:rPr>
            </w:pPr>
            <w:r>
              <w:rPr>
                <w:sz w:val="24"/>
              </w:rPr>
              <w:t>предмет</w:t>
            </w:r>
          </w:p>
        </w:tc>
        <w:tc>
          <w:tcPr>
            <w:tcW w:w="4962" w:type="dxa"/>
          </w:tcPr>
          <w:p w14:paraId="33B6C3C6" w14:textId="77777777" w:rsidR="00927B14" w:rsidRDefault="00000000">
            <w:pPr>
              <w:pStyle w:val="TableParagraph"/>
              <w:spacing w:line="276" w:lineRule="auto"/>
              <w:ind w:left="111" w:right="341"/>
              <w:rPr>
                <w:sz w:val="24"/>
              </w:rPr>
            </w:pPr>
            <w:r>
              <w:rPr>
                <w:sz w:val="24"/>
              </w:rPr>
              <w:t>Форма промежуточной</w:t>
            </w:r>
            <w:r>
              <w:rPr>
                <w:spacing w:val="-57"/>
                <w:sz w:val="24"/>
              </w:rPr>
              <w:t xml:space="preserve"> </w:t>
            </w:r>
            <w:r>
              <w:rPr>
                <w:sz w:val="24"/>
              </w:rPr>
              <w:t>аттестации</w:t>
            </w:r>
          </w:p>
        </w:tc>
        <w:tc>
          <w:tcPr>
            <w:tcW w:w="2693" w:type="dxa"/>
          </w:tcPr>
          <w:p w14:paraId="05815A4D" w14:textId="77777777" w:rsidR="00927B14" w:rsidRDefault="00000000">
            <w:pPr>
              <w:pStyle w:val="TableParagraph"/>
              <w:spacing w:line="278" w:lineRule="auto"/>
              <w:ind w:left="112" w:right="1213"/>
              <w:jc w:val="both"/>
              <w:rPr>
                <w:sz w:val="24"/>
              </w:rPr>
            </w:pPr>
            <w:r>
              <w:rPr>
                <w:sz w:val="24"/>
              </w:rPr>
              <w:t>Периодичность</w:t>
            </w:r>
            <w:r>
              <w:rPr>
                <w:spacing w:val="-58"/>
                <w:sz w:val="24"/>
              </w:rPr>
              <w:t xml:space="preserve"> </w:t>
            </w:r>
            <w:r>
              <w:rPr>
                <w:sz w:val="24"/>
              </w:rPr>
              <w:t>промежуточной</w:t>
            </w:r>
            <w:r>
              <w:rPr>
                <w:spacing w:val="-58"/>
                <w:sz w:val="24"/>
              </w:rPr>
              <w:t xml:space="preserve"> </w:t>
            </w:r>
            <w:r>
              <w:rPr>
                <w:sz w:val="24"/>
              </w:rPr>
              <w:t>аттестации</w:t>
            </w:r>
          </w:p>
        </w:tc>
      </w:tr>
      <w:tr w:rsidR="00927B14" w14:paraId="76B3E33D" w14:textId="77777777" w:rsidTr="009C4BD6">
        <w:trPr>
          <w:trHeight w:val="955"/>
        </w:trPr>
        <w:tc>
          <w:tcPr>
            <w:tcW w:w="821" w:type="dxa"/>
            <w:vMerge w:val="restart"/>
          </w:tcPr>
          <w:p w14:paraId="02CB2E29" w14:textId="77777777" w:rsidR="00927B14" w:rsidRDefault="00000000">
            <w:pPr>
              <w:pStyle w:val="TableParagraph"/>
              <w:spacing w:line="268" w:lineRule="exact"/>
              <w:ind w:left="110"/>
              <w:rPr>
                <w:sz w:val="24"/>
              </w:rPr>
            </w:pPr>
            <w:r>
              <w:rPr>
                <w:sz w:val="24"/>
              </w:rPr>
              <w:t>1</w:t>
            </w:r>
          </w:p>
        </w:tc>
        <w:tc>
          <w:tcPr>
            <w:tcW w:w="2549" w:type="dxa"/>
            <w:vMerge w:val="restart"/>
          </w:tcPr>
          <w:p w14:paraId="47B69CC2" w14:textId="77777777" w:rsidR="00927B14" w:rsidRDefault="00000000">
            <w:pPr>
              <w:pStyle w:val="TableParagraph"/>
              <w:spacing w:line="268" w:lineRule="exact"/>
              <w:ind w:left="105"/>
              <w:rPr>
                <w:sz w:val="24"/>
              </w:rPr>
            </w:pPr>
            <w:r>
              <w:rPr>
                <w:sz w:val="24"/>
              </w:rPr>
              <w:t>общеобразовательный</w:t>
            </w:r>
          </w:p>
        </w:tc>
        <w:tc>
          <w:tcPr>
            <w:tcW w:w="3829" w:type="dxa"/>
          </w:tcPr>
          <w:p w14:paraId="43A88B5B" w14:textId="77777777" w:rsidR="00927B14" w:rsidRDefault="00000000">
            <w:pPr>
              <w:pStyle w:val="TableParagraph"/>
              <w:spacing w:line="268" w:lineRule="exact"/>
              <w:ind w:left="173"/>
              <w:rPr>
                <w:sz w:val="24"/>
              </w:rPr>
            </w:pPr>
            <w:r>
              <w:rPr>
                <w:sz w:val="24"/>
              </w:rPr>
              <w:t>Русский</w:t>
            </w:r>
            <w:r>
              <w:rPr>
                <w:spacing w:val="-1"/>
                <w:sz w:val="24"/>
              </w:rPr>
              <w:t xml:space="preserve"> </w:t>
            </w:r>
            <w:r>
              <w:rPr>
                <w:sz w:val="24"/>
              </w:rPr>
              <w:t>язык</w:t>
            </w:r>
          </w:p>
        </w:tc>
        <w:tc>
          <w:tcPr>
            <w:tcW w:w="4962" w:type="dxa"/>
          </w:tcPr>
          <w:p w14:paraId="33F6FA7A" w14:textId="77777777" w:rsidR="00927B14" w:rsidRDefault="00000000">
            <w:pPr>
              <w:pStyle w:val="TableParagraph"/>
              <w:spacing w:line="268" w:lineRule="exact"/>
              <w:ind w:left="111"/>
              <w:rPr>
                <w:sz w:val="24"/>
              </w:rPr>
            </w:pPr>
            <w:r>
              <w:rPr>
                <w:sz w:val="24"/>
              </w:rPr>
              <w:t>Письменная</w:t>
            </w:r>
          </w:p>
          <w:p w14:paraId="24F3DAB0" w14:textId="77777777" w:rsidR="00927B14" w:rsidRDefault="00000000">
            <w:pPr>
              <w:pStyle w:val="TableParagraph"/>
              <w:spacing w:before="204"/>
              <w:ind w:left="111"/>
              <w:rPr>
                <w:sz w:val="24"/>
              </w:rPr>
            </w:pPr>
            <w:r>
              <w:rPr>
                <w:sz w:val="24"/>
              </w:rPr>
              <w:t>(</w:t>
            </w:r>
            <w:r>
              <w:rPr>
                <w:spacing w:val="-1"/>
                <w:sz w:val="24"/>
              </w:rPr>
              <w:t xml:space="preserve"> </w:t>
            </w:r>
            <w:r>
              <w:rPr>
                <w:sz w:val="24"/>
              </w:rPr>
              <w:t>диктант</w:t>
            </w:r>
            <w:r>
              <w:rPr>
                <w:spacing w:val="-1"/>
                <w:sz w:val="24"/>
              </w:rPr>
              <w:t xml:space="preserve"> </w:t>
            </w:r>
            <w:r>
              <w:rPr>
                <w:sz w:val="24"/>
              </w:rPr>
              <w:t>с</w:t>
            </w:r>
            <w:r>
              <w:rPr>
                <w:spacing w:val="-6"/>
                <w:sz w:val="24"/>
              </w:rPr>
              <w:t xml:space="preserve"> </w:t>
            </w:r>
            <w:r>
              <w:rPr>
                <w:sz w:val="24"/>
              </w:rPr>
              <w:t>грам. задан.)</w:t>
            </w:r>
          </w:p>
        </w:tc>
        <w:tc>
          <w:tcPr>
            <w:tcW w:w="2693" w:type="dxa"/>
            <w:vMerge w:val="restart"/>
          </w:tcPr>
          <w:p w14:paraId="3A19468A" w14:textId="77777777" w:rsidR="00927B14" w:rsidRDefault="00000000">
            <w:pPr>
              <w:pStyle w:val="TableParagraph"/>
              <w:spacing w:line="280" w:lineRule="auto"/>
              <w:ind w:left="112" w:right="503"/>
              <w:rPr>
                <w:sz w:val="24"/>
              </w:rPr>
            </w:pPr>
            <w:r>
              <w:rPr>
                <w:sz w:val="24"/>
              </w:rPr>
              <w:t>1 раз в конце учебного</w:t>
            </w:r>
            <w:r>
              <w:rPr>
                <w:spacing w:val="-58"/>
                <w:sz w:val="24"/>
              </w:rPr>
              <w:t xml:space="preserve"> </w:t>
            </w:r>
            <w:r>
              <w:rPr>
                <w:sz w:val="24"/>
              </w:rPr>
              <w:t>года</w:t>
            </w:r>
          </w:p>
        </w:tc>
      </w:tr>
      <w:tr w:rsidR="00927B14" w14:paraId="02ABC6E5" w14:textId="77777777" w:rsidTr="009C4BD6">
        <w:trPr>
          <w:trHeight w:val="474"/>
        </w:trPr>
        <w:tc>
          <w:tcPr>
            <w:tcW w:w="821" w:type="dxa"/>
            <w:vMerge/>
            <w:tcBorders>
              <w:top w:val="nil"/>
            </w:tcBorders>
          </w:tcPr>
          <w:p w14:paraId="6E218375" w14:textId="77777777" w:rsidR="00927B14" w:rsidRDefault="00927B14">
            <w:pPr>
              <w:rPr>
                <w:sz w:val="2"/>
                <w:szCs w:val="2"/>
              </w:rPr>
            </w:pPr>
          </w:p>
        </w:tc>
        <w:tc>
          <w:tcPr>
            <w:tcW w:w="2549" w:type="dxa"/>
            <w:vMerge/>
            <w:tcBorders>
              <w:top w:val="nil"/>
            </w:tcBorders>
          </w:tcPr>
          <w:p w14:paraId="16BD19B7" w14:textId="77777777" w:rsidR="00927B14" w:rsidRDefault="00927B14">
            <w:pPr>
              <w:rPr>
                <w:sz w:val="2"/>
                <w:szCs w:val="2"/>
              </w:rPr>
            </w:pPr>
          </w:p>
        </w:tc>
        <w:tc>
          <w:tcPr>
            <w:tcW w:w="3829" w:type="dxa"/>
          </w:tcPr>
          <w:p w14:paraId="6F903ED8" w14:textId="77777777" w:rsidR="00927B14" w:rsidRDefault="00000000">
            <w:pPr>
              <w:pStyle w:val="TableParagraph"/>
              <w:spacing w:line="268" w:lineRule="exact"/>
              <w:ind w:left="111"/>
              <w:rPr>
                <w:sz w:val="24"/>
              </w:rPr>
            </w:pPr>
            <w:r>
              <w:rPr>
                <w:sz w:val="24"/>
              </w:rPr>
              <w:t>Математика</w:t>
            </w:r>
          </w:p>
        </w:tc>
        <w:tc>
          <w:tcPr>
            <w:tcW w:w="4962" w:type="dxa"/>
          </w:tcPr>
          <w:p w14:paraId="0BC7DB9C" w14:textId="77777777" w:rsidR="00927B14" w:rsidRDefault="00000000">
            <w:pPr>
              <w:pStyle w:val="TableParagraph"/>
              <w:spacing w:line="268" w:lineRule="exact"/>
              <w:ind w:left="111"/>
              <w:rPr>
                <w:sz w:val="24"/>
              </w:rPr>
            </w:pPr>
            <w:r>
              <w:rPr>
                <w:sz w:val="24"/>
              </w:rPr>
              <w:t>Письменная</w:t>
            </w:r>
            <w:r>
              <w:rPr>
                <w:spacing w:val="-4"/>
                <w:sz w:val="24"/>
              </w:rPr>
              <w:t xml:space="preserve"> </w:t>
            </w:r>
            <w:r>
              <w:rPr>
                <w:sz w:val="24"/>
              </w:rPr>
              <w:t>(к\р)</w:t>
            </w:r>
          </w:p>
        </w:tc>
        <w:tc>
          <w:tcPr>
            <w:tcW w:w="2693" w:type="dxa"/>
            <w:vMerge/>
            <w:tcBorders>
              <w:top w:val="nil"/>
            </w:tcBorders>
          </w:tcPr>
          <w:p w14:paraId="0D409BF5" w14:textId="77777777" w:rsidR="00927B14" w:rsidRDefault="00927B14">
            <w:pPr>
              <w:rPr>
                <w:sz w:val="2"/>
                <w:szCs w:val="2"/>
              </w:rPr>
            </w:pPr>
          </w:p>
        </w:tc>
      </w:tr>
      <w:tr w:rsidR="00927B14" w14:paraId="5A3C7F06" w14:textId="77777777" w:rsidTr="009C4BD6">
        <w:trPr>
          <w:trHeight w:val="591"/>
        </w:trPr>
        <w:tc>
          <w:tcPr>
            <w:tcW w:w="821" w:type="dxa"/>
            <w:vMerge/>
            <w:tcBorders>
              <w:top w:val="nil"/>
            </w:tcBorders>
          </w:tcPr>
          <w:p w14:paraId="12F9FE36" w14:textId="77777777" w:rsidR="00927B14" w:rsidRDefault="00927B14">
            <w:pPr>
              <w:rPr>
                <w:sz w:val="2"/>
                <w:szCs w:val="2"/>
              </w:rPr>
            </w:pPr>
          </w:p>
        </w:tc>
        <w:tc>
          <w:tcPr>
            <w:tcW w:w="2549" w:type="dxa"/>
            <w:vMerge/>
            <w:tcBorders>
              <w:top w:val="nil"/>
            </w:tcBorders>
          </w:tcPr>
          <w:p w14:paraId="1B9A07E2" w14:textId="77777777" w:rsidR="00927B14" w:rsidRDefault="00927B14">
            <w:pPr>
              <w:rPr>
                <w:sz w:val="2"/>
                <w:szCs w:val="2"/>
              </w:rPr>
            </w:pPr>
          </w:p>
        </w:tc>
        <w:tc>
          <w:tcPr>
            <w:tcW w:w="3829" w:type="dxa"/>
          </w:tcPr>
          <w:p w14:paraId="7F2D1E4C" w14:textId="0E47ADDF" w:rsidR="00927B14" w:rsidRDefault="00000000">
            <w:pPr>
              <w:pStyle w:val="TableParagraph"/>
              <w:spacing w:line="242" w:lineRule="auto"/>
              <w:ind w:left="111" w:right="761" w:firstLine="62"/>
              <w:rPr>
                <w:sz w:val="24"/>
              </w:rPr>
            </w:pPr>
            <w:r>
              <w:rPr>
                <w:spacing w:val="-1"/>
                <w:sz w:val="24"/>
              </w:rPr>
              <w:t>Литературное</w:t>
            </w:r>
            <w:r>
              <w:rPr>
                <w:spacing w:val="-57"/>
                <w:sz w:val="24"/>
              </w:rPr>
              <w:t xml:space="preserve"> </w:t>
            </w:r>
            <w:r w:rsidR="009C4BD6">
              <w:rPr>
                <w:spacing w:val="-57"/>
                <w:sz w:val="24"/>
              </w:rPr>
              <w:t xml:space="preserve">    </w:t>
            </w:r>
            <w:r>
              <w:rPr>
                <w:sz w:val="24"/>
              </w:rPr>
              <w:t>чтение</w:t>
            </w:r>
          </w:p>
        </w:tc>
        <w:tc>
          <w:tcPr>
            <w:tcW w:w="4962" w:type="dxa"/>
          </w:tcPr>
          <w:p w14:paraId="00F04878" w14:textId="77777777" w:rsidR="00927B14" w:rsidRDefault="00000000">
            <w:pPr>
              <w:pStyle w:val="TableParagraph"/>
              <w:ind w:left="111" w:right="324"/>
              <w:rPr>
                <w:sz w:val="24"/>
              </w:rPr>
            </w:pPr>
            <w:r>
              <w:rPr>
                <w:sz w:val="24"/>
              </w:rPr>
              <w:t>Устно (техника чтения,</w:t>
            </w:r>
            <w:r>
              <w:rPr>
                <w:spacing w:val="-57"/>
                <w:sz w:val="24"/>
              </w:rPr>
              <w:t xml:space="preserve"> </w:t>
            </w:r>
            <w:r>
              <w:rPr>
                <w:sz w:val="24"/>
              </w:rPr>
              <w:t>проверка навыков</w:t>
            </w:r>
            <w:r>
              <w:rPr>
                <w:spacing w:val="1"/>
                <w:sz w:val="24"/>
              </w:rPr>
              <w:t xml:space="preserve"> </w:t>
            </w:r>
            <w:r>
              <w:rPr>
                <w:sz w:val="24"/>
              </w:rPr>
              <w:t>чтения)</w:t>
            </w:r>
          </w:p>
        </w:tc>
        <w:tc>
          <w:tcPr>
            <w:tcW w:w="2693" w:type="dxa"/>
            <w:vMerge/>
            <w:tcBorders>
              <w:top w:val="nil"/>
            </w:tcBorders>
          </w:tcPr>
          <w:p w14:paraId="1D18C4A4" w14:textId="77777777" w:rsidR="00927B14" w:rsidRDefault="00927B14">
            <w:pPr>
              <w:rPr>
                <w:sz w:val="2"/>
                <w:szCs w:val="2"/>
              </w:rPr>
            </w:pPr>
          </w:p>
        </w:tc>
      </w:tr>
      <w:tr w:rsidR="00927B14" w14:paraId="1DE9BEA0" w14:textId="77777777" w:rsidTr="009C4BD6">
        <w:trPr>
          <w:trHeight w:val="662"/>
        </w:trPr>
        <w:tc>
          <w:tcPr>
            <w:tcW w:w="821" w:type="dxa"/>
            <w:vMerge/>
            <w:tcBorders>
              <w:top w:val="nil"/>
            </w:tcBorders>
          </w:tcPr>
          <w:p w14:paraId="5DE1FE67" w14:textId="77777777" w:rsidR="00927B14" w:rsidRDefault="00927B14">
            <w:pPr>
              <w:rPr>
                <w:sz w:val="2"/>
                <w:szCs w:val="2"/>
              </w:rPr>
            </w:pPr>
          </w:p>
        </w:tc>
        <w:tc>
          <w:tcPr>
            <w:tcW w:w="2549" w:type="dxa"/>
            <w:vMerge/>
            <w:tcBorders>
              <w:top w:val="nil"/>
            </w:tcBorders>
          </w:tcPr>
          <w:p w14:paraId="41E9A942" w14:textId="77777777" w:rsidR="00927B14" w:rsidRDefault="00927B14">
            <w:pPr>
              <w:rPr>
                <w:sz w:val="2"/>
                <w:szCs w:val="2"/>
              </w:rPr>
            </w:pPr>
          </w:p>
        </w:tc>
        <w:tc>
          <w:tcPr>
            <w:tcW w:w="3829" w:type="dxa"/>
          </w:tcPr>
          <w:p w14:paraId="3C0F1BC6" w14:textId="77777777" w:rsidR="00927B14" w:rsidRDefault="00000000">
            <w:pPr>
              <w:pStyle w:val="TableParagraph"/>
              <w:spacing w:line="268" w:lineRule="exact"/>
              <w:ind w:left="111"/>
              <w:rPr>
                <w:sz w:val="24"/>
              </w:rPr>
            </w:pPr>
            <w:r>
              <w:rPr>
                <w:sz w:val="24"/>
              </w:rPr>
              <w:t>окружающий</w:t>
            </w:r>
            <w:r>
              <w:rPr>
                <w:spacing w:val="-1"/>
                <w:sz w:val="24"/>
              </w:rPr>
              <w:t xml:space="preserve"> </w:t>
            </w:r>
            <w:r>
              <w:rPr>
                <w:sz w:val="24"/>
              </w:rPr>
              <w:t>мир</w:t>
            </w:r>
          </w:p>
        </w:tc>
        <w:tc>
          <w:tcPr>
            <w:tcW w:w="4962" w:type="dxa"/>
          </w:tcPr>
          <w:p w14:paraId="2AA949C2" w14:textId="77777777" w:rsidR="00927B14" w:rsidRDefault="00000000">
            <w:pPr>
              <w:pStyle w:val="TableParagraph"/>
              <w:spacing w:line="268" w:lineRule="exact"/>
              <w:ind w:left="111"/>
              <w:rPr>
                <w:sz w:val="24"/>
              </w:rPr>
            </w:pPr>
            <w:r>
              <w:rPr>
                <w:sz w:val="24"/>
              </w:rPr>
              <w:t>Письменно</w:t>
            </w:r>
            <w:r>
              <w:rPr>
                <w:spacing w:val="-2"/>
                <w:sz w:val="24"/>
              </w:rPr>
              <w:t xml:space="preserve"> </w:t>
            </w:r>
            <w:r>
              <w:rPr>
                <w:sz w:val="24"/>
              </w:rPr>
              <w:t>(тест)</w:t>
            </w:r>
          </w:p>
        </w:tc>
        <w:tc>
          <w:tcPr>
            <w:tcW w:w="2693" w:type="dxa"/>
            <w:vMerge/>
            <w:tcBorders>
              <w:top w:val="nil"/>
            </w:tcBorders>
          </w:tcPr>
          <w:p w14:paraId="3B7F4E40" w14:textId="77777777" w:rsidR="00927B14" w:rsidRDefault="00927B14">
            <w:pPr>
              <w:rPr>
                <w:sz w:val="2"/>
                <w:szCs w:val="2"/>
              </w:rPr>
            </w:pPr>
          </w:p>
        </w:tc>
      </w:tr>
      <w:tr w:rsidR="00927B14" w14:paraId="78345809" w14:textId="77777777" w:rsidTr="009C4BD6">
        <w:trPr>
          <w:trHeight w:val="474"/>
        </w:trPr>
        <w:tc>
          <w:tcPr>
            <w:tcW w:w="821" w:type="dxa"/>
            <w:vMerge/>
            <w:tcBorders>
              <w:top w:val="nil"/>
            </w:tcBorders>
          </w:tcPr>
          <w:p w14:paraId="2B42BDA5" w14:textId="77777777" w:rsidR="00927B14" w:rsidRDefault="00927B14">
            <w:pPr>
              <w:rPr>
                <w:sz w:val="2"/>
                <w:szCs w:val="2"/>
              </w:rPr>
            </w:pPr>
          </w:p>
        </w:tc>
        <w:tc>
          <w:tcPr>
            <w:tcW w:w="2549" w:type="dxa"/>
            <w:vMerge/>
            <w:tcBorders>
              <w:top w:val="nil"/>
            </w:tcBorders>
          </w:tcPr>
          <w:p w14:paraId="3A721B4A" w14:textId="77777777" w:rsidR="00927B14" w:rsidRDefault="00927B14">
            <w:pPr>
              <w:rPr>
                <w:sz w:val="2"/>
                <w:szCs w:val="2"/>
              </w:rPr>
            </w:pPr>
          </w:p>
        </w:tc>
        <w:tc>
          <w:tcPr>
            <w:tcW w:w="3829" w:type="dxa"/>
          </w:tcPr>
          <w:p w14:paraId="468DB023" w14:textId="77777777" w:rsidR="00927B14" w:rsidRDefault="00000000">
            <w:pPr>
              <w:pStyle w:val="TableParagraph"/>
              <w:spacing w:line="268" w:lineRule="exact"/>
              <w:ind w:left="111"/>
              <w:rPr>
                <w:sz w:val="24"/>
              </w:rPr>
            </w:pPr>
            <w:r>
              <w:rPr>
                <w:sz w:val="24"/>
              </w:rPr>
              <w:t>Музыка</w:t>
            </w:r>
          </w:p>
        </w:tc>
        <w:tc>
          <w:tcPr>
            <w:tcW w:w="4962" w:type="dxa"/>
          </w:tcPr>
          <w:p w14:paraId="44AB08C7" w14:textId="77777777" w:rsidR="00927B14" w:rsidRDefault="00000000">
            <w:pPr>
              <w:pStyle w:val="TableParagraph"/>
              <w:spacing w:line="268" w:lineRule="exact"/>
              <w:ind w:left="111"/>
              <w:rPr>
                <w:sz w:val="24"/>
              </w:rPr>
            </w:pPr>
            <w:r>
              <w:rPr>
                <w:sz w:val="24"/>
              </w:rPr>
              <w:t>Письменно</w:t>
            </w:r>
            <w:r>
              <w:rPr>
                <w:spacing w:val="-2"/>
                <w:sz w:val="24"/>
              </w:rPr>
              <w:t xml:space="preserve"> </w:t>
            </w:r>
            <w:r>
              <w:rPr>
                <w:sz w:val="24"/>
              </w:rPr>
              <w:t>(тест)</w:t>
            </w:r>
          </w:p>
        </w:tc>
        <w:tc>
          <w:tcPr>
            <w:tcW w:w="2693" w:type="dxa"/>
            <w:vMerge/>
            <w:tcBorders>
              <w:top w:val="nil"/>
            </w:tcBorders>
          </w:tcPr>
          <w:p w14:paraId="707CA0DE" w14:textId="77777777" w:rsidR="00927B14" w:rsidRDefault="00927B14">
            <w:pPr>
              <w:rPr>
                <w:sz w:val="2"/>
                <w:szCs w:val="2"/>
              </w:rPr>
            </w:pPr>
          </w:p>
        </w:tc>
      </w:tr>
      <w:tr w:rsidR="00927B14" w14:paraId="67E87E7D" w14:textId="77777777" w:rsidTr="009C4BD6">
        <w:trPr>
          <w:trHeight w:val="474"/>
        </w:trPr>
        <w:tc>
          <w:tcPr>
            <w:tcW w:w="821" w:type="dxa"/>
            <w:vMerge/>
            <w:tcBorders>
              <w:top w:val="nil"/>
            </w:tcBorders>
          </w:tcPr>
          <w:p w14:paraId="0B2246FC" w14:textId="77777777" w:rsidR="00927B14" w:rsidRDefault="00927B14">
            <w:pPr>
              <w:rPr>
                <w:sz w:val="2"/>
                <w:szCs w:val="2"/>
              </w:rPr>
            </w:pPr>
          </w:p>
        </w:tc>
        <w:tc>
          <w:tcPr>
            <w:tcW w:w="2549" w:type="dxa"/>
            <w:vMerge/>
            <w:tcBorders>
              <w:top w:val="nil"/>
            </w:tcBorders>
          </w:tcPr>
          <w:p w14:paraId="3D09F2CF" w14:textId="77777777" w:rsidR="00927B14" w:rsidRDefault="00927B14">
            <w:pPr>
              <w:rPr>
                <w:sz w:val="2"/>
                <w:szCs w:val="2"/>
              </w:rPr>
            </w:pPr>
          </w:p>
        </w:tc>
        <w:tc>
          <w:tcPr>
            <w:tcW w:w="3829" w:type="dxa"/>
          </w:tcPr>
          <w:p w14:paraId="41B4D10E" w14:textId="77777777" w:rsidR="00927B14" w:rsidRDefault="00000000">
            <w:pPr>
              <w:pStyle w:val="TableParagraph"/>
              <w:spacing w:line="268" w:lineRule="exact"/>
              <w:ind w:left="111"/>
              <w:rPr>
                <w:sz w:val="24"/>
              </w:rPr>
            </w:pPr>
            <w:r>
              <w:rPr>
                <w:sz w:val="24"/>
              </w:rPr>
              <w:t>ИЗО</w:t>
            </w:r>
          </w:p>
        </w:tc>
        <w:tc>
          <w:tcPr>
            <w:tcW w:w="4962" w:type="dxa"/>
          </w:tcPr>
          <w:p w14:paraId="50C4E877" w14:textId="77777777" w:rsidR="00927B14" w:rsidRDefault="00000000">
            <w:pPr>
              <w:pStyle w:val="TableParagraph"/>
              <w:spacing w:line="268" w:lineRule="exact"/>
              <w:ind w:left="111"/>
              <w:rPr>
                <w:sz w:val="24"/>
              </w:rPr>
            </w:pPr>
            <w:r>
              <w:rPr>
                <w:sz w:val="24"/>
              </w:rPr>
              <w:t>Письменно</w:t>
            </w:r>
            <w:r>
              <w:rPr>
                <w:spacing w:val="-2"/>
                <w:sz w:val="24"/>
              </w:rPr>
              <w:t xml:space="preserve"> </w:t>
            </w:r>
            <w:r>
              <w:rPr>
                <w:sz w:val="24"/>
              </w:rPr>
              <w:t>(тест)</w:t>
            </w:r>
          </w:p>
        </w:tc>
        <w:tc>
          <w:tcPr>
            <w:tcW w:w="2693" w:type="dxa"/>
            <w:vMerge/>
            <w:tcBorders>
              <w:top w:val="nil"/>
            </w:tcBorders>
          </w:tcPr>
          <w:p w14:paraId="2D170A07" w14:textId="77777777" w:rsidR="00927B14" w:rsidRDefault="00927B14">
            <w:pPr>
              <w:rPr>
                <w:sz w:val="2"/>
                <w:szCs w:val="2"/>
              </w:rPr>
            </w:pPr>
          </w:p>
        </w:tc>
      </w:tr>
      <w:tr w:rsidR="00927B14" w14:paraId="3C8EE56E" w14:textId="77777777" w:rsidTr="009C4BD6">
        <w:trPr>
          <w:trHeight w:val="480"/>
        </w:trPr>
        <w:tc>
          <w:tcPr>
            <w:tcW w:w="821" w:type="dxa"/>
            <w:vMerge/>
            <w:tcBorders>
              <w:top w:val="nil"/>
            </w:tcBorders>
          </w:tcPr>
          <w:p w14:paraId="5D497A58" w14:textId="77777777" w:rsidR="00927B14" w:rsidRDefault="00927B14">
            <w:pPr>
              <w:rPr>
                <w:sz w:val="2"/>
                <w:szCs w:val="2"/>
              </w:rPr>
            </w:pPr>
          </w:p>
        </w:tc>
        <w:tc>
          <w:tcPr>
            <w:tcW w:w="2549" w:type="dxa"/>
            <w:vMerge/>
            <w:tcBorders>
              <w:top w:val="nil"/>
            </w:tcBorders>
          </w:tcPr>
          <w:p w14:paraId="66E76240" w14:textId="77777777" w:rsidR="00927B14" w:rsidRDefault="00927B14">
            <w:pPr>
              <w:rPr>
                <w:sz w:val="2"/>
                <w:szCs w:val="2"/>
              </w:rPr>
            </w:pPr>
          </w:p>
        </w:tc>
        <w:tc>
          <w:tcPr>
            <w:tcW w:w="3829" w:type="dxa"/>
          </w:tcPr>
          <w:p w14:paraId="55B11ABF" w14:textId="77777777" w:rsidR="00927B14" w:rsidRDefault="00000000">
            <w:pPr>
              <w:pStyle w:val="TableParagraph"/>
              <w:spacing w:line="268" w:lineRule="exact"/>
              <w:ind w:left="111"/>
              <w:rPr>
                <w:sz w:val="24"/>
              </w:rPr>
            </w:pPr>
            <w:r>
              <w:rPr>
                <w:sz w:val="24"/>
              </w:rPr>
              <w:t>Технология</w:t>
            </w:r>
          </w:p>
        </w:tc>
        <w:tc>
          <w:tcPr>
            <w:tcW w:w="4962" w:type="dxa"/>
          </w:tcPr>
          <w:p w14:paraId="065C0801" w14:textId="77777777" w:rsidR="00927B14" w:rsidRDefault="00000000">
            <w:pPr>
              <w:pStyle w:val="TableParagraph"/>
              <w:spacing w:line="268" w:lineRule="exact"/>
              <w:ind w:left="111"/>
              <w:rPr>
                <w:sz w:val="24"/>
              </w:rPr>
            </w:pPr>
            <w:r>
              <w:rPr>
                <w:sz w:val="24"/>
              </w:rPr>
              <w:t>Письменно</w:t>
            </w:r>
            <w:r>
              <w:rPr>
                <w:spacing w:val="-2"/>
                <w:sz w:val="24"/>
              </w:rPr>
              <w:t xml:space="preserve"> </w:t>
            </w:r>
            <w:r>
              <w:rPr>
                <w:sz w:val="24"/>
              </w:rPr>
              <w:t>(тест)</w:t>
            </w:r>
          </w:p>
        </w:tc>
        <w:tc>
          <w:tcPr>
            <w:tcW w:w="2693" w:type="dxa"/>
            <w:vMerge/>
            <w:tcBorders>
              <w:top w:val="nil"/>
            </w:tcBorders>
          </w:tcPr>
          <w:p w14:paraId="13ABB016" w14:textId="77777777" w:rsidR="00927B14" w:rsidRDefault="00927B14">
            <w:pPr>
              <w:rPr>
                <w:sz w:val="2"/>
                <w:szCs w:val="2"/>
              </w:rPr>
            </w:pPr>
          </w:p>
        </w:tc>
      </w:tr>
      <w:tr w:rsidR="00927B14" w14:paraId="54D83623" w14:textId="77777777" w:rsidTr="009C4BD6">
        <w:trPr>
          <w:trHeight w:val="748"/>
        </w:trPr>
        <w:tc>
          <w:tcPr>
            <w:tcW w:w="821" w:type="dxa"/>
            <w:vMerge/>
            <w:tcBorders>
              <w:top w:val="nil"/>
            </w:tcBorders>
          </w:tcPr>
          <w:p w14:paraId="51047198" w14:textId="77777777" w:rsidR="00927B14" w:rsidRDefault="00927B14">
            <w:pPr>
              <w:rPr>
                <w:sz w:val="2"/>
                <w:szCs w:val="2"/>
              </w:rPr>
            </w:pPr>
          </w:p>
        </w:tc>
        <w:tc>
          <w:tcPr>
            <w:tcW w:w="2549" w:type="dxa"/>
            <w:vMerge/>
            <w:tcBorders>
              <w:top w:val="nil"/>
            </w:tcBorders>
          </w:tcPr>
          <w:p w14:paraId="3286BCBF" w14:textId="77777777" w:rsidR="00927B14" w:rsidRDefault="00927B14">
            <w:pPr>
              <w:rPr>
                <w:sz w:val="2"/>
                <w:szCs w:val="2"/>
              </w:rPr>
            </w:pPr>
          </w:p>
        </w:tc>
        <w:tc>
          <w:tcPr>
            <w:tcW w:w="3829" w:type="dxa"/>
          </w:tcPr>
          <w:p w14:paraId="7603ADC5" w14:textId="77777777" w:rsidR="00927B14" w:rsidRDefault="00000000">
            <w:pPr>
              <w:pStyle w:val="TableParagraph"/>
              <w:spacing w:line="237" w:lineRule="auto"/>
              <w:ind w:left="111" w:right="1031"/>
              <w:rPr>
                <w:sz w:val="24"/>
              </w:rPr>
            </w:pPr>
            <w:r>
              <w:rPr>
                <w:sz w:val="24"/>
              </w:rPr>
              <w:t>Физическая</w:t>
            </w:r>
            <w:r>
              <w:rPr>
                <w:spacing w:val="-58"/>
                <w:sz w:val="24"/>
              </w:rPr>
              <w:t xml:space="preserve"> </w:t>
            </w:r>
            <w:r>
              <w:rPr>
                <w:sz w:val="24"/>
              </w:rPr>
              <w:t>культура</w:t>
            </w:r>
          </w:p>
        </w:tc>
        <w:tc>
          <w:tcPr>
            <w:tcW w:w="4962" w:type="dxa"/>
          </w:tcPr>
          <w:p w14:paraId="062E5C3A" w14:textId="77777777" w:rsidR="00927B14" w:rsidRDefault="00000000">
            <w:pPr>
              <w:pStyle w:val="TableParagraph"/>
              <w:spacing w:line="268" w:lineRule="exact"/>
              <w:ind w:left="111"/>
              <w:rPr>
                <w:sz w:val="24"/>
              </w:rPr>
            </w:pPr>
            <w:r>
              <w:rPr>
                <w:sz w:val="24"/>
              </w:rPr>
              <w:t>зачёт</w:t>
            </w:r>
          </w:p>
        </w:tc>
        <w:tc>
          <w:tcPr>
            <w:tcW w:w="2693" w:type="dxa"/>
            <w:vMerge/>
            <w:tcBorders>
              <w:top w:val="nil"/>
            </w:tcBorders>
          </w:tcPr>
          <w:p w14:paraId="3B94C1B6" w14:textId="77777777" w:rsidR="00927B14" w:rsidRDefault="00927B14">
            <w:pPr>
              <w:rPr>
                <w:sz w:val="2"/>
                <w:szCs w:val="2"/>
              </w:rPr>
            </w:pPr>
          </w:p>
        </w:tc>
      </w:tr>
      <w:tr w:rsidR="00927B14" w14:paraId="136A5081" w14:textId="77777777" w:rsidTr="009C4BD6">
        <w:trPr>
          <w:trHeight w:val="1431"/>
        </w:trPr>
        <w:tc>
          <w:tcPr>
            <w:tcW w:w="821" w:type="dxa"/>
            <w:vMerge w:val="restart"/>
          </w:tcPr>
          <w:p w14:paraId="05A1C073" w14:textId="77777777" w:rsidR="00927B14" w:rsidRDefault="00000000">
            <w:pPr>
              <w:pStyle w:val="TableParagraph"/>
              <w:spacing w:line="268" w:lineRule="exact"/>
              <w:ind w:left="110"/>
              <w:rPr>
                <w:sz w:val="24"/>
              </w:rPr>
            </w:pPr>
            <w:r>
              <w:rPr>
                <w:sz w:val="24"/>
              </w:rPr>
              <w:t>2</w:t>
            </w:r>
          </w:p>
        </w:tc>
        <w:tc>
          <w:tcPr>
            <w:tcW w:w="2549" w:type="dxa"/>
            <w:vMerge w:val="restart"/>
          </w:tcPr>
          <w:p w14:paraId="2960A630" w14:textId="77777777" w:rsidR="00927B14" w:rsidRDefault="00000000">
            <w:pPr>
              <w:pStyle w:val="TableParagraph"/>
              <w:spacing w:line="268" w:lineRule="exact"/>
              <w:ind w:left="105"/>
              <w:rPr>
                <w:sz w:val="24"/>
              </w:rPr>
            </w:pPr>
            <w:r>
              <w:rPr>
                <w:sz w:val="24"/>
              </w:rPr>
              <w:t>общеобразовательный</w:t>
            </w:r>
          </w:p>
        </w:tc>
        <w:tc>
          <w:tcPr>
            <w:tcW w:w="3829" w:type="dxa"/>
          </w:tcPr>
          <w:p w14:paraId="7BD451EE" w14:textId="77777777" w:rsidR="00927B14" w:rsidRDefault="00000000">
            <w:pPr>
              <w:pStyle w:val="TableParagraph"/>
              <w:spacing w:line="268" w:lineRule="exact"/>
              <w:ind w:left="111"/>
              <w:rPr>
                <w:sz w:val="24"/>
              </w:rPr>
            </w:pPr>
            <w:r>
              <w:rPr>
                <w:sz w:val="24"/>
              </w:rPr>
              <w:t>Русский</w:t>
            </w:r>
            <w:r>
              <w:rPr>
                <w:spacing w:val="-1"/>
                <w:sz w:val="24"/>
              </w:rPr>
              <w:t xml:space="preserve"> </w:t>
            </w:r>
            <w:r>
              <w:rPr>
                <w:sz w:val="24"/>
              </w:rPr>
              <w:t>язык</w:t>
            </w:r>
          </w:p>
        </w:tc>
        <w:tc>
          <w:tcPr>
            <w:tcW w:w="4962" w:type="dxa"/>
          </w:tcPr>
          <w:p w14:paraId="1B581724" w14:textId="77777777" w:rsidR="00927B14" w:rsidRDefault="00000000">
            <w:pPr>
              <w:pStyle w:val="TableParagraph"/>
              <w:spacing w:line="268" w:lineRule="exact"/>
              <w:ind w:left="111"/>
              <w:rPr>
                <w:sz w:val="24"/>
              </w:rPr>
            </w:pPr>
            <w:r>
              <w:rPr>
                <w:sz w:val="24"/>
              </w:rPr>
              <w:t>Письменная</w:t>
            </w:r>
          </w:p>
          <w:p w14:paraId="1D7C8756" w14:textId="77777777" w:rsidR="00927B14" w:rsidRDefault="00000000">
            <w:pPr>
              <w:pStyle w:val="TableParagraph"/>
              <w:spacing w:before="204"/>
              <w:ind w:left="111"/>
              <w:rPr>
                <w:sz w:val="24"/>
              </w:rPr>
            </w:pPr>
            <w:r>
              <w:rPr>
                <w:sz w:val="24"/>
              </w:rPr>
              <w:t>( диктант с</w:t>
            </w:r>
            <w:r>
              <w:rPr>
                <w:spacing w:val="-6"/>
                <w:sz w:val="24"/>
              </w:rPr>
              <w:t xml:space="preserve"> </w:t>
            </w:r>
            <w:r>
              <w:rPr>
                <w:sz w:val="24"/>
              </w:rPr>
              <w:t>грам.задан.)</w:t>
            </w:r>
          </w:p>
        </w:tc>
        <w:tc>
          <w:tcPr>
            <w:tcW w:w="2693" w:type="dxa"/>
            <w:vMerge w:val="restart"/>
          </w:tcPr>
          <w:p w14:paraId="4D60BE1E" w14:textId="77777777" w:rsidR="00927B14" w:rsidRDefault="00000000">
            <w:pPr>
              <w:pStyle w:val="TableParagraph"/>
              <w:spacing w:line="280" w:lineRule="auto"/>
              <w:ind w:left="112" w:right="503"/>
              <w:rPr>
                <w:sz w:val="24"/>
              </w:rPr>
            </w:pPr>
            <w:r>
              <w:rPr>
                <w:sz w:val="24"/>
              </w:rPr>
              <w:t>1 раз в конце учебного</w:t>
            </w:r>
            <w:r>
              <w:rPr>
                <w:spacing w:val="-58"/>
                <w:sz w:val="24"/>
              </w:rPr>
              <w:t xml:space="preserve"> </w:t>
            </w:r>
            <w:r>
              <w:rPr>
                <w:sz w:val="24"/>
              </w:rPr>
              <w:t>года</w:t>
            </w:r>
          </w:p>
        </w:tc>
      </w:tr>
      <w:tr w:rsidR="00927B14" w14:paraId="7C468B8E" w14:textId="77777777" w:rsidTr="009C4BD6">
        <w:trPr>
          <w:trHeight w:val="474"/>
        </w:trPr>
        <w:tc>
          <w:tcPr>
            <w:tcW w:w="821" w:type="dxa"/>
            <w:vMerge/>
            <w:tcBorders>
              <w:top w:val="nil"/>
            </w:tcBorders>
          </w:tcPr>
          <w:p w14:paraId="709F22E7" w14:textId="77777777" w:rsidR="00927B14" w:rsidRDefault="00927B14">
            <w:pPr>
              <w:rPr>
                <w:sz w:val="2"/>
                <w:szCs w:val="2"/>
              </w:rPr>
            </w:pPr>
          </w:p>
        </w:tc>
        <w:tc>
          <w:tcPr>
            <w:tcW w:w="2549" w:type="dxa"/>
            <w:vMerge/>
            <w:tcBorders>
              <w:top w:val="nil"/>
            </w:tcBorders>
          </w:tcPr>
          <w:p w14:paraId="240AE10B" w14:textId="77777777" w:rsidR="00927B14" w:rsidRDefault="00927B14">
            <w:pPr>
              <w:rPr>
                <w:sz w:val="2"/>
                <w:szCs w:val="2"/>
              </w:rPr>
            </w:pPr>
          </w:p>
        </w:tc>
        <w:tc>
          <w:tcPr>
            <w:tcW w:w="3829" w:type="dxa"/>
          </w:tcPr>
          <w:p w14:paraId="506836D7" w14:textId="77777777" w:rsidR="00927B14" w:rsidRDefault="00000000">
            <w:pPr>
              <w:pStyle w:val="TableParagraph"/>
              <w:spacing w:line="268" w:lineRule="exact"/>
              <w:ind w:left="111"/>
              <w:rPr>
                <w:sz w:val="24"/>
              </w:rPr>
            </w:pPr>
            <w:r>
              <w:rPr>
                <w:sz w:val="24"/>
              </w:rPr>
              <w:t>Математика</w:t>
            </w:r>
          </w:p>
        </w:tc>
        <w:tc>
          <w:tcPr>
            <w:tcW w:w="4962" w:type="dxa"/>
          </w:tcPr>
          <w:p w14:paraId="490CB9C3" w14:textId="77777777" w:rsidR="00927B14" w:rsidRDefault="00000000">
            <w:pPr>
              <w:pStyle w:val="TableParagraph"/>
              <w:spacing w:line="268" w:lineRule="exact"/>
              <w:ind w:left="111"/>
              <w:rPr>
                <w:sz w:val="24"/>
              </w:rPr>
            </w:pPr>
            <w:r>
              <w:rPr>
                <w:sz w:val="24"/>
              </w:rPr>
              <w:t>Письменная</w:t>
            </w:r>
            <w:r>
              <w:rPr>
                <w:spacing w:val="-4"/>
                <w:sz w:val="24"/>
              </w:rPr>
              <w:t xml:space="preserve"> </w:t>
            </w:r>
            <w:r>
              <w:rPr>
                <w:sz w:val="24"/>
              </w:rPr>
              <w:t>(к\р)</w:t>
            </w:r>
          </w:p>
        </w:tc>
        <w:tc>
          <w:tcPr>
            <w:tcW w:w="2693" w:type="dxa"/>
            <w:vMerge/>
            <w:tcBorders>
              <w:top w:val="nil"/>
            </w:tcBorders>
          </w:tcPr>
          <w:p w14:paraId="083F37A6" w14:textId="77777777" w:rsidR="00927B14" w:rsidRDefault="00927B14">
            <w:pPr>
              <w:rPr>
                <w:sz w:val="2"/>
                <w:szCs w:val="2"/>
              </w:rPr>
            </w:pPr>
          </w:p>
        </w:tc>
      </w:tr>
      <w:tr w:rsidR="00927B14" w14:paraId="0AC60A82" w14:textId="77777777" w:rsidTr="009C4BD6">
        <w:trPr>
          <w:trHeight w:val="753"/>
        </w:trPr>
        <w:tc>
          <w:tcPr>
            <w:tcW w:w="821" w:type="dxa"/>
            <w:vMerge/>
            <w:tcBorders>
              <w:top w:val="nil"/>
            </w:tcBorders>
          </w:tcPr>
          <w:p w14:paraId="3964C5E4" w14:textId="77777777" w:rsidR="00927B14" w:rsidRDefault="00927B14">
            <w:pPr>
              <w:rPr>
                <w:sz w:val="2"/>
                <w:szCs w:val="2"/>
              </w:rPr>
            </w:pPr>
          </w:p>
        </w:tc>
        <w:tc>
          <w:tcPr>
            <w:tcW w:w="2549" w:type="dxa"/>
            <w:vMerge/>
            <w:tcBorders>
              <w:top w:val="nil"/>
            </w:tcBorders>
          </w:tcPr>
          <w:p w14:paraId="6A0886AE" w14:textId="77777777" w:rsidR="00927B14" w:rsidRDefault="00927B14">
            <w:pPr>
              <w:rPr>
                <w:sz w:val="2"/>
                <w:szCs w:val="2"/>
              </w:rPr>
            </w:pPr>
          </w:p>
        </w:tc>
        <w:tc>
          <w:tcPr>
            <w:tcW w:w="3829" w:type="dxa"/>
          </w:tcPr>
          <w:p w14:paraId="6423ACA8" w14:textId="77777777" w:rsidR="00927B14" w:rsidRDefault="00000000">
            <w:pPr>
              <w:pStyle w:val="TableParagraph"/>
              <w:spacing w:line="242" w:lineRule="auto"/>
              <w:ind w:left="111" w:right="811"/>
              <w:rPr>
                <w:sz w:val="24"/>
              </w:rPr>
            </w:pPr>
            <w:r>
              <w:rPr>
                <w:sz w:val="24"/>
              </w:rPr>
              <w:t>Литературное</w:t>
            </w:r>
            <w:r>
              <w:rPr>
                <w:spacing w:val="-57"/>
                <w:sz w:val="24"/>
              </w:rPr>
              <w:t xml:space="preserve"> </w:t>
            </w:r>
            <w:r>
              <w:rPr>
                <w:sz w:val="24"/>
              </w:rPr>
              <w:t>чтение</w:t>
            </w:r>
          </w:p>
        </w:tc>
        <w:tc>
          <w:tcPr>
            <w:tcW w:w="4962" w:type="dxa"/>
          </w:tcPr>
          <w:p w14:paraId="47A39501" w14:textId="77777777" w:rsidR="00927B14" w:rsidRDefault="00000000">
            <w:pPr>
              <w:pStyle w:val="TableParagraph"/>
              <w:spacing w:line="242" w:lineRule="auto"/>
              <w:ind w:left="111" w:right="324"/>
              <w:rPr>
                <w:sz w:val="24"/>
              </w:rPr>
            </w:pPr>
            <w:r>
              <w:rPr>
                <w:sz w:val="24"/>
              </w:rPr>
              <w:t>Устно (техника чтения,</w:t>
            </w:r>
            <w:r>
              <w:rPr>
                <w:spacing w:val="-57"/>
                <w:sz w:val="24"/>
              </w:rPr>
              <w:t xml:space="preserve"> </w:t>
            </w:r>
            <w:r>
              <w:rPr>
                <w:sz w:val="24"/>
              </w:rPr>
              <w:t>осмысленное</w:t>
            </w:r>
            <w:r>
              <w:rPr>
                <w:spacing w:val="-1"/>
                <w:sz w:val="24"/>
              </w:rPr>
              <w:t xml:space="preserve"> </w:t>
            </w:r>
            <w:r>
              <w:rPr>
                <w:sz w:val="24"/>
              </w:rPr>
              <w:t>чтение)</w:t>
            </w:r>
          </w:p>
        </w:tc>
        <w:tc>
          <w:tcPr>
            <w:tcW w:w="2693" w:type="dxa"/>
            <w:vMerge/>
            <w:tcBorders>
              <w:top w:val="nil"/>
            </w:tcBorders>
          </w:tcPr>
          <w:p w14:paraId="69981762" w14:textId="77777777" w:rsidR="00927B14" w:rsidRDefault="00927B14">
            <w:pPr>
              <w:rPr>
                <w:sz w:val="2"/>
                <w:szCs w:val="2"/>
              </w:rPr>
            </w:pPr>
          </w:p>
        </w:tc>
      </w:tr>
      <w:tr w:rsidR="00927B14" w14:paraId="7AA475BE" w14:textId="77777777" w:rsidTr="009C4BD6">
        <w:trPr>
          <w:trHeight w:val="546"/>
        </w:trPr>
        <w:tc>
          <w:tcPr>
            <w:tcW w:w="821" w:type="dxa"/>
            <w:vMerge/>
            <w:tcBorders>
              <w:top w:val="nil"/>
            </w:tcBorders>
          </w:tcPr>
          <w:p w14:paraId="6A8DD306" w14:textId="77777777" w:rsidR="00927B14" w:rsidRDefault="00927B14">
            <w:pPr>
              <w:rPr>
                <w:sz w:val="2"/>
                <w:szCs w:val="2"/>
              </w:rPr>
            </w:pPr>
          </w:p>
        </w:tc>
        <w:tc>
          <w:tcPr>
            <w:tcW w:w="2549" w:type="dxa"/>
            <w:vMerge/>
            <w:tcBorders>
              <w:top w:val="nil"/>
            </w:tcBorders>
          </w:tcPr>
          <w:p w14:paraId="5DE5770D" w14:textId="77777777" w:rsidR="00927B14" w:rsidRDefault="00927B14">
            <w:pPr>
              <w:rPr>
                <w:sz w:val="2"/>
                <w:szCs w:val="2"/>
              </w:rPr>
            </w:pPr>
          </w:p>
        </w:tc>
        <w:tc>
          <w:tcPr>
            <w:tcW w:w="3829" w:type="dxa"/>
          </w:tcPr>
          <w:p w14:paraId="471520D0" w14:textId="77777777" w:rsidR="00927B14" w:rsidRDefault="00000000">
            <w:pPr>
              <w:pStyle w:val="TableParagraph"/>
              <w:spacing w:line="268" w:lineRule="exact"/>
              <w:ind w:left="111"/>
              <w:rPr>
                <w:sz w:val="24"/>
              </w:rPr>
            </w:pPr>
            <w:r>
              <w:rPr>
                <w:sz w:val="24"/>
              </w:rPr>
              <w:t>окружающий</w:t>
            </w:r>
            <w:r>
              <w:rPr>
                <w:spacing w:val="-1"/>
                <w:sz w:val="24"/>
              </w:rPr>
              <w:t xml:space="preserve"> </w:t>
            </w:r>
            <w:r>
              <w:rPr>
                <w:sz w:val="24"/>
              </w:rPr>
              <w:t>мир</w:t>
            </w:r>
          </w:p>
        </w:tc>
        <w:tc>
          <w:tcPr>
            <w:tcW w:w="4962" w:type="dxa"/>
          </w:tcPr>
          <w:p w14:paraId="1098A568" w14:textId="77777777" w:rsidR="00927B14" w:rsidRDefault="00000000">
            <w:pPr>
              <w:pStyle w:val="TableParagraph"/>
              <w:spacing w:line="268" w:lineRule="exact"/>
              <w:ind w:left="111"/>
              <w:rPr>
                <w:sz w:val="24"/>
              </w:rPr>
            </w:pPr>
            <w:r>
              <w:rPr>
                <w:sz w:val="24"/>
              </w:rPr>
              <w:t>Письменно</w:t>
            </w:r>
            <w:r>
              <w:rPr>
                <w:spacing w:val="-2"/>
                <w:sz w:val="24"/>
              </w:rPr>
              <w:t xml:space="preserve"> </w:t>
            </w:r>
            <w:r>
              <w:rPr>
                <w:sz w:val="24"/>
              </w:rPr>
              <w:t>(тест)</w:t>
            </w:r>
          </w:p>
        </w:tc>
        <w:tc>
          <w:tcPr>
            <w:tcW w:w="2693" w:type="dxa"/>
            <w:vMerge/>
            <w:tcBorders>
              <w:top w:val="nil"/>
            </w:tcBorders>
          </w:tcPr>
          <w:p w14:paraId="4B0E3217" w14:textId="77777777" w:rsidR="00927B14" w:rsidRDefault="00927B14">
            <w:pPr>
              <w:rPr>
                <w:sz w:val="2"/>
                <w:szCs w:val="2"/>
              </w:rPr>
            </w:pPr>
          </w:p>
        </w:tc>
      </w:tr>
    </w:tbl>
    <w:p w14:paraId="1245EE9D" w14:textId="77777777" w:rsidR="00927B14" w:rsidRDefault="00927B14">
      <w:pPr>
        <w:rPr>
          <w:sz w:val="2"/>
          <w:szCs w:val="2"/>
        </w:rPr>
        <w:sectPr w:rsidR="00927B14" w:rsidSect="00232226">
          <w:pgSz w:w="16840" w:h="11910" w:orient="landscape"/>
          <w:pgMar w:top="1100" w:right="140" w:bottom="840" w:left="0" w:header="0" w:footer="644" w:gutter="0"/>
          <w:cols w:space="720"/>
        </w:sectPr>
      </w:pPr>
    </w:p>
    <w:p w14:paraId="1FDFC8CA" w14:textId="77777777" w:rsidR="00927B14" w:rsidRDefault="00927B14">
      <w:pPr>
        <w:pStyle w:val="a3"/>
        <w:spacing w:before="1"/>
        <w:ind w:left="0"/>
        <w:rPr>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554"/>
        <w:gridCol w:w="3966"/>
        <w:gridCol w:w="4961"/>
        <w:gridCol w:w="2410"/>
      </w:tblGrid>
      <w:tr w:rsidR="00927B14" w14:paraId="6667E715" w14:textId="77777777" w:rsidTr="009C4BD6">
        <w:trPr>
          <w:trHeight w:val="602"/>
        </w:trPr>
        <w:tc>
          <w:tcPr>
            <w:tcW w:w="821" w:type="dxa"/>
            <w:vMerge w:val="restart"/>
          </w:tcPr>
          <w:p w14:paraId="6726B95C" w14:textId="77777777" w:rsidR="00927B14" w:rsidRDefault="00927B14">
            <w:pPr>
              <w:pStyle w:val="TableParagraph"/>
            </w:pPr>
          </w:p>
        </w:tc>
        <w:tc>
          <w:tcPr>
            <w:tcW w:w="2554" w:type="dxa"/>
            <w:vMerge w:val="restart"/>
          </w:tcPr>
          <w:p w14:paraId="53A1DF4E" w14:textId="77777777" w:rsidR="00927B14" w:rsidRDefault="00927B14">
            <w:pPr>
              <w:pStyle w:val="TableParagraph"/>
            </w:pPr>
          </w:p>
        </w:tc>
        <w:tc>
          <w:tcPr>
            <w:tcW w:w="3966" w:type="dxa"/>
            <w:tcBorders>
              <w:bottom w:val="single" w:sz="6" w:space="0" w:color="000000"/>
            </w:tcBorders>
          </w:tcPr>
          <w:p w14:paraId="040087DC" w14:textId="77777777" w:rsidR="00927B14" w:rsidRDefault="00000000">
            <w:pPr>
              <w:pStyle w:val="TableParagraph"/>
              <w:spacing w:line="268" w:lineRule="exact"/>
              <w:ind w:left="106"/>
              <w:rPr>
                <w:sz w:val="24"/>
              </w:rPr>
            </w:pPr>
            <w:r>
              <w:rPr>
                <w:sz w:val="24"/>
              </w:rPr>
              <w:t>Английский язык</w:t>
            </w:r>
          </w:p>
        </w:tc>
        <w:tc>
          <w:tcPr>
            <w:tcW w:w="4961" w:type="dxa"/>
            <w:tcBorders>
              <w:bottom w:val="single" w:sz="6" w:space="0" w:color="000000"/>
            </w:tcBorders>
          </w:tcPr>
          <w:p w14:paraId="2368B234" w14:textId="77777777" w:rsidR="00927B14" w:rsidRDefault="00000000">
            <w:pPr>
              <w:pStyle w:val="TableParagraph"/>
              <w:spacing w:line="268" w:lineRule="exact"/>
              <w:ind w:left="110"/>
              <w:rPr>
                <w:sz w:val="24"/>
              </w:rPr>
            </w:pPr>
            <w:r>
              <w:rPr>
                <w:sz w:val="24"/>
              </w:rPr>
              <w:t>Письменно</w:t>
            </w:r>
            <w:r>
              <w:rPr>
                <w:spacing w:val="-2"/>
                <w:sz w:val="24"/>
              </w:rPr>
              <w:t xml:space="preserve"> </w:t>
            </w:r>
            <w:r>
              <w:rPr>
                <w:sz w:val="24"/>
              </w:rPr>
              <w:t>(тест)</w:t>
            </w:r>
          </w:p>
        </w:tc>
        <w:tc>
          <w:tcPr>
            <w:tcW w:w="2410" w:type="dxa"/>
            <w:vMerge w:val="restart"/>
          </w:tcPr>
          <w:p w14:paraId="02893FF9" w14:textId="77777777" w:rsidR="00927B14" w:rsidRDefault="00927B14">
            <w:pPr>
              <w:pStyle w:val="TableParagraph"/>
            </w:pPr>
          </w:p>
        </w:tc>
      </w:tr>
      <w:tr w:rsidR="00927B14" w14:paraId="6ED18C2C" w14:textId="77777777" w:rsidTr="009C4BD6">
        <w:trPr>
          <w:trHeight w:val="472"/>
        </w:trPr>
        <w:tc>
          <w:tcPr>
            <w:tcW w:w="821" w:type="dxa"/>
            <w:vMerge/>
            <w:tcBorders>
              <w:top w:val="nil"/>
            </w:tcBorders>
          </w:tcPr>
          <w:p w14:paraId="3B18F03E" w14:textId="77777777" w:rsidR="00927B14" w:rsidRDefault="00927B14">
            <w:pPr>
              <w:rPr>
                <w:sz w:val="2"/>
                <w:szCs w:val="2"/>
              </w:rPr>
            </w:pPr>
          </w:p>
        </w:tc>
        <w:tc>
          <w:tcPr>
            <w:tcW w:w="2554" w:type="dxa"/>
            <w:vMerge/>
            <w:tcBorders>
              <w:top w:val="nil"/>
            </w:tcBorders>
          </w:tcPr>
          <w:p w14:paraId="46C53C4F" w14:textId="77777777" w:rsidR="00927B14" w:rsidRDefault="00927B14">
            <w:pPr>
              <w:rPr>
                <w:sz w:val="2"/>
                <w:szCs w:val="2"/>
              </w:rPr>
            </w:pPr>
          </w:p>
        </w:tc>
        <w:tc>
          <w:tcPr>
            <w:tcW w:w="3966" w:type="dxa"/>
            <w:tcBorders>
              <w:top w:val="single" w:sz="6" w:space="0" w:color="000000"/>
            </w:tcBorders>
          </w:tcPr>
          <w:p w14:paraId="17A78EF9" w14:textId="77777777" w:rsidR="00927B14" w:rsidRDefault="00000000">
            <w:pPr>
              <w:pStyle w:val="TableParagraph"/>
              <w:spacing w:line="265" w:lineRule="exact"/>
              <w:ind w:left="106"/>
              <w:rPr>
                <w:sz w:val="24"/>
              </w:rPr>
            </w:pPr>
            <w:r>
              <w:rPr>
                <w:sz w:val="24"/>
              </w:rPr>
              <w:t>Технология</w:t>
            </w:r>
          </w:p>
        </w:tc>
        <w:tc>
          <w:tcPr>
            <w:tcW w:w="4961" w:type="dxa"/>
            <w:tcBorders>
              <w:top w:val="single" w:sz="6" w:space="0" w:color="000000"/>
            </w:tcBorders>
          </w:tcPr>
          <w:p w14:paraId="1224ABFE" w14:textId="77777777" w:rsidR="00927B14" w:rsidRDefault="00000000">
            <w:pPr>
              <w:pStyle w:val="TableParagraph"/>
              <w:spacing w:line="265" w:lineRule="exact"/>
              <w:ind w:left="110"/>
              <w:rPr>
                <w:sz w:val="24"/>
              </w:rPr>
            </w:pPr>
            <w:r>
              <w:rPr>
                <w:sz w:val="24"/>
              </w:rPr>
              <w:t>Письменно</w:t>
            </w:r>
            <w:r>
              <w:rPr>
                <w:spacing w:val="-2"/>
                <w:sz w:val="24"/>
              </w:rPr>
              <w:t xml:space="preserve"> </w:t>
            </w:r>
            <w:r>
              <w:rPr>
                <w:sz w:val="24"/>
              </w:rPr>
              <w:t>(тест)</w:t>
            </w:r>
          </w:p>
        </w:tc>
        <w:tc>
          <w:tcPr>
            <w:tcW w:w="2410" w:type="dxa"/>
            <w:vMerge/>
            <w:tcBorders>
              <w:top w:val="nil"/>
            </w:tcBorders>
          </w:tcPr>
          <w:p w14:paraId="23E6F855" w14:textId="77777777" w:rsidR="00927B14" w:rsidRDefault="00927B14">
            <w:pPr>
              <w:rPr>
                <w:sz w:val="2"/>
                <w:szCs w:val="2"/>
              </w:rPr>
            </w:pPr>
          </w:p>
        </w:tc>
      </w:tr>
      <w:tr w:rsidR="00927B14" w14:paraId="2769CF96" w14:textId="77777777" w:rsidTr="009C4BD6">
        <w:trPr>
          <w:trHeight w:val="474"/>
        </w:trPr>
        <w:tc>
          <w:tcPr>
            <w:tcW w:w="821" w:type="dxa"/>
            <w:vMerge/>
            <w:tcBorders>
              <w:top w:val="nil"/>
            </w:tcBorders>
          </w:tcPr>
          <w:p w14:paraId="77FB7622" w14:textId="77777777" w:rsidR="00927B14" w:rsidRDefault="00927B14">
            <w:pPr>
              <w:rPr>
                <w:sz w:val="2"/>
                <w:szCs w:val="2"/>
              </w:rPr>
            </w:pPr>
          </w:p>
        </w:tc>
        <w:tc>
          <w:tcPr>
            <w:tcW w:w="2554" w:type="dxa"/>
            <w:vMerge/>
            <w:tcBorders>
              <w:top w:val="nil"/>
            </w:tcBorders>
          </w:tcPr>
          <w:p w14:paraId="04EFE3D3" w14:textId="77777777" w:rsidR="00927B14" w:rsidRDefault="00927B14">
            <w:pPr>
              <w:rPr>
                <w:sz w:val="2"/>
                <w:szCs w:val="2"/>
              </w:rPr>
            </w:pPr>
          </w:p>
        </w:tc>
        <w:tc>
          <w:tcPr>
            <w:tcW w:w="3966" w:type="dxa"/>
          </w:tcPr>
          <w:p w14:paraId="0203D7AB" w14:textId="77777777" w:rsidR="00927B14" w:rsidRDefault="00000000">
            <w:pPr>
              <w:pStyle w:val="TableParagraph"/>
              <w:spacing w:line="268" w:lineRule="exact"/>
              <w:ind w:left="106"/>
              <w:rPr>
                <w:sz w:val="24"/>
              </w:rPr>
            </w:pPr>
            <w:r>
              <w:rPr>
                <w:sz w:val="24"/>
              </w:rPr>
              <w:t>Музыка</w:t>
            </w:r>
          </w:p>
        </w:tc>
        <w:tc>
          <w:tcPr>
            <w:tcW w:w="4961" w:type="dxa"/>
          </w:tcPr>
          <w:p w14:paraId="68756F92" w14:textId="77777777" w:rsidR="00927B14" w:rsidRDefault="00000000">
            <w:pPr>
              <w:pStyle w:val="TableParagraph"/>
              <w:spacing w:line="268" w:lineRule="exact"/>
              <w:ind w:left="110"/>
              <w:rPr>
                <w:sz w:val="24"/>
              </w:rPr>
            </w:pPr>
            <w:r>
              <w:rPr>
                <w:sz w:val="24"/>
              </w:rPr>
              <w:t>Письменно</w:t>
            </w:r>
            <w:r>
              <w:rPr>
                <w:spacing w:val="-2"/>
                <w:sz w:val="24"/>
              </w:rPr>
              <w:t xml:space="preserve"> </w:t>
            </w:r>
            <w:r>
              <w:rPr>
                <w:sz w:val="24"/>
              </w:rPr>
              <w:t>(тест)</w:t>
            </w:r>
          </w:p>
        </w:tc>
        <w:tc>
          <w:tcPr>
            <w:tcW w:w="2410" w:type="dxa"/>
            <w:vMerge/>
            <w:tcBorders>
              <w:top w:val="nil"/>
            </w:tcBorders>
          </w:tcPr>
          <w:p w14:paraId="7C461392" w14:textId="77777777" w:rsidR="00927B14" w:rsidRDefault="00927B14">
            <w:pPr>
              <w:rPr>
                <w:sz w:val="2"/>
                <w:szCs w:val="2"/>
              </w:rPr>
            </w:pPr>
          </w:p>
        </w:tc>
      </w:tr>
      <w:tr w:rsidR="00927B14" w14:paraId="4E67C858" w14:textId="77777777" w:rsidTr="009C4BD6">
        <w:trPr>
          <w:trHeight w:val="753"/>
        </w:trPr>
        <w:tc>
          <w:tcPr>
            <w:tcW w:w="821" w:type="dxa"/>
            <w:vMerge/>
            <w:tcBorders>
              <w:top w:val="nil"/>
            </w:tcBorders>
          </w:tcPr>
          <w:p w14:paraId="214D7799" w14:textId="77777777" w:rsidR="00927B14" w:rsidRDefault="00927B14">
            <w:pPr>
              <w:rPr>
                <w:sz w:val="2"/>
                <w:szCs w:val="2"/>
              </w:rPr>
            </w:pPr>
          </w:p>
        </w:tc>
        <w:tc>
          <w:tcPr>
            <w:tcW w:w="2554" w:type="dxa"/>
            <w:vMerge/>
            <w:tcBorders>
              <w:top w:val="nil"/>
            </w:tcBorders>
          </w:tcPr>
          <w:p w14:paraId="33F1F4B6" w14:textId="77777777" w:rsidR="00927B14" w:rsidRDefault="00927B14">
            <w:pPr>
              <w:rPr>
                <w:sz w:val="2"/>
                <w:szCs w:val="2"/>
              </w:rPr>
            </w:pPr>
          </w:p>
        </w:tc>
        <w:tc>
          <w:tcPr>
            <w:tcW w:w="3966" w:type="dxa"/>
          </w:tcPr>
          <w:p w14:paraId="6445B292" w14:textId="77777777" w:rsidR="00927B14" w:rsidRDefault="00000000">
            <w:pPr>
              <w:pStyle w:val="TableParagraph"/>
              <w:spacing w:line="242" w:lineRule="auto"/>
              <w:ind w:left="106" w:right="1032"/>
              <w:rPr>
                <w:sz w:val="24"/>
              </w:rPr>
            </w:pPr>
            <w:r>
              <w:rPr>
                <w:sz w:val="24"/>
              </w:rPr>
              <w:t>Физическая</w:t>
            </w:r>
            <w:r>
              <w:rPr>
                <w:spacing w:val="-58"/>
                <w:sz w:val="24"/>
              </w:rPr>
              <w:t xml:space="preserve"> </w:t>
            </w:r>
            <w:r>
              <w:rPr>
                <w:sz w:val="24"/>
              </w:rPr>
              <w:t>культура</w:t>
            </w:r>
          </w:p>
        </w:tc>
        <w:tc>
          <w:tcPr>
            <w:tcW w:w="4961" w:type="dxa"/>
          </w:tcPr>
          <w:p w14:paraId="60E07DAD" w14:textId="77777777" w:rsidR="00927B14" w:rsidRDefault="00000000">
            <w:pPr>
              <w:pStyle w:val="TableParagraph"/>
              <w:spacing w:line="242" w:lineRule="auto"/>
              <w:ind w:left="110" w:right="1403"/>
              <w:rPr>
                <w:sz w:val="24"/>
              </w:rPr>
            </w:pPr>
            <w:r>
              <w:rPr>
                <w:sz w:val="24"/>
              </w:rPr>
              <w:t>Устно</w:t>
            </w:r>
            <w:r>
              <w:rPr>
                <w:spacing w:val="-14"/>
                <w:sz w:val="24"/>
              </w:rPr>
              <w:t xml:space="preserve"> </w:t>
            </w:r>
            <w:r>
              <w:rPr>
                <w:sz w:val="24"/>
              </w:rPr>
              <w:t>(сдача</w:t>
            </w:r>
            <w:r>
              <w:rPr>
                <w:spacing w:val="-57"/>
                <w:sz w:val="24"/>
              </w:rPr>
              <w:t xml:space="preserve"> </w:t>
            </w:r>
            <w:r>
              <w:rPr>
                <w:sz w:val="24"/>
              </w:rPr>
              <w:t>нормативов)</w:t>
            </w:r>
          </w:p>
        </w:tc>
        <w:tc>
          <w:tcPr>
            <w:tcW w:w="2410" w:type="dxa"/>
            <w:vMerge/>
            <w:tcBorders>
              <w:top w:val="nil"/>
            </w:tcBorders>
          </w:tcPr>
          <w:p w14:paraId="1F42529B" w14:textId="77777777" w:rsidR="00927B14" w:rsidRDefault="00927B14">
            <w:pPr>
              <w:rPr>
                <w:sz w:val="2"/>
                <w:szCs w:val="2"/>
              </w:rPr>
            </w:pPr>
          </w:p>
        </w:tc>
      </w:tr>
      <w:tr w:rsidR="00927B14" w14:paraId="0836CD6B" w14:textId="77777777" w:rsidTr="009C4BD6">
        <w:trPr>
          <w:trHeight w:val="474"/>
        </w:trPr>
        <w:tc>
          <w:tcPr>
            <w:tcW w:w="821" w:type="dxa"/>
            <w:vMerge/>
            <w:tcBorders>
              <w:top w:val="nil"/>
            </w:tcBorders>
          </w:tcPr>
          <w:p w14:paraId="7E7DAF1B" w14:textId="77777777" w:rsidR="00927B14" w:rsidRDefault="00927B14">
            <w:pPr>
              <w:rPr>
                <w:sz w:val="2"/>
                <w:szCs w:val="2"/>
              </w:rPr>
            </w:pPr>
          </w:p>
        </w:tc>
        <w:tc>
          <w:tcPr>
            <w:tcW w:w="2554" w:type="dxa"/>
            <w:vMerge/>
            <w:tcBorders>
              <w:top w:val="nil"/>
            </w:tcBorders>
          </w:tcPr>
          <w:p w14:paraId="36B3A887" w14:textId="77777777" w:rsidR="00927B14" w:rsidRDefault="00927B14">
            <w:pPr>
              <w:rPr>
                <w:sz w:val="2"/>
                <w:szCs w:val="2"/>
              </w:rPr>
            </w:pPr>
          </w:p>
        </w:tc>
        <w:tc>
          <w:tcPr>
            <w:tcW w:w="3966" w:type="dxa"/>
          </w:tcPr>
          <w:p w14:paraId="2555177D" w14:textId="77777777" w:rsidR="00927B14" w:rsidRDefault="00000000">
            <w:pPr>
              <w:pStyle w:val="TableParagraph"/>
              <w:spacing w:line="268" w:lineRule="exact"/>
              <w:ind w:left="106"/>
              <w:rPr>
                <w:sz w:val="24"/>
              </w:rPr>
            </w:pPr>
            <w:r>
              <w:rPr>
                <w:sz w:val="24"/>
              </w:rPr>
              <w:t>ИЗО</w:t>
            </w:r>
          </w:p>
        </w:tc>
        <w:tc>
          <w:tcPr>
            <w:tcW w:w="4961" w:type="dxa"/>
          </w:tcPr>
          <w:p w14:paraId="4C72E516" w14:textId="77777777" w:rsidR="00927B14" w:rsidRDefault="00000000">
            <w:pPr>
              <w:pStyle w:val="TableParagraph"/>
              <w:spacing w:line="268" w:lineRule="exact"/>
              <w:ind w:left="110"/>
              <w:rPr>
                <w:sz w:val="24"/>
              </w:rPr>
            </w:pPr>
            <w:r>
              <w:rPr>
                <w:sz w:val="24"/>
              </w:rPr>
              <w:t>Письменно</w:t>
            </w:r>
            <w:r>
              <w:rPr>
                <w:spacing w:val="-2"/>
                <w:sz w:val="24"/>
              </w:rPr>
              <w:t xml:space="preserve"> </w:t>
            </w:r>
            <w:r>
              <w:rPr>
                <w:sz w:val="24"/>
              </w:rPr>
              <w:t>(тест)</w:t>
            </w:r>
          </w:p>
        </w:tc>
        <w:tc>
          <w:tcPr>
            <w:tcW w:w="2410" w:type="dxa"/>
            <w:vMerge/>
            <w:tcBorders>
              <w:top w:val="nil"/>
            </w:tcBorders>
          </w:tcPr>
          <w:p w14:paraId="6ECB4C30" w14:textId="77777777" w:rsidR="00927B14" w:rsidRDefault="00927B14">
            <w:pPr>
              <w:rPr>
                <w:sz w:val="2"/>
                <w:szCs w:val="2"/>
              </w:rPr>
            </w:pPr>
          </w:p>
        </w:tc>
      </w:tr>
      <w:tr w:rsidR="00927B14" w14:paraId="15381CCD" w14:textId="77777777" w:rsidTr="009C4BD6">
        <w:trPr>
          <w:trHeight w:val="753"/>
        </w:trPr>
        <w:tc>
          <w:tcPr>
            <w:tcW w:w="821" w:type="dxa"/>
            <w:vMerge w:val="restart"/>
          </w:tcPr>
          <w:p w14:paraId="39733EA3" w14:textId="77777777" w:rsidR="00927B14" w:rsidRDefault="00000000">
            <w:pPr>
              <w:pStyle w:val="TableParagraph"/>
              <w:spacing w:line="268" w:lineRule="exact"/>
              <w:ind w:left="110"/>
              <w:rPr>
                <w:sz w:val="24"/>
              </w:rPr>
            </w:pPr>
            <w:r>
              <w:rPr>
                <w:sz w:val="24"/>
              </w:rPr>
              <w:t>3</w:t>
            </w:r>
          </w:p>
        </w:tc>
        <w:tc>
          <w:tcPr>
            <w:tcW w:w="2554" w:type="dxa"/>
            <w:vMerge w:val="restart"/>
          </w:tcPr>
          <w:p w14:paraId="1536D8F8" w14:textId="77777777" w:rsidR="00927B14" w:rsidRDefault="00000000">
            <w:pPr>
              <w:pStyle w:val="TableParagraph"/>
              <w:spacing w:line="268" w:lineRule="exact"/>
              <w:ind w:left="105"/>
              <w:rPr>
                <w:sz w:val="24"/>
              </w:rPr>
            </w:pPr>
            <w:r>
              <w:rPr>
                <w:sz w:val="24"/>
              </w:rPr>
              <w:t>общеобразовательный</w:t>
            </w:r>
          </w:p>
        </w:tc>
        <w:tc>
          <w:tcPr>
            <w:tcW w:w="3966" w:type="dxa"/>
          </w:tcPr>
          <w:p w14:paraId="742E6F31" w14:textId="77777777" w:rsidR="00927B14" w:rsidRDefault="00000000">
            <w:pPr>
              <w:pStyle w:val="TableParagraph"/>
              <w:spacing w:line="268" w:lineRule="exact"/>
              <w:ind w:left="106"/>
              <w:rPr>
                <w:sz w:val="24"/>
              </w:rPr>
            </w:pPr>
            <w:r>
              <w:rPr>
                <w:sz w:val="24"/>
              </w:rPr>
              <w:t>Русский</w:t>
            </w:r>
            <w:r>
              <w:rPr>
                <w:spacing w:val="-1"/>
                <w:sz w:val="24"/>
              </w:rPr>
              <w:t xml:space="preserve"> </w:t>
            </w:r>
            <w:r>
              <w:rPr>
                <w:sz w:val="24"/>
              </w:rPr>
              <w:t>язык</w:t>
            </w:r>
          </w:p>
        </w:tc>
        <w:tc>
          <w:tcPr>
            <w:tcW w:w="4961" w:type="dxa"/>
          </w:tcPr>
          <w:p w14:paraId="346CA77C" w14:textId="77777777" w:rsidR="00927B14" w:rsidRDefault="00000000">
            <w:pPr>
              <w:pStyle w:val="TableParagraph"/>
              <w:tabs>
                <w:tab w:val="left" w:pos="1778"/>
              </w:tabs>
              <w:spacing w:line="242" w:lineRule="auto"/>
              <w:ind w:left="110" w:right="117"/>
              <w:rPr>
                <w:sz w:val="24"/>
              </w:rPr>
            </w:pPr>
            <w:r>
              <w:rPr>
                <w:sz w:val="24"/>
              </w:rPr>
              <w:t>Письменная</w:t>
            </w:r>
            <w:r>
              <w:rPr>
                <w:sz w:val="24"/>
              </w:rPr>
              <w:tab/>
              <w:t>( диктант</w:t>
            </w:r>
            <w:r>
              <w:rPr>
                <w:spacing w:val="-57"/>
                <w:sz w:val="24"/>
              </w:rPr>
              <w:t xml:space="preserve"> </w:t>
            </w:r>
            <w:r>
              <w:rPr>
                <w:sz w:val="24"/>
              </w:rPr>
              <w:t>с грам.задан.)</w:t>
            </w:r>
          </w:p>
        </w:tc>
        <w:tc>
          <w:tcPr>
            <w:tcW w:w="2410" w:type="dxa"/>
            <w:vMerge w:val="restart"/>
          </w:tcPr>
          <w:p w14:paraId="4761FD1D" w14:textId="77777777" w:rsidR="00927B14" w:rsidRDefault="00000000">
            <w:pPr>
              <w:pStyle w:val="TableParagraph"/>
              <w:spacing w:line="276" w:lineRule="auto"/>
              <w:ind w:left="115" w:right="505"/>
              <w:rPr>
                <w:sz w:val="24"/>
              </w:rPr>
            </w:pPr>
            <w:r>
              <w:rPr>
                <w:sz w:val="24"/>
              </w:rPr>
              <w:t>1 раз в конце учебного</w:t>
            </w:r>
            <w:r>
              <w:rPr>
                <w:spacing w:val="-58"/>
                <w:sz w:val="24"/>
              </w:rPr>
              <w:t xml:space="preserve"> </w:t>
            </w:r>
            <w:r>
              <w:rPr>
                <w:sz w:val="24"/>
              </w:rPr>
              <w:t>года</w:t>
            </w:r>
          </w:p>
        </w:tc>
      </w:tr>
      <w:tr w:rsidR="00927B14" w14:paraId="2FF5F78E" w14:textId="77777777" w:rsidTr="009C4BD6">
        <w:trPr>
          <w:trHeight w:val="474"/>
        </w:trPr>
        <w:tc>
          <w:tcPr>
            <w:tcW w:w="821" w:type="dxa"/>
            <w:vMerge/>
            <w:tcBorders>
              <w:top w:val="nil"/>
            </w:tcBorders>
          </w:tcPr>
          <w:p w14:paraId="24B5A117" w14:textId="77777777" w:rsidR="00927B14" w:rsidRDefault="00927B14">
            <w:pPr>
              <w:rPr>
                <w:sz w:val="2"/>
                <w:szCs w:val="2"/>
              </w:rPr>
            </w:pPr>
          </w:p>
        </w:tc>
        <w:tc>
          <w:tcPr>
            <w:tcW w:w="2554" w:type="dxa"/>
            <w:vMerge/>
            <w:tcBorders>
              <w:top w:val="nil"/>
            </w:tcBorders>
          </w:tcPr>
          <w:p w14:paraId="66F1C72B" w14:textId="77777777" w:rsidR="00927B14" w:rsidRDefault="00927B14">
            <w:pPr>
              <w:rPr>
                <w:sz w:val="2"/>
                <w:szCs w:val="2"/>
              </w:rPr>
            </w:pPr>
          </w:p>
        </w:tc>
        <w:tc>
          <w:tcPr>
            <w:tcW w:w="3966" w:type="dxa"/>
          </w:tcPr>
          <w:p w14:paraId="6472B853" w14:textId="77777777" w:rsidR="00927B14" w:rsidRDefault="00000000">
            <w:pPr>
              <w:pStyle w:val="TableParagraph"/>
              <w:spacing w:line="268" w:lineRule="exact"/>
              <w:ind w:left="106"/>
              <w:rPr>
                <w:sz w:val="24"/>
              </w:rPr>
            </w:pPr>
            <w:r>
              <w:rPr>
                <w:sz w:val="24"/>
              </w:rPr>
              <w:t>Математика</w:t>
            </w:r>
          </w:p>
        </w:tc>
        <w:tc>
          <w:tcPr>
            <w:tcW w:w="4961" w:type="dxa"/>
          </w:tcPr>
          <w:p w14:paraId="20164416" w14:textId="77777777" w:rsidR="00927B14" w:rsidRDefault="00000000">
            <w:pPr>
              <w:pStyle w:val="TableParagraph"/>
              <w:spacing w:line="268" w:lineRule="exact"/>
              <w:ind w:left="110"/>
              <w:rPr>
                <w:sz w:val="24"/>
              </w:rPr>
            </w:pPr>
            <w:r>
              <w:rPr>
                <w:sz w:val="24"/>
              </w:rPr>
              <w:t>Письменная</w:t>
            </w:r>
            <w:r>
              <w:rPr>
                <w:spacing w:val="-4"/>
                <w:sz w:val="24"/>
              </w:rPr>
              <w:t xml:space="preserve"> </w:t>
            </w:r>
            <w:r>
              <w:rPr>
                <w:sz w:val="24"/>
              </w:rPr>
              <w:t>(к\р)</w:t>
            </w:r>
          </w:p>
        </w:tc>
        <w:tc>
          <w:tcPr>
            <w:tcW w:w="2410" w:type="dxa"/>
            <w:vMerge/>
            <w:tcBorders>
              <w:top w:val="nil"/>
            </w:tcBorders>
          </w:tcPr>
          <w:p w14:paraId="113EC41B" w14:textId="77777777" w:rsidR="00927B14" w:rsidRDefault="00927B14">
            <w:pPr>
              <w:rPr>
                <w:sz w:val="2"/>
                <w:szCs w:val="2"/>
              </w:rPr>
            </w:pPr>
          </w:p>
        </w:tc>
      </w:tr>
      <w:tr w:rsidR="00927B14" w14:paraId="290EE32E" w14:textId="77777777" w:rsidTr="009C4BD6">
        <w:trPr>
          <w:trHeight w:val="753"/>
        </w:trPr>
        <w:tc>
          <w:tcPr>
            <w:tcW w:w="821" w:type="dxa"/>
            <w:vMerge/>
            <w:tcBorders>
              <w:top w:val="nil"/>
            </w:tcBorders>
          </w:tcPr>
          <w:p w14:paraId="0A26E1D3" w14:textId="77777777" w:rsidR="00927B14" w:rsidRDefault="00927B14">
            <w:pPr>
              <w:rPr>
                <w:sz w:val="2"/>
                <w:szCs w:val="2"/>
              </w:rPr>
            </w:pPr>
          </w:p>
        </w:tc>
        <w:tc>
          <w:tcPr>
            <w:tcW w:w="2554" w:type="dxa"/>
            <w:vMerge/>
            <w:tcBorders>
              <w:top w:val="nil"/>
            </w:tcBorders>
          </w:tcPr>
          <w:p w14:paraId="10B209F6" w14:textId="77777777" w:rsidR="00927B14" w:rsidRDefault="00927B14">
            <w:pPr>
              <w:rPr>
                <w:sz w:val="2"/>
                <w:szCs w:val="2"/>
              </w:rPr>
            </w:pPr>
          </w:p>
        </w:tc>
        <w:tc>
          <w:tcPr>
            <w:tcW w:w="3966" w:type="dxa"/>
          </w:tcPr>
          <w:p w14:paraId="1934DF96" w14:textId="77777777" w:rsidR="00927B14" w:rsidRDefault="00000000">
            <w:pPr>
              <w:pStyle w:val="TableParagraph"/>
              <w:spacing w:line="242" w:lineRule="auto"/>
              <w:ind w:left="106" w:right="812"/>
              <w:rPr>
                <w:sz w:val="24"/>
              </w:rPr>
            </w:pPr>
            <w:r>
              <w:rPr>
                <w:sz w:val="24"/>
              </w:rPr>
              <w:t>Литературное</w:t>
            </w:r>
            <w:r>
              <w:rPr>
                <w:spacing w:val="-57"/>
                <w:sz w:val="24"/>
              </w:rPr>
              <w:t xml:space="preserve"> </w:t>
            </w:r>
            <w:r>
              <w:rPr>
                <w:sz w:val="24"/>
              </w:rPr>
              <w:t>чтение</w:t>
            </w:r>
          </w:p>
        </w:tc>
        <w:tc>
          <w:tcPr>
            <w:tcW w:w="4961" w:type="dxa"/>
          </w:tcPr>
          <w:p w14:paraId="1C724055" w14:textId="77777777" w:rsidR="00927B14" w:rsidRDefault="00000000">
            <w:pPr>
              <w:pStyle w:val="TableParagraph"/>
              <w:spacing w:line="242" w:lineRule="auto"/>
              <w:ind w:left="110" w:right="321"/>
              <w:rPr>
                <w:sz w:val="24"/>
              </w:rPr>
            </w:pPr>
            <w:r>
              <w:rPr>
                <w:sz w:val="24"/>
              </w:rPr>
              <w:t>Устно (техника чтения,</w:t>
            </w:r>
            <w:r>
              <w:rPr>
                <w:spacing w:val="-57"/>
                <w:sz w:val="24"/>
              </w:rPr>
              <w:t xml:space="preserve"> </w:t>
            </w:r>
            <w:r>
              <w:rPr>
                <w:sz w:val="24"/>
              </w:rPr>
              <w:t>осмысленное</w:t>
            </w:r>
            <w:r>
              <w:rPr>
                <w:spacing w:val="-1"/>
                <w:sz w:val="24"/>
              </w:rPr>
              <w:t xml:space="preserve"> </w:t>
            </w:r>
            <w:r>
              <w:rPr>
                <w:sz w:val="24"/>
              </w:rPr>
              <w:t>чтение)</w:t>
            </w:r>
          </w:p>
        </w:tc>
        <w:tc>
          <w:tcPr>
            <w:tcW w:w="2410" w:type="dxa"/>
            <w:vMerge/>
            <w:tcBorders>
              <w:top w:val="nil"/>
            </w:tcBorders>
          </w:tcPr>
          <w:p w14:paraId="661AB140" w14:textId="77777777" w:rsidR="00927B14" w:rsidRDefault="00927B14">
            <w:pPr>
              <w:rPr>
                <w:sz w:val="2"/>
                <w:szCs w:val="2"/>
              </w:rPr>
            </w:pPr>
          </w:p>
        </w:tc>
      </w:tr>
      <w:tr w:rsidR="00927B14" w14:paraId="2A0F3ED7" w14:textId="77777777" w:rsidTr="009C4BD6">
        <w:trPr>
          <w:trHeight w:val="964"/>
        </w:trPr>
        <w:tc>
          <w:tcPr>
            <w:tcW w:w="821" w:type="dxa"/>
            <w:vMerge/>
            <w:tcBorders>
              <w:top w:val="nil"/>
            </w:tcBorders>
          </w:tcPr>
          <w:p w14:paraId="3B2E2A03" w14:textId="77777777" w:rsidR="00927B14" w:rsidRDefault="00927B14">
            <w:pPr>
              <w:rPr>
                <w:sz w:val="2"/>
                <w:szCs w:val="2"/>
              </w:rPr>
            </w:pPr>
          </w:p>
        </w:tc>
        <w:tc>
          <w:tcPr>
            <w:tcW w:w="2554" w:type="dxa"/>
            <w:vMerge/>
            <w:tcBorders>
              <w:top w:val="nil"/>
            </w:tcBorders>
          </w:tcPr>
          <w:p w14:paraId="750E87CF" w14:textId="77777777" w:rsidR="00927B14" w:rsidRDefault="00927B14">
            <w:pPr>
              <w:rPr>
                <w:sz w:val="2"/>
                <w:szCs w:val="2"/>
              </w:rPr>
            </w:pPr>
          </w:p>
        </w:tc>
        <w:tc>
          <w:tcPr>
            <w:tcW w:w="3966" w:type="dxa"/>
            <w:tcBorders>
              <w:right w:val="single" w:sz="6" w:space="0" w:color="000000"/>
            </w:tcBorders>
          </w:tcPr>
          <w:p w14:paraId="497CFE6B" w14:textId="77777777" w:rsidR="00927B14" w:rsidRDefault="00000000">
            <w:pPr>
              <w:pStyle w:val="TableParagraph"/>
              <w:spacing w:line="268" w:lineRule="exact"/>
              <w:ind w:left="106"/>
              <w:rPr>
                <w:sz w:val="24"/>
              </w:rPr>
            </w:pPr>
            <w:r>
              <w:rPr>
                <w:sz w:val="24"/>
              </w:rPr>
              <w:t>окружающий</w:t>
            </w:r>
            <w:r>
              <w:rPr>
                <w:spacing w:val="-1"/>
                <w:sz w:val="24"/>
              </w:rPr>
              <w:t xml:space="preserve"> </w:t>
            </w:r>
            <w:r>
              <w:rPr>
                <w:sz w:val="24"/>
              </w:rPr>
              <w:t>мир</w:t>
            </w:r>
          </w:p>
        </w:tc>
        <w:tc>
          <w:tcPr>
            <w:tcW w:w="4961" w:type="dxa"/>
            <w:tcBorders>
              <w:left w:val="single" w:sz="6" w:space="0" w:color="000000"/>
            </w:tcBorders>
          </w:tcPr>
          <w:p w14:paraId="5B393034" w14:textId="77777777" w:rsidR="00927B14" w:rsidRDefault="00000000">
            <w:pPr>
              <w:pStyle w:val="TableParagraph"/>
              <w:spacing w:line="268" w:lineRule="exact"/>
              <w:ind w:left="108"/>
              <w:rPr>
                <w:sz w:val="24"/>
              </w:rPr>
            </w:pPr>
            <w:r>
              <w:rPr>
                <w:sz w:val="24"/>
              </w:rPr>
              <w:t>Письменно</w:t>
            </w:r>
            <w:r>
              <w:rPr>
                <w:spacing w:val="-2"/>
                <w:sz w:val="24"/>
              </w:rPr>
              <w:t xml:space="preserve"> </w:t>
            </w:r>
            <w:r>
              <w:rPr>
                <w:sz w:val="24"/>
              </w:rPr>
              <w:t>(тест)</w:t>
            </w:r>
          </w:p>
        </w:tc>
        <w:tc>
          <w:tcPr>
            <w:tcW w:w="2410" w:type="dxa"/>
            <w:vMerge/>
            <w:tcBorders>
              <w:top w:val="nil"/>
            </w:tcBorders>
          </w:tcPr>
          <w:p w14:paraId="3BFB12DB" w14:textId="77777777" w:rsidR="00927B14" w:rsidRDefault="00927B14">
            <w:pPr>
              <w:rPr>
                <w:sz w:val="2"/>
                <w:szCs w:val="2"/>
              </w:rPr>
            </w:pPr>
          </w:p>
        </w:tc>
      </w:tr>
      <w:tr w:rsidR="00927B14" w14:paraId="3CE9928A" w14:textId="77777777" w:rsidTr="009C4BD6">
        <w:trPr>
          <w:trHeight w:val="474"/>
        </w:trPr>
        <w:tc>
          <w:tcPr>
            <w:tcW w:w="821" w:type="dxa"/>
            <w:vMerge/>
            <w:tcBorders>
              <w:top w:val="nil"/>
            </w:tcBorders>
          </w:tcPr>
          <w:p w14:paraId="25EA8B6F" w14:textId="77777777" w:rsidR="00927B14" w:rsidRDefault="00927B14">
            <w:pPr>
              <w:rPr>
                <w:sz w:val="2"/>
                <w:szCs w:val="2"/>
              </w:rPr>
            </w:pPr>
          </w:p>
        </w:tc>
        <w:tc>
          <w:tcPr>
            <w:tcW w:w="2554" w:type="dxa"/>
            <w:vMerge/>
            <w:tcBorders>
              <w:top w:val="nil"/>
            </w:tcBorders>
          </w:tcPr>
          <w:p w14:paraId="31F3E62F" w14:textId="77777777" w:rsidR="00927B14" w:rsidRDefault="00927B14">
            <w:pPr>
              <w:rPr>
                <w:sz w:val="2"/>
                <w:szCs w:val="2"/>
              </w:rPr>
            </w:pPr>
          </w:p>
        </w:tc>
        <w:tc>
          <w:tcPr>
            <w:tcW w:w="3966" w:type="dxa"/>
          </w:tcPr>
          <w:p w14:paraId="74D27023" w14:textId="77777777" w:rsidR="00927B14" w:rsidRDefault="00000000">
            <w:pPr>
              <w:pStyle w:val="TableParagraph"/>
              <w:spacing w:line="268" w:lineRule="exact"/>
              <w:ind w:left="106"/>
              <w:rPr>
                <w:sz w:val="24"/>
              </w:rPr>
            </w:pPr>
            <w:r>
              <w:rPr>
                <w:sz w:val="24"/>
              </w:rPr>
              <w:t>Английский язык</w:t>
            </w:r>
          </w:p>
        </w:tc>
        <w:tc>
          <w:tcPr>
            <w:tcW w:w="4961" w:type="dxa"/>
          </w:tcPr>
          <w:p w14:paraId="4824F177" w14:textId="77777777" w:rsidR="00927B14" w:rsidRDefault="00000000">
            <w:pPr>
              <w:pStyle w:val="TableParagraph"/>
              <w:spacing w:line="268" w:lineRule="exact"/>
              <w:ind w:left="110"/>
              <w:rPr>
                <w:sz w:val="24"/>
              </w:rPr>
            </w:pPr>
            <w:r>
              <w:rPr>
                <w:sz w:val="24"/>
              </w:rPr>
              <w:t>Письменно</w:t>
            </w:r>
            <w:r>
              <w:rPr>
                <w:spacing w:val="-2"/>
                <w:sz w:val="24"/>
              </w:rPr>
              <w:t xml:space="preserve"> </w:t>
            </w:r>
            <w:r>
              <w:rPr>
                <w:sz w:val="24"/>
              </w:rPr>
              <w:t>(тест)</w:t>
            </w:r>
          </w:p>
        </w:tc>
        <w:tc>
          <w:tcPr>
            <w:tcW w:w="2410" w:type="dxa"/>
            <w:vMerge/>
            <w:tcBorders>
              <w:top w:val="nil"/>
            </w:tcBorders>
          </w:tcPr>
          <w:p w14:paraId="4C503AB8" w14:textId="77777777" w:rsidR="00927B14" w:rsidRDefault="00927B14">
            <w:pPr>
              <w:rPr>
                <w:sz w:val="2"/>
                <w:szCs w:val="2"/>
              </w:rPr>
            </w:pPr>
          </w:p>
        </w:tc>
      </w:tr>
      <w:tr w:rsidR="00927B14" w14:paraId="02F48045" w14:textId="77777777" w:rsidTr="009C4BD6">
        <w:trPr>
          <w:trHeight w:val="480"/>
        </w:trPr>
        <w:tc>
          <w:tcPr>
            <w:tcW w:w="821" w:type="dxa"/>
            <w:vMerge/>
            <w:tcBorders>
              <w:top w:val="nil"/>
            </w:tcBorders>
          </w:tcPr>
          <w:p w14:paraId="67A78EF9" w14:textId="77777777" w:rsidR="00927B14" w:rsidRDefault="00927B14">
            <w:pPr>
              <w:rPr>
                <w:sz w:val="2"/>
                <w:szCs w:val="2"/>
              </w:rPr>
            </w:pPr>
          </w:p>
        </w:tc>
        <w:tc>
          <w:tcPr>
            <w:tcW w:w="2554" w:type="dxa"/>
            <w:vMerge/>
            <w:tcBorders>
              <w:top w:val="nil"/>
            </w:tcBorders>
          </w:tcPr>
          <w:p w14:paraId="2224D44E" w14:textId="77777777" w:rsidR="00927B14" w:rsidRDefault="00927B14">
            <w:pPr>
              <w:rPr>
                <w:sz w:val="2"/>
                <w:szCs w:val="2"/>
              </w:rPr>
            </w:pPr>
          </w:p>
        </w:tc>
        <w:tc>
          <w:tcPr>
            <w:tcW w:w="3966" w:type="dxa"/>
          </w:tcPr>
          <w:p w14:paraId="79F172BF" w14:textId="77777777" w:rsidR="00927B14" w:rsidRDefault="00000000">
            <w:pPr>
              <w:pStyle w:val="TableParagraph"/>
              <w:spacing w:line="268" w:lineRule="exact"/>
              <w:ind w:left="106"/>
              <w:rPr>
                <w:sz w:val="24"/>
              </w:rPr>
            </w:pPr>
            <w:r>
              <w:rPr>
                <w:sz w:val="24"/>
              </w:rPr>
              <w:t>Технология</w:t>
            </w:r>
          </w:p>
        </w:tc>
        <w:tc>
          <w:tcPr>
            <w:tcW w:w="4961" w:type="dxa"/>
          </w:tcPr>
          <w:p w14:paraId="3ECC155A" w14:textId="77777777" w:rsidR="00927B14" w:rsidRDefault="00000000">
            <w:pPr>
              <w:pStyle w:val="TableParagraph"/>
              <w:spacing w:line="268" w:lineRule="exact"/>
              <w:ind w:left="110"/>
              <w:rPr>
                <w:sz w:val="24"/>
              </w:rPr>
            </w:pPr>
            <w:r>
              <w:rPr>
                <w:sz w:val="24"/>
              </w:rPr>
              <w:t>Письменно</w:t>
            </w:r>
            <w:r>
              <w:rPr>
                <w:spacing w:val="-2"/>
                <w:sz w:val="24"/>
              </w:rPr>
              <w:t xml:space="preserve"> </w:t>
            </w:r>
            <w:r>
              <w:rPr>
                <w:sz w:val="24"/>
              </w:rPr>
              <w:t>(тест)</w:t>
            </w:r>
          </w:p>
        </w:tc>
        <w:tc>
          <w:tcPr>
            <w:tcW w:w="2410" w:type="dxa"/>
            <w:vMerge/>
            <w:tcBorders>
              <w:top w:val="nil"/>
            </w:tcBorders>
          </w:tcPr>
          <w:p w14:paraId="365C0339" w14:textId="77777777" w:rsidR="00927B14" w:rsidRDefault="00927B14">
            <w:pPr>
              <w:rPr>
                <w:sz w:val="2"/>
                <w:szCs w:val="2"/>
              </w:rPr>
            </w:pPr>
          </w:p>
        </w:tc>
      </w:tr>
      <w:tr w:rsidR="00927B14" w14:paraId="1BBCA11A" w14:textId="77777777" w:rsidTr="009C4BD6">
        <w:trPr>
          <w:trHeight w:val="474"/>
        </w:trPr>
        <w:tc>
          <w:tcPr>
            <w:tcW w:w="821" w:type="dxa"/>
            <w:vMerge/>
            <w:tcBorders>
              <w:top w:val="nil"/>
            </w:tcBorders>
          </w:tcPr>
          <w:p w14:paraId="78E99361" w14:textId="77777777" w:rsidR="00927B14" w:rsidRDefault="00927B14">
            <w:pPr>
              <w:rPr>
                <w:sz w:val="2"/>
                <w:szCs w:val="2"/>
              </w:rPr>
            </w:pPr>
          </w:p>
        </w:tc>
        <w:tc>
          <w:tcPr>
            <w:tcW w:w="2554" w:type="dxa"/>
            <w:vMerge/>
            <w:tcBorders>
              <w:top w:val="nil"/>
            </w:tcBorders>
          </w:tcPr>
          <w:p w14:paraId="33C7F8E9" w14:textId="77777777" w:rsidR="00927B14" w:rsidRDefault="00927B14">
            <w:pPr>
              <w:rPr>
                <w:sz w:val="2"/>
                <w:szCs w:val="2"/>
              </w:rPr>
            </w:pPr>
          </w:p>
        </w:tc>
        <w:tc>
          <w:tcPr>
            <w:tcW w:w="3966" w:type="dxa"/>
          </w:tcPr>
          <w:p w14:paraId="19A4D930" w14:textId="77777777" w:rsidR="00927B14" w:rsidRDefault="00000000">
            <w:pPr>
              <w:pStyle w:val="TableParagraph"/>
              <w:spacing w:line="268" w:lineRule="exact"/>
              <w:ind w:left="106"/>
              <w:rPr>
                <w:sz w:val="24"/>
              </w:rPr>
            </w:pPr>
            <w:r>
              <w:rPr>
                <w:sz w:val="24"/>
              </w:rPr>
              <w:t>Музыка</w:t>
            </w:r>
          </w:p>
        </w:tc>
        <w:tc>
          <w:tcPr>
            <w:tcW w:w="4961" w:type="dxa"/>
          </w:tcPr>
          <w:p w14:paraId="642CD868" w14:textId="77777777" w:rsidR="00927B14" w:rsidRDefault="00000000">
            <w:pPr>
              <w:pStyle w:val="TableParagraph"/>
              <w:spacing w:line="268" w:lineRule="exact"/>
              <w:ind w:left="110"/>
              <w:rPr>
                <w:sz w:val="24"/>
              </w:rPr>
            </w:pPr>
            <w:r>
              <w:rPr>
                <w:sz w:val="24"/>
              </w:rPr>
              <w:t>Письменно</w:t>
            </w:r>
            <w:r>
              <w:rPr>
                <w:spacing w:val="-2"/>
                <w:sz w:val="24"/>
              </w:rPr>
              <w:t xml:space="preserve"> </w:t>
            </w:r>
            <w:r>
              <w:rPr>
                <w:sz w:val="24"/>
              </w:rPr>
              <w:t>(тест)</w:t>
            </w:r>
          </w:p>
        </w:tc>
        <w:tc>
          <w:tcPr>
            <w:tcW w:w="2410" w:type="dxa"/>
            <w:vMerge/>
            <w:tcBorders>
              <w:top w:val="nil"/>
            </w:tcBorders>
          </w:tcPr>
          <w:p w14:paraId="2777030C" w14:textId="77777777" w:rsidR="00927B14" w:rsidRDefault="00927B14">
            <w:pPr>
              <w:rPr>
                <w:sz w:val="2"/>
                <w:szCs w:val="2"/>
              </w:rPr>
            </w:pPr>
          </w:p>
        </w:tc>
      </w:tr>
      <w:tr w:rsidR="00927B14" w14:paraId="5F14784E" w14:textId="77777777" w:rsidTr="009C4BD6">
        <w:trPr>
          <w:trHeight w:val="753"/>
        </w:trPr>
        <w:tc>
          <w:tcPr>
            <w:tcW w:w="821" w:type="dxa"/>
            <w:vMerge/>
            <w:tcBorders>
              <w:top w:val="nil"/>
            </w:tcBorders>
          </w:tcPr>
          <w:p w14:paraId="2E7D2FB3" w14:textId="77777777" w:rsidR="00927B14" w:rsidRDefault="00927B14">
            <w:pPr>
              <w:rPr>
                <w:sz w:val="2"/>
                <w:szCs w:val="2"/>
              </w:rPr>
            </w:pPr>
          </w:p>
        </w:tc>
        <w:tc>
          <w:tcPr>
            <w:tcW w:w="2554" w:type="dxa"/>
            <w:vMerge/>
            <w:tcBorders>
              <w:top w:val="nil"/>
            </w:tcBorders>
          </w:tcPr>
          <w:p w14:paraId="139BA3EC" w14:textId="77777777" w:rsidR="00927B14" w:rsidRDefault="00927B14">
            <w:pPr>
              <w:rPr>
                <w:sz w:val="2"/>
                <w:szCs w:val="2"/>
              </w:rPr>
            </w:pPr>
          </w:p>
        </w:tc>
        <w:tc>
          <w:tcPr>
            <w:tcW w:w="3966" w:type="dxa"/>
          </w:tcPr>
          <w:p w14:paraId="54EC498F" w14:textId="77777777" w:rsidR="00927B14" w:rsidRDefault="00000000">
            <w:pPr>
              <w:pStyle w:val="TableParagraph"/>
              <w:spacing w:line="237" w:lineRule="auto"/>
              <w:ind w:left="106" w:right="1032"/>
              <w:rPr>
                <w:sz w:val="24"/>
              </w:rPr>
            </w:pPr>
            <w:r>
              <w:rPr>
                <w:sz w:val="24"/>
              </w:rPr>
              <w:t>Физическая</w:t>
            </w:r>
            <w:r>
              <w:rPr>
                <w:spacing w:val="-58"/>
                <w:sz w:val="24"/>
              </w:rPr>
              <w:t xml:space="preserve"> </w:t>
            </w:r>
            <w:r>
              <w:rPr>
                <w:sz w:val="24"/>
              </w:rPr>
              <w:t>культура</w:t>
            </w:r>
          </w:p>
        </w:tc>
        <w:tc>
          <w:tcPr>
            <w:tcW w:w="4961" w:type="dxa"/>
          </w:tcPr>
          <w:p w14:paraId="07CECEF7" w14:textId="77777777" w:rsidR="00927B14" w:rsidRDefault="00000000">
            <w:pPr>
              <w:pStyle w:val="TableParagraph"/>
              <w:spacing w:line="237" w:lineRule="auto"/>
              <w:ind w:left="110" w:right="1403"/>
              <w:rPr>
                <w:sz w:val="24"/>
              </w:rPr>
            </w:pPr>
            <w:r>
              <w:rPr>
                <w:sz w:val="24"/>
              </w:rPr>
              <w:t>Устно</w:t>
            </w:r>
            <w:r>
              <w:rPr>
                <w:spacing w:val="-14"/>
                <w:sz w:val="24"/>
              </w:rPr>
              <w:t xml:space="preserve"> </w:t>
            </w:r>
            <w:r>
              <w:rPr>
                <w:sz w:val="24"/>
              </w:rPr>
              <w:t>(сдача</w:t>
            </w:r>
            <w:r>
              <w:rPr>
                <w:spacing w:val="-57"/>
                <w:sz w:val="24"/>
              </w:rPr>
              <w:t xml:space="preserve"> </w:t>
            </w:r>
            <w:r>
              <w:rPr>
                <w:sz w:val="24"/>
              </w:rPr>
              <w:t>нормативов)</w:t>
            </w:r>
          </w:p>
        </w:tc>
        <w:tc>
          <w:tcPr>
            <w:tcW w:w="2410" w:type="dxa"/>
            <w:vMerge/>
            <w:tcBorders>
              <w:top w:val="nil"/>
            </w:tcBorders>
          </w:tcPr>
          <w:p w14:paraId="23E68F4E" w14:textId="77777777" w:rsidR="00927B14" w:rsidRDefault="00927B14">
            <w:pPr>
              <w:rPr>
                <w:sz w:val="2"/>
                <w:szCs w:val="2"/>
              </w:rPr>
            </w:pPr>
          </w:p>
        </w:tc>
      </w:tr>
      <w:tr w:rsidR="00927B14" w14:paraId="3EA4079A" w14:textId="77777777" w:rsidTr="009C4BD6">
        <w:trPr>
          <w:trHeight w:val="474"/>
        </w:trPr>
        <w:tc>
          <w:tcPr>
            <w:tcW w:w="821" w:type="dxa"/>
            <w:vMerge/>
            <w:tcBorders>
              <w:top w:val="nil"/>
            </w:tcBorders>
          </w:tcPr>
          <w:p w14:paraId="2F58216D" w14:textId="77777777" w:rsidR="00927B14" w:rsidRDefault="00927B14">
            <w:pPr>
              <w:rPr>
                <w:sz w:val="2"/>
                <w:szCs w:val="2"/>
              </w:rPr>
            </w:pPr>
          </w:p>
        </w:tc>
        <w:tc>
          <w:tcPr>
            <w:tcW w:w="2554" w:type="dxa"/>
            <w:vMerge/>
            <w:tcBorders>
              <w:top w:val="nil"/>
            </w:tcBorders>
          </w:tcPr>
          <w:p w14:paraId="63072B50" w14:textId="77777777" w:rsidR="00927B14" w:rsidRDefault="00927B14">
            <w:pPr>
              <w:rPr>
                <w:sz w:val="2"/>
                <w:szCs w:val="2"/>
              </w:rPr>
            </w:pPr>
          </w:p>
        </w:tc>
        <w:tc>
          <w:tcPr>
            <w:tcW w:w="3966" w:type="dxa"/>
          </w:tcPr>
          <w:p w14:paraId="2515784D" w14:textId="77777777" w:rsidR="00927B14" w:rsidRDefault="00000000">
            <w:pPr>
              <w:pStyle w:val="TableParagraph"/>
              <w:spacing w:line="268" w:lineRule="exact"/>
              <w:ind w:left="106"/>
              <w:rPr>
                <w:sz w:val="24"/>
              </w:rPr>
            </w:pPr>
            <w:r>
              <w:rPr>
                <w:sz w:val="24"/>
              </w:rPr>
              <w:t>ИЗО</w:t>
            </w:r>
          </w:p>
        </w:tc>
        <w:tc>
          <w:tcPr>
            <w:tcW w:w="4961" w:type="dxa"/>
          </w:tcPr>
          <w:p w14:paraId="43B4EC74" w14:textId="77777777" w:rsidR="00927B14" w:rsidRDefault="00000000">
            <w:pPr>
              <w:pStyle w:val="TableParagraph"/>
              <w:spacing w:line="268" w:lineRule="exact"/>
              <w:ind w:left="110"/>
              <w:rPr>
                <w:sz w:val="24"/>
              </w:rPr>
            </w:pPr>
            <w:r>
              <w:rPr>
                <w:sz w:val="24"/>
              </w:rPr>
              <w:t>Письменно</w:t>
            </w:r>
            <w:r>
              <w:rPr>
                <w:spacing w:val="-2"/>
                <w:sz w:val="24"/>
              </w:rPr>
              <w:t xml:space="preserve"> </w:t>
            </w:r>
            <w:r>
              <w:rPr>
                <w:sz w:val="24"/>
              </w:rPr>
              <w:t>(тест)</w:t>
            </w:r>
          </w:p>
        </w:tc>
        <w:tc>
          <w:tcPr>
            <w:tcW w:w="2410" w:type="dxa"/>
            <w:vMerge/>
            <w:tcBorders>
              <w:top w:val="nil"/>
            </w:tcBorders>
          </w:tcPr>
          <w:p w14:paraId="0EDFE6C0" w14:textId="77777777" w:rsidR="00927B14" w:rsidRDefault="00927B14">
            <w:pPr>
              <w:rPr>
                <w:sz w:val="2"/>
                <w:szCs w:val="2"/>
              </w:rPr>
            </w:pPr>
          </w:p>
        </w:tc>
      </w:tr>
      <w:tr w:rsidR="00927B14" w14:paraId="70409DAE" w14:textId="77777777" w:rsidTr="009C4BD6">
        <w:trPr>
          <w:trHeight w:val="753"/>
        </w:trPr>
        <w:tc>
          <w:tcPr>
            <w:tcW w:w="821" w:type="dxa"/>
            <w:vMerge w:val="restart"/>
          </w:tcPr>
          <w:p w14:paraId="35C46D19" w14:textId="77777777" w:rsidR="00927B14" w:rsidRDefault="00000000">
            <w:pPr>
              <w:pStyle w:val="TableParagraph"/>
              <w:spacing w:line="268" w:lineRule="exact"/>
              <w:ind w:left="110"/>
              <w:rPr>
                <w:sz w:val="24"/>
              </w:rPr>
            </w:pPr>
            <w:r>
              <w:rPr>
                <w:sz w:val="24"/>
              </w:rPr>
              <w:t>4</w:t>
            </w:r>
          </w:p>
        </w:tc>
        <w:tc>
          <w:tcPr>
            <w:tcW w:w="2554" w:type="dxa"/>
            <w:vMerge w:val="restart"/>
          </w:tcPr>
          <w:p w14:paraId="4B9A1CDE" w14:textId="77777777" w:rsidR="00927B14" w:rsidRDefault="00000000">
            <w:pPr>
              <w:pStyle w:val="TableParagraph"/>
              <w:spacing w:line="268" w:lineRule="exact"/>
              <w:ind w:left="105"/>
              <w:rPr>
                <w:sz w:val="24"/>
              </w:rPr>
            </w:pPr>
            <w:r>
              <w:rPr>
                <w:sz w:val="24"/>
              </w:rPr>
              <w:t>общеобразовательный</w:t>
            </w:r>
          </w:p>
        </w:tc>
        <w:tc>
          <w:tcPr>
            <w:tcW w:w="3966" w:type="dxa"/>
          </w:tcPr>
          <w:p w14:paraId="725240BE" w14:textId="77777777" w:rsidR="00927B14" w:rsidRDefault="00000000">
            <w:pPr>
              <w:pStyle w:val="TableParagraph"/>
              <w:spacing w:line="268" w:lineRule="exact"/>
              <w:ind w:left="106"/>
              <w:rPr>
                <w:sz w:val="24"/>
              </w:rPr>
            </w:pPr>
            <w:r>
              <w:rPr>
                <w:sz w:val="24"/>
              </w:rPr>
              <w:t>русский</w:t>
            </w:r>
            <w:r>
              <w:rPr>
                <w:spacing w:val="1"/>
                <w:sz w:val="24"/>
              </w:rPr>
              <w:t xml:space="preserve"> </w:t>
            </w:r>
            <w:r>
              <w:rPr>
                <w:sz w:val="24"/>
              </w:rPr>
              <w:t>язык</w:t>
            </w:r>
          </w:p>
        </w:tc>
        <w:tc>
          <w:tcPr>
            <w:tcW w:w="4961" w:type="dxa"/>
          </w:tcPr>
          <w:p w14:paraId="588ABFE5" w14:textId="77777777" w:rsidR="00927B14" w:rsidRDefault="00000000">
            <w:pPr>
              <w:pStyle w:val="TableParagraph"/>
              <w:spacing w:line="237" w:lineRule="auto"/>
              <w:ind w:left="110" w:right="353"/>
              <w:rPr>
                <w:sz w:val="24"/>
              </w:rPr>
            </w:pPr>
            <w:r>
              <w:rPr>
                <w:sz w:val="24"/>
              </w:rPr>
              <w:t>Письменная (диктант с</w:t>
            </w:r>
            <w:r>
              <w:rPr>
                <w:spacing w:val="-57"/>
                <w:sz w:val="24"/>
              </w:rPr>
              <w:t xml:space="preserve"> </w:t>
            </w:r>
            <w:r>
              <w:rPr>
                <w:sz w:val="24"/>
              </w:rPr>
              <w:t>грам.зад.)</w:t>
            </w:r>
          </w:p>
        </w:tc>
        <w:tc>
          <w:tcPr>
            <w:tcW w:w="2410" w:type="dxa"/>
            <w:vMerge w:val="restart"/>
          </w:tcPr>
          <w:p w14:paraId="5DF08C3B" w14:textId="77777777" w:rsidR="00927B14" w:rsidRDefault="00000000">
            <w:pPr>
              <w:pStyle w:val="TableParagraph"/>
              <w:spacing w:line="276" w:lineRule="auto"/>
              <w:ind w:left="115" w:right="505"/>
              <w:rPr>
                <w:sz w:val="24"/>
              </w:rPr>
            </w:pPr>
            <w:r>
              <w:rPr>
                <w:sz w:val="24"/>
              </w:rPr>
              <w:t>1 раз в конце учебного</w:t>
            </w:r>
            <w:r>
              <w:rPr>
                <w:spacing w:val="-58"/>
                <w:sz w:val="24"/>
              </w:rPr>
              <w:t xml:space="preserve"> </w:t>
            </w:r>
            <w:r>
              <w:rPr>
                <w:sz w:val="24"/>
              </w:rPr>
              <w:t>года</w:t>
            </w:r>
          </w:p>
        </w:tc>
      </w:tr>
      <w:tr w:rsidR="00927B14" w14:paraId="16F548FC" w14:textId="77777777" w:rsidTr="009C4BD6">
        <w:trPr>
          <w:trHeight w:val="474"/>
        </w:trPr>
        <w:tc>
          <w:tcPr>
            <w:tcW w:w="821" w:type="dxa"/>
            <w:vMerge/>
            <w:tcBorders>
              <w:top w:val="nil"/>
            </w:tcBorders>
          </w:tcPr>
          <w:p w14:paraId="79EE0BC7" w14:textId="77777777" w:rsidR="00927B14" w:rsidRDefault="00927B14">
            <w:pPr>
              <w:rPr>
                <w:sz w:val="2"/>
                <w:szCs w:val="2"/>
              </w:rPr>
            </w:pPr>
          </w:p>
        </w:tc>
        <w:tc>
          <w:tcPr>
            <w:tcW w:w="2554" w:type="dxa"/>
            <w:vMerge/>
            <w:tcBorders>
              <w:top w:val="nil"/>
            </w:tcBorders>
          </w:tcPr>
          <w:p w14:paraId="3C46BCF7" w14:textId="77777777" w:rsidR="00927B14" w:rsidRDefault="00927B14">
            <w:pPr>
              <w:rPr>
                <w:sz w:val="2"/>
                <w:szCs w:val="2"/>
              </w:rPr>
            </w:pPr>
          </w:p>
        </w:tc>
        <w:tc>
          <w:tcPr>
            <w:tcW w:w="3966" w:type="dxa"/>
          </w:tcPr>
          <w:p w14:paraId="00CC2A53" w14:textId="77777777" w:rsidR="00927B14" w:rsidRDefault="00000000">
            <w:pPr>
              <w:pStyle w:val="TableParagraph"/>
              <w:spacing w:line="268" w:lineRule="exact"/>
              <w:ind w:left="106"/>
              <w:rPr>
                <w:sz w:val="24"/>
              </w:rPr>
            </w:pPr>
            <w:r>
              <w:rPr>
                <w:sz w:val="24"/>
              </w:rPr>
              <w:t>Математика</w:t>
            </w:r>
          </w:p>
        </w:tc>
        <w:tc>
          <w:tcPr>
            <w:tcW w:w="4961" w:type="dxa"/>
          </w:tcPr>
          <w:p w14:paraId="3380566B" w14:textId="77777777" w:rsidR="00927B14" w:rsidRDefault="00000000">
            <w:pPr>
              <w:pStyle w:val="TableParagraph"/>
              <w:spacing w:line="268" w:lineRule="exact"/>
              <w:ind w:left="110"/>
              <w:rPr>
                <w:sz w:val="24"/>
              </w:rPr>
            </w:pPr>
            <w:r>
              <w:rPr>
                <w:sz w:val="24"/>
              </w:rPr>
              <w:t>Письменно</w:t>
            </w:r>
            <w:r>
              <w:rPr>
                <w:spacing w:val="3"/>
                <w:sz w:val="24"/>
              </w:rPr>
              <w:t xml:space="preserve"> </w:t>
            </w:r>
            <w:r>
              <w:rPr>
                <w:sz w:val="24"/>
              </w:rPr>
              <w:t>К\р</w:t>
            </w:r>
          </w:p>
        </w:tc>
        <w:tc>
          <w:tcPr>
            <w:tcW w:w="2410" w:type="dxa"/>
            <w:vMerge/>
            <w:tcBorders>
              <w:top w:val="nil"/>
            </w:tcBorders>
          </w:tcPr>
          <w:p w14:paraId="5D801D6A" w14:textId="77777777" w:rsidR="00927B14" w:rsidRDefault="00927B14">
            <w:pPr>
              <w:rPr>
                <w:sz w:val="2"/>
                <w:szCs w:val="2"/>
              </w:rPr>
            </w:pPr>
          </w:p>
        </w:tc>
      </w:tr>
    </w:tbl>
    <w:p w14:paraId="5AFDA2B1" w14:textId="77777777" w:rsidR="00927B14" w:rsidRDefault="00927B14">
      <w:pPr>
        <w:rPr>
          <w:sz w:val="2"/>
          <w:szCs w:val="2"/>
        </w:rPr>
        <w:sectPr w:rsidR="00927B14" w:rsidSect="00232226">
          <w:pgSz w:w="16840" w:h="11910" w:orient="landscape"/>
          <w:pgMar w:top="1100" w:right="140" w:bottom="840" w:left="0" w:header="0" w:footer="644" w:gutter="0"/>
          <w:cols w:space="720"/>
        </w:sectPr>
      </w:pPr>
    </w:p>
    <w:p w14:paraId="4F575484" w14:textId="77777777" w:rsidR="00927B14" w:rsidRDefault="00927B14">
      <w:pPr>
        <w:pStyle w:val="a3"/>
        <w:spacing w:before="1"/>
        <w:ind w:left="0"/>
        <w:rPr>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549"/>
        <w:gridCol w:w="3971"/>
        <w:gridCol w:w="4961"/>
        <w:gridCol w:w="2410"/>
      </w:tblGrid>
      <w:tr w:rsidR="00927B14" w14:paraId="6BD12C21" w14:textId="77777777" w:rsidTr="009C4BD6">
        <w:trPr>
          <w:trHeight w:val="561"/>
        </w:trPr>
        <w:tc>
          <w:tcPr>
            <w:tcW w:w="821" w:type="dxa"/>
            <w:vMerge w:val="restart"/>
          </w:tcPr>
          <w:p w14:paraId="64521B3A" w14:textId="77777777" w:rsidR="00927B14" w:rsidRDefault="00927B14">
            <w:pPr>
              <w:pStyle w:val="TableParagraph"/>
              <w:rPr>
                <w:sz w:val="24"/>
              </w:rPr>
            </w:pPr>
          </w:p>
        </w:tc>
        <w:tc>
          <w:tcPr>
            <w:tcW w:w="2549" w:type="dxa"/>
            <w:vMerge w:val="restart"/>
          </w:tcPr>
          <w:p w14:paraId="3CEB60A7" w14:textId="77777777" w:rsidR="00927B14" w:rsidRDefault="00927B14">
            <w:pPr>
              <w:pStyle w:val="TableParagraph"/>
              <w:rPr>
                <w:sz w:val="24"/>
              </w:rPr>
            </w:pPr>
          </w:p>
        </w:tc>
        <w:tc>
          <w:tcPr>
            <w:tcW w:w="3971" w:type="dxa"/>
          </w:tcPr>
          <w:p w14:paraId="2CE7C5AE" w14:textId="77777777" w:rsidR="00927B14" w:rsidRDefault="00000000">
            <w:pPr>
              <w:pStyle w:val="TableParagraph"/>
              <w:spacing w:line="268" w:lineRule="exact"/>
              <w:ind w:left="111"/>
              <w:rPr>
                <w:sz w:val="24"/>
              </w:rPr>
            </w:pPr>
            <w:r>
              <w:rPr>
                <w:sz w:val="24"/>
              </w:rPr>
              <w:t>окружающий</w:t>
            </w:r>
            <w:r>
              <w:rPr>
                <w:spacing w:val="-1"/>
                <w:sz w:val="24"/>
              </w:rPr>
              <w:t xml:space="preserve"> </w:t>
            </w:r>
            <w:r>
              <w:rPr>
                <w:sz w:val="24"/>
              </w:rPr>
              <w:t>мир</w:t>
            </w:r>
          </w:p>
        </w:tc>
        <w:tc>
          <w:tcPr>
            <w:tcW w:w="4961" w:type="dxa"/>
          </w:tcPr>
          <w:p w14:paraId="529763F9" w14:textId="77777777" w:rsidR="00927B14" w:rsidRDefault="00000000">
            <w:pPr>
              <w:pStyle w:val="TableParagraph"/>
              <w:spacing w:line="268" w:lineRule="exact"/>
              <w:ind w:left="111"/>
              <w:rPr>
                <w:sz w:val="24"/>
              </w:rPr>
            </w:pPr>
            <w:r>
              <w:rPr>
                <w:sz w:val="24"/>
              </w:rPr>
              <w:t>Письменно</w:t>
            </w:r>
            <w:r>
              <w:rPr>
                <w:spacing w:val="-2"/>
                <w:sz w:val="24"/>
              </w:rPr>
              <w:t xml:space="preserve"> </w:t>
            </w:r>
            <w:r>
              <w:rPr>
                <w:sz w:val="24"/>
              </w:rPr>
              <w:t>(тест)</w:t>
            </w:r>
          </w:p>
        </w:tc>
        <w:tc>
          <w:tcPr>
            <w:tcW w:w="2410" w:type="dxa"/>
            <w:vMerge w:val="restart"/>
          </w:tcPr>
          <w:p w14:paraId="14E33767" w14:textId="77777777" w:rsidR="00927B14" w:rsidRDefault="00927B14">
            <w:pPr>
              <w:pStyle w:val="TableParagraph"/>
              <w:rPr>
                <w:sz w:val="24"/>
              </w:rPr>
            </w:pPr>
          </w:p>
        </w:tc>
      </w:tr>
      <w:tr w:rsidR="00927B14" w14:paraId="557574BC" w14:textId="77777777" w:rsidTr="009C4BD6">
        <w:trPr>
          <w:trHeight w:val="753"/>
        </w:trPr>
        <w:tc>
          <w:tcPr>
            <w:tcW w:w="821" w:type="dxa"/>
            <w:vMerge/>
            <w:tcBorders>
              <w:top w:val="nil"/>
            </w:tcBorders>
          </w:tcPr>
          <w:p w14:paraId="5296D34A" w14:textId="77777777" w:rsidR="00927B14" w:rsidRDefault="00927B14">
            <w:pPr>
              <w:rPr>
                <w:sz w:val="2"/>
                <w:szCs w:val="2"/>
              </w:rPr>
            </w:pPr>
          </w:p>
        </w:tc>
        <w:tc>
          <w:tcPr>
            <w:tcW w:w="2549" w:type="dxa"/>
            <w:vMerge/>
            <w:tcBorders>
              <w:top w:val="nil"/>
            </w:tcBorders>
          </w:tcPr>
          <w:p w14:paraId="7F34ADE6" w14:textId="77777777" w:rsidR="00927B14" w:rsidRDefault="00927B14">
            <w:pPr>
              <w:rPr>
                <w:sz w:val="2"/>
                <w:szCs w:val="2"/>
              </w:rPr>
            </w:pPr>
          </w:p>
        </w:tc>
        <w:tc>
          <w:tcPr>
            <w:tcW w:w="3971" w:type="dxa"/>
          </w:tcPr>
          <w:p w14:paraId="23003F9A" w14:textId="77777777" w:rsidR="00927B14" w:rsidRDefault="00000000">
            <w:pPr>
              <w:pStyle w:val="TableParagraph"/>
              <w:spacing w:line="242" w:lineRule="auto"/>
              <w:ind w:left="111" w:right="811"/>
              <w:rPr>
                <w:sz w:val="24"/>
              </w:rPr>
            </w:pPr>
            <w:r>
              <w:rPr>
                <w:sz w:val="24"/>
              </w:rPr>
              <w:t>Литературное</w:t>
            </w:r>
            <w:r>
              <w:rPr>
                <w:spacing w:val="-57"/>
                <w:sz w:val="24"/>
              </w:rPr>
              <w:t xml:space="preserve"> </w:t>
            </w:r>
            <w:r>
              <w:rPr>
                <w:sz w:val="24"/>
              </w:rPr>
              <w:t>чтение</w:t>
            </w:r>
          </w:p>
        </w:tc>
        <w:tc>
          <w:tcPr>
            <w:tcW w:w="4961" w:type="dxa"/>
          </w:tcPr>
          <w:p w14:paraId="5B94B1EA" w14:textId="77777777" w:rsidR="00927B14" w:rsidRDefault="00000000">
            <w:pPr>
              <w:pStyle w:val="TableParagraph"/>
              <w:spacing w:line="242" w:lineRule="auto"/>
              <w:ind w:left="111" w:right="324"/>
              <w:rPr>
                <w:sz w:val="24"/>
              </w:rPr>
            </w:pPr>
            <w:r>
              <w:rPr>
                <w:sz w:val="24"/>
              </w:rPr>
              <w:t>Устно (техника чтения,</w:t>
            </w:r>
            <w:r>
              <w:rPr>
                <w:spacing w:val="-57"/>
                <w:sz w:val="24"/>
              </w:rPr>
              <w:t xml:space="preserve"> </w:t>
            </w:r>
            <w:r>
              <w:rPr>
                <w:sz w:val="24"/>
              </w:rPr>
              <w:t>осмысленное</w:t>
            </w:r>
            <w:r>
              <w:rPr>
                <w:spacing w:val="-1"/>
                <w:sz w:val="24"/>
              </w:rPr>
              <w:t xml:space="preserve"> </w:t>
            </w:r>
            <w:r>
              <w:rPr>
                <w:sz w:val="24"/>
              </w:rPr>
              <w:t>чтение)</w:t>
            </w:r>
          </w:p>
        </w:tc>
        <w:tc>
          <w:tcPr>
            <w:tcW w:w="2410" w:type="dxa"/>
            <w:vMerge/>
            <w:tcBorders>
              <w:top w:val="nil"/>
            </w:tcBorders>
          </w:tcPr>
          <w:p w14:paraId="727A35F9" w14:textId="77777777" w:rsidR="00927B14" w:rsidRDefault="00927B14">
            <w:pPr>
              <w:rPr>
                <w:sz w:val="2"/>
                <w:szCs w:val="2"/>
              </w:rPr>
            </w:pPr>
          </w:p>
        </w:tc>
      </w:tr>
      <w:tr w:rsidR="00927B14" w14:paraId="04D782EE" w14:textId="77777777" w:rsidTr="009C4BD6">
        <w:trPr>
          <w:trHeight w:val="585"/>
        </w:trPr>
        <w:tc>
          <w:tcPr>
            <w:tcW w:w="821" w:type="dxa"/>
            <w:vMerge/>
            <w:tcBorders>
              <w:top w:val="nil"/>
            </w:tcBorders>
          </w:tcPr>
          <w:p w14:paraId="160C4410" w14:textId="77777777" w:rsidR="00927B14" w:rsidRDefault="00927B14">
            <w:pPr>
              <w:rPr>
                <w:sz w:val="2"/>
                <w:szCs w:val="2"/>
              </w:rPr>
            </w:pPr>
          </w:p>
        </w:tc>
        <w:tc>
          <w:tcPr>
            <w:tcW w:w="2549" w:type="dxa"/>
            <w:vMerge/>
            <w:tcBorders>
              <w:top w:val="nil"/>
            </w:tcBorders>
          </w:tcPr>
          <w:p w14:paraId="6F9BE5A3" w14:textId="77777777" w:rsidR="00927B14" w:rsidRDefault="00927B14">
            <w:pPr>
              <w:rPr>
                <w:sz w:val="2"/>
                <w:szCs w:val="2"/>
              </w:rPr>
            </w:pPr>
          </w:p>
        </w:tc>
        <w:tc>
          <w:tcPr>
            <w:tcW w:w="3971" w:type="dxa"/>
          </w:tcPr>
          <w:p w14:paraId="4AC59786" w14:textId="77777777" w:rsidR="00927B14" w:rsidRDefault="00000000">
            <w:pPr>
              <w:pStyle w:val="TableParagraph"/>
              <w:spacing w:line="268" w:lineRule="exact"/>
              <w:ind w:left="111"/>
              <w:rPr>
                <w:sz w:val="24"/>
              </w:rPr>
            </w:pPr>
            <w:r>
              <w:rPr>
                <w:sz w:val="24"/>
              </w:rPr>
              <w:t>Английский язык</w:t>
            </w:r>
          </w:p>
        </w:tc>
        <w:tc>
          <w:tcPr>
            <w:tcW w:w="4961" w:type="dxa"/>
          </w:tcPr>
          <w:p w14:paraId="1952CC85" w14:textId="77777777" w:rsidR="00927B14" w:rsidRDefault="00000000">
            <w:pPr>
              <w:pStyle w:val="TableParagraph"/>
              <w:spacing w:line="268" w:lineRule="exact"/>
              <w:ind w:left="111"/>
              <w:rPr>
                <w:sz w:val="24"/>
              </w:rPr>
            </w:pPr>
            <w:r>
              <w:rPr>
                <w:sz w:val="24"/>
              </w:rPr>
              <w:t>Письменно</w:t>
            </w:r>
            <w:r>
              <w:rPr>
                <w:spacing w:val="-2"/>
                <w:sz w:val="24"/>
              </w:rPr>
              <w:t xml:space="preserve"> </w:t>
            </w:r>
            <w:r>
              <w:rPr>
                <w:sz w:val="24"/>
              </w:rPr>
              <w:t>(тест)</w:t>
            </w:r>
          </w:p>
        </w:tc>
        <w:tc>
          <w:tcPr>
            <w:tcW w:w="2410" w:type="dxa"/>
            <w:vMerge/>
            <w:tcBorders>
              <w:top w:val="nil"/>
            </w:tcBorders>
          </w:tcPr>
          <w:p w14:paraId="187CBFD1" w14:textId="77777777" w:rsidR="00927B14" w:rsidRDefault="00927B14">
            <w:pPr>
              <w:rPr>
                <w:sz w:val="2"/>
                <w:szCs w:val="2"/>
              </w:rPr>
            </w:pPr>
          </w:p>
        </w:tc>
      </w:tr>
      <w:tr w:rsidR="00927B14" w14:paraId="2DE4A0FC" w14:textId="77777777" w:rsidTr="009C4BD6">
        <w:trPr>
          <w:trHeight w:val="474"/>
        </w:trPr>
        <w:tc>
          <w:tcPr>
            <w:tcW w:w="821" w:type="dxa"/>
            <w:vMerge/>
            <w:tcBorders>
              <w:top w:val="nil"/>
            </w:tcBorders>
          </w:tcPr>
          <w:p w14:paraId="5AC69B4F" w14:textId="77777777" w:rsidR="00927B14" w:rsidRDefault="00927B14">
            <w:pPr>
              <w:rPr>
                <w:sz w:val="2"/>
                <w:szCs w:val="2"/>
              </w:rPr>
            </w:pPr>
          </w:p>
        </w:tc>
        <w:tc>
          <w:tcPr>
            <w:tcW w:w="2549" w:type="dxa"/>
            <w:vMerge/>
            <w:tcBorders>
              <w:top w:val="nil"/>
            </w:tcBorders>
          </w:tcPr>
          <w:p w14:paraId="1040FE0B" w14:textId="77777777" w:rsidR="00927B14" w:rsidRDefault="00927B14">
            <w:pPr>
              <w:rPr>
                <w:sz w:val="2"/>
                <w:szCs w:val="2"/>
              </w:rPr>
            </w:pPr>
          </w:p>
        </w:tc>
        <w:tc>
          <w:tcPr>
            <w:tcW w:w="3971" w:type="dxa"/>
          </w:tcPr>
          <w:p w14:paraId="285EA565" w14:textId="77777777" w:rsidR="00927B14" w:rsidRDefault="00000000">
            <w:pPr>
              <w:pStyle w:val="TableParagraph"/>
              <w:spacing w:line="268" w:lineRule="exact"/>
              <w:ind w:left="111"/>
              <w:rPr>
                <w:sz w:val="24"/>
              </w:rPr>
            </w:pPr>
            <w:r>
              <w:rPr>
                <w:sz w:val="24"/>
              </w:rPr>
              <w:t>Технология</w:t>
            </w:r>
          </w:p>
        </w:tc>
        <w:tc>
          <w:tcPr>
            <w:tcW w:w="4961" w:type="dxa"/>
          </w:tcPr>
          <w:p w14:paraId="51FBCC69" w14:textId="77777777" w:rsidR="00927B14" w:rsidRDefault="00000000">
            <w:pPr>
              <w:pStyle w:val="TableParagraph"/>
              <w:spacing w:line="268" w:lineRule="exact"/>
              <w:ind w:left="111"/>
              <w:rPr>
                <w:sz w:val="24"/>
              </w:rPr>
            </w:pPr>
            <w:r>
              <w:rPr>
                <w:sz w:val="24"/>
              </w:rPr>
              <w:t>Письменно</w:t>
            </w:r>
            <w:r>
              <w:rPr>
                <w:spacing w:val="-2"/>
                <w:sz w:val="24"/>
              </w:rPr>
              <w:t xml:space="preserve"> </w:t>
            </w:r>
            <w:r>
              <w:rPr>
                <w:sz w:val="24"/>
              </w:rPr>
              <w:t>(тест)</w:t>
            </w:r>
          </w:p>
        </w:tc>
        <w:tc>
          <w:tcPr>
            <w:tcW w:w="2410" w:type="dxa"/>
            <w:vMerge/>
            <w:tcBorders>
              <w:top w:val="nil"/>
            </w:tcBorders>
          </w:tcPr>
          <w:p w14:paraId="43DDC53D" w14:textId="77777777" w:rsidR="00927B14" w:rsidRDefault="00927B14">
            <w:pPr>
              <w:rPr>
                <w:sz w:val="2"/>
                <w:szCs w:val="2"/>
              </w:rPr>
            </w:pPr>
          </w:p>
        </w:tc>
      </w:tr>
      <w:tr w:rsidR="00927B14" w14:paraId="09C92452" w14:textId="77777777" w:rsidTr="009C4BD6">
        <w:trPr>
          <w:trHeight w:val="474"/>
        </w:trPr>
        <w:tc>
          <w:tcPr>
            <w:tcW w:w="821" w:type="dxa"/>
            <w:vMerge/>
            <w:tcBorders>
              <w:top w:val="nil"/>
            </w:tcBorders>
          </w:tcPr>
          <w:p w14:paraId="3700A5A2" w14:textId="77777777" w:rsidR="00927B14" w:rsidRDefault="00927B14">
            <w:pPr>
              <w:rPr>
                <w:sz w:val="2"/>
                <w:szCs w:val="2"/>
              </w:rPr>
            </w:pPr>
          </w:p>
        </w:tc>
        <w:tc>
          <w:tcPr>
            <w:tcW w:w="2549" w:type="dxa"/>
            <w:vMerge/>
            <w:tcBorders>
              <w:top w:val="nil"/>
            </w:tcBorders>
          </w:tcPr>
          <w:p w14:paraId="2EDF19A2" w14:textId="77777777" w:rsidR="00927B14" w:rsidRDefault="00927B14">
            <w:pPr>
              <w:rPr>
                <w:sz w:val="2"/>
                <w:szCs w:val="2"/>
              </w:rPr>
            </w:pPr>
          </w:p>
        </w:tc>
        <w:tc>
          <w:tcPr>
            <w:tcW w:w="3971" w:type="dxa"/>
          </w:tcPr>
          <w:p w14:paraId="3FE73744" w14:textId="77777777" w:rsidR="00927B14" w:rsidRDefault="00000000">
            <w:pPr>
              <w:pStyle w:val="TableParagraph"/>
              <w:spacing w:line="268" w:lineRule="exact"/>
              <w:ind w:left="111"/>
              <w:rPr>
                <w:sz w:val="24"/>
              </w:rPr>
            </w:pPr>
            <w:r>
              <w:rPr>
                <w:sz w:val="24"/>
              </w:rPr>
              <w:t>Музыка</w:t>
            </w:r>
          </w:p>
        </w:tc>
        <w:tc>
          <w:tcPr>
            <w:tcW w:w="4961" w:type="dxa"/>
          </w:tcPr>
          <w:p w14:paraId="243FF642" w14:textId="77777777" w:rsidR="00927B14" w:rsidRDefault="00000000">
            <w:pPr>
              <w:pStyle w:val="TableParagraph"/>
              <w:spacing w:line="268" w:lineRule="exact"/>
              <w:ind w:left="111"/>
              <w:rPr>
                <w:sz w:val="24"/>
              </w:rPr>
            </w:pPr>
            <w:r>
              <w:rPr>
                <w:sz w:val="24"/>
              </w:rPr>
              <w:t>Письменно</w:t>
            </w:r>
            <w:r>
              <w:rPr>
                <w:spacing w:val="-2"/>
                <w:sz w:val="24"/>
              </w:rPr>
              <w:t xml:space="preserve"> </w:t>
            </w:r>
            <w:r>
              <w:rPr>
                <w:sz w:val="24"/>
              </w:rPr>
              <w:t>(тест)</w:t>
            </w:r>
          </w:p>
        </w:tc>
        <w:tc>
          <w:tcPr>
            <w:tcW w:w="2410" w:type="dxa"/>
            <w:vMerge/>
            <w:tcBorders>
              <w:top w:val="nil"/>
            </w:tcBorders>
          </w:tcPr>
          <w:p w14:paraId="44D7118D" w14:textId="77777777" w:rsidR="00927B14" w:rsidRDefault="00927B14">
            <w:pPr>
              <w:rPr>
                <w:sz w:val="2"/>
                <w:szCs w:val="2"/>
              </w:rPr>
            </w:pPr>
          </w:p>
        </w:tc>
      </w:tr>
      <w:tr w:rsidR="00927B14" w14:paraId="17476A17" w14:textId="77777777" w:rsidTr="009C4BD6">
        <w:trPr>
          <w:trHeight w:val="533"/>
        </w:trPr>
        <w:tc>
          <w:tcPr>
            <w:tcW w:w="821" w:type="dxa"/>
            <w:vMerge/>
            <w:tcBorders>
              <w:top w:val="nil"/>
            </w:tcBorders>
          </w:tcPr>
          <w:p w14:paraId="048305F4" w14:textId="77777777" w:rsidR="00927B14" w:rsidRDefault="00927B14">
            <w:pPr>
              <w:rPr>
                <w:sz w:val="2"/>
                <w:szCs w:val="2"/>
              </w:rPr>
            </w:pPr>
          </w:p>
        </w:tc>
        <w:tc>
          <w:tcPr>
            <w:tcW w:w="2549" w:type="dxa"/>
            <w:vMerge/>
            <w:tcBorders>
              <w:top w:val="nil"/>
            </w:tcBorders>
          </w:tcPr>
          <w:p w14:paraId="318822E8" w14:textId="77777777" w:rsidR="00927B14" w:rsidRDefault="00927B14">
            <w:pPr>
              <w:rPr>
                <w:sz w:val="2"/>
                <w:szCs w:val="2"/>
              </w:rPr>
            </w:pPr>
          </w:p>
        </w:tc>
        <w:tc>
          <w:tcPr>
            <w:tcW w:w="3971" w:type="dxa"/>
          </w:tcPr>
          <w:p w14:paraId="4EAFD9C6" w14:textId="77777777" w:rsidR="00927B14" w:rsidRDefault="00000000">
            <w:pPr>
              <w:pStyle w:val="TableParagraph"/>
              <w:spacing w:line="268" w:lineRule="exact"/>
              <w:ind w:left="173"/>
              <w:rPr>
                <w:sz w:val="24"/>
              </w:rPr>
            </w:pPr>
            <w:r>
              <w:rPr>
                <w:sz w:val="24"/>
              </w:rPr>
              <w:t>ИЗО</w:t>
            </w:r>
          </w:p>
        </w:tc>
        <w:tc>
          <w:tcPr>
            <w:tcW w:w="4961" w:type="dxa"/>
          </w:tcPr>
          <w:p w14:paraId="4B42634F" w14:textId="77777777" w:rsidR="00927B14" w:rsidRDefault="00000000">
            <w:pPr>
              <w:pStyle w:val="TableParagraph"/>
              <w:spacing w:line="268" w:lineRule="exact"/>
              <w:ind w:left="111"/>
              <w:rPr>
                <w:sz w:val="24"/>
              </w:rPr>
            </w:pPr>
            <w:r>
              <w:rPr>
                <w:sz w:val="24"/>
              </w:rPr>
              <w:t>Письменно</w:t>
            </w:r>
            <w:r>
              <w:rPr>
                <w:spacing w:val="-2"/>
                <w:sz w:val="24"/>
              </w:rPr>
              <w:t xml:space="preserve"> </w:t>
            </w:r>
            <w:r>
              <w:rPr>
                <w:sz w:val="24"/>
              </w:rPr>
              <w:t>(тест)</w:t>
            </w:r>
          </w:p>
        </w:tc>
        <w:tc>
          <w:tcPr>
            <w:tcW w:w="2410" w:type="dxa"/>
            <w:vMerge/>
            <w:tcBorders>
              <w:top w:val="nil"/>
            </w:tcBorders>
          </w:tcPr>
          <w:p w14:paraId="4CE8BA7F" w14:textId="77777777" w:rsidR="00927B14" w:rsidRDefault="00927B14">
            <w:pPr>
              <w:rPr>
                <w:sz w:val="2"/>
                <w:szCs w:val="2"/>
              </w:rPr>
            </w:pPr>
          </w:p>
        </w:tc>
      </w:tr>
      <w:tr w:rsidR="00927B14" w14:paraId="02376746" w14:textId="77777777" w:rsidTr="009C4BD6">
        <w:trPr>
          <w:trHeight w:val="777"/>
        </w:trPr>
        <w:tc>
          <w:tcPr>
            <w:tcW w:w="821" w:type="dxa"/>
            <w:vMerge/>
            <w:tcBorders>
              <w:top w:val="nil"/>
            </w:tcBorders>
          </w:tcPr>
          <w:p w14:paraId="29BDA091" w14:textId="77777777" w:rsidR="00927B14" w:rsidRDefault="00927B14">
            <w:pPr>
              <w:rPr>
                <w:sz w:val="2"/>
                <w:szCs w:val="2"/>
              </w:rPr>
            </w:pPr>
          </w:p>
        </w:tc>
        <w:tc>
          <w:tcPr>
            <w:tcW w:w="2549" w:type="dxa"/>
            <w:vMerge/>
            <w:tcBorders>
              <w:top w:val="nil"/>
            </w:tcBorders>
          </w:tcPr>
          <w:p w14:paraId="6AC59498" w14:textId="77777777" w:rsidR="00927B14" w:rsidRDefault="00927B14">
            <w:pPr>
              <w:rPr>
                <w:sz w:val="2"/>
                <w:szCs w:val="2"/>
              </w:rPr>
            </w:pPr>
          </w:p>
        </w:tc>
        <w:tc>
          <w:tcPr>
            <w:tcW w:w="3971" w:type="dxa"/>
          </w:tcPr>
          <w:p w14:paraId="38E274B8" w14:textId="77777777" w:rsidR="00927B14" w:rsidRDefault="00000000">
            <w:pPr>
              <w:pStyle w:val="TableParagraph"/>
              <w:spacing w:line="237" w:lineRule="auto"/>
              <w:ind w:left="111" w:right="1031"/>
              <w:rPr>
                <w:sz w:val="24"/>
              </w:rPr>
            </w:pPr>
            <w:r>
              <w:rPr>
                <w:sz w:val="24"/>
              </w:rPr>
              <w:t>Физическая</w:t>
            </w:r>
            <w:r>
              <w:rPr>
                <w:spacing w:val="-58"/>
                <w:sz w:val="24"/>
              </w:rPr>
              <w:t xml:space="preserve"> </w:t>
            </w:r>
            <w:r>
              <w:rPr>
                <w:sz w:val="24"/>
              </w:rPr>
              <w:t>культура</w:t>
            </w:r>
          </w:p>
        </w:tc>
        <w:tc>
          <w:tcPr>
            <w:tcW w:w="4961" w:type="dxa"/>
          </w:tcPr>
          <w:p w14:paraId="62A48717" w14:textId="77777777" w:rsidR="00927B14" w:rsidRDefault="00000000">
            <w:pPr>
              <w:pStyle w:val="TableParagraph"/>
              <w:spacing w:line="237" w:lineRule="auto"/>
              <w:ind w:left="111" w:right="781"/>
              <w:rPr>
                <w:sz w:val="24"/>
              </w:rPr>
            </w:pPr>
            <w:r>
              <w:rPr>
                <w:sz w:val="24"/>
              </w:rPr>
              <w:t>Зачёт</w:t>
            </w:r>
            <w:r>
              <w:rPr>
                <w:spacing w:val="-8"/>
                <w:sz w:val="24"/>
              </w:rPr>
              <w:t xml:space="preserve"> </w:t>
            </w:r>
            <w:r>
              <w:rPr>
                <w:sz w:val="24"/>
              </w:rPr>
              <w:t>(устно,</w:t>
            </w:r>
            <w:r>
              <w:rPr>
                <w:spacing w:val="-10"/>
                <w:sz w:val="24"/>
              </w:rPr>
              <w:t xml:space="preserve"> </w:t>
            </w:r>
            <w:r>
              <w:rPr>
                <w:sz w:val="24"/>
              </w:rPr>
              <w:t>сдача</w:t>
            </w:r>
            <w:r>
              <w:rPr>
                <w:spacing w:val="-57"/>
                <w:sz w:val="24"/>
              </w:rPr>
              <w:t xml:space="preserve"> </w:t>
            </w:r>
            <w:r>
              <w:rPr>
                <w:sz w:val="24"/>
              </w:rPr>
              <w:t>нормативов)</w:t>
            </w:r>
          </w:p>
        </w:tc>
        <w:tc>
          <w:tcPr>
            <w:tcW w:w="2410" w:type="dxa"/>
            <w:vMerge/>
            <w:tcBorders>
              <w:top w:val="nil"/>
            </w:tcBorders>
          </w:tcPr>
          <w:p w14:paraId="5CDF6BCC" w14:textId="77777777" w:rsidR="00927B14" w:rsidRDefault="00927B14">
            <w:pPr>
              <w:rPr>
                <w:sz w:val="2"/>
                <w:szCs w:val="2"/>
              </w:rPr>
            </w:pPr>
          </w:p>
        </w:tc>
      </w:tr>
      <w:tr w:rsidR="00927B14" w14:paraId="1585B29D" w14:textId="77777777" w:rsidTr="009C4BD6">
        <w:trPr>
          <w:trHeight w:val="479"/>
        </w:trPr>
        <w:tc>
          <w:tcPr>
            <w:tcW w:w="821" w:type="dxa"/>
            <w:vMerge/>
            <w:tcBorders>
              <w:top w:val="nil"/>
            </w:tcBorders>
          </w:tcPr>
          <w:p w14:paraId="2281AD11" w14:textId="77777777" w:rsidR="00927B14" w:rsidRDefault="00927B14">
            <w:pPr>
              <w:rPr>
                <w:sz w:val="2"/>
                <w:szCs w:val="2"/>
              </w:rPr>
            </w:pPr>
          </w:p>
        </w:tc>
        <w:tc>
          <w:tcPr>
            <w:tcW w:w="2549" w:type="dxa"/>
            <w:vMerge/>
            <w:tcBorders>
              <w:top w:val="nil"/>
            </w:tcBorders>
          </w:tcPr>
          <w:p w14:paraId="63D92757" w14:textId="77777777" w:rsidR="00927B14" w:rsidRDefault="00927B14">
            <w:pPr>
              <w:rPr>
                <w:sz w:val="2"/>
                <w:szCs w:val="2"/>
              </w:rPr>
            </w:pPr>
          </w:p>
        </w:tc>
        <w:tc>
          <w:tcPr>
            <w:tcW w:w="3971" w:type="dxa"/>
          </w:tcPr>
          <w:p w14:paraId="1CC70DFF" w14:textId="77777777" w:rsidR="00927B14" w:rsidRDefault="00000000">
            <w:pPr>
              <w:pStyle w:val="TableParagraph"/>
              <w:spacing w:line="273" w:lineRule="exact"/>
              <w:ind w:left="111"/>
              <w:rPr>
                <w:sz w:val="24"/>
              </w:rPr>
            </w:pPr>
            <w:r>
              <w:rPr>
                <w:sz w:val="24"/>
              </w:rPr>
              <w:t>ОРКСЭ</w:t>
            </w:r>
          </w:p>
        </w:tc>
        <w:tc>
          <w:tcPr>
            <w:tcW w:w="4961" w:type="dxa"/>
          </w:tcPr>
          <w:p w14:paraId="1B70BDDD" w14:textId="77777777" w:rsidR="00927B14" w:rsidRDefault="00000000">
            <w:pPr>
              <w:pStyle w:val="TableParagraph"/>
              <w:spacing w:line="273" w:lineRule="exact"/>
              <w:ind w:left="111"/>
              <w:rPr>
                <w:sz w:val="24"/>
              </w:rPr>
            </w:pPr>
            <w:r>
              <w:rPr>
                <w:sz w:val="24"/>
              </w:rPr>
              <w:t>Устно (зачёт)</w:t>
            </w:r>
          </w:p>
        </w:tc>
        <w:tc>
          <w:tcPr>
            <w:tcW w:w="2410" w:type="dxa"/>
            <w:vMerge/>
            <w:tcBorders>
              <w:top w:val="nil"/>
            </w:tcBorders>
          </w:tcPr>
          <w:p w14:paraId="4F309309" w14:textId="77777777" w:rsidR="00927B14" w:rsidRDefault="00927B14">
            <w:pPr>
              <w:rPr>
                <w:sz w:val="2"/>
                <w:szCs w:val="2"/>
              </w:rPr>
            </w:pPr>
          </w:p>
        </w:tc>
      </w:tr>
    </w:tbl>
    <w:p w14:paraId="4521EB8E" w14:textId="77777777" w:rsidR="00927B14" w:rsidRDefault="00927B14">
      <w:pPr>
        <w:pStyle w:val="a3"/>
        <w:ind w:left="0"/>
        <w:rPr>
          <w:sz w:val="20"/>
        </w:rPr>
      </w:pPr>
    </w:p>
    <w:p w14:paraId="41567B1B" w14:textId="77777777" w:rsidR="00927B14" w:rsidRDefault="00927B14">
      <w:pPr>
        <w:pStyle w:val="a3"/>
        <w:spacing w:before="7"/>
        <w:ind w:left="0"/>
        <w:rPr>
          <w:sz w:val="16"/>
        </w:rPr>
      </w:pPr>
    </w:p>
    <w:p w14:paraId="2DBD9074" w14:textId="77777777" w:rsidR="00927B14" w:rsidRDefault="00000000">
      <w:pPr>
        <w:pStyle w:val="a3"/>
        <w:spacing w:before="90" w:line="276" w:lineRule="auto"/>
        <w:ind w:right="713" w:firstLine="566"/>
      </w:pPr>
      <w:r>
        <w:t>Оценивание</w:t>
      </w:r>
      <w:r>
        <w:rPr>
          <w:spacing w:val="25"/>
        </w:rPr>
        <w:t xml:space="preserve"> </w:t>
      </w:r>
      <w:r>
        <w:t>младших</w:t>
      </w:r>
      <w:r>
        <w:rPr>
          <w:spacing w:val="21"/>
        </w:rPr>
        <w:t xml:space="preserve"> </w:t>
      </w:r>
      <w:r>
        <w:t>школьников</w:t>
      </w:r>
      <w:r>
        <w:rPr>
          <w:spacing w:val="23"/>
        </w:rPr>
        <w:t xml:space="preserve"> </w:t>
      </w:r>
      <w:r>
        <w:t>в</w:t>
      </w:r>
      <w:r>
        <w:rPr>
          <w:spacing w:val="28"/>
        </w:rPr>
        <w:t xml:space="preserve"> </w:t>
      </w:r>
      <w:r>
        <w:t>течение</w:t>
      </w:r>
      <w:r>
        <w:rPr>
          <w:spacing w:val="30"/>
        </w:rPr>
        <w:t xml:space="preserve"> </w:t>
      </w:r>
      <w:r>
        <w:t>первого</w:t>
      </w:r>
      <w:r>
        <w:rPr>
          <w:spacing w:val="31"/>
        </w:rPr>
        <w:t xml:space="preserve"> </w:t>
      </w:r>
      <w:r>
        <w:t>года</w:t>
      </w:r>
      <w:r>
        <w:rPr>
          <w:spacing w:val="25"/>
        </w:rPr>
        <w:t xml:space="preserve"> </w:t>
      </w:r>
      <w:r>
        <w:t>обучения</w:t>
      </w:r>
      <w:r>
        <w:rPr>
          <w:spacing w:val="31"/>
        </w:rPr>
        <w:t xml:space="preserve"> </w:t>
      </w:r>
      <w:r>
        <w:t>осуществляются</w:t>
      </w:r>
      <w:r>
        <w:rPr>
          <w:spacing w:val="31"/>
        </w:rPr>
        <w:t xml:space="preserve"> </w:t>
      </w:r>
      <w:r>
        <w:t>в</w:t>
      </w:r>
      <w:r>
        <w:rPr>
          <w:spacing w:val="28"/>
        </w:rPr>
        <w:t xml:space="preserve"> </w:t>
      </w:r>
      <w:r>
        <w:t>форме</w:t>
      </w:r>
      <w:r>
        <w:rPr>
          <w:spacing w:val="25"/>
        </w:rPr>
        <w:t xml:space="preserve"> </w:t>
      </w:r>
      <w:r>
        <w:t>словесных</w:t>
      </w:r>
      <w:r>
        <w:rPr>
          <w:spacing w:val="26"/>
        </w:rPr>
        <w:t xml:space="preserve"> </w:t>
      </w:r>
      <w:r>
        <w:t>качественных</w:t>
      </w:r>
      <w:r>
        <w:rPr>
          <w:spacing w:val="21"/>
        </w:rPr>
        <w:t xml:space="preserve"> </w:t>
      </w:r>
      <w:r>
        <w:t>оценок</w:t>
      </w:r>
      <w:r>
        <w:rPr>
          <w:spacing w:val="25"/>
        </w:rPr>
        <w:t xml:space="preserve"> </w:t>
      </w:r>
      <w:r>
        <w:t>на</w:t>
      </w:r>
      <w:r>
        <w:rPr>
          <w:spacing w:val="-57"/>
        </w:rPr>
        <w:t xml:space="preserve"> </w:t>
      </w:r>
      <w:r>
        <w:t>критериальной</w:t>
      </w:r>
      <w:r>
        <w:rPr>
          <w:spacing w:val="-3"/>
        </w:rPr>
        <w:t xml:space="preserve"> </w:t>
      </w:r>
      <w:r>
        <w:t>основе,</w:t>
      </w:r>
      <w:r>
        <w:rPr>
          <w:spacing w:val="-2"/>
        </w:rPr>
        <w:t xml:space="preserve"> </w:t>
      </w:r>
      <w:r>
        <w:t>в</w:t>
      </w:r>
      <w:r>
        <w:rPr>
          <w:spacing w:val="2"/>
        </w:rPr>
        <w:t xml:space="preserve"> </w:t>
      </w:r>
      <w:r>
        <w:t>форме</w:t>
      </w:r>
      <w:r>
        <w:rPr>
          <w:spacing w:val="-4"/>
        </w:rPr>
        <w:t xml:space="preserve"> </w:t>
      </w:r>
      <w:r>
        <w:t>письменных</w:t>
      </w:r>
      <w:r>
        <w:rPr>
          <w:spacing w:val="-4"/>
        </w:rPr>
        <w:t xml:space="preserve"> </w:t>
      </w:r>
      <w:r>
        <w:t>заключений</w:t>
      </w:r>
      <w:r>
        <w:rPr>
          <w:spacing w:val="6"/>
        </w:rPr>
        <w:t xml:space="preserve"> </w:t>
      </w:r>
      <w:r>
        <w:t>учителя,</w:t>
      </w:r>
      <w:r>
        <w:rPr>
          <w:spacing w:val="4"/>
        </w:rPr>
        <w:t xml:space="preserve"> </w:t>
      </w:r>
      <w:r>
        <w:t>по</w:t>
      </w:r>
      <w:r>
        <w:rPr>
          <w:spacing w:val="5"/>
        </w:rPr>
        <w:t xml:space="preserve"> </w:t>
      </w:r>
      <w:r>
        <w:t>итогам</w:t>
      </w:r>
      <w:r>
        <w:rPr>
          <w:spacing w:val="-2"/>
        </w:rPr>
        <w:t xml:space="preserve"> </w:t>
      </w:r>
      <w:r>
        <w:t>проверки</w:t>
      </w:r>
      <w:r>
        <w:rPr>
          <w:spacing w:val="-2"/>
        </w:rPr>
        <w:t xml:space="preserve"> </w:t>
      </w:r>
      <w:r>
        <w:t>самостоятельных</w:t>
      </w:r>
      <w:r>
        <w:rPr>
          <w:spacing w:val="-4"/>
        </w:rPr>
        <w:t xml:space="preserve"> </w:t>
      </w:r>
      <w:r>
        <w:t>работ.</w:t>
      </w:r>
    </w:p>
    <w:p w14:paraId="5C5B7D38" w14:textId="77777777" w:rsidR="00927B14" w:rsidRDefault="00000000">
      <w:pPr>
        <w:pStyle w:val="a3"/>
        <w:spacing w:before="200" w:line="276" w:lineRule="auto"/>
        <w:ind w:firstLine="566"/>
      </w:pPr>
      <w:r>
        <w:t>Освоение</w:t>
      </w:r>
      <w:r>
        <w:rPr>
          <w:spacing w:val="45"/>
        </w:rPr>
        <w:t xml:space="preserve"> </w:t>
      </w:r>
      <w:r>
        <w:t>основных</w:t>
      </w:r>
      <w:r>
        <w:rPr>
          <w:spacing w:val="46"/>
        </w:rPr>
        <w:t xml:space="preserve"> </w:t>
      </w:r>
      <w:r>
        <w:t>образовательных</w:t>
      </w:r>
      <w:r>
        <w:rPr>
          <w:spacing w:val="51"/>
        </w:rPr>
        <w:t xml:space="preserve"> </w:t>
      </w:r>
      <w:r>
        <w:t>программ</w:t>
      </w:r>
      <w:r>
        <w:rPr>
          <w:spacing w:val="52"/>
        </w:rPr>
        <w:t xml:space="preserve"> </w:t>
      </w:r>
      <w:r>
        <w:t>начального</w:t>
      </w:r>
      <w:r>
        <w:rPr>
          <w:spacing w:val="50"/>
        </w:rPr>
        <w:t xml:space="preserve"> </w:t>
      </w:r>
      <w:r>
        <w:t>общего</w:t>
      </w:r>
      <w:r>
        <w:rPr>
          <w:spacing w:val="50"/>
        </w:rPr>
        <w:t xml:space="preserve"> </w:t>
      </w:r>
      <w:r>
        <w:t>образования</w:t>
      </w:r>
      <w:r>
        <w:rPr>
          <w:spacing w:val="51"/>
        </w:rPr>
        <w:t xml:space="preserve"> </w:t>
      </w:r>
      <w:r>
        <w:t>завершается</w:t>
      </w:r>
      <w:r>
        <w:rPr>
          <w:spacing w:val="55"/>
        </w:rPr>
        <w:t xml:space="preserve"> </w:t>
      </w:r>
      <w:r>
        <w:t>итоговой</w:t>
      </w:r>
      <w:r>
        <w:rPr>
          <w:spacing w:val="52"/>
        </w:rPr>
        <w:t xml:space="preserve"> </w:t>
      </w:r>
      <w:r>
        <w:t>аттестацией.</w:t>
      </w:r>
      <w:r>
        <w:rPr>
          <w:spacing w:val="53"/>
        </w:rPr>
        <w:t xml:space="preserve"> </w:t>
      </w:r>
      <w:r>
        <w:t>Нормативный</w:t>
      </w:r>
      <w:r>
        <w:rPr>
          <w:spacing w:val="52"/>
        </w:rPr>
        <w:t xml:space="preserve"> </w:t>
      </w:r>
      <w:r>
        <w:t>срок</w:t>
      </w:r>
      <w:r>
        <w:rPr>
          <w:spacing w:val="-57"/>
        </w:rPr>
        <w:t xml:space="preserve"> </w:t>
      </w:r>
      <w:r>
        <w:t>освоения</w:t>
      </w:r>
      <w:r>
        <w:rPr>
          <w:spacing w:val="1"/>
        </w:rPr>
        <w:t xml:space="preserve"> </w:t>
      </w:r>
      <w:r>
        <w:t>ООП</w:t>
      </w:r>
      <w:r>
        <w:rPr>
          <w:spacing w:val="1"/>
        </w:rPr>
        <w:t xml:space="preserve"> </w:t>
      </w:r>
      <w:r>
        <w:t>НОО</w:t>
      </w:r>
      <w:r>
        <w:rPr>
          <w:spacing w:val="3"/>
        </w:rPr>
        <w:t xml:space="preserve"> </w:t>
      </w:r>
      <w:r>
        <w:t>составляет</w:t>
      </w:r>
      <w:r>
        <w:rPr>
          <w:spacing w:val="-2"/>
        </w:rPr>
        <w:t xml:space="preserve"> </w:t>
      </w:r>
      <w:r>
        <w:t>4</w:t>
      </w:r>
      <w:r>
        <w:rPr>
          <w:spacing w:val="-3"/>
        </w:rPr>
        <w:t xml:space="preserve"> </w:t>
      </w:r>
      <w:r>
        <w:t>года.</w:t>
      </w:r>
    </w:p>
    <w:p w14:paraId="3CDFA755" w14:textId="77777777" w:rsidR="00927B14" w:rsidRDefault="00000000">
      <w:pPr>
        <w:pStyle w:val="a3"/>
        <w:spacing w:before="197" w:line="280" w:lineRule="auto"/>
        <w:ind w:right="697"/>
        <w:jc w:val="both"/>
      </w:pPr>
      <w:r>
        <w:rPr>
          <w:spacing w:val="-5"/>
        </w:rPr>
        <w:t xml:space="preserve">Внеурочная </w:t>
      </w:r>
      <w:r>
        <w:rPr>
          <w:spacing w:val="-4"/>
        </w:rPr>
        <w:t>деятельность в соответствии с требованиями ФГОС организуется по основным направлениям развития личности (духовно – нравственное,</w:t>
      </w:r>
      <w:r>
        <w:rPr>
          <w:spacing w:val="-3"/>
        </w:rPr>
        <w:t xml:space="preserve"> </w:t>
      </w:r>
      <w:r>
        <w:t>социальное,</w:t>
      </w:r>
      <w:r>
        <w:rPr>
          <w:spacing w:val="-24"/>
        </w:rPr>
        <w:t xml:space="preserve"> </w:t>
      </w:r>
      <w:r>
        <w:t>общеинтеллектуальное,</w:t>
      </w:r>
      <w:r>
        <w:rPr>
          <w:spacing w:val="-19"/>
        </w:rPr>
        <w:t xml:space="preserve"> </w:t>
      </w:r>
      <w:r>
        <w:t>общекультурное,</w:t>
      </w:r>
      <w:r>
        <w:rPr>
          <w:spacing w:val="-19"/>
        </w:rPr>
        <w:t xml:space="preserve"> </w:t>
      </w:r>
      <w:r>
        <w:t>спортивно</w:t>
      </w:r>
      <w:r>
        <w:rPr>
          <w:spacing w:val="-20"/>
        </w:rPr>
        <w:t xml:space="preserve"> </w:t>
      </w:r>
      <w:r>
        <w:t>–</w:t>
      </w:r>
      <w:r>
        <w:rPr>
          <w:spacing w:val="-25"/>
        </w:rPr>
        <w:t xml:space="preserve"> </w:t>
      </w:r>
      <w:r>
        <w:t>оздоровительное).</w:t>
      </w:r>
    </w:p>
    <w:p w14:paraId="6B23477C" w14:textId="6625FB3A" w:rsidR="00927B14" w:rsidRDefault="00000000">
      <w:pPr>
        <w:pStyle w:val="a3"/>
        <w:spacing w:before="189" w:line="278" w:lineRule="auto"/>
        <w:ind w:right="698"/>
        <w:jc w:val="both"/>
      </w:pPr>
      <w:r>
        <w:t>Внеурочная деятельность с учетом пожеланий обучающихся и их родителей (законных представителей)</w:t>
      </w:r>
      <w:r>
        <w:rPr>
          <w:spacing w:val="1"/>
        </w:rPr>
        <w:t xml:space="preserve"> </w:t>
      </w:r>
      <w:r>
        <w:t>представлена: «Разговоры о важном» 1-4</w:t>
      </w:r>
      <w:r>
        <w:rPr>
          <w:spacing w:val="1"/>
        </w:rPr>
        <w:t xml:space="preserve"> </w:t>
      </w:r>
      <w:r>
        <w:rPr>
          <w:spacing w:val="-9"/>
        </w:rPr>
        <w:t>классы,</w:t>
      </w:r>
      <w:r>
        <w:t xml:space="preserve"> </w:t>
      </w:r>
      <w:r>
        <w:rPr>
          <w:spacing w:val="-9"/>
        </w:rPr>
        <w:t>«Шахматы</w:t>
      </w:r>
      <w:r>
        <w:t xml:space="preserve"> в </w:t>
      </w:r>
      <w:r>
        <w:rPr>
          <w:spacing w:val="-8"/>
        </w:rPr>
        <w:t>школе»</w:t>
      </w:r>
      <w:r>
        <w:t xml:space="preserve"> - </w:t>
      </w:r>
      <w:r w:rsidR="009C4BD6">
        <w:t>2,4</w:t>
      </w:r>
      <w:r>
        <w:t xml:space="preserve"> </w:t>
      </w:r>
      <w:r>
        <w:rPr>
          <w:spacing w:val="-9"/>
        </w:rPr>
        <w:t>класс,</w:t>
      </w:r>
      <w:r>
        <w:t xml:space="preserve"> </w:t>
      </w:r>
      <w:r>
        <w:rPr>
          <w:spacing w:val="-8"/>
        </w:rPr>
        <w:t>«Моё</w:t>
      </w:r>
      <w:r>
        <w:t xml:space="preserve"> </w:t>
      </w:r>
      <w:r>
        <w:rPr>
          <w:spacing w:val="-9"/>
        </w:rPr>
        <w:t>Оренбуржье»</w:t>
      </w:r>
      <w:r>
        <w:t xml:space="preserve"> </w:t>
      </w:r>
      <w:r w:rsidR="009C4BD6">
        <w:rPr>
          <w:spacing w:val="-6"/>
        </w:rPr>
        <w:t>2,</w:t>
      </w:r>
      <w:r>
        <w:rPr>
          <w:spacing w:val="-6"/>
        </w:rPr>
        <w:t>4</w:t>
      </w:r>
      <w:r>
        <w:t xml:space="preserve"> </w:t>
      </w:r>
      <w:r>
        <w:rPr>
          <w:spacing w:val="-9"/>
        </w:rPr>
        <w:t>классы,</w:t>
      </w:r>
      <w:r>
        <w:t xml:space="preserve"> </w:t>
      </w:r>
      <w:r w:rsidR="009C4BD6">
        <w:t>«</w:t>
      </w:r>
      <w:r w:rsidR="009C4BD6">
        <w:rPr>
          <w:spacing w:val="-6"/>
        </w:rPr>
        <w:t xml:space="preserve">Умелые ручки» </w:t>
      </w:r>
      <w:r w:rsidR="009C4BD6">
        <w:rPr>
          <w:spacing w:val="-9"/>
        </w:rPr>
        <w:t>–</w:t>
      </w:r>
      <w:r>
        <w:t xml:space="preserve"> </w:t>
      </w:r>
      <w:r w:rsidR="009C4BD6">
        <w:t>1,3</w:t>
      </w:r>
      <w:r>
        <w:t xml:space="preserve"> </w:t>
      </w:r>
      <w:r>
        <w:rPr>
          <w:spacing w:val="-9"/>
        </w:rPr>
        <w:t>класс,</w:t>
      </w:r>
      <w:r>
        <w:t xml:space="preserve"> </w:t>
      </w:r>
      <w:r w:rsidR="009C4BD6">
        <w:t>«Я-исследователь»</w:t>
      </w:r>
      <w:r>
        <w:rPr>
          <w:spacing w:val="-8"/>
        </w:rPr>
        <w:t>-</w:t>
      </w:r>
      <w:r>
        <w:t xml:space="preserve"> </w:t>
      </w:r>
      <w:r w:rsidR="009C4BD6">
        <w:t>1,3</w:t>
      </w:r>
      <w:r>
        <w:t xml:space="preserve"> </w:t>
      </w:r>
      <w:r>
        <w:rPr>
          <w:spacing w:val="-9"/>
        </w:rPr>
        <w:t>класс,</w:t>
      </w:r>
      <w:r>
        <w:rPr>
          <w:spacing w:val="1"/>
        </w:rPr>
        <w:t xml:space="preserve"> </w:t>
      </w:r>
    </w:p>
    <w:p w14:paraId="437A578F" w14:textId="77777777" w:rsidR="00927B14" w:rsidRDefault="00000000">
      <w:pPr>
        <w:pStyle w:val="a3"/>
        <w:spacing w:before="193" w:line="242" w:lineRule="auto"/>
        <w:ind w:right="713"/>
      </w:pPr>
      <w:r>
        <w:t>Промежуточная</w:t>
      </w:r>
      <w:r>
        <w:rPr>
          <w:spacing w:val="-1"/>
        </w:rPr>
        <w:t xml:space="preserve"> </w:t>
      </w:r>
      <w:r>
        <w:t>аттестация</w:t>
      </w:r>
      <w:r>
        <w:rPr>
          <w:spacing w:val="-1"/>
        </w:rPr>
        <w:t xml:space="preserve"> </w:t>
      </w:r>
      <w:r>
        <w:t>по внеурочной</w:t>
      </w:r>
      <w:r>
        <w:rPr>
          <w:spacing w:val="-5"/>
        </w:rPr>
        <w:t xml:space="preserve"> </w:t>
      </w:r>
      <w:r>
        <w:t>деятельности</w:t>
      </w:r>
      <w:r>
        <w:rPr>
          <w:spacing w:val="1"/>
        </w:rPr>
        <w:t xml:space="preserve"> </w:t>
      </w:r>
      <w:r>
        <w:t>в</w:t>
      </w:r>
      <w:r>
        <w:rPr>
          <w:spacing w:val="-4"/>
        </w:rPr>
        <w:t xml:space="preserve"> </w:t>
      </w:r>
      <w:r>
        <w:t>1-4</w:t>
      </w:r>
      <w:r>
        <w:rPr>
          <w:spacing w:val="-5"/>
        </w:rPr>
        <w:t xml:space="preserve"> </w:t>
      </w:r>
      <w:r>
        <w:t>классах</w:t>
      </w:r>
      <w:r>
        <w:rPr>
          <w:spacing w:val="-5"/>
        </w:rPr>
        <w:t xml:space="preserve"> </w:t>
      </w:r>
      <w:r>
        <w:t>проводится</w:t>
      </w:r>
      <w:r>
        <w:rPr>
          <w:spacing w:val="-2"/>
        </w:rPr>
        <w:t xml:space="preserve"> </w:t>
      </w:r>
      <w:r>
        <w:t>1</w:t>
      </w:r>
      <w:r>
        <w:rPr>
          <w:spacing w:val="-5"/>
        </w:rPr>
        <w:t xml:space="preserve"> </w:t>
      </w:r>
      <w:r>
        <w:t>раз</w:t>
      </w:r>
      <w:r>
        <w:rPr>
          <w:spacing w:val="-5"/>
        </w:rPr>
        <w:t xml:space="preserve"> </w:t>
      </w:r>
      <w:r>
        <w:t>в</w:t>
      </w:r>
      <w:r>
        <w:rPr>
          <w:spacing w:val="1"/>
        </w:rPr>
        <w:t xml:space="preserve"> </w:t>
      </w:r>
      <w:r>
        <w:t>конце</w:t>
      </w:r>
      <w:r>
        <w:rPr>
          <w:spacing w:val="3"/>
        </w:rPr>
        <w:t xml:space="preserve"> </w:t>
      </w:r>
      <w:r>
        <w:t>учебного</w:t>
      </w:r>
      <w:r>
        <w:rPr>
          <w:spacing w:val="-1"/>
        </w:rPr>
        <w:t xml:space="preserve"> </w:t>
      </w:r>
      <w:r>
        <w:t>года</w:t>
      </w:r>
      <w:r>
        <w:rPr>
          <w:spacing w:val="-6"/>
        </w:rPr>
        <w:t xml:space="preserve"> </w:t>
      </w:r>
      <w:r>
        <w:t>в виде</w:t>
      </w:r>
      <w:r>
        <w:rPr>
          <w:spacing w:val="-6"/>
        </w:rPr>
        <w:t xml:space="preserve"> </w:t>
      </w:r>
      <w:r>
        <w:t>отчётных</w:t>
      </w:r>
      <w:r>
        <w:rPr>
          <w:spacing w:val="-5"/>
        </w:rPr>
        <w:t xml:space="preserve"> </w:t>
      </w:r>
      <w:r>
        <w:t>концертов,</w:t>
      </w:r>
      <w:r>
        <w:rPr>
          <w:spacing w:val="-57"/>
        </w:rPr>
        <w:t xml:space="preserve"> </w:t>
      </w:r>
      <w:r>
        <w:t>проектов,</w:t>
      </w:r>
      <w:r>
        <w:rPr>
          <w:spacing w:val="-2"/>
        </w:rPr>
        <w:t xml:space="preserve"> </w:t>
      </w:r>
      <w:r>
        <w:t>викторин,</w:t>
      </w:r>
      <w:r>
        <w:rPr>
          <w:spacing w:val="4"/>
        </w:rPr>
        <w:t xml:space="preserve"> </w:t>
      </w:r>
      <w:r>
        <w:t>конкурсов,</w:t>
      </w:r>
      <w:r>
        <w:rPr>
          <w:spacing w:val="4"/>
        </w:rPr>
        <w:t xml:space="preserve"> </w:t>
      </w:r>
      <w:r>
        <w:t>тестов,</w:t>
      </w:r>
      <w:r>
        <w:rPr>
          <w:spacing w:val="-2"/>
        </w:rPr>
        <w:t xml:space="preserve"> </w:t>
      </w:r>
      <w:r>
        <w:t>соревнований</w:t>
      </w:r>
      <w:r>
        <w:rPr>
          <w:spacing w:val="-2"/>
        </w:rPr>
        <w:t xml:space="preserve"> </w:t>
      </w:r>
      <w:r>
        <w:t>и</w:t>
      </w:r>
      <w:r>
        <w:rPr>
          <w:spacing w:val="3"/>
        </w:rPr>
        <w:t xml:space="preserve"> </w:t>
      </w:r>
      <w:r>
        <w:t>т.д.</w:t>
      </w:r>
    </w:p>
    <w:p w14:paraId="477DD800" w14:textId="77777777" w:rsidR="00927B14" w:rsidRDefault="00927B14">
      <w:pPr>
        <w:spacing w:line="242" w:lineRule="auto"/>
        <w:sectPr w:rsidR="00927B14" w:rsidSect="00232226">
          <w:pgSz w:w="16840" w:h="11910" w:orient="landscape"/>
          <w:pgMar w:top="1100" w:right="140" w:bottom="840" w:left="0" w:header="0" w:footer="644" w:gutter="0"/>
          <w:cols w:space="720"/>
        </w:sectPr>
      </w:pPr>
    </w:p>
    <w:p w14:paraId="41D443AE" w14:textId="77777777" w:rsidR="00927B14" w:rsidRDefault="00000000">
      <w:pPr>
        <w:pStyle w:val="a3"/>
        <w:spacing w:before="76"/>
        <w:ind w:left="4638" w:right="3933"/>
        <w:jc w:val="center"/>
      </w:pPr>
      <w:r>
        <w:lastRenderedPageBreak/>
        <w:t>УЧЕБНЫЙ</w:t>
      </w:r>
      <w:r>
        <w:rPr>
          <w:spacing w:val="-7"/>
        </w:rPr>
        <w:t xml:space="preserve"> </w:t>
      </w:r>
      <w:r>
        <w:t>ПЛАН</w:t>
      </w:r>
    </w:p>
    <w:p w14:paraId="07352F39" w14:textId="77777777" w:rsidR="00927B14" w:rsidRDefault="00927B14">
      <w:pPr>
        <w:pStyle w:val="a3"/>
        <w:ind w:left="0"/>
        <w:rPr>
          <w:sz w:val="20"/>
        </w:rPr>
      </w:pPr>
    </w:p>
    <w:p w14:paraId="1E615C59" w14:textId="77777777" w:rsidR="00927B14" w:rsidRDefault="00927B14">
      <w:pPr>
        <w:pStyle w:val="a3"/>
        <w:ind w:left="0"/>
        <w:rPr>
          <w:sz w:val="20"/>
        </w:rPr>
      </w:pPr>
    </w:p>
    <w:p w14:paraId="1820967B" w14:textId="77777777" w:rsidR="00927B14" w:rsidRDefault="00927B14">
      <w:pPr>
        <w:pStyle w:val="a3"/>
        <w:spacing w:before="10" w:after="1"/>
        <w:ind w:left="0"/>
        <w:rPr>
          <w:sz w:val="26"/>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1"/>
        <w:gridCol w:w="4351"/>
        <w:gridCol w:w="1667"/>
        <w:gridCol w:w="1667"/>
        <w:gridCol w:w="1672"/>
        <w:gridCol w:w="1667"/>
      </w:tblGrid>
      <w:tr w:rsidR="00927B14" w14:paraId="35899294" w14:textId="77777777">
        <w:trPr>
          <w:trHeight w:val="517"/>
        </w:trPr>
        <w:tc>
          <w:tcPr>
            <w:tcW w:w="4341" w:type="dxa"/>
            <w:vMerge w:val="restart"/>
            <w:shd w:val="clear" w:color="auto" w:fill="D9D9D9"/>
          </w:tcPr>
          <w:p w14:paraId="35399F7C" w14:textId="77777777" w:rsidR="00927B14" w:rsidRDefault="00000000">
            <w:pPr>
              <w:pStyle w:val="TableParagraph"/>
              <w:spacing w:line="273" w:lineRule="exact"/>
              <w:ind w:left="110"/>
              <w:rPr>
                <w:b/>
                <w:sz w:val="24"/>
              </w:rPr>
            </w:pPr>
            <w:r>
              <w:rPr>
                <w:b/>
                <w:sz w:val="24"/>
              </w:rPr>
              <w:t>Предметная</w:t>
            </w:r>
            <w:r>
              <w:rPr>
                <w:b/>
                <w:spacing w:val="-2"/>
                <w:sz w:val="24"/>
              </w:rPr>
              <w:t xml:space="preserve"> </w:t>
            </w:r>
            <w:r>
              <w:rPr>
                <w:b/>
                <w:sz w:val="24"/>
              </w:rPr>
              <w:t>область</w:t>
            </w:r>
          </w:p>
        </w:tc>
        <w:tc>
          <w:tcPr>
            <w:tcW w:w="4351" w:type="dxa"/>
            <w:vMerge w:val="restart"/>
            <w:shd w:val="clear" w:color="auto" w:fill="D9D9D9"/>
          </w:tcPr>
          <w:p w14:paraId="7EA837BA" w14:textId="77777777" w:rsidR="00927B14" w:rsidRDefault="00000000">
            <w:pPr>
              <w:pStyle w:val="TableParagraph"/>
              <w:spacing w:line="273" w:lineRule="exact"/>
              <w:ind w:left="109"/>
              <w:rPr>
                <w:b/>
                <w:sz w:val="24"/>
              </w:rPr>
            </w:pPr>
            <w:r>
              <w:rPr>
                <w:b/>
                <w:sz w:val="24"/>
              </w:rPr>
              <w:t>Учебный</w:t>
            </w:r>
            <w:r>
              <w:rPr>
                <w:b/>
                <w:spacing w:val="-1"/>
                <w:sz w:val="24"/>
              </w:rPr>
              <w:t xml:space="preserve"> </w:t>
            </w:r>
            <w:r>
              <w:rPr>
                <w:b/>
                <w:sz w:val="24"/>
              </w:rPr>
              <w:t>предмет</w:t>
            </w:r>
          </w:p>
        </w:tc>
        <w:tc>
          <w:tcPr>
            <w:tcW w:w="6673" w:type="dxa"/>
            <w:gridSpan w:val="4"/>
            <w:shd w:val="clear" w:color="auto" w:fill="D9D9D9"/>
          </w:tcPr>
          <w:p w14:paraId="166ED90D" w14:textId="77777777" w:rsidR="00927B14" w:rsidRDefault="00000000">
            <w:pPr>
              <w:pStyle w:val="TableParagraph"/>
              <w:spacing w:line="273" w:lineRule="exact"/>
              <w:ind w:left="1837"/>
              <w:rPr>
                <w:b/>
                <w:sz w:val="24"/>
              </w:rPr>
            </w:pPr>
            <w:r>
              <w:rPr>
                <w:b/>
                <w:sz w:val="24"/>
              </w:rPr>
              <w:t>Количество</w:t>
            </w:r>
            <w:r>
              <w:rPr>
                <w:b/>
                <w:spacing w:val="-1"/>
                <w:sz w:val="24"/>
              </w:rPr>
              <w:t xml:space="preserve"> </w:t>
            </w:r>
            <w:r>
              <w:rPr>
                <w:b/>
                <w:sz w:val="24"/>
              </w:rPr>
              <w:t>часов</w:t>
            </w:r>
            <w:r>
              <w:rPr>
                <w:b/>
                <w:spacing w:val="-1"/>
                <w:sz w:val="24"/>
              </w:rPr>
              <w:t xml:space="preserve"> </w:t>
            </w:r>
            <w:r>
              <w:rPr>
                <w:b/>
                <w:sz w:val="24"/>
              </w:rPr>
              <w:t>в неделю</w:t>
            </w:r>
          </w:p>
        </w:tc>
      </w:tr>
      <w:tr w:rsidR="00927B14" w14:paraId="7177B3F8" w14:textId="77777777">
        <w:trPr>
          <w:trHeight w:val="518"/>
        </w:trPr>
        <w:tc>
          <w:tcPr>
            <w:tcW w:w="4341" w:type="dxa"/>
            <w:vMerge/>
            <w:tcBorders>
              <w:top w:val="nil"/>
            </w:tcBorders>
            <w:shd w:val="clear" w:color="auto" w:fill="D9D9D9"/>
          </w:tcPr>
          <w:p w14:paraId="79C8FCD9" w14:textId="77777777" w:rsidR="00927B14" w:rsidRDefault="00927B14">
            <w:pPr>
              <w:rPr>
                <w:sz w:val="2"/>
                <w:szCs w:val="2"/>
              </w:rPr>
            </w:pPr>
          </w:p>
        </w:tc>
        <w:tc>
          <w:tcPr>
            <w:tcW w:w="4351" w:type="dxa"/>
            <w:vMerge/>
            <w:tcBorders>
              <w:top w:val="nil"/>
            </w:tcBorders>
            <w:shd w:val="clear" w:color="auto" w:fill="D9D9D9"/>
          </w:tcPr>
          <w:p w14:paraId="2E98FCCE" w14:textId="77777777" w:rsidR="00927B14" w:rsidRDefault="00927B14">
            <w:pPr>
              <w:rPr>
                <w:sz w:val="2"/>
                <w:szCs w:val="2"/>
              </w:rPr>
            </w:pPr>
          </w:p>
        </w:tc>
        <w:tc>
          <w:tcPr>
            <w:tcW w:w="1667" w:type="dxa"/>
            <w:shd w:val="clear" w:color="auto" w:fill="D9D9D9"/>
          </w:tcPr>
          <w:p w14:paraId="3E273AEF" w14:textId="77777777" w:rsidR="00927B14" w:rsidRDefault="00000000">
            <w:pPr>
              <w:pStyle w:val="TableParagraph"/>
              <w:spacing w:line="273" w:lineRule="exact"/>
              <w:ind w:right="763"/>
              <w:jc w:val="right"/>
              <w:rPr>
                <w:b/>
                <w:sz w:val="24"/>
              </w:rPr>
            </w:pPr>
            <w:r>
              <w:rPr>
                <w:b/>
                <w:sz w:val="24"/>
              </w:rPr>
              <w:t>1</w:t>
            </w:r>
          </w:p>
        </w:tc>
        <w:tc>
          <w:tcPr>
            <w:tcW w:w="1667" w:type="dxa"/>
            <w:shd w:val="clear" w:color="auto" w:fill="D9D9D9"/>
          </w:tcPr>
          <w:p w14:paraId="020CC356" w14:textId="77777777" w:rsidR="00927B14" w:rsidRDefault="00000000">
            <w:pPr>
              <w:pStyle w:val="TableParagraph"/>
              <w:spacing w:line="273" w:lineRule="exact"/>
              <w:ind w:left="4"/>
              <w:jc w:val="center"/>
              <w:rPr>
                <w:b/>
                <w:sz w:val="24"/>
              </w:rPr>
            </w:pPr>
            <w:r>
              <w:rPr>
                <w:b/>
                <w:sz w:val="24"/>
              </w:rPr>
              <w:t>2</w:t>
            </w:r>
          </w:p>
        </w:tc>
        <w:tc>
          <w:tcPr>
            <w:tcW w:w="1672" w:type="dxa"/>
            <w:shd w:val="clear" w:color="auto" w:fill="D9D9D9"/>
          </w:tcPr>
          <w:p w14:paraId="3EAE6BEC" w14:textId="77777777" w:rsidR="00927B14" w:rsidRDefault="00000000">
            <w:pPr>
              <w:pStyle w:val="TableParagraph"/>
              <w:spacing w:line="273" w:lineRule="exact"/>
              <w:ind w:right="770"/>
              <w:jc w:val="right"/>
              <w:rPr>
                <w:b/>
                <w:sz w:val="24"/>
              </w:rPr>
            </w:pPr>
            <w:r>
              <w:rPr>
                <w:b/>
                <w:sz w:val="24"/>
              </w:rPr>
              <w:t>3</w:t>
            </w:r>
          </w:p>
        </w:tc>
        <w:tc>
          <w:tcPr>
            <w:tcW w:w="1667" w:type="dxa"/>
            <w:shd w:val="clear" w:color="auto" w:fill="D9D9D9"/>
          </w:tcPr>
          <w:p w14:paraId="446F009F" w14:textId="77777777" w:rsidR="00927B14" w:rsidRDefault="00000000">
            <w:pPr>
              <w:pStyle w:val="TableParagraph"/>
              <w:spacing w:line="273" w:lineRule="exact"/>
              <w:jc w:val="center"/>
              <w:rPr>
                <w:b/>
                <w:sz w:val="24"/>
              </w:rPr>
            </w:pPr>
            <w:r>
              <w:rPr>
                <w:b/>
                <w:sz w:val="24"/>
              </w:rPr>
              <w:t>4</w:t>
            </w:r>
          </w:p>
        </w:tc>
      </w:tr>
      <w:tr w:rsidR="00927B14" w14:paraId="6D3DB591" w14:textId="77777777">
        <w:trPr>
          <w:trHeight w:val="513"/>
        </w:trPr>
        <w:tc>
          <w:tcPr>
            <w:tcW w:w="15365" w:type="dxa"/>
            <w:gridSpan w:val="6"/>
            <w:shd w:val="clear" w:color="auto" w:fill="FFFFB3"/>
          </w:tcPr>
          <w:p w14:paraId="184013A1" w14:textId="77777777" w:rsidR="00927B14" w:rsidRDefault="00000000">
            <w:pPr>
              <w:pStyle w:val="TableParagraph"/>
              <w:spacing w:line="273" w:lineRule="exact"/>
              <w:ind w:left="4173" w:right="4168"/>
              <w:jc w:val="center"/>
              <w:rPr>
                <w:b/>
                <w:sz w:val="24"/>
              </w:rPr>
            </w:pPr>
            <w:r>
              <w:rPr>
                <w:b/>
                <w:sz w:val="24"/>
              </w:rPr>
              <w:t>Обязательная</w:t>
            </w:r>
            <w:r>
              <w:rPr>
                <w:b/>
                <w:spacing w:val="-1"/>
                <w:sz w:val="24"/>
              </w:rPr>
              <w:t xml:space="preserve"> </w:t>
            </w:r>
            <w:r>
              <w:rPr>
                <w:b/>
                <w:sz w:val="24"/>
              </w:rPr>
              <w:t>часть</w:t>
            </w:r>
          </w:p>
        </w:tc>
      </w:tr>
      <w:tr w:rsidR="00927B14" w14:paraId="53CA317B" w14:textId="77777777">
        <w:trPr>
          <w:trHeight w:val="518"/>
        </w:trPr>
        <w:tc>
          <w:tcPr>
            <w:tcW w:w="4341" w:type="dxa"/>
            <w:vMerge w:val="restart"/>
          </w:tcPr>
          <w:p w14:paraId="736B70B6" w14:textId="77777777" w:rsidR="00927B14" w:rsidRDefault="00000000">
            <w:pPr>
              <w:pStyle w:val="TableParagraph"/>
              <w:spacing w:line="273" w:lineRule="exact"/>
              <w:ind w:left="110"/>
              <w:rPr>
                <w:sz w:val="24"/>
              </w:rPr>
            </w:pPr>
            <w:r>
              <w:rPr>
                <w:sz w:val="24"/>
              </w:rPr>
              <w:t>Русский</w:t>
            </w:r>
            <w:r>
              <w:rPr>
                <w:spacing w:val="-1"/>
                <w:sz w:val="24"/>
              </w:rPr>
              <w:t xml:space="preserve"> </w:t>
            </w:r>
            <w:r>
              <w:rPr>
                <w:sz w:val="24"/>
              </w:rPr>
              <w:t>язык</w:t>
            </w:r>
            <w:r>
              <w:rPr>
                <w:spacing w:val="-3"/>
                <w:sz w:val="24"/>
              </w:rPr>
              <w:t xml:space="preserve"> </w:t>
            </w:r>
            <w:r>
              <w:rPr>
                <w:sz w:val="24"/>
              </w:rPr>
              <w:t>и литературное</w:t>
            </w:r>
            <w:r>
              <w:rPr>
                <w:spacing w:val="-2"/>
                <w:sz w:val="24"/>
              </w:rPr>
              <w:t xml:space="preserve"> </w:t>
            </w:r>
            <w:r>
              <w:rPr>
                <w:sz w:val="24"/>
              </w:rPr>
              <w:t>чтение</w:t>
            </w:r>
          </w:p>
        </w:tc>
        <w:tc>
          <w:tcPr>
            <w:tcW w:w="4351" w:type="dxa"/>
          </w:tcPr>
          <w:p w14:paraId="7BCFEBD4" w14:textId="77777777" w:rsidR="00927B14" w:rsidRDefault="00000000">
            <w:pPr>
              <w:pStyle w:val="TableParagraph"/>
              <w:spacing w:line="273" w:lineRule="exact"/>
              <w:ind w:left="109"/>
              <w:rPr>
                <w:sz w:val="24"/>
              </w:rPr>
            </w:pPr>
            <w:r>
              <w:rPr>
                <w:sz w:val="24"/>
              </w:rPr>
              <w:t>Русский</w:t>
            </w:r>
            <w:r>
              <w:rPr>
                <w:spacing w:val="-1"/>
                <w:sz w:val="24"/>
              </w:rPr>
              <w:t xml:space="preserve"> </w:t>
            </w:r>
            <w:r>
              <w:rPr>
                <w:sz w:val="24"/>
              </w:rPr>
              <w:t>язык</w:t>
            </w:r>
          </w:p>
        </w:tc>
        <w:tc>
          <w:tcPr>
            <w:tcW w:w="1667" w:type="dxa"/>
          </w:tcPr>
          <w:p w14:paraId="72970BA4" w14:textId="77777777" w:rsidR="00927B14" w:rsidRDefault="00000000">
            <w:pPr>
              <w:pStyle w:val="TableParagraph"/>
              <w:spacing w:line="273" w:lineRule="exact"/>
              <w:ind w:right="763"/>
              <w:jc w:val="right"/>
              <w:rPr>
                <w:sz w:val="24"/>
              </w:rPr>
            </w:pPr>
            <w:r>
              <w:rPr>
                <w:sz w:val="24"/>
              </w:rPr>
              <w:t>5</w:t>
            </w:r>
          </w:p>
        </w:tc>
        <w:tc>
          <w:tcPr>
            <w:tcW w:w="1667" w:type="dxa"/>
          </w:tcPr>
          <w:p w14:paraId="27A67483" w14:textId="77777777" w:rsidR="00927B14" w:rsidRDefault="00000000">
            <w:pPr>
              <w:pStyle w:val="TableParagraph"/>
              <w:spacing w:line="273" w:lineRule="exact"/>
              <w:ind w:left="4"/>
              <w:jc w:val="center"/>
              <w:rPr>
                <w:sz w:val="24"/>
              </w:rPr>
            </w:pPr>
            <w:r>
              <w:rPr>
                <w:sz w:val="24"/>
              </w:rPr>
              <w:t>5</w:t>
            </w:r>
          </w:p>
        </w:tc>
        <w:tc>
          <w:tcPr>
            <w:tcW w:w="1672" w:type="dxa"/>
          </w:tcPr>
          <w:p w14:paraId="37D088A7" w14:textId="77777777" w:rsidR="00927B14" w:rsidRDefault="00000000">
            <w:pPr>
              <w:pStyle w:val="TableParagraph"/>
              <w:spacing w:line="273" w:lineRule="exact"/>
              <w:ind w:right="770"/>
              <w:jc w:val="right"/>
              <w:rPr>
                <w:sz w:val="24"/>
              </w:rPr>
            </w:pPr>
            <w:r>
              <w:rPr>
                <w:sz w:val="24"/>
              </w:rPr>
              <w:t>5</w:t>
            </w:r>
          </w:p>
        </w:tc>
        <w:tc>
          <w:tcPr>
            <w:tcW w:w="1667" w:type="dxa"/>
          </w:tcPr>
          <w:p w14:paraId="561737F2" w14:textId="77777777" w:rsidR="00927B14" w:rsidRDefault="00000000">
            <w:pPr>
              <w:pStyle w:val="TableParagraph"/>
              <w:spacing w:line="273" w:lineRule="exact"/>
              <w:jc w:val="center"/>
              <w:rPr>
                <w:sz w:val="24"/>
              </w:rPr>
            </w:pPr>
            <w:r>
              <w:rPr>
                <w:sz w:val="24"/>
              </w:rPr>
              <w:t>5</w:t>
            </w:r>
          </w:p>
        </w:tc>
      </w:tr>
      <w:tr w:rsidR="00927B14" w14:paraId="22DCACDE" w14:textId="77777777">
        <w:trPr>
          <w:trHeight w:val="517"/>
        </w:trPr>
        <w:tc>
          <w:tcPr>
            <w:tcW w:w="4341" w:type="dxa"/>
            <w:vMerge/>
            <w:tcBorders>
              <w:top w:val="nil"/>
            </w:tcBorders>
          </w:tcPr>
          <w:p w14:paraId="0ED90B1C" w14:textId="77777777" w:rsidR="00927B14" w:rsidRDefault="00927B14">
            <w:pPr>
              <w:rPr>
                <w:sz w:val="2"/>
                <w:szCs w:val="2"/>
              </w:rPr>
            </w:pPr>
          </w:p>
        </w:tc>
        <w:tc>
          <w:tcPr>
            <w:tcW w:w="4351" w:type="dxa"/>
          </w:tcPr>
          <w:p w14:paraId="378BF954" w14:textId="77777777" w:rsidR="00927B14" w:rsidRDefault="00000000">
            <w:pPr>
              <w:pStyle w:val="TableParagraph"/>
              <w:spacing w:line="268" w:lineRule="exact"/>
              <w:ind w:left="109"/>
              <w:rPr>
                <w:sz w:val="24"/>
              </w:rPr>
            </w:pPr>
            <w:r>
              <w:rPr>
                <w:sz w:val="24"/>
              </w:rPr>
              <w:t>Литературное</w:t>
            </w:r>
            <w:r>
              <w:rPr>
                <w:spacing w:val="-1"/>
                <w:sz w:val="24"/>
              </w:rPr>
              <w:t xml:space="preserve"> </w:t>
            </w:r>
            <w:r>
              <w:rPr>
                <w:sz w:val="24"/>
              </w:rPr>
              <w:t>чтение</w:t>
            </w:r>
          </w:p>
        </w:tc>
        <w:tc>
          <w:tcPr>
            <w:tcW w:w="1667" w:type="dxa"/>
          </w:tcPr>
          <w:p w14:paraId="0FE8E249" w14:textId="77777777" w:rsidR="00927B14" w:rsidRDefault="00000000">
            <w:pPr>
              <w:pStyle w:val="TableParagraph"/>
              <w:spacing w:line="268" w:lineRule="exact"/>
              <w:ind w:right="763"/>
              <w:jc w:val="right"/>
              <w:rPr>
                <w:sz w:val="24"/>
              </w:rPr>
            </w:pPr>
            <w:r>
              <w:rPr>
                <w:sz w:val="24"/>
              </w:rPr>
              <w:t>4</w:t>
            </w:r>
          </w:p>
        </w:tc>
        <w:tc>
          <w:tcPr>
            <w:tcW w:w="1667" w:type="dxa"/>
          </w:tcPr>
          <w:p w14:paraId="743DCB08" w14:textId="77777777" w:rsidR="00927B14" w:rsidRDefault="00000000">
            <w:pPr>
              <w:pStyle w:val="TableParagraph"/>
              <w:spacing w:line="268" w:lineRule="exact"/>
              <w:ind w:left="4"/>
              <w:jc w:val="center"/>
              <w:rPr>
                <w:sz w:val="24"/>
              </w:rPr>
            </w:pPr>
            <w:r>
              <w:rPr>
                <w:sz w:val="24"/>
              </w:rPr>
              <w:t>4</w:t>
            </w:r>
          </w:p>
        </w:tc>
        <w:tc>
          <w:tcPr>
            <w:tcW w:w="1672" w:type="dxa"/>
          </w:tcPr>
          <w:p w14:paraId="01A2DACF" w14:textId="77777777" w:rsidR="00927B14" w:rsidRDefault="00000000">
            <w:pPr>
              <w:pStyle w:val="TableParagraph"/>
              <w:spacing w:line="268" w:lineRule="exact"/>
              <w:ind w:right="770"/>
              <w:jc w:val="right"/>
              <w:rPr>
                <w:sz w:val="24"/>
              </w:rPr>
            </w:pPr>
            <w:r>
              <w:rPr>
                <w:sz w:val="24"/>
              </w:rPr>
              <w:t>4</w:t>
            </w:r>
          </w:p>
        </w:tc>
        <w:tc>
          <w:tcPr>
            <w:tcW w:w="1667" w:type="dxa"/>
          </w:tcPr>
          <w:p w14:paraId="5FB0F610" w14:textId="77777777" w:rsidR="00927B14" w:rsidRDefault="00000000">
            <w:pPr>
              <w:pStyle w:val="TableParagraph"/>
              <w:spacing w:line="268" w:lineRule="exact"/>
              <w:jc w:val="center"/>
              <w:rPr>
                <w:sz w:val="24"/>
              </w:rPr>
            </w:pPr>
            <w:r>
              <w:rPr>
                <w:sz w:val="24"/>
              </w:rPr>
              <w:t>4</w:t>
            </w:r>
          </w:p>
        </w:tc>
      </w:tr>
      <w:tr w:rsidR="00927B14" w14:paraId="72049C20" w14:textId="77777777">
        <w:trPr>
          <w:trHeight w:val="518"/>
        </w:trPr>
        <w:tc>
          <w:tcPr>
            <w:tcW w:w="4341" w:type="dxa"/>
          </w:tcPr>
          <w:p w14:paraId="06E0728E" w14:textId="77777777" w:rsidR="00927B14" w:rsidRDefault="00000000">
            <w:pPr>
              <w:pStyle w:val="TableParagraph"/>
              <w:spacing w:line="268" w:lineRule="exact"/>
              <w:ind w:left="110"/>
              <w:rPr>
                <w:sz w:val="24"/>
              </w:rPr>
            </w:pPr>
            <w:r>
              <w:rPr>
                <w:sz w:val="24"/>
              </w:rPr>
              <w:t>Иностранный</w:t>
            </w:r>
            <w:r>
              <w:rPr>
                <w:spacing w:val="-2"/>
                <w:sz w:val="24"/>
              </w:rPr>
              <w:t xml:space="preserve"> </w:t>
            </w:r>
            <w:r>
              <w:rPr>
                <w:sz w:val="24"/>
              </w:rPr>
              <w:t>язык</w:t>
            </w:r>
          </w:p>
        </w:tc>
        <w:tc>
          <w:tcPr>
            <w:tcW w:w="4351" w:type="dxa"/>
          </w:tcPr>
          <w:p w14:paraId="6B976403" w14:textId="77777777" w:rsidR="00927B14" w:rsidRDefault="00000000">
            <w:pPr>
              <w:pStyle w:val="TableParagraph"/>
              <w:spacing w:line="268" w:lineRule="exact"/>
              <w:ind w:left="109"/>
              <w:rPr>
                <w:sz w:val="24"/>
              </w:rPr>
            </w:pPr>
            <w:r>
              <w:rPr>
                <w:sz w:val="24"/>
              </w:rPr>
              <w:t>Иностранный</w:t>
            </w:r>
            <w:r>
              <w:rPr>
                <w:spacing w:val="-2"/>
                <w:sz w:val="24"/>
              </w:rPr>
              <w:t xml:space="preserve"> </w:t>
            </w:r>
            <w:r>
              <w:rPr>
                <w:sz w:val="24"/>
              </w:rPr>
              <w:t>язык</w:t>
            </w:r>
          </w:p>
        </w:tc>
        <w:tc>
          <w:tcPr>
            <w:tcW w:w="1667" w:type="dxa"/>
          </w:tcPr>
          <w:p w14:paraId="29E4AA4C" w14:textId="77777777" w:rsidR="00927B14" w:rsidRDefault="00000000">
            <w:pPr>
              <w:pStyle w:val="TableParagraph"/>
              <w:spacing w:line="268" w:lineRule="exact"/>
              <w:ind w:right="763"/>
              <w:jc w:val="right"/>
              <w:rPr>
                <w:sz w:val="24"/>
              </w:rPr>
            </w:pPr>
            <w:r>
              <w:rPr>
                <w:sz w:val="24"/>
              </w:rPr>
              <w:t>0</w:t>
            </w:r>
          </w:p>
        </w:tc>
        <w:tc>
          <w:tcPr>
            <w:tcW w:w="1667" w:type="dxa"/>
          </w:tcPr>
          <w:p w14:paraId="4465EBF8" w14:textId="77777777" w:rsidR="00927B14" w:rsidRDefault="00000000">
            <w:pPr>
              <w:pStyle w:val="TableParagraph"/>
              <w:spacing w:line="268" w:lineRule="exact"/>
              <w:ind w:left="4"/>
              <w:jc w:val="center"/>
              <w:rPr>
                <w:sz w:val="24"/>
              </w:rPr>
            </w:pPr>
            <w:r>
              <w:rPr>
                <w:sz w:val="24"/>
              </w:rPr>
              <w:t>2</w:t>
            </w:r>
          </w:p>
        </w:tc>
        <w:tc>
          <w:tcPr>
            <w:tcW w:w="1672" w:type="dxa"/>
          </w:tcPr>
          <w:p w14:paraId="151A5214" w14:textId="77777777" w:rsidR="00927B14" w:rsidRDefault="00000000">
            <w:pPr>
              <w:pStyle w:val="TableParagraph"/>
              <w:spacing w:line="268" w:lineRule="exact"/>
              <w:ind w:right="770"/>
              <w:jc w:val="right"/>
              <w:rPr>
                <w:sz w:val="24"/>
              </w:rPr>
            </w:pPr>
            <w:r>
              <w:rPr>
                <w:sz w:val="24"/>
              </w:rPr>
              <w:t>2</w:t>
            </w:r>
          </w:p>
        </w:tc>
        <w:tc>
          <w:tcPr>
            <w:tcW w:w="1667" w:type="dxa"/>
          </w:tcPr>
          <w:p w14:paraId="2DCB7999" w14:textId="77777777" w:rsidR="00927B14" w:rsidRDefault="00000000">
            <w:pPr>
              <w:pStyle w:val="TableParagraph"/>
              <w:spacing w:line="268" w:lineRule="exact"/>
              <w:jc w:val="center"/>
              <w:rPr>
                <w:sz w:val="24"/>
              </w:rPr>
            </w:pPr>
            <w:r>
              <w:rPr>
                <w:sz w:val="24"/>
              </w:rPr>
              <w:t>2</w:t>
            </w:r>
          </w:p>
        </w:tc>
      </w:tr>
      <w:tr w:rsidR="00927B14" w14:paraId="157B1752" w14:textId="77777777">
        <w:trPr>
          <w:trHeight w:val="517"/>
        </w:trPr>
        <w:tc>
          <w:tcPr>
            <w:tcW w:w="4341" w:type="dxa"/>
          </w:tcPr>
          <w:p w14:paraId="35E664A6" w14:textId="77777777" w:rsidR="00927B14" w:rsidRDefault="00000000">
            <w:pPr>
              <w:pStyle w:val="TableParagraph"/>
              <w:spacing w:line="268" w:lineRule="exact"/>
              <w:ind w:left="110"/>
              <w:rPr>
                <w:sz w:val="24"/>
              </w:rPr>
            </w:pPr>
            <w:r>
              <w:rPr>
                <w:sz w:val="24"/>
              </w:rPr>
              <w:t>Математика</w:t>
            </w:r>
            <w:r>
              <w:rPr>
                <w:spacing w:val="-2"/>
                <w:sz w:val="24"/>
              </w:rPr>
              <w:t xml:space="preserve"> </w:t>
            </w:r>
            <w:r>
              <w:rPr>
                <w:sz w:val="24"/>
              </w:rPr>
              <w:t>и информатика</w:t>
            </w:r>
          </w:p>
        </w:tc>
        <w:tc>
          <w:tcPr>
            <w:tcW w:w="4351" w:type="dxa"/>
          </w:tcPr>
          <w:p w14:paraId="62AFF2DE" w14:textId="77777777" w:rsidR="00927B14" w:rsidRDefault="00000000">
            <w:pPr>
              <w:pStyle w:val="TableParagraph"/>
              <w:spacing w:line="268" w:lineRule="exact"/>
              <w:ind w:left="109"/>
              <w:rPr>
                <w:sz w:val="24"/>
              </w:rPr>
            </w:pPr>
            <w:r>
              <w:rPr>
                <w:sz w:val="24"/>
              </w:rPr>
              <w:t>Математика</w:t>
            </w:r>
          </w:p>
        </w:tc>
        <w:tc>
          <w:tcPr>
            <w:tcW w:w="1667" w:type="dxa"/>
          </w:tcPr>
          <w:p w14:paraId="13052231" w14:textId="77777777" w:rsidR="00927B14" w:rsidRDefault="00000000">
            <w:pPr>
              <w:pStyle w:val="TableParagraph"/>
              <w:spacing w:line="268" w:lineRule="exact"/>
              <w:ind w:right="763"/>
              <w:jc w:val="right"/>
              <w:rPr>
                <w:sz w:val="24"/>
              </w:rPr>
            </w:pPr>
            <w:r>
              <w:rPr>
                <w:sz w:val="24"/>
              </w:rPr>
              <w:t>4</w:t>
            </w:r>
          </w:p>
        </w:tc>
        <w:tc>
          <w:tcPr>
            <w:tcW w:w="1667" w:type="dxa"/>
          </w:tcPr>
          <w:p w14:paraId="46FD68B9" w14:textId="77777777" w:rsidR="00927B14" w:rsidRDefault="00000000">
            <w:pPr>
              <w:pStyle w:val="TableParagraph"/>
              <w:spacing w:line="268" w:lineRule="exact"/>
              <w:ind w:left="4"/>
              <w:jc w:val="center"/>
              <w:rPr>
                <w:sz w:val="24"/>
              </w:rPr>
            </w:pPr>
            <w:r>
              <w:rPr>
                <w:sz w:val="24"/>
              </w:rPr>
              <w:t>4</w:t>
            </w:r>
          </w:p>
        </w:tc>
        <w:tc>
          <w:tcPr>
            <w:tcW w:w="1672" w:type="dxa"/>
          </w:tcPr>
          <w:p w14:paraId="02A76085" w14:textId="77777777" w:rsidR="00927B14" w:rsidRDefault="00000000">
            <w:pPr>
              <w:pStyle w:val="TableParagraph"/>
              <w:spacing w:line="268" w:lineRule="exact"/>
              <w:ind w:right="770"/>
              <w:jc w:val="right"/>
              <w:rPr>
                <w:sz w:val="24"/>
              </w:rPr>
            </w:pPr>
            <w:r>
              <w:rPr>
                <w:sz w:val="24"/>
              </w:rPr>
              <w:t>4</w:t>
            </w:r>
          </w:p>
        </w:tc>
        <w:tc>
          <w:tcPr>
            <w:tcW w:w="1667" w:type="dxa"/>
          </w:tcPr>
          <w:p w14:paraId="6A2E8397" w14:textId="77777777" w:rsidR="00927B14" w:rsidRDefault="00000000">
            <w:pPr>
              <w:pStyle w:val="TableParagraph"/>
              <w:spacing w:line="268" w:lineRule="exact"/>
              <w:jc w:val="center"/>
              <w:rPr>
                <w:sz w:val="24"/>
              </w:rPr>
            </w:pPr>
            <w:r>
              <w:rPr>
                <w:sz w:val="24"/>
              </w:rPr>
              <w:t>4</w:t>
            </w:r>
          </w:p>
        </w:tc>
      </w:tr>
      <w:tr w:rsidR="00927B14" w14:paraId="09F8A7AA" w14:textId="77777777">
        <w:trPr>
          <w:trHeight w:val="835"/>
        </w:trPr>
        <w:tc>
          <w:tcPr>
            <w:tcW w:w="4341" w:type="dxa"/>
          </w:tcPr>
          <w:p w14:paraId="2E3A58A4" w14:textId="77777777" w:rsidR="00927B14" w:rsidRDefault="00000000">
            <w:pPr>
              <w:pStyle w:val="TableParagraph"/>
              <w:spacing w:line="276" w:lineRule="auto"/>
              <w:ind w:left="110" w:right="665"/>
              <w:rPr>
                <w:sz w:val="24"/>
              </w:rPr>
            </w:pPr>
            <w:r>
              <w:rPr>
                <w:sz w:val="24"/>
              </w:rPr>
              <w:t>Обществознание и естествознание</w:t>
            </w:r>
            <w:r>
              <w:rPr>
                <w:spacing w:val="-58"/>
                <w:sz w:val="24"/>
              </w:rPr>
              <w:t xml:space="preserve"> </w:t>
            </w:r>
            <w:r>
              <w:rPr>
                <w:sz w:val="24"/>
              </w:rPr>
              <w:t>("окружающий</w:t>
            </w:r>
            <w:r>
              <w:rPr>
                <w:spacing w:val="2"/>
                <w:sz w:val="24"/>
              </w:rPr>
              <w:t xml:space="preserve"> </w:t>
            </w:r>
            <w:r>
              <w:rPr>
                <w:sz w:val="24"/>
              </w:rPr>
              <w:t>мир")</w:t>
            </w:r>
          </w:p>
        </w:tc>
        <w:tc>
          <w:tcPr>
            <w:tcW w:w="4351" w:type="dxa"/>
          </w:tcPr>
          <w:p w14:paraId="0F6759BB" w14:textId="77777777" w:rsidR="00927B14" w:rsidRDefault="00000000">
            <w:pPr>
              <w:pStyle w:val="TableParagraph"/>
              <w:spacing w:line="268" w:lineRule="exact"/>
              <w:ind w:left="109"/>
              <w:rPr>
                <w:sz w:val="24"/>
              </w:rPr>
            </w:pPr>
            <w:r>
              <w:rPr>
                <w:sz w:val="24"/>
              </w:rPr>
              <w:t>Окружающий</w:t>
            </w:r>
            <w:r>
              <w:rPr>
                <w:spacing w:val="-1"/>
                <w:sz w:val="24"/>
              </w:rPr>
              <w:t xml:space="preserve"> </w:t>
            </w:r>
            <w:r>
              <w:rPr>
                <w:sz w:val="24"/>
              </w:rPr>
              <w:t>мир</w:t>
            </w:r>
          </w:p>
        </w:tc>
        <w:tc>
          <w:tcPr>
            <w:tcW w:w="1667" w:type="dxa"/>
          </w:tcPr>
          <w:p w14:paraId="0AEA1FB9" w14:textId="77777777" w:rsidR="00927B14" w:rsidRDefault="00000000">
            <w:pPr>
              <w:pStyle w:val="TableParagraph"/>
              <w:spacing w:line="268" w:lineRule="exact"/>
              <w:ind w:right="763"/>
              <w:jc w:val="right"/>
              <w:rPr>
                <w:sz w:val="24"/>
              </w:rPr>
            </w:pPr>
            <w:r>
              <w:rPr>
                <w:sz w:val="24"/>
              </w:rPr>
              <w:t>2</w:t>
            </w:r>
          </w:p>
        </w:tc>
        <w:tc>
          <w:tcPr>
            <w:tcW w:w="1667" w:type="dxa"/>
          </w:tcPr>
          <w:p w14:paraId="52CFA5F1" w14:textId="77777777" w:rsidR="00927B14" w:rsidRDefault="00000000">
            <w:pPr>
              <w:pStyle w:val="TableParagraph"/>
              <w:spacing w:line="268" w:lineRule="exact"/>
              <w:ind w:left="4"/>
              <w:jc w:val="center"/>
              <w:rPr>
                <w:sz w:val="24"/>
              </w:rPr>
            </w:pPr>
            <w:r>
              <w:rPr>
                <w:sz w:val="24"/>
              </w:rPr>
              <w:t>2</w:t>
            </w:r>
          </w:p>
        </w:tc>
        <w:tc>
          <w:tcPr>
            <w:tcW w:w="1672" w:type="dxa"/>
          </w:tcPr>
          <w:p w14:paraId="031DEF10" w14:textId="77777777" w:rsidR="00927B14" w:rsidRDefault="00000000">
            <w:pPr>
              <w:pStyle w:val="TableParagraph"/>
              <w:spacing w:line="268" w:lineRule="exact"/>
              <w:ind w:right="770"/>
              <w:jc w:val="right"/>
              <w:rPr>
                <w:sz w:val="24"/>
              </w:rPr>
            </w:pPr>
            <w:r>
              <w:rPr>
                <w:sz w:val="24"/>
              </w:rPr>
              <w:t>2</w:t>
            </w:r>
          </w:p>
        </w:tc>
        <w:tc>
          <w:tcPr>
            <w:tcW w:w="1667" w:type="dxa"/>
          </w:tcPr>
          <w:p w14:paraId="2E68EA7E" w14:textId="77777777" w:rsidR="00927B14" w:rsidRDefault="00000000">
            <w:pPr>
              <w:pStyle w:val="TableParagraph"/>
              <w:spacing w:line="268" w:lineRule="exact"/>
              <w:jc w:val="center"/>
              <w:rPr>
                <w:sz w:val="24"/>
              </w:rPr>
            </w:pPr>
            <w:r>
              <w:rPr>
                <w:sz w:val="24"/>
              </w:rPr>
              <w:t>2</w:t>
            </w:r>
          </w:p>
        </w:tc>
      </w:tr>
      <w:tr w:rsidR="00927B14" w14:paraId="0095FD00" w14:textId="77777777">
        <w:trPr>
          <w:trHeight w:val="834"/>
        </w:trPr>
        <w:tc>
          <w:tcPr>
            <w:tcW w:w="4341" w:type="dxa"/>
          </w:tcPr>
          <w:p w14:paraId="2344DE9B" w14:textId="77777777" w:rsidR="00927B14" w:rsidRDefault="00000000">
            <w:pPr>
              <w:pStyle w:val="TableParagraph"/>
              <w:spacing w:line="276" w:lineRule="auto"/>
              <w:ind w:left="110" w:right="969"/>
              <w:rPr>
                <w:sz w:val="24"/>
              </w:rPr>
            </w:pPr>
            <w:r>
              <w:rPr>
                <w:sz w:val="24"/>
              </w:rPr>
              <w:t>Основы</w:t>
            </w:r>
            <w:r>
              <w:rPr>
                <w:spacing w:val="-4"/>
                <w:sz w:val="24"/>
              </w:rPr>
              <w:t xml:space="preserve"> </w:t>
            </w:r>
            <w:r>
              <w:rPr>
                <w:sz w:val="24"/>
              </w:rPr>
              <w:t>религиозных</w:t>
            </w:r>
            <w:r>
              <w:rPr>
                <w:spacing w:val="-9"/>
                <w:sz w:val="24"/>
              </w:rPr>
              <w:t xml:space="preserve"> </w:t>
            </w:r>
            <w:r>
              <w:rPr>
                <w:sz w:val="24"/>
              </w:rPr>
              <w:t>культур</w:t>
            </w:r>
            <w:r>
              <w:rPr>
                <w:spacing w:val="-4"/>
                <w:sz w:val="24"/>
              </w:rPr>
              <w:t xml:space="preserve"> </w:t>
            </w:r>
            <w:r>
              <w:rPr>
                <w:sz w:val="24"/>
              </w:rPr>
              <w:t>и</w:t>
            </w:r>
            <w:r>
              <w:rPr>
                <w:spacing w:val="-57"/>
                <w:sz w:val="24"/>
              </w:rPr>
              <w:t xml:space="preserve"> </w:t>
            </w:r>
            <w:r>
              <w:rPr>
                <w:sz w:val="24"/>
              </w:rPr>
              <w:t>светской</w:t>
            </w:r>
            <w:r>
              <w:rPr>
                <w:spacing w:val="2"/>
                <w:sz w:val="24"/>
              </w:rPr>
              <w:t xml:space="preserve"> </w:t>
            </w:r>
            <w:r>
              <w:rPr>
                <w:sz w:val="24"/>
              </w:rPr>
              <w:t>этики</w:t>
            </w:r>
          </w:p>
        </w:tc>
        <w:tc>
          <w:tcPr>
            <w:tcW w:w="4351" w:type="dxa"/>
          </w:tcPr>
          <w:p w14:paraId="241C9C7A" w14:textId="77777777" w:rsidR="00927B14" w:rsidRDefault="00000000">
            <w:pPr>
              <w:pStyle w:val="TableParagraph"/>
              <w:spacing w:line="276" w:lineRule="auto"/>
              <w:ind w:left="109" w:right="980"/>
              <w:rPr>
                <w:sz w:val="24"/>
              </w:rPr>
            </w:pPr>
            <w:r>
              <w:rPr>
                <w:sz w:val="24"/>
              </w:rPr>
              <w:t>Основы</w:t>
            </w:r>
            <w:r>
              <w:rPr>
                <w:spacing w:val="-4"/>
                <w:sz w:val="24"/>
              </w:rPr>
              <w:t xml:space="preserve"> </w:t>
            </w:r>
            <w:r>
              <w:rPr>
                <w:sz w:val="24"/>
              </w:rPr>
              <w:t>религиозных</w:t>
            </w:r>
            <w:r>
              <w:rPr>
                <w:spacing w:val="-9"/>
                <w:sz w:val="24"/>
              </w:rPr>
              <w:t xml:space="preserve"> </w:t>
            </w:r>
            <w:r>
              <w:rPr>
                <w:sz w:val="24"/>
              </w:rPr>
              <w:t>культур</w:t>
            </w:r>
            <w:r>
              <w:rPr>
                <w:spacing w:val="-4"/>
                <w:sz w:val="24"/>
              </w:rPr>
              <w:t xml:space="preserve"> </w:t>
            </w:r>
            <w:r>
              <w:rPr>
                <w:sz w:val="24"/>
              </w:rPr>
              <w:t>и</w:t>
            </w:r>
            <w:r>
              <w:rPr>
                <w:spacing w:val="-57"/>
                <w:sz w:val="24"/>
              </w:rPr>
              <w:t xml:space="preserve"> </w:t>
            </w:r>
            <w:r>
              <w:rPr>
                <w:sz w:val="24"/>
              </w:rPr>
              <w:t>светской</w:t>
            </w:r>
            <w:r>
              <w:rPr>
                <w:spacing w:val="2"/>
                <w:sz w:val="24"/>
              </w:rPr>
              <w:t xml:space="preserve"> </w:t>
            </w:r>
            <w:r>
              <w:rPr>
                <w:sz w:val="24"/>
              </w:rPr>
              <w:t>этики</w:t>
            </w:r>
          </w:p>
        </w:tc>
        <w:tc>
          <w:tcPr>
            <w:tcW w:w="1667" w:type="dxa"/>
          </w:tcPr>
          <w:p w14:paraId="78ABC8B0" w14:textId="77777777" w:rsidR="00927B14" w:rsidRDefault="00000000">
            <w:pPr>
              <w:pStyle w:val="TableParagraph"/>
              <w:spacing w:line="268" w:lineRule="exact"/>
              <w:ind w:right="763"/>
              <w:jc w:val="right"/>
              <w:rPr>
                <w:sz w:val="24"/>
              </w:rPr>
            </w:pPr>
            <w:r>
              <w:rPr>
                <w:sz w:val="24"/>
              </w:rPr>
              <w:t>0</w:t>
            </w:r>
          </w:p>
        </w:tc>
        <w:tc>
          <w:tcPr>
            <w:tcW w:w="1667" w:type="dxa"/>
          </w:tcPr>
          <w:p w14:paraId="713EF601" w14:textId="77777777" w:rsidR="00927B14" w:rsidRDefault="00000000">
            <w:pPr>
              <w:pStyle w:val="TableParagraph"/>
              <w:spacing w:line="268" w:lineRule="exact"/>
              <w:ind w:left="4"/>
              <w:jc w:val="center"/>
              <w:rPr>
                <w:sz w:val="24"/>
              </w:rPr>
            </w:pPr>
            <w:r>
              <w:rPr>
                <w:sz w:val="24"/>
              </w:rPr>
              <w:t>0</w:t>
            </w:r>
          </w:p>
        </w:tc>
        <w:tc>
          <w:tcPr>
            <w:tcW w:w="1672" w:type="dxa"/>
          </w:tcPr>
          <w:p w14:paraId="17707E20" w14:textId="77777777" w:rsidR="00927B14" w:rsidRDefault="00000000">
            <w:pPr>
              <w:pStyle w:val="TableParagraph"/>
              <w:spacing w:line="268" w:lineRule="exact"/>
              <w:ind w:right="770"/>
              <w:jc w:val="right"/>
              <w:rPr>
                <w:sz w:val="24"/>
              </w:rPr>
            </w:pPr>
            <w:r>
              <w:rPr>
                <w:sz w:val="24"/>
              </w:rPr>
              <w:t>0</w:t>
            </w:r>
          </w:p>
        </w:tc>
        <w:tc>
          <w:tcPr>
            <w:tcW w:w="1667" w:type="dxa"/>
          </w:tcPr>
          <w:p w14:paraId="51A34B8B" w14:textId="77777777" w:rsidR="00927B14" w:rsidRDefault="00000000">
            <w:pPr>
              <w:pStyle w:val="TableParagraph"/>
              <w:spacing w:line="268" w:lineRule="exact"/>
              <w:jc w:val="center"/>
              <w:rPr>
                <w:sz w:val="24"/>
              </w:rPr>
            </w:pPr>
            <w:r>
              <w:rPr>
                <w:sz w:val="24"/>
              </w:rPr>
              <w:t>1</w:t>
            </w:r>
          </w:p>
        </w:tc>
      </w:tr>
      <w:tr w:rsidR="00927B14" w14:paraId="1E5DA7A2" w14:textId="77777777">
        <w:trPr>
          <w:trHeight w:val="518"/>
        </w:trPr>
        <w:tc>
          <w:tcPr>
            <w:tcW w:w="4341" w:type="dxa"/>
            <w:vMerge w:val="restart"/>
          </w:tcPr>
          <w:p w14:paraId="151792E3" w14:textId="77777777" w:rsidR="00927B14" w:rsidRDefault="00000000">
            <w:pPr>
              <w:pStyle w:val="TableParagraph"/>
              <w:spacing w:line="268" w:lineRule="exact"/>
              <w:ind w:left="110"/>
              <w:rPr>
                <w:sz w:val="24"/>
              </w:rPr>
            </w:pPr>
            <w:r>
              <w:rPr>
                <w:sz w:val="24"/>
              </w:rPr>
              <w:t>Искусство</w:t>
            </w:r>
          </w:p>
        </w:tc>
        <w:tc>
          <w:tcPr>
            <w:tcW w:w="4351" w:type="dxa"/>
          </w:tcPr>
          <w:p w14:paraId="446AD68C" w14:textId="77777777" w:rsidR="00927B14" w:rsidRDefault="00000000">
            <w:pPr>
              <w:pStyle w:val="TableParagraph"/>
              <w:spacing w:line="268" w:lineRule="exact"/>
              <w:ind w:left="109"/>
              <w:rPr>
                <w:sz w:val="24"/>
              </w:rPr>
            </w:pPr>
            <w:r>
              <w:rPr>
                <w:sz w:val="24"/>
              </w:rPr>
              <w:t>Изобразительное</w:t>
            </w:r>
            <w:r>
              <w:rPr>
                <w:spacing w:val="-8"/>
                <w:sz w:val="24"/>
              </w:rPr>
              <w:t xml:space="preserve"> </w:t>
            </w:r>
            <w:r>
              <w:rPr>
                <w:sz w:val="24"/>
              </w:rPr>
              <w:t>искусство</w:t>
            </w:r>
          </w:p>
        </w:tc>
        <w:tc>
          <w:tcPr>
            <w:tcW w:w="1667" w:type="dxa"/>
          </w:tcPr>
          <w:p w14:paraId="51B59429" w14:textId="77777777" w:rsidR="00927B14" w:rsidRDefault="00000000">
            <w:pPr>
              <w:pStyle w:val="TableParagraph"/>
              <w:spacing w:line="268" w:lineRule="exact"/>
              <w:ind w:right="763"/>
              <w:jc w:val="right"/>
              <w:rPr>
                <w:sz w:val="24"/>
              </w:rPr>
            </w:pPr>
            <w:r>
              <w:rPr>
                <w:sz w:val="24"/>
              </w:rPr>
              <w:t>1</w:t>
            </w:r>
          </w:p>
        </w:tc>
        <w:tc>
          <w:tcPr>
            <w:tcW w:w="1667" w:type="dxa"/>
          </w:tcPr>
          <w:p w14:paraId="3E01BC37" w14:textId="77777777" w:rsidR="00927B14" w:rsidRDefault="00000000">
            <w:pPr>
              <w:pStyle w:val="TableParagraph"/>
              <w:spacing w:line="268" w:lineRule="exact"/>
              <w:ind w:left="4"/>
              <w:jc w:val="center"/>
              <w:rPr>
                <w:sz w:val="24"/>
              </w:rPr>
            </w:pPr>
            <w:r>
              <w:rPr>
                <w:sz w:val="24"/>
              </w:rPr>
              <w:t>1</w:t>
            </w:r>
          </w:p>
        </w:tc>
        <w:tc>
          <w:tcPr>
            <w:tcW w:w="1672" w:type="dxa"/>
          </w:tcPr>
          <w:p w14:paraId="639E6338" w14:textId="77777777" w:rsidR="00927B14" w:rsidRDefault="00000000">
            <w:pPr>
              <w:pStyle w:val="TableParagraph"/>
              <w:spacing w:line="268" w:lineRule="exact"/>
              <w:ind w:right="770"/>
              <w:jc w:val="right"/>
              <w:rPr>
                <w:sz w:val="24"/>
              </w:rPr>
            </w:pPr>
            <w:r>
              <w:rPr>
                <w:sz w:val="24"/>
              </w:rPr>
              <w:t>1</w:t>
            </w:r>
          </w:p>
        </w:tc>
        <w:tc>
          <w:tcPr>
            <w:tcW w:w="1667" w:type="dxa"/>
          </w:tcPr>
          <w:p w14:paraId="4E5141FF" w14:textId="77777777" w:rsidR="00927B14" w:rsidRDefault="00000000">
            <w:pPr>
              <w:pStyle w:val="TableParagraph"/>
              <w:spacing w:line="268" w:lineRule="exact"/>
              <w:jc w:val="center"/>
              <w:rPr>
                <w:sz w:val="24"/>
              </w:rPr>
            </w:pPr>
            <w:r>
              <w:rPr>
                <w:sz w:val="24"/>
              </w:rPr>
              <w:t>1</w:t>
            </w:r>
          </w:p>
        </w:tc>
      </w:tr>
      <w:tr w:rsidR="00927B14" w14:paraId="28615E6A" w14:textId="77777777">
        <w:trPr>
          <w:trHeight w:val="517"/>
        </w:trPr>
        <w:tc>
          <w:tcPr>
            <w:tcW w:w="4341" w:type="dxa"/>
            <w:vMerge/>
            <w:tcBorders>
              <w:top w:val="nil"/>
            </w:tcBorders>
          </w:tcPr>
          <w:p w14:paraId="09F4BD15" w14:textId="77777777" w:rsidR="00927B14" w:rsidRDefault="00927B14">
            <w:pPr>
              <w:rPr>
                <w:sz w:val="2"/>
                <w:szCs w:val="2"/>
              </w:rPr>
            </w:pPr>
          </w:p>
        </w:tc>
        <w:tc>
          <w:tcPr>
            <w:tcW w:w="4351" w:type="dxa"/>
          </w:tcPr>
          <w:p w14:paraId="0D069032" w14:textId="77777777" w:rsidR="00927B14" w:rsidRDefault="00000000">
            <w:pPr>
              <w:pStyle w:val="TableParagraph"/>
              <w:spacing w:line="268" w:lineRule="exact"/>
              <w:ind w:left="109"/>
              <w:rPr>
                <w:sz w:val="24"/>
              </w:rPr>
            </w:pPr>
            <w:r>
              <w:rPr>
                <w:sz w:val="24"/>
              </w:rPr>
              <w:t>Музыка</w:t>
            </w:r>
          </w:p>
        </w:tc>
        <w:tc>
          <w:tcPr>
            <w:tcW w:w="1667" w:type="dxa"/>
          </w:tcPr>
          <w:p w14:paraId="4FD67F2B" w14:textId="77777777" w:rsidR="00927B14" w:rsidRDefault="00000000">
            <w:pPr>
              <w:pStyle w:val="TableParagraph"/>
              <w:spacing w:line="268" w:lineRule="exact"/>
              <w:ind w:right="763"/>
              <w:jc w:val="right"/>
              <w:rPr>
                <w:sz w:val="24"/>
              </w:rPr>
            </w:pPr>
            <w:r>
              <w:rPr>
                <w:sz w:val="24"/>
              </w:rPr>
              <w:t>1</w:t>
            </w:r>
          </w:p>
        </w:tc>
        <w:tc>
          <w:tcPr>
            <w:tcW w:w="1667" w:type="dxa"/>
          </w:tcPr>
          <w:p w14:paraId="72D96684" w14:textId="77777777" w:rsidR="00927B14" w:rsidRDefault="00000000">
            <w:pPr>
              <w:pStyle w:val="TableParagraph"/>
              <w:spacing w:line="268" w:lineRule="exact"/>
              <w:ind w:left="4"/>
              <w:jc w:val="center"/>
              <w:rPr>
                <w:sz w:val="24"/>
              </w:rPr>
            </w:pPr>
            <w:r>
              <w:rPr>
                <w:sz w:val="24"/>
              </w:rPr>
              <w:t>1</w:t>
            </w:r>
          </w:p>
        </w:tc>
        <w:tc>
          <w:tcPr>
            <w:tcW w:w="1672" w:type="dxa"/>
          </w:tcPr>
          <w:p w14:paraId="193EC440" w14:textId="77777777" w:rsidR="00927B14" w:rsidRDefault="00000000">
            <w:pPr>
              <w:pStyle w:val="TableParagraph"/>
              <w:spacing w:line="268" w:lineRule="exact"/>
              <w:ind w:right="770"/>
              <w:jc w:val="right"/>
              <w:rPr>
                <w:sz w:val="24"/>
              </w:rPr>
            </w:pPr>
            <w:r>
              <w:rPr>
                <w:sz w:val="24"/>
              </w:rPr>
              <w:t>1</w:t>
            </w:r>
          </w:p>
        </w:tc>
        <w:tc>
          <w:tcPr>
            <w:tcW w:w="1667" w:type="dxa"/>
          </w:tcPr>
          <w:p w14:paraId="17FB8D1D" w14:textId="77777777" w:rsidR="00927B14" w:rsidRDefault="00000000">
            <w:pPr>
              <w:pStyle w:val="TableParagraph"/>
              <w:spacing w:line="268" w:lineRule="exact"/>
              <w:jc w:val="center"/>
              <w:rPr>
                <w:sz w:val="24"/>
              </w:rPr>
            </w:pPr>
            <w:r>
              <w:rPr>
                <w:sz w:val="24"/>
              </w:rPr>
              <w:t>1</w:t>
            </w:r>
          </w:p>
        </w:tc>
      </w:tr>
      <w:tr w:rsidR="00927B14" w14:paraId="157FBCE0" w14:textId="77777777">
        <w:trPr>
          <w:trHeight w:val="513"/>
        </w:trPr>
        <w:tc>
          <w:tcPr>
            <w:tcW w:w="4341" w:type="dxa"/>
          </w:tcPr>
          <w:p w14:paraId="3A6FC9EC" w14:textId="77777777" w:rsidR="00927B14" w:rsidRDefault="00000000">
            <w:pPr>
              <w:pStyle w:val="TableParagraph"/>
              <w:spacing w:line="268" w:lineRule="exact"/>
              <w:ind w:left="110"/>
              <w:rPr>
                <w:sz w:val="24"/>
              </w:rPr>
            </w:pPr>
            <w:r>
              <w:rPr>
                <w:sz w:val="24"/>
              </w:rPr>
              <w:t>Технология</w:t>
            </w:r>
          </w:p>
        </w:tc>
        <w:tc>
          <w:tcPr>
            <w:tcW w:w="4351" w:type="dxa"/>
          </w:tcPr>
          <w:p w14:paraId="6DA22C29" w14:textId="77777777" w:rsidR="00927B14" w:rsidRDefault="00000000">
            <w:pPr>
              <w:pStyle w:val="TableParagraph"/>
              <w:spacing w:line="268" w:lineRule="exact"/>
              <w:ind w:left="109"/>
              <w:rPr>
                <w:sz w:val="24"/>
              </w:rPr>
            </w:pPr>
            <w:r>
              <w:rPr>
                <w:sz w:val="24"/>
              </w:rPr>
              <w:t>Технология</w:t>
            </w:r>
          </w:p>
        </w:tc>
        <w:tc>
          <w:tcPr>
            <w:tcW w:w="1667" w:type="dxa"/>
          </w:tcPr>
          <w:p w14:paraId="01852167" w14:textId="77777777" w:rsidR="00927B14" w:rsidRDefault="00000000">
            <w:pPr>
              <w:pStyle w:val="TableParagraph"/>
              <w:spacing w:line="268" w:lineRule="exact"/>
              <w:ind w:right="763"/>
              <w:jc w:val="right"/>
              <w:rPr>
                <w:sz w:val="24"/>
              </w:rPr>
            </w:pPr>
            <w:r>
              <w:rPr>
                <w:sz w:val="24"/>
              </w:rPr>
              <w:t>1</w:t>
            </w:r>
          </w:p>
        </w:tc>
        <w:tc>
          <w:tcPr>
            <w:tcW w:w="1667" w:type="dxa"/>
          </w:tcPr>
          <w:p w14:paraId="6B5F0D4F" w14:textId="77777777" w:rsidR="00927B14" w:rsidRDefault="00000000">
            <w:pPr>
              <w:pStyle w:val="TableParagraph"/>
              <w:spacing w:line="268" w:lineRule="exact"/>
              <w:ind w:left="4"/>
              <w:jc w:val="center"/>
              <w:rPr>
                <w:sz w:val="24"/>
              </w:rPr>
            </w:pPr>
            <w:r>
              <w:rPr>
                <w:sz w:val="24"/>
              </w:rPr>
              <w:t>1</w:t>
            </w:r>
          </w:p>
        </w:tc>
        <w:tc>
          <w:tcPr>
            <w:tcW w:w="1672" w:type="dxa"/>
          </w:tcPr>
          <w:p w14:paraId="388E85F0" w14:textId="77777777" w:rsidR="00927B14" w:rsidRDefault="00000000">
            <w:pPr>
              <w:pStyle w:val="TableParagraph"/>
              <w:spacing w:line="268" w:lineRule="exact"/>
              <w:ind w:right="770"/>
              <w:jc w:val="right"/>
              <w:rPr>
                <w:sz w:val="24"/>
              </w:rPr>
            </w:pPr>
            <w:r>
              <w:rPr>
                <w:sz w:val="24"/>
              </w:rPr>
              <w:t>1</w:t>
            </w:r>
          </w:p>
        </w:tc>
        <w:tc>
          <w:tcPr>
            <w:tcW w:w="1667" w:type="dxa"/>
          </w:tcPr>
          <w:p w14:paraId="4EB51F54" w14:textId="77777777" w:rsidR="00927B14" w:rsidRDefault="00000000">
            <w:pPr>
              <w:pStyle w:val="TableParagraph"/>
              <w:spacing w:line="268" w:lineRule="exact"/>
              <w:jc w:val="center"/>
              <w:rPr>
                <w:sz w:val="24"/>
              </w:rPr>
            </w:pPr>
            <w:r>
              <w:rPr>
                <w:sz w:val="24"/>
              </w:rPr>
              <w:t>1</w:t>
            </w:r>
          </w:p>
        </w:tc>
      </w:tr>
      <w:tr w:rsidR="00927B14" w14:paraId="030CA20E" w14:textId="77777777">
        <w:trPr>
          <w:trHeight w:val="517"/>
        </w:trPr>
        <w:tc>
          <w:tcPr>
            <w:tcW w:w="4341" w:type="dxa"/>
          </w:tcPr>
          <w:p w14:paraId="607D8B4E" w14:textId="77777777" w:rsidR="00927B14" w:rsidRDefault="00000000">
            <w:pPr>
              <w:pStyle w:val="TableParagraph"/>
              <w:spacing w:line="273" w:lineRule="exact"/>
              <w:ind w:left="110"/>
              <w:rPr>
                <w:sz w:val="24"/>
              </w:rPr>
            </w:pPr>
            <w:r>
              <w:rPr>
                <w:sz w:val="24"/>
              </w:rPr>
              <w:t>Физическая</w:t>
            </w:r>
            <w:r>
              <w:rPr>
                <w:spacing w:val="-5"/>
                <w:sz w:val="24"/>
              </w:rPr>
              <w:t xml:space="preserve"> </w:t>
            </w:r>
            <w:r>
              <w:rPr>
                <w:sz w:val="24"/>
              </w:rPr>
              <w:t>культура</w:t>
            </w:r>
          </w:p>
        </w:tc>
        <w:tc>
          <w:tcPr>
            <w:tcW w:w="4351" w:type="dxa"/>
          </w:tcPr>
          <w:p w14:paraId="4B561670" w14:textId="77777777" w:rsidR="00927B14" w:rsidRDefault="00000000">
            <w:pPr>
              <w:pStyle w:val="TableParagraph"/>
              <w:spacing w:line="273" w:lineRule="exact"/>
              <w:ind w:left="109"/>
              <w:rPr>
                <w:sz w:val="24"/>
              </w:rPr>
            </w:pPr>
            <w:r>
              <w:rPr>
                <w:sz w:val="24"/>
              </w:rPr>
              <w:t>Физическая</w:t>
            </w:r>
            <w:r>
              <w:rPr>
                <w:spacing w:val="-5"/>
                <w:sz w:val="24"/>
              </w:rPr>
              <w:t xml:space="preserve"> </w:t>
            </w:r>
            <w:r>
              <w:rPr>
                <w:sz w:val="24"/>
              </w:rPr>
              <w:t>культура</w:t>
            </w:r>
          </w:p>
        </w:tc>
        <w:tc>
          <w:tcPr>
            <w:tcW w:w="1667" w:type="dxa"/>
          </w:tcPr>
          <w:p w14:paraId="40A79E21" w14:textId="77777777" w:rsidR="00927B14" w:rsidRDefault="00000000">
            <w:pPr>
              <w:pStyle w:val="TableParagraph"/>
              <w:spacing w:line="273" w:lineRule="exact"/>
              <w:ind w:right="763"/>
              <w:jc w:val="right"/>
              <w:rPr>
                <w:sz w:val="24"/>
              </w:rPr>
            </w:pPr>
            <w:r>
              <w:rPr>
                <w:sz w:val="24"/>
              </w:rPr>
              <w:t>2</w:t>
            </w:r>
          </w:p>
        </w:tc>
        <w:tc>
          <w:tcPr>
            <w:tcW w:w="1667" w:type="dxa"/>
          </w:tcPr>
          <w:p w14:paraId="796A30DA" w14:textId="77777777" w:rsidR="00927B14" w:rsidRDefault="00000000">
            <w:pPr>
              <w:pStyle w:val="TableParagraph"/>
              <w:spacing w:line="273" w:lineRule="exact"/>
              <w:ind w:left="4"/>
              <w:jc w:val="center"/>
              <w:rPr>
                <w:sz w:val="24"/>
              </w:rPr>
            </w:pPr>
            <w:r>
              <w:rPr>
                <w:sz w:val="24"/>
              </w:rPr>
              <w:t>2</w:t>
            </w:r>
          </w:p>
        </w:tc>
        <w:tc>
          <w:tcPr>
            <w:tcW w:w="1672" w:type="dxa"/>
          </w:tcPr>
          <w:p w14:paraId="79E1055E" w14:textId="77777777" w:rsidR="00927B14" w:rsidRDefault="00000000">
            <w:pPr>
              <w:pStyle w:val="TableParagraph"/>
              <w:spacing w:line="273" w:lineRule="exact"/>
              <w:ind w:right="770"/>
              <w:jc w:val="right"/>
              <w:rPr>
                <w:sz w:val="24"/>
              </w:rPr>
            </w:pPr>
            <w:r>
              <w:rPr>
                <w:sz w:val="24"/>
              </w:rPr>
              <w:t>2</w:t>
            </w:r>
          </w:p>
        </w:tc>
        <w:tc>
          <w:tcPr>
            <w:tcW w:w="1667" w:type="dxa"/>
          </w:tcPr>
          <w:p w14:paraId="4897CFD3" w14:textId="77777777" w:rsidR="00927B14" w:rsidRDefault="00000000">
            <w:pPr>
              <w:pStyle w:val="TableParagraph"/>
              <w:spacing w:line="273" w:lineRule="exact"/>
              <w:jc w:val="center"/>
              <w:rPr>
                <w:sz w:val="24"/>
              </w:rPr>
            </w:pPr>
            <w:r>
              <w:rPr>
                <w:sz w:val="24"/>
              </w:rPr>
              <w:t>2</w:t>
            </w:r>
          </w:p>
        </w:tc>
      </w:tr>
      <w:tr w:rsidR="00927B14" w14:paraId="2429C26A" w14:textId="77777777">
        <w:trPr>
          <w:trHeight w:val="518"/>
        </w:trPr>
        <w:tc>
          <w:tcPr>
            <w:tcW w:w="8692" w:type="dxa"/>
            <w:gridSpan w:val="2"/>
            <w:shd w:val="clear" w:color="auto" w:fill="00FF00"/>
          </w:tcPr>
          <w:p w14:paraId="16B1A2BE" w14:textId="77777777" w:rsidR="00927B14" w:rsidRDefault="00000000">
            <w:pPr>
              <w:pStyle w:val="TableParagraph"/>
              <w:spacing w:line="268" w:lineRule="exact"/>
              <w:ind w:left="110"/>
              <w:rPr>
                <w:sz w:val="24"/>
              </w:rPr>
            </w:pPr>
            <w:r>
              <w:rPr>
                <w:sz w:val="24"/>
              </w:rPr>
              <w:t>Итого</w:t>
            </w:r>
          </w:p>
        </w:tc>
        <w:tc>
          <w:tcPr>
            <w:tcW w:w="1667" w:type="dxa"/>
            <w:shd w:val="clear" w:color="auto" w:fill="00FF00"/>
          </w:tcPr>
          <w:p w14:paraId="37BD1A95" w14:textId="77777777" w:rsidR="00927B14" w:rsidRDefault="00000000">
            <w:pPr>
              <w:pStyle w:val="TableParagraph"/>
              <w:spacing w:line="268" w:lineRule="exact"/>
              <w:ind w:right="701"/>
              <w:jc w:val="right"/>
              <w:rPr>
                <w:sz w:val="24"/>
              </w:rPr>
            </w:pPr>
            <w:r>
              <w:rPr>
                <w:sz w:val="24"/>
              </w:rPr>
              <w:t>20</w:t>
            </w:r>
          </w:p>
        </w:tc>
        <w:tc>
          <w:tcPr>
            <w:tcW w:w="1667" w:type="dxa"/>
            <w:shd w:val="clear" w:color="auto" w:fill="00FF00"/>
          </w:tcPr>
          <w:p w14:paraId="6CB1A283" w14:textId="77777777" w:rsidR="00927B14" w:rsidRDefault="00000000">
            <w:pPr>
              <w:pStyle w:val="TableParagraph"/>
              <w:spacing w:line="268" w:lineRule="exact"/>
              <w:ind w:left="691" w:right="682"/>
              <w:jc w:val="center"/>
              <w:rPr>
                <w:sz w:val="24"/>
              </w:rPr>
            </w:pPr>
            <w:r>
              <w:rPr>
                <w:sz w:val="24"/>
              </w:rPr>
              <w:t>22</w:t>
            </w:r>
          </w:p>
        </w:tc>
        <w:tc>
          <w:tcPr>
            <w:tcW w:w="1672" w:type="dxa"/>
            <w:shd w:val="clear" w:color="auto" w:fill="00FF00"/>
          </w:tcPr>
          <w:p w14:paraId="75B47A5E" w14:textId="77777777" w:rsidR="00927B14" w:rsidRDefault="00000000">
            <w:pPr>
              <w:pStyle w:val="TableParagraph"/>
              <w:spacing w:line="268" w:lineRule="exact"/>
              <w:ind w:right="709"/>
              <w:jc w:val="right"/>
              <w:rPr>
                <w:sz w:val="24"/>
              </w:rPr>
            </w:pPr>
            <w:r>
              <w:rPr>
                <w:sz w:val="24"/>
              </w:rPr>
              <w:t>22</w:t>
            </w:r>
          </w:p>
        </w:tc>
        <w:tc>
          <w:tcPr>
            <w:tcW w:w="1667" w:type="dxa"/>
            <w:shd w:val="clear" w:color="auto" w:fill="00FF00"/>
          </w:tcPr>
          <w:p w14:paraId="27C74EE0" w14:textId="77777777" w:rsidR="00927B14" w:rsidRDefault="00000000">
            <w:pPr>
              <w:pStyle w:val="TableParagraph"/>
              <w:spacing w:line="268" w:lineRule="exact"/>
              <w:ind w:left="689" w:right="684"/>
              <w:jc w:val="center"/>
              <w:rPr>
                <w:sz w:val="24"/>
              </w:rPr>
            </w:pPr>
            <w:r>
              <w:rPr>
                <w:sz w:val="24"/>
              </w:rPr>
              <w:t>23</w:t>
            </w:r>
          </w:p>
        </w:tc>
      </w:tr>
      <w:tr w:rsidR="00927B14" w14:paraId="2DB27A4F" w14:textId="77777777">
        <w:trPr>
          <w:trHeight w:val="518"/>
        </w:trPr>
        <w:tc>
          <w:tcPr>
            <w:tcW w:w="15365" w:type="dxa"/>
            <w:gridSpan w:val="6"/>
            <w:shd w:val="clear" w:color="auto" w:fill="FFFFB3"/>
          </w:tcPr>
          <w:p w14:paraId="71142A95" w14:textId="77777777" w:rsidR="00927B14" w:rsidRDefault="00000000">
            <w:pPr>
              <w:pStyle w:val="TableParagraph"/>
              <w:spacing w:line="273" w:lineRule="exact"/>
              <w:ind w:left="4173" w:right="4172"/>
              <w:jc w:val="center"/>
              <w:rPr>
                <w:b/>
                <w:sz w:val="24"/>
              </w:rPr>
            </w:pPr>
            <w:r>
              <w:rPr>
                <w:b/>
                <w:sz w:val="24"/>
              </w:rPr>
              <w:t>Часть,</w:t>
            </w:r>
            <w:r>
              <w:rPr>
                <w:b/>
                <w:spacing w:val="-5"/>
                <w:sz w:val="24"/>
              </w:rPr>
              <w:t xml:space="preserve"> </w:t>
            </w:r>
            <w:r>
              <w:rPr>
                <w:b/>
                <w:sz w:val="24"/>
              </w:rPr>
              <w:t>формируемая</w:t>
            </w:r>
            <w:r>
              <w:rPr>
                <w:b/>
                <w:spacing w:val="-3"/>
                <w:sz w:val="24"/>
              </w:rPr>
              <w:t xml:space="preserve"> </w:t>
            </w:r>
            <w:r>
              <w:rPr>
                <w:b/>
                <w:sz w:val="24"/>
              </w:rPr>
              <w:t>участниками</w:t>
            </w:r>
            <w:r>
              <w:rPr>
                <w:b/>
                <w:spacing w:val="-5"/>
                <w:sz w:val="24"/>
              </w:rPr>
              <w:t xml:space="preserve"> </w:t>
            </w:r>
            <w:r>
              <w:rPr>
                <w:b/>
                <w:sz w:val="24"/>
              </w:rPr>
              <w:t>образовательных</w:t>
            </w:r>
            <w:r>
              <w:rPr>
                <w:b/>
                <w:spacing w:val="-7"/>
                <w:sz w:val="24"/>
              </w:rPr>
              <w:t xml:space="preserve"> </w:t>
            </w:r>
            <w:r>
              <w:rPr>
                <w:b/>
                <w:sz w:val="24"/>
              </w:rPr>
              <w:t>отношений</w:t>
            </w:r>
          </w:p>
        </w:tc>
      </w:tr>
      <w:tr w:rsidR="00927B14" w14:paraId="0AA74FB0" w14:textId="77777777">
        <w:trPr>
          <w:trHeight w:val="518"/>
        </w:trPr>
        <w:tc>
          <w:tcPr>
            <w:tcW w:w="8692" w:type="dxa"/>
            <w:gridSpan w:val="2"/>
            <w:shd w:val="clear" w:color="auto" w:fill="D9D9D9"/>
          </w:tcPr>
          <w:p w14:paraId="330AFCFF" w14:textId="77777777" w:rsidR="00927B14" w:rsidRDefault="00000000">
            <w:pPr>
              <w:pStyle w:val="TableParagraph"/>
              <w:spacing w:line="273" w:lineRule="exact"/>
              <w:ind w:left="110"/>
              <w:rPr>
                <w:b/>
                <w:sz w:val="24"/>
              </w:rPr>
            </w:pPr>
            <w:r>
              <w:rPr>
                <w:b/>
                <w:sz w:val="24"/>
              </w:rPr>
              <w:t>Наименование</w:t>
            </w:r>
            <w:r>
              <w:rPr>
                <w:b/>
                <w:spacing w:val="-1"/>
                <w:sz w:val="24"/>
              </w:rPr>
              <w:t xml:space="preserve"> </w:t>
            </w:r>
            <w:r>
              <w:rPr>
                <w:b/>
                <w:sz w:val="24"/>
              </w:rPr>
              <w:t>учебного</w:t>
            </w:r>
            <w:r>
              <w:rPr>
                <w:b/>
                <w:spacing w:val="-4"/>
                <w:sz w:val="24"/>
              </w:rPr>
              <w:t xml:space="preserve"> </w:t>
            </w:r>
            <w:r>
              <w:rPr>
                <w:b/>
                <w:sz w:val="24"/>
              </w:rPr>
              <w:t>курса</w:t>
            </w:r>
          </w:p>
        </w:tc>
        <w:tc>
          <w:tcPr>
            <w:tcW w:w="1667" w:type="dxa"/>
            <w:shd w:val="clear" w:color="auto" w:fill="D9D9D9"/>
          </w:tcPr>
          <w:p w14:paraId="47988360" w14:textId="77777777" w:rsidR="00927B14" w:rsidRDefault="00927B14">
            <w:pPr>
              <w:pStyle w:val="TableParagraph"/>
              <w:rPr>
                <w:sz w:val="24"/>
              </w:rPr>
            </w:pPr>
          </w:p>
        </w:tc>
        <w:tc>
          <w:tcPr>
            <w:tcW w:w="1667" w:type="dxa"/>
            <w:shd w:val="clear" w:color="auto" w:fill="D9D9D9"/>
          </w:tcPr>
          <w:p w14:paraId="40F4D151" w14:textId="77777777" w:rsidR="00927B14" w:rsidRDefault="00927B14">
            <w:pPr>
              <w:pStyle w:val="TableParagraph"/>
              <w:rPr>
                <w:sz w:val="24"/>
              </w:rPr>
            </w:pPr>
          </w:p>
        </w:tc>
        <w:tc>
          <w:tcPr>
            <w:tcW w:w="1672" w:type="dxa"/>
            <w:shd w:val="clear" w:color="auto" w:fill="D9D9D9"/>
          </w:tcPr>
          <w:p w14:paraId="0B0EE94B" w14:textId="77777777" w:rsidR="00927B14" w:rsidRDefault="00927B14">
            <w:pPr>
              <w:pStyle w:val="TableParagraph"/>
              <w:rPr>
                <w:sz w:val="24"/>
              </w:rPr>
            </w:pPr>
          </w:p>
        </w:tc>
        <w:tc>
          <w:tcPr>
            <w:tcW w:w="1667" w:type="dxa"/>
            <w:shd w:val="clear" w:color="auto" w:fill="D9D9D9"/>
          </w:tcPr>
          <w:p w14:paraId="5618A60E" w14:textId="77777777" w:rsidR="00927B14" w:rsidRDefault="00927B14">
            <w:pPr>
              <w:pStyle w:val="TableParagraph"/>
              <w:rPr>
                <w:sz w:val="24"/>
              </w:rPr>
            </w:pPr>
          </w:p>
        </w:tc>
      </w:tr>
    </w:tbl>
    <w:p w14:paraId="4FA8DC4B" w14:textId="77777777" w:rsidR="00927B14" w:rsidRDefault="00927B14">
      <w:pPr>
        <w:rPr>
          <w:sz w:val="24"/>
        </w:rPr>
        <w:sectPr w:rsidR="00927B14" w:rsidSect="00232226">
          <w:footerReference w:type="default" r:id="rId624"/>
          <w:pgSz w:w="16840" w:h="11910" w:orient="landscape"/>
          <w:pgMar w:top="1040" w:right="140" w:bottom="560" w:left="0" w:header="0" w:footer="378" w:gutter="0"/>
          <w:cols w:space="720"/>
        </w:sectPr>
      </w:pPr>
    </w:p>
    <w:p w14:paraId="1C17FC6B" w14:textId="77777777" w:rsidR="00927B14" w:rsidRDefault="00927B14">
      <w:pPr>
        <w:pStyle w:val="a3"/>
        <w:spacing w:before="1"/>
        <w:ind w:left="0"/>
        <w:rPr>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1"/>
        <w:gridCol w:w="1666"/>
        <w:gridCol w:w="1666"/>
        <w:gridCol w:w="1671"/>
        <w:gridCol w:w="1666"/>
      </w:tblGrid>
      <w:tr w:rsidR="00927B14" w14:paraId="44E467A6" w14:textId="77777777">
        <w:trPr>
          <w:trHeight w:val="517"/>
        </w:trPr>
        <w:tc>
          <w:tcPr>
            <w:tcW w:w="8691" w:type="dxa"/>
          </w:tcPr>
          <w:p w14:paraId="5F3B602C" w14:textId="77777777" w:rsidR="00927B14" w:rsidRDefault="00000000">
            <w:pPr>
              <w:pStyle w:val="TableParagraph"/>
              <w:spacing w:line="268" w:lineRule="exact"/>
              <w:ind w:left="110"/>
              <w:rPr>
                <w:sz w:val="24"/>
              </w:rPr>
            </w:pPr>
            <w:r>
              <w:rPr>
                <w:sz w:val="24"/>
              </w:rPr>
              <w:t>Физическая</w:t>
            </w:r>
            <w:r>
              <w:rPr>
                <w:spacing w:val="-5"/>
                <w:sz w:val="24"/>
              </w:rPr>
              <w:t xml:space="preserve"> </w:t>
            </w:r>
            <w:r>
              <w:rPr>
                <w:sz w:val="24"/>
              </w:rPr>
              <w:t>культура</w:t>
            </w:r>
          </w:p>
        </w:tc>
        <w:tc>
          <w:tcPr>
            <w:tcW w:w="1666" w:type="dxa"/>
          </w:tcPr>
          <w:p w14:paraId="03E566E2" w14:textId="77777777" w:rsidR="00927B14" w:rsidRDefault="00000000">
            <w:pPr>
              <w:pStyle w:val="TableParagraph"/>
              <w:spacing w:line="268" w:lineRule="exact"/>
              <w:ind w:left="8"/>
              <w:jc w:val="center"/>
              <w:rPr>
                <w:sz w:val="24"/>
              </w:rPr>
            </w:pPr>
            <w:r>
              <w:rPr>
                <w:sz w:val="24"/>
              </w:rPr>
              <w:t>1</w:t>
            </w:r>
          </w:p>
        </w:tc>
        <w:tc>
          <w:tcPr>
            <w:tcW w:w="1666" w:type="dxa"/>
          </w:tcPr>
          <w:p w14:paraId="12A898FD" w14:textId="77777777" w:rsidR="00927B14" w:rsidRDefault="00000000">
            <w:pPr>
              <w:pStyle w:val="TableParagraph"/>
              <w:spacing w:line="268" w:lineRule="exact"/>
              <w:ind w:left="9"/>
              <w:jc w:val="center"/>
              <w:rPr>
                <w:sz w:val="24"/>
              </w:rPr>
            </w:pPr>
            <w:r>
              <w:rPr>
                <w:sz w:val="24"/>
              </w:rPr>
              <w:t>1</w:t>
            </w:r>
          </w:p>
        </w:tc>
        <w:tc>
          <w:tcPr>
            <w:tcW w:w="1671" w:type="dxa"/>
          </w:tcPr>
          <w:p w14:paraId="6901CDD1" w14:textId="77777777" w:rsidR="00927B14" w:rsidRDefault="00000000">
            <w:pPr>
              <w:pStyle w:val="TableParagraph"/>
              <w:spacing w:line="268" w:lineRule="exact"/>
              <w:ind w:left="4"/>
              <w:jc w:val="center"/>
              <w:rPr>
                <w:sz w:val="24"/>
              </w:rPr>
            </w:pPr>
            <w:r>
              <w:rPr>
                <w:sz w:val="24"/>
              </w:rPr>
              <w:t>1</w:t>
            </w:r>
          </w:p>
        </w:tc>
        <w:tc>
          <w:tcPr>
            <w:tcW w:w="1666" w:type="dxa"/>
          </w:tcPr>
          <w:p w14:paraId="0541B5B4" w14:textId="77777777" w:rsidR="00927B14" w:rsidRDefault="00000000">
            <w:pPr>
              <w:pStyle w:val="TableParagraph"/>
              <w:spacing w:line="268" w:lineRule="exact"/>
              <w:ind w:left="9"/>
              <w:jc w:val="center"/>
              <w:rPr>
                <w:sz w:val="24"/>
              </w:rPr>
            </w:pPr>
            <w:r>
              <w:rPr>
                <w:sz w:val="24"/>
              </w:rPr>
              <w:t>0</w:t>
            </w:r>
          </w:p>
        </w:tc>
      </w:tr>
      <w:tr w:rsidR="00927B14" w14:paraId="1401D61C" w14:textId="77777777">
        <w:trPr>
          <w:trHeight w:val="518"/>
        </w:trPr>
        <w:tc>
          <w:tcPr>
            <w:tcW w:w="8691" w:type="dxa"/>
            <w:shd w:val="clear" w:color="auto" w:fill="00FF00"/>
          </w:tcPr>
          <w:p w14:paraId="09691A0F" w14:textId="77777777" w:rsidR="00927B14" w:rsidRDefault="00000000">
            <w:pPr>
              <w:pStyle w:val="TableParagraph"/>
              <w:spacing w:line="268" w:lineRule="exact"/>
              <w:ind w:left="110"/>
              <w:rPr>
                <w:sz w:val="24"/>
              </w:rPr>
            </w:pPr>
            <w:r>
              <w:rPr>
                <w:sz w:val="24"/>
              </w:rPr>
              <w:t>Итого</w:t>
            </w:r>
          </w:p>
        </w:tc>
        <w:tc>
          <w:tcPr>
            <w:tcW w:w="1666" w:type="dxa"/>
            <w:shd w:val="clear" w:color="auto" w:fill="00FF00"/>
          </w:tcPr>
          <w:p w14:paraId="20196141" w14:textId="77777777" w:rsidR="00927B14" w:rsidRDefault="00000000">
            <w:pPr>
              <w:pStyle w:val="TableParagraph"/>
              <w:spacing w:line="268" w:lineRule="exact"/>
              <w:ind w:left="8"/>
              <w:jc w:val="center"/>
              <w:rPr>
                <w:sz w:val="24"/>
              </w:rPr>
            </w:pPr>
            <w:r>
              <w:rPr>
                <w:sz w:val="24"/>
              </w:rPr>
              <w:t>1</w:t>
            </w:r>
          </w:p>
        </w:tc>
        <w:tc>
          <w:tcPr>
            <w:tcW w:w="1666" w:type="dxa"/>
            <w:shd w:val="clear" w:color="auto" w:fill="00FF00"/>
          </w:tcPr>
          <w:p w14:paraId="08B4D01C" w14:textId="77777777" w:rsidR="00927B14" w:rsidRDefault="00000000">
            <w:pPr>
              <w:pStyle w:val="TableParagraph"/>
              <w:spacing w:line="268" w:lineRule="exact"/>
              <w:ind w:left="9"/>
              <w:jc w:val="center"/>
              <w:rPr>
                <w:sz w:val="24"/>
              </w:rPr>
            </w:pPr>
            <w:r>
              <w:rPr>
                <w:sz w:val="24"/>
              </w:rPr>
              <w:t>1</w:t>
            </w:r>
          </w:p>
        </w:tc>
        <w:tc>
          <w:tcPr>
            <w:tcW w:w="1671" w:type="dxa"/>
            <w:shd w:val="clear" w:color="auto" w:fill="00FF00"/>
          </w:tcPr>
          <w:p w14:paraId="1BA07F51" w14:textId="77777777" w:rsidR="00927B14" w:rsidRDefault="00000000">
            <w:pPr>
              <w:pStyle w:val="TableParagraph"/>
              <w:spacing w:line="268" w:lineRule="exact"/>
              <w:ind w:left="4"/>
              <w:jc w:val="center"/>
              <w:rPr>
                <w:sz w:val="24"/>
              </w:rPr>
            </w:pPr>
            <w:r>
              <w:rPr>
                <w:sz w:val="24"/>
              </w:rPr>
              <w:t>1</w:t>
            </w:r>
          </w:p>
        </w:tc>
        <w:tc>
          <w:tcPr>
            <w:tcW w:w="1666" w:type="dxa"/>
            <w:shd w:val="clear" w:color="auto" w:fill="00FF00"/>
          </w:tcPr>
          <w:p w14:paraId="7741024A" w14:textId="77777777" w:rsidR="00927B14" w:rsidRDefault="00000000">
            <w:pPr>
              <w:pStyle w:val="TableParagraph"/>
              <w:spacing w:line="268" w:lineRule="exact"/>
              <w:ind w:left="9"/>
              <w:jc w:val="center"/>
              <w:rPr>
                <w:sz w:val="24"/>
              </w:rPr>
            </w:pPr>
            <w:r>
              <w:rPr>
                <w:sz w:val="24"/>
              </w:rPr>
              <w:t>0</w:t>
            </w:r>
          </w:p>
        </w:tc>
      </w:tr>
      <w:tr w:rsidR="00927B14" w14:paraId="098B238F" w14:textId="77777777">
        <w:trPr>
          <w:trHeight w:val="518"/>
        </w:trPr>
        <w:tc>
          <w:tcPr>
            <w:tcW w:w="8691" w:type="dxa"/>
            <w:shd w:val="clear" w:color="auto" w:fill="00FF00"/>
          </w:tcPr>
          <w:p w14:paraId="257FA227" w14:textId="77777777" w:rsidR="00927B14" w:rsidRDefault="00000000">
            <w:pPr>
              <w:pStyle w:val="TableParagraph"/>
              <w:spacing w:line="268" w:lineRule="exact"/>
              <w:ind w:left="110"/>
              <w:rPr>
                <w:sz w:val="24"/>
              </w:rPr>
            </w:pPr>
            <w:r>
              <w:rPr>
                <w:sz w:val="24"/>
              </w:rPr>
              <w:t>ИТОГО</w:t>
            </w:r>
            <w:r>
              <w:rPr>
                <w:spacing w:val="-5"/>
                <w:sz w:val="24"/>
              </w:rPr>
              <w:t xml:space="preserve"> </w:t>
            </w:r>
            <w:r>
              <w:rPr>
                <w:sz w:val="24"/>
              </w:rPr>
              <w:t>недельная</w:t>
            </w:r>
            <w:r>
              <w:rPr>
                <w:spacing w:val="-4"/>
                <w:sz w:val="24"/>
              </w:rPr>
              <w:t xml:space="preserve"> </w:t>
            </w:r>
            <w:r>
              <w:rPr>
                <w:sz w:val="24"/>
              </w:rPr>
              <w:t>нагрузка</w:t>
            </w:r>
          </w:p>
        </w:tc>
        <w:tc>
          <w:tcPr>
            <w:tcW w:w="1666" w:type="dxa"/>
            <w:shd w:val="clear" w:color="auto" w:fill="00FF00"/>
          </w:tcPr>
          <w:p w14:paraId="2C7C6B91" w14:textId="77777777" w:rsidR="00927B14" w:rsidRDefault="00000000">
            <w:pPr>
              <w:pStyle w:val="TableParagraph"/>
              <w:spacing w:line="268" w:lineRule="exact"/>
              <w:ind w:left="632" w:right="619"/>
              <w:jc w:val="center"/>
              <w:rPr>
                <w:sz w:val="24"/>
              </w:rPr>
            </w:pPr>
            <w:r>
              <w:rPr>
                <w:sz w:val="24"/>
              </w:rPr>
              <w:t>21</w:t>
            </w:r>
          </w:p>
        </w:tc>
        <w:tc>
          <w:tcPr>
            <w:tcW w:w="1666" w:type="dxa"/>
            <w:shd w:val="clear" w:color="auto" w:fill="00FF00"/>
          </w:tcPr>
          <w:p w14:paraId="3C375266" w14:textId="77777777" w:rsidR="00927B14" w:rsidRDefault="00000000">
            <w:pPr>
              <w:pStyle w:val="TableParagraph"/>
              <w:spacing w:line="268" w:lineRule="exact"/>
              <w:ind w:right="700"/>
              <w:jc w:val="right"/>
              <w:rPr>
                <w:sz w:val="24"/>
              </w:rPr>
            </w:pPr>
            <w:r>
              <w:rPr>
                <w:sz w:val="24"/>
              </w:rPr>
              <w:t>23</w:t>
            </w:r>
          </w:p>
        </w:tc>
        <w:tc>
          <w:tcPr>
            <w:tcW w:w="1671" w:type="dxa"/>
            <w:shd w:val="clear" w:color="auto" w:fill="00FF00"/>
          </w:tcPr>
          <w:p w14:paraId="3160D9CA" w14:textId="77777777" w:rsidR="00927B14" w:rsidRDefault="00000000">
            <w:pPr>
              <w:pStyle w:val="TableParagraph"/>
              <w:spacing w:line="268" w:lineRule="exact"/>
              <w:ind w:left="632" w:right="623"/>
              <w:jc w:val="center"/>
              <w:rPr>
                <w:sz w:val="24"/>
              </w:rPr>
            </w:pPr>
            <w:r>
              <w:rPr>
                <w:sz w:val="24"/>
              </w:rPr>
              <w:t>23</w:t>
            </w:r>
          </w:p>
        </w:tc>
        <w:tc>
          <w:tcPr>
            <w:tcW w:w="1666" w:type="dxa"/>
            <w:shd w:val="clear" w:color="auto" w:fill="00FF00"/>
          </w:tcPr>
          <w:p w14:paraId="6B8FDFD7" w14:textId="77777777" w:rsidR="00927B14" w:rsidRDefault="00000000">
            <w:pPr>
              <w:pStyle w:val="TableParagraph"/>
              <w:spacing w:line="268" w:lineRule="exact"/>
              <w:ind w:left="715"/>
              <w:rPr>
                <w:sz w:val="24"/>
              </w:rPr>
            </w:pPr>
            <w:r>
              <w:rPr>
                <w:sz w:val="24"/>
              </w:rPr>
              <w:t>23</w:t>
            </w:r>
          </w:p>
        </w:tc>
      </w:tr>
      <w:tr w:rsidR="00927B14" w14:paraId="26C197D0" w14:textId="77777777">
        <w:trPr>
          <w:trHeight w:val="518"/>
        </w:trPr>
        <w:tc>
          <w:tcPr>
            <w:tcW w:w="8691" w:type="dxa"/>
            <w:shd w:val="clear" w:color="auto" w:fill="FBE2FB"/>
          </w:tcPr>
          <w:p w14:paraId="39DFE085" w14:textId="77777777" w:rsidR="00927B14" w:rsidRDefault="00000000">
            <w:pPr>
              <w:pStyle w:val="TableParagraph"/>
              <w:spacing w:line="268" w:lineRule="exact"/>
              <w:ind w:left="110"/>
              <w:rPr>
                <w:sz w:val="24"/>
              </w:rPr>
            </w:pPr>
            <w:r>
              <w:rPr>
                <w:sz w:val="24"/>
              </w:rPr>
              <w:t>Количество учебных</w:t>
            </w:r>
            <w:r>
              <w:rPr>
                <w:spacing w:val="-8"/>
                <w:sz w:val="24"/>
              </w:rPr>
              <w:t xml:space="preserve"> </w:t>
            </w:r>
            <w:r>
              <w:rPr>
                <w:sz w:val="24"/>
              </w:rPr>
              <w:t>недель</w:t>
            </w:r>
          </w:p>
        </w:tc>
        <w:tc>
          <w:tcPr>
            <w:tcW w:w="1666" w:type="dxa"/>
            <w:shd w:val="clear" w:color="auto" w:fill="FBE2FB"/>
          </w:tcPr>
          <w:p w14:paraId="5CB5114D" w14:textId="77777777" w:rsidR="00927B14" w:rsidRDefault="00000000">
            <w:pPr>
              <w:pStyle w:val="TableParagraph"/>
              <w:spacing w:line="268" w:lineRule="exact"/>
              <w:ind w:left="632" w:right="619"/>
              <w:jc w:val="center"/>
              <w:rPr>
                <w:sz w:val="24"/>
              </w:rPr>
            </w:pPr>
            <w:r>
              <w:rPr>
                <w:sz w:val="24"/>
              </w:rPr>
              <w:t>33</w:t>
            </w:r>
          </w:p>
        </w:tc>
        <w:tc>
          <w:tcPr>
            <w:tcW w:w="1666" w:type="dxa"/>
            <w:shd w:val="clear" w:color="auto" w:fill="FBE2FB"/>
          </w:tcPr>
          <w:p w14:paraId="29659FA6" w14:textId="77777777" w:rsidR="00927B14" w:rsidRDefault="00000000">
            <w:pPr>
              <w:pStyle w:val="TableParagraph"/>
              <w:spacing w:line="268" w:lineRule="exact"/>
              <w:ind w:right="700"/>
              <w:jc w:val="right"/>
              <w:rPr>
                <w:sz w:val="24"/>
              </w:rPr>
            </w:pPr>
            <w:r>
              <w:rPr>
                <w:sz w:val="24"/>
              </w:rPr>
              <w:t>34</w:t>
            </w:r>
          </w:p>
        </w:tc>
        <w:tc>
          <w:tcPr>
            <w:tcW w:w="1671" w:type="dxa"/>
            <w:shd w:val="clear" w:color="auto" w:fill="FBE2FB"/>
          </w:tcPr>
          <w:p w14:paraId="3AAA73A1" w14:textId="77777777" w:rsidR="00927B14" w:rsidRDefault="00000000">
            <w:pPr>
              <w:pStyle w:val="TableParagraph"/>
              <w:spacing w:line="268" w:lineRule="exact"/>
              <w:ind w:left="632" w:right="623"/>
              <w:jc w:val="center"/>
              <w:rPr>
                <w:sz w:val="24"/>
              </w:rPr>
            </w:pPr>
            <w:r>
              <w:rPr>
                <w:sz w:val="24"/>
              </w:rPr>
              <w:t>34</w:t>
            </w:r>
          </w:p>
        </w:tc>
        <w:tc>
          <w:tcPr>
            <w:tcW w:w="1666" w:type="dxa"/>
            <w:shd w:val="clear" w:color="auto" w:fill="FBE2FB"/>
          </w:tcPr>
          <w:p w14:paraId="3822B68A" w14:textId="77777777" w:rsidR="00927B14" w:rsidRDefault="00000000">
            <w:pPr>
              <w:pStyle w:val="TableParagraph"/>
              <w:spacing w:line="268" w:lineRule="exact"/>
              <w:ind w:left="715"/>
              <w:rPr>
                <w:sz w:val="24"/>
              </w:rPr>
            </w:pPr>
            <w:r>
              <w:rPr>
                <w:sz w:val="24"/>
              </w:rPr>
              <w:t>34</w:t>
            </w:r>
          </w:p>
        </w:tc>
      </w:tr>
      <w:tr w:rsidR="00927B14" w14:paraId="171428AB" w14:textId="77777777">
        <w:trPr>
          <w:trHeight w:val="518"/>
        </w:trPr>
        <w:tc>
          <w:tcPr>
            <w:tcW w:w="8691" w:type="dxa"/>
            <w:shd w:val="clear" w:color="auto" w:fill="FBE2FB"/>
          </w:tcPr>
          <w:p w14:paraId="6BE9CB92" w14:textId="77777777" w:rsidR="00927B14" w:rsidRDefault="00000000">
            <w:pPr>
              <w:pStyle w:val="TableParagraph"/>
              <w:spacing w:line="268" w:lineRule="exact"/>
              <w:ind w:left="110"/>
              <w:rPr>
                <w:sz w:val="24"/>
              </w:rPr>
            </w:pPr>
            <w:r>
              <w:rPr>
                <w:sz w:val="24"/>
              </w:rPr>
              <w:t>Всего</w:t>
            </w:r>
            <w:r>
              <w:rPr>
                <w:spacing w:val="4"/>
                <w:sz w:val="24"/>
              </w:rPr>
              <w:t xml:space="preserve"> </w:t>
            </w:r>
            <w:r>
              <w:rPr>
                <w:sz w:val="24"/>
              </w:rPr>
              <w:t>часов</w:t>
            </w:r>
            <w:r>
              <w:rPr>
                <w:spacing w:val="-2"/>
                <w:sz w:val="24"/>
              </w:rPr>
              <w:t xml:space="preserve"> </w:t>
            </w:r>
            <w:r>
              <w:rPr>
                <w:sz w:val="24"/>
              </w:rPr>
              <w:t>в</w:t>
            </w:r>
            <w:r>
              <w:rPr>
                <w:spacing w:val="-2"/>
                <w:sz w:val="24"/>
              </w:rPr>
              <w:t xml:space="preserve"> </w:t>
            </w:r>
            <w:r>
              <w:rPr>
                <w:sz w:val="24"/>
              </w:rPr>
              <w:t>год</w:t>
            </w:r>
          </w:p>
        </w:tc>
        <w:tc>
          <w:tcPr>
            <w:tcW w:w="1666" w:type="dxa"/>
            <w:shd w:val="clear" w:color="auto" w:fill="FBE2FB"/>
          </w:tcPr>
          <w:p w14:paraId="0333850C" w14:textId="77777777" w:rsidR="00927B14" w:rsidRDefault="00000000">
            <w:pPr>
              <w:pStyle w:val="TableParagraph"/>
              <w:spacing w:line="268" w:lineRule="exact"/>
              <w:ind w:left="632" w:right="624"/>
              <w:jc w:val="center"/>
              <w:rPr>
                <w:sz w:val="24"/>
              </w:rPr>
            </w:pPr>
            <w:r>
              <w:rPr>
                <w:sz w:val="24"/>
              </w:rPr>
              <w:t>693</w:t>
            </w:r>
          </w:p>
        </w:tc>
        <w:tc>
          <w:tcPr>
            <w:tcW w:w="1666" w:type="dxa"/>
            <w:shd w:val="clear" w:color="auto" w:fill="FBE2FB"/>
          </w:tcPr>
          <w:p w14:paraId="6A83CB23" w14:textId="77777777" w:rsidR="00927B14" w:rsidRDefault="00000000">
            <w:pPr>
              <w:pStyle w:val="TableParagraph"/>
              <w:spacing w:line="268" w:lineRule="exact"/>
              <w:ind w:right="641"/>
              <w:jc w:val="right"/>
              <w:rPr>
                <w:sz w:val="24"/>
              </w:rPr>
            </w:pPr>
            <w:r>
              <w:rPr>
                <w:sz w:val="24"/>
              </w:rPr>
              <w:t>782</w:t>
            </w:r>
          </w:p>
        </w:tc>
        <w:tc>
          <w:tcPr>
            <w:tcW w:w="1671" w:type="dxa"/>
            <w:shd w:val="clear" w:color="auto" w:fill="FBE2FB"/>
          </w:tcPr>
          <w:p w14:paraId="5D14FD3E" w14:textId="77777777" w:rsidR="00927B14" w:rsidRDefault="00000000">
            <w:pPr>
              <w:pStyle w:val="TableParagraph"/>
              <w:spacing w:line="268" w:lineRule="exact"/>
              <w:ind w:left="632" w:right="628"/>
              <w:jc w:val="center"/>
              <w:rPr>
                <w:sz w:val="24"/>
              </w:rPr>
            </w:pPr>
            <w:r>
              <w:rPr>
                <w:sz w:val="24"/>
              </w:rPr>
              <w:t>782</w:t>
            </w:r>
          </w:p>
        </w:tc>
        <w:tc>
          <w:tcPr>
            <w:tcW w:w="1666" w:type="dxa"/>
            <w:shd w:val="clear" w:color="auto" w:fill="FBE2FB"/>
          </w:tcPr>
          <w:p w14:paraId="09442A37" w14:textId="77777777" w:rsidR="00927B14" w:rsidRDefault="00000000">
            <w:pPr>
              <w:pStyle w:val="TableParagraph"/>
              <w:spacing w:line="268" w:lineRule="exact"/>
              <w:ind w:left="652"/>
              <w:rPr>
                <w:sz w:val="24"/>
              </w:rPr>
            </w:pPr>
            <w:r>
              <w:rPr>
                <w:sz w:val="24"/>
              </w:rPr>
              <w:t>782</w:t>
            </w:r>
          </w:p>
        </w:tc>
      </w:tr>
    </w:tbl>
    <w:p w14:paraId="7B68F3CC" w14:textId="77777777" w:rsidR="00927B14" w:rsidRDefault="00927B14">
      <w:pPr>
        <w:pStyle w:val="a3"/>
        <w:ind w:left="0"/>
        <w:rPr>
          <w:sz w:val="27"/>
        </w:rPr>
      </w:pPr>
    </w:p>
    <w:p w14:paraId="045DC47C" w14:textId="77777777" w:rsidR="00927B14" w:rsidRDefault="00000000">
      <w:pPr>
        <w:pStyle w:val="2"/>
        <w:numPr>
          <w:ilvl w:val="1"/>
          <w:numId w:val="31"/>
        </w:numPr>
        <w:tabs>
          <w:tab w:val="left" w:pos="7241"/>
        </w:tabs>
        <w:spacing w:before="90"/>
        <w:ind w:left="7240" w:hanging="361"/>
        <w:jc w:val="left"/>
      </w:pPr>
      <w:r>
        <w:rPr>
          <w:b w:val="0"/>
        </w:rPr>
        <w:t>К</w:t>
      </w:r>
      <w:r>
        <w:t>алендарный</w:t>
      </w:r>
      <w:r>
        <w:rPr>
          <w:spacing w:val="-2"/>
        </w:rPr>
        <w:t xml:space="preserve"> </w:t>
      </w:r>
      <w:r>
        <w:t>учебный</w:t>
      </w:r>
      <w:r>
        <w:rPr>
          <w:spacing w:val="-2"/>
        </w:rPr>
        <w:t xml:space="preserve"> </w:t>
      </w:r>
      <w:r>
        <w:t>график.</w:t>
      </w:r>
    </w:p>
    <w:p w14:paraId="1C4787C4" w14:textId="77777777" w:rsidR="00927B14" w:rsidRDefault="00000000">
      <w:pPr>
        <w:pStyle w:val="a6"/>
        <w:numPr>
          <w:ilvl w:val="1"/>
          <w:numId w:val="32"/>
        </w:numPr>
        <w:tabs>
          <w:tab w:val="left" w:pos="1522"/>
        </w:tabs>
        <w:spacing w:before="132"/>
        <w:rPr>
          <w:b/>
          <w:sz w:val="24"/>
        </w:rPr>
      </w:pPr>
      <w:r>
        <w:rPr>
          <w:b/>
          <w:sz w:val="24"/>
        </w:rPr>
        <w:t>Режим</w:t>
      </w:r>
      <w:r>
        <w:rPr>
          <w:b/>
          <w:spacing w:val="-4"/>
          <w:sz w:val="24"/>
        </w:rPr>
        <w:t xml:space="preserve"> </w:t>
      </w:r>
      <w:r>
        <w:rPr>
          <w:b/>
          <w:sz w:val="24"/>
        </w:rPr>
        <w:t>работы</w:t>
      </w:r>
      <w:r>
        <w:rPr>
          <w:b/>
          <w:spacing w:val="-3"/>
          <w:sz w:val="24"/>
        </w:rPr>
        <w:t xml:space="preserve"> </w:t>
      </w:r>
      <w:r>
        <w:rPr>
          <w:b/>
          <w:sz w:val="24"/>
        </w:rPr>
        <w:t>школы:</w:t>
      </w:r>
    </w:p>
    <w:p w14:paraId="7F301EF3" w14:textId="77777777" w:rsidR="00927B14" w:rsidRDefault="00000000">
      <w:pPr>
        <w:pStyle w:val="a3"/>
        <w:spacing w:line="242" w:lineRule="auto"/>
        <w:ind w:right="9668"/>
      </w:pPr>
      <w:r>
        <w:t>для обучающихся 1-4 классов: пятидневная рабочая неделя;</w:t>
      </w:r>
      <w:r>
        <w:rPr>
          <w:spacing w:val="-58"/>
        </w:rPr>
        <w:t xml:space="preserve"> </w:t>
      </w:r>
      <w:r>
        <w:t>занятия</w:t>
      </w:r>
      <w:r>
        <w:rPr>
          <w:spacing w:val="-4"/>
        </w:rPr>
        <w:t xml:space="preserve"> </w:t>
      </w:r>
      <w:r>
        <w:t>в</w:t>
      </w:r>
      <w:r>
        <w:rPr>
          <w:spacing w:val="3"/>
        </w:rPr>
        <w:t xml:space="preserve"> </w:t>
      </w:r>
      <w:r>
        <w:t>1</w:t>
      </w:r>
      <w:r>
        <w:rPr>
          <w:spacing w:val="-4"/>
        </w:rPr>
        <w:t xml:space="preserve"> </w:t>
      </w:r>
      <w:r>
        <w:t>смену</w:t>
      </w:r>
      <w:r>
        <w:rPr>
          <w:spacing w:val="-8"/>
        </w:rPr>
        <w:t xml:space="preserve"> </w:t>
      </w:r>
      <w:r>
        <w:t>для</w:t>
      </w:r>
      <w:r>
        <w:rPr>
          <w:spacing w:val="7"/>
        </w:rPr>
        <w:t xml:space="preserve"> </w:t>
      </w:r>
      <w:r>
        <w:t>учащихся</w:t>
      </w:r>
      <w:r>
        <w:rPr>
          <w:spacing w:val="1"/>
        </w:rPr>
        <w:t xml:space="preserve"> </w:t>
      </w:r>
      <w:r>
        <w:t>1-4</w:t>
      </w:r>
      <w:r>
        <w:rPr>
          <w:spacing w:val="2"/>
        </w:rPr>
        <w:t xml:space="preserve"> </w:t>
      </w:r>
      <w:r>
        <w:t>классов</w:t>
      </w:r>
    </w:p>
    <w:p w14:paraId="74204BAE" w14:textId="77777777" w:rsidR="00927B14" w:rsidRDefault="00000000">
      <w:pPr>
        <w:pStyle w:val="2"/>
        <w:numPr>
          <w:ilvl w:val="1"/>
          <w:numId w:val="32"/>
        </w:numPr>
        <w:tabs>
          <w:tab w:val="left" w:pos="1522"/>
        </w:tabs>
        <w:spacing w:line="275" w:lineRule="exact"/>
      </w:pPr>
      <w:r>
        <w:t>Продолжительность</w:t>
      </w:r>
      <w:r>
        <w:rPr>
          <w:spacing w:val="1"/>
        </w:rPr>
        <w:t xml:space="preserve"> </w:t>
      </w:r>
      <w:r>
        <w:t>учебного</w:t>
      </w:r>
      <w:r>
        <w:rPr>
          <w:spacing w:val="-6"/>
        </w:rPr>
        <w:t xml:space="preserve"> </w:t>
      </w:r>
      <w:r>
        <w:t>года:</w:t>
      </w:r>
    </w:p>
    <w:p w14:paraId="160458B6" w14:textId="77777777" w:rsidR="00927B14" w:rsidRDefault="00000000">
      <w:pPr>
        <w:pStyle w:val="a3"/>
        <w:spacing w:line="237" w:lineRule="auto"/>
        <w:ind w:left="1277" w:right="12681"/>
      </w:pPr>
      <w:r>
        <w:t>Начало: 1 сентября 2023 г.</w:t>
      </w:r>
      <w:r>
        <w:rPr>
          <w:spacing w:val="-57"/>
        </w:rPr>
        <w:t xml:space="preserve"> </w:t>
      </w:r>
      <w:r>
        <w:t>Окончание:</w:t>
      </w:r>
    </w:p>
    <w:p w14:paraId="3FCBF364" w14:textId="77777777" w:rsidR="00927B14" w:rsidRDefault="00000000">
      <w:pPr>
        <w:pStyle w:val="a3"/>
        <w:tabs>
          <w:tab w:val="left" w:pos="3216"/>
        </w:tabs>
        <w:spacing w:line="275" w:lineRule="exact"/>
        <w:ind w:left="1637"/>
      </w:pPr>
      <w:r>
        <w:t>1</w:t>
      </w:r>
      <w:r>
        <w:rPr>
          <w:spacing w:val="2"/>
        </w:rPr>
        <w:t xml:space="preserve"> </w:t>
      </w:r>
      <w:r>
        <w:t>кл.:</w:t>
      </w:r>
      <w:r>
        <w:tab/>
        <w:t>по</w:t>
      </w:r>
      <w:r>
        <w:rPr>
          <w:spacing w:val="-2"/>
        </w:rPr>
        <w:t xml:space="preserve"> </w:t>
      </w:r>
      <w:r>
        <w:t>истечению</w:t>
      </w:r>
      <w:r>
        <w:rPr>
          <w:spacing w:val="-3"/>
        </w:rPr>
        <w:t xml:space="preserve"> </w:t>
      </w:r>
      <w:r>
        <w:t>33</w:t>
      </w:r>
      <w:r>
        <w:rPr>
          <w:spacing w:val="-6"/>
        </w:rPr>
        <w:t xml:space="preserve"> </w:t>
      </w:r>
      <w:r>
        <w:t>учебных</w:t>
      </w:r>
      <w:r>
        <w:rPr>
          <w:spacing w:val="-5"/>
        </w:rPr>
        <w:t xml:space="preserve"> </w:t>
      </w:r>
      <w:r>
        <w:t>недель</w:t>
      </w:r>
    </w:p>
    <w:p w14:paraId="0E4522CA" w14:textId="77777777" w:rsidR="00927B14" w:rsidRDefault="00000000">
      <w:pPr>
        <w:pStyle w:val="a3"/>
        <w:tabs>
          <w:tab w:val="left" w:pos="3936"/>
        </w:tabs>
        <w:spacing w:line="275" w:lineRule="exact"/>
        <w:ind w:left="1637"/>
      </w:pPr>
      <w:r>
        <w:t>2-4кл.:</w:t>
      </w:r>
      <w:r>
        <w:tab/>
        <w:t>не</w:t>
      </w:r>
      <w:r>
        <w:rPr>
          <w:spacing w:val="-7"/>
        </w:rPr>
        <w:t xml:space="preserve"> </w:t>
      </w:r>
      <w:r>
        <w:t>менее</w:t>
      </w:r>
      <w:r>
        <w:rPr>
          <w:spacing w:val="53"/>
        </w:rPr>
        <w:t xml:space="preserve"> </w:t>
      </w:r>
      <w:r>
        <w:t>34</w:t>
      </w:r>
      <w:r>
        <w:rPr>
          <w:spacing w:val="-1"/>
        </w:rPr>
        <w:t xml:space="preserve"> </w:t>
      </w:r>
      <w:r>
        <w:t>учебных</w:t>
      </w:r>
      <w:r>
        <w:rPr>
          <w:spacing w:val="-5"/>
        </w:rPr>
        <w:t xml:space="preserve"> </w:t>
      </w:r>
      <w:r>
        <w:t>недель</w:t>
      </w:r>
    </w:p>
    <w:p w14:paraId="0D546299" w14:textId="77777777" w:rsidR="00927B14" w:rsidRDefault="00927B14">
      <w:pPr>
        <w:pStyle w:val="a3"/>
        <w:spacing w:before="5" w:after="1"/>
        <w:ind w:left="0"/>
      </w:pPr>
    </w:p>
    <w:tbl>
      <w:tblPr>
        <w:tblStyle w:val="TableNormal"/>
        <w:tblW w:w="0" w:type="auto"/>
        <w:tblInd w:w="3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2406"/>
        <w:gridCol w:w="2425"/>
        <w:gridCol w:w="2862"/>
      </w:tblGrid>
      <w:tr w:rsidR="00927B14" w14:paraId="20F786EC" w14:textId="77777777">
        <w:trPr>
          <w:trHeight w:val="912"/>
        </w:trPr>
        <w:tc>
          <w:tcPr>
            <w:tcW w:w="2415" w:type="dxa"/>
          </w:tcPr>
          <w:p w14:paraId="7957386F" w14:textId="77777777" w:rsidR="00927B14" w:rsidRDefault="00000000">
            <w:pPr>
              <w:pStyle w:val="TableParagraph"/>
              <w:spacing w:line="268" w:lineRule="exact"/>
              <w:ind w:left="110"/>
              <w:rPr>
                <w:sz w:val="24"/>
              </w:rPr>
            </w:pPr>
            <w:r>
              <w:rPr>
                <w:sz w:val="24"/>
              </w:rPr>
              <w:t>Учебные</w:t>
            </w:r>
            <w:r>
              <w:rPr>
                <w:spacing w:val="-3"/>
                <w:sz w:val="24"/>
              </w:rPr>
              <w:t xml:space="preserve"> </w:t>
            </w:r>
            <w:r>
              <w:rPr>
                <w:sz w:val="24"/>
              </w:rPr>
              <w:t>четверти</w:t>
            </w:r>
          </w:p>
        </w:tc>
        <w:tc>
          <w:tcPr>
            <w:tcW w:w="2406" w:type="dxa"/>
          </w:tcPr>
          <w:p w14:paraId="221CE4A6" w14:textId="77777777" w:rsidR="00927B14" w:rsidRDefault="00000000">
            <w:pPr>
              <w:pStyle w:val="TableParagraph"/>
              <w:spacing w:line="268" w:lineRule="exact"/>
              <w:ind w:left="110"/>
              <w:rPr>
                <w:sz w:val="24"/>
              </w:rPr>
            </w:pPr>
            <w:r>
              <w:rPr>
                <w:sz w:val="24"/>
              </w:rPr>
              <w:t>Начало</w:t>
            </w:r>
          </w:p>
        </w:tc>
        <w:tc>
          <w:tcPr>
            <w:tcW w:w="2425" w:type="dxa"/>
          </w:tcPr>
          <w:p w14:paraId="497C848D" w14:textId="77777777" w:rsidR="00927B14" w:rsidRDefault="00000000">
            <w:pPr>
              <w:pStyle w:val="TableParagraph"/>
              <w:spacing w:line="268" w:lineRule="exact"/>
              <w:ind w:left="109"/>
              <w:rPr>
                <w:sz w:val="24"/>
              </w:rPr>
            </w:pPr>
            <w:r>
              <w:rPr>
                <w:sz w:val="24"/>
              </w:rPr>
              <w:t>Окончание</w:t>
            </w:r>
          </w:p>
        </w:tc>
        <w:tc>
          <w:tcPr>
            <w:tcW w:w="2862" w:type="dxa"/>
          </w:tcPr>
          <w:p w14:paraId="48F603AB" w14:textId="77777777" w:rsidR="00927B14" w:rsidRDefault="00000000">
            <w:pPr>
              <w:pStyle w:val="TableParagraph"/>
              <w:spacing w:line="268" w:lineRule="exact"/>
              <w:ind w:left="104"/>
              <w:rPr>
                <w:sz w:val="24"/>
              </w:rPr>
            </w:pPr>
            <w:r>
              <w:rPr>
                <w:sz w:val="24"/>
              </w:rPr>
              <w:t>Продолжительность</w:t>
            </w:r>
          </w:p>
        </w:tc>
      </w:tr>
      <w:tr w:rsidR="00927B14" w14:paraId="48AECB49" w14:textId="77777777">
        <w:trPr>
          <w:trHeight w:val="926"/>
        </w:trPr>
        <w:tc>
          <w:tcPr>
            <w:tcW w:w="2415" w:type="dxa"/>
          </w:tcPr>
          <w:p w14:paraId="52FFD05E" w14:textId="77777777" w:rsidR="00927B14" w:rsidRDefault="00000000">
            <w:pPr>
              <w:pStyle w:val="TableParagraph"/>
              <w:spacing w:line="268" w:lineRule="exact"/>
              <w:ind w:left="110"/>
              <w:rPr>
                <w:sz w:val="24"/>
              </w:rPr>
            </w:pPr>
            <w:r>
              <w:rPr>
                <w:sz w:val="24"/>
              </w:rPr>
              <w:t>Первая</w:t>
            </w:r>
          </w:p>
        </w:tc>
        <w:tc>
          <w:tcPr>
            <w:tcW w:w="2406" w:type="dxa"/>
          </w:tcPr>
          <w:p w14:paraId="3AE98EAD" w14:textId="77777777" w:rsidR="00927B14" w:rsidRDefault="00000000">
            <w:pPr>
              <w:pStyle w:val="TableParagraph"/>
              <w:spacing w:line="268" w:lineRule="exact"/>
              <w:ind w:left="110"/>
              <w:rPr>
                <w:sz w:val="24"/>
              </w:rPr>
            </w:pPr>
            <w:r>
              <w:rPr>
                <w:sz w:val="24"/>
              </w:rPr>
              <w:t>1</w:t>
            </w:r>
            <w:r>
              <w:rPr>
                <w:spacing w:val="1"/>
                <w:sz w:val="24"/>
              </w:rPr>
              <w:t xml:space="preserve"> </w:t>
            </w:r>
            <w:r>
              <w:rPr>
                <w:sz w:val="24"/>
              </w:rPr>
              <w:t>сентября</w:t>
            </w:r>
            <w:r>
              <w:rPr>
                <w:spacing w:val="2"/>
                <w:sz w:val="24"/>
              </w:rPr>
              <w:t xml:space="preserve"> </w:t>
            </w:r>
            <w:r>
              <w:rPr>
                <w:sz w:val="24"/>
              </w:rPr>
              <w:t>2023</w:t>
            </w:r>
            <w:r>
              <w:rPr>
                <w:spacing w:val="-4"/>
                <w:sz w:val="24"/>
              </w:rPr>
              <w:t xml:space="preserve"> </w:t>
            </w:r>
            <w:r>
              <w:rPr>
                <w:sz w:val="24"/>
              </w:rPr>
              <w:t>г.</w:t>
            </w:r>
          </w:p>
        </w:tc>
        <w:tc>
          <w:tcPr>
            <w:tcW w:w="2425" w:type="dxa"/>
          </w:tcPr>
          <w:p w14:paraId="2D13453C" w14:textId="77777777" w:rsidR="00927B14" w:rsidRDefault="00000000">
            <w:pPr>
              <w:pStyle w:val="TableParagraph"/>
              <w:spacing w:line="268" w:lineRule="exact"/>
              <w:ind w:left="109"/>
              <w:rPr>
                <w:sz w:val="24"/>
              </w:rPr>
            </w:pPr>
            <w:r>
              <w:rPr>
                <w:sz w:val="24"/>
              </w:rPr>
              <w:t>27</w:t>
            </w:r>
            <w:r>
              <w:rPr>
                <w:spacing w:val="-3"/>
                <w:sz w:val="24"/>
              </w:rPr>
              <w:t xml:space="preserve"> </w:t>
            </w:r>
            <w:r>
              <w:rPr>
                <w:sz w:val="24"/>
              </w:rPr>
              <w:t>октября</w:t>
            </w:r>
            <w:r>
              <w:rPr>
                <w:spacing w:val="2"/>
                <w:sz w:val="24"/>
              </w:rPr>
              <w:t xml:space="preserve"> </w:t>
            </w:r>
            <w:r>
              <w:rPr>
                <w:sz w:val="24"/>
              </w:rPr>
              <w:t>2023</w:t>
            </w:r>
            <w:r>
              <w:rPr>
                <w:spacing w:val="2"/>
                <w:sz w:val="24"/>
              </w:rPr>
              <w:t xml:space="preserve"> </w:t>
            </w:r>
            <w:r>
              <w:rPr>
                <w:sz w:val="24"/>
              </w:rPr>
              <w:t>г</w:t>
            </w:r>
          </w:p>
        </w:tc>
        <w:tc>
          <w:tcPr>
            <w:tcW w:w="2862" w:type="dxa"/>
          </w:tcPr>
          <w:p w14:paraId="5753E616" w14:textId="77777777" w:rsidR="00927B14" w:rsidRDefault="00000000">
            <w:pPr>
              <w:pStyle w:val="TableParagraph"/>
              <w:spacing w:line="268" w:lineRule="exact"/>
              <w:ind w:left="104"/>
              <w:rPr>
                <w:sz w:val="24"/>
              </w:rPr>
            </w:pPr>
            <w:r>
              <w:rPr>
                <w:sz w:val="24"/>
              </w:rPr>
              <w:t>8</w:t>
            </w:r>
            <w:r>
              <w:rPr>
                <w:spacing w:val="-1"/>
                <w:sz w:val="24"/>
              </w:rPr>
              <w:t xml:space="preserve"> </w:t>
            </w:r>
            <w:r>
              <w:rPr>
                <w:sz w:val="24"/>
              </w:rPr>
              <w:t>недель</w:t>
            </w:r>
          </w:p>
        </w:tc>
      </w:tr>
      <w:tr w:rsidR="00927B14" w14:paraId="24837ED8" w14:textId="77777777">
        <w:trPr>
          <w:trHeight w:val="911"/>
        </w:trPr>
        <w:tc>
          <w:tcPr>
            <w:tcW w:w="2415" w:type="dxa"/>
          </w:tcPr>
          <w:p w14:paraId="74B97B92" w14:textId="77777777" w:rsidR="00927B14" w:rsidRDefault="00000000">
            <w:pPr>
              <w:pStyle w:val="TableParagraph"/>
              <w:spacing w:line="268" w:lineRule="exact"/>
              <w:ind w:left="110"/>
              <w:rPr>
                <w:sz w:val="24"/>
              </w:rPr>
            </w:pPr>
            <w:r>
              <w:rPr>
                <w:sz w:val="24"/>
              </w:rPr>
              <w:t>Вторая</w:t>
            </w:r>
          </w:p>
        </w:tc>
        <w:tc>
          <w:tcPr>
            <w:tcW w:w="2406" w:type="dxa"/>
          </w:tcPr>
          <w:p w14:paraId="0AC677E5" w14:textId="77777777" w:rsidR="00927B14" w:rsidRDefault="00000000">
            <w:pPr>
              <w:pStyle w:val="TableParagraph"/>
              <w:spacing w:line="268" w:lineRule="exact"/>
              <w:ind w:left="110"/>
              <w:rPr>
                <w:sz w:val="24"/>
              </w:rPr>
            </w:pPr>
            <w:r>
              <w:rPr>
                <w:sz w:val="24"/>
              </w:rPr>
              <w:t>6 ноября 2023г.</w:t>
            </w:r>
          </w:p>
        </w:tc>
        <w:tc>
          <w:tcPr>
            <w:tcW w:w="2425" w:type="dxa"/>
          </w:tcPr>
          <w:p w14:paraId="7AF2365F" w14:textId="77777777" w:rsidR="00927B14" w:rsidRDefault="00000000">
            <w:pPr>
              <w:pStyle w:val="TableParagraph"/>
              <w:spacing w:line="268" w:lineRule="exact"/>
              <w:ind w:left="109"/>
              <w:rPr>
                <w:sz w:val="24"/>
              </w:rPr>
            </w:pPr>
            <w:r>
              <w:rPr>
                <w:sz w:val="24"/>
              </w:rPr>
              <w:t>30 декабря 2023 г.</w:t>
            </w:r>
          </w:p>
        </w:tc>
        <w:tc>
          <w:tcPr>
            <w:tcW w:w="2862" w:type="dxa"/>
          </w:tcPr>
          <w:p w14:paraId="391CE4D5" w14:textId="77777777" w:rsidR="00927B14" w:rsidRDefault="00000000">
            <w:pPr>
              <w:pStyle w:val="TableParagraph"/>
              <w:spacing w:line="268" w:lineRule="exact"/>
              <w:ind w:left="104"/>
              <w:rPr>
                <w:sz w:val="24"/>
              </w:rPr>
            </w:pPr>
            <w:r>
              <w:rPr>
                <w:sz w:val="24"/>
              </w:rPr>
              <w:t>8</w:t>
            </w:r>
            <w:r>
              <w:rPr>
                <w:spacing w:val="1"/>
                <w:sz w:val="24"/>
              </w:rPr>
              <w:t xml:space="preserve"> </w:t>
            </w:r>
            <w:r>
              <w:rPr>
                <w:sz w:val="24"/>
              </w:rPr>
              <w:t>недель</w:t>
            </w:r>
          </w:p>
        </w:tc>
      </w:tr>
      <w:tr w:rsidR="00927B14" w14:paraId="1F29EEC9" w14:textId="77777777">
        <w:trPr>
          <w:trHeight w:val="916"/>
        </w:trPr>
        <w:tc>
          <w:tcPr>
            <w:tcW w:w="2415" w:type="dxa"/>
          </w:tcPr>
          <w:p w14:paraId="63A5F889" w14:textId="77777777" w:rsidR="00927B14" w:rsidRDefault="00000000">
            <w:pPr>
              <w:pStyle w:val="TableParagraph"/>
              <w:spacing w:line="273" w:lineRule="exact"/>
              <w:ind w:left="110"/>
              <w:rPr>
                <w:sz w:val="24"/>
              </w:rPr>
            </w:pPr>
            <w:r>
              <w:rPr>
                <w:sz w:val="24"/>
              </w:rPr>
              <w:t>Третья</w:t>
            </w:r>
          </w:p>
        </w:tc>
        <w:tc>
          <w:tcPr>
            <w:tcW w:w="2406" w:type="dxa"/>
          </w:tcPr>
          <w:p w14:paraId="713C9854" w14:textId="77777777" w:rsidR="00927B14" w:rsidRDefault="00000000">
            <w:pPr>
              <w:pStyle w:val="TableParagraph"/>
              <w:spacing w:line="273" w:lineRule="exact"/>
              <w:ind w:left="110"/>
              <w:rPr>
                <w:sz w:val="24"/>
              </w:rPr>
            </w:pPr>
            <w:r>
              <w:rPr>
                <w:sz w:val="24"/>
              </w:rPr>
              <w:t>9</w:t>
            </w:r>
            <w:r>
              <w:rPr>
                <w:spacing w:val="4"/>
                <w:sz w:val="24"/>
              </w:rPr>
              <w:t xml:space="preserve"> </w:t>
            </w:r>
            <w:r>
              <w:rPr>
                <w:sz w:val="24"/>
              </w:rPr>
              <w:t>января</w:t>
            </w:r>
            <w:r>
              <w:rPr>
                <w:spacing w:val="1"/>
                <w:sz w:val="24"/>
              </w:rPr>
              <w:t xml:space="preserve"> </w:t>
            </w:r>
            <w:r>
              <w:rPr>
                <w:sz w:val="24"/>
              </w:rPr>
              <w:t>2024</w:t>
            </w:r>
            <w:r>
              <w:rPr>
                <w:spacing w:val="-3"/>
                <w:sz w:val="24"/>
              </w:rPr>
              <w:t xml:space="preserve"> </w:t>
            </w:r>
            <w:r>
              <w:rPr>
                <w:sz w:val="24"/>
              </w:rPr>
              <w:t>г.</w:t>
            </w:r>
          </w:p>
        </w:tc>
        <w:tc>
          <w:tcPr>
            <w:tcW w:w="2425" w:type="dxa"/>
          </w:tcPr>
          <w:p w14:paraId="3CACB252" w14:textId="77777777" w:rsidR="00927B14" w:rsidRDefault="00000000">
            <w:pPr>
              <w:pStyle w:val="TableParagraph"/>
              <w:spacing w:line="273" w:lineRule="exact"/>
              <w:ind w:left="109"/>
              <w:rPr>
                <w:sz w:val="24"/>
              </w:rPr>
            </w:pPr>
            <w:r>
              <w:rPr>
                <w:sz w:val="24"/>
              </w:rPr>
              <w:t>24</w:t>
            </w:r>
            <w:r>
              <w:rPr>
                <w:spacing w:val="1"/>
                <w:sz w:val="24"/>
              </w:rPr>
              <w:t xml:space="preserve"> </w:t>
            </w:r>
            <w:r>
              <w:rPr>
                <w:sz w:val="24"/>
              </w:rPr>
              <w:t>марта 2024</w:t>
            </w:r>
            <w:r>
              <w:rPr>
                <w:spacing w:val="-4"/>
                <w:sz w:val="24"/>
              </w:rPr>
              <w:t xml:space="preserve"> </w:t>
            </w:r>
            <w:r>
              <w:rPr>
                <w:sz w:val="24"/>
              </w:rPr>
              <w:t>г.</w:t>
            </w:r>
          </w:p>
        </w:tc>
        <w:tc>
          <w:tcPr>
            <w:tcW w:w="2862" w:type="dxa"/>
          </w:tcPr>
          <w:p w14:paraId="4841CB88" w14:textId="77777777" w:rsidR="00927B14" w:rsidRDefault="00000000">
            <w:pPr>
              <w:pStyle w:val="TableParagraph"/>
              <w:spacing w:line="273" w:lineRule="exact"/>
              <w:ind w:left="104"/>
              <w:rPr>
                <w:sz w:val="24"/>
              </w:rPr>
            </w:pPr>
            <w:r>
              <w:rPr>
                <w:sz w:val="24"/>
              </w:rPr>
              <w:t>11</w:t>
            </w:r>
            <w:r>
              <w:rPr>
                <w:spacing w:val="-1"/>
                <w:sz w:val="24"/>
              </w:rPr>
              <w:t xml:space="preserve"> </w:t>
            </w:r>
            <w:r>
              <w:rPr>
                <w:sz w:val="24"/>
              </w:rPr>
              <w:t>недель</w:t>
            </w:r>
          </w:p>
        </w:tc>
      </w:tr>
    </w:tbl>
    <w:p w14:paraId="26BA4859" w14:textId="77777777" w:rsidR="00927B14" w:rsidRDefault="00927B14">
      <w:pPr>
        <w:spacing w:line="273" w:lineRule="exact"/>
        <w:rPr>
          <w:sz w:val="24"/>
        </w:rPr>
        <w:sectPr w:rsidR="00927B14" w:rsidSect="00232226">
          <w:pgSz w:w="16840" w:h="11910" w:orient="landscape"/>
          <w:pgMar w:top="1100" w:right="140" w:bottom="760" w:left="0" w:header="0" w:footer="378" w:gutter="0"/>
          <w:cols w:space="720"/>
        </w:sectPr>
      </w:pPr>
    </w:p>
    <w:p w14:paraId="53764211" w14:textId="77777777" w:rsidR="00927B14" w:rsidRDefault="00927B14">
      <w:pPr>
        <w:pStyle w:val="a3"/>
        <w:spacing w:before="1"/>
        <w:ind w:left="0"/>
        <w:rPr>
          <w:sz w:val="2"/>
        </w:rPr>
      </w:pPr>
    </w:p>
    <w:tbl>
      <w:tblPr>
        <w:tblStyle w:val="TableNormal"/>
        <w:tblW w:w="0" w:type="auto"/>
        <w:tblInd w:w="3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2406"/>
        <w:gridCol w:w="2425"/>
        <w:gridCol w:w="2862"/>
      </w:tblGrid>
      <w:tr w:rsidR="00927B14" w14:paraId="1349A020" w14:textId="77777777">
        <w:trPr>
          <w:trHeight w:val="912"/>
        </w:trPr>
        <w:tc>
          <w:tcPr>
            <w:tcW w:w="2415" w:type="dxa"/>
          </w:tcPr>
          <w:p w14:paraId="7AD167CE" w14:textId="77777777" w:rsidR="00927B14" w:rsidRDefault="00000000">
            <w:pPr>
              <w:pStyle w:val="TableParagraph"/>
              <w:spacing w:line="268" w:lineRule="exact"/>
              <w:ind w:left="110"/>
              <w:rPr>
                <w:sz w:val="24"/>
              </w:rPr>
            </w:pPr>
            <w:r>
              <w:rPr>
                <w:sz w:val="24"/>
              </w:rPr>
              <w:t>Четвертая</w:t>
            </w:r>
          </w:p>
        </w:tc>
        <w:tc>
          <w:tcPr>
            <w:tcW w:w="2406" w:type="dxa"/>
          </w:tcPr>
          <w:p w14:paraId="4E883DAD" w14:textId="77777777" w:rsidR="00927B14" w:rsidRDefault="00000000">
            <w:pPr>
              <w:pStyle w:val="TableParagraph"/>
              <w:spacing w:line="268" w:lineRule="exact"/>
              <w:ind w:left="110"/>
              <w:rPr>
                <w:sz w:val="24"/>
              </w:rPr>
            </w:pPr>
            <w:r>
              <w:rPr>
                <w:sz w:val="24"/>
              </w:rPr>
              <w:t>3</w:t>
            </w:r>
            <w:r>
              <w:rPr>
                <w:spacing w:val="4"/>
                <w:sz w:val="24"/>
              </w:rPr>
              <w:t xml:space="preserve"> </w:t>
            </w:r>
            <w:r>
              <w:rPr>
                <w:sz w:val="24"/>
              </w:rPr>
              <w:t>апреля</w:t>
            </w:r>
            <w:r>
              <w:rPr>
                <w:spacing w:val="119"/>
                <w:sz w:val="24"/>
              </w:rPr>
              <w:t xml:space="preserve"> </w:t>
            </w:r>
            <w:r>
              <w:rPr>
                <w:sz w:val="24"/>
              </w:rPr>
              <w:t>2024</w:t>
            </w:r>
            <w:r>
              <w:rPr>
                <w:spacing w:val="-4"/>
                <w:sz w:val="24"/>
              </w:rPr>
              <w:t xml:space="preserve"> </w:t>
            </w:r>
            <w:r>
              <w:rPr>
                <w:sz w:val="24"/>
              </w:rPr>
              <w:t>г.</w:t>
            </w:r>
          </w:p>
        </w:tc>
        <w:tc>
          <w:tcPr>
            <w:tcW w:w="2425" w:type="dxa"/>
          </w:tcPr>
          <w:p w14:paraId="5BB2E8CB" w14:textId="5A23BF61" w:rsidR="00927B14" w:rsidRDefault="00000000">
            <w:pPr>
              <w:pStyle w:val="TableParagraph"/>
              <w:spacing w:line="268" w:lineRule="exact"/>
              <w:ind w:left="109"/>
              <w:rPr>
                <w:sz w:val="24"/>
              </w:rPr>
            </w:pPr>
            <w:r>
              <w:rPr>
                <w:sz w:val="24"/>
              </w:rPr>
              <w:t>24</w:t>
            </w:r>
            <w:r>
              <w:rPr>
                <w:spacing w:val="6"/>
                <w:sz w:val="24"/>
              </w:rPr>
              <w:t xml:space="preserve"> </w:t>
            </w:r>
            <w:r>
              <w:rPr>
                <w:sz w:val="24"/>
              </w:rPr>
              <w:t>мая</w:t>
            </w:r>
            <w:r>
              <w:rPr>
                <w:spacing w:val="-3"/>
                <w:sz w:val="24"/>
              </w:rPr>
              <w:t xml:space="preserve"> </w:t>
            </w:r>
            <w:r>
              <w:rPr>
                <w:sz w:val="24"/>
              </w:rPr>
              <w:t>20</w:t>
            </w:r>
            <w:r w:rsidR="009C4BD6">
              <w:rPr>
                <w:sz w:val="24"/>
              </w:rPr>
              <w:t>2</w:t>
            </w:r>
            <w:r>
              <w:rPr>
                <w:sz w:val="24"/>
              </w:rPr>
              <w:t>4</w:t>
            </w:r>
            <w:r>
              <w:rPr>
                <w:spacing w:val="-3"/>
                <w:sz w:val="24"/>
              </w:rPr>
              <w:t xml:space="preserve"> </w:t>
            </w:r>
            <w:r>
              <w:rPr>
                <w:sz w:val="24"/>
              </w:rPr>
              <w:t>г.</w:t>
            </w:r>
          </w:p>
        </w:tc>
        <w:tc>
          <w:tcPr>
            <w:tcW w:w="2862" w:type="dxa"/>
          </w:tcPr>
          <w:p w14:paraId="79999081" w14:textId="77777777" w:rsidR="00927B14" w:rsidRDefault="00000000">
            <w:pPr>
              <w:pStyle w:val="TableParagraph"/>
              <w:spacing w:line="268" w:lineRule="exact"/>
              <w:ind w:left="104"/>
              <w:rPr>
                <w:sz w:val="24"/>
              </w:rPr>
            </w:pPr>
            <w:r>
              <w:rPr>
                <w:sz w:val="24"/>
              </w:rPr>
              <w:t>7</w:t>
            </w:r>
            <w:r>
              <w:rPr>
                <w:spacing w:val="1"/>
                <w:sz w:val="24"/>
              </w:rPr>
              <w:t xml:space="preserve"> </w:t>
            </w:r>
            <w:r>
              <w:rPr>
                <w:sz w:val="24"/>
              </w:rPr>
              <w:t>недель</w:t>
            </w:r>
          </w:p>
        </w:tc>
      </w:tr>
      <w:tr w:rsidR="00927B14" w14:paraId="1152B26E" w14:textId="77777777">
        <w:trPr>
          <w:trHeight w:val="561"/>
        </w:trPr>
        <w:tc>
          <w:tcPr>
            <w:tcW w:w="4821" w:type="dxa"/>
            <w:gridSpan w:val="2"/>
            <w:tcBorders>
              <w:left w:val="nil"/>
              <w:bottom w:val="nil"/>
            </w:tcBorders>
          </w:tcPr>
          <w:p w14:paraId="0A909776" w14:textId="77777777" w:rsidR="00927B14" w:rsidRDefault="00927B14">
            <w:pPr>
              <w:pStyle w:val="TableParagraph"/>
            </w:pPr>
          </w:p>
        </w:tc>
        <w:tc>
          <w:tcPr>
            <w:tcW w:w="2425" w:type="dxa"/>
          </w:tcPr>
          <w:p w14:paraId="680F474E" w14:textId="77777777" w:rsidR="00927B14" w:rsidRDefault="00000000">
            <w:pPr>
              <w:pStyle w:val="TableParagraph"/>
              <w:spacing w:line="268" w:lineRule="exact"/>
              <w:ind w:left="109"/>
              <w:rPr>
                <w:i/>
                <w:sz w:val="24"/>
              </w:rPr>
            </w:pPr>
            <w:r>
              <w:rPr>
                <w:i/>
                <w:sz w:val="24"/>
              </w:rPr>
              <w:t>Всего</w:t>
            </w:r>
          </w:p>
        </w:tc>
        <w:tc>
          <w:tcPr>
            <w:tcW w:w="2862" w:type="dxa"/>
          </w:tcPr>
          <w:p w14:paraId="2D2F7971" w14:textId="77777777" w:rsidR="00927B14" w:rsidRDefault="00000000">
            <w:pPr>
              <w:pStyle w:val="TableParagraph"/>
              <w:spacing w:line="268" w:lineRule="exact"/>
              <w:ind w:left="104"/>
              <w:rPr>
                <w:i/>
                <w:sz w:val="24"/>
              </w:rPr>
            </w:pPr>
            <w:r>
              <w:rPr>
                <w:i/>
                <w:sz w:val="24"/>
              </w:rPr>
              <w:t>34 недели</w:t>
            </w:r>
          </w:p>
        </w:tc>
      </w:tr>
    </w:tbl>
    <w:p w14:paraId="2C93D94A" w14:textId="77777777" w:rsidR="00927B14" w:rsidRDefault="00000000">
      <w:pPr>
        <w:pStyle w:val="2"/>
        <w:numPr>
          <w:ilvl w:val="0"/>
          <w:numId w:val="29"/>
        </w:numPr>
        <w:tabs>
          <w:tab w:val="left" w:pos="1095"/>
        </w:tabs>
        <w:spacing w:line="273" w:lineRule="exact"/>
        <w:jc w:val="left"/>
      </w:pPr>
      <w:r>
        <w:t>Продолжительность</w:t>
      </w:r>
      <w:r>
        <w:rPr>
          <w:spacing w:val="-3"/>
        </w:rPr>
        <w:t xml:space="preserve"> </w:t>
      </w:r>
      <w:r>
        <w:t>каникул:</w:t>
      </w:r>
    </w:p>
    <w:tbl>
      <w:tblPr>
        <w:tblStyle w:val="TableNormal"/>
        <w:tblW w:w="0" w:type="auto"/>
        <w:tblInd w:w="3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2"/>
        <w:gridCol w:w="2324"/>
        <w:gridCol w:w="2362"/>
        <w:gridCol w:w="2785"/>
      </w:tblGrid>
      <w:tr w:rsidR="00927B14" w14:paraId="5F3DFBE1" w14:textId="77777777">
        <w:trPr>
          <w:trHeight w:val="580"/>
        </w:trPr>
        <w:tc>
          <w:tcPr>
            <w:tcW w:w="2862" w:type="dxa"/>
          </w:tcPr>
          <w:p w14:paraId="3F03AF9E" w14:textId="77777777" w:rsidR="00927B14" w:rsidRDefault="00000000">
            <w:pPr>
              <w:pStyle w:val="TableParagraph"/>
              <w:spacing w:line="273" w:lineRule="exact"/>
              <w:ind w:left="105"/>
              <w:rPr>
                <w:sz w:val="24"/>
              </w:rPr>
            </w:pPr>
            <w:r>
              <w:rPr>
                <w:sz w:val="24"/>
              </w:rPr>
              <w:t>каникулы</w:t>
            </w:r>
          </w:p>
        </w:tc>
        <w:tc>
          <w:tcPr>
            <w:tcW w:w="2324" w:type="dxa"/>
          </w:tcPr>
          <w:p w14:paraId="0B752209" w14:textId="77777777" w:rsidR="00927B14" w:rsidRDefault="00000000">
            <w:pPr>
              <w:pStyle w:val="TableParagraph"/>
              <w:spacing w:line="273" w:lineRule="exact"/>
              <w:ind w:left="110"/>
              <w:rPr>
                <w:sz w:val="24"/>
              </w:rPr>
            </w:pPr>
            <w:r>
              <w:rPr>
                <w:sz w:val="24"/>
              </w:rPr>
              <w:t>Начало</w:t>
            </w:r>
          </w:p>
        </w:tc>
        <w:tc>
          <w:tcPr>
            <w:tcW w:w="2362" w:type="dxa"/>
          </w:tcPr>
          <w:p w14:paraId="27A75A62" w14:textId="77777777" w:rsidR="00927B14" w:rsidRDefault="00000000">
            <w:pPr>
              <w:pStyle w:val="TableParagraph"/>
              <w:spacing w:line="273" w:lineRule="exact"/>
              <w:ind w:left="109"/>
              <w:rPr>
                <w:sz w:val="24"/>
              </w:rPr>
            </w:pPr>
            <w:r>
              <w:rPr>
                <w:sz w:val="24"/>
              </w:rPr>
              <w:t>Окончание</w:t>
            </w:r>
          </w:p>
        </w:tc>
        <w:tc>
          <w:tcPr>
            <w:tcW w:w="2785" w:type="dxa"/>
          </w:tcPr>
          <w:p w14:paraId="5A433465" w14:textId="77777777" w:rsidR="00927B14" w:rsidRDefault="00000000">
            <w:pPr>
              <w:pStyle w:val="TableParagraph"/>
              <w:spacing w:line="273" w:lineRule="exact"/>
              <w:ind w:left="105"/>
              <w:rPr>
                <w:sz w:val="24"/>
              </w:rPr>
            </w:pPr>
            <w:r>
              <w:rPr>
                <w:sz w:val="24"/>
              </w:rPr>
              <w:t>Продолжительность</w:t>
            </w:r>
          </w:p>
        </w:tc>
      </w:tr>
      <w:tr w:rsidR="00927B14" w14:paraId="58C617C3" w14:textId="77777777">
        <w:trPr>
          <w:trHeight w:val="955"/>
        </w:trPr>
        <w:tc>
          <w:tcPr>
            <w:tcW w:w="2862" w:type="dxa"/>
          </w:tcPr>
          <w:p w14:paraId="67F4C3DF" w14:textId="77777777" w:rsidR="00927B14" w:rsidRDefault="00000000">
            <w:pPr>
              <w:pStyle w:val="TableParagraph"/>
              <w:spacing w:line="268" w:lineRule="exact"/>
              <w:ind w:left="105"/>
              <w:rPr>
                <w:sz w:val="24"/>
              </w:rPr>
            </w:pPr>
            <w:r>
              <w:rPr>
                <w:sz w:val="24"/>
              </w:rPr>
              <w:t>Осенние</w:t>
            </w:r>
          </w:p>
        </w:tc>
        <w:tc>
          <w:tcPr>
            <w:tcW w:w="2324" w:type="dxa"/>
          </w:tcPr>
          <w:p w14:paraId="340B39C0" w14:textId="77777777" w:rsidR="00927B14" w:rsidRDefault="00000000">
            <w:pPr>
              <w:pStyle w:val="TableParagraph"/>
              <w:spacing w:line="268" w:lineRule="exact"/>
              <w:ind w:left="110"/>
              <w:rPr>
                <w:sz w:val="24"/>
              </w:rPr>
            </w:pPr>
            <w:r>
              <w:rPr>
                <w:sz w:val="24"/>
              </w:rPr>
              <w:t>28</w:t>
            </w:r>
            <w:r>
              <w:rPr>
                <w:spacing w:val="-4"/>
                <w:sz w:val="24"/>
              </w:rPr>
              <w:t xml:space="preserve"> </w:t>
            </w:r>
            <w:r>
              <w:rPr>
                <w:sz w:val="24"/>
              </w:rPr>
              <w:t>октября</w:t>
            </w:r>
            <w:r>
              <w:rPr>
                <w:spacing w:val="1"/>
                <w:sz w:val="24"/>
              </w:rPr>
              <w:t xml:space="preserve"> </w:t>
            </w:r>
            <w:r>
              <w:rPr>
                <w:sz w:val="24"/>
              </w:rPr>
              <w:t>2023</w:t>
            </w:r>
            <w:r>
              <w:rPr>
                <w:spacing w:val="1"/>
                <w:sz w:val="24"/>
              </w:rPr>
              <w:t xml:space="preserve"> </w:t>
            </w:r>
            <w:r>
              <w:rPr>
                <w:sz w:val="24"/>
              </w:rPr>
              <w:t>г.</w:t>
            </w:r>
          </w:p>
        </w:tc>
        <w:tc>
          <w:tcPr>
            <w:tcW w:w="2362" w:type="dxa"/>
          </w:tcPr>
          <w:p w14:paraId="2DB33844" w14:textId="77777777" w:rsidR="00927B14" w:rsidRDefault="00000000">
            <w:pPr>
              <w:pStyle w:val="TableParagraph"/>
              <w:spacing w:line="268" w:lineRule="exact"/>
              <w:ind w:left="109"/>
              <w:rPr>
                <w:sz w:val="24"/>
              </w:rPr>
            </w:pPr>
            <w:r>
              <w:rPr>
                <w:sz w:val="24"/>
              </w:rPr>
              <w:t>05 ноября 2023г.</w:t>
            </w:r>
          </w:p>
        </w:tc>
        <w:tc>
          <w:tcPr>
            <w:tcW w:w="2785" w:type="dxa"/>
          </w:tcPr>
          <w:p w14:paraId="4F826769" w14:textId="77777777" w:rsidR="00927B14" w:rsidRDefault="00000000">
            <w:pPr>
              <w:pStyle w:val="TableParagraph"/>
              <w:spacing w:line="268" w:lineRule="exact"/>
              <w:ind w:left="105"/>
              <w:rPr>
                <w:sz w:val="24"/>
              </w:rPr>
            </w:pPr>
            <w:r>
              <w:rPr>
                <w:sz w:val="24"/>
              </w:rPr>
              <w:t>9 дней</w:t>
            </w:r>
          </w:p>
        </w:tc>
      </w:tr>
      <w:tr w:rsidR="00927B14" w14:paraId="161B61DD" w14:textId="77777777">
        <w:trPr>
          <w:trHeight w:val="945"/>
        </w:trPr>
        <w:tc>
          <w:tcPr>
            <w:tcW w:w="2862" w:type="dxa"/>
          </w:tcPr>
          <w:p w14:paraId="428A6DE7" w14:textId="77777777" w:rsidR="00927B14" w:rsidRDefault="00000000">
            <w:pPr>
              <w:pStyle w:val="TableParagraph"/>
              <w:spacing w:line="268" w:lineRule="exact"/>
              <w:ind w:left="105"/>
              <w:rPr>
                <w:sz w:val="24"/>
              </w:rPr>
            </w:pPr>
            <w:r>
              <w:rPr>
                <w:sz w:val="24"/>
              </w:rPr>
              <w:t>Зимние</w:t>
            </w:r>
          </w:p>
        </w:tc>
        <w:tc>
          <w:tcPr>
            <w:tcW w:w="2324" w:type="dxa"/>
          </w:tcPr>
          <w:p w14:paraId="53A71D7E" w14:textId="77777777" w:rsidR="00927B14" w:rsidRDefault="00000000">
            <w:pPr>
              <w:pStyle w:val="TableParagraph"/>
              <w:spacing w:line="268" w:lineRule="exact"/>
              <w:ind w:left="110"/>
              <w:rPr>
                <w:sz w:val="24"/>
              </w:rPr>
            </w:pPr>
            <w:r>
              <w:rPr>
                <w:sz w:val="24"/>
              </w:rPr>
              <w:t>31 декабря 2023 г.</w:t>
            </w:r>
          </w:p>
        </w:tc>
        <w:tc>
          <w:tcPr>
            <w:tcW w:w="2362" w:type="dxa"/>
          </w:tcPr>
          <w:p w14:paraId="4D235E2A" w14:textId="77777777" w:rsidR="00927B14" w:rsidRDefault="00000000">
            <w:pPr>
              <w:pStyle w:val="TableParagraph"/>
              <w:spacing w:line="268" w:lineRule="exact"/>
              <w:ind w:left="109"/>
              <w:rPr>
                <w:sz w:val="24"/>
              </w:rPr>
            </w:pPr>
            <w:r>
              <w:rPr>
                <w:sz w:val="24"/>
              </w:rPr>
              <w:t>08</w:t>
            </w:r>
            <w:r>
              <w:rPr>
                <w:spacing w:val="1"/>
                <w:sz w:val="24"/>
              </w:rPr>
              <w:t xml:space="preserve"> </w:t>
            </w:r>
            <w:r>
              <w:rPr>
                <w:sz w:val="24"/>
              </w:rPr>
              <w:t>января</w:t>
            </w:r>
            <w:r>
              <w:rPr>
                <w:spacing w:val="1"/>
                <w:sz w:val="24"/>
              </w:rPr>
              <w:t xml:space="preserve"> </w:t>
            </w:r>
            <w:r>
              <w:rPr>
                <w:sz w:val="24"/>
              </w:rPr>
              <w:t>2024</w:t>
            </w:r>
            <w:r>
              <w:rPr>
                <w:spacing w:val="-4"/>
                <w:sz w:val="24"/>
              </w:rPr>
              <w:t xml:space="preserve"> </w:t>
            </w:r>
            <w:r>
              <w:rPr>
                <w:sz w:val="24"/>
              </w:rPr>
              <w:t>г.</w:t>
            </w:r>
          </w:p>
        </w:tc>
        <w:tc>
          <w:tcPr>
            <w:tcW w:w="2785" w:type="dxa"/>
          </w:tcPr>
          <w:p w14:paraId="60E0409B" w14:textId="77777777" w:rsidR="00927B14" w:rsidRDefault="00000000">
            <w:pPr>
              <w:pStyle w:val="TableParagraph"/>
              <w:spacing w:line="268" w:lineRule="exact"/>
              <w:ind w:left="105"/>
              <w:rPr>
                <w:sz w:val="24"/>
              </w:rPr>
            </w:pPr>
            <w:r>
              <w:rPr>
                <w:sz w:val="24"/>
              </w:rPr>
              <w:t>9</w:t>
            </w:r>
            <w:r>
              <w:rPr>
                <w:spacing w:val="2"/>
                <w:sz w:val="24"/>
              </w:rPr>
              <w:t xml:space="preserve"> </w:t>
            </w:r>
            <w:r>
              <w:rPr>
                <w:sz w:val="24"/>
              </w:rPr>
              <w:t>дней</w:t>
            </w:r>
          </w:p>
        </w:tc>
      </w:tr>
      <w:tr w:rsidR="00927B14" w14:paraId="7F62980F" w14:textId="77777777">
        <w:trPr>
          <w:trHeight w:val="575"/>
        </w:trPr>
        <w:tc>
          <w:tcPr>
            <w:tcW w:w="2862" w:type="dxa"/>
          </w:tcPr>
          <w:p w14:paraId="33860FD0" w14:textId="77777777" w:rsidR="00927B14" w:rsidRDefault="00000000">
            <w:pPr>
              <w:pStyle w:val="TableParagraph"/>
              <w:spacing w:line="268" w:lineRule="exact"/>
              <w:ind w:left="105"/>
              <w:rPr>
                <w:sz w:val="24"/>
              </w:rPr>
            </w:pPr>
            <w:r>
              <w:rPr>
                <w:sz w:val="24"/>
              </w:rPr>
              <w:t>Весенние</w:t>
            </w:r>
          </w:p>
        </w:tc>
        <w:tc>
          <w:tcPr>
            <w:tcW w:w="2324" w:type="dxa"/>
          </w:tcPr>
          <w:p w14:paraId="39195EB4" w14:textId="77777777" w:rsidR="00927B14" w:rsidRDefault="00000000">
            <w:pPr>
              <w:pStyle w:val="TableParagraph"/>
              <w:spacing w:line="268" w:lineRule="exact"/>
              <w:ind w:left="110"/>
              <w:rPr>
                <w:sz w:val="24"/>
              </w:rPr>
            </w:pPr>
            <w:r>
              <w:rPr>
                <w:sz w:val="24"/>
              </w:rPr>
              <w:t>25</w:t>
            </w:r>
            <w:r>
              <w:rPr>
                <w:spacing w:val="1"/>
                <w:sz w:val="24"/>
              </w:rPr>
              <w:t xml:space="preserve"> </w:t>
            </w:r>
            <w:r>
              <w:rPr>
                <w:sz w:val="24"/>
              </w:rPr>
              <w:t>марта 2024</w:t>
            </w:r>
            <w:r>
              <w:rPr>
                <w:spacing w:val="-4"/>
                <w:sz w:val="24"/>
              </w:rPr>
              <w:t xml:space="preserve"> </w:t>
            </w:r>
            <w:r>
              <w:rPr>
                <w:sz w:val="24"/>
              </w:rPr>
              <w:t>г.</w:t>
            </w:r>
          </w:p>
        </w:tc>
        <w:tc>
          <w:tcPr>
            <w:tcW w:w="2362" w:type="dxa"/>
          </w:tcPr>
          <w:p w14:paraId="1D52E573" w14:textId="77777777" w:rsidR="00927B14" w:rsidRDefault="00000000">
            <w:pPr>
              <w:pStyle w:val="TableParagraph"/>
              <w:spacing w:line="268" w:lineRule="exact"/>
              <w:ind w:left="109"/>
              <w:rPr>
                <w:sz w:val="24"/>
              </w:rPr>
            </w:pPr>
            <w:r>
              <w:rPr>
                <w:sz w:val="24"/>
              </w:rPr>
              <w:t>02</w:t>
            </w:r>
            <w:r>
              <w:rPr>
                <w:spacing w:val="1"/>
                <w:sz w:val="24"/>
              </w:rPr>
              <w:t xml:space="preserve"> </w:t>
            </w:r>
            <w:r>
              <w:rPr>
                <w:sz w:val="24"/>
              </w:rPr>
              <w:t>апреля</w:t>
            </w:r>
            <w:r>
              <w:rPr>
                <w:spacing w:val="4"/>
                <w:sz w:val="24"/>
              </w:rPr>
              <w:t xml:space="preserve"> </w:t>
            </w:r>
            <w:r>
              <w:rPr>
                <w:sz w:val="24"/>
              </w:rPr>
              <w:t>2024</w:t>
            </w:r>
            <w:r>
              <w:rPr>
                <w:spacing w:val="-4"/>
                <w:sz w:val="24"/>
              </w:rPr>
              <w:t xml:space="preserve"> </w:t>
            </w:r>
            <w:r>
              <w:rPr>
                <w:sz w:val="24"/>
              </w:rPr>
              <w:t>г</w:t>
            </w:r>
          </w:p>
        </w:tc>
        <w:tc>
          <w:tcPr>
            <w:tcW w:w="2785" w:type="dxa"/>
          </w:tcPr>
          <w:p w14:paraId="10394040" w14:textId="77777777" w:rsidR="00927B14" w:rsidRDefault="00000000">
            <w:pPr>
              <w:pStyle w:val="TableParagraph"/>
              <w:spacing w:line="268" w:lineRule="exact"/>
              <w:ind w:left="105"/>
              <w:rPr>
                <w:sz w:val="24"/>
              </w:rPr>
            </w:pPr>
            <w:r>
              <w:rPr>
                <w:sz w:val="24"/>
              </w:rPr>
              <w:t>9</w:t>
            </w:r>
            <w:r>
              <w:rPr>
                <w:spacing w:val="2"/>
                <w:sz w:val="24"/>
              </w:rPr>
              <w:t xml:space="preserve"> </w:t>
            </w:r>
            <w:r>
              <w:rPr>
                <w:sz w:val="24"/>
              </w:rPr>
              <w:t>дней</w:t>
            </w:r>
          </w:p>
        </w:tc>
      </w:tr>
      <w:tr w:rsidR="00927B14" w14:paraId="04FD808D" w14:textId="77777777">
        <w:trPr>
          <w:trHeight w:val="575"/>
        </w:trPr>
        <w:tc>
          <w:tcPr>
            <w:tcW w:w="2862" w:type="dxa"/>
          </w:tcPr>
          <w:p w14:paraId="04707C3A" w14:textId="77777777" w:rsidR="00927B14" w:rsidRDefault="00927B14">
            <w:pPr>
              <w:pStyle w:val="TableParagraph"/>
            </w:pPr>
          </w:p>
        </w:tc>
        <w:tc>
          <w:tcPr>
            <w:tcW w:w="2324" w:type="dxa"/>
          </w:tcPr>
          <w:p w14:paraId="6A5A6B73" w14:textId="77777777" w:rsidR="00927B14" w:rsidRDefault="00927B14">
            <w:pPr>
              <w:pStyle w:val="TableParagraph"/>
            </w:pPr>
          </w:p>
        </w:tc>
        <w:tc>
          <w:tcPr>
            <w:tcW w:w="2362" w:type="dxa"/>
          </w:tcPr>
          <w:p w14:paraId="29D90554" w14:textId="77777777" w:rsidR="00927B14" w:rsidRDefault="00000000">
            <w:pPr>
              <w:pStyle w:val="TableParagraph"/>
              <w:spacing w:line="268" w:lineRule="exact"/>
              <w:ind w:left="109"/>
              <w:rPr>
                <w:i/>
                <w:sz w:val="24"/>
              </w:rPr>
            </w:pPr>
            <w:r>
              <w:rPr>
                <w:i/>
                <w:sz w:val="24"/>
              </w:rPr>
              <w:t>Всего</w:t>
            </w:r>
          </w:p>
        </w:tc>
        <w:tc>
          <w:tcPr>
            <w:tcW w:w="2785" w:type="dxa"/>
          </w:tcPr>
          <w:p w14:paraId="05AE263C" w14:textId="77777777" w:rsidR="00927B14" w:rsidRDefault="00000000">
            <w:pPr>
              <w:pStyle w:val="TableParagraph"/>
              <w:spacing w:line="268" w:lineRule="exact"/>
              <w:ind w:left="105"/>
              <w:rPr>
                <w:i/>
                <w:sz w:val="24"/>
              </w:rPr>
            </w:pPr>
            <w:r>
              <w:rPr>
                <w:i/>
                <w:sz w:val="24"/>
              </w:rPr>
              <w:t>27</w:t>
            </w:r>
            <w:r>
              <w:rPr>
                <w:i/>
                <w:spacing w:val="3"/>
                <w:sz w:val="24"/>
              </w:rPr>
              <w:t xml:space="preserve"> </w:t>
            </w:r>
            <w:r>
              <w:rPr>
                <w:i/>
                <w:sz w:val="24"/>
              </w:rPr>
              <w:t>дней</w:t>
            </w:r>
          </w:p>
        </w:tc>
      </w:tr>
      <w:tr w:rsidR="00927B14" w14:paraId="3BE0A238" w14:textId="77777777">
        <w:trPr>
          <w:trHeight w:val="959"/>
        </w:trPr>
        <w:tc>
          <w:tcPr>
            <w:tcW w:w="2862" w:type="dxa"/>
          </w:tcPr>
          <w:p w14:paraId="0C394FE8" w14:textId="77777777" w:rsidR="00927B14" w:rsidRDefault="00000000">
            <w:pPr>
              <w:pStyle w:val="TableParagraph"/>
              <w:spacing w:line="268" w:lineRule="exact"/>
              <w:ind w:left="105"/>
              <w:rPr>
                <w:sz w:val="24"/>
              </w:rPr>
            </w:pPr>
            <w:r>
              <w:rPr>
                <w:sz w:val="24"/>
              </w:rPr>
              <w:t>Дополнительные</w:t>
            </w:r>
            <w:r>
              <w:rPr>
                <w:spacing w:val="-3"/>
                <w:sz w:val="24"/>
              </w:rPr>
              <w:t xml:space="preserve"> </w:t>
            </w:r>
            <w:r>
              <w:rPr>
                <w:sz w:val="24"/>
              </w:rPr>
              <w:t>1</w:t>
            </w:r>
            <w:r>
              <w:rPr>
                <w:spacing w:val="-1"/>
                <w:sz w:val="24"/>
              </w:rPr>
              <w:t xml:space="preserve"> </w:t>
            </w:r>
            <w:r>
              <w:rPr>
                <w:sz w:val="24"/>
              </w:rPr>
              <w:t>кл.</w:t>
            </w:r>
          </w:p>
        </w:tc>
        <w:tc>
          <w:tcPr>
            <w:tcW w:w="2324" w:type="dxa"/>
          </w:tcPr>
          <w:p w14:paraId="0DBB30FB" w14:textId="78603E68" w:rsidR="00927B14" w:rsidRDefault="00000000">
            <w:pPr>
              <w:pStyle w:val="TableParagraph"/>
              <w:spacing w:line="268" w:lineRule="exact"/>
              <w:ind w:left="110"/>
              <w:rPr>
                <w:sz w:val="24"/>
              </w:rPr>
            </w:pPr>
            <w:r>
              <w:rPr>
                <w:sz w:val="24"/>
              </w:rPr>
              <w:t>1</w:t>
            </w:r>
            <w:r w:rsidR="00C57D0C">
              <w:rPr>
                <w:sz w:val="24"/>
              </w:rPr>
              <w:t>9</w:t>
            </w:r>
            <w:r>
              <w:rPr>
                <w:spacing w:val="2"/>
                <w:sz w:val="24"/>
              </w:rPr>
              <w:t xml:space="preserve"> </w:t>
            </w:r>
            <w:r>
              <w:rPr>
                <w:sz w:val="24"/>
              </w:rPr>
              <w:t>февраля 2024</w:t>
            </w:r>
            <w:r>
              <w:rPr>
                <w:spacing w:val="-4"/>
                <w:sz w:val="24"/>
              </w:rPr>
              <w:t xml:space="preserve"> </w:t>
            </w:r>
            <w:r>
              <w:rPr>
                <w:sz w:val="24"/>
              </w:rPr>
              <w:t>г.</w:t>
            </w:r>
          </w:p>
        </w:tc>
        <w:tc>
          <w:tcPr>
            <w:tcW w:w="2362" w:type="dxa"/>
          </w:tcPr>
          <w:p w14:paraId="6152BB6A" w14:textId="078D72EA" w:rsidR="00927B14" w:rsidRDefault="009C4BD6">
            <w:pPr>
              <w:pStyle w:val="TableParagraph"/>
              <w:spacing w:line="268" w:lineRule="exact"/>
              <w:ind w:left="109"/>
              <w:rPr>
                <w:sz w:val="24"/>
              </w:rPr>
            </w:pPr>
            <w:r>
              <w:rPr>
                <w:sz w:val="24"/>
              </w:rPr>
              <w:t>2</w:t>
            </w:r>
            <w:r w:rsidR="00C57D0C">
              <w:rPr>
                <w:sz w:val="24"/>
              </w:rPr>
              <w:t>5</w:t>
            </w:r>
            <w:r w:rsidR="00000000">
              <w:rPr>
                <w:spacing w:val="2"/>
                <w:sz w:val="24"/>
              </w:rPr>
              <w:t xml:space="preserve"> </w:t>
            </w:r>
            <w:r w:rsidR="00000000">
              <w:rPr>
                <w:sz w:val="24"/>
              </w:rPr>
              <w:t>февраля 2024г.</w:t>
            </w:r>
          </w:p>
        </w:tc>
        <w:tc>
          <w:tcPr>
            <w:tcW w:w="2785" w:type="dxa"/>
          </w:tcPr>
          <w:p w14:paraId="3DECAE1F" w14:textId="77777777" w:rsidR="00927B14" w:rsidRDefault="00000000">
            <w:pPr>
              <w:pStyle w:val="TableParagraph"/>
              <w:spacing w:line="268" w:lineRule="exact"/>
              <w:ind w:left="105"/>
              <w:rPr>
                <w:sz w:val="24"/>
              </w:rPr>
            </w:pPr>
            <w:r>
              <w:rPr>
                <w:sz w:val="24"/>
              </w:rPr>
              <w:t>7 дней</w:t>
            </w:r>
          </w:p>
        </w:tc>
      </w:tr>
    </w:tbl>
    <w:p w14:paraId="3E12DC8D" w14:textId="77777777" w:rsidR="00C57D0C" w:rsidRDefault="00000000" w:rsidP="00C57D0C">
      <w:pPr>
        <w:pStyle w:val="a6"/>
        <w:numPr>
          <w:ilvl w:val="0"/>
          <w:numId w:val="29"/>
        </w:numPr>
        <w:tabs>
          <w:tab w:val="left" w:pos="1095"/>
        </w:tabs>
        <w:spacing w:line="237" w:lineRule="auto"/>
        <w:ind w:left="850" w:right="11116" w:firstLine="0"/>
        <w:jc w:val="left"/>
        <w:rPr>
          <w:sz w:val="24"/>
        </w:rPr>
      </w:pPr>
      <w:r>
        <w:rPr>
          <w:b/>
          <w:sz w:val="24"/>
        </w:rPr>
        <w:t>Продолжительность уроков и перемен:</w:t>
      </w:r>
      <w:r>
        <w:rPr>
          <w:b/>
          <w:spacing w:val="1"/>
          <w:sz w:val="24"/>
        </w:rPr>
        <w:t xml:space="preserve"> </w:t>
      </w:r>
    </w:p>
    <w:tbl>
      <w:tblPr>
        <w:tblStyle w:val="TableNormal"/>
        <w:tblW w:w="0" w:type="auto"/>
        <w:tblInd w:w="1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56"/>
        <w:gridCol w:w="2453"/>
        <w:gridCol w:w="1800"/>
        <w:gridCol w:w="2455"/>
      </w:tblGrid>
      <w:tr w:rsidR="00C57D0C" w14:paraId="6688347D" w14:textId="77777777" w:rsidTr="00B56713">
        <w:trPr>
          <w:trHeight w:val="1110"/>
        </w:trPr>
        <w:tc>
          <w:tcPr>
            <w:tcW w:w="2456" w:type="dxa"/>
          </w:tcPr>
          <w:p w14:paraId="74A3E004" w14:textId="77777777" w:rsidR="00C57D0C" w:rsidRDefault="00C57D0C" w:rsidP="00B56713">
            <w:pPr>
              <w:pStyle w:val="TableParagraph"/>
              <w:spacing w:before="8"/>
              <w:rPr>
                <w:sz w:val="31"/>
              </w:rPr>
            </w:pPr>
          </w:p>
          <w:p w14:paraId="4DD5EEA4" w14:textId="77777777" w:rsidR="00C57D0C" w:rsidRDefault="00C57D0C" w:rsidP="00B56713">
            <w:pPr>
              <w:pStyle w:val="TableParagraph"/>
              <w:ind w:left="109"/>
              <w:rPr>
                <w:sz w:val="28"/>
              </w:rPr>
            </w:pPr>
            <w:r>
              <w:rPr>
                <w:sz w:val="28"/>
              </w:rPr>
              <w:t>№</w:t>
            </w:r>
            <w:r>
              <w:rPr>
                <w:spacing w:val="-1"/>
                <w:sz w:val="28"/>
              </w:rPr>
              <w:t xml:space="preserve"> </w:t>
            </w:r>
            <w:r>
              <w:rPr>
                <w:sz w:val="28"/>
              </w:rPr>
              <w:t>урока</w:t>
            </w:r>
          </w:p>
        </w:tc>
        <w:tc>
          <w:tcPr>
            <w:tcW w:w="2453" w:type="dxa"/>
          </w:tcPr>
          <w:p w14:paraId="2330E6B7" w14:textId="77777777" w:rsidR="00C57D0C" w:rsidRDefault="00C57D0C" w:rsidP="00B56713">
            <w:pPr>
              <w:pStyle w:val="TableParagraph"/>
              <w:spacing w:before="8"/>
              <w:rPr>
                <w:sz w:val="31"/>
              </w:rPr>
            </w:pPr>
          </w:p>
          <w:p w14:paraId="260FCBDB" w14:textId="77777777" w:rsidR="00C57D0C" w:rsidRDefault="00C57D0C" w:rsidP="00B56713">
            <w:pPr>
              <w:pStyle w:val="TableParagraph"/>
              <w:ind w:left="97"/>
              <w:rPr>
                <w:sz w:val="28"/>
              </w:rPr>
            </w:pPr>
            <w:r>
              <w:rPr>
                <w:sz w:val="28"/>
              </w:rPr>
              <w:t>Начало</w:t>
            </w:r>
            <w:r>
              <w:rPr>
                <w:spacing w:val="-2"/>
                <w:sz w:val="28"/>
              </w:rPr>
              <w:t xml:space="preserve"> </w:t>
            </w:r>
            <w:r>
              <w:rPr>
                <w:sz w:val="28"/>
              </w:rPr>
              <w:t>урока</w:t>
            </w:r>
          </w:p>
        </w:tc>
        <w:tc>
          <w:tcPr>
            <w:tcW w:w="1800" w:type="dxa"/>
          </w:tcPr>
          <w:p w14:paraId="470C4E13" w14:textId="77777777" w:rsidR="00C57D0C" w:rsidRDefault="00C57D0C" w:rsidP="00B56713">
            <w:pPr>
              <w:pStyle w:val="TableParagraph"/>
              <w:spacing w:before="6"/>
              <w:rPr>
                <w:sz w:val="27"/>
              </w:rPr>
            </w:pPr>
          </w:p>
          <w:p w14:paraId="3E1C0D9D" w14:textId="77777777" w:rsidR="00C57D0C" w:rsidRDefault="00C57D0C" w:rsidP="00B56713">
            <w:pPr>
              <w:pStyle w:val="TableParagraph"/>
              <w:spacing w:line="370" w:lineRule="atLeast"/>
              <w:ind w:left="100" w:right="342"/>
              <w:rPr>
                <w:sz w:val="28"/>
              </w:rPr>
            </w:pPr>
            <w:r>
              <w:rPr>
                <w:sz w:val="28"/>
              </w:rPr>
              <w:t>Окончание</w:t>
            </w:r>
            <w:r>
              <w:rPr>
                <w:spacing w:val="-67"/>
                <w:sz w:val="28"/>
              </w:rPr>
              <w:t xml:space="preserve"> </w:t>
            </w:r>
            <w:r>
              <w:rPr>
                <w:sz w:val="28"/>
              </w:rPr>
              <w:t>урока</w:t>
            </w:r>
          </w:p>
        </w:tc>
        <w:tc>
          <w:tcPr>
            <w:tcW w:w="2455" w:type="dxa"/>
          </w:tcPr>
          <w:p w14:paraId="55430A4A" w14:textId="77777777" w:rsidR="00C57D0C" w:rsidRDefault="00C57D0C" w:rsidP="00B56713">
            <w:pPr>
              <w:pStyle w:val="TableParagraph"/>
              <w:spacing w:line="276" w:lineRule="auto"/>
              <w:ind w:left="100" w:right="16"/>
              <w:rPr>
                <w:sz w:val="28"/>
              </w:rPr>
            </w:pPr>
            <w:r>
              <w:rPr>
                <w:sz w:val="28"/>
              </w:rPr>
              <w:t>Продолжительност</w:t>
            </w:r>
            <w:r>
              <w:rPr>
                <w:spacing w:val="-67"/>
                <w:sz w:val="28"/>
              </w:rPr>
              <w:t xml:space="preserve"> </w:t>
            </w:r>
            <w:r>
              <w:rPr>
                <w:sz w:val="28"/>
              </w:rPr>
              <w:t>ь</w:t>
            </w:r>
          </w:p>
          <w:p w14:paraId="07EE92F3" w14:textId="77777777" w:rsidR="00C57D0C" w:rsidRDefault="00C57D0C" w:rsidP="00B56713">
            <w:pPr>
              <w:pStyle w:val="TableParagraph"/>
              <w:ind w:left="100"/>
              <w:rPr>
                <w:sz w:val="28"/>
              </w:rPr>
            </w:pPr>
            <w:r>
              <w:rPr>
                <w:sz w:val="28"/>
              </w:rPr>
              <w:t>перемен</w:t>
            </w:r>
          </w:p>
        </w:tc>
      </w:tr>
      <w:tr w:rsidR="00C57D0C" w14:paraId="60B0ECC6" w14:textId="77777777" w:rsidTr="00B56713">
        <w:trPr>
          <w:trHeight w:val="740"/>
        </w:trPr>
        <w:tc>
          <w:tcPr>
            <w:tcW w:w="2456" w:type="dxa"/>
          </w:tcPr>
          <w:p w14:paraId="125292CE" w14:textId="77777777" w:rsidR="00C57D0C" w:rsidRDefault="00C57D0C" w:rsidP="00B56713">
            <w:pPr>
              <w:pStyle w:val="TableParagraph"/>
              <w:spacing w:line="317" w:lineRule="exact"/>
              <w:ind w:left="109"/>
              <w:rPr>
                <w:sz w:val="28"/>
              </w:rPr>
            </w:pPr>
            <w:r>
              <w:rPr>
                <w:sz w:val="28"/>
              </w:rPr>
              <w:t>1</w:t>
            </w:r>
            <w:r>
              <w:rPr>
                <w:spacing w:val="-1"/>
                <w:sz w:val="28"/>
              </w:rPr>
              <w:t xml:space="preserve"> </w:t>
            </w:r>
            <w:r>
              <w:rPr>
                <w:sz w:val="28"/>
              </w:rPr>
              <w:t>урок</w:t>
            </w:r>
          </w:p>
        </w:tc>
        <w:tc>
          <w:tcPr>
            <w:tcW w:w="2453" w:type="dxa"/>
          </w:tcPr>
          <w:p w14:paraId="04D691D3" w14:textId="77777777" w:rsidR="00C57D0C" w:rsidRDefault="00C57D0C" w:rsidP="00B56713">
            <w:pPr>
              <w:pStyle w:val="TableParagraph"/>
              <w:spacing w:line="317" w:lineRule="exact"/>
              <w:ind w:left="97"/>
              <w:rPr>
                <w:sz w:val="28"/>
              </w:rPr>
            </w:pPr>
            <w:r>
              <w:rPr>
                <w:sz w:val="28"/>
              </w:rPr>
              <w:t>9.00</w:t>
            </w:r>
          </w:p>
        </w:tc>
        <w:tc>
          <w:tcPr>
            <w:tcW w:w="1800" w:type="dxa"/>
          </w:tcPr>
          <w:p w14:paraId="36A50CD7" w14:textId="77777777" w:rsidR="00C57D0C" w:rsidRDefault="00C57D0C" w:rsidP="00B56713">
            <w:pPr>
              <w:pStyle w:val="TableParagraph"/>
              <w:spacing w:line="317" w:lineRule="exact"/>
              <w:ind w:left="100"/>
              <w:rPr>
                <w:sz w:val="28"/>
              </w:rPr>
            </w:pPr>
            <w:r>
              <w:rPr>
                <w:sz w:val="28"/>
              </w:rPr>
              <w:t>9.40</w:t>
            </w:r>
          </w:p>
        </w:tc>
        <w:tc>
          <w:tcPr>
            <w:tcW w:w="2455" w:type="dxa"/>
          </w:tcPr>
          <w:p w14:paraId="74EA6EFE" w14:textId="77777777" w:rsidR="00C57D0C" w:rsidRDefault="00C57D0C" w:rsidP="00B56713">
            <w:pPr>
              <w:pStyle w:val="TableParagraph"/>
              <w:spacing w:line="317" w:lineRule="exact"/>
              <w:ind w:left="100"/>
              <w:rPr>
                <w:sz w:val="28"/>
              </w:rPr>
            </w:pPr>
            <w:r>
              <w:rPr>
                <w:sz w:val="28"/>
              </w:rPr>
              <w:t>5 мин.</w:t>
            </w:r>
          </w:p>
        </w:tc>
      </w:tr>
      <w:tr w:rsidR="00C57D0C" w14:paraId="1E75BAD3" w14:textId="77777777" w:rsidTr="00B56713">
        <w:trPr>
          <w:trHeight w:val="740"/>
        </w:trPr>
        <w:tc>
          <w:tcPr>
            <w:tcW w:w="2456" w:type="dxa"/>
          </w:tcPr>
          <w:p w14:paraId="7E785459" w14:textId="77777777" w:rsidR="00C57D0C" w:rsidRDefault="00C57D0C" w:rsidP="00B56713">
            <w:pPr>
              <w:pStyle w:val="TableParagraph"/>
              <w:spacing w:line="317" w:lineRule="exact"/>
              <w:ind w:left="109"/>
              <w:rPr>
                <w:sz w:val="28"/>
              </w:rPr>
            </w:pPr>
            <w:r>
              <w:rPr>
                <w:sz w:val="28"/>
              </w:rPr>
              <w:t>2</w:t>
            </w:r>
            <w:r>
              <w:rPr>
                <w:spacing w:val="-1"/>
                <w:sz w:val="28"/>
              </w:rPr>
              <w:t xml:space="preserve"> </w:t>
            </w:r>
            <w:r>
              <w:rPr>
                <w:sz w:val="28"/>
              </w:rPr>
              <w:t>урок</w:t>
            </w:r>
          </w:p>
        </w:tc>
        <w:tc>
          <w:tcPr>
            <w:tcW w:w="2453" w:type="dxa"/>
          </w:tcPr>
          <w:p w14:paraId="6948D42A" w14:textId="77777777" w:rsidR="00C57D0C" w:rsidRDefault="00C57D0C" w:rsidP="00B56713">
            <w:pPr>
              <w:pStyle w:val="TableParagraph"/>
              <w:spacing w:line="317" w:lineRule="exact"/>
              <w:ind w:left="97"/>
              <w:rPr>
                <w:sz w:val="28"/>
              </w:rPr>
            </w:pPr>
            <w:r>
              <w:rPr>
                <w:sz w:val="28"/>
              </w:rPr>
              <w:t>9.45</w:t>
            </w:r>
          </w:p>
        </w:tc>
        <w:tc>
          <w:tcPr>
            <w:tcW w:w="1800" w:type="dxa"/>
          </w:tcPr>
          <w:p w14:paraId="2A003696" w14:textId="77777777" w:rsidR="00C57D0C" w:rsidRDefault="00C57D0C" w:rsidP="00B56713">
            <w:pPr>
              <w:pStyle w:val="TableParagraph"/>
              <w:spacing w:line="317" w:lineRule="exact"/>
              <w:ind w:left="100"/>
              <w:rPr>
                <w:sz w:val="28"/>
              </w:rPr>
            </w:pPr>
            <w:r>
              <w:rPr>
                <w:sz w:val="28"/>
              </w:rPr>
              <w:t>10.25</w:t>
            </w:r>
          </w:p>
        </w:tc>
        <w:tc>
          <w:tcPr>
            <w:tcW w:w="2455" w:type="dxa"/>
          </w:tcPr>
          <w:p w14:paraId="653ADE79" w14:textId="77777777" w:rsidR="00C57D0C" w:rsidRDefault="00C57D0C" w:rsidP="00B56713">
            <w:pPr>
              <w:pStyle w:val="TableParagraph"/>
              <w:spacing w:line="317" w:lineRule="exact"/>
              <w:ind w:left="100"/>
              <w:rPr>
                <w:sz w:val="28"/>
              </w:rPr>
            </w:pPr>
            <w:r>
              <w:rPr>
                <w:sz w:val="28"/>
              </w:rPr>
              <w:t>10 мин.</w:t>
            </w:r>
          </w:p>
        </w:tc>
      </w:tr>
      <w:tr w:rsidR="00C57D0C" w14:paraId="2D27D99E" w14:textId="77777777" w:rsidTr="00B56713">
        <w:trPr>
          <w:trHeight w:val="740"/>
        </w:trPr>
        <w:tc>
          <w:tcPr>
            <w:tcW w:w="2456" w:type="dxa"/>
          </w:tcPr>
          <w:p w14:paraId="258CF597" w14:textId="77777777" w:rsidR="00C57D0C" w:rsidRDefault="00C57D0C" w:rsidP="00B56713">
            <w:pPr>
              <w:pStyle w:val="TableParagraph"/>
              <w:spacing w:line="317" w:lineRule="exact"/>
              <w:ind w:left="109"/>
              <w:rPr>
                <w:sz w:val="28"/>
              </w:rPr>
            </w:pPr>
            <w:r>
              <w:rPr>
                <w:sz w:val="28"/>
              </w:rPr>
              <w:lastRenderedPageBreak/>
              <w:t>3</w:t>
            </w:r>
            <w:r>
              <w:rPr>
                <w:spacing w:val="-1"/>
                <w:sz w:val="28"/>
              </w:rPr>
              <w:t xml:space="preserve"> </w:t>
            </w:r>
            <w:r>
              <w:rPr>
                <w:sz w:val="28"/>
              </w:rPr>
              <w:t>урок</w:t>
            </w:r>
          </w:p>
        </w:tc>
        <w:tc>
          <w:tcPr>
            <w:tcW w:w="2453" w:type="dxa"/>
          </w:tcPr>
          <w:p w14:paraId="2BB65987" w14:textId="77777777" w:rsidR="00C57D0C" w:rsidRDefault="00C57D0C" w:rsidP="00B56713">
            <w:pPr>
              <w:pStyle w:val="TableParagraph"/>
              <w:spacing w:line="317" w:lineRule="exact"/>
              <w:ind w:left="97"/>
              <w:rPr>
                <w:sz w:val="28"/>
              </w:rPr>
            </w:pPr>
            <w:r>
              <w:rPr>
                <w:sz w:val="28"/>
              </w:rPr>
              <w:t>10.35</w:t>
            </w:r>
          </w:p>
        </w:tc>
        <w:tc>
          <w:tcPr>
            <w:tcW w:w="1800" w:type="dxa"/>
          </w:tcPr>
          <w:p w14:paraId="0D956850" w14:textId="77777777" w:rsidR="00C57D0C" w:rsidRDefault="00C57D0C" w:rsidP="00B56713">
            <w:pPr>
              <w:pStyle w:val="TableParagraph"/>
              <w:spacing w:line="317" w:lineRule="exact"/>
              <w:ind w:left="100"/>
              <w:rPr>
                <w:sz w:val="28"/>
              </w:rPr>
            </w:pPr>
            <w:r>
              <w:rPr>
                <w:sz w:val="28"/>
              </w:rPr>
              <w:t>11.15</w:t>
            </w:r>
          </w:p>
        </w:tc>
        <w:tc>
          <w:tcPr>
            <w:tcW w:w="2455" w:type="dxa"/>
          </w:tcPr>
          <w:p w14:paraId="37CF777D" w14:textId="77777777" w:rsidR="00C57D0C" w:rsidRDefault="00C57D0C" w:rsidP="00B56713">
            <w:pPr>
              <w:pStyle w:val="TableParagraph"/>
              <w:spacing w:line="317" w:lineRule="exact"/>
              <w:ind w:left="100"/>
              <w:rPr>
                <w:sz w:val="28"/>
              </w:rPr>
            </w:pPr>
            <w:r>
              <w:rPr>
                <w:sz w:val="28"/>
              </w:rPr>
              <w:t>15 мин.</w:t>
            </w:r>
          </w:p>
        </w:tc>
      </w:tr>
      <w:tr w:rsidR="00C57D0C" w14:paraId="6A223F57" w14:textId="77777777" w:rsidTr="00B56713">
        <w:trPr>
          <w:trHeight w:val="741"/>
        </w:trPr>
        <w:tc>
          <w:tcPr>
            <w:tcW w:w="2456" w:type="dxa"/>
          </w:tcPr>
          <w:p w14:paraId="6CD448C1" w14:textId="77777777" w:rsidR="00C57D0C" w:rsidRDefault="00C57D0C" w:rsidP="00B56713">
            <w:pPr>
              <w:pStyle w:val="TableParagraph"/>
              <w:spacing w:line="317" w:lineRule="exact"/>
              <w:ind w:left="109"/>
              <w:rPr>
                <w:sz w:val="28"/>
              </w:rPr>
            </w:pPr>
            <w:r>
              <w:rPr>
                <w:sz w:val="28"/>
              </w:rPr>
              <w:t>4</w:t>
            </w:r>
            <w:r>
              <w:rPr>
                <w:spacing w:val="-1"/>
                <w:sz w:val="28"/>
              </w:rPr>
              <w:t xml:space="preserve"> </w:t>
            </w:r>
            <w:r>
              <w:rPr>
                <w:sz w:val="28"/>
              </w:rPr>
              <w:t>урок</w:t>
            </w:r>
          </w:p>
        </w:tc>
        <w:tc>
          <w:tcPr>
            <w:tcW w:w="2453" w:type="dxa"/>
          </w:tcPr>
          <w:p w14:paraId="26F80375" w14:textId="77777777" w:rsidR="00C57D0C" w:rsidRDefault="00C57D0C" w:rsidP="00B56713">
            <w:pPr>
              <w:pStyle w:val="TableParagraph"/>
              <w:spacing w:line="317" w:lineRule="exact"/>
              <w:ind w:left="97"/>
              <w:rPr>
                <w:sz w:val="28"/>
              </w:rPr>
            </w:pPr>
            <w:r>
              <w:rPr>
                <w:sz w:val="28"/>
              </w:rPr>
              <w:t>11.30</w:t>
            </w:r>
          </w:p>
        </w:tc>
        <w:tc>
          <w:tcPr>
            <w:tcW w:w="1800" w:type="dxa"/>
          </w:tcPr>
          <w:p w14:paraId="13A97659" w14:textId="77777777" w:rsidR="00C57D0C" w:rsidRDefault="00C57D0C" w:rsidP="00B56713">
            <w:pPr>
              <w:pStyle w:val="TableParagraph"/>
              <w:spacing w:line="317" w:lineRule="exact"/>
              <w:ind w:left="100"/>
              <w:rPr>
                <w:sz w:val="28"/>
              </w:rPr>
            </w:pPr>
            <w:r>
              <w:rPr>
                <w:sz w:val="28"/>
              </w:rPr>
              <w:t>12.10</w:t>
            </w:r>
          </w:p>
        </w:tc>
        <w:tc>
          <w:tcPr>
            <w:tcW w:w="2455" w:type="dxa"/>
          </w:tcPr>
          <w:p w14:paraId="672DFBD0" w14:textId="77777777" w:rsidR="00C57D0C" w:rsidRDefault="00C57D0C" w:rsidP="00B56713">
            <w:pPr>
              <w:pStyle w:val="TableParagraph"/>
              <w:spacing w:line="317" w:lineRule="exact"/>
              <w:ind w:left="100"/>
              <w:rPr>
                <w:sz w:val="28"/>
              </w:rPr>
            </w:pPr>
            <w:r>
              <w:rPr>
                <w:sz w:val="28"/>
              </w:rPr>
              <w:t>10 мин.</w:t>
            </w:r>
          </w:p>
        </w:tc>
      </w:tr>
      <w:tr w:rsidR="00C57D0C" w14:paraId="4CDC0471" w14:textId="77777777" w:rsidTr="00B56713">
        <w:trPr>
          <w:trHeight w:val="738"/>
        </w:trPr>
        <w:tc>
          <w:tcPr>
            <w:tcW w:w="2456" w:type="dxa"/>
          </w:tcPr>
          <w:p w14:paraId="3EE4D235" w14:textId="77777777" w:rsidR="00C57D0C" w:rsidRDefault="00C57D0C" w:rsidP="00B56713">
            <w:pPr>
              <w:pStyle w:val="TableParagraph"/>
              <w:spacing w:line="317" w:lineRule="exact"/>
              <w:ind w:left="109"/>
              <w:rPr>
                <w:sz w:val="28"/>
              </w:rPr>
            </w:pPr>
            <w:r>
              <w:rPr>
                <w:sz w:val="28"/>
              </w:rPr>
              <w:t>5</w:t>
            </w:r>
            <w:r>
              <w:rPr>
                <w:spacing w:val="-1"/>
                <w:sz w:val="28"/>
              </w:rPr>
              <w:t xml:space="preserve"> </w:t>
            </w:r>
            <w:r>
              <w:rPr>
                <w:sz w:val="28"/>
              </w:rPr>
              <w:t>урок</w:t>
            </w:r>
          </w:p>
        </w:tc>
        <w:tc>
          <w:tcPr>
            <w:tcW w:w="2453" w:type="dxa"/>
          </w:tcPr>
          <w:p w14:paraId="6B6120C8" w14:textId="77777777" w:rsidR="00C57D0C" w:rsidRDefault="00C57D0C" w:rsidP="00B56713">
            <w:pPr>
              <w:pStyle w:val="TableParagraph"/>
              <w:spacing w:line="317" w:lineRule="exact"/>
              <w:ind w:left="97"/>
              <w:rPr>
                <w:sz w:val="28"/>
              </w:rPr>
            </w:pPr>
            <w:r>
              <w:rPr>
                <w:sz w:val="28"/>
              </w:rPr>
              <w:t>12.20</w:t>
            </w:r>
          </w:p>
        </w:tc>
        <w:tc>
          <w:tcPr>
            <w:tcW w:w="1800" w:type="dxa"/>
          </w:tcPr>
          <w:p w14:paraId="08337738" w14:textId="77777777" w:rsidR="00C57D0C" w:rsidRDefault="00C57D0C" w:rsidP="00B56713">
            <w:pPr>
              <w:pStyle w:val="TableParagraph"/>
              <w:spacing w:line="317" w:lineRule="exact"/>
              <w:ind w:left="100"/>
              <w:rPr>
                <w:sz w:val="28"/>
              </w:rPr>
            </w:pPr>
            <w:r>
              <w:rPr>
                <w:sz w:val="28"/>
              </w:rPr>
              <w:t>13.00</w:t>
            </w:r>
          </w:p>
        </w:tc>
        <w:tc>
          <w:tcPr>
            <w:tcW w:w="2455" w:type="dxa"/>
          </w:tcPr>
          <w:p w14:paraId="39715BD0" w14:textId="77777777" w:rsidR="00C57D0C" w:rsidRDefault="00C57D0C" w:rsidP="00B56713">
            <w:pPr>
              <w:pStyle w:val="TableParagraph"/>
              <w:spacing w:line="317" w:lineRule="exact"/>
              <w:ind w:left="100"/>
              <w:rPr>
                <w:sz w:val="28"/>
              </w:rPr>
            </w:pPr>
            <w:r>
              <w:rPr>
                <w:sz w:val="28"/>
              </w:rPr>
              <w:t>10 мин.</w:t>
            </w:r>
          </w:p>
        </w:tc>
      </w:tr>
      <w:tr w:rsidR="00C57D0C" w14:paraId="6C02D149" w14:textId="77777777" w:rsidTr="00B56713">
        <w:trPr>
          <w:trHeight w:val="371"/>
        </w:trPr>
        <w:tc>
          <w:tcPr>
            <w:tcW w:w="2456" w:type="dxa"/>
          </w:tcPr>
          <w:p w14:paraId="2FA340A3" w14:textId="77777777" w:rsidR="00C57D0C" w:rsidRDefault="00C57D0C" w:rsidP="00B56713">
            <w:pPr>
              <w:pStyle w:val="TableParagraph"/>
              <w:rPr>
                <w:sz w:val="26"/>
              </w:rPr>
            </w:pPr>
          </w:p>
        </w:tc>
        <w:tc>
          <w:tcPr>
            <w:tcW w:w="2453" w:type="dxa"/>
          </w:tcPr>
          <w:p w14:paraId="24F38209" w14:textId="77777777" w:rsidR="00C57D0C" w:rsidRDefault="00C57D0C" w:rsidP="00B56713">
            <w:pPr>
              <w:pStyle w:val="TableParagraph"/>
              <w:rPr>
                <w:sz w:val="26"/>
              </w:rPr>
            </w:pPr>
          </w:p>
        </w:tc>
        <w:tc>
          <w:tcPr>
            <w:tcW w:w="1800" w:type="dxa"/>
          </w:tcPr>
          <w:p w14:paraId="2CD05E6D" w14:textId="77777777" w:rsidR="00C57D0C" w:rsidRDefault="00C57D0C" w:rsidP="00B56713">
            <w:pPr>
              <w:pStyle w:val="TableParagraph"/>
              <w:rPr>
                <w:sz w:val="26"/>
              </w:rPr>
            </w:pPr>
          </w:p>
        </w:tc>
        <w:tc>
          <w:tcPr>
            <w:tcW w:w="2455" w:type="dxa"/>
          </w:tcPr>
          <w:p w14:paraId="50C33631" w14:textId="77777777" w:rsidR="00C57D0C" w:rsidRDefault="00C57D0C" w:rsidP="00B56713">
            <w:pPr>
              <w:pStyle w:val="TableParagraph"/>
              <w:rPr>
                <w:sz w:val="26"/>
              </w:rPr>
            </w:pPr>
          </w:p>
        </w:tc>
      </w:tr>
    </w:tbl>
    <w:p w14:paraId="68730E91" w14:textId="77777777" w:rsidR="00927B14" w:rsidRDefault="00000000">
      <w:pPr>
        <w:pStyle w:val="2"/>
        <w:numPr>
          <w:ilvl w:val="0"/>
          <w:numId w:val="29"/>
        </w:numPr>
        <w:tabs>
          <w:tab w:val="left" w:pos="1095"/>
        </w:tabs>
        <w:spacing w:before="3" w:after="6"/>
        <w:jc w:val="left"/>
      </w:pPr>
      <w:r>
        <w:t>Продолжительность</w:t>
      </w:r>
      <w:r>
        <w:rPr>
          <w:spacing w:val="-2"/>
        </w:rPr>
        <w:t xml:space="preserve"> </w:t>
      </w:r>
      <w:r>
        <w:t>уроков</w:t>
      </w:r>
      <w:r>
        <w:rPr>
          <w:spacing w:val="-3"/>
        </w:rPr>
        <w:t xml:space="preserve"> </w:t>
      </w:r>
      <w:r>
        <w:t>для</w:t>
      </w:r>
      <w:r>
        <w:rPr>
          <w:spacing w:val="-4"/>
        </w:rPr>
        <w:t xml:space="preserve"> </w:t>
      </w:r>
      <w:r>
        <w:t>учащихся</w:t>
      </w:r>
      <w:r>
        <w:rPr>
          <w:spacing w:val="1"/>
        </w:rPr>
        <w:t xml:space="preserve"> </w:t>
      </w:r>
      <w:r>
        <w:t>1</w:t>
      </w:r>
      <w:r>
        <w:rPr>
          <w:spacing w:val="-3"/>
        </w:rPr>
        <w:t xml:space="preserve"> </w:t>
      </w:r>
      <w:r>
        <w:t>классов:</w: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1"/>
        <w:gridCol w:w="3505"/>
        <w:gridCol w:w="3596"/>
      </w:tblGrid>
      <w:tr w:rsidR="00927B14" w14:paraId="479AEEA7" w14:textId="77777777">
        <w:trPr>
          <w:trHeight w:val="921"/>
        </w:trPr>
        <w:tc>
          <w:tcPr>
            <w:tcW w:w="3501" w:type="dxa"/>
          </w:tcPr>
          <w:p w14:paraId="2102C784" w14:textId="77777777" w:rsidR="00927B14" w:rsidRDefault="00000000">
            <w:pPr>
              <w:pStyle w:val="TableParagraph"/>
              <w:spacing w:line="268" w:lineRule="exact"/>
              <w:ind w:left="110"/>
              <w:rPr>
                <w:sz w:val="24"/>
              </w:rPr>
            </w:pPr>
            <w:r>
              <w:rPr>
                <w:sz w:val="24"/>
              </w:rPr>
              <w:t>Месяц</w:t>
            </w:r>
          </w:p>
        </w:tc>
        <w:tc>
          <w:tcPr>
            <w:tcW w:w="3505" w:type="dxa"/>
          </w:tcPr>
          <w:p w14:paraId="02ACC994" w14:textId="77777777" w:rsidR="00927B14" w:rsidRDefault="00000000">
            <w:pPr>
              <w:pStyle w:val="TableParagraph"/>
              <w:spacing w:line="268" w:lineRule="exact"/>
              <w:ind w:left="109"/>
              <w:rPr>
                <w:sz w:val="24"/>
              </w:rPr>
            </w:pPr>
            <w:r>
              <w:rPr>
                <w:sz w:val="24"/>
              </w:rPr>
              <w:t>Количество</w:t>
            </w:r>
            <w:r>
              <w:rPr>
                <w:spacing w:val="1"/>
                <w:sz w:val="24"/>
              </w:rPr>
              <w:t xml:space="preserve"> </w:t>
            </w:r>
            <w:r>
              <w:rPr>
                <w:sz w:val="24"/>
              </w:rPr>
              <w:t>уроков</w:t>
            </w:r>
          </w:p>
        </w:tc>
        <w:tc>
          <w:tcPr>
            <w:tcW w:w="3596" w:type="dxa"/>
          </w:tcPr>
          <w:p w14:paraId="39BDF634" w14:textId="77777777" w:rsidR="00927B14" w:rsidRDefault="00000000">
            <w:pPr>
              <w:pStyle w:val="TableParagraph"/>
              <w:spacing w:line="268" w:lineRule="exact"/>
              <w:ind w:left="105"/>
              <w:rPr>
                <w:sz w:val="24"/>
              </w:rPr>
            </w:pPr>
            <w:r>
              <w:rPr>
                <w:sz w:val="24"/>
              </w:rPr>
              <w:t>Продолжительность</w:t>
            </w:r>
            <w:r>
              <w:rPr>
                <w:spacing w:val="-1"/>
                <w:sz w:val="24"/>
              </w:rPr>
              <w:t xml:space="preserve"> </w:t>
            </w:r>
            <w:r>
              <w:rPr>
                <w:sz w:val="24"/>
              </w:rPr>
              <w:t>уроков</w:t>
            </w:r>
          </w:p>
        </w:tc>
      </w:tr>
      <w:tr w:rsidR="00927B14" w14:paraId="34FD7DBA" w14:textId="77777777">
        <w:trPr>
          <w:trHeight w:val="547"/>
        </w:trPr>
        <w:tc>
          <w:tcPr>
            <w:tcW w:w="3501" w:type="dxa"/>
          </w:tcPr>
          <w:p w14:paraId="1DC24B45" w14:textId="77777777" w:rsidR="00927B14" w:rsidRDefault="00000000">
            <w:pPr>
              <w:pStyle w:val="TableParagraph"/>
              <w:spacing w:line="268" w:lineRule="exact"/>
              <w:ind w:left="110"/>
              <w:rPr>
                <w:sz w:val="24"/>
              </w:rPr>
            </w:pPr>
            <w:r>
              <w:rPr>
                <w:sz w:val="24"/>
              </w:rPr>
              <w:t>Сентябрь</w:t>
            </w:r>
            <w:r>
              <w:rPr>
                <w:spacing w:val="1"/>
                <w:sz w:val="24"/>
              </w:rPr>
              <w:t xml:space="preserve"> </w:t>
            </w:r>
            <w:r>
              <w:rPr>
                <w:sz w:val="24"/>
              </w:rPr>
              <w:t>-</w:t>
            </w:r>
            <w:r>
              <w:rPr>
                <w:spacing w:val="-3"/>
                <w:sz w:val="24"/>
              </w:rPr>
              <w:t xml:space="preserve"> </w:t>
            </w:r>
            <w:r>
              <w:rPr>
                <w:sz w:val="24"/>
              </w:rPr>
              <w:t>октябрь</w:t>
            </w:r>
          </w:p>
        </w:tc>
        <w:tc>
          <w:tcPr>
            <w:tcW w:w="3505" w:type="dxa"/>
          </w:tcPr>
          <w:p w14:paraId="41CE5E4C" w14:textId="77777777" w:rsidR="00927B14" w:rsidRDefault="00000000">
            <w:pPr>
              <w:pStyle w:val="TableParagraph"/>
              <w:spacing w:line="268" w:lineRule="exact"/>
              <w:ind w:left="109"/>
              <w:rPr>
                <w:sz w:val="24"/>
              </w:rPr>
            </w:pPr>
            <w:r>
              <w:rPr>
                <w:sz w:val="24"/>
              </w:rPr>
              <w:t>4-5</w:t>
            </w:r>
          </w:p>
        </w:tc>
        <w:tc>
          <w:tcPr>
            <w:tcW w:w="3596" w:type="dxa"/>
          </w:tcPr>
          <w:p w14:paraId="25046759" w14:textId="77777777" w:rsidR="00927B14" w:rsidRDefault="00000000">
            <w:pPr>
              <w:pStyle w:val="TableParagraph"/>
              <w:spacing w:line="268" w:lineRule="exact"/>
              <w:ind w:left="105"/>
              <w:rPr>
                <w:sz w:val="24"/>
              </w:rPr>
            </w:pPr>
            <w:r>
              <w:rPr>
                <w:sz w:val="24"/>
              </w:rPr>
              <w:t>35 мин.</w:t>
            </w:r>
          </w:p>
        </w:tc>
      </w:tr>
      <w:tr w:rsidR="00927B14" w14:paraId="5B64119A" w14:textId="77777777">
        <w:trPr>
          <w:trHeight w:val="556"/>
        </w:trPr>
        <w:tc>
          <w:tcPr>
            <w:tcW w:w="3501" w:type="dxa"/>
          </w:tcPr>
          <w:p w14:paraId="7BCD0B7A" w14:textId="77777777" w:rsidR="00927B14" w:rsidRDefault="00000000">
            <w:pPr>
              <w:pStyle w:val="TableParagraph"/>
              <w:spacing w:line="268" w:lineRule="exact"/>
              <w:ind w:left="110"/>
              <w:rPr>
                <w:sz w:val="24"/>
              </w:rPr>
            </w:pPr>
            <w:r>
              <w:rPr>
                <w:sz w:val="24"/>
              </w:rPr>
              <w:t>Ноябрь</w:t>
            </w:r>
            <w:r>
              <w:rPr>
                <w:spacing w:val="-5"/>
                <w:sz w:val="24"/>
              </w:rPr>
              <w:t xml:space="preserve"> </w:t>
            </w:r>
            <w:r>
              <w:rPr>
                <w:sz w:val="24"/>
              </w:rPr>
              <w:t>- декабрь</w:t>
            </w:r>
          </w:p>
        </w:tc>
        <w:tc>
          <w:tcPr>
            <w:tcW w:w="3505" w:type="dxa"/>
          </w:tcPr>
          <w:p w14:paraId="043E4F65" w14:textId="77777777" w:rsidR="00927B14" w:rsidRDefault="00000000">
            <w:pPr>
              <w:pStyle w:val="TableParagraph"/>
              <w:spacing w:line="268" w:lineRule="exact"/>
              <w:ind w:left="109"/>
              <w:rPr>
                <w:sz w:val="24"/>
              </w:rPr>
            </w:pPr>
            <w:r>
              <w:rPr>
                <w:sz w:val="24"/>
              </w:rPr>
              <w:t>4-5</w:t>
            </w:r>
          </w:p>
        </w:tc>
        <w:tc>
          <w:tcPr>
            <w:tcW w:w="3596" w:type="dxa"/>
          </w:tcPr>
          <w:p w14:paraId="657883C5" w14:textId="77777777" w:rsidR="00927B14" w:rsidRDefault="00000000">
            <w:pPr>
              <w:pStyle w:val="TableParagraph"/>
              <w:spacing w:line="268" w:lineRule="exact"/>
              <w:ind w:left="105"/>
              <w:rPr>
                <w:sz w:val="24"/>
              </w:rPr>
            </w:pPr>
            <w:r>
              <w:rPr>
                <w:sz w:val="24"/>
              </w:rPr>
              <w:t>35 мин.</w:t>
            </w:r>
          </w:p>
        </w:tc>
      </w:tr>
      <w:tr w:rsidR="00927B14" w14:paraId="1C25B48D" w14:textId="77777777">
        <w:trPr>
          <w:trHeight w:val="571"/>
        </w:trPr>
        <w:tc>
          <w:tcPr>
            <w:tcW w:w="3501" w:type="dxa"/>
          </w:tcPr>
          <w:p w14:paraId="29043682" w14:textId="77777777" w:rsidR="00927B14" w:rsidRDefault="00000000">
            <w:pPr>
              <w:pStyle w:val="TableParagraph"/>
              <w:spacing w:line="268" w:lineRule="exact"/>
              <w:ind w:left="110"/>
              <w:rPr>
                <w:sz w:val="24"/>
              </w:rPr>
            </w:pPr>
            <w:r>
              <w:rPr>
                <w:sz w:val="24"/>
              </w:rPr>
              <w:t>Январь</w:t>
            </w:r>
            <w:r>
              <w:rPr>
                <w:spacing w:val="2"/>
                <w:sz w:val="24"/>
              </w:rPr>
              <w:t xml:space="preserve"> </w:t>
            </w:r>
            <w:r>
              <w:rPr>
                <w:sz w:val="24"/>
              </w:rPr>
              <w:t>-</w:t>
            </w:r>
            <w:r>
              <w:rPr>
                <w:spacing w:val="-2"/>
                <w:sz w:val="24"/>
              </w:rPr>
              <w:t xml:space="preserve"> </w:t>
            </w:r>
            <w:r>
              <w:rPr>
                <w:sz w:val="24"/>
              </w:rPr>
              <w:t>май</w:t>
            </w:r>
          </w:p>
        </w:tc>
        <w:tc>
          <w:tcPr>
            <w:tcW w:w="3505" w:type="dxa"/>
          </w:tcPr>
          <w:p w14:paraId="21ABF2D8" w14:textId="77777777" w:rsidR="00927B14" w:rsidRDefault="00000000">
            <w:pPr>
              <w:pStyle w:val="TableParagraph"/>
              <w:spacing w:line="268" w:lineRule="exact"/>
              <w:ind w:left="109"/>
              <w:rPr>
                <w:sz w:val="24"/>
              </w:rPr>
            </w:pPr>
            <w:r>
              <w:rPr>
                <w:sz w:val="24"/>
              </w:rPr>
              <w:t>4</w:t>
            </w:r>
          </w:p>
        </w:tc>
        <w:tc>
          <w:tcPr>
            <w:tcW w:w="3596" w:type="dxa"/>
          </w:tcPr>
          <w:p w14:paraId="5C90053C" w14:textId="77777777" w:rsidR="00927B14" w:rsidRDefault="00000000">
            <w:pPr>
              <w:pStyle w:val="TableParagraph"/>
              <w:spacing w:line="268" w:lineRule="exact"/>
              <w:ind w:left="105"/>
              <w:rPr>
                <w:sz w:val="24"/>
              </w:rPr>
            </w:pPr>
            <w:r>
              <w:rPr>
                <w:sz w:val="24"/>
              </w:rPr>
              <w:t>40 мин.</w:t>
            </w:r>
          </w:p>
        </w:tc>
      </w:tr>
    </w:tbl>
    <w:p w14:paraId="6D8C5252" w14:textId="77777777" w:rsidR="00927B14" w:rsidRDefault="00927B14">
      <w:pPr>
        <w:pStyle w:val="a3"/>
        <w:spacing w:before="1"/>
        <w:ind w:left="0"/>
        <w:rPr>
          <w:b/>
          <w:sz w:val="23"/>
        </w:rPr>
      </w:pPr>
    </w:p>
    <w:p w14:paraId="3B3F1078" w14:textId="77777777" w:rsidR="00927B14" w:rsidRDefault="00000000">
      <w:pPr>
        <w:pStyle w:val="a3"/>
        <w:ind w:left="1637"/>
      </w:pPr>
      <w:r>
        <w:t>Динамическая</w:t>
      </w:r>
      <w:r>
        <w:rPr>
          <w:spacing w:val="-1"/>
        </w:rPr>
        <w:t xml:space="preserve"> </w:t>
      </w:r>
      <w:r>
        <w:t>пауза</w:t>
      </w:r>
      <w:r>
        <w:rPr>
          <w:spacing w:val="-2"/>
        </w:rPr>
        <w:t xml:space="preserve"> </w:t>
      </w:r>
      <w:r>
        <w:t>для</w:t>
      </w:r>
      <w:r>
        <w:rPr>
          <w:spacing w:val="5"/>
        </w:rPr>
        <w:t xml:space="preserve"> </w:t>
      </w:r>
      <w:r>
        <w:t>учащихся</w:t>
      </w:r>
      <w:r>
        <w:rPr>
          <w:spacing w:val="-1"/>
        </w:rPr>
        <w:t xml:space="preserve"> </w:t>
      </w:r>
      <w:r>
        <w:t>1</w:t>
      </w:r>
      <w:r>
        <w:rPr>
          <w:spacing w:val="-1"/>
        </w:rPr>
        <w:t xml:space="preserve"> </w:t>
      </w:r>
      <w:r>
        <w:t>класса</w:t>
      </w:r>
      <w:r>
        <w:rPr>
          <w:spacing w:val="-1"/>
        </w:rPr>
        <w:t xml:space="preserve"> </w:t>
      </w:r>
      <w:r>
        <w:t>со</w:t>
      </w:r>
      <w:r>
        <w:rPr>
          <w:spacing w:val="-1"/>
        </w:rPr>
        <w:t xml:space="preserve"> </w:t>
      </w:r>
      <w:r>
        <w:t>2 четверти</w:t>
      </w:r>
      <w:r>
        <w:rPr>
          <w:spacing w:val="56"/>
        </w:rPr>
        <w:t xml:space="preserve"> </w:t>
      </w:r>
      <w:r>
        <w:t>после</w:t>
      </w:r>
      <w:r>
        <w:rPr>
          <w:spacing w:val="54"/>
        </w:rPr>
        <w:t xml:space="preserve"> </w:t>
      </w:r>
      <w:r>
        <w:t>третьего</w:t>
      </w:r>
      <w:r>
        <w:rPr>
          <w:spacing w:val="54"/>
        </w:rPr>
        <w:t xml:space="preserve"> </w:t>
      </w:r>
      <w:r>
        <w:t>урока</w:t>
      </w:r>
      <w:r>
        <w:rPr>
          <w:spacing w:val="-2"/>
        </w:rPr>
        <w:t xml:space="preserve"> </w:t>
      </w:r>
      <w:r>
        <w:t>в</w:t>
      </w:r>
      <w:r>
        <w:rPr>
          <w:spacing w:val="1"/>
        </w:rPr>
        <w:t xml:space="preserve"> </w:t>
      </w:r>
      <w:r>
        <w:t>течение</w:t>
      </w:r>
      <w:r>
        <w:rPr>
          <w:spacing w:val="-2"/>
        </w:rPr>
        <w:t xml:space="preserve"> </w:t>
      </w:r>
      <w:r>
        <w:t>40</w:t>
      </w:r>
      <w:r>
        <w:rPr>
          <w:spacing w:val="-5"/>
        </w:rPr>
        <w:t xml:space="preserve"> </w:t>
      </w:r>
      <w:r>
        <w:t>минут</w:t>
      </w:r>
    </w:p>
    <w:p w14:paraId="7D67AF05" w14:textId="77777777" w:rsidR="00927B14" w:rsidRDefault="00000000">
      <w:pPr>
        <w:pStyle w:val="2"/>
        <w:numPr>
          <w:ilvl w:val="0"/>
          <w:numId w:val="29"/>
        </w:numPr>
        <w:tabs>
          <w:tab w:val="left" w:pos="1095"/>
        </w:tabs>
        <w:spacing w:before="7" w:line="272" w:lineRule="exact"/>
        <w:jc w:val="left"/>
      </w:pPr>
      <w:r>
        <w:t>Режим</w:t>
      </w:r>
      <w:r>
        <w:rPr>
          <w:spacing w:val="-4"/>
        </w:rPr>
        <w:t xml:space="preserve"> </w:t>
      </w:r>
      <w:r>
        <w:t>работы</w:t>
      </w:r>
      <w:r>
        <w:rPr>
          <w:spacing w:val="-3"/>
        </w:rPr>
        <w:t xml:space="preserve"> </w:t>
      </w:r>
      <w:r>
        <w:t>школьной</w:t>
      </w:r>
      <w:r>
        <w:rPr>
          <w:spacing w:val="-2"/>
        </w:rPr>
        <w:t xml:space="preserve"> </w:t>
      </w:r>
      <w:r>
        <w:t>столовой:</w:t>
      </w:r>
    </w:p>
    <w:p w14:paraId="1423A851" w14:textId="3D163BA1" w:rsidR="00C57D0C" w:rsidRPr="00C57D0C" w:rsidRDefault="00C57D0C" w:rsidP="00C57D0C">
      <w:pPr>
        <w:pStyle w:val="2"/>
        <w:tabs>
          <w:tab w:val="left" w:pos="1095"/>
        </w:tabs>
        <w:spacing w:before="7" w:line="272" w:lineRule="exact"/>
        <w:ind w:left="1094"/>
        <w:rPr>
          <w:b w:val="0"/>
          <w:bCs w:val="0"/>
        </w:rPr>
      </w:pPr>
      <w:r w:rsidRPr="00C57D0C">
        <w:rPr>
          <w:b w:val="0"/>
          <w:bCs w:val="0"/>
        </w:rPr>
        <w:t>Завтрак -после 2 урока</w:t>
      </w:r>
    </w:p>
    <w:p w14:paraId="56CA8E2A" w14:textId="6425534A" w:rsidR="00C57D0C" w:rsidRPr="00C57D0C" w:rsidRDefault="00C57D0C" w:rsidP="00C57D0C">
      <w:pPr>
        <w:pStyle w:val="2"/>
        <w:tabs>
          <w:tab w:val="left" w:pos="1095"/>
        </w:tabs>
        <w:spacing w:before="7" w:line="272" w:lineRule="exact"/>
        <w:ind w:left="1094"/>
        <w:rPr>
          <w:b w:val="0"/>
          <w:bCs w:val="0"/>
        </w:rPr>
      </w:pPr>
      <w:r w:rsidRPr="00C57D0C">
        <w:rPr>
          <w:b w:val="0"/>
          <w:bCs w:val="0"/>
        </w:rPr>
        <w:t>Обед- после 4 урока</w:t>
      </w:r>
    </w:p>
    <w:p w14:paraId="2FDA8A55" w14:textId="77777777" w:rsidR="00927B14" w:rsidRDefault="00000000">
      <w:pPr>
        <w:pStyle w:val="2"/>
        <w:numPr>
          <w:ilvl w:val="0"/>
          <w:numId w:val="29"/>
        </w:numPr>
        <w:tabs>
          <w:tab w:val="left" w:pos="1460"/>
        </w:tabs>
        <w:spacing w:before="247"/>
        <w:ind w:left="1459" w:hanging="183"/>
        <w:jc w:val="left"/>
      </w:pPr>
      <w:r>
        <w:t>Проведение</w:t>
      </w:r>
      <w:r>
        <w:rPr>
          <w:spacing w:val="-4"/>
        </w:rPr>
        <w:t xml:space="preserve"> </w:t>
      </w:r>
      <w:r>
        <w:t>промежуточной</w:t>
      </w:r>
      <w:r>
        <w:rPr>
          <w:spacing w:val="-3"/>
        </w:rPr>
        <w:t xml:space="preserve"> </w:t>
      </w:r>
      <w:r>
        <w:t>аттестации</w:t>
      </w:r>
    </w:p>
    <w:p w14:paraId="6DF9B545" w14:textId="77777777" w:rsidR="00927B14" w:rsidRDefault="00000000">
      <w:pPr>
        <w:pStyle w:val="a3"/>
        <w:spacing w:before="36"/>
        <w:ind w:left="1570"/>
      </w:pPr>
      <w:r>
        <w:t>Промежуточная</w:t>
      </w:r>
      <w:r>
        <w:rPr>
          <w:spacing w:val="-1"/>
        </w:rPr>
        <w:t xml:space="preserve"> </w:t>
      </w:r>
      <w:r>
        <w:t>аттестация</w:t>
      </w:r>
      <w:r>
        <w:rPr>
          <w:spacing w:val="-1"/>
        </w:rPr>
        <w:t xml:space="preserve"> </w:t>
      </w:r>
      <w:r>
        <w:t>проводится</w:t>
      </w:r>
      <w:r>
        <w:rPr>
          <w:spacing w:val="-5"/>
        </w:rPr>
        <w:t xml:space="preserve"> </w:t>
      </w:r>
      <w:r>
        <w:t>с</w:t>
      </w:r>
      <w:r>
        <w:rPr>
          <w:spacing w:val="53"/>
        </w:rPr>
        <w:t xml:space="preserve"> </w:t>
      </w:r>
      <w:r>
        <w:t>апреля</w:t>
      </w:r>
      <w:r>
        <w:rPr>
          <w:spacing w:val="58"/>
        </w:rPr>
        <w:t xml:space="preserve"> </w:t>
      </w:r>
      <w:r>
        <w:t>по</w:t>
      </w:r>
      <w:r>
        <w:rPr>
          <w:spacing w:val="54"/>
        </w:rPr>
        <w:t xml:space="preserve"> </w:t>
      </w:r>
      <w:r>
        <w:t>май</w:t>
      </w:r>
      <w:r>
        <w:rPr>
          <w:spacing w:val="6"/>
        </w:rPr>
        <w:t xml:space="preserve"> </w:t>
      </w:r>
      <w:r>
        <w:t>2024</w:t>
      </w:r>
      <w:r>
        <w:rPr>
          <w:spacing w:val="-5"/>
        </w:rPr>
        <w:t xml:space="preserve"> </w:t>
      </w:r>
      <w:r>
        <w:t>года</w:t>
      </w:r>
      <w:r>
        <w:rPr>
          <w:spacing w:val="-2"/>
        </w:rPr>
        <w:t xml:space="preserve"> </w:t>
      </w:r>
      <w:r>
        <w:t>без</w:t>
      </w:r>
      <w:r>
        <w:rPr>
          <w:spacing w:val="-4"/>
        </w:rPr>
        <w:t xml:space="preserve"> </w:t>
      </w:r>
      <w:r>
        <w:t>прекращения</w:t>
      </w:r>
      <w:r>
        <w:rPr>
          <w:spacing w:val="-5"/>
        </w:rPr>
        <w:t xml:space="preserve"> </w:t>
      </w:r>
      <w:r>
        <w:t>общеобразовательного</w:t>
      </w:r>
      <w:r>
        <w:rPr>
          <w:spacing w:val="-1"/>
        </w:rPr>
        <w:t xml:space="preserve"> </w:t>
      </w:r>
      <w:r>
        <w:t>процесса.</w:t>
      </w:r>
    </w:p>
    <w:p w14:paraId="1FAC0278" w14:textId="77777777" w:rsidR="00927B14" w:rsidRDefault="00927B14">
      <w:pPr>
        <w:pStyle w:val="a3"/>
        <w:spacing w:before="6"/>
        <w:ind w:left="0"/>
        <w:rPr>
          <w:sz w:val="21"/>
        </w:rPr>
      </w:pPr>
    </w:p>
    <w:p w14:paraId="24E76660" w14:textId="77777777" w:rsidR="00927B14" w:rsidRDefault="00000000">
      <w:pPr>
        <w:pStyle w:val="2"/>
        <w:numPr>
          <w:ilvl w:val="1"/>
          <w:numId w:val="26"/>
        </w:numPr>
        <w:tabs>
          <w:tab w:val="left" w:pos="6598"/>
        </w:tabs>
        <w:ind w:hanging="424"/>
        <w:jc w:val="left"/>
      </w:pPr>
      <w:r>
        <w:t>План</w:t>
      </w:r>
      <w:r>
        <w:rPr>
          <w:spacing w:val="-2"/>
        </w:rPr>
        <w:t xml:space="preserve"> </w:t>
      </w:r>
      <w:r>
        <w:t>внеурочной</w:t>
      </w:r>
      <w:r>
        <w:rPr>
          <w:spacing w:val="-1"/>
        </w:rPr>
        <w:t xml:space="preserve"> </w:t>
      </w:r>
      <w:r>
        <w:t>деятельности</w:t>
      </w:r>
      <w:r>
        <w:rPr>
          <w:spacing w:val="-5"/>
        </w:rPr>
        <w:t xml:space="preserve"> </w:t>
      </w:r>
      <w:r>
        <w:t>НОО</w:t>
      </w:r>
    </w:p>
    <w:p w14:paraId="5C4F2DDD" w14:textId="77777777" w:rsidR="00927B14" w:rsidRDefault="00927B14">
      <w:pPr>
        <w:pStyle w:val="a3"/>
        <w:spacing w:before="3"/>
        <w:ind w:left="0"/>
        <w:rPr>
          <w:b/>
          <w:sz w:val="21"/>
        </w:rPr>
      </w:pPr>
    </w:p>
    <w:p w14:paraId="649F71F1" w14:textId="77777777" w:rsidR="00927B14" w:rsidRDefault="00000000">
      <w:pPr>
        <w:spacing w:line="237" w:lineRule="auto"/>
        <w:ind w:left="7014" w:right="4906" w:hanging="1782"/>
        <w:rPr>
          <w:b/>
          <w:sz w:val="24"/>
        </w:rPr>
      </w:pPr>
      <w:r>
        <w:rPr>
          <w:b/>
          <w:sz w:val="24"/>
        </w:rPr>
        <w:t>Пояснительная</w:t>
      </w:r>
      <w:r>
        <w:rPr>
          <w:b/>
          <w:spacing w:val="-13"/>
          <w:sz w:val="24"/>
        </w:rPr>
        <w:t xml:space="preserve"> </w:t>
      </w:r>
      <w:r>
        <w:rPr>
          <w:b/>
          <w:sz w:val="24"/>
        </w:rPr>
        <w:t>записка</w:t>
      </w:r>
      <w:r>
        <w:rPr>
          <w:b/>
          <w:spacing w:val="-5"/>
          <w:sz w:val="24"/>
        </w:rPr>
        <w:t xml:space="preserve"> </w:t>
      </w:r>
      <w:r>
        <w:rPr>
          <w:b/>
          <w:sz w:val="24"/>
        </w:rPr>
        <w:t>к</w:t>
      </w:r>
      <w:r>
        <w:rPr>
          <w:b/>
          <w:spacing w:val="-4"/>
          <w:sz w:val="24"/>
        </w:rPr>
        <w:t xml:space="preserve"> </w:t>
      </w:r>
      <w:r>
        <w:rPr>
          <w:b/>
          <w:sz w:val="24"/>
        </w:rPr>
        <w:t>плану внеурочной</w:t>
      </w:r>
      <w:r>
        <w:rPr>
          <w:b/>
          <w:spacing w:val="-4"/>
          <w:sz w:val="24"/>
        </w:rPr>
        <w:t xml:space="preserve"> </w:t>
      </w:r>
      <w:r>
        <w:rPr>
          <w:b/>
          <w:sz w:val="24"/>
        </w:rPr>
        <w:t>деятельности</w:t>
      </w:r>
      <w:r>
        <w:rPr>
          <w:b/>
          <w:spacing w:val="-57"/>
          <w:sz w:val="24"/>
        </w:rPr>
        <w:t xml:space="preserve"> </w:t>
      </w:r>
      <w:r>
        <w:rPr>
          <w:b/>
          <w:sz w:val="24"/>
        </w:rPr>
        <w:t>для учащихся</w:t>
      </w:r>
      <w:r>
        <w:rPr>
          <w:b/>
          <w:spacing w:val="1"/>
          <w:sz w:val="24"/>
        </w:rPr>
        <w:t xml:space="preserve"> </w:t>
      </w:r>
      <w:r>
        <w:rPr>
          <w:b/>
          <w:sz w:val="24"/>
        </w:rPr>
        <w:t>1-4</w:t>
      </w:r>
      <w:r>
        <w:rPr>
          <w:b/>
          <w:spacing w:val="1"/>
          <w:sz w:val="24"/>
        </w:rPr>
        <w:t xml:space="preserve"> </w:t>
      </w:r>
      <w:r>
        <w:rPr>
          <w:b/>
          <w:sz w:val="24"/>
        </w:rPr>
        <w:t>классов</w:t>
      </w:r>
    </w:p>
    <w:p w14:paraId="53E311A7" w14:textId="77777777" w:rsidR="00927B14" w:rsidRDefault="00000000">
      <w:pPr>
        <w:pStyle w:val="a3"/>
        <w:ind w:right="907"/>
      </w:pPr>
      <w:r>
        <w:t>Под внеурочной деятельностью следует понимать образовательную деятельность, направленную на достижение планируемых результатов</w:t>
      </w:r>
      <w:r>
        <w:rPr>
          <w:spacing w:val="1"/>
        </w:rPr>
        <w:t xml:space="preserve"> </w:t>
      </w:r>
      <w:r>
        <w:t>освоения основных образовательных программ (предметных, метапредметных и личностных), осуществляемую в формах, отличных от урочной.</w:t>
      </w:r>
      <w:r>
        <w:rPr>
          <w:spacing w:val="-57"/>
        </w:rPr>
        <w:t xml:space="preserve"> </w:t>
      </w:r>
      <w:r>
        <w:t>Внеурочная деятельность</w:t>
      </w:r>
      <w:r>
        <w:rPr>
          <w:spacing w:val="-8"/>
        </w:rPr>
        <w:t xml:space="preserve"> </w:t>
      </w:r>
      <w:r>
        <w:t>организуется</w:t>
      </w:r>
      <w:r>
        <w:rPr>
          <w:spacing w:val="-1"/>
        </w:rPr>
        <w:t xml:space="preserve"> </w:t>
      </w:r>
      <w:r>
        <w:t>в</w:t>
      </w:r>
      <w:r>
        <w:rPr>
          <w:spacing w:val="2"/>
        </w:rPr>
        <w:t xml:space="preserve"> </w:t>
      </w:r>
      <w:r>
        <w:t>соответствии</w:t>
      </w:r>
      <w:r>
        <w:rPr>
          <w:spacing w:val="1"/>
        </w:rPr>
        <w:t xml:space="preserve"> </w:t>
      </w:r>
      <w:r>
        <w:t>со следующими</w:t>
      </w:r>
      <w:r>
        <w:rPr>
          <w:spacing w:val="1"/>
        </w:rPr>
        <w:t xml:space="preserve"> </w:t>
      </w:r>
      <w:r>
        <w:t>нормативными</w:t>
      </w:r>
      <w:r>
        <w:rPr>
          <w:spacing w:val="1"/>
        </w:rPr>
        <w:t xml:space="preserve"> </w:t>
      </w:r>
      <w:r>
        <w:t>документами</w:t>
      </w:r>
      <w:r>
        <w:rPr>
          <w:spacing w:val="-3"/>
        </w:rPr>
        <w:t xml:space="preserve"> </w:t>
      </w:r>
      <w:r>
        <w:t>и</w:t>
      </w:r>
      <w:r>
        <w:rPr>
          <w:spacing w:val="1"/>
        </w:rPr>
        <w:t xml:space="preserve"> </w:t>
      </w:r>
      <w:r>
        <w:t>методическими</w:t>
      </w:r>
      <w:r>
        <w:rPr>
          <w:spacing w:val="-4"/>
        </w:rPr>
        <w:t xml:space="preserve"> </w:t>
      </w:r>
      <w:r>
        <w:t>рекомендациями:</w:t>
      </w:r>
    </w:p>
    <w:p w14:paraId="49290B1C" w14:textId="77777777" w:rsidR="00927B14" w:rsidRDefault="00000000">
      <w:pPr>
        <w:pStyle w:val="a3"/>
        <w:ind w:right="1003"/>
      </w:pPr>
      <w:r>
        <w:lastRenderedPageBreak/>
        <w:t>Приказ Минпросвещения России от 31.05.2021 № 287 «Об утверждении федерального государственного образовательного стандарта основного</w:t>
      </w:r>
      <w:r>
        <w:rPr>
          <w:spacing w:val="-57"/>
        </w:rPr>
        <w:t xml:space="preserve"> </w:t>
      </w:r>
      <w:r>
        <w:t xml:space="preserve">общего образования» (Зарегистрировано в Минюсте России 05.07.2021 № 64101) - </w:t>
      </w:r>
      <w:hyperlink r:id="rId625">
        <w:r>
          <w:rPr>
            <w:u w:val="single" w:color="0000FF"/>
          </w:rPr>
          <w:t>http://www.consultant.ru/document/cons_doc_LAW_389560/</w:t>
        </w:r>
      </w:hyperlink>
      <w:r>
        <w:rPr>
          <w:u w:val="single" w:color="0000FF"/>
        </w:rPr>
        <w:t>;</w:t>
      </w:r>
      <w:r>
        <w:rPr>
          <w:spacing w:val="1"/>
        </w:rPr>
        <w:t xml:space="preserve"> </w:t>
      </w:r>
      <w:r>
        <w:t>Письмо</w:t>
      </w:r>
      <w:r>
        <w:rPr>
          <w:spacing w:val="54"/>
        </w:rPr>
        <w:t xml:space="preserve"> </w:t>
      </w:r>
      <w:r>
        <w:t>Министерства</w:t>
      </w:r>
      <w:r>
        <w:rPr>
          <w:spacing w:val="49"/>
        </w:rPr>
        <w:t xml:space="preserve"> </w:t>
      </w:r>
      <w:r>
        <w:t>просвещения</w:t>
      </w:r>
      <w:r>
        <w:rPr>
          <w:spacing w:val="46"/>
        </w:rPr>
        <w:t xml:space="preserve"> </w:t>
      </w:r>
      <w:r>
        <w:t>Российской</w:t>
      </w:r>
      <w:r>
        <w:rPr>
          <w:spacing w:val="48"/>
        </w:rPr>
        <w:t xml:space="preserve"> </w:t>
      </w:r>
      <w:r>
        <w:t>Федерации</w:t>
      </w:r>
      <w:r>
        <w:rPr>
          <w:spacing w:val="46"/>
        </w:rPr>
        <w:t xml:space="preserve"> </w:t>
      </w:r>
      <w:r>
        <w:t>от</w:t>
      </w:r>
      <w:r>
        <w:rPr>
          <w:spacing w:val="45"/>
        </w:rPr>
        <w:t xml:space="preserve"> </w:t>
      </w:r>
      <w:r>
        <w:t>05.07.2022г.</w:t>
      </w:r>
    </w:p>
    <w:p w14:paraId="469C0A09" w14:textId="77777777" w:rsidR="00927B14" w:rsidRDefault="00000000">
      <w:pPr>
        <w:pStyle w:val="a3"/>
        <w:spacing w:line="242" w:lineRule="auto"/>
        <w:ind w:right="800"/>
      </w:pPr>
      <w:r>
        <w:t>№ТВ–1290/03 «О направлении методических рекомендаций» (Информационно- методическое письмо об организации внеурочной деятельности в</w:t>
      </w:r>
      <w:r>
        <w:rPr>
          <w:spacing w:val="-57"/>
        </w:rPr>
        <w:t xml:space="preserve"> </w:t>
      </w:r>
      <w:r>
        <w:t>рамках</w:t>
      </w:r>
      <w:r>
        <w:rPr>
          <w:spacing w:val="-5"/>
        </w:rPr>
        <w:t xml:space="preserve"> </w:t>
      </w:r>
      <w:r>
        <w:t>реализации</w:t>
      </w:r>
      <w:r>
        <w:rPr>
          <w:spacing w:val="2"/>
        </w:rPr>
        <w:t xml:space="preserve"> </w:t>
      </w:r>
      <w:r>
        <w:t>обновленных</w:t>
      </w:r>
      <w:r>
        <w:rPr>
          <w:spacing w:val="-4"/>
        </w:rPr>
        <w:t xml:space="preserve"> </w:t>
      </w:r>
      <w:r>
        <w:t>федеральных</w:t>
      </w:r>
      <w:r>
        <w:rPr>
          <w:spacing w:val="-4"/>
        </w:rPr>
        <w:t xml:space="preserve"> </w:t>
      </w:r>
      <w:r>
        <w:t>государственных</w:t>
      </w:r>
      <w:r>
        <w:rPr>
          <w:spacing w:val="-4"/>
        </w:rPr>
        <w:t xml:space="preserve"> </w:t>
      </w:r>
      <w:r>
        <w:t>образовательных</w:t>
      </w:r>
      <w:r>
        <w:rPr>
          <w:spacing w:val="-4"/>
        </w:rPr>
        <w:t xml:space="preserve"> </w:t>
      </w:r>
      <w:r>
        <w:t>стандартов</w:t>
      </w:r>
      <w:r>
        <w:rPr>
          <w:spacing w:val="-7"/>
        </w:rPr>
        <w:t xml:space="preserve"> </w:t>
      </w:r>
      <w:r>
        <w:t>начального</w:t>
      </w:r>
      <w:r>
        <w:rPr>
          <w:spacing w:val="1"/>
        </w:rPr>
        <w:t xml:space="preserve"> </w:t>
      </w:r>
      <w:r>
        <w:t>общего</w:t>
      </w:r>
      <w:r>
        <w:rPr>
          <w:spacing w:val="5"/>
        </w:rPr>
        <w:t xml:space="preserve"> </w:t>
      </w:r>
      <w:r>
        <w:t>и</w:t>
      </w:r>
      <w:r>
        <w:rPr>
          <w:spacing w:val="-8"/>
        </w:rPr>
        <w:t xml:space="preserve"> </w:t>
      </w:r>
      <w:r>
        <w:t>основного</w:t>
      </w:r>
      <w:r>
        <w:rPr>
          <w:spacing w:val="-5"/>
        </w:rPr>
        <w:t xml:space="preserve"> </w:t>
      </w:r>
      <w:r>
        <w:t>общего</w:t>
      </w:r>
    </w:p>
    <w:p w14:paraId="272408A7" w14:textId="77777777" w:rsidR="00927B14" w:rsidRDefault="00000000">
      <w:pPr>
        <w:pStyle w:val="a3"/>
        <w:spacing w:before="76"/>
      </w:pPr>
      <w:r>
        <w:t>образования);</w:t>
      </w:r>
    </w:p>
    <w:p w14:paraId="2C6CB806" w14:textId="77777777" w:rsidR="00927B14" w:rsidRDefault="00000000">
      <w:pPr>
        <w:pStyle w:val="a3"/>
        <w:spacing w:before="2" w:line="275" w:lineRule="exact"/>
      </w:pPr>
      <w:r>
        <w:t>Письмо</w:t>
      </w:r>
      <w:r>
        <w:rPr>
          <w:spacing w:val="3"/>
        </w:rPr>
        <w:t xml:space="preserve"> </w:t>
      </w:r>
      <w:r>
        <w:t>Минпросвещения</w:t>
      </w:r>
      <w:r>
        <w:rPr>
          <w:spacing w:val="-5"/>
        </w:rPr>
        <w:t xml:space="preserve"> </w:t>
      </w:r>
      <w:r>
        <w:t>России</w:t>
      </w:r>
      <w:r>
        <w:rPr>
          <w:spacing w:val="-3"/>
        </w:rPr>
        <w:t xml:space="preserve"> </w:t>
      </w:r>
      <w:r>
        <w:t>от 17.06.2022</w:t>
      </w:r>
      <w:r>
        <w:rPr>
          <w:spacing w:val="-5"/>
        </w:rPr>
        <w:t xml:space="preserve"> </w:t>
      </w:r>
      <w:r>
        <w:t>г.</w:t>
      </w:r>
      <w:r>
        <w:rPr>
          <w:spacing w:val="-3"/>
        </w:rPr>
        <w:t xml:space="preserve"> </w:t>
      </w:r>
      <w:r>
        <w:t>№</w:t>
      </w:r>
      <w:r>
        <w:rPr>
          <w:spacing w:val="-4"/>
        </w:rPr>
        <w:t xml:space="preserve"> </w:t>
      </w:r>
      <w:r>
        <w:t>03-871</w:t>
      </w:r>
      <w:r>
        <w:rPr>
          <w:spacing w:val="-5"/>
        </w:rPr>
        <w:t xml:space="preserve"> </w:t>
      </w:r>
      <w:r>
        <w:t>«Об</w:t>
      </w:r>
      <w:r>
        <w:rPr>
          <w:spacing w:val="-3"/>
        </w:rPr>
        <w:t xml:space="preserve"> </w:t>
      </w:r>
      <w:r>
        <w:t>организации</w:t>
      </w:r>
      <w:r>
        <w:rPr>
          <w:spacing w:val="-4"/>
        </w:rPr>
        <w:t xml:space="preserve"> </w:t>
      </w:r>
      <w:r>
        <w:t>занятий</w:t>
      </w:r>
      <w:r>
        <w:rPr>
          <w:spacing w:val="1"/>
        </w:rPr>
        <w:t xml:space="preserve"> </w:t>
      </w:r>
      <w:r>
        <w:t>«Разговоры</w:t>
      </w:r>
      <w:r>
        <w:rPr>
          <w:spacing w:val="-3"/>
        </w:rPr>
        <w:t xml:space="preserve"> </w:t>
      </w:r>
      <w:r>
        <w:t>о важном»;</w:t>
      </w:r>
    </w:p>
    <w:p w14:paraId="61DC9159" w14:textId="77777777" w:rsidR="00927B14" w:rsidRDefault="00000000">
      <w:pPr>
        <w:pStyle w:val="a3"/>
        <w:spacing w:line="275" w:lineRule="exact"/>
      </w:pPr>
      <w:r>
        <w:t>Методические</w:t>
      </w:r>
      <w:r>
        <w:rPr>
          <w:spacing w:val="-6"/>
        </w:rPr>
        <w:t xml:space="preserve"> </w:t>
      </w:r>
      <w:r>
        <w:t>рекомендации</w:t>
      </w:r>
      <w:r>
        <w:rPr>
          <w:spacing w:val="-9"/>
        </w:rPr>
        <w:t xml:space="preserve"> </w:t>
      </w:r>
      <w:r>
        <w:t>по</w:t>
      </w:r>
      <w:r>
        <w:rPr>
          <w:spacing w:val="-1"/>
        </w:rPr>
        <w:t xml:space="preserve"> </w:t>
      </w:r>
      <w:r>
        <w:t>формированию</w:t>
      </w:r>
      <w:r>
        <w:rPr>
          <w:spacing w:val="-6"/>
        </w:rPr>
        <w:t xml:space="preserve"> </w:t>
      </w:r>
      <w:r>
        <w:t>функциональной</w:t>
      </w:r>
      <w:r>
        <w:rPr>
          <w:spacing w:val="-9"/>
        </w:rPr>
        <w:t xml:space="preserve"> </w:t>
      </w:r>
      <w:r>
        <w:t>грамотности</w:t>
      </w:r>
      <w:r>
        <w:rPr>
          <w:spacing w:val="-7"/>
        </w:rPr>
        <w:t xml:space="preserve"> </w:t>
      </w:r>
      <w:r>
        <w:t>обучающихся</w:t>
      </w:r>
      <w:r>
        <w:rPr>
          <w:spacing w:val="9"/>
        </w:rPr>
        <w:t xml:space="preserve"> </w:t>
      </w:r>
      <w:r>
        <w:t>–</w:t>
      </w:r>
      <w:r>
        <w:rPr>
          <w:spacing w:val="-5"/>
        </w:rPr>
        <w:t xml:space="preserve"> </w:t>
      </w:r>
      <w:hyperlink r:id="rId626">
        <w:r>
          <w:rPr>
            <w:u w:val="single" w:color="0000FF"/>
          </w:rPr>
          <w:t>http://skiv.instrao.ru/bank-zadaniy/</w:t>
        </w:r>
      </w:hyperlink>
      <w:r>
        <w:rPr>
          <w:u w:val="single" w:color="0000FF"/>
        </w:rPr>
        <w:t>;</w:t>
      </w:r>
    </w:p>
    <w:p w14:paraId="65C0F4FF" w14:textId="77777777" w:rsidR="00927B14" w:rsidRDefault="00000000">
      <w:pPr>
        <w:pStyle w:val="a3"/>
        <w:spacing w:before="3"/>
        <w:ind w:right="713"/>
      </w:pPr>
      <w:r>
        <w:t>Санитарные</w:t>
      </w:r>
      <w:r>
        <w:rPr>
          <w:spacing w:val="-3"/>
        </w:rPr>
        <w:t xml:space="preserve"> </w:t>
      </w:r>
      <w:r>
        <w:t>правила</w:t>
      </w:r>
      <w:r>
        <w:rPr>
          <w:spacing w:val="-2"/>
        </w:rPr>
        <w:t xml:space="preserve"> </w:t>
      </w:r>
      <w:r>
        <w:t>СП</w:t>
      </w:r>
      <w:r>
        <w:rPr>
          <w:spacing w:val="-2"/>
        </w:rPr>
        <w:t xml:space="preserve"> </w:t>
      </w:r>
      <w:r>
        <w:t>2.4.3648-20</w:t>
      </w:r>
      <w:r>
        <w:rPr>
          <w:spacing w:val="-6"/>
        </w:rPr>
        <w:t xml:space="preserve"> </w:t>
      </w:r>
      <w:r>
        <w:t>«Санитарно-эпидемиологические</w:t>
      </w:r>
      <w:r>
        <w:rPr>
          <w:spacing w:val="-1"/>
        </w:rPr>
        <w:t xml:space="preserve"> </w:t>
      </w:r>
      <w:r>
        <w:t>требования</w:t>
      </w:r>
      <w:r>
        <w:rPr>
          <w:spacing w:val="-6"/>
        </w:rPr>
        <w:t xml:space="preserve"> </w:t>
      </w:r>
      <w:r>
        <w:t>к</w:t>
      </w:r>
      <w:r>
        <w:rPr>
          <w:spacing w:val="-7"/>
        </w:rPr>
        <w:t xml:space="preserve"> </w:t>
      </w:r>
      <w:r>
        <w:t>организациям</w:t>
      </w:r>
      <w:r>
        <w:rPr>
          <w:spacing w:val="-4"/>
        </w:rPr>
        <w:t xml:space="preserve"> </w:t>
      </w:r>
      <w:r>
        <w:t>воспитания</w:t>
      </w:r>
      <w:r>
        <w:rPr>
          <w:spacing w:val="-6"/>
        </w:rPr>
        <w:t xml:space="preserve"> </w:t>
      </w:r>
      <w:r>
        <w:t>и</w:t>
      </w:r>
      <w:r>
        <w:rPr>
          <w:spacing w:val="-10"/>
        </w:rPr>
        <w:t xml:space="preserve"> </w:t>
      </w:r>
      <w:r>
        <w:t>обучения,</w:t>
      </w:r>
      <w:r>
        <w:rPr>
          <w:spacing w:val="1"/>
        </w:rPr>
        <w:t xml:space="preserve"> </w:t>
      </w:r>
      <w:r>
        <w:t>отдыха</w:t>
      </w:r>
      <w:r>
        <w:rPr>
          <w:spacing w:val="-3"/>
        </w:rPr>
        <w:t xml:space="preserve"> </w:t>
      </w:r>
      <w:r>
        <w:t>и</w:t>
      </w:r>
      <w:r>
        <w:rPr>
          <w:spacing w:val="-5"/>
        </w:rPr>
        <w:t xml:space="preserve"> </w:t>
      </w:r>
      <w:r>
        <w:t>оздоровления</w:t>
      </w:r>
      <w:r>
        <w:rPr>
          <w:spacing w:val="-57"/>
        </w:rPr>
        <w:t xml:space="preserve"> </w:t>
      </w:r>
      <w:r>
        <w:t>детей и молодежи», утвержденных постановлением Главного государственного санитарного врача Российской Федерации от 28.09.2020 № 28</w:t>
      </w:r>
      <w:r>
        <w:rPr>
          <w:spacing w:val="1"/>
        </w:rPr>
        <w:t xml:space="preserve"> </w:t>
      </w:r>
      <w:r>
        <w:t>(далее –</w:t>
      </w:r>
      <w:r>
        <w:rPr>
          <w:spacing w:val="2"/>
        </w:rPr>
        <w:t xml:space="preserve"> </w:t>
      </w:r>
      <w:r>
        <w:t>СП</w:t>
      </w:r>
      <w:r>
        <w:rPr>
          <w:spacing w:val="1"/>
        </w:rPr>
        <w:t xml:space="preserve"> </w:t>
      </w:r>
      <w:r>
        <w:t>2.4.3648-20);</w:t>
      </w:r>
    </w:p>
    <w:p w14:paraId="3683C988" w14:textId="77777777" w:rsidR="00927B14" w:rsidRDefault="00000000">
      <w:pPr>
        <w:pStyle w:val="a3"/>
        <w:ind w:right="761"/>
      </w:pPr>
      <w:r>
        <w:t>Санитарные правила и нормы СанПиН 1.2.3685-21 «Гигиенические нормативы и требования к обеспечению безопасности и (или) безвредности</w:t>
      </w:r>
      <w:r>
        <w:rPr>
          <w:spacing w:val="1"/>
        </w:rPr>
        <w:t xml:space="preserve"> </w:t>
      </w:r>
      <w:r>
        <w:t>для человека факторов среды обитания», утвержденных постановлением Главного государственного санитарного врача Российской Федерации от</w:t>
      </w:r>
      <w:r>
        <w:rPr>
          <w:spacing w:val="-57"/>
        </w:rPr>
        <w:t xml:space="preserve"> </w:t>
      </w:r>
      <w:r>
        <w:t>28.01.2021</w:t>
      </w:r>
      <w:r>
        <w:rPr>
          <w:spacing w:val="-3"/>
        </w:rPr>
        <w:t xml:space="preserve"> </w:t>
      </w:r>
      <w:r>
        <w:t>№</w:t>
      </w:r>
      <w:r>
        <w:rPr>
          <w:spacing w:val="-2"/>
        </w:rPr>
        <w:t xml:space="preserve"> </w:t>
      </w:r>
      <w:r>
        <w:t>2</w:t>
      </w:r>
      <w:r>
        <w:rPr>
          <w:spacing w:val="-3"/>
        </w:rPr>
        <w:t xml:space="preserve"> </w:t>
      </w:r>
      <w:r>
        <w:t>(далее</w:t>
      </w:r>
      <w:r>
        <w:rPr>
          <w:spacing w:val="1"/>
        </w:rPr>
        <w:t xml:space="preserve"> </w:t>
      </w:r>
      <w:r>
        <w:t>–</w:t>
      </w:r>
      <w:r>
        <w:rPr>
          <w:spacing w:val="2"/>
        </w:rPr>
        <w:t xml:space="preserve"> </w:t>
      </w:r>
      <w:r>
        <w:t>СанПиН</w:t>
      </w:r>
      <w:r>
        <w:rPr>
          <w:spacing w:val="-3"/>
        </w:rPr>
        <w:t xml:space="preserve"> </w:t>
      </w:r>
      <w:r>
        <w:t>1.2.3685-</w:t>
      </w:r>
      <w:r>
        <w:rPr>
          <w:spacing w:val="-1"/>
        </w:rPr>
        <w:t xml:space="preserve"> </w:t>
      </w:r>
      <w:r>
        <w:t>21).</w:t>
      </w:r>
    </w:p>
    <w:p w14:paraId="78D739A6" w14:textId="77777777" w:rsidR="00927B14" w:rsidRDefault="00000000">
      <w:pPr>
        <w:pStyle w:val="a3"/>
        <w:ind w:right="836"/>
      </w:pPr>
      <w:r>
        <w:t>План внеурочной деятельности МОБУ «Новоилецкая СОШ» является обязательной частью организационного раздела основной образовательной</w:t>
      </w:r>
      <w:r>
        <w:rPr>
          <w:spacing w:val="-57"/>
        </w:rPr>
        <w:t xml:space="preserve"> </w:t>
      </w:r>
      <w:r>
        <w:t>программы, а рабочие программы внеурочной деятельности являются обязательной частью содержательного раздела основной образовательной</w:t>
      </w:r>
      <w:r>
        <w:rPr>
          <w:spacing w:val="1"/>
        </w:rPr>
        <w:t xml:space="preserve"> </w:t>
      </w:r>
      <w:r>
        <w:t>программы.</w:t>
      </w:r>
    </w:p>
    <w:p w14:paraId="73CB8DF0" w14:textId="77777777" w:rsidR="00927B14" w:rsidRDefault="00000000">
      <w:pPr>
        <w:pStyle w:val="a3"/>
        <w:ind w:right="1305"/>
      </w:pPr>
      <w:r>
        <w:t>В целях реализации плана внеурочной деятельности МОБУ «Новоилецкая СОШ» может предусматриваться использование ресурсов других</w:t>
      </w:r>
      <w:r>
        <w:rPr>
          <w:spacing w:val="1"/>
        </w:rPr>
        <w:t xml:space="preserve"> </w:t>
      </w:r>
      <w:r>
        <w:t>организаций (в</w:t>
      </w:r>
      <w:r>
        <w:rPr>
          <w:spacing w:val="1"/>
        </w:rPr>
        <w:t xml:space="preserve"> </w:t>
      </w:r>
      <w:r>
        <w:t>том числе в сетевой форме), включая организации дополнительного образования, профессиональные образовательные</w:t>
      </w:r>
      <w:r>
        <w:rPr>
          <w:spacing w:val="1"/>
        </w:rPr>
        <w:t xml:space="preserve"> </w:t>
      </w:r>
      <w:r>
        <w:rPr>
          <w:spacing w:val="-1"/>
        </w:rPr>
        <w:t xml:space="preserve">организации, образовательные организации высшего образования, научные </w:t>
      </w:r>
      <w:r>
        <w:t>организации, организации культуры, физкультурно - спортивные,</w:t>
      </w:r>
      <w:r>
        <w:rPr>
          <w:spacing w:val="-57"/>
        </w:rPr>
        <w:t xml:space="preserve"> </w:t>
      </w:r>
      <w:r>
        <w:t>детские общественные</w:t>
      </w:r>
      <w:r>
        <w:rPr>
          <w:spacing w:val="-4"/>
        </w:rPr>
        <w:t xml:space="preserve"> </w:t>
      </w:r>
      <w:r>
        <w:t>объединения</w:t>
      </w:r>
      <w:r>
        <w:rPr>
          <w:spacing w:val="-4"/>
        </w:rPr>
        <w:t xml:space="preserve"> </w:t>
      </w:r>
      <w:r>
        <w:t>и</w:t>
      </w:r>
      <w:r>
        <w:rPr>
          <w:spacing w:val="3"/>
        </w:rPr>
        <w:t xml:space="preserve"> </w:t>
      </w:r>
      <w:r>
        <w:t>иные</w:t>
      </w:r>
      <w:r>
        <w:rPr>
          <w:spacing w:val="-4"/>
        </w:rPr>
        <w:t xml:space="preserve"> </w:t>
      </w:r>
      <w:r>
        <w:t>организации,</w:t>
      </w:r>
      <w:r>
        <w:rPr>
          <w:spacing w:val="-2"/>
        </w:rPr>
        <w:t xml:space="preserve"> </w:t>
      </w:r>
      <w:r>
        <w:t>обладающие</w:t>
      </w:r>
      <w:r>
        <w:rPr>
          <w:spacing w:val="1"/>
        </w:rPr>
        <w:t xml:space="preserve"> </w:t>
      </w:r>
      <w:r>
        <w:t>необходимыми</w:t>
      </w:r>
      <w:r>
        <w:rPr>
          <w:spacing w:val="-2"/>
        </w:rPr>
        <w:t xml:space="preserve"> </w:t>
      </w:r>
      <w:r>
        <w:t>ресурсами.</w:t>
      </w:r>
    </w:p>
    <w:p w14:paraId="63111B1C" w14:textId="77777777" w:rsidR="00927B14" w:rsidRDefault="00000000">
      <w:pPr>
        <w:pStyle w:val="a3"/>
        <w:ind w:right="713"/>
      </w:pPr>
      <w:r>
        <w:t>Формы</w:t>
      </w:r>
      <w:r>
        <w:rPr>
          <w:spacing w:val="-7"/>
        </w:rPr>
        <w:t xml:space="preserve"> </w:t>
      </w:r>
      <w:r>
        <w:t>внеурочной</w:t>
      </w:r>
      <w:r>
        <w:rPr>
          <w:spacing w:val="-3"/>
        </w:rPr>
        <w:t xml:space="preserve"> </w:t>
      </w:r>
      <w:r>
        <w:t>деятельности</w:t>
      </w:r>
      <w:r>
        <w:rPr>
          <w:spacing w:val="-7"/>
        </w:rPr>
        <w:t xml:space="preserve"> </w:t>
      </w:r>
      <w:r>
        <w:t>предусматривают</w:t>
      </w:r>
      <w:r>
        <w:rPr>
          <w:spacing w:val="-4"/>
        </w:rPr>
        <w:t xml:space="preserve"> </w:t>
      </w:r>
      <w:r>
        <w:t>активность</w:t>
      </w:r>
      <w:r>
        <w:rPr>
          <w:spacing w:val="-7"/>
        </w:rPr>
        <w:t xml:space="preserve"> </w:t>
      </w:r>
      <w:r>
        <w:t>и</w:t>
      </w:r>
      <w:r>
        <w:rPr>
          <w:spacing w:val="-3"/>
        </w:rPr>
        <w:t xml:space="preserve"> </w:t>
      </w:r>
      <w:r>
        <w:t>самостоятельность</w:t>
      </w:r>
      <w:r>
        <w:rPr>
          <w:spacing w:val="-12"/>
        </w:rPr>
        <w:t xml:space="preserve"> </w:t>
      </w:r>
      <w:r>
        <w:t>обучающихся,</w:t>
      </w:r>
      <w:r>
        <w:rPr>
          <w:spacing w:val="-2"/>
        </w:rPr>
        <w:t xml:space="preserve"> </w:t>
      </w:r>
      <w:r>
        <w:t>сочетают</w:t>
      </w:r>
      <w:r>
        <w:rPr>
          <w:spacing w:val="-4"/>
        </w:rPr>
        <w:t xml:space="preserve"> </w:t>
      </w:r>
      <w:r>
        <w:t>индивидуальную</w:t>
      </w:r>
      <w:r>
        <w:rPr>
          <w:spacing w:val="-6"/>
        </w:rPr>
        <w:t xml:space="preserve"> </w:t>
      </w:r>
      <w:r>
        <w:t>и</w:t>
      </w:r>
      <w:r>
        <w:rPr>
          <w:spacing w:val="-3"/>
        </w:rPr>
        <w:t xml:space="preserve"> </w:t>
      </w:r>
      <w:r>
        <w:t>групповую</w:t>
      </w:r>
      <w:r>
        <w:rPr>
          <w:spacing w:val="-57"/>
        </w:rPr>
        <w:t xml:space="preserve"> </w:t>
      </w:r>
      <w:r>
        <w:t>работы, обеспечивают гибкий режим занятий (продолжительность, последовательность), переменный состав обучающихся, проектную и</w:t>
      </w:r>
      <w:r>
        <w:rPr>
          <w:spacing w:val="1"/>
        </w:rPr>
        <w:t xml:space="preserve"> </w:t>
      </w:r>
      <w:r>
        <w:t>исследовательскую</w:t>
      </w:r>
      <w:r>
        <w:rPr>
          <w:spacing w:val="-1"/>
        </w:rPr>
        <w:t xml:space="preserve"> </w:t>
      </w:r>
      <w:r>
        <w:t>деятельность,</w:t>
      </w:r>
      <w:r>
        <w:rPr>
          <w:spacing w:val="4"/>
        </w:rPr>
        <w:t xml:space="preserve"> </w:t>
      </w:r>
      <w:r>
        <w:t>экскурсии,</w:t>
      </w:r>
      <w:r>
        <w:rPr>
          <w:spacing w:val="4"/>
        </w:rPr>
        <w:t xml:space="preserve"> </w:t>
      </w:r>
      <w:r>
        <w:t>походы,</w:t>
      </w:r>
      <w:r>
        <w:rPr>
          <w:spacing w:val="-2"/>
        </w:rPr>
        <w:t xml:space="preserve"> </w:t>
      </w:r>
      <w:r>
        <w:t>деловые</w:t>
      </w:r>
      <w:r>
        <w:rPr>
          <w:spacing w:val="-4"/>
        </w:rPr>
        <w:t xml:space="preserve"> </w:t>
      </w:r>
      <w:r>
        <w:t>игры</w:t>
      </w:r>
      <w:r>
        <w:rPr>
          <w:spacing w:val="3"/>
        </w:rPr>
        <w:t xml:space="preserve"> </w:t>
      </w:r>
      <w:r>
        <w:t>и</w:t>
      </w:r>
      <w:r>
        <w:rPr>
          <w:spacing w:val="-3"/>
        </w:rPr>
        <w:t xml:space="preserve"> </w:t>
      </w:r>
      <w:r>
        <w:t>пр.</w:t>
      </w:r>
    </w:p>
    <w:p w14:paraId="2249E2CE" w14:textId="77777777" w:rsidR="00927B14" w:rsidRDefault="00000000">
      <w:pPr>
        <w:pStyle w:val="a3"/>
        <w:spacing w:before="2" w:line="275" w:lineRule="exact"/>
      </w:pPr>
      <w:r>
        <w:t>Допускается</w:t>
      </w:r>
      <w:r>
        <w:rPr>
          <w:spacing w:val="-3"/>
        </w:rPr>
        <w:t xml:space="preserve"> </w:t>
      </w:r>
      <w:r>
        <w:t>формирование</w:t>
      </w:r>
      <w:r>
        <w:rPr>
          <w:spacing w:val="-3"/>
        </w:rPr>
        <w:t xml:space="preserve"> </w:t>
      </w:r>
      <w:r>
        <w:t>учебных</w:t>
      </w:r>
      <w:r>
        <w:rPr>
          <w:spacing w:val="-6"/>
        </w:rPr>
        <w:t xml:space="preserve"> </w:t>
      </w:r>
      <w:r>
        <w:t>групп</w:t>
      </w:r>
      <w:r>
        <w:rPr>
          <w:spacing w:val="-1"/>
        </w:rPr>
        <w:t xml:space="preserve"> </w:t>
      </w:r>
      <w:r>
        <w:t>из</w:t>
      </w:r>
      <w:r>
        <w:rPr>
          <w:spacing w:val="-6"/>
        </w:rPr>
        <w:t xml:space="preserve"> </w:t>
      </w:r>
      <w:r>
        <w:t>обучающихся</w:t>
      </w:r>
      <w:r>
        <w:rPr>
          <w:spacing w:val="-1"/>
        </w:rPr>
        <w:t xml:space="preserve"> </w:t>
      </w:r>
      <w:r>
        <w:t>разных</w:t>
      </w:r>
      <w:r>
        <w:rPr>
          <w:spacing w:val="-7"/>
        </w:rPr>
        <w:t xml:space="preserve"> </w:t>
      </w:r>
      <w:r>
        <w:t>классов</w:t>
      </w:r>
      <w:r>
        <w:rPr>
          <w:spacing w:val="-4"/>
        </w:rPr>
        <w:t xml:space="preserve"> </w:t>
      </w:r>
      <w:r>
        <w:t>в</w:t>
      </w:r>
      <w:r>
        <w:rPr>
          <w:spacing w:val="-1"/>
        </w:rPr>
        <w:t xml:space="preserve"> </w:t>
      </w:r>
      <w:r>
        <w:t>пределах</w:t>
      </w:r>
      <w:r>
        <w:rPr>
          <w:spacing w:val="-7"/>
        </w:rPr>
        <w:t xml:space="preserve"> </w:t>
      </w:r>
      <w:r>
        <w:t>одного</w:t>
      </w:r>
      <w:r>
        <w:rPr>
          <w:spacing w:val="-1"/>
        </w:rPr>
        <w:t xml:space="preserve"> </w:t>
      </w:r>
      <w:r>
        <w:t>уровня</w:t>
      </w:r>
      <w:r>
        <w:rPr>
          <w:spacing w:val="-7"/>
        </w:rPr>
        <w:t xml:space="preserve"> </w:t>
      </w:r>
      <w:r>
        <w:t>образования.</w:t>
      </w:r>
    </w:p>
    <w:p w14:paraId="078EC651" w14:textId="77777777" w:rsidR="00927B14" w:rsidRDefault="00000000">
      <w:pPr>
        <w:pStyle w:val="a3"/>
        <w:ind w:right="713"/>
      </w:pPr>
      <w:r>
        <w:t>В соответствии с требованиями обновленных ФГОС НОО и ООО образовательная организация обеспечивает проведение до 10 часов</w:t>
      </w:r>
      <w:r>
        <w:rPr>
          <w:spacing w:val="1"/>
        </w:rPr>
        <w:t xml:space="preserve"> </w:t>
      </w:r>
      <w:r>
        <w:t>еженедельных</w:t>
      </w:r>
      <w:r>
        <w:rPr>
          <w:spacing w:val="-7"/>
        </w:rPr>
        <w:t xml:space="preserve"> </w:t>
      </w:r>
      <w:r>
        <w:t>занятий</w:t>
      </w:r>
      <w:r>
        <w:rPr>
          <w:spacing w:val="-5"/>
        </w:rPr>
        <w:t xml:space="preserve"> </w:t>
      </w:r>
      <w:r>
        <w:t>внеурочной</w:t>
      </w:r>
      <w:r>
        <w:rPr>
          <w:spacing w:val="-5"/>
        </w:rPr>
        <w:t xml:space="preserve"> </w:t>
      </w:r>
      <w:r>
        <w:t>деятельности</w:t>
      </w:r>
      <w:r>
        <w:rPr>
          <w:spacing w:val="-1"/>
        </w:rPr>
        <w:t xml:space="preserve"> </w:t>
      </w:r>
      <w:r>
        <w:t>(до</w:t>
      </w:r>
      <w:r>
        <w:rPr>
          <w:spacing w:val="2"/>
        </w:rPr>
        <w:t xml:space="preserve"> </w:t>
      </w:r>
      <w:r>
        <w:t>1320</w:t>
      </w:r>
      <w:r>
        <w:rPr>
          <w:spacing w:val="-6"/>
        </w:rPr>
        <w:t xml:space="preserve"> </w:t>
      </w:r>
      <w:r>
        <w:t>часов</w:t>
      </w:r>
      <w:r>
        <w:rPr>
          <w:spacing w:val="-1"/>
        </w:rPr>
        <w:t xml:space="preserve"> </w:t>
      </w:r>
      <w:r>
        <w:t>на</w:t>
      </w:r>
      <w:r>
        <w:rPr>
          <w:spacing w:val="-7"/>
        </w:rPr>
        <w:t xml:space="preserve"> </w:t>
      </w:r>
      <w:r>
        <w:t>уровне</w:t>
      </w:r>
      <w:r>
        <w:rPr>
          <w:spacing w:val="-2"/>
        </w:rPr>
        <w:t xml:space="preserve"> </w:t>
      </w:r>
      <w:r>
        <w:t>начального</w:t>
      </w:r>
      <w:r>
        <w:rPr>
          <w:spacing w:val="-7"/>
        </w:rPr>
        <w:t xml:space="preserve"> </w:t>
      </w:r>
      <w:r>
        <w:t>общего</w:t>
      </w:r>
      <w:r>
        <w:rPr>
          <w:spacing w:val="-6"/>
        </w:rPr>
        <w:t xml:space="preserve"> </w:t>
      </w:r>
      <w:r>
        <w:t>образования, до</w:t>
      </w:r>
      <w:r>
        <w:rPr>
          <w:spacing w:val="3"/>
        </w:rPr>
        <w:t xml:space="preserve"> </w:t>
      </w:r>
      <w:r>
        <w:t>1750</w:t>
      </w:r>
      <w:r>
        <w:rPr>
          <w:spacing w:val="-7"/>
        </w:rPr>
        <w:t xml:space="preserve"> </w:t>
      </w:r>
      <w:r>
        <w:t>часов</w:t>
      </w:r>
      <w:r>
        <w:rPr>
          <w:spacing w:val="-4"/>
        </w:rPr>
        <w:t xml:space="preserve"> </w:t>
      </w:r>
      <w:r>
        <w:t>на</w:t>
      </w:r>
      <w:r>
        <w:rPr>
          <w:spacing w:val="-2"/>
        </w:rPr>
        <w:t xml:space="preserve"> </w:t>
      </w:r>
      <w:r>
        <w:t>уровне</w:t>
      </w:r>
      <w:r>
        <w:rPr>
          <w:spacing w:val="8"/>
        </w:rPr>
        <w:t xml:space="preserve"> </w:t>
      </w:r>
      <w:r>
        <w:t>основного</w:t>
      </w:r>
      <w:r>
        <w:rPr>
          <w:spacing w:val="-57"/>
        </w:rPr>
        <w:t xml:space="preserve"> </w:t>
      </w:r>
      <w:r>
        <w:t>общего</w:t>
      </w:r>
      <w:r>
        <w:rPr>
          <w:spacing w:val="-4"/>
        </w:rPr>
        <w:t xml:space="preserve"> </w:t>
      </w:r>
      <w:r>
        <w:t>образования).</w:t>
      </w:r>
    </w:p>
    <w:p w14:paraId="0B5ABDDD" w14:textId="77777777" w:rsidR="00927B14" w:rsidRDefault="00000000">
      <w:pPr>
        <w:pStyle w:val="2"/>
        <w:spacing w:before="7" w:line="272" w:lineRule="exact"/>
        <w:ind w:left="850"/>
      </w:pPr>
      <w:r>
        <w:rPr>
          <w:spacing w:val="-1"/>
        </w:rPr>
        <w:t>Содержательное</w:t>
      </w:r>
      <w:r>
        <w:rPr>
          <w:spacing w:val="-16"/>
        </w:rPr>
        <w:t xml:space="preserve"> </w:t>
      </w:r>
      <w:r>
        <w:rPr>
          <w:spacing w:val="-1"/>
        </w:rPr>
        <w:t>наполнение</w:t>
      </w:r>
      <w:r>
        <w:rPr>
          <w:spacing w:val="-16"/>
        </w:rPr>
        <w:t xml:space="preserve"> </w:t>
      </w:r>
      <w:r>
        <w:rPr>
          <w:spacing w:val="-1"/>
        </w:rPr>
        <w:t>внеурочной</w:t>
      </w:r>
      <w:r>
        <w:t xml:space="preserve"> </w:t>
      </w:r>
      <w:r>
        <w:rPr>
          <w:spacing w:val="-1"/>
        </w:rPr>
        <w:t>деятельности</w:t>
      </w:r>
    </w:p>
    <w:p w14:paraId="33326FBF" w14:textId="77777777" w:rsidR="00927B14" w:rsidRDefault="00000000">
      <w:pPr>
        <w:pStyle w:val="a3"/>
        <w:ind w:right="975"/>
      </w:pPr>
      <w:r>
        <w:t>Часы внеурочной деятельности используются на социальное, творческое, интеллектуальное, общекультурное, физическое, гражданско-</w:t>
      </w:r>
      <w:r>
        <w:rPr>
          <w:spacing w:val="1"/>
        </w:rPr>
        <w:t xml:space="preserve"> </w:t>
      </w:r>
      <w:r>
        <w:t>патриотическое развитие обучающихся, создавая условия для их самореализации и осуществляя педагогическую поддержку в преодолении ими</w:t>
      </w:r>
      <w:r>
        <w:rPr>
          <w:spacing w:val="-57"/>
        </w:rPr>
        <w:t xml:space="preserve"> </w:t>
      </w:r>
      <w:r>
        <w:t>трудностей в обучении и социализации. Обязательным условием организации внеурочной деятельности является ее воспитательная</w:t>
      </w:r>
      <w:r>
        <w:rPr>
          <w:spacing w:val="1"/>
        </w:rPr>
        <w:t xml:space="preserve"> </w:t>
      </w:r>
      <w:r>
        <w:t>направленность,</w:t>
      </w:r>
      <w:r>
        <w:rPr>
          <w:spacing w:val="3"/>
        </w:rPr>
        <w:t xml:space="preserve"> </w:t>
      </w:r>
      <w:r>
        <w:t>соотнесенность</w:t>
      </w:r>
      <w:r>
        <w:rPr>
          <w:spacing w:val="-2"/>
        </w:rPr>
        <w:t xml:space="preserve"> </w:t>
      </w:r>
      <w:r>
        <w:t>с</w:t>
      </w:r>
      <w:r>
        <w:rPr>
          <w:spacing w:val="1"/>
        </w:rPr>
        <w:t xml:space="preserve"> </w:t>
      </w:r>
      <w:r>
        <w:t>рабочей</w:t>
      </w:r>
      <w:r>
        <w:rPr>
          <w:spacing w:val="2"/>
        </w:rPr>
        <w:t xml:space="preserve"> </w:t>
      </w:r>
      <w:r>
        <w:t>программой</w:t>
      </w:r>
      <w:r>
        <w:rPr>
          <w:spacing w:val="-2"/>
        </w:rPr>
        <w:t xml:space="preserve"> </w:t>
      </w:r>
      <w:r>
        <w:t>воспитания</w:t>
      </w:r>
      <w:r>
        <w:rPr>
          <w:spacing w:val="1"/>
        </w:rPr>
        <w:t xml:space="preserve"> </w:t>
      </w:r>
      <w:r>
        <w:t>МОБУ</w:t>
      </w:r>
      <w:r>
        <w:rPr>
          <w:spacing w:val="-1"/>
        </w:rPr>
        <w:t xml:space="preserve"> </w:t>
      </w:r>
      <w:r>
        <w:t>«Новоилецкая</w:t>
      </w:r>
      <w:r>
        <w:rPr>
          <w:spacing w:val="7"/>
        </w:rPr>
        <w:t xml:space="preserve"> </w:t>
      </w:r>
      <w:r>
        <w:t>СОШ».</w:t>
      </w:r>
    </w:p>
    <w:p w14:paraId="30F5CF86" w14:textId="77777777" w:rsidR="00927B14" w:rsidRDefault="00000000">
      <w:pPr>
        <w:pStyle w:val="a3"/>
        <w:spacing w:after="7"/>
        <w:ind w:right="713"/>
      </w:pPr>
      <w:r>
        <w:t>С</w:t>
      </w:r>
      <w:r>
        <w:rPr>
          <w:spacing w:val="3"/>
        </w:rPr>
        <w:t xml:space="preserve"> </w:t>
      </w:r>
      <w:r>
        <w:t>целью</w:t>
      </w:r>
      <w:r>
        <w:rPr>
          <w:spacing w:val="3"/>
        </w:rPr>
        <w:t xml:space="preserve"> </w:t>
      </w:r>
      <w:r>
        <w:t>реализации</w:t>
      </w:r>
      <w:r>
        <w:rPr>
          <w:spacing w:val="1"/>
        </w:rPr>
        <w:t xml:space="preserve"> </w:t>
      </w:r>
      <w:r>
        <w:t>принципа формирования</w:t>
      </w:r>
      <w:r>
        <w:rPr>
          <w:spacing w:val="5"/>
        </w:rPr>
        <w:t xml:space="preserve"> </w:t>
      </w:r>
      <w:r>
        <w:t>единого</w:t>
      </w:r>
      <w:r>
        <w:rPr>
          <w:spacing w:val="5"/>
        </w:rPr>
        <w:t xml:space="preserve"> </w:t>
      </w:r>
      <w:r>
        <w:t>образовательного</w:t>
      </w:r>
      <w:r>
        <w:rPr>
          <w:spacing w:val="6"/>
        </w:rPr>
        <w:t xml:space="preserve"> </w:t>
      </w:r>
      <w:r>
        <w:t>пространства</w:t>
      </w:r>
      <w:r>
        <w:rPr>
          <w:spacing w:val="-1"/>
        </w:rPr>
        <w:t xml:space="preserve"> </w:t>
      </w:r>
      <w:r>
        <w:t>на</w:t>
      </w:r>
      <w:r>
        <w:rPr>
          <w:spacing w:val="4"/>
        </w:rPr>
        <w:t xml:space="preserve"> </w:t>
      </w:r>
      <w:r>
        <w:t>всех уровнях</w:t>
      </w:r>
      <w:r>
        <w:rPr>
          <w:spacing w:val="1"/>
        </w:rPr>
        <w:t xml:space="preserve"> </w:t>
      </w:r>
      <w:r>
        <w:t>образования</w:t>
      </w:r>
      <w:r>
        <w:rPr>
          <w:spacing w:val="5"/>
        </w:rPr>
        <w:t xml:space="preserve"> </w:t>
      </w:r>
      <w:r>
        <w:t>часы</w:t>
      </w:r>
      <w:r>
        <w:rPr>
          <w:spacing w:val="2"/>
        </w:rPr>
        <w:t xml:space="preserve"> </w:t>
      </w:r>
      <w:r>
        <w:t>внеурочной</w:t>
      </w:r>
      <w:r>
        <w:rPr>
          <w:spacing w:val="1"/>
        </w:rPr>
        <w:t xml:space="preserve"> </w:t>
      </w:r>
      <w:r>
        <w:t xml:space="preserve">деятельности используются через реализацию модели плана с преобладанием </w:t>
      </w:r>
      <w:r>
        <w:rPr>
          <w:i/>
        </w:rPr>
        <w:t>учебно- познавательной деятельности</w:t>
      </w:r>
      <w:r>
        <w:t>, когда наибольшее внимание</w:t>
      </w:r>
      <w:r>
        <w:rPr>
          <w:spacing w:val="-57"/>
        </w:rPr>
        <w:t xml:space="preserve"> </w:t>
      </w:r>
      <w:r>
        <w:t>уделяется внеурочной</w:t>
      </w:r>
      <w:r>
        <w:rPr>
          <w:spacing w:val="2"/>
        </w:rPr>
        <w:t xml:space="preserve"> </w:t>
      </w:r>
      <w:r>
        <w:t>деятельности</w:t>
      </w:r>
      <w:r>
        <w:rPr>
          <w:spacing w:val="-2"/>
        </w:rPr>
        <w:t xml:space="preserve"> </w:t>
      </w:r>
      <w:r>
        <w:t>по</w:t>
      </w:r>
      <w:r>
        <w:rPr>
          <w:spacing w:val="6"/>
        </w:rPr>
        <w:t xml:space="preserve"> </w:t>
      </w:r>
      <w:r>
        <w:t>учебным</w:t>
      </w:r>
      <w:r>
        <w:rPr>
          <w:spacing w:val="8"/>
        </w:rPr>
        <w:t xml:space="preserve"> </w:t>
      </w:r>
      <w:r>
        <w:t>предметам</w:t>
      </w:r>
      <w:r>
        <w:rPr>
          <w:spacing w:val="-3"/>
        </w:rPr>
        <w:t xml:space="preserve"> </w:t>
      </w:r>
      <w:r>
        <w:t>и</w:t>
      </w:r>
      <w:r>
        <w:rPr>
          <w:spacing w:val="2"/>
        </w:rPr>
        <w:t xml:space="preserve"> </w:t>
      </w:r>
      <w:r>
        <w:t>формированию функциональной</w:t>
      </w:r>
      <w:r>
        <w:rPr>
          <w:spacing w:val="2"/>
        </w:rPr>
        <w:t xml:space="preserve"> </w:t>
      </w:r>
      <w:r>
        <w:t>грамотности:</w: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10918"/>
      </w:tblGrid>
      <w:tr w:rsidR="00927B14" w14:paraId="6F7351A7" w14:textId="77777777">
        <w:trPr>
          <w:trHeight w:val="796"/>
        </w:trPr>
        <w:tc>
          <w:tcPr>
            <w:tcW w:w="2948" w:type="dxa"/>
          </w:tcPr>
          <w:p w14:paraId="6127190D" w14:textId="77777777" w:rsidR="00927B14" w:rsidRDefault="00000000">
            <w:pPr>
              <w:pStyle w:val="TableParagraph"/>
              <w:spacing w:line="237" w:lineRule="auto"/>
              <w:ind w:left="110" w:right="138"/>
              <w:rPr>
                <w:sz w:val="24"/>
              </w:rPr>
            </w:pPr>
            <w:r>
              <w:rPr>
                <w:spacing w:val="-1"/>
                <w:sz w:val="24"/>
              </w:rPr>
              <w:lastRenderedPageBreak/>
              <w:t>Модель</w:t>
            </w:r>
            <w:r>
              <w:rPr>
                <w:spacing w:val="-10"/>
                <w:sz w:val="24"/>
              </w:rPr>
              <w:t xml:space="preserve"> </w:t>
            </w:r>
            <w:r>
              <w:rPr>
                <w:spacing w:val="-1"/>
                <w:sz w:val="24"/>
              </w:rPr>
              <w:t>плана</w:t>
            </w:r>
            <w:r>
              <w:rPr>
                <w:spacing w:val="-16"/>
                <w:sz w:val="24"/>
              </w:rPr>
              <w:t xml:space="preserve"> </w:t>
            </w:r>
            <w:r>
              <w:rPr>
                <w:sz w:val="24"/>
              </w:rPr>
              <w:t>внеурочной</w:t>
            </w:r>
            <w:r>
              <w:rPr>
                <w:spacing w:val="-57"/>
                <w:sz w:val="24"/>
              </w:rPr>
              <w:t xml:space="preserve"> </w:t>
            </w:r>
            <w:r>
              <w:rPr>
                <w:sz w:val="24"/>
              </w:rPr>
              <w:t>деятельности</w:t>
            </w:r>
          </w:p>
        </w:tc>
        <w:tc>
          <w:tcPr>
            <w:tcW w:w="10918" w:type="dxa"/>
          </w:tcPr>
          <w:p w14:paraId="33F8EB9A" w14:textId="77777777" w:rsidR="00927B14" w:rsidRDefault="00000000">
            <w:pPr>
              <w:pStyle w:val="TableParagraph"/>
              <w:spacing w:line="268" w:lineRule="exact"/>
              <w:ind w:left="105"/>
              <w:rPr>
                <w:sz w:val="24"/>
              </w:rPr>
            </w:pPr>
            <w:r>
              <w:rPr>
                <w:sz w:val="24"/>
              </w:rPr>
              <w:t>Содержательное</w:t>
            </w:r>
            <w:r>
              <w:rPr>
                <w:spacing w:val="53"/>
                <w:sz w:val="24"/>
              </w:rPr>
              <w:t xml:space="preserve"> </w:t>
            </w:r>
            <w:r>
              <w:rPr>
                <w:sz w:val="24"/>
              </w:rPr>
              <w:t>наполнение</w:t>
            </w:r>
          </w:p>
        </w:tc>
      </w:tr>
      <w:tr w:rsidR="00927B14" w14:paraId="565EF435" w14:textId="77777777">
        <w:trPr>
          <w:trHeight w:val="556"/>
        </w:trPr>
        <w:tc>
          <w:tcPr>
            <w:tcW w:w="2948" w:type="dxa"/>
          </w:tcPr>
          <w:p w14:paraId="36106449" w14:textId="77777777" w:rsidR="00927B14" w:rsidRDefault="00000000">
            <w:pPr>
              <w:pStyle w:val="TableParagraph"/>
              <w:spacing w:line="268" w:lineRule="exact"/>
              <w:ind w:left="110"/>
              <w:rPr>
                <w:sz w:val="24"/>
              </w:rPr>
            </w:pPr>
            <w:r>
              <w:rPr>
                <w:sz w:val="24"/>
              </w:rPr>
              <w:t>Преобладание</w:t>
            </w:r>
            <w:r>
              <w:rPr>
                <w:spacing w:val="-2"/>
                <w:sz w:val="24"/>
              </w:rPr>
              <w:t xml:space="preserve"> </w:t>
            </w:r>
            <w:r>
              <w:rPr>
                <w:sz w:val="24"/>
              </w:rPr>
              <w:t>учебно-</w:t>
            </w:r>
          </w:p>
          <w:p w14:paraId="2DE41EA9" w14:textId="77777777" w:rsidR="00927B14" w:rsidRDefault="00000000">
            <w:pPr>
              <w:pStyle w:val="TableParagraph"/>
              <w:spacing w:before="2" w:line="266" w:lineRule="exact"/>
              <w:ind w:left="110"/>
              <w:rPr>
                <w:sz w:val="24"/>
              </w:rPr>
            </w:pPr>
            <w:r>
              <w:rPr>
                <w:sz w:val="24"/>
              </w:rPr>
              <w:t>познавательной</w:t>
            </w:r>
          </w:p>
        </w:tc>
        <w:tc>
          <w:tcPr>
            <w:tcW w:w="10918" w:type="dxa"/>
          </w:tcPr>
          <w:p w14:paraId="23790094" w14:textId="77777777" w:rsidR="00927B14" w:rsidRDefault="00000000">
            <w:pPr>
              <w:pStyle w:val="TableParagraph"/>
              <w:spacing w:line="268" w:lineRule="exact"/>
              <w:ind w:left="105"/>
              <w:rPr>
                <w:sz w:val="24"/>
              </w:rPr>
            </w:pPr>
            <w:r>
              <w:rPr>
                <w:sz w:val="24"/>
              </w:rPr>
              <w:t>занятия</w:t>
            </w:r>
            <w:r>
              <w:rPr>
                <w:spacing w:val="-6"/>
                <w:sz w:val="24"/>
              </w:rPr>
              <w:t xml:space="preserve"> </w:t>
            </w:r>
            <w:r>
              <w:rPr>
                <w:sz w:val="24"/>
              </w:rPr>
              <w:t>обучающихся</w:t>
            </w:r>
            <w:r>
              <w:rPr>
                <w:spacing w:val="-2"/>
                <w:sz w:val="24"/>
              </w:rPr>
              <w:t xml:space="preserve"> </w:t>
            </w:r>
            <w:r>
              <w:rPr>
                <w:sz w:val="24"/>
              </w:rPr>
              <w:t>по</w:t>
            </w:r>
            <w:r>
              <w:rPr>
                <w:spacing w:val="3"/>
                <w:sz w:val="24"/>
              </w:rPr>
              <w:t xml:space="preserve"> </w:t>
            </w:r>
            <w:r>
              <w:rPr>
                <w:sz w:val="24"/>
              </w:rPr>
              <w:t>углубленному</w:t>
            </w:r>
            <w:r>
              <w:rPr>
                <w:spacing w:val="-11"/>
                <w:sz w:val="24"/>
              </w:rPr>
              <w:t xml:space="preserve"> </w:t>
            </w:r>
            <w:r>
              <w:rPr>
                <w:sz w:val="24"/>
              </w:rPr>
              <w:t>изучению</w:t>
            </w:r>
            <w:r>
              <w:rPr>
                <w:spacing w:val="-3"/>
                <w:sz w:val="24"/>
              </w:rPr>
              <w:t xml:space="preserve"> </w:t>
            </w:r>
            <w:r>
              <w:rPr>
                <w:sz w:val="24"/>
              </w:rPr>
              <w:t>отдельных</w:t>
            </w:r>
            <w:r>
              <w:rPr>
                <w:spacing w:val="-2"/>
                <w:sz w:val="24"/>
              </w:rPr>
              <w:t xml:space="preserve"> </w:t>
            </w:r>
            <w:r>
              <w:rPr>
                <w:sz w:val="24"/>
              </w:rPr>
              <w:t>учебных</w:t>
            </w:r>
            <w:r>
              <w:rPr>
                <w:spacing w:val="-6"/>
                <w:sz w:val="24"/>
              </w:rPr>
              <w:t xml:space="preserve"> </w:t>
            </w:r>
            <w:r>
              <w:rPr>
                <w:sz w:val="24"/>
              </w:rPr>
              <w:t>предметов;</w:t>
            </w:r>
          </w:p>
          <w:p w14:paraId="7417F6AB" w14:textId="77777777" w:rsidR="00927B14" w:rsidRDefault="00000000">
            <w:pPr>
              <w:pStyle w:val="TableParagraph"/>
              <w:spacing w:before="2" w:line="266" w:lineRule="exact"/>
              <w:ind w:left="105"/>
              <w:rPr>
                <w:sz w:val="24"/>
              </w:rPr>
            </w:pPr>
            <w:r>
              <w:rPr>
                <w:spacing w:val="-1"/>
                <w:sz w:val="24"/>
              </w:rPr>
              <w:t>занятия</w:t>
            </w:r>
            <w:r>
              <w:rPr>
                <w:spacing w:val="-15"/>
                <w:sz w:val="24"/>
              </w:rPr>
              <w:t xml:space="preserve"> </w:t>
            </w:r>
            <w:r>
              <w:rPr>
                <w:spacing w:val="-1"/>
                <w:sz w:val="24"/>
              </w:rPr>
              <w:t>обучающихся</w:t>
            </w:r>
            <w:r>
              <w:rPr>
                <w:spacing w:val="-10"/>
                <w:sz w:val="24"/>
              </w:rPr>
              <w:t xml:space="preserve"> </w:t>
            </w:r>
            <w:r>
              <w:rPr>
                <w:spacing w:val="-1"/>
                <w:sz w:val="24"/>
              </w:rPr>
              <w:t>по</w:t>
            </w:r>
            <w:r>
              <w:rPr>
                <w:spacing w:val="-7"/>
                <w:sz w:val="24"/>
              </w:rPr>
              <w:t xml:space="preserve"> </w:t>
            </w:r>
            <w:r>
              <w:rPr>
                <w:spacing w:val="-1"/>
                <w:sz w:val="24"/>
              </w:rPr>
              <w:t>формированию</w:t>
            </w:r>
            <w:r>
              <w:rPr>
                <w:spacing w:val="-10"/>
                <w:sz w:val="24"/>
              </w:rPr>
              <w:t xml:space="preserve"> </w:t>
            </w:r>
            <w:r>
              <w:rPr>
                <w:spacing w:val="-1"/>
                <w:sz w:val="24"/>
              </w:rPr>
              <w:t>функциональной</w:t>
            </w:r>
            <w:r>
              <w:rPr>
                <w:spacing w:val="3"/>
                <w:sz w:val="24"/>
              </w:rPr>
              <w:t xml:space="preserve"> </w:t>
            </w:r>
            <w:r>
              <w:rPr>
                <w:spacing w:val="-1"/>
                <w:sz w:val="24"/>
              </w:rPr>
              <w:t>грамотности;</w:t>
            </w:r>
          </w:p>
        </w:tc>
      </w:tr>
    </w:tbl>
    <w:p w14:paraId="7FF8ABCC" w14:textId="77777777" w:rsidR="00927B14" w:rsidRDefault="00927B14">
      <w:pPr>
        <w:pStyle w:val="a3"/>
        <w:spacing w:before="1"/>
        <w:ind w:left="0"/>
        <w:rPr>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10918"/>
      </w:tblGrid>
      <w:tr w:rsidR="00927B14" w14:paraId="15317A65" w14:textId="77777777">
        <w:trPr>
          <w:trHeight w:val="551"/>
        </w:trPr>
        <w:tc>
          <w:tcPr>
            <w:tcW w:w="2948" w:type="dxa"/>
          </w:tcPr>
          <w:p w14:paraId="01E3BFDA" w14:textId="77777777" w:rsidR="00927B14" w:rsidRDefault="00000000">
            <w:pPr>
              <w:pStyle w:val="TableParagraph"/>
              <w:spacing w:line="268" w:lineRule="exact"/>
              <w:ind w:left="110"/>
              <w:rPr>
                <w:sz w:val="24"/>
              </w:rPr>
            </w:pPr>
            <w:r>
              <w:rPr>
                <w:sz w:val="24"/>
              </w:rPr>
              <w:t>деятельности</w:t>
            </w:r>
          </w:p>
        </w:tc>
        <w:tc>
          <w:tcPr>
            <w:tcW w:w="10918" w:type="dxa"/>
          </w:tcPr>
          <w:p w14:paraId="1943C2B9" w14:textId="77777777" w:rsidR="00927B14" w:rsidRDefault="00000000">
            <w:pPr>
              <w:pStyle w:val="TableParagraph"/>
              <w:spacing w:line="268" w:lineRule="exact"/>
              <w:ind w:left="105"/>
              <w:rPr>
                <w:sz w:val="24"/>
              </w:rPr>
            </w:pPr>
            <w:r>
              <w:rPr>
                <w:sz w:val="24"/>
              </w:rPr>
              <w:t>занятия</w:t>
            </w:r>
            <w:r>
              <w:rPr>
                <w:spacing w:val="-7"/>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педагогами, сопровождающими</w:t>
            </w:r>
            <w:r>
              <w:rPr>
                <w:spacing w:val="-6"/>
                <w:sz w:val="24"/>
              </w:rPr>
              <w:t xml:space="preserve"> </w:t>
            </w:r>
            <w:r>
              <w:rPr>
                <w:sz w:val="24"/>
              </w:rPr>
              <w:t>проектно-исследовательскую</w:t>
            </w:r>
            <w:r>
              <w:rPr>
                <w:spacing w:val="-4"/>
                <w:sz w:val="24"/>
              </w:rPr>
              <w:t xml:space="preserve"> </w:t>
            </w:r>
            <w:r>
              <w:rPr>
                <w:sz w:val="24"/>
              </w:rPr>
              <w:t>деятельность;</w:t>
            </w:r>
          </w:p>
          <w:p w14:paraId="5791F359" w14:textId="77777777" w:rsidR="00927B14" w:rsidRDefault="00000000">
            <w:pPr>
              <w:pStyle w:val="TableParagraph"/>
              <w:spacing w:before="2" w:line="261" w:lineRule="exact"/>
              <w:ind w:left="105"/>
              <w:rPr>
                <w:sz w:val="24"/>
              </w:rPr>
            </w:pPr>
            <w:r>
              <w:rPr>
                <w:w w:val="95"/>
                <w:sz w:val="24"/>
              </w:rPr>
              <w:t>-профориентационные</w:t>
            </w:r>
            <w:r>
              <w:rPr>
                <w:spacing w:val="39"/>
                <w:w w:val="95"/>
                <w:sz w:val="24"/>
              </w:rPr>
              <w:t xml:space="preserve"> </w:t>
            </w:r>
            <w:r>
              <w:rPr>
                <w:w w:val="95"/>
                <w:sz w:val="24"/>
              </w:rPr>
              <w:t>занятия</w:t>
            </w:r>
            <w:r>
              <w:rPr>
                <w:spacing w:val="39"/>
                <w:w w:val="95"/>
                <w:sz w:val="24"/>
              </w:rPr>
              <w:t xml:space="preserve"> </w:t>
            </w:r>
            <w:r>
              <w:rPr>
                <w:w w:val="95"/>
                <w:sz w:val="24"/>
              </w:rPr>
              <w:t>обучающихся;</w:t>
            </w:r>
          </w:p>
        </w:tc>
      </w:tr>
    </w:tbl>
    <w:p w14:paraId="26313F19" w14:textId="77777777" w:rsidR="00927B14" w:rsidRDefault="00927B14">
      <w:pPr>
        <w:pStyle w:val="a3"/>
        <w:spacing w:before="2"/>
        <w:ind w:left="0"/>
        <w:rPr>
          <w:sz w:val="16"/>
        </w:rPr>
      </w:pPr>
    </w:p>
    <w:p w14:paraId="4A4E63B8" w14:textId="77777777" w:rsidR="00927B14" w:rsidRDefault="00000000">
      <w:pPr>
        <w:pStyle w:val="2"/>
        <w:spacing w:before="90" w:line="272" w:lineRule="exact"/>
        <w:ind w:left="850"/>
      </w:pPr>
      <w:r>
        <w:rPr>
          <w:spacing w:val="-1"/>
        </w:rPr>
        <w:t>Планирование</w:t>
      </w:r>
      <w:r>
        <w:rPr>
          <w:spacing w:val="-14"/>
        </w:rPr>
        <w:t xml:space="preserve"> </w:t>
      </w:r>
      <w:r>
        <w:rPr>
          <w:spacing w:val="-1"/>
        </w:rPr>
        <w:t>внеурочной</w:t>
      </w:r>
      <w:r>
        <w:rPr>
          <w:spacing w:val="-12"/>
        </w:rPr>
        <w:t xml:space="preserve"> </w:t>
      </w:r>
      <w:r>
        <w:rPr>
          <w:spacing w:val="-1"/>
        </w:rPr>
        <w:t>деятельности</w:t>
      </w:r>
    </w:p>
    <w:p w14:paraId="3C54682E" w14:textId="77777777" w:rsidR="00927B14" w:rsidRDefault="00000000">
      <w:pPr>
        <w:pStyle w:val="a3"/>
        <w:ind w:right="1188"/>
      </w:pPr>
      <w:r>
        <w:rPr>
          <w:spacing w:val="-1"/>
        </w:rPr>
        <w:t xml:space="preserve">С целью обеспечения </w:t>
      </w:r>
      <w:r>
        <w:t>преемственности содержания образовательных программ начального общего и основного общего образования при</w:t>
      </w:r>
      <w:r>
        <w:rPr>
          <w:spacing w:val="1"/>
        </w:rPr>
        <w:t xml:space="preserve"> </w:t>
      </w:r>
      <w:r>
        <w:t xml:space="preserve">формировании плана внеурочной деятельности образовательной организации предусмотрена </w:t>
      </w:r>
      <w:r>
        <w:rPr>
          <w:b/>
        </w:rPr>
        <w:t>часть, рекомендуемая для всех обучающихся</w:t>
      </w:r>
      <w:r>
        <w:t>:</w:t>
      </w:r>
      <w:r>
        <w:rPr>
          <w:spacing w:val="-57"/>
        </w:rPr>
        <w:t xml:space="preserve"> </w:t>
      </w:r>
      <w:r>
        <w:t>1 час в неделю – на информационно-просветительские занятия патриотической, нравственной и экологической направленности «Разговоры о</w:t>
      </w:r>
      <w:r>
        <w:rPr>
          <w:spacing w:val="1"/>
        </w:rPr>
        <w:t xml:space="preserve"> </w:t>
      </w:r>
      <w:r>
        <w:t>важном»</w:t>
      </w:r>
      <w:r>
        <w:rPr>
          <w:spacing w:val="-4"/>
        </w:rPr>
        <w:t xml:space="preserve"> </w:t>
      </w:r>
      <w:r>
        <w:t>(понедельник,</w:t>
      </w:r>
      <w:r>
        <w:rPr>
          <w:spacing w:val="-1"/>
        </w:rPr>
        <w:t xml:space="preserve"> </w:t>
      </w:r>
      <w:r>
        <w:t>первый</w:t>
      </w:r>
      <w:r>
        <w:rPr>
          <w:spacing w:val="-2"/>
        </w:rPr>
        <w:t xml:space="preserve"> </w:t>
      </w:r>
      <w:r>
        <w:t>урок);</w:t>
      </w:r>
    </w:p>
    <w:p w14:paraId="0D2D7A7D" w14:textId="77777777" w:rsidR="00927B14" w:rsidRDefault="00000000">
      <w:pPr>
        <w:pStyle w:val="a3"/>
      </w:pPr>
      <w:r>
        <w:t>1</w:t>
      </w:r>
      <w:r>
        <w:rPr>
          <w:spacing w:val="-2"/>
        </w:rPr>
        <w:t xml:space="preserve"> </w:t>
      </w:r>
      <w:r>
        <w:t>час</w:t>
      </w:r>
      <w:r>
        <w:rPr>
          <w:spacing w:val="-2"/>
        </w:rPr>
        <w:t xml:space="preserve"> </w:t>
      </w:r>
      <w:r>
        <w:t>в</w:t>
      </w:r>
      <w:r>
        <w:rPr>
          <w:spacing w:val="-5"/>
        </w:rPr>
        <w:t xml:space="preserve"> </w:t>
      </w:r>
      <w:r>
        <w:t>неделю</w:t>
      </w:r>
      <w:r>
        <w:rPr>
          <w:spacing w:val="-2"/>
        </w:rPr>
        <w:t xml:space="preserve"> </w:t>
      </w:r>
      <w:r>
        <w:t>–</w:t>
      </w:r>
      <w:r>
        <w:rPr>
          <w:spacing w:val="-1"/>
        </w:rPr>
        <w:t xml:space="preserve"> </w:t>
      </w:r>
      <w:r>
        <w:t>на</w:t>
      </w:r>
      <w:r>
        <w:rPr>
          <w:spacing w:val="-2"/>
        </w:rPr>
        <w:t xml:space="preserve"> </w:t>
      </w:r>
      <w:r>
        <w:t>занятия</w:t>
      </w:r>
      <w:r>
        <w:rPr>
          <w:spacing w:val="-6"/>
        </w:rPr>
        <w:t xml:space="preserve"> </w:t>
      </w:r>
      <w:r>
        <w:t>по</w:t>
      </w:r>
      <w:r>
        <w:rPr>
          <w:spacing w:val="2"/>
        </w:rPr>
        <w:t xml:space="preserve"> </w:t>
      </w:r>
      <w:r>
        <w:t>формированию</w:t>
      </w:r>
      <w:r>
        <w:rPr>
          <w:spacing w:val="-8"/>
        </w:rPr>
        <w:t xml:space="preserve"> </w:t>
      </w:r>
      <w:r>
        <w:t>функциональной</w:t>
      </w:r>
      <w:r>
        <w:rPr>
          <w:spacing w:val="-5"/>
        </w:rPr>
        <w:t xml:space="preserve"> </w:t>
      </w:r>
      <w:r>
        <w:t>грамотности</w:t>
      </w:r>
      <w:r>
        <w:rPr>
          <w:spacing w:val="-6"/>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3"/>
        </w:rPr>
        <w:t xml:space="preserve"> </w:t>
      </w:r>
      <w:r>
        <w:t>финансовой</w:t>
      </w:r>
      <w:r>
        <w:rPr>
          <w:spacing w:val="-5"/>
        </w:rPr>
        <w:t xml:space="preserve"> </w:t>
      </w:r>
      <w:r>
        <w:t>грамотности);</w:t>
      </w:r>
    </w:p>
    <w:p w14:paraId="24C0D5B8" w14:textId="77777777" w:rsidR="00927B14" w:rsidRDefault="00000000">
      <w:pPr>
        <w:pStyle w:val="a3"/>
        <w:spacing w:before="1" w:line="237" w:lineRule="auto"/>
      </w:pPr>
      <w:r>
        <w:t>1</w:t>
      </w:r>
      <w:r>
        <w:rPr>
          <w:spacing w:val="-2"/>
        </w:rPr>
        <w:t xml:space="preserve"> </w:t>
      </w:r>
      <w:r>
        <w:t>час</w:t>
      </w:r>
      <w:r>
        <w:rPr>
          <w:spacing w:val="-3"/>
        </w:rPr>
        <w:t xml:space="preserve"> </w:t>
      </w:r>
      <w:r>
        <w:t>в</w:t>
      </w:r>
      <w:r>
        <w:rPr>
          <w:spacing w:val="-4"/>
        </w:rPr>
        <w:t xml:space="preserve"> </w:t>
      </w:r>
      <w:r>
        <w:t>неделю</w:t>
      </w:r>
      <w:r>
        <w:rPr>
          <w:spacing w:val="-2"/>
        </w:rPr>
        <w:t xml:space="preserve"> </w:t>
      </w:r>
      <w:r>
        <w:t>–</w:t>
      </w:r>
      <w:r>
        <w:rPr>
          <w:spacing w:val="-1"/>
        </w:rPr>
        <w:t xml:space="preserve"> </w:t>
      </w:r>
      <w:r>
        <w:t>на</w:t>
      </w:r>
      <w:r>
        <w:rPr>
          <w:spacing w:val="-2"/>
        </w:rPr>
        <w:t xml:space="preserve"> </w:t>
      </w:r>
      <w:r>
        <w:t>занятия,</w:t>
      </w:r>
      <w:r>
        <w:rPr>
          <w:spacing w:val="-5"/>
        </w:rPr>
        <w:t xml:space="preserve"> </w:t>
      </w:r>
      <w:r>
        <w:t>направленные</w:t>
      </w:r>
      <w:r>
        <w:rPr>
          <w:spacing w:val="-7"/>
        </w:rPr>
        <w:t xml:space="preserve"> </w:t>
      </w:r>
      <w:r>
        <w:t>на</w:t>
      </w:r>
      <w:r>
        <w:rPr>
          <w:spacing w:val="-3"/>
        </w:rPr>
        <w:t xml:space="preserve"> </w:t>
      </w:r>
      <w:r>
        <w:t>удовлетворение</w:t>
      </w:r>
      <w:r>
        <w:rPr>
          <w:spacing w:val="-2"/>
        </w:rPr>
        <w:t xml:space="preserve"> </w:t>
      </w:r>
      <w:r>
        <w:t>профориентационных</w:t>
      </w:r>
      <w:r>
        <w:rPr>
          <w:spacing w:val="-6"/>
        </w:rPr>
        <w:t xml:space="preserve"> </w:t>
      </w:r>
      <w:r>
        <w:t>интересов</w:t>
      </w:r>
      <w:r>
        <w:rPr>
          <w:spacing w:val="-1"/>
        </w:rPr>
        <w:t xml:space="preserve"> </w:t>
      </w:r>
      <w:r>
        <w:t>и</w:t>
      </w:r>
      <w:r>
        <w:rPr>
          <w:spacing w:val="-5"/>
        </w:rPr>
        <w:t xml:space="preserve"> </w:t>
      </w:r>
      <w:r>
        <w:t>потребностей</w:t>
      </w:r>
      <w:r>
        <w:rPr>
          <w:spacing w:val="-6"/>
        </w:rPr>
        <w:t xml:space="preserve"> </w:t>
      </w:r>
      <w:r>
        <w:t>обучающихся</w:t>
      </w:r>
      <w:r>
        <w:rPr>
          <w:spacing w:val="-1"/>
        </w:rPr>
        <w:t xml:space="preserve"> </w:t>
      </w:r>
      <w:r>
        <w:t>(в</w:t>
      </w:r>
      <w:r>
        <w:rPr>
          <w:spacing w:val="-1"/>
        </w:rPr>
        <w:t xml:space="preserve"> </w:t>
      </w:r>
      <w:r>
        <w:t>том числе</w:t>
      </w:r>
      <w:r>
        <w:rPr>
          <w:spacing w:val="-7"/>
        </w:rPr>
        <w:t xml:space="preserve"> </w:t>
      </w:r>
      <w:r>
        <w:t>основы</w:t>
      </w:r>
      <w:r>
        <w:rPr>
          <w:spacing w:val="-57"/>
        </w:rPr>
        <w:t xml:space="preserve"> </w:t>
      </w:r>
      <w:r>
        <w:t>предпринимательства).</w:t>
      </w:r>
    </w:p>
    <w:p w14:paraId="14D3B230" w14:textId="77777777" w:rsidR="00927B14" w:rsidRDefault="00000000">
      <w:pPr>
        <w:pStyle w:val="a3"/>
        <w:tabs>
          <w:tab w:val="left" w:pos="2457"/>
          <w:tab w:val="left" w:pos="9895"/>
          <w:tab w:val="left" w:pos="11427"/>
          <w:tab w:val="left" w:pos="11988"/>
          <w:tab w:val="left" w:pos="13165"/>
          <w:tab w:val="left" w:pos="14553"/>
        </w:tabs>
        <w:spacing w:before="4"/>
        <w:ind w:right="1004"/>
      </w:pPr>
      <w:r>
        <w:t>Кроме</w:t>
      </w:r>
      <w:r>
        <w:rPr>
          <w:spacing w:val="-2"/>
        </w:rPr>
        <w:t xml:space="preserve"> </w:t>
      </w:r>
      <w:r>
        <w:t>того,</w:t>
      </w:r>
      <w:r>
        <w:rPr>
          <w:spacing w:val="-4"/>
        </w:rPr>
        <w:t xml:space="preserve"> </w:t>
      </w:r>
      <w:r>
        <w:t>в</w:t>
      </w:r>
      <w:r>
        <w:rPr>
          <w:spacing w:val="-2"/>
        </w:rPr>
        <w:t xml:space="preserve"> </w:t>
      </w:r>
      <w:r>
        <w:rPr>
          <w:b/>
        </w:rPr>
        <w:t>вариативную</w:t>
      </w:r>
      <w:r>
        <w:rPr>
          <w:b/>
          <w:spacing w:val="-2"/>
        </w:rPr>
        <w:t xml:space="preserve"> </w:t>
      </w:r>
      <w:r>
        <w:rPr>
          <w:b/>
        </w:rPr>
        <w:t>часть</w:t>
      </w:r>
      <w:r>
        <w:rPr>
          <w:b/>
          <w:spacing w:val="-1"/>
        </w:rPr>
        <w:t xml:space="preserve"> </w:t>
      </w:r>
      <w:r>
        <w:t>плана</w:t>
      </w:r>
      <w:r>
        <w:rPr>
          <w:spacing w:val="-6"/>
        </w:rPr>
        <w:t xml:space="preserve"> </w:t>
      </w:r>
      <w:r>
        <w:t>внеурочной</w:t>
      </w:r>
      <w:r>
        <w:rPr>
          <w:spacing w:val="-5"/>
        </w:rPr>
        <w:t xml:space="preserve"> </w:t>
      </w:r>
      <w:r>
        <w:t>деятельности</w:t>
      </w:r>
      <w:r>
        <w:rPr>
          <w:spacing w:val="-4"/>
        </w:rPr>
        <w:t xml:space="preserve"> </w:t>
      </w:r>
      <w:r>
        <w:t>включены: часы,</w:t>
      </w:r>
      <w:r>
        <w:tab/>
        <w:t>отведенные</w:t>
      </w:r>
      <w:r>
        <w:tab/>
        <w:t>на</w:t>
      </w:r>
      <w:r>
        <w:tab/>
        <w:t>занятия,</w:t>
      </w:r>
      <w:r>
        <w:tab/>
        <w:t>связанные</w:t>
      </w:r>
      <w:r>
        <w:tab/>
        <w:t>с</w:t>
      </w:r>
      <w:r>
        <w:rPr>
          <w:spacing w:val="1"/>
        </w:rPr>
        <w:t xml:space="preserve"> </w:t>
      </w:r>
      <w:r>
        <w:t>реализацией</w:t>
      </w:r>
      <w:r>
        <w:tab/>
        <w:t>особых</w:t>
      </w:r>
      <w:r>
        <w:rPr>
          <w:spacing w:val="-12"/>
        </w:rPr>
        <w:t xml:space="preserve"> </w:t>
      </w:r>
      <w:r>
        <w:t>интеллектуальных</w:t>
      </w:r>
      <w:r>
        <w:rPr>
          <w:spacing w:val="-8"/>
        </w:rPr>
        <w:t xml:space="preserve"> </w:t>
      </w:r>
      <w:r>
        <w:t>и</w:t>
      </w:r>
      <w:r>
        <w:rPr>
          <w:spacing w:val="-2"/>
        </w:rPr>
        <w:t xml:space="preserve"> </w:t>
      </w:r>
      <w:r>
        <w:t>социокультурных</w:t>
      </w:r>
      <w:r>
        <w:rPr>
          <w:spacing w:val="-8"/>
        </w:rPr>
        <w:t xml:space="preserve"> </w:t>
      </w:r>
      <w:r>
        <w:t>потребностей</w:t>
      </w:r>
      <w:r>
        <w:rPr>
          <w:spacing w:val="-7"/>
        </w:rPr>
        <w:t xml:space="preserve"> </w:t>
      </w:r>
      <w:r>
        <w:t>обучающихся</w:t>
      </w:r>
      <w:r>
        <w:rPr>
          <w:spacing w:val="-3"/>
        </w:rPr>
        <w:t xml:space="preserve"> </w:t>
      </w:r>
      <w:r>
        <w:t>(в</w:t>
      </w:r>
      <w:r>
        <w:rPr>
          <w:spacing w:val="-2"/>
        </w:rPr>
        <w:t xml:space="preserve"> </w:t>
      </w:r>
      <w:r>
        <w:t>том</w:t>
      </w:r>
      <w:r>
        <w:rPr>
          <w:spacing w:val="-6"/>
        </w:rPr>
        <w:t xml:space="preserve"> </w:t>
      </w:r>
      <w:r>
        <w:t>числе</w:t>
      </w:r>
      <w:r>
        <w:rPr>
          <w:spacing w:val="-4"/>
        </w:rPr>
        <w:t xml:space="preserve"> </w:t>
      </w:r>
      <w:r>
        <w:t>для</w:t>
      </w:r>
      <w:r>
        <w:rPr>
          <w:spacing w:val="-3"/>
        </w:rPr>
        <w:t xml:space="preserve"> </w:t>
      </w:r>
      <w:r>
        <w:t>сопровождения</w:t>
      </w:r>
      <w:r>
        <w:rPr>
          <w:spacing w:val="-8"/>
        </w:rPr>
        <w:t xml:space="preserve"> </w:t>
      </w:r>
      <w:r>
        <w:t>изучения</w:t>
      </w:r>
      <w:r>
        <w:rPr>
          <w:spacing w:val="-3"/>
        </w:rPr>
        <w:t xml:space="preserve"> </w:t>
      </w:r>
      <w:r>
        <w:t>отдельных</w:t>
      </w:r>
      <w:r>
        <w:rPr>
          <w:spacing w:val="-57"/>
        </w:rPr>
        <w:t xml:space="preserve"> </w:t>
      </w:r>
      <w:r>
        <w:t>учебных предметов на углубленном уровне (японский и английский языки), проектно-исследовательской деятельности, исторического</w:t>
      </w:r>
      <w:r>
        <w:rPr>
          <w:spacing w:val="1"/>
        </w:rPr>
        <w:t xml:space="preserve"> </w:t>
      </w:r>
      <w:r>
        <w:t>просвещения);</w:t>
      </w:r>
    </w:p>
    <w:p w14:paraId="186793B6" w14:textId="77777777" w:rsidR="00927B14" w:rsidRDefault="00000000">
      <w:pPr>
        <w:pStyle w:val="a3"/>
        <w:spacing w:before="3" w:line="237" w:lineRule="auto"/>
        <w:ind w:right="970"/>
      </w:pPr>
      <w:r>
        <w:t>часы, отведенные на занятия, направленные на удовлетворение интересов и потребностей обучающихся в творческом и физическом развитии (в</w:t>
      </w:r>
      <w:r>
        <w:rPr>
          <w:spacing w:val="-57"/>
        </w:rPr>
        <w:t xml:space="preserve"> </w:t>
      </w:r>
      <w:r>
        <w:t>том</w:t>
      </w:r>
      <w:r>
        <w:rPr>
          <w:spacing w:val="3"/>
        </w:rPr>
        <w:t xml:space="preserve"> </w:t>
      </w:r>
      <w:r>
        <w:t>числе</w:t>
      </w:r>
      <w:r>
        <w:rPr>
          <w:spacing w:val="-5"/>
        </w:rPr>
        <w:t xml:space="preserve"> </w:t>
      </w:r>
      <w:r>
        <w:t>организация</w:t>
      </w:r>
      <w:r>
        <w:rPr>
          <w:spacing w:val="2"/>
        </w:rPr>
        <w:t xml:space="preserve"> </w:t>
      </w:r>
      <w:r>
        <w:t>занятий</w:t>
      </w:r>
      <w:r>
        <w:rPr>
          <w:spacing w:val="-3"/>
        </w:rPr>
        <w:t xml:space="preserve"> </w:t>
      </w:r>
      <w:r>
        <w:t>в</w:t>
      </w:r>
      <w:r>
        <w:rPr>
          <w:spacing w:val="-2"/>
        </w:rPr>
        <w:t xml:space="preserve"> </w:t>
      </w:r>
      <w:r>
        <w:t>школьном</w:t>
      </w:r>
      <w:r>
        <w:rPr>
          <w:spacing w:val="3"/>
        </w:rPr>
        <w:t xml:space="preserve"> </w:t>
      </w:r>
      <w:r>
        <w:t>театре,</w:t>
      </w:r>
      <w:r>
        <w:rPr>
          <w:spacing w:val="3"/>
        </w:rPr>
        <w:t xml:space="preserve"> </w:t>
      </w:r>
      <w:r>
        <w:t>школьном</w:t>
      </w:r>
      <w:r>
        <w:rPr>
          <w:spacing w:val="-2"/>
        </w:rPr>
        <w:t xml:space="preserve"> </w:t>
      </w:r>
      <w:r>
        <w:t>музеи,</w:t>
      </w:r>
      <w:r>
        <w:rPr>
          <w:spacing w:val="4"/>
        </w:rPr>
        <w:t xml:space="preserve"> </w:t>
      </w:r>
      <w:r>
        <w:t>школьном</w:t>
      </w:r>
      <w:r>
        <w:rPr>
          <w:spacing w:val="-2"/>
        </w:rPr>
        <w:t xml:space="preserve"> </w:t>
      </w:r>
      <w:r>
        <w:t>спортивном</w:t>
      </w:r>
      <w:r>
        <w:rPr>
          <w:spacing w:val="9"/>
        </w:rPr>
        <w:t xml:space="preserve"> </w:t>
      </w:r>
      <w:r>
        <w:t>клубе).</w:t>
      </w:r>
    </w:p>
    <w:p w14:paraId="589A7067" w14:textId="77777777" w:rsidR="00927B14" w:rsidRDefault="00000000">
      <w:pPr>
        <w:pStyle w:val="a3"/>
        <w:spacing w:before="3" w:after="6"/>
      </w:pPr>
      <w:r>
        <w:t>Основное</w:t>
      </w:r>
      <w:r>
        <w:rPr>
          <w:spacing w:val="-3"/>
        </w:rPr>
        <w:t xml:space="preserve"> </w:t>
      </w:r>
      <w:r>
        <w:t>содержание</w:t>
      </w:r>
      <w:r>
        <w:rPr>
          <w:spacing w:val="-2"/>
        </w:rPr>
        <w:t xml:space="preserve"> </w:t>
      </w:r>
      <w:r>
        <w:t>рекомендуемых</w:t>
      </w:r>
      <w:r>
        <w:rPr>
          <w:spacing w:val="-6"/>
        </w:rPr>
        <w:t xml:space="preserve"> </w:t>
      </w:r>
      <w:r>
        <w:t>занятий</w:t>
      </w:r>
      <w:r>
        <w:rPr>
          <w:spacing w:val="-5"/>
        </w:rPr>
        <w:t xml:space="preserve"> </w:t>
      </w:r>
      <w:r>
        <w:t>внеурочной</w:t>
      </w:r>
      <w:r>
        <w:rPr>
          <w:spacing w:val="-1"/>
        </w:rPr>
        <w:t xml:space="preserve"> </w:t>
      </w:r>
      <w:r>
        <w:t>деятельности</w:t>
      </w:r>
      <w:r>
        <w:rPr>
          <w:spacing w:val="-9"/>
        </w:rPr>
        <w:t xml:space="preserve"> </w:t>
      </w:r>
      <w:r>
        <w:t>отражено</w:t>
      </w:r>
      <w:r>
        <w:rPr>
          <w:spacing w:val="-1"/>
        </w:rPr>
        <w:t xml:space="preserve"> </w:t>
      </w:r>
      <w:r>
        <w:t>в</w:t>
      </w:r>
      <w:r>
        <w:rPr>
          <w:spacing w:val="-4"/>
        </w:rPr>
        <w:t xml:space="preserve"> </w:t>
      </w:r>
      <w:r>
        <w:t>таблице:</w:t>
      </w: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3"/>
        <w:gridCol w:w="1465"/>
        <w:gridCol w:w="9796"/>
      </w:tblGrid>
      <w:tr w:rsidR="00927B14" w14:paraId="027457AF" w14:textId="77777777">
        <w:trPr>
          <w:trHeight w:val="830"/>
        </w:trPr>
        <w:tc>
          <w:tcPr>
            <w:tcW w:w="2353" w:type="dxa"/>
          </w:tcPr>
          <w:p w14:paraId="37D6FD9B" w14:textId="77777777" w:rsidR="00927B14" w:rsidRDefault="00000000">
            <w:pPr>
              <w:pStyle w:val="TableParagraph"/>
              <w:spacing w:line="268" w:lineRule="exact"/>
              <w:ind w:left="4"/>
              <w:rPr>
                <w:sz w:val="24"/>
              </w:rPr>
            </w:pPr>
            <w:r>
              <w:rPr>
                <w:sz w:val="24"/>
              </w:rPr>
              <w:t>Направление</w:t>
            </w:r>
          </w:p>
          <w:p w14:paraId="4DCBE326" w14:textId="77777777" w:rsidR="00927B14" w:rsidRDefault="00000000">
            <w:pPr>
              <w:pStyle w:val="TableParagraph"/>
              <w:spacing w:line="274" w:lineRule="exact"/>
              <w:ind w:left="4" w:right="975"/>
              <w:rPr>
                <w:sz w:val="24"/>
              </w:rPr>
            </w:pPr>
            <w:r>
              <w:rPr>
                <w:sz w:val="24"/>
              </w:rPr>
              <w:t>внеурочной</w:t>
            </w:r>
            <w:r>
              <w:rPr>
                <w:spacing w:val="1"/>
                <w:sz w:val="24"/>
              </w:rPr>
              <w:t xml:space="preserve"> </w:t>
            </w:r>
            <w:r>
              <w:rPr>
                <w:spacing w:val="-2"/>
                <w:sz w:val="24"/>
              </w:rPr>
              <w:t>деятельности</w:t>
            </w:r>
          </w:p>
        </w:tc>
        <w:tc>
          <w:tcPr>
            <w:tcW w:w="1465" w:type="dxa"/>
          </w:tcPr>
          <w:p w14:paraId="21D5F95B" w14:textId="77777777" w:rsidR="00927B14" w:rsidRDefault="00000000">
            <w:pPr>
              <w:pStyle w:val="TableParagraph"/>
              <w:spacing w:line="268" w:lineRule="exact"/>
              <w:ind w:left="4"/>
              <w:rPr>
                <w:sz w:val="24"/>
              </w:rPr>
            </w:pPr>
            <w:r>
              <w:rPr>
                <w:sz w:val="24"/>
              </w:rPr>
              <w:t>Количество</w:t>
            </w:r>
          </w:p>
          <w:p w14:paraId="28CBD5A7" w14:textId="77777777" w:rsidR="00927B14" w:rsidRDefault="00000000">
            <w:pPr>
              <w:pStyle w:val="TableParagraph"/>
              <w:spacing w:line="274" w:lineRule="exact"/>
              <w:ind w:left="4" w:right="680"/>
              <w:rPr>
                <w:sz w:val="24"/>
              </w:rPr>
            </w:pPr>
            <w:r>
              <w:rPr>
                <w:sz w:val="24"/>
              </w:rPr>
              <w:t>часов в</w:t>
            </w:r>
            <w:r>
              <w:rPr>
                <w:spacing w:val="-57"/>
                <w:sz w:val="24"/>
              </w:rPr>
              <w:t xml:space="preserve"> </w:t>
            </w:r>
            <w:r>
              <w:rPr>
                <w:spacing w:val="-2"/>
                <w:sz w:val="24"/>
              </w:rPr>
              <w:t>неделю</w:t>
            </w:r>
          </w:p>
        </w:tc>
        <w:tc>
          <w:tcPr>
            <w:tcW w:w="9796" w:type="dxa"/>
          </w:tcPr>
          <w:p w14:paraId="2ED026FC" w14:textId="77777777" w:rsidR="00927B14" w:rsidRDefault="00000000">
            <w:pPr>
              <w:pStyle w:val="TableParagraph"/>
              <w:spacing w:line="268" w:lineRule="exact"/>
              <w:ind w:left="17"/>
              <w:rPr>
                <w:sz w:val="24"/>
              </w:rPr>
            </w:pPr>
            <w:r>
              <w:rPr>
                <w:sz w:val="24"/>
              </w:rPr>
              <w:t>Основное</w:t>
            </w:r>
            <w:r>
              <w:rPr>
                <w:spacing w:val="-14"/>
                <w:sz w:val="24"/>
              </w:rPr>
              <w:t xml:space="preserve"> </w:t>
            </w:r>
            <w:r>
              <w:rPr>
                <w:sz w:val="24"/>
              </w:rPr>
              <w:t>содержание</w:t>
            </w:r>
            <w:r>
              <w:rPr>
                <w:spacing w:val="-14"/>
                <w:sz w:val="24"/>
              </w:rPr>
              <w:t xml:space="preserve"> </w:t>
            </w:r>
            <w:r>
              <w:rPr>
                <w:sz w:val="24"/>
              </w:rPr>
              <w:t>занятий</w:t>
            </w:r>
          </w:p>
        </w:tc>
      </w:tr>
      <w:tr w:rsidR="00927B14" w14:paraId="7A0B2B5C" w14:textId="77777777">
        <w:trPr>
          <w:trHeight w:val="273"/>
        </w:trPr>
        <w:tc>
          <w:tcPr>
            <w:tcW w:w="13614" w:type="dxa"/>
            <w:gridSpan w:val="3"/>
          </w:tcPr>
          <w:p w14:paraId="445488A6" w14:textId="77777777" w:rsidR="00927B14" w:rsidRDefault="00000000">
            <w:pPr>
              <w:pStyle w:val="TableParagraph"/>
              <w:spacing w:line="253" w:lineRule="exact"/>
              <w:ind w:left="4"/>
              <w:rPr>
                <w:b/>
                <w:i/>
                <w:sz w:val="24"/>
              </w:rPr>
            </w:pPr>
            <w:r>
              <w:rPr>
                <w:b/>
                <w:i/>
                <w:sz w:val="24"/>
              </w:rPr>
              <w:t>Часть,</w:t>
            </w:r>
            <w:r>
              <w:rPr>
                <w:b/>
                <w:i/>
                <w:spacing w:val="-12"/>
                <w:sz w:val="24"/>
              </w:rPr>
              <w:t xml:space="preserve"> </w:t>
            </w:r>
            <w:r>
              <w:rPr>
                <w:b/>
                <w:i/>
                <w:sz w:val="24"/>
              </w:rPr>
              <w:t>рекомендуемая</w:t>
            </w:r>
            <w:r>
              <w:rPr>
                <w:b/>
                <w:i/>
                <w:spacing w:val="-12"/>
                <w:sz w:val="24"/>
              </w:rPr>
              <w:t xml:space="preserve"> </w:t>
            </w:r>
            <w:r>
              <w:rPr>
                <w:b/>
                <w:i/>
                <w:sz w:val="24"/>
              </w:rPr>
              <w:t>для</w:t>
            </w:r>
            <w:r>
              <w:rPr>
                <w:b/>
                <w:i/>
                <w:spacing w:val="-8"/>
                <w:sz w:val="24"/>
              </w:rPr>
              <w:t xml:space="preserve"> </w:t>
            </w:r>
            <w:r>
              <w:rPr>
                <w:b/>
                <w:i/>
                <w:sz w:val="24"/>
              </w:rPr>
              <w:t>всех</w:t>
            </w:r>
            <w:r>
              <w:rPr>
                <w:b/>
                <w:i/>
                <w:spacing w:val="-9"/>
                <w:sz w:val="24"/>
              </w:rPr>
              <w:t xml:space="preserve"> </w:t>
            </w:r>
            <w:r>
              <w:rPr>
                <w:b/>
                <w:i/>
                <w:sz w:val="24"/>
              </w:rPr>
              <w:t>обучающихся</w:t>
            </w:r>
          </w:p>
        </w:tc>
      </w:tr>
      <w:tr w:rsidR="00927B14" w14:paraId="764DEA66" w14:textId="77777777">
        <w:trPr>
          <w:trHeight w:val="2486"/>
        </w:trPr>
        <w:tc>
          <w:tcPr>
            <w:tcW w:w="2353" w:type="dxa"/>
          </w:tcPr>
          <w:p w14:paraId="198B5E36" w14:textId="77777777" w:rsidR="00927B14" w:rsidRDefault="00000000">
            <w:pPr>
              <w:pStyle w:val="TableParagraph"/>
              <w:ind w:left="4" w:right="524"/>
              <w:rPr>
                <w:sz w:val="24"/>
              </w:rPr>
            </w:pPr>
            <w:r>
              <w:rPr>
                <w:spacing w:val="-1"/>
                <w:sz w:val="24"/>
              </w:rPr>
              <w:t>Информационно-</w:t>
            </w:r>
            <w:r>
              <w:rPr>
                <w:spacing w:val="-57"/>
                <w:sz w:val="24"/>
              </w:rPr>
              <w:t xml:space="preserve"> </w:t>
            </w:r>
            <w:r>
              <w:rPr>
                <w:spacing w:val="-2"/>
                <w:sz w:val="24"/>
              </w:rPr>
              <w:t>просветительские</w:t>
            </w:r>
            <w:r>
              <w:rPr>
                <w:spacing w:val="-57"/>
                <w:sz w:val="24"/>
              </w:rPr>
              <w:t xml:space="preserve"> </w:t>
            </w:r>
            <w:r>
              <w:rPr>
                <w:sz w:val="24"/>
              </w:rPr>
              <w:t>занятия</w:t>
            </w:r>
            <w:r>
              <w:rPr>
                <w:spacing w:val="1"/>
                <w:sz w:val="24"/>
              </w:rPr>
              <w:t xml:space="preserve"> </w:t>
            </w:r>
            <w:r>
              <w:rPr>
                <w:sz w:val="24"/>
              </w:rPr>
              <w:t>патриотической,</w:t>
            </w:r>
            <w:r>
              <w:rPr>
                <w:spacing w:val="1"/>
                <w:sz w:val="24"/>
              </w:rPr>
              <w:t xml:space="preserve"> </w:t>
            </w:r>
            <w:r>
              <w:rPr>
                <w:sz w:val="24"/>
              </w:rPr>
              <w:t>нравственной и</w:t>
            </w:r>
            <w:r>
              <w:rPr>
                <w:spacing w:val="1"/>
                <w:sz w:val="24"/>
              </w:rPr>
              <w:t xml:space="preserve"> </w:t>
            </w:r>
            <w:r>
              <w:rPr>
                <w:sz w:val="24"/>
              </w:rPr>
              <w:t>экологической</w:t>
            </w:r>
            <w:r>
              <w:rPr>
                <w:spacing w:val="1"/>
                <w:sz w:val="24"/>
              </w:rPr>
              <w:t xml:space="preserve"> </w:t>
            </w:r>
            <w:r>
              <w:rPr>
                <w:sz w:val="24"/>
              </w:rPr>
              <w:t>направленности</w:t>
            </w:r>
          </w:p>
          <w:p w14:paraId="12AA05C7" w14:textId="77777777" w:rsidR="00927B14" w:rsidRDefault="00000000">
            <w:pPr>
              <w:pStyle w:val="TableParagraph"/>
              <w:spacing w:line="275" w:lineRule="exact"/>
              <w:ind w:left="4"/>
              <w:rPr>
                <w:sz w:val="24"/>
              </w:rPr>
            </w:pPr>
            <w:r>
              <w:rPr>
                <w:sz w:val="24"/>
              </w:rPr>
              <w:t>«Разговоры</w:t>
            </w:r>
            <w:r>
              <w:rPr>
                <w:spacing w:val="-11"/>
                <w:sz w:val="24"/>
              </w:rPr>
              <w:t xml:space="preserve"> </w:t>
            </w:r>
            <w:r>
              <w:rPr>
                <w:sz w:val="24"/>
              </w:rPr>
              <w:t>о</w:t>
            </w:r>
            <w:r>
              <w:rPr>
                <w:spacing w:val="-9"/>
                <w:sz w:val="24"/>
              </w:rPr>
              <w:t xml:space="preserve"> </w:t>
            </w:r>
            <w:r>
              <w:rPr>
                <w:sz w:val="24"/>
              </w:rPr>
              <w:t>важном»</w:t>
            </w:r>
          </w:p>
        </w:tc>
        <w:tc>
          <w:tcPr>
            <w:tcW w:w="1465" w:type="dxa"/>
          </w:tcPr>
          <w:p w14:paraId="1FAC53B3" w14:textId="77777777" w:rsidR="00927B14" w:rsidRDefault="00000000">
            <w:pPr>
              <w:pStyle w:val="TableParagraph"/>
              <w:spacing w:line="273" w:lineRule="exact"/>
              <w:ind w:left="4"/>
              <w:rPr>
                <w:sz w:val="24"/>
              </w:rPr>
            </w:pPr>
            <w:r>
              <w:rPr>
                <w:sz w:val="24"/>
              </w:rPr>
              <w:t>1</w:t>
            </w:r>
          </w:p>
        </w:tc>
        <w:tc>
          <w:tcPr>
            <w:tcW w:w="9796" w:type="dxa"/>
          </w:tcPr>
          <w:p w14:paraId="3113BA8B" w14:textId="77777777" w:rsidR="00927B14" w:rsidRDefault="00000000">
            <w:pPr>
              <w:pStyle w:val="TableParagraph"/>
              <w:spacing w:line="237" w:lineRule="auto"/>
              <w:ind w:left="-11" w:right="605"/>
              <w:rPr>
                <w:sz w:val="24"/>
              </w:rPr>
            </w:pPr>
            <w:r>
              <w:rPr>
                <w:i/>
                <w:sz w:val="24"/>
              </w:rPr>
              <w:t xml:space="preserve">Основная цель: </w:t>
            </w:r>
            <w:r>
              <w:rPr>
                <w:sz w:val="24"/>
              </w:rPr>
              <w:t>развитие ценностного отношения обучающихся к своей Родине – России,</w:t>
            </w:r>
            <w:r>
              <w:rPr>
                <w:spacing w:val="-57"/>
                <w:sz w:val="24"/>
              </w:rPr>
              <w:t xml:space="preserve"> </w:t>
            </w:r>
            <w:r>
              <w:rPr>
                <w:sz w:val="24"/>
              </w:rPr>
              <w:t>населяющим</w:t>
            </w:r>
            <w:r>
              <w:rPr>
                <w:spacing w:val="-1"/>
                <w:sz w:val="24"/>
              </w:rPr>
              <w:t xml:space="preserve"> </w:t>
            </w:r>
            <w:r>
              <w:rPr>
                <w:sz w:val="24"/>
              </w:rPr>
              <w:t>ее</w:t>
            </w:r>
            <w:r>
              <w:rPr>
                <w:spacing w:val="36"/>
                <w:sz w:val="24"/>
              </w:rPr>
              <w:t xml:space="preserve"> </w:t>
            </w:r>
            <w:r>
              <w:rPr>
                <w:sz w:val="24"/>
              </w:rPr>
              <w:t>людям,</w:t>
            </w:r>
            <w:r>
              <w:rPr>
                <w:spacing w:val="38"/>
                <w:sz w:val="24"/>
              </w:rPr>
              <w:t xml:space="preserve"> </w:t>
            </w:r>
            <w:r>
              <w:rPr>
                <w:sz w:val="24"/>
              </w:rPr>
              <w:t>ее</w:t>
            </w:r>
            <w:r>
              <w:rPr>
                <w:spacing w:val="-2"/>
                <w:sz w:val="24"/>
              </w:rPr>
              <w:t xml:space="preserve"> </w:t>
            </w:r>
            <w:r>
              <w:rPr>
                <w:sz w:val="24"/>
              </w:rPr>
              <w:t>уникальной</w:t>
            </w:r>
            <w:r>
              <w:rPr>
                <w:spacing w:val="-5"/>
                <w:sz w:val="24"/>
              </w:rPr>
              <w:t xml:space="preserve"> </w:t>
            </w:r>
            <w:r>
              <w:rPr>
                <w:sz w:val="24"/>
              </w:rPr>
              <w:t>истории, богатой природе</w:t>
            </w:r>
            <w:r>
              <w:rPr>
                <w:spacing w:val="-2"/>
                <w:sz w:val="24"/>
              </w:rPr>
              <w:t xml:space="preserve"> </w:t>
            </w:r>
            <w:r>
              <w:rPr>
                <w:sz w:val="24"/>
              </w:rPr>
              <w:t>и</w:t>
            </w:r>
            <w:r>
              <w:rPr>
                <w:spacing w:val="-5"/>
                <w:sz w:val="24"/>
              </w:rPr>
              <w:t xml:space="preserve"> </w:t>
            </w:r>
            <w:r>
              <w:rPr>
                <w:sz w:val="24"/>
              </w:rPr>
              <w:t>великой культуре.</w:t>
            </w:r>
          </w:p>
          <w:p w14:paraId="5CE82908" w14:textId="77777777" w:rsidR="00927B14" w:rsidRDefault="00000000">
            <w:pPr>
              <w:pStyle w:val="TableParagraph"/>
              <w:tabs>
                <w:tab w:val="left" w:pos="1405"/>
                <w:tab w:val="left" w:pos="2822"/>
                <w:tab w:val="left" w:pos="7071"/>
              </w:tabs>
              <w:spacing w:before="2"/>
              <w:ind w:left="-11" w:right="49"/>
              <w:rPr>
                <w:sz w:val="24"/>
              </w:rPr>
            </w:pPr>
            <w:r>
              <w:rPr>
                <w:i/>
                <w:sz w:val="24"/>
              </w:rPr>
              <w:t>Основная</w:t>
            </w:r>
            <w:r>
              <w:rPr>
                <w:i/>
                <w:sz w:val="24"/>
              </w:rPr>
              <w:tab/>
              <w:t>задача:</w:t>
            </w:r>
            <w:r>
              <w:rPr>
                <w:i/>
                <w:sz w:val="24"/>
              </w:rPr>
              <w:tab/>
            </w:r>
            <w:r>
              <w:rPr>
                <w:sz w:val="24"/>
              </w:rPr>
              <w:t>формирование соответствующей внутренней позиции личности</w:t>
            </w:r>
            <w:r>
              <w:rPr>
                <w:spacing w:val="1"/>
                <w:sz w:val="24"/>
              </w:rPr>
              <w:t xml:space="preserve"> </w:t>
            </w:r>
            <w:r>
              <w:rPr>
                <w:sz w:val="24"/>
              </w:rPr>
              <w:t>школьника, необходимой ему для конструктивного и ответственного поведения</w:t>
            </w:r>
            <w:r>
              <w:rPr>
                <w:spacing w:val="1"/>
                <w:sz w:val="24"/>
              </w:rPr>
              <w:t xml:space="preserve"> </w:t>
            </w:r>
            <w:r>
              <w:rPr>
                <w:sz w:val="24"/>
              </w:rPr>
              <w:t>в обществе.</w:t>
            </w:r>
            <w:r>
              <w:rPr>
                <w:spacing w:val="1"/>
                <w:sz w:val="24"/>
              </w:rPr>
              <w:t xml:space="preserve"> </w:t>
            </w:r>
            <w:r>
              <w:rPr>
                <w:i/>
                <w:sz w:val="24"/>
              </w:rPr>
              <w:t>Основные темы</w:t>
            </w:r>
            <w:r>
              <w:rPr>
                <w:i/>
                <w:spacing w:val="1"/>
                <w:sz w:val="24"/>
              </w:rPr>
              <w:t xml:space="preserve"> </w:t>
            </w:r>
            <w:r>
              <w:rPr>
                <w:sz w:val="24"/>
              </w:rPr>
              <w:t>занятий связаны с важнейшими аспектами жизни человека в современной</w:t>
            </w:r>
            <w:r>
              <w:rPr>
                <w:spacing w:val="1"/>
                <w:sz w:val="24"/>
              </w:rPr>
              <w:t xml:space="preserve"> </w:t>
            </w:r>
            <w:r>
              <w:rPr>
                <w:sz w:val="24"/>
              </w:rPr>
              <w:t>России: знанием</w:t>
            </w:r>
            <w:r>
              <w:rPr>
                <w:spacing w:val="1"/>
                <w:sz w:val="24"/>
              </w:rPr>
              <w:t xml:space="preserve"> </w:t>
            </w:r>
            <w:r>
              <w:rPr>
                <w:sz w:val="24"/>
              </w:rPr>
              <w:t>родной истории и пониманием сложностей современного мира, техническим</w:t>
            </w:r>
            <w:r>
              <w:rPr>
                <w:spacing w:val="-57"/>
                <w:sz w:val="24"/>
              </w:rPr>
              <w:t xml:space="preserve"> </w:t>
            </w:r>
            <w:r>
              <w:rPr>
                <w:sz w:val="24"/>
              </w:rPr>
              <w:t>прогрессом</w:t>
            </w:r>
            <w:r>
              <w:rPr>
                <w:spacing w:val="17"/>
                <w:sz w:val="24"/>
              </w:rPr>
              <w:t xml:space="preserve"> </w:t>
            </w:r>
            <w:r>
              <w:rPr>
                <w:sz w:val="24"/>
              </w:rPr>
              <w:t>и сохранением природы,</w:t>
            </w:r>
            <w:r>
              <w:rPr>
                <w:spacing w:val="-3"/>
                <w:sz w:val="24"/>
              </w:rPr>
              <w:t xml:space="preserve"> </w:t>
            </w:r>
            <w:r>
              <w:rPr>
                <w:sz w:val="24"/>
              </w:rPr>
              <w:t>ориентацией в</w:t>
            </w:r>
            <w:r>
              <w:rPr>
                <w:spacing w:val="-3"/>
                <w:sz w:val="24"/>
              </w:rPr>
              <w:t xml:space="preserve"> </w:t>
            </w:r>
            <w:r>
              <w:rPr>
                <w:sz w:val="24"/>
              </w:rPr>
              <w:t>мировой художественной</w:t>
            </w:r>
            <w:r>
              <w:rPr>
                <w:spacing w:val="-4"/>
                <w:sz w:val="24"/>
              </w:rPr>
              <w:t xml:space="preserve"> </w:t>
            </w:r>
            <w:r>
              <w:rPr>
                <w:sz w:val="24"/>
              </w:rPr>
              <w:t>культуре</w:t>
            </w:r>
            <w:r>
              <w:rPr>
                <w:spacing w:val="-2"/>
                <w:sz w:val="24"/>
              </w:rPr>
              <w:t xml:space="preserve"> </w:t>
            </w:r>
            <w:r>
              <w:rPr>
                <w:sz w:val="24"/>
              </w:rPr>
              <w:t>и</w:t>
            </w:r>
            <w:r>
              <w:rPr>
                <w:spacing w:val="1"/>
                <w:sz w:val="24"/>
              </w:rPr>
              <w:t xml:space="preserve"> </w:t>
            </w:r>
            <w:r>
              <w:rPr>
                <w:sz w:val="24"/>
              </w:rPr>
              <w:t>повседневнойкультуре</w:t>
            </w:r>
            <w:r>
              <w:rPr>
                <w:sz w:val="24"/>
              </w:rPr>
              <w:tab/>
            </w:r>
            <w:r>
              <w:rPr>
                <w:spacing w:val="-1"/>
                <w:sz w:val="24"/>
              </w:rPr>
              <w:t>поведения,</w:t>
            </w:r>
            <w:r>
              <w:rPr>
                <w:spacing w:val="-12"/>
                <w:sz w:val="24"/>
              </w:rPr>
              <w:t xml:space="preserve"> </w:t>
            </w:r>
            <w:r>
              <w:rPr>
                <w:spacing w:val="-1"/>
                <w:sz w:val="24"/>
              </w:rPr>
              <w:t>доброжелательным</w:t>
            </w:r>
            <w:r>
              <w:rPr>
                <w:spacing w:val="-1"/>
                <w:sz w:val="24"/>
              </w:rPr>
              <w:tab/>
            </w:r>
            <w:r>
              <w:rPr>
                <w:sz w:val="24"/>
              </w:rPr>
              <w:t>отношением</w:t>
            </w:r>
            <w:r>
              <w:rPr>
                <w:spacing w:val="35"/>
                <w:sz w:val="24"/>
              </w:rPr>
              <w:t xml:space="preserve"> </w:t>
            </w:r>
            <w:r>
              <w:rPr>
                <w:sz w:val="24"/>
              </w:rPr>
              <w:t>к</w:t>
            </w:r>
          </w:p>
          <w:p w14:paraId="517AFD22" w14:textId="77777777" w:rsidR="00927B14" w:rsidRDefault="00000000">
            <w:pPr>
              <w:pStyle w:val="TableParagraph"/>
              <w:spacing w:before="1" w:line="261" w:lineRule="exact"/>
              <w:ind w:left="-11"/>
              <w:rPr>
                <w:sz w:val="24"/>
              </w:rPr>
            </w:pPr>
            <w:r>
              <w:rPr>
                <w:spacing w:val="-1"/>
                <w:sz w:val="24"/>
              </w:rPr>
              <w:t>окружающим</w:t>
            </w:r>
            <w:r>
              <w:rPr>
                <w:spacing w:val="34"/>
                <w:sz w:val="24"/>
              </w:rPr>
              <w:t xml:space="preserve"> </w:t>
            </w:r>
            <w:r>
              <w:rPr>
                <w:spacing w:val="-1"/>
                <w:sz w:val="24"/>
              </w:rPr>
              <w:t>и</w:t>
            </w:r>
            <w:r>
              <w:rPr>
                <w:spacing w:val="33"/>
                <w:sz w:val="24"/>
              </w:rPr>
              <w:t xml:space="preserve"> </w:t>
            </w:r>
            <w:r>
              <w:rPr>
                <w:spacing w:val="-1"/>
                <w:sz w:val="24"/>
              </w:rPr>
              <w:t>ответственным</w:t>
            </w:r>
            <w:r>
              <w:rPr>
                <w:spacing w:val="25"/>
                <w:sz w:val="24"/>
              </w:rPr>
              <w:t xml:space="preserve"> </w:t>
            </w:r>
            <w:r>
              <w:rPr>
                <w:spacing w:val="-1"/>
                <w:sz w:val="24"/>
              </w:rPr>
              <w:t>отношением</w:t>
            </w:r>
            <w:r>
              <w:rPr>
                <w:spacing w:val="35"/>
                <w:sz w:val="24"/>
              </w:rPr>
              <w:t xml:space="preserve"> </w:t>
            </w:r>
            <w:r>
              <w:rPr>
                <w:sz w:val="24"/>
              </w:rPr>
              <w:t>к</w:t>
            </w:r>
            <w:r>
              <w:rPr>
                <w:spacing w:val="-23"/>
                <w:sz w:val="24"/>
              </w:rPr>
              <w:t xml:space="preserve"> </w:t>
            </w:r>
            <w:r>
              <w:rPr>
                <w:sz w:val="24"/>
              </w:rPr>
              <w:t>собственным</w:t>
            </w:r>
            <w:r>
              <w:rPr>
                <w:spacing w:val="-4"/>
                <w:sz w:val="24"/>
              </w:rPr>
              <w:t xml:space="preserve"> </w:t>
            </w:r>
            <w:r>
              <w:rPr>
                <w:sz w:val="24"/>
              </w:rPr>
              <w:t>поступкам</w:t>
            </w:r>
          </w:p>
        </w:tc>
      </w:tr>
    </w:tbl>
    <w:p w14:paraId="26263E39" w14:textId="77777777" w:rsidR="00927B14" w:rsidRDefault="00927B14">
      <w:pPr>
        <w:spacing w:line="261" w:lineRule="exact"/>
        <w:rPr>
          <w:sz w:val="24"/>
        </w:rPr>
        <w:sectPr w:rsidR="00927B14" w:rsidSect="00232226">
          <w:pgSz w:w="16840" w:h="11910" w:orient="landscape"/>
          <w:pgMar w:top="1100" w:right="140" w:bottom="760" w:left="0" w:header="0" w:footer="378" w:gutter="0"/>
          <w:cols w:space="720"/>
        </w:sectPr>
      </w:pPr>
    </w:p>
    <w:p w14:paraId="242DCB3A" w14:textId="77777777" w:rsidR="00927B14" w:rsidRDefault="00927B14">
      <w:pPr>
        <w:pStyle w:val="a3"/>
        <w:spacing w:before="1"/>
        <w:ind w:left="0"/>
        <w:rPr>
          <w:sz w:val="2"/>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1"/>
        <w:gridCol w:w="1491"/>
        <w:gridCol w:w="9781"/>
      </w:tblGrid>
      <w:tr w:rsidR="00927B14" w14:paraId="544BA9B9" w14:textId="77777777">
        <w:trPr>
          <w:trHeight w:val="2318"/>
        </w:trPr>
        <w:tc>
          <w:tcPr>
            <w:tcW w:w="2341" w:type="dxa"/>
          </w:tcPr>
          <w:p w14:paraId="0BDA4498" w14:textId="77777777" w:rsidR="00927B14" w:rsidRDefault="00000000">
            <w:pPr>
              <w:pStyle w:val="TableParagraph"/>
              <w:ind w:left="4" w:right="596"/>
              <w:rPr>
                <w:sz w:val="24"/>
              </w:rPr>
            </w:pPr>
            <w:r>
              <w:rPr>
                <w:sz w:val="24"/>
              </w:rPr>
              <w:t>Занятия по</w:t>
            </w:r>
            <w:r>
              <w:rPr>
                <w:spacing w:val="1"/>
                <w:sz w:val="24"/>
              </w:rPr>
              <w:t xml:space="preserve"> </w:t>
            </w:r>
            <w:r>
              <w:rPr>
                <w:sz w:val="24"/>
              </w:rPr>
              <w:t>формированию</w:t>
            </w:r>
            <w:r>
              <w:rPr>
                <w:spacing w:val="1"/>
                <w:sz w:val="24"/>
              </w:rPr>
              <w:t xml:space="preserve"> </w:t>
            </w:r>
            <w:r>
              <w:rPr>
                <w:spacing w:val="-2"/>
                <w:sz w:val="24"/>
              </w:rPr>
              <w:t>функциональной</w:t>
            </w:r>
            <w:r>
              <w:rPr>
                <w:spacing w:val="-57"/>
                <w:sz w:val="24"/>
              </w:rPr>
              <w:t xml:space="preserve"> </w:t>
            </w:r>
            <w:r>
              <w:rPr>
                <w:sz w:val="24"/>
              </w:rPr>
              <w:t>грамотности</w:t>
            </w:r>
            <w:r>
              <w:rPr>
                <w:spacing w:val="1"/>
                <w:sz w:val="24"/>
              </w:rPr>
              <w:t xml:space="preserve"> </w:t>
            </w:r>
            <w:r>
              <w:rPr>
                <w:sz w:val="24"/>
              </w:rPr>
              <w:t>обучающихся</w:t>
            </w:r>
          </w:p>
        </w:tc>
        <w:tc>
          <w:tcPr>
            <w:tcW w:w="1491" w:type="dxa"/>
          </w:tcPr>
          <w:p w14:paraId="4F862A7F" w14:textId="77777777" w:rsidR="00927B14" w:rsidRDefault="00000000">
            <w:pPr>
              <w:pStyle w:val="TableParagraph"/>
              <w:spacing w:line="268" w:lineRule="exact"/>
              <w:ind w:left="16"/>
              <w:rPr>
                <w:sz w:val="24"/>
              </w:rPr>
            </w:pPr>
            <w:r>
              <w:rPr>
                <w:sz w:val="24"/>
              </w:rPr>
              <w:t>1</w:t>
            </w:r>
          </w:p>
        </w:tc>
        <w:tc>
          <w:tcPr>
            <w:tcW w:w="9781" w:type="dxa"/>
          </w:tcPr>
          <w:p w14:paraId="69193B93" w14:textId="77777777" w:rsidR="00927B14" w:rsidRDefault="00000000">
            <w:pPr>
              <w:pStyle w:val="TableParagraph"/>
              <w:ind w:left="3" w:right="100"/>
              <w:rPr>
                <w:sz w:val="24"/>
              </w:rPr>
            </w:pPr>
            <w:r>
              <w:rPr>
                <w:i/>
                <w:sz w:val="24"/>
              </w:rPr>
              <w:t xml:space="preserve">Основная цель: </w:t>
            </w:r>
            <w:r>
              <w:rPr>
                <w:sz w:val="24"/>
              </w:rPr>
              <w:t>развитие способности обучающихся применять приобретённые знания,</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 для решения задач</w:t>
            </w:r>
            <w:r>
              <w:rPr>
                <w:spacing w:val="1"/>
                <w:sz w:val="24"/>
              </w:rPr>
              <w:t xml:space="preserve"> </w:t>
            </w:r>
            <w:r>
              <w:rPr>
                <w:sz w:val="24"/>
              </w:rPr>
              <w:t>в различных сферах жизнедеятельности, (обеспечение</w:t>
            </w:r>
            <w:r>
              <w:rPr>
                <w:spacing w:val="1"/>
                <w:sz w:val="24"/>
              </w:rPr>
              <w:t xml:space="preserve"> </w:t>
            </w:r>
            <w:r>
              <w:rPr>
                <w:sz w:val="24"/>
              </w:rPr>
              <w:t xml:space="preserve">связи обучения с жизнью). </w:t>
            </w:r>
            <w:r>
              <w:rPr>
                <w:i/>
                <w:sz w:val="24"/>
              </w:rPr>
              <w:t xml:space="preserve">Основная задача: </w:t>
            </w:r>
            <w:r>
              <w:rPr>
                <w:sz w:val="24"/>
              </w:rPr>
              <w:t>формирование и развитие функциональной</w:t>
            </w:r>
            <w:r>
              <w:rPr>
                <w:spacing w:val="1"/>
                <w:sz w:val="24"/>
              </w:rPr>
              <w:t xml:space="preserve"> </w:t>
            </w:r>
            <w:r>
              <w:rPr>
                <w:sz w:val="24"/>
              </w:rPr>
              <w:t>грамотности школьников: читательской, математической, естественно- научной, финансовой,</w:t>
            </w:r>
            <w:r>
              <w:rPr>
                <w:spacing w:val="-57"/>
                <w:sz w:val="24"/>
              </w:rPr>
              <w:t xml:space="preserve"> </w:t>
            </w:r>
            <w:r>
              <w:rPr>
                <w:sz w:val="24"/>
              </w:rPr>
              <w:t>направленной</w:t>
            </w:r>
            <w:r>
              <w:rPr>
                <w:spacing w:val="-4"/>
                <w:sz w:val="24"/>
              </w:rPr>
              <w:t xml:space="preserve"> </w:t>
            </w:r>
            <w:r>
              <w:rPr>
                <w:sz w:val="24"/>
              </w:rPr>
              <w:t>на</w:t>
            </w:r>
            <w:r>
              <w:rPr>
                <w:spacing w:val="-1"/>
                <w:sz w:val="24"/>
              </w:rPr>
              <w:t xml:space="preserve"> </w:t>
            </w:r>
            <w:r>
              <w:rPr>
                <w:sz w:val="24"/>
              </w:rPr>
              <w:t>развитие</w:t>
            </w:r>
            <w:r>
              <w:rPr>
                <w:spacing w:val="-6"/>
                <w:sz w:val="24"/>
              </w:rPr>
              <w:t xml:space="preserve"> </w:t>
            </w:r>
            <w:r>
              <w:rPr>
                <w:sz w:val="24"/>
              </w:rPr>
              <w:t>креативного мышления</w:t>
            </w:r>
            <w:r>
              <w:rPr>
                <w:spacing w:val="-2"/>
                <w:sz w:val="24"/>
              </w:rPr>
              <w:t xml:space="preserve"> </w:t>
            </w:r>
            <w:r>
              <w:rPr>
                <w:sz w:val="24"/>
              </w:rPr>
              <w:t>и</w:t>
            </w:r>
            <w:r>
              <w:rPr>
                <w:spacing w:val="-8"/>
                <w:sz w:val="24"/>
              </w:rPr>
              <w:t xml:space="preserve"> </w:t>
            </w:r>
            <w:r>
              <w:rPr>
                <w:sz w:val="24"/>
              </w:rPr>
              <w:t>глобальных</w:t>
            </w:r>
            <w:r>
              <w:rPr>
                <w:spacing w:val="-3"/>
                <w:sz w:val="24"/>
              </w:rPr>
              <w:t xml:space="preserve"> </w:t>
            </w:r>
            <w:r>
              <w:rPr>
                <w:sz w:val="24"/>
              </w:rPr>
              <w:t>компетенций.</w:t>
            </w:r>
          </w:p>
          <w:p w14:paraId="080F76C2" w14:textId="77777777" w:rsidR="00927B14" w:rsidRDefault="00000000">
            <w:pPr>
              <w:pStyle w:val="TableParagraph"/>
              <w:ind w:left="3" w:right="100"/>
              <w:rPr>
                <w:sz w:val="24"/>
              </w:rPr>
            </w:pPr>
            <w:r>
              <w:rPr>
                <w:i/>
                <w:sz w:val="24"/>
              </w:rPr>
              <w:t>Основные</w:t>
            </w:r>
            <w:r>
              <w:rPr>
                <w:i/>
                <w:spacing w:val="-5"/>
                <w:sz w:val="24"/>
              </w:rPr>
              <w:t xml:space="preserve"> </w:t>
            </w:r>
            <w:r>
              <w:rPr>
                <w:i/>
                <w:sz w:val="24"/>
              </w:rPr>
              <w:t>организационные</w:t>
            </w:r>
            <w:r>
              <w:rPr>
                <w:i/>
                <w:spacing w:val="-5"/>
                <w:sz w:val="24"/>
              </w:rPr>
              <w:t xml:space="preserve"> </w:t>
            </w:r>
            <w:r>
              <w:rPr>
                <w:i/>
                <w:sz w:val="24"/>
              </w:rPr>
              <w:t>формы:</w:t>
            </w:r>
            <w:r>
              <w:rPr>
                <w:i/>
                <w:spacing w:val="-6"/>
                <w:sz w:val="24"/>
              </w:rPr>
              <w:t xml:space="preserve"> </w:t>
            </w:r>
            <w:r>
              <w:rPr>
                <w:sz w:val="24"/>
              </w:rPr>
              <w:t>интегрированные</w:t>
            </w:r>
            <w:r>
              <w:rPr>
                <w:spacing w:val="-5"/>
                <w:sz w:val="24"/>
              </w:rPr>
              <w:t xml:space="preserve"> </w:t>
            </w:r>
            <w:r>
              <w:rPr>
                <w:sz w:val="24"/>
              </w:rPr>
              <w:t>курсы,</w:t>
            </w:r>
            <w:r>
              <w:rPr>
                <w:spacing w:val="-2"/>
                <w:sz w:val="24"/>
              </w:rPr>
              <w:t xml:space="preserve"> </w:t>
            </w:r>
            <w:r>
              <w:rPr>
                <w:sz w:val="24"/>
              </w:rPr>
              <w:t>метапредметные</w:t>
            </w:r>
            <w:r>
              <w:rPr>
                <w:spacing w:val="-5"/>
                <w:sz w:val="24"/>
              </w:rPr>
              <w:t xml:space="preserve"> </w:t>
            </w:r>
            <w:r>
              <w:rPr>
                <w:sz w:val="24"/>
              </w:rPr>
              <w:t>кружки</w:t>
            </w:r>
            <w:r>
              <w:rPr>
                <w:spacing w:val="-3"/>
                <w:sz w:val="24"/>
              </w:rPr>
              <w:t xml:space="preserve"> </w:t>
            </w:r>
            <w:r>
              <w:rPr>
                <w:sz w:val="24"/>
              </w:rPr>
              <w:t>или</w:t>
            </w:r>
            <w:r>
              <w:rPr>
                <w:spacing w:val="-57"/>
                <w:sz w:val="24"/>
              </w:rPr>
              <w:t xml:space="preserve"> </w:t>
            </w:r>
            <w:r>
              <w:rPr>
                <w:sz w:val="24"/>
              </w:rPr>
              <w:t>факультативы</w:t>
            </w:r>
          </w:p>
        </w:tc>
      </w:tr>
      <w:tr w:rsidR="00927B14" w14:paraId="34846520" w14:textId="77777777">
        <w:trPr>
          <w:trHeight w:val="4537"/>
        </w:trPr>
        <w:tc>
          <w:tcPr>
            <w:tcW w:w="2341" w:type="dxa"/>
          </w:tcPr>
          <w:p w14:paraId="75BAEF5A" w14:textId="77777777" w:rsidR="00927B14" w:rsidRDefault="00000000">
            <w:pPr>
              <w:pStyle w:val="TableParagraph"/>
              <w:ind w:left="4" w:right="89"/>
              <w:rPr>
                <w:sz w:val="24"/>
              </w:rPr>
            </w:pPr>
            <w:r>
              <w:rPr>
                <w:sz w:val="24"/>
              </w:rPr>
              <w:t>Занятия,</w:t>
            </w:r>
            <w:r>
              <w:rPr>
                <w:spacing w:val="1"/>
                <w:sz w:val="24"/>
              </w:rPr>
              <w:t xml:space="preserve"> </w:t>
            </w:r>
            <w:r>
              <w:rPr>
                <w:sz w:val="24"/>
              </w:rPr>
              <w:t>направленные на</w:t>
            </w:r>
            <w:r>
              <w:rPr>
                <w:spacing w:val="1"/>
                <w:sz w:val="24"/>
              </w:rPr>
              <w:t xml:space="preserve"> </w:t>
            </w:r>
            <w:r>
              <w:rPr>
                <w:sz w:val="24"/>
              </w:rPr>
              <w:t>удовлетворение</w:t>
            </w:r>
            <w:r>
              <w:rPr>
                <w:spacing w:val="1"/>
                <w:sz w:val="24"/>
              </w:rPr>
              <w:t xml:space="preserve"> </w:t>
            </w:r>
            <w:r>
              <w:rPr>
                <w:spacing w:val="-2"/>
                <w:sz w:val="24"/>
              </w:rPr>
              <w:t>профориентационных</w:t>
            </w:r>
            <w:r>
              <w:rPr>
                <w:spacing w:val="-57"/>
                <w:sz w:val="24"/>
              </w:rPr>
              <w:t xml:space="preserve"> </w:t>
            </w:r>
            <w:r>
              <w:rPr>
                <w:sz w:val="24"/>
              </w:rPr>
              <w:t>интересов и</w:t>
            </w:r>
            <w:r>
              <w:rPr>
                <w:spacing w:val="1"/>
                <w:sz w:val="24"/>
              </w:rPr>
              <w:t xml:space="preserve"> </w:t>
            </w:r>
            <w:r>
              <w:rPr>
                <w:sz w:val="24"/>
              </w:rPr>
              <w:t>потребностей</w:t>
            </w:r>
            <w:r>
              <w:rPr>
                <w:spacing w:val="1"/>
                <w:sz w:val="24"/>
              </w:rPr>
              <w:t xml:space="preserve"> </w:t>
            </w:r>
            <w:r>
              <w:rPr>
                <w:sz w:val="24"/>
              </w:rPr>
              <w:t>обучающихся</w:t>
            </w:r>
          </w:p>
        </w:tc>
        <w:tc>
          <w:tcPr>
            <w:tcW w:w="1491" w:type="dxa"/>
          </w:tcPr>
          <w:p w14:paraId="1F7D4509" w14:textId="77777777" w:rsidR="00927B14" w:rsidRDefault="00000000">
            <w:pPr>
              <w:pStyle w:val="TableParagraph"/>
              <w:spacing w:line="273" w:lineRule="exact"/>
              <w:ind w:left="16"/>
              <w:rPr>
                <w:sz w:val="24"/>
              </w:rPr>
            </w:pPr>
            <w:r>
              <w:rPr>
                <w:sz w:val="24"/>
              </w:rPr>
              <w:t>1</w:t>
            </w:r>
          </w:p>
        </w:tc>
        <w:tc>
          <w:tcPr>
            <w:tcW w:w="9781" w:type="dxa"/>
          </w:tcPr>
          <w:p w14:paraId="23CE2F21" w14:textId="77777777" w:rsidR="00927B14" w:rsidRDefault="00000000">
            <w:pPr>
              <w:pStyle w:val="TableParagraph"/>
              <w:tabs>
                <w:tab w:val="left" w:pos="1362"/>
                <w:tab w:val="left" w:pos="2265"/>
                <w:tab w:val="left" w:pos="3547"/>
              </w:tabs>
              <w:ind w:left="3" w:right="131"/>
              <w:rPr>
                <w:sz w:val="24"/>
              </w:rPr>
            </w:pPr>
            <w:r>
              <w:rPr>
                <w:i/>
                <w:sz w:val="24"/>
              </w:rPr>
              <w:t>Основная</w:t>
            </w:r>
            <w:r>
              <w:rPr>
                <w:i/>
                <w:sz w:val="24"/>
              </w:rPr>
              <w:tab/>
              <w:t>цель:</w:t>
            </w:r>
            <w:r>
              <w:rPr>
                <w:i/>
                <w:sz w:val="24"/>
              </w:rPr>
              <w:tab/>
            </w:r>
            <w:r>
              <w:rPr>
                <w:sz w:val="24"/>
              </w:rPr>
              <w:t>развитие</w:t>
            </w:r>
            <w:r>
              <w:rPr>
                <w:sz w:val="24"/>
              </w:rPr>
              <w:tab/>
              <w:t>ценностного отношения обучающихся к труду как</w:t>
            </w:r>
            <w:r>
              <w:rPr>
                <w:spacing w:val="1"/>
                <w:sz w:val="24"/>
              </w:rPr>
              <w:t xml:space="preserve"> </w:t>
            </w:r>
            <w:r>
              <w:rPr>
                <w:sz w:val="24"/>
              </w:rPr>
              <w:t>основному</w:t>
            </w:r>
            <w:r>
              <w:rPr>
                <w:spacing w:val="-12"/>
                <w:sz w:val="24"/>
              </w:rPr>
              <w:t xml:space="preserve"> </w:t>
            </w:r>
            <w:r>
              <w:rPr>
                <w:sz w:val="24"/>
              </w:rPr>
              <w:t>способу</w:t>
            </w:r>
            <w:r>
              <w:rPr>
                <w:spacing w:val="-12"/>
                <w:sz w:val="24"/>
              </w:rPr>
              <w:t xml:space="preserve"> </w:t>
            </w:r>
            <w:r>
              <w:rPr>
                <w:sz w:val="24"/>
              </w:rPr>
              <w:t>достижения</w:t>
            </w:r>
            <w:r>
              <w:rPr>
                <w:spacing w:val="-7"/>
                <w:sz w:val="24"/>
              </w:rPr>
              <w:t xml:space="preserve"> </w:t>
            </w:r>
            <w:r>
              <w:rPr>
                <w:sz w:val="24"/>
              </w:rPr>
              <w:t>жизненного</w:t>
            </w:r>
            <w:r>
              <w:rPr>
                <w:spacing w:val="2"/>
                <w:sz w:val="24"/>
              </w:rPr>
              <w:t xml:space="preserve"> </w:t>
            </w:r>
            <w:r>
              <w:rPr>
                <w:sz w:val="24"/>
              </w:rPr>
              <w:t>благополучия</w:t>
            </w:r>
            <w:r>
              <w:rPr>
                <w:spacing w:val="-3"/>
                <w:sz w:val="24"/>
              </w:rPr>
              <w:t xml:space="preserve"> </w:t>
            </w:r>
            <w:r>
              <w:rPr>
                <w:sz w:val="24"/>
              </w:rPr>
              <w:t>и</w:t>
            </w:r>
            <w:r>
              <w:rPr>
                <w:spacing w:val="-6"/>
                <w:sz w:val="24"/>
              </w:rPr>
              <w:t xml:space="preserve"> </w:t>
            </w:r>
            <w:r>
              <w:rPr>
                <w:sz w:val="24"/>
              </w:rPr>
              <w:t>ощущения</w:t>
            </w:r>
            <w:r>
              <w:rPr>
                <w:spacing w:val="-2"/>
                <w:sz w:val="24"/>
              </w:rPr>
              <w:t xml:space="preserve"> </w:t>
            </w:r>
            <w:r>
              <w:rPr>
                <w:sz w:val="24"/>
              </w:rPr>
              <w:t>уверенности</w:t>
            </w:r>
            <w:r>
              <w:rPr>
                <w:spacing w:val="-1"/>
                <w:sz w:val="24"/>
              </w:rPr>
              <w:t xml:space="preserve"> </w:t>
            </w:r>
            <w:r>
              <w:rPr>
                <w:sz w:val="24"/>
              </w:rPr>
              <w:t>в жизни.</w:t>
            </w:r>
            <w:r>
              <w:rPr>
                <w:spacing w:val="-57"/>
                <w:sz w:val="24"/>
              </w:rPr>
              <w:t xml:space="preserve"> </w:t>
            </w:r>
            <w:r>
              <w:rPr>
                <w:i/>
                <w:sz w:val="24"/>
              </w:rPr>
              <w:t xml:space="preserve">Основная задача: </w:t>
            </w:r>
            <w:r>
              <w:rPr>
                <w:sz w:val="24"/>
              </w:rPr>
              <w:t>формирование готовности школьников к осознанному выбору направления</w:t>
            </w:r>
            <w:r>
              <w:rPr>
                <w:spacing w:val="-57"/>
                <w:sz w:val="24"/>
              </w:rPr>
              <w:t xml:space="preserve"> </w:t>
            </w:r>
            <w:r>
              <w:rPr>
                <w:sz w:val="24"/>
              </w:rPr>
              <w:t>продолжения своего образования и будущей профессии, осознание важности получаемых в</w:t>
            </w:r>
            <w:r>
              <w:rPr>
                <w:spacing w:val="1"/>
                <w:sz w:val="24"/>
              </w:rPr>
              <w:t xml:space="preserve"> </w:t>
            </w:r>
            <w:r>
              <w:rPr>
                <w:sz w:val="24"/>
              </w:rPr>
              <w:t>школе</w:t>
            </w:r>
            <w:r>
              <w:rPr>
                <w:spacing w:val="-8"/>
                <w:sz w:val="24"/>
              </w:rPr>
              <w:t xml:space="preserve"> </w:t>
            </w:r>
            <w:r>
              <w:rPr>
                <w:sz w:val="24"/>
              </w:rPr>
              <w:t>знаний для</w:t>
            </w:r>
            <w:r>
              <w:rPr>
                <w:spacing w:val="-2"/>
                <w:sz w:val="24"/>
              </w:rPr>
              <w:t xml:space="preserve"> </w:t>
            </w:r>
            <w:r>
              <w:rPr>
                <w:sz w:val="24"/>
              </w:rPr>
              <w:t>дальнейшей</w:t>
            </w:r>
            <w:r>
              <w:rPr>
                <w:spacing w:val="-5"/>
                <w:sz w:val="24"/>
              </w:rPr>
              <w:t xml:space="preserve"> </w:t>
            </w:r>
            <w:r>
              <w:rPr>
                <w:sz w:val="24"/>
              </w:rPr>
              <w:t>профессиональной</w:t>
            </w:r>
            <w:r>
              <w:rPr>
                <w:spacing w:val="-5"/>
                <w:sz w:val="24"/>
              </w:rPr>
              <w:t xml:space="preserve"> </w:t>
            </w:r>
            <w:r>
              <w:rPr>
                <w:sz w:val="24"/>
              </w:rPr>
              <w:t>и</w:t>
            </w:r>
            <w:r>
              <w:rPr>
                <w:spacing w:val="-6"/>
                <w:sz w:val="24"/>
              </w:rPr>
              <w:t xml:space="preserve"> </w:t>
            </w:r>
            <w:r>
              <w:rPr>
                <w:sz w:val="24"/>
              </w:rPr>
              <w:t>внепрофессиональной</w:t>
            </w:r>
            <w:r>
              <w:rPr>
                <w:spacing w:val="3"/>
                <w:sz w:val="24"/>
              </w:rPr>
              <w:t xml:space="preserve"> </w:t>
            </w:r>
            <w:r>
              <w:rPr>
                <w:sz w:val="24"/>
              </w:rPr>
              <w:t>деятельности.</w:t>
            </w:r>
          </w:p>
          <w:p w14:paraId="37F2DC0E" w14:textId="77777777" w:rsidR="00927B14" w:rsidRDefault="00000000">
            <w:pPr>
              <w:pStyle w:val="TableParagraph"/>
              <w:tabs>
                <w:tab w:val="left" w:pos="1641"/>
                <w:tab w:val="left" w:pos="4027"/>
              </w:tabs>
              <w:spacing w:line="274" w:lineRule="exact"/>
              <w:ind w:left="3"/>
              <w:rPr>
                <w:i/>
                <w:sz w:val="24"/>
              </w:rPr>
            </w:pPr>
            <w:r>
              <w:rPr>
                <w:i/>
                <w:sz w:val="24"/>
              </w:rPr>
              <w:t>Основные</w:t>
            </w:r>
            <w:r>
              <w:rPr>
                <w:i/>
                <w:sz w:val="24"/>
              </w:rPr>
              <w:tab/>
              <w:t>организационные</w:t>
            </w:r>
            <w:r>
              <w:rPr>
                <w:i/>
                <w:sz w:val="24"/>
              </w:rPr>
              <w:tab/>
              <w:t>формы:</w:t>
            </w:r>
          </w:p>
          <w:p w14:paraId="7AF0E178" w14:textId="77777777" w:rsidR="00927B14" w:rsidRDefault="00000000">
            <w:pPr>
              <w:pStyle w:val="TableParagraph"/>
              <w:ind w:left="3" w:right="100"/>
              <w:rPr>
                <w:sz w:val="24"/>
              </w:rPr>
            </w:pPr>
            <w:r>
              <w:rPr>
                <w:sz w:val="24"/>
              </w:rPr>
              <w:t>профориентационные беседы, деловые игры, квесты, решение кейсов, изучение</w:t>
            </w:r>
            <w:r>
              <w:rPr>
                <w:spacing w:val="1"/>
                <w:sz w:val="24"/>
              </w:rPr>
              <w:t xml:space="preserve"> </w:t>
            </w:r>
            <w:r>
              <w:rPr>
                <w:sz w:val="24"/>
              </w:rPr>
              <w:t>специализированных</w:t>
            </w:r>
            <w:r>
              <w:rPr>
                <w:spacing w:val="-8"/>
                <w:sz w:val="24"/>
              </w:rPr>
              <w:t xml:space="preserve"> </w:t>
            </w:r>
            <w:r>
              <w:rPr>
                <w:sz w:val="24"/>
              </w:rPr>
              <w:t>цифровых</w:t>
            </w:r>
            <w:r>
              <w:rPr>
                <w:spacing w:val="-8"/>
                <w:sz w:val="24"/>
              </w:rPr>
              <w:t xml:space="preserve"> </w:t>
            </w:r>
            <w:r>
              <w:rPr>
                <w:sz w:val="24"/>
              </w:rPr>
              <w:t>ресурсов,</w:t>
            </w:r>
            <w:r>
              <w:rPr>
                <w:spacing w:val="-6"/>
                <w:sz w:val="24"/>
              </w:rPr>
              <w:t xml:space="preserve"> </w:t>
            </w:r>
            <w:r>
              <w:rPr>
                <w:sz w:val="24"/>
              </w:rPr>
              <w:t>профессиональные</w:t>
            </w:r>
            <w:r>
              <w:rPr>
                <w:spacing w:val="-4"/>
                <w:sz w:val="24"/>
              </w:rPr>
              <w:t xml:space="preserve"> </w:t>
            </w:r>
            <w:r>
              <w:rPr>
                <w:sz w:val="24"/>
              </w:rPr>
              <w:t>пробы,</w:t>
            </w:r>
            <w:r>
              <w:rPr>
                <w:spacing w:val="-6"/>
                <w:sz w:val="24"/>
              </w:rPr>
              <w:t xml:space="preserve"> </w:t>
            </w:r>
            <w:r>
              <w:rPr>
                <w:sz w:val="24"/>
              </w:rPr>
              <w:t>моделирующие</w:t>
            </w:r>
            <w:r>
              <w:rPr>
                <w:spacing w:val="-57"/>
                <w:sz w:val="24"/>
              </w:rPr>
              <w:t xml:space="preserve"> </w:t>
            </w:r>
            <w:r>
              <w:rPr>
                <w:sz w:val="24"/>
              </w:rPr>
              <w:t>профессиональную деятельность, экскурсии, посещение ярмарок профессий и</w:t>
            </w:r>
            <w:r>
              <w:rPr>
                <w:spacing w:val="1"/>
                <w:sz w:val="24"/>
              </w:rPr>
              <w:t xml:space="preserve"> </w:t>
            </w:r>
            <w:r>
              <w:rPr>
                <w:sz w:val="24"/>
              </w:rPr>
              <w:t>профориентационных</w:t>
            </w:r>
            <w:r>
              <w:rPr>
                <w:spacing w:val="-4"/>
                <w:sz w:val="24"/>
              </w:rPr>
              <w:t xml:space="preserve"> </w:t>
            </w:r>
            <w:r>
              <w:rPr>
                <w:sz w:val="24"/>
              </w:rPr>
              <w:t>парков.</w:t>
            </w:r>
          </w:p>
          <w:p w14:paraId="0606B760" w14:textId="77777777" w:rsidR="00927B14" w:rsidRDefault="00000000">
            <w:pPr>
              <w:pStyle w:val="TableParagraph"/>
              <w:ind w:left="3" w:right="100"/>
              <w:rPr>
                <w:sz w:val="24"/>
              </w:rPr>
            </w:pPr>
            <w:r>
              <w:rPr>
                <w:i/>
                <w:sz w:val="24"/>
              </w:rPr>
              <w:t xml:space="preserve">Основное содержание: </w:t>
            </w:r>
            <w:r>
              <w:rPr>
                <w:sz w:val="24"/>
              </w:rPr>
              <w:t>знакомство с миром профессий и способами получения</w:t>
            </w:r>
            <w:r>
              <w:rPr>
                <w:spacing w:val="1"/>
                <w:sz w:val="24"/>
              </w:rPr>
              <w:t xml:space="preserve"> </w:t>
            </w:r>
            <w:r>
              <w:rPr>
                <w:sz w:val="24"/>
              </w:rPr>
              <w:t>профессионального образования; создание условий для развития надпрофессиональных</w:t>
            </w:r>
            <w:r>
              <w:rPr>
                <w:spacing w:val="1"/>
                <w:sz w:val="24"/>
              </w:rPr>
              <w:t xml:space="preserve"> </w:t>
            </w:r>
            <w:r>
              <w:rPr>
                <w:sz w:val="24"/>
              </w:rPr>
              <w:t>навыков (общения, работы в команде, поведения в конфликтной ситуации и т.п.); создание</w:t>
            </w:r>
            <w:r>
              <w:rPr>
                <w:spacing w:val="1"/>
                <w:sz w:val="24"/>
              </w:rPr>
              <w:t xml:space="preserve"> </w:t>
            </w:r>
            <w:r>
              <w:rPr>
                <w:sz w:val="24"/>
              </w:rPr>
              <w:t>условий</w:t>
            </w:r>
            <w:r>
              <w:rPr>
                <w:spacing w:val="-2"/>
                <w:sz w:val="24"/>
              </w:rPr>
              <w:t xml:space="preserve"> </w:t>
            </w:r>
            <w:r>
              <w:rPr>
                <w:sz w:val="24"/>
              </w:rPr>
              <w:t>для</w:t>
            </w:r>
            <w:r>
              <w:rPr>
                <w:spacing w:val="-8"/>
                <w:sz w:val="24"/>
              </w:rPr>
              <w:t xml:space="preserve"> </w:t>
            </w:r>
            <w:r>
              <w:rPr>
                <w:sz w:val="24"/>
              </w:rPr>
              <w:t>познания</w:t>
            </w:r>
            <w:r>
              <w:rPr>
                <w:spacing w:val="-12"/>
                <w:sz w:val="24"/>
              </w:rPr>
              <w:t xml:space="preserve"> </w:t>
            </w:r>
            <w:r>
              <w:rPr>
                <w:sz w:val="24"/>
              </w:rPr>
              <w:t>обучающимся</w:t>
            </w:r>
            <w:r>
              <w:rPr>
                <w:spacing w:val="-3"/>
                <w:sz w:val="24"/>
              </w:rPr>
              <w:t xml:space="preserve"> </w:t>
            </w:r>
            <w:r>
              <w:rPr>
                <w:sz w:val="24"/>
              </w:rPr>
              <w:t>самого</w:t>
            </w:r>
            <w:r>
              <w:rPr>
                <w:spacing w:val="1"/>
                <w:sz w:val="24"/>
              </w:rPr>
              <w:t xml:space="preserve"> </w:t>
            </w:r>
            <w:r>
              <w:rPr>
                <w:sz w:val="24"/>
              </w:rPr>
              <w:t>себя,</w:t>
            </w:r>
            <w:r>
              <w:rPr>
                <w:spacing w:val="-1"/>
                <w:sz w:val="24"/>
              </w:rPr>
              <w:t xml:space="preserve"> </w:t>
            </w:r>
            <w:r>
              <w:rPr>
                <w:sz w:val="24"/>
              </w:rPr>
              <w:t>своих</w:t>
            </w:r>
            <w:r>
              <w:rPr>
                <w:spacing w:val="-7"/>
                <w:sz w:val="24"/>
              </w:rPr>
              <w:t xml:space="preserve"> </w:t>
            </w:r>
            <w:r>
              <w:rPr>
                <w:sz w:val="24"/>
              </w:rPr>
              <w:t>мотивов,</w:t>
            </w:r>
            <w:r>
              <w:rPr>
                <w:spacing w:val="-1"/>
                <w:sz w:val="24"/>
              </w:rPr>
              <w:t xml:space="preserve"> </w:t>
            </w:r>
            <w:r>
              <w:rPr>
                <w:sz w:val="24"/>
              </w:rPr>
              <w:t>устремлений,</w:t>
            </w:r>
            <w:r>
              <w:rPr>
                <w:spacing w:val="-1"/>
                <w:sz w:val="24"/>
              </w:rPr>
              <w:t xml:space="preserve"> </w:t>
            </w:r>
            <w:r>
              <w:rPr>
                <w:sz w:val="24"/>
              </w:rPr>
              <w:t>склонностей</w:t>
            </w:r>
            <w:r>
              <w:rPr>
                <w:spacing w:val="-57"/>
                <w:sz w:val="24"/>
              </w:rPr>
              <w:t xml:space="preserve"> </w:t>
            </w:r>
            <w:r>
              <w:rPr>
                <w:sz w:val="24"/>
              </w:rPr>
              <w:t>как</w:t>
            </w:r>
            <w:r>
              <w:rPr>
                <w:spacing w:val="3"/>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формирования</w:t>
            </w:r>
            <w:r>
              <w:rPr>
                <w:spacing w:val="-5"/>
                <w:sz w:val="24"/>
              </w:rPr>
              <w:t xml:space="preserve"> </w:t>
            </w:r>
            <w:r>
              <w:rPr>
                <w:sz w:val="24"/>
              </w:rPr>
              <w:t>уверенности</w:t>
            </w:r>
            <w:r>
              <w:rPr>
                <w:spacing w:val="38"/>
                <w:sz w:val="24"/>
              </w:rPr>
              <w:t xml:space="preserve"> </w:t>
            </w:r>
            <w:r>
              <w:rPr>
                <w:sz w:val="24"/>
              </w:rPr>
              <w:t>в</w:t>
            </w:r>
            <w:r>
              <w:rPr>
                <w:spacing w:val="27"/>
                <w:sz w:val="24"/>
              </w:rPr>
              <w:t xml:space="preserve"> </w:t>
            </w:r>
            <w:r>
              <w:rPr>
                <w:sz w:val="24"/>
              </w:rPr>
              <w:t>себе,</w:t>
            </w:r>
            <w:r>
              <w:rPr>
                <w:spacing w:val="37"/>
                <w:sz w:val="24"/>
              </w:rPr>
              <w:t xml:space="preserve"> </w:t>
            </w:r>
            <w:r>
              <w:rPr>
                <w:sz w:val="24"/>
              </w:rPr>
              <w:t>способности</w:t>
            </w:r>
            <w:r>
              <w:rPr>
                <w:spacing w:val="34"/>
                <w:sz w:val="24"/>
              </w:rPr>
              <w:t xml:space="preserve"> </w:t>
            </w:r>
            <w:r>
              <w:rPr>
                <w:sz w:val="24"/>
              </w:rPr>
              <w:t>адекватно</w:t>
            </w:r>
          </w:p>
          <w:p w14:paraId="4AB59E3D" w14:textId="77777777" w:rsidR="00927B14" w:rsidRDefault="00000000">
            <w:pPr>
              <w:pStyle w:val="TableParagraph"/>
              <w:ind w:left="3"/>
              <w:rPr>
                <w:sz w:val="24"/>
              </w:rPr>
            </w:pPr>
            <w:r>
              <w:rPr>
                <w:sz w:val="24"/>
              </w:rPr>
              <w:t>оценивать</w:t>
            </w:r>
            <w:r>
              <w:rPr>
                <w:spacing w:val="-7"/>
                <w:sz w:val="24"/>
              </w:rPr>
              <w:t xml:space="preserve"> </w:t>
            </w:r>
            <w:r>
              <w:rPr>
                <w:sz w:val="24"/>
              </w:rPr>
              <w:t>свои</w:t>
            </w:r>
            <w:r>
              <w:rPr>
                <w:spacing w:val="-8"/>
                <w:sz w:val="24"/>
              </w:rPr>
              <w:t xml:space="preserve"> </w:t>
            </w:r>
            <w:r>
              <w:rPr>
                <w:sz w:val="24"/>
              </w:rPr>
              <w:t>силы</w:t>
            </w:r>
            <w:r>
              <w:rPr>
                <w:spacing w:val="-7"/>
                <w:sz w:val="24"/>
              </w:rPr>
              <w:t xml:space="preserve"> </w:t>
            </w:r>
            <w:r>
              <w:rPr>
                <w:sz w:val="24"/>
              </w:rPr>
              <w:t>и</w:t>
            </w:r>
            <w:r>
              <w:rPr>
                <w:spacing w:val="-13"/>
                <w:sz w:val="24"/>
              </w:rPr>
              <w:t xml:space="preserve"> </w:t>
            </w:r>
            <w:r>
              <w:rPr>
                <w:sz w:val="24"/>
              </w:rPr>
              <w:t>возможности.</w:t>
            </w:r>
          </w:p>
        </w:tc>
      </w:tr>
      <w:tr w:rsidR="00927B14" w14:paraId="61BB453B" w14:textId="77777777">
        <w:trPr>
          <w:trHeight w:val="278"/>
        </w:trPr>
        <w:tc>
          <w:tcPr>
            <w:tcW w:w="13613" w:type="dxa"/>
            <w:gridSpan w:val="3"/>
          </w:tcPr>
          <w:p w14:paraId="562843BB" w14:textId="77777777" w:rsidR="00927B14" w:rsidRDefault="00000000">
            <w:pPr>
              <w:pStyle w:val="TableParagraph"/>
              <w:spacing w:line="258" w:lineRule="exact"/>
              <w:ind w:left="4"/>
              <w:rPr>
                <w:b/>
                <w:i/>
                <w:sz w:val="24"/>
              </w:rPr>
            </w:pPr>
            <w:r>
              <w:rPr>
                <w:b/>
                <w:i/>
                <w:spacing w:val="-1"/>
                <w:sz w:val="24"/>
              </w:rPr>
              <w:t>Вариативная</w:t>
            </w:r>
            <w:r>
              <w:rPr>
                <w:b/>
                <w:i/>
                <w:spacing w:val="-12"/>
                <w:sz w:val="24"/>
              </w:rPr>
              <w:t xml:space="preserve"> </w:t>
            </w:r>
            <w:r>
              <w:rPr>
                <w:b/>
                <w:i/>
                <w:sz w:val="24"/>
              </w:rPr>
              <w:t>часть</w:t>
            </w:r>
          </w:p>
        </w:tc>
      </w:tr>
      <w:tr w:rsidR="00927B14" w14:paraId="3DDE85EE" w14:textId="77777777">
        <w:trPr>
          <w:trHeight w:val="2760"/>
        </w:trPr>
        <w:tc>
          <w:tcPr>
            <w:tcW w:w="2341" w:type="dxa"/>
          </w:tcPr>
          <w:p w14:paraId="685BE2A4" w14:textId="77777777" w:rsidR="00927B14" w:rsidRDefault="00000000">
            <w:pPr>
              <w:pStyle w:val="TableParagraph"/>
              <w:ind w:left="4" w:right="89"/>
              <w:rPr>
                <w:sz w:val="24"/>
              </w:rPr>
            </w:pPr>
            <w:r>
              <w:rPr>
                <w:spacing w:val="-1"/>
                <w:sz w:val="24"/>
              </w:rPr>
              <w:t>Занятия,</w:t>
            </w:r>
            <w:r>
              <w:rPr>
                <w:spacing w:val="-14"/>
                <w:sz w:val="24"/>
              </w:rPr>
              <w:t xml:space="preserve"> </w:t>
            </w:r>
            <w:r>
              <w:rPr>
                <w:spacing w:val="-1"/>
                <w:sz w:val="24"/>
              </w:rPr>
              <w:t>связанные</w:t>
            </w:r>
            <w:r>
              <w:rPr>
                <w:spacing w:val="-11"/>
                <w:sz w:val="24"/>
              </w:rPr>
              <w:t xml:space="preserve"> </w:t>
            </w:r>
            <w:r>
              <w:rPr>
                <w:sz w:val="24"/>
              </w:rPr>
              <w:t>с</w:t>
            </w:r>
            <w:r>
              <w:rPr>
                <w:spacing w:val="-57"/>
                <w:sz w:val="24"/>
              </w:rPr>
              <w:t xml:space="preserve"> </w:t>
            </w:r>
            <w:r>
              <w:rPr>
                <w:sz w:val="24"/>
              </w:rPr>
              <w:t>реализацией особых</w:t>
            </w:r>
            <w:r>
              <w:rPr>
                <w:spacing w:val="-57"/>
                <w:sz w:val="24"/>
              </w:rPr>
              <w:t xml:space="preserve"> </w:t>
            </w:r>
            <w:r>
              <w:rPr>
                <w:sz w:val="24"/>
              </w:rPr>
              <w:t>интеллектуальных и</w:t>
            </w:r>
            <w:r>
              <w:rPr>
                <w:spacing w:val="-57"/>
                <w:sz w:val="24"/>
              </w:rPr>
              <w:t xml:space="preserve"> </w:t>
            </w:r>
            <w:r>
              <w:rPr>
                <w:sz w:val="24"/>
              </w:rPr>
              <w:t>социокультурных</w:t>
            </w:r>
            <w:r>
              <w:rPr>
                <w:spacing w:val="1"/>
                <w:sz w:val="24"/>
              </w:rPr>
              <w:t xml:space="preserve"> </w:t>
            </w:r>
            <w:r>
              <w:rPr>
                <w:sz w:val="24"/>
              </w:rPr>
              <w:t>потребностей</w:t>
            </w:r>
            <w:r>
              <w:rPr>
                <w:spacing w:val="1"/>
                <w:sz w:val="24"/>
              </w:rPr>
              <w:t xml:space="preserve"> </w:t>
            </w:r>
            <w:r>
              <w:rPr>
                <w:sz w:val="24"/>
              </w:rPr>
              <w:t>обучающихся</w:t>
            </w:r>
          </w:p>
        </w:tc>
        <w:tc>
          <w:tcPr>
            <w:tcW w:w="1491" w:type="dxa"/>
          </w:tcPr>
          <w:p w14:paraId="2812913C" w14:textId="77777777" w:rsidR="00927B14" w:rsidRDefault="00000000">
            <w:pPr>
              <w:pStyle w:val="TableParagraph"/>
              <w:spacing w:line="268" w:lineRule="exact"/>
              <w:ind w:left="-8"/>
              <w:rPr>
                <w:sz w:val="24"/>
              </w:rPr>
            </w:pPr>
            <w:r>
              <w:rPr>
                <w:sz w:val="24"/>
              </w:rPr>
              <w:t>3</w:t>
            </w:r>
          </w:p>
        </w:tc>
        <w:tc>
          <w:tcPr>
            <w:tcW w:w="9781" w:type="dxa"/>
          </w:tcPr>
          <w:p w14:paraId="6B5A7499" w14:textId="77777777" w:rsidR="00927B14" w:rsidRDefault="00000000">
            <w:pPr>
              <w:pStyle w:val="TableParagraph"/>
              <w:spacing w:line="242" w:lineRule="auto"/>
              <w:ind w:left="3" w:right="148"/>
              <w:rPr>
                <w:sz w:val="24"/>
              </w:rPr>
            </w:pPr>
            <w:r>
              <w:rPr>
                <w:i/>
                <w:sz w:val="24"/>
              </w:rPr>
              <w:t xml:space="preserve">Основная цель: </w:t>
            </w:r>
            <w:r>
              <w:rPr>
                <w:sz w:val="24"/>
              </w:rPr>
              <w:t>интеллектуальное и общекультурное развитие обучающихся, удовлетворение</w:t>
            </w:r>
            <w:r>
              <w:rPr>
                <w:spacing w:val="-57"/>
                <w:sz w:val="24"/>
              </w:rPr>
              <w:t xml:space="preserve"> </w:t>
            </w:r>
            <w:r>
              <w:rPr>
                <w:sz w:val="24"/>
              </w:rPr>
              <w:t>их</w:t>
            </w:r>
            <w:r>
              <w:rPr>
                <w:spacing w:val="-5"/>
                <w:sz w:val="24"/>
              </w:rPr>
              <w:t xml:space="preserve"> </w:t>
            </w:r>
            <w:r>
              <w:rPr>
                <w:sz w:val="24"/>
              </w:rPr>
              <w:t>особых</w:t>
            </w:r>
            <w:r>
              <w:rPr>
                <w:spacing w:val="-5"/>
                <w:sz w:val="24"/>
              </w:rPr>
              <w:t xml:space="preserve"> </w:t>
            </w:r>
            <w:r>
              <w:rPr>
                <w:sz w:val="24"/>
              </w:rPr>
              <w:t>познавательных,</w:t>
            </w:r>
            <w:r>
              <w:rPr>
                <w:spacing w:val="5"/>
                <w:sz w:val="24"/>
              </w:rPr>
              <w:t xml:space="preserve"> </w:t>
            </w:r>
            <w:r>
              <w:rPr>
                <w:sz w:val="24"/>
              </w:rPr>
              <w:t>культурных,</w:t>
            </w:r>
            <w:r>
              <w:rPr>
                <w:spacing w:val="-3"/>
                <w:sz w:val="24"/>
              </w:rPr>
              <w:t xml:space="preserve"> </w:t>
            </w:r>
            <w:r>
              <w:rPr>
                <w:sz w:val="24"/>
              </w:rPr>
              <w:t>оздоровительных</w:t>
            </w:r>
            <w:r>
              <w:rPr>
                <w:spacing w:val="-5"/>
                <w:sz w:val="24"/>
              </w:rPr>
              <w:t xml:space="preserve"> </w:t>
            </w:r>
            <w:r>
              <w:rPr>
                <w:sz w:val="24"/>
              </w:rPr>
              <w:t>потребностей</w:t>
            </w:r>
            <w:r>
              <w:rPr>
                <w:spacing w:val="-3"/>
                <w:sz w:val="24"/>
              </w:rPr>
              <w:t xml:space="preserve"> </w:t>
            </w:r>
            <w:r>
              <w:rPr>
                <w:sz w:val="24"/>
              </w:rPr>
              <w:t>и</w:t>
            </w:r>
            <w:r>
              <w:rPr>
                <w:spacing w:val="1"/>
                <w:sz w:val="24"/>
              </w:rPr>
              <w:t xml:space="preserve"> </w:t>
            </w:r>
            <w:r>
              <w:rPr>
                <w:sz w:val="24"/>
              </w:rPr>
              <w:t>интересов.</w:t>
            </w:r>
          </w:p>
          <w:p w14:paraId="08380E91" w14:textId="77777777" w:rsidR="00927B14" w:rsidRDefault="00000000">
            <w:pPr>
              <w:pStyle w:val="TableParagraph"/>
              <w:ind w:left="3"/>
              <w:rPr>
                <w:sz w:val="24"/>
              </w:rPr>
            </w:pPr>
            <w:r>
              <w:rPr>
                <w:i/>
                <w:sz w:val="24"/>
              </w:rPr>
              <w:t>Основная</w:t>
            </w:r>
            <w:r>
              <w:rPr>
                <w:i/>
                <w:spacing w:val="-3"/>
                <w:sz w:val="24"/>
              </w:rPr>
              <w:t xml:space="preserve"> </w:t>
            </w:r>
            <w:r>
              <w:rPr>
                <w:i/>
                <w:sz w:val="24"/>
              </w:rPr>
              <w:t>задача:</w:t>
            </w:r>
            <w:r>
              <w:rPr>
                <w:i/>
                <w:spacing w:val="-2"/>
                <w:sz w:val="24"/>
              </w:rPr>
              <w:t xml:space="preserve"> </w:t>
            </w:r>
            <w:r>
              <w:rPr>
                <w:sz w:val="24"/>
              </w:rPr>
              <w:t>формирование</w:t>
            </w:r>
            <w:r>
              <w:rPr>
                <w:spacing w:val="-2"/>
                <w:sz w:val="24"/>
              </w:rPr>
              <w:t xml:space="preserve"> </w:t>
            </w:r>
            <w:r>
              <w:rPr>
                <w:sz w:val="24"/>
              </w:rPr>
              <w:t>ценностного</w:t>
            </w:r>
            <w:r>
              <w:rPr>
                <w:spacing w:val="-6"/>
                <w:sz w:val="24"/>
              </w:rPr>
              <w:t xml:space="preserve"> </w:t>
            </w:r>
            <w:r>
              <w:rPr>
                <w:sz w:val="24"/>
              </w:rPr>
              <w:t>отношения</w:t>
            </w:r>
            <w:r>
              <w:rPr>
                <w:spacing w:val="-11"/>
                <w:sz w:val="24"/>
              </w:rPr>
              <w:t xml:space="preserve"> </w:t>
            </w:r>
            <w:r>
              <w:rPr>
                <w:sz w:val="24"/>
              </w:rPr>
              <w:t>обучающихся</w:t>
            </w:r>
            <w:r>
              <w:rPr>
                <w:spacing w:val="-1"/>
                <w:sz w:val="24"/>
              </w:rPr>
              <w:t xml:space="preserve"> </w:t>
            </w:r>
            <w:r>
              <w:rPr>
                <w:sz w:val="24"/>
              </w:rPr>
              <w:t>к</w:t>
            </w:r>
            <w:r>
              <w:rPr>
                <w:spacing w:val="-3"/>
                <w:sz w:val="24"/>
              </w:rPr>
              <w:t xml:space="preserve"> </w:t>
            </w:r>
            <w:r>
              <w:rPr>
                <w:sz w:val="24"/>
              </w:rPr>
              <w:t>знаниям,</w:t>
            </w:r>
            <w:r>
              <w:rPr>
                <w:spacing w:val="1"/>
                <w:sz w:val="24"/>
              </w:rPr>
              <w:t xml:space="preserve"> </w:t>
            </w:r>
            <w:r>
              <w:rPr>
                <w:sz w:val="24"/>
              </w:rPr>
              <w:t>как</w:t>
            </w:r>
            <w:r>
              <w:rPr>
                <w:spacing w:val="42"/>
                <w:sz w:val="24"/>
              </w:rPr>
              <w:t xml:space="preserve"> </w:t>
            </w:r>
            <w:r>
              <w:rPr>
                <w:sz w:val="24"/>
              </w:rPr>
              <w:t>залогу</w:t>
            </w:r>
            <w:r>
              <w:rPr>
                <w:spacing w:val="-57"/>
                <w:sz w:val="24"/>
              </w:rPr>
              <w:t xml:space="preserve"> </w:t>
            </w:r>
            <w:r>
              <w:rPr>
                <w:sz w:val="24"/>
              </w:rPr>
              <w:t>их собственного будущего, и к</w:t>
            </w:r>
            <w:r>
              <w:rPr>
                <w:spacing w:val="1"/>
                <w:sz w:val="24"/>
              </w:rPr>
              <w:t xml:space="preserve"> </w:t>
            </w:r>
            <w:r>
              <w:rPr>
                <w:sz w:val="24"/>
              </w:rPr>
              <w:t>культуре в целом, как к духовному богатству общества,</w:t>
            </w:r>
            <w:r>
              <w:rPr>
                <w:spacing w:val="1"/>
                <w:sz w:val="24"/>
              </w:rPr>
              <w:t xml:space="preserve"> </w:t>
            </w:r>
            <w:r>
              <w:rPr>
                <w:sz w:val="24"/>
              </w:rPr>
              <w:t>сохраняющему</w:t>
            </w:r>
            <w:r>
              <w:rPr>
                <w:spacing w:val="-9"/>
                <w:sz w:val="24"/>
              </w:rPr>
              <w:t xml:space="preserve"> </w:t>
            </w:r>
            <w:r>
              <w:rPr>
                <w:sz w:val="24"/>
              </w:rPr>
              <w:t>национальную самобытность</w:t>
            </w:r>
            <w:r>
              <w:rPr>
                <w:spacing w:val="2"/>
                <w:sz w:val="24"/>
              </w:rPr>
              <w:t xml:space="preserve"> </w:t>
            </w:r>
            <w:r>
              <w:rPr>
                <w:sz w:val="24"/>
              </w:rPr>
              <w:t>народов</w:t>
            </w:r>
            <w:r>
              <w:rPr>
                <w:spacing w:val="3"/>
                <w:sz w:val="24"/>
              </w:rPr>
              <w:t xml:space="preserve"> </w:t>
            </w:r>
            <w:r>
              <w:rPr>
                <w:sz w:val="24"/>
              </w:rPr>
              <w:t>России.</w:t>
            </w:r>
          </w:p>
          <w:p w14:paraId="69938340" w14:textId="77777777" w:rsidR="00927B14" w:rsidRDefault="00000000">
            <w:pPr>
              <w:pStyle w:val="TableParagraph"/>
              <w:ind w:left="3" w:right="100"/>
              <w:rPr>
                <w:sz w:val="24"/>
              </w:rPr>
            </w:pPr>
            <w:r>
              <w:rPr>
                <w:i/>
                <w:sz w:val="24"/>
              </w:rPr>
              <w:t xml:space="preserve">Основные направления деятельности: </w:t>
            </w:r>
            <w:r>
              <w:rPr>
                <w:sz w:val="24"/>
              </w:rPr>
              <w:t>занятия по дополнительному или углубленному</w:t>
            </w:r>
            <w:r>
              <w:rPr>
                <w:spacing w:val="1"/>
                <w:sz w:val="24"/>
              </w:rPr>
              <w:t xml:space="preserve"> </w:t>
            </w:r>
            <w:r>
              <w:rPr>
                <w:sz w:val="24"/>
              </w:rPr>
              <w:t>изучению учебных</w:t>
            </w:r>
            <w:r>
              <w:rPr>
                <w:spacing w:val="-6"/>
                <w:sz w:val="24"/>
              </w:rPr>
              <w:t xml:space="preserve"> </w:t>
            </w:r>
            <w:r>
              <w:rPr>
                <w:sz w:val="24"/>
              </w:rPr>
              <w:t>предметов</w:t>
            </w:r>
            <w:r>
              <w:rPr>
                <w:spacing w:val="-1"/>
                <w:sz w:val="24"/>
              </w:rPr>
              <w:t xml:space="preserve"> </w:t>
            </w:r>
            <w:r>
              <w:rPr>
                <w:sz w:val="24"/>
              </w:rPr>
              <w:t>или</w:t>
            </w:r>
            <w:r>
              <w:rPr>
                <w:spacing w:val="-1"/>
                <w:sz w:val="24"/>
              </w:rPr>
              <w:t xml:space="preserve"> </w:t>
            </w:r>
            <w:r>
              <w:rPr>
                <w:sz w:val="24"/>
              </w:rPr>
              <w:t>модулей;</w:t>
            </w:r>
            <w:r>
              <w:rPr>
                <w:spacing w:val="-7"/>
                <w:sz w:val="24"/>
              </w:rPr>
              <w:t xml:space="preserve"> </w:t>
            </w:r>
            <w:r>
              <w:rPr>
                <w:sz w:val="24"/>
              </w:rPr>
              <w:t>занятия</w:t>
            </w:r>
            <w:r>
              <w:rPr>
                <w:spacing w:val="-2"/>
                <w:sz w:val="24"/>
              </w:rPr>
              <w:t xml:space="preserve"> </w:t>
            </w:r>
            <w:r>
              <w:rPr>
                <w:sz w:val="24"/>
              </w:rPr>
              <w:t>в</w:t>
            </w:r>
            <w:r>
              <w:rPr>
                <w:spacing w:val="-5"/>
                <w:sz w:val="24"/>
              </w:rPr>
              <w:t xml:space="preserve"> </w:t>
            </w:r>
            <w:r>
              <w:rPr>
                <w:sz w:val="24"/>
              </w:rPr>
              <w:t>рамках</w:t>
            </w:r>
            <w:r>
              <w:rPr>
                <w:spacing w:val="-6"/>
                <w:sz w:val="24"/>
              </w:rPr>
              <w:t xml:space="preserve"> </w:t>
            </w:r>
            <w:r>
              <w:rPr>
                <w:sz w:val="24"/>
              </w:rPr>
              <w:t>исследовательской</w:t>
            </w:r>
            <w:r>
              <w:rPr>
                <w:spacing w:val="-2"/>
                <w:sz w:val="24"/>
              </w:rPr>
              <w:t xml:space="preserve"> </w:t>
            </w:r>
            <w:r>
              <w:rPr>
                <w:sz w:val="24"/>
              </w:rPr>
              <w:t>и</w:t>
            </w:r>
            <w:r>
              <w:rPr>
                <w:spacing w:val="-5"/>
                <w:sz w:val="24"/>
              </w:rPr>
              <w:t xml:space="preserve"> </w:t>
            </w:r>
            <w:r>
              <w:rPr>
                <w:sz w:val="24"/>
              </w:rPr>
              <w:t>проектной</w:t>
            </w:r>
            <w:r>
              <w:rPr>
                <w:spacing w:val="-57"/>
                <w:sz w:val="24"/>
              </w:rPr>
              <w:t xml:space="preserve"> </w:t>
            </w:r>
            <w:r>
              <w:rPr>
                <w:sz w:val="24"/>
              </w:rPr>
              <w:t>деятельности;</w:t>
            </w:r>
          </w:p>
          <w:p w14:paraId="5B1F1F64" w14:textId="77777777" w:rsidR="00927B14" w:rsidRDefault="00000000">
            <w:pPr>
              <w:pStyle w:val="TableParagraph"/>
              <w:spacing w:line="274" w:lineRule="exact"/>
              <w:ind w:left="3"/>
              <w:rPr>
                <w:sz w:val="24"/>
              </w:rPr>
            </w:pPr>
            <w:r>
              <w:rPr>
                <w:sz w:val="24"/>
              </w:rPr>
              <w:t>занятия,</w:t>
            </w:r>
            <w:r>
              <w:rPr>
                <w:spacing w:val="-2"/>
                <w:sz w:val="24"/>
              </w:rPr>
              <w:t xml:space="preserve"> </w:t>
            </w:r>
            <w:r>
              <w:rPr>
                <w:sz w:val="24"/>
              </w:rPr>
              <w:t>связанные</w:t>
            </w:r>
            <w:r>
              <w:rPr>
                <w:spacing w:val="1"/>
                <w:sz w:val="24"/>
              </w:rPr>
              <w:t xml:space="preserve"> </w:t>
            </w:r>
            <w:r>
              <w:rPr>
                <w:sz w:val="24"/>
              </w:rPr>
              <w:t>с</w:t>
            </w:r>
            <w:r>
              <w:rPr>
                <w:spacing w:val="-9"/>
                <w:sz w:val="24"/>
              </w:rPr>
              <w:t xml:space="preserve"> </w:t>
            </w:r>
            <w:r>
              <w:rPr>
                <w:sz w:val="24"/>
              </w:rPr>
              <w:t>освоением</w:t>
            </w:r>
            <w:r>
              <w:rPr>
                <w:spacing w:val="-2"/>
                <w:sz w:val="24"/>
              </w:rPr>
              <w:t xml:space="preserve"> </w:t>
            </w:r>
            <w:r>
              <w:rPr>
                <w:sz w:val="24"/>
              </w:rPr>
              <w:t>регионального</w:t>
            </w:r>
            <w:r>
              <w:rPr>
                <w:spacing w:val="-3"/>
                <w:sz w:val="24"/>
              </w:rPr>
              <w:t xml:space="preserve"> </w:t>
            </w:r>
            <w:r>
              <w:rPr>
                <w:sz w:val="24"/>
              </w:rPr>
              <w:t>компонента</w:t>
            </w:r>
            <w:r>
              <w:rPr>
                <w:spacing w:val="-3"/>
                <w:sz w:val="24"/>
              </w:rPr>
              <w:t xml:space="preserve"> </w:t>
            </w:r>
            <w:r>
              <w:rPr>
                <w:sz w:val="24"/>
              </w:rPr>
              <w:t>образования</w:t>
            </w:r>
            <w:r>
              <w:rPr>
                <w:spacing w:val="-4"/>
                <w:sz w:val="24"/>
              </w:rPr>
              <w:t xml:space="preserve"> </w:t>
            </w:r>
            <w:r>
              <w:rPr>
                <w:sz w:val="24"/>
              </w:rPr>
              <w:t>или</w:t>
            </w:r>
            <w:r>
              <w:rPr>
                <w:spacing w:val="-6"/>
                <w:sz w:val="24"/>
              </w:rPr>
              <w:t xml:space="preserve"> </w:t>
            </w:r>
            <w:r>
              <w:rPr>
                <w:sz w:val="24"/>
              </w:rPr>
              <w:t>особыми</w:t>
            </w:r>
          </w:p>
          <w:p w14:paraId="540423CE" w14:textId="77777777" w:rsidR="00927B14" w:rsidRDefault="00000000">
            <w:pPr>
              <w:pStyle w:val="TableParagraph"/>
              <w:spacing w:line="261" w:lineRule="exact"/>
              <w:ind w:left="3"/>
              <w:rPr>
                <w:sz w:val="24"/>
              </w:rPr>
            </w:pPr>
            <w:r>
              <w:rPr>
                <w:sz w:val="24"/>
              </w:rPr>
              <w:t>этнокультурными</w:t>
            </w:r>
            <w:r>
              <w:rPr>
                <w:spacing w:val="-1"/>
                <w:sz w:val="24"/>
              </w:rPr>
              <w:t xml:space="preserve"> </w:t>
            </w:r>
            <w:r>
              <w:rPr>
                <w:sz w:val="24"/>
              </w:rPr>
              <w:t>интересами</w:t>
            </w:r>
            <w:r>
              <w:rPr>
                <w:spacing w:val="-5"/>
                <w:sz w:val="24"/>
              </w:rPr>
              <w:t xml:space="preserve"> </w:t>
            </w:r>
            <w:r>
              <w:rPr>
                <w:sz w:val="24"/>
              </w:rPr>
              <w:t>участников</w:t>
            </w:r>
            <w:r>
              <w:rPr>
                <w:spacing w:val="-9"/>
                <w:sz w:val="24"/>
              </w:rPr>
              <w:t xml:space="preserve"> </w:t>
            </w:r>
            <w:r>
              <w:rPr>
                <w:sz w:val="24"/>
              </w:rPr>
              <w:t>образовательных</w:t>
            </w:r>
            <w:r>
              <w:rPr>
                <w:spacing w:val="-10"/>
                <w:sz w:val="24"/>
              </w:rPr>
              <w:t xml:space="preserve"> </w:t>
            </w:r>
            <w:r>
              <w:rPr>
                <w:sz w:val="24"/>
              </w:rPr>
              <w:t>отношений;</w:t>
            </w:r>
            <w:r>
              <w:rPr>
                <w:spacing w:val="-6"/>
                <w:sz w:val="24"/>
              </w:rPr>
              <w:t xml:space="preserve"> </w:t>
            </w:r>
            <w:r>
              <w:rPr>
                <w:sz w:val="24"/>
              </w:rPr>
              <w:t>дополнительные</w:t>
            </w:r>
          </w:p>
        </w:tc>
      </w:tr>
    </w:tbl>
    <w:p w14:paraId="1CC4CB1D" w14:textId="77777777" w:rsidR="00927B14" w:rsidRDefault="00927B14">
      <w:pPr>
        <w:spacing w:line="261" w:lineRule="exact"/>
        <w:rPr>
          <w:sz w:val="24"/>
        </w:rPr>
        <w:sectPr w:rsidR="00927B14" w:rsidSect="00232226">
          <w:pgSz w:w="16840" w:h="11910" w:orient="landscape"/>
          <w:pgMar w:top="1100" w:right="140" w:bottom="680" w:left="0" w:header="0" w:footer="378" w:gutter="0"/>
          <w:cols w:space="720"/>
        </w:sectPr>
      </w:pPr>
    </w:p>
    <w:p w14:paraId="44B0CE3C" w14:textId="77777777" w:rsidR="00927B14" w:rsidRDefault="00927B14">
      <w:pPr>
        <w:pStyle w:val="a3"/>
        <w:spacing w:before="1"/>
        <w:ind w:left="0"/>
        <w:rPr>
          <w:sz w:val="2"/>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3"/>
        <w:gridCol w:w="1479"/>
        <w:gridCol w:w="9781"/>
      </w:tblGrid>
      <w:tr w:rsidR="00927B14" w14:paraId="0F14922F" w14:textId="77777777">
        <w:trPr>
          <w:trHeight w:val="1104"/>
        </w:trPr>
        <w:tc>
          <w:tcPr>
            <w:tcW w:w="2353" w:type="dxa"/>
          </w:tcPr>
          <w:p w14:paraId="4DE49E33" w14:textId="77777777" w:rsidR="00927B14" w:rsidRDefault="00927B14">
            <w:pPr>
              <w:pStyle w:val="TableParagraph"/>
              <w:rPr>
                <w:sz w:val="24"/>
              </w:rPr>
            </w:pPr>
          </w:p>
        </w:tc>
        <w:tc>
          <w:tcPr>
            <w:tcW w:w="1479" w:type="dxa"/>
          </w:tcPr>
          <w:p w14:paraId="5695F287" w14:textId="77777777" w:rsidR="00927B14" w:rsidRDefault="00927B14">
            <w:pPr>
              <w:pStyle w:val="TableParagraph"/>
              <w:rPr>
                <w:sz w:val="24"/>
              </w:rPr>
            </w:pPr>
          </w:p>
        </w:tc>
        <w:tc>
          <w:tcPr>
            <w:tcW w:w="9781" w:type="dxa"/>
          </w:tcPr>
          <w:p w14:paraId="51860360" w14:textId="77777777" w:rsidR="00927B14" w:rsidRDefault="00000000">
            <w:pPr>
              <w:pStyle w:val="TableParagraph"/>
              <w:spacing w:line="242" w:lineRule="auto"/>
              <w:ind w:left="3" w:right="100"/>
              <w:rPr>
                <w:sz w:val="24"/>
              </w:rPr>
            </w:pPr>
            <w:r>
              <w:rPr>
                <w:sz w:val="24"/>
              </w:rPr>
              <w:t>занятия</w:t>
            </w:r>
            <w:r>
              <w:rPr>
                <w:spacing w:val="-3"/>
                <w:sz w:val="24"/>
              </w:rPr>
              <w:t xml:space="preserve"> </w:t>
            </w:r>
            <w:r>
              <w:rPr>
                <w:sz w:val="24"/>
              </w:rPr>
              <w:t>для</w:t>
            </w:r>
            <w:r>
              <w:rPr>
                <w:spacing w:val="-7"/>
                <w:sz w:val="24"/>
              </w:rPr>
              <w:t xml:space="preserve"> </w:t>
            </w:r>
            <w:r>
              <w:rPr>
                <w:sz w:val="24"/>
              </w:rPr>
              <w:t>школьников,</w:t>
            </w:r>
            <w:r>
              <w:rPr>
                <w:spacing w:val="-5"/>
                <w:sz w:val="24"/>
              </w:rPr>
              <w:t xml:space="preserve"> </w:t>
            </w:r>
            <w:r>
              <w:rPr>
                <w:sz w:val="24"/>
              </w:rPr>
              <w:t>испытывающих</w:t>
            </w:r>
            <w:r>
              <w:rPr>
                <w:spacing w:val="-7"/>
                <w:sz w:val="24"/>
              </w:rPr>
              <w:t xml:space="preserve"> </w:t>
            </w:r>
            <w:r>
              <w:rPr>
                <w:sz w:val="24"/>
              </w:rPr>
              <w:t>затруднения</w:t>
            </w:r>
            <w:r>
              <w:rPr>
                <w:spacing w:val="-2"/>
                <w:sz w:val="24"/>
              </w:rPr>
              <w:t xml:space="preserve"> </w:t>
            </w:r>
            <w:r>
              <w:rPr>
                <w:sz w:val="24"/>
              </w:rPr>
              <w:t>в</w:t>
            </w:r>
            <w:r>
              <w:rPr>
                <w:spacing w:val="-10"/>
                <w:sz w:val="24"/>
              </w:rPr>
              <w:t xml:space="preserve"> </w:t>
            </w:r>
            <w:r>
              <w:rPr>
                <w:sz w:val="24"/>
              </w:rPr>
              <w:t>освоении</w:t>
            </w:r>
            <w:r>
              <w:rPr>
                <w:spacing w:val="-6"/>
                <w:sz w:val="24"/>
              </w:rPr>
              <w:t xml:space="preserve"> </w:t>
            </w:r>
            <w:r>
              <w:rPr>
                <w:sz w:val="24"/>
              </w:rPr>
              <w:t>учебной</w:t>
            </w:r>
            <w:r>
              <w:rPr>
                <w:spacing w:val="-1"/>
                <w:sz w:val="24"/>
              </w:rPr>
              <w:t xml:space="preserve"> </w:t>
            </w:r>
            <w:r>
              <w:rPr>
                <w:sz w:val="24"/>
              </w:rPr>
              <w:t>программы</w:t>
            </w:r>
            <w:r>
              <w:rPr>
                <w:spacing w:val="-2"/>
                <w:sz w:val="24"/>
              </w:rPr>
              <w:t xml:space="preserve"> </w:t>
            </w:r>
            <w:r>
              <w:rPr>
                <w:sz w:val="24"/>
              </w:rPr>
              <w:t>или</w:t>
            </w:r>
            <w:r>
              <w:rPr>
                <w:spacing w:val="-57"/>
                <w:sz w:val="24"/>
              </w:rPr>
              <w:t xml:space="preserve"> </w:t>
            </w:r>
            <w:r>
              <w:rPr>
                <w:sz w:val="24"/>
              </w:rPr>
              <w:t>трудности</w:t>
            </w:r>
            <w:r>
              <w:rPr>
                <w:spacing w:val="2"/>
                <w:sz w:val="24"/>
              </w:rPr>
              <w:t xml:space="preserve"> </w:t>
            </w:r>
            <w:r>
              <w:rPr>
                <w:sz w:val="24"/>
              </w:rPr>
              <w:t>в</w:t>
            </w:r>
            <w:r>
              <w:rPr>
                <w:spacing w:val="-6"/>
                <w:sz w:val="24"/>
              </w:rPr>
              <w:t xml:space="preserve"> </w:t>
            </w:r>
            <w:r>
              <w:rPr>
                <w:sz w:val="24"/>
              </w:rPr>
              <w:t>освоении</w:t>
            </w:r>
            <w:r>
              <w:rPr>
                <w:spacing w:val="-2"/>
                <w:sz w:val="24"/>
              </w:rPr>
              <w:t xml:space="preserve"> </w:t>
            </w:r>
            <w:r>
              <w:rPr>
                <w:sz w:val="24"/>
              </w:rPr>
              <w:t>языка</w:t>
            </w:r>
            <w:r>
              <w:rPr>
                <w:spacing w:val="-4"/>
                <w:sz w:val="24"/>
              </w:rPr>
              <w:t xml:space="preserve"> </w:t>
            </w:r>
            <w:r>
              <w:rPr>
                <w:sz w:val="24"/>
              </w:rPr>
              <w:t>обучения;</w:t>
            </w:r>
          </w:p>
          <w:p w14:paraId="1D3C6E04" w14:textId="77777777" w:rsidR="00927B14" w:rsidRDefault="00000000">
            <w:pPr>
              <w:pStyle w:val="TableParagraph"/>
              <w:tabs>
                <w:tab w:val="left" w:pos="7791"/>
                <w:tab w:val="left" w:pos="9207"/>
              </w:tabs>
              <w:spacing w:line="271" w:lineRule="exact"/>
              <w:ind w:left="3"/>
              <w:rPr>
                <w:sz w:val="24"/>
              </w:rPr>
            </w:pPr>
            <w:r>
              <w:rPr>
                <w:sz w:val="24"/>
              </w:rPr>
              <w:t>специальные</w:t>
            </w:r>
            <w:r>
              <w:rPr>
                <w:spacing w:val="-9"/>
                <w:sz w:val="24"/>
              </w:rPr>
              <w:t xml:space="preserve"> </w:t>
            </w:r>
            <w:r>
              <w:rPr>
                <w:sz w:val="24"/>
              </w:rPr>
              <w:t>занятия</w:t>
            </w:r>
            <w:r>
              <w:rPr>
                <w:spacing w:val="-8"/>
                <w:sz w:val="24"/>
              </w:rPr>
              <w:t xml:space="preserve"> </w:t>
            </w:r>
            <w:r>
              <w:rPr>
                <w:sz w:val="24"/>
              </w:rPr>
              <w:t>для</w:t>
            </w:r>
            <w:r>
              <w:rPr>
                <w:spacing w:val="-8"/>
                <w:sz w:val="24"/>
              </w:rPr>
              <w:t xml:space="preserve"> </w:t>
            </w:r>
            <w:r>
              <w:rPr>
                <w:sz w:val="24"/>
              </w:rPr>
              <w:t>обучающихся</w:t>
            </w:r>
            <w:r>
              <w:rPr>
                <w:spacing w:val="-3"/>
                <w:sz w:val="24"/>
              </w:rPr>
              <w:t xml:space="preserve"> </w:t>
            </w:r>
            <w:r>
              <w:rPr>
                <w:sz w:val="24"/>
              </w:rPr>
              <w:t>с</w:t>
            </w:r>
            <w:r>
              <w:rPr>
                <w:spacing w:val="-4"/>
                <w:sz w:val="24"/>
              </w:rPr>
              <w:t xml:space="preserve"> </w:t>
            </w:r>
            <w:r>
              <w:rPr>
                <w:sz w:val="24"/>
              </w:rPr>
              <w:t>ограниченными</w:t>
            </w:r>
            <w:r>
              <w:rPr>
                <w:spacing w:val="-9"/>
                <w:sz w:val="24"/>
              </w:rPr>
              <w:t xml:space="preserve"> </w:t>
            </w:r>
            <w:r>
              <w:rPr>
                <w:sz w:val="24"/>
              </w:rPr>
              <w:t>возможностями</w:t>
            </w:r>
            <w:r>
              <w:rPr>
                <w:sz w:val="24"/>
              </w:rPr>
              <w:tab/>
              <w:t>здоровья</w:t>
            </w:r>
            <w:r>
              <w:rPr>
                <w:sz w:val="24"/>
              </w:rPr>
              <w:tab/>
              <w:t>или</w:t>
            </w:r>
          </w:p>
          <w:p w14:paraId="325557C3" w14:textId="77777777" w:rsidR="00927B14" w:rsidRDefault="00000000">
            <w:pPr>
              <w:pStyle w:val="TableParagraph"/>
              <w:spacing w:line="261" w:lineRule="exact"/>
              <w:ind w:left="3"/>
              <w:rPr>
                <w:sz w:val="24"/>
              </w:rPr>
            </w:pPr>
            <w:r>
              <w:rPr>
                <w:sz w:val="24"/>
              </w:rPr>
              <w:t>испытывающими</w:t>
            </w:r>
            <w:r>
              <w:rPr>
                <w:spacing w:val="-10"/>
                <w:sz w:val="24"/>
              </w:rPr>
              <w:t xml:space="preserve"> </w:t>
            </w:r>
            <w:r>
              <w:rPr>
                <w:sz w:val="24"/>
              </w:rPr>
              <w:t>затруднения</w:t>
            </w:r>
            <w:r>
              <w:rPr>
                <w:spacing w:val="-11"/>
                <w:sz w:val="24"/>
              </w:rPr>
              <w:t xml:space="preserve"> </w:t>
            </w:r>
            <w:r>
              <w:rPr>
                <w:sz w:val="24"/>
              </w:rPr>
              <w:t>в</w:t>
            </w:r>
            <w:r>
              <w:rPr>
                <w:spacing w:val="-9"/>
                <w:sz w:val="24"/>
              </w:rPr>
              <w:t xml:space="preserve"> </w:t>
            </w:r>
            <w:r>
              <w:rPr>
                <w:sz w:val="24"/>
              </w:rPr>
              <w:t>социальной</w:t>
            </w:r>
            <w:r>
              <w:rPr>
                <w:spacing w:val="-5"/>
                <w:sz w:val="24"/>
              </w:rPr>
              <w:t xml:space="preserve"> </w:t>
            </w:r>
            <w:r>
              <w:rPr>
                <w:sz w:val="24"/>
              </w:rPr>
              <w:t>коммуникации.</w:t>
            </w:r>
          </w:p>
        </w:tc>
      </w:tr>
      <w:tr w:rsidR="00927B14" w14:paraId="294450DA" w14:textId="77777777">
        <w:trPr>
          <w:trHeight w:val="5800"/>
        </w:trPr>
        <w:tc>
          <w:tcPr>
            <w:tcW w:w="2353" w:type="dxa"/>
          </w:tcPr>
          <w:p w14:paraId="2338CD59" w14:textId="77777777" w:rsidR="00927B14" w:rsidRDefault="00000000">
            <w:pPr>
              <w:pStyle w:val="TableParagraph"/>
              <w:ind w:left="4" w:right="73"/>
              <w:rPr>
                <w:sz w:val="24"/>
              </w:rPr>
            </w:pPr>
            <w:r>
              <w:rPr>
                <w:sz w:val="24"/>
              </w:rPr>
              <w:t>Занятия,</w:t>
            </w:r>
            <w:r>
              <w:rPr>
                <w:spacing w:val="1"/>
                <w:sz w:val="24"/>
              </w:rPr>
              <w:t xml:space="preserve"> </w:t>
            </w:r>
            <w:r>
              <w:rPr>
                <w:spacing w:val="-1"/>
                <w:sz w:val="24"/>
              </w:rPr>
              <w:t xml:space="preserve">направленные </w:t>
            </w:r>
            <w:r>
              <w:rPr>
                <w:sz w:val="24"/>
              </w:rPr>
              <w:t>на</w:t>
            </w:r>
            <w:r>
              <w:rPr>
                <w:spacing w:val="1"/>
                <w:sz w:val="24"/>
              </w:rPr>
              <w:t xml:space="preserve"> </w:t>
            </w:r>
            <w:r>
              <w:rPr>
                <w:sz w:val="24"/>
              </w:rPr>
              <w:t>удовлетворение</w:t>
            </w:r>
            <w:r>
              <w:rPr>
                <w:spacing w:val="1"/>
                <w:sz w:val="24"/>
              </w:rPr>
              <w:t xml:space="preserve"> </w:t>
            </w:r>
            <w:r>
              <w:rPr>
                <w:sz w:val="24"/>
              </w:rPr>
              <w:t>интересов и</w:t>
            </w:r>
            <w:r>
              <w:rPr>
                <w:spacing w:val="1"/>
                <w:sz w:val="24"/>
              </w:rPr>
              <w:t xml:space="preserve"> </w:t>
            </w:r>
            <w:r>
              <w:rPr>
                <w:sz w:val="24"/>
              </w:rPr>
              <w:t>потребностей</w:t>
            </w:r>
            <w:r>
              <w:rPr>
                <w:spacing w:val="1"/>
                <w:sz w:val="24"/>
              </w:rPr>
              <w:t xml:space="preserve"> </w:t>
            </w:r>
            <w:r>
              <w:rPr>
                <w:sz w:val="24"/>
              </w:rPr>
              <w:t>обучающихся</w:t>
            </w:r>
            <w:r>
              <w:rPr>
                <w:spacing w:val="2"/>
                <w:sz w:val="24"/>
              </w:rPr>
              <w:t xml:space="preserve"> </w:t>
            </w:r>
            <w:r>
              <w:rPr>
                <w:sz w:val="24"/>
              </w:rPr>
              <w:t>в</w:t>
            </w:r>
            <w:r>
              <w:rPr>
                <w:spacing w:val="1"/>
                <w:sz w:val="24"/>
              </w:rPr>
              <w:t xml:space="preserve"> </w:t>
            </w:r>
            <w:r>
              <w:rPr>
                <w:sz w:val="24"/>
              </w:rPr>
              <w:t>творческом и</w:t>
            </w:r>
            <w:r>
              <w:rPr>
                <w:spacing w:val="1"/>
                <w:sz w:val="24"/>
              </w:rPr>
              <w:t xml:space="preserve"> </w:t>
            </w:r>
            <w:r>
              <w:rPr>
                <w:spacing w:val="-2"/>
                <w:sz w:val="24"/>
              </w:rPr>
              <w:t xml:space="preserve">физическом </w:t>
            </w:r>
            <w:r>
              <w:rPr>
                <w:spacing w:val="-1"/>
                <w:sz w:val="24"/>
              </w:rPr>
              <w:t>развитии,</w:t>
            </w:r>
            <w:r>
              <w:rPr>
                <w:spacing w:val="-57"/>
                <w:sz w:val="24"/>
              </w:rPr>
              <w:t xml:space="preserve"> </w:t>
            </w:r>
            <w:r>
              <w:rPr>
                <w:sz w:val="24"/>
              </w:rPr>
              <w:t>помощь в</w:t>
            </w:r>
            <w:r>
              <w:rPr>
                <w:spacing w:val="1"/>
                <w:sz w:val="24"/>
              </w:rPr>
              <w:t xml:space="preserve"> </w:t>
            </w:r>
            <w:r>
              <w:rPr>
                <w:sz w:val="24"/>
              </w:rPr>
              <w:t>самореализации,</w:t>
            </w:r>
            <w:r>
              <w:rPr>
                <w:spacing w:val="1"/>
                <w:sz w:val="24"/>
              </w:rPr>
              <w:t xml:space="preserve"> </w:t>
            </w:r>
            <w:r>
              <w:rPr>
                <w:sz w:val="24"/>
              </w:rPr>
              <w:t>раскрытии</w:t>
            </w:r>
            <w:r>
              <w:rPr>
                <w:spacing w:val="-8"/>
                <w:sz w:val="24"/>
              </w:rPr>
              <w:t xml:space="preserve"> </w:t>
            </w:r>
            <w:r>
              <w:rPr>
                <w:sz w:val="24"/>
              </w:rPr>
              <w:t>и</w:t>
            </w:r>
            <w:r>
              <w:rPr>
                <w:spacing w:val="-12"/>
                <w:sz w:val="24"/>
              </w:rPr>
              <w:t xml:space="preserve"> </w:t>
            </w:r>
            <w:r>
              <w:rPr>
                <w:sz w:val="24"/>
              </w:rPr>
              <w:t>развитии</w:t>
            </w:r>
            <w:r>
              <w:rPr>
                <w:spacing w:val="-57"/>
                <w:sz w:val="24"/>
              </w:rPr>
              <w:t xml:space="preserve"> </w:t>
            </w:r>
            <w:r>
              <w:rPr>
                <w:sz w:val="24"/>
              </w:rPr>
              <w:t>способностей и</w:t>
            </w:r>
            <w:r>
              <w:rPr>
                <w:spacing w:val="1"/>
                <w:sz w:val="24"/>
              </w:rPr>
              <w:t xml:space="preserve"> </w:t>
            </w:r>
            <w:r>
              <w:rPr>
                <w:sz w:val="24"/>
              </w:rPr>
              <w:t>талантов</w:t>
            </w:r>
          </w:p>
        </w:tc>
        <w:tc>
          <w:tcPr>
            <w:tcW w:w="1479" w:type="dxa"/>
          </w:tcPr>
          <w:p w14:paraId="552A929E" w14:textId="77777777" w:rsidR="00927B14" w:rsidRDefault="00000000">
            <w:pPr>
              <w:pStyle w:val="TableParagraph"/>
              <w:spacing w:line="268" w:lineRule="exact"/>
              <w:ind w:left="4"/>
              <w:rPr>
                <w:sz w:val="24"/>
              </w:rPr>
            </w:pPr>
            <w:r>
              <w:rPr>
                <w:sz w:val="24"/>
              </w:rPr>
              <w:t>2</w:t>
            </w:r>
          </w:p>
        </w:tc>
        <w:tc>
          <w:tcPr>
            <w:tcW w:w="9781" w:type="dxa"/>
          </w:tcPr>
          <w:p w14:paraId="5D479595" w14:textId="77777777" w:rsidR="00927B14" w:rsidRDefault="00000000">
            <w:pPr>
              <w:pStyle w:val="TableParagraph"/>
              <w:ind w:left="3" w:right="702"/>
              <w:jc w:val="both"/>
              <w:rPr>
                <w:sz w:val="24"/>
              </w:rPr>
            </w:pPr>
            <w:r>
              <w:rPr>
                <w:i/>
                <w:sz w:val="24"/>
              </w:rPr>
              <w:t xml:space="preserve">Основная цель: </w:t>
            </w:r>
            <w:r>
              <w:rPr>
                <w:sz w:val="24"/>
              </w:rPr>
              <w:t>удовлетворение интересов и потребностей обучающихся в творческом и</w:t>
            </w:r>
            <w:r>
              <w:rPr>
                <w:spacing w:val="-58"/>
                <w:sz w:val="24"/>
              </w:rPr>
              <w:t xml:space="preserve"> </w:t>
            </w:r>
            <w:r>
              <w:rPr>
                <w:sz w:val="24"/>
              </w:rPr>
              <w:t>физическом</w:t>
            </w:r>
            <w:r>
              <w:rPr>
                <w:spacing w:val="-2"/>
                <w:sz w:val="24"/>
              </w:rPr>
              <w:t xml:space="preserve"> </w:t>
            </w:r>
            <w:r>
              <w:rPr>
                <w:sz w:val="24"/>
              </w:rPr>
              <w:t>развитии,</w:t>
            </w:r>
            <w:r>
              <w:rPr>
                <w:spacing w:val="-5"/>
                <w:sz w:val="24"/>
              </w:rPr>
              <w:t xml:space="preserve"> </w:t>
            </w:r>
            <w:r>
              <w:rPr>
                <w:sz w:val="24"/>
              </w:rPr>
              <w:t>помощь</w:t>
            </w:r>
            <w:r>
              <w:rPr>
                <w:spacing w:val="-6"/>
                <w:sz w:val="24"/>
              </w:rPr>
              <w:t xml:space="preserve"> </w:t>
            </w:r>
            <w:r>
              <w:rPr>
                <w:sz w:val="24"/>
              </w:rPr>
              <w:t>в</w:t>
            </w:r>
            <w:r>
              <w:rPr>
                <w:spacing w:val="-1"/>
                <w:sz w:val="24"/>
              </w:rPr>
              <w:t xml:space="preserve"> </w:t>
            </w:r>
            <w:r>
              <w:rPr>
                <w:sz w:val="24"/>
              </w:rPr>
              <w:t>самореализации, раскрытии</w:t>
            </w:r>
            <w:r>
              <w:rPr>
                <w:spacing w:val="-1"/>
                <w:sz w:val="24"/>
              </w:rPr>
              <w:t xml:space="preserve"> </w:t>
            </w:r>
            <w:r>
              <w:rPr>
                <w:sz w:val="24"/>
              </w:rPr>
              <w:t>и</w:t>
            </w:r>
            <w:r>
              <w:rPr>
                <w:spacing w:val="-6"/>
                <w:sz w:val="24"/>
              </w:rPr>
              <w:t xml:space="preserve"> </w:t>
            </w:r>
            <w:r>
              <w:rPr>
                <w:sz w:val="24"/>
              </w:rPr>
              <w:t>развитии</w:t>
            </w:r>
            <w:r>
              <w:rPr>
                <w:spacing w:val="-6"/>
                <w:sz w:val="24"/>
              </w:rPr>
              <w:t xml:space="preserve"> </w:t>
            </w:r>
            <w:r>
              <w:rPr>
                <w:sz w:val="24"/>
              </w:rPr>
              <w:t>способностей</w:t>
            </w:r>
            <w:r>
              <w:rPr>
                <w:spacing w:val="-6"/>
                <w:sz w:val="24"/>
              </w:rPr>
              <w:t xml:space="preserve"> </w:t>
            </w:r>
            <w:r>
              <w:rPr>
                <w:sz w:val="24"/>
              </w:rPr>
              <w:t>и</w:t>
            </w:r>
            <w:r>
              <w:rPr>
                <w:spacing w:val="-58"/>
                <w:sz w:val="24"/>
              </w:rPr>
              <w:t xml:space="preserve"> </w:t>
            </w:r>
            <w:r>
              <w:rPr>
                <w:sz w:val="24"/>
              </w:rPr>
              <w:t>талантов.</w:t>
            </w:r>
          </w:p>
          <w:p w14:paraId="1E425B55" w14:textId="77777777" w:rsidR="00927B14" w:rsidRDefault="00000000">
            <w:pPr>
              <w:pStyle w:val="TableParagraph"/>
              <w:tabs>
                <w:tab w:val="left" w:pos="709"/>
                <w:tab w:val="left" w:pos="1290"/>
                <w:tab w:val="left" w:pos="1420"/>
                <w:tab w:val="left" w:pos="2337"/>
                <w:tab w:val="left" w:pos="3681"/>
                <w:tab w:val="left" w:pos="5669"/>
              </w:tabs>
              <w:ind w:left="3" w:right="100"/>
              <w:rPr>
                <w:sz w:val="24"/>
              </w:rPr>
            </w:pPr>
            <w:r>
              <w:rPr>
                <w:i/>
                <w:sz w:val="24"/>
              </w:rPr>
              <w:t>Основные</w:t>
            </w:r>
            <w:r>
              <w:rPr>
                <w:i/>
                <w:sz w:val="24"/>
              </w:rPr>
              <w:tab/>
              <w:t>задачи:</w:t>
            </w:r>
            <w:r>
              <w:rPr>
                <w:i/>
                <w:sz w:val="24"/>
              </w:rPr>
              <w:tab/>
            </w:r>
            <w:r>
              <w:rPr>
                <w:sz w:val="24"/>
              </w:rPr>
              <w:t>раскрытие</w:t>
            </w:r>
            <w:r>
              <w:rPr>
                <w:sz w:val="24"/>
              </w:rPr>
              <w:tab/>
              <w:t>творческих</w:t>
            </w:r>
            <w:r>
              <w:rPr>
                <w:spacing w:val="-6"/>
                <w:sz w:val="24"/>
              </w:rPr>
              <w:t xml:space="preserve"> </w:t>
            </w:r>
            <w:r>
              <w:rPr>
                <w:sz w:val="24"/>
              </w:rPr>
              <w:t>способностей</w:t>
            </w:r>
            <w:r>
              <w:rPr>
                <w:spacing w:val="35"/>
                <w:sz w:val="24"/>
              </w:rPr>
              <w:t xml:space="preserve"> </w:t>
            </w:r>
            <w:r>
              <w:rPr>
                <w:sz w:val="24"/>
              </w:rPr>
              <w:t>школьников,</w:t>
            </w:r>
            <w:r>
              <w:rPr>
                <w:spacing w:val="37"/>
                <w:sz w:val="24"/>
              </w:rPr>
              <w:t xml:space="preserve"> </w:t>
            </w:r>
            <w:r>
              <w:rPr>
                <w:sz w:val="24"/>
              </w:rPr>
              <w:t>формирование</w:t>
            </w:r>
            <w:r>
              <w:rPr>
                <w:spacing w:val="35"/>
                <w:sz w:val="24"/>
              </w:rPr>
              <w:t xml:space="preserve"> </w:t>
            </w:r>
            <w:r>
              <w:rPr>
                <w:sz w:val="24"/>
              </w:rPr>
              <w:t>у</w:t>
            </w:r>
            <w:r>
              <w:rPr>
                <w:spacing w:val="-57"/>
                <w:sz w:val="24"/>
              </w:rPr>
              <w:t xml:space="preserve"> </w:t>
            </w:r>
            <w:r>
              <w:rPr>
                <w:sz w:val="24"/>
              </w:rPr>
              <w:t>них</w:t>
            </w:r>
            <w:r>
              <w:rPr>
                <w:sz w:val="24"/>
              </w:rPr>
              <w:tab/>
            </w:r>
            <w:r>
              <w:rPr>
                <w:spacing w:val="-2"/>
                <w:sz w:val="24"/>
              </w:rPr>
              <w:t>чувства вкуса и умения ценить прекрасное, формирование ценностного отношения</w:t>
            </w:r>
            <w:r>
              <w:rPr>
                <w:spacing w:val="-1"/>
                <w:sz w:val="24"/>
              </w:rPr>
              <w:t xml:space="preserve"> </w:t>
            </w:r>
            <w:r>
              <w:rPr>
                <w:spacing w:val="-2"/>
                <w:sz w:val="24"/>
              </w:rPr>
              <w:t>к</w:t>
            </w:r>
            <w:r>
              <w:rPr>
                <w:spacing w:val="-1"/>
                <w:sz w:val="24"/>
              </w:rPr>
              <w:t xml:space="preserve"> культуре;</w:t>
            </w:r>
            <w:r>
              <w:rPr>
                <w:spacing w:val="8"/>
                <w:sz w:val="24"/>
              </w:rPr>
              <w:t xml:space="preserve"> </w:t>
            </w:r>
            <w:r>
              <w:rPr>
                <w:spacing w:val="-1"/>
                <w:sz w:val="24"/>
              </w:rPr>
              <w:t>физическое</w:t>
            </w:r>
            <w:r>
              <w:rPr>
                <w:spacing w:val="11"/>
                <w:sz w:val="24"/>
              </w:rPr>
              <w:t xml:space="preserve"> </w:t>
            </w:r>
            <w:r>
              <w:rPr>
                <w:spacing w:val="-1"/>
                <w:sz w:val="24"/>
              </w:rPr>
              <w:t>развитие</w:t>
            </w:r>
            <w:r>
              <w:rPr>
                <w:spacing w:val="-8"/>
                <w:sz w:val="24"/>
              </w:rPr>
              <w:t xml:space="preserve"> </w:t>
            </w:r>
            <w:r>
              <w:rPr>
                <w:spacing w:val="-1"/>
                <w:sz w:val="24"/>
              </w:rPr>
              <w:t>обучающихся,</w:t>
            </w:r>
            <w:r>
              <w:rPr>
                <w:spacing w:val="30"/>
                <w:sz w:val="24"/>
              </w:rPr>
              <w:t xml:space="preserve"> </w:t>
            </w:r>
            <w:r>
              <w:rPr>
                <w:spacing w:val="-1"/>
                <w:sz w:val="24"/>
              </w:rPr>
              <w:t>привитие</w:t>
            </w:r>
            <w:r>
              <w:rPr>
                <w:spacing w:val="21"/>
                <w:sz w:val="24"/>
              </w:rPr>
              <w:t xml:space="preserve"> </w:t>
            </w:r>
            <w:r>
              <w:rPr>
                <w:spacing w:val="-1"/>
                <w:sz w:val="24"/>
              </w:rPr>
              <w:t>им</w:t>
            </w:r>
            <w:r>
              <w:rPr>
                <w:spacing w:val="23"/>
                <w:sz w:val="24"/>
              </w:rPr>
              <w:t xml:space="preserve"> </w:t>
            </w:r>
            <w:r>
              <w:rPr>
                <w:spacing w:val="-1"/>
                <w:sz w:val="24"/>
              </w:rPr>
              <w:t>любви</w:t>
            </w:r>
            <w:r>
              <w:rPr>
                <w:spacing w:val="23"/>
                <w:sz w:val="24"/>
              </w:rPr>
              <w:t xml:space="preserve"> </w:t>
            </w:r>
            <w:r>
              <w:rPr>
                <w:spacing w:val="-1"/>
                <w:sz w:val="24"/>
              </w:rPr>
              <w:t>к</w:t>
            </w:r>
            <w:r>
              <w:rPr>
                <w:spacing w:val="25"/>
                <w:sz w:val="24"/>
              </w:rPr>
              <w:t xml:space="preserve"> </w:t>
            </w:r>
            <w:r>
              <w:rPr>
                <w:spacing w:val="-1"/>
                <w:sz w:val="24"/>
              </w:rPr>
              <w:t>спорту</w:t>
            </w:r>
            <w:r>
              <w:rPr>
                <w:spacing w:val="13"/>
                <w:sz w:val="24"/>
              </w:rPr>
              <w:t xml:space="preserve"> </w:t>
            </w:r>
            <w:r>
              <w:rPr>
                <w:spacing w:val="-1"/>
                <w:sz w:val="24"/>
              </w:rPr>
              <w:t>и</w:t>
            </w:r>
            <w:r>
              <w:rPr>
                <w:spacing w:val="-16"/>
                <w:sz w:val="24"/>
              </w:rPr>
              <w:t xml:space="preserve"> </w:t>
            </w:r>
            <w:r>
              <w:rPr>
                <w:sz w:val="24"/>
              </w:rPr>
              <w:t>побуждение</w:t>
            </w:r>
            <w:r>
              <w:rPr>
                <w:spacing w:val="2"/>
                <w:sz w:val="24"/>
              </w:rPr>
              <w:t xml:space="preserve"> </w:t>
            </w:r>
            <w:r>
              <w:rPr>
                <w:sz w:val="24"/>
              </w:rPr>
              <w:t>к</w:t>
            </w:r>
            <w:r>
              <w:rPr>
                <w:spacing w:val="1"/>
                <w:sz w:val="24"/>
              </w:rPr>
              <w:t xml:space="preserve"> </w:t>
            </w:r>
            <w:r>
              <w:rPr>
                <w:sz w:val="24"/>
              </w:rPr>
              <w:t>здоровому</w:t>
            </w:r>
            <w:r>
              <w:rPr>
                <w:sz w:val="24"/>
              </w:rPr>
              <w:tab/>
            </w:r>
            <w:r>
              <w:rPr>
                <w:sz w:val="24"/>
              </w:rPr>
              <w:tab/>
              <w:t>образужизни,</w:t>
            </w:r>
            <w:r>
              <w:rPr>
                <w:spacing w:val="-13"/>
                <w:sz w:val="24"/>
              </w:rPr>
              <w:t xml:space="preserve"> </w:t>
            </w:r>
            <w:r>
              <w:rPr>
                <w:sz w:val="24"/>
              </w:rPr>
              <w:t>воспитание</w:t>
            </w:r>
            <w:r>
              <w:rPr>
                <w:spacing w:val="-7"/>
                <w:sz w:val="24"/>
              </w:rPr>
              <w:t xml:space="preserve"> </w:t>
            </w:r>
            <w:r>
              <w:rPr>
                <w:sz w:val="24"/>
              </w:rPr>
              <w:t>силы</w:t>
            </w:r>
            <w:r>
              <w:rPr>
                <w:spacing w:val="-13"/>
                <w:sz w:val="24"/>
              </w:rPr>
              <w:t xml:space="preserve"> </w:t>
            </w:r>
            <w:r>
              <w:rPr>
                <w:sz w:val="24"/>
              </w:rPr>
              <w:t>воли,</w:t>
            </w:r>
            <w:r>
              <w:rPr>
                <w:sz w:val="24"/>
              </w:rPr>
              <w:tab/>
              <w:t>ответственности,</w:t>
            </w:r>
            <w:r>
              <w:rPr>
                <w:spacing w:val="1"/>
                <w:sz w:val="24"/>
              </w:rPr>
              <w:t xml:space="preserve"> </w:t>
            </w:r>
            <w:r>
              <w:rPr>
                <w:sz w:val="24"/>
              </w:rPr>
              <w:t>формирование</w:t>
            </w:r>
            <w:r>
              <w:rPr>
                <w:spacing w:val="1"/>
                <w:sz w:val="24"/>
              </w:rPr>
              <w:t xml:space="preserve"> </w:t>
            </w:r>
            <w:r>
              <w:rPr>
                <w:sz w:val="24"/>
              </w:rPr>
              <w:t>установок</w:t>
            </w:r>
            <w:r>
              <w:rPr>
                <w:spacing w:val="10"/>
                <w:sz w:val="24"/>
              </w:rPr>
              <w:t xml:space="preserve"> </w:t>
            </w:r>
            <w:r>
              <w:rPr>
                <w:sz w:val="24"/>
              </w:rPr>
              <w:t>на</w:t>
            </w:r>
            <w:r>
              <w:rPr>
                <w:spacing w:val="3"/>
                <w:sz w:val="24"/>
              </w:rPr>
              <w:t xml:space="preserve"> </w:t>
            </w:r>
            <w:r>
              <w:rPr>
                <w:sz w:val="24"/>
              </w:rPr>
              <w:t>защиту</w:t>
            </w:r>
            <w:r>
              <w:rPr>
                <w:spacing w:val="55"/>
                <w:sz w:val="24"/>
              </w:rPr>
              <w:t xml:space="preserve"> </w:t>
            </w:r>
            <w:r>
              <w:rPr>
                <w:sz w:val="24"/>
              </w:rPr>
              <w:t>слабых;</w:t>
            </w:r>
          </w:p>
          <w:p w14:paraId="72B69C6D" w14:textId="77777777" w:rsidR="00927B14" w:rsidRDefault="00000000">
            <w:pPr>
              <w:pStyle w:val="TableParagraph"/>
              <w:tabs>
                <w:tab w:val="left" w:pos="4252"/>
              </w:tabs>
              <w:ind w:left="3" w:right="371"/>
              <w:rPr>
                <w:sz w:val="24"/>
              </w:rPr>
            </w:pPr>
            <w:r>
              <w:rPr>
                <w:spacing w:val="-1"/>
                <w:sz w:val="24"/>
              </w:rPr>
              <w:t>оздоровление</w:t>
            </w:r>
            <w:r>
              <w:rPr>
                <w:spacing w:val="-14"/>
                <w:sz w:val="24"/>
              </w:rPr>
              <w:t xml:space="preserve"> </w:t>
            </w:r>
            <w:r>
              <w:rPr>
                <w:spacing w:val="-1"/>
                <w:sz w:val="24"/>
              </w:rPr>
              <w:t>школьников,</w:t>
            </w:r>
            <w:r>
              <w:rPr>
                <w:spacing w:val="27"/>
                <w:sz w:val="24"/>
              </w:rPr>
              <w:t xml:space="preserve"> </w:t>
            </w:r>
            <w:r>
              <w:rPr>
                <w:sz w:val="24"/>
              </w:rPr>
              <w:t>привитие</w:t>
            </w:r>
            <w:r>
              <w:rPr>
                <w:sz w:val="24"/>
              </w:rPr>
              <w:tab/>
              <w:t>им</w:t>
            </w:r>
            <w:r>
              <w:rPr>
                <w:spacing w:val="-6"/>
                <w:sz w:val="24"/>
              </w:rPr>
              <w:t xml:space="preserve"> </w:t>
            </w:r>
            <w:r>
              <w:rPr>
                <w:sz w:val="24"/>
              </w:rPr>
              <w:t>любви</w:t>
            </w:r>
            <w:r>
              <w:rPr>
                <w:spacing w:val="26"/>
                <w:sz w:val="24"/>
              </w:rPr>
              <w:t xml:space="preserve"> </w:t>
            </w:r>
            <w:r>
              <w:rPr>
                <w:sz w:val="24"/>
              </w:rPr>
              <w:t>к</w:t>
            </w:r>
            <w:r>
              <w:rPr>
                <w:spacing w:val="27"/>
                <w:sz w:val="24"/>
              </w:rPr>
              <w:t xml:space="preserve"> </w:t>
            </w:r>
            <w:r>
              <w:rPr>
                <w:sz w:val="24"/>
              </w:rPr>
              <w:t>своему</w:t>
            </w:r>
            <w:r>
              <w:rPr>
                <w:spacing w:val="16"/>
                <w:sz w:val="24"/>
              </w:rPr>
              <w:t xml:space="preserve"> </w:t>
            </w:r>
            <w:r>
              <w:rPr>
                <w:sz w:val="24"/>
              </w:rPr>
              <w:t>краю,</w:t>
            </w:r>
            <w:r>
              <w:rPr>
                <w:spacing w:val="31"/>
                <w:sz w:val="24"/>
              </w:rPr>
              <w:t xml:space="preserve"> </w:t>
            </w:r>
            <w:r>
              <w:rPr>
                <w:sz w:val="24"/>
              </w:rPr>
              <w:t>его</w:t>
            </w:r>
            <w:r>
              <w:rPr>
                <w:spacing w:val="29"/>
                <w:sz w:val="24"/>
              </w:rPr>
              <w:t xml:space="preserve"> </w:t>
            </w:r>
            <w:r>
              <w:rPr>
                <w:sz w:val="24"/>
              </w:rPr>
              <w:t>истории,</w:t>
            </w:r>
            <w:r>
              <w:rPr>
                <w:spacing w:val="27"/>
                <w:sz w:val="24"/>
              </w:rPr>
              <w:t xml:space="preserve"> </w:t>
            </w:r>
            <w:r>
              <w:rPr>
                <w:sz w:val="24"/>
              </w:rPr>
              <w:t>культуре,</w:t>
            </w:r>
            <w:r>
              <w:rPr>
                <w:spacing w:val="-57"/>
                <w:sz w:val="24"/>
              </w:rPr>
              <w:t xml:space="preserve"> </w:t>
            </w:r>
            <w:r>
              <w:rPr>
                <w:spacing w:val="-2"/>
                <w:sz w:val="24"/>
              </w:rPr>
              <w:t>природе,</w:t>
            </w:r>
            <w:r>
              <w:rPr>
                <w:spacing w:val="-1"/>
                <w:sz w:val="24"/>
              </w:rPr>
              <w:t xml:space="preserve"> </w:t>
            </w:r>
            <w:r>
              <w:rPr>
                <w:spacing w:val="-2"/>
                <w:sz w:val="24"/>
              </w:rPr>
              <w:t>развитие</w:t>
            </w:r>
            <w:r>
              <w:rPr>
                <w:spacing w:val="-1"/>
                <w:sz w:val="24"/>
              </w:rPr>
              <w:t xml:space="preserve"> </w:t>
            </w:r>
            <w:r>
              <w:rPr>
                <w:spacing w:val="-2"/>
                <w:sz w:val="24"/>
              </w:rPr>
              <w:t>их</w:t>
            </w:r>
            <w:r>
              <w:rPr>
                <w:spacing w:val="-1"/>
                <w:sz w:val="24"/>
              </w:rPr>
              <w:t xml:space="preserve"> </w:t>
            </w:r>
            <w:r>
              <w:rPr>
                <w:spacing w:val="-2"/>
                <w:sz w:val="24"/>
              </w:rPr>
              <w:t>самостоятельности</w:t>
            </w:r>
            <w:r>
              <w:rPr>
                <w:spacing w:val="-1"/>
                <w:sz w:val="24"/>
              </w:rPr>
              <w:t xml:space="preserve"> и ответственности, формирование навыков</w:t>
            </w:r>
            <w:r>
              <w:rPr>
                <w:sz w:val="24"/>
              </w:rPr>
              <w:t xml:space="preserve"> самообслуживающего</w:t>
            </w:r>
            <w:r>
              <w:rPr>
                <w:spacing w:val="5"/>
                <w:sz w:val="24"/>
              </w:rPr>
              <w:t xml:space="preserve"> </w:t>
            </w:r>
            <w:r>
              <w:rPr>
                <w:sz w:val="24"/>
              </w:rPr>
              <w:t>труда.</w:t>
            </w:r>
          </w:p>
          <w:p w14:paraId="629BE58D" w14:textId="77777777" w:rsidR="00927B14" w:rsidRDefault="00000000">
            <w:pPr>
              <w:pStyle w:val="TableParagraph"/>
              <w:spacing w:line="275" w:lineRule="exact"/>
              <w:ind w:left="66"/>
              <w:rPr>
                <w:i/>
                <w:sz w:val="24"/>
              </w:rPr>
            </w:pPr>
            <w:r>
              <w:rPr>
                <w:i/>
                <w:sz w:val="24"/>
              </w:rPr>
              <w:t>Основные</w:t>
            </w:r>
            <w:r>
              <w:rPr>
                <w:i/>
                <w:spacing w:val="30"/>
                <w:sz w:val="24"/>
              </w:rPr>
              <w:t xml:space="preserve"> </w:t>
            </w:r>
            <w:r>
              <w:rPr>
                <w:i/>
                <w:sz w:val="24"/>
              </w:rPr>
              <w:t>организационные</w:t>
            </w:r>
            <w:r>
              <w:rPr>
                <w:i/>
                <w:spacing w:val="88"/>
                <w:sz w:val="24"/>
              </w:rPr>
              <w:t xml:space="preserve"> </w:t>
            </w:r>
            <w:r>
              <w:rPr>
                <w:i/>
                <w:sz w:val="24"/>
              </w:rPr>
              <w:t>формы:</w:t>
            </w:r>
          </w:p>
          <w:p w14:paraId="11C2380E" w14:textId="77777777" w:rsidR="00927B14" w:rsidRDefault="00000000">
            <w:pPr>
              <w:pStyle w:val="TableParagraph"/>
              <w:tabs>
                <w:tab w:val="left" w:pos="2126"/>
                <w:tab w:val="left" w:pos="5669"/>
                <w:tab w:val="left" w:pos="6375"/>
              </w:tabs>
              <w:ind w:left="3" w:right="160"/>
              <w:rPr>
                <w:sz w:val="24"/>
              </w:rPr>
            </w:pPr>
            <w:r>
              <w:rPr>
                <w:spacing w:val="-2"/>
                <w:sz w:val="24"/>
              </w:rPr>
              <w:t>занятия</w:t>
            </w:r>
            <w:r>
              <w:rPr>
                <w:spacing w:val="-3"/>
                <w:sz w:val="24"/>
              </w:rPr>
              <w:t xml:space="preserve"> </w:t>
            </w:r>
            <w:r>
              <w:rPr>
                <w:spacing w:val="-2"/>
                <w:sz w:val="24"/>
              </w:rPr>
              <w:t>школьников</w:t>
            </w:r>
            <w:r>
              <w:rPr>
                <w:spacing w:val="-4"/>
                <w:sz w:val="24"/>
              </w:rPr>
              <w:t xml:space="preserve"> </w:t>
            </w:r>
            <w:r>
              <w:rPr>
                <w:spacing w:val="-2"/>
                <w:sz w:val="24"/>
              </w:rPr>
              <w:t>в</w:t>
            </w:r>
            <w:r>
              <w:rPr>
                <w:spacing w:val="-6"/>
                <w:sz w:val="24"/>
              </w:rPr>
              <w:t xml:space="preserve"> </w:t>
            </w:r>
            <w:r>
              <w:rPr>
                <w:spacing w:val="-2"/>
                <w:sz w:val="24"/>
              </w:rPr>
              <w:t>различных</w:t>
            </w:r>
            <w:r>
              <w:rPr>
                <w:spacing w:val="50"/>
                <w:sz w:val="24"/>
              </w:rPr>
              <w:t xml:space="preserve"> </w:t>
            </w:r>
            <w:r>
              <w:rPr>
                <w:spacing w:val="-2"/>
                <w:sz w:val="24"/>
              </w:rPr>
              <w:t>творческих</w:t>
            </w:r>
            <w:r>
              <w:rPr>
                <w:spacing w:val="-12"/>
                <w:sz w:val="24"/>
              </w:rPr>
              <w:t xml:space="preserve"> </w:t>
            </w:r>
            <w:r>
              <w:rPr>
                <w:spacing w:val="-2"/>
                <w:sz w:val="24"/>
              </w:rPr>
              <w:t>объединениях</w:t>
            </w:r>
            <w:r>
              <w:rPr>
                <w:spacing w:val="-2"/>
                <w:sz w:val="24"/>
              </w:rPr>
              <w:tab/>
            </w:r>
            <w:r>
              <w:rPr>
                <w:sz w:val="24"/>
              </w:rPr>
              <w:t>(музыкальных, хоровых или</w:t>
            </w:r>
            <w:r>
              <w:rPr>
                <w:spacing w:val="1"/>
                <w:sz w:val="24"/>
              </w:rPr>
              <w:t xml:space="preserve"> </w:t>
            </w:r>
            <w:r>
              <w:rPr>
                <w:sz w:val="24"/>
              </w:rPr>
              <w:t>танцевальных</w:t>
            </w:r>
            <w:r>
              <w:rPr>
                <w:spacing w:val="54"/>
                <w:sz w:val="24"/>
              </w:rPr>
              <w:t xml:space="preserve"> </w:t>
            </w:r>
            <w:r>
              <w:rPr>
                <w:sz w:val="24"/>
              </w:rPr>
              <w:t>студиях,</w:t>
            </w:r>
            <w:r>
              <w:rPr>
                <w:spacing w:val="59"/>
                <w:sz w:val="24"/>
              </w:rPr>
              <w:t xml:space="preserve"> </w:t>
            </w:r>
            <w:r>
              <w:rPr>
                <w:sz w:val="24"/>
              </w:rPr>
              <w:t>театральных</w:t>
            </w:r>
            <w:r>
              <w:rPr>
                <w:spacing w:val="54"/>
                <w:sz w:val="24"/>
              </w:rPr>
              <w:t xml:space="preserve"> </w:t>
            </w:r>
            <w:r>
              <w:rPr>
                <w:sz w:val="24"/>
              </w:rPr>
              <w:t>кружках</w:t>
            </w:r>
            <w:r>
              <w:rPr>
                <w:spacing w:val="-10"/>
                <w:sz w:val="24"/>
              </w:rPr>
              <w:t xml:space="preserve"> </w:t>
            </w:r>
            <w:r>
              <w:rPr>
                <w:sz w:val="24"/>
              </w:rPr>
              <w:t>или</w:t>
            </w:r>
            <w:r>
              <w:rPr>
                <w:sz w:val="24"/>
              </w:rPr>
              <w:tab/>
            </w:r>
            <w:r>
              <w:rPr>
                <w:spacing w:val="-2"/>
                <w:sz w:val="24"/>
              </w:rPr>
              <w:t>кружках</w:t>
            </w:r>
            <w:r>
              <w:rPr>
                <w:spacing w:val="38"/>
                <w:sz w:val="24"/>
              </w:rPr>
              <w:t xml:space="preserve"> </w:t>
            </w:r>
            <w:r>
              <w:rPr>
                <w:spacing w:val="-1"/>
                <w:sz w:val="24"/>
              </w:rPr>
              <w:t>художественного</w:t>
            </w:r>
            <w:r>
              <w:rPr>
                <w:spacing w:val="-12"/>
                <w:sz w:val="24"/>
              </w:rPr>
              <w:t xml:space="preserve"> </w:t>
            </w:r>
            <w:r>
              <w:rPr>
                <w:spacing w:val="-1"/>
                <w:sz w:val="24"/>
              </w:rPr>
              <w:t>творчества,</w:t>
            </w:r>
            <w:r>
              <w:rPr>
                <w:spacing w:val="-57"/>
                <w:sz w:val="24"/>
              </w:rPr>
              <w:t xml:space="preserve"> </w:t>
            </w:r>
            <w:r>
              <w:rPr>
                <w:sz w:val="24"/>
              </w:rPr>
              <w:t>журналистских,</w:t>
            </w:r>
            <w:r>
              <w:rPr>
                <w:sz w:val="24"/>
              </w:rPr>
              <w:tab/>
            </w:r>
            <w:r>
              <w:rPr>
                <w:spacing w:val="-3"/>
                <w:sz w:val="24"/>
              </w:rPr>
              <w:t>поэтических</w:t>
            </w:r>
            <w:r>
              <w:rPr>
                <w:spacing w:val="-1"/>
                <w:sz w:val="24"/>
              </w:rPr>
              <w:t xml:space="preserve"> </w:t>
            </w:r>
            <w:r>
              <w:rPr>
                <w:spacing w:val="-2"/>
                <w:sz w:val="24"/>
              </w:rPr>
              <w:t>или</w:t>
            </w:r>
            <w:r>
              <w:rPr>
                <w:spacing w:val="-14"/>
                <w:sz w:val="24"/>
              </w:rPr>
              <w:t xml:space="preserve"> </w:t>
            </w:r>
            <w:r>
              <w:rPr>
                <w:spacing w:val="-2"/>
                <w:sz w:val="24"/>
              </w:rPr>
              <w:t>писательских</w:t>
            </w:r>
            <w:r>
              <w:rPr>
                <w:spacing w:val="-2"/>
                <w:sz w:val="24"/>
              </w:rPr>
              <w:tab/>
            </w:r>
            <w:r>
              <w:rPr>
                <w:sz w:val="24"/>
              </w:rPr>
              <w:t>клубахи</w:t>
            </w:r>
            <w:r>
              <w:rPr>
                <w:spacing w:val="-7"/>
                <w:sz w:val="24"/>
              </w:rPr>
              <w:t xml:space="preserve"> </w:t>
            </w:r>
            <w:r>
              <w:rPr>
                <w:sz w:val="24"/>
              </w:rPr>
              <w:t>т.п.);</w:t>
            </w:r>
          </w:p>
          <w:p w14:paraId="62ED1ECA" w14:textId="77777777" w:rsidR="00927B14" w:rsidRDefault="00000000">
            <w:pPr>
              <w:pStyle w:val="TableParagraph"/>
              <w:spacing w:line="237" w:lineRule="auto"/>
              <w:ind w:left="3" w:right="255"/>
              <w:rPr>
                <w:sz w:val="24"/>
              </w:rPr>
            </w:pPr>
            <w:r>
              <w:rPr>
                <w:spacing w:val="-1"/>
                <w:sz w:val="24"/>
              </w:rPr>
              <w:t>занятия</w:t>
            </w:r>
            <w:r>
              <w:rPr>
                <w:spacing w:val="-6"/>
                <w:sz w:val="24"/>
              </w:rPr>
              <w:t xml:space="preserve"> </w:t>
            </w:r>
            <w:r>
              <w:rPr>
                <w:spacing w:val="-1"/>
                <w:sz w:val="24"/>
              </w:rPr>
              <w:t>школьников</w:t>
            </w:r>
            <w:r>
              <w:rPr>
                <w:spacing w:val="-4"/>
                <w:sz w:val="24"/>
              </w:rPr>
              <w:t xml:space="preserve"> </w:t>
            </w:r>
            <w:r>
              <w:rPr>
                <w:spacing w:val="-1"/>
                <w:sz w:val="24"/>
              </w:rPr>
              <w:t>в</w:t>
            </w:r>
            <w:r>
              <w:rPr>
                <w:spacing w:val="-14"/>
                <w:sz w:val="24"/>
              </w:rPr>
              <w:t xml:space="preserve"> </w:t>
            </w:r>
            <w:r>
              <w:rPr>
                <w:spacing w:val="-1"/>
                <w:sz w:val="24"/>
              </w:rPr>
              <w:t>спортивных</w:t>
            </w:r>
            <w:r>
              <w:rPr>
                <w:spacing w:val="-5"/>
                <w:sz w:val="24"/>
              </w:rPr>
              <w:t xml:space="preserve"> </w:t>
            </w:r>
            <w:r>
              <w:rPr>
                <w:spacing w:val="-1"/>
                <w:sz w:val="24"/>
              </w:rPr>
              <w:t>объединениях</w:t>
            </w:r>
            <w:r>
              <w:rPr>
                <w:spacing w:val="-5"/>
                <w:sz w:val="24"/>
              </w:rPr>
              <w:t xml:space="preserve"> </w:t>
            </w:r>
            <w:r>
              <w:rPr>
                <w:spacing w:val="-1"/>
                <w:sz w:val="24"/>
              </w:rPr>
              <w:t>(секциях</w:t>
            </w:r>
            <w:r>
              <w:rPr>
                <w:spacing w:val="5"/>
                <w:sz w:val="24"/>
              </w:rPr>
              <w:t xml:space="preserve"> </w:t>
            </w:r>
            <w:r>
              <w:rPr>
                <w:spacing w:val="-1"/>
                <w:sz w:val="24"/>
              </w:rPr>
              <w:t>и</w:t>
            </w:r>
            <w:r>
              <w:rPr>
                <w:spacing w:val="14"/>
                <w:sz w:val="24"/>
              </w:rPr>
              <w:t xml:space="preserve"> </w:t>
            </w:r>
            <w:r>
              <w:rPr>
                <w:spacing w:val="-1"/>
                <w:sz w:val="24"/>
              </w:rPr>
              <w:t>клубах,</w:t>
            </w:r>
            <w:r>
              <w:rPr>
                <w:spacing w:val="11"/>
                <w:sz w:val="24"/>
              </w:rPr>
              <w:t xml:space="preserve"> </w:t>
            </w:r>
            <w:r>
              <w:rPr>
                <w:spacing w:val="-1"/>
                <w:sz w:val="24"/>
              </w:rPr>
              <w:t>организация</w:t>
            </w:r>
            <w:r>
              <w:rPr>
                <w:spacing w:val="-57"/>
                <w:sz w:val="24"/>
              </w:rPr>
              <w:t xml:space="preserve"> </w:t>
            </w:r>
            <w:r>
              <w:rPr>
                <w:sz w:val="24"/>
              </w:rPr>
              <w:t>спортивных</w:t>
            </w:r>
            <w:r>
              <w:rPr>
                <w:spacing w:val="-9"/>
                <w:sz w:val="24"/>
              </w:rPr>
              <w:t xml:space="preserve"> </w:t>
            </w:r>
            <w:r>
              <w:rPr>
                <w:sz w:val="24"/>
              </w:rPr>
              <w:t>турниров и</w:t>
            </w:r>
            <w:r>
              <w:rPr>
                <w:spacing w:val="-12"/>
                <w:sz w:val="24"/>
              </w:rPr>
              <w:t xml:space="preserve"> </w:t>
            </w:r>
            <w:r>
              <w:rPr>
                <w:sz w:val="24"/>
              </w:rPr>
              <w:t>соревнований);</w:t>
            </w:r>
          </w:p>
          <w:p w14:paraId="3DC323F1" w14:textId="77777777" w:rsidR="00927B14" w:rsidRDefault="00000000">
            <w:pPr>
              <w:pStyle w:val="TableParagraph"/>
              <w:spacing w:before="5" w:line="237" w:lineRule="auto"/>
              <w:ind w:left="3" w:right="100"/>
              <w:rPr>
                <w:sz w:val="24"/>
              </w:rPr>
            </w:pPr>
            <w:r>
              <w:rPr>
                <w:spacing w:val="-3"/>
                <w:sz w:val="24"/>
              </w:rPr>
              <w:t xml:space="preserve">занятия </w:t>
            </w:r>
            <w:r>
              <w:rPr>
                <w:spacing w:val="-2"/>
                <w:sz w:val="24"/>
              </w:rPr>
              <w:t>школьников в объединениях туристско-краеведческой направленности (экскурсии,</w:t>
            </w:r>
            <w:r>
              <w:rPr>
                <w:spacing w:val="-57"/>
                <w:sz w:val="24"/>
              </w:rPr>
              <w:t xml:space="preserve"> </w:t>
            </w:r>
            <w:r>
              <w:rPr>
                <w:sz w:val="24"/>
              </w:rPr>
              <w:t>развитие</w:t>
            </w:r>
            <w:r>
              <w:rPr>
                <w:spacing w:val="-9"/>
                <w:sz w:val="24"/>
              </w:rPr>
              <w:t xml:space="preserve"> </w:t>
            </w:r>
            <w:r>
              <w:rPr>
                <w:sz w:val="24"/>
              </w:rPr>
              <w:t>школьных</w:t>
            </w:r>
            <w:r>
              <w:rPr>
                <w:spacing w:val="-1"/>
                <w:sz w:val="24"/>
              </w:rPr>
              <w:t xml:space="preserve"> </w:t>
            </w:r>
            <w:r>
              <w:rPr>
                <w:sz w:val="24"/>
              </w:rPr>
              <w:t>музеев);</w:t>
            </w:r>
          </w:p>
          <w:p w14:paraId="0246B85C" w14:textId="77777777" w:rsidR="00927B14" w:rsidRDefault="00000000">
            <w:pPr>
              <w:pStyle w:val="TableParagraph"/>
              <w:spacing w:before="4" w:line="275" w:lineRule="exact"/>
              <w:ind w:left="3"/>
              <w:rPr>
                <w:sz w:val="24"/>
              </w:rPr>
            </w:pPr>
            <w:r>
              <w:rPr>
                <w:spacing w:val="-2"/>
                <w:sz w:val="24"/>
              </w:rPr>
              <w:t>занятия</w:t>
            </w:r>
            <w:r>
              <w:rPr>
                <w:spacing w:val="-10"/>
                <w:sz w:val="24"/>
              </w:rPr>
              <w:t xml:space="preserve"> </w:t>
            </w:r>
            <w:r>
              <w:rPr>
                <w:spacing w:val="-2"/>
                <w:sz w:val="24"/>
              </w:rPr>
              <w:t>по</w:t>
            </w:r>
            <w:r>
              <w:rPr>
                <w:spacing w:val="-9"/>
                <w:sz w:val="24"/>
              </w:rPr>
              <w:t xml:space="preserve"> </w:t>
            </w:r>
            <w:r>
              <w:rPr>
                <w:spacing w:val="-2"/>
                <w:sz w:val="24"/>
              </w:rPr>
              <w:t>Программе</w:t>
            </w:r>
            <w:r>
              <w:rPr>
                <w:spacing w:val="-11"/>
                <w:sz w:val="24"/>
              </w:rPr>
              <w:t xml:space="preserve"> </w:t>
            </w:r>
            <w:r>
              <w:rPr>
                <w:spacing w:val="-1"/>
                <w:sz w:val="24"/>
              </w:rPr>
              <w:t>развития</w:t>
            </w:r>
            <w:r>
              <w:rPr>
                <w:spacing w:val="-14"/>
                <w:sz w:val="24"/>
              </w:rPr>
              <w:t xml:space="preserve"> </w:t>
            </w:r>
            <w:r>
              <w:rPr>
                <w:spacing w:val="-1"/>
                <w:sz w:val="24"/>
              </w:rPr>
              <w:t>социальной</w:t>
            </w:r>
            <w:r>
              <w:rPr>
                <w:spacing w:val="-12"/>
                <w:sz w:val="24"/>
              </w:rPr>
              <w:t xml:space="preserve"> </w:t>
            </w:r>
            <w:r>
              <w:rPr>
                <w:spacing w:val="-1"/>
                <w:sz w:val="24"/>
              </w:rPr>
              <w:t>активности</w:t>
            </w:r>
            <w:r>
              <w:rPr>
                <w:spacing w:val="-13"/>
                <w:sz w:val="24"/>
              </w:rPr>
              <w:t xml:space="preserve"> </w:t>
            </w:r>
            <w:r>
              <w:rPr>
                <w:spacing w:val="-1"/>
                <w:sz w:val="24"/>
              </w:rPr>
              <w:t>обучающихся</w:t>
            </w:r>
            <w:r>
              <w:rPr>
                <w:spacing w:val="-14"/>
                <w:sz w:val="24"/>
              </w:rPr>
              <w:t xml:space="preserve"> </w:t>
            </w:r>
            <w:r>
              <w:rPr>
                <w:spacing w:val="-1"/>
                <w:sz w:val="24"/>
              </w:rPr>
              <w:t>начальных</w:t>
            </w:r>
            <w:r>
              <w:rPr>
                <w:spacing w:val="-9"/>
                <w:sz w:val="24"/>
              </w:rPr>
              <w:t xml:space="preserve"> </w:t>
            </w:r>
            <w:r>
              <w:rPr>
                <w:spacing w:val="-1"/>
                <w:sz w:val="24"/>
              </w:rPr>
              <w:t>классов</w:t>
            </w:r>
          </w:p>
          <w:p w14:paraId="6E1B52CC" w14:textId="77777777" w:rsidR="00927B14" w:rsidRDefault="00000000">
            <w:pPr>
              <w:pStyle w:val="TableParagraph"/>
              <w:spacing w:line="265" w:lineRule="exact"/>
              <w:ind w:left="3"/>
              <w:rPr>
                <w:sz w:val="24"/>
              </w:rPr>
            </w:pPr>
            <w:r>
              <w:rPr>
                <w:spacing w:val="-1"/>
                <w:sz w:val="24"/>
              </w:rPr>
              <w:t>«Орлята</w:t>
            </w:r>
            <w:r>
              <w:rPr>
                <w:spacing w:val="-11"/>
                <w:sz w:val="24"/>
              </w:rPr>
              <w:t xml:space="preserve"> </w:t>
            </w:r>
            <w:r>
              <w:rPr>
                <w:spacing w:val="-1"/>
                <w:sz w:val="24"/>
              </w:rPr>
              <w:t>России».</w:t>
            </w:r>
          </w:p>
        </w:tc>
      </w:tr>
      <w:tr w:rsidR="00927B14" w14:paraId="50290C9A" w14:textId="77777777">
        <w:trPr>
          <w:trHeight w:val="3034"/>
        </w:trPr>
        <w:tc>
          <w:tcPr>
            <w:tcW w:w="2353" w:type="dxa"/>
          </w:tcPr>
          <w:p w14:paraId="3CDE859A" w14:textId="77777777" w:rsidR="00927B14" w:rsidRDefault="00000000">
            <w:pPr>
              <w:pStyle w:val="TableParagraph"/>
              <w:ind w:left="4" w:right="19"/>
              <w:rPr>
                <w:sz w:val="24"/>
              </w:rPr>
            </w:pPr>
            <w:r>
              <w:rPr>
                <w:sz w:val="24"/>
              </w:rPr>
              <w:t>Занятия,</w:t>
            </w:r>
            <w:r>
              <w:rPr>
                <w:spacing w:val="1"/>
                <w:sz w:val="24"/>
              </w:rPr>
              <w:t xml:space="preserve"> </w:t>
            </w:r>
            <w:r>
              <w:rPr>
                <w:sz w:val="24"/>
              </w:rPr>
              <w:t>направленные на</w:t>
            </w:r>
            <w:r>
              <w:rPr>
                <w:spacing w:val="1"/>
                <w:sz w:val="24"/>
              </w:rPr>
              <w:t xml:space="preserve"> </w:t>
            </w:r>
            <w:r>
              <w:rPr>
                <w:sz w:val="24"/>
              </w:rPr>
              <w:t>удовлетворение</w:t>
            </w:r>
            <w:r>
              <w:rPr>
                <w:spacing w:val="1"/>
                <w:sz w:val="24"/>
              </w:rPr>
              <w:t xml:space="preserve"> </w:t>
            </w:r>
            <w:r>
              <w:rPr>
                <w:spacing w:val="-1"/>
                <w:sz w:val="24"/>
              </w:rPr>
              <w:t>социальных</w:t>
            </w:r>
            <w:r>
              <w:rPr>
                <w:spacing w:val="-14"/>
                <w:sz w:val="24"/>
              </w:rPr>
              <w:t xml:space="preserve"> </w:t>
            </w:r>
            <w:r>
              <w:rPr>
                <w:sz w:val="24"/>
              </w:rPr>
              <w:t>интересов</w:t>
            </w:r>
            <w:r>
              <w:rPr>
                <w:spacing w:val="-57"/>
                <w:sz w:val="24"/>
              </w:rPr>
              <w:t xml:space="preserve"> </w:t>
            </w:r>
            <w:r>
              <w:rPr>
                <w:sz w:val="24"/>
              </w:rPr>
              <w:t>и потребностей</w:t>
            </w:r>
            <w:r>
              <w:rPr>
                <w:spacing w:val="1"/>
                <w:sz w:val="24"/>
              </w:rPr>
              <w:t xml:space="preserve"> </w:t>
            </w:r>
            <w:r>
              <w:rPr>
                <w:sz w:val="24"/>
              </w:rPr>
              <w:t>обучающихся,</w:t>
            </w:r>
            <w:r>
              <w:rPr>
                <w:spacing w:val="4"/>
                <w:sz w:val="24"/>
              </w:rPr>
              <w:t xml:space="preserve"> </w:t>
            </w:r>
            <w:r>
              <w:rPr>
                <w:sz w:val="24"/>
              </w:rPr>
              <w:t>на</w:t>
            </w:r>
            <w:r>
              <w:rPr>
                <w:spacing w:val="1"/>
                <w:sz w:val="24"/>
              </w:rPr>
              <w:t xml:space="preserve"> </w:t>
            </w:r>
            <w:r>
              <w:rPr>
                <w:sz w:val="24"/>
              </w:rPr>
              <w:t>педагогическое</w:t>
            </w:r>
            <w:r>
              <w:rPr>
                <w:spacing w:val="1"/>
                <w:sz w:val="24"/>
              </w:rPr>
              <w:t xml:space="preserve"> </w:t>
            </w:r>
            <w:r>
              <w:rPr>
                <w:sz w:val="24"/>
              </w:rPr>
              <w:t>сопровождение</w:t>
            </w:r>
            <w:r>
              <w:rPr>
                <w:spacing w:val="1"/>
                <w:sz w:val="24"/>
              </w:rPr>
              <w:t xml:space="preserve"> </w:t>
            </w:r>
            <w:r>
              <w:rPr>
                <w:sz w:val="24"/>
              </w:rPr>
              <w:t>деятельности</w:t>
            </w:r>
            <w:r>
              <w:rPr>
                <w:spacing w:val="1"/>
                <w:sz w:val="24"/>
              </w:rPr>
              <w:t xml:space="preserve"> </w:t>
            </w:r>
            <w:r>
              <w:rPr>
                <w:sz w:val="24"/>
              </w:rPr>
              <w:t>социально</w:t>
            </w:r>
          </w:p>
          <w:p w14:paraId="3FB82695" w14:textId="77777777" w:rsidR="00927B14" w:rsidRDefault="00000000">
            <w:pPr>
              <w:pStyle w:val="TableParagraph"/>
              <w:spacing w:line="261" w:lineRule="exact"/>
              <w:ind w:left="4"/>
              <w:rPr>
                <w:sz w:val="24"/>
              </w:rPr>
            </w:pPr>
            <w:r>
              <w:rPr>
                <w:sz w:val="24"/>
              </w:rPr>
              <w:t>ориентированных</w:t>
            </w:r>
          </w:p>
        </w:tc>
        <w:tc>
          <w:tcPr>
            <w:tcW w:w="1479" w:type="dxa"/>
          </w:tcPr>
          <w:p w14:paraId="16AD0077" w14:textId="77777777" w:rsidR="00927B14" w:rsidRDefault="00000000">
            <w:pPr>
              <w:pStyle w:val="TableParagraph"/>
              <w:spacing w:line="268" w:lineRule="exact"/>
              <w:ind w:left="4"/>
              <w:rPr>
                <w:sz w:val="24"/>
              </w:rPr>
            </w:pPr>
            <w:r>
              <w:rPr>
                <w:sz w:val="24"/>
              </w:rPr>
              <w:t>2</w:t>
            </w:r>
          </w:p>
        </w:tc>
        <w:tc>
          <w:tcPr>
            <w:tcW w:w="9781" w:type="dxa"/>
          </w:tcPr>
          <w:p w14:paraId="05F7A303" w14:textId="77777777" w:rsidR="00927B14" w:rsidRDefault="00000000">
            <w:pPr>
              <w:pStyle w:val="TableParagraph"/>
              <w:spacing w:line="267" w:lineRule="exact"/>
              <w:ind w:left="3"/>
              <w:rPr>
                <w:sz w:val="24"/>
              </w:rPr>
            </w:pPr>
            <w:r>
              <w:rPr>
                <w:i/>
                <w:sz w:val="24"/>
              </w:rPr>
              <w:t>Основная</w:t>
            </w:r>
            <w:r>
              <w:rPr>
                <w:i/>
                <w:spacing w:val="3"/>
                <w:sz w:val="24"/>
              </w:rPr>
              <w:t xml:space="preserve"> </w:t>
            </w:r>
            <w:r>
              <w:rPr>
                <w:i/>
                <w:sz w:val="24"/>
              </w:rPr>
              <w:t>цель:</w:t>
            </w:r>
            <w:r>
              <w:rPr>
                <w:i/>
                <w:spacing w:val="63"/>
                <w:sz w:val="24"/>
              </w:rPr>
              <w:t xml:space="preserve"> </w:t>
            </w:r>
            <w:r>
              <w:rPr>
                <w:sz w:val="24"/>
              </w:rPr>
              <w:t>развитие</w:t>
            </w:r>
            <w:r>
              <w:rPr>
                <w:spacing w:val="59"/>
                <w:sz w:val="24"/>
              </w:rPr>
              <w:t xml:space="preserve"> </w:t>
            </w:r>
            <w:r>
              <w:rPr>
                <w:sz w:val="24"/>
              </w:rPr>
              <w:t>важных</w:t>
            </w:r>
            <w:r>
              <w:rPr>
                <w:spacing w:val="58"/>
                <w:sz w:val="24"/>
              </w:rPr>
              <w:t xml:space="preserve"> </w:t>
            </w:r>
            <w:r>
              <w:rPr>
                <w:sz w:val="24"/>
              </w:rPr>
              <w:t>для</w:t>
            </w:r>
            <w:r>
              <w:rPr>
                <w:spacing w:val="62"/>
                <w:sz w:val="24"/>
              </w:rPr>
              <w:t xml:space="preserve"> </w:t>
            </w:r>
            <w:r>
              <w:rPr>
                <w:sz w:val="24"/>
              </w:rPr>
              <w:t>жизни</w:t>
            </w:r>
            <w:r>
              <w:rPr>
                <w:spacing w:val="-14"/>
                <w:sz w:val="24"/>
              </w:rPr>
              <w:t xml:space="preserve"> </w:t>
            </w:r>
            <w:r>
              <w:rPr>
                <w:sz w:val="24"/>
              </w:rPr>
              <w:t>подрастающего</w:t>
            </w:r>
            <w:r>
              <w:rPr>
                <w:spacing w:val="45"/>
                <w:sz w:val="24"/>
              </w:rPr>
              <w:t xml:space="preserve"> </w:t>
            </w:r>
            <w:r>
              <w:rPr>
                <w:sz w:val="24"/>
              </w:rPr>
              <w:t>человека</w:t>
            </w:r>
            <w:r>
              <w:rPr>
                <w:spacing w:val="43"/>
                <w:sz w:val="24"/>
              </w:rPr>
              <w:t xml:space="preserve"> </w:t>
            </w:r>
            <w:r>
              <w:rPr>
                <w:sz w:val="24"/>
              </w:rPr>
              <w:t>социальных</w:t>
            </w:r>
            <w:r>
              <w:rPr>
                <w:spacing w:val="46"/>
                <w:sz w:val="24"/>
              </w:rPr>
              <w:t xml:space="preserve"> </w:t>
            </w:r>
            <w:r>
              <w:rPr>
                <w:sz w:val="24"/>
              </w:rPr>
              <w:t>умений</w:t>
            </w:r>
          </w:p>
          <w:p w14:paraId="08354C09" w14:textId="77777777" w:rsidR="00927B14" w:rsidRDefault="00000000">
            <w:pPr>
              <w:pStyle w:val="TableParagraph"/>
              <w:ind w:left="3" w:right="100"/>
              <w:rPr>
                <w:sz w:val="24"/>
              </w:rPr>
            </w:pPr>
            <w:r>
              <w:rPr>
                <w:spacing w:val="-2"/>
                <w:sz w:val="24"/>
              </w:rPr>
              <w:t>–</w:t>
            </w:r>
            <w:r>
              <w:rPr>
                <w:spacing w:val="-1"/>
                <w:sz w:val="24"/>
              </w:rPr>
              <w:t xml:space="preserve"> </w:t>
            </w:r>
            <w:r>
              <w:rPr>
                <w:spacing w:val="-2"/>
                <w:sz w:val="24"/>
              </w:rPr>
              <w:t>заботиться о</w:t>
            </w:r>
            <w:r>
              <w:rPr>
                <w:spacing w:val="-1"/>
                <w:sz w:val="24"/>
              </w:rPr>
              <w:t xml:space="preserve"> </w:t>
            </w:r>
            <w:r>
              <w:rPr>
                <w:spacing w:val="-2"/>
                <w:sz w:val="24"/>
              </w:rPr>
              <w:t>других и организовывать</w:t>
            </w:r>
            <w:r>
              <w:rPr>
                <w:spacing w:val="-1"/>
                <w:sz w:val="24"/>
              </w:rPr>
              <w:t xml:space="preserve"> </w:t>
            </w:r>
            <w:r>
              <w:rPr>
                <w:spacing w:val="-2"/>
                <w:sz w:val="24"/>
              </w:rPr>
              <w:t xml:space="preserve">свою </w:t>
            </w:r>
            <w:r>
              <w:rPr>
                <w:spacing w:val="-1"/>
                <w:sz w:val="24"/>
              </w:rPr>
              <w:t>собственную деятельность,</w:t>
            </w:r>
            <w:r>
              <w:rPr>
                <w:sz w:val="24"/>
              </w:rPr>
              <w:t xml:space="preserve"> </w:t>
            </w:r>
            <w:r>
              <w:rPr>
                <w:spacing w:val="-1"/>
                <w:sz w:val="24"/>
              </w:rPr>
              <w:t>лидировать и</w:t>
            </w:r>
            <w:r>
              <w:rPr>
                <w:sz w:val="24"/>
              </w:rPr>
              <w:t xml:space="preserve"> </w:t>
            </w:r>
            <w:r>
              <w:rPr>
                <w:spacing w:val="-1"/>
                <w:sz w:val="24"/>
              </w:rPr>
              <w:t>подчиняться,</w:t>
            </w:r>
            <w:r>
              <w:rPr>
                <w:spacing w:val="6"/>
                <w:sz w:val="24"/>
              </w:rPr>
              <w:t xml:space="preserve"> </w:t>
            </w:r>
            <w:r>
              <w:rPr>
                <w:spacing w:val="-1"/>
                <w:sz w:val="24"/>
              </w:rPr>
              <w:t>брать</w:t>
            </w:r>
            <w:r>
              <w:rPr>
                <w:spacing w:val="3"/>
                <w:sz w:val="24"/>
              </w:rPr>
              <w:t xml:space="preserve"> </w:t>
            </w:r>
            <w:r>
              <w:rPr>
                <w:spacing w:val="-1"/>
                <w:sz w:val="24"/>
              </w:rPr>
              <w:t>на</w:t>
            </w:r>
            <w:r>
              <w:rPr>
                <w:spacing w:val="6"/>
                <w:sz w:val="24"/>
              </w:rPr>
              <w:t xml:space="preserve"> </w:t>
            </w:r>
            <w:r>
              <w:rPr>
                <w:spacing w:val="-1"/>
                <w:sz w:val="24"/>
              </w:rPr>
              <w:t>себя</w:t>
            </w:r>
            <w:r>
              <w:rPr>
                <w:spacing w:val="2"/>
                <w:sz w:val="24"/>
              </w:rPr>
              <w:t xml:space="preserve"> </w:t>
            </w:r>
            <w:r>
              <w:rPr>
                <w:spacing w:val="-1"/>
                <w:sz w:val="24"/>
              </w:rPr>
              <w:t>инициативу</w:t>
            </w:r>
            <w:r>
              <w:rPr>
                <w:spacing w:val="48"/>
                <w:sz w:val="24"/>
              </w:rPr>
              <w:t xml:space="preserve"> </w:t>
            </w:r>
            <w:r>
              <w:rPr>
                <w:spacing w:val="-1"/>
                <w:sz w:val="24"/>
              </w:rPr>
              <w:t>и</w:t>
            </w:r>
            <w:r>
              <w:rPr>
                <w:spacing w:val="-16"/>
                <w:sz w:val="24"/>
              </w:rPr>
              <w:t xml:space="preserve"> </w:t>
            </w:r>
            <w:r>
              <w:rPr>
                <w:spacing w:val="-1"/>
                <w:sz w:val="24"/>
              </w:rPr>
              <w:t>нести</w:t>
            </w:r>
            <w:r>
              <w:rPr>
                <w:spacing w:val="19"/>
                <w:sz w:val="24"/>
              </w:rPr>
              <w:t xml:space="preserve"> </w:t>
            </w:r>
            <w:r>
              <w:rPr>
                <w:spacing w:val="-1"/>
                <w:sz w:val="24"/>
              </w:rPr>
              <w:t>ответственность,</w:t>
            </w:r>
            <w:r>
              <w:rPr>
                <w:spacing w:val="17"/>
                <w:sz w:val="24"/>
              </w:rPr>
              <w:t xml:space="preserve"> </w:t>
            </w:r>
            <w:r>
              <w:rPr>
                <w:sz w:val="24"/>
              </w:rPr>
              <w:t>отстаивать</w:t>
            </w:r>
            <w:r>
              <w:rPr>
                <w:spacing w:val="20"/>
                <w:sz w:val="24"/>
              </w:rPr>
              <w:t xml:space="preserve"> </w:t>
            </w:r>
            <w:r>
              <w:rPr>
                <w:sz w:val="24"/>
              </w:rPr>
              <w:t>свою</w:t>
            </w:r>
            <w:r>
              <w:rPr>
                <w:spacing w:val="15"/>
                <w:sz w:val="24"/>
              </w:rPr>
              <w:t xml:space="preserve"> </w:t>
            </w:r>
            <w:r>
              <w:rPr>
                <w:sz w:val="24"/>
              </w:rPr>
              <w:t>точку</w:t>
            </w:r>
            <w:r>
              <w:rPr>
                <w:spacing w:val="-57"/>
                <w:sz w:val="24"/>
              </w:rPr>
              <w:t xml:space="preserve"> </w:t>
            </w:r>
            <w:r>
              <w:rPr>
                <w:sz w:val="24"/>
              </w:rPr>
              <w:t>зрения</w:t>
            </w:r>
            <w:r>
              <w:rPr>
                <w:spacing w:val="52"/>
                <w:sz w:val="24"/>
              </w:rPr>
              <w:t xml:space="preserve"> </w:t>
            </w:r>
            <w:r>
              <w:rPr>
                <w:sz w:val="24"/>
              </w:rPr>
              <w:t>и</w:t>
            </w:r>
            <w:r>
              <w:rPr>
                <w:spacing w:val="53"/>
                <w:sz w:val="24"/>
              </w:rPr>
              <w:t xml:space="preserve"> </w:t>
            </w:r>
            <w:r>
              <w:rPr>
                <w:sz w:val="24"/>
              </w:rPr>
              <w:t>принимать</w:t>
            </w:r>
            <w:r>
              <w:rPr>
                <w:spacing w:val="54"/>
                <w:sz w:val="24"/>
              </w:rPr>
              <w:t xml:space="preserve"> </w:t>
            </w:r>
            <w:r>
              <w:rPr>
                <w:sz w:val="24"/>
              </w:rPr>
              <w:t>другие</w:t>
            </w:r>
            <w:r>
              <w:rPr>
                <w:spacing w:val="1"/>
                <w:sz w:val="24"/>
              </w:rPr>
              <w:t xml:space="preserve"> </w:t>
            </w:r>
            <w:r>
              <w:rPr>
                <w:sz w:val="24"/>
              </w:rPr>
              <w:t>точки</w:t>
            </w:r>
            <w:r>
              <w:rPr>
                <w:spacing w:val="53"/>
                <w:sz w:val="24"/>
              </w:rPr>
              <w:t xml:space="preserve"> </w:t>
            </w:r>
            <w:r>
              <w:rPr>
                <w:sz w:val="24"/>
              </w:rPr>
              <w:t>зрения.</w:t>
            </w:r>
          </w:p>
          <w:p w14:paraId="7FB2B39B" w14:textId="77777777" w:rsidR="00927B14" w:rsidRDefault="00000000">
            <w:pPr>
              <w:pStyle w:val="TableParagraph"/>
              <w:spacing w:before="1"/>
              <w:ind w:left="3" w:right="100" w:firstLine="62"/>
              <w:rPr>
                <w:sz w:val="24"/>
              </w:rPr>
            </w:pPr>
            <w:r>
              <w:rPr>
                <w:i/>
                <w:sz w:val="24"/>
              </w:rPr>
              <w:t xml:space="preserve">Основная задача: </w:t>
            </w:r>
            <w:r>
              <w:rPr>
                <w:sz w:val="24"/>
              </w:rPr>
              <w:t>обеспечение психологического благополучия обучающихся в</w:t>
            </w:r>
            <w:r>
              <w:rPr>
                <w:spacing w:val="1"/>
                <w:sz w:val="24"/>
              </w:rPr>
              <w:t xml:space="preserve"> </w:t>
            </w:r>
            <w:r>
              <w:rPr>
                <w:spacing w:val="-1"/>
                <w:sz w:val="24"/>
              </w:rPr>
              <w:t>образовательном</w:t>
            </w:r>
            <w:r>
              <w:rPr>
                <w:spacing w:val="-9"/>
                <w:sz w:val="24"/>
              </w:rPr>
              <w:t xml:space="preserve"> </w:t>
            </w:r>
            <w:r>
              <w:rPr>
                <w:spacing w:val="-1"/>
                <w:sz w:val="24"/>
              </w:rPr>
              <w:t>пространстве</w:t>
            </w:r>
            <w:r>
              <w:rPr>
                <w:spacing w:val="-12"/>
                <w:sz w:val="24"/>
              </w:rPr>
              <w:t xml:space="preserve"> </w:t>
            </w:r>
            <w:r>
              <w:rPr>
                <w:spacing w:val="-1"/>
                <w:sz w:val="24"/>
              </w:rPr>
              <w:t>школы,</w:t>
            </w:r>
            <w:r>
              <w:rPr>
                <w:spacing w:val="-9"/>
                <w:sz w:val="24"/>
              </w:rPr>
              <w:t xml:space="preserve"> </w:t>
            </w:r>
            <w:r>
              <w:rPr>
                <w:spacing w:val="-1"/>
                <w:sz w:val="24"/>
              </w:rPr>
              <w:t>создание</w:t>
            </w:r>
            <w:r>
              <w:rPr>
                <w:spacing w:val="-11"/>
                <w:sz w:val="24"/>
              </w:rPr>
              <w:t xml:space="preserve"> </w:t>
            </w:r>
            <w:r>
              <w:rPr>
                <w:spacing w:val="-1"/>
                <w:sz w:val="24"/>
              </w:rPr>
              <w:t>условий</w:t>
            </w:r>
            <w:r>
              <w:rPr>
                <w:spacing w:val="-10"/>
                <w:sz w:val="24"/>
              </w:rPr>
              <w:t xml:space="preserve"> </w:t>
            </w:r>
            <w:r>
              <w:rPr>
                <w:sz w:val="24"/>
              </w:rPr>
              <w:t>для</w:t>
            </w:r>
            <w:r>
              <w:rPr>
                <w:spacing w:val="-15"/>
                <w:sz w:val="24"/>
              </w:rPr>
              <w:t xml:space="preserve"> </w:t>
            </w:r>
            <w:r>
              <w:rPr>
                <w:sz w:val="24"/>
              </w:rPr>
              <w:t>развития</w:t>
            </w:r>
            <w:r>
              <w:rPr>
                <w:spacing w:val="-15"/>
                <w:sz w:val="24"/>
              </w:rPr>
              <w:t xml:space="preserve"> </w:t>
            </w:r>
            <w:r>
              <w:rPr>
                <w:sz w:val="24"/>
              </w:rPr>
              <w:t>ответственности</w:t>
            </w:r>
            <w:r>
              <w:rPr>
                <w:spacing w:val="32"/>
                <w:sz w:val="24"/>
              </w:rPr>
              <w:t xml:space="preserve"> </w:t>
            </w:r>
            <w:r>
              <w:rPr>
                <w:sz w:val="24"/>
              </w:rPr>
              <w:t>за</w:t>
            </w:r>
            <w:r>
              <w:rPr>
                <w:spacing w:val="-57"/>
                <w:sz w:val="24"/>
              </w:rPr>
              <w:t xml:space="preserve"> </w:t>
            </w:r>
            <w:r>
              <w:rPr>
                <w:spacing w:val="-2"/>
                <w:sz w:val="24"/>
              </w:rPr>
              <w:t>формирование</w:t>
            </w:r>
            <w:r>
              <w:rPr>
                <w:spacing w:val="-1"/>
                <w:sz w:val="24"/>
              </w:rPr>
              <w:t xml:space="preserve"> </w:t>
            </w:r>
            <w:r>
              <w:rPr>
                <w:spacing w:val="-2"/>
                <w:sz w:val="24"/>
              </w:rPr>
              <w:t>макро</w:t>
            </w:r>
            <w:r>
              <w:rPr>
                <w:spacing w:val="-1"/>
                <w:sz w:val="24"/>
              </w:rPr>
              <w:t xml:space="preserve"> </w:t>
            </w:r>
            <w:r>
              <w:rPr>
                <w:spacing w:val="-2"/>
                <w:sz w:val="24"/>
              </w:rPr>
              <w:t xml:space="preserve">и микро коммуникаций, </w:t>
            </w:r>
            <w:r>
              <w:rPr>
                <w:spacing w:val="-1"/>
                <w:sz w:val="24"/>
              </w:rPr>
              <w:t>складывающихся в образовательной</w:t>
            </w:r>
            <w:r>
              <w:rPr>
                <w:sz w:val="24"/>
              </w:rPr>
              <w:t xml:space="preserve"> организации,</w:t>
            </w:r>
            <w:r>
              <w:rPr>
                <w:spacing w:val="32"/>
                <w:sz w:val="24"/>
              </w:rPr>
              <w:t xml:space="preserve"> </w:t>
            </w:r>
            <w:r>
              <w:rPr>
                <w:sz w:val="24"/>
              </w:rPr>
              <w:t>понимания</w:t>
            </w:r>
            <w:r>
              <w:rPr>
                <w:spacing w:val="31"/>
                <w:sz w:val="24"/>
              </w:rPr>
              <w:t xml:space="preserve"> </w:t>
            </w:r>
            <w:r>
              <w:rPr>
                <w:sz w:val="24"/>
              </w:rPr>
              <w:t>зон</w:t>
            </w:r>
            <w:r>
              <w:rPr>
                <w:spacing w:val="-8"/>
                <w:sz w:val="24"/>
              </w:rPr>
              <w:t xml:space="preserve"> </w:t>
            </w:r>
            <w:r>
              <w:rPr>
                <w:sz w:val="24"/>
              </w:rPr>
              <w:t>личного</w:t>
            </w:r>
            <w:r>
              <w:rPr>
                <w:spacing w:val="58"/>
                <w:sz w:val="24"/>
              </w:rPr>
              <w:t xml:space="preserve"> </w:t>
            </w:r>
            <w:r>
              <w:rPr>
                <w:sz w:val="24"/>
              </w:rPr>
              <w:t>влияния</w:t>
            </w:r>
            <w:r>
              <w:rPr>
                <w:spacing w:val="53"/>
                <w:sz w:val="24"/>
              </w:rPr>
              <w:t xml:space="preserve"> </w:t>
            </w:r>
            <w:r>
              <w:rPr>
                <w:sz w:val="24"/>
              </w:rPr>
              <w:t>на</w:t>
            </w:r>
            <w:r>
              <w:rPr>
                <w:spacing w:val="2"/>
                <w:sz w:val="24"/>
              </w:rPr>
              <w:t xml:space="preserve"> </w:t>
            </w:r>
            <w:r>
              <w:rPr>
                <w:sz w:val="24"/>
              </w:rPr>
              <w:t>уклад</w:t>
            </w:r>
            <w:r>
              <w:rPr>
                <w:spacing w:val="56"/>
                <w:sz w:val="24"/>
              </w:rPr>
              <w:t xml:space="preserve"> </w:t>
            </w:r>
            <w:r>
              <w:rPr>
                <w:sz w:val="24"/>
              </w:rPr>
              <w:t>школьной</w:t>
            </w:r>
            <w:r>
              <w:rPr>
                <w:spacing w:val="54"/>
                <w:sz w:val="24"/>
              </w:rPr>
              <w:t xml:space="preserve"> </w:t>
            </w:r>
            <w:r>
              <w:rPr>
                <w:sz w:val="24"/>
              </w:rPr>
              <w:t>жизни.</w:t>
            </w:r>
          </w:p>
          <w:p w14:paraId="05A1464F" w14:textId="77777777" w:rsidR="00927B14" w:rsidRDefault="00000000">
            <w:pPr>
              <w:pStyle w:val="TableParagraph"/>
              <w:spacing w:before="3" w:line="237" w:lineRule="auto"/>
              <w:ind w:left="3" w:right="148"/>
              <w:rPr>
                <w:sz w:val="24"/>
              </w:rPr>
            </w:pPr>
            <w:r>
              <w:rPr>
                <w:i/>
                <w:sz w:val="24"/>
              </w:rPr>
              <w:t xml:space="preserve">Основные организационные формы: </w:t>
            </w:r>
            <w:r>
              <w:rPr>
                <w:sz w:val="24"/>
              </w:rPr>
              <w:t>педагогическое</w:t>
            </w:r>
            <w:r>
              <w:rPr>
                <w:spacing w:val="1"/>
                <w:sz w:val="24"/>
              </w:rPr>
              <w:t xml:space="preserve"> </w:t>
            </w:r>
            <w:r>
              <w:rPr>
                <w:sz w:val="24"/>
              </w:rPr>
              <w:t>сопровождение</w:t>
            </w:r>
            <w:r>
              <w:rPr>
                <w:spacing w:val="1"/>
                <w:sz w:val="24"/>
              </w:rPr>
              <w:t xml:space="preserve"> </w:t>
            </w:r>
            <w:r>
              <w:rPr>
                <w:sz w:val="24"/>
              </w:rPr>
              <w:t>деятельности</w:t>
            </w:r>
            <w:r>
              <w:rPr>
                <w:spacing w:val="1"/>
                <w:sz w:val="24"/>
              </w:rPr>
              <w:t xml:space="preserve"> </w:t>
            </w:r>
            <w:r>
              <w:rPr>
                <w:spacing w:val="-3"/>
                <w:sz w:val="24"/>
              </w:rPr>
              <w:t>Российского</w:t>
            </w:r>
            <w:r>
              <w:rPr>
                <w:spacing w:val="3"/>
                <w:sz w:val="24"/>
              </w:rPr>
              <w:t xml:space="preserve"> </w:t>
            </w:r>
            <w:r>
              <w:rPr>
                <w:spacing w:val="-2"/>
                <w:sz w:val="24"/>
              </w:rPr>
              <w:t>движения</w:t>
            </w:r>
            <w:r>
              <w:rPr>
                <w:spacing w:val="-1"/>
                <w:sz w:val="24"/>
              </w:rPr>
              <w:t xml:space="preserve"> </w:t>
            </w:r>
            <w:r>
              <w:rPr>
                <w:spacing w:val="-2"/>
                <w:sz w:val="24"/>
              </w:rPr>
              <w:t>школьников</w:t>
            </w:r>
            <w:r>
              <w:rPr>
                <w:spacing w:val="1"/>
                <w:sz w:val="24"/>
              </w:rPr>
              <w:t xml:space="preserve"> </w:t>
            </w:r>
            <w:r>
              <w:rPr>
                <w:spacing w:val="-2"/>
                <w:sz w:val="24"/>
              </w:rPr>
              <w:t>и</w:t>
            </w:r>
            <w:r>
              <w:rPr>
                <w:spacing w:val="-21"/>
                <w:sz w:val="24"/>
              </w:rPr>
              <w:t xml:space="preserve"> </w:t>
            </w:r>
            <w:r>
              <w:rPr>
                <w:spacing w:val="-2"/>
                <w:sz w:val="24"/>
              </w:rPr>
              <w:t>Юнармейских</w:t>
            </w:r>
            <w:r>
              <w:rPr>
                <w:spacing w:val="-6"/>
                <w:sz w:val="24"/>
              </w:rPr>
              <w:t xml:space="preserve"> </w:t>
            </w:r>
            <w:r>
              <w:rPr>
                <w:spacing w:val="-2"/>
                <w:sz w:val="24"/>
              </w:rPr>
              <w:t>отрядов;</w:t>
            </w:r>
            <w:r>
              <w:rPr>
                <w:spacing w:val="-6"/>
                <w:sz w:val="24"/>
              </w:rPr>
              <w:t xml:space="preserve"> </w:t>
            </w:r>
            <w:r>
              <w:rPr>
                <w:spacing w:val="-2"/>
                <w:sz w:val="24"/>
              </w:rPr>
              <w:t>волонтерских,</w:t>
            </w:r>
            <w:r>
              <w:rPr>
                <w:spacing w:val="-4"/>
                <w:sz w:val="24"/>
              </w:rPr>
              <w:t xml:space="preserve"> </w:t>
            </w:r>
            <w:r>
              <w:rPr>
                <w:spacing w:val="-2"/>
                <w:sz w:val="24"/>
              </w:rPr>
              <w:t>трудовых,</w:t>
            </w:r>
          </w:p>
          <w:p w14:paraId="17130810" w14:textId="77777777" w:rsidR="00927B14" w:rsidRDefault="00000000">
            <w:pPr>
              <w:pStyle w:val="TableParagraph"/>
              <w:spacing w:before="4" w:line="261" w:lineRule="exact"/>
              <w:ind w:left="3"/>
              <w:rPr>
                <w:sz w:val="24"/>
              </w:rPr>
            </w:pPr>
            <w:r>
              <w:rPr>
                <w:spacing w:val="-1"/>
                <w:sz w:val="24"/>
              </w:rPr>
              <w:t>экологических</w:t>
            </w:r>
            <w:r>
              <w:rPr>
                <w:spacing w:val="-14"/>
                <w:sz w:val="24"/>
              </w:rPr>
              <w:t xml:space="preserve"> </w:t>
            </w:r>
            <w:r>
              <w:rPr>
                <w:spacing w:val="-1"/>
                <w:sz w:val="24"/>
              </w:rPr>
              <w:t>отрядов,</w:t>
            </w:r>
            <w:r>
              <w:rPr>
                <w:spacing w:val="-9"/>
                <w:sz w:val="24"/>
              </w:rPr>
              <w:t xml:space="preserve"> </w:t>
            </w:r>
            <w:r>
              <w:rPr>
                <w:sz w:val="24"/>
              </w:rPr>
              <w:t>создаваемых</w:t>
            </w:r>
            <w:r>
              <w:rPr>
                <w:spacing w:val="23"/>
                <w:sz w:val="24"/>
              </w:rPr>
              <w:t xml:space="preserve"> </w:t>
            </w:r>
            <w:r>
              <w:rPr>
                <w:sz w:val="24"/>
              </w:rPr>
              <w:t>для</w:t>
            </w:r>
            <w:r>
              <w:rPr>
                <w:spacing w:val="26"/>
                <w:sz w:val="24"/>
              </w:rPr>
              <w:t xml:space="preserve"> </w:t>
            </w:r>
            <w:r>
              <w:rPr>
                <w:sz w:val="24"/>
              </w:rPr>
              <w:t>социально</w:t>
            </w:r>
            <w:r>
              <w:rPr>
                <w:spacing w:val="27"/>
                <w:sz w:val="24"/>
              </w:rPr>
              <w:t xml:space="preserve"> </w:t>
            </w:r>
            <w:r>
              <w:rPr>
                <w:sz w:val="24"/>
              </w:rPr>
              <w:t>ориентированной</w:t>
            </w:r>
            <w:r>
              <w:rPr>
                <w:spacing w:val="-11"/>
                <w:sz w:val="24"/>
              </w:rPr>
              <w:t xml:space="preserve"> </w:t>
            </w:r>
            <w:r>
              <w:rPr>
                <w:sz w:val="24"/>
              </w:rPr>
              <w:t>работы;</w:t>
            </w:r>
          </w:p>
        </w:tc>
      </w:tr>
    </w:tbl>
    <w:p w14:paraId="51D55207" w14:textId="77777777" w:rsidR="00927B14" w:rsidRDefault="00927B14">
      <w:pPr>
        <w:spacing w:line="261" w:lineRule="exact"/>
        <w:rPr>
          <w:sz w:val="24"/>
        </w:rPr>
        <w:sectPr w:rsidR="00927B14" w:rsidSect="00232226">
          <w:pgSz w:w="16840" w:h="11910" w:orient="landscape"/>
          <w:pgMar w:top="1100" w:right="140" w:bottom="680" w:left="0" w:header="0" w:footer="378" w:gutter="0"/>
          <w:cols w:space="720"/>
        </w:sectPr>
      </w:pPr>
    </w:p>
    <w:p w14:paraId="7FB8A776" w14:textId="77777777" w:rsidR="00927B14" w:rsidRDefault="00927B14">
      <w:pPr>
        <w:pStyle w:val="a3"/>
        <w:spacing w:before="1"/>
        <w:ind w:left="0"/>
        <w:rPr>
          <w:sz w:val="2"/>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3"/>
        <w:gridCol w:w="1479"/>
        <w:gridCol w:w="9781"/>
      </w:tblGrid>
      <w:tr w:rsidR="00927B14" w14:paraId="6DFC5044" w14:textId="77777777">
        <w:trPr>
          <w:trHeight w:val="3591"/>
        </w:trPr>
        <w:tc>
          <w:tcPr>
            <w:tcW w:w="2353" w:type="dxa"/>
          </w:tcPr>
          <w:p w14:paraId="69FD60A9" w14:textId="77777777" w:rsidR="00927B14" w:rsidRDefault="00000000">
            <w:pPr>
              <w:pStyle w:val="TableParagraph"/>
              <w:ind w:left="4" w:right="61"/>
              <w:rPr>
                <w:sz w:val="24"/>
              </w:rPr>
            </w:pPr>
            <w:r>
              <w:rPr>
                <w:sz w:val="24"/>
              </w:rPr>
              <w:t>ученических</w:t>
            </w:r>
            <w:r>
              <w:rPr>
                <w:spacing w:val="1"/>
                <w:sz w:val="24"/>
              </w:rPr>
              <w:t xml:space="preserve"> </w:t>
            </w:r>
            <w:r>
              <w:rPr>
                <w:sz w:val="24"/>
              </w:rPr>
              <w:t>сообществ, детских</w:t>
            </w:r>
            <w:r>
              <w:rPr>
                <w:spacing w:val="1"/>
                <w:sz w:val="24"/>
              </w:rPr>
              <w:t xml:space="preserve"> </w:t>
            </w:r>
            <w:r>
              <w:rPr>
                <w:sz w:val="24"/>
              </w:rPr>
              <w:t>общественных</w:t>
            </w:r>
            <w:r>
              <w:rPr>
                <w:spacing w:val="1"/>
                <w:sz w:val="24"/>
              </w:rPr>
              <w:t xml:space="preserve"> </w:t>
            </w:r>
            <w:r>
              <w:rPr>
                <w:spacing w:val="-1"/>
                <w:sz w:val="24"/>
              </w:rPr>
              <w:t xml:space="preserve">объединений, </w:t>
            </w:r>
            <w:r>
              <w:rPr>
                <w:sz w:val="24"/>
              </w:rPr>
              <w:t>органов</w:t>
            </w:r>
            <w:r>
              <w:rPr>
                <w:spacing w:val="-57"/>
                <w:sz w:val="24"/>
              </w:rPr>
              <w:t xml:space="preserve"> </w:t>
            </w:r>
            <w:r>
              <w:rPr>
                <w:sz w:val="24"/>
              </w:rPr>
              <w:t>ученического</w:t>
            </w:r>
            <w:r>
              <w:rPr>
                <w:spacing w:val="1"/>
                <w:sz w:val="24"/>
              </w:rPr>
              <w:t xml:space="preserve"> </w:t>
            </w:r>
            <w:r>
              <w:rPr>
                <w:sz w:val="24"/>
              </w:rPr>
              <w:t>самоуправления, на</w:t>
            </w:r>
            <w:r>
              <w:rPr>
                <w:spacing w:val="1"/>
                <w:sz w:val="24"/>
              </w:rPr>
              <w:t xml:space="preserve"> </w:t>
            </w:r>
            <w:r>
              <w:rPr>
                <w:sz w:val="24"/>
              </w:rPr>
              <w:t>организацию</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комплекса</w:t>
            </w:r>
            <w:r>
              <w:rPr>
                <w:spacing w:val="1"/>
                <w:sz w:val="24"/>
              </w:rPr>
              <w:t xml:space="preserve"> </w:t>
            </w:r>
            <w:r>
              <w:rPr>
                <w:sz w:val="24"/>
              </w:rPr>
              <w:t>мероприятий</w:t>
            </w:r>
          </w:p>
          <w:p w14:paraId="38722AE8" w14:textId="77777777" w:rsidR="00927B14" w:rsidRDefault="00000000">
            <w:pPr>
              <w:pStyle w:val="TableParagraph"/>
              <w:spacing w:line="274" w:lineRule="exact"/>
              <w:ind w:left="4" w:right="700"/>
              <w:rPr>
                <w:sz w:val="24"/>
              </w:rPr>
            </w:pPr>
            <w:r>
              <w:rPr>
                <w:spacing w:val="-1"/>
                <w:sz w:val="24"/>
              </w:rPr>
              <w:t>воспитательной</w:t>
            </w:r>
            <w:r>
              <w:rPr>
                <w:spacing w:val="-57"/>
                <w:sz w:val="24"/>
              </w:rPr>
              <w:t xml:space="preserve"> </w:t>
            </w:r>
            <w:r>
              <w:rPr>
                <w:spacing w:val="-2"/>
                <w:sz w:val="24"/>
              </w:rPr>
              <w:t>направленности</w:t>
            </w:r>
          </w:p>
        </w:tc>
        <w:tc>
          <w:tcPr>
            <w:tcW w:w="1479" w:type="dxa"/>
          </w:tcPr>
          <w:p w14:paraId="0EE4D542" w14:textId="77777777" w:rsidR="00927B14" w:rsidRDefault="00927B14">
            <w:pPr>
              <w:pStyle w:val="TableParagraph"/>
            </w:pPr>
          </w:p>
        </w:tc>
        <w:tc>
          <w:tcPr>
            <w:tcW w:w="9781" w:type="dxa"/>
          </w:tcPr>
          <w:p w14:paraId="7BD609AF" w14:textId="77777777" w:rsidR="00927B14" w:rsidRDefault="00000000">
            <w:pPr>
              <w:pStyle w:val="TableParagraph"/>
              <w:spacing w:line="242" w:lineRule="auto"/>
              <w:ind w:left="3" w:right="100" w:firstLine="62"/>
              <w:rPr>
                <w:sz w:val="24"/>
              </w:rPr>
            </w:pPr>
            <w:r>
              <w:rPr>
                <w:spacing w:val="-1"/>
                <w:sz w:val="24"/>
              </w:rPr>
              <w:t>выборного</w:t>
            </w:r>
            <w:r>
              <w:rPr>
                <w:spacing w:val="-4"/>
                <w:sz w:val="24"/>
              </w:rPr>
              <w:t xml:space="preserve"> </w:t>
            </w:r>
            <w:r>
              <w:rPr>
                <w:spacing w:val="-1"/>
                <w:sz w:val="24"/>
              </w:rPr>
              <w:t>Совета</w:t>
            </w:r>
            <w:r>
              <w:rPr>
                <w:spacing w:val="-14"/>
                <w:sz w:val="24"/>
              </w:rPr>
              <w:t xml:space="preserve"> </w:t>
            </w:r>
            <w:r>
              <w:rPr>
                <w:spacing w:val="-1"/>
                <w:sz w:val="24"/>
              </w:rPr>
              <w:t>обучающихся,</w:t>
            </w:r>
            <w:r>
              <w:rPr>
                <w:spacing w:val="-6"/>
                <w:sz w:val="24"/>
              </w:rPr>
              <w:t xml:space="preserve"> </w:t>
            </w:r>
            <w:r>
              <w:rPr>
                <w:spacing w:val="-1"/>
                <w:sz w:val="24"/>
              </w:rPr>
              <w:t>создаваемого</w:t>
            </w:r>
            <w:r>
              <w:rPr>
                <w:spacing w:val="-9"/>
                <w:sz w:val="24"/>
              </w:rPr>
              <w:t xml:space="preserve"> </w:t>
            </w:r>
            <w:r>
              <w:rPr>
                <w:spacing w:val="-1"/>
                <w:sz w:val="24"/>
              </w:rPr>
              <w:t>для</w:t>
            </w:r>
            <w:r>
              <w:rPr>
                <w:sz w:val="24"/>
              </w:rPr>
              <w:t xml:space="preserve"> </w:t>
            </w:r>
            <w:r>
              <w:rPr>
                <w:spacing w:val="-1"/>
                <w:sz w:val="24"/>
              </w:rPr>
              <w:t>учета</w:t>
            </w:r>
            <w:r>
              <w:rPr>
                <w:spacing w:val="-4"/>
                <w:sz w:val="24"/>
              </w:rPr>
              <w:t xml:space="preserve"> </w:t>
            </w:r>
            <w:r>
              <w:rPr>
                <w:sz w:val="24"/>
              </w:rPr>
              <w:t>мнения</w:t>
            </w:r>
            <w:r>
              <w:rPr>
                <w:spacing w:val="-12"/>
                <w:sz w:val="24"/>
              </w:rPr>
              <w:t xml:space="preserve"> </w:t>
            </w:r>
            <w:r>
              <w:rPr>
                <w:sz w:val="24"/>
              </w:rPr>
              <w:t>школьников</w:t>
            </w:r>
            <w:r>
              <w:rPr>
                <w:spacing w:val="-10"/>
                <w:sz w:val="24"/>
              </w:rPr>
              <w:t xml:space="preserve"> </w:t>
            </w:r>
            <w:r>
              <w:rPr>
                <w:sz w:val="24"/>
              </w:rPr>
              <w:t>по</w:t>
            </w:r>
            <w:r>
              <w:rPr>
                <w:spacing w:val="-14"/>
                <w:sz w:val="24"/>
              </w:rPr>
              <w:t xml:space="preserve"> </w:t>
            </w:r>
            <w:r>
              <w:rPr>
                <w:sz w:val="24"/>
              </w:rPr>
              <w:t>вопросам</w:t>
            </w:r>
            <w:r>
              <w:rPr>
                <w:spacing w:val="-57"/>
                <w:sz w:val="24"/>
              </w:rPr>
              <w:t xml:space="preserve"> </w:t>
            </w:r>
            <w:r>
              <w:rPr>
                <w:sz w:val="24"/>
              </w:rPr>
              <w:t>управления</w:t>
            </w:r>
            <w:r>
              <w:rPr>
                <w:spacing w:val="-2"/>
                <w:sz w:val="24"/>
              </w:rPr>
              <w:t xml:space="preserve"> </w:t>
            </w:r>
            <w:r>
              <w:rPr>
                <w:sz w:val="24"/>
              </w:rPr>
              <w:t>образовательной</w:t>
            </w:r>
            <w:r>
              <w:rPr>
                <w:spacing w:val="-7"/>
                <w:sz w:val="24"/>
              </w:rPr>
              <w:t xml:space="preserve"> </w:t>
            </w:r>
            <w:r>
              <w:rPr>
                <w:sz w:val="24"/>
              </w:rPr>
              <w:t>организацией;</w:t>
            </w:r>
          </w:p>
          <w:p w14:paraId="5D3E6E11" w14:textId="77777777" w:rsidR="00927B14" w:rsidRDefault="00000000">
            <w:pPr>
              <w:pStyle w:val="TableParagraph"/>
              <w:ind w:left="3" w:right="100"/>
              <w:rPr>
                <w:sz w:val="24"/>
              </w:rPr>
            </w:pPr>
            <w:r>
              <w:rPr>
                <w:spacing w:val="-1"/>
                <w:sz w:val="24"/>
              </w:rPr>
              <w:t>Совета старост, объединяющего старост классов для облегчения распространения</w:t>
            </w:r>
            <w:r>
              <w:rPr>
                <w:sz w:val="24"/>
              </w:rPr>
              <w:t xml:space="preserve"> значимой</w:t>
            </w:r>
            <w:r>
              <w:rPr>
                <w:spacing w:val="-57"/>
                <w:sz w:val="24"/>
              </w:rPr>
              <w:t xml:space="preserve"> </w:t>
            </w:r>
            <w:r>
              <w:rPr>
                <w:sz w:val="24"/>
              </w:rPr>
              <w:t>для</w:t>
            </w:r>
            <w:r>
              <w:rPr>
                <w:spacing w:val="1"/>
                <w:sz w:val="24"/>
              </w:rPr>
              <w:t xml:space="preserve"> </w:t>
            </w:r>
            <w:r>
              <w:rPr>
                <w:sz w:val="24"/>
              </w:rPr>
              <w:t>школьников информации и получения обратной связи от классных коллективов;</w:t>
            </w:r>
            <w:r>
              <w:rPr>
                <w:spacing w:val="1"/>
                <w:sz w:val="24"/>
              </w:rPr>
              <w:t xml:space="preserve"> </w:t>
            </w:r>
            <w:r>
              <w:rPr>
                <w:spacing w:val="-1"/>
                <w:sz w:val="24"/>
              </w:rPr>
              <w:t xml:space="preserve">постоянно действующего школьного </w:t>
            </w:r>
            <w:r>
              <w:rPr>
                <w:sz w:val="24"/>
              </w:rPr>
              <w:t>актива, инициирующего и организующего проведение</w:t>
            </w:r>
            <w:r>
              <w:rPr>
                <w:spacing w:val="-57"/>
                <w:sz w:val="24"/>
              </w:rPr>
              <w:t xml:space="preserve"> </w:t>
            </w:r>
            <w:r>
              <w:rPr>
                <w:sz w:val="24"/>
              </w:rPr>
              <w:t>личностно значимых для школьников событий (соревнований, конкурсов, фестивалей,</w:t>
            </w:r>
            <w:r>
              <w:rPr>
                <w:spacing w:val="1"/>
                <w:sz w:val="24"/>
              </w:rPr>
              <w:t xml:space="preserve"> </w:t>
            </w:r>
            <w:r>
              <w:rPr>
                <w:sz w:val="24"/>
              </w:rPr>
              <w:t>капустников,</w:t>
            </w:r>
            <w:r>
              <w:rPr>
                <w:spacing w:val="3"/>
                <w:sz w:val="24"/>
              </w:rPr>
              <w:t xml:space="preserve"> </w:t>
            </w:r>
            <w:r>
              <w:rPr>
                <w:sz w:val="24"/>
              </w:rPr>
              <w:t>флешмобов);</w:t>
            </w:r>
          </w:p>
          <w:p w14:paraId="3F1166CE" w14:textId="77777777" w:rsidR="00927B14" w:rsidRDefault="00000000">
            <w:pPr>
              <w:pStyle w:val="TableParagraph"/>
              <w:spacing w:line="237" w:lineRule="auto"/>
              <w:ind w:left="3" w:right="100"/>
              <w:rPr>
                <w:sz w:val="24"/>
              </w:rPr>
            </w:pPr>
            <w:r>
              <w:rPr>
                <w:sz w:val="24"/>
              </w:rPr>
              <w:t>творческих</w:t>
            </w:r>
            <w:r>
              <w:rPr>
                <w:spacing w:val="33"/>
                <w:sz w:val="24"/>
              </w:rPr>
              <w:t xml:space="preserve"> </w:t>
            </w:r>
            <w:r>
              <w:rPr>
                <w:sz w:val="24"/>
              </w:rPr>
              <w:t>советов,</w:t>
            </w:r>
            <w:r>
              <w:rPr>
                <w:spacing w:val="-6"/>
                <w:sz w:val="24"/>
              </w:rPr>
              <w:t xml:space="preserve"> </w:t>
            </w:r>
            <w:r>
              <w:rPr>
                <w:sz w:val="24"/>
              </w:rPr>
              <w:t>отвечающих</w:t>
            </w:r>
            <w:r>
              <w:rPr>
                <w:spacing w:val="-5"/>
                <w:sz w:val="24"/>
              </w:rPr>
              <w:t xml:space="preserve"> </w:t>
            </w:r>
            <w:r>
              <w:rPr>
                <w:sz w:val="24"/>
              </w:rPr>
              <w:t>за</w:t>
            </w:r>
            <w:r>
              <w:rPr>
                <w:spacing w:val="-1"/>
                <w:sz w:val="24"/>
              </w:rPr>
              <w:t xml:space="preserve"> </w:t>
            </w:r>
            <w:r>
              <w:rPr>
                <w:sz w:val="24"/>
              </w:rPr>
              <w:t>проведение</w:t>
            </w:r>
            <w:r>
              <w:rPr>
                <w:spacing w:val="-1"/>
                <w:sz w:val="24"/>
              </w:rPr>
              <w:t xml:space="preserve"> </w:t>
            </w:r>
            <w:r>
              <w:rPr>
                <w:sz w:val="24"/>
              </w:rPr>
              <w:t>тех</w:t>
            </w:r>
            <w:r>
              <w:rPr>
                <w:spacing w:val="-5"/>
                <w:sz w:val="24"/>
              </w:rPr>
              <w:t xml:space="preserve"> </w:t>
            </w:r>
            <w:r>
              <w:rPr>
                <w:sz w:val="24"/>
              </w:rPr>
              <w:t>или</w:t>
            </w:r>
            <w:r>
              <w:rPr>
                <w:spacing w:val="1"/>
                <w:sz w:val="24"/>
              </w:rPr>
              <w:t xml:space="preserve"> </w:t>
            </w:r>
            <w:r>
              <w:rPr>
                <w:sz w:val="24"/>
              </w:rPr>
              <w:t>иных</w:t>
            </w:r>
            <w:r>
              <w:rPr>
                <w:spacing w:val="-5"/>
                <w:sz w:val="24"/>
              </w:rPr>
              <w:t xml:space="preserve"> </w:t>
            </w:r>
            <w:r>
              <w:rPr>
                <w:sz w:val="24"/>
              </w:rPr>
              <w:t>конкретных</w:t>
            </w:r>
            <w:r>
              <w:rPr>
                <w:spacing w:val="-5"/>
                <w:sz w:val="24"/>
              </w:rPr>
              <w:t xml:space="preserve"> </w:t>
            </w:r>
            <w:r>
              <w:rPr>
                <w:sz w:val="24"/>
              </w:rPr>
              <w:t>мероприятий,</w:t>
            </w:r>
            <w:r>
              <w:rPr>
                <w:spacing w:val="-57"/>
                <w:sz w:val="24"/>
              </w:rPr>
              <w:t xml:space="preserve"> </w:t>
            </w:r>
            <w:r>
              <w:rPr>
                <w:sz w:val="24"/>
              </w:rPr>
              <w:t>праздников,</w:t>
            </w:r>
            <w:r>
              <w:rPr>
                <w:spacing w:val="-2"/>
                <w:sz w:val="24"/>
              </w:rPr>
              <w:t xml:space="preserve"> </w:t>
            </w:r>
            <w:r>
              <w:rPr>
                <w:sz w:val="24"/>
              </w:rPr>
              <w:t>вечеров,</w:t>
            </w:r>
            <w:r>
              <w:rPr>
                <w:spacing w:val="-1"/>
                <w:sz w:val="24"/>
              </w:rPr>
              <w:t xml:space="preserve"> </w:t>
            </w:r>
            <w:r>
              <w:rPr>
                <w:sz w:val="24"/>
              </w:rPr>
              <w:t>акций;</w:t>
            </w:r>
          </w:p>
          <w:p w14:paraId="19A1C481" w14:textId="77777777" w:rsidR="00927B14" w:rsidRDefault="00000000">
            <w:pPr>
              <w:pStyle w:val="TableParagraph"/>
              <w:spacing w:line="237" w:lineRule="auto"/>
              <w:ind w:left="3" w:right="100"/>
              <w:rPr>
                <w:sz w:val="24"/>
              </w:rPr>
            </w:pPr>
            <w:r>
              <w:rPr>
                <w:sz w:val="24"/>
              </w:rPr>
              <w:t>созданной из наиболее авторитетных</w:t>
            </w:r>
            <w:r>
              <w:rPr>
                <w:spacing w:val="1"/>
                <w:sz w:val="24"/>
              </w:rPr>
              <w:t xml:space="preserve"> </w:t>
            </w:r>
            <w:r>
              <w:rPr>
                <w:sz w:val="24"/>
              </w:rPr>
              <w:t>старшеклассников</w:t>
            </w:r>
            <w:r>
              <w:rPr>
                <w:spacing w:val="1"/>
                <w:sz w:val="24"/>
              </w:rPr>
              <w:t xml:space="preserve"> </w:t>
            </w:r>
            <w:r>
              <w:rPr>
                <w:sz w:val="24"/>
              </w:rPr>
              <w:t>группы</w:t>
            </w:r>
            <w:r>
              <w:rPr>
                <w:spacing w:val="1"/>
                <w:sz w:val="24"/>
              </w:rPr>
              <w:t xml:space="preserve"> </w:t>
            </w:r>
            <w:r>
              <w:rPr>
                <w:sz w:val="24"/>
              </w:rPr>
              <w:t>по урегулированию</w:t>
            </w:r>
            <w:r>
              <w:rPr>
                <w:spacing w:val="-57"/>
                <w:sz w:val="24"/>
              </w:rPr>
              <w:t xml:space="preserve"> </w:t>
            </w:r>
            <w:r>
              <w:rPr>
                <w:sz w:val="24"/>
              </w:rPr>
              <w:t>конфликтных</w:t>
            </w:r>
            <w:r>
              <w:rPr>
                <w:spacing w:val="-4"/>
                <w:sz w:val="24"/>
              </w:rPr>
              <w:t xml:space="preserve"> </w:t>
            </w:r>
            <w:r>
              <w:rPr>
                <w:sz w:val="24"/>
              </w:rPr>
              <w:t>ситуаций</w:t>
            </w:r>
            <w:r>
              <w:rPr>
                <w:spacing w:val="3"/>
                <w:sz w:val="24"/>
              </w:rPr>
              <w:t xml:space="preserve"> </w:t>
            </w:r>
            <w:r>
              <w:rPr>
                <w:sz w:val="24"/>
              </w:rPr>
              <w:t>в</w:t>
            </w:r>
            <w:r>
              <w:rPr>
                <w:spacing w:val="-1"/>
                <w:sz w:val="24"/>
              </w:rPr>
              <w:t xml:space="preserve"> </w:t>
            </w:r>
            <w:r>
              <w:rPr>
                <w:sz w:val="24"/>
              </w:rPr>
              <w:t>школе</w:t>
            </w:r>
            <w:r>
              <w:rPr>
                <w:spacing w:val="-4"/>
                <w:sz w:val="24"/>
              </w:rPr>
              <w:t xml:space="preserve"> </w:t>
            </w:r>
            <w:r>
              <w:rPr>
                <w:sz w:val="24"/>
              </w:rPr>
              <w:t>и</w:t>
            </w:r>
            <w:r>
              <w:rPr>
                <w:spacing w:val="-2"/>
                <w:sz w:val="24"/>
              </w:rPr>
              <w:t xml:space="preserve"> </w:t>
            </w:r>
            <w:r>
              <w:rPr>
                <w:sz w:val="24"/>
              </w:rPr>
              <w:t>т.п</w:t>
            </w:r>
          </w:p>
        </w:tc>
      </w:tr>
    </w:tbl>
    <w:p w14:paraId="03A044E1" w14:textId="77777777" w:rsidR="00927B14" w:rsidRDefault="00927B14">
      <w:pPr>
        <w:pStyle w:val="a3"/>
        <w:spacing w:before="8"/>
        <w:ind w:left="0"/>
        <w:rPr>
          <w:sz w:val="15"/>
        </w:rPr>
      </w:pPr>
    </w:p>
    <w:p w14:paraId="367F2F1A" w14:textId="77777777" w:rsidR="00927B14" w:rsidRDefault="00000000">
      <w:pPr>
        <w:pStyle w:val="2"/>
        <w:spacing w:before="90" w:line="275" w:lineRule="exact"/>
        <w:ind w:left="850"/>
      </w:pPr>
      <w:r>
        <w:t>Цель</w:t>
      </w:r>
      <w:r>
        <w:rPr>
          <w:spacing w:val="-9"/>
        </w:rPr>
        <w:t xml:space="preserve"> </w:t>
      </w:r>
      <w:r>
        <w:t>и</w:t>
      </w:r>
      <w:r>
        <w:rPr>
          <w:spacing w:val="-10"/>
        </w:rPr>
        <w:t xml:space="preserve"> </w:t>
      </w:r>
      <w:r>
        <w:t>идеи</w:t>
      </w:r>
      <w:r>
        <w:rPr>
          <w:spacing w:val="-10"/>
        </w:rPr>
        <w:t xml:space="preserve"> </w:t>
      </w:r>
      <w:r>
        <w:t>внеурочной</w:t>
      </w:r>
      <w:r>
        <w:rPr>
          <w:spacing w:val="-9"/>
        </w:rPr>
        <w:t xml:space="preserve"> </w:t>
      </w:r>
      <w:r>
        <w:t>деятельности</w:t>
      </w:r>
    </w:p>
    <w:p w14:paraId="483EB73C" w14:textId="77777777" w:rsidR="00927B14" w:rsidRDefault="00000000">
      <w:pPr>
        <w:pStyle w:val="a3"/>
        <w:ind w:right="790"/>
      </w:pPr>
      <w:r>
        <w:rPr>
          <w:b/>
        </w:rPr>
        <w:t xml:space="preserve">Цель внеурочной деятельности </w:t>
      </w:r>
      <w:r>
        <w:t>- создание условий, обеспечивающих достижение учащимися необходимого для жизни в обществе социального</w:t>
      </w:r>
      <w:r>
        <w:rPr>
          <w:spacing w:val="-57"/>
        </w:rPr>
        <w:t xml:space="preserve"> </w:t>
      </w:r>
      <w:r>
        <w:t>опыта и формирования у обучающихся принимаемой обществом системы ценностей, создание условий для многогранного развития и</w:t>
      </w:r>
      <w:r>
        <w:rPr>
          <w:spacing w:val="1"/>
        </w:rPr>
        <w:t xml:space="preserve"> </w:t>
      </w:r>
      <w:r>
        <w:t>социализации каждого обучающегося во внеурочное время, создание воспитывающей среды, обеспечивающей активизацию социальных,</w:t>
      </w:r>
      <w:r>
        <w:rPr>
          <w:spacing w:val="1"/>
        </w:rPr>
        <w:t xml:space="preserve"> </w:t>
      </w:r>
      <w:r>
        <w:t>интеллектуальных интересов обучающихся, развитие здоровой, творчески растущей личности, с сформированной гражданской ответственностью</w:t>
      </w:r>
      <w:r>
        <w:rPr>
          <w:spacing w:val="-57"/>
        </w:rPr>
        <w:t xml:space="preserve"> </w:t>
      </w:r>
      <w:r>
        <w:t>и</w:t>
      </w:r>
      <w:r>
        <w:rPr>
          <w:spacing w:val="2"/>
        </w:rPr>
        <w:t xml:space="preserve"> </w:t>
      </w:r>
      <w:r>
        <w:t>правовым</w:t>
      </w:r>
      <w:r>
        <w:rPr>
          <w:spacing w:val="-1"/>
        </w:rPr>
        <w:t xml:space="preserve"> </w:t>
      </w:r>
      <w:r>
        <w:t>самосознанием,</w:t>
      </w:r>
      <w:r>
        <w:rPr>
          <w:spacing w:val="-1"/>
        </w:rPr>
        <w:t xml:space="preserve"> </w:t>
      </w:r>
      <w:r>
        <w:t>способной</w:t>
      </w:r>
      <w:r>
        <w:rPr>
          <w:spacing w:val="2"/>
        </w:rPr>
        <w:t xml:space="preserve"> </w:t>
      </w:r>
      <w:r>
        <w:t>на</w:t>
      </w:r>
      <w:r>
        <w:rPr>
          <w:spacing w:val="-4"/>
        </w:rPr>
        <w:t xml:space="preserve"> </w:t>
      </w:r>
      <w:r>
        <w:t>социально</w:t>
      </w:r>
      <w:r>
        <w:rPr>
          <w:spacing w:val="2"/>
        </w:rPr>
        <w:t xml:space="preserve"> </w:t>
      </w:r>
      <w:r>
        <w:t>значимую</w:t>
      </w:r>
      <w:r>
        <w:rPr>
          <w:spacing w:val="-1"/>
        </w:rPr>
        <w:t xml:space="preserve"> </w:t>
      </w:r>
      <w:r>
        <w:t>практическую деятельность.</w:t>
      </w:r>
    </w:p>
    <w:p w14:paraId="29085AE1" w14:textId="37434259" w:rsidR="00927B14" w:rsidRDefault="00000000">
      <w:pPr>
        <w:pStyle w:val="2"/>
        <w:spacing w:line="274" w:lineRule="exact"/>
        <w:ind w:left="850"/>
        <w:rPr>
          <w:b w:val="0"/>
        </w:rPr>
      </w:pPr>
      <w:r>
        <w:t>Ведущими</w:t>
      </w:r>
      <w:r>
        <w:rPr>
          <w:spacing w:val="25"/>
        </w:rPr>
        <w:t xml:space="preserve"> </w:t>
      </w:r>
      <w:r>
        <w:t>идеями</w:t>
      </w:r>
      <w:r>
        <w:rPr>
          <w:spacing w:val="84"/>
        </w:rPr>
        <w:t xml:space="preserve"> </w:t>
      </w:r>
      <w:r>
        <w:t>плана</w:t>
      </w:r>
      <w:r>
        <w:rPr>
          <w:spacing w:val="83"/>
        </w:rPr>
        <w:t xml:space="preserve"> </w:t>
      </w:r>
      <w:r>
        <w:t>внеурочной</w:t>
      </w:r>
      <w:r>
        <w:rPr>
          <w:spacing w:val="84"/>
        </w:rPr>
        <w:t xml:space="preserve"> </w:t>
      </w:r>
      <w:r>
        <w:t>деятельности</w:t>
      </w:r>
      <w:r>
        <w:rPr>
          <w:spacing w:val="86"/>
        </w:rPr>
        <w:t xml:space="preserve"> </w:t>
      </w:r>
      <w:r>
        <w:t>МОБУ «</w:t>
      </w:r>
      <w:r w:rsidR="00C57D0C">
        <w:t>Цвиллингс</w:t>
      </w:r>
      <w:r>
        <w:t>кая</w:t>
      </w:r>
      <w:r>
        <w:rPr>
          <w:spacing w:val="61"/>
        </w:rPr>
        <w:t xml:space="preserve"> </w:t>
      </w:r>
      <w:r>
        <w:t>СОШ»</w:t>
      </w:r>
      <w:r>
        <w:rPr>
          <w:spacing w:val="-4"/>
        </w:rPr>
        <w:t xml:space="preserve"> </w:t>
      </w:r>
      <w:r>
        <w:rPr>
          <w:b w:val="0"/>
        </w:rPr>
        <w:t>являются:</w:t>
      </w:r>
    </w:p>
    <w:p w14:paraId="40933AA9" w14:textId="77777777" w:rsidR="00927B14" w:rsidRDefault="00000000">
      <w:pPr>
        <w:pStyle w:val="a3"/>
        <w:spacing w:before="4" w:line="237" w:lineRule="auto"/>
        <w:ind w:right="2791"/>
      </w:pPr>
      <w:r>
        <w:t>создание</w:t>
      </w:r>
      <w:r>
        <w:rPr>
          <w:spacing w:val="35"/>
        </w:rPr>
        <w:t xml:space="preserve"> </w:t>
      </w:r>
      <w:r>
        <w:t>условий</w:t>
      </w:r>
      <w:r>
        <w:rPr>
          <w:spacing w:val="37"/>
        </w:rPr>
        <w:t xml:space="preserve"> </w:t>
      </w:r>
      <w:r>
        <w:t>для</w:t>
      </w:r>
      <w:r>
        <w:rPr>
          <w:spacing w:val="36"/>
        </w:rPr>
        <w:t xml:space="preserve"> </w:t>
      </w:r>
      <w:r>
        <w:t>достижения</w:t>
      </w:r>
      <w:r>
        <w:rPr>
          <w:spacing w:val="32"/>
        </w:rPr>
        <w:t xml:space="preserve"> </w:t>
      </w:r>
      <w:r>
        <w:t>обучающимися</w:t>
      </w:r>
      <w:r>
        <w:rPr>
          <w:spacing w:val="37"/>
        </w:rPr>
        <w:t xml:space="preserve"> </w:t>
      </w:r>
      <w:r>
        <w:t>уровня</w:t>
      </w:r>
      <w:r>
        <w:rPr>
          <w:spacing w:val="36"/>
        </w:rPr>
        <w:t xml:space="preserve"> </w:t>
      </w:r>
      <w:r>
        <w:t>образованности,</w:t>
      </w:r>
      <w:r>
        <w:rPr>
          <w:spacing w:val="-4"/>
        </w:rPr>
        <w:t xml:space="preserve"> </w:t>
      </w:r>
      <w:r>
        <w:t>соответствующего</w:t>
      </w:r>
      <w:r>
        <w:rPr>
          <w:spacing w:val="-1"/>
        </w:rPr>
        <w:t xml:space="preserve"> </w:t>
      </w:r>
      <w:r>
        <w:t>их</w:t>
      </w:r>
      <w:r>
        <w:rPr>
          <w:spacing w:val="-6"/>
        </w:rPr>
        <w:t xml:space="preserve"> </w:t>
      </w:r>
      <w:r>
        <w:t>личностному</w:t>
      </w:r>
      <w:r>
        <w:rPr>
          <w:spacing w:val="-10"/>
        </w:rPr>
        <w:t xml:space="preserve"> </w:t>
      </w:r>
      <w:r>
        <w:t>потенциалу;</w:t>
      </w:r>
      <w:r>
        <w:rPr>
          <w:spacing w:val="-57"/>
        </w:rPr>
        <w:t xml:space="preserve"> </w:t>
      </w:r>
      <w:r>
        <w:t>ориентация</w:t>
      </w:r>
      <w:r>
        <w:rPr>
          <w:spacing w:val="-17"/>
        </w:rPr>
        <w:t xml:space="preserve"> </w:t>
      </w:r>
      <w:r>
        <w:t>на</w:t>
      </w:r>
      <w:r>
        <w:rPr>
          <w:spacing w:val="-13"/>
        </w:rPr>
        <w:t xml:space="preserve"> </w:t>
      </w:r>
      <w:r>
        <w:t>достижение</w:t>
      </w:r>
      <w:r>
        <w:rPr>
          <w:spacing w:val="-12"/>
        </w:rPr>
        <w:t xml:space="preserve"> </w:t>
      </w:r>
      <w:r>
        <w:t>учениками</w:t>
      </w:r>
      <w:r>
        <w:rPr>
          <w:spacing w:val="-11"/>
        </w:rPr>
        <w:t xml:space="preserve"> </w:t>
      </w:r>
      <w:r>
        <w:t>социальной</w:t>
      </w:r>
      <w:r>
        <w:rPr>
          <w:spacing w:val="-19"/>
        </w:rPr>
        <w:t xml:space="preserve"> </w:t>
      </w:r>
      <w:r>
        <w:t>зрелости;</w:t>
      </w:r>
    </w:p>
    <w:p w14:paraId="6B3E45D3" w14:textId="77777777" w:rsidR="00927B14" w:rsidRDefault="00000000">
      <w:pPr>
        <w:spacing w:before="4" w:line="275" w:lineRule="exact"/>
        <w:ind w:left="850"/>
        <w:rPr>
          <w:b/>
          <w:sz w:val="24"/>
        </w:rPr>
      </w:pPr>
      <w:r>
        <w:rPr>
          <w:sz w:val="24"/>
        </w:rPr>
        <w:t>удовлетворение</w:t>
      </w:r>
      <w:r>
        <w:rPr>
          <w:spacing w:val="-15"/>
          <w:sz w:val="24"/>
        </w:rPr>
        <w:t xml:space="preserve"> </w:t>
      </w:r>
      <w:r>
        <w:rPr>
          <w:sz w:val="24"/>
        </w:rPr>
        <w:t>образовательных</w:t>
      </w:r>
      <w:r>
        <w:rPr>
          <w:spacing w:val="-14"/>
          <w:sz w:val="24"/>
        </w:rPr>
        <w:t xml:space="preserve"> </w:t>
      </w:r>
      <w:r>
        <w:rPr>
          <w:sz w:val="24"/>
        </w:rPr>
        <w:t>потребностей</w:t>
      </w:r>
      <w:r>
        <w:rPr>
          <w:spacing w:val="-8"/>
          <w:sz w:val="24"/>
        </w:rPr>
        <w:t xml:space="preserve"> </w:t>
      </w:r>
      <w:r>
        <w:rPr>
          <w:sz w:val="24"/>
        </w:rPr>
        <w:t>учащихся</w:t>
      </w:r>
      <w:r>
        <w:rPr>
          <w:spacing w:val="-9"/>
          <w:sz w:val="24"/>
        </w:rPr>
        <w:t xml:space="preserve"> </w:t>
      </w:r>
      <w:r>
        <w:rPr>
          <w:sz w:val="24"/>
        </w:rPr>
        <w:t>и</w:t>
      </w:r>
      <w:r>
        <w:rPr>
          <w:spacing w:val="-10"/>
          <w:sz w:val="24"/>
        </w:rPr>
        <w:t xml:space="preserve"> </w:t>
      </w:r>
      <w:r>
        <w:rPr>
          <w:sz w:val="24"/>
        </w:rPr>
        <w:t>их</w:t>
      </w:r>
      <w:r>
        <w:rPr>
          <w:spacing w:val="-11"/>
          <w:sz w:val="24"/>
        </w:rPr>
        <w:t xml:space="preserve"> </w:t>
      </w:r>
      <w:r>
        <w:rPr>
          <w:sz w:val="24"/>
        </w:rPr>
        <w:t>родителей.</w:t>
      </w:r>
      <w:r>
        <w:rPr>
          <w:spacing w:val="1"/>
          <w:sz w:val="24"/>
        </w:rPr>
        <w:t xml:space="preserve"> </w:t>
      </w:r>
      <w:r>
        <w:rPr>
          <w:sz w:val="24"/>
        </w:rPr>
        <w:t>При этом</w:t>
      </w:r>
      <w:r>
        <w:rPr>
          <w:spacing w:val="-4"/>
          <w:sz w:val="24"/>
        </w:rPr>
        <w:t xml:space="preserve"> </w:t>
      </w:r>
      <w:r>
        <w:rPr>
          <w:sz w:val="24"/>
        </w:rPr>
        <w:t>решаются</w:t>
      </w:r>
      <w:r>
        <w:rPr>
          <w:spacing w:val="-6"/>
          <w:sz w:val="24"/>
        </w:rPr>
        <w:t xml:space="preserve"> </w:t>
      </w:r>
      <w:r>
        <w:rPr>
          <w:sz w:val="24"/>
        </w:rPr>
        <w:t>следующие</w:t>
      </w:r>
      <w:r>
        <w:rPr>
          <w:spacing w:val="2"/>
          <w:sz w:val="24"/>
        </w:rPr>
        <w:t xml:space="preserve"> </w:t>
      </w:r>
      <w:r>
        <w:rPr>
          <w:b/>
          <w:sz w:val="24"/>
        </w:rPr>
        <w:t>основные</w:t>
      </w:r>
      <w:r>
        <w:rPr>
          <w:b/>
          <w:spacing w:val="-2"/>
          <w:sz w:val="24"/>
        </w:rPr>
        <w:t xml:space="preserve"> </w:t>
      </w:r>
      <w:r>
        <w:rPr>
          <w:b/>
          <w:sz w:val="24"/>
        </w:rPr>
        <w:t>педагогические</w:t>
      </w:r>
      <w:r>
        <w:rPr>
          <w:b/>
          <w:spacing w:val="-2"/>
          <w:sz w:val="24"/>
        </w:rPr>
        <w:t xml:space="preserve"> </w:t>
      </w:r>
      <w:r>
        <w:rPr>
          <w:b/>
          <w:sz w:val="24"/>
        </w:rPr>
        <w:t>задачи:</w:t>
      </w:r>
    </w:p>
    <w:p w14:paraId="4F09A716" w14:textId="77777777" w:rsidR="00927B14" w:rsidRDefault="00000000">
      <w:pPr>
        <w:pStyle w:val="a3"/>
        <w:spacing w:line="242" w:lineRule="auto"/>
        <w:ind w:right="9049"/>
      </w:pPr>
      <w:r>
        <w:t>включение учащихся в разностороннюю деятельность;</w:t>
      </w:r>
      <w:r>
        <w:rPr>
          <w:spacing w:val="1"/>
        </w:rPr>
        <w:t xml:space="preserve"> </w:t>
      </w:r>
      <w:r>
        <w:rPr>
          <w:w w:val="95"/>
        </w:rPr>
        <w:t>формирование</w:t>
      </w:r>
      <w:r>
        <w:rPr>
          <w:spacing w:val="44"/>
          <w:w w:val="95"/>
        </w:rPr>
        <w:t xml:space="preserve"> </w:t>
      </w:r>
      <w:r>
        <w:rPr>
          <w:w w:val="95"/>
        </w:rPr>
        <w:t>навыков</w:t>
      </w:r>
      <w:r>
        <w:rPr>
          <w:spacing w:val="42"/>
          <w:w w:val="95"/>
        </w:rPr>
        <w:t xml:space="preserve"> </w:t>
      </w:r>
      <w:r>
        <w:rPr>
          <w:w w:val="95"/>
        </w:rPr>
        <w:t>позитивного</w:t>
      </w:r>
      <w:r>
        <w:rPr>
          <w:spacing w:val="41"/>
          <w:w w:val="95"/>
        </w:rPr>
        <w:t xml:space="preserve"> </w:t>
      </w:r>
      <w:r>
        <w:rPr>
          <w:w w:val="95"/>
        </w:rPr>
        <w:t>коммуникативного</w:t>
      </w:r>
      <w:r>
        <w:rPr>
          <w:spacing w:val="45"/>
          <w:w w:val="95"/>
        </w:rPr>
        <w:t xml:space="preserve"> </w:t>
      </w:r>
      <w:r>
        <w:rPr>
          <w:w w:val="95"/>
        </w:rPr>
        <w:t>общения;</w:t>
      </w:r>
    </w:p>
    <w:p w14:paraId="405BE583" w14:textId="77777777" w:rsidR="00927B14" w:rsidRDefault="00000000">
      <w:pPr>
        <w:pStyle w:val="a6"/>
        <w:numPr>
          <w:ilvl w:val="0"/>
          <w:numId w:val="45"/>
        </w:numPr>
        <w:tabs>
          <w:tab w:val="left" w:pos="995"/>
        </w:tabs>
        <w:spacing w:line="242" w:lineRule="auto"/>
        <w:ind w:right="1001" w:firstLine="0"/>
        <w:rPr>
          <w:sz w:val="24"/>
        </w:rPr>
      </w:pPr>
      <w:r>
        <w:rPr>
          <w:sz w:val="24"/>
        </w:rPr>
        <w:t>развитие</w:t>
      </w:r>
      <w:r>
        <w:rPr>
          <w:spacing w:val="-7"/>
          <w:sz w:val="24"/>
        </w:rPr>
        <w:t xml:space="preserve"> </w:t>
      </w:r>
      <w:r>
        <w:rPr>
          <w:sz w:val="24"/>
        </w:rPr>
        <w:t>навыков</w:t>
      </w:r>
      <w:r>
        <w:rPr>
          <w:spacing w:val="-7"/>
          <w:sz w:val="24"/>
        </w:rPr>
        <w:t xml:space="preserve"> </w:t>
      </w:r>
      <w:r>
        <w:rPr>
          <w:sz w:val="24"/>
        </w:rPr>
        <w:t>организации</w:t>
      </w:r>
      <w:r>
        <w:rPr>
          <w:spacing w:val="-5"/>
          <w:sz w:val="24"/>
        </w:rPr>
        <w:t xml:space="preserve"> </w:t>
      </w:r>
      <w:r>
        <w:rPr>
          <w:sz w:val="24"/>
        </w:rPr>
        <w:t>и</w:t>
      </w:r>
      <w:r>
        <w:rPr>
          <w:spacing w:val="-10"/>
          <w:sz w:val="24"/>
        </w:rPr>
        <w:t xml:space="preserve"> </w:t>
      </w:r>
      <w:r>
        <w:rPr>
          <w:sz w:val="24"/>
        </w:rPr>
        <w:t>осуществления</w:t>
      </w:r>
      <w:r>
        <w:rPr>
          <w:spacing w:val="-2"/>
          <w:sz w:val="24"/>
        </w:rPr>
        <w:t xml:space="preserve"> </w:t>
      </w:r>
      <w:r>
        <w:rPr>
          <w:sz w:val="24"/>
        </w:rPr>
        <w:t>сотрудничества</w:t>
      </w:r>
      <w:r>
        <w:rPr>
          <w:spacing w:val="-2"/>
          <w:sz w:val="24"/>
        </w:rPr>
        <w:t xml:space="preserve"> </w:t>
      </w:r>
      <w:r>
        <w:rPr>
          <w:sz w:val="24"/>
        </w:rPr>
        <w:t>с</w:t>
      </w:r>
      <w:r>
        <w:rPr>
          <w:spacing w:val="-2"/>
          <w:sz w:val="24"/>
        </w:rPr>
        <w:t xml:space="preserve"> </w:t>
      </w:r>
      <w:r>
        <w:rPr>
          <w:sz w:val="24"/>
        </w:rPr>
        <w:t>педагогами,</w:t>
      </w:r>
      <w:r>
        <w:rPr>
          <w:spacing w:val="1"/>
          <w:sz w:val="24"/>
        </w:rPr>
        <w:t xml:space="preserve"> </w:t>
      </w:r>
      <w:r>
        <w:rPr>
          <w:sz w:val="24"/>
        </w:rPr>
        <w:t>сверстниками,</w:t>
      </w:r>
      <w:r>
        <w:rPr>
          <w:spacing w:val="-4"/>
          <w:sz w:val="24"/>
        </w:rPr>
        <w:t xml:space="preserve"> </w:t>
      </w:r>
      <w:r>
        <w:rPr>
          <w:sz w:val="24"/>
        </w:rPr>
        <w:t>родителями,</w:t>
      </w:r>
      <w:r>
        <w:rPr>
          <w:spacing w:val="-5"/>
          <w:sz w:val="24"/>
        </w:rPr>
        <w:t xml:space="preserve"> </w:t>
      </w:r>
      <w:r>
        <w:rPr>
          <w:sz w:val="24"/>
        </w:rPr>
        <w:t>старшими</w:t>
      </w:r>
      <w:r>
        <w:rPr>
          <w:spacing w:val="-5"/>
          <w:sz w:val="24"/>
        </w:rPr>
        <w:t xml:space="preserve"> </w:t>
      </w:r>
      <w:r>
        <w:rPr>
          <w:sz w:val="24"/>
        </w:rPr>
        <w:t>детьми</w:t>
      </w:r>
      <w:r>
        <w:rPr>
          <w:spacing w:val="-5"/>
          <w:sz w:val="24"/>
        </w:rPr>
        <w:t xml:space="preserve"> </w:t>
      </w:r>
      <w:r>
        <w:rPr>
          <w:sz w:val="24"/>
        </w:rPr>
        <w:t>в решении</w:t>
      </w:r>
      <w:r>
        <w:rPr>
          <w:spacing w:val="-10"/>
          <w:sz w:val="24"/>
        </w:rPr>
        <w:t xml:space="preserve"> </w:t>
      </w:r>
      <w:r>
        <w:rPr>
          <w:sz w:val="24"/>
        </w:rPr>
        <w:t>общих</w:t>
      </w:r>
      <w:r>
        <w:rPr>
          <w:spacing w:val="-57"/>
          <w:sz w:val="24"/>
        </w:rPr>
        <w:t xml:space="preserve"> </w:t>
      </w:r>
      <w:r>
        <w:rPr>
          <w:sz w:val="24"/>
        </w:rPr>
        <w:t>проблем;</w:t>
      </w:r>
    </w:p>
    <w:p w14:paraId="2080A95C" w14:textId="77777777" w:rsidR="00927B14" w:rsidRDefault="00000000">
      <w:pPr>
        <w:pStyle w:val="a6"/>
        <w:numPr>
          <w:ilvl w:val="0"/>
          <w:numId w:val="45"/>
        </w:numPr>
        <w:tabs>
          <w:tab w:val="left" w:pos="985"/>
          <w:tab w:val="left" w:pos="5804"/>
        </w:tabs>
        <w:spacing w:line="271" w:lineRule="exact"/>
        <w:ind w:left="984" w:hanging="135"/>
        <w:rPr>
          <w:sz w:val="24"/>
        </w:rPr>
      </w:pPr>
      <w:r>
        <w:rPr>
          <w:sz w:val="24"/>
        </w:rPr>
        <w:t>воспитание</w:t>
      </w:r>
      <w:r>
        <w:rPr>
          <w:spacing w:val="49"/>
          <w:sz w:val="24"/>
        </w:rPr>
        <w:t xml:space="preserve"> </w:t>
      </w:r>
      <w:r>
        <w:rPr>
          <w:sz w:val="24"/>
        </w:rPr>
        <w:t>трудолюбия,</w:t>
      </w:r>
      <w:r>
        <w:rPr>
          <w:spacing w:val="54"/>
          <w:sz w:val="24"/>
        </w:rPr>
        <w:t xml:space="preserve"> </w:t>
      </w:r>
      <w:r>
        <w:rPr>
          <w:sz w:val="24"/>
        </w:rPr>
        <w:t>способности</w:t>
      </w:r>
      <w:r>
        <w:rPr>
          <w:spacing w:val="65"/>
          <w:sz w:val="24"/>
        </w:rPr>
        <w:t xml:space="preserve"> </w:t>
      </w:r>
      <w:r>
        <w:rPr>
          <w:sz w:val="24"/>
        </w:rPr>
        <w:t>к</w:t>
      </w:r>
      <w:r>
        <w:rPr>
          <w:sz w:val="24"/>
        </w:rPr>
        <w:tab/>
      </w:r>
      <w:r>
        <w:rPr>
          <w:spacing w:val="-1"/>
          <w:sz w:val="24"/>
        </w:rPr>
        <w:t>преодолению</w:t>
      </w:r>
      <w:r>
        <w:rPr>
          <w:spacing w:val="-13"/>
          <w:sz w:val="24"/>
        </w:rPr>
        <w:t xml:space="preserve"> </w:t>
      </w:r>
      <w:r>
        <w:rPr>
          <w:spacing w:val="-1"/>
          <w:sz w:val="24"/>
        </w:rPr>
        <w:t>трудностей,</w:t>
      </w:r>
      <w:r>
        <w:rPr>
          <w:spacing w:val="-7"/>
          <w:sz w:val="24"/>
        </w:rPr>
        <w:t xml:space="preserve"> </w:t>
      </w:r>
      <w:r>
        <w:rPr>
          <w:sz w:val="24"/>
        </w:rPr>
        <w:t>целеустремленности</w:t>
      </w:r>
      <w:r>
        <w:rPr>
          <w:spacing w:val="-3"/>
          <w:sz w:val="24"/>
        </w:rPr>
        <w:t xml:space="preserve"> </w:t>
      </w:r>
      <w:r>
        <w:rPr>
          <w:sz w:val="24"/>
        </w:rPr>
        <w:t>и</w:t>
      </w:r>
      <w:r>
        <w:rPr>
          <w:spacing w:val="-9"/>
          <w:sz w:val="24"/>
        </w:rPr>
        <w:t xml:space="preserve"> </w:t>
      </w:r>
      <w:r>
        <w:rPr>
          <w:sz w:val="24"/>
        </w:rPr>
        <w:t>настойчивости</w:t>
      </w:r>
      <w:r>
        <w:rPr>
          <w:spacing w:val="-3"/>
          <w:sz w:val="24"/>
        </w:rPr>
        <w:t xml:space="preserve"> </w:t>
      </w:r>
      <w:r>
        <w:rPr>
          <w:sz w:val="24"/>
        </w:rPr>
        <w:t>в</w:t>
      </w:r>
      <w:r>
        <w:rPr>
          <w:spacing w:val="-8"/>
          <w:sz w:val="24"/>
        </w:rPr>
        <w:t xml:space="preserve"> </w:t>
      </w:r>
      <w:r>
        <w:rPr>
          <w:sz w:val="24"/>
        </w:rPr>
        <w:t>достижении</w:t>
      </w:r>
      <w:r>
        <w:rPr>
          <w:spacing w:val="-3"/>
          <w:sz w:val="24"/>
        </w:rPr>
        <w:t xml:space="preserve"> </w:t>
      </w:r>
      <w:r>
        <w:rPr>
          <w:sz w:val="24"/>
        </w:rPr>
        <w:t>результата;</w:t>
      </w:r>
    </w:p>
    <w:p w14:paraId="02EDEEF0" w14:textId="77777777" w:rsidR="00927B14" w:rsidRDefault="00000000">
      <w:pPr>
        <w:pStyle w:val="a6"/>
        <w:numPr>
          <w:ilvl w:val="0"/>
          <w:numId w:val="45"/>
        </w:numPr>
        <w:tabs>
          <w:tab w:val="left" w:pos="995"/>
        </w:tabs>
        <w:spacing w:line="237" w:lineRule="auto"/>
        <w:ind w:right="967" w:firstLine="0"/>
        <w:rPr>
          <w:sz w:val="24"/>
        </w:rPr>
      </w:pPr>
      <w:r>
        <w:rPr>
          <w:sz w:val="24"/>
        </w:rPr>
        <w:t>развитие</w:t>
      </w:r>
      <w:r>
        <w:rPr>
          <w:spacing w:val="12"/>
          <w:sz w:val="24"/>
        </w:rPr>
        <w:t xml:space="preserve"> </w:t>
      </w:r>
      <w:r>
        <w:rPr>
          <w:sz w:val="24"/>
        </w:rPr>
        <w:t>позитивного</w:t>
      </w:r>
      <w:r>
        <w:rPr>
          <w:spacing w:val="14"/>
          <w:sz w:val="24"/>
        </w:rPr>
        <w:t xml:space="preserve"> </w:t>
      </w:r>
      <w:r>
        <w:rPr>
          <w:sz w:val="24"/>
        </w:rPr>
        <w:t>отношения</w:t>
      </w:r>
      <w:r>
        <w:rPr>
          <w:spacing w:val="14"/>
          <w:sz w:val="24"/>
        </w:rPr>
        <w:t xml:space="preserve"> </w:t>
      </w:r>
      <w:r>
        <w:rPr>
          <w:sz w:val="24"/>
        </w:rPr>
        <w:t>к</w:t>
      </w:r>
      <w:r>
        <w:rPr>
          <w:spacing w:val="16"/>
          <w:sz w:val="24"/>
        </w:rPr>
        <w:t xml:space="preserve"> </w:t>
      </w:r>
      <w:r>
        <w:rPr>
          <w:sz w:val="24"/>
        </w:rPr>
        <w:t>базовым</w:t>
      </w:r>
      <w:r>
        <w:rPr>
          <w:spacing w:val="15"/>
          <w:sz w:val="24"/>
        </w:rPr>
        <w:t xml:space="preserve"> </w:t>
      </w:r>
      <w:r>
        <w:rPr>
          <w:sz w:val="24"/>
        </w:rPr>
        <w:t>общественным</w:t>
      </w:r>
      <w:r>
        <w:rPr>
          <w:spacing w:val="16"/>
          <w:sz w:val="24"/>
        </w:rPr>
        <w:t xml:space="preserve"> </w:t>
      </w:r>
      <w:r>
        <w:rPr>
          <w:sz w:val="24"/>
        </w:rPr>
        <w:t>ценностям</w:t>
      </w:r>
      <w:r>
        <w:rPr>
          <w:spacing w:val="16"/>
          <w:sz w:val="24"/>
        </w:rPr>
        <w:t xml:space="preserve"> </w:t>
      </w:r>
      <w:r>
        <w:rPr>
          <w:sz w:val="24"/>
        </w:rPr>
        <w:t>(человек, семья,</w:t>
      </w:r>
      <w:r>
        <w:rPr>
          <w:spacing w:val="-3"/>
          <w:sz w:val="24"/>
        </w:rPr>
        <w:t xml:space="preserve"> </w:t>
      </w:r>
      <w:r>
        <w:rPr>
          <w:sz w:val="24"/>
        </w:rPr>
        <w:t>Отечество,</w:t>
      </w:r>
      <w:r>
        <w:rPr>
          <w:spacing w:val="-4"/>
          <w:sz w:val="24"/>
        </w:rPr>
        <w:t xml:space="preserve"> </w:t>
      </w:r>
      <w:r>
        <w:rPr>
          <w:sz w:val="24"/>
        </w:rPr>
        <w:t>природа,</w:t>
      </w:r>
      <w:r>
        <w:rPr>
          <w:spacing w:val="-4"/>
          <w:sz w:val="24"/>
        </w:rPr>
        <w:t xml:space="preserve"> </w:t>
      </w:r>
      <w:r>
        <w:rPr>
          <w:sz w:val="24"/>
        </w:rPr>
        <w:t>мир,</w:t>
      </w:r>
      <w:r>
        <w:rPr>
          <w:spacing w:val="-4"/>
          <w:sz w:val="24"/>
        </w:rPr>
        <w:t xml:space="preserve"> </w:t>
      </w:r>
      <w:r>
        <w:rPr>
          <w:sz w:val="24"/>
        </w:rPr>
        <w:t>знания,</w:t>
      </w:r>
      <w:r>
        <w:rPr>
          <w:spacing w:val="1"/>
          <w:sz w:val="24"/>
        </w:rPr>
        <w:t xml:space="preserve"> </w:t>
      </w:r>
      <w:r>
        <w:rPr>
          <w:sz w:val="24"/>
        </w:rPr>
        <w:t>труд,</w:t>
      </w:r>
      <w:r>
        <w:rPr>
          <w:spacing w:val="1"/>
          <w:sz w:val="24"/>
        </w:rPr>
        <w:t xml:space="preserve"> </w:t>
      </w:r>
      <w:r>
        <w:rPr>
          <w:sz w:val="24"/>
        </w:rPr>
        <w:t>культура);</w:t>
      </w:r>
      <w:r>
        <w:rPr>
          <w:spacing w:val="-57"/>
          <w:sz w:val="24"/>
        </w:rPr>
        <w:t xml:space="preserve"> </w:t>
      </w:r>
      <w:r>
        <w:rPr>
          <w:sz w:val="24"/>
        </w:rPr>
        <w:t>формирование</w:t>
      </w:r>
      <w:r>
        <w:rPr>
          <w:spacing w:val="-13"/>
          <w:sz w:val="24"/>
        </w:rPr>
        <w:t xml:space="preserve"> </w:t>
      </w:r>
      <w:r>
        <w:rPr>
          <w:sz w:val="24"/>
        </w:rPr>
        <w:t>стремления</w:t>
      </w:r>
      <w:r>
        <w:rPr>
          <w:spacing w:val="-11"/>
          <w:sz w:val="24"/>
        </w:rPr>
        <w:t xml:space="preserve"> </w:t>
      </w:r>
      <w:r>
        <w:rPr>
          <w:sz w:val="24"/>
        </w:rPr>
        <w:t>к</w:t>
      </w:r>
      <w:r>
        <w:rPr>
          <w:spacing w:val="-14"/>
          <w:sz w:val="24"/>
        </w:rPr>
        <w:t xml:space="preserve"> </w:t>
      </w:r>
      <w:r>
        <w:rPr>
          <w:sz w:val="24"/>
        </w:rPr>
        <w:t>здоровому</w:t>
      </w:r>
      <w:r>
        <w:rPr>
          <w:spacing w:val="-21"/>
          <w:sz w:val="24"/>
        </w:rPr>
        <w:t xml:space="preserve"> </w:t>
      </w:r>
      <w:r>
        <w:rPr>
          <w:sz w:val="24"/>
        </w:rPr>
        <w:t>образу</w:t>
      </w:r>
      <w:r>
        <w:rPr>
          <w:spacing w:val="-17"/>
          <w:sz w:val="24"/>
        </w:rPr>
        <w:t xml:space="preserve"> </w:t>
      </w:r>
      <w:r>
        <w:rPr>
          <w:sz w:val="24"/>
        </w:rPr>
        <w:t>жизни;</w:t>
      </w:r>
    </w:p>
    <w:p w14:paraId="7CF42FB8" w14:textId="77777777" w:rsidR="00927B14" w:rsidRDefault="00000000">
      <w:pPr>
        <w:pStyle w:val="a6"/>
        <w:numPr>
          <w:ilvl w:val="0"/>
          <w:numId w:val="45"/>
        </w:numPr>
        <w:tabs>
          <w:tab w:val="left" w:pos="995"/>
        </w:tabs>
        <w:spacing w:before="1" w:line="275" w:lineRule="exact"/>
        <w:ind w:left="994" w:hanging="145"/>
        <w:rPr>
          <w:sz w:val="24"/>
        </w:rPr>
      </w:pPr>
      <w:r>
        <w:rPr>
          <w:sz w:val="24"/>
        </w:rPr>
        <w:t>подготовка</w:t>
      </w:r>
      <w:r>
        <w:rPr>
          <w:spacing w:val="-4"/>
          <w:sz w:val="24"/>
        </w:rPr>
        <w:t xml:space="preserve"> </w:t>
      </w:r>
      <w:r>
        <w:rPr>
          <w:sz w:val="24"/>
        </w:rPr>
        <w:t>учащихся</w:t>
      </w:r>
      <w:r>
        <w:rPr>
          <w:spacing w:val="-2"/>
          <w:sz w:val="24"/>
        </w:rPr>
        <w:t xml:space="preserve"> </w:t>
      </w:r>
      <w:r>
        <w:rPr>
          <w:sz w:val="24"/>
        </w:rPr>
        <w:t>к</w:t>
      </w:r>
      <w:r>
        <w:rPr>
          <w:spacing w:val="-4"/>
          <w:sz w:val="24"/>
        </w:rPr>
        <w:t xml:space="preserve"> </w:t>
      </w:r>
      <w:r>
        <w:rPr>
          <w:sz w:val="24"/>
        </w:rPr>
        <w:t>активной</w:t>
      </w:r>
      <w:r>
        <w:rPr>
          <w:spacing w:val="-2"/>
          <w:sz w:val="24"/>
        </w:rPr>
        <w:t xml:space="preserve"> </w:t>
      </w:r>
      <w:r>
        <w:rPr>
          <w:sz w:val="24"/>
        </w:rPr>
        <w:t>и</w:t>
      </w:r>
      <w:r>
        <w:rPr>
          <w:spacing w:val="-6"/>
          <w:sz w:val="24"/>
        </w:rPr>
        <w:t xml:space="preserve"> </w:t>
      </w:r>
      <w:r>
        <w:rPr>
          <w:sz w:val="24"/>
        </w:rPr>
        <w:t>полноценной</w:t>
      </w:r>
      <w:r>
        <w:rPr>
          <w:spacing w:val="-6"/>
          <w:sz w:val="24"/>
        </w:rPr>
        <w:t xml:space="preserve"> </w:t>
      </w:r>
      <w:r>
        <w:rPr>
          <w:sz w:val="24"/>
        </w:rPr>
        <w:t>жизнедеятельности</w:t>
      </w:r>
      <w:r>
        <w:rPr>
          <w:spacing w:val="-5"/>
          <w:sz w:val="24"/>
        </w:rPr>
        <w:t xml:space="preserve"> </w:t>
      </w:r>
      <w:r>
        <w:rPr>
          <w:sz w:val="24"/>
        </w:rPr>
        <w:t>в</w:t>
      </w:r>
      <w:r>
        <w:rPr>
          <w:spacing w:val="-1"/>
          <w:sz w:val="24"/>
        </w:rPr>
        <w:t xml:space="preserve"> </w:t>
      </w:r>
      <w:r>
        <w:rPr>
          <w:sz w:val="24"/>
        </w:rPr>
        <w:t>современном</w:t>
      </w:r>
      <w:r>
        <w:rPr>
          <w:spacing w:val="-5"/>
          <w:sz w:val="24"/>
        </w:rPr>
        <w:t xml:space="preserve"> </w:t>
      </w:r>
      <w:r>
        <w:rPr>
          <w:sz w:val="24"/>
        </w:rPr>
        <w:t>мире.</w:t>
      </w:r>
    </w:p>
    <w:p w14:paraId="3ED7B170" w14:textId="77777777" w:rsidR="00927B14" w:rsidRDefault="00000000">
      <w:pPr>
        <w:pStyle w:val="a3"/>
        <w:ind w:right="988"/>
      </w:pPr>
      <w:r>
        <w:t>Школа несет в установленном законодательством Российской Федерации порядке ответственность за качество образования, за его соответствие</w:t>
      </w:r>
      <w:r>
        <w:rPr>
          <w:spacing w:val="-57"/>
        </w:rPr>
        <w:t xml:space="preserve"> </w:t>
      </w:r>
      <w:r>
        <w:t>федеральному государственному образовательному стандарту основного общего образования, за адекватность применяемых форм, методов и</w:t>
      </w:r>
      <w:r>
        <w:rPr>
          <w:spacing w:val="1"/>
        </w:rPr>
        <w:t xml:space="preserve"> </w:t>
      </w:r>
      <w:r>
        <w:t>средств организации образовательного процесса возрастным психофизиологическим особенностям, склонностям, способностям, интересам</w:t>
      </w:r>
      <w:r>
        <w:rPr>
          <w:spacing w:val="1"/>
        </w:rPr>
        <w:t xml:space="preserve"> </w:t>
      </w:r>
      <w:r>
        <w:t>обучающихся,</w:t>
      </w:r>
      <w:r>
        <w:rPr>
          <w:spacing w:val="3"/>
        </w:rPr>
        <w:t xml:space="preserve"> </w:t>
      </w:r>
      <w:r>
        <w:t>требованиям</w:t>
      </w:r>
      <w:r>
        <w:rPr>
          <w:spacing w:val="-6"/>
        </w:rPr>
        <w:t xml:space="preserve"> </w:t>
      </w:r>
      <w:r>
        <w:t>охраны</w:t>
      </w:r>
      <w:r>
        <w:rPr>
          <w:spacing w:val="3"/>
        </w:rPr>
        <w:t xml:space="preserve"> </w:t>
      </w:r>
      <w:r>
        <w:t>их</w:t>
      </w:r>
      <w:r>
        <w:rPr>
          <w:spacing w:val="-3"/>
        </w:rPr>
        <w:t xml:space="preserve"> </w:t>
      </w:r>
      <w:r>
        <w:t>жизни</w:t>
      </w:r>
      <w:r>
        <w:rPr>
          <w:spacing w:val="-2"/>
        </w:rPr>
        <w:t xml:space="preserve"> </w:t>
      </w:r>
      <w:r>
        <w:t>и</w:t>
      </w:r>
      <w:r>
        <w:rPr>
          <w:spacing w:val="-2"/>
        </w:rPr>
        <w:t xml:space="preserve"> </w:t>
      </w:r>
      <w:r>
        <w:t>здоровья.</w:t>
      </w:r>
    </w:p>
    <w:p w14:paraId="73BEEF60" w14:textId="77777777" w:rsidR="00927B14" w:rsidRDefault="00927B14">
      <w:pPr>
        <w:sectPr w:rsidR="00927B14" w:rsidSect="00232226">
          <w:pgSz w:w="16840" w:h="11910" w:orient="landscape"/>
          <w:pgMar w:top="1100" w:right="140" w:bottom="680" w:left="0" w:header="0" w:footer="378" w:gutter="0"/>
          <w:cols w:space="720"/>
        </w:sectPr>
      </w:pPr>
    </w:p>
    <w:p w14:paraId="7EF21FF8" w14:textId="77777777" w:rsidR="00927B14" w:rsidRDefault="00000000">
      <w:pPr>
        <w:pStyle w:val="2"/>
        <w:spacing w:before="61" w:line="275" w:lineRule="exact"/>
        <w:ind w:left="850"/>
      </w:pPr>
      <w:r>
        <w:rPr>
          <w:spacing w:val="-1"/>
        </w:rPr>
        <w:lastRenderedPageBreak/>
        <w:t>Ожидаемые</w:t>
      </w:r>
      <w:r>
        <w:rPr>
          <w:spacing w:val="-14"/>
        </w:rPr>
        <w:t xml:space="preserve"> </w:t>
      </w:r>
      <w:r>
        <w:t>результаты</w:t>
      </w:r>
    </w:p>
    <w:p w14:paraId="29C17517" w14:textId="77777777" w:rsidR="00927B14" w:rsidRDefault="00000000">
      <w:pPr>
        <w:pStyle w:val="a3"/>
        <w:spacing w:line="274" w:lineRule="exact"/>
      </w:pPr>
      <w:r>
        <w:t>Личностные:</w:t>
      </w:r>
    </w:p>
    <w:p w14:paraId="7DB5C0E7" w14:textId="77777777" w:rsidR="00927B14" w:rsidRDefault="00000000">
      <w:pPr>
        <w:pStyle w:val="a3"/>
        <w:spacing w:line="275" w:lineRule="exact"/>
      </w:pPr>
      <w:r>
        <w:rPr>
          <w:spacing w:val="-1"/>
        </w:rPr>
        <w:t>готовность</w:t>
      </w:r>
      <w:r>
        <w:rPr>
          <w:spacing w:val="-13"/>
        </w:rPr>
        <w:t xml:space="preserve"> </w:t>
      </w:r>
      <w:r>
        <w:rPr>
          <w:spacing w:val="-1"/>
        </w:rPr>
        <w:t>и</w:t>
      </w:r>
      <w:r>
        <w:rPr>
          <w:spacing w:val="-9"/>
        </w:rPr>
        <w:t xml:space="preserve"> </w:t>
      </w:r>
      <w:r>
        <w:rPr>
          <w:spacing w:val="-1"/>
        </w:rPr>
        <w:t>способность</w:t>
      </w:r>
      <w:r>
        <w:rPr>
          <w:spacing w:val="-12"/>
        </w:rPr>
        <w:t xml:space="preserve"> </w:t>
      </w:r>
      <w:r>
        <w:t>к</w:t>
      </w:r>
      <w:r>
        <w:rPr>
          <w:spacing w:val="-12"/>
        </w:rPr>
        <w:t xml:space="preserve"> </w:t>
      </w:r>
      <w:r>
        <w:t>саморазвитию;</w:t>
      </w:r>
    </w:p>
    <w:p w14:paraId="40B65E0C" w14:textId="77777777" w:rsidR="00927B14" w:rsidRDefault="00000000">
      <w:pPr>
        <w:pStyle w:val="a6"/>
        <w:numPr>
          <w:ilvl w:val="0"/>
          <w:numId w:val="45"/>
        </w:numPr>
        <w:tabs>
          <w:tab w:val="left" w:pos="995"/>
        </w:tabs>
        <w:spacing w:before="5" w:line="237" w:lineRule="auto"/>
        <w:ind w:right="1186" w:firstLine="0"/>
        <w:rPr>
          <w:sz w:val="24"/>
        </w:rPr>
      </w:pPr>
      <w:r>
        <w:rPr>
          <w:sz w:val="24"/>
        </w:rPr>
        <w:t>сформированность</w:t>
      </w:r>
      <w:r>
        <w:rPr>
          <w:spacing w:val="-6"/>
          <w:sz w:val="24"/>
        </w:rPr>
        <w:t xml:space="preserve"> </w:t>
      </w:r>
      <w:r>
        <w:rPr>
          <w:sz w:val="24"/>
        </w:rPr>
        <w:t>мотивации</w:t>
      </w:r>
      <w:r>
        <w:rPr>
          <w:spacing w:val="-3"/>
          <w:sz w:val="24"/>
        </w:rPr>
        <w:t xml:space="preserve"> </w:t>
      </w:r>
      <w:r>
        <w:rPr>
          <w:sz w:val="24"/>
        </w:rPr>
        <w:t>к</w:t>
      </w:r>
      <w:r>
        <w:rPr>
          <w:spacing w:val="-9"/>
          <w:sz w:val="24"/>
        </w:rPr>
        <w:t xml:space="preserve"> </w:t>
      </w:r>
      <w:r>
        <w:rPr>
          <w:sz w:val="24"/>
        </w:rPr>
        <w:t>познанию,</w:t>
      </w:r>
      <w:r>
        <w:rPr>
          <w:spacing w:val="-6"/>
          <w:sz w:val="24"/>
        </w:rPr>
        <w:t xml:space="preserve"> </w:t>
      </w:r>
      <w:r>
        <w:rPr>
          <w:sz w:val="24"/>
        </w:rPr>
        <w:t>ценностно-смысловые</w:t>
      </w:r>
      <w:r>
        <w:rPr>
          <w:spacing w:val="-8"/>
          <w:sz w:val="24"/>
        </w:rPr>
        <w:t xml:space="preserve"> </w:t>
      </w:r>
      <w:r>
        <w:rPr>
          <w:sz w:val="24"/>
        </w:rPr>
        <w:t>установки,</w:t>
      </w:r>
      <w:r>
        <w:rPr>
          <w:spacing w:val="-6"/>
          <w:sz w:val="24"/>
        </w:rPr>
        <w:t xml:space="preserve"> </w:t>
      </w:r>
      <w:r>
        <w:rPr>
          <w:sz w:val="24"/>
        </w:rPr>
        <w:t>отражающие</w:t>
      </w:r>
      <w:r>
        <w:rPr>
          <w:spacing w:val="-4"/>
          <w:sz w:val="24"/>
        </w:rPr>
        <w:t xml:space="preserve"> </w:t>
      </w:r>
      <w:r>
        <w:rPr>
          <w:sz w:val="24"/>
        </w:rPr>
        <w:t>индивидуально-личностные</w:t>
      </w:r>
      <w:r>
        <w:rPr>
          <w:spacing w:val="-9"/>
          <w:sz w:val="24"/>
        </w:rPr>
        <w:t xml:space="preserve"> </w:t>
      </w:r>
      <w:r>
        <w:rPr>
          <w:sz w:val="24"/>
        </w:rPr>
        <w:t>позиции,</w:t>
      </w:r>
      <w:r>
        <w:rPr>
          <w:spacing w:val="-6"/>
          <w:sz w:val="24"/>
        </w:rPr>
        <w:t xml:space="preserve"> </w:t>
      </w:r>
      <w:r>
        <w:rPr>
          <w:sz w:val="24"/>
        </w:rPr>
        <w:t>социальные</w:t>
      </w:r>
      <w:r>
        <w:rPr>
          <w:spacing w:val="-57"/>
          <w:sz w:val="24"/>
        </w:rPr>
        <w:t xml:space="preserve"> </w:t>
      </w:r>
      <w:r>
        <w:rPr>
          <w:sz w:val="24"/>
        </w:rPr>
        <w:t>компетенции</w:t>
      </w:r>
      <w:r>
        <w:rPr>
          <w:spacing w:val="-3"/>
          <w:sz w:val="24"/>
        </w:rPr>
        <w:t xml:space="preserve"> </w:t>
      </w:r>
      <w:r>
        <w:rPr>
          <w:sz w:val="24"/>
        </w:rPr>
        <w:t>личностных</w:t>
      </w:r>
      <w:r>
        <w:rPr>
          <w:spacing w:val="-3"/>
          <w:sz w:val="24"/>
        </w:rPr>
        <w:t xml:space="preserve"> </w:t>
      </w:r>
      <w:r>
        <w:rPr>
          <w:sz w:val="24"/>
        </w:rPr>
        <w:t>качеств;</w:t>
      </w:r>
    </w:p>
    <w:p w14:paraId="2F42BD37" w14:textId="77777777" w:rsidR="00927B14" w:rsidRDefault="00000000">
      <w:pPr>
        <w:pStyle w:val="a3"/>
        <w:spacing w:before="3"/>
        <w:ind w:right="10403"/>
      </w:pPr>
      <w:r>
        <w:rPr>
          <w:spacing w:val="-2"/>
        </w:rPr>
        <w:t>сформированность</w:t>
      </w:r>
      <w:r>
        <w:rPr>
          <w:spacing w:val="-8"/>
        </w:rPr>
        <w:t xml:space="preserve"> </w:t>
      </w:r>
      <w:r>
        <w:rPr>
          <w:spacing w:val="-1"/>
        </w:rPr>
        <w:t>основ</w:t>
      </w:r>
      <w:r>
        <w:rPr>
          <w:spacing w:val="-12"/>
        </w:rPr>
        <w:t xml:space="preserve"> </w:t>
      </w:r>
      <w:r>
        <w:rPr>
          <w:spacing w:val="-1"/>
        </w:rPr>
        <w:t>гражданской</w:t>
      </w:r>
      <w:r>
        <w:rPr>
          <w:spacing w:val="-8"/>
        </w:rPr>
        <w:t xml:space="preserve"> </w:t>
      </w:r>
      <w:r>
        <w:rPr>
          <w:spacing w:val="-1"/>
        </w:rPr>
        <w:t>идентичности.</w:t>
      </w:r>
      <w:r>
        <w:rPr>
          <w:spacing w:val="-57"/>
        </w:rPr>
        <w:t xml:space="preserve"> </w:t>
      </w:r>
      <w:r>
        <w:t>Предметные:</w:t>
      </w:r>
    </w:p>
    <w:p w14:paraId="2E61AC11" w14:textId="77777777" w:rsidR="00927B14" w:rsidRDefault="00000000">
      <w:pPr>
        <w:pStyle w:val="a3"/>
        <w:spacing w:before="3" w:line="237" w:lineRule="auto"/>
        <w:ind w:right="10557"/>
      </w:pPr>
      <w:r>
        <w:rPr>
          <w:spacing w:val="-1"/>
        </w:rPr>
        <w:t>получение</w:t>
      </w:r>
      <w:r>
        <w:rPr>
          <w:spacing w:val="-9"/>
        </w:rPr>
        <w:t xml:space="preserve"> </w:t>
      </w:r>
      <w:r>
        <w:rPr>
          <w:spacing w:val="-1"/>
        </w:rPr>
        <w:t>нового</w:t>
      </w:r>
      <w:r>
        <w:rPr>
          <w:spacing w:val="-2"/>
        </w:rPr>
        <w:t xml:space="preserve"> </w:t>
      </w:r>
      <w:r>
        <w:rPr>
          <w:spacing w:val="-1"/>
        </w:rPr>
        <w:t>знания</w:t>
      </w:r>
      <w:r>
        <w:rPr>
          <w:spacing w:val="-13"/>
        </w:rPr>
        <w:t xml:space="preserve"> </w:t>
      </w:r>
      <w:r>
        <w:rPr>
          <w:spacing w:val="-1"/>
        </w:rPr>
        <w:t>и</w:t>
      </w:r>
      <w:r>
        <w:rPr>
          <w:spacing w:val="-11"/>
        </w:rPr>
        <w:t xml:space="preserve"> </w:t>
      </w:r>
      <w:r>
        <w:rPr>
          <w:spacing w:val="-1"/>
        </w:rPr>
        <w:t>опыта</w:t>
      </w:r>
      <w:r>
        <w:rPr>
          <w:spacing w:val="-8"/>
        </w:rPr>
        <w:t xml:space="preserve"> </w:t>
      </w:r>
      <w:r>
        <w:rPr>
          <w:spacing w:val="-1"/>
        </w:rPr>
        <w:t>его</w:t>
      </w:r>
      <w:r>
        <w:rPr>
          <w:spacing w:val="-8"/>
        </w:rPr>
        <w:t xml:space="preserve"> </w:t>
      </w:r>
      <w:r>
        <w:rPr>
          <w:spacing w:val="-1"/>
        </w:rPr>
        <w:t>применения.</w:t>
      </w:r>
      <w:r>
        <w:rPr>
          <w:spacing w:val="-57"/>
        </w:rPr>
        <w:t xml:space="preserve"> </w:t>
      </w:r>
      <w:r>
        <w:t>Метапредметные:</w:t>
      </w:r>
    </w:p>
    <w:p w14:paraId="7412CDC8" w14:textId="77777777" w:rsidR="00927B14" w:rsidRDefault="00000000">
      <w:pPr>
        <w:pStyle w:val="a3"/>
        <w:spacing w:before="5" w:line="237" w:lineRule="auto"/>
        <w:ind w:right="11345"/>
      </w:pPr>
      <w:r>
        <w:rPr>
          <w:spacing w:val="-2"/>
        </w:rPr>
        <w:t>освоение</w:t>
      </w:r>
      <w:r>
        <w:rPr>
          <w:spacing w:val="-10"/>
        </w:rPr>
        <w:t xml:space="preserve"> </w:t>
      </w:r>
      <w:r>
        <w:rPr>
          <w:spacing w:val="-1"/>
        </w:rPr>
        <w:t>универсальных</w:t>
      </w:r>
      <w:r>
        <w:rPr>
          <w:spacing w:val="-11"/>
        </w:rPr>
        <w:t xml:space="preserve"> </w:t>
      </w:r>
      <w:r>
        <w:rPr>
          <w:spacing w:val="-1"/>
        </w:rPr>
        <w:t>учебных</w:t>
      </w:r>
      <w:r>
        <w:rPr>
          <w:spacing w:val="-12"/>
        </w:rPr>
        <w:t xml:space="preserve"> </w:t>
      </w:r>
      <w:r>
        <w:rPr>
          <w:spacing w:val="-1"/>
        </w:rPr>
        <w:t>действий;</w:t>
      </w:r>
      <w:r>
        <w:rPr>
          <w:spacing w:val="-57"/>
        </w:rPr>
        <w:t xml:space="preserve"> </w:t>
      </w:r>
      <w:r>
        <w:rPr>
          <w:spacing w:val="-2"/>
        </w:rPr>
        <w:t>овладение</w:t>
      </w:r>
      <w:r>
        <w:rPr>
          <w:spacing w:val="-17"/>
        </w:rPr>
        <w:t xml:space="preserve"> </w:t>
      </w:r>
      <w:r>
        <w:rPr>
          <w:spacing w:val="-1"/>
        </w:rPr>
        <w:t>ключевыми</w:t>
      </w:r>
      <w:r>
        <w:rPr>
          <w:spacing w:val="-15"/>
        </w:rPr>
        <w:t xml:space="preserve"> </w:t>
      </w:r>
      <w:r>
        <w:rPr>
          <w:spacing w:val="-1"/>
        </w:rPr>
        <w:t>компетенциями.</w:t>
      </w:r>
    </w:p>
    <w:p w14:paraId="106D680C" w14:textId="77777777" w:rsidR="00927B14" w:rsidRDefault="00000000">
      <w:pPr>
        <w:pStyle w:val="a3"/>
        <w:spacing w:before="6" w:line="237" w:lineRule="auto"/>
        <w:ind w:right="1225"/>
      </w:pPr>
      <w:r>
        <w:rPr>
          <w:b/>
        </w:rPr>
        <w:t xml:space="preserve">Воспитательный результат </w:t>
      </w:r>
      <w:r>
        <w:t>внеурочной деятельности - непосредственное духовно-нравственное приобретение обучающегося благодаря его</w:t>
      </w:r>
      <w:r>
        <w:rPr>
          <w:spacing w:val="-57"/>
        </w:rPr>
        <w:t xml:space="preserve"> </w:t>
      </w:r>
      <w:r>
        <w:t>участию в</w:t>
      </w:r>
      <w:r>
        <w:rPr>
          <w:spacing w:val="3"/>
        </w:rPr>
        <w:t xml:space="preserve"> </w:t>
      </w:r>
      <w:r>
        <w:t>том</w:t>
      </w:r>
      <w:r>
        <w:rPr>
          <w:spacing w:val="-1"/>
        </w:rPr>
        <w:t xml:space="preserve"> </w:t>
      </w:r>
      <w:r>
        <w:t>или</w:t>
      </w:r>
      <w:r>
        <w:rPr>
          <w:spacing w:val="3"/>
        </w:rPr>
        <w:t xml:space="preserve"> </w:t>
      </w:r>
      <w:r>
        <w:t>ином</w:t>
      </w:r>
      <w:r>
        <w:rPr>
          <w:spacing w:val="-1"/>
        </w:rPr>
        <w:t xml:space="preserve"> </w:t>
      </w:r>
      <w:r>
        <w:t>виде</w:t>
      </w:r>
      <w:r>
        <w:rPr>
          <w:spacing w:val="1"/>
        </w:rPr>
        <w:t xml:space="preserve"> </w:t>
      </w:r>
      <w:r>
        <w:t>деятельности.</w:t>
      </w:r>
    </w:p>
    <w:p w14:paraId="503D4789" w14:textId="77777777" w:rsidR="00927B14" w:rsidRDefault="00000000">
      <w:pPr>
        <w:pStyle w:val="a3"/>
        <w:spacing w:before="6" w:line="237" w:lineRule="auto"/>
        <w:ind w:right="713"/>
      </w:pPr>
      <w:r>
        <w:rPr>
          <w:b/>
        </w:rPr>
        <w:t>Воспитательный</w:t>
      </w:r>
      <w:r>
        <w:rPr>
          <w:b/>
          <w:spacing w:val="-7"/>
        </w:rPr>
        <w:t xml:space="preserve"> </w:t>
      </w:r>
      <w:r>
        <w:rPr>
          <w:b/>
        </w:rPr>
        <w:t>эффект</w:t>
      </w:r>
      <w:r>
        <w:rPr>
          <w:b/>
          <w:spacing w:val="-3"/>
        </w:rPr>
        <w:t xml:space="preserve"> </w:t>
      </w:r>
      <w:r>
        <w:t>внеурочной</w:t>
      </w:r>
      <w:r>
        <w:rPr>
          <w:spacing w:val="-2"/>
        </w:rPr>
        <w:t xml:space="preserve"> </w:t>
      </w:r>
      <w:r>
        <w:t>деятельности</w:t>
      </w:r>
      <w:r>
        <w:rPr>
          <w:spacing w:val="-2"/>
        </w:rPr>
        <w:t xml:space="preserve"> </w:t>
      </w:r>
      <w:r>
        <w:t>-</w:t>
      </w:r>
      <w:r>
        <w:rPr>
          <w:spacing w:val="-6"/>
        </w:rPr>
        <w:t xml:space="preserve"> </w:t>
      </w:r>
      <w:r>
        <w:t>влияние</w:t>
      </w:r>
      <w:r>
        <w:rPr>
          <w:spacing w:val="-8"/>
        </w:rPr>
        <w:t xml:space="preserve"> </w:t>
      </w:r>
      <w:r>
        <w:t>(последствие)</w:t>
      </w:r>
      <w:r>
        <w:rPr>
          <w:spacing w:val="-6"/>
        </w:rPr>
        <w:t xml:space="preserve"> </w:t>
      </w:r>
      <w:r>
        <w:t>того</w:t>
      </w:r>
      <w:r>
        <w:rPr>
          <w:spacing w:val="-3"/>
        </w:rPr>
        <w:t xml:space="preserve"> </w:t>
      </w:r>
      <w:r>
        <w:t>или</w:t>
      </w:r>
      <w:r>
        <w:rPr>
          <w:spacing w:val="-6"/>
        </w:rPr>
        <w:t xml:space="preserve"> </w:t>
      </w:r>
      <w:r>
        <w:t>иного</w:t>
      </w:r>
      <w:r>
        <w:rPr>
          <w:spacing w:val="1"/>
        </w:rPr>
        <w:t xml:space="preserve"> </w:t>
      </w:r>
      <w:r>
        <w:t>духовно-нравственного</w:t>
      </w:r>
      <w:r>
        <w:rPr>
          <w:spacing w:val="1"/>
        </w:rPr>
        <w:t xml:space="preserve"> </w:t>
      </w:r>
      <w:r>
        <w:t>приобретения</w:t>
      </w:r>
      <w:r>
        <w:rPr>
          <w:spacing w:val="-3"/>
        </w:rPr>
        <w:t xml:space="preserve"> </w:t>
      </w:r>
      <w:r>
        <w:t>на</w:t>
      </w:r>
      <w:r>
        <w:rPr>
          <w:spacing w:val="-8"/>
        </w:rPr>
        <w:t xml:space="preserve"> </w:t>
      </w:r>
      <w:r>
        <w:t>процесс</w:t>
      </w:r>
      <w:r>
        <w:rPr>
          <w:spacing w:val="-57"/>
        </w:rPr>
        <w:t xml:space="preserve"> </w:t>
      </w:r>
      <w:r>
        <w:t>развития</w:t>
      </w:r>
      <w:r>
        <w:rPr>
          <w:spacing w:val="-4"/>
        </w:rPr>
        <w:t xml:space="preserve"> </w:t>
      </w:r>
      <w:r>
        <w:t>личности</w:t>
      </w:r>
      <w:r>
        <w:rPr>
          <w:spacing w:val="-4"/>
        </w:rPr>
        <w:t xml:space="preserve"> </w:t>
      </w:r>
      <w:r>
        <w:t>обучающегося.</w:t>
      </w:r>
    </w:p>
    <w:p w14:paraId="59EE2EEE" w14:textId="77777777" w:rsidR="00927B14" w:rsidRDefault="00000000">
      <w:pPr>
        <w:pStyle w:val="a3"/>
        <w:spacing w:before="4"/>
        <w:ind w:right="713"/>
      </w:pPr>
      <w:r>
        <w:t>Все</w:t>
      </w:r>
      <w:r>
        <w:rPr>
          <w:spacing w:val="-3"/>
        </w:rPr>
        <w:t xml:space="preserve"> </w:t>
      </w:r>
      <w:r>
        <w:t>виды внеурочной деятельности</w:t>
      </w:r>
      <w:r>
        <w:rPr>
          <w:spacing w:val="-5"/>
        </w:rPr>
        <w:t xml:space="preserve"> </w:t>
      </w:r>
      <w:r>
        <w:t>учащихся</w:t>
      </w:r>
      <w:r>
        <w:rPr>
          <w:spacing w:val="-1"/>
        </w:rPr>
        <w:t xml:space="preserve"> </w:t>
      </w:r>
      <w:r>
        <w:t>на</w:t>
      </w:r>
      <w:r>
        <w:rPr>
          <w:spacing w:val="3"/>
        </w:rPr>
        <w:t xml:space="preserve"> </w:t>
      </w:r>
      <w:r>
        <w:t>уровне</w:t>
      </w:r>
      <w:r>
        <w:rPr>
          <w:spacing w:val="-7"/>
        </w:rPr>
        <w:t xml:space="preserve"> </w:t>
      </w:r>
      <w:r>
        <w:t>основного</w:t>
      </w:r>
      <w:r>
        <w:rPr>
          <w:spacing w:val="-6"/>
        </w:rPr>
        <w:t xml:space="preserve"> </w:t>
      </w:r>
      <w:r>
        <w:t>общего</w:t>
      </w:r>
      <w:r>
        <w:rPr>
          <w:spacing w:val="-6"/>
        </w:rPr>
        <w:t xml:space="preserve"> </w:t>
      </w:r>
      <w:r>
        <w:t>образования</w:t>
      </w:r>
      <w:r>
        <w:rPr>
          <w:spacing w:val="-6"/>
        </w:rPr>
        <w:t xml:space="preserve"> </w:t>
      </w:r>
      <w:r>
        <w:t>строго</w:t>
      </w:r>
      <w:r>
        <w:rPr>
          <w:spacing w:val="-6"/>
        </w:rPr>
        <w:t xml:space="preserve"> </w:t>
      </w:r>
      <w:r>
        <w:t>ориентированы</w:t>
      </w:r>
      <w:r>
        <w:rPr>
          <w:spacing w:val="-5"/>
        </w:rPr>
        <w:t xml:space="preserve"> </w:t>
      </w:r>
      <w:r>
        <w:t>на</w:t>
      </w:r>
      <w:r>
        <w:rPr>
          <w:spacing w:val="-7"/>
        </w:rPr>
        <w:t xml:space="preserve"> </w:t>
      </w:r>
      <w:r>
        <w:t>воспитательные</w:t>
      </w:r>
      <w:r>
        <w:rPr>
          <w:spacing w:val="-2"/>
        </w:rPr>
        <w:t xml:space="preserve"> </w:t>
      </w:r>
      <w:r>
        <w:t>результаты.</w:t>
      </w:r>
      <w:r>
        <w:rPr>
          <w:spacing w:val="-57"/>
        </w:rPr>
        <w:t xml:space="preserve"> </w:t>
      </w:r>
      <w:r>
        <w:t>Внеурочная деятельность способствует тому, что школьник самостоятельно действует в общественной жизни, может приобрести опыт</w:t>
      </w:r>
      <w:r>
        <w:rPr>
          <w:spacing w:val="1"/>
        </w:rPr>
        <w:t xml:space="preserve"> </w:t>
      </w:r>
      <w:r>
        <w:t>исследовательской деятельности; опыт публичного выступления; опыт самообслуживания, самоорганизации и организации совместной</w:t>
      </w:r>
      <w:r>
        <w:rPr>
          <w:spacing w:val="1"/>
        </w:rPr>
        <w:t xml:space="preserve"> </w:t>
      </w:r>
      <w:r>
        <w:t>деятельности</w:t>
      </w:r>
      <w:r>
        <w:rPr>
          <w:spacing w:val="-2"/>
        </w:rPr>
        <w:t xml:space="preserve"> </w:t>
      </w:r>
      <w:r>
        <w:t>с</w:t>
      </w:r>
      <w:r>
        <w:rPr>
          <w:spacing w:val="1"/>
        </w:rPr>
        <w:t xml:space="preserve"> </w:t>
      </w:r>
      <w:r>
        <w:t>другими</w:t>
      </w:r>
      <w:r>
        <w:rPr>
          <w:spacing w:val="3"/>
        </w:rPr>
        <w:t xml:space="preserve"> </w:t>
      </w:r>
      <w:r>
        <w:t>детьми.</w:t>
      </w:r>
    </w:p>
    <w:p w14:paraId="218B4A56" w14:textId="77777777" w:rsidR="00927B14" w:rsidRDefault="00000000">
      <w:pPr>
        <w:pStyle w:val="2"/>
        <w:spacing w:before="5" w:line="272" w:lineRule="exact"/>
        <w:ind w:left="850"/>
      </w:pPr>
      <w:r>
        <w:rPr>
          <w:spacing w:val="-1"/>
        </w:rPr>
        <w:t>Промежуточная</w:t>
      </w:r>
      <w:r>
        <w:rPr>
          <w:spacing w:val="-7"/>
        </w:rPr>
        <w:t xml:space="preserve"> </w:t>
      </w:r>
      <w:r>
        <w:rPr>
          <w:spacing w:val="-1"/>
        </w:rPr>
        <w:t>аттестация</w:t>
      </w:r>
      <w:r>
        <w:rPr>
          <w:spacing w:val="-15"/>
        </w:rPr>
        <w:t xml:space="preserve"> </w:t>
      </w:r>
      <w:r>
        <w:rPr>
          <w:spacing w:val="-1"/>
        </w:rPr>
        <w:t>обучающихся</w:t>
      </w:r>
      <w:r>
        <w:rPr>
          <w:spacing w:val="-11"/>
        </w:rPr>
        <w:t xml:space="preserve"> </w:t>
      </w:r>
      <w:r>
        <w:rPr>
          <w:spacing w:val="-1"/>
        </w:rPr>
        <w:t>и</w:t>
      </w:r>
      <w:r>
        <w:rPr>
          <w:spacing w:val="8"/>
        </w:rPr>
        <w:t xml:space="preserve"> </w:t>
      </w:r>
      <w:r>
        <w:rPr>
          <w:spacing w:val="-1"/>
        </w:rPr>
        <w:t>контроль</w:t>
      </w:r>
      <w:r>
        <w:rPr>
          <w:spacing w:val="5"/>
        </w:rPr>
        <w:t xml:space="preserve"> </w:t>
      </w:r>
      <w:r>
        <w:t>за</w:t>
      </w:r>
      <w:r>
        <w:rPr>
          <w:spacing w:val="-2"/>
        </w:rPr>
        <w:t xml:space="preserve"> </w:t>
      </w:r>
      <w:r>
        <w:t>посещаемостью</w:t>
      </w:r>
    </w:p>
    <w:p w14:paraId="77AF91F7" w14:textId="77777777" w:rsidR="00927B14" w:rsidRDefault="00000000">
      <w:pPr>
        <w:pStyle w:val="a3"/>
        <w:spacing w:line="272" w:lineRule="exact"/>
      </w:pPr>
      <w:r>
        <w:t>Промежуточная</w:t>
      </w:r>
      <w:r>
        <w:rPr>
          <w:spacing w:val="-2"/>
        </w:rPr>
        <w:t xml:space="preserve"> </w:t>
      </w:r>
      <w:r>
        <w:t>аттестация</w:t>
      </w:r>
      <w:r>
        <w:rPr>
          <w:spacing w:val="-6"/>
        </w:rPr>
        <w:t xml:space="preserve"> </w:t>
      </w:r>
      <w:r>
        <w:t>обучающихся,</w:t>
      </w:r>
      <w:r>
        <w:rPr>
          <w:spacing w:val="1"/>
        </w:rPr>
        <w:t xml:space="preserve"> </w:t>
      </w:r>
      <w:r>
        <w:t>осваивающих</w:t>
      </w:r>
      <w:r>
        <w:rPr>
          <w:spacing w:val="-6"/>
        </w:rPr>
        <w:t xml:space="preserve"> </w:t>
      </w:r>
      <w:r>
        <w:t>программы</w:t>
      </w:r>
      <w:r>
        <w:rPr>
          <w:spacing w:val="-4"/>
        </w:rPr>
        <w:t xml:space="preserve"> </w:t>
      </w:r>
      <w:r>
        <w:t>внеурочной</w:t>
      </w:r>
      <w:r>
        <w:rPr>
          <w:spacing w:val="-5"/>
        </w:rPr>
        <w:t xml:space="preserve"> </w:t>
      </w:r>
      <w:r>
        <w:t>деятельности, как</w:t>
      </w:r>
      <w:r>
        <w:rPr>
          <w:spacing w:val="-3"/>
        </w:rPr>
        <w:t xml:space="preserve"> </w:t>
      </w:r>
      <w:r>
        <w:t>правило,</w:t>
      </w:r>
      <w:r>
        <w:rPr>
          <w:spacing w:val="-4"/>
        </w:rPr>
        <w:t xml:space="preserve"> </w:t>
      </w:r>
      <w:r>
        <w:t>не</w:t>
      </w:r>
      <w:r>
        <w:rPr>
          <w:spacing w:val="-2"/>
        </w:rPr>
        <w:t xml:space="preserve"> </w:t>
      </w:r>
      <w:r>
        <w:t>проводится.</w:t>
      </w:r>
    </w:p>
    <w:p w14:paraId="257FB0EF" w14:textId="77777777" w:rsidR="00927B14" w:rsidRDefault="00000000">
      <w:pPr>
        <w:pStyle w:val="a3"/>
        <w:spacing w:before="2"/>
        <w:ind w:right="1179"/>
      </w:pPr>
      <w:r>
        <w:t>Результаты могут быть учтены в форме защиты проектной работы, выполнения норматива, выполнения индивидуальной или коллективной</w:t>
      </w:r>
      <w:r>
        <w:rPr>
          <w:spacing w:val="1"/>
        </w:rPr>
        <w:t xml:space="preserve"> </w:t>
      </w:r>
      <w:r>
        <w:t>работы, отчета о выполненной работе и т.п., в соответствии с рабочей программой учителя и с учетом особенностей реализуемой программы.</w:t>
      </w:r>
      <w:r>
        <w:rPr>
          <w:spacing w:val="-57"/>
        </w:rPr>
        <w:t xml:space="preserve"> </w:t>
      </w:r>
      <w:r>
        <w:t>Текущий контроль за посещением обучающимися занятий внеурочной деятельности в школе и учет занятости обучающихся осуществляется</w:t>
      </w:r>
      <w:r>
        <w:rPr>
          <w:spacing w:val="1"/>
        </w:rPr>
        <w:t xml:space="preserve"> </w:t>
      </w:r>
      <w:r>
        <w:t>классным руководителем и преподавателем, ведущим курс. Учет занятости обучающихся в организациях дополнительного образования детей</w:t>
      </w:r>
      <w:r>
        <w:rPr>
          <w:spacing w:val="-57"/>
        </w:rPr>
        <w:t xml:space="preserve"> </w:t>
      </w:r>
      <w:r>
        <w:t>(спортивных</w:t>
      </w:r>
      <w:r>
        <w:rPr>
          <w:spacing w:val="-4"/>
        </w:rPr>
        <w:t xml:space="preserve"> </w:t>
      </w:r>
      <w:r>
        <w:t>школах,</w:t>
      </w:r>
      <w:r>
        <w:rPr>
          <w:spacing w:val="3"/>
        </w:rPr>
        <w:t xml:space="preserve"> </w:t>
      </w:r>
      <w:r>
        <w:t>музыкальных</w:t>
      </w:r>
      <w:r>
        <w:rPr>
          <w:spacing w:val="-3"/>
        </w:rPr>
        <w:t xml:space="preserve"> </w:t>
      </w:r>
      <w:r>
        <w:t>школах</w:t>
      </w:r>
      <w:r>
        <w:rPr>
          <w:spacing w:val="-4"/>
        </w:rPr>
        <w:t xml:space="preserve"> </w:t>
      </w:r>
      <w:r>
        <w:t>и</w:t>
      </w:r>
      <w:r>
        <w:rPr>
          <w:spacing w:val="2"/>
        </w:rPr>
        <w:t xml:space="preserve"> </w:t>
      </w:r>
      <w:r>
        <w:t>др.</w:t>
      </w:r>
      <w:r>
        <w:rPr>
          <w:spacing w:val="-1"/>
        </w:rPr>
        <w:t xml:space="preserve"> </w:t>
      </w:r>
      <w:r>
        <w:t>организациях)</w:t>
      </w:r>
      <w:r>
        <w:rPr>
          <w:spacing w:val="-2"/>
        </w:rPr>
        <w:t xml:space="preserve"> </w:t>
      </w:r>
      <w:r>
        <w:t>осуществляется классным</w:t>
      </w:r>
      <w:r>
        <w:rPr>
          <w:spacing w:val="3"/>
        </w:rPr>
        <w:t xml:space="preserve"> </w:t>
      </w:r>
      <w:r>
        <w:t>руководителем.</w:t>
      </w:r>
    </w:p>
    <w:p w14:paraId="2EB39293" w14:textId="77777777" w:rsidR="00927B14" w:rsidRDefault="00000000">
      <w:pPr>
        <w:pStyle w:val="2"/>
        <w:spacing w:before="3" w:line="275" w:lineRule="exact"/>
        <w:ind w:left="850"/>
      </w:pPr>
      <w:r>
        <w:rPr>
          <w:spacing w:val="-1"/>
        </w:rPr>
        <w:t>Формы</w:t>
      </w:r>
      <w:r>
        <w:rPr>
          <w:spacing w:val="-13"/>
        </w:rPr>
        <w:t xml:space="preserve"> </w:t>
      </w:r>
      <w:r>
        <w:rPr>
          <w:spacing w:val="-1"/>
        </w:rPr>
        <w:t>внеурочной</w:t>
      </w:r>
      <w:r>
        <w:rPr>
          <w:spacing w:val="-11"/>
        </w:rPr>
        <w:t xml:space="preserve"> </w:t>
      </w:r>
      <w:r>
        <w:t>деятельности</w:t>
      </w:r>
    </w:p>
    <w:p w14:paraId="3A0ACB66" w14:textId="77777777" w:rsidR="00927B14" w:rsidRDefault="00000000">
      <w:pPr>
        <w:pStyle w:val="a3"/>
        <w:ind w:right="7280"/>
      </w:pPr>
      <w:r>
        <w:t>Внеурочная</w:t>
      </w:r>
      <w:r>
        <w:rPr>
          <w:spacing w:val="-7"/>
        </w:rPr>
        <w:t xml:space="preserve"> </w:t>
      </w:r>
      <w:r>
        <w:t>деятельность</w:t>
      </w:r>
      <w:r>
        <w:rPr>
          <w:spacing w:val="-5"/>
        </w:rPr>
        <w:t xml:space="preserve"> </w:t>
      </w:r>
      <w:r>
        <w:t>может</w:t>
      </w:r>
      <w:r>
        <w:rPr>
          <w:spacing w:val="-7"/>
        </w:rPr>
        <w:t xml:space="preserve"> </w:t>
      </w:r>
      <w:r>
        <w:t>быть</w:t>
      </w:r>
      <w:r>
        <w:rPr>
          <w:spacing w:val="-11"/>
        </w:rPr>
        <w:t xml:space="preserve"> </w:t>
      </w:r>
      <w:r>
        <w:t>организована</w:t>
      </w:r>
      <w:r>
        <w:rPr>
          <w:spacing w:val="-6"/>
        </w:rPr>
        <w:t xml:space="preserve"> </w:t>
      </w:r>
      <w:r>
        <w:t>в</w:t>
      </w:r>
      <w:r>
        <w:rPr>
          <w:spacing w:val="-6"/>
        </w:rPr>
        <w:t xml:space="preserve"> </w:t>
      </w:r>
      <w:r>
        <w:t>следующих</w:t>
      </w:r>
      <w:r>
        <w:rPr>
          <w:spacing w:val="-7"/>
        </w:rPr>
        <w:t xml:space="preserve"> </w:t>
      </w:r>
      <w:r>
        <w:t>формах:</w:t>
      </w:r>
      <w:r>
        <w:rPr>
          <w:spacing w:val="-57"/>
        </w:rPr>
        <w:t xml:space="preserve"> </w:t>
      </w:r>
      <w:r>
        <w:t>экскурсии,</w:t>
      </w:r>
      <w:r>
        <w:rPr>
          <w:spacing w:val="-11"/>
        </w:rPr>
        <w:t xml:space="preserve"> </w:t>
      </w:r>
      <w:r>
        <w:t>посещения</w:t>
      </w:r>
      <w:r>
        <w:rPr>
          <w:spacing w:val="-12"/>
        </w:rPr>
        <w:t xml:space="preserve"> </w:t>
      </w:r>
      <w:r>
        <w:t>музеев,</w:t>
      </w:r>
      <w:r>
        <w:rPr>
          <w:spacing w:val="-10"/>
        </w:rPr>
        <w:t xml:space="preserve"> </w:t>
      </w:r>
      <w:r>
        <w:t>театров,</w:t>
      </w:r>
      <w:r>
        <w:rPr>
          <w:spacing w:val="-10"/>
        </w:rPr>
        <w:t xml:space="preserve"> </w:t>
      </w:r>
      <w:r>
        <w:t>кинотеатров</w:t>
      </w:r>
    </w:p>
    <w:p w14:paraId="4B29D229" w14:textId="77777777" w:rsidR="00927B14" w:rsidRDefault="00000000">
      <w:pPr>
        <w:pStyle w:val="a3"/>
        <w:spacing w:before="2" w:line="237" w:lineRule="auto"/>
        <w:ind w:right="11976"/>
      </w:pPr>
      <w:r>
        <w:rPr>
          <w:spacing w:val="-2"/>
        </w:rPr>
        <w:t>деятельность</w:t>
      </w:r>
      <w:r>
        <w:rPr>
          <w:spacing w:val="-7"/>
        </w:rPr>
        <w:t xml:space="preserve"> </w:t>
      </w:r>
      <w:r>
        <w:rPr>
          <w:spacing w:val="-1"/>
        </w:rPr>
        <w:t>ученических</w:t>
      </w:r>
      <w:r>
        <w:rPr>
          <w:spacing w:val="-11"/>
        </w:rPr>
        <w:t xml:space="preserve"> </w:t>
      </w:r>
      <w:r>
        <w:rPr>
          <w:spacing w:val="-1"/>
        </w:rPr>
        <w:t>сообществ,</w:t>
      </w:r>
      <w:r>
        <w:rPr>
          <w:spacing w:val="-57"/>
        </w:rPr>
        <w:t xml:space="preserve"> </w:t>
      </w:r>
      <w:r>
        <w:t>клубы</w:t>
      </w:r>
      <w:r>
        <w:rPr>
          <w:spacing w:val="-2"/>
        </w:rPr>
        <w:t xml:space="preserve"> </w:t>
      </w:r>
      <w:r>
        <w:t>по</w:t>
      </w:r>
      <w:r>
        <w:rPr>
          <w:spacing w:val="-9"/>
        </w:rPr>
        <w:t xml:space="preserve"> </w:t>
      </w:r>
      <w:r>
        <w:t>интересам,</w:t>
      </w:r>
    </w:p>
    <w:p w14:paraId="1E703B06" w14:textId="77777777" w:rsidR="00927B14" w:rsidRDefault="00000000">
      <w:pPr>
        <w:pStyle w:val="a3"/>
        <w:spacing w:before="3" w:line="275" w:lineRule="exact"/>
      </w:pPr>
      <w:r>
        <w:t>-встречи,</w:t>
      </w:r>
    </w:p>
    <w:p w14:paraId="52951DA2" w14:textId="77777777" w:rsidR="00927B14" w:rsidRDefault="00000000">
      <w:pPr>
        <w:pStyle w:val="a3"/>
        <w:spacing w:line="242" w:lineRule="auto"/>
        <w:ind w:right="11634"/>
      </w:pPr>
      <w:r>
        <w:rPr>
          <w:spacing w:val="-1"/>
        </w:rPr>
        <w:t>профессиональные</w:t>
      </w:r>
      <w:r>
        <w:rPr>
          <w:spacing w:val="-14"/>
        </w:rPr>
        <w:t xml:space="preserve"> </w:t>
      </w:r>
      <w:r>
        <w:rPr>
          <w:spacing w:val="-1"/>
        </w:rPr>
        <w:t>пробы,</w:t>
      </w:r>
      <w:r>
        <w:rPr>
          <w:spacing w:val="-7"/>
        </w:rPr>
        <w:t xml:space="preserve"> </w:t>
      </w:r>
      <w:r>
        <w:rPr>
          <w:spacing w:val="-1"/>
        </w:rPr>
        <w:t>ролевые</w:t>
      </w:r>
      <w:r>
        <w:rPr>
          <w:spacing w:val="-9"/>
        </w:rPr>
        <w:t xml:space="preserve"> </w:t>
      </w:r>
      <w:r>
        <w:rPr>
          <w:spacing w:val="-1"/>
        </w:rPr>
        <w:t>игры,</w:t>
      </w:r>
      <w:r>
        <w:rPr>
          <w:spacing w:val="-57"/>
        </w:rPr>
        <w:t xml:space="preserve"> </w:t>
      </w:r>
      <w:r>
        <w:rPr>
          <w:spacing w:val="-2"/>
        </w:rPr>
        <w:t>реализация</w:t>
      </w:r>
      <w:r>
        <w:rPr>
          <w:spacing w:val="-16"/>
        </w:rPr>
        <w:t xml:space="preserve"> </w:t>
      </w:r>
      <w:r>
        <w:rPr>
          <w:spacing w:val="-1"/>
        </w:rPr>
        <w:t>проектов,</w:t>
      </w:r>
    </w:p>
    <w:p w14:paraId="3D9EC27E" w14:textId="77777777" w:rsidR="00927B14" w:rsidRDefault="00000000">
      <w:pPr>
        <w:pStyle w:val="a3"/>
        <w:spacing w:line="242" w:lineRule="auto"/>
        <w:ind w:right="14489"/>
      </w:pPr>
      <w:r>
        <w:t>кружки,</w:t>
      </w:r>
      <w:r>
        <w:rPr>
          <w:spacing w:val="1"/>
        </w:rPr>
        <w:t xml:space="preserve"> </w:t>
      </w:r>
      <w:r>
        <w:rPr>
          <w:spacing w:val="-1"/>
        </w:rPr>
        <w:t>походы</w:t>
      </w:r>
      <w:r>
        <w:rPr>
          <w:spacing w:val="-13"/>
        </w:rPr>
        <w:t xml:space="preserve"> </w:t>
      </w:r>
      <w:r>
        <w:t>и</w:t>
      </w:r>
      <w:r>
        <w:rPr>
          <w:spacing w:val="-14"/>
        </w:rPr>
        <w:t xml:space="preserve"> </w:t>
      </w:r>
      <w:r>
        <w:t>т.п.</w:t>
      </w:r>
    </w:p>
    <w:p w14:paraId="0E98322B" w14:textId="77777777" w:rsidR="00927B14" w:rsidRDefault="00927B14">
      <w:pPr>
        <w:spacing w:line="242" w:lineRule="auto"/>
        <w:sectPr w:rsidR="00927B14" w:rsidSect="00232226">
          <w:pgSz w:w="16840" w:h="11910" w:orient="landscape"/>
          <w:pgMar w:top="1060" w:right="140" w:bottom="760" w:left="0" w:header="0" w:footer="378" w:gutter="0"/>
          <w:cols w:space="720"/>
        </w:sectPr>
      </w:pPr>
    </w:p>
    <w:p w14:paraId="7FC95FA7" w14:textId="77777777" w:rsidR="00927B14" w:rsidRDefault="00000000">
      <w:pPr>
        <w:pStyle w:val="2"/>
        <w:spacing w:before="61" w:line="275" w:lineRule="exact"/>
        <w:ind w:left="850"/>
      </w:pPr>
      <w:r>
        <w:rPr>
          <w:spacing w:val="-1"/>
        </w:rPr>
        <w:lastRenderedPageBreak/>
        <w:t>Режим</w:t>
      </w:r>
      <w:r>
        <w:rPr>
          <w:spacing w:val="-14"/>
        </w:rPr>
        <w:t xml:space="preserve"> </w:t>
      </w:r>
      <w:r>
        <w:t>внеурочной</w:t>
      </w:r>
      <w:r>
        <w:rPr>
          <w:spacing w:val="-12"/>
        </w:rPr>
        <w:t xml:space="preserve"> </w:t>
      </w:r>
      <w:r>
        <w:t>деятельности</w:t>
      </w:r>
    </w:p>
    <w:p w14:paraId="6B67872C" w14:textId="77777777" w:rsidR="00927B14" w:rsidRDefault="00000000">
      <w:pPr>
        <w:pStyle w:val="a3"/>
        <w:ind w:right="713"/>
      </w:pPr>
      <w:r>
        <w:t>В</w:t>
      </w:r>
      <w:r>
        <w:rPr>
          <w:spacing w:val="-4"/>
        </w:rPr>
        <w:t xml:space="preserve"> </w:t>
      </w:r>
      <w:r>
        <w:t>соответствии</w:t>
      </w:r>
      <w:r>
        <w:rPr>
          <w:spacing w:val="-5"/>
        </w:rPr>
        <w:t xml:space="preserve"> </w:t>
      </w:r>
      <w:r>
        <w:t>с</w:t>
      </w:r>
      <w:r>
        <w:rPr>
          <w:spacing w:val="-2"/>
        </w:rPr>
        <w:t xml:space="preserve"> </w:t>
      </w:r>
      <w:r>
        <w:t>санитарно-эпидемиологическими</w:t>
      </w:r>
      <w:r>
        <w:rPr>
          <w:spacing w:val="-5"/>
        </w:rPr>
        <w:t xml:space="preserve"> </w:t>
      </w:r>
      <w:r>
        <w:t>правилами и нормативами</w:t>
      </w:r>
      <w:r>
        <w:rPr>
          <w:spacing w:val="-10"/>
        </w:rPr>
        <w:t xml:space="preserve"> </w:t>
      </w:r>
      <w:r>
        <w:t>организован</w:t>
      </w:r>
      <w:r>
        <w:rPr>
          <w:spacing w:val="-5"/>
        </w:rPr>
        <w:t xml:space="preserve"> </w:t>
      </w:r>
      <w:r>
        <w:t>перерыв между</w:t>
      </w:r>
      <w:r>
        <w:rPr>
          <w:spacing w:val="-11"/>
        </w:rPr>
        <w:t xml:space="preserve"> </w:t>
      </w:r>
      <w:r>
        <w:t>последним</w:t>
      </w:r>
      <w:r>
        <w:rPr>
          <w:spacing w:val="-4"/>
        </w:rPr>
        <w:t xml:space="preserve"> </w:t>
      </w:r>
      <w:r>
        <w:t>уроком</w:t>
      </w:r>
      <w:r>
        <w:rPr>
          <w:spacing w:val="-4"/>
        </w:rPr>
        <w:t xml:space="preserve"> </w:t>
      </w:r>
      <w:r>
        <w:t>и</w:t>
      </w:r>
      <w:r>
        <w:rPr>
          <w:spacing w:val="-1"/>
        </w:rPr>
        <w:t xml:space="preserve"> </w:t>
      </w:r>
      <w:r>
        <w:t>началом</w:t>
      </w:r>
      <w:r>
        <w:rPr>
          <w:spacing w:val="-4"/>
        </w:rPr>
        <w:t xml:space="preserve"> </w:t>
      </w:r>
      <w:r>
        <w:t>занятий</w:t>
      </w:r>
      <w:r>
        <w:rPr>
          <w:spacing w:val="-57"/>
        </w:rPr>
        <w:t xml:space="preserve"> </w:t>
      </w:r>
      <w:r>
        <w:t>внеурочной деятельности. Продолжительность занятий внеурочной деятельности составляет не менее 30 минут. Перерыв между занятиями</w:t>
      </w:r>
      <w:r>
        <w:rPr>
          <w:spacing w:val="1"/>
        </w:rPr>
        <w:t xml:space="preserve"> </w:t>
      </w:r>
      <w:r>
        <w:t>внеурочной</w:t>
      </w:r>
      <w:r>
        <w:rPr>
          <w:spacing w:val="2"/>
        </w:rPr>
        <w:t xml:space="preserve"> </w:t>
      </w:r>
      <w:r>
        <w:t>деятельности</w:t>
      </w:r>
      <w:r>
        <w:rPr>
          <w:spacing w:val="-1"/>
        </w:rPr>
        <w:t xml:space="preserve"> </w:t>
      </w:r>
      <w:r>
        <w:t>10</w:t>
      </w:r>
      <w:r>
        <w:rPr>
          <w:spacing w:val="-3"/>
        </w:rPr>
        <w:t xml:space="preserve"> </w:t>
      </w:r>
      <w:r>
        <w:t>минут.</w:t>
      </w:r>
    </w:p>
    <w:p w14:paraId="7DB98669" w14:textId="77777777" w:rsidR="00927B14" w:rsidRDefault="00000000">
      <w:pPr>
        <w:pStyle w:val="a3"/>
        <w:spacing w:line="242" w:lineRule="auto"/>
        <w:ind w:right="713"/>
      </w:pPr>
      <w:r>
        <w:t>Для</w:t>
      </w:r>
      <w:r>
        <w:rPr>
          <w:spacing w:val="-3"/>
        </w:rPr>
        <w:t xml:space="preserve"> </w:t>
      </w:r>
      <w:r>
        <w:t>обучающихся, посещающих</w:t>
      </w:r>
      <w:r>
        <w:rPr>
          <w:spacing w:val="-7"/>
        </w:rPr>
        <w:t xml:space="preserve"> </w:t>
      </w:r>
      <w:r>
        <w:t>занятия</w:t>
      </w:r>
      <w:r>
        <w:rPr>
          <w:spacing w:val="-6"/>
        </w:rPr>
        <w:t xml:space="preserve"> </w:t>
      </w:r>
      <w:r>
        <w:t>в</w:t>
      </w:r>
      <w:r>
        <w:rPr>
          <w:spacing w:val="-5"/>
        </w:rPr>
        <w:t xml:space="preserve"> </w:t>
      </w:r>
      <w:r>
        <w:t>организациях</w:t>
      </w:r>
      <w:r>
        <w:rPr>
          <w:spacing w:val="-6"/>
        </w:rPr>
        <w:t xml:space="preserve"> </w:t>
      </w:r>
      <w:r>
        <w:t>дополнительного</w:t>
      </w:r>
      <w:r>
        <w:rPr>
          <w:spacing w:val="-2"/>
        </w:rPr>
        <w:t xml:space="preserve"> </w:t>
      </w:r>
      <w:r>
        <w:t>образования</w:t>
      </w:r>
      <w:r>
        <w:rPr>
          <w:spacing w:val="-7"/>
        </w:rPr>
        <w:t xml:space="preserve"> </w:t>
      </w:r>
      <w:r>
        <w:t>(спортивных</w:t>
      </w:r>
      <w:r>
        <w:rPr>
          <w:spacing w:val="-6"/>
        </w:rPr>
        <w:t xml:space="preserve"> </w:t>
      </w:r>
      <w:r>
        <w:t>школах, музыкальных</w:t>
      </w:r>
      <w:r>
        <w:rPr>
          <w:spacing w:val="-7"/>
        </w:rPr>
        <w:t xml:space="preserve"> </w:t>
      </w:r>
      <w:r>
        <w:t>школах</w:t>
      </w:r>
      <w:r>
        <w:rPr>
          <w:spacing w:val="-6"/>
        </w:rPr>
        <w:t xml:space="preserve"> </w:t>
      </w:r>
      <w:r>
        <w:t>и</w:t>
      </w:r>
      <w:r>
        <w:rPr>
          <w:spacing w:val="-1"/>
        </w:rPr>
        <w:t xml:space="preserve"> </w:t>
      </w:r>
      <w:r>
        <w:t>др.</w:t>
      </w:r>
      <w:r>
        <w:rPr>
          <w:spacing w:val="-57"/>
        </w:rPr>
        <w:t xml:space="preserve"> </w:t>
      </w:r>
      <w:r>
        <w:t>организациях)</w:t>
      </w:r>
      <w:r>
        <w:rPr>
          <w:spacing w:val="43"/>
        </w:rPr>
        <w:t xml:space="preserve"> </w:t>
      </w:r>
      <w:r>
        <w:t>количество</w:t>
      </w:r>
      <w:r>
        <w:rPr>
          <w:spacing w:val="5"/>
        </w:rPr>
        <w:t xml:space="preserve"> </w:t>
      </w:r>
      <w:r>
        <w:t>часов</w:t>
      </w:r>
      <w:r>
        <w:rPr>
          <w:spacing w:val="-1"/>
        </w:rPr>
        <w:t xml:space="preserve"> </w:t>
      </w:r>
      <w:r>
        <w:t>внеурочной</w:t>
      </w:r>
      <w:r>
        <w:rPr>
          <w:spacing w:val="2"/>
        </w:rPr>
        <w:t xml:space="preserve"> </w:t>
      </w:r>
      <w:r>
        <w:t>деятельности</w:t>
      </w:r>
      <w:r>
        <w:rPr>
          <w:spacing w:val="-2"/>
        </w:rPr>
        <w:t xml:space="preserve"> </w:t>
      </w:r>
      <w:r>
        <w:t>может</w:t>
      </w:r>
      <w:r>
        <w:rPr>
          <w:spacing w:val="1"/>
        </w:rPr>
        <w:t xml:space="preserve"> </w:t>
      </w:r>
      <w:r>
        <w:t>быть</w:t>
      </w:r>
      <w:r>
        <w:rPr>
          <w:spacing w:val="3"/>
        </w:rPr>
        <w:t xml:space="preserve"> </w:t>
      </w:r>
      <w:r>
        <w:t>сокращено.</w:t>
      </w:r>
    </w:p>
    <w:p w14:paraId="51666BD8" w14:textId="77777777" w:rsidR="00927B14" w:rsidRDefault="00000000">
      <w:pPr>
        <w:pStyle w:val="a3"/>
        <w:spacing w:line="242" w:lineRule="auto"/>
        <w:ind w:right="7007"/>
      </w:pPr>
      <w:r>
        <w:t>Расписание внеурочных занятий составляется отдельно от расписания уроков.</w:t>
      </w:r>
      <w:r>
        <w:rPr>
          <w:spacing w:val="1"/>
        </w:rPr>
        <w:t xml:space="preserve"> </w:t>
      </w:r>
      <w:r>
        <w:t>Занятия</w:t>
      </w:r>
      <w:r>
        <w:rPr>
          <w:spacing w:val="-8"/>
        </w:rPr>
        <w:t xml:space="preserve"> </w:t>
      </w:r>
      <w:r>
        <w:t>внеурочной</w:t>
      </w:r>
      <w:r>
        <w:rPr>
          <w:spacing w:val="-7"/>
        </w:rPr>
        <w:t xml:space="preserve"> </w:t>
      </w:r>
      <w:r>
        <w:t>деятельности</w:t>
      </w:r>
      <w:r>
        <w:rPr>
          <w:spacing w:val="-11"/>
        </w:rPr>
        <w:t xml:space="preserve"> </w:t>
      </w:r>
      <w:r>
        <w:t>реализуются</w:t>
      </w:r>
      <w:r>
        <w:rPr>
          <w:spacing w:val="-4"/>
        </w:rPr>
        <w:t xml:space="preserve"> </w:t>
      </w:r>
      <w:r>
        <w:t>за</w:t>
      </w:r>
      <w:r>
        <w:rPr>
          <w:spacing w:val="-9"/>
        </w:rPr>
        <w:t xml:space="preserve"> </w:t>
      </w:r>
      <w:r>
        <w:t>счет</w:t>
      </w:r>
      <w:r>
        <w:rPr>
          <w:spacing w:val="-8"/>
        </w:rPr>
        <w:t xml:space="preserve"> </w:t>
      </w:r>
      <w:r>
        <w:t>бюджетного</w:t>
      </w:r>
      <w:r>
        <w:rPr>
          <w:spacing w:val="-2"/>
        </w:rPr>
        <w:t xml:space="preserve"> </w:t>
      </w:r>
      <w:r>
        <w:t>финансирования.</w:t>
      </w:r>
    </w:p>
    <w:p w14:paraId="6144277E" w14:textId="77777777" w:rsidR="00927B14" w:rsidRDefault="00000000">
      <w:pPr>
        <w:pStyle w:val="a3"/>
        <w:tabs>
          <w:tab w:val="left" w:pos="10049"/>
        </w:tabs>
        <w:spacing w:line="242" w:lineRule="auto"/>
        <w:ind w:right="1131"/>
      </w:pPr>
      <w:r>
        <w:t>В</w:t>
      </w:r>
      <w:r>
        <w:rPr>
          <w:spacing w:val="-2"/>
        </w:rPr>
        <w:t xml:space="preserve"> </w:t>
      </w:r>
      <w:r>
        <w:t>2023-2024</w:t>
      </w:r>
      <w:r>
        <w:rPr>
          <w:spacing w:val="1"/>
        </w:rPr>
        <w:t xml:space="preserve"> </w:t>
      </w:r>
      <w:r>
        <w:t>учебном</w:t>
      </w:r>
      <w:r>
        <w:rPr>
          <w:spacing w:val="-3"/>
        </w:rPr>
        <w:t xml:space="preserve"> </w:t>
      </w:r>
      <w:r>
        <w:t>году</w:t>
      </w:r>
      <w:r>
        <w:rPr>
          <w:spacing w:val="-9"/>
        </w:rPr>
        <w:t xml:space="preserve"> </w:t>
      </w:r>
      <w:r>
        <w:t>внеурочная деятельность</w:t>
      </w:r>
      <w:r>
        <w:rPr>
          <w:spacing w:val="-2"/>
        </w:rPr>
        <w:t xml:space="preserve"> </w:t>
      </w:r>
      <w:r>
        <w:t>реализуется в</w:t>
      </w:r>
      <w:r>
        <w:rPr>
          <w:spacing w:val="1"/>
        </w:rPr>
        <w:t xml:space="preserve"> </w:t>
      </w:r>
      <w:r>
        <w:t>1-4</w:t>
      </w:r>
      <w:r>
        <w:rPr>
          <w:spacing w:val="1"/>
        </w:rPr>
        <w:t xml:space="preserve"> </w:t>
      </w:r>
      <w:r>
        <w:t>классах..</w:t>
      </w:r>
      <w:r>
        <w:rPr>
          <w:spacing w:val="2"/>
        </w:rPr>
        <w:t xml:space="preserve"> </w:t>
      </w:r>
      <w:r>
        <w:t>В</w:t>
      </w:r>
      <w:r>
        <w:rPr>
          <w:spacing w:val="80"/>
        </w:rPr>
        <w:t xml:space="preserve"> </w:t>
      </w:r>
      <w:r>
        <w:t>1</w:t>
      </w:r>
      <w:r>
        <w:rPr>
          <w:spacing w:val="14"/>
        </w:rPr>
        <w:t xml:space="preserve"> </w:t>
      </w:r>
      <w:r>
        <w:t>-</w:t>
      </w:r>
      <w:r>
        <w:rPr>
          <w:spacing w:val="21"/>
        </w:rPr>
        <w:t xml:space="preserve"> </w:t>
      </w:r>
      <w:r>
        <w:t>4</w:t>
      </w:r>
      <w:r>
        <w:tab/>
        <w:t>классах</w:t>
      </w:r>
      <w:r>
        <w:rPr>
          <w:spacing w:val="-7"/>
        </w:rPr>
        <w:t xml:space="preserve"> </w:t>
      </w:r>
      <w:r>
        <w:t>в</w:t>
      </w:r>
      <w:r>
        <w:rPr>
          <w:spacing w:val="-1"/>
        </w:rPr>
        <w:t xml:space="preserve"> </w:t>
      </w:r>
      <w:r>
        <w:t>соответствии</w:t>
      </w:r>
      <w:r>
        <w:rPr>
          <w:spacing w:val="-6"/>
        </w:rPr>
        <w:t xml:space="preserve"> </w:t>
      </w:r>
      <w:r>
        <w:t>с</w:t>
      </w:r>
      <w:r>
        <w:rPr>
          <w:spacing w:val="-2"/>
        </w:rPr>
        <w:t xml:space="preserve"> </w:t>
      </w:r>
      <w:r>
        <w:t>требованиями</w:t>
      </w:r>
      <w:r>
        <w:rPr>
          <w:spacing w:val="-11"/>
        </w:rPr>
        <w:t xml:space="preserve"> </w:t>
      </w:r>
      <w:r>
        <w:t>обновленного</w:t>
      </w:r>
      <w:r>
        <w:rPr>
          <w:spacing w:val="-57"/>
        </w:rPr>
        <w:t xml:space="preserve"> </w:t>
      </w:r>
      <w:r>
        <w:t>ФГОС</w:t>
      </w:r>
      <w:r>
        <w:rPr>
          <w:spacing w:val="-1"/>
        </w:rPr>
        <w:t xml:space="preserve"> </w:t>
      </w:r>
      <w:r>
        <w:t>начального</w:t>
      </w:r>
      <w:r>
        <w:rPr>
          <w:spacing w:val="59"/>
        </w:rPr>
        <w:t xml:space="preserve"> </w:t>
      </w:r>
      <w:r>
        <w:t>общего</w:t>
      </w:r>
      <w:r>
        <w:rPr>
          <w:spacing w:val="4"/>
        </w:rPr>
        <w:t xml:space="preserve"> </w:t>
      </w:r>
      <w:r>
        <w:t>образования.</w:t>
      </w:r>
    </w:p>
    <w:p w14:paraId="0EABE771" w14:textId="77777777" w:rsidR="00927B14" w:rsidRDefault="00000000">
      <w:pPr>
        <w:pStyle w:val="2"/>
        <w:spacing w:line="242" w:lineRule="auto"/>
        <w:ind w:left="907" w:right="11156" w:hanging="58"/>
      </w:pPr>
      <w:r>
        <w:t>Недельный</w:t>
      </w:r>
      <w:r>
        <w:rPr>
          <w:spacing w:val="-10"/>
        </w:rPr>
        <w:t xml:space="preserve"> </w:t>
      </w:r>
      <w:r>
        <w:t>план</w:t>
      </w:r>
      <w:r>
        <w:rPr>
          <w:spacing w:val="-9"/>
        </w:rPr>
        <w:t xml:space="preserve"> </w:t>
      </w:r>
      <w:r>
        <w:t>внеурочной</w:t>
      </w:r>
      <w:r>
        <w:rPr>
          <w:spacing w:val="-9"/>
        </w:rPr>
        <w:t xml:space="preserve"> </w:t>
      </w:r>
      <w:r>
        <w:t>деятельности</w:t>
      </w:r>
      <w:r>
        <w:rPr>
          <w:spacing w:val="-57"/>
        </w:rPr>
        <w:t xml:space="preserve"> </w:t>
      </w:r>
      <w:r>
        <w:t>начального</w:t>
      </w:r>
      <w:r>
        <w:rPr>
          <w:spacing w:val="-9"/>
        </w:rPr>
        <w:t xml:space="preserve"> </w:t>
      </w:r>
      <w:r>
        <w:t>общего</w:t>
      </w:r>
      <w:r>
        <w:rPr>
          <w:spacing w:val="-3"/>
        </w:rPr>
        <w:t xml:space="preserve"> </w:t>
      </w:r>
      <w:r>
        <w:t>образования</w: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2"/>
        <w:gridCol w:w="2410"/>
        <w:gridCol w:w="567"/>
        <w:gridCol w:w="711"/>
        <w:gridCol w:w="3117"/>
        <w:gridCol w:w="1278"/>
        <w:gridCol w:w="2127"/>
      </w:tblGrid>
      <w:tr w:rsidR="00927B14" w14:paraId="74E6C56B" w14:textId="77777777">
        <w:trPr>
          <w:trHeight w:val="278"/>
        </w:trPr>
        <w:tc>
          <w:tcPr>
            <w:tcW w:w="5642" w:type="dxa"/>
          </w:tcPr>
          <w:p w14:paraId="73DA8548" w14:textId="77777777" w:rsidR="00927B14" w:rsidRDefault="00000000">
            <w:pPr>
              <w:pStyle w:val="TableParagraph"/>
              <w:spacing w:line="257" w:lineRule="exact"/>
              <w:ind w:left="110"/>
              <w:rPr>
                <w:b/>
                <w:sz w:val="24"/>
              </w:rPr>
            </w:pPr>
            <w:r>
              <w:rPr>
                <w:b/>
                <w:spacing w:val="-1"/>
                <w:sz w:val="24"/>
              </w:rPr>
              <w:t>Направление</w:t>
            </w:r>
            <w:r>
              <w:rPr>
                <w:b/>
                <w:spacing w:val="-13"/>
                <w:sz w:val="24"/>
              </w:rPr>
              <w:t xml:space="preserve"> </w:t>
            </w:r>
            <w:r>
              <w:rPr>
                <w:b/>
                <w:spacing w:val="-1"/>
                <w:sz w:val="24"/>
              </w:rPr>
              <w:t>внеурочной деятельности</w:t>
            </w:r>
          </w:p>
        </w:tc>
        <w:tc>
          <w:tcPr>
            <w:tcW w:w="2410" w:type="dxa"/>
          </w:tcPr>
          <w:p w14:paraId="213813F1" w14:textId="77777777" w:rsidR="00927B14" w:rsidRDefault="00000000">
            <w:pPr>
              <w:pStyle w:val="TableParagraph"/>
              <w:spacing w:line="257" w:lineRule="exact"/>
              <w:ind w:left="110"/>
              <w:rPr>
                <w:b/>
                <w:sz w:val="24"/>
              </w:rPr>
            </w:pPr>
            <w:r>
              <w:rPr>
                <w:b/>
                <w:sz w:val="24"/>
              </w:rPr>
              <w:t>Программа</w:t>
            </w:r>
          </w:p>
        </w:tc>
        <w:tc>
          <w:tcPr>
            <w:tcW w:w="567" w:type="dxa"/>
          </w:tcPr>
          <w:p w14:paraId="7F61D6E5" w14:textId="77777777" w:rsidR="00927B14" w:rsidRDefault="00000000">
            <w:pPr>
              <w:pStyle w:val="TableParagraph"/>
              <w:spacing w:line="252" w:lineRule="exact"/>
              <w:ind w:left="110"/>
              <w:rPr>
                <w:sz w:val="24"/>
              </w:rPr>
            </w:pPr>
            <w:r>
              <w:rPr>
                <w:sz w:val="24"/>
              </w:rPr>
              <w:t>1</w:t>
            </w:r>
          </w:p>
        </w:tc>
        <w:tc>
          <w:tcPr>
            <w:tcW w:w="711" w:type="dxa"/>
          </w:tcPr>
          <w:p w14:paraId="677E00EE" w14:textId="77777777" w:rsidR="00927B14" w:rsidRDefault="00000000">
            <w:pPr>
              <w:pStyle w:val="TableParagraph"/>
              <w:spacing w:line="252" w:lineRule="exact"/>
              <w:ind w:left="109"/>
              <w:rPr>
                <w:sz w:val="24"/>
              </w:rPr>
            </w:pPr>
            <w:r>
              <w:rPr>
                <w:sz w:val="24"/>
              </w:rPr>
              <w:t>2</w:t>
            </w:r>
          </w:p>
        </w:tc>
        <w:tc>
          <w:tcPr>
            <w:tcW w:w="3117" w:type="dxa"/>
          </w:tcPr>
          <w:p w14:paraId="67F6A079" w14:textId="77777777" w:rsidR="00927B14" w:rsidRDefault="00000000">
            <w:pPr>
              <w:pStyle w:val="TableParagraph"/>
              <w:spacing w:line="252" w:lineRule="exact"/>
              <w:ind w:left="109"/>
              <w:rPr>
                <w:sz w:val="24"/>
              </w:rPr>
            </w:pPr>
            <w:r>
              <w:rPr>
                <w:sz w:val="24"/>
              </w:rPr>
              <w:t>3</w:t>
            </w:r>
          </w:p>
        </w:tc>
        <w:tc>
          <w:tcPr>
            <w:tcW w:w="1278" w:type="dxa"/>
          </w:tcPr>
          <w:p w14:paraId="7B771F04" w14:textId="77777777" w:rsidR="00927B14" w:rsidRDefault="00000000">
            <w:pPr>
              <w:pStyle w:val="TableParagraph"/>
              <w:spacing w:line="252" w:lineRule="exact"/>
              <w:ind w:left="108"/>
              <w:rPr>
                <w:sz w:val="24"/>
              </w:rPr>
            </w:pPr>
            <w:r>
              <w:rPr>
                <w:sz w:val="24"/>
              </w:rPr>
              <w:t>4</w:t>
            </w:r>
          </w:p>
        </w:tc>
        <w:tc>
          <w:tcPr>
            <w:tcW w:w="2127" w:type="dxa"/>
          </w:tcPr>
          <w:p w14:paraId="23EDCD39" w14:textId="77777777" w:rsidR="00927B14" w:rsidRDefault="00000000">
            <w:pPr>
              <w:pStyle w:val="TableParagraph"/>
              <w:spacing w:line="252" w:lineRule="exact"/>
              <w:ind w:left="107"/>
              <w:rPr>
                <w:sz w:val="24"/>
              </w:rPr>
            </w:pPr>
            <w:r>
              <w:rPr>
                <w:sz w:val="24"/>
              </w:rPr>
              <w:t>Всего</w:t>
            </w:r>
          </w:p>
        </w:tc>
      </w:tr>
      <w:tr w:rsidR="00927B14" w14:paraId="002C0E0C" w14:textId="77777777">
        <w:trPr>
          <w:trHeight w:val="273"/>
        </w:trPr>
        <w:tc>
          <w:tcPr>
            <w:tcW w:w="13725" w:type="dxa"/>
            <w:gridSpan w:val="6"/>
          </w:tcPr>
          <w:p w14:paraId="54307F2C" w14:textId="77777777" w:rsidR="00927B14" w:rsidRDefault="00000000">
            <w:pPr>
              <w:pStyle w:val="TableParagraph"/>
              <w:spacing w:line="253" w:lineRule="exact"/>
              <w:ind w:left="110"/>
              <w:rPr>
                <w:b/>
                <w:sz w:val="24"/>
              </w:rPr>
            </w:pPr>
            <w:r>
              <w:rPr>
                <w:b/>
                <w:sz w:val="24"/>
              </w:rPr>
              <w:t>Часть,</w:t>
            </w:r>
            <w:r>
              <w:rPr>
                <w:b/>
                <w:spacing w:val="-7"/>
                <w:sz w:val="24"/>
              </w:rPr>
              <w:t xml:space="preserve"> </w:t>
            </w:r>
            <w:r>
              <w:rPr>
                <w:b/>
                <w:sz w:val="24"/>
              </w:rPr>
              <w:t>обязательная</w:t>
            </w:r>
            <w:r>
              <w:rPr>
                <w:b/>
                <w:spacing w:val="-9"/>
                <w:sz w:val="24"/>
              </w:rPr>
              <w:t xml:space="preserve"> </w:t>
            </w:r>
            <w:r>
              <w:rPr>
                <w:b/>
                <w:sz w:val="24"/>
              </w:rPr>
              <w:t>для</w:t>
            </w:r>
            <w:r>
              <w:rPr>
                <w:b/>
                <w:spacing w:val="-9"/>
                <w:sz w:val="24"/>
              </w:rPr>
              <w:t xml:space="preserve"> </w:t>
            </w:r>
            <w:r>
              <w:rPr>
                <w:b/>
                <w:sz w:val="24"/>
              </w:rPr>
              <w:t>всех</w:t>
            </w:r>
            <w:r>
              <w:rPr>
                <w:b/>
                <w:spacing w:val="-14"/>
                <w:sz w:val="24"/>
              </w:rPr>
              <w:t xml:space="preserve"> </w:t>
            </w:r>
            <w:r>
              <w:rPr>
                <w:b/>
                <w:sz w:val="24"/>
              </w:rPr>
              <w:t>обучающихся</w:t>
            </w:r>
          </w:p>
        </w:tc>
        <w:tc>
          <w:tcPr>
            <w:tcW w:w="2127" w:type="dxa"/>
          </w:tcPr>
          <w:p w14:paraId="638BAB00" w14:textId="77777777" w:rsidR="00927B14" w:rsidRDefault="00927B14">
            <w:pPr>
              <w:pStyle w:val="TableParagraph"/>
              <w:rPr>
                <w:sz w:val="20"/>
              </w:rPr>
            </w:pPr>
          </w:p>
        </w:tc>
      </w:tr>
      <w:tr w:rsidR="00927B14" w14:paraId="07AAF60F" w14:textId="77777777">
        <w:trPr>
          <w:trHeight w:val="830"/>
        </w:trPr>
        <w:tc>
          <w:tcPr>
            <w:tcW w:w="5642" w:type="dxa"/>
          </w:tcPr>
          <w:p w14:paraId="35239D2E" w14:textId="77777777" w:rsidR="00927B14" w:rsidRDefault="00000000">
            <w:pPr>
              <w:pStyle w:val="TableParagraph"/>
              <w:spacing w:line="252" w:lineRule="exact"/>
              <w:ind w:left="110"/>
              <w:rPr>
                <w:sz w:val="24"/>
              </w:rPr>
            </w:pPr>
            <w:r>
              <w:rPr>
                <w:spacing w:val="-1"/>
                <w:sz w:val="24"/>
              </w:rPr>
              <w:t>Информационно-</w:t>
            </w:r>
            <w:r>
              <w:rPr>
                <w:spacing w:val="-4"/>
                <w:sz w:val="24"/>
              </w:rPr>
              <w:t xml:space="preserve"> </w:t>
            </w:r>
            <w:r>
              <w:rPr>
                <w:spacing w:val="-1"/>
                <w:sz w:val="24"/>
              </w:rPr>
              <w:t>просветительские</w:t>
            </w:r>
            <w:r>
              <w:rPr>
                <w:spacing w:val="-13"/>
                <w:sz w:val="24"/>
              </w:rPr>
              <w:t xml:space="preserve"> </w:t>
            </w:r>
            <w:r>
              <w:rPr>
                <w:spacing w:val="-1"/>
                <w:sz w:val="24"/>
              </w:rPr>
              <w:t>занятия</w:t>
            </w:r>
          </w:p>
          <w:p w14:paraId="3251B7BE" w14:textId="77777777" w:rsidR="00927B14" w:rsidRDefault="00000000">
            <w:pPr>
              <w:pStyle w:val="TableParagraph"/>
              <w:spacing w:before="5" w:line="237" w:lineRule="auto"/>
              <w:ind w:left="110" w:right="648"/>
              <w:rPr>
                <w:sz w:val="24"/>
              </w:rPr>
            </w:pPr>
            <w:r>
              <w:rPr>
                <w:spacing w:val="-1"/>
                <w:sz w:val="24"/>
              </w:rPr>
              <w:t>патриотической,</w:t>
            </w:r>
            <w:r>
              <w:rPr>
                <w:spacing w:val="-13"/>
                <w:sz w:val="24"/>
              </w:rPr>
              <w:t xml:space="preserve"> </w:t>
            </w:r>
            <w:r>
              <w:rPr>
                <w:spacing w:val="-1"/>
                <w:sz w:val="24"/>
              </w:rPr>
              <w:t>нравственной</w:t>
            </w:r>
            <w:r>
              <w:rPr>
                <w:spacing w:val="-13"/>
                <w:sz w:val="24"/>
              </w:rPr>
              <w:t xml:space="preserve"> </w:t>
            </w:r>
            <w:r>
              <w:rPr>
                <w:sz w:val="24"/>
              </w:rPr>
              <w:t>и</w:t>
            </w:r>
            <w:r>
              <w:rPr>
                <w:spacing w:val="-12"/>
                <w:sz w:val="24"/>
              </w:rPr>
              <w:t xml:space="preserve"> </w:t>
            </w:r>
            <w:r>
              <w:rPr>
                <w:sz w:val="24"/>
              </w:rPr>
              <w:t>экологической</w:t>
            </w:r>
            <w:r>
              <w:rPr>
                <w:spacing w:val="-57"/>
                <w:sz w:val="24"/>
              </w:rPr>
              <w:t xml:space="preserve"> </w:t>
            </w:r>
            <w:r>
              <w:rPr>
                <w:sz w:val="24"/>
              </w:rPr>
              <w:t>направленности</w:t>
            </w:r>
            <w:r>
              <w:rPr>
                <w:spacing w:val="-4"/>
                <w:sz w:val="24"/>
              </w:rPr>
              <w:t xml:space="preserve"> </w:t>
            </w:r>
            <w:r>
              <w:rPr>
                <w:sz w:val="24"/>
              </w:rPr>
              <w:t>«Разговоры</w:t>
            </w:r>
            <w:r>
              <w:rPr>
                <w:spacing w:val="-12"/>
                <w:sz w:val="24"/>
              </w:rPr>
              <w:t xml:space="preserve"> </w:t>
            </w:r>
            <w:r>
              <w:rPr>
                <w:sz w:val="24"/>
              </w:rPr>
              <w:t>о</w:t>
            </w:r>
            <w:r>
              <w:rPr>
                <w:spacing w:val="-6"/>
                <w:sz w:val="24"/>
              </w:rPr>
              <w:t xml:space="preserve"> </w:t>
            </w:r>
            <w:r>
              <w:rPr>
                <w:sz w:val="24"/>
              </w:rPr>
              <w:t>важном»</w:t>
            </w:r>
          </w:p>
        </w:tc>
        <w:tc>
          <w:tcPr>
            <w:tcW w:w="2410" w:type="dxa"/>
          </w:tcPr>
          <w:p w14:paraId="0402C793" w14:textId="77777777" w:rsidR="00927B14" w:rsidRDefault="00000000">
            <w:pPr>
              <w:pStyle w:val="TableParagraph"/>
              <w:spacing w:line="252" w:lineRule="exact"/>
              <w:ind w:left="110"/>
              <w:rPr>
                <w:i/>
                <w:sz w:val="24"/>
              </w:rPr>
            </w:pPr>
            <w:r>
              <w:rPr>
                <w:i/>
                <w:sz w:val="24"/>
              </w:rPr>
              <w:t>Разговоры</w:t>
            </w:r>
            <w:r>
              <w:rPr>
                <w:i/>
                <w:spacing w:val="-1"/>
                <w:sz w:val="24"/>
              </w:rPr>
              <w:t xml:space="preserve"> </w:t>
            </w:r>
            <w:r>
              <w:rPr>
                <w:i/>
                <w:sz w:val="24"/>
              </w:rPr>
              <w:t>о</w:t>
            </w:r>
            <w:r>
              <w:rPr>
                <w:i/>
                <w:spacing w:val="-9"/>
                <w:sz w:val="24"/>
              </w:rPr>
              <w:t xml:space="preserve"> </w:t>
            </w:r>
            <w:r>
              <w:rPr>
                <w:i/>
                <w:sz w:val="24"/>
              </w:rPr>
              <w:t>важном</w:t>
            </w:r>
          </w:p>
        </w:tc>
        <w:tc>
          <w:tcPr>
            <w:tcW w:w="567" w:type="dxa"/>
          </w:tcPr>
          <w:p w14:paraId="79AEF3D1" w14:textId="77777777" w:rsidR="00927B14" w:rsidRDefault="00000000">
            <w:pPr>
              <w:pStyle w:val="TableParagraph"/>
              <w:spacing w:line="252" w:lineRule="exact"/>
              <w:ind w:left="110"/>
              <w:rPr>
                <w:sz w:val="24"/>
              </w:rPr>
            </w:pPr>
            <w:r>
              <w:rPr>
                <w:sz w:val="24"/>
              </w:rPr>
              <w:t>1</w:t>
            </w:r>
          </w:p>
        </w:tc>
        <w:tc>
          <w:tcPr>
            <w:tcW w:w="711" w:type="dxa"/>
          </w:tcPr>
          <w:p w14:paraId="47CC9994" w14:textId="77777777" w:rsidR="00927B14" w:rsidRDefault="00000000">
            <w:pPr>
              <w:pStyle w:val="TableParagraph"/>
              <w:spacing w:line="252" w:lineRule="exact"/>
              <w:ind w:left="109"/>
              <w:rPr>
                <w:sz w:val="24"/>
              </w:rPr>
            </w:pPr>
            <w:r>
              <w:rPr>
                <w:sz w:val="24"/>
              </w:rPr>
              <w:t>1</w:t>
            </w:r>
          </w:p>
        </w:tc>
        <w:tc>
          <w:tcPr>
            <w:tcW w:w="3117" w:type="dxa"/>
          </w:tcPr>
          <w:p w14:paraId="0F2C97F6" w14:textId="77777777" w:rsidR="00927B14" w:rsidRDefault="00000000">
            <w:pPr>
              <w:pStyle w:val="TableParagraph"/>
              <w:spacing w:line="252" w:lineRule="exact"/>
              <w:ind w:left="109"/>
              <w:rPr>
                <w:sz w:val="24"/>
              </w:rPr>
            </w:pPr>
            <w:r>
              <w:rPr>
                <w:sz w:val="24"/>
              </w:rPr>
              <w:t>1</w:t>
            </w:r>
          </w:p>
        </w:tc>
        <w:tc>
          <w:tcPr>
            <w:tcW w:w="1278" w:type="dxa"/>
          </w:tcPr>
          <w:p w14:paraId="3CCE8000" w14:textId="77777777" w:rsidR="00927B14" w:rsidRDefault="00000000">
            <w:pPr>
              <w:pStyle w:val="TableParagraph"/>
              <w:spacing w:line="252" w:lineRule="exact"/>
              <w:ind w:left="108"/>
              <w:rPr>
                <w:sz w:val="24"/>
              </w:rPr>
            </w:pPr>
            <w:r>
              <w:rPr>
                <w:sz w:val="24"/>
              </w:rPr>
              <w:t>1</w:t>
            </w:r>
          </w:p>
        </w:tc>
        <w:tc>
          <w:tcPr>
            <w:tcW w:w="2127" w:type="dxa"/>
          </w:tcPr>
          <w:p w14:paraId="59114C5A" w14:textId="77777777" w:rsidR="00927B14" w:rsidRDefault="00000000">
            <w:pPr>
              <w:pStyle w:val="TableParagraph"/>
              <w:spacing w:line="252" w:lineRule="exact"/>
              <w:ind w:left="107"/>
              <w:rPr>
                <w:sz w:val="24"/>
              </w:rPr>
            </w:pPr>
            <w:r>
              <w:rPr>
                <w:sz w:val="24"/>
              </w:rPr>
              <w:t>4</w:t>
            </w:r>
          </w:p>
        </w:tc>
      </w:tr>
      <w:tr w:rsidR="00927B14" w14:paraId="230EBA60" w14:textId="77777777">
        <w:trPr>
          <w:trHeight w:val="277"/>
        </w:trPr>
        <w:tc>
          <w:tcPr>
            <w:tcW w:w="13725" w:type="dxa"/>
            <w:gridSpan w:val="6"/>
          </w:tcPr>
          <w:p w14:paraId="355D45E1" w14:textId="77777777" w:rsidR="00927B14" w:rsidRDefault="00000000">
            <w:pPr>
              <w:pStyle w:val="TableParagraph"/>
              <w:spacing w:line="258" w:lineRule="exact"/>
              <w:ind w:left="110"/>
              <w:rPr>
                <w:b/>
                <w:sz w:val="24"/>
              </w:rPr>
            </w:pPr>
            <w:r>
              <w:rPr>
                <w:b/>
                <w:spacing w:val="-1"/>
                <w:sz w:val="24"/>
              </w:rPr>
              <w:t>Вариативная</w:t>
            </w:r>
            <w:r>
              <w:rPr>
                <w:b/>
                <w:spacing w:val="-11"/>
                <w:sz w:val="24"/>
              </w:rPr>
              <w:t xml:space="preserve"> </w:t>
            </w:r>
            <w:r>
              <w:rPr>
                <w:b/>
                <w:sz w:val="24"/>
              </w:rPr>
              <w:t>часть</w:t>
            </w:r>
          </w:p>
        </w:tc>
        <w:tc>
          <w:tcPr>
            <w:tcW w:w="2127" w:type="dxa"/>
          </w:tcPr>
          <w:p w14:paraId="564EAB4E" w14:textId="77777777" w:rsidR="00927B14" w:rsidRDefault="00927B14">
            <w:pPr>
              <w:pStyle w:val="TableParagraph"/>
              <w:rPr>
                <w:sz w:val="20"/>
              </w:rPr>
            </w:pPr>
          </w:p>
        </w:tc>
      </w:tr>
      <w:tr w:rsidR="00927B14" w14:paraId="24C3C106" w14:textId="77777777">
        <w:trPr>
          <w:trHeight w:val="580"/>
        </w:trPr>
        <w:tc>
          <w:tcPr>
            <w:tcW w:w="5642" w:type="dxa"/>
            <w:vMerge w:val="restart"/>
          </w:tcPr>
          <w:p w14:paraId="0710A761" w14:textId="77777777" w:rsidR="00927B14" w:rsidRDefault="00000000">
            <w:pPr>
              <w:pStyle w:val="TableParagraph"/>
              <w:spacing w:line="252" w:lineRule="exact"/>
              <w:ind w:left="110"/>
              <w:rPr>
                <w:sz w:val="24"/>
              </w:rPr>
            </w:pPr>
            <w:r>
              <w:rPr>
                <w:spacing w:val="-1"/>
                <w:sz w:val="24"/>
              </w:rPr>
              <w:t>Занятия,</w:t>
            </w:r>
            <w:r>
              <w:rPr>
                <w:spacing w:val="-14"/>
                <w:sz w:val="24"/>
              </w:rPr>
              <w:t xml:space="preserve"> </w:t>
            </w:r>
            <w:r>
              <w:rPr>
                <w:sz w:val="24"/>
              </w:rPr>
              <w:t>связанные</w:t>
            </w:r>
            <w:r>
              <w:rPr>
                <w:spacing w:val="-12"/>
                <w:sz w:val="24"/>
              </w:rPr>
              <w:t xml:space="preserve"> </w:t>
            </w:r>
            <w:r>
              <w:rPr>
                <w:sz w:val="24"/>
              </w:rPr>
              <w:t>с</w:t>
            </w:r>
            <w:r>
              <w:rPr>
                <w:spacing w:val="1"/>
                <w:sz w:val="24"/>
              </w:rPr>
              <w:t xml:space="preserve"> </w:t>
            </w:r>
            <w:r>
              <w:rPr>
                <w:sz w:val="24"/>
              </w:rPr>
              <w:t>реализацией</w:t>
            </w:r>
            <w:r>
              <w:rPr>
                <w:spacing w:val="-7"/>
                <w:sz w:val="24"/>
              </w:rPr>
              <w:t xml:space="preserve"> </w:t>
            </w:r>
            <w:r>
              <w:rPr>
                <w:sz w:val="24"/>
              </w:rPr>
              <w:t>особых</w:t>
            </w:r>
          </w:p>
          <w:p w14:paraId="24F1F80D" w14:textId="77777777" w:rsidR="00927B14" w:rsidRDefault="00000000">
            <w:pPr>
              <w:pStyle w:val="TableParagraph"/>
              <w:spacing w:before="2"/>
              <w:ind w:left="110" w:right="140"/>
              <w:rPr>
                <w:sz w:val="24"/>
              </w:rPr>
            </w:pPr>
            <w:r>
              <w:rPr>
                <w:spacing w:val="-1"/>
                <w:sz w:val="24"/>
              </w:rPr>
              <w:t>интеллектуальных</w:t>
            </w:r>
            <w:r>
              <w:rPr>
                <w:spacing w:val="-10"/>
                <w:sz w:val="24"/>
              </w:rPr>
              <w:t xml:space="preserve"> </w:t>
            </w:r>
            <w:r>
              <w:rPr>
                <w:spacing w:val="-1"/>
                <w:sz w:val="24"/>
              </w:rPr>
              <w:t>и</w:t>
            </w:r>
            <w:r>
              <w:rPr>
                <w:spacing w:val="-2"/>
                <w:sz w:val="24"/>
              </w:rPr>
              <w:t xml:space="preserve"> </w:t>
            </w:r>
            <w:r>
              <w:rPr>
                <w:spacing w:val="-1"/>
                <w:sz w:val="24"/>
              </w:rPr>
              <w:t>социокультурных</w:t>
            </w:r>
            <w:r>
              <w:rPr>
                <w:spacing w:val="-13"/>
                <w:sz w:val="24"/>
              </w:rPr>
              <w:t xml:space="preserve"> </w:t>
            </w:r>
            <w:r>
              <w:rPr>
                <w:spacing w:val="-1"/>
                <w:sz w:val="24"/>
              </w:rPr>
              <w:t>потребностей</w:t>
            </w:r>
            <w:r>
              <w:rPr>
                <w:spacing w:val="-57"/>
                <w:sz w:val="24"/>
              </w:rPr>
              <w:t xml:space="preserve"> </w:t>
            </w:r>
            <w:r>
              <w:rPr>
                <w:sz w:val="24"/>
              </w:rPr>
              <w:t>обучающихся</w:t>
            </w:r>
          </w:p>
        </w:tc>
        <w:tc>
          <w:tcPr>
            <w:tcW w:w="2410" w:type="dxa"/>
          </w:tcPr>
          <w:p w14:paraId="71C5CCF5" w14:textId="77777777" w:rsidR="00927B14" w:rsidRDefault="00000000">
            <w:pPr>
              <w:pStyle w:val="TableParagraph"/>
              <w:spacing w:line="252" w:lineRule="exact"/>
              <w:ind w:left="110"/>
              <w:rPr>
                <w:i/>
                <w:sz w:val="24"/>
              </w:rPr>
            </w:pPr>
            <w:r>
              <w:rPr>
                <w:i/>
                <w:sz w:val="24"/>
              </w:rPr>
              <w:t>Мое</w:t>
            </w:r>
            <w:r>
              <w:rPr>
                <w:i/>
                <w:spacing w:val="-1"/>
                <w:sz w:val="24"/>
              </w:rPr>
              <w:t xml:space="preserve"> </w:t>
            </w:r>
            <w:r>
              <w:rPr>
                <w:i/>
                <w:sz w:val="24"/>
              </w:rPr>
              <w:t>Оренбуржье</w:t>
            </w:r>
          </w:p>
        </w:tc>
        <w:tc>
          <w:tcPr>
            <w:tcW w:w="567" w:type="dxa"/>
          </w:tcPr>
          <w:p w14:paraId="4C54C2B9" w14:textId="5AE7F750" w:rsidR="00927B14" w:rsidRDefault="00927B14">
            <w:pPr>
              <w:pStyle w:val="TableParagraph"/>
              <w:spacing w:line="252" w:lineRule="exact"/>
              <w:ind w:left="110"/>
              <w:rPr>
                <w:sz w:val="24"/>
              </w:rPr>
            </w:pPr>
          </w:p>
        </w:tc>
        <w:tc>
          <w:tcPr>
            <w:tcW w:w="711" w:type="dxa"/>
          </w:tcPr>
          <w:p w14:paraId="6ABF0673" w14:textId="77777777" w:rsidR="00927B14" w:rsidRDefault="00000000">
            <w:pPr>
              <w:pStyle w:val="TableParagraph"/>
              <w:spacing w:line="252" w:lineRule="exact"/>
              <w:ind w:left="109"/>
              <w:rPr>
                <w:sz w:val="24"/>
              </w:rPr>
            </w:pPr>
            <w:r>
              <w:rPr>
                <w:sz w:val="24"/>
              </w:rPr>
              <w:t>1</w:t>
            </w:r>
          </w:p>
        </w:tc>
        <w:tc>
          <w:tcPr>
            <w:tcW w:w="3117" w:type="dxa"/>
          </w:tcPr>
          <w:p w14:paraId="3D67626A" w14:textId="10079C78" w:rsidR="00927B14" w:rsidRDefault="00927B14">
            <w:pPr>
              <w:pStyle w:val="TableParagraph"/>
              <w:spacing w:line="252" w:lineRule="exact"/>
              <w:ind w:left="109"/>
              <w:rPr>
                <w:sz w:val="24"/>
              </w:rPr>
            </w:pPr>
          </w:p>
        </w:tc>
        <w:tc>
          <w:tcPr>
            <w:tcW w:w="1278" w:type="dxa"/>
          </w:tcPr>
          <w:p w14:paraId="423740EB" w14:textId="77777777" w:rsidR="00927B14" w:rsidRDefault="00000000">
            <w:pPr>
              <w:pStyle w:val="TableParagraph"/>
              <w:spacing w:line="252" w:lineRule="exact"/>
              <w:ind w:left="108"/>
              <w:rPr>
                <w:sz w:val="24"/>
              </w:rPr>
            </w:pPr>
            <w:r>
              <w:rPr>
                <w:sz w:val="24"/>
              </w:rPr>
              <w:t>1</w:t>
            </w:r>
          </w:p>
        </w:tc>
        <w:tc>
          <w:tcPr>
            <w:tcW w:w="2127" w:type="dxa"/>
          </w:tcPr>
          <w:p w14:paraId="5CC24AFD" w14:textId="1D9EF8D5" w:rsidR="00927B14" w:rsidRDefault="007D5EC7">
            <w:pPr>
              <w:pStyle w:val="TableParagraph"/>
              <w:spacing w:line="252" w:lineRule="exact"/>
              <w:ind w:left="107"/>
              <w:rPr>
                <w:sz w:val="24"/>
              </w:rPr>
            </w:pPr>
            <w:r>
              <w:rPr>
                <w:sz w:val="24"/>
              </w:rPr>
              <w:t>2</w:t>
            </w:r>
          </w:p>
        </w:tc>
      </w:tr>
      <w:tr w:rsidR="00927B14" w14:paraId="45FCDF3C" w14:textId="77777777">
        <w:trPr>
          <w:trHeight w:val="580"/>
        </w:trPr>
        <w:tc>
          <w:tcPr>
            <w:tcW w:w="5642" w:type="dxa"/>
            <w:vMerge/>
            <w:tcBorders>
              <w:top w:val="nil"/>
            </w:tcBorders>
          </w:tcPr>
          <w:p w14:paraId="661D6A5D" w14:textId="77777777" w:rsidR="00927B14" w:rsidRDefault="00927B14">
            <w:pPr>
              <w:rPr>
                <w:sz w:val="2"/>
                <w:szCs w:val="2"/>
              </w:rPr>
            </w:pPr>
          </w:p>
        </w:tc>
        <w:tc>
          <w:tcPr>
            <w:tcW w:w="2410" w:type="dxa"/>
          </w:tcPr>
          <w:p w14:paraId="11866507" w14:textId="70EF8C37" w:rsidR="00927B14" w:rsidRDefault="007D5EC7">
            <w:pPr>
              <w:pStyle w:val="TableParagraph"/>
              <w:spacing w:line="252" w:lineRule="exact"/>
              <w:ind w:left="110"/>
              <w:rPr>
                <w:i/>
                <w:sz w:val="24"/>
              </w:rPr>
            </w:pPr>
            <w:r>
              <w:rPr>
                <w:i/>
                <w:sz w:val="24"/>
              </w:rPr>
              <w:t>Я-исследователь</w:t>
            </w:r>
          </w:p>
        </w:tc>
        <w:tc>
          <w:tcPr>
            <w:tcW w:w="567" w:type="dxa"/>
          </w:tcPr>
          <w:p w14:paraId="6BDE7EF4" w14:textId="0EE70312" w:rsidR="00927B14" w:rsidRDefault="007D5EC7">
            <w:pPr>
              <w:pStyle w:val="TableParagraph"/>
              <w:spacing w:line="252" w:lineRule="exact"/>
              <w:ind w:left="110"/>
              <w:rPr>
                <w:sz w:val="24"/>
              </w:rPr>
            </w:pPr>
            <w:r>
              <w:rPr>
                <w:w w:val="99"/>
                <w:sz w:val="24"/>
              </w:rPr>
              <w:t>1</w:t>
            </w:r>
          </w:p>
        </w:tc>
        <w:tc>
          <w:tcPr>
            <w:tcW w:w="711" w:type="dxa"/>
          </w:tcPr>
          <w:p w14:paraId="51B9466F" w14:textId="4F6D92D1" w:rsidR="00927B14" w:rsidRDefault="00927B14">
            <w:pPr>
              <w:pStyle w:val="TableParagraph"/>
              <w:spacing w:line="252" w:lineRule="exact"/>
              <w:ind w:left="109"/>
              <w:rPr>
                <w:sz w:val="24"/>
              </w:rPr>
            </w:pPr>
          </w:p>
        </w:tc>
        <w:tc>
          <w:tcPr>
            <w:tcW w:w="3117" w:type="dxa"/>
          </w:tcPr>
          <w:p w14:paraId="4BCFEA76" w14:textId="3C1E0733" w:rsidR="00927B14" w:rsidRDefault="007D5EC7">
            <w:pPr>
              <w:pStyle w:val="TableParagraph"/>
              <w:spacing w:line="252" w:lineRule="exact"/>
              <w:ind w:left="109"/>
              <w:rPr>
                <w:sz w:val="24"/>
              </w:rPr>
            </w:pPr>
            <w:r>
              <w:rPr>
                <w:w w:val="99"/>
                <w:sz w:val="24"/>
              </w:rPr>
              <w:t>1</w:t>
            </w:r>
          </w:p>
        </w:tc>
        <w:tc>
          <w:tcPr>
            <w:tcW w:w="1278" w:type="dxa"/>
          </w:tcPr>
          <w:p w14:paraId="02629E6B" w14:textId="77777777" w:rsidR="00927B14" w:rsidRDefault="00000000">
            <w:pPr>
              <w:pStyle w:val="TableParagraph"/>
              <w:spacing w:line="252" w:lineRule="exact"/>
              <w:ind w:left="108"/>
              <w:rPr>
                <w:sz w:val="24"/>
              </w:rPr>
            </w:pPr>
            <w:r>
              <w:rPr>
                <w:w w:val="99"/>
                <w:sz w:val="24"/>
              </w:rPr>
              <w:t>-</w:t>
            </w:r>
          </w:p>
        </w:tc>
        <w:tc>
          <w:tcPr>
            <w:tcW w:w="2127" w:type="dxa"/>
          </w:tcPr>
          <w:p w14:paraId="1C64116A" w14:textId="1158CB58" w:rsidR="00927B14" w:rsidRDefault="007D5EC7">
            <w:pPr>
              <w:pStyle w:val="TableParagraph"/>
              <w:spacing w:line="252" w:lineRule="exact"/>
              <w:ind w:left="107"/>
              <w:rPr>
                <w:sz w:val="24"/>
              </w:rPr>
            </w:pPr>
            <w:r>
              <w:rPr>
                <w:sz w:val="24"/>
              </w:rPr>
              <w:t>2</w:t>
            </w:r>
          </w:p>
        </w:tc>
      </w:tr>
      <w:tr w:rsidR="00927B14" w14:paraId="2E3ADCE3" w14:textId="77777777">
        <w:trPr>
          <w:trHeight w:val="1046"/>
        </w:trPr>
        <w:tc>
          <w:tcPr>
            <w:tcW w:w="5642" w:type="dxa"/>
            <w:vMerge w:val="restart"/>
          </w:tcPr>
          <w:p w14:paraId="110CD578" w14:textId="77777777" w:rsidR="00927B14" w:rsidRDefault="00000000">
            <w:pPr>
              <w:pStyle w:val="TableParagraph"/>
              <w:spacing w:line="251" w:lineRule="exact"/>
              <w:ind w:left="110"/>
              <w:rPr>
                <w:sz w:val="24"/>
              </w:rPr>
            </w:pPr>
            <w:r>
              <w:rPr>
                <w:sz w:val="24"/>
              </w:rPr>
              <w:t>Занятия,</w:t>
            </w:r>
            <w:r>
              <w:rPr>
                <w:spacing w:val="-4"/>
                <w:sz w:val="24"/>
              </w:rPr>
              <w:t xml:space="preserve"> </w:t>
            </w:r>
            <w:r>
              <w:rPr>
                <w:sz w:val="24"/>
              </w:rPr>
              <w:t>направленные</w:t>
            </w:r>
            <w:r>
              <w:rPr>
                <w:spacing w:val="-1"/>
                <w:sz w:val="24"/>
              </w:rPr>
              <w:t xml:space="preserve"> </w:t>
            </w:r>
            <w:r>
              <w:rPr>
                <w:sz w:val="24"/>
              </w:rPr>
              <w:t>на</w:t>
            </w:r>
            <w:r>
              <w:rPr>
                <w:spacing w:val="-6"/>
                <w:sz w:val="24"/>
              </w:rPr>
              <w:t xml:space="preserve"> </w:t>
            </w:r>
            <w:r>
              <w:rPr>
                <w:sz w:val="24"/>
              </w:rPr>
              <w:t>удовлетворение</w:t>
            </w:r>
          </w:p>
          <w:p w14:paraId="346619D0" w14:textId="77777777" w:rsidR="00927B14" w:rsidRDefault="00000000">
            <w:pPr>
              <w:pStyle w:val="TableParagraph"/>
              <w:ind w:left="110" w:right="750"/>
              <w:rPr>
                <w:sz w:val="24"/>
              </w:rPr>
            </w:pPr>
            <w:r>
              <w:rPr>
                <w:sz w:val="24"/>
              </w:rPr>
              <w:t>интересов и потребностей обучающихся в</w:t>
            </w:r>
            <w:r>
              <w:rPr>
                <w:spacing w:val="1"/>
                <w:sz w:val="24"/>
              </w:rPr>
              <w:t xml:space="preserve"> </w:t>
            </w:r>
            <w:r>
              <w:rPr>
                <w:sz w:val="24"/>
              </w:rPr>
              <w:t>творческом и физическом развитии, помощь в</w:t>
            </w:r>
            <w:r>
              <w:rPr>
                <w:spacing w:val="-58"/>
                <w:sz w:val="24"/>
              </w:rPr>
              <w:t xml:space="preserve"> </w:t>
            </w:r>
            <w:r>
              <w:rPr>
                <w:sz w:val="24"/>
              </w:rPr>
              <w:t>самореализации, раскрытии и развитии</w:t>
            </w:r>
            <w:r>
              <w:rPr>
                <w:spacing w:val="1"/>
                <w:sz w:val="24"/>
              </w:rPr>
              <w:t xml:space="preserve"> </w:t>
            </w:r>
            <w:r>
              <w:rPr>
                <w:sz w:val="24"/>
              </w:rPr>
              <w:t>способностей</w:t>
            </w:r>
            <w:r>
              <w:rPr>
                <w:spacing w:val="-3"/>
                <w:sz w:val="24"/>
              </w:rPr>
              <w:t xml:space="preserve"> </w:t>
            </w:r>
            <w:r>
              <w:rPr>
                <w:sz w:val="24"/>
              </w:rPr>
              <w:t>и</w:t>
            </w:r>
            <w:r>
              <w:rPr>
                <w:spacing w:val="-1"/>
                <w:sz w:val="24"/>
              </w:rPr>
              <w:t xml:space="preserve"> </w:t>
            </w:r>
            <w:r>
              <w:rPr>
                <w:sz w:val="24"/>
              </w:rPr>
              <w:t>талантов</w:t>
            </w:r>
          </w:p>
        </w:tc>
        <w:tc>
          <w:tcPr>
            <w:tcW w:w="2410" w:type="dxa"/>
          </w:tcPr>
          <w:p w14:paraId="4BF90366" w14:textId="5B5B9F7E" w:rsidR="00927B14" w:rsidRDefault="007D5EC7">
            <w:pPr>
              <w:pStyle w:val="TableParagraph"/>
              <w:spacing w:line="253" w:lineRule="exact"/>
              <w:ind w:left="110"/>
              <w:rPr>
                <w:i/>
                <w:sz w:val="24"/>
              </w:rPr>
            </w:pPr>
            <w:r>
              <w:rPr>
                <w:i/>
                <w:sz w:val="24"/>
              </w:rPr>
              <w:t>Умелые ручки</w:t>
            </w:r>
          </w:p>
        </w:tc>
        <w:tc>
          <w:tcPr>
            <w:tcW w:w="567" w:type="dxa"/>
          </w:tcPr>
          <w:p w14:paraId="2B043ACB" w14:textId="77777777" w:rsidR="00927B14" w:rsidRDefault="00000000">
            <w:pPr>
              <w:pStyle w:val="TableParagraph"/>
              <w:spacing w:line="253" w:lineRule="exact"/>
              <w:ind w:left="110"/>
              <w:rPr>
                <w:sz w:val="24"/>
              </w:rPr>
            </w:pPr>
            <w:r>
              <w:rPr>
                <w:sz w:val="24"/>
              </w:rPr>
              <w:t>1</w:t>
            </w:r>
          </w:p>
        </w:tc>
        <w:tc>
          <w:tcPr>
            <w:tcW w:w="711" w:type="dxa"/>
          </w:tcPr>
          <w:p w14:paraId="5C50564F" w14:textId="77777777" w:rsidR="00927B14" w:rsidRDefault="00000000">
            <w:pPr>
              <w:pStyle w:val="TableParagraph"/>
              <w:spacing w:line="253" w:lineRule="exact"/>
              <w:ind w:left="109"/>
              <w:rPr>
                <w:sz w:val="24"/>
              </w:rPr>
            </w:pPr>
            <w:r>
              <w:rPr>
                <w:w w:val="99"/>
                <w:sz w:val="24"/>
              </w:rPr>
              <w:t>-</w:t>
            </w:r>
          </w:p>
        </w:tc>
        <w:tc>
          <w:tcPr>
            <w:tcW w:w="3117" w:type="dxa"/>
          </w:tcPr>
          <w:p w14:paraId="110C095E" w14:textId="2AEE4826" w:rsidR="00927B14" w:rsidRDefault="007D5EC7">
            <w:pPr>
              <w:pStyle w:val="TableParagraph"/>
              <w:spacing w:line="253" w:lineRule="exact"/>
              <w:ind w:left="109"/>
              <w:rPr>
                <w:sz w:val="24"/>
              </w:rPr>
            </w:pPr>
            <w:r>
              <w:rPr>
                <w:w w:val="99"/>
                <w:sz w:val="24"/>
              </w:rPr>
              <w:t>1</w:t>
            </w:r>
          </w:p>
        </w:tc>
        <w:tc>
          <w:tcPr>
            <w:tcW w:w="1278" w:type="dxa"/>
          </w:tcPr>
          <w:p w14:paraId="15D00782" w14:textId="77777777" w:rsidR="00927B14" w:rsidRDefault="00000000">
            <w:pPr>
              <w:pStyle w:val="TableParagraph"/>
              <w:spacing w:line="253" w:lineRule="exact"/>
              <w:ind w:left="108"/>
              <w:rPr>
                <w:sz w:val="24"/>
              </w:rPr>
            </w:pPr>
            <w:r>
              <w:rPr>
                <w:w w:val="99"/>
                <w:sz w:val="24"/>
              </w:rPr>
              <w:t>-</w:t>
            </w:r>
          </w:p>
        </w:tc>
        <w:tc>
          <w:tcPr>
            <w:tcW w:w="2127" w:type="dxa"/>
          </w:tcPr>
          <w:p w14:paraId="68BCCE15" w14:textId="08C87DDE" w:rsidR="00927B14" w:rsidRDefault="007D5EC7">
            <w:pPr>
              <w:pStyle w:val="TableParagraph"/>
              <w:spacing w:line="253" w:lineRule="exact"/>
              <w:ind w:left="107"/>
              <w:rPr>
                <w:sz w:val="24"/>
              </w:rPr>
            </w:pPr>
            <w:r>
              <w:rPr>
                <w:sz w:val="24"/>
              </w:rPr>
              <w:t>2</w:t>
            </w:r>
          </w:p>
        </w:tc>
      </w:tr>
      <w:tr w:rsidR="00927B14" w14:paraId="4FCD22E1" w14:textId="77777777">
        <w:trPr>
          <w:trHeight w:val="638"/>
        </w:trPr>
        <w:tc>
          <w:tcPr>
            <w:tcW w:w="5642" w:type="dxa"/>
            <w:vMerge/>
            <w:tcBorders>
              <w:top w:val="nil"/>
            </w:tcBorders>
          </w:tcPr>
          <w:p w14:paraId="2338C177" w14:textId="77777777" w:rsidR="00927B14" w:rsidRDefault="00927B14">
            <w:pPr>
              <w:rPr>
                <w:sz w:val="2"/>
                <w:szCs w:val="2"/>
              </w:rPr>
            </w:pPr>
          </w:p>
        </w:tc>
        <w:tc>
          <w:tcPr>
            <w:tcW w:w="2410" w:type="dxa"/>
          </w:tcPr>
          <w:p w14:paraId="5362B344" w14:textId="1A1143E5" w:rsidR="00927B14" w:rsidRDefault="007D5EC7">
            <w:pPr>
              <w:pStyle w:val="TableParagraph"/>
              <w:rPr>
                <w:sz w:val="24"/>
              </w:rPr>
            </w:pPr>
            <w:r>
              <w:rPr>
                <w:sz w:val="24"/>
              </w:rPr>
              <w:t>Шахматы</w:t>
            </w:r>
          </w:p>
        </w:tc>
        <w:tc>
          <w:tcPr>
            <w:tcW w:w="567" w:type="dxa"/>
          </w:tcPr>
          <w:p w14:paraId="0C842B05" w14:textId="77777777" w:rsidR="00927B14" w:rsidRDefault="00927B14">
            <w:pPr>
              <w:pStyle w:val="TableParagraph"/>
              <w:rPr>
                <w:sz w:val="24"/>
              </w:rPr>
            </w:pPr>
          </w:p>
        </w:tc>
        <w:tc>
          <w:tcPr>
            <w:tcW w:w="711" w:type="dxa"/>
          </w:tcPr>
          <w:p w14:paraId="45732732" w14:textId="23665A19" w:rsidR="00927B14" w:rsidRDefault="007D5EC7">
            <w:pPr>
              <w:pStyle w:val="TableParagraph"/>
              <w:rPr>
                <w:sz w:val="24"/>
              </w:rPr>
            </w:pPr>
            <w:r>
              <w:rPr>
                <w:sz w:val="24"/>
              </w:rPr>
              <w:t>1</w:t>
            </w:r>
          </w:p>
        </w:tc>
        <w:tc>
          <w:tcPr>
            <w:tcW w:w="3117" w:type="dxa"/>
          </w:tcPr>
          <w:p w14:paraId="6DB394D5" w14:textId="77777777" w:rsidR="00927B14" w:rsidRDefault="00927B14">
            <w:pPr>
              <w:pStyle w:val="TableParagraph"/>
              <w:rPr>
                <w:sz w:val="24"/>
              </w:rPr>
            </w:pPr>
          </w:p>
        </w:tc>
        <w:tc>
          <w:tcPr>
            <w:tcW w:w="1278" w:type="dxa"/>
          </w:tcPr>
          <w:p w14:paraId="1D61B042" w14:textId="289B2383" w:rsidR="00927B14" w:rsidRDefault="007D5EC7">
            <w:pPr>
              <w:pStyle w:val="TableParagraph"/>
              <w:rPr>
                <w:sz w:val="24"/>
              </w:rPr>
            </w:pPr>
            <w:r>
              <w:rPr>
                <w:sz w:val="24"/>
              </w:rPr>
              <w:t>1</w:t>
            </w:r>
          </w:p>
        </w:tc>
        <w:tc>
          <w:tcPr>
            <w:tcW w:w="2127" w:type="dxa"/>
          </w:tcPr>
          <w:p w14:paraId="47B397A3" w14:textId="62AE156E" w:rsidR="00927B14" w:rsidRDefault="007D5EC7">
            <w:pPr>
              <w:pStyle w:val="TableParagraph"/>
              <w:rPr>
                <w:sz w:val="24"/>
              </w:rPr>
            </w:pPr>
            <w:r>
              <w:rPr>
                <w:sz w:val="24"/>
              </w:rPr>
              <w:t>2</w:t>
            </w:r>
          </w:p>
        </w:tc>
      </w:tr>
    </w:tbl>
    <w:p w14:paraId="0BBFE357" w14:textId="77777777" w:rsidR="00927B14" w:rsidRDefault="00927B14">
      <w:pPr>
        <w:rPr>
          <w:sz w:val="24"/>
        </w:rPr>
        <w:sectPr w:rsidR="00927B14" w:rsidSect="00232226">
          <w:pgSz w:w="16840" w:h="11910" w:orient="landscape"/>
          <w:pgMar w:top="1060" w:right="140" w:bottom="760" w:left="0" w:header="0" w:footer="378" w:gutter="0"/>
          <w:cols w:space="720"/>
        </w:sectPr>
      </w:pPr>
    </w:p>
    <w:p w14:paraId="5B812CA9"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2"/>
        <w:gridCol w:w="2410"/>
        <w:gridCol w:w="567"/>
        <w:gridCol w:w="711"/>
        <w:gridCol w:w="3117"/>
        <w:gridCol w:w="1278"/>
        <w:gridCol w:w="2127"/>
      </w:tblGrid>
      <w:tr w:rsidR="007D5EC7" w14:paraId="67AE66F9" w14:textId="77777777" w:rsidTr="003B4115">
        <w:trPr>
          <w:trHeight w:val="2760"/>
        </w:trPr>
        <w:tc>
          <w:tcPr>
            <w:tcW w:w="5642" w:type="dxa"/>
          </w:tcPr>
          <w:p w14:paraId="059B481C" w14:textId="77777777" w:rsidR="007D5EC7" w:rsidRDefault="007D5EC7">
            <w:pPr>
              <w:pStyle w:val="TableParagraph"/>
              <w:ind w:left="110" w:right="1201"/>
              <w:rPr>
                <w:sz w:val="24"/>
              </w:rPr>
            </w:pPr>
            <w:r>
              <w:rPr>
                <w:spacing w:val="-2"/>
                <w:sz w:val="24"/>
              </w:rPr>
              <w:t>Занятия,</w:t>
            </w:r>
            <w:r>
              <w:rPr>
                <w:spacing w:val="-13"/>
                <w:sz w:val="24"/>
              </w:rPr>
              <w:t xml:space="preserve"> </w:t>
            </w:r>
            <w:r>
              <w:rPr>
                <w:spacing w:val="-1"/>
                <w:sz w:val="24"/>
              </w:rPr>
              <w:t>направленные</w:t>
            </w:r>
            <w:r>
              <w:rPr>
                <w:spacing w:val="-14"/>
                <w:sz w:val="24"/>
              </w:rPr>
              <w:t xml:space="preserve"> </w:t>
            </w:r>
            <w:r>
              <w:rPr>
                <w:spacing w:val="-1"/>
                <w:sz w:val="24"/>
              </w:rPr>
              <w:t>на</w:t>
            </w:r>
            <w:r>
              <w:rPr>
                <w:spacing w:val="3"/>
                <w:sz w:val="24"/>
              </w:rPr>
              <w:t xml:space="preserve"> </w:t>
            </w:r>
            <w:r>
              <w:rPr>
                <w:spacing w:val="-1"/>
                <w:sz w:val="24"/>
              </w:rPr>
              <w:t>удовлетворение</w:t>
            </w:r>
            <w:r>
              <w:rPr>
                <w:spacing w:val="-57"/>
                <w:sz w:val="24"/>
              </w:rPr>
              <w:t xml:space="preserve"> </w:t>
            </w:r>
            <w:r>
              <w:rPr>
                <w:sz w:val="24"/>
              </w:rPr>
              <w:t>социальных интересов и потребностей</w:t>
            </w:r>
            <w:r>
              <w:rPr>
                <w:spacing w:val="1"/>
                <w:sz w:val="24"/>
              </w:rPr>
              <w:t xml:space="preserve"> </w:t>
            </w:r>
            <w:r>
              <w:rPr>
                <w:sz w:val="24"/>
              </w:rPr>
              <w:t>обучающихся,</w:t>
            </w:r>
            <w:r>
              <w:rPr>
                <w:spacing w:val="3"/>
                <w:sz w:val="24"/>
              </w:rPr>
              <w:t xml:space="preserve"> </w:t>
            </w:r>
            <w:r>
              <w:rPr>
                <w:sz w:val="24"/>
              </w:rPr>
              <w:t>на</w:t>
            </w:r>
          </w:p>
          <w:p w14:paraId="3129FF30" w14:textId="77777777" w:rsidR="007D5EC7" w:rsidRDefault="007D5EC7">
            <w:pPr>
              <w:pStyle w:val="TableParagraph"/>
              <w:spacing w:line="237" w:lineRule="auto"/>
              <w:ind w:left="110" w:right="1144"/>
              <w:rPr>
                <w:sz w:val="24"/>
              </w:rPr>
            </w:pPr>
            <w:r>
              <w:rPr>
                <w:sz w:val="24"/>
              </w:rPr>
              <w:t>педагогическое сопровождение</w:t>
            </w:r>
            <w:r>
              <w:rPr>
                <w:spacing w:val="1"/>
                <w:sz w:val="24"/>
              </w:rPr>
              <w:t xml:space="preserve"> </w:t>
            </w:r>
            <w:r>
              <w:rPr>
                <w:spacing w:val="-1"/>
                <w:sz w:val="24"/>
              </w:rPr>
              <w:t>деятельности</w:t>
            </w:r>
            <w:r>
              <w:rPr>
                <w:spacing w:val="-11"/>
                <w:sz w:val="24"/>
              </w:rPr>
              <w:t xml:space="preserve"> </w:t>
            </w:r>
            <w:r>
              <w:rPr>
                <w:sz w:val="24"/>
              </w:rPr>
              <w:t>социально</w:t>
            </w:r>
            <w:r>
              <w:rPr>
                <w:spacing w:val="-10"/>
                <w:sz w:val="24"/>
              </w:rPr>
              <w:t xml:space="preserve"> </w:t>
            </w:r>
            <w:r>
              <w:rPr>
                <w:sz w:val="24"/>
              </w:rPr>
              <w:t>ориентированных</w:t>
            </w:r>
          </w:p>
          <w:p w14:paraId="332FA3F0" w14:textId="77777777" w:rsidR="007D5EC7" w:rsidRDefault="007D5EC7">
            <w:pPr>
              <w:pStyle w:val="TableParagraph"/>
              <w:ind w:left="110" w:right="581"/>
              <w:rPr>
                <w:sz w:val="24"/>
              </w:rPr>
            </w:pPr>
            <w:r>
              <w:rPr>
                <w:sz w:val="24"/>
              </w:rPr>
              <w:t>ученических</w:t>
            </w:r>
            <w:r>
              <w:rPr>
                <w:spacing w:val="-8"/>
                <w:sz w:val="24"/>
              </w:rPr>
              <w:t xml:space="preserve"> </w:t>
            </w:r>
            <w:r>
              <w:rPr>
                <w:sz w:val="24"/>
              </w:rPr>
              <w:t>сообществ, детских</w:t>
            </w:r>
            <w:r>
              <w:rPr>
                <w:spacing w:val="-7"/>
                <w:sz w:val="24"/>
              </w:rPr>
              <w:t xml:space="preserve"> </w:t>
            </w:r>
            <w:r>
              <w:rPr>
                <w:sz w:val="24"/>
              </w:rPr>
              <w:t>общественных</w:t>
            </w:r>
            <w:r>
              <w:rPr>
                <w:spacing w:val="-57"/>
                <w:sz w:val="24"/>
              </w:rPr>
              <w:t xml:space="preserve"> </w:t>
            </w:r>
            <w:r>
              <w:rPr>
                <w:sz w:val="24"/>
              </w:rPr>
              <w:t>объединений, органов ученического</w:t>
            </w:r>
            <w:r>
              <w:rPr>
                <w:spacing w:val="1"/>
                <w:sz w:val="24"/>
              </w:rPr>
              <w:t xml:space="preserve"> </w:t>
            </w:r>
            <w:r>
              <w:rPr>
                <w:sz w:val="24"/>
              </w:rPr>
              <w:t>самоуправления, на организацию совместно с</w:t>
            </w:r>
            <w:r>
              <w:rPr>
                <w:spacing w:val="1"/>
                <w:sz w:val="24"/>
              </w:rPr>
              <w:t xml:space="preserve"> </w:t>
            </w:r>
            <w:r>
              <w:rPr>
                <w:sz w:val="24"/>
              </w:rPr>
              <w:t>обучающимися</w:t>
            </w:r>
            <w:r>
              <w:rPr>
                <w:spacing w:val="-4"/>
                <w:sz w:val="24"/>
              </w:rPr>
              <w:t xml:space="preserve"> </w:t>
            </w:r>
            <w:r>
              <w:rPr>
                <w:sz w:val="24"/>
              </w:rPr>
              <w:t>комплекса</w:t>
            </w:r>
            <w:r>
              <w:rPr>
                <w:spacing w:val="-12"/>
                <w:sz w:val="24"/>
              </w:rPr>
              <w:t xml:space="preserve"> </w:t>
            </w:r>
            <w:r>
              <w:rPr>
                <w:sz w:val="24"/>
              </w:rPr>
              <w:t>мероприятий</w:t>
            </w:r>
          </w:p>
          <w:p w14:paraId="45B0FD50" w14:textId="77777777" w:rsidR="007D5EC7" w:rsidRDefault="007D5EC7">
            <w:pPr>
              <w:pStyle w:val="TableParagraph"/>
              <w:spacing w:before="1" w:line="261" w:lineRule="exact"/>
              <w:ind w:left="110"/>
              <w:rPr>
                <w:sz w:val="24"/>
              </w:rPr>
            </w:pPr>
            <w:r>
              <w:rPr>
                <w:spacing w:val="-2"/>
                <w:sz w:val="24"/>
              </w:rPr>
              <w:t>воспитательной</w:t>
            </w:r>
            <w:r>
              <w:rPr>
                <w:spacing w:val="-8"/>
                <w:sz w:val="24"/>
              </w:rPr>
              <w:t xml:space="preserve"> </w:t>
            </w:r>
            <w:r>
              <w:rPr>
                <w:spacing w:val="-2"/>
                <w:sz w:val="24"/>
              </w:rPr>
              <w:t>направленности</w:t>
            </w:r>
          </w:p>
        </w:tc>
        <w:tc>
          <w:tcPr>
            <w:tcW w:w="2410" w:type="dxa"/>
          </w:tcPr>
          <w:p w14:paraId="31F2B8B6" w14:textId="3231F962" w:rsidR="007D5EC7" w:rsidRDefault="007D5EC7" w:rsidP="00881D54">
            <w:pPr>
              <w:pStyle w:val="TableParagraph"/>
              <w:spacing w:line="242" w:lineRule="auto"/>
              <w:ind w:left="110" w:right="600"/>
              <w:rPr>
                <w:i/>
                <w:sz w:val="24"/>
              </w:rPr>
            </w:pPr>
            <w:r>
              <w:rPr>
                <w:i/>
                <w:spacing w:val="-1"/>
                <w:sz w:val="24"/>
              </w:rPr>
              <w:t>РДШ(Движение</w:t>
            </w:r>
            <w:r>
              <w:rPr>
                <w:i/>
                <w:spacing w:val="-57"/>
                <w:sz w:val="24"/>
              </w:rPr>
              <w:t xml:space="preserve"> </w:t>
            </w:r>
            <w:r>
              <w:rPr>
                <w:i/>
                <w:sz w:val="24"/>
              </w:rPr>
              <w:t>Первых)</w:t>
            </w:r>
          </w:p>
        </w:tc>
        <w:tc>
          <w:tcPr>
            <w:tcW w:w="567" w:type="dxa"/>
          </w:tcPr>
          <w:p w14:paraId="47A4DF01" w14:textId="337645FD" w:rsidR="007D5EC7" w:rsidRDefault="007D5EC7" w:rsidP="007D5EC7">
            <w:pPr>
              <w:pStyle w:val="TableParagraph"/>
              <w:spacing w:line="268" w:lineRule="exact"/>
              <w:ind w:left="110"/>
              <w:rPr>
                <w:sz w:val="24"/>
              </w:rPr>
            </w:pPr>
            <w:r>
              <w:rPr>
                <w:w w:val="99"/>
                <w:sz w:val="24"/>
              </w:rPr>
              <w:t>-</w:t>
            </w:r>
          </w:p>
        </w:tc>
        <w:tc>
          <w:tcPr>
            <w:tcW w:w="711" w:type="dxa"/>
          </w:tcPr>
          <w:p w14:paraId="1B0C0EBE" w14:textId="2B2538E9" w:rsidR="007D5EC7" w:rsidRDefault="007D5EC7" w:rsidP="007D5EC7">
            <w:pPr>
              <w:pStyle w:val="TableParagraph"/>
              <w:spacing w:line="268" w:lineRule="exact"/>
              <w:ind w:left="109"/>
              <w:rPr>
                <w:sz w:val="24"/>
              </w:rPr>
            </w:pPr>
            <w:r>
              <w:rPr>
                <w:sz w:val="24"/>
              </w:rPr>
              <w:t>1</w:t>
            </w:r>
          </w:p>
        </w:tc>
        <w:tc>
          <w:tcPr>
            <w:tcW w:w="3117" w:type="dxa"/>
          </w:tcPr>
          <w:p w14:paraId="389E5FA6" w14:textId="18A6D001" w:rsidR="007D5EC7" w:rsidRDefault="007D5EC7" w:rsidP="00285927">
            <w:pPr>
              <w:pStyle w:val="TableParagraph"/>
              <w:spacing w:line="268" w:lineRule="exact"/>
              <w:ind w:left="109"/>
              <w:rPr>
                <w:sz w:val="24"/>
              </w:rPr>
            </w:pPr>
            <w:r>
              <w:rPr>
                <w:sz w:val="24"/>
              </w:rPr>
              <w:t>1</w:t>
            </w:r>
          </w:p>
        </w:tc>
        <w:tc>
          <w:tcPr>
            <w:tcW w:w="1278" w:type="dxa"/>
          </w:tcPr>
          <w:p w14:paraId="2EC827DE" w14:textId="5BFD91E7" w:rsidR="007D5EC7" w:rsidRDefault="007D5EC7" w:rsidP="000A2E20">
            <w:pPr>
              <w:pStyle w:val="TableParagraph"/>
              <w:spacing w:line="268" w:lineRule="exact"/>
              <w:ind w:left="108"/>
              <w:rPr>
                <w:sz w:val="24"/>
              </w:rPr>
            </w:pPr>
            <w:r>
              <w:rPr>
                <w:sz w:val="24"/>
              </w:rPr>
              <w:t>1</w:t>
            </w:r>
          </w:p>
        </w:tc>
        <w:tc>
          <w:tcPr>
            <w:tcW w:w="2127" w:type="dxa"/>
          </w:tcPr>
          <w:p w14:paraId="4FAE2AD7" w14:textId="3950FBD0" w:rsidR="007D5EC7" w:rsidRDefault="007D5EC7" w:rsidP="003B4115">
            <w:pPr>
              <w:pStyle w:val="TableParagraph"/>
              <w:spacing w:line="268" w:lineRule="exact"/>
              <w:ind w:left="107"/>
              <w:rPr>
                <w:sz w:val="24"/>
              </w:rPr>
            </w:pPr>
            <w:r>
              <w:rPr>
                <w:sz w:val="24"/>
              </w:rPr>
              <w:t>3</w:t>
            </w:r>
          </w:p>
        </w:tc>
      </w:tr>
    </w:tbl>
    <w:p w14:paraId="570FE298" w14:textId="47AF11BA" w:rsidR="00927B14" w:rsidRDefault="00000000">
      <w:pPr>
        <w:spacing w:line="242" w:lineRule="auto"/>
        <w:ind w:left="907" w:right="11500" w:hanging="58"/>
        <w:rPr>
          <w:b/>
          <w:sz w:val="24"/>
        </w:rPr>
      </w:pPr>
      <w:r>
        <w:rPr>
          <w:b/>
          <w:sz w:val="24"/>
        </w:rPr>
        <w:t>Годовой</w:t>
      </w:r>
      <w:r>
        <w:rPr>
          <w:b/>
          <w:spacing w:val="-12"/>
          <w:sz w:val="24"/>
        </w:rPr>
        <w:t xml:space="preserve"> </w:t>
      </w:r>
      <w:r>
        <w:rPr>
          <w:b/>
          <w:sz w:val="24"/>
        </w:rPr>
        <w:t>план</w:t>
      </w:r>
      <w:r>
        <w:rPr>
          <w:b/>
          <w:spacing w:val="-6"/>
          <w:sz w:val="24"/>
        </w:rPr>
        <w:t xml:space="preserve"> </w:t>
      </w:r>
      <w:r>
        <w:rPr>
          <w:b/>
          <w:sz w:val="24"/>
        </w:rPr>
        <w:t>внеурочной</w:t>
      </w:r>
      <w:r>
        <w:rPr>
          <w:b/>
          <w:spacing w:val="-9"/>
          <w:sz w:val="24"/>
        </w:rPr>
        <w:t xml:space="preserve"> </w:t>
      </w:r>
      <w:r>
        <w:rPr>
          <w:b/>
          <w:sz w:val="24"/>
        </w:rPr>
        <w:t>деятельности</w:t>
      </w:r>
      <w:r>
        <w:rPr>
          <w:b/>
          <w:spacing w:val="-57"/>
          <w:sz w:val="24"/>
        </w:rPr>
        <w:t xml:space="preserve"> </w:t>
      </w:r>
      <w:r w:rsidR="002104D6">
        <w:rPr>
          <w:b/>
          <w:spacing w:val="-57"/>
          <w:sz w:val="24"/>
        </w:rPr>
        <w:t>н</w:t>
      </w:r>
      <w:r>
        <w:rPr>
          <w:b/>
          <w:sz w:val="24"/>
        </w:rPr>
        <w:t>ачального</w:t>
      </w:r>
      <w:r>
        <w:rPr>
          <w:b/>
          <w:spacing w:val="-10"/>
          <w:sz w:val="24"/>
        </w:rPr>
        <w:t xml:space="preserve"> </w:t>
      </w:r>
      <w:r>
        <w:rPr>
          <w:b/>
          <w:sz w:val="24"/>
        </w:rPr>
        <w:t>общего</w:t>
      </w:r>
      <w:r>
        <w:rPr>
          <w:b/>
          <w:spacing w:val="-4"/>
          <w:sz w:val="24"/>
        </w:rPr>
        <w:t xml:space="preserve"> </w:t>
      </w:r>
      <w:r>
        <w:rPr>
          <w:b/>
          <w:sz w:val="24"/>
        </w:rPr>
        <w:t>образования</w: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8"/>
        <w:gridCol w:w="2694"/>
        <w:gridCol w:w="711"/>
        <w:gridCol w:w="710"/>
        <w:gridCol w:w="710"/>
        <w:gridCol w:w="1837"/>
        <w:gridCol w:w="1417"/>
      </w:tblGrid>
      <w:tr w:rsidR="00927B14" w14:paraId="45E12468" w14:textId="77777777" w:rsidTr="002104D6">
        <w:trPr>
          <w:trHeight w:val="278"/>
        </w:trPr>
        <w:tc>
          <w:tcPr>
            <w:tcW w:w="7058" w:type="dxa"/>
          </w:tcPr>
          <w:p w14:paraId="1774BEA8" w14:textId="77777777" w:rsidR="00927B14" w:rsidRDefault="00000000">
            <w:pPr>
              <w:pStyle w:val="TableParagraph"/>
              <w:spacing w:line="258" w:lineRule="exact"/>
              <w:ind w:left="110"/>
              <w:rPr>
                <w:b/>
                <w:sz w:val="24"/>
              </w:rPr>
            </w:pPr>
            <w:r>
              <w:rPr>
                <w:b/>
                <w:spacing w:val="-1"/>
                <w:sz w:val="24"/>
              </w:rPr>
              <w:t>Направление</w:t>
            </w:r>
            <w:r>
              <w:rPr>
                <w:b/>
                <w:spacing w:val="-13"/>
                <w:sz w:val="24"/>
              </w:rPr>
              <w:t xml:space="preserve"> </w:t>
            </w:r>
            <w:r>
              <w:rPr>
                <w:b/>
                <w:spacing w:val="-1"/>
                <w:sz w:val="24"/>
              </w:rPr>
              <w:t>внеурочной деятельности</w:t>
            </w:r>
          </w:p>
        </w:tc>
        <w:tc>
          <w:tcPr>
            <w:tcW w:w="2694" w:type="dxa"/>
          </w:tcPr>
          <w:p w14:paraId="74C2F9E9" w14:textId="77777777" w:rsidR="00927B14" w:rsidRDefault="00000000">
            <w:pPr>
              <w:pStyle w:val="TableParagraph"/>
              <w:spacing w:line="258" w:lineRule="exact"/>
              <w:ind w:left="109"/>
              <w:rPr>
                <w:b/>
                <w:sz w:val="24"/>
              </w:rPr>
            </w:pPr>
            <w:r>
              <w:rPr>
                <w:b/>
                <w:sz w:val="24"/>
              </w:rPr>
              <w:t>Программа</w:t>
            </w:r>
          </w:p>
        </w:tc>
        <w:tc>
          <w:tcPr>
            <w:tcW w:w="711" w:type="dxa"/>
          </w:tcPr>
          <w:p w14:paraId="76FA5966" w14:textId="77777777" w:rsidR="00927B14" w:rsidRDefault="00000000">
            <w:pPr>
              <w:pStyle w:val="TableParagraph"/>
              <w:spacing w:line="258" w:lineRule="exact"/>
              <w:ind w:left="109"/>
              <w:rPr>
                <w:sz w:val="24"/>
              </w:rPr>
            </w:pPr>
            <w:r>
              <w:rPr>
                <w:sz w:val="24"/>
              </w:rPr>
              <w:t>1</w:t>
            </w:r>
          </w:p>
        </w:tc>
        <w:tc>
          <w:tcPr>
            <w:tcW w:w="710" w:type="dxa"/>
          </w:tcPr>
          <w:p w14:paraId="7D44A4B3" w14:textId="77777777" w:rsidR="00927B14" w:rsidRDefault="00000000">
            <w:pPr>
              <w:pStyle w:val="TableParagraph"/>
              <w:spacing w:line="258" w:lineRule="exact"/>
              <w:ind w:left="109"/>
              <w:rPr>
                <w:sz w:val="24"/>
              </w:rPr>
            </w:pPr>
            <w:r>
              <w:rPr>
                <w:sz w:val="24"/>
              </w:rPr>
              <w:t>2</w:t>
            </w:r>
          </w:p>
        </w:tc>
        <w:tc>
          <w:tcPr>
            <w:tcW w:w="710" w:type="dxa"/>
          </w:tcPr>
          <w:p w14:paraId="4D6F509A" w14:textId="77777777" w:rsidR="00927B14" w:rsidRDefault="00000000">
            <w:pPr>
              <w:pStyle w:val="TableParagraph"/>
              <w:spacing w:line="258" w:lineRule="exact"/>
              <w:ind w:left="110"/>
              <w:rPr>
                <w:sz w:val="24"/>
              </w:rPr>
            </w:pPr>
            <w:r>
              <w:rPr>
                <w:sz w:val="24"/>
              </w:rPr>
              <w:t>3</w:t>
            </w:r>
          </w:p>
        </w:tc>
        <w:tc>
          <w:tcPr>
            <w:tcW w:w="1837" w:type="dxa"/>
          </w:tcPr>
          <w:p w14:paraId="4273FB3D" w14:textId="77777777" w:rsidR="00927B14" w:rsidRDefault="00000000">
            <w:pPr>
              <w:pStyle w:val="TableParagraph"/>
              <w:spacing w:line="258" w:lineRule="exact"/>
              <w:ind w:left="110"/>
              <w:rPr>
                <w:sz w:val="24"/>
              </w:rPr>
            </w:pPr>
            <w:r>
              <w:rPr>
                <w:sz w:val="24"/>
              </w:rPr>
              <w:t>4</w:t>
            </w:r>
          </w:p>
        </w:tc>
        <w:tc>
          <w:tcPr>
            <w:tcW w:w="1417" w:type="dxa"/>
          </w:tcPr>
          <w:p w14:paraId="767A1E16" w14:textId="77777777" w:rsidR="00927B14" w:rsidRDefault="00000000">
            <w:pPr>
              <w:pStyle w:val="TableParagraph"/>
              <w:spacing w:line="258" w:lineRule="exact"/>
              <w:ind w:left="111"/>
              <w:rPr>
                <w:sz w:val="24"/>
              </w:rPr>
            </w:pPr>
            <w:r>
              <w:rPr>
                <w:sz w:val="24"/>
              </w:rPr>
              <w:t>Всего</w:t>
            </w:r>
          </w:p>
        </w:tc>
      </w:tr>
      <w:tr w:rsidR="00927B14" w14:paraId="696D0B28" w14:textId="77777777" w:rsidTr="002104D6">
        <w:trPr>
          <w:trHeight w:val="277"/>
        </w:trPr>
        <w:tc>
          <w:tcPr>
            <w:tcW w:w="13720" w:type="dxa"/>
            <w:gridSpan w:val="6"/>
          </w:tcPr>
          <w:p w14:paraId="693E91B4" w14:textId="77777777" w:rsidR="00927B14" w:rsidRDefault="00000000">
            <w:pPr>
              <w:pStyle w:val="TableParagraph"/>
              <w:spacing w:line="258" w:lineRule="exact"/>
              <w:ind w:left="110"/>
              <w:rPr>
                <w:b/>
                <w:sz w:val="24"/>
              </w:rPr>
            </w:pPr>
            <w:r>
              <w:rPr>
                <w:b/>
                <w:sz w:val="24"/>
              </w:rPr>
              <w:t>Часть,</w:t>
            </w:r>
            <w:r>
              <w:rPr>
                <w:b/>
                <w:spacing w:val="-7"/>
                <w:sz w:val="24"/>
              </w:rPr>
              <w:t xml:space="preserve"> </w:t>
            </w:r>
            <w:r>
              <w:rPr>
                <w:b/>
                <w:sz w:val="24"/>
              </w:rPr>
              <w:t>обязательная</w:t>
            </w:r>
            <w:r>
              <w:rPr>
                <w:b/>
                <w:spacing w:val="-9"/>
                <w:sz w:val="24"/>
              </w:rPr>
              <w:t xml:space="preserve"> </w:t>
            </w:r>
            <w:r>
              <w:rPr>
                <w:b/>
                <w:sz w:val="24"/>
              </w:rPr>
              <w:t>для</w:t>
            </w:r>
            <w:r>
              <w:rPr>
                <w:b/>
                <w:spacing w:val="-9"/>
                <w:sz w:val="24"/>
              </w:rPr>
              <w:t xml:space="preserve"> </w:t>
            </w:r>
            <w:r>
              <w:rPr>
                <w:b/>
                <w:sz w:val="24"/>
              </w:rPr>
              <w:t>всех</w:t>
            </w:r>
            <w:r>
              <w:rPr>
                <w:b/>
                <w:spacing w:val="-14"/>
                <w:sz w:val="24"/>
              </w:rPr>
              <w:t xml:space="preserve"> </w:t>
            </w:r>
            <w:r>
              <w:rPr>
                <w:b/>
                <w:sz w:val="24"/>
              </w:rPr>
              <w:t>обучающихся</w:t>
            </w:r>
          </w:p>
        </w:tc>
        <w:tc>
          <w:tcPr>
            <w:tcW w:w="1417" w:type="dxa"/>
          </w:tcPr>
          <w:p w14:paraId="2068A41F" w14:textId="77777777" w:rsidR="00927B14" w:rsidRDefault="00927B14">
            <w:pPr>
              <w:pStyle w:val="TableParagraph"/>
              <w:rPr>
                <w:sz w:val="20"/>
              </w:rPr>
            </w:pPr>
          </w:p>
        </w:tc>
      </w:tr>
      <w:tr w:rsidR="00927B14" w14:paraId="02536DFB" w14:textId="77777777" w:rsidTr="002104D6">
        <w:trPr>
          <w:trHeight w:val="825"/>
        </w:trPr>
        <w:tc>
          <w:tcPr>
            <w:tcW w:w="7058" w:type="dxa"/>
          </w:tcPr>
          <w:p w14:paraId="1751EBD4" w14:textId="77777777" w:rsidR="00927B14" w:rsidRDefault="00000000">
            <w:pPr>
              <w:pStyle w:val="TableParagraph"/>
              <w:spacing w:line="237" w:lineRule="auto"/>
              <w:ind w:left="110" w:right="158"/>
              <w:rPr>
                <w:sz w:val="24"/>
              </w:rPr>
            </w:pPr>
            <w:r>
              <w:rPr>
                <w:spacing w:val="-2"/>
                <w:sz w:val="24"/>
              </w:rPr>
              <w:t xml:space="preserve">Информационно- просветительские </w:t>
            </w:r>
            <w:r>
              <w:rPr>
                <w:spacing w:val="-1"/>
                <w:sz w:val="24"/>
              </w:rPr>
              <w:t>занятия патриотической,</w:t>
            </w:r>
            <w:r>
              <w:rPr>
                <w:spacing w:val="-57"/>
                <w:sz w:val="24"/>
              </w:rPr>
              <w:t xml:space="preserve"> </w:t>
            </w:r>
            <w:r>
              <w:rPr>
                <w:sz w:val="24"/>
              </w:rPr>
              <w:t>нравственной</w:t>
            </w:r>
            <w:r>
              <w:rPr>
                <w:spacing w:val="-5"/>
                <w:sz w:val="24"/>
              </w:rPr>
              <w:t xml:space="preserve"> </w:t>
            </w:r>
            <w:r>
              <w:rPr>
                <w:sz w:val="24"/>
              </w:rPr>
              <w:t>и</w:t>
            </w:r>
            <w:r>
              <w:rPr>
                <w:spacing w:val="-2"/>
                <w:sz w:val="24"/>
              </w:rPr>
              <w:t xml:space="preserve"> </w:t>
            </w:r>
            <w:r>
              <w:rPr>
                <w:sz w:val="24"/>
              </w:rPr>
              <w:t>экологической</w:t>
            </w:r>
            <w:r>
              <w:rPr>
                <w:spacing w:val="-8"/>
                <w:sz w:val="24"/>
              </w:rPr>
              <w:t xml:space="preserve"> </w:t>
            </w:r>
            <w:r>
              <w:rPr>
                <w:sz w:val="24"/>
              </w:rPr>
              <w:t>направленности</w:t>
            </w:r>
          </w:p>
          <w:p w14:paraId="3CD0E5E1" w14:textId="77777777" w:rsidR="00927B14" w:rsidRDefault="00000000">
            <w:pPr>
              <w:pStyle w:val="TableParagraph"/>
              <w:spacing w:line="266" w:lineRule="exact"/>
              <w:ind w:left="110"/>
              <w:rPr>
                <w:sz w:val="24"/>
              </w:rPr>
            </w:pPr>
            <w:r>
              <w:rPr>
                <w:sz w:val="24"/>
              </w:rPr>
              <w:t>«Разговоры</w:t>
            </w:r>
            <w:r>
              <w:rPr>
                <w:spacing w:val="-10"/>
                <w:sz w:val="24"/>
              </w:rPr>
              <w:t xml:space="preserve"> </w:t>
            </w:r>
            <w:r>
              <w:rPr>
                <w:sz w:val="24"/>
              </w:rPr>
              <w:t>о</w:t>
            </w:r>
            <w:r>
              <w:rPr>
                <w:spacing w:val="-7"/>
                <w:sz w:val="24"/>
              </w:rPr>
              <w:t xml:space="preserve"> </w:t>
            </w:r>
            <w:r>
              <w:rPr>
                <w:sz w:val="24"/>
              </w:rPr>
              <w:t>важном»</w:t>
            </w:r>
          </w:p>
        </w:tc>
        <w:tc>
          <w:tcPr>
            <w:tcW w:w="2694" w:type="dxa"/>
          </w:tcPr>
          <w:p w14:paraId="350FB59E" w14:textId="77777777" w:rsidR="00927B14" w:rsidRDefault="00000000">
            <w:pPr>
              <w:pStyle w:val="TableParagraph"/>
              <w:spacing w:line="263" w:lineRule="exact"/>
              <w:ind w:left="109"/>
              <w:rPr>
                <w:i/>
                <w:sz w:val="24"/>
              </w:rPr>
            </w:pPr>
            <w:r>
              <w:rPr>
                <w:i/>
                <w:sz w:val="24"/>
              </w:rPr>
              <w:t>Разговоры</w:t>
            </w:r>
            <w:r>
              <w:rPr>
                <w:i/>
                <w:spacing w:val="1"/>
                <w:sz w:val="24"/>
              </w:rPr>
              <w:t xml:space="preserve"> </w:t>
            </w:r>
            <w:r>
              <w:rPr>
                <w:i/>
                <w:sz w:val="24"/>
              </w:rPr>
              <w:t>о</w:t>
            </w:r>
            <w:r>
              <w:rPr>
                <w:i/>
                <w:spacing w:val="-11"/>
                <w:sz w:val="24"/>
              </w:rPr>
              <w:t xml:space="preserve"> </w:t>
            </w:r>
            <w:r>
              <w:rPr>
                <w:i/>
                <w:sz w:val="24"/>
              </w:rPr>
              <w:t>важном</w:t>
            </w:r>
          </w:p>
        </w:tc>
        <w:tc>
          <w:tcPr>
            <w:tcW w:w="711" w:type="dxa"/>
          </w:tcPr>
          <w:p w14:paraId="36B72FD0" w14:textId="77777777" w:rsidR="00927B14" w:rsidRDefault="00000000">
            <w:pPr>
              <w:pStyle w:val="TableParagraph"/>
              <w:spacing w:line="263" w:lineRule="exact"/>
              <w:ind w:left="109"/>
              <w:rPr>
                <w:sz w:val="24"/>
              </w:rPr>
            </w:pPr>
            <w:r>
              <w:rPr>
                <w:sz w:val="24"/>
              </w:rPr>
              <w:t>33</w:t>
            </w:r>
          </w:p>
        </w:tc>
        <w:tc>
          <w:tcPr>
            <w:tcW w:w="710" w:type="dxa"/>
          </w:tcPr>
          <w:p w14:paraId="2CB207FE" w14:textId="77777777" w:rsidR="00927B14" w:rsidRDefault="00000000">
            <w:pPr>
              <w:pStyle w:val="TableParagraph"/>
              <w:spacing w:line="263" w:lineRule="exact"/>
              <w:ind w:left="109"/>
              <w:rPr>
                <w:sz w:val="24"/>
              </w:rPr>
            </w:pPr>
            <w:r>
              <w:rPr>
                <w:sz w:val="24"/>
              </w:rPr>
              <w:t>33</w:t>
            </w:r>
          </w:p>
        </w:tc>
        <w:tc>
          <w:tcPr>
            <w:tcW w:w="710" w:type="dxa"/>
          </w:tcPr>
          <w:p w14:paraId="44E9756A" w14:textId="77777777" w:rsidR="00927B14" w:rsidRDefault="00000000">
            <w:pPr>
              <w:pStyle w:val="TableParagraph"/>
              <w:spacing w:line="263" w:lineRule="exact"/>
              <w:ind w:left="110"/>
              <w:rPr>
                <w:sz w:val="24"/>
              </w:rPr>
            </w:pPr>
            <w:r>
              <w:rPr>
                <w:sz w:val="24"/>
              </w:rPr>
              <w:t>33</w:t>
            </w:r>
          </w:p>
        </w:tc>
        <w:tc>
          <w:tcPr>
            <w:tcW w:w="1837" w:type="dxa"/>
          </w:tcPr>
          <w:p w14:paraId="4B4A2AB0" w14:textId="77777777" w:rsidR="00927B14" w:rsidRDefault="00000000">
            <w:pPr>
              <w:pStyle w:val="TableParagraph"/>
              <w:spacing w:line="263" w:lineRule="exact"/>
              <w:ind w:left="110"/>
              <w:rPr>
                <w:sz w:val="24"/>
              </w:rPr>
            </w:pPr>
            <w:r>
              <w:rPr>
                <w:sz w:val="24"/>
              </w:rPr>
              <w:t>33</w:t>
            </w:r>
          </w:p>
        </w:tc>
        <w:tc>
          <w:tcPr>
            <w:tcW w:w="1417" w:type="dxa"/>
          </w:tcPr>
          <w:p w14:paraId="77549134" w14:textId="77777777" w:rsidR="00927B14" w:rsidRDefault="00000000">
            <w:pPr>
              <w:pStyle w:val="TableParagraph"/>
              <w:spacing w:line="263" w:lineRule="exact"/>
              <w:ind w:left="111"/>
              <w:rPr>
                <w:sz w:val="24"/>
              </w:rPr>
            </w:pPr>
            <w:r>
              <w:rPr>
                <w:sz w:val="24"/>
              </w:rPr>
              <w:t>132</w:t>
            </w:r>
          </w:p>
        </w:tc>
      </w:tr>
      <w:tr w:rsidR="00927B14" w14:paraId="189B6AD3" w14:textId="77777777" w:rsidTr="002104D6">
        <w:trPr>
          <w:trHeight w:val="278"/>
        </w:trPr>
        <w:tc>
          <w:tcPr>
            <w:tcW w:w="13720" w:type="dxa"/>
            <w:gridSpan w:val="6"/>
          </w:tcPr>
          <w:p w14:paraId="50F4D5DF" w14:textId="77777777" w:rsidR="00927B14" w:rsidRDefault="00000000">
            <w:pPr>
              <w:pStyle w:val="TableParagraph"/>
              <w:spacing w:line="258" w:lineRule="exact"/>
              <w:ind w:left="110"/>
              <w:rPr>
                <w:b/>
                <w:sz w:val="24"/>
              </w:rPr>
            </w:pPr>
            <w:r>
              <w:rPr>
                <w:b/>
                <w:spacing w:val="-1"/>
                <w:sz w:val="24"/>
              </w:rPr>
              <w:t>Вариативная</w:t>
            </w:r>
            <w:r>
              <w:rPr>
                <w:b/>
                <w:spacing w:val="-11"/>
                <w:sz w:val="24"/>
              </w:rPr>
              <w:t xml:space="preserve"> </w:t>
            </w:r>
            <w:r>
              <w:rPr>
                <w:b/>
                <w:sz w:val="24"/>
              </w:rPr>
              <w:t>часть</w:t>
            </w:r>
          </w:p>
        </w:tc>
        <w:tc>
          <w:tcPr>
            <w:tcW w:w="1417" w:type="dxa"/>
          </w:tcPr>
          <w:p w14:paraId="5BBDBA28" w14:textId="77777777" w:rsidR="00927B14" w:rsidRDefault="00927B14">
            <w:pPr>
              <w:pStyle w:val="TableParagraph"/>
              <w:rPr>
                <w:sz w:val="20"/>
              </w:rPr>
            </w:pPr>
          </w:p>
        </w:tc>
      </w:tr>
      <w:tr w:rsidR="002104D6" w14:paraId="1B09852A" w14:textId="77777777" w:rsidTr="002104D6">
        <w:trPr>
          <w:trHeight w:val="575"/>
        </w:trPr>
        <w:tc>
          <w:tcPr>
            <w:tcW w:w="7058" w:type="dxa"/>
            <w:vMerge w:val="restart"/>
          </w:tcPr>
          <w:p w14:paraId="1D5DCF69" w14:textId="77777777" w:rsidR="002104D6" w:rsidRDefault="002104D6" w:rsidP="002104D6">
            <w:pPr>
              <w:pStyle w:val="TableParagraph"/>
              <w:spacing w:line="237" w:lineRule="auto"/>
              <w:ind w:left="110" w:right="62"/>
              <w:rPr>
                <w:sz w:val="24"/>
              </w:rPr>
            </w:pPr>
            <w:r>
              <w:rPr>
                <w:spacing w:val="-1"/>
                <w:sz w:val="24"/>
              </w:rPr>
              <w:t>Занятия,</w:t>
            </w:r>
            <w:r>
              <w:rPr>
                <w:spacing w:val="-13"/>
                <w:sz w:val="24"/>
              </w:rPr>
              <w:t xml:space="preserve"> </w:t>
            </w:r>
            <w:r>
              <w:rPr>
                <w:spacing w:val="-1"/>
                <w:sz w:val="24"/>
              </w:rPr>
              <w:t>связанные</w:t>
            </w:r>
            <w:r>
              <w:rPr>
                <w:spacing w:val="-11"/>
                <w:sz w:val="24"/>
              </w:rPr>
              <w:t xml:space="preserve"> </w:t>
            </w:r>
            <w:r>
              <w:rPr>
                <w:spacing w:val="-1"/>
                <w:sz w:val="24"/>
              </w:rPr>
              <w:t>с</w:t>
            </w:r>
            <w:r>
              <w:rPr>
                <w:spacing w:val="3"/>
                <w:sz w:val="24"/>
              </w:rPr>
              <w:t xml:space="preserve"> </w:t>
            </w:r>
            <w:r>
              <w:rPr>
                <w:spacing w:val="-1"/>
                <w:sz w:val="24"/>
              </w:rPr>
              <w:t>реализацией</w:t>
            </w:r>
            <w:r>
              <w:rPr>
                <w:spacing w:val="-6"/>
                <w:sz w:val="24"/>
              </w:rPr>
              <w:t xml:space="preserve"> </w:t>
            </w:r>
            <w:r>
              <w:rPr>
                <w:sz w:val="24"/>
              </w:rPr>
              <w:t>особых</w:t>
            </w:r>
            <w:r>
              <w:rPr>
                <w:spacing w:val="-1"/>
                <w:sz w:val="24"/>
              </w:rPr>
              <w:t xml:space="preserve"> </w:t>
            </w:r>
            <w:r>
              <w:rPr>
                <w:sz w:val="24"/>
              </w:rPr>
              <w:t>интеллектуальных</w:t>
            </w:r>
            <w:r>
              <w:rPr>
                <w:spacing w:val="-57"/>
                <w:sz w:val="24"/>
              </w:rPr>
              <w:t xml:space="preserve"> </w:t>
            </w:r>
            <w:r>
              <w:rPr>
                <w:sz w:val="24"/>
              </w:rPr>
              <w:t>и</w:t>
            </w:r>
            <w:r>
              <w:rPr>
                <w:spacing w:val="-1"/>
                <w:sz w:val="24"/>
              </w:rPr>
              <w:t xml:space="preserve"> </w:t>
            </w:r>
            <w:r>
              <w:rPr>
                <w:sz w:val="24"/>
              </w:rPr>
              <w:t>социокультурных</w:t>
            </w:r>
            <w:r>
              <w:rPr>
                <w:spacing w:val="-11"/>
                <w:sz w:val="24"/>
              </w:rPr>
              <w:t xml:space="preserve"> </w:t>
            </w:r>
            <w:r>
              <w:rPr>
                <w:sz w:val="24"/>
              </w:rPr>
              <w:t>потребностей</w:t>
            </w:r>
            <w:r>
              <w:rPr>
                <w:spacing w:val="-5"/>
                <w:sz w:val="24"/>
              </w:rPr>
              <w:t xml:space="preserve"> </w:t>
            </w:r>
            <w:r>
              <w:rPr>
                <w:sz w:val="24"/>
              </w:rPr>
              <w:t>обучающихся</w:t>
            </w:r>
          </w:p>
        </w:tc>
        <w:tc>
          <w:tcPr>
            <w:tcW w:w="2694" w:type="dxa"/>
          </w:tcPr>
          <w:p w14:paraId="32EAAFCF" w14:textId="14A659D7" w:rsidR="002104D6" w:rsidRDefault="002104D6" w:rsidP="002104D6">
            <w:pPr>
              <w:pStyle w:val="TableParagraph"/>
              <w:spacing w:line="263" w:lineRule="exact"/>
              <w:ind w:left="109"/>
              <w:rPr>
                <w:i/>
                <w:sz w:val="24"/>
              </w:rPr>
            </w:pPr>
            <w:r>
              <w:rPr>
                <w:i/>
                <w:sz w:val="24"/>
              </w:rPr>
              <w:t>Мое</w:t>
            </w:r>
            <w:r>
              <w:rPr>
                <w:i/>
                <w:spacing w:val="-1"/>
                <w:sz w:val="24"/>
              </w:rPr>
              <w:t xml:space="preserve"> </w:t>
            </w:r>
            <w:r>
              <w:rPr>
                <w:i/>
                <w:sz w:val="24"/>
              </w:rPr>
              <w:t>Оренбуржье</w:t>
            </w:r>
          </w:p>
        </w:tc>
        <w:tc>
          <w:tcPr>
            <w:tcW w:w="711" w:type="dxa"/>
          </w:tcPr>
          <w:p w14:paraId="706768AB" w14:textId="77C22DC6" w:rsidR="002104D6" w:rsidRDefault="002104D6" w:rsidP="002104D6">
            <w:pPr>
              <w:pStyle w:val="TableParagraph"/>
              <w:spacing w:line="263" w:lineRule="exact"/>
              <w:ind w:left="109"/>
              <w:rPr>
                <w:sz w:val="24"/>
              </w:rPr>
            </w:pPr>
          </w:p>
        </w:tc>
        <w:tc>
          <w:tcPr>
            <w:tcW w:w="710" w:type="dxa"/>
          </w:tcPr>
          <w:p w14:paraId="4A276B78" w14:textId="77777777" w:rsidR="002104D6" w:rsidRDefault="002104D6" w:rsidP="002104D6">
            <w:pPr>
              <w:pStyle w:val="TableParagraph"/>
              <w:spacing w:line="263" w:lineRule="exact"/>
              <w:ind w:left="109"/>
              <w:rPr>
                <w:sz w:val="24"/>
              </w:rPr>
            </w:pPr>
            <w:r>
              <w:rPr>
                <w:sz w:val="24"/>
              </w:rPr>
              <w:t>33</w:t>
            </w:r>
          </w:p>
        </w:tc>
        <w:tc>
          <w:tcPr>
            <w:tcW w:w="710" w:type="dxa"/>
          </w:tcPr>
          <w:p w14:paraId="6552C477" w14:textId="08D4A8AC" w:rsidR="002104D6" w:rsidRDefault="002104D6" w:rsidP="002104D6">
            <w:pPr>
              <w:pStyle w:val="TableParagraph"/>
              <w:spacing w:line="263" w:lineRule="exact"/>
              <w:ind w:left="110"/>
              <w:rPr>
                <w:sz w:val="24"/>
              </w:rPr>
            </w:pPr>
          </w:p>
        </w:tc>
        <w:tc>
          <w:tcPr>
            <w:tcW w:w="1837" w:type="dxa"/>
          </w:tcPr>
          <w:p w14:paraId="3347FC52" w14:textId="77777777" w:rsidR="002104D6" w:rsidRDefault="002104D6" w:rsidP="002104D6">
            <w:pPr>
              <w:pStyle w:val="TableParagraph"/>
              <w:spacing w:line="263" w:lineRule="exact"/>
              <w:ind w:left="110"/>
              <w:rPr>
                <w:sz w:val="24"/>
              </w:rPr>
            </w:pPr>
            <w:r>
              <w:rPr>
                <w:sz w:val="24"/>
              </w:rPr>
              <w:t>33</w:t>
            </w:r>
          </w:p>
        </w:tc>
        <w:tc>
          <w:tcPr>
            <w:tcW w:w="1417" w:type="dxa"/>
          </w:tcPr>
          <w:p w14:paraId="6BA7AFA0" w14:textId="464EF781" w:rsidR="002104D6" w:rsidRDefault="002104D6" w:rsidP="002104D6">
            <w:pPr>
              <w:pStyle w:val="TableParagraph"/>
              <w:spacing w:line="263" w:lineRule="exact"/>
              <w:ind w:left="111"/>
              <w:rPr>
                <w:sz w:val="24"/>
              </w:rPr>
            </w:pPr>
            <w:r>
              <w:rPr>
                <w:sz w:val="24"/>
              </w:rPr>
              <w:t>66</w:t>
            </w:r>
          </w:p>
        </w:tc>
      </w:tr>
      <w:tr w:rsidR="00927B14" w14:paraId="49266684" w14:textId="77777777" w:rsidTr="002104D6">
        <w:trPr>
          <w:trHeight w:val="494"/>
        </w:trPr>
        <w:tc>
          <w:tcPr>
            <w:tcW w:w="7058" w:type="dxa"/>
            <w:vMerge/>
            <w:tcBorders>
              <w:top w:val="nil"/>
            </w:tcBorders>
          </w:tcPr>
          <w:p w14:paraId="42BE42AC" w14:textId="77777777" w:rsidR="00927B14" w:rsidRDefault="00927B14">
            <w:pPr>
              <w:rPr>
                <w:sz w:val="2"/>
                <w:szCs w:val="2"/>
              </w:rPr>
            </w:pPr>
          </w:p>
        </w:tc>
        <w:tc>
          <w:tcPr>
            <w:tcW w:w="2694" w:type="dxa"/>
          </w:tcPr>
          <w:p w14:paraId="181088F1" w14:textId="1F6583B9" w:rsidR="00927B14" w:rsidRDefault="002104D6">
            <w:pPr>
              <w:pStyle w:val="TableParagraph"/>
              <w:spacing w:line="263" w:lineRule="exact"/>
              <w:ind w:left="109"/>
              <w:rPr>
                <w:i/>
                <w:sz w:val="24"/>
              </w:rPr>
            </w:pPr>
            <w:r>
              <w:rPr>
                <w:i/>
                <w:sz w:val="24"/>
              </w:rPr>
              <w:t>Я-исследователь</w:t>
            </w:r>
          </w:p>
        </w:tc>
        <w:tc>
          <w:tcPr>
            <w:tcW w:w="711" w:type="dxa"/>
          </w:tcPr>
          <w:p w14:paraId="4D6251D4" w14:textId="3AC2CC12" w:rsidR="00927B14" w:rsidRDefault="002104D6">
            <w:pPr>
              <w:pStyle w:val="TableParagraph"/>
              <w:rPr>
                <w:sz w:val="24"/>
              </w:rPr>
            </w:pPr>
            <w:r>
              <w:rPr>
                <w:sz w:val="24"/>
              </w:rPr>
              <w:t>33</w:t>
            </w:r>
          </w:p>
        </w:tc>
        <w:tc>
          <w:tcPr>
            <w:tcW w:w="710" w:type="dxa"/>
          </w:tcPr>
          <w:p w14:paraId="4FEA0868" w14:textId="65C126CA" w:rsidR="00927B14" w:rsidRDefault="00927B14">
            <w:pPr>
              <w:pStyle w:val="TableParagraph"/>
              <w:spacing w:line="263" w:lineRule="exact"/>
              <w:ind w:left="109"/>
              <w:rPr>
                <w:sz w:val="24"/>
              </w:rPr>
            </w:pPr>
          </w:p>
        </w:tc>
        <w:tc>
          <w:tcPr>
            <w:tcW w:w="710" w:type="dxa"/>
          </w:tcPr>
          <w:p w14:paraId="6051682E" w14:textId="3944E76A" w:rsidR="00927B14" w:rsidRDefault="002104D6">
            <w:pPr>
              <w:pStyle w:val="TableParagraph"/>
              <w:rPr>
                <w:sz w:val="24"/>
              </w:rPr>
            </w:pPr>
            <w:r>
              <w:rPr>
                <w:sz w:val="24"/>
              </w:rPr>
              <w:t>33</w:t>
            </w:r>
          </w:p>
        </w:tc>
        <w:tc>
          <w:tcPr>
            <w:tcW w:w="1837" w:type="dxa"/>
          </w:tcPr>
          <w:p w14:paraId="2E1683DB" w14:textId="63903B9C" w:rsidR="00927B14" w:rsidRDefault="00927B14">
            <w:pPr>
              <w:pStyle w:val="TableParagraph"/>
              <w:rPr>
                <w:sz w:val="24"/>
              </w:rPr>
            </w:pPr>
          </w:p>
        </w:tc>
        <w:tc>
          <w:tcPr>
            <w:tcW w:w="1417" w:type="dxa"/>
          </w:tcPr>
          <w:p w14:paraId="30CD258D" w14:textId="7907E33F" w:rsidR="00927B14" w:rsidRDefault="002104D6">
            <w:pPr>
              <w:pStyle w:val="TableParagraph"/>
              <w:spacing w:line="263" w:lineRule="exact"/>
              <w:ind w:left="111"/>
              <w:rPr>
                <w:sz w:val="24"/>
              </w:rPr>
            </w:pPr>
            <w:r>
              <w:rPr>
                <w:sz w:val="24"/>
              </w:rPr>
              <w:t>66</w:t>
            </w:r>
          </w:p>
        </w:tc>
      </w:tr>
      <w:tr w:rsidR="002104D6" w14:paraId="5117CD72" w14:textId="77777777" w:rsidTr="002104D6">
        <w:trPr>
          <w:trHeight w:val="379"/>
        </w:trPr>
        <w:tc>
          <w:tcPr>
            <w:tcW w:w="7058" w:type="dxa"/>
            <w:vMerge w:val="restart"/>
          </w:tcPr>
          <w:p w14:paraId="6137BD0E" w14:textId="77777777" w:rsidR="002104D6" w:rsidRDefault="002104D6" w:rsidP="002104D6">
            <w:pPr>
              <w:pStyle w:val="TableParagraph"/>
              <w:ind w:left="110"/>
              <w:rPr>
                <w:sz w:val="24"/>
              </w:rPr>
            </w:pPr>
            <w:r>
              <w:rPr>
                <w:sz w:val="24"/>
              </w:rPr>
              <w:t>Занятия, направленные на удовлетворение интересов и</w:t>
            </w:r>
            <w:r>
              <w:rPr>
                <w:spacing w:val="1"/>
                <w:sz w:val="24"/>
              </w:rPr>
              <w:t xml:space="preserve"> </w:t>
            </w:r>
            <w:r>
              <w:rPr>
                <w:sz w:val="24"/>
              </w:rPr>
              <w:t>потребностей обучающихся в творческом и физическом</w:t>
            </w:r>
            <w:r>
              <w:rPr>
                <w:spacing w:val="1"/>
                <w:sz w:val="24"/>
              </w:rPr>
              <w:t xml:space="preserve"> </w:t>
            </w:r>
            <w:r>
              <w:rPr>
                <w:sz w:val="24"/>
              </w:rPr>
              <w:t>развитии,</w:t>
            </w:r>
            <w:r>
              <w:rPr>
                <w:spacing w:val="-11"/>
                <w:sz w:val="24"/>
              </w:rPr>
              <w:t xml:space="preserve"> </w:t>
            </w:r>
            <w:r>
              <w:rPr>
                <w:sz w:val="24"/>
              </w:rPr>
              <w:t>помощь</w:t>
            </w:r>
            <w:r>
              <w:rPr>
                <w:spacing w:val="-11"/>
                <w:sz w:val="24"/>
              </w:rPr>
              <w:t xml:space="preserve"> </w:t>
            </w:r>
            <w:r>
              <w:rPr>
                <w:sz w:val="24"/>
              </w:rPr>
              <w:t>в</w:t>
            </w:r>
            <w:r>
              <w:rPr>
                <w:spacing w:val="-5"/>
                <w:sz w:val="24"/>
              </w:rPr>
              <w:t xml:space="preserve"> </w:t>
            </w:r>
            <w:r>
              <w:rPr>
                <w:sz w:val="24"/>
              </w:rPr>
              <w:t>самореализации,</w:t>
            </w:r>
            <w:r>
              <w:rPr>
                <w:spacing w:val="-5"/>
                <w:sz w:val="24"/>
              </w:rPr>
              <w:t xml:space="preserve"> </w:t>
            </w:r>
            <w:r>
              <w:rPr>
                <w:sz w:val="24"/>
              </w:rPr>
              <w:t>раскрытии</w:t>
            </w:r>
            <w:r>
              <w:rPr>
                <w:spacing w:val="-7"/>
                <w:sz w:val="24"/>
              </w:rPr>
              <w:t xml:space="preserve"> </w:t>
            </w:r>
            <w:r>
              <w:rPr>
                <w:sz w:val="24"/>
              </w:rPr>
              <w:t>и</w:t>
            </w:r>
            <w:r>
              <w:rPr>
                <w:spacing w:val="-12"/>
                <w:sz w:val="24"/>
              </w:rPr>
              <w:t xml:space="preserve"> </w:t>
            </w:r>
            <w:r>
              <w:rPr>
                <w:sz w:val="24"/>
              </w:rPr>
              <w:t>развитии</w:t>
            </w:r>
            <w:r>
              <w:rPr>
                <w:spacing w:val="-57"/>
                <w:sz w:val="24"/>
              </w:rPr>
              <w:t xml:space="preserve"> </w:t>
            </w:r>
            <w:r>
              <w:rPr>
                <w:sz w:val="24"/>
              </w:rPr>
              <w:t>способностей</w:t>
            </w:r>
            <w:r>
              <w:rPr>
                <w:spacing w:val="-2"/>
                <w:sz w:val="24"/>
              </w:rPr>
              <w:t xml:space="preserve"> </w:t>
            </w:r>
            <w:r>
              <w:rPr>
                <w:sz w:val="24"/>
              </w:rPr>
              <w:t>и</w:t>
            </w:r>
            <w:r>
              <w:rPr>
                <w:spacing w:val="-1"/>
                <w:sz w:val="24"/>
              </w:rPr>
              <w:t xml:space="preserve"> </w:t>
            </w:r>
            <w:r>
              <w:rPr>
                <w:sz w:val="24"/>
              </w:rPr>
              <w:t>талантов</w:t>
            </w:r>
          </w:p>
        </w:tc>
        <w:tc>
          <w:tcPr>
            <w:tcW w:w="2694" w:type="dxa"/>
          </w:tcPr>
          <w:p w14:paraId="325C9987" w14:textId="6357099A" w:rsidR="002104D6" w:rsidRDefault="002104D6" w:rsidP="002104D6">
            <w:pPr>
              <w:pStyle w:val="TableParagraph"/>
              <w:rPr>
                <w:sz w:val="24"/>
              </w:rPr>
            </w:pPr>
            <w:r>
              <w:rPr>
                <w:i/>
                <w:sz w:val="24"/>
              </w:rPr>
              <w:t>Умелые ручки</w:t>
            </w:r>
          </w:p>
        </w:tc>
        <w:tc>
          <w:tcPr>
            <w:tcW w:w="711" w:type="dxa"/>
          </w:tcPr>
          <w:p w14:paraId="257AA8E9" w14:textId="77777777" w:rsidR="002104D6" w:rsidRDefault="002104D6" w:rsidP="002104D6">
            <w:pPr>
              <w:pStyle w:val="TableParagraph"/>
              <w:rPr>
                <w:sz w:val="24"/>
              </w:rPr>
            </w:pPr>
          </w:p>
        </w:tc>
        <w:tc>
          <w:tcPr>
            <w:tcW w:w="710" w:type="dxa"/>
          </w:tcPr>
          <w:p w14:paraId="6DAEB674" w14:textId="77777777" w:rsidR="002104D6" w:rsidRDefault="002104D6" w:rsidP="002104D6">
            <w:pPr>
              <w:pStyle w:val="TableParagraph"/>
              <w:rPr>
                <w:sz w:val="24"/>
              </w:rPr>
            </w:pPr>
          </w:p>
        </w:tc>
        <w:tc>
          <w:tcPr>
            <w:tcW w:w="710" w:type="dxa"/>
          </w:tcPr>
          <w:p w14:paraId="629A68BD" w14:textId="77777777" w:rsidR="002104D6" w:rsidRDefault="002104D6" w:rsidP="002104D6">
            <w:pPr>
              <w:pStyle w:val="TableParagraph"/>
              <w:rPr>
                <w:sz w:val="24"/>
              </w:rPr>
            </w:pPr>
          </w:p>
        </w:tc>
        <w:tc>
          <w:tcPr>
            <w:tcW w:w="1837" w:type="dxa"/>
          </w:tcPr>
          <w:p w14:paraId="58B10A61" w14:textId="77777777" w:rsidR="002104D6" w:rsidRDefault="002104D6" w:rsidP="002104D6">
            <w:pPr>
              <w:pStyle w:val="TableParagraph"/>
              <w:rPr>
                <w:sz w:val="24"/>
              </w:rPr>
            </w:pPr>
          </w:p>
        </w:tc>
        <w:tc>
          <w:tcPr>
            <w:tcW w:w="1417" w:type="dxa"/>
          </w:tcPr>
          <w:p w14:paraId="1AE7FE69" w14:textId="77777777" w:rsidR="002104D6" w:rsidRDefault="002104D6" w:rsidP="002104D6">
            <w:pPr>
              <w:pStyle w:val="TableParagraph"/>
              <w:rPr>
                <w:sz w:val="24"/>
              </w:rPr>
            </w:pPr>
          </w:p>
        </w:tc>
      </w:tr>
      <w:tr w:rsidR="002104D6" w14:paraId="17DE9922" w14:textId="77777777" w:rsidTr="002104D6">
        <w:trPr>
          <w:trHeight w:val="633"/>
        </w:trPr>
        <w:tc>
          <w:tcPr>
            <w:tcW w:w="7058" w:type="dxa"/>
            <w:vMerge/>
            <w:tcBorders>
              <w:top w:val="nil"/>
            </w:tcBorders>
          </w:tcPr>
          <w:p w14:paraId="19317D50" w14:textId="77777777" w:rsidR="002104D6" w:rsidRDefault="002104D6" w:rsidP="002104D6">
            <w:pPr>
              <w:rPr>
                <w:sz w:val="2"/>
                <w:szCs w:val="2"/>
              </w:rPr>
            </w:pPr>
          </w:p>
        </w:tc>
        <w:tc>
          <w:tcPr>
            <w:tcW w:w="2694" w:type="dxa"/>
          </w:tcPr>
          <w:p w14:paraId="1AA112F2" w14:textId="49859F76" w:rsidR="002104D6" w:rsidRDefault="002104D6" w:rsidP="002104D6">
            <w:pPr>
              <w:pStyle w:val="TableParagraph"/>
              <w:spacing w:line="263" w:lineRule="exact"/>
              <w:ind w:left="109"/>
              <w:rPr>
                <w:i/>
                <w:sz w:val="24"/>
              </w:rPr>
            </w:pPr>
            <w:r>
              <w:rPr>
                <w:sz w:val="24"/>
              </w:rPr>
              <w:t>Шахматы</w:t>
            </w:r>
          </w:p>
        </w:tc>
        <w:tc>
          <w:tcPr>
            <w:tcW w:w="711" w:type="dxa"/>
          </w:tcPr>
          <w:p w14:paraId="3060A030" w14:textId="77777777" w:rsidR="002104D6" w:rsidRDefault="002104D6" w:rsidP="002104D6">
            <w:pPr>
              <w:pStyle w:val="TableParagraph"/>
              <w:rPr>
                <w:sz w:val="24"/>
              </w:rPr>
            </w:pPr>
          </w:p>
        </w:tc>
        <w:tc>
          <w:tcPr>
            <w:tcW w:w="710" w:type="dxa"/>
          </w:tcPr>
          <w:p w14:paraId="05EE15DA" w14:textId="7D49F196" w:rsidR="002104D6" w:rsidRDefault="002104D6" w:rsidP="002104D6">
            <w:pPr>
              <w:pStyle w:val="TableParagraph"/>
              <w:rPr>
                <w:sz w:val="24"/>
              </w:rPr>
            </w:pPr>
            <w:r>
              <w:rPr>
                <w:sz w:val="24"/>
              </w:rPr>
              <w:t>33</w:t>
            </w:r>
          </w:p>
        </w:tc>
        <w:tc>
          <w:tcPr>
            <w:tcW w:w="710" w:type="dxa"/>
          </w:tcPr>
          <w:p w14:paraId="19C8F974" w14:textId="77777777" w:rsidR="002104D6" w:rsidRDefault="002104D6" w:rsidP="002104D6">
            <w:pPr>
              <w:pStyle w:val="TableParagraph"/>
              <w:rPr>
                <w:sz w:val="24"/>
              </w:rPr>
            </w:pPr>
          </w:p>
        </w:tc>
        <w:tc>
          <w:tcPr>
            <w:tcW w:w="1837" w:type="dxa"/>
          </w:tcPr>
          <w:p w14:paraId="4E16A5E4" w14:textId="77777777" w:rsidR="002104D6" w:rsidRDefault="002104D6" w:rsidP="002104D6">
            <w:pPr>
              <w:pStyle w:val="TableParagraph"/>
              <w:spacing w:line="263" w:lineRule="exact"/>
              <w:ind w:left="110"/>
              <w:rPr>
                <w:sz w:val="24"/>
              </w:rPr>
            </w:pPr>
            <w:r>
              <w:rPr>
                <w:sz w:val="24"/>
              </w:rPr>
              <w:t>33</w:t>
            </w:r>
          </w:p>
        </w:tc>
        <w:tc>
          <w:tcPr>
            <w:tcW w:w="1417" w:type="dxa"/>
          </w:tcPr>
          <w:p w14:paraId="55E6F1FF" w14:textId="7D664D40" w:rsidR="002104D6" w:rsidRDefault="002104D6" w:rsidP="002104D6">
            <w:pPr>
              <w:pStyle w:val="TableParagraph"/>
              <w:spacing w:line="263" w:lineRule="exact"/>
              <w:ind w:left="111"/>
              <w:rPr>
                <w:sz w:val="24"/>
              </w:rPr>
            </w:pPr>
            <w:r>
              <w:rPr>
                <w:sz w:val="24"/>
              </w:rPr>
              <w:t>66</w:t>
            </w:r>
          </w:p>
        </w:tc>
      </w:tr>
      <w:tr w:rsidR="00927B14" w14:paraId="73E42D0A" w14:textId="77777777" w:rsidTr="002104D6">
        <w:trPr>
          <w:trHeight w:val="1115"/>
        </w:trPr>
        <w:tc>
          <w:tcPr>
            <w:tcW w:w="7058" w:type="dxa"/>
            <w:tcBorders>
              <w:bottom w:val="single" w:sz="6" w:space="0" w:color="000000"/>
            </w:tcBorders>
          </w:tcPr>
          <w:p w14:paraId="51A56A7E" w14:textId="77777777" w:rsidR="00927B14" w:rsidRDefault="00000000">
            <w:pPr>
              <w:pStyle w:val="TableParagraph"/>
              <w:ind w:left="110" w:right="292"/>
              <w:rPr>
                <w:sz w:val="24"/>
              </w:rPr>
            </w:pPr>
            <w:r>
              <w:rPr>
                <w:spacing w:val="-1"/>
                <w:sz w:val="24"/>
              </w:rPr>
              <w:t>Занятия,</w:t>
            </w:r>
            <w:r>
              <w:rPr>
                <w:spacing w:val="-14"/>
                <w:sz w:val="24"/>
              </w:rPr>
              <w:t xml:space="preserve"> </w:t>
            </w:r>
            <w:r>
              <w:rPr>
                <w:spacing w:val="-1"/>
                <w:sz w:val="24"/>
              </w:rPr>
              <w:t>направленные</w:t>
            </w:r>
            <w:r>
              <w:rPr>
                <w:spacing w:val="-16"/>
                <w:sz w:val="24"/>
              </w:rPr>
              <w:t xml:space="preserve"> </w:t>
            </w:r>
            <w:r>
              <w:rPr>
                <w:spacing w:val="-1"/>
                <w:sz w:val="24"/>
              </w:rPr>
              <w:t>на</w:t>
            </w:r>
            <w:r>
              <w:rPr>
                <w:spacing w:val="2"/>
                <w:sz w:val="24"/>
              </w:rPr>
              <w:t xml:space="preserve"> </w:t>
            </w:r>
            <w:r>
              <w:rPr>
                <w:spacing w:val="-1"/>
                <w:sz w:val="24"/>
              </w:rPr>
              <w:t>удовлетворение</w:t>
            </w:r>
            <w:r>
              <w:rPr>
                <w:spacing w:val="-3"/>
                <w:sz w:val="24"/>
              </w:rPr>
              <w:t xml:space="preserve"> </w:t>
            </w:r>
            <w:r>
              <w:rPr>
                <w:spacing w:val="-1"/>
                <w:sz w:val="24"/>
              </w:rPr>
              <w:t>социальных</w:t>
            </w:r>
            <w:r>
              <w:rPr>
                <w:spacing w:val="-57"/>
                <w:sz w:val="24"/>
              </w:rPr>
              <w:t xml:space="preserve"> </w:t>
            </w:r>
            <w:r>
              <w:rPr>
                <w:sz w:val="24"/>
              </w:rPr>
              <w:t>интересов и потребностей обучающихся, на</w:t>
            </w:r>
            <w:r>
              <w:rPr>
                <w:spacing w:val="1"/>
                <w:sz w:val="24"/>
              </w:rPr>
              <w:t xml:space="preserve"> </w:t>
            </w:r>
            <w:r>
              <w:rPr>
                <w:sz w:val="24"/>
              </w:rPr>
              <w:t>педагогическое</w:t>
            </w:r>
            <w:r>
              <w:rPr>
                <w:spacing w:val="-6"/>
                <w:sz w:val="24"/>
              </w:rPr>
              <w:t xml:space="preserve"> </w:t>
            </w:r>
            <w:r>
              <w:rPr>
                <w:sz w:val="24"/>
              </w:rPr>
              <w:t>сопровождение</w:t>
            </w:r>
          </w:p>
          <w:p w14:paraId="4714BFE5" w14:textId="1C3BC1F4" w:rsidR="002104D6" w:rsidRDefault="00000000" w:rsidP="002104D6">
            <w:pPr>
              <w:pStyle w:val="TableParagraph"/>
              <w:ind w:left="110" w:right="247"/>
              <w:rPr>
                <w:sz w:val="24"/>
              </w:rPr>
            </w:pPr>
            <w:r>
              <w:rPr>
                <w:sz w:val="24"/>
              </w:rPr>
              <w:t>деятельности</w:t>
            </w:r>
            <w:r>
              <w:rPr>
                <w:spacing w:val="-9"/>
                <w:sz w:val="24"/>
              </w:rPr>
              <w:t xml:space="preserve"> </w:t>
            </w:r>
            <w:r>
              <w:rPr>
                <w:sz w:val="24"/>
              </w:rPr>
              <w:t>социально</w:t>
            </w:r>
            <w:r>
              <w:rPr>
                <w:spacing w:val="-8"/>
                <w:sz w:val="24"/>
              </w:rPr>
              <w:t xml:space="preserve"> </w:t>
            </w:r>
            <w:r>
              <w:rPr>
                <w:sz w:val="24"/>
              </w:rPr>
              <w:t>ориентированных</w:t>
            </w:r>
            <w:r>
              <w:rPr>
                <w:spacing w:val="-12"/>
                <w:sz w:val="24"/>
              </w:rPr>
              <w:t xml:space="preserve"> </w:t>
            </w:r>
            <w:r>
              <w:rPr>
                <w:sz w:val="24"/>
              </w:rPr>
              <w:t>ученических</w:t>
            </w:r>
            <w:r w:rsidR="002104D6">
              <w:rPr>
                <w:sz w:val="24"/>
              </w:rPr>
              <w:t xml:space="preserve"> </w:t>
            </w:r>
            <w:r w:rsidR="002104D6">
              <w:rPr>
                <w:sz w:val="24"/>
              </w:rPr>
              <w:t>сообществ, детских общественных объединений, органов</w:t>
            </w:r>
            <w:r w:rsidR="002104D6">
              <w:rPr>
                <w:spacing w:val="1"/>
                <w:sz w:val="24"/>
              </w:rPr>
              <w:t xml:space="preserve"> </w:t>
            </w:r>
            <w:r w:rsidR="002104D6">
              <w:rPr>
                <w:spacing w:val="-1"/>
                <w:sz w:val="24"/>
              </w:rPr>
              <w:t xml:space="preserve">ученического самоуправления, на организацию совместно </w:t>
            </w:r>
            <w:r w:rsidR="002104D6">
              <w:rPr>
                <w:sz w:val="24"/>
              </w:rPr>
              <w:t>с</w:t>
            </w:r>
            <w:r w:rsidR="002104D6">
              <w:rPr>
                <w:spacing w:val="-57"/>
                <w:sz w:val="24"/>
              </w:rPr>
              <w:t xml:space="preserve"> </w:t>
            </w:r>
            <w:r w:rsidR="002104D6">
              <w:rPr>
                <w:spacing w:val="-1"/>
                <w:sz w:val="24"/>
              </w:rPr>
              <w:t>обучающимися</w:t>
            </w:r>
            <w:r w:rsidR="002104D6">
              <w:rPr>
                <w:spacing w:val="-6"/>
                <w:sz w:val="24"/>
              </w:rPr>
              <w:t xml:space="preserve"> </w:t>
            </w:r>
            <w:r w:rsidR="002104D6">
              <w:rPr>
                <w:spacing w:val="-1"/>
                <w:sz w:val="24"/>
              </w:rPr>
              <w:t>комплекса</w:t>
            </w:r>
            <w:r w:rsidR="002104D6">
              <w:rPr>
                <w:spacing w:val="-14"/>
                <w:sz w:val="24"/>
              </w:rPr>
              <w:t xml:space="preserve"> </w:t>
            </w:r>
            <w:r w:rsidR="002104D6">
              <w:rPr>
                <w:spacing w:val="-1"/>
                <w:sz w:val="24"/>
              </w:rPr>
              <w:t>мероприятий</w:t>
            </w:r>
            <w:r w:rsidR="002104D6">
              <w:rPr>
                <w:spacing w:val="-7"/>
                <w:sz w:val="24"/>
              </w:rPr>
              <w:t xml:space="preserve"> </w:t>
            </w:r>
            <w:r w:rsidR="002104D6">
              <w:rPr>
                <w:sz w:val="24"/>
              </w:rPr>
              <w:t>воспитательной</w:t>
            </w:r>
          </w:p>
          <w:p w14:paraId="51F34601" w14:textId="021289C3" w:rsidR="00927B14" w:rsidRDefault="002104D6" w:rsidP="002104D6">
            <w:pPr>
              <w:pStyle w:val="TableParagraph"/>
              <w:tabs>
                <w:tab w:val="left" w:pos="6203"/>
              </w:tabs>
              <w:spacing w:before="40" w:line="69" w:lineRule="auto"/>
              <w:ind w:left="110"/>
              <w:rPr>
                <w:rFonts w:ascii="Comic Sans MS" w:hAnsi="Comic Sans MS"/>
                <w:sz w:val="20"/>
              </w:rPr>
            </w:pPr>
            <w:r>
              <w:rPr>
                <w:sz w:val="24"/>
              </w:rPr>
              <w:t>направленности</w:t>
            </w:r>
            <w:r w:rsidR="00000000">
              <w:rPr>
                <w:sz w:val="24"/>
              </w:rPr>
              <w:tab/>
            </w:r>
            <w:r w:rsidR="00000000">
              <w:rPr>
                <w:rFonts w:ascii="Comic Sans MS" w:hAnsi="Comic Sans MS"/>
                <w:position w:val="-13"/>
                <w:sz w:val="20"/>
              </w:rPr>
              <w:t>4</w:t>
            </w:r>
          </w:p>
        </w:tc>
        <w:tc>
          <w:tcPr>
            <w:tcW w:w="2694" w:type="dxa"/>
            <w:tcBorders>
              <w:bottom w:val="single" w:sz="6" w:space="0" w:color="000000"/>
            </w:tcBorders>
          </w:tcPr>
          <w:p w14:paraId="7CD17338" w14:textId="7868BB50" w:rsidR="00927B14" w:rsidRDefault="002104D6">
            <w:pPr>
              <w:pStyle w:val="TableParagraph"/>
              <w:spacing w:line="263" w:lineRule="exact"/>
              <w:ind w:left="109"/>
              <w:rPr>
                <w:i/>
                <w:sz w:val="24"/>
              </w:rPr>
            </w:pPr>
            <w:r>
              <w:rPr>
                <w:i/>
                <w:spacing w:val="-1"/>
                <w:sz w:val="24"/>
              </w:rPr>
              <w:t>РДШ(Движение</w:t>
            </w:r>
            <w:r>
              <w:rPr>
                <w:i/>
                <w:spacing w:val="-57"/>
                <w:sz w:val="24"/>
              </w:rPr>
              <w:t xml:space="preserve"> </w:t>
            </w:r>
            <w:r>
              <w:rPr>
                <w:i/>
                <w:sz w:val="24"/>
              </w:rPr>
              <w:t>Первых)</w:t>
            </w:r>
          </w:p>
        </w:tc>
        <w:tc>
          <w:tcPr>
            <w:tcW w:w="711" w:type="dxa"/>
            <w:tcBorders>
              <w:bottom w:val="single" w:sz="6" w:space="0" w:color="000000"/>
            </w:tcBorders>
          </w:tcPr>
          <w:p w14:paraId="0A3E29E7" w14:textId="77777777" w:rsidR="00927B14" w:rsidRDefault="00927B14">
            <w:pPr>
              <w:pStyle w:val="TableParagraph"/>
              <w:rPr>
                <w:sz w:val="24"/>
              </w:rPr>
            </w:pPr>
          </w:p>
        </w:tc>
        <w:tc>
          <w:tcPr>
            <w:tcW w:w="710" w:type="dxa"/>
            <w:tcBorders>
              <w:bottom w:val="single" w:sz="6" w:space="0" w:color="000000"/>
            </w:tcBorders>
          </w:tcPr>
          <w:p w14:paraId="0DDA2E74" w14:textId="77777777" w:rsidR="00927B14" w:rsidRDefault="00000000">
            <w:pPr>
              <w:pStyle w:val="TableParagraph"/>
              <w:spacing w:line="263" w:lineRule="exact"/>
              <w:ind w:left="109"/>
              <w:rPr>
                <w:sz w:val="24"/>
              </w:rPr>
            </w:pPr>
            <w:r>
              <w:rPr>
                <w:sz w:val="24"/>
              </w:rPr>
              <w:t>33</w:t>
            </w:r>
          </w:p>
        </w:tc>
        <w:tc>
          <w:tcPr>
            <w:tcW w:w="710" w:type="dxa"/>
            <w:tcBorders>
              <w:bottom w:val="single" w:sz="6" w:space="0" w:color="000000"/>
            </w:tcBorders>
          </w:tcPr>
          <w:p w14:paraId="0634E013" w14:textId="77777777" w:rsidR="00927B14" w:rsidRDefault="00000000">
            <w:pPr>
              <w:pStyle w:val="TableParagraph"/>
              <w:spacing w:line="263" w:lineRule="exact"/>
              <w:ind w:left="110"/>
              <w:rPr>
                <w:sz w:val="24"/>
              </w:rPr>
            </w:pPr>
            <w:r>
              <w:rPr>
                <w:sz w:val="24"/>
              </w:rPr>
              <w:t>33</w:t>
            </w:r>
          </w:p>
        </w:tc>
        <w:tc>
          <w:tcPr>
            <w:tcW w:w="1837" w:type="dxa"/>
            <w:tcBorders>
              <w:bottom w:val="single" w:sz="6" w:space="0" w:color="000000"/>
            </w:tcBorders>
          </w:tcPr>
          <w:p w14:paraId="3584FAC4" w14:textId="77777777" w:rsidR="00927B14" w:rsidRDefault="00000000">
            <w:pPr>
              <w:pStyle w:val="TableParagraph"/>
              <w:spacing w:line="263" w:lineRule="exact"/>
              <w:ind w:left="110"/>
              <w:rPr>
                <w:sz w:val="24"/>
              </w:rPr>
            </w:pPr>
            <w:r>
              <w:rPr>
                <w:sz w:val="24"/>
              </w:rPr>
              <w:t>33</w:t>
            </w:r>
          </w:p>
        </w:tc>
        <w:tc>
          <w:tcPr>
            <w:tcW w:w="1417" w:type="dxa"/>
            <w:tcBorders>
              <w:bottom w:val="single" w:sz="6" w:space="0" w:color="000000"/>
            </w:tcBorders>
          </w:tcPr>
          <w:p w14:paraId="4994FE14" w14:textId="19F3692E" w:rsidR="00927B14" w:rsidRDefault="00000000">
            <w:pPr>
              <w:pStyle w:val="TableParagraph"/>
              <w:spacing w:line="263" w:lineRule="exact"/>
              <w:ind w:left="111"/>
              <w:rPr>
                <w:sz w:val="24"/>
              </w:rPr>
            </w:pPr>
            <w:r>
              <w:rPr>
                <w:sz w:val="24"/>
              </w:rPr>
              <w:t>9</w:t>
            </w:r>
            <w:r w:rsidR="002104D6">
              <w:rPr>
                <w:sz w:val="24"/>
              </w:rPr>
              <w:t>9</w:t>
            </w:r>
          </w:p>
        </w:tc>
      </w:tr>
    </w:tbl>
    <w:p w14:paraId="13A0C86E" w14:textId="77777777" w:rsidR="00927B14" w:rsidRDefault="00927B14">
      <w:pPr>
        <w:spacing w:line="263" w:lineRule="exact"/>
        <w:rPr>
          <w:sz w:val="24"/>
        </w:rPr>
        <w:sectPr w:rsidR="00927B14" w:rsidSect="00232226">
          <w:footerReference w:type="default" r:id="rId627"/>
          <w:pgSz w:w="16840" w:h="11910" w:orient="landscape"/>
          <w:pgMar w:top="1100" w:right="140" w:bottom="280" w:left="0" w:header="0" w:footer="0" w:gutter="0"/>
          <w:cols w:space="720"/>
        </w:sectPr>
      </w:pPr>
    </w:p>
    <w:p w14:paraId="1A35D7BD" w14:textId="77777777" w:rsidR="00927B14" w:rsidRDefault="00927B14">
      <w:pPr>
        <w:pStyle w:val="a3"/>
        <w:spacing w:before="1"/>
        <w:ind w:left="0"/>
        <w:rPr>
          <w:b/>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2"/>
        <w:gridCol w:w="3260"/>
        <w:gridCol w:w="711"/>
        <w:gridCol w:w="710"/>
        <w:gridCol w:w="710"/>
        <w:gridCol w:w="993"/>
        <w:gridCol w:w="2261"/>
      </w:tblGrid>
      <w:tr w:rsidR="00927B14" w14:paraId="00624509" w14:textId="77777777" w:rsidTr="002104D6">
        <w:trPr>
          <w:trHeight w:val="517"/>
        </w:trPr>
        <w:tc>
          <w:tcPr>
            <w:tcW w:w="6492" w:type="dxa"/>
          </w:tcPr>
          <w:p w14:paraId="5CC9EA68" w14:textId="77777777" w:rsidR="00927B14" w:rsidRDefault="00927B14">
            <w:pPr>
              <w:pStyle w:val="TableParagraph"/>
              <w:rPr>
                <w:sz w:val="24"/>
              </w:rPr>
            </w:pPr>
          </w:p>
        </w:tc>
        <w:tc>
          <w:tcPr>
            <w:tcW w:w="3260" w:type="dxa"/>
          </w:tcPr>
          <w:p w14:paraId="49327B83" w14:textId="77777777" w:rsidR="00927B14" w:rsidRDefault="00000000">
            <w:pPr>
              <w:pStyle w:val="TableParagraph"/>
              <w:spacing w:line="268" w:lineRule="exact"/>
              <w:ind w:left="109"/>
              <w:rPr>
                <w:i/>
                <w:sz w:val="24"/>
              </w:rPr>
            </w:pPr>
            <w:r>
              <w:rPr>
                <w:i/>
                <w:sz w:val="24"/>
              </w:rPr>
              <w:t>ИТОГО</w:t>
            </w:r>
          </w:p>
        </w:tc>
        <w:tc>
          <w:tcPr>
            <w:tcW w:w="711" w:type="dxa"/>
          </w:tcPr>
          <w:p w14:paraId="30B9215D" w14:textId="77777777" w:rsidR="00927B14" w:rsidRDefault="00000000">
            <w:pPr>
              <w:pStyle w:val="TableParagraph"/>
              <w:spacing w:line="268" w:lineRule="exact"/>
              <w:ind w:left="109"/>
              <w:rPr>
                <w:sz w:val="24"/>
              </w:rPr>
            </w:pPr>
            <w:r>
              <w:rPr>
                <w:sz w:val="24"/>
              </w:rPr>
              <w:t>165</w:t>
            </w:r>
          </w:p>
        </w:tc>
        <w:tc>
          <w:tcPr>
            <w:tcW w:w="710" w:type="dxa"/>
          </w:tcPr>
          <w:p w14:paraId="4941BF48" w14:textId="77777777" w:rsidR="00927B14" w:rsidRDefault="00000000">
            <w:pPr>
              <w:pStyle w:val="TableParagraph"/>
              <w:spacing w:line="268" w:lineRule="exact"/>
              <w:ind w:left="109"/>
              <w:rPr>
                <w:sz w:val="24"/>
              </w:rPr>
            </w:pPr>
            <w:r>
              <w:rPr>
                <w:sz w:val="24"/>
              </w:rPr>
              <w:t>165</w:t>
            </w:r>
          </w:p>
        </w:tc>
        <w:tc>
          <w:tcPr>
            <w:tcW w:w="710" w:type="dxa"/>
          </w:tcPr>
          <w:p w14:paraId="7A540678" w14:textId="77777777" w:rsidR="00927B14" w:rsidRDefault="00000000">
            <w:pPr>
              <w:pStyle w:val="TableParagraph"/>
              <w:spacing w:line="268" w:lineRule="exact"/>
              <w:ind w:left="110"/>
              <w:rPr>
                <w:sz w:val="24"/>
              </w:rPr>
            </w:pPr>
            <w:r>
              <w:rPr>
                <w:sz w:val="24"/>
              </w:rPr>
              <w:t>198</w:t>
            </w:r>
          </w:p>
        </w:tc>
        <w:tc>
          <w:tcPr>
            <w:tcW w:w="993" w:type="dxa"/>
          </w:tcPr>
          <w:p w14:paraId="04891738" w14:textId="77777777" w:rsidR="00927B14" w:rsidRDefault="00000000">
            <w:pPr>
              <w:pStyle w:val="TableParagraph"/>
              <w:spacing w:line="268" w:lineRule="exact"/>
              <w:ind w:left="110"/>
              <w:rPr>
                <w:sz w:val="24"/>
              </w:rPr>
            </w:pPr>
            <w:r>
              <w:rPr>
                <w:sz w:val="24"/>
              </w:rPr>
              <w:t>264</w:t>
            </w:r>
          </w:p>
        </w:tc>
        <w:tc>
          <w:tcPr>
            <w:tcW w:w="2261" w:type="dxa"/>
          </w:tcPr>
          <w:p w14:paraId="1A4C68EE" w14:textId="77777777" w:rsidR="00927B14" w:rsidRDefault="00000000">
            <w:pPr>
              <w:pStyle w:val="TableParagraph"/>
              <w:spacing w:line="268" w:lineRule="exact"/>
              <w:ind w:left="111"/>
              <w:rPr>
                <w:sz w:val="24"/>
              </w:rPr>
            </w:pPr>
            <w:r>
              <w:rPr>
                <w:sz w:val="24"/>
              </w:rPr>
              <w:t>772</w:t>
            </w:r>
          </w:p>
        </w:tc>
      </w:tr>
    </w:tbl>
    <w:p w14:paraId="54FF2430" w14:textId="77777777" w:rsidR="00927B14" w:rsidRDefault="00927B14">
      <w:pPr>
        <w:pStyle w:val="a3"/>
        <w:ind w:left="0"/>
        <w:rPr>
          <w:b/>
          <w:sz w:val="27"/>
        </w:rPr>
      </w:pPr>
    </w:p>
    <w:p w14:paraId="5B1C2EF0" w14:textId="77777777" w:rsidR="00927B14" w:rsidRDefault="00000000">
      <w:pPr>
        <w:pStyle w:val="2"/>
        <w:numPr>
          <w:ilvl w:val="1"/>
          <w:numId w:val="26"/>
        </w:numPr>
        <w:tabs>
          <w:tab w:val="left" w:pos="5665"/>
        </w:tabs>
        <w:spacing w:before="97" w:line="232" w:lineRule="auto"/>
        <w:ind w:left="4297" w:right="4758" w:firstLine="945"/>
        <w:jc w:val="left"/>
      </w:pPr>
      <w:r>
        <w:t>Календарный план воспитательной работы НОО</w:t>
      </w:r>
      <w:r>
        <w:rPr>
          <w:spacing w:val="1"/>
        </w:rPr>
        <w:t xml:space="preserve"> </w:t>
      </w:r>
      <w:r>
        <w:t>Календарный план воспитательной</w:t>
      </w:r>
      <w:r>
        <w:rPr>
          <w:spacing w:val="-5"/>
        </w:rPr>
        <w:t xml:space="preserve"> </w:t>
      </w:r>
      <w:r>
        <w:t>работы</w:t>
      </w:r>
      <w:r>
        <w:rPr>
          <w:spacing w:val="-10"/>
        </w:rPr>
        <w:t xml:space="preserve"> </w:t>
      </w:r>
      <w:r>
        <w:t>школы</w:t>
      </w:r>
      <w:r>
        <w:rPr>
          <w:spacing w:val="-1"/>
        </w:rPr>
        <w:t xml:space="preserve"> </w:t>
      </w:r>
      <w:r>
        <w:t>на</w:t>
      </w:r>
      <w:r>
        <w:rPr>
          <w:spacing w:val="-1"/>
        </w:rPr>
        <w:t xml:space="preserve"> </w:t>
      </w:r>
      <w:r>
        <w:t>2023-2024 уч.</w:t>
      </w:r>
      <w:r>
        <w:rPr>
          <w:spacing w:val="-3"/>
        </w:rPr>
        <w:t xml:space="preserve"> </w:t>
      </w:r>
      <w:r>
        <w:t>г.</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1"/>
        <w:gridCol w:w="2694"/>
        <w:gridCol w:w="3118"/>
        <w:gridCol w:w="3827"/>
      </w:tblGrid>
      <w:tr w:rsidR="002104D6" w:rsidRPr="002104D6" w14:paraId="74263375" w14:textId="77777777" w:rsidTr="002104D6">
        <w:trPr>
          <w:trHeight w:val="1571"/>
        </w:trPr>
        <w:tc>
          <w:tcPr>
            <w:tcW w:w="15450" w:type="dxa"/>
            <w:gridSpan w:val="4"/>
          </w:tcPr>
          <w:p w14:paraId="5DD10217" w14:textId="77777777" w:rsidR="002104D6" w:rsidRPr="002104D6" w:rsidRDefault="002104D6" w:rsidP="002104D6">
            <w:pPr>
              <w:spacing w:before="2"/>
              <w:rPr>
                <w:b/>
                <w:sz w:val="28"/>
              </w:rPr>
            </w:pPr>
          </w:p>
          <w:p w14:paraId="364A2212" w14:textId="77777777" w:rsidR="002104D6" w:rsidRPr="002104D6" w:rsidRDefault="002104D6" w:rsidP="002104D6">
            <w:pPr>
              <w:ind w:left="2457" w:right="2456"/>
              <w:jc w:val="center"/>
              <w:rPr>
                <w:sz w:val="28"/>
              </w:rPr>
            </w:pPr>
            <w:r w:rsidRPr="002104D6">
              <w:rPr>
                <w:sz w:val="28"/>
              </w:rPr>
              <w:t>Календарный</w:t>
            </w:r>
            <w:r w:rsidRPr="002104D6">
              <w:rPr>
                <w:spacing w:val="-8"/>
                <w:sz w:val="28"/>
              </w:rPr>
              <w:t xml:space="preserve"> </w:t>
            </w:r>
            <w:r w:rsidRPr="002104D6">
              <w:rPr>
                <w:sz w:val="28"/>
              </w:rPr>
              <w:t>план</w:t>
            </w:r>
            <w:r w:rsidRPr="002104D6">
              <w:rPr>
                <w:spacing w:val="-3"/>
                <w:sz w:val="28"/>
              </w:rPr>
              <w:t xml:space="preserve"> </w:t>
            </w:r>
            <w:r w:rsidRPr="002104D6">
              <w:rPr>
                <w:sz w:val="28"/>
              </w:rPr>
              <w:t>воспитательной</w:t>
            </w:r>
            <w:r w:rsidRPr="002104D6">
              <w:rPr>
                <w:spacing w:val="-4"/>
                <w:sz w:val="28"/>
              </w:rPr>
              <w:t xml:space="preserve"> </w:t>
            </w:r>
            <w:r w:rsidRPr="002104D6">
              <w:rPr>
                <w:sz w:val="28"/>
              </w:rPr>
              <w:t xml:space="preserve">работы </w:t>
            </w:r>
            <w:r w:rsidRPr="002104D6">
              <w:rPr>
                <w:spacing w:val="-67"/>
                <w:sz w:val="28"/>
              </w:rPr>
              <w:t xml:space="preserve"> </w:t>
            </w:r>
            <w:r w:rsidRPr="002104D6">
              <w:rPr>
                <w:sz w:val="28"/>
              </w:rPr>
              <w:t>на</w:t>
            </w:r>
            <w:r w:rsidRPr="002104D6">
              <w:rPr>
                <w:spacing w:val="-1"/>
                <w:sz w:val="28"/>
              </w:rPr>
              <w:t xml:space="preserve"> </w:t>
            </w:r>
            <w:r w:rsidRPr="002104D6">
              <w:rPr>
                <w:sz w:val="28"/>
              </w:rPr>
              <w:t>2023-2024</w:t>
            </w:r>
            <w:r w:rsidRPr="002104D6">
              <w:rPr>
                <w:spacing w:val="1"/>
                <w:sz w:val="28"/>
              </w:rPr>
              <w:t xml:space="preserve"> </w:t>
            </w:r>
            <w:r w:rsidRPr="002104D6">
              <w:rPr>
                <w:sz w:val="28"/>
              </w:rPr>
              <w:t>учебный год</w:t>
            </w:r>
          </w:p>
          <w:p w14:paraId="5509CDBA" w14:textId="77777777" w:rsidR="002104D6" w:rsidRPr="002104D6" w:rsidRDefault="002104D6" w:rsidP="002104D6">
            <w:pPr>
              <w:spacing w:line="321" w:lineRule="exact"/>
              <w:ind w:left="2457" w:right="2453"/>
              <w:jc w:val="center"/>
              <w:rPr>
                <w:sz w:val="28"/>
              </w:rPr>
            </w:pPr>
            <w:r w:rsidRPr="002104D6">
              <w:rPr>
                <w:sz w:val="28"/>
              </w:rPr>
              <w:t>1-4</w:t>
            </w:r>
            <w:r w:rsidRPr="002104D6">
              <w:rPr>
                <w:spacing w:val="-3"/>
                <w:sz w:val="28"/>
              </w:rPr>
              <w:t xml:space="preserve"> </w:t>
            </w:r>
            <w:r w:rsidRPr="002104D6">
              <w:rPr>
                <w:sz w:val="28"/>
              </w:rPr>
              <w:t>классы</w:t>
            </w:r>
          </w:p>
        </w:tc>
      </w:tr>
      <w:tr w:rsidR="002104D6" w:rsidRPr="002104D6" w14:paraId="6C3A70C8" w14:textId="77777777" w:rsidTr="002104D6">
        <w:trPr>
          <w:trHeight w:val="527"/>
        </w:trPr>
        <w:tc>
          <w:tcPr>
            <w:tcW w:w="15450" w:type="dxa"/>
            <w:gridSpan w:val="4"/>
          </w:tcPr>
          <w:p w14:paraId="7890F601" w14:textId="77777777" w:rsidR="002104D6" w:rsidRPr="002104D6" w:rsidRDefault="002104D6" w:rsidP="002104D6">
            <w:pPr>
              <w:spacing w:before="3"/>
              <w:ind w:left="2457" w:right="2448"/>
              <w:jc w:val="center"/>
              <w:rPr>
                <w:sz w:val="24"/>
              </w:rPr>
            </w:pPr>
            <w:r w:rsidRPr="002104D6">
              <w:rPr>
                <w:sz w:val="24"/>
              </w:rPr>
              <w:t>Модуль</w:t>
            </w:r>
            <w:r w:rsidRPr="002104D6">
              <w:rPr>
                <w:spacing w:val="2"/>
                <w:sz w:val="24"/>
              </w:rPr>
              <w:t xml:space="preserve"> </w:t>
            </w:r>
            <w:r w:rsidRPr="002104D6">
              <w:rPr>
                <w:sz w:val="24"/>
              </w:rPr>
              <w:t>«Ключевые</w:t>
            </w:r>
            <w:r w:rsidRPr="002104D6">
              <w:rPr>
                <w:spacing w:val="-4"/>
                <w:sz w:val="24"/>
              </w:rPr>
              <w:t xml:space="preserve"> </w:t>
            </w:r>
            <w:r w:rsidRPr="002104D6">
              <w:rPr>
                <w:sz w:val="24"/>
              </w:rPr>
              <w:t>общешкольные</w:t>
            </w:r>
            <w:r w:rsidRPr="002104D6">
              <w:rPr>
                <w:spacing w:val="-5"/>
                <w:sz w:val="24"/>
              </w:rPr>
              <w:t xml:space="preserve"> </w:t>
            </w:r>
            <w:r w:rsidRPr="002104D6">
              <w:rPr>
                <w:sz w:val="24"/>
              </w:rPr>
              <w:t>дела»</w:t>
            </w:r>
          </w:p>
        </w:tc>
      </w:tr>
      <w:tr w:rsidR="002104D6" w:rsidRPr="002104D6" w14:paraId="2A72EE11" w14:textId="77777777" w:rsidTr="002104D6">
        <w:trPr>
          <w:trHeight w:val="452"/>
        </w:trPr>
        <w:tc>
          <w:tcPr>
            <w:tcW w:w="5811" w:type="dxa"/>
          </w:tcPr>
          <w:p w14:paraId="1905A291" w14:textId="77777777" w:rsidR="002104D6" w:rsidRPr="002104D6" w:rsidRDefault="002104D6" w:rsidP="002104D6">
            <w:pPr>
              <w:spacing w:before="2"/>
              <w:rPr>
                <w:b/>
                <w:sz w:val="26"/>
              </w:rPr>
            </w:pPr>
          </w:p>
          <w:p w14:paraId="083A5C89" w14:textId="77777777" w:rsidR="002104D6" w:rsidRPr="002104D6" w:rsidRDefault="002104D6" w:rsidP="002104D6">
            <w:pPr>
              <w:ind w:left="714"/>
              <w:rPr>
                <w:sz w:val="24"/>
              </w:rPr>
            </w:pPr>
            <w:r w:rsidRPr="002104D6">
              <w:rPr>
                <w:sz w:val="24"/>
              </w:rPr>
              <w:t>Дела,</w:t>
            </w:r>
            <w:r w:rsidRPr="002104D6">
              <w:rPr>
                <w:spacing w:val="-1"/>
                <w:sz w:val="24"/>
              </w:rPr>
              <w:t xml:space="preserve"> </w:t>
            </w:r>
            <w:r w:rsidRPr="002104D6">
              <w:rPr>
                <w:sz w:val="24"/>
              </w:rPr>
              <w:t>события,</w:t>
            </w:r>
            <w:r w:rsidRPr="002104D6">
              <w:rPr>
                <w:spacing w:val="-1"/>
                <w:sz w:val="24"/>
              </w:rPr>
              <w:t xml:space="preserve"> </w:t>
            </w:r>
            <w:r w:rsidRPr="002104D6">
              <w:rPr>
                <w:sz w:val="24"/>
              </w:rPr>
              <w:t>мероприятия</w:t>
            </w:r>
          </w:p>
        </w:tc>
        <w:tc>
          <w:tcPr>
            <w:tcW w:w="2694" w:type="dxa"/>
          </w:tcPr>
          <w:p w14:paraId="41FCAEAA" w14:textId="77777777" w:rsidR="002104D6" w:rsidRPr="002104D6" w:rsidRDefault="002104D6" w:rsidP="002104D6">
            <w:pPr>
              <w:spacing w:before="2"/>
              <w:rPr>
                <w:b/>
                <w:sz w:val="26"/>
              </w:rPr>
            </w:pPr>
          </w:p>
          <w:p w14:paraId="15C580C2" w14:textId="77777777" w:rsidR="002104D6" w:rsidRPr="002104D6" w:rsidRDefault="002104D6" w:rsidP="002104D6">
            <w:pPr>
              <w:ind w:left="146"/>
              <w:rPr>
                <w:sz w:val="24"/>
              </w:rPr>
            </w:pPr>
            <w:r w:rsidRPr="002104D6">
              <w:rPr>
                <w:sz w:val="24"/>
              </w:rPr>
              <w:t>Кла</w:t>
            </w:r>
            <w:r w:rsidRPr="002104D6">
              <w:rPr>
                <w:spacing w:val="-57"/>
                <w:sz w:val="24"/>
              </w:rPr>
              <w:t xml:space="preserve"> </w:t>
            </w:r>
            <w:r w:rsidRPr="002104D6">
              <w:rPr>
                <w:sz w:val="24"/>
              </w:rPr>
              <w:t>ссы</w:t>
            </w:r>
          </w:p>
        </w:tc>
        <w:tc>
          <w:tcPr>
            <w:tcW w:w="3118" w:type="dxa"/>
          </w:tcPr>
          <w:p w14:paraId="54E95383" w14:textId="77777777" w:rsidR="002104D6" w:rsidRPr="002104D6" w:rsidRDefault="002104D6" w:rsidP="002104D6">
            <w:pPr>
              <w:spacing w:before="2"/>
              <w:ind w:left="321" w:right="245" w:firstLine="2"/>
              <w:rPr>
                <w:sz w:val="20"/>
              </w:rPr>
            </w:pPr>
            <w:r w:rsidRPr="002104D6">
              <w:rPr>
                <w:spacing w:val="-1"/>
                <w:sz w:val="20"/>
              </w:rPr>
              <w:t>Ориентировочное</w:t>
            </w:r>
            <w:r w:rsidRPr="002104D6">
              <w:rPr>
                <w:spacing w:val="-47"/>
                <w:sz w:val="20"/>
              </w:rPr>
              <w:t xml:space="preserve"> </w:t>
            </w:r>
            <w:r w:rsidRPr="002104D6">
              <w:rPr>
                <w:sz w:val="20"/>
              </w:rPr>
              <w:t>время</w:t>
            </w:r>
            <w:r w:rsidRPr="002104D6">
              <w:rPr>
                <w:spacing w:val="-9"/>
                <w:sz w:val="20"/>
              </w:rPr>
              <w:t xml:space="preserve"> </w:t>
            </w:r>
            <w:r w:rsidRPr="002104D6">
              <w:rPr>
                <w:sz w:val="20"/>
              </w:rPr>
              <w:t>проведения</w:t>
            </w:r>
          </w:p>
        </w:tc>
        <w:tc>
          <w:tcPr>
            <w:tcW w:w="3827" w:type="dxa"/>
          </w:tcPr>
          <w:p w14:paraId="1635BBE8" w14:textId="77777777" w:rsidR="002104D6" w:rsidRPr="002104D6" w:rsidRDefault="002104D6" w:rsidP="002104D6">
            <w:pPr>
              <w:spacing w:before="2"/>
              <w:rPr>
                <w:b/>
                <w:sz w:val="26"/>
              </w:rPr>
            </w:pPr>
          </w:p>
          <w:p w14:paraId="26767BAA" w14:textId="77777777" w:rsidR="002104D6" w:rsidRPr="002104D6" w:rsidRDefault="002104D6" w:rsidP="002104D6">
            <w:pPr>
              <w:ind w:left="785"/>
              <w:rPr>
                <w:sz w:val="24"/>
              </w:rPr>
            </w:pPr>
            <w:r w:rsidRPr="002104D6">
              <w:rPr>
                <w:sz w:val="24"/>
              </w:rPr>
              <w:t>Ответственные</w:t>
            </w:r>
          </w:p>
        </w:tc>
      </w:tr>
      <w:tr w:rsidR="002104D6" w:rsidRPr="002104D6" w14:paraId="3F4DDC07" w14:textId="77777777" w:rsidTr="002104D6">
        <w:trPr>
          <w:trHeight w:val="839"/>
        </w:trPr>
        <w:tc>
          <w:tcPr>
            <w:tcW w:w="5811" w:type="dxa"/>
          </w:tcPr>
          <w:p w14:paraId="1623DCB1" w14:textId="77777777" w:rsidR="002104D6" w:rsidRPr="002104D6" w:rsidRDefault="002104D6" w:rsidP="002104D6">
            <w:pPr>
              <w:spacing w:before="1" w:line="261" w:lineRule="auto"/>
              <w:ind w:left="105" w:right="1782"/>
              <w:rPr>
                <w:sz w:val="24"/>
              </w:rPr>
            </w:pPr>
            <w:r w:rsidRPr="002104D6">
              <w:rPr>
                <w:sz w:val="24"/>
              </w:rPr>
              <w:t>День знаний</w:t>
            </w:r>
            <w:r w:rsidRPr="002104D6">
              <w:rPr>
                <w:spacing w:val="1"/>
                <w:sz w:val="24"/>
              </w:rPr>
              <w:t xml:space="preserve"> </w:t>
            </w:r>
            <w:r w:rsidRPr="002104D6">
              <w:rPr>
                <w:sz w:val="24"/>
              </w:rPr>
              <w:t>Торжественная</w:t>
            </w:r>
            <w:r w:rsidRPr="002104D6">
              <w:rPr>
                <w:spacing w:val="-15"/>
                <w:sz w:val="24"/>
              </w:rPr>
              <w:t xml:space="preserve"> </w:t>
            </w:r>
            <w:r w:rsidRPr="002104D6">
              <w:rPr>
                <w:sz w:val="24"/>
              </w:rPr>
              <w:t>линейка</w:t>
            </w:r>
          </w:p>
        </w:tc>
        <w:tc>
          <w:tcPr>
            <w:tcW w:w="2694" w:type="dxa"/>
          </w:tcPr>
          <w:p w14:paraId="78D635F5" w14:textId="77777777" w:rsidR="002104D6" w:rsidRPr="002104D6" w:rsidRDefault="002104D6" w:rsidP="002104D6">
            <w:pPr>
              <w:spacing w:before="1"/>
              <w:ind w:left="29" w:right="24"/>
              <w:rPr>
                <w:sz w:val="24"/>
              </w:rPr>
            </w:pPr>
            <w:r w:rsidRPr="002104D6">
              <w:rPr>
                <w:sz w:val="24"/>
              </w:rPr>
              <w:t>1-4</w:t>
            </w:r>
          </w:p>
        </w:tc>
        <w:tc>
          <w:tcPr>
            <w:tcW w:w="3118" w:type="dxa"/>
          </w:tcPr>
          <w:p w14:paraId="4CE0F908" w14:textId="77777777" w:rsidR="002104D6" w:rsidRPr="002104D6" w:rsidRDefault="002104D6" w:rsidP="002104D6">
            <w:pPr>
              <w:spacing w:before="1"/>
              <w:ind w:left="169" w:right="159"/>
              <w:jc w:val="center"/>
              <w:rPr>
                <w:sz w:val="24"/>
              </w:rPr>
            </w:pPr>
            <w:r w:rsidRPr="002104D6">
              <w:rPr>
                <w:sz w:val="24"/>
              </w:rPr>
              <w:t>1</w:t>
            </w:r>
            <w:r w:rsidRPr="002104D6">
              <w:rPr>
                <w:spacing w:val="-1"/>
                <w:sz w:val="24"/>
              </w:rPr>
              <w:t xml:space="preserve"> </w:t>
            </w:r>
            <w:r w:rsidRPr="002104D6">
              <w:rPr>
                <w:sz w:val="24"/>
              </w:rPr>
              <w:t>сентября</w:t>
            </w:r>
          </w:p>
        </w:tc>
        <w:tc>
          <w:tcPr>
            <w:tcW w:w="3827" w:type="dxa"/>
          </w:tcPr>
          <w:p w14:paraId="6DBE79A7" w14:textId="77777777" w:rsidR="002104D6" w:rsidRPr="002104D6" w:rsidRDefault="002104D6" w:rsidP="002104D6">
            <w:pPr>
              <w:spacing w:before="1" w:line="261" w:lineRule="auto"/>
              <w:ind w:left="170" w:right="101" w:firstLine="84"/>
              <w:rPr>
                <w:sz w:val="24"/>
              </w:rPr>
            </w:pPr>
            <w:r w:rsidRPr="002104D6">
              <w:rPr>
                <w:sz w:val="24"/>
              </w:rPr>
              <w:t>Заместитель директора по</w:t>
            </w:r>
            <w:r w:rsidRPr="002104D6">
              <w:rPr>
                <w:spacing w:val="1"/>
                <w:sz w:val="24"/>
              </w:rPr>
              <w:t xml:space="preserve"> </w:t>
            </w:r>
            <w:r w:rsidRPr="002104D6">
              <w:rPr>
                <w:sz w:val="24"/>
              </w:rPr>
              <w:t>ВР,</w:t>
            </w:r>
            <w:r w:rsidRPr="002104D6">
              <w:rPr>
                <w:spacing w:val="-8"/>
                <w:sz w:val="24"/>
              </w:rPr>
              <w:t xml:space="preserve"> </w:t>
            </w:r>
            <w:r w:rsidRPr="002104D6">
              <w:rPr>
                <w:sz w:val="24"/>
              </w:rPr>
              <w:t>классные</w:t>
            </w:r>
            <w:r w:rsidRPr="002104D6">
              <w:rPr>
                <w:spacing w:val="-9"/>
                <w:sz w:val="24"/>
              </w:rPr>
              <w:t xml:space="preserve"> </w:t>
            </w:r>
            <w:r w:rsidRPr="002104D6">
              <w:rPr>
                <w:sz w:val="24"/>
              </w:rPr>
              <w:t>руководители</w:t>
            </w:r>
          </w:p>
        </w:tc>
      </w:tr>
      <w:tr w:rsidR="002104D6" w:rsidRPr="002104D6" w14:paraId="1BB313B1" w14:textId="77777777" w:rsidTr="002104D6">
        <w:trPr>
          <w:trHeight w:val="899"/>
        </w:trPr>
        <w:tc>
          <w:tcPr>
            <w:tcW w:w="5811" w:type="dxa"/>
          </w:tcPr>
          <w:p w14:paraId="28FEC2CC" w14:textId="77777777" w:rsidR="002104D6" w:rsidRPr="002104D6" w:rsidRDefault="002104D6" w:rsidP="002104D6">
            <w:pPr>
              <w:ind w:left="105" w:right="879"/>
              <w:rPr>
                <w:sz w:val="24"/>
              </w:rPr>
            </w:pPr>
            <w:r w:rsidRPr="002104D6">
              <w:rPr>
                <w:sz w:val="24"/>
              </w:rPr>
              <w:t>Неделя безопасности дорожного</w:t>
            </w:r>
            <w:r w:rsidRPr="002104D6">
              <w:rPr>
                <w:spacing w:val="-57"/>
                <w:sz w:val="24"/>
              </w:rPr>
              <w:t xml:space="preserve"> </w:t>
            </w:r>
            <w:r w:rsidRPr="002104D6">
              <w:rPr>
                <w:sz w:val="24"/>
              </w:rPr>
              <w:t>движения</w:t>
            </w:r>
          </w:p>
          <w:p w14:paraId="5083E62C" w14:textId="77777777" w:rsidR="002104D6" w:rsidRPr="002104D6" w:rsidRDefault="002104D6" w:rsidP="002104D6">
            <w:pPr>
              <w:ind w:left="105"/>
              <w:rPr>
                <w:sz w:val="24"/>
              </w:rPr>
            </w:pPr>
            <w:r w:rsidRPr="002104D6">
              <w:rPr>
                <w:sz w:val="24"/>
              </w:rPr>
              <w:t>Выступление</w:t>
            </w:r>
            <w:r w:rsidRPr="002104D6">
              <w:rPr>
                <w:spacing w:val="-5"/>
                <w:sz w:val="24"/>
              </w:rPr>
              <w:t xml:space="preserve"> </w:t>
            </w:r>
            <w:r w:rsidRPr="002104D6">
              <w:rPr>
                <w:sz w:val="24"/>
              </w:rPr>
              <w:t>агитбригады</w:t>
            </w:r>
          </w:p>
        </w:tc>
        <w:tc>
          <w:tcPr>
            <w:tcW w:w="2694" w:type="dxa"/>
          </w:tcPr>
          <w:p w14:paraId="6F220C8F" w14:textId="77777777" w:rsidR="002104D6" w:rsidRPr="002104D6" w:rsidRDefault="002104D6" w:rsidP="002104D6">
            <w:pPr>
              <w:spacing w:before="1"/>
              <w:ind w:left="29" w:right="24"/>
              <w:rPr>
                <w:sz w:val="24"/>
              </w:rPr>
            </w:pPr>
            <w:r w:rsidRPr="002104D6">
              <w:rPr>
                <w:sz w:val="24"/>
              </w:rPr>
              <w:t>1-4</w:t>
            </w:r>
          </w:p>
        </w:tc>
        <w:tc>
          <w:tcPr>
            <w:tcW w:w="3118" w:type="dxa"/>
          </w:tcPr>
          <w:p w14:paraId="0848BD58" w14:textId="77777777" w:rsidR="002104D6" w:rsidRPr="002104D6" w:rsidRDefault="002104D6" w:rsidP="002104D6">
            <w:pPr>
              <w:spacing w:before="1"/>
              <w:ind w:left="171" w:right="159"/>
              <w:jc w:val="center"/>
              <w:rPr>
                <w:sz w:val="24"/>
              </w:rPr>
            </w:pPr>
            <w:r w:rsidRPr="002104D6">
              <w:rPr>
                <w:sz w:val="24"/>
              </w:rPr>
              <w:t>25-29</w:t>
            </w:r>
            <w:r w:rsidRPr="002104D6">
              <w:rPr>
                <w:spacing w:val="-2"/>
                <w:sz w:val="24"/>
              </w:rPr>
              <w:t xml:space="preserve"> </w:t>
            </w:r>
            <w:r w:rsidRPr="002104D6">
              <w:rPr>
                <w:sz w:val="24"/>
              </w:rPr>
              <w:t>сентября</w:t>
            </w:r>
          </w:p>
        </w:tc>
        <w:tc>
          <w:tcPr>
            <w:tcW w:w="3827" w:type="dxa"/>
          </w:tcPr>
          <w:p w14:paraId="699481F4" w14:textId="77777777" w:rsidR="002104D6" w:rsidRPr="002104D6" w:rsidRDefault="002104D6" w:rsidP="002104D6">
            <w:pPr>
              <w:spacing w:before="1" w:line="259" w:lineRule="auto"/>
              <w:ind w:left="106" w:right="257"/>
              <w:rPr>
                <w:sz w:val="24"/>
              </w:rPr>
            </w:pPr>
            <w:r w:rsidRPr="002104D6">
              <w:rPr>
                <w:sz w:val="24"/>
              </w:rPr>
              <w:t>Заместитель директора,</w:t>
            </w:r>
            <w:r w:rsidRPr="002104D6">
              <w:rPr>
                <w:spacing w:val="1"/>
                <w:sz w:val="24"/>
              </w:rPr>
              <w:t xml:space="preserve"> </w:t>
            </w:r>
            <w:r w:rsidRPr="002104D6">
              <w:rPr>
                <w:sz w:val="24"/>
              </w:rPr>
              <w:t>педагог-организатор</w:t>
            </w:r>
            <w:r w:rsidRPr="002104D6">
              <w:rPr>
                <w:spacing w:val="-8"/>
                <w:sz w:val="24"/>
              </w:rPr>
              <w:t xml:space="preserve"> </w:t>
            </w:r>
            <w:r w:rsidRPr="002104D6">
              <w:rPr>
                <w:sz w:val="24"/>
              </w:rPr>
              <w:t>ОБЖ,</w:t>
            </w:r>
          </w:p>
          <w:p w14:paraId="014A5532" w14:textId="77777777" w:rsidR="002104D6" w:rsidRPr="002104D6" w:rsidRDefault="002104D6" w:rsidP="002104D6">
            <w:pPr>
              <w:spacing w:line="275" w:lineRule="exact"/>
              <w:ind w:left="106"/>
              <w:rPr>
                <w:sz w:val="24"/>
              </w:rPr>
            </w:pPr>
            <w:r w:rsidRPr="002104D6">
              <w:rPr>
                <w:sz w:val="24"/>
              </w:rPr>
              <w:t>отряд ЮИД</w:t>
            </w:r>
          </w:p>
        </w:tc>
      </w:tr>
      <w:tr w:rsidR="002104D6" w:rsidRPr="002104D6" w14:paraId="3A4F5B56" w14:textId="77777777" w:rsidTr="002104D6">
        <w:trPr>
          <w:trHeight w:val="674"/>
        </w:trPr>
        <w:tc>
          <w:tcPr>
            <w:tcW w:w="5811" w:type="dxa"/>
          </w:tcPr>
          <w:p w14:paraId="40072D71" w14:textId="77777777" w:rsidR="002104D6" w:rsidRPr="002104D6" w:rsidRDefault="002104D6" w:rsidP="002104D6">
            <w:pPr>
              <w:spacing w:before="1"/>
              <w:ind w:left="105" w:right="292"/>
              <w:rPr>
                <w:sz w:val="24"/>
              </w:rPr>
            </w:pPr>
            <w:r w:rsidRPr="002104D6">
              <w:rPr>
                <w:sz w:val="24"/>
              </w:rPr>
              <w:t>День здоровья «Путешествие в страну</w:t>
            </w:r>
            <w:r w:rsidRPr="002104D6">
              <w:rPr>
                <w:spacing w:val="-57"/>
                <w:sz w:val="24"/>
              </w:rPr>
              <w:t xml:space="preserve"> </w:t>
            </w:r>
            <w:r w:rsidRPr="002104D6">
              <w:rPr>
                <w:sz w:val="24"/>
              </w:rPr>
              <w:t>Берендея»</w:t>
            </w:r>
          </w:p>
        </w:tc>
        <w:tc>
          <w:tcPr>
            <w:tcW w:w="2694" w:type="dxa"/>
          </w:tcPr>
          <w:p w14:paraId="6E67199C" w14:textId="77777777" w:rsidR="002104D6" w:rsidRPr="002104D6" w:rsidRDefault="002104D6" w:rsidP="002104D6">
            <w:pPr>
              <w:spacing w:before="1"/>
              <w:ind w:left="29" w:right="24"/>
              <w:rPr>
                <w:sz w:val="24"/>
              </w:rPr>
            </w:pPr>
            <w:r w:rsidRPr="002104D6">
              <w:rPr>
                <w:sz w:val="24"/>
              </w:rPr>
              <w:t>1-4</w:t>
            </w:r>
          </w:p>
        </w:tc>
        <w:tc>
          <w:tcPr>
            <w:tcW w:w="3118" w:type="dxa"/>
          </w:tcPr>
          <w:p w14:paraId="044E57D5" w14:textId="77777777" w:rsidR="002104D6" w:rsidRPr="002104D6" w:rsidRDefault="002104D6" w:rsidP="002104D6">
            <w:pPr>
              <w:spacing w:before="1"/>
              <w:ind w:left="169" w:right="159"/>
              <w:jc w:val="center"/>
              <w:rPr>
                <w:sz w:val="24"/>
              </w:rPr>
            </w:pPr>
            <w:r w:rsidRPr="002104D6">
              <w:rPr>
                <w:sz w:val="24"/>
              </w:rPr>
              <w:t>18</w:t>
            </w:r>
            <w:r w:rsidRPr="002104D6">
              <w:rPr>
                <w:spacing w:val="-1"/>
                <w:sz w:val="24"/>
              </w:rPr>
              <w:t xml:space="preserve"> </w:t>
            </w:r>
            <w:r w:rsidRPr="002104D6">
              <w:rPr>
                <w:sz w:val="24"/>
              </w:rPr>
              <w:t>сентября</w:t>
            </w:r>
          </w:p>
        </w:tc>
        <w:tc>
          <w:tcPr>
            <w:tcW w:w="3827" w:type="dxa"/>
          </w:tcPr>
          <w:p w14:paraId="4C8C380E" w14:textId="77777777" w:rsidR="002104D6" w:rsidRPr="002104D6" w:rsidRDefault="002104D6" w:rsidP="002104D6">
            <w:pPr>
              <w:spacing w:before="3" w:line="259" w:lineRule="auto"/>
              <w:ind w:left="829" w:right="165" w:hanging="574"/>
              <w:rPr>
                <w:sz w:val="24"/>
              </w:rPr>
            </w:pPr>
            <w:r w:rsidRPr="002104D6">
              <w:rPr>
                <w:sz w:val="24"/>
              </w:rPr>
              <w:t>Заместитель директора по</w:t>
            </w:r>
            <w:r w:rsidRPr="002104D6">
              <w:rPr>
                <w:spacing w:val="-57"/>
                <w:sz w:val="24"/>
              </w:rPr>
              <w:t xml:space="preserve"> </w:t>
            </w:r>
            <w:r w:rsidRPr="002104D6">
              <w:rPr>
                <w:sz w:val="24"/>
              </w:rPr>
              <w:t>ВР,</w:t>
            </w:r>
            <w:r w:rsidRPr="002104D6">
              <w:rPr>
                <w:spacing w:val="-1"/>
                <w:sz w:val="24"/>
              </w:rPr>
              <w:t xml:space="preserve"> </w:t>
            </w:r>
            <w:r w:rsidRPr="002104D6">
              <w:rPr>
                <w:sz w:val="24"/>
              </w:rPr>
              <w:t>штаб РДШ</w:t>
            </w:r>
          </w:p>
        </w:tc>
      </w:tr>
      <w:tr w:rsidR="002104D6" w:rsidRPr="002104D6" w14:paraId="3C796402" w14:textId="77777777" w:rsidTr="002104D6">
        <w:trPr>
          <w:trHeight w:val="1111"/>
        </w:trPr>
        <w:tc>
          <w:tcPr>
            <w:tcW w:w="5811" w:type="dxa"/>
          </w:tcPr>
          <w:p w14:paraId="116FBB73" w14:textId="77777777" w:rsidR="002104D6" w:rsidRPr="002104D6" w:rsidRDefault="002104D6" w:rsidP="002104D6">
            <w:pPr>
              <w:ind w:left="105" w:right="124"/>
              <w:rPr>
                <w:sz w:val="24"/>
              </w:rPr>
            </w:pPr>
            <w:r w:rsidRPr="002104D6">
              <w:rPr>
                <w:sz w:val="24"/>
              </w:rPr>
              <w:t>Международный день пожилых людей</w:t>
            </w:r>
            <w:r w:rsidRPr="002104D6">
              <w:rPr>
                <w:spacing w:val="1"/>
                <w:sz w:val="24"/>
              </w:rPr>
              <w:t xml:space="preserve"> </w:t>
            </w:r>
            <w:r w:rsidRPr="002104D6">
              <w:rPr>
                <w:sz w:val="24"/>
              </w:rPr>
              <w:t>Акция «Тепло детских рук»</w:t>
            </w:r>
            <w:r w:rsidRPr="002104D6">
              <w:rPr>
                <w:spacing w:val="1"/>
                <w:sz w:val="24"/>
              </w:rPr>
              <w:t xml:space="preserve"> </w:t>
            </w:r>
            <w:r w:rsidRPr="002104D6">
              <w:rPr>
                <w:sz w:val="24"/>
              </w:rPr>
              <w:t>(изготовление</w:t>
            </w:r>
            <w:r w:rsidRPr="002104D6">
              <w:rPr>
                <w:spacing w:val="-5"/>
                <w:sz w:val="24"/>
              </w:rPr>
              <w:t xml:space="preserve"> </w:t>
            </w:r>
            <w:r w:rsidRPr="002104D6">
              <w:rPr>
                <w:sz w:val="24"/>
              </w:rPr>
              <w:t>поделок</w:t>
            </w:r>
            <w:r w:rsidRPr="002104D6">
              <w:rPr>
                <w:spacing w:val="-6"/>
                <w:sz w:val="24"/>
              </w:rPr>
              <w:t xml:space="preserve"> </w:t>
            </w:r>
            <w:r w:rsidRPr="002104D6">
              <w:rPr>
                <w:sz w:val="24"/>
              </w:rPr>
              <w:t>для</w:t>
            </w:r>
            <w:r w:rsidRPr="002104D6">
              <w:rPr>
                <w:spacing w:val="-3"/>
                <w:sz w:val="24"/>
              </w:rPr>
              <w:t xml:space="preserve"> </w:t>
            </w:r>
            <w:r w:rsidRPr="002104D6">
              <w:rPr>
                <w:sz w:val="24"/>
              </w:rPr>
              <w:t>сотрудников</w:t>
            </w:r>
          </w:p>
          <w:p w14:paraId="0676F004" w14:textId="77777777" w:rsidR="002104D6" w:rsidRPr="002104D6" w:rsidRDefault="002104D6" w:rsidP="002104D6">
            <w:pPr>
              <w:spacing w:line="264" w:lineRule="exact"/>
              <w:ind w:left="105"/>
              <w:rPr>
                <w:sz w:val="24"/>
              </w:rPr>
            </w:pPr>
            <w:r w:rsidRPr="002104D6">
              <w:rPr>
                <w:sz w:val="24"/>
              </w:rPr>
              <w:t>школы</w:t>
            </w:r>
            <w:r w:rsidRPr="002104D6">
              <w:rPr>
                <w:spacing w:val="-3"/>
                <w:sz w:val="24"/>
              </w:rPr>
              <w:t xml:space="preserve"> </w:t>
            </w:r>
            <w:r w:rsidRPr="002104D6">
              <w:rPr>
                <w:sz w:val="24"/>
              </w:rPr>
              <w:t>пенсионного</w:t>
            </w:r>
            <w:r w:rsidRPr="002104D6">
              <w:rPr>
                <w:spacing w:val="-3"/>
                <w:sz w:val="24"/>
              </w:rPr>
              <w:t xml:space="preserve"> </w:t>
            </w:r>
            <w:r w:rsidRPr="002104D6">
              <w:rPr>
                <w:sz w:val="24"/>
              </w:rPr>
              <w:t>возраста)</w:t>
            </w:r>
          </w:p>
        </w:tc>
        <w:tc>
          <w:tcPr>
            <w:tcW w:w="2694" w:type="dxa"/>
          </w:tcPr>
          <w:p w14:paraId="1BE276A3" w14:textId="77777777" w:rsidR="002104D6" w:rsidRPr="002104D6" w:rsidRDefault="002104D6" w:rsidP="002104D6">
            <w:pPr>
              <w:spacing w:line="275" w:lineRule="exact"/>
              <w:ind w:left="29" w:right="24"/>
              <w:rPr>
                <w:sz w:val="24"/>
              </w:rPr>
            </w:pPr>
            <w:r w:rsidRPr="002104D6">
              <w:rPr>
                <w:sz w:val="24"/>
              </w:rPr>
              <w:t>1-4</w:t>
            </w:r>
          </w:p>
        </w:tc>
        <w:tc>
          <w:tcPr>
            <w:tcW w:w="3118" w:type="dxa"/>
          </w:tcPr>
          <w:p w14:paraId="59EE12FF" w14:textId="77777777" w:rsidR="002104D6" w:rsidRPr="002104D6" w:rsidRDefault="002104D6" w:rsidP="002104D6">
            <w:pPr>
              <w:spacing w:line="275" w:lineRule="exact"/>
              <w:ind w:left="171" w:right="159"/>
              <w:jc w:val="center"/>
              <w:rPr>
                <w:sz w:val="24"/>
              </w:rPr>
            </w:pPr>
            <w:r w:rsidRPr="002104D6">
              <w:rPr>
                <w:sz w:val="24"/>
              </w:rPr>
              <w:t>1 октября</w:t>
            </w:r>
          </w:p>
        </w:tc>
        <w:tc>
          <w:tcPr>
            <w:tcW w:w="3827" w:type="dxa"/>
          </w:tcPr>
          <w:p w14:paraId="1D5B9AEE" w14:textId="77777777" w:rsidR="002104D6" w:rsidRPr="002104D6" w:rsidRDefault="002104D6" w:rsidP="002104D6">
            <w:pPr>
              <w:spacing w:before="1" w:line="259" w:lineRule="auto"/>
              <w:ind w:left="233" w:right="160"/>
              <w:jc w:val="center"/>
              <w:rPr>
                <w:sz w:val="24"/>
              </w:rPr>
            </w:pPr>
            <w:r w:rsidRPr="002104D6">
              <w:rPr>
                <w:sz w:val="24"/>
              </w:rPr>
              <w:t>Заместитель директора по</w:t>
            </w:r>
            <w:r w:rsidRPr="002104D6">
              <w:rPr>
                <w:spacing w:val="-57"/>
                <w:sz w:val="24"/>
              </w:rPr>
              <w:t xml:space="preserve"> </w:t>
            </w:r>
            <w:r w:rsidRPr="002104D6">
              <w:rPr>
                <w:sz w:val="24"/>
              </w:rPr>
              <w:t>ВР</w:t>
            </w:r>
          </w:p>
          <w:p w14:paraId="5E534B37" w14:textId="77777777" w:rsidR="002104D6" w:rsidRPr="002104D6" w:rsidRDefault="002104D6" w:rsidP="002104D6">
            <w:pPr>
              <w:spacing w:line="273" w:lineRule="exact"/>
              <w:ind w:left="233" w:right="167"/>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107D8D08" w14:textId="77777777" w:rsidTr="002104D6">
        <w:trPr>
          <w:trHeight w:val="426"/>
        </w:trPr>
        <w:tc>
          <w:tcPr>
            <w:tcW w:w="5811" w:type="dxa"/>
          </w:tcPr>
          <w:p w14:paraId="17FE7134" w14:textId="77777777" w:rsidR="002104D6" w:rsidRPr="002104D6" w:rsidRDefault="002104D6" w:rsidP="002104D6">
            <w:pPr>
              <w:spacing w:before="1"/>
              <w:ind w:left="105"/>
              <w:rPr>
                <w:sz w:val="24"/>
              </w:rPr>
            </w:pPr>
            <w:r w:rsidRPr="002104D6">
              <w:rPr>
                <w:sz w:val="24"/>
              </w:rPr>
              <w:t>Международный</w:t>
            </w:r>
            <w:r w:rsidRPr="002104D6">
              <w:rPr>
                <w:spacing w:val="-3"/>
                <w:sz w:val="24"/>
              </w:rPr>
              <w:t xml:space="preserve"> </w:t>
            </w:r>
            <w:r w:rsidRPr="002104D6">
              <w:rPr>
                <w:sz w:val="24"/>
              </w:rPr>
              <w:t>день</w:t>
            </w:r>
            <w:r w:rsidRPr="002104D6">
              <w:rPr>
                <w:spacing w:val="-1"/>
                <w:sz w:val="24"/>
              </w:rPr>
              <w:t xml:space="preserve"> </w:t>
            </w:r>
            <w:r w:rsidRPr="002104D6">
              <w:rPr>
                <w:sz w:val="24"/>
              </w:rPr>
              <w:t>учителя</w:t>
            </w:r>
            <w:r w:rsidRPr="002104D6">
              <w:rPr>
                <w:spacing w:val="-3"/>
                <w:sz w:val="24"/>
              </w:rPr>
              <w:t xml:space="preserve"> </w:t>
            </w:r>
            <w:r w:rsidRPr="002104D6">
              <w:rPr>
                <w:sz w:val="24"/>
              </w:rPr>
              <w:t>Флешмоб «Поздравь учителя»</w:t>
            </w:r>
          </w:p>
        </w:tc>
        <w:tc>
          <w:tcPr>
            <w:tcW w:w="2694" w:type="dxa"/>
          </w:tcPr>
          <w:p w14:paraId="17498E84" w14:textId="77777777" w:rsidR="002104D6" w:rsidRPr="002104D6" w:rsidRDefault="002104D6" w:rsidP="002104D6">
            <w:pPr>
              <w:spacing w:before="1"/>
              <w:ind w:left="29" w:right="24"/>
              <w:rPr>
                <w:sz w:val="24"/>
              </w:rPr>
            </w:pPr>
            <w:r w:rsidRPr="002104D6">
              <w:rPr>
                <w:sz w:val="24"/>
              </w:rPr>
              <w:t>1-4</w:t>
            </w:r>
          </w:p>
        </w:tc>
        <w:tc>
          <w:tcPr>
            <w:tcW w:w="3118" w:type="dxa"/>
          </w:tcPr>
          <w:p w14:paraId="7BED2163" w14:textId="77777777" w:rsidR="002104D6" w:rsidRPr="002104D6" w:rsidRDefault="002104D6" w:rsidP="002104D6">
            <w:pPr>
              <w:spacing w:before="1"/>
              <w:ind w:left="171" w:right="159"/>
              <w:jc w:val="center"/>
              <w:rPr>
                <w:sz w:val="24"/>
              </w:rPr>
            </w:pPr>
            <w:r w:rsidRPr="002104D6">
              <w:rPr>
                <w:sz w:val="24"/>
              </w:rPr>
              <w:t>5 октября</w:t>
            </w:r>
          </w:p>
        </w:tc>
        <w:tc>
          <w:tcPr>
            <w:tcW w:w="3827" w:type="dxa"/>
          </w:tcPr>
          <w:p w14:paraId="5326BF16" w14:textId="77777777" w:rsidR="002104D6" w:rsidRPr="002104D6" w:rsidRDefault="002104D6" w:rsidP="002104D6">
            <w:pPr>
              <w:spacing w:before="3" w:line="259" w:lineRule="auto"/>
              <w:ind w:left="615" w:right="165" w:hanging="360"/>
              <w:rPr>
                <w:sz w:val="24"/>
              </w:rPr>
            </w:pPr>
            <w:r w:rsidRPr="002104D6">
              <w:rPr>
                <w:sz w:val="24"/>
              </w:rPr>
              <w:t>Заместитель директора по</w:t>
            </w:r>
            <w:r w:rsidRPr="002104D6">
              <w:rPr>
                <w:spacing w:val="-57"/>
                <w:sz w:val="24"/>
              </w:rPr>
              <w:t xml:space="preserve"> </w:t>
            </w:r>
            <w:r w:rsidRPr="002104D6">
              <w:rPr>
                <w:sz w:val="24"/>
              </w:rPr>
              <w:t>ВР,</w:t>
            </w:r>
            <w:r w:rsidRPr="002104D6">
              <w:rPr>
                <w:spacing w:val="-1"/>
                <w:sz w:val="24"/>
              </w:rPr>
              <w:t xml:space="preserve"> </w:t>
            </w:r>
          </w:p>
        </w:tc>
      </w:tr>
      <w:tr w:rsidR="002104D6" w:rsidRPr="002104D6" w14:paraId="3E34B0F5" w14:textId="77777777" w:rsidTr="002104D6">
        <w:trPr>
          <w:trHeight w:val="611"/>
        </w:trPr>
        <w:tc>
          <w:tcPr>
            <w:tcW w:w="5811" w:type="dxa"/>
          </w:tcPr>
          <w:p w14:paraId="3B981DCF" w14:textId="77777777" w:rsidR="002104D6" w:rsidRPr="002104D6" w:rsidRDefault="002104D6" w:rsidP="002104D6">
            <w:pPr>
              <w:spacing w:before="1"/>
              <w:ind w:left="105"/>
              <w:rPr>
                <w:sz w:val="24"/>
              </w:rPr>
            </w:pPr>
            <w:r w:rsidRPr="002104D6">
              <w:rPr>
                <w:sz w:val="24"/>
              </w:rPr>
              <w:t>Выставка</w:t>
            </w:r>
            <w:r w:rsidRPr="002104D6">
              <w:rPr>
                <w:spacing w:val="-1"/>
                <w:sz w:val="24"/>
              </w:rPr>
              <w:t xml:space="preserve"> </w:t>
            </w:r>
            <w:r w:rsidRPr="002104D6">
              <w:rPr>
                <w:sz w:val="24"/>
              </w:rPr>
              <w:t>«Дары</w:t>
            </w:r>
            <w:r w:rsidRPr="002104D6">
              <w:rPr>
                <w:spacing w:val="-4"/>
                <w:sz w:val="24"/>
              </w:rPr>
              <w:t xml:space="preserve"> </w:t>
            </w:r>
            <w:r w:rsidRPr="002104D6">
              <w:rPr>
                <w:sz w:val="24"/>
              </w:rPr>
              <w:t>осени»</w:t>
            </w:r>
          </w:p>
        </w:tc>
        <w:tc>
          <w:tcPr>
            <w:tcW w:w="2694" w:type="dxa"/>
          </w:tcPr>
          <w:p w14:paraId="55BC66FD" w14:textId="77777777" w:rsidR="002104D6" w:rsidRPr="002104D6" w:rsidRDefault="002104D6" w:rsidP="002104D6">
            <w:pPr>
              <w:spacing w:before="6"/>
              <w:ind w:left="88" w:right="24"/>
              <w:rPr>
                <w:rFonts w:ascii="Calibri"/>
              </w:rPr>
            </w:pPr>
            <w:r w:rsidRPr="002104D6">
              <w:rPr>
                <w:rFonts w:ascii="Calibri"/>
              </w:rPr>
              <w:t>1-4</w:t>
            </w:r>
          </w:p>
        </w:tc>
        <w:tc>
          <w:tcPr>
            <w:tcW w:w="3118" w:type="dxa"/>
          </w:tcPr>
          <w:p w14:paraId="37C7DB1E" w14:textId="77777777" w:rsidR="002104D6" w:rsidRPr="002104D6" w:rsidRDefault="002104D6" w:rsidP="002104D6">
            <w:pPr>
              <w:spacing w:before="1"/>
              <w:ind w:left="173" w:right="159"/>
              <w:jc w:val="center"/>
              <w:rPr>
                <w:sz w:val="24"/>
              </w:rPr>
            </w:pPr>
            <w:r w:rsidRPr="002104D6">
              <w:rPr>
                <w:sz w:val="24"/>
              </w:rPr>
              <w:t>4-16</w:t>
            </w:r>
            <w:r w:rsidRPr="002104D6">
              <w:rPr>
                <w:spacing w:val="-1"/>
                <w:sz w:val="24"/>
              </w:rPr>
              <w:t xml:space="preserve"> </w:t>
            </w:r>
            <w:r w:rsidRPr="002104D6">
              <w:rPr>
                <w:sz w:val="24"/>
              </w:rPr>
              <w:t>октября</w:t>
            </w:r>
          </w:p>
        </w:tc>
        <w:tc>
          <w:tcPr>
            <w:tcW w:w="3827" w:type="dxa"/>
          </w:tcPr>
          <w:p w14:paraId="092DD443" w14:textId="77777777" w:rsidR="002104D6" w:rsidRPr="002104D6" w:rsidRDefault="002104D6" w:rsidP="002104D6">
            <w:pPr>
              <w:spacing w:before="1"/>
              <w:ind w:left="884" w:right="698" w:hanging="94"/>
              <w:rPr>
                <w:sz w:val="24"/>
              </w:rPr>
            </w:pPr>
            <w:r w:rsidRPr="002104D6">
              <w:rPr>
                <w:sz w:val="24"/>
              </w:rPr>
              <w:t>РДШ, классные</w:t>
            </w:r>
            <w:r w:rsidRPr="002104D6">
              <w:rPr>
                <w:spacing w:val="-58"/>
                <w:sz w:val="24"/>
              </w:rPr>
              <w:t xml:space="preserve"> </w:t>
            </w:r>
            <w:r w:rsidRPr="002104D6">
              <w:rPr>
                <w:sz w:val="24"/>
              </w:rPr>
              <w:t>руководители</w:t>
            </w:r>
          </w:p>
        </w:tc>
      </w:tr>
      <w:tr w:rsidR="002104D6" w:rsidRPr="002104D6" w14:paraId="5DB6118B" w14:textId="77777777" w:rsidTr="002104D6">
        <w:trPr>
          <w:trHeight w:val="611"/>
        </w:trPr>
        <w:tc>
          <w:tcPr>
            <w:tcW w:w="5811" w:type="dxa"/>
          </w:tcPr>
          <w:p w14:paraId="06757DB3" w14:textId="77777777" w:rsidR="002104D6" w:rsidRPr="002104D6" w:rsidRDefault="002104D6" w:rsidP="002104D6">
            <w:pPr>
              <w:spacing w:before="1"/>
              <w:ind w:left="105"/>
              <w:rPr>
                <w:sz w:val="24"/>
              </w:rPr>
            </w:pPr>
            <w:r w:rsidRPr="002104D6">
              <w:rPr>
                <w:sz w:val="24"/>
              </w:rPr>
              <w:t>Праздник</w:t>
            </w:r>
            <w:r w:rsidRPr="002104D6">
              <w:rPr>
                <w:spacing w:val="-5"/>
                <w:sz w:val="24"/>
              </w:rPr>
              <w:t xml:space="preserve"> </w:t>
            </w:r>
            <w:r w:rsidRPr="002104D6">
              <w:rPr>
                <w:sz w:val="24"/>
              </w:rPr>
              <w:t>посвящения</w:t>
            </w:r>
            <w:r w:rsidRPr="002104D6">
              <w:rPr>
                <w:spacing w:val="-6"/>
                <w:sz w:val="24"/>
              </w:rPr>
              <w:t xml:space="preserve"> </w:t>
            </w:r>
            <w:r w:rsidRPr="002104D6">
              <w:rPr>
                <w:sz w:val="24"/>
              </w:rPr>
              <w:t>в</w:t>
            </w:r>
            <w:r w:rsidRPr="002104D6">
              <w:rPr>
                <w:spacing w:val="-4"/>
                <w:sz w:val="24"/>
              </w:rPr>
              <w:t xml:space="preserve"> </w:t>
            </w:r>
            <w:r w:rsidRPr="002104D6">
              <w:rPr>
                <w:sz w:val="24"/>
              </w:rPr>
              <w:t>первоклассники</w:t>
            </w:r>
          </w:p>
        </w:tc>
        <w:tc>
          <w:tcPr>
            <w:tcW w:w="2694" w:type="dxa"/>
          </w:tcPr>
          <w:p w14:paraId="6463F592" w14:textId="77777777" w:rsidR="002104D6" w:rsidRPr="002104D6" w:rsidRDefault="002104D6" w:rsidP="002104D6">
            <w:pPr>
              <w:spacing w:before="6"/>
              <w:ind w:left="66"/>
              <w:rPr>
                <w:rFonts w:ascii="Calibri"/>
              </w:rPr>
            </w:pPr>
            <w:r w:rsidRPr="002104D6">
              <w:rPr>
                <w:rFonts w:ascii="Calibri"/>
              </w:rPr>
              <w:t>1</w:t>
            </w:r>
          </w:p>
        </w:tc>
        <w:tc>
          <w:tcPr>
            <w:tcW w:w="3118" w:type="dxa"/>
          </w:tcPr>
          <w:p w14:paraId="69D0CF0F" w14:textId="77777777" w:rsidR="002104D6" w:rsidRPr="002104D6" w:rsidRDefault="002104D6" w:rsidP="002104D6">
            <w:pPr>
              <w:spacing w:before="1"/>
              <w:ind w:left="171" w:right="159"/>
              <w:jc w:val="center"/>
              <w:rPr>
                <w:sz w:val="24"/>
              </w:rPr>
            </w:pPr>
            <w:r w:rsidRPr="002104D6">
              <w:rPr>
                <w:sz w:val="24"/>
              </w:rPr>
              <w:t>20 октября</w:t>
            </w:r>
          </w:p>
        </w:tc>
        <w:tc>
          <w:tcPr>
            <w:tcW w:w="3827" w:type="dxa"/>
          </w:tcPr>
          <w:p w14:paraId="0AA4574E" w14:textId="77777777" w:rsidR="002104D6" w:rsidRPr="002104D6" w:rsidRDefault="002104D6" w:rsidP="002104D6">
            <w:pPr>
              <w:spacing w:before="1"/>
              <w:ind w:left="961" w:right="530" w:hanging="341"/>
              <w:rPr>
                <w:sz w:val="24"/>
              </w:rPr>
            </w:pPr>
            <w:r w:rsidRPr="002104D6">
              <w:rPr>
                <w:sz w:val="24"/>
              </w:rPr>
              <w:t>Учителя 1 классов,</w:t>
            </w:r>
            <w:r w:rsidRPr="002104D6">
              <w:rPr>
                <w:spacing w:val="-58"/>
                <w:sz w:val="24"/>
              </w:rPr>
              <w:t xml:space="preserve"> </w:t>
            </w:r>
            <w:r w:rsidRPr="002104D6">
              <w:rPr>
                <w:sz w:val="24"/>
              </w:rPr>
              <w:t>воспитатели</w:t>
            </w:r>
          </w:p>
        </w:tc>
      </w:tr>
      <w:tr w:rsidR="002104D6" w:rsidRPr="002104D6" w14:paraId="7B36F22D" w14:textId="77777777" w:rsidTr="002104D6">
        <w:trPr>
          <w:trHeight w:val="1087"/>
        </w:trPr>
        <w:tc>
          <w:tcPr>
            <w:tcW w:w="5811" w:type="dxa"/>
          </w:tcPr>
          <w:p w14:paraId="2CCBE2E8" w14:textId="77777777" w:rsidR="002104D6" w:rsidRPr="002104D6" w:rsidRDefault="002104D6" w:rsidP="002104D6">
            <w:pPr>
              <w:spacing w:line="230" w:lineRule="auto"/>
              <w:ind w:left="129" w:right="812"/>
              <w:rPr>
                <w:sz w:val="24"/>
              </w:rPr>
            </w:pPr>
            <w:r w:rsidRPr="002104D6">
              <w:rPr>
                <w:sz w:val="24"/>
              </w:rPr>
              <w:lastRenderedPageBreak/>
              <w:t>Международный день школьных</w:t>
            </w:r>
            <w:r w:rsidRPr="002104D6">
              <w:rPr>
                <w:spacing w:val="-58"/>
                <w:sz w:val="24"/>
              </w:rPr>
              <w:t xml:space="preserve"> </w:t>
            </w:r>
            <w:r w:rsidRPr="002104D6">
              <w:rPr>
                <w:sz w:val="24"/>
              </w:rPr>
              <w:t>библиотек</w:t>
            </w:r>
          </w:p>
        </w:tc>
        <w:tc>
          <w:tcPr>
            <w:tcW w:w="2694" w:type="dxa"/>
          </w:tcPr>
          <w:p w14:paraId="24CC96DB" w14:textId="77777777" w:rsidR="002104D6" w:rsidRPr="002104D6" w:rsidRDefault="002104D6" w:rsidP="002104D6">
            <w:pPr>
              <w:spacing w:line="275" w:lineRule="exact"/>
              <w:rPr>
                <w:sz w:val="24"/>
              </w:rPr>
            </w:pPr>
            <w:r w:rsidRPr="002104D6">
              <w:rPr>
                <w:sz w:val="24"/>
              </w:rPr>
              <w:t>1-4</w:t>
            </w:r>
          </w:p>
        </w:tc>
        <w:tc>
          <w:tcPr>
            <w:tcW w:w="3118" w:type="dxa"/>
          </w:tcPr>
          <w:p w14:paraId="57C4085A" w14:textId="77777777" w:rsidR="002104D6" w:rsidRPr="002104D6" w:rsidRDefault="002104D6" w:rsidP="002104D6">
            <w:pPr>
              <w:spacing w:line="275" w:lineRule="exact"/>
              <w:ind w:left="171" w:right="159"/>
              <w:jc w:val="center"/>
              <w:rPr>
                <w:sz w:val="24"/>
              </w:rPr>
            </w:pPr>
            <w:r w:rsidRPr="002104D6">
              <w:rPr>
                <w:sz w:val="24"/>
              </w:rPr>
              <w:t>25 октября</w:t>
            </w:r>
          </w:p>
        </w:tc>
        <w:tc>
          <w:tcPr>
            <w:tcW w:w="3827" w:type="dxa"/>
          </w:tcPr>
          <w:p w14:paraId="168158C3" w14:textId="77777777" w:rsidR="002104D6" w:rsidRPr="002104D6" w:rsidRDefault="002104D6" w:rsidP="002104D6">
            <w:pPr>
              <w:spacing w:before="1" w:line="259" w:lineRule="auto"/>
              <w:ind w:left="233" w:right="160"/>
              <w:jc w:val="center"/>
              <w:rPr>
                <w:sz w:val="24"/>
              </w:rPr>
            </w:pPr>
            <w:r w:rsidRPr="002104D6">
              <w:rPr>
                <w:sz w:val="24"/>
              </w:rPr>
              <w:t>Заместитель директора по</w:t>
            </w:r>
            <w:r w:rsidRPr="002104D6">
              <w:rPr>
                <w:spacing w:val="-57"/>
                <w:sz w:val="24"/>
              </w:rPr>
              <w:t xml:space="preserve"> </w:t>
            </w:r>
            <w:r w:rsidRPr="002104D6">
              <w:rPr>
                <w:sz w:val="24"/>
              </w:rPr>
              <w:t>ВР, библиотекарь</w:t>
            </w:r>
            <w:r w:rsidRPr="002104D6">
              <w:rPr>
                <w:spacing w:val="1"/>
                <w:sz w:val="24"/>
              </w:rPr>
              <w:t xml:space="preserve"> </w:t>
            </w:r>
            <w:r w:rsidRPr="002104D6">
              <w:rPr>
                <w:sz w:val="24"/>
              </w:rPr>
              <w:t>Классные</w:t>
            </w:r>
            <w:r w:rsidRPr="002104D6">
              <w:rPr>
                <w:spacing w:val="-4"/>
                <w:sz w:val="24"/>
              </w:rPr>
              <w:t xml:space="preserve"> </w:t>
            </w:r>
            <w:r w:rsidRPr="002104D6">
              <w:rPr>
                <w:sz w:val="24"/>
              </w:rPr>
              <w:t>руководители</w:t>
            </w:r>
          </w:p>
        </w:tc>
      </w:tr>
      <w:tr w:rsidR="002104D6" w:rsidRPr="002104D6" w14:paraId="7068B7F8" w14:textId="77777777" w:rsidTr="002104D6">
        <w:trPr>
          <w:trHeight w:val="880"/>
        </w:trPr>
        <w:tc>
          <w:tcPr>
            <w:tcW w:w="5811" w:type="dxa"/>
          </w:tcPr>
          <w:p w14:paraId="05F5912D" w14:textId="77777777" w:rsidR="002104D6" w:rsidRPr="002104D6" w:rsidRDefault="002104D6" w:rsidP="002104D6">
            <w:pPr>
              <w:spacing w:before="1"/>
              <w:ind w:left="105"/>
              <w:rPr>
                <w:sz w:val="24"/>
              </w:rPr>
            </w:pPr>
            <w:r w:rsidRPr="002104D6">
              <w:rPr>
                <w:sz w:val="24"/>
              </w:rPr>
              <w:t>День</w:t>
            </w:r>
            <w:r w:rsidRPr="002104D6">
              <w:rPr>
                <w:spacing w:val="-3"/>
                <w:sz w:val="24"/>
              </w:rPr>
              <w:t xml:space="preserve"> </w:t>
            </w:r>
            <w:r w:rsidRPr="002104D6">
              <w:rPr>
                <w:sz w:val="24"/>
              </w:rPr>
              <w:t>народного</w:t>
            </w:r>
            <w:r w:rsidRPr="002104D6">
              <w:rPr>
                <w:spacing w:val="-3"/>
                <w:sz w:val="24"/>
              </w:rPr>
              <w:t xml:space="preserve"> </w:t>
            </w:r>
            <w:r w:rsidRPr="002104D6">
              <w:rPr>
                <w:sz w:val="24"/>
              </w:rPr>
              <w:t>единства</w:t>
            </w:r>
          </w:p>
        </w:tc>
        <w:tc>
          <w:tcPr>
            <w:tcW w:w="2694" w:type="dxa"/>
          </w:tcPr>
          <w:p w14:paraId="38CF2352" w14:textId="77777777" w:rsidR="002104D6" w:rsidRPr="002104D6" w:rsidRDefault="002104D6" w:rsidP="002104D6">
            <w:pPr>
              <w:spacing w:before="1"/>
              <w:ind w:left="153"/>
              <w:rPr>
                <w:sz w:val="24"/>
              </w:rPr>
            </w:pPr>
            <w:r w:rsidRPr="002104D6">
              <w:rPr>
                <w:sz w:val="24"/>
              </w:rPr>
              <w:t>1-4</w:t>
            </w:r>
          </w:p>
        </w:tc>
        <w:tc>
          <w:tcPr>
            <w:tcW w:w="3118" w:type="dxa"/>
          </w:tcPr>
          <w:p w14:paraId="7D8ACE90" w14:textId="77777777" w:rsidR="002104D6" w:rsidRPr="002104D6" w:rsidRDefault="002104D6" w:rsidP="002104D6">
            <w:pPr>
              <w:spacing w:before="1"/>
              <w:ind w:left="170" w:right="159"/>
              <w:jc w:val="center"/>
              <w:rPr>
                <w:sz w:val="24"/>
              </w:rPr>
            </w:pPr>
            <w:r w:rsidRPr="002104D6">
              <w:rPr>
                <w:sz w:val="24"/>
              </w:rPr>
              <w:t>ноябрь</w:t>
            </w:r>
          </w:p>
        </w:tc>
        <w:tc>
          <w:tcPr>
            <w:tcW w:w="3827" w:type="dxa"/>
          </w:tcPr>
          <w:p w14:paraId="512358FB" w14:textId="77777777" w:rsidR="002104D6" w:rsidRPr="002104D6" w:rsidRDefault="002104D6" w:rsidP="002104D6">
            <w:pPr>
              <w:spacing w:before="3" w:line="259" w:lineRule="auto"/>
              <w:ind w:left="233" w:right="160"/>
              <w:jc w:val="center"/>
              <w:rPr>
                <w:sz w:val="24"/>
              </w:rPr>
            </w:pPr>
            <w:r w:rsidRPr="002104D6">
              <w:rPr>
                <w:sz w:val="24"/>
              </w:rPr>
              <w:t>Заместитель директора по</w:t>
            </w:r>
            <w:r w:rsidRPr="002104D6">
              <w:rPr>
                <w:spacing w:val="-57"/>
                <w:sz w:val="24"/>
              </w:rPr>
              <w:t xml:space="preserve"> </w:t>
            </w:r>
            <w:r w:rsidRPr="002104D6">
              <w:rPr>
                <w:sz w:val="24"/>
              </w:rPr>
              <w:t>ВР</w:t>
            </w:r>
          </w:p>
          <w:p w14:paraId="541979F6" w14:textId="77777777" w:rsidR="002104D6" w:rsidRPr="002104D6" w:rsidRDefault="002104D6" w:rsidP="002104D6">
            <w:pPr>
              <w:spacing w:line="261" w:lineRule="exact"/>
              <w:ind w:left="233" w:right="167"/>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6B26E93E" w14:textId="77777777" w:rsidTr="002104D6">
        <w:trPr>
          <w:trHeight w:val="1089"/>
        </w:trPr>
        <w:tc>
          <w:tcPr>
            <w:tcW w:w="5811" w:type="dxa"/>
          </w:tcPr>
          <w:p w14:paraId="7C668A9E" w14:textId="77777777" w:rsidR="002104D6" w:rsidRPr="002104D6" w:rsidRDefault="002104D6" w:rsidP="002104D6">
            <w:pPr>
              <w:spacing w:before="1"/>
              <w:ind w:left="105" w:right="455"/>
              <w:rPr>
                <w:sz w:val="24"/>
              </w:rPr>
            </w:pPr>
            <w:r w:rsidRPr="002104D6">
              <w:rPr>
                <w:sz w:val="24"/>
              </w:rPr>
              <w:t>Международный День</w:t>
            </w:r>
            <w:r w:rsidRPr="002104D6">
              <w:rPr>
                <w:spacing w:val="1"/>
                <w:sz w:val="24"/>
              </w:rPr>
              <w:t xml:space="preserve"> </w:t>
            </w:r>
            <w:r w:rsidRPr="002104D6">
              <w:rPr>
                <w:sz w:val="24"/>
              </w:rPr>
              <w:t>толерантности</w:t>
            </w:r>
            <w:r w:rsidRPr="002104D6">
              <w:rPr>
                <w:spacing w:val="1"/>
                <w:sz w:val="24"/>
              </w:rPr>
              <w:t xml:space="preserve"> </w:t>
            </w:r>
            <w:r w:rsidRPr="002104D6">
              <w:rPr>
                <w:sz w:val="24"/>
              </w:rPr>
              <w:t>- этнографический</w:t>
            </w:r>
            <w:r w:rsidRPr="002104D6">
              <w:rPr>
                <w:spacing w:val="-58"/>
                <w:sz w:val="24"/>
              </w:rPr>
              <w:t xml:space="preserve"> </w:t>
            </w:r>
            <w:r w:rsidRPr="002104D6">
              <w:rPr>
                <w:sz w:val="24"/>
              </w:rPr>
              <w:t>фестиваль</w:t>
            </w:r>
            <w:r w:rsidRPr="002104D6">
              <w:rPr>
                <w:spacing w:val="4"/>
                <w:sz w:val="24"/>
              </w:rPr>
              <w:t xml:space="preserve"> </w:t>
            </w:r>
            <w:r w:rsidRPr="002104D6">
              <w:rPr>
                <w:sz w:val="24"/>
              </w:rPr>
              <w:t>«Узоры</w:t>
            </w:r>
            <w:r w:rsidRPr="002104D6">
              <w:rPr>
                <w:spacing w:val="-1"/>
                <w:sz w:val="24"/>
              </w:rPr>
              <w:t xml:space="preserve"> </w:t>
            </w:r>
            <w:r w:rsidRPr="002104D6">
              <w:rPr>
                <w:sz w:val="24"/>
              </w:rPr>
              <w:t>России»</w:t>
            </w:r>
          </w:p>
        </w:tc>
        <w:tc>
          <w:tcPr>
            <w:tcW w:w="2694" w:type="dxa"/>
          </w:tcPr>
          <w:p w14:paraId="04E0D466" w14:textId="77777777" w:rsidR="002104D6" w:rsidRPr="002104D6" w:rsidRDefault="002104D6" w:rsidP="002104D6">
            <w:pPr>
              <w:spacing w:before="1"/>
              <w:ind w:left="153"/>
              <w:rPr>
                <w:sz w:val="24"/>
              </w:rPr>
            </w:pPr>
            <w:r w:rsidRPr="002104D6">
              <w:rPr>
                <w:sz w:val="24"/>
              </w:rPr>
              <w:t>1-4</w:t>
            </w:r>
          </w:p>
        </w:tc>
        <w:tc>
          <w:tcPr>
            <w:tcW w:w="3118" w:type="dxa"/>
          </w:tcPr>
          <w:p w14:paraId="4041106A" w14:textId="77777777" w:rsidR="002104D6" w:rsidRPr="002104D6" w:rsidRDefault="002104D6" w:rsidP="002104D6">
            <w:pPr>
              <w:spacing w:before="1"/>
              <w:ind w:left="173" w:right="159"/>
              <w:jc w:val="center"/>
              <w:rPr>
                <w:sz w:val="24"/>
              </w:rPr>
            </w:pPr>
            <w:r w:rsidRPr="002104D6">
              <w:rPr>
                <w:sz w:val="24"/>
              </w:rPr>
              <w:t>16 ноября</w:t>
            </w:r>
          </w:p>
        </w:tc>
        <w:tc>
          <w:tcPr>
            <w:tcW w:w="3827" w:type="dxa"/>
          </w:tcPr>
          <w:p w14:paraId="1B1F97AA" w14:textId="77777777" w:rsidR="002104D6" w:rsidRPr="002104D6" w:rsidRDefault="002104D6" w:rsidP="002104D6">
            <w:pPr>
              <w:spacing w:before="3" w:line="259" w:lineRule="auto"/>
              <w:ind w:left="233" w:right="160"/>
              <w:jc w:val="center"/>
              <w:rPr>
                <w:sz w:val="24"/>
              </w:rPr>
            </w:pPr>
            <w:r w:rsidRPr="002104D6">
              <w:rPr>
                <w:sz w:val="24"/>
              </w:rPr>
              <w:t>Заместитель директора по</w:t>
            </w:r>
            <w:r w:rsidRPr="002104D6">
              <w:rPr>
                <w:spacing w:val="-57"/>
                <w:sz w:val="24"/>
              </w:rPr>
              <w:t xml:space="preserve"> </w:t>
            </w:r>
            <w:r w:rsidRPr="002104D6">
              <w:rPr>
                <w:sz w:val="24"/>
              </w:rPr>
              <w:t>ВР</w:t>
            </w:r>
          </w:p>
          <w:p w14:paraId="260A107A" w14:textId="77777777" w:rsidR="002104D6" w:rsidRPr="002104D6" w:rsidRDefault="002104D6" w:rsidP="002104D6">
            <w:pPr>
              <w:spacing w:line="273" w:lineRule="exact"/>
              <w:ind w:left="233" w:right="167"/>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3912333C" w14:textId="77777777" w:rsidTr="002104D6">
        <w:trPr>
          <w:trHeight w:val="1086"/>
        </w:trPr>
        <w:tc>
          <w:tcPr>
            <w:tcW w:w="5811" w:type="dxa"/>
          </w:tcPr>
          <w:p w14:paraId="4ECECFF5" w14:textId="77777777" w:rsidR="002104D6" w:rsidRPr="002104D6" w:rsidRDefault="002104D6" w:rsidP="002104D6">
            <w:pPr>
              <w:spacing w:line="275" w:lineRule="exact"/>
              <w:ind w:left="105"/>
              <w:rPr>
                <w:sz w:val="24"/>
              </w:rPr>
            </w:pPr>
            <w:r w:rsidRPr="002104D6">
              <w:rPr>
                <w:sz w:val="24"/>
              </w:rPr>
              <w:t>День</w:t>
            </w:r>
            <w:r w:rsidRPr="002104D6">
              <w:rPr>
                <w:spacing w:val="-3"/>
                <w:sz w:val="24"/>
              </w:rPr>
              <w:t xml:space="preserve"> </w:t>
            </w:r>
            <w:r w:rsidRPr="002104D6">
              <w:rPr>
                <w:sz w:val="24"/>
              </w:rPr>
              <w:t>матери</w:t>
            </w:r>
            <w:r w:rsidRPr="002104D6">
              <w:rPr>
                <w:spacing w:val="-2"/>
                <w:sz w:val="24"/>
              </w:rPr>
              <w:t xml:space="preserve"> </w:t>
            </w:r>
            <w:r w:rsidRPr="002104D6">
              <w:rPr>
                <w:sz w:val="24"/>
              </w:rPr>
              <w:t>в</w:t>
            </w:r>
            <w:r w:rsidRPr="002104D6">
              <w:rPr>
                <w:spacing w:val="-3"/>
                <w:sz w:val="24"/>
              </w:rPr>
              <w:t xml:space="preserve"> </w:t>
            </w:r>
            <w:r w:rsidRPr="002104D6">
              <w:rPr>
                <w:sz w:val="24"/>
              </w:rPr>
              <w:t>России</w:t>
            </w:r>
          </w:p>
          <w:p w14:paraId="6F0CBB26" w14:textId="77777777" w:rsidR="002104D6" w:rsidRPr="002104D6" w:rsidRDefault="002104D6" w:rsidP="002104D6">
            <w:pPr>
              <w:ind w:left="105"/>
              <w:rPr>
                <w:sz w:val="24"/>
              </w:rPr>
            </w:pPr>
            <w:r w:rsidRPr="002104D6">
              <w:rPr>
                <w:sz w:val="24"/>
              </w:rPr>
              <w:t>«Селфи</w:t>
            </w:r>
            <w:r w:rsidRPr="002104D6">
              <w:rPr>
                <w:spacing w:val="-1"/>
                <w:sz w:val="24"/>
              </w:rPr>
              <w:t xml:space="preserve"> </w:t>
            </w:r>
            <w:r w:rsidRPr="002104D6">
              <w:rPr>
                <w:sz w:val="24"/>
              </w:rPr>
              <w:t>с</w:t>
            </w:r>
            <w:r w:rsidRPr="002104D6">
              <w:rPr>
                <w:spacing w:val="-2"/>
                <w:sz w:val="24"/>
              </w:rPr>
              <w:t xml:space="preserve"> </w:t>
            </w:r>
            <w:r w:rsidRPr="002104D6">
              <w:rPr>
                <w:sz w:val="24"/>
              </w:rPr>
              <w:t>мамой»</w:t>
            </w:r>
            <w:r w:rsidRPr="002104D6">
              <w:rPr>
                <w:spacing w:val="-4"/>
                <w:sz w:val="24"/>
              </w:rPr>
              <w:t xml:space="preserve"> </w:t>
            </w:r>
            <w:r w:rsidRPr="002104D6">
              <w:rPr>
                <w:sz w:val="24"/>
              </w:rPr>
              <w:t>-</w:t>
            </w:r>
            <w:r w:rsidRPr="002104D6">
              <w:rPr>
                <w:spacing w:val="-2"/>
                <w:sz w:val="24"/>
              </w:rPr>
              <w:t xml:space="preserve"> </w:t>
            </w:r>
            <w:r w:rsidRPr="002104D6">
              <w:rPr>
                <w:sz w:val="24"/>
              </w:rPr>
              <w:t>фотогалерея</w:t>
            </w:r>
          </w:p>
        </w:tc>
        <w:tc>
          <w:tcPr>
            <w:tcW w:w="2694" w:type="dxa"/>
          </w:tcPr>
          <w:p w14:paraId="56749624" w14:textId="77777777" w:rsidR="002104D6" w:rsidRPr="002104D6" w:rsidRDefault="002104D6" w:rsidP="002104D6">
            <w:pPr>
              <w:spacing w:line="275" w:lineRule="exact"/>
              <w:ind w:left="153"/>
              <w:rPr>
                <w:sz w:val="24"/>
              </w:rPr>
            </w:pPr>
            <w:r w:rsidRPr="002104D6">
              <w:rPr>
                <w:sz w:val="24"/>
              </w:rPr>
              <w:t>1-4</w:t>
            </w:r>
          </w:p>
        </w:tc>
        <w:tc>
          <w:tcPr>
            <w:tcW w:w="3118" w:type="dxa"/>
          </w:tcPr>
          <w:p w14:paraId="51B0CE4D" w14:textId="77777777" w:rsidR="002104D6" w:rsidRPr="002104D6" w:rsidRDefault="002104D6" w:rsidP="002104D6">
            <w:pPr>
              <w:spacing w:line="275" w:lineRule="exact"/>
              <w:ind w:left="221" w:right="154"/>
              <w:jc w:val="center"/>
              <w:rPr>
                <w:sz w:val="24"/>
              </w:rPr>
            </w:pPr>
            <w:r w:rsidRPr="002104D6">
              <w:rPr>
                <w:sz w:val="24"/>
              </w:rPr>
              <w:t>25 ноября</w:t>
            </w:r>
          </w:p>
        </w:tc>
        <w:tc>
          <w:tcPr>
            <w:tcW w:w="3827" w:type="dxa"/>
          </w:tcPr>
          <w:p w14:paraId="06E7370B" w14:textId="77777777" w:rsidR="002104D6" w:rsidRPr="002104D6" w:rsidRDefault="002104D6" w:rsidP="002104D6">
            <w:pPr>
              <w:ind w:left="233" w:right="165"/>
              <w:jc w:val="center"/>
              <w:rPr>
                <w:sz w:val="24"/>
              </w:rPr>
            </w:pPr>
            <w:r w:rsidRPr="002104D6">
              <w:rPr>
                <w:sz w:val="24"/>
              </w:rPr>
              <w:t>Заместитель директора по</w:t>
            </w:r>
            <w:r w:rsidRPr="002104D6">
              <w:rPr>
                <w:spacing w:val="-58"/>
                <w:sz w:val="24"/>
              </w:rPr>
              <w:t xml:space="preserve"> </w:t>
            </w:r>
            <w:r w:rsidRPr="002104D6">
              <w:rPr>
                <w:sz w:val="24"/>
              </w:rPr>
              <w:t>ВР</w:t>
            </w:r>
          </w:p>
          <w:p w14:paraId="6F375704" w14:textId="77777777" w:rsidR="002104D6" w:rsidRPr="002104D6" w:rsidRDefault="002104D6" w:rsidP="002104D6">
            <w:pPr>
              <w:ind w:left="231" w:right="17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1066D39C" w14:textId="77777777" w:rsidTr="002104D6">
        <w:trPr>
          <w:trHeight w:val="890"/>
        </w:trPr>
        <w:tc>
          <w:tcPr>
            <w:tcW w:w="5811" w:type="dxa"/>
          </w:tcPr>
          <w:p w14:paraId="0A44452A" w14:textId="77777777" w:rsidR="002104D6" w:rsidRPr="002104D6" w:rsidRDefault="002104D6" w:rsidP="002104D6">
            <w:pPr>
              <w:spacing w:before="2"/>
              <w:ind w:left="105"/>
              <w:rPr>
                <w:sz w:val="24"/>
              </w:rPr>
            </w:pPr>
            <w:r w:rsidRPr="002104D6">
              <w:rPr>
                <w:sz w:val="24"/>
              </w:rPr>
              <w:t>День</w:t>
            </w:r>
            <w:r w:rsidRPr="002104D6">
              <w:rPr>
                <w:spacing w:val="-4"/>
                <w:sz w:val="24"/>
              </w:rPr>
              <w:t xml:space="preserve"> </w:t>
            </w:r>
            <w:r w:rsidRPr="002104D6">
              <w:rPr>
                <w:sz w:val="24"/>
              </w:rPr>
              <w:t>Неизвестного</w:t>
            </w:r>
            <w:r w:rsidRPr="002104D6">
              <w:rPr>
                <w:spacing w:val="-4"/>
                <w:sz w:val="24"/>
              </w:rPr>
              <w:t xml:space="preserve"> </w:t>
            </w:r>
            <w:r w:rsidRPr="002104D6">
              <w:rPr>
                <w:sz w:val="24"/>
              </w:rPr>
              <w:t>Солдата</w:t>
            </w:r>
          </w:p>
        </w:tc>
        <w:tc>
          <w:tcPr>
            <w:tcW w:w="2694" w:type="dxa"/>
          </w:tcPr>
          <w:p w14:paraId="781E10DB" w14:textId="77777777" w:rsidR="002104D6" w:rsidRPr="002104D6" w:rsidRDefault="002104D6" w:rsidP="002104D6">
            <w:pPr>
              <w:spacing w:before="2"/>
              <w:ind w:left="153"/>
              <w:rPr>
                <w:sz w:val="24"/>
              </w:rPr>
            </w:pPr>
            <w:r w:rsidRPr="002104D6">
              <w:rPr>
                <w:sz w:val="24"/>
              </w:rPr>
              <w:t>1-4</w:t>
            </w:r>
          </w:p>
        </w:tc>
        <w:tc>
          <w:tcPr>
            <w:tcW w:w="3118" w:type="dxa"/>
          </w:tcPr>
          <w:p w14:paraId="34798F08" w14:textId="77777777" w:rsidR="002104D6" w:rsidRPr="002104D6" w:rsidRDefault="002104D6" w:rsidP="002104D6">
            <w:pPr>
              <w:spacing w:before="2"/>
              <w:ind w:left="221" w:right="158"/>
              <w:jc w:val="center"/>
              <w:rPr>
                <w:sz w:val="24"/>
              </w:rPr>
            </w:pPr>
            <w:r w:rsidRPr="002104D6">
              <w:rPr>
                <w:sz w:val="24"/>
              </w:rPr>
              <w:t>3</w:t>
            </w:r>
            <w:r w:rsidRPr="002104D6">
              <w:rPr>
                <w:spacing w:val="-1"/>
                <w:sz w:val="24"/>
              </w:rPr>
              <w:t xml:space="preserve"> </w:t>
            </w:r>
            <w:r w:rsidRPr="002104D6">
              <w:rPr>
                <w:sz w:val="24"/>
              </w:rPr>
              <w:t>декабря</w:t>
            </w:r>
          </w:p>
        </w:tc>
        <w:tc>
          <w:tcPr>
            <w:tcW w:w="3827" w:type="dxa"/>
          </w:tcPr>
          <w:p w14:paraId="3670E7EB" w14:textId="77777777" w:rsidR="002104D6" w:rsidRPr="002104D6" w:rsidRDefault="002104D6" w:rsidP="002104D6">
            <w:pPr>
              <w:spacing w:before="2"/>
              <w:ind w:left="233" w:right="165"/>
              <w:jc w:val="center"/>
              <w:rPr>
                <w:sz w:val="24"/>
              </w:rPr>
            </w:pPr>
            <w:r w:rsidRPr="002104D6">
              <w:rPr>
                <w:sz w:val="24"/>
              </w:rPr>
              <w:t>Заместитель директора по</w:t>
            </w:r>
            <w:r w:rsidRPr="002104D6">
              <w:rPr>
                <w:spacing w:val="-58"/>
                <w:sz w:val="24"/>
              </w:rPr>
              <w:t xml:space="preserve"> </w:t>
            </w:r>
            <w:r w:rsidRPr="002104D6">
              <w:rPr>
                <w:sz w:val="24"/>
              </w:rPr>
              <w:t>ВР</w:t>
            </w:r>
          </w:p>
          <w:p w14:paraId="247DFD30" w14:textId="77777777" w:rsidR="002104D6" w:rsidRPr="002104D6" w:rsidRDefault="002104D6" w:rsidP="002104D6">
            <w:pPr>
              <w:ind w:left="231" w:right="17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49E64FFC" w14:textId="77777777" w:rsidTr="002104D6">
        <w:trPr>
          <w:trHeight w:val="1110"/>
        </w:trPr>
        <w:tc>
          <w:tcPr>
            <w:tcW w:w="5811" w:type="dxa"/>
          </w:tcPr>
          <w:p w14:paraId="53D0D1DA" w14:textId="77777777" w:rsidR="002104D6" w:rsidRPr="002104D6" w:rsidRDefault="002104D6" w:rsidP="002104D6">
            <w:pPr>
              <w:spacing w:line="258" w:lineRule="exact"/>
              <w:ind w:left="105"/>
              <w:rPr>
                <w:sz w:val="24"/>
              </w:rPr>
            </w:pPr>
            <w:r w:rsidRPr="002104D6">
              <w:rPr>
                <w:sz w:val="24"/>
              </w:rPr>
              <w:t>День</w:t>
            </w:r>
            <w:r w:rsidRPr="002104D6">
              <w:rPr>
                <w:spacing w:val="-2"/>
                <w:sz w:val="24"/>
              </w:rPr>
              <w:t xml:space="preserve"> </w:t>
            </w:r>
            <w:r w:rsidRPr="002104D6">
              <w:rPr>
                <w:sz w:val="24"/>
              </w:rPr>
              <w:t>добровольца</w:t>
            </w:r>
            <w:r w:rsidRPr="002104D6">
              <w:rPr>
                <w:spacing w:val="-1"/>
                <w:sz w:val="24"/>
              </w:rPr>
              <w:t xml:space="preserve"> </w:t>
            </w:r>
            <w:r w:rsidRPr="002104D6">
              <w:rPr>
                <w:sz w:val="24"/>
              </w:rPr>
              <w:t>«Первые</w:t>
            </w:r>
            <w:r w:rsidRPr="002104D6">
              <w:rPr>
                <w:spacing w:val="-2"/>
                <w:sz w:val="24"/>
              </w:rPr>
              <w:t xml:space="preserve"> </w:t>
            </w:r>
            <w:r w:rsidRPr="002104D6">
              <w:rPr>
                <w:sz w:val="24"/>
              </w:rPr>
              <w:t>шаги»</w:t>
            </w:r>
          </w:p>
        </w:tc>
        <w:tc>
          <w:tcPr>
            <w:tcW w:w="2694" w:type="dxa"/>
          </w:tcPr>
          <w:p w14:paraId="0D0F6B4B" w14:textId="77777777" w:rsidR="002104D6" w:rsidRPr="002104D6" w:rsidRDefault="002104D6" w:rsidP="002104D6">
            <w:pPr>
              <w:spacing w:line="275" w:lineRule="exact"/>
              <w:ind w:left="194"/>
              <w:rPr>
                <w:sz w:val="24"/>
              </w:rPr>
            </w:pPr>
            <w:r w:rsidRPr="002104D6">
              <w:rPr>
                <w:sz w:val="24"/>
              </w:rPr>
              <w:t>4</w:t>
            </w:r>
          </w:p>
          <w:p w14:paraId="2393E095" w14:textId="77777777" w:rsidR="002104D6" w:rsidRPr="002104D6" w:rsidRDefault="002104D6" w:rsidP="002104D6">
            <w:pPr>
              <w:spacing w:line="270" w:lineRule="atLeast"/>
              <w:ind w:left="120" w:right="55" w:firstLine="16"/>
              <w:jc w:val="both"/>
              <w:rPr>
                <w:sz w:val="24"/>
              </w:rPr>
            </w:pPr>
            <w:r w:rsidRPr="002104D6">
              <w:rPr>
                <w:sz w:val="24"/>
              </w:rPr>
              <w:t>кл</w:t>
            </w:r>
            <w:r w:rsidRPr="002104D6">
              <w:rPr>
                <w:spacing w:val="-58"/>
                <w:sz w:val="24"/>
              </w:rPr>
              <w:t xml:space="preserve"> </w:t>
            </w:r>
            <w:r w:rsidRPr="002104D6">
              <w:rPr>
                <w:sz w:val="24"/>
              </w:rPr>
              <w:t>ас</w:t>
            </w:r>
            <w:r w:rsidRPr="002104D6">
              <w:rPr>
                <w:spacing w:val="-58"/>
                <w:sz w:val="24"/>
              </w:rPr>
              <w:t xml:space="preserve"> </w:t>
            </w:r>
            <w:r w:rsidRPr="002104D6">
              <w:rPr>
                <w:sz w:val="24"/>
              </w:rPr>
              <w:t>с</w:t>
            </w:r>
          </w:p>
        </w:tc>
        <w:tc>
          <w:tcPr>
            <w:tcW w:w="3118" w:type="dxa"/>
          </w:tcPr>
          <w:p w14:paraId="7B1B80C7" w14:textId="77777777" w:rsidR="002104D6" w:rsidRPr="002104D6" w:rsidRDefault="002104D6" w:rsidP="002104D6">
            <w:pPr>
              <w:spacing w:line="275" w:lineRule="exact"/>
              <w:ind w:left="221" w:right="156"/>
              <w:jc w:val="center"/>
              <w:rPr>
                <w:sz w:val="24"/>
              </w:rPr>
            </w:pPr>
            <w:r w:rsidRPr="002104D6">
              <w:rPr>
                <w:sz w:val="24"/>
              </w:rPr>
              <w:t>1-6</w:t>
            </w:r>
            <w:r w:rsidRPr="002104D6">
              <w:rPr>
                <w:spacing w:val="-2"/>
                <w:sz w:val="24"/>
              </w:rPr>
              <w:t xml:space="preserve"> </w:t>
            </w:r>
            <w:r w:rsidRPr="002104D6">
              <w:rPr>
                <w:sz w:val="24"/>
              </w:rPr>
              <w:t>декабря</w:t>
            </w:r>
          </w:p>
        </w:tc>
        <w:tc>
          <w:tcPr>
            <w:tcW w:w="3827" w:type="dxa"/>
          </w:tcPr>
          <w:p w14:paraId="69284B86" w14:textId="77777777" w:rsidR="002104D6" w:rsidRPr="002104D6" w:rsidRDefault="002104D6" w:rsidP="002104D6">
            <w:pPr>
              <w:ind w:left="375" w:right="301" w:firstLine="55"/>
              <w:rPr>
                <w:sz w:val="24"/>
              </w:rPr>
            </w:pPr>
            <w:r w:rsidRPr="002104D6">
              <w:rPr>
                <w:sz w:val="24"/>
              </w:rPr>
              <w:t>ДОО «Спектр»,</w:t>
            </w:r>
            <w:r w:rsidRPr="002104D6">
              <w:rPr>
                <w:spacing w:val="1"/>
                <w:sz w:val="24"/>
              </w:rPr>
              <w:t xml:space="preserve"> </w:t>
            </w:r>
            <w:r w:rsidRPr="002104D6">
              <w:rPr>
                <w:sz w:val="24"/>
              </w:rPr>
              <w:t>РДШ,</w:t>
            </w:r>
            <w:r w:rsidRPr="002104D6">
              <w:rPr>
                <w:spacing w:val="-57"/>
                <w:sz w:val="24"/>
              </w:rPr>
              <w:t xml:space="preserve"> </w:t>
            </w:r>
            <w:r w:rsidRPr="002104D6">
              <w:rPr>
                <w:sz w:val="24"/>
              </w:rPr>
              <w:t>классные</w:t>
            </w:r>
            <w:r w:rsidRPr="002104D6">
              <w:rPr>
                <w:spacing w:val="-9"/>
                <w:sz w:val="24"/>
              </w:rPr>
              <w:t xml:space="preserve"> </w:t>
            </w:r>
            <w:r w:rsidRPr="002104D6">
              <w:rPr>
                <w:sz w:val="24"/>
              </w:rPr>
              <w:t>руководители</w:t>
            </w:r>
          </w:p>
        </w:tc>
      </w:tr>
      <w:tr w:rsidR="002104D6" w:rsidRPr="002104D6" w14:paraId="35639D80" w14:textId="77777777" w:rsidTr="002104D6">
        <w:trPr>
          <w:trHeight w:val="837"/>
        </w:trPr>
        <w:tc>
          <w:tcPr>
            <w:tcW w:w="5811" w:type="dxa"/>
          </w:tcPr>
          <w:p w14:paraId="23975D80" w14:textId="77777777" w:rsidR="002104D6" w:rsidRPr="002104D6" w:rsidRDefault="002104D6" w:rsidP="002104D6">
            <w:pPr>
              <w:spacing w:before="1"/>
              <w:ind w:left="105"/>
              <w:rPr>
                <w:sz w:val="24"/>
              </w:rPr>
            </w:pPr>
            <w:r w:rsidRPr="002104D6">
              <w:rPr>
                <w:sz w:val="24"/>
              </w:rPr>
              <w:t>Месячник</w:t>
            </w:r>
            <w:r w:rsidRPr="002104D6">
              <w:rPr>
                <w:spacing w:val="-4"/>
                <w:sz w:val="24"/>
              </w:rPr>
              <w:t xml:space="preserve"> </w:t>
            </w:r>
            <w:r w:rsidRPr="002104D6">
              <w:rPr>
                <w:sz w:val="24"/>
              </w:rPr>
              <w:t>правовых</w:t>
            </w:r>
            <w:r w:rsidRPr="002104D6">
              <w:rPr>
                <w:spacing w:val="-3"/>
                <w:sz w:val="24"/>
              </w:rPr>
              <w:t xml:space="preserve"> </w:t>
            </w:r>
            <w:r w:rsidRPr="002104D6">
              <w:rPr>
                <w:sz w:val="24"/>
              </w:rPr>
              <w:t>знаний</w:t>
            </w:r>
          </w:p>
        </w:tc>
        <w:tc>
          <w:tcPr>
            <w:tcW w:w="2694" w:type="dxa"/>
          </w:tcPr>
          <w:p w14:paraId="00EAC102" w14:textId="77777777" w:rsidR="002104D6" w:rsidRPr="002104D6" w:rsidRDefault="002104D6" w:rsidP="002104D6">
            <w:pPr>
              <w:spacing w:before="1"/>
              <w:ind w:left="153"/>
              <w:rPr>
                <w:sz w:val="24"/>
              </w:rPr>
            </w:pPr>
            <w:r w:rsidRPr="002104D6">
              <w:rPr>
                <w:sz w:val="24"/>
              </w:rPr>
              <w:t>1-4</w:t>
            </w:r>
          </w:p>
        </w:tc>
        <w:tc>
          <w:tcPr>
            <w:tcW w:w="3118" w:type="dxa"/>
          </w:tcPr>
          <w:p w14:paraId="48FB2478" w14:textId="77777777" w:rsidR="002104D6" w:rsidRPr="002104D6" w:rsidRDefault="002104D6" w:rsidP="002104D6">
            <w:pPr>
              <w:spacing w:before="1"/>
              <w:ind w:left="221" w:right="159"/>
              <w:jc w:val="center"/>
              <w:rPr>
                <w:sz w:val="24"/>
              </w:rPr>
            </w:pPr>
            <w:r w:rsidRPr="002104D6">
              <w:rPr>
                <w:sz w:val="24"/>
              </w:rPr>
              <w:t>Ноябрь</w:t>
            </w:r>
            <w:r w:rsidRPr="002104D6">
              <w:rPr>
                <w:spacing w:val="-4"/>
                <w:sz w:val="24"/>
              </w:rPr>
              <w:t xml:space="preserve"> </w:t>
            </w:r>
            <w:r w:rsidRPr="002104D6">
              <w:rPr>
                <w:sz w:val="24"/>
              </w:rPr>
              <w:t>-декабрь</w:t>
            </w:r>
          </w:p>
        </w:tc>
        <w:tc>
          <w:tcPr>
            <w:tcW w:w="3827" w:type="dxa"/>
          </w:tcPr>
          <w:p w14:paraId="65B2F904" w14:textId="77777777" w:rsidR="002104D6" w:rsidRPr="002104D6" w:rsidRDefault="002104D6" w:rsidP="002104D6">
            <w:pPr>
              <w:spacing w:before="1"/>
              <w:ind w:left="233" w:right="165"/>
              <w:jc w:val="center"/>
              <w:rPr>
                <w:sz w:val="24"/>
              </w:rPr>
            </w:pPr>
            <w:r w:rsidRPr="002104D6">
              <w:rPr>
                <w:sz w:val="24"/>
              </w:rPr>
              <w:t>Заместитель директора по</w:t>
            </w:r>
            <w:r w:rsidRPr="002104D6">
              <w:rPr>
                <w:spacing w:val="-58"/>
                <w:sz w:val="24"/>
              </w:rPr>
              <w:t xml:space="preserve"> </w:t>
            </w:r>
            <w:r w:rsidRPr="002104D6">
              <w:rPr>
                <w:sz w:val="24"/>
              </w:rPr>
              <w:t>ВР</w:t>
            </w:r>
          </w:p>
          <w:p w14:paraId="1E080990" w14:textId="77777777" w:rsidR="002104D6" w:rsidRPr="002104D6" w:rsidRDefault="002104D6" w:rsidP="002104D6">
            <w:pPr>
              <w:spacing w:line="264" w:lineRule="exact"/>
              <w:ind w:left="231" w:right="17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153791C7" w14:textId="77777777" w:rsidTr="002104D6">
        <w:trPr>
          <w:trHeight w:val="1087"/>
        </w:trPr>
        <w:tc>
          <w:tcPr>
            <w:tcW w:w="5811" w:type="dxa"/>
          </w:tcPr>
          <w:p w14:paraId="499DF637" w14:textId="77777777" w:rsidR="002104D6" w:rsidRPr="002104D6" w:rsidRDefault="002104D6" w:rsidP="002104D6">
            <w:pPr>
              <w:tabs>
                <w:tab w:val="left" w:pos="673"/>
                <w:tab w:val="left" w:pos="1468"/>
                <w:tab w:val="left" w:pos="2775"/>
                <w:tab w:val="left" w:pos="3574"/>
              </w:tabs>
              <w:spacing w:line="275" w:lineRule="exact"/>
              <w:ind w:left="105"/>
              <w:rPr>
                <w:sz w:val="24"/>
              </w:rPr>
            </w:pPr>
            <w:r w:rsidRPr="002104D6">
              <w:rPr>
                <w:sz w:val="24"/>
              </w:rPr>
              <w:t>К</w:t>
            </w:r>
            <w:r w:rsidRPr="002104D6">
              <w:rPr>
                <w:sz w:val="24"/>
              </w:rPr>
              <w:tab/>
              <w:t>нам</w:t>
            </w:r>
            <w:r w:rsidRPr="002104D6">
              <w:rPr>
                <w:sz w:val="24"/>
              </w:rPr>
              <w:tab/>
              <w:t>стучится</w:t>
            </w:r>
            <w:r w:rsidRPr="002104D6">
              <w:rPr>
                <w:sz w:val="24"/>
              </w:rPr>
              <w:tab/>
              <w:t>Дед</w:t>
            </w:r>
            <w:r w:rsidRPr="002104D6">
              <w:rPr>
                <w:sz w:val="24"/>
              </w:rPr>
              <w:tab/>
              <w:t>Мороз:</w:t>
            </w:r>
          </w:p>
          <w:p w14:paraId="4BFB7718" w14:textId="77777777" w:rsidR="002104D6" w:rsidRPr="002104D6" w:rsidRDefault="002104D6" w:rsidP="002104D6">
            <w:pPr>
              <w:ind w:left="105"/>
              <w:rPr>
                <w:sz w:val="24"/>
              </w:rPr>
            </w:pPr>
            <w:r w:rsidRPr="002104D6">
              <w:rPr>
                <w:sz w:val="24"/>
              </w:rPr>
              <w:t>«Здравствуй,</w:t>
            </w:r>
            <w:r w:rsidRPr="002104D6">
              <w:rPr>
                <w:spacing w:val="-2"/>
                <w:sz w:val="24"/>
              </w:rPr>
              <w:t xml:space="preserve"> </w:t>
            </w:r>
            <w:r w:rsidRPr="002104D6">
              <w:rPr>
                <w:sz w:val="24"/>
              </w:rPr>
              <w:t>новый</w:t>
            </w:r>
            <w:r w:rsidRPr="002104D6">
              <w:rPr>
                <w:spacing w:val="-2"/>
                <w:sz w:val="24"/>
              </w:rPr>
              <w:t xml:space="preserve"> </w:t>
            </w:r>
            <w:r w:rsidRPr="002104D6">
              <w:rPr>
                <w:sz w:val="24"/>
              </w:rPr>
              <w:t>2024</w:t>
            </w:r>
            <w:r w:rsidRPr="002104D6">
              <w:rPr>
                <w:spacing w:val="-2"/>
                <w:sz w:val="24"/>
              </w:rPr>
              <w:t xml:space="preserve"> </w:t>
            </w:r>
            <w:r w:rsidRPr="002104D6">
              <w:rPr>
                <w:sz w:val="24"/>
              </w:rPr>
              <w:t>год!»</w:t>
            </w:r>
          </w:p>
        </w:tc>
        <w:tc>
          <w:tcPr>
            <w:tcW w:w="2694" w:type="dxa"/>
          </w:tcPr>
          <w:p w14:paraId="0914A8C4" w14:textId="77777777" w:rsidR="002104D6" w:rsidRPr="002104D6" w:rsidRDefault="002104D6" w:rsidP="002104D6">
            <w:pPr>
              <w:spacing w:line="275" w:lineRule="exact"/>
              <w:ind w:left="152"/>
              <w:rPr>
                <w:sz w:val="24"/>
              </w:rPr>
            </w:pPr>
            <w:r w:rsidRPr="002104D6">
              <w:rPr>
                <w:sz w:val="24"/>
              </w:rPr>
              <w:t>1-4</w:t>
            </w:r>
          </w:p>
        </w:tc>
        <w:tc>
          <w:tcPr>
            <w:tcW w:w="3118" w:type="dxa"/>
          </w:tcPr>
          <w:p w14:paraId="789B20E5" w14:textId="77777777" w:rsidR="002104D6" w:rsidRPr="002104D6" w:rsidRDefault="002104D6" w:rsidP="002104D6">
            <w:pPr>
              <w:spacing w:line="275" w:lineRule="exact"/>
              <w:ind w:left="221" w:right="159"/>
              <w:jc w:val="center"/>
              <w:rPr>
                <w:sz w:val="24"/>
              </w:rPr>
            </w:pPr>
            <w:r w:rsidRPr="002104D6">
              <w:rPr>
                <w:sz w:val="24"/>
              </w:rPr>
              <w:t>декабрь</w:t>
            </w:r>
          </w:p>
        </w:tc>
        <w:tc>
          <w:tcPr>
            <w:tcW w:w="3827" w:type="dxa"/>
          </w:tcPr>
          <w:p w14:paraId="7249EC25" w14:textId="77777777" w:rsidR="002104D6" w:rsidRPr="002104D6" w:rsidRDefault="002104D6" w:rsidP="002104D6">
            <w:pPr>
              <w:ind w:left="233" w:right="167"/>
              <w:jc w:val="center"/>
              <w:rPr>
                <w:sz w:val="24"/>
              </w:rPr>
            </w:pPr>
            <w:r w:rsidRPr="002104D6">
              <w:rPr>
                <w:sz w:val="24"/>
              </w:rPr>
              <w:t>Заместитель директора по</w:t>
            </w:r>
            <w:r w:rsidRPr="002104D6">
              <w:rPr>
                <w:spacing w:val="-58"/>
                <w:sz w:val="24"/>
              </w:rPr>
              <w:t xml:space="preserve"> </w:t>
            </w:r>
            <w:r w:rsidRPr="002104D6">
              <w:rPr>
                <w:sz w:val="24"/>
              </w:rPr>
              <w:t>ВР</w:t>
            </w:r>
          </w:p>
          <w:p w14:paraId="18F54A7E" w14:textId="77777777" w:rsidR="002104D6" w:rsidRPr="002104D6" w:rsidRDefault="002104D6" w:rsidP="002104D6">
            <w:pPr>
              <w:ind w:left="229" w:right="17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2830E036" w14:textId="77777777" w:rsidTr="002104D6">
        <w:trPr>
          <w:trHeight w:val="719"/>
        </w:trPr>
        <w:tc>
          <w:tcPr>
            <w:tcW w:w="5811" w:type="dxa"/>
          </w:tcPr>
          <w:p w14:paraId="0FE03625" w14:textId="77777777" w:rsidR="002104D6" w:rsidRPr="002104D6" w:rsidRDefault="002104D6" w:rsidP="002104D6">
            <w:pPr>
              <w:spacing w:before="1"/>
              <w:ind w:left="105" w:right="656"/>
              <w:rPr>
                <w:sz w:val="24"/>
              </w:rPr>
            </w:pPr>
            <w:r w:rsidRPr="002104D6">
              <w:rPr>
                <w:sz w:val="24"/>
              </w:rPr>
              <w:t>День российской науки –школьная</w:t>
            </w:r>
            <w:r w:rsidRPr="002104D6">
              <w:rPr>
                <w:spacing w:val="-57"/>
                <w:sz w:val="24"/>
              </w:rPr>
              <w:t xml:space="preserve"> </w:t>
            </w:r>
            <w:r w:rsidRPr="002104D6">
              <w:rPr>
                <w:sz w:val="24"/>
              </w:rPr>
              <w:t>научно-практическая</w:t>
            </w:r>
            <w:r w:rsidRPr="002104D6">
              <w:rPr>
                <w:spacing w:val="-10"/>
                <w:sz w:val="24"/>
              </w:rPr>
              <w:t xml:space="preserve"> </w:t>
            </w:r>
            <w:r w:rsidRPr="002104D6">
              <w:rPr>
                <w:sz w:val="24"/>
              </w:rPr>
              <w:t>конференция</w:t>
            </w:r>
          </w:p>
        </w:tc>
        <w:tc>
          <w:tcPr>
            <w:tcW w:w="2694" w:type="dxa"/>
          </w:tcPr>
          <w:p w14:paraId="2789DB6C" w14:textId="77777777" w:rsidR="002104D6" w:rsidRPr="002104D6" w:rsidRDefault="002104D6" w:rsidP="002104D6">
            <w:pPr>
              <w:spacing w:before="1"/>
              <w:ind w:left="152"/>
              <w:rPr>
                <w:sz w:val="24"/>
              </w:rPr>
            </w:pPr>
            <w:r w:rsidRPr="002104D6">
              <w:rPr>
                <w:sz w:val="24"/>
              </w:rPr>
              <w:t>1-4</w:t>
            </w:r>
          </w:p>
        </w:tc>
        <w:tc>
          <w:tcPr>
            <w:tcW w:w="3118" w:type="dxa"/>
          </w:tcPr>
          <w:p w14:paraId="6EB377A0" w14:textId="77777777" w:rsidR="002104D6" w:rsidRPr="002104D6" w:rsidRDefault="002104D6" w:rsidP="002104D6">
            <w:pPr>
              <w:spacing w:before="1"/>
              <w:ind w:left="219" w:right="159"/>
              <w:jc w:val="center"/>
              <w:rPr>
                <w:sz w:val="24"/>
              </w:rPr>
            </w:pPr>
            <w:r w:rsidRPr="002104D6">
              <w:rPr>
                <w:sz w:val="24"/>
              </w:rPr>
              <w:t>февраль</w:t>
            </w:r>
          </w:p>
        </w:tc>
        <w:tc>
          <w:tcPr>
            <w:tcW w:w="3827" w:type="dxa"/>
          </w:tcPr>
          <w:p w14:paraId="76013A92" w14:textId="77777777" w:rsidR="002104D6" w:rsidRPr="002104D6" w:rsidRDefault="002104D6" w:rsidP="002104D6">
            <w:pPr>
              <w:spacing w:before="1"/>
              <w:ind w:left="352" w:right="281" w:firstLine="213"/>
              <w:rPr>
                <w:sz w:val="24"/>
              </w:rPr>
            </w:pPr>
            <w:r w:rsidRPr="002104D6">
              <w:rPr>
                <w:sz w:val="24"/>
              </w:rPr>
              <w:t>Руководитель НОУ,</w:t>
            </w:r>
            <w:r w:rsidRPr="002104D6">
              <w:rPr>
                <w:spacing w:val="1"/>
                <w:sz w:val="24"/>
              </w:rPr>
              <w:t xml:space="preserve"> </w:t>
            </w:r>
            <w:r w:rsidRPr="002104D6">
              <w:rPr>
                <w:sz w:val="24"/>
              </w:rPr>
              <w:t>Классные</w:t>
            </w:r>
            <w:r w:rsidRPr="002104D6">
              <w:rPr>
                <w:spacing w:val="-9"/>
                <w:sz w:val="24"/>
              </w:rPr>
              <w:t xml:space="preserve"> </w:t>
            </w:r>
            <w:r w:rsidRPr="002104D6">
              <w:rPr>
                <w:sz w:val="24"/>
              </w:rPr>
              <w:t>руководители</w:t>
            </w:r>
          </w:p>
        </w:tc>
      </w:tr>
      <w:tr w:rsidR="002104D6" w:rsidRPr="002104D6" w14:paraId="489D2289" w14:textId="77777777" w:rsidTr="002104D6">
        <w:trPr>
          <w:trHeight w:val="282"/>
        </w:trPr>
        <w:tc>
          <w:tcPr>
            <w:tcW w:w="5811" w:type="dxa"/>
            <w:tcBorders>
              <w:bottom w:val="nil"/>
            </w:tcBorders>
          </w:tcPr>
          <w:p w14:paraId="7616441E" w14:textId="77777777" w:rsidR="002104D6" w:rsidRPr="002104D6" w:rsidRDefault="002104D6" w:rsidP="002104D6">
            <w:pPr>
              <w:spacing w:before="1" w:line="261" w:lineRule="exact"/>
              <w:ind w:left="105"/>
              <w:rPr>
                <w:sz w:val="24"/>
              </w:rPr>
            </w:pPr>
            <w:r w:rsidRPr="002104D6">
              <w:rPr>
                <w:sz w:val="24"/>
              </w:rPr>
              <w:t>День</w:t>
            </w:r>
            <w:r w:rsidRPr="002104D6">
              <w:rPr>
                <w:spacing w:val="-4"/>
                <w:sz w:val="24"/>
              </w:rPr>
              <w:t xml:space="preserve"> </w:t>
            </w:r>
            <w:r w:rsidRPr="002104D6">
              <w:rPr>
                <w:sz w:val="24"/>
              </w:rPr>
              <w:t>защитника</w:t>
            </w:r>
            <w:r w:rsidRPr="002104D6">
              <w:rPr>
                <w:spacing w:val="-4"/>
                <w:sz w:val="24"/>
              </w:rPr>
              <w:t xml:space="preserve"> </w:t>
            </w:r>
            <w:r w:rsidRPr="002104D6">
              <w:rPr>
                <w:sz w:val="24"/>
              </w:rPr>
              <w:t>Отечества</w:t>
            </w:r>
          </w:p>
        </w:tc>
        <w:tc>
          <w:tcPr>
            <w:tcW w:w="2694" w:type="dxa"/>
            <w:tcBorders>
              <w:bottom w:val="nil"/>
            </w:tcBorders>
          </w:tcPr>
          <w:p w14:paraId="4F401E32" w14:textId="77777777" w:rsidR="002104D6" w:rsidRPr="002104D6" w:rsidRDefault="002104D6" w:rsidP="002104D6">
            <w:pPr>
              <w:spacing w:before="1" w:line="261" w:lineRule="exact"/>
              <w:ind w:left="85" w:right="24"/>
              <w:rPr>
                <w:sz w:val="24"/>
              </w:rPr>
            </w:pPr>
            <w:r w:rsidRPr="002104D6">
              <w:rPr>
                <w:sz w:val="24"/>
              </w:rPr>
              <w:t>1-4</w:t>
            </w:r>
          </w:p>
        </w:tc>
        <w:tc>
          <w:tcPr>
            <w:tcW w:w="3118" w:type="dxa"/>
            <w:tcBorders>
              <w:bottom w:val="nil"/>
            </w:tcBorders>
          </w:tcPr>
          <w:p w14:paraId="69D34232" w14:textId="77777777" w:rsidR="002104D6" w:rsidRPr="002104D6" w:rsidRDefault="002104D6" w:rsidP="002104D6">
            <w:pPr>
              <w:spacing w:before="1" w:line="261" w:lineRule="exact"/>
              <w:ind w:left="219" w:right="159"/>
              <w:jc w:val="center"/>
              <w:rPr>
                <w:sz w:val="24"/>
              </w:rPr>
            </w:pPr>
            <w:r w:rsidRPr="002104D6">
              <w:rPr>
                <w:sz w:val="24"/>
              </w:rPr>
              <w:t>февраль</w:t>
            </w:r>
          </w:p>
        </w:tc>
        <w:tc>
          <w:tcPr>
            <w:tcW w:w="3827" w:type="dxa"/>
            <w:tcBorders>
              <w:bottom w:val="nil"/>
            </w:tcBorders>
          </w:tcPr>
          <w:p w14:paraId="689F76CA" w14:textId="77777777" w:rsidR="002104D6" w:rsidRPr="002104D6" w:rsidRDefault="002104D6" w:rsidP="002104D6">
            <w:pPr>
              <w:spacing w:before="1" w:line="261" w:lineRule="exact"/>
              <w:ind w:left="233" w:right="170"/>
              <w:jc w:val="center"/>
              <w:rPr>
                <w:sz w:val="24"/>
              </w:rPr>
            </w:pPr>
            <w:r w:rsidRPr="002104D6">
              <w:rPr>
                <w:sz w:val="24"/>
              </w:rPr>
              <w:t>Заместитель</w:t>
            </w:r>
            <w:r w:rsidRPr="002104D6">
              <w:rPr>
                <w:spacing w:val="-2"/>
                <w:sz w:val="24"/>
              </w:rPr>
              <w:t xml:space="preserve"> </w:t>
            </w:r>
            <w:r w:rsidRPr="002104D6">
              <w:rPr>
                <w:sz w:val="24"/>
              </w:rPr>
              <w:t>директора</w:t>
            </w:r>
            <w:r w:rsidRPr="002104D6">
              <w:rPr>
                <w:spacing w:val="-1"/>
                <w:sz w:val="24"/>
              </w:rPr>
              <w:t xml:space="preserve"> </w:t>
            </w:r>
            <w:r w:rsidRPr="002104D6">
              <w:rPr>
                <w:sz w:val="24"/>
              </w:rPr>
              <w:t>по</w:t>
            </w:r>
          </w:p>
        </w:tc>
      </w:tr>
      <w:tr w:rsidR="002104D6" w:rsidRPr="002104D6" w14:paraId="4D54662E" w14:textId="77777777" w:rsidTr="002104D6">
        <w:trPr>
          <w:trHeight w:val="275"/>
        </w:trPr>
        <w:tc>
          <w:tcPr>
            <w:tcW w:w="5811" w:type="dxa"/>
            <w:tcBorders>
              <w:top w:val="nil"/>
              <w:bottom w:val="nil"/>
            </w:tcBorders>
          </w:tcPr>
          <w:p w14:paraId="4F42C4F9" w14:textId="77777777" w:rsidR="002104D6" w:rsidRPr="002104D6" w:rsidRDefault="002104D6" w:rsidP="002104D6">
            <w:pPr>
              <w:spacing w:line="256" w:lineRule="exact"/>
              <w:ind w:left="105"/>
              <w:rPr>
                <w:sz w:val="24"/>
              </w:rPr>
            </w:pPr>
            <w:r w:rsidRPr="002104D6">
              <w:rPr>
                <w:sz w:val="24"/>
              </w:rPr>
              <w:t>«Весѐлые</w:t>
            </w:r>
            <w:r w:rsidRPr="002104D6">
              <w:rPr>
                <w:spacing w:val="-4"/>
                <w:sz w:val="24"/>
              </w:rPr>
              <w:t xml:space="preserve"> </w:t>
            </w:r>
            <w:r w:rsidRPr="002104D6">
              <w:rPr>
                <w:sz w:val="24"/>
              </w:rPr>
              <w:t>старты»,</w:t>
            </w:r>
          </w:p>
        </w:tc>
        <w:tc>
          <w:tcPr>
            <w:tcW w:w="2694" w:type="dxa"/>
            <w:tcBorders>
              <w:top w:val="nil"/>
              <w:bottom w:val="nil"/>
            </w:tcBorders>
          </w:tcPr>
          <w:p w14:paraId="4F8B712D" w14:textId="77777777" w:rsidR="002104D6" w:rsidRPr="002104D6" w:rsidRDefault="002104D6" w:rsidP="002104D6">
            <w:pPr>
              <w:spacing w:line="256" w:lineRule="exact"/>
              <w:ind w:left="63"/>
              <w:jc w:val="center"/>
              <w:rPr>
                <w:sz w:val="24"/>
              </w:rPr>
            </w:pPr>
          </w:p>
        </w:tc>
        <w:tc>
          <w:tcPr>
            <w:tcW w:w="3118" w:type="dxa"/>
            <w:tcBorders>
              <w:top w:val="nil"/>
              <w:bottom w:val="nil"/>
            </w:tcBorders>
          </w:tcPr>
          <w:p w14:paraId="3381BAB1" w14:textId="77777777" w:rsidR="002104D6" w:rsidRPr="002104D6" w:rsidRDefault="002104D6" w:rsidP="002104D6">
            <w:pPr>
              <w:rPr>
                <w:sz w:val="20"/>
              </w:rPr>
            </w:pPr>
          </w:p>
        </w:tc>
        <w:tc>
          <w:tcPr>
            <w:tcW w:w="3827" w:type="dxa"/>
            <w:tcBorders>
              <w:top w:val="nil"/>
              <w:bottom w:val="nil"/>
            </w:tcBorders>
          </w:tcPr>
          <w:p w14:paraId="12E3EEFF" w14:textId="77777777" w:rsidR="002104D6" w:rsidRPr="002104D6" w:rsidRDefault="002104D6" w:rsidP="002104D6">
            <w:pPr>
              <w:spacing w:line="256" w:lineRule="exact"/>
              <w:ind w:left="233" w:right="170"/>
              <w:jc w:val="center"/>
              <w:rPr>
                <w:sz w:val="24"/>
              </w:rPr>
            </w:pPr>
            <w:r w:rsidRPr="002104D6">
              <w:rPr>
                <w:sz w:val="24"/>
              </w:rPr>
              <w:t>ПГВ, учителя</w:t>
            </w:r>
            <w:r w:rsidRPr="002104D6">
              <w:rPr>
                <w:spacing w:val="-3"/>
                <w:sz w:val="24"/>
              </w:rPr>
              <w:t xml:space="preserve"> </w:t>
            </w:r>
            <w:r w:rsidRPr="002104D6">
              <w:rPr>
                <w:sz w:val="24"/>
              </w:rPr>
              <w:t>ФК</w:t>
            </w:r>
          </w:p>
        </w:tc>
      </w:tr>
      <w:tr w:rsidR="002104D6" w:rsidRPr="002104D6" w14:paraId="041F7E48" w14:textId="77777777" w:rsidTr="002104D6">
        <w:trPr>
          <w:trHeight w:val="276"/>
        </w:trPr>
        <w:tc>
          <w:tcPr>
            <w:tcW w:w="5811" w:type="dxa"/>
            <w:tcBorders>
              <w:top w:val="nil"/>
              <w:bottom w:val="nil"/>
            </w:tcBorders>
          </w:tcPr>
          <w:p w14:paraId="39E0DFBB" w14:textId="77777777" w:rsidR="002104D6" w:rsidRPr="002104D6" w:rsidRDefault="002104D6" w:rsidP="002104D6">
            <w:pPr>
              <w:spacing w:line="256" w:lineRule="exact"/>
              <w:ind w:left="105"/>
              <w:rPr>
                <w:sz w:val="24"/>
              </w:rPr>
            </w:pPr>
            <w:r w:rsidRPr="002104D6">
              <w:rPr>
                <w:sz w:val="24"/>
              </w:rPr>
              <w:t>«А</w:t>
            </w:r>
            <w:r w:rsidRPr="002104D6">
              <w:rPr>
                <w:spacing w:val="-2"/>
                <w:sz w:val="24"/>
              </w:rPr>
              <w:t xml:space="preserve"> </w:t>
            </w:r>
            <w:r w:rsidRPr="002104D6">
              <w:rPr>
                <w:sz w:val="24"/>
              </w:rPr>
              <w:t>ну-ка,</w:t>
            </w:r>
            <w:r w:rsidRPr="002104D6">
              <w:rPr>
                <w:spacing w:val="-2"/>
                <w:sz w:val="24"/>
              </w:rPr>
              <w:t xml:space="preserve"> </w:t>
            </w:r>
            <w:r w:rsidRPr="002104D6">
              <w:rPr>
                <w:sz w:val="24"/>
              </w:rPr>
              <w:t>мальчики!»</w:t>
            </w:r>
          </w:p>
        </w:tc>
        <w:tc>
          <w:tcPr>
            <w:tcW w:w="2694" w:type="dxa"/>
            <w:tcBorders>
              <w:top w:val="nil"/>
              <w:bottom w:val="nil"/>
            </w:tcBorders>
          </w:tcPr>
          <w:p w14:paraId="02F3EDCB" w14:textId="77777777" w:rsidR="002104D6" w:rsidRPr="002104D6" w:rsidRDefault="002104D6" w:rsidP="002104D6">
            <w:pPr>
              <w:rPr>
                <w:sz w:val="20"/>
              </w:rPr>
            </w:pPr>
          </w:p>
        </w:tc>
        <w:tc>
          <w:tcPr>
            <w:tcW w:w="3118" w:type="dxa"/>
            <w:tcBorders>
              <w:top w:val="nil"/>
              <w:bottom w:val="nil"/>
            </w:tcBorders>
          </w:tcPr>
          <w:p w14:paraId="62F62497" w14:textId="77777777" w:rsidR="002104D6" w:rsidRPr="002104D6" w:rsidRDefault="002104D6" w:rsidP="002104D6">
            <w:pPr>
              <w:rPr>
                <w:sz w:val="20"/>
              </w:rPr>
            </w:pPr>
          </w:p>
        </w:tc>
        <w:tc>
          <w:tcPr>
            <w:tcW w:w="3827" w:type="dxa"/>
            <w:tcBorders>
              <w:top w:val="nil"/>
              <w:bottom w:val="nil"/>
            </w:tcBorders>
          </w:tcPr>
          <w:p w14:paraId="17E69644" w14:textId="77777777" w:rsidR="002104D6" w:rsidRPr="002104D6" w:rsidRDefault="002104D6" w:rsidP="002104D6">
            <w:pPr>
              <w:spacing w:line="256" w:lineRule="exact"/>
              <w:ind w:left="233" w:right="17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31968361" w14:textId="77777777" w:rsidTr="002104D6">
        <w:trPr>
          <w:trHeight w:val="275"/>
        </w:trPr>
        <w:tc>
          <w:tcPr>
            <w:tcW w:w="5811" w:type="dxa"/>
            <w:tcBorders>
              <w:top w:val="nil"/>
              <w:bottom w:val="nil"/>
            </w:tcBorders>
          </w:tcPr>
          <w:p w14:paraId="473C3FE3" w14:textId="77777777" w:rsidR="002104D6" w:rsidRPr="002104D6" w:rsidRDefault="002104D6" w:rsidP="002104D6">
            <w:pPr>
              <w:spacing w:line="256" w:lineRule="exact"/>
              <w:ind w:left="105"/>
              <w:rPr>
                <w:sz w:val="24"/>
              </w:rPr>
            </w:pPr>
            <w:r w:rsidRPr="002104D6">
              <w:rPr>
                <w:sz w:val="24"/>
              </w:rPr>
              <w:t>(23</w:t>
            </w:r>
            <w:r w:rsidRPr="002104D6">
              <w:rPr>
                <w:spacing w:val="-3"/>
                <w:sz w:val="24"/>
              </w:rPr>
              <w:t xml:space="preserve"> </w:t>
            </w:r>
            <w:r w:rsidRPr="002104D6">
              <w:rPr>
                <w:sz w:val="24"/>
              </w:rPr>
              <w:t>февраля)</w:t>
            </w:r>
          </w:p>
        </w:tc>
        <w:tc>
          <w:tcPr>
            <w:tcW w:w="2694" w:type="dxa"/>
            <w:tcBorders>
              <w:top w:val="nil"/>
              <w:bottom w:val="nil"/>
            </w:tcBorders>
          </w:tcPr>
          <w:p w14:paraId="6D6BB5FD" w14:textId="77777777" w:rsidR="002104D6" w:rsidRPr="002104D6" w:rsidRDefault="002104D6" w:rsidP="002104D6">
            <w:pPr>
              <w:spacing w:line="256" w:lineRule="exact"/>
              <w:ind w:left="85" w:right="24"/>
              <w:jc w:val="center"/>
              <w:rPr>
                <w:sz w:val="24"/>
              </w:rPr>
            </w:pPr>
          </w:p>
        </w:tc>
        <w:tc>
          <w:tcPr>
            <w:tcW w:w="3118" w:type="dxa"/>
            <w:tcBorders>
              <w:top w:val="nil"/>
              <w:bottom w:val="nil"/>
            </w:tcBorders>
          </w:tcPr>
          <w:p w14:paraId="58319289" w14:textId="77777777" w:rsidR="002104D6" w:rsidRPr="002104D6" w:rsidRDefault="002104D6" w:rsidP="002104D6">
            <w:pPr>
              <w:rPr>
                <w:sz w:val="20"/>
              </w:rPr>
            </w:pPr>
          </w:p>
        </w:tc>
        <w:tc>
          <w:tcPr>
            <w:tcW w:w="3827" w:type="dxa"/>
            <w:tcBorders>
              <w:top w:val="nil"/>
              <w:bottom w:val="nil"/>
            </w:tcBorders>
          </w:tcPr>
          <w:p w14:paraId="00CF73B4" w14:textId="77777777" w:rsidR="002104D6" w:rsidRPr="002104D6" w:rsidRDefault="002104D6" w:rsidP="002104D6">
            <w:pPr>
              <w:spacing w:line="256" w:lineRule="exact"/>
              <w:ind w:left="233" w:right="169"/>
              <w:jc w:val="center"/>
              <w:rPr>
                <w:sz w:val="24"/>
              </w:rPr>
            </w:pPr>
            <w:r w:rsidRPr="002104D6">
              <w:rPr>
                <w:sz w:val="24"/>
              </w:rPr>
              <w:t>РДШ</w:t>
            </w:r>
          </w:p>
        </w:tc>
      </w:tr>
      <w:tr w:rsidR="002104D6" w:rsidRPr="002104D6" w14:paraId="5DB5A761" w14:textId="77777777" w:rsidTr="002104D6">
        <w:trPr>
          <w:trHeight w:val="276"/>
        </w:trPr>
        <w:tc>
          <w:tcPr>
            <w:tcW w:w="5811" w:type="dxa"/>
            <w:tcBorders>
              <w:top w:val="nil"/>
            </w:tcBorders>
          </w:tcPr>
          <w:p w14:paraId="763AE28C" w14:textId="77777777" w:rsidR="002104D6" w:rsidRPr="002104D6" w:rsidRDefault="002104D6" w:rsidP="002104D6">
            <w:pPr>
              <w:rPr>
                <w:sz w:val="20"/>
              </w:rPr>
            </w:pPr>
          </w:p>
        </w:tc>
        <w:tc>
          <w:tcPr>
            <w:tcW w:w="2694" w:type="dxa"/>
            <w:tcBorders>
              <w:top w:val="nil"/>
            </w:tcBorders>
          </w:tcPr>
          <w:p w14:paraId="4C12170C" w14:textId="77777777" w:rsidR="002104D6" w:rsidRPr="002104D6" w:rsidRDefault="002104D6" w:rsidP="002104D6">
            <w:pPr>
              <w:spacing w:line="256" w:lineRule="exact"/>
              <w:ind w:left="63"/>
              <w:jc w:val="center"/>
              <w:rPr>
                <w:sz w:val="24"/>
              </w:rPr>
            </w:pPr>
          </w:p>
        </w:tc>
        <w:tc>
          <w:tcPr>
            <w:tcW w:w="3118" w:type="dxa"/>
            <w:tcBorders>
              <w:top w:val="nil"/>
            </w:tcBorders>
          </w:tcPr>
          <w:p w14:paraId="6D0B0518" w14:textId="77777777" w:rsidR="002104D6" w:rsidRPr="002104D6" w:rsidRDefault="002104D6" w:rsidP="002104D6">
            <w:pPr>
              <w:rPr>
                <w:sz w:val="20"/>
              </w:rPr>
            </w:pPr>
          </w:p>
        </w:tc>
        <w:tc>
          <w:tcPr>
            <w:tcW w:w="3827" w:type="dxa"/>
            <w:tcBorders>
              <w:top w:val="nil"/>
            </w:tcBorders>
          </w:tcPr>
          <w:p w14:paraId="5ACF4C79" w14:textId="77777777" w:rsidR="002104D6" w:rsidRPr="002104D6" w:rsidRDefault="002104D6" w:rsidP="002104D6">
            <w:pPr>
              <w:rPr>
                <w:sz w:val="20"/>
              </w:rPr>
            </w:pPr>
          </w:p>
        </w:tc>
      </w:tr>
      <w:tr w:rsidR="002104D6" w:rsidRPr="002104D6" w14:paraId="4BBCBB4B" w14:textId="77777777" w:rsidTr="002104D6">
        <w:trPr>
          <w:trHeight w:val="878"/>
        </w:trPr>
        <w:tc>
          <w:tcPr>
            <w:tcW w:w="5811" w:type="dxa"/>
          </w:tcPr>
          <w:p w14:paraId="1CE323E2" w14:textId="77777777" w:rsidR="002104D6" w:rsidRPr="002104D6" w:rsidRDefault="002104D6" w:rsidP="002104D6">
            <w:pPr>
              <w:spacing w:before="1"/>
              <w:ind w:left="105" w:right="1027"/>
              <w:rPr>
                <w:sz w:val="24"/>
              </w:rPr>
            </w:pPr>
            <w:r w:rsidRPr="002104D6">
              <w:rPr>
                <w:sz w:val="24"/>
              </w:rPr>
              <w:lastRenderedPageBreak/>
              <w:t>Международный</w:t>
            </w:r>
            <w:r w:rsidRPr="002104D6">
              <w:rPr>
                <w:spacing w:val="-6"/>
                <w:sz w:val="24"/>
              </w:rPr>
              <w:t xml:space="preserve"> </w:t>
            </w:r>
            <w:r w:rsidRPr="002104D6">
              <w:rPr>
                <w:sz w:val="24"/>
              </w:rPr>
              <w:t>женский</w:t>
            </w:r>
            <w:r w:rsidRPr="002104D6">
              <w:rPr>
                <w:spacing w:val="-5"/>
                <w:sz w:val="24"/>
              </w:rPr>
              <w:t xml:space="preserve"> </w:t>
            </w:r>
            <w:r w:rsidRPr="002104D6">
              <w:rPr>
                <w:sz w:val="24"/>
              </w:rPr>
              <w:t>день</w:t>
            </w:r>
            <w:r w:rsidRPr="002104D6">
              <w:rPr>
                <w:spacing w:val="-57"/>
                <w:sz w:val="24"/>
              </w:rPr>
              <w:t xml:space="preserve"> </w:t>
            </w:r>
            <w:r w:rsidRPr="002104D6">
              <w:rPr>
                <w:sz w:val="24"/>
              </w:rPr>
              <w:t>(8</w:t>
            </w:r>
            <w:r w:rsidRPr="002104D6">
              <w:rPr>
                <w:spacing w:val="-1"/>
                <w:sz w:val="24"/>
              </w:rPr>
              <w:t xml:space="preserve"> </w:t>
            </w:r>
            <w:r w:rsidRPr="002104D6">
              <w:rPr>
                <w:sz w:val="24"/>
              </w:rPr>
              <w:t>марта)</w:t>
            </w:r>
          </w:p>
        </w:tc>
        <w:tc>
          <w:tcPr>
            <w:tcW w:w="2694" w:type="dxa"/>
          </w:tcPr>
          <w:p w14:paraId="50E4614E" w14:textId="77777777" w:rsidR="002104D6" w:rsidRPr="002104D6" w:rsidRDefault="002104D6" w:rsidP="002104D6">
            <w:pPr>
              <w:spacing w:before="1"/>
              <w:ind w:left="152"/>
              <w:rPr>
                <w:sz w:val="24"/>
              </w:rPr>
            </w:pPr>
            <w:r w:rsidRPr="002104D6">
              <w:rPr>
                <w:sz w:val="24"/>
              </w:rPr>
              <w:t>1-4</w:t>
            </w:r>
          </w:p>
        </w:tc>
        <w:tc>
          <w:tcPr>
            <w:tcW w:w="3118" w:type="dxa"/>
          </w:tcPr>
          <w:p w14:paraId="6475BCC2" w14:textId="77777777" w:rsidR="002104D6" w:rsidRPr="002104D6" w:rsidRDefault="002104D6" w:rsidP="002104D6">
            <w:pPr>
              <w:spacing w:before="1"/>
              <w:ind w:left="221" w:right="158"/>
              <w:jc w:val="center"/>
              <w:rPr>
                <w:sz w:val="24"/>
              </w:rPr>
            </w:pPr>
            <w:r w:rsidRPr="002104D6">
              <w:rPr>
                <w:sz w:val="24"/>
              </w:rPr>
              <w:t>март</w:t>
            </w:r>
          </w:p>
        </w:tc>
        <w:tc>
          <w:tcPr>
            <w:tcW w:w="3827" w:type="dxa"/>
          </w:tcPr>
          <w:p w14:paraId="13D74D00" w14:textId="77777777" w:rsidR="002104D6" w:rsidRPr="002104D6" w:rsidRDefault="002104D6" w:rsidP="002104D6">
            <w:pPr>
              <w:spacing w:before="1"/>
              <w:ind w:left="233" w:right="167"/>
              <w:jc w:val="center"/>
              <w:rPr>
                <w:sz w:val="24"/>
              </w:rPr>
            </w:pPr>
            <w:r w:rsidRPr="002104D6">
              <w:rPr>
                <w:sz w:val="24"/>
              </w:rPr>
              <w:t>Заместитель директора по</w:t>
            </w:r>
            <w:r w:rsidRPr="002104D6">
              <w:rPr>
                <w:spacing w:val="-58"/>
                <w:sz w:val="24"/>
              </w:rPr>
              <w:t xml:space="preserve"> </w:t>
            </w:r>
            <w:r w:rsidRPr="002104D6">
              <w:rPr>
                <w:sz w:val="24"/>
              </w:rPr>
              <w:t>ВР</w:t>
            </w:r>
          </w:p>
          <w:p w14:paraId="45B1A967" w14:textId="77777777" w:rsidR="002104D6" w:rsidRPr="002104D6" w:rsidRDefault="002104D6" w:rsidP="002104D6">
            <w:pPr>
              <w:spacing w:before="1"/>
              <w:ind w:left="229" w:right="17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735F39D3" w14:textId="77777777" w:rsidTr="002104D6">
        <w:trPr>
          <w:trHeight w:val="875"/>
        </w:trPr>
        <w:tc>
          <w:tcPr>
            <w:tcW w:w="5811" w:type="dxa"/>
          </w:tcPr>
          <w:p w14:paraId="226A1526" w14:textId="77777777" w:rsidR="002104D6" w:rsidRPr="002104D6" w:rsidRDefault="002104D6" w:rsidP="002104D6">
            <w:pPr>
              <w:spacing w:line="275" w:lineRule="exact"/>
              <w:ind w:left="105"/>
              <w:rPr>
                <w:sz w:val="24"/>
              </w:rPr>
            </w:pPr>
            <w:r w:rsidRPr="002104D6">
              <w:rPr>
                <w:sz w:val="24"/>
              </w:rPr>
              <w:t>Праздник</w:t>
            </w:r>
            <w:r w:rsidRPr="002104D6">
              <w:rPr>
                <w:spacing w:val="-2"/>
                <w:sz w:val="24"/>
              </w:rPr>
              <w:t xml:space="preserve"> </w:t>
            </w:r>
            <w:r w:rsidRPr="002104D6">
              <w:rPr>
                <w:sz w:val="24"/>
              </w:rPr>
              <w:t>«Прощай,</w:t>
            </w:r>
            <w:r w:rsidRPr="002104D6">
              <w:rPr>
                <w:spacing w:val="-5"/>
                <w:sz w:val="24"/>
              </w:rPr>
              <w:t xml:space="preserve"> </w:t>
            </w:r>
            <w:r w:rsidRPr="002104D6">
              <w:rPr>
                <w:sz w:val="24"/>
              </w:rPr>
              <w:t>Азбука!»</w:t>
            </w:r>
          </w:p>
        </w:tc>
        <w:tc>
          <w:tcPr>
            <w:tcW w:w="2694" w:type="dxa"/>
          </w:tcPr>
          <w:p w14:paraId="5ABA11AB" w14:textId="77777777" w:rsidR="002104D6" w:rsidRPr="002104D6" w:rsidRDefault="002104D6" w:rsidP="002104D6">
            <w:pPr>
              <w:spacing w:line="275" w:lineRule="exact"/>
              <w:ind w:left="63"/>
              <w:jc w:val="center"/>
              <w:rPr>
                <w:sz w:val="24"/>
              </w:rPr>
            </w:pPr>
            <w:r w:rsidRPr="002104D6">
              <w:rPr>
                <w:sz w:val="24"/>
              </w:rPr>
              <w:t>1</w:t>
            </w:r>
          </w:p>
        </w:tc>
        <w:tc>
          <w:tcPr>
            <w:tcW w:w="3118" w:type="dxa"/>
          </w:tcPr>
          <w:p w14:paraId="2F44B62C" w14:textId="77777777" w:rsidR="002104D6" w:rsidRPr="002104D6" w:rsidRDefault="002104D6" w:rsidP="002104D6">
            <w:pPr>
              <w:spacing w:line="275" w:lineRule="exact"/>
              <w:ind w:left="221" w:right="158"/>
              <w:jc w:val="center"/>
              <w:rPr>
                <w:sz w:val="24"/>
              </w:rPr>
            </w:pPr>
            <w:r w:rsidRPr="002104D6">
              <w:rPr>
                <w:sz w:val="24"/>
              </w:rPr>
              <w:t>март</w:t>
            </w:r>
          </w:p>
        </w:tc>
        <w:tc>
          <w:tcPr>
            <w:tcW w:w="3827" w:type="dxa"/>
          </w:tcPr>
          <w:p w14:paraId="7A0D82C8" w14:textId="77777777" w:rsidR="002104D6" w:rsidRPr="002104D6" w:rsidRDefault="002104D6" w:rsidP="002104D6">
            <w:pPr>
              <w:ind w:left="511" w:right="115" w:hanging="329"/>
              <w:rPr>
                <w:sz w:val="24"/>
              </w:rPr>
            </w:pPr>
            <w:r w:rsidRPr="002104D6">
              <w:rPr>
                <w:sz w:val="24"/>
              </w:rPr>
              <w:t>Учителя</w:t>
            </w:r>
            <w:r w:rsidRPr="002104D6">
              <w:rPr>
                <w:spacing w:val="-7"/>
                <w:sz w:val="24"/>
              </w:rPr>
              <w:t xml:space="preserve"> </w:t>
            </w:r>
            <w:r w:rsidRPr="002104D6">
              <w:rPr>
                <w:sz w:val="24"/>
              </w:rPr>
              <w:t>1</w:t>
            </w:r>
            <w:r w:rsidRPr="002104D6">
              <w:rPr>
                <w:spacing w:val="-7"/>
                <w:sz w:val="24"/>
              </w:rPr>
              <w:t xml:space="preserve"> </w:t>
            </w:r>
            <w:r w:rsidRPr="002104D6">
              <w:rPr>
                <w:sz w:val="24"/>
              </w:rPr>
              <w:t>классов,</w:t>
            </w:r>
            <w:r w:rsidRPr="002104D6">
              <w:rPr>
                <w:spacing w:val="-3"/>
                <w:sz w:val="24"/>
              </w:rPr>
              <w:t xml:space="preserve"> </w:t>
            </w:r>
            <w:r w:rsidRPr="002104D6">
              <w:rPr>
                <w:sz w:val="24"/>
              </w:rPr>
              <w:t>учитель</w:t>
            </w:r>
            <w:r w:rsidRPr="002104D6">
              <w:rPr>
                <w:spacing w:val="-57"/>
                <w:sz w:val="24"/>
              </w:rPr>
              <w:t xml:space="preserve"> </w:t>
            </w:r>
            <w:r w:rsidRPr="002104D6">
              <w:rPr>
                <w:sz w:val="24"/>
              </w:rPr>
              <w:t>музыки,</w:t>
            </w:r>
            <w:r w:rsidRPr="002104D6">
              <w:rPr>
                <w:spacing w:val="-2"/>
                <w:sz w:val="24"/>
              </w:rPr>
              <w:t xml:space="preserve"> </w:t>
            </w:r>
            <w:r w:rsidRPr="002104D6">
              <w:rPr>
                <w:sz w:val="24"/>
              </w:rPr>
              <w:t>воспитатели</w:t>
            </w:r>
          </w:p>
        </w:tc>
      </w:tr>
      <w:tr w:rsidR="002104D6" w:rsidRPr="002104D6" w14:paraId="465ADDC3" w14:textId="77777777" w:rsidTr="002104D6">
        <w:trPr>
          <w:trHeight w:val="892"/>
        </w:trPr>
        <w:tc>
          <w:tcPr>
            <w:tcW w:w="5811" w:type="dxa"/>
          </w:tcPr>
          <w:p w14:paraId="273A4791" w14:textId="77777777" w:rsidR="002104D6" w:rsidRPr="002104D6" w:rsidRDefault="002104D6" w:rsidP="002104D6">
            <w:pPr>
              <w:spacing w:line="275" w:lineRule="exact"/>
              <w:ind w:left="117"/>
              <w:rPr>
                <w:sz w:val="24"/>
              </w:rPr>
            </w:pPr>
            <w:r w:rsidRPr="002104D6">
              <w:rPr>
                <w:sz w:val="24"/>
              </w:rPr>
              <w:t>Флешмоб</w:t>
            </w:r>
            <w:r w:rsidRPr="002104D6">
              <w:rPr>
                <w:spacing w:val="2"/>
                <w:sz w:val="24"/>
              </w:rPr>
              <w:t xml:space="preserve"> </w:t>
            </w:r>
            <w:r w:rsidRPr="002104D6">
              <w:rPr>
                <w:sz w:val="24"/>
              </w:rPr>
              <w:t>«Крым</w:t>
            </w:r>
            <w:r w:rsidRPr="002104D6">
              <w:rPr>
                <w:spacing w:val="-3"/>
                <w:sz w:val="24"/>
              </w:rPr>
              <w:t xml:space="preserve"> </w:t>
            </w:r>
            <w:r w:rsidRPr="002104D6">
              <w:rPr>
                <w:sz w:val="24"/>
              </w:rPr>
              <w:t>наш»</w:t>
            </w:r>
          </w:p>
        </w:tc>
        <w:tc>
          <w:tcPr>
            <w:tcW w:w="2694" w:type="dxa"/>
          </w:tcPr>
          <w:p w14:paraId="01D85F85" w14:textId="77777777" w:rsidR="002104D6" w:rsidRPr="002104D6" w:rsidRDefault="002104D6" w:rsidP="002104D6">
            <w:pPr>
              <w:spacing w:line="275" w:lineRule="exact"/>
              <w:ind w:left="152"/>
              <w:rPr>
                <w:sz w:val="24"/>
              </w:rPr>
            </w:pPr>
            <w:r w:rsidRPr="002104D6">
              <w:rPr>
                <w:sz w:val="24"/>
              </w:rPr>
              <w:t>1-4</w:t>
            </w:r>
          </w:p>
        </w:tc>
        <w:tc>
          <w:tcPr>
            <w:tcW w:w="3118" w:type="dxa"/>
          </w:tcPr>
          <w:p w14:paraId="64D51C9F" w14:textId="77777777" w:rsidR="002104D6" w:rsidRPr="002104D6" w:rsidRDefault="002104D6" w:rsidP="002104D6">
            <w:pPr>
              <w:spacing w:line="275" w:lineRule="exact"/>
              <w:ind w:left="220" w:right="159"/>
              <w:jc w:val="center"/>
              <w:rPr>
                <w:sz w:val="24"/>
              </w:rPr>
            </w:pPr>
            <w:r w:rsidRPr="002104D6">
              <w:rPr>
                <w:sz w:val="24"/>
              </w:rPr>
              <w:t>18</w:t>
            </w:r>
            <w:r w:rsidRPr="002104D6">
              <w:rPr>
                <w:spacing w:val="-1"/>
                <w:sz w:val="24"/>
              </w:rPr>
              <w:t xml:space="preserve"> </w:t>
            </w:r>
            <w:r w:rsidRPr="002104D6">
              <w:rPr>
                <w:sz w:val="24"/>
              </w:rPr>
              <w:t>марта</w:t>
            </w:r>
          </w:p>
        </w:tc>
        <w:tc>
          <w:tcPr>
            <w:tcW w:w="3827" w:type="dxa"/>
          </w:tcPr>
          <w:p w14:paraId="5EB7FF84" w14:textId="77777777" w:rsidR="002104D6" w:rsidRPr="002104D6" w:rsidRDefault="002104D6" w:rsidP="002104D6">
            <w:pPr>
              <w:ind w:left="233" w:right="167"/>
              <w:jc w:val="center"/>
              <w:rPr>
                <w:sz w:val="24"/>
              </w:rPr>
            </w:pPr>
            <w:r w:rsidRPr="002104D6">
              <w:rPr>
                <w:sz w:val="24"/>
              </w:rPr>
              <w:t>Заместитель директора по</w:t>
            </w:r>
            <w:r w:rsidRPr="002104D6">
              <w:rPr>
                <w:spacing w:val="-58"/>
                <w:sz w:val="24"/>
              </w:rPr>
              <w:t xml:space="preserve"> </w:t>
            </w:r>
            <w:r w:rsidRPr="002104D6">
              <w:rPr>
                <w:sz w:val="24"/>
              </w:rPr>
              <w:t>ВР</w:t>
            </w:r>
          </w:p>
          <w:p w14:paraId="53D2502E" w14:textId="77777777" w:rsidR="002104D6" w:rsidRPr="002104D6" w:rsidRDefault="002104D6" w:rsidP="002104D6">
            <w:pPr>
              <w:ind w:left="229" w:right="17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490CA76B" w14:textId="77777777" w:rsidTr="002104D6">
        <w:trPr>
          <w:trHeight w:val="894"/>
        </w:trPr>
        <w:tc>
          <w:tcPr>
            <w:tcW w:w="5811" w:type="dxa"/>
          </w:tcPr>
          <w:p w14:paraId="26FA4EA5" w14:textId="77777777" w:rsidR="002104D6" w:rsidRPr="002104D6" w:rsidRDefault="002104D6" w:rsidP="002104D6">
            <w:pPr>
              <w:spacing w:before="1"/>
              <w:ind w:left="117"/>
              <w:rPr>
                <w:sz w:val="24"/>
              </w:rPr>
            </w:pPr>
            <w:r w:rsidRPr="002104D6">
              <w:rPr>
                <w:sz w:val="24"/>
              </w:rPr>
              <w:t>День</w:t>
            </w:r>
            <w:r w:rsidRPr="002104D6">
              <w:rPr>
                <w:spacing w:val="-3"/>
                <w:sz w:val="24"/>
              </w:rPr>
              <w:t xml:space="preserve"> </w:t>
            </w:r>
            <w:r w:rsidRPr="002104D6">
              <w:rPr>
                <w:sz w:val="24"/>
              </w:rPr>
              <w:t>здоровья</w:t>
            </w:r>
            <w:r w:rsidRPr="002104D6">
              <w:rPr>
                <w:spacing w:val="-2"/>
                <w:sz w:val="24"/>
              </w:rPr>
              <w:t xml:space="preserve"> </w:t>
            </w:r>
            <w:r w:rsidRPr="002104D6">
              <w:rPr>
                <w:sz w:val="24"/>
              </w:rPr>
              <w:t>«Суперзарядка»</w:t>
            </w:r>
          </w:p>
        </w:tc>
        <w:tc>
          <w:tcPr>
            <w:tcW w:w="2694" w:type="dxa"/>
          </w:tcPr>
          <w:p w14:paraId="6BA7CA62" w14:textId="77777777" w:rsidR="002104D6" w:rsidRPr="002104D6" w:rsidRDefault="002104D6" w:rsidP="002104D6">
            <w:pPr>
              <w:spacing w:before="1"/>
              <w:ind w:left="152"/>
              <w:rPr>
                <w:sz w:val="24"/>
              </w:rPr>
            </w:pPr>
            <w:r w:rsidRPr="002104D6">
              <w:rPr>
                <w:sz w:val="24"/>
              </w:rPr>
              <w:t>1-4</w:t>
            </w:r>
          </w:p>
        </w:tc>
        <w:tc>
          <w:tcPr>
            <w:tcW w:w="3118" w:type="dxa"/>
          </w:tcPr>
          <w:p w14:paraId="1F0C0585" w14:textId="77777777" w:rsidR="002104D6" w:rsidRPr="002104D6" w:rsidRDefault="002104D6" w:rsidP="002104D6">
            <w:pPr>
              <w:spacing w:before="1"/>
              <w:ind w:left="221" w:right="158"/>
              <w:jc w:val="center"/>
              <w:rPr>
                <w:sz w:val="24"/>
              </w:rPr>
            </w:pPr>
            <w:r w:rsidRPr="002104D6">
              <w:rPr>
                <w:sz w:val="24"/>
              </w:rPr>
              <w:t>7</w:t>
            </w:r>
            <w:r w:rsidRPr="002104D6">
              <w:rPr>
                <w:spacing w:val="-1"/>
                <w:sz w:val="24"/>
              </w:rPr>
              <w:t xml:space="preserve"> </w:t>
            </w:r>
            <w:r w:rsidRPr="002104D6">
              <w:rPr>
                <w:sz w:val="24"/>
              </w:rPr>
              <w:t>апреля</w:t>
            </w:r>
          </w:p>
        </w:tc>
        <w:tc>
          <w:tcPr>
            <w:tcW w:w="3827" w:type="dxa"/>
          </w:tcPr>
          <w:p w14:paraId="2B3C72CB" w14:textId="77777777" w:rsidR="002104D6" w:rsidRPr="002104D6" w:rsidRDefault="002104D6" w:rsidP="002104D6">
            <w:pPr>
              <w:spacing w:before="1"/>
              <w:ind w:left="818" w:right="285" w:hanging="456"/>
              <w:rPr>
                <w:sz w:val="24"/>
              </w:rPr>
            </w:pPr>
            <w:r w:rsidRPr="002104D6">
              <w:rPr>
                <w:sz w:val="24"/>
              </w:rPr>
              <w:t>Администрация</w:t>
            </w:r>
            <w:r w:rsidRPr="002104D6">
              <w:rPr>
                <w:spacing w:val="-8"/>
                <w:sz w:val="24"/>
              </w:rPr>
              <w:t xml:space="preserve"> </w:t>
            </w:r>
            <w:r w:rsidRPr="002104D6">
              <w:rPr>
                <w:sz w:val="24"/>
              </w:rPr>
              <w:t>школы,</w:t>
            </w:r>
            <w:r w:rsidRPr="002104D6">
              <w:rPr>
                <w:spacing w:val="-57"/>
                <w:sz w:val="24"/>
              </w:rPr>
              <w:t xml:space="preserve"> </w:t>
            </w:r>
            <w:r w:rsidRPr="002104D6">
              <w:rPr>
                <w:sz w:val="24"/>
              </w:rPr>
              <w:t>ДОО</w:t>
            </w:r>
            <w:r w:rsidRPr="002104D6">
              <w:rPr>
                <w:spacing w:val="3"/>
                <w:sz w:val="24"/>
              </w:rPr>
              <w:t xml:space="preserve"> </w:t>
            </w:r>
            <w:r w:rsidRPr="002104D6">
              <w:rPr>
                <w:sz w:val="24"/>
              </w:rPr>
              <w:t>«Спектр»</w:t>
            </w:r>
          </w:p>
        </w:tc>
      </w:tr>
      <w:tr w:rsidR="002104D6" w:rsidRPr="002104D6" w14:paraId="69762E11" w14:textId="77777777" w:rsidTr="002104D6">
        <w:trPr>
          <w:trHeight w:val="840"/>
        </w:trPr>
        <w:tc>
          <w:tcPr>
            <w:tcW w:w="5811" w:type="dxa"/>
          </w:tcPr>
          <w:p w14:paraId="057F8D44" w14:textId="77777777" w:rsidR="002104D6" w:rsidRPr="002104D6" w:rsidRDefault="002104D6" w:rsidP="002104D6">
            <w:pPr>
              <w:spacing w:before="1"/>
              <w:ind w:left="105"/>
              <w:rPr>
                <w:sz w:val="24"/>
              </w:rPr>
            </w:pPr>
            <w:r w:rsidRPr="002104D6">
              <w:rPr>
                <w:sz w:val="24"/>
              </w:rPr>
              <w:t>Месячник</w:t>
            </w:r>
            <w:r w:rsidRPr="002104D6">
              <w:rPr>
                <w:spacing w:val="-3"/>
                <w:sz w:val="24"/>
              </w:rPr>
              <w:t xml:space="preserve"> </w:t>
            </w:r>
            <w:r w:rsidRPr="002104D6">
              <w:rPr>
                <w:sz w:val="24"/>
              </w:rPr>
              <w:t>по</w:t>
            </w:r>
            <w:r w:rsidRPr="002104D6">
              <w:rPr>
                <w:spacing w:val="-2"/>
                <w:sz w:val="24"/>
              </w:rPr>
              <w:t xml:space="preserve"> </w:t>
            </w:r>
            <w:r w:rsidRPr="002104D6">
              <w:rPr>
                <w:sz w:val="24"/>
              </w:rPr>
              <w:t>благоустройству</w:t>
            </w:r>
          </w:p>
        </w:tc>
        <w:tc>
          <w:tcPr>
            <w:tcW w:w="2694" w:type="dxa"/>
          </w:tcPr>
          <w:p w14:paraId="095B1192" w14:textId="77777777" w:rsidR="002104D6" w:rsidRPr="002104D6" w:rsidRDefault="002104D6" w:rsidP="002104D6">
            <w:pPr>
              <w:spacing w:before="1"/>
              <w:ind w:left="152"/>
              <w:rPr>
                <w:sz w:val="24"/>
              </w:rPr>
            </w:pPr>
            <w:r w:rsidRPr="002104D6">
              <w:rPr>
                <w:sz w:val="24"/>
              </w:rPr>
              <w:t>1-4</w:t>
            </w:r>
          </w:p>
        </w:tc>
        <w:tc>
          <w:tcPr>
            <w:tcW w:w="3118" w:type="dxa"/>
          </w:tcPr>
          <w:p w14:paraId="05BDB36F" w14:textId="77777777" w:rsidR="002104D6" w:rsidRPr="002104D6" w:rsidRDefault="002104D6" w:rsidP="002104D6">
            <w:pPr>
              <w:spacing w:before="1"/>
              <w:ind w:left="219" w:right="159"/>
              <w:jc w:val="center"/>
              <w:rPr>
                <w:sz w:val="24"/>
              </w:rPr>
            </w:pPr>
            <w:r w:rsidRPr="002104D6">
              <w:rPr>
                <w:sz w:val="24"/>
              </w:rPr>
              <w:t>Апрель-май</w:t>
            </w:r>
          </w:p>
        </w:tc>
        <w:tc>
          <w:tcPr>
            <w:tcW w:w="3827" w:type="dxa"/>
          </w:tcPr>
          <w:p w14:paraId="59994EF0" w14:textId="77777777" w:rsidR="002104D6" w:rsidRPr="002104D6" w:rsidRDefault="002104D6" w:rsidP="002104D6">
            <w:pPr>
              <w:spacing w:before="1"/>
              <w:ind w:left="352" w:right="281" w:firstLine="453"/>
              <w:rPr>
                <w:sz w:val="24"/>
              </w:rPr>
            </w:pPr>
            <w:r w:rsidRPr="002104D6">
              <w:rPr>
                <w:sz w:val="24"/>
              </w:rPr>
              <w:t>администрация</w:t>
            </w:r>
            <w:r w:rsidRPr="002104D6">
              <w:rPr>
                <w:spacing w:val="1"/>
                <w:sz w:val="24"/>
              </w:rPr>
              <w:t xml:space="preserve"> </w:t>
            </w:r>
            <w:r w:rsidRPr="002104D6">
              <w:rPr>
                <w:sz w:val="24"/>
              </w:rPr>
              <w:t>Классные</w:t>
            </w:r>
            <w:r w:rsidRPr="002104D6">
              <w:rPr>
                <w:spacing w:val="-9"/>
                <w:sz w:val="24"/>
              </w:rPr>
              <w:t xml:space="preserve"> </w:t>
            </w:r>
            <w:r w:rsidRPr="002104D6">
              <w:rPr>
                <w:sz w:val="24"/>
              </w:rPr>
              <w:t>руководители</w:t>
            </w:r>
          </w:p>
        </w:tc>
      </w:tr>
      <w:tr w:rsidR="002104D6" w:rsidRPr="002104D6" w14:paraId="2F8EE01F" w14:textId="77777777" w:rsidTr="002104D6">
        <w:trPr>
          <w:trHeight w:val="1110"/>
        </w:trPr>
        <w:tc>
          <w:tcPr>
            <w:tcW w:w="5811" w:type="dxa"/>
          </w:tcPr>
          <w:p w14:paraId="75D23D0E" w14:textId="77777777" w:rsidR="002104D6" w:rsidRPr="002104D6" w:rsidRDefault="002104D6" w:rsidP="002104D6">
            <w:pPr>
              <w:ind w:left="105" w:right="755"/>
              <w:rPr>
                <w:sz w:val="24"/>
              </w:rPr>
            </w:pPr>
            <w:r w:rsidRPr="002104D6">
              <w:rPr>
                <w:sz w:val="24"/>
              </w:rPr>
              <w:t>День</w:t>
            </w:r>
            <w:r w:rsidRPr="002104D6">
              <w:rPr>
                <w:spacing w:val="-3"/>
                <w:sz w:val="24"/>
              </w:rPr>
              <w:t xml:space="preserve"> </w:t>
            </w:r>
            <w:r w:rsidRPr="002104D6">
              <w:rPr>
                <w:sz w:val="24"/>
              </w:rPr>
              <w:t>Победы</w:t>
            </w:r>
            <w:r w:rsidRPr="002104D6">
              <w:rPr>
                <w:spacing w:val="-3"/>
                <w:sz w:val="24"/>
              </w:rPr>
              <w:t xml:space="preserve"> </w:t>
            </w:r>
            <w:r w:rsidRPr="002104D6">
              <w:rPr>
                <w:sz w:val="24"/>
              </w:rPr>
              <w:t>советского</w:t>
            </w:r>
            <w:r w:rsidRPr="002104D6">
              <w:rPr>
                <w:spacing w:val="-2"/>
                <w:sz w:val="24"/>
              </w:rPr>
              <w:t xml:space="preserve"> </w:t>
            </w:r>
            <w:r w:rsidRPr="002104D6">
              <w:rPr>
                <w:sz w:val="24"/>
              </w:rPr>
              <w:t>народа</w:t>
            </w:r>
            <w:r w:rsidRPr="002104D6">
              <w:rPr>
                <w:spacing w:val="-4"/>
                <w:sz w:val="24"/>
              </w:rPr>
              <w:t xml:space="preserve"> </w:t>
            </w:r>
            <w:r w:rsidRPr="002104D6">
              <w:rPr>
                <w:sz w:val="24"/>
              </w:rPr>
              <w:t>в</w:t>
            </w:r>
            <w:r w:rsidRPr="002104D6">
              <w:rPr>
                <w:spacing w:val="-57"/>
                <w:sz w:val="24"/>
              </w:rPr>
              <w:t xml:space="preserve"> </w:t>
            </w:r>
            <w:r w:rsidRPr="002104D6">
              <w:rPr>
                <w:sz w:val="24"/>
              </w:rPr>
              <w:t>Великой</w:t>
            </w:r>
            <w:r w:rsidRPr="002104D6">
              <w:rPr>
                <w:spacing w:val="-2"/>
                <w:sz w:val="24"/>
              </w:rPr>
              <w:t xml:space="preserve"> </w:t>
            </w:r>
            <w:r w:rsidRPr="002104D6">
              <w:rPr>
                <w:sz w:val="24"/>
              </w:rPr>
              <w:t>Отечественной</w:t>
            </w:r>
            <w:r w:rsidRPr="002104D6">
              <w:rPr>
                <w:spacing w:val="-2"/>
                <w:sz w:val="24"/>
              </w:rPr>
              <w:t xml:space="preserve"> </w:t>
            </w:r>
            <w:r w:rsidRPr="002104D6">
              <w:rPr>
                <w:sz w:val="24"/>
              </w:rPr>
              <w:t>войне.</w:t>
            </w:r>
          </w:p>
          <w:p w14:paraId="1D7D3E18" w14:textId="77777777" w:rsidR="002104D6" w:rsidRPr="002104D6" w:rsidRDefault="002104D6" w:rsidP="002104D6">
            <w:pPr>
              <w:ind w:left="105"/>
              <w:rPr>
                <w:sz w:val="24"/>
              </w:rPr>
            </w:pPr>
            <w:r w:rsidRPr="002104D6">
              <w:rPr>
                <w:sz w:val="24"/>
              </w:rPr>
              <w:t>Конкурс</w:t>
            </w:r>
            <w:r w:rsidRPr="002104D6">
              <w:rPr>
                <w:spacing w:val="-5"/>
                <w:sz w:val="24"/>
              </w:rPr>
              <w:t xml:space="preserve"> </w:t>
            </w:r>
            <w:r w:rsidRPr="002104D6">
              <w:rPr>
                <w:sz w:val="24"/>
              </w:rPr>
              <w:t>инсценированной</w:t>
            </w:r>
            <w:r w:rsidRPr="002104D6">
              <w:rPr>
                <w:spacing w:val="-4"/>
                <w:sz w:val="24"/>
              </w:rPr>
              <w:t xml:space="preserve"> </w:t>
            </w:r>
            <w:r w:rsidRPr="002104D6">
              <w:rPr>
                <w:sz w:val="24"/>
              </w:rPr>
              <w:t>песни.</w:t>
            </w:r>
          </w:p>
        </w:tc>
        <w:tc>
          <w:tcPr>
            <w:tcW w:w="2694" w:type="dxa"/>
          </w:tcPr>
          <w:p w14:paraId="68C3E9DF" w14:textId="77777777" w:rsidR="002104D6" w:rsidRPr="002104D6" w:rsidRDefault="002104D6" w:rsidP="002104D6">
            <w:pPr>
              <w:spacing w:line="275" w:lineRule="exact"/>
              <w:ind w:left="152"/>
              <w:rPr>
                <w:sz w:val="24"/>
              </w:rPr>
            </w:pPr>
            <w:r w:rsidRPr="002104D6">
              <w:rPr>
                <w:sz w:val="24"/>
              </w:rPr>
              <w:t>1-4</w:t>
            </w:r>
          </w:p>
        </w:tc>
        <w:tc>
          <w:tcPr>
            <w:tcW w:w="3118" w:type="dxa"/>
          </w:tcPr>
          <w:p w14:paraId="3EEFF0F8" w14:textId="77777777" w:rsidR="002104D6" w:rsidRPr="002104D6" w:rsidRDefault="002104D6" w:rsidP="002104D6">
            <w:pPr>
              <w:spacing w:line="275" w:lineRule="exact"/>
              <w:ind w:left="221" w:right="159"/>
              <w:jc w:val="center"/>
              <w:rPr>
                <w:sz w:val="24"/>
              </w:rPr>
            </w:pPr>
            <w:r w:rsidRPr="002104D6">
              <w:rPr>
                <w:sz w:val="24"/>
              </w:rPr>
              <w:t>Май</w:t>
            </w:r>
          </w:p>
        </w:tc>
        <w:tc>
          <w:tcPr>
            <w:tcW w:w="3827" w:type="dxa"/>
          </w:tcPr>
          <w:p w14:paraId="15FC3596" w14:textId="77777777" w:rsidR="002104D6" w:rsidRPr="002104D6" w:rsidRDefault="002104D6" w:rsidP="002104D6">
            <w:pPr>
              <w:ind w:left="233" w:right="167"/>
              <w:jc w:val="center"/>
              <w:rPr>
                <w:sz w:val="24"/>
              </w:rPr>
            </w:pPr>
            <w:r w:rsidRPr="002104D6">
              <w:rPr>
                <w:sz w:val="24"/>
              </w:rPr>
              <w:t>Заместители директора по</w:t>
            </w:r>
            <w:r w:rsidRPr="002104D6">
              <w:rPr>
                <w:spacing w:val="-57"/>
                <w:sz w:val="24"/>
              </w:rPr>
              <w:t xml:space="preserve"> </w:t>
            </w:r>
            <w:r w:rsidRPr="002104D6">
              <w:rPr>
                <w:sz w:val="24"/>
              </w:rPr>
              <w:t>ВР</w:t>
            </w:r>
            <w:r w:rsidRPr="002104D6">
              <w:rPr>
                <w:spacing w:val="-1"/>
                <w:sz w:val="24"/>
              </w:rPr>
              <w:t xml:space="preserve"> </w:t>
            </w:r>
            <w:r w:rsidRPr="002104D6">
              <w:rPr>
                <w:sz w:val="24"/>
              </w:rPr>
              <w:t>и ГПВ</w:t>
            </w:r>
          </w:p>
          <w:p w14:paraId="07A066A8" w14:textId="77777777" w:rsidR="002104D6" w:rsidRPr="002104D6" w:rsidRDefault="002104D6" w:rsidP="002104D6">
            <w:pPr>
              <w:spacing w:line="270" w:lineRule="atLeast"/>
              <w:ind w:left="352" w:right="291" w:firstLine="2"/>
              <w:jc w:val="center"/>
              <w:rPr>
                <w:sz w:val="24"/>
              </w:rPr>
            </w:pPr>
            <w:r w:rsidRPr="002104D6">
              <w:rPr>
                <w:sz w:val="24"/>
              </w:rPr>
              <w:t>Учитель музыки</w:t>
            </w:r>
            <w:r w:rsidRPr="002104D6">
              <w:rPr>
                <w:spacing w:val="1"/>
                <w:sz w:val="24"/>
              </w:rPr>
              <w:t xml:space="preserve"> </w:t>
            </w:r>
            <w:r w:rsidRPr="002104D6">
              <w:rPr>
                <w:sz w:val="24"/>
              </w:rPr>
              <w:t>Классные</w:t>
            </w:r>
            <w:r w:rsidRPr="002104D6">
              <w:rPr>
                <w:spacing w:val="-9"/>
                <w:sz w:val="24"/>
              </w:rPr>
              <w:t xml:space="preserve"> </w:t>
            </w:r>
            <w:r w:rsidRPr="002104D6">
              <w:rPr>
                <w:sz w:val="24"/>
              </w:rPr>
              <w:t>руководители</w:t>
            </w:r>
          </w:p>
        </w:tc>
      </w:tr>
      <w:tr w:rsidR="002104D6" w:rsidRPr="002104D6" w14:paraId="248BD54A" w14:textId="77777777" w:rsidTr="002104D6">
        <w:trPr>
          <w:trHeight w:val="854"/>
        </w:trPr>
        <w:tc>
          <w:tcPr>
            <w:tcW w:w="5811" w:type="dxa"/>
          </w:tcPr>
          <w:p w14:paraId="1738DBBB" w14:textId="77777777" w:rsidR="002104D6" w:rsidRPr="002104D6" w:rsidRDefault="002104D6" w:rsidP="002104D6">
            <w:pPr>
              <w:spacing w:line="270" w:lineRule="exact"/>
              <w:ind w:left="105"/>
              <w:rPr>
                <w:sz w:val="24"/>
              </w:rPr>
            </w:pPr>
            <w:r w:rsidRPr="002104D6">
              <w:rPr>
                <w:sz w:val="24"/>
              </w:rPr>
              <w:t>Прощание</w:t>
            </w:r>
            <w:r w:rsidRPr="002104D6">
              <w:rPr>
                <w:spacing w:val="-4"/>
                <w:sz w:val="24"/>
              </w:rPr>
              <w:t xml:space="preserve"> </w:t>
            </w:r>
            <w:r w:rsidRPr="002104D6">
              <w:rPr>
                <w:sz w:val="24"/>
              </w:rPr>
              <w:t>с</w:t>
            </w:r>
            <w:r w:rsidRPr="002104D6">
              <w:rPr>
                <w:spacing w:val="-3"/>
                <w:sz w:val="24"/>
              </w:rPr>
              <w:t xml:space="preserve"> </w:t>
            </w:r>
            <w:r w:rsidRPr="002104D6">
              <w:rPr>
                <w:sz w:val="24"/>
              </w:rPr>
              <w:t>начальной</w:t>
            </w:r>
            <w:r w:rsidRPr="002104D6">
              <w:rPr>
                <w:spacing w:val="-2"/>
                <w:sz w:val="24"/>
              </w:rPr>
              <w:t xml:space="preserve"> </w:t>
            </w:r>
            <w:r w:rsidRPr="002104D6">
              <w:rPr>
                <w:sz w:val="24"/>
              </w:rPr>
              <w:t>школой</w:t>
            </w:r>
          </w:p>
        </w:tc>
        <w:tc>
          <w:tcPr>
            <w:tcW w:w="2694" w:type="dxa"/>
          </w:tcPr>
          <w:p w14:paraId="7B525FEF" w14:textId="77777777" w:rsidR="002104D6" w:rsidRPr="002104D6" w:rsidRDefault="002104D6" w:rsidP="002104D6">
            <w:pPr>
              <w:spacing w:before="1"/>
              <w:ind w:left="63"/>
              <w:jc w:val="center"/>
              <w:rPr>
                <w:sz w:val="24"/>
              </w:rPr>
            </w:pPr>
            <w:r w:rsidRPr="002104D6">
              <w:rPr>
                <w:sz w:val="24"/>
              </w:rPr>
              <w:t>4</w:t>
            </w:r>
          </w:p>
        </w:tc>
        <w:tc>
          <w:tcPr>
            <w:tcW w:w="3118" w:type="dxa"/>
          </w:tcPr>
          <w:p w14:paraId="22374D36" w14:textId="77777777" w:rsidR="002104D6" w:rsidRPr="002104D6" w:rsidRDefault="002104D6" w:rsidP="002104D6">
            <w:pPr>
              <w:spacing w:before="1"/>
              <w:ind w:left="221" w:right="159"/>
              <w:jc w:val="center"/>
              <w:rPr>
                <w:sz w:val="24"/>
              </w:rPr>
            </w:pPr>
            <w:r w:rsidRPr="002104D6">
              <w:rPr>
                <w:sz w:val="24"/>
              </w:rPr>
              <w:t>Май</w:t>
            </w:r>
          </w:p>
        </w:tc>
        <w:tc>
          <w:tcPr>
            <w:tcW w:w="3827" w:type="dxa"/>
          </w:tcPr>
          <w:p w14:paraId="3E99CDFC" w14:textId="77777777" w:rsidR="002104D6" w:rsidRPr="002104D6" w:rsidRDefault="002104D6" w:rsidP="002104D6">
            <w:pPr>
              <w:spacing w:before="1"/>
              <w:ind w:left="233" w:right="167"/>
              <w:jc w:val="center"/>
              <w:rPr>
                <w:sz w:val="24"/>
              </w:rPr>
            </w:pPr>
            <w:r w:rsidRPr="002104D6">
              <w:rPr>
                <w:sz w:val="24"/>
              </w:rPr>
              <w:t>Заместитель директора по</w:t>
            </w:r>
            <w:r w:rsidRPr="002104D6">
              <w:rPr>
                <w:spacing w:val="-58"/>
                <w:sz w:val="24"/>
              </w:rPr>
              <w:t xml:space="preserve"> </w:t>
            </w:r>
            <w:r w:rsidRPr="002104D6">
              <w:rPr>
                <w:sz w:val="24"/>
              </w:rPr>
              <w:t>ВР</w:t>
            </w:r>
          </w:p>
          <w:p w14:paraId="2D800D52" w14:textId="77777777" w:rsidR="002104D6" w:rsidRPr="002104D6" w:rsidRDefault="002104D6" w:rsidP="002104D6">
            <w:pPr>
              <w:ind w:left="229" w:right="17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2E74B4B4" w14:textId="77777777" w:rsidTr="002104D6">
        <w:trPr>
          <w:trHeight w:val="837"/>
        </w:trPr>
        <w:tc>
          <w:tcPr>
            <w:tcW w:w="5811" w:type="dxa"/>
          </w:tcPr>
          <w:p w14:paraId="23822AD6" w14:textId="77777777" w:rsidR="002104D6" w:rsidRPr="002104D6" w:rsidRDefault="002104D6" w:rsidP="002104D6">
            <w:pPr>
              <w:spacing w:line="270" w:lineRule="exact"/>
              <w:ind w:left="105"/>
              <w:rPr>
                <w:sz w:val="24"/>
              </w:rPr>
            </w:pPr>
            <w:r w:rsidRPr="002104D6">
              <w:rPr>
                <w:sz w:val="24"/>
              </w:rPr>
              <w:t>Международный</w:t>
            </w:r>
            <w:r w:rsidRPr="002104D6">
              <w:rPr>
                <w:spacing w:val="-3"/>
                <w:sz w:val="24"/>
              </w:rPr>
              <w:t xml:space="preserve"> </w:t>
            </w:r>
            <w:r w:rsidRPr="002104D6">
              <w:rPr>
                <w:sz w:val="24"/>
              </w:rPr>
              <w:t>день</w:t>
            </w:r>
            <w:r w:rsidRPr="002104D6">
              <w:rPr>
                <w:spacing w:val="-2"/>
                <w:sz w:val="24"/>
              </w:rPr>
              <w:t xml:space="preserve"> </w:t>
            </w:r>
            <w:r w:rsidRPr="002104D6">
              <w:rPr>
                <w:sz w:val="24"/>
              </w:rPr>
              <w:t>защиты</w:t>
            </w:r>
            <w:r w:rsidRPr="002104D6">
              <w:rPr>
                <w:spacing w:val="-2"/>
                <w:sz w:val="24"/>
              </w:rPr>
              <w:t xml:space="preserve"> </w:t>
            </w:r>
            <w:r w:rsidRPr="002104D6">
              <w:rPr>
                <w:sz w:val="24"/>
              </w:rPr>
              <w:t>детей</w:t>
            </w:r>
          </w:p>
        </w:tc>
        <w:tc>
          <w:tcPr>
            <w:tcW w:w="2694" w:type="dxa"/>
          </w:tcPr>
          <w:p w14:paraId="53B21B00" w14:textId="77777777" w:rsidR="002104D6" w:rsidRPr="002104D6" w:rsidRDefault="002104D6" w:rsidP="002104D6">
            <w:pPr>
              <w:spacing w:before="1"/>
              <w:ind w:left="152"/>
              <w:rPr>
                <w:sz w:val="24"/>
              </w:rPr>
            </w:pPr>
            <w:r w:rsidRPr="002104D6">
              <w:rPr>
                <w:sz w:val="24"/>
              </w:rPr>
              <w:t>1-4</w:t>
            </w:r>
          </w:p>
        </w:tc>
        <w:tc>
          <w:tcPr>
            <w:tcW w:w="3118" w:type="dxa"/>
          </w:tcPr>
          <w:p w14:paraId="72C29EDF" w14:textId="77777777" w:rsidR="002104D6" w:rsidRPr="002104D6" w:rsidRDefault="002104D6" w:rsidP="002104D6">
            <w:pPr>
              <w:spacing w:before="1"/>
              <w:ind w:left="221" w:right="159"/>
              <w:jc w:val="center"/>
              <w:rPr>
                <w:sz w:val="24"/>
              </w:rPr>
            </w:pPr>
            <w:r w:rsidRPr="002104D6">
              <w:rPr>
                <w:sz w:val="24"/>
              </w:rPr>
              <w:t>Июнь</w:t>
            </w:r>
          </w:p>
        </w:tc>
        <w:tc>
          <w:tcPr>
            <w:tcW w:w="3827" w:type="dxa"/>
          </w:tcPr>
          <w:p w14:paraId="2F55C2FB" w14:textId="77777777" w:rsidR="002104D6" w:rsidRPr="002104D6" w:rsidRDefault="002104D6" w:rsidP="002104D6">
            <w:pPr>
              <w:spacing w:before="1"/>
              <w:ind w:left="233" w:right="167"/>
              <w:jc w:val="center"/>
              <w:rPr>
                <w:sz w:val="24"/>
              </w:rPr>
            </w:pPr>
            <w:r w:rsidRPr="002104D6">
              <w:rPr>
                <w:sz w:val="24"/>
              </w:rPr>
              <w:t>Заместитель директора по</w:t>
            </w:r>
            <w:r w:rsidRPr="002104D6">
              <w:rPr>
                <w:spacing w:val="-58"/>
                <w:sz w:val="24"/>
              </w:rPr>
              <w:t xml:space="preserve"> </w:t>
            </w:r>
            <w:r w:rsidRPr="002104D6">
              <w:rPr>
                <w:sz w:val="24"/>
              </w:rPr>
              <w:t>ВР,</w:t>
            </w:r>
            <w:r w:rsidRPr="002104D6">
              <w:rPr>
                <w:spacing w:val="-1"/>
                <w:sz w:val="24"/>
              </w:rPr>
              <w:t xml:space="preserve"> </w:t>
            </w:r>
            <w:r w:rsidRPr="002104D6">
              <w:rPr>
                <w:sz w:val="24"/>
              </w:rPr>
              <w:t>РДШ</w:t>
            </w:r>
          </w:p>
          <w:p w14:paraId="0825D54E" w14:textId="77777777" w:rsidR="002104D6" w:rsidRPr="002104D6" w:rsidRDefault="002104D6" w:rsidP="002104D6">
            <w:pPr>
              <w:spacing w:line="264" w:lineRule="exact"/>
              <w:ind w:left="229" w:right="17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4EDDB5B1" w14:textId="77777777" w:rsidTr="002104D6">
        <w:trPr>
          <w:trHeight w:val="533"/>
        </w:trPr>
        <w:tc>
          <w:tcPr>
            <w:tcW w:w="15450" w:type="dxa"/>
            <w:gridSpan w:val="4"/>
          </w:tcPr>
          <w:p w14:paraId="4E452D0A" w14:textId="77777777" w:rsidR="002104D6" w:rsidRPr="002104D6" w:rsidRDefault="002104D6" w:rsidP="002104D6">
            <w:pPr>
              <w:spacing w:before="124"/>
              <w:ind w:left="3661" w:right="3593"/>
              <w:jc w:val="center"/>
              <w:rPr>
                <w:sz w:val="24"/>
              </w:rPr>
            </w:pPr>
            <w:r w:rsidRPr="002104D6">
              <w:rPr>
                <w:sz w:val="24"/>
              </w:rPr>
              <w:t>Модуль</w:t>
            </w:r>
            <w:r w:rsidRPr="002104D6">
              <w:rPr>
                <w:spacing w:val="1"/>
                <w:sz w:val="24"/>
              </w:rPr>
              <w:t xml:space="preserve"> </w:t>
            </w:r>
            <w:r w:rsidRPr="002104D6">
              <w:rPr>
                <w:sz w:val="24"/>
              </w:rPr>
              <w:t>«Школьный</w:t>
            </w:r>
            <w:r w:rsidRPr="002104D6">
              <w:rPr>
                <w:spacing w:val="-1"/>
                <w:sz w:val="24"/>
              </w:rPr>
              <w:t xml:space="preserve"> </w:t>
            </w:r>
            <w:r w:rsidRPr="002104D6">
              <w:rPr>
                <w:sz w:val="24"/>
              </w:rPr>
              <w:t>урок»</w:t>
            </w:r>
          </w:p>
        </w:tc>
      </w:tr>
      <w:tr w:rsidR="002104D6" w:rsidRPr="002104D6" w14:paraId="78A1843A" w14:textId="77777777" w:rsidTr="002104D6">
        <w:trPr>
          <w:trHeight w:val="605"/>
        </w:trPr>
        <w:tc>
          <w:tcPr>
            <w:tcW w:w="5811" w:type="dxa"/>
            <w:tcBorders>
              <w:bottom w:val="nil"/>
            </w:tcBorders>
          </w:tcPr>
          <w:p w14:paraId="2A903812" w14:textId="77777777" w:rsidR="002104D6" w:rsidRPr="002104D6" w:rsidRDefault="002104D6" w:rsidP="002104D6">
            <w:pPr>
              <w:rPr>
                <w:sz w:val="24"/>
              </w:rPr>
            </w:pPr>
          </w:p>
        </w:tc>
        <w:tc>
          <w:tcPr>
            <w:tcW w:w="2694" w:type="dxa"/>
            <w:tcBorders>
              <w:bottom w:val="nil"/>
            </w:tcBorders>
          </w:tcPr>
          <w:p w14:paraId="79C3CC2C" w14:textId="77777777" w:rsidR="002104D6" w:rsidRPr="002104D6" w:rsidRDefault="002104D6" w:rsidP="002104D6">
            <w:pPr>
              <w:spacing w:before="7"/>
              <w:rPr>
                <w:b/>
                <w:sz w:val="27"/>
              </w:rPr>
            </w:pPr>
          </w:p>
          <w:p w14:paraId="677CB8AE" w14:textId="77777777" w:rsidR="002104D6" w:rsidRPr="002104D6" w:rsidRDefault="002104D6" w:rsidP="002104D6">
            <w:pPr>
              <w:spacing w:line="267" w:lineRule="exact"/>
              <w:ind w:left="325"/>
              <w:rPr>
                <w:sz w:val="24"/>
              </w:rPr>
            </w:pPr>
            <w:r w:rsidRPr="002104D6">
              <w:rPr>
                <w:sz w:val="24"/>
              </w:rPr>
              <w:t>Класс</w:t>
            </w:r>
          </w:p>
        </w:tc>
        <w:tc>
          <w:tcPr>
            <w:tcW w:w="3118" w:type="dxa"/>
            <w:vMerge w:val="restart"/>
          </w:tcPr>
          <w:p w14:paraId="36C5DF6D" w14:textId="77777777" w:rsidR="002104D6" w:rsidRPr="002104D6" w:rsidRDefault="002104D6" w:rsidP="002104D6">
            <w:pPr>
              <w:rPr>
                <w:b/>
                <w:sz w:val="26"/>
              </w:rPr>
            </w:pPr>
          </w:p>
          <w:p w14:paraId="601927DF" w14:textId="77777777" w:rsidR="002104D6" w:rsidRPr="002104D6" w:rsidRDefault="002104D6" w:rsidP="002104D6">
            <w:pPr>
              <w:spacing w:before="160" w:line="259" w:lineRule="auto"/>
              <w:ind w:left="313" w:right="187"/>
              <w:jc w:val="center"/>
              <w:rPr>
                <w:sz w:val="24"/>
              </w:rPr>
            </w:pPr>
            <w:r w:rsidRPr="002104D6">
              <w:rPr>
                <w:sz w:val="24"/>
              </w:rPr>
              <w:t>Ориентировочн</w:t>
            </w:r>
            <w:r w:rsidRPr="002104D6">
              <w:rPr>
                <w:spacing w:val="-57"/>
                <w:sz w:val="24"/>
              </w:rPr>
              <w:t xml:space="preserve"> </w:t>
            </w:r>
            <w:r w:rsidRPr="002104D6">
              <w:rPr>
                <w:sz w:val="24"/>
              </w:rPr>
              <w:t>ое время</w:t>
            </w:r>
            <w:r w:rsidRPr="002104D6">
              <w:rPr>
                <w:spacing w:val="1"/>
                <w:sz w:val="24"/>
              </w:rPr>
              <w:t xml:space="preserve"> </w:t>
            </w:r>
            <w:r w:rsidRPr="002104D6">
              <w:rPr>
                <w:sz w:val="24"/>
              </w:rPr>
              <w:t>проведения</w:t>
            </w:r>
          </w:p>
        </w:tc>
        <w:tc>
          <w:tcPr>
            <w:tcW w:w="3827" w:type="dxa"/>
            <w:tcBorders>
              <w:bottom w:val="nil"/>
            </w:tcBorders>
          </w:tcPr>
          <w:p w14:paraId="401B7698" w14:textId="77777777" w:rsidR="002104D6" w:rsidRPr="002104D6" w:rsidRDefault="002104D6" w:rsidP="002104D6">
            <w:pPr>
              <w:rPr>
                <w:sz w:val="24"/>
              </w:rPr>
            </w:pPr>
          </w:p>
        </w:tc>
      </w:tr>
      <w:tr w:rsidR="002104D6" w:rsidRPr="002104D6" w14:paraId="563BF2A3" w14:textId="77777777" w:rsidTr="002104D6">
        <w:trPr>
          <w:trHeight w:val="288"/>
        </w:trPr>
        <w:tc>
          <w:tcPr>
            <w:tcW w:w="5811" w:type="dxa"/>
            <w:tcBorders>
              <w:top w:val="nil"/>
              <w:bottom w:val="nil"/>
            </w:tcBorders>
          </w:tcPr>
          <w:p w14:paraId="675A8B32" w14:textId="77777777" w:rsidR="002104D6" w:rsidRPr="002104D6" w:rsidRDefault="002104D6" w:rsidP="002104D6">
            <w:pPr>
              <w:rPr>
                <w:sz w:val="20"/>
              </w:rPr>
            </w:pPr>
          </w:p>
        </w:tc>
        <w:tc>
          <w:tcPr>
            <w:tcW w:w="2694" w:type="dxa"/>
            <w:tcBorders>
              <w:top w:val="nil"/>
              <w:bottom w:val="nil"/>
            </w:tcBorders>
          </w:tcPr>
          <w:p w14:paraId="179AED2F" w14:textId="77777777" w:rsidR="002104D6" w:rsidRPr="002104D6" w:rsidRDefault="002104D6" w:rsidP="002104D6">
            <w:pPr>
              <w:spacing w:line="268" w:lineRule="exact"/>
              <w:ind w:left="344"/>
              <w:rPr>
                <w:sz w:val="24"/>
              </w:rPr>
            </w:pPr>
          </w:p>
        </w:tc>
        <w:tc>
          <w:tcPr>
            <w:tcW w:w="3118" w:type="dxa"/>
            <w:vMerge/>
            <w:tcBorders>
              <w:top w:val="nil"/>
            </w:tcBorders>
          </w:tcPr>
          <w:p w14:paraId="2D89ECC2" w14:textId="77777777" w:rsidR="002104D6" w:rsidRPr="002104D6" w:rsidRDefault="002104D6" w:rsidP="002104D6">
            <w:pPr>
              <w:rPr>
                <w:sz w:val="2"/>
                <w:szCs w:val="2"/>
              </w:rPr>
            </w:pPr>
          </w:p>
        </w:tc>
        <w:tc>
          <w:tcPr>
            <w:tcW w:w="3827" w:type="dxa"/>
            <w:tcBorders>
              <w:top w:val="nil"/>
              <w:bottom w:val="nil"/>
            </w:tcBorders>
          </w:tcPr>
          <w:p w14:paraId="1F4C894C" w14:textId="77777777" w:rsidR="002104D6" w:rsidRPr="002104D6" w:rsidRDefault="002104D6" w:rsidP="002104D6">
            <w:pPr>
              <w:rPr>
                <w:sz w:val="20"/>
              </w:rPr>
            </w:pPr>
          </w:p>
        </w:tc>
      </w:tr>
      <w:tr w:rsidR="002104D6" w:rsidRPr="002104D6" w14:paraId="75978835" w14:textId="77777777" w:rsidTr="002104D6">
        <w:trPr>
          <w:trHeight w:val="288"/>
        </w:trPr>
        <w:tc>
          <w:tcPr>
            <w:tcW w:w="5811" w:type="dxa"/>
            <w:tcBorders>
              <w:top w:val="nil"/>
              <w:bottom w:val="nil"/>
            </w:tcBorders>
          </w:tcPr>
          <w:p w14:paraId="54D842BC" w14:textId="77777777" w:rsidR="002104D6" w:rsidRPr="002104D6" w:rsidRDefault="002104D6" w:rsidP="002104D6">
            <w:pPr>
              <w:spacing w:before="2" w:line="267" w:lineRule="exact"/>
              <w:ind w:left="698"/>
              <w:rPr>
                <w:sz w:val="24"/>
              </w:rPr>
            </w:pPr>
            <w:r w:rsidRPr="002104D6">
              <w:rPr>
                <w:sz w:val="24"/>
              </w:rPr>
              <w:t>Дела,</w:t>
            </w:r>
            <w:r w:rsidRPr="002104D6">
              <w:rPr>
                <w:spacing w:val="-1"/>
                <w:sz w:val="24"/>
              </w:rPr>
              <w:t xml:space="preserve"> </w:t>
            </w:r>
            <w:r w:rsidRPr="002104D6">
              <w:rPr>
                <w:sz w:val="24"/>
              </w:rPr>
              <w:t>события,</w:t>
            </w:r>
            <w:r w:rsidRPr="002104D6">
              <w:rPr>
                <w:spacing w:val="-1"/>
                <w:sz w:val="24"/>
              </w:rPr>
              <w:t xml:space="preserve"> </w:t>
            </w:r>
            <w:r w:rsidRPr="002104D6">
              <w:rPr>
                <w:sz w:val="24"/>
              </w:rPr>
              <w:t>мероприятия</w:t>
            </w:r>
          </w:p>
        </w:tc>
        <w:tc>
          <w:tcPr>
            <w:tcW w:w="2694" w:type="dxa"/>
            <w:tcBorders>
              <w:top w:val="nil"/>
              <w:bottom w:val="nil"/>
            </w:tcBorders>
          </w:tcPr>
          <w:p w14:paraId="0785193E" w14:textId="77777777" w:rsidR="002104D6" w:rsidRPr="002104D6" w:rsidRDefault="002104D6" w:rsidP="002104D6">
            <w:pPr>
              <w:spacing w:before="2" w:line="267" w:lineRule="exact"/>
              <w:ind w:left="299"/>
              <w:rPr>
                <w:sz w:val="24"/>
              </w:rPr>
            </w:pPr>
          </w:p>
        </w:tc>
        <w:tc>
          <w:tcPr>
            <w:tcW w:w="3118" w:type="dxa"/>
            <w:vMerge/>
            <w:tcBorders>
              <w:top w:val="nil"/>
            </w:tcBorders>
          </w:tcPr>
          <w:p w14:paraId="18260511" w14:textId="77777777" w:rsidR="002104D6" w:rsidRPr="002104D6" w:rsidRDefault="002104D6" w:rsidP="002104D6">
            <w:pPr>
              <w:rPr>
                <w:sz w:val="2"/>
                <w:szCs w:val="2"/>
              </w:rPr>
            </w:pPr>
          </w:p>
        </w:tc>
        <w:tc>
          <w:tcPr>
            <w:tcW w:w="3827" w:type="dxa"/>
            <w:tcBorders>
              <w:top w:val="nil"/>
              <w:bottom w:val="nil"/>
            </w:tcBorders>
          </w:tcPr>
          <w:p w14:paraId="059D10BB" w14:textId="77777777" w:rsidR="002104D6" w:rsidRPr="002104D6" w:rsidRDefault="002104D6" w:rsidP="002104D6">
            <w:pPr>
              <w:spacing w:before="2" w:line="267" w:lineRule="exact"/>
              <w:ind w:left="233" w:right="144"/>
              <w:jc w:val="center"/>
              <w:rPr>
                <w:sz w:val="24"/>
              </w:rPr>
            </w:pPr>
            <w:r w:rsidRPr="002104D6">
              <w:rPr>
                <w:sz w:val="24"/>
              </w:rPr>
              <w:t>Ответственные</w:t>
            </w:r>
          </w:p>
        </w:tc>
      </w:tr>
      <w:tr w:rsidR="002104D6" w:rsidRPr="002104D6" w14:paraId="1221B931" w14:textId="77777777" w:rsidTr="002104D6">
        <w:trPr>
          <w:trHeight w:val="287"/>
        </w:trPr>
        <w:tc>
          <w:tcPr>
            <w:tcW w:w="5811" w:type="dxa"/>
            <w:tcBorders>
              <w:top w:val="nil"/>
              <w:bottom w:val="nil"/>
            </w:tcBorders>
          </w:tcPr>
          <w:p w14:paraId="515154E3" w14:textId="77777777" w:rsidR="002104D6" w:rsidRPr="002104D6" w:rsidRDefault="002104D6" w:rsidP="002104D6">
            <w:pPr>
              <w:rPr>
                <w:sz w:val="20"/>
              </w:rPr>
            </w:pPr>
          </w:p>
        </w:tc>
        <w:tc>
          <w:tcPr>
            <w:tcW w:w="2694" w:type="dxa"/>
            <w:tcBorders>
              <w:top w:val="nil"/>
              <w:bottom w:val="nil"/>
            </w:tcBorders>
          </w:tcPr>
          <w:p w14:paraId="38325737" w14:textId="77777777" w:rsidR="002104D6" w:rsidRPr="002104D6" w:rsidRDefault="002104D6" w:rsidP="002104D6">
            <w:pPr>
              <w:spacing w:line="267" w:lineRule="exact"/>
              <w:ind w:left="352"/>
              <w:rPr>
                <w:sz w:val="24"/>
              </w:rPr>
            </w:pPr>
          </w:p>
        </w:tc>
        <w:tc>
          <w:tcPr>
            <w:tcW w:w="3118" w:type="dxa"/>
            <w:vMerge/>
            <w:tcBorders>
              <w:top w:val="nil"/>
            </w:tcBorders>
          </w:tcPr>
          <w:p w14:paraId="7E48AF25" w14:textId="77777777" w:rsidR="002104D6" w:rsidRPr="002104D6" w:rsidRDefault="002104D6" w:rsidP="002104D6">
            <w:pPr>
              <w:rPr>
                <w:sz w:val="2"/>
                <w:szCs w:val="2"/>
              </w:rPr>
            </w:pPr>
          </w:p>
        </w:tc>
        <w:tc>
          <w:tcPr>
            <w:tcW w:w="3827" w:type="dxa"/>
            <w:tcBorders>
              <w:top w:val="nil"/>
              <w:bottom w:val="nil"/>
            </w:tcBorders>
          </w:tcPr>
          <w:p w14:paraId="45741A4C" w14:textId="77777777" w:rsidR="002104D6" w:rsidRPr="002104D6" w:rsidRDefault="002104D6" w:rsidP="002104D6">
            <w:pPr>
              <w:rPr>
                <w:sz w:val="20"/>
              </w:rPr>
            </w:pPr>
          </w:p>
        </w:tc>
      </w:tr>
      <w:tr w:rsidR="002104D6" w:rsidRPr="002104D6" w14:paraId="1A7BD04F" w14:textId="77777777" w:rsidTr="002104D6">
        <w:trPr>
          <w:trHeight w:val="303"/>
        </w:trPr>
        <w:tc>
          <w:tcPr>
            <w:tcW w:w="5811" w:type="dxa"/>
            <w:tcBorders>
              <w:top w:val="nil"/>
            </w:tcBorders>
          </w:tcPr>
          <w:p w14:paraId="32CA4FA3" w14:textId="77777777" w:rsidR="002104D6" w:rsidRPr="002104D6" w:rsidRDefault="002104D6" w:rsidP="002104D6"/>
        </w:tc>
        <w:tc>
          <w:tcPr>
            <w:tcW w:w="2694" w:type="dxa"/>
            <w:tcBorders>
              <w:top w:val="nil"/>
            </w:tcBorders>
          </w:tcPr>
          <w:p w14:paraId="165DFAF5" w14:textId="77777777" w:rsidR="002104D6" w:rsidRPr="002104D6" w:rsidRDefault="002104D6" w:rsidP="002104D6">
            <w:pPr>
              <w:ind w:left="325"/>
              <w:rPr>
                <w:sz w:val="24"/>
              </w:rPr>
            </w:pPr>
            <w:r w:rsidRPr="002104D6">
              <w:rPr>
                <w:sz w:val="24"/>
              </w:rPr>
              <w:t>ы</w:t>
            </w:r>
          </w:p>
        </w:tc>
        <w:tc>
          <w:tcPr>
            <w:tcW w:w="3118" w:type="dxa"/>
            <w:vMerge/>
            <w:tcBorders>
              <w:top w:val="nil"/>
            </w:tcBorders>
          </w:tcPr>
          <w:p w14:paraId="2E713B35" w14:textId="77777777" w:rsidR="002104D6" w:rsidRPr="002104D6" w:rsidRDefault="002104D6" w:rsidP="002104D6">
            <w:pPr>
              <w:rPr>
                <w:sz w:val="2"/>
                <w:szCs w:val="2"/>
              </w:rPr>
            </w:pPr>
          </w:p>
        </w:tc>
        <w:tc>
          <w:tcPr>
            <w:tcW w:w="3827" w:type="dxa"/>
            <w:tcBorders>
              <w:top w:val="nil"/>
            </w:tcBorders>
          </w:tcPr>
          <w:p w14:paraId="48F92E8E" w14:textId="77777777" w:rsidR="002104D6" w:rsidRPr="002104D6" w:rsidRDefault="002104D6" w:rsidP="002104D6"/>
        </w:tc>
      </w:tr>
      <w:tr w:rsidR="002104D6" w:rsidRPr="002104D6" w14:paraId="118EA0DC" w14:textId="77777777" w:rsidTr="002104D6">
        <w:trPr>
          <w:trHeight w:val="1387"/>
        </w:trPr>
        <w:tc>
          <w:tcPr>
            <w:tcW w:w="5811" w:type="dxa"/>
          </w:tcPr>
          <w:p w14:paraId="1AF32E8F" w14:textId="77777777" w:rsidR="002104D6" w:rsidRPr="002104D6" w:rsidRDefault="002104D6" w:rsidP="002104D6">
            <w:pPr>
              <w:tabs>
                <w:tab w:val="left" w:pos="2078"/>
                <w:tab w:val="left" w:pos="3063"/>
              </w:tabs>
              <w:ind w:left="105" w:right="35"/>
              <w:jc w:val="both"/>
              <w:rPr>
                <w:sz w:val="24"/>
              </w:rPr>
            </w:pPr>
            <w:r w:rsidRPr="002104D6">
              <w:rPr>
                <w:sz w:val="24"/>
              </w:rPr>
              <w:lastRenderedPageBreak/>
              <w:t>Организация</w:t>
            </w:r>
            <w:r w:rsidRPr="002104D6">
              <w:rPr>
                <w:spacing w:val="1"/>
                <w:sz w:val="24"/>
              </w:rPr>
              <w:t xml:space="preserve"> </w:t>
            </w:r>
            <w:r w:rsidRPr="002104D6">
              <w:rPr>
                <w:sz w:val="24"/>
              </w:rPr>
              <w:t>участия</w:t>
            </w:r>
            <w:r w:rsidRPr="002104D6">
              <w:rPr>
                <w:spacing w:val="1"/>
                <w:sz w:val="24"/>
              </w:rPr>
              <w:t xml:space="preserve"> </w:t>
            </w:r>
            <w:r w:rsidRPr="002104D6">
              <w:rPr>
                <w:sz w:val="24"/>
              </w:rPr>
              <w:t>школьников</w:t>
            </w:r>
            <w:r w:rsidRPr="002104D6">
              <w:rPr>
                <w:spacing w:val="1"/>
                <w:sz w:val="24"/>
              </w:rPr>
              <w:t xml:space="preserve"> </w:t>
            </w:r>
            <w:r w:rsidRPr="002104D6">
              <w:rPr>
                <w:sz w:val="24"/>
              </w:rPr>
              <w:t>в</w:t>
            </w:r>
            <w:r w:rsidRPr="002104D6">
              <w:rPr>
                <w:spacing w:val="1"/>
                <w:sz w:val="24"/>
              </w:rPr>
              <w:t xml:space="preserve"> </w:t>
            </w:r>
            <w:r w:rsidRPr="002104D6">
              <w:rPr>
                <w:sz w:val="24"/>
              </w:rPr>
              <w:t>олимпиадах,</w:t>
            </w:r>
            <w:r w:rsidRPr="002104D6">
              <w:rPr>
                <w:spacing w:val="1"/>
                <w:sz w:val="24"/>
              </w:rPr>
              <w:t xml:space="preserve"> </w:t>
            </w:r>
            <w:r w:rsidRPr="002104D6">
              <w:rPr>
                <w:sz w:val="24"/>
              </w:rPr>
              <w:t>в</w:t>
            </w:r>
            <w:r w:rsidRPr="002104D6">
              <w:rPr>
                <w:spacing w:val="1"/>
                <w:sz w:val="24"/>
              </w:rPr>
              <w:t xml:space="preserve"> </w:t>
            </w:r>
            <w:r w:rsidRPr="002104D6">
              <w:rPr>
                <w:sz w:val="24"/>
              </w:rPr>
              <w:t>том</w:t>
            </w:r>
            <w:r w:rsidRPr="002104D6">
              <w:rPr>
                <w:spacing w:val="1"/>
                <w:sz w:val="24"/>
              </w:rPr>
              <w:t xml:space="preserve"> </w:t>
            </w:r>
            <w:r w:rsidRPr="002104D6">
              <w:rPr>
                <w:sz w:val="24"/>
              </w:rPr>
              <w:t>числе</w:t>
            </w:r>
            <w:r w:rsidRPr="002104D6">
              <w:rPr>
                <w:spacing w:val="1"/>
                <w:sz w:val="24"/>
              </w:rPr>
              <w:t xml:space="preserve"> </w:t>
            </w:r>
            <w:r w:rsidRPr="002104D6">
              <w:rPr>
                <w:sz w:val="24"/>
              </w:rPr>
              <w:t>в</w:t>
            </w:r>
            <w:r w:rsidRPr="002104D6">
              <w:rPr>
                <w:spacing w:val="1"/>
                <w:sz w:val="24"/>
              </w:rPr>
              <w:t xml:space="preserve"> </w:t>
            </w:r>
            <w:r w:rsidRPr="002104D6">
              <w:rPr>
                <w:sz w:val="24"/>
              </w:rPr>
              <w:t>интернет-</w:t>
            </w:r>
            <w:r w:rsidRPr="002104D6">
              <w:rPr>
                <w:spacing w:val="-57"/>
                <w:sz w:val="24"/>
              </w:rPr>
              <w:t xml:space="preserve"> </w:t>
            </w:r>
            <w:r w:rsidRPr="002104D6">
              <w:rPr>
                <w:sz w:val="24"/>
              </w:rPr>
              <w:t>олимпиадах</w:t>
            </w:r>
            <w:r w:rsidRPr="002104D6">
              <w:rPr>
                <w:sz w:val="24"/>
              </w:rPr>
              <w:tab/>
              <w:t>по</w:t>
            </w:r>
            <w:r w:rsidRPr="002104D6">
              <w:rPr>
                <w:sz w:val="24"/>
              </w:rPr>
              <w:tab/>
              <w:t>различным</w:t>
            </w:r>
            <w:r w:rsidRPr="002104D6">
              <w:rPr>
                <w:spacing w:val="-58"/>
                <w:sz w:val="24"/>
              </w:rPr>
              <w:t xml:space="preserve"> </w:t>
            </w:r>
            <w:r w:rsidRPr="002104D6">
              <w:rPr>
                <w:sz w:val="24"/>
              </w:rPr>
              <w:t xml:space="preserve">направлениям    </w:t>
            </w:r>
            <w:r w:rsidRPr="002104D6">
              <w:rPr>
                <w:spacing w:val="33"/>
                <w:sz w:val="24"/>
              </w:rPr>
              <w:t xml:space="preserve"> </w:t>
            </w:r>
            <w:r w:rsidRPr="002104D6">
              <w:rPr>
                <w:sz w:val="24"/>
              </w:rPr>
              <w:t xml:space="preserve">науки    </w:t>
            </w:r>
            <w:r w:rsidRPr="002104D6">
              <w:rPr>
                <w:spacing w:val="37"/>
                <w:sz w:val="24"/>
              </w:rPr>
              <w:t xml:space="preserve"> </w:t>
            </w:r>
            <w:r w:rsidRPr="002104D6">
              <w:rPr>
                <w:sz w:val="24"/>
              </w:rPr>
              <w:t xml:space="preserve">и    </w:t>
            </w:r>
            <w:r w:rsidRPr="002104D6">
              <w:rPr>
                <w:spacing w:val="35"/>
                <w:sz w:val="24"/>
              </w:rPr>
              <w:t xml:space="preserve"> </w:t>
            </w:r>
            <w:r w:rsidRPr="002104D6">
              <w:rPr>
                <w:sz w:val="24"/>
              </w:rPr>
              <w:t>техники,</w:t>
            </w:r>
          </w:p>
          <w:p w14:paraId="7E4DDED7" w14:textId="77777777" w:rsidR="002104D6" w:rsidRPr="002104D6" w:rsidRDefault="002104D6" w:rsidP="002104D6">
            <w:pPr>
              <w:spacing w:line="264" w:lineRule="exact"/>
              <w:ind w:left="105"/>
              <w:jc w:val="both"/>
              <w:rPr>
                <w:sz w:val="24"/>
              </w:rPr>
            </w:pPr>
            <w:r w:rsidRPr="002104D6">
              <w:rPr>
                <w:sz w:val="24"/>
              </w:rPr>
              <w:t xml:space="preserve">использование     </w:t>
            </w:r>
            <w:r w:rsidRPr="002104D6">
              <w:rPr>
                <w:spacing w:val="12"/>
                <w:sz w:val="24"/>
              </w:rPr>
              <w:t xml:space="preserve"> </w:t>
            </w:r>
            <w:r w:rsidRPr="002104D6">
              <w:rPr>
                <w:sz w:val="24"/>
              </w:rPr>
              <w:t xml:space="preserve">сетевых     </w:t>
            </w:r>
            <w:r w:rsidRPr="002104D6">
              <w:rPr>
                <w:spacing w:val="15"/>
                <w:sz w:val="24"/>
              </w:rPr>
              <w:t xml:space="preserve"> </w:t>
            </w:r>
            <w:r w:rsidRPr="002104D6">
              <w:rPr>
                <w:sz w:val="24"/>
              </w:rPr>
              <w:t>интернет- ресурсов</w:t>
            </w:r>
            <w:r w:rsidRPr="002104D6">
              <w:rPr>
                <w:sz w:val="24"/>
              </w:rPr>
              <w:tab/>
              <w:t>для</w:t>
            </w:r>
            <w:r w:rsidRPr="002104D6">
              <w:rPr>
                <w:sz w:val="24"/>
              </w:rPr>
              <w:tab/>
            </w:r>
            <w:r w:rsidRPr="002104D6">
              <w:rPr>
                <w:spacing w:val="-1"/>
                <w:sz w:val="24"/>
              </w:rPr>
              <w:t>самореализации</w:t>
            </w:r>
            <w:r w:rsidRPr="002104D6">
              <w:rPr>
                <w:spacing w:val="-57"/>
                <w:sz w:val="24"/>
              </w:rPr>
              <w:t xml:space="preserve"> </w:t>
            </w:r>
            <w:r w:rsidRPr="002104D6">
              <w:rPr>
                <w:sz w:val="24"/>
              </w:rPr>
              <w:t>учащихся</w:t>
            </w:r>
          </w:p>
        </w:tc>
        <w:tc>
          <w:tcPr>
            <w:tcW w:w="2694" w:type="dxa"/>
          </w:tcPr>
          <w:p w14:paraId="0C6AD578" w14:textId="77777777" w:rsidR="002104D6" w:rsidRPr="002104D6" w:rsidRDefault="002104D6" w:rsidP="002104D6">
            <w:pPr>
              <w:spacing w:line="275" w:lineRule="exact"/>
              <w:ind w:left="150"/>
              <w:rPr>
                <w:sz w:val="24"/>
              </w:rPr>
            </w:pPr>
            <w:r w:rsidRPr="002104D6">
              <w:rPr>
                <w:sz w:val="24"/>
              </w:rPr>
              <w:t>1-4</w:t>
            </w:r>
          </w:p>
        </w:tc>
        <w:tc>
          <w:tcPr>
            <w:tcW w:w="3118" w:type="dxa"/>
          </w:tcPr>
          <w:p w14:paraId="798C1DB4" w14:textId="77777777" w:rsidR="002104D6" w:rsidRPr="002104D6" w:rsidRDefault="002104D6" w:rsidP="002104D6">
            <w:pPr>
              <w:ind w:left="368" w:right="297" w:firstLine="232"/>
              <w:rPr>
                <w:sz w:val="24"/>
              </w:rPr>
            </w:pPr>
            <w:r w:rsidRPr="002104D6">
              <w:rPr>
                <w:sz w:val="24"/>
              </w:rPr>
              <w:t>в течение</w:t>
            </w:r>
            <w:r w:rsidRPr="002104D6">
              <w:rPr>
                <w:spacing w:val="1"/>
                <w:sz w:val="24"/>
              </w:rPr>
              <w:t xml:space="preserve"> </w:t>
            </w:r>
            <w:r w:rsidRPr="002104D6">
              <w:rPr>
                <w:sz w:val="24"/>
              </w:rPr>
              <w:t>учебного</w:t>
            </w:r>
            <w:r w:rsidRPr="002104D6">
              <w:rPr>
                <w:spacing w:val="-13"/>
                <w:sz w:val="24"/>
              </w:rPr>
              <w:t xml:space="preserve"> </w:t>
            </w:r>
            <w:r w:rsidRPr="002104D6">
              <w:rPr>
                <w:sz w:val="24"/>
              </w:rPr>
              <w:t>года</w:t>
            </w:r>
          </w:p>
        </w:tc>
        <w:tc>
          <w:tcPr>
            <w:tcW w:w="3827" w:type="dxa"/>
          </w:tcPr>
          <w:p w14:paraId="0F5C7CAD" w14:textId="77777777" w:rsidR="002104D6" w:rsidRPr="002104D6" w:rsidRDefault="002104D6" w:rsidP="002104D6">
            <w:pPr>
              <w:ind w:left="233" w:right="167"/>
              <w:jc w:val="center"/>
              <w:rPr>
                <w:sz w:val="24"/>
              </w:rPr>
            </w:pPr>
            <w:r w:rsidRPr="002104D6">
              <w:rPr>
                <w:sz w:val="24"/>
              </w:rPr>
              <w:t>Заместители директора по</w:t>
            </w:r>
            <w:r w:rsidRPr="002104D6">
              <w:rPr>
                <w:spacing w:val="-57"/>
                <w:sz w:val="24"/>
              </w:rPr>
              <w:t xml:space="preserve"> </w:t>
            </w:r>
            <w:r w:rsidRPr="002104D6">
              <w:rPr>
                <w:sz w:val="24"/>
              </w:rPr>
              <w:t>УВР</w:t>
            </w:r>
          </w:p>
          <w:p w14:paraId="6A27BD1B" w14:textId="77777777" w:rsidR="002104D6" w:rsidRPr="002104D6" w:rsidRDefault="002104D6" w:rsidP="002104D6">
            <w:pPr>
              <w:ind w:left="229" w:right="17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6F963BFD" w14:textId="77777777" w:rsidTr="002104D6">
        <w:trPr>
          <w:trHeight w:val="930"/>
        </w:trPr>
        <w:tc>
          <w:tcPr>
            <w:tcW w:w="5811" w:type="dxa"/>
          </w:tcPr>
          <w:p w14:paraId="27BDC88D" w14:textId="77777777" w:rsidR="002104D6" w:rsidRPr="002104D6" w:rsidRDefault="002104D6" w:rsidP="002104D6">
            <w:pPr>
              <w:tabs>
                <w:tab w:val="left" w:pos="1837"/>
                <w:tab w:val="left" w:pos="2800"/>
              </w:tabs>
              <w:ind w:left="105" w:right="41"/>
              <w:rPr>
                <w:sz w:val="24"/>
              </w:rPr>
            </w:pPr>
            <w:r w:rsidRPr="002104D6">
              <w:rPr>
                <w:sz w:val="24"/>
              </w:rPr>
              <w:t>Тематические</w:t>
            </w:r>
            <w:r w:rsidRPr="002104D6">
              <w:rPr>
                <w:sz w:val="24"/>
              </w:rPr>
              <w:tab/>
              <w:t>уроки,</w:t>
            </w:r>
            <w:r w:rsidRPr="002104D6">
              <w:rPr>
                <w:sz w:val="24"/>
              </w:rPr>
              <w:tab/>
            </w:r>
            <w:r w:rsidRPr="002104D6">
              <w:rPr>
                <w:spacing w:val="-1"/>
                <w:sz w:val="24"/>
              </w:rPr>
              <w:t>посвященные</w:t>
            </w:r>
            <w:r w:rsidRPr="002104D6">
              <w:rPr>
                <w:spacing w:val="-57"/>
                <w:sz w:val="24"/>
              </w:rPr>
              <w:t xml:space="preserve"> </w:t>
            </w:r>
            <w:r w:rsidRPr="002104D6">
              <w:rPr>
                <w:sz w:val="24"/>
              </w:rPr>
              <w:t>200-летию</w:t>
            </w:r>
            <w:r w:rsidRPr="002104D6">
              <w:rPr>
                <w:spacing w:val="-1"/>
                <w:sz w:val="24"/>
              </w:rPr>
              <w:t xml:space="preserve"> </w:t>
            </w:r>
            <w:r w:rsidRPr="002104D6">
              <w:rPr>
                <w:sz w:val="24"/>
              </w:rPr>
              <w:t>Некрасова</w:t>
            </w:r>
            <w:r w:rsidRPr="002104D6">
              <w:rPr>
                <w:spacing w:val="-2"/>
                <w:sz w:val="24"/>
              </w:rPr>
              <w:t xml:space="preserve"> </w:t>
            </w:r>
            <w:r w:rsidRPr="002104D6">
              <w:rPr>
                <w:sz w:val="24"/>
              </w:rPr>
              <w:t>Н.А.</w:t>
            </w:r>
          </w:p>
        </w:tc>
        <w:tc>
          <w:tcPr>
            <w:tcW w:w="2694" w:type="dxa"/>
          </w:tcPr>
          <w:p w14:paraId="36C39EA4" w14:textId="77777777" w:rsidR="002104D6" w:rsidRPr="002104D6" w:rsidRDefault="002104D6" w:rsidP="002104D6">
            <w:pPr>
              <w:spacing w:line="275" w:lineRule="exact"/>
              <w:ind w:left="60"/>
              <w:jc w:val="center"/>
              <w:rPr>
                <w:sz w:val="24"/>
              </w:rPr>
            </w:pPr>
            <w:r w:rsidRPr="002104D6">
              <w:rPr>
                <w:sz w:val="24"/>
              </w:rPr>
              <w:t>4</w:t>
            </w:r>
          </w:p>
          <w:p w14:paraId="09A9D61E" w14:textId="77777777" w:rsidR="002104D6" w:rsidRPr="002104D6" w:rsidRDefault="002104D6" w:rsidP="002104D6">
            <w:pPr>
              <w:ind w:left="121" w:right="61" w:firstLine="5"/>
              <w:jc w:val="center"/>
              <w:rPr>
                <w:sz w:val="24"/>
              </w:rPr>
            </w:pPr>
            <w:r w:rsidRPr="002104D6">
              <w:rPr>
                <w:sz w:val="24"/>
              </w:rPr>
              <w:t>кла</w:t>
            </w:r>
            <w:r w:rsidRPr="002104D6">
              <w:rPr>
                <w:spacing w:val="-57"/>
                <w:sz w:val="24"/>
              </w:rPr>
              <w:t xml:space="preserve"> </w:t>
            </w:r>
            <w:r w:rsidRPr="002104D6">
              <w:rPr>
                <w:spacing w:val="-1"/>
                <w:sz w:val="24"/>
              </w:rPr>
              <w:t>ссы</w:t>
            </w:r>
          </w:p>
        </w:tc>
        <w:tc>
          <w:tcPr>
            <w:tcW w:w="3118" w:type="dxa"/>
          </w:tcPr>
          <w:p w14:paraId="5387FCE3" w14:textId="77777777" w:rsidR="002104D6" w:rsidRPr="002104D6" w:rsidRDefault="002104D6" w:rsidP="002104D6">
            <w:pPr>
              <w:spacing w:line="275" w:lineRule="exact"/>
              <w:ind w:left="233" w:right="173"/>
              <w:jc w:val="center"/>
              <w:rPr>
                <w:sz w:val="24"/>
              </w:rPr>
            </w:pPr>
            <w:r w:rsidRPr="002104D6">
              <w:rPr>
                <w:sz w:val="24"/>
              </w:rPr>
              <w:t>10</w:t>
            </w:r>
            <w:r w:rsidRPr="002104D6">
              <w:rPr>
                <w:spacing w:val="-1"/>
                <w:sz w:val="24"/>
              </w:rPr>
              <w:t xml:space="preserve"> </w:t>
            </w:r>
            <w:r w:rsidRPr="002104D6">
              <w:rPr>
                <w:sz w:val="24"/>
              </w:rPr>
              <w:t>декабря</w:t>
            </w:r>
          </w:p>
        </w:tc>
        <w:tc>
          <w:tcPr>
            <w:tcW w:w="3827" w:type="dxa"/>
          </w:tcPr>
          <w:p w14:paraId="22FD6EF4" w14:textId="77777777" w:rsidR="002104D6" w:rsidRPr="002104D6" w:rsidRDefault="002104D6" w:rsidP="002104D6">
            <w:pPr>
              <w:spacing w:line="275" w:lineRule="exact"/>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20110D8A" w14:textId="77777777" w:rsidTr="002104D6">
        <w:trPr>
          <w:trHeight w:val="930"/>
        </w:trPr>
        <w:tc>
          <w:tcPr>
            <w:tcW w:w="5811" w:type="dxa"/>
          </w:tcPr>
          <w:p w14:paraId="71883F56" w14:textId="77777777" w:rsidR="002104D6" w:rsidRPr="002104D6" w:rsidRDefault="002104D6" w:rsidP="002104D6">
            <w:pPr>
              <w:ind w:left="105" w:right="30"/>
              <w:rPr>
                <w:sz w:val="24"/>
              </w:rPr>
            </w:pPr>
            <w:r w:rsidRPr="002104D6">
              <w:rPr>
                <w:sz w:val="24"/>
              </w:rPr>
              <w:t>Всероссийский</w:t>
            </w:r>
            <w:r w:rsidRPr="002104D6">
              <w:rPr>
                <w:spacing w:val="24"/>
                <w:sz w:val="24"/>
              </w:rPr>
              <w:t xml:space="preserve"> </w:t>
            </w:r>
            <w:r w:rsidRPr="002104D6">
              <w:rPr>
                <w:sz w:val="24"/>
              </w:rPr>
              <w:t>открытый</w:t>
            </w:r>
            <w:r w:rsidRPr="002104D6">
              <w:rPr>
                <w:spacing w:val="27"/>
                <w:sz w:val="24"/>
              </w:rPr>
              <w:t xml:space="preserve"> </w:t>
            </w:r>
            <w:r w:rsidRPr="002104D6">
              <w:rPr>
                <w:sz w:val="24"/>
              </w:rPr>
              <w:t>урок</w:t>
            </w:r>
            <w:r w:rsidRPr="002104D6">
              <w:rPr>
                <w:spacing w:val="29"/>
                <w:sz w:val="24"/>
              </w:rPr>
              <w:t xml:space="preserve"> </w:t>
            </w:r>
            <w:r w:rsidRPr="002104D6">
              <w:rPr>
                <w:sz w:val="24"/>
              </w:rPr>
              <w:t>«ОБЖ»</w:t>
            </w:r>
            <w:r w:rsidRPr="002104D6">
              <w:rPr>
                <w:spacing w:val="-57"/>
                <w:sz w:val="24"/>
              </w:rPr>
              <w:t xml:space="preserve"> </w:t>
            </w:r>
            <w:r w:rsidRPr="002104D6">
              <w:rPr>
                <w:sz w:val="24"/>
              </w:rPr>
              <w:t>(день</w:t>
            </w:r>
            <w:r w:rsidRPr="002104D6">
              <w:rPr>
                <w:spacing w:val="-1"/>
                <w:sz w:val="24"/>
              </w:rPr>
              <w:t xml:space="preserve"> </w:t>
            </w:r>
            <w:r w:rsidRPr="002104D6">
              <w:rPr>
                <w:sz w:val="24"/>
              </w:rPr>
              <w:t>пожарной охраны)</w:t>
            </w:r>
          </w:p>
        </w:tc>
        <w:tc>
          <w:tcPr>
            <w:tcW w:w="2694" w:type="dxa"/>
          </w:tcPr>
          <w:p w14:paraId="12F2ABC6" w14:textId="77777777" w:rsidR="002104D6" w:rsidRPr="002104D6" w:rsidRDefault="002104D6" w:rsidP="002104D6">
            <w:pPr>
              <w:spacing w:line="275" w:lineRule="exact"/>
              <w:ind w:left="150"/>
              <w:rPr>
                <w:sz w:val="24"/>
              </w:rPr>
            </w:pPr>
            <w:r w:rsidRPr="002104D6">
              <w:rPr>
                <w:sz w:val="24"/>
              </w:rPr>
              <w:t>1-4</w:t>
            </w:r>
          </w:p>
        </w:tc>
        <w:tc>
          <w:tcPr>
            <w:tcW w:w="3118" w:type="dxa"/>
          </w:tcPr>
          <w:p w14:paraId="02B48334" w14:textId="77777777" w:rsidR="002104D6" w:rsidRPr="002104D6" w:rsidRDefault="002104D6" w:rsidP="002104D6">
            <w:pPr>
              <w:spacing w:line="275" w:lineRule="exact"/>
              <w:ind w:left="234" w:right="172"/>
              <w:jc w:val="center"/>
              <w:rPr>
                <w:sz w:val="24"/>
              </w:rPr>
            </w:pPr>
            <w:r w:rsidRPr="002104D6">
              <w:rPr>
                <w:sz w:val="24"/>
              </w:rPr>
              <w:t>30</w:t>
            </w:r>
            <w:r w:rsidRPr="002104D6">
              <w:rPr>
                <w:spacing w:val="-1"/>
                <w:sz w:val="24"/>
              </w:rPr>
              <w:t xml:space="preserve"> </w:t>
            </w:r>
            <w:r w:rsidRPr="002104D6">
              <w:rPr>
                <w:sz w:val="24"/>
              </w:rPr>
              <w:t>апреля</w:t>
            </w:r>
          </w:p>
        </w:tc>
        <w:tc>
          <w:tcPr>
            <w:tcW w:w="3827" w:type="dxa"/>
          </w:tcPr>
          <w:p w14:paraId="621A252D" w14:textId="77777777" w:rsidR="002104D6" w:rsidRPr="002104D6" w:rsidRDefault="002104D6" w:rsidP="002104D6">
            <w:pPr>
              <w:spacing w:line="275" w:lineRule="exact"/>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588E254C" w14:textId="77777777" w:rsidTr="002104D6">
        <w:trPr>
          <w:trHeight w:val="930"/>
        </w:trPr>
        <w:tc>
          <w:tcPr>
            <w:tcW w:w="5811" w:type="dxa"/>
          </w:tcPr>
          <w:p w14:paraId="4941179C" w14:textId="77777777" w:rsidR="002104D6" w:rsidRPr="002104D6" w:rsidRDefault="002104D6" w:rsidP="002104D6">
            <w:pPr>
              <w:spacing w:before="1"/>
              <w:ind w:left="105"/>
              <w:rPr>
                <w:sz w:val="24"/>
              </w:rPr>
            </w:pPr>
            <w:r w:rsidRPr="002104D6">
              <w:rPr>
                <w:sz w:val="24"/>
              </w:rPr>
              <w:t>Неделя</w:t>
            </w:r>
            <w:r w:rsidRPr="002104D6">
              <w:rPr>
                <w:spacing w:val="-3"/>
                <w:sz w:val="24"/>
              </w:rPr>
              <w:t xml:space="preserve"> </w:t>
            </w:r>
            <w:r w:rsidRPr="002104D6">
              <w:rPr>
                <w:sz w:val="24"/>
              </w:rPr>
              <w:t>математики</w:t>
            </w:r>
          </w:p>
        </w:tc>
        <w:tc>
          <w:tcPr>
            <w:tcW w:w="2694" w:type="dxa"/>
          </w:tcPr>
          <w:p w14:paraId="6133A984" w14:textId="77777777" w:rsidR="002104D6" w:rsidRPr="002104D6" w:rsidRDefault="002104D6" w:rsidP="002104D6">
            <w:pPr>
              <w:spacing w:before="1"/>
              <w:ind w:left="150"/>
              <w:rPr>
                <w:sz w:val="24"/>
              </w:rPr>
            </w:pPr>
            <w:r w:rsidRPr="002104D6">
              <w:rPr>
                <w:sz w:val="24"/>
              </w:rPr>
              <w:t>1-4</w:t>
            </w:r>
          </w:p>
        </w:tc>
        <w:tc>
          <w:tcPr>
            <w:tcW w:w="3118" w:type="dxa"/>
          </w:tcPr>
          <w:p w14:paraId="15FB11BC" w14:textId="77777777" w:rsidR="002104D6" w:rsidRPr="002104D6" w:rsidRDefault="002104D6" w:rsidP="002104D6">
            <w:pPr>
              <w:spacing w:before="1"/>
              <w:ind w:left="231" w:right="173"/>
              <w:jc w:val="center"/>
              <w:rPr>
                <w:sz w:val="24"/>
              </w:rPr>
            </w:pPr>
            <w:r w:rsidRPr="002104D6">
              <w:rPr>
                <w:sz w:val="24"/>
              </w:rPr>
              <w:t>14-20</w:t>
            </w:r>
            <w:r w:rsidRPr="002104D6">
              <w:rPr>
                <w:spacing w:val="-2"/>
                <w:sz w:val="24"/>
              </w:rPr>
              <w:t xml:space="preserve"> </w:t>
            </w:r>
            <w:r w:rsidRPr="002104D6">
              <w:rPr>
                <w:sz w:val="24"/>
              </w:rPr>
              <w:t>марта</w:t>
            </w:r>
          </w:p>
        </w:tc>
        <w:tc>
          <w:tcPr>
            <w:tcW w:w="3827" w:type="dxa"/>
          </w:tcPr>
          <w:p w14:paraId="5BE41889" w14:textId="77777777" w:rsidR="002104D6" w:rsidRPr="002104D6" w:rsidRDefault="002104D6" w:rsidP="002104D6">
            <w:pPr>
              <w:spacing w:before="1"/>
              <w:ind w:left="555" w:right="243" w:hanging="233"/>
              <w:rPr>
                <w:sz w:val="24"/>
              </w:rPr>
            </w:pPr>
            <w:r w:rsidRPr="002104D6">
              <w:rPr>
                <w:sz w:val="24"/>
              </w:rPr>
              <w:t>Классные руководители,</w:t>
            </w:r>
            <w:r w:rsidRPr="002104D6">
              <w:rPr>
                <w:spacing w:val="-57"/>
                <w:sz w:val="24"/>
              </w:rPr>
              <w:t xml:space="preserve"> </w:t>
            </w:r>
            <w:r w:rsidRPr="002104D6">
              <w:rPr>
                <w:sz w:val="24"/>
              </w:rPr>
              <w:t>заместитель</w:t>
            </w:r>
            <w:r w:rsidRPr="002104D6">
              <w:rPr>
                <w:spacing w:val="-1"/>
                <w:sz w:val="24"/>
              </w:rPr>
              <w:t xml:space="preserve"> </w:t>
            </w:r>
            <w:r w:rsidRPr="002104D6">
              <w:rPr>
                <w:sz w:val="24"/>
              </w:rPr>
              <w:t>по</w:t>
            </w:r>
            <w:r w:rsidRPr="002104D6">
              <w:rPr>
                <w:spacing w:val="-1"/>
                <w:sz w:val="24"/>
              </w:rPr>
              <w:t xml:space="preserve"> </w:t>
            </w:r>
            <w:r w:rsidRPr="002104D6">
              <w:rPr>
                <w:sz w:val="24"/>
              </w:rPr>
              <w:t>УВР</w:t>
            </w:r>
          </w:p>
        </w:tc>
      </w:tr>
      <w:tr w:rsidR="002104D6" w:rsidRPr="002104D6" w14:paraId="209B5B4E" w14:textId="77777777" w:rsidTr="002104D6">
        <w:trPr>
          <w:trHeight w:val="583"/>
        </w:trPr>
        <w:tc>
          <w:tcPr>
            <w:tcW w:w="15450" w:type="dxa"/>
            <w:gridSpan w:val="4"/>
          </w:tcPr>
          <w:p w14:paraId="6039B32B" w14:textId="77777777" w:rsidR="002104D6" w:rsidRPr="002104D6" w:rsidRDefault="002104D6" w:rsidP="002104D6">
            <w:pPr>
              <w:spacing w:before="4"/>
              <w:ind w:left="1533" w:right="1557"/>
              <w:jc w:val="center"/>
              <w:rPr>
                <w:i/>
                <w:sz w:val="24"/>
              </w:rPr>
            </w:pPr>
            <w:r w:rsidRPr="002104D6">
              <w:rPr>
                <w:i/>
                <w:sz w:val="24"/>
              </w:rPr>
              <w:t>Согласно</w:t>
            </w:r>
            <w:r w:rsidRPr="002104D6">
              <w:rPr>
                <w:i/>
                <w:spacing w:val="-3"/>
                <w:sz w:val="24"/>
              </w:rPr>
              <w:t xml:space="preserve"> </w:t>
            </w:r>
            <w:r w:rsidRPr="002104D6">
              <w:rPr>
                <w:i/>
                <w:sz w:val="24"/>
              </w:rPr>
              <w:t>индивидуальным</w:t>
            </w:r>
            <w:r w:rsidRPr="002104D6">
              <w:rPr>
                <w:i/>
                <w:spacing w:val="-4"/>
                <w:sz w:val="24"/>
              </w:rPr>
              <w:t xml:space="preserve"> </w:t>
            </w:r>
            <w:r w:rsidRPr="002104D6">
              <w:rPr>
                <w:i/>
                <w:sz w:val="24"/>
              </w:rPr>
              <w:t>планам</w:t>
            </w:r>
            <w:r w:rsidRPr="002104D6">
              <w:rPr>
                <w:i/>
                <w:spacing w:val="-3"/>
                <w:sz w:val="24"/>
              </w:rPr>
              <w:t xml:space="preserve"> </w:t>
            </w:r>
            <w:r w:rsidRPr="002104D6">
              <w:rPr>
                <w:i/>
                <w:sz w:val="24"/>
              </w:rPr>
              <w:t>работы</w:t>
            </w:r>
            <w:r w:rsidRPr="002104D6">
              <w:rPr>
                <w:i/>
                <w:spacing w:val="-3"/>
                <w:sz w:val="24"/>
              </w:rPr>
              <w:t xml:space="preserve"> </w:t>
            </w:r>
            <w:r w:rsidRPr="002104D6">
              <w:rPr>
                <w:i/>
                <w:sz w:val="24"/>
              </w:rPr>
              <w:t>учителей-предметников</w:t>
            </w:r>
          </w:p>
        </w:tc>
      </w:tr>
      <w:tr w:rsidR="002104D6" w:rsidRPr="002104D6" w14:paraId="4428389F" w14:textId="77777777" w:rsidTr="002104D6">
        <w:trPr>
          <w:trHeight w:val="446"/>
        </w:trPr>
        <w:tc>
          <w:tcPr>
            <w:tcW w:w="15450" w:type="dxa"/>
            <w:gridSpan w:val="4"/>
          </w:tcPr>
          <w:p w14:paraId="030A7B48" w14:textId="77777777" w:rsidR="002104D6" w:rsidRPr="002104D6" w:rsidRDefault="002104D6" w:rsidP="002104D6">
            <w:pPr>
              <w:spacing w:before="80"/>
              <w:ind w:left="1533" w:right="1469"/>
              <w:jc w:val="center"/>
              <w:rPr>
                <w:sz w:val="24"/>
              </w:rPr>
            </w:pPr>
            <w:r w:rsidRPr="002104D6">
              <w:rPr>
                <w:sz w:val="24"/>
              </w:rPr>
              <w:t>Модуль</w:t>
            </w:r>
            <w:r w:rsidRPr="002104D6">
              <w:rPr>
                <w:spacing w:val="1"/>
                <w:sz w:val="24"/>
              </w:rPr>
              <w:t xml:space="preserve"> </w:t>
            </w:r>
            <w:r w:rsidRPr="002104D6">
              <w:rPr>
                <w:sz w:val="24"/>
              </w:rPr>
              <w:t>«Классное</w:t>
            </w:r>
            <w:r w:rsidRPr="002104D6">
              <w:rPr>
                <w:spacing w:val="-4"/>
                <w:sz w:val="24"/>
              </w:rPr>
              <w:t xml:space="preserve"> </w:t>
            </w:r>
            <w:r w:rsidRPr="002104D6">
              <w:rPr>
                <w:sz w:val="24"/>
              </w:rPr>
              <w:t>руководство»</w:t>
            </w:r>
          </w:p>
        </w:tc>
      </w:tr>
      <w:tr w:rsidR="002104D6" w:rsidRPr="002104D6" w14:paraId="2862A97D" w14:textId="77777777" w:rsidTr="002104D6">
        <w:trPr>
          <w:trHeight w:val="869"/>
        </w:trPr>
        <w:tc>
          <w:tcPr>
            <w:tcW w:w="5811" w:type="dxa"/>
          </w:tcPr>
          <w:p w14:paraId="5610FFD5" w14:textId="77777777" w:rsidR="002104D6" w:rsidRPr="002104D6" w:rsidRDefault="002104D6" w:rsidP="002104D6">
            <w:pPr>
              <w:spacing w:before="7"/>
              <w:rPr>
                <w:b/>
                <w:sz w:val="27"/>
              </w:rPr>
            </w:pPr>
          </w:p>
          <w:p w14:paraId="65337794" w14:textId="77777777" w:rsidR="002104D6" w:rsidRPr="002104D6" w:rsidRDefault="002104D6" w:rsidP="002104D6">
            <w:pPr>
              <w:ind w:left="698"/>
              <w:rPr>
                <w:sz w:val="24"/>
              </w:rPr>
            </w:pPr>
            <w:r w:rsidRPr="002104D6">
              <w:rPr>
                <w:sz w:val="24"/>
              </w:rPr>
              <w:t>Дела,</w:t>
            </w:r>
            <w:r w:rsidRPr="002104D6">
              <w:rPr>
                <w:spacing w:val="-1"/>
                <w:sz w:val="24"/>
              </w:rPr>
              <w:t xml:space="preserve"> </w:t>
            </w:r>
            <w:r w:rsidRPr="002104D6">
              <w:rPr>
                <w:sz w:val="24"/>
              </w:rPr>
              <w:t>события,</w:t>
            </w:r>
            <w:r w:rsidRPr="002104D6">
              <w:rPr>
                <w:spacing w:val="-1"/>
                <w:sz w:val="24"/>
              </w:rPr>
              <w:t xml:space="preserve"> </w:t>
            </w:r>
            <w:r w:rsidRPr="002104D6">
              <w:rPr>
                <w:sz w:val="24"/>
              </w:rPr>
              <w:t>мероприятия</w:t>
            </w:r>
          </w:p>
        </w:tc>
        <w:tc>
          <w:tcPr>
            <w:tcW w:w="2694" w:type="dxa"/>
          </w:tcPr>
          <w:p w14:paraId="027F4382" w14:textId="77777777" w:rsidR="002104D6" w:rsidRPr="002104D6" w:rsidRDefault="002104D6" w:rsidP="002104D6">
            <w:pPr>
              <w:spacing w:before="7"/>
              <w:rPr>
                <w:b/>
                <w:sz w:val="27"/>
              </w:rPr>
            </w:pPr>
          </w:p>
          <w:p w14:paraId="674D846D" w14:textId="77777777" w:rsidR="002104D6" w:rsidRPr="002104D6" w:rsidRDefault="002104D6" w:rsidP="002104D6">
            <w:pPr>
              <w:ind w:left="296"/>
              <w:rPr>
                <w:sz w:val="24"/>
              </w:rPr>
            </w:pPr>
            <w:r w:rsidRPr="002104D6">
              <w:rPr>
                <w:sz w:val="24"/>
              </w:rPr>
              <w:t>Класс</w:t>
            </w:r>
          </w:p>
          <w:p w14:paraId="23DE3E44" w14:textId="77777777" w:rsidR="002104D6" w:rsidRPr="002104D6" w:rsidRDefault="002104D6" w:rsidP="002104D6">
            <w:pPr>
              <w:spacing w:before="1"/>
              <w:ind w:left="296"/>
              <w:rPr>
                <w:sz w:val="24"/>
              </w:rPr>
            </w:pPr>
          </w:p>
        </w:tc>
        <w:tc>
          <w:tcPr>
            <w:tcW w:w="3118" w:type="dxa"/>
          </w:tcPr>
          <w:p w14:paraId="20077A11" w14:textId="77777777" w:rsidR="002104D6" w:rsidRPr="002104D6" w:rsidRDefault="002104D6" w:rsidP="002104D6">
            <w:pPr>
              <w:spacing w:before="3" w:line="259" w:lineRule="auto"/>
              <w:ind w:left="234" w:right="109"/>
              <w:jc w:val="center"/>
              <w:rPr>
                <w:sz w:val="24"/>
              </w:rPr>
            </w:pPr>
            <w:r w:rsidRPr="002104D6">
              <w:rPr>
                <w:sz w:val="24"/>
              </w:rPr>
              <w:t>Ориентировочн</w:t>
            </w:r>
            <w:r w:rsidRPr="002104D6">
              <w:rPr>
                <w:spacing w:val="-57"/>
                <w:sz w:val="24"/>
              </w:rPr>
              <w:t xml:space="preserve"> </w:t>
            </w:r>
            <w:r w:rsidRPr="002104D6">
              <w:rPr>
                <w:sz w:val="24"/>
              </w:rPr>
              <w:t>ое время</w:t>
            </w:r>
            <w:r w:rsidRPr="002104D6">
              <w:rPr>
                <w:spacing w:val="1"/>
                <w:sz w:val="24"/>
              </w:rPr>
              <w:t xml:space="preserve"> </w:t>
            </w:r>
            <w:r w:rsidRPr="002104D6">
              <w:rPr>
                <w:sz w:val="24"/>
              </w:rPr>
              <w:t>проведения</w:t>
            </w:r>
          </w:p>
        </w:tc>
        <w:tc>
          <w:tcPr>
            <w:tcW w:w="3827" w:type="dxa"/>
          </w:tcPr>
          <w:p w14:paraId="59E29CF7" w14:textId="77777777" w:rsidR="002104D6" w:rsidRPr="002104D6" w:rsidRDefault="002104D6" w:rsidP="002104D6">
            <w:pPr>
              <w:spacing w:before="7"/>
              <w:rPr>
                <w:b/>
                <w:sz w:val="27"/>
              </w:rPr>
            </w:pPr>
          </w:p>
          <w:p w14:paraId="65AC91CF" w14:textId="77777777" w:rsidR="002104D6" w:rsidRPr="002104D6" w:rsidRDefault="002104D6" w:rsidP="002104D6">
            <w:pPr>
              <w:ind w:left="141" w:right="50"/>
              <w:jc w:val="center"/>
              <w:rPr>
                <w:sz w:val="24"/>
              </w:rPr>
            </w:pPr>
            <w:r w:rsidRPr="002104D6">
              <w:rPr>
                <w:sz w:val="24"/>
              </w:rPr>
              <w:t>Ответственные</w:t>
            </w:r>
          </w:p>
        </w:tc>
      </w:tr>
      <w:tr w:rsidR="002104D6" w:rsidRPr="002104D6" w14:paraId="59C47C46" w14:textId="77777777" w:rsidTr="002104D6">
        <w:trPr>
          <w:trHeight w:val="1029"/>
        </w:trPr>
        <w:tc>
          <w:tcPr>
            <w:tcW w:w="5811" w:type="dxa"/>
          </w:tcPr>
          <w:p w14:paraId="6C0CDA7A" w14:textId="77777777" w:rsidR="002104D6" w:rsidRPr="002104D6" w:rsidRDefault="002104D6" w:rsidP="002104D6">
            <w:pPr>
              <w:spacing w:before="1" w:line="259" w:lineRule="auto"/>
              <w:ind w:left="1067" w:right="50" w:hanging="874"/>
              <w:rPr>
                <w:sz w:val="24"/>
              </w:rPr>
            </w:pPr>
            <w:r w:rsidRPr="002104D6">
              <w:rPr>
                <w:sz w:val="24"/>
              </w:rPr>
              <w:t>Проведении</w:t>
            </w:r>
            <w:r w:rsidRPr="002104D6">
              <w:rPr>
                <w:spacing w:val="-5"/>
                <w:sz w:val="24"/>
              </w:rPr>
              <w:t xml:space="preserve"> </w:t>
            </w:r>
            <w:r w:rsidRPr="002104D6">
              <w:rPr>
                <w:sz w:val="24"/>
              </w:rPr>
              <w:t>вводных</w:t>
            </w:r>
            <w:r w:rsidRPr="002104D6">
              <w:rPr>
                <w:spacing w:val="-6"/>
                <w:sz w:val="24"/>
              </w:rPr>
              <w:t xml:space="preserve"> </w:t>
            </w:r>
            <w:r w:rsidRPr="002104D6">
              <w:rPr>
                <w:sz w:val="24"/>
              </w:rPr>
              <w:t>инструктажей</w:t>
            </w:r>
            <w:r w:rsidRPr="002104D6">
              <w:rPr>
                <w:spacing w:val="-5"/>
                <w:sz w:val="24"/>
              </w:rPr>
              <w:t xml:space="preserve"> </w:t>
            </w:r>
            <w:r w:rsidRPr="002104D6">
              <w:rPr>
                <w:sz w:val="24"/>
              </w:rPr>
              <w:t>по</w:t>
            </w:r>
            <w:r w:rsidRPr="002104D6">
              <w:rPr>
                <w:spacing w:val="-57"/>
                <w:sz w:val="24"/>
              </w:rPr>
              <w:t xml:space="preserve"> </w:t>
            </w:r>
            <w:r w:rsidRPr="002104D6">
              <w:rPr>
                <w:sz w:val="24"/>
              </w:rPr>
              <w:t>технике</w:t>
            </w:r>
            <w:r w:rsidRPr="002104D6">
              <w:rPr>
                <w:spacing w:val="-2"/>
                <w:sz w:val="24"/>
              </w:rPr>
              <w:t xml:space="preserve"> </w:t>
            </w:r>
            <w:r w:rsidRPr="002104D6">
              <w:rPr>
                <w:sz w:val="24"/>
              </w:rPr>
              <w:t>безопасности</w:t>
            </w:r>
          </w:p>
        </w:tc>
        <w:tc>
          <w:tcPr>
            <w:tcW w:w="2694" w:type="dxa"/>
          </w:tcPr>
          <w:p w14:paraId="442671C2" w14:textId="77777777" w:rsidR="002104D6" w:rsidRPr="002104D6" w:rsidRDefault="002104D6" w:rsidP="002104D6">
            <w:pPr>
              <w:spacing w:before="4"/>
              <w:ind w:left="196"/>
              <w:rPr>
                <w:rFonts w:ascii="Calibri"/>
                <w:sz w:val="24"/>
              </w:rPr>
            </w:pPr>
            <w:r w:rsidRPr="002104D6">
              <w:rPr>
                <w:rFonts w:ascii="Calibri"/>
                <w:sz w:val="24"/>
              </w:rPr>
              <w:t>1-4</w:t>
            </w:r>
          </w:p>
        </w:tc>
        <w:tc>
          <w:tcPr>
            <w:tcW w:w="3118" w:type="dxa"/>
          </w:tcPr>
          <w:p w14:paraId="11E6E7A3" w14:textId="77777777" w:rsidR="002104D6" w:rsidRPr="002104D6" w:rsidRDefault="002104D6" w:rsidP="002104D6">
            <w:pPr>
              <w:spacing w:before="1"/>
              <w:ind w:left="234" w:right="110"/>
              <w:jc w:val="center"/>
              <w:rPr>
                <w:sz w:val="24"/>
              </w:rPr>
            </w:pPr>
            <w:r w:rsidRPr="002104D6">
              <w:rPr>
                <w:sz w:val="24"/>
              </w:rPr>
              <w:t>1-3</w:t>
            </w:r>
            <w:r w:rsidRPr="002104D6">
              <w:rPr>
                <w:spacing w:val="-2"/>
                <w:sz w:val="24"/>
              </w:rPr>
              <w:t xml:space="preserve"> </w:t>
            </w:r>
            <w:r w:rsidRPr="002104D6">
              <w:rPr>
                <w:sz w:val="24"/>
              </w:rPr>
              <w:t>сентября</w:t>
            </w:r>
          </w:p>
        </w:tc>
        <w:tc>
          <w:tcPr>
            <w:tcW w:w="3827" w:type="dxa"/>
          </w:tcPr>
          <w:p w14:paraId="6251089E" w14:textId="77777777" w:rsidR="002104D6" w:rsidRPr="002104D6" w:rsidRDefault="002104D6" w:rsidP="002104D6">
            <w:pPr>
              <w:spacing w:before="1" w:line="259" w:lineRule="auto"/>
              <w:ind w:left="707" w:right="202" w:hanging="344"/>
              <w:rPr>
                <w:sz w:val="24"/>
              </w:rPr>
            </w:pPr>
            <w:r w:rsidRPr="002104D6">
              <w:rPr>
                <w:sz w:val="24"/>
              </w:rPr>
              <w:t>Классные руководители,</w:t>
            </w:r>
            <w:r w:rsidRPr="002104D6">
              <w:rPr>
                <w:spacing w:val="-58"/>
                <w:sz w:val="24"/>
              </w:rPr>
              <w:t xml:space="preserve"> </w:t>
            </w:r>
            <w:r w:rsidRPr="002104D6">
              <w:rPr>
                <w:sz w:val="24"/>
              </w:rPr>
              <w:t>специалист</w:t>
            </w:r>
            <w:r w:rsidRPr="002104D6">
              <w:rPr>
                <w:spacing w:val="-1"/>
                <w:sz w:val="24"/>
              </w:rPr>
              <w:t xml:space="preserve"> </w:t>
            </w:r>
            <w:r w:rsidRPr="002104D6">
              <w:rPr>
                <w:sz w:val="24"/>
              </w:rPr>
              <w:t>по</w:t>
            </w:r>
            <w:r w:rsidRPr="002104D6">
              <w:rPr>
                <w:spacing w:val="-1"/>
                <w:sz w:val="24"/>
              </w:rPr>
              <w:t xml:space="preserve"> </w:t>
            </w:r>
            <w:r w:rsidRPr="002104D6">
              <w:rPr>
                <w:sz w:val="24"/>
              </w:rPr>
              <w:t>ОТ</w:t>
            </w:r>
          </w:p>
        </w:tc>
      </w:tr>
      <w:tr w:rsidR="002104D6" w:rsidRPr="002104D6" w14:paraId="75BBE3DB" w14:textId="77777777" w:rsidTr="002104D6">
        <w:trPr>
          <w:trHeight w:val="794"/>
        </w:trPr>
        <w:tc>
          <w:tcPr>
            <w:tcW w:w="5811" w:type="dxa"/>
          </w:tcPr>
          <w:p w14:paraId="61E07254" w14:textId="77777777" w:rsidR="002104D6" w:rsidRPr="002104D6" w:rsidRDefault="002104D6" w:rsidP="002104D6">
            <w:pPr>
              <w:tabs>
                <w:tab w:val="left" w:pos="2100"/>
                <w:tab w:val="left" w:pos="3549"/>
              </w:tabs>
              <w:spacing w:before="1"/>
              <w:ind w:left="105"/>
              <w:rPr>
                <w:sz w:val="24"/>
              </w:rPr>
            </w:pPr>
            <w:r w:rsidRPr="002104D6">
              <w:rPr>
                <w:sz w:val="24"/>
              </w:rPr>
              <w:t>Всероссийский</w:t>
            </w:r>
            <w:r w:rsidRPr="002104D6">
              <w:rPr>
                <w:sz w:val="24"/>
              </w:rPr>
              <w:tab/>
              <w:t>открытый</w:t>
            </w:r>
            <w:r w:rsidRPr="002104D6">
              <w:rPr>
                <w:sz w:val="24"/>
              </w:rPr>
              <w:tab/>
              <w:t>урок</w:t>
            </w:r>
          </w:p>
          <w:p w14:paraId="7A8EE5BE" w14:textId="77777777" w:rsidR="002104D6" w:rsidRPr="002104D6" w:rsidRDefault="002104D6" w:rsidP="002104D6">
            <w:pPr>
              <w:ind w:left="105"/>
              <w:rPr>
                <w:sz w:val="24"/>
              </w:rPr>
            </w:pPr>
            <w:r w:rsidRPr="002104D6">
              <w:rPr>
                <w:sz w:val="24"/>
              </w:rPr>
              <w:t>«ОБЖ»</w:t>
            </w:r>
            <w:r w:rsidRPr="002104D6">
              <w:rPr>
                <w:spacing w:val="-7"/>
                <w:sz w:val="24"/>
              </w:rPr>
              <w:t xml:space="preserve"> </w:t>
            </w:r>
            <w:r w:rsidRPr="002104D6">
              <w:rPr>
                <w:sz w:val="24"/>
              </w:rPr>
              <w:t>(действия в</w:t>
            </w:r>
            <w:r w:rsidRPr="002104D6">
              <w:rPr>
                <w:spacing w:val="-1"/>
                <w:sz w:val="24"/>
              </w:rPr>
              <w:t xml:space="preserve"> </w:t>
            </w:r>
            <w:r w:rsidRPr="002104D6">
              <w:rPr>
                <w:sz w:val="24"/>
              </w:rPr>
              <w:t>ЧС)</w:t>
            </w:r>
          </w:p>
        </w:tc>
        <w:tc>
          <w:tcPr>
            <w:tcW w:w="2694" w:type="dxa"/>
          </w:tcPr>
          <w:p w14:paraId="57109312" w14:textId="77777777" w:rsidR="002104D6" w:rsidRPr="002104D6" w:rsidRDefault="002104D6" w:rsidP="002104D6">
            <w:pPr>
              <w:spacing w:before="1"/>
              <w:ind w:left="121"/>
              <w:rPr>
                <w:sz w:val="24"/>
              </w:rPr>
            </w:pPr>
            <w:r w:rsidRPr="002104D6">
              <w:rPr>
                <w:sz w:val="24"/>
              </w:rPr>
              <w:t>2-4</w:t>
            </w:r>
          </w:p>
        </w:tc>
        <w:tc>
          <w:tcPr>
            <w:tcW w:w="3118" w:type="dxa"/>
          </w:tcPr>
          <w:p w14:paraId="31E70CDB" w14:textId="77777777" w:rsidR="002104D6" w:rsidRPr="002104D6" w:rsidRDefault="002104D6" w:rsidP="002104D6">
            <w:pPr>
              <w:spacing w:before="1"/>
              <w:ind w:left="232" w:right="173"/>
              <w:jc w:val="center"/>
              <w:rPr>
                <w:sz w:val="24"/>
              </w:rPr>
            </w:pPr>
            <w:r w:rsidRPr="002104D6">
              <w:rPr>
                <w:sz w:val="24"/>
              </w:rPr>
              <w:t>1</w:t>
            </w:r>
            <w:r w:rsidRPr="002104D6">
              <w:rPr>
                <w:spacing w:val="-1"/>
                <w:sz w:val="24"/>
              </w:rPr>
              <w:t xml:space="preserve"> </w:t>
            </w:r>
            <w:r w:rsidRPr="002104D6">
              <w:rPr>
                <w:sz w:val="24"/>
              </w:rPr>
              <w:t>сентября</w:t>
            </w:r>
          </w:p>
        </w:tc>
        <w:tc>
          <w:tcPr>
            <w:tcW w:w="3827" w:type="dxa"/>
          </w:tcPr>
          <w:p w14:paraId="07E4F5F1" w14:textId="77777777" w:rsidR="002104D6" w:rsidRPr="002104D6" w:rsidRDefault="002104D6" w:rsidP="002104D6">
            <w:pPr>
              <w:spacing w:before="1"/>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214EBD38" w14:textId="77777777" w:rsidTr="002104D6">
        <w:trPr>
          <w:trHeight w:val="410"/>
        </w:trPr>
        <w:tc>
          <w:tcPr>
            <w:tcW w:w="5811" w:type="dxa"/>
          </w:tcPr>
          <w:p w14:paraId="4421496F" w14:textId="77777777" w:rsidR="002104D6" w:rsidRPr="002104D6" w:rsidRDefault="002104D6" w:rsidP="002104D6">
            <w:pPr>
              <w:spacing w:before="1"/>
              <w:ind w:left="105"/>
              <w:rPr>
                <w:sz w:val="24"/>
              </w:rPr>
            </w:pPr>
            <w:r w:rsidRPr="002104D6">
              <w:rPr>
                <w:sz w:val="24"/>
              </w:rPr>
              <w:t>Урок</w:t>
            </w:r>
            <w:r w:rsidRPr="002104D6">
              <w:rPr>
                <w:spacing w:val="-2"/>
                <w:sz w:val="24"/>
              </w:rPr>
              <w:t xml:space="preserve"> </w:t>
            </w:r>
            <w:r w:rsidRPr="002104D6">
              <w:rPr>
                <w:sz w:val="24"/>
              </w:rPr>
              <w:t>науки</w:t>
            </w:r>
            <w:r w:rsidRPr="002104D6">
              <w:rPr>
                <w:spacing w:val="-3"/>
                <w:sz w:val="24"/>
              </w:rPr>
              <w:t xml:space="preserve"> </w:t>
            </w:r>
            <w:r w:rsidRPr="002104D6">
              <w:rPr>
                <w:sz w:val="24"/>
              </w:rPr>
              <w:t>и</w:t>
            </w:r>
            <w:r w:rsidRPr="002104D6">
              <w:rPr>
                <w:spacing w:val="-3"/>
                <w:sz w:val="24"/>
              </w:rPr>
              <w:t xml:space="preserve"> </w:t>
            </w:r>
            <w:r w:rsidRPr="002104D6">
              <w:rPr>
                <w:sz w:val="24"/>
              </w:rPr>
              <w:t>технологий</w:t>
            </w:r>
          </w:p>
        </w:tc>
        <w:tc>
          <w:tcPr>
            <w:tcW w:w="2694" w:type="dxa"/>
          </w:tcPr>
          <w:p w14:paraId="4C0B1159" w14:textId="77777777" w:rsidR="002104D6" w:rsidRPr="002104D6" w:rsidRDefault="002104D6" w:rsidP="002104D6">
            <w:pPr>
              <w:spacing w:before="1"/>
              <w:ind w:left="121"/>
              <w:rPr>
                <w:sz w:val="24"/>
              </w:rPr>
            </w:pPr>
            <w:r w:rsidRPr="002104D6">
              <w:rPr>
                <w:sz w:val="24"/>
              </w:rPr>
              <w:t>1-4</w:t>
            </w:r>
          </w:p>
        </w:tc>
        <w:tc>
          <w:tcPr>
            <w:tcW w:w="3118" w:type="dxa"/>
          </w:tcPr>
          <w:p w14:paraId="5FA55DFE" w14:textId="77777777" w:rsidR="002104D6" w:rsidRPr="002104D6" w:rsidRDefault="002104D6" w:rsidP="002104D6">
            <w:pPr>
              <w:spacing w:before="1"/>
              <w:ind w:left="232" w:right="173"/>
              <w:jc w:val="center"/>
              <w:rPr>
                <w:sz w:val="24"/>
              </w:rPr>
            </w:pPr>
            <w:r w:rsidRPr="002104D6">
              <w:rPr>
                <w:sz w:val="24"/>
              </w:rPr>
              <w:t>1</w:t>
            </w:r>
            <w:r w:rsidRPr="002104D6">
              <w:rPr>
                <w:spacing w:val="-1"/>
                <w:sz w:val="24"/>
              </w:rPr>
              <w:t xml:space="preserve"> </w:t>
            </w:r>
            <w:r w:rsidRPr="002104D6">
              <w:rPr>
                <w:sz w:val="24"/>
              </w:rPr>
              <w:t>сентября</w:t>
            </w:r>
          </w:p>
        </w:tc>
        <w:tc>
          <w:tcPr>
            <w:tcW w:w="3827" w:type="dxa"/>
          </w:tcPr>
          <w:p w14:paraId="6613D13B" w14:textId="77777777" w:rsidR="002104D6" w:rsidRPr="002104D6" w:rsidRDefault="002104D6" w:rsidP="002104D6">
            <w:pPr>
              <w:spacing w:before="1"/>
              <w:ind w:left="107" w:right="50"/>
              <w:jc w:val="center"/>
              <w:rPr>
                <w:sz w:val="24"/>
              </w:rPr>
            </w:pPr>
            <w:r w:rsidRPr="002104D6">
              <w:rPr>
                <w:sz w:val="24"/>
              </w:rPr>
              <w:t>Классные</w:t>
            </w:r>
            <w:r w:rsidRPr="002104D6">
              <w:rPr>
                <w:spacing w:val="-5"/>
                <w:sz w:val="24"/>
              </w:rPr>
              <w:t xml:space="preserve"> </w:t>
            </w:r>
            <w:r w:rsidRPr="002104D6">
              <w:rPr>
                <w:sz w:val="24"/>
              </w:rPr>
              <w:t>руководители</w:t>
            </w:r>
          </w:p>
        </w:tc>
      </w:tr>
      <w:tr w:rsidR="002104D6" w:rsidRPr="002104D6" w14:paraId="15EDD42C" w14:textId="77777777" w:rsidTr="002104D6">
        <w:trPr>
          <w:trHeight w:val="697"/>
        </w:trPr>
        <w:tc>
          <w:tcPr>
            <w:tcW w:w="5811" w:type="dxa"/>
          </w:tcPr>
          <w:p w14:paraId="64BDDFB0" w14:textId="77777777" w:rsidR="002104D6" w:rsidRPr="002104D6" w:rsidRDefault="002104D6" w:rsidP="002104D6">
            <w:pPr>
              <w:tabs>
                <w:tab w:val="left" w:pos="1273"/>
                <w:tab w:val="left" w:pos="3081"/>
              </w:tabs>
              <w:ind w:left="105" w:right="38"/>
              <w:rPr>
                <w:sz w:val="24"/>
              </w:rPr>
            </w:pPr>
            <w:r w:rsidRPr="002104D6">
              <w:rPr>
                <w:sz w:val="24"/>
              </w:rPr>
              <w:t>Неделя</w:t>
            </w:r>
            <w:r w:rsidRPr="002104D6">
              <w:rPr>
                <w:sz w:val="24"/>
              </w:rPr>
              <w:tab/>
              <w:t>безопасности</w:t>
            </w:r>
            <w:r w:rsidRPr="002104D6">
              <w:rPr>
                <w:sz w:val="24"/>
              </w:rPr>
              <w:tab/>
            </w:r>
            <w:r w:rsidRPr="002104D6">
              <w:rPr>
                <w:spacing w:val="-1"/>
                <w:sz w:val="24"/>
              </w:rPr>
              <w:t>дорожного</w:t>
            </w:r>
            <w:r w:rsidRPr="002104D6">
              <w:rPr>
                <w:spacing w:val="-57"/>
                <w:sz w:val="24"/>
              </w:rPr>
              <w:t xml:space="preserve"> </w:t>
            </w:r>
            <w:r w:rsidRPr="002104D6">
              <w:rPr>
                <w:sz w:val="24"/>
              </w:rPr>
              <w:t>движения</w:t>
            </w:r>
          </w:p>
        </w:tc>
        <w:tc>
          <w:tcPr>
            <w:tcW w:w="2694" w:type="dxa"/>
          </w:tcPr>
          <w:p w14:paraId="633B54AD" w14:textId="77777777" w:rsidR="002104D6" w:rsidRPr="002104D6" w:rsidRDefault="002104D6" w:rsidP="002104D6">
            <w:pPr>
              <w:spacing w:line="275" w:lineRule="exact"/>
              <w:ind w:left="121"/>
              <w:rPr>
                <w:sz w:val="24"/>
              </w:rPr>
            </w:pPr>
            <w:r w:rsidRPr="002104D6">
              <w:rPr>
                <w:sz w:val="24"/>
              </w:rPr>
              <w:t>1-4</w:t>
            </w:r>
          </w:p>
        </w:tc>
        <w:tc>
          <w:tcPr>
            <w:tcW w:w="3118" w:type="dxa"/>
          </w:tcPr>
          <w:p w14:paraId="762C66B5" w14:textId="77777777" w:rsidR="002104D6" w:rsidRPr="002104D6" w:rsidRDefault="002104D6" w:rsidP="002104D6">
            <w:pPr>
              <w:spacing w:line="275" w:lineRule="exact"/>
              <w:ind w:left="232" w:right="173"/>
              <w:jc w:val="center"/>
              <w:rPr>
                <w:sz w:val="24"/>
              </w:rPr>
            </w:pPr>
            <w:r w:rsidRPr="002104D6">
              <w:rPr>
                <w:sz w:val="24"/>
              </w:rPr>
              <w:t>25-29</w:t>
            </w:r>
            <w:r w:rsidRPr="002104D6">
              <w:rPr>
                <w:spacing w:val="58"/>
                <w:sz w:val="24"/>
              </w:rPr>
              <w:t xml:space="preserve"> </w:t>
            </w:r>
            <w:r w:rsidRPr="002104D6">
              <w:rPr>
                <w:sz w:val="24"/>
              </w:rPr>
              <w:t>сентября</w:t>
            </w:r>
          </w:p>
        </w:tc>
        <w:tc>
          <w:tcPr>
            <w:tcW w:w="3827" w:type="dxa"/>
          </w:tcPr>
          <w:p w14:paraId="206D233E" w14:textId="77777777" w:rsidR="002104D6" w:rsidRPr="002104D6" w:rsidRDefault="002104D6" w:rsidP="002104D6">
            <w:pPr>
              <w:spacing w:line="275" w:lineRule="exact"/>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67853F15" w14:textId="77777777" w:rsidTr="002104D6">
        <w:trPr>
          <w:trHeight w:val="983"/>
        </w:trPr>
        <w:tc>
          <w:tcPr>
            <w:tcW w:w="5811" w:type="dxa"/>
          </w:tcPr>
          <w:p w14:paraId="5FF15CDF" w14:textId="77777777" w:rsidR="002104D6" w:rsidRPr="002104D6" w:rsidRDefault="002104D6" w:rsidP="002104D6">
            <w:pPr>
              <w:ind w:left="105" w:right="52"/>
              <w:rPr>
                <w:sz w:val="24"/>
              </w:rPr>
            </w:pPr>
            <w:r w:rsidRPr="002104D6">
              <w:rPr>
                <w:sz w:val="24"/>
              </w:rPr>
              <w:t>Международный</w:t>
            </w:r>
            <w:r w:rsidRPr="002104D6">
              <w:rPr>
                <w:spacing w:val="-5"/>
                <w:sz w:val="24"/>
              </w:rPr>
              <w:t xml:space="preserve"> </w:t>
            </w:r>
            <w:r w:rsidRPr="002104D6">
              <w:rPr>
                <w:sz w:val="24"/>
              </w:rPr>
              <w:t>день</w:t>
            </w:r>
            <w:r w:rsidRPr="002104D6">
              <w:rPr>
                <w:spacing w:val="-5"/>
                <w:sz w:val="24"/>
              </w:rPr>
              <w:t xml:space="preserve"> </w:t>
            </w:r>
            <w:r w:rsidRPr="002104D6">
              <w:rPr>
                <w:sz w:val="24"/>
              </w:rPr>
              <w:t>распространения</w:t>
            </w:r>
            <w:r w:rsidRPr="002104D6">
              <w:rPr>
                <w:spacing w:val="-57"/>
                <w:sz w:val="24"/>
              </w:rPr>
              <w:t xml:space="preserve"> </w:t>
            </w:r>
            <w:r w:rsidRPr="002104D6">
              <w:rPr>
                <w:sz w:val="24"/>
              </w:rPr>
              <w:t>грамотности Конкурс-смотр «Тетрадь</w:t>
            </w:r>
            <w:r w:rsidRPr="002104D6">
              <w:rPr>
                <w:spacing w:val="1"/>
                <w:sz w:val="24"/>
              </w:rPr>
              <w:t xml:space="preserve"> </w:t>
            </w:r>
            <w:r w:rsidRPr="002104D6">
              <w:rPr>
                <w:sz w:val="24"/>
              </w:rPr>
              <w:t>на</w:t>
            </w:r>
            <w:r w:rsidRPr="002104D6">
              <w:rPr>
                <w:spacing w:val="-1"/>
                <w:sz w:val="24"/>
              </w:rPr>
              <w:t xml:space="preserve"> </w:t>
            </w:r>
            <w:r w:rsidRPr="002104D6">
              <w:rPr>
                <w:sz w:val="24"/>
              </w:rPr>
              <w:t>5!»</w:t>
            </w:r>
          </w:p>
        </w:tc>
        <w:tc>
          <w:tcPr>
            <w:tcW w:w="2694" w:type="dxa"/>
          </w:tcPr>
          <w:p w14:paraId="4984BC64" w14:textId="77777777" w:rsidR="002104D6" w:rsidRPr="002104D6" w:rsidRDefault="002104D6" w:rsidP="002104D6">
            <w:pPr>
              <w:spacing w:line="275" w:lineRule="exact"/>
              <w:ind w:left="150"/>
              <w:rPr>
                <w:sz w:val="24"/>
              </w:rPr>
            </w:pPr>
            <w:r w:rsidRPr="002104D6">
              <w:rPr>
                <w:sz w:val="24"/>
              </w:rPr>
              <w:t>2-4</w:t>
            </w:r>
          </w:p>
        </w:tc>
        <w:tc>
          <w:tcPr>
            <w:tcW w:w="3118" w:type="dxa"/>
          </w:tcPr>
          <w:p w14:paraId="043C18F4" w14:textId="77777777" w:rsidR="002104D6" w:rsidRPr="002104D6" w:rsidRDefault="002104D6" w:rsidP="002104D6">
            <w:pPr>
              <w:spacing w:line="275" w:lineRule="exact"/>
              <w:ind w:left="232" w:right="173"/>
              <w:jc w:val="center"/>
              <w:rPr>
                <w:sz w:val="24"/>
              </w:rPr>
            </w:pPr>
            <w:r w:rsidRPr="002104D6">
              <w:rPr>
                <w:sz w:val="24"/>
              </w:rPr>
              <w:t>8</w:t>
            </w:r>
            <w:r w:rsidRPr="002104D6">
              <w:rPr>
                <w:spacing w:val="-1"/>
                <w:sz w:val="24"/>
              </w:rPr>
              <w:t xml:space="preserve"> </w:t>
            </w:r>
            <w:r w:rsidRPr="002104D6">
              <w:rPr>
                <w:sz w:val="24"/>
              </w:rPr>
              <w:t>сентября</w:t>
            </w:r>
          </w:p>
        </w:tc>
        <w:tc>
          <w:tcPr>
            <w:tcW w:w="3827" w:type="dxa"/>
          </w:tcPr>
          <w:p w14:paraId="10960D34" w14:textId="77777777" w:rsidR="002104D6" w:rsidRPr="002104D6" w:rsidRDefault="002104D6" w:rsidP="002104D6">
            <w:pPr>
              <w:spacing w:line="275" w:lineRule="exact"/>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29650A44" w14:textId="77777777" w:rsidTr="002104D6">
        <w:trPr>
          <w:trHeight w:val="559"/>
        </w:trPr>
        <w:tc>
          <w:tcPr>
            <w:tcW w:w="5811" w:type="dxa"/>
          </w:tcPr>
          <w:p w14:paraId="7DD1F57F" w14:textId="77777777" w:rsidR="002104D6" w:rsidRPr="002104D6" w:rsidRDefault="002104D6" w:rsidP="002104D6">
            <w:pPr>
              <w:spacing w:line="276" w:lineRule="exact"/>
              <w:ind w:left="105" w:right="441"/>
              <w:rPr>
                <w:sz w:val="24"/>
              </w:rPr>
            </w:pPr>
            <w:r w:rsidRPr="002104D6">
              <w:rPr>
                <w:sz w:val="24"/>
              </w:rPr>
              <w:lastRenderedPageBreak/>
              <w:t>Урок безопасности в сети Интернет</w:t>
            </w:r>
            <w:r w:rsidRPr="002104D6">
              <w:rPr>
                <w:spacing w:val="-57"/>
                <w:sz w:val="24"/>
              </w:rPr>
              <w:t xml:space="preserve"> </w:t>
            </w:r>
            <w:r w:rsidRPr="002104D6">
              <w:rPr>
                <w:sz w:val="24"/>
              </w:rPr>
              <w:t>Персональные</w:t>
            </w:r>
            <w:r w:rsidRPr="002104D6">
              <w:rPr>
                <w:spacing w:val="-3"/>
                <w:sz w:val="24"/>
              </w:rPr>
              <w:t xml:space="preserve"> </w:t>
            </w:r>
            <w:r w:rsidRPr="002104D6">
              <w:rPr>
                <w:sz w:val="24"/>
              </w:rPr>
              <w:t>данные</w:t>
            </w:r>
            <w:r w:rsidRPr="002104D6">
              <w:rPr>
                <w:spacing w:val="-2"/>
                <w:sz w:val="24"/>
              </w:rPr>
              <w:t xml:space="preserve"> </w:t>
            </w:r>
            <w:r w:rsidRPr="002104D6">
              <w:rPr>
                <w:sz w:val="24"/>
              </w:rPr>
              <w:t>и</w:t>
            </w:r>
            <w:r w:rsidRPr="002104D6">
              <w:rPr>
                <w:spacing w:val="-1"/>
                <w:sz w:val="24"/>
              </w:rPr>
              <w:t xml:space="preserve"> </w:t>
            </w:r>
            <w:r w:rsidRPr="002104D6">
              <w:rPr>
                <w:sz w:val="24"/>
              </w:rPr>
              <w:t>дети</w:t>
            </w:r>
          </w:p>
        </w:tc>
        <w:tc>
          <w:tcPr>
            <w:tcW w:w="2694" w:type="dxa"/>
          </w:tcPr>
          <w:p w14:paraId="7AC4066A" w14:textId="77777777" w:rsidR="002104D6" w:rsidRPr="002104D6" w:rsidRDefault="002104D6" w:rsidP="002104D6">
            <w:pPr>
              <w:spacing w:line="276" w:lineRule="exact"/>
              <w:ind w:left="150"/>
              <w:rPr>
                <w:sz w:val="24"/>
              </w:rPr>
            </w:pPr>
            <w:r w:rsidRPr="002104D6">
              <w:rPr>
                <w:sz w:val="24"/>
              </w:rPr>
              <w:t>1-4</w:t>
            </w:r>
          </w:p>
        </w:tc>
        <w:tc>
          <w:tcPr>
            <w:tcW w:w="3118" w:type="dxa"/>
          </w:tcPr>
          <w:p w14:paraId="4D370552" w14:textId="77777777" w:rsidR="002104D6" w:rsidRPr="002104D6" w:rsidRDefault="002104D6" w:rsidP="002104D6">
            <w:pPr>
              <w:spacing w:line="276" w:lineRule="exact"/>
              <w:ind w:left="232" w:right="173"/>
              <w:jc w:val="center"/>
              <w:rPr>
                <w:sz w:val="24"/>
              </w:rPr>
            </w:pPr>
            <w:r w:rsidRPr="002104D6">
              <w:rPr>
                <w:sz w:val="24"/>
              </w:rPr>
              <w:t>28-29</w:t>
            </w:r>
            <w:r w:rsidRPr="002104D6">
              <w:rPr>
                <w:spacing w:val="-1"/>
                <w:sz w:val="24"/>
              </w:rPr>
              <w:t xml:space="preserve"> </w:t>
            </w:r>
            <w:r w:rsidRPr="002104D6">
              <w:rPr>
                <w:sz w:val="24"/>
              </w:rPr>
              <w:t>октября</w:t>
            </w:r>
          </w:p>
        </w:tc>
        <w:tc>
          <w:tcPr>
            <w:tcW w:w="3827" w:type="dxa"/>
          </w:tcPr>
          <w:p w14:paraId="52D3FB85" w14:textId="77777777" w:rsidR="002104D6" w:rsidRPr="002104D6" w:rsidRDefault="002104D6" w:rsidP="002104D6">
            <w:pPr>
              <w:spacing w:line="276" w:lineRule="exact"/>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1862CA2E" w14:textId="77777777" w:rsidTr="002104D6">
        <w:trPr>
          <w:trHeight w:val="702"/>
        </w:trPr>
        <w:tc>
          <w:tcPr>
            <w:tcW w:w="5811" w:type="dxa"/>
          </w:tcPr>
          <w:p w14:paraId="24478A3A" w14:textId="77777777" w:rsidR="002104D6" w:rsidRPr="002104D6" w:rsidRDefault="002104D6" w:rsidP="002104D6">
            <w:pPr>
              <w:spacing w:before="1"/>
              <w:ind w:left="105"/>
              <w:rPr>
                <w:sz w:val="24"/>
              </w:rPr>
            </w:pPr>
            <w:r w:rsidRPr="002104D6">
              <w:rPr>
                <w:sz w:val="24"/>
              </w:rPr>
              <w:t>Всероссийский</w:t>
            </w:r>
            <w:r w:rsidRPr="002104D6">
              <w:rPr>
                <w:spacing w:val="-1"/>
                <w:sz w:val="24"/>
              </w:rPr>
              <w:t xml:space="preserve"> </w:t>
            </w:r>
            <w:r w:rsidRPr="002104D6">
              <w:rPr>
                <w:sz w:val="24"/>
              </w:rPr>
              <w:t>урок</w:t>
            </w:r>
            <w:r w:rsidRPr="002104D6">
              <w:rPr>
                <w:spacing w:val="1"/>
                <w:sz w:val="24"/>
              </w:rPr>
              <w:t xml:space="preserve"> </w:t>
            </w:r>
            <w:r w:rsidRPr="002104D6">
              <w:rPr>
                <w:sz w:val="24"/>
              </w:rPr>
              <w:t>«История</w:t>
            </w:r>
            <w:r w:rsidRPr="002104D6">
              <w:rPr>
                <w:spacing w:val="-4"/>
                <w:sz w:val="24"/>
              </w:rPr>
              <w:t xml:space="preserve"> </w:t>
            </w:r>
            <w:r w:rsidRPr="002104D6">
              <w:rPr>
                <w:sz w:val="24"/>
              </w:rPr>
              <w:t>самбо»</w:t>
            </w:r>
          </w:p>
        </w:tc>
        <w:tc>
          <w:tcPr>
            <w:tcW w:w="2694" w:type="dxa"/>
          </w:tcPr>
          <w:p w14:paraId="678E9D66" w14:textId="77777777" w:rsidR="002104D6" w:rsidRPr="002104D6" w:rsidRDefault="002104D6" w:rsidP="002104D6">
            <w:pPr>
              <w:spacing w:before="1"/>
              <w:ind w:left="150"/>
              <w:rPr>
                <w:sz w:val="24"/>
              </w:rPr>
            </w:pPr>
            <w:r w:rsidRPr="002104D6">
              <w:rPr>
                <w:sz w:val="24"/>
              </w:rPr>
              <w:t>1-4</w:t>
            </w:r>
          </w:p>
        </w:tc>
        <w:tc>
          <w:tcPr>
            <w:tcW w:w="3118" w:type="dxa"/>
          </w:tcPr>
          <w:p w14:paraId="65393316" w14:textId="77777777" w:rsidR="002104D6" w:rsidRPr="002104D6" w:rsidRDefault="002104D6" w:rsidP="002104D6">
            <w:pPr>
              <w:spacing w:before="1"/>
              <w:ind w:left="234" w:right="170"/>
              <w:jc w:val="center"/>
              <w:rPr>
                <w:sz w:val="24"/>
              </w:rPr>
            </w:pPr>
            <w:r w:rsidRPr="002104D6">
              <w:rPr>
                <w:sz w:val="24"/>
              </w:rPr>
              <w:t>16 ноября</w:t>
            </w:r>
          </w:p>
        </w:tc>
        <w:tc>
          <w:tcPr>
            <w:tcW w:w="3827" w:type="dxa"/>
          </w:tcPr>
          <w:p w14:paraId="5E69B572" w14:textId="77777777" w:rsidR="002104D6" w:rsidRPr="002104D6" w:rsidRDefault="002104D6" w:rsidP="002104D6">
            <w:pPr>
              <w:spacing w:before="1"/>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118D4AD0" w14:textId="77777777" w:rsidTr="002104D6">
        <w:trPr>
          <w:trHeight w:val="400"/>
        </w:trPr>
        <w:tc>
          <w:tcPr>
            <w:tcW w:w="5811" w:type="dxa"/>
          </w:tcPr>
          <w:p w14:paraId="20F3128A" w14:textId="77777777" w:rsidR="002104D6" w:rsidRPr="002104D6" w:rsidRDefault="002104D6" w:rsidP="002104D6">
            <w:pPr>
              <w:spacing w:before="1"/>
              <w:ind w:left="105"/>
              <w:rPr>
                <w:sz w:val="24"/>
              </w:rPr>
            </w:pPr>
            <w:r w:rsidRPr="002104D6">
              <w:rPr>
                <w:sz w:val="24"/>
              </w:rPr>
              <w:t>Единый</w:t>
            </w:r>
            <w:r w:rsidRPr="002104D6">
              <w:rPr>
                <w:spacing w:val="-2"/>
                <w:sz w:val="24"/>
              </w:rPr>
              <w:t xml:space="preserve"> </w:t>
            </w:r>
            <w:r w:rsidRPr="002104D6">
              <w:rPr>
                <w:sz w:val="24"/>
              </w:rPr>
              <w:t>урок</w:t>
            </w:r>
            <w:r w:rsidRPr="002104D6">
              <w:rPr>
                <w:spacing w:val="2"/>
                <w:sz w:val="24"/>
              </w:rPr>
              <w:t xml:space="preserve"> </w:t>
            </w:r>
            <w:r w:rsidRPr="002104D6">
              <w:rPr>
                <w:sz w:val="24"/>
              </w:rPr>
              <w:t>«Права</w:t>
            </w:r>
            <w:r w:rsidRPr="002104D6">
              <w:rPr>
                <w:spacing w:val="-4"/>
                <w:sz w:val="24"/>
              </w:rPr>
              <w:t xml:space="preserve"> </w:t>
            </w:r>
            <w:r w:rsidRPr="002104D6">
              <w:rPr>
                <w:sz w:val="24"/>
              </w:rPr>
              <w:t>человека»</w:t>
            </w:r>
          </w:p>
        </w:tc>
        <w:tc>
          <w:tcPr>
            <w:tcW w:w="2694" w:type="dxa"/>
          </w:tcPr>
          <w:p w14:paraId="281B0B15" w14:textId="77777777" w:rsidR="002104D6" w:rsidRPr="002104D6" w:rsidRDefault="002104D6" w:rsidP="002104D6">
            <w:pPr>
              <w:spacing w:before="1"/>
              <w:ind w:left="150"/>
              <w:rPr>
                <w:sz w:val="24"/>
              </w:rPr>
            </w:pPr>
            <w:r w:rsidRPr="002104D6">
              <w:rPr>
                <w:sz w:val="24"/>
              </w:rPr>
              <w:t>1-4</w:t>
            </w:r>
          </w:p>
        </w:tc>
        <w:tc>
          <w:tcPr>
            <w:tcW w:w="3118" w:type="dxa"/>
          </w:tcPr>
          <w:p w14:paraId="3084DB07" w14:textId="77777777" w:rsidR="002104D6" w:rsidRPr="002104D6" w:rsidRDefault="002104D6" w:rsidP="002104D6">
            <w:pPr>
              <w:spacing w:before="1"/>
              <w:ind w:left="233" w:right="173"/>
              <w:jc w:val="center"/>
              <w:rPr>
                <w:sz w:val="24"/>
              </w:rPr>
            </w:pPr>
            <w:r w:rsidRPr="002104D6">
              <w:rPr>
                <w:sz w:val="24"/>
              </w:rPr>
              <w:t>10</w:t>
            </w:r>
            <w:r w:rsidRPr="002104D6">
              <w:rPr>
                <w:spacing w:val="-1"/>
                <w:sz w:val="24"/>
              </w:rPr>
              <w:t xml:space="preserve"> </w:t>
            </w:r>
            <w:r w:rsidRPr="002104D6">
              <w:rPr>
                <w:sz w:val="24"/>
              </w:rPr>
              <w:t>декабря</w:t>
            </w:r>
          </w:p>
        </w:tc>
        <w:tc>
          <w:tcPr>
            <w:tcW w:w="3827" w:type="dxa"/>
          </w:tcPr>
          <w:p w14:paraId="73D3706F" w14:textId="77777777" w:rsidR="002104D6" w:rsidRPr="002104D6" w:rsidRDefault="002104D6" w:rsidP="002104D6">
            <w:pPr>
              <w:spacing w:before="1"/>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7FF66866" w14:textId="77777777" w:rsidTr="002104D6">
        <w:trPr>
          <w:trHeight w:val="508"/>
        </w:trPr>
        <w:tc>
          <w:tcPr>
            <w:tcW w:w="5811" w:type="dxa"/>
          </w:tcPr>
          <w:p w14:paraId="747BC408" w14:textId="77777777" w:rsidR="002104D6" w:rsidRPr="002104D6" w:rsidRDefault="002104D6" w:rsidP="002104D6">
            <w:pPr>
              <w:spacing w:before="1"/>
              <w:ind w:left="105"/>
              <w:rPr>
                <w:sz w:val="24"/>
              </w:rPr>
            </w:pPr>
            <w:r w:rsidRPr="002104D6">
              <w:rPr>
                <w:sz w:val="24"/>
              </w:rPr>
              <w:t>Гагаринский</w:t>
            </w:r>
            <w:r w:rsidRPr="002104D6">
              <w:rPr>
                <w:spacing w:val="-1"/>
                <w:sz w:val="24"/>
              </w:rPr>
              <w:t xml:space="preserve"> </w:t>
            </w:r>
            <w:r w:rsidRPr="002104D6">
              <w:rPr>
                <w:sz w:val="24"/>
              </w:rPr>
              <w:t>урок</w:t>
            </w:r>
            <w:r w:rsidRPr="002104D6">
              <w:rPr>
                <w:spacing w:val="2"/>
                <w:sz w:val="24"/>
              </w:rPr>
              <w:t xml:space="preserve"> </w:t>
            </w:r>
            <w:r w:rsidRPr="002104D6">
              <w:rPr>
                <w:sz w:val="24"/>
              </w:rPr>
              <w:t>«Космос</w:t>
            </w:r>
            <w:r w:rsidRPr="002104D6">
              <w:rPr>
                <w:spacing w:val="-1"/>
                <w:sz w:val="24"/>
              </w:rPr>
              <w:t xml:space="preserve"> </w:t>
            </w:r>
            <w:r w:rsidRPr="002104D6">
              <w:rPr>
                <w:sz w:val="24"/>
              </w:rPr>
              <w:t>–</w:t>
            </w:r>
            <w:r w:rsidRPr="002104D6">
              <w:rPr>
                <w:spacing w:val="-3"/>
                <w:sz w:val="24"/>
              </w:rPr>
              <w:t xml:space="preserve"> </w:t>
            </w:r>
            <w:r w:rsidRPr="002104D6">
              <w:rPr>
                <w:sz w:val="24"/>
              </w:rPr>
              <w:t>это</w:t>
            </w:r>
            <w:r w:rsidRPr="002104D6">
              <w:rPr>
                <w:spacing w:val="-3"/>
                <w:sz w:val="24"/>
              </w:rPr>
              <w:t xml:space="preserve"> </w:t>
            </w:r>
            <w:r w:rsidRPr="002104D6">
              <w:rPr>
                <w:sz w:val="24"/>
              </w:rPr>
              <w:t>мы»</w:t>
            </w:r>
          </w:p>
        </w:tc>
        <w:tc>
          <w:tcPr>
            <w:tcW w:w="2694" w:type="dxa"/>
          </w:tcPr>
          <w:p w14:paraId="4B1C6922" w14:textId="77777777" w:rsidR="002104D6" w:rsidRPr="002104D6" w:rsidRDefault="002104D6" w:rsidP="002104D6">
            <w:pPr>
              <w:spacing w:before="1"/>
              <w:ind w:left="150"/>
              <w:rPr>
                <w:sz w:val="24"/>
              </w:rPr>
            </w:pPr>
            <w:r w:rsidRPr="002104D6">
              <w:rPr>
                <w:sz w:val="24"/>
              </w:rPr>
              <w:t>1-4</w:t>
            </w:r>
          </w:p>
        </w:tc>
        <w:tc>
          <w:tcPr>
            <w:tcW w:w="3118" w:type="dxa"/>
          </w:tcPr>
          <w:p w14:paraId="1BFA0B81" w14:textId="77777777" w:rsidR="002104D6" w:rsidRPr="002104D6" w:rsidRDefault="002104D6" w:rsidP="002104D6">
            <w:pPr>
              <w:spacing w:before="1"/>
              <w:ind w:left="234" w:right="172"/>
              <w:jc w:val="center"/>
              <w:rPr>
                <w:sz w:val="24"/>
              </w:rPr>
            </w:pPr>
            <w:r w:rsidRPr="002104D6">
              <w:rPr>
                <w:sz w:val="24"/>
              </w:rPr>
              <w:t>12</w:t>
            </w:r>
            <w:r w:rsidRPr="002104D6">
              <w:rPr>
                <w:spacing w:val="-1"/>
                <w:sz w:val="24"/>
              </w:rPr>
              <w:t xml:space="preserve"> </w:t>
            </w:r>
            <w:r w:rsidRPr="002104D6">
              <w:rPr>
                <w:sz w:val="24"/>
              </w:rPr>
              <w:t>апреля</w:t>
            </w:r>
          </w:p>
        </w:tc>
        <w:tc>
          <w:tcPr>
            <w:tcW w:w="3827" w:type="dxa"/>
          </w:tcPr>
          <w:p w14:paraId="629818A5" w14:textId="77777777" w:rsidR="002104D6" w:rsidRPr="002104D6" w:rsidRDefault="002104D6" w:rsidP="002104D6">
            <w:pPr>
              <w:spacing w:before="1"/>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3051C0C9" w14:textId="77777777" w:rsidTr="002104D6">
        <w:trPr>
          <w:trHeight w:val="834"/>
        </w:trPr>
        <w:tc>
          <w:tcPr>
            <w:tcW w:w="5811" w:type="dxa"/>
          </w:tcPr>
          <w:p w14:paraId="2B1017ED" w14:textId="77777777" w:rsidR="002104D6" w:rsidRPr="002104D6" w:rsidRDefault="002104D6" w:rsidP="002104D6">
            <w:pPr>
              <w:ind w:left="105" w:right="30"/>
              <w:rPr>
                <w:sz w:val="24"/>
              </w:rPr>
            </w:pPr>
            <w:r w:rsidRPr="002104D6">
              <w:rPr>
                <w:sz w:val="24"/>
              </w:rPr>
              <w:t>Всероссийский</w:t>
            </w:r>
            <w:r w:rsidRPr="002104D6">
              <w:rPr>
                <w:spacing w:val="24"/>
                <w:sz w:val="24"/>
              </w:rPr>
              <w:t xml:space="preserve"> </w:t>
            </w:r>
            <w:r w:rsidRPr="002104D6">
              <w:rPr>
                <w:sz w:val="24"/>
              </w:rPr>
              <w:t>открытый</w:t>
            </w:r>
            <w:r w:rsidRPr="002104D6">
              <w:rPr>
                <w:spacing w:val="27"/>
                <w:sz w:val="24"/>
              </w:rPr>
              <w:t xml:space="preserve"> </w:t>
            </w:r>
            <w:r w:rsidRPr="002104D6">
              <w:rPr>
                <w:sz w:val="24"/>
              </w:rPr>
              <w:t>урок</w:t>
            </w:r>
            <w:r w:rsidRPr="002104D6">
              <w:rPr>
                <w:spacing w:val="29"/>
                <w:sz w:val="24"/>
              </w:rPr>
              <w:t xml:space="preserve"> </w:t>
            </w:r>
            <w:r w:rsidRPr="002104D6">
              <w:rPr>
                <w:sz w:val="24"/>
              </w:rPr>
              <w:t>«ОБЖ»</w:t>
            </w:r>
            <w:r w:rsidRPr="002104D6">
              <w:rPr>
                <w:spacing w:val="-57"/>
                <w:sz w:val="24"/>
              </w:rPr>
              <w:t xml:space="preserve"> </w:t>
            </w:r>
            <w:r w:rsidRPr="002104D6">
              <w:rPr>
                <w:sz w:val="24"/>
              </w:rPr>
              <w:t>(день</w:t>
            </w:r>
            <w:r w:rsidRPr="002104D6">
              <w:rPr>
                <w:spacing w:val="-1"/>
                <w:sz w:val="24"/>
              </w:rPr>
              <w:t xml:space="preserve"> </w:t>
            </w:r>
            <w:r w:rsidRPr="002104D6">
              <w:rPr>
                <w:sz w:val="24"/>
              </w:rPr>
              <w:t>пожарной охраны)</w:t>
            </w:r>
          </w:p>
          <w:p w14:paraId="2372B724" w14:textId="77777777" w:rsidR="002104D6" w:rsidRPr="002104D6" w:rsidRDefault="002104D6" w:rsidP="002104D6">
            <w:pPr>
              <w:spacing w:line="264" w:lineRule="exact"/>
              <w:ind w:left="105"/>
              <w:rPr>
                <w:sz w:val="24"/>
              </w:rPr>
            </w:pPr>
            <w:r w:rsidRPr="002104D6">
              <w:rPr>
                <w:sz w:val="24"/>
              </w:rPr>
              <w:t>Экскурсии</w:t>
            </w:r>
            <w:r w:rsidRPr="002104D6">
              <w:rPr>
                <w:spacing w:val="-2"/>
                <w:sz w:val="24"/>
              </w:rPr>
              <w:t xml:space="preserve"> </w:t>
            </w:r>
            <w:r w:rsidRPr="002104D6">
              <w:rPr>
                <w:sz w:val="24"/>
              </w:rPr>
              <w:t>в</w:t>
            </w:r>
            <w:r w:rsidRPr="002104D6">
              <w:rPr>
                <w:spacing w:val="-3"/>
                <w:sz w:val="24"/>
              </w:rPr>
              <w:t xml:space="preserve"> </w:t>
            </w:r>
            <w:r w:rsidRPr="002104D6">
              <w:rPr>
                <w:sz w:val="24"/>
              </w:rPr>
              <w:t>ПЧ</w:t>
            </w:r>
          </w:p>
        </w:tc>
        <w:tc>
          <w:tcPr>
            <w:tcW w:w="2694" w:type="dxa"/>
          </w:tcPr>
          <w:p w14:paraId="02E8A3F8" w14:textId="77777777" w:rsidR="002104D6" w:rsidRPr="002104D6" w:rsidRDefault="002104D6" w:rsidP="002104D6">
            <w:pPr>
              <w:spacing w:line="275" w:lineRule="exact"/>
              <w:ind w:left="150"/>
              <w:rPr>
                <w:sz w:val="24"/>
              </w:rPr>
            </w:pPr>
            <w:r w:rsidRPr="002104D6">
              <w:rPr>
                <w:sz w:val="24"/>
              </w:rPr>
              <w:t>1-4</w:t>
            </w:r>
          </w:p>
        </w:tc>
        <w:tc>
          <w:tcPr>
            <w:tcW w:w="3118" w:type="dxa"/>
          </w:tcPr>
          <w:p w14:paraId="31E703F0" w14:textId="77777777" w:rsidR="002104D6" w:rsidRPr="002104D6" w:rsidRDefault="002104D6" w:rsidP="002104D6">
            <w:pPr>
              <w:spacing w:line="275" w:lineRule="exact"/>
              <w:ind w:left="234" w:right="172"/>
              <w:jc w:val="center"/>
              <w:rPr>
                <w:sz w:val="24"/>
              </w:rPr>
            </w:pPr>
            <w:r w:rsidRPr="002104D6">
              <w:rPr>
                <w:sz w:val="24"/>
              </w:rPr>
              <w:t>30</w:t>
            </w:r>
            <w:r w:rsidRPr="002104D6">
              <w:rPr>
                <w:spacing w:val="-1"/>
                <w:sz w:val="24"/>
              </w:rPr>
              <w:t xml:space="preserve"> </w:t>
            </w:r>
            <w:r w:rsidRPr="002104D6">
              <w:rPr>
                <w:sz w:val="24"/>
              </w:rPr>
              <w:t>апреля</w:t>
            </w:r>
          </w:p>
        </w:tc>
        <w:tc>
          <w:tcPr>
            <w:tcW w:w="3827" w:type="dxa"/>
          </w:tcPr>
          <w:p w14:paraId="068ED36D" w14:textId="77777777" w:rsidR="002104D6" w:rsidRPr="002104D6" w:rsidRDefault="002104D6" w:rsidP="002104D6">
            <w:pPr>
              <w:ind w:left="104" w:right="197"/>
              <w:rPr>
                <w:sz w:val="24"/>
              </w:rPr>
            </w:pPr>
            <w:r w:rsidRPr="002104D6">
              <w:rPr>
                <w:sz w:val="24"/>
              </w:rPr>
              <w:t>Педагог-организатор ОБЖ,</w:t>
            </w:r>
            <w:r w:rsidRPr="002104D6">
              <w:rPr>
                <w:spacing w:val="-57"/>
                <w:sz w:val="24"/>
              </w:rPr>
              <w:t xml:space="preserve"> </w:t>
            </w:r>
            <w:r w:rsidRPr="002104D6">
              <w:rPr>
                <w:sz w:val="24"/>
              </w:rPr>
              <w:t>классные</w:t>
            </w:r>
            <w:r w:rsidRPr="002104D6">
              <w:rPr>
                <w:spacing w:val="-4"/>
                <w:sz w:val="24"/>
              </w:rPr>
              <w:t xml:space="preserve"> </w:t>
            </w:r>
            <w:r w:rsidRPr="002104D6">
              <w:rPr>
                <w:sz w:val="24"/>
              </w:rPr>
              <w:t>руководители</w:t>
            </w:r>
          </w:p>
        </w:tc>
      </w:tr>
      <w:tr w:rsidR="002104D6" w:rsidRPr="002104D6" w14:paraId="61791068" w14:textId="77777777" w:rsidTr="002104D6">
        <w:trPr>
          <w:trHeight w:val="840"/>
        </w:trPr>
        <w:tc>
          <w:tcPr>
            <w:tcW w:w="15450" w:type="dxa"/>
            <w:gridSpan w:val="4"/>
          </w:tcPr>
          <w:p w14:paraId="4B5D9DBC" w14:textId="77777777" w:rsidR="002104D6" w:rsidRPr="002104D6" w:rsidRDefault="002104D6" w:rsidP="002104D6">
            <w:pPr>
              <w:spacing w:before="1" w:line="278" w:lineRule="auto"/>
              <w:ind w:left="3794" w:right="2637" w:hanging="1083"/>
              <w:rPr>
                <w:i/>
                <w:sz w:val="24"/>
              </w:rPr>
            </w:pPr>
            <w:r w:rsidRPr="002104D6">
              <w:rPr>
                <w:i/>
                <w:sz w:val="24"/>
              </w:rPr>
              <w:t>Согласно</w:t>
            </w:r>
            <w:r w:rsidRPr="002104D6">
              <w:rPr>
                <w:i/>
                <w:spacing w:val="3"/>
                <w:sz w:val="24"/>
              </w:rPr>
              <w:t xml:space="preserve"> </w:t>
            </w:r>
            <w:r w:rsidRPr="002104D6">
              <w:rPr>
                <w:i/>
                <w:sz w:val="24"/>
              </w:rPr>
              <w:t>индивидуальным</w:t>
            </w:r>
            <w:r w:rsidRPr="002104D6">
              <w:rPr>
                <w:i/>
                <w:spacing w:val="5"/>
                <w:sz w:val="24"/>
              </w:rPr>
              <w:t xml:space="preserve"> </w:t>
            </w:r>
            <w:r w:rsidRPr="002104D6">
              <w:rPr>
                <w:i/>
                <w:sz w:val="24"/>
              </w:rPr>
              <w:t>по</w:t>
            </w:r>
            <w:r w:rsidRPr="002104D6">
              <w:rPr>
                <w:i/>
                <w:spacing w:val="4"/>
                <w:sz w:val="24"/>
              </w:rPr>
              <w:t xml:space="preserve"> </w:t>
            </w:r>
            <w:r w:rsidRPr="002104D6">
              <w:rPr>
                <w:i/>
                <w:sz w:val="24"/>
              </w:rPr>
              <w:t>планам</w:t>
            </w:r>
            <w:r w:rsidRPr="002104D6">
              <w:rPr>
                <w:i/>
                <w:spacing w:val="5"/>
                <w:sz w:val="24"/>
              </w:rPr>
              <w:t xml:space="preserve"> </w:t>
            </w:r>
            <w:r w:rsidRPr="002104D6">
              <w:rPr>
                <w:i/>
                <w:sz w:val="24"/>
              </w:rPr>
              <w:t>работы</w:t>
            </w:r>
            <w:r w:rsidRPr="002104D6">
              <w:rPr>
                <w:i/>
                <w:spacing w:val="-57"/>
                <w:sz w:val="24"/>
              </w:rPr>
              <w:t xml:space="preserve"> </w:t>
            </w:r>
            <w:r w:rsidRPr="002104D6">
              <w:rPr>
                <w:i/>
                <w:sz w:val="24"/>
              </w:rPr>
              <w:t>классных</w:t>
            </w:r>
            <w:r w:rsidRPr="002104D6">
              <w:rPr>
                <w:i/>
                <w:spacing w:val="6"/>
                <w:sz w:val="24"/>
              </w:rPr>
              <w:t xml:space="preserve"> </w:t>
            </w:r>
            <w:r w:rsidRPr="002104D6">
              <w:rPr>
                <w:i/>
                <w:sz w:val="24"/>
              </w:rPr>
              <w:t>руководителей</w:t>
            </w:r>
          </w:p>
        </w:tc>
      </w:tr>
      <w:tr w:rsidR="002104D6" w:rsidRPr="002104D6" w14:paraId="0AD84E80" w14:textId="77777777" w:rsidTr="002104D6">
        <w:trPr>
          <w:trHeight w:val="529"/>
        </w:trPr>
        <w:tc>
          <w:tcPr>
            <w:tcW w:w="15450" w:type="dxa"/>
            <w:gridSpan w:val="4"/>
          </w:tcPr>
          <w:p w14:paraId="7C77612F" w14:textId="77777777" w:rsidR="002104D6" w:rsidRPr="002104D6" w:rsidRDefault="002104D6" w:rsidP="002104D6">
            <w:pPr>
              <w:spacing w:before="121"/>
              <w:ind w:left="1533" w:right="1462"/>
              <w:jc w:val="center"/>
              <w:rPr>
                <w:sz w:val="24"/>
              </w:rPr>
            </w:pPr>
            <w:r w:rsidRPr="002104D6">
              <w:rPr>
                <w:sz w:val="24"/>
              </w:rPr>
              <w:t>Модуль</w:t>
            </w:r>
            <w:r w:rsidRPr="002104D6">
              <w:rPr>
                <w:spacing w:val="1"/>
                <w:sz w:val="24"/>
              </w:rPr>
              <w:t xml:space="preserve"> </w:t>
            </w:r>
            <w:r w:rsidRPr="002104D6">
              <w:rPr>
                <w:sz w:val="24"/>
              </w:rPr>
              <w:t>«Курсы</w:t>
            </w:r>
            <w:r w:rsidRPr="002104D6">
              <w:rPr>
                <w:spacing w:val="-3"/>
                <w:sz w:val="24"/>
              </w:rPr>
              <w:t xml:space="preserve"> </w:t>
            </w:r>
            <w:r w:rsidRPr="002104D6">
              <w:rPr>
                <w:sz w:val="24"/>
              </w:rPr>
              <w:t>внеурочной</w:t>
            </w:r>
            <w:r w:rsidRPr="002104D6">
              <w:rPr>
                <w:spacing w:val="-1"/>
                <w:sz w:val="24"/>
              </w:rPr>
              <w:t xml:space="preserve"> </w:t>
            </w:r>
            <w:r w:rsidRPr="002104D6">
              <w:rPr>
                <w:sz w:val="24"/>
              </w:rPr>
              <w:t>деятельности»</w:t>
            </w:r>
          </w:p>
        </w:tc>
      </w:tr>
      <w:tr w:rsidR="002104D6" w:rsidRPr="002104D6" w14:paraId="3D0327AC" w14:textId="77777777" w:rsidTr="002104D6">
        <w:trPr>
          <w:trHeight w:val="452"/>
        </w:trPr>
        <w:tc>
          <w:tcPr>
            <w:tcW w:w="5811" w:type="dxa"/>
          </w:tcPr>
          <w:p w14:paraId="274832E2" w14:textId="77777777" w:rsidR="002104D6" w:rsidRPr="002104D6" w:rsidRDefault="002104D6" w:rsidP="002104D6">
            <w:pPr>
              <w:spacing w:before="7"/>
              <w:rPr>
                <w:b/>
                <w:sz w:val="27"/>
              </w:rPr>
            </w:pPr>
          </w:p>
          <w:p w14:paraId="17D4CC4A" w14:textId="77777777" w:rsidR="002104D6" w:rsidRPr="002104D6" w:rsidRDefault="002104D6" w:rsidP="002104D6">
            <w:pPr>
              <w:ind w:left="122"/>
              <w:rPr>
                <w:sz w:val="24"/>
              </w:rPr>
            </w:pPr>
            <w:r w:rsidRPr="002104D6">
              <w:rPr>
                <w:sz w:val="24"/>
              </w:rPr>
              <w:t>Название</w:t>
            </w:r>
            <w:r w:rsidRPr="002104D6">
              <w:rPr>
                <w:spacing w:val="-4"/>
                <w:sz w:val="24"/>
              </w:rPr>
              <w:t xml:space="preserve"> </w:t>
            </w:r>
            <w:r w:rsidRPr="002104D6">
              <w:rPr>
                <w:sz w:val="24"/>
              </w:rPr>
              <w:t>курса</w:t>
            </w:r>
          </w:p>
        </w:tc>
        <w:tc>
          <w:tcPr>
            <w:tcW w:w="2694" w:type="dxa"/>
          </w:tcPr>
          <w:p w14:paraId="59ADF199" w14:textId="77777777" w:rsidR="002104D6" w:rsidRPr="002104D6" w:rsidRDefault="002104D6" w:rsidP="002104D6">
            <w:pPr>
              <w:spacing w:before="7"/>
              <w:rPr>
                <w:b/>
                <w:sz w:val="27"/>
              </w:rPr>
            </w:pPr>
          </w:p>
          <w:p w14:paraId="011A55B3" w14:textId="77777777" w:rsidR="002104D6" w:rsidRPr="002104D6" w:rsidRDefault="002104D6" w:rsidP="002104D6">
            <w:pPr>
              <w:ind w:left="296"/>
              <w:rPr>
                <w:sz w:val="24"/>
              </w:rPr>
            </w:pPr>
            <w:r w:rsidRPr="002104D6">
              <w:rPr>
                <w:sz w:val="24"/>
              </w:rPr>
              <w:t>Класс</w:t>
            </w:r>
          </w:p>
          <w:p w14:paraId="6A5662B5" w14:textId="77777777" w:rsidR="002104D6" w:rsidRPr="002104D6" w:rsidRDefault="002104D6" w:rsidP="002104D6">
            <w:pPr>
              <w:spacing w:before="8" w:line="290" w:lineRule="atLeast"/>
              <w:ind w:left="296" w:right="27"/>
              <w:rPr>
                <w:sz w:val="24"/>
              </w:rPr>
            </w:pPr>
          </w:p>
        </w:tc>
        <w:tc>
          <w:tcPr>
            <w:tcW w:w="3118" w:type="dxa"/>
          </w:tcPr>
          <w:p w14:paraId="0F1599D1" w14:textId="77777777" w:rsidR="002104D6" w:rsidRPr="002104D6" w:rsidRDefault="002104D6" w:rsidP="002104D6">
            <w:pPr>
              <w:spacing w:before="1" w:line="259" w:lineRule="auto"/>
              <w:ind w:left="743" w:right="220" w:hanging="380"/>
              <w:rPr>
                <w:sz w:val="24"/>
              </w:rPr>
            </w:pPr>
            <w:r w:rsidRPr="002104D6">
              <w:rPr>
                <w:sz w:val="24"/>
              </w:rPr>
              <w:t>Кол-во часов в</w:t>
            </w:r>
            <w:r w:rsidRPr="002104D6">
              <w:rPr>
                <w:spacing w:val="-58"/>
                <w:sz w:val="24"/>
              </w:rPr>
              <w:t xml:space="preserve"> </w:t>
            </w:r>
            <w:r w:rsidRPr="002104D6">
              <w:rPr>
                <w:sz w:val="24"/>
              </w:rPr>
              <w:t>неделю</w:t>
            </w:r>
          </w:p>
        </w:tc>
        <w:tc>
          <w:tcPr>
            <w:tcW w:w="3827" w:type="dxa"/>
          </w:tcPr>
          <w:p w14:paraId="4ABAA09F" w14:textId="77777777" w:rsidR="002104D6" w:rsidRPr="002104D6" w:rsidRDefault="002104D6" w:rsidP="002104D6">
            <w:pPr>
              <w:spacing w:before="7"/>
              <w:rPr>
                <w:b/>
                <w:sz w:val="27"/>
              </w:rPr>
            </w:pPr>
          </w:p>
          <w:p w14:paraId="74B0C85A" w14:textId="77777777" w:rsidR="002104D6" w:rsidRPr="002104D6" w:rsidRDefault="002104D6" w:rsidP="002104D6">
            <w:pPr>
              <w:ind w:left="141" w:right="50"/>
              <w:jc w:val="center"/>
              <w:rPr>
                <w:sz w:val="24"/>
              </w:rPr>
            </w:pPr>
            <w:r w:rsidRPr="002104D6">
              <w:rPr>
                <w:sz w:val="24"/>
              </w:rPr>
              <w:t>Ответственные</w:t>
            </w:r>
          </w:p>
        </w:tc>
      </w:tr>
      <w:tr w:rsidR="002104D6" w:rsidRPr="002104D6" w14:paraId="6C9A486B" w14:textId="77777777" w:rsidTr="002104D6">
        <w:trPr>
          <w:trHeight w:val="602"/>
        </w:trPr>
        <w:tc>
          <w:tcPr>
            <w:tcW w:w="5811" w:type="dxa"/>
            <w:tcBorders>
              <w:bottom w:val="single" w:sz="6" w:space="0" w:color="000000"/>
            </w:tcBorders>
          </w:tcPr>
          <w:p w14:paraId="3D15B871" w14:textId="77777777" w:rsidR="002104D6" w:rsidRPr="002104D6" w:rsidRDefault="002104D6" w:rsidP="002104D6">
            <w:pPr>
              <w:spacing w:before="3"/>
              <w:ind w:left="184"/>
              <w:rPr>
                <w:sz w:val="24"/>
              </w:rPr>
            </w:pPr>
            <w:r w:rsidRPr="002104D6">
              <w:rPr>
                <w:sz w:val="24"/>
              </w:rPr>
              <w:t>«Мое</w:t>
            </w:r>
            <w:r w:rsidRPr="002104D6">
              <w:rPr>
                <w:spacing w:val="-3"/>
                <w:sz w:val="24"/>
              </w:rPr>
              <w:t xml:space="preserve"> </w:t>
            </w:r>
            <w:r w:rsidRPr="002104D6">
              <w:rPr>
                <w:sz w:val="24"/>
              </w:rPr>
              <w:t>Оренбуржье»</w:t>
            </w:r>
          </w:p>
        </w:tc>
        <w:tc>
          <w:tcPr>
            <w:tcW w:w="2694" w:type="dxa"/>
            <w:tcBorders>
              <w:bottom w:val="single" w:sz="6" w:space="0" w:color="000000"/>
            </w:tcBorders>
          </w:tcPr>
          <w:p w14:paraId="0551A16B" w14:textId="77777777" w:rsidR="002104D6" w:rsidRPr="002104D6" w:rsidRDefault="002104D6" w:rsidP="002104D6">
            <w:pPr>
              <w:spacing w:before="3"/>
              <w:ind w:right="42"/>
              <w:jc w:val="right"/>
              <w:rPr>
                <w:sz w:val="24"/>
              </w:rPr>
            </w:pPr>
            <w:r w:rsidRPr="002104D6">
              <w:rPr>
                <w:sz w:val="24"/>
              </w:rPr>
              <w:t>1-4</w:t>
            </w:r>
          </w:p>
        </w:tc>
        <w:tc>
          <w:tcPr>
            <w:tcW w:w="3118" w:type="dxa"/>
            <w:tcBorders>
              <w:bottom w:val="single" w:sz="6" w:space="0" w:color="000000"/>
            </w:tcBorders>
          </w:tcPr>
          <w:p w14:paraId="27AA3B99" w14:textId="77777777" w:rsidR="002104D6" w:rsidRPr="002104D6" w:rsidRDefault="002104D6" w:rsidP="002104D6">
            <w:pPr>
              <w:spacing w:before="3"/>
              <w:ind w:left="122"/>
              <w:jc w:val="center"/>
              <w:rPr>
                <w:sz w:val="24"/>
              </w:rPr>
            </w:pPr>
            <w:r w:rsidRPr="002104D6">
              <w:rPr>
                <w:sz w:val="24"/>
              </w:rPr>
              <w:t>1</w:t>
            </w:r>
          </w:p>
        </w:tc>
        <w:tc>
          <w:tcPr>
            <w:tcW w:w="3827" w:type="dxa"/>
            <w:tcBorders>
              <w:bottom w:val="single" w:sz="6" w:space="0" w:color="000000"/>
            </w:tcBorders>
          </w:tcPr>
          <w:p w14:paraId="48BD1920" w14:textId="77777777" w:rsidR="002104D6" w:rsidRPr="002104D6" w:rsidRDefault="002104D6" w:rsidP="002104D6">
            <w:pPr>
              <w:spacing w:before="3"/>
              <w:ind w:left="191" w:right="50"/>
              <w:jc w:val="center"/>
              <w:rPr>
                <w:sz w:val="24"/>
              </w:rPr>
            </w:pPr>
            <w:r w:rsidRPr="002104D6">
              <w:rPr>
                <w:sz w:val="24"/>
              </w:rPr>
              <w:t>Классные</w:t>
            </w:r>
            <w:r w:rsidRPr="002104D6">
              <w:rPr>
                <w:spacing w:val="-6"/>
                <w:sz w:val="24"/>
              </w:rPr>
              <w:t xml:space="preserve"> </w:t>
            </w:r>
            <w:r w:rsidRPr="002104D6">
              <w:rPr>
                <w:sz w:val="24"/>
              </w:rPr>
              <w:t>руководители,</w:t>
            </w:r>
          </w:p>
          <w:p w14:paraId="1979B17A" w14:textId="77777777" w:rsidR="002104D6" w:rsidRPr="002104D6" w:rsidRDefault="002104D6" w:rsidP="002104D6">
            <w:pPr>
              <w:spacing w:before="22"/>
              <w:ind w:left="195" w:right="49"/>
              <w:jc w:val="center"/>
              <w:rPr>
                <w:sz w:val="24"/>
              </w:rPr>
            </w:pPr>
            <w:r w:rsidRPr="002104D6">
              <w:rPr>
                <w:sz w:val="24"/>
              </w:rPr>
              <w:t>воспитатели</w:t>
            </w:r>
          </w:p>
        </w:tc>
      </w:tr>
      <w:tr w:rsidR="002104D6" w:rsidRPr="002104D6" w14:paraId="03E2956E" w14:textId="77777777" w:rsidTr="002104D6">
        <w:trPr>
          <w:trHeight w:val="527"/>
        </w:trPr>
        <w:tc>
          <w:tcPr>
            <w:tcW w:w="5811" w:type="dxa"/>
            <w:tcBorders>
              <w:top w:val="single" w:sz="6" w:space="0" w:color="000000"/>
            </w:tcBorders>
          </w:tcPr>
          <w:p w14:paraId="75D92C6D" w14:textId="77777777" w:rsidR="002104D6" w:rsidRPr="002104D6" w:rsidRDefault="002104D6" w:rsidP="002104D6">
            <w:pPr>
              <w:spacing w:line="275" w:lineRule="exact"/>
              <w:ind w:left="184"/>
              <w:rPr>
                <w:sz w:val="24"/>
              </w:rPr>
            </w:pPr>
            <w:r w:rsidRPr="002104D6">
              <w:rPr>
                <w:sz w:val="24"/>
              </w:rPr>
              <w:t>«Веселые</w:t>
            </w:r>
            <w:r w:rsidRPr="002104D6">
              <w:rPr>
                <w:spacing w:val="-2"/>
                <w:sz w:val="24"/>
              </w:rPr>
              <w:t xml:space="preserve"> </w:t>
            </w:r>
            <w:r w:rsidRPr="002104D6">
              <w:rPr>
                <w:sz w:val="24"/>
              </w:rPr>
              <w:t>нотки»</w:t>
            </w:r>
          </w:p>
        </w:tc>
        <w:tc>
          <w:tcPr>
            <w:tcW w:w="2694" w:type="dxa"/>
            <w:tcBorders>
              <w:top w:val="single" w:sz="6" w:space="0" w:color="000000"/>
            </w:tcBorders>
          </w:tcPr>
          <w:p w14:paraId="278A3FAB" w14:textId="77777777" w:rsidR="002104D6" w:rsidRPr="002104D6" w:rsidRDefault="002104D6" w:rsidP="002104D6">
            <w:pPr>
              <w:spacing w:line="275" w:lineRule="exact"/>
              <w:ind w:right="42"/>
              <w:jc w:val="right"/>
              <w:rPr>
                <w:sz w:val="24"/>
              </w:rPr>
            </w:pPr>
            <w:r w:rsidRPr="002104D6">
              <w:rPr>
                <w:sz w:val="24"/>
              </w:rPr>
              <w:t>1-4</w:t>
            </w:r>
          </w:p>
        </w:tc>
        <w:tc>
          <w:tcPr>
            <w:tcW w:w="3118" w:type="dxa"/>
            <w:tcBorders>
              <w:top w:val="single" w:sz="6" w:space="0" w:color="000000"/>
            </w:tcBorders>
          </w:tcPr>
          <w:p w14:paraId="7DB95683" w14:textId="77777777" w:rsidR="002104D6" w:rsidRPr="002104D6" w:rsidRDefault="002104D6" w:rsidP="002104D6">
            <w:pPr>
              <w:spacing w:line="275" w:lineRule="exact"/>
              <w:ind w:left="122"/>
              <w:jc w:val="center"/>
              <w:rPr>
                <w:sz w:val="24"/>
              </w:rPr>
            </w:pPr>
            <w:r w:rsidRPr="002104D6">
              <w:rPr>
                <w:sz w:val="24"/>
              </w:rPr>
              <w:t>1</w:t>
            </w:r>
          </w:p>
        </w:tc>
        <w:tc>
          <w:tcPr>
            <w:tcW w:w="3827" w:type="dxa"/>
            <w:tcBorders>
              <w:top w:val="single" w:sz="6" w:space="0" w:color="000000"/>
            </w:tcBorders>
          </w:tcPr>
          <w:p w14:paraId="4A38E629" w14:textId="77777777" w:rsidR="002104D6" w:rsidRPr="002104D6" w:rsidRDefault="002104D6" w:rsidP="002104D6">
            <w:pPr>
              <w:spacing w:line="275" w:lineRule="exact"/>
              <w:ind w:left="193" w:right="50"/>
              <w:jc w:val="center"/>
              <w:rPr>
                <w:sz w:val="24"/>
              </w:rPr>
            </w:pPr>
            <w:r w:rsidRPr="002104D6">
              <w:rPr>
                <w:sz w:val="24"/>
              </w:rPr>
              <w:t>Учитель</w:t>
            </w:r>
            <w:r w:rsidRPr="002104D6">
              <w:rPr>
                <w:spacing w:val="-3"/>
                <w:sz w:val="24"/>
              </w:rPr>
              <w:t xml:space="preserve"> </w:t>
            </w:r>
            <w:r w:rsidRPr="002104D6">
              <w:rPr>
                <w:sz w:val="24"/>
              </w:rPr>
              <w:t>музыка</w:t>
            </w:r>
          </w:p>
        </w:tc>
      </w:tr>
      <w:tr w:rsidR="002104D6" w:rsidRPr="002104D6" w14:paraId="0790A034" w14:textId="77777777" w:rsidTr="002104D6">
        <w:trPr>
          <w:trHeight w:val="530"/>
        </w:trPr>
        <w:tc>
          <w:tcPr>
            <w:tcW w:w="5811" w:type="dxa"/>
          </w:tcPr>
          <w:p w14:paraId="268B4AF8" w14:textId="77777777" w:rsidR="002104D6" w:rsidRPr="002104D6" w:rsidRDefault="002104D6" w:rsidP="002104D6">
            <w:pPr>
              <w:spacing w:before="1"/>
              <w:ind w:left="184"/>
              <w:rPr>
                <w:sz w:val="24"/>
              </w:rPr>
            </w:pPr>
            <w:r w:rsidRPr="002104D6">
              <w:rPr>
                <w:sz w:val="24"/>
              </w:rPr>
              <w:t>«Проектная</w:t>
            </w:r>
            <w:r w:rsidRPr="002104D6">
              <w:rPr>
                <w:spacing w:val="-1"/>
                <w:sz w:val="24"/>
              </w:rPr>
              <w:t xml:space="preserve"> </w:t>
            </w:r>
            <w:r w:rsidRPr="002104D6">
              <w:rPr>
                <w:sz w:val="24"/>
              </w:rPr>
              <w:t>деятельность»</w:t>
            </w:r>
          </w:p>
        </w:tc>
        <w:tc>
          <w:tcPr>
            <w:tcW w:w="2694" w:type="dxa"/>
          </w:tcPr>
          <w:p w14:paraId="48C7D3CD" w14:textId="77777777" w:rsidR="002104D6" w:rsidRPr="002104D6" w:rsidRDefault="002104D6" w:rsidP="002104D6">
            <w:pPr>
              <w:spacing w:before="1"/>
              <w:ind w:right="42"/>
              <w:jc w:val="right"/>
              <w:rPr>
                <w:sz w:val="24"/>
              </w:rPr>
            </w:pPr>
            <w:r w:rsidRPr="002104D6">
              <w:rPr>
                <w:sz w:val="24"/>
              </w:rPr>
              <w:t>2-4</w:t>
            </w:r>
          </w:p>
        </w:tc>
        <w:tc>
          <w:tcPr>
            <w:tcW w:w="3118" w:type="dxa"/>
          </w:tcPr>
          <w:p w14:paraId="351532CB" w14:textId="77777777" w:rsidR="002104D6" w:rsidRPr="002104D6" w:rsidRDefault="002104D6" w:rsidP="002104D6">
            <w:pPr>
              <w:spacing w:before="1"/>
              <w:ind w:left="234" w:right="111"/>
              <w:jc w:val="center"/>
              <w:rPr>
                <w:sz w:val="24"/>
              </w:rPr>
            </w:pPr>
            <w:r w:rsidRPr="002104D6">
              <w:rPr>
                <w:sz w:val="24"/>
              </w:rPr>
              <w:t>1р</w:t>
            </w:r>
            <w:r w:rsidRPr="002104D6">
              <w:rPr>
                <w:spacing w:val="-1"/>
                <w:sz w:val="24"/>
              </w:rPr>
              <w:t xml:space="preserve"> </w:t>
            </w:r>
            <w:r w:rsidRPr="002104D6">
              <w:rPr>
                <w:sz w:val="24"/>
              </w:rPr>
              <w:t>в</w:t>
            </w:r>
            <w:r w:rsidRPr="002104D6">
              <w:rPr>
                <w:spacing w:val="-2"/>
                <w:sz w:val="24"/>
              </w:rPr>
              <w:t xml:space="preserve"> </w:t>
            </w:r>
            <w:r w:rsidRPr="002104D6">
              <w:rPr>
                <w:sz w:val="24"/>
              </w:rPr>
              <w:t>2</w:t>
            </w:r>
            <w:r w:rsidRPr="002104D6">
              <w:rPr>
                <w:spacing w:val="-1"/>
                <w:sz w:val="24"/>
              </w:rPr>
              <w:t xml:space="preserve"> </w:t>
            </w:r>
            <w:r w:rsidRPr="002104D6">
              <w:rPr>
                <w:sz w:val="24"/>
              </w:rPr>
              <w:t>недели</w:t>
            </w:r>
          </w:p>
        </w:tc>
        <w:tc>
          <w:tcPr>
            <w:tcW w:w="3827" w:type="dxa"/>
          </w:tcPr>
          <w:p w14:paraId="094A6EFD" w14:textId="77777777" w:rsidR="002104D6" w:rsidRPr="002104D6" w:rsidRDefault="002104D6" w:rsidP="002104D6">
            <w:pPr>
              <w:spacing w:before="1"/>
              <w:ind w:left="193"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3709CCA9" w14:textId="77777777" w:rsidTr="002104D6">
        <w:trPr>
          <w:trHeight w:val="530"/>
        </w:trPr>
        <w:tc>
          <w:tcPr>
            <w:tcW w:w="5811" w:type="dxa"/>
          </w:tcPr>
          <w:p w14:paraId="525E9885" w14:textId="77777777" w:rsidR="002104D6" w:rsidRPr="002104D6" w:rsidRDefault="002104D6" w:rsidP="002104D6">
            <w:pPr>
              <w:spacing w:before="1"/>
              <w:ind w:left="184"/>
              <w:rPr>
                <w:sz w:val="24"/>
              </w:rPr>
            </w:pPr>
            <w:r w:rsidRPr="002104D6">
              <w:rPr>
                <w:sz w:val="24"/>
              </w:rPr>
              <w:t>«Разговор</w:t>
            </w:r>
            <w:r w:rsidRPr="002104D6">
              <w:rPr>
                <w:spacing w:val="-4"/>
                <w:sz w:val="24"/>
              </w:rPr>
              <w:t xml:space="preserve"> </w:t>
            </w:r>
            <w:r w:rsidRPr="002104D6">
              <w:rPr>
                <w:sz w:val="24"/>
              </w:rPr>
              <w:t>о</w:t>
            </w:r>
            <w:r w:rsidRPr="002104D6">
              <w:rPr>
                <w:spacing w:val="-3"/>
                <w:sz w:val="24"/>
              </w:rPr>
              <w:t xml:space="preserve"> </w:t>
            </w:r>
            <w:r w:rsidRPr="002104D6">
              <w:rPr>
                <w:sz w:val="24"/>
              </w:rPr>
              <w:t>правильном</w:t>
            </w:r>
            <w:r w:rsidRPr="002104D6">
              <w:rPr>
                <w:spacing w:val="-3"/>
                <w:sz w:val="24"/>
              </w:rPr>
              <w:t xml:space="preserve"> </w:t>
            </w:r>
            <w:r w:rsidRPr="002104D6">
              <w:rPr>
                <w:sz w:val="24"/>
              </w:rPr>
              <w:t>питании»</w:t>
            </w:r>
          </w:p>
        </w:tc>
        <w:tc>
          <w:tcPr>
            <w:tcW w:w="2694" w:type="dxa"/>
          </w:tcPr>
          <w:p w14:paraId="120E17E9" w14:textId="77777777" w:rsidR="002104D6" w:rsidRPr="002104D6" w:rsidRDefault="002104D6" w:rsidP="002104D6">
            <w:pPr>
              <w:spacing w:before="1"/>
              <w:ind w:left="294"/>
              <w:rPr>
                <w:sz w:val="24"/>
              </w:rPr>
            </w:pPr>
            <w:r w:rsidRPr="002104D6">
              <w:rPr>
                <w:sz w:val="24"/>
              </w:rPr>
              <w:t>3</w:t>
            </w:r>
          </w:p>
        </w:tc>
        <w:tc>
          <w:tcPr>
            <w:tcW w:w="3118" w:type="dxa"/>
          </w:tcPr>
          <w:p w14:paraId="41B80735" w14:textId="77777777" w:rsidR="002104D6" w:rsidRPr="002104D6" w:rsidRDefault="002104D6" w:rsidP="002104D6">
            <w:pPr>
              <w:spacing w:before="1"/>
              <w:ind w:left="122"/>
              <w:jc w:val="center"/>
              <w:rPr>
                <w:sz w:val="24"/>
              </w:rPr>
            </w:pPr>
            <w:r w:rsidRPr="002104D6">
              <w:rPr>
                <w:sz w:val="24"/>
              </w:rPr>
              <w:t>1</w:t>
            </w:r>
          </w:p>
        </w:tc>
        <w:tc>
          <w:tcPr>
            <w:tcW w:w="3827" w:type="dxa"/>
          </w:tcPr>
          <w:p w14:paraId="4BF9539F" w14:textId="77777777" w:rsidR="002104D6" w:rsidRPr="002104D6" w:rsidRDefault="002104D6" w:rsidP="002104D6">
            <w:pPr>
              <w:spacing w:before="1"/>
              <w:ind w:left="193"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29EB2B7E" w14:textId="77777777" w:rsidTr="002104D6">
        <w:trPr>
          <w:trHeight w:val="530"/>
        </w:trPr>
        <w:tc>
          <w:tcPr>
            <w:tcW w:w="5811" w:type="dxa"/>
          </w:tcPr>
          <w:p w14:paraId="0DFD3754" w14:textId="77777777" w:rsidR="002104D6" w:rsidRPr="002104D6" w:rsidRDefault="002104D6" w:rsidP="002104D6">
            <w:pPr>
              <w:spacing w:before="1"/>
              <w:ind w:left="184"/>
              <w:rPr>
                <w:sz w:val="24"/>
              </w:rPr>
            </w:pPr>
            <w:r w:rsidRPr="002104D6">
              <w:rPr>
                <w:sz w:val="24"/>
              </w:rPr>
              <w:t>«Веселый</w:t>
            </w:r>
            <w:r w:rsidRPr="002104D6">
              <w:rPr>
                <w:spacing w:val="-3"/>
                <w:sz w:val="24"/>
              </w:rPr>
              <w:t xml:space="preserve"> </w:t>
            </w:r>
            <w:r w:rsidRPr="002104D6">
              <w:rPr>
                <w:sz w:val="24"/>
              </w:rPr>
              <w:t>английский»</w:t>
            </w:r>
          </w:p>
        </w:tc>
        <w:tc>
          <w:tcPr>
            <w:tcW w:w="2694" w:type="dxa"/>
          </w:tcPr>
          <w:p w14:paraId="46405361" w14:textId="77777777" w:rsidR="002104D6" w:rsidRPr="002104D6" w:rsidRDefault="002104D6" w:rsidP="002104D6">
            <w:pPr>
              <w:spacing w:before="1"/>
              <w:ind w:left="294"/>
              <w:rPr>
                <w:sz w:val="24"/>
              </w:rPr>
            </w:pPr>
            <w:r w:rsidRPr="002104D6">
              <w:rPr>
                <w:sz w:val="24"/>
              </w:rPr>
              <w:t>1</w:t>
            </w:r>
          </w:p>
        </w:tc>
        <w:tc>
          <w:tcPr>
            <w:tcW w:w="3118" w:type="dxa"/>
          </w:tcPr>
          <w:p w14:paraId="2CCB7D1E" w14:textId="77777777" w:rsidR="002104D6" w:rsidRPr="002104D6" w:rsidRDefault="002104D6" w:rsidP="002104D6">
            <w:pPr>
              <w:spacing w:before="1"/>
              <w:ind w:left="122"/>
              <w:jc w:val="center"/>
              <w:rPr>
                <w:sz w:val="24"/>
              </w:rPr>
            </w:pPr>
            <w:r w:rsidRPr="002104D6">
              <w:rPr>
                <w:sz w:val="24"/>
              </w:rPr>
              <w:t>1</w:t>
            </w:r>
          </w:p>
        </w:tc>
        <w:tc>
          <w:tcPr>
            <w:tcW w:w="3827" w:type="dxa"/>
          </w:tcPr>
          <w:p w14:paraId="158BA950" w14:textId="77777777" w:rsidR="002104D6" w:rsidRPr="002104D6" w:rsidRDefault="002104D6" w:rsidP="002104D6">
            <w:pPr>
              <w:spacing w:before="1"/>
              <w:ind w:left="195" w:right="50"/>
              <w:jc w:val="center"/>
              <w:rPr>
                <w:sz w:val="24"/>
              </w:rPr>
            </w:pPr>
            <w:r w:rsidRPr="002104D6">
              <w:rPr>
                <w:sz w:val="24"/>
              </w:rPr>
              <w:t>Учитель</w:t>
            </w:r>
            <w:r w:rsidRPr="002104D6">
              <w:rPr>
                <w:spacing w:val="-3"/>
                <w:sz w:val="24"/>
              </w:rPr>
              <w:t xml:space="preserve"> </w:t>
            </w:r>
            <w:r w:rsidRPr="002104D6">
              <w:rPr>
                <w:sz w:val="24"/>
              </w:rPr>
              <w:t>английского</w:t>
            </w:r>
            <w:r w:rsidRPr="002104D6">
              <w:rPr>
                <w:spacing w:val="-2"/>
                <w:sz w:val="24"/>
              </w:rPr>
              <w:t xml:space="preserve"> </w:t>
            </w:r>
            <w:r w:rsidRPr="002104D6">
              <w:rPr>
                <w:sz w:val="24"/>
              </w:rPr>
              <w:t>языка</w:t>
            </w:r>
          </w:p>
        </w:tc>
      </w:tr>
      <w:tr w:rsidR="002104D6" w:rsidRPr="002104D6" w14:paraId="5AA6D159" w14:textId="77777777" w:rsidTr="002104D6">
        <w:trPr>
          <w:trHeight w:val="604"/>
        </w:trPr>
        <w:tc>
          <w:tcPr>
            <w:tcW w:w="5811" w:type="dxa"/>
          </w:tcPr>
          <w:p w14:paraId="3DF05AEA" w14:textId="77777777" w:rsidR="002104D6" w:rsidRPr="002104D6" w:rsidRDefault="002104D6" w:rsidP="002104D6">
            <w:pPr>
              <w:spacing w:before="1"/>
              <w:ind w:left="184"/>
              <w:rPr>
                <w:sz w:val="24"/>
              </w:rPr>
            </w:pPr>
            <w:r w:rsidRPr="002104D6">
              <w:rPr>
                <w:sz w:val="24"/>
              </w:rPr>
              <w:t>«Ритмика»</w:t>
            </w:r>
          </w:p>
        </w:tc>
        <w:tc>
          <w:tcPr>
            <w:tcW w:w="2694" w:type="dxa"/>
          </w:tcPr>
          <w:p w14:paraId="48DC8A31" w14:textId="77777777" w:rsidR="002104D6" w:rsidRPr="002104D6" w:rsidRDefault="002104D6" w:rsidP="002104D6">
            <w:pPr>
              <w:spacing w:before="1"/>
              <w:ind w:right="42"/>
              <w:jc w:val="right"/>
              <w:rPr>
                <w:sz w:val="24"/>
              </w:rPr>
            </w:pPr>
            <w:r w:rsidRPr="002104D6">
              <w:rPr>
                <w:sz w:val="24"/>
              </w:rPr>
              <w:t>1-3</w:t>
            </w:r>
          </w:p>
        </w:tc>
        <w:tc>
          <w:tcPr>
            <w:tcW w:w="3118" w:type="dxa"/>
          </w:tcPr>
          <w:p w14:paraId="4FAE42B5" w14:textId="77777777" w:rsidR="002104D6" w:rsidRPr="002104D6" w:rsidRDefault="002104D6" w:rsidP="002104D6">
            <w:pPr>
              <w:spacing w:before="1"/>
              <w:ind w:left="122"/>
              <w:jc w:val="center"/>
              <w:rPr>
                <w:sz w:val="24"/>
              </w:rPr>
            </w:pPr>
            <w:r w:rsidRPr="002104D6">
              <w:rPr>
                <w:sz w:val="24"/>
              </w:rPr>
              <w:t>1</w:t>
            </w:r>
          </w:p>
        </w:tc>
        <w:tc>
          <w:tcPr>
            <w:tcW w:w="3827" w:type="dxa"/>
          </w:tcPr>
          <w:p w14:paraId="6B41E97A" w14:textId="77777777" w:rsidR="002104D6" w:rsidRPr="002104D6" w:rsidRDefault="002104D6" w:rsidP="002104D6">
            <w:pPr>
              <w:spacing w:before="1"/>
              <w:ind w:left="195" w:right="48"/>
              <w:jc w:val="center"/>
              <w:rPr>
                <w:sz w:val="24"/>
              </w:rPr>
            </w:pPr>
            <w:r w:rsidRPr="002104D6">
              <w:rPr>
                <w:sz w:val="24"/>
              </w:rPr>
              <w:t>воспитатель</w:t>
            </w:r>
          </w:p>
        </w:tc>
      </w:tr>
      <w:tr w:rsidR="002104D6" w:rsidRPr="002104D6" w14:paraId="07D6D49C" w14:textId="77777777" w:rsidTr="002104D6">
        <w:trPr>
          <w:trHeight w:val="530"/>
        </w:trPr>
        <w:tc>
          <w:tcPr>
            <w:tcW w:w="5811" w:type="dxa"/>
          </w:tcPr>
          <w:p w14:paraId="4CBA300D" w14:textId="77777777" w:rsidR="002104D6" w:rsidRPr="002104D6" w:rsidRDefault="002104D6" w:rsidP="002104D6">
            <w:pPr>
              <w:spacing w:before="1"/>
              <w:ind w:left="184"/>
              <w:rPr>
                <w:sz w:val="24"/>
              </w:rPr>
            </w:pPr>
            <w:r w:rsidRPr="002104D6">
              <w:rPr>
                <w:sz w:val="24"/>
              </w:rPr>
              <w:t>«Бисероплетение»</w:t>
            </w:r>
          </w:p>
        </w:tc>
        <w:tc>
          <w:tcPr>
            <w:tcW w:w="2694" w:type="dxa"/>
          </w:tcPr>
          <w:p w14:paraId="1DD25212" w14:textId="77777777" w:rsidR="002104D6" w:rsidRPr="002104D6" w:rsidRDefault="002104D6" w:rsidP="002104D6">
            <w:pPr>
              <w:spacing w:before="1"/>
              <w:ind w:right="42"/>
              <w:jc w:val="right"/>
              <w:rPr>
                <w:sz w:val="24"/>
              </w:rPr>
            </w:pPr>
            <w:r w:rsidRPr="002104D6">
              <w:rPr>
                <w:sz w:val="24"/>
              </w:rPr>
              <w:t>1-2</w:t>
            </w:r>
          </w:p>
        </w:tc>
        <w:tc>
          <w:tcPr>
            <w:tcW w:w="3118" w:type="dxa"/>
          </w:tcPr>
          <w:p w14:paraId="28A32CDF" w14:textId="77777777" w:rsidR="002104D6" w:rsidRPr="002104D6" w:rsidRDefault="002104D6" w:rsidP="002104D6">
            <w:pPr>
              <w:spacing w:before="1"/>
              <w:ind w:left="122"/>
              <w:jc w:val="center"/>
              <w:rPr>
                <w:sz w:val="24"/>
              </w:rPr>
            </w:pPr>
            <w:r w:rsidRPr="002104D6">
              <w:rPr>
                <w:sz w:val="24"/>
              </w:rPr>
              <w:t>2</w:t>
            </w:r>
          </w:p>
        </w:tc>
        <w:tc>
          <w:tcPr>
            <w:tcW w:w="3827" w:type="dxa"/>
          </w:tcPr>
          <w:p w14:paraId="16FD208F" w14:textId="77777777" w:rsidR="002104D6" w:rsidRPr="002104D6" w:rsidRDefault="002104D6" w:rsidP="002104D6">
            <w:pPr>
              <w:spacing w:before="1"/>
              <w:ind w:left="194" w:right="50"/>
              <w:jc w:val="center"/>
              <w:rPr>
                <w:sz w:val="24"/>
              </w:rPr>
            </w:pPr>
            <w:r w:rsidRPr="002104D6">
              <w:rPr>
                <w:sz w:val="24"/>
              </w:rPr>
              <w:t>Воспитатель</w:t>
            </w:r>
          </w:p>
        </w:tc>
      </w:tr>
      <w:tr w:rsidR="002104D6" w:rsidRPr="002104D6" w14:paraId="41FCC877" w14:textId="77777777" w:rsidTr="002104D6">
        <w:trPr>
          <w:trHeight w:val="530"/>
        </w:trPr>
        <w:tc>
          <w:tcPr>
            <w:tcW w:w="15450" w:type="dxa"/>
            <w:gridSpan w:val="4"/>
          </w:tcPr>
          <w:p w14:paraId="57A72329" w14:textId="77777777" w:rsidR="002104D6" w:rsidRPr="002104D6" w:rsidRDefault="002104D6" w:rsidP="002104D6">
            <w:pPr>
              <w:spacing w:before="121"/>
              <w:ind w:left="1533" w:right="1464"/>
              <w:jc w:val="center"/>
              <w:rPr>
                <w:sz w:val="24"/>
              </w:rPr>
            </w:pPr>
            <w:r w:rsidRPr="002104D6">
              <w:rPr>
                <w:sz w:val="24"/>
              </w:rPr>
              <w:t>Модуль</w:t>
            </w:r>
            <w:r w:rsidRPr="002104D6">
              <w:rPr>
                <w:spacing w:val="2"/>
                <w:sz w:val="24"/>
              </w:rPr>
              <w:t xml:space="preserve"> </w:t>
            </w:r>
            <w:r w:rsidRPr="002104D6">
              <w:rPr>
                <w:sz w:val="24"/>
              </w:rPr>
              <w:t>«Работа</w:t>
            </w:r>
            <w:r w:rsidRPr="002104D6">
              <w:rPr>
                <w:spacing w:val="-1"/>
                <w:sz w:val="24"/>
              </w:rPr>
              <w:t xml:space="preserve"> </w:t>
            </w:r>
            <w:r w:rsidRPr="002104D6">
              <w:rPr>
                <w:sz w:val="24"/>
              </w:rPr>
              <w:t>с</w:t>
            </w:r>
            <w:r w:rsidRPr="002104D6">
              <w:rPr>
                <w:spacing w:val="-3"/>
                <w:sz w:val="24"/>
              </w:rPr>
              <w:t xml:space="preserve"> </w:t>
            </w:r>
            <w:r w:rsidRPr="002104D6">
              <w:rPr>
                <w:sz w:val="24"/>
              </w:rPr>
              <w:t>родителями»</w:t>
            </w:r>
          </w:p>
        </w:tc>
      </w:tr>
      <w:tr w:rsidR="002104D6" w:rsidRPr="002104D6" w14:paraId="6466F8FC" w14:textId="77777777" w:rsidTr="002104D6">
        <w:trPr>
          <w:trHeight w:val="947"/>
        </w:trPr>
        <w:tc>
          <w:tcPr>
            <w:tcW w:w="5811" w:type="dxa"/>
          </w:tcPr>
          <w:p w14:paraId="19A35EA4" w14:textId="77777777" w:rsidR="002104D6" w:rsidRPr="002104D6" w:rsidRDefault="002104D6" w:rsidP="002104D6">
            <w:pPr>
              <w:spacing w:before="7"/>
              <w:rPr>
                <w:b/>
                <w:sz w:val="27"/>
              </w:rPr>
            </w:pPr>
          </w:p>
          <w:p w14:paraId="2B727227" w14:textId="77777777" w:rsidR="002104D6" w:rsidRPr="002104D6" w:rsidRDefault="002104D6" w:rsidP="002104D6">
            <w:pPr>
              <w:ind w:left="698"/>
              <w:rPr>
                <w:sz w:val="24"/>
              </w:rPr>
            </w:pPr>
            <w:r w:rsidRPr="002104D6">
              <w:rPr>
                <w:sz w:val="24"/>
              </w:rPr>
              <w:t>Дела,</w:t>
            </w:r>
            <w:r w:rsidRPr="002104D6">
              <w:rPr>
                <w:spacing w:val="-1"/>
                <w:sz w:val="24"/>
              </w:rPr>
              <w:t xml:space="preserve"> </w:t>
            </w:r>
            <w:r w:rsidRPr="002104D6">
              <w:rPr>
                <w:sz w:val="24"/>
              </w:rPr>
              <w:t>события,</w:t>
            </w:r>
            <w:r w:rsidRPr="002104D6">
              <w:rPr>
                <w:spacing w:val="-1"/>
                <w:sz w:val="24"/>
              </w:rPr>
              <w:t xml:space="preserve"> </w:t>
            </w:r>
            <w:r w:rsidRPr="002104D6">
              <w:rPr>
                <w:sz w:val="24"/>
              </w:rPr>
              <w:t>мероприятия</w:t>
            </w:r>
          </w:p>
        </w:tc>
        <w:tc>
          <w:tcPr>
            <w:tcW w:w="2694" w:type="dxa"/>
          </w:tcPr>
          <w:p w14:paraId="6091FAF6" w14:textId="77777777" w:rsidR="002104D6" w:rsidRPr="002104D6" w:rsidRDefault="002104D6" w:rsidP="002104D6">
            <w:pPr>
              <w:spacing w:before="7"/>
              <w:rPr>
                <w:b/>
                <w:sz w:val="27"/>
              </w:rPr>
            </w:pPr>
          </w:p>
          <w:p w14:paraId="5B55A36E" w14:textId="77777777" w:rsidR="002104D6" w:rsidRPr="002104D6" w:rsidRDefault="002104D6" w:rsidP="002104D6">
            <w:pPr>
              <w:spacing w:line="259" w:lineRule="auto"/>
              <w:ind w:left="104" w:right="46"/>
              <w:rPr>
                <w:sz w:val="24"/>
              </w:rPr>
            </w:pPr>
            <w:r w:rsidRPr="002104D6">
              <w:rPr>
                <w:sz w:val="24"/>
              </w:rPr>
              <w:t>Кла</w:t>
            </w:r>
            <w:r w:rsidRPr="002104D6">
              <w:rPr>
                <w:spacing w:val="-57"/>
                <w:sz w:val="24"/>
              </w:rPr>
              <w:t xml:space="preserve"> </w:t>
            </w:r>
            <w:r w:rsidRPr="002104D6">
              <w:rPr>
                <w:sz w:val="24"/>
              </w:rPr>
              <w:t>ссы</w:t>
            </w:r>
          </w:p>
        </w:tc>
        <w:tc>
          <w:tcPr>
            <w:tcW w:w="3118" w:type="dxa"/>
          </w:tcPr>
          <w:p w14:paraId="7F6B9AA8" w14:textId="77777777" w:rsidR="002104D6" w:rsidRPr="002104D6" w:rsidRDefault="002104D6" w:rsidP="002104D6">
            <w:pPr>
              <w:spacing w:before="1" w:line="259" w:lineRule="auto"/>
              <w:ind w:left="234" w:right="109"/>
              <w:jc w:val="center"/>
              <w:rPr>
                <w:sz w:val="24"/>
              </w:rPr>
            </w:pPr>
            <w:r w:rsidRPr="002104D6">
              <w:rPr>
                <w:sz w:val="24"/>
              </w:rPr>
              <w:t>Ориентировочн</w:t>
            </w:r>
            <w:r w:rsidRPr="002104D6">
              <w:rPr>
                <w:spacing w:val="-57"/>
                <w:sz w:val="24"/>
              </w:rPr>
              <w:t xml:space="preserve"> </w:t>
            </w:r>
            <w:r w:rsidRPr="002104D6">
              <w:rPr>
                <w:sz w:val="24"/>
              </w:rPr>
              <w:t>ое время</w:t>
            </w:r>
            <w:r w:rsidRPr="002104D6">
              <w:rPr>
                <w:spacing w:val="1"/>
                <w:sz w:val="24"/>
              </w:rPr>
              <w:t xml:space="preserve"> </w:t>
            </w:r>
            <w:r w:rsidRPr="002104D6">
              <w:rPr>
                <w:sz w:val="24"/>
              </w:rPr>
              <w:t>проведения</w:t>
            </w:r>
          </w:p>
        </w:tc>
        <w:tc>
          <w:tcPr>
            <w:tcW w:w="3827" w:type="dxa"/>
          </w:tcPr>
          <w:p w14:paraId="5E192E38" w14:textId="77777777" w:rsidR="002104D6" w:rsidRPr="002104D6" w:rsidRDefault="002104D6" w:rsidP="002104D6">
            <w:pPr>
              <w:spacing w:before="7"/>
              <w:rPr>
                <w:b/>
                <w:sz w:val="27"/>
              </w:rPr>
            </w:pPr>
          </w:p>
          <w:p w14:paraId="070EF8AF" w14:textId="77777777" w:rsidR="002104D6" w:rsidRPr="002104D6" w:rsidRDefault="002104D6" w:rsidP="002104D6">
            <w:pPr>
              <w:ind w:left="141" w:right="50"/>
              <w:jc w:val="center"/>
              <w:rPr>
                <w:sz w:val="24"/>
              </w:rPr>
            </w:pPr>
            <w:r w:rsidRPr="002104D6">
              <w:rPr>
                <w:sz w:val="24"/>
              </w:rPr>
              <w:t>Ответственные</w:t>
            </w:r>
          </w:p>
        </w:tc>
      </w:tr>
      <w:tr w:rsidR="002104D6" w:rsidRPr="002104D6" w14:paraId="45C09A38" w14:textId="77777777" w:rsidTr="002104D6">
        <w:trPr>
          <w:trHeight w:val="3316"/>
        </w:trPr>
        <w:tc>
          <w:tcPr>
            <w:tcW w:w="5811" w:type="dxa"/>
          </w:tcPr>
          <w:p w14:paraId="5D6ACA37" w14:textId="77777777" w:rsidR="002104D6" w:rsidRPr="002104D6" w:rsidRDefault="002104D6" w:rsidP="002104D6">
            <w:pPr>
              <w:tabs>
                <w:tab w:val="left" w:pos="2752"/>
              </w:tabs>
              <w:ind w:left="105" w:right="39"/>
              <w:jc w:val="both"/>
              <w:rPr>
                <w:sz w:val="24"/>
              </w:rPr>
            </w:pPr>
            <w:r w:rsidRPr="002104D6">
              <w:rPr>
                <w:sz w:val="24"/>
              </w:rPr>
              <w:t>Мероприятия,</w:t>
            </w:r>
            <w:r w:rsidRPr="002104D6">
              <w:rPr>
                <w:spacing w:val="1"/>
                <w:sz w:val="24"/>
              </w:rPr>
              <w:t xml:space="preserve"> </w:t>
            </w:r>
            <w:r w:rsidRPr="002104D6">
              <w:rPr>
                <w:sz w:val="24"/>
              </w:rPr>
              <w:t>направленные</w:t>
            </w:r>
            <w:r w:rsidRPr="002104D6">
              <w:rPr>
                <w:spacing w:val="1"/>
                <w:sz w:val="24"/>
              </w:rPr>
              <w:t xml:space="preserve"> </w:t>
            </w:r>
            <w:r w:rsidRPr="002104D6">
              <w:rPr>
                <w:sz w:val="24"/>
              </w:rPr>
              <w:t>на</w:t>
            </w:r>
            <w:r w:rsidRPr="002104D6">
              <w:rPr>
                <w:spacing w:val="1"/>
                <w:sz w:val="24"/>
              </w:rPr>
              <w:t xml:space="preserve"> </w:t>
            </w:r>
            <w:r w:rsidRPr="002104D6">
              <w:rPr>
                <w:sz w:val="24"/>
              </w:rPr>
              <w:t xml:space="preserve">формирование </w:t>
            </w:r>
            <w:r w:rsidRPr="002104D6">
              <w:rPr>
                <w:spacing w:val="-1"/>
                <w:sz w:val="24"/>
              </w:rPr>
              <w:t>компетентной</w:t>
            </w:r>
            <w:r w:rsidRPr="002104D6">
              <w:rPr>
                <w:spacing w:val="-58"/>
                <w:sz w:val="24"/>
              </w:rPr>
              <w:t xml:space="preserve"> </w:t>
            </w:r>
            <w:r w:rsidRPr="002104D6">
              <w:rPr>
                <w:sz w:val="24"/>
              </w:rPr>
              <w:t>родительской</w:t>
            </w:r>
            <w:r w:rsidRPr="002104D6">
              <w:rPr>
                <w:spacing w:val="-2"/>
                <w:sz w:val="24"/>
              </w:rPr>
              <w:t xml:space="preserve"> </w:t>
            </w:r>
            <w:r w:rsidRPr="002104D6">
              <w:rPr>
                <w:sz w:val="24"/>
              </w:rPr>
              <w:t>общественности</w:t>
            </w:r>
            <w:r w:rsidRPr="002104D6">
              <w:rPr>
                <w:spacing w:val="-1"/>
                <w:sz w:val="24"/>
              </w:rPr>
              <w:t xml:space="preserve"> </w:t>
            </w:r>
            <w:r w:rsidRPr="002104D6">
              <w:rPr>
                <w:sz w:val="24"/>
              </w:rPr>
              <w:t>школы:</w:t>
            </w:r>
          </w:p>
          <w:p w14:paraId="64DC84AF" w14:textId="77777777" w:rsidR="002104D6" w:rsidRPr="002104D6" w:rsidRDefault="002104D6" w:rsidP="002104D6">
            <w:pPr>
              <w:numPr>
                <w:ilvl w:val="0"/>
                <w:numId w:val="190"/>
              </w:numPr>
              <w:tabs>
                <w:tab w:val="left" w:pos="672"/>
                <w:tab w:val="left" w:pos="1789"/>
                <w:tab w:val="left" w:pos="3125"/>
                <w:tab w:val="left" w:pos="3514"/>
              </w:tabs>
              <w:ind w:right="42"/>
              <w:rPr>
                <w:sz w:val="24"/>
              </w:rPr>
            </w:pPr>
            <w:r w:rsidRPr="002104D6">
              <w:rPr>
                <w:sz w:val="24"/>
              </w:rPr>
              <w:t>Участие</w:t>
            </w:r>
            <w:r w:rsidRPr="002104D6">
              <w:rPr>
                <w:sz w:val="24"/>
              </w:rPr>
              <w:tab/>
              <w:t>родителей</w:t>
            </w:r>
            <w:r w:rsidRPr="002104D6">
              <w:rPr>
                <w:sz w:val="24"/>
              </w:rPr>
              <w:tab/>
              <w:t>в</w:t>
            </w:r>
            <w:r w:rsidRPr="002104D6">
              <w:rPr>
                <w:sz w:val="24"/>
              </w:rPr>
              <w:tab/>
            </w:r>
            <w:r w:rsidRPr="002104D6">
              <w:rPr>
                <w:spacing w:val="-1"/>
                <w:sz w:val="24"/>
              </w:rPr>
              <w:t>работе</w:t>
            </w:r>
            <w:r w:rsidRPr="002104D6">
              <w:rPr>
                <w:spacing w:val="-57"/>
                <w:sz w:val="24"/>
              </w:rPr>
              <w:t xml:space="preserve"> </w:t>
            </w:r>
            <w:r w:rsidRPr="002104D6">
              <w:rPr>
                <w:sz w:val="24"/>
              </w:rPr>
              <w:t>Совета</w:t>
            </w:r>
            <w:r w:rsidRPr="002104D6">
              <w:rPr>
                <w:spacing w:val="-1"/>
                <w:sz w:val="24"/>
              </w:rPr>
              <w:t xml:space="preserve"> </w:t>
            </w:r>
            <w:r w:rsidRPr="002104D6">
              <w:rPr>
                <w:sz w:val="24"/>
              </w:rPr>
              <w:t>школы;</w:t>
            </w:r>
          </w:p>
          <w:p w14:paraId="7ADB0C35" w14:textId="77777777" w:rsidR="002104D6" w:rsidRPr="002104D6" w:rsidRDefault="002104D6" w:rsidP="002104D6">
            <w:pPr>
              <w:numPr>
                <w:ilvl w:val="0"/>
                <w:numId w:val="190"/>
              </w:numPr>
              <w:tabs>
                <w:tab w:val="left" w:pos="672"/>
              </w:tabs>
              <w:ind w:right="319"/>
              <w:rPr>
                <w:sz w:val="24"/>
              </w:rPr>
            </w:pPr>
            <w:r w:rsidRPr="002104D6">
              <w:rPr>
                <w:sz w:val="24"/>
              </w:rPr>
              <w:t>Формирование общешкольного</w:t>
            </w:r>
            <w:r w:rsidRPr="002104D6">
              <w:rPr>
                <w:spacing w:val="-57"/>
                <w:sz w:val="24"/>
              </w:rPr>
              <w:t xml:space="preserve"> </w:t>
            </w:r>
            <w:r w:rsidRPr="002104D6">
              <w:rPr>
                <w:sz w:val="24"/>
              </w:rPr>
              <w:t>родительского</w:t>
            </w:r>
            <w:r w:rsidRPr="002104D6">
              <w:rPr>
                <w:spacing w:val="-1"/>
                <w:sz w:val="24"/>
              </w:rPr>
              <w:t xml:space="preserve"> </w:t>
            </w:r>
            <w:r w:rsidRPr="002104D6">
              <w:rPr>
                <w:sz w:val="24"/>
              </w:rPr>
              <w:t>комитета;</w:t>
            </w:r>
          </w:p>
          <w:p w14:paraId="407036E7" w14:textId="77777777" w:rsidR="002104D6" w:rsidRPr="002104D6" w:rsidRDefault="002104D6" w:rsidP="002104D6">
            <w:pPr>
              <w:numPr>
                <w:ilvl w:val="0"/>
                <w:numId w:val="190"/>
              </w:numPr>
              <w:tabs>
                <w:tab w:val="left" w:pos="672"/>
              </w:tabs>
              <w:ind w:right="132"/>
              <w:rPr>
                <w:sz w:val="24"/>
              </w:rPr>
            </w:pPr>
            <w:r w:rsidRPr="002104D6">
              <w:rPr>
                <w:sz w:val="24"/>
              </w:rPr>
              <w:t>Участие в рассмотрении</w:t>
            </w:r>
            <w:r w:rsidRPr="002104D6">
              <w:rPr>
                <w:spacing w:val="1"/>
                <w:sz w:val="24"/>
              </w:rPr>
              <w:t xml:space="preserve"> </w:t>
            </w:r>
            <w:r w:rsidRPr="002104D6">
              <w:rPr>
                <w:sz w:val="24"/>
              </w:rPr>
              <w:t>локальных</w:t>
            </w:r>
            <w:r w:rsidRPr="002104D6">
              <w:rPr>
                <w:spacing w:val="-5"/>
                <w:sz w:val="24"/>
              </w:rPr>
              <w:t xml:space="preserve"> </w:t>
            </w:r>
            <w:r w:rsidRPr="002104D6">
              <w:rPr>
                <w:sz w:val="24"/>
              </w:rPr>
              <w:t>актов,</w:t>
            </w:r>
            <w:r w:rsidRPr="002104D6">
              <w:rPr>
                <w:spacing w:val="-6"/>
                <w:sz w:val="24"/>
              </w:rPr>
              <w:t xml:space="preserve"> </w:t>
            </w:r>
            <w:r w:rsidRPr="002104D6">
              <w:rPr>
                <w:sz w:val="24"/>
              </w:rPr>
              <w:t>затрагивающих</w:t>
            </w:r>
            <w:r w:rsidRPr="002104D6">
              <w:rPr>
                <w:spacing w:val="-57"/>
                <w:sz w:val="24"/>
              </w:rPr>
              <w:t xml:space="preserve"> </w:t>
            </w:r>
            <w:r w:rsidRPr="002104D6">
              <w:rPr>
                <w:sz w:val="24"/>
              </w:rPr>
              <w:t>интересы</w:t>
            </w:r>
            <w:r w:rsidRPr="002104D6">
              <w:rPr>
                <w:spacing w:val="-1"/>
                <w:sz w:val="24"/>
              </w:rPr>
              <w:t xml:space="preserve"> </w:t>
            </w:r>
            <w:r w:rsidRPr="002104D6">
              <w:rPr>
                <w:sz w:val="24"/>
              </w:rPr>
              <w:t>обучающихся;</w:t>
            </w:r>
          </w:p>
          <w:p w14:paraId="2BF71A41" w14:textId="77777777" w:rsidR="002104D6" w:rsidRPr="002104D6" w:rsidRDefault="002104D6" w:rsidP="002104D6">
            <w:pPr>
              <w:numPr>
                <w:ilvl w:val="0"/>
                <w:numId w:val="190"/>
              </w:numPr>
              <w:tabs>
                <w:tab w:val="left" w:pos="672"/>
              </w:tabs>
              <w:spacing w:line="276" w:lineRule="exact"/>
              <w:ind w:right="125"/>
              <w:rPr>
                <w:sz w:val="24"/>
              </w:rPr>
            </w:pPr>
            <w:r w:rsidRPr="002104D6">
              <w:rPr>
                <w:sz w:val="24"/>
              </w:rPr>
              <w:t>Участие</w:t>
            </w:r>
            <w:r w:rsidRPr="002104D6">
              <w:rPr>
                <w:spacing w:val="-3"/>
                <w:sz w:val="24"/>
              </w:rPr>
              <w:t xml:space="preserve"> </w:t>
            </w:r>
            <w:r w:rsidRPr="002104D6">
              <w:rPr>
                <w:sz w:val="24"/>
              </w:rPr>
              <w:t>в</w:t>
            </w:r>
            <w:r w:rsidRPr="002104D6">
              <w:rPr>
                <w:spacing w:val="-2"/>
                <w:sz w:val="24"/>
              </w:rPr>
              <w:t xml:space="preserve"> </w:t>
            </w:r>
            <w:r w:rsidRPr="002104D6">
              <w:rPr>
                <w:sz w:val="24"/>
              </w:rPr>
              <w:t>комиссии</w:t>
            </w:r>
            <w:r w:rsidRPr="002104D6">
              <w:rPr>
                <w:spacing w:val="-2"/>
                <w:sz w:val="24"/>
              </w:rPr>
              <w:t xml:space="preserve"> </w:t>
            </w:r>
            <w:r w:rsidRPr="002104D6">
              <w:rPr>
                <w:sz w:val="24"/>
              </w:rPr>
              <w:t>по</w:t>
            </w:r>
            <w:r w:rsidRPr="002104D6">
              <w:rPr>
                <w:spacing w:val="-4"/>
                <w:sz w:val="24"/>
              </w:rPr>
              <w:t xml:space="preserve"> </w:t>
            </w:r>
            <w:r w:rsidRPr="002104D6">
              <w:rPr>
                <w:sz w:val="24"/>
              </w:rPr>
              <w:t>контролю</w:t>
            </w:r>
            <w:r w:rsidRPr="002104D6">
              <w:rPr>
                <w:spacing w:val="-57"/>
                <w:sz w:val="24"/>
              </w:rPr>
              <w:t xml:space="preserve"> </w:t>
            </w:r>
            <w:r w:rsidRPr="002104D6">
              <w:rPr>
                <w:sz w:val="24"/>
              </w:rPr>
              <w:t>за</w:t>
            </w:r>
            <w:r w:rsidRPr="002104D6">
              <w:rPr>
                <w:spacing w:val="-2"/>
                <w:sz w:val="24"/>
              </w:rPr>
              <w:t xml:space="preserve"> </w:t>
            </w:r>
            <w:r w:rsidRPr="002104D6">
              <w:rPr>
                <w:sz w:val="24"/>
              </w:rPr>
              <w:t>пиитанием</w:t>
            </w:r>
          </w:p>
        </w:tc>
        <w:tc>
          <w:tcPr>
            <w:tcW w:w="2694" w:type="dxa"/>
          </w:tcPr>
          <w:p w14:paraId="41B6FD64" w14:textId="77777777" w:rsidR="002104D6" w:rsidRPr="002104D6" w:rsidRDefault="002104D6" w:rsidP="002104D6">
            <w:pPr>
              <w:spacing w:line="275" w:lineRule="exact"/>
              <w:ind w:left="121"/>
              <w:rPr>
                <w:sz w:val="24"/>
              </w:rPr>
            </w:pPr>
            <w:r w:rsidRPr="002104D6">
              <w:rPr>
                <w:sz w:val="24"/>
              </w:rPr>
              <w:t>1-4</w:t>
            </w:r>
          </w:p>
        </w:tc>
        <w:tc>
          <w:tcPr>
            <w:tcW w:w="3118" w:type="dxa"/>
          </w:tcPr>
          <w:p w14:paraId="2423ADA3" w14:textId="77777777" w:rsidR="002104D6" w:rsidRPr="002104D6" w:rsidRDefault="002104D6" w:rsidP="002104D6">
            <w:pPr>
              <w:spacing w:line="275" w:lineRule="exact"/>
              <w:ind w:left="181" w:right="173"/>
              <w:jc w:val="center"/>
              <w:rPr>
                <w:sz w:val="24"/>
              </w:rPr>
            </w:pPr>
            <w:r w:rsidRPr="002104D6">
              <w:rPr>
                <w:sz w:val="24"/>
              </w:rPr>
              <w:t>сентябрь</w:t>
            </w:r>
          </w:p>
        </w:tc>
        <w:tc>
          <w:tcPr>
            <w:tcW w:w="3827" w:type="dxa"/>
          </w:tcPr>
          <w:p w14:paraId="07C9048F" w14:textId="77777777" w:rsidR="002104D6" w:rsidRPr="002104D6" w:rsidRDefault="002104D6" w:rsidP="002104D6">
            <w:pPr>
              <w:ind w:left="354" w:right="280" w:firstLine="36"/>
              <w:rPr>
                <w:sz w:val="24"/>
              </w:rPr>
            </w:pPr>
            <w:r w:rsidRPr="002104D6">
              <w:rPr>
                <w:sz w:val="24"/>
              </w:rPr>
              <w:t>Администрация школы</w:t>
            </w:r>
            <w:r w:rsidRPr="002104D6">
              <w:rPr>
                <w:spacing w:val="-57"/>
                <w:sz w:val="24"/>
              </w:rPr>
              <w:t xml:space="preserve"> </w:t>
            </w:r>
            <w:r w:rsidRPr="002104D6">
              <w:rPr>
                <w:sz w:val="24"/>
              </w:rPr>
              <w:t>Классные</w:t>
            </w:r>
            <w:r w:rsidRPr="002104D6">
              <w:rPr>
                <w:spacing w:val="-9"/>
                <w:sz w:val="24"/>
              </w:rPr>
              <w:t xml:space="preserve"> </w:t>
            </w:r>
            <w:r w:rsidRPr="002104D6">
              <w:rPr>
                <w:sz w:val="24"/>
              </w:rPr>
              <w:t>руководители</w:t>
            </w:r>
          </w:p>
        </w:tc>
      </w:tr>
      <w:tr w:rsidR="002104D6" w:rsidRPr="002104D6" w14:paraId="350910EE" w14:textId="77777777" w:rsidTr="002104D6">
        <w:trPr>
          <w:trHeight w:val="285"/>
        </w:trPr>
        <w:tc>
          <w:tcPr>
            <w:tcW w:w="5811" w:type="dxa"/>
          </w:tcPr>
          <w:p w14:paraId="08E93FFF" w14:textId="77777777" w:rsidR="002104D6" w:rsidRPr="002104D6" w:rsidRDefault="002104D6" w:rsidP="002104D6">
            <w:pPr>
              <w:spacing w:before="1" w:line="264" w:lineRule="exact"/>
              <w:ind w:left="105"/>
              <w:rPr>
                <w:sz w:val="24"/>
              </w:rPr>
            </w:pPr>
            <w:r w:rsidRPr="002104D6">
              <w:rPr>
                <w:sz w:val="24"/>
              </w:rPr>
              <w:t>Классные</w:t>
            </w:r>
            <w:r w:rsidRPr="002104D6">
              <w:rPr>
                <w:spacing w:val="-4"/>
                <w:sz w:val="24"/>
              </w:rPr>
              <w:t xml:space="preserve"> </w:t>
            </w:r>
            <w:r w:rsidRPr="002104D6">
              <w:rPr>
                <w:sz w:val="24"/>
              </w:rPr>
              <w:t>родительские</w:t>
            </w:r>
            <w:r w:rsidRPr="002104D6">
              <w:rPr>
                <w:spacing w:val="-2"/>
                <w:sz w:val="24"/>
              </w:rPr>
              <w:t xml:space="preserve"> </w:t>
            </w:r>
            <w:r w:rsidRPr="002104D6">
              <w:rPr>
                <w:sz w:val="24"/>
              </w:rPr>
              <w:t>собрания</w:t>
            </w:r>
          </w:p>
        </w:tc>
        <w:tc>
          <w:tcPr>
            <w:tcW w:w="2694" w:type="dxa"/>
          </w:tcPr>
          <w:p w14:paraId="7748D175" w14:textId="77777777" w:rsidR="002104D6" w:rsidRPr="002104D6" w:rsidRDefault="002104D6" w:rsidP="002104D6">
            <w:pPr>
              <w:spacing w:before="1" w:line="264" w:lineRule="exact"/>
              <w:ind w:left="121"/>
              <w:rPr>
                <w:sz w:val="24"/>
              </w:rPr>
            </w:pPr>
            <w:r w:rsidRPr="002104D6">
              <w:rPr>
                <w:sz w:val="24"/>
              </w:rPr>
              <w:t>1-4</w:t>
            </w:r>
          </w:p>
        </w:tc>
        <w:tc>
          <w:tcPr>
            <w:tcW w:w="3118" w:type="dxa"/>
          </w:tcPr>
          <w:p w14:paraId="3F985BB5" w14:textId="77777777" w:rsidR="002104D6" w:rsidRPr="002104D6" w:rsidRDefault="002104D6" w:rsidP="002104D6">
            <w:pPr>
              <w:spacing w:before="1" w:line="264" w:lineRule="exact"/>
              <w:ind w:left="181" w:right="173"/>
              <w:jc w:val="center"/>
              <w:rPr>
                <w:sz w:val="24"/>
              </w:rPr>
            </w:pPr>
            <w:r w:rsidRPr="002104D6">
              <w:rPr>
                <w:sz w:val="24"/>
              </w:rPr>
              <w:t>1</w:t>
            </w:r>
            <w:r w:rsidRPr="002104D6">
              <w:rPr>
                <w:spacing w:val="-2"/>
                <w:sz w:val="24"/>
              </w:rPr>
              <w:t xml:space="preserve"> </w:t>
            </w:r>
            <w:r w:rsidRPr="002104D6">
              <w:rPr>
                <w:sz w:val="24"/>
              </w:rPr>
              <w:t>раз</w:t>
            </w:r>
            <w:r w:rsidRPr="002104D6">
              <w:rPr>
                <w:spacing w:val="-1"/>
                <w:sz w:val="24"/>
              </w:rPr>
              <w:t xml:space="preserve"> </w:t>
            </w:r>
            <w:r w:rsidRPr="002104D6">
              <w:rPr>
                <w:sz w:val="24"/>
              </w:rPr>
              <w:t>в</w:t>
            </w:r>
            <w:r w:rsidRPr="002104D6">
              <w:rPr>
                <w:spacing w:val="-2"/>
                <w:sz w:val="24"/>
              </w:rPr>
              <w:t xml:space="preserve"> </w:t>
            </w:r>
            <w:r w:rsidRPr="002104D6">
              <w:rPr>
                <w:sz w:val="24"/>
              </w:rPr>
              <w:t>четверть</w:t>
            </w:r>
          </w:p>
        </w:tc>
        <w:tc>
          <w:tcPr>
            <w:tcW w:w="3827" w:type="dxa"/>
          </w:tcPr>
          <w:p w14:paraId="5302FF4D" w14:textId="77777777" w:rsidR="002104D6" w:rsidRPr="002104D6" w:rsidRDefault="002104D6" w:rsidP="002104D6">
            <w:pPr>
              <w:spacing w:before="1" w:line="264" w:lineRule="exact"/>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4F85714D" w14:textId="77777777" w:rsidTr="002104D6">
        <w:trPr>
          <w:trHeight w:val="1110"/>
        </w:trPr>
        <w:tc>
          <w:tcPr>
            <w:tcW w:w="5811" w:type="dxa"/>
          </w:tcPr>
          <w:p w14:paraId="37DB39C7" w14:textId="77777777" w:rsidR="002104D6" w:rsidRPr="002104D6" w:rsidRDefault="002104D6" w:rsidP="002104D6">
            <w:pPr>
              <w:spacing w:before="1"/>
              <w:ind w:left="105"/>
              <w:rPr>
                <w:sz w:val="24"/>
              </w:rPr>
            </w:pPr>
            <w:r w:rsidRPr="002104D6">
              <w:rPr>
                <w:sz w:val="24"/>
              </w:rPr>
              <w:t>Родительский</w:t>
            </w:r>
            <w:r w:rsidRPr="002104D6">
              <w:rPr>
                <w:spacing w:val="-4"/>
                <w:sz w:val="24"/>
              </w:rPr>
              <w:t xml:space="preserve"> </w:t>
            </w:r>
            <w:r w:rsidRPr="002104D6">
              <w:rPr>
                <w:sz w:val="24"/>
              </w:rPr>
              <w:t>всеобуч</w:t>
            </w:r>
          </w:p>
        </w:tc>
        <w:tc>
          <w:tcPr>
            <w:tcW w:w="2694" w:type="dxa"/>
          </w:tcPr>
          <w:p w14:paraId="70444D6C" w14:textId="77777777" w:rsidR="002104D6" w:rsidRPr="002104D6" w:rsidRDefault="002104D6" w:rsidP="002104D6">
            <w:pPr>
              <w:spacing w:before="1"/>
              <w:ind w:left="121"/>
              <w:rPr>
                <w:sz w:val="24"/>
              </w:rPr>
            </w:pPr>
            <w:r w:rsidRPr="002104D6">
              <w:rPr>
                <w:sz w:val="24"/>
              </w:rPr>
              <w:t>1-4</w:t>
            </w:r>
          </w:p>
        </w:tc>
        <w:tc>
          <w:tcPr>
            <w:tcW w:w="3118" w:type="dxa"/>
          </w:tcPr>
          <w:p w14:paraId="075B290A" w14:textId="77777777" w:rsidR="002104D6" w:rsidRPr="002104D6" w:rsidRDefault="002104D6" w:rsidP="002104D6">
            <w:pPr>
              <w:spacing w:before="1"/>
              <w:ind w:left="177" w:right="173"/>
              <w:jc w:val="center"/>
              <w:rPr>
                <w:sz w:val="24"/>
              </w:rPr>
            </w:pPr>
            <w:r w:rsidRPr="002104D6">
              <w:rPr>
                <w:sz w:val="24"/>
              </w:rPr>
              <w:t>ежемесячно</w:t>
            </w:r>
          </w:p>
        </w:tc>
        <w:tc>
          <w:tcPr>
            <w:tcW w:w="3827" w:type="dxa"/>
          </w:tcPr>
          <w:p w14:paraId="4F422166" w14:textId="77777777" w:rsidR="002104D6" w:rsidRPr="002104D6" w:rsidRDefault="002104D6" w:rsidP="002104D6">
            <w:pPr>
              <w:spacing w:before="1"/>
              <w:ind w:left="114" w:right="50"/>
              <w:jc w:val="center"/>
              <w:rPr>
                <w:sz w:val="24"/>
              </w:rPr>
            </w:pPr>
            <w:r w:rsidRPr="002104D6">
              <w:rPr>
                <w:sz w:val="24"/>
              </w:rPr>
              <w:t>Администрация, классные</w:t>
            </w:r>
            <w:r w:rsidRPr="002104D6">
              <w:rPr>
                <w:spacing w:val="-57"/>
                <w:sz w:val="24"/>
              </w:rPr>
              <w:t xml:space="preserve"> </w:t>
            </w:r>
            <w:r w:rsidRPr="002104D6">
              <w:rPr>
                <w:sz w:val="24"/>
              </w:rPr>
              <w:t>руководители,</w:t>
            </w:r>
            <w:r w:rsidRPr="002104D6">
              <w:rPr>
                <w:spacing w:val="-2"/>
                <w:sz w:val="24"/>
              </w:rPr>
              <w:t xml:space="preserve"> </w:t>
            </w:r>
            <w:r w:rsidRPr="002104D6">
              <w:rPr>
                <w:sz w:val="24"/>
              </w:rPr>
              <w:t>психолог</w:t>
            </w:r>
          </w:p>
          <w:p w14:paraId="37082BCF" w14:textId="77777777" w:rsidR="002104D6" w:rsidRPr="002104D6" w:rsidRDefault="002104D6" w:rsidP="002104D6">
            <w:pPr>
              <w:spacing w:line="276" w:lineRule="exact"/>
              <w:ind w:left="114" w:right="50"/>
              <w:jc w:val="center"/>
              <w:rPr>
                <w:sz w:val="24"/>
              </w:rPr>
            </w:pPr>
            <w:r w:rsidRPr="002104D6">
              <w:rPr>
                <w:sz w:val="24"/>
              </w:rPr>
              <w:t>школы, приглашенные</w:t>
            </w:r>
            <w:r w:rsidRPr="002104D6">
              <w:rPr>
                <w:spacing w:val="-57"/>
                <w:sz w:val="24"/>
              </w:rPr>
              <w:t xml:space="preserve"> </w:t>
            </w:r>
            <w:r w:rsidRPr="002104D6">
              <w:rPr>
                <w:sz w:val="24"/>
              </w:rPr>
              <w:t>специалисты</w:t>
            </w:r>
          </w:p>
        </w:tc>
      </w:tr>
      <w:tr w:rsidR="002104D6" w:rsidRPr="002104D6" w14:paraId="6D20DF14" w14:textId="77777777" w:rsidTr="002104D6">
        <w:trPr>
          <w:trHeight w:val="837"/>
        </w:trPr>
        <w:tc>
          <w:tcPr>
            <w:tcW w:w="5811" w:type="dxa"/>
          </w:tcPr>
          <w:p w14:paraId="4D586D4A" w14:textId="77777777" w:rsidR="002104D6" w:rsidRPr="002104D6" w:rsidRDefault="002104D6" w:rsidP="002104D6">
            <w:pPr>
              <w:spacing w:line="275" w:lineRule="exact"/>
              <w:ind w:left="105"/>
              <w:rPr>
                <w:sz w:val="24"/>
              </w:rPr>
            </w:pPr>
            <w:r w:rsidRPr="002104D6">
              <w:rPr>
                <w:sz w:val="24"/>
              </w:rPr>
              <w:t xml:space="preserve">Общешкольные </w:t>
            </w:r>
            <w:r w:rsidRPr="002104D6">
              <w:rPr>
                <w:spacing w:val="-1"/>
                <w:sz w:val="24"/>
              </w:rPr>
              <w:t>родительские</w:t>
            </w:r>
            <w:r w:rsidRPr="002104D6">
              <w:rPr>
                <w:spacing w:val="-57"/>
                <w:sz w:val="24"/>
              </w:rPr>
              <w:t xml:space="preserve"> </w:t>
            </w:r>
            <w:r w:rsidRPr="002104D6">
              <w:rPr>
                <w:sz w:val="24"/>
              </w:rPr>
              <w:t>собрания: «Лишь</w:t>
            </w:r>
            <w:r w:rsidRPr="002104D6">
              <w:rPr>
                <w:sz w:val="24"/>
              </w:rPr>
              <w:tab/>
              <w:t>у счастливых родителей вырастают</w:t>
            </w:r>
            <w:r w:rsidRPr="002104D6">
              <w:rPr>
                <w:spacing w:val="-1"/>
                <w:sz w:val="24"/>
              </w:rPr>
              <w:t xml:space="preserve"> </w:t>
            </w:r>
            <w:r w:rsidRPr="002104D6">
              <w:rPr>
                <w:sz w:val="24"/>
              </w:rPr>
              <w:t>счастливые дети»</w:t>
            </w:r>
          </w:p>
          <w:p w14:paraId="54659350" w14:textId="77777777" w:rsidR="002104D6" w:rsidRPr="002104D6" w:rsidRDefault="002104D6" w:rsidP="002104D6">
            <w:pPr>
              <w:tabs>
                <w:tab w:val="left" w:pos="2806"/>
              </w:tabs>
              <w:spacing w:before="1"/>
              <w:ind w:left="105" w:right="40"/>
              <w:rPr>
                <w:sz w:val="24"/>
              </w:rPr>
            </w:pPr>
            <w:r w:rsidRPr="002104D6">
              <w:rPr>
                <w:sz w:val="24"/>
              </w:rPr>
              <w:t>«Безопасное</w:t>
            </w:r>
            <w:r w:rsidRPr="002104D6">
              <w:rPr>
                <w:spacing w:val="-2"/>
                <w:sz w:val="24"/>
              </w:rPr>
              <w:t xml:space="preserve"> </w:t>
            </w:r>
            <w:r w:rsidRPr="002104D6">
              <w:rPr>
                <w:sz w:val="24"/>
              </w:rPr>
              <w:t>детство»</w:t>
            </w:r>
          </w:p>
        </w:tc>
        <w:tc>
          <w:tcPr>
            <w:tcW w:w="2694" w:type="dxa"/>
          </w:tcPr>
          <w:p w14:paraId="57D13F53" w14:textId="77777777" w:rsidR="002104D6" w:rsidRPr="002104D6" w:rsidRDefault="002104D6" w:rsidP="002104D6">
            <w:pPr>
              <w:spacing w:before="1"/>
              <w:ind w:left="121"/>
              <w:rPr>
                <w:sz w:val="24"/>
              </w:rPr>
            </w:pPr>
            <w:r w:rsidRPr="002104D6">
              <w:rPr>
                <w:sz w:val="24"/>
              </w:rPr>
              <w:t>1-4</w:t>
            </w:r>
          </w:p>
        </w:tc>
        <w:tc>
          <w:tcPr>
            <w:tcW w:w="3118" w:type="dxa"/>
          </w:tcPr>
          <w:p w14:paraId="11773623" w14:textId="77777777" w:rsidR="002104D6" w:rsidRPr="002104D6" w:rsidRDefault="002104D6" w:rsidP="002104D6">
            <w:pPr>
              <w:rPr>
                <w:b/>
                <w:sz w:val="26"/>
              </w:rPr>
            </w:pPr>
          </w:p>
          <w:p w14:paraId="25648E2B" w14:textId="77777777" w:rsidR="002104D6" w:rsidRPr="002104D6" w:rsidRDefault="002104D6" w:rsidP="002104D6">
            <w:pPr>
              <w:spacing w:before="1"/>
              <w:rPr>
                <w:b/>
              </w:rPr>
            </w:pPr>
          </w:p>
          <w:p w14:paraId="1DAEDCF8" w14:textId="77777777" w:rsidR="002104D6" w:rsidRPr="002104D6" w:rsidRDefault="002104D6" w:rsidP="002104D6">
            <w:pPr>
              <w:spacing w:line="264" w:lineRule="exact"/>
              <w:ind w:left="182" w:right="173"/>
              <w:jc w:val="center"/>
              <w:rPr>
                <w:sz w:val="24"/>
              </w:rPr>
            </w:pPr>
            <w:r w:rsidRPr="002104D6">
              <w:rPr>
                <w:sz w:val="24"/>
              </w:rPr>
              <w:t>Ноябрь</w:t>
            </w:r>
          </w:p>
        </w:tc>
        <w:tc>
          <w:tcPr>
            <w:tcW w:w="3827" w:type="dxa"/>
          </w:tcPr>
          <w:p w14:paraId="585FC54C" w14:textId="77777777" w:rsidR="002104D6" w:rsidRPr="002104D6" w:rsidRDefault="002104D6" w:rsidP="002104D6">
            <w:pPr>
              <w:spacing w:line="270" w:lineRule="atLeast"/>
              <w:ind w:left="114" w:right="50"/>
              <w:jc w:val="center"/>
              <w:rPr>
                <w:sz w:val="24"/>
              </w:rPr>
            </w:pPr>
            <w:r w:rsidRPr="002104D6">
              <w:rPr>
                <w:sz w:val="24"/>
              </w:rPr>
              <w:t>Администрация, классные</w:t>
            </w:r>
            <w:r w:rsidRPr="002104D6">
              <w:rPr>
                <w:spacing w:val="-57"/>
                <w:sz w:val="24"/>
              </w:rPr>
              <w:t xml:space="preserve"> </w:t>
            </w:r>
            <w:r w:rsidRPr="002104D6">
              <w:rPr>
                <w:sz w:val="24"/>
              </w:rPr>
              <w:t>руководители, психолог</w:t>
            </w:r>
            <w:r w:rsidRPr="002104D6">
              <w:rPr>
                <w:spacing w:val="1"/>
                <w:sz w:val="24"/>
              </w:rPr>
              <w:t xml:space="preserve"> </w:t>
            </w:r>
            <w:r w:rsidRPr="002104D6">
              <w:rPr>
                <w:sz w:val="24"/>
              </w:rPr>
              <w:t>школы,</w:t>
            </w:r>
            <w:r w:rsidRPr="002104D6">
              <w:rPr>
                <w:spacing w:val="-1"/>
                <w:sz w:val="24"/>
              </w:rPr>
              <w:t xml:space="preserve"> </w:t>
            </w:r>
            <w:r w:rsidRPr="002104D6">
              <w:rPr>
                <w:sz w:val="24"/>
              </w:rPr>
              <w:t>приглашенные</w:t>
            </w:r>
          </w:p>
        </w:tc>
      </w:tr>
      <w:tr w:rsidR="002104D6" w:rsidRPr="002104D6" w14:paraId="1D825AD9" w14:textId="77777777" w:rsidTr="002104D6">
        <w:trPr>
          <w:trHeight w:val="1110"/>
        </w:trPr>
        <w:tc>
          <w:tcPr>
            <w:tcW w:w="5811" w:type="dxa"/>
          </w:tcPr>
          <w:p w14:paraId="211B06BE" w14:textId="77777777" w:rsidR="002104D6" w:rsidRPr="002104D6" w:rsidRDefault="002104D6" w:rsidP="002104D6">
            <w:pPr>
              <w:tabs>
                <w:tab w:val="left" w:pos="2009"/>
                <w:tab w:val="left" w:pos="3278"/>
              </w:tabs>
              <w:spacing w:before="1"/>
              <w:ind w:left="105" w:right="40"/>
              <w:rPr>
                <w:sz w:val="24"/>
              </w:rPr>
            </w:pPr>
            <w:r w:rsidRPr="002104D6">
              <w:rPr>
                <w:sz w:val="24"/>
              </w:rPr>
              <w:t>Организация</w:t>
            </w:r>
            <w:r w:rsidRPr="002104D6">
              <w:rPr>
                <w:spacing w:val="46"/>
                <w:sz w:val="24"/>
              </w:rPr>
              <w:t xml:space="preserve"> </w:t>
            </w:r>
            <w:r w:rsidRPr="002104D6">
              <w:rPr>
                <w:sz w:val="24"/>
              </w:rPr>
              <w:t>знакомства</w:t>
            </w:r>
            <w:r w:rsidRPr="002104D6">
              <w:rPr>
                <w:spacing w:val="47"/>
                <w:sz w:val="24"/>
              </w:rPr>
              <w:t xml:space="preserve"> </w:t>
            </w:r>
            <w:r w:rsidRPr="002104D6">
              <w:rPr>
                <w:sz w:val="24"/>
              </w:rPr>
              <w:t>родителей</w:t>
            </w:r>
            <w:r w:rsidRPr="002104D6">
              <w:rPr>
                <w:spacing w:val="49"/>
                <w:sz w:val="24"/>
              </w:rPr>
              <w:t xml:space="preserve"> </w:t>
            </w:r>
            <w:r w:rsidRPr="002104D6">
              <w:rPr>
                <w:sz w:val="24"/>
              </w:rPr>
              <w:t>со</w:t>
            </w:r>
            <w:r w:rsidRPr="002104D6">
              <w:rPr>
                <w:spacing w:val="-57"/>
                <w:sz w:val="24"/>
              </w:rPr>
              <w:t xml:space="preserve"> </w:t>
            </w:r>
            <w:r w:rsidRPr="002104D6">
              <w:rPr>
                <w:sz w:val="24"/>
              </w:rPr>
              <w:t>специальным</w:t>
            </w:r>
            <w:r w:rsidRPr="002104D6">
              <w:rPr>
                <w:sz w:val="24"/>
              </w:rPr>
              <w:tab/>
              <w:t>курсом</w:t>
            </w:r>
            <w:r w:rsidRPr="002104D6">
              <w:rPr>
                <w:sz w:val="24"/>
              </w:rPr>
              <w:tab/>
            </w:r>
            <w:r w:rsidRPr="002104D6">
              <w:rPr>
                <w:spacing w:val="-2"/>
                <w:sz w:val="24"/>
              </w:rPr>
              <w:t>«Основы</w:t>
            </w:r>
          </w:p>
          <w:p w14:paraId="24DE5FE5" w14:textId="77777777" w:rsidR="002104D6" w:rsidRPr="002104D6" w:rsidRDefault="002104D6" w:rsidP="002104D6">
            <w:pPr>
              <w:tabs>
                <w:tab w:val="left" w:pos="1738"/>
                <w:tab w:val="left" w:pos="2855"/>
                <w:tab w:val="left" w:pos="3292"/>
              </w:tabs>
              <w:spacing w:line="274" w:lineRule="exact"/>
              <w:ind w:left="105" w:right="44"/>
              <w:rPr>
                <w:sz w:val="24"/>
              </w:rPr>
            </w:pPr>
            <w:r w:rsidRPr="002104D6">
              <w:rPr>
                <w:sz w:val="24"/>
              </w:rPr>
              <w:t>религиозных</w:t>
            </w:r>
            <w:r w:rsidRPr="002104D6">
              <w:rPr>
                <w:sz w:val="24"/>
              </w:rPr>
              <w:tab/>
              <w:t>культур</w:t>
            </w:r>
            <w:r w:rsidRPr="002104D6">
              <w:rPr>
                <w:sz w:val="24"/>
              </w:rPr>
              <w:tab/>
              <w:t>и</w:t>
            </w:r>
            <w:r w:rsidRPr="002104D6">
              <w:rPr>
                <w:sz w:val="24"/>
              </w:rPr>
              <w:tab/>
            </w:r>
            <w:r w:rsidRPr="002104D6">
              <w:rPr>
                <w:spacing w:val="-1"/>
                <w:sz w:val="24"/>
              </w:rPr>
              <w:t>светской</w:t>
            </w:r>
            <w:r w:rsidRPr="002104D6">
              <w:rPr>
                <w:spacing w:val="-57"/>
                <w:sz w:val="24"/>
              </w:rPr>
              <w:t xml:space="preserve"> </w:t>
            </w:r>
            <w:r w:rsidRPr="002104D6">
              <w:rPr>
                <w:sz w:val="24"/>
              </w:rPr>
              <w:t>этики»</w:t>
            </w:r>
          </w:p>
        </w:tc>
        <w:tc>
          <w:tcPr>
            <w:tcW w:w="2694" w:type="dxa"/>
          </w:tcPr>
          <w:p w14:paraId="0211A8DD" w14:textId="77777777" w:rsidR="002104D6" w:rsidRPr="002104D6" w:rsidRDefault="002104D6" w:rsidP="002104D6">
            <w:pPr>
              <w:spacing w:before="1"/>
              <w:ind w:left="222"/>
              <w:rPr>
                <w:sz w:val="24"/>
              </w:rPr>
            </w:pPr>
            <w:r w:rsidRPr="002104D6">
              <w:rPr>
                <w:sz w:val="24"/>
              </w:rPr>
              <w:t>4</w:t>
            </w:r>
          </w:p>
        </w:tc>
        <w:tc>
          <w:tcPr>
            <w:tcW w:w="3118" w:type="dxa"/>
          </w:tcPr>
          <w:p w14:paraId="7A87E380" w14:textId="77777777" w:rsidR="002104D6" w:rsidRPr="002104D6" w:rsidRDefault="002104D6" w:rsidP="002104D6">
            <w:pPr>
              <w:spacing w:before="1"/>
              <w:ind w:left="181" w:right="173"/>
              <w:jc w:val="center"/>
              <w:rPr>
                <w:sz w:val="24"/>
              </w:rPr>
            </w:pPr>
            <w:r w:rsidRPr="002104D6">
              <w:rPr>
                <w:sz w:val="24"/>
              </w:rPr>
              <w:t>сентябрь</w:t>
            </w:r>
          </w:p>
        </w:tc>
        <w:tc>
          <w:tcPr>
            <w:tcW w:w="3827" w:type="dxa"/>
          </w:tcPr>
          <w:p w14:paraId="4A2F8EB4" w14:textId="77777777" w:rsidR="002104D6" w:rsidRPr="002104D6" w:rsidRDefault="002104D6" w:rsidP="002104D6">
            <w:pPr>
              <w:spacing w:before="1"/>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28C68697" w14:textId="77777777" w:rsidTr="002104D6">
        <w:trPr>
          <w:trHeight w:val="993"/>
        </w:trPr>
        <w:tc>
          <w:tcPr>
            <w:tcW w:w="5811" w:type="dxa"/>
          </w:tcPr>
          <w:p w14:paraId="2CE3E6F0" w14:textId="77777777" w:rsidR="002104D6" w:rsidRPr="002104D6" w:rsidRDefault="002104D6" w:rsidP="002104D6">
            <w:pPr>
              <w:spacing w:before="1"/>
              <w:ind w:left="105" w:right="33"/>
              <w:rPr>
                <w:sz w:val="24"/>
              </w:rPr>
            </w:pPr>
            <w:r w:rsidRPr="002104D6">
              <w:rPr>
                <w:sz w:val="24"/>
              </w:rPr>
              <w:t>Участие</w:t>
            </w:r>
            <w:r w:rsidRPr="002104D6">
              <w:rPr>
                <w:spacing w:val="17"/>
                <w:sz w:val="24"/>
              </w:rPr>
              <w:t xml:space="preserve"> </w:t>
            </w:r>
            <w:r w:rsidRPr="002104D6">
              <w:rPr>
                <w:sz w:val="24"/>
              </w:rPr>
              <w:t>родительской</w:t>
            </w:r>
            <w:r w:rsidRPr="002104D6">
              <w:rPr>
                <w:spacing w:val="16"/>
                <w:sz w:val="24"/>
              </w:rPr>
              <w:t xml:space="preserve"> </w:t>
            </w:r>
            <w:r w:rsidRPr="002104D6">
              <w:rPr>
                <w:sz w:val="24"/>
              </w:rPr>
              <w:t>общественности</w:t>
            </w:r>
            <w:r w:rsidRPr="002104D6">
              <w:rPr>
                <w:spacing w:val="-57"/>
                <w:sz w:val="24"/>
              </w:rPr>
              <w:t xml:space="preserve"> </w:t>
            </w:r>
            <w:r w:rsidRPr="002104D6">
              <w:rPr>
                <w:sz w:val="24"/>
              </w:rPr>
              <w:t>в</w:t>
            </w:r>
            <w:r w:rsidRPr="002104D6">
              <w:rPr>
                <w:spacing w:val="-2"/>
                <w:sz w:val="24"/>
              </w:rPr>
              <w:t xml:space="preserve"> </w:t>
            </w:r>
            <w:r w:rsidRPr="002104D6">
              <w:rPr>
                <w:sz w:val="24"/>
              </w:rPr>
              <w:t>работе</w:t>
            </w:r>
            <w:r w:rsidRPr="002104D6">
              <w:rPr>
                <w:spacing w:val="-1"/>
                <w:sz w:val="24"/>
              </w:rPr>
              <w:t xml:space="preserve"> </w:t>
            </w:r>
            <w:r w:rsidRPr="002104D6">
              <w:rPr>
                <w:sz w:val="24"/>
              </w:rPr>
              <w:t>Совета Профилактики</w:t>
            </w:r>
          </w:p>
        </w:tc>
        <w:tc>
          <w:tcPr>
            <w:tcW w:w="2694" w:type="dxa"/>
          </w:tcPr>
          <w:p w14:paraId="3E1F5031" w14:textId="77777777" w:rsidR="002104D6" w:rsidRPr="002104D6" w:rsidRDefault="002104D6" w:rsidP="002104D6">
            <w:pPr>
              <w:rPr>
                <w:sz w:val="24"/>
              </w:rPr>
            </w:pPr>
          </w:p>
        </w:tc>
        <w:tc>
          <w:tcPr>
            <w:tcW w:w="3118" w:type="dxa"/>
          </w:tcPr>
          <w:p w14:paraId="52543AD2" w14:textId="77777777" w:rsidR="002104D6" w:rsidRPr="002104D6" w:rsidRDefault="002104D6" w:rsidP="002104D6">
            <w:pPr>
              <w:spacing w:before="1"/>
              <w:ind w:left="180" w:right="173"/>
              <w:jc w:val="center"/>
              <w:rPr>
                <w:sz w:val="24"/>
              </w:rPr>
            </w:pPr>
            <w:r w:rsidRPr="002104D6">
              <w:rPr>
                <w:sz w:val="24"/>
              </w:rPr>
              <w:t>В</w:t>
            </w:r>
            <w:r w:rsidRPr="002104D6">
              <w:rPr>
                <w:spacing w:val="-4"/>
                <w:sz w:val="24"/>
              </w:rPr>
              <w:t xml:space="preserve"> </w:t>
            </w:r>
            <w:r w:rsidRPr="002104D6">
              <w:rPr>
                <w:sz w:val="24"/>
              </w:rPr>
              <w:t>течение</w:t>
            </w:r>
            <w:r w:rsidRPr="002104D6">
              <w:rPr>
                <w:spacing w:val="-3"/>
                <w:sz w:val="24"/>
              </w:rPr>
              <w:t xml:space="preserve"> </w:t>
            </w:r>
            <w:r w:rsidRPr="002104D6">
              <w:rPr>
                <w:sz w:val="24"/>
              </w:rPr>
              <w:t>года</w:t>
            </w:r>
          </w:p>
        </w:tc>
        <w:tc>
          <w:tcPr>
            <w:tcW w:w="3827" w:type="dxa"/>
          </w:tcPr>
          <w:p w14:paraId="04616E06" w14:textId="77777777" w:rsidR="002104D6" w:rsidRPr="002104D6" w:rsidRDefault="002104D6" w:rsidP="002104D6">
            <w:pPr>
              <w:spacing w:before="1"/>
              <w:ind w:left="1443" w:right="171" w:hanging="1193"/>
              <w:rPr>
                <w:sz w:val="24"/>
              </w:rPr>
            </w:pPr>
            <w:r w:rsidRPr="002104D6">
              <w:rPr>
                <w:sz w:val="24"/>
              </w:rPr>
              <w:t>Заместитель директора по</w:t>
            </w:r>
            <w:r w:rsidRPr="002104D6">
              <w:rPr>
                <w:spacing w:val="-57"/>
                <w:sz w:val="24"/>
              </w:rPr>
              <w:t xml:space="preserve"> </w:t>
            </w:r>
            <w:r w:rsidRPr="002104D6">
              <w:rPr>
                <w:sz w:val="24"/>
              </w:rPr>
              <w:t>ВР</w:t>
            </w:r>
          </w:p>
        </w:tc>
      </w:tr>
      <w:tr w:rsidR="002104D6" w:rsidRPr="002104D6" w14:paraId="0288B403" w14:textId="77777777" w:rsidTr="002104D6">
        <w:trPr>
          <w:trHeight w:val="619"/>
        </w:trPr>
        <w:tc>
          <w:tcPr>
            <w:tcW w:w="5811" w:type="dxa"/>
          </w:tcPr>
          <w:p w14:paraId="6326215A" w14:textId="77777777" w:rsidR="002104D6" w:rsidRPr="002104D6" w:rsidRDefault="002104D6" w:rsidP="002104D6">
            <w:pPr>
              <w:ind w:left="105" w:right="351"/>
              <w:rPr>
                <w:sz w:val="24"/>
              </w:rPr>
            </w:pPr>
            <w:r w:rsidRPr="002104D6">
              <w:rPr>
                <w:sz w:val="24"/>
              </w:rPr>
              <w:t>Участие</w:t>
            </w:r>
            <w:r w:rsidRPr="002104D6">
              <w:rPr>
                <w:spacing w:val="-6"/>
                <w:sz w:val="24"/>
              </w:rPr>
              <w:t xml:space="preserve"> </w:t>
            </w:r>
            <w:r w:rsidRPr="002104D6">
              <w:rPr>
                <w:sz w:val="24"/>
              </w:rPr>
              <w:t>родителей</w:t>
            </w:r>
            <w:r w:rsidRPr="002104D6">
              <w:rPr>
                <w:spacing w:val="-4"/>
                <w:sz w:val="24"/>
              </w:rPr>
              <w:t xml:space="preserve"> </w:t>
            </w:r>
            <w:r w:rsidRPr="002104D6">
              <w:rPr>
                <w:sz w:val="24"/>
              </w:rPr>
              <w:t>в</w:t>
            </w:r>
            <w:r w:rsidRPr="002104D6">
              <w:rPr>
                <w:spacing w:val="-5"/>
                <w:sz w:val="24"/>
              </w:rPr>
              <w:t xml:space="preserve"> </w:t>
            </w:r>
            <w:r w:rsidRPr="002104D6">
              <w:rPr>
                <w:sz w:val="24"/>
              </w:rPr>
              <w:t>работе</w:t>
            </w:r>
            <w:r w:rsidRPr="002104D6">
              <w:rPr>
                <w:spacing w:val="-5"/>
                <w:sz w:val="24"/>
              </w:rPr>
              <w:t xml:space="preserve"> </w:t>
            </w:r>
            <w:r w:rsidRPr="002104D6">
              <w:rPr>
                <w:sz w:val="24"/>
              </w:rPr>
              <w:t>Службы</w:t>
            </w:r>
            <w:r w:rsidRPr="002104D6">
              <w:rPr>
                <w:spacing w:val="-57"/>
                <w:sz w:val="24"/>
              </w:rPr>
              <w:t xml:space="preserve"> </w:t>
            </w:r>
            <w:r w:rsidRPr="002104D6">
              <w:rPr>
                <w:sz w:val="24"/>
              </w:rPr>
              <w:t>примирения</w:t>
            </w:r>
          </w:p>
        </w:tc>
        <w:tc>
          <w:tcPr>
            <w:tcW w:w="2694" w:type="dxa"/>
          </w:tcPr>
          <w:p w14:paraId="48DA5302" w14:textId="77777777" w:rsidR="002104D6" w:rsidRPr="002104D6" w:rsidRDefault="002104D6" w:rsidP="002104D6">
            <w:pPr>
              <w:rPr>
                <w:sz w:val="24"/>
              </w:rPr>
            </w:pPr>
          </w:p>
        </w:tc>
        <w:tc>
          <w:tcPr>
            <w:tcW w:w="3118" w:type="dxa"/>
          </w:tcPr>
          <w:p w14:paraId="7AAF6158" w14:textId="77777777" w:rsidR="002104D6" w:rsidRPr="002104D6" w:rsidRDefault="002104D6" w:rsidP="002104D6">
            <w:pPr>
              <w:spacing w:line="275" w:lineRule="exact"/>
              <w:ind w:left="180" w:right="173"/>
              <w:jc w:val="center"/>
              <w:rPr>
                <w:sz w:val="24"/>
              </w:rPr>
            </w:pPr>
            <w:r w:rsidRPr="002104D6">
              <w:rPr>
                <w:sz w:val="24"/>
              </w:rPr>
              <w:t>В</w:t>
            </w:r>
            <w:r w:rsidRPr="002104D6">
              <w:rPr>
                <w:spacing w:val="-4"/>
                <w:sz w:val="24"/>
              </w:rPr>
              <w:t xml:space="preserve"> </w:t>
            </w:r>
            <w:r w:rsidRPr="002104D6">
              <w:rPr>
                <w:sz w:val="24"/>
              </w:rPr>
              <w:t>течение</w:t>
            </w:r>
            <w:r w:rsidRPr="002104D6">
              <w:rPr>
                <w:spacing w:val="-3"/>
                <w:sz w:val="24"/>
              </w:rPr>
              <w:t xml:space="preserve"> </w:t>
            </w:r>
            <w:r w:rsidRPr="002104D6">
              <w:rPr>
                <w:sz w:val="24"/>
              </w:rPr>
              <w:t>года</w:t>
            </w:r>
          </w:p>
        </w:tc>
        <w:tc>
          <w:tcPr>
            <w:tcW w:w="3827" w:type="dxa"/>
          </w:tcPr>
          <w:p w14:paraId="35366335" w14:textId="77777777" w:rsidR="002104D6" w:rsidRPr="002104D6" w:rsidRDefault="002104D6" w:rsidP="002104D6">
            <w:pPr>
              <w:spacing w:line="275" w:lineRule="exact"/>
              <w:ind w:left="110" w:right="50"/>
              <w:jc w:val="center"/>
              <w:rPr>
                <w:sz w:val="24"/>
              </w:rPr>
            </w:pPr>
            <w:r w:rsidRPr="002104D6">
              <w:rPr>
                <w:sz w:val="24"/>
              </w:rPr>
              <w:t>Администрация</w:t>
            </w:r>
            <w:r w:rsidRPr="002104D6">
              <w:rPr>
                <w:spacing w:val="-3"/>
                <w:sz w:val="24"/>
              </w:rPr>
              <w:t xml:space="preserve"> </w:t>
            </w:r>
            <w:r w:rsidRPr="002104D6">
              <w:rPr>
                <w:sz w:val="24"/>
              </w:rPr>
              <w:t>школы</w:t>
            </w:r>
          </w:p>
        </w:tc>
      </w:tr>
      <w:tr w:rsidR="002104D6" w:rsidRPr="002104D6" w14:paraId="7A6FA9FB" w14:textId="77777777" w:rsidTr="002104D6">
        <w:trPr>
          <w:trHeight w:val="1113"/>
        </w:trPr>
        <w:tc>
          <w:tcPr>
            <w:tcW w:w="5811" w:type="dxa"/>
          </w:tcPr>
          <w:p w14:paraId="516E7CB4" w14:textId="77777777" w:rsidR="002104D6" w:rsidRPr="002104D6" w:rsidRDefault="002104D6" w:rsidP="002104D6">
            <w:pPr>
              <w:spacing w:before="2"/>
              <w:ind w:left="105"/>
              <w:rPr>
                <w:sz w:val="24"/>
              </w:rPr>
            </w:pPr>
            <w:r w:rsidRPr="002104D6">
              <w:rPr>
                <w:sz w:val="24"/>
              </w:rPr>
              <w:t>Проведение</w:t>
            </w:r>
            <w:r w:rsidRPr="002104D6">
              <w:rPr>
                <w:spacing w:val="-4"/>
                <w:sz w:val="24"/>
              </w:rPr>
              <w:t xml:space="preserve"> </w:t>
            </w:r>
            <w:r w:rsidRPr="002104D6">
              <w:rPr>
                <w:sz w:val="24"/>
              </w:rPr>
              <w:t>спортивных</w:t>
            </w:r>
            <w:r w:rsidRPr="002104D6">
              <w:rPr>
                <w:spacing w:val="55"/>
                <w:sz w:val="24"/>
              </w:rPr>
              <w:t xml:space="preserve"> </w:t>
            </w:r>
            <w:r w:rsidRPr="002104D6">
              <w:rPr>
                <w:sz w:val="24"/>
              </w:rPr>
              <w:t>праздников:</w:t>
            </w:r>
          </w:p>
          <w:p w14:paraId="16B2E647" w14:textId="77777777" w:rsidR="002104D6" w:rsidRPr="002104D6" w:rsidRDefault="002104D6" w:rsidP="002104D6">
            <w:pPr>
              <w:numPr>
                <w:ilvl w:val="0"/>
                <w:numId w:val="189"/>
              </w:numPr>
              <w:tabs>
                <w:tab w:val="left" w:pos="826"/>
              </w:tabs>
              <w:ind w:right="253"/>
              <w:rPr>
                <w:sz w:val="24"/>
              </w:rPr>
            </w:pPr>
            <w:r w:rsidRPr="002104D6">
              <w:rPr>
                <w:sz w:val="24"/>
              </w:rPr>
              <w:t>«Папа, мама и я — спортивная</w:t>
            </w:r>
            <w:r w:rsidRPr="002104D6">
              <w:rPr>
                <w:spacing w:val="-57"/>
                <w:sz w:val="24"/>
              </w:rPr>
              <w:t xml:space="preserve"> </w:t>
            </w:r>
            <w:r w:rsidRPr="002104D6">
              <w:rPr>
                <w:sz w:val="24"/>
              </w:rPr>
              <w:t>семья»</w:t>
            </w:r>
          </w:p>
          <w:p w14:paraId="6838F6F3" w14:textId="77777777" w:rsidR="002104D6" w:rsidRPr="002104D6" w:rsidRDefault="002104D6" w:rsidP="002104D6">
            <w:pPr>
              <w:numPr>
                <w:ilvl w:val="0"/>
                <w:numId w:val="189"/>
              </w:numPr>
              <w:tabs>
                <w:tab w:val="left" w:pos="826"/>
              </w:tabs>
              <w:spacing w:line="264" w:lineRule="exact"/>
              <w:ind w:hanging="361"/>
              <w:rPr>
                <w:sz w:val="24"/>
              </w:rPr>
            </w:pPr>
            <w:r w:rsidRPr="002104D6">
              <w:rPr>
                <w:sz w:val="24"/>
              </w:rPr>
              <w:t>«Отцовский</w:t>
            </w:r>
            <w:r w:rsidRPr="002104D6">
              <w:rPr>
                <w:spacing w:val="-3"/>
                <w:sz w:val="24"/>
              </w:rPr>
              <w:t xml:space="preserve"> </w:t>
            </w:r>
            <w:r w:rsidRPr="002104D6">
              <w:rPr>
                <w:sz w:val="24"/>
              </w:rPr>
              <w:t>патруль»</w:t>
            </w:r>
          </w:p>
        </w:tc>
        <w:tc>
          <w:tcPr>
            <w:tcW w:w="2694" w:type="dxa"/>
          </w:tcPr>
          <w:p w14:paraId="6C66BB37" w14:textId="77777777" w:rsidR="002104D6" w:rsidRPr="002104D6" w:rsidRDefault="002104D6" w:rsidP="002104D6">
            <w:pPr>
              <w:spacing w:before="2"/>
              <w:ind w:left="150"/>
              <w:rPr>
                <w:sz w:val="24"/>
              </w:rPr>
            </w:pPr>
            <w:r w:rsidRPr="002104D6">
              <w:rPr>
                <w:sz w:val="24"/>
              </w:rPr>
              <w:t>1-4</w:t>
            </w:r>
          </w:p>
        </w:tc>
        <w:tc>
          <w:tcPr>
            <w:tcW w:w="3118" w:type="dxa"/>
          </w:tcPr>
          <w:p w14:paraId="3C291F3F" w14:textId="77777777" w:rsidR="002104D6" w:rsidRPr="002104D6" w:rsidRDefault="002104D6" w:rsidP="002104D6">
            <w:pPr>
              <w:spacing w:line="550" w:lineRule="atLeast"/>
              <w:ind w:left="656" w:right="582" w:firstLine="160"/>
              <w:rPr>
                <w:sz w:val="24"/>
              </w:rPr>
            </w:pPr>
            <w:r w:rsidRPr="002104D6">
              <w:rPr>
                <w:sz w:val="24"/>
              </w:rPr>
              <w:t>Март</w:t>
            </w:r>
            <w:r w:rsidRPr="002104D6">
              <w:rPr>
                <w:spacing w:val="1"/>
                <w:sz w:val="24"/>
              </w:rPr>
              <w:t xml:space="preserve"> </w:t>
            </w:r>
            <w:r w:rsidRPr="002104D6">
              <w:rPr>
                <w:spacing w:val="-1"/>
                <w:sz w:val="24"/>
              </w:rPr>
              <w:t>Февраль</w:t>
            </w:r>
          </w:p>
        </w:tc>
        <w:tc>
          <w:tcPr>
            <w:tcW w:w="3827" w:type="dxa"/>
          </w:tcPr>
          <w:p w14:paraId="10A08DE1" w14:textId="77777777" w:rsidR="002104D6" w:rsidRPr="002104D6" w:rsidRDefault="002104D6" w:rsidP="002104D6">
            <w:pPr>
              <w:spacing w:before="2"/>
              <w:ind w:left="1105" w:right="448" w:hanging="579"/>
              <w:rPr>
                <w:sz w:val="24"/>
              </w:rPr>
            </w:pPr>
            <w:r w:rsidRPr="002104D6">
              <w:rPr>
                <w:sz w:val="24"/>
              </w:rPr>
              <w:t>Учителя физической</w:t>
            </w:r>
            <w:r w:rsidRPr="002104D6">
              <w:rPr>
                <w:spacing w:val="-57"/>
                <w:sz w:val="24"/>
              </w:rPr>
              <w:t xml:space="preserve"> </w:t>
            </w:r>
            <w:r w:rsidRPr="002104D6">
              <w:rPr>
                <w:sz w:val="24"/>
              </w:rPr>
              <w:t>культуры</w:t>
            </w:r>
          </w:p>
        </w:tc>
      </w:tr>
      <w:tr w:rsidR="002104D6" w:rsidRPr="002104D6" w14:paraId="069864E2" w14:textId="77777777" w:rsidTr="002104D6">
        <w:trPr>
          <w:trHeight w:val="1938"/>
        </w:trPr>
        <w:tc>
          <w:tcPr>
            <w:tcW w:w="5811" w:type="dxa"/>
          </w:tcPr>
          <w:p w14:paraId="28D8F9B2" w14:textId="77777777" w:rsidR="002104D6" w:rsidRPr="002104D6" w:rsidRDefault="002104D6" w:rsidP="002104D6">
            <w:pPr>
              <w:ind w:left="105" w:right="175"/>
              <w:rPr>
                <w:sz w:val="24"/>
              </w:rPr>
            </w:pPr>
            <w:r w:rsidRPr="002104D6">
              <w:rPr>
                <w:sz w:val="24"/>
              </w:rPr>
              <w:lastRenderedPageBreak/>
              <w:t>Помощь классным руководителям в</w:t>
            </w:r>
            <w:r w:rsidRPr="002104D6">
              <w:rPr>
                <w:spacing w:val="1"/>
                <w:sz w:val="24"/>
              </w:rPr>
              <w:t xml:space="preserve"> </w:t>
            </w:r>
            <w:r w:rsidRPr="002104D6">
              <w:rPr>
                <w:sz w:val="24"/>
              </w:rPr>
              <w:t>организации</w:t>
            </w:r>
            <w:r w:rsidRPr="002104D6">
              <w:rPr>
                <w:spacing w:val="-5"/>
                <w:sz w:val="24"/>
              </w:rPr>
              <w:t xml:space="preserve"> </w:t>
            </w:r>
            <w:r w:rsidRPr="002104D6">
              <w:rPr>
                <w:sz w:val="24"/>
              </w:rPr>
              <w:t>и</w:t>
            </w:r>
            <w:r w:rsidRPr="002104D6">
              <w:rPr>
                <w:spacing w:val="-2"/>
                <w:sz w:val="24"/>
              </w:rPr>
              <w:t xml:space="preserve"> </w:t>
            </w:r>
            <w:r w:rsidRPr="002104D6">
              <w:rPr>
                <w:sz w:val="24"/>
              </w:rPr>
              <w:t>проведении</w:t>
            </w:r>
            <w:r w:rsidRPr="002104D6">
              <w:rPr>
                <w:spacing w:val="-5"/>
                <w:sz w:val="24"/>
              </w:rPr>
              <w:t xml:space="preserve"> </w:t>
            </w:r>
            <w:r w:rsidRPr="002104D6">
              <w:rPr>
                <w:sz w:val="24"/>
              </w:rPr>
              <w:t>классных</w:t>
            </w:r>
            <w:r w:rsidRPr="002104D6">
              <w:rPr>
                <w:spacing w:val="-3"/>
                <w:sz w:val="24"/>
              </w:rPr>
              <w:t xml:space="preserve"> </w:t>
            </w:r>
            <w:r w:rsidRPr="002104D6">
              <w:rPr>
                <w:sz w:val="24"/>
              </w:rPr>
              <w:t>и</w:t>
            </w:r>
            <w:r w:rsidRPr="002104D6">
              <w:rPr>
                <w:spacing w:val="-57"/>
                <w:sz w:val="24"/>
              </w:rPr>
              <w:t xml:space="preserve"> </w:t>
            </w:r>
            <w:r w:rsidRPr="002104D6">
              <w:rPr>
                <w:sz w:val="24"/>
              </w:rPr>
              <w:t>общешкольных мероприятий («Узоры</w:t>
            </w:r>
            <w:r w:rsidRPr="002104D6">
              <w:rPr>
                <w:spacing w:val="-57"/>
                <w:sz w:val="24"/>
              </w:rPr>
              <w:t xml:space="preserve"> </w:t>
            </w:r>
            <w:r w:rsidRPr="002104D6">
              <w:rPr>
                <w:sz w:val="24"/>
              </w:rPr>
              <w:t>России», фестиваль военной песни),</w:t>
            </w:r>
            <w:r w:rsidRPr="002104D6">
              <w:rPr>
                <w:spacing w:val="1"/>
                <w:sz w:val="24"/>
              </w:rPr>
              <w:t xml:space="preserve"> </w:t>
            </w:r>
            <w:r w:rsidRPr="002104D6">
              <w:rPr>
                <w:sz w:val="24"/>
              </w:rPr>
              <w:t>участие</w:t>
            </w:r>
            <w:r w:rsidRPr="002104D6">
              <w:rPr>
                <w:spacing w:val="-4"/>
                <w:sz w:val="24"/>
              </w:rPr>
              <w:t xml:space="preserve"> </w:t>
            </w:r>
            <w:r w:rsidRPr="002104D6">
              <w:rPr>
                <w:sz w:val="24"/>
              </w:rPr>
              <w:t>в</w:t>
            </w:r>
            <w:r w:rsidRPr="002104D6">
              <w:rPr>
                <w:spacing w:val="-3"/>
                <w:sz w:val="24"/>
              </w:rPr>
              <w:t xml:space="preserve"> </w:t>
            </w:r>
            <w:r w:rsidRPr="002104D6">
              <w:rPr>
                <w:sz w:val="24"/>
              </w:rPr>
              <w:t>творческих</w:t>
            </w:r>
            <w:r w:rsidRPr="002104D6">
              <w:rPr>
                <w:spacing w:val="-1"/>
                <w:sz w:val="24"/>
              </w:rPr>
              <w:t xml:space="preserve"> </w:t>
            </w:r>
            <w:r w:rsidRPr="002104D6">
              <w:rPr>
                <w:sz w:val="24"/>
              </w:rPr>
              <w:t>(«Дары</w:t>
            </w:r>
            <w:r w:rsidRPr="002104D6">
              <w:rPr>
                <w:spacing w:val="-2"/>
                <w:sz w:val="24"/>
              </w:rPr>
              <w:t xml:space="preserve"> </w:t>
            </w:r>
            <w:r w:rsidRPr="002104D6">
              <w:rPr>
                <w:sz w:val="24"/>
              </w:rPr>
              <w:t>осени»,</w:t>
            </w:r>
          </w:p>
          <w:p w14:paraId="26EFF0B7" w14:textId="77777777" w:rsidR="002104D6" w:rsidRPr="002104D6" w:rsidRDefault="002104D6" w:rsidP="002104D6">
            <w:pPr>
              <w:spacing w:line="270" w:lineRule="atLeast"/>
              <w:ind w:left="105" w:right="386"/>
              <w:rPr>
                <w:sz w:val="24"/>
              </w:rPr>
            </w:pPr>
            <w:r w:rsidRPr="002104D6">
              <w:rPr>
                <w:sz w:val="24"/>
              </w:rPr>
              <w:t>«Макеты военной техники») и</w:t>
            </w:r>
            <w:r w:rsidRPr="002104D6">
              <w:rPr>
                <w:spacing w:val="1"/>
                <w:sz w:val="24"/>
              </w:rPr>
              <w:t xml:space="preserve"> </w:t>
            </w:r>
            <w:r w:rsidRPr="002104D6">
              <w:rPr>
                <w:sz w:val="24"/>
              </w:rPr>
              <w:t>интеллектуальных</w:t>
            </w:r>
            <w:r w:rsidRPr="002104D6">
              <w:rPr>
                <w:spacing w:val="-7"/>
                <w:sz w:val="24"/>
              </w:rPr>
              <w:t xml:space="preserve"> </w:t>
            </w:r>
            <w:r w:rsidRPr="002104D6">
              <w:rPr>
                <w:sz w:val="24"/>
              </w:rPr>
              <w:t>(НПК)</w:t>
            </w:r>
            <w:r w:rsidRPr="002104D6">
              <w:rPr>
                <w:spacing w:val="-8"/>
                <w:sz w:val="24"/>
              </w:rPr>
              <w:t xml:space="preserve"> </w:t>
            </w:r>
            <w:r w:rsidRPr="002104D6">
              <w:rPr>
                <w:sz w:val="24"/>
              </w:rPr>
              <w:t>конкурсах</w:t>
            </w:r>
          </w:p>
        </w:tc>
        <w:tc>
          <w:tcPr>
            <w:tcW w:w="2694" w:type="dxa"/>
          </w:tcPr>
          <w:p w14:paraId="5DF26828" w14:textId="77777777" w:rsidR="002104D6" w:rsidRPr="002104D6" w:rsidRDefault="002104D6" w:rsidP="002104D6">
            <w:pPr>
              <w:spacing w:line="275" w:lineRule="exact"/>
              <w:ind w:left="150"/>
              <w:rPr>
                <w:sz w:val="24"/>
              </w:rPr>
            </w:pPr>
            <w:r w:rsidRPr="002104D6">
              <w:rPr>
                <w:sz w:val="24"/>
              </w:rPr>
              <w:t>1-4</w:t>
            </w:r>
          </w:p>
        </w:tc>
        <w:tc>
          <w:tcPr>
            <w:tcW w:w="3118" w:type="dxa"/>
          </w:tcPr>
          <w:p w14:paraId="3792B1E8" w14:textId="77777777" w:rsidR="002104D6" w:rsidRPr="002104D6" w:rsidRDefault="002104D6" w:rsidP="002104D6">
            <w:pPr>
              <w:spacing w:line="275" w:lineRule="exact"/>
              <w:ind w:left="233" w:right="173"/>
              <w:jc w:val="center"/>
              <w:rPr>
                <w:sz w:val="24"/>
              </w:rPr>
            </w:pPr>
            <w:r w:rsidRPr="002104D6">
              <w:rPr>
                <w:sz w:val="24"/>
              </w:rPr>
              <w:t>В</w:t>
            </w:r>
            <w:r w:rsidRPr="002104D6">
              <w:rPr>
                <w:spacing w:val="-4"/>
                <w:sz w:val="24"/>
              </w:rPr>
              <w:t xml:space="preserve"> </w:t>
            </w:r>
            <w:r w:rsidRPr="002104D6">
              <w:rPr>
                <w:sz w:val="24"/>
              </w:rPr>
              <w:t>течение</w:t>
            </w:r>
            <w:r w:rsidRPr="002104D6">
              <w:rPr>
                <w:spacing w:val="-2"/>
                <w:sz w:val="24"/>
              </w:rPr>
              <w:t xml:space="preserve"> </w:t>
            </w:r>
            <w:r w:rsidRPr="002104D6">
              <w:rPr>
                <w:sz w:val="24"/>
              </w:rPr>
              <w:t>года</w:t>
            </w:r>
          </w:p>
        </w:tc>
        <w:tc>
          <w:tcPr>
            <w:tcW w:w="3827" w:type="dxa"/>
          </w:tcPr>
          <w:p w14:paraId="11BFCFED" w14:textId="77777777" w:rsidR="002104D6" w:rsidRPr="002104D6" w:rsidRDefault="002104D6" w:rsidP="002104D6">
            <w:pPr>
              <w:spacing w:line="275" w:lineRule="exact"/>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1F82D4DD" w14:textId="77777777" w:rsidTr="002104D6">
        <w:trPr>
          <w:trHeight w:val="1022"/>
        </w:trPr>
        <w:tc>
          <w:tcPr>
            <w:tcW w:w="5811" w:type="dxa"/>
          </w:tcPr>
          <w:p w14:paraId="1F62E4E8" w14:textId="77777777" w:rsidR="002104D6" w:rsidRPr="002104D6" w:rsidRDefault="002104D6" w:rsidP="002104D6">
            <w:pPr>
              <w:tabs>
                <w:tab w:val="left" w:pos="1276"/>
                <w:tab w:val="left" w:pos="2026"/>
                <w:tab w:val="left" w:pos="2662"/>
                <w:tab w:val="left" w:pos="3103"/>
                <w:tab w:val="left" w:pos="3393"/>
              </w:tabs>
              <w:ind w:left="105" w:right="39"/>
              <w:rPr>
                <w:sz w:val="24"/>
              </w:rPr>
            </w:pPr>
            <w:r w:rsidRPr="002104D6">
              <w:rPr>
                <w:sz w:val="24"/>
              </w:rPr>
              <w:t>Участие</w:t>
            </w:r>
            <w:r w:rsidRPr="002104D6">
              <w:rPr>
                <w:sz w:val="24"/>
              </w:rPr>
              <w:tab/>
              <w:t>родителей</w:t>
            </w:r>
            <w:r w:rsidRPr="002104D6">
              <w:rPr>
                <w:sz w:val="24"/>
              </w:rPr>
              <w:tab/>
              <w:t>в областных</w:t>
            </w:r>
            <w:r w:rsidRPr="002104D6">
              <w:rPr>
                <w:spacing w:val="-57"/>
                <w:sz w:val="24"/>
              </w:rPr>
              <w:t xml:space="preserve"> </w:t>
            </w:r>
            <w:r w:rsidRPr="002104D6">
              <w:rPr>
                <w:sz w:val="24"/>
              </w:rPr>
              <w:t>дистанционныхсобраниях</w:t>
            </w:r>
            <w:r w:rsidRPr="002104D6">
              <w:rPr>
                <w:sz w:val="24"/>
              </w:rPr>
              <w:tab/>
            </w:r>
            <w:r w:rsidRPr="002104D6">
              <w:rPr>
                <w:sz w:val="24"/>
              </w:rPr>
              <w:tab/>
            </w:r>
            <w:r w:rsidRPr="002104D6">
              <w:rPr>
                <w:spacing w:val="-1"/>
                <w:sz w:val="24"/>
              </w:rPr>
              <w:t>проекта</w:t>
            </w:r>
          </w:p>
          <w:p w14:paraId="2FF4519A" w14:textId="77777777" w:rsidR="002104D6" w:rsidRPr="002104D6" w:rsidRDefault="002104D6" w:rsidP="002104D6">
            <w:pPr>
              <w:ind w:left="105"/>
              <w:rPr>
                <w:sz w:val="24"/>
              </w:rPr>
            </w:pPr>
            <w:r w:rsidRPr="002104D6">
              <w:rPr>
                <w:sz w:val="24"/>
              </w:rPr>
              <w:t>«Школа</w:t>
            </w:r>
            <w:r w:rsidRPr="002104D6">
              <w:rPr>
                <w:spacing w:val="-1"/>
                <w:sz w:val="24"/>
              </w:rPr>
              <w:t xml:space="preserve"> </w:t>
            </w:r>
            <w:r w:rsidRPr="002104D6">
              <w:rPr>
                <w:sz w:val="24"/>
              </w:rPr>
              <w:t>ответственного родительства»</w:t>
            </w:r>
          </w:p>
        </w:tc>
        <w:tc>
          <w:tcPr>
            <w:tcW w:w="2694" w:type="dxa"/>
          </w:tcPr>
          <w:p w14:paraId="4AEB5910" w14:textId="77777777" w:rsidR="002104D6" w:rsidRPr="002104D6" w:rsidRDefault="002104D6" w:rsidP="002104D6">
            <w:pPr>
              <w:spacing w:line="275" w:lineRule="exact"/>
              <w:ind w:left="150"/>
              <w:rPr>
                <w:sz w:val="24"/>
              </w:rPr>
            </w:pPr>
            <w:r w:rsidRPr="002104D6">
              <w:rPr>
                <w:sz w:val="24"/>
              </w:rPr>
              <w:t>1-4</w:t>
            </w:r>
          </w:p>
        </w:tc>
        <w:tc>
          <w:tcPr>
            <w:tcW w:w="3118" w:type="dxa"/>
          </w:tcPr>
          <w:p w14:paraId="41C485AB" w14:textId="77777777" w:rsidR="002104D6" w:rsidRPr="002104D6" w:rsidRDefault="002104D6" w:rsidP="002104D6">
            <w:pPr>
              <w:spacing w:line="275" w:lineRule="exact"/>
              <w:ind w:left="233" w:right="173"/>
              <w:jc w:val="center"/>
              <w:rPr>
                <w:sz w:val="24"/>
              </w:rPr>
            </w:pPr>
            <w:r w:rsidRPr="002104D6">
              <w:rPr>
                <w:sz w:val="24"/>
              </w:rPr>
              <w:t>В</w:t>
            </w:r>
            <w:r w:rsidRPr="002104D6">
              <w:rPr>
                <w:spacing w:val="-4"/>
                <w:sz w:val="24"/>
              </w:rPr>
              <w:t xml:space="preserve"> </w:t>
            </w:r>
            <w:r w:rsidRPr="002104D6">
              <w:rPr>
                <w:sz w:val="24"/>
              </w:rPr>
              <w:t>течение</w:t>
            </w:r>
            <w:r w:rsidRPr="002104D6">
              <w:rPr>
                <w:spacing w:val="-3"/>
                <w:sz w:val="24"/>
              </w:rPr>
              <w:t xml:space="preserve"> </w:t>
            </w:r>
            <w:r w:rsidRPr="002104D6">
              <w:rPr>
                <w:sz w:val="24"/>
              </w:rPr>
              <w:t>года</w:t>
            </w:r>
          </w:p>
        </w:tc>
        <w:tc>
          <w:tcPr>
            <w:tcW w:w="3827" w:type="dxa"/>
          </w:tcPr>
          <w:p w14:paraId="2B48B635" w14:textId="77777777" w:rsidR="002104D6" w:rsidRPr="002104D6" w:rsidRDefault="002104D6" w:rsidP="002104D6">
            <w:pPr>
              <w:spacing w:line="275" w:lineRule="exact"/>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45773986" w14:textId="77777777" w:rsidTr="002104D6">
        <w:trPr>
          <w:trHeight w:val="1110"/>
        </w:trPr>
        <w:tc>
          <w:tcPr>
            <w:tcW w:w="5811" w:type="dxa"/>
          </w:tcPr>
          <w:p w14:paraId="792CF24E" w14:textId="77777777" w:rsidR="002104D6" w:rsidRPr="002104D6" w:rsidRDefault="002104D6" w:rsidP="002104D6">
            <w:pPr>
              <w:spacing w:line="275" w:lineRule="exact"/>
              <w:ind w:left="105"/>
              <w:rPr>
                <w:sz w:val="24"/>
              </w:rPr>
            </w:pPr>
            <w:r w:rsidRPr="002104D6">
              <w:rPr>
                <w:sz w:val="24"/>
              </w:rPr>
              <w:t>Индивидуальное</w:t>
            </w:r>
            <w:r w:rsidRPr="002104D6">
              <w:rPr>
                <w:spacing w:val="-7"/>
                <w:sz w:val="24"/>
              </w:rPr>
              <w:t xml:space="preserve"> </w:t>
            </w:r>
            <w:r w:rsidRPr="002104D6">
              <w:rPr>
                <w:sz w:val="24"/>
              </w:rPr>
              <w:t>консультирование</w:t>
            </w:r>
          </w:p>
        </w:tc>
        <w:tc>
          <w:tcPr>
            <w:tcW w:w="2694" w:type="dxa"/>
          </w:tcPr>
          <w:p w14:paraId="4C589A3D" w14:textId="77777777" w:rsidR="002104D6" w:rsidRPr="002104D6" w:rsidRDefault="002104D6" w:rsidP="002104D6">
            <w:pPr>
              <w:spacing w:line="275" w:lineRule="exact"/>
              <w:ind w:left="150"/>
              <w:rPr>
                <w:sz w:val="24"/>
              </w:rPr>
            </w:pPr>
            <w:r w:rsidRPr="002104D6">
              <w:rPr>
                <w:sz w:val="24"/>
              </w:rPr>
              <w:t>1-4</w:t>
            </w:r>
          </w:p>
        </w:tc>
        <w:tc>
          <w:tcPr>
            <w:tcW w:w="3118" w:type="dxa"/>
          </w:tcPr>
          <w:p w14:paraId="7E21F265" w14:textId="77777777" w:rsidR="002104D6" w:rsidRPr="002104D6" w:rsidRDefault="002104D6" w:rsidP="002104D6">
            <w:pPr>
              <w:spacing w:line="275" w:lineRule="exact"/>
              <w:ind w:left="233" w:right="173"/>
              <w:jc w:val="center"/>
              <w:rPr>
                <w:sz w:val="24"/>
              </w:rPr>
            </w:pPr>
            <w:r w:rsidRPr="002104D6">
              <w:rPr>
                <w:sz w:val="24"/>
              </w:rPr>
              <w:t>В</w:t>
            </w:r>
            <w:r w:rsidRPr="002104D6">
              <w:rPr>
                <w:spacing w:val="-4"/>
                <w:sz w:val="24"/>
              </w:rPr>
              <w:t xml:space="preserve"> </w:t>
            </w:r>
            <w:r w:rsidRPr="002104D6">
              <w:rPr>
                <w:sz w:val="24"/>
              </w:rPr>
              <w:t>течение</w:t>
            </w:r>
            <w:r w:rsidRPr="002104D6">
              <w:rPr>
                <w:spacing w:val="-3"/>
                <w:sz w:val="24"/>
              </w:rPr>
              <w:t xml:space="preserve"> </w:t>
            </w:r>
            <w:r w:rsidRPr="002104D6">
              <w:rPr>
                <w:sz w:val="24"/>
              </w:rPr>
              <w:t>года</w:t>
            </w:r>
          </w:p>
        </w:tc>
        <w:tc>
          <w:tcPr>
            <w:tcW w:w="3827" w:type="dxa"/>
          </w:tcPr>
          <w:p w14:paraId="775CFD88" w14:textId="77777777" w:rsidR="002104D6" w:rsidRPr="002104D6" w:rsidRDefault="002104D6" w:rsidP="002104D6">
            <w:pPr>
              <w:spacing w:line="276" w:lineRule="exact"/>
              <w:ind w:left="113" w:right="50"/>
              <w:jc w:val="center"/>
              <w:rPr>
                <w:sz w:val="24"/>
              </w:rPr>
            </w:pPr>
            <w:r w:rsidRPr="002104D6">
              <w:rPr>
                <w:sz w:val="24"/>
              </w:rPr>
              <w:t>Классные руководители,</w:t>
            </w:r>
            <w:r w:rsidRPr="002104D6">
              <w:rPr>
                <w:spacing w:val="-58"/>
                <w:sz w:val="24"/>
              </w:rPr>
              <w:t xml:space="preserve"> </w:t>
            </w:r>
            <w:r w:rsidRPr="002104D6">
              <w:rPr>
                <w:sz w:val="24"/>
              </w:rPr>
              <w:t>администрация школы,</w:t>
            </w:r>
            <w:r w:rsidRPr="002104D6">
              <w:rPr>
                <w:spacing w:val="1"/>
                <w:sz w:val="24"/>
              </w:rPr>
              <w:t xml:space="preserve"> </w:t>
            </w:r>
            <w:r w:rsidRPr="002104D6">
              <w:rPr>
                <w:sz w:val="24"/>
              </w:rPr>
              <w:t>другие специалисты (по</w:t>
            </w:r>
            <w:r w:rsidRPr="002104D6">
              <w:rPr>
                <w:spacing w:val="1"/>
                <w:sz w:val="24"/>
              </w:rPr>
              <w:t xml:space="preserve"> </w:t>
            </w:r>
            <w:r w:rsidRPr="002104D6">
              <w:rPr>
                <w:sz w:val="24"/>
              </w:rPr>
              <w:t>необходимости)</w:t>
            </w:r>
          </w:p>
        </w:tc>
      </w:tr>
      <w:tr w:rsidR="002104D6" w:rsidRPr="002104D6" w14:paraId="0C559B10" w14:textId="77777777" w:rsidTr="002104D6">
        <w:trPr>
          <w:trHeight w:val="1264"/>
        </w:trPr>
        <w:tc>
          <w:tcPr>
            <w:tcW w:w="5811" w:type="dxa"/>
          </w:tcPr>
          <w:p w14:paraId="09E6B1E9" w14:textId="77777777" w:rsidR="002104D6" w:rsidRPr="002104D6" w:rsidRDefault="002104D6" w:rsidP="002104D6">
            <w:pPr>
              <w:spacing w:before="1"/>
              <w:ind w:left="105" w:right="34"/>
              <w:jc w:val="both"/>
              <w:rPr>
                <w:sz w:val="24"/>
              </w:rPr>
            </w:pPr>
            <w:r w:rsidRPr="002104D6">
              <w:rPr>
                <w:sz w:val="24"/>
              </w:rPr>
              <w:t>Проведение</w:t>
            </w:r>
            <w:r w:rsidRPr="002104D6">
              <w:rPr>
                <w:spacing w:val="1"/>
                <w:sz w:val="24"/>
              </w:rPr>
              <w:t xml:space="preserve"> </w:t>
            </w:r>
            <w:r w:rsidRPr="002104D6">
              <w:rPr>
                <w:sz w:val="24"/>
              </w:rPr>
              <w:t>«Дня</w:t>
            </w:r>
            <w:r w:rsidRPr="002104D6">
              <w:rPr>
                <w:spacing w:val="1"/>
                <w:sz w:val="24"/>
              </w:rPr>
              <w:t xml:space="preserve"> </w:t>
            </w:r>
            <w:r w:rsidRPr="002104D6">
              <w:rPr>
                <w:sz w:val="24"/>
              </w:rPr>
              <w:t>открытых</w:t>
            </w:r>
            <w:r w:rsidRPr="002104D6">
              <w:rPr>
                <w:spacing w:val="1"/>
                <w:sz w:val="24"/>
              </w:rPr>
              <w:t xml:space="preserve"> </w:t>
            </w:r>
            <w:r w:rsidRPr="002104D6">
              <w:rPr>
                <w:sz w:val="24"/>
              </w:rPr>
              <w:t>дверей»</w:t>
            </w:r>
            <w:r w:rsidRPr="002104D6">
              <w:rPr>
                <w:spacing w:val="1"/>
                <w:sz w:val="24"/>
              </w:rPr>
              <w:t xml:space="preserve"> </w:t>
            </w:r>
            <w:r w:rsidRPr="002104D6">
              <w:rPr>
                <w:sz w:val="24"/>
              </w:rPr>
              <w:t>для</w:t>
            </w:r>
            <w:r w:rsidRPr="002104D6">
              <w:rPr>
                <w:spacing w:val="1"/>
                <w:sz w:val="24"/>
              </w:rPr>
              <w:t xml:space="preserve"> </w:t>
            </w:r>
            <w:r w:rsidRPr="002104D6">
              <w:rPr>
                <w:sz w:val="24"/>
              </w:rPr>
              <w:t>родителей</w:t>
            </w:r>
            <w:r w:rsidRPr="002104D6">
              <w:rPr>
                <w:spacing w:val="1"/>
                <w:sz w:val="24"/>
              </w:rPr>
              <w:t xml:space="preserve"> </w:t>
            </w:r>
            <w:r w:rsidRPr="002104D6">
              <w:rPr>
                <w:sz w:val="24"/>
              </w:rPr>
              <w:t>с</w:t>
            </w:r>
            <w:r w:rsidRPr="002104D6">
              <w:rPr>
                <w:spacing w:val="1"/>
                <w:sz w:val="24"/>
              </w:rPr>
              <w:t xml:space="preserve"> </w:t>
            </w:r>
            <w:r w:rsidRPr="002104D6">
              <w:rPr>
                <w:sz w:val="24"/>
              </w:rPr>
              <w:t>возможностью</w:t>
            </w:r>
            <w:r w:rsidRPr="002104D6">
              <w:rPr>
                <w:spacing w:val="1"/>
                <w:sz w:val="24"/>
              </w:rPr>
              <w:t xml:space="preserve"> </w:t>
            </w:r>
            <w:r w:rsidRPr="002104D6">
              <w:rPr>
                <w:sz w:val="24"/>
              </w:rPr>
              <w:t>посещения</w:t>
            </w:r>
            <w:r w:rsidRPr="002104D6">
              <w:rPr>
                <w:spacing w:val="1"/>
                <w:sz w:val="24"/>
              </w:rPr>
              <w:t xml:space="preserve"> </w:t>
            </w:r>
            <w:r w:rsidRPr="002104D6">
              <w:rPr>
                <w:sz w:val="24"/>
              </w:rPr>
              <w:t>учебных</w:t>
            </w:r>
            <w:r w:rsidRPr="002104D6">
              <w:rPr>
                <w:spacing w:val="1"/>
                <w:sz w:val="24"/>
              </w:rPr>
              <w:t xml:space="preserve"> </w:t>
            </w:r>
            <w:r w:rsidRPr="002104D6">
              <w:rPr>
                <w:sz w:val="24"/>
              </w:rPr>
              <w:t>и</w:t>
            </w:r>
            <w:r w:rsidRPr="002104D6">
              <w:rPr>
                <w:spacing w:val="1"/>
                <w:sz w:val="24"/>
              </w:rPr>
              <w:t xml:space="preserve"> </w:t>
            </w:r>
            <w:r w:rsidRPr="002104D6">
              <w:rPr>
                <w:sz w:val="24"/>
              </w:rPr>
              <w:t>внеклассных</w:t>
            </w:r>
            <w:r w:rsidRPr="002104D6">
              <w:rPr>
                <w:spacing w:val="1"/>
                <w:sz w:val="24"/>
              </w:rPr>
              <w:t xml:space="preserve"> </w:t>
            </w:r>
            <w:r w:rsidRPr="002104D6">
              <w:rPr>
                <w:sz w:val="24"/>
              </w:rPr>
              <w:t>занятий</w:t>
            </w:r>
          </w:p>
        </w:tc>
        <w:tc>
          <w:tcPr>
            <w:tcW w:w="2694" w:type="dxa"/>
          </w:tcPr>
          <w:p w14:paraId="7243DE28" w14:textId="77777777" w:rsidR="002104D6" w:rsidRPr="002104D6" w:rsidRDefault="002104D6" w:rsidP="002104D6">
            <w:pPr>
              <w:spacing w:before="1"/>
              <w:ind w:left="150"/>
              <w:rPr>
                <w:sz w:val="24"/>
              </w:rPr>
            </w:pPr>
            <w:r w:rsidRPr="002104D6">
              <w:rPr>
                <w:sz w:val="24"/>
              </w:rPr>
              <w:t>1-4</w:t>
            </w:r>
          </w:p>
        </w:tc>
        <w:tc>
          <w:tcPr>
            <w:tcW w:w="3118" w:type="dxa"/>
          </w:tcPr>
          <w:p w14:paraId="30AE8C4F" w14:textId="77777777" w:rsidR="002104D6" w:rsidRPr="002104D6" w:rsidRDefault="002104D6" w:rsidP="002104D6">
            <w:pPr>
              <w:spacing w:before="1"/>
              <w:ind w:left="234" w:right="172"/>
              <w:jc w:val="center"/>
              <w:rPr>
                <w:sz w:val="24"/>
              </w:rPr>
            </w:pPr>
            <w:r w:rsidRPr="002104D6">
              <w:rPr>
                <w:sz w:val="24"/>
              </w:rPr>
              <w:t>по плану</w:t>
            </w:r>
            <w:r w:rsidRPr="002104D6">
              <w:rPr>
                <w:spacing w:val="-7"/>
                <w:sz w:val="24"/>
              </w:rPr>
              <w:t xml:space="preserve"> </w:t>
            </w:r>
            <w:r w:rsidRPr="002104D6">
              <w:rPr>
                <w:sz w:val="24"/>
              </w:rPr>
              <w:t>школы</w:t>
            </w:r>
          </w:p>
        </w:tc>
        <w:tc>
          <w:tcPr>
            <w:tcW w:w="3827" w:type="dxa"/>
          </w:tcPr>
          <w:p w14:paraId="33497C34" w14:textId="77777777" w:rsidR="002104D6" w:rsidRPr="002104D6" w:rsidRDefault="002104D6" w:rsidP="002104D6">
            <w:pPr>
              <w:spacing w:before="1"/>
              <w:ind w:left="1359" w:right="162" w:hanging="1119"/>
              <w:rPr>
                <w:sz w:val="24"/>
              </w:rPr>
            </w:pPr>
            <w:r w:rsidRPr="002104D6">
              <w:rPr>
                <w:sz w:val="24"/>
              </w:rPr>
              <w:t>Заместители директора по</w:t>
            </w:r>
            <w:r w:rsidRPr="002104D6">
              <w:rPr>
                <w:spacing w:val="-57"/>
                <w:sz w:val="24"/>
              </w:rPr>
              <w:t xml:space="preserve"> </w:t>
            </w:r>
            <w:r w:rsidRPr="002104D6">
              <w:rPr>
                <w:sz w:val="24"/>
              </w:rPr>
              <w:t>УВР</w:t>
            </w:r>
          </w:p>
          <w:p w14:paraId="252EB800" w14:textId="77777777" w:rsidR="002104D6" w:rsidRPr="002104D6" w:rsidRDefault="002104D6" w:rsidP="002104D6">
            <w:pPr>
              <w:ind w:left="1443" w:right="171" w:hanging="1193"/>
              <w:rPr>
                <w:sz w:val="24"/>
              </w:rPr>
            </w:pPr>
            <w:r w:rsidRPr="002104D6">
              <w:rPr>
                <w:sz w:val="24"/>
              </w:rPr>
              <w:t>Заместитель директора по</w:t>
            </w:r>
            <w:r w:rsidRPr="002104D6">
              <w:rPr>
                <w:spacing w:val="-57"/>
                <w:sz w:val="24"/>
              </w:rPr>
              <w:t xml:space="preserve"> </w:t>
            </w:r>
            <w:r w:rsidRPr="002104D6">
              <w:rPr>
                <w:sz w:val="24"/>
              </w:rPr>
              <w:t>ВР</w:t>
            </w:r>
          </w:p>
        </w:tc>
      </w:tr>
      <w:tr w:rsidR="002104D6" w:rsidRPr="002104D6" w14:paraId="38342AEC" w14:textId="77777777" w:rsidTr="002104D6">
        <w:trPr>
          <w:trHeight w:val="385"/>
        </w:trPr>
        <w:tc>
          <w:tcPr>
            <w:tcW w:w="15450" w:type="dxa"/>
            <w:gridSpan w:val="4"/>
          </w:tcPr>
          <w:p w14:paraId="4B2A7E18" w14:textId="77777777" w:rsidR="002104D6" w:rsidRPr="002104D6" w:rsidRDefault="002104D6" w:rsidP="002104D6">
            <w:pPr>
              <w:spacing w:before="51"/>
              <w:ind w:left="1533" w:right="1463"/>
              <w:jc w:val="center"/>
              <w:rPr>
                <w:sz w:val="24"/>
              </w:rPr>
            </w:pPr>
            <w:r w:rsidRPr="002104D6">
              <w:rPr>
                <w:sz w:val="24"/>
              </w:rPr>
              <w:t>Модуль</w:t>
            </w:r>
            <w:r w:rsidRPr="002104D6">
              <w:rPr>
                <w:spacing w:val="59"/>
                <w:sz w:val="24"/>
              </w:rPr>
              <w:t xml:space="preserve"> </w:t>
            </w:r>
            <w:r w:rsidRPr="002104D6">
              <w:rPr>
                <w:sz w:val="24"/>
              </w:rPr>
              <w:t>«Профориентация»</w:t>
            </w:r>
          </w:p>
        </w:tc>
      </w:tr>
      <w:tr w:rsidR="002104D6" w:rsidRPr="002104D6" w14:paraId="535A3BB7" w14:textId="77777777" w:rsidTr="002104D6">
        <w:trPr>
          <w:trHeight w:val="699"/>
        </w:trPr>
        <w:tc>
          <w:tcPr>
            <w:tcW w:w="5811" w:type="dxa"/>
          </w:tcPr>
          <w:p w14:paraId="445F6F29" w14:textId="77777777" w:rsidR="002104D6" w:rsidRPr="002104D6" w:rsidRDefault="002104D6" w:rsidP="002104D6">
            <w:pPr>
              <w:spacing w:before="10"/>
              <w:rPr>
                <w:b/>
                <w:sz w:val="27"/>
              </w:rPr>
            </w:pPr>
          </w:p>
          <w:p w14:paraId="1C38400E" w14:textId="77777777" w:rsidR="002104D6" w:rsidRPr="002104D6" w:rsidRDefault="002104D6" w:rsidP="002104D6">
            <w:pPr>
              <w:ind w:left="698"/>
              <w:rPr>
                <w:sz w:val="24"/>
              </w:rPr>
            </w:pPr>
            <w:r w:rsidRPr="002104D6">
              <w:rPr>
                <w:sz w:val="24"/>
              </w:rPr>
              <w:t>Дела,</w:t>
            </w:r>
            <w:r w:rsidRPr="002104D6">
              <w:rPr>
                <w:spacing w:val="-1"/>
                <w:sz w:val="24"/>
              </w:rPr>
              <w:t xml:space="preserve"> </w:t>
            </w:r>
            <w:r w:rsidRPr="002104D6">
              <w:rPr>
                <w:sz w:val="24"/>
              </w:rPr>
              <w:t>события,</w:t>
            </w:r>
            <w:r w:rsidRPr="002104D6">
              <w:rPr>
                <w:spacing w:val="-1"/>
                <w:sz w:val="24"/>
              </w:rPr>
              <w:t xml:space="preserve"> </w:t>
            </w:r>
            <w:r w:rsidRPr="002104D6">
              <w:rPr>
                <w:sz w:val="24"/>
              </w:rPr>
              <w:t>мероприятия</w:t>
            </w:r>
          </w:p>
        </w:tc>
        <w:tc>
          <w:tcPr>
            <w:tcW w:w="2694" w:type="dxa"/>
          </w:tcPr>
          <w:p w14:paraId="34FE097E" w14:textId="77777777" w:rsidR="002104D6" w:rsidRPr="002104D6" w:rsidRDefault="002104D6" w:rsidP="002104D6">
            <w:pPr>
              <w:spacing w:before="10"/>
              <w:rPr>
                <w:b/>
                <w:sz w:val="27"/>
              </w:rPr>
            </w:pPr>
          </w:p>
          <w:p w14:paraId="10BEE74A" w14:textId="77777777" w:rsidR="002104D6" w:rsidRPr="002104D6" w:rsidRDefault="002104D6" w:rsidP="002104D6">
            <w:pPr>
              <w:ind w:left="296"/>
              <w:rPr>
                <w:sz w:val="24"/>
              </w:rPr>
            </w:pPr>
            <w:r w:rsidRPr="002104D6">
              <w:rPr>
                <w:sz w:val="24"/>
              </w:rPr>
              <w:t>Классы</w:t>
            </w:r>
          </w:p>
          <w:p w14:paraId="06BBC46C" w14:textId="77777777" w:rsidR="002104D6" w:rsidRPr="002104D6" w:rsidRDefault="002104D6" w:rsidP="002104D6">
            <w:pPr>
              <w:spacing w:before="8" w:line="290" w:lineRule="atLeast"/>
              <w:ind w:left="296" w:right="27"/>
              <w:rPr>
                <w:sz w:val="24"/>
              </w:rPr>
            </w:pPr>
          </w:p>
        </w:tc>
        <w:tc>
          <w:tcPr>
            <w:tcW w:w="3118" w:type="dxa"/>
          </w:tcPr>
          <w:p w14:paraId="6C6B2219" w14:textId="77777777" w:rsidR="002104D6" w:rsidRPr="002104D6" w:rsidRDefault="002104D6" w:rsidP="002104D6">
            <w:pPr>
              <w:spacing w:before="2"/>
              <w:ind w:left="234" w:right="109"/>
              <w:jc w:val="center"/>
              <w:rPr>
                <w:sz w:val="24"/>
              </w:rPr>
            </w:pPr>
            <w:r w:rsidRPr="002104D6">
              <w:rPr>
                <w:sz w:val="24"/>
              </w:rPr>
              <w:t>Ориентировочн</w:t>
            </w:r>
            <w:r w:rsidRPr="002104D6">
              <w:rPr>
                <w:spacing w:val="-57"/>
                <w:sz w:val="24"/>
              </w:rPr>
              <w:t xml:space="preserve"> </w:t>
            </w:r>
            <w:r w:rsidRPr="002104D6">
              <w:rPr>
                <w:sz w:val="24"/>
              </w:rPr>
              <w:t>ое время</w:t>
            </w:r>
            <w:r w:rsidRPr="002104D6">
              <w:rPr>
                <w:spacing w:val="1"/>
                <w:sz w:val="24"/>
              </w:rPr>
              <w:t xml:space="preserve"> </w:t>
            </w:r>
            <w:r w:rsidRPr="002104D6">
              <w:rPr>
                <w:sz w:val="24"/>
              </w:rPr>
              <w:t>проведения</w:t>
            </w:r>
          </w:p>
        </w:tc>
        <w:tc>
          <w:tcPr>
            <w:tcW w:w="3827" w:type="dxa"/>
          </w:tcPr>
          <w:p w14:paraId="65080221" w14:textId="77777777" w:rsidR="002104D6" w:rsidRPr="002104D6" w:rsidRDefault="002104D6" w:rsidP="002104D6">
            <w:pPr>
              <w:spacing w:before="10"/>
              <w:rPr>
                <w:b/>
                <w:sz w:val="27"/>
              </w:rPr>
            </w:pPr>
          </w:p>
          <w:p w14:paraId="7F469F4D" w14:textId="77777777" w:rsidR="002104D6" w:rsidRPr="002104D6" w:rsidRDefault="002104D6" w:rsidP="002104D6">
            <w:pPr>
              <w:ind w:left="141" w:right="50"/>
              <w:jc w:val="center"/>
              <w:rPr>
                <w:sz w:val="24"/>
              </w:rPr>
            </w:pPr>
            <w:r w:rsidRPr="002104D6">
              <w:rPr>
                <w:sz w:val="24"/>
              </w:rPr>
              <w:t>Ответственные</w:t>
            </w:r>
          </w:p>
        </w:tc>
      </w:tr>
      <w:tr w:rsidR="002104D6" w:rsidRPr="002104D6" w14:paraId="2DA3C38A" w14:textId="77777777" w:rsidTr="002104D6">
        <w:trPr>
          <w:trHeight w:val="1389"/>
        </w:trPr>
        <w:tc>
          <w:tcPr>
            <w:tcW w:w="5811" w:type="dxa"/>
          </w:tcPr>
          <w:p w14:paraId="47B1C74D" w14:textId="77777777" w:rsidR="002104D6" w:rsidRPr="002104D6" w:rsidRDefault="002104D6" w:rsidP="002104D6">
            <w:pPr>
              <w:spacing w:before="1"/>
              <w:ind w:left="105"/>
              <w:rPr>
                <w:sz w:val="24"/>
              </w:rPr>
            </w:pPr>
            <w:r w:rsidRPr="002104D6">
              <w:rPr>
                <w:sz w:val="24"/>
              </w:rPr>
              <w:t>Участие</w:t>
            </w:r>
            <w:r w:rsidRPr="002104D6">
              <w:rPr>
                <w:spacing w:val="-2"/>
                <w:sz w:val="24"/>
              </w:rPr>
              <w:t xml:space="preserve"> </w:t>
            </w:r>
            <w:r w:rsidRPr="002104D6">
              <w:rPr>
                <w:sz w:val="24"/>
              </w:rPr>
              <w:t>в</w:t>
            </w:r>
            <w:r w:rsidRPr="002104D6">
              <w:rPr>
                <w:spacing w:val="-2"/>
                <w:sz w:val="24"/>
              </w:rPr>
              <w:t xml:space="preserve"> </w:t>
            </w:r>
            <w:r w:rsidRPr="002104D6">
              <w:rPr>
                <w:sz w:val="24"/>
              </w:rPr>
              <w:t>федеральном</w:t>
            </w:r>
            <w:r w:rsidRPr="002104D6">
              <w:rPr>
                <w:spacing w:val="-2"/>
                <w:sz w:val="24"/>
              </w:rPr>
              <w:t xml:space="preserve"> </w:t>
            </w:r>
            <w:r w:rsidRPr="002104D6">
              <w:rPr>
                <w:sz w:val="24"/>
              </w:rPr>
              <w:t>проекте</w:t>
            </w:r>
          </w:p>
          <w:p w14:paraId="0A37BD6D" w14:textId="77777777" w:rsidR="002104D6" w:rsidRPr="002104D6" w:rsidRDefault="002104D6" w:rsidP="002104D6">
            <w:pPr>
              <w:spacing w:line="270" w:lineRule="atLeast"/>
              <w:ind w:left="105" w:right="88"/>
              <w:rPr>
                <w:sz w:val="24"/>
              </w:rPr>
            </w:pPr>
            <w:r w:rsidRPr="002104D6">
              <w:rPr>
                <w:sz w:val="24"/>
              </w:rPr>
              <w:t>«Успех</w:t>
            </w:r>
            <w:r w:rsidRPr="002104D6">
              <w:rPr>
                <w:spacing w:val="1"/>
                <w:sz w:val="24"/>
              </w:rPr>
              <w:t xml:space="preserve"> </w:t>
            </w:r>
            <w:r w:rsidRPr="002104D6">
              <w:rPr>
                <w:sz w:val="24"/>
              </w:rPr>
              <w:t>каждого ребенка»</w:t>
            </w:r>
            <w:r w:rsidRPr="002104D6">
              <w:rPr>
                <w:spacing w:val="1"/>
                <w:sz w:val="24"/>
              </w:rPr>
              <w:t xml:space="preserve"> </w:t>
            </w:r>
            <w:r w:rsidRPr="002104D6">
              <w:rPr>
                <w:sz w:val="24"/>
              </w:rPr>
              <w:t>национального проекта «Образование»</w:t>
            </w:r>
            <w:r w:rsidRPr="002104D6">
              <w:rPr>
                <w:spacing w:val="-57"/>
                <w:sz w:val="24"/>
              </w:rPr>
              <w:t xml:space="preserve"> </w:t>
            </w:r>
            <w:r w:rsidRPr="002104D6">
              <w:rPr>
                <w:sz w:val="24"/>
              </w:rPr>
              <w:t>на</w:t>
            </w:r>
            <w:r w:rsidRPr="002104D6">
              <w:rPr>
                <w:spacing w:val="-2"/>
                <w:sz w:val="24"/>
              </w:rPr>
              <w:t xml:space="preserve"> </w:t>
            </w:r>
            <w:r w:rsidRPr="002104D6">
              <w:rPr>
                <w:sz w:val="24"/>
              </w:rPr>
              <w:t>портале</w:t>
            </w:r>
            <w:r w:rsidRPr="002104D6">
              <w:rPr>
                <w:spacing w:val="2"/>
                <w:sz w:val="24"/>
              </w:rPr>
              <w:t xml:space="preserve"> </w:t>
            </w:r>
            <w:r w:rsidRPr="002104D6">
              <w:rPr>
                <w:sz w:val="24"/>
              </w:rPr>
              <w:t>«ПроеКТОриЯ»и</w:t>
            </w:r>
            <w:r w:rsidRPr="002104D6">
              <w:rPr>
                <w:spacing w:val="1"/>
                <w:sz w:val="24"/>
              </w:rPr>
              <w:t xml:space="preserve"> </w:t>
            </w:r>
            <w:r w:rsidRPr="002104D6">
              <w:rPr>
                <w:sz w:val="24"/>
              </w:rPr>
              <w:t>открытыеуроки.рф</w:t>
            </w:r>
          </w:p>
        </w:tc>
        <w:tc>
          <w:tcPr>
            <w:tcW w:w="2694" w:type="dxa"/>
          </w:tcPr>
          <w:p w14:paraId="176ABA05" w14:textId="77777777" w:rsidR="002104D6" w:rsidRPr="002104D6" w:rsidRDefault="002104D6" w:rsidP="002104D6">
            <w:pPr>
              <w:spacing w:before="1"/>
              <w:ind w:left="150"/>
              <w:rPr>
                <w:sz w:val="24"/>
              </w:rPr>
            </w:pPr>
            <w:r w:rsidRPr="002104D6">
              <w:rPr>
                <w:sz w:val="24"/>
              </w:rPr>
              <w:t>1-4</w:t>
            </w:r>
          </w:p>
        </w:tc>
        <w:tc>
          <w:tcPr>
            <w:tcW w:w="3118" w:type="dxa"/>
          </w:tcPr>
          <w:p w14:paraId="746F06DD" w14:textId="77777777" w:rsidR="002104D6" w:rsidRPr="002104D6" w:rsidRDefault="002104D6" w:rsidP="002104D6">
            <w:pPr>
              <w:spacing w:before="1"/>
              <w:ind w:left="368" w:right="298" w:firstLine="232"/>
              <w:rPr>
                <w:sz w:val="24"/>
              </w:rPr>
            </w:pPr>
            <w:r w:rsidRPr="002104D6">
              <w:rPr>
                <w:sz w:val="24"/>
              </w:rPr>
              <w:t>в течение</w:t>
            </w:r>
            <w:r w:rsidRPr="002104D6">
              <w:rPr>
                <w:spacing w:val="1"/>
                <w:sz w:val="24"/>
              </w:rPr>
              <w:t xml:space="preserve"> </w:t>
            </w:r>
            <w:r w:rsidRPr="002104D6">
              <w:rPr>
                <w:sz w:val="24"/>
              </w:rPr>
              <w:t>учебного</w:t>
            </w:r>
            <w:r w:rsidRPr="002104D6">
              <w:rPr>
                <w:spacing w:val="-13"/>
                <w:sz w:val="24"/>
              </w:rPr>
              <w:t xml:space="preserve"> </w:t>
            </w:r>
            <w:r w:rsidRPr="002104D6">
              <w:rPr>
                <w:sz w:val="24"/>
              </w:rPr>
              <w:t>года</w:t>
            </w:r>
          </w:p>
        </w:tc>
        <w:tc>
          <w:tcPr>
            <w:tcW w:w="3827" w:type="dxa"/>
          </w:tcPr>
          <w:p w14:paraId="62673D33" w14:textId="77777777" w:rsidR="002104D6" w:rsidRPr="002104D6" w:rsidRDefault="002104D6" w:rsidP="002104D6">
            <w:pPr>
              <w:spacing w:before="1"/>
              <w:ind w:left="306" w:right="171" w:hanging="56"/>
              <w:rPr>
                <w:sz w:val="24"/>
              </w:rPr>
            </w:pPr>
            <w:r w:rsidRPr="002104D6">
              <w:rPr>
                <w:sz w:val="24"/>
              </w:rPr>
              <w:t>Заместитель директора по</w:t>
            </w:r>
            <w:r w:rsidRPr="002104D6">
              <w:rPr>
                <w:spacing w:val="-57"/>
                <w:sz w:val="24"/>
              </w:rPr>
              <w:t xml:space="preserve"> </w:t>
            </w:r>
            <w:r w:rsidRPr="002104D6">
              <w:rPr>
                <w:sz w:val="24"/>
              </w:rPr>
              <w:t>ВР</w:t>
            </w:r>
            <w:r w:rsidRPr="002104D6">
              <w:rPr>
                <w:spacing w:val="-2"/>
                <w:sz w:val="24"/>
              </w:rPr>
              <w:t xml:space="preserve"> </w:t>
            </w:r>
            <w:r w:rsidRPr="002104D6">
              <w:rPr>
                <w:sz w:val="24"/>
              </w:rPr>
              <w:t>учителя</w:t>
            </w:r>
            <w:r w:rsidRPr="002104D6">
              <w:rPr>
                <w:spacing w:val="-3"/>
                <w:sz w:val="24"/>
              </w:rPr>
              <w:t xml:space="preserve"> </w:t>
            </w:r>
            <w:r w:rsidRPr="002104D6">
              <w:rPr>
                <w:sz w:val="24"/>
              </w:rPr>
              <w:t>предметники</w:t>
            </w:r>
          </w:p>
        </w:tc>
      </w:tr>
      <w:tr w:rsidR="002104D6" w:rsidRPr="002104D6" w14:paraId="31239DBE" w14:textId="77777777" w:rsidTr="002104D6">
        <w:trPr>
          <w:trHeight w:val="983"/>
        </w:trPr>
        <w:tc>
          <w:tcPr>
            <w:tcW w:w="5811" w:type="dxa"/>
          </w:tcPr>
          <w:p w14:paraId="7E916231" w14:textId="77777777" w:rsidR="002104D6" w:rsidRPr="002104D6" w:rsidRDefault="002104D6" w:rsidP="002104D6">
            <w:pPr>
              <w:spacing w:line="275" w:lineRule="exact"/>
              <w:ind w:left="105"/>
              <w:rPr>
                <w:sz w:val="24"/>
              </w:rPr>
            </w:pPr>
            <w:r w:rsidRPr="002104D6">
              <w:rPr>
                <w:sz w:val="24"/>
              </w:rPr>
              <w:t>Всероссийская</w:t>
            </w:r>
            <w:r w:rsidRPr="002104D6">
              <w:rPr>
                <w:spacing w:val="-2"/>
                <w:sz w:val="24"/>
              </w:rPr>
              <w:t xml:space="preserve"> </w:t>
            </w:r>
            <w:r w:rsidRPr="002104D6">
              <w:rPr>
                <w:sz w:val="24"/>
              </w:rPr>
              <w:t>акция</w:t>
            </w:r>
            <w:r w:rsidRPr="002104D6">
              <w:rPr>
                <w:spacing w:val="-2"/>
                <w:sz w:val="24"/>
              </w:rPr>
              <w:t xml:space="preserve"> </w:t>
            </w:r>
            <w:r w:rsidRPr="002104D6">
              <w:rPr>
                <w:sz w:val="24"/>
              </w:rPr>
              <w:t>"</w:t>
            </w:r>
            <w:r w:rsidRPr="002104D6">
              <w:rPr>
                <w:spacing w:val="-2"/>
                <w:sz w:val="24"/>
              </w:rPr>
              <w:t xml:space="preserve"> </w:t>
            </w:r>
            <w:r w:rsidRPr="002104D6">
              <w:rPr>
                <w:sz w:val="24"/>
              </w:rPr>
              <w:t>Урок цифры"</w:t>
            </w:r>
          </w:p>
        </w:tc>
        <w:tc>
          <w:tcPr>
            <w:tcW w:w="2694" w:type="dxa"/>
          </w:tcPr>
          <w:p w14:paraId="2A70E292" w14:textId="77777777" w:rsidR="002104D6" w:rsidRPr="002104D6" w:rsidRDefault="002104D6" w:rsidP="002104D6">
            <w:pPr>
              <w:spacing w:line="275" w:lineRule="exact"/>
              <w:ind w:left="150"/>
              <w:rPr>
                <w:sz w:val="24"/>
              </w:rPr>
            </w:pPr>
            <w:r w:rsidRPr="002104D6">
              <w:rPr>
                <w:sz w:val="24"/>
              </w:rPr>
              <w:t>1-4</w:t>
            </w:r>
          </w:p>
        </w:tc>
        <w:tc>
          <w:tcPr>
            <w:tcW w:w="3118" w:type="dxa"/>
          </w:tcPr>
          <w:p w14:paraId="47B0BCC0" w14:textId="77777777" w:rsidR="002104D6" w:rsidRPr="002104D6" w:rsidRDefault="002104D6" w:rsidP="002104D6">
            <w:pPr>
              <w:ind w:left="368" w:right="298" w:firstLine="232"/>
              <w:rPr>
                <w:sz w:val="24"/>
              </w:rPr>
            </w:pPr>
            <w:r w:rsidRPr="002104D6">
              <w:rPr>
                <w:sz w:val="24"/>
              </w:rPr>
              <w:t>в течение</w:t>
            </w:r>
            <w:r w:rsidRPr="002104D6">
              <w:rPr>
                <w:spacing w:val="1"/>
                <w:sz w:val="24"/>
              </w:rPr>
              <w:t xml:space="preserve"> </w:t>
            </w:r>
            <w:r w:rsidRPr="002104D6">
              <w:rPr>
                <w:sz w:val="24"/>
              </w:rPr>
              <w:t>учебного</w:t>
            </w:r>
            <w:r w:rsidRPr="002104D6">
              <w:rPr>
                <w:spacing w:val="-13"/>
                <w:sz w:val="24"/>
              </w:rPr>
              <w:t xml:space="preserve"> </w:t>
            </w:r>
            <w:r w:rsidRPr="002104D6">
              <w:rPr>
                <w:sz w:val="24"/>
              </w:rPr>
              <w:t>года</w:t>
            </w:r>
          </w:p>
        </w:tc>
        <w:tc>
          <w:tcPr>
            <w:tcW w:w="3827" w:type="dxa"/>
          </w:tcPr>
          <w:p w14:paraId="6245F70D" w14:textId="77777777" w:rsidR="002104D6" w:rsidRPr="002104D6" w:rsidRDefault="002104D6" w:rsidP="002104D6">
            <w:pPr>
              <w:ind w:left="284" w:right="171" w:hanging="34"/>
              <w:rPr>
                <w:sz w:val="24"/>
              </w:rPr>
            </w:pPr>
            <w:r w:rsidRPr="002104D6">
              <w:rPr>
                <w:sz w:val="24"/>
              </w:rPr>
              <w:t>Заместитель директора по</w:t>
            </w:r>
            <w:r w:rsidRPr="002104D6">
              <w:rPr>
                <w:spacing w:val="-57"/>
                <w:sz w:val="24"/>
              </w:rPr>
              <w:t xml:space="preserve"> </w:t>
            </w:r>
            <w:r w:rsidRPr="002104D6">
              <w:rPr>
                <w:sz w:val="24"/>
              </w:rPr>
              <w:t>ВР</w:t>
            </w:r>
            <w:r w:rsidRPr="002104D6">
              <w:rPr>
                <w:spacing w:val="-2"/>
                <w:sz w:val="24"/>
              </w:rPr>
              <w:t xml:space="preserve"> </w:t>
            </w:r>
            <w:r w:rsidRPr="002104D6">
              <w:rPr>
                <w:sz w:val="24"/>
              </w:rPr>
              <w:t>учителя</w:t>
            </w:r>
            <w:r w:rsidRPr="002104D6">
              <w:rPr>
                <w:spacing w:val="-3"/>
                <w:sz w:val="24"/>
              </w:rPr>
              <w:t xml:space="preserve"> </w:t>
            </w:r>
            <w:r w:rsidRPr="002104D6">
              <w:rPr>
                <w:sz w:val="24"/>
              </w:rPr>
              <w:t>информатики</w:t>
            </w:r>
          </w:p>
        </w:tc>
      </w:tr>
      <w:tr w:rsidR="002104D6" w:rsidRPr="002104D6" w14:paraId="543E732D" w14:textId="77777777" w:rsidTr="002104D6">
        <w:trPr>
          <w:trHeight w:val="902"/>
        </w:trPr>
        <w:tc>
          <w:tcPr>
            <w:tcW w:w="5811" w:type="dxa"/>
          </w:tcPr>
          <w:p w14:paraId="3E674AB4" w14:textId="77777777" w:rsidR="002104D6" w:rsidRPr="002104D6" w:rsidRDefault="002104D6" w:rsidP="002104D6">
            <w:pPr>
              <w:tabs>
                <w:tab w:val="left" w:pos="1998"/>
              </w:tabs>
              <w:spacing w:before="1"/>
              <w:ind w:left="105"/>
              <w:rPr>
                <w:sz w:val="24"/>
              </w:rPr>
            </w:pPr>
            <w:r w:rsidRPr="002104D6">
              <w:rPr>
                <w:sz w:val="24"/>
              </w:rPr>
              <w:t>Организация</w:t>
            </w:r>
            <w:r w:rsidRPr="002104D6">
              <w:rPr>
                <w:sz w:val="24"/>
              </w:rPr>
              <w:tab/>
              <w:t>тематических</w:t>
            </w:r>
          </w:p>
          <w:p w14:paraId="1BA9BC93" w14:textId="77777777" w:rsidR="002104D6" w:rsidRPr="002104D6" w:rsidRDefault="002104D6" w:rsidP="002104D6">
            <w:pPr>
              <w:spacing w:before="10" w:line="290" w:lineRule="atLeast"/>
              <w:ind w:left="105" w:right="175"/>
              <w:rPr>
                <w:sz w:val="24"/>
              </w:rPr>
            </w:pPr>
            <w:r w:rsidRPr="002104D6">
              <w:rPr>
                <w:sz w:val="24"/>
              </w:rPr>
              <w:t>классных</w:t>
            </w:r>
            <w:r w:rsidRPr="002104D6">
              <w:rPr>
                <w:spacing w:val="-5"/>
                <w:sz w:val="24"/>
              </w:rPr>
              <w:t xml:space="preserve"> </w:t>
            </w:r>
            <w:r w:rsidRPr="002104D6">
              <w:rPr>
                <w:sz w:val="24"/>
              </w:rPr>
              <w:t>часов</w:t>
            </w:r>
            <w:r w:rsidRPr="002104D6">
              <w:rPr>
                <w:spacing w:val="-5"/>
                <w:sz w:val="24"/>
              </w:rPr>
              <w:t xml:space="preserve"> </w:t>
            </w:r>
            <w:r w:rsidRPr="002104D6">
              <w:rPr>
                <w:sz w:val="24"/>
              </w:rPr>
              <w:t>из</w:t>
            </w:r>
            <w:r w:rsidRPr="002104D6">
              <w:rPr>
                <w:spacing w:val="-6"/>
                <w:sz w:val="24"/>
              </w:rPr>
              <w:t xml:space="preserve"> </w:t>
            </w:r>
            <w:r w:rsidRPr="002104D6">
              <w:rPr>
                <w:sz w:val="24"/>
              </w:rPr>
              <w:t>цикла</w:t>
            </w:r>
            <w:r w:rsidRPr="002104D6">
              <w:rPr>
                <w:spacing w:val="-2"/>
                <w:sz w:val="24"/>
              </w:rPr>
              <w:t xml:space="preserve"> </w:t>
            </w:r>
            <w:r w:rsidRPr="002104D6">
              <w:rPr>
                <w:sz w:val="24"/>
              </w:rPr>
              <w:t>«Знакомимся</w:t>
            </w:r>
            <w:r w:rsidRPr="002104D6">
              <w:rPr>
                <w:spacing w:val="-57"/>
                <w:sz w:val="24"/>
              </w:rPr>
              <w:t xml:space="preserve"> </w:t>
            </w:r>
            <w:r w:rsidRPr="002104D6">
              <w:rPr>
                <w:sz w:val="24"/>
              </w:rPr>
              <w:t>с</w:t>
            </w:r>
            <w:r w:rsidRPr="002104D6">
              <w:rPr>
                <w:spacing w:val="-1"/>
                <w:sz w:val="24"/>
              </w:rPr>
              <w:t xml:space="preserve"> </w:t>
            </w:r>
            <w:r w:rsidRPr="002104D6">
              <w:rPr>
                <w:sz w:val="24"/>
              </w:rPr>
              <w:t>миром</w:t>
            </w:r>
            <w:r w:rsidRPr="002104D6">
              <w:rPr>
                <w:spacing w:val="-1"/>
                <w:sz w:val="24"/>
              </w:rPr>
              <w:t xml:space="preserve"> </w:t>
            </w:r>
            <w:r w:rsidRPr="002104D6">
              <w:rPr>
                <w:sz w:val="24"/>
              </w:rPr>
              <w:t>профессий»</w:t>
            </w:r>
          </w:p>
        </w:tc>
        <w:tc>
          <w:tcPr>
            <w:tcW w:w="2694" w:type="dxa"/>
          </w:tcPr>
          <w:p w14:paraId="59B41D6E" w14:textId="77777777" w:rsidR="002104D6" w:rsidRPr="002104D6" w:rsidRDefault="002104D6" w:rsidP="002104D6">
            <w:pPr>
              <w:spacing w:before="1"/>
              <w:ind w:left="119"/>
              <w:rPr>
                <w:sz w:val="24"/>
              </w:rPr>
            </w:pPr>
            <w:r w:rsidRPr="002104D6">
              <w:rPr>
                <w:sz w:val="24"/>
              </w:rPr>
              <w:t>1-4</w:t>
            </w:r>
          </w:p>
        </w:tc>
        <w:tc>
          <w:tcPr>
            <w:tcW w:w="3118" w:type="dxa"/>
          </w:tcPr>
          <w:p w14:paraId="6DD9F07B" w14:textId="77777777" w:rsidR="002104D6" w:rsidRPr="002104D6" w:rsidRDefault="002104D6" w:rsidP="002104D6">
            <w:pPr>
              <w:spacing w:before="1"/>
              <w:ind w:left="233" w:right="173"/>
              <w:jc w:val="center"/>
              <w:rPr>
                <w:sz w:val="24"/>
              </w:rPr>
            </w:pPr>
            <w:r w:rsidRPr="002104D6">
              <w:rPr>
                <w:sz w:val="24"/>
              </w:rPr>
              <w:t>В</w:t>
            </w:r>
            <w:r w:rsidRPr="002104D6">
              <w:rPr>
                <w:spacing w:val="-4"/>
                <w:sz w:val="24"/>
              </w:rPr>
              <w:t xml:space="preserve"> </w:t>
            </w:r>
            <w:r w:rsidRPr="002104D6">
              <w:rPr>
                <w:sz w:val="24"/>
              </w:rPr>
              <w:t>течение</w:t>
            </w:r>
            <w:r w:rsidRPr="002104D6">
              <w:rPr>
                <w:spacing w:val="-3"/>
                <w:sz w:val="24"/>
              </w:rPr>
              <w:t xml:space="preserve"> </w:t>
            </w:r>
            <w:r w:rsidRPr="002104D6">
              <w:rPr>
                <w:sz w:val="24"/>
              </w:rPr>
              <w:t>года</w:t>
            </w:r>
          </w:p>
        </w:tc>
        <w:tc>
          <w:tcPr>
            <w:tcW w:w="3827" w:type="dxa"/>
          </w:tcPr>
          <w:p w14:paraId="5CEB919F" w14:textId="77777777" w:rsidR="002104D6" w:rsidRPr="002104D6" w:rsidRDefault="002104D6" w:rsidP="002104D6">
            <w:pPr>
              <w:spacing w:before="1"/>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059710C8" w14:textId="77777777" w:rsidTr="002104D6">
        <w:trPr>
          <w:trHeight w:val="686"/>
        </w:trPr>
        <w:tc>
          <w:tcPr>
            <w:tcW w:w="5811" w:type="dxa"/>
          </w:tcPr>
          <w:p w14:paraId="7AD56D32" w14:textId="77777777" w:rsidR="002104D6" w:rsidRPr="002104D6" w:rsidRDefault="002104D6" w:rsidP="002104D6">
            <w:pPr>
              <w:spacing w:line="273" w:lineRule="auto"/>
              <w:ind w:left="105" w:right="250"/>
              <w:rPr>
                <w:sz w:val="24"/>
              </w:rPr>
            </w:pPr>
            <w:r w:rsidRPr="002104D6">
              <w:rPr>
                <w:sz w:val="24"/>
              </w:rPr>
              <w:lastRenderedPageBreak/>
              <w:t>Поведение</w:t>
            </w:r>
            <w:r w:rsidRPr="002104D6">
              <w:rPr>
                <w:spacing w:val="-5"/>
                <w:sz w:val="24"/>
              </w:rPr>
              <w:t xml:space="preserve"> </w:t>
            </w:r>
            <w:r w:rsidRPr="002104D6">
              <w:rPr>
                <w:sz w:val="24"/>
              </w:rPr>
              <w:t>викторины</w:t>
            </w:r>
            <w:r w:rsidRPr="002104D6">
              <w:rPr>
                <w:spacing w:val="-6"/>
                <w:sz w:val="24"/>
              </w:rPr>
              <w:t xml:space="preserve"> </w:t>
            </w:r>
            <w:r w:rsidRPr="002104D6">
              <w:rPr>
                <w:sz w:val="24"/>
              </w:rPr>
              <w:t>«Мамы</w:t>
            </w:r>
            <w:r w:rsidRPr="002104D6">
              <w:rPr>
                <w:spacing w:val="-3"/>
                <w:sz w:val="24"/>
              </w:rPr>
              <w:t xml:space="preserve"> </w:t>
            </w:r>
            <w:r w:rsidRPr="002104D6">
              <w:rPr>
                <w:sz w:val="24"/>
              </w:rPr>
              <w:t>разные</w:t>
            </w:r>
            <w:r w:rsidRPr="002104D6">
              <w:rPr>
                <w:spacing w:val="-57"/>
                <w:sz w:val="24"/>
              </w:rPr>
              <w:t xml:space="preserve"> </w:t>
            </w:r>
            <w:r w:rsidRPr="002104D6">
              <w:rPr>
                <w:sz w:val="24"/>
              </w:rPr>
              <w:t>нужны,</w:t>
            </w:r>
            <w:r w:rsidRPr="002104D6">
              <w:rPr>
                <w:spacing w:val="-1"/>
                <w:sz w:val="24"/>
              </w:rPr>
              <w:t xml:space="preserve"> </w:t>
            </w:r>
            <w:r w:rsidRPr="002104D6">
              <w:rPr>
                <w:sz w:val="24"/>
              </w:rPr>
              <w:t>мамы разные</w:t>
            </w:r>
            <w:r w:rsidRPr="002104D6">
              <w:rPr>
                <w:spacing w:val="-2"/>
                <w:sz w:val="24"/>
              </w:rPr>
              <w:t xml:space="preserve"> </w:t>
            </w:r>
            <w:r w:rsidRPr="002104D6">
              <w:rPr>
                <w:sz w:val="24"/>
              </w:rPr>
              <w:t>важны»</w:t>
            </w:r>
          </w:p>
        </w:tc>
        <w:tc>
          <w:tcPr>
            <w:tcW w:w="2694" w:type="dxa"/>
          </w:tcPr>
          <w:p w14:paraId="68CB0DEC" w14:textId="77777777" w:rsidR="002104D6" w:rsidRPr="002104D6" w:rsidRDefault="002104D6" w:rsidP="002104D6">
            <w:pPr>
              <w:spacing w:before="1"/>
              <w:ind w:left="119"/>
              <w:rPr>
                <w:sz w:val="24"/>
              </w:rPr>
            </w:pPr>
            <w:r w:rsidRPr="002104D6">
              <w:rPr>
                <w:sz w:val="24"/>
              </w:rPr>
              <w:t>1-4</w:t>
            </w:r>
          </w:p>
        </w:tc>
        <w:tc>
          <w:tcPr>
            <w:tcW w:w="3118" w:type="dxa"/>
          </w:tcPr>
          <w:p w14:paraId="50E21331" w14:textId="77777777" w:rsidR="002104D6" w:rsidRPr="002104D6" w:rsidRDefault="002104D6" w:rsidP="002104D6">
            <w:pPr>
              <w:spacing w:before="1"/>
              <w:ind w:left="233" w:right="173"/>
              <w:jc w:val="center"/>
              <w:rPr>
                <w:sz w:val="24"/>
              </w:rPr>
            </w:pPr>
            <w:r w:rsidRPr="002104D6">
              <w:rPr>
                <w:sz w:val="24"/>
              </w:rPr>
              <w:t>В</w:t>
            </w:r>
            <w:r w:rsidRPr="002104D6">
              <w:rPr>
                <w:spacing w:val="-4"/>
                <w:sz w:val="24"/>
              </w:rPr>
              <w:t xml:space="preserve"> </w:t>
            </w:r>
            <w:r w:rsidRPr="002104D6">
              <w:rPr>
                <w:sz w:val="24"/>
              </w:rPr>
              <w:t>течение</w:t>
            </w:r>
            <w:r w:rsidRPr="002104D6">
              <w:rPr>
                <w:spacing w:val="-3"/>
                <w:sz w:val="24"/>
              </w:rPr>
              <w:t xml:space="preserve"> </w:t>
            </w:r>
            <w:r w:rsidRPr="002104D6">
              <w:rPr>
                <w:sz w:val="24"/>
              </w:rPr>
              <w:t>года</w:t>
            </w:r>
          </w:p>
        </w:tc>
        <w:tc>
          <w:tcPr>
            <w:tcW w:w="3827" w:type="dxa"/>
          </w:tcPr>
          <w:p w14:paraId="0C070D54" w14:textId="77777777" w:rsidR="002104D6" w:rsidRPr="002104D6" w:rsidRDefault="002104D6" w:rsidP="002104D6">
            <w:pPr>
              <w:spacing w:before="1"/>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56E0CF78" w14:textId="77777777" w:rsidTr="002104D6">
        <w:trPr>
          <w:trHeight w:val="604"/>
        </w:trPr>
        <w:tc>
          <w:tcPr>
            <w:tcW w:w="5811" w:type="dxa"/>
          </w:tcPr>
          <w:p w14:paraId="0F6B8427" w14:textId="77777777" w:rsidR="002104D6" w:rsidRPr="002104D6" w:rsidRDefault="002104D6" w:rsidP="002104D6">
            <w:pPr>
              <w:spacing w:before="3"/>
              <w:ind w:left="105"/>
              <w:rPr>
                <w:sz w:val="24"/>
              </w:rPr>
            </w:pPr>
            <w:r w:rsidRPr="002104D6">
              <w:rPr>
                <w:sz w:val="24"/>
              </w:rPr>
              <w:t>Оформление</w:t>
            </w:r>
            <w:r w:rsidRPr="002104D6">
              <w:rPr>
                <w:spacing w:val="-7"/>
                <w:sz w:val="24"/>
              </w:rPr>
              <w:t xml:space="preserve"> </w:t>
            </w:r>
            <w:r w:rsidRPr="002104D6">
              <w:rPr>
                <w:sz w:val="24"/>
              </w:rPr>
              <w:t>информационных</w:t>
            </w:r>
            <w:r w:rsidRPr="002104D6">
              <w:rPr>
                <w:spacing w:val="-4"/>
                <w:sz w:val="24"/>
              </w:rPr>
              <w:t xml:space="preserve"> </w:t>
            </w:r>
            <w:r w:rsidRPr="002104D6">
              <w:rPr>
                <w:sz w:val="24"/>
              </w:rPr>
              <w:t>листов</w:t>
            </w:r>
          </w:p>
          <w:p w14:paraId="2AB98830" w14:textId="77777777" w:rsidR="002104D6" w:rsidRPr="002104D6" w:rsidRDefault="002104D6" w:rsidP="002104D6">
            <w:pPr>
              <w:spacing w:before="22"/>
              <w:ind w:left="105"/>
              <w:rPr>
                <w:sz w:val="24"/>
              </w:rPr>
            </w:pPr>
            <w:r w:rsidRPr="002104D6">
              <w:rPr>
                <w:sz w:val="24"/>
              </w:rPr>
              <w:t>о</w:t>
            </w:r>
            <w:r w:rsidRPr="002104D6">
              <w:rPr>
                <w:spacing w:val="-3"/>
                <w:sz w:val="24"/>
              </w:rPr>
              <w:t xml:space="preserve"> </w:t>
            </w:r>
            <w:r w:rsidRPr="002104D6">
              <w:rPr>
                <w:sz w:val="24"/>
              </w:rPr>
              <w:t>профессиях родителей</w:t>
            </w:r>
          </w:p>
        </w:tc>
        <w:tc>
          <w:tcPr>
            <w:tcW w:w="2694" w:type="dxa"/>
          </w:tcPr>
          <w:p w14:paraId="2AAA5FDF" w14:textId="77777777" w:rsidR="002104D6" w:rsidRPr="002104D6" w:rsidRDefault="002104D6" w:rsidP="002104D6">
            <w:pPr>
              <w:spacing w:before="3"/>
              <w:ind w:left="119"/>
              <w:rPr>
                <w:sz w:val="24"/>
              </w:rPr>
            </w:pPr>
            <w:r w:rsidRPr="002104D6">
              <w:rPr>
                <w:sz w:val="24"/>
              </w:rPr>
              <w:t>1-4</w:t>
            </w:r>
          </w:p>
        </w:tc>
        <w:tc>
          <w:tcPr>
            <w:tcW w:w="3118" w:type="dxa"/>
          </w:tcPr>
          <w:p w14:paraId="652CBDF5" w14:textId="77777777" w:rsidR="002104D6" w:rsidRPr="002104D6" w:rsidRDefault="002104D6" w:rsidP="002104D6">
            <w:pPr>
              <w:spacing w:before="3"/>
              <w:ind w:left="233" w:right="173"/>
              <w:jc w:val="center"/>
              <w:rPr>
                <w:sz w:val="24"/>
              </w:rPr>
            </w:pPr>
            <w:r w:rsidRPr="002104D6">
              <w:rPr>
                <w:sz w:val="24"/>
              </w:rPr>
              <w:t>В</w:t>
            </w:r>
            <w:r w:rsidRPr="002104D6">
              <w:rPr>
                <w:spacing w:val="-4"/>
                <w:sz w:val="24"/>
              </w:rPr>
              <w:t xml:space="preserve"> </w:t>
            </w:r>
            <w:r w:rsidRPr="002104D6">
              <w:rPr>
                <w:sz w:val="24"/>
              </w:rPr>
              <w:t>течение</w:t>
            </w:r>
            <w:r w:rsidRPr="002104D6">
              <w:rPr>
                <w:spacing w:val="-3"/>
                <w:sz w:val="24"/>
              </w:rPr>
              <w:t xml:space="preserve"> </w:t>
            </w:r>
            <w:r w:rsidRPr="002104D6">
              <w:rPr>
                <w:sz w:val="24"/>
              </w:rPr>
              <w:t>года</w:t>
            </w:r>
          </w:p>
        </w:tc>
        <w:tc>
          <w:tcPr>
            <w:tcW w:w="3827" w:type="dxa"/>
          </w:tcPr>
          <w:p w14:paraId="008058F1" w14:textId="77777777" w:rsidR="002104D6" w:rsidRPr="002104D6" w:rsidRDefault="002104D6" w:rsidP="002104D6">
            <w:pPr>
              <w:spacing w:before="3"/>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1ED89EBF" w14:textId="77777777" w:rsidTr="002104D6">
        <w:trPr>
          <w:trHeight w:val="953"/>
        </w:trPr>
        <w:tc>
          <w:tcPr>
            <w:tcW w:w="5811" w:type="dxa"/>
          </w:tcPr>
          <w:p w14:paraId="09841819" w14:textId="77777777" w:rsidR="002104D6" w:rsidRPr="002104D6" w:rsidRDefault="002104D6" w:rsidP="002104D6">
            <w:pPr>
              <w:spacing w:before="1"/>
              <w:ind w:left="105"/>
              <w:rPr>
                <w:sz w:val="24"/>
              </w:rPr>
            </w:pPr>
            <w:r w:rsidRPr="002104D6">
              <w:rPr>
                <w:sz w:val="24"/>
              </w:rPr>
              <w:t>Организация</w:t>
            </w:r>
            <w:r w:rsidRPr="002104D6">
              <w:rPr>
                <w:spacing w:val="-7"/>
                <w:sz w:val="24"/>
              </w:rPr>
              <w:t xml:space="preserve"> </w:t>
            </w:r>
            <w:r w:rsidRPr="002104D6">
              <w:rPr>
                <w:sz w:val="24"/>
              </w:rPr>
              <w:t>и</w:t>
            </w:r>
            <w:r w:rsidRPr="002104D6">
              <w:rPr>
                <w:spacing w:val="-4"/>
                <w:sz w:val="24"/>
              </w:rPr>
              <w:t xml:space="preserve"> </w:t>
            </w:r>
            <w:r w:rsidRPr="002104D6">
              <w:rPr>
                <w:sz w:val="24"/>
              </w:rPr>
              <w:t>проведение</w:t>
            </w:r>
            <w:r w:rsidRPr="002104D6">
              <w:rPr>
                <w:spacing w:val="-5"/>
                <w:sz w:val="24"/>
              </w:rPr>
              <w:t xml:space="preserve"> </w:t>
            </w:r>
            <w:r w:rsidRPr="002104D6">
              <w:rPr>
                <w:sz w:val="24"/>
              </w:rPr>
              <w:t>экскурсий</w:t>
            </w:r>
          </w:p>
          <w:p w14:paraId="2B9D2C6F" w14:textId="77777777" w:rsidR="002104D6" w:rsidRPr="002104D6" w:rsidRDefault="002104D6" w:rsidP="002104D6">
            <w:pPr>
              <w:spacing w:before="7" w:line="310" w:lineRule="atLeast"/>
              <w:ind w:left="105" w:right="337"/>
              <w:rPr>
                <w:sz w:val="24"/>
              </w:rPr>
            </w:pPr>
            <w:r w:rsidRPr="002104D6">
              <w:rPr>
                <w:sz w:val="24"/>
              </w:rPr>
              <w:t>на</w:t>
            </w:r>
            <w:r w:rsidRPr="002104D6">
              <w:rPr>
                <w:spacing w:val="-3"/>
                <w:sz w:val="24"/>
              </w:rPr>
              <w:t xml:space="preserve"> </w:t>
            </w:r>
            <w:r w:rsidRPr="002104D6">
              <w:rPr>
                <w:sz w:val="24"/>
              </w:rPr>
              <w:t>различные</w:t>
            </w:r>
            <w:r w:rsidRPr="002104D6">
              <w:rPr>
                <w:spacing w:val="-4"/>
                <w:sz w:val="24"/>
              </w:rPr>
              <w:t xml:space="preserve"> </w:t>
            </w:r>
            <w:r w:rsidRPr="002104D6">
              <w:rPr>
                <w:sz w:val="24"/>
              </w:rPr>
              <w:t>предприятия</w:t>
            </w:r>
            <w:r w:rsidRPr="002104D6">
              <w:rPr>
                <w:spacing w:val="-1"/>
                <w:sz w:val="24"/>
              </w:rPr>
              <w:t xml:space="preserve"> </w:t>
            </w:r>
            <w:r w:rsidRPr="002104D6">
              <w:rPr>
                <w:sz w:val="24"/>
              </w:rPr>
              <w:t>(</w:t>
            </w:r>
            <w:r w:rsidRPr="002104D6">
              <w:rPr>
                <w:spacing w:val="-2"/>
                <w:sz w:val="24"/>
              </w:rPr>
              <w:t xml:space="preserve"> </w:t>
            </w:r>
            <w:r w:rsidRPr="002104D6">
              <w:rPr>
                <w:sz w:val="24"/>
              </w:rPr>
              <w:t>очных</w:t>
            </w:r>
            <w:r w:rsidRPr="002104D6">
              <w:rPr>
                <w:spacing w:val="-2"/>
                <w:sz w:val="24"/>
              </w:rPr>
              <w:t xml:space="preserve"> </w:t>
            </w:r>
            <w:r w:rsidRPr="002104D6">
              <w:rPr>
                <w:sz w:val="24"/>
              </w:rPr>
              <w:t>и</w:t>
            </w:r>
            <w:r w:rsidRPr="002104D6">
              <w:rPr>
                <w:spacing w:val="-57"/>
                <w:sz w:val="24"/>
              </w:rPr>
              <w:t xml:space="preserve"> </w:t>
            </w:r>
            <w:r w:rsidRPr="002104D6">
              <w:rPr>
                <w:sz w:val="24"/>
              </w:rPr>
              <w:t>заочных)</w:t>
            </w:r>
          </w:p>
        </w:tc>
        <w:tc>
          <w:tcPr>
            <w:tcW w:w="2694" w:type="dxa"/>
          </w:tcPr>
          <w:p w14:paraId="47BE5E63" w14:textId="77777777" w:rsidR="002104D6" w:rsidRPr="002104D6" w:rsidRDefault="002104D6" w:rsidP="002104D6">
            <w:pPr>
              <w:spacing w:before="1"/>
              <w:ind w:left="119"/>
              <w:rPr>
                <w:sz w:val="24"/>
              </w:rPr>
            </w:pPr>
            <w:r w:rsidRPr="002104D6">
              <w:rPr>
                <w:sz w:val="24"/>
              </w:rPr>
              <w:t>1-4</w:t>
            </w:r>
          </w:p>
        </w:tc>
        <w:tc>
          <w:tcPr>
            <w:tcW w:w="3118" w:type="dxa"/>
          </w:tcPr>
          <w:p w14:paraId="6D37E16A" w14:textId="77777777" w:rsidR="002104D6" w:rsidRPr="002104D6" w:rsidRDefault="002104D6" w:rsidP="002104D6">
            <w:pPr>
              <w:spacing w:before="1"/>
              <w:ind w:left="233" w:right="173"/>
              <w:jc w:val="center"/>
              <w:rPr>
                <w:sz w:val="24"/>
              </w:rPr>
            </w:pPr>
            <w:r w:rsidRPr="002104D6">
              <w:rPr>
                <w:sz w:val="24"/>
              </w:rPr>
              <w:t>В</w:t>
            </w:r>
            <w:r w:rsidRPr="002104D6">
              <w:rPr>
                <w:spacing w:val="-4"/>
                <w:sz w:val="24"/>
              </w:rPr>
              <w:t xml:space="preserve"> </w:t>
            </w:r>
            <w:r w:rsidRPr="002104D6">
              <w:rPr>
                <w:sz w:val="24"/>
              </w:rPr>
              <w:t>течение</w:t>
            </w:r>
            <w:r w:rsidRPr="002104D6">
              <w:rPr>
                <w:spacing w:val="-3"/>
                <w:sz w:val="24"/>
              </w:rPr>
              <w:t xml:space="preserve"> </w:t>
            </w:r>
            <w:r w:rsidRPr="002104D6">
              <w:rPr>
                <w:sz w:val="24"/>
              </w:rPr>
              <w:t>года</w:t>
            </w:r>
          </w:p>
        </w:tc>
        <w:tc>
          <w:tcPr>
            <w:tcW w:w="3827" w:type="dxa"/>
          </w:tcPr>
          <w:p w14:paraId="13CF9D77" w14:textId="77777777" w:rsidR="002104D6" w:rsidRPr="002104D6" w:rsidRDefault="002104D6" w:rsidP="002104D6">
            <w:pPr>
              <w:spacing w:before="1"/>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16EFABF3" w14:textId="77777777" w:rsidTr="002104D6">
        <w:trPr>
          <w:trHeight w:val="2214"/>
        </w:trPr>
        <w:tc>
          <w:tcPr>
            <w:tcW w:w="5811" w:type="dxa"/>
          </w:tcPr>
          <w:p w14:paraId="774EC7EC" w14:textId="77777777" w:rsidR="002104D6" w:rsidRPr="002104D6" w:rsidRDefault="002104D6" w:rsidP="002104D6">
            <w:pPr>
              <w:spacing w:before="3"/>
              <w:ind w:left="105"/>
              <w:rPr>
                <w:sz w:val="24"/>
              </w:rPr>
            </w:pPr>
            <w:r w:rsidRPr="002104D6">
              <w:rPr>
                <w:sz w:val="24"/>
              </w:rPr>
              <w:t>Участие</w:t>
            </w:r>
            <w:r w:rsidRPr="002104D6">
              <w:rPr>
                <w:spacing w:val="-3"/>
                <w:sz w:val="24"/>
              </w:rPr>
              <w:t xml:space="preserve"> </w:t>
            </w:r>
            <w:r w:rsidRPr="002104D6">
              <w:rPr>
                <w:sz w:val="24"/>
              </w:rPr>
              <w:t>в</w:t>
            </w:r>
            <w:r w:rsidRPr="002104D6">
              <w:rPr>
                <w:spacing w:val="-3"/>
                <w:sz w:val="24"/>
              </w:rPr>
              <w:t xml:space="preserve"> </w:t>
            </w:r>
            <w:r w:rsidRPr="002104D6">
              <w:rPr>
                <w:sz w:val="24"/>
              </w:rPr>
              <w:t>творческих</w:t>
            </w:r>
            <w:r w:rsidRPr="002104D6">
              <w:rPr>
                <w:spacing w:val="-3"/>
                <w:sz w:val="24"/>
              </w:rPr>
              <w:t xml:space="preserve"> </w:t>
            </w:r>
            <w:r w:rsidRPr="002104D6">
              <w:rPr>
                <w:sz w:val="24"/>
              </w:rPr>
              <w:t>конкурсах:</w:t>
            </w:r>
          </w:p>
          <w:p w14:paraId="24588DF7" w14:textId="77777777" w:rsidR="002104D6" w:rsidRPr="002104D6" w:rsidRDefault="002104D6" w:rsidP="002104D6">
            <w:pPr>
              <w:spacing w:before="39"/>
              <w:ind w:left="105"/>
              <w:rPr>
                <w:sz w:val="24"/>
              </w:rPr>
            </w:pPr>
            <w:r w:rsidRPr="002104D6">
              <w:rPr>
                <w:sz w:val="24"/>
              </w:rPr>
              <w:t>«Талант.Музыка.Дети»</w:t>
            </w:r>
          </w:p>
          <w:p w14:paraId="744AFF7D" w14:textId="77777777" w:rsidR="002104D6" w:rsidRPr="002104D6" w:rsidRDefault="002104D6" w:rsidP="002104D6">
            <w:pPr>
              <w:spacing w:before="38"/>
              <w:ind w:left="105"/>
              <w:rPr>
                <w:sz w:val="24"/>
              </w:rPr>
            </w:pPr>
            <w:r w:rsidRPr="002104D6">
              <w:rPr>
                <w:sz w:val="24"/>
              </w:rPr>
              <w:t>«Моя</w:t>
            </w:r>
            <w:r w:rsidRPr="002104D6">
              <w:rPr>
                <w:spacing w:val="-1"/>
                <w:sz w:val="24"/>
              </w:rPr>
              <w:t xml:space="preserve"> </w:t>
            </w:r>
            <w:r w:rsidRPr="002104D6">
              <w:rPr>
                <w:sz w:val="24"/>
              </w:rPr>
              <w:t>будущая профессия»</w:t>
            </w:r>
          </w:p>
          <w:p w14:paraId="7C38588A" w14:textId="77777777" w:rsidR="002104D6" w:rsidRPr="002104D6" w:rsidRDefault="002104D6" w:rsidP="002104D6">
            <w:pPr>
              <w:spacing w:before="41"/>
              <w:ind w:left="105"/>
              <w:rPr>
                <w:sz w:val="24"/>
              </w:rPr>
            </w:pPr>
            <w:r w:rsidRPr="002104D6">
              <w:rPr>
                <w:sz w:val="24"/>
              </w:rPr>
              <w:t>«Мастера</w:t>
            </w:r>
            <w:r w:rsidRPr="002104D6">
              <w:rPr>
                <w:spacing w:val="-2"/>
                <w:sz w:val="24"/>
              </w:rPr>
              <w:t xml:space="preserve"> </w:t>
            </w:r>
            <w:r w:rsidRPr="002104D6">
              <w:rPr>
                <w:sz w:val="24"/>
              </w:rPr>
              <w:t>и подмастерья»</w:t>
            </w:r>
          </w:p>
          <w:p w14:paraId="18A9A956" w14:textId="77777777" w:rsidR="002104D6" w:rsidRPr="002104D6" w:rsidRDefault="002104D6" w:rsidP="002104D6">
            <w:pPr>
              <w:spacing w:before="5" w:line="310" w:lineRule="atLeast"/>
              <w:ind w:left="105" w:right="221"/>
              <w:rPr>
                <w:sz w:val="24"/>
              </w:rPr>
            </w:pPr>
            <w:r w:rsidRPr="002104D6">
              <w:rPr>
                <w:sz w:val="24"/>
              </w:rPr>
              <w:t>«Макеты военной техники»</w:t>
            </w:r>
            <w:r w:rsidRPr="002104D6">
              <w:rPr>
                <w:spacing w:val="1"/>
                <w:sz w:val="24"/>
              </w:rPr>
              <w:t xml:space="preserve"> </w:t>
            </w:r>
            <w:r w:rsidRPr="002104D6">
              <w:rPr>
                <w:sz w:val="24"/>
              </w:rPr>
              <w:t>Муниципальная научно-практическая</w:t>
            </w:r>
            <w:r w:rsidRPr="002104D6">
              <w:rPr>
                <w:spacing w:val="-58"/>
                <w:sz w:val="24"/>
              </w:rPr>
              <w:t xml:space="preserve"> </w:t>
            </w:r>
            <w:r w:rsidRPr="002104D6">
              <w:rPr>
                <w:sz w:val="24"/>
              </w:rPr>
              <w:t>конференция</w:t>
            </w:r>
          </w:p>
        </w:tc>
        <w:tc>
          <w:tcPr>
            <w:tcW w:w="2694" w:type="dxa"/>
          </w:tcPr>
          <w:p w14:paraId="3FD1FDD1" w14:textId="77777777" w:rsidR="002104D6" w:rsidRPr="002104D6" w:rsidRDefault="002104D6" w:rsidP="002104D6">
            <w:pPr>
              <w:spacing w:before="3"/>
              <w:ind w:left="119"/>
              <w:rPr>
                <w:sz w:val="24"/>
              </w:rPr>
            </w:pPr>
            <w:r w:rsidRPr="002104D6">
              <w:rPr>
                <w:sz w:val="24"/>
              </w:rPr>
              <w:t>1-4</w:t>
            </w:r>
          </w:p>
        </w:tc>
        <w:tc>
          <w:tcPr>
            <w:tcW w:w="3118" w:type="dxa"/>
          </w:tcPr>
          <w:p w14:paraId="76030FE4" w14:textId="77777777" w:rsidR="002104D6" w:rsidRPr="002104D6" w:rsidRDefault="002104D6" w:rsidP="002104D6">
            <w:pPr>
              <w:spacing w:before="3"/>
              <w:ind w:left="233" w:right="173"/>
              <w:jc w:val="center"/>
              <w:rPr>
                <w:sz w:val="24"/>
              </w:rPr>
            </w:pPr>
            <w:r w:rsidRPr="002104D6">
              <w:rPr>
                <w:sz w:val="24"/>
              </w:rPr>
              <w:t>В</w:t>
            </w:r>
            <w:r w:rsidRPr="002104D6">
              <w:rPr>
                <w:spacing w:val="-4"/>
                <w:sz w:val="24"/>
              </w:rPr>
              <w:t xml:space="preserve"> </w:t>
            </w:r>
            <w:r w:rsidRPr="002104D6">
              <w:rPr>
                <w:sz w:val="24"/>
              </w:rPr>
              <w:t>течение</w:t>
            </w:r>
            <w:r w:rsidRPr="002104D6">
              <w:rPr>
                <w:spacing w:val="-3"/>
                <w:sz w:val="24"/>
              </w:rPr>
              <w:t xml:space="preserve"> </w:t>
            </w:r>
            <w:r w:rsidRPr="002104D6">
              <w:rPr>
                <w:sz w:val="24"/>
              </w:rPr>
              <w:t>года</w:t>
            </w:r>
          </w:p>
        </w:tc>
        <w:tc>
          <w:tcPr>
            <w:tcW w:w="3827" w:type="dxa"/>
          </w:tcPr>
          <w:p w14:paraId="6E859D47" w14:textId="77777777" w:rsidR="002104D6" w:rsidRPr="002104D6" w:rsidRDefault="002104D6" w:rsidP="002104D6">
            <w:pPr>
              <w:spacing w:before="3" w:line="259" w:lineRule="auto"/>
              <w:ind w:left="195" w:right="134"/>
              <w:jc w:val="center"/>
              <w:rPr>
                <w:sz w:val="24"/>
              </w:rPr>
            </w:pPr>
            <w:r w:rsidRPr="002104D6">
              <w:rPr>
                <w:sz w:val="24"/>
              </w:rPr>
              <w:t>Учитель музыки,</w:t>
            </w:r>
            <w:r w:rsidRPr="002104D6">
              <w:rPr>
                <w:spacing w:val="1"/>
                <w:sz w:val="24"/>
              </w:rPr>
              <w:t xml:space="preserve"> </w:t>
            </w:r>
            <w:r w:rsidRPr="002104D6">
              <w:rPr>
                <w:sz w:val="24"/>
              </w:rPr>
              <w:t>заместитель директора по</w:t>
            </w:r>
            <w:r w:rsidRPr="002104D6">
              <w:rPr>
                <w:spacing w:val="-58"/>
                <w:sz w:val="24"/>
              </w:rPr>
              <w:t xml:space="preserve"> </w:t>
            </w:r>
            <w:r w:rsidRPr="002104D6">
              <w:rPr>
                <w:sz w:val="24"/>
              </w:rPr>
              <w:t>ВР, специалисты ЦЗН,</w:t>
            </w:r>
            <w:r w:rsidRPr="002104D6">
              <w:rPr>
                <w:spacing w:val="1"/>
                <w:sz w:val="24"/>
              </w:rPr>
              <w:t xml:space="preserve"> </w:t>
            </w:r>
            <w:r w:rsidRPr="002104D6">
              <w:rPr>
                <w:sz w:val="24"/>
              </w:rPr>
              <w:t>руководитель НОУ,</w:t>
            </w:r>
            <w:r w:rsidRPr="002104D6">
              <w:rPr>
                <w:spacing w:val="1"/>
                <w:sz w:val="24"/>
              </w:rPr>
              <w:t xml:space="preserve"> </w:t>
            </w:r>
            <w:r w:rsidRPr="002104D6">
              <w:rPr>
                <w:sz w:val="24"/>
              </w:rPr>
              <w:t>классные</w:t>
            </w:r>
            <w:r w:rsidRPr="002104D6">
              <w:rPr>
                <w:spacing w:val="-4"/>
                <w:sz w:val="24"/>
              </w:rPr>
              <w:t xml:space="preserve"> </w:t>
            </w:r>
            <w:r w:rsidRPr="002104D6">
              <w:rPr>
                <w:sz w:val="24"/>
              </w:rPr>
              <w:t>руководители</w:t>
            </w:r>
          </w:p>
        </w:tc>
      </w:tr>
      <w:tr w:rsidR="002104D6" w:rsidRPr="002104D6" w14:paraId="01A58FC3" w14:textId="77777777" w:rsidTr="002104D6">
        <w:trPr>
          <w:trHeight w:val="1267"/>
        </w:trPr>
        <w:tc>
          <w:tcPr>
            <w:tcW w:w="5811" w:type="dxa"/>
          </w:tcPr>
          <w:p w14:paraId="03A44633" w14:textId="77777777" w:rsidR="002104D6" w:rsidRPr="002104D6" w:rsidRDefault="002104D6" w:rsidP="002104D6">
            <w:pPr>
              <w:spacing w:before="1" w:line="273" w:lineRule="auto"/>
              <w:ind w:left="105" w:right="126"/>
              <w:rPr>
                <w:sz w:val="24"/>
              </w:rPr>
            </w:pPr>
            <w:r w:rsidRPr="002104D6">
              <w:rPr>
                <w:sz w:val="24"/>
              </w:rPr>
              <w:t>Областной</w:t>
            </w:r>
            <w:r w:rsidRPr="002104D6">
              <w:rPr>
                <w:spacing w:val="-6"/>
                <w:sz w:val="24"/>
              </w:rPr>
              <w:t xml:space="preserve"> </w:t>
            </w:r>
            <w:r w:rsidRPr="002104D6">
              <w:rPr>
                <w:sz w:val="24"/>
              </w:rPr>
              <w:t>конкурс</w:t>
            </w:r>
            <w:r w:rsidRPr="002104D6">
              <w:rPr>
                <w:spacing w:val="-7"/>
                <w:sz w:val="24"/>
              </w:rPr>
              <w:t xml:space="preserve"> </w:t>
            </w:r>
            <w:r w:rsidRPr="002104D6">
              <w:rPr>
                <w:sz w:val="24"/>
              </w:rPr>
              <w:t>исследовательских</w:t>
            </w:r>
            <w:r w:rsidRPr="002104D6">
              <w:rPr>
                <w:spacing w:val="-57"/>
                <w:sz w:val="24"/>
              </w:rPr>
              <w:t xml:space="preserve"> </w:t>
            </w:r>
            <w:r w:rsidRPr="002104D6">
              <w:rPr>
                <w:sz w:val="24"/>
              </w:rPr>
              <w:t>работ «Моя малая Родина: природа,</w:t>
            </w:r>
            <w:r w:rsidRPr="002104D6">
              <w:rPr>
                <w:spacing w:val="1"/>
                <w:sz w:val="24"/>
              </w:rPr>
              <w:t xml:space="preserve"> </w:t>
            </w:r>
            <w:r w:rsidRPr="002104D6">
              <w:rPr>
                <w:sz w:val="24"/>
              </w:rPr>
              <w:t>культура,</w:t>
            </w:r>
            <w:r w:rsidRPr="002104D6">
              <w:rPr>
                <w:spacing w:val="-1"/>
                <w:sz w:val="24"/>
              </w:rPr>
              <w:t xml:space="preserve"> </w:t>
            </w:r>
            <w:r w:rsidRPr="002104D6">
              <w:rPr>
                <w:sz w:val="24"/>
              </w:rPr>
              <w:t>этнос»</w:t>
            </w:r>
          </w:p>
        </w:tc>
        <w:tc>
          <w:tcPr>
            <w:tcW w:w="2694" w:type="dxa"/>
          </w:tcPr>
          <w:p w14:paraId="5025B97D" w14:textId="77777777" w:rsidR="002104D6" w:rsidRPr="002104D6" w:rsidRDefault="002104D6" w:rsidP="002104D6">
            <w:pPr>
              <w:spacing w:before="1"/>
              <w:ind w:left="119"/>
              <w:rPr>
                <w:sz w:val="24"/>
              </w:rPr>
            </w:pPr>
            <w:r w:rsidRPr="002104D6">
              <w:rPr>
                <w:sz w:val="24"/>
              </w:rPr>
              <w:t>1-4</w:t>
            </w:r>
          </w:p>
        </w:tc>
        <w:tc>
          <w:tcPr>
            <w:tcW w:w="3118" w:type="dxa"/>
          </w:tcPr>
          <w:p w14:paraId="5249DBA2" w14:textId="77777777" w:rsidR="002104D6" w:rsidRPr="002104D6" w:rsidRDefault="002104D6" w:rsidP="002104D6">
            <w:pPr>
              <w:spacing w:before="1"/>
              <w:ind w:left="234" w:right="171"/>
              <w:jc w:val="center"/>
              <w:rPr>
                <w:sz w:val="24"/>
              </w:rPr>
            </w:pPr>
            <w:r w:rsidRPr="002104D6">
              <w:rPr>
                <w:sz w:val="24"/>
              </w:rPr>
              <w:t>октябрь</w:t>
            </w:r>
          </w:p>
        </w:tc>
        <w:tc>
          <w:tcPr>
            <w:tcW w:w="3827" w:type="dxa"/>
          </w:tcPr>
          <w:p w14:paraId="767BACEA" w14:textId="77777777" w:rsidR="002104D6" w:rsidRPr="002104D6" w:rsidRDefault="002104D6" w:rsidP="002104D6">
            <w:pPr>
              <w:spacing w:before="1"/>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68B83A6D" w14:textId="77777777" w:rsidTr="002104D6">
        <w:trPr>
          <w:trHeight w:val="498"/>
        </w:trPr>
        <w:tc>
          <w:tcPr>
            <w:tcW w:w="15450" w:type="dxa"/>
            <w:gridSpan w:val="4"/>
          </w:tcPr>
          <w:p w14:paraId="4788DDF7" w14:textId="77777777" w:rsidR="002104D6" w:rsidRPr="002104D6" w:rsidRDefault="002104D6" w:rsidP="002104D6">
            <w:pPr>
              <w:spacing w:before="107"/>
              <w:ind w:left="1533" w:right="1463"/>
              <w:jc w:val="center"/>
              <w:rPr>
                <w:sz w:val="24"/>
              </w:rPr>
            </w:pPr>
            <w:r w:rsidRPr="002104D6">
              <w:rPr>
                <w:sz w:val="24"/>
              </w:rPr>
              <w:t>Модуль</w:t>
            </w:r>
            <w:r w:rsidRPr="002104D6">
              <w:rPr>
                <w:spacing w:val="1"/>
                <w:sz w:val="24"/>
              </w:rPr>
              <w:t xml:space="preserve"> </w:t>
            </w:r>
            <w:r w:rsidRPr="002104D6">
              <w:rPr>
                <w:sz w:val="24"/>
              </w:rPr>
              <w:t>«Организация</w:t>
            </w:r>
            <w:r w:rsidRPr="002104D6">
              <w:rPr>
                <w:spacing w:val="-7"/>
                <w:sz w:val="24"/>
              </w:rPr>
              <w:t xml:space="preserve"> </w:t>
            </w:r>
            <w:r w:rsidRPr="002104D6">
              <w:rPr>
                <w:sz w:val="24"/>
              </w:rPr>
              <w:t>предметно-эстетической</w:t>
            </w:r>
            <w:r w:rsidRPr="002104D6">
              <w:rPr>
                <w:spacing w:val="-4"/>
                <w:sz w:val="24"/>
              </w:rPr>
              <w:t xml:space="preserve"> </w:t>
            </w:r>
            <w:r w:rsidRPr="002104D6">
              <w:rPr>
                <w:sz w:val="24"/>
              </w:rPr>
              <w:t>среды»</w:t>
            </w:r>
          </w:p>
        </w:tc>
      </w:tr>
      <w:tr w:rsidR="002104D6" w:rsidRPr="002104D6" w14:paraId="2BA945B9" w14:textId="77777777" w:rsidTr="002104D6">
        <w:trPr>
          <w:trHeight w:val="945"/>
        </w:trPr>
        <w:tc>
          <w:tcPr>
            <w:tcW w:w="5811" w:type="dxa"/>
          </w:tcPr>
          <w:p w14:paraId="7EA649E6" w14:textId="77777777" w:rsidR="002104D6" w:rsidRPr="002104D6" w:rsidRDefault="002104D6" w:rsidP="002104D6">
            <w:pPr>
              <w:spacing w:before="1"/>
              <w:ind w:left="105"/>
              <w:rPr>
                <w:sz w:val="24"/>
              </w:rPr>
            </w:pPr>
            <w:r w:rsidRPr="002104D6">
              <w:rPr>
                <w:sz w:val="24"/>
              </w:rPr>
              <w:t>Дела,</w:t>
            </w:r>
            <w:r w:rsidRPr="002104D6">
              <w:rPr>
                <w:spacing w:val="-1"/>
                <w:sz w:val="24"/>
              </w:rPr>
              <w:t xml:space="preserve"> </w:t>
            </w:r>
            <w:r w:rsidRPr="002104D6">
              <w:rPr>
                <w:sz w:val="24"/>
              </w:rPr>
              <w:t>события,</w:t>
            </w:r>
            <w:r w:rsidRPr="002104D6">
              <w:rPr>
                <w:spacing w:val="-1"/>
                <w:sz w:val="24"/>
              </w:rPr>
              <w:t xml:space="preserve"> </w:t>
            </w:r>
            <w:r w:rsidRPr="002104D6">
              <w:rPr>
                <w:sz w:val="24"/>
              </w:rPr>
              <w:t>мероприятия</w:t>
            </w:r>
          </w:p>
        </w:tc>
        <w:tc>
          <w:tcPr>
            <w:tcW w:w="2694" w:type="dxa"/>
          </w:tcPr>
          <w:p w14:paraId="4C6E08BF" w14:textId="77777777" w:rsidR="002104D6" w:rsidRPr="002104D6" w:rsidRDefault="002104D6" w:rsidP="002104D6">
            <w:pPr>
              <w:spacing w:before="1" w:line="259" w:lineRule="auto"/>
              <w:ind w:left="119" w:right="118" w:firstLine="19"/>
              <w:jc w:val="both"/>
              <w:rPr>
                <w:sz w:val="24"/>
              </w:rPr>
            </w:pPr>
            <w:r w:rsidRPr="002104D6">
              <w:rPr>
                <w:sz w:val="24"/>
              </w:rPr>
              <w:t>Кл</w:t>
            </w:r>
            <w:r w:rsidRPr="002104D6">
              <w:rPr>
                <w:spacing w:val="-58"/>
                <w:sz w:val="24"/>
              </w:rPr>
              <w:t xml:space="preserve"> </w:t>
            </w:r>
            <w:r w:rsidRPr="002104D6">
              <w:rPr>
                <w:spacing w:val="-1"/>
                <w:sz w:val="24"/>
              </w:rPr>
              <w:t>асс</w:t>
            </w:r>
            <w:r w:rsidRPr="002104D6">
              <w:rPr>
                <w:spacing w:val="-58"/>
                <w:sz w:val="24"/>
              </w:rPr>
              <w:t xml:space="preserve"> </w:t>
            </w:r>
            <w:r w:rsidRPr="002104D6">
              <w:rPr>
                <w:sz w:val="24"/>
              </w:rPr>
              <w:t>ы</w:t>
            </w:r>
          </w:p>
        </w:tc>
        <w:tc>
          <w:tcPr>
            <w:tcW w:w="3118" w:type="dxa"/>
          </w:tcPr>
          <w:p w14:paraId="34525B88" w14:textId="77777777" w:rsidR="002104D6" w:rsidRPr="002104D6" w:rsidRDefault="002104D6" w:rsidP="002104D6">
            <w:pPr>
              <w:spacing w:before="1" w:line="261" w:lineRule="auto"/>
              <w:ind w:left="167" w:right="88" w:firstLine="2"/>
              <w:rPr>
                <w:sz w:val="24"/>
              </w:rPr>
            </w:pPr>
            <w:r w:rsidRPr="002104D6">
              <w:rPr>
                <w:sz w:val="24"/>
              </w:rPr>
              <w:t>Ориентировочное</w:t>
            </w:r>
            <w:r w:rsidRPr="002104D6">
              <w:rPr>
                <w:spacing w:val="-57"/>
                <w:sz w:val="24"/>
              </w:rPr>
              <w:t xml:space="preserve"> </w:t>
            </w:r>
            <w:r w:rsidRPr="002104D6">
              <w:rPr>
                <w:sz w:val="24"/>
              </w:rPr>
              <w:t>время</w:t>
            </w:r>
            <w:r w:rsidRPr="002104D6">
              <w:rPr>
                <w:spacing w:val="-15"/>
                <w:sz w:val="24"/>
              </w:rPr>
              <w:t xml:space="preserve"> </w:t>
            </w:r>
            <w:r w:rsidRPr="002104D6">
              <w:rPr>
                <w:sz w:val="24"/>
              </w:rPr>
              <w:t>проведения</w:t>
            </w:r>
          </w:p>
        </w:tc>
        <w:tc>
          <w:tcPr>
            <w:tcW w:w="3827" w:type="dxa"/>
          </w:tcPr>
          <w:p w14:paraId="568E4992" w14:textId="77777777" w:rsidR="002104D6" w:rsidRPr="002104D6" w:rsidRDefault="002104D6" w:rsidP="002104D6">
            <w:pPr>
              <w:spacing w:before="1"/>
              <w:ind w:left="112" w:right="50"/>
              <w:jc w:val="center"/>
              <w:rPr>
                <w:sz w:val="24"/>
              </w:rPr>
            </w:pPr>
            <w:r w:rsidRPr="002104D6">
              <w:rPr>
                <w:sz w:val="24"/>
              </w:rPr>
              <w:t>Ответственные</w:t>
            </w:r>
          </w:p>
        </w:tc>
      </w:tr>
      <w:tr w:rsidR="002104D6" w:rsidRPr="002104D6" w14:paraId="6F78A143" w14:textId="77777777" w:rsidTr="002104D6">
        <w:trPr>
          <w:trHeight w:val="954"/>
        </w:trPr>
        <w:tc>
          <w:tcPr>
            <w:tcW w:w="5811" w:type="dxa"/>
          </w:tcPr>
          <w:p w14:paraId="17E4A253" w14:textId="77777777" w:rsidR="002104D6" w:rsidRPr="002104D6" w:rsidRDefault="002104D6" w:rsidP="002104D6">
            <w:pPr>
              <w:spacing w:before="3" w:line="273" w:lineRule="auto"/>
              <w:ind w:left="105" w:right="154"/>
              <w:rPr>
                <w:sz w:val="24"/>
              </w:rPr>
            </w:pPr>
            <w:r w:rsidRPr="002104D6">
              <w:rPr>
                <w:sz w:val="24"/>
              </w:rPr>
              <w:t>Выставка рисунков, творческих работ,</w:t>
            </w:r>
            <w:r w:rsidRPr="002104D6">
              <w:rPr>
                <w:spacing w:val="-57"/>
                <w:sz w:val="24"/>
              </w:rPr>
              <w:t xml:space="preserve"> </w:t>
            </w:r>
            <w:r w:rsidRPr="002104D6">
              <w:rPr>
                <w:sz w:val="24"/>
              </w:rPr>
              <w:t>фотографий,</w:t>
            </w:r>
            <w:r w:rsidRPr="002104D6">
              <w:rPr>
                <w:spacing w:val="-5"/>
                <w:sz w:val="24"/>
              </w:rPr>
              <w:t xml:space="preserve"> </w:t>
            </w:r>
            <w:r w:rsidRPr="002104D6">
              <w:rPr>
                <w:sz w:val="24"/>
              </w:rPr>
              <w:t>посвященных</w:t>
            </w:r>
            <w:r w:rsidRPr="002104D6">
              <w:rPr>
                <w:spacing w:val="-3"/>
                <w:sz w:val="24"/>
              </w:rPr>
              <w:t xml:space="preserve"> </w:t>
            </w:r>
            <w:r w:rsidRPr="002104D6">
              <w:rPr>
                <w:sz w:val="24"/>
              </w:rPr>
              <w:t>памятным</w:t>
            </w:r>
          </w:p>
          <w:p w14:paraId="39341502" w14:textId="77777777" w:rsidR="002104D6" w:rsidRPr="002104D6" w:rsidRDefault="002104D6" w:rsidP="002104D6">
            <w:pPr>
              <w:spacing w:line="276" w:lineRule="exact"/>
              <w:ind w:left="105"/>
              <w:rPr>
                <w:sz w:val="24"/>
              </w:rPr>
            </w:pPr>
            <w:r w:rsidRPr="002104D6">
              <w:rPr>
                <w:sz w:val="24"/>
              </w:rPr>
              <w:t>датам</w:t>
            </w:r>
            <w:r w:rsidRPr="002104D6">
              <w:rPr>
                <w:spacing w:val="-2"/>
                <w:sz w:val="24"/>
              </w:rPr>
              <w:t xml:space="preserve"> </w:t>
            </w:r>
            <w:r w:rsidRPr="002104D6">
              <w:rPr>
                <w:sz w:val="24"/>
              </w:rPr>
              <w:t>и событиям</w:t>
            </w:r>
          </w:p>
        </w:tc>
        <w:tc>
          <w:tcPr>
            <w:tcW w:w="2694" w:type="dxa"/>
          </w:tcPr>
          <w:p w14:paraId="1E16B2D0" w14:textId="77777777" w:rsidR="002104D6" w:rsidRPr="002104D6" w:rsidRDefault="002104D6" w:rsidP="002104D6">
            <w:pPr>
              <w:spacing w:before="3"/>
              <w:ind w:left="119"/>
              <w:rPr>
                <w:sz w:val="24"/>
              </w:rPr>
            </w:pPr>
            <w:r w:rsidRPr="002104D6">
              <w:rPr>
                <w:sz w:val="24"/>
              </w:rPr>
              <w:t>1-4</w:t>
            </w:r>
          </w:p>
        </w:tc>
        <w:tc>
          <w:tcPr>
            <w:tcW w:w="3118" w:type="dxa"/>
          </w:tcPr>
          <w:p w14:paraId="67D69B2B" w14:textId="77777777" w:rsidR="002104D6" w:rsidRPr="002104D6" w:rsidRDefault="002104D6" w:rsidP="002104D6">
            <w:pPr>
              <w:spacing w:before="3"/>
              <w:ind w:left="233" w:right="173"/>
              <w:jc w:val="center"/>
              <w:rPr>
                <w:sz w:val="24"/>
              </w:rPr>
            </w:pPr>
            <w:r w:rsidRPr="002104D6">
              <w:rPr>
                <w:sz w:val="24"/>
              </w:rPr>
              <w:t>В</w:t>
            </w:r>
            <w:r w:rsidRPr="002104D6">
              <w:rPr>
                <w:spacing w:val="-4"/>
                <w:sz w:val="24"/>
              </w:rPr>
              <w:t xml:space="preserve"> </w:t>
            </w:r>
            <w:r w:rsidRPr="002104D6">
              <w:rPr>
                <w:sz w:val="24"/>
              </w:rPr>
              <w:t>течение</w:t>
            </w:r>
            <w:r w:rsidRPr="002104D6">
              <w:rPr>
                <w:spacing w:val="-3"/>
                <w:sz w:val="24"/>
              </w:rPr>
              <w:t xml:space="preserve"> </w:t>
            </w:r>
            <w:r w:rsidRPr="002104D6">
              <w:rPr>
                <w:sz w:val="24"/>
              </w:rPr>
              <w:t>года</w:t>
            </w:r>
          </w:p>
        </w:tc>
        <w:tc>
          <w:tcPr>
            <w:tcW w:w="3827" w:type="dxa"/>
          </w:tcPr>
          <w:p w14:paraId="2F0BB702" w14:textId="77777777" w:rsidR="002104D6" w:rsidRPr="002104D6" w:rsidRDefault="002104D6" w:rsidP="002104D6">
            <w:pPr>
              <w:spacing w:before="3" w:line="259" w:lineRule="auto"/>
              <w:ind w:left="137" w:right="76" w:firstLine="1"/>
              <w:jc w:val="center"/>
              <w:rPr>
                <w:sz w:val="24"/>
              </w:rPr>
            </w:pPr>
            <w:r w:rsidRPr="002104D6">
              <w:rPr>
                <w:sz w:val="24"/>
              </w:rPr>
              <w:t>Заместитель директора по</w:t>
            </w:r>
            <w:r w:rsidRPr="002104D6">
              <w:rPr>
                <w:spacing w:val="1"/>
                <w:sz w:val="24"/>
              </w:rPr>
              <w:t xml:space="preserve"> </w:t>
            </w:r>
            <w:r w:rsidRPr="002104D6">
              <w:rPr>
                <w:sz w:val="24"/>
              </w:rPr>
              <w:t>ВР, классные руководители,</w:t>
            </w:r>
            <w:r w:rsidRPr="002104D6">
              <w:rPr>
                <w:spacing w:val="-58"/>
                <w:sz w:val="24"/>
              </w:rPr>
              <w:t xml:space="preserve"> </w:t>
            </w:r>
            <w:r w:rsidRPr="002104D6">
              <w:rPr>
                <w:sz w:val="24"/>
              </w:rPr>
              <w:t>воспитатели</w:t>
            </w:r>
          </w:p>
        </w:tc>
      </w:tr>
      <w:tr w:rsidR="002104D6" w:rsidRPr="002104D6" w14:paraId="30B01152" w14:textId="77777777" w:rsidTr="002104D6">
        <w:trPr>
          <w:trHeight w:val="945"/>
        </w:trPr>
        <w:tc>
          <w:tcPr>
            <w:tcW w:w="5811" w:type="dxa"/>
          </w:tcPr>
          <w:p w14:paraId="01CF89DE" w14:textId="77777777" w:rsidR="002104D6" w:rsidRPr="002104D6" w:rsidRDefault="002104D6" w:rsidP="002104D6">
            <w:pPr>
              <w:spacing w:before="1"/>
              <w:ind w:left="105"/>
              <w:rPr>
                <w:sz w:val="24"/>
              </w:rPr>
            </w:pPr>
            <w:r w:rsidRPr="002104D6">
              <w:rPr>
                <w:sz w:val="24"/>
              </w:rPr>
              <w:t>Оформление</w:t>
            </w:r>
            <w:r w:rsidRPr="002104D6">
              <w:rPr>
                <w:spacing w:val="-6"/>
                <w:sz w:val="24"/>
              </w:rPr>
              <w:t xml:space="preserve"> </w:t>
            </w:r>
            <w:r w:rsidRPr="002104D6">
              <w:rPr>
                <w:sz w:val="24"/>
              </w:rPr>
              <w:t>классных</w:t>
            </w:r>
            <w:r w:rsidRPr="002104D6">
              <w:rPr>
                <w:spacing w:val="-5"/>
                <w:sz w:val="24"/>
              </w:rPr>
              <w:t xml:space="preserve"> </w:t>
            </w:r>
            <w:r w:rsidRPr="002104D6">
              <w:rPr>
                <w:sz w:val="24"/>
              </w:rPr>
              <w:t>уголков</w:t>
            </w:r>
          </w:p>
        </w:tc>
        <w:tc>
          <w:tcPr>
            <w:tcW w:w="2694" w:type="dxa"/>
          </w:tcPr>
          <w:p w14:paraId="11E8CD50" w14:textId="77777777" w:rsidR="002104D6" w:rsidRPr="002104D6" w:rsidRDefault="002104D6" w:rsidP="002104D6">
            <w:pPr>
              <w:spacing w:before="1"/>
              <w:ind w:left="119"/>
              <w:rPr>
                <w:sz w:val="24"/>
              </w:rPr>
            </w:pPr>
            <w:r w:rsidRPr="002104D6">
              <w:rPr>
                <w:sz w:val="24"/>
              </w:rPr>
              <w:t>1-4</w:t>
            </w:r>
          </w:p>
        </w:tc>
        <w:tc>
          <w:tcPr>
            <w:tcW w:w="3118" w:type="dxa"/>
          </w:tcPr>
          <w:p w14:paraId="2B192A5E" w14:textId="77777777" w:rsidR="002104D6" w:rsidRPr="002104D6" w:rsidRDefault="002104D6" w:rsidP="002104D6">
            <w:pPr>
              <w:spacing w:before="1"/>
              <w:ind w:left="233" w:right="173"/>
              <w:jc w:val="center"/>
              <w:rPr>
                <w:sz w:val="24"/>
              </w:rPr>
            </w:pPr>
            <w:r w:rsidRPr="002104D6">
              <w:rPr>
                <w:sz w:val="24"/>
              </w:rPr>
              <w:t>В</w:t>
            </w:r>
            <w:r w:rsidRPr="002104D6">
              <w:rPr>
                <w:spacing w:val="-4"/>
                <w:sz w:val="24"/>
              </w:rPr>
              <w:t xml:space="preserve"> </w:t>
            </w:r>
            <w:r w:rsidRPr="002104D6">
              <w:rPr>
                <w:sz w:val="24"/>
              </w:rPr>
              <w:t>течение</w:t>
            </w:r>
            <w:r w:rsidRPr="002104D6">
              <w:rPr>
                <w:spacing w:val="-3"/>
                <w:sz w:val="24"/>
              </w:rPr>
              <w:t xml:space="preserve"> </w:t>
            </w:r>
            <w:r w:rsidRPr="002104D6">
              <w:rPr>
                <w:sz w:val="24"/>
              </w:rPr>
              <w:t>года</w:t>
            </w:r>
          </w:p>
        </w:tc>
        <w:tc>
          <w:tcPr>
            <w:tcW w:w="3827" w:type="dxa"/>
          </w:tcPr>
          <w:p w14:paraId="7F7B1A62" w14:textId="77777777" w:rsidR="002104D6" w:rsidRPr="002104D6" w:rsidRDefault="002104D6" w:rsidP="002104D6">
            <w:pPr>
              <w:spacing w:before="1"/>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13460D8B" w14:textId="77777777" w:rsidTr="002104D6">
        <w:trPr>
          <w:trHeight w:val="503"/>
        </w:trPr>
        <w:tc>
          <w:tcPr>
            <w:tcW w:w="15450" w:type="dxa"/>
            <w:gridSpan w:val="4"/>
          </w:tcPr>
          <w:p w14:paraId="6D954A08" w14:textId="77777777" w:rsidR="002104D6" w:rsidRPr="002104D6" w:rsidRDefault="002104D6" w:rsidP="002104D6">
            <w:pPr>
              <w:spacing w:before="1"/>
              <w:ind w:left="1533" w:right="1470"/>
              <w:jc w:val="center"/>
              <w:rPr>
                <w:sz w:val="24"/>
              </w:rPr>
            </w:pPr>
            <w:r w:rsidRPr="002104D6">
              <w:rPr>
                <w:sz w:val="24"/>
              </w:rPr>
              <w:t>Модуль</w:t>
            </w:r>
            <w:r w:rsidRPr="002104D6">
              <w:rPr>
                <w:spacing w:val="-3"/>
                <w:sz w:val="24"/>
              </w:rPr>
              <w:t xml:space="preserve"> </w:t>
            </w:r>
            <w:r w:rsidRPr="002104D6">
              <w:rPr>
                <w:sz w:val="24"/>
              </w:rPr>
              <w:t>«Самоуправление»</w:t>
            </w:r>
          </w:p>
        </w:tc>
      </w:tr>
      <w:tr w:rsidR="002104D6" w:rsidRPr="002104D6" w14:paraId="206CE512" w14:textId="77777777" w:rsidTr="002104D6">
        <w:trPr>
          <w:trHeight w:val="699"/>
        </w:trPr>
        <w:tc>
          <w:tcPr>
            <w:tcW w:w="5811" w:type="dxa"/>
          </w:tcPr>
          <w:p w14:paraId="0182520F" w14:textId="77777777" w:rsidR="002104D6" w:rsidRPr="002104D6" w:rsidRDefault="002104D6" w:rsidP="002104D6">
            <w:pPr>
              <w:spacing w:before="3"/>
              <w:ind w:left="691"/>
              <w:rPr>
                <w:sz w:val="24"/>
              </w:rPr>
            </w:pPr>
            <w:r w:rsidRPr="002104D6">
              <w:rPr>
                <w:sz w:val="24"/>
              </w:rPr>
              <w:t>Дела,</w:t>
            </w:r>
            <w:r w:rsidRPr="002104D6">
              <w:rPr>
                <w:spacing w:val="-1"/>
                <w:sz w:val="24"/>
              </w:rPr>
              <w:t xml:space="preserve"> </w:t>
            </w:r>
            <w:r w:rsidRPr="002104D6">
              <w:rPr>
                <w:sz w:val="24"/>
              </w:rPr>
              <w:t>события,</w:t>
            </w:r>
            <w:r w:rsidRPr="002104D6">
              <w:rPr>
                <w:spacing w:val="-1"/>
                <w:sz w:val="24"/>
              </w:rPr>
              <w:t xml:space="preserve"> </w:t>
            </w:r>
            <w:r w:rsidRPr="002104D6">
              <w:rPr>
                <w:sz w:val="24"/>
              </w:rPr>
              <w:t>мероприятия</w:t>
            </w:r>
          </w:p>
        </w:tc>
        <w:tc>
          <w:tcPr>
            <w:tcW w:w="2694" w:type="dxa"/>
          </w:tcPr>
          <w:p w14:paraId="7F92C4A4" w14:textId="77777777" w:rsidR="002104D6" w:rsidRPr="002104D6" w:rsidRDefault="002104D6" w:rsidP="002104D6">
            <w:pPr>
              <w:spacing w:before="3" w:line="259" w:lineRule="auto"/>
              <w:ind w:left="172" w:right="104" w:hanging="65"/>
              <w:jc w:val="both"/>
              <w:rPr>
                <w:sz w:val="24"/>
              </w:rPr>
            </w:pPr>
            <w:r w:rsidRPr="002104D6">
              <w:rPr>
                <w:sz w:val="24"/>
              </w:rPr>
              <w:t>кла</w:t>
            </w:r>
            <w:r w:rsidRPr="002104D6">
              <w:rPr>
                <w:spacing w:val="-58"/>
                <w:sz w:val="24"/>
              </w:rPr>
              <w:t xml:space="preserve"> </w:t>
            </w:r>
            <w:r w:rsidRPr="002104D6">
              <w:rPr>
                <w:sz w:val="24"/>
              </w:rPr>
              <w:t>ссы</w:t>
            </w:r>
          </w:p>
        </w:tc>
        <w:tc>
          <w:tcPr>
            <w:tcW w:w="3118" w:type="dxa"/>
          </w:tcPr>
          <w:p w14:paraId="3C8EB473" w14:textId="77777777" w:rsidR="002104D6" w:rsidRPr="002104D6" w:rsidRDefault="002104D6" w:rsidP="002104D6">
            <w:pPr>
              <w:spacing w:before="3" w:line="259" w:lineRule="auto"/>
              <w:ind w:left="167" w:right="88" w:firstLine="2"/>
              <w:rPr>
                <w:sz w:val="24"/>
              </w:rPr>
            </w:pPr>
            <w:r w:rsidRPr="002104D6">
              <w:rPr>
                <w:sz w:val="24"/>
              </w:rPr>
              <w:t>Ориентировочное</w:t>
            </w:r>
            <w:r w:rsidRPr="002104D6">
              <w:rPr>
                <w:spacing w:val="-57"/>
                <w:sz w:val="24"/>
              </w:rPr>
              <w:t xml:space="preserve"> </w:t>
            </w:r>
            <w:r w:rsidRPr="002104D6">
              <w:rPr>
                <w:sz w:val="24"/>
              </w:rPr>
              <w:t>время</w:t>
            </w:r>
            <w:r w:rsidRPr="002104D6">
              <w:rPr>
                <w:spacing w:val="-15"/>
                <w:sz w:val="24"/>
              </w:rPr>
              <w:t xml:space="preserve"> </w:t>
            </w:r>
            <w:r w:rsidRPr="002104D6">
              <w:rPr>
                <w:sz w:val="24"/>
              </w:rPr>
              <w:t>проведения</w:t>
            </w:r>
          </w:p>
        </w:tc>
        <w:tc>
          <w:tcPr>
            <w:tcW w:w="3827" w:type="dxa"/>
          </w:tcPr>
          <w:p w14:paraId="49AD824F" w14:textId="77777777" w:rsidR="002104D6" w:rsidRPr="002104D6" w:rsidRDefault="002104D6" w:rsidP="002104D6">
            <w:pPr>
              <w:spacing w:before="3"/>
              <w:ind w:left="108" w:right="50"/>
              <w:jc w:val="center"/>
              <w:rPr>
                <w:sz w:val="24"/>
              </w:rPr>
            </w:pPr>
            <w:r w:rsidRPr="002104D6">
              <w:rPr>
                <w:sz w:val="24"/>
              </w:rPr>
              <w:t>Ответственные</w:t>
            </w:r>
          </w:p>
        </w:tc>
      </w:tr>
      <w:tr w:rsidR="002104D6" w:rsidRPr="002104D6" w14:paraId="2D143A77" w14:textId="77777777" w:rsidTr="002104D6">
        <w:trPr>
          <w:trHeight w:val="738"/>
        </w:trPr>
        <w:tc>
          <w:tcPr>
            <w:tcW w:w="5811" w:type="dxa"/>
          </w:tcPr>
          <w:p w14:paraId="0C9CAB40" w14:textId="77777777" w:rsidR="002104D6" w:rsidRPr="002104D6" w:rsidRDefault="002104D6" w:rsidP="002104D6">
            <w:pPr>
              <w:spacing w:before="3" w:line="273" w:lineRule="auto"/>
              <w:ind w:left="105"/>
              <w:rPr>
                <w:sz w:val="24"/>
              </w:rPr>
            </w:pPr>
            <w:r w:rsidRPr="002104D6">
              <w:rPr>
                <w:sz w:val="24"/>
              </w:rPr>
              <w:lastRenderedPageBreak/>
              <w:t>Выборы</w:t>
            </w:r>
            <w:r w:rsidRPr="002104D6">
              <w:rPr>
                <w:spacing w:val="1"/>
                <w:sz w:val="24"/>
              </w:rPr>
              <w:t xml:space="preserve"> </w:t>
            </w:r>
            <w:r w:rsidRPr="002104D6">
              <w:rPr>
                <w:sz w:val="24"/>
              </w:rPr>
              <w:t>органов классного</w:t>
            </w:r>
            <w:r w:rsidRPr="002104D6">
              <w:rPr>
                <w:spacing w:val="-57"/>
                <w:sz w:val="24"/>
              </w:rPr>
              <w:t xml:space="preserve"> </w:t>
            </w:r>
            <w:r w:rsidRPr="002104D6">
              <w:rPr>
                <w:sz w:val="24"/>
              </w:rPr>
              <w:t>самоуправления</w:t>
            </w:r>
          </w:p>
        </w:tc>
        <w:tc>
          <w:tcPr>
            <w:tcW w:w="2694" w:type="dxa"/>
          </w:tcPr>
          <w:p w14:paraId="71626334" w14:textId="77777777" w:rsidR="002104D6" w:rsidRPr="002104D6" w:rsidRDefault="002104D6" w:rsidP="002104D6">
            <w:pPr>
              <w:spacing w:before="3"/>
              <w:ind w:left="119"/>
              <w:rPr>
                <w:sz w:val="24"/>
              </w:rPr>
            </w:pPr>
            <w:r w:rsidRPr="002104D6">
              <w:rPr>
                <w:sz w:val="24"/>
              </w:rPr>
              <w:t>1-4</w:t>
            </w:r>
          </w:p>
        </w:tc>
        <w:tc>
          <w:tcPr>
            <w:tcW w:w="3118" w:type="dxa"/>
          </w:tcPr>
          <w:p w14:paraId="6684C17E" w14:textId="77777777" w:rsidR="002104D6" w:rsidRPr="002104D6" w:rsidRDefault="002104D6" w:rsidP="002104D6">
            <w:pPr>
              <w:spacing w:before="3"/>
              <w:ind w:left="234" w:right="168"/>
              <w:jc w:val="center"/>
              <w:rPr>
                <w:sz w:val="24"/>
              </w:rPr>
            </w:pPr>
            <w:r w:rsidRPr="002104D6">
              <w:rPr>
                <w:sz w:val="24"/>
              </w:rPr>
              <w:t>сентябрь</w:t>
            </w:r>
          </w:p>
        </w:tc>
        <w:tc>
          <w:tcPr>
            <w:tcW w:w="3827" w:type="dxa"/>
          </w:tcPr>
          <w:p w14:paraId="0DFFE581" w14:textId="77777777" w:rsidR="002104D6" w:rsidRPr="002104D6" w:rsidRDefault="002104D6" w:rsidP="002104D6">
            <w:pPr>
              <w:spacing w:before="3"/>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4150DA25" w14:textId="77777777" w:rsidTr="002104D6">
        <w:trPr>
          <w:trHeight w:val="549"/>
        </w:trPr>
        <w:tc>
          <w:tcPr>
            <w:tcW w:w="5811" w:type="dxa"/>
          </w:tcPr>
          <w:p w14:paraId="7C13AE56" w14:textId="77777777" w:rsidR="002104D6" w:rsidRPr="002104D6" w:rsidRDefault="002104D6" w:rsidP="002104D6">
            <w:pPr>
              <w:spacing w:before="1"/>
              <w:ind w:left="105"/>
              <w:rPr>
                <w:sz w:val="24"/>
              </w:rPr>
            </w:pPr>
            <w:r w:rsidRPr="002104D6">
              <w:rPr>
                <w:sz w:val="24"/>
              </w:rPr>
              <w:t>Назначение</w:t>
            </w:r>
            <w:r w:rsidRPr="002104D6">
              <w:rPr>
                <w:spacing w:val="-5"/>
                <w:sz w:val="24"/>
              </w:rPr>
              <w:t xml:space="preserve"> </w:t>
            </w:r>
            <w:r w:rsidRPr="002104D6">
              <w:rPr>
                <w:sz w:val="24"/>
              </w:rPr>
              <w:t>поручений</w:t>
            </w:r>
            <w:r w:rsidRPr="002104D6">
              <w:rPr>
                <w:spacing w:val="-3"/>
                <w:sz w:val="24"/>
              </w:rPr>
              <w:t xml:space="preserve"> </w:t>
            </w:r>
            <w:r w:rsidRPr="002104D6">
              <w:rPr>
                <w:sz w:val="24"/>
              </w:rPr>
              <w:t>в</w:t>
            </w:r>
            <w:r w:rsidRPr="002104D6">
              <w:rPr>
                <w:spacing w:val="-4"/>
                <w:sz w:val="24"/>
              </w:rPr>
              <w:t xml:space="preserve"> </w:t>
            </w:r>
            <w:r w:rsidRPr="002104D6">
              <w:rPr>
                <w:sz w:val="24"/>
              </w:rPr>
              <w:t>классе</w:t>
            </w:r>
          </w:p>
        </w:tc>
        <w:tc>
          <w:tcPr>
            <w:tcW w:w="2694" w:type="dxa"/>
          </w:tcPr>
          <w:p w14:paraId="1A14018C" w14:textId="77777777" w:rsidR="002104D6" w:rsidRPr="002104D6" w:rsidRDefault="002104D6" w:rsidP="002104D6">
            <w:pPr>
              <w:spacing w:before="1"/>
              <w:ind w:left="119"/>
              <w:rPr>
                <w:sz w:val="24"/>
              </w:rPr>
            </w:pPr>
            <w:r w:rsidRPr="002104D6">
              <w:rPr>
                <w:sz w:val="24"/>
              </w:rPr>
              <w:t>1-4</w:t>
            </w:r>
          </w:p>
        </w:tc>
        <w:tc>
          <w:tcPr>
            <w:tcW w:w="3118" w:type="dxa"/>
          </w:tcPr>
          <w:p w14:paraId="0C8C0558" w14:textId="77777777" w:rsidR="002104D6" w:rsidRPr="002104D6" w:rsidRDefault="002104D6" w:rsidP="002104D6">
            <w:pPr>
              <w:spacing w:before="1"/>
              <w:ind w:left="234" w:right="168"/>
              <w:jc w:val="center"/>
              <w:rPr>
                <w:sz w:val="24"/>
              </w:rPr>
            </w:pPr>
            <w:r w:rsidRPr="002104D6">
              <w:rPr>
                <w:sz w:val="24"/>
              </w:rPr>
              <w:t>сентябрь</w:t>
            </w:r>
          </w:p>
        </w:tc>
        <w:tc>
          <w:tcPr>
            <w:tcW w:w="3827" w:type="dxa"/>
          </w:tcPr>
          <w:p w14:paraId="72B5BE42" w14:textId="77777777" w:rsidR="002104D6" w:rsidRPr="002104D6" w:rsidRDefault="002104D6" w:rsidP="002104D6">
            <w:pPr>
              <w:spacing w:before="1"/>
              <w:ind w:left="106" w:right="50"/>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1BA772FC" w14:textId="77777777" w:rsidTr="002104D6">
        <w:trPr>
          <w:trHeight w:val="549"/>
        </w:trPr>
        <w:tc>
          <w:tcPr>
            <w:tcW w:w="5811" w:type="dxa"/>
          </w:tcPr>
          <w:p w14:paraId="55CD9422" w14:textId="77777777" w:rsidR="002104D6" w:rsidRPr="002104D6" w:rsidRDefault="002104D6" w:rsidP="002104D6">
            <w:pPr>
              <w:spacing w:before="1"/>
              <w:ind w:left="105"/>
              <w:rPr>
                <w:sz w:val="24"/>
              </w:rPr>
            </w:pPr>
            <w:r w:rsidRPr="002104D6">
              <w:rPr>
                <w:sz w:val="24"/>
              </w:rPr>
              <w:t>Конкурс</w:t>
            </w:r>
            <w:r w:rsidRPr="002104D6">
              <w:rPr>
                <w:spacing w:val="-1"/>
                <w:sz w:val="24"/>
              </w:rPr>
              <w:t xml:space="preserve"> </w:t>
            </w:r>
            <w:r w:rsidRPr="002104D6">
              <w:rPr>
                <w:sz w:val="24"/>
              </w:rPr>
              <w:t>«Аукцион</w:t>
            </w:r>
            <w:r w:rsidRPr="002104D6">
              <w:rPr>
                <w:spacing w:val="-3"/>
                <w:sz w:val="24"/>
              </w:rPr>
              <w:t xml:space="preserve"> </w:t>
            </w:r>
            <w:r w:rsidRPr="002104D6">
              <w:rPr>
                <w:sz w:val="24"/>
              </w:rPr>
              <w:t>идей»</w:t>
            </w:r>
          </w:p>
        </w:tc>
        <w:tc>
          <w:tcPr>
            <w:tcW w:w="2694" w:type="dxa"/>
          </w:tcPr>
          <w:p w14:paraId="4AB8BC42" w14:textId="77777777" w:rsidR="002104D6" w:rsidRPr="002104D6" w:rsidRDefault="002104D6" w:rsidP="002104D6">
            <w:pPr>
              <w:spacing w:before="1"/>
              <w:ind w:left="57" w:right="57"/>
              <w:jc w:val="center"/>
              <w:rPr>
                <w:sz w:val="24"/>
              </w:rPr>
            </w:pPr>
            <w:r w:rsidRPr="002104D6">
              <w:rPr>
                <w:sz w:val="24"/>
              </w:rPr>
              <w:t>2-4</w:t>
            </w:r>
          </w:p>
        </w:tc>
        <w:tc>
          <w:tcPr>
            <w:tcW w:w="3118" w:type="dxa"/>
          </w:tcPr>
          <w:p w14:paraId="2C1B1D00" w14:textId="77777777" w:rsidR="002104D6" w:rsidRPr="002104D6" w:rsidRDefault="002104D6" w:rsidP="002104D6">
            <w:pPr>
              <w:spacing w:before="1"/>
              <w:ind w:left="637"/>
              <w:rPr>
                <w:sz w:val="24"/>
              </w:rPr>
            </w:pPr>
            <w:r w:rsidRPr="002104D6">
              <w:rPr>
                <w:sz w:val="24"/>
              </w:rPr>
              <w:t>сентябрь</w:t>
            </w:r>
          </w:p>
        </w:tc>
        <w:tc>
          <w:tcPr>
            <w:tcW w:w="3827" w:type="dxa"/>
          </w:tcPr>
          <w:p w14:paraId="2734477E" w14:textId="77777777" w:rsidR="002104D6" w:rsidRPr="002104D6" w:rsidRDefault="002104D6" w:rsidP="002104D6">
            <w:pPr>
              <w:spacing w:before="1"/>
              <w:ind w:left="196" w:right="134"/>
              <w:jc w:val="center"/>
              <w:rPr>
                <w:sz w:val="24"/>
              </w:rPr>
            </w:pPr>
            <w:r w:rsidRPr="002104D6">
              <w:rPr>
                <w:sz w:val="24"/>
              </w:rPr>
              <w:t>Классные</w:t>
            </w:r>
            <w:r w:rsidRPr="002104D6">
              <w:rPr>
                <w:spacing w:val="-5"/>
                <w:sz w:val="24"/>
              </w:rPr>
              <w:t xml:space="preserve"> </w:t>
            </w:r>
            <w:r w:rsidRPr="002104D6">
              <w:rPr>
                <w:sz w:val="24"/>
              </w:rPr>
              <w:t>руководители</w:t>
            </w:r>
          </w:p>
        </w:tc>
      </w:tr>
      <w:tr w:rsidR="002104D6" w:rsidRPr="002104D6" w14:paraId="4F54118B" w14:textId="77777777" w:rsidTr="002104D6">
        <w:trPr>
          <w:trHeight w:val="604"/>
        </w:trPr>
        <w:tc>
          <w:tcPr>
            <w:tcW w:w="5811" w:type="dxa"/>
          </w:tcPr>
          <w:p w14:paraId="01F2E898" w14:textId="77777777" w:rsidR="002104D6" w:rsidRPr="002104D6" w:rsidRDefault="002104D6" w:rsidP="002104D6">
            <w:pPr>
              <w:spacing w:before="3"/>
              <w:ind w:left="105"/>
              <w:rPr>
                <w:sz w:val="24"/>
              </w:rPr>
            </w:pPr>
            <w:r w:rsidRPr="002104D6">
              <w:rPr>
                <w:sz w:val="24"/>
              </w:rPr>
              <w:t>Участие</w:t>
            </w:r>
            <w:r w:rsidRPr="002104D6">
              <w:rPr>
                <w:spacing w:val="-3"/>
                <w:sz w:val="24"/>
              </w:rPr>
              <w:t xml:space="preserve"> </w:t>
            </w:r>
            <w:r w:rsidRPr="002104D6">
              <w:rPr>
                <w:sz w:val="24"/>
              </w:rPr>
              <w:t>в</w:t>
            </w:r>
            <w:r w:rsidRPr="002104D6">
              <w:rPr>
                <w:spacing w:val="-2"/>
                <w:sz w:val="24"/>
              </w:rPr>
              <w:t xml:space="preserve"> </w:t>
            </w:r>
            <w:r w:rsidRPr="002104D6">
              <w:rPr>
                <w:sz w:val="24"/>
              </w:rPr>
              <w:t>собрании</w:t>
            </w:r>
            <w:r w:rsidRPr="002104D6">
              <w:rPr>
                <w:spacing w:val="-1"/>
                <w:sz w:val="24"/>
              </w:rPr>
              <w:t xml:space="preserve"> </w:t>
            </w:r>
            <w:r w:rsidRPr="002104D6">
              <w:rPr>
                <w:sz w:val="24"/>
              </w:rPr>
              <w:t>актива</w:t>
            </w:r>
            <w:r w:rsidRPr="002104D6">
              <w:rPr>
                <w:spacing w:val="-3"/>
                <w:sz w:val="24"/>
              </w:rPr>
              <w:t xml:space="preserve"> </w:t>
            </w:r>
            <w:r w:rsidRPr="002104D6">
              <w:rPr>
                <w:sz w:val="24"/>
              </w:rPr>
              <w:t>школы</w:t>
            </w:r>
          </w:p>
        </w:tc>
        <w:tc>
          <w:tcPr>
            <w:tcW w:w="2694" w:type="dxa"/>
          </w:tcPr>
          <w:p w14:paraId="5ED1C7CA" w14:textId="77777777" w:rsidR="002104D6" w:rsidRPr="002104D6" w:rsidRDefault="002104D6" w:rsidP="002104D6">
            <w:pPr>
              <w:spacing w:before="3"/>
              <w:ind w:left="57" w:right="57"/>
              <w:jc w:val="center"/>
              <w:rPr>
                <w:sz w:val="24"/>
              </w:rPr>
            </w:pPr>
            <w:r w:rsidRPr="002104D6">
              <w:rPr>
                <w:sz w:val="24"/>
              </w:rPr>
              <w:t>3-4</w:t>
            </w:r>
          </w:p>
        </w:tc>
        <w:tc>
          <w:tcPr>
            <w:tcW w:w="3118" w:type="dxa"/>
          </w:tcPr>
          <w:p w14:paraId="30EA6F8C" w14:textId="77777777" w:rsidR="002104D6" w:rsidRPr="002104D6" w:rsidRDefault="002104D6" w:rsidP="002104D6">
            <w:pPr>
              <w:spacing w:before="3"/>
              <w:ind w:left="325"/>
              <w:rPr>
                <w:sz w:val="24"/>
              </w:rPr>
            </w:pPr>
            <w:r w:rsidRPr="002104D6">
              <w:rPr>
                <w:sz w:val="24"/>
              </w:rPr>
              <w:t>В</w:t>
            </w:r>
            <w:r w:rsidRPr="002104D6">
              <w:rPr>
                <w:spacing w:val="-4"/>
                <w:sz w:val="24"/>
              </w:rPr>
              <w:t xml:space="preserve"> </w:t>
            </w:r>
            <w:r w:rsidRPr="002104D6">
              <w:rPr>
                <w:sz w:val="24"/>
              </w:rPr>
              <w:t>течение</w:t>
            </w:r>
            <w:r w:rsidRPr="002104D6">
              <w:rPr>
                <w:spacing w:val="-3"/>
                <w:sz w:val="24"/>
              </w:rPr>
              <w:t xml:space="preserve"> </w:t>
            </w:r>
            <w:r w:rsidRPr="002104D6">
              <w:rPr>
                <w:sz w:val="24"/>
              </w:rPr>
              <w:t>года</w:t>
            </w:r>
          </w:p>
        </w:tc>
        <w:tc>
          <w:tcPr>
            <w:tcW w:w="3827" w:type="dxa"/>
          </w:tcPr>
          <w:p w14:paraId="2CC60C34" w14:textId="77777777" w:rsidR="002104D6" w:rsidRPr="002104D6" w:rsidRDefault="002104D6" w:rsidP="002104D6">
            <w:pPr>
              <w:spacing w:before="3"/>
              <w:ind w:left="198" w:right="134"/>
              <w:jc w:val="center"/>
              <w:rPr>
                <w:sz w:val="24"/>
              </w:rPr>
            </w:pPr>
            <w:r w:rsidRPr="002104D6">
              <w:rPr>
                <w:sz w:val="24"/>
              </w:rPr>
              <w:t>Староста</w:t>
            </w:r>
            <w:r w:rsidRPr="002104D6">
              <w:rPr>
                <w:spacing w:val="-2"/>
                <w:sz w:val="24"/>
              </w:rPr>
              <w:t xml:space="preserve"> </w:t>
            </w:r>
            <w:r w:rsidRPr="002104D6">
              <w:rPr>
                <w:sz w:val="24"/>
              </w:rPr>
              <w:t>класса,</w:t>
            </w:r>
            <w:r w:rsidRPr="002104D6">
              <w:rPr>
                <w:spacing w:val="-1"/>
                <w:sz w:val="24"/>
              </w:rPr>
              <w:t xml:space="preserve"> </w:t>
            </w:r>
            <w:r w:rsidRPr="002104D6">
              <w:rPr>
                <w:sz w:val="24"/>
              </w:rPr>
              <w:t>классный</w:t>
            </w:r>
          </w:p>
          <w:p w14:paraId="44CEDF29" w14:textId="77777777" w:rsidR="002104D6" w:rsidRPr="002104D6" w:rsidRDefault="002104D6" w:rsidP="002104D6">
            <w:pPr>
              <w:spacing w:before="22"/>
              <w:ind w:left="196" w:right="134"/>
              <w:jc w:val="center"/>
              <w:rPr>
                <w:sz w:val="24"/>
              </w:rPr>
            </w:pPr>
            <w:r w:rsidRPr="002104D6">
              <w:rPr>
                <w:sz w:val="24"/>
              </w:rPr>
              <w:t>руководитель</w:t>
            </w:r>
          </w:p>
        </w:tc>
      </w:tr>
      <w:tr w:rsidR="002104D6" w:rsidRPr="002104D6" w14:paraId="7F5EFC69" w14:textId="77777777" w:rsidTr="002104D6">
        <w:trPr>
          <w:trHeight w:val="393"/>
        </w:trPr>
        <w:tc>
          <w:tcPr>
            <w:tcW w:w="15450" w:type="dxa"/>
            <w:gridSpan w:val="4"/>
          </w:tcPr>
          <w:p w14:paraId="6731DFAE" w14:textId="77777777" w:rsidR="002104D6" w:rsidRPr="002104D6" w:rsidRDefault="002104D6" w:rsidP="002104D6">
            <w:pPr>
              <w:spacing w:before="54"/>
              <w:ind w:left="2612" w:right="2544"/>
              <w:jc w:val="center"/>
              <w:rPr>
                <w:sz w:val="24"/>
              </w:rPr>
            </w:pPr>
            <w:r w:rsidRPr="002104D6">
              <w:rPr>
                <w:sz w:val="24"/>
              </w:rPr>
              <w:t>Модуль «Детские</w:t>
            </w:r>
            <w:r w:rsidRPr="002104D6">
              <w:rPr>
                <w:spacing w:val="-5"/>
                <w:sz w:val="24"/>
              </w:rPr>
              <w:t xml:space="preserve"> </w:t>
            </w:r>
            <w:r w:rsidRPr="002104D6">
              <w:rPr>
                <w:sz w:val="24"/>
              </w:rPr>
              <w:t>общественные</w:t>
            </w:r>
            <w:r w:rsidRPr="002104D6">
              <w:rPr>
                <w:spacing w:val="-5"/>
                <w:sz w:val="24"/>
              </w:rPr>
              <w:t xml:space="preserve"> </w:t>
            </w:r>
            <w:r w:rsidRPr="002104D6">
              <w:rPr>
                <w:sz w:val="24"/>
              </w:rPr>
              <w:t>объединения»</w:t>
            </w:r>
          </w:p>
        </w:tc>
      </w:tr>
      <w:tr w:rsidR="002104D6" w:rsidRPr="002104D6" w14:paraId="30310A93" w14:textId="77777777" w:rsidTr="002104D6">
        <w:trPr>
          <w:trHeight w:val="902"/>
        </w:trPr>
        <w:tc>
          <w:tcPr>
            <w:tcW w:w="5811" w:type="dxa"/>
          </w:tcPr>
          <w:p w14:paraId="7A063F0D" w14:textId="77777777" w:rsidR="002104D6" w:rsidRPr="002104D6" w:rsidRDefault="002104D6" w:rsidP="002104D6">
            <w:pPr>
              <w:spacing w:before="1"/>
              <w:ind w:left="698"/>
              <w:rPr>
                <w:sz w:val="24"/>
              </w:rPr>
            </w:pPr>
            <w:r w:rsidRPr="002104D6">
              <w:rPr>
                <w:sz w:val="24"/>
              </w:rPr>
              <w:t>Дела,</w:t>
            </w:r>
            <w:r w:rsidRPr="002104D6">
              <w:rPr>
                <w:spacing w:val="-1"/>
                <w:sz w:val="24"/>
              </w:rPr>
              <w:t xml:space="preserve"> </w:t>
            </w:r>
            <w:r w:rsidRPr="002104D6">
              <w:rPr>
                <w:sz w:val="24"/>
              </w:rPr>
              <w:t>события,</w:t>
            </w:r>
            <w:r w:rsidRPr="002104D6">
              <w:rPr>
                <w:spacing w:val="-1"/>
                <w:sz w:val="24"/>
              </w:rPr>
              <w:t xml:space="preserve"> </w:t>
            </w:r>
            <w:r w:rsidRPr="002104D6">
              <w:rPr>
                <w:sz w:val="24"/>
              </w:rPr>
              <w:t>мероприятия</w:t>
            </w:r>
          </w:p>
        </w:tc>
        <w:tc>
          <w:tcPr>
            <w:tcW w:w="2694" w:type="dxa"/>
          </w:tcPr>
          <w:p w14:paraId="5CADE01D" w14:textId="77777777" w:rsidR="002104D6" w:rsidRPr="002104D6" w:rsidRDefault="002104D6" w:rsidP="002104D6">
            <w:pPr>
              <w:spacing w:before="1" w:line="259" w:lineRule="auto"/>
              <w:ind w:left="104" w:right="46"/>
              <w:rPr>
                <w:sz w:val="24"/>
              </w:rPr>
            </w:pPr>
            <w:r w:rsidRPr="002104D6">
              <w:rPr>
                <w:sz w:val="24"/>
              </w:rPr>
              <w:t>Кла</w:t>
            </w:r>
            <w:r w:rsidRPr="002104D6">
              <w:rPr>
                <w:spacing w:val="-57"/>
                <w:sz w:val="24"/>
              </w:rPr>
              <w:t xml:space="preserve"> </w:t>
            </w:r>
            <w:r w:rsidRPr="002104D6">
              <w:rPr>
                <w:sz w:val="24"/>
              </w:rPr>
              <w:t>ссы</w:t>
            </w:r>
          </w:p>
        </w:tc>
        <w:tc>
          <w:tcPr>
            <w:tcW w:w="3118" w:type="dxa"/>
          </w:tcPr>
          <w:p w14:paraId="157BA542" w14:textId="77777777" w:rsidR="002104D6" w:rsidRPr="002104D6" w:rsidRDefault="002104D6" w:rsidP="002104D6">
            <w:pPr>
              <w:spacing w:before="1" w:line="259" w:lineRule="auto"/>
              <w:ind w:left="234" w:right="166"/>
              <w:jc w:val="center"/>
              <w:rPr>
                <w:sz w:val="24"/>
              </w:rPr>
            </w:pPr>
            <w:r w:rsidRPr="002104D6">
              <w:rPr>
                <w:sz w:val="24"/>
              </w:rPr>
              <w:t>Ориентировочн</w:t>
            </w:r>
            <w:r w:rsidRPr="002104D6">
              <w:rPr>
                <w:spacing w:val="-57"/>
                <w:sz w:val="24"/>
              </w:rPr>
              <w:t xml:space="preserve"> </w:t>
            </w:r>
            <w:r w:rsidRPr="002104D6">
              <w:rPr>
                <w:sz w:val="24"/>
              </w:rPr>
              <w:t>ое</w:t>
            </w:r>
            <w:r w:rsidRPr="002104D6">
              <w:rPr>
                <w:spacing w:val="-2"/>
                <w:sz w:val="24"/>
              </w:rPr>
              <w:t xml:space="preserve"> </w:t>
            </w:r>
            <w:r w:rsidRPr="002104D6">
              <w:rPr>
                <w:sz w:val="24"/>
              </w:rPr>
              <w:t>время</w:t>
            </w:r>
          </w:p>
          <w:p w14:paraId="437F9DF5" w14:textId="77777777" w:rsidR="002104D6" w:rsidRPr="002104D6" w:rsidRDefault="002104D6" w:rsidP="002104D6">
            <w:pPr>
              <w:spacing w:line="275" w:lineRule="exact"/>
              <w:ind w:left="234" w:right="160"/>
              <w:jc w:val="center"/>
              <w:rPr>
                <w:sz w:val="24"/>
              </w:rPr>
            </w:pPr>
            <w:r w:rsidRPr="002104D6">
              <w:rPr>
                <w:sz w:val="24"/>
              </w:rPr>
              <w:t>проведения</w:t>
            </w:r>
          </w:p>
        </w:tc>
        <w:tc>
          <w:tcPr>
            <w:tcW w:w="3827" w:type="dxa"/>
          </w:tcPr>
          <w:p w14:paraId="11DB96B3" w14:textId="77777777" w:rsidR="002104D6" w:rsidRPr="002104D6" w:rsidRDefault="002104D6" w:rsidP="002104D6">
            <w:pPr>
              <w:spacing w:before="1"/>
              <w:ind w:left="173" w:right="134"/>
              <w:jc w:val="center"/>
              <w:rPr>
                <w:sz w:val="24"/>
              </w:rPr>
            </w:pPr>
            <w:r w:rsidRPr="002104D6">
              <w:rPr>
                <w:sz w:val="24"/>
              </w:rPr>
              <w:t>Ответственные</w:t>
            </w:r>
          </w:p>
        </w:tc>
      </w:tr>
      <w:tr w:rsidR="002104D6" w:rsidRPr="002104D6" w14:paraId="331507DA" w14:textId="77777777" w:rsidTr="002104D6">
        <w:trPr>
          <w:trHeight w:val="899"/>
        </w:trPr>
        <w:tc>
          <w:tcPr>
            <w:tcW w:w="5811" w:type="dxa"/>
          </w:tcPr>
          <w:p w14:paraId="646F700F" w14:textId="77777777" w:rsidR="002104D6" w:rsidRPr="002104D6" w:rsidRDefault="002104D6" w:rsidP="002104D6">
            <w:pPr>
              <w:ind w:left="105" w:right="96"/>
              <w:jc w:val="both"/>
              <w:rPr>
                <w:sz w:val="24"/>
              </w:rPr>
            </w:pPr>
            <w:r w:rsidRPr="002104D6">
              <w:rPr>
                <w:sz w:val="24"/>
              </w:rPr>
              <w:t>Разработка</w:t>
            </w:r>
            <w:r w:rsidRPr="002104D6">
              <w:rPr>
                <w:spacing w:val="1"/>
                <w:sz w:val="24"/>
              </w:rPr>
              <w:t xml:space="preserve"> </w:t>
            </w:r>
            <w:r w:rsidRPr="002104D6">
              <w:rPr>
                <w:sz w:val="24"/>
              </w:rPr>
              <w:t>и</w:t>
            </w:r>
            <w:r w:rsidRPr="002104D6">
              <w:rPr>
                <w:spacing w:val="1"/>
                <w:sz w:val="24"/>
              </w:rPr>
              <w:t xml:space="preserve"> </w:t>
            </w:r>
            <w:r w:rsidRPr="002104D6">
              <w:rPr>
                <w:sz w:val="24"/>
              </w:rPr>
              <w:t>распространение</w:t>
            </w:r>
            <w:r w:rsidRPr="002104D6">
              <w:rPr>
                <w:spacing w:val="1"/>
                <w:sz w:val="24"/>
              </w:rPr>
              <w:t xml:space="preserve"> </w:t>
            </w:r>
            <w:r w:rsidRPr="002104D6">
              <w:rPr>
                <w:sz w:val="24"/>
              </w:rPr>
              <w:t>буклетов</w:t>
            </w:r>
            <w:r w:rsidRPr="002104D6">
              <w:rPr>
                <w:spacing w:val="1"/>
                <w:sz w:val="24"/>
              </w:rPr>
              <w:t xml:space="preserve"> </w:t>
            </w:r>
            <w:r w:rsidRPr="002104D6">
              <w:rPr>
                <w:sz w:val="24"/>
              </w:rPr>
              <w:t>«Мы</w:t>
            </w:r>
            <w:r w:rsidRPr="002104D6">
              <w:rPr>
                <w:spacing w:val="1"/>
                <w:sz w:val="24"/>
              </w:rPr>
              <w:t xml:space="preserve"> </w:t>
            </w:r>
            <w:r w:rsidRPr="002104D6">
              <w:rPr>
                <w:sz w:val="24"/>
              </w:rPr>
              <w:t>из</w:t>
            </w:r>
            <w:r w:rsidRPr="002104D6">
              <w:rPr>
                <w:spacing w:val="1"/>
                <w:sz w:val="24"/>
              </w:rPr>
              <w:t xml:space="preserve"> </w:t>
            </w:r>
            <w:r w:rsidRPr="002104D6">
              <w:rPr>
                <w:sz w:val="24"/>
              </w:rPr>
              <w:t>Спектра»</w:t>
            </w:r>
            <w:r w:rsidRPr="002104D6">
              <w:rPr>
                <w:spacing w:val="1"/>
                <w:sz w:val="24"/>
              </w:rPr>
              <w:t xml:space="preserve"> </w:t>
            </w:r>
            <w:r w:rsidRPr="002104D6">
              <w:rPr>
                <w:sz w:val="24"/>
              </w:rPr>
              <w:t>для</w:t>
            </w:r>
            <w:r w:rsidRPr="002104D6">
              <w:rPr>
                <w:spacing w:val="1"/>
                <w:sz w:val="24"/>
              </w:rPr>
              <w:t xml:space="preserve"> </w:t>
            </w:r>
            <w:r w:rsidRPr="002104D6">
              <w:rPr>
                <w:sz w:val="24"/>
              </w:rPr>
              <w:t>позиционирования</w:t>
            </w:r>
            <w:r w:rsidRPr="002104D6">
              <w:rPr>
                <w:spacing w:val="-4"/>
                <w:sz w:val="24"/>
              </w:rPr>
              <w:t xml:space="preserve"> </w:t>
            </w:r>
            <w:r w:rsidRPr="002104D6">
              <w:rPr>
                <w:sz w:val="24"/>
              </w:rPr>
              <w:t>деятельности</w:t>
            </w:r>
            <w:r w:rsidRPr="002104D6">
              <w:rPr>
                <w:spacing w:val="-3"/>
                <w:sz w:val="24"/>
              </w:rPr>
              <w:t xml:space="preserve"> </w:t>
            </w:r>
            <w:r w:rsidRPr="002104D6">
              <w:rPr>
                <w:sz w:val="24"/>
              </w:rPr>
              <w:t>ДОО</w:t>
            </w:r>
          </w:p>
        </w:tc>
        <w:tc>
          <w:tcPr>
            <w:tcW w:w="2694" w:type="dxa"/>
          </w:tcPr>
          <w:p w14:paraId="222AD44E" w14:textId="77777777" w:rsidR="002104D6" w:rsidRPr="002104D6" w:rsidRDefault="002104D6" w:rsidP="002104D6">
            <w:pPr>
              <w:spacing w:line="275" w:lineRule="exact"/>
              <w:ind w:left="8"/>
              <w:jc w:val="center"/>
              <w:rPr>
                <w:sz w:val="24"/>
              </w:rPr>
            </w:pPr>
            <w:r w:rsidRPr="002104D6">
              <w:rPr>
                <w:sz w:val="24"/>
              </w:rPr>
              <w:t>4</w:t>
            </w:r>
          </w:p>
        </w:tc>
        <w:tc>
          <w:tcPr>
            <w:tcW w:w="3118" w:type="dxa"/>
          </w:tcPr>
          <w:p w14:paraId="601F7A8B" w14:textId="77777777" w:rsidR="002104D6" w:rsidRPr="002104D6" w:rsidRDefault="002104D6" w:rsidP="002104D6">
            <w:pPr>
              <w:spacing w:line="275" w:lineRule="exact"/>
              <w:ind w:left="553"/>
              <w:rPr>
                <w:sz w:val="24"/>
              </w:rPr>
            </w:pPr>
            <w:r w:rsidRPr="002104D6">
              <w:rPr>
                <w:sz w:val="24"/>
              </w:rPr>
              <w:t>Сентябрь</w:t>
            </w:r>
          </w:p>
        </w:tc>
        <w:tc>
          <w:tcPr>
            <w:tcW w:w="3827" w:type="dxa"/>
          </w:tcPr>
          <w:p w14:paraId="32AD07E7" w14:textId="77777777" w:rsidR="002104D6" w:rsidRPr="002104D6" w:rsidRDefault="002104D6" w:rsidP="002104D6">
            <w:pPr>
              <w:ind w:left="60" w:right="46" w:firstLine="487"/>
              <w:rPr>
                <w:sz w:val="24"/>
              </w:rPr>
            </w:pPr>
            <w:r w:rsidRPr="002104D6">
              <w:rPr>
                <w:sz w:val="24"/>
              </w:rPr>
              <w:t>Председатель ДОО,</w:t>
            </w:r>
            <w:r w:rsidRPr="002104D6">
              <w:rPr>
                <w:spacing w:val="1"/>
                <w:sz w:val="24"/>
              </w:rPr>
              <w:t xml:space="preserve"> </w:t>
            </w:r>
            <w:r w:rsidRPr="002104D6">
              <w:rPr>
                <w:sz w:val="24"/>
              </w:rPr>
              <w:t>заместитель</w:t>
            </w:r>
            <w:r w:rsidRPr="002104D6">
              <w:rPr>
                <w:spacing w:val="-5"/>
                <w:sz w:val="24"/>
              </w:rPr>
              <w:t xml:space="preserve"> </w:t>
            </w:r>
            <w:r w:rsidRPr="002104D6">
              <w:rPr>
                <w:sz w:val="24"/>
              </w:rPr>
              <w:t>директора</w:t>
            </w:r>
            <w:r w:rsidRPr="002104D6">
              <w:rPr>
                <w:spacing w:val="-8"/>
                <w:sz w:val="24"/>
              </w:rPr>
              <w:t xml:space="preserve"> </w:t>
            </w:r>
            <w:r w:rsidRPr="002104D6">
              <w:rPr>
                <w:sz w:val="24"/>
              </w:rPr>
              <w:t>по</w:t>
            </w:r>
            <w:r w:rsidRPr="002104D6">
              <w:rPr>
                <w:spacing w:val="-5"/>
                <w:sz w:val="24"/>
              </w:rPr>
              <w:t xml:space="preserve"> </w:t>
            </w:r>
            <w:r w:rsidRPr="002104D6">
              <w:rPr>
                <w:sz w:val="24"/>
              </w:rPr>
              <w:t>ВР</w:t>
            </w:r>
          </w:p>
        </w:tc>
      </w:tr>
      <w:tr w:rsidR="002104D6" w:rsidRPr="002104D6" w14:paraId="72DBC051" w14:textId="77777777" w:rsidTr="002104D6">
        <w:trPr>
          <w:trHeight w:val="900"/>
        </w:trPr>
        <w:tc>
          <w:tcPr>
            <w:tcW w:w="5811" w:type="dxa"/>
          </w:tcPr>
          <w:p w14:paraId="48DB155B" w14:textId="77777777" w:rsidR="002104D6" w:rsidRPr="002104D6" w:rsidRDefault="002104D6" w:rsidP="002104D6">
            <w:pPr>
              <w:ind w:left="105" w:right="94"/>
              <w:rPr>
                <w:sz w:val="24"/>
              </w:rPr>
            </w:pPr>
            <w:r w:rsidRPr="002104D6">
              <w:rPr>
                <w:sz w:val="24"/>
              </w:rPr>
              <w:t>Сбор</w:t>
            </w:r>
            <w:r w:rsidRPr="002104D6">
              <w:rPr>
                <w:spacing w:val="20"/>
                <w:sz w:val="24"/>
              </w:rPr>
              <w:t xml:space="preserve"> </w:t>
            </w:r>
            <w:r w:rsidRPr="002104D6">
              <w:rPr>
                <w:sz w:val="24"/>
              </w:rPr>
              <w:t>актива</w:t>
            </w:r>
            <w:r w:rsidRPr="002104D6">
              <w:rPr>
                <w:spacing w:val="22"/>
                <w:sz w:val="24"/>
              </w:rPr>
              <w:t xml:space="preserve"> </w:t>
            </w:r>
            <w:r w:rsidRPr="002104D6">
              <w:rPr>
                <w:sz w:val="24"/>
              </w:rPr>
              <w:t>«Спектра»,</w:t>
            </w:r>
            <w:r w:rsidRPr="002104D6">
              <w:rPr>
                <w:spacing w:val="21"/>
                <w:sz w:val="24"/>
              </w:rPr>
              <w:t xml:space="preserve"> </w:t>
            </w:r>
            <w:r w:rsidRPr="002104D6">
              <w:rPr>
                <w:sz w:val="24"/>
              </w:rPr>
              <w:t>планирование</w:t>
            </w:r>
            <w:r w:rsidRPr="002104D6">
              <w:rPr>
                <w:spacing w:val="-57"/>
                <w:sz w:val="24"/>
              </w:rPr>
              <w:t xml:space="preserve"> </w:t>
            </w:r>
            <w:r w:rsidRPr="002104D6">
              <w:rPr>
                <w:sz w:val="24"/>
              </w:rPr>
              <w:t>работы</w:t>
            </w:r>
            <w:r w:rsidRPr="002104D6">
              <w:rPr>
                <w:spacing w:val="-1"/>
                <w:sz w:val="24"/>
              </w:rPr>
              <w:t xml:space="preserve"> </w:t>
            </w:r>
            <w:r w:rsidRPr="002104D6">
              <w:rPr>
                <w:sz w:val="24"/>
              </w:rPr>
              <w:t>по направлениям</w:t>
            </w:r>
          </w:p>
        </w:tc>
        <w:tc>
          <w:tcPr>
            <w:tcW w:w="2694" w:type="dxa"/>
          </w:tcPr>
          <w:p w14:paraId="17CF11C3" w14:textId="77777777" w:rsidR="002104D6" w:rsidRPr="002104D6" w:rsidRDefault="002104D6" w:rsidP="002104D6">
            <w:pPr>
              <w:spacing w:line="275" w:lineRule="exact"/>
              <w:ind w:left="8"/>
              <w:jc w:val="center"/>
              <w:rPr>
                <w:sz w:val="24"/>
              </w:rPr>
            </w:pPr>
            <w:r w:rsidRPr="002104D6">
              <w:rPr>
                <w:sz w:val="24"/>
              </w:rPr>
              <w:t>4</w:t>
            </w:r>
          </w:p>
        </w:tc>
        <w:tc>
          <w:tcPr>
            <w:tcW w:w="3118" w:type="dxa"/>
          </w:tcPr>
          <w:p w14:paraId="7DE9272D" w14:textId="77777777" w:rsidR="002104D6" w:rsidRPr="002104D6" w:rsidRDefault="002104D6" w:rsidP="002104D6">
            <w:pPr>
              <w:spacing w:line="275" w:lineRule="exact"/>
              <w:ind w:left="104"/>
              <w:rPr>
                <w:sz w:val="24"/>
              </w:rPr>
            </w:pPr>
            <w:r w:rsidRPr="002104D6">
              <w:rPr>
                <w:sz w:val="24"/>
              </w:rPr>
              <w:t>В</w:t>
            </w:r>
            <w:r w:rsidRPr="002104D6">
              <w:rPr>
                <w:spacing w:val="-4"/>
                <w:sz w:val="24"/>
              </w:rPr>
              <w:t xml:space="preserve"> </w:t>
            </w:r>
            <w:r w:rsidRPr="002104D6">
              <w:rPr>
                <w:sz w:val="24"/>
              </w:rPr>
              <w:t>течение</w:t>
            </w:r>
            <w:r w:rsidRPr="002104D6">
              <w:rPr>
                <w:spacing w:val="-3"/>
                <w:sz w:val="24"/>
              </w:rPr>
              <w:t xml:space="preserve"> </w:t>
            </w:r>
            <w:r w:rsidRPr="002104D6">
              <w:rPr>
                <w:sz w:val="24"/>
              </w:rPr>
              <w:t>года</w:t>
            </w:r>
          </w:p>
        </w:tc>
        <w:tc>
          <w:tcPr>
            <w:tcW w:w="3827" w:type="dxa"/>
          </w:tcPr>
          <w:p w14:paraId="7490D22B" w14:textId="77777777" w:rsidR="002104D6" w:rsidRPr="002104D6" w:rsidRDefault="002104D6" w:rsidP="002104D6">
            <w:pPr>
              <w:ind w:left="263" w:right="197" w:firstLine="3"/>
              <w:jc w:val="center"/>
              <w:rPr>
                <w:sz w:val="24"/>
              </w:rPr>
            </w:pPr>
            <w:r w:rsidRPr="002104D6">
              <w:rPr>
                <w:sz w:val="24"/>
              </w:rPr>
              <w:t>Председатель ДОО,</w:t>
            </w:r>
            <w:r w:rsidRPr="002104D6">
              <w:rPr>
                <w:spacing w:val="1"/>
                <w:sz w:val="24"/>
              </w:rPr>
              <w:t xml:space="preserve"> </w:t>
            </w:r>
            <w:r w:rsidRPr="002104D6">
              <w:rPr>
                <w:sz w:val="24"/>
              </w:rPr>
              <w:t>заместитель директора по</w:t>
            </w:r>
            <w:r w:rsidRPr="002104D6">
              <w:rPr>
                <w:spacing w:val="-58"/>
                <w:sz w:val="24"/>
              </w:rPr>
              <w:t xml:space="preserve"> </w:t>
            </w:r>
            <w:r w:rsidRPr="002104D6">
              <w:rPr>
                <w:sz w:val="24"/>
              </w:rPr>
              <w:t>ВР</w:t>
            </w:r>
          </w:p>
        </w:tc>
      </w:tr>
      <w:tr w:rsidR="002104D6" w:rsidRPr="002104D6" w14:paraId="4FB343AC" w14:textId="77777777" w:rsidTr="002104D6">
        <w:trPr>
          <w:trHeight w:val="834"/>
        </w:trPr>
        <w:tc>
          <w:tcPr>
            <w:tcW w:w="5811" w:type="dxa"/>
          </w:tcPr>
          <w:p w14:paraId="736DD7A3" w14:textId="77777777" w:rsidR="002104D6" w:rsidRPr="002104D6" w:rsidRDefault="002104D6" w:rsidP="002104D6">
            <w:pPr>
              <w:spacing w:line="275" w:lineRule="exact"/>
              <w:ind w:left="105"/>
              <w:rPr>
                <w:sz w:val="24"/>
              </w:rPr>
            </w:pPr>
            <w:r w:rsidRPr="002104D6">
              <w:rPr>
                <w:sz w:val="24"/>
              </w:rPr>
              <w:t>Торжественный</w:t>
            </w:r>
            <w:r w:rsidRPr="002104D6">
              <w:rPr>
                <w:spacing w:val="-2"/>
                <w:sz w:val="24"/>
              </w:rPr>
              <w:t xml:space="preserve"> </w:t>
            </w:r>
            <w:r w:rsidRPr="002104D6">
              <w:rPr>
                <w:sz w:val="24"/>
              </w:rPr>
              <w:t>прием</w:t>
            </w:r>
            <w:r w:rsidRPr="002104D6">
              <w:rPr>
                <w:spacing w:val="-2"/>
                <w:sz w:val="24"/>
              </w:rPr>
              <w:t xml:space="preserve"> </w:t>
            </w:r>
            <w:r w:rsidRPr="002104D6">
              <w:rPr>
                <w:sz w:val="24"/>
              </w:rPr>
              <w:t>в</w:t>
            </w:r>
            <w:r w:rsidRPr="002104D6">
              <w:rPr>
                <w:spacing w:val="56"/>
                <w:sz w:val="24"/>
              </w:rPr>
              <w:t xml:space="preserve"> </w:t>
            </w:r>
            <w:r w:rsidRPr="002104D6">
              <w:rPr>
                <w:sz w:val="24"/>
              </w:rPr>
              <w:t>ДОО</w:t>
            </w:r>
          </w:p>
          <w:p w14:paraId="57F67DED" w14:textId="77777777" w:rsidR="002104D6" w:rsidRPr="002104D6" w:rsidRDefault="002104D6" w:rsidP="002104D6">
            <w:pPr>
              <w:ind w:left="105"/>
              <w:rPr>
                <w:sz w:val="24"/>
              </w:rPr>
            </w:pPr>
            <w:r w:rsidRPr="002104D6">
              <w:rPr>
                <w:sz w:val="24"/>
              </w:rPr>
              <w:t>«Спектр»</w:t>
            </w:r>
            <w:r w:rsidRPr="002104D6">
              <w:rPr>
                <w:spacing w:val="-9"/>
                <w:sz w:val="24"/>
              </w:rPr>
              <w:t xml:space="preserve"> </w:t>
            </w:r>
            <w:r w:rsidRPr="002104D6">
              <w:rPr>
                <w:sz w:val="24"/>
              </w:rPr>
              <w:t>новых</w:t>
            </w:r>
            <w:r w:rsidRPr="002104D6">
              <w:rPr>
                <w:spacing w:val="2"/>
                <w:sz w:val="24"/>
              </w:rPr>
              <w:t xml:space="preserve"> </w:t>
            </w:r>
            <w:r w:rsidRPr="002104D6">
              <w:rPr>
                <w:sz w:val="24"/>
              </w:rPr>
              <w:t>членов</w:t>
            </w:r>
          </w:p>
        </w:tc>
        <w:tc>
          <w:tcPr>
            <w:tcW w:w="2694" w:type="dxa"/>
          </w:tcPr>
          <w:p w14:paraId="2649D4BA" w14:textId="77777777" w:rsidR="002104D6" w:rsidRPr="002104D6" w:rsidRDefault="002104D6" w:rsidP="002104D6">
            <w:pPr>
              <w:spacing w:line="275" w:lineRule="exact"/>
              <w:ind w:left="8"/>
              <w:jc w:val="center"/>
              <w:rPr>
                <w:sz w:val="24"/>
              </w:rPr>
            </w:pPr>
            <w:r w:rsidRPr="002104D6">
              <w:rPr>
                <w:sz w:val="24"/>
              </w:rPr>
              <w:t>3</w:t>
            </w:r>
          </w:p>
        </w:tc>
        <w:tc>
          <w:tcPr>
            <w:tcW w:w="3118" w:type="dxa"/>
          </w:tcPr>
          <w:p w14:paraId="79729F0F" w14:textId="77777777" w:rsidR="002104D6" w:rsidRPr="002104D6" w:rsidRDefault="002104D6" w:rsidP="002104D6">
            <w:pPr>
              <w:spacing w:line="275" w:lineRule="exact"/>
              <w:ind w:left="632"/>
              <w:rPr>
                <w:sz w:val="24"/>
              </w:rPr>
            </w:pPr>
            <w:r w:rsidRPr="002104D6">
              <w:rPr>
                <w:sz w:val="24"/>
              </w:rPr>
              <w:t>Октябрь</w:t>
            </w:r>
          </w:p>
        </w:tc>
        <w:tc>
          <w:tcPr>
            <w:tcW w:w="3827" w:type="dxa"/>
          </w:tcPr>
          <w:p w14:paraId="3D4D0B32" w14:textId="77777777" w:rsidR="002104D6" w:rsidRPr="002104D6" w:rsidRDefault="002104D6" w:rsidP="002104D6">
            <w:pPr>
              <w:spacing w:line="276" w:lineRule="exact"/>
              <w:ind w:left="263" w:right="197" w:firstLine="3"/>
              <w:jc w:val="center"/>
              <w:rPr>
                <w:sz w:val="24"/>
              </w:rPr>
            </w:pPr>
            <w:r w:rsidRPr="002104D6">
              <w:rPr>
                <w:sz w:val="24"/>
              </w:rPr>
              <w:t>Председатель ДОО,</w:t>
            </w:r>
            <w:r w:rsidRPr="002104D6">
              <w:rPr>
                <w:spacing w:val="1"/>
                <w:sz w:val="24"/>
              </w:rPr>
              <w:t xml:space="preserve"> </w:t>
            </w:r>
            <w:r w:rsidRPr="002104D6">
              <w:rPr>
                <w:sz w:val="24"/>
              </w:rPr>
              <w:t>заместитель директора по</w:t>
            </w:r>
            <w:r w:rsidRPr="002104D6">
              <w:rPr>
                <w:spacing w:val="-58"/>
                <w:sz w:val="24"/>
              </w:rPr>
              <w:t xml:space="preserve"> </w:t>
            </w:r>
            <w:r w:rsidRPr="002104D6">
              <w:rPr>
                <w:sz w:val="24"/>
              </w:rPr>
              <w:t>ВР</w:t>
            </w:r>
          </w:p>
        </w:tc>
      </w:tr>
      <w:tr w:rsidR="002104D6" w:rsidRPr="002104D6" w14:paraId="46E6CF25" w14:textId="77777777" w:rsidTr="002104D6">
        <w:trPr>
          <w:trHeight w:val="544"/>
        </w:trPr>
        <w:tc>
          <w:tcPr>
            <w:tcW w:w="5811" w:type="dxa"/>
          </w:tcPr>
          <w:p w14:paraId="2B37F467" w14:textId="77777777" w:rsidR="002104D6" w:rsidRPr="002104D6" w:rsidRDefault="002104D6" w:rsidP="002104D6">
            <w:pPr>
              <w:spacing w:before="1"/>
              <w:ind w:left="105"/>
              <w:rPr>
                <w:sz w:val="24"/>
              </w:rPr>
            </w:pPr>
            <w:r w:rsidRPr="002104D6">
              <w:rPr>
                <w:sz w:val="24"/>
              </w:rPr>
              <w:t>Конкурс</w:t>
            </w:r>
            <w:r w:rsidRPr="002104D6">
              <w:rPr>
                <w:spacing w:val="1"/>
                <w:sz w:val="24"/>
              </w:rPr>
              <w:t xml:space="preserve"> </w:t>
            </w:r>
            <w:r w:rsidRPr="002104D6">
              <w:rPr>
                <w:sz w:val="24"/>
              </w:rPr>
              <w:t>«Усатые</w:t>
            </w:r>
            <w:r w:rsidRPr="002104D6">
              <w:rPr>
                <w:spacing w:val="-2"/>
                <w:sz w:val="24"/>
              </w:rPr>
              <w:t xml:space="preserve"> </w:t>
            </w:r>
            <w:r w:rsidRPr="002104D6">
              <w:rPr>
                <w:sz w:val="24"/>
              </w:rPr>
              <w:t>–</w:t>
            </w:r>
            <w:r w:rsidRPr="002104D6">
              <w:rPr>
                <w:spacing w:val="-2"/>
                <w:sz w:val="24"/>
              </w:rPr>
              <w:t xml:space="preserve"> </w:t>
            </w:r>
            <w:r w:rsidRPr="002104D6">
              <w:rPr>
                <w:sz w:val="24"/>
              </w:rPr>
              <w:t>полосатые»</w:t>
            </w:r>
          </w:p>
        </w:tc>
        <w:tc>
          <w:tcPr>
            <w:tcW w:w="2694" w:type="dxa"/>
          </w:tcPr>
          <w:p w14:paraId="1CA7E1DF" w14:textId="77777777" w:rsidR="002104D6" w:rsidRPr="002104D6" w:rsidRDefault="002104D6" w:rsidP="002104D6">
            <w:pPr>
              <w:spacing w:before="1"/>
              <w:ind w:left="62" w:right="57"/>
              <w:jc w:val="center"/>
              <w:rPr>
                <w:sz w:val="24"/>
              </w:rPr>
            </w:pPr>
            <w:r w:rsidRPr="002104D6">
              <w:rPr>
                <w:sz w:val="24"/>
              </w:rPr>
              <w:t>1-4</w:t>
            </w:r>
          </w:p>
        </w:tc>
        <w:tc>
          <w:tcPr>
            <w:tcW w:w="3118" w:type="dxa"/>
          </w:tcPr>
          <w:p w14:paraId="6F90E24E" w14:textId="77777777" w:rsidR="002104D6" w:rsidRPr="002104D6" w:rsidRDefault="002104D6" w:rsidP="002104D6">
            <w:pPr>
              <w:spacing w:before="1"/>
              <w:ind w:left="707"/>
              <w:rPr>
                <w:sz w:val="24"/>
              </w:rPr>
            </w:pPr>
            <w:r w:rsidRPr="002104D6">
              <w:rPr>
                <w:sz w:val="24"/>
              </w:rPr>
              <w:t>ноябрь</w:t>
            </w:r>
          </w:p>
        </w:tc>
        <w:tc>
          <w:tcPr>
            <w:tcW w:w="3827" w:type="dxa"/>
          </w:tcPr>
          <w:p w14:paraId="2446B051" w14:textId="77777777" w:rsidR="002104D6" w:rsidRPr="002104D6" w:rsidRDefault="002104D6" w:rsidP="002104D6">
            <w:pPr>
              <w:spacing w:before="1"/>
              <w:ind w:left="198" w:right="131"/>
              <w:jc w:val="center"/>
              <w:rPr>
                <w:sz w:val="24"/>
              </w:rPr>
            </w:pPr>
            <w:r w:rsidRPr="002104D6">
              <w:rPr>
                <w:sz w:val="24"/>
              </w:rPr>
              <w:t>Актив</w:t>
            </w:r>
            <w:r w:rsidRPr="002104D6">
              <w:rPr>
                <w:spacing w:val="-4"/>
                <w:sz w:val="24"/>
              </w:rPr>
              <w:t xml:space="preserve"> </w:t>
            </w:r>
            <w:r w:rsidRPr="002104D6">
              <w:rPr>
                <w:sz w:val="24"/>
              </w:rPr>
              <w:t>ДОО</w:t>
            </w:r>
          </w:p>
        </w:tc>
      </w:tr>
      <w:tr w:rsidR="002104D6" w:rsidRPr="002104D6" w14:paraId="6F067C91" w14:textId="77777777" w:rsidTr="002104D6">
        <w:trPr>
          <w:trHeight w:val="558"/>
        </w:trPr>
        <w:tc>
          <w:tcPr>
            <w:tcW w:w="5811" w:type="dxa"/>
          </w:tcPr>
          <w:p w14:paraId="1FA58F5E" w14:textId="77777777" w:rsidR="002104D6" w:rsidRPr="002104D6" w:rsidRDefault="002104D6" w:rsidP="002104D6">
            <w:pPr>
              <w:spacing w:line="276" w:lineRule="exact"/>
              <w:ind w:left="105" w:right="281"/>
              <w:rPr>
                <w:sz w:val="24"/>
              </w:rPr>
            </w:pPr>
            <w:r w:rsidRPr="002104D6">
              <w:rPr>
                <w:sz w:val="24"/>
              </w:rPr>
              <w:t>Акция</w:t>
            </w:r>
            <w:r w:rsidRPr="002104D6">
              <w:rPr>
                <w:spacing w:val="-2"/>
                <w:sz w:val="24"/>
              </w:rPr>
              <w:t xml:space="preserve"> </w:t>
            </w:r>
            <w:r w:rsidRPr="002104D6">
              <w:rPr>
                <w:sz w:val="24"/>
              </w:rPr>
              <w:t>«Школьная</w:t>
            </w:r>
            <w:r w:rsidRPr="002104D6">
              <w:rPr>
                <w:spacing w:val="-4"/>
                <w:sz w:val="24"/>
              </w:rPr>
              <w:t xml:space="preserve"> </w:t>
            </w:r>
            <w:r w:rsidRPr="002104D6">
              <w:rPr>
                <w:sz w:val="24"/>
              </w:rPr>
              <w:t>клумба</w:t>
            </w:r>
            <w:r w:rsidRPr="002104D6">
              <w:rPr>
                <w:spacing w:val="-5"/>
                <w:sz w:val="24"/>
              </w:rPr>
              <w:t xml:space="preserve"> </w:t>
            </w:r>
            <w:r w:rsidRPr="002104D6">
              <w:rPr>
                <w:sz w:val="24"/>
              </w:rPr>
              <w:t>от</w:t>
            </w:r>
            <w:r w:rsidRPr="002104D6">
              <w:rPr>
                <w:spacing w:val="-4"/>
                <w:sz w:val="24"/>
              </w:rPr>
              <w:t xml:space="preserve"> </w:t>
            </w:r>
            <w:r w:rsidRPr="002104D6">
              <w:rPr>
                <w:sz w:val="24"/>
              </w:rPr>
              <w:t>семечка</w:t>
            </w:r>
            <w:r w:rsidRPr="002104D6">
              <w:rPr>
                <w:spacing w:val="-57"/>
                <w:sz w:val="24"/>
              </w:rPr>
              <w:t xml:space="preserve"> </w:t>
            </w:r>
            <w:r w:rsidRPr="002104D6">
              <w:rPr>
                <w:sz w:val="24"/>
              </w:rPr>
              <w:t>до цветка»</w:t>
            </w:r>
          </w:p>
        </w:tc>
        <w:tc>
          <w:tcPr>
            <w:tcW w:w="2694" w:type="dxa"/>
          </w:tcPr>
          <w:p w14:paraId="2D79C338" w14:textId="77777777" w:rsidR="002104D6" w:rsidRPr="002104D6" w:rsidRDefault="002104D6" w:rsidP="002104D6">
            <w:pPr>
              <w:spacing w:line="275" w:lineRule="exact"/>
              <w:ind w:left="62" w:right="57"/>
              <w:jc w:val="center"/>
              <w:rPr>
                <w:sz w:val="24"/>
              </w:rPr>
            </w:pPr>
            <w:r w:rsidRPr="002104D6">
              <w:rPr>
                <w:sz w:val="24"/>
              </w:rPr>
              <w:t>1-4</w:t>
            </w:r>
          </w:p>
        </w:tc>
        <w:tc>
          <w:tcPr>
            <w:tcW w:w="3118" w:type="dxa"/>
          </w:tcPr>
          <w:p w14:paraId="33430C6B" w14:textId="77777777" w:rsidR="002104D6" w:rsidRPr="002104D6" w:rsidRDefault="002104D6" w:rsidP="002104D6">
            <w:pPr>
              <w:spacing w:line="275" w:lineRule="exact"/>
              <w:ind w:left="476"/>
              <w:rPr>
                <w:sz w:val="24"/>
              </w:rPr>
            </w:pPr>
            <w:r w:rsidRPr="002104D6">
              <w:rPr>
                <w:sz w:val="24"/>
              </w:rPr>
              <w:t>Март-июнь</w:t>
            </w:r>
          </w:p>
        </w:tc>
        <w:tc>
          <w:tcPr>
            <w:tcW w:w="3827" w:type="dxa"/>
          </w:tcPr>
          <w:p w14:paraId="2E402CE1" w14:textId="77777777" w:rsidR="002104D6" w:rsidRPr="002104D6" w:rsidRDefault="002104D6" w:rsidP="002104D6">
            <w:pPr>
              <w:spacing w:line="276" w:lineRule="exact"/>
              <w:ind w:left="879" w:right="365" w:hanging="428"/>
              <w:rPr>
                <w:sz w:val="24"/>
              </w:rPr>
            </w:pPr>
            <w:r w:rsidRPr="002104D6">
              <w:rPr>
                <w:sz w:val="24"/>
              </w:rPr>
              <w:t>Актив ДОО, классные</w:t>
            </w:r>
            <w:r w:rsidRPr="002104D6">
              <w:rPr>
                <w:spacing w:val="-58"/>
                <w:sz w:val="24"/>
              </w:rPr>
              <w:t xml:space="preserve"> </w:t>
            </w:r>
            <w:r w:rsidRPr="002104D6">
              <w:rPr>
                <w:sz w:val="24"/>
              </w:rPr>
              <w:t>руководители</w:t>
            </w:r>
          </w:p>
        </w:tc>
      </w:tr>
      <w:tr w:rsidR="002104D6" w:rsidRPr="002104D6" w14:paraId="159CB377" w14:textId="77777777" w:rsidTr="002104D6">
        <w:trPr>
          <w:trHeight w:val="702"/>
        </w:trPr>
        <w:tc>
          <w:tcPr>
            <w:tcW w:w="5811" w:type="dxa"/>
          </w:tcPr>
          <w:p w14:paraId="66E5B5CB" w14:textId="77777777" w:rsidR="002104D6" w:rsidRPr="002104D6" w:rsidRDefault="002104D6" w:rsidP="002104D6">
            <w:pPr>
              <w:spacing w:before="1"/>
              <w:ind w:left="105"/>
              <w:rPr>
                <w:sz w:val="24"/>
              </w:rPr>
            </w:pPr>
            <w:r w:rsidRPr="002104D6">
              <w:rPr>
                <w:sz w:val="24"/>
              </w:rPr>
              <w:t>Участие</w:t>
            </w:r>
            <w:r w:rsidRPr="002104D6">
              <w:rPr>
                <w:spacing w:val="-3"/>
                <w:sz w:val="24"/>
              </w:rPr>
              <w:t xml:space="preserve"> </w:t>
            </w:r>
            <w:r w:rsidRPr="002104D6">
              <w:rPr>
                <w:sz w:val="24"/>
              </w:rPr>
              <w:t>в</w:t>
            </w:r>
            <w:r w:rsidRPr="002104D6">
              <w:rPr>
                <w:spacing w:val="-3"/>
                <w:sz w:val="24"/>
              </w:rPr>
              <w:t xml:space="preserve"> </w:t>
            </w:r>
            <w:r w:rsidRPr="002104D6">
              <w:rPr>
                <w:sz w:val="24"/>
              </w:rPr>
              <w:t>проектах</w:t>
            </w:r>
            <w:r w:rsidRPr="002104D6">
              <w:rPr>
                <w:spacing w:val="-1"/>
                <w:sz w:val="24"/>
              </w:rPr>
              <w:t xml:space="preserve"> </w:t>
            </w:r>
            <w:r w:rsidRPr="002104D6">
              <w:rPr>
                <w:sz w:val="24"/>
              </w:rPr>
              <w:t>и</w:t>
            </w:r>
            <w:r w:rsidRPr="002104D6">
              <w:rPr>
                <w:spacing w:val="-2"/>
                <w:sz w:val="24"/>
              </w:rPr>
              <w:t xml:space="preserve"> </w:t>
            </w:r>
            <w:r w:rsidRPr="002104D6">
              <w:rPr>
                <w:sz w:val="24"/>
              </w:rPr>
              <w:t>акциях</w:t>
            </w:r>
            <w:r w:rsidRPr="002104D6">
              <w:rPr>
                <w:spacing w:val="-3"/>
                <w:sz w:val="24"/>
              </w:rPr>
              <w:t xml:space="preserve"> </w:t>
            </w:r>
            <w:r w:rsidRPr="002104D6">
              <w:rPr>
                <w:sz w:val="24"/>
              </w:rPr>
              <w:t>РДШ</w:t>
            </w:r>
          </w:p>
        </w:tc>
        <w:tc>
          <w:tcPr>
            <w:tcW w:w="2694" w:type="dxa"/>
          </w:tcPr>
          <w:p w14:paraId="157C14F9" w14:textId="77777777" w:rsidR="002104D6" w:rsidRPr="002104D6" w:rsidRDefault="002104D6" w:rsidP="002104D6">
            <w:pPr>
              <w:spacing w:before="1"/>
              <w:ind w:left="62" w:right="57"/>
              <w:jc w:val="center"/>
              <w:rPr>
                <w:sz w:val="24"/>
              </w:rPr>
            </w:pPr>
            <w:r w:rsidRPr="002104D6">
              <w:rPr>
                <w:sz w:val="24"/>
              </w:rPr>
              <w:t>1-4</w:t>
            </w:r>
          </w:p>
        </w:tc>
        <w:tc>
          <w:tcPr>
            <w:tcW w:w="3118" w:type="dxa"/>
          </w:tcPr>
          <w:p w14:paraId="543D6155" w14:textId="77777777" w:rsidR="002104D6" w:rsidRPr="002104D6" w:rsidRDefault="002104D6" w:rsidP="002104D6">
            <w:pPr>
              <w:spacing w:before="1"/>
              <w:ind w:left="299"/>
              <w:rPr>
                <w:sz w:val="24"/>
              </w:rPr>
            </w:pPr>
            <w:r w:rsidRPr="002104D6">
              <w:rPr>
                <w:sz w:val="24"/>
              </w:rPr>
              <w:t>В</w:t>
            </w:r>
            <w:r w:rsidRPr="002104D6">
              <w:rPr>
                <w:spacing w:val="-4"/>
                <w:sz w:val="24"/>
              </w:rPr>
              <w:t xml:space="preserve"> </w:t>
            </w:r>
            <w:r w:rsidRPr="002104D6">
              <w:rPr>
                <w:sz w:val="24"/>
              </w:rPr>
              <w:t>течение</w:t>
            </w:r>
            <w:r w:rsidRPr="002104D6">
              <w:rPr>
                <w:spacing w:val="-3"/>
                <w:sz w:val="24"/>
              </w:rPr>
              <w:t xml:space="preserve"> </w:t>
            </w:r>
            <w:r w:rsidRPr="002104D6">
              <w:rPr>
                <w:sz w:val="24"/>
              </w:rPr>
              <w:t>года</w:t>
            </w:r>
          </w:p>
        </w:tc>
        <w:tc>
          <w:tcPr>
            <w:tcW w:w="3827" w:type="dxa"/>
          </w:tcPr>
          <w:p w14:paraId="51CBE1A7" w14:textId="77777777" w:rsidR="002104D6" w:rsidRPr="002104D6" w:rsidRDefault="002104D6" w:rsidP="002104D6">
            <w:pPr>
              <w:spacing w:before="1"/>
              <w:ind w:left="1021" w:right="278" w:hanging="670"/>
              <w:rPr>
                <w:sz w:val="24"/>
              </w:rPr>
            </w:pPr>
            <w:r w:rsidRPr="002104D6">
              <w:rPr>
                <w:sz w:val="24"/>
              </w:rPr>
              <w:t>Классные</w:t>
            </w:r>
            <w:r w:rsidRPr="002104D6">
              <w:rPr>
                <w:spacing w:val="-9"/>
                <w:sz w:val="24"/>
              </w:rPr>
              <w:t xml:space="preserve"> </w:t>
            </w:r>
            <w:r w:rsidRPr="002104D6">
              <w:rPr>
                <w:sz w:val="24"/>
              </w:rPr>
              <w:t>руководители</w:t>
            </w:r>
            <w:r w:rsidRPr="002104D6">
              <w:rPr>
                <w:spacing w:val="-57"/>
                <w:sz w:val="24"/>
              </w:rPr>
              <w:t xml:space="preserve"> </w:t>
            </w:r>
            <w:r w:rsidRPr="002104D6">
              <w:rPr>
                <w:sz w:val="24"/>
              </w:rPr>
              <w:t>актив</w:t>
            </w:r>
            <w:r w:rsidRPr="002104D6">
              <w:rPr>
                <w:spacing w:val="-2"/>
                <w:sz w:val="24"/>
              </w:rPr>
              <w:t xml:space="preserve"> </w:t>
            </w:r>
            <w:r w:rsidRPr="002104D6">
              <w:rPr>
                <w:sz w:val="24"/>
              </w:rPr>
              <w:t>ДОО</w:t>
            </w:r>
          </w:p>
        </w:tc>
      </w:tr>
      <w:tr w:rsidR="002104D6" w:rsidRPr="002104D6" w14:paraId="506BD1F1" w14:textId="77777777" w:rsidTr="002104D6">
        <w:trPr>
          <w:trHeight w:val="684"/>
        </w:trPr>
        <w:tc>
          <w:tcPr>
            <w:tcW w:w="5811" w:type="dxa"/>
          </w:tcPr>
          <w:p w14:paraId="379D9002" w14:textId="77777777" w:rsidR="002104D6" w:rsidRPr="002104D6" w:rsidRDefault="002104D6" w:rsidP="002104D6">
            <w:pPr>
              <w:ind w:left="105" w:right="778"/>
              <w:rPr>
                <w:sz w:val="24"/>
              </w:rPr>
            </w:pPr>
            <w:r w:rsidRPr="002104D6">
              <w:rPr>
                <w:sz w:val="24"/>
              </w:rPr>
              <w:t>Участие</w:t>
            </w:r>
            <w:r w:rsidRPr="002104D6">
              <w:rPr>
                <w:spacing w:val="-5"/>
                <w:sz w:val="24"/>
              </w:rPr>
              <w:t xml:space="preserve"> </w:t>
            </w:r>
            <w:r w:rsidRPr="002104D6">
              <w:rPr>
                <w:sz w:val="24"/>
              </w:rPr>
              <w:t>в</w:t>
            </w:r>
            <w:r w:rsidRPr="002104D6">
              <w:rPr>
                <w:spacing w:val="-4"/>
                <w:sz w:val="24"/>
              </w:rPr>
              <w:t xml:space="preserve"> </w:t>
            </w:r>
            <w:r w:rsidRPr="002104D6">
              <w:rPr>
                <w:sz w:val="24"/>
              </w:rPr>
              <w:t>творческих</w:t>
            </w:r>
            <w:r w:rsidRPr="002104D6">
              <w:rPr>
                <w:spacing w:val="-4"/>
                <w:sz w:val="24"/>
              </w:rPr>
              <w:t xml:space="preserve"> </w:t>
            </w:r>
            <w:r w:rsidRPr="002104D6">
              <w:rPr>
                <w:sz w:val="24"/>
              </w:rPr>
              <w:t>конкурсах</w:t>
            </w:r>
            <w:r w:rsidRPr="002104D6">
              <w:rPr>
                <w:spacing w:val="-57"/>
                <w:sz w:val="24"/>
              </w:rPr>
              <w:t xml:space="preserve"> </w:t>
            </w:r>
            <w:r w:rsidRPr="002104D6">
              <w:rPr>
                <w:sz w:val="24"/>
              </w:rPr>
              <w:t>разного</w:t>
            </w:r>
            <w:r w:rsidRPr="002104D6">
              <w:rPr>
                <w:spacing w:val="1"/>
                <w:sz w:val="24"/>
              </w:rPr>
              <w:t xml:space="preserve"> </w:t>
            </w:r>
            <w:r w:rsidRPr="002104D6">
              <w:rPr>
                <w:sz w:val="24"/>
              </w:rPr>
              <w:t>уровня</w:t>
            </w:r>
          </w:p>
        </w:tc>
        <w:tc>
          <w:tcPr>
            <w:tcW w:w="2694" w:type="dxa"/>
          </w:tcPr>
          <w:p w14:paraId="32AA63E9" w14:textId="77777777" w:rsidR="002104D6" w:rsidRPr="002104D6" w:rsidRDefault="002104D6" w:rsidP="002104D6">
            <w:pPr>
              <w:spacing w:line="275" w:lineRule="exact"/>
              <w:ind w:left="62" w:right="57"/>
              <w:jc w:val="center"/>
              <w:rPr>
                <w:sz w:val="24"/>
              </w:rPr>
            </w:pPr>
            <w:r w:rsidRPr="002104D6">
              <w:rPr>
                <w:sz w:val="24"/>
              </w:rPr>
              <w:t>1-4</w:t>
            </w:r>
          </w:p>
        </w:tc>
        <w:tc>
          <w:tcPr>
            <w:tcW w:w="3118" w:type="dxa"/>
          </w:tcPr>
          <w:p w14:paraId="4DC7AA8D" w14:textId="77777777" w:rsidR="002104D6" w:rsidRPr="002104D6" w:rsidRDefault="002104D6" w:rsidP="002104D6">
            <w:pPr>
              <w:spacing w:line="275" w:lineRule="exact"/>
              <w:ind w:left="299"/>
              <w:rPr>
                <w:sz w:val="24"/>
              </w:rPr>
            </w:pPr>
            <w:r w:rsidRPr="002104D6">
              <w:rPr>
                <w:sz w:val="24"/>
              </w:rPr>
              <w:t>В</w:t>
            </w:r>
            <w:r w:rsidRPr="002104D6">
              <w:rPr>
                <w:spacing w:val="-4"/>
                <w:sz w:val="24"/>
              </w:rPr>
              <w:t xml:space="preserve"> </w:t>
            </w:r>
            <w:r w:rsidRPr="002104D6">
              <w:rPr>
                <w:sz w:val="24"/>
              </w:rPr>
              <w:t>течение</w:t>
            </w:r>
            <w:r w:rsidRPr="002104D6">
              <w:rPr>
                <w:spacing w:val="-3"/>
                <w:sz w:val="24"/>
              </w:rPr>
              <w:t xml:space="preserve"> </w:t>
            </w:r>
            <w:r w:rsidRPr="002104D6">
              <w:rPr>
                <w:sz w:val="24"/>
              </w:rPr>
              <w:t>года</w:t>
            </w:r>
          </w:p>
        </w:tc>
        <w:tc>
          <w:tcPr>
            <w:tcW w:w="3827" w:type="dxa"/>
          </w:tcPr>
          <w:p w14:paraId="7FE6B2F1" w14:textId="77777777" w:rsidR="002104D6" w:rsidRPr="002104D6" w:rsidRDefault="002104D6" w:rsidP="002104D6">
            <w:pPr>
              <w:ind w:left="166" w:right="101" w:firstLine="84"/>
              <w:rPr>
                <w:sz w:val="24"/>
              </w:rPr>
            </w:pPr>
            <w:r w:rsidRPr="002104D6">
              <w:rPr>
                <w:sz w:val="24"/>
              </w:rPr>
              <w:t>Заместитель директора по</w:t>
            </w:r>
            <w:r w:rsidRPr="002104D6">
              <w:rPr>
                <w:spacing w:val="1"/>
                <w:sz w:val="24"/>
              </w:rPr>
              <w:t xml:space="preserve"> </w:t>
            </w:r>
            <w:r w:rsidRPr="002104D6">
              <w:rPr>
                <w:sz w:val="24"/>
              </w:rPr>
              <w:t>ВР,</w:t>
            </w:r>
            <w:r w:rsidRPr="002104D6">
              <w:rPr>
                <w:spacing w:val="-8"/>
                <w:sz w:val="24"/>
              </w:rPr>
              <w:t xml:space="preserve"> </w:t>
            </w:r>
            <w:r w:rsidRPr="002104D6">
              <w:rPr>
                <w:sz w:val="24"/>
              </w:rPr>
              <w:t>классные</w:t>
            </w:r>
            <w:r w:rsidRPr="002104D6">
              <w:rPr>
                <w:spacing w:val="-9"/>
                <w:sz w:val="24"/>
              </w:rPr>
              <w:t xml:space="preserve"> </w:t>
            </w:r>
            <w:r w:rsidRPr="002104D6">
              <w:rPr>
                <w:sz w:val="24"/>
              </w:rPr>
              <w:t>руководители</w:t>
            </w:r>
          </w:p>
        </w:tc>
      </w:tr>
      <w:tr w:rsidR="002104D6" w:rsidRPr="002104D6" w14:paraId="3AFAE146" w14:textId="77777777" w:rsidTr="002104D6">
        <w:trPr>
          <w:trHeight w:val="681"/>
        </w:trPr>
        <w:tc>
          <w:tcPr>
            <w:tcW w:w="5811" w:type="dxa"/>
          </w:tcPr>
          <w:p w14:paraId="5361F745" w14:textId="77777777" w:rsidR="002104D6" w:rsidRPr="002104D6" w:rsidRDefault="002104D6" w:rsidP="002104D6">
            <w:pPr>
              <w:spacing w:line="275" w:lineRule="exact"/>
              <w:ind w:left="105"/>
              <w:rPr>
                <w:sz w:val="24"/>
              </w:rPr>
            </w:pPr>
            <w:r w:rsidRPr="002104D6">
              <w:rPr>
                <w:sz w:val="24"/>
              </w:rPr>
              <w:t>Проект «Маленькие</w:t>
            </w:r>
            <w:r w:rsidRPr="002104D6">
              <w:rPr>
                <w:spacing w:val="-4"/>
                <w:sz w:val="24"/>
              </w:rPr>
              <w:t xml:space="preserve"> </w:t>
            </w:r>
            <w:r w:rsidRPr="002104D6">
              <w:rPr>
                <w:sz w:val="24"/>
              </w:rPr>
              <w:t>о</w:t>
            </w:r>
            <w:r w:rsidRPr="002104D6">
              <w:rPr>
                <w:spacing w:val="-4"/>
                <w:sz w:val="24"/>
              </w:rPr>
              <w:t xml:space="preserve"> </w:t>
            </w:r>
            <w:r w:rsidRPr="002104D6">
              <w:rPr>
                <w:sz w:val="24"/>
              </w:rPr>
              <w:t>науке»</w:t>
            </w:r>
          </w:p>
        </w:tc>
        <w:tc>
          <w:tcPr>
            <w:tcW w:w="2694" w:type="dxa"/>
          </w:tcPr>
          <w:p w14:paraId="70580168" w14:textId="77777777" w:rsidR="002104D6" w:rsidRPr="002104D6" w:rsidRDefault="002104D6" w:rsidP="002104D6">
            <w:pPr>
              <w:spacing w:line="275" w:lineRule="exact"/>
              <w:ind w:left="62" w:right="57"/>
              <w:jc w:val="center"/>
              <w:rPr>
                <w:sz w:val="24"/>
              </w:rPr>
            </w:pPr>
            <w:r w:rsidRPr="002104D6">
              <w:rPr>
                <w:sz w:val="24"/>
              </w:rPr>
              <w:t>1-4</w:t>
            </w:r>
          </w:p>
        </w:tc>
        <w:tc>
          <w:tcPr>
            <w:tcW w:w="3118" w:type="dxa"/>
          </w:tcPr>
          <w:p w14:paraId="7B3AEFD5" w14:textId="77777777" w:rsidR="002104D6" w:rsidRPr="002104D6" w:rsidRDefault="002104D6" w:rsidP="002104D6">
            <w:pPr>
              <w:spacing w:line="275" w:lineRule="exact"/>
              <w:ind w:left="299"/>
              <w:rPr>
                <w:sz w:val="24"/>
              </w:rPr>
            </w:pPr>
            <w:r w:rsidRPr="002104D6">
              <w:rPr>
                <w:sz w:val="24"/>
              </w:rPr>
              <w:t>В</w:t>
            </w:r>
            <w:r w:rsidRPr="002104D6">
              <w:rPr>
                <w:spacing w:val="-4"/>
                <w:sz w:val="24"/>
              </w:rPr>
              <w:t xml:space="preserve"> </w:t>
            </w:r>
            <w:r w:rsidRPr="002104D6">
              <w:rPr>
                <w:sz w:val="24"/>
              </w:rPr>
              <w:t>течение</w:t>
            </w:r>
            <w:r w:rsidRPr="002104D6">
              <w:rPr>
                <w:spacing w:val="-3"/>
                <w:sz w:val="24"/>
              </w:rPr>
              <w:t xml:space="preserve"> </w:t>
            </w:r>
            <w:r w:rsidRPr="002104D6">
              <w:rPr>
                <w:sz w:val="24"/>
              </w:rPr>
              <w:t>года</w:t>
            </w:r>
          </w:p>
        </w:tc>
        <w:tc>
          <w:tcPr>
            <w:tcW w:w="3827" w:type="dxa"/>
          </w:tcPr>
          <w:p w14:paraId="1F0FC4BA" w14:textId="77777777" w:rsidR="002104D6" w:rsidRPr="002104D6" w:rsidRDefault="002104D6" w:rsidP="002104D6">
            <w:pPr>
              <w:ind w:left="738" w:right="231" w:hanging="432"/>
              <w:rPr>
                <w:sz w:val="24"/>
              </w:rPr>
            </w:pPr>
            <w:r w:rsidRPr="002104D6">
              <w:rPr>
                <w:sz w:val="24"/>
              </w:rPr>
              <w:t>Актив</w:t>
            </w:r>
            <w:r w:rsidRPr="002104D6">
              <w:rPr>
                <w:spacing w:val="-4"/>
                <w:sz w:val="24"/>
              </w:rPr>
              <w:t xml:space="preserve"> </w:t>
            </w:r>
            <w:r w:rsidRPr="002104D6">
              <w:rPr>
                <w:sz w:val="24"/>
              </w:rPr>
              <w:t>ДОО,</w:t>
            </w:r>
            <w:r w:rsidRPr="002104D6">
              <w:rPr>
                <w:spacing w:val="-5"/>
                <w:sz w:val="24"/>
              </w:rPr>
              <w:t xml:space="preserve"> </w:t>
            </w:r>
            <w:r w:rsidRPr="002104D6">
              <w:rPr>
                <w:sz w:val="24"/>
              </w:rPr>
              <w:t>заместитель</w:t>
            </w:r>
            <w:r w:rsidRPr="002104D6">
              <w:rPr>
                <w:spacing w:val="-57"/>
                <w:sz w:val="24"/>
              </w:rPr>
              <w:t xml:space="preserve"> </w:t>
            </w:r>
            <w:r w:rsidRPr="002104D6">
              <w:rPr>
                <w:sz w:val="24"/>
              </w:rPr>
              <w:t>директора</w:t>
            </w:r>
            <w:r w:rsidRPr="002104D6">
              <w:rPr>
                <w:spacing w:val="-1"/>
                <w:sz w:val="24"/>
              </w:rPr>
              <w:t xml:space="preserve"> </w:t>
            </w:r>
            <w:r w:rsidRPr="002104D6">
              <w:rPr>
                <w:sz w:val="24"/>
              </w:rPr>
              <w:t>по ВР</w:t>
            </w:r>
          </w:p>
        </w:tc>
      </w:tr>
      <w:tr w:rsidR="002104D6" w:rsidRPr="002104D6" w14:paraId="4BE77707" w14:textId="77777777" w:rsidTr="002104D6">
        <w:trPr>
          <w:trHeight w:val="489"/>
        </w:trPr>
        <w:tc>
          <w:tcPr>
            <w:tcW w:w="15450" w:type="dxa"/>
            <w:gridSpan w:val="4"/>
          </w:tcPr>
          <w:p w14:paraId="45A0FBC4" w14:textId="77777777" w:rsidR="002104D6" w:rsidRPr="002104D6" w:rsidRDefault="002104D6" w:rsidP="002104D6">
            <w:pPr>
              <w:spacing w:before="6"/>
              <w:ind w:left="2607" w:right="2544"/>
              <w:jc w:val="center"/>
              <w:rPr>
                <w:b/>
                <w:sz w:val="24"/>
              </w:rPr>
            </w:pPr>
            <w:r w:rsidRPr="002104D6">
              <w:rPr>
                <w:b/>
                <w:sz w:val="24"/>
              </w:rPr>
              <w:t>Модуль</w:t>
            </w:r>
            <w:r w:rsidRPr="002104D6">
              <w:rPr>
                <w:b/>
                <w:spacing w:val="-1"/>
                <w:sz w:val="24"/>
              </w:rPr>
              <w:t xml:space="preserve"> </w:t>
            </w:r>
            <w:r w:rsidRPr="002104D6">
              <w:rPr>
                <w:b/>
                <w:sz w:val="24"/>
              </w:rPr>
              <w:t>«Школьные</w:t>
            </w:r>
            <w:r w:rsidRPr="002104D6">
              <w:rPr>
                <w:b/>
                <w:spacing w:val="-3"/>
                <w:sz w:val="24"/>
              </w:rPr>
              <w:t xml:space="preserve"> </w:t>
            </w:r>
            <w:r w:rsidRPr="002104D6">
              <w:rPr>
                <w:b/>
                <w:sz w:val="24"/>
              </w:rPr>
              <w:t>медиа»»</w:t>
            </w:r>
          </w:p>
        </w:tc>
      </w:tr>
      <w:tr w:rsidR="002104D6" w:rsidRPr="002104D6" w14:paraId="254090B4" w14:textId="77777777" w:rsidTr="002104D6">
        <w:trPr>
          <w:trHeight w:val="1497"/>
        </w:trPr>
        <w:tc>
          <w:tcPr>
            <w:tcW w:w="5811" w:type="dxa"/>
          </w:tcPr>
          <w:p w14:paraId="09CE25CE" w14:textId="77777777" w:rsidR="002104D6" w:rsidRPr="002104D6" w:rsidRDefault="002104D6" w:rsidP="002104D6">
            <w:pPr>
              <w:spacing w:before="7"/>
              <w:rPr>
                <w:b/>
                <w:sz w:val="27"/>
              </w:rPr>
            </w:pPr>
          </w:p>
          <w:p w14:paraId="448D16A5" w14:textId="77777777" w:rsidR="002104D6" w:rsidRPr="002104D6" w:rsidRDefault="002104D6" w:rsidP="002104D6">
            <w:pPr>
              <w:ind w:left="698"/>
              <w:rPr>
                <w:sz w:val="24"/>
              </w:rPr>
            </w:pPr>
            <w:r w:rsidRPr="002104D6">
              <w:rPr>
                <w:sz w:val="24"/>
              </w:rPr>
              <w:t>Дела,</w:t>
            </w:r>
            <w:r w:rsidRPr="002104D6">
              <w:rPr>
                <w:spacing w:val="-2"/>
                <w:sz w:val="24"/>
              </w:rPr>
              <w:t xml:space="preserve"> </w:t>
            </w:r>
            <w:r w:rsidRPr="002104D6">
              <w:rPr>
                <w:sz w:val="24"/>
              </w:rPr>
              <w:t>мероприятия,</w:t>
            </w:r>
            <w:r w:rsidRPr="002104D6">
              <w:rPr>
                <w:spacing w:val="-2"/>
                <w:sz w:val="24"/>
              </w:rPr>
              <w:t xml:space="preserve"> </w:t>
            </w:r>
            <w:r w:rsidRPr="002104D6">
              <w:rPr>
                <w:sz w:val="24"/>
              </w:rPr>
              <w:t>события</w:t>
            </w:r>
          </w:p>
        </w:tc>
        <w:tc>
          <w:tcPr>
            <w:tcW w:w="2694" w:type="dxa"/>
          </w:tcPr>
          <w:p w14:paraId="73AA845E" w14:textId="77777777" w:rsidR="002104D6" w:rsidRPr="002104D6" w:rsidRDefault="002104D6" w:rsidP="002104D6">
            <w:pPr>
              <w:spacing w:before="1"/>
              <w:ind w:left="296"/>
              <w:rPr>
                <w:sz w:val="24"/>
              </w:rPr>
            </w:pPr>
            <w:r w:rsidRPr="002104D6">
              <w:rPr>
                <w:sz w:val="24"/>
              </w:rPr>
              <w:t>К</w:t>
            </w:r>
          </w:p>
          <w:p w14:paraId="6FA4EE7A" w14:textId="77777777" w:rsidR="002104D6" w:rsidRPr="002104D6" w:rsidRDefault="002104D6" w:rsidP="002104D6">
            <w:pPr>
              <w:spacing w:before="22" w:line="259" w:lineRule="auto"/>
              <w:ind w:left="296" w:right="27"/>
              <w:rPr>
                <w:sz w:val="24"/>
              </w:rPr>
            </w:pPr>
            <w:r w:rsidRPr="002104D6">
              <w:rPr>
                <w:sz w:val="24"/>
              </w:rPr>
              <w:t>л</w:t>
            </w:r>
            <w:r w:rsidRPr="002104D6">
              <w:rPr>
                <w:spacing w:val="1"/>
                <w:sz w:val="24"/>
              </w:rPr>
              <w:t xml:space="preserve"> </w:t>
            </w:r>
            <w:r w:rsidRPr="002104D6">
              <w:rPr>
                <w:sz w:val="24"/>
              </w:rPr>
              <w:t>ас</w:t>
            </w:r>
            <w:r w:rsidRPr="002104D6">
              <w:rPr>
                <w:spacing w:val="-1"/>
                <w:sz w:val="24"/>
              </w:rPr>
              <w:t xml:space="preserve"> </w:t>
            </w:r>
            <w:r w:rsidRPr="002104D6">
              <w:rPr>
                <w:sz w:val="24"/>
              </w:rPr>
              <w:t>с</w:t>
            </w:r>
          </w:p>
          <w:p w14:paraId="255DA08E" w14:textId="77777777" w:rsidR="002104D6" w:rsidRPr="002104D6" w:rsidRDefault="002104D6" w:rsidP="002104D6">
            <w:pPr>
              <w:spacing w:before="1"/>
              <w:ind w:left="296"/>
              <w:rPr>
                <w:sz w:val="24"/>
              </w:rPr>
            </w:pPr>
            <w:r w:rsidRPr="002104D6">
              <w:rPr>
                <w:sz w:val="24"/>
              </w:rPr>
              <w:t>ы</w:t>
            </w:r>
          </w:p>
        </w:tc>
        <w:tc>
          <w:tcPr>
            <w:tcW w:w="3118" w:type="dxa"/>
          </w:tcPr>
          <w:p w14:paraId="13E52029" w14:textId="77777777" w:rsidR="002104D6" w:rsidRPr="002104D6" w:rsidRDefault="002104D6" w:rsidP="002104D6">
            <w:pPr>
              <w:spacing w:before="1" w:line="259" w:lineRule="auto"/>
              <w:ind w:left="234" w:right="109"/>
              <w:jc w:val="center"/>
              <w:rPr>
                <w:sz w:val="24"/>
              </w:rPr>
            </w:pPr>
            <w:r w:rsidRPr="002104D6">
              <w:rPr>
                <w:sz w:val="24"/>
              </w:rPr>
              <w:t>Ориентировочн</w:t>
            </w:r>
            <w:r w:rsidRPr="002104D6">
              <w:rPr>
                <w:spacing w:val="-57"/>
                <w:sz w:val="24"/>
              </w:rPr>
              <w:t xml:space="preserve"> </w:t>
            </w:r>
            <w:r w:rsidRPr="002104D6">
              <w:rPr>
                <w:sz w:val="24"/>
              </w:rPr>
              <w:t>ое время</w:t>
            </w:r>
            <w:r w:rsidRPr="002104D6">
              <w:rPr>
                <w:spacing w:val="1"/>
                <w:sz w:val="24"/>
              </w:rPr>
              <w:t xml:space="preserve"> </w:t>
            </w:r>
            <w:r w:rsidRPr="002104D6">
              <w:rPr>
                <w:sz w:val="24"/>
              </w:rPr>
              <w:t>проведения</w:t>
            </w:r>
          </w:p>
        </w:tc>
        <w:tc>
          <w:tcPr>
            <w:tcW w:w="3827" w:type="dxa"/>
          </w:tcPr>
          <w:p w14:paraId="580F7DB0" w14:textId="77777777" w:rsidR="002104D6" w:rsidRPr="002104D6" w:rsidRDefault="002104D6" w:rsidP="002104D6">
            <w:pPr>
              <w:spacing w:before="7"/>
              <w:rPr>
                <w:b/>
                <w:sz w:val="27"/>
              </w:rPr>
            </w:pPr>
          </w:p>
          <w:p w14:paraId="6555BD00" w14:textId="77777777" w:rsidR="002104D6" w:rsidRPr="002104D6" w:rsidRDefault="002104D6" w:rsidP="002104D6">
            <w:pPr>
              <w:ind w:left="198" w:right="107"/>
              <w:jc w:val="center"/>
              <w:rPr>
                <w:sz w:val="24"/>
              </w:rPr>
            </w:pPr>
            <w:r w:rsidRPr="002104D6">
              <w:rPr>
                <w:sz w:val="24"/>
              </w:rPr>
              <w:t>Ответственные</w:t>
            </w:r>
          </w:p>
        </w:tc>
      </w:tr>
      <w:tr w:rsidR="002104D6" w:rsidRPr="002104D6" w14:paraId="113353BE" w14:textId="77777777" w:rsidTr="002104D6">
        <w:trPr>
          <w:trHeight w:val="780"/>
        </w:trPr>
        <w:tc>
          <w:tcPr>
            <w:tcW w:w="5811" w:type="dxa"/>
          </w:tcPr>
          <w:p w14:paraId="38FC0BDA" w14:textId="77777777" w:rsidR="002104D6" w:rsidRPr="002104D6" w:rsidRDefault="002104D6" w:rsidP="002104D6">
            <w:pPr>
              <w:spacing w:line="275" w:lineRule="exact"/>
              <w:ind w:left="213"/>
              <w:rPr>
                <w:sz w:val="24"/>
              </w:rPr>
            </w:pPr>
            <w:r w:rsidRPr="002104D6">
              <w:rPr>
                <w:sz w:val="24"/>
              </w:rPr>
              <w:t>Выпуск</w:t>
            </w:r>
            <w:r w:rsidRPr="002104D6">
              <w:rPr>
                <w:spacing w:val="-1"/>
                <w:sz w:val="24"/>
              </w:rPr>
              <w:t xml:space="preserve"> </w:t>
            </w:r>
            <w:r w:rsidRPr="002104D6">
              <w:rPr>
                <w:sz w:val="24"/>
              </w:rPr>
              <w:t>стенгазет</w:t>
            </w:r>
            <w:r w:rsidRPr="002104D6">
              <w:rPr>
                <w:spacing w:val="56"/>
                <w:sz w:val="24"/>
              </w:rPr>
              <w:t xml:space="preserve"> </w:t>
            </w:r>
            <w:r w:rsidRPr="002104D6">
              <w:rPr>
                <w:sz w:val="24"/>
              </w:rPr>
              <w:t>в</w:t>
            </w:r>
            <w:r w:rsidRPr="002104D6">
              <w:rPr>
                <w:spacing w:val="-3"/>
                <w:sz w:val="24"/>
              </w:rPr>
              <w:t xml:space="preserve"> </w:t>
            </w:r>
            <w:r w:rsidRPr="002104D6">
              <w:rPr>
                <w:sz w:val="24"/>
              </w:rPr>
              <w:t>классах</w:t>
            </w:r>
          </w:p>
        </w:tc>
        <w:tc>
          <w:tcPr>
            <w:tcW w:w="2694" w:type="dxa"/>
          </w:tcPr>
          <w:p w14:paraId="385F8875" w14:textId="77777777" w:rsidR="002104D6" w:rsidRPr="002104D6" w:rsidRDefault="002104D6" w:rsidP="002104D6">
            <w:pPr>
              <w:spacing w:before="1"/>
              <w:ind w:left="98" w:right="16"/>
              <w:jc w:val="center"/>
              <w:rPr>
                <w:sz w:val="24"/>
              </w:rPr>
            </w:pPr>
            <w:r w:rsidRPr="002104D6">
              <w:rPr>
                <w:sz w:val="24"/>
              </w:rPr>
              <w:t>1-4</w:t>
            </w:r>
          </w:p>
        </w:tc>
        <w:tc>
          <w:tcPr>
            <w:tcW w:w="3118" w:type="dxa"/>
          </w:tcPr>
          <w:p w14:paraId="4402B750" w14:textId="77777777" w:rsidR="002104D6" w:rsidRPr="002104D6" w:rsidRDefault="002104D6" w:rsidP="002104D6">
            <w:pPr>
              <w:spacing w:before="1" w:line="259" w:lineRule="auto"/>
              <w:ind w:left="423" w:right="243" w:firstLine="232"/>
              <w:rPr>
                <w:sz w:val="24"/>
              </w:rPr>
            </w:pPr>
            <w:r w:rsidRPr="002104D6">
              <w:rPr>
                <w:sz w:val="24"/>
              </w:rPr>
              <w:t>в течение</w:t>
            </w:r>
            <w:r w:rsidRPr="002104D6">
              <w:rPr>
                <w:spacing w:val="1"/>
                <w:sz w:val="24"/>
              </w:rPr>
              <w:t xml:space="preserve"> </w:t>
            </w:r>
            <w:r w:rsidRPr="002104D6">
              <w:rPr>
                <w:sz w:val="24"/>
              </w:rPr>
              <w:t>учебного</w:t>
            </w:r>
            <w:r w:rsidRPr="002104D6">
              <w:rPr>
                <w:spacing w:val="-13"/>
                <w:sz w:val="24"/>
              </w:rPr>
              <w:t xml:space="preserve"> </w:t>
            </w:r>
            <w:r w:rsidRPr="002104D6">
              <w:rPr>
                <w:sz w:val="24"/>
              </w:rPr>
              <w:t>года</w:t>
            </w:r>
          </w:p>
        </w:tc>
        <w:tc>
          <w:tcPr>
            <w:tcW w:w="3827" w:type="dxa"/>
          </w:tcPr>
          <w:p w14:paraId="373F447D" w14:textId="77777777" w:rsidR="002104D6" w:rsidRPr="002104D6" w:rsidRDefault="002104D6" w:rsidP="002104D6">
            <w:pPr>
              <w:spacing w:before="1"/>
              <w:ind w:left="191" w:right="134"/>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0354C60D" w14:textId="77777777" w:rsidTr="002104D6">
        <w:trPr>
          <w:trHeight w:val="1108"/>
        </w:trPr>
        <w:tc>
          <w:tcPr>
            <w:tcW w:w="5811" w:type="dxa"/>
          </w:tcPr>
          <w:p w14:paraId="79205BD0" w14:textId="77777777" w:rsidR="002104D6" w:rsidRPr="002104D6" w:rsidRDefault="002104D6" w:rsidP="002104D6">
            <w:pPr>
              <w:spacing w:before="1"/>
              <w:ind w:left="213" w:right="196"/>
              <w:rPr>
                <w:sz w:val="24"/>
              </w:rPr>
            </w:pPr>
            <w:r w:rsidRPr="002104D6">
              <w:rPr>
                <w:sz w:val="24"/>
              </w:rPr>
              <w:t>Выпуск</w:t>
            </w:r>
            <w:r w:rsidRPr="002104D6">
              <w:rPr>
                <w:spacing w:val="57"/>
                <w:sz w:val="24"/>
              </w:rPr>
              <w:t xml:space="preserve"> </w:t>
            </w:r>
            <w:r w:rsidRPr="002104D6">
              <w:rPr>
                <w:sz w:val="24"/>
              </w:rPr>
              <w:t>тематических</w:t>
            </w:r>
            <w:r w:rsidRPr="002104D6">
              <w:rPr>
                <w:spacing w:val="3"/>
                <w:sz w:val="24"/>
              </w:rPr>
              <w:t xml:space="preserve"> </w:t>
            </w:r>
            <w:r w:rsidRPr="002104D6">
              <w:rPr>
                <w:sz w:val="24"/>
              </w:rPr>
              <w:t>стенгазет,</w:t>
            </w:r>
            <w:r w:rsidRPr="002104D6">
              <w:rPr>
                <w:spacing w:val="1"/>
                <w:sz w:val="24"/>
              </w:rPr>
              <w:t xml:space="preserve"> </w:t>
            </w:r>
            <w:r w:rsidRPr="002104D6">
              <w:rPr>
                <w:sz w:val="24"/>
              </w:rPr>
              <w:t>посвященных</w:t>
            </w:r>
            <w:r w:rsidRPr="002104D6">
              <w:rPr>
                <w:spacing w:val="-8"/>
                <w:sz w:val="24"/>
              </w:rPr>
              <w:t xml:space="preserve"> </w:t>
            </w:r>
            <w:r w:rsidRPr="002104D6">
              <w:rPr>
                <w:sz w:val="24"/>
              </w:rPr>
              <w:t>знаменательным</w:t>
            </w:r>
            <w:r w:rsidRPr="002104D6">
              <w:rPr>
                <w:spacing w:val="-8"/>
                <w:sz w:val="24"/>
              </w:rPr>
              <w:t xml:space="preserve"> </w:t>
            </w:r>
            <w:r w:rsidRPr="002104D6">
              <w:rPr>
                <w:sz w:val="24"/>
              </w:rPr>
              <w:t>датам</w:t>
            </w:r>
            <w:r w:rsidRPr="002104D6">
              <w:rPr>
                <w:spacing w:val="-57"/>
                <w:sz w:val="24"/>
              </w:rPr>
              <w:t xml:space="preserve"> </w:t>
            </w:r>
            <w:r w:rsidRPr="002104D6">
              <w:rPr>
                <w:sz w:val="24"/>
              </w:rPr>
              <w:t>и</w:t>
            </w:r>
            <w:r w:rsidRPr="002104D6">
              <w:rPr>
                <w:spacing w:val="-1"/>
                <w:sz w:val="24"/>
              </w:rPr>
              <w:t xml:space="preserve"> </w:t>
            </w:r>
            <w:r w:rsidRPr="002104D6">
              <w:rPr>
                <w:sz w:val="24"/>
              </w:rPr>
              <w:t>значимым</w:t>
            </w:r>
            <w:r w:rsidRPr="002104D6">
              <w:rPr>
                <w:spacing w:val="-2"/>
                <w:sz w:val="24"/>
              </w:rPr>
              <w:t xml:space="preserve"> </w:t>
            </w:r>
            <w:r w:rsidRPr="002104D6">
              <w:rPr>
                <w:sz w:val="24"/>
              </w:rPr>
              <w:t>событиям</w:t>
            </w:r>
            <w:r w:rsidRPr="002104D6">
              <w:rPr>
                <w:spacing w:val="-4"/>
                <w:sz w:val="24"/>
              </w:rPr>
              <w:t xml:space="preserve"> </w:t>
            </w:r>
            <w:r w:rsidRPr="002104D6">
              <w:rPr>
                <w:sz w:val="24"/>
              </w:rPr>
              <w:t>школы.</w:t>
            </w:r>
          </w:p>
        </w:tc>
        <w:tc>
          <w:tcPr>
            <w:tcW w:w="2694" w:type="dxa"/>
          </w:tcPr>
          <w:p w14:paraId="696F38D1" w14:textId="77777777" w:rsidR="002104D6" w:rsidRPr="002104D6" w:rsidRDefault="002104D6" w:rsidP="002104D6">
            <w:pPr>
              <w:spacing w:before="3"/>
              <w:ind w:left="98" w:right="16"/>
              <w:jc w:val="center"/>
              <w:rPr>
                <w:sz w:val="24"/>
              </w:rPr>
            </w:pPr>
            <w:r w:rsidRPr="002104D6">
              <w:rPr>
                <w:sz w:val="24"/>
              </w:rPr>
              <w:t>1-4</w:t>
            </w:r>
          </w:p>
        </w:tc>
        <w:tc>
          <w:tcPr>
            <w:tcW w:w="3118" w:type="dxa"/>
          </w:tcPr>
          <w:p w14:paraId="6AE3864F" w14:textId="77777777" w:rsidR="002104D6" w:rsidRPr="002104D6" w:rsidRDefault="002104D6" w:rsidP="002104D6">
            <w:pPr>
              <w:spacing w:before="3" w:line="259" w:lineRule="auto"/>
              <w:ind w:left="423" w:right="243" w:firstLine="232"/>
              <w:rPr>
                <w:sz w:val="24"/>
              </w:rPr>
            </w:pPr>
            <w:r w:rsidRPr="002104D6">
              <w:rPr>
                <w:sz w:val="24"/>
              </w:rPr>
              <w:t>в течение</w:t>
            </w:r>
            <w:r w:rsidRPr="002104D6">
              <w:rPr>
                <w:spacing w:val="1"/>
                <w:sz w:val="24"/>
              </w:rPr>
              <w:t xml:space="preserve"> </w:t>
            </w:r>
            <w:r w:rsidRPr="002104D6">
              <w:rPr>
                <w:sz w:val="24"/>
              </w:rPr>
              <w:t>учебного</w:t>
            </w:r>
            <w:r w:rsidRPr="002104D6">
              <w:rPr>
                <w:spacing w:val="-13"/>
                <w:sz w:val="24"/>
              </w:rPr>
              <w:t xml:space="preserve"> </w:t>
            </w:r>
            <w:r w:rsidRPr="002104D6">
              <w:rPr>
                <w:sz w:val="24"/>
              </w:rPr>
              <w:t>года</w:t>
            </w:r>
          </w:p>
        </w:tc>
        <w:tc>
          <w:tcPr>
            <w:tcW w:w="3827" w:type="dxa"/>
          </w:tcPr>
          <w:p w14:paraId="35A4837B" w14:textId="77777777" w:rsidR="002104D6" w:rsidRPr="002104D6" w:rsidRDefault="002104D6" w:rsidP="002104D6">
            <w:pPr>
              <w:spacing w:before="3"/>
              <w:ind w:left="191" w:right="134"/>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5A4CB624" w14:textId="77777777" w:rsidTr="002104D6">
        <w:trPr>
          <w:trHeight w:val="1108"/>
        </w:trPr>
        <w:tc>
          <w:tcPr>
            <w:tcW w:w="5811" w:type="dxa"/>
          </w:tcPr>
          <w:p w14:paraId="663E9552" w14:textId="77777777" w:rsidR="002104D6" w:rsidRPr="002104D6" w:rsidRDefault="002104D6" w:rsidP="002104D6">
            <w:pPr>
              <w:spacing w:before="1"/>
              <w:ind w:left="213" w:right="536"/>
              <w:rPr>
                <w:sz w:val="24"/>
              </w:rPr>
            </w:pPr>
            <w:r w:rsidRPr="002104D6">
              <w:rPr>
                <w:sz w:val="24"/>
              </w:rPr>
              <w:t>Участие</w:t>
            </w:r>
            <w:r w:rsidRPr="002104D6">
              <w:rPr>
                <w:spacing w:val="-4"/>
                <w:sz w:val="24"/>
              </w:rPr>
              <w:t xml:space="preserve"> </w:t>
            </w:r>
            <w:r w:rsidRPr="002104D6">
              <w:rPr>
                <w:sz w:val="24"/>
              </w:rPr>
              <w:t>в</w:t>
            </w:r>
            <w:r w:rsidRPr="002104D6">
              <w:rPr>
                <w:spacing w:val="-3"/>
                <w:sz w:val="24"/>
              </w:rPr>
              <w:t xml:space="preserve"> </w:t>
            </w:r>
            <w:r w:rsidRPr="002104D6">
              <w:rPr>
                <w:sz w:val="24"/>
              </w:rPr>
              <w:t>создании</w:t>
            </w:r>
            <w:r w:rsidRPr="002104D6">
              <w:rPr>
                <w:spacing w:val="-3"/>
                <w:sz w:val="24"/>
              </w:rPr>
              <w:t xml:space="preserve"> </w:t>
            </w:r>
            <w:r w:rsidRPr="002104D6">
              <w:rPr>
                <w:sz w:val="24"/>
              </w:rPr>
              <w:t>и</w:t>
            </w:r>
            <w:r w:rsidRPr="002104D6">
              <w:rPr>
                <w:spacing w:val="-4"/>
                <w:sz w:val="24"/>
              </w:rPr>
              <w:t xml:space="preserve"> </w:t>
            </w:r>
            <w:r w:rsidRPr="002104D6">
              <w:rPr>
                <w:sz w:val="24"/>
              </w:rPr>
              <w:t>наполнении</w:t>
            </w:r>
            <w:r w:rsidRPr="002104D6">
              <w:rPr>
                <w:spacing w:val="-57"/>
                <w:sz w:val="24"/>
              </w:rPr>
              <w:t xml:space="preserve"> </w:t>
            </w:r>
            <w:r w:rsidRPr="002104D6">
              <w:rPr>
                <w:sz w:val="24"/>
              </w:rPr>
              <w:t>информации</w:t>
            </w:r>
            <w:r w:rsidRPr="002104D6">
              <w:rPr>
                <w:spacing w:val="-1"/>
                <w:sz w:val="24"/>
              </w:rPr>
              <w:t xml:space="preserve"> </w:t>
            </w:r>
            <w:r w:rsidRPr="002104D6">
              <w:rPr>
                <w:sz w:val="24"/>
              </w:rPr>
              <w:t>для</w:t>
            </w:r>
          </w:p>
          <w:p w14:paraId="09F35844" w14:textId="77777777" w:rsidR="002104D6" w:rsidRPr="002104D6" w:rsidRDefault="002104D6" w:rsidP="002104D6">
            <w:pPr>
              <w:ind w:left="213"/>
              <w:rPr>
                <w:sz w:val="24"/>
              </w:rPr>
            </w:pPr>
            <w:r w:rsidRPr="002104D6">
              <w:rPr>
                <w:sz w:val="24"/>
              </w:rPr>
              <w:t>Сайта</w:t>
            </w:r>
            <w:r w:rsidRPr="002104D6">
              <w:rPr>
                <w:spacing w:val="-2"/>
                <w:sz w:val="24"/>
              </w:rPr>
              <w:t xml:space="preserve"> </w:t>
            </w:r>
            <w:r w:rsidRPr="002104D6">
              <w:rPr>
                <w:sz w:val="24"/>
              </w:rPr>
              <w:t>школы</w:t>
            </w:r>
            <w:r w:rsidRPr="002104D6">
              <w:rPr>
                <w:spacing w:val="-2"/>
                <w:sz w:val="24"/>
              </w:rPr>
              <w:t xml:space="preserve"> </w:t>
            </w:r>
            <w:r w:rsidRPr="002104D6">
              <w:rPr>
                <w:sz w:val="24"/>
              </w:rPr>
              <w:t>и</w:t>
            </w:r>
            <w:r w:rsidRPr="002104D6">
              <w:rPr>
                <w:spacing w:val="-2"/>
                <w:sz w:val="24"/>
              </w:rPr>
              <w:t xml:space="preserve"> </w:t>
            </w:r>
            <w:r w:rsidRPr="002104D6">
              <w:rPr>
                <w:sz w:val="24"/>
              </w:rPr>
              <w:t>группы</w:t>
            </w:r>
            <w:r w:rsidRPr="002104D6">
              <w:rPr>
                <w:spacing w:val="-2"/>
                <w:sz w:val="24"/>
              </w:rPr>
              <w:t xml:space="preserve"> </w:t>
            </w:r>
            <w:r w:rsidRPr="002104D6">
              <w:rPr>
                <w:sz w:val="24"/>
              </w:rPr>
              <w:t>Вконтакте</w:t>
            </w:r>
          </w:p>
        </w:tc>
        <w:tc>
          <w:tcPr>
            <w:tcW w:w="2694" w:type="dxa"/>
          </w:tcPr>
          <w:p w14:paraId="578DDB47" w14:textId="77777777" w:rsidR="002104D6" w:rsidRPr="002104D6" w:rsidRDefault="002104D6" w:rsidP="002104D6">
            <w:pPr>
              <w:spacing w:before="3"/>
              <w:ind w:left="98" w:right="16"/>
              <w:jc w:val="center"/>
              <w:rPr>
                <w:sz w:val="24"/>
              </w:rPr>
            </w:pPr>
            <w:r w:rsidRPr="002104D6">
              <w:rPr>
                <w:sz w:val="24"/>
              </w:rPr>
              <w:t>1-4</w:t>
            </w:r>
          </w:p>
        </w:tc>
        <w:tc>
          <w:tcPr>
            <w:tcW w:w="3118" w:type="dxa"/>
          </w:tcPr>
          <w:p w14:paraId="782223EE" w14:textId="77777777" w:rsidR="002104D6" w:rsidRPr="002104D6" w:rsidRDefault="002104D6" w:rsidP="002104D6">
            <w:pPr>
              <w:spacing w:before="3" w:line="259" w:lineRule="auto"/>
              <w:ind w:left="423" w:right="243" w:firstLine="232"/>
              <w:rPr>
                <w:sz w:val="24"/>
              </w:rPr>
            </w:pPr>
            <w:r w:rsidRPr="002104D6">
              <w:rPr>
                <w:sz w:val="24"/>
              </w:rPr>
              <w:t>в течение</w:t>
            </w:r>
            <w:r w:rsidRPr="002104D6">
              <w:rPr>
                <w:spacing w:val="1"/>
                <w:sz w:val="24"/>
              </w:rPr>
              <w:t xml:space="preserve"> </w:t>
            </w:r>
            <w:r w:rsidRPr="002104D6">
              <w:rPr>
                <w:sz w:val="24"/>
              </w:rPr>
              <w:t>учебного</w:t>
            </w:r>
            <w:r w:rsidRPr="002104D6">
              <w:rPr>
                <w:spacing w:val="-13"/>
                <w:sz w:val="24"/>
              </w:rPr>
              <w:t xml:space="preserve"> </w:t>
            </w:r>
            <w:r w:rsidRPr="002104D6">
              <w:rPr>
                <w:sz w:val="24"/>
              </w:rPr>
              <w:t>года</w:t>
            </w:r>
          </w:p>
        </w:tc>
        <w:tc>
          <w:tcPr>
            <w:tcW w:w="3827" w:type="dxa"/>
          </w:tcPr>
          <w:p w14:paraId="50C96C4D" w14:textId="77777777" w:rsidR="002104D6" w:rsidRPr="002104D6" w:rsidRDefault="002104D6" w:rsidP="002104D6">
            <w:pPr>
              <w:spacing w:before="3"/>
              <w:ind w:left="191" w:right="134"/>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72184A6D" w14:textId="77777777" w:rsidTr="002104D6">
        <w:trPr>
          <w:trHeight w:val="441"/>
        </w:trPr>
        <w:tc>
          <w:tcPr>
            <w:tcW w:w="5811" w:type="dxa"/>
          </w:tcPr>
          <w:p w14:paraId="4BF459B2" w14:textId="77777777" w:rsidR="002104D6" w:rsidRPr="002104D6" w:rsidRDefault="002104D6" w:rsidP="002104D6">
            <w:pPr>
              <w:spacing w:before="1"/>
              <w:ind w:left="213"/>
              <w:rPr>
                <w:sz w:val="24"/>
              </w:rPr>
            </w:pPr>
            <w:r w:rsidRPr="002104D6">
              <w:rPr>
                <w:sz w:val="24"/>
              </w:rPr>
              <w:t>Конкурс «Юный</w:t>
            </w:r>
            <w:r w:rsidRPr="002104D6">
              <w:rPr>
                <w:spacing w:val="-3"/>
                <w:sz w:val="24"/>
              </w:rPr>
              <w:t xml:space="preserve"> </w:t>
            </w:r>
            <w:r w:rsidRPr="002104D6">
              <w:rPr>
                <w:sz w:val="24"/>
              </w:rPr>
              <w:t>репортер</w:t>
            </w:r>
            <w:r w:rsidRPr="002104D6">
              <w:rPr>
                <w:spacing w:val="-3"/>
                <w:sz w:val="24"/>
              </w:rPr>
              <w:t xml:space="preserve"> </w:t>
            </w:r>
            <w:r w:rsidRPr="002104D6">
              <w:rPr>
                <w:sz w:val="24"/>
              </w:rPr>
              <w:t>месяца»</w:t>
            </w:r>
          </w:p>
        </w:tc>
        <w:tc>
          <w:tcPr>
            <w:tcW w:w="2694" w:type="dxa"/>
          </w:tcPr>
          <w:p w14:paraId="7821DA9A" w14:textId="77777777" w:rsidR="002104D6" w:rsidRPr="002104D6" w:rsidRDefault="002104D6" w:rsidP="002104D6">
            <w:pPr>
              <w:spacing w:before="3"/>
              <w:ind w:left="98" w:right="16"/>
              <w:jc w:val="center"/>
              <w:rPr>
                <w:sz w:val="24"/>
              </w:rPr>
            </w:pPr>
            <w:r w:rsidRPr="002104D6">
              <w:rPr>
                <w:sz w:val="24"/>
              </w:rPr>
              <w:t>1-4</w:t>
            </w:r>
          </w:p>
        </w:tc>
        <w:tc>
          <w:tcPr>
            <w:tcW w:w="3118" w:type="dxa"/>
          </w:tcPr>
          <w:p w14:paraId="45CC3716" w14:textId="77777777" w:rsidR="002104D6" w:rsidRPr="002104D6" w:rsidRDefault="002104D6" w:rsidP="002104D6">
            <w:pPr>
              <w:spacing w:before="3"/>
              <w:ind w:left="380"/>
              <w:rPr>
                <w:sz w:val="24"/>
              </w:rPr>
            </w:pPr>
            <w:r w:rsidRPr="002104D6">
              <w:rPr>
                <w:sz w:val="24"/>
              </w:rPr>
              <w:t>В</w:t>
            </w:r>
            <w:r w:rsidRPr="002104D6">
              <w:rPr>
                <w:spacing w:val="-4"/>
                <w:sz w:val="24"/>
              </w:rPr>
              <w:t xml:space="preserve"> </w:t>
            </w:r>
            <w:r w:rsidRPr="002104D6">
              <w:rPr>
                <w:sz w:val="24"/>
              </w:rPr>
              <w:t>течение</w:t>
            </w:r>
            <w:r w:rsidRPr="002104D6">
              <w:rPr>
                <w:spacing w:val="-3"/>
                <w:sz w:val="24"/>
              </w:rPr>
              <w:t xml:space="preserve"> </w:t>
            </w:r>
            <w:r w:rsidRPr="002104D6">
              <w:rPr>
                <w:sz w:val="24"/>
              </w:rPr>
              <w:t>года</w:t>
            </w:r>
          </w:p>
        </w:tc>
        <w:tc>
          <w:tcPr>
            <w:tcW w:w="3827" w:type="dxa"/>
          </w:tcPr>
          <w:p w14:paraId="466A2B9F" w14:textId="77777777" w:rsidR="002104D6" w:rsidRPr="002104D6" w:rsidRDefault="002104D6" w:rsidP="002104D6">
            <w:pPr>
              <w:spacing w:before="3"/>
              <w:ind w:left="191" w:right="134"/>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0662650A" w14:textId="77777777" w:rsidTr="002104D6">
        <w:trPr>
          <w:trHeight w:val="444"/>
        </w:trPr>
        <w:tc>
          <w:tcPr>
            <w:tcW w:w="15450" w:type="dxa"/>
            <w:gridSpan w:val="4"/>
          </w:tcPr>
          <w:p w14:paraId="28EC255F" w14:textId="77777777" w:rsidR="002104D6" w:rsidRPr="002104D6" w:rsidRDefault="002104D6" w:rsidP="002104D6">
            <w:pPr>
              <w:spacing w:before="8"/>
              <w:ind w:left="2604" w:right="2544"/>
              <w:jc w:val="center"/>
              <w:rPr>
                <w:b/>
                <w:sz w:val="24"/>
              </w:rPr>
            </w:pPr>
            <w:r w:rsidRPr="002104D6">
              <w:rPr>
                <w:b/>
                <w:sz w:val="24"/>
              </w:rPr>
              <w:t>Модуль</w:t>
            </w:r>
            <w:r w:rsidRPr="002104D6">
              <w:rPr>
                <w:b/>
                <w:spacing w:val="-2"/>
                <w:sz w:val="24"/>
              </w:rPr>
              <w:t xml:space="preserve"> </w:t>
            </w:r>
            <w:r w:rsidRPr="002104D6">
              <w:rPr>
                <w:b/>
                <w:sz w:val="24"/>
              </w:rPr>
              <w:t>«Школьное</w:t>
            </w:r>
            <w:r w:rsidRPr="002104D6">
              <w:rPr>
                <w:b/>
                <w:spacing w:val="-2"/>
                <w:sz w:val="24"/>
              </w:rPr>
              <w:t xml:space="preserve"> </w:t>
            </w:r>
            <w:r w:rsidRPr="002104D6">
              <w:rPr>
                <w:b/>
                <w:sz w:val="24"/>
              </w:rPr>
              <w:t>лесничество»</w:t>
            </w:r>
          </w:p>
        </w:tc>
      </w:tr>
      <w:tr w:rsidR="002104D6" w:rsidRPr="002104D6" w14:paraId="14BEAF16" w14:textId="77777777" w:rsidTr="002104D6">
        <w:trPr>
          <w:trHeight w:val="837"/>
        </w:trPr>
        <w:tc>
          <w:tcPr>
            <w:tcW w:w="5811" w:type="dxa"/>
          </w:tcPr>
          <w:p w14:paraId="07CAD49A" w14:textId="77777777" w:rsidR="002104D6" w:rsidRPr="002104D6" w:rsidRDefault="002104D6" w:rsidP="002104D6">
            <w:pPr>
              <w:spacing w:before="8"/>
              <w:rPr>
                <w:b/>
                <w:sz w:val="27"/>
              </w:rPr>
            </w:pPr>
          </w:p>
          <w:p w14:paraId="0B4AD29E" w14:textId="77777777" w:rsidR="002104D6" w:rsidRPr="002104D6" w:rsidRDefault="002104D6" w:rsidP="002104D6">
            <w:pPr>
              <w:ind w:left="698"/>
              <w:rPr>
                <w:sz w:val="24"/>
              </w:rPr>
            </w:pPr>
            <w:r w:rsidRPr="002104D6">
              <w:rPr>
                <w:sz w:val="24"/>
              </w:rPr>
              <w:t>Дела,</w:t>
            </w:r>
            <w:r w:rsidRPr="002104D6">
              <w:rPr>
                <w:spacing w:val="-2"/>
                <w:sz w:val="24"/>
              </w:rPr>
              <w:t xml:space="preserve"> </w:t>
            </w:r>
            <w:r w:rsidRPr="002104D6">
              <w:rPr>
                <w:sz w:val="24"/>
              </w:rPr>
              <w:t>мероприятия,</w:t>
            </w:r>
            <w:r w:rsidRPr="002104D6">
              <w:rPr>
                <w:spacing w:val="-2"/>
                <w:sz w:val="24"/>
              </w:rPr>
              <w:t xml:space="preserve"> </w:t>
            </w:r>
            <w:r w:rsidRPr="002104D6">
              <w:rPr>
                <w:sz w:val="24"/>
              </w:rPr>
              <w:t>события</w:t>
            </w:r>
          </w:p>
        </w:tc>
        <w:tc>
          <w:tcPr>
            <w:tcW w:w="2694" w:type="dxa"/>
          </w:tcPr>
          <w:p w14:paraId="507EB37E" w14:textId="77777777" w:rsidR="002104D6" w:rsidRPr="002104D6" w:rsidRDefault="002104D6" w:rsidP="002104D6">
            <w:pPr>
              <w:spacing w:before="1"/>
              <w:ind w:left="296"/>
              <w:rPr>
                <w:sz w:val="24"/>
              </w:rPr>
            </w:pPr>
            <w:r w:rsidRPr="002104D6">
              <w:rPr>
                <w:sz w:val="24"/>
              </w:rPr>
              <w:t>Класс</w:t>
            </w:r>
          </w:p>
        </w:tc>
        <w:tc>
          <w:tcPr>
            <w:tcW w:w="3118" w:type="dxa"/>
          </w:tcPr>
          <w:p w14:paraId="27B8B62D" w14:textId="77777777" w:rsidR="002104D6" w:rsidRPr="002104D6" w:rsidRDefault="002104D6" w:rsidP="002104D6">
            <w:pPr>
              <w:spacing w:before="1" w:line="259" w:lineRule="auto"/>
              <w:ind w:left="234" w:right="109"/>
              <w:jc w:val="center"/>
              <w:rPr>
                <w:sz w:val="24"/>
              </w:rPr>
            </w:pPr>
            <w:r w:rsidRPr="002104D6">
              <w:rPr>
                <w:sz w:val="24"/>
              </w:rPr>
              <w:t>Ориентировочн</w:t>
            </w:r>
            <w:r w:rsidRPr="002104D6">
              <w:rPr>
                <w:spacing w:val="-57"/>
                <w:sz w:val="24"/>
              </w:rPr>
              <w:t xml:space="preserve"> </w:t>
            </w:r>
            <w:r w:rsidRPr="002104D6">
              <w:rPr>
                <w:sz w:val="24"/>
              </w:rPr>
              <w:t>ое время</w:t>
            </w:r>
            <w:r w:rsidRPr="002104D6">
              <w:rPr>
                <w:spacing w:val="1"/>
                <w:sz w:val="24"/>
              </w:rPr>
              <w:t xml:space="preserve"> </w:t>
            </w:r>
            <w:r w:rsidRPr="002104D6">
              <w:rPr>
                <w:sz w:val="24"/>
              </w:rPr>
              <w:t>проведения</w:t>
            </w:r>
          </w:p>
        </w:tc>
        <w:tc>
          <w:tcPr>
            <w:tcW w:w="3827" w:type="dxa"/>
          </w:tcPr>
          <w:p w14:paraId="7431A82C" w14:textId="77777777" w:rsidR="002104D6" w:rsidRPr="002104D6" w:rsidRDefault="002104D6" w:rsidP="002104D6">
            <w:pPr>
              <w:spacing w:before="8"/>
              <w:rPr>
                <w:b/>
                <w:sz w:val="27"/>
              </w:rPr>
            </w:pPr>
          </w:p>
          <w:p w14:paraId="300D994B" w14:textId="77777777" w:rsidR="002104D6" w:rsidRPr="002104D6" w:rsidRDefault="002104D6" w:rsidP="002104D6">
            <w:pPr>
              <w:ind w:left="198" w:right="107"/>
              <w:jc w:val="center"/>
              <w:rPr>
                <w:sz w:val="24"/>
              </w:rPr>
            </w:pPr>
            <w:r w:rsidRPr="002104D6">
              <w:rPr>
                <w:sz w:val="24"/>
              </w:rPr>
              <w:t>Ответственные</w:t>
            </w:r>
          </w:p>
        </w:tc>
      </w:tr>
      <w:tr w:rsidR="002104D6" w:rsidRPr="002104D6" w14:paraId="3A8276AB" w14:textId="77777777" w:rsidTr="002104D6">
        <w:trPr>
          <w:trHeight w:val="602"/>
        </w:trPr>
        <w:tc>
          <w:tcPr>
            <w:tcW w:w="5811" w:type="dxa"/>
          </w:tcPr>
          <w:p w14:paraId="724F947D" w14:textId="77777777" w:rsidR="002104D6" w:rsidRPr="002104D6" w:rsidRDefault="002104D6" w:rsidP="002104D6">
            <w:pPr>
              <w:spacing w:line="275" w:lineRule="exact"/>
              <w:ind w:left="213"/>
              <w:rPr>
                <w:sz w:val="24"/>
              </w:rPr>
            </w:pPr>
            <w:r w:rsidRPr="002104D6">
              <w:rPr>
                <w:sz w:val="24"/>
              </w:rPr>
              <w:t>Открытые</w:t>
            </w:r>
            <w:r w:rsidRPr="002104D6">
              <w:rPr>
                <w:spacing w:val="-3"/>
                <w:sz w:val="24"/>
              </w:rPr>
              <w:t xml:space="preserve"> </w:t>
            </w:r>
            <w:r w:rsidRPr="002104D6">
              <w:rPr>
                <w:sz w:val="24"/>
              </w:rPr>
              <w:t>уроки</w:t>
            </w:r>
            <w:r w:rsidRPr="002104D6">
              <w:rPr>
                <w:spacing w:val="3"/>
                <w:sz w:val="24"/>
              </w:rPr>
              <w:t xml:space="preserve"> </w:t>
            </w:r>
            <w:r w:rsidRPr="002104D6">
              <w:rPr>
                <w:sz w:val="24"/>
              </w:rPr>
              <w:t>«Перелетные</w:t>
            </w:r>
            <w:r w:rsidRPr="002104D6">
              <w:rPr>
                <w:spacing w:val="-5"/>
                <w:sz w:val="24"/>
              </w:rPr>
              <w:t xml:space="preserve"> </w:t>
            </w:r>
            <w:r w:rsidRPr="002104D6">
              <w:rPr>
                <w:sz w:val="24"/>
              </w:rPr>
              <w:t>птицы»</w:t>
            </w:r>
          </w:p>
        </w:tc>
        <w:tc>
          <w:tcPr>
            <w:tcW w:w="2694" w:type="dxa"/>
          </w:tcPr>
          <w:p w14:paraId="720073C5" w14:textId="77777777" w:rsidR="002104D6" w:rsidRPr="002104D6" w:rsidRDefault="002104D6" w:rsidP="002104D6">
            <w:pPr>
              <w:spacing w:before="1"/>
              <w:ind w:left="98" w:right="16"/>
              <w:jc w:val="center"/>
              <w:rPr>
                <w:sz w:val="24"/>
              </w:rPr>
            </w:pPr>
            <w:r w:rsidRPr="002104D6">
              <w:rPr>
                <w:sz w:val="24"/>
              </w:rPr>
              <w:t>1-4</w:t>
            </w:r>
          </w:p>
        </w:tc>
        <w:tc>
          <w:tcPr>
            <w:tcW w:w="3118" w:type="dxa"/>
          </w:tcPr>
          <w:p w14:paraId="16665038" w14:textId="77777777" w:rsidR="002104D6" w:rsidRPr="002104D6" w:rsidRDefault="002104D6" w:rsidP="002104D6">
            <w:pPr>
              <w:spacing w:before="1"/>
              <w:ind w:left="234" w:right="61"/>
              <w:jc w:val="center"/>
              <w:rPr>
                <w:sz w:val="24"/>
              </w:rPr>
            </w:pPr>
            <w:r w:rsidRPr="002104D6">
              <w:rPr>
                <w:sz w:val="24"/>
              </w:rPr>
              <w:t>Октябрь,</w:t>
            </w:r>
            <w:r w:rsidRPr="002104D6">
              <w:rPr>
                <w:spacing w:val="-2"/>
                <w:sz w:val="24"/>
              </w:rPr>
              <w:t xml:space="preserve"> </w:t>
            </w:r>
            <w:r w:rsidRPr="002104D6">
              <w:rPr>
                <w:sz w:val="24"/>
              </w:rPr>
              <w:t>апрель</w:t>
            </w:r>
          </w:p>
        </w:tc>
        <w:tc>
          <w:tcPr>
            <w:tcW w:w="3827" w:type="dxa"/>
          </w:tcPr>
          <w:p w14:paraId="6E202D5D" w14:textId="77777777" w:rsidR="002104D6" w:rsidRPr="002104D6" w:rsidRDefault="002104D6" w:rsidP="002104D6">
            <w:pPr>
              <w:spacing w:before="1"/>
              <w:ind w:left="194" w:right="134"/>
              <w:jc w:val="center"/>
              <w:rPr>
                <w:sz w:val="24"/>
              </w:rPr>
            </w:pPr>
            <w:r w:rsidRPr="002104D6">
              <w:rPr>
                <w:sz w:val="24"/>
              </w:rPr>
              <w:t>Классные</w:t>
            </w:r>
            <w:r w:rsidRPr="002104D6">
              <w:rPr>
                <w:spacing w:val="-5"/>
                <w:sz w:val="24"/>
              </w:rPr>
              <w:t xml:space="preserve"> </w:t>
            </w:r>
            <w:r w:rsidRPr="002104D6">
              <w:rPr>
                <w:sz w:val="24"/>
              </w:rPr>
              <w:t>руководители,</w:t>
            </w:r>
          </w:p>
          <w:p w14:paraId="63792B64" w14:textId="77777777" w:rsidR="002104D6" w:rsidRPr="002104D6" w:rsidRDefault="002104D6" w:rsidP="002104D6">
            <w:pPr>
              <w:spacing w:before="22"/>
              <w:ind w:left="192" w:right="134"/>
              <w:jc w:val="center"/>
              <w:rPr>
                <w:sz w:val="24"/>
              </w:rPr>
            </w:pPr>
            <w:r w:rsidRPr="002104D6">
              <w:rPr>
                <w:sz w:val="24"/>
              </w:rPr>
              <w:t>сотрудники</w:t>
            </w:r>
            <w:r w:rsidRPr="002104D6">
              <w:rPr>
                <w:spacing w:val="-4"/>
                <w:sz w:val="24"/>
              </w:rPr>
              <w:t xml:space="preserve"> </w:t>
            </w:r>
            <w:r w:rsidRPr="002104D6">
              <w:rPr>
                <w:sz w:val="24"/>
              </w:rPr>
              <w:t>Лесхоза</w:t>
            </w:r>
          </w:p>
        </w:tc>
      </w:tr>
      <w:tr w:rsidR="002104D6" w:rsidRPr="002104D6" w14:paraId="22B96C89" w14:textId="77777777" w:rsidTr="002104D6">
        <w:trPr>
          <w:trHeight w:val="604"/>
        </w:trPr>
        <w:tc>
          <w:tcPr>
            <w:tcW w:w="5811" w:type="dxa"/>
          </w:tcPr>
          <w:p w14:paraId="3A0F41B5" w14:textId="77777777" w:rsidR="002104D6" w:rsidRPr="002104D6" w:rsidRDefault="002104D6" w:rsidP="002104D6">
            <w:pPr>
              <w:spacing w:before="1"/>
              <w:ind w:left="213" w:right="346"/>
              <w:rPr>
                <w:sz w:val="24"/>
              </w:rPr>
            </w:pPr>
            <w:r w:rsidRPr="002104D6">
              <w:rPr>
                <w:sz w:val="24"/>
              </w:rPr>
              <w:t>Деятельность</w:t>
            </w:r>
            <w:r w:rsidRPr="002104D6">
              <w:rPr>
                <w:spacing w:val="-2"/>
                <w:sz w:val="24"/>
              </w:rPr>
              <w:t xml:space="preserve"> </w:t>
            </w:r>
            <w:r w:rsidRPr="002104D6">
              <w:rPr>
                <w:sz w:val="24"/>
              </w:rPr>
              <w:t>отряда</w:t>
            </w:r>
            <w:r w:rsidRPr="002104D6">
              <w:rPr>
                <w:spacing w:val="-2"/>
                <w:sz w:val="24"/>
              </w:rPr>
              <w:t xml:space="preserve"> </w:t>
            </w:r>
            <w:r w:rsidRPr="002104D6">
              <w:rPr>
                <w:sz w:val="24"/>
              </w:rPr>
              <w:t>«Лесовичок»</w:t>
            </w:r>
            <w:r w:rsidRPr="002104D6">
              <w:rPr>
                <w:spacing w:val="-6"/>
                <w:sz w:val="24"/>
              </w:rPr>
              <w:t xml:space="preserve"> </w:t>
            </w:r>
            <w:r w:rsidRPr="002104D6">
              <w:rPr>
                <w:sz w:val="24"/>
              </w:rPr>
              <w:t>-</w:t>
            </w:r>
            <w:r w:rsidRPr="002104D6">
              <w:rPr>
                <w:spacing w:val="-57"/>
                <w:sz w:val="24"/>
              </w:rPr>
              <w:t xml:space="preserve"> </w:t>
            </w:r>
            <w:r w:rsidRPr="002104D6">
              <w:rPr>
                <w:sz w:val="24"/>
              </w:rPr>
              <w:t>экологический</w:t>
            </w:r>
            <w:r w:rsidRPr="002104D6">
              <w:rPr>
                <w:spacing w:val="-3"/>
                <w:sz w:val="24"/>
              </w:rPr>
              <w:t xml:space="preserve"> </w:t>
            </w:r>
            <w:r w:rsidRPr="002104D6">
              <w:rPr>
                <w:sz w:val="24"/>
              </w:rPr>
              <w:t>патруль</w:t>
            </w:r>
          </w:p>
        </w:tc>
        <w:tc>
          <w:tcPr>
            <w:tcW w:w="2694" w:type="dxa"/>
          </w:tcPr>
          <w:p w14:paraId="76589072" w14:textId="77777777" w:rsidR="002104D6" w:rsidRPr="002104D6" w:rsidRDefault="002104D6" w:rsidP="002104D6">
            <w:pPr>
              <w:spacing w:before="3"/>
              <w:ind w:left="84"/>
              <w:jc w:val="center"/>
              <w:rPr>
                <w:sz w:val="24"/>
              </w:rPr>
            </w:pPr>
            <w:r w:rsidRPr="002104D6">
              <w:rPr>
                <w:sz w:val="24"/>
              </w:rPr>
              <w:t>4</w:t>
            </w:r>
          </w:p>
        </w:tc>
        <w:tc>
          <w:tcPr>
            <w:tcW w:w="3118" w:type="dxa"/>
          </w:tcPr>
          <w:p w14:paraId="3EAA617F" w14:textId="77777777" w:rsidR="002104D6" w:rsidRPr="002104D6" w:rsidRDefault="002104D6" w:rsidP="002104D6">
            <w:pPr>
              <w:spacing w:before="3"/>
              <w:ind w:left="234" w:right="61"/>
              <w:jc w:val="center"/>
              <w:rPr>
                <w:sz w:val="24"/>
              </w:rPr>
            </w:pPr>
            <w:r w:rsidRPr="002104D6">
              <w:rPr>
                <w:sz w:val="24"/>
              </w:rPr>
              <w:t>Сентябрь,</w:t>
            </w:r>
            <w:r w:rsidRPr="002104D6">
              <w:rPr>
                <w:spacing w:val="-2"/>
                <w:sz w:val="24"/>
              </w:rPr>
              <w:t xml:space="preserve"> </w:t>
            </w:r>
            <w:r w:rsidRPr="002104D6">
              <w:rPr>
                <w:sz w:val="24"/>
              </w:rPr>
              <w:t>апрель</w:t>
            </w:r>
          </w:p>
        </w:tc>
        <w:tc>
          <w:tcPr>
            <w:tcW w:w="3827" w:type="dxa"/>
          </w:tcPr>
          <w:p w14:paraId="296B172F" w14:textId="77777777" w:rsidR="002104D6" w:rsidRPr="002104D6" w:rsidRDefault="002104D6" w:rsidP="002104D6">
            <w:pPr>
              <w:spacing w:before="3"/>
              <w:ind w:left="195" w:right="134"/>
              <w:jc w:val="center"/>
              <w:rPr>
                <w:sz w:val="24"/>
              </w:rPr>
            </w:pPr>
            <w:r w:rsidRPr="002104D6">
              <w:rPr>
                <w:sz w:val="24"/>
              </w:rPr>
              <w:t>Заместитель</w:t>
            </w:r>
            <w:r w:rsidRPr="002104D6">
              <w:rPr>
                <w:spacing w:val="-2"/>
                <w:sz w:val="24"/>
              </w:rPr>
              <w:t xml:space="preserve"> </w:t>
            </w:r>
            <w:r w:rsidRPr="002104D6">
              <w:rPr>
                <w:sz w:val="24"/>
              </w:rPr>
              <w:t>директора</w:t>
            </w:r>
            <w:r w:rsidRPr="002104D6">
              <w:rPr>
                <w:spacing w:val="-1"/>
                <w:sz w:val="24"/>
              </w:rPr>
              <w:t xml:space="preserve"> </w:t>
            </w:r>
            <w:r w:rsidRPr="002104D6">
              <w:rPr>
                <w:sz w:val="24"/>
              </w:rPr>
              <w:t>по</w:t>
            </w:r>
          </w:p>
          <w:p w14:paraId="0C653BF2" w14:textId="77777777" w:rsidR="002104D6" w:rsidRPr="002104D6" w:rsidRDefault="002104D6" w:rsidP="002104D6">
            <w:pPr>
              <w:spacing w:before="22"/>
              <w:ind w:left="191" w:right="134"/>
              <w:jc w:val="center"/>
              <w:rPr>
                <w:sz w:val="24"/>
              </w:rPr>
            </w:pPr>
            <w:r w:rsidRPr="002104D6">
              <w:rPr>
                <w:sz w:val="24"/>
              </w:rPr>
              <w:t>ВР</w:t>
            </w:r>
          </w:p>
        </w:tc>
      </w:tr>
      <w:tr w:rsidR="002104D6" w:rsidRPr="002104D6" w14:paraId="56EA9DFC" w14:textId="77777777" w:rsidTr="002104D6">
        <w:trPr>
          <w:trHeight w:val="441"/>
        </w:trPr>
        <w:tc>
          <w:tcPr>
            <w:tcW w:w="5811" w:type="dxa"/>
          </w:tcPr>
          <w:p w14:paraId="3E859165" w14:textId="77777777" w:rsidR="002104D6" w:rsidRPr="002104D6" w:rsidRDefault="002104D6" w:rsidP="002104D6">
            <w:pPr>
              <w:spacing w:before="1"/>
              <w:ind w:left="213"/>
              <w:rPr>
                <w:sz w:val="24"/>
              </w:rPr>
            </w:pPr>
            <w:r w:rsidRPr="002104D6">
              <w:rPr>
                <w:sz w:val="24"/>
              </w:rPr>
              <w:t>Конкурс</w:t>
            </w:r>
            <w:r w:rsidRPr="002104D6">
              <w:rPr>
                <w:spacing w:val="-3"/>
                <w:sz w:val="24"/>
              </w:rPr>
              <w:t xml:space="preserve"> </w:t>
            </w:r>
            <w:r w:rsidRPr="002104D6">
              <w:rPr>
                <w:sz w:val="24"/>
              </w:rPr>
              <w:t>на</w:t>
            </w:r>
            <w:r w:rsidRPr="002104D6">
              <w:rPr>
                <w:spacing w:val="-2"/>
                <w:sz w:val="24"/>
              </w:rPr>
              <w:t xml:space="preserve"> </w:t>
            </w:r>
            <w:r w:rsidRPr="002104D6">
              <w:rPr>
                <w:sz w:val="24"/>
              </w:rPr>
              <w:t>лучшую</w:t>
            </w:r>
            <w:r w:rsidRPr="002104D6">
              <w:rPr>
                <w:spacing w:val="-1"/>
                <w:sz w:val="24"/>
              </w:rPr>
              <w:t xml:space="preserve"> </w:t>
            </w:r>
            <w:r w:rsidRPr="002104D6">
              <w:rPr>
                <w:sz w:val="24"/>
              </w:rPr>
              <w:t>кормушку</w:t>
            </w:r>
          </w:p>
        </w:tc>
        <w:tc>
          <w:tcPr>
            <w:tcW w:w="2694" w:type="dxa"/>
          </w:tcPr>
          <w:p w14:paraId="2527B06D" w14:textId="77777777" w:rsidR="002104D6" w:rsidRPr="002104D6" w:rsidRDefault="002104D6" w:rsidP="002104D6">
            <w:pPr>
              <w:spacing w:before="3"/>
              <w:ind w:left="98" w:right="16"/>
              <w:jc w:val="center"/>
              <w:rPr>
                <w:sz w:val="24"/>
              </w:rPr>
            </w:pPr>
            <w:r w:rsidRPr="002104D6">
              <w:rPr>
                <w:sz w:val="24"/>
              </w:rPr>
              <w:t>1-4</w:t>
            </w:r>
          </w:p>
        </w:tc>
        <w:tc>
          <w:tcPr>
            <w:tcW w:w="3118" w:type="dxa"/>
          </w:tcPr>
          <w:p w14:paraId="7EA80C2D" w14:textId="77777777" w:rsidR="002104D6" w:rsidRPr="002104D6" w:rsidRDefault="002104D6" w:rsidP="002104D6">
            <w:pPr>
              <w:spacing w:before="3"/>
              <w:ind w:left="234" w:right="62"/>
              <w:jc w:val="center"/>
              <w:rPr>
                <w:sz w:val="24"/>
              </w:rPr>
            </w:pPr>
            <w:r w:rsidRPr="002104D6">
              <w:rPr>
                <w:sz w:val="24"/>
              </w:rPr>
              <w:t>март</w:t>
            </w:r>
          </w:p>
        </w:tc>
        <w:tc>
          <w:tcPr>
            <w:tcW w:w="3827" w:type="dxa"/>
          </w:tcPr>
          <w:p w14:paraId="0FE81E99" w14:textId="77777777" w:rsidR="002104D6" w:rsidRPr="002104D6" w:rsidRDefault="002104D6" w:rsidP="002104D6">
            <w:pPr>
              <w:spacing w:before="3"/>
              <w:ind w:left="191" w:right="134"/>
              <w:jc w:val="center"/>
              <w:rPr>
                <w:sz w:val="24"/>
              </w:rPr>
            </w:pPr>
            <w:r w:rsidRPr="002104D6">
              <w:rPr>
                <w:sz w:val="24"/>
              </w:rPr>
              <w:t>Классные</w:t>
            </w:r>
            <w:r w:rsidRPr="002104D6">
              <w:rPr>
                <w:spacing w:val="-6"/>
                <w:sz w:val="24"/>
              </w:rPr>
              <w:t xml:space="preserve"> </w:t>
            </w:r>
            <w:r w:rsidRPr="002104D6">
              <w:rPr>
                <w:sz w:val="24"/>
              </w:rPr>
              <w:t>руководители</w:t>
            </w:r>
          </w:p>
        </w:tc>
      </w:tr>
      <w:tr w:rsidR="002104D6" w:rsidRPr="002104D6" w14:paraId="388A738F" w14:textId="77777777" w:rsidTr="002104D6">
        <w:trPr>
          <w:trHeight w:val="443"/>
        </w:trPr>
        <w:tc>
          <w:tcPr>
            <w:tcW w:w="5811" w:type="dxa"/>
          </w:tcPr>
          <w:p w14:paraId="01BBB48D" w14:textId="77777777" w:rsidR="002104D6" w:rsidRPr="002104D6" w:rsidRDefault="002104D6" w:rsidP="002104D6">
            <w:pPr>
              <w:spacing w:before="1"/>
              <w:ind w:left="213"/>
              <w:rPr>
                <w:sz w:val="24"/>
              </w:rPr>
            </w:pPr>
            <w:r w:rsidRPr="002104D6">
              <w:rPr>
                <w:sz w:val="24"/>
              </w:rPr>
              <w:t>Операция</w:t>
            </w:r>
            <w:r w:rsidRPr="002104D6">
              <w:rPr>
                <w:spacing w:val="-1"/>
                <w:sz w:val="24"/>
              </w:rPr>
              <w:t xml:space="preserve"> </w:t>
            </w:r>
            <w:r w:rsidRPr="002104D6">
              <w:rPr>
                <w:sz w:val="24"/>
              </w:rPr>
              <w:t>«Покормите</w:t>
            </w:r>
            <w:r w:rsidRPr="002104D6">
              <w:rPr>
                <w:spacing w:val="-3"/>
                <w:sz w:val="24"/>
              </w:rPr>
              <w:t xml:space="preserve"> </w:t>
            </w:r>
            <w:r w:rsidRPr="002104D6">
              <w:rPr>
                <w:sz w:val="24"/>
              </w:rPr>
              <w:t>птиц</w:t>
            </w:r>
            <w:r w:rsidRPr="002104D6">
              <w:rPr>
                <w:spacing w:val="-4"/>
                <w:sz w:val="24"/>
              </w:rPr>
              <w:t xml:space="preserve"> </w:t>
            </w:r>
            <w:r w:rsidRPr="002104D6">
              <w:rPr>
                <w:sz w:val="24"/>
              </w:rPr>
              <w:t>зимой»</w:t>
            </w:r>
          </w:p>
        </w:tc>
        <w:tc>
          <w:tcPr>
            <w:tcW w:w="2694" w:type="dxa"/>
          </w:tcPr>
          <w:p w14:paraId="190A3D32" w14:textId="77777777" w:rsidR="002104D6" w:rsidRPr="002104D6" w:rsidRDefault="002104D6" w:rsidP="002104D6">
            <w:pPr>
              <w:spacing w:before="3"/>
              <w:ind w:left="98" w:right="16"/>
              <w:jc w:val="center"/>
              <w:rPr>
                <w:sz w:val="24"/>
              </w:rPr>
            </w:pPr>
            <w:r w:rsidRPr="002104D6">
              <w:rPr>
                <w:sz w:val="24"/>
              </w:rPr>
              <w:t>1-4</w:t>
            </w:r>
          </w:p>
        </w:tc>
        <w:tc>
          <w:tcPr>
            <w:tcW w:w="3118" w:type="dxa"/>
          </w:tcPr>
          <w:p w14:paraId="38DA74F1" w14:textId="77777777" w:rsidR="002104D6" w:rsidRPr="002104D6" w:rsidRDefault="002104D6" w:rsidP="002104D6">
            <w:pPr>
              <w:spacing w:before="3"/>
              <w:ind w:left="234" w:right="62"/>
              <w:jc w:val="center"/>
              <w:rPr>
                <w:sz w:val="24"/>
              </w:rPr>
            </w:pPr>
            <w:r w:rsidRPr="002104D6">
              <w:rPr>
                <w:sz w:val="24"/>
              </w:rPr>
              <w:t>Ноябрь-март</w:t>
            </w:r>
          </w:p>
        </w:tc>
        <w:tc>
          <w:tcPr>
            <w:tcW w:w="3827" w:type="dxa"/>
          </w:tcPr>
          <w:p w14:paraId="2FC520DC" w14:textId="77777777" w:rsidR="002104D6" w:rsidRPr="002104D6" w:rsidRDefault="002104D6" w:rsidP="002104D6">
            <w:pPr>
              <w:spacing w:before="3"/>
              <w:ind w:left="191" w:right="134"/>
              <w:jc w:val="center"/>
              <w:rPr>
                <w:sz w:val="24"/>
              </w:rPr>
            </w:pPr>
            <w:r w:rsidRPr="002104D6">
              <w:rPr>
                <w:sz w:val="24"/>
              </w:rPr>
              <w:t>Классные</w:t>
            </w:r>
            <w:r w:rsidRPr="002104D6">
              <w:rPr>
                <w:spacing w:val="-5"/>
                <w:sz w:val="24"/>
              </w:rPr>
              <w:t xml:space="preserve"> </w:t>
            </w:r>
            <w:r w:rsidRPr="002104D6">
              <w:rPr>
                <w:sz w:val="24"/>
              </w:rPr>
              <w:t>руководители</w:t>
            </w:r>
          </w:p>
        </w:tc>
      </w:tr>
      <w:tr w:rsidR="002104D6" w:rsidRPr="002104D6" w14:paraId="36079825" w14:textId="77777777" w:rsidTr="002104D6">
        <w:trPr>
          <w:trHeight w:val="605"/>
        </w:trPr>
        <w:tc>
          <w:tcPr>
            <w:tcW w:w="5811" w:type="dxa"/>
          </w:tcPr>
          <w:p w14:paraId="32801469" w14:textId="77777777" w:rsidR="002104D6" w:rsidRPr="002104D6" w:rsidRDefault="002104D6" w:rsidP="002104D6">
            <w:pPr>
              <w:ind w:left="213" w:right="224"/>
              <w:rPr>
                <w:sz w:val="24"/>
              </w:rPr>
            </w:pPr>
            <w:r w:rsidRPr="002104D6">
              <w:rPr>
                <w:sz w:val="24"/>
              </w:rPr>
              <w:t>Конкурс</w:t>
            </w:r>
            <w:r w:rsidRPr="002104D6">
              <w:rPr>
                <w:spacing w:val="-4"/>
                <w:sz w:val="24"/>
              </w:rPr>
              <w:t xml:space="preserve"> </w:t>
            </w:r>
            <w:r w:rsidRPr="002104D6">
              <w:rPr>
                <w:sz w:val="24"/>
              </w:rPr>
              <w:t>рисунков</w:t>
            </w:r>
            <w:r w:rsidRPr="002104D6">
              <w:rPr>
                <w:spacing w:val="1"/>
                <w:sz w:val="24"/>
              </w:rPr>
              <w:t xml:space="preserve"> </w:t>
            </w:r>
            <w:r w:rsidRPr="002104D6">
              <w:rPr>
                <w:sz w:val="24"/>
              </w:rPr>
              <w:t>«Сохраним</w:t>
            </w:r>
            <w:r w:rsidRPr="002104D6">
              <w:rPr>
                <w:spacing w:val="-4"/>
                <w:sz w:val="24"/>
              </w:rPr>
              <w:t xml:space="preserve"> </w:t>
            </w:r>
            <w:r w:rsidRPr="002104D6">
              <w:rPr>
                <w:sz w:val="24"/>
              </w:rPr>
              <w:t>елку</w:t>
            </w:r>
            <w:r w:rsidRPr="002104D6">
              <w:rPr>
                <w:spacing w:val="-8"/>
                <w:sz w:val="24"/>
              </w:rPr>
              <w:t xml:space="preserve"> </w:t>
            </w:r>
            <w:r w:rsidRPr="002104D6">
              <w:rPr>
                <w:sz w:val="24"/>
              </w:rPr>
              <w:t>в</w:t>
            </w:r>
            <w:r w:rsidRPr="002104D6">
              <w:rPr>
                <w:spacing w:val="-57"/>
                <w:sz w:val="24"/>
              </w:rPr>
              <w:t xml:space="preserve"> </w:t>
            </w:r>
            <w:r w:rsidRPr="002104D6">
              <w:rPr>
                <w:sz w:val="24"/>
              </w:rPr>
              <w:t>лесу»</w:t>
            </w:r>
          </w:p>
        </w:tc>
        <w:tc>
          <w:tcPr>
            <w:tcW w:w="2694" w:type="dxa"/>
          </w:tcPr>
          <w:p w14:paraId="769BC35A" w14:textId="77777777" w:rsidR="002104D6" w:rsidRPr="002104D6" w:rsidRDefault="002104D6" w:rsidP="002104D6">
            <w:pPr>
              <w:spacing w:before="2"/>
              <w:ind w:left="98" w:right="16"/>
              <w:jc w:val="center"/>
              <w:rPr>
                <w:sz w:val="24"/>
              </w:rPr>
            </w:pPr>
            <w:r w:rsidRPr="002104D6">
              <w:rPr>
                <w:sz w:val="24"/>
              </w:rPr>
              <w:t>1-4</w:t>
            </w:r>
          </w:p>
        </w:tc>
        <w:tc>
          <w:tcPr>
            <w:tcW w:w="3118" w:type="dxa"/>
          </w:tcPr>
          <w:p w14:paraId="50A25146" w14:textId="77777777" w:rsidR="002104D6" w:rsidRPr="002104D6" w:rsidRDefault="002104D6" w:rsidP="002104D6">
            <w:pPr>
              <w:spacing w:before="2"/>
              <w:ind w:left="234" w:right="63"/>
              <w:jc w:val="center"/>
              <w:rPr>
                <w:sz w:val="24"/>
              </w:rPr>
            </w:pPr>
            <w:r w:rsidRPr="002104D6">
              <w:rPr>
                <w:sz w:val="24"/>
              </w:rPr>
              <w:t>декабрь</w:t>
            </w:r>
          </w:p>
        </w:tc>
        <w:tc>
          <w:tcPr>
            <w:tcW w:w="3827" w:type="dxa"/>
          </w:tcPr>
          <w:p w14:paraId="7E14D4C0" w14:textId="77777777" w:rsidR="002104D6" w:rsidRPr="002104D6" w:rsidRDefault="002104D6" w:rsidP="002104D6">
            <w:pPr>
              <w:spacing w:before="2"/>
              <w:ind w:left="195" w:right="134"/>
              <w:jc w:val="center"/>
              <w:rPr>
                <w:sz w:val="24"/>
              </w:rPr>
            </w:pPr>
            <w:r w:rsidRPr="002104D6">
              <w:rPr>
                <w:sz w:val="24"/>
              </w:rPr>
              <w:t>Заместитель</w:t>
            </w:r>
            <w:r w:rsidRPr="002104D6">
              <w:rPr>
                <w:spacing w:val="-2"/>
                <w:sz w:val="24"/>
              </w:rPr>
              <w:t xml:space="preserve"> </w:t>
            </w:r>
            <w:r w:rsidRPr="002104D6">
              <w:rPr>
                <w:sz w:val="24"/>
              </w:rPr>
              <w:t>директора</w:t>
            </w:r>
            <w:r w:rsidRPr="002104D6">
              <w:rPr>
                <w:spacing w:val="-1"/>
                <w:sz w:val="24"/>
              </w:rPr>
              <w:t xml:space="preserve"> </w:t>
            </w:r>
            <w:r w:rsidRPr="002104D6">
              <w:rPr>
                <w:sz w:val="24"/>
              </w:rPr>
              <w:t>по</w:t>
            </w:r>
          </w:p>
          <w:p w14:paraId="0032C04A" w14:textId="77777777" w:rsidR="002104D6" w:rsidRPr="002104D6" w:rsidRDefault="002104D6" w:rsidP="002104D6">
            <w:pPr>
              <w:spacing w:before="21"/>
              <w:ind w:left="191" w:right="134"/>
              <w:jc w:val="center"/>
              <w:rPr>
                <w:sz w:val="24"/>
              </w:rPr>
            </w:pPr>
            <w:r w:rsidRPr="002104D6">
              <w:rPr>
                <w:sz w:val="24"/>
              </w:rPr>
              <w:t>ВР</w:t>
            </w:r>
          </w:p>
        </w:tc>
      </w:tr>
    </w:tbl>
    <w:p w14:paraId="7F94714B" w14:textId="77777777" w:rsidR="00927B14" w:rsidRDefault="00927B14">
      <w:pPr>
        <w:pStyle w:val="a3"/>
        <w:ind w:left="0"/>
        <w:rPr>
          <w:rFonts w:ascii="Comic Sans MS"/>
          <w:sz w:val="2"/>
        </w:rPr>
      </w:pPr>
    </w:p>
    <w:p w14:paraId="5595FFFA" w14:textId="77777777" w:rsidR="00927B14" w:rsidRDefault="00927B14">
      <w:pPr>
        <w:spacing w:line="268" w:lineRule="exact"/>
        <w:rPr>
          <w:sz w:val="24"/>
        </w:rPr>
        <w:sectPr w:rsidR="00927B14" w:rsidSect="00232226">
          <w:footerReference w:type="default" r:id="rId628"/>
          <w:pgSz w:w="16840" w:h="11910" w:orient="landscape"/>
          <w:pgMar w:top="1100" w:right="140" w:bottom="280" w:left="0" w:header="0" w:footer="0" w:gutter="0"/>
          <w:cols w:space="720"/>
        </w:sectPr>
      </w:pPr>
    </w:p>
    <w:p w14:paraId="7689EA5D" w14:textId="77777777" w:rsidR="00927B14" w:rsidRDefault="00927B14">
      <w:pPr>
        <w:pStyle w:val="a3"/>
        <w:ind w:left="0"/>
        <w:rPr>
          <w:rFonts w:ascii="Comic Sans MS"/>
          <w:sz w:val="2"/>
        </w:rPr>
      </w:pPr>
    </w:p>
    <w:p w14:paraId="5210620A" w14:textId="77777777" w:rsidR="00927B14" w:rsidRDefault="00927B14">
      <w:pPr>
        <w:pStyle w:val="a3"/>
        <w:ind w:left="0"/>
        <w:rPr>
          <w:rFonts w:ascii="Comic Sans MS"/>
          <w:sz w:val="2"/>
        </w:rPr>
      </w:pPr>
    </w:p>
    <w:p w14:paraId="2F6E6E6D" w14:textId="77777777" w:rsidR="00927B14" w:rsidRDefault="00927B14">
      <w:pPr>
        <w:pStyle w:val="a3"/>
        <w:spacing w:before="8"/>
        <w:ind w:left="0"/>
        <w:rPr>
          <w:rFonts w:ascii="Comic Sans MS"/>
          <w:sz w:val="29"/>
        </w:rPr>
      </w:pPr>
    </w:p>
    <w:p w14:paraId="3A8F16C0" w14:textId="77777777" w:rsidR="00927B14" w:rsidRDefault="00000000">
      <w:pPr>
        <w:spacing w:before="90" w:line="280" w:lineRule="auto"/>
        <w:ind w:left="1133" w:right="1630" w:firstLine="321"/>
        <w:rPr>
          <w:sz w:val="24"/>
        </w:rPr>
      </w:pPr>
      <w:r>
        <w:rPr>
          <w:sz w:val="24"/>
        </w:rPr>
        <w:t>Корректировка</w:t>
      </w:r>
      <w:r>
        <w:rPr>
          <w:spacing w:val="-4"/>
          <w:sz w:val="24"/>
        </w:rPr>
        <w:t xml:space="preserve"> </w:t>
      </w:r>
      <w:r>
        <w:rPr>
          <w:sz w:val="24"/>
        </w:rPr>
        <w:t>плана</w:t>
      </w:r>
      <w:r>
        <w:rPr>
          <w:spacing w:val="-6"/>
          <w:sz w:val="24"/>
        </w:rPr>
        <w:t xml:space="preserve"> </w:t>
      </w:r>
      <w:r>
        <w:rPr>
          <w:sz w:val="24"/>
        </w:rPr>
        <w:t>воспитательной</w:t>
      </w:r>
      <w:r>
        <w:rPr>
          <w:spacing w:val="-6"/>
          <w:sz w:val="24"/>
        </w:rPr>
        <w:t xml:space="preserve"> </w:t>
      </w:r>
      <w:r>
        <w:rPr>
          <w:sz w:val="24"/>
        </w:rPr>
        <w:t>работы</w:t>
      </w:r>
      <w:r>
        <w:rPr>
          <w:spacing w:val="1"/>
          <w:sz w:val="24"/>
        </w:rPr>
        <w:t xml:space="preserve"> </w:t>
      </w:r>
      <w:r>
        <w:rPr>
          <w:b/>
          <w:i/>
          <w:sz w:val="24"/>
        </w:rPr>
        <w:t>уровня</w:t>
      </w:r>
      <w:r>
        <w:rPr>
          <w:b/>
          <w:i/>
          <w:spacing w:val="-6"/>
          <w:sz w:val="24"/>
        </w:rPr>
        <w:t xml:space="preserve"> </w:t>
      </w:r>
      <w:r>
        <w:rPr>
          <w:b/>
          <w:i/>
          <w:sz w:val="24"/>
        </w:rPr>
        <w:t>начального</w:t>
      </w:r>
      <w:r>
        <w:rPr>
          <w:b/>
          <w:i/>
          <w:spacing w:val="-2"/>
          <w:sz w:val="24"/>
        </w:rPr>
        <w:t xml:space="preserve"> </w:t>
      </w:r>
      <w:r>
        <w:rPr>
          <w:b/>
          <w:i/>
          <w:sz w:val="24"/>
        </w:rPr>
        <w:t>общего</w:t>
      </w:r>
      <w:r>
        <w:rPr>
          <w:b/>
          <w:i/>
          <w:spacing w:val="-3"/>
          <w:sz w:val="24"/>
        </w:rPr>
        <w:t xml:space="preserve"> </w:t>
      </w:r>
      <w:r>
        <w:rPr>
          <w:b/>
          <w:i/>
          <w:sz w:val="24"/>
        </w:rPr>
        <w:t>образования</w:t>
      </w:r>
      <w:r>
        <w:rPr>
          <w:b/>
          <w:i/>
          <w:spacing w:val="2"/>
          <w:sz w:val="24"/>
        </w:rPr>
        <w:t xml:space="preserve"> </w:t>
      </w:r>
      <w:r>
        <w:rPr>
          <w:sz w:val="24"/>
        </w:rPr>
        <w:t>возможно</w:t>
      </w:r>
      <w:r>
        <w:rPr>
          <w:spacing w:val="-3"/>
          <w:sz w:val="24"/>
        </w:rPr>
        <w:t xml:space="preserve"> </w:t>
      </w:r>
      <w:r>
        <w:rPr>
          <w:sz w:val="24"/>
        </w:rPr>
        <w:t>с</w:t>
      </w:r>
      <w:r>
        <w:rPr>
          <w:spacing w:val="-3"/>
          <w:sz w:val="24"/>
        </w:rPr>
        <w:t xml:space="preserve"> </w:t>
      </w:r>
      <w:r>
        <w:rPr>
          <w:sz w:val="24"/>
        </w:rPr>
        <w:t>учетом</w:t>
      </w:r>
      <w:r>
        <w:rPr>
          <w:spacing w:val="-2"/>
          <w:sz w:val="24"/>
        </w:rPr>
        <w:t xml:space="preserve"> </w:t>
      </w:r>
      <w:r>
        <w:rPr>
          <w:sz w:val="24"/>
        </w:rPr>
        <w:t>текущих</w:t>
      </w:r>
      <w:r>
        <w:rPr>
          <w:spacing w:val="-7"/>
          <w:sz w:val="24"/>
        </w:rPr>
        <w:t xml:space="preserve"> </w:t>
      </w:r>
      <w:r>
        <w:rPr>
          <w:sz w:val="24"/>
        </w:rPr>
        <w:t>приказов,</w:t>
      </w:r>
      <w:r>
        <w:rPr>
          <w:spacing w:val="-57"/>
          <w:sz w:val="24"/>
        </w:rPr>
        <w:t xml:space="preserve"> </w:t>
      </w:r>
      <w:r>
        <w:rPr>
          <w:sz w:val="24"/>
        </w:rPr>
        <w:t>постановлений,</w:t>
      </w:r>
      <w:r>
        <w:rPr>
          <w:spacing w:val="-2"/>
          <w:sz w:val="24"/>
        </w:rPr>
        <w:t xml:space="preserve"> </w:t>
      </w:r>
      <w:r>
        <w:rPr>
          <w:sz w:val="24"/>
        </w:rPr>
        <w:t>писем,</w:t>
      </w:r>
      <w:r>
        <w:rPr>
          <w:spacing w:val="-1"/>
          <w:sz w:val="24"/>
        </w:rPr>
        <w:t xml:space="preserve"> </w:t>
      </w:r>
      <w:r>
        <w:rPr>
          <w:sz w:val="24"/>
        </w:rPr>
        <w:t>распоряжений</w:t>
      </w:r>
      <w:r>
        <w:rPr>
          <w:spacing w:val="3"/>
          <w:sz w:val="24"/>
        </w:rPr>
        <w:t xml:space="preserve"> </w:t>
      </w:r>
      <w:r>
        <w:rPr>
          <w:sz w:val="24"/>
        </w:rPr>
        <w:t>Министерства</w:t>
      </w:r>
      <w:r>
        <w:rPr>
          <w:spacing w:val="1"/>
          <w:sz w:val="24"/>
        </w:rPr>
        <w:t xml:space="preserve"> </w:t>
      </w:r>
      <w:r>
        <w:rPr>
          <w:sz w:val="24"/>
        </w:rPr>
        <w:t>просвещения</w:t>
      </w:r>
    </w:p>
    <w:p w14:paraId="1E68A4B6" w14:textId="77777777" w:rsidR="00927B14" w:rsidRDefault="00000000">
      <w:pPr>
        <w:pStyle w:val="2"/>
        <w:spacing w:before="194"/>
        <w:ind w:left="5583"/>
      </w:pPr>
      <w:r>
        <w:t>3.5 Характеристика</w:t>
      </w:r>
      <w:r>
        <w:rPr>
          <w:spacing w:val="-1"/>
        </w:rPr>
        <w:t xml:space="preserve"> </w:t>
      </w:r>
      <w:r>
        <w:t>условий</w:t>
      </w:r>
      <w:r>
        <w:rPr>
          <w:spacing w:val="-3"/>
        </w:rPr>
        <w:t xml:space="preserve"> </w:t>
      </w:r>
      <w:r>
        <w:t>реализации</w:t>
      </w:r>
      <w:r>
        <w:rPr>
          <w:spacing w:val="-5"/>
        </w:rPr>
        <w:t xml:space="preserve"> </w:t>
      </w:r>
      <w:r>
        <w:t>программы</w:t>
      </w:r>
      <w:r>
        <w:rPr>
          <w:spacing w:val="-1"/>
        </w:rPr>
        <w:t xml:space="preserve"> </w:t>
      </w:r>
      <w:r>
        <w:t>НОО</w:t>
      </w:r>
    </w:p>
    <w:p w14:paraId="2F838F3E" w14:textId="77777777" w:rsidR="00927B14" w:rsidRDefault="00000000">
      <w:pPr>
        <w:pStyle w:val="a3"/>
        <w:spacing w:before="36"/>
        <w:ind w:left="2981"/>
      </w:pPr>
      <w:r>
        <w:t>Система</w:t>
      </w:r>
      <w:r>
        <w:rPr>
          <w:spacing w:val="2"/>
        </w:rPr>
        <w:t xml:space="preserve"> </w:t>
      </w:r>
      <w:r>
        <w:t>условий</w:t>
      </w:r>
      <w:r>
        <w:rPr>
          <w:spacing w:val="-4"/>
        </w:rPr>
        <w:t xml:space="preserve"> </w:t>
      </w:r>
      <w:r>
        <w:t>реализации</w:t>
      </w:r>
      <w:r>
        <w:rPr>
          <w:spacing w:val="-5"/>
        </w:rPr>
        <w:t xml:space="preserve"> </w:t>
      </w:r>
      <w:r>
        <w:t>программы НОО,</w:t>
      </w:r>
      <w:r>
        <w:rPr>
          <w:spacing w:val="-8"/>
        </w:rPr>
        <w:t xml:space="preserve"> </w:t>
      </w:r>
      <w:r>
        <w:t>созданная</w:t>
      </w:r>
      <w:r>
        <w:rPr>
          <w:spacing w:val="-6"/>
        </w:rPr>
        <w:t xml:space="preserve"> </w:t>
      </w:r>
      <w:r>
        <w:t>в</w:t>
      </w:r>
      <w:r>
        <w:rPr>
          <w:spacing w:val="-4"/>
        </w:rPr>
        <w:t xml:space="preserve"> </w:t>
      </w:r>
      <w:r>
        <w:t>образовательной</w:t>
      </w:r>
      <w:r>
        <w:rPr>
          <w:spacing w:val="-4"/>
        </w:rPr>
        <w:t xml:space="preserve"> </w:t>
      </w:r>
      <w:r>
        <w:t>организации,</w:t>
      </w:r>
      <w:r>
        <w:rPr>
          <w:spacing w:val="-4"/>
        </w:rPr>
        <w:t xml:space="preserve"> </w:t>
      </w:r>
      <w:r>
        <w:t>направлена</w:t>
      </w:r>
      <w:r>
        <w:rPr>
          <w:spacing w:val="-2"/>
        </w:rPr>
        <w:t xml:space="preserve"> </w:t>
      </w:r>
      <w:r>
        <w:t>на:</w:t>
      </w:r>
    </w:p>
    <w:p w14:paraId="651B0F0B" w14:textId="77777777" w:rsidR="00927B14" w:rsidRDefault="00927B14">
      <w:pPr>
        <w:pStyle w:val="a3"/>
        <w:spacing w:before="2"/>
        <w:ind w:left="0"/>
        <w:rPr>
          <w:sz w:val="21"/>
        </w:rPr>
      </w:pPr>
    </w:p>
    <w:p w14:paraId="5A1D0AD0" w14:textId="77777777" w:rsidR="00927B14" w:rsidRDefault="00000000">
      <w:pPr>
        <w:pStyle w:val="a6"/>
        <w:numPr>
          <w:ilvl w:val="0"/>
          <w:numId w:val="25"/>
        </w:numPr>
        <w:tabs>
          <w:tab w:val="left" w:pos="1705"/>
        </w:tabs>
        <w:ind w:left="1704" w:hanging="145"/>
        <w:rPr>
          <w:sz w:val="24"/>
        </w:rPr>
      </w:pPr>
      <w:r>
        <w:rPr>
          <w:sz w:val="24"/>
        </w:rPr>
        <w:t>достижение</w:t>
      </w:r>
      <w:r>
        <w:rPr>
          <w:spacing w:val="-12"/>
          <w:sz w:val="24"/>
        </w:rPr>
        <w:t xml:space="preserve"> </w:t>
      </w:r>
      <w:r>
        <w:rPr>
          <w:sz w:val="24"/>
        </w:rPr>
        <w:t>обучающимися</w:t>
      </w:r>
      <w:r>
        <w:rPr>
          <w:spacing w:val="-2"/>
          <w:sz w:val="24"/>
        </w:rPr>
        <w:t xml:space="preserve"> </w:t>
      </w:r>
      <w:r>
        <w:rPr>
          <w:sz w:val="24"/>
        </w:rPr>
        <w:t>планируемых</w:t>
      </w:r>
      <w:r>
        <w:rPr>
          <w:spacing w:val="-6"/>
          <w:sz w:val="24"/>
        </w:rPr>
        <w:t xml:space="preserve"> </w:t>
      </w:r>
      <w:r>
        <w:rPr>
          <w:sz w:val="24"/>
        </w:rPr>
        <w:t>результатов</w:t>
      </w:r>
      <w:r>
        <w:rPr>
          <w:spacing w:val="-5"/>
          <w:sz w:val="24"/>
        </w:rPr>
        <w:t xml:space="preserve"> </w:t>
      </w:r>
      <w:r>
        <w:rPr>
          <w:sz w:val="24"/>
        </w:rPr>
        <w:t>освоения</w:t>
      </w:r>
      <w:r>
        <w:rPr>
          <w:spacing w:val="-6"/>
          <w:sz w:val="24"/>
        </w:rPr>
        <w:t xml:space="preserve"> </w:t>
      </w:r>
      <w:r>
        <w:rPr>
          <w:sz w:val="24"/>
        </w:rPr>
        <w:t>программы</w:t>
      </w:r>
      <w:r>
        <w:rPr>
          <w:spacing w:val="-5"/>
          <w:sz w:val="24"/>
        </w:rPr>
        <w:t xml:space="preserve"> </w:t>
      </w:r>
      <w:r>
        <w:rPr>
          <w:sz w:val="24"/>
        </w:rPr>
        <w:t>начального</w:t>
      </w:r>
      <w:r>
        <w:rPr>
          <w:spacing w:val="-6"/>
          <w:sz w:val="24"/>
        </w:rPr>
        <w:t xml:space="preserve"> </w:t>
      </w:r>
      <w:r>
        <w:rPr>
          <w:sz w:val="24"/>
        </w:rPr>
        <w:t>общего</w:t>
      </w:r>
      <w:r>
        <w:rPr>
          <w:spacing w:val="-6"/>
          <w:sz w:val="24"/>
        </w:rPr>
        <w:t xml:space="preserve"> </w:t>
      </w:r>
      <w:r>
        <w:rPr>
          <w:sz w:val="24"/>
        </w:rPr>
        <w:t>образования,</w:t>
      </w:r>
      <w:r>
        <w:rPr>
          <w:spacing w:val="-5"/>
          <w:sz w:val="24"/>
        </w:rPr>
        <w:t xml:space="preserve"> </w:t>
      </w:r>
      <w:r>
        <w:rPr>
          <w:sz w:val="24"/>
        </w:rPr>
        <w:t>в</w:t>
      </w:r>
      <w:r>
        <w:rPr>
          <w:spacing w:val="-1"/>
          <w:sz w:val="24"/>
        </w:rPr>
        <w:t xml:space="preserve"> </w:t>
      </w:r>
      <w:r>
        <w:rPr>
          <w:sz w:val="24"/>
        </w:rPr>
        <w:t>т.ч.</w:t>
      </w:r>
      <w:r>
        <w:rPr>
          <w:spacing w:val="-4"/>
          <w:sz w:val="24"/>
        </w:rPr>
        <w:t xml:space="preserve"> </w:t>
      </w:r>
      <w:r>
        <w:rPr>
          <w:sz w:val="24"/>
        </w:rPr>
        <w:t>адаптированной;</w:t>
      </w:r>
    </w:p>
    <w:p w14:paraId="2734A408" w14:textId="77777777" w:rsidR="00927B14" w:rsidRDefault="00927B14">
      <w:pPr>
        <w:pStyle w:val="a3"/>
        <w:ind w:left="0"/>
        <w:rPr>
          <w:sz w:val="21"/>
        </w:rPr>
      </w:pPr>
    </w:p>
    <w:p w14:paraId="298591E9" w14:textId="10E43601" w:rsidR="00927B14" w:rsidRDefault="00000000">
      <w:pPr>
        <w:pStyle w:val="a6"/>
        <w:numPr>
          <w:ilvl w:val="0"/>
          <w:numId w:val="25"/>
        </w:numPr>
        <w:tabs>
          <w:tab w:val="left" w:pos="1705"/>
        </w:tabs>
        <w:spacing w:before="1" w:line="276" w:lineRule="auto"/>
        <w:ind w:right="1042" w:firstLine="710"/>
        <w:rPr>
          <w:sz w:val="24"/>
        </w:rPr>
      </w:pPr>
      <w:r>
        <w:rPr>
          <w:sz w:val="24"/>
        </w:rPr>
        <w:t>развитие</w:t>
      </w:r>
      <w:r>
        <w:rPr>
          <w:spacing w:val="-3"/>
          <w:sz w:val="24"/>
        </w:rPr>
        <w:t xml:space="preserve"> </w:t>
      </w:r>
      <w:r>
        <w:rPr>
          <w:sz w:val="24"/>
        </w:rPr>
        <w:t>личности,</w:t>
      </w:r>
      <w:r>
        <w:rPr>
          <w:spacing w:val="-5"/>
          <w:sz w:val="24"/>
        </w:rPr>
        <w:t xml:space="preserve"> </w:t>
      </w:r>
      <w:r>
        <w:rPr>
          <w:sz w:val="24"/>
        </w:rPr>
        <w:t>её</w:t>
      </w:r>
      <w:r>
        <w:rPr>
          <w:spacing w:val="-3"/>
          <w:sz w:val="24"/>
        </w:rPr>
        <w:t xml:space="preserve"> </w:t>
      </w:r>
      <w:r>
        <w:rPr>
          <w:sz w:val="24"/>
        </w:rPr>
        <w:t>способностей,</w:t>
      </w:r>
      <w:r>
        <w:rPr>
          <w:spacing w:val="-5"/>
          <w:sz w:val="24"/>
        </w:rPr>
        <w:t xml:space="preserve"> </w:t>
      </w:r>
      <w:r>
        <w:rPr>
          <w:sz w:val="24"/>
        </w:rPr>
        <w:t>удовлетворение</w:t>
      </w:r>
      <w:r>
        <w:rPr>
          <w:spacing w:val="-13"/>
          <w:sz w:val="24"/>
        </w:rPr>
        <w:t xml:space="preserve"> </w:t>
      </w:r>
      <w:r>
        <w:rPr>
          <w:sz w:val="24"/>
        </w:rPr>
        <w:t>образовательных</w:t>
      </w:r>
      <w:r>
        <w:rPr>
          <w:spacing w:val="-6"/>
          <w:sz w:val="24"/>
        </w:rPr>
        <w:t xml:space="preserve"> </w:t>
      </w:r>
      <w:r>
        <w:rPr>
          <w:sz w:val="24"/>
        </w:rPr>
        <w:t>потребностей</w:t>
      </w:r>
      <w:r>
        <w:rPr>
          <w:spacing w:val="-6"/>
          <w:sz w:val="24"/>
        </w:rPr>
        <w:t xml:space="preserve"> </w:t>
      </w:r>
      <w:r>
        <w:rPr>
          <w:sz w:val="24"/>
        </w:rPr>
        <w:t>и</w:t>
      </w:r>
      <w:r>
        <w:rPr>
          <w:spacing w:val="7"/>
          <w:sz w:val="24"/>
        </w:rPr>
        <w:t xml:space="preserve"> </w:t>
      </w:r>
      <w:r>
        <w:rPr>
          <w:sz w:val="24"/>
        </w:rPr>
        <w:t>интересов, самореализацию</w:t>
      </w:r>
      <w:r>
        <w:rPr>
          <w:spacing w:val="-12"/>
          <w:sz w:val="24"/>
        </w:rPr>
        <w:t xml:space="preserve"> </w:t>
      </w:r>
      <w:r>
        <w:rPr>
          <w:sz w:val="24"/>
        </w:rPr>
        <w:t>обучающихся, в</w:t>
      </w:r>
      <w:r>
        <w:rPr>
          <w:spacing w:val="-2"/>
          <w:sz w:val="24"/>
        </w:rPr>
        <w:t xml:space="preserve"> </w:t>
      </w:r>
      <w:r>
        <w:rPr>
          <w:sz w:val="24"/>
        </w:rPr>
        <w:t>т.ч.</w:t>
      </w:r>
      <w:r>
        <w:rPr>
          <w:spacing w:val="-57"/>
          <w:sz w:val="24"/>
        </w:rPr>
        <w:t xml:space="preserve"> </w:t>
      </w:r>
      <w:r>
        <w:rPr>
          <w:sz w:val="24"/>
        </w:rPr>
        <w:t>одарённых,</w:t>
      </w:r>
      <w:r>
        <w:rPr>
          <w:spacing w:val="-4"/>
          <w:sz w:val="24"/>
        </w:rPr>
        <w:t xml:space="preserve"> </w:t>
      </w:r>
      <w:r>
        <w:rPr>
          <w:sz w:val="24"/>
        </w:rPr>
        <w:t>через</w:t>
      </w:r>
      <w:r>
        <w:rPr>
          <w:spacing w:val="-8"/>
          <w:sz w:val="24"/>
        </w:rPr>
        <w:t xml:space="preserve"> </w:t>
      </w:r>
      <w:r>
        <w:rPr>
          <w:sz w:val="24"/>
        </w:rPr>
        <w:t>организацию</w:t>
      </w:r>
      <w:r>
        <w:rPr>
          <w:spacing w:val="-7"/>
          <w:sz w:val="24"/>
        </w:rPr>
        <w:t xml:space="preserve"> </w:t>
      </w:r>
      <w:r>
        <w:rPr>
          <w:sz w:val="24"/>
        </w:rPr>
        <w:t>урочной</w:t>
      </w:r>
      <w:r>
        <w:rPr>
          <w:spacing w:val="-8"/>
          <w:sz w:val="24"/>
        </w:rPr>
        <w:t xml:space="preserve"> </w:t>
      </w:r>
      <w:r>
        <w:rPr>
          <w:sz w:val="24"/>
        </w:rPr>
        <w:t>и</w:t>
      </w:r>
      <w:r>
        <w:rPr>
          <w:spacing w:val="-9"/>
          <w:sz w:val="24"/>
        </w:rPr>
        <w:t xml:space="preserve"> </w:t>
      </w:r>
      <w:r>
        <w:rPr>
          <w:sz w:val="24"/>
        </w:rPr>
        <w:t>внеурочной</w:t>
      </w:r>
      <w:r>
        <w:rPr>
          <w:spacing w:val="-9"/>
          <w:sz w:val="24"/>
        </w:rPr>
        <w:t xml:space="preserve"> </w:t>
      </w:r>
      <w:r>
        <w:rPr>
          <w:sz w:val="24"/>
        </w:rPr>
        <w:t>деятельности,</w:t>
      </w:r>
      <w:r>
        <w:rPr>
          <w:spacing w:val="-7"/>
          <w:sz w:val="24"/>
        </w:rPr>
        <w:t xml:space="preserve"> </w:t>
      </w:r>
      <w:r>
        <w:rPr>
          <w:sz w:val="24"/>
        </w:rPr>
        <w:t>социальных</w:t>
      </w:r>
      <w:r>
        <w:rPr>
          <w:spacing w:val="-10"/>
          <w:sz w:val="24"/>
        </w:rPr>
        <w:t xml:space="preserve"> </w:t>
      </w:r>
      <w:r>
        <w:rPr>
          <w:sz w:val="24"/>
        </w:rPr>
        <w:t>практик,</w:t>
      </w:r>
      <w:r>
        <w:rPr>
          <w:spacing w:val="-7"/>
          <w:sz w:val="24"/>
        </w:rPr>
        <w:t xml:space="preserve"> </w:t>
      </w:r>
      <w:r>
        <w:rPr>
          <w:sz w:val="24"/>
        </w:rPr>
        <w:t>включая</w:t>
      </w:r>
      <w:r>
        <w:rPr>
          <w:spacing w:val="-5"/>
          <w:sz w:val="24"/>
        </w:rPr>
        <w:t xml:space="preserve"> </w:t>
      </w:r>
      <w:r>
        <w:rPr>
          <w:sz w:val="24"/>
        </w:rPr>
        <w:t>общественно</w:t>
      </w:r>
      <w:r>
        <w:rPr>
          <w:spacing w:val="-5"/>
          <w:sz w:val="24"/>
        </w:rPr>
        <w:t xml:space="preserve"> </w:t>
      </w:r>
      <w:r>
        <w:rPr>
          <w:sz w:val="24"/>
        </w:rPr>
        <w:t>полезную</w:t>
      </w:r>
      <w:r>
        <w:rPr>
          <w:spacing w:val="-7"/>
          <w:sz w:val="24"/>
        </w:rPr>
        <w:t xml:space="preserve"> </w:t>
      </w:r>
      <w:r>
        <w:rPr>
          <w:sz w:val="24"/>
        </w:rPr>
        <w:t>деятельность,</w:t>
      </w:r>
    </w:p>
    <w:p w14:paraId="7677DF7C" w14:textId="77777777" w:rsidR="00927B14" w:rsidRDefault="00000000">
      <w:pPr>
        <w:pStyle w:val="a3"/>
        <w:spacing w:before="76" w:line="276" w:lineRule="auto"/>
        <w:ind w:right="1225"/>
      </w:pPr>
      <w:r>
        <w:t>профессиональные пробы, практическую подготовку, использование возможностей организаций дополнительного образования и социальных</w:t>
      </w:r>
      <w:r>
        <w:rPr>
          <w:spacing w:val="-57"/>
        </w:rPr>
        <w:t xml:space="preserve"> </w:t>
      </w:r>
      <w:r>
        <w:t>партнёров;</w:t>
      </w:r>
    </w:p>
    <w:p w14:paraId="6FC58F2E" w14:textId="77777777" w:rsidR="00927B14" w:rsidRDefault="00000000">
      <w:pPr>
        <w:pStyle w:val="a6"/>
        <w:numPr>
          <w:ilvl w:val="0"/>
          <w:numId w:val="25"/>
        </w:numPr>
        <w:tabs>
          <w:tab w:val="left" w:pos="1705"/>
        </w:tabs>
        <w:spacing w:before="201" w:line="276" w:lineRule="auto"/>
        <w:ind w:right="726" w:firstLine="710"/>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w:t>
      </w:r>
      <w:r>
        <w:rPr>
          <w:spacing w:val="1"/>
          <w:sz w:val="24"/>
        </w:rPr>
        <w:t xml:space="preserve"> </w:t>
      </w:r>
      <w:r>
        <w:rPr>
          <w:sz w:val="24"/>
        </w:rPr>
        <w:t>основе</w:t>
      </w:r>
      <w:r>
        <w:rPr>
          <w:spacing w:val="-8"/>
          <w:sz w:val="24"/>
        </w:rPr>
        <w:t xml:space="preserve"> </w:t>
      </w:r>
      <w:r>
        <w:rPr>
          <w:sz w:val="24"/>
        </w:rPr>
        <w:t>сформированных</w:t>
      </w:r>
      <w:r>
        <w:rPr>
          <w:spacing w:val="-7"/>
          <w:sz w:val="24"/>
        </w:rPr>
        <w:t xml:space="preserve"> </w:t>
      </w:r>
      <w:r>
        <w:rPr>
          <w:sz w:val="24"/>
        </w:rPr>
        <w:t>предметных, мета- предметных</w:t>
      </w:r>
      <w:r>
        <w:rPr>
          <w:spacing w:val="-7"/>
          <w:sz w:val="24"/>
        </w:rPr>
        <w:t xml:space="preserve"> </w:t>
      </w:r>
      <w:r>
        <w:rPr>
          <w:sz w:val="24"/>
        </w:rPr>
        <w:t>и</w:t>
      </w:r>
      <w:r>
        <w:rPr>
          <w:spacing w:val="-1"/>
          <w:sz w:val="24"/>
        </w:rPr>
        <w:t xml:space="preserve"> </w:t>
      </w:r>
      <w:r>
        <w:rPr>
          <w:sz w:val="24"/>
        </w:rPr>
        <w:t>универсальных</w:t>
      </w:r>
      <w:r>
        <w:rPr>
          <w:spacing w:val="-7"/>
          <w:sz w:val="24"/>
        </w:rPr>
        <w:t xml:space="preserve"> </w:t>
      </w:r>
      <w:r>
        <w:rPr>
          <w:sz w:val="24"/>
        </w:rPr>
        <w:t>способов</w:t>
      </w:r>
      <w:r>
        <w:rPr>
          <w:spacing w:val="-5"/>
          <w:sz w:val="24"/>
        </w:rPr>
        <w:t xml:space="preserve"> </w:t>
      </w:r>
      <w:r>
        <w:rPr>
          <w:sz w:val="24"/>
        </w:rPr>
        <w:t>деятельности),</w:t>
      </w:r>
      <w:r>
        <w:rPr>
          <w:spacing w:val="-5"/>
          <w:sz w:val="24"/>
        </w:rPr>
        <w:t xml:space="preserve"> </w:t>
      </w:r>
      <w:r>
        <w:rPr>
          <w:sz w:val="24"/>
        </w:rPr>
        <w:t>включающей</w:t>
      </w:r>
      <w:r>
        <w:rPr>
          <w:spacing w:val="-5"/>
          <w:sz w:val="24"/>
        </w:rPr>
        <w:t xml:space="preserve"> </w:t>
      </w:r>
      <w:r>
        <w:rPr>
          <w:sz w:val="24"/>
        </w:rPr>
        <w:t>овладение</w:t>
      </w:r>
      <w:r>
        <w:rPr>
          <w:spacing w:val="-3"/>
          <w:sz w:val="24"/>
        </w:rPr>
        <w:t xml:space="preserve"> </w:t>
      </w:r>
      <w:r>
        <w:rPr>
          <w:sz w:val="24"/>
        </w:rPr>
        <w:t>ключевыми</w:t>
      </w:r>
      <w:r>
        <w:rPr>
          <w:spacing w:val="-1"/>
          <w:sz w:val="24"/>
        </w:rPr>
        <w:t xml:space="preserve"> </w:t>
      </w:r>
      <w:r>
        <w:rPr>
          <w:sz w:val="24"/>
        </w:rPr>
        <w:t>навыками,</w:t>
      </w:r>
      <w:r>
        <w:rPr>
          <w:spacing w:val="-57"/>
          <w:sz w:val="24"/>
        </w:rPr>
        <w:t xml:space="preserve"> </w:t>
      </w:r>
      <w:r>
        <w:rPr>
          <w:sz w:val="24"/>
        </w:rPr>
        <w:t>составляющими</w:t>
      </w:r>
      <w:r>
        <w:rPr>
          <w:spacing w:val="-8"/>
          <w:sz w:val="24"/>
        </w:rPr>
        <w:t xml:space="preserve"> </w:t>
      </w:r>
      <w:r>
        <w:rPr>
          <w:sz w:val="24"/>
        </w:rPr>
        <w:t>основу</w:t>
      </w:r>
      <w:r>
        <w:rPr>
          <w:spacing w:val="-8"/>
          <w:sz w:val="24"/>
        </w:rPr>
        <w:t xml:space="preserve"> </w:t>
      </w:r>
      <w:r>
        <w:rPr>
          <w:sz w:val="24"/>
        </w:rPr>
        <w:t>дальнейшего</w:t>
      </w:r>
      <w:r>
        <w:rPr>
          <w:spacing w:val="2"/>
          <w:sz w:val="24"/>
        </w:rPr>
        <w:t xml:space="preserve"> </w:t>
      </w:r>
      <w:r>
        <w:rPr>
          <w:sz w:val="24"/>
        </w:rPr>
        <w:t>успешного</w:t>
      </w:r>
      <w:r>
        <w:rPr>
          <w:spacing w:val="-3"/>
          <w:sz w:val="24"/>
        </w:rPr>
        <w:t xml:space="preserve"> </w:t>
      </w:r>
      <w:r>
        <w:rPr>
          <w:sz w:val="24"/>
        </w:rPr>
        <w:t>образования</w:t>
      </w:r>
      <w:r>
        <w:rPr>
          <w:spacing w:val="-4"/>
          <w:sz w:val="24"/>
        </w:rPr>
        <w:t xml:space="preserve"> </w:t>
      </w:r>
      <w:r>
        <w:rPr>
          <w:sz w:val="24"/>
        </w:rPr>
        <w:t>и</w:t>
      </w:r>
      <w:r>
        <w:rPr>
          <w:spacing w:val="-2"/>
          <w:sz w:val="24"/>
        </w:rPr>
        <w:t xml:space="preserve"> </w:t>
      </w:r>
      <w:r>
        <w:rPr>
          <w:sz w:val="24"/>
        </w:rPr>
        <w:t>ориентацию в</w:t>
      </w:r>
      <w:r>
        <w:rPr>
          <w:spacing w:val="-1"/>
          <w:sz w:val="24"/>
        </w:rPr>
        <w:t xml:space="preserve"> </w:t>
      </w:r>
      <w:r>
        <w:rPr>
          <w:sz w:val="24"/>
        </w:rPr>
        <w:t>мире</w:t>
      </w:r>
      <w:r>
        <w:rPr>
          <w:spacing w:val="1"/>
          <w:sz w:val="24"/>
        </w:rPr>
        <w:t xml:space="preserve"> </w:t>
      </w:r>
      <w:r>
        <w:rPr>
          <w:sz w:val="24"/>
        </w:rPr>
        <w:t>профессий;</w:t>
      </w:r>
    </w:p>
    <w:p w14:paraId="0912D0B9" w14:textId="77777777" w:rsidR="00927B14" w:rsidRDefault="00000000">
      <w:pPr>
        <w:pStyle w:val="a6"/>
        <w:numPr>
          <w:ilvl w:val="0"/>
          <w:numId w:val="25"/>
        </w:numPr>
        <w:tabs>
          <w:tab w:val="left" w:pos="1705"/>
        </w:tabs>
        <w:spacing w:before="200" w:line="276" w:lineRule="auto"/>
        <w:ind w:right="2029" w:firstLine="710"/>
        <w:rPr>
          <w:sz w:val="24"/>
        </w:rPr>
      </w:pPr>
      <w:r>
        <w:rPr>
          <w:sz w:val="24"/>
        </w:rPr>
        <w:t>формирование социокультурных и духовно-нравственных ценностей обучающихся, основ их гражданственности, российской</w:t>
      </w:r>
      <w:r>
        <w:rPr>
          <w:spacing w:val="-57"/>
          <w:sz w:val="24"/>
        </w:rPr>
        <w:t xml:space="preserve"> </w:t>
      </w:r>
      <w:r>
        <w:rPr>
          <w:sz w:val="24"/>
        </w:rPr>
        <w:t>гражданской</w:t>
      </w:r>
      <w:r>
        <w:rPr>
          <w:spacing w:val="-3"/>
          <w:sz w:val="24"/>
        </w:rPr>
        <w:t xml:space="preserve"> </w:t>
      </w:r>
      <w:r>
        <w:rPr>
          <w:sz w:val="24"/>
        </w:rPr>
        <w:t>идентичности;</w:t>
      </w:r>
    </w:p>
    <w:p w14:paraId="31DE0A2C" w14:textId="77777777" w:rsidR="00927B14" w:rsidRDefault="00000000">
      <w:pPr>
        <w:pStyle w:val="a6"/>
        <w:numPr>
          <w:ilvl w:val="0"/>
          <w:numId w:val="25"/>
        </w:numPr>
        <w:tabs>
          <w:tab w:val="left" w:pos="1705"/>
        </w:tabs>
        <w:spacing w:before="201" w:line="276" w:lineRule="auto"/>
        <w:ind w:right="1306" w:firstLine="710"/>
        <w:rPr>
          <w:sz w:val="24"/>
        </w:rPr>
      </w:pPr>
      <w:r>
        <w:rPr>
          <w:sz w:val="24"/>
        </w:rPr>
        <w:t>индивидуализацию</w:t>
      </w:r>
      <w:r>
        <w:rPr>
          <w:spacing w:val="-5"/>
          <w:sz w:val="24"/>
        </w:rPr>
        <w:t xml:space="preserve"> </w:t>
      </w:r>
      <w:r>
        <w:rPr>
          <w:sz w:val="24"/>
        </w:rPr>
        <w:t>процесса</w:t>
      </w:r>
      <w:r>
        <w:rPr>
          <w:spacing w:val="-4"/>
          <w:sz w:val="24"/>
        </w:rPr>
        <w:t xml:space="preserve"> </w:t>
      </w:r>
      <w:r>
        <w:rPr>
          <w:sz w:val="24"/>
        </w:rPr>
        <w:t>образования</w:t>
      </w:r>
      <w:r>
        <w:rPr>
          <w:spacing w:val="-8"/>
          <w:sz w:val="24"/>
        </w:rPr>
        <w:t xml:space="preserve"> </w:t>
      </w:r>
      <w:r>
        <w:rPr>
          <w:sz w:val="24"/>
        </w:rPr>
        <w:t>посредством</w:t>
      </w:r>
      <w:r>
        <w:rPr>
          <w:spacing w:val="-6"/>
          <w:sz w:val="24"/>
        </w:rPr>
        <w:t xml:space="preserve"> </w:t>
      </w:r>
      <w:r>
        <w:rPr>
          <w:sz w:val="24"/>
        </w:rPr>
        <w:t>проектирования</w:t>
      </w:r>
      <w:r>
        <w:rPr>
          <w:spacing w:val="-8"/>
          <w:sz w:val="24"/>
        </w:rPr>
        <w:t xml:space="preserve"> </w:t>
      </w:r>
      <w:r>
        <w:rPr>
          <w:sz w:val="24"/>
        </w:rPr>
        <w:t>и</w:t>
      </w:r>
      <w:r>
        <w:rPr>
          <w:spacing w:val="-6"/>
          <w:sz w:val="24"/>
        </w:rPr>
        <w:t xml:space="preserve"> </w:t>
      </w:r>
      <w:r>
        <w:rPr>
          <w:sz w:val="24"/>
        </w:rPr>
        <w:t>реализации</w:t>
      </w:r>
      <w:r>
        <w:rPr>
          <w:spacing w:val="-7"/>
          <w:sz w:val="24"/>
        </w:rPr>
        <w:t xml:space="preserve"> </w:t>
      </w:r>
      <w:r>
        <w:rPr>
          <w:sz w:val="24"/>
        </w:rPr>
        <w:t>индивидуальных</w:t>
      </w:r>
      <w:r>
        <w:rPr>
          <w:spacing w:val="-3"/>
          <w:sz w:val="24"/>
        </w:rPr>
        <w:t xml:space="preserve"> </w:t>
      </w:r>
      <w:r>
        <w:rPr>
          <w:sz w:val="24"/>
        </w:rPr>
        <w:t>учебных</w:t>
      </w:r>
      <w:r>
        <w:rPr>
          <w:spacing w:val="-8"/>
          <w:sz w:val="24"/>
        </w:rPr>
        <w:t xml:space="preserve"> </w:t>
      </w:r>
      <w:r>
        <w:rPr>
          <w:sz w:val="24"/>
        </w:rPr>
        <w:t>планов,</w:t>
      </w:r>
      <w:r>
        <w:rPr>
          <w:spacing w:val="-9"/>
          <w:sz w:val="24"/>
        </w:rPr>
        <w:t xml:space="preserve"> </w:t>
      </w:r>
      <w:r>
        <w:rPr>
          <w:sz w:val="24"/>
        </w:rPr>
        <w:t>обеспечения</w:t>
      </w:r>
      <w:r>
        <w:rPr>
          <w:spacing w:val="-57"/>
          <w:sz w:val="24"/>
        </w:rPr>
        <w:t xml:space="preserve"> </w:t>
      </w:r>
      <w:r>
        <w:rPr>
          <w:sz w:val="24"/>
        </w:rPr>
        <w:t>эффективной</w:t>
      </w:r>
      <w:r>
        <w:rPr>
          <w:spacing w:val="2"/>
          <w:sz w:val="24"/>
        </w:rPr>
        <w:t xml:space="preserve"> </w:t>
      </w:r>
      <w:r>
        <w:rPr>
          <w:sz w:val="24"/>
        </w:rPr>
        <w:t>самостоятельной</w:t>
      </w:r>
      <w:r>
        <w:rPr>
          <w:spacing w:val="3"/>
          <w:sz w:val="24"/>
        </w:rPr>
        <w:t xml:space="preserve"> </w:t>
      </w:r>
      <w:r>
        <w:rPr>
          <w:sz w:val="24"/>
        </w:rPr>
        <w:t>работы</w:t>
      </w:r>
      <w:r>
        <w:rPr>
          <w:spacing w:val="-6"/>
          <w:sz w:val="24"/>
        </w:rPr>
        <w:t xml:space="preserve"> </w:t>
      </w:r>
      <w:r>
        <w:rPr>
          <w:sz w:val="24"/>
        </w:rPr>
        <w:t>обучающихся</w:t>
      </w:r>
      <w:r>
        <w:rPr>
          <w:spacing w:val="2"/>
          <w:sz w:val="24"/>
        </w:rPr>
        <w:t xml:space="preserve"> </w:t>
      </w:r>
      <w:r>
        <w:rPr>
          <w:sz w:val="24"/>
        </w:rPr>
        <w:t>при</w:t>
      </w:r>
      <w:r>
        <w:rPr>
          <w:spacing w:val="2"/>
          <w:sz w:val="24"/>
        </w:rPr>
        <w:t xml:space="preserve"> </w:t>
      </w:r>
      <w:r>
        <w:rPr>
          <w:sz w:val="24"/>
        </w:rPr>
        <w:t>поддержке</w:t>
      </w:r>
      <w:r>
        <w:rPr>
          <w:spacing w:val="1"/>
          <w:sz w:val="24"/>
        </w:rPr>
        <w:t xml:space="preserve"> </w:t>
      </w:r>
      <w:r>
        <w:rPr>
          <w:sz w:val="24"/>
        </w:rPr>
        <w:t>педагогических</w:t>
      </w:r>
      <w:r>
        <w:rPr>
          <w:spacing w:val="-4"/>
          <w:sz w:val="24"/>
        </w:rPr>
        <w:t xml:space="preserve"> </w:t>
      </w:r>
      <w:r>
        <w:rPr>
          <w:sz w:val="24"/>
        </w:rPr>
        <w:t>работников;</w:t>
      </w:r>
    </w:p>
    <w:p w14:paraId="2E38FFF8" w14:textId="77777777" w:rsidR="00927B14" w:rsidRDefault="00000000">
      <w:pPr>
        <w:pStyle w:val="a6"/>
        <w:numPr>
          <w:ilvl w:val="0"/>
          <w:numId w:val="25"/>
        </w:numPr>
        <w:tabs>
          <w:tab w:val="left" w:pos="1705"/>
        </w:tabs>
        <w:spacing w:before="201" w:line="276" w:lineRule="auto"/>
        <w:ind w:right="1712" w:firstLine="710"/>
        <w:jc w:val="both"/>
        <w:rPr>
          <w:sz w:val="24"/>
        </w:rPr>
      </w:pPr>
      <w:r>
        <w:rPr>
          <w:sz w:val="24"/>
        </w:rPr>
        <w:t>участие</w:t>
      </w:r>
      <w:r>
        <w:rPr>
          <w:spacing w:val="-5"/>
          <w:sz w:val="24"/>
        </w:rPr>
        <w:t xml:space="preserve"> </w:t>
      </w:r>
      <w:r>
        <w:rPr>
          <w:sz w:val="24"/>
        </w:rPr>
        <w:t>обучающихся,</w:t>
      </w:r>
      <w:r>
        <w:rPr>
          <w:spacing w:val="-1"/>
          <w:sz w:val="24"/>
        </w:rPr>
        <w:t xml:space="preserve"> </w:t>
      </w:r>
      <w:r>
        <w:rPr>
          <w:sz w:val="24"/>
        </w:rPr>
        <w:t>родителей</w:t>
      </w:r>
      <w:r>
        <w:rPr>
          <w:spacing w:val="-3"/>
          <w:sz w:val="24"/>
        </w:rPr>
        <w:t xml:space="preserve"> </w:t>
      </w:r>
      <w:r>
        <w:rPr>
          <w:sz w:val="24"/>
        </w:rPr>
        <w:t>(законных</w:t>
      </w:r>
      <w:r>
        <w:rPr>
          <w:spacing w:val="-8"/>
          <w:sz w:val="24"/>
        </w:rPr>
        <w:t xml:space="preserve"> </w:t>
      </w:r>
      <w:r>
        <w:rPr>
          <w:sz w:val="24"/>
        </w:rPr>
        <w:t>представителей)</w:t>
      </w:r>
      <w:r>
        <w:rPr>
          <w:spacing w:val="-2"/>
          <w:sz w:val="24"/>
        </w:rPr>
        <w:t xml:space="preserve"> </w:t>
      </w:r>
      <w:r>
        <w:rPr>
          <w:sz w:val="24"/>
        </w:rPr>
        <w:t>несовершеннолетних</w:t>
      </w:r>
      <w:r>
        <w:rPr>
          <w:spacing w:val="-13"/>
          <w:sz w:val="24"/>
        </w:rPr>
        <w:t xml:space="preserve"> </w:t>
      </w:r>
      <w:r>
        <w:rPr>
          <w:sz w:val="24"/>
        </w:rPr>
        <w:t>обучающихся</w:t>
      </w:r>
      <w:r>
        <w:rPr>
          <w:spacing w:val="-3"/>
          <w:sz w:val="24"/>
        </w:rPr>
        <w:t xml:space="preserve"> </w:t>
      </w:r>
      <w:r>
        <w:rPr>
          <w:sz w:val="24"/>
        </w:rPr>
        <w:t>и</w:t>
      </w:r>
      <w:r>
        <w:rPr>
          <w:spacing w:val="-3"/>
          <w:sz w:val="24"/>
        </w:rPr>
        <w:t xml:space="preserve"> </w:t>
      </w:r>
      <w:r>
        <w:rPr>
          <w:sz w:val="24"/>
        </w:rPr>
        <w:t>педагогических</w:t>
      </w:r>
      <w:r>
        <w:rPr>
          <w:spacing w:val="-8"/>
          <w:sz w:val="24"/>
        </w:rPr>
        <w:t xml:space="preserve"> </w:t>
      </w:r>
      <w:r>
        <w:rPr>
          <w:sz w:val="24"/>
        </w:rPr>
        <w:t>работников</w:t>
      </w:r>
      <w:r>
        <w:rPr>
          <w:spacing w:val="-6"/>
          <w:sz w:val="24"/>
        </w:rPr>
        <w:t xml:space="preserve"> </w:t>
      </w:r>
      <w:r>
        <w:rPr>
          <w:sz w:val="24"/>
        </w:rPr>
        <w:t>в</w:t>
      </w:r>
      <w:r>
        <w:rPr>
          <w:spacing w:val="-57"/>
          <w:sz w:val="24"/>
        </w:rPr>
        <w:t xml:space="preserve"> </w:t>
      </w:r>
      <w:r>
        <w:rPr>
          <w:sz w:val="24"/>
        </w:rPr>
        <w:t>проектировании и развитии программы начального общего образования и условий её реализации, учитывающих особенности развития и</w:t>
      </w:r>
      <w:r>
        <w:rPr>
          <w:spacing w:val="-57"/>
          <w:sz w:val="24"/>
        </w:rPr>
        <w:t xml:space="preserve"> </w:t>
      </w:r>
      <w:r>
        <w:rPr>
          <w:sz w:val="24"/>
        </w:rPr>
        <w:t>возможности</w:t>
      </w:r>
      <w:r>
        <w:rPr>
          <w:spacing w:val="-2"/>
          <w:sz w:val="24"/>
        </w:rPr>
        <w:t xml:space="preserve"> </w:t>
      </w:r>
      <w:r>
        <w:rPr>
          <w:sz w:val="24"/>
        </w:rPr>
        <w:t>обучающихся;</w:t>
      </w:r>
    </w:p>
    <w:p w14:paraId="5BC09998" w14:textId="77777777" w:rsidR="00927B14" w:rsidRDefault="00000000">
      <w:pPr>
        <w:pStyle w:val="a6"/>
        <w:numPr>
          <w:ilvl w:val="0"/>
          <w:numId w:val="25"/>
        </w:numPr>
        <w:tabs>
          <w:tab w:val="left" w:pos="1705"/>
        </w:tabs>
        <w:spacing w:before="200" w:line="276" w:lineRule="auto"/>
        <w:ind w:right="931" w:firstLine="710"/>
        <w:rPr>
          <w:sz w:val="24"/>
        </w:rPr>
      </w:pPr>
      <w:r>
        <w:rPr>
          <w:sz w:val="24"/>
        </w:rPr>
        <w:t>включение</w:t>
      </w:r>
      <w:r>
        <w:rPr>
          <w:spacing w:val="-8"/>
          <w:sz w:val="24"/>
        </w:rPr>
        <w:t xml:space="preserve"> </w:t>
      </w:r>
      <w:r>
        <w:rPr>
          <w:sz w:val="24"/>
        </w:rPr>
        <w:t>обучающихся</w:t>
      </w:r>
      <w:r>
        <w:rPr>
          <w:spacing w:val="-2"/>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2"/>
          <w:sz w:val="24"/>
        </w:rPr>
        <w:t xml:space="preserve"> </w:t>
      </w:r>
      <w:r>
        <w:rPr>
          <w:sz w:val="24"/>
        </w:rPr>
        <w:t>социальной</w:t>
      </w:r>
      <w:r>
        <w:rPr>
          <w:spacing w:val="-5"/>
          <w:sz w:val="24"/>
        </w:rPr>
        <w:t xml:space="preserve"> </w:t>
      </w:r>
      <w:r>
        <w:rPr>
          <w:sz w:val="24"/>
        </w:rPr>
        <w:t>среды</w:t>
      </w:r>
      <w:r>
        <w:rPr>
          <w:spacing w:val="-1"/>
          <w:sz w:val="24"/>
        </w:rPr>
        <w:t xml:space="preserve"> </w:t>
      </w:r>
      <w:r>
        <w:rPr>
          <w:sz w:val="24"/>
        </w:rPr>
        <w:t>(класса,</w:t>
      </w:r>
      <w:r>
        <w:rPr>
          <w:spacing w:val="-5"/>
          <w:sz w:val="24"/>
        </w:rPr>
        <w:t xml:space="preserve"> </w:t>
      </w:r>
      <w:r>
        <w:rPr>
          <w:sz w:val="24"/>
        </w:rPr>
        <w:t>школы), формирования</w:t>
      </w:r>
      <w:r>
        <w:rPr>
          <w:spacing w:val="-6"/>
          <w:sz w:val="24"/>
        </w:rPr>
        <w:t xml:space="preserve"> </w:t>
      </w:r>
      <w:r>
        <w:rPr>
          <w:sz w:val="24"/>
        </w:rPr>
        <w:t>у</w:t>
      </w:r>
      <w:r>
        <w:rPr>
          <w:spacing w:val="-12"/>
          <w:sz w:val="24"/>
        </w:rPr>
        <w:t xml:space="preserve"> </w:t>
      </w:r>
      <w:r>
        <w:rPr>
          <w:sz w:val="24"/>
        </w:rPr>
        <w:t>них</w:t>
      </w:r>
      <w:r>
        <w:rPr>
          <w:spacing w:val="-6"/>
          <w:sz w:val="24"/>
        </w:rPr>
        <w:t xml:space="preserve"> </w:t>
      </w:r>
      <w:r>
        <w:rPr>
          <w:sz w:val="24"/>
        </w:rPr>
        <w:t>лидерских</w:t>
      </w:r>
      <w:r>
        <w:rPr>
          <w:spacing w:val="-7"/>
          <w:sz w:val="24"/>
        </w:rPr>
        <w:t xml:space="preserve"> </w:t>
      </w:r>
      <w:r>
        <w:rPr>
          <w:sz w:val="24"/>
        </w:rPr>
        <w:t>качеств,</w:t>
      </w:r>
      <w:r>
        <w:rPr>
          <w:spacing w:val="-5"/>
          <w:sz w:val="24"/>
        </w:rPr>
        <w:t xml:space="preserve"> </w:t>
      </w:r>
      <w:r>
        <w:rPr>
          <w:sz w:val="24"/>
        </w:rPr>
        <w:t>опыта</w:t>
      </w:r>
      <w:r>
        <w:rPr>
          <w:spacing w:val="-57"/>
          <w:sz w:val="24"/>
        </w:rPr>
        <w:t xml:space="preserve"> </w:t>
      </w:r>
      <w:r>
        <w:rPr>
          <w:sz w:val="24"/>
        </w:rPr>
        <w:t>социальной</w:t>
      </w:r>
      <w:r>
        <w:rPr>
          <w:spacing w:val="2"/>
          <w:sz w:val="24"/>
        </w:rPr>
        <w:t xml:space="preserve"> </w:t>
      </w:r>
      <w:r>
        <w:rPr>
          <w:sz w:val="24"/>
        </w:rPr>
        <w:t>деятельности,</w:t>
      </w:r>
      <w:r>
        <w:rPr>
          <w:spacing w:val="3"/>
          <w:sz w:val="24"/>
        </w:rPr>
        <w:t xml:space="preserve"> </w:t>
      </w:r>
      <w:r>
        <w:rPr>
          <w:sz w:val="24"/>
        </w:rPr>
        <w:t>реализации</w:t>
      </w:r>
      <w:r>
        <w:rPr>
          <w:spacing w:val="-3"/>
          <w:sz w:val="24"/>
        </w:rPr>
        <w:t xml:space="preserve"> </w:t>
      </w:r>
      <w:r>
        <w:rPr>
          <w:sz w:val="24"/>
        </w:rPr>
        <w:t>социальных</w:t>
      </w:r>
      <w:r>
        <w:rPr>
          <w:spacing w:val="-3"/>
          <w:sz w:val="24"/>
        </w:rPr>
        <w:t xml:space="preserve"> </w:t>
      </w:r>
      <w:r>
        <w:rPr>
          <w:sz w:val="24"/>
        </w:rPr>
        <w:t>проектов</w:t>
      </w:r>
      <w:r>
        <w:rPr>
          <w:spacing w:val="-2"/>
          <w:sz w:val="24"/>
        </w:rPr>
        <w:t xml:space="preserve"> </w:t>
      </w:r>
      <w:r>
        <w:rPr>
          <w:sz w:val="24"/>
        </w:rPr>
        <w:t>и</w:t>
      </w:r>
      <w:r>
        <w:rPr>
          <w:spacing w:val="-3"/>
          <w:sz w:val="24"/>
        </w:rPr>
        <w:t xml:space="preserve"> </w:t>
      </w:r>
      <w:r>
        <w:rPr>
          <w:sz w:val="24"/>
        </w:rPr>
        <w:t>программ</w:t>
      </w:r>
      <w:r>
        <w:rPr>
          <w:spacing w:val="-1"/>
          <w:sz w:val="24"/>
        </w:rPr>
        <w:t xml:space="preserve"> </w:t>
      </w:r>
      <w:r>
        <w:rPr>
          <w:sz w:val="24"/>
        </w:rPr>
        <w:t>при</w:t>
      </w:r>
      <w:r>
        <w:rPr>
          <w:spacing w:val="-3"/>
          <w:sz w:val="24"/>
        </w:rPr>
        <w:t xml:space="preserve"> </w:t>
      </w:r>
      <w:r>
        <w:rPr>
          <w:sz w:val="24"/>
        </w:rPr>
        <w:t>поддержке педагогических</w:t>
      </w:r>
      <w:r>
        <w:rPr>
          <w:spacing w:val="-3"/>
          <w:sz w:val="24"/>
        </w:rPr>
        <w:t xml:space="preserve"> </w:t>
      </w:r>
      <w:r>
        <w:rPr>
          <w:sz w:val="24"/>
        </w:rPr>
        <w:t>работников;</w:t>
      </w:r>
    </w:p>
    <w:p w14:paraId="06D14785" w14:textId="77777777" w:rsidR="00927B14" w:rsidRDefault="00000000">
      <w:pPr>
        <w:pStyle w:val="a6"/>
        <w:numPr>
          <w:ilvl w:val="0"/>
          <w:numId w:val="25"/>
        </w:numPr>
        <w:tabs>
          <w:tab w:val="left" w:pos="1705"/>
        </w:tabs>
        <w:spacing w:before="201" w:line="276" w:lineRule="auto"/>
        <w:ind w:right="2625" w:firstLine="710"/>
        <w:rPr>
          <w:sz w:val="24"/>
        </w:rPr>
      </w:pPr>
      <w:r>
        <w:rPr>
          <w:sz w:val="24"/>
        </w:rPr>
        <w:t>формирование</w:t>
      </w:r>
      <w:r>
        <w:rPr>
          <w:spacing w:val="-3"/>
          <w:sz w:val="24"/>
        </w:rPr>
        <w:t xml:space="preserve"> </w:t>
      </w:r>
      <w:r>
        <w:rPr>
          <w:sz w:val="24"/>
        </w:rPr>
        <w:t>у</w:t>
      </w:r>
      <w:r>
        <w:rPr>
          <w:spacing w:val="-12"/>
          <w:sz w:val="24"/>
        </w:rPr>
        <w:t xml:space="preserve"> </w:t>
      </w:r>
      <w:r>
        <w:rPr>
          <w:sz w:val="24"/>
        </w:rPr>
        <w:t>обучающихся</w:t>
      </w:r>
      <w:r>
        <w:rPr>
          <w:spacing w:val="-2"/>
          <w:sz w:val="24"/>
        </w:rPr>
        <w:t xml:space="preserve"> </w:t>
      </w:r>
      <w:r>
        <w:rPr>
          <w:sz w:val="24"/>
        </w:rPr>
        <w:t>первичного</w:t>
      </w:r>
      <w:r>
        <w:rPr>
          <w:spacing w:val="-2"/>
          <w:sz w:val="24"/>
        </w:rPr>
        <w:t xml:space="preserve"> </w:t>
      </w:r>
      <w:r>
        <w:rPr>
          <w:sz w:val="24"/>
        </w:rPr>
        <w:t>опыта</w:t>
      </w:r>
      <w:r>
        <w:rPr>
          <w:spacing w:val="-3"/>
          <w:sz w:val="24"/>
        </w:rPr>
        <w:t xml:space="preserve"> </w:t>
      </w:r>
      <w:r>
        <w:rPr>
          <w:sz w:val="24"/>
        </w:rPr>
        <w:t>самостоятельной</w:t>
      </w:r>
      <w:r>
        <w:rPr>
          <w:spacing w:val="-5"/>
          <w:sz w:val="24"/>
        </w:rPr>
        <w:t xml:space="preserve"> </w:t>
      </w:r>
      <w:r>
        <w:rPr>
          <w:sz w:val="24"/>
        </w:rPr>
        <w:t>образовательной,</w:t>
      </w:r>
      <w:r>
        <w:rPr>
          <w:spacing w:val="-9"/>
          <w:sz w:val="24"/>
        </w:rPr>
        <w:t xml:space="preserve"> </w:t>
      </w:r>
      <w:r>
        <w:rPr>
          <w:sz w:val="24"/>
        </w:rPr>
        <w:t>общественной,</w:t>
      </w:r>
      <w:r>
        <w:rPr>
          <w:spacing w:val="-5"/>
          <w:sz w:val="24"/>
        </w:rPr>
        <w:t xml:space="preserve"> </w:t>
      </w:r>
      <w:r>
        <w:rPr>
          <w:sz w:val="24"/>
        </w:rPr>
        <w:t>проектной, учебно-</w:t>
      </w:r>
      <w:r>
        <w:rPr>
          <w:spacing w:val="-57"/>
          <w:sz w:val="24"/>
        </w:rPr>
        <w:t xml:space="preserve"> </w:t>
      </w:r>
      <w:r>
        <w:rPr>
          <w:sz w:val="24"/>
        </w:rPr>
        <w:t>исследовательской,</w:t>
      </w:r>
      <w:r>
        <w:rPr>
          <w:spacing w:val="-2"/>
          <w:sz w:val="24"/>
        </w:rPr>
        <w:t xml:space="preserve"> </w:t>
      </w:r>
      <w:r>
        <w:rPr>
          <w:sz w:val="24"/>
        </w:rPr>
        <w:t>спортивно-оздоровительной</w:t>
      </w:r>
      <w:r>
        <w:rPr>
          <w:spacing w:val="3"/>
          <w:sz w:val="24"/>
        </w:rPr>
        <w:t xml:space="preserve"> </w:t>
      </w:r>
      <w:r>
        <w:rPr>
          <w:sz w:val="24"/>
        </w:rPr>
        <w:t>и</w:t>
      </w:r>
      <w:r>
        <w:rPr>
          <w:spacing w:val="-2"/>
          <w:sz w:val="24"/>
        </w:rPr>
        <w:t xml:space="preserve"> </w:t>
      </w:r>
      <w:r>
        <w:rPr>
          <w:sz w:val="24"/>
        </w:rPr>
        <w:t>творческой</w:t>
      </w:r>
      <w:r>
        <w:rPr>
          <w:spacing w:val="-2"/>
          <w:sz w:val="24"/>
        </w:rPr>
        <w:t xml:space="preserve"> </w:t>
      </w:r>
      <w:r>
        <w:rPr>
          <w:sz w:val="24"/>
        </w:rPr>
        <w:t>деятельности;</w:t>
      </w:r>
    </w:p>
    <w:p w14:paraId="25B170FD" w14:textId="77777777" w:rsidR="00927B14" w:rsidRDefault="00000000">
      <w:pPr>
        <w:pStyle w:val="a6"/>
        <w:numPr>
          <w:ilvl w:val="0"/>
          <w:numId w:val="25"/>
        </w:numPr>
        <w:tabs>
          <w:tab w:val="left" w:pos="1705"/>
        </w:tabs>
        <w:spacing w:before="201" w:line="276" w:lineRule="auto"/>
        <w:ind w:right="1313" w:firstLine="710"/>
        <w:rPr>
          <w:sz w:val="24"/>
        </w:rPr>
      </w:pPr>
      <w:r>
        <w:rPr>
          <w:sz w:val="24"/>
        </w:rPr>
        <w:lastRenderedPageBreak/>
        <w:t>формирование</w:t>
      </w:r>
      <w:r>
        <w:rPr>
          <w:spacing w:val="-3"/>
          <w:sz w:val="24"/>
        </w:rPr>
        <w:t xml:space="preserve"> </w:t>
      </w:r>
      <w:r>
        <w:rPr>
          <w:sz w:val="24"/>
        </w:rPr>
        <w:t>у</w:t>
      </w:r>
      <w:r>
        <w:rPr>
          <w:spacing w:val="-11"/>
          <w:sz w:val="24"/>
        </w:rPr>
        <w:t xml:space="preserve"> </w:t>
      </w:r>
      <w:r>
        <w:rPr>
          <w:sz w:val="24"/>
        </w:rPr>
        <w:t>обучающихся</w:t>
      </w:r>
      <w:r>
        <w:rPr>
          <w:spacing w:val="-1"/>
          <w:sz w:val="24"/>
        </w:rPr>
        <w:t xml:space="preserve"> </w:t>
      </w:r>
      <w:r>
        <w:rPr>
          <w:sz w:val="24"/>
        </w:rPr>
        <w:t>экологической</w:t>
      </w:r>
      <w:r>
        <w:rPr>
          <w:spacing w:val="-6"/>
          <w:sz w:val="24"/>
        </w:rPr>
        <w:t xml:space="preserve"> </w:t>
      </w:r>
      <w:r>
        <w:rPr>
          <w:sz w:val="24"/>
        </w:rPr>
        <w:t>грамотности,</w:t>
      </w:r>
      <w:r>
        <w:rPr>
          <w:spacing w:val="-4"/>
          <w:sz w:val="24"/>
        </w:rPr>
        <w:t xml:space="preserve"> </w:t>
      </w:r>
      <w:r>
        <w:rPr>
          <w:sz w:val="24"/>
        </w:rPr>
        <w:t>навыков</w:t>
      </w:r>
      <w:r>
        <w:rPr>
          <w:spacing w:val="-4"/>
          <w:sz w:val="24"/>
        </w:rPr>
        <w:t xml:space="preserve"> </w:t>
      </w:r>
      <w:r>
        <w:rPr>
          <w:sz w:val="24"/>
        </w:rPr>
        <w:t>здорового</w:t>
      </w:r>
      <w:r>
        <w:rPr>
          <w:spacing w:val="-2"/>
          <w:sz w:val="24"/>
        </w:rPr>
        <w:t xml:space="preserve"> </w:t>
      </w:r>
      <w:r>
        <w:rPr>
          <w:sz w:val="24"/>
        </w:rPr>
        <w:t>и безопасного</w:t>
      </w:r>
      <w:r>
        <w:rPr>
          <w:spacing w:val="-2"/>
          <w:sz w:val="24"/>
        </w:rPr>
        <w:t xml:space="preserve"> </w:t>
      </w:r>
      <w:r>
        <w:rPr>
          <w:sz w:val="24"/>
        </w:rPr>
        <w:t>для</w:t>
      </w:r>
      <w:r>
        <w:rPr>
          <w:spacing w:val="-1"/>
          <w:sz w:val="24"/>
        </w:rPr>
        <w:t xml:space="preserve"> </w:t>
      </w:r>
      <w:r>
        <w:rPr>
          <w:sz w:val="24"/>
        </w:rPr>
        <w:t>человека</w:t>
      </w:r>
      <w:r>
        <w:rPr>
          <w:spacing w:val="-3"/>
          <w:sz w:val="24"/>
        </w:rPr>
        <w:t xml:space="preserve"> </w:t>
      </w:r>
      <w:r>
        <w:rPr>
          <w:sz w:val="24"/>
        </w:rPr>
        <w:t>и</w:t>
      </w:r>
      <w:r>
        <w:rPr>
          <w:spacing w:val="-5"/>
          <w:sz w:val="24"/>
        </w:rPr>
        <w:t xml:space="preserve"> </w:t>
      </w:r>
      <w:r>
        <w:rPr>
          <w:sz w:val="24"/>
        </w:rPr>
        <w:t>окружающей</w:t>
      </w:r>
      <w:r>
        <w:rPr>
          <w:spacing w:val="-1"/>
          <w:sz w:val="24"/>
        </w:rPr>
        <w:t xml:space="preserve"> </w:t>
      </w:r>
      <w:r>
        <w:rPr>
          <w:sz w:val="24"/>
        </w:rPr>
        <w:t>его</w:t>
      </w:r>
      <w:r>
        <w:rPr>
          <w:spacing w:val="-1"/>
          <w:sz w:val="24"/>
        </w:rPr>
        <w:t xml:space="preserve"> </w:t>
      </w:r>
      <w:r>
        <w:rPr>
          <w:sz w:val="24"/>
        </w:rPr>
        <w:t>среды</w:t>
      </w:r>
      <w:r>
        <w:rPr>
          <w:spacing w:val="-57"/>
          <w:sz w:val="24"/>
        </w:rPr>
        <w:t xml:space="preserve"> </w:t>
      </w:r>
      <w:r>
        <w:rPr>
          <w:sz w:val="24"/>
        </w:rPr>
        <w:t>образа жизни;</w:t>
      </w:r>
    </w:p>
    <w:p w14:paraId="2348722E" w14:textId="77777777" w:rsidR="00927B14" w:rsidRDefault="00000000">
      <w:pPr>
        <w:pStyle w:val="a6"/>
        <w:numPr>
          <w:ilvl w:val="0"/>
          <w:numId w:val="25"/>
        </w:numPr>
        <w:tabs>
          <w:tab w:val="left" w:pos="1705"/>
        </w:tabs>
        <w:spacing w:before="201" w:line="276" w:lineRule="auto"/>
        <w:ind w:right="1947" w:firstLine="710"/>
        <w:rPr>
          <w:sz w:val="24"/>
        </w:rPr>
      </w:pPr>
      <w:r>
        <w:rPr>
          <w:sz w:val="24"/>
        </w:rPr>
        <w:t>использование</w:t>
      </w:r>
      <w:r>
        <w:rPr>
          <w:spacing w:val="-7"/>
          <w:sz w:val="24"/>
        </w:rPr>
        <w:t xml:space="preserve"> </w:t>
      </w:r>
      <w:r>
        <w:rPr>
          <w:sz w:val="24"/>
        </w:rPr>
        <w:t>в</w:t>
      </w:r>
      <w:r>
        <w:rPr>
          <w:spacing w:val="-9"/>
          <w:sz w:val="24"/>
        </w:rPr>
        <w:t xml:space="preserve"> </w:t>
      </w:r>
      <w:r>
        <w:rPr>
          <w:sz w:val="24"/>
        </w:rPr>
        <w:t>образовательной</w:t>
      </w:r>
      <w:r>
        <w:rPr>
          <w:spacing w:val="-5"/>
          <w:sz w:val="24"/>
        </w:rPr>
        <w:t xml:space="preserve"> </w:t>
      </w:r>
      <w:r>
        <w:rPr>
          <w:sz w:val="24"/>
        </w:rPr>
        <w:t>деятельности современных</w:t>
      </w:r>
      <w:r>
        <w:rPr>
          <w:spacing w:val="-5"/>
          <w:sz w:val="24"/>
        </w:rPr>
        <w:t xml:space="preserve"> </w:t>
      </w:r>
      <w:r>
        <w:rPr>
          <w:sz w:val="24"/>
        </w:rPr>
        <w:t>образовательных</w:t>
      </w:r>
      <w:r>
        <w:rPr>
          <w:spacing w:val="-6"/>
          <w:sz w:val="24"/>
        </w:rPr>
        <w:t xml:space="preserve"> </w:t>
      </w:r>
      <w:r>
        <w:rPr>
          <w:sz w:val="24"/>
        </w:rPr>
        <w:t>технологий,</w:t>
      </w:r>
      <w:r>
        <w:rPr>
          <w:spacing w:val="-4"/>
          <w:sz w:val="24"/>
        </w:rPr>
        <w:t xml:space="preserve"> </w:t>
      </w:r>
      <w:r>
        <w:rPr>
          <w:sz w:val="24"/>
        </w:rPr>
        <w:t>направленных</w:t>
      </w:r>
      <w:r>
        <w:rPr>
          <w:spacing w:val="-6"/>
          <w:sz w:val="24"/>
        </w:rPr>
        <w:t xml:space="preserve"> </w:t>
      </w:r>
      <w:r>
        <w:rPr>
          <w:sz w:val="24"/>
        </w:rPr>
        <w:t>в</w:t>
      </w:r>
      <w:r>
        <w:rPr>
          <w:spacing w:val="-4"/>
          <w:sz w:val="24"/>
        </w:rPr>
        <w:t xml:space="preserve"> </w:t>
      </w:r>
      <w:r>
        <w:rPr>
          <w:sz w:val="24"/>
        </w:rPr>
        <w:t>т.ч.</w:t>
      </w:r>
      <w:r>
        <w:rPr>
          <w:spacing w:val="-4"/>
          <w:sz w:val="24"/>
        </w:rPr>
        <w:t xml:space="preserve"> </w:t>
      </w:r>
      <w:r>
        <w:rPr>
          <w:sz w:val="24"/>
        </w:rPr>
        <w:t>на</w:t>
      </w:r>
      <w:r>
        <w:rPr>
          <w:spacing w:val="-6"/>
          <w:sz w:val="24"/>
        </w:rPr>
        <w:t xml:space="preserve"> </w:t>
      </w:r>
      <w:r>
        <w:rPr>
          <w:sz w:val="24"/>
        </w:rPr>
        <w:t>воспитание</w:t>
      </w:r>
      <w:r>
        <w:rPr>
          <w:spacing w:val="-57"/>
          <w:sz w:val="24"/>
        </w:rPr>
        <w:t xml:space="preserve"> </w:t>
      </w:r>
      <w:r>
        <w:rPr>
          <w:sz w:val="24"/>
        </w:rPr>
        <w:t>обучающихся</w:t>
      </w:r>
      <w:r>
        <w:rPr>
          <w:spacing w:val="1"/>
          <w:sz w:val="24"/>
        </w:rPr>
        <w:t xml:space="preserve"> </w:t>
      </w:r>
      <w:r>
        <w:rPr>
          <w:sz w:val="24"/>
        </w:rPr>
        <w:t>и</w:t>
      </w:r>
      <w:r>
        <w:rPr>
          <w:spacing w:val="3"/>
          <w:sz w:val="24"/>
        </w:rPr>
        <w:t xml:space="preserve"> </w:t>
      </w:r>
      <w:r>
        <w:rPr>
          <w:sz w:val="24"/>
        </w:rPr>
        <w:t>развитие</w:t>
      </w:r>
      <w:r>
        <w:rPr>
          <w:spacing w:val="1"/>
          <w:sz w:val="24"/>
        </w:rPr>
        <w:t xml:space="preserve"> </w:t>
      </w:r>
      <w:r>
        <w:rPr>
          <w:sz w:val="24"/>
        </w:rPr>
        <w:t>различных</w:t>
      </w:r>
      <w:r>
        <w:rPr>
          <w:spacing w:val="-3"/>
          <w:sz w:val="24"/>
        </w:rPr>
        <w:t xml:space="preserve"> </w:t>
      </w:r>
      <w:r>
        <w:rPr>
          <w:sz w:val="24"/>
        </w:rPr>
        <w:t>форм</w:t>
      </w:r>
      <w:r>
        <w:rPr>
          <w:spacing w:val="2"/>
          <w:sz w:val="24"/>
        </w:rPr>
        <w:t xml:space="preserve"> </w:t>
      </w:r>
      <w:r>
        <w:rPr>
          <w:sz w:val="24"/>
        </w:rPr>
        <w:t>наставничества;</w:t>
      </w:r>
    </w:p>
    <w:p w14:paraId="2D510124" w14:textId="77777777" w:rsidR="00927B14" w:rsidRDefault="00000000">
      <w:pPr>
        <w:pStyle w:val="a6"/>
        <w:numPr>
          <w:ilvl w:val="0"/>
          <w:numId w:val="25"/>
        </w:numPr>
        <w:tabs>
          <w:tab w:val="left" w:pos="1700"/>
        </w:tabs>
        <w:spacing w:before="200" w:line="276" w:lineRule="auto"/>
        <w:ind w:right="1114" w:firstLine="710"/>
        <w:rPr>
          <w:sz w:val="24"/>
        </w:rPr>
      </w:pPr>
      <w:r>
        <w:rPr>
          <w:sz w:val="24"/>
        </w:rPr>
        <w:t>обновление</w:t>
      </w:r>
      <w:r>
        <w:rPr>
          <w:spacing w:val="-8"/>
          <w:sz w:val="24"/>
        </w:rPr>
        <w:t xml:space="preserve"> </w:t>
      </w:r>
      <w:r>
        <w:rPr>
          <w:sz w:val="24"/>
        </w:rPr>
        <w:t>содержания</w:t>
      </w:r>
      <w:r>
        <w:rPr>
          <w:spacing w:val="-1"/>
          <w:sz w:val="24"/>
        </w:rPr>
        <w:t xml:space="preserve"> </w:t>
      </w:r>
      <w:r>
        <w:rPr>
          <w:sz w:val="24"/>
        </w:rPr>
        <w:t>программы</w:t>
      </w:r>
      <w:r>
        <w:rPr>
          <w:spacing w:val="-5"/>
          <w:sz w:val="24"/>
        </w:rPr>
        <w:t xml:space="preserve"> </w:t>
      </w:r>
      <w:r>
        <w:rPr>
          <w:sz w:val="24"/>
        </w:rPr>
        <w:t>начального</w:t>
      </w:r>
      <w:r>
        <w:rPr>
          <w:spacing w:val="-6"/>
          <w:sz w:val="24"/>
        </w:rPr>
        <w:t xml:space="preserve"> </w:t>
      </w:r>
      <w:r>
        <w:rPr>
          <w:sz w:val="24"/>
        </w:rPr>
        <w:t>общего</w:t>
      </w:r>
      <w:r>
        <w:rPr>
          <w:spacing w:val="-6"/>
          <w:sz w:val="24"/>
        </w:rPr>
        <w:t xml:space="preserve"> </w:t>
      </w:r>
      <w:r>
        <w:rPr>
          <w:sz w:val="24"/>
        </w:rPr>
        <w:t>образования,</w:t>
      </w:r>
      <w:r>
        <w:rPr>
          <w:spacing w:val="-4"/>
          <w:sz w:val="24"/>
        </w:rPr>
        <w:t xml:space="preserve"> </w:t>
      </w:r>
      <w:r>
        <w:rPr>
          <w:sz w:val="24"/>
        </w:rPr>
        <w:t>методик</w:t>
      </w:r>
      <w:r>
        <w:rPr>
          <w:spacing w:val="-4"/>
          <w:sz w:val="24"/>
        </w:rPr>
        <w:t xml:space="preserve"> </w:t>
      </w:r>
      <w:r>
        <w:rPr>
          <w:sz w:val="24"/>
        </w:rPr>
        <w:t>и технологий</w:t>
      </w:r>
      <w:r>
        <w:rPr>
          <w:spacing w:val="-6"/>
          <w:sz w:val="24"/>
        </w:rPr>
        <w:t xml:space="preserve"> </w:t>
      </w:r>
      <w:r>
        <w:rPr>
          <w:sz w:val="24"/>
        </w:rPr>
        <w:t>её</w:t>
      </w:r>
      <w:r>
        <w:rPr>
          <w:spacing w:val="-2"/>
          <w:sz w:val="24"/>
        </w:rPr>
        <w:t xml:space="preserve"> </w:t>
      </w:r>
      <w:r>
        <w:rPr>
          <w:sz w:val="24"/>
        </w:rPr>
        <w:t>реализации</w:t>
      </w:r>
      <w:r>
        <w:rPr>
          <w:spacing w:val="-5"/>
          <w:sz w:val="24"/>
        </w:rPr>
        <w:t xml:space="preserve"> </w:t>
      </w:r>
      <w:r>
        <w:rPr>
          <w:sz w:val="24"/>
        </w:rPr>
        <w:t>в</w:t>
      </w:r>
      <w:r>
        <w:rPr>
          <w:spacing w:val="-1"/>
          <w:sz w:val="24"/>
        </w:rPr>
        <w:t xml:space="preserve"> </w:t>
      </w:r>
      <w:r>
        <w:rPr>
          <w:sz w:val="24"/>
        </w:rPr>
        <w:t>соответствии</w:t>
      </w:r>
      <w:r>
        <w:rPr>
          <w:spacing w:val="-5"/>
          <w:sz w:val="24"/>
        </w:rPr>
        <w:t xml:space="preserve"> </w:t>
      </w:r>
      <w:r>
        <w:rPr>
          <w:sz w:val="24"/>
        </w:rPr>
        <w:t>с</w:t>
      </w:r>
      <w:r>
        <w:rPr>
          <w:spacing w:val="-3"/>
          <w:sz w:val="24"/>
        </w:rPr>
        <w:t xml:space="preserve"> </w:t>
      </w:r>
      <w:r>
        <w:rPr>
          <w:sz w:val="24"/>
        </w:rPr>
        <w:t>динамикой</w:t>
      </w:r>
      <w:r>
        <w:rPr>
          <w:spacing w:val="-57"/>
          <w:sz w:val="24"/>
        </w:rPr>
        <w:t xml:space="preserve"> </w:t>
      </w:r>
      <w:r>
        <w:rPr>
          <w:sz w:val="24"/>
        </w:rPr>
        <w:t>развития системы образования, запросов обучающихся, родителей (законных представителей) несовершеннолетних обучающихся с учётом</w:t>
      </w:r>
      <w:r>
        <w:rPr>
          <w:spacing w:val="1"/>
          <w:sz w:val="24"/>
        </w:rPr>
        <w:t xml:space="preserve"> </w:t>
      </w:r>
      <w:r>
        <w:rPr>
          <w:sz w:val="24"/>
        </w:rPr>
        <w:t>национальных</w:t>
      </w:r>
      <w:r>
        <w:rPr>
          <w:spacing w:val="-4"/>
          <w:sz w:val="24"/>
        </w:rPr>
        <w:t xml:space="preserve"> </w:t>
      </w:r>
      <w:r>
        <w:rPr>
          <w:sz w:val="24"/>
        </w:rPr>
        <w:t>и</w:t>
      </w:r>
      <w:r>
        <w:rPr>
          <w:spacing w:val="3"/>
          <w:sz w:val="24"/>
        </w:rPr>
        <w:t xml:space="preserve"> </w:t>
      </w:r>
      <w:r>
        <w:rPr>
          <w:sz w:val="24"/>
        </w:rPr>
        <w:t>культурных</w:t>
      </w:r>
      <w:r>
        <w:rPr>
          <w:spacing w:val="-3"/>
          <w:sz w:val="24"/>
        </w:rPr>
        <w:t xml:space="preserve"> </w:t>
      </w:r>
      <w:r>
        <w:rPr>
          <w:sz w:val="24"/>
        </w:rPr>
        <w:t>особенностей</w:t>
      </w:r>
      <w:r>
        <w:rPr>
          <w:spacing w:val="3"/>
          <w:sz w:val="24"/>
        </w:rPr>
        <w:t xml:space="preserve"> </w:t>
      </w:r>
      <w:r>
        <w:rPr>
          <w:sz w:val="24"/>
        </w:rPr>
        <w:t>субъекта Российской</w:t>
      </w:r>
      <w:r>
        <w:rPr>
          <w:spacing w:val="-2"/>
          <w:sz w:val="24"/>
        </w:rPr>
        <w:t xml:space="preserve"> </w:t>
      </w:r>
      <w:r>
        <w:rPr>
          <w:sz w:val="24"/>
        </w:rPr>
        <w:t>Федерации;</w:t>
      </w:r>
    </w:p>
    <w:p w14:paraId="17A57EEC" w14:textId="77777777" w:rsidR="00927B14" w:rsidRDefault="00000000">
      <w:pPr>
        <w:pStyle w:val="a6"/>
        <w:numPr>
          <w:ilvl w:val="0"/>
          <w:numId w:val="25"/>
        </w:numPr>
        <w:tabs>
          <w:tab w:val="left" w:pos="1705"/>
        </w:tabs>
        <w:spacing w:before="201" w:line="276" w:lineRule="auto"/>
        <w:ind w:right="1335" w:firstLine="710"/>
        <w:rPr>
          <w:sz w:val="24"/>
        </w:rPr>
      </w:pPr>
      <w:r>
        <w:rPr>
          <w:sz w:val="24"/>
        </w:rPr>
        <w:t>эффективное</w:t>
      </w:r>
      <w:r>
        <w:rPr>
          <w:spacing w:val="-8"/>
          <w:sz w:val="24"/>
        </w:rPr>
        <w:t xml:space="preserve"> </w:t>
      </w:r>
      <w:r>
        <w:rPr>
          <w:sz w:val="24"/>
        </w:rPr>
        <w:t>использование</w:t>
      </w:r>
      <w:r>
        <w:rPr>
          <w:spacing w:val="-8"/>
          <w:sz w:val="24"/>
        </w:rPr>
        <w:t xml:space="preserve"> </w:t>
      </w:r>
      <w:r>
        <w:rPr>
          <w:sz w:val="24"/>
        </w:rPr>
        <w:t>профессионального</w:t>
      </w:r>
      <w:r>
        <w:rPr>
          <w:spacing w:val="-3"/>
          <w:sz w:val="24"/>
        </w:rPr>
        <w:t xml:space="preserve"> </w:t>
      </w:r>
      <w:r>
        <w:rPr>
          <w:sz w:val="24"/>
        </w:rPr>
        <w:t>и</w:t>
      </w:r>
      <w:r>
        <w:rPr>
          <w:spacing w:val="-6"/>
          <w:sz w:val="24"/>
        </w:rPr>
        <w:t xml:space="preserve"> </w:t>
      </w:r>
      <w:r>
        <w:rPr>
          <w:sz w:val="24"/>
        </w:rPr>
        <w:t>творческого</w:t>
      </w:r>
      <w:r>
        <w:rPr>
          <w:spacing w:val="-2"/>
          <w:sz w:val="24"/>
        </w:rPr>
        <w:t xml:space="preserve"> </w:t>
      </w:r>
      <w:r>
        <w:rPr>
          <w:sz w:val="24"/>
        </w:rPr>
        <w:t>потенциала</w:t>
      </w:r>
      <w:r>
        <w:rPr>
          <w:spacing w:val="-8"/>
          <w:sz w:val="24"/>
        </w:rPr>
        <w:t xml:space="preserve"> </w:t>
      </w:r>
      <w:r>
        <w:rPr>
          <w:sz w:val="24"/>
        </w:rPr>
        <w:t>педагогических</w:t>
      </w:r>
      <w:r>
        <w:rPr>
          <w:spacing w:val="-7"/>
          <w:sz w:val="24"/>
        </w:rPr>
        <w:t xml:space="preserve"> </w:t>
      </w:r>
      <w:r>
        <w:rPr>
          <w:sz w:val="24"/>
        </w:rPr>
        <w:t>и</w:t>
      </w:r>
      <w:r>
        <w:rPr>
          <w:spacing w:val="-1"/>
          <w:sz w:val="24"/>
        </w:rPr>
        <w:t xml:space="preserve"> </w:t>
      </w:r>
      <w:r>
        <w:rPr>
          <w:sz w:val="24"/>
        </w:rPr>
        <w:t>руководящих</w:t>
      </w:r>
      <w:r>
        <w:rPr>
          <w:spacing w:val="-7"/>
          <w:sz w:val="24"/>
        </w:rPr>
        <w:t xml:space="preserve"> </w:t>
      </w:r>
      <w:r>
        <w:rPr>
          <w:sz w:val="24"/>
        </w:rPr>
        <w:t>работников</w:t>
      </w:r>
      <w:r>
        <w:rPr>
          <w:spacing w:val="-5"/>
          <w:sz w:val="24"/>
        </w:rPr>
        <w:t xml:space="preserve"> </w:t>
      </w:r>
      <w:r>
        <w:rPr>
          <w:sz w:val="24"/>
        </w:rPr>
        <w:t>организации,</w:t>
      </w:r>
      <w:r>
        <w:rPr>
          <w:spacing w:val="-57"/>
          <w:sz w:val="24"/>
        </w:rPr>
        <w:t xml:space="preserve"> </w:t>
      </w:r>
      <w:r>
        <w:rPr>
          <w:sz w:val="24"/>
        </w:rPr>
        <w:t>повышения</w:t>
      </w:r>
      <w:r>
        <w:rPr>
          <w:spacing w:val="-4"/>
          <w:sz w:val="24"/>
        </w:rPr>
        <w:t xml:space="preserve"> </w:t>
      </w:r>
      <w:r>
        <w:rPr>
          <w:sz w:val="24"/>
        </w:rPr>
        <w:t>их</w:t>
      </w:r>
      <w:r>
        <w:rPr>
          <w:spacing w:val="-3"/>
          <w:sz w:val="24"/>
        </w:rPr>
        <w:t xml:space="preserve"> </w:t>
      </w:r>
      <w:r>
        <w:rPr>
          <w:sz w:val="24"/>
        </w:rPr>
        <w:t>профессиональной,</w:t>
      </w:r>
      <w:r>
        <w:rPr>
          <w:spacing w:val="3"/>
          <w:sz w:val="24"/>
        </w:rPr>
        <w:t xml:space="preserve"> </w:t>
      </w:r>
      <w:r>
        <w:rPr>
          <w:sz w:val="24"/>
        </w:rPr>
        <w:t>коммуникативной,</w:t>
      </w:r>
      <w:r>
        <w:rPr>
          <w:spacing w:val="3"/>
          <w:sz w:val="24"/>
        </w:rPr>
        <w:t xml:space="preserve"> </w:t>
      </w:r>
      <w:r>
        <w:rPr>
          <w:sz w:val="24"/>
        </w:rPr>
        <w:t>информационной</w:t>
      </w:r>
      <w:r>
        <w:rPr>
          <w:spacing w:val="3"/>
          <w:sz w:val="24"/>
        </w:rPr>
        <w:t xml:space="preserve"> </w:t>
      </w:r>
      <w:r>
        <w:rPr>
          <w:sz w:val="24"/>
        </w:rPr>
        <w:t>и</w:t>
      </w:r>
      <w:r>
        <w:rPr>
          <w:spacing w:val="-3"/>
          <w:sz w:val="24"/>
        </w:rPr>
        <w:t xml:space="preserve"> </w:t>
      </w:r>
      <w:r>
        <w:rPr>
          <w:sz w:val="24"/>
        </w:rPr>
        <w:t>правовой</w:t>
      </w:r>
      <w:r>
        <w:rPr>
          <w:spacing w:val="-2"/>
          <w:sz w:val="24"/>
        </w:rPr>
        <w:t xml:space="preserve"> </w:t>
      </w:r>
      <w:r>
        <w:rPr>
          <w:sz w:val="24"/>
        </w:rPr>
        <w:t>компетентности;</w:t>
      </w:r>
    </w:p>
    <w:p w14:paraId="61DB63B2" w14:textId="77777777" w:rsidR="00927B14" w:rsidRDefault="00000000">
      <w:pPr>
        <w:pStyle w:val="a6"/>
        <w:numPr>
          <w:ilvl w:val="0"/>
          <w:numId w:val="25"/>
        </w:numPr>
        <w:tabs>
          <w:tab w:val="left" w:pos="1705"/>
        </w:tabs>
        <w:spacing w:before="76" w:line="276" w:lineRule="auto"/>
        <w:ind w:right="1724" w:firstLine="710"/>
        <w:rPr>
          <w:sz w:val="24"/>
        </w:rPr>
      </w:pPr>
      <w:r>
        <w:rPr>
          <w:sz w:val="24"/>
        </w:rPr>
        <w:t>эффективное</w:t>
      </w:r>
      <w:r>
        <w:rPr>
          <w:spacing w:val="-4"/>
          <w:sz w:val="24"/>
        </w:rPr>
        <w:t xml:space="preserve"> </w:t>
      </w:r>
      <w:r>
        <w:rPr>
          <w:sz w:val="24"/>
        </w:rPr>
        <w:t>управление</w:t>
      </w:r>
      <w:r>
        <w:rPr>
          <w:spacing w:val="-8"/>
          <w:sz w:val="24"/>
        </w:rPr>
        <w:t xml:space="preserve"> </w:t>
      </w:r>
      <w:r>
        <w:rPr>
          <w:sz w:val="24"/>
        </w:rPr>
        <w:t>организацией</w:t>
      </w:r>
      <w:r>
        <w:rPr>
          <w:spacing w:val="-6"/>
          <w:sz w:val="24"/>
        </w:rPr>
        <w:t xml:space="preserve"> </w:t>
      </w:r>
      <w:r>
        <w:rPr>
          <w:sz w:val="24"/>
        </w:rPr>
        <w:t>с</w:t>
      </w:r>
      <w:r>
        <w:rPr>
          <w:spacing w:val="-3"/>
          <w:sz w:val="24"/>
        </w:rPr>
        <w:t xml:space="preserve"> </w:t>
      </w:r>
      <w:r>
        <w:rPr>
          <w:sz w:val="24"/>
        </w:rPr>
        <w:t>использованием</w:t>
      </w:r>
      <w:r>
        <w:rPr>
          <w:spacing w:val="-5"/>
          <w:sz w:val="24"/>
        </w:rPr>
        <w:t xml:space="preserve"> </w:t>
      </w:r>
      <w:r>
        <w:rPr>
          <w:sz w:val="24"/>
        </w:rPr>
        <w:t>ИКТ,</w:t>
      </w:r>
      <w:r>
        <w:rPr>
          <w:spacing w:val="-5"/>
          <w:sz w:val="24"/>
        </w:rPr>
        <w:t xml:space="preserve"> </w:t>
      </w:r>
      <w:r>
        <w:rPr>
          <w:sz w:val="24"/>
        </w:rPr>
        <w:t>современных</w:t>
      </w:r>
      <w:r>
        <w:rPr>
          <w:spacing w:val="-7"/>
          <w:sz w:val="24"/>
        </w:rPr>
        <w:t xml:space="preserve"> </w:t>
      </w:r>
      <w:r>
        <w:rPr>
          <w:sz w:val="24"/>
        </w:rPr>
        <w:t>механизмов</w:t>
      </w:r>
      <w:r>
        <w:rPr>
          <w:spacing w:val="-5"/>
          <w:sz w:val="24"/>
        </w:rPr>
        <w:t xml:space="preserve"> </w:t>
      </w:r>
      <w:r>
        <w:rPr>
          <w:sz w:val="24"/>
        </w:rPr>
        <w:t>финансирования</w:t>
      </w:r>
      <w:r>
        <w:rPr>
          <w:spacing w:val="-7"/>
          <w:sz w:val="24"/>
        </w:rPr>
        <w:t xml:space="preserve"> </w:t>
      </w:r>
      <w:r>
        <w:rPr>
          <w:sz w:val="24"/>
        </w:rPr>
        <w:t>реализации</w:t>
      </w:r>
      <w:r>
        <w:rPr>
          <w:spacing w:val="-6"/>
          <w:sz w:val="24"/>
        </w:rPr>
        <w:t xml:space="preserve"> </w:t>
      </w:r>
      <w:r>
        <w:rPr>
          <w:sz w:val="24"/>
        </w:rPr>
        <w:t>программ</w:t>
      </w:r>
      <w:r>
        <w:rPr>
          <w:spacing w:val="-57"/>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14:paraId="388CA0B8" w14:textId="77777777" w:rsidR="00927B14" w:rsidRDefault="00000000">
      <w:pPr>
        <w:pStyle w:val="a3"/>
        <w:spacing w:before="201" w:line="276" w:lineRule="auto"/>
        <w:ind w:right="752" w:firstLine="710"/>
      </w:pPr>
      <w:r>
        <w:t>При реализации настоящей образовательной программы НОО в рамках сетевого взаимодействия используются ресурсы иных организаций,</w:t>
      </w:r>
      <w:r>
        <w:rPr>
          <w:spacing w:val="-57"/>
        </w:rPr>
        <w:t xml:space="preserve"> </w:t>
      </w:r>
      <w:r>
        <w:t>направленные</w:t>
      </w:r>
      <w:r>
        <w:rPr>
          <w:spacing w:val="-5"/>
        </w:rPr>
        <w:t xml:space="preserve"> </w:t>
      </w:r>
      <w:r>
        <w:t>на</w:t>
      </w:r>
      <w:r>
        <w:rPr>
          <w:spacing w:val="-4"/>
        </w:rPr>
        <w:t xml:space="preserve"> </w:t>
      </w:r>
      <w:r>
        <w:t>обеспечение</w:t>
      </w:r>
      <w:r>
        <w:rPr>
          <w:spacing w:val="1"/>
        </w:rPr>
        <w:t xml:space="preserve"> </w:t>
      </w:r>
      <w:r>
        <w:t>качества условий</w:t>
      </w:r>
      <w:r>
        <w:rPr>
          <w:spacing w:val="3"/>
        </w:rPr>
        <w:t xml:space="preserve"> </w:t>
      </w:r>
      <w:r>
        <w:t>реализации</w:t>
      </w:r>
      <w:r>
        <w:rPr>
          <w:spacing w:val="-7"/>
        </w:rPr>
        <w:t xml:space="preserve"> </w:t>
      </w:r>
      <w:r>
        <w:t>образовательной</w:t>
      </w:r>
      <w:r>
        <w:rPr>
          <w:spacing w:val="3"/>
        </w:rPr>
        <w:t xml:space="preserve"> </w:t>
      </w:r>
      <w:r>
        <w:t>деятельности.</w:t>
      </w:r>
    </w:p>
    <w:p w14:paraId="05FE92C1" w14:textId="77777777" w:rsidR="00927B14" w:rsidRDefault="00927B14">
      <w:pPr>
        <w:pStyle w:val="a3"/>
        <w:ind w:left="0"/>
        <w:rPr>
          <w:sz w:val="26"/>
        </w:rPr>
      </w:pPr>
    </w:p>
    <w:p w14:paraId="1250BCC6" w14:textId="77777777" w:rsidR="00927B14" w:rsidRDefault="00000000">
      <w:pPr>
        <w:pStyle w:val="2"/>
        <w:numPr>
          <w:ilvl w:val="2"/>
          <w:numId w:val="33"/>
        </w:numPr>
        <w:tabs>
          <w:tab w:val="left" w:pos="1752"/>
        </w:tabs>
        <w:spacing w:before="190"/>
        <w:jc w:val="left"/>
      </w:pPr>
      <w:bookmarkStart w:id="50" w:name="3.5.1.Кадровые_условия_реализации_основн"/>
      <w:bookmarkEnd w:id="50"/>
      <w:r>
        <w:rPr>
          <w:position w:val="1"/>
        </w:rPr>
        <w:t>Кадровые</w:t>
      </w:r>
      <w:r>
        <w:rPr>
          <w:spacing w:val="-5"/>
          <w:position w:val="1"/>
        </w:rPr>
        <w:t xml:space="preserve"> </w:t>
      </w:r>
      <w:r>
        <w:rPr>
          <w:position w:val="1"/>
        </w:rPr>
        <w:t>условия</w:t>
      </w:r>
      <w:r>
        <w:rPr>
          <w:spacing w:val="-2"/>
          <w:position w:val="1"/>
        </w:rPr>
        <w:t xml:space="preserve"> </w:t>
      </w:r>
      <w:r>
        <w:rPr>
          <w:position w:val="1"/>
        </w:rPr>
        <w:t>реализации</w:t>
      </w:r>
      <w:r>
        <w:rPr>
          <w:spacing w:val="-3"/>
          <w:position w:val="1"/>
        </w:rPr>
        <w:t xml:space="preserve"> </w:t>
      </w:r>
      <w:r>
        <w:rPr>
          <w:position w:val="1"/>
        </w:rPr>
        <w:t>основной</w:t>
      </w:r>
      <w:r>
        <w:rPr>
          <w:spacing w:val="2"/>
          <w:position w:val="1"/>
        </w:rPr>
        <w:t xml:space="preserve"> </w:t>
      </w:r>
      <w:r>
        <w:t>образовательной</w:t>
      </w:r>
      <w:r>
        <w:rPr>
          <w:spacing w:val="-10"/>
        </w:rPr>
        <w:t xml:space="preserve"> </w:t>
      </w:r>
      <w:r>
        <w:t>программы</w:t>
      </w:r>
      <w:r>
        <w:rPr>
          <w:spacing w:val="-10"/>
        </w:rPr>
        <w:t xml:space="preserve"> </w:t>
      </w:r>
      <w:r>
        <w:t>начального</w:t>
      </w:r>
      <w:r>
        <w:rPr>
          <w:spacing w:val="-3"/>
        </w:rPr>
        <w:t xml:space="preserve"> </w:t>
      </w:r>
      <w:r>
        <w:t>общего</w:t>
      </w:r>
      <w:r>
        <w:rPr>
          <w:spacing w:val="-2"/>
        </w:rPr>
        <w:t xml:space="preserve"> </w:t>
      </w:r>
      <w:r>
        <w:t>образования</w:t>
      </w:r>
    </w:p>
    <w:p w14:paraId="3E66B66C" w14:textId="77777777" w:rsidR="00927B14" w:rsidRDefault="00927B14">
      <w:pPr>
        <w:pStyle w:val="a3"/>
        <w:spacing w:before="9"/>
        <w:ind w:left="0"/>
        <w:rPr>
          <w:b/>
        </w:rPr>
      </w:pPr>
    </w:p>
    <w:p w14:paraId="05711372" w14:textId="35367014" w:rsidR="00927B14" w:rsidRDefault="00000000">
      <w:pPr>
        <w:pStyle w:val="a3"/>
        <w:ind w:left="1291" w:right="713" w:firstLine="230"/>
      </w:pPr>
      <w:r>
        <w:t>Для</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МОБУ</w:t>
      </w:r>
      <w:r>
        <w:rPr>
          <w:spacing w:val="1"/>
        </w:rPr>
        <w:t xml:space="preserve"> </w:t>
      </w:r>
      <w:r>
        <w:t>«</w:t>
      </w:r>
      <w:r w:rsidR="003A26D2">
        <w:t>Цвиллингс</w:t>
      </w:r>
      <w:r>
        <w:t>кая</w:t>
      </w:r>
      <w:r>
        <w:rPr>
          <w:spacing w:val="1"/>
        </w:rPr>
        <w:t xml:space="preserve"> </w:t>
      </w:r>
      <w:r>
        <w:t>СОШ»</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57"/>
        </w:rPr>
        <w:t xml:space="preserve"> </w:t>
      </w:r>
      <w:r>
        <w:t>необходимую квалификацию</w:t>
      </w:r>
      <w:r>
        <w:rPr>
          <w:spacing w:val="1"/>
        </w:rPr>
        <w:t xml:space="preserve"> </w:t>
      </w:r>
      <w:r>
        <w:t>для</w:t>
      </w:r>
      <w:r>
        <w:rPr>
          <w:spacing w:val="1"/>
        </w:rPr>
        <w:t xml:space="preserve"> </w:t>
      </w:r>
      <w:r>
        <w:t>решения</w:t>
      </w:r>
      <w:r>
        <w:rPr>
          <w:spacing w:val="2"/>
        </w:rPr>
        <w:t xml:space="preserve"> </w:t>
      </w:r>
      <w:r>
        <w:t>задач,</w:t>
      </w:r>
      <w:r>
        <w:rPr>
          <w:spacing w:val="4"/>
        </w:rPr>
        <w:t xml:space="preserve"> </w:t>
      </w:r>
      <w:r>
        <w:t>связанных</w:t>
      </w:r>
      <w:r>
        <w:rPr>
          <w:spacing w:val="-3"/>
        </w:rPr>
        <w:t xml:space="preserve"> </w:t>
      </w:r>
      <w:r>
        <w:t>с достижением</w:t>
      </w:r>
      <w:r>
        <w:rPr>
          <w:spacing w:val="3"/>
        </w:rPr>
        <w:t xml:space="preserve"> </w:t>
      </w:r>
      <w:r>
        <w:t>целей</w:t>
      </w:r>
      <w:r>
        <w:rPr>
          <w:spacing w:val="-2"/>
        </w:rPr>
        <w:t xml:space="preserve"> </w:t>
      </w:r>
      <w:r>
        <w:t>и</w:t>
      </w:r>
      <w:r>
        <w:rPr>
          <w:spacing w:val="2"/>
        </w:rPr>
        <w:t xml:space="preserve"> </w:t>
      </w:r>
      <w:r>
        <w:t>задач</w:t>
      </w:r>
      <w:r>
        <w:rPr>
          <w:spacing w:val="-4"/>
        </w:rPr>
        <w:t xml:space="preserve"> </w:t>
      </w:r>
      <w:r>
        <w:t>образовательной</w:t>
      </w:r>
      <w:r>
        <w:rPr>
          <w:spacing w:val="4"/>
        </w:rPr>
        <w:t xml:space="preserve"> </w:t>
      </w:r>
      <w:r>
        <w:t>деятельности.</w:t>
      </w:r>
    </w:p>
    <w:p w14:paraId="5E03B775" w14:textId="77777777" w:rsidR="00927B14" w:rsidRDefault="00000000">
      <w:pPr>
        <w:pStyle w:val="a3"/>
        <w:spacing w:before="6"/>
        <w:ind w:left="1522"/>
      </w:pPr>
      <w:r>
        <w:t>Обеспеченность</w:t>
      </w:r>
      <w:r>
        <w:rPr>
          <w:spacing w:val="-1"/>
        </w:rPr>
        <w:t xml:space="preserve"> </w:t>
      </w:r>
      <w:r>
        <w:t>кадровыми</w:t>
      </w:r>
      <w:r>
        <w:rPr>
          <w:spacing w:val="-5"/>
        </w:rPr>
        <w:t xml:space="preserve"> </w:t>
      </w:r>
      <w:r>
        <w:t>условиями</w:t>
      </w:r>
      <w:r>
        <w:rPr>
          <w:spacing w:val="-11"/>
        </w:rPr>
        <w:t xml:space="preserve"> </w:t>
      </w:r>
      <w:r>
        <w:t>включает</w:t>
      </w:r>
      <w:r>
        <w:rPr>
          <w:spacing w:val="-5"/>
        </w:rPr>
        <w:t xml:space="preserve"> </w:t>
      </w:r>
      <w:r>
        <w:t>в</w:t>
      </w:r>
      <w:r>
        <w:rPr>
          <w:spacing w:val="-1"/>
        </w:rPr>
        <w:t xml:space="preserve"> </w:t>
      </w:r>
      <w:r>
        <w:t>себя:</w:t>
      </w:r>
    </w:p>
    <w:p w14:paraId="4FA1E270" w14:textId="77777777" w:rsidR="00927B14" w:rsidRDefault="00000000">
      <w:pPr>
        <w:pStyle w:val="a6"/>
        <w:numPr>
          <w:ilvl w:val="3"/>
          <w:numId w:val="33"/>
        </w:numPr>
        <w:tabs>
          <w:tab w:val="left" w:pos="1637"/>
          <w:tab w:val="left" w:pos="1638"/>
        </w:tabs>
        <w:spacing w:before="7"/>
        <w:ind w:hanging="347"/>
        <w:rPr>
          <w:sz w:val="24"/>
        </w:rPr>
      </w:pPr>
      <w:r>
        <w:rPr>
          <w:sz w:val="24"/>
        </w:rPr>
        <w:t>укомплектованность</w:t>
      </w:r>
      <w:r>
        <w:rPr>
          <w:spacing w:val="1"/>
          <w:sz w:val="24"/>
        </w:rPr>
        <w:t xml:space="preserve"> </w:t>
      </w:r>
      <w:r>
        <w:rPr>
          <w:sz w:val="24"/>
        </w:rPr>
        <w:t>педагогическими,</w:t>
      </w:r>
      <w:r>
        <w:rPr>
          <w:spacing w:val="-4"/>
          <w:sz w:val="24"/>
        </w:rPr>
        <w:t xml:space="preserve"> </w:t>
      </w:r>
      <w:r>
        <w:rPr>
          <w:sz w:val="24"/>
        </w:rPr>
        <w:t>руководящими</w:t>
      </w:r>
      <w:r>
        <w:rPr>
          <w:spacing w:val="-5"/>
          <w:sz w:val="24"/>
        </w:rPr>
        <w:t xml:space="preserve"> </w:t>
      </w:r>
      <w:r>
        <w:rPr>
          <w:sz w:val="24"/>
        </w:rPr>
        <w:t>и</w:t>
      </w:r>
      <w:r>
        <w:rPr>
          <w:spacing w:val="-2"/>
          <w:sz w:val="24"/>
        </w:rPr>
        <w:t xml:space="preserve"> </w:t>
      </w:r>
      <w:r>
        <w:rPr>
          <w:sz w:val="24"/>
        </w:rPr>
        <w:t>иными</w:t>
      </w:r>
      <w:r>
        <w:rPr>
          <w:spacing w:val="-1"/>
          <w:sz w:val="24"/>
        </w:rPr>
        <w:t xml:space="preserve"> </w:t>
      </w:r>
      <w:r>
        <w:rPr>
          <w:sz w:val="24"/>
        </w:rPr>
        <w:t>работниками;</w:t>
      </w:r>
    </w:p>
    <w:p w14:paraId="1078C1DA" w14:textId="77777777" w:rsidR="00927B14" w:rsidRDefault="00000000">
      <w:pPr>
        <w:pStyle w:val="a6"/>
        <w:numPr>
          <w:ilvl w:val="3"/>
          <w:numId w:val="33"/>
        </w:numPr>
        <w:tabs>
          <w:tab w:val="left" w:pos="1637"/>
          <w:tab w:val="left" w:pos="1638"/>
        </w:tabs>
        <w:spacing w:before="17" w:line="249" w:lineRule="auto"/>
        <w:ind w:right="1108"/>
        <w:rPr>
          <w:sz w:val="24"/>
        </w:rPr>
      </w:pPr>
      <w:r>
        <w:rPr>
          <w:sz w:val="24"/>
        </w:rPr>
        <w:t>уровень</w:t>
      </w:r>
      <w:r>
        <w:rPr>
          <w:spacing w:val="13"/>
          <w:sz w:val="24"/>
        </w:rPr>
        <w:t xml:space="preserve"> </w:t>
      </w:r>
      <w:r>
        <w:rPr>
          <w:sz w:val="24"/>
        </w:rPr>
        <w:t>квалификации</w:t>
      </w:r>
      <w:r>
        <w:rPr>
          <w:spacing w:val="14"/>
          <w:sz w:val="24"/>
        </w:rPr>
        <w:t xml:space="preserve"> </w:t>
      </w:r>
      <w:r>
        <w:rPr>
          <w:sz w:val="24"/>
        </w:rPr>
        <w:t>педагогических</w:t>
      </w:r>
      <w:r>
        <w:rPr>
          <w:spacing w:val="8"/>
          <w:sz w:val="24"/>
        </w:rPr>
        <w:t xml:space="preserve"> </w:t>
      </w:r>
      <w:r>
        <w:rPr>
          <w:sz w:val="24"/>
        </w:rPr>
        <w:t>и</w:t>
      </w:r>
      <w:r>
        <w:rPr>
          <w:spacing w:val="12"/>
          <w:sz w:val="24"/>
        </w:rPr>
        <w:t xml:space="preserve"> </w:t>
      </w:r>
      <w:r>
        <w:rPr>
          <w:sz w:val="24"/>
        </w:rPr>
        <w:t>иных</w:t>
      </w:r>
      <w:r>
        <w:rPr>
          <w:spacing w:val="7"/>
          <w:sz w:val="24"/>
        </w:rPr>
        <w:t xml:space="preserve"> </w:t>
      </w:r>
      <w:r>
        <w:rPr>
          <w:sz w:val="24"/>
        </w:rPr>
        <w:t>работников</w:t>
      </w:r>
      <w:r>
        <w:rPr>
          <w:spacing w:val="9"/>
          <w:sz w:val="24"/>
        </w:rPr>
        <w:t xml:space="preserve"> </w:t>
      </w:r>
      <w:r>
        <w:rPr>
          <w:sz w:val="24"/>
        </w:rPr>
        <w:t>образовательной</w:t>
      </w:r>
      <w:r>
        <w:rPr>
          <w:spacing w:val="9"/>
          <w:sz w:val="24"/>
        </w:rPr>
        <w:t xml:space="preserve"> </w:t>
      </w:r>
      <w:r>
        <w:rPr>
          <w:sz w:val="24"/>
        </w:rPr>
        <w:t>организации,</w:t>
      </w:r>
      <w:r>
        <w:rPr>
          <w:spacing w:val="16"/>
          <w:sz w:val="24"/>
        </w:rPr>
        <w:t xml:space="preserve"> </w:t>
      </w:r>
      <w:r>
        <w:rPr>
          <w:sz w:val="24"/>
        </w:rPr>
        <w:t>участвующих</w:t>
      </w:r>
      <w:r>
        <w:rPr>
          <w:spacing w:val="7"/>
          <w:sz w:val="24"/>
        </w:rPr>
        <w:t xml:space="preserve"> </w:t>
      </w:r>
      <w:r>
        <w:rPr>
          <w:sz w:val="24"/>
        </w:rPr>
        <w:t>в</w:t>
      </w:r>
      <w:r>
        <w:rPr>
          <w:spacing w:val="13"/>
          <w:sz w:val="24"/>
        </w:rPr>
        <w:t xml:space="preserve"> </w:t>
      </w:r>
      <w:r>
        <w:rPr>
          <w:sz w:val="24"/>
        </w:rPr>
        <w:t>реализации</w:t>
      </w:r>
      <w:r>
        <w:rPr>
          <w:spacing w:val="14"/>
          <w:sz w:val="24"/>
        </w:rPr>
        <w:t xml:space="preserve"> </w:t>
      </w:r>
      <w:r>
        <w:rPr>
          <w:sz w:val="24"/>
        </w:rPr>
        <w:t>основной</w:t>
      </w:r>
      <w:r>
        <w:rPr>
          <w:spacing w:val="-57"/>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и</w:t>
      </w:r>
      <w:r>
        <w:rPr>
          <w:spacing w:val="2"/>
          <w:sz w:val="24"/>
        </w:rPr>
        <w:t xml:space="preserve"> </w:t>
      </w:r>
      <w:r>
        <w:rPr>
          <w:sz w:val="24"/>
        </w:rPr>
        <w:t>создании</w:t>
      </w:r>
      <w:r>
        <w:rPr>
          <w:spacing w:val="-2"/>
          <w:sz w:val="24"/>
        </w:rPr>
        <w:t xml:space="preserve"> </w:t>
      </w:r>
      <w:r>
        <w:rPr>
          <w:sz w:val="24"/>
        </w:rPr>
        <w:t>условий</w:t>
      </w:r>
      <w:r>
        <w:rPr>
          <w:spacing w:val="3"/>
          <w:sz w:val="24"/>
        </w:rPr>
        <w:t xml:space="preserve"> </w:t>
      </w:r>
      <w:r>
        <w:rPr>
          <w:sz w:val="24"/>
        </w:rPr>
        <w:t>для</w:t>
      </w:r>
      <w:r>
        <w:rPr>
          <w:spacing w:val="1"/>
          <w:sz w:val="24"/>
        </w:rPr>
        <w:t xml:space="preserve"> </w:t>
      </w:r>
      <w:r>
        <w:rPr>
          <w:sz w:val="24"/>
        </w:rPr>
        <w:t>её</w:t>
      </w:r>
      <w:r>
        <w:rPr>
          <w:spacing w:val="1"/>
          <w:sz w:val="24"/>
        </w:rPr>
        <w:t xml:space="preserve"> </w:t>
      </w:r>
      <w:r>
        <w:rPr>
          <w:sz w:val="24"/>
        </w:rPr>
        <w:t>разработки</w:t>
      </w:r>
      <w:r>
        <w:rPr>
          <w:spacing w:val="3"/>
          <w:sz w:val="24"/>
        </w:rPr>
        <w:t xml:space="preserve"> </w:t>
      </w:r>
      <w:r>
        <w:rPr>
          <w:sz w:val="24"/>
        </w:rPr>
        <w:t>и</w:t>
      </w:r>
      <w:r>
        <w:rPr>
          <w:spacing w:val="6"/>
          <w:sz w:val="24"/>
        </w:rPr>
        <w:t xml:space="preserve"> </w:t>
      </w:r>
      <w:r>
        <w:rPr>
          <w:sz w:val="24"/>
        </w:rPr>
        <w:t>реализации;</w:t>
      </w:r>
    </w:p>
    <w:p w14:paraId="03B16F89" w14:textId="4D7FAE23" w:rsidR="00927B14" w:rsidRDefault="00000000">
      <w:pPr>
        <w:pStyle w:val="a6"/>
        <w:numPr>
          <w:ilvl w:val="3"/>
          <w:numId w:val="33"/>
        </w:numPr>
        <w:tabs>
          <w:tab w:val="left" w:pos="1637"/>
          <w:tab w:val="left" w:pos="1638"/>
        </w:tabs>
        <w:spacing w:line="274" w:lineRule="exact"/>
        <w:ind w:hanging="347"/>
        <w:rPr>
          <w:sz w:val="24"/>
        </w:rPr>
      </w:pPr>
      <w:r>
        <w:rPr>
          <w:sz w:val="24"/>
        </w:rPr>
        <w:t>непрерывность</w:t>
      </w:r>
      <w:r>
        <w:rPr>
          <w:spacing w:val="-6"/>
          <w:sz w:val="24"/>
        </w:rPr>
        <w:t xml:space="preserve"> </w:t>
      </w:r>
      <w:r>
        <w:rPr>
          <w:sz w:val="24"/>
        </w:rPr>
        <w:t>профессионального</w:t>
      </w:r>
      <w:r>
        <w:rPr>
          <w:spacing w:val="-2"/>
          <w:sz w:val="24"/>
        </w:rPr>
        <w:t xml:space="preserve"> </w:t>
      </w:r>
      <w:r>
        <w:rPr>
          <w:sz w:val="24"/>
        </w:rPr>
        <w:t>развития</w:t>
      </w:r>
      <w:r>
        <w:rPr>
          <w:spacing w:val="-2"/>
          <w:sz w:val="24"/>
        </w:rPr>
        <w:t xml:space="preserve"> </w:t>
      </w:r>
      <w:r>
        <w:rPr>
          <w:sz w:val="24"/>
        </w:rPr>
        <w:t>педагогических</w:t>
      </w:r>
      <w:r>
        <w:rPr>
          <w:spacing w:val="-7"/>
          <w:sz w:val="24"/>
        </w:rPr>
        <w:t xml:space="preserve"> </w:t>
      </w:r>
      <w:r>
        <w:rPr>
          <w:sz w:val="24"/>
        </w:rPr>
        <w:t>работников</w:t>
      </w:r>
      <w:r>
        <w:rPr>
          <w:spacing w:val="-1"/>
          <w:sz w:val="24"/>
        </w:rPr>
        <w:t xml:space="preserve"> </w:t>
      </w:r>
      <w:r>
        <w:rPr>
          <w:sz w:val="24"/>
        </w:rPr>
        <w:t>МОБУ</w:t>
      </w:r>
      <w:r>
        <w:rPr>
          <w:spacing w:val="-6"/>
          <w:sz w:val="24"/>
        </w:rPr>
        <w:t xml:space="preserve"> </w:t>
      </w:r>
      <w:r>
        <w:rPr>
          <w:sz w:val="24"/>
        </w:rPr>
        <w:t>«</w:t>
      </w:r>
      <w:r w:rsidR="003A26D2">
        <w:rPr>
          <w:sz w:val="24"/>
        </w:rPr>
        <w:t>Цвиллингс</w:t>
      </w:r>
      <w:r>
        <w:rPr>
          <w:sz w:val="24"/>
        </w:rPr>
        <w:t>кая</w:t>
      </w:r>
      <w:r>
        <w:rPr>
          <w:spacing w:val="-3"/>
          <w:sz w:val="24"/>
        </w:rPr>
        <w:t xml:space="preserve"> </w:t>
      </w:r>
      <w:r>
        <w:rPr>
          <w:sz w:val="24"/>
        </w:rPr>
        <w:t>СОШ».</w:t>
      </w:r>
    </w:p>
    <w:p w14:paraId="49109C1B" w14:textId="0382EA00" w:rsidR="00927B14" w:rsidRDefault="00000000">
      <w:pPr>
        <w:pStyle w:val="a6"/>
        <w:numPr>
          <w:ilvl w:val="3"/>
          <w:numId w:val="33"/>
        </w:numPr>
        <w:tabs>
          <w:tab w:val="left" w:pos="1637"/>
          <w:tab w:val="left" w:pos="1638"/>
        </w:tabs>
        <w:spacing w:before="12" w:line="249" w:lineRule="auto"/>
        <w:ind w:right="1122"/>
        <w:rPr>
          <w:sz w:val="24"/>
        </w:rPr>
      </w:pPr>
      <w:r>
        <w:rPr>
          <w:sz w:val="24"/>
        </w:rPr>
        <w:t>Укомплектованность</w:t>
      </w:r>
      <w:r>
        <w:rPr>
          <w:spacing w:val="44"/>
          <w:sz w:val="24"/>
        </w:rPr>
        <w:t xml:space="preserve"> </w:t>
      </w:r>
      <w:r>
        <w:rPr>
          <w:sz w:val="24"/>
        </w:rPr>
        <w:t>МОБУ</w:t>
      </w:r>
      <w:r>
        <w:rPr>
          <w:spacing w:val="38"/>
          <w:sz w:val="24"/>
        </w:rPr>
        <w:t xml:space="preserve"> </w:t>
      </w:r>
      <w:r>
        <w:rPr>
          <w:sz w:val="24"/>
        </w:rPr>
        <w:t>«</w:t>
      </w:r>
      <w:r w:rsidR="003A26D2">
        <w:rPr>
          <w:sz w:val="24"/>
        </w:rPr>
        <w:t>Цвиллингс</w:t>
      </w:r>
      <w:r>
        <w:rPr>
          <w:sz w:val="24"/>
        </w:rPr>
        <w:t>кая</w:t>
      </w:r>
      <w:r>
        <w:rPr>
          <w:spacing w:val="34"/>
          <w:sz w:val="24"/>
        </w:rPr>
        <w:t xml:space="preserve"> </w:t>
      </w:r>
      <w:r>
        <w:rPr>
          <w:sz w:val="24"/>
        </w:rPr>
        <w:t>СОШ»</w:t>
      </w:r>
      <w:r>
        <w:rPr>
          <w:spacing w:val="35"/>
          <w:sz w:val="24"/>
        </w:rPr>
        <w:t xml:space="preserve"> </w:t>
      </w:r>
      <w:r>
        <w:rPr>
          <w:sz w:val="24"/>
        </w:rPr>
        <w:t>педагогическими,</w:t>
      </w:r>
      <w:r>
        <w:rPr>
          <w:spacing w:val="41"/>
          <w:sz w:val="24"/>
        </w:rPr>
        <w:t xml:space="preserve"> </w:t>
      </w:r>
      <w:r>
        <w:rPr>
          <w:sz w:val="24"/>
        </w:rPr>
        <w:t>руководящими</w:t>
      </w:r>
      <w:r>
        <w:rPr>
          <w:spacing w:val="37"/>
          <w:sz w:val="24"/>
        </w:rPr>
        <w:t xml:space="preserve"> </w:t>
      </w:r>
      <w:r>
        <w:rPr>
          <w:sz w:val="24"/>
        </w:rPr>
        <w:t>и</w:t>
      </w:r>
      <w:r>
        <w:rPr>
          <w:spacing w:val="33"/>
          <w:sz w:val="24"/>
        </w:rPr>
        <w:t xml:space="preserve"> </w:t>
      </w:r>
      <w:r>
        <w:rPr>
          <w:sz w:val="24"/>
        </w:rPr>
        <w:t>иными</w:t>
      </w:r>
      <w:r>
        <w:rPr>
          <w:spacing w:val="41"/>
          <w:sz w:val="24"/>
        </w:rPr>
        <w:t xml:space="preserve"> </w:t>
      </w:r>
      <w:r>
        <w:rPr>
          <w:sz w:val="24"/>
        </w:rPr>
        <w:t>работниками</w:t>
      </w:r>
      <w:r>
        <w:rPr>
          <w:spacing w:val="41"/>
          <w:sz w:val="24"/>
        </w:rPr>
        <w:t xml:space="preserve"> </w:t>
      </w:r>
      <w:r>
        <w:rPr>
          <w:sz w:val="24"/>
        </w:rPr>
        <w:t>характеризируется</w:t>
      </w:r>
      <w:r>
        <w:rPr>
          <w:spacing w:val="-57"/>
          <w:sz w:val="24"/>
        </w:rPr>
        <w:t xml:space="preserve"> </w:t>
      </w:r>
      <w:r>
        <w:rPr>
          <w:sz w:val="24"/>
        </w:rPr>
        <w:t>замещением 100</w:t>
      </w:r>
      <w:r>
        <w:rPr>
          <w:spacing w:val="1"/>
          <w:sz w:val="24"/>
        </w:rPr>
        <w:t xml:space="preserve"> </w:t>
      </w:r>
      <w:r>
        <w:rPr>
          <w:sz w:val="24"/>
        </w:rPr>
        <w:t>%</w:t>
      </w:r>
      <w:r>
        <w:rPr>
          <w:spacing w:val="-1"/>
          <w:sz w:val="24"/>
        </w:rPr>
        <w:t xml:space="preserve"> </w:t>
      </w:r>
      <w:r>
        <w:rPr>
          <w:sz w:val="24"/>
        </w:rPr>
        <w:t>вакансий,</w:t>
      </w:r>
      <w:r>
        <w:rPr>
          <w:spacing w:val="3"/>
          <w:sz w:val="24"/>
        </w:rPr>
        <w:t xml:space="preserve"> </w:t>
      </w:r>
      <w:r>
        <w:rPr>
          <w:sz w:val="24"/>
        </w:rPr>
        <w:t>имеющихся</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 утверждённым</w:t>
      </w:r>
      <w:r>
        <w:rPr>
          <w:spacing w:val="-1"/>
          <w:sz w:val="24"/>
        </w:rPr>
        <w:t xml:space="preserve"> </w:t>
      </w:r>
      <w:r>
        <w:rPr>
          <w:sz w:val="24"/>
        </w:rPr>
        <w:t>штатным</w:t>
      </w:r>
      <w:r>
        <w:rPr>
          <w:spacing w:val="11"/>
          <w:sz w:val="24"/>
        </w:rPr>
        <w:t xml:space="preserve"> </w:t>
      </w:r>
      <w:r>
        <w:rPr>
          <w:sz w:val="24"/>
        </w:rPr>
        <w:t>расписанием.</w:t>
      </w:r>
    </w:p>
    <w:p w14:paraId="1D41A0A3" w14:textId="77777777" w:rsidR="00927B14" w:rsidRDefault="00000000">
      <w:pPr>
        <w:pStyle w:val="a3"/>
        <w:spacing w:before="2" w:line="249" w:lineRule="auto"/>
        <w:ind w:left="1066" w:right="1119" w:firstLine="225"/>
        <w:jc w:val="both"/>
      </w:pPr>
      <w:r>
        <w:rPr>
          <w:spacing w:val="-1"/>
        </w:rPr>
        <w:t xml:space="preserve">Уровень квалификации педагогических и иных работников, участвующих </w:t>
      </w:r>
      <w:r>
        <w:t>в реализации основной образовательной программы и создании</w:t>
      </w:r>
      <w:r>
        <w:rPr>
          <w:spacing w:val="1"/>
        </w:rPr>
        <w:t xml:space="preserve"> </w:t>
      </w:r>
      <w:r>
        <w:t>условий</w:t>
      </w:r>
      <w:r>
        <w:rPr>
          <w:spacing w:val="1"/>
        </w:rPr>
        <w:t xml:space="preserve"> </w:t>
      </w:r>
      <w:r>
        <w:t>для</w:t>
      </w:r>
      <w:r>
        <w:rPr>
          <w:spacing w:val="1"/>
        </w:rPr>
        <w:t xml:space="preserve"> </w:t>
      </w:r>
      <w:r>
        <w:t>её</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1"/>
        </w:rPr>
        <w:t xml:space="preserve"> </w:t>
      </w:r>
      <w:r>
        <w:t>наличием</w:t>
      </w:r>
      <w:r>
        <w:rPr>
          <w:spacing w:val="1"/>
        </w:rPr>
        <w:t xml:space="preserve"> </w:t>
      </w:r>
      <w:r>
        <w:t>документов</w:t>
      </w:r>
      <w:r>
        <w:rPr>
          <w:spacing w:val="1"/>
        </w:rPr>
        <w:t xml:space="preserve"> </w:t>
      </w:r>
      <w:r>
        <w:t>о</w:t>
      </w:r>
      <w:r>
        <w:rPr>
          <w:spacing w:val="1"/>
        </w:rPr>
        <w:t xml:space="preserve"> </w:t>
      </w:r>
      <w:r>
        <w:t>присвоении</w:t>
      </w:r>
      <w:r>
        <w:rPr>
          <w:spacing w:val="1"/>
        </w:rPr>
        <w:t xml:space="preserve"> </w:t>
      </w:r>
      <w:r>
        <w:t>квалификации,</w:t>
      </w:r>
      <w:r>
        <w:rPr>
          <w:spacing w:val="1"/>
        </w:rPr>
        <w:t xml:space="preserve"> </w:t>
      </w:r>
      <w:r>
        <w:t>соответствующей</w:t>
      </w:r>
      <w:r>
        <w:rPr>
          <w:spacing w:val="1"/>
        </w:rPr>
        <w:t xml:space="preserve"> </w:t>
      </w:r>
      <w:r>
        <w:t>должностным</w:t>
      </w:r>
      <w:r>
        <w:rPr>
          <w:spacing w:val="-6"/>
        </w:rPr>
        <w:t xml:space="preserve"> </w:t>
      </w:r>
      <w:r>
        <w:t>обязанностям</w:t>
      </w:r>
      <w:r>
        <w:rPr>
          <w:spacing w:val="5"/>
        </w:rPr>
        <w:t xml:space="preserve"> </w:t>
      </w:r>
      <w:r>
        <w:t>работника.</w:t>
      </w:r>
    </w:p>
    <w:p w14:paraId="79BC451C" w14:textId="7640101D" w:rsidR="00927B14" w:rsidRDefault="00000000">
      <w:pPr>
        <w:pStyle w:val="a3"/>
        <w:spacing w:before="65" w:line="249" w:lineRule="auto"/>
        <w:ind w:left="1066" w:right="1113" w:firstLine="225"/>
        <w:jc w:val="both"/>
      </w:pPr>
      <w:r>
        <w:t>Основой для разработки должностных инструкций, содержащих конкретный перечень должностных обязанностей работников, с учётом</w:t>
      </w:r>
      <w:r>
        <w:rPr>
          <w:spacing w:val="1"/>
        </w:rPr>
        <w:t xml:space="preserve"> </w:t>
      </w:r>
      <w:r>
        <w:lastRenderedPageBreak/>
        <w:t>особенностей организации труда и управления, а также прав, ответственности и компетентности работников МОБУ «</w:t>
      </w:r>
      <w:r w:rsidR="003A26D2">
        <w:t>Цвиллингск</w:t>
      </w:r>
      <w:r>
        <w:t>ая</w:t>
      </w:r>
      <w:r>
        <w:rPr>
          <w:spacing w:val="1"/>
        </w:rPr>
        <w:t xml:space="preserve"> </w:t>
      </w:r>
      <w:r>
        <w:t>СОШ»,</w:t>
      </w:r>
      <w:r>
        <w:rPr>
          <w:spacing w:val="1"/>
        </w:rPr>
        <w:t xml:space="preserve"> </w:t>
      </w:r>
      <w:r>
        <w:t>служат квалификационные</w:t>
      </w:r>
      <w:r>
        <w:rPr>
          <w:spacing w:val="2"/>
        </w:rPr>
        <w:t xml:space="preserve"> </w:t>
      </w:r>
      <w:r>
        <w:t>характеристики,</w:t>
      </w:r>
      <w:r>
        <w:rPr>
          <w:spacing w:val="9"/>
        </w:rPr>
        <w:t xml:space="preserve"> </w:t>
      </w:r>
      <w:r>
        <w:t>указанные</w:t>
      </w:r>
      <w:r>
        <w:rPr>
          <w:spacing w:val="1"/>
        </w:rPr>
        <w:t xml:space="preserve"> </w:t>
      </w:r>
      <w:r>
        <w:t>в</w:t>
      </w:r>
      <w:r>
        <w:rPr>
          <w:spacing w:val="-3"/>
        </w:rPr>
        <w:t xml:space="preserve"> </w:t>
      </w:r>
      <w:r>
        <w:t>квалификационных</w:t>
      </w:r>
      <w:r>
        <w:rPr>
          <w:spacing w:val="-2"/>
        </w:rPr>
        <w:t xml:space="preserve"> </w:t>
      </w:r>
      <w:r>
        <w:t>справочниках,</w:t>
      </w:r>
      <w:r>
        <w:rPr>
          <w:spacing w:val="4"/>
        </w:rPr>
        <w:t xml:space="preserve"> </w:t>
      </w:r>
      <w:r>
        <w:t>и</w:t>
      </w:r>
      <w:r>
        <w:rPr>
          <w:spacing w:val="-3"/>
        </w:rPr>
        <w:t xml:space="preserve"> </w:t>
      </w:r>
      <w:r>
        <w:t>профессиональных</w:t>
      </w:r>
      <w:r>
        <w:rPr>
          <w:spacing w:val="-2"/>
        </w:rPr>
        <w:t xml:space="preserve"> </w:t>
      </w:r>
      <w:r>
        <w:t>стандартах.</w:t>
      </w:r>
    </w:p>
    <w:p w14:paraId="46B43058" w14:textId="77777777" w:rsidR="00927B14" w:rsidRDefault="00000000">
      <w:pPr>
        <w:pStyle w:val="a3"/>
        <w:spacing w:before="4" w:line="249" w:lineRule="auto"/>
        <w:ind w:left="1066" w:right="1111" w:firstLine="225"/>
        <w:jc w:val="both"/>
      </w:pPr>
      <w:r>
        <w:t>В основу должностных обязанностей положены представленные в профессиональном стандарте «Педагог (педагогическая деятельность в</w:t>
      </w:r>
      <w:r>
        <w:rPr>
          <w:spacing w:val="1"/>
        </w:rPr>
        <w:t xml:space="preserve"> </w:t>
      </w:r>
      <w:r>
        <w:t>сфере дошкольного, начального общего, основного общего, среднего общего образования) (воспитатель, учитель)» обобщённые трудовые</w:t>
      </w:r>
      <w:r>
        <w:rPr>
          <w:spacing w:val="1"/>
        </w:rPr>
        <w:t xml:space="preserve"> </w:t>
      </w:r>
      <w:r>
        <w:t>функции,</w:t>
      </w:r>
      <w:r>
        <w:rPr>
          <w:spacing w:val="4"/>
        </w:rPr>
        <w:t xml:space="preserve"> </w:t>
      </w:r>
      <w:r>
        <w:t>которые</w:t>
      </w:r>
      <w:r>
        <w:rPr>
          <w:spacing w:val="-7"/>
        </w:rPr>
        <w:t xml:space="preserve"> </w:t>
      </w:r>
      <w:r>
        <w:t>могут</w:t>
      </w:r>
      <w:r>
        <w:rPr>
          <w:spacing w:val="2"/>
        </w:rPr>
        <w:t xml:space="preserve"> </w:t>
      </w:r>
      <w:r>
        <w:t>быть</w:t>
      </w:r>
      <w:r>
        <w:rPr>
          <w:spacing w:val="-1"/>
        </w:rPr>
        <w:t xml:space="preserve"> </w:t>
      </w:r>
      <w:r>
        <w:t>поручены</w:t>
      </w:r>
      <w:r>
        <w:rPr>
          <w:spacing w:val="4"/>
        </w:rPr>
        <w:t xml:space="preserve"> </w:t>
      </w:r>
      <w:r>
        <w:t>работнику,</w:t>
      </w:r>
      <w:r>
        <w:rPr>
          <w:spacing w:val="6"/>
        </w:rPr>
        <w:t xml:space="preserve"> </w:t>
      </w:r>
      <w:r>
        <w:t>занимающему</w:t>
      </w:r>
      <w:r>
        <w:rPr>
          <w:spacing w:val="-16"/>
        </w:rPr>
        <w:t xml:space="preserve"> </w:t>
      </w:r>
      <w:r>
        <w:t>данную</w:t>
      </w:r>
      <w:r>
        <w:rPr>
          <w:spacing w:val="1"/>
        </w:rPr>
        <w:t xml:space="preserve"> </w:t>
      </w:r>
      <w:r>
        <w:t>должность.</w:t>
      </w:r>
    </w:p>
    <w:p w14:paraId="09AF6C79" w14:textId="777E685D" w:rsidR="00927B14" w:rsidRDefault="00000000">
      <w:pPr>
        <w:pStyle w:val="a3"/>
        <w:spacing w:line="252" w:lineRule="auto"/>
        <w:ind w:left="1066" w:right="1106" w:firstLine="225"/>
        <w:jc w:val="both"/>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МОБУ</w:t>
      </w:r>
      <w:r>
        <w:rPr>
          <w:spacing w:val="1"/>
        </w:rPr>
        <w:t xml:space="preserve"> </w:t>
      </w:r>
      <w:r>
        <w:t>«</w:t>
      </w:r>
      <w:r w:rsidR="003A26D2">
        <w:t>Цвиллингс</w:t>
      </w:r>
      <w:r>
        <w:t>кая</w:t>
      </w:r>
      <w:r>
        <w:rPr>
          <w:spacing w:val="1"/>
        </w:rPr>
        <w:t xml:space="preserve"> </w:t>
      </w:r>
      <w:r>
        <w:t>СОШ»,</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её</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1"/>
        </w:rPr>
        <w:t xml:space="preserve"> </w:t>
      </w:r>
      <w:r>
        <w:t>также результатами</w:t>
      </w:r>
      <w:r>
        <w:rPr>
          <w:spacing w:val="1"/>
        </w:rPr>
        <w:t xml:space="preserve"> </w:t>
      </w:r>
      <w:r>
        <w:t>аттестации</w:t>
      </w:r>
      <w:r>
        <w:rPr>
          <w:spacing w:val="1"/>
        </w:rPr>
        <w:t xml:space="preserve"> </w:t>
      </w:r>
      <w:r>
        <w:t>—</w:t>
      </w:r>
      <w:r>
        <w:rPr>
          <w:spacing w:val="-57"/>
        </w:rPr>
        <w:t xml:space="preserve"> </w:t>
      </w:r>
      <w:r>
        <w:t>квалификационными</w:t>
      </w:r>
      <w:r>
        <w:rPr>
          <w:spacing w:val="4"/>
        </w:rPr>
        <w:t xml:space="preserve"> </w:t>
      </w:r>
      <w:r>
        <w:t>категориями.</w:t>
      </w:r>
    </w:p>
    <w:p w14:paraId="29E122E5" w14:textId="4776B823" w:rsidR="00927B14" w:rsidRDefault="00000000">
      <w:pPr>
        <w:pStyle w:val="a3"/>
        <w:spacing w:line="249" w:lineRule="auto"/>
        <w:ind w:left="1066" w:right="1113" w:firstLine="225"/>
        <w:jc w:val="both"/>
      </w:pPr>
      <w:r>
        <w:t>Аттестация педагогических работников в соответствии с Федеральным законом «Об образовании в Российской Федерации» (ст. 49)</w:t>
      </w:r>
      <w:r>
        <w:rPr>
          <w:spacing w:val="1"/>
        </w:rPr>
        <w:t xml:space="preserve"> </w:t>
      </w:r>
      <w:r>
        <w:t>проводится</w:t>
      </w:r>
      <w:r>
        <w:rPr>
          <w:spacing w:val="1"/>
        </w:rPr>
        <w:t xml:space="preserve"> </w:t>
      </w:r>
      <w:r>
        <w:t>в</w:t>
      </w:r>
      <w:r>
        <w:rPr>
          <w:spacing w:val="1"/>
        </w:rPr>
        <w:t xml:space="preserve"> </w:t>
      </w:r>
      <w:r>
        <w:t>целях подтверждения</w:t>
      </w:r>
      <w:r>
        <w:rPr>
          <w:spacing w:val="1"/>
        </w:rPr>
        <w:t xml:space="preserve"> </w:t>
      </w:r>
      <w:r>
        <w:t>их соответствия</w:t>
      </w:r>
      <w:r>
        <w:rPr>
          <w:spacing w:val="1"/>
        </w:rPr>
        <w:t xml:space="preserve"> </w:t>
      </w:r>
      <w:r>
        <w:t>занимаемым</w:t>
      </w:r>
      <w:r>
        <w:rPr>
          <w:spacing w:val="1"/>
        </w:rPr>
        <w:t xml:space="preserve"> </w:t>
      </w:r>
      <w:r>
        <w:t>должностям</w:t>
      </w:r>
      <w:r>
        <w:rPr>
          <w:spacing w:val="1"/>
        </w:rPr>
        <w:t xml:space="preserve"> </w:t>
      </w:r>
      <w:r>
        <w:t>на основе оценки</w:t>
      </w:r>
      <w:r>
        <w:rPr>
          <w:spacing w:val="1"/>
        </w:rPr>
        <w:t xml:space="preserve"> </w:t>
      </w:r>
      <w:r>
        <w:t>их профессиональной</w:t>
      </w:r>
      <w:r>
        <w:rPr>
          <w:spacing w:val="1"/>
        </w:rPr>
        <w:t xml:space="preserve"> </w:t>
      </w:r>
      <w:r>
        <w:t>деятельности,</w:t>
      </w:r>
      <w:r>
        <w:rPr>
          <w:spacing w:val="60"/>
        </w:rPr>
        <w:t xml:space="preserve"> </w:t>
      </w:r>
      <w:r>
        <w:t>с</w:t>
      </w:r>
      <w:r>
        <w:rPr>
          <w:spacing w:val="1"/>
        </w:rPr>
        <w:t xml:space="preserve"> </w:t>
      </w:r>
      <w:r>
        <w:t>учётом желания педагогических работников в целях установления квалификационной категории. Проведение аттестации педагогических</w:t>
      </w:r>
      <w:r>
        <w:rPr>
          <w:spacing w:val="1"/>
        </w:rPr>
        <w:t xml:space="preserve"> </w:t>
      </w:r>
      <w:r>
        <w:t>работников в целях подтверждения их соответствия занимаемым должностям осуществляется не реже одного раза в пять лет на основе</w:t>
      </w:r>
      <w:r>
        <w:rPr>
          <w:spacing w:val="1"/>
        </w:rPr>
        <w:t xml:space="preserve"> </w:t>
      </w:r>
      <w:r>
        <w:t>оценки</w:t>
      </w:r>
      <w:r>
        <w:rPr>
          <w:spacing w:val="-2"/>
        </w:rPr>
        <w:t xml:space="preserve"> </w:t>
      </w:r>
      <w:r>
        <w:t>их</w:t>
      </w:r>
      <w:r>
        <w:rPr>
          <w:spacing w:val="-4"/>
        </w:rPr>
        <w:t xml:space="preserve"> </w:t>
      </w:r>
      <w:r>
        <w:t>профессиональной</w:t>
      </w:r>
      <w:r>
        <w:rPr>
          <w:spacing w:val="3"/>
        </w:rPr>
        <w:t xml:space="preserve"> </w:t>
      </w:r>
      <w:r>
        <w:t>деятельности</w:t>
      </w:r>
      <w:r>
        <w:rPr>
          <w:spacing w:val="-1"/>
        </w:rPr>
        <w:t xml:space="preserve"> </w:t>
      </w:r>
      <w:r>
        <w:t>аттестационной</w:t>
      </w:r>
      <w:r w:rsidR="003A26D2">
        <w:t xml:space="preserve"> </w:t>
      </w:r>
      <w:r>
        <w:t>комиссией</w:t>
      </w:r>
      <w:r>
        <w:rPr>
          <w:spacing w:val="-5"/>
        </w:rPr>
        <w:t xml:space="preserve"> </w:t>
      </w:r>
      <w:r>
        <w:t>школы.</w:t>
      </w:r>
    </w:p>
    <w:p w14:paraId="6C51908C" w14:textId="77777777" w:rsidR="00927B14" w:rsidRDefault="00000000">
      <w:pPr>
        <w:pStyle w:val="a3"/>
        <w:spacing w:before="76"/>
        <w:ind w:left="1066" w:right="1103" w:firstLine="566"/>
        <w:jc w:val="both"/>
      </w:pPr>
      <w:r>
        <w:t>Уровень</w:t>
      </w:r>
      <w:r>
        <w:rPr>
          <w:spacing w:val="1"/>
        </w:rPr>
        <w:t xml:space="preserve"> </w:t>
      </w:r>
      <w:r>
        <w:t>квалификации</w:t>
      </w:r>
      <w:r>
        <w:rPr>
          <w:spacing w:val="1"/>
        </w:rPr>
        <w:t xml:space="preserve"> </w:t>
      </w:r>
      <w:r>
        <w:t>работников</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реализующего</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каждой</w:t>
      </w:r>
      <w:r>
        <w:rPr>
          <w:spacing w:val="1"/>
        </w:rPr>
        <w:t xml:space="preserve"> </w:t>
      </w:r>
      <w:r>
        <w:t>занимаемой</w:t>
      </w:r>
      <w:r>
        <w:rPr>
          <w:spacing w:val="1"/>
        </w:rPr>
        <w:t xml:space="preserve"> </w:t>
      </w:r>
      <w:r>
        <w:t>должности</w:t>
      </w:r>
      <w:r>
        <w:rPr>
          <w:spacing w:val="1"/>
        </w:rPr>
        <w:t xml:space="preserve"> </w:t>
      </w:r>
      <w:r>
        <w:t>соответствует</w:t>
      </w:r>
      <w:r>
        <w:rPr>
          <w:spacing w:val="1"/>
        </w:rPr>
        <w:t xml:space="preserve"> </w:t>
      </w:r>
      <w:r>
        <w:t>квалификационным</w:t>
      </w:r>
      <w:r>
        <w:rPr>
          <w:spacing w:val="1"/>
        </w:rPr>
        <w:t xml:space="preserve"> </w:t>
      </w:r>
      <w:r>
        <w:t>характеристикам</w:t>
      </w:r>
      <w:r>
        <w:rPr>
          <w:spacing w:val="4"/>
        </w:rPr>
        <w:t xml:space="preserve"> </w:t>
      </w:r>
      <w:r>
        <w:t>по</w:t>
      </w:r>
      <w:r>
        <w:rPr>
          <w:spacing w:val="7"/>
        </w:rPr>
        <w:t xml:space="preserve"> </w:t>
      </w:r>
      <w:r>
        <w:t>соответствующей</w:t>
      </w:r>
      <w:r>
        <w:rPr>
          <w:spacing w:val="2"/>
        </w:rPr>
        <w:t xml:space="preserve"> </w:t>
      </w:r>
      <w:r>
        <w:t>должности</w:t>
      </w:r>
      <w:r>
        <w:rPr>
          <w:spacing w:val="3"/>
        </w:rPr>
        <w:t xml:space="preserve"> </w:t>
      </w:r>
      <w:r>
        <w:t>и</w:t>
      </w:r>
      <w:r>
        <w:rPr>
          <w:spacing w:val="-4"/>
        </w:rPr>
        <w:t xml:space="preserve"> </w:t>
      </w:r>
      <w:r>
        <w:t>также</w:t>
      </w:r>
      <w:r>
        <w:rPr>
          <w:spacing w:val="-3"/>
        </w:rPr>
        <w:t xml:space="preserve"> </w:t>
      </w:r>
      <w:r>
        <w:t>квалификационной</w:t>
      </w:r>
      <w:r>
        <w:rPr>
          <w:spacing w:val="5"/>
        </w:rPr>
        <w:t xml:space="preserve"> </w:t>
      </w:r>
      <w:r>
        <w:t>категории.</w:t>
      </w:r>
    </w:p>
    <w:p w14:paraId="10234A04" w14:textId="77777777" w:rsidR="00927B14" w:rsidRDefault="00000000">
      <w:pPr>
        <w:pStyle w:val="a3"/>
        <w:spacing w:before="5" w:line="237" w:lineRule="auto"/>
        <w:ind w:left="1066" w:right="1113" w:firstLine="566"/>
        <w:jc w:val="both"/>
      </w:pPr>
      <w:r>
        <w:t>Внешняя оценка уровня квалификации педагогических работников образовательной организации включает в себя также награждение</w:t>
      </w:r>
      <w:r>
        <w:rPr>
          <w:spacing w:val="1"/>
        </w:rPr>
        <w:t xml:space="preserve"> </w:t>
      </w:r>
      <w:r>
        <w:t>педагогов</w:t>
      </w:r>
      <w:r>
        <w:rPr>
          <w:spacing w:val="-1"/>
        </w:rPr>
        <w:t xml:space="preserve"> </w:t>
      </w:r>
      <w:r>
        <w:t>отраслевыми</w:t>
      </w:r>
      <w:r>
        <w:rPr>
          <w:spacing w:val="-3"/>
        </w:rPr>
        <w:t xml:space="preserve"> </w:t>
      </w:r>
      <w:r>
        <w:t>наградами</w:t>
      </w:r>
      <w:r>
        <w:rPr>
          <w:spacing w:val="-3"/>
        </w:rPr>
        <w:t xml:space="preserve"> </w:t>
      </w:r>
      <w:r>
        <w:t>и</w:t>
      </w:r>
      <w:r>
        <w:rPr>
          <w:spacing w:val="2"/>
        </w:rPr>
        <w:t xml:space="preserve"> </w:t>
      </w:r>
      <w:r>
        <w:t>результаты</w:t>
      </w:r>
      <w:r>
        <w:rPr>
          <w:spacing w:val="3"/>
        </w:rPr>
        <w:t xml:space="preserve"> </w:t>
      </w:r>
      <w:r>
        <w:t>участия педагогических</w:t>
      </w:r>
      <w:r>
        <w:rPr>
          <w:spacing w:val="-3"/>
        </w:rPr>
        <w:t xml:space="preserve"> </w:t>
      </w:r>
      <w:r>
        <w:t>работников</w:t>
      </w:r>
      <w:r>
        <w:rPr>
          <w:spacing w:val="-2"/>
        </w:rPr>
        <w:t xml:space="preserve"> </w:t>
      </w:r>
      <w:r>
        <w:t>в</w:t>
      </w:r>
      <w:r>
        <w:rPr>
          <w:spacing w:val="6"/>
        </w:rPr>
        <w:t xml:space="preserve"> </w:t>
      </w:r>
      <w:r>
        <w:t>профессиональных</w:t>
      </w:r>
      <w:r>
        <w:rPr>
          <w:spacing w:val="-2"/>
        </w:rPr>
        <w:t xml:space="preserve"> </w:t>
      </w:r>
      <w:r>
        <w:t>конкурсах.</w:t>
      </w:r>
    </w:p>
    <w:p w14:paraId="34DB385F" w14:textId="77777777" w:rsidR="00927B14" w:rsidRDefault="00000000">
      <w:pPr>
        <w:pStyle w:val="a3"/>
        <w:spacing w:before="4"/>
        <w:ind w:left="1066" w:right="1254" w:firstLine="566"/>
        <w:jc w:val="both"/>
      </w:pPr>
      <w:r>
        <w:t>На основании анкетирования, собеседования с педагогами, анализа посещения уроков выявлены дефициты определённых видов</w:t>
      </w:r>
      <w:r>
        <w:rPr>
          <w:spacing w:val="1"/>
        </w:rPr>
        <w:t xml:space="preserve"> </w:t>
      </w:r>
      <w:r>
        <w:t>компетенций, входящих в состав профессиональной компетентности учителя: методическая компетенция, технологическая компетенция,</w:t>
      </w:r>
      <w:r>
        <w:rPr>
          <w:spacing w:val="1"/>
        </w:rPr>
        <w:t xml:space="preserve"> </w:t>
      </w:r>
      <w:r>
        <w:t>проектная компетенция, коррекционно – развивающая компетенция. Необходимо вывести компетенции педагогических работников на</w:t>
      </w:r>
      <w:r>
        <w:rPr>
          <w:spacing w:val="1"/>
        </w:rPr>
        <w:t xml:space="preserve"> </w:t>
      </w:r>
      <w:r>
        <w:t>оптимальный</w:t>
      </w:r>
      <w:r>
        <w:rPr>
          <w:spacing w:val="2"/>
        </w:rPr>
        <w:t xml:space="preserve"> </w:t>
      </w:r>
      <w:r>
        <w:t>уровень</w:t>
      </w:r>
      <w:r>
        <w:rPr>
          <w:spacing w:val="6"/>
        </w:rPr>
        <w:t xml:space="preserve"> </w:t>
      </w:r>
      <w:r>
        <w:t>развития.</w:t>
      </w:r>
    </w:p>
    <w:p w14:paraId="590E61D6" w14:textId="77777777" w:rsidR="00927B14" w:rsidRDefault="00000000">
      <w:pPr>
        <w:pStyle w:val="a3"/>
        <w:ind w:left="1066" w:right="1254" w:firstLine="720"/>
        <w:jc w:val="both"/>
      </w:pPr>
      <w:r>
        <w:t>Намечены</w:t>
      </w:r>
      <w:r>
        <w:rPr>
          <w:spacing w:val="1"/>
        </w:rPr>
        <w:t xml:space="preserve"> </w:t>
      </w:r>
      <w:r>
        <w:t>основные</w:t>
      </w:r>
      <w:r>
        <w:rPr>
          <w:spacing w:val="1"/>
        </w:rPr>
        <w:t xml:space="preserve"> </w:t>
      </w:r>
      <w:r>
        <w:t>пути</w:t>
      </w:r>
      <w:r>
        <w:rPr>
          <w:spacing w:val="1"/>
        </w:rPr>
        <w:t xml:space="preserve"> </w:t>
      </w:r>
      <w:r>
        <w:t>развития</w:t>
      </w:r>
      <w:r>
        <w:rPr>
          <w:spacing w:val="1"/>
        </w:rPr>
        <w:t xml:space="preserve"> </w:t>
      </w:r>
      <w:r>
        <w:t>профессиональной компетентности</w:t>
      </w:r>
      <w:r>
        <w:rPr>
          <w:spacing w:val="1"/>
        </w:rPr>
        <w:t xml:space="preserve"> </w:t>
      </w:r>
      <w:r>
        <w:t>педагогов: реализация</w:t>
      </w:r>
      <w:r>
        <w:rPr>
          <w:spacing w:val="1"/>
        </w:rPr>
        <w:t xml:space="preserve"> </w:t>
      </w:r>
      <w:r>
        <w:t>целевой</w:t>
      </w:r>
      <w:r>
        <w:rPr>
          <w:spacing w:val="1"/>
        </w:rPr>
        <w:t xml:space="preserve"> </w:t>
      </w:r>
      <w:r>
        <w:t>модели</w:t>
      </w:r>
      <w:r>
        <w:rPr>
          <w:spacing w:val="1"/>
        </w:rPr>
        <w:t xml:space="preserve"> </w:t>
      </w:r>
      <w:r>
        <w:t>наставничества,</w:t>
      </w:r>
      <w:r>
        <w:rPr>
          <w:spacing w:val="1"/>
        </w:rPr>
        <w:t xml:space="preserve"> </w:t>
      </w:r>
      <w:r>
        <w:t>обучающие</w:t>
      </w:r>
      <w:r>
        <w:rPr>
          <w:spacing w:val="1"/>
        </w:rPr>
        <w:t xml:space="preserve"> </w:t>
      </w:r>
      <w:r>
        <w:t>семинары</w:t>
      </w:r>
      <w:r>
        <w:rPr>
          <w:spacing w:val="1"/>
        </w:rPr>
        <w:t xml:space="preserve"> </w:t>
      </w:r>
      <w:r>
        <w:t>и</w:t>
      </w:r>
      <w:r>
        <w:rPr>
          <w:spacing w:val="1"/>
        </w:rPr>
        <w:t xml:space="preserve"> </w:t>
      </w:r>
      <w:r>
        <w:t>мастер-классы,</w:t>
      </w:r>
      <w:r>
        <w:rPr>
          <w:spacing w:val="1"/>
        </w:rPr>
        <w:t xml:space="preserve"> </w:t>
      </w:r>
      <w:r>
        <w:t>работа</w:t>
      </w:r>
      <w:r>
        <w:rPr>
          <w:spacing w:val="1"/>
        </w:rPr>
        <w:t xml:space="preserve"> </w:t>
      </w:r>
      <w:r>
        <w:t>в</w:t>
      </w:r>
      <w:r>
        <w:rPr>
          <w:spacing w:val="1"/>
        </w:rPr>
        <w:t xml:space="preserve"> </w:t>
      </w:r>
      <w:r>
        <w:t>методических</w:t>
      </w:r>
      <w:r>
        <w:rPr>
          <w:spacing w:val="1"/>
        </w:rPr>
        <w:t xml:space="preserve"> </w:t>
      </w:r>
      <w:r>
        <w:t>объединениях,</w:t>
      </w:r>
      <w:r>
        <w:rPr>
          <w:spacing w:val="1"/>
        </w:rPr>
        <w:t xml:space="preserve"> </w:t>
      </w:r>
      <w:r>
        <w:t>творческих</w:t>
      </w:r>
      <w:r>
        <w:rPr>
          <w:spacing w:val="1"/>
        </w:rPr>
        <w:t xml:space="preserve"> </w:t>
      </w:r>
      <w:r>
        <w:t>группах,</w:t>
      </w:r>
      <w:r>
        <w:rPr>
          <w:spacing w:val="1"/>
        </w:rPr>
        <w:t xml:space="preserve"> </w:t>
      </w:r>
      <w:r>
        <w:t>освоение</w:t>
      </w:r>
      <w:r>
        <w:rPr>
          <w:spacing w:val="61"/>
        </w:rPr>
        <w:t xml:space="preserve"> </w:t>
      </w:r>
      <w:r>
        <w:t>современных</w:t>
      </w:r>
      <w:r>
        <w:rPr>
          <w:spacing w:val="1"/>
        </w:rPr>
        <w:t xml:space="preserve"> </w:t>
      </w:r>
      <w:r>
        <w:t>образовательных технологий, развитие системы курсовой подготовки, обучение молодых специалистов самоанализу урока, включение</w:t>
      </w:r>
      <w:r>
        <w:rPr>
          <w:spacing w:val="1"/>
        </w:rPr>
        <w:t xml:space="preserve"> </w:t>
      </w:r>
      <w:r>
        <w:t>педагогов</w:t>
      </w:r>
      <w:r>
        <w:rPr>
          <w:spacing w:val="1"/>
        </w:rPr>
        <w:t xml:space="preserve"> </w:t>
      </w:r>
      <w:r>
        <w:t>в</w:t>
      </w:r>
      <w:r>
        <w:rPr>
          <w:spacing w:val="1"/>
        </w:rPr>
        <w:t xml:space="preserve"> </w:t>
      </w:r>
      <w:r>
        <w:t>активную</w:t>
      </w:r>
      <w:r>
        <w:rPr>
          <w:spacing w:val="1"/>
        </w:rPr>
        <w:t xml:space="preserve"> </w:t>
      </w:r>
      <w:r>
        <w:t>деятельность</w:t>
      </w:r>
      <w:r>
        <w:rPr>
          <w:spacing w:val="1"/>
        </w:rPr>
        <w:t xml:space="preserve"> </w:t>
      </w:r>
      <w:r>
        <w:t>–</w:t>
      </w:r>
      <w:r>
        <w:rPr>
          <w:spacing w:val="1"/>
        </w:rPr>
        <w:t xml:space="preserve"> </w:t>
      </w:r>
      <w:r>
        <w:t>оформление</w:t>
      </w:r>
      <w:r>
        <w:rPr>
          <w:spacing w:val="1"/>
        </w:rPr>
        <w:t xml:space="preserve"> </w:t>
      </w:r>
      <w:r>
        <w:t>и</w:t>
      </w:r>
      <w:r>
        <w:rPr>
          <w:spacing w:val="1"/>
        </w:rPr>
        <w:t xml:space="preserve"> </w:t>
      </w:r>
      <w:r>
        <w:t>презентация</w:t>
      </w:r>
      <w:r>
        <w:rPr>
          <w:spacing w:val="1"/>
        </w:rPr>
        <w:t xml:space="preserve"> </w:t>
      </w:r>
      <w:r>
        <w:t>проектов,</w:t>
      </w:r>
      <w:r>
        <w:rPr>
          <w:spacing w:val="1"/>
        </w:rPr>
        <w:t xml:space="preserve"> </w:t>
      </w:r>
      <w:r>
        <w:t>подготовка</w:t>
      </w:r>
      <w:r>
        <w:rPr>
          <w:spacing w:val="1"/>
        </w:rPr>
        <w:t xml:space="preserve"> </w:t>
      </w:r>
      <w:r>
        <w:t>к</w:t>
      </w:r>
      <w:r>
        <w:rPr>
          <w:spacing w:val="1"/>
        </w:rPr>
        <w:t xml:space="preserve"> </w:t>
      </w:r>
      <w:r>
        <w:t>участию</w:t>
      </w:r>
      <w:r>
        <w:rPr>
          <w:spacing w:val="1"/>
        </w:rPr>
        <w:t xml:space="preserve"> </w:t>
      </w:r>
      <w:r>
        <w:t>в</w:t>
      </w:r>
      <w:r>
        <w:rPr>
          <w:spacing w:val="1"/>
        </w:rPr>
        <w:t xml:space="preserve"> </w:t>
      </w:r>
      <w:r>
        <w:t>фестивалях,</w:t>
      </w:r>
      <w:r>
        <w:rPr>
          <w:spacing w:val="1"/>
        </w:rPr>
        <w:t xml:space="preserve"> </w:t>
      </w:r>
      <w:r>
        <w:t>конкурсах</w:t>
      </w:r>
      <w:r>
        <w:rPr>
          <w:spacing w:val="1"/>
        </w:rPr>
        <w:t xml:space="preserve"> </w:t>
      </w:r>
      <w:r>
        <w:t>профессионального</w:t>
      </w:r>
      <w:r>
        <w:rPr>
          <w:spacing w:val="7"/>
        </w:rPr>
        <w:t xml:space="preserve"> </w:t>
      </w:r>
      <w:r>
        <w:t>мастерства,</w:t>
      </w:r>
      <w:r>
        <w:rPr>
          <w:spacing w:val="5"/>
        </w:rPr>
        <w:t xml:space="preserve"> </w:t>
      </w:r>
      <w:r>
        <w:t>трансляция</w:t>
      </w:r>
      <w:r>
        <w:rPr>
          <w:spacing w:val="-2"/>
        </w:rPr>
        <w:t xml:space="preserve"> </w:t>
      </w:r>
      <w:r>
        <w:t>собственного</w:t>
      </w:r>
      <w:r>
        <w:rPr>
          <w:spacing w:val="-2"/>
        </w:rPr>
        <w:t xml:space="preserve"> </w:t>
      </w:r>
      <w:r>
        <w:t>педагогического</w:t>
      </w:r>
      <w:r>
        <w:rPr>
          <w:spacing w:val="3"/>
        </w:rPr>
        <w:t xml:space="preserve"> </w:t>
      </w:r>
      <w:r>
        <w:t>опыта.</w:t>
      </w:r>
    </w:p>
    <w:p w14:paraId="17CC39F8" w14:textId="6B942895" w:rsidR="00927B14" w:rsidRDefault="00000000">
      <w:pPr>
        <w:pStyle w:val="a3"/>
        <w:ind w:left="1066" w:right="1253" w:firstLine="720"/>
        <w:jc w:val="both"/>
      </w:pPr>
      <w:r>
        <w:t>МОБУ «</w:t>
      </w:r>
      <w:r w:rsidR="003A26D2">
        <w:t>Цвиллингс</w:t>
      </w:r>
      <w:r>
        <w:t>кая СОШ» укомплектована кадрами, имеющими необходимую квалификацию для решения задач, определенных</w:t>
      </w:r>
      <w:r>
        <w:rPr>
          <w:spacing w:val="1"/>
        </w:rPr>
        <w:t xml:space="preserve"> </w:t>
      </w:r>
      <w:r>
        <w:t>основной</w:t>
      </w:r>
      <w:r>
        <w:rPr>
          <w:spacing w:val="-4"/>
        </w:rPr>
        <w:t xml:space="preserve"> </w:t>
      </w:r>
      <w:r>
        <w:t>образовательной</w:t>
      </w:r>
      <w:r>
        <w:rPr>
          <w:spacing w:val="-4"/>
        </w:rPr>
        <w:t xml:space="preserve"> </w:t>
      </w:r>
      <w:r>
        <w:t>программой</w:t>
      </w:r>
      <w:r>
        <w:rPr>
          <w:spacing w:val="-4"/>
        </w:rPr>
        <w:t xml:space="preserve"> </w:t>
      </w:r>
      <w:r>
        <w:t>образовательной</w:t>
      </w:r>
      <w:r>
        <w:rPr>
          <w:spacing w:val="-5"/>
        </w:rPr>
        <w:t xml:space="preserve"> </w:t>
      </w:r>
      <w:r>
        <w:t>организации,</w:t>
      </w:r>
      <w:r>
        <w:rPr>
          <w:spacing w:val="-3"/>
        </w:rPr>
        <w:t xml:space="preserve"> </w:t>
      </w:r>
      <w:r>
        <w:t>способными</w:t>
      </w:r>
      <w:r>
        <w:rPr>
          <w:spacing w:val="-4"/>
        </w:rPr>
        <w:t xml:space="preserve"> </w:t>
      </w:r>
      <w:r>
        <w:t>к</w:t>
      </w:r>
      <w:r>
        <w:rPr>
          <w:spacing w:val="7"/>
        </w:rPr>
        <w:t xml:space="preserve"> </w:t>
      </w:r>
      <w:r>
        <w:t>инновационной</w:t>
      </w:r>
      <w:r>
        <w:rPr>
          <w:spacing w:val="-2"/>
        </w:rPr>
        <w:t xml:space="preserve"> </w:t>
      </w:r>
      <w:r>
        <w:t>профессиональной</w:t>
      </w:r>
      <w:r>
        <w:rPr>
          <w:spacing w:val="-3"/>
        </w:rPr>
        <w:t xml:space="preserve"> </w:t>
      </w:r>
      <w:r>
        <w:t>деятельности.</w:t>
      </w:r>
    </w:p>
    <w:p w14:paraId="10D88FCD" w14:textId="77777777" w:rsidR="00927B14" w:rsidRDefault="00000000">
      <w:pPr>
        <w:pStyle w:val="a3"/>
        <w:spacing w:before="71"/>
        <w:ind w:left="1786"/>
        <w:jc w:val="both"/>
      </w:pPr>
      <w:r>
        <w:t>Уровень</w:t>
      </w:r>
      <w:r>
        <w:rPr>
          <w:spacing w:val="-4"/>
        </w:rPr>
        <w:t xml:space="preserve"> </w:t>
      </w:r>
      <w:r>
        <w:t>квалификации</w:t>
      </w:r>
      <w:r>
        <w:rPr>
          <w:spacing w:val="2"/>
        </w:rPr>
        <w:t xml:space="preserve"> </w:t>
      </w:r>
      <w:r>
        <w:t>педагогических</w:t>
      </w:r>
      <w:r>
        <w:rPr>
          <w:spacing w:val="-3"/>
        </w:rPr>
        <w:t xml:space="preserve"> </w:t>
      </w:r>
      <w:r>
        <w:t>и иных</w:t>
      </w:r>
      <w:r>
        <w:rPr>
          <w:spacing w:val="-4"/>
        </w:rPr>
        <w:t xml:space="preserve"> </w:t>
      </w:r>
      <w:r>
        <w:t>работников</w:t>
      </w:r>
      <w:r>
        <w:rPr>
          <w:spacing w:val="-6"/>
        </w:rPr>
        <w:t xml:space="preserve"> </w:t>
      </w:r>
      <w:r>
        <w:t>образовательной</w:t>
      </w:r>
      <w:r>
        <w:rPr>
          <w:spacing w:val="-12"/>
        </w:rPr>
        <w:t xml:space="preserve"> </w:t>
      </w:r>
      <w:r>
        <w:t>организации.</w:t>
      </w:r>
    </w:p>
    <w:p w14:paraId="5F11617F" w14:textId="77777777" w:rsidR="00927B14" w:rsidRDefault="00000000">
      <w:pPr>
        <w:pStyle w:val="a3"/>
        <w:spacing w:before="2"/>
        <w:ind w:left="1066" w:right="1241" w:firstLine="720"/>
        <w:jc w:val="both"/>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w:t>
      </w:r>
      <w:r>
        <w:t>образовательного</w:t>
      </w:r>
      <w:r>
        <w:rPr>
          <w:spacing w:val="1"/>
        </w:rPr>
        <w:t xml:space="preserve"> </w:t>
      </w:r>
      <w:r>
        <w:t>учреждения является обеспечение в соответствии с новыми образовательными реалиями и задачами адекватности системы непрерывного</w:t>
      </w:r>
      <w:r>
        <w:rPr>
          <w:spacing w:val="1"/>
        </w:rPr>
        <w:t xml:space="preserve"> </w:t>
      </w:r>
      <w:r>
        <w:t>педагогического образования происходящим изменениям в системе образования в целом. При этом темпы модернизации подготовки и</w:t>
      </w:r>
      <w:r>
        <w:rPr>
          <w:spacing w:val="1"/>
        </w:rPr>
        <w:t xml:space="preserve"> </w:t>
      </w:r>
      <w:r>
        <w:t>переподготовки</w:t>
      </w:r>
      <w:r>
        <w:rPr>
          <w:spacing w:val="1"/>
        </w:rPr>
        <w:t xml:space="preserve"> </w:t>
      </w:r>
      <w:r>
        <w:t>педагогических</w:t>
      </w:r>
      <w:r>
        <w:rPr>
          <w:spacing w:val="1"/>
        </w:rPr>
        <w:t xml:space="preserve"> </w:t>
      </w:r>
      <w:r>
        <w:t>кадров</w:t>
      </w:r>
      <w:r>
        <w:rPr>
          <w:spacing w:val="1"/>
        </w:rPr>
        <w:t xml:space="preserve"> </w:t>
      </w:r>
      <w:r>
        <w:t>должны</w:t>
      </w:r>
      <w:r>
        <w:rPr>
          <w:spacing w:val="1"/>
        </w:rPr>
        <w:t xml:space="preserve"> </w:t>
      </w:r>
      <w:r>
        <w:t>опережать</w:t>
      </w:r>
      <w:r>
        <w:rPr>
          <w:spacing w:val="1"/>
        </w:rPr>
        <w:t xml:space="preserve"> </w:t>
      </w:r>
      <w:r>
        <w:t>темпы</w:t>
      </w:r>
      <w:r>
        <w:rPr>
          <w:spacing w:val="1"/>
        </w:rPr>
        <w:t xml:space="preserve"> </w:t>
      </w:r>
      <w:r>
        <w:t>модернизации</w:t>
      </w:r>
      <w:r>
        <w:rPr>
          <w:spacing w:val="1"/>
        </w:rPr>
        <w:t xml:space="preserve"> </w:t>
      </w:r>
      <w:r>
        <w:t>системы</w:t>
      </w:r>
      <w:r>
        <w:rPr>
          <w:spacing w:val="1"/>
        </w:rPr>
        <w:t xml:space="preserve"> </w:t>
      </w:r>
      <w:r>
        <w:t>образования.</w:t>
      </w:r>
      <w:r>
        <w:rPr>
          <w:spacing w:val="1"/>
        </w:rPr>
        <w:t xml:space="preserve"> </w:t>
      </w:r>
      <w:r>
        <w:t>В</w:t>
      </w:r>
      <w:r>
        <w:rPr>
          <w:spacing w:val="1"/>
        </w:rPr>
        <w:t xml:space="preserve"> </w:t>
      </w:r>
      <w:r>
        <w:t>Учреждении</w:t>
      </w:r>
      <w:r>
        <w:rPr>
          <w:spacing w:val="61"/>
        </w:rPr>
        <w:t xml:space="preserve"> </w:t>
      </w:r>
      <w:r>
        <w:t>создано</w:t>
      </w:r>
      <w:r>
        <w:rPr>
          <w:spacing w:val="1"/>
        </w:rPr>
        <w:t xml:space="preserve"> </w:t>
      </w:r>
      <w:r>
        <w:t>нормативно-</w:t>
      </w:r>
      <w:r>
        <w:rPr>
          <w:spacing w:val="1"/>
        </w:rPr>
        <w:t xml:space="preserve"> </w:t>
      </w:r>
      <w:r>
        <w:t>правовое,</w:t>
      </w:r>
      <w:r>
        <w:rPr>
          <w:spacing w:val="1"/>
        </w:rPr>
        <w:t xml:space="preserve"> </w:t>
      </w:r>
      <w:r>
        <w:t>информационно-методическое,</w:t>
      </w:r>
      <w:r>
        <w:rPr>
          <w:spacing w:val="1"/>
        </w:rPr>
        <w:t xml:space="preserve"> </w:t>
      </w:r>
      <w:r>
        <w:t>организационно-содержательное</w:t>
      </w:r>
      <w:r>
        <w:rPr>
          <w:spacing w:val="1"/>
        </w:rPr>
        <w:t xml:space="preserve"> </w:t>
      </w:r>
      <w:r>
        <w:t>обеспечение</w:t>
      </w:r>
      <w:r>
        <w:rPr>
          <w:spacing w:val="1"/>
        </w:rPr>
        <w:t xml:space="preserve"> </w:t>
      </w:r>
      <w:r>
        <w:t>системы</w:t>
      </w:r>
      <w:r>
        <w:rPr>
          <w:spacing w:val="1"/>
        </w:rPr>
        <w:t xml:space="preserve"> </w:t>
      </w:r>
      <w:r>
        <w:t>развития</w:t>
      </w:r>
      <w:r>
        <w:rPr>
          <w:spacing w:val="1"/>
        </w:rPr>
        <w:t xml:space="preserve"> </w:t>
      </w:r>
      <w:r>
        <w:t>и</w:t>
      </w:r>
      <w:r>
        <w:rPr>
          <w:spacing w:val="1"/>
        </w:rPr>
        <w:t xml:space="preserve"> </w:t>
      </w:r>
      <w:r>
        <w:t>повышения</w:t>
      </w:r>
      <w:r>
        <w:rPr>
          <w:spacing w:val="1"/>
        </w:rPr>
        <w:t xml:space="preserve"> </w:t>
      </w:r>
      <w:r>
        <w:lastRenderedPageBreak/>
        <w:t>профессиональной компетентности педагогов. Методическая служба сопровождает педагога в процессе его профессионального развития,</w:t>
      </w:r>
      <w:r>
        <w:rPr>
          <w:spacing w:val="1"/>
        </w:rPr>
        <w:t xml:space="preserve"> </w:t>
      </w:r>
      <w:r>
        <w:t>опираясь</w:t>
      </w:r>
      <w:r>
        <w:rPr>
          <w:spacing w:val="1"/>
        </w:rPr>
        <w:t xml:space="preserve"> </w:t>
      </w:r>
      <w:r>
        <w:t>на</w:t>
      </w:r>
      <w:r>
        <w:rPr>
          <w:spacing w:val="1"/>
        </w:rPr>
        <w:t xml:space="preserve"> </w:t>
      </w:r>
      <w:r>
        <w:t>принципы</w:t>
      </w:r>
      <w:r>
        <w:rPr>
          <w:spacing w:val="1"/>
        </w:rPr>
        <w:t xml:space="preserve"> </w:t>
      </w:r>
      <w:r>
        <w:t>дифференциации</w:t>
      </w:r>
      <w:r>
        <w:rPr>
          <w:spacing w:val="1"/>
        </w:rPr>
        <w:t xml:space="preserve"> </w:t>
      </w:r>
      <w:r>
        <w:t>и</w:t>
      </w:r>
      <w:r>
        <w:rPr>
          <w:spacing w:val="1"/>
        </w:rPr>
        <w:t xml:space="preserve"> </w:t>
      </w:r>
      <w:r>
        <w:t>индивидуализации;</w:t>
      </w:r>
      <w:r>
        <w:rPr>
          <w:spacing w:val="1"/>
        </w:rPr>
        <w:t xml:space="preserve"> </w:t>
      </w:r>
      <w:r>
        <w:t>система</w:t>
      </w:r>
      <w:r>
        <w:rPr>
          <w:spacing w:val="1"/>
        </w:rPr>
        <w:t xml:space="preserve"> </w:t>
      </w:r>
      <w:r>
        <w:t>сопровождения</w:t>
      </w:r>
      <w:r>
        <w:rPr>
          <w:spacing w:val="1"/>
        </w:rPr>
        <w:t xml:space="preserve"> </w:t>
      </w:r>
      <w:r>
        <w:t>включает</w:t>
      </w:r>
      <w:r>
        <w:rPr>
          <w:spacing w:val="1"/>
        </w:rPr>
        <w:t xml:space="preserve"> </w:t>
      </w:r>
      <w:r>
        <w:t>самообразование,</w:t>
      </w:r>
      <w:r>
        <w:rPr>
          <w:spacing w:val="1"/>
        </w:rPr>
        <w:t xml:space="preserve"> </w:t>
      </w:r>
      <w:r>
        <w:t>аттестационные</w:t>
      </w:r>
      <w:r>
        <w:rPr>
          <w:spacing w:val="1"/>
        </w:rPr>
        <w:t xml:space="preserve"> </w:t>
      </w:r>
      <w:r>
        <w:t>процессы,</w:t>
      </w:r>
      <w:r>
        <w:rPr>
          <w:spacing w:val="1"/>
        </w:rPr>
        <w:t xml:space="preserve"> </w:t>
      </w:r>
      <w:r>
        <w:t>курсовую</w:t>
      </w:r>
      <w:r>
        <w:rPr>
          <w:spacing w:val="1"/>
        </w:rPr>
        <w:t xml:space="preserve"> </w:t>
      </w:r>
      <w:r>
        <w:t>подготовку,</w:t>
      </w:r>
      <w:r>
        <w:rPr>
          <w:spacing w:val="1"/>
        </w:rPr>
        <w:t xml:space="preserve"> </w:t>
      </w:r>
      <w:r>
        <w:t>обмен</w:t>
      </w:r>
      <w:r>
        <w:rPr>
          <w:spacing w:val="1"/>
        </w:rPr>
        <w:t xml:space="preserve"> </w:t>
      </w:r>
      <w:r>
        <w:t>педагогическим</w:t>
      </w:r>
      <w:r>
        <w:rPr>
          <w:spacing w:val="1"/>
        </w:rPr>
        <w:t xml:space="preserve"> </w:t>
      </w:r>
      <w:r>
        <w:t>опытом,</w:t>
      </w:r>
      <w:r>
        <w:rPr>
          <w:spacing w:val="1"/>
        </w:rPr>
        <w:t xml:space="preserve"> </w:t>
      </w:r>
      <w:r>
        <w:t>активные</w:t>
      </w:r>
      <w:r>
        <w:rPr>
          <w:spacing w:val="1"/>
        </w:rPr>
        <w:t xml:space="preserve"> </w:t>
      </w:r>
      <w:r>
        <w:t>формы</w:t>
      </w:r>
      <w:r>
        <w:rPr>
          <w:spacing w:val="1"/>
        </w:rPr>
        <w:t xml:space="preserve"> </w:t>
      </w:r>
      <w:r>
        <w:t>творческого</w:t>
      </w:r>
      <w:r>
        <w:rPr>
          <w:spacing w:val="1"/>
        </w:rPr>
        <w:t xml:space="preserve"> </w:t>
      </w:r>
      <w:r>
        <w:t>взаимодействия</w:t>
      </w:r>
      <w:r>
        <w:rPr>
          <w:spacing w:val="61"/>
        </w:rPr>
        <w:t xml:space="preserve"> </w:t>
      </w:r>
      <w:r>
        <w:t>субъектов</w:t>
      </w:r>
      <w:r>
        <w:rPr>
          <w:spacing w:val="1"/>
        </w:rPr>
        <w:t xml:space="preserve"> </w:t>
      </w:r>
      <w:r>
        <w:t>образовательного процесса. Она носит стимулирующий характер и способствует развитию педагогического коллектива. Особое место в</w:t>
      </w:r>
      <w:r>
        <w:rPr>
          <w:spacing w:val="1"/>
        </w:rPr>
        <w:t xml:space="preserve"> </w:t>
      </w:r>
      <w:r>
        <w:t>системе</w:t>
      </w:r>
      <w:r>
        <w:rPr>
          <w:spacing w:val="1"/>
        </w:rPr>
        <w:t xml:space="preserve"> </w:t>
      </w:r>
      <w:r>
        <w:t>повышения</w:t>
      </w:r>
      <w:r>
        <w:rPr>
          <w:spacing w:val="1"/>
        </w:rPr>
        <w:t xml:space="preserve"> </w:t>
      </w:r>
      <w:r>
        <w:t>квалификации</w:t>
      </w:r>
      <w:r>
        <w:rPr>
          <w:spacing w:val="1"/>
        </w:rPr>
        <w:t xml:space="preserve"> </w:t>
      </w:r>
      <w:r>
        <w:t>занимает</w:t>
      </w:r>
      <w:r>
        <w:rPr>
          <w:spacing w:val="1"/>
        </w:rPr>
        <w:t xml:space="preserve"> </w:t>
      </w:r>
      <w:r>
        <w:t>самообразование,</w:t>
      </w:r>
      <w:r>
        <w:rPr>
          <w:spacing w:val="1"/>
        </w:rPr>
        <w:t xml:space="preserve"> </w:t>
      </w:r>
      <w:r>
        <w:t>мощным</w:t>
      </w:r>
      <w:r>
        <w:rPr>
          <w:spacing w:val="1"/>
        </w:rPr>
        <w:t xml:space="preserve"> </w:t>
      </w:r>
      <w:r>
        <w:t>стимулом</w:t>
      </w:r>
      <w:r>
        <w:rPr>
          <w:spacing w:val="1"/>
        </w:rPr>
        <w:t xml:space="preserve"> </w:t>
      </w:r>
      <w:r>
        <w:t>которого</w:t>
      </w:r>
      <w:r>
        <w:rPr>
          <w:spacing w:val="1"/>
        </w:rPr>
        <w:t xml:space="preserve"> </w:t>
      </w:r>
      <w:r>
        <w:t>является</w:t>
      </w:r>
      <w:r>
        <w:rPr>
          <w:spacing w:val="1"/>
        </w:rPr>
        <w:t xml:space="preserve"> </w:t>
      </w:r>
      <w:r>
        <w:t>аттестация,</w:t>
      </w:r>
      <w:r>
        <w:rPr>
          <w:spacing w:val="1"/>
        </w:rPr>
        <w:t xml:space="preserve"> </w:t>
      </w:r>
      <w:r>
        <w:t>высокий уровень</w:t>
      </w:r>
      <w:r>
        <w:rPr>
          <w:spacing w:val="1"/>
        </w:rPr>
        <w:t xml:space="preserve"> </w:t>
      </w:r>
      <w:r>
        <w:t>мотивации и творческости педагогов. Аттестация педагогических работников в соответствии с Федеральным законом «Об образовании в</w:t>
      </w:r>
      <w:r>
        <w:rPr>
          <w:spacing w:val="1"/>
        </w:rPr>
        <w:t xml:space="preserve"> </w:t>
      </w:r>
      <w:r>
        <w:t>Российской</w:t>
      </w:r>
      <w:r>
        <w:rPr>
          <w:spacing w:val="1"/>
        </w:rPr>
        <w:t xml:space="preserve"> </w:t>
      </w:r>
      <w:r>
        <w:t>Федерации»</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желания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Проведение аттестации педагогических работников в целях подтверждения их соответствия занимаемым должностям</w:t>
      </w:r>
      <w:r>
        <w:rPr>
          <w:spacing w:val="1"/>
        </w:rPr>
        <w:t xml:space="preserve"> </w:t>
      </w:r>
      <w:r>
        <w:t>осуществляется в</w:t>
      </w:r>
      <w:r>
        <w:rPr>
          <w:spacing w:val="1"/>
        </w:rPr>
        <w:t xml:space="preserve"> </w:t>
      </w:r>
      <w:r>
        <w:t>образовательной организации один раз в пять лет на основе оценки их профессиональной деятельности аттестационными комиссиями.</w:t>
      </w:r>
      <w:r>
        <w:rPr>
          <w:spacing w:val="1"/>
        </w:rPr>
        <w:t xml:space="preserve"> </w:t>
      </w:r>
      <w:r>
        <w:t>Аттестационные процедуры публичной защиты аналитических отчетов педагогов демонстрируют достаточный уровень владения ими</w:t>
      </w:r>
      <w:r>
        <w:rPr>
          <w:spacing w:val="1"/>
        </w:rPr>
        <w:t xml:space="preserve"> </w:t>
      </w:r>
      <w:r>
        <w:t>коммуникативной</w:t>
      </w:r>
      <w:r>
        <w:rPr>
          <w:spacing w:val="2"/>
        </w:rPr>
        <w:t xml:space="preserve"> </w:t>
      </w:r>
      <w:r>
        <w:t>компетентностью,</w:t>
      </w:r>
      <w:r>
        <w:rPr>
          <w:spacing w:val="-1"/>
        </w:rPr>
        <w:t xml:space="preserve"> </w:t>
      </w:r>
      <w:r>
        <w:t>рефлексивную</w:t>
      </w:r>
      <w:r>
        <w:rPr>
          <w:spacing w:val="6"/>
        </w:rPr>
        <w:t xml:space="preserve"> </w:t>
      </w:r>
      <w:r>
        <w:t>культуру.</w:t>
      </w:r>
    </w:p>
    <w:p w14:paraId="38D61D8E" w14:textId="77777777" w:rsidR="00927B14" w:rsidRDefault="00000000">
      <w:pPr>
        <w:pStyle w:val="a3"/>
        <w:spacing w:before="7" w:line="237" w:lineRule="auto"/>
        <w:ind w:left="1066" w:right="1247" w:firstLine="720"/>
        <w:jc w:val="both"/>
      </w:pPr>
      <w:r>
        <w:t>Проблемой остается недостаточная вовлеченность большинства педагогических работников в конкурсное движение, участниками</w:t>
      </w:r>
      <w:r>
        <w:rPr>
          <w:spacing w:val="1"/>
        </w:rPr>
        <w:t xml:space="preserve"> </w:t>
      </w:r>
      <w:r>
        <w:t>являются,</w:t>
      </w:r>
      <w:r>
        <w:rPr>
          <w:spacing w:val="19"/>
        </w:rPr>
        <w:t xml:space="preserve"> </w:t>
      </w:r>
      <w:r>
        <w:t>как</w:t>
      </w:r>
      <w:r>
        <w:rPr>
          <w:spacing w:val="17"/>
        </w:rPr>
        <w:t xml:space="preserve"> </w:t>
      </w:r>
      <w:r>
        <w:t>правило</w:t>
      </w:r>
      <w:r>
        <w:rPr>
          <w:spacing w:val="19"/>
        </w:rPr>
        <w:t xml:space="preserve"> </w:t>
      </w:r>
      <w:r>
        <w:t>одни</w:t>
      </w:r>
      <w:r>
        <w:rPr>
          <w:spacing w:val="15"/>
        </w:rPr>
        <w:t xml:space="preserve"> </w:t>
      </w:r>
      <w:r>
        <w:t>и</w:t>
      </w:r>
      <w:r>
        <w:rPr>
          <w:spacing w:val="20"/>
        </w:rPr>
        <w:t xml:space="preserve"> </w:t>
      </w:r>
      <w:r>
        <w:t>те</w:t>
      </w:r>
      <w:r>
        <w:rPr>
          <w:spacing w:val="12"/>
        </w:rPr>
        <w:t xml:space="preserve"> </w:t>
      </w:r>
      <w:r>
        <w:t>же</w:t>
      </w:r>
      <w:r>
        <w:rPr>
          <w:spacing w:val="12"/>
        </w:rPr>
        <w:t xml:space="preserve"> </w:t>
      </w:r>
      <w:r>
        <w:t>педагоги.</w:t>
      </w:r>
      <w:r>
        <w:rPr>
          <w:spacing w:val="17"/>
        </w:rPr>
        <w:t xml:space="preserve"> </w:t>
      </w:r>
      <w:r>
        <w:t>Перспективы:</w:t>
      </w:r>
      <w:r>
        <w:rPr>
          <w:spacing w:val="19"/>
        </w:rPr>
        <w:t xml:space="preserve"> </w:t>
      </w:r>
      <w:r>
        <w:t>продумать</w:t>
      </w:r>
      <w:r>
        <w:rPr>
          <w:spacing w:val="21"/>
        </w:rPr>
        <w:t xml:space="preserve"> </w:t>
      </w:r>
      <w:r>
        <w:t>систему</w:t>
      </w:r>
      <w:r>
        <w:rPr>
          <w:spacing w:val="9"/>
        </w:rPr>
        <w:t xml:space="preserve"> </w:t>
      </w:r>
      <w:r>
        <w:t>стимулирования</w:t>
      </w:r>
      <w:r>
        <w:rPr>
          <w:spacing w:val="20"/>
        </w:rPr>
        <w:t xml:space="preserve"> </w:t>
      </w:r>
      <w:r>
        <w:t>участия</w:t>
      </w:r>
      <w:r>
        <w:rPr>
          <w:spacing w:val="19"/>
        </w:rPr>
        <w:t xml:space="preserve"> </w:t>
      </w:r>
      <w:r>
        <w:t>педагогов</w:t>
      </w:r>
      <w:r>
        <w:rPr>
          <w:spacing w:val="16"/>
        </w:rPr>
        <w:t xml:space="preserve"> </w:t>
      </w:r>
      <w:r>
        <w:t>в</w:t>
      </w:r>
      <w:r>
        <w:rPr>
          <w:spacing w:val="14"/>
        </w:rPr>
        <w:t xml:space="preserve"> </w:t>
      </w:r>
      <w:r>
        <w:t>профессиональных</w:t>
      </w:r>
    </w:p>
    <w:p w14:paraId="5A1D953D" w14:textId="77777777" w:rsidR="00927B14" w:rsidRDefault="00000000">
      <w:pPr>
        <w:pStyle w:val="a3"/>
        <w:spacing w:before="76"/>
        <w:ind w:left="1066"/>
        <w:jc w:val="both"/>
      </w:pPr>
      <w:r>
        <w:t>конкурсах,обеспечивающую</w:t>
      </w:r>
      <w:r>
        <w:rPr>
          <w:spacing w:val="-2"/>
        </w:rPr>
        <w:t xml:space="preserve"> </w:t>
      </w:r>
      <w:r>
        <w:t>широкое</w:t>
      </w:r>
      <w:r>
        <w:rPr>
          <w:spacing w:val="-5"/>
        </w:rPr>
        <w:t xml:space="preserve"> </w:t>
      </w:r>
      <w:r>
        <w:t>вовлечение</w:t>
      </w:r>
      <w:r>
        <w:rPr>
          <w:spacing w:val="-2"/>
        </w:rPr>
        <w:t xml:space="preserve"> </w:t>
      </w:r>
      <w:r>
        <w:t>педагогических</w:t>
      </w:r>
      <w:r>
        <w:rPr>
          <w:spacing w:val="-5"/>
        </w:rPr>
        <w:t xml:space="preserve"> </w:t>
      </w:r>
      <w:r>
        <w:t>работников</w:t>
      </w:r>
      <w:r>
        <w:rPr>
          <w:spacing w:val="-3"/>
        </w:rPr>
        <w:t xml:space="preserve"> </w:t>
      </w:r>
      <w:r>
        <w:t>в профессиональное</w:t>
      </w:r>
      <w:r>
        <w:rPr>
          <w:spacing w:val="-5"/>
        </w:rPr>
        <w:t xml:space="preserve"> </w:t>
      </w:r>
      <w:r>
        <w:t>конкурсное</w:t>
      </w:r>
      <w:r>
        <w:rPr>
          <w:spacing w:val="-2"/>
        </w:rPr>
        <w:t xml:space="preserve"> </w:t>
      </w:r>
      <w:r>
        <w:t>движение.</w:t>
      </w:r>
    </w:p>
    <w:p w14:paraId="3BF332A2" w14:textId="77777777" w:rsidR="00927B14" w:rsidRDefault="00000000">
      <w:pPr>
        <w:pStyle w:val="a3"/>
        <w:spacing w:before="2"/>
        <w:ind w:left="1066" w:right="1249" w:firstLine="720"/>
        <w:jc w:val="both"/>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работников</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реализующей</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обеспечивается</w:t>
      </w:r>
      <w:r>
        <w:rPr>
          <w:spacing w:val="1"/>
        </w:rPr>
        <w:t xml:space="preserve"> </w:t>
      </w:r>
      <w:r>
        <w:t>освоением</w:t>
      </w:r>
      <w:r>
        <w:rPr>
          <w:spacing w:val="1"/>
        </w:rPr>
        <w:t xml:space="preserve"> </w:t>
      </w:r>
      <w:r>
        <w:t>работниками</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дополнительных</w:t>
      </w:r>
      <w:r>
        <w:rPr>
          <w:spacing w:val="1"/>
        </w:rPr>
        <w:t xml:space="preserve"> </w:t>
      </w:r>
      <w:r>
        <w:t>профессиональных</w:t>
      </w:r>
      <w:r>
        <w:rPr>
          <w:spacing w:val="1"/>
        </w:rPr>
        <w:t xml:space="preserve"> </w:t>
      </w:r>
      <w:r>
        <w:t>программ</w:t>
      </w:r>
      <w:r>
        <w:rPr>
          <w:spacing w:val="61"/>
        </w:rPr>
        <w:t xml:space="preserve"> </w:t>
      </w:r>
      <w:r>
        <w:t>по</w:t>
      </w:r>
      <w:r>
        <w:rPr>
          <w:spacing w:val="61"/>
        </w:rPr>
        <w:t xml:space="preserve"> </w:t>
      </w:r>
      <w:r>
        <w:t>профилю</w:t>
      </w:r>
      <w:r>
        <w:rPr>
          <w:spacing w:val="1"/>
        </w:rPr>
        <w:t xml:space="preserve"> </w:t>
      </w:r>
      <w:r>
        <w:t>педагогической</w:t>
      </w:r>
      <w:r>
        <w:rPr>
          <w:spacing w:val="23"/>
        </w:rPr>
        <w:t xml:space="preserve"> </w:t>
      </w:r>
      <w:r>
        <w:t>деятельности</w:t>
      </w:r>
      <w:r>
        <w:rPr>
          <w:spacing w:val="28"/>
        </w:rPr>
        <w:t xml:space="preserve"> </w:t>
      </w:r>
      <w:r>
        <w:t>не</w:t>
      </w:r>
    </w:p>
    <w:p w14:paraId="7BEA32C9" w14:textId="77777777" w:rsidR="00927B14" w:rsidRDefault="00000000">
      <w:pPr>
        <w:pStyle w:val="a3"/>
        <w:spacing w:before="78"/>
        <w:ind w:left="1066" w:right="1243" w:firstLine="225"/>
        <w:jc w:val="both"/>
      </w:pPr>
      <w:r>
        <w:t>реже чем один раз в три года. Повышение профессионализма педагогов - управляемый и проектируемый процесс: целенаправленное</w:t>
      </w:r>
      <w:r>
        <w:rPr>
          <w:spacing w:val="1"/>
        </w:rPr>
        <w:t xml:space="preserve"> </w:t>
      </w:r>
      <w:r>
        <w:t>мотивирование педагогов, дифференцированный подход к выбору образовательных программ курсовой подготовки, согласование тем на</w:t>
      </w:r>
      <w:r>
        <w:rPr>
          <w:spacing w:val="1"/>
        </w:rPr>
        <w:t xml:space="preserve"> </w:t>
      </w:r>
      <w:r>
        <w:t>уровне</w:t>
      </w:r>
      <w:r>
        <w:rPr>
          <w:spacing w:val="1"/>
        </w:rPr>
        <w:t xml:space="preserve"> </w:t>
      </w:r>
      <w:r>
        <w:t>педагога</w:t>
      </w:r>
      <w:r>
        <w:rPr>
          <w:spacing w:val="-3"/>
        </w:rPr>
        <w:t xml:space="preserve"> </w:t>
      </w:r>
      <w:r>
        <w:t>и</w:t>
      </w:r>
      <w:r>
        <w:rPr>
          <w:spacing w:val="3"/>
        </w:rPr>
        <w:t xml:space="preserve"> </w:t>
      </w:r>
      <w:r>
        <w:t>администрации.</w:t>
      </w:r>
    </w:p>
    <w:p w14:paraId="62AB433A" w14:textId="5F4ECE6A" w:rsidR="00927B14" w:rsidRDefault="00000000">
      <w:pPr>
        <w:pStyle w:val="a3"/>
        <w:spacing w:before="3"/>
        <w:ind w:left="1066" w:right="1253" w:firstLine="720"/>
        <w:jc w:val="both"/>
      </w:pPr>
      <w:r>
        <w:t>В МОБУ «</w:t>
      </w:r>
      <w:r w:rsidR="003A26D2">
        <w:t>Цвиллингс</w:t>
      </w:r>
      <w:r>
        <w:t>кая СОШ» созданы условия для оказания постоянной научно- теоретической, методической и информационной</w:t>
      </w:r>
      <w:r>
        <w:rPr>
          <w:spacing w:val="-57"/>
        </w:rPr>
        <w:t xml:space="preserve"> </w:t>
      </w:r>
      <w:r>
        <w:t>поддержки педагогических работников, по вопросам реализации основной образовательной программы начального общего образования,</w:t>
      </w:r>
      <w:r>
        <w:rPr>
          <w:spacing w:val="1"/>
        </w:rPr>
        <w:t xml:space="preserve"> </w:t>
      </w:r>
      <w:r>
        <w:t>использования инновационного опыта других организаций, осуществляющих образовательную деятельность, проведения комплексных</w:t>
      </w:r>
      <w:r>
        <w:rPr>
          <w:spacing w:val="1"/>
        </w:rPr>
        <w:t xml:space="preserve"> </w:t>
      </w:r>
      <w:r>
        <w:t>мониторинговых</w:t>
      </w:r>
      <w:r>
        <w:rPr>
          <w:spacing w:val="-2"/>
        </w:rPr>
        <w:t xml:space="preserve"> </w:t>
      </w:r>
      <w:r>
        <w:t>исследований</w:t>
      </w:r>
      <w:r>
        <w:rPr>
          <w:spacing w:val="-3"/>
        </w:rPr>
        <w:t xml:space="preserve"> </w:t>
      </w:r>
      <w:r>
        <w:t>результатов</w:t>
      </w:r>
      <w:r>
        <w:rPr>
          <w:spacing w:val="-1"/>
        </w:rPr>
        <w:t xml:space="preserve"> </w:t>
      </w:r>
      <w:r>
        <w:t>образовательной</w:t>
      </w:r>
      <w:r>
        <w:rPr>
          <w:spacing w:val="2"/>
        </w:rPr>
        <w:t xml:space="preserve"> </w:t>
      </w:r>
      <w:r>
        <w:t>деятельности</w:t>
      </w:r>
      <w:r>
        <w:rPr>
          <w:spacing w:val="3"/>
        </w:rPr>
        <w:t xml:space="preserve"> </w:t>
      </w:r>
      <w:r>
        <w:t>и</w:t>
      </w:r>
      <w:r>
        <w:rPr>
          <w:spacing w:val="-3"/>
        </w:rPr>
        <w:t xml:space="preserve"> </w:t>
      </w:r>
      <w:r>
        <w:t>эффективности</w:t>
      </w:r>
      <w:r>
        <w:rPr>
          <w:spacing w:val="2"/>
        </w:rPr>
        <w:t xml:space="preserve"> </w:t>
      </w:r>
      <w:r>
        <w:t>инноваций.</w:t>
      </w:r>
    </w:p>
    <w:p w14:paraId="5F3EEBCC" w14:textId="714C5916" w:rsidR="00927B14" w:rsidRDefault="00000000">
      <w:pPr>
        <w:pStyle w:val="a3"/>
        <w:spacing w:after="7"/>
        <w:ind w:left="1210" w:right="1265" w:firstLine="283"/>
        <w:jc w:val="both"/>
      </w:pPr>
      <w:r>
        <w:rPr>
          <w:spacing w:val="-1"/>
        </w:rPr>
        <w:t>Таким образом, анализ</w:t>
      </w:r>
      <w:r>
        <w:t xml:space="preserve"> </w:t>
      </w:r>
      <w:r>
        <w:rPr>
          <w:spacing w:val="-1"/>
        </w:rPr>
        <w:t>имеющихся</w:t>
      </w:r>
      <w:r>
        <w:t xml:space="preserve"> </w:t>
      </w:r>
      <w:r>
        <w:rPr>
          <w:spacing w:val="-1"/>
        </w:rPr>
        <w:t>кадровых</w:t>
      </w:r>
      <w:r>
        <w:t xml:space="preserve"> </w:t>
      </w:r>
      <w:r>
        <w:rPr>
          <w:spacing w:val="-1"/>
        </w:rPr>
        <w:t xml:space="preserve">условий образовательной </w:t>
      </w:r>
      <w:r>
        <w:t>организации показал, что установлено соответствие уровня</w:t>
      </w:r>
      <w:r>
        <w:rPr>
          <w:spacing w:val="1"/>
        </w:rPr>
        <w:t xml:space="preserve"> </w:t>
      </w:r>
      <w:r>
        <w:t>кадровых условий требованиям ФГОС НОО в</w:t>
      </w:r>
      <w:r w:rsidR="003A26D2">
        <w:t xml:space="preserve"> </w:t>
      </w:r>
      <w:r>
        <w:t>целом, имеющиеся кадровые условия обеспечивают достижение планируемых результатов</w:t>
      </w:r>
      <w:r>
        <w:rPr>
          <w:spacing w:val="1"/>
        </w:rPr>
        <w:t xml:space="preserve"> </w:t>
      </w:r>
      <w:r>
        <w:t>освоения основной образовательной программы МОБУ «</w:t>
      </w:r>
      <w:r w:rsidR="003A26D2">
        <w:t>Цвиллингс</w:t>
      </w:r>
      <w:r>
        <w:t>кая</w:t>
      </w:r>
      <w:r>
        <w:rPr>
          <w:spacing w:val="1"/>
        </w:rPr>
        <w:t xml:space="preserve"> </w:t>
      </w:r>
      <w:r>
        <w:t>СОШ» и реализацию предусмотренных в ней образовательных</w:t>
      </w:r>
      <w:r>
        <w:rPr>
          <w:spacing w:val="1"/>
        </w:rPr>
        <w:t xml:space="preserve"> </w:t>
      </w:r>
      <w:r>
        <w:t>программ, учитывают особенности образовательной организации, ее организационную структуру, запросы участников образовательной</w:t>
      </w:r>
      <w:r>
        <w:rPr>
          <w:spacing w:val="1"/>
        </w:rPr>
        <w:t xml:space="preserve"> </w:t>
      </w:r>
      <w:r>
        <w:t>деятельности.</w:t>
      </w:r>
    </w:p>
    <w:p w14:paraId="11CFB0DE" w14:textId="77777777" w:rsidR="003A26D2" w:rsidRDefault="003A26D2">
      <w:pPr>
        <w:pStyle w:val="a3"/>
        <w:spacing w:after="7"/>
        <w:ind w:left="1210" w:right="1265" w:firstLine="283"/>
        <w:jc w:val="both"/>
      </w:pPr>
    </w:p>
    <w:p w14:paraId="6EC6C319" w14:textId="77777777" w:rsidR="003A26D2" w:rsidRDefault="003A26D2">
      <w:pPr>
        <w:pStyle w:val="a3"/>
        <w:spacing w:after="7"/>
        <w:ind w:left="1210" w:right="1265" w:firstLine="283"/>
        <w:jc w:val="both"/>
      </w:pPr>
    </w:p>
    <w:p w14:paraId="1CBC17D3" w14:textId="77777777" w:rsidR="003A26D2" w:rsidRDefault="003A26D2">
      <w:pPr>
        <w:pStyle w:val="a3"/>
        <w:spacing w:after="7"/>
        <w:ind w:left="1210" w:right="1265" w:firstLine="283"/>
        <w:jc w:val="both"/>
      </w:pPr>
    </w:p>
    <w:p w14:paraId="26819FD3" w14:textId="77777777" w:rsidR="003A26D2" w:rsidRDefault="003A26D2">
      <w:pPr>
        <w:pStyle w:val="a3"/>
        <w:spacing w:after="7"/>
        <w:ind w:left="1210" w:right="1265" w:firstLine="283"/>
        <w:jc w:val="both"/>
      </w:pP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5"/>
        <w:gridCol w:w="3174"/>
        <w:gridCol w:w="2449"/>
        <w:gridCol w:w="2170"/>
        <w:gridCol w:w="4182"/>
      </w:tblGrid>
      <w:tr w:rsidR="00927B14" w14:paraId="2A9D44A0" w14:textId="77777777">
        <w:trPr>
          <w:trHeight w:val="551"/>
        </w:trPr>
        <w:tc>
          <w:tcPr>
            <w:tcW w:w="3025" w:type="dxa"/>
          </w:tcPr>
          <w:p w14:paraId="0BE8E840" w14:textId="77777777" w:rsidR="00927B14" w:rsidRDefault="00000000">
            <w:pPr>
              <w:pStyle w:val="TableParagraph"/>
              <w:spacing w:line="268" w:lineRule="exact"/>
              <w:ind w:left="110"/>
              <w:rPr>
                <w:sz w:val="24"/>
              </w:rPr>
            </w:pPr>
            <w:r>
              <w:rPr>
                <w:sz w:val="24"/>
              </w:rPr>
              <w:lastRenderedPageBreak/>
              <w:t>ФИО</w:t>
            </w:r>
          </w:p>
        </w:tc>
        <w:tc>
          <w:tcPr>
            <w:tcW w:w="3174" w:type="dxa"/>
          </w:tcPr>
          <w:p w14:paraId="01228B63" w14:textId="77777777" w:rsidR="00927B14" w:rsidRDefault="00000000">
            <w:pPr>
              <w:pStyle w:val="TableParagraph"/>
              <w:spacing w:line="268" w:lineRule="exact"/>
              <w:ind w:left="110"/>
              <w:rPr>
                <w:sz w:val="24"/>
              </w:rPr>
            </w:pPr>
            <w:r>
              <w:rPr>
                <w:sz w:val="24"/>
              </w:rPr>
              <w:t>Должность</w:t>
            </w:r>
          </w:p>
        </w:tc>
        <w:tc>
          <w:tcPr>
            <w:tcW w:w="2449" w:type="dxa"/>
          </w:tcPr>
          <w:p w14:paraId="254A07EB" w14:textId="77777777" w:rsidR="00927B14" w:rsidRDefault="00000000">
            <w:pPr>
              <w:pStyle w:val="TableParagraph"/>
              <w:spacing w:line="268" w:lineRule="exact"/>
              <w:ind w:left="109"/>
              <w:rPr>
                <w:sz w:val="24"/>
              </w:rPr>
            </w:pPr>
            <w:r>
              <w:rPr>
                <w:sz w:val="24"/>
              </w:rPr>
              <w:t>Образование</w:t>
            </w:r>
          </w:p>
        </w:tc>
        <w:tc>
          <w:tcPr>
            <w:tcW w:w="2170" w:type="dxa"/>
          </w:tcPr>
          <w:p w14:paraId="241E89A2" w14:textId="77777777" w:rsidR="00927B14" w:rsidRDefault="00000000">
            <w:pPr>
              <w:pStyle w:val="TableParagraph"/>
              <w:spacing w:line="268" w:lineRule="exact"/>
              <w:ind w:left="104"/>
              <w:rPr>
                <w:sz w:val="24"/>
              </w:rPr>
            </w:pPr>
            <w:r>
              <w:rPr>
                <w:sz w:val="24"/>
              </w:rPr>
              <w:t>Категория</w:t>
            </w:r>
          </w:p>
        </w:tc>
        <w:tc>
          <w:tcPr>
            <w:tcW w:w="4182" w:type="dxa"/>
          </w:tcPr>
          <w:p w14:paraId="4292C0DD" w14:textId="77777777" w:rsidR="00927B14" w:rsidRDefault="00000000">
            <w:pPr>
              <w:pStyle w:val="TableParagraph"/>
              <w:tabs>
                <w:tab w:val="left" w:pos="2326"/>
              </w:tabs>
              <w:spacing w:line="267" w:lineRule="exact"/>
              <w:ind w:left="104"/>
              <w:rPr>
                <w:sz w:val="24"/>
              </w:rPr>
            </w:pPr>
            <w:r>
              <w:rPr>
                <w:sz w:val="24"/>
              </w:rPr>
              <w:t>Курсы</w:t>
            </w:r>
            <w:r>
              <w:rPr>
                <w:sz w:val="24"/>
              </w:rPr>
              <w:tab/>
              <w:t>повышения</w:t>
            </w:r>
          </w:p>
          <w:p w14:paraId="12FDB88A" w14:textId="77777777" w:rsidR="00927B14" w:rsidRDefault="00000000">
            <w:pPr>
              <w:pStyle w:val="TableParagraph"/>
              <w:spacing w:line="265" w:lineRule="exact"/>
              <w:ind w:left="104"/>
              <w:rPr>
                <w:sz w:val="24"/>
              </w:rPr>
            </w:pPr>
            <w:r>
              <w:rPr>
                <w:sz w:val="24"/>
              </w:rPr>
              <w:t>квалификации</w:t>
            </w:r>
          </w:p>
        </w:tc>
      </w:tr>
      <w:tr w:rsidR="00927B14" w14:paraId="7EF2BF2E" w14:textId="77777777">
        <w:trPr>
          <w:trHeight w:val="1680"/>
        </w:trPr>
        <w:tc>
          <w:tcPr>
            <w:tcW w:w="3025" w:type="dxa"/>
          </w:tcPr>
          <w:p w14:paraId="6E5E7455" w14:textId="484D5461" w:rsidR="00927B14" w:rsidRDefault="003A26D2">
            <w:pPr>
              <w:pStyle w:val="TableParagraph"/>
              <w:tabs>
                <w:tab w:val="left" w:pos="1726"/>
              </w:tabs>
              <w:spacing w:line="237" w:lineRule="auto"/>
              <w:ind w:left="110" w:right="651"/>
              <w:rPr>
                <w:sz w:val="24"/>
              </w:rPr>
            </w:pPr>
            <w:r>
              <w:rPr>
                <w:sz w:val="24"/>
              </w:rPr>
              <w:t>Исенова Нуриля Урангалиевна</w:t>
            </w:r>
          </w:p>
        </w:tc>
        <w:tc>
          <w:tcPr>
            <w:tcW w:w="3174" w:type="dxa"/>
          </w:tcPr>
          <w:p w14:paraId="38A1C249" w14:textId="77777777" w:rsidR="00927B14" w:rsidRDefault="00000000">
            <w:pPr>
              <w:pStyle w:val="TableParagraph"/>
              <w:tabs>
                <w:tab w:val="left" w:pos="1405"/>
              </w:tabs>
              <w:spacing w:line="237" w:lineRule="auto"/>
              <w:ind w:left="110" w:right="653"/>
              <w:rPr>
                <w:sz w:val="24"/>
              </w:rPr>
            </w:pPr>
            <w:r>
              <w:rPr>
                <w:sz w:val="24"/>
              </w:rPr>
              <w:t>Учитель</w:t>
            </w:r>
            <w:r>
              <w:rPr>
                <w:sz w:val="24"/>
              </w:rPr>
              <w:tab/>
            </w:r>
            <w:r>
              <w:rPr>
                <w:spacing w:val="-1"/>
                <w:sz w:val="24"/>
              </w:rPr>
              <w:t>начальных</w:t>
            </w:r>
            <w:r>
              <w:rPr>
                <w:spacing w:val="-57"/>
                <w:sz w:val="24"/>
              </w:rPr>
              <w:t xml:space="preserve"> </w:t>
            </w:r>
            <w:r>
              <w:rPr>
                <w:sz w:val="24"/>
              </w:rPr>
              <w:t>классов</w:t>
            </w:r>
          </w:p>
        </w:tc>
        <w:tc>
          <w:tcPr>
            <w:tcW w:w="2449" w:type="dxa"/>
          </w:tcPr>
          <w:p w14:paraId="477D3D08" w14:textId="77777777" w:rsidR="00927B14" w:rsidRDefault="003A26D2">
            <w:pPr>
              <w:pStyle w:val="TableParagraph"/>
              <w:spacing w:line="268" w:lineRule="exact"/>
              <w:ind w:left="109"/>
              <w:rPr>
                <w:sz w:val="24"/>
              </w:rPr>
            </w:pPr>
            <w:r>
              <w:rPr>
                <w:sz w:val="24"/>
              </w:rPr>
              <w:t>С</w:t>
            </w:r>
            <w:r w:rsidR="00000000">
              <w:rPr>
                <w:sz w:val="24"/>
              </w:rPr>
              <w:t>П,</w:t>
            </w:r>
            <w:r w:rsidRPr="003A26D2">
              <w:rPr>
                <w:sz w:val="24"/>
                <w:szCs w:val="24"/>
                <w:lang w:eastAsia="ar-SA"/>
              </w:rPr>
              <w:t xml:space="preserve"> </w:t>
            </w:r>
            <w:r>
              <w:rPr>
                <w:sz w:val="24"/>
                <w:szCs w:val="24"/>
                <w:lang w:eastAsia="ar-SA"/>
              </w:rPr>
              <w:t>1993</w:t>
            </w:r>
            <w:r w:rsidR="00000000">
              <w:rPr>
                <w:sz w:val="24"/>
              </w:rPr>
              <w:t>г.</w:t>
            </w:r>
          </w:p>
          <w:p w14:paraId="30A74974" w14:textId="5D20F0A9" w:rsidR="003A26D2" w:rsidRDefault="003A26D2">
            <w:pPr>
              <w:pStyle w:val="TableParagraph"/>
              <w:spacing w:line="268" w:lineRule="exact"/>
              <w:ind w:left="109"/>
              <w:rPr>
                <w:sz w:val="24"/>
              </w:rPr>
            </w:pPr>
            <w:r>
              <w:rPr>
                <w:sz w:val="24"/>
              </w:rPr>
              <w:t>ВП, 2007г</w:t>
            </w:r>
          </w:p>
        </w:tc>
        <w:tc>
          <w:tcPr>
            <w:tcW w:w="2170" w:type="dxa"/>
          </w:tcPr>
          <w:p w14:paraId="1CB9C64D" w14:textId="77777777" w:rsidR="00927B14" w:rsidRDefault="00000000">
            <w:pPr>
              <w:pStyle w:val="TableParagraph"/>
              <w:spacing w:line="268" w:lineRule="exact"/>
              <w:ind w:left="104"/>
              <w:rPr>
                <w:sz w:val="24"/>
              </w:rPr>
            </w:pPr>
            <w:r>
              <w:rPr>
                <w:sz w:val="24"/>
              </w:rPr>
              <w:t>первая</w:t>
            </w:r>
          </w:p>
        </w:tc>
        <w:tc>
          <w:tcPr>
            <w:tcW w:w="4182" w:type="dxa"/>
          </w:tcPr>
          <w:p w14:paraId="1DF945AD" w14:textId="77777777" w:rsidR="00927B14" w:rsidRDefault="00000000">
            <w:pPr>
              <w:pStyle w:val="TableParagraph"/>
              <w:spacing w:line="276" w:lineRule="auto"/>
              <w:ind w:left="104" w:right="538"/>
              <w:rPr>
                <w:sz w:val="28"/>
              </w:rPr>
            </w:pPr>
            <w:r>
              <w:rPr>
                <w:sz w:val="28"/>
              </w:rPr>
              <w:t>«Реализация требований</w:t>
            </w:r>
            <w:r>
              <w:rPr>
                <w:spacing w:val="1"/>
                <w:sz w:val="28"/>
              </w:rPr>
              <w:t xml:space="preserve"> </w:t>
            </w:r>
            <w:r>
              <w:rPr>
                <w:sz w:val="28"/>
              </w:rPr>
              <w:t>обновленных</w:t>
            </w:r>
            <w:r>
              <w:rPr>
                <w:spacing w:val="1"/>
                <w:sz w:val="28"/>
              </w:rPr>
              <w:t xml:space="preserve"> </w:t>
            </w:r>
            <w:r>
              <w:rPr>
                <w:sz w:val="28"/>
              </w:rPr>
              <w:t>ФГОС НОО,</w:t>
            </w:r>
            <w:r>
              <w:rPr>
                <w:spacing w:val="1"/>
                <w:sz w:val="28"/>
              </w:rPr>
              <w:t xml:space="preserve"> </w:t>
            </w:r>
            <w:r>
              <w:rPr>
                <w:sz w:val="28"/>
              </w:rPr>
              <w:t>ФГОС</w:t>
            </w:r>
            <w:r>
              <w:rPr>
                <w:spacing w:val="-4"/>
                <w:sz w:val="28"/>
              </w:rPr>
              <w:t xml:space="preserve"> </w:t>
            </w:r>
            <w:r>
              <w:rPr>
                <w:sz w:val="28"/>
              </w:rPr>
              <w:t>ООО</w:t>
            </w:r>
            <w:r>
              <w:rPr>
                <w:spacing w:val="-5"/>
                <w:sz w:val="28"/>
              </w:rPr>
              <w:t xml:space="preserve"> </w:t>
            </w:r>
            <w:r>
              <w:rPr>
                <w:sz w:val="28"/>
              </w:rPr>
              <w:t>в</w:t>
            </w:r>
            <w:r>
              <w:rPr>
                <w:spacing w:val="-7"/>
                <w:sz w:val="28"/>
              </w:rPr>
              <w:t xml:space="preserve"> </w:t>
            </w:r>
            <w:r>
              <w:rPr>
                <w:sz w:val="28"/>
              </w:rPr>
              <w:t>работе</w:t>
            </w:r>
            <w:r>
              <w:rPr>
                <w:spacing w:val="-5"/>
                <w:sz w:val="28"/>
              </w:rPr>
              <w:t xml:space="preserve"> </w:t>
            </w:r>
            <w:r>
              <w:rPr>
                <w:sz w:val="28"/>
              </w:rPr>
              <w:t>учителя</w:t>
            </w:r>
            <w:r>
              <w:rPr>
                <w:spacing w:val="-67"/>
                <w:sz w:val="28"/>
              </w:rPr>
              <w:t xml:space="preserve"> </w:t>
            </w:r>
            <w:r>
              <w:rPr>
                <w:sz w:val="28"/>
              </w:rPr>
              <w:t>2022 г</w:t>
            </w:r>
            <w:r>
              <w:rPr>
                <w:spacing w:val="2"/>
                <w:sz w:val="28"/>
              </w:rPr>
              <w:t xml:space="preserve"> </w:t>
            </w:r>
            <w:r>
              <w:rPr>
                <w:sz w:val="28"/>
              </w:rPr>
              <w:t>36</w:t>
            </w:r>
            <w:r>
              <w:rPr>
                <w:spacing w:val="1"/>
                <w:sz w:val="28"/>
              </w:rPr>
              <w:t xml:space="preserve"> </w:t>
            </w:r>
            <w:r>
              <w:rPr>
                <w:sz w:val="28"/>
              </w:rPr>
              <w:t>ч</w:t>
            </w:r>
          </w:p>
        </w:tc>
      </w:tr>
      <w:tr w:rsidR="00927B14" w14:paraId="23CB8FE6" w14:textId="77777777">
        <w:trPr>
          <w:trHeight w:val="1286"/>
        </w:trPr>
        <w:tc>
          <w:tcPr>
            <w:tcW w:w="3025" w:type="dxa"/>
          </w:tcPr>
          <w:p w14:paraId="419D56E6" w14:textId="26931CF5" w:rsidR="00927B14" w:rsidRDefault="003A26D2" w:rsidP="003A26D2">
            <w:pPr>
              <w:pStyle w:val="TableParagraph"/>
              <w:tabs>
                <w:tab w:val="left" w:pos="1558"/>
              </w:tabs>
              <w:spacing w:line="242" w:lineRule="auto"/>
              <w:ind w:right="652"/>
              <w:rPr>
                <w:sz w:val="24"/>
              </w:rPr>
            </w:pPr>
            <w:r>
              <w:rPr>
                <w:sz w:val="24"/>
              </w:rPr>
              <w:t>Бердыбекова Гульнара Актуреевна</w:t>
            </w:r>
          </w:p>
        </w:tc>
        <w:tc>
          <w:tcPr>
            <w:tcW w:w="3174" w:type="dxa"/>
          </w:tcPr>
          <w:p w14:paraId="4C1B93E4" w14:textId="77777777" w:rsidR="00927B14" w:rsidRDefault="00000000">
            <w:pPr>
              <w:pStyle w:val="TableParagraph"/>
              <w:tabs>
                <w:tab w:val="left" w:pos="1405"/>
              </w:tabs>
              <w:spacing w:line="242" w:lineRule="auto"/>
              <w:ind w:left="110" w:right="653"/>
              <w:rPr>
                <w:sz w:val="24"/>
              </w:rPr>
            </w:pPr>
            <w:r>
              <w:rPr>
                <w:sz w:val="24"/>
              </w:rPr>
              <w:t>Учитель</w:t>
            </w:r>
            <w:r>
              <w:rPr>
                <w:sz w:val="24"/>
              </w:rPr>
              <w:tab/>
            </w:r>
            <w:r>
              <w:rPr>
                <w:spacing w:val="-1"/>
                <w:sz w:val="24"/>
              </w:rPr>
              <w:t>начальных</w:t>
            </w:r>
            <w:r>
              <w:rPr>
                <w:spacing w:val="-57"/>
                <w:sz w:val="24"/>
              </w:rPr>
              <w:t xml:space="preserve"> </w:t>
            </w:r>
            <w:r>
              <w:rPr>
                <w:sz w:val="24"/>
              </w:rPr>
              <w:t>классов,</w:t>
            </w:r>
          </w:p>
        </w:tc>
        <w:tc>
          <w:tcPr>
            <w:tcW w:w="2449" w:type="dxa"/>
          </w:tcPr>
          <w:p w14:paraId="59055F9A" w14:textId="61345CFB" w:rsidR="00927B14" w:rsidRDefault="00000000">
            <w:pPr>
              <w:pStyle w:val="TableParagraph"/>
              <w:spacing w:line="268" w:lineRule="exact"/>
              <w:ind w:left="109"/>
              <w:rPr>
                <w:sz w:val="24"/>
              </w:rPr>
            </w:pPr>
            <w:r>
              <w:rPr>
                <w:sz w:val="24"/>
              </w:rPr>
              <w:t>ВП,</w:t>
            </w:r>
            <w:r w:rsidR="003A26D2">
              <w:rPr>
                <w:sz w:val="24"/>
              </w:rPr>
              <w:t>1993 г.</w:t>
            </w:r>
          </w:p>
        </w:tc>
        <w:tc>
          <w:tcPr>
            <w:tcW w:w="2170" w:type="dxa"/>
          </w:tcPr>
          <w:p w14:paraId="3E31859D" w14:textId="77777777" w:rsidR="00927B14" w:rsidRDefault="00000000">
            <w:pPr>
              <w:pStyle w:val="TableParagraph"/>
              <w:spacing w:line="268" w:lineRule="exact"/>
              <w:ind w:left="104"/>
              <w:rPr>
                <w:sz w:val="24"/>
              </w:rPr>
            </w:pPr>
            <w:r>
              <w:rPr>
                <w:sz w:val="24"/>
              </w:rPr>
              <w:t>Первая</w:t>
            </w:r>
          </w:p>
        </w:tc>
        <w:tc>
          <w:tcPr>
            <w:tcW w:w="4182" w:type="dxa"/>
          </w:tcPr>
          <w:p w14:paraId="0CDFBCBE" w14:textId="77777777" w:rsidR="00927B14" w:rsidRDefault="00000000">
            <w:pPr>
              <w:pStyle w:val="TableParagraph"/>
              <w:ind w:left="104" w:right="538"/>
              <w:rPr>
                <w:sz w:val="28"/>
              </w:rPr>
            </w:pPr>
            <w:r>
              <w:rPr>
                <w:sz w:val="28"/>
              </w:rPr>
              <w:t>Реализация требований</w:t>
            </w:r>
            <w:r>
              <w:rPr>
                <w:spacing w:val="1"/>
                <w:sz w:val="28"/>
              </w:rPr>
              <w:t xml:space="preserve"> </w:t>
            </w:r>
            <w:r>
              <w:rPr>
                <w:sz w:val="28"/>
              </w:rPr>
              <w:t>обновленных</w:t>
            </w:r>
            <w:r>
              <w:rPr>
                <w:spacing w:val="1"/>
                <w:sz w:val="28"/>
              </w:rPr>
              <w:t xml:space="preserve"> </w:t>
            </w:r>
            <w:r>
              <w:rPr>
                <w:sz w:val="28"/>
              </w:rPr>
              <w:t>ФГОС НОО,</w:t>
            </w:r>
            <w:r>
              <w:rPr>
                <w:spacing w:val="1"/>
                <w:sz w:val="28"/>
              </w:rPr>
              <w:t xml:space="preserve"> </w:t>
            </w:r>
            <w:r>
              <w:rPr>
                <w:sz w:val="28"/>
              </w:rPr>
              <w:t>ФГОС</w:t>
            </w:r>
            <w:r>
              <w:rPr>
                <w:spacing w:val="-4"/>
                <w:sz w:val="28"/>
              </w:rPr>
              <w:t xml:space="preserve"> </w:t>
            </w:r>
            <w:r>
              <w:rPr>
                <w:sz w:val="28"/>
              </w:rPr>
              <w:t>ООО</w:t>
            </w:r>
            <w:r>
              <w:rPr>
                <w:spacing w:val="-5"/>
                <w:sz w:val="28"/>
              </w:rPr>
              <w:t xml:space="preserve"> </w:t>
            </w:r>
            <w:r>
              <w:rPr>
                <w:sz w:val="28"/>
              </w:rPr>
              <w:t>в</w:t>
            </w:r>
            <w:r>
              <w:rPr>
                <w:spacing w:val="-7"/>
                <w:sz w:val="28"/>
              </w:rPr>
              <w:t xml:space="preserve"> </w:t>
            </w:r>
            <w:r>
              <w:rPr>
                <w:sz w:val="28"/>
              </w:rPr>
              <w:t>работе</w:t>
            </w:r>
            <w:r>
              <w:rPr>
                <w:spacing w:val="-5"/>
                <w:sz w:val="28"/>
              </w:rPr>
              <w:t xml:space="preserve"> </w:t>
            </w:r>
            <w:r>
              <w:rPr>
                <w:sz w:val="28"/>
              </w:rPr>
              <w:t>учителя</w:t>
            </w:r>
          </w:p>
          <w:p w14:paraId="7E587D4B" w14:textId="77777777" w:rsidR="00927B14" w:rsidRDefault="00000000">
            <w:pPr>
              <w:pStyle w:val="TableParagraph"/>
              <w:spacing w:line="308" w:lineRule="exact"/>
              <w:ind w:left="104"/>
              <w:rPr>
                <w:sz w:val="28"/>
              </w:rPr>
            </w:pPr>
            <w:r>
              <w:rPr>
                <w:sz w:val="28"/>
              </w:rPr>
              <w:t>2022</w:t>
            </w:r>
            <w:r>
              <w:rPr>
                <w:spacing w:val="-1"/>
                <w:sz w:val="28"/>
              </w:rPr>
              <w:t xml:space="preserve"> </w:t>
            </w:r>
            <w:r>
              <w:rPr>
                <w:sz w:val="28"/>
              </w:rPr>
              <w:t>г</w:t>
            </w:r>
            <w:r>
              <w:rPr>
                <w:spacing w:val="1"/>
                <w:sz w:val="28"/>
              </w:rPr>
              <w:t xml:space="preserve"> </w:t>
            </w:r>
            <w:r>
              <w:rPr>
                <w:sz w:val="28"/>
              </w:rPr>
              <w:t>36</w:t>
            </w:r>
            <w:r>
              <w:rPr>
                <w:spacing w:val="-1"/>
                <w:sz w:val="28"/>
              </w:rPr>
              <w:t xml:space="preserve"> </w:t>
            </w:r>
            <w:r>
              <w:rPr>
                <w:sz w:val="28"/>
              </w:rPr>
              <w:t>ч</w:t>
            </w:r>
          </w:p>
        </w:tc>
      </w:tr>
    </w:tbl>
    <w:p w14:paraId="0DA4FEC6" w14:textId="77777777" w:rsidR="00927B14" w:rsidRDefault="00927B14">
      <w:pPr>
        <w:rPr>
          <w:sz w:val="24"/>
        </w:rPr>
        <w:sectPr w:rsidR="00927B14" w:rsidSect="00232226">
          <w:footerReference w:type="default" r:id="rId629"/>
          <w:pgSz w:w="16840" w:h="11910" w:orient="landscape"/>
          <w:pgMar w:top="1040" w:right="140" w:bottom="760" w:left="0" w:header="0" w:footer="451" w:gutter="0"/>
          <w:cols w:space="720"/>
        </w:sectPr>
      </w:pPr>
    </w:p>
    <w:p w14:paraId="0DCEA15D" w14:textId="77777777" w:rsidR="00927B14" w:rsidRDefault="00000000">
      <w:pPr>
        <w:pStyle w:val="2"/>
        <w:spacing w:before="61" w:line="273" w:lineRule="exact"/>
        <w:ind w:left="1574"/>
        <w:jc w:val="both"/>
      </w:pPr>
      <w:bookmarkStart w:id="51" w:name="Основные_мероприятия_по_профессиональном"/>
      <w:bookmarkEnd w:id="51"/>
      <w:r>
        <w:lastRenderedPageBreak/>
        <w:t>Основные</w:t>
      </w:r>
      <w:r>
        <w:rPr>
          <w:spacing w:val="-4"/>
        </w:rPr>
        <w:t xml:space="preserve"> </w:t>
      </w:r>
      <w:r>
        <w:t>мероприятия</w:t>
      </w:r>
      <w:r>
        <w:rPr>
          <w:spacing w:val="-2"/>
        </w:rPr>
        <w:t xml:space="preserve"> </w:t>
      </w:r>
      <w:r>
        <w:t>по</w:t>
      </w:r>
      <w:r>
        <w:rPr>
          <w:spacing w:val="-3"/>
        </w:rPr>
        <w:t xml:space="preserve"> </w:t>
      </w:r>
      <w:r>
        <w:t>профессиональному</w:t>
      </w:r>
      <w:r>
        <w:rPr>
          <w:spacing w:val="-2"/>
        </w:rPr>
        <w:t xml:space="preserve"> </w:t>
      </w:r>
      <w:r>
        <w:t>развитию</w:t>
      </w:r>
      <w:r>
        <w:rPr>
          <w:spacing w:val="-2"/>
        </w:rPr>
        <w:t xml:space="preserve"> </w:t>
      </w:r>
      <w:r>
        <w:t>педагогических</w:t>
      </w:r>
      <w:r>
        <w:rPr>
          <w:spacing w:val="-10"/>
        </w:rPr>
        <w:t xml:space="preserve"> </w:t>
      </w:r>
      <w:r>
        <w:t>работников:</w:t>
      </w:r>
    </w:p>
    <w:p w14:paraId="4B111F70" w14:textId="77777777" w:rsidR="00927B14" w:rsidRDefault="00000000">
      <w:pPr>
        <w:pStyle w:val="a6"/>
        <w:numPr>
          <w:ilvl w:val="4"/>
          <w:numId w:val="33"/>
        </w:numPr>
        <w:tabs>
          <w:tab w:val="left" w:pos="2573"/>
          <w:tab w:val="left" w:pos="2574"/>
        </w:tabs>
        <w:spacing w:before="2" w:line="235" w:lineRule="auto"/>
        <w:ind w:right="1260" w:firstLine="283"/>
        <w:jc w:val="both"/>
        <w:rPr>
          <w:sz w:val="24"/>
        </w:rPr>
      </w:pPr>
      <w:r>
        <w:rPr>
          <w:sz w:val="24"/>
        </w:rPr>
        <w:t>изучение</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требованиях</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педагога и</w:t>
      </w:r>
      <w:r>
        <w:rPr>
          <w:spacing w:val="1"/>
          <w:sz w:val="24"/>
        </w:rPr>
        <w:t xml:space="preserve"> </w:t>
      </w:r>
      <w:r>
        <w:rPr>
          <w:sz w:val="24"/>
        </w:rPr>
        <w:t>приведения</w:t>
      </w:r>
      <w:r>
        <w:rPr>
          <w:spacing w:val="1"/>
          <w:sz w:val="24"/>
        </w:rPr>
        <w:t xml:space="preserve"> </w:t>
      </w:r>
      <w:r>
        <w:rPr>
          <w:sz w:val="24"/>
        </w:rPr>
        <w:t>в</w:t>
      </w:r>
      <w:r>
        <w:rPr>
          <w:spacing w:val="1"/>
          <w:sz w:val="24"/>
        </w:rPr>
        <w:t xml:space="preserve"> </w:t>
      </w:r>
      <w:r>
        <w:rPr>
          <w:sz w:val="24"/>
        </w:rPr>
        <w:t>соответствие</w:t>
      </w:r>
      <w:r>
        <w:rPr>
          <w:spacing w:val="1"/>
          <w:sz w:val="24"/>
        </w:rPr>
        <w:t xml:space="preserve"> </w:t>
      </w:r>
      <w:r>
        <w:rPr>
          <w:sz w:val="24"/>
        </w:rPr>
        <w:t>существующего списка педагогических компетенций со списком компетенций, заданных профессиональным стандартом педагога, над</w:t>
      </w:r>
      <w:r>
        <w:rPr>
          <w:spacing w:val="1"/>
          <w:sz w:val="24"/>
        </w:rPr>
        <w:t xml:space="preserve"> </w:t>
      </w:r>
      <w:r>
        <w:rPr>
          <w:sz w:val="24"/>
        </w:rPr>
        <w:t>развитием</w:t>
      </w:r>
      <w:r>
        <w:rPr>
          <w:spacing w:val="-4"/>
          <w:sz w:val="24"/>
        </w:rPr>
        <w:t xml:space="preserve"> </w:t>
      </w:r>
      <w:r>
        <w:rPr>
          <w:sz w:val="24"/>
        </w:rPr>
        <w:t>которых</w:t>
      </w:r>
      <w:r>
        <w:rPr>
          <w:spacing w:val="-6"/>
          <w:sz w:val="24"/>
        </w:rPr>
        <w:t xml:space="preserve"> </w:t>
      </w:r>
      <w:r>
        <w:rPr>
          <w:sz w:val="24"/>
        </w:rPr>
        <w:t>методическая</w:t>
      </w:r>
      <w:r>
        <w:rPr>
          <w:spacing w:val="-1"/>
          <w:sz w:val="24"/>
        </w:rPr>
        <w:t xml:space="preserve"> </w:t>
      </w:r>
      <w:r>
        <w:rPr>
          <w:sz w:val="24"/>
        </w:rPr>
        <w:t>служба</w:t>
      </w:r>
      <w:r>
        <w:rPr>
          <w:spacing w:val="3"/>
          <w:sz w:val="24"/>
        </w:rPr>
        <w:t xml:space="preserve"> </w:t>
      </w:r>
      <w:r>
        <w:rPr>
          <w:sz w:val="24"/>
        </w:rPr>
        <w:t>уже</w:t>
      </w:r>
      <w:r>
        <w:rPr>
          <w:spacing w:val="-2"/>
          <w:sz w:val="24"/>
        </w:rPr>
        <w:t xml:space="preserve"> </w:t>
      </w:r>
      <w:r>
        <w:rPr>
          <w:sz w:val="24"/>
        </w:rPr>
        <w:t>работала</w:t>
      </w:r>
      <w:r>
        <w:rPr>
          <w:spacing w:val="-2"/>
          <w:sz w:val="24"/>
        </w:rPr>
        <w:t xml:space="preserve"> </w:t>
      </w:r>
      <w:r>
        <w:rPr>
          <w:sz w:val="24"/>
        </w:rPr>
        <w:t>и характеристиках,</w:t>
      </w:r>
      <w:r>
        <w:rPr>
          <w:spacing w:val="9"/>
          <w:sz w:val="24"/>
        </w:rPr>
        <w:t xml:space="preserve"> </w:t>
      </w:r>
      <w:r>
        <w:rPr>
          <w:sz w:val="24"/>
        </w:rPr>
        <w:t>предъявляемых</w:t>
      </w:r>
      <w:r>
        <w:rPr>
          <w:spacing w:val="-6"/>
          <w:sz w:val="24"/>
        </w:rPr>
        <w:t xml:space="preserve"> </w:t>
      </w:r>
      <w:r>
        <w:rPr>
          <w:sz w:val="24"/>
        </w:rPr>
        <w:t>к</w:t>
      </w:r>
      <w:r>
        <w:rPr>
          <w:spacing w:val="-2"/>
          <w:sz w:val="24"/>
        </w:rPr>
        <w:t xml:space="preserve"> </w:t>
      </w:r>
      <w:r>
        <w:rPr>
          <w:sz w:val="24"/>
        </w:rPr>
        <w:t>педагогу</w:t>
      </w:r>
      <w:r>
        <w:rPr>
          <w:spacing w:val="-11"/>
          <w:sz w:val="24"/>
        </w:rPr>
        <w:t xml:space="preserve"> </w:t>
      </w:r>
      <w:r>
        <w:rPr>
          <w:sz w:val="24"/>
        </w:rPr>
        <w:t>профессиональным стандартом;</w:t>
      </w:r>
    </w:p>
    <w:p w14:paraId="6AEFDD6F" w14:textId="77777777" w:rsidR="00927B14" w:rsidRDefault="00000000">
      <w:pPr>
        <w:pStyle w:val="a6"/>
        <w:numPr>
          <w:ilvl w:val="4"/>
          <w:numId w:val="33"/>
        </w:numPr>
        <w:tabs>
          <w:tab w:val="left" w:pos="2573"/>
          <w:tab w:val="left" w:pos="2574"/>
        </w:tabs>
        <w:spacing w:before="16" w:line="223" w:lineRule="auto"/>
        <w:ind w:right="1271" w:firstLine="283"/>
        <w:jc w:val="both"/>
        <w:rPr>
          <w:sz w:val="24"/>
        </w:rPr>
      </w:pPr>
      <w:r>
        <w:rPr>
          <w:sz w:val="24"/>
        </w:rPr>
        <w:t>разработка</w:t>
      </w:r>
      <w:r>
        <w:rPr>
          <w:spacing w:val="1"/>
          <w:sz w:val="24"/>
        </w:rPr>
        <w:t xml:space="preserve"> </w:t>
      </w:r>
      <w:r>
        <w:rPr>
          <w:sz w:val="24"/>
        </w:rPr>
        <w:t>и</w:t>
      </w:r>
      <w:r>
        <w:rPr>
          <w:spacing w:val="1"/>
          <w:sz w:val="24"/>
        </w:rPr>
        <w:t xml:space="preserve"> </w:t>
      </w:r>
      <w:r>
        <w:rPr>
          <w:sz w:val="24"/>
        </w:rPr>
        <w:t>апробация</w:t>
      </w:r>
      <w:r>
        <w:rPr>
          <w:spacing w:val="1"/>
          <w:sz w:val="24"/>
        </w:rPr>
        <w:t xml:space="preserve"> </w:t>
      </w:r>
      <w:r>
        <w:rPr>
          <w:sz w:val="24"/>
        </w:rPr>
        <w:t>персонифицированной</w:t>
      </w:r>
      <w:r>
        <w:rPr>
          <w:spacing w:val="1"/>
          <w:sz w:val="24"/>
        </w:rPr>
        <w:t xml:space="preserve"> </w:t>
      </w:r>
      <w:r>
        <w:rPr>
          <w:sz w:val="24"/>
        </w:rPr>
        <w:t>модели</w:t>
      </w:r>
      <w:r>
        <w:rPr>
          <w:spacing w:val="1"/>
          <w:sz w:val="24"/>
        </w:rPr>
        <w:t xml:space="preserve"> </w:t>
      </w:r>
      <w:r>
        <w:rPr>
          <w:sz w:val="24"/>
        </w:rPr>
        <w:t>развития</w:t>
      </w:r>
      <w:r>
        <w:rPr>
          <w:spacing w:val="1"/>
          <w:sz w:val="24"/>
        </w:rPr>
        <w:t xml:space="preserve"> </w:t>
      </w:r>
      <w:r>
        <w:rPr>
          <w:sz w:val="24"/>
        </w:rPr>
        <w:t>профессиональных</w:t>
      </w:r>
      <w:r>
        <w:rPr>
          <w:spacing w:val="1"/>
          <w:sz w:val="24"/>
        </w:rPr>
        <w:t xml:space="preserve"> </w:t>
      </w:r>
      <w:r>
        <w:rPr>
          <w:sz w:val="24"/>
        </w:rPr>
        <w:t>компетентностей</w:t>
      </w:r>
      <w:r>
        <w:rPr>
          <w:spacing w:val="1"/>
          <w:sz w:val="24"/>
        </w:rPr>
        <w:t xml:space="preserve"> </w:t>
      </w:r>
      <w:r>
        <w:rPr>
          <w:sz w:val="24"/>
        </w:rPr>
        <w:t>педагогических</w:t>
      </w:r>
      <w:r>
        <w:rPr>
          <w:spacing w:val="1"/>
          <w:sz w:val="24"/>
        </w:rPr>
        <w:t xml:space="preserve"> </w:t>
      </w:r>
      <w:r>
        <w:rPr>
          <w:sz w:val="24"/>
        </w:rPr>
        <w:t>работников</w:t>
      </w:r>
      <w:r>
        <w:rPr>
          <w:spacing w:val="-2"/>
          <w:sz w:val="24"/>
        </w:rPr>
        <w:t xml:space="preserve"> </w:t>
      </w:r>
      <w:r>
        <w:rPr>
          <w:sz w:val="24"/>
        </w:rPr>
        <w:t>всоответствии</w:t>
      </w:r>
      <w:r>
        <w:rPr>
          <w:spacing w:val="4"/>
          <w:sz w:val="24"/>
        </w:rPr>
        <w:t xml:space="preserve"> </w:t>
      </w:r>
      <w:r>
        <w:rPr>
          <w:sz w:val="24"/>
        </w:rPr>
        <w:t>с</w:t>
      </w:r>
      <w:r>
        <w:rPr>
          <w:spacing w:val="-8"/>
          <w:sz w:val="24"/>
        </w:rPr>
        <w:t xml:space="preserve"> </w:t>
      </w:r>
      <w:r>
        <w:rPr>
          <w:sz w:val="24"/>
        </w:rPr>
        <w:t>требованиями</w:t>
      </w:r>
      <w:r>
        <w:rPr>
          <w:spacing w:val="-1"/>
          <w:sz w:val="24"/>
        </w:rPr>
        <w:t xml:space="preserve"> </w:t>
      </w:r>
      <w:r>
        <w:rPr>
          <w:sz w:val="24"/>
        </w:rPr>
        <w:t>профессионального</w:t>
      </w:r>
      <w:r>
        <w:rPr>
          <w:spacing w:val="2"/>
          <w:sz w:val="24"/>
        </w:rPr>
        <w:t xml:space="preserve"> </w:t>
      </w:r>
      <w:r>
        <w:rPr>
          <w:sz w:val="24"/>
        </w:rPr>
        <w:t>стандарта</w:t>
      </w:r>
      <w:r>
        <w:rPr>
          <w:spacing w:val="5"/>
          <w:sz w:val="24"/>
        </w:rPr>
        <w:t xml:space="preserve"> </w:t>
      </w:r>
      <w:r>
        <w:rPr>
          <w:sz w:val="24"/>
        </w:rPr>
        <w:t>педагога;</w:t>
      </w:r>
    </w:p>
    <w:p w14:paraId="0F0ECBAF" w14:textId="77777777" w:rsidR="00927B14" w:rsidRDefault="00000000">
      <w:pPr>
        <w:pStyle w:val="a6"/>
        <w:numPr>
          <w:ilvl w:val="4"/>
          <w:numId w:val="33"/>
        </w:numPr>
        <w:tabs>
          <w:tab w:val="left" w:pos="2573"/>
          <w:tab w:val="left" w:pos="2574"/>
        </w:tabs>
        <w:spacing w:before="21" w:line="223" w:lineRule="auto"/>
        <w:ind w:right="1261" w:firstLine="283"/>
        <w:jc w:val="both"/>
        <w:rPr>
          <w:sz w:val="24"/>
        </w:rPr>
      </w:pPr>
      <w:r>
        <w:rPr>
          <w:sz w:val="24"/>
        </w:rPr>
        <w:t>создание персонифицированной модели проявления в практической деятельности педагогического работника требований</w:t>
      </w:r>
      <w:r>
        <w:rPr>
          <w:spacing w:val="1"/>
          <w:sz w:val="24"/>
        </w:rPr>
        <w:t xml:space="preserve"> </w:t>
      </w:r>
      <w:r>
        <w:rPr>
          <w:sz w:val="24"/>
        </w:rPr>
        <w:t>профессионального</w:t>
      </w:r>
      <w:r>
        <w:rPr>
          <w:spacing w:val="3"/>
          <w:sz w:val="24"/>
        </w:rPr>
        <w:t xml:space="preserve"> </w:t>
      </w:r>
      <w:r>
        <w:rPr>
          <w:sz w:val="24"/>
        </w:rPr>
        <w:t>стандарта;</w:t>
      </w:r>
    </w:p>
    <w:p w14:paraId="45A8C2D4" w14:textId="77777777" w:rsidR="00927B14" w:rsidRDefault="00000000">
      <w:pPr>
        <w:pStyle w:val="a6"/>
        <w:numPr>
          <w:ilvl w:val="4"/>
          <w:numId w:val="33"/>
        </w:numPr>
        <w:tabs>
          <w:tab w:val="left" w:pos="2573"/>
          <w:tab w:val="left" w:pos="2574"/>
        </w:tabs>
        <w:spacing w:before="83" w:line="235" w:lineRule="auto"/>
        <w:ind w:right="1263" w:firstLine="283"/>
        <w:jc w:val="both"/>
        <w:rPr>
          <w:sz w:val="24"/>
        </w:rPr>
      </w:pPr>
      <w:r>
        <w:rPr>
          <w:sz w:val="24"/>
        </w:rPr>
        <w:t>выявление основных затруднений, возникающих в работе педагогов и потребности в методической помощи; подготовка и</w:t>
      </w:r>
      <w:r>
        <w:rPr>
          <w:spacing w:val="1"/>
          <w:sz w:val="24"/>
        </w:rPr>
        <w:t xml:space="preserve"> </w:t>
      </w:r>
      <w:r>
        <w:rPr>
          <w:sz w:val="24"/>
        </w:rPr>
        <w:t>проведение</w:t>
      </w:r>
      <w:r>
        <w:rPr>
          <w:spacing w:val="1"/>
          <w:sz w:val="24"/>
        </w:rPr>
        <w:t xml:space="preserve"> </w:t>
      </w:r>
      <w:r>
        <w:rPr>
          <w:sz w:val="24"/>
        </w:rPr>
        <w:t>ряда</w:t>
      </w:r>
      <w:r>
        <w:rPr>
          <w:spacing w:val="1"/>
          <w:sz w:val="24"/>
        </w:rPr>
        <w:t xml:space="preserve"> </w:t>
      </w:r>
      <w:r>
        <w:rPr>
          <w:sz w:val="24"/>
        </w:rPr>
        <w:t>практико-ориентированных</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практическому</w:t>
      </w:r>
      <w:r>
        <w:rPr>
          <w:spacing w:val="1"/>
          <w:sz w:val="24"/>
        </w:rPr>
        <w:t xml:space="preserve"> </w:t>
      </w:r>
      <w:r>
        <w:rPr>
          <w:sz w:val="24"/>
        </w:rPr>
        <w:t>освоению</w:t>
      </w:r>
      <w:r>
        <w:rPr>
          <w:spacing w:val="1"/>
          <w:sz w:val="24"/>
        </w:rPr>
        <w:t xml:space="preserve"> </w:t>
      </w:r>
      <w:r>
        <w:rPr>
          <w:sz w:val="24"/>
        </w:rPr>
        <w:t>требований</w:t>
      </w:r>
      <w:r>
        <w:rPr>
          <w:spacing w:val="1"/>
          <w:sz w:val="24"/>
        </w:rPr>
        <w:t xml:space="preserve"> </w:t>
      </w:r>
      <w:r>
        <w:rPr>
          <w:sz w:val="24"/>
        </w:rPr>
        <w:t>стандарта</w:t>
      </w:r>
      <w:r>
        <w:rPr>
          <w:spacing w:val="1"/>
          <w:sz w:val="24"/>
        </w:rPr>
        <w:t xml:space="preserve"> </w:t>
      </w:r>
      <w:r>
        <w:rPr>
          <w:sz w:val="24"/>
        </w:rPr>
        <w:t>педагогическими</w:t>
      </w:r>
      <w:r>
        <w:rPr>
          <w:spacing w:val="1"/>
          <w:sz w:val="24"/>
        </w:rPr>
        <w:t xml:space="preserve"> </w:t>
      </w:r>
      <w:r>
        <w:rPr>
          <w:sz w:val="24"/>
        </w:rPr>
        <w:t>работниками</w:t>
      </w:r>
      <w:r>
        <w:rPr>
          <w:spacing w:val="4"/>
          <w:sz w:val="24"/>
        </w:rPr>
        <w:t xml:space="preserve"> </w:t>
      </w:r>
      <w:r>
        <w:rPr>
          <w:sz w:val="24"/>
        </w:rPr>
        <w:t>разных</w:t>
      </w:r>
      <w:r>
        <w:rPr>
          <w:spacing w:val="-2"/>
          <w:sz w:val="24"/>
        </w:rPr>
        <w:t xml:space="preserve"> </w:t>
      </w:r>
      <w:r>
        <w:rPr>
          <w:sz w:val="24"/>
        </w:rPr>
        <w:t>групп;</w:t>
      </w:r>
    </w:p>
    <w:p w14:paraId="76471914" w14:textId="77777777" w:rsidR="00927B14" w:rsidRDefault="00000000">
      <w:pPr>
        <w:pStyle w:val="a6"/>
        <w:numPr>
          <w:ilvl w:val="4"/>
          <w:numId w:val="33"/>
        </w:numPr>
        <w:tabs>
          <w:tab w:val="left" w:pos="2573"/>
          <w:tab w:val="left" w:pos="2574"/>
        </w:tabs>
        <w:spacing w:before="9" w:line="225" w:lineRule="auto"/>
        <w:ind w:right="1263" w:firstLine="283"/>
        <w:jc w:val="both"/>
        <w:rPr>
          <w:sz w:val="24"/>
        </w:rPr>
      </w:pPr>
      <w:r>
        <w:rPr>
          <w:sz w:val="24"/>
        </w:rPr>
        <w:t>разработка</w:t>
      </w:r>
      <w:r>
        <w:rPr>
          <w:spacing w:val="1"/>
          <w:sz w:val="24"/>
        </w:rPr>
        <w:t xml:space="preserve"> </w:t>
      </w:r>
      <w:r>
        <w:rPr>
          <w:sz w:val="24"/>
        </w:rPr>
        <w:t>автоматизированных</w:t>
      </w:r>
      <w:r>
        <w:rPr>
          <w:spacing w:val="1"/>
          <w:sz w:val="24"/>
        </w:rPr>
        <w:t xml:space="preserve"> </w:t>
      </w:r>
      <w:r>
        <w:rPr>
          <w:sz w:val="24"/>
        </w:rPr>
        <w:t>инструментов</w:t>
      </w:r>
      <w:r>
        <w:rPr>
          <w:spacing w:val="1"/>
          <w:sz w:val="24"/>
        </w:rPr>
        <w:t xml:space="preserve"> </w:t>
      </w:r>
      <w:r>
        <w:rPr>
          <w:sz w:val="24"/>
        </w:rPr>
        <w:t>оценки</w:t>
      </w:r>
      <w:r>
        <w:rPr>
          <w:spacing w:val="1"/>
          <w:sz w:val="24"/>
        </w:rPr>
        <w:t xml:space="preserve"> </w:t>
      </w:r>
      <w:r>
        <w:rPr>
          <w:sz w:val="24"/>
        </w:rPr>
        <w:t>уровня профессиональных</w:t>
      </w:r>
      <w:r>
        <w:rPr>
          <w:spacing w:val="1"/>
          <w:sz w:val="24"/>
        </w:rPr>
        <w:t xml:space="preserve"> </w:t>
      </w:r>
      <w:r>
        <w:rPr>
          <w:sz w:val="24"/>
        </w:rPr>
        <w:t>достижений</w:t>
      </w:r>
      <w:r>
        <w:rPr>
          <w:spacing w:val="1"/>
          <w:sz w:val="24"/>
        </w:rPr>
        <w:t xml:space="preserve"> </w:t>
      </w:r>
      <w:r>
        <w:rPr>
          <w:sz w:val="24"/>
        </w:rPr>
        <w:t>педагогов</w:t>
      </w:r>
      <w:r>
        <w:rPr>
          <w:spacing w:val="1"/>
          <w:sz w:val="24"/>
        </w:rPr>
        <w:t xml:space="preserve"> </w:t>
      </w:r>
      <w:r>
        <w:rPr>
          <w:sz w:val="24"/>
        </w:rPr>
        <w:t>и методик</w:t>
      </w:r>
      <w:r>
        <w:rPr>
          <w:spacing w:val="1"/>
          <w:sz w:val="24"/>
        </w:rPr>
        <w:t xml:space="preserve"> </w:t>
      </w:r>
      <w:r>
        <w:rPr>
          <w:sz w:val="24"/>
        </w:rPr>
        <w:t>их</w:t>
      </w:r>
      <w:r>
        <w:rPr>
          <w:spacing w:val="1"/>
          <w:sz w:val="24"/>
        </w:rPr>
        <w:t xml:space="preserve"> </w:t>
      </w:r>
      <w:r>
        <w:rPr>
          <w:sz w:val="24"/>
        </w:rPr>
        <w:t>примененияв образовательной</w:t>
      </w:r>
      <w:r>
        <w:rPr>
          <w:spacing w:val="-5"/>
          <w:sz w:val="24"/>
        </w:rPr>
        <w:t xml:space="preserve"> </w:t>
      </w:r>
      <w:r>
        <w:rPr>
          <w:sz w:val="24"/>
        </w:rPr>
        <w:t>организации;</w:t>
      </w:r>
    </w:p>
    <w:p w14:paraId="2099FAD8" w14:textId="77777777" w:rsidR="00927B14" w:rsidRDefault="00000000">
      <w:pPr>
        <w:pStyle w:val="a6"/>
        <w:numPr>
          <w:ilvl w:val="4"/>
          <w:numId w:val="33"/>
        </w:numPr>
        <w:tabs>
          <w:tab w:val="left" w:pos="2573"/>
          <w:tab w:val="left" w:pos="2574"/>
        </w:tabs>
        <w:spacing w:before="12" w:line="228" w:lineRule="auto"/>
        <w:ind w:right="1260" w:firstLine="283"/>
        <w:jc w:val="both"/>
        <w:rPr>
          <w:sz w:val="24"/>
        </w:rPr>
      </w:pPr>
      <w:r>
        <w:rPr>
          <w:sz w:val="24"/>
        </w:rPr>
        <w:t>разработка</w:t>
      </w:r>
      <w:r>
        <w:rPr>
          <w:spacing w:val="1"/>
          <w:sz w:val="24"/>
        </w:rPr>
        <w:t xml:space="preserve"> </w:t>
      </w:r>
      <w:r>
        <w:rPr>
          <w:sz w:val="24"/>
        </w:rPr>
        <w:t>взаимосвязи</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образовательных</w:t>
      </w:r>
      <w:r>
        <w:rPr>
          <w:spacing w:val="1"/>
          <w:sz w:val="24"/>
        </w:rPr>
        <w:t xml:space="preserve"> </w:t>
      </w:r>
      <w:r>
        <w:rPr>
          <w:sz w:val="24"/>
        </w:rPr>
        <w:t>результатов</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результативностью</w:t>
      </w:r>
      <w:r>
        <w:rPr>
          <w:spacing w:val="1"/>
          <w:sz w:val="24"/>
        </w:rPr>
        <w:t xml:space="preserve"> </w:t>
      </w:r>
      <w:r>
        <w:rPr>
          <w:sz w:val="24"/>
        </w:rPr>
        <w:t>развития</w:t>
      </w:r>
      <w:r>
        <w:rPr>
          <w:spacing w:val="1"/>
          <w:sz w:val="24"/>
        </w:rPr>
        <w:t xml:space="preserve"> </w:t>
      </w:r>
      <w:r>
        <w:rPr>
          <w:sz w:val="24"/>
        </w:rPr>
        <w:t>профессиональной</w:t>
      </w:r>
      <w:r>
        <w:rPr>
          <w:spacing w:val="-3"/>
          <w:sz w:val="24"/>
        </w:rPr>
        <w:t xml:space="preserve"> </w:t>
      </w:r>
      <w:r>
        <w:rPr>
          <w:sz w:val="24"/>
        </w:rPr>
        <w:t>компетентности</w:t>
      </w:r>
      <w:r>
        <w:rPr>
          <w:spacing w:val="-1"/>
          <w:sz w:val="24"/>
        </w:rPr>
        <w:t xml:space="preserve"> </w:t>
      </w:r>
      <w:r>
        <w:rPr>
          <w:sz w:val="24"/>
        </w:rPr>
        <w:t>педагога;</w:t>
      </w:r>
    </w:p>
    <w:p w14:paraId="4E38FD92" w14:textId="77777777" w:rsidR="00927B14" w:rsidRDefault="00000000">
      <w:pPr>
        <w:pStyle w:val="a6"/>
        <w:numPr>
          <w:ilvl w:val="4"/>
          <w:numId w:val="33"/>
        </w:numPr>
        <w:tabs>
          <w:tab w:val="left" w:pos="2573"/>
          <w:tab w:val="left" w:pos="2574"/>
        </w:tabs>
        <w:spacing w:before="15" w:line="225" w:lineRule="auto"/>
        <w:ind w:right="1263" w:firstLine="283"/>
        <w:jc w:val="both"/>
        <w:rPr>
          <w:sz w:val="24"/>
        </w:rPr>
      </w:pPr>
      <w:r>
        <w:rPr>
          <w:sz w:val="24"/>
        </w:rPr>
        <w:t>разработка и апробация программы методического сопровождения подготовки к аттестации педагогических 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2"/>
          <w:sz w:val="24"/>
        </w:rPr>
        <w:t xml:space="preserve"> </w:t>
      </w:r>
      <w:r>
        <w:rPr>
          <w:sz w:val="24"/>
        </w:rPr>
        <w:t>на</w:t>
      </w:r>
      <w:r>
        <w:rPr>
          <w:spacing w:val="-3"/>
          <w:sz w:val="24"/>
        </w:rPr>
        <w:t xml:space="preserve"> </w:t>
      </w:r>
      <w:r>
        <w:rPr>
          <w:sz w:val="24"/>
        </w:rPr>
        <w:t>основе</w:t>
      </w:r>
      <w:r>
        <w:rPr>
          <w:spacing w:val="1"/>
          <w:sz w:val="24"/>
        </w:rPr>
        <w:t xml:space="preserve"> </w:t>
      </w:r>
      <w:r>
        <w:rPr>
          <w:sz w:val="24"/>
        </w:rPr>
        <w:t>требований</w:t>
      </w:r>
      <w:r>
        <w:rPr>
          <w:spacing w:val="4"/>
          <w:sz w:val="24"/>
        </w:rPr>
        <w:t xml:space="preserve"> </w:t>
      </w:r>
      <w:r>
        <w:rPr>
          <w:sz w:val="24"/>
        </w:rPr>
        <w:t>профессионального</w:t>
      </w:r>
      <w:r>
        <w:rPr>
          <w:spacing w:val="3"/>
          <w:sz w:val="24"/>
        </w:rPr>
        <w:t xml:space="preserve"> </w:t>
      </w:r>
      <w:r>
        <w:rPr>
          <w:sz w:val="24"/>
        </w:rPr>
        <w:t>стандарта</w:t>
      </w:r>
      <w:r>
        <w:rPr>
          <w:spacing w:val="7"/>
          <w:sz w:val="24"/>
        </w:rPr>
        <w:t xml:space="preserve"> </w:t>
      </w:r>
      <w:r>
        <w:rPr>
          <w:sz w:val="24"/>
        </w:rPr>
        <w:t>педагога.</w:t>
      </w:r>
    </w:p>
    <w:p w14:paraId="7B64A05A" w14:textId="77777777" w:rsidR="00927B14" w:rsidRDefault="00000000">
      <w:pPr>
        <w:pStyle w:val="a3"/>
        <w:spacing w:before="2" w:line="242" w:lineRule="auto"/>
        <w:ind w:left="1210" w:right="1275" w:firstLine="283"/>
        <w:jc w:val="both"/>
      </w:pPr>
      <w:r>
        <w:rPr>
          <w:b/>
          <w:spacing w:val="-1"/>
        </w:rPr>
        <w:t>Вывод:</w:t>
      </w:r>
      <w:r>
        <w:rPr>
          <w:b/>
          <w:spacing w:val="59"/>
        </w:rPr>
        <w:t xml:space="preserve"> </w:t>
      </w:r>
      <w:r>
        <w:rPr>
          <w:spacing w:val="-1"/>
        </w:rPr>
        <w:t>образовательное</w:t>
      </w:r>
      <w:r>
        <w:rPr>
          <w:spacing w:val="59"/>
        </w:rPr>
        <w:t xml:space="preserve"> </w:t>
      </w:r>
      <w:r>
        <w:rPr>
          <w:spacing w:val="-1"/>
        </w:rPr>
        <w:t>учреждение</w:t>
      </w:r>
      <w:r>
        <w:rPr>
          <w:spacing w:val="118"/>
        </w:rPr>
        <w:t xml:space="preserve"> </w:t>
      </w:r>
      <w:r>
        <w:rPr>
          <w:spacing w:val="-1"/>
        </w:rPr>
        <w:t xml:space="preserve">укомплектовано квалифицированными кадрами </w:t>
      </w:r>
      <w:r>
        <w:t>по всем должностям в соответствии со</w:t>
      </w:r>
      <w:r>
        <w:rPr>
          <w:spacing w:val="1"/>
        </w:rPr>
        <w:t xml:space="preserve"> </w:t>
      </w:r>
      <w:r>
        <w:t>штатным</w:t>
      </w:r>
      <w:r>
        <w:rPr>
          <w:spacing w:val="1"/>
        </w:rPr>
        <w:t xml:space="preserve"> </w:t>
      </w:r>
      <w:r>
        <w:t>расписанием;</w:t>
      </w:r>
      <w:r>
        <w:rPr>
          <w:spacing w:val="-5"/>
        </w:rPr>
        <w:t xml:space="preserve"> </w:t>
      </w:r>
      <w:r>
        <w:t>описано</w:t>
      </w:r>
      <w:r>
        <w:rPr>
          <w:spacing w:val="4"/>
        </w:rPr>
        <w:t xml:space="preserve"> </w:t>
      </w:r>
      <w:r>
        <w:t>актуальное</w:t>
      </w:r>
      <w:r>
        <w:rPr>
          <w:spacing w:val="5"/>
        </w:rPr>
        <w:t xml:space="preserve"> </w:t>
      </w:r>
      <w:r>
        <w:t>состояние</w:t>
      </w:r>
      <w:r>
        <w:rPr>
          <w:spacing w:val="-1"/>
        </w:rPr>
        <w:t xml:space="preserve"> </w:t>
      </w:r>
      <w:r>
        <w:t>кадровых условий;</w:t>
      </w:r>
      <w:r>
        <w:rPr>
          <w:spacing w:val="-5"/>
        </w:rPr>
        <w:t xml:space="preserve"> </w:t>
      </w:r>
      <w:r>
        <w:t>определены</w:t>
      </w:r>
      <w:r>
        <w:rPr>
          <w:spacing w:val="3"/>
        </w:rPr>
        <w:t xml:space="preserve"> </w:t>
      </w:r>
      <w:r>
        <w:t>направления</w:t>
      </w:r>
      <w:r>
        <w:rPr>
          <w:spacing w:val="2"/>
        </w:rPr>
        <w:t xml:space="preserve"> </w:t>
      </w:r>
      <w:r>
        <w:t>и</w:t>
      </w:r>
      <w:r>
        <w:rPr>
          <w:spacing w:val="-12"/>
        </w:rPr>
        <w:t xml:space="preserve"> </w:t>
      </w:r>
      <w:r>
        <w:t>механизмы</w:t>
      </w:r>
      <w:r>
        <w:rPr>
          <w:spacing w:val="2"/>
        </w:rPr>
        <w:t xml:space="preserve"> </w:t>
      </w:r>
      <w:r>
        <w:t>их</w:t>
      </w:r>
      <w:r>
        <w:rPr>
          <w:spacing w:val="-5"/>
        </w:rPr>
        <w:t xml:space="preserve"> </w:t>
      </w:r>
      <w:r>
        <w:t>развития.</w:t>
      </w:r>
    </w:p>
    <w:p w14:paraId="5E68A67D" w14:textId="77777777" w:rsidR="00927B14" w:rsidRDefault="00927B14">
      <w:pPr>
        <w:pStyle w:val="a3"/>
        <w:ind w:left="0"/>
        <w:rPr>
          <w:sz w:val="26"/>
        </w:rPr>
      </w:pPr>
    </w:p>
    <w:p w14:paraId="6FC7E4BF" w14:textId="77777777" w:rsidR="00927B14" w:rsidRDefault="00927B14">
      <w:pPr>
        <w:pStyle w:val="a3"/>
        <w:spacing w:before="5"/>
        <w:ind w:left="0"/>
        <w:rPr>
          <w:sz w:val="23"/>
        </w:rPr>
      </w:pPr>
    </w:p>
    <w:p w14:paraId="629F5D55" w14:textId="77777777" w:rsidR="00927B14" w:rsidRDefault="00000000">
      <w:pPr>
        <w:pStyle w:val="2"/>
        <w:numPr>
          <w:ilvl w:val="2"/>
          <w:numId w:val="33"/>
        </w:numPr>
        <w:tabs>
          <w:tab w:val="left" w:pos="2760"/>
          <w:tab w:val="left" w:pos="12886"/>
        </w:tabs>
        <w:spacing w:line="237" w:lineRule="auto"/>
        <w:ind w:left="1493" w:right="1707" w:firstLine="662"/>
        <w:jc w:val="left"/>
      </w:pPr>
      <w:bookmarkStart w:id="52" w:name="3.5.2._Психолого-педагогические_условия_"/>
      <w:bookmarkEnd w:id="52"/>
      <w:r>
        <w:t>Психолого-педагогические</w:t>
      </w:r>
      <w:r>
        <w:rPr>
          <w:spacing w:val="-6"/>
        </w:rPr>
        <w:t xml:space="preserve"> </w:t>
      </w:r>
      <w:r>
        <w:t>условия</w:t>
      </w:r>
      <w:r>
        <w:rPr>
          <w:spacing w:val="-15"/>
        </w:rPr>
        <w:t xml:space="preserve"> </w:t>
      </w:r>
      <w:r>
        <w:t>реализации основной</w:t>
      </w:r>
      <w:r>
        <w:rPr>
          <w:spacing w:val="-6"/>
        </w:rPr>
        <w:t xml:space="preserve"> </w:t>
      </w:r>
      <w:r>
        <w:t>образовательной</w:t>
      </w:r>
      <w:r>
        <w:rPr>
          <w:spacing w:val="-3"/>
        </w:rPr>
        <w:t xml:space="preserve"> </w:t>
      </w:r>
      <w:r>
        <w:t>программы</w:t>
      </w:r>
      <w:r>
        <w:tab/>
        <w:t>начального общего</w:t>
      </w:r>
      <w:r>
        <w:rPr>
          <w:spacing w:val="-57"/>
        </w:rPr>
        <w:t xml:space="preserve"> </w:t>
      </w:r>
      <w:r>
        <w:t>образования</w:t>
      </w:r>
    </w:p>
    <w:p w14:paraId="16CC8017" w14:textId="77777777" w:rsidR="00927B14" w:rsidRDefault="00927B14">
      <w:pPr>
        <w:pStyle w:val="a3"/>
        <w:spacing w:before="8"/>
        <w:ind w:left="0"/>
        <w:rPr>
          <w:b/>
          <w:sz w:val="23"/>
        </w:rPr>
      </w:pPr>
    </w:p>
    <w:p w14:paraId="3E5AAFA6" w14:textId="44546CF3" w:rsidR="00927B14" w:rsidRDefault="00000000">
      <w:pPr>
        <w:pStyle w:val="a3"/>
        <w:spacing w:before="1" w:line="276" w:lineRule="auto"/>
        <w:ind w:right="1398" w:firstLine="705"/>
      </w:pPr>
      <w:r>
        <w:t>Психолого-педагогические условия, созданные в МОБУ «</w:t>
      </w:r>
      <w:r w:rsidR="003A26D2">
        <w:t>Цвиллингс</w:t>
      </w:r>
      <w:r>
        <w:t>кая СОШ», обеспечивают исполнение требований федеральных</w:t>
      </w:r>
      <w:r>
        <w:rPr>
          <w:spacing w:val="1"/>
        </w:rPr>
        <w:t xml:space="preserve"> </w:t>
      </w:r>
      <w:r>
        <w:t>государственных образовательных стандартов начального общего образования к психолого-педагогическим условиям реализации основной</w:t>
      </w:r>
      <w:r>
        <w:rPr>
          <w:spacing w:val="-57"/>
        </w:rPr>
        <w:t xml:space="preserve"> </w:t>
      </w:r>
      <w:r>
        <w:t>образовательной</w:t>
      </w:r>
      <w:r>
        <w:rPr>
          <w:spacing w:val="3"/>
        </w:rPr>
        <w:t xml:space="preserve"> </w:t>
      </w:r>
      <w:r>
        <w:t>программы начального</w:t>
      </w:r>
      <w:r>
        <w:rPr>
          <w:spacing w:val="3"/>
        </w:rPr>
        <w:t xml:space="preserve"> </w:t>
      </w:r>
      <w:r>
        <w:t>общего</w:t>
      </w:r>
      <w:r>
        <w:rPr>
          <w:spacing w:val="-2"/>
        </w:rPr>
        <w:t xml:space="preserve"> </w:t>
      </w:r>
      <w:r>
        <w:t>образования, в</w:t>
      </w:r>
      <w:r>
        <w:rPr>
          <w:spacing w:val="-1"/>
        </w:rPr>
        <w:t xml:space="preserve"> </w:t>
      </w:r>
      <w:r>
        <w:t>частности:</w:t>
      </w:r>
    </w:p>
    <w:p w14:paraId="38113D1C" w14:textId="77777777" w:rsidR="00927B14" w:rsidRDefault="00000000">
      <w:pPr>
        <w:pStyle w:val="a6"/>
        <w:numPr>
          <w:ilvl w:val="0"/>
          <w:numId w:val="24"/>
        </w:numPr>
        <w:tabs>
          <w:tab w:val="left" w:pos="1555"/>
          <w:tab w:val="left" w:pos="1556"/>
        </w:tabs>
        <w:spacing w:before="200" w:line="276" w:lineRule="auto"/>
        <w:ind w:right="796" w:firstLine="0"/>
        <w:rPr>
          <w:sz w:val="24"/>
        </w:rPr>
      </w:pPr>
      <w:r>
        <w:rPr>
          <w:sz w:val="24"/>
        </w:rPr>
        <w:t>обеспечивает преемственность содержания и форм организации образовательной деятельности при реализации образовательных программ</w:t>
      </w:r>
      <w:r>
        <w:rPr>
          <w:spacing w:val="-57"/>
          <w:sz w:val="24"/>
        </w:rPr>
        <w:t xml:space="preserve"> </w:t>
      </w:r>
      <w:r>
        <w:rPr>
          <w:sz w:val="24"/>
        </w:rPr>
        <w:t>начального</w:t>
      </w:r>
      <w:r>
        <w:rPr>
          <w:spacing w:val="2"/>
          <w:sz w:val="24"/>
        </w:rPr>
        <w:t xml:space="preserve"> </w:t>
      </w:r>
      <w:r>
        <w:rPr>
          <w:sz w:val="24"/>
        </w:rPr>
        <w:t>образования,</w:t>
      </w:r>
      <w:r>
        <w:rPr>
          <w:spacing w:val="-4"/>
          <w:sz w:val="24"/>
        </w:rPr>
        <w:t xml:space="preserve"> </w:t>
      </w:r>
      <w:r>
        <w:rPr>
          <w:sz w:val="24"/>
        </w:rPr>
        <w:t>основного</w:t>
      </w:r>
      <w:r>
        <w:rPr>
          <w:spacing w:val="3"/>
          <w:sz w:val="24"/>
        </w:rPr>
        <w:t xml:space="preserve"> </w:t>
      </w:r>
      <w:r>
        <w:rPr>
          <w:sz w:val="24"/>
        </w:rPr>
        <w:t>общего</w:t>
      </w:r>
      <w:r>
        <w:rPr>
          <w:spacing w:val="6"/>
          <w:sz w:val="24"/>
        </w:rPr>
        <w:t xml:space="preserve"> </w:t>
      </w:r>
      <w:r>
        <w:rPr>
          <w:sz w:val="24"/>
        </w:rPr>
        <w:t>и</w:t>
      </w:r>
      <w:r>
        <w:rPr>
          <w:spacing w:val="-2"/>
          <w:sz w:val="24"/>
        </w:rPr>
        <w:t xml:space="preserve"> </w:t>
      </w:r>
      <w:r>
        <w:rPr>
          <w:sz w:val="24"/>
        </w:rPr>
        <w:t>среднего</w:t>
      </w:r>
      <w:r>
        <w:rPr>
          <w:spacing w:val="3"/>
          <w:sz w:val="24"/>
        </w:rPr>
        <w:t xml:space="preserve"> </w:t>
      </w:r>
      <w:r>
        <w:rPr>
          <w:sz w:val="24"/>
        </w:rPr>
        <w:t>общего</w:t>
      </w:r>
      <w:r>
        <w:rPr>
          <w:spacing w:val="1"/>
          <w:sz w:val="24"/>
        </w:rPr>
        <w:t xml:space="preserve"> </w:t>
      </w:r>
      <w:r>
        <w:rPr>
          <w:sz w:val="24"/>
        </w:rPr>
        <w:t>образования;</w:t>
      </w:r>
    </w:p>
    <w:p w14:paraId="086231CB" w14:textId="77777777" w:rsidR="00927B14" w:rsidRDefault="00000000">
      <w:pPr>
        <w:pStyle w:val="a6"/>
        <w:numPr>
          <w:ilvl w:val="0"/>
          <w:numId w:val="24"/>
        </w:numPr>
        <w:tabs>
          <w:tab w:val="left" w:pos="1555"/>
          <w:tab w:val="left" w:pos="1556"/>
        </w:tabs>
        <w:spacing w:before="201" w:line="276" w:lineRule="auto"/>
        <w:ind w:right="2494" w:firstLine="0"/>
        <w:rPr>
          <w:sz w:val="24"/>
        </w:rPr>
      </w:pPr>
      <w:r>
        <w:rPr>
          <w:sz w:val="24"/>
        </w:rPr>
        <w:t>способствует социально-психологической адаптации обучающихся к условиям школы с учетом специфики их возрастного</w:t>
      </w:r>
      <w:r>
        <w:rPr>
          <w:spacing w:val="-57"/>
          <w:sz w:val="24"/>
        </w:rPr>
        <w:t xml:space="preserve"> </w:t>
      </w:r>
      <w:r>
        <w:rPr>
          <w:sz w:val="24"/>
        </w:rPr>
        <w:t>психофизиологического</w:t>
      </w:r>
      <w:r>
        <w:rPr>
          <w:spacing w:val="4"/>
          <w:sz w:val="24"/>
        </w:rPr>
        <w:t xml:space="preserve"> </w:t>
      </w:r>
      <w:r>
        <w:rPr>
          <w:sz w:val="24"/>
        </w:rPr>
        <w:t>развития, включая</w:t>
      </w:r>
      <w:r>
        <w:rPr>
          <w:spacing w:val="-3"/>
          <w:sz w:val="24"/>
        </w:rPr>
        <w:t xml:space="preserve"> </w:t>
      </w:r>
      <w:r>
        <w:rPr>
          <w:sz w:val="24"/>
        </w:rPr>
        <w:t>особенности адаптации</w:t>
      </w:r>
      <w:r>
        <w:rPr>
          <w:spacing w:val="4"/>
          <w:sz w:val="24"/>
        </w:rPr>
        <w:t xml:space="preserve"> </w:t>
      </w:r>
      <w:r>
        <w:rPr>
          <w:sz w:val="24"/>
        </w:rPr>
        <w:t>к социальной среде;</w:t>
      </w:r>
    </w:p>
    <w:p w14:paraId="3A1CEB53" w14:textId="77777777" w:rsidR="00927B14" w:rsidRDefault="00000000">
      <w:pPr>
        <w:pStyle w:val="a6"/>
        <w:numPr>
          <w:ilvl w:val="0"/>
          <w:numId w:val="24"/>
        </w:numPr>
        <w:tabs>
          <w:tab w:val="left" w:pos="1555"/>
          <w:tab w:val="left" w:pos="1556"/>
        </w:tabs>
        <w:spacing w:before="200"/>
        <w:ind w:left="1555"/>
        <w:rPr>
          <w:sz w:val="24"/>
        </w:rPr>
      </w:pPr>
      <w:r>
        <w:rPr>
          <w:sz w:val="24"/>
        </w:rPr>
        <w:t>формирование</w:t>
      </w:r>
      <w:r>
        <w:rPr>
          <w:spacing w:val="-2"/>
          <w:sz w:val="24"/>
        </w:rPr>
        <w:t xml:space="preserve"> </w:t>
      </w:r>
      <w:r>
        <w:rPr>
          <w:sz w:val="24"/>
        </w:rPr>
        <w:t>и</w:t>
      </w:r>
      <w:r>
        <w:rPr>
          <w:spacing w:val="-6"/>
          <w:sz w:val="24"/>
        </w:rPr>
        <w:t xml:space="preserve"> </w:t>
      </w:r>
      <w:r>
        <w:rPr>
          <w:sz w:val="24"/>
        </w:rPr>
        <w:t>развитие</w:t>
      </w:r>
      <w:r>
        <w:rPr>
          <w:spacing w:val="-8"/>
          <w:sz w:val="24"/>
        </w:rPr>
        <w:t xml:space="preserve"> </w:t>
      </w:r>
      <w:r>
        <w:rPr>
          <w:sz w:val="24"/>
        </w:rPr>
        <w:t>психолого-педагогической</w:t>
      </w:r>
      <w:r>
        <w:rPr>
          <w:spacing w:val="1"/>
          <w:sz w:val="24"/>
        </w:rPr>
        <w:t xml:space="preserve"> </w:t>
      </w:r>
      <w:r>
        <w:rPr>
          <w:sz w:val="24"/>
        </w:rPr>
        <w:t>компетентности</w:t>
      </w:r>
      <w:r>
        <w:rPr>
          <w:spacing w:val="-5"/>
          <w:sz w:val="24"/>
        </w:rPr>
        <w:t xml:space="preserve"> </w:t>
      </w:r>
      <w:r>
        <w:rPr>
          <w:sz w:val="24"/>
        </w:rPr>
        <w:t>работников</w:t>
      </w:r>
      <w:r>
        <w:rPr>
          <w:spacing w:val="-4"/>
          <w:sz w:val="24"/>
        </w:rPr>
        <w:t xml:space="preserve"> </w:t>
      </w:r>
      <w:r>
        <w:rPr>
          <w:sz w:val="24"/>
        </w:rPr>
        <w:t>школы</w:t>
      </w:r>
      <w:r>
        <w:rPr>
          <w:spacing w:val="-5"/>
          <w:sz w:val="24"/>
        </w:rPr>
        <w:t xml:space="preserve"> </w:t>
      </w:r>
      <w:r>
        <w:rPr>
          <w:sz w:val="24"/>
        </w:rPr>
        <w:t>и</w:t>
      </w:r>
      <w:r>
        <w:rPr>
          <w:spacing w:val="-1"/>
          <w:sz w:val="24"/>
        </w:rPr>
        <w:t xml:space="preserve"> </w:t>
      </w:r>
      <w:r>
        <w:rPr>
          <w:sz w:val="24"/>
        </w:rPr>
        <w:t>родителей (законных</w:t>
      </w:r>
      <w:r>
        <w:rPr>
          <w:spacing w:val="-6"/>
          <w:sz w:val="24"/>
        </w:rPr>
        <w:t xml:space="preserve"> </w:t>
      </w:r>
      <w:r>
        <w:rPr>
          <w:sz w:val="24"/>
        </w:rPr>
        <w:t>представителей)</w:t>
      </w:r>
    </w:p>
    <w:p w14:paraId="027C99EF" w14:textId="77777777" w:rsidR="00927B14" w:rsidRDefault="00927B14">
      <w:pPr>
        <w:rPr>
          <w:sz w:val="24"/>
        </w:rPr>
        <w:sectPr w:rsidR="00927B14" w:rsidSect="00232226">
          <w:pgSz w:w="16840" w:h="11910" w:orient="landscape"/>
          <w:pgMar w:top="1060" w:right="140" w:bottom="700" w:left="0" w:header="0" w:footer="451" w:gutter="0"/>
          <w:cols w:space="720"/>
        </w:sectPr>
      </w:pPr>
    </w:p>
    <w:p w14:paraId="012A23F2" w14:textId="77777777" w:rsidR="00927B14" w:rsidRDefault="00000000">
      <w:pPr>
        <w:pStyle w:val="a3"/>
        <w:spacing w:before="76"/>
      </w:pPr>
      <w:r>
        <w:lastRenderedPageBreak/>
        <w:t>несовершеннолетних</w:t>
      </w:r>
      <w:r>
        <w:rPr>
          <w:spacing w:val="-8"/>
        </w:rPr>
        <w:t xml:space="preserve"> </w:t>
      </w:r>
      <w:r>
        <w:t>обучающихся;</w:t>
      </w:r>
    </w:p>
    <w:p w14:paraId="48B19E48" w14:textId="77777777" w:rsidR="00927B14" w:rsidRDefault="00927B14">
      <w:pPr>
        <w:pStyle w:val="a3"/>
        <w:spacing w:before="1"/>
        <w:ind w:left="0"/>
        <w:rPr>
          <w:sz w:val="21"/>
        </w:rPr>
      </w:pPr>
    </w:p>
    <w:p w14:paraId="611216CD" w14:textId="77777777" w:rsidR="00927B14" w:rsidRDefault="00000000">
      <w:pPr>
        <w:pStyle w:val="a6"/>
        <w:numPr>
          <w:ilvl w:val="0"/>
          <w:numId w:val="24"/>
        </w:numPr>
        <w:tabs>
          <w:tab w:val="left" w:pos="1555"/>
          <w:tab w:val="left" w:pos="1556"/>
        </w:tabs>
        <w:spacing w:before="1"/>
        <w:ind w:left="1555"/>
        <w:rPr>
          <w:sz w:val="24"/>
        </w:rPr>
      </w:pPr>
      <w:r>
        <w:rPr>
          <w:sz w:val="24"/>
        </w:rPr>
        <w:t>профилактику</w:t>
      </w:r>
      <w:r>
        <w:rPr>
          <w:spacing w:val="-9"/>
          <w:sz w:val="24"/>
        </w:rPr>
        <w:t xml:space="preserve"> </w:t>
      </w:r>
      <w:r>
        <w:rPr>
          <w:sz w:val="24"/>
        </w:rPr>
        <w:t>формирования</w:t>
      </w:r>
      <w:r>
        <w:rPr>
          <w:spacing w:val="-4"/>
          <w:sz w:val="24"/>
        </w:rPr>
        <w:t xml:space="preserve"> </w:t>
      </w:r>
      <w:r>
        <w:rPr>
          <w:sz w:val="24"/>
        </w:rPr>
        <w:t>у</w:t>
      </w:r>
      <w:r>
        <w:rPr>
          <w:spacing w:val="-11"/>
          <w:sz w:val="24"/>
        </w:rPr>
        <w:t xml:space="preserve"> </w:t>
      </w:r>
      <w:r>
        <w:rPr>
          <w:sz w:val="24"/>
        </w:rPr>
        <w:t>обучающихся</w:t>
      </w:r>
      <w:r>
        <w:rPr>
          <w:spacing w:val="1"/>
          <w:sz w:val="24"/>
        </w:rPr>
        <w:t xml:space="preserve"> </w:t>
      </w:r>
      <w:r>
        <w:rPr>
          <w:sz w:val="24"/>
        </w:rPr>
        <w:t>девиантных</w:t>
      </w:r>
      <w:r>
        <w:rPr>
          <w:spacing w:val="-4"/>
          <w:sz w:val="24"/>
        </w:rPr>
        <w:t xml:space="preserve"> </w:t>
      </w:r>
      <w:r>
        <w:rPr>
          <w:sz w:val="24"/>
        </w:rPr>
        <w:t>форм</w:t>
      </w:r>
      <w:r>
        <w:rPr>
          <w:spacing w:val="-4"/>
          <w:sz w:val="24"/>
        </w:rPr>
        <w:t xml:space="preserve"> </w:t>
      </w:r>
      <w:r>
        <w:rPr>
          <w:sz w:val="24"/>
        </w:rPr>
        <w:t>поведения,</w:t>
      </w:r>
      <w:r>
        <w:rPr>
          <w:spacing w:val="-2"/>
          <w:sz w:val="24"/>
        </w:rPr>
        <w:t xml:space="preserve"> </w:t>
      </w:r>
      <w:r>
        <w:rPr>
          <w:sz w:val="24"/>
        </w:rPr>
        <w:t>агрессии</w:t>
      </w:r>
      <w:r>
        <w:rPr>
          <w:spacing w:val="-4"/>
          <w:sz w:val="24"/>
        </w:rPr>
        <w:t xml:space="preserve"> </w:t>
      </w:r>
      <w:r>
        <w:rPr>
          <w:sz w:val="24"/>
        </w:rPr>
        <w:t>и повышенной</w:t>
      </w:r>
      <w:r>
        <w:rPr>
          <w:spacing w:val="1"/>
          <w:sz w:val="24"/>
        </w:rPr>
        <w:t xml:space="preserve"> </w:t>
      </w:r>
      <w:r>
        <w:rPr>
          <w:sz w:val="24"/>
        </w:rPr>
        <w:t>тревожности.</w:t>
      </w:r>
    </w:p>
    <w:p w14:paraId="0E019DBA" w14:textId="77777777" w:rsidR="00927B14" w:rsidRDefault="00927B14">
      <w:pPr>
        <w:pStyle w:val="a3"/>
        <w:ind w:left="0"/>
        <w:rPr>
          <w:sz w:val="21"/>
        </w:rPr>
      </w:pPr>
    </w:p>
    <w:p w14:paraId="6F0CA795" w14:textId="77777777" w:rsidR="00927B14" w:rsidRDefault="00000000">
      <w:pPr>
        <w:pStyle w:val="a3"/>
        <w:spacing w:before="1"/>
        <w:ind w:left="1555"/>
      </w:pPr>
      <w:r>
        <w:t>Психолого-педагогическое</w:t>
      </w:r>
      <w:r>
        <w:rPr>
          <w:spacing w:val="-4"/>
        </w:rPr>
        <w:t xml:space="preserve"> </w:t>
      </w:r>
      <w:r>
        <w:t>сопровождение</w:t>
      </w:r>
      <w:r>
        <w:rPr>
          <w:spacing w:val="-7"/>
        </w:rPr>
        <w:t xml:space="preserve"> </w:t>
      </w:r>
      <w:r>
        <w:t>образовательной</w:t>
      </w:r>
      <w:r>
        <w:rPr>
          <w:spacing w:val="-2"/>
        </w:rPr>
        <w:t xml:space="preserve"> </w:t>
      </w:r>
      <w:r>
        <w:t>деятельности</w:t>
      </w:r>
      <w:r>
        <w:rPr>
          <w:spacing w:val="-6"/>
        </w:rPr>
        <w:t xml:space="preserve"> </w:t>
      </w:r>
      <w:r>
        <w:t>школы</w:t>
      </w:r>
      <w:r>
        <w:rPr>
          <w:spacing w:val="47"/>
        </w:rPr>
        <w:t xml:space="preserve"> </w:t>
      </w:r>
      <w:r>
        <w:t>осуществляет</w:t>
      </w:r>
      <w:r>
        <w:rPr>
          <w:spacing w:val="-1"/>
        </w:rPr>
        <w:t xml:space="preserve"> </w:t>
      </w:r>
      <w:r>
        <w:t>педагог-психолог, задача</w:t>
      </w:r>
      <w:r>
        <w:rPr>
          <w:spacing w:val="-5"/>
        </w:rPr>
        <w:t xml:space="preserve"> </w:t>
      </w:r>
      <w:r>
        <w:t>которого:</w:t>
      </w:r>
    </w:p>
    <w:p w14:paraId="5385F61D" w14:textId="77777777" w:rsidR="00927B14" w:rsidRDefault="00927B14">
      <w:pPr>
        <w:pStyle w:val="a3"/>
        <w:ind w:left="0"/>
        <w:rPr>
          <w:sz w:val="21"/>
        </w:rPr>
      </w:pPr>
    </w:p>
    <w:p w14:paraId="553FA175" w14:textId="77777777" w:rsidR="00927B14" w:rsidRDefault="00000000">
      <w:pPr>
        <w:pStyle w:val="a6"/>
        <w:numPr>
          <w:ilvl w:val="0"/>
          <w:numId w:val="45"/>
        </w:numPr>
        <w:tabs>
          <w:tab w:val="left" w:pos="1555"/>
          <w:tab w:val="left" w:pos="1556"/>
        </w:tabs>
        <w:ind w:left="1555" w:hanging="706"/>
        <w:rPr>
          <w:sz w:val="24"/>
        </w:rPr>
      </w:pPr>
      <w:r>
        <w:rPr>
          <w:sz w:val="24"/>
        </w:rPr>
        <w:t>формирование</w:t>
      </w:r>
      <w:r>
        <w:rPr>
          <w:spacing w:val="-2"/>
          <w:sz w:val="24"/>
        </w:rPr>
        <w:t xml:space="preserve"> </w:t>
      </w:r>
      <w:r>
        <w:rPr>
          <w:sz w:val="24"/>
        </w:rPr>
        <w:t>и</w:t>
      </w:r>
      <w:r>
        <w:rPr>
          <w:spacing w:val="-6"/>
          <w:sz w:val="24"/>
        </w:rPr>
        <w:t xml:space="preserve"> </w:t>
      </w:r>
      <w:r>
        <w:rPr>
          <w:sz w:val="24"/>
        </w:rPr>
        <w:t>развитие</w:t>
      </w:r>
      <w:r>
        <w:rPr>
          <w:spacing w:val="-7"/>
          <w:sz w:val="24"/>
        </w:rPr>
        <w:t xml:space="preserve"> </w:t>
      </w:r>
      <w:r>
        <w:rPr>
          <w:sz w:val="24"/>
        </w:rPr>
        <w:t>психолого-педагогической</w:t>
      </w:r>
      <w:r>
        <w:rPr>
          <w:spacing w:val="-2"/>
          <w:sz w:val="24"/>
        </w:rPr>
        <w:t xml:space="preserve"> </w:t>
      </w:r>
      <w:r>
        <w:rPr>
          <w:sz w:val="24"/>
        </w:rPr>
        <w:t>компетентности;</w:t>
      </w:r>
    </w:p>
    <w:p w14:paraId="0521E711" w14:textId="77777777" w:rsidR="00927B14" w:rsidRDefault="00927B14">
      <w:pPr>
        <w:pStyle w:val="a3"/>
        <w:spacing w:before="8"/>
        <w:ind w:left="0"/>
        <w:rPr>
          <w:sz w:val="20"/>
        </w:rPr>
      </w:pPr>
    </w:p>
    <w:p w14:paraId="00AA1753" w14:textId="77777777" w:rsidR="00927B14" w:rsidRDefault="00000000">
      <w:pPr>
        <w:pStyle w:val="a6"/>
        <w:numPr>
          <w:ilvl w:val="0"/>
          <w:numId w:val="45"/>
        </w:numPr>
        <w:tabs>
          <w:tab w:val="left" w:pos="1555"/>
          <w:tab w:val="left" w:pos="1556"/>
        </w:tabs>
        <w:spacing w:before="1"/>
        <w:ind w:left="1555" w:hanging="706"/>
        <w:rPr>
          <w:sz w:val="24"/>
        </w:rPr>
      </w:pPr>
      <w:r>
        <w:rPr>
          <w:sz w:val="24"/>
        </w:rPr>
        <w:t>сохранение</w:t>
      </w:r>
      <w:r>
        <w:rPr>
          <w:spacing w:val="-3"/>
          <w:sz w:val="24"/>
        </w:rPr>
        <w:t xml:space="preserve"> </w:t>
      </w:r>
      <w:r>
        <w:rPr>
          <w:sz w:val="24"/>
        </w:rPr>
        <w:t>и</w:t>
      </w:r>
      <w:r>
        <w:rPr>
          <w:spacing w:val="-3"/>
          <w:sz w:val="24"/>
        </w:rPr>
        <w:t xml:space="preserve"> </w:t>
      </w:r>
      <w:r>
        <w:rPr>
          <w:sz w:val="24"/>
        </w:rPr>
        <w:t>укрепление</w:t>
      </w:r>
      <w:r>
        <w:rPr>
          <w:spacing w:val="-4"/>
          <w:sz w:val="24"/>
        </w:rPr>
        <w:t xml:space="preserve"> </w:t>
      </w:r>
      <w:r>
        <w:rPr>
          <w:sz w:val="24"/>
        </w:rPr>
        <w:t>психологического</w:t>
      </w:r>
      <w:r>
        <w:rPr>
          <w:spacing w:val="-1"/>
          <w:sz w:val="24"/>
        </w:rPr>
        <w:t xml:space="preserve"> </w:t>
      </w:r>
      <w:r>
        <w:rPr>
          <w:sz w:val="24"/>
        </w:rPr>
        <w:t>благополучия</w:t>
      </w:r>
      <w:r>
        <w:rPr>
          <w:spacing w:val="-3"/>
          <w:sz w:val="24"/>
        </w:rPr>
        <w:t xml:space="preserve"> </w:t>
      </w:r>
      <w:r>
        <w:rPr>
          <w:sz w:val="24"/>
        </w:rPr>
        <w:t>и</w:t>
      </w:r>
      <w:r>
        <w:rPr>
          <w:spacing w:val="-3"/>
          <w:sz w:val="24"/>
        </w:rPr>
        <w:t xml:space="preserve"> </w:t>
      </w:r>
      <w:r>
        <w:rPr>
          <w:sz w:val="24"/>
        </w:rPr>
        <w:t>психического</w:t>
      </w:r>
      <w:r>
        <w:rPr>
          <w:spacing w:val="-3"/>
          <w:sz w:val="24"/>
        </w:rPr>
        <w:t xml:space="preserve"> </w:t>
      </w:r>
      <w:r>
        <w:rPr>
          <w:sz w:val="24"/>
        </w:rPr>
        <w:t>здоровья</w:t>
      </w:r>
      <w:r>
        <w:rPr>
          <w:spacing w:val="-10"/>
          <w:sz w:val="24"/>
        </w:rPr>
        <w:t xml:space="preserve"> </w:t>
      </w:r>
      <w:r>
        <w:rPr>
          <w:sz w:val="24"/>
        </w:rPr>
        <w:t>обучающихся;</w:t>
      </w:r>
    </w:p>
    <w:p w14:paraId="184D7BB5" w14:textId="77777777" w:rsidR="00927B14" w:rsidRDefault="00927B14">
      <w:pPr>
        <w:pStyle w:val="a3"/>
        <w:ind w:left="0"/>
        <w:rPr>
          <w:sz w:val="21"/>
        </w:rPr>
      </w:pPr>
    </w:p>
    <w:p w14:paraId="6F8F9D34" w14:textId="77777777" w:rsidR="00927B14" w:rsidRDefault="00000000">
      <w:pPr>
        <w:pStyle w:val="a6"/>
        <w:numPr>
          <w:ilvl w:val="0"/>
          <w:numId w:val="45"/>
        </w:numPr>
        <w:tabs>
          <w:tab w:val="left" w:pos="1555"/>
          <w:tab w:val="left" w:pos="1556"/>
        </w:tabs>
        <w:ind w:left="1555" w:hanging="706"/>
        <w:rPr>
          <w:sz w:val="24"/>
        </w:rPr>
      </w:pPr>
      <w:r>
        <w:rPr>
          <w:sz w:val="24"/>
        </w:rPr>
        <w:t>поддержка</w:t>
      </w:r>
      <w:r>
        <w:rPr>
          <w:spacing w:val="-3"/>
          <w:sz w:val="24"/>
        </w:rPr>
        <w:t xml:space="preserve"> </w:t>
      </w:r>
      <w:r>
        <w:rPr>
          <w:sz w:val="24"/>
        </w:rPr>
        <w:t>и</w:t>
      </w:r>
      <w:r>
        <w:rPr>
          <w:spacing w:val="-2"/>
          <w:sz w:val="24"/>
        </w:rPr>
        <w:t xml:space="preserve"> </w:t>
      </w:r>
      <w:r>
        <w:rPr>
          <w:sz w:val="24"/>
        </w:rPr>
        <w:t>сопровождение</w:t>
      </w:r>
      <w:r>
        <w:rPr>
          <w:spacing w:val="-6"/>
          <w:sz w:val="24"/>
        </w:rPr>
        <w:t xml:space="preserve"> </w:t>
      </w:r>
      <w:r>
        <w:rPr>
          <w:sz w:val="24"/>
        </w:rPr>
        <w:t>детско-родительских</w:t>
      </w:r>
      <w:r>
        <w:rPr>
          <w:spacing w:val="-6"/>
          <w:sz w:val="24"/>
        </w:rPr>
        <w:t xml:space="preserve"> </w:t>
      </w:r>
      <w:r>
        <w:rPr>
          <w:sz w:val="24"/>
        </w:rPr>
        <w:t>отношений;</w:t>
      </w:r>
    </w:p>
    <w:p w14:paraId="738EC00C" w14:textId="77777777" w:rsidR="00927B14" w:rsidRDefault="00927B14">
      <w:pPr>
        <w:pStyle w:val="a3"/>
        <w:spacing w:before="2"/>
        <w:ind w:left="0"/>
        <w:rPr>
          <w:sz w:val="21"/>
        </w:rPr>
      </w:pPr>
    </w:p>
    <w:p w14:paraId="466A8106" w14:textId="77777777" w:rsidR="00927B14" w:rsidRDefault="00000000">
      <w:pPr>
        <w:pStyle w:val="a6"/>
        <w:numPr>
          <w:ilvl w:val="0"/>
          <w:numId w:val="45"/>
        </w:numPr>
        <w:tabs>
          <w:tab w:val="left" w:pos="1555"/>
          <w:tab w:val="left" w:pos="1556"/>
        </w:tabs>
        <w:ind w:left="1555" w:hanging="706"/>
        <w:rPr>
          <w:sz w:val="24"/>
        </w:rPr>
      </w:pPr>
      <w:r>
        <w:rPr>
          <w:sz w:val="24"/>
        </w:rPr>
        <w:t>формирование</w:t>
      </w:r>
      <w:r>
        <w:rPr>
          <w:spacing w:val="-1"/>
          <w:sz w:val="24"/>
        </w:rPr>
        <w:t xml:space="preserve"> </w:t>
      </w:r>
      <w:r>
        <w:rPr>
          <w:sz w:val="24"/>
        </w:rPr>
        <w:t>ценности</w:t>
      </w:r>
      <w:r>
        <w:rPr>
          <w:spacing w:val="-3"/>
          <w:sz w:val="24"/>
        </w:rPr>
        <w:t xml:space="preserve"> </w:t>
      </w:r>
      <w:r>
        <w:rPr>
          <w:sz w:val="24"/>
        </w:rPr>
        <w:t>здоровья</w:t>
      </w:r>
      <w:r>
        <w:rPr>
          <w:spacing w:val="-5"/>
          <w:sz w:val="24"/>
        </w:rPr>
        <w:t xml:space="preserve"> </w:t>
      </w:r>
      <w:r>
        <w:rPr>
          <w:sz w:val="24"/>
        </w:rPr>
        <w:t>и</w:t>
      </w:r>
      <w:r>
        <w:rPr>
          <w:spacing w:val="-1"/>
          <w:sz w:val="24"/>
        </w:rPr>
        <w:t xml:space="preserve"> </w:t>
      </w:r>
      <w:r>
        <w:rPr>
          <w:sz w:val="24"/>
        </w:rPr>
        <w:t>безопасного</w:t>
      </w:r>
      <w:r>
        <w:rPr>
          <w:spacing w:val="-5"/>
          <w:sz w:val="24"/>
        </w:rPr>
        <w:t xml:space="preserve"> </w:t>
      </w:r>
      <w:r>
        <w:rPr>
          <w:sz w:val="24"/>
        </w:rPr>
        <w:t>образа</w:t>
      </w:r>
      <w:r>
        <w:rPr>
          <w:spacing w:val="-1"/>
          <w:sz w:val="24"/>
        </w:rPr>
        <w:t xml:space="preserve"> </w:t>
      </w:r>
      <w:r>
        <w:rPr>
          <w:sz w:val="24"/>
        </w:rPr>
        <w:t>жизни;</w:t>
      </w:r>
    </w:p>
    <w:p w14:paraId="7EE495F9" w14:textId="77777777" w:rsidR="00927B14" w:rsidRDefault="00927B14">
      <w:pPr>
        <w:pStyle w:val="a3"/>
        <w:spacing w:before="1"/>
        <w:ind w:left="0"/>
        <w:rPr>
          <w:sz w:val="21"/>
        </w:rPr>
      </w:pPr>
    </w:p>
    <w:p w14:paraId="225A66A6" w14:textId="77777777" w:rsidR="00927B14" w:rsidRDefault="00000000">
      <w:pPr>
        <w:pStyle w:val="a6"/>
        <w:numPr>
          <w:ilvl w:val="0"/>
          <w:numId w:val="45"/>
        </w:numPr>
        <w:tabs>
          <w:tab w:val="left" w:pos="1555"/>
          <w:tab w:val="left" w:pos="1556"/>
          <w:tab w:val="left" w:pos="3682"/>
          <w:tab w:val="left" w:pos="4388"/>
          <w:tab w:val="left" w:pos="6515"/>
          <w:tab w:val="left" w:pos="7931"/>
          <w:tab w:val="left" w:pos="8637"/>
          <w:tab w:val="left" w:pos="10053"/>
          <w:tab w:val="left" w:pos="10764"/>
        </w:tabs>
        <w:spacing w:line="276" w:lineRule="auto"/>
        <w:ind w:right="2029" w:firstLine="0"/>
        <w:rPr>
          <w:sz w:val="24"/>
        </w:rPr>
      </w:pPr>
      <w:r>
        <w:rPr>
          <w:sz w:val="24"/>
        </w:rPr>
        <w:t>дифференциация</w:t>
      </w:r>
      <w:r>
        <w:rPr>
          <w:sz w:val="24"/>
        </w:rPr>
        <w:tab/>
        <w:t>и</w:t>
      </w:r>
      <w:r>
        <w:rPr>
          <w:sz w:val="24"/>
        </w:rPr>
        <w:tab/>
        <w:t>индивидуализация</w:t>
      </w:r>
      <w:r>
        <w:rPr>
          <w:sz w:val="24"/>
        </w:rPr>
        <w:tab/>
        <w:t>обучения</w:t>
      </w:r>
      <w:r>
        <w:rPr>
          <w:sz w:val="24"/>
        </w:rPr>
        <w:tab/>
        <w:t>и</w:t>
      </w:r>
      <w:r>
        <w:rPr>
          <w:sz w:val="24"/>
        </w:rPr>
        <w:tab/>
        <w:t>воспитания</w:t>
      </w:r>
      <w:r>
        <w:rPr>
          <w:sz w:val="24"/>
        </w:rPr>
        <w:tab/>
        <w:t>с</w:t>
      </w:r>
      <w:r>
        <w:rPr>
          <w:sz w:val="24"/>
        </w:rPr>
        <w:tab/>
        <w:t>учетом особенностей</w:t>
      </w:r>
      <w:r>
        <w:rPr>
          <w:spacing w:val="1"/>
          <w:sz w:val="24"/>
        </w:rPr>
        <w:t xml:space="preserve"> </w:t>
      </w:r>
      <w:r>
        <w:rPr>
          <w:sz w:val="24"/>
        </w:rPr>
        <w:t>когнитивного и</w:t>
      </w:r>
      <w:r>
        <w:rPr>
          <w:spacing w:val="-57"/>
          <w:sz w:val="24"/>
        </w:rPr>
        <w:t xml:space="preserve"> </w:t>
      </w:r>
      <w:r>
        <w:rPr>
          <w:sz w:val="24"/>
        </w:rPr>
        <w:t>эмоционального</w:t>
      </w:r>
      <w:r>
        <w:rPr>
          <w:spacing w:val="3"/>
          <w:sz w:val="24"/>
        </w:rPr>
        <w:t xml:space="preserve"> </w:t>
      </w:r>
      <w:r>
        <w:rPr>
          <w:sz w:val="24"/>
        </w:rPr>
        <w:t>развития</w:t>
      </w:r>
      <w:r>
        <w:rPr>
          <w:spacing w:val="-7"/>
          <w:sz w:val="24"/>
        </w:rPr>
        <w:t xml:space="preserve"> </w:t>
      </w:r>
      <w:r>
        <w:rPr>
          <w:sz w:val="24"/>
        </w:rPr>
        <w:t>обучающихся;</w:t>
      </w:r>
    </w:p>
    <w:p w14:paraId="0120A515" w14:textId="77777777" w:rsidR="00927B14" w:rsidRDefault="00000000">
      <w:pPr>
        <w:pStyle w:val="a6"/>
        <w:numPr>
          <w:ilvl w:val="0"/>
          <w:numId w:val="45"/>
        </w:numPr>
        <w:tabs>
          <w:tab w:val="left" w:pos="1555"/>
          <w:tab w:val="left" w:pos="1556"/>
        </w:tabs>
        <w:spacing w:before="201"/>
        <w:ind w:left="1555" w:hanging="706"/>
        <w:rPr>
          <w:sz w:val="24"/>
        </w:rPr>
      </w:pPr>
      <w:r>
        <w:rPr>
          <w:sz w:val="24"/>
        </w:rPr>
        <w:t>мониторинг</w:t>
      </w:r>
      <w:r>
        <w:rPr>
          <w:spacing w:val="-3"/>
          <w:sz w:val="24"/>
        </w:rPr>
        <w:t xml:space="preserve"> </w:t>
      </w:r>
      <w:r>
        <w:rPr>
          <w:sz w:val="24"/>
        </w:rPr>
        <w:t>возможностей</w:t>
      </w:r>
      <w:r>
        <w:rPr>
          <w:spacing w:val="-5"/>
          <w:sz w:val="24"/>
        </w:rPr>
        <w:t xml:space="preserve"> </w:t>
      </w:r>
      <w:r>
        <w:rPr>
          <w:sz w:val="24"/>
        </w:rPr>
        <w:t>и</w:t>
      </w:r>
      <w:r>
        <w:rPr>
          <w:spacing w:val="-5"/>
          <w:sz w:val="24"/>
        </w:rPr>
        <w:t xml:space="preserve"> </w:t>
      </w:r>
      <w:r>
        <w:rPr>
          <w:sz w:val="24"/>
        </w:rPr>
        <w:t>способностей</w:t>
      </w:r>
      <w:r>
        <w:rPr>
          <w:spacing w:val="-9"/>
          <w:sz w:val="24"/>
        </w:rPr>
        <w:t xml:space="preserve"> </w:t>
      </w:r>
      <w:r>
        <w:rPr>
          <w:sz w:val="24"/>
        </w:rPr>
        <w:t>обучающихся,</w:t>
      </w:r>
      <w:r>
        <w:rPr>
          <w:spacing w:val="2"/>
          <w:sz w:val="24"/>
        </w:rPr>
        <w:t xml:space="preserve"> </w:t>
      </w:r>
      <w:r>
        <w:rPr>
          <w:sz w:val="24"/>
        </w:rPr>
        <w:t>выявление,</w:t>
      </w:r>
      <w:r>
        <w:rPr>
          <w:spacing w:val="-2"/>
          <w:sz w:val="24"/>
        </w:rPr>
        <w:t xml:space="preserve"> </w:t>
      </w:r>
      <w:r>
        <w:rPr>
          <w:sz w:val="24"/>
        </w:rPr>
        <w:t>поддержка</w:t>
      </w:r>
      <w:r>
        <w:rPr>
          <w:spacing w:val="-2"/>
          <w:sz w:val="24"/>
        </w:rPr>
        <w:t xml:space="preserve"> </w:t>
      </w:r>
      <w:r>
        <w:rPr>
          <w:sz w:val="24"/>
        </w:rPr>
        <w:t>и</w:t>
      </w:r>
      <w:r>
        <w:rPr>
          <w:spacing w:val="-1"/>
          <w:sz w:val="24"/>
        </w:rPr>
        <w:t xml:space="preserve"> </w:t>
      </w:r>
      <w:r>
        <w:rPr>
          <w:sz w:val="24"/>
        </w:rPr>
        <w:t>сопровождение</w:t>
      </w:r>
      <w:r>
        <w:rPr>
          <w:spacing w:val="-5"/>
          <w:sz w:val="24"/>
        </w:rPr>
        <w:t xml:space="preserve"> </w:t>
      </w:r>
      <w:r>
        <w:rPr>
          <w:sz w:val="24"/>
        </w:rPr>
        <w:t>одаренных</w:t>
      </w:r>
      <w:r>
        <w:rPr>
          <w:spacing w:val="-5"/>
          <w:sz w:val="24"/>
        </w:rPr>
        <w:t xml:space="preserve"> </w:t>
      </w:r>
      <w:r>
        <w:rPr>
          <w:sz w:val="24"/>
        </w:rPr>
        <w:t>детей,</w:t>
      </w:r>
      <w:r>
        <w:rPr>
          <w:spacing w:val="-3"/>
          <w:sz w:val="24"/>
        </w:rPr>
        <w:t xml:space="preserve"> </w:t>
      </w:r>
      <w:r>
        <w:rPr>
          <w:sz w:val="24"/>
        </w:rPr>
        <w:t>обучающихся</w:t>
      </w:r>
      <w:r>
        <w:rPr>
          <w:spacing w:val="-1"/>
          <w:sz w:val="24"/>
        </w:rPr>
        <w:t xml:space="preserve"> </w:t>
      </w:r>
      <w:r>
        <w:rPr>
          <w:sz w:val="24"/>
        </w:rPr>
        <w:t>с</w:t>
      </w:r>
      <w:r>
        <w:rPr>
          <w:spacing w:val="-3"/>
          <w:sz w:val="24"/>
        </w:rPr>
        <w:t xml:space="preserve"> </w:t>
      </w:r>
      <w:r>
        <w:rPr>
          <w:sz w:val="24"/>
        </w:rPr>
        <w:t>ОВЗ;</w:t>
      </w:r>
    </w:p>
    <w:p w14:paraId="5C69C1A3" w14:textId="77777777" w:rsidR="00927B14" w:rsidRDefault="00927B14">
      <w:pPr>
        <w:pStyle w:val="a3"/>
        <w:spacing w:before="7"/>
        <w:ind w:left="0"/>
        <w:rPr>
          <w:sz w:val="20"/>
        </w:rPr>
      </w:pPr>
    </w:p>
    <w:p w14:paraId="60366E18" w14:textId="77777777" w:rsidR="00927B14" w:rsidRDefault="00000000">
      <w:pPr>
        <w:pStyle w:val="a6"/>
        <w:numPr>
          <w:ilvl w:val="0"/>
          <w:numId w:val="45"/>
        </w:numPr>
        <w:tabs>
          <w:tab w:val="left" w:pos="1555"/>
          <w:tab w:val="left" w:pos="1556"/>
        </w:tabs>
        <w:ind w:left="1555" w:hanging="706"/>
        <w:rPr>
          <w:sz w:val="24"/>
        </w:rPr>
      </w:pPr>
      <w:r>
        <w:rPr>
          <w:sz w:val="24"/>
        </w:rPr>
        <w:t>создание</w:t>
      </w:r>
      <w:r>
        <w:rPr>
          <w:spacing w:val="-5"/>
          <w:sz w:val="24"/>
        </w:rPr>
        <w:t xml:space="preserve"> </w:t>
      </w:r>
      <w:r>
        <w:rPr>
          <w:sz w:val="24"/>
        </w:rPr>
        <w:t>условий</w:t>
      </w:r>
      <w:r>
        <w:rPr>
          <w:spacing w:val="-7"/>
          <w:sz w:val="24"/>
        </w:rPr>
        <w:t xml:space="preserve"> </w:t>
      </w:r>
      <w:r>
        <w:rPr>
          <w:sz w:val="24"/>
        </w:rPr>
        <w:t>для</w:t>
      </w:r>
      <w:r>
        <w:rPr>
          <w:spacing w:val="-5"/>
          <w:sz w:val="24"/>
        </w:rPr>
        <w:t xml:space="preserve"> </w:t>
      </w:r>
      <w:r>
        <w:rPr>
          <w:sz w:val="24"/>
        </w:rPr>
        <w:t>последующего</w:t>
      </w:r>
      <w:r>
        <w:rPr>
          <w:spacing w:val="1"/>
          <w:sz w:val="24"/>
        </w:rPr>
        <w:t xml:space="preserve"> </w:t>
      </w:r>
      <w:r>
        <w:rPr>
          <w:sz w:val="24"/>
        </w:rPr>
        <w:t>профессионального</w:t>
      </w:r>
      <w:r>
        <w:rPr>
          <w:spacing w:val="-2"/>
          <w:sz w:val="24"/>
        </w:rPr>
        <w:t xml:space="preserve"> </w:t>
      </w:r>
      <w:r>
        <w:rPr>
          <w:sz w:val="24"/>
        </w:rPr>
        <w:t>самоопределения;</w:t>
      </w:r>
    </w:p>
    <w:p w14:paraId="232A78E5" w14:textId="77777777" w:rsidR="00927B14" w:rsidRDefault="00927B14">
      <w:pPr>
        <w:pStyle w:val="a3"/>
        <w:spacing w:before="2"/>
        <w:ind w:left="0"/>
        <w:rPr>
          <w:sz w:val="21"/>
        </w:rPr>
      </w:pPr>
    </w:p>
    <w:p w14:paraId="2F6CAB6E" w14:textId="77777777" w:rsidR="00927B14" w:rsidRDefault="00000000">
      <w:pPr>
        <w:pStyle w:val="a6"/>
        <w:numPr>
          <w:ilvl w:val="0"/>
          <w:numId w:val="45"/>
        </w:numPr>
        <w:tabs>
          <w:tab w:val="left" w:pos="1555"/>
          <w:tab w:val="left" w:pos="1556"/>
          <w:tab w:val="left" w:pos="3682"/>
          <w:tab w:val="left" w:pos="5804"/>
          <w:tab w:val="left" w:pos="7221"/>
          <w:tab w:val="left" w:pos="7931"/>
          <w:tab w:val="left" w:pos="10053"/>
          <w:tab w:val="left" w:pos="11470"/>
        </w:tabs>
        <w:ind w:left="1555" w:hanging="706"/>
        <w:rPr>
          <w:sz w:val="24"/>
        </w:rPr>
      </w:pPr>
      <w:r>
        <w:rPr>
          <w:sz w:val="24"/>
        </w:rPr>
        <w:t>формирование</w:t>
      </w:r>
      <w:r>
        <w:rPr>
          <w:sz w:val="24"/>
        </w:rPr>
        <w:tab/>
        <w:t>коммуникативных</w:t>
      </w:r>
      <w:r>
        <w:rPr>
          <w:sz w:val="24"/>
        </w:rPr>
        <w:tab/>
        <w:t>навыков</w:t>
      </w:r>
      <w:r>
        <w:rPr>
          <w:sz w:val="24"/>
        </w:rPr>
        <w:tab/>
        <w:t>в</w:t>
      </w:r>
      <w:r>
        <w:rPr>
          <w:sz w:val="24"/>
        </w:rPr>
        <w:tab/>
        <w:t>разновозрастной</w:t>
      </w:r>
      <w:r>
        <w:rPr>
          <w:sz w:val="24"/>
        </w:rPr>
        <w:tab/>
        <w:t>среде</w:t>
      </w:r>
      <w:r>
        <w:rPr>
          <w:spacing w:val="89"/>
          <w:sz w:val="24"/>
        </w:rPr>
        <w:t xml:space="preserve"> </w:t>
      </w:r>
      <w:r>
        <w:rPr>
          <w:sz w:val="24"/>
        </w:rPr>
        <w:t>и</w:t>
      </w:r>
      <w:r>
        <w:rPr>
          <w:sz w:val="24"/>
        </w:rPr>
        <w:tab/>
        <w:t>среде</w:t>
      </w:r>
      <w:r>
        <w:rPr>
          <w:spacing w:val="59"/>
          <w:sz w:val="24"/>
        </w:rPr>
        <w:t xml:space="preserve"> </w:t>
      </w:r>
      <w:r>
        <w:rPr>
          <w:sz w:val="24"/>
        </w:rPr>
        <w:t>сверстников;</w:t>
      </w:r>
    </w:p>
    <w:p w14:paraId="76F96450" w14:textId="77777777" w:rsidR="00927B14" w:rsidRDefault="00927B14">
      <w:pPr>
        <w:pStyle w:val="a3"/>
        <w:spacing w:before="1"/>
        <w:ind w:left="0"/>
        <w:rPr>
          <w:sz w:val="21"/>
        </w:rPr>
      </w:pPr>
    </w:p>
    <w:p w14:paraId="588A4A98" w14:textId="77777777" w:rsidR="00927B14" w:rsidRDefault="00000000">
      <w:pPr>
        <w:pStyle w:val="a6"/>
        <w:numPr>
          <w:ilvl w:val="0"/>
          <w:numId w:val="45"/>
        </w:numPr>
        <w:tabs>
          <w:tab w:val="left" w:pos="1555"/>
          <w:tab w:val="left" w:pos="1556"/>
        </w:tabs>
        <w:ind w:left="1555" w:hanging="706"/>
        <w:rPr>
          <w:sz w:val="24"/>
        </w:rPr>
      </w:pPr>
      <w:r>
        <w:rPr>
          <w:sz w:val="24"/>
        </w:rPr>
        <w:t>поддержка</w:t>
      </w:r>
      <w:r>
        <w:rPr>
          <w:spacing w:val="-4"/>
          <w:sz w:val="24"/>
        </w:rPr>
        <w:t xml:space="preserve"> </w:t>
      </w:r>
      <w:r>
        <w:rPr>
          <w:sz w:val="24"/>
        </w:rPr>
        <w:t>детских</w:t>
      </w:r>
      <w:r>
        <w:rPr>
          <w:spacing w:val="-8"/>
          <w:sz w:val="24"/>
        </w:rPr>
        <w:t xml:space="preserve"> </w:t>
      </w:r>
      <w:r>
        <w:rPr>
          <w:sz w:val="24"/>
        </w:rPr>
        <w:t>объединений,</w:t>
      </w:r>
      <w:r>
        <w:rPr>
          <w:spacing w:val="-5"/>
          <w:sz w:val="24"/>
        </w:rPr>
        <w:t xml:space="preserve"> </w:t>
      </w:r>
      <w:r>
        <w:rPr>
          <w:sz w:val="24"/>
        </w:rPr>
        <w:t>ученического</w:t>
      </w:r>
      <w:r>
        <w:rPr>
          <w:spacing w:val="-2"/>
          <w:sz w:val="24"/>
        </w:rPr>
        <w:t xml:space="preserve"> </w:t>
      </w:r>
      <w:r>
        <w:rPr>
          <w:sz w:val="24"/>
        </w:rPr>
        <w:t>самоуправления;</w:t>
      </w:r>
    </w:p>
    <w:p w14:paraId="4C5C9B09" w14:textId="77777777" w:rsidR="00927B14" w:rsidRDefault="00927B14">
      <w:pPr>
        <w:pStyle w:val="a3"/>
        <w:spacing w:before="1"/>
        <w:ind w:left="0"/>
        <w:rPr>
          <w:sz w:val="21"/>
        </w:rPr>
      </w:pPr>
    </w:p>
    <w:p w14:paraId="17B47EBD" w14:textId="77777777" w:rsidR="00927B14" w:rsidRDefault="00000000">
      <w:pPr>
        <w:pStyle w:val="a6"/>
        <w:numPr>
          <w:ilvl w:val="0"/>
          <w:numId w:val="45"/>
        </w:numPr>
        <w:tabs>
          <w:tab w:val="left" w:pos="1555"/>
          <w:tab w:val="left" w:pos="1556"/>
        </w:tabs>
        <w:ind w:left="1555" w:hanging="706"/>
        <w:rPr>
          <w:sz w:val="24"/>
        </w:rPr>
      </w:pPr>
      <w:r>
        <w:rPr>
          <w:sz w:val="24"/>
        </w:rPr>
        <w:t>формирование</w:t>
      </w:r>
      <w:r>
        <w:rPr>
          <w:spacing w:val="-4"/>
          <w:sz w:val="24"/>
        </w:rPr>
        <w:t xml:space="preserve"> </w:t>
      </w:r>
      <w:r>
        <w:rPr>
          <w:sz w:val="24"/>
        </w:rPr>
        <w:t>психологической</w:t>
      </w:r>
      <w:r>
        <w:rPr>
          <w:spacing w:val="-1"/>
          <w:sz w:val="24"/>
        </w:rPr>
        <w:t xml:space="preserve"> </w:t>
      </w:r>
      <w:r>
        <w:rPr>
          <w:sz w:val="24"/>
        </w:rPr>
        <w:t>культуры</w:t>
      </w:r>
      <w:r>
        <w:rPr>
          <w:spacing w:val="-2"/>
          <w:sz w:val="24"/>
        </w:rPr>
        <w:t xml:space="preserve"> </w:t>
      </w:r>
      <w:r>
        <w:rPr>
          <w:sz w:val="24"/>
        </w:rPr>
        <w:t>поведения</w:t>
      </w:r>
      <w:r>
        <w:rPr>
          <w:spacing w:val="-3"/>
          <w:sz w:val="24"/>
        </w:rPr>
        <w:t xml:space="preserve"> </w:t>
      </w:r>
      <w:r>
        <w:rPr>
          <w:sz w:val="24"/>
        </w:rPr>
        <w:t>в</w:t>
      </w:r>
      <w:r>
        <w:rPr>
          <w:spacing w:val="-7"/>
          <w:sz w:val="24"/>
        </w:rPr>
        <w:t xml:space="preserve"> </w:t>
      </w:r>
      <w:r>
        <w:rPr>
          <w:sz w:val="24"/>
        </w:rPr>
        <w:t>информационной</w:t>
      </w:r>
      <w:r>
        <w:rPr>
          <w:spacing w:val="-3"/>
          <w:sz w:val="24"/>
        </w:rPr>
        <w:t xml:space="preserve"> </w:t>
      </w:r>
      <w:r>
        <w:rPr>
          <w:sz w:val="24"/>
        </w:rPr>
        <w:t>среде;</w:t>
      </w:r>
    </w:p>
    <w:p w14:paraId="026EE3AB" w14:textId="77777777" w:rsidR="00927B14" w:rsidRDefault="00927B14">
      <w:pPr>
        <w:pStyle w:val="a3"/>
        <w:spacing w:before="1"/>
        <w:ind w:left="0"/>
        <w:rPr>
          <w:sz w:val="21"/>
        </w:rPr>
      </w:pPr>
    </w:p>
    <w:p w14:paraId="7320C3C7" w14:textId="77777777" w:rsidR="00927B14" w:rsidRDefault="00000000">
      <w:pPr>
        <w:pStyle w:val="a6"/>
        <w:numPr>
          <w:ilvl w:val="0"/>
          <w:numId w:val="45"/>
        </w:numPr>
        <w:tabs>
          <w:tab w:val="left" w:pos="1555"/>
          <w:tab w:val="left" w:pos="1556"/>
        </w:tabs>
        <w:ind w:left="1555" w:hanging="706"/>
        <w:rPr>
          <w:sz w:val="24"/>
        </w:rPr>
      </w:pPr>
      <w:r>
        <w:rPr>
          <w:sz w:val="24"/>
        </w:rPr>
        <w:t>развитие</w:t>
      </w:r>
      <w:r>
        <w:rPr>
          <w:spacing w:val="-7"/>
          <w:sz w:val="24"/>
        </w:rPr>
        <w:t xml:space="preserve"> </w:t>
      </w:r>
      <w:r>
        <w:rPr>
          <w:sz w:val="24"/>
        </w:rPr>
        <w:t>психологической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области</w:t>
      </w:r>
      <w:r>
        <w:rPr>
          <w:spacing w:val="-10"/>
          <w:sz w:val="24"/>
        </w:rPr>
        <w:t xml:space="preserve"> </w:t>
      </w:r>
      <w:r>
        <w:rPr>
          <w:sz w:val="24"/>
        </w:rPr>
        <w:t>использования</w:t>
      </w:r>
      <w:r>
        <w:rPr>
          <w:spacing w:val="-1"/>
          <w:sz w:val="24"/>
        </w:rPr>
        <w:t xml:space="preserve"> </w:t>
      </w:r>
      <w:r>
        <w:rPr>
          <w:sz w:val="24"/>
        </w:rPr>
        <w:t>ИКТ.</w:t>
      </w:r>
    </w:p>
    <w:p w14:paraId="4B038D06" w14:textId="77777777" w:rsidR="00927B14" w:rsidRDefault="00927B14">
      <w:pPr>
        <w:pStyle w:val="a3"/>
        <w:spacing w:before="8"/>
        <w:ind w:left="0"/>
        <w:rPr>
          <w:sz w:val="20"/>
        </w:rPr>
      </w:pPr>
    </w:p>
    <w:p w14:paraId="624606F4" w14:textId="77777777" w:rsidR="00927B14" w:rsidRDefault="00000000">
      <w:pPr>
        <w:pStyle w:val="a3"/>
        <w:spacing w:line="276" w:lineRule="auto"/>
        <w:ind w:right="709" w:firstLine="705"/>
      </w:pPr>
      <w:r>
        <w:t>Педагог-психолог осуществляет индивидуальное психолого-педагогическое сопровождениевсех участников образовательных отношений, в</w:t>
      </w:r>
      <w:r>
        <w:rPr>
          <w:spacing w:val="-57"/>
        </w:rPr>
        <w:t xml:space="preserve"> </w:t>
      </w:r>
      <w:r>
        <w:t>том</w:t>
      </w:r>
      <w:r>
        <w:rPr>
          <w:spacing w:val="3"/>
        </w:rPr>
        <w:t xml:space="preserve"> </w:t>
      </w:r>
      <w:r>
        <w:t>числе:</w:t>
      </w:r>
    </w:p>
    <w:p w14:paraId="3385AE6F" w14:textId="77777777" w:rsidR="00927B14" w:rsidRDefault="00000000">
      <w:pPr>
        <w:pStyle w:val="a6"/>
        <w:numPr>
          <w:ilvl w:val="0"/>
          <w:numId w:val="45"/>
        </w:numPr>
        <w:tabs>
          <w:tab w:val="left" w:pos="1555"/>
          <w:tab w:val="left" w:pos="1556"/>
        </w:tabs>
        <w:spacing w:before="201"/>
        <w:ind w:left="1555" w:hanging="706"/>
        <w:rPr>
          <w:sz w:val="24"/>
        </w:rPr>
      </w:pPr>
      <w:r>
        <w:rPr>
          <w:sz w:val="24"/>
        </w:rPr>
        <w:t>обучающихся, испытывающих</w:t>
      </w:r>
      <w:r>
        <w:rPr>
          <w:spacing w:val="-6"/>
          <w:sz w:val="24"/>
        </w:rPr>
        <w:t xml:space="preserve"> </w:t>
      </w:r>
      <w:r>
        <w:rPr>
          <w:sz w:val="24"/>
        </w:rPr>
        <w:t>трудности</w:t>
      </w:r>
      <w:r>
        <w:rPr>
          <w:spacing w:val="-1"/>
          <w:sz w:val="24"/>
        </w:rPr>
        <w:t xml:space="preserve"> </w:t>
      </w:r>
      <w:r>
        <w:rPr>
          <w:sz w:val="24"/>
        </w:rPr>
        <w:t>в</w:t>
      </w:r>
      <w:r>
        <w:rPr>
          <w:spacing w:val="-6"/>
          <w:sz w:val="24"/>
        </w:rPr>
        <w:t xml:space="preserve"> </w:t>
      </w:r>
      <w:r>
        <w:rPr>
          <w:sz w:val="24"/>
        </w:rPr>
        <w:t>освоении</w:t>
      </w:r>
      <w:r>
        <w:rPr>
          <w:spacing w:val="-2"/>
          <w:sz w:val="24"/>
        </w:rPr>
        <w:t xml:space="preserve"> </w:t>
      </w:r>
      <w:r>
        <w:rPr>
          <w:sz w:val="24"/>
        </w:rPr>
        <w:t>программы</w:t>
      </w:r>
      <w:r>
        <w:rPr>
          <w:spacing w:val="-5"/>
          <w:sz w:val="24"/>
        </w:rPr>
        <w:t xml:space="preserve"> </w:t>
      </w:r>
      <w:r>
        <w:rPr>
          <w:sz w:val="24"/>
        </w:rPr>
        <w:t>начального</w:t>
      </w:r>
      <w:r>
        <w:rPr>
          <w:spacing w:val="-2"/>
          <w:sz w:val="24"/>
        </w:rPr>
        <w:t xml:space="preserve"> </w:t>
      </w:r>
      <w:r>
        <w:rPr>
          <w:sz w:val="24"/>
        </w:rPr>
        <w:t>общего</w:t>
      </w:r>
      <w:r>
        <w:rPr>
          <w:spacing w:val="-3"/>
          <w:sz w:val="24"/>
        </w:rPr>
        <w:t xml:space="preserve"> </w:t>
      </w:r>
      <w:r>
        <w:rPr>
          <w:sz w:val="24"/>
        </w:rPr>
        <w:t>образования,</w:t>
      </w:r>
      <w:r>
        <w:rPr>
          <w:spacing w:val="-4"/>
          <w:sz w:val="24"/>
        </w:rPr>
        <w:t xml:space="preserve"> </w:t>
      </w:r>
      <w:r>
        <w:rPr>
          <w:sz w:val="24"/>
        </w:rPr>
        <w:t>развитии</w:t>
      </w:r>
      <w:r>
        <w:rPr>
          <w:spacing w:val="-5"/>
          <w:sz w:val="24"/>
        </w:rPr>
        <w:t xml:space="preserve"> </w:t>
      </w:r>
      <w:r>
        <w:rPr>
          <w:sz w:val="24"/>
        </w:rPr>
        <w:t>и</w:t>
      </w:r>
      <w:r>
        <w:rPr>
          <w:spacing w:val="-3"/>
          <w:sz w:val="24"/>
        </w:rPr>
        <w:t xml:space="preserve"> </w:t>
      </w:r>
      <w:r>
        <w:rPr>
          <w:sz w:val="24"/>
        </w:rPr>
        <w:t>социальной</w:t>
      </w:r>
      <w:r>
        <w:rPr>
          <w:spacing w:val="-1"/>
          <w:sz w:val="24"/>
        </w:rPr>
        <w:t xml:space="preserve"> </w:t>
      </w:r>
      <w:r>
        <w:rPr>
          <w:sz w:val="24"/>
        </w:rPr>
        <w:t>адаптации;</w:t>
      </w:r>
    </w:p>
    <w:p w14:paraId="2A81B277" w14:textId="77777777" w:rsidR="00927B14" w:rsidRDefault="00927B14">
      <w:pPr>
        <w:pStyle w:val="a3"/>
        <w:spacing w:before="1"/>
        <w:ind w:left="0"/>
        <w:rPr>
          <w:sz w:val="21"/>
        </w:rPr>
      </w:pPr>
    </w:p>
    <w:p w14:paraId="4CA84669" w14:textId="77777777" w:rsidR="00927B14" w:rsidRDefault="00000000">
      <w:pPr>
        <w:pStyle w:val="a6"/>
        <w:numPr>
          <w:ilvl w:val="0"/>
          <w:numId w:val="45"/>
        </w:numPr>
        <w:tabs>
          <w:tab w:val="left" w:pos="1555"/>
          <w:tab w:val="left" w:pos="1556"/>
        </w:tabs>
        <w:ind w:left="1555" w:hanging="706"/>
        <w:rPr>
          <w:sz w:val="24"/>
        </w:rPr>
      </w:pPr>
      <w:r>
        <w:rPr>
          <w:sz w:val="24"/>
        </w:rPr>
        <w:t>обучающихся, проявляющих</w:t>
      </w:r>
      <w:r>
        <w:rPr>
          <w:spacing w:val="-6"/>
          <w:sz w:val="24"/>
        </w:rPr>
        <w:t xml:space="preserve"> </w:t>
      </w:r>
      <w:r>
        <w:rPr>
          <w:sz w:val="24"/>
        </w:rPr>
        <w:t>индивидуальные</w:t>
      </w:r>
      <w:r>
        <w:rPr>
          <w:spacing w:val="-6"/>
          <w:sz w:val="24"/>
        </w:rPr>
        <w:t xml:space="preserve"> </w:t>
      </w:r>
      <w:r>
        <w:rPr>
          <w:sz w:val="24"/>
        </w:rPr>
        <w:t>способности,</w:t>
      </w:r>
      <w:r>
        <w:rPr>
          <w:spacing w:val="-3"/>
          <w:sz w:val="24"/>
        </w:rPr>
        <w:t xml:space="preserve"> </w:t>
      </w:r>
      <w:r>
        <w:rPr>
          <w:sz w:val="24"/>
        </w:rPr>
        <w:t>и</w:t>
      </w:r>
      <w:r>
        <w:rPr>
          <w:spacing w:val="-11"/>
          <w:sz w:val="24"/>
        </w:rPr>
        <w:t xml:space="preserve"> </w:t>
      </w:r>
      <w:r>
        <w:rPr>
          <w:sz w:val="24"/>
        </w:rPr>
        <w:t>одаренных;</w:t>
      </w:r>
    </w:p>
    <w:p w14:paraId="6EA21969" w14:textId="77777777" w:rsidR="00927B14" w:rsidRDefault="00927B14">
      <w:pPr>
        <w:pStyle w:val="a3"/>
        <w:spacing w:before="1"/>
        <w:ind w:left="0"/>
        <w:rPr>
          <w:sz w:val="21"/>
        </w:rPr>
      </w:pPr>
    </w:p>
    <w:p w14:paraId="5BB5C73B" w14:textId="77777777" w:rsidR="00927B14" w:rsidRDefault="00000000">
      <w:pPr>
        <w:pStyle w:val="a6"/>
        <w:numPr>
          <w:ilvl w:val="0"/>
          <w:numId w:val="45"/>
        </w:numPr>
        <w:tabs>
          <w:tab w:val="left" w:pos="1555"/>
          <w:tab w:val="left" w:pos="1556"/>
        </w:tabs>
        <w:ind w:left="1555" w:hanging="706"/>
        <w:rPr>
          <w:sz w:val="24"/>
        </w:rPr>
      </w:pPr>
      <w:r>
        <w:rPr>
          <w:sz w:val="24"/>
        </w:rPr>
        <w:t>обучающихся</w:t>
      </w:r>
      <w:r>
        <w:rPr>
          <w:spacing w:val="-1"/>
          <w:sz w:val="24"/>
        </w:rPr>
        <w:t xml:space="preserve"> </w:t>
      </w:r>
      <w:r>
        <w:rPr>
          <w:sz w:val="24"/>
        </w:rPr>
        <w:t>с</w:t>
      </w:r>
      <w:r>
        <w:rPr>
          <w:spacing w:val="-2"/>
          <w:sz w:val="24"/>
        </w:rPr>
        <w:t xml:space="preserve"> </w:t>
      </w:r>
      <w:r>
        <w:rPr>
          <w:sz w:val="24"/>
        </w:rPr>
        <w:t>ОВЗ;</w:t>
      </w:r>
    </w:p>
    <w:p w14:paraId="67A90676" w14:textId="77777777" w:rsidR="00927B14" w:rsidRDefault="00927B14">
      <w:pPr>
        <w:rPr>
          <w:sz w:val="24"/>
        </w:rPr>
        <w:sectPr w:rsidR="00927B14" w:rsidSect="00232226">
          <w:pgSz w:w="16840" w:h="11910" w:orient="landscape"/>
          <w:pgMar w:top="1040" w:right="140" w:bottom="760" w:left="0" w:header="0" w:footer="451" w:gutter="0"/>
          <w:cols w:space="720"/>
        </w:sectPr>
      </w:pPr>
    </w:p>
    <w:p w14:paraId="5A69C983" w14:textId="77777777" w:rsidR="00927B14" w:rsidRDefault="00000000">
      <w:pPr>
        <w:pStyle w:val="a6"/>
        <w:numPr>
          <w:ilvl w:val="0"/>
          <w:numId w:val="45"/>
        </w:numPr>
        <w:tabs>
          <w:tab w:val="left" w:pos="1555"/>
          <w:tab w:val="left" w:pos="1556"/>
          <w:tab w:val="left" w:pos="3682"/>
          <w:tab w:val="left" w:pos="6515"/>
          <w:tab w:val="left" w:pos="7221"/>
          <w:tab w:val="left" w:pos="9348"/>
        </w:tabs>
        <w:spacing w:before="76" w:line="276" w:lineRule="auto"/>
        <w:ind w:right="1039" w:firstLine="0"/>
        <w:rPr>
          <w:sz w:val="24"/>
        </w:rPr>
      </w:pPr>
      <w:r>
        <w:rPr>
          <w:sz w:val="24"/>
        </w:rPr>
        <w:lastRenderedPageBreak/>
        <w:t>педагогических,</w:t>
      </w:r>
      <w:r>
        <w:rPr>
          <w:sz w:val="24"/>
        </w:rPr>
        <w:tab/>
        <w:t>учебно-вспомогательных</w:t>
      </w:r>
      <w:r>
        <w:rPr>
          <w:sz w:val="24"/>
        </w:rPr>
        <w:tab/>
        <w:t>и</w:t>
      </w:r>
      <w:r>
        <w:rPr>
          <w:sz w:val="24"/>
        </w:rPr>
        <w:tab/>
        <w:t>иных</w:t>
      </w:r>
      <w:r>
        <w:rPr>
          <w:spacing w:val="108"/>
          <w:sz w:val="24"/>
        </w:rPr>
        <w:t xml:space="preserve"> </w:t>
      </w:r>
      <w:r>
        <w:rPr>
          <w:sz w:val="24"/>
        </w:rPr>
        <w:t>работников</w:t>
      </w:r>
      <w:r>
        <w:rPr>
          <w:sz w:val="24"/>
        </w:rPr>
        <w:tab/>
        <w:t>школы, обеспечивающих реализацию программы начального</w:t>
      </w:r>
      <w:r>
        <w:rPr>
          <w:spacing w:val="-57"/>
          <w:sz w:val="24"/>
        </w:rPr>
        <w:t xml:space="preserve"> </w:t>
      </w:r>
      <w:r>
        <w:rPr>
          <w:sz w:val="24"/>
        </w:rPr>
        <w:t>общего</w:t>
      </w:r>
      <w:r>
        <w:rPr>
          <w:spacing w:val="-2"/>
          <w:sz w:val="24"/>
        </w:rPr>
        <w:t xml:space="preserve"> </w:t>
      </w:r>
      <w:r>
        <w:rPr>
          <w:sz w:val="24"/>
        </w:rPr>
        <w:t>образования;</w:t>
      </w:r>
    </w:p>
    <w:p w14:paraId="27648EF7" w14:textId="77777777" w:rsidR="00927B14" w:rsidRDefault="00000000">
      <w:pPr>
        <w:pStyle w:val="a6"/>
        <w:numPr>
          <w:ilvl w:val="0"/>
          <w:numId w:val="45"/>
        </w:numPr>
        <w:tabs>
          <w:tab w:val="left" w:pos="1555"/>
          <w:tab w:val="left" w:pos="1556"/>
        </w:tabs>
        <w:spacing w:before="201"/>
        <w:ind w:left="1555" w:hanging="706"/>
        <w:rPr>
          <w:sz w:val="24"/>
        </w:rPr>
      </w:pPr>
      <w:r>
        <w:rPr>
          <w:sz w:val="24"/>
        </w:rPr>
        <w:t>родителей</w:t>
      </w:r>
      <w:r>
        <w:rPr>
          <w:spacing w:val="-5"/>
          <w:sz w:val="24"/>
        </w:rPr>
        <w:t xml:space="preserve"> </w:t>
      </w:r>
      <w:r>
        <w:rPr>
          <w:sz w:val="24"/>
        </w:rPr>
        <w:t>(законных</w:t>
      </w:r>
      <w:r>
        <w:rPr>
          <w:spacing w:val="-5"/>
          <w:sz w:val="24"/>
        </w:rPr>
        <w:t xml:space="preserve"> </w:t>
      </w:r>
      <w:r>
        <w:rPr>
          <w:sz w:val="24"/>
        </w:rPr>
        <w:t>представителей)</w:t>
      </w:r>
      <w:r>
        <w:rPr>
          <w:spacing w:val="-5"/>
          <w:sz w:val="24"/>
        </w:rPr>
        <w:t xml:space="preserve"> </w:t>
      </w:r>
      <w:r>
        <w:rPr>
          <w:sz w:val="24"/>
        </w:rPr>
        <w:t>несовершеннолетних</w:t>
      </w:r>
      <w:r>
        <w:rPr>
          <w:spacing w:val="-8"/>
          <w:sz w:val="24"/>
        </w:rPr>
        <w:t xml:space="preserve"> </w:t>
      </w:r>
      <w:r>
        <w:rPr>
          <w:sz w:val="24"/>
        </w:rPr>
        <w:t>обучающихся.</w:t>
      </w:r>
    </w:p>
    <w:p w14:paraId="57CD748B" w14:textId="77777777" w:rsidR="00927B14" w:rsidRDefault="00927B14">
      <w:pPr>
        <w:pStyle w:val="a3"/>
        <w:spacing w:before="1"/>
        <w:ind w:left="0"/>
        <w:rPr>
          <w:sz w:val="21"/>
        </w:rPr>
      </w:pPr>
    </w:p>
    <w:p w14:paraId="7FFCD807" w14:textId="6609361E" w:rsidR="00927B14" w:rsidRDefault="00000000">
      <w:pPr>
        <w:pStyle w:val="a3"/>
        <w:spacing w:line="276" w:lineRule="auto"/>
        <w:ind w:right="713" w:firstLine="705"/>
      </w:pPr>
      <w:r>
        <w:t>В МОБУ «</w:t>
      </w:r>
      <w:r w:rsidR="003A26D2">
        <w:t>Цвиллингс</w:t>
      </w:r>
      <w:r>
        <w:t>кая СОШ»</w:t>
      </w:r>
      <w:r>
        <w:rPr>
          <w:spacing w:val="1"/>
        </w:rPr>
        <w:t xml:space="preserve"> </w:t>
      </w:r>
      <w:r>
        <w:t>разработана Программа коррекционной работы для оказания комплексной психолого- социально-</w:t>
      </w:r>
      <w:r>
        <w:rPr>
          <w:spacing w:val="-57"/>
        </w:rPr>
        <w:t xml:space="preserve"> </w:t>
      </w:r>
      <w:r>
        <w:t>педагогической</w:t>
      </w:r>
      <w:r>
        <w:rPr>
          <w:spacing w:val="-2"/>
        </w:rPr>
        <w:t xml:space="preserve"> </w:t>
      </w:r>
      <w:r>
        <w:t>помощи</w:t>
      </w:r>
      <w:r>
        <w:rPr>
          <w:spacing w:val="-2"/>
        </w:rPr>
        <w:t xml:space="preserve"> </w:t>
      </w:r>
      <w:r>
        <w:t>и</w:t>
      </w:r>
      <w:r>
        <w:rPr>
          <w:spacing w:val="2"/>
        </w:rPr>
        <w:t xml:space="preserve"> </w:t>
      </w:r>
      <w:r>
        <w:t>поддержки</w:t>
      </w:r>
      <w:r>
        <w:rPr>
          <w:spacing w:val="-2"/>
        </w:rPr>
        <w:t xml:space="preserve"> </w:t>
      </w:r>
      <w:r>
        <w:t>обучающимся</w:t>
      </w:r>
      <w:r>
        <w:rPr>
          <w:spacing w:val="3"/>
        </w:rPr>
        <w:t xml:space="preserve"> </w:t>
      </w:r>
      <w:r>
        <w:t>с</w:t>
      </w:r>
      <w:r>
        <w:rPr>
          <w:spacing w:val="-5"/>
        </w:rPr>
        <w:t xml:space="preserve"> </w:t>
      </w:r>
      <w:r>
        <w:t>ограниченными</w:t>
      </w:r>
      <w:r>
        <w:rPr>
          <w:spacing w:val="-1"/>
        </w:rPr>
        <w:t xml:space="preserve"> </w:t>
      </w:r>
      <w:r>
        <w:t>возможностями</w:t>
      </w:r>
      <w:r>
        <w:rPr>
          <w:spacing w:val="-1"/>
        </w:rPr>
        <w:t xml:space="preserve"> </w:t>
      </w:r>
      <w:r>
        <w:t>здоровья</w:t>
      </w:r>
      <w:r>
        <w:rPr>
          <w:spacing w:val="2"/>
        </w:rPr>
        <w:t xml:space="preserve"> </w:t>
      </w:r>
      <w:r>
        <w:t>при</w:t>
      </w:r>
      <w:r>
        <w:rPr>
          <w:spacing w:val="-7"/>
        </w:rPr>
        <w:t xml:space="preserve"> </w:t>
      </w:r>
      <w:r>
        <w:t>освоении</w:t>
      </w:r>
      <w:r>
        <w:rPr>
          <w:spacing w:val="-2"/>
        </w:rPr>
        <w:t xml:space="preserve"> </w:t>
      </w:r>
      <w:r>
        <w:t>ООП</w:t>
      </w:r>
      <w:r>
        <w:rPr>
          <w:spacing w:val="1"/>
        </w:rPr>
        <w:t xml:space="preserve"> </w:t>
      </w:r>
      <w:r>
        <w:t>НОО.</w:t>
      </w:r>
    </w:p>
    <w:p w14:paraId="21F87516" w14:textId="77777777" w:rsidR="00927B14" w:rsidRDefault="00000000">
      <w:pPr>
        <w:pStyle w:val="a3"/>
        <w:spacing w:before="201"/>
      </w:pPr>
      <w:r>
        <w:t>В</w:t>
      </w:r>
      <w:r>
        <w:rPr>
          <w:spacing w:val="-4"/>
        </w:rPr>
        <w:t xml:space="preserve"> </w:t>
      </w:r>
      <w:r>
        <w:t>рамках</w:t>
      </w:r>
      <w:r>
        <w:rPr>
          <w:spacing w:val="-6"/>
        </w:rPr>
        <w:t xml:space="preserve"> </w:t>
      </w:r>
      <w:r>
        <w:t>этой программы</w:t>
      </w:r>
      <w:r>
        <w:rPr>
          <w:spacing w:val="1"/>
        </w:rPr>
        <w:t xml:space="preserve"> </w:t>
      </w:r>
      <w:r>
        <w:t>деятельность</w:t>
      </w:r>
      <w:r>
        <w:rPr>
          <w:spacing w:val="-8"/>
        </w:rPr>
        <w:t xml:space="preserve"> </w:t>
      </w:r>
      <w:r>
        <w:t>осуществляется</w:t>
      </w:r>
      <w:r>
        <w:rPr>
          <w:spacing w:val="1"/>
        </w:rPr>
        <w:t xml:space="preserve"> </w:t>
      </w:r>
      <w:r>
        <w:t>по</w:t>
      </w:r>
      <w:r>
        <w:rPr>
          <w:spacing w:val="-2"/>
        </w:rPr>
        <w:t xml:space="preserve"> </w:t>
      </w:r>
      <w:r>
        <w:t>следующим</w:t>
      </w:r>
      <w:r>
        <w:rPr>
          <w:spacing w:val="2"/>
        </w:rPr>
        <w:t xml:space="preserve"> </w:t>
      </w:r>
      <w:r>
        <w:t>направлениям:</w:t>
      </w:r>
    </w:p>
    <w:p w14:paraId="53B0A03D" w14:textId="77777777" w:rsidR="00927B14" w:rsidRDefault="00927B14">
      <w:pPr>
        <w:pStyle w:val="a3"/>
        <w:spacing w:before="9"/>
        <w:ind w:left="0"/>
        <w:rPr>
          <w:sz w:val="21"/>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8"/>
        <w:gridCol w:w="3947"/>
        <w:gridCol w:w="7126"/>
      </w:tblGrid>
      <w:tr w:rsidR="00927B14" w14:paraId="7C822D1E" w14:textId="77777777">
        <w:trPr>
          <w:trHeight w:val="835"/>
        </w:trPr>
        <w:tc>
          <w:tcPr>
            <w:tcW w:w="4288" w:type="dxa"/>
          </w:tcPr>
          <w:p w14:paraId="3A00166F" w14:textId="77777777" w:rsidR="00927B14" w:rsidRDefault="00000000">
            <w:pPr>
              <w:pStyle w:val="TableParagraph"/>
              <w:spacing w:line="276" w:lineRule="auto"/>
              <w:ind w:left="110" w:right="316"/>
              <w:rPr>
                <w:sz w:val="24"/>
              </w:rPr>
            </w:pPr>
            <w:r>
              <w:rPr>
                <w:spacing w:val="-1"/>
                <w:w w:val="105"/>
                <w:sz w:val="24"/>
              </w:rPr>
              <w:t>Уровни психолого-педагогического</w:t>
            </w:r>
            <w:r>
              <w:rPr>
                <w:spacing w:val="-60"/>
                <w:w w:val="105"/>
                <w:sz w:val="24"/>
              </w:rPr>
              <w:t xml:space="preserve"> </w:t>
            </w:r>
            <w:r>
              <w:rPr>
                <w:w w:val="105"/>
                <w:sz w:val="24"/>
              </w:rPr>
              <w:t>сопровождения</w:t>
            </w:r>
          </w:p>
        </w:tc>
        <w:tc>
          <w:tcPr>
            <w:tcW w:w="3947" w:type="dxa"/>
          </w:tcPr>
          <w:p w14:paraId="306964BC" w14:textId="77777777" w:rsidR="00927B14" w:rsidRDefault="00000000">
            <w:pPr>
              <w:pStyle w:val="TableParagraph"/>
              <w:spacing w:line="276" w:lineRule="auto"/>
              <w:ind w:left="110" w:right="307"/>
              <w:rPr>
                <w:sz w:val="24"/>
              </w:rPr>
            </w:pPr>
            <w:r>
              <w:rPr>
                <w:w w:val="105"/>
                <w:sz w:val="24"/>
              </w:rPr>
              <w:t>Формы</w:t>
            </w:r>
            <w:r>
              <w:rPr>
                <w:spacing w:val="7"/>
                <w:w w:val="105"/>
                <w:sz w:val="24"/>
              </w:rPr>
              <w:t xml:space="preserve"> </w:t>
            </w:r>
            <w:r>
              <w:rPr>
                <w:w w:val="105"/>
                <w:sz w:val="24"/>
              </w:rPr>
              <w:t>психолого-</w:t>
            </w:r>
            <w:r>
              <w:rPr>
                <w:spacing w:val="1"/>
                <w:w w:val="105"/>
                <w:sz w:val="24"/>
              </w:rPr>
              <w:t xml:space="preserve"> </w:t>
            </w:r>
            <w:r>
              <w:rPr>
                <w:w w:val="105"/>
                <w:sz w:val="24"/>
              </w:rPr>
              <w:t>педагогического</w:t>
            </w:r>
            <w:r>
              <w:rPr>
                <w:spacing w:val="-16"/>
                <w:w w:val="105"/>
                <w:sz w:val="24"/>
              </w:rPr>
              <w:t xml:space="preserve"> </w:t>
            </w:r>
            <w:r>
              <w:rPr>
                <w:w w:val="105"/>
                <w:sz w:val="24"/>
              </w:rPr>
              <w:t>сопровождения</w:t>
            </w:r>
          </w:p>
        </w:tc>
        <w:tc>
          <w:tcPr>
            <w:tcW w:w="7126" w:type="dxa"/>
          </w:tcPr>
          <w:p w14:paraId="564A53EA" w14:textId="77777777" w:rsidR="00927B14" w:rsidRDefault="00000000">
            <w:pPr>
              <w:pStyle w:val="TableParagraph"/>
              <w:spacing w:line="276" w:lineRule="auto"/>
              <w:ind w:left="109" w:right="79"/>
              <w:rPr>
                <w:sz w:val="24"/>
              </w:rPr>
            </w:pPr>
            <w:r>
              <w:rPr>
                <w:sz w:val="24"/>
              </w:rPr>
              <w:t>Основные</w:t>
            </w:r>
            <w:r>
              <w:rPr>
                <w:spacing w:val="27"/>
                <w:sz w:val="24"/>
              </w:rPr>
              <w:t xml:space="preserve"> </w:t>
            </w:r>
            <w:r>
              <w:rPr>
                <w:sz w:val="24"/>
              </w:rPr>
              <w:t>направления</w:t>
            </w:r>
            <w:r>
              <w:rPr>
                <w:spacing w:val="37"/>
                <w:sz w:val="24"/>
              </w:rPr>
              <w:t xml:space="preserve"> </w:t>
            </w:r>
            <w:r>
              <w:rPr>
                <w:sz w:val="24"/>
              </w:rPr>
              <w:t>психолого-педагогического</w:t>
            </w:r>
            <w:r>
              <w:rPr>
                <w:spacing w:val="-57"/>
                <w:sz w:val="24"/>
              </w:rPr>
              <w:t xml:space="preserve"> </w:t>
            </w:r>
            <w:r>
              <w:rPr>
                <w:sz w:val="24"/>
              </w:rPr>
              <w:t>сопровождения</w:t>
            </w:r>
          </w:p>
        </w:tc>
      </w:tr>
      <w:tr w:rsidR="00927B14" w14:paraId="566057B6" w14:textId="77777777">
        <w:trPr>
          <w:trHeight w:val="3855"/>
        </w:trPr>
        <w:tc>
          <w:tcPr>
            <w:tcW w:w="4288" w:type="dxa"/>
          </w:tcPr>
          <w:p w14:paraId="2909D46E" w14:textId="77777777" w:rsidR="00927B14" w:rsidRDefault="00000000">
            <w:pPr>
              <w:pStyle w:val="TableParagraph"/>
              <w:spacing w:line="276" w:lineRule="auto"/>
              <w:ind w:left="110" w:right="1148"/>
              <w:rPr>
                <w:sz w:val="24"/>
              </w:rPr>
            </w:pPr>
            <w:r>
              <w:rPr>
                <w:sz w:val="24"/>
              </w:rPr>
              <w:t>Индивидуальное</w:t>
            </w:r>
            <w:r>
              <w:rPr>
                <w:spacing w:val="11"/>
                <w:sz w:val="24"/>
              </w:rPr>
              <w:t xml:space="preserve"> </w:t>
            </w:r>
            <w:r>
              <w:rPr>
                <w:sz w:val="24"/>
              </w:rPr>
              <w:t>(по</w:t>
            </w:r>
            <w:r>
              <w:rPr>
                <w:spacing w:val="17"/>
                <w:sz w:val="24"/>
              </w:rPr>
              <w:t xml:space="preserve"> </w:t>
            </w:r>
            <w:r>
              <w:rPr>
                <w:sz w:val="24"/>
              </w:rPr>
              <w:t>запросу</w:t>
            </w:r>
            <w:r>
              <w:rPr>
                <w:spacing w:val="-57"/>
                <w:sz w:val="24"/>
              </w:rPr>
              <w:t xml:space="preserve"> </w:t>
            </w:r>
            <w:r>
              <w:rPr>
                <w:w w:val="105"/>
                <w:sz w:val="24"/>
              </w:rPr>
              <w:t>родителей)</w:t>
            </w:r>
          </w:p>
        </w:tc>
        <w:tc>
          <w:tcPr>
            <w:tcW w:w="3947" w:type="dxa"/>
          </w:tcPr>
          <w:p w14:paraId="7927559A" w14:textId="77777777" w:rsidR="00927B14" w:rsidRDefault="00000000">
            <w:pPr>
              <w:pStyle w:val="TableParagraph"/>
              <w:spacing w:line="268" w:lineRule="exact"/>
              <w:ind w:left="110"/>
              <w:rPr>
                <w:sz w:val="24"/>
              </w:rPr>
            </w:pPr>
            <w:r>
              <w:rPr>
                <w:sz w:val="24"/>
              </w:rPr>
              <w:t>Консультирование</w:t>
            </w:r>
          </w:p>
        </w:tc>
        <w:tc>
          <w:tcPr>
            <w:tcW w:w="7126" w:type="dxa"/>
          </w:tcPr>
          <w:p w14:paraId="750BE662" w14:textId="77777777" w:rsidR="00927B14" w:rsidRDefault="00000000">
            <w:pPr>
              <w:pStyle w:val="TableParagraph"/>
              <w:numPr>
                <w:ilvl w:val="0"/>
                <w:numId w:val="23"/>
              </w:numPr>
              <w:tabs>
                <w:tab w:val="left" w:pos="815"/>
                <w:tab w:val="left" w:pos="816"/>
              </w:tabs>
              <w:spacing w:line="276" w:lineRule="auto"/>
              <w:ind w:right="1007" w:firstLine="0"/>
              <w:rPr>
                <w:sz w:val="24"/>
              </w:rPr>
            </w:pPr>
            <w:r>
              <w:rPr>
                <w:sz w:val="24"/>
              </w:rPr>
              <w:t>Обеспечение</w:t>
            </w:r>
            <w:r>
              <w:rPr>
                <w:spacing w:val="-5"/>
                <w:sz w:val="24"/>
              </w:rPr>
              <w:t xml:space="preserve"> </w:t>
            </w:r>
            <w:r>
              <w:rPr>
                <w:sz w:val="24"/>
              </w:rPr>
              <w:t>осознанного</w:t>
            </w:r>
            <w:r>
              <w:rPr>
                <w:spacing w:val="1"/>
                <w:sz w:val="24"/>
              </w:rPr>
              <w:t xml:space="preserve"> </w:t>
            </w:r>
            <w:r>
              <w:rPr>
                <w:sz w:val="24"/>
              </w:rPr>
              <w:t>и</w:t>
            </w:r>
            <w:r>
              <w:rPr>
                <w:spacing w:val="-12"/>
                <w:sz w:val="24"/>
              </w:rPr>
              <w:t xml:space="preserve"> </w:t>
            </w:r>
            <w:r>
              <w:rPr>
                <w:sz w:val="24"/>
              </w:rPr>
              <w:t>ответственного</w:t>
            </w:r>
            <w:r>
              <w:rPr>
                <w:spacing w:val="-3"/>
                <w:sz w:val="24"/>
              </w:rPr>
              <w:t xml:space="preserve"> </w:t>
            </w:r>
            <w:r>
              <w:rPr>
                <w:sz w:val="24"/>
              </w:rPr>
              <w:t>выбора</w:t>
            </w:r>
            <w:r>
              <w:rPr>
                <w:spacing w:val="-57"/>
                <w:sz w:val="24"/>
              </w:rPr>
              <w:t xml:space="preserve"> </w:t>
            </w:r>
            <w:r>
              <w:rPr>
                <w:sz w:val="24"/>
              </w:rPr>
              <w:t>дальнейшей</w:t>
            </w:r>
            <w:r>
              <w:rPr>
                <w:spacing w:val="1"/>
                <w:sz w:val="24"/>
              </w:rPr>
              <w:t xml:space="preserve"> </w:t>
            </w:r>
            <w:r>
              <w:rPr>
                <w:sz w:val="24"/>
              </w:rPr>
              <w:t>профессиональной</w:t>
            </w:r>
            <w:r>
              <w:rPr>
                <w:spacing w:val="-4"/>
                <w:sz w:val="24"/>
              </w:rPr>
              <w:t xml:space="preserve"> </w:t>
            </w:r>
            <w:r>
              <w:rPr>
                <w:sz w:val="24"/>
              </w:rPr>
              <w:t>сферы</w:t>
            </w:r>
            <w:r>
              <w:rPr>
                <w:spacing w:val="1"/>
                <w:sz w:val="24"/>
              </w:rPr>
              <w:t xml:space="preserve"> </w:t>
            </w:r>
            <w:r>
              <w:rPr>
                <w:sz w:val="24"/>
              </w:rPr>
              <w:t>деятельности.</w:t>
            </w:r>
          </w:p>
          <w:p w14:paraId="64923E1A" w14:textId="77777777" w:rsidR="00927B14" w:rsidRDefault="00000000">
            <w:pPr>
              <w:pStyle w:val="TableParagraph"/>
              <w:numPr>
                <w:ilvl w:val="0"/>
                <w:numId w:val="23"/>
              </w:numPr>
              <w:tabs>
                <w:tab w:val="left" w:pos="815"/>
                <w:tab w:val="left" w:pos="816"/>
              </w:tabs>
              <w:spacing w:before="192"/>
              <w:ind w:left="815" w:hanging="707"/>
              <w:rPr>
                <w:sz w:val="24"/>
              </w:rPr>
            </w:pPr>
            <w:r>
              <w:rPr>
                <w:sz w:val="24"/>
              </w:rPr>
              <w:t>Сохранение</w:t>
            </w:r>
            <w:r>
              <w:rPr>
                <w:spacing w:val="-4"/>
                <w:sz w:val="24"/>
              </w:rPr>
              <w:t xml:space="preserve"> </w:t>
            </w:r>
            <w:r>
              <w:rPr>
                <w:sz w:val="24"/>
              </w:rPr>
              <w:t>и</w:t>
            </w:r>
            <w:r>
              <w:rPr>
                <w:spacing w:val="-2"/>
                <w:sz w:val="24"/>
              </w:rPr>
              <w:t xml:space="preserve"> </w:t>
            </w:r>
            <w:r>
              <w:rPr>
                <w:sz w:val="24"/>
              </w:rPr>
              <w:t>укрепление</w:t>
            </w:r>
            <w:r>
              <w:rPr>
                <w:spacing w:val="-4"/>
                <w:sz w:val="24"/>
              </w:rPr>
              <w:t xml:space="preserve"> </w:t>
            </w:r>
            <w:r>
              <w:rPr>
                <w:sz w:val="24"/>
              </w:rPr>
              <w:t>психологического</w:t>
            </w:r>
            <w:r>
              <w:rPr>
                <w:spacing w:val="-3"/>
                <w:sz w:val="24"/>
              </w:rPr>
              <w:t xml:space="preserve"> </w:t>
            </w:r>
            <w:r>
              <w:rPr>
                <w:sz w:val="24"/>
              </w:rPr>
              <w:t>здоровья.</w:t>
            </w:r>
          </w:p>
          <w:p w14:paraId="59655910" w14:textId="77777777" w:rsidR="00927B14" w:rsidRDefault="00927B14">
            <w:pPr>
              <w:pStyle w:val="TableParagraph"/>
              <w:spacing w:before="8"/>
              <w:rPr>
                <w:sz w:val="20"/>
              </w:rPr>
            </w:pPr>
          </w:p>
          <w:p w14:paraId="2016B10D" w14:textId="77777777" w:rsidR="00927B14" w:rsidRDefault="00000000">
            <w:pPr>
              <w:pStyle w:val="TableParagraph"/>
              <w:numPr>
                <w:ilvl w:val="0"/>
                <w:numId w:val="23"/>
              </w:numPr>
              <w:tabs>
                <w:tab w:val="left" w:pos="815"/>
                <w:tab w:val="left" w:pos="816"/>
              </w:tabs>
              <w:spacing w:line="280" w:lineRule="auto"/>
              <w:ind w:right="1716" w:firstLine="0"/>
              <w:rPr>
                <w:sz w:val="24"/>
              </w:rPr>
            </w:pPr>
            <w:r>
              <w:rPr>
                <w:sz w:val="24"/>
              </w:rPr>
              <w:t>Формирование коммуникативных навыков в</w:t>
            </w:r>
            <w:r>
              <w:rPr>
                <w:spacing w:val="-58"/>
                <w:sz w:val="24"/>
              </w:rPr>
              <w:t xml:space="preserve"> </w:t>
            </w:r>
            <w:r>
              <w:rPr>
                <w:sz w:val="24"/>
              </w:rPr>
              <w:t>разновозрастной</w:t>
            </w:r>
            <w:r>
              <w:rPr>
                <w:spacing w:val="-4"/>
                <w:sz w:val="24"/>
              </w:rPr>
              <w:t xml:space="preserve"> </w:t>
            </w:r>
            <w:r>
              <w:rPr>
                <w:sz w:val="24"/>
              </w:rPr>
              <w:t>среде и</w:t>
            </w:r>
            <w:r>
              <w:rPr>
                <w:spacing w:val="2"/>
                <w:sz w:val="24"/>
              </w:rPr>
              <w:t xml:space="preserve"> </w:t>
            </w:r>
            <w:r>
              <w:rPr>
                <w:sz w:val="24"/>
              </w:rPr>
              <w:t>среде сверстников.</w:t>
            </w:r>
          </w:p>
          <w:p w14:paraId="21930B54" w14:textId="77777777" w:rsidR="00927B14" w:rsidRDefault="00000000">
            <w:pPr>
              <w:pStyle w:val="TableParagraph"/>
              <w:numPr>
                <w:ilvl w:val="0"/>
                <w:numId w:val="23"/>
              </w:numPr>
              <w:tabs>
                <w:tab w:val="left" w:pos="815"/>
                <w:tab w:val="left" w:pos="816"/>
              </w:tabs>
              <w:spacing w:before="190" w:line="276" w:lineRule="auto"/>
              <w:ind w:right="2040" w:firstLine="0"/>
              <w:rPr>
                <w:sz w:val="24"/>
              </w:rPr>
            </w:pPr>
            <w:r>
              <w:rPr>
                <w:sz w:val="24"/>
              </w:rPr>
              <w:t>Выявление и поддержка детей с особыми</w:t>
            </w:r>
            <w:r>
              <w:rPr>
                <w:spacing w:val="-57"/>
                <w:sz w:val="24"/>
              </w:rPr>
              <w:t xml:space="preserve"> </w:t>
            </w:r>
            <w:r>
              <w:rPr>
                <w:sz w:val="24"/>
              </w:rPr>
              <w:t>образовательными</w:t>
            </w:r>
            <w:r>
              <w:rPr>
                <w:spacing w:val="-3"/>
                <w:sz w:val="24"/>
              </w:rPr>
              <w:t xml:space="preserve"> </w:t>
            </w:r>
            <w:r>
              <w:rPr>
                <w:sz w:val="24"/>
              </w:rPr>
              <w:t>потребностями.</w:t>
            </w:r>
          </w:p>
          <w:p w14:paraId="2126538F" w14:textId="77777777" w:rsidR="00927B14" w:rsidRDefault="00000000">
            <w:pPr>
              <w:pStyle w:val="TableParagraph"/>
              <w:numPr>
                <w:ilvl w:val="0"/>
                <w:numId w:val="23"/>
              </w:numPr>
              <w:tabs>
                <w:tab w:val="left" w:pos="815"/>
                <w:tab w:val="left" w:pos="816"/>
              </w:tabs>
              <w:spacing w:before="201" w:line="276" w:lineRule="auto"/>
              <w:ind w:right="1131" w:firstLine="0"/>
              <w:rPr>
                <w:sz w:val="24"/>
              </w:rPr>
            </w:pPr>
            <w:r>
              <w:rPr>
                <w:sz w:val="24"/>
              </w:rPr>
              <w:t>Психолого-педагогическая поддержка участников</w:t>
            </w:r>
            <w:r>
              <w:rPr>
                <w:spacing w:val="-57"/>
                <w:sz w:val="24"/>
              </w:rPr>
              <w:t xml:space="preserve"> </w:t>
            </w:r>
            <w:r>
              <w:rPr>
                <w:sz w:val="24"/>
              </w:rPr>
              <w:t>олимпиадного</w:t>
            </w:r>
            <w:r>
              <w:rPr>
                <w:spacing w:val="1"/>
                <w:sz w:val="24"/>
              </w:rPr>
              <w:t xml:space="preserve"> </w:t>
            </w:r>
            <w:r>
              <w:rPr>
                <w:sz w:val="24"/>
              </w:rPr>
              <w:t>движения.</w:t>
            </w:r>
          </w:p>
        </w:tc>
      </w:tr>
      <w:tr w:rsidR="00927B14" w14:paraId="673CCA66" w14:textId="77777777">
        <w:trPr>
          <w:trHeight w:val="2506"/>
        </w:trPr>
        <w:tc>
          <w:tcPr>
            <w:tcW w:w="4288" w:type="dxa"/>
          </w:tcPr>
          <w:p w14:paraId="4911B4E3" w14:textId="77777777" w:rsidR="00927B14" w:rsidRDefault="00000000">
            <w:pPr>
              <w:pStyle w:val="TableParagraph"/>
              <w:spacing w:line="276" w:lineRule="auto"/>
              <w:ind w:left="110" w:right="1643"/>
              <w:rPr>
                <w:sz w:val="24"/>
              </w:rPr>
            </w:pPr>
            <w:r>
              <w:rPr>
                <w:w w:val="105"/>
                <w:sz w:val="24"/>
              </w:rPr>
              <w:t>Групповое (по запросу</w:t>
            </w:r>
            <w:r>
              <w:rPr>
                <w:spacing w:val="-60"/>
                <w:w w:val="105"/>
                <w:sz w:val="24"/>
              </w:rPr>
              <w:t xml:space="preserve"> </w:t>
            </w:r>
            <w:r>
              <w:rPr>
                <w:sz w:val="24"/>
              </w:rPr>
              <w:t>классногоруководителя)</w:t>
            </w:r>
          </w:p>
        </w:tc>
        <w:tc>
          <w:tcPr>
            <w:tcW w:w="3947" w:type="dxa"/>
          </w:tcPr>
          <w:p w14:paraId="47554527" w14:textId="77777777" w:rsidR="00927B14" w:rsidRDefault="00000000">
            <w:pPr>
              <w:pStyle w:val="TableParagraph"/>
              <w:spacing w:line="268" w:lineRule="exact"/>
              <w:ind w:left="110"/>
              <w:rPr>
                <w:sz w:val="24"/>
              </w:rPr>
            </w:pPr>
            <w:r>
              <w:rPr>
                <w:sz w:val="24"/>
              </w:rPr>
              <w:t>Развивающая</w:t>
            </w:r>
            <w:r>
              <w:rPr>
                <w:spacing w:val="-4"/>
                <w:sz w:val="24"/>
              </w:rPr>
              <w:t xml:space="preserve"> </w:t>
            </w:r>
            <w:r>
              <w:rPr>
                <w:sz w:val="24"/>
              </w:rPr>
              <w:t>работа</w:t>
            </w:r>
          </w:p>
        </w:tc>
        <w:tc>
          <w:tcPr>
            <w:tcW w:w="7126" w:type="dxa"/>
          </w:tcPr>
          <w:p w14:paraId="2D4AB718" w14:textId="77777777" w:rsidR="00927B14" w:rsidRDefault="00000000">
            <w:pPr>
              <w:pStyle w:val="TableParagraph"/>
              <w:numPr>
                <w:ilvl w:val="0"/>
                <w:numId w:val="22"/>
              </w:numPr>
              <w:tabs>
                <w:tab w:val="left" w:pos="815"/>
                <w:tab w:val="left" w:pos="816"/>
              </w:tabs>
              <w:spacing w:line="276" w:lineRule="auto"/>
              <w:ind w:right="556" w:firstLine="0"/>
              <w:rPr>
                <w:sz w:val="24"/>
              </w:rPr>
            </w:pPr>
            <w:r>
              <w:rPr>
                <w:sz w:val="24"/>
              </w:rPr>
              <w:t>Формирование</w:t>
            </w:r>
            <w:r>
              <w:rPr>
                <w:spacing w:val="-4"/>
                <w:sz w:val="24"/>
              </w:rPr>
              <w:t xml:space="preserve"> </w:t>
            </w:r>
            <w:r>
              <w:rPr>
                <w:sz w:val="24"/>
              </w:rPr>
              <w:t>ценности</w:t>
            </w:r>
            <w:r>
              <w:rPr>
                <w:spacing w:val="-4"/>
                <w:sz w:val="24"/>
              </w:rPr>
              <w:t xml:space="preserve"> </w:t>
            </w:r>
            <w:r>
              <w:rPr>
                <w:sz w:val="24"/>
              </w:rPr>
              <w:t>здоровья</w:t>
            </w:r>
            <w:r>
              <w:rPr>
                <w:spacing w:val="-7"/>
                <w:sz w:val="24"/>
              </w:rPr>
              <w:t xml:space="preserve"> </w:t>
            </w:r>
            <w:r>
              <w:rPr>
                <w:sz w:val="24"/>
              </w:rPr>
              <w:t>и</w:t>
            </w:r>
            <w:r>
              <w:rPr>
                <w:spacing w:val="-1"/>
                <w:sz w:val="24"/>
              </w:rPr>
              <w:t xml:space="preserve"> </w:t>
            </w:r>
            <w:r>
              <w:rPr>
                <w:sz w:val="24"/>
              </w:rPr>
              <w:t>безопасного</w:t>
            </w:r>
            <w:r>
              <w:rPr>
                <w:spacing w:val="-7"/>
                <w:sz w:val="24"/>
              </w:rPr>
              <w:t xml:space="preserve"> </w:t>
            </w:r>
            <w:r>
              <w:rPr>
                <w:sz w:val="24"/>
              </w:rPr>
              <w:t>образа</w:t>
            </w:r>
            <w:r>
              <w:rPr>
                <w:spacing w:val="-57"/>
                <w:sz w:val="24"/>
              </w:rPr>
              <w:t xml:space="preserve"> </w:t>
            </w:r>
            <w:r>
              <w:rPr>
                <w:sz w:val="24"/>
              </w:rPr>
              <w:t>жизни.</w:t>
            </w:r>
          </w:p>
          <w:p w14:paraId="265EE9F7" w14:textId="77777777" w:rsidR="00927B14" w:rsidRDefault="00000000">
            <w:pPr>
              <w:pStyle w:val="TableParagraph"/>
              <w:numPr>
                <w:ilvl w:val="0"/>
                <w:numId w:val="22"/>
              </w:numPr>
              <w:tabs>
                <w:tab w:val="left" w:pos="815"/>
                <w:tab w:val="left" w:pos="816"/>
              </w:tabs>
              <w:spacing w:before="192" w:line="276" w:lineRule="auto"/>
              <w:ind w:right="1716" w:firstLine="0"/>
              <w:rPr>
                <w:sz w:val="24"/>
              </w:rPr>
            </w:pPr>
            <w:r>
              <w:rPr>
                <w:sz w:val="24"/>
              </w:rPr>
              <w:t>Формирование коммуникативных навыков в</w:t>
            </w:r>
            <w:r>
              <w:rPr>
                <w:spacing w:val="-58"/>
                <w:sz w:val="24"/>
              </w:rPr>
              <w:t xml:space="preserve"> </w:t>
            </w:r>
            <w:r>
              <w:rPr>
                <w:sz w:val="24"/>
              </w:rPr>
              <w:t>разновозрастной</w:t>
            </w:r>
            <w:r>
              <w:rPr>
                <w:spacing w:val="-4"/>
                <w:sz w:val="24"/>
              </w:rPr>
              <w:t xml:space="preserve"> </w:t>
            </w:r>
            <w:r>
              <w:rPr>
                <w:sz w:val="24"/>
              </w:rPr>
              <w:t>среде и</w:t>
            </w:r>
            <w:r>
              <w:rPr>
                <w:spacing w:val="2"/>
                <w:sz w:val="24"/>
              </w:rPr>
              <w:t xml:space="preserve"> </w:t>
            </w:r>
            <w:r>
              <w:rPr>
                <w:sz w:val="24"/>
              </w:rPr>
              <w:t>среде сверстников.</w:t>
            </w:r>
          </w:p>
          <w:p w14:paraId="22425ED5" w14:textId="77777777" w:rsidR="00927B14" w:rsidRDefault="00000000">
            <w:pPr>
              <w:pStyle w:val="TableParagraph"/>
              <w:numPr>
                <w:ilvl w:val="0"/>
                <w:numId w:val="22"/>
              </w:numPr>
              <w:tabs>
                <w:tab w:val="left" w:pos="815"/>
                <w:tab w:val="left" w:pos="816"/>
              </w:tabs>
              <w:spacing w:before="201" w:line="276" w:lineRule="auto"/>
              <w:ind w:right="2040" w:firstLine="0"/>
              <w:rPr>
                <w:sz w:val="24"/>
              </w:rPr>
            </w:pPr>
            <w:r>
              <w:rPr>
                <w:sz w:val="24"/>
              </w:rPr>
              <w:t>Выявление и поддержка детей с особыми</w:t>
            </w:r>
            <w:r>
              <w:rPr>
                <w:spacing w:val="-57"/>
                <w:sz w:val="24"/>
              </w:rPr>
              <w:t xml:space="preserve"> </w:t>
            </w:r>
            <w:r>
              <w:rPr>
                <w:sz w:val="24"/>
              </w:rPr>
              <w:t>образовательными</w:t>
            </w:r>
            <w:r>
              <w:rPr>
                <w:spacing w:val="-3"/>
                <w:sz w:val="24"/>
              </w:rPr>
              <w:t xml:space="preserve"> </w:t>
            </w:r>
            <w:r>
              <w:rPr>
                <w:sz w:val="24"/>
              </w:rPr>
              <w:t>потребностями.</w:t>
            </w:r>
          </w:p>
        </w:tc>
      </w:tr>
    </w:tbl>
    <w:p w14:paraId="222D8DAA" w14:textId="77777777" w:rsidR="00927B14" w:rsidRDefault="00927B14">
      <w:pPr>
        <w:spacing w:line="276" w:lineRule="auto"/>
        <w:rPr>
          <w:sz w:val="24"/>
        </w:rPr>
        <w:sectPr w:rsidR="00927B14" w:rsidSect="00232226">
          <w:pgSz w:w="16840" w:h="11910" w:orient="landscape"/>
          <w:pgMar w:top="1040" w:right="140" w:bottom="740" w:left="0" w:header="0" w:footer="451" w:gutter="0"/>
          <w:cols w:space="720"/>
        </w:sectPr>
      </w:pPr>
    </w:p>
    <w:p w14:paraId="48A067BB" w14:textId="77777777" w:rsidR="00927B14" w:rsidRDefault="00927B14">
      <w:pPr>
        <w:pStyle w:val="a3"/>
        <w:spacing w:before="1"/>
        <w:ind w:left="0"/>
        <w:rPr>
          <w:sz w:val="2"/>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8"/>
        <w:gridCol w:w="3947"/>
        <w:gridCol w:w="7126"/>
      </w:tblGrid>
      <w:tr w:rsidR="00927B14" w14:paraId="03D877E7" w14:textId="77777777">
        <w:trPr>
          <w:trHeight w:val="3025"/>
        </w:trPr>
        <w:tc>
          <w:tcPr>
            <w:tcW w:w="4288" w:type="dxa"/>
          </w:tcPr>
          <w:p w14:paraId="4CB85AE2" w14:textId="77777777" w:rsidR="00927B14" w:rsidRDefault="00000000">
            <w:pPr>
              <w:pStyle w:val="TableParagraph"/>
              <w:spacing w:before="1" w:line="275" w:lineRule="exact"/>
              <w:ind w:left="264"/>
              <w:rPr>
                <w:sz w:val="24"/>
              </w:rPr>
            </w:pPr>
            <w:r>
              <w:rPr>
                <w:w w:val="105"/>
                <w:sz w:val="24"/>
              </w:rPr>
              <w:t>На</w:t>
            </w:r>
            <w:r>
              <w:rPr>
                <w:spacing w:val="-11"/>
                <w:w w:val="105"/>
                <w:sz w:val="24"/>
              </w:rPr>
              <w:t xml:space="preserve"> </w:t>
            </w:r>
            <w:r>
              <w:rPr>
                <w:w w:val="105"/>
                <w:sz w:val="24"/>
              </w:rPr>
              <w:t>уровне</w:t>
            </w:r>
            <w:r>
              <w:rPr>
                <w:spacing w:val="-16"/>
                <w:w w:val="105"/>
                <w:sz w:val="24"/>
              </w:rPr>
              <w:t xml:space="preserve"> </w:t>
            </w:r>
            <w:r>
              <w:rPr>
                <w:w w:val="105"/>
                <w:sz w:val="24"/>
              </w:rPr>
              <w:t>класса</w:t>
            </w:r>
          </w:p>
          <w:p w14:paraId="578363CC" w14:textId="77777777" w:rsidR="00927B14" w:rsidRDefault="00000000">
            <w:pPr>
              <w:pStyle w:val="TableParagraph"/>
              <w:spacing w:line="275" w:lineRule="exact"/>
              <w:ind w:left="110"/>
              <w:rPr>
                <w:sz w:val="24"/>
              </w:rPr>
            </w:pPr>
            <w:r>
              <w:rPr>
                <w:sz w:val="24"/>
              </w:rPr>
              <w:t>(по</w:t>
            </w:r>
            <w:r>
              <w:rPr>
                <w:spacing w:val="26"/>
                <w:sz w:val="24"/>
              </w:rPr>
              <w:t xml:space="preserve"> </w:t>
            </w:r>
            <w:r>
              <w:rPr>
                <w:sz w:val="24"/>
              </w:rPr>
              <w:t>запросу</w:t>
            </w:r>
            <w:r>
              <w:rPr>
                <w:spacing w:val="11"/>
                <w:sz w:val="24"/>
              </w:rPr>
              <w:t xml:space="preserve"> </w:t>
            </w:r>
            <w:r>
              <w:rPr>
                <w:sz w:val="24"/>
              </w:rPr>
              <w:t>классногоруководителя)</w:t>
            </w:r>
          </w:p>
        </w:tc>
        <w:tc>
          <w:tcPr>
            <w:tcW w:w="3947" w:type="dxa"/>
          </w:tcPr>
          <w:p w14:paraId="66985ED3" w14:textId="77777777" w:rsidR="00927B14" w:rsidRDefault="00000000">
            <w:pPr>
              <w:pStyle w:val="TableParagraph"/>
              <w:spacing w:line="268" w:lineRule="exact"/>
              <w:ind w:left="110"/>
              <w:rPr>
                <w:sz w:val="24"/>
              </w:rPr>
            </w:pPr>
            <w:r>
              <w:rPr>
                <w:sz w:val="24"/>
              </w:rPr>
              <w:t>Профилактика</w:t>
            </w:r>
          </w:p>
        </w:tc>
        <w:tc>
          <w:tcPr>
            <w:tcW w:w="7126" w:type="dxa"/>
          </w:tcPr>
          <w:p w14:paraId="7E7ABD0F" w14:textId="77777777" w:rsidR="00927B14" w:rsidRDefault="00000000">
            <w:pPr>
              <w:pStyle w:val="TableParagraph"/>
              <w:numPr>
                <w:ilvl w:val="0"/>
                <w:numId w:val="21"/>
              </w:numPr>
              <w:tabs>
                <w:tab w:val="left" w:pos="815"/>
                <w:tab w:val="left" w:pos="816"/>
              </w:tabs>
              <w:spacing w:line="276" w:lineRule="auto"/>
              <w:ind w:right="1238" w:firstLine="0"/>
              <w:rPr>
                <w:sz w:val="24"/>
              </w:rPr>
            </w:pPr>
            <w:r>
              <w:rPr>
                <w:sz w:val="24"/>
              </w:rPr>
              <w:t>Поддержка</w:t>
            </w:r>
            <w:r>
              <w:rPr>
                <w:spacing w:val="-5"/>
                <w:sz w:val="24"/>
              </w:rPr>
              <w:t xml:space="preserve"> </w:t>
            </w:r>
            <w:r>
              <w:rPr>
                <w:sz w:val="24"/>
              </w:rPr>
              <w:t>детских</w:t>
            </w:r>
            <w:r>
              <w:rPr>
                <w:spacing w:val="-7"/>
                <w:sz w:val="24"/>
              </w:rPr>
              <w:t xml:space="preserve"> </w:t>
            </w:r>
            <w:r>
              <w:rPr>
                <w:sz w:val="24"/>
              </w:rPr>
              <w:t>объединений</w:t>
            </w:r>
            <w:r>
              <w:rPr>
                <w:spacing w:val="-3"/>
                <w:sz w:val="24"/>
              </w:rPr>
              <w:t xml:space="preserve"> </w:t>
            </w:r>
            <w:r>
              <w:rPr>
                <w:sz w:val="24"/>
              </w:rPr>
              <w:t>и</w:t>
            </w:r>
            <w:r>
              <w:rPr>
                <w:spacing w:val="-7"/>
                <w:sz w:val="24"/>
              </w:rPr>
              <w:t xml:space="preserve"> </w:t>
            </w:r>
            <w:r>
              <w:rPr>
                <w:sz w:val="24"/>
              </w:rPr>
              <w:t>ученического</w:t>
            </w:r>
            <w:r>
              <w:rPr>
                <w:spacing w:val="-57"/>
                <w:sz w:val="24"/>
              </w:rPr>
              <w:t xml:space="preserve"> </w:t>
            </w:r>
            <w:r>
              <w:rPr>
                <w:sz w:val="24"/>
              </w:rPr>
              <w:t>самоуправления.</w:t>
            </w:r>
          </w:p>
          <w:p w14:paraId="45B3E4AE" w14:textId="77777777" w:rsidR="00927B14" w:rsidRDefault="00000000">
            <w:pPr>
              <w:pStyle w:val="TableParagraph"/>
              <w:numPr>
                <w:ilvl w:val="0"/>
                <w:numId w:val="21"/>
              </w:numPr>
              <w:tabs>
                <w:tab w:val="left" w:pos="815"/>
                <w:tab w:val="left" w:pos="816"/>
              </w:tabs>
              <w:spacing w:before="192" w:line="276" w:lineRule="auto"/>
              <w:ind w:right="556" w:firstLine="0"/>
              <w:rPr>
                <w:sz w:val="24"/>
              </w:rPr>
            </w:pPr>
            <w:r>
              <w:rPr>
                <w:sz w:val="24"/>
              </w:rPr>
              <w:t>Формирование</w:t>
            </w:r>
            <w:r>
              <w:rPr>
                <w:spacing w:val="-4"/>
                <w:sz w:val="24"/>
              </w:rPr>
              <w:t xml:space="preserve"> </w:t>
            </w:r>
            <w:r>
              <w:rPr>
                <w:sz w:val="24"/>
              </w:rPr>
              <w:t>ценности</w:t>
            </w:r>
            <w:r>
              <w:rPr>
                <w:spacing w:val="-4"/>
                <w:sz w:val="24"/>
              </w:rPr>
              <w:t xml:space="preserve"> </w:t>
            </w:r>
            <w:r>
              <w:rPr>
                <w:sz w:val="24"/>
              </w:rPr>
              <w:t>здоровья</w:t>
            </w:r>
            <w:r>
              <w:rPr>
                <w:spacing w:val="-7"/>
                <w:sz w:val="24"/>
              </w:rPr>
              <w:t xml:space="preserve"> </w:t>
            </w:r>
            <w:r>
              <w:rPr>
                <w:sz w:val="24"/>
              </w:rPr>
              <w:t>и</w:t>
            </w:r>
            <w:r>
              <w:rPr>
                <w:spacing w:val="-1"/>
                <w:sz w:val="24"/>
              </w:rPr>
              <w:t xml:space="preserve"> </w:t>
            </w:r>
            <w:r>
              <w:rPr>
                <w:sz w:val="24"/>
              </w:rPr>
              <w:t>безопасного</w:t>
            </w:r>
            <w:r>
              <w:rPr>
                <w:spacing w:val="-7"/>
                <w:sz w:val="24"/>
              </w:rPr>
              <w:t xml:space="preserve"> </w:t>
            </w:r>
            <w:r>
              <w:rPr>
                <w:sz w:val="24"/>
              </w:rPr>
              <w:t>образа</w:t>
            </w:r>
            <w:r>
              <w:rPr>
                <w:spacing w:val="-57"/>
                <w:sz w:val="24"/>
              </w:rPr>
              <w:t xml:space="preserve"> </w:t>
            </w:r>
            <w:r>
              <w:rPr>
                <w:sz w:val="24"/>
              </w:rPr>
              <w:t>жизни.</w:t>
            </w:r>
          </w:p>
          <w:p w14:paraId="2158C759" w14:textId="77777777" w:rsidR="00927B14" w:rsidRDefault="00000000">
            <w:pPr>
              <w:pStyle w:val="TableParagraph"/>
              <w:numPr>
                <w:ilvl w:val="0"/>
                <w:numId w:val="21"/>
              </w:numPr>
              <w:tabs>
                <w:tab w:val="left" w:pos="815"/>
                <w:tab w:val="left" w:pos="816"/>
              </w:tabs>
              <w:spacing w:before="201" w:line="276" w:lineRule="auto"/>
              <w:ind w:right="1716" w:firstLine="0"/>
              <w:rPr>
                <w:sz w:val="24"/>
              </w:rPr>
            </w:pPr>
            <w:r>
              <w:rPr>
                <w:sz w:val="24"/>
              </w:rPr>
              <w:t>Формирование коммуникативных навыков в</w:t>
            </w:r>
            <w:r>
              <w:rPr>
                <w:spacing w:val="-58"/>
                <w:sz w:val="24"/>
              </w:rPr>
              <w:t xml:space="preserve"> </w:t>
            </w:r>
            <w:r>
              <w:rPr>
                <w:sz w:val="24"/>
              </w:rPr>
              <w:t>разновозрастной</w:t>
            </w:r>
            <w:r>
              <w:rPr>
                <w:spacing w:val="-3"/>
                <w:sz w:val="24"/>
              </w:rPr>
              <w:t xml:space="preserve"> </w:t>
            </w:r>
            <w:r>
              <w:rPr>
                <w:sz w:val="24"/>
              </w:rPr>
              <w:t>среде и</w:t>
            </w:r>
            <w:r>
              <w:rPr>
                <w:spacing w:val="1"/>
                <w:sz w:val="24"/>
              </w:rPr>
              <w:t xml:space="preserve"> </w:t>
            </w:r>
            <w:r>
              <w:rPr>
                <w:sz w:val="24"/>
              </w:rPr>
              <w:t>среде сверстников.</w:t>
            </w:r>
          </w:p>
          <w:p w14:paraId="65E45687" w14:textId="77777777" w:rsidR="00927B14" w:rsidRDefault="00000000">
            <w:pPr>
              <w:pStyle w:val="TableParagraph"/>
              <w:numPr>
                <w:ilvl w:val="0"/>
                <w:numId w:val="21"/>
              </w:numPr>
              <w:tabs>
                <w:tab w:val="left" w:pos="815"/>
                <w:tab w:val="left" w:pos="816"/>
              </w:tabs>
              <w:spacing w:before="201"/>
              <w:ind w:left="815" w:hanging="707"/>
              <w:rPr>
                <w:sz w:val="24"/>
              </w:rPr>
            </w:pPr>
            <w:r>
              <w:rPr>
                <w:sz w:val="24"/>
              </w:rPr>
              <w:t>Выявление</w:t>
            </w:r>
            <w:r>
              <w:rPr>
                <w:spacing w:val="-2"/>
                <w:sz w:val="24"/>
              </w:rPr>
              <w:t xml:space="preserve"> </w:t>
            </w:r>
            <w:r>
              <w:rPr>
                <w:sz w:val="24"/>
              </w:rPr>
              <w:t>и</w:t>
            </w:r>
            <w:r>
              <w:rPr>
                <w:spacing w:val="-4"/>
                <w:sz w:val="24"/>
              </w:rPr>
              <w:t xml:space="preserve"> </w:t>
            </w:r>
            <w:r>
              <w:rPr>
                <w:sz w:val="24"/>
              </w:rPr>
              <w:t>поддержка</w:t>
            </w:r>
            <w:r>
              <w:rPr>
                <w:spacing w:val="-7"/>
                <w:sz w:val="24"/>
              </w:rPr>
              <w:t xml:space="preserve"> </w:t>
            </w:r>
            <w:r>
              <w:rPr>
                <w:sz w:val="24"/>
              </w:rPr>
              <w:t>одаренных</w:t>
            </w:r>
            <w:r>
              <w:rPr>
                <w:spacing w:val="-5"/>
                <w:sz w:val="24"/>
              </w:rPr>
              <w:t xml:space="preserve"> </w:t>
            </w:r>
            <w:r>
              <w:rPr>
                <w:sz w:val="24"/>
              </w:rPr>
              <w:t>детей</w:t>
            </w:r>
          </w:p>
        </w:tc>
      </w:tr>
      <w:tr w:rsidR="00927B14" w14:paraId="14E87F7E" w14:textId="77777777">
        <w:trPr>
          <w:trHeight w:val="834"/>
        </w:trPr>
        <w:tc>
          <w:tcPr>
            <w:tcW w:w="4288" w:type="dxa"/>
          </w:tcPr>
          <w:p w14:paraId="227C79E3" w14:textId="77777777" w:rsidR="00927B14" w:rsidRDefault="00000000">
            <w:pPr>
              <w:pStyle w:val="TableParagraph"/>
              <w:spacing w:line="276" w:lineRule="auto"/>
              <w:ind w:left="110" w:right="1360"/>
              <w:rPr>
                <w:sz w:val="24"/>
              </w:rPr>
            </w:pPr>
            <w:r>
              <w:rPr>
                <w:w w:val="105"/>
                <w:sz w:val="24"/>
              </w:rPr>
              <w:t>На</w:t>
            </w:r>
            <w:r>
              <w:rPr>
                <w:spacing w:val="-13"/>
                <w:w w:val="105"/>
                <w:sz w:val="24"/>
              </w:rPr>
              <w:t xml:space="preserve"> </w:t>
            </w:r>
            <w:r>
              <w:rPr>
                <w:w w:val="105"/>
                <w:sz w:val="24"/>
              </w:rPr>
              <w:t>уровне</w:t>
            </w:r>
            <w:r>
              <w:rPr>
                <w:spacing w:val="-14"/>
                <w:w w:val="105"/>
                <w:sz w:val="24"/>
              </w:rPr>
              <w:t xml:space="preserve"> </w:t>
            </w:r>
            <w:r>
              <w:rPr>
                <w:w w:val="105"/>
                <w:sz w:val="24"/>
              </w:rPr>
              <w:t>ОУ</w:t>
            </w:r>
            <w:r>
              <w:rPr>
                <w:spacing w:val="-9"/>
                <w:w w:val="105"/>
                <w:sz w:val="24"/>
              </w:rPr>
              <w:t xml:space="preserve"> </w:t>
            </w:r>
            <w:r>
              <w:rPr>
                <w:w w:val="105"/>
                <w:sz w:val="24"/>
              </w:rPr>
              <w:t>(по</w:t>
            </w:r>
            <w:r>
              <w:rPr>
                <w:spacing w:val="-7"/>
                <w:w w:val="105"/>
                <w:sz w:val="24"/>
              </w:rPr>
              <w:t xml:space="preserve"> </w:t>
            </w:r>
            <w:r>
              <w:rPr>
                <w:w w:val="105"/>
                <w:sz w:val="24"/>
              </w:rPr>
              <w:t>запросу</w:t>
            </w:r>
            <w:r>
              <w:rPr>
                <w:spacing w:val="-60"/>
                <w:w w:val="105"/>
                <w:sz w:val="24"/>
              </w:rPr>
              <w:t xml:space="preserve"> </w:t>
            </w:r>
            <w:r>
              <w:rPr>
                <w:w w:val="105"/>
                <w:sz w:val="24"/>
              </w:rPr>
              <w:t>администрации</w:t>
            </w:r>
          </w:p>
        </w:tc>
        <w:tc>
          <w:tcPr>
            <w:tcW w:w="3947" w:type="dxa"/>
          </w:tcPr>
          <w:p w14:paraId="1C5CD04F" w14:textId="77777777" w:rsidR="00927B14" w:rsidRDefault="00000000">
            <w:pPr>
              <w:pStyle w:val="TableParagraph"/>
              <w:spacing w:line="268" w:lineRule="exact"/>
              <w:ind w:left="110"/>
              <w:rPr>
                <w:sz w:val="24"/>
              </w:rPr>
            </w:pPr>
            <w:r>
              <w:rPr>
                <w:sz w:val="24"/>
              </w:rPr>
              <w:t>Диагностика</w:t>
            </w:r>
          </w:p>
        </w:tc>
        <w:tc>
          <w:tcPr>
            <w:tcW w:w="7126" w:type="dxa"/>
          </w:tcPr>
          <w:p w14:paraId="2FB02E2F" w14:textId="77777777" w:rsidR="00927B14" w:rsidRDefault="00000000">
            <w:pPr>
              <w:pStyle w:val="TableParagraph"/>
              <w:spacing w:line="268" w:lineRule="exact"/>
              <w:ind w:left="109"/>
              <w:rPr>
                <w:sz w:val="24"/>
              </w:rPr>
            </w:pPr>
            <w:r>
              <w:rPr>
                <w:spacing w:val="-1"/>
                <w:w w:val="105"/>
                <w:sz w:val="24"/>
              </w:rPr>
              <w:t>-</w:t>
            </w:r>
            <w:r>
              <w:rPr>
                <w:w w:val="105"/>
                <w:sz w:val="24"/>
              </w:rPr>
              <w:t xml:space="preserve"> </w:t>
            </w:r>
            <w:r>
              <w:rPr>
                <w:spacing w:val="-1"/>
                <w:w w:val="105"/>
                <w:sz w:val="24"/>
              </w:rPr>
              <w:t>Мониторинг</w:t>
            </w:r>
            <w:r>
              <w:rPr>
                <w:spacing w:val="-13"/>
                <w:w w:val="105"/>
                <w:sz w:val="24"/>
              </w:rPr>
              <w:t xml:space="preserve"> </w:t>
            </w:r>
            <w:r>
              <w:rPr>
                <w:w w:val="105"/>
                <w:sz w:val="24"/>
              </w:rPr>
              <w:t>возможностей</w:t>
            </w:r>
            <w:r>
              <w:rPr>
                <w:spacing w:val="-15"/>
                <w:w w:val="105"/>
                <w:sz w:val="24"/>
              </w:rPr>
              <w:t xml:space="preserve"> </w:t>
            </w:r>
            <w:r>
              <w:rPr>
                <w:w w:val="105"/>
                <w:sz w:val="24"/>
              </w:rPr>
              <w:t>и</w:t>
            </w:r>
            <w:r>
              <w:rPr>
                <w:spacing w:val="-12"/>
                <w:w w:val="105"/>
                <w:sz w:val="24"/>
              </w:rPr>
              <w:t xml:space="preserve"> </w:t>
            </w:r>
            <w:r>
              <w:rPr>
                <w:w w:val="105"/>
                <w:sz w:val="24"/>
              </w:rPr>
              <w:t>способностейобучающихся</w:t>
            </w:r>
          </w:p>
        </w:tc>
      </w:tr>
    </w:tbl>
    <w:p w14:paraId="366FC404" w14:textId="77777777" w:rsidR="00927B14" w:rsidRDefault="00927B14">
      <w:pPr>
        <w:pStyle w:val="a3"/>
        <w:ind w:left="0"/>
        <w:rPr>
          <w:sz w:val="20"/>
        </w:rPr>
      </w:pPr>
    </w:p>
    <w:p w14:paraId="78BF8C9D" w14:textId="77777777" w:rsidR="00927B14" w:rsidRDefault="00927B14">
      <w:pPr>
        <w:pStyle w:val="a3"/>
        <w:spacing w:before="7"/>
        <w:ind w:left="0"/>
        <w:rPr>
          <w:sz w:val="16"/>
        </w:rPr>
      </w:pPr>
    </w:p>
    <w:p w14:paraId="678267F5" w14:textId="77777777" w:rsidR="00927B14" w:rsidRDefault="00000000">
      <w:pPr>
        <w:pStyle w:val="a3"/>
        <w:tabs>
          <w:tab w:val="left" w:pos="10053"/>
        </w:tabs>
        <w:spacing w:before="90" w:line="276" w:lineRule="auto"/>
        <w:ind w:right="1255" w:firstLine="705"/>
      </w:pPr>
      <w:r>
        <w:rPr>
          <w:spacing w:val="-1"/>
          <w:w w:val="105"/>
        </w:rPr>
        <w:t>Таким</w:t>
      </w:r>
      <w:r>
        <w:rPr>
          <w:spacing w:val="-32"/>
          <w:w w:val="105"/>
        </w:rPr>
        <w:t xml:space="preserve"> </w:t>
      </w:r>
      <w:r>
        <w:rPr>
          <w:spacing w:val="-1"/>
          <w:w w:val="105"/>
        </w:rPr>
        <w:t>образом,</w:t>
      </w:r>
      <w:r>
        <w:rPr>
          <w:w w:val="105"/>
        </w:rPr>
        <w:t xml:space="preserve"> </w:t>
      </w:r>
      <w:r>
        <w:rPr>
          <w:spacing w:val="-1"/>
          <w:w w:val="105"/>
        </w:rPr>
        <w:t>основными формами деятельности</w:t>
      </w:r>
      <w:r>
        <w:rPr>
          <w:spacing w:val="6"/>
          <w:w w:val="105"/>
        </w:rPr>
        <w:t xml:space="preserve"> </w:t>
      </w:r>
      <w:r>
        <w:rPr>
          <w:w w:val="105"/>
        </w:rPr>
        <w:t xml:space="preserve">педагога-психолога </w:t>
      </w:r>
      <w:r>
        <w:rPr>
          <w:spacing w:val="17"/>
          <w:w w:val="105"/>
        </w:rPr>
        <w:t xml:space="preserve"> </w:t>
      </w:r>
      <w:r>
        <w:rPr>
          <w:w w:val="105"/>
        </w:rPr>
        <w:t>по</w:t>
      </w:r>
      <w:r>
        <w:rPr>
          <w:w w:val="105"/>
        </w:rPr>
        <w:tab/>
      </w:r>
      <w:r>
        <w:rPr>
          <w:spacing w:val="-2"/>
          <w:w w:val="105"/>
        </w:rPr>
        <w:t>сохранению</w:t>
      </w:r>
      <w:r>
        <w:rPr>
          <w:spacing w:val="-6"/>
          <w:w w:val="105"/>
        </w:rPr>
        <w:t xml:space="preserve"> </w:t>
      </w:r>
      <w:r>
        <w:rPr>
          <w:spacing w:val="-1"/>
          <w:w w:val="105"/>
        </w:rPr>
        <w:t>психологического</w:t>
      </w:r>
      <w:r>
        <w:rPr>
          <w:spacing w:val="-13"/>
          <w:w w:val="105"/>
        </w:rPr>
        <w:t xml:space="preserve"> </w:t>
      </w:r>
      <w:r>
        <w:rPr>
          <w:spacing w:val="-1"/>
          <w:w w:val="105"/>
        </w:rPr>
        <w:t>здоровья</w:t>
      </w:r>
      <w:r>
        <w:rPr>
          <w:spacing w:val="-9"/>
          <w:w w:val="105"/>
        </w:rPr>
        <w:t xml:space="preserve"> </w:t>
      </w:r>
      <w:r>
        <w:rPr>
          <w:spacing w:val="-1"/>
          <w:w w:val="105"/>
        </w:rPr>
        <w:t>учащихся</w:t>
      </w:r>
      <w:r>
        <w:rPr>
          <w:spacing w:val="-60"/>
          <w:w w:val="105"/>
        </w:rPr>
        <w:t xml:space="preserve"> </w:t>
      </w:r>
      <w:r>
        <w:rPr>
          <w:w w:val="105"/>
        </w:rPr>
        <w:t>являются:</w:t>
      </w:r>
    </w:p>
    <w:p w14:paraId="10DB04D6" w14:textId="77777777" w:rsidR="00927B14" w:rsidRDefault="00000000">
      <w:pPr>
        <w:pStyle w:val="a3"/>
        <w:spacing w:before="201"/>
      </w:pPr>
      <w:r>
        <w:t>-психологические</w:t>
      </w:r>
      <w:r>
        <w:rPr>
          <w:spacing w:val="39"/>
        </w:rPr>
        <w:t xml:space="preserve"> </w:t>
      </w:r>
      <w:r>
        <w:t>обследования</w:t>
      </w:r>
      <w:r>
        <w:rPr>
          <w:spacing w:val="44"/>
        </w:rPr>
        <w:t xml:space="preserve"> </w:t>
      </w:r>
      <w:r>
        <w:t>обучающихся;</w:t>
      </w:r>
    </w:p>
    <w:p w14:paraId="3D554F9F" w14:textId="77777777" w:rsidR="00927B14" w:rsidRDefault="00927B14">
      <w:pPr>
        <w:pStyle w:val="a3"/>
        <w:spacing w:before="7"/>
        <w:ind w:left="0"/>
        <w:rPr>
          <w:sz w:val="20"/>
        </w:rPr>
      </w:pPr>
    </w:p>
    <w:p w14:paraId="0CDC645A" w14:textId="77777777" w:rsidR="00927B14" w:rsidRDefault="00000000">
      <w:pPr>
        <w:pStyle w:val="a3"/>
      </w:pPr>
      <w:r>
        <w:t>-индивидуальные</w:t>
      </w:r>
      <w:r>
        <w:rPr>
          <w:spacing w:val="32"/>
        </w:rPr>
        <w:t xml:space="preserve"> </w:t>
      </w:r>
      <w:r>
        <w:t>и</w:t>
      </w:r>
      <w:r>
        <w:rPr>
          <w:spacing w:val="32"/>
        </w:rPr>
        <w:t xml:space="preserve"> </w:t>
      </w:r>
      <w:r>
        <w:t>групповые</w:t>
      </w:r>
      <w:r>
        <w:rPr>
          <w:spacing w:val="20"/>
        </w:rPr>
        <w:t xml:space="preserve"> </w:t>
      </w:r>
      <w:r>
        <w:t>консультации;</w:t>
      </w:r>
    </w:p>
    <w:p w14:paraId="7E027F26" w14:textId="77777777" w:rsidR="00927B14" w:rsidRDefault="00927B14">
      <w:pPr>
        <w:pStyle w:val="a3"/>
        <w:spacing w:before="1"/>
        <w:ind w:left="0"/>
        <w:rPr>
          <w:sz w:val="21"/>
        </w:rPr>
      </w:pPr>
    </w:p>
    <w:p w14:paraId="40D4C652" w14:textId="77777777" w:rsidR="00927B14" w:rsidRDefault="00000000">
      <w:pPr>
        <w:pStyle w:val="a3"/>
      </w:pPr>
      <w:r>
        <w:t>-индивидуальные</w:t>
      </w:r>
      <w:r>
        <w:rPr>
          <w:spacing w:val="31"/>
        </w:rPr>
        <w:t xml:space="preserve"> </w:t>
      </w:r>
      <w:r>
        <w:t>и</w:t>
      </w:r>
      <w:r>
        <w:rPr>
          <w:spacing w:val="39"/>
        </w:rPr>
        <w:t xml:space="preserve"> </w:t>
      </w:r>
      <w:r>
        <w:t>групповые</w:t>
      </w:r>
      <w:r>
        <w:rPr>
          <w:spacing w:val="30"/>
        </w:rPr>
        <w:t xml:space="preserve"> </w:t>
      </w:r>
      <w:r>
        <w:t>психокоррекционные</w:t>
      </w:r>
      <w:r>
        <w:rPr>
          <w:spacing w:val="31"/>
        </w:rPr>
        <w:t xml:space="preserve"> </w:t>
      </w:r>
      <w:r>
        <w:t>занятия</w:t>
      </w:r>
      <w:r>
        <w:rPr>
          <w:spacing w:val="31"/>
        </w:rPr>
        <w:t xml:space="preserve"> </w:t>
      </w:r>
      <w:r>
        <w:t>для</w:t>
      </w:r>
      <w:r>
        <w:rPr>
          <w:spacing w:val="39"/>
        </w:rPr>
        <w:t xml:space="preserve"> </w:t>
      </w:r>
      <w:r>
        <w:t>обучающихся;</w:t>
      </w:r>
    </w:p>
    <w:p w14:paraId="3DC918D2" w14:textId="77777777" w:rsidR="00927B14" w:rsidRDefault="00927B14">
      <w:pPr>
        <w:pStyle w:val="a3"/>
        <w:spacing w:before="2"/>
        <w:ind w:left="0"/>
        <w:rPr>
          <w:sz w:val="21"/>
        </w:rPr>
      </w:pPr>
    </w:p>
    <w:p w14:paraId="66CA12BE" w14:textId="77777777" w:rsidR="00927B14" w:rsidRDefault="00000000">
      <w:pPr>
        <w:pStyle w:val="a3"/>
      </w:pPr>
      <w:r>
        <w:t>-релаксационные</w:t>
      </w:r>
      <w:r>
        <w:rPr>
          <w:spacing w:val="30"/>
        </w:rPr>
        <w:t xml:space="preserve"> </w:t>
      </w:r>
      <w:r>
        <w:t>сеансы</w:t>
      </w:r>
      <w:r>
        <w:rPr>
          <w:spacing w:val="36"/>
        </w:rPr>
        <w:t xml:space="preserve"> </w:t>
      </w:r>
      <w:r>
        <w:t>по</w:t>
      </w:r>
      <w:r>
        <w:rPr>
          <w:spacing w:val="38"/>
        </w:rPr>
        <w:t xml:space="preserve"> </w:t>
      </w:r>
      <w:r>
        <w:t>снятию</w:t>
      </w:r>
      <w:r>
        <w:rPr>
          <w:spacing w:val="25"/>
        </w:rPr>
        <w:t xml:space="preserve"> </w:t>
      </w:r>
      <w:r>
        <w:t>психоэмоционального</w:t>
      </w:r>
      <w:r>
        <w:rPr>
          <w:spacing w:val="39"/>
        </w:rPr>
        <w:t xml:space="preserve"> </w:t>
      </w:r>
      <w:r>
        <w:t>напряжения,</w:t>
      </w:r>
      <w:r>
        <w:rPr>
          <w:spacing w:val="52"/>
        </w:rPr>
        <w:t xml:space="preserve"> </w:t>
      </w:r>
      <w:r>
        <w:t>стрессов;</w:t>
      </w:r>
    </w:p>
    <w:p w14:paraId="713DF6C9" w14:textId="77777777" w:rsidR="00927B14" w:rsidRDefault="00927B14">
      <w:pPr>
        <w:pStyle w:val="a3"/>
        <w:spacing w:before="1"/>
        <w:ind w:left="0"/>
        <w:rPr>
          <w:sz w:val="21"/>
        </w:rPr>
      </w:pPr>
    </w:p>
    <w:p w14:paraId="71316F35" w14:textId="77777777" w:rsidR="00927B14" w:rsidRDefault="00000000">
      <w:pPr>
        <w:pStyle w:val="a3"/>
      </w:pPr>
      <w:r>
        <w:t>-семейное</w:t>
      </w:r>
      <w:r>
        <w:rPr>
          <w:spacing w:val="30"/>
        </w:rPr>
        <w:t xml:space="preserve"> </w:t>
      </w:r>
      <w:r>
        <w:t>консультирование</w:t>
      </w:r>
      <w:r>
        <w:rPr>
          <w:spacing w:val="32"/>
        </w:rPr>
        <w:t xml:space="preserve"> </w:t>
      </w:r>
      <w:r>
        <w:t>по</w:t>
      </w:r>
      <w:r>
        <w:rPr>
          <w:spacing w:val="31"/>
        </w:rPr>
        <w:t xml:space="preserve"> </w:t>
      </w:r>
      <w:r>
        <w:t>проблемам</w:t>
      </w:r>
    </w:p>
    <w:p w14:paraId="10843D91" w14:textId="77777777" w:rsidR="00927B14" w:rsidRDefault="00927B14">
      <w:pPr>
        <w:pStyle w:val="a3"/>
        <w:ind w:left="0"/>
        <w:rPr>
          <w:sz w:val="26"/>
        </w:rPr>
      </w:pPr>
    </w:p>
    <w:p w14:paraId="3C3A9A26" w14:textId="77777777" w:rsidR="00927B14" w:rsidRDefault="00927B14">
      <w:pPr>
        <w:pStyle w:val="a3"/>
        <w:ind w:left="0"/>
        <w:rPr>
          <w:sz w:val="26"/>
        </w:rPr>
      </w:pPr>
    </w:p>
    <w:p w14:paraId="2F387FAB" w14:textId="77777777" w:rsidR="00927B14" w:rsidRDefault="00000000">
      <w:pPr>
        <w:pStyle w:val="2"/>
        <w:numPr>
          <w:ilvl w:val="2"/>
          <w:numId w:val="33"/>
        </w:numPr>
        <w:tabs>
          <w:tab w:val="left" w:pos="2813"/>
        </w:tabs>
        <w:spacing w:before="201"/>
        <w:ind w:left="2812" w:hanging="2444"/>
        <w:jc w:val="left"/>
      </w:pPr>
      <w:bookmarkStart w:id="53" w:name="3.5.3._Финансово-экономические_условия_р"/>
      <w:bookmarkEnd w:id="53"/>
      <w:r>
        <w:t>Финансово-экономические</w:t>
      </w:r>
      <w:r>
        <w:rPr>
          <w:spacing w:val="-1"/>
        </w:rPr>
        <w:t xml:space="preserve"> </w:t>
      </w:r>
      <w:r>
        <w:t>условия реализации образовательной</w:t>
      </w:r>
      <w:r>
        <w:rPr>
          <w:spacing w:val="-4"/>
        </w:rPr>
        <w:t xml:space="preserve"> </w:t>
      </w:r>
      <w:r>
        <w:t>программы</w:t>
      </w:r>
      <w:r>
        <w:rPr>
          <w:spacing w:val="-6"/>
        </w:rPr>
        <w:t xml:space="preserve"> </w:t>
      </w:r>
      <w:r>
        <w:t>начального общего</w:t>
      </w:r>
      <w:r>
        <w:rPr>
          <w:spacing w:val="-1"/>
        </w:rPr>
        <w:t xml:space="preserve"> </w:t>
      </w:r>
      <w:r>
        <w:t>образования</w:t>
      </w:r>
    </w:p>
    <w:p w14:paraId="25869120" w14:textId="77777777" w:rsidR="00927B14" w:rsidRDefault="00927B14">
      <w:pPr>
        <w:pStyle w:val="a3"/>
        <w:spacing w:before="8"/>
        <w:ind w:left="0"/>
        <w:rPr>
          <w:b/>
          <w:sz w:val="23"/>
        </w:rPr>
      </w:pPr>
    </w:p>
    <w:p w14:paraId="367A2F79" w14:textId="77777777" w:rsidR="00927B14" w:rsidRDefault="00000000">
      <w:pPr>
        <w:pStyle w:val="a3"/>
        <w:spacing w:line="275" w:lineRule="exact"/>
        <w:ind w:left="2198"/>
      </w:pPr>
      <w:r>
        <w:t>Финансово-экономические</w:t>
      </w:r>
      <w:r>
        <w:rPr>
          <w:spacing w:val="1"/>
        </w:rPr>
        <w:t xml:space="preserve"> </w:t>
      </w:r>
      <w:r>
        <w:t>условия</w:t>
      </w:r>
      <w:r>
        <w:rPr>
          <w:spacing w:val="-2"/>
        </w:rPr>
        <w:t xml:space="preserve"> </w:t>
      </w:r>
      <w:r>
        <w:t>реализации</w:t>
      </w:r>
      <w:r>
        <w:rPr>
          <w:spacing w:val="-6"/>
        </w:rPr>
        <w:t xml:space="preserve"> </w:t>
      </w:r>
      <w:r>
        <w:t>основной</w:t>
      </w:r>
      <w:r>
        <w:rPr>
          <w:spacing w:val="-10"/>
        </w:rPr>
        <w:t xml:space="preserve"> </w:t>
      </w:r>
      <w:r>
        <w:t>образовательной</w:t>
      </w:r>
      <w:r>
        <w:rPr>
          <w:spacing w:val="-5"/>
        </w:rPr>
        <w:t xml:space="preserve"> </w:t>
      </w:r>
      <w:r>
        <w:t>программы</w:t>
      </w:r>
      <w:r>
        <w:rPr>
          <w:spacing w:val="-5"/>
        </w:rPr>
        <w:t xml:space="preserve"> </w:t>
      </w:r>
      <w:r>
        <w:t>начального</w:t>
      </w:r>
      <w:r>
        <w:rPr>
          <w:spacing w:val="-12"/>
        </w:rPr>
        <w:t xml:space="preserve"> </w:t>
      </w:r>
      <w:r>
        <w:t>общего</w:t>
      </w:r>
      <w:r>
        <w:rPr>
          <w:spacing w:val="-7"/>
        </w:rPr>
        <w:t xml:space="preserve"> </w:t>
      </w:r>
      <w:r>
        <w:t>образования</w:t>
      </w:r>
      <w:r>
        <w:rPr>
          <w:spacing w:val="-6"/>
        </w:rPr>
        <w:t xml:space="preserve"> </w:t>
      </w:r>
      <w:r>
        <w:t>должны:</w:t>
      </w:r>
    </w:p>
    <w:p w14:paraId="087C0D4D" w14:textId="77777777" w:rsidR="00927B14" w:rsidRDefault="00000000">
      <w:pPr>
        <w:pStyle w:val="a6"/>
        <w:numPr>
          <w:ilvl w:val="0"/>
          <w:numId w:val="20"/>
        </w:numPr>
        <w:tabs>
          <w:tab w:val="left" w:pos="2088"/>
          <w:tab w:val="left" w:pos="2089"/>
          <w:tab w:val="left" w:pos="9348"/>
          <w:tab w:val="left" w:pos="12886"/>
        </w:tabs>
        <w:spacing w:before="5" w:line="232" w:lineRule="auto"/>
        <w:ind w:right="2662" w:firstLine="278"/>
        <w:rPr>
          <w:sz w:val="24"/>
        </w:rPr>
      </w:pPr>
      <w:r>
        <w:rPr>
          <w:sz w:val="24"/>
        </w:rPr>
        <w:t>обеспечивать</w:t>
      </w:r>
      <w:r>
        <w:rPr>
          <w:spacing w:val="-4"/>
          <w:sz w:val="24"/>
        </w:rPr>
        <w:t xml:space="preserve"> </w:t>
      </w:r>
      <w:r>
        <w:rPr>
          <w:sz w:val="24"/>
        </w:rPr>
        <w:t>государственные</w:t>
      </w:r>
      <w:r>
        <w:rPr>
          <w:spacing w:val="-1"/>
          <w:sz w:val="24"/>
        </w:rPr>
        <w:t xml:space="preserve"> </w:t>
      </w:r>
      <w:r>
        <w:rPr>
          <w:sz w:val="24"/>
        </w:rPr>
        <w:t>гарантии</w:t>
      </w:r>
      <w:r>
        <w:rPr>
          <w:spacing w:val="-3"/>
          <w:sz w:val="24"/>
        </w:rPr>
        <w:t xml:space="preserve"> </w:t>
      </w:r>
      <w:r>
        <w:rPr>
          <w:sz w:val="24"/>
        </w:rPr>
        <w:t>прав</w:t>
      </w:r>
      <w:r>
        <w:rPr>
          <w:spacing w:val="-4"/>
          <w:sz w:val="24"/>
        </w:rPr>
        <w:t xml:space="preserve"> </w:t>
      </w:r>
      <w:r>
        <w:rPr>
          <w:sz w:val="24"/>
        </w:rPr>
        <w:t>граждан на</w:t>
      </w:r>
      <w:r>
        <w:rPr>
          <w:spacing w:val="-3"/>
          <w:sz w:val="24"/>
        </w:rPr>
        <w:t xml:space="preserve"> </w:t>
      </w:r>
      <w:r>
        <w:rPr>
          <w:sz w:val="24"/>
        </w:rPr>
        <w:t>получение</w:t>
      </w:r>
      <w:r>
        <w:rPr>
          <w:sz w:val="24"/>
        </w:rPr>
        <w:tab/>
        <w:t>бесплатного</w:t>
      </w:r>
      <w:r>
        <w:rPr>
          <w:spacing w:val="89"/>
          <w:sz w:val="24"/>
        </w:rPr>
        <w:t xml:space="preserve"> </w:t>
      </w:r>
      <w:r>
        <w:rPr>
          <w:sz w:val="24"/>
        </w:rPr>
        <w:t>общедоступного</w:t>
      </w:r>
      <w:r>
        <w:rPr>
          <w:sz w:val="24"/>
        </w:rPr>
        <w:tab/>
      </w:r>
      <w:r>
        <w:rPr>
          <w:spacing w:val="-2"/>
          <w:sz w:val="24"/>
        </w:rPr>
        <w:t>начального</w:t>
      </w:r>
      <w:r>
        <w:rPr>
          <w:spacing w:val="-57"/>
          <w:sz w:val="24"/>
        </w:rPr>
        <w:t xml:space="preserve"> </w:t>
      </w:r>
      <w:r>
        <w:rPr>
          <w:sz w:val="24"/>
        </w:rPr>
        <w:t>общегообразования;</w:t>
      </w:r>
    </w:p>
    <w:p w14:paraId="1A16FC5F" w14:textId="77777777" w:rsidR="00927B14" w:rsidRDefault="00000000">
      <w:pPr>
        <w:pStyle w:val="a6"/>
        <w:numPr>
          <w:ilvl w:val="0"/>
          <w:numId w:val="20"/>
        </w:numPr>
        <w:tabs>
          <w:tab w:val="left" w:pos="2217"/>
          <w:tab w:val="left" w:pos="2218"/>
        </w:tabs>
        <w:spacing w:before="5"/>
        <w:ind w:left="2218" w:hanging="447"/>
        <w:rPr>
          <w:sz w:val="24"/>
        </w:rPr>
      </w:pPr>
      <w:r>
        <w:rPr>
          <w:sz w:val="24"/>
        </w:rPr>
        <w:t>обеспечивать</w:t>
      </w:r>
      <w:r>
        <w:rPr>
          <w:spacing w:val="-7"/>
          <w:sz w:val="24"/>
        </w:rPr>
        <w:t xml:space="preserve"> </w:t>
      </w:r>
      <w:r>
        <w:rPr>
          <w:sz w:val="24"/>
        </w:rPr>
        <w:t>организации,</w:t>
      </w:r>
      <w:r>
        <w:rPr>
          <w:spacing w:val="-6"/>
          <w:sz w:val="24"/>
        </w:rPr>
        <w:t xml:space="preserve"> </w:t>
      </w:r>
      <w:r>
        <w:rPr>
          <w:sz w:val="24"/>
        </w:rPr>
        <w:t>осуществляющей</w:t>
      </w:r>
      <w:r>
        <w:rPr>
          <w:spacing w:val="-3"/>
          <w:sz w:val="24"/>
        </w:rPr>
        <w:t xml:space="preserve"> </w:t>
      </w:r>
      <w:r>
        <w:rPr>
          <w:sz w:val="24"/>
        </w:rPr>
        <w:t>образовательную</w:t>
      </w:r>
      <w:r>
        <w:rPr>
          <w:spacing w:val="2"/>
          <w:sz w:val="24"/>
        </w:rPr>
        <w:t xml:space="preserve"> </w:t>
      </w:r>
      <w:r>
        <w:rPr>
          <w:sz w:val="24"/>
        </w:rPr>
        <w:t>деятельность, возможность</w:t>
      </w:r>
      <w:r>
        <w:rPr>
          <w:spacing w:val="-1"/>
          <w:sz w:val="24"/>
        </w:rPr>
        <w:t xml:space="preserve"> </w:t>
      </w:r>
      <w:r>
        <w:rPr>
          <w:sz w:val="24"/>
        </w:rPr>
        <w:t>исполнения</w:t>
      </w:r>
      <w:r>
        <w:rPr>
          <w:spacing w:val="-6"/>
          <w:sz w:val="24"/>
        </w:rPr>
        <w:t xml:space="preserve"> </w:t>
      </w:r>
      <w:r>
        <w:rPr>
          <w:sz w:val="24"/>
        </w:rPr>
        <w:t>требований</w:t>
      </w:r>
      <w:r>
        <w:rPr>
          <w:spacing w:val="-3"/>
          <w:sz w:val="24"/>
        </w:rPr>
        <w:t xml:space="preserve"> </w:t>
      </w:r>
      <w:r>
        <w:rPr>
          <w:sz w:val="24"/>
        </w:rPr>
        <w:t>Стандарта;</w:t>
      </w:r>
    </w:p>
    <w:p w14:paraId="7EDC813B" w14:textId="77777777" w:rsidR="00927B14" w:rsidRDefault="00927B14">
      <w:pPr>
        <w:rPr>
          <w:sz w:val="24"/>
        </w:rPr>
        <w:sectPr w:rsidR="00927B14" w:rsidSect="00232226">
          <w:pgSz w:w="16840" w:h="11910" w:orient="landscape"/>
          <w:pgMar w:top="1100" w:right="140" w:bottom="660" w:left="0" w:header="0" w:footer="451" w:gutter="0"/>
          <w:cols w:space="720"/>
        </w:sectPr>
      </w:pPr>
    </w:p>
    <w:p w14:paraId="6C56A187" w14:textId="77777777" w:rsidR="00927B14" w:rsidRDefault="00000000">
      <w:pPr>
        <w:pStyle w:val="a6"/>
        <w:numPr>
          <w:ilvl w:val="0"/>
          <w:numId w:val="20"/>
        </w:numPr>
        <w:tabs>
          <w:tab w:val="left" w:pos="2046"/>
        </w:tabs>
        <w:spacing w:before="78" w:line="237" w:lineRule="auto"/>
        <w:ind w:right="1279" w:firstLine="278"/>
        <w:jc w:val="both"/>
        <w:rPr>
          <w:sz w:val="24"/>
        </w:rPr>
      </w:pPr>
      <w:r>
        <w:rPr>
          <w:sz w:val="24"/>
        </w:rPr>
        <w:lastRenderedPageBreak/>
        <w:t>обеспечивать реализацию обязательной части основной образовательной программы начального общего образования и части,</w:t>
      </w:r>
      <w:r>
        <w:rPr>
          <w:spacing w:val="1"/>
          <w:sz w:val="24"/>
        </w:rPr>
        <w:t xml:space="preserve"> </w:t>
      </w:r>
      <w:r>
        <w:rPr>
          <w:sz w:val="24"/>
        </w:rPr>
        <w:t>формируемой</w:t>
      </w:r>
      <w:r>
        <w:rPr>
          <w:spacing w:val="4"/>
          <w:sz w:val="24"/>
        </w:rPr>
        <w:t xml:space="preserve"> </w:t>
      </w:r>
      <w:r>
        <w:rPr>
          <w:sz w:val="24"/>
        </w:rPr>
        <w:t>участниками образовательных</w:t>
      </w:r>
      <w:r>
        <w:rPr>
          <w:spacing w:val="-7"/>
          <w:sz w:val="24"/>
        </w:rPr>
        <w:t xml:space="preserve"> </w:t>
      </w:r>
      <w:r>
        <w:rPr>
          <w:sz w:val="24"/>
        </w:rPr>
        <w:t>отношений,</w:t>
      </w:r>
      <w:r>
        <w:rPr>
          <w:spacing w:val="6"/>
          <w:sz w:val="24"/>
        </w:rPr>
        <w:t xml:space="preserve"> </w:t>
      </w:r>
      <w:r>
        <w:rPr>
          <w:sz w:val="24"/>
        </w:rPr>
        <w:t>включая</w:t>
      </w:r>
      <w:r>
        <w:rPr>
          <w:spacing w:val="2"/>
          <w:sz w:val="24"/>
        </w:rPr>
        <w:t xml:space="preserve"> </w:t>
      </w:r>
      <w:r>
        <w:rPr>
          <w:sz w:val="24"/>
        </w:rPr>
        <w:t>внеурочную</w:t>
      </w:r>
      <w:r>
        <w:rPr>
          <w:spacing w:val="2"/>
          <w:sz w:val="24"/>
        </w:rPr>
        <w:t xml:space="preserve"> </w:t>
      </w:r>
      <w:r>
        <w:rPr>
          <w:sz w:val="24"/>
        </w:rPr>
        <w:t>деятельность;</w:t>
      </w:r>
    </w:p>
    <w:p w14:paraId="527FA3DD" w14:textId="77777777" w:rsidR="00927B14" w:rsidRDefault="00000000">
      <w:pPr>
        <w:pStyle w:val="a6"/>
        <w:numPr>
          <w:ilvl w:val="0"/>
          <w:numId w:val="20"/>
        </w:numPr>
        <w:tabs>
          <w:tab w:val="left" w:pos="2113"/>
        </w:tabs>
        <w:spacing w:before="6" w:line="232" w:lineRule="auto"/>
        <w:ind w:right="1278" w:firstLine="278"/>
        <w:jc w:val="both"/>
        <w:rPr>
          <w:sz w:val="24"/>
        </w:rPr>
      </w:pPr>
      <w:r>
        <w:rPr>
          <w:sz w:val="24"/>
        </w:rPr>
        <w:t>отражать структуру и объем расходов, необходимых для реализации основной образовательной программы начального общего</w:t>
      </w:r>
      <w:r>
        <w:rPr>
          <w:spacing w:val="1"/>
          <w:sz w:val="24"/>
        </w:rPr>
        <w:t xml:space="preserve"> </w:t>
      </w:r>
      <w:r>
        <w:rPr>
          <w:sz w:val="24"/>
        </w:rPr>
        <w:t>образования,</w:t>
      </w:r>
      <w:r>
        <w:rPr>
          <w:spacing w:val="5"/>
          <w:sz w:val="24"/>
        </w:rPr>
        <w:t xml:space="preserve"> </w:t>
      </w:r>
      <w:r>
        <w:rPr>
          <w:sz w:val="24"/>
        </w:rPr>
        <w:t>а</w:t>
      </w:r>
      <w:r>
        <w:rPr>
          <w:spacing w:val="1"/>
          <w:sz w:val="24"/>
        </w:rPr>
        <w:t xml:space="preserve"> </w:t>
      </w:r>
      <w:r>
        <w:rPr>
          <w:sz w:val="24"/>
        </w:rPr>
        <w:t>также</w:t>
      </w:r>
      <w:r>
        <w:rPr>
          <w:spacing w:val="-13"/>
          <w:sz w:val="24"/>
        </w:rPr>
        <w:t xml:space="preserve"> </w:t>
      </w:r>
      <w:r>
        <w:rPr>
          <w:sz w:val="24"/>
        </w:rPr>
        <w:t>механизм</w:t>
      </w:r>
      <w:r>
        <w:rPr>
          <w:spacing w:val="10"/>
          <w:sz w:val="24"/>
        </w:rPr>
        <w:t xml:space="preserve"> </w:t>
      </w:r>
      <w:r>
        <w:rPr>
          <w:sz w:val="24"/>
        </w:rPr>
        <w:t>их</w:t>
      </w:r>
      <w:r>
        <w:rPr>
          <w:spacing w:val="-8"/>
          <w:sz w:val="24"/>
        </w:rPr>
        <w:t xml:space="preserve"> </w:t>
      </w:r>
      <w:r>
        <w:rPr>
          <w:sz w:val="24"/>
        </w:rPr>
        <w:t>формирования.</w:t>
      </w:r>
    </w:p>
    <w:p w14:paraId="05BE3DD0" w14:textId="77777777" w:rsidR="00927B14" w:rsidRDefault="00000000">
      <w:pPr>
        <w:pStyle w:val="a3"/>
        <w:spacing w:before="10"/>
        <w:ind w:left="1493" w:right="1272" w:firstLine="705"/>
        <w:jc w:val="both"/>
      </w:pPr>
      <w:r>
        <w:t>Финансовое обеспечение реализации образовательной программы начального общего образования опирается на исполнение</w:t>
      </w:r>
      <w:r>
        <w:rPr>
          <w:spacing w:val="1"/>
        </w:rPr>
        <w:t xml:space="preserve"> </w:t>
      </w:r>
      <w:r>
        <w:t>расходных обязательств, обеспечивающих государственные гарантии прав на получение общедоступного и бесплатного начального</w:t>
      </w:r>
      <w:r>
        <w:rPr>
          <w:spacing w:val="1"/>
        </w:rPr>
        <w:t xml:space="preserve"> </w:t>
      </w:r>
      <w:r>
        <w:t>общего</w:t>
      </w:r>
      <w:r>
        <w:rPr>
          <w:spacing w:val="1"/>
        </w:rPr>
        <w:t xml:space="preserve"> </w:t>
      </w:r>
      <w:r>
        <w:t>образования.</w:t>
      </w:r>
      <w:r>
        <w:rPr>
          <w:spacing w:val="1"/>
        </w:rPr>
        <w:t xml:space="preserve"> </w:t>
      </w:r>
      <w:r>
        <w:t>Объем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1"/>
        </w:rPr>
        <w:t xml:space="preserve"> </w:t>
      </w:r>
      <w:r>
        <w:t>задании</w:t>
      </w:r>
      <w:r>
        <w:rPr>
          <w:spacing w:val="1"/>
        </w:rPr>
        <w:t xml:space="preserve"> </w:t>
      </w:r>
      <w:r>
        <w:t>образовательной</w:t>
      </w:r>
      <w:r>
        <w:rPr>
          <w:spacing w:val="1"/>
        </w:rPr>
        <w:t xml:space="preserve"> </w:t>
      </w:r>
      <w:r>
        <w:t>организации.</w:t>
      </w:r>
    </w:p>
    <w:p w14:paraId="6E5616F2" w14:textId="77777777" w:rsidR="00927B14" w:rsidRDefault="00000000">
      <w:pPr>
        <w:pStyle w:val="a3"/>
        <w:spacing w:line="242" w:lineRule="auto"/>
        <w:ind w:left="1493" w:right="1272" w:firstLine="705"/>
        <w:jc w:val="both"/>
      </w:pPr>
      <w:r>
        <w:t>Муниципальное задание устанавливает показатели, характеризующие качество и (или) объем (содержание) государственной</w:t>
      </w:r>
      <w:r>
        <w:rPr>
          <w:spacing w:val="1"/>
        </w:rPr>
        <w:t xml:space="preserve"> </w:t>
      </w:r>
      <w:r>
        <w:t>услуги</w:t>
      </w:r>
      <w:r>
        <w:rPr>
          <w:spacing w:val="2"/>
        </w:rPr>
        <w:t xml:space="preserve"> </w:t>
      </w:r>
      <w:r>
        <w:t>(работы),</w:t>
      </w:r>
      <w:r>
        <w:rPr>
          <w:spacing w:val="6"/>
        </w:rPr>
        <w:t xml:space="preserve"> </w:t>
      </w:r>
      <w:r>
        <w:t>а</w:t>
      </w:r>
      <w:r>
        <w:rPr>
          <w:spacing w:val="-4"/>
        </w:rPr>
        <w:t xml:space="preserve"> </w:t>
      </w:r>
      <w:r>
        <w:t>также</w:t>
      </w:r>
      <w:r>
        <w:rPr>
          <w:spacing w:val="1"/>
        </w:rPr>
        <w:t xml:space="preserve"> </w:t>
      </w:r>
      <w:r>
        <w:t>порядок</w:t>
      </w:r>
      <w:r>
        <w:rPr>
          <w:spacing w:val="1"/>
        </w:rPr>
        <w:t xml:space="preserve"> </w:t>
      </w:r>
      <w:r>
        <w:t>ее оказания</w:t>
      </w:r>
      <w:r>
        <w:rPr>
          <w:spacing w:val="3"/>
        </w:rPr>
        <w:t xml:space="preserve"> </w:t>
      </w:r>
      <w:r>
        <w:t>(выполнения).</w:t>
      </w:r>
    </w:p>
    <w:p w14:paraId="77BB3F91" w14:textId="77777777" w:rsidR="00927B14" w:rsidRDefault="00000000">
      <w:pPr>
        <w:pStyle w:val="a3"/>
        <w:spacing w:line="237" w:lineRule="auto"/>
        <w:ind w:left="1493" w:right="1268" w:firstLine="705"/>
        <w:jc w:val="both"/>
      </w:pPr>
      <w:r>
        <w:t>Финансовое обеспечение реализации образовательной программы начального общего образования автономного учреждения</w:t>
      </w:r>
      <w:r>
        <w:rPr>
          <w:spacing w:val="1"/>
        </w:rPr>
        <w:t xml:space="preserve"> </w:t>
      </w:r>
      <w:r>
        <w:t>осуществляется</w:t>
      </w:r>
      <w:r>
        <w:rPr>
          <w:spacing w:val="1"/>
        </w:rPr>
        <w:t xml:space="preserve"> </w:t>
      </w:r>
      <w:r>
        <w:t>исходя</w:t>
      </w:r>
      <w:r>
        <w:rPr>
          <w:spacing w:val="1"/>
        </w:rPr>
        <w:t xml:space="preserve"> </w:t>
      </w:r>
      <w:r>
        <w:t>из</w:t>
      </w:r>
      <w:r>
        <w:rPr>
          <w:spacing w:val="1"/>
        </w:rPr>
        <w:t xml:space="preserve"> </w:t>
      </w:r>
      <w:r>
        <w:t>расходных</w:t>
      </w:r>
      <w:r>
        <w:rPr>
          <w:spacing w:val="1"/>
        </w:rPr>
        <w:t xml:space="preserve"> </w:t>
      </w:r>
      <w:r>
        <w:t>обязательств</w:t>
      </w:r>
      <w:r>
        <w:rPr>
          <w:spacing w:val="1"/>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государственных</w:t>
      </w:r>
      <w:r>
        <w:rPr>
          <w:spacing w:val="-4"/>
        </w:rPr>
        <w:t xml:space="preserve"> </w:t>
      </w:r>
      <w:r>
        <w:t>(муниципальных)</w:t>
      </w:r>
      <w:r>
        <w:rPr>
          <w:spacing w:val="4"/>
        </w:rPr>
        <w:t xml:space="preserve"> </w:t>
      </w:r>
      <w:r>
        <w:t>образовательных</w:t>
      </w:r>
      <w:r>
        <w:rPr>
          <w:spacing w:val="4"/>
        </w:rPr>
        <w:t xml:space="preserve"> </w:t>
      </w:r>
      <w:r>
        <w:t>услуг.</w:t>
      </w:r>
    </w:p>
    <w:p w14:paraId="65828F0A" w14:textId="1300FBD9" w:rsidR="00927B14" w:rsidRDefault="00000000">
      <w:pPr>
        <w:pStyle w:val="a3"/>
        <w:spacing w:before="4" w:line="237" w:lineRule="auto"/>
        <w:ind w:left="1493" w:right="1274" w:firstLine="705"/>
        <w:jc w:val="both"/>
      </w:pPr>
      <w:r>
        <w:t>Обеспечение государственных гарантий реализации прав на получение общедоступного и бесплатного начального общего</w:t>
      </w:r>
      <w:r>
        <w:rPr>
          <w:spacing w:val="1"/>
        </w:rPr>
        <w:t xml:space="preserve"> </w:t>
      </w:r>
      <w:r>
        <w:t>образования</w:t>
      </w:r>
      <w:r>
        <w:rPr>
          <w:spacing w:val="41"/>
        </w:rPr>
        <w:t xml:space="preserve"> </w:t>
      </w:r>
      <w:r>
        <w:t>в</w:t>
      </w:r>
      <w:r>
        <w:rPr>
          <w:spacing w:val="52"/>
        </w:rPr>
        <w:t xml:space="preserve"> </w:t>
      </w:r>
      <w:r>
        <w:t>МОБУ</w:t>
      </w:r>
      <w:r>
        <w:rPr>
          <w:spacing w:val="-1"/>
        </w:rPr>
        <w:t xml:space="preserve"> </w:t>
      </w:r>
      <w:r>
        <w:t>«</w:t>
      </w:r>
      <w:r w:rsidR="003A26D2">
        <w:t>Цвиллингс</w:t>
      </w:r>
      <w:r>
        <w:t>кая</w:t>
      </w:r>
      <w:r>
        <w:rPr>
          <w:spacing w:val="3"/>
        </w:rPr>
        <w:t xml:space="preserve"> </w:t>
      </w:r>
      <w:r>
        <w:t>СОШ»</w:t>
      </w:r>
      <w:r>
        <w:rPr>
          <w:spacing w:val="41"/>
        </w:rPr>
        <w:t xml:space="preserve"> </w:t>
      </w:r>
      <w:r>
        <w:t>осуществляется</w:t>
      </w:r>
      <w:r>
        <w:rPr>
          <w:spacing w:val="50"/>
        </w:rPr>
        <w:t xml:space="preserve"> </w:t>
      </w:r>
      <w:r>
        <w:t>в</w:t>
      </w:r>
      <w:r>
        <w:rPr>
          <w:spacing w:val="47"/>
        </w:rPr>
        <w:t xml:space="preserve"> </w:t>
      </w:r>
      <w:r>
        <w:t>соответствии</w:t>
      </w:r>
      <w:r>
        <w:rPr>
          <w:spacing w:val="47"/>
        </w:rPr>
        <w:t xml:space="preserve"> </w:t>
      </w:r>
      <w:r>
        <w:t>с</w:t>
      </w:r>
    </w:p>
    <w:p w14:paraId="5CB66C17" w14:textId="77777777" w:rsidR="00927B14" w:rsidRDefault="00000000">
      <w:pPr>
        <w:pStyle w:val="a3"/>
        <w:spacing w:before="80" w:line="275" w:lineRule="exact"/>
        <w:ind w:left="1718"/>
        <w:jc w:val="both"/>
      </w:pPr>
      <w:r>
        <w:t>нормативами,</w:t>
      </w:r>
      <w:r>
        <w:rPr>
          <w:spacing w:val="-3"/>
        </w:rPr>
        <w:t xml:space="preserve"> </w:t>
      </w:r>
      <w:r>
        <w:t>определяемыми</w:t>
      </w:r>
      <w:r>
        <w:rPr>
          <w:spacing w:val="-4"/>
        </w:rPr>
        <w:t xml:space="preserve"> </w:t>
      </w:r>
      <w:r>
        <w:t>органами</w:t>
      </w:r>
      <w:r>
        <w:rPr>
          <w:spacing w:val="-3"/>
        </w:rPr>
        <w:t xml:space="preserve"> </w:t>
      </w:r>
      <w:r>
        <w:t>государственной</w:t>
      </w:r>
      <w:r>
        <w:rPr>
          <w:spacing w:val="-4"/>
        </w:rPr>
        <w:t xml:space="preserve"> </w:t>
      </w:r>
      <w:r>
        <w:t>власти субъектов</w:t>
      </w:r>
      <w:r>
        <w:rPr>
          <w:spacing w:val="1"/>
        </w:rPr>
        <w:t xml:space="preserve"> </w:t>
      </w:r>
      <w:r>
        <w:t>Российской Федерации.</w:t>
      </w:r>
    </w:p>
    <w:p w14:paraId="5D5D990D" w14:textId="77777777" w:rsidR="00927B14" w:rsidRDefault="00000000">
      <w:pPr>
        <w:pStyle w:val="a3"/>
        <w:ind w:left="1493" w:right="1262" w:firstLine="705"/>
        <w:jc w:val="both"/>
      </w:pPr>
      <w:r>
        <w:t>Норматив затрат на реализацию образовательной программы начального общего образования–гарантированный минимально</w:t>
      </w:r>
      <w:r>
        <w:rPr>
          <w:spacing w:val="1"/>
        </w:rPr>
        <w:t xml:space="preserve"> </w:t>
      </w:r>
      <w:r>
        <w:t>допустимый объем финансовых средств в год в расчете на одного обучающегося, необходимый для реализации образовательной</w:t>
      </w:r>
      <w:r>
        <w:rPr>
          <w:spacing w:val="1"/>
        </w:rPr>
        <w:t xml:space="preserve"> </w:t>
      </w:r>
      <w:r>
        <w:t>программы</w:t>
      </w:r>
      <w:r>
        <w:rPr>
          <w:spacing w:val="-1"/>
        </w:rPr>
        <w:t xml:space="preserve"> </w:t>
      </w:r>
      <w:r>
        <w:t>начального</w:t>
      </w:r>
      <w:r>
        <w:rPr>
          <w:spacing w:val="-2"/>
        </w:rPr>
        <w:t xml:space="preserve"> </w:t>
      </w:r>
      <w:r>
        <w:t>общего</w:t>
      </w:r>
      <w:r>
        <w:rPr>
          <w:spacing w:val="3"/>
        </w:rPr>
        <w:t xml:space="preserve"> </w:t>
      </w:r>
      <w:r>
        <w:t>образования,</w:t>
      </w:r>
      <w:r>
        <w:rPr>
          <w:spacing w:val="6"/>
        </w:rPr>
        <w:t xml:space="preserve"> </w:t>
      </w:r>
      <w:r>
        <w:t>включая:</w:t>
      </w:r>
    </w:p>
    <w:p w14:paraId="6AC57ABC" w14:textId="77777777" w:rsidR="00927B14" w:rsidRDefault="00000000">
      <w:pPr>
        <w:pStyle w:val="a6"/>
        <w:numPr>
          <w:ilvl w:val="1"/>
          <w:numId w:val="20"/>
        </w:numPr>
        <w:tabs>
          <w:tab w:val="left" w:pos="2694"/>
        </w:tabs>
        <w:spacing w:line="293" w:lineRule="exact"/>
        <w:ind w:left="2693" w:hanging="496"/>
        <w:jc w:val="both"/>
        <w:rPr>
          <w:sz w:val="24"/>
        </w:rPr>
      </w:pPr>
      <w:r>
        <w:rPr>
          <w:spacing w:val="-1"/>
          <w:sz w:val="24"/>
        </w:rPr>
        <w:t>расходы</w:t>
      </w:r>
      <w:r>
        <w:rPr>
          <w:spacing w:val="4"/>
          <w:sz w:val="24"/>
        </w:rPr>
        <w:t xml:space="preserve"> </w:t>
      </w:r>
      <w:r>
        <w:rPr>
          <w:spacing w:val="-1"/>
          <w:sz w:val="24"/>
        </w:rPr>
        <w:t>на</w:t>
      </w:r>
      <w:r>
        <w:rPr>
          <w:spacing w:val="1"/>
          <w:sz w:val="24"/>
        </w:rPr>
        <w:t xml:space="preserve"> </w:t>
      </w:r>
      <w:r>
        <w:rPr>
          <w:spacing w:val="-1"/>
          <w:sz w:val="24"/>
        </w:rPr>
        <w:t>оплату</w:t>
      </w:r>
      <w:r>
        <w:rPr>
          <w:spacing w:val="-6"/>
          <w:sz w:val="24"/>
        </w:rPr>
        <w:t xml:space="preserve"> </w:t>
      </w:r>
      <w:r>
        <w:rPr>
          <w:sz w:val="24"/>
        </w:rPr>
        <w:t>труда</w:t>
      </w:r>
      <w:r>
        <w:rPr>
          <w:spacing w:val="2"/>
          <w:sz w:val="24"/>
        </w:rPr>
        <w:t xml:space="preserve"> </w:t>
      </w:r>
      <w:r>
        <w:rPr>
          <w:sz w:val="24"/>
        </w:rPr>
        <w:t>работников, реализующихобразовательную</w:t>
      </w:r>
      <w:r>
        <w:rPr>
          <w:spacing w:val="2"/>
          <w:sz w:val="24"/>
        </w:rPr>
        <w:t xml:space="preserve"> </w:t>
      </w:r>
      <w:r>
        <w:rPr>
          <w:sz w:val="24"/>
        </w:rPr>
        <w:t>программу</w:t>
      </w:r>
      <w:r>
        <w:rPr>
          <w:spacing w:val="-15"/>
          <w:sz w:val="24"/>
        </w:rPr>
        <w:t xml:space="preserve"> </w:t>
      </w:r>
      <w:r>
        <w:rPr>
          <w:sz w:val="24"/>
        </w:rPr>
        <w:t>начального</w:t>
      </w:r>
      <w:r>
        <w:rPr>
          <w:spacing w:val="3"/>
          <w:sz w:val="24"/>
        </w:rPr>
        <w:t xml:space="preserve"> </w:t>
      </w:r>
      <w:r>
        <w:rPr>
          <w:sz w:val="24"/>
        </w:rPr>
        <w:t>общего</w:t>
      </w:r>
      <w:r>
        <w:rPr>
          <w:spacing w:val="2"/>
          <w:sz w:val="24"/>
        </w:rPr>
        <w:t xml:space="preserve"> </w:t>
      </w:r>
      <w:r>
        <w:rPr>
          <w:sz w:val="24"/>
        </w:rPr>
        <w:t>образования;</w:t>
      </w:r>
    </w:p>
    <w:p w14:paraId="35027788" w14:textId="77777777" w:rsidR="00927B14" w:rsidRDefault="00000000">
      <w:pPr>
        <w:pStyle w:val="a6"/>
        <w:numPr>
          <w:ilvl w:val="1"/>
          <w:numId w:val="20"/>
        </w:numPr>
        <w:tabs>
          <w:tab w:val="left" w:pos="2694"/>
        </w:tabs>
        <w:spacing w:line="293" w:lineRule="exact"/>
        <w:ind w:left="2693" w:hanging="496"/>
        <w:jc w:val="both"/>
        <w:rPr>
          <w:sz w:val="24"/>
        </w:rPr>
      </w:pPr>
      <w:r>
        <w:rPr>
          <w:sz w:val="24"/>
        </w:rPr>
        <w:t>расходы</w:t>
      </w:r>
      <w:r>
        <w:rPr>
          <w:spacing w:val="-2"/>
          <w:sz w:val="24"/>
        </w:rPr>
        <w:t xml:space="preserve"> </w:t>
      </w:r>
      <w:r>
        <w:rPr>
          <w:sz w:val="24"/>
        </w:rPr>
        <w:t>на</w:t>
      </w:r>
      <w:r>
        <w:rPr>
          <w:spacing w:val="-4"/>
          <w:sz w:val="24"/>
        </w:rPr>
        <w:t xml:space="preserve"> </w:t>
      </w:r>
      <w:r>
        <w:rPr>
          <w:sz w:val="24"/>
        </w:rPr>
        <w:t>приобретение</w:t>
      </w:r>
      <w:r>
        <w:rPr>
          <w:spacing w:val="-4"/>
          <w:sz w:val="24"/>
        </w:rPr>
        <w:t xml:space="preserve"> </w:t>
      </w:r>
      <w:r>
        <w:rPr>
          <w:sz w:val="24"/>
        </w:rPr>
        <w:t>учебников</w:t>
      </w:r>
      <w:r>
        <w:rPr>
          <w:spacing w:val="-2"/>
          <w:sz w:val="24"/>
        </w:rPr>
        <w:t xml:space="preserve"> </w:t>
      </w:r>
      <w:r>
        <w:rPr>
          <w:sz w:val="24"/>
        </w:rPr>
        <w:t>и</w:t>
      </w:r>
      <w:r>
        <w:rPr>
          <w:spacing w:val="-2"/>
          <w:sz w:val="24"/>
        </w:rPr>
        <w:t xml:space="preserve"> </w:t>
      </w:r>
      <w:r>
        <w:rPr>
          <w:sz w:val="24"/>
        </w:rPr>
        <w:t>учебных</w:t>
      </w:r>
      <w:r>
        <w:rPr>
          <w:spacing w:val="-3"/>
          <w:sz w:val="24"/>
        </w:rPr>
        <w:t xml:space="preserve"> </w:t>
      </w:r>
      <w:r>
        <w:rPr>
          <w:sz w:val="24"/>
        </w:rPr>
        <w:t>пособий,</w:t>
      </w:r>
      <w:r>
        <w:rPr>
          <w:spacing w:val="7"/>
          <w:sz w:val="24"/>
        </w:rPr>
        <w:t xml:space="preserve"> </w:t>
      </w:r>
      <w:r>
        <w:rPr>
          <w:sz w:val="24"/>
        </w:rPr>
        <w:t>средств</w:t>
      </w:r>
      <w:r>
        <w:rPr>
          <w:spacing w:val="-5"/>
          <w:sz w:val="24"/>
        </w:rPr>
        <w:t xml:space="preserve"> </w:t>
      </w:r>
      <w:r>
        <w:rPr>
          <w:sz w:val="24"/>
        </w:rPr>
        <w:t>обучения,</w:t>
      </w:r>
      <w:r>
        <w:rPr>
          <w:spacing w:val="5"/>
          <w:sz w:val="24"/>
        </w:rPr>
        <w:t xml:space="preserve"> </w:t>
      </w:r>
      <w:r>
        <w:rPr>
          <w:sz w:val="24"/>
        </w:rPr>
        <w:t>игр;</w:t>
      </w:r>
    </w:p>
    <w:p w14:paraId="3AB0725A" w14:textId="77777777" w:rsidR="00927B14" w:rsidRDefault="00000000">
      <w:pPr>
        <w:pStyle w:val="a6"/>
        <w:numPr>
          <w:ilvl w:val="1"/>
          <w:numId w:val="20"/>
        </w:numPr>
        <w:tabs>
          <w:tab w:val="left" w:pos="2694"/>
        </w:tabs>
        <w:spacing w:before="6" w:line="232" w:lineRule="auto"/>
        <w:ind w:right="1269" w:firstLine="705"/>
        <w:jc w:val="both"/>
        <w:rPr>
          <w:sz w:val="24"/>
        </w:rPr>
      </w:pPr>
      <w:r>
        <w:rPr>
          <w:sz w:val="24"/>
        </w:rPr>
        <w:t>прочие расходы (за исключением расходов на содержание зданий</w:t>
      </w:r>
      <w:r>
        <w:rPr>
          <w:spacing w:val="1"/>
          <w:sz w:val="24"/>
        </w:rPr>
        <w:t xml:space="preserve"> </w:t>
      </w:r>
      <w:r>
        <w:rPr>
          <w:sz w:val="24"/>
        </w:rPr>
        <w:t>и оплату коммунальных</w:t>
      </w:r>
      <w:r>
        <w:rPr>
          <w:spacing w:val="1"/>
          <w:sz w:val="24"/>
        </w:rPr>
        <w:t xml:space="preserve"> </w:t>
      </w:r>
      <w:r>
        <w:rPr>
          <w:sz w:val="24"/>
        </w:rPr>
        <w:t>услуг,</w:t>
      </w:r>
      <w:r>
        <w:rPr>
          <w:spacing w:val="1"/>
          <w:sz w:val="24"/>
        </w:rPr>
        <w:t xml:space="preserve"> </w:t>
      </w:r>
      <w:r>
        <w:rPr>
          <w:sz w:val="24"/>
        </w:rPr>
        <w:t>осуществляемых из</w:t>
      </w:r>
      <w:r>
        <w:rPr>
          <w:spacing w:val="1"/>
          <w:sz w:val="24"/>
        </w:rPr>
        <w:t xml:space="preserve"> </w:t>
      </w:r>
      <w:r>
        <w:rPr>
          <w:sz w:val="24"/>
        </w:rPr>
        <w:t>местного</w:t>
      </w:r>
      <w:r>
        <w:rPr>
          <w:spacing w:val="5"/>
          <w:sz w:val="24"/>
        </w:rPr>
        <w:t xml:space="preserve"> </w:t>
      </w:r>
      <w:r>
        <w:rPr>
          <w:sz w:val="24"/>
        </w:rPr>
        <w:t>бюджета).</w:t>
      </w:r>
    </w:p>
    <w:p w14:paraId="1E1FA749" w14:textId="0627BEA5" w:rsidR="00927B14" w:rsidRDefault="00000000">
      <w:pPr>
        <w:pStyle w:val="a3"/>
        <w:spacing w:before="5"/>
        <w:ind w:left="1493" w:right="1262" w:firstLine="705"/>
        <w:jc w:val="both"/>
      </w:pPr>
      <w:r>
        <w:t>Нормативные затраты на оказание государственной или муниципальной услуги в сфере образования определяются по каждому</w:t>
      </w:r>
      <w:r>
        <w:rPr>
          <w:spacing w:val="1"/>
        </w:rPr>
        <w:t xml:space="preserve"> </w:t>
      </w:r>
      <w:r>
        <w:t>виду и направленности образовательных программ, с учетом форм обучения, типа образовательной организации, сетевой формы</w:t>
      </w:r>
      <w:r>
        <w:rPr>
          <w:spacing w:val="1"/>
        </w:rPr>
        <w:t xml:space="preserve"> </w:t>
      </w:r>
      <w:r>
        <w:t>реализации образовательных программ, образовательных технологий, специальных условий получения образования обучающимися с</w:t>
      </w:r>
      <w:r>
        <w:rPr>
          <w:spacing w:val="1"/>
        </w:rPr>
        <w:t xml:space="preserve"> </w:t>
      </w:r>
      <w:r>
        <w:t>ОВЗ, обеспечения дополнительного профессионального образования педагогическим работникам, обеспечения безопасных условий</w:t>
      </w:r>
      <w:r>
        <w:rPr>
          <w:spacing w:val="1"/>
        </w:rPr>
        <w:t xml:space="preserve"> </w:t>
      </w:r>
      <w:r>
        <w:t>обучения и воспитания, охраны здоровья обучающихся, а также с учетом иных предусмотренных законодательством 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1"/>
        </w:rPr>
        <w:t xml:space="preserve"> </w:t>
      </w:r>
      <w:r>
        <w:t>исключением</w:t>
      </w:r>
      <w:r>
        <w:rPr>
          <w:spacing w:val="1"/>
        </w:rPr>
        <w:t xml:space="preserve"> </w:t>
      </w:r>
      <w:r>
        <w:t>образовательной деятельности, осуществляемой в соответствии с образовательными стандартами, в расчете на одного обучающегося,</w:t>
      </w:r>
      <w:r>
        <w:rPr>
          <w:spacing w:val="1"/>
        </w:rPr>
        <w:t xml:space="preserve"> </w:t>
      </w:r>
      <w:r>
        <w:t>если</w:t>
      </w:r>
      <w:r>
        <w:rPr>
          <w:spacing w:val="2"/>
        </w:rPr>
        <w:t xml:space="preserve"> </w:t>
      </w:r>
      <w:r>
        <w:t>иное</w:t>
      </w:r>
      <w:r>
        <w:rPr>
          <w:spacing w:val="2"/>
        </w:rPr>
        <w:t xml:space="preserve"> </w:t>
      </w:r>
      <w:r>
        <w:t>не</w:t>
      </w:r>
      <w:r w:rsidR="003A26D2">
        <w:t xml:space="preserve"> </w:t>
      </w:r>
      <w:r>
        <w:t>установлено</w:t>
      </w:r>
      <w:r>
        <w:rPr>
          <w:spacing w:val="3"/>
        </w:rPr>
        <w:t xml:space="preserve"> </w:t>
      </w:r>
      <w:r>
        <w:t>законодательством.</w:t>
      </w:r>
    </w:p>
    <w:p w14:paraId="166D784A" w14:textId="3DC9766A" w:rsidR="00927B14" w:rsidRDefault="00000000" w:rsidP="003A26D2">
      <w:pPr>
        <w:pStyle w:val="a3"/>
        <w:tabs>
          <w:tab w:val="left" w:pos="6145"/>
          <w:tab w:val="left" w:pos="12886"/>
        </w:tabs>
        <w:ind w:left="1493" w:right="1260" w:firstLine="705"/>
        <w:jc w:val="both"/>
      </w:pPr>
      <w:r>
        <w:t>Органы</w:t>
      </w:r>
      <w:r>
        <w:rPr>
          <w:spacing w:val="1"/>
        </w:rPr>
        <w:t xml:space="preserve"> </w:t>
      </w:r>
      <w:r>
        <w:t>местного</w:t>
      </w:r>
      <w:r>
        <w:rPr>
          <w:spacing w:val="1"/>
        </w:rPr>
        <w:t xml:space="preserve"> </w:t>
      </w:r>
      <w:r>
        <w:t>самоуправления</w:t>
      </w:r>
      <w:r>
        <w:rPr>
          <w:spacing w:val="1"/>
        </w:rPr>
        <w:t xml:space="preserve"> </w:t>
      </w:r>
      <w:r>
        <w:t>вправе</w:t>
      </w:r>
      <w:r>
        <w:rPr>
          <w:spacing w:val="1"/>
        </w:rPr>
        <w:t xml:space="preserve"> </w:t>
      </w:r>
      <w:r>
        <w:t>осуществлять</w:t>
      </w:r>
      <w:r>
        <w:rPr>
          <w:spacing w:val="1"/>
        </w:rPr>
        <w:t xml:space="preserve"> </w:t>
      </w:r>
      <w:r>
        <w:t>за</w:t>
      </w:r>
      <w:r>
        <w:rPr>
          <w:spacing w:val="1"/>
        </w:rPr>
        <w:t xml:space="preserve"> </w:t>
      </w:r>
      <w:r>
        <w:t>счет</w:t>
      </w:r>
      <w:r>
        <w:rPr>
          <w:spacing w:val="1"/>
        </w:rPr>
        <w:t xml:space="preserve"> </w:t>
      </w:r>
      <w:r>
        <w:t>средств</w:t>
      </w:r>
      <w:r>
        <w:rPr>
          <w:spacing w:val="1"/>
        </w:rPr>
        <w:t xml:space="preserve"> </w:t>
      </w:r>
      <w:r>
        <w:t>местных</w:t>
      </w:r>
      <w:r>
        <w:rPr>
          <w:spacing w:val="1"/>
        </w:rPr>
        <w:t xml:space="preserve"> </w:t>
      </w:r>
      <w:r>
        <w:t>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3"/>
        </w:rPr>
        <w:t xml:space="preserve"> </w:t>
      </w:r>
      <w:r>
        <w:t>начального</w:t>
      </w:r>
      <w:r>
        <w:rPr>
          <w:spacing w:val="24"/>
        </w:rPr>
        <w:t xml:space="preserve"> </w:t>
      </w:r>
      <w:r>
        <w:t>общего</w:t>
      </w:r>
      <w:r>
        <w:tab/>
        <w:t>образования</w:t>
      </w:r>
      <w:r>
        <w:rPr>
          <w:spacing w:val="61"/>
        </w:rPr>
        <w:t xml:space="preserve"> </w:t>
      </w:r>
      <w:r>
        <w:t>муниципальными</w:t>
      </w:r>
      <w:r>
        <w:rPr>
          <w:spacing w:val="61"/>
        </w:rPr>
        <w:t xml:space="preserve"> </w:t>
      </w:r>
      <w:r>
        <w:t>общеобразовательными</w:t>
      </w:r>
      <w:r>
        <w:rPr>
          <w:spacing w:val="61"/>
        </w:rPr>
        <w:t xml:space="preserve"> </w:t>
      </w:r>
      <w:r>
        <w:t>организациями</w:t>
      </w:r>
      <w:r>
        <w:rPr>
          <w:spacing w:val="61"/>
        </w:rPr>
        <w:t xml:space="preserve"> </w:t>
      </w:r>
      <w:r>
        <w:t>в</w:t>
      </w:r>
      <w:r>
        <w:rPr>
          <w:spacing w:val="61"/>
        </w:rPr>
        <w:t xml:space="preserve"> </w:t>
      </w:r>
      <w:r>
        <w:t>части</w:t>
      </w:r>
      <w:r>
        <w:rPr>
          <w:spacing w:val="-57"/>
        </w:rPr>
        <w:t xml:space="preserve"> </w:t>
      </w:r>
      <w:r>
        <w:t>расходов</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расходов</w:t>
      </w:r>
      <w:r>
        <w:rPr>
          <w:spacing w:val="1"/>
        </w:rPr>
        <w:t xml:space="preserve"> </w:t>
      </w:r>
      <w:r>
        <w:t>на</w:t>
      </w:r>
      <w:r>
        <w:rPr>
          <w:spacing w:val="1"/>
        </w:rPr>
        <w:t xml:space="preserve"> </w:t>
      </w:r>
      <w:r>
        <w:t>приобретение</w:t>
      </w:r>
      <w:r>
        <w:rPr>
          <w:spacing w:val="-4"/>
        </w:rPr>
        <w:t xml:space="preserve"> </w:t>
      </w:r>
      <w:r>
        <w:t>учебников</w:t>
      </w:r>
      <w:r>
        <w:rPr>
          <w:spacing w:val="-7"/>
        </w:rPr>
        <w:t xml:space="preserve"> </w:t>
      </w:r>
      <w:r>
        <w:t>и</w:t>
      </w:r>
      <w:r w:rsidR="003A26D2">
        <w:t xml:space="preserve"> </w:t>
      </w:r>
      <w:r>
        <w:t>учебных</w:t>
      </w:r>
      <w:r>
        <w:rPr>
          <w:spacing w:val="-4"/>
        </w:rPr>
        <w:t xml:space="preserve"> </w:t>
      </w:r>
      <w:r>
        <w:t>пособий,</w:t>
      </w:r>
      <w:r>
        <w:rPr>
          <w:spacing w:val="-1"/>
        </w:rPr>
        <w:t xml:space="preserve"> </w:t>
      </w:r>
      <w:r>
        <w:t>средств</w:t>
      </w:r>
      <w:r>
        <w:rPr>
          <w:spacing w:val="3"/>
        </w:rPr>
        <w:t xml:space="preserve"> </w:t>
      </w:r>
      <w:r>
        <w:t>обучения,</w:t>
      </w:r>
      <w:r>
        <w:rPr>
          <w:spacing w:val="3"/>
        </w:rPr>
        <w:t xml:space="preserve"> </w:t>
      </w:r>
      <w:r>
        <w:t>игр</w:t>
      </w:r>
      <w:r>
        <w:rPr>
          <w:spacing w:val="-3"/>
        </w:rPr>
        <w:t xml:space="preserve"> </w:t>
      </w:r>
      <w:r>
        <w:t>сверх</w:t>
      </w:r>
      <w:r>
        <w:rPr>
          <w:spacing w:val="-5"/>
        </w:rPr>
        <w:t xml:space="preserve"> </w:t>
      </w:r>
      <w:r>
        <w:t>норматива</w:t>
      </w:r>
      <w:r w:rsidR="003A26D2">
        <w:t xml:space="preserve"> </w:t>
      </w:r>
      <w:r>
        <w:t>финансового</w:t>
      </w:r>
      <w:r w:rsidR="003A26D2">
        <w:t xml:space="preserve"> </w:t>
      </w:r>
      <w:r>
        <w:t>обеспечения,</w:t>
      </w:r>
      <w:r w:rsidR="003A26D2">
        <w:t xml:space="preserve"> </w:t>
      </w:r>
      <w:r>
        <w:t xml:space="preserve">определенного  </w:t>
      </w:r>
      <w:r>
        <w:rPr>
          <w:spacing w:val="15"/>
        </w:rPr>
        <w:t xml:space="preserve"> </w:t>
      </w:r>
      <w:r>
        <w:t>субъектом</w:t>
      </w:r>
      <w:r w:rsidR="003A26D2">
        <w:t xml:space="preserve"> </w:t>
      </w:r>
      <w:r>
        <w:t>Российской</w:t>
      </w:r>
      <w:r>
        <w:rPr>
          <w:spacing w:val="-3"/>
        </w:rPr>
        <w:t xml:space="preserve"> </w:t>
      </w:r>
      <w:r>
        <w:t>Федерации.</w:t>
      </w:r>
    </w:p>
    <w:p w14:paraId="00AC71F3" w14:textId="77777777" w:rsidR="00927B14" w:rsidRDefault="00927B14">
      <w:pPr>
        <w:jc w:val="both"/>
        <w:sectPr w:rsidR="00927B14" w:rsidSect="00232226">
          <w:pgSz w:w="16840" w:h="11910" w:orient="landscape"/>
          <w:pgMar w:top="1040" w:right="140" w:bottom="640" w:left="0" w:header="0" w:footer="451" w:gutter="0"/>
          <w:cols w:space="720"/>
        </w:sectPr>
      </w:pPr>
    </w:p>
    <w:p w14:paraId="69A5BC5D" w14:textId="16659CE1" w:rsidR="00927B14" w:rsidRDefault="00000000" w:rsidP="003A26D2">
      <w:pPr>
        <w:pStyle w:val="a3"/>
        <w:tabs>
          <w:tab w:val="left" w:pos="4374"/>
          <w:tab w:val="left" w:pos="5430"/>
          <w:tab w:val="left" w:pos="6505"/>
        </w:tabs>
        <w:spacing w:before="2" w:line="350" w:lineRule="atLeast"/>
        <w:ind w:left="2761" w:right="1279" w:hanging="563"/>
      </w:pPr>
      <w:r>
        <w:lastRenderedPageBreak/>
        <w:t>В соответствии с расходными обязательствами органов местного</w:t>
      </w:r>
      <w:r>
        <w:rPr>
          <w:spacing w:val="1"/>
        </w:rPr>
        <w:t xml:space="preserve"> </w:t>
      </w:r>
      <w:r>
        <w:t>самоуправления</w:t>
      </w:r>
      <w:r>
        <w:rPr>
          <w:spacing w:val="1"/>
        </w:rPr>
        <w:t xml:space="preserve"> </w:t>
      </w:r>
      <w:r>
        <w:t>по</w:t>
      </w:r>
      <w:r>
        <w:rPr>
          <w:spacing w:val="1"/>
        </w:rPr>
        <w:t xml:space="preserve"> </w:t>
      </w:r>
      <w:r>
        <w:t>организации</w:t>
      </w:r>
      <w:r>
        <w:rPr>
          <w:spacing w:val="1"/>
        </w:rPr>
        <w:t xml:space="preserve"> </w:t>
      </w:r>
      <w:r>
        <w:t>предоставления</w:t>
      </w:r>
      <w:r>
        <w:rPr>
          <w:spacing w:val="1"/>
        </w:rPr>
        <w:t xml:space="preserve"> </w:t>
      </w:r>
      <w:r>
        <w:t>общего</w:t>
      </w:r>
      <w:r>
        <w:rPr>
          <w:spacing w:val="1"/>
        </w:rPr>
        <w:t xml:space="preserve"> </w:t>
      </w:r>
      <w:r>
        <w:t>образования</w:t>
      </w:r>
      <w:r>
        <w:tab/>
        <w:t>в</w:t>
      </w:r>
      <w:r>
        <w:tab/>
        <w:t>расходы</w:t>
      </w:r>
      <w:r>
        <w:tab/>
        <w:t>местных</w:t>
      </w:r>
      <w:r>
        <w:rPr>
          <w:spacing w:val="101"/>
        </w:rPr>
        <w:t xml:space="preserve"> </w:t>
      </w:r>
      <w:r>
        <w:t>бюджетов</w:t>
      </w:r>
      <w:r>
        <w:rPr>
          <w:spacing w:val="11"/>
        </w:rPr>
        <w:t xml:space="preserve"> </w:t>
      </w:r>
      <w:r>
        <w:t>могут</w:t>
      </w:r>
      <w:r>
        <w:rPr>
          <w:spacing w:val="10"/>
        </w:rPr>
        <w:t xml:space="preserve"> </w:t>
      </w:r>
      <w:r>
        <w:t>также</w:t>
      </w:r>
      <w:r w:rsidR="003A26D2">
        <w:t xml:space="preserve"> </w:t>
      </w:r>
      <w:r>
        <w:t>включаться</w:t>
      </w:r>
      <w:r>
        <w:rPr>
          <w:spacing w:val="-5"/>
        </w:rPr>
        <w:t xml:space="preserve"> </w:t>
      </w:r>
      <w:r>
        <w:t>расходы,</w:t>
      </w:r>
      <w:r>
        <w:rPr>
          <w:spacing w:val="-2"/>
        </w:rPr>
        <w:t xml:space="preserve"> </w:t>
      </w:r>
      <w:r>
        <w:t>связанные</w:t>
      </w:r>
      <w:r>
        <w:rPr>
          <w:spacing w:val="-9"/>
        </w:rPr>
        <w:t xml:space="preserve"> </w:t>
      </w:r>
      <w:r>
        <w:t>с</w:t>
      </w:r>
      <w:r>
        <w:rPr>
          <w:spacing w:val="-7"/>
        </w:rPr>
        <w:t xml:space="preserve"> </w:t>
      </w:r>
      <w:r>
        <w:t>развитием</w:t>
      </w:r>
      <w:r>
        <w:rPr>
          <w:spacing w:val="-2"/>
        </w:rPr>
        <w:t xml:space="preserve"> </w:t>
      </w:r>
      <w:r>
        <w:t>сетевого</w:t>
      </w:r>
      <w:r w:rsidR="003A26D2">
        <w:t xml:space="preserve"> </w:t>
      </w:r>
      <w:r>
        <w:rPr>
          <w:spacing w:val="-1"/>
        </w:rPr>
        <w:t>взаимодействия</w:t>
      </w:r>
      <w:r>
        <w:rPr>
          <w:spacing w:val="-10"/>
        </w:rPr>
        <w:t xml:space="preserve"> </w:t>
      </w:r>
      <w:r>
        <w:t>для</w:t>
      </w:r>
      <w:r>
        <w:rPr>
          <w:spacing w:val="11"/>
        </w:rPr>
        <w:t xml:space="preserve"> </w:t>
      </w:r>
      <w:r>
        <w:t>реализации</w:t>
      </w:r>
      <w:r>
        <w:rPr>
          <w:spacing w:val="-10"/>
        </w:rPr>
        <w:t xml:space="preserve"> </w:t>
      </w:r>
      <w:r>
        <w:t>основной</w:t>
      </w:r>
      <w:r>
        <w:rPr>
          <w:spacing w:val="-13"/>
        </w:rPr>
        <w:t xml:space="preserve"> </w:t>
      </w:r>
      <w:r>
        <w:t>образовательной</w:t>
      </w:r>
      <w:r>
        <w:rPr>
          <w:spacing w:val="-9"/>
        </w:rPr>
        <w:t xml:space="preserve"> </w:t>
      </w:r>
      <w:r>
        <w:t>программы</w:t>
      </w:r>
      <w:r>
        <w:rPr>
          <w:spacing w:val="-8"/>
        </w:rPr>
        <w:t xml:space="preserve"> </w:t>
      </w:r>
      <w:r>
        <w:t>начального</w:t>
      </w:r>
      <w:r>
        <w:rPr>
          <w:spacing w:val="-2"/>
        </w:rPr>
        <w:t xml:space="preserve"> </w:t>
      </w:r>
      <w:r>
        <w:t>образования.</w:t>
      </w:r>
    </w:p>
    <w:p w14:paraId="16383D30" w14:textId="5EDA0C5F" w:rsidR="00927B14" w:rsidRDefault="00000000">
      <w:pPr>
        <w:pStyle w:val="a3"/>
        <w:spacing w:before="5" w:line="237" w:lineRule="auto"/>
        <w:ind w:left="1493" w:right="1630" w:firstLine="705"/>
      </w:pPr>
      <w:r>
        <w:t>Реализация</w:t>
      </w:r>
      <w:r>
        <w:rPr>
          <w:spacing w:val="29"/>
        </w:rPr>
        <w:t xml:space="preserve"> </w:t>
      </w:r>
      <w:r>
        <w:t>подхода</w:t>
      </w:r>
      <w:r>
        <w:rPr>
          <w:spacing w:val="32"/>
        </w:rPr>
        <w:t xml:space="preserve"> </w:t>
      </w:r>
      <w:r>
        <w:t>нормативного</w:t>
      </w:r>
      <w:r>
        <w:rPr>
          <w:spacing w:val="35"/>
        </w:rPr>
        <w:t xml:space="preserve"> </w:t>
      </w:r>
      <w:r>
        <w:t>финансирования</w:t>
      </w:r>
      <w:r>
        <w:rPr>
          <w:spacing w:val="30"/>
        </w:rPr>
        <w:t xml:space="preserve"> </w:t>
      </w:r>
      <w:r>
        <w:t>в</w:t>
      </w:r>
      <w:r>
        <w:rPr>
          <w:spacing w:val="31"/>
        </w:rPr>
        <w:t xml:space="preserve"> </w:t>
      </w:r>
      <w:r>
        <w:t>расчете</w:t>
      </w:r>
      <w:r w:rsidR="003A26D2">
        <w:t xml:space="preserve"> </w:t>
      </w:r>
      <w:r>
        <w:t>на</w:t>
      </w:r>
      <w:r>
        <w:rPr>
          <w:spacing w:val="-11"/>
        </w:rPr>
        <w:t xml:space="preserve"> </w:t>
      </w:r>
      <w:r>
        <w:t>одного</w:t>
      </w:r>
      <w:r>
        <w:rPr>
          <w:spacing w:val="-3"/>
        </w:rPr>
        <w:t xml:space="preserve"> </w:t>
      </w:r>
      <w:r>
        <w:t>обучающегося</w:t>
      </w:r>
      <w:r>
        <w:rPr>
          <w:spacing w:val="-8"/>
        </w:rPr>
        <w:t xml:space="preserve"> </w:t>
      </w:r>
      <w:r>
        <w:t>осуществляется</w:t>
      </w:r>
      <w:r>
        <w:rPr>
          <w:spacing w:val="-3"/>
        </w:rPr>
        <w:t xml:space="preserve"> </w:t>
      </w:r>
      <w:r>
        <w:t>на</w:t>
      </w:r>
      <w:r>
        <w:rPr>
          <w:spacing w:val="-1"/>
        </w:rPr>
        <w:t xml:space="preserve"> </w:t>
      </w:r>
      <w:r>
        <w:t>трех</w:t>
      </w:r>
      <w:r>
        <w:rPr>
          <w:spacing w:val="-9"/>
        </w:rPr>
        <w:t xml:space="preserve"> </w:t>
      </w:r>
      <w:r>
        <w:t>следующих</w:t>
      </w:r>
      <w:r>
        <w:rPr>
          <w:spacing w:val="-57"/>
        </w:rPr>
        <w:t xml:space="preserve"> </w:t>
      </w:r>
      <w:r>
        <w:t>уровнях:</w:t>
      </w:r>
    </w:p>
    <w:p w14:paraId="06902884" w14:textId="6E1982E8" w:rsidR="00927B14" w:rsidRDefault="00000000">
      <w:pPr>
        <w:pStyle w:val="a6"/>
        <w:numPr>
          <w:ilvl w:val="1"/>
          <w:numId w:val="20"/>
        </w:numPr>
        <w:tabs>
          <w:tab w:val="left" w:pos="2832"/>
          <w:tab w:val="left" w:pos="2833"/>
          <w:tab w:val="left" w:pos="6904"/>
        </w:tabs>
        <w:spacing w:line="291" w:lineRule="exact"/>
        <w:ind w:left="2833" w:hanging="635"/>
        <w:rPr>
          <w:sz w:val="24"/>
        </w:rPr>
      </w:pPr>
      <w:r>
        <w:rPr>
          <w:sz w:val="24"/>
        </w:rPr>
        <w:t>межбюджетные</w:t>
      </w:r>
      <w:r>
        <w:rPr>
          <w:spacing w:val="14"/>
          <w:sz w:val="24"/>
        </w:rPr>
        <w:t xml:space="preserve"> </w:t>
      </w:r>
      <w:r>
        <w:rPr>
          <w:sz w:val="24"/>
        </w:rPr>
        <w:t>отношения</w:t>
      </w:r>
      <w:r>
        <w:rPr>
          <w:spacing w:val="85"/>
          <w:sz w:val="24"/>
        </w:rPr>
        <w:t xml:space="preserve"> </w:t>
      </w:r>
      <w:r>
        <w:rPr>
          <w:sz w:val="24"/>
        </w:rPr>
        <w:t>(бюджет</w:t>
      </w:r>
      <w:r>
        <w:rPr>
          <w:sz w:val="24"/>
        </w:rPr>
        <w:tab/>
        <w:t>субъекта</w:t>
      </w:r>
      <w:r w:rsidR="003A26D2">
        <w:rPr>
          <w:sz w:val="24"/>
        </w:rPr>
        <w:t xml:space="preserve"> </w:t>
      </w:r>
      <w:r>
        <w:rPr>
          <w:sz w:val="24"/>
        </w:rPr>
        <w:t>Российской</w:t>
      </w:r>
      <w:r>
        <w:rPr>
          <w:spacing w:val="-3"/>
          <w:sz w:val="24"/>
        </w:rPr>
        <w:t xml:space="preserve"> </w:t>
      </w:r>
      <w:r>
        <w:rPr>
          <w:sz w:val="24"/>
        </w:rPr>
        <w:t>Федерации–</w:t>
      </w:r>
      <w:r>
        <w:rPr>
          <w:spacing w:val="1"/>
          <w:sz w:val="24"/>
        </w:rPr>
        <w:t xml:space="preserve"> </w:t>
      </w:r>
      <w:r>
        <w:rPr>
          <w:sz w:val="24"/>
        </w:rPr>
        <w:t>местный</w:t>
      </w:r>
      <w:r>
        <w:rPr>
          <w:spacing w:val="-4"/>
          <w:sz w:val="24"/>
        </w:rPr>
        <w:t xml:space="preserve"> </w:t>
      </w:r>
      <w:r>
        <w:rPr>
          <w:sz w:val="24"/>
        </w:rPr>
        <w:t>бюджет);</w:t>
      </w:r>
    </w:p>
    <w:p w14:paraId="636F0DC4" w14:textId="63BFFBC9" w:rsidR="00927B14" w:rsidRDefault="00000000">
      <w:pPr>
        <w:pStyle w:val="a6"/>
        <w:numPr>
          <w:ilvl w:val="1"/>
          <w:numId w:val="20"/>
        </w:numPr>
        <w:tabs>
          <w:tab w:val="left" w:pos="2832"/>
          <w:tab w:val="left" w:pos="2833"/>
        </w:tabs>
        <w:spacing w:line="288" w:lineRule="exact"/>
        <w:ind w:left="2833" w:hanging="635"/>
        <w:rPr>
          <w:sz w:val="24"/>
        </w:rPr>
      </w:pPr>
      <w:r>
        <w:rPr>
          <w:sz w:val="24"/>
        </w:rPr>
        <w:t>внутри</w:t>
      </w:r>
      <w:r w:rsidR="003A26D2">
        <w:rPr>
          <w:sz w:val="24"/>
        </w:rPr>
        <w:t xml:space="preserve"> </w:t>
      </w:r>
      <w:r>
        <w:rPr>
          <w:sz w:val="24"/>
        </w:rPr>
        <w:t>бюджетные</w:t>
      </w:r>
      <w:r>
        <w:rPr>
          <w:spacing w:val="23"/>
          <w:sz w:val="24"/>
        </w:rPr>
        <w:t xml:space="preserve"> </w:t>
      </w:r>
      <w:r>
        <w:rPr>
          <w:sz w:val="24"/>
        </w:rPr>
        <w:t>отношения</w:t>
      </w:r>
      <w:r>
        <w:rPr>
          <w:spacing w:val="23"/>
          <w:sz w:val="24"/>
        </w:rPr>
        <w:t xml:space="preserve"> </w:t>
      </w:r>
      <w:r>
        <w:rPr>
          <w:sz w:val="24"/>
        </w:rPr>
        <w:t>(местный</w:t>
      </w:r>
      <w:r>
        <w:rPr>
          <w:spacing w:val="25"/>
          <w:sz w:val="24"/>
        </w:rPr>
        <w:t xml:space="preserve"> </w:t>
      </w:r>
      <w:r>
        <w:rPr>
          <w:sz w:val="24"/>
        </w:rPr>
        <w:t>бюджет</w:t>
      </w:r>
      <w:r>
        <w:rPr>
          <w:spacing w:val="28"/>
          <w:sz w:val="24"/>
        </w:rPr>
        <w:t xml:space="preserve"> </w:t>
      </w:r>
      <w:r>
        <w:rPr>
          <w:sz w:val="24"/>
        </w:rPr>
        <w:t>–муниципальная</w:t>
      </w:r>
      <w:r>
        <w:rPr>
          <w:spacing w:val="-5"/>
          <w:sz w:val="24"/>
        </w:rPr>
        <w:t xml:space="preserve"> </w:t>
      </w:r>
      <w:r>
        <w:rPr>
          <w:sz w:val="24"/>
        </w:rPr>
        <w:t>общеобразовательная</w:t>
      </w:r>
      <w:r>
        <w:rPr>
          <w:spacing w:val="3"/>
          <w:sz w:val="24"/>
        </w:rPr>
        <w:t xml:space="preserve"> </w:t>
      </w:r>
      <w:r>
        <w:rPr>
          <w:sz w:val="24"/>
        </w:rPr>
        <w:t>организация);</w:t>
      </w:r>
    </w:p>
    <w:p w14:paraId="367012C9" w14:textId="77777777" w:rsidR="00927B14" w:rsidRDefault="00000000">
      <w:pPr>
        <w:pStyle w:val="a6"/>
        <w:numPr>
          <w:ilvl w:val="0"/>
          <w:numId w:val="19"/>
        </w:numPr>
        <w:tabs>
          <w:tab w:val="left" w:pos="1493"/>
          <w:tab w:val="left" w:pos="1494"/>
        </w:tabs>
        <w:spacing w:line="291" w:lineRule="exact"/>
        <w:ind w:hanging="534"/>
        <w:rPr>
          <w:sz w:val="24"/>
        </w:rPr>
      </w:pPr>
      <w:r>
        <w:rPr>
          <w:sz w:val="24"/>
        </w:rPr>
        <w:t>общеобразовательная</w:t>
      </w:r>
      <w:r>
        <w:rPr>
          <w:spacing w:val="-10"/>
          <w:sz w:val="24"/>
        </w:rPr>
        <w:t xml:space="preserve"> </w:t>
      </w:r>
      <w:r>
        <w:rPr>
          <w:sz w:val="24"/>
        </w:rPr>
        <w:t>организация.</w:t>
      </w:r>
    </w:p>
    <w:p w14:paraId="048D8928" w14:textId="77777777" w:rsidR="00927B14" w:rsidRDefault="00000000">
      <w:pPr>
        <w:pStyle w:val="a3"/>
        <w:spacing w:before="2"/>
        <w:ind w:left="1493" w:right="1266" w:firstLine="705"/>
        <w:jc w:val="both"/>
      </w:pPr>
      <w:r>
        <w:t>Порядок</w:t>
      </w:r>
      <w:r>
        <w:rPr>
          <w:spacing w:val="1"/>
        </w:rPr>
        <w:t xml:space="preserve"> </w:t>
      </w:r>
      <w:r>
        <w:t>определения</w:t>
      </w:r>
      <w:r>
        <w:rPr>
          <w:spacing w:val="1"/>
        </w:rPr>
        <w:t xml:space="preserve"> </w:t>
      </w:r>
      <w:r>
        <w:t>и</w:t>
      </w:r>
      <w:r>
        <w:rPr>
          <w:spacing w:val="1"/>
        </w:rPr>
        <w:t xml:space="preserve"> </w:t>
      </w:r>
      <w:r>
        <w:t>доведения</w:t>
      </w:r>
      <w:r>
        <w:rPr>
          <w:spacing w:val="1"/>
        </w:rPr>
        <w:t xml:space="preserve"> </w:t>
      </w:r>
      <w:r>
        <w:t>до</w:t>
      </w:r>
      <w:r>
        <w:rPr>
          <w:spacing w:val="1"/>
        </w:rPr>
        <w:t xml:space="preserve"> </w:t>
      </w:r>
      <w:r>
        <w:t>общеобразовательной</w:t>
      </w:r>
      <w:r>
        <w:rPr>
          <w:spacing w:val="1"/>
        </w:rPr>
        <w:t xml:space="preserve"> </w:t>
      </w:r>
      <w:r>
        <w:t>организации</w:t>
      </w:r>
      <w:r>
        <w:rPr>
          <w:spacing w:val="1"/>
        </w:rPr>
        <w:t xml:space="preserve"> </w:t>
      </w:r>
      <w:r>
        <w:t>бюджетных</w:t>
      </w:r>
      <w:r>
        <w:rPr>
          <w:spacing w:val="1"/>
        </w:rPr>
        <w:t xml:space="preserve"> </w:t>
      </w:r>
      <w:r>
        <w:t>ассигнований,</w:t>
      </w:r>
      <w:r>
        <w:rPr>
          <w:spacing w:val="1"/>
        </w:rPr>
        <w:t xml:space="preserve"> </w:t>
      </w:r>
      <w:r>
        <w:t>рассчитанных</w:t>
      </w:r>
      <w:r>
        <w:rPr>
          <w:spacing w:val="1"/>
        </w:rPr>
        <w:t xml:space="preserve"> </w:t>
      </w:r>
      <w:r>
        <w:t>с</w:t>
      </w:r>
      <w:r>
        <w:rPr>
          <w:spacing w:val="1"/>
        </w:rPr>
        <w:t xml:space="preserve"> </w:t>
      </w:r>
      <w:r>
        <w:t>использованием</w:t>
      </w:r>
      <w:r>
        <w:rPr>
          <w:spacing w:val="1"/>
        </w:rPr>
        <w:t xml:space="preserve"> </w:t>
      </w:r>
      <w:r>
        <w:t>нормативов</w:t>
      </w:r>
      <w:r>
        <w:rPr>
          <w:spacing w:val="1"/>
        </w:rPr>
        <w:t xml:space="preserve"> </w:t>
      </w:r>
      <w:r>
        <w:t>бюджетного</w:t>
      </w:r>
      <w:r>
        <w:rPr>
          <w:spacing w:val="1"/>
        </w:rPr>
        <w:t xml:space="preserve"> </w:t>
      </w:r>
      <w:r>
        <w:t>финансирования</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должен</w:t>
      </w:r>
      <w:r>
        <w:rPr>
          <w:spacing w:val="1"/>
        </w:rPr>
        <w:t xml:space="preserve"> </w:t>
      </w:r>
      <w:r>
        <w:t>обеспечить</w:t>
      </w:r>
      <w:r>
        <w:rPr>
          <w:spacing w:val="1"/>
        </w:rPr>
        <w:t xml:space="preserve"> </w:t>
      </w:r>
      <w:r>
        <w:t>нормативно-</w:t>
      </w:r>
      <w:r>
        <w:rPr>
          <w:spacing w:val="1"/>
        </w:rPr>
        <w:t xml:space="preserve"> </w:t>
      </w:r>
      <w:r>
        <w:t>правовое</w:t>
      </w:r>
      <w:r>
        <w:rPr>
          <w:spacing w:val="1"/>
        </w:rPr>
        <w:t xml:space="preserve"> </w:t>
      </w:r>
      <w:r>
        <w:t>регулирование</w:t>
      </w:r>
      <w:r>
        <w:rPr>
          <w:spacing w:val="-7"/>
        </w:rPr>
        <w:t xml:space="preserve"> </w:t>
      </w:r>
      <w:r>
        <w:t>на</w:t>
      </w:r>
      <w:r>
        <w:rPr>
          <w:spacing w:val="1"/>
        </w:rPr>
        <w:t xml:space="preserve"> </w:t>
      </w:r>
      <w:r>
        <w:t>региональном</w:t>
      </w:r>
      <w:r>
        <w:rPr>
          <w:spacing w:val="10"/>
        </w:rPr>
        <w:t xml:space="preserve"> </w:t>
      </w:r>
      <w:r>
        <w:t>уровне</w:t>
      </w:r>
      <w:r>
        <w:rPr>
          <w:spacing w:val="-3"/>
        </w:rPr>
        <w:t xml:space="preserve"> </w:t>
      </w:r>
      <w:r>
        <w:t>следующих</w:t>
      </w:r>
      <w:r>
        <w:rPr>
          <w:spacing w:val="-3"/>
        </w:rPr>
        <w:t xml:space="preserve"> </w:t>
      </w:r>
      <w:r>
        <w:t>положений:</w:t>
      </w:r>
    </w:p>
    <w:p w14:paraId="44D378BB" w14:textId="572B3173" w:rsidR="00927B14" w:rsidRDefault="00000000">
      <w:pPr>
        <w:pStyle w:val="a6"/>
        <w:numPr>
          <w:ilvl w:val="1"/>
          <w:numId w:val="19"/>
        </w:numPr>
        <w:tabs>
          <w:tab w:val="left" w:pos="2833"/>
        </w:tabs>
        <w:spacing w:line="237" w:lineRule="auto"/>
        <w:ind w:right="1272" w:firstLine="705"/>
        <w:jc w:val="both"/>
        <w:rPr>
          <w:sz w:val="24"/>
        </w:rPr>
      </w:pPr>
      <w:r>
        <w:rPr>
          <w:sz w:val="24"/>
        </w:rPr>
        <w:t>сохранение</w:t>
      </w:r>
      <w:r>
        <w:rPr>
          <w:spacing w:val="1"/>
          <w:sz w:val="24"/>
        </w:rPr>
        <w:t xml:space="preserve"> </w:t>
      </w:r>
      <w:r>
        <w:rPr>
          <w:sz w:val="24"/>
        </w:rPr>
        <w:t>уровня финансирования по</w:t>
      </w:r>
      <w:r>
        <w:rPr>
          <w:spacing w:val="1"/>
          <w:sz w:val="24"/>
        </w:rPr>
        <w:t xml:space="preserve"> </w:t>
      </w:r>
      <w:r>
        <w:rPr>
          <w:sz w:val="24"/>
        </w:rPr>
        <w:t>статьям расходов, включенным в величину норматива затрат на реализацию</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(заработная</w:t>
      </w:r>
      <w:r>
        <w:rPr>
          <w:spacing w:val="1"/>
          <w:sz w:val="24"/>
        </w:rPr>
        <w:t xml:space="preserve"> </w:t>
      </w:r>
      <w:r>
        <w:rPr>
          <w:sz w:val="24"/>
        </w:rPr>
        <w:t>плата</w:t>
      </w:r>
      <w:r>
        <w:rPr>
          <w:spacing w:val="1"/>
          <w:sz w:val="24"/>
        </w:rPr>
        <w:t xml:space="preserve"> </w:t>
      </w:r>
      <w:r>
        <w:rPr>
          <w:sz w:val="24"/>
        </w:rPr>
        <w:t>с</w:t>
      </w:r>
      <w:r>
        <w:rPr>
          <w:spacing w:val="1"/>
          <w:sz w:val="24"/>
        </w:rPr>
        <w:t xml:space="preserve"> </w:t>
      </w:r>
      <w:r>
        <w:rPr>
          <w:sz w:val="24"/>
        </w:rPr>
        <w:t>начислениями,</w:t>
      </w:r>
      <w:r>
        <w:rPr>
          <w:spacing w:val="1"/>
          <w:sz w:val="24"/>
        </w:rPr>
        <w:t xml:space="preserve"> </w:t>
      </w:r>
      <w:r>
        <w:rPr>
          <w:sz w:val="24"/>
        </w:rPr>
        <w:t>прочие</w:t>
      </w:r>
      <w:r>
        <w:rPr>
          <w:spacing w:val="1"/>
          <w:sz w:val="24"/>
        </w:rPr>
        <w:t xml:space="preserve"> </w:t>
      </w:r>
      <w:r>
        <w:rPr>
          <w:sz w:val="24"/>
        </w:rPr>
        <w:t>текущие</w:t>
      </w:r>
      <w:r>
        <w:rPr>
          <w:spacing w:val="1"/>
          <w:sz w:val="24"/>
        </w:rPr>
        <w:t xml:space="preserve"> </w:t>
      </w:r>
      <w:r>
        <w:rPr>
          <w:sz w:val="24"/>
        </w:rPr>
        <w:t>расходы</w:t>
      </w:r>
      <w:r>
        <w:rPr>
          <w:spacing w:val="1"/>
          <w:sz w:val="24"/>
        </w:rPr>
        <w:t xml:space="preserve"> </w:t>
      </w:r>
      <w:r>
        <w:rPr>
          <w:sz w:val="24"/>
        </w:rPr>
        <w:t>на</w:t>
      </w:r>
      <w:r>
        <w:rPr>
          <w:spacing w:val="1"/>
          <w:sz w:val="24"/>
        </w:rPr>
        <w:t xml:space="preserve"> </w:t>
      </w:r>
      <w:r>
        <w:rPr>
          <w:sz w:val="24"/>
        </w:rPr>
        <w:t>обеспечение материальных</w:t>
      </w:r>
      <w:r>
        <w:rPr>
          <w:spacing w:val="-4"/>
          <w:sz w:val="24"/>
        </w:rPr>
        <w:t xml:space="preserve"> </w:t>
      </w:r>
      <w:r>
        <w:rPr>
          <w:sz w:val="24"/>
        </w:rPr>
        <w:t>затрат,</w:t>
      </w:r>
      <w:r>
        <w:rPr>
          <w:spacing w:val="3"/>
          <w:sz w:val="24"/>
        </w:rPr>
        <w:t xml:space="preserve"> </w:t>
      </w:r>
      <w:r>
        <w:rPr>
          <w:sz w:val="24"/>
        </w:rPr>
        <w:t>непосредственно</w:t>
      </w:r>
      <w:r>
        <w:rPr>
          <w:spacing w:val="1"/>
          <w:sz w:val="24"/>
        </w:rPr>
        <w:t xml:space="preserve"> </w:t>
      </w:r>
      <w:r>
        <w:rPr>
          <w:sz w:val="24"/>
        </w:rPr>
        <w:t>связанных</w:t>
      </w:r>
      <w:r>
        <w:rPr>
          <w:spacing w:val="-3"/>
          <w:sz w:val="24"/>
        </w:rPr>
        <w:t xml:space="preserve"> </w:t>
      </w:r>
      <w:r>
        <w:rPr>
          <w:sz w:val="24"/>
        </w:rPr>
        <w:t>с</w:t>
      </w:r>
      <w:r>
        <w:rPr>
          <w:spacing w:val="4"/>
          <w:sz w:val="24"/>
        </w:rPr>
        <w:t xml:space="preserve"> </w:t>
      </w:r>
      <w:r>
        <w:rPr>
          <w:sz w:val="24"/>
        </w:rPr>
        <w:t>учебной</w:t>
      </w:r>
      <w:r>
        <w:rPr>
          <w:spacing w:val="2"/>
          <w:sz w:val="24"/>
        </w:rPr>
        <w:t xml:space="preserve"> </w:t>
      </w:r>
      <w:r>
        <w:rPr>
          <w:sz w:val="24"/>
        </w:rPr>
        <w:t>деятельностью</w:t>
      </w:r>
      <w:r>
        <w:rPr>
          <w:spacing w:val="-4"/>
          <w:sz w:val="24"/>
        </w:rPr>
        <w:t xml:space="preserve"> </w:t>
      </w:r>
      <w:r>
        <w:rPr>
          <w:sz w:val="24"/>
        </w:rPr>
        <w:t>общеобразовательных</w:t>
      </w:r>
      <w:r w:rsidR="003A26D2">
        <w:rPr>
          <w:sz w:val="24"/>
        </w:rPr>
        <w:t xml:space="preserve"> </w:t>
      </w:r>
      <w:r>
        <w:rPr>
          <w:sz w:val="24"/>
        </w:rPr>
        <w:t>организаций);</w:t>
      </w:r>
    </w:p>
    <w:p w14:paraId="7FCB766C" w14:textId="77777777" w:rsidR="00927B14" w:rsidRDefault="00000000">
      <w:pPr>
        <w:pStyle w:val="a6"/>
        <w:numPr>
          <w:ilvl w:val="1"/>
          <w:numId w:val="19"/>
        </w:numPr>
        <w:tabs>
          <w:tab w:val="left" w:pos="2833"/>
        </w:tabs>
        <w:spacing w:line="237" w:lineRule="auto"/>
        <w:ind w:right="1272" w:firstLine="705"/>
        <w:jc w:val="both"/>
        <w:rPr>
          <w:sz w:val="24"/>
        </w:rPr>
      </w:pPr>
      <w:r>
        <w:rPr>
          <w:sz w:val="24"/>
        </w:rPr>
        <w:t>возможность использования нормативов не только на уровне межбюджетных отношений (бюджет субъекта Российской</w:t>
      </w:r>
      <w:r>
        <w:rPr>
          <w:spacing w:val="1"/>
          <w:sz w:val="24"/>
        </w:rPr>
        <w:t xml:space="preserve"> </w:t>
      </w:r>
      <w:r>
        <w:rPr>
          <w:sz w:val="24"/>
        </w:rPr>
        <w:t>Федерации</w:t>
      </w:r>
      <w:r>
        <w:rPr>
          <w:spacing w:val="10"/>
          <w:sz w:val="24"/>
        </w:rPr>
        <w:t xml:space="preserve"> </w:t>
      </w:r>
      <w:r>
        <w:rPr>
          <w:sz w:val="24"/>
        </w:rPr>
        <w:t>–</w:t>
      </w:r>
      <w:r>
        <w:rPr>
          <w:spacing w:val="8"/>
          <w:sz w:val="24"/>
        </w:rPr>
        <w:t xml:space="preserve"> </w:t>
      </w:r>
      <w:r>
        <w:rPr>
          <w:sz w:val="24"/>
        </w:rPr>
        <w:t>местный</w:t>
      </w:r>
      <w:r>
        <w:rPr>
          <w:spacing w:val="10"/>
          <w:sz w:val="24"/>
        </w:rPr>
        <w:t xml:space="preserve"> </w:t>
      </w:r>
      <w:r>
        <w:rPr>
          <w:sz w:val="24"/>
        </w:rPr>
        <w:t>бюджет),</w:t>
      </w:r>
      <w:r>
        <w:rPr>
          <w:spacing w:val="6"/>
          <w:sz w:val="24"/>
        </w:rPr>
        <w:t xml:space="preserve"> </w:t>
      </w:r>
      <w:r>
        <w:rPr>
          <w:sz w:val="24"/>
        </w:rPr>
        <w:t>но</w:t>
      </w:r>
      <w:r>
        <w:rPr>
          <w:spacing w:val="13"/>
          <w:sz w:val="24"/>
        </w:rPr>
        <w:t xml:space="preserve"> </w:t>
      </w:r>
      <w:r>
        <w:rPr>
          <w:sz w:val="24"/>
        </w:rPr>
        <w:t>и</w:t>
      </w:r>
      <w:r>
        <w:rPr>
          <w:spacing w:val="4"/>
          <w:sz w:val="24"/>
        </w:rPr>
        <w:t xml:space="preserve"> </w:t>
      </w:r>
      <w:r>
        <w:rPr>
          <w:sz w:val="24"/>
        </w:rPr>
        <w:t>на</w:t>
      </w:r>
      <w:r>
        <w:rPr>
          <w:spacing w:val="8"/>
          <w:sz w:val="24"/>
        </w:rPr>
        <w:t xml:space="preserve"> </w:t>
      </w:r>
      <w:r>
        <w:rPr>
          <w:sz w:val="24"/>
        </w:rPr>
        <w:t>уровне</w:t>
      </w:r>
      <w:r>
        <w:rPr>
          <w:spacing w:val="8"/>
          <w:sz w:val="24"/>
        </w:rPr>
        <w:t xml:space="preserve"> </w:t>
      </w:r>
      <w:r>
        <w:rPr>
          <w:sz w:val="24"/>
        </w:rPr>
        <w:t>внутрибюджетных</w:t>
      </w:r>
      <w:r>
        <w:rPr>
          <w:spacing w:val="6"/>
          <w:sz w:val="24"/>
        </w:rPr>
        <w:t xml:space="preserve"> </w:t>
      </w:r>
      <w:r>
        <w:rPr>
          <w:sz w:val="24"/>
        </w:rPr>
        <w:t>отношений</w:t>
      </w:r>
      <w:r>
        <w:rPr>
          <w:spacing w:val="4"/>
          <w:sz w:val="24"/>
        </w:rPr>
        <w:t xml:space="preserve"> </w:t>
      </w:r>
      <w:r>
        <w:rPr>
          <w:sz w:val="24"/>
        </w:rPr>
        <w:t>(местный</w:t>
      </w:r>
      <w:r>
        <w:rPr>
          <w:spacing w:val="8"/>
          <w:sz w:val="24"/>
        </w:rPr>
        <w:t xml:space="preserve"> </w:t>
      </w:r>
      <w:r>
        <w:rPr>
          <w:sz w:val="24"/>
        </w:rPr>
        <w:t>бюджет</w:t>
      </w:r>
      <w:r>
        <w:rPr>
          <w:spacing w:val="12"/>
          <w:sz w:val="24"/>
        </w:rPr>
        <w:t xml:space="preserve"> </w:t>
      </w:r>
      <w:r>
        <w:rPr>
          <w:sz w:val="24"/>
        </w:rPr>
        <w:t>–</w:t>
      </w:r>
      <w:r>
        <w:rPr>
          <w:spacing w:val="3"/>
          <w:sz w:val="24"/>
        </w:rPr>
        <w:t xml:space="preserve"> </w:t>
      </w:r>
      <w:r>
        <w:rPr>
          <w:sz w:val="24"/>
        </w:rPr>
        <w:t>общеобразовательная</w:t>
      </w:r>
      <w:r>
        <w:rPr>
          <w:spacing w:val="3"/>
          <w:sz w:val="24"/>
        </w:rPr>
        <w:t xml:space="preserve"> </w:t>
      </w:r>
      <w:r>
        <w:rPr>
          <w:sz w:val="24"/>
        </w:rPr>
        <w:t>организация)</w:t>
      </w:r>
      <w:r>
        <w:rPr>
          <w:spacing w:val="-58"/>
          <w:sz w:val="24"/>
        </w:rPr>
        <w:t xml:space="preserve"> </w:t>
      </w:r>
      <w:r>
        <w:rPr>
          <w:sz w:val="24"/>
        </w:rPr>
        <w:t>и</w:t>
      </w:r>
      <w:r>
        <w:rPr>
          <w:spacing w:val="-3"/>
          <w:sz w:val="24"/>
        </w:rPr>
        <w:t xml:space="preserve"> </w:t>
      </w:r>
      <w:r>
        <w:rPr>
          <w:sz w:val="24"/>
        </w:rPr>
        <w:t>общеобразовательной</w:t>
      </w:r>
      <w:r>
        <w:rPr>
          <w:spacing w:val="5"/>
          <w:sz w:val="24"/>
        </w:rPr>
        <w:t xml:space="preserve"> </w:t>
      </w:r>
      <w:r>
        <w:rPr>
          <w:sz w:val="24"/>
        </w:rPr>
        <w:t>организации.</w:t>
      </w:r>
    </w:p>
    <w:p w14:paraId="3B8AFAEE" w14:textId="77777777" w:rsidR="00927B14" w:rsidRDefault="00000000">
      <w:pPr>
        <w:pStyle w:val="a3"/>
        <w:ind w:left="1493" w:right="1274" w:firstLine="705"/>
        <w:jc w:val="both"/>
      </w:pP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средств</w:t>
      </w:r>
      <w:r>
        <w:rPr>
          <w:spacing w:val="1"/>
        </w:rPr>
        <w:t xml:space="preserve"> </w:t>
      </w:r>
      <w:r>
        <w:t>государственного (муниципального)</w:t>
      </w:r>
      <w:r>
        <w:rPr>
          <w:spacing w:val="1"/>
        </w:rPr>
        <w:t xml:space="preserve"> </w:t>
      </w:r>
      <w:r>
        <w:t>задания. И самостоятельно определяет долю средств, направляемых на</w:t>
      </w:r>
      <w:r>
        <w:rPr>
          <w:spacing w:val="1"/>
        </w:rPr>
        <w:t xml:space="preserve"> </w:t>
      </w:r>
      <w:r>
        <w:t>оплату труда</w:t>
      </w:r>
      <w:r>
        <w:rPr>
          <w:spacing w:val="1"/>
        </w:rPr>
        <w:t xml:space="preserve"> </w:t>
      </w:r>
      <w:r>
        <w:t>и</w:t>
      </w:r>
      <w:r>
        <w:rPr>
          <w:spacing w:val="1"/>
        </w:rPr>
        <w:t xml:space="preserve"> </w:t>
      </w:r>
      <w:r>
        <w:t>иные</w:t>
      </w:r>
      <w:r>
        <w:rPr>
          <w:spacing w:val="1"/>
        </w:rPr>
        <w:t xml:space="preserve"> </w:t>
      </w:r>
      <w:r>
        <w:t>нужды,</w:t>
      </w:r>
      <w:r>
        <w:rPr>
          <w:spacing w:val="4"/>
        </w:rPr>
        <w:t xml:space="preserve"> </w:t>
      </w:r>
      <w:r>
        <w:t>необходимые</w:t>
      </w:r>
      <w:r>
        <w:rPr>
          <w:spacing w:val="3"/>
        </w:rPr>
        <w:t xml:space="preserve"> </w:t>
      </w:r>
      <w:r>
        <w:t>для</w:t>
      </w:r>
      <w:r>
        <w:rPr>
          <w:spacing w:val="3"/>
        </w:rPr>
        <w:t xml:space="preserve"> </w:t>
      </w:r>
      <w:r>
        <w:t>выполнения</w:t>
      </w:r>
      <w:r>
        <w:rPr>
          <w:spacing w:val="-4"/>
        </w:rPr>
        <w:t xml:space="preserve"> </w:t>
      </w:r>
      <w:r>
        <w:t>государственного</w:t>
      </w:r>
      <w:r>
        <w:rPr>
          <w:spacing w:val="1"/>
        </w:rPr>
        <w:t xml:space="preserve"> </w:t>
      </w:r>
      <w:r>
        <w:t>задания.</w:t>
      </w:r>
    </w:p>
    <w:p w14:paraId="5DC9534D" w14:textId="2F14E40B" w:rsidR="00927B14" w:rsidRDefault="00000000">
      <w:pPr>
        <w:pStyle w:val="a3"/>
        <w:spacing w:before="1"/>
        <w:ind w:left="1493" w:right="1266" w:firstLine="705"/>
        <w:jc w:val="both"/>
      </w:pPr>
      <w:r>
        <w:t>При разработке программы образовательной организации в части обучения детей с ОВЗ, финансовое обеспечение 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детей с ОВЗ учитывает расходы необходимые для коррекции</w:t>
      </w:r>
      <w:r>
        <w:rPr>
          <w:spacing w:val="1"/>
        </w:rPr>
        <w:t xml:space="preserve"> </w:t>
      </w:r>
      <w:r>
        <w:t>нарушения</w:t>
      </w:r>
      <w:r w:rsidR="003A26D2">
        <w:t xml:space="preserve"> </w:t>
      </w:r>
      <w:r>
        <w:t>развития.</w:t>
      </w:r>
    </w:p>
    <w:p w14:paraId="0F8D9ED2" w14:textId="77777777" w:rsidR="00927B14" w:rsidRDefault="00000000">
      <w:pPr>
        <w:pStyle w:val="a3"/>
        <w:spacing w:line="242" w:lineRule="auto"/>
        <w:ind w:left="1493" w:right="1283" w:firstLine="705"/>
        <w:jc w:val="both"/>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затраты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27"/>
        </w:rPr>
        <w:t xml:space="preserve"> </w:t>
      </w:r>
      <w:r>
        <w:t>работников</w:t>
      </w:r>
      <w:r>
        <w:rPr>
          <w:spacing w:val="34"/>
        </w:rPr>
        <w:t xml:space="preserve"> </w:t>
      </w:r>
      <w:r>
        <w:t>с</w:t>
      </w:r>
      <w:r>
        <w:rPr>
          <w:spacing w:val="29"/>
        </w:rPr>
        <w:t xml:space="preserve"> </w:t>
      </w:r>
      <w:r>
        <w:t>учетом</w:t>
      </w:r>
      <w:r>
        <w:rPr>
          <w:spacing w:val="33"/>
        </w:rPr>
        <w:t xml:space="preserve"> </w:t>
      </w:r>
      <w:r>
        <w:t>обеспечения</w:t>
      </w:r>
      <w:r>
        <w:rPr>
          <w:spacing w:val="37"/>
        </w:rPr>
        <w:t xml:space="preserve"> </w:t>
      </w:r>
      <w:r>
        <w:t>уровня</w:t>
      </w:r>
      <w:r>
        <w:rPr>
          <w:spacing w:val="31"/>
        </w:rPr>
        <w:t xml:space="preserve"> </w:t>
      </w:r>
      <w:r>
        <w:t>средней</w:t>
      </w:r>
    </w:p>
    <w:p w14:paraId="47129CB4" w14:textId="77777777" w:rsidR="00927B14" w:rsidRDefault="00000000">
      <w:pPr>
        <w:pStyle w:val="a3"/>
        <w:spacing w:before="75"/>
        <w:ind w:left="1493" w:right="1259" w:firstLine="225"/>
        <w:jc w:val="both"/>
      </w:pP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1"/>
        </w:rPr>
        <w:t xml:space="preserve"> </w:t>
      </w:r>
      <w:r>
        <w:t>выполняемую</w:t>
      </w:r>
      <w:r>
        <w:rPr>
          <w:spacing w:val="1"/>
        </w:rPr>
        <w:t xml:space="preserve"> </w:t>
      </w:r>
      <w:r>
        <w:t>ими</w:t>
      </w:r>
      <w:r>
        <w:rPr>
          <w:spacing w:val="1"/>
        </w:rPr>
        <w:t xml:space="preserve"> </w:t>
      </w:r>
      <w:r>
        <w:t>учебную</w:t>
      </w:r>
      <w:r>
        <w:rPr>
          <w:spacing w:val="1"/>
        </w:rPr>
        <w:t xml:space="preserve"> </w:t>
      </w:r>
      <w:r>
        <w:t>(преподавательскую)</w:t>
      </w:r>
      <w:r>
        <w:rPr>
          <w:spacing w:val="1"/>
        </w:rPr>
        <w:t xml:space="preserve"> </w:t>
      </w:r>
      <w:r>
        <w:t>работу</w:t>
      </w:r>
      <w:r>
        <w:rPr>
          <w:spacing w:val="1"/>
        </w:rPr>
        <w:t xml:space="preserve"> </w:t>
      </w:r>
      <w:r>
        <w:t>и</w:t>
      </w:r>
      <w:r>
        <w:rPr>
          <w:spacing w:val="1"/>
        </w:rPr>
        <w:t xml:space="preserve"> </w:t>
      </w:r>
      <w:r>
        <w:t>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Расходы</w:t>
      </w:r>
      <w:r>
        <w:rPr>
          <w:spacing w:val="1"/>
        </w:rPr>
        <w:t xml:space="preserve"> </w:t>
      </w:r>
      <w:r>
        <w:t>на</w:t>
      </w:r>
      <w:r>
        <w:rPr>
          <w:spacing w:val="1"/>
        </w:rPr>
        <w:t xml:space="preserve"> </w:t>
      </w:r>
      <w:r>
        <w:t>оплату труда</w:t>
      </w:r>
      <w:r>
        <w:rPr>
          <w:spacing w:val="1"/>
        </w:rPr>
        <w:t xml:space="preserve"> </w:t>
      </w: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w:t>
      </w:r>
      <w:r>
        <w:rPr>
          <w:spacing w:val="1"/>
        </w:rPr>
        <w:t xml:space="preserve"> </w:t>
      </w:r>
      <w:r>
        <w:t>включаемые 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нормативы</w:t>
      </w:r>
      <w:r>
        <w:rPr>
          <w:spacing w:val="1"/>
        </w:rPr>
        <w:t xml:space="preserve"> </w:t>
      </w:r>
      <w:r>
        <w:t>финансового</w:t>
      </w:r>
      <w:r>
        <w:rPr>
          <w:spacing w:val="1"/>
        </w:rPr>
        <w:t xml:space="preserve"> </w:t>
      </w:r>
      <w:r>
        <w:t>обеспечения,</w:t>
      </w:r>
      <w:r>
        <w:rPr>
          <w:spacing w:val="1"/>
        </w:rPr>
        <w:t xml:space="preserve"> </w:t>
      </w:r>
      <w:r>
        <w:t>не</w:t>
      </w:r>
      <w:r>
        <w:rPr>
          <w:spacing w:val="1"/>
        </w:rPr>
        <w:t xml:space="preserve"> </w:t>
      </w:r>
      <w:r>
        <w:t>могут</w:t>
      </w:r>
      <w:r>
        <w:rPr>
          <w:spacing w:val="1"/>
        </w:rPr>
        <w:t xml:space="preserve"> </w:t>
      </w:r>
      <w:r>
        <w:t>быть</w:t>
      </w:r>
      <w:r>
        <w:rPr>
          <w:spacing w:val="1"/>
        </w:rPr>
        <w:t xml:space="preserve"> </w:t>
      </w:r>
      <w:r>
        <w:t>ниже</w:t>
      </w:r>
      <w:r>
        <w:rPr>
          <w:spacing w:val="1"/>
        </w:rPr>
        <w:t xml:space="preserve"> </w:t>
      </w:r>
      <w:r>
        <w:t>уровня,</w:t>
      </w:r>
      <w:r>
        <w:rPr>
          <w:spacing w:val="1"/>
        </w:rPr>
        <w:t xml:space="preserve"> </w:t>
      </w:r>
      <w:r>
        <w:t>соответствующего</w:t>
      </w:r>
      <w:r>
        <w:rPr>
          <w:spacing w:val="1"/>
        </w:rPr>
        <w:t xml:space="preserve"> </w:t>
      </w:r>
      <w:r>
        <w:t>средней</w:t>
      </w:r>
      <w:r>
        <w:rPr>
          <w:spacing w:val="1"/>
        </w:rPr>
        <w:t xml:space="preserve"> </w:t>
      </w:r>
      <w:r>
        <w:t>заработной</w:t>
      </w:r>
      <w:r>
        <w:rPr>
          <w:spacing w:val="1"/>
        </w:rPr>
        <w:t xml:space="preserve"> </w:t>
      </w:r>
      <w:r>
        <w:t>плате</w:t>
      </w:r>
      <w:r>
        <w:rPr>
          <w:spacing w:val="1"/>
        </w:rPr>
        <w:t xml:space="preserve"> </w:t>
      </w:r>
      <w:r>
        <w:t>в</w:t>
      </w:r>
      <w:r>
        <w:rPr>
          <w:spacing w:val="1"/>
        </w:rPr>
        <w:t xml:space="preserve"> </w:t>
      </w:r>
      <w:r>
        <w:t>соответствующем</w:t>
      </w:r>
      <w:r>
        <w:rPr>
          <w:spacing w:val="1"/>
        </w:rPr>
        <w:t xml:space="preserve"> </w:t>
      </w:r>
      <w:r>
        <w:t>субъекте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территории</w:t>
      </w:r>
      <w:r>
        <w:rPr>
          <w:spacing w:val="1"/>
        </w:rPr>
        <w:t xml:space="preserve"> </w:t>
      </w:r>
      <w:r>
        <w:t>которого</w:t>
      </w:r>
      <w:r>
        <w:rPr>
          <w:spacing w:val="1"/>
        </w:rPr>
        <w:t xml:space="preserve"> </w:t>
      </w:r>
      <w:r>
        <w:t>расположены</w:t>
      </w:r>
      <w:r>
        <w:rPr>
          <w:spacing w:val="-2"/>
        </w:rPr>
        <w:t xml:space="preserve"> </w:t>
      </w:r>
      <w:r>
        <w:t>общеобразовательные организации.</w:t>
      </w:r>
    </w:p>
    <w:p w14:paraId="30128AFF" w14:textId="77777777" w:rsidR="00927B14" w:rsidRDefault="00000000">
      <w:pPr>
        <w:pStyle w:val="a3"/>
        <w:spacing w:before="6" w:line="237" w:lineRule="auto"/>
        <w:ind w:left="1493" w:right="1266" w:firstLine="705"/>
        <w:jc w:val="both"/>
      </w:pPr>
      <w:r>
        <w:t>При расчете регионального норматива учитываются затраты рабочего времени педагогических работников образовательных</w:t>
      </w:r>
      <w:r>
        <w:rPr>
          <w:spacing w:val="1"/>
        </w:rPr>
        <w:t xml:space="preserve"> </w:t>
      </w:r>
      <w:r>
        <w:t>организаций</w:t>
      </w:r>
      <w:r>
        <w:rPr>
          <w:spacing w:val="-1"/>
        </w:rPr>
        <w:t xml:space="preserve"> </w:t>
      </w:r>
      <w:r>
        <w:t>на</w:t>
      </w:r>
      <w:r>
        <w:rPr>
          <w:spacing w:val="6"/>
        </w:rPr>
        <w:t xml:space="preserve"> </w:t>
      </w:r>
      <w:r>
        <w:t>урочную</w:t>
      </w:r>
      <w:r>
        <w:rPr>
          <w:spacing w:val="1"/>
        </w:rPr>
        <w:t xml:space="preserve"> </w:t>
      </w:r>
      <w:r>
        <w:t>и</w:t>
      </w:r>
      <w:r>
        <w:rPr>
          <w:spacing w:val="3"/>
        </w:rPr>
        <w:t xml:space="preserve"> </w:t>
      </w:r>
      <w:r>
        <w:t>внеурочную</w:t>
      </w:r>
      <w:r>
        <w:rPr>
          <w:spacing w:val="2"/>
        </w:rPr>
        <w:t xml:space="preserve"> </w:t>
      </w:r>
      <w:r>
        <w:t>деятельность</w:t>
      </w:r>
    </w:p>
    <w:p w14:paraId="526B17CD" w14:textId="77777777" w:rsidR="00927B14" w:rsidRPr="003A26D2" w:rsidRDefault="00000000">
      <w:pPr>
        <w:pStyle w:val="a3"/>
        <w:spacing w:line="275" w:lineRule="exact"/>
        <w:ind w:left="2198"/>
        <w:jc w:val="both"/>
        <w:rPr>
          <w:color w:val="000000" w:themeColor="text1"/>
        </w:rPr>
      </w:pPr>
      <w:r w:rsidRPr="003A26D2">
        <w:rPr>
          <w:color w:val="000000" w:themeColor="text1"/>
        </w:rPr>
        <w:t>Формирование</w:t>
      </w:r>
      <w:r w:rsidRPr="003A26D2">
        <w:rPr>
          <w:color w:val="000000" w:themeColor="text1"/>
          <w:spacing w:val="13"/>
        </w:rPr>
        <w:t xml:space="preserve"> </w:t>
      </w:r>
      <w:r w:rsidRPr="003A26D2">
        <w:rPr>
          <w:color w:val="000000" w:themeColor="text1"/>
        </w:rPr>
        <w:t>фонда</w:t>
      </w:r>
      <w:r w:rsidRPr="003A26D2">
        <w:rPr>
          <w:color w:val="000000" w:themeColor="text1"/>
          <w:spacing w:val="13"/>
        </w:rPr>
        <w:t xml:space="preserve"> </w:t>
      </w:r>
      <w:r w:rsidRPr="003A26D2">
        <w:rPr>
          <w:color w:val="000000" w:themeColor="text1"/>
        </w:rPr>
        <w:t>оплаты</w:t>
      </w:r>
      <w:r w:rsidRPr="003A26D2">
        <w:rPr>
          <w:color w:val="000000" w:themeColor="text1"/>
          <w:spacing w:val="15"/>
        </w:rPr>
        <w:t xml:space="preserve"> </w:t>
      </w:r>
      <w:r w:rsidRPr="003A26D2">
        <w:rPr>
          <w:color w:val="000000" w:themeColor="text1"/>
        </w:rPr>
        <w:t>труда</w:t>
      </w:r>
      <w:r w:rsidRPr="003A26D2">
        <w:rPr>
          <w:color w:val="000000" w:themeColor="text1"/>
          <w:spacing w:val="13"/>
        </w:rPr>
        <w:t xml:space="preserve"> </w:t>
      </w:r>
      <w:r w:rsidRPr="003A26D2">
        <w:rPr>
          <w:color w:val="000000" w:themeColor="text1"/>
        </w:rPr>
        <w:t>образовательной</w:t>
      </w:r>
      <w:r w:rsidRPr="003A26D2">
        <w:rPr>
          <w:color w:val="000000" w:themeColor="text1"/>
          <w:spacing w:val="11"/>
        </w:rPr>
        <w:t xml:space="preserve"> </w:t>
      </w:r>
      <w:r w:rsidRPr="003A26D2">
        <w:rPr>
          <w:color w:val="000000" w:themeColor="text1"/>
        </w:rPr>
        <w:t>организации</w:t>
      </w:r>
      <w:r w:rsidRPr="003A26D2">
        <w:rPr>
          <w:color w:val="000000" w:themeColor="text1"/>
          <w:spacing w:val="11"/>
        </w:rPr>
        <w:t xml:space="preserve"> </w:t>
      </w:r>
      <w:r w:rsidRPr="003A26D2">
        <w:rPr>
          <w:color w:val="000000" w:themeColor="text1"/>
        </w:rPr>
        <w:t>осуществляется</w:t>
      </w:r>
      <w:r w:rsidRPr="003A26D2">
        <w:rPr>
          <w:color w:val="000000" w:themeColor="text1"/>
          <w:spacing w:val="13"/>
        </w:rPr>
        <w:t xml:space="preserve"> </w:t>
      </w:r>
      <w:r w:rsidRPr="003A26D2">
        <w:rPr>
          <w:color w:val="000000" w:themeColor="text1"/>
        </w:rPr>
        <w:t>в</w:t>
      </w:r>
      <w:r w:rsidRPr="003A26D2">
        <w:rPr>
          <w:color w:val="000000" w:themeColor="text1"/>
          <w:spacing w:val="16"/>
        </w:rPr>
        <w:t xml:space="preserve"> </w:t>
      </w:r>
      <w:r w:rsidRPr="003A26D2">
        <w:rPr>
          <w:color w:val="000000" w:themeColor="text1"/>
        </w:rPr>
        <w:t>пределах</w:t>
      </w:r>
      <w:r w:rsidRPr="003A26D2">
        <w:rPr>
          <w:color w:val="000000" w:themeColor="text1"/>
          <w:spacing w:val="13"/>
        </w:rPr>
        <w:t xml:space="preserve"> </w:t>
      </w:r>
      <w:r w:rsidRPr="003A26D2">
        <w:rPr>
          <w:color w:val="000000" w:themeColor="text1"/>
        </w:rPr>
        <w:t>объема</w:t>
      </w:r>
      <w:r w:rsidRPr="003A26D2">
        <w:rPr>
          <w:color w:val="000000" w:themeColor="text1"/>
          <w:spacing w:val="13"/>
        </w:rPr>
        <w:t xml:space="preserve"> </w:t>
      </w:r>
      <w:r w:rsidRPr="003A26D2">
        <w:rPr>
          <w:color w:val="000000" w:themeColor="text1"/>
        </w:rPr>
        <w:t>средств</w:t>
      </w:r>
      <w:r w:rsidRPr="003A26D2">
        <w:rPr>
          <w:color w:val="000000" w:themeColor="text1"/>
          <w:spacing w:val="15"/>
        </w:rPr>
        <w:t xml:space="preserve"> </w:t>
      </w:r>
      <w:r w:rsidRPr="003A26D2">
        <w:rPr>
          <w:color w:val="000000" w:themeColor="text1"/>
        </w:rPr>
        <w:t>образовательной</w:t>
      </w:r>
    </w:p>
    <w:p w14:paraId="717CF208" w14:textId="77777777" w:rsidR="00927B14" w:rsidRPr="003A26D2" w:rsidRDefault="00927B14">
      <w:pPr>
        <w:spacing w:line="275" w:lineRule="exact"/>
        <w:jc w:val="both"/>
        <w:rPr>
          <w:color w:val="000000" w:themeColor="text1"/>
        </w:rPr>
        <w:sectPr w:rsidR="00927B14" w:rsidRPr="003A26D2" w:rsidSect="00232226">
          <w:footerReference w:type="default" r:id="rId630"/>
          <w:pgSz w:w="16840" w:h="11910" w:orient="landscape"/>
          <w:pgMar w:top="1040" w:right="140" w:bottom="820" w:left="0" w:header="0" w:footer="629" w:gutter="0"/>
          <w:cols w:space="720"/>
        </w:sectPr>
      </w:pPr>
    </w:p>
    <w:p w14:paraId="615DFF96" w14:textId="7130B8D5" w:rsidR="00927B14" w:rsidRDefault="00000000">
      <w:pPr>
        <w:pStyle w:val="a3"/>
        <w:spacing w:before="76"/>
        <w:ind w:left="1493" w:right="1257"/>
        <w:jc w:val="both"/>
      </w:pPr>
      <w:r w:rsidRPr="003A26D2">
        <w:rPr>
          <w:color w:val="000000" w:themeColor="text1"/>
        </w:rPr>
        <w:lastRenderedPageBreak/>
        <w:t>органами государственной власти субъекта Российской Федерации, количеством обучающихся, соответствующими поправочными</w:t>
      </w:r>
      <w:r w:rsidRPr="003A26D2">
        <w:rPr>
          <w:color w:val="000000" w:themeColor="text1"/>
          <w:spacing w:val="1"/>
        </w:rPr>
        <w:t xml:space="preserve"> </w:t>
      </w:r>
      <w:r>
        <w:rPr>
          <w:spacing w:val="-1"/>
        </w:rPr>
        <w:t xml:space="preserve">коэффициентами (при их наличии) и локальным нормативным актом </w:t>
      </w:r>
      <w:r>
        <w:t>образовательной организации, устанавливающим Положение об</w:t>
      </w:r>
      <w:r>
        <w:rPr>
          <w:spacing w:val="1"/>
        </w:rPr>
        <w:t xml:space="preserve"> </w:t>
      </w:r>
      <w:r>
        <w:t>оплате</w:t>
      </w:r>
      <w:r>
        <w:rPr>
          <w:spacing w:val="-13"/>
        </w:rPr>
        <w:t xml:space="preserve"> </w:t>
      </w:r>
      <w:r>
        <w:t>труда</w:t>
      </w:r>
      <w:r>
        <w:rPr>
          <w:spacing w:val="-3"/>
        </w:rPr>
        <w:t xml:space="preserve"> </w:t>
      </w:r>
      <w:r>
        <w:t xml:space="preserve">работников МОБУ </w:t>
      </w:r>
      <w:r w:rsidR="003A26D2">
        <w:t>«Цвиллингс</w:t>
      </w:r>
      <w:r>
        <w:t>кая</w:t>
      </w:r>
      <w:r>
        <w:rPr>
          <w:spacing w:val="-1"/>
        </w:rPr>
        <w:t xml:space="preserve"> </w:t>
      </w:r>
      <w:r>
        <w:t>СОШ»</w:t>
      </w:r>
    </w:p>
    <w:p w14:paraId="6E22FFDF" w14:textId="77777777" w:rsidR="00927B14" w:rsidRDefault="00000000">
      <w:pPr>
        <w:pStyle w:val="a3"/>
        <w:spacing w:before="5" w:line="237" w:lineRule="auto"/>
        <w:ind w:left="1493" w:right="1271" w:firstLine="705"/>
        <w:jc w:val="both"/>
      </w:pPr>
      <w:r>
        <w:t>Справочно: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установленным</w:t>
      </w:r>
      <w:r>
        <w:rPr>
          <w:spacing w:val="1"/>
        </w:rPr>
        <w:t xml:space="preserve"> </w:t>
      </w:r>
      <w:r>
        <w:t>порядком</w:t>
      </w:r>
      <w:r>
        <w:rPr>
          <w:spacing w:val="1"/>
        </w:rPr>
        <w:t xml:space="preserve"> </w:t>
      </w:r>
      <w:r>
        <w:t>финансирования</w:t>
      </w:r>
      <w:r>
        <w:rPr>
          <w:spacing w:val="1"/>
        </w:rPr>
        <w:t xml:space="preserve"> </w:t>
      </w:r>
      <w:r>
        <w:t>оплаты</w:t>
      </w:r>
      <w:r>
        <w:rPr>
          <w:spacing w:val="1"/>
        </w:rPr>
        <w:t xml:space="preserve"> </w:t>
      </w:r>
      <w:r>
        <w:t>труда</w:t>
      </w:r>
      <w:r>
        <w:rPr>
          <w:spacing w:val="1"/>
        </w:rPr>
        <w:t xml:space="preserve"> </w:t>
      </w:r>
      <w:r>
        <w:t>работников</w:t>
      </w:r>
      <w:r>
        <w:rPr>
          <w:spacing w:val="1"/>
        </w:rPr>
        <w:t xml:space="preserve"> </w:t>
      </w:r>
      <w:r>
        <w:t>образовательных</w:t>
      </w:r>
      <w:r>
        <w:rPr>
          <w:spacing w:val="1"/>
        </w:rPr>
        <w:t xml:space="preserve"> </w:t>
      </w:r>
      <w:r>
        <w:t>организаций:</w:t>
      </w:r>
    </w:p>
    <w:p w14:paraId="4FBEFACF" w14:textId="77777777" w:rsidR="00927B14" w:rsidRDefault="00000000">
      <w:pPr>
        <w:pStyle w:val="a6"/>
        <w:numPr>
          <w:ilvl w:val="0"/>
          <w:numId w:val="18"/>
        </w:numPr>
        <w:tabs>
          <w:tab w:val="left" w:pos="2304"/>
          <w:tab w:val="left" w:pos="2305"/>
          <w:tab w:val="left" w:pos="10764"/>
        </w:tabs>
        <w:spacing w:before="6" w:line="235" w:lineRule="auto"/>
        <w:ind w:right="1266" w:firstLine="278"/>
        <w:rPr>
          <w:sz w:val="24"/>
        </w:rPr>
      </w:pPr>
      <w:r>
        <w:rPr>
          <w:sz w:val="24"/>
        </w:rPr>
        <w:t>фонд</w:t>
      </w:r>
      <w:r>
        <w:rPr>
          <w:spacing w:val="38"/>
          <w:sz w:val="24"/>
        </w:rPr>
        <w:t xml:space="preserve"> </w:t>
      </w:r>
      <w:r>
        <w:rPr>
          <w:sz w:val="24"/>
        </w:rPr>
        <w:t>оплаты</w:t>
      </w:r>
      <w:r>
        <w:rPr>
          <w:spacing w:val="47"/>
          <w:sz w:val="24"/>
        </w:rPr>
        <w:t xml:space="preserve"> </w:t>
      </w:r>
      <w:r>
        <w:rPr>
          <w:sz w:val="24"/>
        </w:rPr>
        <w:t>труда</w:t>
      </w:r>
      <w:r>
        <w:rPr>
          <w:spacing w:val="45"/>
          <w:sz w:val="24"/>
        </w:rPr>
        <w:t xml:space="preserve"> </w:t>
      </w:r>
      <w:r>
        <w:rPr>
          <w:sz w:val="24"/>
        </w:rPr>
        <w:t>образовательной</w:t>
      </w:r>
      <w:r>
        <w:rPr>
          <w:spacing w:val="42"/>
          <w:sz w:val="24"/>
        </w:rPr>
        <w:t xml:space="preserve"> </w:t>
      </w:r>
      <w:r>
        <w:rPr>
          <w:sz w:val="24"/>
        </w:rPr>
        <w:t>организации</w:t>
      </w:r>
      <w:r>
        <w:rPr>
          <w:spacing w:val="46"/>
          <w:sz w:val="24"/>
        </w:rPr>
        <w:t xml:space="preserve"> </w:t>
      </w:r>
      <w:r>
        <w:rPr>
          <w:sz w:val="24"/>
        </w:rPr>
        <w:t>состоит</w:t>
      </w:r>
      <w:r>
        <w:rPr>
          <w:spacing w:val="42"/>
          <w:sz w:val="24"/>
        </w:rPr>
        <w:t xml:space="preserve"> </w:t>
      </w:r>
      <w:r>
        <w:rPr>
          <w:sz w:val="24"/>
        </w:rPr>
        <w:t>из</w:t>
      </w:r>
      <w:r>
        <w:rPr>
          <w:spacing w:val="50"/>
          <w:sz w:val="24"/>
        </w:rPr>
        <w:t xml:space="preserve"> </w:t>
      </w:r>
      <w:r>
        <w:rPr>
          <w:sz w:val="24"/>
        </w:rPr>
        <w:t>базовой</w:t>
      </w:r>
      <w:r>
        <w:rPr>
          <w:spacing w:val="43"/>
          <w:sz w:val="24"/>
        </w:rPr>
        <w:t xml:space="preserve"> </w:t>
      </w:r>
      <w:r>
        <w:rPr>
          <w:sz w:val="24"/>
        </w:rPr>
        <w:t>и</w:t>
      </w:r>
      <w:r>
        <w:rPr>
          <w:spacing w:val="47"/>
          <w:sz w:val="24"/>
        </w:rPr>
        <w:t xml:space="preserve"> </w:t>
      </w:r>
      <w:r>
        <w:rPr>
          <w:sz w:val="24"/>
        </w:rPr>
        <w:t>стимулирующей</w:t>
      </w:r>
      <w:r>
        <w:rPr>
          <w:spacing w:val="48"/>
          <w:sz w:val="24"/>
        </w:rPr>
        <w:t xml:space="preserve"> </w:t>
      </w:r>
      <w:r>
        <w:rPr>
          <w:sz w:val="24"/>
        </w:rPr>
        <w:t>частей.</w:t>
      </w:r>
      <w:r>
        <w:rPr>
          <w:spacing w:val="49"/>
          <w:sz w:val="24"/>
        </w:rPr>
        <w:t xml:space="preserve"> </w:t>
      </w:r>
      <w:r>
        <w:rPr>
          <w:sz w:val="24"/>
        </w:rPr>
        <w:t>Рекомендуемый</w:t>
      </w:r>
      <w:r>
        <w:rPr>
          <w:spacing w:val="48"/>
          <w:sz w:val="24"/>
        </w:rPr>
        <w:t xml:space="preserve"> </w:t>
      </w:r>
      <w:r>
        <w:rPr>
          <w:sz w:val="24"/>
        </w:rPr>
        <w:t>диапазон</w:t>
      </w:r>
      <w:r>
        <w:rPr>
          <w:spacing w:val="-57"/>
          <w:sz w:val="24"/>
        </w:rPr>
        <w:t xml:space="preserve"> </w:t>
      </w:r>
      <w:r>
        <w:rPr>
          <w:sz w:val="24"/>
        </w:rPr>
        <w:t>стимулирующей</w:t>
      </w:r>
      <w:r>
        <w:rPr>
          <w:spacing w:val="-1"/>
          <w:sz w:val="24"/>
        </w:rPr>
        <w:t xml:space="preserve"> </w:t>
      </w:r>
      <w:r>
        <w:rPr>
          <w:sz w:val="24"/>
        </w:rPr>
        <w:t>доли фонда</w:t>
      </w:r>
      <w:r>
        <w:rPr>
          <w:spacing w:val="-7"/>
          <w:sz w:val="24"/>
        </w:rPr>
        <w:t xml:space="preserve"> </w:t>
      </w:r>
      <w:r>
        <w:rPr>
          <w:sz w:val="24"/>
        </w:rPr>
        <w:t>оплаты</w:t>
      </w:r>
      <w:r>
        <w:rPr>
          <w:spacing w:val="-3"/>
          <w:sz w:val="24"/>
        </w:rPr>
        <w:t xml:space="preserve"> </w:t>
      </w:r>
      <w:r>
        <w:rPr>
          <w:sz w:val="24"/>
        </w:rPr>
        <w:t>труда</w:t>
      </w:r>
      <w:r>
        <w:rPr>
          <w:spacing w:val="3"/>
          <w:sz w:val="24"/>
        </w:rPr>
        <w:t xml:space="preserve"> </w:t>
      </w:r>
      <w:r>
        <w:rPr>
          <w:sz w:val="24"/>
        </w:rPr>
        <w:t>–</w:t>
      </w:r>
      <w:r>
        <w:rPr>
          <w:spacing w:val="-1"/>
          <w:sz w:val="24"/>
        </w:rPr>
        <w:t xml:space="preserve"> </w:t>
      </w:r>
      <w:r>
        <w:rPr>
          <w:sz w:val="24"/>
        </w:rPr>
        <w:t>от</w:t>
      </w:r>
      <w:r>
        <w:rPr>
          <w:spacing w:val="-5"/>
          <w:sz w:val="24"/>
        </w:rPr>
        <w:t xml:space="preserve"> </w:t>
      </w:r>
      <w:r>
        <w:rPr>
          <w:sz w:val="24"/>
        </w:rPr>
        <w:t>20</w:t>
      </w:r>
      <w:r>
        <w:rPr>
          <w:spacing w:val="-2"/>
          <w:sz w:val="24"/>
        </w:rPr>
        <w:t xml:space="preserve"> </w:t>
      </w:r>
      <w:r>
        <w:rPr>
          <w:sz w:val="24"/>
        </w:rPr>
        <w:t>до</w:t>
      </w:r>
      <w:r>
        <w:rPr>
          <w:spacing w:val="-1"/>
          <w:sz w:val="24"/>
        </w:rPr>
        <w:t xml:space="preserve"> </w:t>
      </w:r>
      <w:r>
        <w:rPr>
          <w:sz w:val="24"/>
        </w:rPr>
        <w:t>40</w:t>
      </w:r>
      <w:r>
        <w:rPr>
          <w:spacing w:val="-1"/>
          <w:sz w:val="24"/>
        </w:rPr>
        <w:t xml:space="preserve"> </w:t>
      </w:r>
      <w:r>
        <w:rPr>
          <w:sz w:val="24"/>
        </w:rPr>
        <w:t>%.</w:t>
      </w:r>
      <w:r>
        <w:rPr>
          <w:spacing w:val="1"/>
          <w:sz w:val="24"/>
        </w:rPr>
        <w:t xml:space="preserve"> </w:t>
      </w:r>
      <w:r>
        <w:rPr>
          <w:sz w:val="24"/>
        </w:rPr>
        <w:t>Значение стимулирующей</w:t>
      </w:r>
      <w:r>
        <w:rPr>
          <w:sz w:val="24"/>
        </w:rPr>
        <w:tab/>
        <w:t>части</w:t>
      </w:r>
      <w:r>
        <w:rPr>
          <w:spacing w:val="1"/>
          <w:sz w:val="24"/>
        </w:rPr>
        <w:t xml:space="preserve"> </w:t>
      </w:r>
      <w:r>
        <w:rPr>
          <w:sz w:val="24"/>
        </w:rPr>
        <w:t>определяется образовательной</w:t>
      </w:r>
      <w:r>
        <w:rPr>
          <w:spacing w:val="1"/>
          <w:sz w:val="24"/>
        </w:rPr>
        <w:t xml:space="preserve"> </w:t>
      </w:r>
      <w:r>
        <w:rPr>
          <w:sz w:val="24"/>
        </w:rPr>
        <w:t>организацией</w:t>
      </w:r>
      <w:r>
        <w:rPr>
          <w:spacing w:val="-3"/>
          <w:sz w:val="24"/>
        </w:rPr>
        <w:t xml:space="preserve"> </w:t>
      </w:r>
      <w:r>
        <w:rPr>
          <w:sz w:val="24"/>
        </w:rPr>
        <w:t>самостоятельно;</w:t>
      </w:r>
    </w:p>
    <w:p w14:paraId="6CA8A725" w14:textId="77777777" w:rsidR="00927B14" w:rsidRDefault="00000000">
      <w:pPr>
        <w:pStyle w:val="a6"/>
        <w:numPr>
          <w:ilvl w:val="0"/>
          <w:numId w:val="18"/>
        </w:numPr>
        <w:tabs>
          <w:tab w:val="left" w:pos="2304"/>
          <w:tab w:val="left" w:pos="2305"/>
        </w:tabs>
        <w:spacing w:before="1" w:line="293" w:lineRule="exact"/>
        <w:ind w:left="2304" w:hanging="534"/>
        <w:rPr>
          <w:sz w:val="24"/>
        </w:rPr>
      </w:pPr>
      <w:r>
        <w:rPr>
          <w:sz w:val="24"/>
        </w:rPr>
        <w:t>базовая часть</w:t>
      </w:r>
      <w:r>
        <w:rPr>
          <w:spacing w:val="1"/>
          <w:sz w:val="24"/>
        </w:rPr>
        <w:t xml:space="preserve"> </w:t>
      </w:r>
      <w:r>
        <w:rPr>
          <w:sz w:val="24"/>
        </w:rPr>
        <w:t>фонда</w:t>
      </w:r>
      <w:r>
        <w:rPr>
          <w:spacing w:val="-6"/>
          <w:sz w:val="24"/>
        </w:rPr>
        <w:t xml:space="preserve"> </w:t>
      </w:r>
      <w:r>
        <w:rPr>
          <w:sz w:val="24"/>
        </w:rPr>
        <w:t>оплаты</w:t>
      </w:r>
      <w:r>
        <w:rPr>
          <w:spacing w:val="-3"/>
          <w:sz w:val="24"/>
        </w:rPr>
        <w:t xml:space="preserve"> </w:t>
      </w:r>
      <w:r>
        <w:rPr>
          <w:sz w:val="24"/>
        </w:rPr>
        <w:t>труда</w:t>
      </w:r>
      <w:r>
        <w:rPr>
          <w:spacing w:val="-1"/>
          <w:sz w:val="24"/>
        </w:rPr>
        <w:t xml:space="preserve"> </w:t>
      </w:r>
      <w:r>
        <w:rPr>
          <w:sz w:val="24"/>
        </w:rPr>
        <w:t>обеспечивает</w:t>
      </w:r>
      <w:r>
        <w:rPr>
          <w:spacing w:val="1"/>
          <w:sz w:val="24"/>
        </w:rPr>
        <w:t xml:space="preserve"> </w:t>
      </w:r>
      <w:r>
        <w:rPr>
          <w:sz w:val="24"/>
        </w:rPr>
        <w:t>гарантированную</w:t>
      </w:r>
      <w:r>
        <w:rPr>
          <w:spacing w:val="-1"/>
          <w:sz w:val="24"/>
        </w:rPr>
        <w:t xml:space="preserve"> </w:t>
      </w:r>
      <w:r>
        <w:rPr>
          <w:sz w:val="24"/>
        </w:rPr>
        <w:t>заработную</w:t>
      </w:r>
      <w:r>
        <w:rPr>
          <w:spacing w:val="-1"/>
          <w:sz w:val="24"/>
        </w:rPr>
        <w:t xml:space="preserve"> </w:t>
      </w:r>
      <w:r>
        <w:rPr>
          <w:sz w:val="24"/>
        </w:rPr>
        <w:t>плату</w:t>
      </w:r>
      <w:r>
        <w:rPr>
          <w:spacing w:val="-11"/>
          <w:sz w:val="24"/>
        </w:rPr>
        <w:t xml:space="preserve"> </w:t>
      </w:r>
      <w:r>
        <w:rPr>
          <w:sz w:val="24"/>
        </w:rPr>
        <w:t>работников;</w:t>
      </w:r>
    </w:p>
    <w:p w14:paraId="1D212F61" w14:textId="77777777" w:rsidR="00927B14" w:rsidRDefault="00000000">
      <w:pPr>
        <w:pStyle w:val="a6"/>
        <w:numPr>
          <w:ilvl w:val="0"/>
          <w:numId w:val="18"/>
        </w:numPr>
        <w:tabs>
          <w:tab w:val="left" w:pos="2305"/>
        </w:tabs>
        <w:spacing w:before="2" w:line="237" w:lineRule="auto"/>
        <w:ind w:right="1268" w:firstLine="278"/>
        <w:jc w:val="both"/>
        <w:rPr>
          <w:sz w:val="24"/>
        </w:rPr>
      </w:pPr>
      <w:r>
        <w:rPr>
          <w:sz w:val="24"/>
        </w:rPr>
        <w:t>рекомендуемое оптимальное значение объема фонда оплаты труда педагогического персонала – 70 % от общего объема фонда</w:t>
      </w:r>
      <w:r>
        <w:rPr>
          <w:spacing w:val="1"/>
          <w:sz w:val="24"/>
        </w:rPr>
        <w:t xml:space="preserve"> </w:t>
      </w:r>
      <w:r>
        <w:rPr>
          <w:sz w:val="24"/>
        </w:rPr>
        <w:t>оплаты труда. Значение или диапазон фонда оплаты труда педагогического персонала определяется самостоятельно образовательной</w:t>
      </w:r>
      <w:r>
        <w:rPr>
          <w:spacing w:val="1"/>
          <w:sz w:val="24"/>
        </w:rPr>
        <w:t xml:space="preserve"> </w:t>
      </w:r>
      <w:r>
        <w:rPr>
          <w:sz w:val="24"/>
        </w:rPr>
        <w:t>организацией;</w:t>
      </w:r>
    </w:p>
    <w:p w14:paraId="1D23564F" w14:textId="77777777" w:rsidR="00927B14" w:rsidRDefault="00000000">
      <w:pPr>
        <w:pStyle w:val="a6"/>
        <w:numPr>
          <w:ilvl w:val="0"/>
          <w:numId w:val="18"/>
        </w:numPr>
        <w:tabs>
          <w:tab w:val="left" w:pos="2305"/>
        </w:tabs>
        <w:spacing w:before="80" w:line="232" w:lineRule="auto"/>
        <w:ind w:right="1275" w:firstLine="278"/>
        <w:jc w:val="both"/>
        <w:rPr>
          <w:sz w:val="24"/>
        </w:rPr>
      </w:pPr>
      <w:r>
        <w:rPr>
          <w:sz w:val="24"/>
        </w:rPr>
        <w:t>базовая часть фонда оплаты труда для педагогического персонала, осуществляющего учебный процесс, состоит из общей и</w:t>
      </w:r>
      <w:r>
        <w:rPr>
          <w:spacing w:val="1"/>
          <w:sz w:val="24"/>
        </w:rPr>
        <w:t xml:space="preserve"> </w:t>
      </w:r>
      <w:r>
        <w:rPr>
          <w:sz w:val="24"/>
        </w:rPr>
        <w:t>специальной</w:t>
      </w:r>
      <w:r>
        <w:rPr>
          <w:spacing w:val="2"/>
          <w:sz w:val="24"/>
        </w:rPr>
        <w:t xml:space="preserve"> </w:t>
      </w:r>
      <w:r>
        <w:rPr>
          <w:sz w:val="24"/>
        </w:rPr>
        <w:t>частей;</w:t>
      </w:r>
    </w:p>
    <w:p w14:paraId="6FB2E5C5" w14:textId="77777777" w:rsidR="00927B14" w:rsidRDefault="00000000">
      <w:pPr>
        <w:pStyle w:val="a6"/>
        <w:numPr>
          <w:ilvl w:val="0"/>
          <w:numId w:val="18"/>
        </w:numPr>
        <w:tabs>
          <w:tab w:val="left" w:pos="2305"/>
        </w:tabs>
        <w:spacing w:before="2"/>
        <w:ind w:left="2304" w:hanging="534"/>
        <w:jc w:val="both"/>
        <w:rPr>
          <w:sz w:val="24"/>
        </w:rPr>
      </w:pPr>
      <w:r>
        <w:rPr>
          <w:spacing w:val="-1"/>
          <w:sz w:val="24"/>
        </w:rPr>
        <w:t>общая</w:t>
      </w:r>
      <w:r>
        <w:rPr>
          <w:spacing w:val="4"/>
          <w:sz w:val="24"/>
        </w:rPr>
        <w:t xml:space="preserve"> </w:t>
      </w:r>
      <w:r>
        <w:rPr>
          <w:spacing w:val="-1"/>
          <w:sz w:val="24"/>
        </w:rPr>
        <w:t>часть</w:t>
      </w:r>
      <w:r>
        <w:rPr>
          <w:spacing w:val="5"/>
          <w:sz w:val="24"/>
        </w:rPr>
        <w:t xml:space="preserve"> </w:t>
      </w:r>
      <w:r>
        <w:rPr>
          <w:spacing w:val="-1"/>
          <w:sz w:val="24"/>
        </w:rPr>
        <w:t>фонда</w:t>
      </w:r>
      <w:r>
        <w:rPr>
          <w:spacing w:val="-3"/>
          <w:sz w:val="24"/>
        </w:rPr>
        <w:t xml:space="preserve"> </w:t>
      </w:r>
      <w:r>
        <w:rPr>
          <w:spacing w:val="-1"/>
          <w:sz w:val="24"/>
        </w:rPr>
        <w:t>оплаты</w:t>
      </w:r>
      <w:r>
        <w:rPr>
          <w:spacing w:val="5"/>
          <w:sz w:val="24"/>
        </w:rPr>
        <w:t xml:space="preserve"> </w:t>
      </w:r>
      <w:r>
        <w:rPr>
          <w:spacing w:val="-1"/>
          <w:sz w:val="24"/>
        </w:rPr>
        <w:t>труда</w:t>
      </w:r>
      <w:r>
        <w:rPr>
          <w:spacing w:val="2"/>
          <w:sz w:val="24"/>
        </w:rPr>
        <w:t xml:space="preserve"> </w:t>
      </w:r>
      <w:r>
        <w:rPr>
          <w:spacing w:val="-1"/>
          <w:sz w:val="24"/>
        </w:rPr>
        <w:t>обеспечивает</w:t>
      </w:r>
      <w:r>
        <w:rPr>
          <w:spacing w:val="5"/>
          <w:sz w:val="24"/>
        </w:rPr>
        <w:t xml:space="preserve"> </w:t>
      </w:r>
      <w:r>
        <w:rPr>
          <w:spacing w:val="-1"/>
          <w:sz w:val="24"/>
        </w:rPr>
        <w:t>гарантированную</w:t>
      </w:r>
      <w:r>
        <w:rPr>
          <w:spacing w:val="3"/>
          <w:sz w:val="24"/>
        </w:rPr>
        <w:t xml:space="preserve"> </w:t>
      </w:r>
      <w:r>
        <w:rPr>
          <w:sz w:val="24"/>
        </w:rPr>
        <w:t>оплату</w:t>
      </w:r>
      <w:r>
        <w:rPr>
          <w:spacing w:val="-15"/>
          <w:sz w:val="24"/>
        </w:rPr>
        <w:t xml:space="preserve"> </w:t>
      </w:r>
      <w:r>
        <w:rPr>
          <w:sz w:val="24"/>
        </w:rPr>
        <w:t>труда</w:t>
      </w:r>
      <w:r>
        <w:rPr>
          <w:spacing w:val="7"/>
          <w:sz w:val="24"/>
        </w:rPr>
        <w:t xml:space="preserve"> </w:t>
      </w:r>
      <w:r>
        <w:rPr>
          <w:sz w:val="24"/>
        </w:rPr>
        <w:t>педагогического</w:t>
      </w:r>
      <w:r>
        <w:rPr>
          <w:spacing w:val="10"/>
          <w:sz w:val="24"/>
        </w:rPr>
        <w:t xml:space="preserve"> </w:t>
      </w:r>
      <w:r>
        <w:rPr>
          <w:sz w:val="24"/>
        </w:rPr>
        <w:t>работника.</w:t>
      </w:r>
    </w:p>
    <w:p w14:paraId="3D25A4F0" w14:textId="77777777" w:rsidR="00927B14" w:rsidRDefault="00000000">
      <w:pPr>
        <w:pStyle w:val="a3"/>
        <w:spacing w:before="2"/>
        <w:ind w:left="1493" w:right="1265" w:firstLine="705"/>
        <w:jc w:val="both"/>
      </w:pPr>
      <w:r>
        <w:t>Размеры,</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осуществления</w:t>
      </w:r>
      <w:r>
        <w:rPr>
          <w:spacing w:val="1"/>
        </w:rPr>
        <w:t xml:space="preserve"> </w:t>
      </w:r>
      <w:r>
        <w:t>стимулирующих</w:t>
      </w:r>
      <w:r>
        <w:rPr>
          <w:spacing w:val="1"/>
        </w:rPr>
        <w:t xml:space="preserve"> </w:t>
      </w:r>
      <w:r>
        <w:t>выплат</w:t>
      </w:r>
      <w:r>
        <w:rPr>
          <w:spacing w:val="1"/>
        </w:rPr>
        <w:t xml:space="preserve"> </w:t>
      </w:r>
      <w:r>
        <w:t>определяются</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 организации. В локальных нормативных актах о стимулирующих выплатах должны быть определены критерии и</w:t>
      </w:r>
      <w:r>
        <w:rPr>
          <w:spacing w:val="1"/>
        </w:rPr>
        <w:t xml:space="preserve"> </w:t>
      </w:r>
      <w:r>
        <w:t>показатели</w:t>
      </w:r>
      <w:r>
        <w:rPr>
          <w:spacing w:val="1"/>
        </w:rPr>
        <w:t xml:space="preserve"> </w:t>
      </w:r>
      <w:r>
        <w:t>результативности</w:t>
      </w:r>
      <w:r>
        <w:rPr>
          <w:spacing w:val="1"/>
        </w:rPr>
        <w:t xml:space="preserve"> </w:t>
      </w:r>
      <w:r>
        <w:t>и</w:t>
      </w:r>
      <w:r>
        <w:rPr>
          <w:spacing w:val="1"/>
        </w:rPr>
        <w:t xml:space="preserve"> </w:t>
      </w:r>
      <w:r>
        <w:t>качества</w:t>
      </w:r>
      <w:r>
        <w:rPr>
          <w:spacing w:val="1"/>
        </w:rPr>
        <w:t xml:space="preserve"> </w:t>
      </w:r>
      <w:r>
        <w:t>деятельности</w:t>
      </w:r>
      <w:r>
        <w:rPr>
          <w:spacing w:val="1"/>
        </w:rPr>
        <w:t xml:space="preserve"> </w:t>
      </w:r>
      <w:r>
        <w:t>и</w:t>
      </w:r>
      <w:r>
        <w:rPr>
          <w:spacing w:val="1"/>
        </w:rPr>
        <w:t xml:space="preserve"> </w:t>
      </w:r>
      <w:r>
        <w:t>результатов.</w:t>
      </w:r>
      <w:r>
        <w:rPr>
          <w:spacing w:val="1"/>
        </w:rPr>
        <w:t xml:space="preserve"> </w:t>
      </w:r>
      <w:r>
        <w:t>В</w:t>
      </w:r>
      <w:r>
        <w:rPr>
          <w:spacing w:val="1"/>
        </w:rPr>
        <w:t xml:space="preserve"> </w:t>
      </w:r>
      <w:r>
        <w:t>них</w:t>
      </w:r>
      <w:r>
        <w:rPr>
          <w:spacing w:val="1"/>
        </w:rPr>
        <w:t xml:space="preserve"> </w:t>
      </w:r>
      <w:r>
        <w:t>включаются:</w:t>
      </w:r>
      <w:r>
        <w:rPr>
          <w:spacing w:val="1"/>
        </w:rPr>
        <w:t xml:space="preserve"> </w:t>
      </w:r>
      <w:r>
        <w:t>динамика</w:t>
      </w:r>
      <w:r>
        <w:rPr>
          <w:spacing w:val="1"/>
        </w:rPr>
        <w:t xml:space="preserve"> </w:t>
      </w:r>
      <w:r>
        <w:t>учебных</w:t>
      </w:r>
      <w:r>
        <w:rPr>
          <w:spacing w:val="61"/>
        </w:rPr>
        <w:t xml:space="preserve"> </w:t>
      </w:r>
      <w:r>
        <w:t>достижений</w:t>
      </w:r>
      <w:r>
        <w:rPr>
          <w:spacing w:val="1"/>
        </w:rPr>
        <w:t xml:space="preserve"> </w:t>
      </w:r>
      <w:r>
        <w:t>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учителями</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5"/>
        </w:rPr>
        <w:t xml:space="preserve"> </w:t>
      </w:r>
      <w:r>
        <w:t>в</w:t>
      </w:r>
      <w:r>
        <w:rPr>
          <w:spacing w:val="4"/>
        </w:rPr>
        <w:t xml:space="preserve"> </w:t>
      </w:r>
      <w:r>
        <w:t>том</w:t>
      </w:r>
    </w:p>
    <w:p w14:paraId="68355417" w14:textId="77777777" w:rsidR="00927B14" w:rsidRDefault="00000000">
      <w:pPr>
        <w:pStyle w:val="a3"/>
        <w:spacing w:line="242" w:lineRule="auto"/>
        <w:ind w:left="1493" w:right="1265" w:firstLine="225"/>
        <w:jc w:val="both"/>
      </w:pPr>
      <w:r>
        <w:t>числе здоровьесберегающих;</w:t>
      </w:r>
      <w:r>
        <w:rPr>
          <w:spacing w:val="1"/>
        </w:rPr>
        <w:t xml:space="preserve"> </w:t>
      </w:r>
      <w:r>
        <w:t>участие в</w:t>
      </w:r>
      <w:r>
        <w:rPr>
          <w:spacing w:val="1"/>
        </w:rPr>
        <w:t xml:space="preserve"> </w:t>
      </w:r>
      <w:r>
        <w:t>методической</w:t>
      </w:r>
      <w:r>
        <w:rPr>
          <w:spacing w:val="1"/>
        </w:rPr>
        <w:t xml:space="preserve"> </w:t>
      </w:r>
      <w:r>
        <w:t>работе, распространение 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w:t>
      </w:r>
      <w:r>
        <w:rPr>
          <w:spacing w:val="5"/>
        </w:rPr>
        <w:t xml:space="preserve"> </w:t>
      </w:r>
      <w:r>
        <w:t>мастерства</w:t>
      </w:r>
      <w:r>
        <w:rPr>
          <w:spacing w:val="2"/>
        </w:rPr>
        <w:t xml:space="preserve"> </w:t>
      </w:r>
      <w:r>
        <w:t>и</w:t>
      </w:r>
      <w:r>
        <w:rPr>
          <w:spacing w:val="-2"/>
        </w:rPr>
        <w:t xml:space="preserve"> </w:t>
      </w:r>
      <w:r>
        <w:t>др.</w:t>
      </w:r>
    </w:p>
    <w:p w14:paraId="60E7EC71" w14:textId="77777777" w:rsidR="00927B14" w:rsidRDefault="00000000">
      <w:pPr>
        <w:pStyle w:val="a3"/>
        <w:spacing w:line="274" w:lineRule="exact"/>
        <w:ind w:left="1718"/>
        <w:jc w:val="both"/>
      </w:pPr>
      <w:r>
        <w:t>Образовательная</w:t>
      </w:r>
      <w:r>
        <w:rPr>
          <w:spacing w:val="-14"/>
        </w:rPr>
        <w:t xml:space="preserve"> </w:t>
      </w:r>
      <w:r>
        <w:t>организация</w:t>
      </w:r>
      <w:r>
        <w:rPr>
          <w:spacing w:val="-9"/>
        </w:rPr>
        <w:t xml:space="preserve"> </w:t>
      </w:r>
      <w:r>
        <w:t>самостоятельно</w:t>
      </w:r>
      <w:r>
        <w:rPr>
          <w:spacing w:val="-5"/>
        </w:rPr>
        <w:t xml:space="preserve"> </w:t>
      </w:r>
      <w:r>
        <w:t>определяет:</w:t>
      </w:r>
    </w:p>
    <w:p w14:paraId="3C668F15" w14:textId="77777777" w:rsidR="00927B14" w:rsidRDefault="00000000">
      <w:pPr>
        <w:pStyle w:val="a6"/>
        <w:numPr>
          <w:ilvl w:val="0"/>
          <w:numId w:val="17"/>
        </w:numPr>
        <w:tabs>
          <w:tab w:val="left" w:pos="1494"/>
        </w:tabs>
        <w:spacing w:line="269" w:lineRule="exact"/>
        <w:ind w:hanging="145"/>
        <w:jc w:val="both"/>
        <w:rPr>
          <w:sz w:val="24"/>
        </w:rPr>
      </w:pPr>
      <w:r>
        <w:rPr>
          <w:sz w:val="24"/>
        </w:rPr>
        <w:t>соотношение</w:t>
      </w:r>
      <w:r>
        <w:rPr>
          <w:spacing w:val="-6"/>
          <w:sz w:val="24"/>
        </w:rPr>
        <w:t xml:space="preserve"> </w:t>
      </w:r>
      <w:r>
        <w:rPr>
          <w:sz w:val="24"/>
        </w:rPr>
        <w:t>базовой</w:t>
      </w:r>
      <w:r>
        <w:rPr>
          <w:spacing w:val="-5"/>
          <w:sz w:val="24"/>
        </w:rPr>
        <w:t xml:space="preserve"> </w:t>
      </w:r>
      <w:r>
        <w:rPr>
          <w:sz w:val="24"/>
        </w:rPr>
        <w:t>и</w:t>
      </w:r>
      <w:r>
        <w:rPr>
          <w:spacing w:val="-6"/>
          <w:sz w:val="24"/>
        </w:rPr>
        <w:t xml:space="preserve"> </w:t>
      </w:r>
      <w:r>
        <w:rPr>
          <w:sz w:val="24"/>
        </w:rPr>
        <w:t>стимулирующей</w:t>
      </w:r>
      <w:r>
        <w:rPr>
          <w:spacing w:val="-3"/>
          <w:sz w:val="24"/>
        </w:rPr>
        <w:t xml:space="preserve"> </w:t>
      </w:r>
      <w:r>
        <w:rPr>
          <w:sz w:val="24"/>
        </w:rPr>
        <w:t>части</w:t>
      </w:r>
      <w:r>
        <w:rPr>
          <w:spacing w:val="-4"/>
          <w:sz w:val="24"/>
        </w:rPr>
        <w:t xml:space="preserve"> </w:t>
      </w:r>
      <w:r>
        <w:rPr>
          <w:sz w:val="24"/>
        </w:rPr>
        <w:t>фонда</w:t>
      </w:r>
      <w:r>
        <w:rPr>
          <w:spacing w:val="-8"/>
          <w:sz w:val="24"/>
        </w:rPr>
        <w:t xml:space="preserve"> </w:t>
      </w:r>
      <w:r>
        <w:rPr>
          <w:sz w:val="24"/>
        </w:rPr>
        <w:t>оплаты</w:t>
      </w:r>
      <w:r>
        <w:rPr>
          <w:spacing w:val="-3"/>
          <w:sz w:val="24"/>
        </w:rPr>
        <w:t xml:space="preserve"> </w:t>
      </w:r>
      <w:r>
        <w:rPr>
          <w:sz w:val="24"/>
        </w:rPr>
        <w:t>труда;</w:t>
      </w:r>
    </w:p>
    <w:p w14:paraId="458BDEE9" w14:textId="77777777" w:rsidR="00927B14" w:rsidRDefault="00000000">
      <w:pPr>
        <w:pStyle w:val="a6"/>
        <w:numPr>
          <w:ilvl w:val="1"/>
          <w:numId w:val="17"/>
        </w:numPr>
        <w:tabs>
          <w:tab w:val="left" w:pos="2132"/>
        </w:tabs>
        <w:spacing w:line="242" w:lineRule="auto"/>
        <w:ind w:right="4912" w:firstLine="52"/>
        <w:jc w:val="both"/>
        <w:rPr>
          <w:sz w:val="24"/>
        </w:rPr>
      </w:pPr>
      <w:r>
        <w:rPr>
          <w:sz w:val="24"/>
        </w:rPr>
        <w:t>соотношение фонда оплаты труда руководящего, педагогического, инженерно- технического,</w:t>
      </w:r>
      <w:r>
        <w:rPr>
          <w:spacing w:val="-57"/>
          <w:sz w:val="24"/>
        </w:rPr>
        <w:t xml:space="preserve"> </w:t>
      </w:r>
      <w:r>
        <w:rPr>
          <w:sz w:val="24"/>
        </w:rPr>
        <w:t>учебно-</w:t>
      </w:r>
      <w:r>
        <w:rPr>
          <w:spacing w:val="-2"/>
          <w:sz w:val="24"/>
        </w:rPr>
        <w:t xml:space="preserve"> </w:t>
      </w:r>
      <w:r>
        <w:rPr>
          <w:sz w:val="24"/>
        </w:rPr>
        <w:t>вспомогательного</w:t>
      </w:r>
      <w:r>
        <w:rPr>
          <w:spacing w:val="3"/>
          <w:sz w:val="24"/>
        </w:rPr>
        <w:t xml:space="preserve"> </w:t>
      </w:r>
      <w:r>
        <w:rPr>
          <w:sz w:val="24"/>
        </w:rPr>
        <w:t>и</w:t>
      </w:r>
      <w:r>
        <w:rPr>
          <w:spacing w:val="-7"/>
          <w:sz w:val="24"/>
        </w:rPr>
        <w:t xml:space="preserve"> </w:t>
      </w:r>
      <w:r>
        <w:rPr>
          <w:sz w:val="24"/>
        </w:rPr>
        <w:t>иного</w:t>
      </w:r>
      <w:r>
        <w:rPr>
          <w:spacing w:val="-2"/>
          <w:sz w:val="24"/>
        </w:rPr>
        <w:t xml:space="preserve"> </w:t>
      </w:r>
      <w:r>
        <w:rPr>
          <w:sz w:val="24"/>
        </w:rPr>
        <w:t>персонала;</w:t>
      </w:r>
    </w:p>
    <w:p w14:paraId="21F37906" w14:textId="77777777" w:rsidR="00927B14" w:rsidRDefault="00000000">
      <w:pPr>
        <w:pStyle w:val="a6"/>
        <w:numPr>
          <w:ilvl w:val="0"/>
          <w:numId w:val="17"/>
        </w:numPr>
        <w:tabs>
          <w:tab w:val="left" w:pos="1494"/>
        </w:tabs>
        <w:spacing w:line="270" w:lineRule="exact"/>
        <w:ind w:hanging="145"/>
        <w:jc w:val="both"/>
        <w:rPr>
          <w:sz w:val="24"/>
        </w:rPr>
      </w:pPr>
      <w:r>
        <w:rPr>
          <w:sz w:val="24"/>
        </w:rPr>
        <w:t>соотношение</w:t>
      </w:r>
      <w:r>
        <w:rPr>
          <w:spacing w:val="-6"/>
          <w:sz w:val="24"/>
        </w:rPr>
        <w:t xml:space="preserve"> </w:t>
      </w:r>
      <w:r>
        <w:rPr>
          <w:sz w:val="24"/>
        </w:rPr>
        <w:t>общей</w:t>
      </w:r>
      <w:r>
        <w:rPr>
          <w:spacing w:val="-5"/>
          <w:sz w:val="24"/>
        </w:rPr>
        <w:t xml:space="preserve"> </w:t>
      </w:r>
      <w:r>
        <w:rPr>
          <w:sz w:val="24"/>
        </w:rPr>
        <w:t>и</w:t>
      </w:r>
      <w:r>
        <w:rPr>
          <w:spacing w:val="-4"/>
          <w:sz w:val="24"/>
        </w:rPr>
        <w:t xml:space="preserve"> </w:t>
      </w:r>
      <w:r>
        <w:rPr>
          <w:sz w:val="24"/>
        </w:rPr>
        <w:t>специальной</w:t>
      </w:r>
      <w:r>
        <w:rPr>
          <w:spacing w:val="1"/>
          <w:sz w:val="24"/>
        </w:rPr>
        <w:t xml:space="preserve"> </w:t>
      </w:r>
      <w:r>
        <w:rPr>
          <w:sz w:val="24"/>
        </w:rPr>
        <w:t>частей</w:t>
      </w:r>
      <w:r>
        <w:rPr>
          <w:spacing w:val="-4"/>
          <w:sz w:val="24"/>
        </w:rPr>
        <w:t xml:space="preserve"> </w:t>
      </w:r>
      <w:r>
        <w:rPr>
          <w:sz w:val="24"/>
        </w:rPr>
        <w:t>внутри</w:t>
      </w:r>
      <w:r>
        <w:rPr>
          <w:spacing w:val="1"/>
          <w:sz w:val="24"/>
        </w:rPr>
        <w:t xml:space="preserve"> </w:t>
      </w:r>
      <w:r>
        <w:rPr>
          <w:sz w:val="24"/>
        </w:rPr>
        <w:t>базовой</w:t>
      </w:r>
      <w:r>
        <w:rPr>
          <w:spacing w:val="-4"/>
          <w:sz w:val="24"/>
        </w:rPr>
        <w:t xml:space="preserve"> </w:t>
      </w:r>
      <w:r>
        <w:rPr>
          <w:sz w:val="24"/>
        </w:rPr>
        <w:t>части</w:t>
      </w:r>
      <w:r>
        <w:rPr>
          <w:spacing w:val="1"/>
          <w:sz w:val="24"/>
        </w:rPr>
        <w:t xml:space="preserve"> </w:t>
      </w:r>
      <w:r>
        <w:rPr>
          <w:sz w:val="24"/>
        </w:rPr>
        <w:t>фонда</w:t>
      </w:r>
      <w:r>
        <w:rPr>
          <w:spacing w:val="2"/>
          <w:sz w:val="24"/>
        </w:rPr>
        <w:t xml:space="preserve"> </w:t>
      </w:r>
      <w:r>
        <w:rPr>
          <w:sz w:val="24"/>
        </w:rPr>
        <w:t>оплатыт</w:t>
      </w:r>
      <w:r>
        <w:rPr>
          <w:spacing w:val="-4"/>
          <w:sz w:val="24"/>
        </w:rPr>
        <w:t xml:space="preserve"> </w:t>
      </w:r>
      <w:r>
        <w:rPr>
          <w:sz w:val="24"/>
        </w:rPr>
        <w:t>руда;</w:t>
      </w:r>
    </w:p>
    <w:p w14:paraId="14768FA2" w14:textId="77777777" w:rsidR="00927B14" w:rsidRDefault="00000000">
      <w:pPr>
        <w:pStyle w:val="a6"/>
        <w:numPr>
          <w:ilvl w:val="1"/>
          <w:numId w:val="17"/>
        </w:numPr>
        <w:tabs>
          <w:tab w:val="left" w:pos="2017"/>
        </w:tabs>
        <w:spacing w:line="232" w:lineRule="auto"/>
        <w:ind w:left="1493" w:right="1273" w:firstLine="278"/>
        <w:jc w:val="both"/>
        <w:rPr>
          <w:sz w:val="24"/>
        </w:rPr>
      </w:pPr>
      <w:r>
        <w:rPr>
          <w:sz w:val="24"/>
        </w:rPr>
        <w:t>порядок</w:t>
      </w:r>
      <w:r>
        <w:rPr>
          <w:spacing w:val="1"/>
          <w:sz w:val="24"/>
        </w:rPr>
        <w:t xml:space="preserve"> </w:t>
      </w:r>
      <w:r>
        <w:rPr>
          <w:sz w:val="24"/>
        </w:rPr>
        <w:t>распределения</w:t>
      </w:r>
      <w:r>
        <w:rPr>
          <w:spacing w:val="1"/>
          <w:sz w:val="24"/>
        </w:rPr>
        <w:t xml:space="preserve"> </w:t>
      </w:r>
      <w:r>
        <w:rPr>
          <w:sz w:val="24"/>
        </w:rPr>
        <w:t>стимулирующей</w:t>
      </w:r>
      <w:r>
        <w:rPr>
          <w:spacing w:val="1"/>
          <w:sz w:val="24"/>
        </w:rPr>
        <w:t xml:space="preserve"> </w:t>
      </w:r>
      <w:r>
        <w:rPr>
          <w:sz w:val="24"/>
        </w:rPr>
        <w:t>части</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региональными</w:t>
      </w:r>
      <w:r>
        <w:rPr>
          <w:spacing w:val="1"/>
          <w:sz w:val="24"/>
        </w:rPr>
        <w:t xml:space="preserve"> </w:t>
      </w:r>
      <w:r>
        <w:rPr>
          <w:sz w:val="24"/>
        </w:rPr>
        <w:t>и</w:t>
      </w:r>
      <w:r>
        <w:rPr>
          <w:spacing w:val="1"/>
          <w:sz w:val="24"/>
        </w:rPr>
        <w:t xml:space="preserve"> </w:t>
      </w:r>
      <w:r>
        <w:rPr>
          <w:sz w:val="24"/>
        </w:rPr>
        <w:t>муниципальными</w:t>
      </w:r>
      <w:r>
        <w:rPr>
          <w:spacing w:val="1"/>
          <w:sz w:val="24"/>
        </w:rPr>
        <w:t xml:space="preserve"> </w:t>
      </w:r>
      <w:r>
        <w:rPr>
          <w:sz w:val="24"/>
        </w:rPr>
        <w:t>нормативными</w:t>
      </w:r>
      <w:r>
        <w:rPr>
          <w:spacing w:val="-1"/>
          <w:sz w:val="24"/>
        </w:rPr>
        <w:t xml:space="preserve"> </w:t>
      </w:r>
      <w:r>
        <w:rPr>
          <w:sz w:val="24"/>
        </w:rPr>
        <w:t>правовыми</w:t>
      </w:r>
      <w:r>
        <w:rPr>
          <w:spacing w:val="-2"/>
          <w:sz w:val="24"/>
        </w:rPr>
        <w:t xml:space="preserve"> </w:t>
      </w:r>
      <w:r>
        <w:rPr>
          <w:sz w:val="24"/>
        </w:rPr>
        <w:t>актами.</w:t>
      </w:r>
    </w:p>
    <w:p w14:paraId="2370F306" w14:textId="77777777" w:rsidR="00927B14" w:rsidRDefault="00000000">
      <w:pPr>
        <w:pStyle w:val="a3"/>
        <w:spacing w:before="5" w:line="237" w:lineRule="auto"/>
        <w:ind w:left="1493" w:right="1280" w:firstLine="278"/>
        <w:jc w:val="both"/>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1"/>
        </w:rPr>
        <w:t xml:space="preserve"> </w:t>
      </w:r>
      <w:r>
        <w:t>мнение</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 выборного</w:t>
      </w:r>
      <w:r>
        <w:rPr>
          <w:spacing w:val="-2"/>
        </w:rPr>
        <w:t xml:space="preserve"> </w:t>
      </w:r>
      <w:r>
        <w:t>органа</w:t>
      </w:r>
      <w:r>
        <w:rPr>
          <w:spacing w:val="-3"/>
        </w:rPr>
        <w:t xml:space="preserve"> </w:t>
      </w:r>
      <w:r>
        <w:t>первичной</w:t>
      </w:r>
      <w:r>
        <w:rPr>
          <w:spacing w:val="-5"/>
        </w:rPr>
        <w:t xml:space="preserve"> </w:t>
      </w:r>
      <w:r>
        <w:t>профсоюзной организации.</w:t>
      </w:r>
    </w:p>
    <w:p w14:paraId="3F27F75C" w14:textId="77777777" w:rsidR="00927B14" w:rsidRDefault="00000000">
      <w:pPr>
        <w:pStyle w:val="a3"/>
        <w:spacing w:before="8"/>
        <w:ind w:left="1493" w:right="1271" w:firstLine="705"/>
        <w:jc w:val="both"/>
      </w:pPr>
      <w:r>
        <w:t>Для</w:t>
      </w:r>
      <w:r>
        <w:rPr>
          <w:spacing w:val="1"/>
        </w:rPr>
        <w:t xml:space="preserve"> </w:t>
      </w:r>
      <w:r>
        <w:t>развития</w:t>
      </w:r>
      <w:r>
        <w:rPr>
          <w:spacing w:val="1"/>
        </w:rPr>
        <w:t xml:space="preserve"> </w:t>
      </w:r>
      <w:r>
        <w:t>финансово-экономических</w:t>
      </w:r>
      <w:r>
        <w:rPr>
          <w:spacing w:val="1"/>
        </w:rPr>
        <w:t xml:space="preserve"> </w:t>
      </w:r>
      <w:r>
        <w:t>условий</w:t>
      </w:r>
      <w:r>
        <w:rPr>
          <w:spacing w:val="1"/>
        </w:rPr>
        <w:t xml:space="preserve"> </w:t>
      </w:r>
      <w:r>
        <w:t>на</w:t>
      </w:r>
      <w:r>
        <w:rPr>
          <w:spacing w:val="1"/>
        </w:rPr>
        <w:t xml:space="preserve"> </w:t>
      </w:r>
      <w:r>
        <w:t>основе</w:t>
      </w:r>
      <w:r>
        <w:rPr>
          <w:spacing w:val="1"/>
        </w:rPr>
        <w:t xml:space="preserve"> </w:t>
      </w:r>
      <w:r>
        <w:t>проведенного</w:t>
      </w:r>
      <w:r>
        <w:rPr>
          <w:spacing w:val="1"/>
        </w:rPr>
        <w:t xml:space="preserve"> </w:t>
      </w:r>
      <w:r>
        <w:t>анализа</w:t>
      </w:r>
      <w:r>
        <w:rPr>
          <w:spacing w:val="1"/>
        </w:rPr>
        <w:t xml:space="preserve"> </w:t>
      </w:r>
      <w:r>
        <w:t>материально-технических</w:t>
      </w:r>
      <w:r>
        <w:rPr>
          <w:spacing w:val="1"/>
        </w:rPr>
        <w:t xml:space="preserve"> </w:t>
      </w:r>
      <w:r>
        <w:t>условий</w:t>
      </w:r>
      <w:r>
        <w:rPr>
          <w:spacing w:val="1"/>
        </w:rPr>
        <w:t xml:space="preserve"> </w:t>
      </w:r>
      <w:r>
        <w:t>реализацииобразовательной</w:t>
      </w:r>
      <w:r>
        <w:rPr>
          <w:spacing w:val="3"/>
        </w:rPr>
        <w:t xml:space="preserve"> </w:t>
      </w:r>
      <w:r>
        <w:t>программы</w:t>
      </w:r>
      <w:r>
        <w:rPr>
          <w:spacing w:val="5"/>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Учреждение:</w:t>
      </w:r>
    </w:p>
    <w:p w14:paraId="7B495784" w14:textId="77777777" w:rsidR="00927B14" w:rsidRDefault="00000000">
      <w:pPr>
        <w:pStyle w:val="a6"/>
        <w:numPr>
          <w:ilvl w:val="0"/>
          <w:numId w:val="16"/>
        </w:numPr>
        <w:tabs>
          <w:tab w:val="left" w:pos="2305"/>
        </w:tabs>
        <w:spacing w:line="272" w:lineRule="exact"/>
        <w:ind w:hanging="534"/>
        <w:jc w:val="both"/>
        <w:rPr>
          <w:sz w:val="24"/>
        </w:rPr>
      </w:pPr>
      <w:r>
        <w:rPr>
          <w:sz w:val="24"/>
        </w:rPr>
        <w:t>проводит</w:t>
      </w:r>
      <w:r>
        <w:rPr>
          <w:spacing w:val="-2"/>
          <w:sz w:val="24"/>
        </w:rPr>
        <w:t xml:space="preserve"> </w:t>
      </w:r>
      <w:r>
        <w:rPr>
          <w:sz w:val="24"/>
        </w:rPr>
        <w:t>экономический</w:t>
      </w:r>
      <w:r>
        <w:rPr>
          <w:spacing w:val="-1"/>
          <w:sz w:val="24"/>
        </w:rPr>
        <w:t xml:space="preserve"> </w:t>
      </w:r>
      <w:r>
        <w:rPr>
          <w:sz w:val="24"/>
        </w:rPr>
        <w:t>расчет</w:t>
      </w:r>
      <w:r>
        <w:rPr>
          <w:spacing w:val="-3"/>
          <w:sz w:val="24"/>
        </w:rPr>
        <w:t xml:space="preserve"> </w:t>
      </w:r>
      <w:r>
        <w:rPr>
          <w:sz w:val="24"/>
        </w:rPr>
        <w:t>стоимости</w:t>
      </w:r>
      <w:r>
        <w:rPr>
          <w:spacing w:val="-5"/>
          <w:sz w:val="24"/>
        </w:rPr>
        <w:t xml:space="preserve"> </w:t>
      </w:r>
      <w:r>
        <w:rPr>
          <w:sz w:val="24"/>
        </w:rPr>
        <w:t>обеспечения</w:t>
      </w:r>
      <w:r>
        <w:rPr>
          <w:spacing w:val="3"/>
          <w:sz w:val="24"/>
        </w:rPr>
        <w:t xml:space="preserve"> </w:t>
      </w:r>
      <w:r>
        <w:rPr>
          <w:sz w:val="24"/>
        </w:rPr>
        <w:t>условий</w:t>
      </w:r>
      <w:r>
        <w:rPr>
          <w:spacing w:val="-6"/>
          <w:sz w:val="24"/>
        </w:rPr>
        <w:t xml:space="preserve"> </w:t>
      </w:r>
      <w:r>
        <w:rPr>
          <w:sz w:val="24"/>
        </w:rPr>
        <w:t>Учреждения,</w:t>
      </w:r>
      <w:r>
        <w:rPr>
          <w:spacing w:val="-1"/>
          <w:sz w:val="24"/>
        </w:rPr>
        <w:t xml:space="preserve"> </w:t>
      </w:r>
      <w:r>
        <w:rPr>
          <w:sz w:val="24"/>
        </w:rPr>
        <w:t>необходимых</w:t>
      </w:r>
      <w:r>
        <w:rPr>
          <w:spacing w:val="-8"/>
          <w:sz w:val="24"/>
        </w:rPr>
        <w:t xml:space="preserve"> </w:t>
      </w:r>
      <w:r>
        <w:rPr>
          <w:sz w:val="24"/>
        </w:rPr>
        <w:t>для</w:t>
      </w:r>
      <w:r>
        <w:rPr>
          <w:spacing w:val="-3"/>
          <w:sz w:val="24"/>
        </w:rPr>
        <w:t xml:space="preserve"> </w:t>
      </w:r>
      <w:r>
        <w:rPr>
          <w:sz w:val="24"/>
        </w:rPr>
        <w:t>реализации</w:t>
      </w:r>
      <w:r>
        <w:rPr>
          <w:spacing w:val="-7"/>
          <w:sz w:val="24"/>
        </w:rPr>
        <w:t xml:space="preserve"> </w:t>
      </w:r>
      <w:r>
        <w:rPr>
          <w:sz w:val="24"/>
        </w:rPr>
        <w:t>Стандарта;</w:t>
      </w:r>
    </w:p>
    <w:p w14:paraId="47AF4DA7" w14:textId="77777777" w:rsidR="00927B14" w:rsidRDefault="00000000">
      <w:pPr>
        <w:pStyle w:val="a6"/>
        <w:numPr>
          <w:ilvl w:val="0"/>
          <w:numId w:val="16"/>
        </w:numPr>
        <w:tabs>
          <w:tab w:val="left" w:pos="2305"/>
        </w:tabs>
        <w:spacing w:before="9" w:line="232" w:lineRule="auto"/>
        <w:ind w:left="1493" w:right="1271" w:firstLine="278"/>
        <w:jc w:val="both"/>
        <w:rPr>
          <w:sz w:val="24"/>
        </w:rPr>
      </w:pPr>
      <w:r>
        <w:rPr>
          <w:sz w:val="24"/>
        </w:rPr>
        <w:t>устанавливает</w:t>
      </w:r>
      <w:r>
        <w:rPr>
          <w:spacing w:val="1"/>
          <w:sz w:val="24"/>
        </w:rPr>
        <w:t xml:space="preserve"> </w:t>
      </w:r>
      <w:r>
        <w:rPr>
          <w:sz w:val="24"/>
        </w:rPr>
        <w:t>предмет</w:t>
      </w:r>
      <w:r>
        <w:rPr>
          <w:spacing w:val="1"/>
          <w:sz w:val="24"/>
        </w:rPr>
        <w:t xml:space="preserve"> </w:t>
      </w:r>
      <w:r>
        <w:rPr>
          <w:sz w:val="24"/>
        </w:rPr>
        <w:t>закупок,</w:t>
      </w:r>
      <w:r>
        <w:rPr>
          <w:spacing w:val="1"/>
          <w:sz w:val="24"/>
        </w:rPr>
        <w:t xml:space="preserve"> </w:t>
      </w:r>
      <w:r>
        <w:rPr>
          <w:sz w:val="24"/>
        </w:rPr>
        <w:t>количество</w:t>
      </w:r>
      <w:r>
        <w:rPr>
          <w:spacing w:val="1"/>
          <w:sz w:val="24"/>
        </w:rPr>
        <w:t xml:space="preserve"> </w:t>
      </w:r>
      <w:r>
        <w:rPr>
          <w:sz w:val="24"/>
        </w:rPr>
        <w:t>и</w:t>
      </w:r>
      <w:r>
        <w:rPr>
          <w:spacing w:val="1"/>
          <w:sz w:val="24"/>
        </w:rPr>
        <w:t xml:space="preserve"> </w:t>
      </w:r>
      <w:r>
        <w:rPr>
          <w:sz w:val="24"/>
        </w:rPr>
        <w:t>стоимость</w:t>
      </w:r>
      <w:r>
        <w:rPr>
          <w:spacing w:val="1"/>
          <w:sz w:val="24"/>
        </w:rPr>
        <w:t xml:space="preserve"> </w:t>
      </w:r>
      <w:r>
        <w:rPr>
          <w:sz w:val="24"/>
        </w:rPr>
        <w:t>пополняемого</w:t>
      </w:r>
      <w:r>
        <w:rPr>
          <w:spacing w:val="1"/>
          <w:sz w:val="24"/>
        </w:rPr>
        <w:t xml:space="preserve"> </w:t>
      </w:r>
      <w:r>
        <w:rPr>
          <w:sz w:val="24"/>
        </w:rPr>
        <w:t>оборудования,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работ</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требованийк</w:t>
      </w:r>
      <w:r>
        <w:rPr>
          <w:spacing w:val="33"/>
          <w:sz w:val="24"/>
        </w:rPr>
        <w:t xml:space="preserve"> </w:t>
      </w:r>
      <w:r>
        <w:rPr>
          <w:sz w:val="24"/>
        </w:rPr>
        <w:t>условиям</w:t>
      </w:r>
      <w:r>
        <w:rPr>
          <w:spacing w:val="33"/>
          <w:sz w:val="24"/>
        </w:rPr>
        <w:t xml:space="preserve"> </w:t>
      </w:r>
      <w:r>
        <w:rPr>
          <w:sz w:val="24"/>
        </w:rPr>
        <w:t>реализации</w:t>
      </w:r>
      <w:r>
        <w:rPr>
          <w:spacing w:val="24"/>
          <w:sz w:val="24"/>
        </w:rPr>
        <w:t xml:space="preserve"> </w:t>
      </w:r>
      <w:r>
        <w:rPr>
          <w:sz w:val="24"/>
        </w:rPr>
        <w:t>образовательной</w:t>
      </w:r>
      <w:r>
        <w:rPr>
          <w:spacing w:val="33"/>
          <w:sz w:val="24"/>
        </w:rPr>
        <w:t xml:space="preserve"> </w:t>
      </w:r>
      <w:r>
        <w:rPr>
          <w:sz w:val="24"/>
        </w:rPr>
        <w:t>программы</w:t>
      </w:r>
      <w:r>
        <w:rPr>
          <w:spacing w:val="34"/>
          <w:sz w:val="24"/>
        </w:rPr>
        <w:t xml:space="preserve"> </w:t>
      </w:r>
      <w:r>
        <w:rPr>
          <w:sz w:val="24"/>
        </w:rPr>
        <w:t>начального</w:t>
      </w:r>
    </w:p>
    <w:p w14:paraId="2B42CC52" w14:textId="77777777" w:rsidR="00927B14" w:rsidRDefault="00927B14">
      <w:pPr>
        <w:spacing w:line="232" w:lineRule="auto"/>
        <w:jc w:val="both"/>
        <w:rPr>
          <w:sz w:val="24"/>
        </w:rPr>
        <w:sectPr w:rsidR="00927B14" w:rsidSect="00232226">
          <w:footerReference w:type="default" r:id="rId631"/>
          <w:pgSz w:w="16840" w:h="11910" w:orient="landscape"/>
          <w:pgMar w:top="1040" w:right="140" w:bottom="620" w:left="0" w:header="0" w:footer="426" w:gutter="0"/>
          <w:cols w:space="720"/>
        </w:sectPr>
      </w:pPr>
    </w:p>
    <w:p w14:paraId="3CA538A9" w14:textId="77777777" w:rsidR="00927B14" w:rsidRDefault="00000000">
      <w:pPr>
        <w:pStyle w:val="a3"/>
        <w:spacing w:before="67" w:line="265" w:lineRule="exact"/>
        <w:ind w:left="1718"/>
        <w:jc w:val="both"/>
      </w:pPr>
      <w:r>
        <w:lastRenderedPageBreak/>
        <w:t>общего</w:t>
      </w:r>
      <w:r>
        <w:rPr>
          <w:spacing w:val="-4"/>
        </w:rPr>
        <w:t xml:space="preserve"> </w:t>
      </w:r>
      <w:r>
        <w:t>образования;</w:t>
      </w:r>
    </w:p>
    <w:p w14:paraId="297B8130" w14:textId="77777777" w:rsidR="00927B14" w:rsidRDefault="00000000">
      <w:pPr>
        <w:pStyle w:val="a6"/>
        <w:numPr>
          <w:ilvl w:val="0"/>
          <w:numId w:val="16"/>
        </w:numPr>
        <w:tabs>
          <w:tab w:val="left" w:pos="2305"/>
        </w:tabs>
        <w:spacing w:line="235" w:lineRule="auto"/>
        <w:ind w:left="1493" w:right="1274" w:firstLine="278"/>
        <w:jc w:val="both"/>
        <w:rPr>
          <w:sz w:val="24"/>
        </w:rPr>
      </w:pPr>
      <w:r>
        <w:rPr>
          <w:sz w:val="24"/>
        </w:rPr>
        <w:t>определяет</w:t>
      </w:r>
      <w:r>
        <w:rPr>
          <w:spacing w:val="1"/>
          <w:sz w:val="24"/>
        </w:rPr>
        <w:t xml:space="preserve"> </w:t>
      </w:r>
      <w:r>
        <w:rPr>
          <w:sz w:val="24"/>
        </w:rPr>
        <w:t>величину затрат</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общегообразования;</w:t>
      </w:r>
    </w:p>
    <w:p w14:paraId="0217E775" w14:textId="77777777" w:rsidR="00927B14" w:rsidRDefault="00000000">
      <w:pPr>
        <w:pStyle w:val="a6"/>
        <w:numPr>
          <w:ilvl w:val="0"/>
          <w:numId w:val="16"/>
        </w:numPr>
        <w:tabs>
          <w:tab w:val="left" w:pos="2305"/>
        </w:tabs>
        <w:spacing w:before="3" w:line="237" w:lineRule="auto"/>
        <w:ind w:left="1493" w:right="1275" w:firstLine="278"/>
        <w:jc w:val="both"/>
        <w:rPr>
          <w:sz w:val="24"/>
        </w:rPr>
      </w:pPr>
      <w:r>
        <w:rPr>
          <w:sz w:val="24"/>
        </w:rPr>
        <w:t>соотносит</w:t>
      </w:r>
      <w:r>
        <w:rPr>
          <w:spacing w:val="1"/>
          <w:sz w:val="24"/>
        </w:rPr>
        <w:t xml:space="preserve"> </w:t>
      </w:r>
      <w:r>
        <w:rPr>
          <w:sz w:val="24"/>
        </w:rPr>
        <w:t>необходимые</w:t>
      </w:r>
      <w:r>
        <w:rPr>
          <w:spacing w:val="1"/>
          <w:sz w:val="24"/>
        </w:rPr>
        <w:t xml:space="preserve"> </w:t>
      </w:r>
      <w:r>
        <w:rPr>
          <w:sz w:val="24"/>
        </w:rPr>
        <w:t>затраты</w:t>
      </w:r>
      <w:r>
        <w:rPr>
          <w:spacing w:val="1"/>
          <w:sz w:val="24"/>
        </w:rPr>
        <w:t xml:space="preserve"> </w:t>
      </w:r>
      <w:r>
        <w:rPr>
          <w:sz w:val="24"/>
        </w:rPr>
        <w:t>с</w:t>
      </w:r>
      <w:r>
        <w:rPr>
          <w:spacing w:val="1"/>
          <w:sz w:val="24"/>
        </w:rPr>
        <w:t xml:space="preserve"> </w:t>
      </w:r>
      <w:r>
        <w:rPr>
          <w:sz w:val="24"/>
        </w:rPr>
        <w:t>региональным</w:t>
      </w:r>
      <w:r>
        <w:rPr>
          <w:spacing w:val="1"/>
          <w:sz w:val="24"/>
        </w:rPr>
        <w:t xml:space="preserve"> </w:t>
      </w:r>
      <w:r>
        <w:rPr>
          <w:sz w:val="24"/>
        </w:rPr>
        <w:t>(муниципальным)</w:t>
      </w:r>
      <w:r>
        <w:rPr>
          <w:spacing w:val="1"/>
          <w:sz w:val="24"/>
        </w:rPr>
        <w:t xml:space="preserve"> </w:t>
      </w:r>
      <w:r>
        <w:rPr>
          <w:sz w:val="24"/>
        </w:rPr>
        <w:t>графиком</w:t>
      </w:r>
      <w:r>
        <w:rPr>
          <w:spacing w:val="1"/>
          <w:sz w:val="24"/>
        </w:rPr>
        <w:t xml:space="preserve"> </w:t>
      </w:r>
      <w:r>
        <w:rPr>
          <w:sz w:val="24"/>
        </w:rPr>
        <w:t>внедрения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и</w:t>
      </w:r>
      <w:r>
        <w:rPr>
          <w:spacing w:val="1"/>
          <w:sz w:val="24"/>
        </w:rPr>
        <w:t xml:space="preserve"> </w:t>
      </w:r>
      <w:r>
        <w:rPr>
          <w:sz w:val="24"/>
        </w:rPr>
        <w:t>определяет</w:t>
      </w:r>
      <w:r>
        <w:rPr>
          <w:spacing w:val="1"/>
          <w:sz w:val="24"/>
        </w:rPr>
        <w:t xml:space="preserve"> </w:t>
      </w:r>
      <w:r>
        <w:rPr>
          <w:spacing w:val="-1"/>
          <w:sz w:val="24"/>
        </w:rPr>
        <w:t xml:space="preserve">распределение по годам освоения средств на обеспечение </w:t>
      </w:r>
      <w:r>
        <w:rPr>
          <w:sz w:val="24"/>
        </w:rPr>
        <w:t>требований к условиям реализации образовательной программы начального</w:t>
      </w:r>
      <w:r>
        <w:rPr>
          <w:spacing w:val="1"/>
          <w:sz w:val="24"/>
        </w:rPr>
        <w:t xml:space="preserve"> </w:t>
      </w:r>
      <w:r>
        <w:rPr>
          <w:sz w:val="24"/>
        </w:rPr>
        <w:t>общего</w:t>
      </w:r>
      <w:r>
        <w:rPr>
          <w:spacing w:val="-3"/>
          <w:sz w:val="24"/>
        </w:rPr>
        <w:t xml:space="preserve"> </w:t>
      </w:r>
      <w:r>
        <w:rPr>
          <w:sz w:val="24"/>
        </w:rPr>
        <w:t>образования;</w:t>
      </w:r>
    </w:p>
    <w:p w14:paraId="6A171EE3" w14:textId="77777777" w:rsidR="00927B14" w:rsidRDefault="00000000">
      <w:pPr>
        <w:pStyle w:val="a6"/>
        <w:numPr>
          <w:ilvl w:val="0"/>
          <w:numId w:val="16"/>
        </w:numPr>
        <w:tabs>
          <w:tab w:val="left" w:pos="2305"/>
        </w:tabs>
        <w:spacing w:before="4" w:line="235" w:lineRule="auto"/>
        <w:ind w:left="1493" w:right="1263" w:firstLine="278"/>
        <w:jc w:val="both"/>
        <w:rPr>
          <w:sz w:val="24"/>
        </w:rPr>
      </w:pPr>
      <w:r>
        <w:rPr>
          <w:sz w:val="24"/>
        </w:rPr>
        <w:t>разрабатывает</w:t>
      </w:r>
      <w:r>
        <w:rPr>
          <w:spacing w:val="1"/>
          <w:sz w:val="24"/>
        </w:rPr>
        <w:t xml:space="preserve"> </w:t>
      </w:r>
      <w:r>
        <w:rPr>
          <w:sz w:val="24"/>
        </w:rPr>
        <w:t>финансовый</w:t>
      </w:r>
      <w:r>
        <w:rPr>
          <w:spacing w:val="1"/>
          <w:sz w:val="24"/>
        </w:rPr>
        <w:t xml:space="preserve"> </w:t>
      </w:r>
      <w:r>
        <w:rPr>
          <w:sz w:val="24"/>
        </w:rPr>
        <w:t>механизм</w:t>
      </w:r>
      <w:r>
        <w:rPr>
          <w:spacing w:val="1"/>
          <w:sz w:val="24"/>
        </w:rPr>
        <w:t xml:space="preserve"> </w:t>
      </w:r>
      <w:r>
        <w:rPr>
          <w:sz w:val="24"/>
        </w:rPr>
        <w:t>взаимодействия</w:t>
      </w:r>
      <w:r>
        <w:rPr>
          <w:spacing w:val="1"/>
          <w:sz w:val="24"/>
        </w:rPr>
        <w:t xml:space="preserve"> </w:t>
      </w:r>
      <w:r>
        <w:rPr>
          <w:sz w:val="24"/>
        </w:rPr>
        <w:t>между</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и</w:t>
      </w:r>
      <w:r>
        <w:rPr>
          <w:spacing w:val="61"/>
          <w:sz w:val="24"/>
        </w:rPr>
        <w:t xml:space="preserve"> </w:t>
      </w:r>
      <w:r>
        <w:rPr>
          <w:sz w:val="24"/>
        </w:rPr>
        <w:t>организациями</w:t>
      </w:r>
      <w:r>
        <w:rPr>
          <w:spacing w:val="1"/>
          <w:sz w:val="24"/>
        </w:rPr>
        <w:t xml:space="preserve"> </w:t>
      </w:r>
      <w:r>
        <w:rPr>
          <w:sz w:val="24"/>
        </w:rPr>
        <w:t>дополнительного образования детей, организующими внеурочную деятельность обучающихся, и отражает его в своих локальных</w:t>
      </w:r>
      <w:r>
        <w:rPr>
          <w:spacing w:val="1"/>
          <w:sz w:val="24"/>
        </w:rPr>
        <w:t xml:space="preserve"> </w:t>
      </w:r>
      <w:r>
        <w:rPr>
          <w:sz w:val="24"/>
        </w:rPr>
        <w:t>нормативных</w:t>
      </w:r>
      <w:r>
        <w:rPr>
          <w:spacing w:val="-4"/>
          <w:sz w:val="24"/>
        </w:rPr>
        <w:t xml:space="preserve"> </w:t>
      </w:r>
      <w:r>
        <w:rPr>
          <w:sz w:val="24"/>
        </w:rPr>
        <w:t>актах.</w:t>
      </w:r>
      <w:r>
        <w:rPr>
          <w:spacing w:val="7"/>
          <w:sz w:val="24"/>
        </w:rPr>
        <w:t xml:space="preserve"> </w:t>
      </w:r>
      <w:r>
        <w:rPr>
          <w:sz w:val="24"/>
        </w:rPr>
        <w:t>При</w:t>
      </w:r>
      <w:r>
        <w:rPr>
          <w:spacing w:val="1"/>
          <w:sz w:val="24"/>
        </w:rPr>
        <w:t xml:space="preserve"> </w:t>
      </w:r>
      <w:r>
        <w:rPr>
          <w:sz w:val="24"/>
        </w:rPr>
        <w:t>этом</w:t>
      </w:r>
      <w:r>
        <w:rPr>
          <w:spacing w:val="4"/>
          <w:sz w:val="24"/>
        </w:rPr>
        <w:t xml:space="preserve"> </w:t>
      </w:r>
      <w:r>
        <w:rPr>
          <w:sz w:val="24"/>
        </w:rPr>
        <w:t>учитывается,</w:t>
      </w:r>
      <w:r>
        <w:rPr>
          <w:spacing w:val="3"/>
          <w:sz w:val="24"/>
        </w:rPr>
        <w:t xml:space="preserve"> </w:t>
      </w:r>
      <w:r>
        <w:rPr>
          <w:sz w:val="24"/>
        </w:rPr>
        <w:t>что</w:t>
      </w:r>
      <w:r>
        <w:rPr>
          <w:spacing w:val="5"/>
          <w:sz w:val="24"/>
        </w:rPr>
        <w:t xml:space="preserve"> </w:t>
      </w:r>
      <w:r>
        <w:rPr>
          <w:sz w:val="24"/>
        </w:rPr>
        <w:t>взаимодействие</w:t>
      </w:r>
      <w:r>
        <w:rPr>
          <w:spacing w:val="-3"/>
          <w:sz w:val="24"/>
        </w:rPr>
        <w:t xml:space="preserve"> </w:t>
      </w:r>
      <w:r>
        <w:rPr>
          <w:sz w:val="24"/>
        </w:rPr>
        <w:t>может</w:t>
      </w:r>
      <w:r>
        <w:rPr>
          <w:spacing w:val="-7"/>
          <w:sz w:val="24"/>
        </w:rPr>
        <w:t xml:space="preserve"> </w:t>
      </w:r>
      <w:r>
        <w:rPr>
          <w:sz w:val="24"/>
        </w:rPr>
        <w:t>осуществляться:</w:t>
      </w:r>
    </w:p>
    <w:p w14:paraId="1408CAD4" w14:textId="77777777" w:rsidR="00927B14" w:rsidRDefault="00000000">
      <w:pPr>
        <w:pStyle w:val="a6"/>
        <w:numPr>
          <w:ilvl w:val="0"/>
          <w:numId w:val="15"/>
        </w:numPr>
        <w:tabs>
          <w:tab w:val="left" w:pos="2305"/>
        </w:tabs>
        <w:spacing w:before="10" w:line="237" w:lineRule="auto"/>
        <w:ind w:right="1267" w:firstLine="278"/>
        <w:jc w:val="both"/>
        <w:rPr>
          <w:sz w:val="24"/>
        </w:rPr>
      </w:pPr>
      <w:r>
        <w:rPr>
          <w:sz w:val="24"/>
        </w:rPr>
        <w:t>на</w:t>
      </w:r>
      <w:r>
        <w:rPr>
          <w:spacing w:val="1"/>
          <w:sz w:val="24"/>
        </w:rPr>
        <w:t xml:space="preserve"> </w:t>
      </w:r>
      <w:r>
        <w:rPr>
          <w:sz w:val="24"/>
        </w:rPr>
        <w:t>основе</w:t>
      </w:r>
      <w:r>
        <w:rPr>
          <w:spacing w:val="1"/>
          <w:sz w:val="24"/>
        </w:rPr>
        <w:t xml:space="preserve"> </w:t>
      </w:r>
      <w:r>
        <w:rPr>
          <w:sz w:val="24"/>
        </w:rPr>
        <w:t>договоров</w:t>
      </w:r>
      <w:r>
        <w:rPr>
          <w:spacing w:val="1"/>
          <w:sz w:val="24"/>
        </w:rPr>
        <w:t xml:space="preserve"> </w:t>
      </w:r>
      <w:r>
        <w:rPr>
          <w:sz w:val="24"/>
        </w:rPr>
        <w:t>о</w:t>
      </w:r>
      <w:r>
        <w:rPr>
          <w:spacing w:val="1"/>
          <w:sz w:val="24"/>
        </w:rPr>
        <w:t xml:space="preserve"> </w:t>
      </w:r>
      <w:r>
        <w:rPr>
          <w:sz w:val="24"/>
        </w:rPr>
        <w:t>сетевой</w:t>
      </w:r>
      <w:r>
        <w:rPr>
          <w:spacing w:val="1"/>
          <w:sz w:val="24"/>
        </w:rPr>
        <w:t xml:space="preserve"> </w:t>
      </w:r>
      <w:r>
        <w:rPr>
          <w:sz w:val="24"/>
        </w:rPr>
        <w:t>форме</w:t>
      </w:r>
      <w:r>
        <w:rPr>
          <w:spacing w:val="1"/>
          <w:sz w:val="24"/>
        </w:rPr>
        <w:t xml:space="preserve"> </w:t>
      </w:r>
      <w:r>
        <w:rPr>
          <w:sz w:val="24"/>
        </w:rPr>
        <w:t>реализации образовательных программ</w:t>
      </w:r>
      <w:r>
        <w:rPr>
          <w:spacing w:val="1"/>
          <w:sz w:val="24"/>
        </w:rPr>
        <w:t xml:space="preserve"> </w:t>
      </w:r>
      <w:r>
        <w:rPr>
          <w:sz w:val="24"/>
        </w:rPr>
        <w:t>на</w:t>
      </w:r>
      <w:r>
        <w:rPr>
          <w:spacing w:val="1"/>
          <w:sz w:val="24"/>
        </w:rPr>
        <w:t xml:space="preserve"> </w:t>
      </w:r>
      <w:r>
        <w:rPr>
          <w:sz w:val="24"/>
        </w:rPr>
        <w:t>проведение</w:t>
      </w:r>
      <w:r>
        <w:rPr>
          <w:spacing w:val="60"/>
          <w:sz w:val="24"/>
        </w:rPr>
        <w:t xml:space="preserve"> </w:t>
      </w:r>
      <w:r>
        <w:rPr>
          <w:sz w:val="24"/>
        </w:rPr>
        <w:t>занятий в</w:t>
      </w:r>
      <w:r>
        <w:rPr>
          <w:spacing w:val="60"/>
          <w:sz w:val="24"/>
        </w:rPr>
        <w:t xml:space="preserve"> </w:t>
      </w:r>
      <w:r>
        <w:rPr>
          <w:sz w:val="24"/>
        </w:rPr>
        <w:t>рамках кружков,</w:t>
      </w:r>
      <w:r>
        <w:rPr>
          <w:spacing w:val="1"/>
          <w:sz w:val="24"/>
        </w:rPr>
        <w:t xml:space="preserve"> </w:t>
      </w:r>
      <w:r>
        <w:rPr>
          <w:sz w:val="24"/>
        </w:rPr>
        <w:t>секций,</w:t>
      </w:r>
      <w:r>
        <w:rPr>
          <w:spacing w:val="1"/>
          <w:sz w:val="24"/>
        </w:rPr>
        <w:t xml:space="preserve"> </w:t>
      </w:r>
      <w:r>
        <w:rPr>
          <w:sz w:val="24"/>
        </w:rPr>
        <w:t>клубов</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по</w:t>
      </w:r>
      <w:r>
        <w:rPr>
          <w:spacing w:val="1"/>
          <w:sz w:val="24"/>
        </w:rPr>
        <w:t xml:space="preserve"> </w:t>
      </w:r>
      <w:r>
        <w:rPr>
          <w:sz w:val="24"/>
        </w:rPr>
        <w:t>различным</w:t>
      </w:r>
      <w:r>
        <w:rPr>
          <w:spacing w:val="1"/>
          <w:sz w:val="24"/>
        </w:rPr>
        <w:t xml:space="preserve"> </w:t>
      </w:r>
      <w:r>
        <w:rPr>
          <w:sz w:val="24"/>
        </w:rPr>
        <w:t>направлениям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на базе образовательной организации (организации</w:t>
      </w:r>
      <w:r>
        <w:rPr>
          <w:spacing w:val="1"/>
          <w:sz w:val="24"/>
        </w:rPr>
        <w:t xml:space="preserve"> </w:t>
      </w:r>
      <w:r>
        <w:rPr>
          <w:sz w:val="24"/>
        </w:rPr>
        <w:t>дополнительного</w:t>
      </w:r>
      <w:r>
        <w:rPr>
          <w:spacing w:val="-7"/>
          <w:sz w:val="24"/>
        </w:rPr>
        <w:t xml:space="preserve"> </w:t>
      </w:r>
      <w:r>
        <w:rPr>
          <w:sz w:val="24"/>
        </w:rPr>
        <w:t>образования,</w:t>
      </w:r>
      <w:r>
        <w:rPr>
          <w:spacing w:val="5"/>
          <w:sz w:val="24"/>
        </w:rPr>
        <w:t xml:space="preserve"> </w:t>
      </w:r>
      <w:r>
        <w:rPr>
          <w:sz w:val="24"/>
        </w:rPr>
        <w:t>клуба,</w:t>
      </w:r>
      <w:r>
        <w:rPr>
          <w:spacing w:val="4"/>
          <w:sz w:val="24"/>
        </w:rPr>
        <w:t xml:space="preserve"> </w:t>
      </w:r>
      <w:r>
        <w:rPr>
          <w:sz w:val="24"/>
        </w:rPr>
        <w:t>спортивного</w:t>
      </w:r>
      <w:r>
        <w:rPr>
          <w:spacing w:val="-2"/>
          <w:sz w:val="24"/>
        </w:rPr>
        <w:t xml:space="preserve"> </w:t>
      </w:r>
      <w:r>
        <w:rPr>
          <w:sz w:val="24"/>
        </w:rPr>
        <w:t>комплекса</w:t>
      </w:r>
      <w:r>
        <w:rPr>
          <w:spacing w:val="1"/>
          <w:sz w:val="24"/>
        </w:rPr>
        <w:t xml:space="preserve"> </w:t>
      </w:r>
      <w:r>
        <w:rPr>
          <w:sz w:val="24"/>
        </w:rPr>
        <w:t>и</w:t>
      </w:r>
      <w:r>
        <w:rPr>
          <w:spacing w:val="3"/>
          <w:sz w:val="24"/>
        </w:rPr>
        <w:t xml:space="preserve"> </w:t>
      </w:r>
      <w:r>
        <w:rPr>
          <w:sz w:val="24"/>
        </w:rPr>
        <w:t>др.);</w:t>
      </w:r>
    </w:p>
    <w:p w14:paraId="3059E1C3" w14:textId="77777777" w:rsidR="00927B14" w:rsidRDefault="00000000">
      <w:pPr>
        <w:pStyle w:val="a6"/>
        <w:numPr>
          <w:ilvl w:val="0"/>
          <w:numId w:val="15"/>
        </w:numPr>
        <w:tabs>
          <w:tab w:val="left" w:pos="2305"/>
        </w:tabs>
        <w:spacing w:before="3" w:line="237" w:lineRule="auto"/>
        <w:ind w:right="1281" w:firstLine="278"/>
        <w:jc w:val="both"/>
        <w:rPr>
          <w:sz w:val="24"/>
        </w:rPr>
      </w:pPr>
      <w:r>
        <w:rPr>
          <w:sz w:val="24"/>
        </w:rPr>
        <w:t>за</w:t>
      </w:r>
      <w:r>
        <w:rPr>
          <w:spacing w:val="1"/>
          <w:sz w:val="24"/>
        </w:rPr>
        <w:t xml:space="preserve"> </w:t>
      </w:r>
      <w:r>
        <w:rPr>
          <w:sz w:val="24"/>
        </w:rPr>
        <w:t>счет</w:t>
      </w:r>
      <w:r>
        <w:rPr>
          <w:spacing w:val="1"/>
          <w:sz w:val="24"/>
        </w:rPr>
        <w:t xml:space="preserve"> </w:t>
      </w:r>
      <w:r>
        <w:rPr>
          <w:sz w:val="24"/>
        </w:rPr>
        <w:t>выделения</w:t>
      </w:r>
      <w:r>
        <w:rPr>
          <w:spacing w:val="1"/>
          <w:sz w:val="24"/>
        </w:rPr>
        <w:t xml:space="preserve"> </w:t>
      </w:r>
      <w:r>
        <w:rPr>
          <w:sz w:val="24"/>
        </w:rPr>
        <w:t>ставок педагогов</w:t>
      </w:r>
      <w:r>
        <w:rPr>
          <w:spacing w:val="1"/>
          <w:sz w:val="24"/>
        </w:rPr>
        <w:t xml:space="preserve"> </w:t>
      </w:r>
      <w:r>
        <w:rPr>
          <w:sz w:val="24"/>
        </w:rPr>
        <w:t>дополнительного образования,</w:t>
      </w:r>
      <w:r>
        <w:rPr>
          <w:spacing w:val="1"/>
          <w:sz w:val="24"/>
        </w:rPr>
        <w:t xml:space="preserve"> </w:t>
      </w:r>
      <w:r>
        <w:rPr>
          <w:sz w:val="24"/>
        </w:rPr>
        <w:t>которые обеспечивают</w:t>
      </w:r>
      <w:r>
        <w:rPr>
          <w:spacing w:val="1"/>
          <w:sz w:val="24"/>
        </w:rPr>
        <w:t xml:space="preserve"> </w:t>
      </w:r>
      <w:r>
        <w:rPr>
          <w:sz w:val="24"/>
        </w:rPr>
        <w:t>реализацию</w:t>
      </w:r>
      <w:r>
        <w:rPr>
          <w:spacing w:val="1"/>
          <w:sz w:val="24"/>
        </w:rPr>
        <w:t xml:space="preserve"> </w:t>
      </w:r>
      <w:r>
        <w:rPr>
          <w:sz w:val="24"/>
        </w:rPr>
        <w:t>для обучающихся</w:t>
      </w:r>
      <w:r>
        <w:rPr>
          <w:spacing w:val="1"/>
          <w:sz w:val="24"/>
        </w:rPr>
        <w:t xml:space="preserve"> </w:t>
      </w:r>
      <w:r>
        <w:rPr>
          <w:sz w:val="24"/>
        </w:rPr>
        <w:t>образовательной</w:t>
      </w:r>
      <w:r>
        <w:rPr>
          <w:spacing w:val="-3"/>
          <w:sz w:val="24"/>
        </w:rPr>
        <w:t xml:space="preserve"> </w:t>
      </w:r>
      <w:r>
        <w:rPr>
          <w:sz w:val="24"/>
        </w:rPr>
        <w:t>организации</w:t>
      </w:r>
      <w:r>
        <w:rPr>
          <w:spacing w:val="-2"/>
          <w:sz w:val="24"/>
        </w:rPr>
        <w:t xml:space="preserve"> </w:t>
      </w:r>
      <w:r>
        <w:rPr>
          <w:sz w:val="24"/>
        </w:rPr>
        <w:t>широкого</w:t>
      </w:r>
      <w:r>
        <w:rPr>
          <w:spacing w:val="1"/>
          <w:sz w:val="24"/>
        </w:rPr>
        <w:t xml:space="preserve"> </w:t>
      </w:r>
      <w:r>
        <w:rPr>
          <w:sz w:val="24"/>
        </w:rPr>
        <w:t>спектра</w:t>
      </w:r>
      <w:r>
        <w:rPr>
          <w:spacing w:val="1"/>
          <w:sz w:val="24"/>
        </w:rPr>
        <w:t xml:space="preserve"> </w:t>
      </w:r>
      <w:r>
        <w:rPr>
          <w:sz w:val="24"/>
        </w:rPr>
        <w:t>программ</w:t>
      </w:r>
      <w:r>
        <w:rPr>
          <w:spacing w:val="-1"/>
          <w:sz w:val="24"/>
        </w:rPr>
        <w:t xml:space="preserve"> </w:t>
      </w:r>
      <w:r>
        <w:rPr>
          <w:sz w:val="24"/>
        </w:rPr>
        <w:t>внеурочной</w:t>
      </w:r>
      <w:r>
        <w:rPr>
          <w:spacing w:val="11"/>
          <w:sz w:val="24"/>
        </w:rPr>
        <w:t xml:space="preserve"> </w:t>
      </w:r>
      <w:r>
        <w:rPr>
          <w:sz w:val="24"/>
        </w:rPr>
        <w:t>деятельности.</w:t>
      </w:r>
    </w:p>
    <w:p w14:paraId="0336B8E8" w14:textId="77777777" w:rsidR="00927B14" w:rsidRDefault="00000000">
      <w:pPr>
        <w:pStyle w:val="a3"/>
        <w:ind w:left="1493" w:right="1259" w:firstLine="705"/>
        <w:jc w:val="both"/>
      </w:pPr>
      <w:r>
        <w:t>Календарный</w:t>
      </w:r>
      <w:r>
        <w:rPr>
          <w:spacing w:val="1"/>
        </w:rPr>
        <w:t xml:space="preserve"> </w:t>
      </w:r>
      <w:r>
        <w:t>учебный</w:t>
      </w:r>
      <w:r>
        <w:rPr>
          <w:spacing w:val="1"/>
        </w:rPr>
        <w:t xml:space="preserve"> </w:t>
      </w:r>
      <w:r>
        <w:t>график</w:t>
      </w:r>
      <w:r>
        <w:rPr>
          <w:spacing w:val="1"/>
        </w:rPr>
        <w:t xml:space="preserve"> </w:t>
      </w:r>
      <w:r>
        <w:t>реализации образовательной</w:t>
      </w:r>
      <w:r>
        <w:rPr>
          <w:spacing w:val="1"/>
        </w:rPr>
        <w:t xml:space="preserve"> </w:t>
      </w:r>
      <w:r>
        <w:t>программы,</w:t>
      </w:r>
      <w:r>
        <w:rPr>
          <w:spacing w:val="1"/>
        </w:rPr>
        <w:t xml:space="preserve"> </w:t>
      </w:r>
      <w:r>
        <w:t>условия</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примерные расчеты нормативных затрат оказания государственных услуг по реализации образовательной программы в соответствии с</w:t>
      </w:r>
      <w:r>
        <w:rPr>
          <w:spacing w:val="-57"/>
        </w:rPr>
        <w:t xml:space="preserve"> </w:t>
      </w:r>
      <w:r>
        <w:t>Федеральным</w:t>
      </w:r>
      <w:r>
        <w:rPr>
          <w:spacing w:val="4"/>
        </w:rPr>
        <w:t xml:space="preserve"> </w:t>
      </w:r>
      <w:r>
        <w:t>законом №</w:t>
      </w:r>
      <w:r>
        <w:rPr>
          <w:spacing w:val="3"/>
        </w:rPr>
        <w:t xml:space="preserve"> </w:t>
      </w:r>
      <w:r>
        <w:t>273-ФЗ</w:t>
      </w:r>
      <w:r>
        <w:rPr>
          <w:spacing w:val="2"/>
        </w:rPr>
        <w:t xml:space="preserve"> </w:t>
      </w:r>
      <w:r>
        <w:t>«Об</w:t>
      </w:r>
      <w:r>
        <w:rPr>
          <w:spacing w:val="-1"/>
        </w:rPr>
        <w:t xml:space="preserve"> </w:t>
      </w:r>
      <w:r>
        <w:t>образовании</w:t>
      </w:r>
      <w:r>
        <w:rPr>
          <w:spacing w:val="-3"/>
        </w:rPr>
        <w:t xml:space="preserve"> </w:t>
      </w:r>
      <w:r>
        <w:t>в</w:t>
      </w:r>
      <w:r>
        <w:rPr>
          <w:spacing w:val="4"/>
        </w:rPr>
        <w:t xml:space="preserve"> </w:t>
      </w:r>
      <w:r>
        <w:t>Российской</w:t>
      </w:r>
      <w:r>
        <w:rPr>
          <w:spacing w:val="-2"/>
        </w:rPr>
        <w:t xml:space="preserve"> </w:t>
      </w:r>
      <w:r>
        <w:t>Федерации»</w:t>
      </w:r>
      <w:r>
        <w:rPr>
          <w:spacing w:val="9"/>
        </w:rPr>
        <w:t xml:space="preserve"> </w:t>
      </w:r>
      <w:r>
        <w:t>(ст.</w:t>
      </w:r>
      <w:r>
        <w:rPr>
          <w:spacing w:val="5"/>
        </w:rPr>
        <w:t xml:space="preserve"> </w:t>
      </w:r>
      <w:r>
        <w:t>2,</w:t>
      </w:r>
      <w:r>
        <w:rPr>
          <w:spacing w:val="3"/>
        </w:rPr>
        <w:t xml:space="preserve"> </w:t>
      </w:r>
      <w:r>
        <w:t>п.10).</w:t>
      </w:r>
    </w:p>
    <w:p w14:paraId="65603F32" w14:textId="77777777" w:rsidR="00927B14" w:rsidRDefault="00000000">
      <w:pPr>
        <w:pStyle w:val="a3"/>
        <w:ind w:left="1493" w:right="1262" w:firstLine="705"/>
        <w:jc w:val="both"/>
      </w:pPr>
      <w:r>
        <w:t>Примерный</w:t>
      </w:r>
      <w:r>
        <w:rPr>
          <w:spacing w:val="1"/>
        </w:rPr>
        <w:t xml:space="preserve"> </w:t>
      </w:r>
      <w:r>
        <w:t>расчет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60"/>
        </w:rPr>
        <w:t xml:space="preserve"> </w:t>
      </w:r>
      <w:r>
        <w:t>программы</w:t>
      </w:r>
      <w:r>
        <w:rPr>
          <w:spacing w:val="1"/>
        </w:rPr>
        <w:t xml:space="preserve"> </w:t>
      </w:r>
      <w:r>
        <w:t>начального общего образования определяет нормативные затраты субъекта Российской Федерации (муниципального образования)</w:t>
      </w:r>
      <w:r>
        <w:rPr>
          <w:spacing w:val="1"/>
        </w:rPr>
        <w:t xml:space="preserve"> </w:t>
      </w:r>
      <w:r>
        <w:t>связанных</w:t>
      </w:r>
      <w:r>
        <w:rPr>
          <w:spacing w:val="1"/>
        </w:rPr>
        <w:t xml:space="preserve"> </w:t>
      </w:r>
      <w:r>
        <w:t>с</w:t>
      </w:r>
      <w:r>
        <w:rPr>
          <w:spacing w:val="1"/>
        </w:rPr>
        <w:t xml:space="preserve"> </w:t>
      </w:r>
      <w:r>
        <w:t>оказанием</w:t>
      </w:r>
      <w:r>
        <w:rPr>
          <w:spacing w:val="1"/>
        </w:rPr>
        <w:t xml:space="preserve"> </w:t>
      </w:r>
      <w:r>
        <w:t>государственными</w:t>
      </w:r>
      <w:r>
        <w:rPr>
          <w:spacing w:val="1"/>
        </w:rPr>
        <w:t xml:space="preserve"> </w:t>
      </w:r>
      <w:r>
        <w:t>(муниципальными)</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деятельность,</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2"/>
        </w:rPr>
        <w:t xml:space="preserve"> </w:t>
      </w:r>
      <w:r>
        <w:t>(ст.</w:t>
      </w:r>
      <w:r>
        <w:rPr>
          <w:spacing w:val="10"/>
        </w:rPr>
        <w:t xml:space="preserve"> </w:t>
      </w:r>
      <w:r>
        <w:t>2,</w:t>
      </w:r>
      <w:r>
        <w:rPr>
          <w:spacing w:val="4"/>
        </w:rPr>
        <w:t xml:space="preserve"> </w:t>
      </w:r>
      <w:r>
        <w:t>п.10).</w:t>
      </w:r>
    </w:p>
    <w:p w14:paraId="386553BC" w14:textId="77777777" w:rsidR="00927B14" w:rsidRDefault="00000000">
      <w:pPr>
        <w:pStyle w:val="a3"/>
        <w:spacing w:before="75"/>
        <w:ind w:right="1276" w:firstLine="225"/>
        <w:jc w:val="both"/>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бюджетных</w:t>
      </w:r>
      <w:r>
        <w:rPr>
          <w:spacing w:val="1"/>
        </w:rPr>
        <w:t xml:space="preserve"> </w:t>
      </w:r>
      <w:r>
        <w:t>ассигнований,</w:t>
      </w:r>
      <w:r>
        <w:rPr>
          <w:spacing w:val="1"/>
        </w:rPr>
        <w:t xml:space="preserve"> </w:t>
      </w:r>
      <w:r>
        <w:t>предусмотренных</w:t>
      </w:r>
      <w:r>
        <w:rPr>
          <w:spacing w:val="1"/>
        </w:rPr>
        <w:t xml:space="preserve"> </w:t>
      </w:r>
      <w:r>
        <w:t>организации</w:t>
      </w:r>
      <w:r>
        <w:rPr>
          <w:spacing w:val="-1"/>
        </w:rPr>
        <w:t xml:space="preserve"> </w:t>
      </w:r>
      <w:r>
        <w:t>на</w:t>
      </w:r>
      <w:r>
        <w:rPr>
          <w:spacing w:val="2"/>
        </w:rPr>
        <w:t xml:space="preserve"> </w:t>
      </w:r>
      <w:r>
        <w:t>очередной</w:t>
      </w:r>
      <w:r>
        <w:rPr>
          <w:spacing w:val="-1"/>
        </w:rPr>
        <w:t xml:space="preserve"> </w:t>
      </w:r>
      <w:r>
        <w:t>финансовый год.</w:t>
      </w:r>
    </w:p>
    <w:p w14:paraId="224A135D" w14:textId="752FB39E" w:rsidR="00927B14" w:rsidRDefault="00000000">
      <w:pPr>
        <w:pStyle w:val="a3"/>
        <w:spacing w:before="78"/>
        <w:ind w:left="1493" w:right="1270" w:firstLine="705"/>
        <w:jc w:val="both"/>
      </w:pPr>
      <w:r>
        <w:rPr>
          <w:spacing w:val="-1"/>
        </w:rPr>
        <w:t xml:space="preserve">При расчете </w:t>
      </w:r>
      <w:r>
        <w:t>нормативных затрат на оплату труда и начисления на выплаты по оплате труда учитываются затраты на оплату</w:t>
      </w:r>
      <w:r>
        <w:rPr>
          <w:spacing w:val="1"/>
        </w:rPr>
        <w:t xml:space="preserve"> </w:t>
      </w:r>
      <w:r>
        <w:t>труда только тех работников, которые принимают непосредственное участие в оказании соответствующей государственной услуги</w:t>
      </w:r>
      <w:r>
        <w:rPr>
          <w:spacing w:val="1"/>
        </w:rPr>
        <w:t xml:space="preserve"> </w:t>
      </w:r>
      <w:r>
        <w:t>(вспомогательный,технический,</w:t>
      </w:r>
      <w:r>
        <w:rPr>
          <w:spacing w:val="5"/>
        </w:rPr>
        <w:t xml:space="preserve"> </w:t>
      </w:r>
      <w:r>
        <w:t>административно-управленческий</w:t>
      </w:r>
      <w:r>
        <w:rPr>
          <w:spacing w:val="4"/>
        </w:rPr>
        <w:t xml:space="preserve"> </w:t>
      </w:r>
      <w:r>
        <w:t>и</w:t>
      </w:r>
      <w:r>
        <w:rPr>
          <w:spacing w:val="3"/>
        </w:rPr>
        <w:t xml:space="preserve"> </w:t>
      </w:r>
      <w:r>
        <w:t>т.</w:t>
      </w:r>
      <w:r>
        <w:rPr>
          <w:spacing w:val="3"/>
        </w:rPr>
        <w:t xml:space="preserve"> </w:t>
      </w:r>
      <w:r>
        <w:t>п.</w:t>
      </w:r>
      <w:r>
        <w:rPr>
          <w:spacing w:val="4"/>
        </w:rPr>
        <w:t xml:space="preserve"> </w:t>
      </w:r>
      <w:r>
        <w:t>персонал</w:t>
      </w:r>
      <w:r>
        <w:rPr>
          <w:spacing w:val="-2"/>
        </w:rPr>
        <w:t xml:space="preserve"> </w:t>
      </w:r>
      <w:r>
        <w:t>не</w:t>
      </w:r>
      <w:r w:rsidR="003A26D2">
        <w:t xml:space="preserve"> </w:t>
      </w:r>
      <w:r>
        <w:t>учитывается).</w:t>
      </w:r>
    </w:p>
    <w:p w14:paraId="0ED595E1" w14:textId="77777777" w:rsidR="00927B14" w:rsidRDefault="00000000">
      <w:pPr>
        <w:pStyle w:val="a3"/>
        <w:ind w:left="1493" w:right="1274" w:firstLine="705"/>
        <w:jc w:val="both"/>
      </w:pPr>
      <w:r>
        <w:t>Нормативные затраты на оплату труда и начисления на выплаты по оплате труда рассчитываются как произведение средней</w:t>
      </w:r>
      <w:r>
        <w:rPr>
          <w:spacing w:val="1"/>
        </w:rPr>
        <w:t xml:space="preserve"> </w:t>
      </w:r>
      <w:r>
        <w:t>стоимости</w:t>
      </w:r>
      <w:r>
        <w:rPr>
          <w:spacing w:val="13"/>
        </w:rPr>
        <w:t xml:space="preserve"> </w:t>
      </w:r>
      <w:r>
        <w:t>единицы</w:t>
      </w:r>
      <w:r>
        <w:rPr>
          <w:spacing w:val="9"/>
        </w:rPr>
        <w:t xml:space="preserve"> </w:t>
      </w:r>
      <w:r>
        <w:t>времени</w:t>
      </w:r>
      <w:r>
        <w:rPr>
          <w:spacing w:val="8"/>
        </w:rPr>
        <w:t xml:space="preserve"> </w:t>
      </w:r>
      <w:r>
        <w:t>персонала</w:t>
      </w:r>
      <w:r>
        <w:rPr>
          <w:spacing w:val="7"/>
        </w:rPr>
        <w:t xml:space="preserve"> </w:t>
      </w:r>
      <w:r>
        <w:t>на</w:t>
      </w:r>
      <w:r>
        <w:rPr>
          <w:spacing w:val="11"/>
        </w:rPr>
        <w:t xml:space="preserve"> </w:t>
      </w:r>
      <w:r>
        <w:t>количество</w:t>
      </w:r>
      <w:r>
        <w:rPr>
          <w:spacing w:val="11"/>
        </w:rPr>
        <w:t xml:space="preserve"> </w:t>
      </w:r>
      <w:r>
        <w:t>единиц</w:t>
      </w:r>
      <w:r>
        <w:rPr>
          <w:spacing w:val="9"/>
        </w:rPr>
        <w:t xml:space="preserve"> </w:t>
      </w:r>
      <w:r>
        <w:t>времени,</w:t>
      </w:r>
      <w:r>
        <w:rPr>
          <w:spacing w:val="9"/>
        </w:rPr>
        <w:t xml:space="preserve"> </w:t>
      </w:r>
      <w:r>
        <w:t>необходимых</w:t>
      </w:r>
      <w:r>
        <w:rPr>
          <w:spacing w:val="6"/>
        </w:rPr>
        <w:t xml:space="preserve"> </w:t>
      </w:r>
      <w:r>
        <w:t>для</w:t>
      </w:r>
      <w:r>
        <w:rPr>
          <w:spacing w:val="6"/>
        </w:rPr>
        <w:t xml:space="preserve"> </w:t>
      </w:r>
      <w:r>
        <w:t>оказания</w:t>
      </w:r>
      <w:r>
        <w:rPr>
          <w:spacing w:val="11"/>
        </w:rPr>
        <w:t xml:space="preserve"> </w:t>
      </w:r>
      <w:r>
        <w:t>единицы</w:t>
      </w:r>
      <w:r>
        <w:rPr>
          <w:spacing w:val="8"/>
        </w:rPr>
        <w:t xml:space="preserve"> </w:t>
      </w:r>
      <w:r>
        <w:t>государственной</w:t>
      </w:r>
      <w:r>
        <w:rPr>
          <w:spacing w:val="6"/>
        </w:rPr>
        <w:t xml:space="preserve"> </w:t>
      </w:r>
      <w:r>
        <w:t>услуги,</w:t>
      </w:r>
      <w:r>
        <w:rPr>
          <w:spacing w:val="1"/>
        </w:rPr>
        <w:t xml:space="preserve"> </w:t>
      </w:r>
      <w:r>
        <w:t>с</w:t>
      </w:r>
      <w:r>
        <w:rPr>
          <w:spacing w:val="1"/>
        </w:rPr>
        <w:t xml:space="preserve"> </w:t>
      </w:r>
      <w:r>
        <w:t>учетом</w:t>
      </w:r>
      <w:r>
        <w:rPr>
          <w:spacing w:val="1"/>
        </w:rPr>
        <w:t xml:space="preserve"> </w:t>
      </w:r>
      <w:r>
        <w:t>стимулирующих</w:t>
      </w:r>
      <w:r>
        <w:rPr>
          <w:spacing w:val="1"/>
        </w:rPr>
        <w:t xml:space="preserve"> </w:t>
      </w:r>
      <w:r>
        <w:t>выплат</w:t>
      </w:r>
      <w:r>
        <w:rPr>
          <w:spacing w:val="1"/>
        </w:rPr>
        <w:t xml:space="preserve"> </w:t>
      </w:r>
      <w:r>
        <w:t>за</w:t>
      </w:r>
      <w:r>
        <w:rPr>
          <w:spacing w:val="1"/>
        </w:rPr>
        <w:t xml:space="preserve"> </w:t>
      </w:r>
      <w:r>
        <w:t>результативность</w:t>
      </w:r>
      <w:r>
        <w:rPr>
          <w:spacing w:val="1"/>
        </w:rPr>
        <w:t xml:space="preserve"> </w:t>
      </w:r>
      <w:r>
        <w:t>труда.</w:t>
      </w:r>
      <w:r>
        <w:rPr>
          <w:spacing w:val="1"/>
        </w:rPr>
        <w:t xml:space="preserve"> </w:t>
      </w:r>
      <w:r>
        <w:t>Стоимость</w:t>
      </w:r>
      <w:r>
        <w:rPr>
          <w:spacing w:val="1"/>
        </w:rPr>
        <w:t xml:space="preserve"> </w:t>
      </w:r>
      <w:r>
        <w:t>единицы времени</w:t>
      </w:r>
      <w:r>
        <w:rPr>
          <w:spacing w:val="1"/>
        </w:rPr>
        <w:t xml:space="preserve"> </w:t>
      </w:r>
      <w:r>
        <w:t>персонала</w:t>
      </w:r>
      <w:r>
        <w:rPr>
          <w:spacing w:val="1"/>
        </w:rPr>
        <w:t xml:space="preserve"> </w:t>
      </w:r>
      <w:r>
        <w:t>рассчитывается</w:t>
      </w:r>
      <w:r>
        <w:rPr>
          <w:spacing w:val="1"/>
        </w:rPr>
        <w:t xml:space="preserve"> </w:t>
      </w:r>
      <w:r>
        <w:t>исходя</w:t>
      </w:r>
      <w:r>
        <w:rPr>
          <w:spacing w:val="1"/>
        </w:rPr>
        <w:t xml:space="preserve"> </w:t>
      </w:r>
      <w:r>
        <w:t>из</w:t>
      </w:r>
      <w:r>
        <w:rPr>
          <w:spacing w:val="1"/>
        </w:rPr>
        <w:t xml:space="preserve"> </w:t>
      </w:r>
      <w:r>
        <w:t>действующей</w:t>
      </w:r>
      <w:r>
        <w:rPr>
          <w:spacing w:val="1"/>
        </w:rPr>
        <w:t xml:space="preserve"> </w:t>
      </w:r>
      <w:r>
        <w:t>системы</w:t>
      </w:r>
      <w:r>
        <w:rPr>
          <w:spacing w:val="1"/>
        </w:rPr>
        <w:t xml:space="preserve"> </w:t>
      </w:r>
      <w:r>
        <w:t>оплаты</w:t>
      </w:r>
      <w:r>
        <w:rPr>
          <w:spacing w:val="1"/>
        </w:rPr>
        <w:t xml:space="preserve"> </w:t>
      </w:r>
      <w:r>
        <w:t>труда,</w:t>
      </w:r>
      <w:r>
        <w:rPr>
          <w:spacing w:val="1"/>
        </w:rPr>
        <w:t xml:space="preserve"> </w:t>
      </w:r>
      <w:r>
        <w:t>с</w:t>
      </w:r>
      <w:r>
        <w:rPr>
          <w:spacing w:val="1"/>
        </w:rPr>
        <w:t xml:space="preserve"> </w:t>
      </w:r>
      <w:r>
        <w:t>учетом</w:t>
      </w:r>
      <w:r>
        <w:rPr>
          <w:spacing w:val="1"/>
        </w:rPr>
        <w:t xml:space="preserve"> </w:t>
      </w:r>
      <w:r>
        <w:t>доплат</w:t>
      </w:r>
      <w:r>
        <w:rPr>
          <w:spacing w:val="1"/>
        </w:rPr>
        <w:t xml:space="preserve"> </w:t>
      </w:r>
      <w:r>
        <w:t>и</w:t>
      </w:r>
      <w:r>
        <w:rPr>
          <w:spacing w:val="1"/>
        </w:rPr>
        <w:t xml:space="preserve"> </w:t>
      </w:r>
      <w:r>
        <w:t>надбавок,</w:t>
      </w:r>
      <w:r>
        <w:rPr>
          <w:spacing w:val="1"/>
        </w:rPr>
        <w:t xml:space="preserve"> </w:t>
      </w:r>
      <w:r>
        <w:t>установленных</w:t>
      </w:r>
      <w:r>
        <w:rPr>
          <w:spacing w:val="1"/>
        </w:rPr>
        <w:t xml:space="preserve"> </w:t>
      </w:r>
      <w:r>
        <w:t>действующим</w:t>
      </w:r>
      <w:r>
        <w:rPr>
          <w:spacing w:val="1"/>
        </w:rPr>
        <w:t xml:space="preserve"> </w:t>
      </w:r>
      <w:r>
        <w:t>законодательством,</w:t>
      </w:r>
      <w:r>
        <w:rPr>
          <w:spacing w:val="1"/>
        </w:rPr>
        <w:t xml:space="preserve"> </w:t>
      </w:r>
      <w:r>
        <w:t>районного</w:t>
      </w:r>
      <w:r>
        <w:rPr>
          <w:spacing w:val="1"/>
        </w:rPr>
        <w:t xml:space="preserve"> </w:t>
      </w:r>
      <w:r>
        <w:t>коэффициента</w:t>
      </w:r>
      <w:r>
        <w:rPr>
          <w:spacing w:val="1"/>
        </w:rPr>
        <w:t xml:space="preserve"> </w:t>
      </w:r>
      <w:r>
        <w:t>и</w:t>
      </w:r>
      <w:r>
        <w:rPr>
          <w:spacing w:val="2"/>
        </w:rPr>
        <w:t xml:space="preserve"> </w:t>
      </w:r>
      <w:r>
        <w:t>процентной</w:t>
      </w:r>
      <w:r>
        <w:rPr>
          <w:spacing w:val="-2"/>
        </w:rPr>
        <w:t xml:space="preserve"> </w:t>
      </w:r>
      <w:r>
        <w:t>надбавки</w:t>
      </w:r>
      <w:r>
        <w:rPr>
          <w:spacing w:val="2"/>
        </w:rPr>
        <w:t xml:space="preserve"> </w:t>
      </w:r>
      <w:r>
        <w:t>к</w:t>
      </w:r>
      <w:r>
        <w:rPr>
          <w:spacing w:val="-1"/>
        </w:rPr>
        <w:t xml:space="preserve"> </w:t>
      </w:r>
      <w:r>
        <w:t>заработной</w:t>
      </w:r>
      <w:r>
        <w:rPr>
          <w:spacing w:val="3"/>
        </w:rPr>
        <w:t xml:space="preserve"> </w:t>
      </w:r>
      <w:r>
        <w:t>плате</w:t>
      </w:r>
      <w:r>
        <w:rPr>
          <w:spacing w:val="-4"/>
        </w:rPr>
        <w:t xml:space="preserve"> </w:t>
      </w:r>
      <w:r>
        <w:t>за работу</w:t>
      </w:r>
      <w:r>
        <w:rPr>
          <w:spacing w:val="-8"/>
        </w:rPr>
        <w:t xml:space="preserve"> </w:t>
      </w:r>
      <w:r>
        <w:t>в</w:t>
      </w:r>
      <w:r>
        <w:rPr>
          <w:spacing w:val="2"/>
        </w:rPr>
        <w:t xml:space="preserve"> </w:t>
      </w:r>
      <w:r>
        <w:t>Уральском</w:t>
      </w:r>
      <w:r>
        <w:rPr>
          <w:spacing w:val="4"/>
        </w:rPr>
        <w:t xml:space="preserve"> </w:t>
      </w:r>
      <w:r>
        <w:t>регионе,</w:t>
      </w:r>
      <w:r>
        <w:rPr>
          <w:spacing w:val="8"/>
        </w:rPr>
        <w:t xml:space="preserve"> </w:t>
      </w:r>
      <w:r>
        <w:t>установленных</w:t>
      </w:r>
      <w:r>
        <w:rPr>
          <w:spacing w:val="-2"/>
        </w:rPr>
        <w:t xml:space="preserve"> </w:t>
      </w:r>
      <w:r>
        <w:t>законодательством.</w:t>
      </w:r>
    </w:p>
    <w:p w14:paraId="32E389F8" w14:textId="3054C2F8" w:rsidR="00927B14" w:rsidRDefault="00000000">
      <w:pPr>
        <w:pStyle w:val="a3"/>
        <w:tabs>
          <w:tab w:val="left" w:pos="4359"/>
        </w:tabs>
        <w:spacing w:before="1"/>
        <w:ind w:left="1493" w:right="1267" w:firstLine="705"/>
        <w:jc w:val="both"/>
      </w:pPr>
      <w:r>
        <w:t>Нормативные затраты на</w:t>
      </w:r>
      <w:r>
        <w:rPr>
          <w:spacing w:val="60"/>
        </w:rPr>
        <w:t xml:space="preserve"> </w:t>
      </w:r>
      <w:r>
        <w:t>расходные</w:t>
      </w:r>
      <w:r>
        <w:rPr>
          <w:spacing w:val="60"/>
        </w:rPr>
        <w:t xml:space="preserve"> </w:t>
      </w:r>
      <w:r>
        <w:t>материалы</w:t>
      </w:r>
      <w:r>
        <w:rPr>
          <w:spacing w:val="60"/>
        </w:rPr>
        <w:t xml:space="preserve"> </w:t>
      </w:r>
      <w:r>
        <w:t>в</w:t>
      </w:r>
      <w:r>
        <w:rPr>
          <w:spacing w:val="60"/>
        </w:rPr>
        <w:t xml:space="preserve"> </w:t>
      </w:r>
      <w:r>
        <w:t>соответствии со</w:t>
      </w:r>
      <w:r>
        <w:rPr>
          <w:spacing w:val="60"/>
        </w:rPr>
        <w:t xml:space="preserve"> </w:t>
      </w:r>
      <w:r>
        <w:t>стандартами качества</w:t>
      </w:r>
      <w:r>
        <w:rPr>
          <w:spacing w:val="60"/>
        </w:rPr>
        <w:t xml:space="preserve"> </w:t>
      </w:r>
      <w:r>
        <w:t>оказания</w:t>
      </w:r>
      <w:r>
        <w:rPr>
          <w:spacing w:val="60"/>
        </w:rPr>
        <w:t xml:space="preserve"> </w:t>
      </w:r>
      <w:r>
        <w:t>услуги рассчитываются</w:t>
      </w:r>
      <w:r>
        <w:rPr>
          <w:spacing w:val="1"/>
        </w:rPr>
        <w:t xml:space="preserve"> </w:t>
      </w:r>
      <w:r>
        <w:t>как</w:t>
      </w:r>
      <w:r>
        <w:tab/>
        <w:t>произведение стоимости учебных</w:t>
      </w:r>
      <w:r w:rsidR="003A26D2">
        <w:t xml:space="preserve"> </w:t>
      </w:r>
      <w:r>
        <w:t>материалов на</w:t>
      </w:r>
      <w:r>
        <w:rPr>
          <w:spacing w:val="1"/>
        </w:rPr>
        <w:t xml:space="preserve"> </w:t>
      </w:r>
      <w:r>
        <w:t>их</w:t>
      </w:r>
      <w:r>
        <w:rPr>
          <w:spacing w:val="1"/>
        </w:rPr>
        <w:t xml:space="preserve"> </w:t>
      </w:r>
      <w:r>
        <w:t>количество,</w:t>
      </w:r>
      <w:r>
        <w:rPr>
          <w:spacing w:val="1"/>
        </w:rPr>
        <w:t xml:space="preserve"> </w:t>
      </w:r>
      <w:r>
        <w:t>необходимое</w:t>
      </w:r>
      <w:r>
        <w:rPr>
          <w:spacing w:val="1"/>
        </w:rPr>
        <w:t xml:space="preserve"> </w:t>
      </w:r>
      <w:r>
        <w:t>для</w:t>
      </w:r>
      <w:r>
        <w:rPr>
          <w:spacing w:val="1"/>
        </w:rPr>
        <w:t xml:space="preserve"> </w:t>
      </w:r>
      <w:r>
        <w:t>оказания единицы</w:t>
      </w:r>
      <w:r>
        <w:rPr>
          <w:spacing w:val="1"/>
        </w:rPr>
        <w:t xml:space="preserve"> </w:t>
      </w:r>
      <w:r>
        <w:t>государственной</w:t>
      </w:r>
      <w:r>
        <w:rPr>
          <w:spacing w:val="57"/>
        </w:rPr>
        <w:t xml:space="preserve"> </w:t>
      </w:r>
      <w:r>
        <w:t>услуги</w:t>
      </w:r>
      <w:r>
        <w:rPr>
          <w:spacing w:val="56"/>
        </w:rPr>
        <w:t xml:space="preserve"> </w:t>
      </w:r>
      <w:r>
        <w:t>(выполнения</w:t>
      </w:r>
      <w:r>
        <w:rPr>
          <w:spacing w:val="51"/>
        </w:rPr>
        <w:t xml:space="preserve"> </w:t>
      </w:r>
      <w:r>
        <w:t>работ)</w:t>
      </w:r>
      <w:r>
        <w:rPr>
          <w:spacing w:val="60"/>
        </w:rPr>
        <w:t xml:space="preserve"> </w:t>
      </w:r>
      <w:r>
        <w:t>и</w:t>
      </w:r>
      <w:r w:rsidR="003A26D2">
        <w:t xml:space="preserve"> </w:t>
      </w:r>
      <w:r>
        <w:t>определяется</w:t>
      </w:r>
      <w:r>
        <w:rPr>
          <w:spacing w:val="46"/>
        </w:rPr>
        <w:t xml:space="preserve"> </w:t>
      </w:r>
      <w:r>
        <w:t>по</w:t>
      </w:r>
      <w:r>
        <w:rPr>
          <w:spacing w:val="21"/>
        </w:rPr>
        <w:t xml:space="preserve"> </w:t>
      </w:r>
      <w:r>
        <w:t>видам</w:t>
      </w:r>
    </w:p>
    <w:p w14:paraId="5E30AF88" w14:textId="77777777" w:rsidR="00927B14" w:rsidRDefault="00000000">
      <w:pPr>
        <w:pStyle w:val="a3"/>
        <w:spacing w:before="2"/>
        <w:ind w:left="1718"/>
        <w:jc w:val="both"/>
      </w:pPr>
      <w:r>
        <w:t>организаций</w:t>
      </w:r>
      <w:r>
        <w:rPr>
          <w:spacing w:val="34"/>
        </w:rPr>
        <w:t xml:space="preserve"> </w:t>
      </w:r>
      <w:r>
        <w:t>в</w:t>
      </w:r>
      <w:r>
        <w:rPr>
          <w:spacing w:val="37"/>
        </w:rPr>
        <w:t xml:space="preserve"> </w:t>
      </w:r>
      <w:r>
        <w:t>соответствии</w:t>
      </w:r>
      <w:r>
        <w:rPr>
          <w:spacing w:val="33"/>
        </w:rPr>
        <w:t xml:space="preserve"> </w:t>
      </w:r>
      <w:r>
        <w:t>с</w:t>
      </w:r>
      <w:r>
        <w:rPr>
          <w:spacing w:val="30"/>
        </w:rPr>
        <w:t xml:space="preserve"> </w:t>
      </w:r>
      <w:r>
        <w:t>нормативным</w:t>
      </w:r>
      <w:r>
        <w:rPr>
          <w:spacing w:val="39"/>
        </w:rPr>
        <w:t xml:space="preserve"> </w:t>
      </w:r>
      <w:r>
        <w:t>актом</w:t>
      </w:r>
      <w:r>
        <w:rPr>
          <w:spacing w:val="37"/>
        </w:rPr>
        <w:t xml:space="preserve"> </w:t>
      </w:r>
      <w:r>
        <w:t>субъекта</w:t>
      </w:r>
      <w:r>
        <w:rPr>
          <w:spacing w:val="37"/>
        </w:rPr>
        <w:t xml:space="preserve"> </w:t>
      </w:r>
      <w:r>
        <w:t>Российской</w:t>
      </w:r>
      <w:r>
        <w:rPr>
          <w:spacing w:val="-8"/>
        </w:rPr>
        <w:t xml:space="preserve"> </w:t>
      </w:r>
      <w:r>
        <w:t>Федерации</w:t>
      </w:r>
      <w:r>
        <w:rPr>
          <w:spacing w:val="42"/>
        </w:rPr>
        <w:t xml:space="preserve"> </w:t>
      </w:r>
      <w:r>
        <w:t>или</w:t>
      </w:r>
      <w:r>
        <w:rPr>
          <w:spacing w:val="37"/>
        </w:rPr>
        <w:t xml:space="preserve"> </w:t>
      </w:r>
      <w:r>
        <w:t>органа</w:t>
      </w:r>
      <w:r>
        <w:rPr>
          <w:spacing w:val="40"/>
        </w:rPr>
        <w:t xml:space="preserve"> </w:t>
      </w:r>
      <w:r>
        <w:t>исполнительной</w:t>
      </w:r>
      <w:r>
        <w:rPr>
          <w:spacing w:val="38"/>
        </w:rPr>
        <w:t xml:space="preserve"> </w:t>
      </w:r>
      <w:r>
        <w:t>власти</w:t>
      </w:r>
      <w:r>
        <w:rPr>
          <w:spacing w:val="42"/>
        </w:rPr>
        <w:t xml:space="preserve"> </w:t>
      </w:r>
      <w:r>
        <w:t>субъекта</w:t>
      </w:r>
    </w:p>
    <w:p w14:paraId="0CCAD657" w14:textId="77777777" w:rsidR="00927B14" w:rsidRDefault="00927B14">
      <w:pPr>
        <w:jc w:val="both"/>
        <w:sectPr w:rsidR="00927B14" w:rsidSect="00232226">
          <w:pgSz w:w="16840" w:h="11910" w:orient="landscape"/>
          <w:pgMar w:top="1020" w:right="140" w:bottom="640" w:left="0" w:header="0" w:footer="426" w:gutter="0"/>
          <w:cols w:space="720"/>
        </w:sectPr>
      </w:pPr>
    </w:p>
    <w:p w14:paraId="5C8D8A97" w14:textId="3EC86DF9" w:rsidR="00927B14" w:rsidRDefault="00000000">
      <w:pPr>
        <w:pStyle w:val="a3"/>
        <w:spacing w:before="76"/>
        <w:ind w:left="1493"/>
      </w:pPr>
      <w:r>
        <w:lastRenderedPageBreak/>
        <w:t>Российской</w:t>
      </w:r>
      <w:r w:rsidR="003A26D2">
        <w:t xml:space="preserve"> </w:t>
      </w:r>
      <w:r>
        <w:t>Федерации.</w:t>
      </w:r>
    </w:p>
    <w:p w14:paraId="3D0AAB88" w14:textId="2A2FC70B" w:rsidR="00927B14" w:rsidRDefault="00000000">
      <w:pPr>
        <w:pStyle w:val="a3"/>
        <w:spacing w:before="2"/>
        <w:ind w:left="1493" w:right="1262" w:firstLine="705"/>
        <w:jc w:val="both"/>
      </w:pPr>
      <w:r>
        <w:t>Нормативные</w:t>
      </w:r>
      <w:r>
        <w:rPr>
          <w:spacing w:val="1"/>
        </w:rPr>
        <w:t xml:space="preserve"> </w:t>
      </w:r>
      <w:r>
        <w:t>затраты</w:t>
      </w:r>
      <w:r>
        <w:rPr>
          <w:spacing w:val="1"/>
        </w:rPr>
        <w:t xml:space="preserve"> </w:t>
      </w:r>
      <w:r>
        <w:t>на</w:t>
      </w:r>
      <w:r>
        <w:rPr>
          <w:spacing w:val="1"/>
        </w:rPr>
        <w:t xml:space="preserve"> </w:t>
      </w:r>
      <w:r>
        <w:t>оплату труда</w:t>
      </w:r>
      <w:r>
        <w:rPr>
          <w:spacing w:val="1"/>
        </w:rPr>
        <w:t xml:space="preserve"> </w:t>
      </w:r>
      <w:r>
        <w:t>и</w:t>
      </w:r>
      <w:r>
        <w:rPr>
          <w:spacing w:val="1"/>
        </w:rPr>
        <w:t xml:space="preserve"> </w:t>
      </w:r>
      <w:r>
        <w:t>начисления</w:t>
      </w:r>
      <w:r>
        <w:rPr>
          <w:spacing w:val="1"/>
        </w:rPr>
        <w:t xml:space="preserve"> </w:t>
      </w:r>
      <w:r>
        <w:t>на</w:t>
      </w:r>
      <w:r>
        <w:rPr>
          <w:spacing w:val="1"/>
        </w:rPr>
        <w:t xml:space="preserve"> </w:t>
      </w:r>
      <w:r>
        <w:t>выплаты по</w:t>
      </w:r>
      <w:r>
        <w:rPr>
          <w:spacing w:val="1"/>
        </w:rPr>
        <w:t xml:space="preserve"> </w:t>
      </w:r>
      <w:r>
        <w:t>оплате</w:t>
      </w:r>
      <w:r>
        <w:rPr>
          <w:spacing w:val="1"/>
        </w:rPr>
        <w:t xml:space="preserve"> </w:t>
      </w:r>
      <w:r>
        <w:t>труда</w:t>
      </w:r>
      <w:r>
        <w:rPr>
          <w:spacing w:val="1"/>
        </w:rPr>
        <w:t xml:space="preserve"> </w:t>
      </w:r>
      <w:r>
        <w:t>работников</w:t>
      </w:r>
      <w:r>
        <w:rPr>
          <w:spacing w:val="1"/>
        </w:rPr>
        <w:t xml:space="preserve"> </w:t>
      </w:r>
      <w:r>
        <w:t>организации,</w:t>
      </w:r>
      <w:r>
        <w:rPr>
          <w:spacing w:val="1"/>
        </w:rPr>
        <w:t xml:space="preserve"> </w:t>
      </w:r>
      <w:r>
        <w:t>которые</w:t>
      </w:r>
      <w:r>
        <w:rPr>
          <w:spacing w:val="1"/>
        </w:rPr>
        <w:t xml:space="preserve"> </w:t>
      </w:r>
      <w:r>
        <w:t>не</w:t>
      </w:r>
      <w:r>
        <w:rPr>
          <w:spacing w:val="1"/>
        </w:rPr>
        <w:t xml:space="preserve"> </w:t>
      </w:r>
      <w:r>
        <w:t>принимают</w:t>
      </w:r>
      <w:r>
        <w:rPr>
          <w:spacing w:val="1"/>
        </w:rPr>
        <w:t xml:space="preserve"> </w:t>
      </w:r>
      <w:r>
        <w:t>непосредственного</w:t>
      </w:r>
      <w:r>
        <w:rPr>
          <w:spacing w:val="1"/>
        </w:rPr>
        <w:t xml:space="preserve"> </w:t>
      </w:r>
      <w:r>
        <w:t>участия</w:t>
      </w:r>
      <w:r>
        <w:rPr>
          <w:spacing w:val="1"/>
        </w:rPr>
        <w:t xml:space="preserve"> </w:t>
      </w:r>
      <w:r>
        <w:t>в</w:t>
      </w:r>
      <w:r>
        <w:rPr>
          <w:spacing w:val="1"/>
        </w:rPr>
        <w:t xml:space="preserve"> </w:t>
      </w:r>
      <w:r>
        <w:t>оказании</w:t>
      </w:r>
      <w:r>
        <w:rPr>
          <w:spacing w:val="1"/>
        </w:rPr>
        <w:t xml:space="preserve"> </w:t>
      </w:r>
      <w:r>
        <w:t>государственной</w:t>
      </w:r>
      <w:r>
        <w:rPr>
          <w:spacing w:val="1"/>
        </w:rPr>
        <w:t xml:space="preserve"> </w:t>
      </w:r>
      <w:r>
        <w:t>услуги</w:t>
      </w:r>
      <w:r>
        <w:rPr>
          <w:spacing w:val="1"/>
        </w:rPr>
        <w:t xml:space="preserve"> </w:t>
      </w:r>
      <w:r>
        <w:t>(вспомогательного,</w:t>
      </w:r>
      <w:r>
        <w:rPr>
          <w:spacing w:val="1"/>
        </w:rPr>
        <w:t xml:space="preserve"> </w:t>
      </w:r>
      <w:r>
        <w:t>технического,</w:t>
      </w:r>
      <w:r>
        <w:rPr>
          <w:spacing w:val="1"/>
        </w:rPr>
        <w:t xml:space="preserve"> </w:t>
      </w:r>
      <w:r>
        <w:t>административно-</w:t>
      </w:r>
      <w:r>
        <w:rPr>
          <w:spacing w:val="1"/>
        </w:rPr>
        <w:t xml:space="preserve"> </w:t>
      </w:r>
      <w:r>
        <w:t>управленческого</w:t>
      </w:r>
      <w:r>
        <w:rPr>
          <w:spacing w:val="1"/>
        </w:rPr>
        <w:t xml:space="preserve"> </w:t>
      </w:r>
      <w:r>
        <w:t>и</w:t>
      </w:r>
      <w:r>
        <w:rPr>
          <w:spacing w:val="1"/>
        </w:rPr>
        <w:t xml:space="preserve"> </w:t>
      </w:r>
      <w:r>
        <w:t>прочего</w:t>
      </w:r>
      <w:r>
        <w:rPr>
          <w:spacing w:val="1"/>
        </w:rPr>
        <w:t xml:space="preserve"> </w:t>
      </w:r>
      <w:r>
        <w:t>персонала,</w:t>
      </w:r>
      <w:r>
        <w:rPr>
          <w:spacing w:val="1"/>
        </w:rPr>
        <w:t xml:space="preserve"> </w:t>
      </w:r>
      <w:r>
        <w:t>не</w:t>
      </w:r>
      <w:r>
        <w:rPr>
          <w:spacing w:val="1"/>
        </w:rPr>
        <w:t xml:space="preserve"> </w:t>
      </w:r>
      <w:r>
        <w:t>принимающего</w:t>
      </w:r>
      <w:r>
        <w:rPr>
          <w:spacing w:val="1"/>
        </w:rPr>
        <w:t xml:space="preserve"> </w:t>
      </w:r>
      <w:r>
        <w:t>непосредственного</w:t>
      </w:r>
      <w:r>
        <w:rPr>
          <w:spacing w:val="1"/>
        </w:rPr>
        <w:t xml:space="preserve"> </w:t>
      </w:r>
      <w:r>
        <w:t>участия</w:t>
      </w:r>
      <w:r>
        <w:rPr>
          <w:spacing w:val="1"/>
        </w:rPr>
        <w:t xml:space="preserve"> </w:t>
      </w:r>
      <w:r>
        <w:t>в</w:t>
      </w:r>
      <w:r>
        <w:rPr>
          <w:spacing w:val="1"/>
        </w:rPr>
        <w:t xml:space="preserve"> </w:t>
      </w:r>
      <w:r>
        <w:t>оказании</w:t>
      </w:r>
      <w:r>
        <w:rPr>
          <w:spacing w:val="1"/>
        </w:rPr>
        <w:t xml:space="preserve"> </w:t>
      </w:r>
      <w:r>
        <w:t>государственной</w:t>
      </w:r>
      <w:r>
        <w:rPr>
          <w:spacing w:val="1"/>
        </w:rPr>
        <w:t xml:space="preserve"> </w:t>
      </w:r>
      <w:r>
        <w:t>услуги)</w:t>
      </w:r>
      <w:r>
        <w:rPr>
          <w:spacing w:val="1"/>
        </w:rPr>
        <w:t xml:space="preserve"> </w:t>
      </w:r>
      <w:r>
        <w:t>определяются,</w:t>
      </w:r>
      <w:r>
        <w:rPr>
          <w:spacing w:val="1"/>
        </w:rPr>
        <w:t xml:space="preserve"> </w:t>
      </w:r>
      <w:r>
        <w:t>исходя</w:t>
      </w:r>
      <w:r>
        <w:rPr>
          <w:spacing w:val="1"/>
        </w:rPr>
        <w:t xml:space="preserve"> </w:t>
      </w:r>
      <w:r>
        <w:t>из</w:t>
      </w:r>
      <w:r>
        <w:rPr>
          <w:spacing w:val="1"/>
        </w:rPr>
        <w:t xml:space="preserve"> </w:t>
      </w:r>
      <w:r>
        <w:t>количества единиц</w:t>
      </w:r>
      <w:r>
        <w:rPr>
          <w:spacing w:val="1"/>
        </w:rPr>
        <w:t xml:space="preserve"> </w:t>
      </w:r>
      <w:r>
        <w:t>по</w:t>
      </w:r>
      <w:r>
        <w:rPr>
          <w:spacing w:val="1"/>
        </w:rPr>
        <w:t xml:space="preserve"> </w:t>
      </w:r>
      <w:r>
        <w:t>штатному</w:t>
      </w:r>
      <w:r>
        <w:rPr>
          <w:spacing w:val="1"/>
        </w:rPr>
        <w:t xml:space="preserve"> </w:t>
      </w:r>
      <w:r>
        <w:t>расписанию,</w:t>
      </w:r>
      <w:r>
        <w:rPr>
          <w:spacing w:val="1"/>
        </w:rPr>
        <w:t xml:space="preserve"> </w:t>
      </w:r>
      <w:r>
        <w:t>утвержденному</w:t>
      </w:r>
      <w:r>
        <w:rPr>
          <w:spacing w:val="1"/>
        </w:rPr>
        <w:t xml:space="preserve"> </w:t>
      </w:r>
      <w:r>
        <w:t>руководителем</w:t>
      </w:r>
      <w:r>
        <w:rPr>
          <w:spacing w:val="1"/>
        </w:rPr>
        <w:t xml:space="preserve"> </w:t>
      </w:r>
      <w:r>
        <w:t>организации,</w:t>
      </w:r>
      <w:r>
        <w:rPr>
          <w:spacing w:val="1"/>
        </w:rPr>
        <w:t xml:space="preserve"> </w:t>
      </w:r>
      <w:r>
        <w:t>с</w:t>
      </w:r>
      <w:r>
        <w:rPr>
          <w:spacing w:val="1"/>
        </w:rPr>
        <w:t xml:space="preserve"> </w:t>
      </w:r>
      <w:r>
        <w:t>учетом</w:t>
      </w:r>
      <w:r>
        <w:rPr>
          <w:spacing w:val="1"/>
        </w:rPr>
        <w:t xml:space="preserve"> </w:t>
      </w:r>
      <w:r>
        <w:t>действующей системы,</w:t>
      </w:r>
      <w:r>
        <w:rPr>
          <w:spacing w:val="-3"/>
        </w:rPr>
        <w:t xml:space="preserve"> </w:t>
      </w:r>
      <w:r>
        <w:t>оплаты</w:t>
      </w:r>
      <w:r>
        <w:rPr>
          <w:spacing w:val="-2"/>
        </w:rPr>
        <w:t xml:space="preserve"> </w:t>
      </w:r>
      <w:r>
        <w:t>труда,</w:t>
      </w:r>
      <w:r>
        <w:rPr>
          <w:spacing w:val="5"/>
        </w:rPr>
        <w:t xml:space="preserve"> </w:t>
      </w:r>
      <w:r>
        <w:t>в</w:t>
      </w:r>
      <w:r>
        <w:rPr>
          <w:spacing w:val="1"/>
        </w:rPr>
        <w:t xml:space="preserve"> </w:t>
      </w:r>
      <w:r>
        <w:t>пределах</w:t>
      </w:r>
      <w:r w:rsidR="003A26D2">
        <w:t xml:space="preserve"> </w:t>
      </w:r>
      <w:r>
        <w:t>фонда</w:t>
      </w:r>
      <w:r>
        <w:rPr>
          <w:spacing w:val="-1"/>
        </w:rPr>
        <w:t xml:space="preserve"> </w:t>
      </w:r>
      <w:r>
        <w:t>оплаты</w:t>
      </w:r>
      <w:r>
        <w:rPr>
          <w:spacing w:val="-2"/>
        </w:rPr>
        <w:t xml:space="preserve"> </w:t>
      </w:r>
      <w:r>
        <w:t>труда,</w:t>
      </w:r>
      <w:r>
        <w:rPr>
          <w:spacing w:val="7"/>
        </w:rPr>
        <w:t xml:space="preserve"> </w:t>
      </w:r>
      <w:r>
        <w:t>установленного</w:t>
      </w:r>
      <w:r>
        <w:rPr>
          <w:spacing w:val="-3"/>
        </w:rPr>
        <w:t xml:space="preserve"> </w:t>
      </w:r>
      <w:r>
        <w:t>образовательной</w:t>
      </w:r>
      <w:r>
        <w:rPr>
          <w:spacing w:val="-3"/>
        </w:rPr>
        <w:t xml:space="preserve"> </w:t>
      </w:r>
      <w:r>
        <w:t>организации</w:t>
      </w:r>
      <w:r>
        <w:rPr>
          <w:spacing w:val="-2"/>
        </w:rPr>
        <w:t xml:space="preserve"> </w:t>
      </w:r>
      <w:r>
        <w:t>учредителем.</w:t>
      </w:r>
    </w:p>
    <w:p w14:paraId="5D6350BA" w14:textId="43D06458" w:rsidR="00927B14" w:rsidRDefault="00000000">
      <w:pPr>
        <w:pStyle w:val="a3"/>
        <w:tabs>
          <w:tab w:val="left" w:pos="5122"/>
          <w:tab w:val="left" w:pos="6774"/>
        </w:tabs>
        <w:spacing w:line="242" w:lineRule="auto"/>
        <w:ind w:left="1493" w:right="1804" w:firstLine="705"/>
        <w:jc w:val="both"/>
      </w:pPr>
      <w:r>
        <w:t>Нормативные затраты на коммунальные услуги определяются исходя из нормативов потребления коммунальных услуг, в</w:t>
      </w:r>
      <w:r>
        <w:rPr>
          <w:spacing w:val="1"/>
        </w:rPr>
        <w:t xml:space="preserve"> </w:t>
      </w:r>
      <w:r>
        <w:t>расчете</w:t>
      </w:r>
      <w:r>
        <w:rPr>
          <w:spacing w:val="43"/>
        </w:rPr>
        <w:t xml:space="preserve"> </w:t>
      </w:r>
      <w:r>
        <w:t>на</w:t>
      </w:r>
      <w:r w:rsidR="003A26D2">
        <w:t xml:space="preserve"> </w:t>
      </w:r>
      <w:r>
        <w:t>оказание</w:t>
      </w:r>
      <w:r>
        <w:tab/>
        <w:t>единицы</w:t>
      </w:r>
      <w:r>
        <w:tab/>
        <w:t>соответствующей</w:t>
      </w:r>
      <w:r>
        <w:rPr>
          <w:spacing w:val="-15"/>
        </w:rPr>
        <w:t xml:space="preserve"> </w:t>
      </w:r>
      <w:r>
        <w:t>государственной</w:t>
      </w:r>
      <w:r>
        <w:rPr>
          <w:spacing w:val="35"/>
        </w:rPr>
        <w:t xml:space="preserve"> </w:t>
      </w:r>
      <w:r>
        <w:t>услуги</w:t>
      </w:r>
      <w:r w:rsidR="003A26D2">
        <w:t xml:space="preserve"> </w:t>
      </w:r>
      <w:r>
        <w:t>и</w:t>
      </w:r>
      <w:r w:rsidR="003A26D2">
        <w:t xml:space="preserve"> </w:t>
      </w:r>
      <w:r>
        <w:t>включают</w:t>
      </w:r>
      <w:r>
        <w:rPr>
          <w:spacing w:val="2"/>
        </w:rPr>
        <w:t xml:space="preserve"> </w:t>
      </w:r>
      <w:r>
        <w:t>в</w:t>
      </w:r>
      <w:r>
        <w:rPr>
          <w:spacing w:val="5"/>
        </w:rPr>
        <w:t xml:space="preserve"> </w:t>
      </w:r>
      <w:r>
        <w:t>себя:</w:t>
      </w:r>
    </w:p>
    <w:p w14:paraId="461CE4FC" w14:textId="77777777" w:rsidR="00927B14" w:rsidRDefault="00000000">
      <w:pPr>
        <w:pStyle w:val="a6"/>
        <w:numPr>
          <w:ilvl w:val="0"/>
          <w:numId w:val="14"/>
        </w:numPr>
        <w:tabs>
          <w:tab w:val="left" w:pos="2305"/>
        </w:tabs>
        <w:spacing w:line="237" w:lineRule="auto"/>
        <w:ind w:right="1270" w:firstLine="0"/>
        <w:jc w:val="both"/>
        <w:rPr>
          <w:sz w:val="24"/>
        </w:rPr>
      </w:pPr>
      <w:r>
        <w:rPr>
          <w:sz w:val="24"/>
        </w:rPr>
        <w:t>нормативные</w:t>
      </w:r>
      <w:r>
        <w:rPr>
          <w:spacing w:val="1"/>
          <w:sz w:val="24"/>
        </w:rPr>
        <w:t xml:space="preserve"> </w:t>
      </w:r>
      <w:r>
        <w:rPr>
          <w:sz w:val="24"/>
        </w:rPr>
        <w:t>затраты</w:t>
      </w:r>
      <w:r>
        <w:rPr>
          <w:spacing w:val="1"/>
          <w:sz w:val="24"/>
        </w:rPr>
        <w:t xml:space="preserve"> </w:t>
      </w:r>
      <w:r>
        <w:rPr>
          <w:sz w:val="24"/>
        </w:rPr>
        <w:t>на</w:t>
      </w:r>
      <w:r>
        <w:rPr>
          <w:spacing w:val="1"/>
          <w:sz w:val="24"/>
        </w:rPr>
        <w:t xml:space="preserve"> </w:t>
      </w:r>
      <w:r>
        <w:rPr>
          <w:sz w:val="24"/>
        </w:rPr>
        <w:t>холодное водоснабжение</w:t>
      </w:r>
      <w:r>
        <w:rPr>
          <w:spacing w:val="1"/>
          <w:sz w:val="24"/>
        </w:rPr>
        <w:t xml:space="preserve"> </w:t>
      </w:r>
      <w:r>
        <w:rPr>
          <w:sz w:val="24"/>
        </w:rPr>
        <w:t>и водоотведение,</w:t>
      </w:r>
      <w:r>
        <w:rPr>
          <w:spacing w:val="1"/>
          <w:sz w:val="24"/>
        </w:rPr>
        <w:t xml:space="preserve"> </w:t>
      </w:r>
      <w:r>
        <w:rPr>
          <w:sz w:val="24"/>
        </w:rPr>
        <w:t>ассенизацию,</w:t>
      </w:r>
      <w:r>
        <w:rPr>
          <w:spacing w:val="1"/>
          <w:sz w:val="24"/>
        </w:rPr>
        <w:t xml:space="preserve"> </w:t>
      </w:r>
      <w:r>
        <w:rPr>
          <w:sz w:val="24"/>
        </w:rPr>
        <w:t>канализацию,</w:t>
      </w:r>
      <w:r>
        <w:rPr>
          <w:spacing w:val="1"/>
          <w:sz w:val="24"/>
        </w:rPr>
        <w:t xml:space="preserve"> </w:t>
      </w:r>
      <w:r>
        <w:rPr>
          <w:sz w:val="24"/>
        </w:rPr>
        <w:t>вывоз</w:t>
      </w:r>
      <w:r>
        <w:rPr>
          <w:spacing w:val="1"/>
          <w:sz w:val="24"/>
        </w:rPr>
        <w:t xml:space="preserve"> </w:t>
      </w:r>
      <w:r>
        <w:rPr>
          <w:sz w:val="24"/>
        </w:rPr>
        <w:t>жидких</w:t>
      </w:r>
      <w:r>
        <w:rPr>
          <w:spacing w:val="1"/>
          <w:sz w:val="24"/>
        </w:rPr>
        <w:t xml:space="preserve"> </w:t>
      </w:r>
      <w:r>
        <w:rPr>
          <w:sz w:val="24"/>
        </w:rPr>
        <w:t>бытовых</w:t>
      </w:r>
      <w:r>
        <w:rPr>
          <w:spacing w:val="1"/>
          <w:sz w:val="24"/>
        </w:rPr>
        <w:t xml:space="preserve"> </w:t>
      </w:r>
      <w:r>
        <w:rPr>
          <w:sz w:val="24"/>
        </w:rPr>
        <w:t>отходов</w:t>
      </w:r>
      <w:r>
        <w:rPr>
          <w:spacing w:val="13"/>
          <w:sz w:val="24"/>
        </w:rPr>
        <w:t xml:space="preserve"> </w:t>
      </w:r>
      <w:r>
        <w:rPr>
          <w:sz w:val="24"/>
        </w:rPr>
        <w:t>при</w:t>
      </w:r>
      <w:r>
        <w:rPr>
          <w:spacing w:val="9"/>
          <w:sz w:val="24"/>
        </w:rPr>
        <w:t xml:space="preserve"> </w:t>
      </w:r>
      <w:r>
        <w:rPr>
          <w:sz w:val="24"/>
        </w:rPr>
        <w:t>отсутствии</w:t>
      </w:r>
      <w:r>
        <w:rPr>
          <w:spacing w:val="4"/>
          <w:sz w:val="24"/>
        </w:rPr>
        <w:t xml:space="preserve"> </w:t>
      </w:r>
      <w:r>
        <w:rPr>
          <w:sz w:val="24"/>
        </w:rPr>
        <w:t>централизованной</w:t>
      </w:r>
      <w:r>
        <w:rPr>
          <w:spacing w:val="1"/>
          <w:sz w:val="24"/>
        </w:rPr>
        <w:t xml:space="preserve"> </w:t>
      </w:r>
      <w:r>
        <w:rPr>
          <w:sz w:val="24"/>
        </w:rPr>
        <w:t>системы</w:t>
      </w:r>
      <w:r>
        <w:rPr>
          <w:spacing w:val="2"/>
          <w:sz w:val="24"/>
        </w:rPr>
        <w:t xml:space="preserve"> </w:t>
      </w:r>
      <w:r>
        <w:rPr>
          <w:sz w:val="24"/>
        </w:rPr>
        <w:t>канализации;</w:t>
      </w:r>
    </w:p>
    <w:p w14:paraId="5D896339" w14:textId="77777777" w:rsidR="00927B14" w:rsidRDefault="00000000">
      <w:pPr>
        <w:pStyle w:val="a6"/>
        <w:numPr>
          <w:ilvl w:val="0"/>
          <w:numId w:val="14"/>
        </w:numPr>
        <w:tabs>
          <w:tab w:val="left" w:pos="2304"/>
          <w:tab w:val="left" w:pos="2305"/>
        </w:tabs>
        <w:spacing w:line="273" w:lineRule="exact"/>
        <w:ind w:left="2304" w:hanging="817"/>
        <w:jc w:val="both"/>
        <w:rPr>
          <w:sz w:val="24"/>
        </w:rPr>
      </w:pPr>
      <w:r>
        <w:rPr>
          <w:sz w:val="24"/>
        </w:rPr>
        <w:t>нормативные</w:t>
      </w:r>
      <w:r>
        <w:rPr>
          <w:spacing w:val="-6"/>
          <w:sz w:val="24"/>
        </w:rPr>
        <w:t xml:space="preserve"> </w:t>
      </w:r>
      <w:r>
        <w:rPr>
          <w:sz w:val="24"/>
        </w:rPr>
        <w:t>затраты</w:t>
      </w:r>
      <w:r>
        <w:rPr>
          <w:spacing w:val="-9"/>
          <w:sz w:val="24"/>
        </w:rPr>
        <w:t xml:space="preserve"> </w:t>
      </w:r>
      <w:r>
        <w:rPr>
          <w:sz w:val="24"/>
        </w:rPr>
        <w:t>на</w:t>
      </w:r>
      <w:r>
        <w:rPr>
          <w:spacing w:val="-12"/>
          <w:sz w:val="24"/>
        </w:rPr>
        <w:t xml:space="preserve"> </w:t>
      </w:r>
      <w:r>
        <w:rPr>
          <w:sz w:val="24"/>
        </w:rPr>
        <w:t>горячее</w:t>
      </w:r>
      <w:r>
        <w:rPr>
          <w:spacing w:val="-3"/>
          <w:sz w:val="24"/>
        </w:rPr>
        <w:t xml:space="preserve"> </w:t>
      </w:r>
      <w:r>
        <w:rPr>
          <w:sz w:val="24"/>
        </w:rPr>
        <w:t>водоснабжение;</w:t>
      </w:r>
    </w:p>
    <w:p w14:paraId="7AB06D13" w14:textId="77777777" w:rsidR="00927B14" w:rsidRDefault="00000000">
      <w:pPr>
        <w:pStyle w:val="a6"/>
        <w:numPr>
          <w:ilvl w:val="0"/>
          <w:numId w:val="14"/>
        </w:numPr>
        <w:tabs>
          <w:tab w:val="left" w:pos="2304"/>
          <w:tab w:val="left" w:pos="2305"/>
        </w:tabs>
        <w:spacing w:line="267" w:lineRule="exact"/>
        <w:ind w:left="2304" w:hanging="817"/>
        <w:jc w:val="both"/>
        <w:rPr>
          <w:sz w:val="24"/>
        </w:rPr>
      </w:pPr>
      <w:r>
        <w:rPr>
          <w:sz w:val="24"/>
        </w:rPr>
        <w:t>нормативные</w:t>
      </w:r>
      <w:r>
        <w:rPr>
          <w:spacing w:val="-12"/>
          <w:sz w:val="24"/>
        </w:rPr>
        <w:t xml:space="preserve"> </w:t>
      </w:r>
      <w:r>
        <w:rPr>
          <w:sz w:val="24"/>
        </w:rPr>
        <w:t>затраты</w:t>
      </w:r>
      <w:r>
        <w:rPr>
          <w:spacing w:val="-9"/>
          <w:sz w:val="24"/>
        </w:rPr>
        <w:t xml:space="preserve"> </w:t>
      </w:r>
      <w:r>
        <w:rPr>
          <w:sz w:val="24"/>
        </w:rPr>
        <w:t>на</w:t>
      </w:r>
      <w:r>
        <w:rPr>
          <w:spacing w:val="-12"/>
          <w:sz w:val="24"/>
        </w:rPr>
        <w:t xml:space="preserve"> </w:t>
      </w:r>
      <w:r>
        <w:rPr>
          <w:sz w:val="24"/>
        </w:rPr>
        <w:t>потребление</w:t>
      </w:r>
      <w:r>
        <w:rPr>
          <w:spacing w:val="-5"/>
          <w:sz w:val="24"/>
        </w:rPr>
        <w:t xml:space="preserve"> </w:t>
      </w:r>
      <w:r>
        <w:rPr>
          <w:sz w:val="24"/>
        </w:rPr>
        <w:t>электрической</w:t>
      </w:r>
      <w:r>
        <w:rPr>
          <w:spacing w:val="-1"/>
          <w:sz w:val="24"/>
        </w:rPr>
        <w:t xml:space="preserve"> </w:t>
      </w:r>
      <w:r>
        <w:rPr>
          <w:sz w:val="24"/>
        </w:rPr>
        <w:t>энергии;</w:t>
      </w:r>
    </w:p>
    <w:p w14:paraId="5D557D44" w14:textId="77777777" w:rsidR="00927B14" w:rsidRDefault="00000000">
      <w:pPr>
        <w:pStyle w:val="a6"/>
        <w:numPr>
          <w:ilvl w:val="0"/>
          <w:numId w:val="14"/>
        </w:numPr>
        <w:tabs>
          <w:tab w:val="left" w:pos="2305"/>
        </w:tabs>
        <w:spacing w:line="237" w:lineRule="auto"/>
        <w:ind w:right="1263" w:firstLine="0"/>
        <w:jc w:val="both"/>
        <w:rPr>
          <w:sz w:val="24"/>
        </w:rPr>
      </w:pPr>
      <w:r>
        <w:rPr>
          <w:sz w:val="24"/>
        </w:rPr>
        <w:t>нормативные затраты на потребление тепловой энергии. Нормативные затраты на коммунальные услуги рассчитываются как</w:t>
      </w:r>
      <w:r>
        <w:rPr>
          <w:spacing w:val="1"/>
          <w:sz w:val="24"/>
        </w:rPr>
        <w:t xml:space="preserve"> </w:t>
      </w:r>
      <w:r>
        <w:rPr>
          <w:sz w:val="24"/>
        </w:rPr>
        <w:t>произведение норматива</w:t>
      </w:r>
      <w:r>
        <w:rPr>
          <w:spacing w:val="1"/>
          <w:sz w:val="24"/>
        </w:rPr>
        <w:t xml:space="preserve"> </w:t>
      </w:r>
      <w:r>
        <w:rPr>
          <w:sz w:val="24"/>
        </w:rPr>
        <w:t>потребления коммунальных услуг, необходимых для оказания единицы государственной услуги, на тариф,</w:t>
      </w:r>
      <w:r>
        <w:rPr>
          <w:spacing w:val="1"/>
          <w:sz w:val="24"/>
        </w:rPr>
        <w:t xml:space="preserve"> </w:t>
      </w:r>
      <w:r>
        <w:rPr>
          <w:sz w:val="24"/>
        </w:rPr>
        <w:t>установленный</w:t>
      </w:r>
      <w:r>
        <w:rPr>
          <w:spacing w:val="-1"/>
          <w:sz w:val="24"/>
        </w:rPr>
        <w:t xml:space="preserve"> </w:t>
      </w:r>
      <w:r>
        <w:rPr>
          <w:sz w:val="24"/>
        </w:rPr>
        <w:t>на</w:t>
      </w:r>
      <w:r>
        <w:rPr>
          <w:spacing w:val="1"/>
          <w:sz w:val="24"/>
        </w:rPr>
        <w:t xml:space="preserve"> </w:t>
      </w:r>
      <w:r>
        <w:rPr>
          <w:sz w:val="24"/>
        </w:rPr>
        <w:t>соответствующий</w:t>
      </w:r>
      <w:r>
        <w:rPr>
          <w:spacing w:val="5"/>
          <w:sz w:val="24"/>
        </w:rPr>
        <w:t xml:space="preserve"> </w:t>
      </w:r>
      <w:r>
        <w:rPr>
          <w:sz w:val="24"/>
        </w:rPr>
        <w:t>год.</w:t>
      </w:r>
    </w:p>
    <w:p w14:paraId="33B39436" w14:textId="2CA6636E" w:rsidR="00927B14" w:rsidRDefault="00000000">
      <w:pPr>
        <w:pStyle w:val="a3"/>
        <w:tabs>
          <w:tab w:val="left" w:pos="5362"/>
          <w:tab w:val="left" w:pos="6721"/>
          <w:tab w:val="left" w:pos="8637"/>
        </w:tabs>
        <w:spacing w:line="273" w:lineRule="exact"/>
        <w:ind w:left="1718"/>
        <w:jc w:val="both"/>
      </w:pPr>
      <w:r>
        <w:t xml:space="preserve">Нормативные         </w:t>
      </w:r>
      <w:r>
        <w:rPr>
          <w:spacing w:val="12"/>
        </w:rPr>
        <w:t xml:space="preserve"> </w:t>
      </w:r>
      <w:r>
        <w:t>затраты</w:t>
      </w:r>
      <w:r>
        <w:tab/>
        <w:t>на</w:t>
      </w:r>
      <w:r>
        <w:tab/>
        <w:t>содержание</w:t>
      </w:r>
      <w:r>
        <w:tab/>
      </w:r>
      <w:r>
        <w:rPr>
          <w:spacing w:val="-1"/>
        </w:rPr>
        <w:t>недвижимого</w:t>
      </w:r>
      <w:r>
        <w:rPr>
          <w:spacing w:val="-23"/>
        </w:rPr>
        <w:t xml:space="preserve"> </w:t>
      </w:r>
      <w:r>
        <w:rPr>
          <w:spacing w:val="-1"/>
        </w:rPr>
        <w:t>имущества</w:t>
      </w:r>
      <w:r w:rsidR="003A26D2">
        <w:rPr>
          <w:spacing w:val="-1"/>
        </w:rPr>
        <w:t xml:space="preserve"> </w:t>
      </w:r>
      <w:r>
        <w:rPr>
          <w:spacing w:val="-1"/>
        </w:rPr>
        <w:t>включают</w:t>
      </w:r>
      <w:r>
        <w:rPr>
          <w:spacing w:val="6"/>
        </w:rPr>
        <w:t xml:space="preserve"> </w:t>
      </w:r>
      <w:r>
        <w:t>в</w:t>
      </w:r>
      <w:r>
        <w:rPr>
          <w:spacing w:val="8"/>
        </w:rPr>
        <w:t xml:space="preserve"> </w:t>
      </w:r>
      <w:r>
        <w:t>себя:</w:t>
      </w:r>
    </w:p>
    <w:p w14:paraId="0B49B4C9" w14:textId="77777777" w:rsidR="00927B14" w:rsidRDefault="00000000">
      <w:pPr>
        <w:pStyle w:val="a6"/>
        <w:numPr>
          <w:ilvl w:val="0"/>
          <w:numId w:val="13"/>
        </w:numPr>
        <w:tabs>
          <w:tab w:val="left" w:pos="2304"/>
          <w:tab w:val="left" w:pos="2305"/>
          <w:tab w:val="left" w:pos="4878"/>
          <w:tab w:val="left" w:pos="5314"/>
          <w:tab w:val="left" w:pos="7931"/>
          <w:tab w:val="left" w:pos="9127"/>
          <w:tab w:val="left" w:pos="10764"/>
        </w:tabs>
        <w:spacing w:before="17" w:line="216" w:lineRule="auto"/>
        <w:ind w:right="5803" w:hanging="231"/>
        <w:rPr>
          <w:sz w:val="24"/>
        </w:rPr>
      </w:pPr>
      <w:r>
        <w:tab/>
      </w:r>
      <w:r>
        <w:rPr>
          <w:sz w:val="24"/>
        </w:rPr>
        <w:t xml:space="preserve">нормативные  </w:t>
      </w:r>
      <w:r>
        <w:rPr>
          <w:spacing w:val="15"/>
          <w:sz w:val="24"/>
        </w:rPr>
        <w:t xml:space="preserve"> </w:t>
      </w:r>
      <w:r>
        <w:rPr>
          <w:sz w:val="24"/>
        </w:rPr>
        <w:t>затраты</w:t>
      </w:r>
      <w:r>
        <w:rPr>
          <w:sz w:val="24"/>
        </w:rPr>
        <w:tab/>
        <w:t>на</w:t>
      </w:r>
      <w:r>
        <w:rPr>
          <w:sz w:val="24"/>
        </w:rPr>
        <w:tab/>
        <w:t>эксплуатацию</w:t>
      </w:r>
      <w:r>
        <w:rPr>
          <w:spacing w:val="-1"/>
          <w:sz w:val="24"/>
        </w:rPr>
        <w:t xml:space="preserve"> </w:t>
      </w:r>
      <w:r>
        <w:rPr>
          <w:sz w:val="24"/>
        </w:rPr>
        <w:t>системы</w:t>
      </w:r>
      <w:r>
        <w:rPr>
          <w:sz w:val="24"/>
        </w:rPr>
        <w:tab/>
        <w:t>охранной</w:t>
      </w:r>
      <w:r>
        <w:rPr>
          <w:sz w:val="24"/>
        </w:rPr>
        <w:tab/>
        <w:t>сигнализации</w:t>
      </w:r>
      <w:r>
        <w:rPr>
          <w:sz w:val="24"/>
        </w:rPr>
        <w:tab/>
      </w:r>
      <w:r>
        <w:rPr>
          <w:spacing w:val="-3"/>
          <w:sz w:val="24"/>
        </w:rPr>
        <w:t>и</w:t>
      </w:r>
      <w:r>
        <w:rPr>
          <w:spacing w:val="-57"/>
          <w:sz w:val="24"/>
        </w:rPr>
        <w:t xml:space="preserve"> </w:t>
      </w:r>
      <w:r>
        <w:rPr>
          <w:sz w:val="24"/>
        </w:rPr>
        <w:t>противопожарной</w:t>
      </w:r>
      <w:r>
        <w:rPr>
          <w:spacing w:val="-3"/>
          <w:sz w:val="24"/>
        </w:rPr>
        <w:t xml:space="preserve"> </w:t>
      </w:r>
      <w:r>
        <w:rPr>
          <w:sz w:val="24"/>
        </w:rPr>
        <w:t>безопасности;</w:t>
      </w:r>
    </w:p>
    <w:p w14:paraId="25A93C57" w14:textId="77777777" w:rsidR="00927B14" w:rsidRDefault="00000000">
      <w:pPr>
        <w:pStyle w:val="a6"/>
        <w:numPr>
          <w:ilvl w:val="0"/>
          <w:numId w:val="13"/>
        </w:numPr>
        <w:tabs>
          <w:tab w:val="left" w:pos="2304"/>
          <w:tab w:val="left" w:pos="2305"/>
        </w:tabs>
        <w:spacing w:line="277" w:lineRule="exact"/>
        <w:ind w:left="2304" w:hanging="817"/>
        <w:rPr>
          <w:sz w:val="24"/>
        </w:rPr>
      </w:pPr>
      <w:r>
        <w:rPr>
          <w:spacing w:val="-1"/>
          <w:sz w:val="24"/>
        </w:rPr>
        <w:t>нормативные</w:t>
      </w:r>
      <w:r>
        <w:rPr>
          <w:spacing w:val="-2"/>
          <w:sz w:val="24"/>
        </w:rPr>
        <w:t xml:space="preserve"> </w:t>
      </w:r>
      <w:r>
        <w:rPr>
          <w:spacing w:val="-1"/>
          <w:sz w:val="24"/>
        </w:rPr>
        <w:t>затраты</w:t>
      </w:r>
      <w:r>
        <w:rPr>
          <w:spacing w:val="-4"/>
          <w:sz w:val="24"/>
        </w:rPr>
        <w:t xml:space="preserve"> </w:t>
      </w:r>
      <w:r>
        <w:rPr>
          <w:spacing w:val="-1"/>
          <w:sz w:val="24"/>
        </w:rPr>
        <w:t>на</w:t>
      </w:r>
      <w:r>
        <w:rPr>
          <w:spacing w:val="-3"/>
          <w:sz w:val="24"/>
        </w:rPr>
        <w:t xml:space="preserve"> </w:t>
      </w:r>
      <w:r>
        <w:rPr>
          <w:spacing w:val="-1"/>
          <w:sz w:val="24"/>
        </w:rPr>
        <w:t>аренду</w:t>
      </w:r>
      <w:r>
        <w:rPr>
          <w:spacing w:val="-16"/>
          <w:sz w:val="24"/>
        </w:rPr>
        <w:t xml:space="preserve"> </w:t>
      </w:r>
      <w:r>
        <w:rPr>
          <w:sz w:val="24"/>
        </w:rPr>
        <w:t>недвижимого</w:t>
      </w:r>
      <w:r>
        <w:rPr>
          <w:spacing w:val="3"/>
          <w:sz w:val="24"/>
        </w:rPr>
        <w:t xml:space="preserve"> </w:t>
      </w:r>
      <w:r>
        <w:rPr>
          <w:sz w:val="24"/>
        </w:rPr>
        <w:t>имущества;</w:t>
      </w:r>
    </w:p>
    <w:p w14:paraId="687CADB8" w14:textId="77777777" w:rsidR="00927B14" w:rsidRDefault="00000000">
      <w:pPr>
        <w:pStyle w:val="a6"/>
        <w:numPr>
          <w:ilvl w:val="0"/>
          <w:numId w:val="13"/>
        </w:numPr>
        <w:tabs>
          <w:tab w:val="left" w:pos="2304"/>
          <w:tab w:val="left" w:pos="2305"/>
        </w:tabs>
        <w:spacing w:line="291" w:lineRule="exact"/>
        <w:ind w:left="2304" w:hanging="812"/>
        <w:rPr>
          <w:sz w:val="24"/>
        </w:rPr>
      </w:pPr>
      <w:r>
        <w:rPr>
          <w:sz w:val="24"/>
        </w:rPr>
        <w:t>нормативные</w:t>
      </w:r>
      <w:r>
        <w:rPr>
          <w:spacing w:val="-1"/>
          <w:sz w:val="24"/>
        </w:rPr>
        <w:t xml:space="preserve"> </w:t>
      </w:r>
      <w:r>
        <w:rPr>
          <w:sz w:val="24"/>
        </w:rPr>
        <w:t>затраты на</w:t>
      </w:r>
      <w:r>
        <w:rPr>
          <w:spacing w:val="-2"/>
          <w:sz w:val="24"/>
        </w:rPr>
        <w:t xml:space="preserve"> </w:t>
      </w:r>
      <w:r>
        <w:rPr>
          <w:sz w:val="24"/>
        </w:rPr>
        <w:t>проведение</w:t>
      </w:r>
      <w:r>
        <w:rPr>
          <w:spacing w:val="-1"/>
          <w:sz w:val="24"/>
        </w:rPr>
        <w:t xml:space="preserve"> </w:t>
      </w:r>
      <w:r>
        <w:rPr>
          <w:sz w:val="24"/>
        </w:rPr>
        <w:t>текущего</w:t>
      </w:r>
      <w:r>
        <w:rPr>
          <w:spacing w:val="-1"/>
          <w:sz w:val="24"/>
        </w:rPr>
        <w:t xml:space="preserve"> </w:t>
      </w:r>
      <w:r>
        <w:rPr>
          <w:sz w:val="24"/>
        </w:rPr>
        <w:t>ремонта</w:t>
      </w:r>
      <w:r>
        <w:rPr>
          <w:spacing w:val="-6"/>
          <w:sz w:val="24"/>
        </w:rPr>
        <w:t xml:space="preserve"> </w:t>
      </w:r>
      <w:r>
        <w:rPr>
          <w:sz w:val="24"/>
        </w:rPr>
        <w:t>объектов</w:t>
      </w:r>
      <w:r>
        <w:rPr>
          <w:spacing w:val="-4"/>
          <w:sz w:val="24"/>
        </w:rPr>
        <w:t xml:space="preserve"> </w:t>
      </w:r>
      <w:r>
        <w:rPr>
          <w:sz w:val="24"/>
        </w:rPr>
        <w:t>недвижимого</w:t>
      </w:r>
      <w:r>
        <w:rPr>
          <w:spacing w:val="-4"/>
          <w:sz w:val="24"/>
        </w:rPr>
        <w:t xml:space="preserve"> </w:t>
      </w:r>
      <w:r>
        <w:rPr>
          <w:sz w:val="24"/>
        </w:rPr>
        <w:t>имущества;</w:t>
      </w:r>
    </w:p>
    <w:p w14:paraId="12215D10" w14:textId="77777777" w:rsidR="00927B14" w:rsidRDefault="00000000">
      <w:pPr>
        <w:pStyle w:val="a6"/>
        <w:numPr>
          <w:ilvl w:val="0"/>
          <w:numId w:val="13"/>
        </w:numPr>
        <w:tabs>
          <w:tab w:val="left" w:pos="2304"/>
          <w:tab w:val="left" w:pos="2305"/>
        </w:tabs>
        <w:spacing w:before="2" w:line="237" w:lineRule="auto"/>
        <w:ind w:left="1493" w:right="1274" w:firstLine="0"/>
        <w:rPr>
          <w:sz w:val="24"/>
        </w:rPr>
      </w:pPr>
      <w:r>
        <w:rPr>
          <w:sz w:val="24"/>
        </w:rPr>
        <w:t>нормативные</w:t>
      </w:r>
      <w:r>
        <w:rPr>
          <w:spacing w:val="47"/>
          <w:sz w:val="24"/>
        </w:rPr>
        <w:t xml:space="preserve"> </w:t>
      </w:r>
      <w:r>
        <w:rPr>
          <w:sz w:val="24"/>
        </w:rPr>
        <w:t>затраты</w:t>
      </w:r>
      <w:r>
        <w:rPr>
          <w:spacing w:val="49"/>
          <w:sz w:val="24"/>
        </w:rPr>
        <w:t xml:space="preserve"> </w:t>
      </w:r>
      <w:r>
        <w:rPr>
          <w:sz w:val="24"/>
        </w:rPr>
        <w:t>на</w:t>
      </w:r>
      <w:r>
        <w:rPr>
          <w:spacing w:val="45"/>
          <w:sz w:val="24"/>
        </w:rPr>
        <w:t xml:space="preserve"> </w:t>
      </w:r>
      <w:r>
        <w:rPr>
          <w:sz w:val="24"/>
        </w:rPr>
        <w:t>содержание</w:t>
      </w:r>
      <w:r>
        <w:rPr>
          <w:spacing w:val="43"/>
          <w:sz w:val="24"/>
        </w:rPr>
        <w:t xml:space="preserve"> </w:t>
      </w:r>
      <w:r>
        <w:rPr>
          <w:sz w:val="24"/>
        </w:rPr>
        <w:t>прилегающих</w:t>
      </w:r>
      <w:r>
        <w:rPr>
          <w:spacing w:val="43"/>
          <w:sz w:val="24"/>
        </w:rPr>
        <w:t xml:space="preserve"> </w:t>
      </w:r>
      <w:r>
        <w:rPr>
          <w:sz w:val="24"/>
        </w:rPr>
        <w:t>территорий</w:t>
      </w:r>
      <w:r>
        <w:rPr>
          <w:spacing w:val="48"/>
          <w:sz w:val="24"/>
        </w:rPr>
        <w:t xml:space="preserve"> </w:t>
      </w:r>
      <w:r>
        <w:rPr>
          <w:sz w:val="24"/>
        </w:rPr>
        <w:t>в</w:t>
      </w:r>
      <w:r>
        <w:rPr>
          <w:spacing w:val="43"/>
          <w:sz w:val="24"/>
        </w:rPr>
        <w:t xml:space="preserve"> </w:t>
      </w:r>
      <w:r>
        <w:rPr>
          <w:sz w:val="24"/>
        </w:rPr>
        <w:t>соответствии</w:t>
      </w:r>
      <w:r>
        <w:rPr>
          <w:spacing w:val="43"/>
          <w:sz w:val="24"/>
        </w:rPr>
        <w:t xml:space="preserve"> </w:t>
      </w:r>
      <w:r>
        <w:rPr>
          <w:sz w:val="24"/>
        </w:rPr>
        <w:t>с</w:t>
      </w:r>
      <w:r>
        <w:rPr>
          <w:spacing w:val="45"/>
          <w:sz w:val="24"/>
        </w:rPr>
        <w:t xml:space="preserve"> </w:t>
      </w:r>
      <w:r>
        <w:rPr>
          <w:sz w:val="24"/>
        </w:rPr>
        <w:t>утвержденными</w:t>
      </w:r>
      <w:r>
        <w:rPr>
          <w:spacing w:val="47"/>
          <w:sz w:val="24"/>
        </w:rPr>
        <w:t xml:space="preserve"> </w:t>
      </w:r>
      <w:r>
        <w:rPr>
          <w:sz w:val="24"/>
        </w:rPr>
        <w:t>санитарными</w:t>
      </w:r>
      <w:r>
        <w:rPr>
          <w:spacing w:val="43"/>
          <w:sz w:val="24"/>
        </w:rPr>
        <w:t xml:space="preserve"> </w:t>
      </w:r>
      <w:r>
        <w:rPr>
          <w:sz w:val="24"/>
        </w:rPr>
        <w:t>правилами</w:t>
      </w:r>
      <w:r>
        <w:rPr>
          <w:spacing w:val="-57"/>
          <w:sz w:val="24"/>
        </w:rPr>
        <w:t xml:space="preserve"> </w:t>
      </w:r>
      <w:r>
        <w:rPr>
          <w:sz w:val="24"/>
        </w:rPr>
        <w:t>инормами;</w:t>
      </w:r>
    </w:p>
    <w:p w14:paraId="24FBF3E6" w14:textId="77777777" w:rsidR="00927B14" w:rsidRDefault="00000000">
      <w:pPr>
        <w:pStyle w:val="a6"/>
        <w:numPr>
          <w:ilvl w:val="0"/>
          <w:numId w:val="13"/>
        </w:numPr>
        <w:tabs>
          <w:tab w:val="left" w:pos="2304"/>
          <w:tab w:val="left" w:pos="2305"/>
        </w:tabs>
        <w:spacing w:before="72"/>
        <w:ind w:left="2304" w:hanging="812"/>
        <w:rPr>
          <w:sz w:val="24"/>
        </w:rPr>
      </w:pPr>
      <w:r>
        <w:rPr>
          <w:sz w:val="24"/>
        </w:rPr>
        <w:t>прочие</w:t>
      </w:r>
      <w:r>
        <w:rPr>
          <w:spacing w:val="-6"/>
          <w:sz w:val="24"/>
        </w:rPr>
        <w:t xml:space="preserve"> </w:t>
      </w:r>
      <w:r>
        <w:rPr>
          <w:sz w:val="24"/>
        </w:rPr>
        <w:t>нормативные</w:t>
      </w:r>
      <w:r>
        <w:rPr>
          <w:spacing w:val="-6"/>
          <w:sz w:val="24"/>
        </w:rPr>
        <w:t xml:space="preserve"> </w:t>
      </w:r>
      <w:r>
        <w:rPr>
          <w:sz w:val="24"/>
        </w:rPr>
        <w:t>затраты</w:t>
      </w:r>
      <w:r>
        <w:rPr>
          <w:spacing w:val="-3"/>
          <w:sz w:val="24"/>
        </w:rPr>
        <w:t xml:space="preserve"> </w:t>
      </w:r>
      <w:r>
        <w:rPr>
          <w:sz w:val="24"/>
        </w:rPr>
        <w:t>на</w:t>
      </w:r>
      <w:r>
        <w:rPr>
          <w:spacing w:val="-3"/>
          <w:sz w:val="24"/>
        </w:rPr>
        <w:t xml:space="preserve"> </w:t>
      </w:r>
      <w:r>
        <w:rPr>
          <w:sz w:val="24"/>
        </w:rPr>
        <w:t>содержание недвижимого</w:t>
      </w:r>
      <w:r>
        <w:rPr>
          <w:spacing w:val="-2"/>
          <w:sz w:val="24"/>
        </w:rPr>
        <w:t xml:space="preserve"> </w:t>
      </w:r>
      <w:r>
        <w:rPr>
          <w:sz w:val="24"/>
        </w:rPr>
        <w:t>имущества.</w:t>
      </w:r>
    </w:p>
    <w:p w14:paraId="70C88429" w14:textId="77777777" w:rsidR="00927B14" w:rsidRDefault="00000000">
      <w:pPr>
        <w:pStyle w:val="a3"/>
        <w:spacing w:before="2"/>
        <w:ind w:left="1493" w:right="1266" w:firstLine="225"/>
        <w:jc w:val="both"/>
      </w:pPr>
      <w:r>
        <w:t>Нормативные затраты на эксплуатацию систем охранной сигнализации и противопожарной безопасности устанавливаются таким</w:t>
      </w:r>
      <w:r>
        <w:rPr>
          <w:spacing w:val="1"/>
        </w:rPr>
        <w:t xml:space="preserve"> </w:t>
      </w:r>
      <w:r>
        <w:t>образом,</w:t>
      </w:r>
      <w:r>
        <w:rPr>
          <w:spacing w:val="1"/>
        </w:rPr>
        <w:t xml:space="preserve"> </w:t>
      </w:r>
      <w:r>
        <w:t>чтобы обеспечивать покрытие затрат, связанных с функционированием установленных в организации средств и</w:t>
      </w:r>
      <w:r>
        <w:rPr>
          <w:spacing w:val="1"/>
        </w:rPr>
        <w:t xml:space="preserve"> </w:t>
      </w:r>
      <w:r>
        <w:t>систем</w:t>
      </w:r>
      <w:r>
        <w:rPr>
          <w:spacing w:val="1"/>
        </w:rPr>
        <w:t xml:space="preserve"> </w:t>
      </w:r>
      <w:r>
        <w:t>(системы</w:t>
      </w:r>
      <w:r>
        <w:rPr>
          <w:spacing w:val="-1"/>
        </w:rPr>
        <w:t xml:space="preserve"> </w:t>
      </w:r>
      <w:r>
        <w:t>охранной</w:t>
      </w:r>
      <w:r>
        <w:rPr>
          <w:spacing w:val="3"/>
        </w:rPr>
        <w:t xml:space="preserve"> </w:t>
      </w:r>
      <w:r>
        <w:t>сигнализации, системы пожарной</w:t>
      </w:r>
      <w:r>
        <w:rPr>
          <w:spacing w:val="-2"/>
        </w:rPr>
        <w:t xml:space="preserve"> </w:t>
      </w:r>
      <w:r>
        <w:t>сигнализации,</w:t>
      </w:r>
      <w:r>
        <w:rPr>
          <w:spacing w:val="5"/>
        </w:rPr>
        <w:t xml:space="preserve"> </w:t>
      </w:r>
      <w:r>
        <w:t>первичных</w:t>
      </w:r>
      <w:r>
        <w:rPr>
          <w:spacing w:val="-1"/>
        </w:rPr>
        <w:t xml:space="preserve"> </w:t>
      </w:r>
      <w:r>
        <w:t>средств</w:t>
      </w:r>
      <w:r>
        <w:rPr>
          <w:spacing w:val="3"/>
        </w:rPr>
        <w:t xml:space="preserve"> </w:t>
      </w:r>
      <w:r>
        <w:t>пожаротушения).</w:t>
      </w:r>
    </w:p>
    <w:p w14:paraId="57830F48" w14:textId="77777777" w:rsidR="00927B14" w:rsidRDefault="00000000">
      <w:pPr>
        <w:pStyle w:val="a3"/>
        <w:ind w:left="1493" w:right="1266" w:firstLine="705"/>
        <w:jc w:val="both"/>
      </w:pPr>
      <w:r>
        <w:rPr>
          <w:spacing w:val="-1"/>
        </w:rPr>
        <w:t xml:space="preserve">Нормативные затраты на содержание прилегающих </w:t>
      </w:r>
      <w:r>
        <w:t>территорий, включая вывоз мусора, сброс снега с крыш, в соответствии с</w:t>
      </w:r>
      <w:r>
        <w:rPr>
          <w:spacing w:val="1"/>
        </w:rPr>
        <w:t xml:space="preserve"> </w:t>
      </w:r>
      <w:r>
        <w:t>санитарными нормами и правилами, устанавливаются, исходя из необходимости покрытия затрат, произведенных организацией в</w:t>
      </w:r>
      <w:r>
        <w:rPr>
          <w:spacing w:val="1"/>
        </w:rPr>
        <w:t xml:space="preserve"> </w:t>
      </w:r>
      <w:r>
        <w:t>предыдущем</w:t>
      </w:r>
      <w:r>
        <w:rPr>
          <w:spacing w:val="9"/>
        </w:rPr>
        <w:t xml:space="preserve"> </w:t>
      </w:r>
      <w:r>
        <w:t>отчетном</w:t>
      </w:r>
      <w:r>
        <w:rPr>
          <w:spacing w:val="4"/>
        </w:rPr>
        <w:t xml:space="preserve"> </w:t>
      </w:r>
      <w:r>
        <w:t>периоде</w:t>
      </w:r>
      <w:r>
        <w:rPr>
          <w:spacing w:val="1"/>
        </w:rPr>
        <w:t xml:space="preserve"> </w:t>
      </w:r>
      <w:r>
        <w:t>(году).</w:t>
      </w:r>
    </w:p>
    <w:p w14:paraId="59EE16B2" w14:textId="77777777" w:rsidR="00927B14" w:rsidRDefault="00927B14">
      <w:pPr>
        <w:pStyle w:val="a3"/>
        <w:spacing w:before="7"/>
        <w:ind w:left="0"/>
      </w:pPr>
    </w:p>
    <w:p w14:paraId="1DE986D4" w14:textId="0641362D" w:rsidR="00927B14" w:rsidRDefault="00000000">
      <w:pPr>
        <w:pStyle w:val="2"/>
        <w:numPr>
          <w:ilvl w:val="2"/>
          <w:numId w:val="33"/>
        </w:numPr>
        <w:tabs>
          <w:tab w:val="left" w:pos="2760"/>
          <w:tab w:val="left" w:pos="8637"/>
        </w:tabs>
        <w:spacing w:before="1"/>
        <w:ind w:left="2759" w:hanging="605"/>
        <w:jc w:val="left"/>
      </w:pPr>
      <w:bookmarkStart w:id="54" w:name="3.5.4._Информационно-методические_услови"/>
      <w:bookmarkEnd w:id="54"/>
      <w:r>
        <w:rPr>
          <w:spacing w:val="-1"/>
        </w:rPr>
        <w:t>Информационно-методические</w:t>
      </w:r>
      <w:r>
        <w:rPr>
          <w:spacing w:val="-10"/>
        </w:rPr>
        <w:t xml:space="preserve"> </w:t>
      </w:r>
      <w:r>
        <w:t>условия</w:t>
      </w:r>
      <w:r w:rsidR="003A26D2">
        <w:t xml:space="preserve"> </w:t>
      </w:r>
      <w:r>
        <w:t>реализации</w:t>
      </w:r>
      <w:r>
        <w:tab/>
        <w:t>программы</w:t>
      </w:r>
      <w:r>
        <w:rPr>
          <w:spacing w:val="-1"/>
        </w:rPr>
        <w:t xml:space="preserve"> </w:t>
      </w:r>
      <w:r>
        <w:t>начального</w:t>
      </w:r>
      <w:r>
        <w:rPr>
          <w:spacing w:val="-6"/>
        </w:rPr>
        <w:t xml:space="preserve"> </w:t>
      </w:r>
      <w:r>
        <w:t>общего</w:t>
      </w:r>
      <w:r>
        <w:rPr>
          <w:spacing w:val="2"/>
        </w:rPr>
        <w:t xml:space="preserve"> </w:t>
      </w:r>
      <w:r>
        <w:t>образования</w:t>
      </w:r>
    </w:p>
    <w:p w14:paraId="22E63687" w14:textId="77777777" w:rsidR="00927B14" w:rsidRDefault="00927B14">
      <w:pPr>
        <w:pStyle w:val="a3"/>
        <w:spacing w:before="7"/>
        <w:ind w:left="0"/>
        <w:rPr>
          <w:b/>
        </w:rPr>
      </w:pPr>
    </w:p>
    <w:p w14:paraId="74C6A5C4" w14:textId="77777777" w:rsidR="00927B14" w:rsidRDefault="00000000">
      <w:pPr>
        <w:pStyle w:val="a3"/>
        <w:spacing w:line="237" w:lineRule="auto"/>
        <w:ind w:left="1493" w:right="1276" w:firstLine="705"/>
        <w:jc w:val="both"/>
      </w:pPr>
      <w:r>
        <w:t>Информационно-методические</w:t>
      </w:r>
      <w:r>
        <w:rPr>
          <w:spacing w:val="1"/>
        </w:rPr>
        <w:t xml:space="preserve"> </w:t>
      </w:r>
      <w:r>
        <w:t>условия</w:t>
      </w:r>
      <w:r>
        <w:rPr>
          <w:spacing w:val="1"/>
        </w:rPr>
        <w:t xml:space="preserve"> </w:t>
      </w:r>
      <w:r>
        <w:t>реализации</w:t>
      </w:r>
      <w:r>
        <w:rPr>
          <w:spacing w:val="1"/>
        </w:rPr>
        <w:t xml:space="preserve"> </w:t>
      </w:r>
      <w:r>
        <w:t>основной 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обеспечены</w:t>
      </w:r>
      <w:r>
        <w:rPr>
          <w:spacing w:val="4"/>
        </w:rPr>
        <w:t xml:space="preserve"> </w:t>
      </w:r>
      <w:r>
        <w:t>современной</w:t>
      </w:r>
      <w:r>
        <w:rPr>
          <w:spacing w:val="-6"/>
        </w:rPr>
        <w:t xml:space="preserve"> </w:t>
      </w:r>
      <w:r>
        <w:t>информационно-</w:t>
      </w:r>
      <w:r>
        <w:rPr>
          <w:spacing w:val="-5"/>
        </w:rPr>
        <w:t xml:space="preserve"> </w:t>
      </w:r>
      <w:r>
        <w:t>образовательной средой.</w:t>
      </w:r>
    </w:p>
    <w:p w14:paraId="03D25069" w14:textId="77777777" w:rsidR="00927B14" w:rsidRDefault="00000000">
      <w:pPr>
        <w:pStyle w:val="a3"/>
        <w:spacing w:before="10" w:line="237" w:lineRule="auto"/>
        <w:ind w:left="1493" w:right="1267" w:firstLine="705"/>
        <w:jc w:val="both"/>
      </w:pPr>
      <w:r>
        <w:t>Под</w:t>
      </w:r>
      <w:r>
        <w:rPr>
          <w:spacing w:val="1"/>
        </w:rPr>
        <w:t xml:space="preserve"> </w:t>
      </w:r>
      <w:r>
        <w:rPr>
          <w:b/>
        </w:rPr>
        <w:t>информационно-образовательной</w:t>
      </w:r>
      <w:r>
        <w:rPr>
          <w:b/>
          <w:spacing w:val="1"/>
        </w:rPr>
        <w:t xml:space="preserve"> </w:t>
      </w:r>
      <w:r>
        <w:rPr>
          <w:b/>
        </w:rPr>
        <w:t>средой</w:t>
      </w:r>
      <w:r>
        <w:rPr>
          <w:b/>
          <w:spacing w:val="1"/>
        </w:rPr>
        <w:t xml:space="preserve"> </w:t>
      </w:r>
      <w:r>
        <w:t>(ИОС)</w:t>
      </w:r>
      <w:r>
        <w:rPr>
          <w:spacing w:val="1"/>
        </w:rPr>
        <w:t xml:space="preserve"> </w:t>
      </w:r>
      <w:r>
        <w:t>понимается</w:t>
      </w:r>
      <w:r>
        <w:rPr>
          <w:spacing w:val="1"/>
        </w:rPr>
        <w:t xml:space="preserve"> </w:t>
      </w:r>
      <w:r>
        <w:t>открытая</w:t>
      </w:r>
      <w:r>
        <w:rPr>
          <w:spacing w:val="1"/>
        </w:rPr>
        <w:t xml:space="preserve"> </w:t>
      </w:r>
      <w:r>
        <w:t>педагогическая</w:t>
      </w:r>
      <w:r>
        <w:rPr>
          <w:spacing w:val="1"/>
        </w:rPr>
        <w:t xml:space="preserve"> </w:t>
      </w:r>
      <w:r>
        <w:t>система,</w:t>
      </w:r>
      <w:r>
        <w:rPr>
          <w:spacing w:val="1"/>
        </w:rPr>
        <w:t xml:space="preserve"> </w:t>
      </w:r>
      <w:r>
        <w:t>сформированная</w:t>
      </w:r>
      <w:r>
        <w:rPr>
          <w:spacing w:val="1"/>
        </w:rPr>
        <w:t xml:space="preserve"> </w:t>
      </w:r>
      <w:r>
        <w:t>на</w:t>
      </w:r>
      <w:r>
        <w:rPr>
          <w:spacing w:val="1"/>
        </w:rPr>
        <w:t xml:space="preserve"> </w:t>
      </w:r>
      <w:r>
        <w:t>основе</w:t>
      </w:r>
      <w:r>
        <w:rPr>
          <w:spacing w:val="10"/>
        </w:rPr>
        <w:t xml:space="preserve"> </w:t>
      </w:r>
      <w:r>
        <w:t>разнообразных</w:t>
      </w:r>
      <w:r>
        <w:rPr>
          <w:spacing w:val="12"/>
        </w:rPr>
        <w:t xml:space="preserve"> </w:t>
      </w:r>
      <w:r>
        <w:t>информационных</w:t>
      </w:r>
      <w:r>
        <w:rPr>
          <w:spacing w:val="13"/>
        </w:rPr>
        <w:t xml:space="preserve"> </w:t>
      </w:r>
      <w:r>
        <w:t>образовательных</w:t>
      </w:r>
      <w:r>
        <w:rPr>
          <w:spacing w:val="13"/>
        </w:rPr>
        <w:t xml:space="preserve"> </w:t>
      </w:r>
      <w:r>
        <w:t>ресурсов,</w:t>
      </w:r>
      <w:r>
        <w:rPr>
          <w:spacing w:val="18"/>
        </w:rPr>
        <w:t xml:space="preserve"> </w:t>
      </w:r>
      <w:r>
        <w:t>современных</w:t>
      </w:r>
      <w:r>
        <w:rPr>
          <w:spacing w:val="12"/>
        </w:rPr>
        <w:t xml:space="preserve"> </w:t>
      </w:r>
      <w:r>
        <w:t>информационно-телекоммуникационных</w:t>
      </w:r>
      <w:r>
        <w:rPr>
          <w:spacing w:val="15"/>
        </w:rPr>
        <w:t xml:space="preserve"> </w:t>
      </w:r>
      <w:r>
        <w:t>средств</w:t>
      </w:r>
      <w:r>
        <w:rPr>
          <w:spacing w:val="17"/>
        </w:rPr>
        <w:t xml:space="preserve"> </w:t>
      </w:r>
      <w:r>
        <w:t>и</w:t>
      </w:r>
    </w:p>
    <w:p w14:paraId="36637787" w14:textId="77777777" w:rsidR="00927B14" w:rsidRDefault="00927B14">
      <w:pPr>
        <w:spacing w:line="237" w:lineRule="auto"/>
        <w:jc w:val="both"/>
        <w:sectPr w:rsidR="00927B14" w:rsidSect="00232226">
          <w:pgSz w:w="16840" w:h="11910" w:orient="landscape"/>
          <w:pgMar w:top="1040" w:right="140" w:bottom="660" w:left="0" w:header="0" w:footer="426" w:gutter="0"/>
          <w:cols w:space="720"/>
        </w:sectPr>
      </w:pPr>
    </w:p>
    <w:p w14:paraId="20ED5667" w14:textId="77777777" w:rsidR="00927B14" w:rsidRDefault="00000000">
      <w:pPr>
        <w:pStyle w:val="a3"/>
        <w:spacing w:before="76" w:line="242" w:lineRule="auto"/>
        <w:ind w:left="1493" w:right="1269"/>
        <w:jc w:val="both"/>
      </w:pPr>
      <w:r>
        <w:lastRenderedPageBreak/>
        <w:t>педагогических технологий, направленных на формирование творческой, социально</w:t>
      </w:r>
      <w:r>
        <w:rPr>
          <w:spacing w:val="1"/>
        </w:rPr>
        <w:t xml:space="preserve"> </w:t>
      </w:r>
      <w:r>
        <w:t>активной личности, а также компетентность</w:t>
      </w:r>
      <w:r>
        <w:rPr>
          <w:spacing w:val="1"/>
        </w:rPr>
        <w:t xml:space="preserve"> </w:t>
      </w:r>
      <w:r>
        <w:t>участников</w:t>
      </w:r>
      <w:r>
        <w:rPr>
          <w:spacing w:val="-7"/>
        </w:rPr>
        <w:t xml:space="preserve"> </w:t>
      </w:r>
      <w:r>
        <w:t>образовательного</w:t>
      </w:r>
      <w:r>
        <w:rPr>
          <w:spacing w:val="3"/>
        </w:rPr>
        <w:t xml:space="preserve"> </w:t>
      </w:r>
      <w:r>
        <w:t>процесса</w:t>
      </w:r>
      <w:r>
        <w:rPr>
          <w:spacing w:val="1"/>
        </w:rPr>
        <w:t xml:space="preserve"> </w:t>
      </w:r>
      <w:r>
        <w:t>в</w:t>
      </w:r>
      <w:r>
        <w:rPr>
          <w:spacing w:val="3"/>
        </w:rPr>
        <w:t xml:space="preserve"> </w:t>
      </w:r>
      <w:r>
        <w:t>решении</w:t>
      </w:r>
      <w:r>
        <w:rPr>
          <w:spacing w:val="3"/>
        </w:rPr>
        <w:t xml:space="preserve"> </w:t>
      </w:r>
      <w:r>
        <w:t>учебно-познавательных</w:t>
      </w:r>
      <w:r>
        <w:rPr>
          <w:spacing w:val="31"/>
        </w:rPr>
        <w:t xml:space="preserve"> </w:t>
      </w:r>
      <w:r>
        <w:t>и</w:t>
      </w:r>
      <w:r>
        <w:rPr>
          <w:spacing w:val="30"/>
        </w:rPr>
        <w:t xml:space="preserve"> </w:t>
      </w:r>
      <w:r>
        <w:t>профессиональных</w:t>
      </w:r>
      <w:r>
        <w:rPr>
          <w:spacing w:val="31"/>
        </w:rPr>
        <w:t xml:space="preserve"> </w:t>
      </w:r>
      <w:r>
        <w:t>задач</w:t>
      </w:r>
      <w:r>
        <w:rPr>
          <w:spacing w:val="33"/>
        </w:rPr>
        <w:t xml:space="preserve"> </w:t>
      </w:r>
      <w:r>
        <w:t>с</w:t>
      </w:r>
      <w:r>
        <w:rPr>
          <w:spacing w:val="29"/>
        </w:rPr>
        <w:t xml:space="preserve"> </w:t>
      </w:r>
      <w:r>
        <w:t>применением</w:t>
      </w:r>
    </w:p>
    <w:p w14:paraId="4C187786" w14:textId="77777777" w:rsidR="00927B14" w:rsidRDefault="00000000">
      <w:pPr>
        <w:pStyle w:val="a3"/>
        <w:tabs>
          <w:tab w:val="left" w:pos="6688"/>
        </w:tabs>
        <w:spacing w:before="77" w:line="275" w:lineRule="exact"/>
        <w:ind w:left="1718"/>
        <w:jc w:val="both"/>
      </w:pPr>
      <w:r>
        <w:t>информационно-коммуникационных</w:t>
      </w:r>
      <w:r>
        <w:tab/>
        <w:t>технологий(ИКТ-компетентность),</w:t>
      </w:r>
      <w:r>
        <w:rPr>
          <w:spacing w:val="-4"/>
        </w:rPr>
        <w:t xml:space="preserve"> </w:t>
      </w:r>
      <w:r>
        <w:t>наличие</w:t>
      </w:r>
      <w:r>
        <w:rPr>
          <w:spacing w:val="-7"/>
        </w:rPr>
        <w:t xml:space="preserve"> </w:t>
      </w:r>
      <w:r>
        <w:t>служб</w:t>
      </w:r>
      <w:r>
        <w:rPr>
          <w:spacing w:val="-9"/>
        </w:rPr>
        <w:t xml:space="preserve"> </w:t>
      </w:r>
      <w:r>
        <w:t>поддержки</w:t>
      </w:r>
      <w:r>
        <w:rPr>
          <w:spacing w:val="-5"/>
        </w:rPr>
        <w:t xml:space="preserve"> </w:t>
      </w:r>
      <w:r>
        <w:t>применения</w:t>
      </w:r>
      <w:r>
        <w:rPr>
          <w:spacing w:val="-6"/>
        </w:rPr>
        <w:t xml:space="preserve"> </w:t>
      </w:r>
      <w:r>
        <w:t>ИКТ.</w:t>
      </w:r>
    </w:p>
    <w:p w14:paraId="61AE1BCE" w14:textId="0EC80D34" w:rsidR="00927B14" w:rsidRDefault="00000000">
      <w:pPr>
        <w:pStyle w:val="a3"/>
        <w:ind w:left="1493" w:right="1262" w:firstLine="705"/>
        <w:jc w:val="both"/>
      </w:pPr>
      <w:r>
        <w:t>Информационно-образовательная среда образовательного учреждения включает: комплекс информационных образовательных</w:t>
      </w:r>
      <w:r>
        <w:rPr>
          <w:spacing w:val="1"/>
        </w:rPr>
        <w:t xml:space="preserve"> </w:t>
      </w:r>
      <w:r>
        <w:t>ресурсов,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цифровые</w:t>
      </w:r>
      <w:r>
        <w:rPr>
          <w:spacing w:val="1"/>
        </w:rPr>
        <w:t xml:space="preserve"> </w:t>
      </w:r>
      <w:r>
        <w:t>образовательные</w:t>
      </w:r>
      <w:r>
        <w:rPr>
          <w:spacing w:val="1"/>
        </w:rPr>
        <w:t xml:space="preserve"> </w:t>
      </w:r>
      <w:r>
        <w:t>ресурсы,</w:t>
      </w:r>
      <w:r>
        <w:rPr>
          <w:spacing w:val="1"/>
        </w:rPr>
        <w:t xml:space="preserve"> </w:t>
      </w:r>
      <w:r>
        <w:t>совокупность</w:t>
      </w:r>
      <w:r>
        <w:rPr>
          <w:spacing w:val="1"/>
        </w:rPr>
        <w:t xml:space="preserve"> </w:t>
      </w:r>
      <w:r>
        <w:t>технологических</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компьютеры,</w:t>
      </w:r>
      <w:r>
        <w:rPr>
          <w:spacing w:val="1"/>
        </w:rPr>
        <w:t xml:space="preserve"> </w:t>
      </w:r>
      <w:r>
        <w:t>иное</w:t>
      </w:r>
      <w:r>
        <w:rPr>
          <w:spacing w:val="1"/>
        </w:rPr>
        <w:t xml:space="preserve"> </w:t>
      </w:r>
      <w:r>
        <w:t>ИКТ</w:t>
      </w:r>
      <w:r>
        <w:rPr>
          <w:spacing w:val="1"/>
        </w:rPr>
        <w:t xml:space="preserve"> </w:t>
      </w:r>
      <w:r>
        <w:t>оборудование,</w:t>
      </w:r>
      <w:r>
        <w:rPr>
          <w:spacing w:val="1"/>
        </w:rPr>
        <w:t xml:space="preserve"> </w:t>
      </w:r>
      <w:r>
        <w:t>коммуникационные</w:t>
      </w:r>
      <w:r>
        <w:rPr>
          <w:spacing w:val="1"/>
        </w:rPr>
        <w:t xml:space="preserve"> </w:t>
      </w:r>
      <w:r>
        <w:t>каналы,</w:t>
      </w:r>
      <w:r>
        <w:rPr>
          <w:spacing w:val="1"/>
        </w:rPr>
        <w:t xml:space="preserve"> </w:t>
      </w:r>
      <w:r>
        <w:t>систему</w:t>
      </w:r>
      <w:r>
        <w:rPr>
          <w:spacing w:val="1"/>
        </w:rPr>
        <w:t xml:space="preserve"> </w:t>
      </w:r>
      <w:r>
        <w:t>современных</w:t>
      </w:r>
      <w:r>
        <w:rPr>
          <w:spacing w:val="1"/>
        </w:rPr>
        <w:t xml:space="preserve"> </w:t>
      </w:r>
      <w:r>
        <w:t>педагогических</w:t>
      </w:r>
      <w:r w:rsidR="003A26D2">
        <w:t xml:space="preserve"> </w:t>
      </w:r>
      <w:r>
        <w:t>технологий, обеспечивающих</w:t>
      </w:r>
      <w:r>
        <w:rPr>
          <w:spacing w:val="-6"/>
        </w:rPr>
        <w:t xml:space="preserve"> </w:t>
      </w:r>
      <w:r>
        <w:t>обучение</w:t>
      </w:r>
      <w:r>
        <w:rPr>
          <w:spacing w:val="1"/>
        </w:rPr>
        <w:t xml:space="preserve"> </w:t>
      </w:r>
      <w:r>
        <w:t>в</w:t>
      </w:r>
      <w:r>
        <w:rPr>
          <w:spacing w:val="3"/>
        </w:rPr>
        <w:t xml:space="preserve"> </w:t>
      </w:r>
      <w:r>
        <w:t>современной информационно-образовательной</w:t>
      </w:r>
      <w:r>
        <w:rPr>
          <w:spacing w:val="-1"/>
        </w:rPr>
        <w:t xml:space="preserve"> </w:t>
      </w:r>
      <w:r>
        <w:t>среде.</w:t>
      </w:r>
    </w:p>
    <w:p w14:paraId="6F6D9CA7" w14:textId="77777777" w:rsidR="00927B14" w:rsidRDefault="00000000">
      <w:pPr>
        <w:pStyle w:val="a3"/>
        <w:spacing w:before="1" w:line="237" w:lineRule="auto"/>
        <w:ind w:left="1493" w:right="1278" w:firstLine="705"/>
        <w:jc w:val="both"/>
      </w:pPr>
      <w:r>
        <w:t>Отдельные элементы информационно-образовательной среды описаны в материально-технических условиях реализации ООП</w:t>
      </w:r>
      <w:r>
        <w:rPr>
          <w:spacing w:val="1"/>
        </w:rPr>
        <w:t xml:space="preserve"> </w:t>
      </w:r>
      <w:r>
        <w:t>НОО (п.</w:t>
      </w:r>
      <w:r>
        <w:rPr>
          <w:spacing w:val="5"/>
        </w:rPr>
        <w:t xml:space="preserve"> </w:t>
      </w:r>
      <w:r>
        <w:t>3.3.4.)</w:t>
      </w:r>
    </w:p>
    <w:p w14:paraId="5B1FA54F" w14:textId="77777777" w:rsidR="00927B14" w:rsidRDefault="00000000">
      <w:pPr>
        <w:pStyle w:val="a3"/>
        <w:spacing w:before="4"/>
        <w:ind w:left="2198"/>
        <w:jc w:val="both"/>
      </w:pPr>
      <w:r>
        <w:t>Информационно-образовательная</w:t>
      </w:r>
      <w:r>
        <w:rPr>
          <w:spacing w:val="-5"/>
        </w:rPr>
        <w:t xml:space="preserve"> </w:t>
      </w:r>
      <w:r>
        <w:t>среда</w:t>
      </w:r>
      <w:r>
        <w:rPr>
          <w:spacing w:val="-6"/>
        </w:rPr>
        <w:t xml:space="preserve"> </w:t>
      </w:r>
      <w:r>
        <w:t>образовательного учреждения обеспечивает:</w:t>
      </w:r>
    </w:p>
    <w:p w14:paraId="68159E3D" w14:textId="2BAF47DA" w:rsidR="00927B14" w:rsidRDefault="00000000">
      <w:pPr>
        <w:pStyle w:val="a6"/>
        <w:numPr>
          <w:ilvl w:val="0"/>
          <w:numId w:val="12"/>
        </w:numPr>
        <w:tabs>
          <w:tab w:val="left" w:pos="2304"/>
          <w:tab w:val="left" w:pos="2305"/>
          <w:tab w:val="left" w:pos="6726"/>
        </w:tabs>
        <w:spacing w:line="293" w:lineRule="exact"/>
        <w:ind w:left="2304" w:hanging="534"/>
        <w:rPr>
          <w:sz w:val="24"/>
        </w:rPr>
      </w:pPr>
      <w:r>
        <w:rPr>
          <w:sz w:val="24"/>
        </w:rPr>
        <w:t>информационно-методическую</w:t>
      </w:r>
      <w:r>
        <w:rPr>
          <w:sz w:val="24"/>
        </w:rPr>
        <w:tab/>
        <w:t>поддержку</w:t>
      </w:r>
      <w:r w:rsidR="003A26D2">
        <w:rPr>
          <w:sz w:val="24"/>
        </w:rPr>
        <w:t xml:space="preserve"> </w:t>
      </w:r>
      <w:r>
        <w:rPr>
          <w:sz w:val="24"/>
        </w:rPr>
        <w:t>образовательной</w:t>
      </w:r>
      <w:r>
        <w:rPr>
          <w:spacing w:val="-1"/>
          <w:sz w:val="24"/>
        </w:rPr>
        <w:t xml:space="preserve"> </w:t>
      </w:r>
      <w:r>
        <w:rPr>
          <w:sz w:val="24"/>
        </w:rPr>
        <w:t>деятельности;</w:t>
      </w:r>
    </w:p>
    <w:p w14:paraId="2064827F" w14:textId="7E64465D" w:rsidR="00927B14" w:rsidRDefault="00000000">
      <w:pPr>
        <w:pStyle w:val="a6"/>
        <w:numPr>
          <w:ilvl w:val="0"/>
          <w:numId w:val="12"/>
        </w:numPr>
        <w:tabs>
          <w:tab w:val="left" w:pos="2304"/>
          <w:tab w:val="left" w:pos="2305"/>
          <w:tab w:val="left" w:pos="7489"/>
        </w:tabs>
        <w:spacing w:line="293" w:lineRule="exact"/>
        <w:ind w:left="2304" w:hanging="534"/>
        <w:rPr>
          <w:sz w:val="24"/>
        </w:rPr>
      </w:pPr>
      <w:r>
        <w:rPr>
          <w:spacing w:val="-1"/>
          <w:sz w:val="24"/>
        </w:rPr>
        <w:t>планирование</w:t>
      </w:r>
      <w:r>
        <w:rPr>
          <w:spacing w:val="19"/>
          <w:sz w:val="24"/>
        </w:rPr>
        <w:t xml:space="preserve"> </w:t>
      </w:r>
      <w:r>
        <w:rPr>
          <w:sz w:val="24"/>
        </w:rPr>
        <w:t>образовательной</w:t>
      </w:r>
      <w:r>
        <w:rPr>
          <w:spacing w:val="-20"/>
          <w:sz w:val="24"/>
        </w:rPr>
        <w:t xml:space="preserve"> </w:t>
      </w:r>
      <w:r>
        <w:rPr>
          <w:sz w:val="24"/>
        </w:rPr>
        <w:t>деятельности</w:t>
      </w:r>
      <w:r>
        <w:rPr>
          <w:spacing w:val="36"/>
          <w:sz w:val="24"/>
        </w:rPr>
        <w:t xml:space="preserve"> </w:t>
      </w:r>
      <w:r>
        <w:rPr>
          <w:sz w:val="24"/>
        </w:rPr>
        <w:t>и</w:t>
      </w:r>
      <w:r>
        <w:rPr>
          <w:sz w:val="24"/>
        </w:rPr>
        <w:tab/>
        <w:t>ее</w:t>
      </w:r>
      <w:r w:rsidR="003A26D2">
        <w:rPr>
          <w:sz w:val="24"/>
        </w:rPr>
        <w:t xml:space="preserve"> </w:t>
      </w:r>
      <w:r>
        <w:rPr>
          <w:sz w:val="24"/>
        </w:rPr>
        <w:t>ресурсного</w:t>
      </w:r>
      <w:r>
        <w:rPr>
          <w:spacing w:val="-3"/>
          <w:sz w:val="24"/>
        </w:rPr>
        <w:t xml:space="preserve"> </w:t>
      </w:r>
      <w:r>
        <w:rPr>
          <w:sz w:val="24"/>
        </w:rPr>
        <w:t>обеспечения;</w:t>
      </w:r>
    </w:p>
    <w:p w14:paraId="4AEF1109" w14:textId="77777777" w:rsidR="00927B14" w:rsidRDefault="00000000">
      <w:pPr>
        <w:pStyle w:val="a6"/>
        <w:numPr>
          <w:ilvl w:val="0"/>
          <w:numId w:val="12"/>
        </w:numPr>
        <w:tabs>
          <w:tab w:val="left" w:pos="2304"/>
          <w:tab w:val="left" w:pos="2305"/>
          <w:tab w:val="left" w:pos="4162"/>
          <w:tab w:val="left" w:pos="6169"/>
          <w:tab w:val="left" w:pos="6645"/>
        </w:tabs>
        <w:spacing w:line="290" w:lineRule="exact"/>
        <w:ind w:left="2304" w:hanging="534"/>
        <w:rPr>
          <w:sz w:val="24"/>
        </w:rPr>
      </w:pPr>
      <w:r>
        <w:rPr>
          <w:sz w:val="24"/>
        </w:rPr>
        <w:t>мониторинг</w:t>
      </w:r>
      <w:r>
        <w:rPr>
          <w:spacing w:val="89"/>
          <w:sz w:val="24"/>
        </w:rPr>
        <w:t xml:space="preserve"> </w:t>
      </w:r>
      <w:r>
        <w:rPr>
          <w:sz w:val="24"/>
        </w:rPr>
        <w:t>и</w:t>
      </w:r>
      <w:r>
        <w:rPr>
          <w:sz w:val="24"/>
        </w:rPr>
        <w:tab/>
        <w:t xml:space="preserve">фиксацию  </w:t>
      </w:r>
      <w:r>
        <w:rPr>
          <w:spacing w:val="10"/>
          <w:sz w:val="24"/>
        </w:rPr>
        <w:t xml:space="preserve"> </w:t>
      </w:r>
      <w:r>
        <w:rPr>
          <w:sz w:val="24"/>
        </w:rPr>
        <w:t>хода</w:t>
      </w:r>
      <w:r>
        <w:rPr>
          <w:sz w:val="24"/>
        </w:rPr>
        <w:tab/>
        <w:t>и</w:t>
      </w:r>
      <w:r>
        <w:rPr>
          <w:sz w:val="24"/>
        </w:rPr>
        <w:tab/>
        <w:t>результатовобразовательной</w:t>
      </w:r>
      <w:r>
        <w:rPr>
          <w:spacing w:val="-4"/>
          <w:sz w:val="24"/>
        </w:rPr>
        <w:t xml:space="preserve"> </w:t>
      </w:r>
      <w:r>
        <w:rPr>
          <w:sz w:val="24"/>
        </w:rPr>
        <w:t>деятельности;</w:t>
      </w:r>
    </w:p>
    <w:p w14:paraId="506D6A60" w14:textId="77777777" w:rsidR="00927B14" w:rsidRDefault="00000000">
      <w:pPr>
        <w:pStyle w:val="a6"/>
        <w:numPr>
          <w:ilvl w:val="0"/>
          <w:numId w:val="12"/>
        </w:numPr>
        <w:tabs>
          <w:tab w:val="left" w:pos="2304"/>
          <w:tab w:val="left" w:pos="2305"/>
        </w:tabs>
        <w:spacing w:line="288" w:lineRule="exact"/>
        <w:ind w:left="2304" w:hanging="534"/>
        <w:rPr>
          <w:sz w:val="24"/>
        </w:rPr>
      </w:pPr>
      <w:r>
        <w:rPr>
          <w:sz w:val="24"/>
        </w:rPr>
        <w:t>мониторинг</w:t>
      </w:r>
      <w:r>
        <w:rPr>
          <w:spacing w:val="-7"/>
          <w:sz w:val="24"/>
        </w:rPr>
        <w:t xml:space="preserve"> </w:t>
      </w:r>
      <w:r>
        <w:rPr>
          <w:sz w:val="24"/>
        </w:rPr>
        <w:t>здоровья</w:t>
      </w:r>
      <w:r>
        <w:rPr>
          <w:spacing w:val="-11"/>
          <w:sz w:val="24"/>
        </w:rPr>
        <w:t xml:space="preserve"> </w:t>
      </w:r>
      <w:r>
        <w:rPr>
          <w:sz w:val="24"/>
        </w:rPr>
        <w:t>обучающихся;</w:t>
      </w:r>
    </w:p>
    <w:p w14:paraId="1096B221" w14:textId="77777777" w:rsidR="00927B14" w:rsidRDefault="00000000">
      <w:pPr>
        <w:pStyle w:val="a6"/>
        <w:numPr>
          <w:ilvl w:val="0"/>
          <w:numId w:val="12"/>
        </w:numPr>
        <w:tabs>
          <w:tab w:val="left" w:pos="2304"/>
          <w:tab w:val="left" w:pos="2305"/>
        </w:tabs>
        <w:spacing w:line="291" w:lineRule="exact"/>
        <w:ind w:left="2304" w:hanging="534"/>
        <w:rPr>
          <w:sz w:val="24"/>
        </w:rPr>
      </w:pPr>
      <w:r>
        <w:rPr>
          <w:sz w:val="24"/>
        </w:rPr>
        <w:t>современные</w:t>
      </w:r>
      <w:r>
        <w:rPr>
          <w:spacing w:val="-2"/>
          <w:sz w:val="24"/>
        </w:rPr>
        <w:t xml:space="preserve"> </w:t>
      </w:r>
      <w:r>
        <w:rPr>
          <w:sz w:val="24"/>
        </w:rPr>
        <w:t>процедуры создания,</w:t>
      </w:r>
      <w:r>
        <w:rPr>
          <w:spacing w:val="-4"/>
          <w:sz w:val="24"/>
        </w:rPr>
        <w:t xml:space="preserve"> </w:t>
      </w:r>
      <w:r>
        <w:rPr>
          <w:sz w:val="24"/>
        </w:rPr>
        <w:t>поиска, сбора, анализа,</w:t>
      </w:r>
      <w:r>
        <w:rPr>
          <w:spacing w:val="-9"/>
          <w:sz w:val="24"/>
        </w:rPr>
        <w:t xml:space="preserve"> </w:t>
      </w:r>
      <w:r>
        <w:rPr>
          <w:sz w:val="24"/>
        </w:rPr>
        <w:t>обработки,</w:t>
      </w:r>
      <w:r>
        <w:rPr>
          <w:spacing w:val="1"/>
          <w:sz w:val="24"/>
        </w:rPr>
        <w:t xml:space="preserve"> </w:t>
      </w:r>
      <w:r>
        <w:rPr>
          <w:sz w:val="24"/>
        </w:rPr>
        <w:t>хранения</w:t>
      </w:r>
      <w:r>
        <w:rPr>
          <w:spacing w:val="-2"/>
          <w:sz w:val="24"/>
        </w:rPr>
        <w:t xml:space="preserve"> </w:t>
      </w:r>
      <w:r>
        <w:rPr>
          <w:sz w:val="24"/>
        </w:rPr>
        <w:t>и</w:t>
      </w:r>
      <w:r>
        <w:rPr>
          <w:spacing w:val="-6"/>
          <w:sz w:val="24"/>
        </w:rPr>
        <w:t xml:space="preserve"> </w:t>
      </w:r>
      <w:r>
        <w:rPr>
          <w:sz w:val="24"/>
        </w:rPr>
        <w:t>представления</w:t>
      </w:r>
      <w:r>
        <w:rPr>
          <w:spacing w:val="-2"/>
          <w:sz w:val="24"/>
        </w:rPr>
        <w:t xml:space="preserve"> </w:t>
      </w:r>
      <w:r>
        <w:rPr>
          <w:sz w:val="24"/>
        </w:rPr>
        <w:t>информации;</w:t>
      </w:r>
    </w:p>
    <w:p w14:paraId="003C59E2" w14:textId="77777777" w:rsidR="00927B14" w:rsidRDefault="00000000">
      <w:pPr>
        <w:pStyle w:val="a6"/>
        <w:numPr>
          <w:ilvl w:val="0"/>
          <w:numId w:val="12"/>
        </w:numPr>
        <w:tabs>
          <w:tab w:val="left" w:pos="2305"/>
        </w:tabs>
        <w:spacing w:before="2" w:line="237" w:lineRule="auto"/>
        <w:ind w:right="1269" w:firstLine="278"/>
        <w:jc w:val="both"/>
        <w:rPr>
          <w:sz w:val="24"/>
        </w:rPr>
      </w:pPr>
      <w:r>
        <w:rPr>
          <w:sz w:val="24"/>
        </w:rPr>
        <w:t>дистанционное</w:t>
      </w:r>
      <w:r>
        <w:rPr>
          <w:spacing w:val="1"/>
          <w:sz w:val="24"/>
        </w:rPr>
        <w:t xml:space="preserve"> </w:t>
      </w:r>
      <w:r>
        <w:rPr>
          <w:sz w:val="24"/>
        </w:rPr>
        <w:t>взаимодействие</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1"/>
          <w:sz w:val="24"/>
        </w:rPr>
        <w:t xml:space="preserve"> </w:t>
      </w:r>
      <w:r>
        <w:rPr>
          <w:sz w:val="24"/>
        </w:rPr>
        <w:t>работников, органов</w:t>
      </w:r>
      <w:r>
        <w:rPr>
          <w:spacing w:val="1"/>
          <w:sz w:val="24"/>
        </w:rPr>
        <w:t xml:space="preserve"> </w:t>
      </w:r>
      <w:r>
        <w:rPr>
          <w:sz w:val="24"/>
        </w:rPr>
        <w:t>управления</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образования, общественности),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дистанционного</w:t>
      </w:r>
      <w:r>
        <w:rPr>
          <w:spacing w:val="-4"/>
          <w:sz w:val="24"/>
        </w:rPr>
        <w:t xml:space="preserve"> </w:t>
      </w:r>
      <w:r>
        <w:rPr>
          <w:sz w:val="24"/>
        </w:rPr>
        <w:t>образования;</w:t>
      </w:r>
    </w:p>
    <w:p w14:paraId="2650E7EE" w14:textId="77777777" w:rsidR="00927B14" w:rsidRDefault="00000000">
      <w:pPr>
        <w:pStyle w:val="a6"/>
        <w:numPr>
          <w:ilvl w:val="0"/>
          <w:numId w:val="12"/>
        </w:numPr>
        <w:tabs>
          <w:tab w:val="left" w:pos="2305"/>
        </w:tabs>
        <w:spacing w:before="5" w:line="235" w:lineRule="auto"/>
        <w:ind w:right="1272" w:firstLine="278"/>
        <w:jc w:val="both"/>
        <w:rPr>
          <w:sz w:val="24"/>
        </w:rPr>
      </w:pPr>
      <w:r>
        <w:rPr>
          <w:spacing w:val="-1"/>
          <w:sz w:val="24"/>
        </w:rPr>
        <w:t xml:space="preserve">дистанционное взаимодействие образовательного учреждения </w:t>
      </w:r>
      <w:r>
        <w:rPr>
          <w:sz w:val="24"/>
        </w:rPr>
        <w:t>с другими организациями, осуществляющими образовательную</w:t>
      </w:r>
      <w:r>
        <w:rPr>
          <w:spacing w:val="1"/>
          <w:sz w:val="24"/>
        </w:rPr>
        <w:t xml:space="preserve"> </w:t>
      </w:r>
      <w:r>
        <w:rPr>
          <w:sz w:val="24"/>
        </w:rPr>
        <w:t>деятельность, и организациями социальной сферы: учреждениями культуры, здравоохранения, спорта, досуга, службами занятости</w:t>
      </w:r>
      <w:r>
        <w:rPr>
          <w:spacing w:val="1"/>
          <w:sz w:val="24"/>
        </w:rPr>
        <w:t xml:space="preserve"> </w:t>
      </w:r>
      <w:r>
        <w:rPr>
          <w:sz w:val="24"/>
        </w:rPr>
        <w:t>населения, обеспечения</w:t>
      </w:r>
      <w:r>
        <w:rPr>
          <w:spacing w:val="2"/>
          <w:sz w:val="24"/>
        </w:rPr>
        <w:t xml:space="preserve"> </w:t>
      </w:r>
      <w:r>
        <w:rPr>
          <w:sz w:val="24"/>
        </w:rPr>
        <w:t>безопасности</w:t>
      </w:r>
      <w:r>
        <w:rPr>
          <w:spacing w:val="3"/>
          <w:sz w:val="24"/>
        </w:rPr>
        <w:t xml:space="preserve"> </w:t>
      </w:r>
      <w:r>
        <w:rPr>
          <w:sz w:val="24"/>
        </w:rPr>
        <w:t>жизнедеятельности.</w:t>
      </w:r>
    </w:p>
    <w:p w14:paraId="08DE4B1D" w14:textId="77777777" w:rsidR="00927B14" w:rsidRDefault="00000000">
      <w:pPr>
        <w:pStyle w:val="a3"/>
        <w:spacing w:line="276" w:lineRule="exact"/>
        <w:ind w:left="2198"/>
        <w:jc w:val="both"/>
      </w:pPr>
      <w:r>
        <w:t>Создаваемая</w:t>
      </w:r>
      <w:r>
        <w:rPr>
          <w:spacing w:val="-2"/>
        </w:rPr>
        <w:t xml:space="preserve"> </w:t>
      </w:r>
      <w:r>
        <w:t>в</w:t>
      </w:r>
      <w:r>
        <w:rPr>
          <w:spacing w:val="-9"/>
        </w:rPr>
        <w:t xml:space="preserve"> </w:t>
      </w:r>
      <w:r>
        <w:t>образовательной</w:t>
      </w:r>
      <w:r>
        <w:rPr>
          <w:spacing w:val="-10"/>
        </w:rPr>
        <w:t xml:space="preserve"> </w:t>
      </w:r>
      <w:r>
        <w:t>организации</w:t>
      </w:r>
      <w:r>
        <w:rPr>
          <w:spacing w:val="-1"/>
        </w:rPr>
        <w:t xml:space="preserve"> </w:t>
      </w:r>
      <w:r>
        <w:t>ИОС</w:t>
      </w:r>
      <w:r>
        <w:rPr>
          <w:spacing w:val="-4"/>
        </w:rPr>
        <w:t xml:space="preserve"> </w:t>
      </w:r>
      <w:r>
        <w:t>строится</w:t>
      </w:r>
      <w:r>
        <w:rPr>
          <w:spacing w:val="-6"/>
        </w:rPr>
        <w:t xml:space="preserve"> </w:t>
      </w:r>
      <w:r>
        <w:t>в</w:t>
      </w:r>
      <w:r>
        <w:rPr>
          <w:spacing w:val="1"/>
        </w:rPr>
        <w:t xml:space="preserve"> </w:t>
      </w:r>
      <w:r>
        <w:t>соответствии со</w:t>
      </w:r>
      <w:r>
        <w:rPr>
          <w:spacing w:val="-1"/>
        </w:rPr>
        <w:t xml:space="preserve"> </w:t>
      </w:r>
      <w:r>
        <w:t>следующей</w:t>
      </w:r>
      <w:r>
        <w:rPr>
          <w:spacing w:val="-1"/>
        </w:rPr>
        <w:t xml:space="preserve"> </w:t>
      </w:r>
      <w:r>
        <w:t>иерархией:</w:t>
      </w:r>
    </w:p>
    <w:p w14:paraId="52F45B7F" w14:textId="77777777" w:rsidR="00927B14" w:rsidRDefault="00000000">
      <w:pPr>
        <w:pStyle w:val="a6"/>
        <w:numPr>
          <w:ilvl w:val="1"/>
          <w:numId w:val="12"/>
        </w:numPr>
        <w:tabs>
          <w:tab w:val="left" w:pos="2304"/>
          <w:tab w:val="left" w:pos="2305"/>
        </w:tabs>
        <w:spacing w:line="294" w:lineRule="exact"/>
        <w:ind w:left="2304" w:hanging="390"/>
        <w:rPr>
          <w:sz w:val="24"/>
        </w:rPr>
      </w:pPr>
      <w:r>
        <w:rPr>
          <w:sz w:val="24"/>
        </w:rPr>
        <w:t>единая</w:t>
      </w:r>
      <w:r>
        <w:rPr>
          <w:spacing w:val="-7"/>
          <w:sz w:val="24"/>
        </w:rPr>
        <w:t xml:space="preserve"> </w:t>
      </w:r>
      <w:r>
        <w:rPr>
          <w:sz w:val="24"/>
        </w:rPr>
        <w:t>информационно-образовательная</w:t>
      </w:r>
      <w:r>
        <w:rPr>
          <w:spacing w:val="-6"/>
          <w:sz w:val="24"/>
        </w:rPr>
        <w:t xml:space="preserve"> </w:t>
      </w:r>
      <w:r>
        <w:rPr>
          <w:sz w:val="24"/>
        </w:rPr>
        <w:t>среда</w:t>
      </w:r>
      <w:r>
        <w:rPr>
          <w:spacing w:val="-8"/>
          <w:sz w:val="24"/>
        </w:rPr>
        <w:t xml:space="preserve"> </w:t>
      </w:r>
      <w:r>
        <w:rPr>
          <w:sz w:val="24"/>
        </w:rPr>
        <w:t>страны;</w:t>
      </w:r>
    </w:p>
    <w:p w14:paraId="0366E750" w14:textId="77777777" w:rsidR="00927B14" w:rsidRDefault="00000000">
      <w:pPr>
        <w:pStyle w:val="a6"/>
        <w:numPr>
          <w:ilvl w:val="1"/>
          <w:numId w:val="12"/>
        </w:numPr>
        <w:tabs>
          <w:tab w:val="left" w:pos="2304"/>
          <w:tab w:val="left" w:pos="2305"/>
        </w:tabs>
        <w:spacing w:line="294" w:lineRule="exact"/>
        <w:ind w:left="2304" w:hanging="390"/>
        <w:rPr>
          <w:sz w:val="24"/>
        </w:rPr>
      </w:pPr>
      <w:r>
        <w:rPr>
          <w:sz w:val="24"/>
        </w:rPr>
        <w:t>единая</w:t>
      </w:r>
      <w:r>
        <w:rPr>
          <w:spacing w:val="-7"/>
          <w:sz w:val="24"/>
        </w:rPr>
        <w:t xml:space="preserve"> </w:t>
      </w:r>
      <w:r>
        <w:rPr>
          <w:sz w:val="24"/>
        </w:rPr>
        <w:t>информационно-образовательная</w:t>
      </w:r>
      <w:r>
        <w:rPr>
          <w:spacing w:val="-10"/>
          <w:sz w:val="24"/>
        </w:rPr>
        <w:t xml:space="preserve"> </w:t>
      </w:r>
      <w:r>
        <w:rPr>
          <w:sz w:val="24"/>
        </w:rPr>
        <w:t>среда</w:t>
      </w:r>
      <w:r>
        <w:rPr>
          <w:spacing w:val="-4"/>
          <w:sz w:val="24"/>
        </w:rPr>
        <w:t xml:space="preserve"> </w:t>
      </w:r>
      <w:r>
        <w:rPr>
          <w:sz w:val="24"/>
        </w:rPr>
        <w:t>региона;</w:t>
      </w:r>
    </w:p>
    <w:p w14:paraId="1DC4A92D" w14:textId="77777777" w:rsidR="00927B14" w:rsidRDefault="00000000">
      <w:pPr>
        <w:pStyle w:val="a6"/>
        <w:numPr>
          <w:ilvl w:val="1"/>
          <w:numId w:val="12"/>
        </w:numPr>
        <w:tabs>
          <w:tab w:val="left" w:pos="2304"/>
          <w:tab w:val="left" w:pos="2305"/>
          <w:tab w:val="left" w:pos="6232"/>
          <w:tab w:val="left" w:pos="7221"/>
        </w:tabs>
        <w:spacing w:before="70" w:line="291" w:lineRule="exact"/>
        <w:ind w:left="2304" w:hanging="385"/>
        <w:rPr>
          <w:sz w:val="24"/>
        </w:rPr>
      </w:pPr>
      <w:r>
        <w:rPr>
          <w:sz w:val="24"/>
        </w:rPr>
        <w:t>информационно-образовательная</w:t>
      </w:r>
      <w:r>
        <w:rPr>
          <w:sz w:val="24"/>
        </w:rPr>
        <w:tab/>
        <w:t>среда</w:t>
      </w:r>
      <w:r>
        <w:rPr>
          <w:sz w:val="24"/>
        </w:rPr>
        <w:tab/>
        <w:t>образовательнойорганизации;</w:t>
      </w:r>
    </w:p>
    <w:p w14:paraId="1C9AF745" w14:textId="77777777" w:rsidR="00927B14" w:rsidRDefault="00000000">
      <w:pPr>
        <w:pStyle w:val="a6"/>
        <w:numPr>
          <w:ilvl w:val="1"/>
          <w:numId w:val="12"/>
        </w:numPr>
        <w:tabs>
          <w:tab w:val="left" w:pos="2304"/>
          <w:tab w:val="left" w:pos="2305"/>
        </w:tabs>
        <w:spacing w:line="288" w:lineRule="exact"/>
        <w:ind w:left="2304" w:hanging="390"/>
        <w:rPr>
          <w:sz w:val="24"/>
        </w:rPr>
      </w:pPr>
      <w:r>
        <w:rPr>
          <w:sz w:val="24"/>
        </w:rPr>
        <w:t>предметная</w:t>
      </w:r>
      <w:r>
        <w:rPr>
          <w:spacing w:val="-8"/>
          <w:sz w:val="24"/>
        </w:rPr>
        <w:t xml:space="preserve"> </w:t>
      </w:r>
      <w:r>
        <w:rPr>
          <w:sz w:val="24"/>
        </w:rPr>
        <w:t>информационно-образовательная</w:t>
      </w:r>
      <w:r>
        <w:rPr>
          <w:spacing w:val="-7"/>
          <w:sz w:val="24"/>
        </w:rPr>
        <w:t xml:space="preserve"> </w:t>
      </w:r>
      <w:r>
        <w:rPr>
          <w:sz w:val="24"/>
        </w:rPr>
        <w:t>среда;</w:t>
      </w:r>
    </w:p>
    <w:p w14:paraId="000CD655" w14:textId="77777777" w:rsidR="00927B14" w:rsidRDefault="00000000">
      <w:pPr>
        <w:pStyle w:val="a6"/>
        <w:numPr>
          <w:ilvl w:val="1"/>
          <w:numId w:val="12"/>
        </w:numPr>
        <w:tabs>
          <w:tab w:val="left" w:pos="2304"/>
          <w:tab w:val="left" w:pos="2305"/>
        </w:tabs>
        <w:spacing w:line="288" w:lineRule="exact"/>
        <w:ind w:left="2304" w:hanging="390"/>
        <w:rPr>
          <w:sz w:val="24"/>
        </w:rPr>
      </w:pPr>
      <w:r>
        <w:rPr>
          <w:sz w:val="24"/>
        </w:rPr>
        <w:t>информационно-образовательная</w:t>
      </w:r>
      <w:r>
        <w:rPr>
          <w:spacing w:val="-10"/>
          <w:sz w:val="24"/>
        </w:rPr>
        <w:t xml:space="preserve"> </w:t>
      </w:r>
      <w:r>
        <w:rPr>
          <w:sz w:val="24"/>
        </w:rPr>
        <w:t>средаУМК;</w:t>
      </w:r>
    </w:p>
    <w:p w14:paraId="07871A34" w14:textId="77777777" w:rsidR="00927B14" w:rsidRDefault="00000000">
      <w:pPr>
        <w:pStyle w:val="a6"/>
        <w:numPr>
          <w:ilvl w:val="1"/>
          <w:numId w:val="12"/>
        </w:numPr>
        <w:tabs>
          <w:tab w:val="left" w:pos="2304"/>
          <w:tab w:val="left" w:pos="2305"/>
        </w:tabs>
        <w:spacing w:line="286" w:lineRule="exact"/>
        <w:ind w:left="2304" w:hanging="390"/>
        <w:rPr>
          <w:sz w:val="24"/>
        </w:rPr>
      </w:pPr>
      <w:r>
        <w:rPr>
          <w:sz w:val="24"/>
        </w:rPr>
        <w:t>информационно-образовательная</w:t>
      </w:r>
      <w:r>
        <w:rPr>
          <w:spacing w:val="-12"/>
          <w:sz w:val="24"/>
        </w:rPr>
        <w:t xml:space="preserve"> </w:t>
      </w:r>
      <w:r>
        <w:rPr>
          <w:sz w:val="24"/>
        </w:rPr>
        <w:t>среда</w:t>
      </w:r>
      <w:r>
        <w:rPr>
          <w:spacing w:val="-8"/>
          <w:sz w:val="24"/>
        </w:rPr>
        <w:t xml:space="preserve"> </w:t>
      </w:r>
      <w:r>
        <w:rPr>
          <w:sz w:val="24"/>
        </w:rPr>
        <w:t>компонентов</w:t>
      </w:r>
      <w:r>
        <w:rPr>
          <w:spacing w:val="-2"/>
          <w:sz w:val="24"/>
        </w:rPr>
        <w:t xml:space="preserve"> </w:t>
      </w:r>
      <w:r>
        <w:rPr>
          <w:sz w:val="24"/>
        </w:rPr>
        <w:t>УМК;</w:t>
      </w:r>
    </w:p>
    <w:p w14:paraId="6504ED85" w14:textId="77777777" w:rsidR="00927B14" w:rsidRDefault="00000000">
      <w:pPr>
        <w:pStyle w:val="a6"/>
        <w:numPr>
          <w:ilvl w:val="1"/>
          <w:numId w:val="12"/>
        </w:numPr>
        <w:tabs>
          <w:tab w:val="left" w:pos="2214"/>
          <w:tab w:val="left" w:pos="6035"/>
          <w:tab w:val="left" w:pos="7158"/>
          <w:tab w:val="left" w:pos="8637"/>
        </w:tabs>
        <w:spacing w:line="288" w:lineRule="exact"/>
        <w:ind w:left="2213" w:hanging="299"/>
        <w:rPr>
          <w:sz w:val="24"/>
        </w:rPr>
      </w:pPr>
      <w:r>
        <w:rPr>
          <w:sz w:val="24"/>
        </w:rPr>
        <w:t>информационно-образовательная</w:t>
      </w:r>
      <w:r>
        <w:rPr>
          <w:sz w:val="24"/>
        </w:rPr>
        <w:tab/>
        <w:t>среда</w:t>
      </w:r>
      <w:r>
        <w:rPr>
          <w:sz w:val="24"/>
        </w:rPr>
        <w:tab/>
        <w:t>элементов</w:t>
      </w:r>
      <w:r>
        <w:rPr>
          <w:sz w:val="24"/>
        </w:rPr>
        <w:tab/>
      </w:r>
      <w:r>
        <w:rPr>
          <w:spacing w:val="-1"/>
          <w:sz w:val="24"/>
        </w:rPr>
        <w:t>УМК.</w:t>
      </w:r>
      <w:r>
        <w:rPr>
          <w:spacing w:val="-34"/>
          <w:sz w:val="24"/>
        </w:rPr>
        <w:t xml:space="preserve"> </w:t>
      </w:r>
      <w:r>
        <w:rPr>
          <w:spacing w:val="-1"/>
          <w:sz w:val="24"/>
        </w:rPr>
        <w:t>Основными</w:t>
      </w:r>
      <w:r>
        <w:rPr>
          <w:sz w:val="24"/>
        </w:rPr>
        <w:t xml:space="preserve"> </w:t>
      </w:r>
      <w:r>
        <w:rPr>
          <w:spacing w:val="-1"/>
          <w:sz w:val="24"/>
        </w:rPr>
        <w:t>элементами</w:t>
      </w:r>
      <w:r>
        <w:rPr>
          <w:sz w:val="24"/>
        </w:rPr>
        <w:t xml:space="preserve"> ИОС</w:t>
      </w:r>
      <w:r>
        <w:rPr>
          <w:spacing w:val="1"/>
          <w:sz w:val="24"/>
        </w:rPr>
        <w:t xml:space="preserve"> </w:t>
      </w:r>
      <w:r>
        <w:rPr>
          <w:sz w:val="24"/>
        </w:rPr>
        <w:t>являются:</w:t>
      </w:r>
    </w:p>
    <w:p w14:paraId="0918EA65" w14:textId="77777777" w:rsidR="00927B14" w:rsidRDefault="00000000">
      <w:pPr>
        <w:pStyle w:val="a6"/>
        <w:numPr>
          <w:ilvl w:val="1"/>
          <w:numId w:val="12"/>
        </w:numPr>
        <w:tabs>
          <w:tab w:val="left" w:pos="2304"/>
          <w:tab w:val="left" w:pos="2305"/>
        </w:tabs>
        <w:spacing w:line="293" w:lineRule="exact"/>
        <w:ind w:left="2304" w:hanging="385"/>
        <w:rPr>
          <w:sz w:val="24"/>
        </w:rPr>
      </w:pPr>
      <w:r>
        <w:rPr>
          <w:sz w:val="24"/>
        </w:rPr>
        <w:t>информационно-образовательные</w:t>
      </w:r>
      <w:r>
        <w:rPr>
          <w:spacing w:val="-3"/>
          <w:sz w:val="24"/>
        </w:rPr>
        <w:t xml:space="preserve"> </w:t>
      </w:r>
      <w:r>
        <w:rPr>
          <w:sz w:val="24"/>
        </w:rPr>
        <w:t>ресурсы</w:t>
      </w:r>
      <w:r>
        <w:rPr>
          <w:spacing w:val="-2"/>
          <w:sz w:val="24"/>
        </w:rPr>
        <w:t xml:space="preserve"> </w:t>
      </w:r>
      <w:r>
        <w:rPr>
          <w:sz w:val="24"/>
        </w:rPr>
        <w:t>в</w:t>
      </w:r>
      <w:r>
        <w:rPr>
          <w:spacing w:val="-2"/>
          <w:sz w:val="24"/>
        </w:rPr>
        <w:t xml:space="preserve"> </w:t>
      </w:r>
      <w:r>
        <w:rPr>
          <w:sz w:val="24"/>
        </w:rPr>
        <w:t>виде</w:t>
      </w:r>
      <w:r>
        <w:rPr>
          <w:spacing w:val="-5"/>
          <w:sz w:val="24"/>
        </w:rPr>
        <w:t xml:space="preserve"> </w:t>
      </w:r>
      <w:r>
        <w:rPr>
          <w:sz w:val="24"/>
        </w:rPr>
        <w:t>печатной</w:t>
      </w:r>
      <w:r>
        <w:rPr>
          <w:spacing w:val="-7"/>
          <w:sz w:val="24"/>
        </w:rPr>
        <w:t xml:space="preserve"> </w:t>
      </w:r>
      <w:r>
        <w:rPr>
          <w:sz w:val="24"/>
        </w:rPr>
        <w:t>продукции;</w:t>
      </w:r>
    </w:p>
    <w:p w14:paraId="1BE4D53F" w14:textId="77777777" w:rsidR="00927B14" w:rsidRDefault="00000000">
      <w:pPr>
        <w:pStyle w:val="a6"/>
        <w:numPr>
          <w:ilvl w:val="1"/>
          <w:numId w:val="12"/>
        </w:numPr>
        <w:tabs>
          <w:tab w:val="left" w:pos="2304"/>
          <w:tab w:val="left" w:pos="2305"/>
        </w:tabs>
        <w:spacing w:line="293" w:lineRule="exact"/>
        <w:ind w:left="2304" w:hanging="385"/>
        <w:rPr>
          <w:sz w:val="24"/>
        </w:rPr>
      </w:pPr>
      <w:r>
        <w:rPr>
          <w:sz w:val="24"/>
        </w:rPr>
        <w:t>информационно-образовательные</w:t>
      </w:r>
      <w:r>
        <w:rPr>
          <w:spacing w:val="-2"/>
          <w:sz w:val="24"/>
        </w:rPr>
        <w:t xml:space="preserve"> </w:t>
      </w:r>
      <w:r>
        <w:rPr>
          <w:sz w:val="24"/>
        </w:rPr>
        <w:t>ресурсы на</w:t>
      </w:r>
      <w:r>
        <w:rPr>
          <w:spacing w:val="-3"/>
          <w:sz w:val="24"/>
        </w:rPr>
        <w:t xml:space="preserve"> </w:t>
      </w:r>
      <w:r>
        <w:rPr>
          <w:sz w:val="24"/>
        </w:rPr>
        <w:t>сменных</w:t>
      </w:r>
      <w:r>
        <w:rPr>
          <w:spacing w:val="-6"/>
          <w:sz w:val="24"/>
        </w:rPr>
        <w:t xml:space="preserve"> </w:t>
      </w:r>
      <w:r>
        <w:rPr>
          <w:sz w:val="24"/>
        </w:rPr>
        <w:t>оптических</w:t>
      </w:r>
      <w:r>
        <w:rPr>
          <w:spacing w:val="-7"/>
          <w:sz w:val="24"/>
        </w:rPr>
        <w:t xml:space="preserve"> </w:t>
      </w:r>
      <w:r>
        <w:rPr>
          <w:sz w:val="24"/>
        </w:rPr>
        <w:t>носителях;</w:t>
      </w:r>
    </w:p>
    <w:p w14:paraId="34D5A056" w14:textId="77777777" w:rsidR="00927B14" w:rsidRDefault="00000000">
      <w:pPr>
        <w:pStyle w:val="a6"/>
        <w:numPr>
          <w:ilvl w:val="1"/>
          <w:numId w:val="12"/>
        </w:numPr>
        <w:tabs>
          <w:tab w:val="left" w:pos="2304"/>
          <w:tab w:val="left" w:pos="2305"/>
        </w:tabs>
        <w:spacing w:line="291" w:lineRule="exact"/>
        <w:ind w:left="2304" w:hanging="390"/>
        <w:rPr>
          <w:sz w:val="24"/>
        </w:rPr>
      </w:pPr>
      <w:r>
        <w:rPr>
          <w:sz w:val="24"/>
        </w:rPr>
        <w:t>информационно-образовательные</w:t>
      </w:r>
      <w:r>
        <w:rPr>
          <w:spacing w:val="-11"/>
          <w:sz w:val="24"/>
        </w:rPr>
        <w:t xml:space="preserve"> </w:t>
      </w:r>
      <w:r>
        <w:rPr>
          <w:sz w:val="24"/>
        </w:rPr>
        <w:t>ресурсы</w:t>
      </w:r>
      <w:r>
        <w:rPr>
          <w:spacing w:val="-6"/>
          <w:sz w:val="24"/>
        </w:rPr>
        <w:t xml:space="preserve"> </w:t>
      </w:r>
      <w:r>
        <w:rPr>
          <w:sz w:val="24"/>
        </w:rPr>
        <w:t>сети</w:t>
      </w:r>
      <w:r>
        <w:rPr>
          <w:spacing w:val="-1"/>
          <w:sz w:val="24"/>
        </w:rPr>
        <w:t xml:space="preserve"> </w:t>
      </w:r>
      <w:r>
        <w:rPr>
          <w:sz w:val="24"/>
        </w:rPr>
        <w:t>Интернет;</w:t>
      </w:r>
    </w:p>
    <w:p w14:paraId="0274E3E7" w14:textId="77777777" w:rsidR="00927B14" w:rsidRDefault="00000000">
      <w:pPr>
        <w:pStyle w:val="a6"/>
        <w:numPr>
          <w:ilvl w:val="1"/>
          <w:numId w:val="12"/>
        </w:numPr>
        <w:tabs>
          <w:tab w:val="left" w:pos="2304"/>
          <w:tab w:val="left" w:pos="2305"/>
        </w:tabs>
        <w:spacing w:line="289" w:lineRule="exact"/>
        <w:ind w:left="2304" w:hanging="385"/>
        <w:rPr>
          <w:sz w:val="24"/>
        </w:rPr>
      </w:pPr>
      <w:r>
        <w:rPr>
          <w:sz w:val="24"/>
        </w:rPr>
        <w:t>вычислительная</w:t>
      </w:r>
      <w:r>
        <w:rPr>
          <w:spacing w:val="-8"/>
          <w:sz w:val="24"/>
        </w:rPr>
        <w:t xml:space="preserve"> </w:t>
      </w:r>
      <w:r>
        <w:rPr>
          <w:sz w:val="24"/>
        </w:rPr>
        <w:t>и</w:t>
      </w:r>
      <w:r>
        <w:rPr>
          <w:spacing w:val="-5"/>
          <w:sz w:val="24"/>
        </w:rPr>
        <w:t xml:space="preserve"> </w:t>
      </w:r>
      <w:r>
        <w:rPr>
          <w:sz w:val="24"/>
        </w:rPr>
        <w:t>информационно-телекоммуникационная</w:t>
      </w:r>
      <w:r>
        <w:rPr>
          <w:spacing w:val="-3"/>
          <w:sz w:val="24"/>
        </w:rPr>
        <w:t xml:space="preserve"> </w:t>
      </w:r>
      <w:r>
        <w:rPr>
          <w:sz w:val="24"/>
        </w:rPr>
        <w:t>инфраструктура;</w:t>
      </w:r>
    </w:p>
    <w:p w14:paraId="5957D488" w14:textId="77777777" w:rsidR="00927B14" w:rsidRDefault="00000000">
      <w:pPr>
        <w:pStyle w:val="a3"/>
        <w:spacing w:line="274" w:lineRule="exact"/>
        <w:ind w:left="1718"/>
      </w:pPr>
      <w:r>
        <w:t>Необходимое</w:t>
      </w:r>
      <w:r>
        <w:rPr>
          <w:spacing w:val="-6"/>
        </w:rPr>
        <w:t xml:space="preserve"> </w:t>
      </w:r>
      <w:r>
        <w:t>для</w:t>
      </w:r>
      <w:r>
        <w:rPr>
          <w:spacing w:val="-2"/>
        </w:rPr>
        <w:t xml:space="preserve"> </w:t>
      </w:r>
      <w:r>
        <w:t>использования ИКТ</w:t>
      </w:r>
      <w:r>
        <w:rPr>
          <w:spacing w:val="-8"/>
        </w:rPr>
        <w:t xml:space="preserve"> </w:t>
      </w:r>
      <w:r>
        <w:t>оборудование</w:t>
      </w:r>
      <w:r>
        <w:rPr>
          <w:spacing w:val="-5"/>
        </w:rPr>
        <w:t xml:space="preserve"> </w:t>
      </w:r>
      <w:r>
        <w:t>отвечает</w:t>
      </w:r>
      <w:r>
        <w:rPr>
          <w:spacing w:val="-1"/>
        </w:rPr>
        <w:t xml:space="preserve"> </w:t>
      </w:r>
      <w:r>
        <w:t>современным</w:t>
      </w:r>
      <w:r>
        <w:rPr>
          <w:spacing w:val="1"/>
        </w:rPr>
        <w:t xml:space="preserve"> </w:t>
      </w:r>
      <w:r>
        <w:t>требованиям</w:t>
      </w:r>
      <w:r>
        <w:rPr>
          <w:spacing w:val="1"/>
        </w:rPr>
        <w:t xml:space="preserve"> </w:t>
      </w:r>
      <w:r>
        <w:t>и</w:t>
      </w:r>
      <w:r>
        <w:rPr>
          <w:spacing w:val="-10"/>
        </w:rPr>
        <w:t xml:space="preserve"> </w:t>
      </w:r>
      <w:r>
        <w:t>обеспечивает использование</w:t>
      </w:r>
      <w:r>
        <w:rPr>
          <w:spacing w:val="-6"/>
        </w:rPr>
        <w:t xml:space="preserve"> </w:t>
      </w:r>
      <w:r>
        <w:t>ИКТ:</w:t>
      </w:r>
    </w:p>
    <w:p w14:paraId="1981476B" w14:textId="77777777" w:rsidR="00927B14" w:rsidRDefault="00000000">
      <w:pPr>
        <w:pStyle w:val="a6"/>
        <w:numPr>
          <w:ilvl w:val="1"/>
          <w:numId w:val="12"/>
        </w:numPr>
        <w:tabs>
          <w:tab w:val="left" w:pos="2588"/>
          <w:tab w:val="left" w:pos="2589"/>
        </w:tabs>
        <w:spacing w:line="294" w:lineRule="exact"/>
        <w:ind w:left="2588" w:hanging="674"/>
        <w:rPr>
          <w:sz w:val="24"/>
        </w:rPr>
      </w:pPr>
      <w:r>
        <w:rPr>
          <w:sz w:val="24"/>
        </w:rPr>
        <w:t>в учебной</w:t>
      </w:r>
      <w:r>
        <w:rPr>
          <w:spacing w:val="-4"/>
          <w:sz w:val="24"/>
        </w:rPr>
        <w:t xml:space="preserve"> </w:t>
      </w:r>
      <w:r>
        <w:rPr>
          <w:sz w:val="24"/>
        </w:rPr>
        <w:t>деятельности;</w:t>
      </w:r>
    </w:p>
    <w:p w14:paraId="0F9D8E78" w14:textId="77777777" w:rsidR="00927B14" w:rsidRDefault="00927B14">
      <w:pPr>
        <w:spacing w:line="294" w:lineRule="exact"/>
        <w:rPr>
          <w:sz w:val="24"/>
        </w:rPr>
        <w:sectPr w:rsidR="00927B14" w:rsidSect="00232226">
          <w:pgSz w:w="16840" w:h="11910" w:orient="landscape"/>
          <w:pgMar w:top="1040" w:right="140" w:bottom="620" w:left="0" w:header="0" w:footer="426" w:gutter="0"/>
          <w:cols w:space="720"/>
        </w:sectPr>
      </w:pPr>
    </w:p>
    <w:p w14:paraId="2A6F46B8" w14:textId="77777777" w:rsidR="00927B14" w:rsidRDefault="00000000">
      <w:pPr>
        <w:pStyle w:val="a6"/>
        <w:numPr>
          <w:ilvl w:val="1"/>
          <w:numId w:val="12"/>
        </w:numPr>
        <w:tabs>
          <w:tab w:val="left" w:pos="2588"/>
          <w:tab w:val="left" w:pos="2589"/>
        </w:tabs>
        <w:spacing w:before="73" w:line="289" w:lineRule="exact"/>
        <w:ind w:left="2588" w:hanging="674"/>
        <w:rPr>
          <w:sz w:val="24"/>
        </w:rPr>
      </w:pPr>
      <w:r>
        <w:rPr>
          <w:sz w:val="24"/>
        </w:rPr>
        <w:lastRenderedPageBreak/>
        <w:t>во</w:t>
      </w:r>
      <w:r>
        <w:rPr>
          <w:spacing w:val="-10"/>
          <w:sz w:val="24"/>
        </w:rPr>
        <w:t xml:space="preserve"> </w:t>
      </w:r>
      <w:r>
        <w:rPr>
          <w:sz w:val="24"/>
        </w:rPr>
        <w:t>внеурочной</w:t>
      </w:r>
      <w:r>
        <w:rPr>
          <w:spacing w:val="-3"/>
          <w:sz w:val="24"/>
        </w:rPr>
        <w:t xml:space="preserve"> </w:t>
      </w:r>
      <w:r>
        <w:rPr>
          <w:sz w:val="24"/>
        </w:rPr>
        <w:t>деятельности;</w:t>
      </w:r>
    </w:p>
    <w:p w14:paraId="09F8D25F" w14:textId="77777777" w:rsidR="00927B14" w:rsidRDefault="00000000">
      <w:pPr>
        <w:pStyle w:val="a6"/>
        <w:numPr>
          <w:ilvl w:val="1"/>
          <w:numId w:val="12"/>
        </w:numPr>
        <w:tabs>
          <w:tab w:val="left" w:pos="2588"/>
          <w:tab w:val="left" w:pos="2589"/>
        </w:tabs>
        <w:spacing w:line="286" w:lineRule="exact"/>
        <w:ind w:left="2588" w:hanging="674"/>
        <w:rPr>
          <w:sz w:val="24"/>
        </w:rPr>
      </w:pPr>
      <w:r>
        <w:rPr>
          <w:sz w:val="24"/>
        </w:rPr>
        <w:t>в</w:t>
      </w:r>
      <w:r>
        <w:rPr>
          <w:spacing w:val="-5"/>
          <w:sz w:val="24"/>
        </w:rPr>
        <w:t xml:space="preserve"> </w:t>
      </w:r>
      <w:r>
        <w:rPr>
          <w:sz w:val="24"/>
        </w:rPr>
        <w:t>исследовательской</w:t>
      </w:r>
      <w:r>
        <w:rPr>
          <w:spacing w:val="-3"/>
          <w:sz w:val="24"/>
        </w:rPr>
        <w:t xml:space="preserve"> </w:t>
      </w:r>
      <w:r>
        <w:rPr>
          <w:sz w:val="24"/>
        </w:rPr>
        <w:t>и</w:t>
      </w:r>
      <w:r>
        <w:rPr>
          <w:spacing w:val="-10"/>
          <w:sz w:val="24"/>
        </w:rPr>
        <w:t xml:space="preserve"> </w:t>
      </w:r>
      <w:r>
        <w:rPr>
          <w:sz w:val="24"/>
        </w:rPr>
        <w:t>проектной</w:t>
      </w:r>
      <w:r>
        <w:rPr>
          <w:spacing w:val="-3"/>
          <w:sz w:val="24"/>
        </w:rPr>
        <w:t xml:space="preserve"> </w:t>
      </w:r>
      <w:r>
        <w:rPr>
          <w:sz w:val="24"/>
        </w:rPr>
        <w:t>деятельности;</w:t>
      </w:r>
    </w:p>
    <w:p w14:paraId="29AB2B9A" w14:textId="77777777" w:rsidR="00927B14" w:rsidRDefault="00000000">
      <w:pPr>
        <w:pStyle w:val="a6"/>
        <w:numPr>
          <w:ilvl w:val="1"/>
          <w:numId w:val="12"/>
        </w:numPr>
        <w:tabs>
          <w:tab w:val="left" w:pos="2588"/>
          <w:tab w:val="left" w:pos="2589"/>
        </w:tabs>
        <w:spacing w:line="291" w:lineRule="exact"/>
        <w:ind w:left="2588" w:hanging="669"/>
        <w:rPr>
          <w:sz w:val="24"/>
        </w:rPr>
      </w:pPr>
      <w:r>
        <w:rPr>
          <w:sz w:val="24"/>
        </w:rPr>
        <w:t>при измерении,</w:t>
      </w:r>
      <w:r>
        <w:rPr>
          <w:spacing w:val="3"/>
          <w:sz w:val="24"/>
        </w:rPr>
        <w:t xml:space="preserve"> </w:t>
      </w:r>
      <w:r>
        <w:rPr>
          <w:sz w:val="24"/>
        </w:rPr>
        <w:t>контроле и</w:t>
      </w:r>
      <w:r>
        <w:rPr>
          <w:spacing w:val="-9"/>
          <w:sz w:val="24"/>
        </w:rPr>
        <w:t xml:space="preserve"> </w:t>
      </w:r>
      <w:r>
        <w:rPr>
          <w:sz w:val="24"/>
        </w:rPr>
        <w:t>оценке</w:t>
      </w:r>
      <w:r>
        <w:rPr>
          <w:spacing w:val="-1"/>
          <w:sz w:val="24"/>
        </w:rPr>
        <w:t xml:space="preserve"> </w:t>
      </w:r>
      <w:r>
        <w:rPr>
          <w:sz w:val="24"/>
        </w:rPr>
        <w:t>результатов</w:t>
      </w:r>
      <w:r>
        <w:rPr>
          <w:spacing w:val="-2"/>
          <w:sz w:val="24"/>
        </w:rPr>
        <w:t xml:space="preserve"> </w:t>
      </w:r>
      <w:r>
        <w:rPr>
          <w:sz w:val="24"/>
        </w:rPr>
        <w:t>образования;</w:t>
      </w:r>
    </w:p>
    <w:p w14:paraId="26B4896A" w14:textId="77777777" w:rsidR="00927B14" w:rsidRDefault="00000000">
      <w:pPr>
        <w:pStyle w:val="a6"/>
        <w:numPr>
          <w:ilvl w:val="1"/>
          <w:numId w:val="12"/>
        </w:numPr>
        <w:tabs>
          <w:tab w:val="left" w:pos="2589"/>
        </w:tabs>
        <w:spacing w:before="4" w:line="235" w:lineRule="auto"/>
        <w:ind w:right="1271" w:firstLine="427"/>
        <w:jc w:val="both"/>
        <w:rPr>
          <w:sz w:val="24"/>
        </w:rPr>
      </w:pPr>
      <w:r>
        <w:rPr>
          <w:spacing w:val="-1"/>
          <w:sz w:val="24"/>
        </w:rPr>
        <w:t xml:space="preserve">в административной деятельности, включая дистанционное взаимодействие всех участников </w:t>
      </w:r>
      <w:r>
        <w:rPr>
          <w:sz w:val="24"/>
        </w:rPr>
        <w:t>образовательного процесса, в</w:t>
      </w:r>
      <w:r>
        <w:rPr>
          <w:spacing w:val="1"/>
          <w:sz w:val="24"/>
        </w:rPr>
        <w:t xml:space="preserve"> </w:t>
      </w:r>
      <w:r>
        <w:rPr>
          <w:sz w:val="24"/>
        </w:rPr>
        <w:t>том числе в рамках дистанционного образования, а также дистанционное взаимодействие образовательной организации с другими</w:t>
      </w:r>
      <w:r>
        <w:rPr>
          <w:spacing w:val="1"/>
          <w:sz w:val="24"/>
        </w:rPr>
        <w:t xml:space="preserve"> </w:t>
      </w:r>
      <w:r>
        <w:rPr>
          <w:sz w:val="24"/>
        </w:rPr>
        <w:t>организациями социальной</w:t>
      </w:r>
      <w:r>
        <w:rPr>
          <w:spacing w:val="4"/>
          <w:sz w:val="24"/>
        </w:rPr>
        <w:t xml:space="preserve"> </w:t>
      </w:r>
      <w:r>
        <w:rPr>
          <w:sz w:val="24"/>
        </w:rPr>
        <w:t>сферы</w:t>
      </w:r>
      <w:r>
        <w:rPr>
          <w:spacing w:val="-1"/>
          <w:sz w:val="24"/>
        </w:rPr>
        <w:t xml:space="preserve"> </w:t>
      </w:r>
      <w:r>
        <w:rPr>
          <w:sz w:val="24"/>
        </w:rPr>
        <w:t>и</w:t>
      </w:r>
      <w:r>
        <w:rPr>
          <w:spacing w:val="-1"/>
          <w:sz w:val="24"/>
        </w:rPr>
        <w:t xml:space="preserve"> </w:t>
      </w:r>
      <w:r>
        <w:rPr>
          <w:sz w:val="24"/>
        </w:rPr>
        <w:t>органами</w:t>
      </w:r>
      <w:r>
        <w:rPr>
          <w:spacing w:val="-2"/>
          <w:sz w:val="24"/>
        </w:rPr>
        <w:t xml:space="preserve"> </w:t>
      </w:r>
      <w:r>
        <w:rPr>
          <w:sz w:val="24"/>
        </w:rPr>
        <w:t>управления.</w:t>
      </w:r>
    </w:p>
    <w:p w14:paraId="77087282" w14:textId="77777777" w:rsidR="00927B14" w:rsidRDefault="00000000">
      <w:pPr>
        <w:pStyle w:val="a3"/>
        <w:spacing w:before="7" w:line="237" w:lineRule="auto"/>
        <w:ind w:left="1493" w:right="1272" w:firstLine="705"/>
        <w:jc w:val="both"/>
      </w:pPr>
      <w:r>
        <w:t>Эффективное</w:t>
      </w:r>
      <w:r>
        <w:rPr>
          <w:spacing w:val="1"/>
        </w:rPr>
        <w:t xml:space="preserve"> </w:t>
      </w:r>
      <w:r>
        <w:t>использование</w:t>
      </w:r>
      <w:r>
        <w:rPr>
          <w:spacing w:val="1"/>
        </w:rPr>
        <w:t xml:space="preserve"> </w:t>
      </w:r>
      <w:r>
        <w:t>информационно-образовательной</w:t>
      </w:r>
      <w:r>
        <w:rPr>
          <w:spacing w:val="1"/>
        </w:rPr>
        <w:t xml:space="preserve"> </w:t>
      </w:r>
      <w:r>
        <w:t>среды</w:t>
      </w:r>
      <w:r>
        <w:rPr>
          <w:spacing w:val="1"/>
        </w:rPr>
        <w:t xml:space="preserve"> </w:t>
      </w:r>
      <w:r>
        <w:t>предполагает</w:t>
      </w:r>
      <w:r>
        <w:rPr>
          <w:spacing w:val="1"/>
        </w:rPr>
        <w:t xml:space="preserve"> </w:t>
      </w:r>
      <w:r>
        <w:t>компетентность</w:t>
      </w:r>
      <w:r>
        <w:rPr>
          <w:spacing w:val="1"/>
        </w:rPr>
        <w:t xml:space="preserve"> </w:t>
      </w:r>
      <w:r>
        <w:t>сотрудников</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решении</w:t>
      </w:r>
      <w:r>
        <w:rPr>
          <w:spacing w:val="1"/>
        </w:rPr>
        <w:t xml:space="preserve"> </w:t>
      </w:r>
      <w:r>
        <w:t>профессиональных</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ИКТ,</w:t>
      </w:r>
      <w:r>
        <w:rPr>
          <w:spacing w:val="1"/>
        </w:rPr>
        <w:t xml:space="preserve"> </w:t>
      </w:r>
      <w:r>
        <w:t>а также</w:t>
      </w:r>
      <w:r>
        <w:rPr>
          <w:spacing w:val="1"/>
        </w:rPr>
        <w:t xml:space="preserve"> </w:t>
      </w:r>
      <w:r>
        <w:t>наличие</w:t>
      </w:r>
      <w:r>
        <w:rPr>
          <w:spacing w:val="1"/>
        </w:rPr>
        <w:t xml:space="preserve"> </w:t>
      </w:r>
      <w:r>
        <w:t>служб</w:t>
      </w:r>
      <w:r>
        <w:rPr>
          <w:spacing w:val="60"/>
        </w:rPr>
        <w:t xml:space="preserve"> </w:t>
      </w:r>
      <w:r>
        <w:t>поддержки</w:t>
      </w:r>
      <w:r>
        <w:rPr>
          <w:spacing w:val="1"/>
        </w:rPr>
        <w:t xml:space="preserve"> </w:t>
      </w:r>
      <w:r>
        <w:t>применения</w:t>
      </w:r>
      <w:r>
        <w:rPr>
          <w:spacing w:val="-2"/>
        </w:rPr>
        <w:t xml:space="preserve"> </w:t>
      </w:r>
      <w:r>
        <w:t>ИКТ.</w:t>
      </w:r>
    </w:p>
    <w:p w14:paraId="1A1DDE9D" w14:textId="77777777" w:rsidR="00927B14" w:rsidRDefault="00000000">
      <w:pPr>
        <w:spacing w:before="4" w:line="276" w:lineRule="auto"/>
        <w:ind w:left="1493" w:right="1266" w:firstLine="705"/>
        <w:jc w:val="both"/>
        <w:rPr>
          <w:sz w:val="24"/>
        </w:rPr>
      </w:pPr>
      <w:r>
        <w:rPr>
          <w:sz w:val="24"/>
        </w:rPr>
        <w:t xml:space="preserve">В образовательном учреждении реализовывалась </w:t>
      </w:r>
      <w:r>
        <w:rPr>
          <w:b/>
          <w:i/>
          <w:sz w:val="24"/>
        </w:rPr>
        <w:t>Программа информатизации образовательной среды образовательного</w:t>
      </w:r>
      <w:r>
        <w:rPr>
          <w:b/>
          <w:i/>
          <w:spacing w:val="1"/>
          <w:sz w:val="24"/>
        </w:rPr>
        <w:t xml:space="preserve"> </w:t>
      </w:r>
      <w:r>
        <w:rPr>
          <w:b/>
          <w:i/>
          <w:sz w:val="24"/>
        </w:rPr>
        <w:t>учреждения</w:t>
      </w:r>
      <w:r>
        <w:rPr>
          <w:b/>
          <w:sz w:val="24"/>
        </w:rPr>
        <w:t>,</w:t>
      </w:r>
      <w:r>
        <w:rPr>
          <w:b/>
          <w:spacing w:val="8"/>
          <w:sz w:val="24"/>
        </w:rPr>
        <w:t xml:space="preserve"> </w:t>
      </w:r>
      <w:r>
        <w:rPr>
          <w:sz w:val="24"/>
        </w:rPr>
        <w:t>реализация</w:t>
      </w:r>
      <w:r>
        <w:rPr>
          <w:spacing w:val="3"/>
          <w:sz w:val="24"/>
        </w:rPr>
        <w:t xml:space="preserve"> </w:t>
      </w:r>
      <w:r>
        <w:rPr>
          <w:sz w:val="24"/>
        </w:rPr>
        <w:t>которой</w:t>
      </w:r>
      <w:r>
        <w:rPr>
          <w:spacing w:val="4"/>
          <w:sz w:val="24"/>
        </w:rPr>
        <w:t xml:space="preserve"> </w:t>
      </w:r>
      <w:r>
        <w:rPr>
          <w:sz w:val="24"/>
        </w:rPr>
        <w:t>позволила</w:t>
      </w:r>
      <w:r>
        <w:rPr>
          <w:spacing w:val="17"/>
          <w:sz w:val="24"/>
        </w:rPr>
        <w:t xml:space="preserve"> </w:t>
      </w:r>
      <w:r>
        <w:rPr>
          <w:sz w:val="24"/>
        </w:rPr>
        <w:t>подготовить</w:t>
      </w:r>
    </w:p>
    <w:p w14:paraId="06F1EA68" w14:textId="17471640" w:rsidR="00927B14" w:rsidRDefault="00000000">
      <w:pPr>
        <w:pStyle w:val="a3"/>
        <w:tabs>
          <w:tab w:val="left" w:pos="6688"/>
          <w:tab w:val="left" w:pos="8637"/>
        </w:tabs>
        <w:spacing w:before="203" w:line="237" w:lineRule="auto"/>
        <w:ind w:left="1493" w:right="1717" w:firstLine="225"/>
        <w:jc w:val="both"/>
      </w:pPr>
      <w:r>
        <w:t xml:space="preserve">методическое    </w:t>
      </w:r>
      <w:r>
        <w:rPr>
          <w:spacing w:val="18"/>
        </w:rPr>
        <w:t xml:space="preserve"> </w:t>
      </w:r>
      <w:r>
        <w:t>и</w:t>
      </w:r>
      <w:r>
        <w:rPr>
          <w:spacing w:val="2"/>
        </w:rPr>
        <w:t xml:space="preserve"> </w:t>
      </w:r>
      <w:r>
        <w:t>информационное</w:t>
      </w:r>
      <w:r>
        <w:tab/>
        <w:t>обеспечение</w:t>
      </w:r>
      <w:r>
        <w:tab/>
        <w:t>реализации</w:t>
      </w:r>
      <w:r w:rsidR="00950562">
        <w:t xml:space="preserve"> </w:t>
      </w:r>
      <w:r>
        <w:t>основной</w:t>
      </w:r>
      <w:r>
        <w:rPr>
          <w:spacing w:val="-12"/>
        </w:rPr>
        <w:t xml:space="preserve"> </w:t>
      </w:r>
      <w:r>
        <w:t>образовательной</w:t>
      </w:r>
      <w:r>
        <w:rPr>
          <w:spacing w:val="-9"/>
        </w:rPr>
        <w:t xml:space="preserve"> </w:t>
      </w:r>
      <w:r>
        <w:t>программы</w:t>
      </w:r>
      <w:r>
        <w:rPr>
          <w:spacing w:val="-6"/>
        </w:rPr>
        <w:t xml:space="preserve"> </w:t>
      </w:r>
      <w:r>
        <w:t>начального</w:t>
      </w:r>
      <w:r>
        <w:rPr>
          <w:spacing w:val="-57"/>
        </w:rPr>
        <w:t xml:space="preserve"> </w:t>
      </w:r>
      <w:r>
        <w:t>общего</w:t>
      </w:r>
      <w:r>
        <w:rPr>
          <w:spacing w:val="-8"/>
        </w:rPr>
        <w:t xml:space="preserve"> </w:t>
      </w:r>
      <w:r>
        <w:t>образования.</w:t>
      </w:r>
    </w:p>
    <w:p w14:paraId="09BA4232" w14:textId="77777777" w:rsidR="00927B14" w:rsidRDefault="00000000">
      <w:pPr>
        <w:pStyle w:val="2"/>
        <w:spacing w:line="238" w:lineRule="exact"/>
        <w:ind w:left="1493"/>
        <w:jc w:val="both"/>
      </w:pPr>
      <w:bookmarkStart w:id="55" w:name="Результаты_реализации_программы:"/>
      <w:bookmarkEnd w:id="55"/>
      <w:r>
        <w:t>Результаты</w:t>
      </w:r>
      <w:r>
        <w:rPr>
          <w:spacing w:val="-6"/>
        </w:rPr>
        <w:t xml:space="preserve"> </w:t>
      </w:r>
      <w:r>
        <w:t>реализации</w:t>
      </w:r>
      <w:r>
        <w:rPr>
          <w:spacing w:val="-14"/>
        </w:rPr>
        <w:t xml:space="preserve"> </w:t>
      </w:r>
      <w:r>
        <w:t>программы:</w:t>
      </w:r>
    </w:p>
    <w:p w14:paraId="498A244C" w14:textId="206D2C3E" w:rsidR="00927B14" w:rsidRDefault="00000000">
      <w:pPr>
        <w:pStyle w:val="a6"/>
        <w:numPr>
          <w:ilvl w:val="0"/>
          <w:numId w:val="11"/>
        </w:numPr>
        <w:tabs>
          <w:tab w:val="left" w:pos="2305"/>
        </w:tabs>
        <w:spacing w:line="312" w:lineRule="exact"/>
        <w:ind w:left="2304" w:hanging="534"/>
        <w:jc w:val="both"/>
        <w:rPr>
          <w:sz w:val="24"/>
        </w:rPr>
      </w:pPr>
      <w:r>
        <w:rPr>
          <w:sz w:val="24"/>
        </w:rPr>
        <w:t>разработка</w:t>
      </w:r>
      <w:r>
        <w:rPr>
          <w:spacing w:val="-15"/>
          <w:sz w:val="24"/>
        </w:rPr>
        <w:t xml:space="preserve"> </w:t>
      </w:r>
      <w:r>
        <w:rPr>
          <w:sz w:val="24"/>
        </w:rPr>
        <w:t>сайта</w:t>
      </w:r>
      <w:r>
        <w:rPr>
          <w:spacing w:val="-14"/>
          <w:sz w:val="24"/>
        </w:rPr>
        <w:t xml:space="preserve"> </w:t>
      </w:r>
      <w:r>
        <w:rPr>
          <w:sz w:val="24"/>
        </w:rPr>
        <w:t>образовательного</w:t>
      </w:r>
      <w:r>
        <w:rPr>
          <w:spacing w:val="-4"/>
          <w:sz w:val="24"/>
        </w:rPr>
        <w:t xml:space="preserve"> </w:t>
      </w:r>
      <w:r>
        <w:rPr>
          <w:sz w:val="24"/>
        </w:rPr>
        <w:t>учреждения</w:t>
      </w:r>
      <w:r>
        <w:rPr>
          <w:spacing w:val="-10"/>
          <w:sz w:val="24"/>
        </w:rPr>
        <w:t xml:space="preserve"> </w:t>
      </w:r>
      <w:r>
        <w:rPr>
          <w:sz w:val="24"/>
        </w:rPr>
        <w:t>в</w:t>
      </w:r>
      <w:r>
        <w:rPr>
          <w:spacing w:val="-9"/>
          <w:sz w:val="24"/>
        </w:rPr>
        <w:t xml:space="preserve"> </w:t>
      </w:r>
      <w:r>
        <w:rPr>
          <w:sz w:val="24"/>
        </w:rPr>
        <w:t>соответствии</w:t>
      </w:r>
      <w:r w:rsidR="00950562">
        <w:rPr>
          <w:sz w:val="24"/>
        </w:rPr>
        <w:t xml:space="preserve"> </w:t>
      </w:r>
      <w:r>
        <w:rPr>
          <w:sz w:val="24"/>
        </w:rPr>
        <w:t>с</w:t>
      </w:r>
      <w:r>
        <w:rPr>
          <w:spacing w:val="-7"/>
          <w:sz w:val="24"/>
        </w:rPr>
        <w:t xml:space="preserve"> </w:t>
      </w:r>
      <w:r>
        <w:rPr>
          <w:sz w:val="24"/>
        </w:rPr>
        <w:t>требованиями</w:t>
      </w:r>
      <w:r>
        <w:rPr>
          <w:spacing w:val="-5"/>
          <w:sz w:val="24"/>
        </w:rPr>
        <w:t xml:space="preserve"> </w:t>
      </w:r>
      <w:r>
        <w:rPr>
          <w:sz w:val="24"/>
        </w:rPr>
        <w:t>ФЗ</w:t>
      </w:r>
      <w:r>
        <w:rPr>
          <w:spacing w:val="1"/>
          <w:sz w:val="24"/>
        </w:rPr>
        <w:t xml:space="preserve"> </w:t>
      </w:r>
      <w:r>
        <w:rPr>
          <w:sz w:val="24"/>
        </w:rPr>
        <w:t>«Об</w:t>
      </w:r>
      <w:r>
        <w:rPr>
          <w:spacing w:val="-4"/>
          <w:sz w:val="24"/>
        </w:rPr>
        <w:t xml:space="preserve"> </w:t>
      </w:r>
      <w:r>
        <w:rPr>
          <w:sz w:val="24"/>
        </w:rPr>
        <w:t>образовании в</w:t>
      </w:r>
      <w:r>
        <w:rPr>
          <w:spacing w:val="-6"/>
          <w:sz w:val="24"/>
        </w:rPr>
        <w:t xml:space="preserve"> </w:t>
      </w:r>
      <w:r>
        <w:rPr>
          <w:sz w:val="24"/>
        </w:rPr>
        <w:t>РФ»;</w:t>
      </w:r>
    </w:p>
    <w:p w14:paraId="539F50EC" w14:textId="77777777" w:rsidR="00927B14" w:rsidRDefault="00000000">
      <w:pPr>
        <w:pStyle w:val="a6"/>
        <w:numPr>
          <w:ilvl w:val="0"/>
          <w:numId w:val="11"/>
        </w:numPr>
        <w:tabs>
          <w:tab w:val="left" w:pos="2305"/>
        </w:tabs>
        <w:spacing w:line="312" w:lineRule="exact"/>
        <w:ind w:left="2304" w:hanging="534"/>
        <w:jc w:val="both"/>
        <w:rPr>
          <w:sz w:val="24"/>
        </w:rPr>
      </w:pPr>
      <w:r>
        <w:rPr>
          <w:sz w:val="24"/>
        </w:rPr>
        <w:t>ввод</w:t>
      </w:r>
      <w:r>
        <w:rPr>
          <w:spacing w:val="-6"/>
          <w:sz w:val="24"/>
        </w:rPr>
        <w:t xml:space="preserve"> </w:t>
      </w:r>
      <w:r>
        <w:rPr>
          <w:sz w:val="24"/>
        </w:rPr>
        <w:t>в</w:t>
      </w:r>
      <w:r>
        <w:rPr>
          <w:spacing w:val="-5"/>
          <w:sz w:val="24"/>
        </w:rPr>
        <w:t xml:space="preserve"> </w:t>
      </w:r>
      <w:r>
        <w:rPr>
          <w:sz w:val="24"/>
        </w:rPr>
        <w:t>эксплуатацию</w:t>
      </w:r>
      <w:r>
        <w:rPr>
          <w:spacing w:val="-5"/>
          <w:sz w:val="24"/>
        </w:rPr>
        <w:t xml:space="preserve"> </w:t>
      </w:r>
      <w:r>
        <w:rPr>
          <w:sz w:val="24"/>
        </w:rPr>
        <w:t>школьного сервера,</w:t>
      </w:r>
      <w:r>
        <w:rPr>
          <w:spacing w:val="-6"/>
          <w:sz w:val="24"/>
        </w:rPr>
        <w:t xml:space="preserve"> </w:t>
      </w:r>
      <w:r>
        <w:rPr>
          <w:sz w:val="24"/>
        </w:rPr>
        <w:t>обеспечивающего</w:t>
      </w:r>
      <w:r>
        <w:rPr>
          <w:spacing w:val="2"/>
          <w:sz w:val="24"/>
        </w:rPr>
        <w:t xml:space="preserve"> </w:t>
      </w:r>
      <w:r>
        <w:rPr>
          <w:sz w:val="24"/>
        </w:rPr>
        <w:t>единство</w:t>
      </w:r>
      <w:r>
        <w:rPr>
          <w:spacing w:val="-7"/>
          <w:sz w:val="24"/>
        </w:rPr>
        <w:t xml:space="preserve"> </w:t>
      </w:r>
      <w:r>
        <w:rPr>
          <w:sz w:val="24"/>
        </w:rPr>
        <w:t>информационно-образовательной</w:t>
      </w:r>
      <w:r>
        <w:rPr>
          <w:spacing w:val="-3"/>
          <w:sz w:val="24"/>
        </w:rPr>
        <w:t xml:space="preserve"> </w:t>
      </w:r>
      <w:r>
        <w:rPr>
          <w:sz w:val="24"/>
        </w:rPr>
        <w:t>среды;</w:t>
      </w:r>
    </w:p>
    <w:p w14:paraId="21F05B5B" w14:textId="1E6108AB" w:rsidR="00927B14" w:rsidRDefault="00000000">
      <w:pPr>
        <w:pStyle w:val="a6"/>
        <w:numPr>
          <w:ilvl w:val="0"/>
          <w:numId w:val="11"/>
        </w:numPr>
        <w:tabs>
          <w:tab w:val="left" w:pos="2305"/>
        </w:tabs>
        <w:spacing w:line="235" w:lineRule="auto"/>
        <w:ind w:right="1266" w:firstLine="278"/>
        <w:jc w:val="both"/>
        <w:rPr>
          <w:sz w:val="24"/>
        </w:rPr>
      </w:pPr>
      <w:r>
        <w:rPr>
          <w:sz w:val="24"/>
        </w:rPr>
        <w:t>создание</w:t>
      </w:r>
      <w:r>
        <w:rPr>
          <w:spacing w:val="1"/>
          <w:sz w:val="24"/>
        </w:rPr>
        <w:t xml:space="preserve"> </w:t>
      </w:r>
      <w:r>
        <w:rPr>
          <w:sz w:val="24"/>
        </w:rPr>
        <w:t>внутренней</w:t>
      </w:r>
      <w:r>
        <w:rPr>
          <w:spacing w:val="1"/>
          <w:sz w:val="24"/>
        </w:rPr>
        <w:t xml:space="preserve"> </w:t>
      </w:r>
      <w:r>
        <w:rPr>
          <w:sz w:val="24"/>
        </w:rPr>
        <w:t>(локальной)</w:t>
      </w:r>
      <w:r>
        <w:rPr>
          <w:spacing w:val="1"/>
          <w:sz w:val="24"/>
        </w:rPr>
        <w:t xml:space="preserve"> </w:t>
      </w:r>
      <w:r>
        <w:rPr>
          <w:sz w:val="24"/>
        </w:rPr>
        <w:t>и</w:t>
      </w:r>
      <w:r>
        <w:rPr>
          <w:spacing w:val="1"/>
          <w:sz w:val="24"/>
        </w:rPr>
        <w:t xml:space="preserve"> </w:t>
      </w:r>
      <w:r>
        <w:rPr>
          <w:sz w:val="24"/>
        </w:rPr>
        <w:t>внешней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глобальной)</w:t>
      </w:r>
      <w:r>
        <w:rPr>
          <w:spacing w:val="1"/>
          <w:sz w:val="24"/>
        </w:rPr>
        <w:t xml:space="preserve"> </w:t>
      </w:r>
      <w:r>
        <w:rPr>
          <w:sz w:val="24"/>
        </w:rPr>
        <w:t>сети</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широкого,</w:t>
      </w:r>
      <w:r>
        <w:rPr>
          <w:spacing w:val="1"/>
          <w:sz w:val="24"/>
        </w:rPr>
        <w:t xml:space="preserve"> </w:t>
      </w:r>
      <w:r>
        <w:rPr>
          <w:sz w:val="24"/>
        </w:rPr>
        <w:t>постоянного</w:t>
      </w:r>
      <w:r>
        <w:rPr>
          <w:spacing w:val="1"/>
          <w:sz w:val="24"/>
        </w:rPr>
        <w:t xml:space="preserve"> </w:t>
      </w:r>
      <w:r>
        <w:rPr>
          <w:sz w:val="24"/>
        </w:rPr>
        <w:t>и</w:t>
      </w:r>
      <w:r>
        <w:rPr>
          <w:spacing w:val="1"/>
          <w:sz w:val="24"/>
        </w:rPr>
        <w:t xml:space="preserve"> </w:t>
      </w:r>
      <w:r>
        <w:rPr>
          <w:sz w:val="24"/>
        </w:rPr>
        <w:t>устойчивого доступа для всех участников образовательных отношений</w:t>
      </w:r>
      <w:r>
        <w:rPr>
          <w:spacing w:val="1"/>
          <w:sz w:val="24"/>
        </w:rPr>
        <w:t xml:space="preserve"> </w:t>
      </w:r>
      <w:r>
        <w:rPr>
          <w:sz w:val="24"/>
        </w:rPr>
        <w:t>к любой информации, связанной с реализацией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достижением</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организацией</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ее</w:t>
      </w:r>
      <w:r w:rsidR="00950562">
        <w:rPr>
          <w:sz w:val="24"/>
        </w:rPr>
        <w:t xml:space="preserve"> </w:t>
      </w:r>
      <w:r>
        <w:rPr>
          <w:sz w:val="24"/>
        </w:rPr>
        <w:t>осуществления;</w:t>
      </w:r>
    </w:p>
    <w:p w14:paraId="1CED81EF" w14:textId="77777777" w:rsidR="00927B14" w:rsidRDefault="00000000">
      <w:pPr>
        <w:pStyle w:val="a6"/>
        <w:numPr>
          <w:ilvl w:val="0"/>
          <w:numId w:val="11"/>
        </w:numPr>
        <w:tabs>
          <w:tab w:val="left" w:pos="2305"/>
        </w:tabs>
        <w:spacing w:line="230" w:lineRule="auto"/>
        <w:ind w:right="1269" w:firstLine="278"/>
        <w:jc w:val="both"/>
        <w:rPr>
          <w:sz w:val="24"/>
        </w:rPr>
      </w:pPr>
      <w:r>
        <w:rPr>
          <w:sz w:val="24"/>
        </w:rPr>
        <w:t>100 % повышение профессиональной компетентности педагогических работников в области применения ИКТ-технологий,</w:t>
      </w:r>
      <w:r>
        <w:rPr>
          <w:spacing w:val="1"/>
          <w:sz w:val="24"/>
        </w:rPr>
        <w:t xml:space="preserve"> </w:t>
      </w:r>
      <w:r>
        <w:rPr>
          <w:sz w:val="24"/>
        </w:rPr>
        <w:t>мультимедийной</w:t>
      </w:r>
      <w:r>
        <w:rPr>
          <w:spacing w:val="4"/>
          <w:sz w:val="24"/>
        </w:rPr>
        <w:t xml:space="preserve"> </w:t>
      </w:r>
      <w:r>
        <w:rPr>
          <w:sz w:val="24"/>
        </w:rPr>
        <w:t>и</w:t>
      </w:r>
      <w:r>
        <w:rPr>
          <w:spacing w:val="-2"/>
          <w:sz w:val="24"/>
        </w:rPr>
        <w:t xml:space="preserve"> </w:t>
      </w:r>
      <w:r>
        <w:rPr>
          <w:sz w:val="24"/>
        </w:rPr>
        <w:t>компьютерной техники</w:t>
      </w:r>
      <w:r>
        <w:rPr>
          <w:spacing w:val="4"/>
          <w:sz w:val="24"/>
        </w:rPr>
        <w:t xml:space="preserve"> </w:t>
      </w:r>
      <w:r>
        <w:rPr>
          <w:sz w:val="24"/>
        </w:rPr>
        <w:t>в</w:t>
      </w:r>
      <w:r>
        <w:rPr>
          <w:spacing w:val="-1"/>
          <w:sz w:val="24"/>
        </w:rPr>
        <w:t xml:space="preserve"> </w:t>
      </w:r>
      <w:r>
        <w:rPr>
          <w:sz w:val="24"/>
        </w:rPr>
        <w:t>образовательной</w:t>
      </w:r>
      <w:r>
        <w:rPr>
          <w:spacing w:val="4"/>
          <w:sz w:val="24"/>
        </w:rPr>
        <w:t xml:space="preserve"> </w:t>
      </w:r>
      <w:r>
        <w:rPr>
          <w:sz w:val="24"/>
        </w:rPr>
        <w:t>деятельности;</w:t>
      </w:r>
    </w:p>
    <w:p w14:paraId="5E9E796D" w14:textId="0B964F4E" w:rsidR="00927B14" w:rsidRDefault="00000000">
      <w:pPr>
        <w:pStyle w:val="a6"/>
        <w:numPr>
          <w:ilvl w:val="0"/>
          <w:numId w:val="11"/>
        </w:numPr>
        <w:tabs>
          <w:tab w:val="left" w:pos="2305"/>
        </w:tabs>
        <w:spacing w:before="2" w:line="317" w:lineRule="exact"/>
        <w:ind w:left="2304" w:hanging="534"/>
        <w:jc w:val="both"/>
        <w:rPr>
          <w:sz w:val="24"/>
        </w:rPr>
      </w:pPr>
      <w:r>
        <w:rPr>
          <w:sz w:val="24"/>
        </w:rPr>
        <w:t>включение</w:t>
      </w:r>
      <w:r>
        <w:rPr>
          <w:spacing w:val="-2"/>
          <w:sz w:val="24"/>
        </w:rPr>
        <w:t xml:space="preserve"> </w:t>
      </w:r>
      <w:r>
        <w:rPr>
          <w:sz w:val="24"/>
        </w:rPr>
        <w:t>административных</w:t>
      </w:r>
      <w:r>
        <w:rPr>
          <w:spacing w:val="-5"/>
          <w:sz w:val="24"/>
        </w:rPr>
        <w:t xml:space="preserve"> </w:t>
      </w:r>
      <w:r>
        <w:rPr>
          <w:sz w:val="24"/>
        </w:rPr>
        <w:t>и учебных</w:t>
      </w:r>
      <w:r>
        <w:rPr>
          <w:spacing w:val="-5"/>
          <w:sz w:val="24"/>
        </w:rPr>
        <w:t xml:space="preserve"> </w:t>
      </w:r>
      <w:r>
        <w:rPr>
          <w:sz w:val="24"/>
        </w:rPr>
        <w:t>кабинетов</w:t>
      </w:r>
      <w:r>
        <w:rPr>
          <w:spacing w:val="-2"/>
          <w:sz w:val="24"/>
        </w:rPr>
        <w:t xml:space="preserve"> </w:t>
      </w:r>
      <w:r>
        <w:rPr>
          <w:sz w:val="24"/>
        </w:rPr>
        <w:t>в единую</w:t>
      </w:r>
      <w:r w:rsidR="00950562">
        <w:rPr>
          <w:sz w:val="24"/>
        </w:rPr>
        <w:t xml:space="preserve"> </w:t>
      </w:r>
      <w:r>
        <w:rPr>
          <w:sz w:val="24"/>
        </w:rPr>
        <w:t>локальную</w:t>
      </w:r>
      <w:r>
        <w:rPr>
          <w:spacing w:val="-1"/>
          <w:sz w:val="24"/>
        </w:rPr>
        <w:t xml:space="preserve"> </w:t>
      </w:r>
      <w:r>
        <w:rPr>
          <w:sz w:val="24"/>
        </w:rPr>
        <w:t>сеть</w:t>
      </w:r>
      <w:r>
        <w:rPr>
          <w:spacing w:val="1"/>
          <w:sz w:val="24"/>
        </w:rPr>
        <w:t xml:space="preserve"> </w:t>
      </w:r>
      <w:r>
        <w:rPr>
          <w:sz w:val="24"/>
        </w:rPr>
        <w:t>с</w:t>
      </w:r>
      <w:r>
        <w:rPr>
          <w:spacing w:val="-1"/>
          <w:sz w:val="24"/>
        </w:rPr>
        <w:t xml:space="preserve"> </w:t>
      </w:r>
      <w:r>
        <w:rPr>
          <w:sz w:val="24"/>
        </w:rPr>
        <w:t>выходом</w:t>
      </w:r>
      <w:r>
        <w:rPr>
          <w:spacing w:val="2"/>
          <w:sz w:val="24"/>
        </w:rPr>
        <w:t xml:space="preserve"> </w:t>
      </w:r>
      <w:r>
        <w:rPr>
          <w:sz w:val="24"/>
        </w:rPr>
        <w:t>в</w:t>
      </w:r>
      <w:r>
        <w:rPr>
          <w:spacing w:val="7"/>
          <w:sz w:val="24"/>
        </w:rPr>
        <w:t xml:space="preserve"> </w:t>
      </w:r>
      <w:r>
        <w:rPr>
          <w:sz w:val="24"/>
        </w:rPr>
        <w:t>Интернет;</w:t>
      </w:r>
    </w:p>
    <w:p w14:paraId="00A52F01" w14:textId="1D2D52EB" w:rsidR="00927B14" w:rsidRDefault="00000000">
      <w:pPr>
        <w:pStyle w:val="a6"/>
        <w:numPr>
          <w:ilvl w:val="1"/>
          <w:numId w:val="11"/>
        </w:numPr>
        <w:tabs>
          <w:tab w:val="left" w:pos="3011"/>
        </w:tabs>
        <w:spacing w:before="3" w:line="232" w:lineRule="auto"/>
        <w:ind w:right="1271" w:firstLine="705"/>
        <w:jc w:val="both"/>
        <w:rPr>
          <w:sz w:val="24"/>
        </w:rPr>
      </w:pPr>
      <w:r>
        <w:rPr>
          <w:sz w:val="24"/>
        </w:rPr>
        <w:t>отражение</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информатизации</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(использование</w:t>
      </w:r>
      <w:r>
        <w:rPr>
          <w:spacing w:val="1"/>
          <w:sz w:val="24"/>
        </w:rPr>
        <w:t xml:space="preserve"> </w:t>
      </w:r>
      <w:r>
        <w:rPr>
          <w:sz w:val="24"/>
        </w:rPr>
        <w:t>в</w:t>
      </w:r>
      <w:r>
        <w:rPr>
          <w:spacing w:val="1"/>
          <w:sz w:val="24"/>
        </w:rPr>
        <w:t xml:space="preserve"> </w:t>
      </w:r>
      <w:r>
        <w:rPr>
          <w:spacing w:val="-1"/>
          <w:sz w:val="24"/>
        </w:rPr>
        <w:t xml:space="preserve">образовательной деятельности ИКТ-технологий; мультимедийной </w:t>
      </w:r>
      <w:r>
        <w:rPr>
          <w:sz w:val="24"/>
        </w:rPr>
        <w:t>техники; ЭОР, электронных учебников; образовательных ресурсов</w:t>
      </w:r>
      <w:r>
        <w:rPr>
          <w:spacing w:val="1"/>
          <w:sz w:val="24"/>
        </w:rPr>
        <w:t xml:space="preserve"> </w:t>
      </w:r>
      <w:r>
        <w:rPr>
          <w:sz w:val="24"/>
        </w:rPr>
        <w:t>сети</w:t>
      </w:r>
      <w:r w:rsidR="00950562">
        <w:rPr>
          <w:sz w:val="24"/>
        </w:rPr>
        <w:t xml:space="preserve"> </w:t>
      </w:r>
      <w:r>
        <w:rPr>
          <w:sz w:val="24"/>
        </w:rPr>
        <w:t>Интернет;</w:t>
      </w:r>
      <w:r>
        <w:rPr>
          <w:spacing w:val="-2"/>
          <w:sz w:val="24"/>
        </w:rPr>
        <w:t xml:space="preserve"> </w:t>
      </w:r>
      <w:r>
        <w:rPr>
          <w:sz w:val="24"/>
        </w:rPr>
        <w:t>создание</w:t>
      </w:r>
      <w:r>
        <w:rPr>
          <w:spacing w:val="1"/>
          <w:sz w:val="24"/>
        </w:rPr>
        <w:t xml:space="preserve"> </w:t>
      </w:r>
      <w:r>
        <w:rPr>
          <w:sz w:val="24"/>
        </w:rPr>
        <w:t>методического</w:t>
      </w:r>
      <w:r>
        <w:rPr>
          <w:spacing w:val="8"/>
          <w:sz w:val="24"/>
        </w:rPr>
        <w:t xml:space="preserve"> </w:t>
      </w:r>
      <w:r>
        <w:rPr>
          <w:sz w:val="24"/>
        </w:rPr>
        <w:t>и</w:t>
      </w:r>
      <w:r>
        <w:rPr>
          <w:spacing w:val="-3"/>
          <w:sz w:val="24"/>
        </w:rPr>
        <w:t xml:space="preserve"> </w:t>
      </w:r>
      <w:r>
        <w:rPr>
          <w:sz w:val="24"/>
        </w:rPr>
        <w:t>дидактического</w:t>
      </w:r>
      <w:r>
        <w:rPr>
          <w:spacing w:val="3"/>
          <w:sz w:val="24"/>
        </w:rPr>
        <w:t xml:space="preserve"> </w:t>
      </w:r>
      <w:r>
        <w:rPr>
          <w:sz w:val="24"/>
        </w:rPr>
        <w:t>обеспечения</w:t>
      </w:r>
      <w:r>
        <w:rPr>
          <w:spacing w:val="-3"/>
          <w:sz w:val="24"/>
        </w:rPr>
        <w:t xml:space="preserve"> </w:t>
      </w:r>
      <w:r>
        <w:rPr>
          <w:sz w:val="24"/>
        </w:rPr>
        <w:t>образовательной</w:t>
      </w:r>
      <w:r>
        <w:rPr>
          <w:spacing w:val="3"/>
          <w:sz w:val="24"/>
        </w:rPr>
        <w:t xml:space="preserve"> </w:t>
      </w:r>
      <w:r>
        <w:rPr>
          <w:sz w:val="24"/>
        </w:rPr>
        <w:t>деятельности).</w:t>
      </w:r>
    </w:p>
    <w:p w14:paraId="5C08FC1F" w14:textId="77777777" w:rsidR="00927B14" w:rsidRDefault="00000000">
      <w:pPr>
        <w:pStyle w:val="a3"/>
        <w:spacing w:line="242" w:lineRule="auto"/>
        <w:ind w:left="1493" w:right="1270" w:firstLine="705"/>
        <w:jc w:val="both"/>
      </w:pPr>
      <w:r>
        <w:rPr>
          <w:spacing w:val="-1"/>
        </w:rPr>
        <w:t xml:space="preserve">В образовательной деятельности образовательного учреждения </w:t>
      </w:r>
      <w:r>
        <w:t>эффективно используются информационно-коммуникационные</w:t>
      </w:r>
      <w:r>
        <w:rPr>
          <w:spacing w:val="1"/>
        </w:rPr>
        <w:t xml:space="preserve"> </w:t>
      </w:r>
      <w:r>
        <w:t>технологии.</w:t>
      </w:r>
      <w:r>
        <w:rPr>
          <w:spacing w:val="5"/>
        </w:rPr>
        <w:t xml:space="preserve"> </w:t>
      </w:r>
      <w:r>
        <w:t>Они</w:t>
      </w:r>
      <w:r>
        <w:rPr>
          <w:spacing w:val="-2"/>
        </w:rPr>
        <w:t xml:space="preserve"> </w:t>
      </w:r>
      <w:r>
        <w:t>помогают</w:t>
      </w:r>
      <w:r>
        <w:rPr>
          <w:spacing w:val="2"/>
        </w:rPr>
        <w:t xml:space="preserve"> </w:t>
      </w:r>
      <w:r>
        <w:t>в</w:t>
      </w:r>
      <w:r>
        <w:rPr>
          <w:spacing w:val="-1"/>
        </w:rPr>
        <w:t xml:space="preserve"> </w:t>
      </w:r>
      <w:r>
        <w:t>решении</w:t>
      </w:r>
    </w:p>
    <w:p w14:paraId="5FBD2B65" w14:textId="77777777" w:rsidR="00927B14" w:rsidRDefault="00000000">
      <w:pPr>
        <w:pStyle w:val="a3"/>
        <w:ind w:left="1493" w:right="1261" w:firstLine="225"/>
        <w:jc w:val="both"/>
      </w:pPr>
      <w:r>
        <w:t>проблемы управления информационными потоками,</w:t>
      </w:r>
      <w:r>
        <w:rPr>
          <w:spacing w:val="1"/>
        </w:rPr>
        <w:t xml:space="preserve"> </w:t>
      </w:r>
      <w:r>
        <w:t>распадающейся на целый</w:t>
      </w:r>
      <w:r>
        <w:rPr>
          <w:spacing w:val="1"/>
        </w:rPr>
        <w:t xml:space="preserve"> </w:t>
      </w:r>
      <w:r>
        <w:t>ряд задач как технического,</w:t>
      </w:r>
      <w:r>
        <w:rPr>
          <w:spacing w:val="1"/>
        </w:rPr>
        <w:t xml:space="preserve"> </w:t>
      </w:r>
      <w:r>
        <w:t>так и нравственно-</w:t>
      </w:r>
      <w:r>
        <w:rPr>
          <w:spacing w:val="1"/>
        </w:rPr>
        <w:t xml:space="preserve"> </w:t>
      </w:r>
      <w:r>
        <w:t>педагогического</w:t>
      </w:r>
      <w:r>
        <w:rPr>
          <w:spacing w:val="1"/>
        </w:rPr>
        <w:t xml:space="preserve"> </w:t>
      </w:r>
      <w:r>
        <w:t>свойства:</w:t>
      </w:r>
      <w:r>
        <w:rPr>
          <w:spacing w:val="1"/>
        </w:rPr>
        <w:t xml:space="preserve"> </w:t>
      </w:r>
      <w:r>
        <w:t>обеспечение</w:t>
      </w:r>
      <w:r>
        <w:rPr>
          <w:spacing w:val="1"/>
        </w:rPr>
        <w:t xml:space="preserve"> </w:t>
      </w:r>
      <w:r>
        <w:t>надежной</w:t>
      </w:r>
      <w:r>
        <w:rPr>
          <w:spacing w:val="1"/>
        </w:rPr>
        <w:t xml:space="preserve"> </w:t>
      </w:r>
      <w:r>
        <w:t>защиты</w:t>
      </w:r>
      <w:r>
        <w:rPr>
          <w:spacing w:val="1"/>
        </w:rPr>
        <w:t xml:space="preserve"> </w:t>
      </w:r>
      <w:r>
        <w:t>информации,</w:t>
      </w:r>
      <w:r>
        <w:rPr>
          <w:spacing w:val="1"/>
        </w:rPr>
        <w:t xml:space="preserve"> </w:t>
      </w:r>
      <w:r>
        <w:t>определение</w:t>
      </w:r>
      <w:r>
        <w:rPr>
          <w:spacing w:val="1"/>
        </w:rPr>
        <w:t xml:space="preserve"> </w:t>
      </w:r>
      <w:r>
        <w:t>круга</w:t>
      </w:r>
      <w:r>
        <w:rPr>
          <w:spacing w:val="1"/>
        </w:rPr>
        <w:t xml:space="preserve"> </w:t>
      </w:r>
      <w:r>
        <w:t>ее</w:t>
      </w:r>
      <w:r>
        <w:rPr>
          <w:spacing w:val="1"/>
        </w:rPr>
        <w:t xml:space="preserve"> </w:t>
      </w:r>
      <w:r>
        <w:t>потребителей,</w:t>
      </w:r>
      <w:r>
        <w:rPr>
          <w:spacing w:val="1"/>
        </w:rPr>
        <w:t xml:space="preserve"> </w:t>
      </w:r>
      <w:r>
        <w:t>структурирование</w:t>
      </w:r>
      <w:r>
        <w:rPr>
          <w:spacing w:val="1"/>
        </w:rPr>
        <w:t xml:space="preserve"> </w:t>
      </w:r>
      <w:r>
        <w:t>информации</w:t>
      </w:r>
      <w:r>
        <w:rPr>
          <w:spacing w:val="1"/>
        </w:rPr>
        <w:t xml:space="preserve"> </w:t>
      </w:r>
      <w:r>
        <w:t>таким образом, чтобы каждый</w:t>
      </w:r>
      <w:r>
        <w:rPr>
          <w:spacing w:val="1"/>
        </w:rPr>
        <w:t xml:space="preserve"> </w:t>
      </w:r>
      <w:r>
        <w:t>пользователь</w:t>
      </w:r>
      <w:r>
        <w:rPr>
          <w:spacing w:val="1"/>
        </w:rPr>
        <w:t xml:space="preserve"> </w:t>
      </w:r>
      <w:r>
        <w:t>(педагог,</w:t>
      </w:r>
      <w:r>
        <w:rPr>
          <w:spacing w:val="60"/>
        </w:rPr>
        <w:t xml:space="preserve"> </w:t>
      </w:r>
      <w:r>
        <w:t>психолог, администратор и т. д.) имел доступ к ней в пределах</w:t>
      </w:r>
      <w:r>
        <w:rPr>
          <w:spacing w:val="1"/>
        </w:rPr>
        <w:t xml:space="preserve"> </w:t>
      </w:r>
      <w:r>
        <w:t>своей</w:t>
      </w:r>
      <w:r>
        <w:rPr>
          <w:spacing w:val="-3"/>
        </w:rPr>
        <w:t xml:space="preserve"> </w:t>
      </w:r>
      <w:r>
        <w:t>компетенции.</w:t>
      </w:r>
    </w:p>
    <w:p w14:paraId="7736A9D7" w14:textId="77777777" w:rsidR="00927B14" w:rsidRDefault="00000000">
      <w:pPr>
        <w:pStyle w:val="a3"/>
        <w:spacing w:before="77" w:line="237" w:lineRule="auto"/>
        <w:ind w:left="1493" w:right="1278" w:firstLine="225"/>
        <w:jc w:val="both"/>
      </w:pPr>
      <w:r>
        <w:t>Обеспечена</w:t>
      </w:r>
      <w:r>
        <w:rPr>
          <w:spacing w:val="1"/>
        </w:rPr>
        <w:t xml:space="preserve"> </w:t>
      </w:r>
      <w:r>
        <w:t>возможность</w:t>
      </w:r>
      <w:r>
        <w:rPr>
          <w:spacing w:val="1"/>
        </w:rPr>
        <w:t xml:space="preserve"> </w:t>
      </w:r>
      <w:r>
        <w:t>проведения</w:t>
      </w:r>
      <w:r>
        <w:rPr>
          <w:spacing w:val="1"/>
        </w:rPr>
        <w:t xml:space="preserve"> </w:t>
      </w:r>
      <w:r>
        <w:t>массовых</w:t>
      </w:r>
      <w:r>
        <w:rPr>
          <w:spacing w:val="1"/>
        </w:rPr>
        <w:t xml:space="preserve"> </w:t>
      </w:r>
      <w:r>
        <w:t>мероприятий,</w:t>
      </w:r>
      <w:r>
        <w:rPr>
          <w:spacing w:val="1"/>
        </w:rPr>
        <w:t xml:space="preserve"> </w:t>
      </w:r>
      <w:r>
        <w:t>собраний,</w:t>
      </w:r>
      <w:r>
        <w:rPr>
          <w:spacing w:val="1"/>
        </w:rPr>
        <w:t xml:space="preserve"> </w:t>
      </w:r>
      <w:r>
        <w:t>представлений;</w:t>
      </w:r>
      <w:r>
        <w:rPr>
          <w:spacing w:val="1"/>
        </w:rPr>
        <w:t xml:space="preserve"> </w:t>
      </w:r>
      <w:r>
        <w:t>досуга</w:t>
      </w:r>
      <w:r>
        <w:rPr>
          <w:spacing w:val="1"/>
        </w:rPr>
        <w:t xml:space="preserve"> </w:t>
      </w:r>
      <w:r>
        <w:t>и</w:t>
      </w:r>
      <w:r>
        <w:rPr>
          <w:spacing w:val="1"/>
        </w:rPr>
        <w:t xml:space="preserve"> </w:t>
      </w:r>
      <w:r>
        <w:t>общения</w:t>
      </w:r>
      <w:r>
        <w:rPr>
          <w:spacing w:val="1"/>
        </w:rPr>
        <w:t xml:space="preserve"> </w:t>
      </w:r>
      <w:r>
        <w:t>обучающихся</w:t>
      </w:r>
      <w:r>
        <w:rPr>
          <w:spacing w:val="1"/>
        </w:rPr>
        <w:t xml:space="preserve"> </w:t>
      </w:r>
      <w:r>
        <w:t>с</w:t>
      </w:r>
      <w:r>
        <w:rPr>
          <w:spacing w:val="1"/>
        </w:rPr>
        <w:t xml:space="preserve"> </w:t>
      </w:r>
      <w:r>
        <w:t>возможностью</w:t>
      </w:r>
      <w:r>
        <w:rPr>
          <w:spacing w:val="1"/>
        </w:rPr>
        <w:t xml:space="preserve"> </w:t>
      </w:r>
      <w:r>
        <w:t>для</w:t>
      </w:r>
      <w:r>
        <w:rPr>
          <w:spacing w:val="-3"/>
        </w:rPr>
        <w:t xml:space="preserve"> </w:t>
      </w:r>
      <w:r>
        <w:t>массового</w:t>
      </w:r>
      <w:r>
        <w:rPr>
          <w:spacing w:val="-2"/>
        </w:rPr>
        <w:t xml:space="preserve"> </w:t>
      </w:r>
      <w:r>
        <w:t>просмотра</w:t>
      </w:r>
      <w:r>
        <w:rPr>
          <w:spacing w:val="-3"/>
        </w:rPr>
        <w:t xml:space="preserve"> </w:t>
      </w:r>
      <w:r>
        <w:t>кино-видео-материалов.</w:t>
      </w:r>
    </w:p>
    <w:p w14:paraId="071E8961" w14:textId="77777777" w:rsidR="00927B14" w:rsidRDefault="00927B14">
      <w:pPr>
        <w:spacing w:line="237" w:lineRule="auto"/>
        <w:jc w:val="both"/>
        <w:sectPr w:rsidR="00927B14" w:rsidSect="00232226">
          <w:footerReference w:type="default" r:id="rId632"/>
          <w:pgSz w:w="16840" w:h="11910" w:orient="landscape"/>
          <w:pgMar w:top="1040" w:right="140" w:bottom="760" w:left="0" w:header="0" w:footer="576" w:gutter="0"/>
          <w:cols w:space="720"/>
        </w:sectPr>
      </w:pPr>
    </w:p>
    <w:p w14:paraId="398913D9" w14:textId="77777777" w:rsidR="00927B14" w:rsidRDefault="00000000">
      <w:pPr>
        <w:pStyle w:val="a3"/>
        <w:spacing w:before="76"/>
        <w:ind w:left="1493"/>
        <w:jc w:val="both"/>
      </w:pPr>
      <w:r>
        <w:lastRenderedPageBreak/>
        <w:t>доступ</w:t>
      </w:r>
      <w:r>
        <w:rPr>
          <w:spacing w:val="-3"/>
        </w:rPr>
        <w:t xml:space="preserve"> </w:t>
      </w:r>
      <w:r>
        <w:t>педагогических</w:t>
      </w:r>
      <w:r>
        <w:rPr>
          <w:spacing w:val="-5"/>
        </w:rPr>
        <w:t xml:space="preserve"> </w:t>
      </w:r>
      <w:r>
        <w:t>работников</w:t>
      </w:r>
      <w:r>
        <w:rPr>
          <w:spacing w:val="-5"/>
        </w:rPr>
        <w:t xml:space="preserve"> </w:t>
      </w:r>
      <w:r>
        <w:t>обеспечен</w:t>
      </w:r>
      <w:r>
        <w:rPr>
          <w:spacing w:val="-2"/>
        </w:rPr>
        <w:t xml:space="preserve"> </w:t>
      </w:r>
      <w:r>
        <w:t>из</w:t>
      </w:r>
      <w:r>
        <w:rPr>
          <w:spacing w:val="-2"/>
        </w:rPr>
        <w:t xml:space="preserve"> </w:t>
      </w:r>
      <w:r>
        <w:t>любого</w:t>
      </w:r>
      <w:r>
        <w:rPr>
          <w:spacing w:val="2"/>
        </w:rPr>
        <w:t xml:space="preserve"> </w:t>
      </w:r>
      <w:r>
        <w:t>учебного</w:t>
      </w:r>
      <w:r>
        <w:rPr>
          <w:spacing w:val="-8"/>
        </w:rPr>
        <w:t xml:space="preserve"> </w:t>
      </w:r>
      <w:r>
        <w:t>или</w:t>
      </w:r>
      <w:r>
        <w:rPr>
          <w:spacing w:val="-1"/>
        </w:rPr>
        <w:t xml:space="preserve"> </w:t>
      </w:r>
      <w:r>
        <w:t>административного</w:t>
      </w:r>
      <w:r>
        <w:rPr>
          <w:spacing w:val="-6"/>
        </w:rPr>
        <w:t xml:space="preserve"> </w:t>
      </w:r>
      <w:r>
        <w:t>кабинета.</w:t>
      </w:r>
    </w:p>
    <w:p w14:paraId="5ACB3BDB" w14:textId="77777777" w:rsidR="00927B14" w:rsidRDefault="00000000">
      <w:pPr>
        <w:pStyle w:val="2"/>
        <w:spacing w:before="7"/>
        <w:ind w:left="2198"/>
        <w:jc w:val="both"/>
        <w:rPr>
          <w:b w:val="0"/>
        </w:rPr>
      </w:pPr>
      <w:bookmarkStart w:id="56" w:name="Учебно-методическое_и_информационное_осн"/>
      <w:bookmarkEnd w:id="56"/>
      <w:r>
        <w:t>Учебно-методическое</w:t>
      </w:r>
      <w:r>
        <w:rPr>
          <w:spacing w:val="-4"/>
        </w:rPr>
        <w:t xml:space="preserve"> </w:t>
      </w:r>
      <w:r>
        <w:t>и</w:t>
      </w:r>
      <w:r>
        <w:rPr>
          <w:spacing w:val="-2"/>
        </w:rPr>
        <w:t xml:space="preserve"> </w:t>
      </w:r>
      <w:r>
        <w:t>информационное</w:t>
      </w:r>
      <w:r>
        <w:rPr>
          <w:spacing w:val="-3"/>
        </w:rPr>
        <w:t xml:space="preserve"> </w:t>
      </w:r>
      <w:r>
        <w:t>оснащение</w:t>
      </w:r>
      <w:r>
        <w:rPr>
          <w:spacing w:val="-3"/>
        </w:rPr>
        <w:t xml:space="preserve"> </w:t>
      </w:r>
      <w:r>
        <w:t>образовательного</w:t>
      </w:r>
      <w:r>
        <w:rPr>
          <w:spacing w:val="-6"/>
        </w:rPr>
        <w:t xml:space="preserve"> </w:t>
      </w:r>
      <w:r>
        <w:t>процесса</w:t>
      </w:r>
      <w:r>
        <w:rPr>
          <w:spacing w:val="-2"/>
        </w:rPr>
        <w:t xml:space="preserve"> </w:t>
      </w:r>
      <w:r>
        <w:t>обеспечивает</w:t>
      </w:r>
      <w:r>
        <w:rPr>
          <w:spacing w:val="-5"/>
        </w:rPr>
        <w:t xml:space="preserve"> </w:t>
      </w:r>
      <w:r>
        <w:t>возможность</w:t>
      </w:r>
      <w:r>
        <w:rPr>
          <w:b w:val="0"/>
        </w:rPr>
        <w:t>:</w:t>
      </w:r>
    </w:p>
    <w:p w14:paraId="41C41A19" w14:textId="77777777" w:rsidR="00927B14" w:rsidRDefault="00000000">
      <w:pPr>
        <w:pStyle w:val="a6"/>
        <w:numPr>
          <w:ilvl w:val="0"/>
          <w:numId w:val="10"/>
        </w:numPr>
        <w:tabs>
          <w:tab w:val="left" w:pos="2589"/>
        </w:tabs>
        <w:spacing w:before="8" w:line="232" w:lineRule="auto"/>
        <w:ind w:right="2078" w:firstLine="705"/>
        <w:jc w:val="both"/>
        <w:rPr>
          <w:sz w:val="24"/>
        </w:rPr>
      </w:pPr>
      <w:r>
        <w:rPr>
          <w:sz w:val="24"/>
        </w:rPr>
        <w:t>реализации индивидуальных образовательных планов обучающихся,</w:t>
      </w:r>
      <w:r>
        <w:rPr>
          <w:spacing w:val="1"/>
          <w:sz w:val="24"/>
        </w:rPr>
        <w:t xml:space="preserve"> </w:t>
      </w:r>
      <w:r>
        <w:rPr>
          <w:sz w:val="24"/>
        </w:rPr>
        <w:t>осуществления</w:t>
      </w:r>
      <w:r>
        <w:rPr>
          <w:spacing w:val="1"/>
          <w:sz w:val="24"/>
        </w:rPr>
        <w:t xml:space="preserve"> </w:t>
      </w:r>
      <w:r>
        <w:rPr>
          <w:sz w:val="24"/>
        </w:rPr>
        <w:t>их</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2"/>
          <w:sz w:val="24"/>
        </w:rPr>
        <w:t xml:space="preserve"> </w:t>
      </w:r>
      <w:r>
        <w:rPr>
          <w:sz w:val="24"/>
        </w:rPr>
        <w:t>деятельности;</w:t>
      </w:r>
    </w:p>
    <w:p w14:paraId="1B2A0D3F" w14:textId="77777777" w:rsidR="00927B14" w:rsidRDefault="00000000">
      <w:pPr>
        <w:pStyle w:val="a6"/>
        <w:numPr>
          <w:ilvl w:val="0"/>
          <w:numId w:val="10"/>
        </w:numPr>
        <w:tabs>
          <w:tab w:val="left" w:pos="2589"/>
        </w:tabs>
        <w:spacing w:before="6" w:line="235" w:lineRule="auto"/>
        <w:ind w:right="1262" w:firstLine="705"/>
        <w:jc w:val="both"/>
        <w:rPr>
          <w:sz w:val="24"/>
        </w:rPr>
      </w:pPr>
      <w:r>
        <w:rPr>
          <w:sz w:val="24"/>
        </w:rPr>
        <w:t>ввода</w:t>
      </w:r>
      <w:r>
        <w:rPr>
          <w:spacing w:val="1"/>
          <w:sz w:val="24"/>
        </w:rPr>
        <w:t xml:space="preserve"> </w:t>
      </w:r>
      <w:r>
        <w:rPr>
          <w:sz w:val="24"/>
        </w:rPr>
        <w:t>русского</w:t>
      </w:r>
      <w:r>
        <w:rPr>
          <w:spacing w:val="1"/>
          <w:sz w:val="24"/>
        </w:rPr>
        <w:t xml:space="preserve"> </w:t>
      </w:r>
      <w:r>
        <w:rPr>
          <w:sz w:val="24"/>
        </w:rPr>
        <w:t>и</w:t>
      </w:r>
      <w:r>
        <w:rPr>
          <w:spacing w:val="1"/>
          <w:sz w:val="24"/>
        </w:rPr>
        <w:t xml:space="preserve"> </w:t>
      </w:r>
      <w:r>
        <w:rPr>
          <w:sz w:val="24"/>
        </w:rPr>
        <w:t>иноязычного</w:t>
      </w:r>
      <w:r>
        <w:rPr>
          <w:spacing w:val="1"/>
          <w:sz w:val="24"/>
        </w:rPr>
        <w:t xml:space="preserve"> </w:t>
      </w:r>
      <w:r>
        <w:rPr>
          <w:sz w:val="24"/>
        </w:rPr>
        <w:t>текста,</w:t>
      </w:r>
      <w:r>
        <w:rPr>
          <w:spacing w:val="1"/>
          <w:sz w:val="24"/>
        </w:rPr>
        <w:t xml:space="preserve"> </w:t>
      </w:r>
      <w:r>
        <w:rPr>
          <w:sz w:val="24"/>
        </w:rPr>
        <w:t>распознавания сканированного</w:t>
      </w:r>
      <w:r>
        <w:rPr>
          <w:spacing w:val="1"/>
          <w:sz w:val="24"/>
        </w:rPr>
        <w:t xml:space="preserve"> </w:t>
      </w:r>
      <w:r>
        <w:rPr>
          <w:sz w:val="24"/>
        </w:rPr>
        <w:t>текста;</w:t>
      </w:r>
      <w:r>
        <w:rPr>
          <w:spacing w:val="1"/>
          <w:sz w:val="24"/>
        </w:rPr>
        <w:t xml:space="preserve"> </w:t>
      </w:r>
      <w:r>
        <w:rPr>
          <w:sz w:val="24"/>
        </w:rPr>
        <w:t>создания</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расшифровки</w:t>
      </w:r>
      <w:r>
        <w:rPr>
          <w:spacing w:val="1"/>
          <w:sz w:val="24"/>
        </w:rPr>
        <w:t xml:space="preserve"> </w:t>
      </w:r>
      <w:r>
        <w:rPr>
          <w:spacing w:val="-1"/>
          <w:sz w:val="24"/>
        </w:rPr>
        <w:t xml:space="preserve">аудиозаписи; использования средств орфографического и синтаксического </w:t>
      </w:r>
      <w:r>
        <w:rPr>
          <w:sz w:val="24"/>
        </w:rPr>
        <w:t>контроля русского текста и текста на иностранном языке;</w:t>
      </w:r>
      <w:r>
        <w:rPr>
          <w:spacing w:val="1"/>
          <w:sz w:val="24"/>
        </w:rPr>
        <w:t xml:space="preserve"> </w:t>
      </w:r>
      <w:r>
        <w:rPr>
          <w:sz w:val="24"/>
        </w:rPr>
        <w:t>редактирования</w:t>
      </w:r>
      <w:r>
        <w:rPr>
          <w:spacing w:val="-2"/>
          <w:sz w:val="24"/>
        </w:rPr>
        <w:t xml:space="preserve"> </w:t>
      </w:r>
      <w:r>
        <w:rPr>
          <w:sz w:val="24"/>
        </w:rPr>
        <w:t>и</w:t>
      </w:r>
      <w:r>
        <w:rPr>
          <w:spacing w:val="3"/>
          <w:sz w:val="24"/>
        </w:rPr>
        <w:t xml:space="preserve"> </w:t>
      </w:r>
      <w:r>
        <w:rPr>
          <w:sz w:val="24"/>
        </w:rPr>
        <w:t>структурирования</w:t>
      </w:r>
      <w:r>
        <w:rPr>
          <w:spacing w:val="4"/>
          <w:sz w:val="24"/>
        </w:rPr>
        <w:t xml:space="preserve"> </w:t>
      </w:r>
      <w:r>
        <w:rPr>
          <w:sz w:val="24"/>
        </w:rPr>
        <w:t>текста</w:t>
      </w:r>
      <w:r>
        <w:rPr>
          <w:spacing w:val="2"/>
          <w:sz w:val="24"/>
        </w:rPr>
        <w:t xml:space="preserve"> </w:t>
      </w:r>
      <w:r>
        <w:rPr>
          <w:sz w:val="24"/>
        </w:rPr>
        <w:t>средствами</w:t>
      </w:r>
      <w:r>
        <w:rPr>
          <w:spacing w:val="3"/>
          <w:sz w:val="24"/>
        </w:rPr>
        <w:t xml:space="preserve"> </w:t>
      </w:r>
      <w:r>
        <w:rPr>
          <w:sz w:val="24"/>
        </w:rPr>
        <w:t>текстового</w:t>
      </w:r>
      <w:r>
        <w:rPr>
          <w:spacing w:val="2"/>
          <w:sz w:val="24"/>
        </w:rPr>
        <w:t xml:space="preserve"> </w:t>
      </w:r>
      <w:r>
        <w:rPr>
          <w:sz w:val="24"/>
        </w:rPr>
        <w:t>редактора;</w:t>
      </w:r>
    </w:p>
    <w:p w14:paraId="374AED66" w14:textId="77777777" w:rsidR="00927B14" w:rsidRDefault="00000000">
      <w:pPr>
        <w:pStyle w:val="a6"/>
        <w:numPr>
          <w:ilvl w:val="0"/>
          <w:numId w:val="10"/>
        </w:numPr>
        <w:tabs>
          <w:tab w:val="left" w:pos="2589"/>
        </w:tabs>
        <w:spacing w:before="9" w:line="237" w:lineRule="auto"/>
        <w:ind w:right="1275" w:firstLine="705"/>
        <w:jc w:val="both"/>
        <w:rPr>
          <w:sz w:val="24"/>
        </w:rPr>
      </w:pPr>
      <w:r>
        <w:rPr>
          <w:sz w:val="24"/>
        </w:rPr>
        <w:t>записи и обработки изображения и звука при фиксации явлений в природе и обществе, хода образовательного процесса;</w:t>
      </w:r>
      <w:r>
        <w:rPr>
          <w:spacing w:val="1"/>
          <w:sz w:val="24"/>
        </w:rPr>
        <w:t xml:space="preserve"> </w:t>
      </w:r>
      <w:r>
        <w:rPr>
          <w:spacing w:val="-1"/>
          <w:sz w:val="24"/>
        </w:rPr>
        <w:t>переноса</w:t>
      </w:r>
      <w:r>
        <w:rPr>
          <w:spacing w:val="1"/>
          <w:sz w:val="24"/>
        </w:rPr>
        <w:t xml:space="preserve"> </w:t>
      </w:r>
      <w:r>
        <w:rPr>
          <w:spacing w:val="-1"/>
          <w:sz w:val="24"/>
        </w:rPr>
        <w:t>информации</w:t>
      </w:r>
      <w:r>
        <w:rPr>
          <w:spacing w:val="-2"/>
          <w:sz w:val="24"/>
        </w:rPr>
        <w:t xml:space="preserve"> </w:t>
      </w:r>
      <w:r>
        <w:rPr>
          <w:spacing w:val="-1"/>
          <w:sz w:val="24"/>
        </w:rPr>
        <w:t>с</w:t>
      </w:r>
      <w:r>
        <w:rPr>
          <w:spacing w:val="1"/>
          <w:sz w:val="24"/>
        </w:rPr>
        <w:t xml:space="preserve"> </w:t>
      </w:r>
      <w:r>
        <w:rPr>
          <w:spacing w:val="-1"/>
          <w:sz w:val="24"/>
        </w:rPr>
        <w:t>нецифровых</w:t>
      </w:r>
      <w:r>
        <w:rPr>
          <w:spacing w:val="-3"/>
          <w:sz w:val="24"/>
        </w:rPr>
        <w:t xml:space="preserve"> </w:t>
      </w:r>
      <w:r>
        <w:rPr>
          <w:sz w:val="24"/>
        </w:rPr>
        <w:t>носителей</w:t>
      </w:r>
      <w:r>
        <w:rPr>
          <w:spacing w:val="-2"/>
          <w:sz w:val="24"/>
        </w:rPr>
        <w:t xml:space="preserve"> </w:t>
      </w:r>
      <w:r>
        <w:rPr>
          <w:sz w:val="24"/>
        </w:rPr>
        <w:t>(включая</w:t>
      </w:r>
      <w:r>
        <w:rPr>
          <w:spacing w:val="2"/>
          <w:sz w:val="24"/>
        </w:rPr>
        <w:t xml:space="preserve"> </w:t>
      </w:r>
      <w:r>
        <w:rPr>
          <w:sz w:val="24"/>
        </w:rPr>
        <w:t>трехмерные</w:t>
      </w:r>
      <w:r>
        <w:rPr>
          <w:spacing w:val="4"/>
          <w:sz w:val="24"/>
        </w:rPr>
        <w:t xml:space="preserve"> </w:t>
      </w:r>
      <w:r>
        <w:rPr>
          <w:sz w:val="24"/>
        </w:rPr>
        <w:t>объекты) в</w:t>
      </w:r>
      <w:r>
        <w:rPr>
          <w:spacing w:val="4"/>
          <w:sz w:val="24"/>
        </w:rPr>
        <w:t xml:space="preserve"> </w:t>
      </w:r>
      <w:r>
        <w:rPr>
          <w:sz w:val="24"/>
        </w:rPr>
        <w:t>цифровую среду</w:t>
      </w:r>
      <w:r>
        <w:rPr>
          <w:spacing w:val="-17"/>
          <w:sz w:val="24"/>
        </w:rPr>
        <w:t xml:space="preserve"> </w:t>
      </w:r>
      <w:r>
        <w:rPr>
          <w:sz w:val="24"/>
        </w:rPr>
        <w:t>(сканирование);</w:t>
      </w:r>
    </w:p>
    <w:p w14:paraId="50822EC8" w14:textId="77777777" w:rsidR="00927B14" w:rsidRDefault="00000000">
      <w:pPr>
        <w:pStyle w:val="a6"/>
        <w:numPr>
          <w:ilvl w:val="0"/>
          <w:numId w:val="10"/>
        </w:numPr>
        <w:tabs>
          <w:tab w:val="left" w:pos="2589"/>
        </w:tabs>
        <w:spacing w:line="286" w:lineRule="exact"/>
        <w:ind w:left="2588" w:hanging="391"/>
        <w:jc w:val="both"/>
        <w:rPr>
          <w:sz w:val="24"/>
        </w:rPr>
      </w:pPr>
      <w:r>
        <w:rPr>
          <w:sz w:val="24"/>
        </w:rPr>
        <w:t>выступления</w:t>
      </w:r>
      <w:r>
        <w:rPr>
          <w:spacing w:val="-1"/>
          <w:sz w:val="24"/>
        </w:rPr>
        <w:t xml:space="preserve"> </w:t>
      </w:r>
      <w:r>
        <w:rPr>
          <w:sz w:val="24"/>
        </w:rPr>
        <w:t>с</w:t>
      </w:r>
      <w:r>
        <w:rPr>
          <w:spacing w:val="-3"/>
          <w:sz w:val="24"/>
        </w:rPr>
        <w:t xml:space="preserve"> </w:t>
      </w:r>
      <w:r>
        <w:rPr>
          <w:sz w:val="24"/>
        </w:rPr>
        <w:t>аудио-,</w:t>
      </w:r>
      <w:r>
        <w:rPr>
          <w:spacing w:val="-3"/>
          <w:sz w:val="24"/>
        </w:rPr>
        <w:t xml:space="preserve"> </w:t>
      </w:r>
      <w:r>
        <w:rPr>
          <w:sz w:val="24"/>
        </w:rPr>
        <w:t>видео- и</w:t>
      </w:r>
      <w:r>
        <w:rPr>
          <w:spacing w:val="-5"/>
          <w:sz w:val="24"/>
        </w:rPr>
        <w:t xml:space="preserve"> </w:t>
      </w:r>
      <w:r>
        <w:rPr>
          <w:sz w:val="24"/>
        </w:rPr>
        <w:t>графическим</w:t>
      </w:r>
      <w:r>
        <w:rPr>
          <w:spacing w:val="1"/>
          <w:sz w:val="24"/>
        </w:rPr>
        <w:t xml:space="preserve"> </w:t>
      </w:r>
      <w:r>
        <w:rPr>
          <w:sz w:val="24"/>
        </w:rPr>
        <w:t>экранным</w:t>
      </w:r>
      <w:r>
        <w:rPr>
          <w:spacing w:val="-5"/>
          <w:sz w:val="24"/>
        </w:rPr>
        <w:t xml:space="preserve"> </w:t>
      </w:r>
      <w:r>
        <w:rPr>
          <w:sz w:val="24"/>
        </w:rPr>
        <w:t>сопровождением;</w:t>
      </w:r>
    </w:p>
    <w:p w14:paraId="2D49887F" w14:textId="77777777" w:rsidR="00927B14" w:rsidRDefault="00000000">
      <w:pPr>
        <w:pStyle w:val="a6"/>
        <w:numPr>
          <w:ilvl w:val="0"/>
          <w:numId w:val="10"/>
        </w:numPr>
        <w:tabs>
          <w:tab w:val="left" w:pos="2589"/>
        </w:tabs>
        <w:spacing w:line="291" w:lineRule="exact"/>
        <w:ind w:left="2588" w:hanging="391"/>
        <w:jc w:val="both"/>
        <w:rPr>
          <w:sz w:val="24"/>
        </w:rPr>
      </w:pPr>
      <w:r>
        <w:rPr>
          <w:sz w:val="24"/>
        </w:rPr>
        <w:t>вывода</w:t>
      </w:r>
      <w:r>
        <w:rPr>
          <w:spacing w:val="-6"/>
          <w:sz w:val="24"/>
        </w:rPr>
        <w:t xml:space="preserve"> </w:t>
      </w:r>
      <w:r>
        <w:rPr>
          <w:sz w:val="24"/>
        </w:rPr>
        <w:t>информации</w:t>
      </w:r>
      <w:r>
        <w:rPr>
          <w:spacing w:val="-7"/>
          <w:sz w:val="24"/>
        </w:rPr>
        <w:t xml:space="preserve"> </w:t>
      </w:r>
      <w:r>
        <w:rPr>
          <w:sz w:val="24"/>
        </w:rPr>
        <w:t>на</w:t>
      </w:r>
      <w:r>
        <w:rPr>
          <w:spacing w:val="-2"/>
          <w:sz w:val="24"/>
        </w:rPr>
        <w:t xml:space="preserve"> </w:t>
      </w:r>
      <w:r>
        <w:rPr>
          <w:sz w:val="24"/>
        </w:rPr>
        <w:t>бумагу</w:t>
      </w:r>
      <w:r>
        <w:rPr>
          <w:spacing w:val="-10"/>
          <w:sz w:val="24"/>
        </w:rPr>
        <w:t xml:space="preserve"> </w:t>
      </w:r>
      <w:r>
        <w:rPr>
          <w:sz w:val="24"/>
        </w:rPr>
        <w:t>(печать);</w:t>
      </w:r>
    </w:p>
    <w:p w14:paraId="790641CE" w14:textId="77777777" w:rsidR="00927B14" w:rsidRDefault="00000000">
      <w:pPr>
        <w:pStyle w:val="a6"/>
        <w:numPr>
          <w:ilvl w:val="0"/>
          <w:numId w:val="10"/>
        </w:numPr>
        <w:tabs>
          <w:tab w:val="left" w:pos="2589"/>
        </w:tabs>
        <w:spacing w:before="2" w:line="237" w:lineRule="auto"/>
        <w:ind w:right="1269" w:firstLine="705"/>
        <w:jc w:val="both"/>
        <w:rPr>
          <w:sz w:val="24"/>
        </w:rPr>
      </w:pPr>
      <w:r>
        <w:rPr>
          <w:sz w:val="24"/>
        </w:rPr>
        <w:t>информационного</w:t>
      </w:r>
      <w:r>
        <w:rPr>
          <w:spacing w:val="1"/>
          <w:sz w:val="24"/>
        </w:rPr>
        <w:t xml:space="preserve"> </w:t>
      </w:r>
      <w:r>
        <w:rPr>
          <w:sz w:val="24"/>
        </w:rPr>
        <w:t>подключения</w:t>
      </w:r>
      <w:r>
        <w:rPr>
          <w:spacing w:val="1"/>
          <w:sz w:val="24"/>
        </w:rPr>
        <w:t xml:space="preserve"> </w:t>
      </w:r>
      <w:r>
        <w:rPr>
          <w:sz w:val="24"/>
        </w:rPr>
        <w:t>к</w:t>
      </w:r>
      <w:r>
        <w:rPr>
          <w:spacing w:val="1"/>
          <w:sz w:val="24"/>
        </w:rPr>
        <w:t xml:space="preserve"> </w:t>
      </w:r>
      <w:r>
        <w:rPr>
          <w:sz w:val="24"/>
        </w:rPr>
        <w:t>локальной</w:t>
      </w:r>
      <w:r>
        <w:rPr>
          <w:spacing w:val="1"/>
          <w:sz w:val="24"/>
        </w:rPr>
        <w:t xml:space="preserve"> </w:t>
      </w:r>
      <w:r>
        <w:rPr>
          <w:sz w:val="24"/>
        </w:rPr>
        <w:t>сети</w:t>
      </w:r>
      <w:r>
        <w:rPr>
          <w:spacing w:val="1"/>
          <w:sz w:val="24"/>
        </w:rPr>
        <w:t xml:space="preserve"> </w:t>
      </w:r>
      <w:r>
        <w:rPr>
          <w:sz w:val="24"/>
        </w:rPr>
        <w:t>и</w:t>
      </w:r>
      <w:r>
        <w:rPr>
          <w:spacing w:val="1"/>
          <w:sz w:val="24"/>
        </w:rPr>
        <w:t xml:space="preserve"> </w:t>
      </w:r>
      <w:r>
        <w:rPr>
          <w:sz w:val="24"/>
        </w:rPr>
        <w:t>глобальной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входа</w:t>
      </w:r>
      <w:r>
        <w:rPr>
          <w:spacing w:val="1"/>
          <w:sz w:val="24"/>
        </w:rPr>
        <w:t xml:space="preserve"> </w:t>
      </w:r>
      <w:r>
        <w:rPr>
          <w:sz w:val="24"/>
        </w:rPr>
        <w:t>в</w:t>
      </w:r>
      <w:r>
        <w:rPr>
          <w:spacing w:val="1"/>
          <w:sz w:val="24"/>
        </w:rPr>
        <w:t xml:space="preserve"> </w:t>
      </w:r>
      <w:r>
        <w:rPr>
          <w:sz w:val="24"/>
        </w:rPr>
        <w:t>информационную</w:t>
      </w:r>
      <w:r>
        <w:rPr>
          <w:spacing w:val="1"/>
          <w:sz w:val="24"/>
        </w:rPr>
        <w:t xml:space="preserve"> </w:t>
      </w:r>
      <w:r>
        <w:rPr>
          <w:sz w:val="24"/>
        </w:rPr>
        <w:t>среду</w:t>
      </w:r>
      <w:r>
        <w:rPr>
          <w:spacing w:val="1"/>
          <w:sz w:val="24"/>
        </w:rPr>
        <w:t xml:space="preserve"> </w:t>
      </w:r>
      <w:r>
        <w:rPr>
          <w:sz w:val="24"/>
        </w:rPr>
        <w:t>организации,</w:t>
      </w:r>
      <w:r>
        <w:rPr>
          <w:spacing w:val="1"/>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2"/>
          <w:sz w:val="24"/>
        </w:rPr>
        <w:t xml:space="preserve"> </w:t>
      </w:r>
      <w:r>
        <w:rPr>
          <w:sz w:val="24"/>
        </w:rPr>
        <w:t>через</w:t>
      </w:r>
      <w:r>
        <w:rPr>
          <w:spacing w:val="3"/>
          <w:sz w:val="24"/>
        </w:rPr>
        <w:t xml:space="preserve"> </w:t>
      </w:r>
      <w:r>
        <w:rPr>
          <w:sz w:val="24"/>
        </w:rPr>
        <w:t>Интернет.</w:t>
      </w:r>
    </w:p>
    <w:p w14:paraId="00177B98" w14:textId="77777777" w:rsidR="00927B14" w:rsidRDefault="00000000">
      <w:pPr>
        <w:pStyle w:val="a6"/>
        <w:numPr>
          <w:ilvl w:val="0"/>
          <w:numId w:val="10"/>
        </w:numPr>
        <w:tabs>
          <w:tab w:val="left" w:pos="2589"/>
        </w:tabs>
        <w:spacing w:line="286" w:lineRule="exact"/>
        <w:ind w:left="2588" w:hanging="391"/>
        <w:jc w:val="both"/>
        <w:rPr>
          <w:sz w:val="24"/>
        </w:rPr>
      </w:pPr>
      <w:r>
        <w:rPr>
          <w:sz w:val="24"/>
        </w:rPr>
        <w:t>поиска</w:t>
      </w:r>
      <w:r>
        <w:rPr>
          <w:spacing w:val="-6"/>
          <w:sz w:val="24"/>
        </w:rPr>
        <w:t xml:space="preserve"> </w:t>
      </w:r>
      <w:r>
        <w:rPr>
          <w:sz w:val="24"/>
        </w:rPr>
        <w:t>и</w:t>
      </w:r>
      <w:r>
        <w:rPr>
          <w:spacing w:val="-10"/>
          <w:sz w:val="24"/>
        </w:rPr>
        <w:t xml:space="preserve"> </w:t>
      </w:r>
      <w:r>
        <w:rPr>
          <w:sz w:val="24"/>
        </w:rPr>
        <w:t>получения</w:t>
      </w:r>
      <w:r>
        <w:rPr>
          <w:spacing w:val="-1"/>
          <w:sz w:val="24"/>
        </w:rPr>
        <w:t xml:space="preserve"> </w:t>
      </w:r>
      <w:r>
        <w:rPr>
          <w:sz w:val="24"/>
        </w:rPr>
        <w:t>информации;</w:t>
      </w:r>
    </w:p>
    <w:p w14:paraId="1FED1E28" w14:textId="77777777" w:rsidR="00927B14" w:rsidRDefault="00000000">
      <w:pPr>
        <w:pStyle w:val="a6"/>
        <w:numPr>
          <w:ilvl w:val="0"/>
          <w:numId w:val="10"/>
        </w:numPr>
        <w:tabs>
          <w:tab w:val="left" w:pos="2589"/>
        </w:tabs>
        <w:spacing w:before="4" w:line="232" w:lineRule="auto"/>
        <w:ind w:right="1277" w:firstLine="705"/>
        <w:jc w:val="both"/>
        <w:rPr>
          <w:sz w:val="24"/>
        </w:rPr>
      </w:pPr>
      <w:r>
        <w:rPr>
          <w:sz w:val="24"/>
        </w:rPr>
        <w:t>использования</w:t>
      </w:r>
      <w:r>
        <w:rPr>
          <w:spacing w:val="1"/>
          <w:sz w:val="24"/>
        </w:rPr>
        <w:t xml:space="preserve"> </w:t>
      </w:r>
      <w:r>
        <w:rPr>
          <w:sz w:val="24"/>
        </w:rPr>
        <w:t>источников</w:t>
      </w:r>
      <w:r>
        <w:rPr>
          <w:spacing w:val="1"/>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бумажных</w:t>
      </w:r>
      <w:r>
        <w:rPr>
          <w:spacing w:val="1"/>
          <w:sz w:val="24"/>
        </w:rPr>
        <w:t xml:space="preserve"> </w:t>
      </w:r>
      <w:r>
        <w:rPr>
          <w:sz w:val="24"/>
        </w:rPr>
        <w:t>и цифровых</w:t>
      </w:r>
      <w:r>
        <w:rPr>
          <w:spacing w:val="1"/>
          <w:sz w:val="24"/>
        </w:rPr>
        <w:t xml:space="preserve"> </w:t>
      </w:r>
      <w:r>
        <w:rPr>
          <w:sz w:val="24"/>
        </w:rPr>
        <w:t>носителях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справочниках,</w:t>
      </w:r>
      <w:r>
        <w:rPr>
          <w:spacing w:val="1"/>
          <w:sz w:val="24"/>
        </w:rPr>
        <w:t xml:space="preserve"> </w:t>
      </w:r>
      <w:r>
        <w:rPr>
          <w:sz w:val="24"/>
        </w:rPr>
        <w:t>словарях,</w:t>
      </w:r>
      <w:r>
        <w:rPr>
          <w:spacing w:val="1"/>
          <w:sz w:val="24"/>
        </w:rPr>
        <w:t xml:space="preserve"> </w:t>
      </w:r>
      <w:r>
        <w:rPr>
          <w:sz w:val="24"/>
        </w:rPr>
        <w:t>поисковых</w:t>
      </w:r>
      <w:r>
        <w:rPr>
          <w:spacing w:val="-4"/>
          <w:sz w:val="24"/>
        </w:rPr>
        <w:t xml:space="preserve"> </w:t>
      </w:r>
      <w:r>
        <w:rPr>
          <w:sz w:val="24"/>
        </w:rPr>
        <w:t>системах);</w:t>
      </w:r>
    </w:p>
    <w:p w14:paraId="66AAB740" w14:textId="77777777" w:rsidR="00927B14" w:rsidRDefault="00000000">
      <w:pPr>
        <w:pStyle w:val="a6"/>
        <w:numPr>
          <w:ilvl w:val="0"/>
          <w:numId w:val="10"/>
        </w:numPr>
        <w:tabs>
          <w:tab w:val="left" w:pos="2589"/>
        </w:tabs>
        <w:spacing w:before="2" w:line="293" w:lineRule="exact"/>
        <w:ind w:left="2588" w:hanging="391"/>
        <w:jc w:val="both"/>
        <w:rPr>
          <w:sz w:val="24"/>
        </w:rPr>
      </w:pPr>
      <w:r>
        <w:rPr>
          <w:sz w:val="24"/>
        </w:rPr>
        <w:t>вещания,</w:t>
      </w:r>
      <w:r>
        <w:rPr>
          <w:spacing w:val="-4"/>
          <w:sz w:val="24"/>
        </w:rPr>
        <w:t xml:space="preserve"> </w:t>
      </w:r>
      <w:r>
        <w:rPr>
          <w:sz w:val="24"/>
        </w:rPr>
        <w:t>использования</w:t>
      </w:r>
      <w:r>
        <w:rPr>
          <w:spacing w:val="-5"/>
          <w:sz w:val="24"/>
        </w:rPr>
        <w:t xml:space="preserve"> </w:t>
      </w:r>
      <w:r>
        <w:rPr>
          <w:sz w:val="24"/>
        </w:rPr>
        <w:t>носимых</w:t>
      </w:r>
      <w:r>
        <w:rPr>
          <w:spacing w:val="-5"/>
          <w:sz w:val="24"/>
        </w:rPr>
        <w:t xml:space="preserve"> </w:t>
      </w:r>
      <w:r>
        <w:rPr>
          <w:sz w:val="24"/>
        </w:rPr>
        <w:t>аудио-,</w:t>
      </w:r>
      <w:r>
        <w:rPr>
          <w:spacing w:val="-4"/>
          <w:sz w:val="24"/>
        </w:rPr>
        <w:t xml:space="preserve"> </w:t>
      </w:r>
      <w:r>
        <w:rPr>
          <w:sz w:val="24"/>
        </w:rPr>
        <w:t>видеоустройств</w:t>
      </w:r>
      <w:r>
        <w:rPr>
          <w:spacing w:val="2"/>
          <w:sz w:val="24"/>
        </w:rPr>
        <w:t xml:space="preserve"> </w:t>
      </w:r>
      <w:r>
        <w:rPr>
          <w:sz w:val="24"/>
        </w:rPr>
        <w:t>для</w:t>
      </w:r>
      <w:r>
        <w:rPr>
          <w:spacing w:val="-1"/>
          <w:sz w:val="24"/>
        </w:rPr>
        <w:t xml:space="preserve"> </w:t>
      </w:r>
      <w:r>
        <w:rPr>
          <w:sz w:val="24"/>
        </w:rPr>
        <w:t>учебной</w:t>
      </w:r>
      <w:r>
        <w:rPr>
          <w:spacing w:val="-5"/>
          <w:sz w:val="24"/>
        </w:rPr>
        <w:t xml:space="preserve"> </w:t>
      </w:r>
      <w:r>
        <w:rPr>
          <w:sz w:val="24"/>
        </w:rPr>
        <w:t>деятельности</w:t>
      </w:r>
      <w:r>
        <w:rPr>
          <w:spacing w:val="-4"/>
          <w:sz w:val="24"/>
        </w:rPr>
        <w:t xml:space="preserve"> </w:t>
      </w:r>
      <w:r>
        <w:rPr>
          <w:sz w:val="24"/>
        </w:rPr>
        <w:t>на</w:t>
      </w:r>
      <w:r>
        <w:rPr>
          <w:spacing w:val="2"/>
          <w:sz w:val="24"/>
        </w:rPr>
        <w:t xml:space="preserve"> </w:t>
      </w:r>
      <w:r>
        <w:rPr>
          <w:sz w:val="24"/>
        </w:rPr>
        <w:t>уроке</w:t>
      </w:r>
      <w:r>
        <w:rPr>
          <w:spacing w:val="-2"/>
          <w:sz w:val="24"/>
        </w:rPr>
        <w:t xml:space="preserve"> </w:t>
      </w:r>
      <w:r>
        <w:rPr>
          <w:sz w:val="24"/>
        </w:rPr>
        <w:t>и</w:t>
      </w:r>
      <w:r>
        <w:rPr>
          <w:spacing w:val="-6"/>
          <w:sz w:val="24"/>
        </w:rPr>
        <w:t xml:space="preserve"> </w:t>
      </w:r>
      <w:r>
        <w:rPr>
          <w:sz w:val="24"/>
        </w:rPr>
        <w:t>внеурока;</w:t>
      </w:r>
    </w:p>
    <w:p w14:paraId="3E450E1B" w14:textId="77777777" w:rsidR="00927B14" w:rsidRDefault="00000000">
      <w:pPr>
        <w:pStyle w:val="a6"/>
        <w:numPr>
          <w:ilvl w:val="0"/>
          <w:numId w:val="10"/>
        </w:numPr>
        <w:tabs>
          <w:tab w:val="left" w:pos="2589"/>
        </w:tabs>
        <w:spacing w:before="6" w:line="232" w:lineRule="auto"/>
        <w:ind w:right="1267" w:firstLine="705"/>
        <w:jc w:val="both"/>
        <w:rPr>
          <w:sz w:val="24"/>
        </w:rPr>
      </w:pPr>
      <w:r>
        <w:rPr>
          <w:sz w:val="24"/>
        </w:rPr>
        <w:t>общения</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группах</w:t>
      </w:r>
      <w:r>
        <w:rPr>
          <w:spacing w:val="1"/>
          <w:sz w:val="24"/>
        </w:rPr>
        <w:t xml:space="preserve"> </w:t>
      </w:r>
      <w:r>
        <w:rPr>
          <w:sz w:val="24"/>
        </w:rPr>
        <w:t>и</w:t>
      </w:r>
      <w:r>
        <w:rPr>
          <w:spacing w:val="1"/>
          <w:sz w:val="24"/>
        </w:rPr>
        <w:t xml:space="preserve"> </w:t>
      </w:r>
      <w:r>
        <w:rPr>
          <w:sz w:val="24"/>
        </w:rPr>
        <w:t>сетях,</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форумах,</w:t>
      </w:r>
      <w:r>
        <w:rPr>
          <w:spacing w:val="1"/>
          <w:sz w:val="24"/>
        </w:rPr>
        <w:t xml:space="preserve"> </w:t>
      </w:r>
      <w:r>
        <w:rPr>
          <w:sz w:val="24"/>
        </w:rPr>
        <w:t>групповой</w:t>
      </w:r>
      <w:r>
        <w:rPr>
          <w:spacing w:val="1"/>
          <w:sz w:val="24"/>
        </w:rPr>
        <w:t xml:space="preserve"> </w:t>
      </w:r>
      <w:r>
        <w:rPr>
          <w:sz w:val="24"/>
        </w:rPr>
        <w:t>работы</w:t>
      </w:r>
      <w:r>
        <w:rPr>
          <w:spacing w:val="1"/>
          <w:sz w:val="24"/>
        </w:rPr>
        <w:t xml:space="preserve"> </w:t>
      </w:r>
      <w:r>
        <w:rPr>
          <w:sz w:val="24"/>
        </w:rPr>
        <w:t>над</w:t>
      </w:r>
      <w:r>
        <w:rPr>
          <w:spacing w:val="1"/>
          <w:sz w:val="24"/>
        </w:rPr>
        <w:t xml:space="preserve"> </w:t>
      </w:r>
      <w:r>
        <w:rPr>
          <w:sz w:val="24"/>
        </w:rPr>
        <w:t>сообщениями;</w:t>
      </w:r>
    </w:p>
    <w:p w14:paraId="7A3B054F" w14:textId="77777777" w:rsidR="00927B14" w:rsidRDefault="00000000">
      <w:pPr>
        <w:pStyle w:val="a6"/>
        <w:numPr>
          <w:ilvl w:val="0"/>
          <w:numId w:val="10"/>
        </w:numPr>
        <w:tabs>
          <w:tab w:val="left" w:pos="2589"/>
        </w:tabs>
        <w:spacing w:before="2" w:line="293" w:lineRule="exact"/>
        <w:ind w:left="2588" w:hanging="391"/>
        <w:jc w:val="both"/>
        <w:rPr>
          <w:sz w:val="24"/>
        </w:rPr>
      </w:pPr>
      <w:r>
        <w:rPr>
          <w:sz w:val="24"/>
        </w:rPr>
        <w:t>создания,</w:t>
      </w:r>
      <w:r>
        <w:rPr>
          <w:spacing w:val="-4"/>
          <w:sz w:val="24"/>
        </w:rPr>
        <w:t xml:space="preserve"> </w:t>
      </w:r>
      <w:r>
        <w:rPr>
          <w:sz w:val="24"/>
        </w:rPr>
        <w:t>заполнения</w:t>
      </w:r>
      <w:r>
        <w:rPr>
          <w:spacing w:val="-6"/>
          <w:sz w:val="24"/>
        </w:rPr>
        <w:t xml:space="preserve"> </w:t>
      </w:r>
      <w:r>
        <w:rPr>
          <w:sz w:val="24"/>
        </w:rPr>
        <w:t>и анализа</w:t>
      </w:r>
      <w:r>
        <w:rPr>
          <w:spacing w:val="-2"/>
          <w:sz w:val="24"/>
        </w:rPr>
        <w:t xml:space="preserve"> </w:t>
      </w:r>
      <w:r>
        <w:rPr>
          <w:sz w:val="24"/>
        </w:rPr>
        <w:t>баз данных,</w:t>
      </w:r>
      <w:r>
        <w:rPr>
          <w:spacing w:val="-3"/>
          <w:sz w:val="24"/>
        </w:rPr>
        <w:t xml:space="preserve"> </w:t>
      </w:r>
      <w:r>
        <w:rPr>
          <w:sz w:val="24"/>
        </w:rPr>
        <w:t>в том</w:t>
      </w:r>
      <w:r>
        <w:rPr>
          <w:spacing w:val="-4"/>
          <w:sz w:val="24"/>
        </w:rPr>
        <w:t xml:space="preserve"> </w:t>
      </w:r>
      <w:r>
        <w:rPr>
          <w:sz w:val="24"/>
        </w:rPr>
        <w:t>числе</w:t>
      </w:r>
      <w:r>
        <w:rPr>
          <w:spacing w:val="1"/>
          <w:sz w:val="24"/>
        </w:rPr>
        <w:t xml:space="preserve"> </w:t>
      </w:r>
      <w:r>
        <w:rPr>
          <w:sz w:val="24"/>
        </w:rPr>
        <w:t>определителей;</w:t>
      </w:r>
      <w:r>
        <w:rPr>
          <w:spacing w:val="1"/>
          <w:sz w:val="24"/>
        </w:rPr>
        <w:t xml:space="preserve"> </w:t>
      </w:r>
      <w:r>
        <w:rPr>
          <w:sz w:val="24"/>
        </w:rPr>
        <w:t>их</w:t>
      </w:r>
      <w:r>
        <w:rPr>
          <w:spacing w:val="-6"/>
          <w:sz w:val="24"/>
        </w:rPr>
        <w:t xml:space="preserve"> </w:t>
      </w:r>
      <w:r>
        <w:rPr>
          <w:sz w:val="24"/>
        </w:rPr>
        <w:t>наглядного</w:t>
      </w:r>
      <w:r>
        <w:rPr>
          <w:spacing w:val="-1"/>
          <w:sz w:val="24"/>
        </w:rPr>
        <w:t xml:space="preserve"> </w:t>
      </w:r>
      <w:r>
        <w:rPr>
          <w:sz w:val="24"/>
        </w:rPr>
        <w:t>представления;</w:t>
      </w:r>
    </w:p>
    <w:p w14:paraId="4547B04B" w14:textId="77777777" w:rsidR="00927B14" w:rsidRDefault="00000000">
      <w:pPr>
        <w:pStyle w:val="a6"/>
        <w:numPr>
          <w:ilvl w:val="0"/>
          <w:numId w:val="10"/>
        </w:numPr>
        <w:tabs>
          <w:tab w:val="left" w:pos="2589"/>
        </w:tabs>
        <w:spacing w:before="2" w:line="237" w:lineRule="auto"/>
        <w:ind w:right="1790" w:firstLine="705"/>
        <w:jc w:val="both"/>
        <w:rPr>
          <w:sz w:val="24"/>
        </w:rPr>
      </w:pP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проектную</w:t>
      </w:r>
      <w:r>
        <w:rPr>
          <w:spacing w:val="1"/>
          <w:sz w:val="24"/>
        </w:rPr>
        <w:t xml:space="preserve"> </w:t>
      </w:r>
      <w:r>
        <w:rPr>
          <w:sz w:val="24"/>
        </w:rPr>
        <w:t>иучебно-исследовательскую деятельность, и проведения наблюдений и</w:t>
      </w:r>
      <w:r>
        <w:rPr>
          <w:spacing w:val="1"/>
          <w:sz w:val="24"/>
        </w:rPr>
        <w:t xml:space="preserve"> </w:t>
      </w:r>
      <w:r>
        <w:rPr>
          <w:sz w:val="24"/>
        </w:rPr>
        <w:t>экспериментов,</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4"/>
          <w:sz w:val="24"/>
        </w:rPr>
        <w:t xml:space="preserve"> </w:t>
      </w:r>
      <w:r>
        <w:rPr>
          <w:sz w:val="24"/>
        </w:rPr>
        <w:t>с</w:t>
      </w:r>
      <w:r>
        <w:rPr>
          <w:spacing w:val="1"/>
          <w:sz w:val="24"/>
        </w:rPr>
        <w:t xml:space="preserve"> </w:t>
      </w:r>
      <w:r>
        <w:rPr>
          <w:sz w:val="24"/>
        </w:rPr>
        <w:t>использованием:</w:t>
      </w:r>
    </w:p>
    <w:p w14:paraId="6A430C2E" w14:textId="77777777" w:rsidR="00927B14" w:rsidRDefault="00000000">
      <w:pPr>
        <w:pStyle w:val="a3"/>
        <w:ind w:left="1493" w:right="1275" w:firstLine="225"/>
        <w:jc w:val="both"/>
      </w:pPr>
      <w:r>
        <w:t>учебного</w:t>
      </w:r>
      <w:r>
        <w:rPr>
          <w:spacing w:val="1"/>
        </w:rPr>
        <w:t xml:space="preserve"> </w:t>
      </w:r>
      <w:r>
        <w:t>лабораторного</w:t>
      </w:r>
      <w:r>
        <w:rPr>
          <w:spacing w:val="1"/>
        </w:rPr>
        <w:t xml:space="preserve"> </w:t>
      </w:r>
      <w:r>
        <w:t>оборудования,</w:t>
      </w:r>
      <w:r>
        <w:rPr>
          <w:spacing w:val="1"/>
        </w:rPr>
        <w:t xml:space="preserve"> </w:t>
      </w:r>
      <w:r>
        <w:t>цифрового</w:t>
      </w:r>
      <w:r>
        <w:rPr>
          <w:spacing w:val="1"/>
        </w:rPr>
        <w:t xml:space="preserve"> </w:t>
      </w:r>
      <w:r>
        <w:t>(электронного)</w:t>
      </w:r>
      <w:r>
        <w:rPr>
          <w:spacing w:val="1"/>
        </w:rPr>
        <w:t xml:space="preserve"> </w:t>
      </w:r>
      <w:r>
        <w:t>и</w:t>
      </w:r>
      <w:r>
        <w:rPr>
          <w:spacing w:val="1"/>
        </w:rPr>
        <w:t xml:space="preserve"> </w:t>
      </w:r>
      <w:r>
        <w:t>традиционного</w:t>
      </w:r>
      <w:r>
        <w:rPr>
          <w:spacing w:val="1"/>
        </w:rPr>
        <w:t xml:space="preserve"> </w:t>
      </w:r>
      <w:r>
        <w:t>измерения,</w:t>
      </w:r>
      <w:r>
        <w:rPr>
          <w:spacing w:val="1"/>
        </w:rPr>
        <w:t xml:space="preserve"> </w:t>
      </w:r>
      <w:r>
        <w:t>включая</w:t>
      </w:r>
      <w:r>
        <w:rPr>
          <w:spacing w:val="1"/>
        </w:rPr>
        <w:t xml:space="preserve"> </w:t>
      </w:r>
      <w:r>
        <w:t>определение</w:t>
      </w:r>
      <w:r>
        <w:rPr>
          <w:spacing w:val="1"/>
        </w:rPr>
        <w:t xml:space="preserve"> </w:t>
      </w:r>
      <w:r>
        <w:t>местонахождения; вещественных и виртуально-наглядных</w:t>
      </w:r>
      <w:r>
        <w:rPr>
          <w:spacing w:val="1"/>
        </w:rPr>
        <w:t xml:space="preserve"> </w:t>
      </w:r>
      <w:r>
        <w:t>моделей и коллекций основных математических и естественно-научных</w:t>
      </w:r>
      <w:r>
        <w:rPr>
          <w:spacing w:val="1"/>
        </w:rPr>
        <w:t xml:space="preserve"> </w:t>
      </w:r>
      <w:r>
        <w:t>объектов</w:t>
      </w:r>
      <w:r>
        <w:rPr>
          <w:spacing w:val="4"/>
        </w:rPr>
        <w:t xml:space="preserve"> </w:t>
      </w:r>
      <w:r>
        <w:t>и</w:t>
      </w:r>
      <w:r>
        <w:rPr>
          <w:spacing w:val="-2"/>
        </w:rPr>
        <w:t xml:space="preserve"> </w:t>
      </w:r>
      <w:r>
        <w:t>явлений;</w:t>
      </w:r>
    </w:p>
    <w:p w14:paraId="29371FDF" w14:textId="77777777" w:rsidR="00927B14" w:rsidRDefault="00000000">
      <w:pPr>
        <w:pStyle w:val="a6"/>
        <w:numPr>
          <w:ilvl w:val="0"/>
          <w:numId w:val="10"/>
        </w:numPr>
        <w:tabs>
          <w:tab w:val="left" w:pos="2589"/>
        </w:tabs>
        <w:spacing w:line="237" w:lineRule="auto"/>
        <w:ind w:right="1266" w:firstLine="705"/>
        <w:jc w:val="both"/>
        <w:rPr>
          <w:sz w:val="24"/>
        </w:rPr>
      </w:pPr>
      <w:r>
        <w:rPr>
          <w:sz w:val="24"/>
        </w:rPr>
        <w:t>создания материальных и информационных объектов с использованием ручных и электроинструментов, применяемых в</w:t>
      </w:r>
      <w:r>
        <w:rPr>
          <w:spacing w:val="1"/>
          <w:sz w:val="24"/>
        </w:rPr>
        <w:t xml:space="preserve"> </w:t>
      </w:r>
      <w:r>
        <w:rPr>
          <w:sz w:val="24"/>
        </w:rPr>
        <w:t>избранных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распространенных</w:t>
      </w:r>
      <w:r>
        <w:rPr>
          <w:spacing w:val="1"/>
          <w:sz w:val="24"/>
        </w:rPr>
        <w:t xml:space="preserve"> </w:t>
      </w:r>
      <w:r>
        <w:rPr>
          <w:sz w:val="24"/>
        </w:rPr>
        <w:t>технологиях</w:t>
      </w:r>
      <w:r>
        <w:rPr>
          <w:spacing w:val="1"/>
          <w:sz w:val="24"/>
        </w:rPr>
        <w:t xml:space="preserve"> </w:t>
      </w:r>
      <w:r>
        <w:rPr>
          <w:sz w:val="24"/>
        </w:rPr>
        <w:t>(индустриальных,</w:t>
      </w:r>
      <w:r>
        <w:rPr>
          <w:spacing w:val="1"/>
          <w:sz w:val="24"/>
        </w:rPr>
        <w:t xml:space="preserve"> </w:t>
      </w:r>
      <w:r>
        <w:rPr>
          <w:sz w:val="24"/>
        </w:rPr>
        <w:t>сельскохозяйственных,</w:t>
      </w:r>
      <w:r>
        <w:rPr>
          <w:spacing w:val="1"/>
          <w:sz w:val="24"/>
        </w:rPr>
        <w:t xml:space="preserve"> </w:t>
      </w:r>
      <w:r>
        <w:rPr>
          <w:sz w:val="24"/>
        </w:rPr>
        <w:t>технологиях</w:t>
      </w:r>
      <w:r>
        <w:rPr>
          <w:spacing w:val="1"/>
          <w:sz w:val="24"/>
        </w:rPr>
        <w:t xml:space="preserve"> </w:t>
      </w:r>
      <w:r>
        <w:rPr>
          <w:sz w:val="24"/>
        </w:rPr>
        <w:t>ведения</w:t>
      </w:r>
      <w:r>
        <w:rPr>
          <w:spacing w:val="1"/>
          <w:sz w:val="24"/>
        </w:rPr>
        <w:t xml:space="preserve"> </w:t>
      </w:r>
      <w:r>
        <w:rPr>
          <w:sz w:val="24"/>
        </w:rPr>
        <w:t>дома,</w:t>
      </w:r>
      <w:r>
        <w:rPr>
          <w:spacing w:val="1"/>
          <w:sz w:val="24"/>
        </w:rPr>
        <w:t xml:space="preserve"> </w:t>
      </w:r>
      <w:r>
        <w:rPr>
          <w:sz w:val="24"/>
        </w:rPr>
        <w:t>информационных</w:t>
      </w:r>
      <w:r>
        <w:rPr>
          <w:spacing w:val="-1"/>
          <w:sz w:val="24"/>
        </w:rPr>
        <w:t xml:space="preserve"> </w:t>
      </w:r>
      <w:r>
        <w:rPr>
          <w:sz w:val="24"/>
        </w:rPr>
        <w:t>и</w:t>
      </w:r>
      <w:r>
        <w:rPr>
          <w:spacing w:val="3"/>
          <w:sz w:val="24"/>
        </w:rPr>
        <w:t xml:space="preserve"> </w:t>
      </w:r>
      <w:r>
        <w:rPr>
          <w:sz w:val="24"/>
        </w:rPr>
        <w:t>коммуникационных</w:t>
      </w:r>
      <w:r>
        <w:rPr>
          <w:spacing w:val="-3"/>
          <w:sz w:val="24"/>
        </w:rPr>
        <w:t xml:space="preserve"> </w:t>
      </w:r>
      <w:r>
        <w:rPr>
          <w:sz w:val="24"/>
        </w:rPr>
        <w:t>технологиях);</w:t>
      </w:r>
    </w:p>
    <w:p w14:paraId="42CE7BB6" w14:textId="77777777" w:rsidR="00927B14" w:rsidRDefault="00000000">
      <w:pPr>
        <w:pStyle w:val="a6"/>
        <w:numPr>
          <w:ilvl w:val="0"/>
          <w:numId w:val="10"/>
        </w:numPr>
        <w:tabs>
          <w:tab w:val="left" w:pos="2589"/>
        </w:tabs>
        <w:spacing w:line="237" w:lineRule="auto"/>
        <w:ind w:right="1273" w:firstLine="705"/>
        <w:jc w:val="both"/>
        <w:rPr>
          <w:sz w:val="24"/>
        </w:rPr>
      </w:pPr>
      <w:r>
        <w:rPr>
          <w:sz w:val="24"/>
        </w:rPr>
        <w:t>проектирования и организации индивидуальной и групповой деятельности, организации своего времени с использованием</w:t>
      </w:r>
      <w:r>
        <w:rPr>
          <w:spacing w:val="1"/>
          <w:sz w:val="24"/>
        </w:rPr>
        <w:t xml:space="preserve"> </w:t>
      </w:r>
      <w:r>
        <w:rPr>
          <w:sz w:val="24"/>
        </w:rPr>
        <w:t>ИКТ;</w:t>
      </w:r>
      <w:r>
        <w:rPr>
          <w:spacing w:val="1"/>
          <w:sz w:val="24"/>
        </w:rPr>
        <w:t xml:space="preserve"> </w:t>
      </w:r>
      <w:r>
        <w:rPr>
          <w:sz w:val="24"/>
        </w:rPr>
        <w:t>планирования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фиксирования</w:t>
      </w:r>
      <w:r>
        <w:rPr>
          <w:spacing w:val="1"/>
          <w:sz w:val="24"/>
        </w:rPr>
        <w:t xml:space="preserve"> </w:t>
      </w:r>
      <w:r>
        <w:rPr>
          <w:sz w:val="24"/>
        </w:rPr>
        <w:t>его</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и</w:t>
      </w:r>
      <w:r>
        <w:rPr>
          <w:spacing w:val="1"/>
          <w:sz w:val="24"/>
        </w:rPr>
        <w:t xml:space="preserve"> </w:t>
      </w:r>
      <w:r>
        <w:rPr>
          <w:sz w:val="24"/>
        </w:rPr>
        <w:t>отдельных</w:t>
      </w:r>
      <w:r>
        <w:rPr>
          <w:spacing w:val="1"/>
          <w:sz w:val="24"/>
        </w:rPr>
        <w:t xml:space="preserve"> </w:t>
      </w:r>
      <w:r>
        <w:rPr>
          <w:sz w:val="24"/>
        </w:rPr>
        <w:t>этапов</w:t>
      </w:r>
      <w:r>
        <w:rPr>
          <w:spacing w:val="1"/>
          <w:sz w:val="24"/>
        </w:rPr>
        <w:t xml:space="preserve"> </w:t>
      </w:r>
      <w:r>
        <w:rPr>
          <w:sz w:val="24"/>
        </w:rPr>
        <w:t>(выступлений,</w:t>
      </w:r>
      <w:r>
        <w:rPr>
          <w:spacing w:val="1"/>
          <w:sz w:val="24"/>
        </w:rPr>
        <w:t xml:space="preserve"> </w:t>
      </w:r>
      <w:r>
        <w:rPr>
          <w:sz w:val="24"/>
        </w:rPr>
        <w:t>дискуссий,</w:t>
      </w:r>
      <w:r>
        <w:rPr>
          <w:spacing w:val="3"/>
          <w:sz w:val="24"/>
        </w:rPr>
        <w:t xml:space="preserve"> </w:t>
      </w:r>
      <w:r>
        <w:rPr>
          <w:sz w:val="24"/>
        </w:rPr>
        <w:t>экспериментов);</w:t>
      </w:r>
    </w:p>
    <w:p w14:paraId="066CDCD2" w14:textId="77777777" w:rsidR="00927B14" w:rsidRDefault="00000000">
      <w:pPr>
        <w:pStyle w:val="a6"/>
        <w:numPr>
          <w:ilvl w:val="0"/>
          <w:numId w:val="10"/>
        </w:numPr>
        <w:tabs>
          <w:tab w:val="left" w:pos="2589"/>
        </w:tabs>
        <w:spacing w:before="2" w:line="237" w:lineRule="auto"/>
        <w:ind w:right="1272" w:firstLine="705"/>
        <w:jc w:val="both"/>
        <w:rPr>
          <w:sz w:val="24"/>
        </w:rPr>
      </w:pPr>
      <w:r>
        <w:rPr>
          <w:sz w:val="24"/>
        </w:rPr>
        <w:t>обеспечения</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школьной</w:t>
      </w:r>
      <w:r>
        <w:rPr>
          <w:spacing w:val="1"/>
          <w:sz w:val="24"/>
        </w:rPr>
        <w:t xml:space="preserve"> </w:t>
      </w:r>
      <w:r>
        <w:rPr>
          <w:sz w:val="24"/>
        </w:rPr>
        <w:t>библиотеке</w:t>
      </w:r>
      <w:r>
        <w:rPr>
          <w:spacing w:val="1"/>
          <w:sz w:val="24"/>
        </w:rPr>
        <w:t xml:space="preserve"> </w:t>
      </w:r>
      <w:r>
        <w:rPr>
          <w:sz w:val="24"/>
        </w:rPr>
        <w:t>к</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коллекциям</w:t>
      </w:r>
      <w:r>
        <w:rPr>
          <w:spacing w:val="1"/>
          <w:sz w:val="24"/>
        </w:rPr>
        <w:t xml:space="preserve"> </w:t>
      </w:r>
      <w:r>
        <w:rPr>
          <w:sz w:val="24"/>
        </w:rPr>
        <w:t>медиаресурсов</w:t>
      </w:r>
      <w:r>
        <w:rPr>
          <w:spacing w:val="1"/>
          <w:sz w:val="24"/>
        </w:rPr>
        <w:t xml:space="preserve"> </w:t>
      </w:r>
      <w:r>
        <w:rPr>
          <w:sz w:val="24"/>
        </w:rPr>
        <w:t>на</w:t>
      </w:r>
      <w:r>
        <w:rPr>
          <w:spacing w:val="-57"/>
          <w:sz w:val="24"/>
        </w:rPr>
        <w:t xml:space="preserve"> </w:t>
      </w:r>
      <w:r>
        <w:rPr>
          <w:sz w:val="24"/>
        </w:rPr>
        <w:t>электронных</w:t>
      </w:r>
      <w:r>
        <w:rPr>
          <w:spacing w:val="-2"/>
          <w:sz w:val="24"/>
        </w:rPr>
        <w:t xml:space="preserve"> </w:t>
      </w:r>
      <w:r>
        <w:rPr>
          <w:sz w:val="24"/>
        </w:rPr>
        <w:t>носителях;</w:t>
      </w:r>
    </w:p>
    <w:p w14:paraId="196026C1" w14:textId="77777777" w:rsidR="00927B14" w:rsidRDefault="00000000">
      <w:pPr>
        <w:pStyle w:val="a6"/>
        <w:numPr>
          <w:ilvl w:val="0"/>
          <w:numId w:val="9"/>
        </w:numPr>
        <w:tabs>
          <w:tab w:val="left" w:pos="2588"/>
          <w:tab w:val="left" w:pos="2589"/>
        </w:tabs>
        <w:spacing w:before="28"/>
        <w:ind w:hanging="1490"/>
        <w:jc w:val="both"/>
        <w:rPr>
          <w:sz w:val="24"/>
        </w:rPr>
      </w:pPr>
      <w:r>
        <w:rPr>
          <w:sz w:val="24"/>
        </w:rPr>
        <w:t>занятий</w:t>
      </w:r>
      <w:r>
        <w:rPr>
          <w:spacing w:val="35"/>
          <w:sz w:val="24"/>
        </w:rPr>
        <w:t xml:space="preserve"> </w:t>
      </w:r>
      <w:r>
        <w:rPr>
          <w:sz w:val="24"/>
        </w:rPr>
        <w:t>по</w:t>
      </w:r>
      <w:r>
        <w:rPr>
          <w:spacing w:val="91"/>
          <w:sz w:val="24"/>
        </w:rPr>
        <w:t xml:space="preserve"> </w:t>
      </w:r>
      <w:r>
        <w:rPr>
          <w:sz w:val="24"/>
        </w:rPr>
        <w:t>изучению</w:t>
      </w:r>
      <w:r>
        <w:rPr>
          <w:spacing w:val="96"/>
          <w:sz w:val="24"/>
        </w:rPr>
        <w:t xml:space="preserve"> </w:t>
      </w:r>
      <w:r>
        <w:rPr>
          <w:sz w:val="24"/>
        </w:rPr>
        <w:t>правил</w:t>
      </w:r>
      <w:r>
        <w:rPr>
          <w:spacing w:val="51"/>
          <w:sz w:val="24"/>
        </w:rPr>
        <w:t xml:space="preserve"> </w:t>
      </w:r>
      <w:r>
        <w:rPr>
          <w:sz w:val="24"/>
        </w:rPr>
        <w:t>дорожного</w:t>
      </w:r>
      <w:r>
        <w:rPr>
          <w:spacing w:val="93"/>
          <w:sz w:val="24"/>
        </w:rPr>
        <w:t xml:space="preserve"> </w:t>
      </w:r>
      <w:r>
        <w:rPr>
          <w:sz w:val="24"/>
        </w:rPr>
        <w:t>движения</w:t>
      </w:r>
      <w:r>
        <w:rPr>
          <w:spacing w:val="116"/>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игр;</w:t>
      </w:r>
    </w:p>
    <w:p w14:paraId="18BB7203" w14:textId="77777777" w:rsidR="00927B14" w:rsidRDefault="00927B14">
      <w:pPr>
        <w:jc w:val="both"/>
        <w:rPr>
          <w:sz w:val="24"/>
        </w:rPr>
        <w:sectPr w:rsidR="00927B14" w:rsidSect="00232226">
          <w:footerReference w:type="default" r:id="rId633"/>
          <w:pgSz w:w="16840" w:h="11910" w:orient="landscape"/>
          <w:pgMar w:top="1040" w:right="140" w:bottom="640" w:left="0" w:header="0" w:footer="460" w:gutter="0"/>
          <w:cols w:space="720"/>
        </w:sectPr>
      </w:pPr>
    </w:p>
    <w:p w14:paraId="6A11A3E5" w14:textId="77777777" w:rsidR="00927B14" w:rsidRDefault="00000000">
      <w:pPr>
        <w:pStyle w:val="a6"/>
        <w:numPr>
          <w:ilvl w:val="1"/>
          <w:numId w:val="9"/>
        </w:numPr>
        <w:tabs>
          <w:tab w:val="left" w:pos="2589"/>
        </w:tabs>
        <w:spacing w:before="76" w:line="237" w:lineRule="auto"/>
        <w:ind w:right="1272" w:firstLine="705"/>
        <w:jc w:val="both"/>
        <w:rPr>
          <w:sz w:val="24"/>
        </w:rPr>
      </w:pPr>
      <w:r>
        <w:rPr>
          <w:sz w:val="24"/>
        </w:rPr>
        <w:lastRenderedPageBreak/>
        <w:t>проведения</w:t>
      </w:r>
      <w:r>
        <w:rPr>
          <w:spacing w:val="1"/>
          <w:sz w:val="24"/>
        </w:rPr>
        <w:t xml:space="preserve"> </w:t>
      </w:r>
      <w:r>
        <w:rPr>
          <w:sz w:val="24"/>
        </w:rPr>
        <w:t>массовых</w:t>
      </w:r>
      <w:r>
        <w:rPr>
          <w:spacing w:val="1"/>
          <w:sz w:val="24"/>
        </w:rPr>
        <w:t xml:space="preserve"> </w:t>
      </w:r>
      <w:r>
        <w:rPr>
          <w:sz w:val="24"/>
        </w:rPr>
        <w:t>мероприятий,</w:t>
      </w:r>
      <w:r>
        <w:rPr>
          <w:spacing w:val="1"/>
          <w:sz w:val="24"/>
        </w:rPr>
        <w:t xml:space="preserve"> </w:t>
      </w:r>
      <w:r>
        <w:rPr>
          <w:sz w:val="24"/>
        </w:rPr>
        <w:t>собраний, представлений;</w:t>
      </w:r>
      <w:r>
        <w:rPr>
          <w:spacing w:val="1"/>
          <w:sz w:val="24"/>
        </w:rPr>
        <w:t xml:space="preserve"> </w:t>
      </w:r>
      <w:r>
        <w:rPr>
          <w:sz w:val="24"/>
        </w:rPr>
        <w:t>досуга</w:t>
      </w:r>
      <w:r>
        <w:rPr>
          <w:spacing w:val="1"/>
          <w:sz w:val="24"/>
        </w:rPr>
        <w:t xml:space="preserve"> </w:t>
      </w:r>
      <w:r>
        <w:rPr>
          <w:sz w:val="24"/>
        </w:rPr>
        <w:t>и</w:t>
      </w:r>
      <w:r>
        <w:rPr>
          <w:spacing w:val="1"/>
          <w:sz w:val="24"/>
        </w:rPr>
        <w:t xml:space="preserve"> </w:t>
      </w:r>
      <w:r>
        <w:rPr>
          <w:sz w:val="24"/>
        </w:rPr>
        <w:t>общения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возможностью</w:t>
      </w:r>
      <w:r>
        <w:rPr>
          <w:spacing w:val="1"/>
          <w:sz w:val="24"/>
        </w:rPr>
        <w:t xml:space="preserve"> </w:t>
      </w:r>
      <w:r>
        <w:rPr>
          <w:sz w:val="24"/>
        </w:rPr>
        <w:t>для</w:t>
      </w:r>
      <w:r>
        <w:rPr>
          <w:spacing w:val="1"/>
          <w:sz w:val="24"/>
        </w:rPr>
        <w:t xml:space="preserve"> </w:t>
      </w:r>
      <w:r>
        <w:rPr>
          <w:sz w:val="24"/>
        </w:rPr>
        <w:t>массового просмотра кино- и видеоматериалов, организации сценической работы, театрализованных представлений, обеспеченных</w:t>
      </w:r>
      <w:r>
        <w:rPr>
          <w:spacing w:val="1"/>
          <w:sz w:val="24"/>
        </w:rPr>
        <w:t xml:space="preserve"> </w:t>
      </w:r>
      <w:r>
        <w:rPr>
          <w:sz w:val="24"/>
        </w:rPr>
        <w:t>озвучиванием,</w:t>
      </w:r>
      <w:r>
        <w:rPr>
          <w:spacing w:val="6"/>
          <w:sz w:val="24"/>
        </w:rPr>
        <w:t xml:space="preserve"> </w:t>
      </w:r>
      <w:r>
        <w:rPr>
          <w:sz w:val="24"/>
        </w:rPr>
        <w:t>освещением</w:t>
      </w:r>
      <w:r>
        <w:rPr>
          <w:spacing w:val="5"/>
          <w:sz w:val="24"/>
        </w:rPr>
        <w:t xml:space="preserve"> </w:t>
      </w:r>
      <w:r>
        <w:rPr>
          <w:sz w:val="24"/>
        </w:rPr>
        <w:t>и</w:t>
      </w:r>
      <w:r>
        <w:rPr>
          <w:spacing w:val="-7"/>
          <w:sz w:val="24"/>
        </w:rPr>
        <w:t xml:space="preserve"> </w:t>
      </w:r>
      <w:r>
        <w:rPr>
          <w:sz w:val="24"/>
        </w:rPr>
        <w:t>мультимедиа</w:t>
      </w:r>
      <w:r>
        <w:rPr>
          <w:spacing w:val="1"/>
          <w:sz w:val="24"/>
        </w:rPr>
        <w:t xml:space="preserve"> </w:t>
      </w:r>
      <w:r>
        <w:rPr>
          <w:sz w:val="24"/>
        </w:rPr>
        <w:t>сопровождением;</w:t>
      </w:r>
    </w:p>
    <w:p w14:paraId="41C97AFB" w14:textId="77777777" w:rsidR="00927B14" w:rsidRDefault="00000000">
      <w:pPr>
        <w:pStyle w:val="a6"/>
        <w:numPr>
          <w:ilvl w:val="2"/>
          <w:numId w:val="9"/>
        </w:numPr>
        <w:tabs>
          <w:tab w:val="left" w:pos="2589"/>
        </w:tabs>
        <w:spacing w:line="290" w:lineRule="exact"/>
        <w:ind w:hanging="247"/>
        <w:jc w:val="both"/>
        <w:rPr>
          <w:sz w:val="24"/>
        </w:rPr>
      </w:pPr>
      <w:r>
        <w:rPr>
          <w:sz w:val="24"/>
        </w:rPr>
        <w:t>выпуска</w:t>
      </w:r>
      <w:r>
        <w:rPr>
          <w:spacing w:val="-3"/>
          <w:sz w:val="24"/>
        </w:rPr>
        <w:t xml:space="preserve"> </w:t>
      </w:r>
      <w:r>
        <w:rPr>
          <w:sz w:val="24"/>
        </w:rPr>
        <w:t>школьных</w:t>
      </w:r>
      <w:r>
        <w:rPr>
          <w:spacing w:val="-6"/>
          <w:sz w:val="24"/>
        </w:rPr>
        <w:t xml:space="preserve"> </w:t>
      </w:r>
      <w:r>
        <w:rPr>
          <w:sz w:val="24"/>
        </w:rPr>
        <w:t>печатных</w:t>
      </w:r>
      <w:r>
        <w:rPr>
          <w:spacing w:val="-6"/>
          <w:sz w:val="24"/>
        </w:rPr>
        <w:t xml:space="preserve"> </w:t>
      </w:r>
      <w:r>
        <w:rPr>
          <w:sz w:val="24"/>
        </w:rPr>
        <w:t>изданий.</w:t>
      </w:r>
    </w:p>
    <w:p w14:paraId="697FD383" w14:textId="77777777" w:rsidR="00927B14" w:rsidRDefault="00000000">
      <w:pPr>
        <w:tabs>
          <w:tab w:val="left" w:pos="3855"/>
          <w:tab w:val="left" w:pos="5598"/>
          <w:tab w:val="left" w:pos="7552"/>
          <w:tab w:val="left" w:pos="9881"/>
          <w:tab w:val="left" w:pos="10764"/>
          <w:tab w:val="left" w:pos="11355"/>
          <w:tab w:val="left" w:pos="12180"/>
          <w:tab w:val="left" w:pos="12670"/>
          <w:tab w:val="left" w:pos="13597"/>
          <w:tab w:val="left" w:pos="13650"/>
          <w:tab w:val="left" w:pos="14913"/>
        </w:tabs>
        <w:spacing w:before="1" w:line="276" w:lineRule="auto"/>
        <w:ind w:left="1493" w:right="1270" w:firstLine="705"/>
        <w:rPr>
          <w:sz w:val="24"/>
        </w:rPr>
      </w:pPr>
      <w:r>
        <w:rPr>
          <w:b/>
          <w:i/>
          <w:sz w:val="24"/>
        </w:rPr>
        <w:t>Обеспечение</w:t>
      </w:r>
      <w:r>
        <w:rPr>
          <w:b/>
          <w:i/>
          <w:sz w:val="24"/>
        </w:rPr>
        <w:tab/>
        <w:t>технической,</w:t>
      </w:r>
      <w:r>
        <w:rPr>
          <w:b/>
          <w:i/>
          <w:sz w:val="24"/>
        </w:rPr>
        <w:tab/>
        <w:t>методической</w:t>
      </w:r>
      <w:r>
        <w:rPr>
          <w:b/>
          <w:i/>
          <w:sz w:val="24"/>
        </w:rPr>
        <w:tab/>
        <w:t>и</w:t>
      </w:r>
      <w:r>
        <w:rPr>
          <w:b/>
          <w:i/>
          <w:spacing w:val="91"/>
          <w:sz w:val="24"/>
        </w:rPr>
        <w:t xml:space="preserve"> </w:t>
      </w:r>
      <w:r>
        <w:rPr>
          <w:b/>
          <w:i/>
          <w:sz w:val="24"/>
        </w:rPr>
        <w:t>организационной</w:t>
      </w:r>
      <w:r>
        <w:rPr>
          <w:b/>
          <w:i/>
          <w:sz w:val="24"/>
        </w:rPr>
        <w:tab/>
        <w:t>поддержки</w:t>
      </w:r>
      <w:r>
        <w:rPr>
          <w:sz w:val="24"/>
        </w:rPr>
        <w:t>:</w:t>
      </w:r>
      <w:r>
        <w:rPr>
          <w:sz w:val="24"/>
        </w:rPr>
        <w:tab/>
        <w:t>разработка</w:t>
      </w:r>
      <w:r>
        <w:rPr>
          <w:sz w:val="24"/>
        </w:rPr>
        <w:tab/>
        <w:t>планов,</w:t>
      </w:r>
      <w:r>
        <w:rPr>
          <w:sz w:val="24"/>
        </w:rPr>
        <w:tab/>
      </w:r>
      <w:r>
        <w:rPr>
          <w:sz w:val="24"/>
        </w:rPr>
        <w:tab/>
        <w:t>дорожных</w:t>
      </w:r>
      <w:r>
        <w:rPr>
          <w:sz w:val="24"/>
        </w:rPr>
        <w:tab/>
      </w:r>
      <w:r>
        <w:rPr>
          <w:spacing w:val="-1"/>
          <w:sz w:val="24"/>
        </w:rPr>
        <w:t>карт;</w:t>
      </w:r>
      <w:r>
        <w:rPr>
          <w:spacing w:val="-57"/>
          <w:sz w:val="24"/>
        </w:rPr>
        <w:t xml:space="preserve"> </w:t>
      </w:r>
      <w:r>
        <w:rPr>
          <w:sz w:val="24"/>
        </w:rPr>
        <w:t>заключение</w:t>
      </w:r>
      <w:r>
        <w:rPr>
          <w:spacing w:val="-2"/>
          <w:sz w:val="24"/>
        </w:rPr>
        <w:t xml:space="preserve"> </w:t>
      </w:r>
      <w:r>
        <w:rPr>
          <w:sz w:val="24"/>
        </w:rPr>
        <w:t>договоров;</w:t>
      </w:r>
      <w:r>
        <w:rPr>
          <w:spacing w:val="-6"/>
          <w:sz w:val="24"/>
        </w:rPr>
        <w:t xml:space="preserve"> </w:t>
      </w:r>
      <w:r>
        <w:rPr>
          <w:sz w:val="24"/>
        </w:rPr>
        <w:t>подготовка</w:t>
      </w:r>
      <w:r>
        <w:rPr>
          <w:spacing w:val="-1"/>
          <w:sz w:val="24"/>
        </w:rPr>
        <w:t xml:space="preserve"> </w:t>
      </w:r>
      <w:r>
        <w:rPr>
          <w:sz w:val="24"/>
        </w:rPr>
        <w:t>локальных</w:t>
      </w:r>
      <w:r>
        <w:rPr>
          <w:spacing w:val="-6"/>
          <w:sz w:val="24"/>
        </w:rPr>
        <w:t xml:space="preserve"> </w:t>
      </w:r>
      <w:r>
        <w:rPr>
          <w:sz w:val="24"/>
        </w:rPr>
        <w:t>актов</w:t>
      </w:r>
      <w:r>
        <w:rPr>
          <w:spacing w:val="-8"/>
          <w:sz w:val="24"/>
        </w:rPr>
        <w:t xml:space="preserve"> </w:t>
      </w:r>
      <w:r>
        <w:rPr>
          <w:sz w:val="24"/>
        </w:rPr>
        <w:t>образовательной</w:t>
      </w:r>
      <w:r>
        <w:rPr>
          <w:spacing w:val="3"/>
          <w:sz w:val="24"/>
        </w:rPr>
        <w:t xml:space="preserve"> </w:t>
      </w:r>
      <w:r>
        <w:rPr>
          <w:sz w:val="24"/>
        </w:rPr>
        <w:t>организации;</w:t>
      </w:r>
      <w:r>
        <w:rPr>
          <w:sz w:val="24"/>
        </w:rPr>
        <w:tab/>
        <w:t>подготовка</w:t>
      </w:r>
      <w:r>
        <w:rPr>
          <w:sz w:val="24"/>
        </w:rPr>
        <w:tab/>
        <w:t>программ</w:t>
      </w:r>
      <w:r>
        <w:rPr>
          <w:sz w:val="24"/>
        </w:rPr>
        <w:tab/>
        <w:t>формирования</w:t>
      </w:r>
      <w:r>
        <w:rPr>
          <w:spacing w:val="1"/>
          <w:sz w:val="24"/>
        </w:rPr>
        <w:t xml:space="preserve"> </w:t>
      </w:r>
      <w:r>
        <w:rPr>
          <w:sz w:val="24"/>
        </w:rPr>
        <w:t>ИКТ-компетентности работников образовательной</w:t>
      </w:r>
      <w:r>
        <w:rPr>
          <w:spacing w:val="-5"/>
          <w:sz w:val="24"/>
        </w:rPr>
        <w:t xml:space="preserve"> </w:t>
      </w:r>
      <w:r>
        <w:rPr>
          <w:sz w:val="24"/>
        </w:rPr>
        <w:t>организации.</w:t>
      </w:r>
    </w:p>
    <w:p w14:paraId="67E22ABE" w14:textId="77777777" w:rsidR="00927B14" w:rsidRDefault="00000000">
      <w:pPr>
        <w:tabs>
          <w:tab w:val="left" w:pos="4028"/>
          <w:tab w:val="left" w:pos="6155"/>
          <w:tab w:val="left" w:pos="7567"/>
        </w:tabs>
        <w:spacing w:before="202" w:line="232" w:lineRule="auto"/>
        <w:ind w:left="1493" w:right="1371" w:firstLine="705"/>
        <w:rPr>
          <w:sz w:val="24"/>
        </w:rPr>
      </w:pPr>
      <w:r>
        <w:rPr>
          <w:b/>
          <w:i/>
          <w:sz w:val="24"/>
        </w:rPr>
        <w:t>Отображение</w:t>
      </w:r>
      <w:r>
        <w:rPr>
          <w:b/>
          <w:i/>
          <w:sz w:val="24"/>
        </w:rPr>
        <w:tab/>
        <w:t>образовательного</w:t>
      </w:r>
      <w:r>
        <w:rPr>
          <w:b/>
          <w:i/>
          <w:sz w:val="24"/>
        </w:rPr>
        <w:tab/>
        <w:t>процесса</w:t>
      </w:r>
      <w:r>
        <w:rPr>
          <w:b/>
          <w:i/>
          <w:sz w:val="24"/>
        </w:rPr>
        <w:tab/>
        <w:t>в</w:t>
      </w:r>
      <w:r>
        <w:rPr>
          <w:b/>
          <w:i/>
          <w:spacing w:val="31"/>
          <w:sz w:val="24"/>
        </w:rPr>
        <w:t xml:space="preserve"> </w:t>
      </w:r>
      <w:r>
        <w:rPr>
          <w:b/>
          <w:i/>
          <w:sz w:val="24"/>
        </w:rPr>
        <w:t>информационной</w:t>
      </w:r>
      <w:r>
        <w:rPr>
          <w:b/>
          <w:i/>
          <w:spacing w:val="23"/>
          <w:sz w:val="24"/>
        </w:rPr>
        <w:t xml:space="preserve"> </w:t>
      </w:r>
      <w:r>
        <w:rPr>
          <w:b/>
          <w:i/>
          <w:sz w:val="24"/>
        </w:rPr>
        <w:t>среде</w:t>
      </w:r>
      <w:r>
        <w:rPr>
          <w:sz w:val="24"/>
        </w:rPr>
        <w:t>:</w:t>
      </w:r>
      <w:r>
        <w:rPr>
          <w:spacing w:val="25"/>
          <w:sz w:val="24"/>
        </w:rPr>
        <w:t xml:space="preserve"> </w:t>
      </w:r>
      <w:r>
        <w:rPr>
          <w:sz w:val="24"/>
        </w:rPr>
        <w:t>электронный</w:t>
      </w:r>
      <w:r>
        <w:rPr>
          <w:spacing w:val="20"/>
          <w:sz w:val="24"/>
        </w:rPr>
        <w:t xml:space="preserve"> </w:t>
      </w:r>
      <w:r>
        <w:rPr>
          <w:sz w:val="24"/>
        </w:rPr>
        <w:t>журнал;</w:t>
      </w:r>
      <w:r>
        <w:rPr>
          <w:spacing w:val="20"/>
          <w:sz w:val="24"/>
        </w:rPr>
        <w:t xml:space="preserve"> </w:t>
      </w:r>
      <w:r>
        <w:rPr>
          <w:sz w:val="24"/>
        </w:rPr>
        <w:t>сайт</w:t>
      </w:r>
      <w:r>
        <w:rPr>
          <w:spacing w:val="28"/>
          <w:sz w:val="24"/>
        </w:rPr>
        <w:t xml:space="preserve"> </w:t>
      </w:r>
      <w:r>
        <w:rPr>
          <w:sz w:val="24"/>
        </w:rPr>
        <w:t>образовательного</w:t>
      </w:r>
      <w:r>
        <w:rPr>
          <w:spacing w:val="-57"/>
          <w:sz w:val="24"/>
        </w:rPr>
        <w:t xml:space="preserve"> </w:t>
      </w:r>
      <w:r>
        <w:rPr>
          <w:sz w:val="24"/>
        </w:rPr>
        <w:t>учреждения;</w:t>
      </w:r>
      <w:r>
        <w:rPr>
          <w:spacing w:val="3"/>
          <w:sz w:val="24"/>
        </w:rPr>
        <w:t xml:space="preserve"> </w:t>
      </w:r>
      <w:r>
        <w:rPr>
          <w:sz w:val="24"/>
        </w:rPr>
        <w:t>электронная</w:t>
      </w:r>
      <w:r>
        <w:rPr>
          <w:spacing w:val="2"/>
          <w:sz w:val="24"/>
        </w:rPr>
        <w:t xml:space="preserve"> </w:t>
      </w:r>
      <w:r>
        <w:rPr>
          <w:sz w:val="24"/>
        </w:rPr>
        <w:t>почта.</w:t>
      </w:r>
    </w:p>
    <w:p w14:paraId="6A8EB946" w14:textId="77777777" w:rsidR="00927B14" w:rsidRDefault="00000000">
      <w:pPr>
        <w:pStyle w:val="a3"/>
        <w:spacing w:before="210" w:line="237" w:lineRule="auto"/>
        <w:ind w:left="1493" w:right="1271" w:firstLine="705"/>
        <w:jc w:val="both"/>
      </w:pPr>
      <w:r>
        <w:rPr>
          <w:b/>
          <w:i/>
        </w:rPr>
        <w:t>Компоненты</w:t>
      </w:r>
      <w:r>
        <w:rPr>
          <w:b/>
          <w:i/>
          <w:spacing w:val="1"/>
        </w:rPr>
        <w:t xml:space="preserve"> </w:t>
      </w:r>
      <w:r>
        <w:rPr>
          <w:b/>
          <w:i/>
        </w:rPr>
        <w:t>на</w:t>
      </w:r>
      <w:r>
        <w:rPr>
          <w:b/>
          <w:i/>
          <w:spacing w:val="1"/>
        </w:rPr>
        <w:t xml:space="preserve"> </w:t>
      </w:r>
      <w:r>
        <w:rPr>
          <w:b/>
          <w:i/>
        </w:rPr>
        <w:t>бумажных</w:t>
      </w:r>
      <w:r>
        <w:rPr>
          <w:b/>
          <w:i/>
          <w:spacing w:val="1"/>
        </w:rPr>
        <w:t xml:space="preserve"> </w:t>
      </w:r>
      <w:r>
        <w:rPr>
          <w:b/>
          <w:i/>
        </w:rPr>
        <w:t>носителях</w:t>
      </w:r>
      <w:r>
        <w:t>:</w:t>
      </w:r>
      <w:r>
        <w:rPr>
          <w:spacing w:val="1"/>
        </w:rPr>
        <w:t xml:space="preserve"> </w:t>
      </w:r>
      <w:r>
        <w:t>учебники</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учебного</w:t>
      </w:r>
      <w:r>
        <w:rPr>
          <w:spacing w:val="1"/>
        </w:rPr>
        <w:t xml:space="preserve"> </w:t>
      </w:r>
      <w:r>
        <w:t>плана;</w:t>
      </w:r>
      <w:r>
        <w:rPr>
          <w:spacing w:val="1"/>
        </w:rPr>
        <w:t xml:space="preserve"> </w:t>
      </w:r>
      <w:r>
        <w:t>рабочие</w:t>
      </w:r>
      <w:r>
        <w:rPr>
          <w:spacing w:val="1"/>
        </w:rPr>
        <w:t xml:space="preserve"> </w:t>
      </w:r>
      <w:r>
        <w:t>тетради</w:t>
      </w:r>
      <w:r>
        <w:rPr>
          <w:spacing w:val="1"/>
        </w:rPr>
        <w:t xml:space="preserve"> </w:t>
      </w:r>
      <w:r>
        <w:t>(у</w:t>
      </w:r>
      <w:r>
        <w:rPr>
          <w:spacing w:val="1"/>
        </w:rPr>
        <w:t xml:space="preserve"> </w:t>
      </w:r>
      <w:r>
        <w:t>учителя-</w:t>
      </w:r>
      <w:r>
        <w:rPr>
          <w:spacing w:val="1"/>
        </w:rPr>
        <w:t xml:space="preserve"> </w:t>
      </w:r>
      <w:r>
        <w:t>предметника;</w:t>
      </w:r>
      <w:r>
        <w:rPr>
          <w:spacing w:val="1"/>
        </w:rPr>
        <w:t xml:space="preserve"> </w:t>
      </w:r>
      <w:r>
        <w:t>у</w:t>
      </w:r>
      <w:r>
        <w:rPr>
          <w:spacing w:val="-6"/>
        </w:rPr>
        <w:t xml:space="preserve"> </w:t>
      </w:r>
      <w:r>
        <w:t>обучающихся</w:t>
      </w:r>
      <w:r>
        <w:rPr>
          <w:spacing w:val="3"/>
        </w:rPr>
        <w:t xml:space="preserve"> </w:t>
      </w:r>
      <w:r>
        <w:t>с</w:t>
      </w:r>
      <w:r>
        <w:rPr>
          <w:spacing w:val="-4"/>
        </w:rPr>
        <w:t xml:space="preserve"> </w:t>
      </w:r>
      <w:r>
        <w:t>согласия</w:t>
      </w:r>
      <w:r>
        <w:rPr>
          <w:spacing w:val="-3"/>
        </w:rPr>
        <w:t xml:space="preserve"> </w:t>
      </w:r>
      <w:r>
        <w:t>родителей</w:t>
      </w:r>
      <w:r>
        <w:rPr>
          <w:spacing w:val="4"/>
        </w:rPr>
        <w:t xml:space="preserve"> </w:t>
      </w:r>
      <w:r>
        <w:t>(законных</w:t>
      </w:r>
      <w:r>
        <w:rPr>
          <w:spacing w:val="-3"/>
        </w:rPr>
        <w:t xml:space="preserve"> </w:t>
      </w:r>
      <w:r>
        <w:t>представителей)).</w:t>
      </w:r>
    </w:p>
    <w:p w14:paraId="0066B51C" w14:textId="77777777" w:rsidR="00927B14" w:rsidRDefault="00000000">
      <w:pPr>
        <w:pStyle w:val="a3"/>
        <w:spacing w:before="10" w:line="237" w:lineRule="auto"/>
        <w:ind w:left="1493" w:right="1273" w:firstLine="705"/>
        <w:jc w:val="both"/>
      </w:pPr>
      <w:r>
        <w:rPr>
          <w:b/>
          <w:i/>
        </w:rPr>
        <w:t>Компоненты на CD и DVD</w:t>
      </w:r>
      <w:r>
        <w:t>: электронные приложения к учебникам; электронные наглядные пособия; электронные тренажеры;</w:t>
      </w:r>
      <w:r>
        <w:rPr>
          <w:spacing w:val="1"/>
        </w:rPr>
        <w:t xml:space="preserve"> </w:t>
      </w:r>
      <w:r>
        <w:t>электронные</w:t>
      </w:r>
      <w:r>
        <w:rPr>
          <w:spacing w:val="-6"/>
        </w:rPr>
        <w:t xml:space="preserve"> </w:t>
      </w:r>
      <w:r>
        <w:t>практикумы;</w:t>
      </w:r>
      <w:r>
        <w:rPr>
          <w:spacing w:val="-4"/>
        </w:rPr>
        <w:t xml:space="preserve"> </w:t>
      </w:r>
      <w:r>
        <w:t>электронные</w:t>
      </w:r>
      <w:r>
        <w:rPr>
          <w:spacing w:val="-2"/>
        </w:rPr>
        <w:t xml:space="preserve"> </w:t>
      </w:r>
      <w:r>
        <w:t>копилки собственных</w:t>
      </w:r>
      <w:r>
        <w:rPr>
          <w:spacing w:val="-5"/>
        </w:rPr>
        <w:t xml:space="preserve"> </w:t>
      </w:r>
      <w:r>
        <w:t>разработок</w:t>
      </w:r>
      <w:r>
        <w:rPr>
          <w:spacing w:val="-6"/>
        </w:rPr>
        <w:t xml:space="preserve"> </w:t>
      </w:r>
      <w:r>
        <w:t>(методических</w:t>
      </w:r>
      <w:r>
        <w:rPr>
          <w:spacing w:val="-10"/>
        </w:rPr>
        <w:t xml:space="preserve"> </w:t>
      </w:r>
      <w:r>
        <w:t>и</w:t>
      </w:r>
      <w:r>
        <w:rPr>
          <w:spacing w:val="-5"/>
        </w:rPr>
        <w:t xml:space="preserve"> </w:t>
      </w:r>
      <w:r>
        <w:t>дидактических)</w:t>
      </w:r>
      <w:r>
        <w:rPr>
          <w:spacing w:val="6"/>
        </w:rPr>
        <w:t xml:space="preserve"> </w:t>
      </w:r>
      <w:r>
        <w:t>учителей- предметников.</w:t>
      </w:r>
    </w:p>
    <w:p w14:paraId="7F3E9E41" w14:textId="77777777" w:rsidR="00927B14" w:rsidRDefault="00000000">
      <w:pPr>
        <w:pStyle w:val="a3"/>
        <w:spacing w:before="83" w:line="237" w:lineRule="auto"/>
        <w:ind w:left="1493" w:right="1267" w:firstLine="705"/>
        <w:jc w:val="both"/>
      </w:pPr>
      <w:r>
        <w:t>Образовательной</w:t>
      </w:r>
      <w:r>
        <w:rPr>
          <w:spacing w:val="1"/>
        </w:rPr>
        <w:t xml:space="preserve"> </w:t>
      </w:r>
      <w:r>
        <w:t>организацией</w:t>
      </w:r>
      <w:r>
        <w:rPr>
          <w:spacing w:val="1"/>
        </w:rPr>
        <w:t xml:space="preserve"> </w:t>
      </w:r>
      <w:r>
        <w:t>определяются</w:t>
      </w:r>
      <w:r>
        <w:rPr>
          <w:spacing w:val="1"/>
        </w:rPr>
        <w:t xml:space="preserve"> </w:t>
      </w:r>
      <w:r>
        <w:t>необходимые меры</w:t>
      </w:r>
      <w:r>
        <w:rPr>
          <w:spacing w:val="1"/>
        </w:rPr>
        <w:t xml:space="preserve"> </w:t>
      </w:r>
      <w:r>
        <w:t>и</w:t>
      </w:r>
      <w:r>
        <w:rPr>
          <w:spacing w:val="1"/>
        </w:rPr>
        <w:t xml:space="preserve"> </w:t>
      </w:r>
      <w:r>
        <w:t>сроки</w:t>
      </w:r>
      <w:r>
        <w:rPr>
          <w:spacing w:val="1"/>
        </w:rPr>
        <w:t xml:space="preserve"> </w:t>
      </w:r>
      <w:r>
        <w:t>по</w:t>
      </w:r>
      <w:r>
        <w:rPr>
          <w:spacing w:val="1"/>
        </w:rPr>
        <w:t xml:space="preserve"> </w:t>
      </w:r>
      <w:r>
        <w:t>приведению</w:t>
      </w:r>
      <w:r>
        <w:rPr>
          <w:spacing w:val="1"/>
        </w:rPr>
        <w:t xml:space="preserve"> </w:t>
      </w:r>
      <w:r>
        <w:t>информационно-методических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требованиями</w:t>
      </w:r>
      <w:r>
        <w:rPr>
          <w:spacing w:val="1"/>
        </w:rPr>
        <w:t xml:space="preserve"> </w:t>
      </w:r>
      <w:r>
        <w:t>нормативных</w:t>
      </w:r>
      <w:r>
        <w:rPr>
          <w:spacing w:val="-2"/>
        </w:rPr>
        <w:t xml:space="preserve"> </w:t>
      </w:r>
      <w:r>
        <w:t>документов.</w:t>
      </w:r>
    </w:p>
    <w:p w14:paraId="204A0E77" w14:textId="77777777" w:rsidR="00927B14" w:rsidRDefault="00000000">
      <w:pPr>
        <w:pStyle w:val="a3"/>
        <w:spacing w:before="4" w:line="275" w:lineRule="exact"/>
        <w:ind w:left="2198"/>
        <w:jc w:val="both"/>
      </w:pPr>
      <w:r>
        <w:rPr>
          <w:spacing w:val="-1"/>
        </w:rPr>
        <w:t>Функционирование</w:t>
      </w:r>
      <w:r>
        <w:rPr>
          <w:spacing w:val="-4"/>
        </w:rPr>
        <w:t xml:space="preserve"> </w:t>
      </w:r>
      <w:r>
        <w:t>информационно-образовательной</w:t>
      </w:r>
      <w:r>
        <w:rPr>
          <w:spacing w:val="1"/>
        </w:rPr>
        <w:t xml:space="preserve"> </w:t>
      </w:r>
      <w:r>
        <w:t>среды</w:t>
      </w:r>
      <w:r>
        <w:rPr>
          <w:spacing w:val="-1"/>
        </w:rPr>
        <w:t xml:space="preserve"> </w:t>
      </w:r>
      <w:r>
        <w:t>соответствует</w:t>
      </w:r>
      <w:r>
        <w:rPr>
          <w:spacing w:val="-1"/>
        </w:rPr>
        <w:t xml:space="preserve"> </w:t>
      </w:r>
      <w:r>
        <w:t>законодательству</w:t>
      </w:r>
      <w:r>
        <w:rPr>
          <w:spacing w:val="-14"/>
        </w:rPr>
        <w:t xml:space="preserve"> </w:t>
      </w:r>
      <w:r>
        <w:t>Российской</w:t>
      </w:r>
      <w:r>
        <w:rPr>
          <w:spacing w:val="-5"/>
        </w:rPr>
        <w:t xml:space="preserve"> </w:t>
      </w:r>
      <w:r>
        <w:t>Федерации.</w:t>
      </w:r>
    </w:p>
    <w:p w14:paraId="5419ADD7" w14:textId="77777777" w:rsidR="00927B14" w:rsidRDefault="00000000">
      <w:pPr>
        <w:pStyle w:val="a3"/>
        <w:ind w:left="1493" w:right="1270" w:firstLine="705"/>
        <w:jc w:val="both"/>
      </w:pPr>
      <w:r>
        <w:t>Учебно-методическое и информационное обеспечение реализации основной образовательной программы основного общего</w:t>
      </w:r>
      <w:r>
        <w:rPr>
          <w:spacing w:val="1"/>
        </w:rPr>
        <w:t xml:space="preserve"> </w:t>
      </w:r>
      <w:r>
        <w:t>образования</w:t>
      </w:r>
      <w:r>
        <w:rPr>
          <w:spacing w:val="61"/>
        </w:rPr>
        <w:t xml:space="preserve"> </w:t>
      </w:r>
      <w:r>
        <w:t>включает</w:t>
      </w:r>
      <w:r>
        <w:rPr>
          <w:spacing w:val="61"/>
        </w:rPr>
        <w:t xml:space="preserve"> </w:t>
      </w:r>
      <w:r>
        <w:t xml:space="preserve">характеристики  </w:t>
      </w:r>
      <w:r>
        <w:rPr>
          <w:spacing w:val="1"/>
        </w:rPr>
        <w:t xml:space="preserve"> </w:t>
      </w:r>
      <w:r>
        <w:t>оснащения</w:t>
      </w:r>
      <w:r>
        <w:rPr>
          <w:spacing w:val="60"/>
        </w:rPr>
        <w:t xml:space="preserve"> </w:t>
      </w:r>
      <w:r>
        <w:t>библиотеки,</w:t>
      </w:r>
      <w:r>
        <w:rPr>
          <w:spacing w:val="60"/>
        </w:rPr>
        <w:t xml:space="preserve"> </w:t>
      </w:r>
      <w:r>
        <w:t>учебных</w:t>
      </w:r>
      <w:r>
        <w:rPr>
          <w:spacing w:val="60"/>
        </w:rPr>
        <w:t xml:space="preserve"> </w:t>
      </w:r>
      <w:r>
        <w:t>кабинетов</w:t>
      </w:r>
      <w:r>
        <w:rPr>
          <w:spacing w:val="60"/>
        </w:rPr>
        <w:t xml:space="preserve"> </w:t>
      </w:r>
      <w:r>
        <w:t>и</w:t>
      </w:r>
      <w:r>
        <w:rPr>
          <w:spacing w:val="60"/>
        </w:rPr>
        <w:t xml:space="preserve"> </w:t>
      </w:r>
      <w:r>
        <w:t>лабораторий,</w:t>
      </w:r>
      <w:r>
        <w:rPr>
          <w:spacing w:val="60"/>
        </w:rPr>
        <w:t xml:space="preserve"> </w:t>
      </w:r>
      <w:r>
        <w:t>административных</w:t>
      </w:r>
      <w:r>
        <w:rPr>
          <w:spacing w:val="1"/>
        </w:rPr>
        <w:t xml:space="preserve"> </w:t>
      </w:r>
      <w:r>
        <w:t>помещений,</w:t>
      </w:r>
      <w:r>
        <w:rPr>
          <w:spacing w:val="4"/>
        </w:rPr>
        <w:t xml:space="preserve"> </w:t>
      </w:r>
      <w:r>
        <w:t>школьного</w:t>
      </w:r>
      <w:r>
        <w:rPr>
          <w:spacing w:val="15"/>
        </w:rPr>
        <w:t xml:space="preserve"> </w:t>
      </w:r>
      <w:r>
        <w:t>сервера, школьного</w:t>
      </w:r>
      <w:r>
        <w:rPr>
          <w:spacing w:val="9"/>
        </w:rPr>
        <w:t xml:space="preserve"> </w:t>
      </w:r>
      <w:r>
        <w:t>сайта,</w:t>
      </w:r>
      <w:r>
        <w:rPr>
          <w:spacing w:val="4"/>
        </w:rPr>
        <w:t xml:space="preserve"> </w:t>
      </w:r>
      <w:r>
        <w:t>внутренней (локальной)</w:t>
      </w:r>
      <w:r>
        <w:rPr>
          <w:spacing w:val="5"/>
        </w:rPr>
        <w:t xml:space="preserve"> </w:t>
      </w:r>
      <w:r>
        <w:t>сети,</w:t>
      </w:r>
      <w:r>
        <w:rPr>
          <w:spacing w:val="5"/>
        </w:rPr>
        <w:t xml:space="preserve"> </w:t>
      </w:r>
      <w:r>
        <w:t>и</w:t>
      </w:r>
      <w:r>
        <w:rPr>
          <w:spacing w:val="8"/>
        </w:rPr>
        <w:t xml:space="preserve"> </w:t>
      </w:r>
      <w:r>
        <w:t>направлено</w:t>
      </w:r>
      <w:r>
        <w:rPr>
          <w:spacing w:val="12"/>
        </w:rPr>
        <w:t xml:space="preserve"> </w:t>
      </w:r>
      <w:r>
        <w:t>на</w:t>
      </w:r>
      <w:r>
        <w:rPr>
          <w:spacing w:val="2"/>
        </w:rPr>
        <w:t xml:space="preserve"> </w:t>
      </w:r>
      <w:r>
        <w:t>обеспечение</w:t>
      </w:r>
      <w:r>
        <w:rPr>
          <w:spacing w:val="7"/>
        </w:rPr>
        <w:t xml:space="preserve"> </w:t>
      </w:r>
      <w:r>
        <w:t>широкого,</w:t>
      </w:r>
      <w:r>
        <w:rPr>
          <w:spacing w:val="5"/>
        </w:rPr>
        <w:t xml:space="preserve"> </w:t>
      </w:r>
      <w:r>
        <w:t>постоянного</w:t>
      </w:r>
      <w:r>
        <w:rPr>
          <w:spacing w:val="-57"/>
        </w:rPr>
        <w:t xml:space="preserve"> </w:t>
      </w:r>
      <w:r>
        <w:t>и устойчивого доступа для всех участников образовательных отношений к любой информации, связанной с реализацией основной</w:t>
      </w:r>
      <w:r>
        <w:rPr>
          <w:spacing w:val="1"/>
        </w:rPr>
        <w:t xml:space="preserve"> </w:t>
      </w:r>
      <w:r>
        <w:t>образовательной программы, достижением планируемых результатов, организацией образовательной деятельности и условиями ее</w:t>
      </w:r>
      <w:r>
        <w:rPr>
          <w:spacing w:val="1"/>
        </w:rPr>
        <w:t xml:space="preserve"> </w:t>
      </w:r>
      <w:r>
        <w:t>осуществления.</w:t>
      </w:r>
    </w:p>
    <w:p w14:paraId="782EFD4C" w14:textId="77777777" w:rsidR="00927B14" w:rsidRDefault="00000000">
      <w:pPr>
        <w:pStyle w:val="a3"/>
        <w:spacing w:line="242" w:lineRule="auto"/>
        <w:ind w:left="1493" w:right="1283" w:firstLine="705"/>
        <w:jc w:val="both"/>
      </w:pPr>
      <w:r>
        <w:t>Учебно-методическое и информационное обеспечение реализации основной образовательной программы начального общего</w:t>
      </w:r>
      <w:r>
        <w:rPr>
          <w:spacing w:val="1"/>
        </w:rPr>
        <w:t xml:space="preserve"> </w:t>
      </w:r>
      <w:r>
        <w:t>образования</w:t>
      </w:r>
      <w:r>
        <w:rPr>
          <w:spacing w:val="-9"/>
        </w:rPr>
        <w:t xml:space="preserve"> </w:t>
      </w:r>
      <w:r>
        <w:t>обеспечивает:</w:t>
      </w:r>
    </w:p>
    <w:p w14:paraId="3DB857E7" w14:textId="77777777" w:rsidR="00927B14" w:rsidRDefault="00000000">
      <w:pPr>
        <w:pStyle w:val="a6"/>
        <w:numPr>
          <w:ilvl w:val="0"/>
          <w:numId w:val="8"/>
        </w:numPr>
        <w:tabs>
          <w:tab w:val="left" w:pos="2722"/>
          <w:tab w:val="left" w:pos="2723"/>
        </w:tabs>
        <w:spacing w:line="237" w:lineRule="auto"/>
        <w:ind w:right="1264" w:firstLine="278"/>
        <w:jc w:val="both"/>
        <w:rPr>
          <w:sz w:val="24"/>
        </w:rPr>
      </w:pPr>
      <w:r>
        <w:rPr>
          <w:sz w:val="24"/>
        </w:rPr>
        <w:t>информационную</w:t>
      </w:r>
      <w:r>
        <w:rPr>
          <w:spacing w:val="1"/>
          <w:sz w:val="24"/>
        </w:rPr>
        <w:t xml:space="preserve"> </w:t>
      </w:r>
      <w:r>
        <w:rPr>
          <w:sz w:val="24"/>
        </w:rPr>
        <w:t>поддержку</w:t>
      </w:r>
      <w:r>
        <w:rPr>
          <w:spacing w:val="1"/>
          <w:sz w:val="24"/>
        </w:rPr>
        <w:t xml:space="preserve"> </w:t>
      </w:r>
      <w:r>
        <w:rPr>
          <w:sz w:val="24"/>
        </w:rPr>
        <w:t>образовательной деятельности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современных</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библиотечных</w:t>
      </w:r>
      <w:r>
        <w:rPr>
          <w:spacing w:val="1"/>
          <w:sz w:val="24"/>
        </w:rPr>
        <w:t xml:space="preserve"> </w:t>
      </w:r>
      <w:r>
        <w:rPr>
          <w:sz w:val="24"/>
        </w:rPr>
        <w:t>услуг</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ведение</w:t>
      </w:r>
      <w:r>
        <w:rPr>
          <w:spacing w:val="1"/>
          <w:sz w:val="24"/>
        </w:rPr>
        <w:t xml:space="preserve"> </w:t>
      </w:r>
      <w:r>
        <w:rPr>
          <w:sz w:val="24"/>
        </w:rPr>
        <w:t>электронных</w:t>
      </w:r>
      <w:r>
        <w:rPr>
          <w:spacing w:val="1"/>
          <w:sz w:val="24"/>
        </w:rPr>
        <w:t xml:space="preserve"> </w:t>
      </w:r>
      <w:r>
        <w:rPr>
          <w:sz w:val="24"/>
        </w:rPr>
        <w:t>каталогов</w:t>
      </w:r>
      <w:r>
        <w:rPr>
          <w:spacing w:val="1"/>
          <w:sz w:val="24"/>
        </w:rPr>
        <w:t xml:space="preserve"> </w:t>
      </w:r>
      <w:r>
        <w:rPr>
          <w:sz w:val="24"/>
        </w:rPr>
        <w:t>и</w:t>
      </w:r>
      <w:r>
        <w:rPr>
          <w:spacing w:val="1"/>
          <w:sz w:val="24"/>
        </w:rPr>
        <w:t xml:space="preserve"> </w:t>
      </w:r>
      <w:r>
        <w:rPr>
          <w:spacing w:val="-1"/>
          <w:sz w:val="24"/>
        </w:rPr>
        <w:t xml:space="preserve">полнотекстовых баз данных, поиск документов по любому критерию, доступ </w:t>
      </w:r>
      <w:r>
        <w:rPr>
          <w:sz w:val="24"/>
        </w:rPr>
        <w:t>к электронным учебным материалам и образовательным</w:t>
      </w:r>
      <w:r>
        <w:rPr>
          <w:spacing w:val="1"/>
          <w:sz w:val="24"/>
        </w:rPr>
        <w:t xml:space="preserve"> </w:t>
      </w:r>
      <w:r>
        <w:rPr>
          <w:sz w:val="24"/>
        </w:rPr>
        <w:t>ресурсам</w:t>
      </w:r>
      <w:r>
        <w:rPr>
          <w:spacing w:val="2"/>
          <w:sz w:val="24"/>
        </w:rPr>
        <w:t xml:space="preserve"> </w:t>
      </w:r>
      <w:r>
        <w:rPr>
          <w:sz w:val="24"/>
        </w:rPr>
        <w:t>Интернета);</w:t>
      </w:r>
    </w:p>
    <w:p w14:paraId="6411062B" w14:textId="77777777" w:rsidR="00927B14" w:rsidRDefault="00000000">
      <w:pPr>
        <w:pStyle w:val="a6"/>
        <w:numPr>
          <w:ilvl w:val="0"/>
          <w:numId w:val="8"/>
        </w:numPr>
        <w:tabs>
          <w:tab w:val="left" w:pos="2722"/>
          <w:tab w:val="left" w:pos="2723"/>
        </w:tabs>
        <w:spacing w:before="4" w:line="235" w:lineRule="auto"/>
        <w:ind w:right="1261" w:firstLine="278"/>
        <w:jc w:val="both"/>
        <w:rPr>
          <w:sz w:val="24"/>
        </w:rPr>
      </w:pPr>
      <w:r>
        <w:rPr>
          <w:spacing w:val="-1"/>
          <w:sz w:val="24"/>
        </w:rPr>
        <w:t xml:space="preserve">укомплектованность учебниками, учебно-методической литературой </w:t>
      </w:r>
      <w:r>
        <w:rPr>
          <w:sz w:val="24"/>
        </w:rPr>
        <w:t>и материалами по всем учебным предметам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определенных</w:t>
      </w:r>
      <w:r>
        <w:rPr>
          <w:spacing w:val="1"/>
          <w:sz w:val="24"/>
        </w:rPr>
        <w:t xml:space="preserve"> </w:t>
      </w:r>
      <w:r>
        <w:rPr>
          <w:sz w:val="24"/>
        </w:rPr>
        <w:t>учредителем</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6"/>
          <w:sz w:val="24"/>
        </w:rPr>
        <w:t xml:space="preserve"> </w:t>
      </w:r>
      <w:r>
        <w:rPr>
          <w:sz w:val="24"/>
        </w:rPr>
        <w:t>языках</w:t>
      </w:r>
      <w:r>
        <w:rPr>
          <w:spacing w:val="-2"/>
          <w:sz w:val="24"/>
        </w:rPr>
        <w:t xml:space="preserve"> </w:t>
      </w:r>
      <w:r>
        <w:rPr>
          <w:sz w:val="24"/>
        </w:rPr>
        <w:t>обучения</w:t>
      </w:r>
      <w:r>
        <w:rPr>
          <w:spacing w:val="3"/>
          <w:sz w:val="24"/>
        </w:rPr>
        <w:t xml:space="preserve"> </w:t>
      </w:r>
      <w:r>
        <w:rPr>
          <w:sz w:val="24"/>
        </w:rPr>
        <w:t>и</w:t>
      </w:r>
      <w:r>
        <w:rPr>
          <w:spacing w:val="-2"/>
          <w:sz w:val="24"/>
        </w:rPr>
        <w:t xml:space="preserve"> </w:t>
      </w:r>
      <w:r>
        <w:rPr>
          <w:sz w:val="24"/>
        </w:rPr>
        <w:t>воспитания.</w:t>
      </w:r>
    </w:p>
    <w:p w14:paraId="7C2683DF" w14:textId="77777777" w:rsidR="00927B14" w:rsidRDefault="00000000">
      <w:pPr>
        <w:pStyle w:val="a3"/>
        <w:spacing w:before="5" w:line="276" w:lineRule="exact"/>
        <w:ind w:left="2198"/>
        <w:jc w:val="both"/>
      </w:pPr>
      <w:r>
        <w:t>Норма</w:t>
      </w:r>
      <w:r>
        <w:rPr>
          <w:spacing w:val="-8"/>
        </w:rPr>
        <w:t xml:space="preserve"> </w:t>
      </w:r>
      <w:r>
        <w:t>обеспеченности</w:t>
      </w:r>
      <w:r>
        <w:rPr>
          <w:spacing w:val="-4"/>
        </w:rPr>
        <w:t xml:space="preserve"> </w:t>
      </w:r>
      <w:r>
        <w:t>образовательной деятельности</w:t>
      </w:r>
      <w:r>
        <w:rPr>
          <w:spacing w:val="-1"/>
        </w:rPr>
        <w:t xml:space="preserve"> </w:t>
      </w:r>
      <w:r>
        <w:t>учебными изданиями</w:t>
      </w:r>
      <w:r>
        <w:rPr>
          <w:spacing w:val="-9"/>
        </w:rPr>
        <w:t xml:space="preserve"> </w:t>
      </w:r>
      <w:r>
        <w:t>определяется</w:t>
      </w:r>
      <w:r>
        <w:rPr>
          <w:spacing w:val="-2"/>
        </w:rPr>
        <w:t xml:space="preserve"> </w:t>
      </w:r>
      <w:r>
        <w:t>исходя</w:t>
      </w:r>
      <w:r>
        <w:rPr>
          <w:spacing w:val="-3"/>
        </w:rPr>
        <w:t xml:space="preserve"> </w:t>
      </w:r>
      <w:r>
        <w:t>из</w:t>
      </w:r>
      <w:r>
        <w:rPr>
          <w:spacing w:val="4"/>
        </w:rPr>
        <w:t xml:space="preserve"> </w:t>
      </w:r>
      <w:r>
        <w:t>расчета:</w:t>
      </w:r>
    </w:p>
    <w:p w14:paraId="6C9E038F" w14:textId="77777777" w:rsidR="00927B14" w:rsidRDefault="00000000">
      <w:pPr>
        <w:pStyle w:val="a6"/>
        <w:numPr>
          <w:ilvl w:val="0"/>
          <w:numId w:val="8"/>
        </w:numPr>
        <w:tabs>
          <w:tab w:val="left" w:pos="2722"/>
          <w:tab w:val="left" w:pos="2723"/>
        </w:tabs>
        <w:spacing w:line="294" w:lineRule="exact"/>
        <w:ind w:left="2722" w:hanging="952"/>
        <w:jc w:val="both"/>
        <w:rPr>
          <w:sz w:val="24"/>
        </w:rPr>
      </w:pPr>
      <w:r>
        <w:rPr>
          <w:sz w:val="24"/>
        </w:rPr>
        <w:t>не</w:t>
      </w:r>
      <w:r>
        <w:rPr>
          <w:spacing w:val="58"/>
          <w:sz w:val="24"/>
        </w:rPr>
        <w:t xml:space="preserve"> </w:t>
      </w:r>
      <w:r>
        <w:rPr>
          <w:sz w:val="24"/>
        </w:rPr>
        <w:t>менее</w:t>
      </w:r>
      <w:r>
        <w:rPr>
          <w:spacing w:val="50"/>
          <w:sz w:val="24"/>
        </w:rPr>
        <w:t xml:space="preserve"> </w:t>
      </w:r>
      <w:r>
        <w:rPr>
          <w:sz w:val="24"/>
        </w:rPr>
        <w:t>одного</w:t>
      </w:r>
      <w:r>
        <w:rPr>
          <w:spacing w:val="6"/>
          <w:sz w:val="24"/>
        </w:rPr>
        <w:t xml:space="preserve"> </w:t>
      </w:r>
      <w:r>
        <w:rPr>
          <w:sz w:val="24"/>
        </w:rPr>
        <w:t>учебника</w:t>
      </w:r>
      <w:r>
        <w:rPr>
          <w:spacing w:val="65"/>
          <w:sz w:val="24"/>
        </w:rPr>
        <w:t xml:space="preserve"> </w:t>
      </w:r>
      <w:r>
        <w:rPr>
          <w:sz w:val="24"/>
        </w:rPr>
        <w:t>в</w:t>
      </w:r>
      <w:r>
        <w:rPr>
          <w:spacing w:val="63"/>
          <w:sz w:val="24"/>
        </w:rPr>
        <w:t xml:space="preserve"> </w:t>
      </w:r>
      <w:r>
        <w:rPr>
          <w:sz w:val="24"/>
        </w:rPr>
        <w:t>печатной</w:t>
      </w:r>
      <w:r>
        <w:rPr>
          <w:spacing w:val="57"/>
          <w:sz w:val="24"/>
        </w:rPr>
        <w:t xml:space="preserve"> </w:t>
      </w:r>
      <w:r>
        <w:rPr>
          <w:sz w:val="24"/>
        </w:rPr>
        <w:t>и</w:t>
      </w:r>
      <w:r>
        <w:rPr>
          <w:spacing w:val="60"/>
          <w:sz w:val="24"/>
        </w:rPr>
        <w:t xml:space="preserve"> </w:t>
      </w:r>
      <w:r>
        <w:rPr>
          <w:sz w:val="24"/>
        </w:rPr>
        <w:t>(или)</w:t>
      </w:r>
      <w:r>
        <w:rPr>
          <w:spacing w:val="63"/>
          <w:sz w:val="24"/>
        </w:rPr>
        <w:t xml:space="preserve"> </w:t>
      </w:r>
      <w:r>
        <w:rPr>
          <w:sz w:val="24"/>
        </w:rPr>
        <w:t>электронной</w:t>
      </w:r>
      <w:r>
        <w:rPr>
          <w:spacing w:val="20"/>
          <w:sz w:val="24"/>
        </w:rPr>
        <w:t xml:space="preserve"> </w:t>
      </w:r>
      <w:r>
        <w:rPr>
          <w:sz w:val="24"/>
        </w:rPr>
        <w:t>форме,</w:t>
      </w:r>
      <w:r>
        <w:rPr>
          <w:spacing w:val="67"/>
          <w:sz w:val="24"/>
        </w:rPr>
        <w:t xml:space="preserve"> </w:t>
      </w:r>
      <w:r>
        <w:rPr>
          <w:sz w:val="24"/>
        </w:rPr>
        <w:t>достаточного</w:t>
      </w:r>
      <w:r>
        <w:rPr>
          <w:spacing w:val="69"/>
          <w:sz w:val="24"/>
        </w:rPr>
        <w:t xml:space="preserve"> </w:t>
      </w:r>
      <w:r>
        <w:rPr>
          <w:sz w:val="24"/>
        </w:rPr>
        <w:t>для</w:t>
      </w:r>
      <w:r>
        <w:rPr>
          <w:spacing w:val="65"/>
          <w:sz w:val="24"/>
        </w:rPr>
        <w:t xml:space="preserve"> </w:t>
      </w:r>
      <w:r>
        <w:rPr>
          <w:sz w:val="24"/>
        </w:rPr>
        <w:t>освоения</w:t>
      </w:r>
      <w:r>
        <w:rPr>
          <w:spacing w:val="64"/>
          <w:sz w:val="24"/>
        </w:rPr>
        <w:t xml:space="preserve"> </w:t>
      </w:r>
      <w:r>
        <w:rPr>
          <w:sz w:val="24"/>
        </w:rPr>
        <w:t>программы</w:t>
      </w:r>
      <w:r>
        <w:rPr>
          <w:spacing w:val="71"/>
          <w:sz w:val="24"/>
        </w:rPr>
        <w:t xml:space="preserve"> </w:t>
      </w:r>
      <w:r>
        <w:rPr>
          <w:sz w:val="24"/>
        </w:rPr>
        <w:t>учебного</w:t>
      </w:r>
    </w:p>
    <w:p w14:paraId="04FB8767" w14:textId="77777777" w:rsidR="00927B14" w:rsidRDefault="00927B14">
      <w:pPr>
        <w:spacing w:line="294" w:lineRule="exact"/>
        <w:jc w:val="both"/>
        <w:rPr>
          <w:sz w:val="24"/>
        </w:rPr>
        <w:sectPr w:rsidR="00927B14" w:rsidSect="00232226">
          <w:pgSz w:w="16840" w:h="11910" w:orient="landscape"/>
          <w:pgMar w:top="1040" w:right="140" w:bottom="640" w:left="0" w:header="0" w:footer="460" w:gutter="0"/>
          <w:cols w:space="720"/>
        </w:sectPr>
      </w:pPr>
    </w:p>
    <w:p w14:paraId="40863709" w14:textId="77777777" w:rsidR="00927B14" w:rsidRDefault="00000000">
      <w:pPr>
        <w:pStyle w:val="a3"/>
        <w:spacing w:before="78" w:line="237" w:lineRule="auto"/>
        <w:ind w:left="1493" w:right="1266"/>
        <w:jc w:val="both"/>
      </w:pPr>
      <w:r>
        <w:lastRenderedPageBreak/>
        <w:t>предмета на каждого обучающегося по каждому учебному предмету, входящему в</w:t>
      </w:r>
      <w:r>
        <w:rPr>
          <w:spacing w:val="1"/>
        </w:rPr>
        <w:t xml:space="preserve"> </w:t>
      </w:r>
      <w:r>
        <w:t>обязательную часть учебного плана основной</w:t>
      </w:r>
      <w:r>
        <w:rPr>
          <w:spacing w:val="1"/>
        </w:rPr>
        <w:t xml:space="preserve"> </w:t>
      </w:r>
      <w:r>
        <w:t>образовательной</w:t>
      </w:r>
      <w:r>
        <w:rPr>
          <w:spacing w:val="4"/>
        </w:rPr>
        <w:t xml:space="preserve"> </w:t>
      </w:r>
      <w:r>
        <w:t>программы начального</w:t>
      </w:r>
      <w:r>
        <w:rPr>
          <w:spacing w:val="-3"/>
        </w:rPr>
        <w:t xml:space="preserve"> </w:t>
      </w:r>
      <w:r>
        <w:t>общегообразования;</w:t>
      </w:r>
    </w:p>
    <w:p w14:paraId="77FA2C15" w14:textId="77777777" w:rsidR="00927B14" w:rsidRDefault="00000000">
      <w:pPr>
        <w:pStyle w:val="a6"/>
        <w:numPr>
          <w:ilvl w:val="0"/>
          <w:numId w:val="8"/>
        </w:numPr>
        <w:tabs>
          <w:tab w:val="left" w:pos="2722"/>
          <w:tab w:val="left" w:pos="2723"/>
        </w:tabs>
        <w:spacing w:before="1"/>
        <w:ind w:left="2722" w:hanging="952"/>
        <w:jc w:val="both"/>
        <w:rPr>
          <w:sz w:val="24"/>
        </w:rPr>
      </w:pPr>
      <w:r>
        <w:rPr>
          <w:spacing w:val="-1"/>
          <w:sz w:val="24"/>
        </w:rPr>
        <w:t>не</w:t>
      </w:r>
      <w:r>
        <w:rPr>
          <w:spacing w:val="-10"/>
          <w:sz w:val="24"/>
        </w:rPr>
        <w:t xml:space="preserve"> </w:t>
      </w:r>
      <w:r>
        <w:rPr>
          <w:spacing w:val="-1"/>
          <w:sz w:val="24"/>
        </w:rPr>
        <w:t>менее</w:t>
      </w:r>
      <w:r>
        <w:rPr>
          <w:spacing w:val="-14"/>
          <w:sz w:val="24"/>
        </w:rPr>
        <w:t xml:space="preserve"> </w:t>
      </w:r>
      <w:r>
        <w:rPr>
          <w:spacing w:val="-1"/>
          <w:sz w:val="24"/>
        </w:rPr>
        <w:t>одного</w:t>
      </w:r>
      <w:r>
        <w:rPr>
          <w:spacing w:val="-3"/>
          <w:sz w:val="24"/>
        </w:rPr>
        <w:t xml:space="preserve"> </w:t>
      </w:r>
      <w:r>
        <w:rPr>
          <w:spacing w:val="-1"/>
          <w:sz w:val="24"/>
        </w:rPr>
        <w:t>учебника</w:t>
      </w:r>
      <w:r>
        <w:rPr>
          <w:spacing w:val="-4"/>
          <w:sz w:val="24"/>
        </w:rPr>
        <w:t xml:space="preserve"> </w:t>
      </w:r>
      <w:r>
        <w:rPr>
          <w:sz w:val="24"/>
        </w:rPr>
        <w:t>в</w:t>
      </w:r>
      <w:r>
        <w:rPr>
          <w:spacing w:val="-2"/>
          <w:sz w:val="24"/>
        </w:rPr>
        <w:t xml:space="preserve"> </w:t>
      </w:r>
      <w:r>
        <w:rPr>
          <w:sz w:val="24"/>
        </w:rPr>
        <w:t>печатной</w:t>
      </w:r>
      <w:r>
        <w:rPr>
          <w:spacing w:val="-11"/>
          <w:sz w:val="24"/>
        </w:rPr>
        <w:t xml:space="preserve"> </w:t>
      </w:r>
      <w:r>
        <w:rPr>
          <w:sz w:val="24"/>
        </w:rPr>
        <w:t>и</w:t>
      </w:r>
      <w:r>
        <w:rPr>
          <w:spacing w:val="-12"/>
          <w:sz w:val="24"/>
        </w:rPr>
        <w:t xml:space="preserve"> </w:t>
      </w:r>
      <w:r>
        <w:rPr>
          <w:sz w:val="24"/>
        </w:rPr>
        <w:t>(или)</w:t>
      </w:r>
      <w:r>
        <w:rPr>
          <w:spacing w:val="-7"/>
          <w:sz w:val="24"/>
        </w:rPr>
        <w:t xml:space="preserve"> </w:t>
      </w:r>
      <w:r>
        <w:rPr>
          <w:sz w:val="24"/>
        </w:rPr>
        <w:t>электронной</w:t>
      </w:r>
    </w:p>
    <w:p w14:paraId="537A1D56" w14:textId="77777777" w:rsidR="00927B14" w:rsidRDefault="00000000">
      <w:pPr>
        <w:pStyle w:val="a3"/>
        <w:spacing w:before="81" w:line="237" w:lineRule="auto"/>
        <w:ind w:left="1493" w:right="1271" w:firstLine="225"/>
        <w:jc w:val="both"/>
      </w:pPr>
      <w:r>
        <w:t>форме или учебного пособия, достаточного для освоения программы учебного предмета на каждого обучающегося по каждому</w:t>
      </w:r>
      <w:r>
        <w:rPr>
          <w:spacing w:val="1"/>
        </w:rPr>
        <w:t xml:space="preserve"> </w:t>
      </w:r>
      <w:r>
        <w:t>учебному</w:t>
      </w:r>
      <w:r>
        <w:rPr>
          <w:spacing w:val="1"/>
        </w:rPr>
        <w:t xml:space="preserve"> </w:t>
      </w:r>
      <w:r>
        <w:t>предмету,</w:t>
      </w:r>
      <w:r>
        <w:rPr>
          <w:spacing w:val="1"/>
        </w:rPr>
        <w:t xml:space="preserve"> </w:t>
      </w:r>
      <w:r>
        <w:t>входящему</w:t>
      </w:r>
      <w:r>
        <w:rPr>
          <w:spacing w:val="1"/>
        </w:rPr>
        <w:t xml:space="preserve"> </w:t>
      </w:r>
      <w:r>
        <w:t>в</w:t>
      </w:r>
      <w:r>
        <w:rPr>
          <w:spacing w:val="1"/>
        </w:rPr>
        <w:t xml:space="preserve"> </w:t>
      </w:r>
      <w:r>
        <w:t>часть,</w:t>
      </w:r>
      <w:r>
        <w:rPr>
          <w:spacing w:val="1"/>
        </w:rPr>
        <w:t xml:space="preserve"> </w:t>
      </w:r>
      <w:r>
        <w:t>формируемую</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учебного</w:t>
      </w:r>
      <w:r>
        <w:rPr>
          <w:spacing w:val="1"/>
        </w:rPr>
        <w:t xml:space="preserve"> </w:t>
      </w:r>
      <w:r>
        <w:t>плана</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5"/>
        </w:rPr>
        <w:t xml:space="preserve"> </w:t>
      </w:r>
      <w:r>
        <w:t>общего</w:t>
      </w:r>
      <w:r>
        <w:rPr>
          <w:spacing w:val="-3"/>
        </w:rPr>
        <w:t xml:space="preserve"> </w:t>
      </w:r>
      <w:r>
        <w:t>образования.</w:t>
      </w:r>
    </w:p>
    <w:p w14:paraId="0EC441E3" w14:textId="77777777" w:rsidR="00927B14" w:rsidRDefault="00000000">
      <w:pPr>
        <w:pStyle w:val="a3"/>
        <w:spacing w:before="4"/>
        <w:ind w:left="1493" w:right="1266" w:firstLine="705"/>
        <w:jc w:val="both"/>
      </w:pPr>
      <w:r>
        <w:t>Фонд дополнительной литературы включает: отечественную и зарубежную, классическую и современную художественную</w:t>
      </w:r>
      <w:r>
        <w:rPr>
          <w:spacing w:val="1"/>
        </w:rPr>
        <w:t xml:space="preserve"> </w:t>
      </w:r>
      <w:r>
        <w:t>литературу; научно-популярную и научно- техническую литературу; издания по изобразительному искусству, музыке, физической</w:t>
      </w:r>
      <w:r>
        <w:rPr>
          <w:spacing w:val="1"/>
        </w:rPr>
        <w:t xml:space="preserve"> </w:t>
      </w:r>
      <w:r>
        <w:t>культуре и спорту, экологии, правилам безопасного поведения на дорогах; справочно- библиографические и периодические издания;</w:t>
      </w:r>
      <w:r>
        <w:rPr>
          <w:spacing w:val="1"/>
        </w:rPr>
        <w:t xml:space="preserve"> </w:t>
      </w:r>
      <w:r>
        <w:t>собрание</w:t>
      </w:r>
      <w:r>
        <w:rPr>
          <w:spacing w:val="1"/>
        </w:rPr>
        <w:t xml:space="preserve"> </w:t>
      </w:r>
      <w:r>
        <w:t>словарей;</w:t>
      </w:r>
      <w:r>
        <w:rPr>
          <w:spacing w:val="-2"/>
        </w:rPr>
        <w:t xml:space="preserve"> </w:t>
      </w:r>
      <w:r>
        <w:t>литературу</w:t>
      </w:r>
      <w:r>
        <w:rPr>
          <w:spacing w:val="-3"/>
        </w:rPr>
        <w:t xml:space="preserve"> </w:t>
      </w:r>
      <w:r>
        <w:t>по</w:t>
      </w:r>
      <w:r>
        <w:rPr>
          <w:spacing w:val="7"/>
        </w:rPr>
        <w:t xml:space="preserve"> </w:t>
      </w:r>
      <w:r>
        <w:t>социальному</w:t>
      </w:r>
      <w:r>
        <w:rPr>
          <w:spacing w:val="-3"/>
        </w:rPr>
        <w:t xml:space="preserve"> </w:t>
      </w:r>
      <w:r>
        <w:t>и</w:t>
      </w:r>
      <w:r>
        <w:rPr>
          <w:spacing w:val="2"/>
        </w:rPr>
        <w:t xml:space="preserve"> </w:t>
      </w:r>
      <w:r>
        <w:t>профессиональному</w:t>
      </w:r>
      <w:r>
        <w:rPr>
          <w:spacing w:val="-6"/>
        </w:rPr>
        <w:t xml:space="preserve"> </w:t>
      </w:r>
      <w:r>
        <w:t>самоопределению</w:t>
      </w:r>
      <w:r>
        <w:rPr>
          <w:spacing w:val="1"/>
        </w:rPr>
        <w:t xml:space="preserve"> </w:t>
      </w:r>
      <w:r>
        <w:t>обучающихся.</w:t>
      </w:r>
    </w:p>
    <w:p w14:paraId="1A206C8C" w14:textId="77777777" w:rsidR="00927B14" w:rsidRDefault="00000000">
      <w:pPr>
        <w:pStyle w:val="a3"/>
        <w:spacing w:before="1"/>
        <w:ind w:left="2198"/>
        <w:jc w:val="both"/>
      </w:pPr>
      <w:r>
        <w:t>Учебно-методические</w:t>
      </w:r>
      <w:r>
        <w:rPr>
          <w:spacing w:val="-3"/>
        </w:rPr>
        <w:t xml:space="preserve"> </w:t>
      </w:r>
      <w:r>
        <w:t>комплекты</w:t>
      </w:r>
      <w:r>
        <w:rPr>
          <w:spacing w:val="2"/>
        </w:rPr>
        <w:t xml:space="preserve"> </w:t>
      </w:r>
      <w:r>
        <w:t>для</w:t>
      </w:r>
      <w:r>
        <w:rPr>
          <w:spacing w:val="-1"/>
        </w:rPr>
        <w:t xml:space="preserve"> </w:t>
      </w:r>
      <w:r>
        <w:t>реализации ООП</w:t>
      </w:r>
      <w:r>
        <w:rPr>
          <w:spacing w:val="-2"/>
        </w:rPr>
        <w:t xml:space="preserve"> </w:t>
      </w:r>
      <w:r>
        <w:t>НОО</w:t>
      </w:r>
      <w:r>
        <w:rPr>
          <w:spacing w:val="-2"/>
        </w:rPr>
        <w:t xml:space="preserve"> </w:t>
      </w:r>
      <w:r>
        <w:t>представлены</w:t>
      </w:r>
      <w:r>
        <w:rPr>
          <w:spacing w:val="-5"/>
        </w:rPr>
        <w:t xml:space="preserve"> </w:t>
      </w:r>
      <w:r>
        <w:t>в</w:t>
      </w:r>
      <w:r>
        <w:rPr>
          <w:spacing w:val="1"/>
        </w:rPr>
        <w:t xml:space="preserve"> </w:t>
      </w:r>
      <w:r>
        <w:t>рабочих</w:t>
      </w:r>
      <w:r>
        <w:rPr>
          <w:spacing w:val="-6"/>
        </w:rPr>
        <w:t xml:space="preserve"> </w:t>
      </w:r>
      <w:r>
        <w:t>программах</w:t>
      </w:r>
      <w:r>
        <w:rPr>
          <w:spacing w:val="-6"/>
        </w:rPr>
        <w:t xml:space="preserve"> </w:t>
      </w:r>
      <w:r>
        <w:t>учебных</w:t>
      </w:r>
      <w:r>
        <w:rPr>
          <w:spacing w:val="-5"/>
        </w:rPr>
        <w:t xml:space="preserve"> </w:t>
      </w:r>
      <w:r>
        <w:t>предметов.</w:t>
      </w:r>
    </w:p>
    <w:p w14:paraId="68F0EA7C" w14:textId="77777777" w:rsidR="00927B14" w:rsidRDefault="00000000">
      <w:pPr>
        <w:pStyle w:val="2"/>
        <w:spacing w:before="7" w:line="275" w:lineRule="exact"/>
        <w:ind w:left="1944"/>
        <w:jc w:val="both"/>
      </w:pPr>
      <w:bookmarkStart w:id="57" w:name="Создание_в_образовательном_учреждении_ин"/>
      <w:bookmarkEnd w:id="57"/>
      <w:r>
        <w:t>Создание</w:t>
      </w:r>
      <w:r>
        <w:rPr>
          <w:spacing w:val="-3"/>
        </w:rPr>
        <w:t xml:space="preserve"> </w:t>
      </w:r>
      <w:r>
        <w:t>в</w:t>
      </w:r>
      <w:r>
        <w:rPr>
          <w:spacing w:val="-2"/>
        </w:rPr>
        <w:t xml:space="preserve"> </w:t>
      </w:r>
      <w:r>
        <w:t>образовательном</w:t>
      </w:r>
      <w:r>
        <w:rPr>
          <w:spacing w:val="-5"/>
        </w:rPr>
        <w:t xml:space="preserve"> </w:t>
      </w:r>
      <w:r>
        <w:t>учреждении информационно-</w:t>
      </w:r>
      <w:r>
        <w:rPr>
          <w:spacing w:val="-1"/>
        </w:rPr>
        <w:t xml:space="preserve"> </w:t>
      </w:r>
      <w:r>
        <w:t>образовательной</w:t>
      </w:r>
      <w:r>
        <w:rPr>
          <w:spacing w:val="-4"/>
        </w:rPr>
        <w:t xml:space="preserve"> </w:t>
      </w:r>
      <w:r>
        <w:t>среды, соответствующей требованиям</w:t>
      </w:r>
      <w:r>
        <w:rPr>
          <w:spacing w:val="-5"/>
        </w:rPr>
        <w:t xml:space="preserve"> </w:t>
      </w:r>
      <w:r>
        <w:t>ФГОС</w:t>
      </w:r>
    </w:p>
    <w:p w14:paraId="7D6076A7" w14:textId="77777777" w:rsidR="00927B14" w:rsidRDefault="00000000">
      <w:pPr>
        <w:spacing w:line="275" w:lineRule="exact"/>
        <w:ind w:left="4638" w:right="4412"/>
        <w:jc w:val="center"/>
        <w:rPr>
          <w:b/>
          <w:sz w:val="24"/>
        </w:rPr>
      </w:pPr>
      <w:r>
        <w:rPr>
          <w:b/>
          <w:sz w:val="24"/>
        </w:rPr>
        <w:t>НОО</w:t>
      </w:r>
    </w:p>
    <w:p w14:paraId="78B4DC2D" w14:textId="77777777" w:rsidR="00927B14" w:rsidRDefault="00000000">
      <w:pPr>
        <w:spacing w:before="2" w:after="12"/>
        <w:ind w:left="4638" w:right="4177"/>
        <w:jc w:val="center"/>
        <w:rPr>
          <w:i/>
          <w:sz w:val="24"/>
        </w:rPr>
      </w:pPr>
      <w:r>
        <w:rPr>
          <w:i/>
          <w:sz w:val="24"/>
        </w:rPr>
        <w:t>Информационное</w:t>
      </w:r>
      <w:r>
        <w:rPr>
          <w:i/>
          <w:spacing w:val="-11"/>
          <w:sz w:val="24"/>
        </w:rPr>
        <w:t xml:space="preserve"> </w:t>
      </w:r>
      <w:r>
        <w:rPr>
          <w:i/>
          <w:sz w:val="24"/>
        </w:rPr>
        <w:t>обеспечение</w:t>
      </w:r>
    </w:p>
    <w:tbl>
      <w:tblPr>
        <w:tblStyle w:val="TableNormal"/>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972"/>
      </w:tblGrid>
      <w:tr w:rsidR="00927B14" w14:paraId="0C05DE33" w14:textId="77777777">
        <w:trPr>
          <w:trHeight w:val="287"/>
        </w:trPr>
        <w:tc>
          <w:tcPr>
            <w:tcW w:w="2982" w:type="dxa"/>
          </w:tcPr>
          <w:p w14:paraId="4D6F9FC3" w14:textId="77777777" w:rsidR="00927B14" w:rsidRDefault="00000000">
            <w:pPr>
              <w:pStyle w:val="TableParagraph"/>
              <w:spacing w:before="15" w:line="253" w:lineRule="exact"/>
              <w:ind w:left="9"/>
              <w:rPr>
                <w:b/>
                <w:sz w:val="24"/>
              </w:rPr>
            </w:pPr>
            <w:r>
              <w:rPr>
                <w:b/>
                <w:sz w:val="24"/>
              </w:rPr>
              <w:t>Наименование</w:t>
            </w:r>
          </w:p>
        </w:tc>
        <w:tc>
          <w:tcPr>
            <w:tcW w:w="2972" w:type="dxa"/>
          </w:tcPr>
          <w:p w14:paraId="4E50C798" w14:textId="77777777" w:rsidR="00927B14" w:rsidRDefault="00000000">
            <w:pPr>
              <w:pStyle w:val="TableParagraph"/>
              <w:spacing w:before="15" w:line="253" w:lineRule="exact"/>
              <w:ind w:left="9"/>
              <w:rPr>
                <w:b/>
                <w:sz w:val="24"/>
              </w:rPr>
            </w:pPr>
            <w:r>
              <w:rPr>
                <w:b/>
                <w:sz w:val="24"/>
              </w:rPr>
              <w:t>Количество</w:t>
            </w:r>
          </w:p>
        </w:tc>
      </w:tr>
      <w:tr w:rsidR="00927B14" w14:paraId="14ED9A62" w14:textId="77777777">
        <w:trPr>
          <w:trHeight w:val="297"/>
        </w:trPr>
        <w:tc>
          <w:tcPr>
            <w:tcW w:w="2982" w:type="dxa"/>
          </w:tcPr>
          <w:p w14:paraId="582A050C" w14:textId="77777777" w:rsidR="00927B14" w:rsidRDefault="00000000">
            <w:pPr>
              <w:pStyle w:val="TableParagraph"/>
              <w:spacing w:before="20" w:line="257" w:lineRule="exact"/>
              <w:ind w:left="9"/>
              <w:rPr>
                <w:sz w:val="24"/>
              </w:rPr>
            </w:pPr>
            <w:r>
              <w:rPr>
                <w:sz w:val="24"/>
              </w:rPr>
              <w:t>библиотечный</w:t>
            </w:r>
            <w:r>
              <w:rPr>
                <w:spacing w:val="-7"/>
                <w:sz w:val="24"/>
              </w:rPr>
              <w:t xml:space="preserve"> </w:t>
            </w:r>
            <w:r>
              <w:rPr>
                <w:sz w:val="24"/>
              </w:rPr>
              <w:t>фонд</w:t>
            </w:r>
          </w:p>
        </w:tc>
        <w:tc>
          <w:tcPr>
            <w:tcW w:w="2972" w:type="dxa"/>
          </w:tcPr>
          <w:p w14:paraId="5F1071E0" w14:textId="77777777" w:rsidR="00927B14" w:rsidRDefault="00927B14">
            <w:pPr>
              <w:pStyle w:val="TableParagraph"/>
            </w:pPr>
          </w:p>
        </w:tc>
      </w:tr>
      <w:tr w:rsidR="00927B14" w14:paraId="4DFF6936" w14:textId="77777777">
        <w:trPr>
          <w:trHeight w:val="302"/>
        </w:trPr>
        <w:tc>
          <w:tcPr>
            <w:tcW w:w="2982" w:type="dxa"/>
          </w:tcPr>
          <w:p w14:paraId="7A486CAD" w14:textId="77777777" w:rsidR="00927B14" w:rsidRDefault="00000000">
            <w:pPr>
              <w:pStyle w:val="TableParagraph"/>
              <w:spacing w:before="19" w:line="262" w:lineRule="exact"/>
              <w:ind w:left="9"/>
              <w:rPr>
                <w:sz w:val="24"/>
              </w:rPr>
            </w:pPr>
            <w:r>
              <w:rPr>
                <w:sz w:val="24"/>
              </w:rPr>
              <w:t>учебники</w:t>
            </w:r>
          </w:p>
        </w:tc>
        <w:tc>
          <w:tcPr>
            <w:tcW w:w="2972" w:type="dxa"/>
          </w:tcPr>
          <w:p w14:paraId="477E2933" w14:textId="77777777" w:rsidR="00927B14" w:rsidRDefault="00927B14">
            <w:pPr>
              <w:pStyle w:val="TableParagraph"/>
            </w:pPr>
          </w:p>
        </w:tc>
      </w:tr>
      <w:tr w:rsidR="00927B14" w14:paraId="31860C41" w14:textId="77777777">
        <w:trPr>
          <w:trHeight w:val="297"/>
        </w:trPr>
        <w:tc>
          <w:tcPr>
            <w:tcW w:w="2982" w:type="dxa"/>
          </w:tcPr>
          <w:p w14:paraId="5A7414BB" w14:textId="77777777" w:rsidR="00927B14" w:rsidRDefault="00000000">
            <w:pPr>
              <w:pStyle w:val="TableParagraph"/>
              <w:spacing w:before="19" w:line="257" w:lineRule="exact"/>
              <w:ind w:left="9"/>
              <w:rPr>
                <w:sz w:val="24"/>
              </w:rPr>
            </w:pPr>
            <w:r>
              <w:rPr>
                <w:sz w:val="24"/>
              </w:rPr>
              <w:t>художественная</w:t>
            </w:r>
            <w:r>
              <w:rPr>
                <w:spacing w:val="-13"/>
                <w:sz w:val="24"/>
              </w:rPr>
              <w:t xml:space="preserve"> </w:t>
            </w:r>
            <w:r>
              <w:rPr>
                <w:sz w:val="24"/>
              </w:rPr>
              <w:t>литература</w:t>
            </w:r>
          </w:p>
        </w:tc>
        <w:tc>
          <w:tcPr>
            <w:tcW w:w="2972" w:type="dxa"/>
          </w:tcPr>
          <w:p w14:paraId="324C3B27" w14:textId="77777777" w:rsidR="00927B14" w:rsidRDefault="00927B14">
            <w:pPr>
              <w:pStyle w:val="TableParagraph"/>
            </w:pPr>
          </w:p>
        </w:tc>
      </w:tr>
      <w:tr w:rsidR="00927B14" w14:paraId="52A8A879" w14:textId="77777777">
        <w:trPr>
          <w:trHeight w:val="508"/>
        </w:trPr>
        <w:tc>
          <w:tcPr>
            <w:tcW w:w="2982" w:type="dxa"/>
          </w:tcPr>
          <w:p w14:paraId="7E90DF38" w14:textId="77777777" w:rsidR="00927B14" w:rsidRDefault="00000000">
            <w:pPr>
              <w:pStyle w:val="TableParagraph"/>
              <w:spacing w:line="263" w:lineRule="exact"/>
              <w:ind w:left="9"/>
              <w:rPr>
                <w:sz w:val="24"/>
              </w:rPr>
            </w:pPr>
            <w:r>
              <w:rPr>
                <w:sz w:val="24"/>
              </w:rPr>
              <w:t>Методическая</w:t>
            </w:r>
            <w:r>
              <w:rPr>
                <w:spacing w:val="-5"/>
                <w:sz w:val="24"/>
              </w:rPr>
              <w:t xml:space="preserve"> </w:t>
            </w:r>
            <w:r>
              <w:rPr>
                <w:sz w:val="24"/>
              </w:rPr>
              <w:t>литература</w:t>
            </w:r>
          </w:p>
        </w:tc>
        <w:tc>
          <w:tcPr>
            <w:tcW w:w="2972" w:type="dxa"/>
          </w:tcPr>
          <w:p w14:paraId="16D05DBC" w14:textId="77777777" w:rsidR="00927B14" w:rsidRDefault="00927B14">
            <w:pPr>
              <w:pStyle w:val="TableParagraph"/>
              <w:rPr>
                <w:sz w:val="24"/>
              </w:rPr>
            </w:pPr>
          </w:p>
        </w:tc>
      </w:tr>
    </w:tbl>
    <w:p w14:paraId="2B54061F" w14:textId="77777777" w:rsidR="00927B14" w:rsidRDefault="00000000">
      <w:pPr>
        <w:pStyle w:val="a3"/>
        <w:ind w:left="1358" w:right="1319" w:firstLine="427"/>
        <w:jc w:val="both"/>
      </w:pPr>
      <w:r>
        <w:rPr>
          <w:b/>
        </w:rPr>
        <w:t xml:space="preserve">Вывод: </w:t>
      </w:r>
      <w:r>
        <w:t>информационно-методические условия реализации основной образовательной программы начального общего образования</w:t>
      </w:r>
      <w:r>
        <w:rPr>
          <w:spacing w:val="1"/>
        </w:rPr>
        <w:t xml:space="preserve"> </w:t>
      </w:r>
      <w:r>
        <w:t>по</w:t>
      </w:r>
      <w:r>
        <w:rPr>
          <w:spacing w:val="1"/>
        </w:rPr>
        <w:t xml:space="preserve"> </w:t>
      </w:r>
      <w:r>
        <w:t>основным</w:t>
      </w:r>
      <w:r>
        <w:rPr>
          <w:spacing w:val="1"/>
        </w:rPr>
        <w:t xml:space="preserve"> </w:t>
      </w:r>
      <w:r>
        <w:t>показателям</w:t>
      </w:r>
      <w:r>
        <w:rPr>
          <w:spacing w:val="1"/>
        </w:rPr>
        <w:t xml:space="preserve"> </w:t>
      </w:r>
      <w:r>
        <w:t>соответствуют</w:t>
      </w:r>
      <w:r>
        <w:rPr>
          <w:spacing w:val="1"/>
        </w:rPr>
        <w:t xml:space="preserve"> </w:t>
      </w:r>
      <w:r>
        <w:t>требованиям,</w:t>
      </w:r>
      <w:r>
        <w:rPr>
          <w:spacing w:val="1"/>
        </w:rPr>
        <w:t xml:space="preserve"> </w:t>
      </w:r>
      <w:r>
        <w:t>предъявляемым</w:t>
      </w:r>
      <w:r>
        <w:rPr>
          <w:spacing w:val="1"/>
        </w:rPr>
        <w:t xml:space="preserve"> </w:t>
      </w:r>
      <w:r>
        <w:t>к информационной</w:t>
      </w:r>
      <w:r>
        <w:rPr>
          <w:spacing w:val="1"/>
        </w:rPr>
        <w:t xml:space="preserve"> </w:t>
      </w:r>
      <w:r>
        <w:t>образовательной</w:t>
      </w:r>
      <w:r>
        <w:rPr>
          <w:spacing w:val="1"/>
        </w:rPr>
        <w:t xml:space="preserve"> </w:t>
      </w:r>
      <w:r>
        <w:t>среде</w:t>
      </w:r>
      <w:r>
        <w:rPr>
          <w:spacing w:val="1"/>
        </w:rPr>
        <w:t xml:space="preserve"> </w:t>
      </w:r>
      <w:r>
        <w:t>нормативными</w:t>
      </w:r>
      <w:r>
        <w:rPr>
          <w:spacing w:val="1"/>
        </w:rPr>
        <w:t xml:space="preserve"> </w:t>
      </w:r>
      <w:r>
        <w:t>документами.</w:t>
      </w:r>
      <w:r>
        <w:rPr>
          <w:spacing w:val="1"/>
        </w:rPr>
        <w:t xml:space="preserve"> </w:t>
      </w:r>
      <w:r>
        <w:t>Реализация</w:t>
      </w:r>
      <w:r>
        <w:rPr>
          <w:spacing w:val="1"/>
        </w:rPr>
        <w:t xml:space="preserve"> </w:t>
      </w:r>
      <w:r>
        <w:t>Программы</w:t>
      </w:r>
      <w:r>
        <w:rPr>
          <w:spacing w:val="1"/>
        </w:rPr>
        <w:t xml:space="preserve"> </w:t>
      </w:r>
      <w:r>
        <w:t>информатизации</w:t>
      </w:r>
      <w:r>
        <w:rPr>
          <w:spacing w:val="1"/>
        </w:rPr>
        <w:t xml:space="preserve"> </w:t>
      </w:r>
      <w:r>
        <w:t>образовательной</w:t>
      </w:r>
      <w:r>
        <w:rPr>
          <w:spacing w:val="1"/>
        </w:rPr>
        <w:t xml:space="preserve"> </w:t>
      </w:r>
      <w:r>
        <w:t>среды</w:t>
      </w:r>
      <w:r>
        <w:rPr>
          <w:spacing w:val="1"/>
        </w:rPr>
        <w:t xml:space="preserve"> </w:t>
      </w:r>
      <w:r>
        <w:t>образовательного</w:t>
      </w:r>
      <w:r>
        <w:rPr>
          <w:spacing w:val="1"/>
        </w:rPr>
        <w:t xml:space="preserve"> </w:t>
      </w:r>
      <w:r>
        <w:t>учреждения</w:t>
      </w:r>
      <w:r>
        <w:rPr>
          <w:spacing w:val="1"/>
        </w:rPr>
        <w:t xml:space="preserve"> </w:t>
      </w:r>
      <w:r>
        <w:t>позволила</w:t>
      </w:r>
      <w:r>
        <w:rPr>
          <w:spacing w:val="1"/>
        </w:rPr>
        <w:t xml:space="preserve"> </w:t>
      </w:r>
      <w:r>
        <w:t>создать</w:t>
      </w:r>
      <w:r>
        <w:rPr>
          <w:spacing w:val="1"/>
        </w:rPr>
        <w:t xml:space="preserve"> </w:t>
      </w:r>
      <w:r>
        <w:t>комплекс</w:t>
      </w:r>
      <w:r>
        <w:rPr>
          <w:spacing w:val="1"/>
        </w:rPr>
        <w:t xml:space="preserve"> </w:t>
      </w:r>
      <w:r>
        <w:t>информационных</w:t>
      </w:r>
      <w:r>
        <w:rPr>
          <w:spacing w:val="1"/>
        </w:rPr>
        <w:t xml:space="preserve"> </w:t>
      </w:r>
      <w:r>
        <w:t>образовательных</w:t>
      </w:r>
      <w:r>
        <w:rPr>
          <w:spacing w:val="1"/>
        </w:rPr>
        <w:t xml:space="preserve"> </w:t>
      </w:r>
      <w:r>
        <w:t>ресурсов,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цифровые</w:t>
      </w:r>
      <w:r>
        <w:rPr>
          <w:spacing w:val="1"/>
        </w:rPr>
        <w:t xml:space="preserve"> </w:t>
      </w:r>
      <w:r>
        <w:t>образовательные</w:t>
      </w:r>
      <w:r>
        <w:rPr>
          <w:spacing w:val="1"/>
        </w:rPr>
        <w:t xml:space="preserve"> </w:t>
      </w:r>
      <w:r>
        <w:t>ресурсы,</w:t>
      </w:r>
      <w:r>
        <w:rPr>
          <w:spacing w:val="61"/>
        </w:rPr>
        <w:t xml:space="preserve"> </w:t>
      </w:r>
      <w:r>
        <w:t>совокупность</w:t>
      </w:r>
      <w:r>
        <w:rPr>
          <w:spacing w:val="1"/>
        </w:rPr>
        <w:t xml:space="preserve"> </w:t>
      </w:r>
      <w:r>
        <w:t>технологических</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компьютеры,</w:t>
      </w:r>
      <w:r>
        <w:rPr>
          <w:spacing w:val="1"/>
        </w:rPr>
        <w:t xml:space="preserve"> </w:t>
      </w:r>
      <w:r>
        <w:t>иное</w:t>
      </w:r>
      <w:r>
        <w:rPr>
          <w:spacing w:val="1"/>
        </w:rPr>
        <w:t xml:space="preserve"> </w:t>
      </w:r>
      <w:r>
        <w:t>ИКТ</w:t>
      </w:r>
      <w:r>
        <w:rPr>
          <w:spacing w:val="1"/>
        </w:rPr>
        <w:t xml:space="preserve"> </w:t>
      </w:r>
      <w:r>
        <w:t>оборудование,</w:t>
      </w:r>
      <w:r>
        <w:rPr>
          <w:spacing w:val="1"/>
        </w:rPr>
        <w:t xml:space="preserve"> </w:t>
      </w:r>
      <w:r>
        <w:t>коммуникационные</w:t>
      </w:r>
      <w:r>
        <w:rPr>
          <w:spacing w:val="-1"/>
        </w:rPr>
        <w:t xml:space="preserve"> </w:t>
      </w:r>
      <w:r>
        <w:t>каналы,</w:t>
      </w:r>
      <w:r>
        <w:rPr>
          <w:spacing w:val="3"/>
        </w:rPr>
        <w:t xml:space="preserve"> </w:t>
      </w:r>
      <w:r>
        <w:t>систему</w:t>
      </w:r>
      <w:r>
        <w:rPr>
          <w:spacing w:val="-9"/>
        </w:rPr>
        <w:t xml:space="preserve"> </w:t>
      </w:r>
      <w:r>
        <w:t>современных</w:t>
      </w:r>
      <w:r>
        <w:rPr>
          <w:spacing w:val="3"/>
        </w:rPr>
        <w:t xml:space="preserve"> </w:t>
      </w:r>
      <w:r>
        <w:t>педагогических</w:t>
      </w:r>
      <w:r>
        <w:rPr>
          <w:spacing w:val="21"/>
        </w:rPr>
        <w:t xml:space="preserve"> </w:t>
      </w:r>
      <w:r>
        <w:t>технологий,</w:t>
      </w:r>
      <w:r>
        <w:rPr>
          <w:spacing w:val="23"/>
        </w:rPr>
        <w:t xml:space="preserve"> </w:t>
      </w:r>
      <w:r>
        <w:t>обеспечивающих</w:t>
      </w:r>
      <w:r>
        <w:rPr>
          <w:spacing w:val="22"/>
        </w:rPr>
        <w:t xml:space="preserve"> </w:t>
      </w:r>
      <w:r>
        <w:t>обучение</w:t>
      </w:r>
      <w:r>
        <w:rPr>
          <w:spacing w:val="24"/>
        </w:rPr>
        <w:t xml:space="preserve"> </w:t>
      </w:r>
      <w:r>
        <w:t>в</w:t>
      </w:r>
      <w:r>
        <w:rPr>
          <w:spacing w:val="31"/>
        </w:rPr>
        <w:t xml:space="preserve"> </w:t>
      </w:r>
      <w:r>
        <w:t>современной</w:t>
      </w:r>
    </w:p>
    <w:p w14:paraId="517B96C5" w14:textId="77777777" w:rsidR="00927B14" w:rsidRDefault="00000000">
      <w:pPr>
        <w:pStyle w:val="a3"/>
        <w:spacing w:before="78"/>
        <w:ind w:left="1358" w:right="1324" w:firstLine="230"/>
        <w:jc w:val="both"/>
      </w:pPr>
      <w:r>
        <w:t>информационно- образовательной среде. Обучающиеся обеспечены необходимыми учебными изданиями для реализации учебного</w:t>
      </w:r>
      <w:r>
        <w:rPr>
          <w:spacing w:val="1"/>
        </w:rPr>
        <w:t xml:space="preserve"> </w:t>
      </w:r>
      <w:r>
        <w:t>плана. Обучающимся и их родителям (законным представителям) обеспечен доступ к информационным ресурсам с предоставлением</w:t>
      </w:r>
      <w:r>
        <w:rPr>
          <w:spacing w:val="1"/>
        </w:rPr>
        <w:t xml:space="preserve"> </w:t>
      </w:r>
      <w:r>
        <w:t>информации</w:t>
      </w:r>
      <w:r>
        <w:rPr>
          <w:spacing w:val="1"/>
        </w:rPr>
        <w:t xml:space="preserve"> </w:t>
      </w:r>
      <w:r>
        <w:t>о</w:t>
      </w:r>
      <w:r>
        <w:rPr>
          <w:spacing w:val="1"/>
        </w:rPr>
        <w:t xml:space="preserve"> </w:t>
      </w:r>
      <w:r>
        <w:t>деятельности</w:t>
      </w:r>
      <w:r>
        <w:rPr>
          <w:spacing w:val="1"/>
        </w:rPr>
        <w:t xml:space="preserve"> </w:t>
      </w:r>
      <w:r>
        <w:t>образовательного</w:t>
      </w:r>
      <w:r>
        <w:rPr>
          <w:spacing w:val="1"/>
        </w:rPr>
        <w:t xml:space="preserve"> </w:t>
      </w:r>
      <w:r>
        <w:t>учреждения,</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результатах</w:t>
      </w:r>
      <w:r>
        <w:rPr>
          <w:spacing w:val="1"/>
        </w:rPr>
        <w:t xml:space="preserve"> </w:t>
      </w:r>
      <w:r>
        <w:t>образовательной</w:t>
      </w:r>
      <w:r>
        <w:rPr>
          <w:spacing w:val="1"/>
        </w:rPr>
        <w:t xml:space="preserve"> </w:t>
      </w:r>
      <w:r>
        <w:t>деятельности.</w:t>
      </w:r>
      <w:r>
        <w:rPr>
          <w:spacing w:val="1"/>
        </w:rPr>
        <w:t xml:space="preserve"> </w:t>
      </w:r>
      <w:r>
        <w:rPr>
          <w:spacing w:val="-1"/>
        </w:rPr>
        <w:t>Определены механизмы развития информационно-методических условий и 100% обеспеченности обучающихся учебными изданиями</w:t>
      </w:r>
      <w:r>
        <w:t xml:space="preserve"> для</w:t>
      </w:r>
      <w:r>
        <w:rPr>
          <w:spacing w:val="1"/>
        </w:rPr>
        <w:t xml:space="preserve"> </w:t>
      </w:r>
      <w:r>
        <w:t>реализации ООП</w:t>
      </w:r>
      <w:r>
        <w:rPr>
          <w:spacing w:val="6"/>
        </w:rPr>
        <w:t xml:space="preserve"> </w:t>
      </w:r>
      <w:r>
        <w:t>НОО.</w:t>
      </w:r>
    </w:p>
    <w:p w14:paraId="0D53F6A9" w14:textId="77777777" w:rsidR="00927B14" w:rsidRDefault="00927B14">
      <w:pPr>
        <w:pStyle w:val="a3"/>
        <w:spacing w:before="6"/>
        <w:ind w:left="0"/>
      </w:pPr>
    </w:p>
    <w:p w14:paraId="692A64DE" w14:textId="77777777" w:rsidR="00927B14" w:rsidRDefault="00000000">
      <w:pPr>
        <w:pStyle w:val="2"/>
        <w:numPr>
          <w:ilvl w:val="2"/>
          <w:numId w:val="33"/>
        </w:numPr>
        <w:tabs>
          <w:tab w:val="left" w:pos="3053"/>
        </w:tabs>
        <w:ind w:left="3052" w:hanging="600"/>
        <w:jc w:val="left"/>
      </w:pPr>
      <w:bookmarkStart w:id="58" w:name="3.5.5._Материально-технические_условия_р"/>
      <w:bookmarkEnd w:id="58"/>
      <w:r>
        <w:t>Материально-технические</w:t>
      </w:r>
      <w:r>
        <w:rPr>
          <w:spacing w:val="-6"/>
        </w:rPr>
        <w:t xml:space="preserve"> </w:t>
      </w:r>
      <w:r>
        <w:t>условия</w:t>
      </w:r>
      <w:r>
        <w:rPr>
          <w:spacing w:val="-4"/>
        </w:rPr>
        <w:t xml:space="preserve"> </w:t>
      </w:r>
      <w:r>
        <w:t>реализации</w:t>
      </w:r>
      <w:r>
        <w:rPr>
          <w:spacing w:val="18"/>
        </w:rPr>
        <w:t xml:space="preserve"> </w:t>
      </w:r>
      <w:r>
        <w:t>основной</w:t>
      </w:r>
      <w:r>
        <w:rPr>
          <w:spacing w:val="-8"/>
        </w:rPr>
        <w:t xml:space="preserve"> </w:t>
      </w:r>
      <w:r>
        <w:t>образовательной</w:t>
      </w:r>
      <w:r>
        <w:rPr>
          <w:spacing w:val="-6"/>
        </w:rPr>
        <w:t xml:space="preserve"> </w:t>
      </w:r>
      <w:r>
        <w:t>программы</w:t>
      </w:r>
    </w:p>
    <w:p w14:paraId="1A6C90B0" w14:textId="77777777" w:rsidR="00927B14" w:rsidRDefault="00927B14">
      <w:pPr>
        <w:pStyle w:val="a3"/>
        <w:spacing w:before="6"/>
        <w:ind w:left="0"/>
        <w:rPr>
          <w:b/>
          <w:sz w:val="23"/>
        </w:rPr>
      </w:pPr>
    </w:p>
    <w:p w14:paraId="51F762F7" w14:textId="77777777" w:rsidR="00927B14" w:rsidRDefault="00000000">
      <w:pPr>
        <w:pStyle w:val="a3"/>
        <w:spacing w:before="1"/>
        <w:ind w:left="1234"/>
      </w:pPr>
      <w:r>
        <w:t>Материально-технические</w:t>
      </w:r>
      <w:r>
        <w:rPr>
          <w:spacing w:val="2"/>
        </w:rPr>
        <w:t xml:space="preserve"> </w:t>
      </w:r>
      <w:r>
        <w:t>условия</w:t>
      </w:r>
      <w:r>
        <w:rPr>
          <w:spacing w:val="-2"/>
        </w:rPr>
        <w:t xml:space="preserve"> </w:t>
      </w:r>
      <w:r>
        <w:t>реализации</w:t>
      </w:r>
      <w:r>
        <w:rPr>
          <w:spacing w:val="-10"/>
        </w:rPr>
        <w:t xml:space="preserve"> </w:t>
      </w:r>
      <w:r>
        <w:t>программы начального</w:t>
      </w:r>
      <w:r>
        <w:rPr>
          <w:spacing w:val="-2"/>
        </w:rPr>
        <w:t xml:space="preserve"> </w:t>
      </w:r>
      <w:r>
        <w:t>общего</w:t>
      </w:r>
      <w:r>
        <w:rPr>
          <w:spacing w:val="-2"/>
        </w:rPr>
        <w:t xml:space="preserve"> </w:t>
      </w:r>
      <w:r>
        <w:t>образования,</w:t>
      </w:r>
      <w:r>
        <w:rPr>
          <w:spacing w:val="-4"/>
        </w:rPr>
        <w:t xml:space="preserve"> </w:t>
      </w:r>
      <w:r>
        <w:t>втом</w:t>
      </w:r>
      <w:r>
        <w:rPr>
          <w:spacing w:val="-3"/>
        </w:rPr>
        <w:t xml:space="preserve"> </w:t>
      </w:r>
      <w:r>
        <w:t>числе</w:t>
      </w:r>
      <w:r>
        <w:rPr>
          <w:spacing w:val="-7"/>
        </w:rPr>
        <w:t xml:space="preserve"> </w:t>
      </w:r>
      <w:r>
        <w:t>адаптированной,</w:t>
      </w:r>
      <w:r>
        <w:rPr>
          <w:spacing w:val="-4"/>
        </w:rPr>
        <w:t xml:space="preserve"> </w:t>
      </w:r>
      <w:r>
        <w:t>должны</w:t>
      </w:r>
    </w:p>
    <w:p w14:paraId="1A9C6BF5" w14:textId="77777777" w:rsidR="00927B14" w:rsidRDefault="00927B14">
      <w:pPr>
        <w:sectPr w:rsidR="00927B14" w:rsidSect="00232226">
          <w:pgSz w:w="16840" w:h="11910" w:orient="landscape"/>
          <w:pgMar w:top="1040" w:right="140" w:bottom="740" w:left="0" w:header="0" w:footer="460" w:gutter="0"/>
          <w:cols w:space="720"/>
        </w:sectPr>
      </w:pPr>
    </w:p>
    <w:p w14:paraId="7DE661C1" w14:textId="77777777" w:rsidR="00927B14" w:rsidRDefault="00000000">
      <w:pPr>
        <w:pStyle w:val="a3"/>
        <w:spacing w:before="76"/>
        <w:ind w:left="1008"/>
      </w:pPr>
      <w:r>
        <w:lastRenderedPageBreak/>
        <w:t>обеспечивать:</w:t>
      </w:r>
    </w:p>
    <w:p w14:paraId="0A411B75" w14:textId="77777777" w:rsidR="00927B14" w:rsidRDefault="00000000">
      <w:pPr>
        <w:pStyle w:val="a6"/>
        <w:numPr>
          <w:ilvl w:val="0"/>
          <w:numId w:val="7"/>
        </w:numPr>
        <w:tabs>
          <w:tab w:val="left" w:pos="2223"/>
        </w:tabs>
        <w:spacing w:before="46" w:line="280" w:lineRule="auto"/>
        <w:ind w:right="1100" w:firstLine="0"/>
        <w:rPr>
          <w:sz w:val="24"/>
        </w:rPr>
      </w:pPr>
      <w:r>
        <w:rPr>
          <w:sz w:val="24"/>
        </w:rPr>
        <w:t>возможность</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требования</w:t>
      </w:r>
      <w:r>
        <w:rPr>
          <w:spacing w:val="1"/>
          <w:sz w:val="24"/>
        </w:rPr>
        <w:t xml:space="preserve"> </w:t>
      </w:r>
      <w:r>
        <w:rPr>
          <w:sz w:val="24"/>
        </w:rPr>
        <w:t>к</w:t>
      </w:r>
      <w:r>
        <w:rPr>
          <w:spacing w:val="-57"/>
          <w:sz w:val="24"/>
        </w:rPr>
        <w:t xml:space="preserve"> </w:t>
      </w:r>
      <w:r>
        <w:rPr>
          <w:sz w:val="24"/>
        </w:rPr>
        <w:t>которым</w:t>
      </w:r>
      <w:r>
        <w:rPr>
          <w:spacing w:val="4"/>
          <w:sz w:val="24"/>
        </w:rPr>
        <w:t xml:space="preserve"> </w:t>
      </w:r>
      <w:r>
        <w:rPr>
          <w:sz w:val="24"/>
        </w:rPr>
        <w:t>установлены</w:t>
      </w:r>
      <w:r>
        <w:rPr>
          <w:spacing w:val="-1"/>
          <w:sz w:val="24"/>
        </w:rPr>
        <w:t xml:space="preserve"> </w:t>
      </w:r>
      <w:r>
        <w:rPr>
          <w:sz w:val="24"/>
        </w:rPr>
        <w:t>ФГОС;</w:t>
      </w:r>
    </w:p>
    <w:p w14:paraId="7EC7122B" w14:textId="77777777" w:rsidR="00927B14" w:rsidRDefault="00000000">
      <w:pPr>
        <w:pStyle w:val="a6"/>
        <w:numPr>
          <w:ilvl w:val="0"/>
          <w:numId w:val="7"/>
        </w:numPr>
        <w:tabs>
          <w:tab w:val="left" w:pos="2223"/>
        </w:tabs>
        <w:spacing w:line="269" w:lineRule="exact"/>
        <w:ind w:left="2222"/>
        <w:rPr>
          <w:sz w:val="24"/>
        </w:rPr>
      </w:pPr>
      <w:r>
        <w:rPr>
          <w:sz w:val="24"/>
        </w:rPr>
        <w:t>соблюдение:</w:t>
      </w:r>
    </w:p>
    <w:p w14:paraId="36110471" w14:textId="77777777" w:rsidR="00927B14" w:rsidRDefault="00000000">
      <w:pPr>
        <w:pStyle w:val="a6"/>
        <w:numPr>
          <w:ilvl w:val="0"/>
          <w:numId w:val="6"/>
        </w:numPr>
        <w:tabs>
          <w:tab w:val="left" w:pos="2103"/>
        </w:tabs>
        <w:spacing w:before="26"/>
        <w:ind w:left="2102"/>
        <w:rPr>
          <w:sz w:val="24"/>
        </w:rPr>
      </w:pPr>
      <w:r>
        <w:rPr>
          <w:sz w:val="24"/>
        </w:rPr>
        <w:t>Гигиенических</w:t>
      </w:r>
      <w:r>
        <w:rPr>
          <w:spacing w:val="-11"/>
          <w:sz w:val="24"/>
        </w:rPr>
        <w:t xml:space="preserve"> </w:t>
      </w:r>
      <w:r>
        <w:rPr>
          <w:sz w:val="24"/>
        </w:rPr>
        <w:t>нормативов</w:t>
      </w:r>
      <w:r>
        <w:rPr>
          <w:spacing w:val="-10"/>
          <w:sz w:val="24"/>
        </w:rPr>
        <w:t xml:space="preserve"> </w:t>
      </w:r>
      <w:r>
        <w:rPr>
          <w:sz w:val="24"/>
        </w:rPr>
        <w:t>и</w:t>
      </w:r>
      <w:r>
        <w:rPr>
          <w:spacing w:val="-7"/>
          <w:sz w:val="24"/>
        </w:rPr>
        <w:t xml:space="preserve"> </w:t>
      </w:r>
      <w:r>
        <w:rPr>
          <w:sz w:val="24"/>
        </w:rPr>
        <w:t>Санитарно-эпидемиологических</w:t>
      </w:r>
      <w:r>
        <w:rPr>
          <w:spacing w:val="-10"/>
          <w:sz w:val="24"/>
        </w:rPr>
        <w:t xml:space="preserve"> </w:t>
      </w:r>
      <w:r>
        <w:rPr>
          <w:sz w:val="24"/>
        </w:rPr>
        <w:t>требований;</w:t>
      </w:r>
    </w:p>
    <w:p w14:paraId="45E4309A" w14:textId="77777777" w:rsidR="00927B14" w:rsidRDefault="00000000">
      <w:pPr>
        <w:pStyle w:val="a6"/>
        <w:numPr>
          <w:ilvl w:val="0"/>
          <w:numId w:val="6"/>
        </w:numPr>
        <w:tabs>
          <w:tab w:val="left" w:pos="2118"/>
        </w:tabs>
        <w:spacing w:before="41" w:line="280" w:lineRule="auto"/>
        <w:ind w:right="2145" w:firstLine="0"/>
        <w:rPr>
          <w:sz w:val="24"/>
        </w:rPr>
      </w:pPr>
      <w:r>
        <w:rPr>
          <w:sz w:val="24"/>
        </w:rPr>
        <w:t>социально-бытовых</w:t>
      </w:r>
      <w:r>
        <w:rPr>
          <w:spacing w:val="12"/>
          <w:sz w:val="24"/>
        </w:rPr>
        <w:t xml:space="preserve"> </w:t>
      </w:r>
      <w:r>
        <w:rPr>
          <w:sz w:val="24"/>
        </w:rPr>
        <w:t>условий</w:t>
      </w:r>
      <w:r>
        <w:rPr>
          <w:spacing w:val="9"/>
          <w:sz w:val="24"/>
        </w:rPr>
        <w:t xml:space="preserve"> </w:t>
      </w:r>
      <w:r>
        <w:rPr>
          <w:sz w:val="24"/>
        </w:rPr>
        <w:t>для</w:t>
      </w:r>
      <w:r>
        <w:rPr>
          <w:spacing w:val="3"/>
          <w:sz w:val="24"/>
        </w:rPr>
        <w:t xml:space="preserve"> </w:t>
      </w:r>
      <w:r>
        <w:rPr>
          <w:sz w:val="24"/>
        </w:rPr>
        <w:t>обучающихся,</w:t>
      </w:r>
      <w:r>
        <w:rPr>
          <w:spacing w:val="12"/>
          <w:sz w:val="24"/>
        </w:rPr>
        <w:t xml:space="preserve"> </w:t>
      </w:r>
      <w:r>
        <w:rPr>
          <w:sz w:val="24"/>
        </w:rPr>
        <w:t>включающих</w:t>
      </w:r>
      <w:r>
        <w:rPr>
          <w:spacing w:val="4"/>
          <w:sz w:val="24"/>
        </w:rPr>
        <w:t xml:space="preserve"> </w:t>
      </w:r>
      <w:r>
        <w:rPr>
          <w:sz w:val="24"/>
        </w:rPr>
        <w:t>организацию</w:t>
      </w:r>
      <w:r>
        <w:rPr>
          <w:spacing w:val="8"/>
          <w:sz w:val="24"/>
        </w:rPr>
        <w:t xml:space="preserve"> </w:t>
      </w:r>
      <w:r>
        <w:rPr>
          <w:sz w:val="24"/>
        </w:rPr>
        <w:t>питьевого</w:t>
      </w:r>
      <w:r>
        <w:rPr>
          <w:spacing w:val="13"/>
          <w:sz w:val="24"/>
        </w:rPr>
        <w:t xml:space="preserve"> </w:t>
      </w:r>
      <w:r>
        <w:rPr>
          <w:sz w:val="24"/>
        </w:rPr>
        <w:t>режимаи</w:t>
      </w:r>
      <w:r>
        <w:rPr>
          <w:spacing w:val="-1"/>
          <w:sz w:val="24"/>
        </w:rPr>
        <w:t xml:space="preserve"> </w:t>
      </w:r>
      <w:r>
        <w:rPr>
          <w:sz w:val="24"/>
        </w:rPr>
        <w:t>наличие</w:t>
      </w:r>
      <w:r>
        <w:rPr>
          <w:spacing w:val="-11"/>
          <w:sz w:val="24"/>
        </w:rPr>
        <w:t xml:space="preserve"> </w:t>
      </w:r>
      <w:r>
        <w:rPr>
          <w:sz w:val="24"/>
        </w:rPr>
        <w:t>оборудованных</w:t>
      </w:r>
      <w:r>
        <w:rPr>
          <w:spacing w:val="-57"/>
          <w:sz w:val="24"/>
        </w:rPr>
        <w:t xml:space="preserve"> </w:t>
      </w:r>
      <w:r>
        <w:rPr>
          <w:sz w:val="24"/>
        </w:rPr>
        <w:t>помещений</w:t>
      </w:r>
      <w:r>
        <w:rPr>
          <w:spacing w:val="-3"/>
          <w:sz w:val="24"/>
        </w:rPr>
        <w:t xml:space="preserve"> </w:t>
      </w:r>
      <w:r>
        <w:rPr>
          <w:sz w:val="24"/>
        </w:rPr>
        <w:t>для</w:t>
      </w:r>
      <w:r>
        <w:rPr>
          <w:spacing w:val="-1"/>
          <w:sz w:val="24"/>
        </w:rPr>
        <w:t xml:space="preserve"> </w:t>
      </w:r>
      <w:r>
        <w:rPr>
          <w:sz w:val="24"/>
        </w:rPr>
        <w:t>организации</w:t>
      </w:r>
      <w:r>
        <w:rPr>
          <w:spacing w:val="-2"/>
          <w:sz w:val="24"/>
        </w:rPr>
        <w:t xml:space="preserve"> </w:t>
      </w:r>
      <w:r>
        <w:rPr>
          <w:sz w:val="24"/>
        </w:rPr>
        <w:t>питания;</w:t>
      </w:r>
    </w:p>
    <w:p w14:paraId="5E295DB5" w14:textId="77777777" w:rsidR="00927B14" w:rsidRDefault="00000000">
      <w:pPr>
        <w:pStyle w:val="a6"/>
        <w:numPr>
          <w:ilvl w:val="0"/>
          <w:numId w:val="6"/>
        </w:numPr>
        <w:tabs>
          <w:tab w:val="left" w:pos="2118"/>
        </w:tabs>
        <w:spacing w:line="276" w:lineRule="auto"/>
        <w:ind w:right="1083" w:firstLine="0"/>
        <w:rPr>
          <w:sz w:val="24"/>
        </w:rPr>
      </w:pPr>
      <w:r>
        <w:rPr>
          <w:sz w:val="24"/>
        </w:rPr>
        <w:t>социально-бытовых</w:t>
      </w:r>
      <w:r>
        <w:rPr>
          <w:spacing w:val="13"/>
          <w:sz w:val="24"/>
        </w:rPr>
        <w:t xml:space="preserve"> </w:t>
      </w:r>
      <w:r>
        <w:rPr>
          <w:sz w:val="24"/>
        </w:rPr>
        <w:t>условий</w:t>
      </w:r>
      <w:r>
        <w:rPr>
          <w:spacing w:val="15"/>
          <w:sz w:val="24"/>
        </w:rPr>
        <w:t xml:space="preserve"> </w:t>
      </w:r>
      <w:r>
        <w:rPr>
          <w:sz w:val="24"/>
        </w:rPr>
        <w:t>для</w:t>
      </w:r>
      <w:r>
        <w:rPr>
          <w:spacing w:val="14"/>
          <w:sz w:val="24"/>
        </w:rPr>
        <w:t xml:space="preserve"> </w:t>
      </w:r>
      <w:r>
        <w:rPr>
          <w:sz w:val="24"/>
        </w:rPr>
        <w:t>педагогических</w:t>
      </w:r>
      <w:r>
        <w:rPr>
          <w:spacing w:val="10"/>
          <w:sz w:val="24"/>
        </w:rPr>
        <w:t xml:space="preserve"> </w:t>
      </w:r>
      <w:r>
        <w:rPr>
          <w:sz w:val="24"/>
        </w:rPr>
        <w:t>работников,</w:t>
      </w:r>
      <w:r>
        <w:rPr>
          <w:spacing w:val="12"/>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3"/>
          <w:sz w:val="24"/>
        </w:rPr>
        <w:t xml:space="preserve"> </w:t>
      </w:r>
      <w:r>
        <w:rPr>
          <w:sz w:val="24"/>
        </w:rPr>
        <w:t>оборудованных</w:t>
      </w:r>
      <w:r>
        <w:rPr>
          <w:spacing w:val="11"/>
          <w:sz w:val="24"/>
        </w:rPr>
        <w:t xml:space="preserve"> </w:t>
      </w:r>
      <w:r>
        <w:rPr>
          <w:sz w:val="24"/>
        </w:rPr>
        <w:t>рабочих</w:t>
      </w:r>
      <w:r>
        <w:rPr>
          <w:spacing w:val="-4"/>
          <w:sz w:val="24"/>
        </w:rPr>
        <w:t xml:space="preserve"> </w:t>
      </w:r>
      <w:r>
        <w:rPr>
          <w:sz w:val="24"/>
        </w:rPr>
        <w:t>мест,</w:t>
      </w:r>
      <w:r>
        <w:rPr>
          <w:spacing w:val="-2"/>
          <w:sz w:val="24"/>
        </w:rPr>
        <w:t xml:space="preserve"> </w:t>
      </w:r>
      <w:r>
        <w:rPr>
          <w:sz w:val="24"/>
        </w:rPr>
        <w:t>помещений</w:t>
      </w:r>
      <w:r>
        <w:rPr>
          <w:spacing w:val="-2"/>
          <w:sz w:val="24"/>
        </w:rPr>
        <w:t xml:space="preserve"> </w:t>
      </w:r>
      <w:r>
        <w:rPr>
          <w:sz w:val="24"/>
        </w:rPr>
        <w:t>для</w:t>
      </w:r>
      <w:r>
        <w:rPr>
          <w:spacing w:val="-5"/>
          <w:sz w:val="24"/>
        </w:rPr>
        <w:t xml:space="preserve"> </w:t>
      </w:r>
      <w:r>
        <w:rPr>
          <w:sz w:val="24"/>
        </w:rPr>
        <w:t>отдыха</w:t>
      </w:r>
      <w:r>
        <w:rPr>
          <w:spacing w:val="-5"/>
          <w:sz w:val="24"/>
        </w:rPr>
        <w:t xml:space="preserve"> </w:t>
      </w:r>
      <w:r>
        <w:rPr>
          <w:sz w:val="24"/>
        </w:rPr>
        <w:t>и</w:t>
      </w:r>
      <w:r>
        <w:rPr>
          <w:spacing w:val="-57"/>
          <w:sz w:val="24"/>
        </w:rPr>
        <w:t xml:space="preserve"> </w:t>
      </w:r>
      <w:r>
        <w:rPr>
          <w:sz w:val="24"/>
        </w:rPr>
        <w:t>самоподготовки</w:t>
      </w:r>
      <w:r>
        <w:rPr>
          <w:spacing w:val="-3"/>
          <w:sz w:val="24"/>
        </w:rPr>
        <w:t xml:space="preserve"> </w:t>
      </w:r>
      <w:r>
        <w:rPr>
          <w:sz w:val="24"/>
        </w:rPr>
        <w:t>педагогических</w:t>
      </w:r>
      <w:r>
        <w:rPr>
          <w:spacing w:val="-3"/>
          <w:sz w:val="24"/>
        </w:rPr>
        <w:t xml:space="preserve"> </w:t>
      </w:r>
      <w:r>
        <w:rPr>
          <w:sz w:val="24"/>
        </w:rPr>
        <w:t>работников;</w:t>
      </w:r>
    </w:p>
    <w:p w14:paraId="73FCD9D1" w14:textId="77777777" w:rsidR="00927B14" w:rsidRDefault="00000000">
      <w:pPr>
        <w:pStyle w:val="a3"/>
        <w:ind w:left="1234"/>
      </w:pPr>
      <w:r>
        <w:t>- требований</w:t>
      </w:r>
      <w:r>
        <w:rPr>
          <w:spacing w:val="-7"/>
        </w:rPr>
        <w:t xml:space="preserve"> </w:t>
      </w:r>
      <w:r>
        <w:t>пожарной</w:t>
      </w:r>
      <w:r>
        <w:rPr>
          <w:spacing w:val="-4"/>
        </w:rPr>
        <w:t xml:space="preserve"> </w:t>
      </w:r>
      <w:r>
        <w:t>безопасности</w:t>
      </w:r>
      <w:r>
        <w:rPr>
          <w:spacing w:val="47"/>
        </w:rPr>
        <w:t xml:space="preserve"> </w:t>
      </w:r>
      <w:r>
        <w:t>и</w:t>
      </w:r>
      <w:r>
        <w:rPr>
          <w:spacing w:val="-10"/>
        </w:rPr>
        <w:t xml:space="preserve"> </w:t>
      </w:r>
      <w:r>
        <w:t>электробезопасности;</w:t>
      </w:r>
    </w:p>
    <w:p w14:paraId="463D2ACD" w14:textId="77777777" w:rsidR="00927B14" w:rsidRDefault="00000000">
      <w:pPr>
        <w:pStyle w:val="a3"/>
        <w:spacing w:before="33"/>
        <w:ind w:left="1234"/>
      </w:pPr>
      <w:r>
        <w:t>-требований</w:t>
      </w:r>
      <w:r>
        <w:rPr>
          <w:spacing w:val="-8"/>
        </w:rPr>
        <w:t xml:space="preserve"> </w:t>
      </w:r>
      <w:r>
        <w:t>охраны</w:t>
      </w:r>
      <w:r>
        <w:rPr>
          <w:spacing w:val="-2"/>
        </w:rPr>
        <w:t xml:space="preserve"> </w:t>
      </w:r>
      <w:r>
        <w:t>труда;</w:t>
      </w:r>
    </w:p>
    <w:p w14:paraId="339FC853" w14:textId="77777777" w:rsidR="00927B14" w:rsidRDefault="00000000">
      <w:pPr>
        <w:pStyle w:val="a3"/>
        <w:spacing w:before="41"/>
        <w:ind w:left="1963"/>
      </w:pPr>
      <w:r>
        <w:t>-</w:t>
      </w:r>
      <w:r>
        <w:rPr>
          <w:spacing w:val="28"/>
        </w:rPr>
        <w:t xml:space="preserve"> </w:t>
      </w:r>
      <w:r>
        <w:t>сроков</w:t>
      </w:r>
      <w:r>
        <w:rPr>
          <w:spacing w:val="25"/>
        </w:rPr>
        <w:t xml:space="preserve"> </w:t>
      </w:r>
      <w:r>
        <w:t>и</w:t>
      </w:r>
      <w:r>
        <w:rPr>
          <w:spacing w:val="18"/>
        </w:rPr>
        <w:t xml:space="preserve"> </w:t>
      </w:r>
      <w:r>
        <w:t>объемов</w:t>
      </w:r>
      <w:r>
        <w:rPr>
          <w:spacing w:val="25"/>
        </w:rPr>
        <w:t xml:space="preserve"> </w:t>
      </w:r>
      <w:r>
        <w:t>текущего</w:t>
      </w:r>
      <w:r>
        <w:rPr>
          <w:spacing w:val="28"/>
        </w:rPr>
        <w:t xml:space="preserve"> </w:t>
      </w:r>
      <w:r>
        <w:t>и</w:t>
      </w:r>
      <w:r>
        <w:rPr>
          <w:spacing w:val="23"/>
        </w:rPr>
        <w:t xml:space="preserve"> </w:t>
      </w:r>
      <w:r>
        <w:t>капитального</w:t>
      </w:r>
      <w:r>
        <w:rPr>
          <w:spacing w:val="28"/>
        </w:rPr>
        <w:t xml:space="preserve"> </w:t>
      </w:r>
      <w:r>
        <w:t>ремонта</w:t>
      </w:r>
      <w:r>
        <w:rPr>
          <w:spacing w:val="23"/>
        </w:rPr>
        <w:t xml:space="preserve"> </w:t>
      </w:r>
      <w:r>
        <w:t>зданий</w:t>
      </w:r>
      <w:r>
        <w:rPr>
          <w:spacing w:val="25"/>
        </w:rPr>
        <w:t xml:space="preserve"> </w:t>
      </w:r>
      <w:r>
        <w:t>и</w:t>
      </w:r>
      <w:r>
        <w:rPr>
          <w:spacing w:val="28"/>
        </w:rPr>
        <w:t xml:space="preserve"> </w:t>
      </w:r>
      <w:r>
        <w:t>сооружений,</w:t>
      </w:r>
      <w:r>
        <w:rPr>
          <w:spacing w:val="31"/>
        </w:rPr>
        <w:t xml:space="preserve"> </w:t>
      </w:r>
      <w:r>
        <w:t>благоустройства территории;</w:t>
      </w:r>
    </w:p>
    <w:p w14:paraId="13D4E76E" w14:textId="77777777" w:rsidR="00927B14" w:rsidRDefault="00000000">
      <w:pPr>
        <w:pStyle w:val="a3"/>
        <w:spacing w:before="41" w:line="276" w:lineRule="auto"/>
        <w:ind w:left="1008" w:right="972" w:firstLine="225"/>
        <w:jc w:val="both"/>
      </w:pPr>
      <w:r>
        <w:t>В</w:t>
      </w:r>
      <w:r>
        <w:rPr>
          <w:spacing w:val="1"/>
        </w:rPr>
        <w:t xml:space="preserve"> </w:t>
      </w:r>
      <w:r>
        <w:t>здании</w:t>
      </w:r>
      <w:r>
        <w:rPr>
          <w:spacing w:val="1"/>
        </w:rPr>
        <w:t xml:space="preserve"> </w:t>
      </w:r>
      <w:r>
        <w:t>школы</w:t>
      </w:r>
      <w:r>
        <w:rPr>
          <w:spacing w:val="1"/>
        </w:rPr>
        <w:t xml:space="preserve"> </w:t>
      </w:r>
      <w:r>
        <w:t>для</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оборудованы</w:t>
      </w:r>
      <w:r>
        <w:rPr>
          <w:spacing w:val="1"/>
        </w:rPr>
        <w:t xml:space="preserve"> </w:t>
      </w:r>
      <w:r>
        <w:t>5</w:t>
      </w:r>
      <w:r>
        <w:rPr>
          <w:spacing w:val="1"/>
        </w:rPr>
        <w:t xml:space="preserve"> </w:t>
      </w:r>
      <w:r>
        <w:t>учебных</w:t>
      </w:r>
      <w:r>
        <w:rPr>
          <w:spacing w:val="1"/>
        </w:rPr>
        <w:t xml:space="preserve"> </w:t>
      </w:r>
      <w:r>
        <w:t>кабинетов,</w:t>
      </w:r>
      <w:r>
        <w:rPr>
          <w:spacing w:val="1"/>
        </w:rPr>
        <w:t xml:space="preserve"> </w:t>
      </w:r>
      <w:r>
        <w:t>из</w:t>
      </w:r>
      <w:r>
        <w:rPr>
          <w:spacing w:val="1"/>
        </w:rPr>
        <w:t xml:space="preserve"> </w:t>
      </w:r>
      <w:r>
        <w:t>них:</w:t>
      </w:r>
      <w:r>
        <w:rPr>
          <w:spacing w:val="1"/>
        </w:rPr>
        <w:t xml:space="preserve"> </w:t>
      </w:r>
      <w:r>
        <w:t>4</w:t>
      </w:r>
      <w:r>
        <w:rPr>
          <w:spacing w:val="1"/>
        </w:rPr>
        <w:t xml:space="preserve"> </w:t>
      </w:r>
      <w:r>
        <w:t>кабинета</w:t>
      </w:r>
      <w:r>
        <w:rPr>
          <w:spacing w:val="1"/>
        </w:rPr>
        <w:t xml:space="preserve"> </w:t>
      </w:r>
      <w:r>
        <w:t>начальных</w:t>
      </w:r>
      <w:r>
        <w:rPr>
          <w:spacing w:val="1"/>
        </w:rPr>
        <w:t xml:space="preserve"> </w:t>
      </w:r>
      <w:r>
        <w:t>классов,</w:t>
      </w:r>
      <w:r>
        <w:rPr>
          <w:spacing w:val="1"/>
        </w:rPr>
        <w:t xml:space="preserve"> </w:t>
      </w:r>
      <w:r>
        <w:t>1</w:t>
      </w:r>
      <w:r>
        <w:rPr>
          <w:spacing w:val="1"/>
        </w:rPr>
        <w:t xml:space="preserve"> </w:t>
      </w:r>
      <w:r>
        <w:t>кабинет</w:t>
      </w:r>
      <w:r>
        <w:rPr>
          <w:spacing w:val="1"/>
        </w:rPr>
        <w:t xml:space="preserve"> </w:t>
      </w:r>
      <w:r>
        <w:t>английского</w:t>
      </w:r>
      <w:r>
        <w:rPr>
          <w:spacing w:val="1"/>
        </w:rPr>
        <w:t xml:space="preserve"> </w:t>
      </w:r>
      <w:r>
        <w:t>языка.</w:t>
      </w:r>
      <w:r>
        <w:rPr>
          <w:spacing w:val="1"/>
        </w:rPr>
        <w:t xml:space="preserve"> </w:t>
      </w:r>
      <w:r>
        <w:t>Учебные</w:t>
      </w:r>
      <w:r>
        <w:rPr>
          <w:spacing w:val="1"/>
        </w:rPr>
        <w:t xml:space="preserve"> </w:t>
      </w:r>
      <w:r>
        <w:t>кабинеты</w:t>
      </w:r>
      <w:r>
        <w:rPr>
          <w:spacing w:val="1"/>
        </w:rPr>
        <w:t xml:space="preserve"> </w:t>
      </w:r>
      <w:r>
        <w:t>оснащены необходимым оборудованием,</w:t>
      </w:r>
      <w:r>
        <w:rPr>
          <w:spacing w:val="1"/>
        </w:rPr>
        <w:t xml:space="preserve"> </w:t>
      </w:r>
      <w:r>
        <w:t>дидактическими</w:t>
      </w:r>
      <w:r>
        <w:rPr>
          <w:spacing w:val="1"/>
        </w:rPr>
        <w:t xml:space="preserve"> </w:t>
      </w:r>
      <w:r>
        <w:t>и техническими</w:t>
      </w:r>
      <w:r>
        <w:rPr>
          <w:spacing w:val="1"/>
        </w:rPr>
        <w:t xml:space="preserve"> </w:t>
      </w:r>
      <w:r>
        <w:t>средствами обучения,</w:t>
      </w:r>
      <w:r>
        <w:rPr>
          <w:spacing w:val="1"/>
        </w:rPr>
        <w:t xml:space="preserve"> </w:t>
      </w:r>
      <w:r>
        <w:t>учебно-вспомогательным материалом и соответствуют требованиям для успешной реализации теоретической и практической частей ООП</w:t>
      </w:r>
      <w:r>
        <w:rPr>
          <w:spacing w:val="1"/>
        </w:rPr>
        <w:t xml:space="preserve"> </w:t>
      </w:r>
      <w:r>
        <w:t>НОО.</w:t>
      </w:r>
    </w:p>
    <w:p w14:paraId="69BF212E" w14:textId="77777777" w:rsidR="00927B14" w:rsidRDefault="00000000">
      <w:pPr>
        <w:pStyle w:val="a3"/>
        <w:spacing w:before="65" w:line="280" w:lineRule="auto"/>
        <w:ind w:left="1008" w:right="973" w:firstLine="225"/>
        <w:jc w:val="both"/>
      </w:pPr>
      <w:r>
        <w:t>В школе имеются спортивный зал. Для организации образовательного процесса оборудованы библиотека, школьный музей с выставочным</w:t>
      </w:r>
      <w:r>
        <w:rPr>
          <w:spacing w:val="1"/>
        </w:rPr>
        <w:t xml:space="preserve"> </w:t>
      </w:r>
      <w:r>
        <w:t>комплексом.</w:t>
      </w:r>
    </w:p>
    <w:p w14:paraId="6468C0B8" w14:textId="77777777" w:rsidR="00927B14" w:rsidRDefault="00000000">
      <w:pPr>
        <w:pStyle w:val="a3"/>
        <w:spacing w:line="276" w:lineRule="auto"/>
        <w:ind w:left="1008" w:right="968" w:firstLine="225"/>
        <w:jc w:val="both"/>
      </w:pPr>
      <w:r>
        <w:t>На</w:t>
      </w:r>
      <w:r>
        <w:rPr>
          <w:spacing w:val="1"/>
        </w:rPr>
        <w:t xml:space="preserve"> </w:t>
      </w:r>
      <w:r>
        <w:t>территории</w:t>
      </w:r>
      <w:r>
        <w:rPr>
          <w:spacing w:val="1"/>
        </w:rPr>
        <w:t xml:space="preserve"> </w:t>
      </w:r>
      <w:r>
        <w:t>школы</w:t>
      </w:r>
      <w:r>
        <w:rPr>
          <w:spacing w:val="1"/>
        </w:rPr>
        <w:t xml:space="preserve"> </w:t>
      </w:r>
      <w:r>
        <w:t>имеются:</w:t>
      </w:r>
      <w:r>
        <w:rPr>
          <w:spacing w:val="1"/>
        </w:rPr>
        <w:t xml:space="preserve"> </w:t>
      </w:r>
      <w:r>
        <w:t>хоккейная</w:t>
      </w:r>
      <w:r>
        <w:rPr>
          <w:spacing w:val="1"/>
        </w:rPr>
        <w:t xml:space="preserve"> </w:t>
      </w:r>
      <w:r>
        <w:t>коробка,</w:t>
      </w:r>
      <w:r>
        <w:rPr>
          <w:spacing w:val="1"/>
        </w:rPr>
        <w:t xml:space="preserve"> </w:t>
      </w:r>
      <w:r>
        <w:t>зона</w:t>
      </w:r>
      <w:r>
        <w:rPr>
          <w:spacing w:val="1"/>
        </w:rPr>
        <w:t xml:space="preserve"> </w:t>
      </w:r>
      <w:r>
        <w:t>для</w:t>
      </w:r>
      <w:r>
        <w:rPr>
          <w:spacing w:val="1"/>
        </w:rPr>
        <w:t xml:space="preserve"> </w:t>
      </w:r>
      <w:r>
        <w:t>метания</w:t>
      </w:r>
      <w:r>
        <w:rPr>
          <w:spacing w:val="1"/>
        </w:rPr>
        <w:t xml:space="preserve"> </w:t>
      </w:r>
      <w:r>
        <w:t>мяча,</w:t>
      </w:r>
      <w:r>
        <w:rPr>
          <w:spacing w:val="1"/>
        </w:rPr>
        <w:t xml:space="preserve"> </w:t>
      </w:r>
      <w:r>
        <w:t>прыжковая</w:t>
      </w:r>
      <w:r>
        <w:rPr>
          <w:spacing w:val="1"/>
        </w:rPr>
        <w:t xml:space="preserve"> </w:t>
      </w:r>
      <w:r>
        <w:t>зона,</w:t>
      </w:r>
      <w:r>
        <w:rPr>
          <w:spacing w:val="1"/>
        </w:rPr>
        <w:t xml:space="preserve"> </w:t>
      </w:r>
      <w:r>
        <w:t>турник.</w:t>
      </w:r>
      <w:r>
        <w:rPr>
          <w:spacing w:val="1"/>
        </w:rPr>
        <w:t xml:space="preserve"> </w:t>
      </w:r>
      <w:r>
        <w:t>На</w:t>
      </w:r>
      <w:r>
        <w:rPr>
          <w:spacing w:val="1"/>
        </w:rPr>
        <w:t xml:space="preserve"> </w:t>
      </w:r>
      <w:r>
        <w:t>территории</w:t>
      </w:r>
      <w:r>
        <w:rPr>
          <w:spacing w:val="1"/>
        </w:rPr>
        <w:t xml:space="preserve"> </w:t>
      </w:r>
      <w:r>
        <w:t>школы</w:t>
      </w:r>
      <w:r>
        <w:rPr>
          <w:spacing w:val="1"/>
        </w:rPr>
        <w:t xml:space="preserve"> </w:t>
      </w:r>
      <w:r>
        <w:t>есть</w:t>
      </w:r>
      <w:r>
        <w:rPr>
          <w:spacing w:val="1"/>
        </w:rPr>
        <w:t xml:space="preserve"> </w:t>
      </w:r>
      <w:r>
        <w:t>пришкольный</w:t>
      </w:r>
      <w:r>
        <w:rPr>
          <w:spacing w:val="-1"/>
        </w:rPr>
        <w:t xml:space="preserve"> </w:t>
      </w:r>
      <w:r>
        <w:t>участок.</w:t>
      </w:r>
    </w:p>
    <w:p w14:paraId="21B638F9" w14:textId="77777777" w:rsidR="00927B14" w:rsidRDefault="00000000">
      <w:pPr>
        <w:pStyle w:val="a3"/>
        <w:spacing w:line="276" w:lineRule="auto"/>
        <w:ind w:left="1008" w:right="979" w:firstLine="225"/>
        <w:jc w:val="both"/>
      </w:pPr>
      <w:r>
        <w:t>Материально-техническая</w:t>
      </w:r>
      <w:r>
        <w:rPr>
          <w:spacing w:val="1"/>
        </w:rPr>
        <w:t xml:space="preserve"> </w:t>
      </w:r>
      <w:r>
        <w:t>база</w:t>
      </w:r>
      <w:r>
        <w:rPr>
          <w:spacing w:val="1"/>
        </w:rPr>
        <w:t xml:space="preserve"> </w:t>
      </w:r>
      <w:r>
        <w:t>школы</w:t>
      </w:r>
      <w:r>
        <w:rPr>
          <w:spacing w:val="1"/>
        </w:rPr>
        <w:t xml:space="preserve"> </w:t>
      </w:r>
      <w:r>
        <w:t>достаточна</w:t>
      </w:r>
      <w:r>
        <w:rPr>
          <w:spacing w:val="1"/>
        </w:rPr>
        <w:t xml:space="preserve"> </w:t>
      </w:r>
      <w:r>
        <w:t>для</w:t>
      </w:r>
      <w:r>
        <w:rPr>
          <w:spacing w:val="1"/>
        </w:rPr>
        <w:t xml:space="preserve"> </w:t>
      </w:r>
      <w:r>
        <w:t>осуществления</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реализуемыми</w:t>
      </w:r>
      <w:r>
        <w:rPr>
          <w:spacing w:val="1"/>
        </w:rPr>
        <w:t xml:space="preserve"> </w:t>
      </w:r>
      <w:r>
        <w:t>основными</w:t>
      </w:r>
      <w:r>
        <w:rPr>
          <w:spacing w:val="-7"/>
        </w:rPr>
        <w:t xml:space="preserve"> </w:t>
      </w:r>
      <w:r>
        <w:t>общеобразовательными</w:t>
      </w:r>
      <w:r>
        <w:rPr>
          <w:spacing w:val="1"/>
        </w:rPr>
        <w:t xml:space="preserve"> </w:t>
      </w:r>
      <w:r>
        <w:t>программами.</w:t>
      </w:r>
    </w:p>
    <w:p w14:paraId="66B47209" w14:textId="77777777" w:rsidR="00927B14" w:rsidRDefault="00000000">
      <w:pPr>
        <w:pStyle w:val="a3"/>
        <w:spacing w:line="276" w:lineRule="auto"/>
        <w:ind w:left="1008" w:right="981" w:firstLine="225"/>
        <w:jc w:val="both"/>
      </w:pPr>
      <w:r>
        <w:t>Необходимый уровень информационно-технического обеспечения поддерживается за счет бюджетного и внебюджетного финансирования,</w:t>
      </w:r>
      <w:r>
        <w:rPr>
          <w:spacing w:val="1"/>
        </w:rPr>
        <w:t xml:space="preserve"> </w:t>
      </w:r>
      <w:r>
        <w:t>соответствует</w:t>
      </w:r>
      <w:r>
        <w:rPr>
          <w:spacing w:val="3"/>
        </w:rPr>
        <w:t xml:space="preserve"> </w:t>
      </w:r>
      <w:r>
        <w:t>требованиям</w:t>
      </w:r>
      <w:r>
        <w:rPr>
          <w:spacing w:val="-5"/>
        </w:rPr>
        <w:t xml:space="preserve"> </w:t>
      </w:r>
      <w:r>
        <w:t>ФГОС</w:t>
      </w:r>
      <w:r>
        <w:rPr>
          <w:spacing w:val="1"/>
        </w:rPr>
        <w:t xml:space="preserve"> </w:t>
      </w:r>
      <w:r>
        <w:t>НОО.</w:t>
      </w:r>
    </w:p>
    <w:p w14:paraId="3387AB59" w14:textId="77777777" w:rsidR="00927B14" w:rsidRDefault="00000000">
      <w:pPr>
        <w:pStyle w:val="a3"/>
        <w:spacing w:line="276" w:lineRule="auto"/>
        <w:ind w:left="1008" w:right="972" w:firstLine="225"/>
        <w:jc w:val="both"/>
      </w:pPr>
      <w:r>
        <w:t>Учебные помещения школы в</w:t>
      </w:r>
      <w:r>
        <w:rPr>
          <w:spacing w:val="1"/>
        </w:rPr>
        <w:t xml:space="preserve"> </w:t>
      </w:r>
      <w:r>
        <w:t>достаточном</w:t>
      </w:r>
      <w:r>
        <w:rPr>
          <w:spacing w:val="1"/>
        </w:rPr>
        <w:t xml:space="preserve"> </w:t>
      </w:r>
      <w:r>
        <w:t>количестве оснащены мебелью,</w:t>
      </w:r>
      <w:r>
        <w:rPr>
          <w:spacing w:val="1"/>
        </w:rPr>
        <w:t xml:space="preserve"> </w:t>
      </w:r>
      <w:r>
        <w:t>соответствующей возрастным</w:t>
      </w:r>
      <w:r>
        <w:rPr>
          <w:spacing w:val="1"/>
        </w:rPr>
        <w:t xml:space="preserve"> </w:t>
      </w:r>
      <w:r>
        <w:t>особенностям</w:t>
      </w:r>
      <w:r>
        <w:rPr>
          <w:spacing w:val="1"/>
        </w:rPr>
        <w:t xml:space="preserve"> </w:t>
      </w:r>
      <w:r>
        <w:t>обучающихся</w:t>
      </w:r>
      <w:r>
        <w:rPr>
          <w:spacing w:val="1"/>
        </w:rPr>
        <w:t xml:space="preserve"> </w:t>
      </w:r>
      <w:r>
        <w:rPr>
          <w:spacing w:val="-1"/>
        </w:rPr>
        <w:t xml:space="preserve">(учебные столы и стулья регулируемы в соответствии с ростом обучающихся). Учебная </w:t>
      </w:r>
      <w:r>
        <w:t>мебель промаркирована в соответствии санитарно-</w:t>
      </w:r>
      <w:r>
        <w:rPr>
          <w:spacing w:val="1"/>
        </w:rPr>
        <w:t xml:space="preserve"> </w:t>
      </w:r>
      <w:r>
        <w:t>гигиеническими требованиями. В кабинетах выделены зона рабочего места учителя, зона учебных занятий, информационно-методическая</w:t>
      </w:r>
      <w:r>
        <w:rPr>
          <w:spacing w:val="1"/>
        </w:rPr>
        <w:t xml:space="preserve"> </w:t>
      </w:r>
      <w:r>
        <w:t>зона.</w:t>
      </w:r>
      <w:r>
        <w:rPr>
          <w:spacing w:val="3"/>
        </w:rPr>
        <w:t xml:space="preserve"> </w:t>
      </w:r>
      <w:r>
        <w:t>В</w:t>
      </w:r>
      <w:r>
        <w:rPr>
          <w:spacing w:val="-1"/>
        </w:rPr>
        <w:t xml:space="preserve"> </w:t>
      </w:r>
      <w:r>
        <w:t>каждом</w:t>
      </w:r>
      <w:r>
        <w:rPr>
          <w:spacing w:val="-1"/>
        </w:rPr>
        <w:t xml:space="preserve"> </w:t>
      </w:r>
      <w:r>
        <w:t>кабинете сформирован</w:t>
      </w:r>
      <w:r>
        <w:rPr>
          <w:spacing w:val="-3"/>
        </w:rPr>
        <w:t xml:space="preserve"> </w:t>
      </w:r>
      <w:r>
        <w:t>и</w:t>
      </w:r>
      <w:r>
        <w:rPr>
          <w:spacing w:val="-2"/>
        </w:rPr>
        <w:t xml:space="preserve"> </w:t>
      </w:r>
      <w:r>
        <w:t>поддерживается</w:t>
      </w:r>
      <w:r>
        <w:rPr>
          <w:spacing w:val="3"/>
        </w:rPr>
        <w:t xml:space="preserve"> </w:t>
      </w:r>
      <w:r>
        <w:t>в</w:t>
      </w:r>
      <w:r>
        <w:rPr>
          <w:spacing w:val="-2"/>
        </w:rPr>
        <w:t xml:space="preserve"> </w:t>
      </w:r>
      <w:r>
        <w:t>актуальном состоянии</w:t>
      </w:r>
      <w:r>
        <w:rPr>
          <w:spacing w:val="3"/>
        </w:rPr>
        <w:t xml:space="preserve"> </w:t>
      </w:r>
      <w:r>
        <w:t>«Паспорт</w:t>
      </w:r>
      <w:r>
        <w:rPr>
          <w:spacing w:val="-3"/>
        </w:rPr>
        <w:t xml:space="preserve"> </w:t>
      </w:r>
      <w:r>
        <w:t>кабинета».</w:t>
      </w:r>
    </w:p>
    <w:p w14:paraId="76C53445" w14:textId="77777777" w:rsidR="00927B14" w:rsidRDefault="00000000">
      <w:pPr>
        <w:pStyle w:val="a3"/>
        <w:spacing w:line="276" w:lineRule="auto"/>
        <w:ind w:left="1008" w:right="979" w:firstLine="225"/>
        <w:jc w:val="both"/>
      </w:pPr>
      <w:r>
        <w:t>Для обеспечения жизнедеятельности в рамках реализации ООП НОО в школе оборудованы столовая с обеденным залом и пищеблоком,</w:t>
      </w:r>
      <w:r>
        <w:rPr>
          <w:spacing w:val="1"/>
        </w:rPr>
        <w:t xml:space="preserve"> </w:t>
      </w:r>
      <w:r>
        <w:t>гардероб,</w:t>
      </w:r>
      <w:r>
        <w:rPr>
          <w:spacing w:val="3"/>
        </w:rPr>
        <w:t xml:space="preserve"> </w:t>
      </w:r>
      <w:r>
        <w:t>спортивные</w:t>
      </w:r>
      <w:r>
        <w:rPr>
          <w:spacing w:val="-3"/>
        </w:rPr>
        <w:t xml:space="preserve"> </w:t>
      </w:r>
      <w:r>
        <w:t>раздевалки,</w:t>
      </w:r>
      <w:r>
        <w:rPr>
          <w:spacing w:val="4"/>
        </w:rPr>
        <w:t xml:space="preserve"> </w:t>
      </w:r>
      <w:r>
        <w:t>санузлы,</w:t>
      </w:r>
      <w:r>
        <w:rPr>
          <w:spacing w:val="6"/>
        </w:rPr>
        <w:t xml:space="preserve"> </w:t>
      </w:r>
      <w:r>
        <w:t>места</w:t>
      </w:r>
      <w:r>
        <w:rPr>
          <w:spacing w:val="3"/>
        </w:rPr>
        <w:t xml:space="preserve"> </w:t>
      </w:r>
      <w:r>
        <w:t>личной</w:t>
      </w:r>
      <w:r>
        <w:rPr>
          <w:spacing w:val="-2"/>
        </w:rPr>
        <w:t xml:space="preserve"> </w:t>
      </w:r>
      <w:r>
        <w:t>гигиены.</w:t>
      </w:r>
    </w:p>
    <w:p w14:paraId="06732B17" w14:textId="77777777" w:rsidR="00927B14" w:rsidRDefault="00000000">
      <w:pPr>
        <w:pStyle w:val="a3"/>
        <w:spacing w:line="275" w:lineRule="exact"/>
        <w:ind w:left="1234"/>
        <w:jc w:val="both"/>
      </w:pPr>
      <w:r>
        <w:t>Материально-техническое</w:t>
      </w:r>
      <w:r>
        <w:rPr>
          <w:spacing w:val="-6"/>
        </w:rPr>
        <w:t xml:space="preserve"> </w:t>
      </w:r>
      <w:r>
        <w:t>оснащение</w:t>
      </w:r>
      <w:r>
        <w:rPr>
          <w:spacing w:val="-5"/>
        </w:rPr>
        <w:t xml:space="preserve"> </w:t>
      </w:r>
      <w:r>
        <w:t>образовательной</w:t>
      </w:r>
      <w:r>
        <w:rPr>
          <w:spacing w:val="1"/>
        </w:rPr>
        <w:t xml:space="preserve"> </w:t>
      </w:r>
      <w:r>
        <w:t>деятельности</w:t>
      </w:r>
      <w:r>
        <w:rPr>
          <w:spacing w:val="-3"/>
        </w:rPr>
        <w:t xml:space="preserve"> </w:t>
      </w:r>
      <w:r>
        <w:t>школы</w:t>
      </w:r>
      <w:r>
        <w:rPr>
          <w:spacing w:val="-3"/>
        </w:rPr>
        <w:t xml:space="preserve"> </w:t>
      </w:r>
      <w:r>
        <w:t>обеспечивает</w:t>
      </w:r>
      <w:r>
        <w:rPr>
          <w:spacing w:val="-3"/>
        </w:rPr>
        <w:t xml:space="preserve"> </w:t>
      </w:r>
      <w:r>
        <w:t>возможность:</w:t>
      </w:r>
    </w:p>
    <w:p w14:paraId="0B48B3C0" w14:textId="77777777" w:rsidR="00927B14" w:rsidRDefault="00000000">
      <w:pPr>
        <w:pStyle w:val="a6"/>
        <w:numPr>
          <w:ilvl w:val="0"/>
          <w:numId w:val="5"/>
        </w:numPr>
        <w:tabs>
          <w:tab w:val="left" w:pos="2118"/>
        </w:tabs>
        <w:spacing w:before="39"/>
        <w:ind w:left="2117" w:hanging="155"/>
        <w:rPr>
          <w:sz w:val="24"/>
        </w:rPr>
      </w:pPr>
      <w:r>
        <w:rPr>
          <w:sz w:val="24"/>
        </w:rPr>
        <w:t>р</w:t>
      </w:r>
      <w:r>
        <w:rPr>
          <w:spacing w:val="-1"/>
          <w:sz w:val="24"/>
        </w:rPr>
        <w:t>еа</w:t>
      </w:r>
      <w:r>
        <w:rPr>
          <w:sz w:val="24"/>
        </w:rPr>
        <w:t>л</w:t>
      </w:r>
      <w:r>
        <w:rPr>
          <w:spacing w:val="1"/>
          <w:sz w:val="24"/>
        </w:rPr>
        <w:t>и</w:t>
      </w:r>
      <w:r>
        <w:rPr>
          <w:sz w:val="24"/>
        </w:rPr>
        <w:t>з</w:t>
      </w:r>
      <w:r>
        <w:rPr>
          <w:spacing w:val="-1"/>
          <w:sz w:val="24"/>
        </w:rPr>
        <w:t>а</w:t>
      </w:r>
      <w:r>
        <w:rPr>
          <w:sz w:val="24"/>
        </w:rPr>
        <w:t>ции</w:t>
      </w:r>
      <w:r>
        <w:rPr>
          <w:spacing w:val="3"/>
          <w:sz w:val="24"/>
        </w:rPr>
        <w:t xml:space="preserve"> </w:t>
      </w:r>
      <w:r>
        <w:rPr>
          <w:spacing w:val="-4"/>
          <w:sz w:val="24"/>
        </w:rPr>
        <w:t>и</w:t>
      </w:r>
      <w:r>
        <w:rPr>
          <w:sz w:val="24"/>
        </w:rPr>
        <w:t>н</w:t>
      </w:r>
      <w:r>
        <w:rPr>
          <w:spacing w:val="-3"/>
          <w:sz w:val="24"/>
        </w:rPr>
        <w:t>д</w:t>
      </w:r>
      <w:r>
        <w:rPr>
          <w:sz w:val="24"/>
        </w:rPr>
        <w:t>и</w:t>
      </w:r>
      <w:r>
        <w:rPr>
          <w:spacing w:val="1"/>
          <w:sz w:val="24"/>
        </w:rPr>
        <w:t>в</w:t>
      </w:r>
      <w:r>
        <w:rPr>
          <w:sz w:val="24"/>
        </w:rPr>
        <w:t>и</w:t>
      </w:r>
      <w:r>
        <w:rPr>
          <w:spacing w:val="-3"/>
          <w:sz w:val="24"/>
        </w:rPr>
        <w:t>д</w:t>
      </w:r>
      <w:r>
        <w:rPr>
          <w:spacing w:val="-10"/>
          <w:sz w:val="24"/>
        </w:rPr>
        <w:t>у</w:t>
      </w:r>
      <w:r>
        <w:rPr>
          <w:spacing w:val="-1"/>
          <w:sz w:val="24"/>
        </w:rPr>
        <w:t>а</w:t>
      </w:r>
      <w:r>
        <w:rPr>
          <w:sz w:val="24"/>
        </w:rPr>
        <w:t>льн</w:t>
      </w:r>
      <w:r>
        <w:rPr>
          <w:spacing w:val="6"/>
          <w:sz w:val="24"/>
        </w:rPr>
        <w:t>ы</w:t>
      </w:r>
      <w:r>
        <w:rPr>
          <w:sz w:val="24"/>
        </w:rPr>
        <w:t>х</w:t>
      </w:r>
      <w:r>
        <w:rPr>
          <w:spacing w:val="2"/>
          <w:sz w:val="24"/>
        </w:rPr>
        <w:t xml:space="preserve"> </w:t>
      </w:r>
      <w:r>
        <w:rPr>
          <w:spacing w:val="-10"/>
          <w:sz w:val="24"/>
        </w:rPr>
        <w:t>у</w:t>
      </w:r>
      <w:r>
        <w:rPr>
          <w:spacing w:val="-1"/>
          <w:sz w:val="24"/>
        </w:rPr>
        <w:t>ч</w:t>
      </w:r>
      <w:r>
        <w:rPr>
          <w:spacing w:val="3"/>
          <w:sz w:val="24"/>
        </w:rPr>
        <w:t>е</w:t>
      </w:r>
      <w:r>
        <w:rPr>
          <w:spacing w:val="-3"/>
          <w:sz w:val="24"/>
        </w:rPr>
        <w:t>б</w:t>
      </w:r>
      <w:r>
        <w:rPr>
          <w:sz w:val="24"/>
        </w:rPr>
        <w:t>н</w:t>
      </w:r>
      <w:r>
        <w:rPr>
          <w:spacing w:val="1"/>
          <w:sz w:val="24"/>
        </w:rPr>
        <w:t>ы</w:t>
      </w:r>
      <w:r>
        <w:rPr>
          <w:sz w:val="24"/>
        </w:rPr>
        <w:t>х</w:t>
      </w:r>
      <w:r>
        <w:rPr>
          <w:spacing w:val="-3"/>
          <w:sz w:val="24"/>
        </w:rPr>
        <w:t xml:space="preserve"> </w:t>
      </w:r>
      <w:r>
        <w:rPr>
          <w:sz w:val="24"/>
        </w:rPr>
        <w:t>пл</w:t>
      </w:r>
      <w:r>
        <w:rPr>
          <w:spacing w:val="-1"/>
          <w:sz w:val="24"/>
        </w:rPr>
        <w:t>а</w:t>
      </w:r>
      <w:r>
        <w:rPr>
          <w:sz w:val="24"/>
        </w:rPr>
        <w:t>н</w:t>
      </w:r>
      <w:r>
        <w:rPr>
          <w:spacing w:val="4"/>
          <w:sz w:val="24"/>
        </w:rPr>
        <w:t>о</w:t>
      </w:r>
      <w:r>
        <w:rPr>
          <w:sz w:val="24"/>
        </w:rPr>
        <w:t>в</w:t>
      </w:r>
      <w:r>
        <w:rPr>
          <w:spacing w:val="-6"/>
          <w:sz w:val="24"/>
        </w:rPr>
        <w:t xml:space="preserve"> </w:t>
      </w:r>
      <w:r>
        <w:rPr>
          <w:spacing w:val="-27"/>
          <w:sz w:val="24"/>
        </w:rPr>
        <w:t>о</w:t>
      </w:r>
      <w:r>
        <w:rPr>
          <w:rFonts w:ascii="Comic Sans MS" w:hAnsi="Comic Sans MS"/>
          <w:spacing w:val="-99"/>
          <w:w w:val="102"/>
          <w:position w:val="-7"/>
          <w:sz w:val="20"/>
        </w:rPr>
        <w:t>4</w:t>
      </w:r>
      <w:r>
        <w:rPr>
          <w:spacing w:val="2"/>
          <w:sz w:val="24"/>
        </w:rPr>
        <w:t>б</w:t>
      </w:r>
      <w:r>
        <w:rPr>
          <w:spacing w:val="-5"/>
          <w:sz w:val="24"/>
        </w:rPr>
        <w:t>у</w:t>
      </w:r>
      <w:r>
        <w:rPr>
          <w:spacing w:val="-1"/>
          <w:sz w:val="24"/>
        </w:rPr>
        <w:t>ча</w:t>
      </w:r>
      <w:r>
        <w:rPr>
          <w:spacing w:val="-2"/>
          <w:sz w:val="24"/>
        </w:rPr>
        <w:t>ю</w:t>
      </w:r>
      <w:r>
        <w:rPr>
          <w:spacing w:val="2"/>
          <w:sz w:val="24"/>
        </w:rPr>
        <w:t>щ</w:t>
      </w:r>
      <w:r>
        <w:rPr>
          <w:sz w:val="24"/>
        </w:rPr>
        <w:t>их</w:t>
      </w:r>
      <w:r>
        <w:rPr>
          <w:spacing w:val="-1"/>
          <w:sz w:val="24"/>
        </w:rPr>
        <w:t>с</w:t>
      </w:r>
      <w:r>
        <w:rPr>
          <w:sz w:val="24"/>
        </w:rPr>
        <w:t>я,</w:t>
      </w:r>
      <w:r>
        <w:rPr>
          <w:spacing w:val="4"/>
          <w:sz w:val="24"/>
        </w:rPr>
        <w:t xml:space="preserve"> о</w:t>
      </w:r>
      <w:r>
        <w:rPr>
          <w:spacing w:val="-1"/>
          <w:sz w:val="24"/>
        </w:rPr>
        <w:t>с</w:t>
      </w:r>
      <w:r>
        <w:rPr>
          <w:spacing w:val="-10"/>
          <w:sz w:val="24"/>
        </w:rPr>
        <w:t>у</w:t>
      </w:r>
      <w:r>
        <w:rPr>
          <w:spacing w:val="2"/>
          <w:sz w:val="24"/>
        </w:rPr>
        <w:t>щ</w:t>
      </w:r>
      <w:r>
        <w:rPr>
          <w:spacing w:val="-1"/>
          <w:sz w:val="24"/>
        </w:rPr>
        <w:t>ес</w:t>
      </w:r>
      <w:r>
        <w:rPr>
          <w:sz w:val="24"/>
        </w:rPr>
        <w:t>т</w:t>
      </w:r>
      <w:r>
        <w:rPr>
          <w:spacing w:val="2"/>
          <w:sz w:val="24"/>
        </w:rPr>
        <w:t>в</w:t>
      </w:r>
      <w:r>
        <w:rPr>
          <w:sz w:val="24"/>
        </w:rPr>
        <w:t>л</w:t>
      </w:r>
      <w:r>
        <w:rPr>
          <w:spacing w:val="-1"/>
          <w:sz w:val="24"/>
        </w:rPr>
        <w:t>е</w:t>
      </w:r>
      <w:r>
        <w:rPr>
          <w:sz w:val="24"/>
        </w:rPr>
        <w:t>ния</w:t>
      </w:r>
      <w:r>
        <w:rPr>
          <w:spacing w:val="2"/>
          <w:sz w:val="24"/>
        </w:rPr>
        <w:t xml:space="preserve"> </w:t>
      </w:r>
      <w:r>
        <w:rPr>
          <w:sz w:val="24"/>
        </w:rPr>
        <w:t>их</w:t>
      </w:r>
      <w:r>
        <w:rPr>
          <w:spacing w:val="-3"/>
          <w:sz w:val="24"/>
        </w:rPr>
        <w:t xml:space="preserve"> </w:t>
      </w:r>
      <w:r>
        <w:rPr>
          <w:spacing w:val="-1"/>
          <w:sz w:val="24"/>
        </w:rPr>
        <w:t>са</w:t>
      </w:r>
      <w:r>
        <w:rPr>
          <w:spacing w:val="-4"/>
          <w:sz w:val="24"/>
        </w:rPr>
        <w:t>м</w:t>
      </w:r>
      <w:r>
        <w:rPr>
          <w:spacing w:val="4"/>
          <w:sz w:val="24"/>
        </w:rPr>
        <w:t>о</w:t>
      </w:r>
      <w:r>
        <w:rPr>
          <w:spacing w:val="-1"/>
          <w:sz w:val="24"/>
        </w:rPr>
        <w:t>с</w:t>
      </w:r>
      <w:r>
        <w:rPr>
          <w:spacing w:val="-5"/>
          <w:sz w:val="24"/>
        </w:rPr>
        <w:t>т</w:t>
      </w:r>
      <w:r>
        <w:rPr>
          <w:spacing w:val="4"/>
          <w:sz w:val="24"/>
        </w:rPr>
        <w:t>о</w:t>
      </w:r>
      <w:r>
        <w:rPr>
          <w:sz w:val="24"/>
        </w:rPr>
        <w:t>ятель</w:t>
      </w:r>
      <w:r>
        <w:rPr>
          <w:spacing w:val="-4"/>
          <w:sz w:val="24"/>
        </w:rPr>
        <w:t>н</w:t>
      </w:r>
      <w:r>
        <w:rPr>
          <w:spacing w:val="4"/>
          <w:sz w:val="24"/>
        </w:rPr>
        <w:t>о</w:t>
      </w:r>
      <w:r>
        <w:rPr>
          <w:sz w:val="24"/>
        </w:rPr>
        <w:t>й</w:t>
      </w:r>
      <w:r>
        <w:rPr>
          <w:spacing w:val="6"/>
          <w:sz w:val="24"/>
        </w:rPr>
        <w:t xml:space="preserve"> </w:t>
      </w:r>
      <w:r>
        <w:rPr>
          <w:spacing w:val="4"/>
          <w:sz w:val="24"/>
        </w:rPr>
        <w:t>о</w:t>
      </w:r>
      <w:r>
        <w:rPr>
          <w:spacing w:val="-3"/>
          <w:sz w:val="24"/>
        </w:rPr>
        <w:t>б</w:t>
      </w:r>
      <w:r>
        <w:rPr>
          <w:sz w:val="24"/>
        </w:rPr>
        <w:t>р</w:t>
      </w:r>
      <w:r>
        <w:rPr>
          <w:spacing w:val="-1"/>
          <w:sz w:val="24"/>
        </w:rPr>
        <w:t>а</w:t>
      </w:r>
      <w:r>
        <w:rPr>
          <w:spacing w:val="-4"/>
          <w:sz w:val="24"/>
        </w:rPr>
        <w:t>з</w:t>
      </w:r>
      <w:r>
        <w:rPr>
          <w:spacing w:val="4"/>
          <w:sz w:val="24"/>
        </w:rPr>
        <w:t>о</w:t>
      </w:r>
      <w:r>
        <w:rPr>
          <w:spacing w:val="1"/>
          <w:sz w:val="24"/>
        </w:rPr>
        <w:t>в</w:t>
      </w:r>
      <w:r>
        <w:rPr>
          <w:spacing w:val="-1"/>
          <w:sz w:val="24"/>
        </w:rPr>
        <w:t>а</w:t>
      </w:r>
      <w:r>
        <w:rPr>
          <w:sz w:val="24"/>
        </w:rPr>
        <w:t>тель</w:t>
      </w:r>
      <w:r>
        <w:rPr>
          <w:spacing w:val="-4"/>
          <w:sz w:val="24"/>
        </w:rPr>
        <w:t>н</w:t>
      </w:r>
      <w:r>
        <w:rPr>
          <w:sz w:val="24"/>
        </w:rPr>
        <w:t>ой</w:t>
      </w:r>
      <w:r>
        <w:rPr>
          <w:spacing w:val="3"/>
          <w:sz w:val="24"/>
        </w:rPr>
        <w:t xml:space="preserve"> </w:t>
      </w:r>
      <w:r>
        <w:rPr>
          <w:spacing w:val="-3"/>
          <w:sz w:val="24"/>
        </w:rPr>
        <w:t>д</w:t>
      </w:r>
      <w:r>
        <w:rPr>
          <w:spacing w:val="-1"/>
          <w:sz w:val="24"/>
        </w:rPr>
        <w:t>е</w:t>
      </w:r>
      <w:r>
        <w:rPr>
          <w:sz w:val="24"/>
        </w:rPr>
        <w:t>ятель</w:t>
      </w:r>
      <w:r>
        <w:rPr>
          <w:spacing w:val="-1"/>
          <w:sz w:val="24"/>
        </w:rPr>
        <w:t>н</w:t>
      </w:r>
      <w:r>
        <w:rPr>
          <w:spacing w:val="4"/>
          <w:sz w:val="24"/>
        </w:rPr>
        <w:t>о</w:t>
      </w:r>
      <w:r>
        <w:rPr>
          <w:spacing w:val="-1"/>
          <w:sz w:val="24"/>
        </w:rPr>
        <w:t>с</w:t>
      </w:r>
      <w:r>
        <w:rPr>
          <w:sz w:val="24"/>
        </w:rPr>
        <w:t>т</w:t>
      </w:r>
      <w:r>
        <w:rPr>
          <w:spacing w:val="1"/>
          <w:sz w:val="24"/>
        </w:rPr>
        <w:t>и</w:t>
      </w:r>
      <w:r>
        <w:rPr>
          <w:sz w:val="24"/>
        </w:rPr>
        <w:t>;</w:t>
      </w:r>
    </w:p>
    <w:p w14:paraId="7F248E89" w14:textId="77777777" w:rsidR="00927B14" w:rsidRDefault="00927B14">
      <w:pPr>
        <w:rPr>
          <w:sz w:val="24"/>
        </w:rPr>
        <w:sectPr w:rsidR="00927B14" w:rsidSect="00232226">
          <w:footerReference w:type="default" r:id="rId634"/>
          <w:pgSz w:w="16840" w:h="11910" w:orient="landscape"/>
          <w:pgMar w:top="1040" w:right="140" w:bottom="280" w:left="0" w:header="0" w:footer="0" w:gutter="0"/>
          <w:cols w:space="720"/>
        </w:sectPr>
      </w:pPr>
    </w:p>
    <w:p w14:paraId="387D0A0B" w14:textId="77777777" w:rsidR="00927B14" w:rsidRDefault="00000000">
      <w:pPr>
        <w:pStyle w:val="a6"/>
        <w:numPr>
          <w:ilvl w:val="0"/>
          <w:numId w:val="5"/>
        </w:numPr>
        <w:tabs>
          <w:tab w:val="left" w:pos="2113"/>
        </w:tabs>
        <w:spacing w:before="76" w:line="276" w:lineRule="auto"/>
        <w:ind w:right="973" w:firstLine="0"/>
        <w:jc w:val="both"/>
        <w:rPr>
          <w:sz w:val="24"/>
        </w:rPr>
      </w:pPr>
      <w:r>
        <w:rPr>
          <w:sz w:val="24"/>
        </w:rPr>
        <w:lastRenderedPageBreak/>
        <w:t>включения обучающихся в проектную и учебно-исследовательскую деятельность, проведения наблюдений и экспериментов, в 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учебного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цифрового</w:t>
      </w:r>
      <w:r>
        <w:rPr>
          <w:spacing w:val="1"/>
          <w:sz w:val="24"/>
        </w:rPr>
        <w:t xml:space="preserve"> </w:t>
      </w:r>
      <w:r>
        <w:rPr>
          <w:sz w:val="24"/>
        </w:rPr>
        <w:t>(электронного)</w:t>
      </w:r>
      <w:r>
        <w:rPr>
          <w:spacing w:val="1"/>
          <w:sz w:val="24"/>
        </w:rPr>
        <w:t xml:space="preserve"> </w:t>
      </w:r>
      <w:r>
        <w:rPr>
          <w:sz w:val="24"/>
        </w:rPr>
        <w:t>и</w:t>
      </w:r>
      <w:r>
        <w:rPr>
          <w:spacing w:val="1"/>
          <w:sz w:val="24"/>
        </w:rPr>
        <w:t xml:space="preserve"> </w:t>
      </w:r>
      <w:r>
        <w:rPr>
          <w:sz w:val="24"/>
        </w:rPr>
        <w:t>традиционного</w:t>
      </w:r>
      <w:r>
        <w:rPr>
          <w:spacing w:val="1"/>
          <w:sz w:val="24"/>
        </w:rPr>
        <w:t xml:space="preserve"> </w:t>
      </w:r>
      <w:r>
        <w:rPr>
          <w:sz w:val="24"/>
        </w:rPr>
        <w:t>измерения,</w:t>
      </w:r>
      <w:r>
        <w:rPr>
          <w:spacing w:val="1"/>
          <w:sz w:val="24"/>
        </w:rPr>
        <w:t xml:space="preserve"> </w:t>
      </w:r>
      <w:r>
        <w:rPr>
          <w:sz w:val="24"/>
        </w:rPr>
        <w:t>вещественных</w:t>
      </w:r>
      <w:r>
        <w:rPr>
          <w:spacing w:val="-4"/>
          <w:sz w:val="24"/>
        </w:rPr>
        <w:t xml:space="preserve"> </w:t>
      </w:r>
      <w:r>
        <w:rPr>
          <w:sz w:val="24"/>
        </w:rPr>
        <w:t>и</w:t>
      </w:r>
      <w:r>
        <w:rPr>
          <w:spacing w:val="1"/>
          <w:sz w:val="24"/>
        </w:rPr>
        <w:t xml:space="preserve"> </w:t>
      </w:r>
      <w:r>
        <w:rPr>
          <w:sz w:val="24"/>
        </w:rPr>
        <w:t>наглядных</w:t>
      </w:r>
      <w:r>
        <w:rPr>
          <w:spacing w:val="-4"/>
          <w:sz w:val="24"/>
        </w:rPr>
        <w:t xml:space="preserve"> </w:t>
      </w:r>
      <w:r>
        <w:rPr>
          <w:sz w:val="24"/>
        </w:rPr>
        <w:t>моделей</w:t>
      </w:r>
      <w:r>
        <w:rPr>
          <w:spacing w:val="2"/>
          <w:sz w:val="24"/>
        </w:rPr>
        <w:t xml:space="preserve"> </w:t>
      </w:r>
      <w:r>
        <w:rPr>
          <w:sz w:val="24"/>
        </w:rPr>
        <w:t>и</w:t>
      </w:r>
      <w:r>
        <w:rPr>
          <w:spacing w:val="2"/>
          <w:sz w:val="24"/>
        </w:rPr>
        <w:t xml:space="preserve"> </w:t>
      </w:r>
      <w:r>
        <w:rPr>
          <w:sz w:val="24"/>
        </w:rPr>
        <w:t>коллекций</w:t>
      </w:r>
      <w:r>
        <w:rPr>
          <w:spacing w:val="1"/>
          <w:sz w:val="24"/>
        </w:rPr>
        <w:t xml:space="preserve"> </w:t>
      </w:r>
      <w:r>
        <w:rPr>
          <w:sz w:val="24"/>
        </w:rPr>
        <w:t>основных</w:t>
      </w:r>
      <w:r>
        <w:rPr>
          <w:spacing w:val="-3"/>
          <w:sz w:val="24"/>
        </w:rPr>
        <w:t xml:space="preserve"> </w:t>
      </w:r>
      <w:r>
        <w:rPr>
          <w:sz w:val="24"/>
        </w:rPr>
        <w:t>математических</w:t>
      </w:r>
      <w:r>
        <w:rPr>
          <w:spacing w:val="-2"/>
          <w:sz w:val="24"/>
        </w:rPr>
        <w:t xml:space="preserve"> </w:t>
      </w:r>
      <w:r>
        <w:rPr>
          <w:sz w:val="24"/>
        </w:rPr>
        <w:t>и</w:t>
      </w:r>
      <w:r>
        <w:rPr>
          <w:spacing w:val="2"/>
          <w:sz w:val="24"/>
        </w:rPr>
        <w:t xml:space="preserve"> </w:t>
      </w:r>
      <w:r>
        <w:rPr>
          <w:sz w:val="24"/>
        </w:rPr>
        <w:t>естественнонаучных</w:t>
      </w:r>
      <w:r>
        <w:rPr>
          <w:spacing w:val="-2"/>
          <w:sz w:val="24"/>
        </w:rPr>
        <w:t xml:space="preserve"> </w:t>
      </w:r>
      <w:r>
        <w:rPr>
          <w:sz w:val="24"/>
        </w:rPr>
        <w:t>объектов</w:t>
      </w:r>
      <w:r>
        <w:rPr>
          <w:spacing w:val="-1"/>
          <w:sz w:val="24"/>
        </w:rPr>
        <w:t xml:space="preserve"> </w:t>
      </w:r>
      <w:r>
        <w:rPr>
          <w:sz w:val="24"/>
        </w:rPr>
        <w:t>и</w:t>
      </w:r>
      <w:r>
        <w:rPr>
          <w:spacing w:val="-3"/>
          <w:sz w:val="24"/>
        </w:rPr>
        <w:t xml:space="preserve"> </w:t>
      </w:r>
      <w:r>
        <w:rPr>
          <w:sz w:val="24"/>
        </w:rPr>
        <w:t>явлений;</w:t>
      </w:r>
    </w:p>
    <w:p w14:paraId="2FF70D9B" w14:textId="77777777" w:rsidR="00927B14" w:rsidRDefault="00000000">
      <w:pPr>
        <w:pStyle w:val="a6"/>
        <w:numPr>
          <w:ilvl w:val="0"/>
          <w:numId w:val="5"/>
        </w:numPr>
        <w:tabs>
          <w:tab w:val="left" w:pos="2127"/>
        </w:tabs>
        <w:spacing w:before="4" w:line="276" w:lineRule="auto"/>
        <w:ind w:right="976" w:firstLine="0"/>
        <w:jc w:val="both"/>
        <w:rPr>
          <w:sz w:val="24"/>
        </w:rPr>
      </w:pPr>
      <w:r>
        <w:rPr>
          <w:sz w:val="24"/>
        </w:rPr>
        <w:t>формирования</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экологически</w:t>
      </w:r>
      <w:r>
        <w:rPr>
          <w:spacing w:val="1"/>
          <w:sz w:val="24"/>
        </w:rPr>
        <w:t xml:space="preserve"> </w:t>
      </w:r>
      <w:r>
        <w:rPr>
          <w:sz w:val="24"/>
        </w:rPr>
        <w:t>ориентированной</w:t>
      </w:r>
      <w:r>
        <w:rPr>
          <w:spacing w:val="1"/>
          <w:sz w:val="24"/>
        </w:rPr>
        <w:t xml:space="preserve"> </w:t>
      </w:r>
      <w:r>
        <w:rPr>
          <w:sz w:val="24"/>
        </w:rPr>
        <w:t>социальной</w:t>
      </w:r>
      <w:r>
        <w:rPr>
          <w:spacing w:val="1"/>
          <w:sz w:val="24"/>
        </w:rPr>
        <w:t xml:space="preserve"> </w:t>
      </w:r>
      <w:r>
        <w:rPr>
          <w:sz w:val="24"/>
        </w:rPr>
        <w:t>деятельности,</w:t>
      </w:r>
      <w:r>
        <w:rPr>
          <w:spacing w:val="3"/>
          <w:sz w:val="24"/>
        </w:rPr>
        <w:t xml:space="preserve"> </w:t>
      </w:r>
      <w:r>
        <w:rPr>
          <w:sz w:val="24"/>
        </w:rPr>
        <w:t>развитие</w:t>
      </w:r>
      <w:r>
        <w:rPr>
          <w:spacing w:val="1"/>
          <w:sz w:val="24"/>
        </w:rPr>
        <w:t xml:space="preserve"> </w:t>
      </w:r>
      <w:r>
        <w:rPr>
          <w:sz w:val="24"/>
        </w:rPr>
        <w:t>экологического</w:t>
      </w:r>
      <w:r>
        <w:rPr>
          <w:spacing w:val="1"/>
          <w:sz w:val="24"/>
        </w:rPr>
        <w:t xml:space="preserve"> </w:t>
      </w:r>
      <w:r>
        <w:rPr>
          <w:sz w:val="24"/>
        </w:rPr>
        <w:t>мышления</w:t>
      </w:r>
      <w:r>
        <w:rPr>
          <w:spacing w:val="2"/>
          <w:sz w:val="24"/>
        </w:rPr>
        <w:t xml:space="preserve"> </w:t>
      </w:r>
      <w:r>
        <w:rPr>
          <w:sz w:val="24"/>
        </w:rPr>
        <w:t>и</w:t>
      </w:r>
      <w:r>
        <w:rPr>
          <w:spacing w:val="-2"/>
          <w:sz w:val="24"/>
        </w:rPr>
        <w:t xml:space="preserve"> </w:t>
      </w:r>
      <w:r>
        <w:rPr>
          <w:sz w:val="24"/>
        </w:rPr>
        <w:t>экологической</w:t>
      </w:r>
      <w:r>
        <w:rPr>
          <w:spacing w:val="-2"/>
          <w:sz w:val="24"/>
        </w:rPr>
        <w:t xml:space="preserve"> </w:t>
      </w:r>
      <w:r>
        <w:rPr>
          <w:sz w:val="24"/>
        </w:rPr>
        <w:t>культуры;</w:t>
      </w:r>
    </w:p>
    <w:p w14:paraId="33D1C355" w14:textId="77777777" w:rsidR="00927B14" w:rsidRDefault="00000000">
      <w:pPr>
        <w:pStyle w:val="a6"/>
        <w:numPr>
          <w:ilvl w:val="0"/>
          <w:numId w:val="5"/>
        </w:numPr>
        <w:tabs>
          <w:tab w:val="left" w:pos="2122"/>
        </w:tabs>
        <w:spacing w:before="37" w:line="276" w:lineRule="auto"/>
        <w:ind w:right="1889" w:firstLine="0"/>
        <w:rPr>
          <w:sz w:val="24"/>
        </w:rPr>
      </w:pPr>
      <w:r>
        <w:rPr>
          <w:sz w:val="24"/>
        </w:rPr>
        <w:t>физического</w:t>
      </w:r>
      <w:r>
        <w:rPr>
          <w:spacing w:val="19"/>
          <w:sz w:val="24"/>
        </w:rPr>
        <w:t xml:space="preserve"> </w:t>
      </w:r>
      <w:r>
        <w:rPr>
          <w:sz w:val="24"/>
        </w:rPr>
        <w:t>развития,</w:t>
      </w:r>
      <w:r>
        <w:rPr>
          <w:spacing w:val="16"/>
          <w:sz w:val="24"/>
        </w:rPr>
        <w:t xml:space="preserve"> </w:t>
      </w:r>
      <w:r>
        <w:rPr>
          <w:sz w:val="24"/>
        </w:rPr>
        <w:t>систематических</w:t>
      </w:r>
      <w:r>
        <w:rPr>
          <w:spacing w:val="15"/>
          <w:sz w:val="24"/>
        </w:rPr>
        <w:t xml:space="preserve"> </w:t>
      </w:r>
      <w:r>
        <w:rPr>
          <w:sz w:val="24"/>
        </w:rPr>
        <w:t>занятий</w:t>
      </w:r>
      <w:r>
        <w:rPr>
          <w:spacing w:val="19"/>
          <w:sz w:val="24"/>
        </w:rPr>
        <w:t xml:space="preserve"> </w:t>
      </w:r>
      <w:r>
        <w:rPr>
          <w:sz w:val="24"/>
        </w:rPr>
        <w:t>физической</w:t>
      </w:r>
      <w:r>
        <w:rPr>
          <w:spacing w:val="16"/>
          <w:sz w:val="24"/>
        </w:rPr>
        <w:t xml:space="preserve"> </w:t>
      </w:r>
      <w:r>
        <w:rPr>
          <w:sz w:val="24"/>
        </w:rPr>
        <w:t>культурой</w:t>
      </w:r>
      <w:r>
        <w:rPr>
          <w:spacing w:val="20"/>
          <w:sz w:val="24"/>
        </w:rPr>
        <w:t xml:space="preserve"> </w:t>
      </w:r>
      <w:r>
        <w:rPr>
          <w:sz w:val="24"/>
        </w:rPr>
        <w:t>и</w:t>
      </w:r>
      <w:r>
        <w:rPr>
          <w:spacing w:val="14"/>
          <w:sz w:val="24"/>
        </w:rPr>
        <w:t xml:space="preserve"> </w:t>
      </w:r>
      <w:r>
        <w:rPr>
          <w:sz w:val="24"/>
        </w:rPr>
        <w:t>спортом,</w:t>
      </w:r>
      <w:r>
        <w:rPr>
          <w:spacing w:val="15"/>
          <w:sz w:val="24"/>
        </w:rPr>
        <w:t xml:space="preserve"> </w:t>
      </w:r>
      <w:r>
        <w:rPr>
          <w:sz w:val="24"/>
        </w:rPr>
        <w:t>участия</w:t>
      </w:r>
      <w:r>
        <w:rPr>
          <w:spacing w:val="19"/>
          <w:sz w:val="24"/>
        </w:rPr>
        <w:t xml:space="preserve"> </w:t>
      </w:r>
      <w:r>
        <w:rPr>
          <w:sz w:val="24"/>
        </w:rPr>
        <w:t>вфизкультурно-спортивных</w:t>
      </w:r>
      <w:r>
        <w:rPr>
          <w:spacing w:val="-9"/>
          <w:sz w:val="24"/>
        </w:rPr>
        <w:t xml:space="preserve"> </w:t>
      </w:r>
      <w:r>
        <w:rPr>
          <w:sz w:val="24"/>
        </w:rPr>
        <w:t>и</w:t>
      </w:r>
      <w:r>
        <w:rPr>
          <w:spacing w:val="-57"/>
          <w:sz w:val="24"/>
        </w:rPr>
        <w:t xml:space="preserve"> </w:t>
      </w:r>
      <w:r>
        <w:rPr>
          <w:sz w:val="24"/>
        </w:rPr>
        <w:t>оздоровительных</w:t>
      </w:r>
      <w:r>
        <w:rPr>
          <w:spacing w:val="-4"/>
          <w:sz w:val="24"/>
        </w:rPr>
        <w:t xml:space="preserve"> </w:t>
      </w:r>
      <w:r>
        <w:rPr>
          <w:sz w:val="24"/>
        </w:rPr>
        <w:t>мероприятиях;</w:t>
      </w:r>
    </w:p>
    <w:p w14:paraId="113F6D6C" w14:textId="77777777" w:rsidR="00927B14" w:rsidRDefault="00000000">
      <w:pPr>
        <w:pStyle w:val="a6"/>
        <w:numPr>
          <w:ilvl w:val="0"/>
          <w:numId w:val="5"/>
        </w:numPr>
        <w:tabs>
          <w:tab w:val="left" w:pos="2151"/>
        </w:tabs>
        <w:spacing w:line="275" w:lineRule="exact"/>
        <w:ind w:left="2150" w:hanging="188"/>
        <w:rPr>
          <w:sz w:val="24"/>
        </w:rPr>
      </w:pPr>
      <w:r>
        <w:rPr>
          <w:sz w:val="24"/>
        </w:rPr>
        <w:t>занятий</w:t>
      </w:r>
      <w:r>
        <w:rPr>
          <w:spacing w:val="38"/>
          <w:sz w:val="24"/>
        </w:rPr>
        <w:t xml:space="preserve"> </w:t>
      </w:r>
      <w:r>
        <w:rPr>
          <w:sz w:val="24"/>
        </w:rPr>
        <w:t>по</w:t>
      </w:r>
      <w:r>
        <w:rPr>
          <w:spacing w:val="40"/>
          <w:sz w:val="24"/>
        </w:rPr>
        <w:t xml:space="preserve"> </w:t>
      </w:r>
      <w:r>
        <w:rPr>
          <w:sz w:val="24"/>
        </w:rPr>
        <w:t>изучению</w:t>
      </w:r>
      <w:r>
        <w:rPr>
          <w:spacing w:val="41"/>
          <w:sz w:val="24"/>
        </w:rPr>
        <w:t xml:space="preserve"> </w:t>
      </w:r>
      <w:r>
        <w:rPr>
          <w:sz w:val="24"/>
        </w:rPr>
        <w:t>правил</w:t>
      </w:r>
      <w:r>
        <w:rPr>
          <w:spacing w:val="41"/>
          <w:sz w:val="24"/>
        </w:rPr>
        <w:t xml:space="preserve"> </w:t>
      </w:r>
      <w:r>
        <w:rPr>
          <w:sz w:val="24"/>
        </w:rPr>
        <w:t>дорожного</w:t>
      </w:r>
      <w:r>
        <w:rPr>
          <w:spacing w:val="41"/>
          <w:sz w:val="24"/>
        </w:rPr>
        <w:t xml:space="preserve"> </w:t>
      </w:r>
      <w:r>
        <w:rPr>
          <w:sz w:val="24"/>
        </w:rPr>
        <w:t>движения</w:t>
      </w:r>
      <w:r>
        <w:rPr>
          <w:spacing w:val="42"/>
          <w:sz w:val="24"/>
        </w:rPr>
        <w:t xml:space="preserve"> </w:t>
      </w:r>
      <w:r>
        <w:rPr>
          <w:sz w:val="24"/>
        </w:rPr>
        <w:t>с</w:t>
      </w:r>
      <w:r>
        <w:rPr>
          <w:spacing w:val="34"/>
          <w:sz w:val="24"/>
        </w:rPr>
        <w:t xml:space="preserve"> </w:t>
      </w:r>
      <w:r>
        <w:rPr>
          <w:sz w:val="24"/>
        </w:rPr>
        <w:t>использованием</w:t>
      </w:r>
      <w:r>
        <w:rPr>
          <w:spacing w:val="45"/>
          <w:sz w:val="24"/>
        </w:rPr>
        <w:t xml:space="preserve"> </w:t>
      </w:r>
      <w:r>
        <w:rPr>
          <w:sz w:val="24"/>
        </w:rPr>
        <w:t>игр,</w:t>
      </w:r>
      <w:r>
        <w:rPr>
          <w:spacing w:val="33"/>
          <w:sz w:val="24"/>
        </w:rPr>
        <w:t xml:space="preserve"> </w:t>
      </w:r>
      <w:r>
        <w:rPr>
          <w:sz w:val="24"/>
        </w:rPr>
        <w:t>оборудования,</w:t>
      </w:r>
      <w:r>
        <w:rPr>
          <w:spacing w:val="36"/>
          <w:sz w:val="24"/>
        </w:rPr>
        <w:t xml:space="preserve"> </w:t>
      </w:r>
      <w:r>
        <w:rPr>
          <w:sz w:val="24"/>
        </w:rPr>
        <w:t>а</w:t>
      </w:r>
      <w:r>
        <w:rPr>
          <w:spacing w:val="3"/>
          <w:sz w:val="24"/>
        </w:rPr>
        <w:t xml:space="preserve"> </w:t>
      </w:r>
      <w:r>
        <w:rPr>
          <w:sz w:val="24"/>
        </w:rPr>
        <w:t>также</w:t>
      </w:r>
      <w:r>
        <w:rPr>
          <w:spacing w:val="-5"/>
          <w:sz w:val="24"/>
        </w:rPr>
        <w:t xml:space="preserve"> </w:t>
      </w:r>
      <w:r>
        <w:rPr>
          <w:sz w:val="24"/>
        </w:rPr>
        <w:t>компьютерных</w:t>
      </w:r>
      <w:r>
        <w:rPr>
          <w:spacing w:val="-4"/>
          <w:sz w:val="24"/>
        </w:rPr>
        <w:t xml:space="preserve"> </w:t>
      </w:r>
      <w:r>
        <w:rPr>
          <w:sz w:val="24"/>
        </w:rPr>
        <w:t>технологий;</w:t>
      </w:r>
    </w:p>
    <w:p w14:paraId="49557E08" w14:textId="77777777" w:rsidR="00927B14" w:rsidRDefault="00000000">
      <w:pPr>
        <w:pStyle w:val="a6"/>
        <w:numPr>
          <w:ilvl w:val="0"/>
          <w:numId w:val="5"/>
        </w:numPr>
        <w:tabs>
          <w:tab w:val="left" w:pos="2122"/>
        </w:tabs>
        <w:spacing w:before="46" w:line="276" w:lineRule="auto"/>
        <w:ind w:right="968" w:firstLine="0"/>
        <w:rPr>
          <w:sz w:val="24"/>
        </w:rPr>
      </w:pPr>
      <w:r>
        <w:rPr>
          <w:sz w:val="24"/>
        </w:rPr>
        <w:t>размещения</w:t>
      </w:r>
      <w:r>
        <w:rPr>
          <w:spacing w:val="1"/>
          <w:sz w:val="24"/>
        </w:rPr>
        <w:t xml:space="preserve"> </w:t>
      </w:r>
      <w:r>
        <w:rPr>
          <w:sz w:val="24"/>
        </w:rPr>
        <w:t>продуктов</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 проектной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информационно-</w:t>
      </w:r>
      <w:r>
        <w:rPr>
          <w:spacing w:val="-57"/>
          <w:sz w:val="24"/>
        </w:rPr>
        <w:t xml:space="preserve"> </w:t>
      </w:r>
      <w:r>
        <w:rPr>
          <w:sz w:val="24"/>
        </w:rPr>
        <w:t>образовательной</w:t>
      </w:r>
      <w:r>
        <w:rPr>
          <w:spacing w:val="2"/>
          <w:sz w:val="24"/>
        </w:rPr>
        <w:t xml:space="preserve"> </w:t>
      </w:r>
      <w:r>
        <w:rPr>
          <w:sz w:val="24"/>
        </w:rPr>
        <w:t>среде</w:t>
      </w:r>
      <w:r>
        <w:rPr>
          <w:spacing w:val="-4"/>
          <w:sz w:val="24"/>
        </w:rPr>
        <w:t xml:space="preserve"> </w:t>
      </w:r>
      <w:r>
        <w:rPr>
          <w:sz w:val="24"/>
        </w:rPr>
        <w:t>организации,</w:t>
      </w:r>
      <w:r>
        <w:rPr>
          <w:spacing w:val="-1"/>
          <w:sz w:val="24"/>
        </w:rPr>
        <w:t xml:space="preserve"> </w:t>
      </w:r>
      <w:r>
        <w:rPr>
          <w:sz w:val="24"/>
        </w:rPr>
        <w:t>осуществляющей</w:t>
      </w:r>
      <w:r>
        <w:rPr>
          <w:spacing w:val="-3"/>
          <w:sz w:val="24"/>
        </w:rPr>
        <w:t xml:space="preserve"> </w:t>
      </w:r>
      <w:r>
        <w:rPr>
          <w:sz w:val="24"/>
        </w:rPr>
        <w:t>образовательную</w:t>
      </w:r>
      <w:r>
        <w:rPr>
          <w:spacing w:val="8"/>
          <w:sz w:val="24"/>
        </w:rPr>
        <w:t xml:space="preserve"> </w:t>
      </w:r>
      <w:r>
        <w:rPr>
          <w:sz w:val="24"/>
        </w:rPr>
        <w:t>деятельность;</w:t>
      </w:r>
    </w:p>
    <w:p w14:paraId="6FD0E2C7" w14:textId="77777777" w:rsidR="00927B14" w:rsidRDefault="00000000">
      <w:pPr>
        <w:pStyle w:val="a6"/>
        <w:numPr>
          <w:ilvl w:val="0"/>
          <w:numId w:val="5"/>
        </w:numPr>
        <w:tabs>
          <w:tab w:val="left" w:pos="2103"/>
        </w:tabs>
        <w:spacing w:line="276" w:lineRule="auto"/>
        <w:ind w:right="977" w:firstLine="0"/>
        <w:jc w:val="both"/>
        <w:rPr>
          <w:sz w:val="24"/>
        </w:rPr>
      </w:pPr>
      <w:r>
        <w:rPr>
          <w:sz w:val="24"/>
        </w:rPr>
        <w:t>проектирования и организации своей индивидуальной и групповой деятельности, организации</w:t>
      </w:r>
      <w:r>
        <w:rPr>
          <w:spacing w:val="1"/>
          <w:sz w:val="24"/>
        </w:rPr>
        <w:t xml:space="preserve"> </w:t>
      </w:r>
      <w:r>
        <w:rPr>
          <w:sz w:val="24"/>
        </w:rPr>
        <w:t>своего времени с использованием</w:t>
      </w:r>
      <w:r>
        <w:rPr>
          <w:spacing w:val="1"/>
          <w:sz w:val="24"/>
        </w:rPr>
        <w:t xml:space="preserve"> </w:t>
      </w:r>
      <w:r>
        <w:rPr>
          <w:sz w:val="24"/>
        </w:rPr>
        <w:t>ИКТ; планирования учебной деятельности, фиксирования ее реализации в целом и отдельных этапов (выступлений, дискуссий,</w:t>
      </w:r>
      <w:r>
        <w:rPr>
          <w:spacing w:val="1"/>
          <w:sz w:val="24"/>
        </w:rPr>
        <w:t xml:space="preserve"> </w:t>
      </w:r>
      <w:r>
        <w:rPr>
          <w:sz w:val="24"/>
        </w:rPr>
        <w:t>экспериментов);</w:t>
      </w:r>
    </w:p>
    <w:p w14:paraId="3B98DF62" w14:textId="77777777" w:rsidR="00927B14" w:rsidRDefault="00000000">
      <w:pPr>
        <w:pStyle w:val="a6"/>
        <w:numPr>
          <w:ilvl w:val="0"/>
          <w:numId w:val="5"/>
        </w:numPr>
        <w:tabs>
          <w:tab w:val="left" w:pos="2122"/>
        </w:tabs>
        <w:spacing w:line="276" w:lineRule="auto"/>
        <w:ind w:right="973" w:firstLine="0"/>
        <w:jc w:val="both"/>
        <w:rPr>
          <w:sz w:val="24"/>
        </w:rPr>
      </w:pPr>
      <w:r>
        <w:rPr>
          <w:sz w:val="24"/>
        </w:rPr>
        <w:t>обеспечения доступа в школьной библиотеке, учебной и художественной литературе, коллекциям медиаресурсов на электронных</w:t>
      </w:r>
      <w:r>
        <w:rPr>
          <w:spacing w:val="1"/>
          <w:sz w:val="24"/>
        </w:rPr>
        <w:t xml:space="preserve"> </w:t>
      </w:r>
      <w:r>
        <w:rPr>
          <w:sz w:val="24"/>
        </w:rPr>
        <w:t>носителях;</w:t>
      </w:r>
    </w:p>
    <w:p w14:paraId="72BE8C70" w14:textId="77777777" w:rsidR="00927B14" w:rsidRDefault="00000000">
      <w:pPr>
        <w:pStyle w:val="a6"/>
        <w:numPr>
          <w:ilvl w:val="0"/>
          <w:numId w:val="5"/>
        </w:numPr>
        <w:tabs>
          <w:tab w:val="left" w:pos="2118"/>
        </w:tabs>
        <w:spacing w:line="275" w:lineRule="exact"/>
        <w:ind w:left="2117" w:hanging="155"/>
        <w:jc w:val="both"/>
        <w:rPr>
          <w:sz w:val="24"/>
        </w:rPr>
      </w:pPr>
      <w:r>
        <w:rPr>
          <w:sz w:val="24"/>
        </w:rPr>
        <w:t>планирования</w:t>
      </w:r>
      <w:r>
        <w:rPr>
          <w:spacing w:val="-8"/>
          <w:sz w:val="24"/>
        </w:rPr>
        <w:t xml:space="preserve"> </w:t>
      </w:r>
      <w:r>
        <w:rPr>
          <w:sz w:val="24"/>
        </w:rPr>
        <w:t>учебной</w:t>
      </w:r>
      <w:r>
        <w:rPr>
          <w:spacing w:val="-2"/>
          <w:sz w:val="24"/>
        </w:rPr>
        <w:t xml:space="preserve"> </w:t>
      </w:r>
      <w:r>
        <w:rPr>
          <w:sz w:val="24"/>
        </w:rPr>
        <w:t>деятельности, фиксации</w:t>
      </w:r>
      <w:r>
        <w:rPr>
          <w:spacing w:val="-7"/>
          <w:sz w:val="24"/>
        </w:rPr>
        <w:t xml:space="preserve"> </w:t>
      </w:r>
      <w:r>
        <w:rPr>
          <w:sz w:val="24"/>
        </w:rPr>
        <w:t>ее</w:t>
      </w:r>
      <w:r>
        <w:rPr>
          <w:spacing w:val="-3"/>
          <w:sz w:val="24"/>
        </w:rPr>
        <w:t xml:space="preserve"> </w:t>
      </w:r>
      <w:r>
        <w:rPr>
          <w:sz w:val="24"/>
        </w:rPr>
        <w:t>динамики,</w:t>
      </w:r>
      <w:r>
        <w:rPr>
          <w:spacing w:val="-1"/>
          <w:sz w:val="24"/>
        </w:rPr>
        <w:t xml:space="preserve"> </w:t>
      </w:r>
      <w:r>
        <w:rPr>
          <w:sz w:val="24"/>
        </w:rPr>
        <w:t>промежуточных</w:t>
      </w:r>
      <w:r>
        <w:rPr>
          <w:spacing w:val="-7"/>
          <w:sz w:val="24"/>
        </w:rPr>
        <w:t xml:space="preserve"> </w:t>
      </w:r>
      <w:r>
        <w:rPr>
          <w:sz w:val="24"/>
        </w:rPr>
        <w:t>и</w:t>
      </w:r>
      <w:r>
        <w:rPr>
          <w:spacing w:val="-2"/>
          <w:sz w:val="24"/>
        </w:rPr>
        <w:t xml:space="preserve"> </w:t>
      </w:r>
      <w:r>
        <w:rPr>
          <w:sz w:val="24"/>
        </w:rPr>
        <w:t>итоговых</w:t>
      </w:r>
      <w:r>
        <w:rPr>
          <w:spacing w:val="-7"/>
          <w:sz w:val="24"/>
        </w:rPr>
        <w:t xml:space="preserve"> </w:t>
      </w:r>
      <w:r>
        <w:rPr>
          <w:sz w:val="24"/>
        </w:rPr>
        <w:t>результатов;</w:t>
      </w:r>
    </w:p>
    <w:p w14:paraId="131E9CBA" w14:textId="77777777" w:rsidR="00927B14" w:rsidRDefault="00000000">
      <w:pPr>
        <w:pStyle w:val="a6"/>
        <w:numPr>
          <w:ilvl w:val="0"/>
          <w:numId w:val="5"/>
        </w:numPr>
        <w:tabs>
          <w:tab w:val="left" w:pos="2118"/>
        </w:tabs>
        <w:spacing w:before="39" w:line="278" w:lineRule="auto"/>
        <w:ind w:right="963" w:firstLine="0"/>
        <w:jc w:val="both"/>
        <w:rPr>
          <w:sz w:val="24"/>
        </w:rPr>
      </w:pPr>
      <w:r>
        <w:rPr>
          <w:sz w:val="24"/>
        </w:rPr>
        <w:t>проведения массовых мероприятий, собраний, представлений, досуга и общения обучающихся с возможностью для массового</w:t>
      </w:r>
      <w:r>
        <w:rPr>
          <w:spacing w:val="1"/>
          <w:sz w:val="24"/>
        </w:rPr>
        <w:t xml:space="preserve"> </w:t>
      </w:r>
      <w:r>
        <w:rPr>
          <w:sz w:val="24"/>
        </w:rPr>
        <w:t>просмотра</w:t>
      </w:r>
      <w:r>
        <w:rPr>
          <w:spacing w:val="1"/>
          <w:sz w:val="24"/>
        </w:rPr>
        <w:t xml:space="preserve"> </w:t>
      </w:r>
      <w:r>
        <w:rPr>
          <w:sz w:val="24"/>
        </w:rPr>
        <w:t>кино-</w:t>
      </w:r>
      <w:r>
        <w:rPr>
          <w:spacing w:val="1"/>
          <w:sz w:val="24"/>
        </w:rPr>
        <w:t xml:space="preserve"> </w:t>
      </w:r>
      <w:r>
        <w:rPr>
          <w:sz w:val="24"/>
        </w:rPr>
        <w:t>и</w:t>
      </w:r>
      <w:r>
        <w:rPr>
          <w:spacing w:val="1"/>
          <w:sz w:val="24"/>
        </w:rPr>
        <w:t xml:space="preserve"> </w:t>
      </w:r>
      <w:r>
        <w:rPr>
          <w:sz w:val="24"/>
        </w:rPr>
        <w:t>видеоматериалов,</w:t>
      </w:r>
      <w:r>
        <w:rPr>
          <w:spacing w:val="1"/>
          <w:sz w:val="24"/>
        </w:rPr>
        <w:t xml:space="preserve"> </w:t>
      </w:r>
      <w:r>
        <w:rPr>
          <w:sz w:val="24"/>
        </w:rPr>
        <w:t>организации</w:t>
      </w:r>
      <w:r>
        <w:rPr>
          <w:spacing w:val="1"/>
          <w:sz w:val="24"/>
        </w:rPr>
        <w:t xml:space="preserve"> </w:t>
      </w:r>
      <w:r>
        <w:rPr>
          <w:sz w:val="24"/>
        </w:rPr>
        <w:t>сценической</w:t>
      </w:r>
      <w:r>
        <w:rPr>
          <w:spacing w:val="1"/>
          <w:sz w:val="24"/>
        </w:rPr>
        <w:t xml:space="preserve"> </w:t>
      </w:r>
      <w:r>
        <w:rPr>
          <w:sz w:val="24"/>
        </w:rPr>
        <w:t>работы,</w:t>
      </w:r>
      <w:r>
        <w:rPr>
          <w:spacing w:val="1"/>
          <w:sz w:val="24"/>
        </w:rPr>
        <w:t xml:space="preserve"> </w:t>
      </w:r>
      <w:r>
        <w:rPr>
          <w:sz w:val="24"/>
        </w:rPr>
        <w:t>театрализованных</w:t>
      </w:r>
      <w:r>
        <w:rPr>
          <w:spacing w:val="1"/>
          <w:sz w:val="24"/>
        </w:rPr>
        <w:t xml:space="preserve"> </w:t>
      </w:r>
      <w:r>
        <w:rPr>
          <w:sz w:val="24"/>
        </w:rPr>
        <w:t>представлений,</w:t>
      </w:r>
      <w:r>
        <w:rPr>
          <w:spacing w:val="1"/>
          <w:sz w:val="24"/>
        </w:rPr>
        <w:t xml:space="preserve"> </w:t>
      </w:r>
      <w:r>
        <w:rPr>
          <w:sz w:val="24"/>
        </w:rPr>
        <w:t>обеспеченных</w:t>
      </w:r>
      <w:r>
        <w:rPr>
          <w:spacing w:val="1"/>
          <w:sz w:val="24"/>
        </w:rPr>
        <w:t xml:space="preserve"> </w:t>
      </w:r>
      <w:r>
        <w:rPr>
          <w:sz w:val="24"/>
        </w:rPr>
        <w:t>озвучиванием,</w:t>
      </w:r>
      <w:r>
        <w:rPr>
          <w:spacing w:val="6"/>
          <w:sz w:val="24"/>
        </w:rPr>
        <w:t xml:space="preserve"> </w:t>
      </w:r>
      <w:r>
        <w:rPr>
          <w:sz w:val="24"/>
        </w:rPr>
        <w:t>освещением имультимедиа</w:t>
      </w:r>
      <w:r>
        <w:rPr>
          <w:spacing w:val="3"/>
          <w:sz w:val="24"/>
        </w:rPr>
        <w:t xml:space="preserve"> </w:t>
      </w:r>
      <w:r>
        <w:rPr>
          <w:sz w:val="24"/>
        </w:rPr>
        <w:t>сопровождением;</w:t>
      </w:r>
    </w:p>
    <w:p w14:paraId="186F3EC0" w14:textId="77777777" w:rsidR="00927B14" w:rsidRDefault="00000000">
      <w:pPr>
        <w:pStyle w:val="a6"/>
        <w:numPr>
          <w:ilvl w:val="0"/>
          <w:numId w:val="5"/>
        </w:numPr>
        <w:tabs>
          <w:tab w:val="left" w:pos="2103"/>
        </w:tabs>
        <w:spacing w:line="271" w:lineRule="exact"/>
        <w:ind w:left="2102" w:hanging="140"/>
        <w:jc w:val="both"/>
        <w:rPr>
          <w:sz w:val="24"/>
        </w:rPr>
      </w:pPr>
      <w:r>
        <w:rPr>
          <w:sz w:val="24"/>
        </w:rPr>
        <w:t>выпуска</w:t>
      </w:r>
      <w:r>
        <w:rPr>
          <w:spacing w:val="-4"/>
          <w:sz w:val="24"/>
        </w:rPr>
        <w:t xml:space="preserve"> </w:t>
      </w:r>
      <w:r>
        <w:rPr>
          <w:sz w:val="24"/>
        </w:rPr>
        <w:t>школьных</w:t>
      </w:r>
      <w:r>
        <w:rPr>
          <w:spacing w:val="-3"/>
          <w:sz w:val="24"/>
        </w:rPr>
        <w:t xml:space="preserve"> </w:t>
      </w:r>
      <w:r>
        <w:rPr>
          <w:sz w:val="24"/>
        </w:rPr>
        <w:t>печатных</w:t>
      </w:r>
      <w:r>
        <w:rPr>
          <w:spacing w:val="-9"/>
          <w:sz w:val="24"/>
        </w:rPr>
        <w:t xml:space="preserve"> </w:t>
      </w:r>
      <w:r>
        <w:rPr>
          <w:sz w:val="24"/>
        </w:rPr>
        <w:t>изданий;</w:t>
      </w:r>
    </w:p>
    <w:p w14:paraId="7EC7018C" w14:textId="77777777" w:rsidR="00927B14" w:rsidRDefault="00000000">
      <w:pPr>
        <w:pStyle w:val="a3"/>
        <w:spacing w:before="2"/>
        <w:ind w:left="1234"/>
        <w:jc w:val="both"/>
      </w:pPr>
      <w:r>
        <w:t>Все указанные</w:t>
      </w:r>
      <w:r>
        <w:rPr>
          <w:spacing w:val="-7"/>
        </w:rPr>
        <w:t xml:space="preserve"> </w:t>
      </w:r>
      <w:r>
        <w:t>виды</w:t>
      </w:r>
      <w:r>
        <w:rPr>
          <w:spacing w:val="-5"/>
        </w:rPr>
        <w:t xml:space="preserve"> </w:t>
      </w:r>
      <w:r>
        <w:t>деятельности</w:t>
      </w:r>
      <w:r>
        <w:rPr>
          <w:spacing w:val="-9"/>
        </w:rPr>
        <w:t xml:space="preserve"> </w:t>
      </w:r>
      <w:r>
        <w:t>обеспечены</w:t>
      </w:r>
      <w:r>
        <w:rPr>
          <w:spacing w:val="-9"/>
        </w:rPr>
        <w:t xml:space="preserve"> </w:t>
      </w:r>
      <w:r>
        <w:t>расходными</w:t>
      </w:r>
      <w:r>
        <w:rPr>
          <w:spacing w:val="-6"/>
        </w:rPr>
        <w:t xml:space="preserve"> </w:t>
      </w:r>
      <w:r>
        <w:t>материалами.</w:t>
      </w:r>
    </w:p>
    <w:p w14:paraId="339341BC" w14:textId="77777777" w:rsidR="00927B14" w:rsidRDefault="00000000">
      <w:pPr>
        <w:pStyle w:val="2"/>
        <w:spacing w:before="51"/>
        <w:ind w:left="3289"/>
        <w:jc w:val="both"/>
      </w:pPr>
      <w:bookmarkStart w:id="59" w:name="Оценка_материально-технических_условий_р"/>
      <w:bookmarkEnd w:id="59"/>
      <w:r>
        <w:t>Оценка</w:t>
      </w:r>
      <w:r>
        <w:rPr>
          <w:spacing w:val="-7"/>
        </w:rPr>
        <w:t xml:space="preserve"> </w:t>
      </w:r>
      <w:r>
        <w:t>материально-технических</w:t>
      </w:r>
      <w:r>
        <w:rPr>
          <w:spacing w:val="-6"/>
        </w:rPr>
        <w:t xml:space="preserve"> </w:t>
      </w:r>
      <w:r>
        <w:t>условий</w:t>
      </w:r>
      <w:r>
        <w:rPr>
          <w:spacing w:val="-6"/>
        </w:rPr>
        <w:t xml:space="preserve"> </w:t>
      </w:r>
      <w:r>
        <w:t>реализации</w:t>
      </w:r>
      <w:r>
        <w:rPr>
          <w:spacing w:val="-1"/>
        </w:rPr>
        <w:t xml:space="preserve"> </w:t>
      </w:r>
      <w:r>
        <w:t>ООП</w:t>
      </w:r>
      <w:r>
        <w:rPr>
          <w:spacing w:val="-6"/>
        </w:rPr>
        <w:t xml:space="preserve"> </w:t>
      </w:r>
      <w:r>
        <w:t>НОО</w:t>
      </w:r>
    </w:p>
    <w:p w14:paraId="334D9619" w14:textId="77777777" w:rsidR="00927B14" w:rsidRDefault="00927B14">
      <w:pPr>
        <w:pStyle w:val="a3"/>
        <w:ind w:left="0"/>
        <w:rPr>
          <w:b/>
          <w:sz w:val="16"/>
        </w:rPr>
      </w:pPr>
    </w:p>
    <w:tbl>
      <w:tblPr>
        <w:tblStyle w:val="TableNormal"/>
        <w:tblW w:w="0" w:type="auto"/>
        <w:tblInd w:w="1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5253"/>
        <w:gridCol w:w="4072"/>
      </w:tblGrid>
      <w:tr w:rsidR="00927B14" w14:paraId="4008CBCA" w14:textId="77777777">
        <w:trPr>
          <w:trHeight w:val="633"/>
        </w:trPr>
        <w:tc>
          <w:tcPr>
            <w:tcW w:w="817" w:type="dxa"/>
          </w:tcPr>
          <w:p w14:paraId="42841DE4" w14:textId="77777777" w:rsidR="00927B14" w:rsidRDefault="00000000">
            <w:pPr>
              <w:pStyle w:val="TableParagraph"/>
              <w:spacing w:line="268" w:lineRule="exact"/>
              <w:ind w:left="9"/>
              <w:rPr>
                <w:sz w:val="24"/>
              </w:rPr>
            </w:pPr>
            <w:r>
              <w:rPr>
                <w:sz w:val="24"/>
              </w:rPr>
              <w:t>№</w:t>
            </w:r>
          </w:p>
          <w:p w14:paraId="617B8161" w14:textId="77777777" w:rsidR="00927B14" w:rsidRDefault="00000000">
            <w:pPr>
              <w:pStyle w:val="TableParagraph"/>
              <w:spacing w:before="36"/>
              <w:ind w:left="9"/>
              <w:rPr>
                <w:sz w:val="24"/>
              </w:rPr>
            </w:pPr>
            <w:r>
              <w:rPr>
                <w:sz w:val="24"/>
              </w:rPr>
              <w:t>п\п</w:t>
            </w:r>
          </w:p>
        </w:tc>
        <w:tc>
          <w:tcPr>
            <w:tcW w:w="5253" w:type="dxa"/>
          </w:tcPr>
          <w:p w14:paraId="5A1F4000" w14:textId="77777777" w:rsidR="00927B14" w:rsidRDefault="00000000">
            <w:pPr>
              <w:pStyle w:val="TableParagraph"/>
              <w:spacing w:line="273" w:lineRule="exact"/>
              <w:ind w:left="119"/>
              <w:rPr>
                <w:b/>
                <w:sz w:val="24"/>
              </w:rPr>
            </w:pPr>
            <w:r>
              <w:rPr>
                <w:b/>
                <w:sz w:val="24"/>
              </w:rPr>
              <w:t>Требования</w:t>
            </w:r>
            <w:r>
              <w:rPr>
                <w:b/>
                <w:spacing w:val="-4"/>
                <w:sz w:val="24"/>
              </w:rPr>
              <w:t xml:space="preserve"> </w:t>
            </w:r>
            <w:r>
              <w:rPr>
                <w:b/>
                <w:sz w:val="24"/>
              </w:rPr>
              <w:t>ФГОС</w:t>
            </w:r>
            <w:r>
              <w:rPr>
                <w:b/>
                <w:spacing w:val="-3"/>
                <w:sz w:val="24"/>
              </w:rPr>
              <w:t xml:space="preserve"> </w:t>
            </w:r>
            <w:r>
              <w:rPr>
                <w:b/>
                <w:sz w:val="24"/>
              </w:rPr>
              <w:t>НОО,</w:t>
            </w:r>
          </w:p>
          <w:p w14:paraId="7BE73110" w14:textId="77777777" w:rsidR="00927B14" w:rsidRDefault="00000000">
            <w:pPr>
              <w:pStyle w:val="TableParagraph"/>
              <w:spacing w:before="41"/>
              <w:ind w:left="119"/>
              <w:rPr>
                <w:b/>
                <w:sz w:val="24"/>
              </w:rPr>
            </w:pPr>
            <w:r>
              <w:rPr>
                <w:b/>
                <w:sz w:val="24"/>
              </w:rPr>
              <w:t>нормативных</w:t>
            </w:r>
            <w:r>
              <w:rPr>
                <w:b/>
                <w:spacing w:val="-7"/>
                <w:sz w:val="24"/>
              </w:rPr>
              <w:t xml:space="preserve"> </w:t>
            </w:r>
            <w:r>
              <w:rPr>
                <w:b/>
                <w:sz w:val="24"/>
              </w:rPr>
              <w:t>и</w:t>
            </w:r>
            <w:r>
              <w:rPr>
                <w:b/>
                <w:spacing w:val="-3"/>
                <w:sz w:val="24"/>
              </w:rPr>
              <w:t xml:space="preserve"> </w:t>
            </w:r>
            <w:r>
              <w:rPr>
                <w:b/>
                <w:sz w:val="24"/>
              </w:rPr>
              <w:t>локальных</w:t>
            </w:r>
            <w:r>
              <w:rPr>
                <w:b/>
                <w:spacing w:val="-4"/>
                <w:sz w:val="24"/>
              </w:rPr>
              <w:t xml:space="preserve"> </w:t>
            </w:r>
            <w:r>
              <w:rPr>
                <w:b/>
                <w:sz w:val="24"/>
              </w:rPr>
              <w:t>актов</w:t>
            </w:r>
          </w:p>
        </w:tc>
        <w:tc>
          <w:tcPr>
            <w:tcW w:w="4072" w:type="dxa"/>
          </w:tcPr>
          <w:p w14:paraId="6F5236AF" w14:textId="77777777" w:rsidR="00927B14" w:rsidRDefault="00000000">
            <w:pPr>
              <w:pStyle w:val="TableParagraph"/>
              <w:spacing w:line="273" w:lineRule="exact"/>
              <w:ind w:left="109"/>
              <w:rPr>
                <w:b/>
                <w:sz w:val="24"/>
              </w:rPr>
            </w:pPr>
            <w:r>
              <w:rPr>
                <w:b/>
                <w:sz w:val="24"/>
              </w:rPr>
              <w:t>Необходимо/</w:t>
            </w:r>
            <w:r>
              <w:rPr>
                <w:b/>
                <w:spacing w:val="-6"/>
                <w:sz w:val="24"/>
              </w:rPr>
              <w:t xml:space="preserve"> </w:t>
            </w:r>
            <w:r>
              <w:rPr>
                <w:b/>
                <w:sz w:val="24"/>
              </w:rPr>
              <w:t>имеются</w:t>
            </w:r>
            <w:r>
              <w:rPr>
                <w:b/>
                <w:spacing w:val="-6"/>
                <w:sz w:val="24"/>
              </w:rPr>
              <w:t xml:space="preserve"> </w:t>
            </w:r>
            <w:r>
              <w:rPr>
                <w:b/>
                <w:sz w:val="24"/>
              </w:rPr>
              <w:t>в</w:t>
            </w:r>
            <w:r>
              <w:rPr>
                <w:b/>
                <w:spacing w:val="-6"/>
                <w:sz w:val="24"/>
              </w:rPr>
              <w:t xml:space="preserve"> </w:t>
            </w:r>
            <w:r>
              <w:rPr>
                <w:b/>
                <w:sz w:val="24"/>
              </w:rPr>
              <w:t>наличии</w:t>
            </w:r>
          </w:p>
        </w:tc>
      </w:tr>
      <w:tr w:rsidR="00927B14" w14:paraId="59833E53" w14:textId="77777777">
        <w:trPr>
          <w:trHeight w:val="633"/>
        </w:trPr>
        <w:tc>
          <w:tcPr>
            <w:tcW w:w="817" w:type="dxa"/>
          </w:tcPr>
          <w:p w14:paraId="2C7ED3BC" w14:textId="77777777" w:rsidR="00927B14" w:rsidRDefault="00000000">
            <w:pPr>
              <w:pStyle w:val="TableParagraph"/>
              <w:spacing w:line="268" w:lineRule="exact"/>
              <w:ind w:left="9"/>
              <w:rPr>
                <w:sz w:val="24"/>
              </w:rPr>
            </w:pPr>
            <w:r>
              <w:rPr>
                <w:sz w:val="24"/>
              </w:rPr>
              <w:t>1</w:t>
            </w:r>
          </w:p>
        </w:tc>
        <w:tc>
          <w:tcPr>
            <w:tcW w:w="5253" w:type="dxa"/>
          </w:tcPr>
          <w:p w14:paraId="188D947D" w14:textId="77777777" w:rsidR="00927B14" w:rsidRDefault="00000000">
            <w:pPr>
              <w:pStyle w:val="TableParagraph"/>
              <w:spacing w:line="232" w:lineRule="auto"/>
              <w:ind w:left="119" w:right="1233"/>
              <w:rPr>
                <w:sz w:val="24"/>
              </w:rPr>
            </w:pPr>
            <w:r>
              <w:rPr>
                <w:sz w:val="24"/>
              </w:rPr>
              <w:t>Учебные</w:t>
            </w:r>
            <w:r>
              <w:rPr>
                <w:spacing w:val="-8"/>
                <w:sz w:val="24"/>
              </w:rPr>
              <w:t xml:space="preserve"> </w:t>
            </w:r>
            <w:r>
              <w:rPr>
                <w:sz w:val="24"/>
              </w:rPr>
              <w:t>кабинеты,</w:t>
            </w:r>
            <w:r>
              <w:rPr>
                <w:spacing w:val="-5"/>
                <w:sz w:val="24"/>
              </w:rPr>
              <w:t xml:space="preserve"> </w:t>
            </w:r>
            <w:r>
              <w:rPr>
                <w:sz w:val="24"/>
              </w:rPr>
              <w:t>оснащённые</w:t>
            </w:r>
            <w:r>
              <w:rPr>
                <w:spacing w:val="-4"/>
                <w:sz w:val="24"/>
              </w:rPr>
              <w:t xml:space="preserve"> </w:t>
            </w:r>
            <w:r>
              <w:rPr>
                <w:sz w:val="24"/>
              </w:rPr>
              <w:t>ИКТ</w:t>
            </w:r>
            <w:r>
              <w:rPr>
                <w:spacing w:val="-57"/>
                <w:sz w:val="24"/>
              </w:rPr>
              <w:t xml:space="preserve"> </w:t>
            </w:r>
            <w:r>
              <w:rPr>
                <w:sz w:val="24"/>
              </w:rPr>
              <w:t>технологиями</w:t>
            </w:r>
          </w:p>
        </w:tc>
        <w:tc>
          <w:tcPr>
            <w:tcW w:w="4072" w:type="dxa"/>
          </w:tcPr>
          <w:p w14:paraId="0A8633F0" w14:textId="77777777" w:rsidR="00927B14" w:rsidRDefault="00000000">
            <w:pPr>
              <w:pStyle w:val="TableParagraph"/>
              <w:spacing w:line="268" w:lineRule="exact"/>
              <w:ind w:left="109"/>
              <w:rPr>
                <w:sz w:val="24"/>
              </w:rPr>
            </w:pPr>
            <w:r>
              <w:rPr>
                <w:sz w:val="24"/>
              </w:rPr>
              <w:t>Имеются</w:t>
            </w:r>
            <w:r>
              <w:rPr>
                <w:spacing w:val="-2"/>
                <w:sz w:val="24"/>
              </w:rPr>
              <w:t xml:space="preserve"> </w:t>
            </w:r>
            <w:r>
              <w:rPr>
                <w:sz w:val="24"/>
              </w:rPr>
              <w:t>в</w:t>
            </w:r>
            <w:r>
              <w:rPr>
                <w:spacing w:val="-4"/>
                <w:sz w:val="24"/>
              </w:rPr>
              <w:t xml:space="preserve"> </w:t>
            </w:r>
            <w:r>
              <w:rPr>
                <w:sz w:val="24"/>
              </w:rPr>
              <w:t>наличии</w:t>
            </w:r>
          </w:p>
        </w:tc>
      </w:tr>
      <w:tr w:rsidR="00927B14" w14:paraId="57D96DD9" w14:textId="77777777">
        <w:trPr>
          <w:trHeight w:val="633"/>
        </w:trPr>
        <w:tc>
          <w:tcPr>
            <w:tcW w:w="817" w:type="dxa"/>
          </w:tcPr>
          <w:p w14:paraId="1AFAE293" w14:textId="77777777" w:rsidR="00927B14" w:rsidRDefault="00000000">
            <w:pPr>
              <w:pStyle w:val="TableParagraph"/>
              <w:spacing w:line="263" w:lineRule="exact"/>
              <w:ind w:left="9"/>
              <w:rPr>
                <w:sz w:val="24"/>
              </w:rPr>
            </w:pPr>
            <w:r>
              <w:rPr>
                <w:sz w:val="24"/>
              </w:rPr>
              <w:t>2</w:t>
            </w:r>
          </w:p>
        </w:tc>
        <w:tc>
          <w:tcPr>
            <w:tcW w:w="5253" w:type="dxa"/>
          </w:tcPr>
          <w:p w14:paraId="25D2F4E0" w14:textId="77777777" w:rsidR="00927B14" w:rsidRDefault="00000000">
            <w:pPr>
              <w:pStyle w:val="TableParagraph"/>
              <w:spacing w:line="271" w:lineRule="auto"/>
              <w:ind w:left="119" w:right="310"/>
              <w:rPr>
                <w:sz w:val="24"/>
              </w:rPr>
            </w:pPr>
            <w:r>
              <w:rPr>
                <w:sz w:val="24"/>
              </w:rPr>
              <w:t>Необходимые</w:t>
            </w:r>
            <w:r>
              <w:rPr>
                <w:spacing w:val="-8"/>
                <w:sz w:val="24"/>
              </w:rPr>
              <w:t xml:space="preserve"> </w:t>
            </w:r>
            <w:r>
              <w:rPr>
                <w:sz w:val="24"/>
              </w:rPr>
              <w:t>для</w:t>
            </w:r>
            <w:r>
              <w:rPr>
                <w:spacing w:val="-4"/>
                <w:sz w:val="24"/>
              </w:rPr>
              <w:t xml:space="preserve"> </w:t>
            </w:r>
            <w:r>
              <w:rPr>
                <w:sz w:val="24"/>
              </w:rPr>
              <w:t>реализации</w:t>
            </w:r>
            <w:r>
              <w:rPr>
                <w:spacing w:val="-6"/>
                <w:sz w:val="24"/>
              </w:rPr>
              <w:t xml:space="preserve"> </w:t>
            </w:r>
            <w:r>
              <w:rPr>
                <w:sz w:val="24"/>
              </w:rPr>
              <w:t>внеурочной</w:t>
            </w:r>
            <w:r>
              <w:rPr>
                <w:spacing w:val="-6"/>
                <w:sz w:val="24"/>
              </w:rPr>
              <w:t xml:space="preserve"> </w:t>
            </w:r>
            <w:r>
              <w:rPr>
                <w:sz w:val="24"/>
              </w:rPr>
              <w:t>дея-</w:t>
            </w:r>
            <w:r>
              <w:rPr>
                <w:spacing w:val="-57"/>
                <w:sz w:val="24"/>
              </w:rPr>
              <w:t xml:space="preserve"> </w:t>
            </w:r>
            <w:r>
              <w:rPr>
                <w:sz w:val="24"/>
              </w:rPr>
              <w:t>тельности</w:t>
            </w:r>
            <w:r>
              <w:rPr>
                <w:spacing w:val="-2"/>
                <w:sz w:val="24"/>
              </w:rPr>
              <w:t xml:space="preserve"> </w:t>
            </w:r>
            <w:r>
              <w:rPr>
                <w:sz w:val="24"/>
              </w:rPr>
              <w:t>кабинеты.</w:t>
            </w:r>
          </w:p>
        </w:tc>
        <w:tc>
          <w:tcPr>
            <w:tcW w:w="4072" w:type="dxa"/>
          </w:tcPr>
          <w:p w14:paraId="2908F631" w14:textId="77777777" w:rsidR="00927B14" w:rsidRDefault="00000000">
            <w:pPr>
              <w:pStyle w:val="TableParagraph"/>
              <w:spacing w:line="263" w:lineRule="exact"/>
              <w:ind w:left="109"/>
              <w:rPr>
                <w:sz w:val="24"/>
              </w:rPr>
            </w:pPr>
            <w:r>
              <w:rPr>
                <w:sz w:val="24"/>
              </w:rPr>
              <w:t>Имеются</w:t>
            </w:r>
            <w:r>
              <w:rPr>
                <w:spacing w:val="-2"/>
                <w:sz w:val="24"/>
              </w:rPr>
              <w:t xml:space="preserve"> </w:t>
            </w:r>
            <w:r>
              <w:rPr>
                <w:sz w:val="24"/>
              </w:rPr>
              <w:t>в</w:t>
            </w:r>
            <w:r>
              <w:rPr>
                <w:spacing w:val="-4"/>
                <w:sz w:val="24"/>
              </w:rPr>
              <w:t xml:space="preserve"> </w:t>
            </w:r>
            <w:r>
              <w:rPr>
                <w:sz w:val="24"/>
              </w:rPr>
              <w:t>наличии</w:t>
            </w:r>
          </w:p>
        </w:tc>
      </w:tr>
      <w:tr w:rsidR="00927B14" w14:paraId="5AE2242C" w14:textId="77777777">
        <w:trPr>
          <w:trHeight w:val="321"/>
        </w:trPr>
        <w:tc>
          <w:tcPr>
            <w:tcW w:w="817" w:type="dxa"/>
          </w:tcPr>
          <w:p w14:paraId="4B57F293" w14:textId="77777777" w:rsidR="00927B14" w:rsidRDefault="00000000">
            <w:pPr>
              <w:pStyle w:val="TableParagraph"/>
              <w:spacing w:line="263" w:lineRule="exact"/>
              <w:ind w:left="9"/>
              <w:rPr>
                <w:sz w:val="24"/>
              </w:rPr>
            </w:pPr>
            <w:r>
              <w:rPr>
                <w:sz w:val="24"/>
              </w:rPr>
              <w:t>3</w:t>
            </w:r>
          </w:p>
        </w:tc>
        <w:tc>
          <w:tcPr>
            <w:tcW w:w="5253" w:type="dxa"/>
          </w:tcPr>
          <w:p w14:paraId="0801DBF4" w14:textId="77777777" w:rsidR="00927B14" w:rsidRDefault="00000000">
            <w:pPr>
              <w:pStyle w:val="TableParagraph"/>
              <w:spacing w:line="263" w:lineRule="exact"/>
              <w:ind w:left="119"/>
              <w:rPr>
                <w:sz w:val="24"/>
              </w:rPr>
            </w:pPr>
            <w:r>
              <w:rPr>
                <w:sz w:val="24"/>
              </w:rPr>
              <w:t>Библиотека.</w:t>
            </w:r>
          </w:p>
        </w:tc>
        <w:tc>
          <w:tcPr>
            <w:tcW w:w="4072" w:type="dxa"/>
          </w:tcPr>
          <w:p w14:paraId="4A5FDE5B" w14:textId="77777777" w:rsidR="00927B14" w:rsidRDefault="00000000">
            <w:pPr>
              <w:pStyle w:val="TableParagraph"/>
              <w:spacing w:line="263" w:lineRule="exact"/>
              <w:ind w:left="109"/>
              <w:rPr>
                <w:sz w:val="24"/>
              </w:rPr>
            </w:pPr>
            <w:r>
              <w:rPr>
                <w:sz w:val="24"/>
              </w:rPr>
              <w:t>Имеется</w:t>
            </w:r>
          </w:p>
        </w:tc>
      </w:tr>
      <w:tr w:rsidR="00927B14" w14:paraId="1F6BA3D2" w14:textId="77777777">
        <w:trPr>
          <w:trHeight w:val="316"/>
        </w:trPr>
        <w:tc>
          <w:tcPr>
            <w:tcW w:w="817" w:type="dxa"/>
          </w:tcPr>
          <w:p w14:paraId="30928107" w14:textId="77777777" w:rsidR="00927B14" w:rsidRDefault="00000000">
            <w:pPr>
              <w:pStyle w:val="TableParagraph"/>
              <w:spacing w:line="263" w:lineRule="exact"/>
              <w:ind w:left="9"/>
              <w:rPr>
                <w:sz w:val="24"/>
              </w:rPr>
            </w:pPr>
            <w:r>
              <w:rPr>
                <w:sz w:val="24"/>
              </w:rPr>
              <w:t>4</w:t>
            </w:r>
          </w:p>
        </w:tc>
        <w:tc>
          <w:tcPr>
            <w:tcW w:w="5253" w:type="dxa"/>
          </w:tcPr>
          <w:p w14:paraId="7F6CC999" w14:textId="77777777" w:rsidR="00927B14" w:rsidRDefault="00000000">
            <w:pPr>
              <w:pStyle w:val="TableParagraph"/>
              <w:spacing w:line="263" w:lineRule="exact"/>
              <w:ind w:left="119"/>
              <w:rPr>
                <w:sz w:val="24"/>
              </w:rPr>
            </w:pPr>
            <w:r>
              <w:rPr>
                <w:sz w:val="24"/>
              </w:rPr>
              <w:t>Актовый</w:t>
            </w:r>
            <w:r>
              <w:rPr>
                <w:spacing w:val="-2"/>
                <w:sz w:val="24"/>
              </w:rPr>
              <w:t xml:space="preserve"> </w:t>
            </w:r>
            <w:r>
              <w:rPr>
                <w:sz w:val="24"/>
              </w:rPr>
              <w:t>зал</w:t>
            </w:r>
          </w:p>
        </w:tc>
        <w:tc>
          <w:tcPr>
            <w:tcW w:w="4072" w:type="dxa"/>
          </w:tcPr>
          <w:p w14:paraId="0B7EED8B" w14:textId="2EB6D65E" w:rsidR="00927B14" w:rsidRDefault="00950562">
            <w:pPr>
              <w:pStyle w:val="TableParagraph"/>
              <w:spacing w:line="263" w:lineRule="exact"/>
              <w:ind w:left="66"/>
              <w:rPr>
                <w:sz w:val="24"/>
              </w:rPr>
            </w:pPr>
            <w:r>
              <w:rPr>
                <w:sz w:val="24"/>
              </w:rPr>
              <w:t xml:space="preserve">Не </w:t>
            </w:r>
            <w:r w:rsidR="00000000">
              <w:rPr>
                <w:sz w:val="24"/>
              </w:rPr>
              <w:t>имеется</w:t>
            </w:r>
          </w:p>
        </w:tc>
      </w:tr>
      <w:tr w:rsidR="00927B14" w14:paraId="0479C0E1" w14:textId="77777777">
        <w:trPr>
          <w:trHeight w:val="263"/>
        </w:trPr>
        <w:tc>
          <w:tcPr>
            <w:tcW w:w="817" w:type="dxa"/>
          </w:tcPr>
          <w:p w14:paraId="7F787D36" w14:textId="77777777" w:rsidR="00927B14" w:rsidRDefault="00000000">
            <w:pPr>
              <w:pStyle w:val="TableParagraph"/>
              <w:spacing w:line="244" w:lineRule="exact"/>
              <w:ind w:left="9"/>
              <w:rPr>
                <w:sz w:val="24"/>
              </w:rPr>
            </w:pPr>
            <w:r>
              <w:rPr>
                <w:sz w:val="24"/>
              </w:rPr>
              <w:t>5</w:t>
            </w:r>
          </w:p>
        </w:tc>
        <w:tc>
          <w:tcPr>
            <w:tcW w:w="5253" w:type="dxa"/>
          </w:tcPr>
          <w:p w14:paraId="4C687D39" w14:textId="77777777" w:rsidR="00927B14" w:rsidRDefault="00000000">
            <w:pPr>
              <w:pStyle w:val="TableParagraph"/>
              <w:spacing w:line="244" w:lineRule="exact"/>
              <w:ind w:left="119"/>
              <w:rPr>
                <w:sz w:val="24"/>
              </w:rPr>
            </w:pPr>
            <w:r>
              <w:rPr>
                <w:sz w:val="24"/>
              </w:rPr>
              <w:t>Спортивный</w:t>
            </w:r>
            <w:r>
              <w:rPr>
                <w:spacing w:val="-3"/>
                <w:sz w:val="24"/>
              </w:rPr>
              <w:t xml:space="preserve"> </w:t>
            </w:r>
            <w:r>
              <w:rPr>
                <w:sz w:val="24"/>
              </w:rPr>
              <w:t>зал</w:t>
            </w:r>
          </w:p>
        </w:tc>
        <w:tc>
          <w:tcPr>
            <w:tcW w:w="4072" w:type="dxa"/>
          </w:tcPr>
          <w:p w14:paraId="5F98D03E" w14:textId="77777777" w:rsidR="00927B14" w:rsidRDefault="00000000">
            <w:pPr>
              <w:pStyle w:val="TableParagraph"/>
              <w:spacing w:line="244" w:lineRule="exact"/>
              <w:ind w:left="109"/>
              <w:rPr>
                <w:sz w:val="24"/>
              </w:rPr>
            </w:pPr>
            <w:r>
              <w:rPr>
                <w:sz w:val="24"/>
              </w:rPr>
              <w:t>Имеется</w:t>
            </w:r>
          </w:p>
        </w:tc>
      </w:tr>
    </w:tbl>
    <w:p w14:paraId="4DE92FDC" w14:textId="77777777" w:rsidR="00927B14" w:rsidRDefault="00927B14">
      <w:pPr>
        <w:spacing w:line="244" w:lineRule="exact"/>
        <w:rPr>
          <w:sz w:val="24"/>
        </w:rPr>
        <w:sectPr w:rsidR="00927B14" w:rsidSect="00232226">
          <w:footerReference w:type="default" r:id="rId635"/>
          <w:pgSz w:w="16840" w:h="11910" w:orient="landscape"/>
          <w:pgMar w:top="1040" w:right="140" w:bottom="680" w:left="0" w:header="0" w:footer="498" w:gutter="0"/>
          <w:cols w:space="720"/>
        </w:sectPr>
      </w:pPr>
    </w:p>
    <w:tbl>
      <w:tblPr>
        <w:tblStyle w:val="TableNormal"/>
        <w:tblW w:w="0" w:type="auto"/>
        <w:tblInd w:w="1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5253"/>
        <w:gridCol w:w="4072"/>
      </w:tblGrid>
      <w:tr w:rsidR="00927B14" w14:paraId="191B8F20" w14:textId="77777777">
        <w:trPr>
          <w:trHeight w:val="1272"/>
        </w:trPr>
        <w:tc>
          <w:tcPr>
            <w:tcW w:w="817" w:type="dxa"/>
          </w:tcPr>
          <w:p w14:paraId="05DDE6A3" w14:textId="77777777" w:rsidR="00927B14" w:rsidRDefault="00000000">
            <w:pPr>
              <w:pStyle w:val="TableParagraph"/>
              <w:spacing w:line="266" w:lineRule="exact"/>
              <w:ind w:left="9"/>
              <w:rPr>
                <w:sz w:val="24"/>
              </w:rPr>
            </w:pPr>
            <w:r>
              <w:rPr>
                <w:sz w:val="24"/>
              </w:rPr>
              <w:lastRenderedPageBreak/>
              <w:t>6</w:t>
            </w:r>
          </w:p>
        </w:tc>
        <w:tc>
          <w:tcPr>
            <w:tcW w:w="5253" w:type="dxa"/>
          </w:tcPr>
          <w:p w14:paraId="2CE5BB48" w14:textId="77777777" w:rsidR="00927B14" w:rsidRDefault="00000000">
            <w:pPr>
              <w:pStyle w:val="TableParagraph"/>
              <w:spacing w:line="266" w:lineRule="exact"/>
              <w:ind w:left="119"/>
              <w:rPr>
                <w:sz w:val="24"/>
              </w:rPr>
            </w:pPr>
            <w:r>
              <w:rPr>
                <w:sz w:val="24"/>
              </w:rPr>
              <w:t>Спортивная</w:t>
            </w:r>
            <w:r>
              <w:rPr>
                <w:spacing w:val="-5"/>
                <w:sz w:val="24"/>
              </w:rPr>
              <w:t xml:space="preserve"> </w:t>
            </w:r>
            <w:r>
              <w:rPr>
                <w:sz w:val="24"/>
              </w:rPr>
              <w:t>площадка</w:t>
            </w:r>
          </w:p>
        </w:tc>
        <w:tc>
          <w:tcPr>
            <w:tcW w:w="4072" w:type="dxa"/>
          </w:tcPr>
          <w:p w14:paraId="044E7840" w14:textId="77777777" w:rsidR="00927B14" w:rsidRDefault="00000000">
            <w:pPr>
              <w:pStyle w:val="TableParagraph"/>
              <w:spacing w:line="278" w:lineRule="auto"/>
              <w:ind w:left="109" w:right="1017"/>
              <w:rPr>
                <w:sz w:val="24"/>
              </w:rPr>
            </w:pPr>
            <w:r>
              <w:rPr>
                <w:sz w:val="24"/>
              </w:rPr>
              <w:t>Имеется (включает в себя:</w:t>
            </w:r>
            <w:r>
              <w:rPr>
                <w:spacing w:val="1"/>
                <w:sz w:val="24"/>
              </w:rPr>
              <w:t xml:space="preserve"> </w:t>
            </w:r>
            <w:r>
              <w:rPr>
                <w:sz w:val="24"/>
              </w:rPr>
              <w:t>хоккейную</w:t>
            </w:r>
            <w:r>
              <w:rPr>
                <w:spacing w:val="-9"/>
                <w:sz w:val="24"/>
              </w:rPr>
              <w:t xml:space="preserve"> </w:t>
            </w:r>
            <w:r>
              <w:rPr>
                <w:sz w:val="24"/>
              </w:rPr>
              <w:t>коробку,</w:t>
            </w:r>
            <w:r>
              <w:rPr>
                <w:spacing w:val="-5"/>
                <w:sz w:val="24"/>
              </w:rPr>
              <w:t xml:space="preserve"> </w:t>
            </w:r>
            <w:r>
              <w:rPr>
                <w:sz w:val="24"/>
              </w:rPr>
              <w:t>турник,</w:t>
            </w:r>
            <w:r>
              <w:rPr>
                <w:spacing w:val="-57"/>
                <w:sz w:val="24"/>
              </w:rPr>
              <w:t xml:space="preserve"> </w:t>
            </w:r>
            <w:r>
              <w:rPr>
                <w:sz w:val="24"/>
              </w:rPr>
              <w:t>прыжковую</w:t>
            </w:r>
            <w:r>
              <w:rPr>
                <w:spacing w:val="-1"/>
                <w:sz w:val="24"/>
              </w:rPr>
              <w:t xml:space="preserve"> </w:t>
            </w:r>
            <w:r>
              <w:rPr>
                <w:sz w:val="24"/>
              </w:rPr>
              <w:t>зону,</w:t>
            </w:r>
          </w:p>
          <w:p w14:paraId="5167E07A" w14:textId="77777777" w:rsidR="00927B14" w:rsidRDefault="00000000">
            <w:pPr>
              <w:pStyle w:val="TableParagraph"/>
              <w:spacing w:line="271" w:lineRule="exact"/>
              <w:ind w:left="109"/>
              <w:rPr>
                <w:sz w:val="24"/>
              </w:rPr>
            </w:pPr>
            <w:r>
              <w:rPr>
                <w:sz w:val="24"/>
              </w:rPr>
              <w:t>зону</w:t>
            </w:r>
            <w:r>
              <w:rPr>
                <w:spacing w:val="-13"/>
                <w:sz w:val="24"/>
              </w:rPr>
              <w:t xml:space="preserve"> </w:t>
            </w:r>
            <w:r>
              <w:rPr>
                <w:sz w:val="24"/>
              </w:rPr>
              <w:t>для метания</w:t>
            </w:r>
            <w:r>
              <w:rPr>
                <w:spacing w:val="1"/>
                <w:sz w:val="24"/>
              </w:rPr>
              <w:t xml:space="preserve"> </w:t>
            </w:r>
            <w:r>
              <w:rPr>
                <w:sz w:val="24"/>
              </w:rPr>
              <w:t>мяча)</w:t>
            </w:r>
          </w:p>
        </w:tc>
      </w:tr>
      <w:tr w:rsidR="00927B14" w14:paraId="5D799C01" w14:textId="77777777">
        <w:trPr>
          <w:trHeight w:val="316"/>
        </w:trPr>
        <w:tc>
          <w:tcPr>
            <w:tcW w:w="817" w:type="dxa"/>
          </w:tcPr>
          <w:p w14:paraId="514E7A31" w14:textId="77777777" w:rsidR="00927B14" w:rsidRDefault="00000000">
            <w:pPr>
              <w:pStyle w:val="TableParagraph"/>
              <w:spacing w:line="266" w:lineRule="exact"/>
              <w:ind w:left="9"/>
              <w:rPr>
                <w:sz w:val="24"/>
              </w:rPr>
            </w:pPr>
            <w:r>
              <w:rPr>
                <w:sz w:val="24"/>
              </w:rPr>
              <w:t>7</w:t>
            </w:r>
          </w:p>
        </w:tc>
        <w:tc>
          <w:tcPr>
            <w:tcW w:w="5253" w:type="dxa"/>
          </w:tcPr>
          <w:p w14:paraId="4AB29326" w14:textId="77777777" w:rsidR="00927B14" w:rsidRDefault="00000000">
            <w:pPr>
              <w:pStyle w:val="TableParagraph"/>
              <w:spacing w:line="266" w:lineRule="exact"/>
              <w:ind w:left="119"/>
              <w:rPr>
                <w:sz w:val="24"/>
              </w:rPr>
            </w:pPr>
            <w:r>
              <w:rPr>
                <w:sz w:val="24"/>
              </w:rPr>
              <w:t>Помещение</w:t>
            </w:r>
            <w:r>
              <w:rPr>
                <w:spacing w:val="48"/>
                <w:sz w:val="24"/>
              </w:rPr>
              <w:t xml:space="preserve"> </w:t>
            </w:r>
            <w:r>
              <w:rPr>
                <w:sz w:val="24"/>
              </w:rPr>
              <w:t>для</w:t>
            </w:r>
            <w:r>
              <w:rPr>
                <w:spacing w:val="-5"/>
                <w:sz w:val="24"/>
              </w:rPr>
              <w:t xml:space="preserve"> </w:t>
            </w:r>
            <w:r>
              <w:rPr>
                <w:sz w:val="24"/>
              </w:rPr>
              <w:t>питания</w:t>
            </w:r>
            <w:r>
              <w:rPr>
                <w:spacing w:val="-10"/>
                <w:sz w:val="24"/>
              </w:rPr>
              <w:t xml:space="preserve"> </w:t>
            </w:r>
            <w:r>
              <w:rPr>
                <w:sz w:val="24"/>
              </w:rPr>
              <w:t>обучающихся</w:t>
            </w:r>
          </w:p>
        </w:tc>
        <w:tc>
          <w:tcPr>
            <w:tcW w:w="4072" w:type="dxa"/>
          </w:tcPr>
          <w:p w14:paraId="3FC4017B" w14:textId="77777777" w:rsidR="00927B14" w:rsidRDefault="00000000">
            <w:pPr>
              <w:pStyle w:val="TableParagraph"/>
              <w:spacing w:line="266" w:lineRule="exact"/>
              <w:ind w:left="109"/>
              <w:rPr>
                <w:sz w:val="24"/>
              </w:rPr>
            </w:pPr>
            <w:r>
              <w:rPr>
                <w:sz w:val="24"/>
              </w:rPr>
              <w:t>Имеется</w:t>
            </w:r>
            <w:r>
              <w:rPr>
                <w:spacing w:val="-1"/>
                <w:sz w:val="24"/>
              </w:rPr>
              <w:t xml:space="preserve"> </w:t>
            </w:r>
            <w:r>
              <w:rPr>
                <w:sz w:val="24"/>
              </w:rPr>
              <w:t>столовая</w:t>
            </w:r>
          </w:p>
        </w:tc>
      </w:tr>
      <w:tr w:rsidR="00927B14" w14:paraId="1C328350" w14:textId="77777777">
        <w:trPr>
          <w:trHeight w:val="638"/>
        </w:trPr>
        <w:tc>
          <w:tcPr>
            <w:tcW w:w="817" w:type="dxa"/>
          </w:tcPr>
          <w:p w14:paraId="1D62C7C7" w14:textId="77777777" w:rsidR="00927B14" w:rsidRDefault="00000000">
            <w:pPr>
              <w:pStyle w:val="TableParagraph"/>
              <w:spacing w:line="266" w:lineRule="exact"/>
              <w:ind w:left="9"/>
              <w:rPr>
                <w:sz w:val="24"/>
              </w:rPr>
            </w:pPr>
            <w:r>
              <w:rPr>
                <w:sz w:val="24"/>
              </w:rPr>
              <w:t>8</w:t>
            </w:r>
          </w:p>
        </w:tc>
        <w:tc>
          <w:tcPr>
            <w:tcW w:w="5253" w:type="dxa"/>
          </w:tcPr>
          <w:p w14:paraId="7196E8F8" w14:textId="77777777" w:rsidR="00927B14" w:rsidRDefault="00000000">
            <w:pPr>
              <w:pStyle w:val="TableParagraph"/>
              <w:spacing w:line="271" w:lineRule="auto"/>
              <w:ind w:left="119" w:right="310"/>
              <w:rPr>
                <w:sz w:val="24"/>
              </w:rPr>
            </w:pPr>
            <w:r>
              <w:rPr>
                <w:sz w:val="24"/>
              </w:rPr>
              <w:t>Помещение</w:t>
            </w:r>
            <w:r>
              <w:rPr>
                <w:spacing w:val="-8"/>
                <w:sz w:val="24"/>
              </w:rPr>
              <w:t xml:space="preserve"> </w:t>
            </w:r>
            <w:r>
              <w:rPr>
                <w:sz w:val="24"/>
              </w:rPr>
              <w:t>для</w:t>
            </w:r>
            <w:r>
              <w:rPr>
                <w:spacing w:val="-6"/>
                <w:sz w:val="24"/>
              </w:rPr>
              <w:t xml:space="preserve"> </w:t>
            </w:r>
            <w:r>
              <w:rPr>
                <w:sz w:val="24"/>
              </w:rPr>
              <w:t>хранения</w:t>
            </w:r>
            <w:r>
              <w:rPr>
                <w:spacing w:val="-1"/>
                <w:sz w:val="24"/>
              </w:rPr>
              <w:t xml:space="preserve"> </w:t>
            </w:r>
            <w:r>
              <w:rPr>
                <w:sz w:val="24"/>
              </w:rPr>
              <w:t>и</w:t>
            </w:r>
            <w:r>
              <w:rPr>
                <w:spacing w:val="-7"/>
                <w:sz w:val="24"/>
              </w:rPr>
              <w:t xml:space="preserve"> </w:t>
            </w:r>
            <w:r>
              <w:rPr>
                <w:sz w:val="24"/>
              </w:rPr>
              <w:t>приготовления</w:t>
            </w:r>
            <w:r>
              <w:rPr>
                <w:spacing w:val="-5"/>
                <w:sz w:val="24"/>
              </w:rPr>
              <w:t xml:space="preserve"> </w:t>
            </w:r>
            <w:r>
              <w:rPr>
                <w:sz w:val="24"/>
              </w:rPr>
              <w:t>пи-</w:t>
            </w:r>
            <w:r>
              <w:rPr>
                <w:spacing w:val="-57"/>
                <w:sz w:val="24"/>
              </w:rPr>
              <w:t xml:space="preserve"> </w:t>
            </w:r>
            <w:r>
              <w:rPr>
                <w:sz w:val="24"/>
              </w:rPr>
              <w:t>щи</w:t>
            </w:r>
          </w:p>
        </w:tc>
        <w:tc>
          <w:tcPr>
            <w:tcW w:w="4072" w:type="dxa"/>
          </w:tcPr>
          <w:p w14:paraId="45745D77" w14:textId="77777777" w:rsidR="00927B14" w:rsidRDefault="00000000">
            <w:pPr>
              <w:pStyle w:val="TableParagraph"/>
              <w:spacing w:line="271" w:lineRule="auto"/>
              <w:ind w:left="109" w:right="215"/>
              <w:rPr>
                <w:sz w:val="24"/>
              </w:rPr>
            </w:pPr>
            <w:r>
              <w:rPr>
                <w:sz w:val="24"/>
              </w:rPr>
              <w:t>Имеется,</w:t>
            </w:r>
            <w:r>
              <w:rPr>
                <w:spacing w:val="-5"/>
                <w:sz w:val="24"/>
              </w:rPr>
              <w:t xml:space="preserve"> </w:t>
            </w:r>
            <w:r>
              <w:rPr>
                <w:sz w:val="24"/>
              </w:rPr>
              <w:t>обеспечение</w:t>
            </w:r>
            <w:r>
              <w:rPr>
                <w:spacing w:val="48"/>
                <w:sz w:val="24"/>
              </w:rPr>
              <w:t xml:space="preserve"> </w:t>
            </w:r>
            <w:r>
              <w:rPr>
                <w:sz w:val="24"/>
              </w:rPr>
              <w:t>технологиче-</w:t>
            </w:r>
            <w:r>
              <w:rPr>
                <w:spacing w:val="-57"/>
                <w:sz w:val="24"/>
              </w:rPr>
              <w:t xml:space="preserve"> </w:t>
            </w:r>
            <w:r>
              <w:rPr>
                <w:sz w:val="24"/>
              </w:rPr>
              <w:t>ским</w:t>
            </w:r>
            <w:r>
              <w:rPr>
                <w:spacing w:val="-2"/>
                <w:sz w:val="24"/>
              </w:rPr>
              <w:t xml:space="preserve"> </w:t>
            </w:r>
            <w:r>
              <w:rPr>
                <w:sz w:val="24"/>
              </w:rPr>
              <w:t>оборудованием 100%</w:t>
            </w:r>
          </w:p>
        </w:tc>
      </w:tr>
      <w:tr w:rsidR="00927B14" w14:paraId="2350E75A" w14:textId="77777777">
        <w:trPr>
          <w:trHeight w:val="1267"/>
        </w:trPr>
        <w:tc>
          <w:tcPr>
            <w:tcW w:w="817" w:type="dxa"/>
          </w:tcPr>
          <w:p w14:paraId="58E448D0" w14:textId="77777777" w:rsidR="00927B14" w:rsidRDefault="00000000">
            <w:pPr>
              <w:pStyle w:val="TableParagraph"/>
              <w:spacing w:line="266" w:lineRule="exact"/>
              <w:ind w:left="9"/>
              <w:rPr>
                <w:sz w:val="24"/>
              </w:rPr>
            </w:pPr>
            <w:r>
              <w:rPr>
                <w:sz w:val="24"/>
              </w:rPr>
              <w:t>9</w:t>
            </w:r>
          </w:p>
        </w:tc>
        <w:tc>
          <w:tcPr>
            <w:tcW w:w="5253" w:type="dxa"/>
          </w:tcPr>
          <w:p w14:paraId="48CA289B" w14:textId="77777777" w:rsidR="00927B14" w:rsidRDefault="00000000">
            <w:pPr>
              <w:pStyle w:val="TableParagraph"/>
              <w:spacing w:line="266" w:lineRule="exact"/>
              <w:ind w:left="119"/>
              <w:rPr>
                <w:sz w:val="24"/>
              </w:rPr>
            </w:pPr>
            <w:r>
              <w:rPr>
                <w:sz w:val="24"/>
              </w:rPr>
              <w:t>Административные</w:t>
            </w:r>
            <w:r>
              <w:rPr>
                <w:spacing w:val="-10"/>
                <w:sz w:val="24"/>
              </w:rPr>
              <w:t xml:space="preserve"> </w:t>
            </w:r>
            <w:r>
              <w:rPr>
                <w:sz w:val="24"/>
              </w:rPr>
              <w:t>помещения:</w:t>
            </w:r>
          </w:p>
          <w:p w14:paraId="0E84A25F" w14:textId="77777777" w:rsidR="00927B14" w:rsidRDefault="00000000">
            <w:pPr>
              <w:pStyle w:val="TableParagraph"/>
              <w:numPr>
                <w:ilvl w:val="0"/>
                <w:numId w:val="4"/>
              </w:numPr>
              <w:tabs>
                <w:tab w:val="left" w:pos="259"/>
              </w:tabs>
              <w:spacing w:before="36"/>
              <w:rPr>
                <w:sz w:val="24"/>
              </w:rPr>
            </w:pPr>
            <w:r>
              <w:rPr>
                <w:sz w:val="24"/>
              </w:rPr>
              <w:t>кабинет</w:t>
            </w:r>
            <w:r>
              <w:rPr>
                <w:spacing w:val="-1"/>
                <w:sz w:val="24"/>
              </w:rPr>
              <w:t xml:space="preserve"> </w:t>
            </w:r>
            <w:r>
              <w:rPr>
                <w:sz w:val="24"/>
              </w:rPr>
              <w:t>директора</w:t>
            </w:r>
          </w:p>
          <w:p w14:paraId="1155C4BF" w14:textId="77777777" w:rsidR="00927B14" w:rsidRDefault="00000000">
            <w:pPr>
              <w:pStyle w:val="TableParagraph"/>
              <w:numPr>
                <w:ilvl w:val="0"/>
                <w:numId w:val="4"/>
              </w:numPr>
              <w:tabs>
                <w:tab w:val="left" w:pos="259"/>
              </w:tabs>
              <w:spacing w:before="41"/>
              <w:rPr>
                <w:sz w:val="24"/>
              </w:rPr>
            </w:pPr>
            <w:r>
              <w:rPr>
                <w:sz w:val="24"/>
              </w:rPr>
              <w:t>кабинеты</w:t>
            </w:r>
            <w:r>
              <w:rPr>
                <w:spacing w:val="-4"/>
                <w:sz w:val="24"/>
              </w:rPr>
              <w:t xml:space="preserve"> </w:t>
            </w:r>
            <w:r>
              <w:rPr>
                <w:sz w:val="24"/>
              </w:rPr>
              <w:t>заместителей</w:t>
            </w:r>
            <w:r>
              <w:rPr>
                <w:spacing w:val="-3"/>
                <w:sz w:val="24"/>
              </w:rPr>
              <w:t xml:space="preserve"> </w:t>
            </w:r>
            <w:r>
              <w:rPr>
                <w:sz w:val="24"/>
              </w:rPr>
              <w:t>директора</w:t>
            </w:r>
          </w:p>
          <w:p w14:paraId="226989A3" w14:textId="77777777" w:rsidR="00927B14" w:rsidRDefault="00000000">
            <w:pPr>
              <w:pStyle w:val="TableParagraph"/>
              <w:numPr>
                <w:ilvl w:val="0"/>
                <w:numId w:val="4"/>
              </w:numPr>
              <w:tabs>
                <w:tab w:val="left" w:pos="264"/>
              </w:tabs>
              <w:spacing w:before="41"/>
              <w:ind w:left="263" w:hanging="145"/>
              <w:rPr>
                <w:sz w:val="24"/>
              </w:rPr>
            </w:pPr>
            <w:r>
              <w:rPr>
                <w:sz w:val="24"/>
              </w:rPr>
              <w:t>учительская</w:t>
            </w:r>
          </w:p>
        </w:tc>
        <w:tc>
          <w:tcPr>
            <w:tcW w:w="4072" w:type="dxa"/>
          </w:tcPr>
          <w:p w14:paraId="45D1F92C" w14:textId="77777777" w:rsidR="00927B14" w:rsidRDefault="00000000">
            <w:pPr>
              <w:pStyle w:val="TableParagraph"/>
              <w:spacing w:line="266" w:lineRule="exact"/>
              <w:ind w:left="109"/>
              <w:rPr>
                <w:sz w:val="24"/>
              </w:rPr>
            </w:pPr>
            <w:r>
              <w:rPr>
                <w:sz w:val="24"/>
              </w:rPr>
              <w:t>Имеется</w:t>
            </w:r>
          </w:p>
        </w:tc>
      </w:tr>
      <w:tr w:rsidR="00927B14" w14:paraId="3C85898B" w14:textId="77777777">
        <w:trPr>
          <w:trHeight w:val="316"/>
        </w:trPr>
        <w:tc>
          <w:tcPr>
            <w:tcW w:w="817" w:type="dxa"/>
          </w:tcPr>
          <w:p w14:paraId="71C81D6B" w14:textId="77777777" w:rsidR="00927B14" w:rsidRDefault="00000000">
            <w:pPr>
              <w:pStyle w:val="TableParagraph"/>
              <w:spacing w:line="266" w:lineRule="exact"/>
              <w:ind w:left="9"/>
              <w:rPr>
                <w:sz w:val="24"/>
              </w:rPr>
            </w:pPr>
            <w:r>
              <w:rPr>
                <w:sz w:val="24"/>
              </w:rPr>
              <w:t>10</w:t>
            </w:r>
          </w:p>
        </w:tc>
        <w:tc>
          <w:tcPr>
            <w:tcW w:w="5253" w:type="dxa"/>
          </w:tcPr>
          <w:p w14:paraId="251D74C7" w14:textId="77777777" w:rsidR="00927B14" w:rsidRDefault="00000000">
            <w:pPr>
              <w:pStyle w:val="TableParagraph"/>
              <w:spacing w:line="266" w:lineRule="exact"/>
              <w:ind w:left="119"/>
              <w:rPr>
                <w:sz w:val="24"/>
              </w:rPr>
            </w:pPr>
            <w:r>
              <w:rPr>
                <w:sz w:val="24"/>
              </w:rPr>
              <w:t>Гардероб</w:t>
            </w:r>
          </w:p>
        </w:tc>
        <w:tc>
          <w:tcPr>
            <w:tcW w:w="4072" w:type="dxa"/>
          </w:tcPr>
          <w:p w14:paraId="7615C723" w14:textId="77777777" w:rsidR="00927B14" w:rsidRDefault="00000000">
            <w:pPr>
              <w:pStyle w:val="TableParagraph"/>
              <w:spacing w:line="266" w:lineRule="exact"/>
              <w:ind w:left="109"/>
              <w:rPr>
                <w:sz w:val="24"/>
              </w:rPr>
            </w:pPr>
            <w:r>
              <w:rPr>
                <w:sz w:val="24"/>
              </w:rPr>
              <w:t>Имеется</w:t>
            </w:r>
          </w:p>
        </w:tc>
      </w:tr>
      <w:tr w:rsidR="00927B14" w14:paraId="642BE01D" w14:textId="77777777">
        <w:trPr>
          <w:trHeight w:val="633"/>
        </w:trPr>
        <w:tc>
          <w:tcPr>
            <w:tcW w:w="817" w:type="dxa"/>
          </w:tcPr>
          <w:p w14:paraId="69FA6ED6" w14:textId="77777777" w:rsidR="00927B14" w:rsidRDefault="00000000">
            <w:pPr>
              <w:pStyle w:val="TableParagraph"/>
              <w:spacing w:line="266" w:lineRule="exact"/>
              <w:ind w:left="9"/>
              <w:rPr>
                <w:sz w:val="24"/>
              </w:rPr>
            </w:pPr>
            <w:r>
              <w:rPr>
                <w:sz w:val="24"/>
              </w:rPr>
              <w:t>11</w:t>
            </w:r>
          </w:p>
        </w:tc>
        <w:tc>
          <w:tcPr>
            <w:tcW w:w="5253" w:type="dxa"/>
          </w:tcPr>
          <w:p w14:paraId="477B03AC" w14:textId="77777777" w:rsidR="00927B14" w:rsidRDefault="00000000">
            <w:pPr>
              <w:pStyle w:val="TableParagraph"/>
              <w:spacing w:line="266" w:lineRule="exact"/>
              <w:ind w:left="119"/>
              <w:rPr>
                <w:sz w:val="24"/>
              </w:rPr>
            </w:pPr>
            <w:r>
              <w:rPr>
                <w:sz w:val="24"/>
              </w:rPr>
              <w:t>Санузлы, места</w:t>
            </w:r>
            <w:r>
              <w:rPr>
                <w:spacing w:val="-6"/>
                <w:sz w:val="24"/>
              </w:rPr>
              <w:t xml:space="preserve"> </w:t>
            </w:r>
            <w:r>
              <w:rPr>
                <w:sz w:val="24"/>
              </w:rPr>
              <w:t>личной</w:t>
            </w:r>
            <w:r>
              <w:rPr>
                <w:spacing w:val="-6"/>
                <w:sz w:val="24"/>
              </w:rPr>
              <w:t xml:space="preserve"> </w:t>
            </w:r>
            <w:r>
              <w:rPr>
                <w:sz w:val="24"/>
              </w:rPr>
              <w:t>гигиены</w:t>
            </w:r>
          </w:p>
        </w:tc>
        <w:tc>
          <w:tcPr>
            <w:tcW w:w="4072" w:type="dxa"/>
          </w:tcPr>
          <w:p w14:paraId="5548C7F5" w14:textId="77777777" w:rsidR="00927B14" w:rsidRDefault="00000000">
            <w:pPr>
              <w:pStyle w:val="TableParagraph"/>
              <w:spacing w:line="271" w:lineRule="auto"/>
              <w:ind w:left="109" w:right="185"/>
              <w:rPr>
                <w:sz w:val="24"/>
              </w:rPr>
            </w:pPr>
            <w:r>
              <w:rPr>
                <w:sz w:val="24"/>
              </w:rPr>
              <w:t>Имеются, соответствуют требовани-</w:t>
            </w:r>
            <w:r>
              <w:rPr>
                <w:spacing w:val="-58"/>
                <w:sz w:val="24"/>
              </w:rPr>
              <w:t xml:space="preserve"> </w:t>
            </w:r>
            <w:r>
              <w:rPr>
                <w:sz w:val="24"/>
              </w:rPr>
              <w:t>ям</w:t>
            </w:r>
            <w:r>
              <w:rPr>
                <w:spacing w:val="-2"/>
                <w:sz w:val="24"/>
              </w:rPr>
              <w:t xml:space="preserve"> </w:t>
            </w:r>
            <w:r>
              <w:rPr>
                <w:sz w:val="24"/>
              </w:rPr>
              <w:t>СаНПин</w:t>
            </w:r>
          </w:p>
        </w:tc>
      </w:tr>
    </w:tbl>
    <w:p w14:paraId="024197C6" w14:textId="77777777" w:rsidR="00927B14" w:rsidRDefault="00000000">
      <w:pPr>
        <w:pStyle w:val="a3"/>
        <w:spacing w:before="11"/>
        <w:ind w:left="2895"/>
      </w:pPr>
      <w:r>
        <w:t>Функционируют:</w:t>
      </w:r>
      <w:r>
        <w:rPr>
          <w:spacing w:val="-8"/>
        </w:rPr>
        <w:t xml:space="preserve"> </w:t>
      </w:r>
      <w:r>
        <w:t>системы</w:t>
      </w:r>
      <w:r>
        <w:rPr>
          <w:spacing w:val="-12"/>
        </w:rPr>
        <w:t xml:space="preserve"> </w:t>
      </w:r>
      <w:r>
        <w:t>теплоснабжения,</w:t>
      </w:r>
      <w:r>
        <w:rPr>
          <w:spacing w:val="-10"/>
        </w:rPr>
        <w:t xml:space="preserve"> </w:t>
      </w:r>
      <w:r>
        <w:t>электроснабжения,</w:t>
      </w:r>
      <w:r>
        <w:rPr>
          <w:spacing w:val="-6"/>
        </w:rPr>
        <w:t xml:space="preserve"> </w:t>
      </w:r>
      <w:r>
        <w:t>водоснабжения.</w:t>
      </w:r>
    </w:p>
    <w:p w14:paraId="2968353D" w14:textId="77777777" w:rsidR="00927B14" w:rsidRDefault="00000000">
      <w:pPr>
        <w:pStyle w:val="a3"/>
        <w:spacing w:before="36"/>
        <w:ind w:left="1234"/>
      </w:pPr>
      <w:r>
        <w:t>Оборудование</w:t>
      </w:r>
      <w:r>
        <w:rPr>
          <w:spacing w:val="10"/>
        </w:rPr>
        <w:t xml:space="preserve"> </w:t>
      </w:r>
      <w:r>
        <w:t>учебных</w:t>
      </w:r>
      <w:r>
        <w:rPr>
          <w:spacing w:val="5"/>
        </w:rPr>
        <w:t xml:space="preserve"> </w:t>
      </w:r>
      <w:r>
        <w:t>кабинетов</w:t>
      </w:r>
      <w:r>
        <w:rPr>
          <w:spacing w:val="13"/>
        </w:rPr>
        <w:t xml:space="preserve"> </w:t>
      </w:r>
      <w:r>
        <w:t>соответствует</w:t>
      </w:r>
      <w:r>
        <w:rPr>
          <w:spacing w:val="11"/>
        </w:rPr>
        <w:t xml:space="preserve"> </w:t>
      </w:r>
      <w:r>
        <w:t>требованиям</w:t>
      </w:r>
      <w:r>
        <w:rPr>
          <w:spacing w:val="13"/>
        </w:rPr>
        <w:t xml:space="preserve"> </w:t>
      </w:r>
      <w:r>
        <w:t>и</w:t>
      </w:r>
      <w:r>
        <w:rPr>
          <w:spacing w:val="6"/>
        </w:rPr>
        <w:t xml:space="preserve"> </w:t>
      </w:r>
      <w:r>
        <w:t>позволяет</w:t>
      </w:r>
      <w:r>
        <w:rPr>
          <w:spacing w:val="5"/>
        </w:rPr>
        <w:t xml:space="preserve"> </w:t>
      </w:r>
      <w:r>
        <w:t>реализовывать</w:t>
      </w:r>
      <w:r>
        <w:rPr>
          <w:spacing w:val="13"/>
        </w:rPr>
        <w:t xml:space="preserve"> </w:t>
      </w:r>
      <w:r>
        <w:t>ООПНОО.</w:t>
      </w:r>
    </w:p>
    <w:p w14:paraId="1DCF2262" w14:textId="77777777" w:rsidR="00927B14" w:rsidRDefault="00000000">
      <w:pPr>
        <w:pStyle w:val="2"/>
        <w:spacing w:before="51"/>
        <w:ind w:left="3433"/>
      </w:pPr>
      <w:bookmarkStart w:id="60" w:name="Комплект_технического_оснащения_и_оборуд"/>
      <w:bookmarkEnd w:id="60"/>
      <w:r>
        <w:t>Комплект технического</w:t>
      </w:r>
      <w:r>
        <w:rPr>
          <w:spacing w:val="-1"/>
        </w:rPr>
        <w:t xml:space="preserve"> </w:t>
      </w:r>
      <w:r>
        <w:t>оснащения</w:t>
      </w:r>
      <w:r>
        <w:rPr>
          <w:spacing w:val="3"/>
        </w:rPr>
        <w:t xml:space="preserve"> </w:t>
      </w:r>
      <w:r>
        <w:t>и</w:t>
      </w:r>
      <w:r>
        <w:rPr>
          <w:spacing w:val="-1"/>
        </w:rPr>
        <w:t xml:space="preserve"> </w:t>
      </w:r>
      <w:r>
        <w:t>оборудования</w:t>
      </w:r>
      <w:r>
        <w:rPr>
          <w:spacing w:val="-2"/>
        </w:rPr>
        <w:t xml:space="preserve"> </w:t>
      </w:r>
      <w:r>
        <w:t>всех</w:t>
      </w:r>
      <w:r>
        <w:rPr>
          <w:spacing w:val="-6"/>
        </w:rPr>
        <w:t xml:space="preserve"> </w:t>
      </w:r>
      <w:r>
        <w:t>предметных</w:t>
      </w:r>
      <w:r>
        <w:rPr>
          <w:spacing w:val="-6"/>
        </w:rPr>
        <w:t xml:space="preserve"> </w:t>
      </w:r>
      <w:r>
        <w:t>областей</w:t>
      </w:r>
      <w:r>
        <w:rPr>
          <w:spacing w:val="4"/>
        </w:rPr>
        <w:t xml:space="preserve"> </w:t>
      </w:r>
      <w:r>
        <w:t>ивнеурочной</w:t>
      </w:r>
      <w:r>
        <w:rPr>
          <w:spacing w:val="1"/>
        </w:rPr>
        <w:t xml:space="preserve"> </w:t>
      </w:r>
      <w:r>
        <w:t>деятельности</w:t>
      </w:r>
    </w:p>
    <w:p w14:paraId="2E66BD14" w14:textId="77777777" w:rsidR="00927B14" w:rsidRDefault="00927B14">
      <w:pPr>
        <w:pStyle w:val="a3"/>
        <w:spacing w:before="3"/>
        <w:ind w:left="0"/>
        <w:rPr>
          <w:b/>
          <w:sz w:val="14"/>
        </w:rPr>
      </w:pPr>
    </w:p>
    <w:tbl>
      <w:tblPr>
        <w:tblStyle w:val="TableNormal"/>
        <w:tblW w:w="0" w:type="auto"/>
        <w:tblInd w:w="1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9"/>
        <w:gridCol w:w="4110"/>
      </w:tblGrid>
      <w:tr w:rsidR="00927B14" w14:paraId="64C7B806" w14:textId="77777777">
        <w:trPr>
          <w:trHeight w:val="954"/>
        </w:trPr>
        <w:tc>
          <w:tcPr>
            <w:tcW w:w="6069" w:type="dxa"/>
          </w:tcPr>
          <w:p w14:paraId="367079F0" w14:textId="77777777" w:rsidR="00927B14" w:rsidRDefault="00000000">
            <w:pPr>
              <w:pStyle w:val="TableParagraph"/>
              <w:spacing w:line="276" w:lineRule="auto"/>
              <w:ind w:left="9" w:right="286"/>
              <w:rPr>
                <w:b/>
                <w:i/>
                <w:sz w:val="24"/>
              </w:rPr>
            </w:pPr>
            <w:r>
              <w:rPr>
                <w:b/>
                <w:i/>
                <w:sz w:val="24"/>
              </w:rPr>
              <w:t>Компоненты</w:t>
            </w:r>
            <w:r>
              <w:rPr>
                <w:b/>
                <w:i/>
                <w:spacing w:val="-8"/>
                <w:sz w:val="24"/>
              </w:rPr>
              <w:t xml:space="preserve"> </w:t>
            </w:r>
            <w:r>
              <w:rPr>
                <w:b/>
                <w:i/>
                <w:sz w:val="24"/>
              </w:rPr>
              <w:t>оснащения</w:t>
            </w:r>
            <w:r>
              <w:rPr>
                <w:b/>
                <w:i/>
                <w:spacing w:val="-8"/>
                <w:sz w:val="24"/>
              </w:rPr>
              <w:t xml:space="preserve"> </w:t>
            </w:r>
            <w:r>
              <w:rPr>
                <w:b/>
                <w:i/>
                <w:sz w:val="24"/>
              </w:rPr>
              <w:t>и</w:t>
            </w:r>
            <w:r>
              <w:rPr>
                <w:b/>
                <w:i/>
                <w:spacing w:val="-9"/>
                <w:sz w:val="24"/>
              </w:rPr>
              <w:t xml:space="preserve"> </w:t>
            </w:r>
            <w:r>
              <w:rPr>
                <w:b/>
                <w:i/>
                <w:sz w:val="24"/>
              </w:rPr>
              <w:t>оборудования</w:t>
            </w:r>
            <w:r>
              <w:rPr>
                <w:b/>
                <w:i/>
                <w:spacing w:val="-8"/>
                <w:sz w:val="24"/>
              </w:rPr>
              <w:t xml:space="preserve"> </w:t>
            </w:r>
            <w:r>
              <w:rPr>
                <w:b/>
                <w:i/>
                <w:sz w:val="24"/>
              </w:rPr>
              <w:t>предметных</w:t>
            </w:r>
            <w:r>
              <w:rPr>
                <w:b/>
                <w:i/>
                <w:spacing w:val="-57"/>
                <w:sz w:val="24"/>
              </w:rPr>
              <w:t xml:space="preserve"> </w:t>
            </w:r>
            <w:r>
              <w:rPr>
                <w:b/>
                <w:i/>
                <w:sz w:val="24"/>
              </w:rPr>
              <w:t>областей</w:t>
            </w:r>
            <w:r>
              <w:rPr>
                <w:b/>
                <w:i/>
                <w:spacing w:val="-2"/>
                <w:sz w:val="24"/>
              </w:rPr>
              <w:t xml:space="preserve"> </w:t>
            </w:r>
            <w:r>
              <w:rPr>
                <w:b/>
                <w:i/>
                <w:sz w:val="24"/>
              </w:rPr>
              <w:t>и</w:t>
            </w:r>
            <w:r>
              <w:rPr>
                <w:b/>
                <w:i/>
                <w:spacing w:val="-2"/>
                <w:sz w:val="24"/>
              </w:rPr>
              <w:t xml:space="preserve"> </w:t>
            </w:r>
            <w:r>
              <w:rPr>
                <w:b/>
                <w:i/>
                <w:sz w:val="24"/>
              </w:rPr>
              <w:t>внеурочной</w:t>
            </w:r>
          </w:p>
          <w:p w14:paraId="1402C594" w14:textId="77777777" w:rsidR="00927B14" w:rsidRDefault="00000000">
            <w:pPr>
              <w:pStyle w:val="TableParagraph"/>
              <w:ind w:left="9"/>
              <w:rPr>
                <w:b/>
                <w:i/>
                <w:sz w:val="24"/>
              </w:rPr>
            </w:pPr>
            <w:r>
              <w:rPr>
                <w:b/>
                <w:i/>
                <w:sz w:val="24"/>
              </w:rPr>
              <w:t>деятельности</w:t>
            </w:r>
          </w:p>
        </w:tc>
        <w:tc>
          <w:tcPr>
            <w:tcW w:w="4110" w:type="dxa"/>
          </w:tcPr>
          <w:p w14:paraId="49628CFE" w14:textId="77777777" w:rsidR="00927B14" w:rsidRDefault="00000000">
            <w:pPr>
              <w:pStyle w:val="TableParagraph"/>
              <w:spacing w:line="273" w:lineRule="exact"/>
              <w:ind w:left="4"/>
              <w:rPr>
                <w:b/>
                <w:i/>
                <w:sz w:val="24"/>
              </w:rPr>
            </w:pPr>
            <w:r>
              <w:rPr>
                <w:b/>
                <w:i/>
                <w:sz w:val="24"/>
              </w:rPr>
              <w:t>Примечания</w:t>
            </w:r>
          </w:p>
        </w:tc>
      </w:tr>
      <w:tr w:rsidR="00927B14" w14:paraId="58DFBF33" w14:textId="77777777">
        <w:trPr>
          <w:trHeight w:val="317"/>
        </w:trPr>
        <w:tc>
          <w:tcPr>
            <w:tcW w:w="10179" w:type="dxa"/>
            <w:gridSpan w:val="2"/>
          </w:tcPr>
          <w:p w14:paraId="5CEBB085" w14:textId="77777777" w:rsidR="00927B14" w:rsidRDefault="00000000">
            <w:pPr>
              <w:pStyle w:val="TableParagraph"/>
              <w:spacing w:line="268" w:lineRule="exact"/>
              <w:ind w:left="9"/>
              <w:rPr>
                <w:b/>
                <w:sz w:val="24"/>
              </w:rPr>
            </w:pPr>
            <w:r>
              <w:rPr>
                <w:b/>
                <w:sz w:val="24"/>
              </w:rPr>
              <w:t>Нормативно-правовое</w:t>
            </w:r>
          </w:p>
        </w:tc>
      </w:tr>
      <w:tr w:rsidR="00927B14" w14:paraId="39688771" w14:textId="77777777">
        <w:trPr>
          <w:trHeight w:val="316"/>
        </w:trPr>
        <w:tc>
          <w:tcPr>
            <w:tcW w:w="6069" w:type="dxa"/>
          </w:tcPr>
          <w:p w14:paraId="1AB6DC0D" w14:textId="77777777" w:rsidR="00927B14" w:rsidRDefault="00000000">
            <w:pPr>
              <w:pStyle w:val="TableParagraph"/>
              <w:spacing w:line="263" w:lineRule="exact"/>
              <w:ind w:left="9"/>
              <w:rPr>
                <w:sz w:val="24"/>
              </w:rPr>
            </w:pPr>
            <w:r>
              <w:rPr>
                <w:sz w:val="24"/>
              </w:rPr>
              <w:t>ФГОС</w:t>
            </w:r>
            <w:r>
              <w:rPr>
                <w:spacing w:val="-1"/>
                <w:sz w:val="24"/>
              </w:rPr>
              <w:t xml:space="preserve"> </w:t>
            </w:r>
            <w:r>
              <w:rPr>
                <w:sz w:val="24"/>
              </w:rPr>
              <w:t>НОО</w:t>
            </w:r>
          </w:p>
        </w:tc>
        <w:tc>
          <w:tcPr>
            <w:tcW w:w="4110" w:type="dxa"/>
            <w:vMerge w:val="restart"/>
          </w:tcPr>
          <w:p w14:paraId="74248E00" w14:textId="77777777" w:rsidR="00927B14" w:rsidRDefault="00000000">
            <w:pPr>
              <w:pStyle w:val="TableParagraph"/>
              <w:spacing w:line="271" w:lineRule="auto"/>
              <w:ind w:left="4" w:right="1280"/>
              <w:rPr>
                <w:sz w:val="24"/>
              </w:rPr>
            </w:pPr>
            <w:r>
              <w:rPr>
                <w:sz w:val="24"/>
              </w:rPr>
              <w:t>В наличии в кабинетах,</w:t>
            </w:r>
            <w:r>
              <w:rPr>
                <w:spacing w:val="1"/>
                <w:sz w:val="24"/>
              </w:rPr>
              <w:t xml:space="preserve"> </w:t>
            </w:r>
            <w:r>
              <w:rPr>
                <w:sz w:val="24"/>
              </w:rPr>
              <w:t>соответствуют</w:t>
            </w:r>
            <w:r>
              <w:rPr>
                <w:spacing w:val="-6"/>
                <w:sz w:val="24"/>
              </w:rPr>
              <w:t xml:space="preserve"> </w:t>
            </w:r>
            <w:r>
              <w:rPr>
                <w:sz w:val="24"/>
              </w:rPr>
              <w:t>ФГОС</w:t>
            </w:r>
            <w:r>
              <w:rPr>
                <w:spacing w:val="-5"/>
                <w:sz w:val="24"/>
              </w:rPr>
              <w:t xml:space="preserve"> </w:t>
            </w:r>
            <w:r>
              <w:rPr>
                <w:sz w:val="24"/>
              </w:rPr>
              <w:t>НОО</w:t>
            </w:r>
          </w:p>
        </w:tc>
      </w:tr>
      <w:tr w:rsidR="00927B14" w14:paraId="3A3FE69A" w14:textId="77777777">
        <w:trPr>
          <w:trHeight w:val="316"/>
        </w:trPr>
        <w:tc>
          <w:tcPr>
            <w:tcW w:w="6069" w:type="dxa"/>
          </w:tcPr>
          <w:p w14:paraId="7A20D430" w14:textId="77777777" w:rsidR="00927B14" w:rsidRDefault="00000000">
            <w:pPr>
              <w:pStyle w:val="TableParagraph"/>
              <w:spacing w:line="268" w:lineRule="exact"/>
              <w:ind w:left="9"/>
              <w:rPr>
                <w:sz w:val="24"/>
              </w:rPr>
            </w:pPr>
            <w:r>
              <w:rPr>
                <w:sz w:val="24"/>
              </w:rPr>
              <w:t>Рабочие</w:t>
            </w:r>
            <w:r>
              <w:rPr>
                <w:spacing w:val="-8"/>
                <w:sz w:val="24"/>
              </w:rPr>
              <w:t xml:space="preserve"> </w:t>
            </w:r>
            <w:r>
              <w:rPr>
                <w:sz w:val="24"/>
              </w:rPr>
              <w:t>программы учебных</w:t>
            </w:r>
            <w:r>
              <w:rPr>
                <w:spacing w:val="-6"/>
                <w:sz w:val="24"/>
              </w:rPr>
              <w:t xml:space="preserve"> </w:t>
            </w:r>
            <w:r>
              <w:rPr>
                <w:sz w:val="24"/>
              </w:rPr>
              <w:t>предметов,</w:t>
            </w:r>
            <w:r>
              <w:rPr>
                <w:spacing w:val="-8"/>
                <w:sz w:val="24"/>
              </w:rPr>
              <w:t xml:space="preserve"> </w:t>
            </w:r>
            <w:r>
              <w:rPr>
                <w:sz w:val="24"/>
              </w:rPr>
              <w:t>курсов,</w:t>
            </w:r>
            <w:r>
              <w:rPr>
                <w:spacing w:val="-5"/>
                <w:sz w:val="24"/>
              </w:rPr>
              <w:t xml:space="preserve"> </w:t>
            </w:r>
            <w:r>
              <w:rPr>
                <w:sz w:val="24"/>
              </w:rPr>
              <w:t>курсов</w:t>
            </w:r>
          </w:p>
        </w:tc>
        <w:tc>
          <w:tcPr>
            <w:tcW w:w="4110" w:type="dxa"/>
            <w:vMerge/>
            <w:tcBorders>
              <w:top w:val="nil"/>
            </w:tcBorders>
          </w:tcPr>
          <w:p w14:paraId="587922FB" w14:textId="77777777" w:rsidR="00927B14" w:rsidRDefault="00927B14">
            <w:pPr>
              <w:rPr>
                <w:sz w:val="2"/>
                <w:szCs w:val="2"/>
              </w:rPr>
            </w:pPr>
          </w:p>
        </w:tc>
      </w:tr>
    </w:tbl>
    <w:p w14:paraId="407E7F9B" w14:textId="77777777" w:rsidR="00927B14" w:rsidRDefault="00927B14">
      <w:pPr>
        <w:rPr>
          <w:sz w:val="2"/>
          <w:szCs w:val="2"/>
        </w:rPr>
        <w:sectPr w:rsidR="00927B14" w:rsidSect="00232226">
          <w:pgSz w:w="16840" w:h="11910" w:orient="landscape"/>
          <w:pgMar w:top="1100" w:right="140" w:bottom="760" w:left="0" w:header="0" w:footer="498" w:gutter="0"/>
          <w:cols w:space="720"/>
        </w:sectPr>
      </w:pPr>
    </w:p>
    <w:tbl>
      <w:tblPr>
        <w:tblStyle w:val="TableNormal"/>
        <w:tblW w:w="0" w:type="auto"/>
        <w:tblInd w:w="1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3971"/>
      </w:tblGrid>
      <w:tr w:rsidR="00927B14" w14:paraId="0439A8DF" w14:textId="77777777">
        <w:trPr>
          <w:trHeight w:val="633"/>
        </w:trPr>
        <w:tc>
          <w:tcPr>
            <w:tcW w:w="6242" w:type="dxa"/>
          </w:tcPr>
          <w:p w14:paraId="4FF23918" w14:textId="77777777" w:rsidR="00927B14" w:rsidRDefault="00000000">
            <w:pPr>
              <w:pStyle w:val="TableParagraph"/>
              <w:spacing w:line="271" w:lineRule="auto"/>
              <w:ind w:left="4" w:right="177"/>
              <w:rPr>
                <w:sz w:val="24"/>
              </w:rPr>
            </w:pPr>
            <w:r>
              <w:rPr>
                <w:sz w:val="24"/>
              </w:rPr>
              <w:lastRenderedPageBreak/>
              <w:t>внеурочной</w:t>
            </w:r>
            <w:r>
              <w:rPr>
                <w:spacing w:val="-5"/>
                <w:sz w:val="24"/>
              </w:rPr>
              <w:t xml:space="preserve"> </w:t>
            </w:r>
            <w:r>
              <w:rPr>
                <w:sz w:val="24"/>
              </w:rPr>
              <w:t>деятельности</w:t>
            </w:r>
            <w:r>
              <w:rPr>
                <w:spacing w:val="-4"/>
                <w:sz w:val="24"/>
              </w:rPr>
              <w:t xml:space="preserve"> </w:t>
            </w:r>
            <w:r>
              <w:rPr>
                <w:sz w:val="24"/>
              </w:rPr>
              <w:t>(на</w:t>
            </w:r>
            <w:r>
              <w:rPr>
                <w:spacing w:val="-8"/>
                <w:sz w:val="24"/>
              </w:rPr>
              <w:t xml:space="preserve"> </w:t>
            </w:r>
            <w:r>
              <w:rPr>
                <w:sz w:val="24"/>
              </w:rPr>
              <w:t>бумажных</w:t>
            </w:r>
            <w:r>
              <w:rPr>
                <w:spacing w:val="-10"/>
                <w:sz w:val="24"/>
              </w:rPr>
              <w:t xml:space="preserve"> </w:t>
            </w:r>
            <w:r>
              <w:rPr>
                <w:sz w:val="24"/>
              </w:rPr>
              <w:t>и</w:t>
            </w:r>
            <w:r>
              <w:rPr>
                <w:spacing w:val="-6"/>
                <w:sz w:val="24"/>
              </w:rPr>
              <w:t xml:space="preserve"> </w:t>
            </w:r>
            <w:r>
              <w:rPr>
                <w:sz w:val="24"/>
              </w:rPr>
              <w:t>электронных</w:t>
            </w:r>
            <w:r>
              <w:rPr>
                <w:spacing w:val="-57"/>
                <w:sz w:val="24"/>
              </w:rPr>
              <w:t xml:space="preserve"> </w:t>
            </w:r>
            <w:r>
              <w:rPr>
                <w:sz w:val="24"/>
              </w:rPr>
              <w:t>носителях)</w:t>
            </w:r>
          </w:p>
        </w:tc>
        <w:tc>
          <w:tcPr>
            <w:tcW w:w="3971" w:type="dxa"/>
            <w:vMerge w:val="restart"/>
          </w:tcPr>
          <w:p w14:paraId="1A853B1E" w14:textId="77777777" w:rsidR="00927B14" w:rsidRDefault="00000000">
            <w:pPr>
              <w:pStyle w:val="TableParagraph"/>
              <w:spacing w:line="263" w:lineRule="exact"/>
              <w:ind w:left="177"/>
              <w:rPr>
                <w:sz w:val="24"/>
              </w:rPr>
            </w:pPr>
            <w:r>
              <w:rPr>
                <w:sz w:val="24"/>
              </w:rPr>
              <w:t>и СаНПин</w:t>
            </w:r>
          </w:p>
        </w:tc>
      </w:tr>
      <w:tr w:rsidR="00927B14" w14:paraId="3622CEF9" w14:textId="77777777">
        <w:trPr>
          <w:trHeight w:val="1272"/>
        </w:trPr>
        <w:tc>
          <w:tcPr>
            <w:tcW w:w="6242" w:type="dxa"/>
          </w:tcPr>
          <w:p w14:paraId="3310249E" w14:textId="77777777" w:rsidR="00927B14" w:rsidRDefault="00000000">
            <w:pPr>
              <w:pStyle w:val="TableParagraph"/>
              <w:spacing w:line="278" w:lineRule="auto"/>
              <w:ind w:left="4" w:right="177"/>
              <w:rPr>
                <w:sz w:val="24"/>
              </w:rPr>
            </w:pPr>
            <w:r>
              <w:rPr>
                <w:sz w:val="24"/>
              </w:rPr>
              <w:t>Паспорт кабинета (на бумажном и электронном носителе),</w:t>
            </w:r>
            <w:r>
              <w:rPr>
                <w:spacing w:val="-57"/>
                <w:sz w:val="24"/>
              </w:rPr>
              <w:t xml:space="preserve"> </w:t>
            </w:r>
            <w:r>
              <w:rPr>
                <w:sz w:val="24"/>
              </w:rPr>
              <w:t>инструкции по ТБ, правила безопасного поведения</w:t>
            </w:r>
            <w:r>
              <w:rPr>
                <w:spacing w:val="1"/>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учебном</w:t>
            </w:r>
            <w:r>
              <w:rPr>
                <w:spacing w:val="-2"/>
                <w:sz w:val="24"/>
              </w:rPr>
              <w:t xml:space="preserve"> </w:t>
            </w:r>
            <w:r>
              <w:rPr>
                <w:sz w:val="24"/>
              </w:rPr>
              <w:t>кабинете,</w:t>
            </w:r>
            <w:r>
              <w:rPr>
                <w:spacing w:val="-1"/>
                <w:sz w:val="24"/>
              </w:rPr>
              <w:t xml:space="preserve"> </w:t>
            </w:r>
            <w:r>
              <w:rPr>
                <w:sz w:val="24"/>
              </w:rPr>
              <w:t>график работы</w:t>
            </w:r>
          </w:p>
          <w:p w14:paraId="0D597E52" w14:textId="77777777" w:rsidR="00927B14" w:rsidRDefault="00000000">
            <w:pPr>
              <w:pStyle w:val="TableParagraph"/>
              <w:spacing w:line="271" w:lineRule="exact"/>
              <w:ind w:left="4"/>
              <w:rPr>
                <w:sz w:val="24"/>
              </w:rPr>
            </w:pPr>
            <w:r>
              <w:rPr>
                <w:sz w:val="24"/>
              </w:rPr>
              <w:t>кабинета</w:t>
            </w:r>
          </w:p>
        </w:tc>
        <w:tc>
          <w:tcPr>
            <w:tcW w:w="3971" w:type="dxa"/>
            <w:vMerge/>
            <w:tcBorders>
              <w:top w:val="nil"/>
            </w:tcBorders>
          </w:tcPr>
          <w:p w14:paraId="3D4FB6C1" w14:textId="77777777" w:rsidR="00927B14" w:rsidRDefault="00927B14">
            <w:pPr>
              <w:rPr>
                <w:sz w:val="2"/>
                <w:szCs w:val="2"/>
              </w:rPr>
            </w:pPr>
          </w:p>
        </w:tc>
      </w:tr>
      <w:tr w:rsidR="00927B14" w14:paraId="751EE573" w14:textId="77777777">
        <w:trPr>
          <w:trHeight w:val="950"/>
        </w:trPr>
        <w:tc>
          <w:tcPr>
            <w:tcW w:w="6242" w:type="dxa"/>
          </w:tcPr>
          <w:p w14:paraId="706AFD85" w14:textId="77777777" w:rsidR="00927B14" w:rsidRDefault="00000000">
            <w:pPr>
              <w:pStyle w:val="TableParagraph"/>
              <w:spacing w:line="276" w:lineRule="auto"/>
              <w:ind w:left="4" w:right="316"/>
              <w:rPr>
                <w:sz w:val="24"/>
              </w:rPr>
            </w:pPr>
            <w:r>
              <w:rPr>
                <w:sz w:val="24"/>
              </w:rPr>
              <w:t>Нормы</w:t>
            </w:r>
            <w:r>
              <w:rPr>
                <w:spacing w:val="-4"/>
                <w:sz w:val="24"/>
              </w:rPr>
              <w:t xml:space="preserve"> </w:t>
            </w:r>
            <w:r>
              <w:rPr>
                <w:sz w:val="24"/>
              </w:rPr>
              <w:t>СаНПин:</w:t>
            </w:r>
            <w:r>
              <w:rPr>
                <w:spacing w:val="-6"/>
                <w:sz w:val="24"/>
              </w:rPr>
              <w:t xml:space="preserve"> </w:t>
            </w:r>
            <w:r>
              <w:rPr>
                <w:sz w:val="24"/>
              </w:rPr>
              <w:t>таблица</w:t>
            </w:r>
            <w:r>
              <w:rPr>
                <w:spacing w:val="-7"/>
                <w:sz w:val="24"/>
              </w:rPr>
              <w:t xml:space="preserve"> </w:t>
            </w:r>
            <w:r>
              <w:rPr>
                <w:sz w:val="24"/>
              </w:rPr>
              <w:t>размеров</w:t>
            </w:r>
            <w:r>
              <w:rPr>
                <w:spacing w:val="-4"/>
                <w:sz w:val="24"/>
              </w:rPr>
              <w:t xml:space="preserve"> </w:t>
            </w:r>
            <w:r>
              <w:rPr>
                <w:sz w:val="24"/>
              </w:rPr>
              <w:t>и</w:t>
            </w:r>
            <w:r>
              <w:rPr>
                <w:spacing w:val="-6"/>
                <w:sz w:val="24"/>
              </w:rPr>
              <w:t xml:space="preserve"> </w:t>
            </w:r>
            <w:r>
              <w:rPr>
                <w:sz w:val="24"/>
              </w:rPr>
              <w:t>маркировки мебели,</w:t>
            </w:r>
            <w:r>
              <w:rPr>
                <w:spacing w:val="-57"/>
                <w:sz w:val="24"/>
              </w:rPr>
              <w:t xml:space="preserve"> </w:t>
            </w:r>
            <w:r>
              <w:rPr>
                <w:sz w:val="24"/>
              </w:rPr>
              <w:t>инструментов</w:t>
            </w:r>
            <w:r>
              <w:rPr>
                <w:spacing w:val="-6"/>
                <w:sz w:val="24"/>
              </w:rPr>
              <w:t xml:space="preserve"> </w:t>
            </w:r>
            <w:r>
              <w:rPr>
                <w:sz w:val="24"/>
              </w:rPr>
              <w:t>и</w:t>
            </w:r>
            <w:r>
              <w:rPr>
                <w:spacing w:val="-3"/>
                <w:sz w:val="24"/>
              </w:rPr>
              <w:t xml:space="preserve"> </w:t>
            </w:r>
            <w:r>
              <w:rPr>
                <w:sz w:val="24"/>
              </w:rPr>
              <w:t>инвентаря</w:t>
            </w:r>
            <w:r>
              <w:rPr>
                <w:spacing w:val="1"/>
                <w:sz w:val="24"/>
              </w:rPr>
              <w:t xml:space="preserve"> </w:t>
            </w:r>
            <w:r>
              <w:rPr>
                <w:sz w:val="24"/>
              </w:rPr>
              <w:t>для</w:t>
            </w:r>
            <w:r>
              <w:rPr>
                <w:spacing w:val="-5"/>
                <w:sz w:val="24"/>
              </w:rPr>
              <w:t xml:space="preserve"> </w:t>
            </w:r>
            <w:r>
              <w:rPr>
                <w:sz w:val="24"/>
              </w:rPr>
              <w:t>технологии, таблица</w:t>
            </w:r>
          </w:p>
          <w:p w14:paraId="538CDA11" w14:textId="77777777" w:rsidR="00927B14" w:rsidRDefault="00000000">
            <w:pPr>
              <w:pStyle w:val="TableParagraph"/>
              <w:ind w:left="4"/>
              <w:rPr>
                <w:sz w:val="24"/>
              </w:rPr>
            </w:pPr>
            <w:r>
              <w:rPr>
                <w:sz w:val="24"/>
              </w:rPr>
              <w:t>продолжительности</w:t>
            </w:r>
            <w:r>
              <w:rPr>
                <w:spacing w:val="-7"/>
                <w:sz w:val="24"/>
              </w:rPr>
              <w:t xml:space="preserve"> </w:t>
            </w:r>
            <w:r>
              <w:rPr>
                <w:sz w:val="24"/>
              </w:rPr>
              <w:t>использования</w:t>
            </w:r>
            <w:r>
              <w:rPr>
                <w:spacing w:val="-9"/>
                <w:sz w:val="24"/>
              </w:rPr>
              <w:t xml:space="preserve"> </w:t>
            </w:r>
            <w:r>
              <w:rPr>
                <w:sz w:val="24"/>
              </w:rPr>
              <w:t>ТСО</w:t>
            </w:r>
          </w:p>
        </w:tc>
        <w:tc>
          <w:tcPr>
            <w:tcW w:w="3971" w:type="dxa"/>
            <w:vMerge/>
            <w:tcBorders>
              <w:top w:val="nil"/>
            </w:tcBorders>
          </w:tcPr>
          <w:p w14:paraId="5D9696AA" w14:textId="77777777" w:rsidR="00927B14" w:rsidRDefault="00927B14">
            <w:pPr>
              <w:rPr>
                <w:sz w:val="2"/>
                <w:szCs w:val="2"/>
              </w:rPr>
            </w:pPr>
          </w:p>
        </w:tc>
      </w:tr>
      <w:tr w:rsidR="00927B14" w14:paraId="10CFB01B" w14:textId="77777777">
        <w:trPr>
          <w:trHeight w:val="321"/>
        </w:trPr>
        <w:tc>
          <w:tcPr>
            <w:tcW w:w="10213" w:type="dxa"/>
            <w:gridSpan w:val="2"/>
          </w:tcPr>
          <w:p w14:paraId="3D5569FC" w14:textId="77777777" w:rsidR="00927B14" w:rsidRDefault="00000000">
            <w:pPr>
              <w:pStyle w:val="TableParagraph"/>
              <w:spacing w:line="268" w:lineRule="exact"/>
              <w:ind w:left="4"/>
              <w:rPr>
                <w:b/>
                <w:sz w:val="24"/>
              </w:rPr>
            </w:pPr>
            <w:r>
              <w:rPr>
                <w:b/>
                <w:sz w:val="24"/>
              </w:rPr>
              <w:t>Учебно-методическое</w:t>
            </w:r>
            <w:r>
              <w:rPr>
                <w:b/>
                <w:spacing w:val="-8"/>
                <w:sz w:val="24"/>
              </w:rPr>
              <w:t xml:space="preserve"> </w:t>
            </w:r>
            <w:r>
              <w:rPr>
                <w:b/>
                <w:sz w:val="24"/>
              </w:rPr>
              <w:t>обеспечение</w:t>
            </w:r>
          </w:p>
        </w:tc>
      </w:tr>
      <w:tr w:rsidR="00927B14" w14:paraId="30F5EE0F" w14:textId="77777777">
        <w:trPr>
          <w:trHeight w:val="311"/>
        </w:trPr>
        <w:tc>
          <w:tcPr>
            <w:tcW w:w="6242" w:type="dxa"/>
          </w:tcPr>
          <w:p w14:paraId="0AA3C132" w14:textId="77777777" w:rsidR="00927B14" w:rsidRDefault="00000000">
            <w:pPr>
              <w:pStyle w:val="TableParagraph"/>
              <w:spacing w:line="263" w:lineRule="exact"/>
              <w:ind w:left="4"/>
              <w:rPr>
                <w:sz w:val="24"/>
              </w:rPr>
            </w:pPr>
            <w:r>
              <w:rPr>
                <w:sz w:val="24"/>
              </w:rPr>
              <w:t>Учебники</w:t>
            </w:r>
            <w:r>
              <w:rPr>
                <w:spacing w:val="-6"/>
                <w:sz w:val="24"/>
              </w:rPr>
              <w:t xml:space="preserve"> </w:t>
            </w:r>
            <w:r>
              <w:rPr>
                <w:sz w:val="24"/>
              </w:rPr>
              <w:t>(с</w:t>
            </w:r>
            <w:r>
              <w:rPr>
                <w:spacing w:val="-9"/>
                <w:sz w:val="24"/>
              </w:rPr>
              <w:t xml:space="preserve"> </w:t>
            </w:r>
            <w:r>
              <w:rPr>
                <w:sz w:val="24"/>
              </w:rPr>
              <w:t>электронными</w:t>
            </w:r>
            <w:r>
              <w:rPr>
                <w:spacing w:val="-9"/>
                <w:sz w:val="24"/>
              </w:rPr>
              <w:t xml:space="preserve"> </w:t>
            </w:r>
            <w:r>
              <w:rPr>
                <w:sz w:val="24"/>
              </w:rPr>
              <w:t>приложениями)</w:t>
            </w:r>
          </w:p>
        </w:tc>
        <w:tc>
          <w:tcPr>
            <w:tcW w:w="3971" w:type="dxa"/>
          </w:tcPr>
          <w:p w14:paraId="47375648" w14:textId="77777777" w:rsidR="00927B14" w:rsidRDefault="00000000">
            <w:pPr>
              <w:pStyle w:val="TableParagraph"/>
              <w:spacing w:line="263" w:lineRule="exact"/>
              <w:ind w:left="9"/>
              <w:rPr>
                <w:sz w:val="24"/>
              </w:rPr>
            </w:pPr>
            <w:r>
              <w:rPr>
                <w:sz w:val="24"/>
              </w:rPr>
              <w:t>Соответствуют</w:t>
            </w:r>
            <w:r>
              <w:rPr>
                <w:spacing w:val="-5"/>
                <w:sz w:val="24"/>
              </w:rPr>
              <w:t xml:space="preserve"> </w:t>
            </w:r>
            <w:r>
              <w:rPr>
                <w:sz w:val="24"/>
              </w:rPr>
              <w:t>ФГОС</w:t>
            </w:r>
            <w:r>
              <w:rPr>
                <w:spacing w:val="-7"/>
                <w:sz w:val="24"/>
              </w:rPr>
              <w:t xml:space="preserve"> </w:t>
            </w:r>
            <w:r>
              <w:rPr>
                <w:sz w:val="24"/>
              </w:rPr>
              <w:t>НОО</w:t>
            </w:r>
          </w:p>
        </w:tc>
      </w:tr>
      <w:tr w:rsidR="00927B14" w14:paraId="5986DB4A" w14:textId="77777777">
        <w:trPr>
          <w:trHeight w:val="316"/>
        </w:trPr>
        <w:tc>
          <w:tcPr>
            <w:tcW w:w="6242" w:type="dxa"/>
          </w:tcPr>
          <w:p w14:paraId="65BA907C" w14:textId="77777777" w:rsidR="00927B14" w:rsidRDefault="00000000">
            <w:pPr>
              <w:pStyle w:val="TableParagraph"/>
              <w:spacing w:line="268" w:lineRule="exact"/>
              <w:ind w:left="4"/>
              <w:rPr>
                <w:sz w:val="24"/>
              </w:rPr>
            </w:pPr>
            <w:r>
              <w:rPr>
                <w:sz w:val="24"/>
              </w:rPr>
              <w:t>Учебно-методические</w:t>
            </w:r>
            <w:r>
              <w:rPr>
                <w:spacing w:val="-7"/>
                <w:sz w:val="24"/>
              </w:rPr>
              <w:t xml:space="preserve"> </w:t>
            </w:r>
            <w:r>
              <w:rPr>
                <w:sz w:val="24"/>
              </w:rPr>
              <w:t>пособия</w:t>
            </w:r>
          </w:p>
        </w:tc>
        <w:tc>
          <w:tcPr>
            <w:tcW w:w="3971" w:type="dxa"/>
            <w:vMerge w:val="restart"/>
          </w:tcPr>
          <w:p w14:paraId="4145D97C" w14:textId="77777777" w:rsidR="00927B14" w:rsidRDefault="00927B14">
            <w:pPr>
              <w:pStyle w:val="TableParagraph"/>
              <w:spacing w:before="10"/>
              <w:rPr>
                <w:b/>
                <w:sz w:val="23"/>
              </w:rPr>
            </w:pPr>
          </w:p>
          <w:p w14:paraId="2FB54E3A" w14:textId="77777777" w:rsidR="00927B14" w:rsidRDefault="00000000">
            <w:pPr>
              <w:pStyle w:val="TableParagraph"/>
              <w:tabs>
                <w:tab w:val="left" w:pos="2298"/>
                <w:tab w:val="left" w:pos="3330"/>
              </w:tabs>
              <w:spacing w:line="276" w:lineRule="auto"/>
              <w:ind w:left="9" w:right="379"/>
              <w:jc w:val="both"/>
              <w:rPr>
                <w:sz w:val="24"/>
              </w:rPr>
            </w:pPr>
            <w:r>
              <w:rPr>
                <w:sz w:val="24"/>
              </w:rPr>
              <w:t>В наличии, в учебных кабинетах в</w:t>
            </w:r>
            <w:r>
              <w:rPr>
                <w:spacing w:val="-57"/>
                <w:sz w:val="24"/>
              </w:rPr>
              <w:t xml:space="preserve"> </w:t>
            </w:r>
            <w:r>
              <w:rPr>
                <w:sz w:val="24"/>
              </w:rPr>
              <w:t>соответствии</w:t>
            </w:r>
            <w:r>
              <w:rPr>
                <w:sz w:val="24"/>
              </w:rPr>
              <w:tab/>
              <w:t>с</w:t>
            </w:r>
            <w:r>
              <w:rPr>
                <w:sz w:val="24"/>
              </w:rPr>
              <w:tab/>
            </w:r>
            <w:r>
              <w:rPr>
                <w:spacing w:val="-2"/>
                <w:sz w:val="24"/>
              </w:rPr>
              <w:t>их</w:t>
            </w:r>
            <w:r>
              <w:rPr>
                <w:spacing w:val="-58"/>
                <w:sz w:val="24"/>
              </w:rPr>
              <w:t xml:space="preserve"> </w:t>
            </w:r>
            <w:r>
              <w:rPr>
                <w:sz w:val="24"/>
              </w:rPr>
              <w:t>специализацией,</w:t>
            </w:r>
            <w:r>
              <w:rPr>
                <w:spacing w:val="1"/>
                <w:sz w:val="24"/>
              </w:rPr>
              <w:t xml:space="preserve"> </w:t>
            </w:r>
            <w:r>
              <w:rPr>
                <w:sz w:val="24"/>
              </w:rPr>
              <w:t>соответствуют</w:t>
            </w:r>
            <w:r>
              <w:rPr>
                <w:spacing w:val="1"/>
                <w:sz w:val="24"/>
              </w:rPr>
              <w:t xml:space="preserve"> </w:t>
            </w:r>
            <w:r>
              <w:rPr>
                <w:sz w:val="24"/>
              </w:rPr>
              <w:t>требованиям</w:t>
            </w:r>
            <w:r>
              <w:rPr>
                <w:spacing w:val="-1"/>
                <w:sz w:val="24"/>
              </w:rPr>
              <w:t xml:space="preserve"> </w:t>
            </w:r>
            <w:r>
              <w:rPr>
                <w:sz w:val="24"/>
              </w:rPr>
              <w:t>ФГОСНОО</w:t>
            </w:r>
          </w:p>
        </w:tc>
      </w:tr>
      <w:tr w:rsidR="00927B14" w14:paraId="4A3528F1" w14:textId="77777777">
        <w:trPr>
          <w:trHeight w:val="321"/>
        </w:trPr>
        <w:tc>
          <w:tcPr>
            <w:tcW w:w="6242" w:type="dxa"/>
          </w:tcPr>
          <w:p w14:paraId="25978605" w14:textId="77777777" w:rsidR="00927B14" w:rsidRDefault="00000000">
            <w:pPr>
              <w:pStyle w:val="TableParagraph"/>
              <w:spacing w:line="268" w:lineRule="exact"/>
              <w:ind w:left="4"/>
              <w:rPr>
                <w:sz w:val="24"/>
              </w:rPr>
            </w:pPr>
            <w:r>
              <w:rPr>
                <w:sz w:val="24"/>
              </w:rPr>
              <w:t>Методические</w:t>
            </w:r>
            <w:r>
              <w:rPr>
                <w:spacing w:val="-9"/>
                <w:sz w:val="24"/>
              </w:rPr>
              <w:t xml:space="preserve"> </w:t>
            </w:r>
            <w:r>
              <w:rPr>
                <w:sz w:val="24"/>
              </w:rPr>
              <w:t>рекомендации</w:t>
            </w:r>
            <w:r>
              <w:rPr>
                <w:spacing w:val="-10"/>
                <w:sz w:val="24"/>
              </w:rPr>
              <w:t xml:space="preserve"> </w:t>
            </w:r>
            <w:r>
              <w:rPr>
                <w:sz w:val="24"/>
              </w:rPr>
              <w:t>к</w:t>
            </w:r>
            <w:r>
              <w:rPr>
                <w:spacing w:val="-10"/>
                <w:sz w:val="24"/>
              </w:rPr>
              <w:t xml:space="preserve"> </w:t>
            </w:r>
            <w:r>
              <w:rPr>
                <w:sz w:val="24"/>
              </w:rPr>
              <w:t>учебникам</w:t>
            </w:r>
          </w:p>
        </w:tc>
        <w:tc>
          <w:tcPr>
            <w:tcW w:w="3971" w:type="dxa"/>
            <w:vMerge/>
            <w:tcBorders>
              <w:top w:val="nil"/>
            </w:tcBorders>
          </w:tcPr>
          <w:p w14:paraId="40FD2304" w14:textId="77777777" w:rsidR="00927B14" w:rsidRDefault="00927B14">
            <w:pPr>
              <w:rPr>
                <w:sz w:val="2"/>
                <w:szCs w:val="2"/>
              </w:rPr>
            </w:pPr>
          </w:p>
        </w:tc>
      </w:tr>
      <w:tr w:rsidR="00927B14" w14:paraId="76B5037D" w14:textId="77777777">
        <w:trPr>
          <w:trHeight w:val="316"/>
        </w:trPr>
        <w:tc>
          <w:tcPr>
            <w:tcW w:w="6242" w:type="dxa"/>
          </w:tcPr>
          <w:p w14:paraId="7470933E" w14:textId="77777777" w:rsidR="00927B14" w:rsidRDefault="00000000">
            <w:pPr>
              <w:pStyle w:val="TableParagraph"/>
              <w:spacing w:line="263" w:lineRule="exact"/>
              <w:ind w:left="4"/>
              <w:rPr>
                <w:sz w:val="24"/>
              </w:rPr>
            </w:pPr>
            <w:r>
              <w:rPr>
                <w:sz w:val="24"/>
              </w:rPr>
              <w:t>Поурочные</w:t>
            </w:r>
            <w:r>
              <w:rPr>
                <w:spacing w:val="-5"/>
                <w:sz w:val="24"/>
              </w:rPr>
              <w:t xml:space="preserve"> </w:t>
            </w:r>
            <w:r>
              <w:rPr>
                <w:sz w:val="24"/>
              </w:rPr>
              <w:t>разработки</w:t>
            </w:r>
          </w:p>
        </w:tc>
        <w:tc>
          <w:tcPr>
            <w:tcW w:w="3971" w:type="dxa"/>
            <w:vMerge/>
            <w:tcBorders>
              <w:top w:val="nil"/>
            </w:tcBorders>
          </w:tcPr>
          <w:p w14:paraId="1DCDAEBB" w14:textId="77777777" w:rsidR="00927B14" w:rsidRDefault="00927B14">
            <w:pPr>
              <w:rPr>
                <w:sz w:val="2"/>
                <w:szCs w:val="2"/>
              </w:rPr>
            </w:pPr>
          </w:p>
        </w:tc>
      </w:tr>
      <w:tr w:rsidR="00927B14" w14:paraId="3634A6BC" w14:textId="77777777">
        <w:trPr>
          <w:trHeight w:val="633"/>
        </w:trPr>
        <w:tc>
          <w:tcPr>
            <w:tcW w:w="6242" w:type="dxa"/>
          </w:tcPr>
          <w:p w14:paraId="1953BE29" w14:textId="77777777" w:rsidR="00927B14" w:rsidRDefault="00000000">
            <w:pPr>
              <w:pStyle w:val="TableParagraph"/>
              <w:spacing w:line="271" w:lineRule="auto"/>
              <w:ind w:left="4" w:right="598"/>
              <w:rPr>
                <w:sz w:val="24"/>
              </w:rPr>
            </w:pPr>
            <w:r>
              <w:rPr>
                <w:sz w:val="24"/>
              </w:rPr>
              <w:t>Стандартизированные</w:t>
            </w:r>
            <w:r>
              <w:rPr>
                <w:spacing w:val="-10"/>
                <w:sz w:val="24"/>
              </w:rPr>
              <w:t xml:space="preserve"> </w:t>
            </w:r>
            <w:r>
              <w:rPr>
                <w:sz w:val="24"/>
              </w:rPr>
              <w:t>материалы</w:t>
            </w:r>
            <w:r>
              <w:rPr>
                <w:spacing w:val="-3"/>
                <w:sz w:val="24"/>
              </w:rPr>
              <w:t xml:space="preserve"> </w:t>
            </w:r>
            <w:r>
              <w:rPr>
                <w:sz w:val="24"/>
              </w:rPr>
              <w:t>для</w:t>
            </w:r>
            <w:r>
              <w:rPr>
                <w:spacing w:val="-10"/>
                <w:sz w:val="24"/>
              </w:rPr>
              <w:t xml:space="preserve"> </w:t>
            </w:r>
            <w:r>
              <w:rPr>
                <w:sz w:val="24"/>
              </w:rPr>
              <w:t>оценки</w:t>
            </w:r>
            <w:r>
              <w:rPr>
                <w:spacing w:val="-4"/>
                <w:sz w:val="24"/>
              </w:rPr>
              <w:t xml:space="preserve"> </w:t>
            </w:r>
            <w:r>
              <w:rPr>
                <w:sz w:val="24"/>
              </w:rPr>
              <w:t>предмет-</w:t>
            </w:r>
            <w:r>
              <w:rPr>
                <w:spacing w:val="-57"/>
                <w:sz w:val="24"/>
              </w:rPr>
              <w:t xml:space="preserve"> </w:t>
            </w:r>
            <w:r>
              <w:rPr>
                <w:sz w:val="24"/>
              </w:rPr>
              <w:t>ных</w:t>
            </w:r>
            <w:r>
              <w:rPr>
                <w:spacing w:val="-3"/>
                <w:sz w:val="24"/>
              </w:rPr>
              <w:t xml:space="preserve"> </w:t>
            </w:r>
            <w:r>
              <w:rPr>
                <w:sz w:val="24"/>
              </w:rPr>
              <w:t>результатов</w:t>
            </w:r>
            <w:r>
              <w:rPr>
                <w:spacing w:val="-4"/>
                <w:sz w:val="24"/>
              </w:rPr>
              <w:t xml:space="preserve"> </w:t>
            </w:r>
            <w:r>
              <w:rPr>
                <w:sz w:val="24"/>
              </w:rPr>
              <w:t>освоения</w:t>
            </w:r>
            <w:r>
              <w:rPr>
                <w:spacing w:val="-2"/>
                <w:sz w:val="24"/>
              </w:rPr>
              <w:t xml:space="preserve"> </w:t>
            </w:r>
            <w:r>
              <w:rPr>
                <w:sz w:val="24"/>
              </w:rPr>
              <w:t>ООП</w:t>
            </w:r>
            <w:r>
              <w:rPr>
                <w:spacing w:val="-3"/>
                <w:sz w:val="24"/>
              </w:rPr>
              <w:t xml:space="preserve"> </w:t>
            </w:r>
            <w:r>
              <w:rPr>
                <w:sz w:val="24"/>
              </w:rPr>
              <w:t>НОО</w:t>
            </w:r>
          </w:p>
        </w:tc>
        <w:tc>
          <w:tcPr>
            <w:tcW w:w="3971" w:type="dxa"/>
            <w:vMerge/>
            <w:tcBorders>
              <w:top w:val="nil"/>
            </w:tcBorders>
          </w:tcPr>
          <w:p w14:paraId="3CB2E62A" w14:textId="77777777" w:rsidR="00927B14" w:rsidRDefault="00927B14">
            <w:pPr>
              <w:rPr>
                <w:sz w:val="2"/>
                <w:szCs w:val="2"/>
              </w:rPr>
            </w:pPr>
          </w:p>
        </w:tc>
      </w:tr>
      <w:tr w:rsidR="00927B14" w14:paraId="3A8B91A2" w14:textId="77777777">
        <w:trPr>
          <w:trHeight w:val="638"/>
        </w:trPr>
        <w:tc>
          <w:tcPr>
            <w:tcW w:w="6242" w:type="dxa"/>
          </w:tcPr>
          <w:p w14:paraId="1CED4D18" w14:textId="77777777" w:rsidR="00927B14" w:rsidRDefault="00000000">
            <w:pPr>
              <w:pStyle w:val="TableParagraph"/>
              <w:spacing w:line="271" w:lineRule="auto"/>
              <w:ind w:left="4" w:right="177"/>
              <w:rPr>
                <w:sz w:val="24"/>
              </w:rPr>
            </w:pPr>
            <w:r>
              <w:rPr>
                <w:sz w:val="24"/>
              </w:rPr>
              <w:t>Стандартизированные</w:t>
            </w:r>
            <w:r>
              <w:rPr>
                <w:spacing w:val="-10"/>
                <w:sz w:val="24"/>
              </w:rPr>
              <w:t xml:space="preserve"> </w:t>
            </w:r>
            <w:r>
              <w:rPr>
                <w:sz w:val="24"/>
              </w:rPr>
              <w:t>материалы</w:t>
            </w:r>
            <w:r>
              <w:rPr>
                <w:spacing w:val="-4"/>
                <w:sz w:val="24"/>
              </w:rPr>
              <w:t xml:space="preserve"> </w:t>
            </w:r>
            <w:r>
              <w:rPr>
                <w:sz w:val="24"/>
              </w:rPr>
              <w:t>для</w:t>
            </w:r>
            <w:r>
              <w:rPr>
                <w:spacing w:val="-10"/>
                <w:sz w:val="24"/>
              </w:rPr>
              <w:t xml:space="preserve"> </w:t>
            </w:r>
            <w:r>
              <w:rPr>
                <w:sz w:val="24"/>
              </w:rPr>
              <w:t>оценки</w:t>
            </w:r>
            <w:r>
              <w:rPr>
                <w:spacing w:val="-4"/>
                <w:sz w:val="24"/>
              </w:rPr>
              <w:t xml:space="preserve"> </w:t>
            </w:r>
            <w:r>
              <w:rPr>
                <w:sz w:val="24"/>
              </w:rPr>
              <w:t>метапред-</w:t>
            </w:r>
            <w:r>
              <w:rPr>
                <w:spacing w:val="-57"/>
                <w:sz w:val="24"/>
              </w:rPr>
              <w:t xml:space="preserve"> </w:t>
            </w:r>
            <w:r>
              <w:rPr>
                <w:sz w:val="24"/>
              </w:rPr>
              <w:t>метных</w:t>
            </w:r>
            <w:r>
              <w:rPr>
                <w:spacing w:val="-7"/>
                <w:sz w:val="24"/>
              </w:rPr>
              <w:t xml:space="preserve"> </w:t>
            </w:r>
            <w:r>
              <w:rPr>
                <w:sz w:val="24"/>
              </w:rPr>
              <w:t>результатов</w:t>
            </w:r>
            <w:r>
              <w:rPr>
                <w:spacing w:val="-5"/>
                <w:sz w:val="24"/>
              </w:rPr>
              <w:t xml:space="preserve"> </w:t>
            </w:r>
            <w:r>
              <w:rPr>
                <w:sz w:val="24"/>
              </w:rPr>
              <w:t>освоения</w:t>
            </w:r>
            <w:r>
              <w:rPr>
                <w:spacing w:val="-2"/>
                <w:sz w:val="24"/>
              </w:rPr>
              <w:t xml:space="preserve"> </w:t>
            </w:r>
            <w:r>
              <w:rPr>
                <w:sz w:val="24"/>
              </w:rPr>
              <w:t>ООП</w:t>
            </w:r>
            <w:r>
              <w:rPr>
                <w:spacing w:val="-3"/>
                <w:sz w:val="24"/>
              </w:rPr>
              <w:t xml:space="preserve"> </w:t>
            </w:r>
            <w:r>
              <w:rPr>
                <w:sz w:val="24"/>
              </w:rPr>
              <w:t>НОО</w:t>
            </w:r>
          </w:p>
        </w:tc>
        <w:tc>
          <w:tcPr>
            <w:tcW w:w="3971" w:type="dxa"/>
            <w:vMerge/>
            <w:tcBorders>
              <w:top w:val="nil"/>
            </w:tcBorders>
          </w:tcPr>
          <w:p w14:paraId="56B3608B" w14:textId="77777777" w:rsidR="00927B14" w:rsidRDefault="00927B14">
            <w:pPr>
              <w:rPr>
                <w:sz w:val="2"/>
                <w:szCs w:val="2"/>
              </w:rPr>
            </w:pPr>
          </w:p>
        </w:tc>
      </w:tr>
      <w:tr w:rsidR="00927B14" w14:paraId="6C19FC33" w14:textId="77777777">
        <w:trPr>
          <w:trHeight w:val="311"/>
        </w:trPr>
        <w:tc>
          <w:tcPr>
            <w:tcW w:w="6242" w:type="dxa"/>
          </w:tcPr>
          <w:p w14:paraId="175EC53A" w14:textId="77777777" w:rsidR="00927B14" w:rsidRDefault="00000000">
            <w:pPr>
              <w:pStyle w:val="TableParagraph"/>
              <w:spacing w:line="263" w:lineRule="exact"/>
              <w:ind w:left="4"/>
              <w:rPr>
                <w:sz w:val="24"/>
              </w:rPr>
            </w:pPr>
            <w:r>
              <w:rPr>
                <w:sz w:val="24"/>
              </w:rPr>
              <w:t>Учебные</w:t>
            </w:r>
            <w:r>
              <w:rPr>
                <w:spacing w:val="-7"/>
                <w:sz w:val="24"/>
              </w:rPr>
              <w:t xml:space="preserve"> </w:t>
            </w:r>
            <w:r>
              <w:rPr>
                <w:sz w:val="24"/>
              </w:rPr>
              <w:t>картины,</w:t>
            </w:r>
            <w:r>
              <w:rPr>
                <w:spacing w:val="-3"/>
                <w:sz w:val="24"/>
              </w:rPr>
              <w:t xml:space="preserve"> </w:t>
            </w:r>
            <w:r>
              <w:rPr>
                <w:sz w:val="24"/>
              </w:rPr>
              <w:t>таблицы,</w:t>
            </w:r>
            <w:r>
              <w:rPr>
                <w:spacing w:val="-2"/>
                <w:sz w:val="24"/>
              </w:rPr>
              <w:t xml:space="preserve"> </w:t>
            </w:r>
            <w:r>
              <w:rPr>
                <w:sz w:val="24"/>
              </w:rPr>
              <w:t>схемы</w:t>
            </w:r>
          </w:p>
        </w:tc>
        <w:tc>
          <w:tcPr>
            <w:tcW w:w="3971" w:type="dxa"/>
            <w:vMerge/>
            <w:tcBorders>
              <w:top w:val="nil"/>
            </w:tcBorders>
          </w:tcPr>
          <w:p w14:paraId="29C0FF97" w14:textId="77777777" w:rsidR="00927B14" w:rsidRDefault="00927B14">
            <w:pPr>
              <w:rPr>
                <w:sz w:val="2"/>
                <w:szCs w:val="2"/>
              </w:rPr>
            </w:pPr>
          </w:p>
        </w:tc>
      </w:tr>
      <w:tr w:rsidR="00927B14" w14:paraId="695BB54F" w14:textId="77777777">
        <w:trPr>
          <w:trHeight w:val="316"/>
        </w:trPr>
        <w:tc>
          <w:tcPr>
            <w:tcW w:w="6242" w:type="dxa"/>
          </w:tcPr>
          <w:p w14:paraId="3BED2125" w14:textId="77777777" w:rsidR="00927B14" w:rsidRDefault="00000000">
            <w:pPr>
              <w:pStyle w:val="TableParagraph"/>
              <w:spacing w:line="268" w:lineRule="exact"/>
              <w:ind w:left="4"/>
              <w:rPr>
                <w:sz w:val="24"/>
              </w:rPr>
            </w:pPr>
            <w:r>
              <w:rPr>
                <w:sz w:val="24"/>
              </w:rPr>
              <w:t>Тексты</w:t>
            </w:r>
            <w:r>
              <w:rPr>
                <w:spacing w:val="-2"/>
                <w:sz w:val="24"/>
              </w:rPr>
              <w:t xml:space="preserve"> </w:t>
            </w:r>
            <w:r>
              <w:rPr>
                <w:sz w:val="24"/>
              </w:rPr>
              <w:t>и</w:t>
            </w:r>
            <w:r>
              <w:rPr>
                <w:spacing w:val="-1"/>
                <w:sz w:val="24"/>
              </w:rPr>
              <w:t xml:space="preserve"> </w:t>
            </w:r>
            <w:r>
              <w:rPr>
                <w:sz w:val="24"/>
              </w:rPr>
              <w:t>хрестоматии</w:t>
            </w:r>
          </w:p>
        </w:tc>
        <w:tc>
          <w:tcPr>
            <w:tcW w:w="3971" w:type="dxa"/>
            <w:vMerge/>
            <w:tcBorders>
              <w:top w:val="nil"/>
            </w:tcBorders>
          </w:tcPr>
          <w:p w14:paraId="131D6295" w14:textId="77777777" w:rsidR="00927B14" w:rsidRDefault="00927B14">
            <w:pPr>
              <w:rPr>
                <w:sz w:val="2"/>
                <w:szCs w:val="2"/>
              </w:rPr>
            </w:pPr>
          </w:p>
        </w:tc>
      </w:tr>
      <w:tr w:rsidR="00927B14" w14:paraId="555FE0F4" w14:textId="77777777">
        <w:trPr>
          <w:trHeight w:val="321"/>
        </w:trPr>
        <w:tc>
          <w:tcPr>
            <w:tcW w:w="6242" w:type="dxa"/>
          </w:tcPr>
          <w:p w14:paraId="7E4786F7" w14:textId="77777777" w:rsidR="00927B14" w:rsidRDefault="00000000">
            <w:pPr>
              <w:pStyle w:val="TableParagraph"/>
              <w:spacing w:line="264" w:lineRule="exact"/>
              <w:ind w:left="4"/>
              <w:rPr>
                <w:sz w:val="24"/>
              </w:rPr>
            </w:pPr>
            <w:r>
              <w:rPr>
                <w:sz w:val="24"/>
              </w:rPr>
              <w:t>Словари</w:t>
            </w:r>
          </w:p>
        </w:tc>
        <w:tc>
          <w:tcPr>
            <w:tcW w:w="3971" w:type="dxa"/>
            <w:vMerge/>
            <w:tcBorders>
              <w:top w:val="nil"/>
            </w:tcBorders>
          </w:tcPr>
          <w:p w14:paraId="1911A7D2" w14:textId="77777777" w:rsidR="00927B14" w:rsidRDefault="00927B14">
            <w:pPr>
              <w:rPr>
                <w:sz w:val="2"/>
                <w:szCs w:val="2"/>
              </w:rPr>
            </w:pPr>
          </w:p>
        </w:tc>
      </w:tr>
      <w:tr w:rsidR="00927B14" w14:paraId="54EC2901" w14:textId="77777777">
        <w:trPr>
          <w:trHeight w:val="316"/>
        </w:trPr>
        <w:tc>
          <w:tcPr>
            <w:tcW w:w="6242" w:type="dxa"/>
          </w:tcPr>
          <w:p w14:paraId="5A45DD49" w14:textId="77777777" w:rsidR="00927B14" w:rsidRDefault="00000000">
            <w:pPr>
              <w:pStyle w:val="TableParagraph"/>
              <w:spacing w:line="263" w:lineRule="exact"/>
              <w:ind w:left="4"/>
              <w:rPr>
                <w:sz w:val="24"/>
              </w:rPr>
            </w:pPr>
            <w:r>
              <w:rPr>
                <w:sz w:val="24"/>
              </w:rPr>
              <w:t>Учебные</w:t>
            </w:r>
            <w:r>
              <w:rPr>
                <w:spacing w:val="-8"/>
                <w:sz w:val="24"/>
              </w:rPr>
              <w:t xml:space="preserve"> </w:t>
            </w:r>
            <w:r>
              <w:rPr>
                <w:sz w:val="24"/>
              </w:rPr>
              <w:t>энциклопедии</w:t>
            </w:r>
          </w:p>
        </w:tc>
        <w:tc>
          <w:tcPr>
            <w:tcW w:w="3971" w:type="dxa"/>
            <w:vMerge/>
            <w:tcBorders>
              <w:top w:val="nil"/>
            </w:tcBorders>
          </w:tcPr>
          <w:p w14:paraId="454721E5" w14:textId="77777777" w:rsidR="00927B14" w:rsidRDefault="00927B14">
            <w:pPr>
              <w:rPr>
                <w:sz w:val="2"/>
                <w:szCs w:val="2"/>
              </w:rPr>
            </w:pPr>
          </w:p>
        </w:tc>
      </w:tr>
      <w:tr w:rsidR="00927B14" w14:paraId="07885666" w14:textId="77777777">
        <w:trPr>
          <w:trHeight w:val="316"/>
        </w:trPr>
        <w:tc>
          <w:tcPr>
            <w:tcW w:w="6242" w:type="dxa"/>
          </w:tcPr>
          <w:p w14:paraId="02EDEAE7" w14:textId="77777777" w:rsidR="00927B14" w:rsidRDefault="00000000">
            <w:pPr>
              <w:pStyle w:val="TableParagraph"/>
              <w:spacing w:line="263" w:lineRule="exact"/>
              <w:ind w:left="4"/>
              <w:rPr>
                <w:sz w:val="24"/>
              </w:rPr>
            </w:pPr>
            <w:r>
              <w:rPr>
                <w:sz w:val="24"/>
              </w:rPr>
              <w:t>Раздаточный</w:t>
            </w:r>
            <w:r>
              <w:rPr>
                <w:spacing w:val="-3"/>
                <w:sz w:val="24"/>
              </w:rPr>
              <w:t xml:space="preserve"> </w:t>
            </w:r>
            <w:r>
              <w:rPr>
                <w:sz w:val="24"/>
              </w:rPr>
              <w:t>материал</w:t>
            </w:r>
          </w:p>
        </w:tc>
        <w:tc>
          <w:tcPr>
            <w:tcW w:w="3971" w:type="dxa"/>
            <w:vMerge/>
            <w:tcBorders>
              <w:top w:val="nil"/>
            </w:tcBorders>
          </w:tcPr>
          <w:p w14:paraId="7C5943BB" w14:textId="77777777" w:rsidR="00927B14" w:rsidRDefault="00927B14">
            <w:pPr>
              <w:rPr>
                <w:sz w:val="2"/>
                <w:szCs w:val="2"/>
              </w:rPr>
            </w:pPr>
          </w:p>
        </w:tc>
      </w:tr>
      <w:tr w:rsidR="00927B14" w14:paraId="02102F79" w14:textId="77777777">
        <w:trPr>
          <w:trHeight w:val="316"/>
        </w:trPr>
        <w:tc>
          <w:tcPr>
            <w:tcW w:w="6242" w:type="dxa"/>
          </w:tcPr>
          <w:p w14:paraId="14673C08" w14:textId="77777777" w:rsidR="00927B14" w:rsidRDefault="00000000">
            <w:pPr>
              <w:pStyle w:val="TableParagraph"/>
              <w:spacing w:line="263" w:lineRule="exact"/>
              <w:ind w:left="4"/>
              <w:rPr>
                <w:sz w:val="24"/>
              </w:rPr>
            </w:pPr>
            <w:r>
              <w:rPr>
                <w:sz w:val="24"/>
              </w:rPr>
              <w:t>Книги</w:t>
            </w:r>
            <w:r>
              <w:rPr>
                <w:spacing w:val="-2"/>
                <w:sz w:val="24"/>
              </w:rPr>
              <w:t xml:space="preserve"> </w:t>
            </w:r>
            <w:r>
              <w:rPr>
                <w:sz w:val="24"/>
              </w:rPr>
              <w:t>для</w:t>
            </w:r>
            <w:r>
              <w:rPr>
                <w:spacing w:val="1"/>
                <w:sz w:val="24"/>
              </w:rPr>
              <w:t xml:space="preserve"> </w:t>
            </w:r>
            <w:r>
              <w:rPr>
                <w:sz w:val="24"/>
              </w:rPr>
              <w:t>чтения</w:t>
            </w:r>
          </w:p>
        </w:tc>
        <w:tc>
          <w:tcPr>
            <w:tcW w:w="3971" w:type="dxa"/>
            <w:vMerge/>
            <w:tcBorders>
              <w:top w:val="nil"/>
            </w:tcBorders>
          </w:tcPr>
          <w:p w14:paraId="5776C27E" w14:textId="77777777" w:rsidR="00927B14" w:rsidRDefault="00927B14">
            <w:pPr>
              <w:rPr>
                <w:sz w:val="2"/>
                <w:szCs w:val="2"/>
              </w:rPr>
            </w:pPr>
          </w:p>
        </w:tc>
      </w:tr>
      <w:tr w:rsidR="00927B14" w14:paraId="0856560C" w14:textId="77777777">
        <w:trPr>
          <w:trHeight w:val="316"/>
        </w:trPr>
        <w:tc>
          <w:tcPr>
            <w:tcW w:w="6242" w:type="dxa"/>
          </w:tcPr>
          <w:p w14:paraId="41F9E450" w14:textId="77777777" w:rsidR="00927B14" w:rsidRDefault="00000000">
            <w:pPr>
              <w:pStyle w:val="TableParagraph"/>
              <w:spacing w:line="263" w:lineRule="exact"/>
              <w:ind w:left="4"/>
              <w:rPr>
                <w:sz w:val="24"/>
              </w:rPr>
            </w:pPr>
            <w:r>
              <w:rPr>
                <w:sz w:val="24"/>
              </w:rPr>
              <w:t>Научно-популярная</w:t>
            </w:r>
            <w:r>
              <w:rPr>
                <w:spacing w:val="-8"/>
                <w:sz w:val="24"/>
              </w:rPr>
              <w:t xml:space="preserve"> </w:t>
            </w:r>
            <w:r>
              <w:rPr>
                <w:sz w:val="24"/>
              </w:rPr>
              <w:t>литература</w:t>
            </w:r>
          </w:p>
        </w:tc>
        <w:tc>
          <w:tcPr>
            <w:tcW w:w="3971" w:type="dxa"/>
            <w:vMerge/>
            <w:tcBorders>
              <w:top w:val="nil"/>
            </w:tcBorders>
          </w:tcPr>
          <w:p w14:paraId="2AB8A31D" w14:textId="77777777" w:rsidR="00927B14" w:rsidRDefault="00927B14">
            <w:pPr>
              <w:rPr>
                <w:sz w:val="2"/>
                <w:szCs w:val="2"/>
              </w:rPr>
            </w:pPr>
          </w:p>
        </w:tc>
      </w:tr>
      <w:tr w:rsidR="00927B14" w14:paraId="0967763D" w14:textId="77777777">
        <w:trPr>
          <w:trHeight w:val="316"/>
        </w:trPr>
        <w:tc>
          <w:tcPr>
            <w:tcW w:w="6242" w:type="dxa"/>
          </w:tcPr>
          <w:p w14:paraId="732FBAE9" w14:textId="77777777" w:rsidR="00927B14" w:rsidRDefault="00000000">
            <w:pPr>
              <w:pStyle w:val="TableParagraph"/>
              <w:spacing w:line="263" w:lineRule="exact"/>
              <w:ind w:left="4"/>
              <w:rPr>
                <w:sz w:val="24"/>
              </w:rPr>
            </w:pPr>
            <w:r>
              <w:rPr>
                <w:sz w:val="24"/>
              </w:rPr>
              <w:t>Справочные</w:t>
            </w:r>
            <w:r>
              <w:rPr>
                <w:spacing w:val="-5"/>
                <w:sz w:val="24"/>
              </w:rPr>
              <w:t xml:space="preserve"> </w:t>
            </w:r>
            <w:r>
              <w:rPr>
                <w:sz w:val="24"/>
              </w:rPr>
              <w:t>пособия</w:t>
            </w:r>
          </w:p>
        </w:tc>
        <w:tc>
          <w:tcPr>
            <w:tcW w:w="3971" w:type="dxa"/>
            <w:vMerge/>
            <w:tcBorders>
              <w:top w:val="nil"/>
            </w:tcBorders>
          </w:tcPr>
          <w:p w14:paraId="09227176" w14:textId="77777777" w:rsidR="00927B14" w:rsidRDefault="00927B14">
            <w:pPr>
              <w:rPr>
                <w:sz w:val="2"/>
                <w:szCs w:val="2"/>
              </w:rPr>
            </w:pPr>
          </w:p>
        </w:tc>
      </w:tr>
      <w:tr w:rsidR="00927B14" w14:paraId="0134FEEA" w14:textId="77777777">
        <w:trPr>
          <w:trHeight w:val="316"/>
        </w:trPr>
        <w:tc>
          <w:tcPr>
            <w:tcW w:w="10213" w:type="dxa"/>
            <w:gridSpan w:val="2"/>
          </w:tcPr>
          <w:p w14:paraId="612FC8BE" w14:textId="77777777" w:rsidR="00927B14" w:rsidRDefault="00000000">
            <w:pPr>
              <w:pStyle w:val="TableParagraph"/>
              <w:spacing w:line="268" w:lineRule="exact"/>
              <w:ind w:left="4"/>
              <w:rPr>
                <w:b/>
                <w:sz w:val="24"/>
              </w:rPr>
            </w:pPr>
            <w:r>
              <w:rPr>
                <w:b/>
                <w:sz w:val="24"/>
              </w:rPr>
              <w:t>Материально-техническое</w:t>
            </w:r>
            <w:r>
              <w:rPr>
                <w:b/>
                <w:spacing w:val="-9"/>
                <w:sz w:val="24"/>
              </w:rPr>
              <w:t xml:space="preserve"> </w:t>
            </w:r>
            <w:r>
              <w:rPr>
                <w:b/>
                <w:sz w:val="24"/>
              </w:rPr>
              <w:t>обеспечение</w:t>
            </w:r>
          </w:p>
        </w:tc>
      </w:tr>
      <w:tr w:rsidR="00927B14" w14:paraId="1272C055" w14:textId="77777777">
        <w:trPr>
          <w:trHeight w:val="321"/>
        </w:trPr>
        <w:tc>
          <w:tcPr>
            <w:tcW w:w="6242" w:type="dxa"/>
          </w:tcPr>
          <w:p w14:paraId="6923FAF9" w14:textId="77777777" w:rsidR="00927B14" w:rsidRDefault="00000000">
            <w:pPr>
              <w:pStyle w:val="TableParagraph"/>
              <w:spacing w:line="263" w:lineRule="exact"/>
              <w:ind w:left="4"/>
              <w:rPr>
                <w:i/>
                <w:sz w:val="24"/>
              </w:rPr>
            </w:pPr>
            <w:r>
              <w:rPr>
                <w:i/>
                <w:sz w:val="24"/>
              </w:rPr>
              <w:t>Учебное</w:t>
            </w:r>
            <w:r>
              <w:rPr>
                <w:i/>
                <w:spacing w:val="-6"/>
                <w:sz w:val="24"/>
              </w:rPr>
              <w:t xml:space="preserve"> </w:t>
            </w:r>
            <w:r>
              <w:rPr>
                <w:i/>
                <w:sz w:val="24"/>
              </w:rPr>
              <w:t>оборудование</w:t>
            </w:r>
          </w:p>
        </w:tc>
        <w:tc>
          <w:tcPr>
            <w:tcW w:w="3971" w:type="dxa"/>
          </w:tcPr>
          <w:p w14:paraId="2460037E" w14:textId="77777777" w:rsidR="00927B14" w:rsidRDefault="00927B14">
            <w:pPr>
              <w:pStyle w:val="TableParagraph"/>
              <w:rPr>
                <w:sz w:val="24"/>
              </w:rPr>
            </w:pPr>
          </w:p>
        </w:tc>
      </w:tr>
      <w:tr w:rsidR="00927B14" w14:paraId="35A08F31" w14:textId="77777777">
        <w:trPr>
          <w:trHeight w:val="1055"/>
        </w:trPr>
        <w:tc>
          <w:tcPr>
            <w:tcW w:w="6242" w:type="dxa"/>
          </w:tcPr>
          <w:p w14:paraId="57494243" w14:textId="77777777" w:rsidR="00927B14" w:rsidRDefault="00000000">
            <w:pPr>
              <w:pStyle w:val="TableParagraph"/>
              <w:spacing w:line="276" w:lineRule="auto"/>
              <w:ind w:left="4" w:right="597"/>
              <w:rPr>
                <w:sz w:val="24"/>
              </w:rPr>
            </w:pPr>
            <w:r>
              <w:rPr>
                <w:sz w:val="24"/>
              </w:rPr>
              <w:t>Учебно-лабораторное (практическое) оборудование</w:t>
            </w:r>
            <w:r>
              <w:rPr>
                <w:spacing w:val="1"/>
                <w:sz w:val="24"/>
              </w:rPr>
              <w:t xml:space="preserve"> </w:t>
            </w:r>
            <w:r>
              <w:rPr>
                <w:sz w:val="24"/>
              </w:rPr>
              <w:t>(приборы</w:t>
            </w:r>
            <w:r>
              <w:rPr>
                <w:spacing w:val="-6"/>
                <w:sz w:val="24"/>
              </w:rPr>
              <w:t xml:space="preserve"> </w:t>
            </w:r>
            <w:r>
              <w:rPr>
                <w:sz w:val="24"/>
              </w:rPr>
              <w:t>и</w:t>
            </w:r>
            <w:r>
              <w:rPr>
                <w:spacing w:val="-3"/>
                <w:sz w:val="24"/>
              </w:rPr>
              <w:t xml:space="preserve"> </w:t>
            </w:r>
            <w:r>
              <w:rPr>
                <w:sz w:val="24"/>
              </w:rPr>
              <w:t>инструменты</w:t>
            </w:r>
            <w:r>
              <w:rPr>
                <w:spacing w:val="-3"/>
                <w:sz w:val="24"/>
              </w:rPr>
              <w:t xml:space="preserve"> </w:t>
            </w:r>
            <w:r>
              <w:rPr>
                <w:sz w:val="24"/>
              </w:rPr>
              <w:t>для</w:t>
            </w:r>
            <w:r>
              <w:rPr>
                <w:spacing w:val="-4"/>
                <w:sz w:val="24"/>
              </w:rPr>
              <w:t xml:space="preserve"> </w:t>
            </w:r>
            <w:r>
              <w:rPr>
                <w:sz w:val="24"/>
              </w:rPr>
              <w:t>проведения</w:t>
            </w:r>
            <w:r>
              <w:rPr>
                <w:spacing w:val="-4"/>
                <w:sz w:val="24"/>
              </w:rPr>
              <w:t xml:space="preserve"> </w:t>
            </w:r>
            <w:r>
              <w:rPr>
                <w:sz w:val="24"/>
              </w:rPr>
              <w:t>демонстраци</w:t>
            </w:r>
            <w:r>
              <w:rPr>
                <w:spacing w:val="-57"/>
                <w:sz w:val="24"/>
              </w:rPr>
              <w:t xml:space="preserve"> </w:t>
            </w:r>
            <w:r>
              <w:rPr>
                <w:sz w:val="24"/>
              </w:rPr>
              <w:t>онных</w:t>
            </w:r>
            <w:r>
              <w:rPr>
                <w:spacing w:val="-5"/>
                <w:sz w:val="24"/>
              </w:rPr>
              <w:t xml:space="preserve"> </w:t>
            </w:r>
            <w:r>
              <w:rPr>
                <w:sz w:val="24"/>
              </w:rPr>
              <w:t>и</w:t>
            </w:r>
            <w:r>
              <w:rPr>
                <w:spacing w:val="-1"/>
                <w:sz w:val="24"/>
              </w:rPr>
              <w:t xml:space="preserve"> </w:t>
            </w:r>
            <w:r>
              <w:rPr>
                <w:sz w:val="24"/>
              </w:rPr>
              <w:t>практических</w:t>
            </w:r>
            <w:r>
              <w:rPr>
                <w:spacing w:val="-8"/>
                <w:sz w:val="24"/>
              </w:rPr>
              <w:t xml:space="preserve"> </w:t>
            </w:r>
            <w:r>
              <w:rPr>
                <w:sz w:val="24"/>
              </w:rPr>
              <w:t>занятий</w:t>
            </w:r>
            <w:r>
              <w:rPr>
                <w:spacing w:val="-2"/>
                <w:sz w:val="24"/>
              </w:rPr>
              <w:t xml:space="preserve"> </w:t>
            </w:r>
            <w:r>
              <w:rPr>
                <w:sz w:val="24"/>
              </w:rPr>
              <w:t>(в</w:t>
            </w:r>
            <w:r>
              <w:rPr>
                <w:spacing w:val="-2"/>
                <w:sz w:val="24"/>
              </w:rPr>
              <w:t xml:space="preserve"> </w:t>
            </w:r>
            <w:r>
              <w:rPr>
                <w:sz w:val="24"/>
              </w:rPr>
              <w:t>т.ч.</w:t>
            </w:r>
            <w:r>
              <w:rPr>
                <w:spacing w:val="-1"/>
                <w:sz w:val="24"/>
              </w:rPr>
              <w:t xml:space="preserve"> </w:t>
            </w:r>
            <w:r>
              <w:rPr>
                <w:sz w:val="24"/>
              </w:rPr>
              <w:t>на</w:t>
            </w:r>
            <w:r>
              <w:rPr>
                <w:spacing w:val="-5"/>
                <w:sz w:val="24"/>
              </w:rPr>
              <w:t xml:space="preserve"> </w:t>
            </w:r>
            <w:r>
              <w:rPr>
                <w:sz w:val="24"/>
              </w:rPr>
              <w:t>местности</w:t>
            </w:r>
            <w:r>
              <w:rPr>
                <w:spacing w:val="8"/>
                <w:sz w:val="24"/>
              </w:rPr>
              <w:t xml:space="preserve"> </w:t>
            </w:r>
            <w:r>
              <w:rPr>
                <w:sz w:val="24"/>
              </w:rPr>
              <w:t>–</w:t>
            </w:r>
          </w:p>
        </w:tc>
        <w:tc>
          <w:tcPr>
            <w:tcW w:w="3971" w:type="dxa"/>
          </w:tcPr>
          <w:p w14:paraId="307FE5D3" w14:textId="77777777" w:rsidR="00927B14" w:rsidRDefault="00000000">
            <w:pPr>
              <w:pStyle w:val="TableParagraph"/>
              <w:tabs>
                <w:tab w:val="left" w:pos="2298"/>
                <w:tab w:val="left" w:pos="3330"/>
              </w:tabs>
              <w:spacing w:line="276" w:lineRule="auto"/>
              <w:ind w:left="9" w:right="379"/>
              <w:jc w:val="both"/>
              <w:rPr>
                <w:sz w:val="24"/>
              </w:rPr>
            </w:pPr>
            <w:r>
              <w:rPr>
                <w:sz w:val="24"/>
              </w:rPr>
              <w:t>В наличии, в учебных кабинетах в</w:t>
            </w:r>
            <w:r>
              <w:rPr>
                <w:spacing w:val="-57"/>
                <w:sz w:val="24"/>
              </w:rPr>
              <w:t xml:space="preserve"> </w:t>
            </w:r>
            <w:r>
              <w:rPr>
                <w:sz w:val="24"/>
              </w:rPr>
              <w:t>соответствии</w:t>
            </w:r>
            <w:r>
              <w:rPr>
                <w:sz w:val="24"/>
              </w:rPr>
              <w:tab/>
              <w:t>с</w:t>
            </w:r>
            <w:r>
              <w:rPr>
                <w:sz w:val="24"/>
              </w:rPr>
              <w:tab/>
            </w:r>
            <w:r>
              <w:rPr>
                <w:spacing w:val="-2"/>
                <w:sz w:val="24"/>
              </w:rPr>
              <w:t>их</w:t>
            </w:r>
            <w:r>
              <w:rPr>
                <w:spacing w:val="-58"/>
                <w:sz w:val="24"/>
              </w:rPr>
              <w:t xml:space="preserve"> </w:t>
            </w:r>
            <w:r>
              <w:rPr>
                <w:sz w:val="24"/>
              </w:rPr>
              <w:t>специализацией,</w:t>
            </w:r>
            <w:r>
              <w:rPr>
                <w:spacing w:val="42"/>
                <w:sz w:val="24"/>
              </w:rPr>
              <w:t xml:space="preserve"> </w:t>
            </w:r>
            <w:r>
              <w:rPr>
                <w:sz w:val="24"/>
              </w:rPr>
              <w:t>соответствуют</w:t>
            </w:r>
          </w:p>
        </w:tc>
      </w:tr>
    </w:tbl>
    <w:p w14:paraId="6BA225D6" w14:textId="77777777" w:rsidR="00927B14" w:rsidRDefault="00927B14">
      <w:pPr>
        <w:spacing w:line="276" w:lineRule="auto"/>
        <w:jc w:val="both"/>
        <w:rPr>
          <w:sz w:val="24"/>
        </w:rPr>
        <w:sectPr w:rsidR="00927B14" w:rsidSect="00232226">
          <w:footerReference w:type="default" r:id="rId636"/>
          <w:pgSz w:w="16840" w:h="11910" w:orient="landscape"/>
          <w:pgMar w:top="1040" w:right="140" w:bottom="280" w:left="0" w:header="0" w:footer="0" w:gutter="0"/>
          <w:cols w:space="720"/>
        </w:sectPr>
      </w:pPr>
    </w:p>
    <w:p w14:paraId="4692772E" w14:textId="77777777" w:rsidR="00927B14" w:rsidRDefault="00927B14">
      <w:pPr>
        <w:pStyle w:val="a3"/>
        <w:spacing w:before="1"/>
        <w:ind w:left="0"/>
        <w:rPr>
          <w:b/>
          <w:sz w:val="2"/>
        </w:rPr>
      </w:pPr>
    </w:p>
    <w:tbl>
      <w:tblPr>
        <w:tblStyle w:val="TableNormal"/>
        <w:tblW w:w="0" w:type="auto"/>
        <w:tblInd w:w="1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2"/>
        <w:gridCol w:w="3971"/>
      </w:tblGrid>
      <w:tr w:rsidR="00927B14" w14:paraId="498C7E6C" w14:textId="77777777">
        <w:trPr>
          <w:trHeight w:val="1056"/>
        </w:trPr>
        <w:tc>
          <w:tcPr>
            <w:tcW w:w="6242" w:type="dxa"/>
          </w:tcPr>
          <w:p w14:paraId="7BF30409" w14:textId="77777777" w:rsidR="00927B14" w:rsidRDefault="00000000">
            <w:pPr>
              <w:pStyle w:val="TableParagraph"/>
              <w:spacing w:line="304" w:lineRule="auto"/>
              <w:ind w:left="4" w:right="3994"/>
              <w:rPr>
                <w:sz w:val="24"/>
              </w:rPr>
            </w:pPr>
            <w:r>
              <w:rPr>
                <w:sz w:val="24"/>
              </w:rPr>
              <w:t>окружающий</w:t>
            </w:r>
            <w:r>
              <w:rPr>
                <w:spacing w:val="1"/>
                <w:sz w:val="24"/>
              </w:rPr>
              <w:t xml:space="preserve"> </w:t>
            </w:r>
            <w:r>
              <w:rPr>
                <w:sz w:val="24"/>
              </w:rPr>
              <w:t>мир,</w:t>
            </w:r>
            <w:r>
              <w:rPr>
                <w:spacing w:val="1"/>
                <w:sz w:val="24"/>
              </w:rPr>
              <w:t xml:space="preserve"> </w:t>
            </w:r>
            <w:r>
              <w:rPr>
                <w:spacing w:val="-1"/>
                <w:sz w:val="24"/>
              </w:rPr>
              <w:t>физическая</w:t>
            </w:r>
            <w:r>
              <w:rPr>
                <w:spacing w:val="-8"/>
                <w:sz w:val="24"/>
              </w:rPr>
              <w:t xml:space="preserve"> </w:t>
            </w:r>
            <w:r>
              <w:rPr>
                <w:sz w:val="24"/>
              </w:rPr>
              <w:t>культура)</w:t>
            </w:r>
          </w:p>
        </w:tc>
        <w:tc>
          <w:tcPr>
            <w:tcW w:w="3971" w:type="dxa"/>
            <w:vMerge w:val="restart"/>
          </w:tcPr>
          <w:p w14:paraId="34EED5CA" w14:textId="77777777" w:rsidR="00927B14" w:rsidRDefault="00000000">
            <w:pPr>
              <w:pStyle w:val="TableParagraph"/>
              <w:spacing w:line="268" w:lineRule="exact"/>
              <w:ind w:left="9"/>
              <w:rPr>
                <w:sz w:val="24"/>
              </w:rPr>
            </w:pPr>
            <w:r>
              <w:rPr>
                <w:sz w:val="24"/>
              </w:rPr>
              <w:t>требованиям</w:t>
            </w:r>
            <w:r>
              <w:rPr>
                <w:spacing w:val="-1"/>
                <w:sz w:val="24"/>
              </w:rPr>
              <w:t xml:space="preserve"> </w:t>
            </w:r>
            <w:r>
              <w:rPr>
                <w:sz w:val="24"/>
              </w:rPr>
              <w:t>ФГОСНОО</w:t>
            </w:r>
          </w:p>
        </w:tc>
      </w:tr>
      <w:tr w:rsidR="00927B14" w14:paraId="102BBB61" w14:textId="77777777">
        <w:trPr>
          <w:trHeight w:val="637"/>
        </w:trPr>
        <w:tc>
          <w:tcPr>
            <w:tcW w:w="6242" w:type="dxa"/>
          </w:tcPr>
          <w:p w14:paraId="2DDADF7C" w14:textId="77777777" w:rsidR="00927B14" w:rsidRDefault="00000000">
            <w:pPr>
              <w:pStyle w:val="TableParagraph"/>
              <w:spacing w:line="268" w:lineRule="exact"/>
              <w:ind w:left="4"/>
              <w:rPr>
                <w:sz w:val="24"/>
              </w:rPr>
            </w:pPr>
            <w:r>
              <w:rPr>
                <w:sz w:val="24"/>
              </w:rPr>
              <w:t>Учебные</w:t>
            </w:r>
            <w:r>
              <w:rPr>
                <w:spacing w:val="-2"/>
                <w:sz w:val="24"/>
              </w:rPr>
              <w:t xml:space="preserve"> </w:t>
            </w:r>
            <w:r>
              <w:rPr>
                <w:sz w:val="24"/>
              </w:rPr>
              <w:t>модели</w:t>
            </w:r>
            <w:r>
              <w:rPr>
                <w:spacing w:val="-5"/>
                <w:sz w:val="24"/>
              </w:rPr>
              <w:t xml:space="preserve"> </w:t>
            </w:r>
            <w:r>
              <w:rPr>
                <w:sz w:val="24"/>
              </w:rPr>
              <w:t>(математика,</w:t>
            </w:r>
            <w:r>
              <w:rPr>
                <w:spacing w:val="-7"/>
                <w:sz w:val="24"/>
              </w:rPr>
              <w:t xml:space="preserve"> </w:t>
            </w:r>
            <w:r>
              <w:rPr>
                <w:sz w:val="24"/>
              </w:rPr>
              <w:t>окружающий мир,</w:t>
            </w:r>
          </w:p>
          <w:p w14:paraId="40BC6141" w14:textId="77777777" w:rsidR="00927B14" w:rsidRDefault="00000000">
            <w:pPr>
              <w:pStyle w:val="TableParagraph"/>
              <w:spacing w:before="45"/>
              <w:ind w:left="4"/>
              <w:rPr>
                <w:sz w:val="24"/>
              </w:rPr>
            </w:pPr>
            <w:r>
              <w:rPr>
                <w:sz w:val="24"/>
              </w:rPr>
              <w:t>изобразительное</w:t>
            </w:r>
            <w:r>
              <w:rPr>
                <w:spacing w:val="-7"/>
                <w:sz w:val="24"/>
              </w:rPr>
              <w:t xml:space="preserve"> </w:t>
            </w:r>
            <w:r>
              <w:rPr>
                <w:sz w:val="24"/>
              </w:rPr>
              <w:t>искусство,</w:t>
            </w:r>
            <w:r>
              <w:rPr>
                <w:spacing w:val="50"/>
                <w:sz w:val="24"/>
              </w:rPr>
              <w:t xml:space="preserve"> </w:t>
            </w:r>
            <w:r>
              <w:rPr>
                <w:sz w:val="24"/>
              </w:rPr>
              <w:t>физическая</w:t>
            </w:r>
            <w:r>
              <w:rPr>
                <w:spacing w:val="-7"/>
                <w:sz w:val="24"/>
              </w:rPr>
              <w:t xml:space="preserve"> </w:t>
            </w:r>
            <w:r>
              <w:rPr>
                <w:sz w:val="24"/>
              </w:rPr>
              <w:t>культура)</w:t>
            </w:r>
          </w:p>
        </w:tc>
        <w:tc>
          <w:tcPr>
            <w:tcW w:w="3971" w:type="dxa"/>
            <w:vMerge/>
            <w:tcBorders>
              <w:top w:val="nil"/>
            </w:tcBorders>
          </w:tcPr>
          <w:p w14:paraId="15EBBFDA" w14:textId="77777777" w:rsidR="00927B14" w:rsidRDefault="00927B14">
            <w:pPr>
              <w:rPr>
                <w:sz w:val="2"/>
                <w:szCs w:val="2"/>
              </w:rPr>
            </w:pPr>
          </w:p>
        </w:tc>
      </w:tr>
      <w:tr w:rsidR="00927B14" w14:paraId="6DB5D4FF" w14:textId="77777777">
        <w:trPr>
          <w:trHeight w:val="633"/>
        </w:trPr>
        <w:tc>
          <w:tcPr>
            <w:tcW w:w="6242" w:type="dxa"/>
          </w:tcPr>
          <w:p w14:paraId="78C04004" w14:textId="77777777" w:rsidR="00927B14" w:rsidRDefault="00000000">
            <w:pPr>
              <w:pStyle w:val="TableParagraph"/>
              <w:spacing w:line="268" w:lineRule="exact"/>
              <w:ind w:left="4"/>
              <w:rPr>
                <w:sz w:val="24"/>
              </w:rPr>
            </w:pPr>
            <w:r>
              <w:rPr>
                <w:sz w:val="24"/>
              </w:rPr>
              <w:t>Натуральные</w:t>
            </w:r>
            <w:r>
              <w:rPr>
                <w:spacing w:val="-5"/>
                <w:sz w:val="24"/>
              </w:rPr>
              <w:t xml:space="preserve"> </w:t>
            </w:r>
            <w:r>
              <w:rPr>
                <w:sz w:val="24"/>
              </w:rPr>
              <w:t>объекты</w:t>
            </w:r>
            <w:r>
              <w:rPr>
                <w:spacing w:val="-5"/>
                <w:sz w:val="24"/>
              </w:rPr>
              <w:t xml:space="preserve"> </w:t>
            </w:r>
            <w:r>
              <w:rPr>
                <w:sz w:val="24"/>
              </w:rPr>
              <w:t>(коллекции,</w:t>
            </w:r>
            <w:r>
              <w:rPr>
                <w:spacing w:val="-7"/>
                <w:sz w:val="24"/>
              </w:rPr>
              <w:t xml:space="preserve"> </w:t>
            </w:r>
            <w:r>
              <w:rPr>
                <w:sz w:val="24"/>
              </w:rPr>
              <w:t>гербарии)</w:t>
            </w:r>
            <w:r>
              <w:rPr>
                <w:spacing w:val="-6"/>
                <w:sz w:val="24"/>
              </w:rPr>
              <w:t xml:space="preserve"> </w:t>
            </w:r>
            <w:r>
              <w:rPr>
                <w:sz w:val="24"/>
              </w:rPr>
              <w:t>(окружающий</w:t>
            </w:r>
          </w:p>
          <w:p w14:paraId="0264DA1C" w14:textId="77777777" w:rsidR="00927B14" w:rsidRDefault="00000000">
            <w:pPr>
              <w:pStyle w:val="TableParagraph"/>
              <w:spacing w:before="41"/>
              <w:ind w:left="4"/>
              <w:rPr>
                <w:sz w:val="24"/>
              </w:rPr>
            </w:pPr>
            <w:r>
              <w:rPr>
                <w:sz w:val="24"/>
              </w:rPr>
              <w:t>мир,</w:t>
            </w:r>
            <w:r>
              <w:rPr>
                <w:spacing w:val="-8"/>
                <w:sz w:val="24"/>
              </w:rPr>
              <w:t xml:space="preserve"> </w:t>
            </w:r>
            <w:r>
              <w:rPr>
                <w:sz w:val="24"/>
              </w:rPr>
              <w:t>изобразительное</w:t>
            </w:r>
            <w:r>
              <w:rPr>
                <w:spacing w:val="-5"/>
                <w:sz w:val="24"/>
              </w:rPr>
              <w:t xml:space="preserve"> </w:t>
            </w:r>
            <w:r>
              <w:rPr>
                <w:sz w:val="24"/>
              </w:rPr>
              <w:t>искусство)</w:t>
            </w:r>
          </w:p>
        </w:tc>
        <w:tc>
          <w:tcPr>
            <w:tcW w:w="3971" w:type="dxa"/>
            <w:vMerge/>
            <w:tcBorders>
              <w:top w:val="nil"/>
            </w:tcBorders>
          </w:tcPr>
          <w:p w14:paraId="72101300" w14:textId="77777777" w:rsidR="00927B14" w:rsidRDefault="00927B14">
            <w:pPr>
              <w:rPr>
                <w:sz w:val="2"/>
                <w:szCs w:val="2"/>
              </w:rPr>
            </w:pPr>
          </w:p>
        </w:tc>
      </w:tr>
      <w:tr w:rsidR="00927B14" w14:paraId="2281849E" w14:textId="77777777">
        <w:trPr>
          <w:trHeight w:val="277"/>
        </w:trPr>
        <w:tc>
          <w:tcPr>
            <w:tcW w:w="6242" w:type="dxa"/>
          </w:tcPr>
          <w:p w14:paraId="73B91E10" w14:textId="77777777" w:rsidR="00927B14" w:rsidRDefault="00000000">
            <w:pPr>
              <w:pStyle w:val="TableParagraph"/>
              <w:spacing w:line="258" w:lineRule="exact"/>
              <w:ind w:left="4"/>
              <w:rPr>
                <w:sz w:val="24"/>
              </w:rPr>
            </w:pPr>
            <w:r>
              <w:rPr>
                <w:sz w:val="24"/>
              </w:rPr>
              <w:t>Комплекты</w:t>
            </w:r>
            <w:r>
              <w:rPr>
                <w:spacing w:val="-8"/>
                <w:sz w:val="24"/>
              </w:rPr>
              <w:t xml:space="preserve"> </w:t>
            </w:r>
            <w:r>
              <w:rPr>
                <w:sz w:val="24"/>
              </w:rPr>
              <w:t>инструментов</w:t>
            </w:r>
            <w:r>
              <w:rPr>
                <w:spacing w:val="-7"/>
                <w:sz w:val="24"/>
              </w:rPr>
              <w:t xml:space="preserve"> </w:t>
            </w:r>
            <w:r>
              <w:rPr>
                <w:sz w:val="24"/>
              </w:rPr>
              <w:t>(математика)</w:t>
            </w:r>
          </w:p>
        </w:tc>
        <w:tc>
          <w:tcPr>
            <w:tcW w:w="3971" w:type="dxa"/>
            <w:vMerge/>
            <w:tcBorders>
              <w:top w:val="nil"/>
            </w:tcBorders>
          </w:tcPr>
          <w:p w14:paraId="1FC34D84" w14:textId="77777777" w:rsidR="00927B14" w:rsidRDefault="00927B14">
            <w:pPr>
              <w:rPr>
                <w:sz w:val="2"/>
                <w:szCs w:val="2"/>
              </w:rPr>
            </w:pPr>
          </w:p>
        </w:tc>
      </w:tr>
      <w:tr w:rsidR="00927B14" w14:paraId="0CB81D8D" w14:textId="77777777">
        <w:trPr>
          <w:trHeight w:val="321"/>
        </w:trPr>
        <w:tc>
          <w:tcPr>
            <w:tcW w:w="6242" w:type="dxa"/>
          </w:tcPr>
          <w:p w14:paraId="5DC955B2" w14:textId="77777777" w:rsidR="00927B14" w:rsidRDefault="00927B14">
            <w:pPr>
              <w:pStyle w:val="TableParagraph"/>
            </w:pPr>
          </w:p>
        </w:tc>
        <w:tc>
          <w:tcPr>
            <w:tcW w:w="3971" w:type="dxa"/>
            <w:vMerge/>
            <w:tcBorders>
              <w:top w:val="nil"/>
            </w:tcBorders>
          </w:tcPr>
          <w:p w14:paraId="0FE985A1" w14:textId="77777777" w:rsidR="00927B14" w:rsidRDefault="00927B14">
            <w:pPr>
              <w:rPr>
                <w:sz w:val="2"/>
                <w:szCs w:val="2"/>
              </w:rPr>
            </w:pPr>
          </w:p>
        </w:tc>
      </w:tr>
    </w:tbl>
    <w:p w14:paraId="0E525635" w14:textId="77777777" w:rsidR="00927B14" w:rsidRDefault="00927B14">
      <w:pPr>
        <w:pStyle w:val="a3"/>
        <w:spacing w:before="8"/>
        <w:ind w:left="0"/>
        <w:rPr>
          <w:b/>
          <w:sz w:val="10"/>
        </w:rPr>
      </w:pPr>
    </w:p>
    <w:p w14:paraId="07C1FAA3" w14:textId="77777777" w:rsidR="00927B14" w:rsidRDefault="00000000">
      <w:pPr>
        <w:pStyle w:val="a3"/>
        <w:spacing w:before="90" w:line="276" w:lineRule="auto"/>
        <w:ind w:left="1008" w:right="1531" w:firstLine="225"/>
      </w:pPr>
      <w:r>
        <w:t>Кабинеты оснащены комплектами наглядных пособий, карт, учебных макетов, специального оборудования, обеспечивающих развитие</w:t>
      </w:r>
      <w:r>
        <w:rPr>
          <w:spacing w:val="-57"/>
        </w:rPr>
        <w:t xml:space="preserve"> </w:t>
      </w:r>
      <w:r>
        <w:t>компетенций</w:t>
      </w:r>
      <w:r>
        <w:rPr>
          <w:spacing w:val="-6"/>
        </w:rPr>
        <w:t xml:space="preserve"> </w:t>
      </w:r>
      <w:r>
        <w:t>в соответствии</w:t>
      </w:r>
      <w:r>
        <w:rPr>
          <w:spacing w:val="4"/>
        </w:rPr>
        <w:t xml:space="preserve"> </w:t>
      </w:r>
      <w:r>
        <w:t>с</w:t>
      </w:r>
      <w:r>
        <w:rPr>
          <w:spacing w:val="-3"/>
        </w:rPr>
        <w:t xml:space="preserve"> </w:t>
      </w:r>
      <w:r>
        <w:t>программой</w:t>
      </w:r>
      <w:r>
        <w:rPr>
          <w:spacing w:val="-2"/>
        </w:rPr>
        <w:t xml:space="preserve"> </w:t>
      </w:r>
      <w:r>
        <w:t>начального</w:t>
      </w:r>
      <w:r>
        <w:rPr>
          <w:spacing w:val="-2"/>
        </w:rPr>
        <w:t xml:space="preserve"> </w:t>
      </w:r>
      <w:r>
        <w:t>общего</w:t>
      </w:r>
      <w:r>
        <w:rPr>
          <w:spacing w:val="2"/>
        </w:rPr>
        <w:t xml:space="preserve"> </w:t>
      </w:r>
      <w:r>
        <w:t>образования.</w:t>
      </w:r>
    </w:p>
    <w:p w14:paraId="37B8E85A" w14:textId="77777777" w:rsidR="00927B14" w:rsidRDefault="00927B14">
      <w:pPr>
        <w:pStyle w:val="a3"/>
        <w:spacing w:before="7"/>
        <w:ind w:left="0"/>
      </w:pPr>
    </w:p>
    <w:p w14:paraId="4BB693D2" w14:textId="77777777" w:rsidR="00927B14" w:rsidRDefault="00000000">
      <w:pPr>
        <w:pStyle w:val="2"/>
        <w:numPr>
          <w:ilvl w:val="2"/>
          <w:numId w:val="33"/>
        </w:numPr>
        <w:tabs>
          <w:tab w:val="left" w:pos="1810"/>
        </w:tabs>
        <w:ind w:left="1809" w:hanging="600"/>
        <w:jc w:val="left"/>
      </w:pPr>
      <w:bookmarkStart w:id="61" w:name="3.5.6._Механизмы_достижения_целевых_орие"/>
      <w:bookmarkEnd w:id="61"/>
      <w:r>
        <w:t>Механизмы</w:t>
      </w:r>
      <w:r>
        <w:rPr>
          <w:spacing w:val="-3"/>
        </w:rPr>
        <w:t xml:space="preserve"> </w:t>
      </w:r>
      <w:r>
        <w:t>достижения</w:t>
      </w:r>
      <w:r>
        <w:rPr>
          <w:spacing w:val="1"/>
        </w:rPr>
        <w:t xml:space="preserve"> </w:t>
      </w:r>
      <w:r>
        <w:t>целевых</w:t>
      </w:r>
      <w:r>
        <w:rPr>
          <w:spacing w:val="-10"/>
        </w:rPr>
        <w:t xml:space="preserve"> </w:t>
      </w:r>
      <w:r>
        <w:t>ориентиров</w:t>
      </w:r>
      <w:r>
        <w:rPr>
          <w:spacing w:val="50"/>
        </w:rPr>
        <w:t xml:space="preserve"> </w:t>
      </w:r>
      <w:r>
        <w:t>всистеме</w:t>
      </w:r>
      <w:r>
        <w:rPr>
          <w:spacing w:val="-1"/>
        </w:rPr>
        <w:t xml:space="preserve"> </w:t>
      </w:r>
      <w:r>
        <w:t>условий</w:t>
      </w:r>
    </w:p>
    <w:p w14:paraId="3651B1F0" w14:textId="77777777" w:rsidR="00927B14" w:rsidRDefault="00927B14">
      <w:pPr>
        <w:pStyle w:val="a3"/>
        <w:spacing w:before="5"/>
        <w:ind w:left="0"/>
        <w:rPr>
          <w:b/>
        </w:rPr>
      </w:pPr>
    </w:p>
    <w:p w14:paraId="77240513" w14:textId="77777777" w:rsidR="00927B14" w:rsidRDefault="00000000">
      <w:pPr>
        <w:pStyle w:val="a3"/>
        <w:ind w:left="1555"/>
      </w:pPr>
      <w:r>
        <w:t>Условия</w:t>
      </w:r>
      <w:r>
        <w:rPr>
          <w:spacing w:val="-4"/>
        </w:rPr>
        <w:t xml:space="preserve"> </w:t>
      </w:r>
      <w:r>
        <w:t>реализации</w:t>
      </w:r>
      <w:r>
        <w:rPr>
          <w:spacing w:val="-7"/>
        </w:rPr>
        <w:t xml:space="preserve"> </w:t>
      </w:r>
      <w:r>
        <w:t>основной</w:t>
      </w:r>
      <w:r>
        <w:rPr>
          <w:spacing w:val="-11"/>
        </w:rPr>
        <w:t xml:space="preserve"> </w:t>
      </w:r>
      <w:r>
        <w:t>образовательной</w:t>
      </w:r>
      <w:r>
        <w:rPr>
          <w:spacing w:val="-6"/>
        </w:rPr>
        <w:t xml:space="preserve"> </w:t>
      </w:r>
      <w:r>
        <w:t>программы:</w:t>
      </w:r>
    </w:p>
    <w:p w14:paraId="3BE38F48" w14:textId="77777777" w:rsidR="00927B14" w:rsidRDefault="00000000">
      <w:pPr>
        <w:pStyle w:val="a6"/>
        <w:numPr>
          <w:ilvl w:val="0"/>
          <w:numId w:val="3"/>
        </w:numPr>
        <w:tabs>
          <w:tab w:val="left" w:pos="1608"/>
          <w:tab w:val="left" w:pos="1609"/>
        </w:tabs>
        <w:spacing w:before="12"/>
        <w:ind w:hanging="366"/>
        <w:rPr>
          <w:sz w:val="24"/>
        </w:rPr>
      </w:pPr>
      <w:r>
        <w:rPr>
          <w:sz w:val="24"/>
        </w:rPr>
        <w:t>соответствие</w:t>
      </w:r>
      <w:r>
        <w:rPr>
          <w:spacing w:val="-5"/>
          <w:sz w:val="24"/>
        </w:rPr>
        <w:t xml:space="preserve"> </w:t>
      </w:r>
      <w:r>
        <w:rPr>
          <w:sz w:val="24"/>
        </w:rPr>
        <w:t>требованиям</w:t>
      </w:r>
      <w:r>
        <w:rPr>
          <w:spacing w:val="-3"/>
          <w:sz w:val="24"/>
        </w:rPr>
        <w:t xml:space="preserve"> </w:t>
      </w:r>
      <w:r>
        <w:rPr>
          <w:sz w:val="24"/>
        </w:rPr>
        <w:t>ФГОС</w:t>
      </w:r>
      <w:r>
        <w:rPr>
          <w:spacing w:val="-3"/>
          <w:sz w:val="24"/>
        </w:rPr>
        <w:t xml:space="preserve"> </w:t>
      </w:r>
      <w:r>
        <w:rPr>
          <w:sz w:val="24"/>
        </w:rPr>
        <w:t>НОО;</w:t>
      </w:r>
    </w:p>
    <w:p w14:paraId="23FC8DDB" w14:textId="77777777" w:rsidR="00927B14" w:rsidRDefault="00000000">
      <w:pPr>
        <w:pStyle w:val="a6"/>
        <w:numPr>
          <w:ilvl w:val="0"/>
          <w:numId w:val="3"/>
        </w:numPr>
        <w:tabs>
          <w:tab w:val="left" w:pos="1608"/>
          <w:tab w:val="left" w:pos="1609"/>
        </w:tabs>
        <w:spacing w:before="12"/>
        <w:ind w:hanging="366"/>
        <w:rPr>
          <w:sz w:val="24"/>
        </w:rPr>
      </w:pPr>
      <w:r>
        <w:rPr>
          <w:sz w:val="24"/>
        </w:rPr>
        <w:t>гарантия</w:t>
      </w:r>
      <w:r>
        <w:rPr>
          <w:spacing w:val="-15"/>
          <w:sz w:val="24"/>
        </w:rPr>
        <w:t xml:space="preserve"> </w:t>
      </w:r>
      <w:r>
        <w:rPr>
          <w:sz w:val="24"/>
        </w:rPr>
        <w:t>сохранности</w:t>
      </w:r>
      <w:r>
        <w:rPr>
          <w:spacing w:val="-14"/>
          <w:sz w:val="24"/>
        </w:rPr>
        <w:t xml:space="preserve"> </w:t>
      </w:r>
      <w:r>
        <w:rPr>
          <w:sz w:val="24"/>
        </w:rPr>
        <w:t>и</w:t>
      </w:r>
      <w:r>
        <w:rPr>
          <w:spacing w:val="-11"/>
          <w:sz w:val="24"/>
        </w:rPr>
        <w:t xml:space="preserve"> </w:t>
      </w:r>
      <w:r>
        <w:rPr>
          <w:sz w:val="24"/>
        </w:rPr>
        <w:t>укрепления</w:t>
      </w:r>
      <w:r>
        <w:rPr>
          <w:spacing w:val="-10"/>
          <w:sz w:val="24"/>
        </w:rPr>
        <w:t xml:space="preserve"> </w:t>
      </w:r>
      <w:r>
        <w:rPr>
          <w:sz w:val="24"/>
        </w:rPr>
        <w:t>физического,</w:t>
      </w:r>
      <w:r>
        <w:rPr>
          <w:spacing w:val="-8"/>
          <w:sz w:val="24"/>
        </w:rPr>
        <w:t xml:space="preserve"> </w:t>
      </w:r>
      <w:r>
        <w:rPr>
          <w:sz w:val="24"/>
        </w:rPr>
        <w:t>психологическогои</w:t>
      </w:r>
      <w:r>
        <w:rPr>
          <w:spacing w:val="-6"/>
          <w:sz w:val="24"/>
        </w:rPr>
        <w:t xml:space="preserve"> </w:t>
      </w:r>
      <w:r>
        <w:rPr>
          <w:sz w:val="24"/>
        </w:rPr>
        <w:t>социального</w:t>
      </w:r>
      <w:r>
        <w:rPr>
          <w:spacing w:val="-2"/>
          <w:sz w:val="24"/>
        </w:rPr>
        <w:t xml:space="preserve"> </w:t>
      </w:r>
      <w:r>
        <w:rPr>
          <w:sz w:val="24"/>
        </w:rPr>
        <w:t>здоровья</w:t>
      </w:r>
      <w:r>
        <w:rPr>
          <w:spacing w:val="-5"/>
          <w:sz w:val="24"/>
        </w:rPr>
        <w:t xml:space="preserve"> </w:t>
      </w:r>
      <w:r>
        <w:rPr>
          <w:sz w:val="24"/>
        </w:rPr>
        <w:t>обучающихся;</w:t>
      </w:r>
    </w:p>
    <w:p w14:paraId="2ADAD617" w14:textId="77777777" w:rsidR="00927B14" w:rsidRDefault="00000000">
      <w:pPr>
        <w:pStyle w:val="a6"/>
        <w:numPr>
          <w:ilvl w:val="0"/>
          <w:numId w:val="3"/>
        </w:numPr>
        <w:tabs>
          <w:tab w:val="left" w:pos="1608"/>
          <w:tab w:val="left" w:pos="1609"/>
        </w:tabs>
        <w:spacing w:before="12"/>
        <w:ind w:hanging="366"/>
        <w:rPr>
          <w:sz w:val="24"/>
        </w:rPr>
      </w:pPr>
      <w:r>
        <w:rPr>
          <w:sz w:val="24"/>
        </w:rPr>
        <w:t>обеспечение</w:t>
      </w:r>
      <w:r>
        <w:rPr>
          <w:spacing w:val="-1"/>
          <w:sz w:val="24"/>
        </w:rPr>
        <w:t xml:space="preserve"> </w:t>
      </w:r>
      <w:r>
        <w:rPr>
          <w:sz w:val="24"/>
        </w:rPr>
        <w:t>достижения</w:t>
      </w:r>
      <w:r>
        <w:rPr>
          <w:spacing w:val="-5"/>
          <w:sz w:val="24"/>
        </w:rPr>
        <w:t xml:space="preserve"> </w:t>
      </w:r>
      <w:r>
        <w:rPr>
          <w:sz w:val="24"/>
        </w:rPr>
        <w:t>планируемых</w:t>
      </w:r>
      <w:r>
        <w:rPr>
          <w:spacing w:val="-5"/>
          <w:sz w:val="24"/>
        </w:rPr>
        <w:t xml:space="preserve"> </w:t>
      </w:r>
      <w:r>
        <w:rPr>
          <w:sz w:val="24"/>
        </w:rPr>
        <w:t>результатов</w:t>
      </w:r>
      <w:r>
        <w:rPr>
          <w:spacing w:val="-6"/>
          <w:sz w:val="24"/>
        </w:rPr>
        <w:t xml:space="preserve"> </w:t>
      </w:r>
      <w:r>
        <w:rPr>
          <w:sz w:val="24"/>
        </w:rPr>
        <w:t>освоения</w:t>
      </w:r>
      <w:r>
        <w:rPr>
          <w:spacing w:val="-5"/>
          <w:sz w:val="24"/>
        </w:rPr>
        <w:t xml:space="preserve"> </w:t>
      </w:r>
      <w:r>
        <w:rPr>
          <w:sz w:val="24"/>
        </w:rPr>
        <w:t>основной</w:t>
      </w:r>
      <w:r>
        <w:rPr>
          <w:spacing w:val="-4"/>
          <w:sz w:val="24"/>
        </w:rPr>
        <w:t xml:space="preserve"> </w:t>
      </w:r>
      <w:r>
        <w:rPr>
          <w:sz w:val="24"/>
        </w:rPr>
        <w:t>образовательной программы</w:t>
      </w:r>
      <w:r>
        <w:rPr>
          <w:spacing w:val="1"/>
          <w:sz w:val="24"/>
        </w:rPr>
        <w:t xml:space="preserve"> </w:t>
      </w:r>
      <w:r>
        <w:rPr>
          <w:sz w:val="24"/>
        </w:rPr>
        <w:t>НОО;</w:t>
      </w:r>
    </w:p>
    <w:p w14:paraId="2853E76E" w14:textId="77777777" w:rsidR="00927B14" w:rsidRDefault="00000000">
      <w:pPr>
        <w:pStyle w:val="a6"/>
        <w:numPr>
          <w:ilvl w:val="0"/>
          <w:numId w:val="3"/>
        </w:numPr>
        <w:tabs>
          <w:tab w:val="left" w:pos="1608"/>
          <w:tab w:val="left" w:pos="1609"/>
          <w:tab w:val="left" w:pos="9348"/>
          <w:tab w:val="left" w:pos="10764"/>
          <w:tab w:val="left" w:pos="12180"/>
        </w:tabs>
        <w:spacing w:before="17" w:line="247" w:lineRule="auto"/>
        <w:ind w:right="3356"/>
        <w:rPr>
          <w:sz w:val="24"/>
        </w:rPr>
      </w:pPr>
      <w:r>
        <w:rPr>
          <w:sz w:val="24"/>
        </w:rPr>
        <w:t>учёт особенностей</w:t>
      </w:r>
      <w:r>
        <w:rPr>
          <w:spacing w:val="-4"/>
          <w:sz w:val="24"/>
        </w:rPr>
        <w:t xml:space="preserve"> </w:t>
      </w:r>
      <w:r>
        <w:rPr>
          <w:sz w:val="24"/>
        </w:rPr>
        <w:t>образовательной</w:t>
      </w:r>
      <w:r>
        <w:rPr>
          <w:spacing w:val="-3"/>
          <w:sz w:val="24"/>
        </w:rPr>
        <w:t xml:space="preserve"> </w:t>
      </w:r>
      <w:r>
        <w:rPr>
          <w:sz w:val="24"/>
        </w:rPr>
        <w:t>организации,</w:t>
      </w:r>
      <w:r>
        <w:rPr>
          <w:spacing w:val="4"/>
          <w:sz w:val="24"/>
        </w:rPr>
        <w:t xml:space="preserve"> </w:t>
      </w:r>
      <w:r>
        <w:rPr>
          <w:sz w:val="24"/>
        </w:rPr>
        <w:t>её</w:t>
      </w:r>
      <w:r>
        <w:rPr>
          <w:spacing w:val="-6"/>
          <w:sz w:val="24"/>
        </w:rPr>
        <w:t xml:space="preserve"> </w:t>
      </w:r>
      <w:r>
        <w:rPr>
          <w:sz w:val="24"/>
        </w:rPr>
        <w:t>организационной</w:t>
      </w:r>
      <w:r>
        <w:rPr>
          <w:sz w:val="24"/>
        </w:rPr>
        <w:tab/>
        <w:t>структуры,</w:t>
      </w:r>
      <w:r>
        <w:rPr>
          <w:sz w:val="24"/>
        </w:rPr>
        <w:tab/>
        <w:t>запросов</w:t>
      </w:r>
      <w:r>
        <w:rPr>
          <w:sz w:val="24"/>
        </w:rPr>
        <w:tab/>
      </w:r>
      <w:r>
        <w:rPr>
          <w:spacing w:val="-1"/>
          <w:sz w:val="24"/>
        </w:rPr>
        <w:t>участников</w:t>
      </w:r>
      <w:r>
        <w:rPr>
          <w:spacing w:val="-57"/>
          <w:sz w:val="24"/>
        </w:rPr>
        <w:t xml:space="preserve"> </w:t>
      </w:r>
      <w:r>
        <w:rPr>
          <w:sz w:val="24"/>
        </w:rPr>
        <w:t>образовательного</w:t>
      </w:r>
      <w:r>
        <w:rPr>
          <w:spacing w:val="2"/>
          <w:sz w:val="24"/>
        </w:rPr>
        <w:t xml:space="preserve"> </w:t>
      </w:r>
      <w:r>
        <w:rPr>
          <w:sz w:val="24"/>
        </w:rPr>
        <w:t>процесса;</w:t>
      </w:r>
    </w:p>
    <w:p w14:paraId="35E22DD8" w14:textId="77777777" w:rsidR="00927B14" w:rsidRDefault="00000000">
      <w:pPr>
        <w:pStyle w:val="a6"/>
        <w:numPr>
          <w:ilvl w:val="0"/>
          <w:numId w:val="3"/>
        </w:numPr>
        <w:tabs>
          <w:tab w:val="left" w:pos="1608"/>
          <w:tab w:val="left" w:pos="1609"/>
        </w:tabs>
        <w:spacing w:before="66" w:line="249" w:lineRule="auto"/>
        <w:ind w:left="1325" w:right="3889" w:hanging="82"/>
        <w:rPr>
          <w:sz w:val="24"/>
        </w:rPr>
      </w:pPr>
      <w:r>
        <w:rPr>
          <w:sz w:val="24"/>
        </w:rPr>
        <w:t>предоставление возможности взаимодействия с социальными партнёрами, использования ресурсов социума.</w:t>
      </w:r>
      <w:r>
        <w:rPr>
          <w:spacing w:val="-57"/>
          <w:sz w:val="24"/>
        </w:rPr>
        <w:t xml:space="preserve"> </w:t>
      </w:r>
      <w:r>
        <w:rPr>
          <w:sz w:val="24"/>
        </w:rPr>
        <w:t>Раздел</w:t>
      </w:r>
      <w:r>
        <w:rPr>
          <w:spacing w:val="2"/>
          <w:sz w:val="24"/>
        </w:rPr>
        <w:t xml:space="preserve"> </w:t>
      </w:r>
      <w:r>
        <w:rPr>
          <w:sz w:val="24"/>
        </w:rPr>
        <w:t>«Условия</w:t>
      </w:r>
      <w:r>
        <w:rPr>
          <w:spacing w:val="3"/>
          <w:sz w:val="24"/>
        </w:rPr>
        <w:t xml:space="preserve"> </w:t>
      </w:r>
      <w:r>
        <w:rPr>
          <w:sz w:val="24"/>
        </w:rPr>
        <w:t>реализации</w:t>
      </w:r>
      <w:r>
        <w:rPr>
          <w:spacing w:val="-2"/>
          <w:sz w:val="24"/>
        </w:rPr>
        <w:t xml:space="preserve"> </w:t>
      </w:r>
      <w:r>
        <w:rPr>
          <w:sz w:val="24"/>
        </w:rPr>
        <w:t>программ</w:t>
      </w:r>
      <w:r>
        <w:rPr>
          <w:spacing w:val="4"/>
          <w:sz w:val="24"/>
        </w:rPr>
        <w:t xml:space="preserve"> </w:t>
      </w:r>
      <w:r>
        <w:rPr>
          <w:sz w:val="24"/>
        </w:rPr>
        <w:t>начального</w:t>
      </w:r>
      <w:r>
        <w:rPr>
          <w:spacing w:val="-3"/>
          <w:sz w:val="24"/>
        </w:rPr>
        <w:t xml:space="preserve"> </w:t>
      </w:r>
      <w:r>
        <w:rPr>
          <w:sz w:val="24"/>
        </w:rPr>
        <w:t>общего</w:t>
      </w:r>
      <w:r>
        <w:rPr>
          <w:spacing w:val="2"/>
          <w:sz w:val="24"/>
        </w:rPr>
        <w:t xml:space="preserve"> </w:t>
      </w:r>
      <w:r>
        <w:rPr>
          <w:sz w:val="24"/>
        </w:rPr>
        <w:t>образования»</w:t>
      </w:r>
      <w:r>
        <w:rPr>
          <w:spacing w:val="-3"/>
          <w:sz w:val="24"/>
        </w:rPr>
        <w:t xml:space="preserve"> </w:t>
      </w:r>
      <w:r>
        <w:rPr>
          <w:sz w:val="24"/>
        </w:rPr>
        <w:t>содержит:</w:t>
      </w:r>
    </w:p>
    <w:p w14:paraId="41058ADD" w14:textId="77777777" w:rsidR="00927B14" w:rsidRDefault="00000000">
      <w:pPr>
        <w:pStyle w:val="a6"/>
        <w:numPr>
          <w:ilvl w:val="0"/>
          <w:numId w:val="3"/>
        </w:numPr>
        <w:tabs>
          <w:tab w:val="left" w:pos="1608"/>
          <w:tab w:val="left" w:pos="1609"/>
        </w:tabs>
        <w:spacing w:before="2" w:line="249" w:lineRule="auto"/>
        <w:ind w:right="1491"/>
        <w:rPr>
          <w:sz w:val="24"/>
        </w:rPr>
      </w:pPr>
      <w:r>
        <w:rPr>
          <w:spacing w:val="-1"/>
          <w:sz w:val="24"/>
        </w:rPr>
        <w:t>описание</w:t>
      </w:r>
      <w:r>
        <w:rPr>
          <w:spacing w:val="27"/>
          <w:sz w:val="24"/>
        </w:rPr>
        <w:t xml:space="preserve"> </w:t>
      </w:r>
      <w:r>
        <w:rPr>
          <w:spacing w:val="-1"/>
          <w:sz w:val="24"/>
        </w:rPr>
        <w:t>кадровых,</w:t>
      </w:r>
      <w:r>
        <w:rPr>
          <w:spacing w:val="30"/>
          <w:sz w:val="24"/>
        </w:rPr>
        <w:t xml:space="preserve"> </w:t>
      </w:r>
      <w:r>
        <w:rPr>
          <w:spacing w:val="-1"/>
          <w:sz w:val="24"/>
        </w:rPr>
        <w:t>психолого-педагогических,</w:t>
      </w:r>
      <w:r>
        <w:rPr>
          <w:spacing w:val="31"/>
          <w:sz w:val="24"/>
        </w:rPr>
        <w:t xml:space="preserve"> </w:t>
      </w:r>
      <w:r>
        <w:rPr>
          <w:spacing w:val="-1"/>
          <w:sz w:val="24"/>
        </w:rPr>
        <w:t>финансовых,</w:t>
      </w:r>
      <w:r>
        <w:rPr>
          <w:spacing w:val="31"/>
          <w:sz w:val="24"/>
        </w:rPr>
        <w:t xml:space="preserve"> </w:t>
      </w:r>
      <w:r>
        <w:rPr>
          <w:spacing w:val="-1"/>
          <w:sz w:val="24"/>
        </w:rPr>
        <w:t>материально-технических,</w:t>
      </w:r>
      <w:r>
        <w:rPr>
          <w:spacing w:val="30"/>
          <w:sz w:val="24"/>
        </w:rPr>
        <w:t xml:space="preserve"> </w:t>
      </w:r>
      <w:r>
        <w:rPr>
          <w:sz w:val="24"/>
        </w:rPr>
        <w:t>информационно-методических</w:t>
      </w:r>
      <w:r>
        <w:rPr>
          <w:spacing w:val="18"/>
          <w:sz w:val="24"/>
        </w:rPr>
        <w:t xml:space="preserve"> </w:t>
      </w:r>
      <w:r>
        <w:rPr>
          <w:sz w:val="24"/>
        </w:rPr>
        <w:t>условий</w:t>
      </w:r>
      <w:r>
        <w:rPr>
          <w:spacing w:val="-24"/>
          <w:sz w:val="24"/>
        </w:rPr>
        <w:t xml:space="preserve"> </w:t>
      </w:r>
      <w:r>
        <w:rPr>
          <w:sz w:val="24"/>
        </w:rPr>
        <w:t>и</w:t>
      </w:r>
      <w:r>
        <w:rPr>
          <w:spacing w:val="-57"/>
          <w:sz w:val="24"/>
        </w:rPr>
        <w:t xml:space="preserve"> </w:t>
      </w:r>
      <w:r>
        <w:rPr>
          <w:sz w:val="24"/>
        </w:rPr>
        <w:t>ресурсов;</w:t>
      </w:r>
    </w:p>
    <w:p w14:paraId="0CAD207F" w14:textId="77777777" w:rsidR="00927B14" w:rsidRDefault="00000000">
      <w:pPr>
        <w:pStyle w:val="a6"/>
        <w:numPr>
          <w:ilvl w:val="0"/>
          <w:numId w:val="3"/>
        </w:numPr>
        <w:tabs>
          <w:tab w:val="left" w:pos="1608"/>
          <w:tab w:val="left" w:pos="1609"/>
        </w:tabs>
        <w:spacing w:before="2" w:line="249" w:lineRule="auto"/>
        <w:ind w:right="1497"/>
        <w:rPr>
          <w:sz w:val="24"/>
        </w:rPr>
      </w:pPr>
      <w:r>
        <w:rPr>
          <w:sz w:val="24"/>
        </w:rPr>
        <w:t>обоснование</w:t>
      </w:r>
      <w:r>
        <w:rPr>
          <w:spacing w:val="32"/>
          <w:sz w:val="24"/>
        </w:rPr>
        <w:t xml:space="preserve"> </w:t>
      </w:r>
      <w:r>
        <w:rPr>
          <w:sz w:val="24"/>
        </w:rPr>
        <w:t>необходимых</w:t>
      </w:r>
      <w:r>
        <w:rPr>
          <w:spacing w:val="33"/>
          <w:sz w:val="24"/>
        </w:rPr>
        <w:t xml:space="preserve"> </w:t>
      </w:r>
      <w:r>
        <w:rPr>
          <w:sz w:val="24"/>
        </w:rPr>
        <w:t>изменений</w:t>
      </w:r>
      <w:r>
        <w:rPr>
          <w:spacing w:val="34"/>
          <w:sz w:val="24"/>
        </w:rPr>
        <w:t xml:space="preserve"> </w:t>
      </w:r>
      <w:r>
        <w:rPr>
          <w:sz w:val="24"/>
        </w:rPr>
        <w:t>в</w:t>
      </w:r>
      <w:r>
        <w:rPr>
          <w:spacing w:val="38"/>
          <w:sz w:val="24"/>
        </w:rPr>
        <w:t xml:space="preserve"> </w:t>
      </w:r>
      <w:r>
        <w:rPr>
          <w:sz w:val="24"/>
        </w:rPr>
        <w:t>имеющихся</w:t>
      </w:r>
      <w:r>
        <w:rPr>
          <w:spacing w:val="41"/>
          <w:sz w:val="24"/>
        </w:rPr>
        <w:t xml:space="preserve"> </w:t>
      </w:r>
      <w:r>
        <w:rPr>
          <w:sz w:val="24"/>
        </w:rPr>
        <w:t>условиях</w:t>
      </w:r>
      <w:r>
        <w:rPr>
          <w:spacing w:val="32"/>
          <w:sz w:val="24"/>
        </w:rPr>
        <w:t xml:space="preserve"> </w:t>
      </w:r>
      <w:r>
        <w:rPr>
          <w:sz w:val="24"/>
        </w:rPr>
        <w:t>в</w:t>
      </w:r>
      <w:r>
        <w:rPr>
          <w:spacing w:val="38"/>
          <w:sz w:val="24"/>
        </w:rPr>
        <w:t xml:space="preserve"> </w:t>
      </w:r>
      <w:r>
        <w:rPr>
          <w:sz w:val="24"/>
        </w:rPr>
        <w:t>соответствии</w:t>
      </w:r>
      <w:r>
        <w:rPr>
          <w:spacing w:val="38"/>
          <w:sz w:val="24"/>
        </w:rPr>
        <w:t xml:space="preserve"> </w:t>
      </w:r>
      <w:r>
        <w:rPr>
          <w:sz w:val="24"/>
        </w:rPr>
        <w:t>с</w:t>
      </w:r>
      <w:r>
        <w:rPr>
          <w:spacing w:val="35"/>
          <w:sz w:val="24"/>
        </w:rPr>
        <w:t xml:space="preserve"> </w:t>
      </w:r>
      <w:r>
        <w:rPr>
          <w:sz w:val="24"/>
        </w:rPr>
        <w:t>целями</w:t>
      </w:r>
      <w:r>
        <w:rPr>
          <w:spacing w:val="38"/>
          <w:sz w:val="24"/>
        </w:rPr>
        <w:t xml:space="preserve"> </w:t>
      </w:r>
      <w:r>
        <w:rPr>
          <w:sz w:val="24"/>
        </w:rPr>
        <w:t>и</w:t>
      </w:r>
      <w:r>
        <w:rPr>
          <w:spacing w:val="37"/>
          <w:sz w:val="24"/>
        </w:rPr>
        <w:t xml:space="preserve"> </w:t>
      </w:r>
      <w:r>
        <w:rPr>
          <w:sz w:val="24"/>
        </w:rPr>
        <w:t>приоритетами</w:t>
      </w:r>
      <w:r>
        <w:rPr>
          <w:spacing w:val="33"/>
          <w:sz w:val="24"/>
        </w:rPr>
        <w:t xml:space="preserve"> </w:t>
      </w:r>
      <w:r>
        <w:rPr>
          <w:sz w:val="24"/>
        </w:rPr>
        <w:t>образовательной</w:t>
      </w:r>
      <w:r>
        <w:rPr>
          <w:spacing w:val="-57"/>
          <w:sz w:val="24"/>
        </w:rPr>
        <w:t xml:space="preserve"> </w:t>
      </w:r>
      <w:r>
        <w:rPr>
          <w:sz w:val="24"/>
        </w:rPr>
        <w:t>организации</w:t>
      </w:r>
      <w:r>
        <w:rPr>
          <w:spacing w:val="-1"/>
          <w:sz w:val="24"/>
        </w:rPr>
        <w:t xml:space="preserve"> </w:t>
      </w:r>
      <w:r>
        <w:rPr>
          <w:sz w:val="24"/>
        </w:rPr>
        <w:t>при</w:t>
      </w:r>
      <w:r>
        <w:rPr>
          <w:spacing w:val="3"/>
          <w:sz w:val="24"/>
        </w:rPr>
        <w:t xml:space="preserve"> </w:t>
      </w:r>
      <w:r>
        <w:rPr>
          <w:sz w:val="24"/>
        </w:rPr>
        <w:t>реализации</w:t>
      </w:r>
      <w:r>
        <w:rPr>
          <w:spacing w:val="-2"/>
          <w:sz w:val="24"/>
        </w:rPr>
        <w:t xml:space="preserve"> </w:t>
      </w:r>
      <w:r>
        <w:rPr>
          <w:sz w:val="24"/>
        </w:rPr>
        <w:t>учебного</w:t>
      </w:r>
      <w:r>
        <w:rPr>
          <w:spacing w:val="5"/>
          <w:sz w:val="24"/>
        </w:rPr>
        <w:t xml:space="preserve"> </w:t>
      </w:r>
      <w:r>
        <w:rPr>
          <w:sz w:val="24"/>
        </w:rPr>
        <w:t>плана;</w:t>
      </w:r>
    </w:p>
    <w:p w14:paraId="68C4644D" w14:textId="77777777" w:rsidR="00927B14" w:rsidRDefault="00000000">
      <w:pPr>
        <w:pStyle w:val="a6"/>
        <w:numPr>
          <w:ilvl w:val="0"/>
          <w:numId w:val="3"/>
        </w:numPr>
        <w:tabs>
          <w:tab w:val="left" w:pos="1608"/>
          <w:tab w:val="left" w:pos="1609"/>
        </w:tabs>
        <w:spacing w:before="2"/>
        <w:ind w:hanging="366"/>
        <w:rPr>
          <w:sz w:val="24"/>
        </w:rPr>
      </w:pPr>
      <w:r>
        <w:rPr>
          <w:sz w:val="24"/>
        </w:rPr>
        <w:t>перечень</w:t>
      </w:r>
      <w:r>
        <w:rPr>
          <w:spacing w:val="-2"/>
          <w:sz w:val="24"/>
        </w:rPr>
        <w:t xml:space="preserve"> </w:t>
      </w:r>
      <w:r>
        <w:rPr>
          <w:sz w:val="24"/>
        </w:rPr>
        <w:t>механизмов достижения</w:t>
      </w:r>
      <w:r>
        <w:rPr>
          <w:spacing w:val="-6"/>
          <w:sz w:val="24"/>
        </w:rPr>
        <w:t xml:space="preserve"> </w:t>
      </w:r>
      <w:r>
        <w:rPr>
          <w:sz w:val="24"/>
        </w:rPr>
        <w:t>целевых</w:t>
      </w:r>
      <w:r>
        <w:rPr>
          <w:spacing w:val="-10"/>
          <w:sz w:val="24"/>
        </w:rPr>
        <w:t xml:space="preserve"> </w:t>
      </w:r>
      <w:r>
        <w:rPr>
          <w:sz w:val="24"/>
        </w:rPr>
        <w:t>ориентиров</w:t>
      </w:r>
      <w:r>
        <w:rPr>
          <w:spacing w:val="-4"/>
          <w:sz w:val="24"/>
        </w:rPr>
        <w:t xml:space="preserve"> </w:t>
      </w:r>
      <w:r>
        <w:rPr>
          <w:sz w:val="24"/>
        </w:rPr>
        <w:t>в</w:t>
      </w:r>
      <w:r>
        <w:rPr>
          <w:spacing w:val="-1"/>
          <w:sz w:val="24"/>
        </w:rPr>
        <w:t xml:space="preserve"> </w:t>
      </w:r>
      <w:r>
        <w:rPr>
          <w:sz w:val="24"/>
        </w:rPr>
        <w:t>системе</w:t>
      </w:r>
      <w:r>
        <w:rPr>
          <w:spacing w:val="2"/>
          <w:sz w:val="24"/>
        </w:rPr>
        <w:t xml:space="preserve"> </w:t>
      </w:r>
      <w:r>
        <w:rPr>
          <w:sz w:val="24"/>
        </w:rPr>
        <w:t>условий</w:t>
      </w:r>
      <w:r>
        <w:rPr>
          <w:spacing w:val="-4"/>
          <w:sz w:val="24"/>
        </w:rPr>
        <w:t xml:space="preserve"> </w:t>
      </w:r>
      <w:r>
        <w:rPr>
          <w:sz w:val="24"/>
        </w:rPr>
        <w:t>реализации требований</w:t>
      </w:r>
      <w:r>
        <w:rPr>
          <w:spacing w:val="-2"/>
          <w:sz w:val="24"/>
        </w:rPr>
        <w:t xml:space="preserve"> </w:t>
      </w:r>
      <w:r>
        <w:rPr>
          <w:sz w:val="24"/>
        </w:rPr>
        <w:t>ФГОС</w:t>
      </w:r>
      <w:r>
        <w:rPr>
          <w:spacing w:val="-3"/>
          <w:sz w:val="24"/>
        </w:rPr>
        <w:t xml:space="preserve"> </w:t>
      </w:r>
      <w:r>
        <w:rPr>
          <w:sz w:val="24"/>
        </w:rPr>
        <w:t>НОО;</w:t>
      </w:r>
    </w:p>
    <w:p w14:paraId="5148D8B4" w14:textId="77777777" w:rsidR="00927B14" w:rsidRDefault="00000000">
      <w:pPr>
        <w:pStyle w:val="a6"/>
        <w:numPr>
          <w:ilvl w:val="0"/>
          <w:numId w:val="3"/>
        </w:numPr>
        <w:tabs>
          <w:tab w:val="left" w:pos="1608"/>
          <w:tab w:val="left" w:pos="1609"/>
        </w:tabs>
        <w:spacing w:before="12"/>
        <w:ind w:hanging="366"/>
        <w:rPr>
          <w:sz w:val="24"/>
        </w:rPr>
      </w:pPr>
      <w:r>
        <w:rPr>
          <w:sz w:val="24"/>
        </w:rPr>
        <w:t>сетевой</w:t>
      </w:r>
      <w:r>
        <w:rPr>
          <w:spacing w:val="-7"/>
          <w:sz w:val="24"/>
        </w:rPr>
        <w:t xml:space="preserve"> </w:t>
      </w:r>
      <w:r>
        <w:rPr>
          <w:sz w:val="24"/>
        </w:rPr>
        <w:t>график</w:t>
      </w:r>
      <w:r>
        <w:rPr>
          <w:spacing w:val="-5"/>
          <w:sz w:val="24"/>
        </w:rPr>
        <w:t xml:space="preserve"> </w:t>
      </w:r>
      <w:r>
        <w:rPr>
          <w:sz w:val="24"/>
        </w:rPr>
        <w:t>(дорожную</w:t>
      </w:r>
      <w:r>
        <w:rPr>
          <w:spacing w:val="-5"/>
          <w:sz w:val="24"/>
        </w:rPr>
        <w:t xml:space="preserve"> </w:t>
      </w:r>
      <w:r>
        <w:rPr>
          <w:sz w:val="24"/>
        </w:rPr>
        <w:t>карту)</w:t>
      </w:r>
      <w:r>
        <w:rPr>
          <w:spacing w:val="-2"/>
          <w:sz w:val="24"/>
        </w:rPr>
        <w:t xml:space="preserve"> </w:t>
      </w:r>
      <w:r>
        <w:rPr>
          <w:sz w:val="24"/>
        </w:rPr>
        <w:t>по</w:t>
      </w:r>
      <w:r>
        <w:rPr>
          <w:spacing w:val="1"/>
          <w:sz w:val="24"/>
        </w:rPr>
        <w:t xml:space="preserve"> </w:t>
      </w:r>
      <w:r>
        <w:rPr>
          <w:sz w:val="24"/>
        </w:rPr>
        <w:t>формированию</w:t>
      </w:r>
      <w:r>
        <w:rPr>
          <w:spacing w:val="-5"/>
          <w:sz w:val="24"/>
        </w:rPr>
        <w:t xml:space="preserve"> </w:t>
      </w:r>
      <w:r>
        <w:rPr>
          <w:sz w:val="24"/>
        </w:rPr>
        <w:t>необходимой</w:t>
      </w:r>
      <w:r>
        <w:rPr>
          <w:spacing w:val="7"/>
          <w:sz w:val="24"/>
        </w:rPr>
        <w:t xml:space="preserve"> </w:t>
      </w:r>
      <w:r>
        <w:rPr>
          <w:sz w:val="24"/>
        </w:rPr>
        <w:t>системы</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требований</w:t>
      </w:r>
      <w:r>
        <w:rPr>
          <w:spacing w:val="-6"/>
          <w:sz w:val="24"/>
        </w:rPr>
        <w:t xml:space="preserve"> </w:t>
      </w:r>
      <w:r>
        <w:rPr>
          <w:sz w:val="24"/>
        </w:rPr>
        <w:t>ФГОС</w:t>
      </w:r>
      <w:r>
        <w:rPr>
          <w:spacing w:val="-5"/>
          <w:sz w:val="24"/>
        </w:rPr>
        <w:t xml:space="preserve"> </w:t>
      </w:r>
      <w:r>
        <w:rPr>
          <w:sz w:val="24"/>
        </w:rPr>
        <w:t>НОО;</w:t>
      </w:r>
    </w:p>
    <w:p w14:paraId="72AE5F75" w14:textId="77777777" w:rsidR="00927B14" w:rsidRDefault="00000000">
      <w:pPr>
        <w:pStyle w:val="a6"/>
        <w:numPr>
          <w:ilvl w:val="0"/>
          <w:numId w:val="3"/>
        </w:numPr>
        <w:tabs>
          <w:tab w:val="left" w:pos="1608"/>
          <w:tab w:val="left" w:pos="1609"/>
        </w:tabs>
        <w:spacing w:before="13"/>
        <w:ind w:hanging="366"/>
        <w:rPr>
          <w:sz w:val="24"/>
        </w:rPr>
      </w:pPr>
      <w:r>
        <w:rPr>
          <w:sz w:val="24"/>
        </w:rPr>
        <w:t>систему</w:t>
      </w:r>
      <w:r>
        <w:rPr>
          <w:spacing w:val="-9"/>
          <w:sz w:val="24"/>
        </w:rPr>
        <w:t xml:space="preserve"> </w:t>
      </w:r>
      <w:r>
        <w:rPr>
          <w:sz w:val="24"/>
        </w:rPr>
        <w:t>мониторинга и</w:t>
      </w:r>
      <w:r>
        <w:rPr>
          <w:spacing w:val="-3"/>
          <w:sz w:val="24"/>
        </w:rPr>
        <w:t xml:space="preserve"> </w:t>
      </w:r>
      <w:r>
        <w:rPr>
          <w:sz w:val="24"/>
        </w:rPr>
        <w:t>оценки</w:t>
      </w:r>
      <w:r>
        <w:rPr>
          <w:spacing w:val="-3"/>
          <w:sz w:val="24"/>
        </w:rPr>
        <w:t xml:space="preserve"> </w:t>
      </w:r>
      <w:r>
        <w:rPr>
          <w:sz w:val="24"/>
        </w:rPr>
        <w:t>условий</w:t>
      </w:r>
      <w:r>
        <w:rPr>
          <w:spacing w:val="2"/>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14:paraId="26910530" w14:textId="77777777" w:rsidR="00927B14" w:rsidRDefault="00000000">
      <w:pPr>
        <w:pStyle w:val="a3"/>
        <w:spacing w:before="16" w:line="247" w:lineRule="auto"/>
        <w:ind w:left="1104" w:right="1630" w:firstLine="220"/>
      </w:pPr>
      <w:r>
        <w:t>Описание</w:t>
      </w:r>
      <w:r>
        <w:rPr>
          <w:spacing w:val="33"/>
        </w:rPr>
        <w:t xml:space="preserve"> </w:t>
      </w:r>
      <w:r>
        <w:t>системы</w:t>
      </w:r>
      <w:r>
        <w:rPr>
          <w:spacing w:val="35"/>
        </w:rPr>
        <w:t xml:space="preserve"> </w:t>
      </w:r>
      <w:r>
        <w:t>условий</w:t>
      </w:r>
      <w:r>
        <w:rPr>
          <w:spacing w:val="30"/>
        </w:rPr>
        <w:t xml:space="preserve"> </w:t>
      </w:r>
      <w:r>
        <w:t>реализации</w:t>
      </w:r>
      <w:r>
        <w:rPr>
          <w:spacing w:val="25"/>
        </w:rPr>
        <w:t xml:space="preserve"> </w:t>
      </w:r>
      <w:r>
        <w:t>образовательной</w:t>
      </w:r>
      <w:r>
        <w:rPr>
          <w:spacing w:val="30"/>
        </w:rPr>
        <w:t xml:space="preserve"> </w:t>
      </w:r>
      <w:r>
        <w:t>программы</w:t>
      </w:r>
      <w:r>
        <w:rPr>
          <w:spacing w:val="39"/>
        </w:rPr>
        <w:t xml:space="preserve"> </w:t>
      </w:r>
      <w:r>
        <w:t>должно</w:t>
      </w:r>
      <w:r>
        <w:rPr>
          <w:spacing w:val="35"/>
        </w:rPr>
        <w:t xml:space="preserve"> </w:t>
      </w:r>
      <w:r>
        <w:t>базируется</w:t>
      </w:r>
      <w:r>
        <w:rPr>
          <w:spacing w:val="40"/>
        </w:rPr>
        <w:t xml:space="preserve"> </w:t>
      </w:r>
      <w:r>
        <w:t>на</w:t>
      </w:r>
      <w:r>
        <w:rPr>
          <w:spacing w:val="33"/>
        </w:rPr>
        <w:t xml:space="preserve"> </w:t>
      </w:r>
      <w:r>
        <w:t>результатах</w:t>
      </w:r>
      <w:r>
        <w:rPr>
          <w:spacing w:val="30"/>
        </w:rPr>
        <w:t xml:space="preserve"> </w:t>
      </w:r>
      <w:r>
        <w:t>проведённой</w:t>
      </w:r>
      <w:r>
        <w:rPr>
          <w:spacing w:val="32"/>
        </w:rPr>
        <w:t xml:space="preserve"> </w:t>
      </w:r>
      <w:r>
        <w:t>в</w:t>
      </w:r>
      <w:r>
        <w:rPr>
          <w:spacing w:val="36"/>
        </w:rPr>
        <w:t xml:space="preserve"> </w:t>
      </w:r>
      <w:r>
        <w:t>ходе</w:t>
      </w:r>
      <w:r>
        <w:rPr>
          <w:spacing w:val="-57"/>
        </w:rPr>
        <w:t xml:space="preserve"> </w:t>
      </w:r>
      <w:r>
        <w:t>разработки</w:t>
      </w:r>
      <w:r>
        <w:rPr>
          <w:spacing w:val="3"/>
        </w:rPr>
        <w:t xml:space="preserve"> </w:t>
      </w:r>
      <w:r>
        <w:t>программы</w:t>
      </w:r>
      <w:r>
        <w:rPr>
          <w:spacing w:val="4"/>
        </w:rPr>
        <w:t xml:space="preserve"> </w:t>
      </w:r>
      <w:r>
        <w:t>комплексной</w:t>
      </w:r>
      <w:r>
        <w:rPr>
          <w:spacing w:val="3"/>
        </w:rPr>
        <w:t xml:space="preserve"> </w:t>
      </w:r>
      <w:r>
        <w:t>аналитико-обобщающей</w:t>
      </w:r>
      <w:r>
        <w:rPr>
          <w:spacing w:val="-2"/>
        </w:rPr>
        <w:t xml:space="preserve"> </w:t>
      </w:r>
      <w:r>
        <w:t>и</w:t>
      </w:r>
      <w:r>
        <w:rPr>
          <w:spacing w:val="2"/>
        </w:rPr>
        <w:t xml:space="preserve"> </w:t>
      </w:r>
      <w:r>
        <w:t>прогностической</w:t>
      </w:r>
      <w:r>
        <w:rPr>
          <w:spacing w:val="3"/>
        </w:rPr>
        <w:t xml:space="preserve"> </w:t>
      </w:r>
      <w:r>
        <w:t>деятельности,</w:t>
      </w:r>
      <w:r>
        <w:rPr>
          <w:spacing w:val="4"/>
        </w:rPr>
        <w:t xml:space="preserve"> </w:t>
      </w:r>
      <w:r>
        <w:t>включающей:</w:t>
      </w:r>
    </w:p>
    <w:p w14:paraId="2480DBAE" w14:textId="77777777" w:rsidR="00927B14" w:rsidRDefault="00000000">
      <w:pPr>
        <w:pStyle w:val="a6"/>
        <w:numPr>
          <w:ilvl w:val="0"/>
          <w:numId w:val="3"/>
        </w:numPr>
        <w:tabs>
          <w:tab w:val="left" w:pos="1608"/>
          <w:tab w:val="left" w:pos="1609"/>
        </w:tabs>
        <w:spacing w:before="3"/>
        <w:ind w:hanging="366"/>
        <w:rPr>
          <w:sz w:val="24"/>
        </w:rPr>
      </w:pPr>
      <w:r>
        <w:rPr>
          <w:spacing w:val="-1"/>
          <w:sz w:val="24"/>
        </w:rPr>
        <w:t>анализ</w:t>
      </w:r>
      <w:r>
        <w:rPr>
          <w:spacing w:val="-6"/>
          <w:sz w:val="24"/>
        </w:rPr>
        <w:t xml:space="preserve"> </w:t>
      </w:r>
      <w:r>
        <w:rPr>
          <w:spacing w:val="-1"/>
          <w:sz w:val="24"/>
        </w:rPr>
        <w:t>имеющихся</w:t>
      </w:r>
      <w:r>
        <w:rPr>
          <w:spacing w:val="3"/>
          <w:sz w:val="24"/>
        </w:rPr>
        <w:t xml:space="preserve"> </w:t>
      </w:r>
      <w:r>
        <w:rPr>
          <w:spacing w:val="-1"/>
          <w:sz w:val="24"/>
        </w:rPr>
        <w:t>условий</w:t>
      </w:r>
      <w:r>
        <w:rPr>
          <w:spacing w:val="-10"/>
          <w:sz w:val="24"/>
        </w:rPr>
        <w:t xml:space="preserve"> </w:t>
      </w:r>
      <w:r>
        <w:rPr>
          <w:spacing w:val="-1"/>
          <w:sz w:val="24"/>
        </w:rPr>
        <w:t>и</w:t>
      </w:r>
      <w:r>
        <w:rPr>
          <w:spacing w:val="-11"/>
          <w:sz w:val="24"/>
        </w:rPr>
        <w:t xml:space="preserve"> </w:t>
      </w:r>
      <w:r>
        <w:rPr>
          <w:spacing w:val="-1"/>
          <w:sz w:val="24"/>
        </w:rPr>
        <w:t>ресурсов</w:t>
      </w:r>
      <w:r>
        <w:rPr>
          <w:spacing w:val="-5"/>
          <w:sz w:val="24"/>
        </w:rPr>
        <w:t xml:space="preserve"> </w:t>
      </w:r>
      <w:r>
        <w:rPr>
          <w:sz w:val="24"/>
        </w:rPr>
        <w:t>реализации</w:t>
      </w:r>
      <w:r>
        <w:rPr>
          <w:spacing w:val="-15"/>
          <w:sz w:val="24"/>
        </w:rPr>
        <w:t xml:space="preserve"> </w:t>
      </w:r>
      <w:r>
        <w:rPr>
          <w:sz w:val="24"/>
        </w:rPr>
        <w:t>образовательнойпрограммы</w:t>
      </w:r>
      <w:r>
        <w:rPr>
          <w:spacing w:val="-4"/>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p w14:paraId="7E78627F" w14:textId="77777777" w:rsidR="00927B14" w:rsidRDefault="00927B14">
      <w:pPr>
        <w:rPr>
          <w:sz w:val="24"/>
        </w:rPr>
        <w:sectPr w:rsidR="00927B14" w:rsidSect="00232226">
          <w:footerReference w:type="default" r:id="rId637"/>
          <w:pgSz w:w="16840" w:h="11910" w:orient="landscape"/>
          <w:pgMar w:top="1100" w:right="140" w:bottom="460" w:left="0" w:header="0" w:footer="260" w:gutter="0"/>
          <w:cols w:space="720"/>
        </w:sectPr>
      </w:pPr>
    </w:p>
    <w:p w14:paraId="6B679C7E" w14:textId="21F3715C" w:rsidR="00927B14" w:rsidRDefault="00000000">
      <w:pPr>
        <w:pStyle w:val="a6"/>
        <w:numPr>
          <w:ilvl w:val="0"/>
          <w:numId w:val="3"/>
        </w:numPr>
        <w:tabs>
          <w:tab w:val="left" w:pos="1609"/>
        </w:tabs>
        <w:spacing w:before="61" w:line="249" w:lineRule="auto"/>
        <w:ind w:right="1493"/>
        <w:jc w:val="both"/>
        <w:rPr>
          <w:sz w:val="24"/>
        </w:rPr>
      </w:pPr>
      <w:r>
        <w:rPr>
          <w:sz w:val="24"/>
        </w:rPr>
        <w:lastRenderedPageBreak/>
        <w:t>установление степени соответствия условий и ресурсов образовательной организации требованиям ФГОС, а также целям и задачам</w:t>
      </w:r>
      <w:r>
        <w:rPr>
          <w:spacing w:val="-57"/>
          <w:sz w:val="24"/>
        </w:rPr>
        <w:t xml:space="preserve"> </w:t>
      </w:r>
      <w:r>
        <w:rPr>
          <w:spacing w:val="-1"/>
          <w:sz w:val="24"/>
        </w:rPr>
        <w:t>образовательной программы МОБУ «</w:t>
      </w:r>
      <w:r w:rsidR="00950562">
        <w:rPr>
          <w:spacing w:val="-1"/>
          <w:sz w:val="24"/>
        </w:rPr>
        <w:t>Цвиллингск</w:t>
      </w:r>
      <w:r>
        <w:rPr>
          <w:spacing w:val="-1"/>
          <w:sz w:val="24"/>
        </w:rPr>
        <w:t xml:space="preserve">ая СОШ», сформированным с учётом </w:t>
      </w:r>
      <w:r>
        <w:rPr>
          <w:sz w:val="24"/>
        </w:rPr>
        <w:t>потребностей всех участников образовательной</w:t>
      </w:r>
      <w:r>
        <w:rPr>
          <w:spacing w:val="1"/>
          <w:sz w:val="24"/>
        </w:rPr>
        <w:t xml:space="preserve"> </w:t>
      </w:r>
      <w:r>
        <w:rPr>
          <w:sz w:val="24"/>
        </w:rPr>
        <w:t>деятельности;</w:t>
      </w:r>
    </w:p>
    <w:p w14:paraId="00EB7F72" w14:textId="77777777" w:rsidR="00927B14" w:rsidRDefault="00000000">
      <w:pPr>
        <w:pStyle w:val="a6"/>
        <w:numPr>
          <w:ilvl w:val="0"/>
          <w:numId w:val="3"/>
        </w:numPr>
        <w:tabs>
          <w:tab w:val="left" w:pos="1609"/>
        </w:tabs>
        <w:spacing w:line="249" w:lineRule="auto"/>
        <w:ind w:right="1489"/>
        <w:jc w:val="both"/>
        <w:rPr>
          <w:sz w:val="24"/>
        </w:rPr>
      </w:pPr>
      <w:r>
        <w:rPr>
          <w:spacing w:val="-1"/>
          <w:sz w:val="24"/>
        </w:rPr>
        <w:t xml:space="preserve">выявление проблемных зон и установление необходимых изменений </w:t>
      </w:r>
      <w:r>
        <w:rPr>
          <w:sz w:val="24"/>
        </w:rPr>
        <w:t>в имеющихся условиях для приведения их в соответствие с</w:t>
      </w:r>
      <w:r>
        <w:rPr>
          <w:spacing w:val="1"/>
          <w:sz w:val="24"/>
        </w:rPr>
        <w:t xml:space="preserve"> </w:t>
      </w:r>
      <w:r>
        <w:rPr>
          <w:sz w:val="24"/>
        </w:rPr>
        <w:t>требованиями</w:t>
      </w:r>
      <w:r>
        <w:rPr>
          <w:spacing w:val="-3"/>
          <w:sz w:val="24"/>
        </w:rPr>
        <w:t xml:space="preserve"> </w:t>
      </w:r>
      <w:r>
        <w:rPr>
          <w:sz w:val="24"/>
        </w:rPr>
        <w:t>ФГОС;</w:t>
      </w:r>
    </w:p>
    <w:p w14:paraId="6584DAA8" w14:textId="77777777" w:rsidR="00927B14" w:rsidRDefault="00000000">
      <w:pPr>
        <w:pStyle w:val="a6"/>
        <w:numPr>
          <w:ilvl w:val="0"/>
          <w:numId w:val="3"/>
        </w:numPr>
        <w:tabs>
          <w:tab w:val="left" w:pos="1609"/>
        </w:tabs>
        <w:spacing w:before="1" w:line="252" w:lineRule="auto"/>
        <w:ind w:right="1504"/>
        <w:jc w:val="both"/>
        <w:rPr>
          <w:sz w:val="24"/>
        </w:rPr>
      </w:pPr>
      <w:r>
        <w:rPr>
          <w:sz w:val="24"/>
        </w:rPr>
        <w:t>разработку механизмов достижения целевых ориентиров в системе</w:t>
      </w:r>
      <w:r>
        <w:rPr>
          <w:spacing w:val="60"/>
          <w:sz w:val="24"/>
        </w:rPr>
        <w:t xml:space="preserve"> </w:t>
      </w:r>
      <w:r>
        <w:rPr>
          <w:sz w:val="24"/>
        </w:rPr>
        <w:t>условий для реализации требований ФГОС с привлечением</w:t>
      </w:r>
      <w:r>
        <w:rPr>
          <w:spacing w:val="1"/>
          <w:sz w:val="24"/>
        </w:rPr>
        <w:t xml:space="preserve"> </w:t>
      </w:r>
      <w:r>
        <w:rPr>
          <w:sz w:val="24"/>
        </w:rPr>
        <w:t>всех</w:t>
      </w:r>
      <w:r>
        <w:rPr>
          <w:spacing w:val="1"/>
          <w:sz w:val="24"/>
        </w:rPr>
        <w:t xml:space="preserve"> </w:t>
      </w:r>
      <w:r>
        <w:rPr>
          <w:sz w:val="24"/>
        </w:rPr>
        <w:t>участников</w:t>
      </w:r>
      <w:r>
        <w:rPr>
          <w:spacing w:val="-5"/>
          <w:sz w:val="24"/>
        </w:rPr>
        <w:t xml:space="preserve"> </w:t>
      </w:r>
      <w:r>
        <w:rPr>
          <w:sz w:val="24"/>
        </w:rPr>
        <w:t>образовательной</w:t>
      </w:r>
      <w:r>
        <w:rPr>
          <w:spacing w:val="-5"/>
          <w:sz w:val="24"/>
        </w:rPr>
        <w:t xml:space="preserve"> </w:t>
      </w:r>
      <w:r>
        <w:rPr>
          <w:sz w:val="24"/>
        </w:rPr>
        <w:t>деятельности</w:t>
      </w:r>
      <w:r>
        <w:rPr>
          <w:spacing w:val="-5"/>
          <w:sz w:val="24"/>
        </w:rPr>
        <w:t xml:space="preserve"> </w:t>
      </w:r>
      <w:r>
        <w:rPr>
          <w:sz w:val="24"/>
        </w:rPr>
        <w:t>и</w:t>
      </w:r>
      <w:r>
        <w:rPr>
          <w:spacing w:val="-2"/>
          <w:sz w:val="24"/>
        </w:rPr>
        <w:t xml:space="preserve"> </w:t>
      </w:r>
      <w:r>
        <w:rPr>
          <w:sz w:val="24"/>
        </w:rPr>
        <w:t>возможных</w:t>
      </w:r>
      <w:r>
        <w:rPr>
          <w:spacing w:val="-6"/>
          <w:sz w:val="24"/>
        </w:rPr>
        <w:t xml:space="preserve"> </w:t>
      </w:r>
      <w:r>
        <w:rPr>
          <w:sz w:val="24"/>
        </w:rPr>
        <w:t>партнёров;</w:t>
      </w:r>
    </w:p>
    <w:p w14:paraId="34C5393F" w14:textId="77777777" w:rsidR="00927B14" w:rsidRDefault="00000000">
      <w:pPr>
        <w:pStyle w:val="a6"/>
        <w:numPr>
          <w:ilvl w:val="0"/>
          <w:numId w:val="3"/>
        </w:numPr>
        <w:tabs>
          <w:tab w:val="left" w:pos="1609"/>
        </w:tabs>
        <w:spacing w:line="273" w:lineRule="exact"/>
        <w:ind w:hanging="366"/>
        <w:jc w:val="both"/>
        <w:rPr>
          <w:sz w:val="24"/>
        </w:rPr>
      </w:pPr>
      <w:r>
        <w:rPr>
          <w:sz w:val="24"/>
        </w:rPr>
        <w:t>разработку</w:t>
      </w:r>
      <w:r>
        <w:rPr>
          <w:spacing w:val="-9"/>
          <w:sz w:val="24"/>
        </w:rPr>
        <w:t xml:space="preserve"> </w:t>
      </w:r>
      <w:r>
        <w:rPr>
          <w:sz w:val="24"/>
        </w:rPr>
        <w:t>сетевого</w:t>
      </w:r>
      <w:r>
        <w:rPr>
          <w:spacing w:val="-1"/>
          <w:sz w:val="24"/>
        </w:rPr>
        <w:t xml:space="preserve"> </w:t>
      </w:r>
      <w:r>
        <w:rPr>
          <w:sz w:val="24"/>
        </w:rPr>
        <w:t>графика</w:t>
      </w:r>
      <w:r>
        <w:rPr>
          <w:spacing w:val="-1"/>
          <w:sz w:val="24"/>
        </w:rPr>
        <w:t xml:space="preserve"> </w:t>
      </w:r>
      <w:r>
        <w:rPr>
          <w:sz w:val="24"/>
        </w:rPr>
        <w:t>(дорожной</w:t>
      </w:r>
      <w:r>
        <w:rPr>
          <w:spacing w:val="-4"/>
          <w:sz w:val="24"/>
        </w:rPr>
        <w:t xml:space="preserve"> </w:t>
      </w:r>
      <w:r>
        <w:rPr>
          <w:sz w:val="24"/>
        </w:rPr>
        <w:t>карты)</w:t>
      </w:r>
      <w:r>
        <w:rPr>
          <w:spacing w:val="-3"/>
          <w:sz w:val="24"/>
        </w:rPr>
        <w:t xml:space="preserve"> </w:t>
      </w:r>
      <w:r>
        <w:rPr>
          <w:sz w:val="24"/>
        </w:rPr>
        <w:t>создания</w:t>
      </w:r>
      <w:r>
        <w:rPr>
          <w:spacing w:val="-5"/>
          <w:sz w:val="24"/>
        </w:rPr>
        <w:t xml:space="preserve"> </w:t>
      </w:r>
      <w:r>
        <w:rPr>
          <w:sz w:val="24"/>
        </w:rPr>
        <w:t>необходимой</w:t>
      </w:r>
      <w:r>
        <w:rPr>
          <w:spacing w:val="-4"/>
          <w:sz w:val="24"/>
        </w:rPr>
        <w:t xml:space="preserve"> </w:t>
      </w:r>
      <w:r>
        <w:rPr>
          <w:sz w:val="24"/>
        </w:rPr>
        <w:t>системы</w:t>
      </w:r>
      <w:r>
        <w:rPr>
          <w:spacing w:val="2"/>
          <w:sz w:val="24"/>
        </w:rPr>
        <w:t xml:space="preserve"> </w:t>
      </w:r>
      <w:r>
        <w:rPr>
          <w:sz w:val="24"/>
        </w:rPr>
        <w:t>условий</w:t>
      </w:r>
      <w:r>
        <w:rPr>
          <w:spacing w:val="-4"/>
          <w:sz w:val="24"/>
        </w:rPr>
        <w:t xml:space="preserve"> </w:t>
      </w:r>
      <w:r>
        <w:rPr>
          <w:sz w:val="24"/>
        </w:rPr>
        <w:t>для</w:t>
      </w:r>
      <w:r>
        <w:rPr>
          <w:spacing w:val="-5"/>
          <w:sz w:val="24"/>
        </w:rPr>
        <w:t xml:space="preserve"> </w:t>
      </w:r>
      <w:r>
        <w:rPr>
          <w:sz w:val="24"/>
        </w:rPr>
        <w:t>реализации</w:t>
      </w:r>
      <w:r>
        <w:rPr>
          <w:spacing w:val="-4"/>
          <w:sz w:val="24"/>
        </w:rPr>
        <w:t xml:space="preserve"> </w:t>
      </w:r>
      <w:r>
        <w:rPr>
          <w:sz w:val="24"/>
        </w:rPr>
        <w:t>требований</w:t>
      </w:r>
      <w:r>
        <w:rPr>
          <w:spacing w:val="-8"/>
          <w:sz w:val="24"/>
        </w:rPr>
        <w:t xml:space="preserve"> </w:t>
      </w:r>
      <w:r>
        <w:rPr>
          <w:sz w:val="24"/>
        </w:rPr>
        <w:t>ФГОС;</w:t>
      </w:r>
    </w:p>
    <w:p w14:paraId="0D31FF81" w14:textId="77777777" w:rsidR="00927B14" w:rsidRDefault="00000000">
      <w:pPr>
        <w:pStyle w:val="a6"/>
        <w:numPr>
          <w:ilvl w:val="0"/>
          <w:numId w:val="3"/>
        </w:numPr>
        <w:tabs>
          <w:tab w:val="left" w:pos="1609"/>
        </w:tabs>
        <w:spacing w:before="12"/>
        <w:ind w:hanging="366"/>
        <w:jc w:val="both"/>
        <w:rPr>
          <w:sz w:val="24"/>
        </w:rPr>
      </w:pPr>
      <w:r>
        <w:rPr>
          <w:sz w:val="24"/>
        </w:rPr>
        <w:t>разработку</w:t>
      </w:r>
      <w:r>
        <w:rPr>
          <w:spacing w:val="-9"/>
          <w:sz w:val="24"/>
        </w:rPr>
        <w:t xml:space="preserve"> </w:t>
      </w:r>
      <w:r>
        <w:rPr>
          <w:sz w:val="24"/>
        </w:rPr>
        <w:t>механизмов</w:t>
      </w:r>
      <w:r>
        <w:rPr>
          <w:spacing w:val="-2"/>
          <w:sz w:val="24"/>
        </w:rPr>
        <w:t xml:space="preserve"> </w:t>
      </w:r>
      <w:r>
        <w:rPr>
          <w:sz w:val="24"/>
        </w:rPr>
        <w:t>мониторинга,</w:t>
      </w:r>
      <w:r>
        <w:rPr>
          <w:spacing w:val="-1"/>
          <w:sz w:val="24"/>
        </w:rPr>
        <w:t xml:space="preserve"> </w:t>
      </w:r>
      <w:r>
        <w:rPr>
          <w:sz w:val="24"/>
        </w:rPr>
        <w:t>оценки</w:t>
      </w:r>
      <w:r>
        <w:rPr>
          <w:spacing w:val="-3"/>
          <w:sz w:val="24"/>
        </w:rPr>
        <w:t xml:space="preserve"> </w:t>
      </w:r>
      <w:r>
        <w:rPr>
          <w:sz w:val="24"/>
        </w:rPr>
        <w:t>и</w:t>
      </w:r>
      <w:r>
        <w:rPr>
          <w:spacing w:val="-4"/>
          <w:sz w:val="24"/>
        </w:rPr>
        <w:t xml:space="preserve"> </w:t>
      </w:r>
      <w:r>
        <w:rPr>
          <w:sz w:val="24"/>
        </w:rPr>
        <w:t>коррекции</w:t>
      </w:r>
      <w:r>
        <w:rPr>
          <w:spacing w:val="1"/>
          <w:sz w:val="24"/>
        </w:rPr>
        <w:t xml:space="preserve"> </w:t>
      </w:r>
      <w:r>
        <w:rPr>
          <w:sz w:val="24"/>
        </w:rPr>
        <w:t>реализации</w:t>
      </w:r>
      <w:r>
        <w:rPr>
          <w:spacing w:val="-3"/>
          <w:sz w:val="24"/>
        </w:rPr>
        <w:t xml:space="preserve"> </w:t>
      </w:r>
      <w:r>
        <w:rPr>
          <w:sz w:val="24"/>
        </w:rPr>
        <w:t>промежуточных</w:t>
      </w:r>
      <w:r>
        <w:rPr>
          <w:spacing w:val="-4"/>
          <w:sz w:val="24"/>
        </w:rPr>
        <w:t xml:space="preserve"> </w:t>
      </w:r>
      <w:r>
        <w:rPr>
          <w:sz w:val="24"/>
        </w:rPr>
        <w:t>этапов</w:t>
      </w:r>
      <w:r>
        <w:rPr>
          <w:spacing w:val="-7"/>
          <w:sz w:val="24"/>
        </w:rPr>
        <w:t xml:space="preserve"> </w:t>
      </w:r>
      <w:r>
        <w:rPr>
          <w:sz w:val="24"/>
        </w:rPr>
        <w:t>сетевого</w:t>
      </w:r>
      <w:r>
        <w:rPr>
          <w:spacing w:val="-1"/>
          <w:sz w:val="24"/>
        </w:rPr>
        <w:t xml:space="preserve"> </w:t>
      </w:r>
      <w:r>
        <w:rPr>
          <w:sz w:val="24"/>
        </w:rPr>
        <w:t>графика (дорожной</w:t>
      </w:r>
      <w:r>
        <w:rPr>
          <w:spacing w:val="2"/>
          <w:sz w:val="24"/>
        </w:rPr>
        <w:t xml:space="preserve"> </w:t>
      </w:r>
      <w:r>
        <w:rPr>
          <w:sz w:val="24"/>
        </w:rPr>
        <w:t>карты).</w:t>
      </w:r>
    </w:p>
    <w:p w14:paraId="5223B4A1" w14:textId="77777777" w:rsidR="00927B14" w:rsidRDefault="00000000">
      <w:pPr>
        <w:pStyle w:val="2"/>
        <w:spacing w:before="21" w:line="252" w:lineRule="auto"/>
        <w:ind w:left="1104" w:right="1872" w:firstLine="220"/>
        <w:jc w:val="both"/>
      </w:pPr>
      <w:bookmarkStart w:id="62" w:name="Модель_сетевого_графика_(дорожной_карты)"/>
      <w:bookmarkEnd w:id="62"/>
      <w:r>
        <w:t>Модель сетевого графика (дорожной карты) по формированиюнеобходимой системы условий реализации образовательной</w:t>
      </w:r>
      <w:r>
        <w:rPr>
          <w:spacing w:val="-57"/>
        </w:rPr>
        <w:t xml:space="preserve"> </w:t>
      </w:r>
      <w:r>
        <w:t>программы</w:t>
      </w:r>
      <w:r>
        <w:rPr>
          <w:spacing w:val="2"/>
        </w:rPr>
        <w:t xml:space="preserve"> </w:t>
      </w:r>
      <w:r>
        <w:t>на</w:t>
      </w:r>
      <w:r>
        <w:rPr>
          <w:spacing w:val="3"/>
        </w:rPr>
        <w:t xml:space="preserve"> </w:t>
      </w:r>
      <w:r>
        <w:t>2023-2027гг:</w:t>
      </w: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9075"/>
        <w:gridCol w:w="2267"/>
      </w:tblGrid>
      <w:tr w:rsidR="00927B14" w14:paraId="37DFE0F2" w14:textId="77777777">
        <w:trPr>
          <w:trHeight w:val="661"/>
        </w:trPr>
        <w:tc>
          <w:tcPr>
            <w:tcW w:w="2300" w:type="dxa"/>
          </w:tcPr>
          <w:p w14:paraId="3ED56A3E" w14:textId="77777777" w:rsidR="00927B14" w:rsidRDefault="00000000">
            <w:pPr>
              <w:pStyle w:val="TableParagraph"/>
              <w:spacing w:before="94" w:line="274" w:lineRule="exact"/>
              <w:ind w:left="393" w:right="419" w:firstLine="4"/>
              <w:rPr>
                <w:b/>
                <w:sz w:val="24"/>
              </w:rPr>
            </w:pPr>
            <w:r>
              <w:rPr>
                <w:b/>
                <w:sz w:val="24"/>
              </w:rPr>
              <w:t>Направление</w:t>
            </w:r>
            <w:r>
              <w:rPr>
                <w:b/>
                <w:spacing w:val="-57"/>
                <w:sz w:val="24"/>
              </w:rPr>
              <w:t xml:space="preserve"> </w:t>
            </w:r>
            <w:r>
              <w:rPr>
                <w:b/>
                <w:sz w:val="24"/>
              </w:rPr>
              <w:t>мероприятий</w:t>
            </w:r>
          </w:p>
        </w:tc>
        <w:tc>
          <w:tcPr>
            <w:tcW w:w="9075" w:type="dxa"/>
          </w:tcPr>
          <w:p w14:paraId="1C5999A1" w14:textId="77777777" w:rsidR="00927B14" w:rsidRDefault="00927B14">
            <w:pPr>
              <w:pStyle w:val="TableParagraph"/>
              <w:spacing w:before="11"/>
              <w:rPr>
                <w:b/>
                <w:sz w:val="23"/>
              </w:rPr>
            </w:pPr>
          </w:p>
          <w:p w14:paraId="34676572" w14:textId="77777777" w:rsidR="00927B14" w:rsidRDefault="00000000">
            <w:pPr>
              <w:pStyle w:val="TableParagraph"/>
              <w:ind w:left="1022"/>
              <w:rPr>
                <w:b/>
                <w:sz w:val="24"/>
              </w:rPr>
            </w:pPr>
            <w:r>
              <w:rPr>
                <w:b/>
                <w:sz w:val="24"/>
              </w:rPr>
              <w:t>Мероприятия</w:t>
            </w:r>
          </w:p>
        </w:tc>
        <w:tc>
          <w:tcPr>
            <w:tcW w:w="2267" w:type="dxa"/>
          </w:tcPr>
          <w:p w14:paraId="7DAB837A" w14:textId="77777777" w:rsidR="00927B14" w:rsidRDefault="00000000">
            <w:pPr>
              <w:pStyle w:val="TableParagraph"/>
              <w:spacing w:before="94" w:line="274" w:lineRule="exact"/>
              <w:ind w:left="181" w:right="791" w:firstLine="211"/>
              <w:rPr>
                <w:b/>
                <w:sz w:val="24"/>
              </w:rPr>
            </w:pPr>
            <w:r>
              <w:rPr>
                <w:b/>
                <w:sz w:val="24"/>
              </w:rPr>
              <w:t>Сроки</w:t>
            </w:r>
            <w:r>
              <w:rPr>
                <w:b/>
                <w:spacing w:val="1"/>
                <w:sz w:val="24"/>
              </w:rPr>
              <w:t xml:space="preserve"> </w:t>
            </w:r>
            <w:r>
              <w:rPr>
                <w:b/>
                <w:sz w:val="24"/>
              </w:rPr>
              <w:t>реализации</w:t>
            </w:r>
          </w:p>
        </w:tc>
      </w:tr>
      <w:tr w:rsidR="00927B14" w14:paraId="5FB0F205" w14:textId="77777777">
        <w:trPr>
          <w:trHeight w:val="936"/>
        </w:trPr>
        <w:tc>
          <w:tcPr>
            <w:tcW w:w="2300" w:type="dxa"/>
            <w:vMerge w:val="restart"/>
          </w:tcPr>
          <w:p w14:paraId="22C5870C" w14:textId="77777777" w:rsidR="00927B14" w:rsidRDefault="00000000">
            <w:pPr>
              <w:pStyle w:val="TableParagraph"/>
              <w:spacing w:before="98"/>
              <w:ind w:left="119" w:right="500"/>
              <w:rPr>
                <w:sz w:val="24"/>
              </w:rPr>
            </w:pPr>
            <w:r>
              <w:rPr>
                <w:sz w:val="24"/>
              </w:rPr>
              <w:t>I.</w:t>
            </w:r>
            <w:r>
              <w:rPr>
                <w:spacing w:val="1"/>
                <w:sz w:val="24"/>
              </w:rPr>
              <w:t xml:space="preserve"> </w:t>
            </w:r>
            <w:r>
              <w:rPr>
                <w:sz w:val="24"/>
              </w:rPr>
              <w:t>Нормативное</w:t>
            </w:r>
            <w:r>
              <w:rPr>
                <w:spacing w:val="1"/>
                <w:sz w:val="24"/>
              </w:rPr>
              <w:t xml:space="preserve"> </w:t>
            </w:r>
            <w:r>
              <w:rPr>
                <w:sz w:val="24"/>
              </w:rPr>
              <w:t>обеспечение</w:t>
            </w:r>
            <w:r>
              <w:rPr>
                <w:spacing w:val="1"/>
                <w:sz w:val="24"/>
              </w:rPr>
              <w:t xml:space="preserve"> </w:t>
            </w:r>
            <w:r>
              <w:rPr>
                <w:sz w:val="24"/>
              </w:rPr>
              <w:t>введения ФГОС</w:t>
            </w:r>
            <w:r>
              <w:rPr>
                <w:spacing w:val="-57"/>
                <w:sz w:val="24"/>
              </w:rPr>
              <w:t xml:space="preserve"> </w:t>
            </w:r>
            <w:r>
              <w:rPr>
                <w:sz w:val="24"/>
              </w:rPr>
              <w:t>НОО</w:t>
            </w:r>
          </w:p>
        </w:tc>
        <w:tc>
          <w:tcPr>
            <w:tcW w:w="9075" w:type="dxa"/>
          </w:tcPr>
          <w:p w14:paraId="0EDA96C1" w14:textId="77777777" w:rsidR="00927B14" w:rsidRDefault="00000000">
            <w:pPr>
              <w:pStyle w:val="TableParagraph"/>
              <w:spacing w:before="98"/>
              <w:ind w:left="4" w:right="245"/>
              <w:rPr>
                <w:sz w:val="24"/>
              </w:rPr>
            </w:pPr>
            <w:r>
              <w:rPr>
                <w:sz w:val="24"/>
              </w:rPr>
              <w:t>1. Наличие решения органа государственно-общественного управления</w:t>
            </w:r>
            <w:r>
              <w:rPr>
                <w:spacing w:val="1"/>
                <w:sz w:val="24"/>
              </w:rPr>
              <w:t xml:space="preserve"> </w:t>
            </w:r>
            <w:r>
              <w:rPr>
                <w:sz w:val="24"/>
              </w:rPr>
              <w:t>(управляющего совета,</w:t>
            </w:r>
            <w:r>
              <w:rPr>
                <w:spacing w:val="1"/>
                <w:sz w:val="24"/>
              </w:rPr>
              <w:t xml:space="preserve"> </w:t>
            </w:r>
            <w:r>
              <w:rPr>
                <w:sz w:val="24"/>
              </w:rPr>
              <w:t>попечительского</w:t>
            </w:r>
            <w:r>
              <w:rPr>
                <w:spacing w:val="1"/>
                <w:sz w:val="24"/>
              </w:rPr>
              <w:t xml:space="preserve"> </w:t>
            </w:r>
            <w:r>
              <w:rPr>
                <w:sz w:val="24"/>
              </w:rPr>
              <w:t>совета)</w:t>
            </w:r>
            <w:r>
              <w:rPr>
                <w:spacing w:val="-3"/>
                <w:sz w:val="24"/>
              </w:rPr>
              <w:t xml:space="preserve"> </w:t>
            </w:r>
            <w:r>
              <w:rPr>
                <w:sz w:val="24"/>
              </w:rPr>
              <w:t>о</w:t>
            </w:r>
            <w:r>
              <w:rPr>
                <w:spacing w:val="1"/>
                <w:sz w:val="24"/>
              </w:rPr>
              <w:t xml:space="preserve"> </w:t>
            </w:r>
            <w:r>
              <w:rPr>
                <w:sz w:val="24"/>
              </w:rPr>
              <w:t>введениив</w:t>
            </w:r>
            <w:r>
              <w:rPr>
                <w:spacing w:val="-2"/>
                <w:sz w:val="24"/>
              </w:rPr>
              <w:t xml:space="preserve"> </w:t>
            </w:r>
            <w:r>
              <w:rPr>
                <w:sz w:val="24"/>
              </w:rPr>
              <w:t>образовательной</w:t>
            </w:r>
          </w:p>
          <w:p w14:paraId="72D610D9" w14:textId="77777777" w:rsidR="00927B14" w:rsidRDefault="00000000">
            <w:pPr>
              <w:pStyle w:val="TableParagraph"/>
              <w:spacing w:line="265" w:lineRule="exact"/>
              <w:ind w:left="4"/>
              <w:rPr>
                <w:sz w:val="24"/>
              </w:rPr>
            </w:pPr>
            <w:r>
              <w:rPr>
                <w:sz w:val="24"/>
              </w:rPr>
              <w:t>организации ФГОС</w:t>
            </w:r>
            <w:r>
              <w:rPr>
                <w:spacing w:val="-3"/>
                <w:sz w:val="24"/>
              </w:rPr>
              <w:t xml:space="preserve"> </w:t>
            </w:r>
            <w:r>
              <w:rPr>
                <w:sz w:val="24"/>
              </w:rPr>
              <w:t>НОО</w:t>
            </w:r>
          </w:p>
        </w:tc>
        <w:tc>
          <w:tcPr>
            <w:tcW w:w="2267" w:type="dxa"/>
          </w:tcPr>
          <w:p w14:paraId="19515184" w14:textId="77777777" w:rsidR="00927B14" w:rsidRDefault="00000000">
            <w:pPr>
              <w:pStyle w:val="TableParagraph"/>
              <w:spacing w:before="98"/>
              <w:ind w:left="119"/>
              <w:rPr>
                <w:sz w:val="24"/>
              </w:rPr>
            </w:pPr>
            <w:r>
              <w:rPr>
                <w:sz w:val="24"/>
              </w:rPr>
              <w:t>Апрель</w:t>
            </w:r>
          </w:p>
        </w:tc>
      </w:tr>
      <w:tr w:rsidR="00927B14" w14:paraId="527201BC" w14:textId="77777777">
        <w:trPr>
          <w:trHeight w:val="662"/>
        </w:trPr>
        <w:tc>
          <w:tcPr>
            <w:tcW w:w="2300" w:type="dxa"/>
            <w:vMerge/>
            <w:tcBorders>
              <w:top w:val="nil"/>
            </w:tcBorders>
          </w:tcPr>
          <w:p w14:paraId="22418515" w14:textId="77777777" w:rsidR="00927B14" w:rsidRDefault="00927B14">
            <w:pPr>
              <w:rPr>
                <w:sz w:val="2"/>
                <w:szCs w:val="2"/>
              </w:rPr>
            </w:pPr>
          </w:p>
        </w:tc>
        <w:tc>
          <w:tcPr>
            <w:tcW w:w="9075" w:type="dxa"/>
          </w:tcPr>
          <w:p w14:paraId="469B333F" w14:textId="2FD2EFBC" w:rsidR="00927B14" w:rsidRDefault="00000000">
            <w:pPr>
              <w:pStyle w:val="TableParagraph"/>
              <w:spacing w:before="94" w:line="274" w:lineRule="exact"/>
              <w:ind w:left="4" w:right="1015"/>
              <w:rPr>
                <w:sz w:val="24"/>
              </w:rPr>
            </w:pPr>
            <w:r>
              <w:rPr>
                <w:sz w:val="24"/>
              </w:rPr>
              <w:t>2. Разработка на основе программы начального общего образования основной</w:t>
            </w:r>
            <w:r>
              <w:rPr>
                <w:spacing w:val="-57"/>
                <w:sz w:val="24"/>
              </w:rPr>
              <w:t xml:space="preserve"> </w:t>
            </w:r>
            <w:r>
              <w:rPr>
                <w:sz w:val="24"/>
              </w:rPr>
              <w:t>образовательной</w:t>
            </w:r>
            <w:r>
              <w:rPr>
                <w:spacing w:val="3"/>
                <w:sz w:val="24"/>
              </w:rPr>
              <w:t xml:space="preserve"> </w:t>
            </w:r>
            <w:r>
              <w:rPr>
                <w:sz w:val="24"/>
              </w:rPr>
              <w:t>программы</w:t>
            </w:r>
            <w:r>
              <w:rPr>
                <w:spacing w:val="-1"/>
                <w:sz w:val="24"/>
              </w:rPr>
              <w:t xml:space="preserve"> </w:t>
            </w:r>
            <w:r>
              <w:rPr>
                <w:sz w:val="24"/>
              </w:rPr>
              <w:t>(ООП)</w:t>
            </w:r>
            <w:r>
              <w:rPr>
                <w:spacing w:val="-2"/>
                <w:sz w:val="24"/>
              </w:rPr>
              <w:t xml:space="preserve"> </w:t>
            </w:r>
            <w:r>
              <w:rPr>
                <w:sz w:val="24"/>
              </w:rPr>
              <w:t>МОБУ</w:t>
            </w:r>
            <w:r>
              <w:rPr>
                <w:spacing w:val="-1"/>
                <w:sz w:val="24"/>
              </w:rPr>
              <w:t xml:space="preserve"> </w:t>
            </w:r>
            <w:r>
              <w:rPr>
                <w:sz w:val="24"/>
              </w:rPr>
              <w:t>«</w:t>
            </w:r>
            <w:r w:rsidR="00950562">
              <w:rPr>
                <w:sz w:val="24"/>
              </w:rPr>
              <w:t>Цвиллингская</w:t>
            </w:r>
            <w:r>
              <w:rPr>
                <w:spacing w:val="5"/>
                <w:sz w:val="24"/>
              </w:rPr>
              <w:t xml:space="preserve"> </w:t>
            </w:r>
            <w:r>
              <w:rPr>
                <w:sz w:val="24"/>
              </w:rPr>
              <w:t>СОШ»</w:t>
            </w:r>
          </w:p>
        </w:tc>
        <w:tc>
          <w:tcPr>
            <w:tcW w:w="2267" w:type="dxa"/>
          </w:tcPr>
          <w:p w14:paraId="4B09CFB4" w14:textId="77777777" w:rsidR="00927B14" w:rsidRDefault="00000000">
            <w:pPr>
              <w:pStyle w:val="TableParagraph"/>
              <w:spacing w:before="103"/>
              <w:ind w:left="119"/>
              <w:rPr>
                <w:sz w:val="24"/>
              </w:rPr>
            </w:pPr>
            <w:r>
              <w:rPr>
                <w:sz w:val="24"/>
              </w:rPr>
              <w:t>Май</w:t>
            </w:r>
          </w:p>
        </w:tc>
      </w:tr>
      <w:tr w:rsidR="00927B14" w14:paraId="2F1D8799" w14:textId="77777777">
        <w:trPr>
          <w:trHeight w:val="474"/>
        </w:trPr>
        <w:tc>
          <w:tcPr>
            <w:tcW w:w="2300" w:type="dxa"/>
            <w:vMerge/>
            <w:tcBorders>
              <w:top w:val="nil"/>
            </w:tcBorders>
          </w:tcPr>
          <w:p w14:paraId="7AB95EDD" w14:textId="77777777" w:rsidR="00927B14" w:rsidRDefault="00927B14">
            <w:pPr>
              <w:rPr>
                <w:sz w:val="2"/>
                <w:szCs w:val="2"/>
              </w:rPr>
            </w:pPr>
          </w:p>
        </w:tc>
        <w:tc>
          <w:tcPr>
            <w:tcW w:w="9075" w:type="dxa"/>
          </w:tcPr>
          <w:p w14:paraId="34792EC2" w14:textId="737CAAC7" w:rsidR="00927B14" w:rsidRDefault="00000000">
            <w:pPr>
              <w:pStyle w:val="TableParagraph"/>
              <w:spacing w:before="98"/>
              <w:ind w:left="4"/>
              <w:rPr>
                <w:sz w:val="24"/>
              </w:rPr>
            </w:pPr>
            <w:r>
              <w:rPr>
                <w:sz w:val="24"/>
              </w:rPr>
              <w:t>3.</w:t>
            </w:r>
            <w:r>
              <w:rPr>
                <w:spacing w:val="48"/>
                <w:sz w:val="24"/>
              </w:rPr>
              <w:t xml:space="preserve"> </w:t>
            </w:r>
            <w:r>
              <w:rPr>
                <w:sz w:val="24"/>
              </w:rPr>
              <w:t>Утверждение</w:t>
            </w:r>
            <w:r>
              <w:rPr>
                <w:spacing w:val="3"/>
                <w:sz w:val="24"/>
              </w:rPr>
              <w:t xml:space="preserve"> </w:t>
            </w:r>
            <w:r>
              <w:rPr>
                <w:sz w:val="24"/>
              </w:rPr>
              <w:t>ООП</w:t>
            </w:r>
            <w:r>
              <w:rPr>
                <w:spacing w:val="-3"/>
                <w:sz w:val="24"/>
              </w:rPr>
              <w:t xml:space="preserve"> </w:t>
            </w:r>
            <w:r>
              <w:rPr>
                <w:sz w:val="24"/>
              </w:rPr>
              <w:t>НОО</w:t>
            </w:r>
            <w:r>
              <w:rPr>
                <w:spacing w:val="-7"/>
                <w:sz w:val="24"/>
              </w:rPr>
              <w:t xml:space="preserve"> </w:t>
            </w:r>
            <w:r>
              <w:rPr>
                <w:sz w:val="24"/>
              </w:rPr>
              <w:t>МОБУ</w:t>
            </w:r>
            <w:r>
              <w:rPr>
                <w:spacing w:val="5"/>
                <w:sz w:val="24"/>
              </w:rPr>
              <w:t xml:space="preserve"> </w:t>
            </w:r>
            <w:r>
              <w:rPr>
                <w:sz w:val="24"/>
              </w:rPr>
              <w:t>«</w:t>
            </w:r>
            <w:r w:rsidR="00950562">
              <w:rPr>
                <w:sz w:val="24"/>
              </w:rPr>
              <w:t>Цвиллингск</w:t>
            </w:r>
            <w:r>
              <w:rPr>
                <w:sz w:val="24"/>
              </w:rPr>
              <w:t>ая</w:t>
            </w:r>
            <w:r>
              <w:rPr>
                <w:spacing w:val="5"/>
                <w:sz w:val="24"/>
              </w:rPr>
              <w:t xml:space="preserve"> </w:t>
            </w:r>
            <w:r>
              <w:rPr>
                <w:sz w:val="24"/>
              </w:rPr>
              <w:t>СОШ»</w:t>
            </w:r>
          </w:p>
        </w:tc>
        <w:tc>
          <w:tcPr>
            <w:tcW w:w="2267" w:type="dxa"/>
          </w:tcPr>
          <w:p w14:paraId="2803A6AA" w14:textId="77777777" w:rsidR="00927B14" w:rsidRDefault="00000000">
            <w:pPr>
              <w:pStyle w:val="TableParagraph"/>
              <w:spacing w:before="98"/>
              <w:ind w:left="119"/>
              <w:rPr>
                <w:sz w:val="24"/>
              </w:rPr>
            </w:pPr>
            <w:r>
              <w:rPr>
                <w:sz w:val="24"/>
              </w:rPr>
              <w:t>август</w:t>
            </w:r>
          </w:p>
        </w:tc>
      </w:tr>
      <w:tr w:rsidR="00927B14" w14:paraId="5F25DE91" w14:textId="77777777">
        <w:trPr>
          <w:trHeight w:val="493"/>
        </w:trPr>
        <w:tc>
          <w:tcPr>
            <w:tcW w:w="2300" w:type="dxa"/>
            <w:vMerge/>
            <w:tcBorders>
              <w:top w:val="nil"/>
            </w:tcBorders>
          </w:tcPr>
          <w:p w14:paraId="1AE7C922" w14:textId="77777777" w:rsidR="00927B14" w:rsidRDefault="00927B14">
            <w:pPr>
              <w:rPr>
                <w:sz w:val="2"/>
                <w:szCs w:val="2"/>
              </w:rPr>
            </w:pPr>
          </w:p>
        </w:tc>
        <w:tc>
          <w:tcPr>
            <w:tcW w:w="9075" w:type="dxa"/>
          </w:tcPr>
          <w:p w14:paraId="491BDAF1" w14:textId="77777777" w:rsidR="00927B14" w:rsidRDefault="00000000">
            <w:pPr>
              <w:pStyle w:val="TableParagraph"/>
              <w:spacing w:before="98"/>
              <w:ind w:left="4"/>
              <w:rPr>
                <w:sz w:val="24"/>
              </w:rPr>
            </w:pPr>
            <w:r>
              <w:rPr>
                <w:sz w:val="24"/>
              </w:rPr>
              <w:t>4.</w:t>
            </w:r>
            <w:r>
              <w:rPr>
                <w:spacing w:val="3"/>
                <w:sz w:val="24"/>
              </w:rPr>
              <w:t xml:space="preserve"> </w:t>
            </w:r>
            <w:r>
              <w:rPr>
                <w:sz w:val="24"/>
              </w:rPr>
              <w:t>Обеспечение соответствиянормативной</w:t>
            </w:r>
            <w:r>
              <w:rPr>
                <w:spacing w:val="-2"/>
                <w:sz w:val="24"/>
              </w:rPr>
              <w:t xml:space="preserve"> </w:t>
            </w:r>
            <w:r>
              <w:rPr>
                <w:sz w:val="24"/>
              </w:rPr>
              <w:t>базы</w:t>
            </w:r>
            <w:r>
              <w:rPr>
                <w:spacing w:val="-2"/>
                <w:sz w:val="24"/>
              </w:rPr>
              <w:t xml:space="preserve"> </w:t>
            </w:r>
            <w:r>
              <w:rPr>
                <w:sz w:val="24"/>
              </w:rPr>
              <w:t>школы</w:t>
            </w:r>
            <w:r>
              <w:rPr>
                <w:spacing w:val="1"/>
                <w:sz w:val="24"/>
              </w:rPr>
              <w:t xml:space="preserve"> </w:t>
            </w:r>
            <w:r>
              <w:rPr>
                <w:sz w:val="24"/>
              </w:rPr>
              <w:t>требованиям</w:t>
            </w:r>
            <w:r>
              <w:rPr>
                <w:spacing w:val="-5"/>
                <w:sz w:val="24"/>
              </w:rPr>
              <w:t xml:space="preserve"> </w:t>
            </w:r>
            <w:r>
              <w:rPr>
                <w:sz w:val="24"/>
              </w:rPr>
              <w:t>ФГОС</w:t>
            </w:r>
            <w:r>
              <w:rPr>
                <w:spacing w:val="-5"/>
                <w:sz w:val="24"/>
              </w:rPr>
              <w:t xml:space="preserve"> </w:t>
            </w:r>
            <w:r>
              <w:rPr>
                <w:sz w:val="24"/>
              </w:rPr>
              <w:t>НОО</w:t>
            </w:r>
          </w:p>
        </w:tc>
        <w:tc>
          <w:tcPr>
            <w:tcW w:w="2267" w:type="dxa"/>
          </w:tcPr>
          <w:p w14:paraId="4CAB353A" w14:textId="77777777" w:rsidR="00927B14" w:rsidRDefault="00000000">
            <w:pPr>
              <w:pStyle w:val="TableParagraph"/>
              <w:spacing w:before="98"/>
              <w:ind w:left="119"/>
              <w:rPr>
                <w:sz w:val="24"/>
              </w:rPr>
            </w:pPr>
            <w:r>
              <w:rPr>
                <w:sz w:val="24"/>
              </w:rPr>
              <w:t>постоянно</w:t>
            </w:r>
          </w:p>
        </w:tc>
      </w:tr>
      <w:tr w:rsidR="00927B14" w14:paraId="61EDEB6A" w14:textId="77777777">
        <w:trPr>
          <w:trHeight w:val="936"/>
        </w:trPr>
        <w:tc>
          <w:tcPr>
            <w:tcW w:w="2300" w:type="dxa"/>
            <w:vMerge/>
            <w:tcBorders>
              <w:top w:val="nil"/>
            </w:tcBorders>
          </w:tcPr>
          <w:p w14:paraId="4AD83B1D" w14:textId="77777777" w:rsidR="00927B14" w:rsidRDefault="00927B14">
            <w:pPr>
              <w:rPr>
                <w:sz w:val="2"/>
                <w:szCs w:val="2"/>
              </w:rPr>
            </w:pPr>
          </w:p>
        </w:tc>
        <w:tc>
          <w:tcPr>
            <w:tcW w:w="9075" w:type="dxa"/>
          </w:tcPr>
          <w:p w14:paraId="6460AA97" w14:textId="77777777" w:rsidR="00927B14" w:rsidRDefault="00000000">
            <w:pPr>
              <w:pStyle w:val="TableParagraph"/>
              <w:spacing w:before="101" w:line="237" w:lineRule="auto"/>
              <w:ind w:left="4" w:right="1818"/>
              <w:rPr>
                <w:sz w:val="24"/>
              </w:rPr>
            </w:pPr>
            <w:r>
              <w:rPr>
                <w:sz w:val="24"/>
              </w:rPr>
              <w:t>5. Приведение должностных инструкций работников образовательной</w:t>
            </w:r>
            <w:r>
              <w:rPr>
                <w:spacing w:val="-57"/>
                <w:sz w:val="24"/>
              </w:rPr>
              <w:t xml:space="preserve"> </w:t>
            </w:r>
            <w:r>
              <w:rPr>
                <w:sz w:val="24"/>
              </w:rPr>
              <w:t>организации</w:t>
            </w:r>
            <w:r>
              <w:rPr>
                <w:spacing w:val="-1"/>
                <w:sz w:val="24"/>
              </w:rPr>
              <w:t xml:space="preserve"> </w:t>
            </w:r>
            <w:r>
              <w:rPr>
                <w:sz w:val="24"/>
              </w:rPr>
              <w:t>в</w:t>
            </w:r>
            <w:r>
              <w:rPr>
                <w:spacing w:val="3"/>
                <w:sz w:val="24"/>
              </w:rPr>
              <w:t xml:space="preserve"> </w:t>
            </w:r>
            <w:r>
              <w:rPr>
                <w:sz w:val="24"/>
              </w:rPr>
              <w:t>соответствие</w:t>
            </w:r>
            <w:r>
              <w:rPr>
                <w:spacing w:val="1"/>
                <w:sz w:val="24"/>
              </w:rPr>
              <w:t xml:space="preserve"> </w:t>
            </w:r>
            <w:r>
              <w:rPr>
                <w:sz w:val="24"/>
              </w:rPr>
              <w:t>с</w:t>
            </w:r>
            <w:r>
              <w:rPr>
                <w:spacing w:val="-5"/>
                <w:sz w:val="24"/>
              </w:rPr>
              <w:t xml:space="preserve"> </w:t>
            </w:r>
            <w:r>
              <w:rPr>
                <w:sz w:val="24"/>
              </w:rPr>
              <w:t>требованиями</w:t>
            </w:r>
            <w:r>
              <w:rPr>
                <w:spacing w:val="-2"/>
                <w:sz w:val="24"/>
              </w:rPr>
              <w:t xml:space="preserve"> </w:t>
            </w:r>
            <w:r>
              <w:rPr>
                <w:sz w:val="24"/>
              </w:rPr>
              <w:t>ФГОСНОО,</w:t>
            </w:r>
            <w:r>
              <w:rPr>
                <w:spacing w:val="3"/>
                <w:sz w:val="24"/>
              </w:rPr>
              <w:t xml:space="preserve"> </w:t>
            </w:r>
            <w:r>
              <w:rPr>
                <w:sz w:val="24"/>
              </w:rPr>
              <w:t>тарифно-</w:t>
            </w:r>
          </w:p>
          <w:p w14:paraId="6B7D41A3" w14:textId="77777777" w:rsidR="00927B14" w:rsidRDefault="00000000">
            <w:pPr>
              <w:pStyle w:val="TableParagraph"/>
              <w:spacing w:before="3" w:line="265" w:lineRule="exact"/>
              <w:ind w:left="4"/>
              <w:rPr>
                <w:sz w:val="24"/>
              </w:rPr>
            </w:pPr>
            <w:r>
              <w:rPr>
                <w:sz w:val="24"/>
              </w:rPr>
              <w:t>квалификационными</w:t>
            </w:r>
            <w:r>
              <w:rPr>
                <w:spacing w:val="-3"/>
                <w:sz w:val="24"/>
              </w:rPr>
              <w:t xml:space="preserve"> </w:t>
            </w:r>
            <w:r>
              <w:rPr>
                <w:sz w:val="24"/>
              </w:rPr>
              <w:t>характеристиками</w:t>
            </w:r>
            <w:r>
              <w:rPr>
                <w:spacing w:val="-4"/>
                <w:sz w:val="24"/>
              </w:rPr>
              <w:t xml:space="preserve"> </w:t>
            </w:r>
            <w:r>
              <w:rPr>
                <w:sz w:val="24"/>
              </w:rPr>
              <w:t>и</w:t>
            </w:r>
            <w:r>
              <w:rPr>
                <w:spacing w:val="-2"/>
                <w:sz w:val="24"/>
              </w:rPr>
              <w:t xml:space="preserve"> </w:t>
            </w:r>
            <w:r>
              <w:rPr>
                <w:sz w:val="24"/>
              </w:rPr>
              <w:t>профессиональным</w:t>
            </w:r>
            <w:r>
              <w:rPr>
                <w:spacing w:val="-6"/>
                <w:sz w:val="24"/>
              </w:rPr>
              <w:t xml:space="preserve"> </w:t>
            </w:r>
            <w:r>
              <w:rPr>
                <w:sz w:val="24"/>
              </w:rPr>
              <w:t>стандартом</w:t>
            </w:r>
          </w:p>
        </w:tc>
        <w:tc>
          <w:tcPr>
            <w:tcW w:w="2267" w:type="dxa"/>
          </w:tcPr>
          <w:p w14:paraId="3F4C01CD" w14:textId="77777777" w:rsidR="00927B14" w:rsidRDefault="00000000">
            <w:pPr>
              <w:pStyle w:val="TableParagraph"/>
              <w:spacing w:before="98"/>
              <w:ind w:left="119"/>
              <w:rPr>
                <w:sz w:val="24"/>
              </w:rPr>
            </w:pPr>
            <w:r>
              <w:rPr>
                <w:sz w:val="24"/>
              </w:rPr>
              <w:t>Май-июнь</w:t>
            </w:r>
          </w:p>
        </w:tc>
      </w:tr>
      <w:tr w:rsidR="00927B14" w14:paraId="0834FFB2" w14:textId="77777777">
        <w:trPr>
          <w:trHeight w:val="484"/>
        </w:trPr>
        <w:tc>
          <w:tcPr>
            <w:tcW w:w="2300" w:type="dxa"/>
            <w:vMerge/>
            <w:tcBorders>
              <w:top w:val="nil"/>
            </w:tcBorders>
          </w:tcPr>
          <w:p w14:paraId="7F6D2875" w14:textId="77777777" w:rsidR="00927B14" w:rsidRDefault="00927B14">
            <w:pPr>
              <w:rPr>
                <w:sz w:val="2"/>
                <w:szCs w:val="2"/>
              </w:rPr>
            </w:pPr>
          </w:p>
        </w:tc>
        <w:tc>
          <w:tcPr>
            <w:tcW w:w="9075" w:type="dxa"/>
          </w:tcPr>
          <w:p w14:paraId="19B60060" w14:textId="77777777" w:rsidR="00927B14" w:rsidRDefault="00000000">
            <w:pPr>
              <w:pStyle w:val="TableParagraph"/>
              <w:spacing w:before="50"/>
              <w:ind w:left="4"/>
              <w:rPr>
                <w:sz w:val="24"/>
              </w:rPr>
            </w:pPr>
            <w:r>
              <w:rPr>
                <w:sz w:val="24"/>
              </w:rPr>
              <w:t>6.</w:t>
            </w:r>
            <w:r>
              <w:rPr>
                <w:spacing w:val="-1"/>
                <w:sz w:val="24"/>
              </w:rPr>
              <w:t xml:space="preserve"> </w:t>
            </w:r>
            <w:r>
              <w:rPr>
                <w:sz w:val="24"/>
              </w:rPr>
              <w:t>Разработка</w:t>
            </w:r>
            <w:r>
              <w:rPr>
                <w:spacing w:val="-7"/>
                <w:sz w:val="24"/>
              </w:rPr>
              <w:t xml:space="preserve"> </w:t>
            </w:r>
            <w:r>
              <w:rPr>
                <w:sz w:val="24"/>
              </w:rPr>
              <w:t>и</w:t>
            </w:r>
            <w:r>
              <w:rPr>
                <w:spacing w:val="-10"/>
                <w:sz w:val="24"/>
              </w:rPr>
              <w:t xml:space="preserve"> </w:t>
            </w:r>
            <w:r>
              <w:rPr>
                <w:sz w:val="24"/>
              </w:rPr>
              <w:t>утверждение</w:t>
            </w:r>
            <w:r>
              <w:rPr>
                <w:spacing w:val="-1"/>
                <w:sz w:val="24"/>
              </w:rPr>
              <w:t xml:space="preserve"> </w:t>
            </w:r>
            <w:r>
              <w:rPr>
                <w:sz w:val="24"/>
              </w:rPr>
              <w:t>плана-графика</w:t>
            </w:r>
            <w:r>
              <w:rPr>
                <w:spacing w:val="-3"/>
                <w:sz w:val="24"/>
              </w:rPr>
              <w:t xml:space="preserve"> </w:t>
            </w:r>
            <w:r>
              <w:rPr>
                <w:sz w:val="24"/>
              </w:rPr>
              <w:t>введения</w:t>
            </w:r>
            <w:r>
              <w:rPr>
                <w:spacing w:val="-5"/>
                <w:sz w:val="24"/>
              </w:rPr>
              <w:t xml:space="preserve"> </w:t>
            </w:r>
            <w:r>
              <w:rPr>
                <w:sz w:val="24"/>
              </w:rPr>
              <w:t>ФГОС</w:t>
            </w:r>
            <w:r>
              <w:rPr>
                <w:spacing w:val="-8"/>
                <w:sz w:val="24"/>
              </w:rPr>
              <w:t xml:space="preserve"> </w:t>
            </w:r>
            <w:r>
              <w:rPr>
                <w:sz w:val="24"/>
              </w:rPr>
              <w:t>НОО</w:t>
            </w:r>
          </w:p>
        </w:tc>
        <w:tc>
          <w:tcPr>
            <w:tcW w:w="2267" w:type="dxa"/>
          </w:tcPr>
          <w:p w14:paraId="76391DB1" w14:textId="77777777" w:rsidR="00927B14" w:rsidRDefault="00000000">
            <w:pPr>
              <w:pStyle w:val="TableParagraph"/>
              <w:spacing w:before="98"/>
              <w:ind w:left="119"/>
              <w:rPr>
                <w:sz w:val="24"/>
              </w:rPr>
            </w:pPr>
            <w:r>
              <w:rPr>
                <w:sz w:val="24"/>
              </w:rPr>
              <w:t>Апрель</w:t>
            </w:r>
          </w:p>
        </w:tc>
      </w:tr>
      <w:tr w:rsidR="00927B14" w14:paraId="7EF71AE5" w14:textId="77777777">
        <w:trPr>
          <w:trHeight w:val="662"/>
        </w:trPr>
        <w:tc>
          <w:tcPr>
            <w:tcW w:w="2300" w:type="dxa"/>
            <w:vMerge/>
            <w:tcBorders>
              <w:top w:val="nil"/>
            </w:tcBorders>
          </w:tcPr>
          <w:p w14:paraId="744214D2" w14:textId="77777777" w:rsidR="00927B14" w:rsidRDefault="00927B14">
            <w:pPr>
              <w:rPr>
                <w:sz w:val="2"/>
                <w:szCs w:val="2"/>
              </w:rPr>
            </w:pPr>
          </w:p>
        </w:tc>
        <w:tc>
          <w:tcPr>
            <w:tcW w:w="9075" w:type="dxa"/>
          </w:tcPr>
          <w:p w14:paraId="2625AF3B" w14:textId="77777777" w:rsidR="00927B14" w:rsidRDefault="00000000">
            <w:pPr>
              <w:pStyle w:val="TableParagraph"/>
              <w:spacing w:before="94" w:line="274" w:lineRule="exact"/>
              <w:ind w:left="4"/>
              <w:rPr>
                <w:sz w:val="24"/>
              </w:rPr>
            </w:pPr>
            <w:r>
              <w:rPr>
                <w:sz w:val="24"/>
              </w:rPr>
              <w:t>7. Определение списка учебников иучебных пособий, используемых в образовательной</w:t>
            </w:r>
            <w:r>
              <w:rPr>
                <w:spacing w:val="-57"/>
                <w:sz w:val="24"/>
              </w:rPr>
              <w:t xml:space="preserve"> </w:t>
            </w:r>
            <w:r>
              <w:rPr>
                <w:sz w:val="24"/>
              </w:rPr>
              <w:t>деятельности</w:t>
            </w:r>
            <w:r>
              <w:rPr>
                <w:spacing w:val="-2"/>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1"/>
                <w:sz w:val="24"/>
              </w:rPr>
              <w:t xml:space="preserve"> </w:t>
            </w:r>
            <w:r>
              <w:rPr>
                <w:sz w:val="24"/>
              </w:rPr>
              <w:t>ФГОС</w:t>
            </w:r>
            <w:r>
              <w:rPr>
                <w:spacing w:val="-4"/>
                <w:sz w:val="24"/>
              </w:rPr>
              <w:t xml:space="preserve"> </w:t>
            </w:r>
            <w:r>
              <w:rPr>
                <w:sz w:val="24"/>
              </w:rPr>
              <w:t>НОО</w:t>
            </w:r>
          </w:p>
        </w:tc>
        <w:tc>
          <w:tcPr>
            <w:tcW w:w="2267" w:type="dxa"/>
          </w:tcPr>
          <w:p w14:paraId="0EC0367D" w14:textId="77777777" w:rsidR="00927B14" w:rsidRDefault="00000000">
            <w:pPr>
              <w:pStyle w:val="TableParagraph"/>
              <w:spacing w:before="94" w:line="274" w:lineRule="exact"/>
              <w:ind w:left="119" w:right="490"/>
              <w:rPr>
                <w:sz w:val="24"/>
              </w:rPr>
            </w:pPr>
            <w:r>
              <w:rPr>
                <w:sz w:val="24"/>
              </w:rPr>
              <w:t>Ежегодно 2023-</w:t>
            </w:r>
            <w:r>
              <w:rPr>
                <w:spacing w:val="-57"/>
                <w:sz w:val="24"/>
              </w:rPr>
              <w:t xml:space="preserve"> </w:t>
            </w:r>
            <w:r>
              <w:rPr>
                <w:sz w:val="24"/>
              </w:rPr>
              <w:t>2027г</w:t>
            </w:r>
          </w:p>
        </w:tc>
      </w:tr>
      <w:tr w:rsidR="00927B14" w14:paraId="20D2C6F1" w14:textId="77777777">
        <w:trPr>
          <w:trHeight w:val="936"/>
        </w:trPr>
        <w:tc>
          <w:tcPr>
            <w:tcW w:w="2300" w:type="dxa"/>
            <w:vMerge/>
            <w:tcBorders>
              <w:top w:val="nil"/>
            </w:tcBorders>
          </w:tcPr>
          <w:p w14:paraId="68CFB9F3" w14:textId="77777777" w:rsidR="00927B14" w:rsidRDefault="00927B14">
            <w:pPr>
              <w:rPr>
                <w:sz w:val="2"/>
                <w:szCs w:val="2"/>
              </w:rPr>
            </w:pPr>
          </w:p>
        </w:tc>
        <w:tc>
          <w:tcPr>
            <w:tcW w:w="9075" w:type="dxa"/>
          </w:tcPr>
          <w:p w14:paraId="041D9BBD" w14:textId="77777777" w:rsidR="00927B14" w:rsidRDefault="00000000">
            <w:pPr>
              <w:pStyle w:val="TableParagraph"/>
              <w:spacing w:before="98"/>
              <w:ind w:left="4"/>
              <w:rPr>
                <w:sz w:val="24"/>
              </w:rPr>
            </w:pPr>
            <w:r>
              <w:rPr>
                <w:sz w:val="24"/>
              </w:rPr>
              <w:t>8. Разработка</w:t>
            </w:r>
            <w:r>
              <w:rPr>
                <w:spacing w:val="-2"/>
                <w:sz w:val="24"/>
              </w:rPr>
              <w:t xml:space="preserve"> </w:t>
            </w:r>
            <w:r>
              <w:rPr>
                <w:sz w:val="24"/>
              </w:rPr>
              <w:t>локальных</w:t>
            </w:r>
            <w:r>
              <w:rPr>
                <w:spacing w:val="-6"/>
                <w:sz w:val="24"/>
              </w:rPr>
              <w:t xml:space="preserve"> </w:t>
            </w:r>
            <w:r>
              <w:rPr>
                <w:sz w:val="24"/>
              </w:rPr>
              <w:t>актов,</w:t>
            </w:r>
            <w:r>
              <w:rPr>
                <w:spacing w:val="4"/>
                <w:sz w:val="24"/>
              </w:rPr>
              <w:t xml:space="preserve"> </w:t>
            </w:r>
            <w:r>
              <w:rPr>
                <w:sz w:val="24"/>
              </w:rPr>
              <w:t>устанавливающих</w:t>
            </w:r>
            <w:r>
              <w:rPr>
                <w:spacing w:val="-6"/>
                <w:sz w:val="24"/>
              </w:rPr>
              <w:t xml:space="preserve"> </w:t>
            </w:r>
            <w:r>
              <w:rPr>
                <w:sz w:val="24"/>
              </w:rPr>
              <w:t>требования</w:t>
            </w:r>
            <w:r>
              <w:rPr>
                <w:spacing w:val="-1"/>
                <w:sz w:val="24"/>
              </w:rPr>
              <w:t xml:space="preserve"> </w:t>
            </w:r>
            <w:r>
              <w:rPr>
                <w:sz w:val="24"/>
              </w:rPr>
              <w:t>к</w:t>
            </w:r>
            <w:r>
              <w:rPr>
                <w:spacing w:val="-4"/>
                <w:sz w:val="24"/>
              </w:rPr>
              <w:t xml:space="preserve"> </w:t>
            </w:r>
            <w:r>
              <w:rPr>
                <w:sz w:val="24"/>
              </w:rPr>
              <w:t>различным</w:t>
            </w:r>
            <w:r>
              <w:rPr>
                <w:spacing w:val="-12"/>
                <w:sz w:val="24"/>
              </w:rPr>
              <w:t xml:space="preserve"> </w:t>
            </w:r>
            <w:r>
              <w:rPr>
                <w:sz w:val="24"/>
              </w:rPr>
              <w:t>объектам</w:t>
            </w:r>
            <w:r>
              <w:rPr>
                <w:spacing w:val="-57"/>
                <w:sz w:val="24"/>
              </w:rPr>
              <w:t xml:space="preserve"> </w:t>
            </w:r>
            <w:r>
              <w:rPr>
                <w:spacing w:val="-1"/>
                <w:sz w:val="24"/>
              </w:rPr>
              <w:t>инфраструктуры</w:t>
            </w:r>
            <w:r>
              <w:rPr>
                <w:spacing w:val="-38"/>
                <w:sz w:val="24"/>
              </w:rPr>
              <w:t xml:space="preserve"> </w:t>
            </w:r>
            <w:r>
              <w:rPr>
                <w:spacing w:val="-1"/>
                <w:sz w:val="24"/>
              </w:rPr>
              <w:t>школы</w:t>
            </w:r>
            <w:r>
              <w:rPr>
                <w:spacing w:val="5"/>
                <w:sz w:val="24"/>
              </w:rPr>
              <w:t xml:space="preserve"> </w:t>
            </w:r>
            <w:r>
              <w:rPr>
                <w:spacing w:val="-1"/>
                <w:sz w:val="24"/>
              </w:rPr>
              <w:t>с</w:t>
            </w:r>
            <w:r>
              <w:rPr>
                <w:spacing w:val="-4"/>
                <w:sz w:val="24"/>
              </w:rPr>
              <w:t xml:space="preserve"> </w:t>
            </w:r>
            <w:r>
              <w:rPr>
                <w:spacing w:val="-1"/>
                <w:sz w:val="24"/>
              </w:rPr>
              <w:t>учётом</w:t>
            </w:r>
            <w:r>
              <w:rPr>
                <w:spacing w:val="5"/>
                <w:sz w:val="24"/>
              </w:rPr>
              <w:t xml:space="preserve"> </w:t>
            </w:r>
            <w:r>
              <w:rPr>
                <w:spacing w:val="-1"/>
                <w:sz w:val="24"/>
              </w:rPr>
              <w:t>требований</w:t>
            </w:r>
            <w:r>
              <w:rPr>
                <w:spacing w:val="4"/>
                <w:sz w:val="24"/>
              </w:rPr>
              <w:t xml:space="preserve"> </w:t>
            </w:r>
            <w:r>
              <w:rPr>
                <w:sz w:val="24"/>
              </w:rPr>
              <w:t>к</w:t>
            </w:r>
            <w:r>
              <w:rPr>
                <w:spacing w:val="-4"/>
                <w:sz w:val="24"/>
              </w:rPr>
              <w:t xml:space="preserve"> </w:t>
            </w:r>
            <w:r>
              <w:rPr>
                <w:sz w:val="24"/>
              </w:rPr>
              <w:t>необходимой</w:t>
            </w:r>
            <w:r>
              <w:rPr>
                <w:spacing w:val="-1"/>
                <w:sz w:val="24"/>
              </w:rPr>
              <w:t xml:space="preserve"> </w:t>
            </w:r>
            <w:r>
              <w:rPr>
                <w:sz w:val="24"/>
              </w:rPr>
              <w:t>и</w:t>
            </w:r>
            <w:r>
              <w:rPr>
                <w:spacing w:val="3"/>
                <w:sz w:val="24"/>
              </w:rPr>
              <w:t xml:space="preserve"> </w:t>
            </w:r>
            <w:r>
              <w:rPr>
                <w:sz w:val="24"/>
              </w:rPr>
              <w:t>достаточной</w:t>
            </w:r>
          </w:p>
          <w:p w14:paraId="7EEC49D1" w14:textId="77777777" w:rsidR="00927B14" w:rsidRDefault="00000000">
            <w:pPr>
              <w:pStyle w:val="TableParagraph"/>
              <w:spacing w:line="265" w:lineRule="exact"/>
              <w:ind w:left="4"/>
              <w:rPr>
                <w:sz w:val="24"/>
              </w:rPr>
            </w:pPr>
            <w:r>
              <w:rPr>
                <w:sz w:val="24"/>
              </w:rPr>
              <w:t>оснащённости</w:t>
            </w:r>
            <w:r>
              <w:rPr>
                <w:spacing w:val="-4"/>
                <w:sz w:val="24"/>
              </w:rPr>
              <w:t xml:space="preserve"> </w:t>
            </w:r>
            <w:r>
              <w:rPr>
                <w:sz w:val="24"/>
              </w:rPr>
              <w:t>учебной</w:t>
            </w:r>
            <w:r>
              <w:rPr>
                <w:spacing w:val="-5"/>
                <w:sz w:val="24"/>
              </w:rPr>
              <w:t xml:space="preserve"> </w:t>
            </w:r>
            <w:r>
              <w:rPr>
                <w:sz w:val="24"/>
              </w:rPr>
              <w:t>деятельности</w:t>
            </w:r>
          </w:p>
        </w:tc>
        <w:tc>
          <w:tcPr>
            <w:tcW w:w="2267" w:type="dxa"/>
          </w:tcPr>
          <w:p w14:paraId="49D8E4EA" w14:textId="77777777" w:rsidR="00927B14" w:rsidRDefault="00000000">
            <w:pPr>
              <w:pStyle w:val="TableParagraph"/>
              <w:spacing w:before="98"/>
              <w:ind w:left="119"/>
              <w:rPr>
                <w:sz w:val="24"/>
              </w:rPr>
            </w:pPr>
            <w:r>
              <w:rPr>
                <w:sz w:val="24"/>
              </w:rPr>
              <w:t>Апрель-май</w:t>
            </w:r>
          </w:p>
        </w:tc>
      </w:tr>
    </w:tbl>
    <w:p w14:paraId="5126CE89" w14:textId="77777777" w:rsidR="00927B14" w:rsidRDefault="00927B14">
      <w:pPr>
        <w:rPr>
          <w:sz w:val="24"/>
        </w:rPr>
        <w:sectPr w:rsidR="00927B14" w:rsidSect="00232226">
          <w:pgSz w:w="16840" w:h="11910" w:orient="landscape"/>
          <w:pgMar w:top="1060" w:right="140" w:bottom="540" w:left="0" w:header="0" w:footer="260" w:gutter="0"/>
          <w:cols w:space="720"/>
        </w:sectPr>
      </w:pPr>
    </w:p>
    <w:p w14:paraId="58CE4671" w14:textId="77777777" w:rsidR="00927B14" w:rsidRDefault="00927B14">
      <w:pPr>
        <w:pStyle w:val="a3"/>
        <w:spacing w:before="1"/>
        <w:ind w:left="0"/>
        <w:rPr>
          <w:b/>
          <w:sz w:val="2"/>
        </w:r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9075"/>
        <w:gridCol w:w="2267"/>
      </w:tblGrid>
      <w:tr w:rsidR="00927B14" w14:paraId="1F17C5EE" w14:textId="77777777">
        <w:trPr>
          <w:trHeight w:val="2837"/>
        </w:trPr>
        <w:tc>
          <w:tcPr>
            <w:tcW w:w="2300" w:type="dxa"/>
          </w:tcPr>
          <w:p w14:paraId="7C7153BC" w14:textId="77777777" w:rsidR="00927B14" w:rsidRDefault="00927B14">
            <w:pPr>
              <w:pStyle w:val="TableParagraph"/>
            </w:pPr>
          </w:p>
        </w:tc>
        <w:tc>
          <w:tcPr>
            <w:tcW w:w="9075" w:type="dxa"/>
          </w:tcPr>
          <w:p w14:paraId="22A648B6" w14:textId="77777777" w:rsidR="00927B14" w:rsidRDefault="00000000">
            <w:pPr>
              <w:pStyle w:val="TableParagraph"/>
              <w:numPr>
                <w:ilvl w:val="0"/>
                <w:numId w:val="2"/>
              </w:numPr>
              <w:tabs>
                <w:tab w:val="left" w:pos="254"/>
              </w:tabs>
              <w:spacing w:before="116"/>
              <w:rPr>
                <w:sz w:val="24"/>
              </w:rPr>
            </w:pPr>
            <w:r>
              <w:rPr>
                <w:sz w:val="24"/>
              </w:rPr>
              <w:t>Разработка:</w:t>
            </w:r>
          </w:p>
          <w:p w14:paraId="604039DE" w14:textId="77777777" w:rsidR="00927B14" w:rsidRDefault="00000000">
            <w:pPr>
              <w:pStyle w:val="TableParagraph"/>
              <w:numPr>
                <w:ilvl w:val="1"/>
                <w:numId w:val="2"/>
              </w:numPr>
              <w:tabs>
                <w:tab w:val="left" w:pos="394"/>
              </w:tabs>
              <w:spacing w:before="3" w:line="251" w:lineRule="exact"/>
              <w:ind w:left="393" w:hanging="275"/>
              <w:rPr>
                <w:sz w:val="24"/>
              </w:rPr>
            </w:pPr>
            <w:r>
              <w:rPr>
                <w:sz w:val="24"/>
              </w:rPr>
              <w:t>образовательных</w:t>
            </w:r>
            <w:r>
              <w:rPr>
                <w:spacing w:val="-11"/>
                <w:sz w:val="24"/>
              </w:rPr>
              <w:t xml:space="preserve"> </w:t>
            </w:r>
            <w:r>
              <w:rPr>
                <w:sz w:val="24"/>
              </w:rPr>
              <w:t>программ(индивидуальных и</w:t>
            </w:r>
            <w:r>
              <w:rPr>
                <w:spacing w:val="4"/>
                <w:sz w:val="24"/>
              </w:rPr>
              <w:t xml:space="preserve"> </w:t>
            </w:r>
            <w:r>
              <w:rPr>
                <w:sz w:val="24"/>
              </w:rPr>
              <w:t>др.);</w:t>
            </w:r>
          </w:p>
          <w:p w14:paraId="1AF8EBFE" w14:textId="77777777" w:rsidR="00927B14" w:rsidRDefault="00000000">
            <w:pPr>
              <w:pStyle w:val="TableParagraph"/>
              <w:numPr>
                <w:ilvl w:val="1"/>
                <w:numId w:val="2"/>
              </w:numPr>
              <w:tabs>
                <w:tab w:val="left" w:pos="394"/>
              </w:tabs>
              <w:spacing w:line="240" w:lineRule="exact"/>
              <w:ind w:left="393" w:hanging="275"/>
              <w:rPr>
                <w:sz w:val="24"/>
              </w:rPr>
            </w:pPr>
            <w:r>
              <w:rPr>
                <w:sz w:val="24"/>
              </w:rPr>
              <w:t>учебного</w:t>
            </w:r>
            <w:r>
              <w:rPr>
                <w:spacing w:val="-1"/>
                <w:sz w:val="24"/>
              </w:rPr>
              <w:t xml:space="preserve"> </w:t>
            </w:r>
            <w:r>
              <w:rPr>
                <w:sz w:val="24"/>
              </w:rPr>
              <w:t>плана;</w:t>
            </w:r>
          </w:p>
          <w:p w14:paraId="5A8229CB" w14:textId="77777777" w:rsidR="00927B14" w:rsidRDefault="00000000">
            <w:pPr>
              <w:pStyle w:val="TableParagraph"/>
              <w:numPr>
                <w:ilvl w:val="1"/>
                <w:numId w:val="2"/>
              </w:numPr>
              <w:tabs>
                <w:tab w:val="left" w:pos="394"/>
              </w:tabs>
              <w:spacing w:line="265" w:lineRule="exact"/>
              <w:ind w:left="393" w:hanging="275"/>
              <w:rPr>
                <w:sz w:val="24"/>
              </w:rPr>
            </w:pPr>
            <w:r>
              <w:rPr>
                <w:spacing w:val="-1"/>
                <w:sz w:val="24"/>
              </w:rPr>
              <w:t>рабочих</w:t>
            </w:r>
            <w:r>
              <w:rPr>
                <w:spacing w:val="-3"/>
                <w:sz w:val="24"/>
              </w:rPr>
              <w:t xml:space="preserve"> </w:t>
            </w:r>
            <w:r>
              <w:rPr>
                <w:sz w:val="24"/>
              </w:rPr>
              <w:t>программ</w:t>
            </w:r>
            <w:r>
              <w:rPr>
                <w:spacing w:val="-1"/>
                <w:sz w:val="24"/>
              </w:rPr>
              <w:t xml:space="preserve"> </w:t>
            </w:r>
            <w:r>
              <w:rPr>
                <w:sz w:val="24"/>
              </w:rPr>
              <w:t>учебныхпредметов,</w:t>
            </w:r>
            <w:r>
              <w:rPr>
                <w:spacing w:val="-1"/>
                <w:sz w:val="24"/>
              </w:rPr>
              <w:t xml:space="preserve"> </w:t>
            </w:r>
            <w:r>
              <w:rPr>
                <w:sz w:val="24"/>
              </w:rPr>
              <w:t>курсов,</w:t>
            </w:r>
            <w:r>
              <w:rPr>
                <w:spacing w:val="-1"/>
                <w:sz w:val="24"/>
              </w:rPr>
              <w:t xml:space="preserve"> </w:t>
            </w:r>
            <w:r>
              <w:rPr>
                <w:sz w:val="24"/>
              </w:rPr>
              <w:t>дисциплин,</w:t>
            </w:r>
            <w:r>
              <w:rPr>
                <w:spacing w:val="-39"/>
                <w:sz w:val="24"/>
              </w:rPr>
              <w:t xml:space="preserve"> </w:t>
            </w:r>
            <w:r>
              <w:rPr>
                <w:sz w:val="24"/>
              </w:rPr>
              <w:t>модулей;</w:t>
            </w:r>
          </w:p>
          <w:p w14:paraId="4E8A2544" w14:textId="77777777" w:rsidR="00927B14" w:rsidRDefault="00000000">
            <w:pPr>
              <w:pStyle w:val="TableParagraph"/>
              <w:numPr>
                <w:ilvl w:val="1"/>
                <w:numId w:val="2"/>
              </w:numPr>
              <w:tabs>
                <w:tab w:val="left" w:pos="394"/>
              </w:tabs>
              <w:spacing w:before="7" w:line="275" w:lineRule="exact"/>
              <w:ind w:left="393" w:hanging="275"/>
              <w:rPr>
                <w:sz w:val="24"/>
              </w:rPr>
            </w:pPr>
            <w:r>
              <w:rPr>
                <w:sz w:val="24"/>
              </w:rPr>
              <w:t>годового</w:t>
            </w:r>
            <w:r>
              <w:rPr>
                <w:spacing w:val="-5"/>
                <w:sz w:val="24"/>
              </w:rPr>
              <w:t xml:space="preserve"> </w:t>
            </w:r>
            <w:r>
              <w:rPr>
                <w:sz w:val="24"/>
              </w:rPr>
              <w:t>календарного</w:t>
            </w:r>
            <w:r>
              <w:rPr>
                <w:spacing w:val="-4"/>
                <w:sz w:val="24"/>
              </w:rPr>
              <w:t xml:space="preserve"> </w:t>
            </w:r>
            <w:r>
              <w:rPr>
                <w:sz w:val="24"/>
              </w:rPr>
              <w:t>учебногографика;</w:t>
            </w:r>
          </w:p>
          <w:p w14:paraId="24C47759" w14:textId="77777777" w:rsidR="00927B14" w:rsidRDefault="00000000">
            <w:pPr>
              <w:pStyle w:val="TableParagraph"/>
              <w:numPr>
                <w:ilvl w:val="1"/>
                <w:numId w:val="2"/>
              </w:numPr>
              <w:tabs>
                <w:tab w:val="left" w:pos="394"/>
              </w:tabs>
              <w:spacing w:line="274" w:lineRule="exact"/>
              <w:ind w:left="393" w:hanging="275"/>
              <w:rPr>
                <w:sz w:val="24"/>
              </w:rPr>
            </w:pPr>
            <w:r>
              <w:rPr>
                <w:sz w:val="24"/>
              </w:rPr>
              <w:t>положений</w:t>
            </w:r>
            <w:r>
              <w:rPr>
                <w:spacing w:val="-9"/>
                <w:sz w:val="24"/>
              </w:rPr>
              <w:t xml:space="preserve"> </w:t>
            </w:r>
            <w:r>
              <w:rPr>
                <w:sz w:val="24"/>
              </w:rPr>
              <w:t>о</w:t>
            </w:r>
            <w:r>
              <w:rPr>
                <w:spacing w:val="-5"/>
                <w:sz w:val="24"/>
              </w:rPr>
              <w:t xml:space="preserve"> </w:t>
            </w:r>
            <w:r>
              <w:rPr>
                <w:sz w:val="24"/>
              </w:rPr>
              <w:t>внеурочнойдеятельности</w:t>
            </w:r>
            <w:r>
              <w:rPr>
                <w:spacing w:val="-14"/>
                <w:sz w:val="24"/>
              </w:rPr>
              <w:t xml:space="preserve"> </w:t>
            </w:r>
            <w:r>
              <w:rPr>
                <w:sz w:val="24"/>
              </w:rPr>
              <w:t>обучающихся;</w:t>
            </w:r>
          </w:p>
          <w:p w14:paraId="20235C6A" w14:textId="77777777" w:rsidR="00927B14" w:rsidRDefault="00000000">
            <w:pPr>
              <w:pStyle w:val="TableParagraph"/>
              <w:numPr>
                <w:ilvl w:val="1"/>
                <w:numId w:val="2"/>
              </w:numPr>
              <w:tabs>
                <w:tab w:val="left" w:pos="394"/>
              </w:tabs>
              <w:ind w:right="885" w:firstLine="0"/>
              <w:rPr>
                <w:sz w:val="24"/>
              </w:rPr>
            </w:pPr>
            <w:r>
              <w:rPr>
                <w:sz w:val="24"/>
              </w:rPr>
              <w:t>положения об организации текущей и итоговой оценки достижения</w:t>
            </w:r>
            <w:r>
              <w:rPr>
                <w:spacing w:val="1"/>
                <w:sz w:val="24"/>
              </w:rPr>
              <w:t xml:space="preserve"> </w:t>
            </w:r>
            <w:r>
              <w:rPr>
                <w:sz w:val="24"/>
              </w:rPr>
              <w:t>обучающимися планируемых результатов освоенияосновной образовательной</w:t>
            </w:r>
            <w:r>
              <w:rPr>
                <w:spacing w:val="-57"/>
                <w:sz w:val="24"/>
              </w:rPr>
              <w:t xml:space="preserve"> </w:t>
            </w:r>
            <w:r>
              <w:rPr>
                <w:sz w:val="24"/>
              </w:rPr>
              <w:t>программы;</w:t>
            </w:r>
          </w:p>
          <w:p w14:paraId="079D0223" w14:textId="77777777" w:rsidR="00927B14" w:rsidRDefault="00000000">
            <w:pPr>
              <w:pStyle w:val="TableParagraph"/>
              <w:numPr>
                <w:ilvl w:val="1"/>
                <w:numId w:val="2"/>
              </w:numPr>
              <w:tabs>
                <w:tab w:val="left" w:pos="394"/>
              </w:tabs>
              <w:spacing w:before="2"/>
              <w:ind w:left="393" w:hanging="275"/>
              <w:rPr>
                <w:sz w:val="24"/>
              </w:rPr>
            </w:pPr>
            <w:r>
              <w:rPr>
                <w:sz w:val="24"/>
              </w:rPr>
              <w:t>положения</w:t>
            </w:r>
            <w:r>
              <w:rPr>
                <w:spacing w:val="-11"/>
                <w:sz w:val="24"/>
              </w:rPr>
              <w:t xml:space="preserve"> </w:t>
            </w:r>
            <w:r>
              <w:rPr>
                <w:sz w:val="24"/>
              </w:rPr>
              <w:t>о</w:t>
            </w:r>
            <w:r>
              <w:rPr>
                <w:spacing w:val="3"/>
                <w:sz w:val="24"/>
              </w:rPr>
              <w:t xml:space="preserve"> </w:t>
            </w:r>
            <w:r>
              <w:rPr>
                <w:sz w:val="24"/>
              </w:rPr>
              <w:t>формах</w:t>
            </w:r>
            <w:r>
              <w:rPr>
                <w:spacing w:val="-6"/>
                <w:sz w:val="24"/>
              </w:rPr>
              <w:t xml:space="preserve"> </w:t>
            </w:r>
            <w:r>
              <w:rPr>
                <w:sz w:val="24"/>
              </w:rPr>
              <w:t>полученияобразования.</w:t>
            </w:r>
          </w:p>
        </w:tc>
        <w:tc>
          <w:tcPr>
            <w:tcW w:w="2267" w:type="dxa"/>
          </w:tcPr>
          <w:p w14:paraId="2D67B1F6" w14:textId="77777777" w:rsidR="00927B14" w:rsidRDefault="00000000">
            <w:pPr>
              <w:pStyle w:val="TableParagraph"/>
              <w:spacing w:before="116"/>
              <w:ind w:left="119" w:right="490"/>
              <w:rPr>
                <w:sz w:val="24"/>
              </w:rPr>
            </w:pPr>
            <w:r>
              <w:rPr>
                <w:sz w:val="24"/>
              </w:rPr>
              <w:t>Ежегодно 2023-</w:t>
            </w:r>
            <w:r>
              <w:rPr>
                <w:spacing w:val="-57"/>
                <w:sz w:val="24"/>
              </w:rPr>
              <w:t xml:space="preserve"> </w:t>
            </w:r>
            <w:r>
              <w:rPr>
                <w:sz w:val="24"/>
              </w:rPr>
              <w:t>2027г,</w:t>
            </w:r>
          </w:p>
          <w:p w14:paraId="7E22FB83" w14:textId="77777777" w:rsidR="00927B14" w:rsidRDefault="00000000">
            <w:pPr>
              <w:pStyle w:val="TableParagraph"/>
              <w:spacing w:before="3" w:line="237" w:lineRule="auto"/>
              <w:ind w:left="119" w:right="478"/>
              <w:rPr>
                <w:sz w:val="24"/>
              </w:rPr>
            </w:pPr>
            <w:r>
              <w:rPr>
                <w:sz w:val="24"/>
              </w:rPr>
              <w:t>по</w:t>
            </w:r>
            <w:r>
              <w:rPr>
                <w:spacing w:val="2"/>
                <w:sz w:val="24"/>
              </w:rPr>
              <w:t xml:space="preserve"> </w:t>
            </w:r>
            <w:r>
              <w:rPr>
                <w:sz w:val="24"/>
              </w:rPr>
              <w:t>мере</w:t>
            </w:r>
            <w:r>
              <w:rPr>
                <w:spacing w:val="1"/>
                <w:sz w:val="24"/>
              </w:rPr>
              <w:t xml:space="preserve"> </w:t>
            </w:r>
            <w:r>
              <w:rPr>
                <w:sz w:val="24"/>
              </w:rPr>
              <w:t>необходимости.</w:t>
            </w:r>
          </w:p>
        </w:tc>
      </w:tr>
      <w:tr w:rsidR="00927B14" w14:paraId="642BD512" w14:textId="77777777">
        <w:trPr>
          <w:trHeight w:val="691"/>
        </w:trPr>
        <w:tc>
          <w:tcPr>
            <w:tcW w:w="2300" w:type="dxa"/>
            <w:vMerge w:val="restart"/>
          </w:tcPr>
          <w:p w14:paraId="6E110051" w14:textId="77777777" w:rsidR="00927B14" w:rsidRDefault="00000000">
            <w:pPr>
              <w:pStyle w:val="TableParagraph"/>
              <w:spacing w:before="112"/>
              <w:ind w:left="119" w:right="639"/>
              <w:rPr>
                <w:sz w:val="24"/>
              </w:rPr>
            </w:pPr>
            <w:r>
              <w:rPr>
                <w:spacing w:val="-1"/>
                <w:sz w:val="24"/>
              </w:rPr>
              <w:t>II.</w:t>
            </w:r>
            <w:r>
              <w:rPr>
                <w:spacing w:val="-13"/>
                <w:sz w:val="24"/>
              </w:rPr>
              <w:t xml:space="preserve"> </w:t>
            </w:r>
            <w:r>
              <w:rPr>
                <w:sz w:val="24"/>
              </w:rPr>
              <w:t>Финансовое</w:t>
            </w:r>
            <w:r>
              <w:rPr>
                <w:spacing w:val="-57"/>
                <w:sz w:val="24"/>
              </w:rPr>
              <w:t xml:space="preserve"> </w:t>
            </w:r>
            <w:r>
              <w:rPr>
                <w:sz w:val="24"/>
              </w:rPr>
              <w:t>обеспечение</w:t>
            </w:r>
            <w:r>
              <w:rPr>
                <w:spacing w:val="1"/>
                <w:sz w:val="24"/>
              </w:rPr>
              <w:t xml:space="preserve"> </w:t>
            </w:r>
            <w:r>
              <w:rPr>
                <w:sz w:val="24"/>
              </w:rPr>
              <w:t>введения</w:t>
            </w:r>
            <w:r>
              <w:rPr>
                <w:spacing w:val="1"/>
                <w:sz w:val="24"/>
              </w:rPr>
              <w:t xml:space="preserve"> </w:t>
            </w:r>
            <w:r>
              <w:rPr>
                <w:sz w:val="24"/>
              </w:rPr>
              <w:t>ФГОС</w:t>
            </w:r>
            <w:r>
              <w:rPr>
                <w:spacing w:val="-1"/>
                <w:sz w:val="24"/>
              </w:rPr>
              <w:t xml:space="preserve"> </w:t>
            </w:r>
            <w:r>
              <w:rPr>
                <w:sz w:val="24"/>
              </w:rPr>
              <w:t>НОО</w:t>
            </w:r>
          </w:p>
        </w:tc>
        <w:tc>
          <w:tcPr>
            <w:tcW w:w="9075" w:type="dxa"/>
          </w:tcPr>
          <w:p w14:paraId="1D4620DC" w14:textId="77777777" w:rsidR="00927B14" w:rsidRDefault="00000000">
            <w:pPr>
              <w:pStyle w:val="TableParagraph"/>
              <w:spacing w:before="114" w:line="237" w:lineRule="auto"/>
              <w:ind w:left="4" w:right="1165"/>
              <w:rPr>
                <w:sz w:val="24"/>
              </w:rPr>
            </w:pPr>
            <w:r>
              <w:rPr>
                <w:sz w:val="24"/>
              </w:rPr>
              <w:t>1. Определение объёма расходов, необходимых для реализации ООП НОО и</w:t>
            </w:r>
            <w:r>
              <w:rPr>
                <w:spacing w:val="-57"/>
                <w:sz w:val="24"/>
              </w:rPr>
              <w:t xml:space="preserve"> </w:t>
            </w:r>
            <w:r>
              <w:rPr>
                <w:sz w:val="24"/>
              </w:rPr>
              <w:t>достижения</w:t>
            </w:r>
            <w:r>
              <w:rPr>
                <w:spacing w:val="1"/>
                <w:sz w:val="24"/>
              </w:rPr>
              <w:t xml:space="preserve"> </w:t>
            </w:r>
            <w:r>
              <w:rPr>
                <w:sz w:val="24"/>
              </w:rPr>
              <w:t>планируемых результатов</w:t>
            </w:r>
          </w:p>
        </w:tc>
        <w:tc>
          <w:tcPr>
            <w:tcW w:w="2267" w:type="dxa"/>
          </w:tcPr>
          <w:p w14:paraId="26674E19" w14:textId="77777777" w:rsidR="00927B14" w:rsidRDefault="00000000">
            <w:pPr>
              <w:pStyle w:val="TableParagraph"/>
              <w:spacing w:before="112" w:line="242" w:lineRule="auto"/>
              <w:ind w:left="119" w:right="490"/>
              <w:rPr>
                <w:sz w:val="24"/>
              </w:rPr>
            </w:pPr>
            <w:r>
              <w:rPr>
                <w:sz w:val="24"/>
              </w:rPr>
              <w:t>Ежегодно 2023-</w:t>
            </w:r>
            <w:r>
              <w:rPr>
                <w:spacing w:val="-57"/>
                <w:sz w:val="24"/>
              </w:rPr>
              <w:t xml:space="preserve"> </w:t>
            </w:r>
            <w:r>
              <w:rPr>
                <w:sz w:val="24"/>
              </w:rPr>
              <w:t>2027г</w:t>
            </w:r>
          </w:p>
        </w:tc>
      </w:tr>
      <w:tr w:rsidR="00927B14" w14:paraId="1DCE86EB" w14:textId="77777777">
        <w:trPr>
          <w:trHeight w:val="974"/>
        </w:trPr>
        <w:tc>
          <w:tcPr>
            <w:tcW w:w="2300" w:type="dxa"/>
            <w:vMerge/>
            <w:tcBorders>
              <w:top w:val="nil"/>
            </w:tcBorders>
          </w:tcPr>
          <w:p w14:paraId="0099F207" w14:textId="77777777" w:rsidR="00927B14" w:rsidRDefault="00927B14">
            <w:pPr>
              <w:rPr>
                <w:sz w:val="2"/>
                <w:szCs w:val="2"/>
              </w:rPr>
            </w:pPr>
          </w:p>
        </w:tc>
        <w:tc>
          <w:tcPr>
            <w:tcW w:w="9075" w:type="dxa"/>
          </w:tcPr>
          <w:p w14:paraId="2CE6ABE5" w14:textId="77777777" w:rsidR="00927B14" w:rsidRDefault="00000000">
            <w:pPr>
              <w:pStyle w:val="TableParagraph"/>
              <w:spacing w:before="121"/>
              <w:ind w:left="4" w:right="245"/>
              <w:rPr>
                <w:sz w:val="24"/>
              </w:rPr>
            </w:pPr>
            <w:r>
              <w:rPr>
                <w:sz w:val="24"/>
              </w:rPr>
              <w:t>2.</w:t>
            </w:r>
            <w:r>
              <w:rPr>
                <w:spacing w:val="-1"/>
                <w:sz w:val="24"/>
              </w:rPr>
              <w:t xml:space="preserve"> </w:t>
            </w:r>
            <w:r>
              <w:rPr>
                <w:sz w:val="24"/>
              </w:rPr>
              <w:t>Корректировка</w:t>
            </w:r>
            <w:r>
              <w:rPr>
                <w:spacing w:val="-3"/>
                <w:sz w:val="24"/>
              </w:rPr>
              <w:t xml:space="preserve"> </w:t>
            </w:r>
            <w:r>
              <w:rPr>
                <w:sz w:val="24"/>
              </w:rPr>
              <w:t>локальных</w:t>
            </w:r>
            <w:r>
              <w:rPr>
                <w:spacing w:val="-7"/>
                <w:sz w:val="24"/>
              </w:rPr>
              <w:t xml:space="preserve"> </w:t>
            </w:r>
            <w:r>
              <w:rPr>
                <w:sz w:val="24"/>
              </w:rPr>
              <w:t>актов</w:t>
            </w:r>
            <w:r>
              <w:rPr>
                <w:spacing w:val="-2"/>
                <w:sz w:val="24"/>
              </w:rPr>
              <w:t xml:space="preserve"> </w:t>
            </w:r>
            <w:r>
              <w:rPr>
                <w:sz w:val="24"/>
              </w:rPr>
              <w:t>(внесение</w:t>
            </w:r>
            <w:r>
              <w:rPr>
                <w:spacing w:val="-7"/>
                <w:sz w:val="24"/>
              </w:rPr>
              <w:t xml:space="preserve"> </w:t>
            </w:r>
            <w:r>
              <w:rPr>
                <w:sz w:val="24"/>
              </w:rPr>
              <w:t>изменений</w:t>
            </w:r>
            <w:r>
              <w:rPr>
                <w:spacing w:val="-6"/>
                <w:sz w:val="24"/>
              </w:rPr>
              <w:t xml:space="preserve"> </w:t>
            </w:r>
            <w:r>
              <w:rPr>
                <w:sz w:val="24"/>
              </w:rPr>
              <w:t>в</w:t>
            </w:r>
            <w:r>
              <w:rPr>
                <w:spacing w:val="-6"/>
                <w:sz w:val="24"/>
              </w:rPr>
              <w:t xml:space="preserve"> </w:t>
            </w:r>
            <w:r>
              <w:rPr>
                <w:sz w:val="24"/>
              </w:rPr>
              <w:t>них),</w:t>
            </w:r>
            <w:r>
              <w:rPr>
                <w:spacing w:val="5"/>
                <w:sz w:val="24"/>
              </w:rPr>
              <w:t xml:space="preserve"> </w:t>
            </w:r>
            <w:r>
              <w:rPr>
                <w:sz w:val="24"/>
              </w:rPr>
              <w:t>регламентирующих</w:t>
            </w:r>
            <w:r>
              <w:rPr>
                <w:spacing w:val="-57"/>
                <w:sz w:val="24"/>
              </w:rPr>
              <w:t xml:space="preserve"> </w:t>
            </w:r>
            <w:r>
              <w:rPr>
                <w:sz w:val="24"/>
              </w:rPr>
              <w:t>установление заработной платы работников образовательной организации, в том</w:t>
            </w:r>
            <w:r>
              <w:rPr>
                <w:spacing w:val="1"/>
                <w:sz w:val="24"/>
              </w:rPr>
              <w:t xml:space="preserve"> </w:t>
            </w:r>
            <w:r>
              <w:rPr>
                <w:sz w:val="24"/>
              </w:rPr>
              <w:t>числе стимулирующих</w:t>
            </w:r>
            <w:r>
              <w:rPr>
                <w:spacing w:val="-4"/>
                <w:sz w:val="24"/>
              </w:rPr>
              <w:t xml:space="preserve"> </w:t>
            </w:r>
            <w:r>
              <w:rPr>
                <w:sz w:val="24"/>
              </w:rPr>
              <w:t>надбавок</w:t>
            </w:r>
            <w:r>
              <w:rPr>
                <w:spacing w:val="4"/>
                <w:sz w:val="24"/>
              </w:rPr>
              <w:t xml:space="preserve"> </w:t>
            </w:r>
            <w:r>
              <w:rPr>
                <w:sz w:val="24"/>
              </w:rPr>
              <w:t>и</w:t>
            </w:r>
            <w:r>
              <w:rPr>
                <w:spacing w:val="2"/>
                <w:sz w:val="24"/>
              </w:rPr>
              <w:t xml:space="preserve"> </w:t>
            </w:r>
            <w:r>
              <w:rPr>
                <w:sz w:val="24"/>
              </w:rPr>
              <w:t>доплат,</w:t>
            </w:r>
            <w:r>
              <w:rPr>
                <w:spacing w:val="-2"/>
                <w:sz w:val="24"/>
              </w:rPr>
              <w:t xml:space="preserve"> </w:t>
            </w:r>
            <w:r>
              <w:rPr>
                <w:sz w:val="24"/>
              </w:rPr>
              <w:t>порядка</w:t>
            </w:r>
            <w:r>
              <w:rPr>
                <w:spacing w:val="1"/>
                <w:sz w:val="24"/>
              </w:rPr>
              <w:t xml:space="preserve"> </w:t>
            </w:r>
            <w:r>
              <w:rPr>
                <w:sz w:val="24"/>
              </w:rPr>
              <w:t>и</w:t>
            </w:r>
            <w:r>
              <w:rPr>
                <w:spacing w:val="2"/>
                <w:sz w:val="24"/>
              </w:rPr>
              <w:t xml:space="preserve"> </w:t>
            </w:r>
            <w:r>
              <w:rPr>
                <w:sz w:val="24"/>
              </w:rPr>
              <w:t>размеровпремирования</w:t>
            </w:r>
          </w:p>
        </w:tc>
        <w:tc>
          <w:tcPr>
            <w:tcW w:w="2267" w:type="dxa"/>
          </w:tcPr>
          <w:p w14:paraId="285D3042" w14:textId="77777777" w:rsidR="00927B14" w:rsidRDefault="00000000">
            <w:pPr>
              <w:pStyle w:val="TableParagraph"/>
              <w:spacing w:before="121" w:line="275" w:lineRule="exact"/>
              <w:ind w:left="119"/>
              <w:rPr>
                <w:sz w:val="24"/>
              </w:rPr>
            </w:pPr>
            <w:r>
              <w:rPr>
                <w:sz w:val="24"/>
              </w:rPr>
              <w:t>Ежегодно</w:t>
            </w:r>
            <w:r>
              <w:rPr>
                <w:spacing w:val="2"/>
                <w:sz w:val="24"/>
              </w:rPr>
              <w:t xml:space="preserve"> </w:t>
            </w:r>
            <w:r>
              <w:rPr>
                <w:sz w:val="24"/>
              </w:rPr>
              <w:t>2023-</w:t>
            </w:r>
          </w:p>
          <w:p w14:paraId="1A111E92" w14:textId="77777777" w:rsidR="00927B14" w:rsidRDefault="00000000">
            <w:pPr>
              <w:pStyle w:val="TableParagraph"/>
              <w:spacing w:line="275" w:lineRule="exact"/>
              <w:ind w:left="119"/>
              <w:rPr>
                <w:sz w:val="24"/>
              </w:rPr>
            </w:pPr>
            <w:r>
              <w:rPr>
                <w:sz w:val="24"/>
              </w:rPr>
              <w:t>2027</w:t>
            </w:r>
            <w:r>
              <w:rPr>
                <w:spacing w:val="2"/>
                <w:sz w:val="24"/>
              </w:rPr>
              <w:t xml:space="preserve"> </w:t>
            </w:r>
            <w:r>
              <w:rPr>
                <w:sz w:val="24"/>
              </w:rPr>
              <w:t>г</w:t>
            </w:r>
          </w:p>
        </w:tc>
      </w:tr>
      <w:tr w:rsidR="00927B14" w14:paraId="44ACAC12" w14:textId="77777777">
        <w:trPr>
          <w:trHeight w:val="705"/>
        </w:trPr>
        <w:tc>
          <w:tcPr>
            <w:tcW w:w="2300" w:type="dxa"/>
            <w:vMerge/>
            <w:tcBorders>
              <w:top w:val="nil"/>
            </w:tcBorders>
          </w:tcPr>
          <w:p w14:paraId="171AA639" w14:textId="77777777" w:rsidR="00927B14" w:rsidRDefault="00927B14">
            <w:pPr>
              <w:rPr>
                <w:sz w:val="2"/>
                <w:szCs w:val="2"/>
              </w:rPr>
            </w:pPr>
          </w:p>
        </w:tc>
        <w:tc>
          <w:tcPr>
            <w:tcW w:w="9075" w:type="dxa"/>
          </w:tcPr>
          <w:p w14:paraId="7467A76B" w14:textId="77777777" w:rsidR="00927B14" w:rsidRDefault="00000000">
            <w:pPr>
              <w:pStyle w:val="TableParagraph"/>
              <w:spacing w:before="116" w:line="242" w:lineRule="auto"/>
              <w:ind w:left="4" w:right="245"/>
              <w:rPr>
                <w:sz w:val="24"/>
              </w:rPr>
            </w:pPr>
            <w:r>
              <w:rPr>
                <w:sz w:val="24"/>
              </w:rPr>
              <w:t>3. Заключение дополнительных соглашений к трудовому договору спедагогическими</w:t>
            </w:r>
            <w:r>
              <w:rPr>
                <w:spacing w:val="-57"/>
                <w:sz w:val="24"/>
              </w:rPr>
              <w:t xml:space="preserve"> </w:t>
            </w:r>
            <w:r>
              <w:rPr>
                <w:sz w:val="24"/>
              </w:rPr>
              <w:t>работниками</w:t>
            </w:r>
          </w:p>
        </w:tc>
        <w:tc>
          <w:tcPr>
            <w:tcW w:w="2267" w:type="dxa"/>
          </w:tcPr>
          <w:p w14:paraId="478E99BC" w14:textId="77777777" w:rsidR="00927B14" w:rsidRDefault="00000000">
            <w:pPr>
              <w:pStyle w:val="TableParagraph"/>
              <w:spacing w:before="111" w:line="242" w:lineRule="auto"/>
              <w:ind w:left="119" w:right="490"/>
              <w:rPr>
                <w:sz w:val="24"/>
              </w:rPr>
            </w:pPr>
            <w:r>
              <w:rPr>
                <w:sz w:val="24"/>
              </w:rPr>
              <w:t>Ежегодно 2023-</w:t>
            </w:r>
            <w:r>
              <w:rPr>
                <w:spacing w:val="-57"/>
                <w:sz w:val="24"/>
              </w:rPr>
              <w:t xml:space="preserve"> </w:t>
            </w:r>
            <w:r>
              <w:rPr>
                <w:sz w:val="24"/>
              </w:rPr>
              <w:t>2027г</w:t>
            </w:r>
          </w:p>
        </w:tc>
      </w:tr>
      <w:tr w:rsidR="00927B14" w14:paraId="20CAF53A" w14:textId="77777777">
        <w:trPr>
          <w:trHeight w:val="695"/>
        </w:trPr>
        <w:tc>
          <w:tcPr>
            <w:tcW w:w="2300" w:type="dxa"/>
            <w:vMerge w:val="restart"/>
          </w:tcPr>
          <w:p w14:paraId="2F520229" w14:textId="77777777" w:rsidR="00927B14" w:rsidRDefault="00000000">
            <w:pPr>
              <w:pStyle w:val="TableParagraph"/>
              <w:spacing w:before="69" w:line="265" w:lineRule="exact"/>
              <w:ind w:left="4"/>
              <w:rPr>
                <w:sz w:val="24"/>
              </w:rPr>
            </w:pPr>
            <w:r>
              <w:rPr>
                <w:sz w:val="24"/>
              </w:rPr>
              <w:t>III.</w:t>
            </w:r>
          </w:p>
          <w:p w14:paraId="7829ADA4" w14:textId="77777777" w:rsidR="00927B14" w:rsidRDefault="00000000">
            <w:pPr>
              <w:pStyle w:val="TableParagraph"/>
              <w:ind w:left="119" w:right="454"/>
              <w:rPr>
                <w:sz w:val="24"/>
              </w:rPr>
            </w:pPr>
            <w:r>
              <w:rPr>
                <w:spacing w:val="-1"/>
                <w:sz w:val="24"/>
              </w:rPr>
              <w:t>Организационно</w:t>
            </w:r>
            <w:r>
              <w:rPr>
                <w:spacing w:val="-57"/>
                <w:sz w:val="24"/>
              </w:rPr>
              <w:t xml:space="preserve"> </w:t>
            </w:r>
            <w:r>
              <w:rPr>
                <w:sz w:val="24"/>
              </w:rPr>
              <w:t>еобеспечение</w:t>
            </w:r>
            <w:r>
              <w:rPr>
                <w:spacing w:val="1"/>
                <w:sz w:val="24"/>
              </w:rPr>
              <w:t xml:space="preserve"> </w:t>
            </w:r>
            <w:r>
              <w:rPr>
                <w:sz w:val="24"/>
              </w:rPr>
              <w:t>введения</w:t>
            </w:r>
            <w:r>
              <w:rPr>
                <w:spacing w:val="-5"/>
                <w:sz w:val="24"/>
              </w:rPr>
              <w:t xml:space="preserve"> </w:t>
            </w:r>
            <w:r>
              <w:rPr>
                <w:sz w:val="24"/>
              </w:rPr>
              <w:t>ФГОС</w:t>
            </w:r>
          </w:p>
          <w:p w14:paraId="71F7691B" w14:textId="77777777" w:rsidR="00927B14" w:rsidRDefault="00000000">
            <w:pPr>
              <w:pStyle w:val="TableParagraph"/>
              <w:spacing w:before="112"/>
              <w:ind w:left="119"/>
              <w:rPr>
                <w:sz w:val="24"/>
              </w:rPr>
            </w:pPr>
            <w:r>
              <w:rPr>
                <w:sz w:val="24"/>
              </w:rPr>
              <w:t>НОО</w:t>
            </w:r>
          </w:p>
        </w:tc>
        <w:tc>
          <w:tcPr>
            <w:tcW w:w="9075" w:type="dxa"/>
          </w:tcPr>
          <w:p w14:paraId="3B882CD1" w14:textId="77777777" w:rsidR="00927B14" w:rsidRDefault="00000000">
            <w:pPr>
              <w:pStyle w:val="TableParagraph"/>
              <w:spacing w:before="157" w:line="196" w:lineRule="auto"/>
              <w:ind w:left="4"/>
              <w:rPr>
                <w:sz w:val="24"/>
              </w:rPr>
            </w:pPr>
            <w:r>
              <w:rPr>
                <w:sz w:val="24"/>
              </w:rPr>
              <w:t>1.</w:t>
            </w:r>
            <w:r>
              <w:rPr>
                <w:spacing w:val="42"/>
                <w:sz w:val="24"/>
              </w:rPr>
              <w:t xml:space="preserve"> </w:t>
            </w:r>
            <w:r>
              <w:rPr>
                <w:sz w:val="24"/>
              </w:rPr>
              <w:t>Обеспечение</w:t>
            </w:r>
            <w:r>
              <w:rPr>
                <w:spacing w:val="-3"/>
                <w:sz w:val="24"/>
              </w:rPr>
              <w:t xml:space="preserve"> </w:t>
            </w:r>
            <w:r>
              <w:rPr>
                <w:sz w:val="24"/>
              </w:rPr>
              <w:t>координациивзаимодействия</w:t>
            </w:r>
            <w:r>
              <w:rPr>
                <w:spacing w:val="-3"/>
                <w:sz w:val="24"/>
              </w:rPr>
              <w:t xml:space="preserve"> </w:t>
            </w:r>
            <w:r>
              <w:rPr>
                <w:sz w:val="24"/>
              </w:rPr>
              <w:t>участников</w:t>
            </w:r>
            <w:r>
              <w:rPr>
                <w:spacing w:val="-4"/>
                <w:sz w:val="24"/>
              </w:rPr>
              <w:t xml:space="preserve"> </w:t>
            </w:r>
            <w:r>
              <w:rPr>
                <w:sz w:val="24"/>
              </w:rPr>
              <w:t>образовательных</w:t>
            </w:r>
            <w:r>
              <w:rPr>
                <w:spacing w:val="-10"/>
                <w:sz w:val="24"/>
              </w:rPr>
              <w:t xml:space="preserve"> </w:t>
            </w:r>
            <w:r>
              <w:rPr>
                <w:sz w:val="24"/>
              </w:rPr>
              <w:t>отношений</w:t>
            </w:r>
            <w:r>
              <w:rPr>
                <w:spacing w:val="-57"/>
                <w:sz w:val="24"/>
              </w:rPr>
              <w:t xml:space="preserve"> </w:t>
            </w:r>
            <w:r>
              <w:rPr>
                <w:sz w:val="24"/>
              </w:rPr>
              <w:t>по</w:t>
            </w:r>
            <w:r>
              <w:rPr>
                <w:spacing w:val="-4"/>
                <w:sz w:val="24"/>
              </w:rPr>
              <w:t xml:space="preserve"> </w:t>
            </w:r>
            <w:r>
              <w:rPr>
                <w:sz w:val="24"/>
              </w:rPr>
              <w:t>организации</w:t>
            </w:r>
            <w:r>
              <w:rPr>
                <w:spacing w:val="5"/>
                <w:sz w:val="24"/>
              </w:rPr>
              <w:t xml:space="preserve"> </w:t>
            </w:r>
            <w:r>
              <w:rPr>
                <w:sz w:val="24"/>
              </w:rPr>
              <w:t>введения</w:t>
            </w:r>
            <w:r>
              <w:rPr>
                <w:spacing w:val="-6"/>
                <w:sz w:val="24"/>
              </w:rPr>
              <w:t xml:space="preserve"> </w:t>
            </w:r>
            <w:r>
              <w:rPr>
                <w:sz w:val="24"/>
              </w:rPr>
              <w:t>ФГОС</w:t>
            </w:r>
            <w:r>
              <w:rPr>
                <w:spacing w:val="-4"/>
                <w:sz w:val="24"/>
              </w:rPr>
              <w:t xml:space="preserve"> </w:t>
            </w:r>
            <w:r>
              <w:rPr>
                <w:sz w:val="24"/>
              </w:rPr>
              <w:t>НОО</w:t>
            </w:r>
          </w:p>
        </w:tc>
        <w:tc>
          <w:tcPr>
            <w:tcW w:w="2267" w:type="dxa"/>
          </w:tcPr>
          <w:p w14:paraId="722C1913" w14:textId="77777777" w:rsidR="00927B14" w:rsidRDefault="00000000">
            <w:pPr>
              <w:pStyle w:val="TableParagraph"/>
              <w:spacing w:before="117"/>
              <w:ind w:left="119"/>
              <w:rPr>
                <w:sz w:val="24"/>
              </w:rPr>
            </w:pPr>
            <w:r>
              <w:rPr>
                <w:sz w:val="24"/>
              </w:rPr>
              <w:t>постоянно</w:t>
            </w:r>
          </w:p>
        </w:tc>
      </w:tr>
      <w:tr w:rsidR="00927B14" w14:paraId="38C8F48A" w14:textId="77777777">
        <w:trPr>
          <w:trHeight w:val="955"/>
        </w:trPr>
        <w:tc>
          <w:tcPr>
            <w:tcW w:w="2300" w:type="dxa"/>
            <w:vMerge/>
            <w:tcBorders>
              <w:top w:val="nil"/>
            </w:tcBorders>
          </w:tcPr>
          <w:p w14:paraId="252E6759" w14:textId="77777777" w:rsidR="00927B14" w:rsidRDefault="00927B14">
            <w:pPr>
              <w:rPr>
                <w:sz w:val="2"/>
                <w:szCs w:val="2"/>
              </w:rPr>
            </w:pPr>
          </w:p>
        </w:tc>
        <w:tc>
          <w:tcPr>
            <w:tcW w:w="9075" w:type="dxa"/>
          </w:tcPr>
          <w:p w14:paraId="003F7A6E" w14:textId="77777777" w:rsidR="00927B14" w:rsidRDefault="00000000">
            <w:pPr>
              <w:pStyle w:val="TableParagraph"/>
              <w:spacing w:before="116"/>
              <w:ind w:left="4"/>
              <w:rPr>
                <w:sz w:val="24"/>
              </w:rPr>
            </w:pPr>
            <w:r>
              <w:rPr>
                <w:spacing w:val="-1"/>
                <w:sz w:val="24"/>
              </w:rPr>
              <w:t>2.</w:t>
            </w:r>
            <w:r>
              <w:rPr>
                <w:spacing w:val="4"/>
                <w:sz w:val="24"/>
              </w:rPr>
              <w:t xml:space="preserve"> </w:t>
            </w:r>
            <w:r>
              <w:rPr>
                <w:spacing w:val="-1"/>
                <w:sz w:val="24"/>
              </w:rPr>
              <w:t>Разработка</w:t>
            </w:r>
            <w:r>
              <w:rPr>
                <w:spacing w:val="1"/>
                <w:sz w:val="24"/>
              </w:rPr>
              <w:t xml:space="preserve"> </w:t>
            </w:r>
            <w:r>
              <w:rPr>
                <w:spacing w:val="-1"/>
                <w:sz w:val="24"/>
              </w:rPr>
              <w:t>и</w:t>
            </w:r>
            <w:r>
              <w:rPr>
                <w:spacing w:val="4"/>
                <w:sz w:val="24"/>
              </w:rPr>
              <w:t xml:space="preserve"> </w:t>
            </w:r>
            <w:r>
              <w:rPr>
                <w:spacing w:val="-1"/>
                <w:sz w:val="24"/>
              </w:rPr>
              <w:t>реализация</w:t>
            </w:r>
            <w:r>
              <w:rPr>
                <w:spacing w:val="-3"/>
                <w:sz w:val="24"/>
              </w:rPr>
              <w:t xml:space="preserve"> </w:t>
            </w:r>
            <w:r>
              <w:rPr>
                <w:spacing w:val="-1"/>
                <w:sz w:val="24"/>
              </w:rPr>
              <w:t>моделей</w:t>
            </w:r>
            <w:r>
              <w:rPr>
                <w:spacing w:val="-37"/>
                <w:sz w:val="24"/>
              </w:rPr>
              <w:t xml:space="preserve"> </w:t>
            </w:r>
            <w:r>
              <w:rPr>
                <w:spacing w:val="-1"/>
                <w:sz w:val="24"/>
              </w:rPr>
              <w:t>взаимодействия</w:t>
            </w:r>
            <w:r>
              <w:rPr>
                <w:spacing w:val="3"/>
                <w:sz w:val="24"/>
              </w:rPr>
              <w:t xml:space="preserve"> </w:t>
            </w:r>
            <w:r>
              <w:rPr>
                <w:spacing w:val="-1"/>
                <w:sz w:val="24"/>
              </w:rPr>
              <w:t>МОБУ</w:t>
            </w:r>
            <w:r>
              <w:rPr>
                <w:sz w:val="24"/>
              </w:rPr>
              <w:t xml:space="preserve"> «Новоилецкая</w:t>
            </w:r>
            <w:r>
              <w:rPr>
                <w:spacing w:val="7"/>
                <w:sz w:val="24"/>
              </w:rPr>
              <w:t xml:space="preserve"> </w:t>
            </w:r>
            <w:r>
              <w:rPr>
                <w:sz w:val="24"/>
              </w:rPr>
              <w:t>СОШ»</w:t>
            </w:r>
            <w:r>
              <w:rPr>
                <w:spacing w:val="-3"/>
                <w:sz w:val="24"/>
              </w:rPr>
              <w:t xml:space="preserve"> </w:t>
            </w:r>
            <w:r>
              <w:rPr>
                <w:sz w:val="24"/>
              </w:rPr>
              <w:t>и</w:t>
            </w:r>
          </w:p>
          <w:p w14:paraId="1E48912D" w14:textId="77777777" w:rsidR="00927B14" w:rsidRDefault="00000000">
            <w:pPr>
              <w:pStyle w:val="TableParagraph"/>
              <w:spacing w:line="274" w:lineRule="exact"/>
              <w:ind w:left="4" w:right="1296"/>
              <w:rPr>
                <w:sz w:val="24"/>
              </w:rPr>
            </w:pPr>
            <w:r>
              <w:rPr>
                <w:sz w:val="24"/>
              </w:rPr>
              <w:t>организаций дополнительного образования, обеспечивающих организацию</w:t>
            </w:r>
            <w:r>
              <w:rPr>
                <w:spacing w:val="-57"/>
                <w:sz w:val="24"/>
              </w:rPr>
              <w:t xml:space="preserve"> </w:t>
            </w:r>
            <w:r>
              <w:rPr>
                <w:sz w:val="24"/>
              </w:rPr>
              <w:t>внеурочной</w:t>
            </w:r>
            <w:r>
              <w:rPr>
                <w:spacing w:val="4"/>
                <w:sz w:val="24"/>
              </w:rPr>
              <w:t xml:space="preserve"> </w:t>
            </w:r>
            <w:r>
              <w:rPr>
                <w:sz w:val="24"/>
              </w:rPr>
              <w:t>деятельности</w:t>
            </w:r>
          </w:p>
        </w:tc>
        <w:tc>
          <w:tcPr>
            <w:tcW w:w="2267" w:type="dxa"/>
          </w:tcPr>
          <w:p w14:paraId="60F61C33" w14:textId="77777777" w:rsidR="00927B14" w:rsidRDefault="00000000">
            <w:pPr>
              <w:pStyle w:val="TableParagraph"/>
              <w:tabs>
                <w:tab w:val="left" w:pos="1156"/>
              </w:tabs>
              <w:spacing w:before="116" w:line="275" w:lineRule="exact"/>
              <w:ind w:left="119"/>
              <w:rPr>
                <w:sz w:val="24"/>
              </w:rPr>
            </w:pPr>
            <w:r>
              <w:rPr>
                <w:sz w:val="24"/>
              </w:rPr>
              <w:t>В</w:t>
            </w:r>
            <w:r>
              <w:rPr>
                <w:sz w:val="24"/>
              </w:rPr>
              <w:tab/>
              <w:t>начале</w:t>
            </w:r>
          </w:p>
          <w:p w14:paraId="5CA4C93C" w14:textId="77777777" w:rsidR="00927B14" w:rsidRDefault="00000000">
            <w:pPr>
              <w:pStyle w:val="TableParagraph"/>
              <w:spacing w:line="275" w:lineRule="exact"/>
              <w:ind w:left="119"/>
              <w:rPr>
                <w:sz w:val="24"/>
              </w:rPr>
            </w:pPr>
            <w:r>
              <w:rPr>
                <w:sz w:val="24"/>
              </w:rPr>
              <w:t>каждого</w:t>
            </w:r>
            <w:r>
              <w:rPr>
                <w:spacing w:val="2"/>
                <w:sz w:val="24"/>
              </w:rPr>
              <w:t xml:space="preserve"> </w:t>
            </w:r>
            <w:r>
              <w:rPr>
                <w:sz w:val="24"/>
              </w:rPr>
              <w:t>уч.года</w:t>
            </w:r>
          </w:p>
        </w:tc>
      </w:tr>
      <w:tr w:rsidR="00927B14" w14:paraId="3C88BF32" w14:textId="77777777">
        <w:trPr>
          <w:trHeight w:val="950"/>
        </w:trPr>
        <w:tc>
          <w:tcPr>
            <w:tcW w:w="2300" w:type="dxa"/>
            <w:vMerge/>
            <w:tcBorders>
              <w:top w:val="nil"/>
            </w:tcBorders>
          </w:tcPr>
          <w:p w14:paraId="105A21A3" w14:textId="77777777" w:rsidR="00927B14" w:rsidRDefault="00927B14">
            <w:pPr>
              <w:rPr>
                <w:sz w:val="2"/>
                <w:szCs w:val="2"/>
              </w:rPr>
            </w:pPr>
          </w:p>
        </w:tc>
        <w:tc>
          <w:tcPr>
            <w:tcW w:w="9075" w:type="dxa"/>
          </w:tcPr>
          <w:p w14:paraId="6CC912F9" w14:textId="77777777" w:rsidR="00927B14" w:rsidRDefault="00000000">
            <w:pPr>
              <w:pStyle w:val="TableParagraph"/>
              <w:spacing w:before="118" w:line="237" w:lineRule="auto"/>
              <w:ind w:left="4" w:right="679"/>
              <w:rPr>
                <w:sz w:val="24"/>
              </w:rPr>
            </w:pPr>
            <w:r>
              <w:rPr>
                <w:sz w:val="24"/>
              </w:rPr>
              <w:t>3. Разработка и реализация системы мониторинга образовательных потребностей</w:t>
            </w:r>
            <w:r>
              <w:rPr>
                <w:spacing w:val="-57"/>
                <w:sz w:val="24"/>
              </w:rPr>
              <w:t xml:space="preserve"> </w:t>
            </w:r>
            <w:r>
              <w:rPr>
                <w:spacing w:val="-1"/>
                <w:sz w:val="24"/>
              </w:rPr>
              <w:t>обучающихся</w:t>
            </w:r>
            <w:r>
              <w:rPr>
                <w:spacing w:val="2"/>
                <w:sz w:val="24"/>
              </w:rPr>
              <w:t xml:space="preserve"> </w:t>
            </w:r>
            <w:r>
              <w:rPr>
                <w:spacing w:val="-1"/>
                <w:sz w:val="24"/>
              </w:rPr>
              <w:t>и</w:t>
            </w:r>
            <w:r>
              <w:rPr>
                <w:spacing w:val="5"/>
                <w:sz w:val="24"/>
              </w:rPr>
              <w:t xml:space="preserve"> </w:t>
            </w:r>
            <w:r>
              <w:rPr>
                <w:spacing w:val="-1"/>
                <w:sz w:val="24"/>
              </w:rPr>
              <w:t>родителей</w:t>
            </w:r>
            <w:r>
              <w:rPr>
                <w:spacing w:val="4"/>
                <w:sz w:val="24"/>
              </w:rPr>
              <w:t xml:space="preserve"> </w:t>
            </w:r>
            <w:r>
              <w:rPr>
                <w:spacing w:val="-1"/>
                <w:sz w:val="24"/>
              </w:rPr>
              <w:t>(законных</w:t>
            </w:r>
            <w:r>
              <w:rPr>
                <w:spacing w:val="-2"/>
                <w:sz w:val="24"/>
              </w:rPr>
              <w:t xml:space="preserve"> </w:t>
            </w:r>
            <w:r>
              <w:rPr>
                <w:spacing w:val="-1"/>
                <w:sz w:val="24"/>
              </w:rPr>
              <w:t>представителей)</w:t>
            </w:r>
            <w:r>
              <w:rPr>
                <w:spacing w:val="-35"/>
                <w:sz w:val="24"/>
              </w:rPr>
              <w:t xml:space="preserve"> </w:t>
            </w:r>
            <w:r>
              <w:rPr>
                <w:sz w:val="24"/>
              </w:rPr>
              <w:t>по</w:t>
            </w:r>
            <w:r>
              <w:rPr>
                <w:spacing w:val="3"/>
                <w:sz w:val="24"/>
              </w:rPr>
              <w:t xml:space="preserve"> </w:t>
            </w:r>
            <w:r>
              <w:rPr>
                <w:sz w:val="24"/>
              </w:rPr>
              <w:t>использованию</w:t>
            </w:r>
            <w:r>
              <w:rPr>
                <w:spacing w:val="1"/>
                <w:sz w:val="24"/>
              </w:rPr>
              <w:t xml:space="preserve"> </w:t>
            </w:r>
            <w:r>
              <w:rPr>
                <w:sz w:val="24"/>
              </w:rPr>
              <w:t>часов</w:t>
            </w:r>
          </w:p>
          <w:p w14:paraId="78E9D377" w14:textId="77777777" w:rsidR="00927B14" w:rsidRDefault="00000000">
            <w:pPr>
              <w:pStyle w:val="TableParagraph"/>
              <w:spacing w:before="4" w:line="261" w:lineRule="exact"/>
              <w:ind w:left="4"/>
              <w:rPr>
                <w:sz w:val="24"/>
              </w:rPr>
            </w:pPr>
            <w:r>
              <w:rPr>
                <w:spacing w:val="-1"/>
                <w:sz w:val="24"/>
              </w:rPr>
              <w:t>вариативной</w:t>
            </w:r>
            <w:r>
              <w:rPr>
                <w:spacing w:val="-39"/>
                <w:sz w:val="24"/>
              </w:rPr>
              <w:t xml:space="preserve"> </w:t>
            </w:r>
            <w:r>
              <w:rPr>
                <w:spacing w:val="-1"/>
                <w:sz w:val="24"/>
              </w:rPr>
              <w:t>части</w:t>
            </w:r>
            <w:r>
              <w:rPr>
                <w:spacing w:val="4"/>
                <w:sz w:val="24"/>
              </w:rPr>
              <w:t xml:space="preserve"> </w:t>
            </w:r>
            <w:r>
              <w:rPr>
                <w:spacing w:val="-1"/>
                <w:sz w:val="24"/>
              </w:rPr>
              <w:t>учебного</w:t>
            </w:r>
            <w:r>
              <w:rPr>
                <w:spacing w:val="3"/>
                <w:sz w:val="24"/>
              </w:rPr>
              <w:t xml:space="preserve"> </w:t>
            </w:r>
            <w:r>
              <w:rPr>
                <w:spacing w:val="-1"/>
                <w:sz w:val="24"/>
              </w:rPr>
              <w:t>плана</w:t>
            </w:r>
            <w:r>
              <w:rPr>
                <w:spacing w:val="-4"/>
                <w:sz w:val="24"/>
              </w:rPr>
              <w:t xml:space="preserve"> </w:t>
            </w:r>
            <w:r>
              <w:rPr>
                <w:spacing w:val="-1"/>
                <w:sz w:val="24"/>
              </w:rPr>
              <w:t>и</w:t>
            </w:r>
            <w:r>
              <w:rPr>
                <w:spacing w:val="4"/>
                <w:sz w:val="24"/>
              </w:rPr>
              <w:t xml:space="preserve"> </w:t>
            </w:r>
            <w:r>
              <w:rPr>
                <w:spacing w:val="-1"/>
                <w:sz w:val="24"/>
              </w:rPr>
              <w:t>внеурочной</w:t>
            </w:r>
            <w:r>
              <w:rPr>
                <w:spacing w:val="8"/>
                <w:sz w:val="24"/>
              </w:rPr>
              <w:t xml:space="preserve"> </w:t>
            </w:r>
            <w:r>
              <w:rPr>
                <w:sz w:val="24"/>
              </w:rPr>
              <w:t>деятельности</w:t>
            </w:r>
          </w:p>
        </w:tc>
        <w:tc>
          <w:tcPr>
            <w:tcW w:w="2267" w:type="dxa"/>
          </w:tcPr>
          <w:p w14:paraId="3D62638F" w14:textId="77777777" w:rsidR="00927B14" w:rsidRDefault="00000000">
            <w:pPr>
              <w:pStyle w:val="TableParagraph"/>
              <w:tabs>
                <w:tab w:val="left" w:pos="1156"/>
              </w:tabs>
              <w:spacing w:before="116" w:line="275" w:lineRule="exact"/>
              <w:ind w:left="119"/>
              <w:rPr>
                <w:sz w:val="24"/>
              </w:rPr>
            </w:pPr>
            <w:r>
              <w:rPr>
                <w:sz w:val="24"/>
              </w:rPr>
              <w:t>В</w:t>
            </w:r>
            <w:r>
              <w:rPr>
                <w:sz w:val="24"/>
              </w:rPr>
              <w:tab/>
              <w:t>начале</w:t>
            </w:r>
          </w:p>
          <w:p w14:paraId="02922B03" w14:textId="77777777" w:rsidR="00927B14" w:rsidRDefault="00000000">
            <w:pPr>
              <w:pStyle w:val="TableParagraph"/>
              <w:spacing w:line="275" w:lineRule="exact"/>
              <w:ind w:left="119"/>
              <w:rPr>
                <w:sz w:val="24"/>
              </w:rPr>
            </w:pPr>
            <w:r>
              <w:rPr>
                <w:sz w:val="24"/>
              </w:rPr>
              <w:t>каждого</w:t>
            </w:r>
            <w:r>
              <w:rPr>
                <w:spacing w:val="2"/>
                <w:sz w:val="24"/>
              </w:rPr>
              <w:t xml:space="preserve"> </w:t>
            </w:r>
            <w:r>
              <w:rPr>
                <w:sz w:val="24"/>
              </w:rPr>
              <w:t>уч.года</w:t>
            </w:r>
          </w:p>
        </w:tc>
      </w:tr>
      <w:tr w:rsidR="00927B14" w14:paraId="5D350F42" w14:textId="77777777">
        <w:trPr>
          <w:trHeight w:val="954"/>
        </w:trPr>
        <w:tc>
          <w:tcPr>
            <w:tcW w:w="2300" w:type="dxa"/>
            <w:vMerge/>
            <w:tcBorders>
              <w:top w:val="nil"/>
            </w:tcBorders>
          </w:tcPr>
          <w:p w14:paraId="651BC857" w14:textId="77777777" w:rsidR="00927B14" w:rsidRDefault="00927B14">
            <w:pPr>
              <w:rPr>
                <w:sz w:val="2"/>
                <w:szCs w:val="2"/>
              </w:rPr>
            </w:pPr>
          </w:p>
        </w:tc>
        <w:tc>
          <w:tcPr>
            <w:tcW w:w="9075" w:type="dxa"/>
          </w:tcPr>
          <w:p w14:paraId="75E1A704" w14:textId="77777777" w:rsidR="00927B14" w:rsidRDefault="00000000">
            <w:pPr>
              <w:pStyle w:val="TableParagraph"/>
              <w:spacing w:before="116"/>
              <w:ind w:left="4"/>
              <w:rPr>
                <w:sz w:val="24"/>
              </w:rPr>
            </w:pPr>
            <w:r>
              <w:rPr>
                <w:sz w:val="24"/>
              </w:rPr>
              <w:t>4.</w:t>
            </w:r>
            <w:r>
              <w:rPr>
                <w:spacing w:val="2"/>
                <w:sz w:val="24"/>
              </w:rPr>
              <w:t xml:space="preserve"> </w:t>
            </w:r>
            <w:r>
              <w:rPr>
                <w:sz w:val="24"/>
              </w:rPr>
              <w:t>Привлечение</w:t>
            </w:r>
            <w:r>
              <w:rPr>
                <w:spacing w:val="-13"/>
                <w:sz w:val="24"/>
              </w:rPr>
              <w:t xml:space="preserve"> </w:t>
            </w:r>
            <w:r>
              <w:rPr>
                <w:sz w:val="24"/>
              </w:rPr>
              <w:t>органов</w:t>
            </w:r>
            <w:r>
              <w:rPr>
                <w:spacing w:val="-1"/>
                <w:sz w:val="24"/>
              </w:rPr>
              <w:t xml:space="preserve"> </w:t>
            </w:r>
            <w:r>
              <w:rPr>
                <w:sz w:val="24"/>
              </w:rPr>
              <w:t>государственно-общественного</w:t>
            </w:r>
            <w:r>
              <w:rPr>
                <w:spacing w:val="-3"/>
                <w:sz w:val="24"/>
              </w:rPr>
              <w:t xml:space="preserve"> </w:t>
            </w:r>
            <w:r>
              <w:rPr>
                <w:sz w:val="24"/>
              </w:rPr>
              <w:t>управления</w:t>
            </w:r>
          </w:p>
          <w:p w14:paraId="6CD1367E" w14:textId="77777777" w:rsidR="00927B14" w:rsidRDefault="00000000">
            <w:pPr>
              <w:pStyle w:val="TableParagraph"/>
              <w:spacing w:line="274" w:lineRule="exact"/>
              <w:ind w:left="4" w:right="245"/>
              <w:rPr>
                <w:sz w:val="24"/>
              </w:rPr>
            </w:pPr>
            <w:r>
              <w:rPr>
                <w:spacing w:val="-1"/>
                <w:sz w:val="24"/>
              </w:rPr>
              <w:t>образовательной</w:t>
            </w:r>
            <w:r>
              <w:rPr>
                <w:spacing w:val="2"/>
                <w:sz w:val="24"/>
              </w:rPr>
              <w:t xml:space="preserve"> </w:t>
            </w:r>
            <w:r>
              <w:rPr>
                <w:spacing w:val="-1"/>
                <w:sz w:val="24"/>
              </w:rPr>
              <w:t>организацией</w:t>
            </w:r>
            <w:r>
              <w:rPr>
                <w:sz w:val="24"/>
              </w:rPr>
              <w:t xml:space="preserve"> к</w:t>
            </w:r>
            <w:r>
              <w:rPr>
                <w:spacing w:val="2"/>
                <w:sz w:val="24"/>
              </w:rPr>
              <w:t xml:space="preserve"> </w:t>
            </w:r>
            <w:r>
              <w:rPr>
                <w:sz w:val="24"/>
              </w:rPr>
              <w:t>проектированию</w:t>
            </w:r>
            <w:r>
              <w:rPr>
                <w:spacing w:val="-38"/>
                <w:sz w:val="24"/>
              </w:rPr>
              <w:t xml:space="preserve"> </w:t>
            </w:r>
            <w:r>
              <w:rPr>
                <w:sz w:val="24"/>
              </w:rPr>
              <w:t>основной</w:t>
            </w:r>
            <w:r>
              <w:rPr>
                <w:spacing w:val="-5"/>
                <w:sz w:val="24"/>
              </w:rPr>
              <w:t xml:space="preserve"> </w:t>
            </w:r>
            <w:r>
              <w:rPr>
                <w:sz w:val="24"/>
              </w:rPr>
              <w:t>образовательной</w:t>
            </w:r>
            <w:r>
              <w:rPr>
                <w:spacing w:val="-57"/>
                <w:sz w:val="24"/>
              </w:rPr>
              <w:t xml:space="preserve"> </w:t>
            </w:r>
            <w:r>
              <w:rPr>
                <w:sz w:val="24"/>
              </w:rPr>
              <w:t>программы</w:t>
            </w:r>
            <w:r>
              <w:rPr>
                <w:spacing w:val="2"/>
                <w:sz w:val="24"/>
              </w:rPr>
              <w:t xml:space="preserve"> </w:t>
            </w:r>
            <w:r>
              <w:rPr>
                <w:sz w:val="24"/>
              </w:rPr>
              <w:t>начального</w:t>
            </w:r>
            <w:r>
              <w:rPr>
                <w:spacing w:val="2"/>
                <w:sz w:val="24"/>
              </w:rPr>
              <w:t xml:space="preserve"> </w:t>
            </w:r>
            <w:r>
              <w:rPr>
                <w:sz w:val="24"/>
              </w:rPr>
              <w:t>общего</w:t>
            </w:r>
            <w:r>
              <w:rPr>
                <w:spacing w:val="5"/>
                <w:sz w:val="24"/>
              </w:rPr>
              <w:t xml:space="preserve"> </w:t>
            </w:r>
            <w:r>
              <w:rPr>
                <w:sz w:val="24"/>
              </w:rPr>
              <w:t>образования</w:t>
            </w:r>
          </w:p>
        </w:tc>
        <w:tc>
          <w:tcPr>
            <w:tcW w:w="2267" w:type="dxa"/>
          </w:tcPr>
          <w:p w14:paraId="31246B4C" w14:textId="77777777" w:rsidR="00927B14" w:rsidRDefault="00000000">
            <w:pPr>
              <w:pStyle w:val="TableParagraph"/>
              <w:spacing w:before="118" w:line="237" w:lineRule="auto"/>
              <w:ind w:left="119" w:right="538"/>
              <w:rPr>
                <w:sz w:val="24"/>
              </w:rPr>
            </w:pPr>
            <w:r>
              <w:rPr>
                <w:sz w:val="24"/>
              </w:rPr>
              <w:t>По мере</w:t>
            </w:r>
            <w:r>
              <w:rPr>
                <w:spacing w:val="1"/>
                <w:sz w:val="24"/>
              </w:rPr>
              <w:t xml:space="preserve"> </w:t>
            </w:r>
            <w:r>
              <w:rPr>
                <w:sz w:val="24"/>
              </w:rPr>
              <w:t>необходимости</w:t>
            </w:r>
          </w:p>
        </w:tc>
      </w:tr>
      <w:tr w:rsidR="00927B14" w14:paraId="186EBCA5" w14:textId="77777777">
        <w:trPr>
          <w:trHeight w:val="628"/>
        </w:trPr>
        <w:tc>
          <w:tcPr>
            <w:tcW w:w="2300" w:type="dxa"/>
          </w:tcPr>
          <w:p w14:paraId="57975036" w14:textId="77777777" w:rsidR="00927B14" w:rsidRDefault="00000000">
            <w:pPr>
              <w:pStyle w:val="TableParagraph"/>
              <w:spacing w:before="117"/>
              <w:ind w:left="119"/>
              <w:rPr>
                <w:sz w:val="24"/>
              </w:rPr>
            </w:pPr>
            <w:r>
              <w:rPr>
                <w:sz w:val="24"/>
              </w:rPr>
              <w:t>IV.</w:t>
            </w:r>
            <w:r>
              <w:rPr>
                <w:spacing w:val="3"/>
                <w:sz w:val="24"/>
              </w:rPr>
              <w:t xml:space="preserve"> </w:t>
            </w:r>
            <w:r>
              <w:rPr>
                <w:sz w:val="24"/>
              </w:rPr>
              <w:t>Кадровое</w:t>
            </w:r>
          </w:p>
        </w:tc>
        <w:tc>
          <w:tcPr>
            <w:tcW w:w="9075" w:type="dxa"/>
          </w:tcPr>
          <w:p w14:paraId="62ECFD69" w14:textId="77777777" w:rsidR="00927B14" w:rsidRDefault="00000000">
            <w:pPr>
              <w:pStyle w:val="TableParagraph"/>
              <w:spacing w:before="112"/>
              <w:ind w:left="4"/>
              <w:rPr>
                <w:sz w:val="24"/>
              </w:rPr>
            </w:pPr>
            <w:r>
              <w:rPr>
                <w:sz w:val="24"/>
              </w:rPr>
              <w:t>1. Анализ кадрового</w:t>
            </w:r>
            <w:r>
              <w:rPr>
                <w:spacing w:val="-1"/>
                <w:sz w:val="24"/>
              </w:rPr>
              <w:t xml:space="preserve"> </w:t>
            </w:r>
            <w:r>
              <w:rPr>
                <w:sz w:val="24"/>
              </w:rPr>
              <w:t>обеспечения</w:t>
            </w:r>
            <w:r>
              <w:rPr>
                <w:spacing w:val="1"/>
                <w:sz w:val="24"/>
              </w:rPr>
              <w:t xml:space="preserve"> </w:t>
            </w:r>
            <w:r>
              <w:rPr>
                <w:sz w:val="24"/>
              </w:rPr>
              <w:t>введения</w:t>
            </w:r>
            <w:r>
              <w:rPr>
                <w:spacing w:val="-2"/>
                <w:sz w:val="24"/>
              </w:rPr>
              <w:t xml:space="preserve"> </w:t>
            </w:r>
            <w:r>
              <w:rPr>
                <w:sz w:val="24"/>
              </w:rPr>
              <w:t>и</w:t>
            </w:r>
            <w:r>
              <w:rPr>
                <w:spacing w:val="-7"/>
                <w:sz w:val="24"/>
              </w:rPr>
              <w:t xml:space="preserve"> </w:t>
            </w:r>
            <w:r>
              <w:rPr>
                <w:sz w:val="24"/>
              </w:rPr>
              <w:t>реализации</w:t>
            </w:r>
            <w:r>
              <w:rPr>
                <w:spacing w:val="-8"/>
                <w:sz w:val="24"/>
              </w:rPr>
              <w:t xml:space="preserve"> </w:t>
            </w:r>
            <w:r>
              <w:rPr>
                <w:sz w:val="24"/>
              </w:rPr>
              <w:t>ФГОС</w:t>
            </w:r>
            <w:r>
              <w:rPr>
                <w:spacing w:val="-3"/>
                <w:sz w:val="24"/>
              </w:rPr>
              <w:t xml:space="preserve"> </w:t>
            </w:r>
            <w:r>
              <w:rPr>
                <w:sz w:val="24"/>
              </w:rPr>
              <w:t>НОО</w:t>
            </w:r>
          </w:p>
        </w:tc>
        <w:tc>
          <w:tcPr>
            <w:tcW w:w="2267" w:type="dxa"/>
          </w:tcPr>
          <w:p w14:paraId="38C27E29" w14:textId="77777777" w:rsidR="00927B14" w:rsidRDefault="00000000">
            <w:pPr>
              <w:pStyle w:val="TableParagraph"/>
              <w:spacing w:before="112"/>
              <w:ind w:left="119"/>
              <w:rPr>
                <w:sz w:val="24"/>
              </w:rPr>
            </w:pPr>
            <w:r>
              <w:rPr>
                <w:sz w:val="24"/>
              </w:rPr>
              <w:t>ежегодно</w:t>
            </w:r>
          </w:p>
        </w:tc>
      </w:tr>
    </w:tbl>
    <w:p w14:paraId="6B47BFEF" w14:textId="77777777" w:rsidR="00927B14" w:rsidRDefault="00927B14">
      <w:pPr>
        <w:rPr>
          <w:sz w:val="24"/>
        </w:rPr>
        <w:sectPr w:rsidR="00927B14" w:rsidSect="00232226">
          <w:pgSz w:w="16840" w:h="11910" w:orient="landscape"/>
          <w:pgMar w:top="1100" w:right="140" w:bottom="460" w:left="0" w:header="0" w:footer="260" w:gutter="0"/>
          <w:cols w:space="720"/>
        </w:sectPr>
      </w:pPr>
    </w:p>
    <w:p w14:paraId="3A9B244B" w14:textId="77777777" w:rsidR="00927B14" w:rsidRDefault="00927B14">
      <w:pPr>
        <w:pStyle w:val="a3"/>
        <w:spacing w:before="1"/>
        <w:ind w:left="0"/>
        <w:rPr>
          <w:b/>
          <w:sz w:val="2"/>
        </w:r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9075"/>
        <w:gridCol w:w="2267"/>
      </w:tblGrid>
      <w:tr w:rsidR="00927B14" w14:paraId="2AB43E34" w14:textId="77777777">
        <w:trPr>
          <w:trHeight w:val="1574"/>
        </w:trPr>
        <w:tc>
          <w:tcPr>
            <w:tcW w:w="2300" w:type="dxa"/>
            <w:vMerge w:val="restart"/>
            <w:tcBorders>
              <w:top w:val="nil"/>
            </w:tcBorders>
          </w:tcPr>
          <w:p w14:paraId="6CCC1D72" w14:textId="77777777" w:rsidR="00927B14" w:rsidRDefault="00000000">
            <w:pPr>
              <w:pStyle w:val="TableParagraph"/>
              <w:spacing w:line="242" w:lineRule="auto"/>
              <w:ind w:left="119" w:right="500"/>
              <w:rPr>
                <w:sz w:val="24"/>
              </w:rPr>
            </w:pPr>
            <w:r>
              <w:rPr>
                <w:sz w:val="24"/>
              </w:rPr>
              <w:t>обеспечение</w:t>
            </w:r>
            <w:r>
              <w:rPr>
                <w:spacing w:val="1"/>
                <w:sz w:val="24"/>
              </w:rPr>
              <w:t xml:space="preserve"> </w:t>
            </w:r>
            <w:r>
              <w:rPr>
                <w:sz w:val="24"/>
              </w:rPr>
              <w:t>введения ФГОС</w:t>
            </w:r>
            <w:r>
              <w:rPr>
                <w:spacing w:val="-57"/>
                <w:sz w:val="24"/>
              </w:rPr>
              <w:t xml:space="preserve"> </w:t>
            </w:r>
            <w:r>
              <w:rPr>
                <w:sz w:val="24"/>
              </w:rPr>
              <w:t>НОО</w:t>
            </w:r>
          </w:p>
        </w:tc>
        <w:tc>
          <w:tcPr>
            <w:tcW w:w="9075" w:type="dxa"/>
          </w:tcPr>
          <w:p w14:paraId="6D929433" w14:textId="77777777" w:rsidR="00927B14" w:rsidRDefault="00000000">
            <w:pPr>
              <w:pStyle w:val="TableParagraph"/>
              <w:spacing w:before="111"/>
              <w:ind w:left="4" w:right="245"/>
              <w:rPr>
                <w:sz w:val="24"/>
              </w:rPr>
            </w:pPr>
            <w:r>
              <w:rPr>
                <w:sz w:val="24"/>
              </w:rPr>
              <w:t>2.</w:t>
            </w:r>
            <w:r>
              <w:rPr>
                <w:spacing w:val="2"/>
                <w:sz w:val="24"/>
              </w:rPr>
              <w:t xml:space="preserve"> </w:t>
            </w:r>
            <w:r>
              <w:rPr>
                <w:sz w:val="24"/>
              </w:rPr>
              <w:t>Создание (корректировка)</w:t>
            </w:r>
            <w:r>
              <w:rPr>
                <w:spacing w:val="1"/>
                <w:sz w:val="24"/>
              </w:rPr>
              <w:t xml:space="preserve"> </w:t>
            </w:r>
            <w:r>
              <w:rPr>
                <w:sz w:val="24"/>
              </w:rPr>
              <w:t>плана-графика повышения</w:t>
            </w:r>
            <w:r>
              <w:rPr>
                <w:spacing w:val="3"/>
                <w:sz w:val="24"/>
              </w:rPr>
              <w:t xml:space="preserve"> </w:t>
            </w:r>
            <w:r>
              <w:rPr>
                <w:sz w:val="24"/>
              </w:rPr>
              <w:t>квалификации</w:t>
            </w:r>
            <w:r>
              <w:rPr>
                <w:spacing w:val="1"/>
                <w:sz w:val="24"/>
              </w:rPr>
              <w:t xml:space="preserve"> </w:t>
            </w:r>
            <w:r>
              <w:rPr>
                <w:sz w:val="24"/>
              </w:rPr>
              <w:t>педагогических ируководящих работников</w:t>
            </w:r>
            <w:r>
              <w:rPr>
                <w:spacing w:val="2"/>
                <w:sz w:val="24"/>
              </w:rPr>
              <w:t xml:space="preserve"> </w:t>
            </w:r>
            <w:r>
              <w:rPr>
                <w:sz w:val="24"/>
              </w:rPr>
              <w:t>образовательной</w:t>
            </w:r>
            <w:r>
              <w:rPr>
                <w:spacing w:val="1"/>
                <w:sz w:val="24"/>
              </w:rPr>
              <w:t xml:space="preserve"> </w:t>
            </w:r>
            <w:r>
              <w:rPr>
                <w:sz w:val="24"/>
              </w:rPr>
              <w:t>организации</w:t>
            </w:r>
            <w:r>
              <w:rPr>
                <w:spacing w:val="2"/>
                <w:sz w:val="24"/>
              </w:rPr>
              <w:t xml:space="preserve"> </w:t>
            </w:r>
            <w:r>
              <w:rPr>
                <w:sz w:val="24"/>
              </w:rPr>
              <w:t>в</w:t>
            </w:r>
            <w:r>
              <w:rPr>
                <w:spacing w:val="6"/>
                <w:sz w:val="24"/>
              </w:rPr>
              <w:t xml:space="preserve"> </w:t>
            </w:r>
            <w:r>
              <w:rPr>
                <w:sz w:val="24"/>
              </w:rPr>
              <w:t>связис</w:t>
            </w:r>
            <w:r>
              <w:rPr>
                <w:spacing w:val="-57"/>
                <w:sz w:val="24"/>
              </w:rPr>
              <w:t xml:space="preserve"> </w:t>
            </w:r>
            <w:r>
              <w:rPr>
                <w:sz w:val="24"/>
              </w:rPr>
              <w:t>введением</w:t>
            </w:r>
            <w:r>
              <w:rPr>
                <w:spacing w:val="-1"/>
                <w:sz w:val="24"/>
              </w:rPr>
              <w:t xml:space="preserve"> </w:t>
            </w:r>
            <w:r>
              <w:rPr>
                <w:sz w:val="24"/>
              </w:rPr>
              <w:t>ФГОС</w:t>
            </w:r>
            <w:r>
              <w:rPr>
                <w:spacing w:val="5"/>
                <w:sz w:val="24"/>
              </w:rPr>
              <w:t xml:space="preserve"> </w:t>
            </w:r>
            <w:r>
              <w:rPr>
                <w:sz w:val="24"/>
              </w:rPr>
              <w:t>НОО</w:t>
            </w:r>
          </w:p>
        </w:tc>
        <w:tc>
          <w:tcPr>
            <w:tcW w:w="2267" w:type="dxa"/>
          </w:tcPr>
          <w:p w14:paraId="2B4C570C" w14:textId="77777777" w:rsidR="00927B14" w:rsidRDefault="00000000">
            <w:pPr>
              <w:pStyle w:val="TableParagraph"/>
              <w:spacing w:before="111"/>
              <w:ind w:left="119"/>
              <w:rPr>
                <w:sz w:val="24"/>
              </w:rPr>
            </w:pPr>
            <w:r>
              <w:rPr>
                <w:sz w:val="24"/>
              </w:rPr>
              <w:t>ежегодно</w:t>
            </w:r>
          </w:p>
        </w:tc>
      </w:tr>
      <w:tr w:rsidR="00927B14" w14:paraId="02776794" w14:textId="77777777">
        <w:trPr>
          <w:trHeight w:val="753"/>
        </w:trPr>
        <w:tc>
          <w:tcPr>
            <w:tcW w:w="2300" w:type="dxa"/>
            <w:vMerge/>
            <w:tcBorders>
              <w:top w:val="nil"/>
            </w:tcBorders>
          </w:tcPr>
          <w:p w14:paraId="5FC3185F" w14:textId="77777777" w:rsidR="00927B14" w:rsidRDefault="00927B14">
            <w:pPr>
              <w:rPr>
                <w:sz w:val="2"/>
                <w:szCs w:val="2"/>
              </w:rPr>
            </w:pPr>
          </w:p>
        </w:tc>
        <w:tc>
          <w:tcPr>
            <w:tcW w:w="9075" w:type="dxa"/>
          </w:tcPr>
          <w:p w14:paraId="5A8AD94A" w14:textId="77777777" w:rsidR="00927B14" w:rsidRDefault="00000000">
            <w:pPr>
              <w:pStyle w:val="TableParagraph"/>
              <w:spacing w:before="102" w:line="242" w:lineRule="auto"/>
              <w:ind w:left="4" w:right="286"/>
              <w:rPr>
                <w:sz w:val="24"/>
              </w:rPr>
            </w:pPr>
            <w:r>
              <w:rPr>
                <w:sz w:val="24"/>
              </w:rPr>
              <w:t>3. Разработка (корректировка) плананаучно-методической работы (внутришкольного</w:t>
            </w:r>
            <w:r>
              <w:rPr>
                <w:spacing w:val="-57"/>
                <w:sz w:val="24"/>
              </w:rPr>
              <w:t xml:space="preserve"> </w:t>
            </w:r>
            <w:r>
              <w:rPr>
                <w:sz w:val="24"/>
              </w:rPr>
              <w:t>повышения</w:t>
            </w:r>
            <w:r>
              <w:rPr>
                <w:spacing w:val="1"/>
                <w:sz w:val="24"/>
              </w:rPr>
              <w:t xml:space="preserve"> </w:t>
            </w:r>
            <w:r>
              <w:rPr>
                <w:sz w:val="24"/>
              </w:rPr>
              <w:t>квалификации)</w:t>
            </w:r>
            <w:r>
              <w:rPr>
                <w:spacing w:val="2"/>
                <w:sz w:val="24"/>
              </w:rPr>
              <w:t xml:space="preserve"> </w:t>
            </w:r>
            <w:r>
              <w:rPr>
                <w:sz w:val="24"/>
              </w:rPr>
              <w:t>с</w:t>
            </w:r>
            <w:r>
              <w:rPr>
                <w:spacing w:val="-10"/>
                <w:sz w:val="24"/>
              </w:rPr>
              <w:t xml:space="preserve"> </w:t>
            </w:r>
            <w:r>
              <w:rPr>
                <w:sz w:val="24"/>
              </w:rPr>
              <w:t>ориентацией</w:t>
            </w:r>
            <w:r>
              <w:rPr>
                <w:spacing w:val="-3"/>
                <w:sz w:val="24"/>
              </w:rPr>
              <w:t xml:space="preserve"> </w:t>
            </w:r>
            <w:r>
              <w:rPr>
                <w:sz w:val="24"/>
              </w:rPr>
              <w:t>на</w:t>
            </w:r>
            <w:r>
              <w:rPr>
                <w:spacing w:val="-2"/>
                <w:sz w:val="24"/>
              </w:rPr>
              <w:t xml:space="preserve"> </w:t>
            </w:r>
            <w:r>
              <w:rPr>
                <w:sz w:val="24"/>
              </w:rPr>
              <w:t>проблемы</w:t>
            </w:r>
            <w:r>
              <w:rPr>
                <w:spacing w:val="-1"/>
                <w:sz w:val="24"/>
              </w:rPr>
              <w:t xml:space="preserve"> </w:t>
            </w:r>
            <w:r>
              <w:rPr>
                <w:sz w:val="24"/>
              </w:rPr>
              <w:t>введения</w:t>
            </w:r>
            <w:r>
              <w:rPr>
                <w:spacing w:val="-3"/>
                <w:sz w:val="24"/>
              </w:rPr>
              <w:t xml:space="preserve"> </w:t>
            </w:r>
            <w:r>
              <w:rPr>
                <w:sz w:val="24"/>
              </w:rPr>
              <w:t>ФГОС</w:t>
            </w:r>
            <w:r>
              <w:rPr>
                <w:spacing w:val="-1"/>
                <w:sz w:val="24"/>
              </w:rPr>
              <w:t xml:space="preserve"> </w:t>
            </w:r>
            <w:r>
              <w:rPr>
                <w:sz w:val="24"/>
              </w:rPr>
              <w:t>НОО</w:t>
            </w:r>
          </w:p>
        </w:tc>
        <w:tc>
          <w:tcPr>
            <w:tcW w:w="2267" w:type="dxa"/>
          </w:tcPr>
          <w:p w14:paraId="1BBED17D" w14:textId="77777777" w:rsidR="00927B14" w:rsidRDefault="00000000">
            <w:pPr>
              <w:pStyle w:val="TableParagraph"/>
              <w:spacing w:before="102"/>
              <w:ind w:left="119"/>
              <w:rPr>
                <w:sz w:val="24"/>
              </w:rPr>
            </w:pPr>
            <w:r>
              <w:rPr>
                <w:sz w:val="24"/>
              </w:rPr>
              <w:t>ежегодно</w:t>
            </w:r>
          </w:p>
        </w:tc>
      </w:tr>
      <w:tr w:rsidR="00927B14" w14:paraId="6D145DE1" w14:textId="77777777">
        <w:trPr>
          <w:trHeight w:val="470"/>
        </w:trPr>
        <w:tc>
          <w:tcPr>
            <w:tcW w:w="2300" w:type="dxa"/>
          </w:tcPr>
          <w:p w14:paraId="39CD50F6" w14:textId="77777777" w:rsidR="00927B14" w:rsidRDefault="00000000">
            <w:pPr>
              <w:pStyle w:val="TableParagraph"/>
              <w:spacing w:before="102"/>
              <w:ind w:left="119"/>
              <w:rPr>
                <w:sz w:val="24"/>
              </w:rPr>
            </w:pPr>
            <w:r>
              <w:rPr>
                <w:sz w:val="24"/>
              </w:rPr>
              <w:t>V.</w:t>
            </w:r>
            <w:r>
              <w:rPr>
                <w:spacing w:val="35"/>
                <w:sz w:val="24"/>
              </w:rPr>
              <w:t xml:space="preserve"> </w:t>
            </w:r>
            <w:r>
              <w:rPr>
                <w:sz w:val="24"/>
              </w:rPr>
              <w:t>Информационное</w:t>
            </w:r>
          </w:p>
        </w:tc>
        <w:tc>
          <w:tcPr>
            <w:tcW w:w="9075" w:type="dxa"/>
          </w:tcPr>
          <w:p w14:paraId="14A7D00E" w14:textId="77777777" w:rsidR="00927B14" w:rsidRDefault="00000000">
            <w:pPr>
              <w:pStyle w:val="TableParagraph"/>
              <w:spacing w:before="102"/>
              <w:ind w:left="4"/>
              <w:rPr>
                <w:sz w:val="24"/>
              </w:rPr>
            </w:pPr>
            <w:r>
              <w:rPr>
                <w:sz w:val="24"/>
              </w:rPr>
              <w:t>1.</w:t>
            </w:r>
            <w:r>
              <w:rPr>
                <w:spacing w:val="7"/>
                <w:sz w:val="24"/>
              </w:rPr>
              <w:t xml:space="preserve"> </w:t>
            </w:r>
            <w:r>
              <w:rPr>
                <w:sz w:val="24"/>
              </w:rPr>
              <w:t>Размещение</w:t>
            </w:r>
            <w:r>
              <w:rPr>
                <w:spacing w:val="-8"/>
                <w:sz w:val="24"/>
              </w:rPr>
              <w:t xml:space="preserve"> </w:t>
            </w:r>
            <w:r>
              <w:rPr>
                <w:sz w:val="24"/>
              </w:rPr>
              <w:t>на</w:t>
            </w:r>
            <w:r>
              <w:rPr>
                <w:spacing w:val="-5"/>
                <w:sz w:val="24"/>
              </w:rPr>
              <w:t xml:space="preserve"> </w:t>
            </w:r>
            <w:r>
              <w:rPr>
                <w:sz w:val="24"/>
              </w:rPr>
              <w:t>сайте</w:t>
            </w:r>
          </w:p>
        </w:tc>
        <w:tc>
          <w:tcPr>
            <w:tcW w:w="2267" w:type="dxa"/>
          </w:tcPr>
          <w:p w14:paraId="04E555AC" w14:textId="77777777" w:rsidR="00927B14" w:rsidRDefault="00000000">
            <w:pPr>
              <w:pStyle w:val="TableParagraph"/>
              <w:spacing w:before="102"/>
              <w:ind w:left="119"/>
              <w:rPr>
                <w:sz w:val="24"/>
              </w:rPr>
            </w:pPr>
            <w:r>
              <w:rPr>
                <w:sz w:val="24"/>
              </w:rPr>
              <w:t>постоянно</w:t>
            </w:r>
          </w:p>
        </w:tc>
      </w:tr>
      <w:tr w:rsidR="00927B14" w14:paraId="3912C4D1" w14:textId="77777777">
        <w:trPr>
          <w:trHeight w:val="691"/>
        </w:trPr>
        <w:tc>
          <w:tcPr>
            <w:tcW w:w="2300" w:type="dxa"/>
            <w:vMerge w:val="restart"/>
          </w:tcPr>
          <w:p w14:paraId="41627BFF" w14:textId="77777777" w:rsidR="00927B14" w:rsidRDefault="00000000">
            <w:pPr>
              <w:pStyle w:val="TableParagraph"/>
              <w:spacing w:before="102"/>
              <w:ind w:left="119" w:right="500"/>
              <w:rPr>
                <w:sz w:val="24"/>
              </w:rPr>
            </w:pPr>
            <w:r>
              <w:rPr>
                <w:sz w:val="24"/>
              </w:rPr>
              <w:t>обеспечение</w:t>
            </w:r>
            <w:r>
              <w:rPr>
                <w:spacing w:val="1"/>
                <w:sz w:val="24"/>
              </w:rPr>
              <w:t xml:space="preserve"> </w:t>
            </w:r>
            <w:r>
              <w:rPr>
                <w:sz w:val="24"/>
              </w:rPr>
              <w:t>введения ФГОС</w:t>
            </w:r>
            <w:r>
              <w:rPr>
                <w:spacing w:val="-57"/>
                <w:sz w:val="24"/>
              </w:rPr>
              <w:t xml:space="preserve"> </w:t>
            </w:r>
            <w:r>
              <w:rPr>
                <w:sz w:val="24"/>
              </w:rPr>
              <w:t>НОО</w:t>
            </w:r>
          </w:p>
        </w:tc>
        <w:tc>
          <w:tcPr>
            <w:tcW w:w="9075" w:type="dxa"/>
          </w:tcPr>
          <w:p w14:paraId="7A3BB7D4" w14:textId="75F3D97B" w:rsidR="00927B14" w:rsidRDefault="00950562">
            <w:pPr>
              <w:pStyle w:val="TableParagraph"/>
              <w:spacing w:before="102"/>
              <w:ind w:left="4"/>
              <w:rPr>
                <w:sz w:val="24"/>
              </w:rPr>
            </w:pPr>
            <w:r>
              <w:rPr>
                <w:sz w:val="24"/>
              </w:rPr>
              <w:t>Цвиллингская</w:t>
            </w:r>
            <w:r w:rsidR="00000000">
              <w:rPr>
                <w:spacing w:val="6"/>
                <w:sz w:val="24"/>
              </w:rPr>
              <w:t xml:space="preserve"> </w:t>
            </w:r>
            <w:r w:rsidR="00000000">
              <w:rPr>
                <w:sz w:val="24"/>
              </w:rPr>
              <w:t>СОШ</w:t>
            </w:r>
            <w:r>
              <w:rPr>
                <w:sz w:val="24"/>
              </w:rPr>
              <w:t xml:space="preserve"> </w:t>
            </w:r>
            <w:r w:rsidR="00000000">
              <w:rPr>
                <w:sz w:val="24"/>
              </w:rPr>
              <w:t>информационных</w:t>
            </w:r>
            <w:r w:rsidR="00000000">
              <w:rPr>
                <w:spacing w:val="-1"/>
                <w:sz w:val="24"/>
              </w:rPr>
              <w:t xml:space="preserve"> </w:t>
            </w:r>
            <w:r w:rsidR="00000000">
              <w:rPr>
                <w:sz w:val="24"/>
              </w:rPr>
              <w:t>материалово введении</w:t>
            </w:r>
            <w:r w:rsidR="00000000">
              <w:rPr>
                <w:spacing w:val="-2"/>
                <w:sz w:val="24"/>
              </w:rPr>
              <w:t xml:space="preserve"> </w:t>
            </w:r>
            <w:r w:rsidR="00000000">
              <w:rPr>
                <w:sz w:val="24"/>
              </w:rPr>
              <w:t>ФГОС</w:t>
            </w:r>
            <w:r w:rsidR="00000000">
              <w:rPr>
                <w:spacing w:val="-1"/>
                <w:sz w:val="24"/>
              </w:rPr>
              <w:t xml:space="preserve"> </w:t>
            </w:r>
            <w:r w:rsidR="00000000">
              <w:rPr>
                <w:sz w:val="24"/>
              </w:rPr>
              <w:t>НОО</w:t>
            </w:r>
          </w:p>
        </w:tc>
        <w:tc>
          <w:tcPr>
            <w:tcW w:w="2267" w:type="dxa"/>
          </w:tcPr>
          <w:p w14:paraId="60084A2F" w14:textId="77777777" w:rsidR="00927B14" w:rsidRDefault="00927B14">
            <w:pPr>
              <w:pStyle w:val="TableParagraph"/>
              <w:rPr>
                <w:sz w:val="24"/>
              </w:rPr>
            </w:pPr>
          </w:p>
        </w:tc>
      </w:tr>
      <w:tr w:rsidR="00927B14" w14:paraId="4F594B68" w14:textId="77777777">
        <w:trPr>
          <w:trHeight w:val="657"/>
        </w:trPr>
        <w:tc>
          <w:tcPr>
            <w:tcW w:w="2300" w:type="dxa"/>
            <w:vMerge/>
            <w:tcBorders>
              <w:top w:val="nil"/>
            </w:tcBorders>
          </w:tcPr>
          <w:p w14:paraId="2015544E" w14:textId="77777777" w:rsidR="00927B14" w:rsidRDefault="00927B14">
            <w:pPr>
              <w:rPr>
                <w:sz w:val="2"/>
                <w:szCs w:val="2"/>
              </w:rPr>
            </w:pPr>
          </w:p>
        </w:tc>
        <w:tc>
          <w:tcPr>
            <w:tcW w:w="9075" w:type="dxa"/>
          </w:tcPr>
          <w:p w14:paraId="6D4FE7A9" w14:textId="77777777" w:rsidR="00927B14" w:rsidRDefault="00000000">
            <w:pPr>
              <w:pStyle w:val="TableParagraph"/>
              <w:spacing w:before="77" w:line="280" w:lineRule="atLeast"/>
              <w:ind w:left="4"/>
              <w:rPr>
                <w:sz w:val="24"/>
              </w:rPr>
            </w:pPr>
            <w:r>
              <w:rPr>
                <w:spacing w:val="-1"/>
                <w:sz w:val="24"/>
              </w:rPr>
              <w:t xml:space="preserve">2. Широкое информирование родителей (законных представителей) </w:t>
            </w:r>
            <w:r>
              <w:rPr>
                <w:sz w:val="24"/>
              </w:rPr>
              <w:t>как участников</w:t>
            </w:r>
            <w:r>
              <w:rPr>
                <w:spacing w:val="-57"/>
                <w:sz w:val="24"/>
              </w:rPr>
              <w:t xml:space="preserve"> </w:t>
            </w:r>
            <w:r>
              <w:rPr>
                <w:sz w:val="24"/>
              </w:rPr>
              <w:t>образовательного</w:t>
            </w:r>
            <w:r>
              <w:rPr>
                <w:spacing w:val="7"/>
                <w:sz w:val="24"/>
              </w:rPr>
              <w:t xml:space="preserve"> </w:t>
            </w:r>
            <w:r>
              <w:rPr>
                <w:sz w:val="24"/>
              </w:rPr>
              <w:t>процесса о</w:t>
            </w:r>
            <w:r>
              <w:rPr>
                <w:spacing w:val="1"/>
                <w:sz w:val="24"/>
              </w:rPr>
              <w:t xml:space="preserve"> </w:t>
            </w:r>
            <w:r>
              <w:rPr>
                <w:sz w:val="24"/>
              </w:rPr>
              <w:t>введении</w:t>
            </w:r>
            <w:r>
              <w:rPr>
                <w:spacing w:val="2"/>
                <w:sz w:val="24"/>
              </w:rPr>
              <w:t xml:space="preserve"> </w:t>
            </w:r>
            <w:r>
              <w:rPr>
                <w:sz w:val="24"/>
              </w:rPr>
              <w:t>и</w:t>
            </w:r>
            <w:r>
              <w:rPr>
                <w:spacing w:val="-3"/>
                <w:sz w:val="24"/>
              </w:rPr>
              <w:t xml:space="preserve"> </w:t>
            </w:r>
            <w:r>
              <w:rPr>
                <w:sz w:val="24"/>
              </w:rPr>
              <w:t>реализации</w:t>
            </w:r>
            <w:r>
              <w:rPr>
                <w:spacing w:val="6"/>
                <w:sz w:val="24"/>
              </w:rPr>
              <w:t xml:space="preserve"> </w:t>
            </w:r>
            <w:r>
              <w:rPr>
                <w:sz w:val="24"/>
              </w:rPr>
              <w:t>ФГОС</w:t>
            </w:r>
            <w:r>
              <w:rPr>
                <w:spacing w:val="1"/>
                <w:sz w:val="24"/>
              </w:rPr>
              <w:t xml:space="preserve"> </w:t>
            </w:r>
            <w:r>
              <w:rPr>
                <w:sz w:val="24"/>
              </w:rPr>
              <w:t>НОО</w:t>
            </w:r>
          </w:p>
        </w:tc>
        <w:tc>
          <w:tcPr>
            <w:tcW w:w="2267" w:type="dxa"/>
          </w:tcPr>
          <w:p w14:paraId="2D77287F" w14:textId="77777777" w:rsidR="00927B14" w:rsidRDefault="00000000">
            <w:pPr>
              <w:pStyle w:val="TableParagraph"/>
              <w:spacing w:before="102"/>
              <w:ind w:left="119"/>
              <w:rPr>
                <w:sz w:val="24"/>
              </w:rPr>
            </w:pPr>
            <w:r>
              <w:rPr>
                <w:sz w:val="24"/>
              </w:rPr>
              <w:t>постоянно</w:t>
            </w:r>
          </w:p>
        </w:tc>
      </w:tr>
      <w:tr w:rsidR="00927B14" w14:paraId="7DE02B3F" w14:textId="77777777">
        <w:trPr>
          <w:trHeight w:val="662"/>
        </w:trPr>
        <w:tc>
          <w:tcPr>
            <w:tcW w:w="2300" w:type="dxa"/>
            <w:vMerge/>
            <w:tcBorders>
              <w:top w:val="nil"/>
            </w:tcBorders>
          </w:tcPr>
          <w:p w14:paraId="2FAEA242" w14:textId="77777777" w:rsidR="00927B14" w:rsidRDefault="00927B14">
            <w:pPr>
              <w:rPr>
                <w:sz w:val="2"/>
                <w:szCs w:val="2"/>
              </w:rPr>
            </w:pPr>
          </w:p>
        </w:tc>
        <w:tc>
          <w:tcPr>
            <w:tcW w:w="9075" w:type="dxa"/>
          </w:tcPr>
          <w:p w14:paraId="599390C5" w14:textId="77777777" w:rsidR="00927B14" w:rsidRDefault="00000000">
            <w:pPr>
              <w:pStyle w:val="TableParagraph"/>
              <w:spacing w:before="82" w:line="280" w:lineRule="atLeast"/>
              <w:ind w:left="4" w:right="1059"/>
              <w:rPr>
                <w:sz w:val="24"/>
              </w:rPr>
            </w:pPr>
            <w:r>
              <w:rPr>
                <w:sz w:val="24"/>
              </w:rPr>
              <w:t>3. Обеспечение публичной отчётности образовательной организации о ходе и</w:t>
            </w:r>
            <w:r>
              <w:rPr>
                <w:spacing w:val="-57"/>
                <w:sz w:val="24"/>
              </w:rPr>
              <w:t xml:space="preserve"> </w:t>
            </w:r>
            <w:r>
              <w:rPr>
                <w:sz w:val="24"/>
              </w:rPr>
              <w:t>результатах</w:t>
            </w:r>
            <w:r>
              <w:rPr>
                <w:spacing w:val="-3"/>
                <w:sz w:val="24"/>
              </w:rPr>
              <w:t xml:space="preserve"> </w:t>
            </w:r>
            <w:r>
              <w:rPr>
                <w:sz w:val="24"/>
              </w:rPr>
              <w:t>введения</w:t>
            </w:r>
            <w:r>
              <w:rPr>
                <w:spacing w:val="2"/>
                <w:sz w:val="24"/>
              </w:rPr>
              <w:t xml:space="preserve"> </w:t>
            </w:r>
            <w:r>
              <w:rPr>
                <w:sz w:val="24"/>
              </w:rPr>
              <w:t>и реализации</w:t>
            </w:r>
            <w:r>
              <w:rPr>
                <w:spacing w:val="-6"/>
                <w:sz w:val="24"/>
              </w:rPr>
              <w:t xml:space="preserve"> </w:t>
            </w:r>
            <w:r>
              <w:rPr>
                <w:sz w:val="24"/>
              </w:rPr>
              <w:t>ФГОС НОО</w:t>
            </w:r>
          </w:p>
        </w:tc>
        <w:tc>
          <w:tcPr>
            <w:tcW w:w="2267" w:type="dxa"/>
          </w:tcPr>
          <w:p w14:paraId="0D25CAC2" w14:textId="77777777" w:rsidR="00927B14" w:rsidRDefault="00000000">
            <w:pPr>
              <w:pStyle w:val="TableParagraph"/>
              <w:spacing w:before="102"/>
              <w:ind w:left="119"/>
              <w:rPr>
                <w:sz w:val="24"/>
              </w:rPr>
            </w:pPr>
            <w:r>
              <w:rPr>
                <w:sz w:val="24"/>
              </w:rPr>
              <w:t>ежегодно</w:t>
            </w:r>
          </w:p>
        </w:tc>
      </w:tr>
      <w:tr w:rsidR="00927B14" w14:paraId="173C4230" w14:textId="77777777">
        <w:trPr>
          <w:trHeight w:val="662"/>
        </w:trPr>
        <w:tc>
          <w:tcPr>
            <w:tcW w:w="2300" w:type="dxa"/>
            <w:vMerge w:val="restart"/>
          </w:tcPr>
          <w:p w14:paraId="1BE807A0" w14:textId="77777777" w:rsidR="00927B14" w:rsidRDefault="00000000">
            <w:pPr>
              <w:pStyle w:val="TableParagraph"/>
              <w:spacing w:before="54" w:line="265" w:lineRule="exact"/>
              <w:ind w:left="119"/>
              <w:rPr>
                <w:sz w:val="24"/>
              </w:rPr>
            </w:pPr>
            <w:r>
              <w:rPr>
                <w:sz w:val="24"/>
              </w:rPr>
              <w:t>VI.</w:t>
            </w:r>
          </w:p>
          <w:p w14:paraId="2F7942CB" w14:textId="77777777" w:rsidR="00927B14" w:rsidRDefault="00000000">
            <w:pPr>
              <w:pStyle w:val="TableParagraph"/>
              <w:ind w:left="119" w:right="95"/>
              <w:rPr>
                <w:sz w:val="24"/>
              </w:rPr>
            </w:pPr>
            <w:r>
              <w:rPr>
                <w:spacing w:val="-1"/>
                <w:sz w:val="24"/>
              </w:rPr>
              <w:t>Материальнотехнич</w:t>
            </w:r>
            <w:r>
              <w:rPr>
                <w:spacing w:val="-57"/>
                <w:sz w:val="24"/>
              </w:rPr>
              <w:t xml:space="preserve"> </w:t>
            </w:r>
            <w:r>
              <w:rPr>
                <w:sz w:val="24"/>
              </w:rPr>
              <w:t>еское обеспечение</w:t>
            </w:r>
            <w:r>
              <w:rPr>
                <w:spacing w:val="1"/>
                <w:sz w:val="24"/>
              </w:rPr>
              <w:t xml:space="preserve"> </w:t>
            </w:r>
            <w:r>
              <w:rPr>
                <w:sz w:val="24"/>
              </w:rPr>
              <w:t>введения</w:t>
            </w:r>
            <w:r>
              <w:rPr>
                <w:spacing w:val="7"/>
                <w:sz w:val="24"/>
              </w:rPr>
              <w:t xml:space="preserve"> </w:t>
            </w:r>
            <w:r>
              <w:rPr>
                <w:sz w:val="24"/>
              </w:rPr>
              <w:t>ФГОС</w:t>
            </w:r>
            <w:r>
              <w:rPr>
                <w:spacing w:val="1"/>
                <w:sz w:val="24"/>
              </w:rPr>
              <w:t xml:space="preserve"> </w:t>
            </w:r>
            <w:r>
              <w:rPr>
                <w:sz w:val="24"/>
              </w:rPr>
              <w:t>НОО</w:t>
            </w:r>
          </w:p>
        </w:tc>
        <w:tc>
          <w:tcPr>
            <w:tcW w:w="9075" w:type="dxa"/>
          </w:tcPr>
          <w:p w14:paraId="5A042C07" w14:textId="77777777" w:rsidR="00927B14" w:rsidRDefault="00000000">
            <w:pPr>
              <w:pStyle w:val="TableParagraph"/>
              <w:spacing w:before="82" w:line="280" w:lineRule="atLeast"/>
              <w:ind w:left="4" w:right="1015"/>
              <w:rPr>
                <w:sz w:val="24"/>
              </w:rPr>
            </w:pPr>
            <w:r>
              <w:rPr>
                <w:sz w:val="24"/>
              </w:rPr>
              <w:t>1.</w:t>
            </w:r>
            <w:r>
              <w:rPr>
                <w:spacing w:val="-2"/>
                <w:sz w:val="24"/>
              </w:rPr>
              <w:t xml:space="preserve"> </w:t>
            </w:r>
            <w:r>
              <w:rPr>
                <w:sz w:val="24"/>
              </w:rPr>
              <w:t>Характеристика</w:t>
            </w:r>
            <w:r>
              <w:rPr>
                <w:spacing w:val="-8"/>
                <w:sz w:val="24"/>
              </w:rPr>
              <w:t xml:space="preserve"> </w:t>
            </w:r>
            <w:r>
              <w:rPr>
                <w:sz w:val="24"/>
              </w:rPr>
              <w:t>материально-технического</w:t>
            </w:r>
            <w:r>
              <w:rPr>
                <w:spacing w:val="-12"/>
                <w:sz w:val="24"/>
              </w:rPr>
              <w:t xml:space="preserve"> </w:t>
            </w:r>
            <w:r>
              <w:rPr>
                <w:sz w:val="24"/>
              </w:rPr>
              <w:t>обеспечения</w:t>
            </w:r>
            <w:r>
              <w:rPr>
                <w:spacing w:val="-7"/>
                <w:sz w:val="24"/>
              </w:rPr>
              <w:t xml:space="preserve"> </w:t>
            </w:r>
            <w:r>
              <w:rPr>
                <w:sz w:val="24"/>
              </w:rPr>
              <w:t>введения</w:t>
            </w:r>
            <w:r>
              <w:rPr>
                <w:spacing w:val="2"/>
                <w:sz w:val="24"/>
              </w:rPr>
              <w:t xml:space="preserve"> </w:t>
            </w:r>
            <w:r>
              <w:rPr>
                <w:sz w:val="24"/>
              </w:rPr>
              <w:t>и</w:t>
            </w:r>
            <w:r>
              <w:rPr>
                <w:spacing w:val="-57"/>
                <w:sz w:val="24"/>
              </w:rPr>
              <w:t xml:space="preserve"> </w:t>
            </w:r>
            <w:r>
              <w:rPr>
                <w:sz w:val="24"/>
              </w:rPr>
              <w:t>реализации</w:t>
            </w:r>
            <w:r>
              <w:rPr>
                <w:spacing w:val="-25"/>
                <w:sz w:val="24"/>
              </w:rPr>
              <w:t xml:space="preserve"> </w:t>
            </w:r>
            <w:r>
              <w:rPr>
                <w:sz w:val="24"/>
              </w:rPr>
              <w:t>ФГОС НОО</w:t>
            </w:r>
          </w:p>
        </w:tc>
        <w:tc>
          <w:tcPr>
            <w:tcW w:w="2267" w:type="dxa"/>
          </w:tcPr>
          <w:p w14:paraId="6D19F0EA" w14:textId="77777777" w:rsidR="00927B14" w:rsidRDefault="00000000">
            <w:pPr>
              <w:pStyle w:val="TableParagraph"/>
              <w:spacing w:before="102"/>
              <w:ind w:left="119"/>
              <w:rPr>
                <w:sz w:val="24"/>
              </w:rPr>
            </w:pPr>
            <w:r>
              <w:rPr>
                <w:sz w:val="24"/>
              </w:rPr>
              <w:t>постоянно</w:t>
            </w:r>
          </w:p>
        </w:tc>
      </w:tr>
      <w:tr w:rsidR="00927B14" w14:paraId="7EB2F552" w14:textId="77777777">
        <w:trPr>
          <w:trHeight w:val="662"/>
        </w:trPr>
        <w:tc>
          <w:tcPr>
            <w:tcW w:w="2300" w:type="dxa"/>
            <w:vMerge/>
            <w:tcBorders>
              <w:top w:val="nil"/>
            </w:tcBorders>
          </w:tcPr>
          <w:p w14:paraId="7DC3E49B" w14:textId="77777777" w:rsidR="00927B14" w:rsidRDefault="00927B14">
            <w:pPr>
              <w:rPr>
                <w:sz w:val="2"/>
                <w:szCs w:val="2"/>
              </w:rPr>
            </w:pPr>
          </w:p>
        </w:tc>
        <w:tc>
          <w:tcPr>
            <w:tcW w:w="9075" w:type="dxa"/>
          </w:tcPr>
          <w:p w14:paraId="5F25FED9" w14:textId="77777777" w:rsidR="00927B14" w:rsidRDefault="00000000">
            <w:pPr>
              <w:pStyle w:val="TableParagraph"/>
              <w:spacing w:before="82" w:line="280" w:lineRule="atLeast"/>
              <w:ind w:left="4"/>
              <w:rPr>
                <w:sz w:val="24"/>
              </w:rPr>
            </w:pPr>
            <w:r>
              <w:rPr>
                <w:sz w:val="24"/>
              </w:rPr>
              <w:t>2. Обеспечение соответствия материально-технической базыобразовательной</w:t>
            </w:r>
            <w:r>
              <w:rPr>
                <w:spacing w:val="-57"/>
                <w:sz w:val="24"/>
              </w:rPr>
              <w:t xml:space="preserve"> </w:t>
            </w:r>
            <w:r>
              <w:rPr>
                <w:sz w:val="24"/>
              </w:rPr>
              <w:t>организации</w:t>
            </w:r>
            <w:r>
              <w:rPr>
                <w:spacing w:val="4"/>
                <w:sz w:val="24"/>
              </w:rPr>
              <w:t xml:space="preserve"> </w:t>
            </w:r>
            <w:r>
              <w:rPr>
                <w:sz w:val="24"/>
              </w:rPr>
              <w:t>требованиям ФГОС</w:t>
            </w:r>
            <w:r>
              <w:rPr>
                <w:spacing w:val="-4"/>
                <w:sz w:val="24"/>
              </w:rPr>
              <w:t xml:space="preserve"> </w:t>
            </w:r>
            <w:r>
              <w:rPr>
                <w:sz w:val="24"/>
              </w:rPr>
              <w:t>НОО</w:t>
            </w:r>
          </w:p>
        </w:tc>
        <w:tc>
          <w:tcPr>
            <w:tcW w:w="2267" w:type="dxa"/>
          </w:tcPr>
          <w:p w14:paraId="4FAEC471" w14:textId="77777777" w:rsidR="00927B14" w:rsidRDefault="00000000">
            <w:pPr>
              <w:pStyle w:val="TableParagraph"/>
              <w:spacing w:before="102"/>
              <w:ind w:left="119"/>
              <w:rPr>
                <w:sz w:val="24"/>
              </w:rPr>
            </w:pPr>
            <w:r>
              <w:rPr>
                <w:sz w:val="24"/>
              </w:rPr>
              <w:t>постоянно</w:t>
            </w:r>
          </w:p>
        </w:tc>
      </w:tr>
      <w:tr w:rsidR="00927B14" w14:paraId="54B36ECF" w14:textId="77777777">
        <w:trPr>
          <w:trHeight w:val="936"/>
        </w:trPr>
        <w:tc>
          <w:tcPr>
            <w:tcW w:w="2300" w:type="dxa"/>
            <w:vMerge/>
            <w:tcBorders>
              <w:top w:val="nil"/>
            </w:tcBorders>
          </w:tcPr>
          <w:p w14:paraId="327A3590" w14:textId="77777777" w:rsidR="00927B14" w:rsidRDefault="00927B14">
            <w:pPr>
              <w:rPr>
                <w:sz w:val="2"/>
                <w:szCs w:val="2"/>
              </w:rPr>
            </w:pPr>
          </w:p>
        </w:tc>
        <w:tc>
          <w:tcPr>
            <w:tcW w:w="9075" w:type="dxa"/>
          </w:tcPr>
          <w:p w14:paraId="1565A903" w14:textId="77777777" w:rsidR="00927B14" w:rsidRDefault="00000000">
            <w:pPr>
              <w:pStyle w:val="TableParagraph"/>
              <w:spacing w:before="102"/>
              <w:ind w:left="4" w:right="553"/>
              <w:rPr>
                <w:sz w:val="24"/>
              </w:rPr>
            </w:pPr>
            <w:r>
              <w:rPr>
                <w:spacing w:val="-1"/>
                <w:sz w:val="24"/>
              </w:rPr>
              <w:t>3.</w:t>
            </w:r>
            <w:r>
              <w:rPr>
                <w:sz w:val="24"/>
              </w:rPr>
              <w:t xml:space="preserve"> </w:t>
            </w:r>
            <w:r>
              <w:rPr>
                <w:spacing w:val="-1"/>
                <w:sz w:val="24"/>
              </w:rPr>
              <w:t>Обеспечение</w:t>
            </w:r>
            <w:r>
              <w:rPr>
                <w:spacing w:val="-3"/>
                <w:sz w:val="24"/>
              </w:rPr>
              <w:t xml:space="preserve"> </w:t>
            </w:r>
            <w:r>
              <w:rPr>
                <w:spacing w:val="-1"/>
                <w:sz w:val="24"/>
              </w:rPr>
              <w:t>соответствия</w:t>
            </w:r>
            <w:r>
              <w:rPr>
                <w:spacing w:val="-2"/>
                <w:sz w:val="24"/>
              </w:rPr>
              <w:t xml:space="preserve"> </w:t>
            </w:r>
            <w:r>
              <w:rPr>
                <w:spacing w:val="-1"/>
                <w:sz w:val="24"/>
              </w:rPr>
              <w:t>условий</w:t>
            </w:r>
            <w:r>
              <w:rPr>
                <w:spacing w:val="-38"/>
                <w:sz w:val="24"/>
              </w:rPr>
              <w:t xml:space="preserve"> </w:t>
            </w:r>
            <w:r>
              <w:rPr>
                <w:spacing w:val="-1"/>
                <w:sz w:val="24"/>
              </w:rPr>
              <w:t>реализации</w:t>
            </w:r>
            <w:r>
              <w:rPr>
                <w:spacing w:val="3"/>
                <w:sz w:val="24"/>
              </w:rPr>
              <w:t xml:space="preserve"> </w:t>
            </w:r>
            <w:r>
              <w:rPr>
                <w:sz w:val="24"/>
              </w:rPr>
              <w:t>ООП</w:t>
            </w:r>
            <w:r>
              <w:rPr>
                <w:spacing w:val="2"/>
                <w:sz w:val="24"/>
              </w:rPr>
              <w:t xml:space="preserve"> </w:t>
            </w:r>
            <w:r>
              <w:rPr>
                <w:sz w:val="24"/>
              </w:rPr>
              <w:t>противопожарным</w:t>
            </w:r>
            <w:r>
              <w:rPr>
                <w:spacing w:val="8"/>
                <w:sz w:val="24"/>
              </w:rPr>
              <w:t xml:space="preserve"> </w:t>
            </w:r>
            <w:r>
              <w:rPr>
                <w:sz w:val="24"/>
              </w:rPr>
              <w:t>нормам,</w:t>
            </w:r>
            <w:r>
              <w:rPr>
                <w:spacing w:val="-57"/>
                <w:sz w:val="24"/>
              </w:rPr>
              <w:t xml:space="preserve"> </w:t>
            </w:r>
            <w:r>
              <w:rPr>
                <w:sz w:val="24"/>
              </w:rPr>
              <w:t>санитарно-эпидемиологическимнормам,</w:t>
            </w:r>
            <w:r>
              <w:rPr>
                <w:spacing w:val="1"/>
                <w:sz w:val="24"/>
              </w:rPr>
              <w:t xml:space="preserve"> </w:t>
            </w:r>
            <w:r>
              <w:rPr>
                <w:sz w:val="24"/>
              </w:rPr>
              <w:t>нормам</w:t>
            </w:r>
            <w:r>
              <w:rPr>
                <w:spacing w:val="-3"/>
                <w:sz w:val="24"/>
              </w:rPr>
              <w:t xml:space="preserve"> </w:t>
            </w:r>
            <w:r>
              <w:rPr>
                <w:sz w:val="24"/>
              </w:rPr>
              <w:t>охраны труда</w:t>
            </w:r>
            <w:r>
              <w:rPr>
                <w:spacing w:val="2"/>
                <w:sz w:val="24"/>
              </w:rPr>
              <w:t xml:space="preserve"> </w:t>
            </w:r>
            <w:r>
              <w:rPr>
                <w:sz w:val="24"/>
              </w:rPr>
              <w:t>работников</w:t>
            </w:r>
          </w:p>
          <w:p w14:paraId="78118771" w14:textId="77777777" w:rsidR="00927B14" w:rsidRDefault="00000000">
            <w:pPr>
              <w:pStyle w:val="TableParagraph"/>
              <w:spacing w:line="261" w:lineRule="exact"/>
              <w:ind w:left="4"/>
              <w:rPr>
                <w:sz w:val="24"/>
              </w:rPr>
            </w:pPr>
            <w:r>
              <w:rPr>
                <w:sz w:val="24"/>
              </w:rPr>
              <w:t>образовательной</w:t>
            </w:r>
            <w:r>
              <w:rPr>
                <w:spacing w:val="-2"/>
                <w:sz w:val="24"/>
              </w:rPr>
              <w:t xml:space="preserve"> </w:t>
            </w:r>
            <w:r>
              <w:rPr>
                <w:sz w:val="24"/>
              </w:rPr>
              <w:t>организации</w:t>
            </w:r>
          </w:p>
        </w:tc>
        <w:tc>
          <w:tcPr>
            <w:tcW w:w="2267" w:type="dxa"/>
          </w:tcPr>
          <w:p w14:paraId="5385F276" w14:textId="77777777" w:rsidR="00927B14" w:rsidRDefault="00000000">
            <w:pPr>
              <w:pStyle w:val="TableParagraph"/>
              <w:spacing w:before="102"/>
              <w:ind w:left="119" w:right="137"/>
              <w:rPr>
                <w:sz w:val="24"/>
              </w:rPr>
            </w:pPr>
            <w:r>
              <w:rPr>
                <w:sz w:val="24"/>
              </w:rPr>
              <w:t>постоянно, по мере</w:t>
            </w:r>
            <w:r>
              <w:rPr>
                <w:spacing w:val="-57"/>
                <w:sz w:val="24"/>
              </w:rPr>
              <w:t xml:space="preserve"> </w:t>
            </w:r>
            <w:r>
              <w:rPr>
                <w:sz w:val="24"/>
              </w:rPr>
              <w:t>необходимости</w:t>
            </w:r>
          </w:p>
        </w:tc>
      </w:tr>
      <w:tr w:rsidR="00927B14" w14:paraId="4A6C97C0" w14:textId="77777777">
        <w:trPr>
          <w:trHeight w:val="2314"/>
        </w:trPr>
        <w:tc>
          <w:tcPr>
            <w:tcW w:w="2300" w:type="dxa"/>
            <w:vMerge/>
            <w:tcBorders>
              <w:top w:val="nil"/>
            </w:tcBorders>
          </w:tcPr>
          <w:p w14:paraId="02AEE228" w14:textId="77777777" w:rsidR="00927B14" w:rsidRDefault="00927B14">
            <w:pPr>
              <w:rPr>
                <w:sz w:val="2"/>
                <w:szCs w:val="2"/>
              </w:rPr>
            </w:pPr>
          </w:p>
        </w:tc>
        <w:tc>
          <w:tcPr>
            <w:tcW w:w="9075" w:type="dxa"/>
          </w:tcPr>
          <w:p w14:paraId="0A26BBAD" w14:textId="77777777" w:rsidR="00927B14" w:rsidRDefault="00000000">
            <w:pPr>
              <w:pStyle w:val="TableParagraph"/>
              <w:spacing w:before="102" w:line="242" w:lineRule="auto"/>
              <w:ind w:left="4" w:right="245"/>
              <w:rPr>
                <w:sz w:val="24"/>
              </w:rPr>
            </w:pPr>
            <w:r>
              <w:rPr>
                <w:spacing w:val="-1"/>
                <w:sz w:val="24"/>
              </w:rPr>
              <w:t>4.</w:t>
            </w:r>
            <w:r>
              <w:rPr>
                <w:spacing w:val="-13"/>
                <w:sz w:val="24"/>
              </w:rPr>
              <w:t xml:space="preserve"> </w:t>
            </w:r>
            <w:r>
              <w:rPr>
                <w:spacing w:val="-1"/>
                <w:sz w:val="24"/>
              </w:rPr>
              <w:t>Обеспечение</w:t>
            </w:r>
            <w:r>
              <w:rPr>
                <w:spacing w:val="-14"/>
                <w:sz w:val="24"/>
              </w:rPr>
              <w:t xml:space="preserve"> </w:t>
            </w:r>
            <w:r>
              <w:rPr>
                <w:spacing w:val="-1"/>
                <w:sz w:val="24"/>
              </w:rPr>
              <w:t>соответствия</w:t>
            </w:r>
            <w:r>
              <w:rPr>
                <w:spacing w:val="-13"/>
                <w:sz w:val="24"/>
              </w:rPr>
              <w:t xml:space="preserve"> </w:t>
            </w:r>
            <w:r>
              <w:rPr>
                <w:sz w:val="24"/>
              </w:rPr>
              <w:t>информационно-образовательнойсреды</w:t>
            </w:r>
            <w:r>
              <w:rPr>
                <w:spacing w:val="-13"/>
                <w:sz w:val="24"/>
              </w:rPr>
              <w:t xml:space="preserve"> </w:t>
            </w:r>
            <w:r>
              <w:rPr>
                <w:sz w:val="24"/>
              </w:rPr>
              <w:t>требованиям</w:t>
            </w:r>
            <w:r>
              <w:rPr>
                <w:spacing w:val="-57"/>
                <w:sz w:val="24"/>
              </w:rPr>
              <w:t xml:space="preserve"> </w:t>
            </w:r>
            <w:r>
              <w:rPr>
                <w:sz w:val="24"/>
              </w:rPr>
              <w:t>ФГОС</w:t>
            </w:r>
            <w:r>
              <w:rPr>
                <w:spacing w:val="-1"/>
                <w:sz w:val="24"/>
              </w:rPr>
              <w:t xml:space="preserve"> </w:t>
            </w:r>
            <w:r>
              <w:rPr>
                <w:sz w:val="24"/>
              </w:rPr>
              <w:t>НОО:укомплектованность</w:t>
            </w:r>
            <w:r>
              <w:rPr>
                <w:spacing w:val="4"/>
                <w:sz w:val="24"/>
              </w:rPr>
              <w:t xml:space="preserve"> </w:t>
            </w:r>
            <w:r>
              <w:rPr>
                <w:sz w:val="24"/>
              </w:rPr>
              <w:t>библиотечно-информационного</w:t>
            </w:r>
          </w:p>
          <w:p w14:paraId="0AFA9699" w14:textId="77777777" w:rsidR="00927B14" w:rsidRDefault="00000000">
            <w:pPr>
              <w:pStyle w:val="TableParagraph"/>
              <w:ind w:left="4" w:right="537"/>
              <w:rPr>
                <w:sz w:val="24"/>
              </w:rPr>
            </w:pPr>
            <w:r>
              <w:rPr>
                <w:sz w:val="24"/>
              </w:rPr>
              <w:t>центра печатными и электроннымиобразовательными ресурсами; наличие доступа</w:t>
            </w:r>
            <w:r>
              <w:rPr>
                <w:spacing w:val="-57"/>
                <w:sz w:val="24"/>
              </w:rPr>
              <w:t xml:space="preserve"> </w:t>
            </w:r>
            <w:r>
              <w:rPr>
                <w:sz w:val="24"/>
              </w:rPr>
              <w:t>образовательной организации к электронным образовательным ресурсам (ЭОР),</w:t>
            </w:r>
            <w:r>
              <w:rPr>
                <w:spacing w:val="1"/>
                <w:sz w:val="24"/>
              </w:rPr>
              <w:t xml:space="preserve"> </w:t>
            </w:r>
            <w:r>
              <w:rPr>
                <w:sz w:val="24"/>
              </w:rPr>
              <w:t>размещённым в федеральных, региональных и иных базах данных; наличие</w:t>
            </w:r>
            <w:r>
              <w:rPr>
                <w:spacing w:val="1"/>
                <w:sz w:val="24"/>
              </w:rPr>
              <w:t xml:space="preserve"> </w:t>
            </w:r>
            <w:r>
              <w:rPr>
                <w:sz w:val="24"/>
              </w:rPr>
              <w:t>контролируемого доступа</w:t>
            </w:r>
            <w:r>
              <w:rPr>
                <w:spacing w:val="8"/>
                <w:sz w:val="24"/>
              </w:rPr>
              <w:t xml:space="preserve"> </w:t>
            </w:r>
            <w:r>
              <w:rPr>
                <w:sz w:val="24"/>
              </w:rPr>
              <w:t>участников</w:t>
            </w:r>
            <w:r>
              <w:rPr>
                <w:spacing w:val="-1"/>
                <w:sz w:val="24"/>
              </w:rPr>
              <w:t xml:space="preserve"> </w:t>
            </w:r>
            <w:r>
              <w:rPr>
                <w:sz w:val="24"/>
              </w:rPr>
              <w:t>образовательных</w:t>
            </w:r>
            <w:r>
              <w:rPr>
                <w:spacing w:val="-2"/>
                <w:sz w:val="24"/>
              </w:rPr>
              <w:t xml:space="preserve"> </w:t>
            </w:r>
            <w:r>
              <w:rPr>
                <w:sz w:val="24"/>
              </w:rPr>
              <w:t>отношений</w:t>
            </w:r>
            <w:r>
              <w:rPr>
                <w:spacing w:val="2"/>
                <w:sz w:val="24"/>
              </w:rPr>
              <w:t xml:space="preserve"> </w:t>
            </w:r>
            <w:r>
              <w:rPr>
                <w:sz w:val="24"/>
              </w:rPr>
              <w:t>к</w:t>
            </w:r>
            <w:r>
              <w:rPr>
                <w:spacing w:val="1"/>
                <w:sz w:val="24"/>
              </w:rPr>
              <w:t xml:space="preserve"> </w:t>
            </w:r>
            <w:r>
              <w:rPr>
                <w:sz w:val="24"/>
              </w:rPr>
              <w:t>информационным образовательным</w:t>
            </w:r>
            <w:r>
              <w:rPr>
                <w:spacing w:val="-9"/>
                <w:sz w:val="24"/>
              </w:rPr>
              <w:t xml:space="preserve"> </w:t>
            </w:r>
            <w:r>
              <w:rPr>
                <w:sz w:val="24"/>
              </w:rPr>
              <w:t>ресурсам локальнойсети</w:t>
            </w:r>
            <w:r>
              <w:rPr>
                <w:spacing w:val="2"/>
                <w:sz w:val="24"/>
              </w:rPr>
              <w:t xml:space="preserve"> </w:t>
            </w:r>
            <w:r>
              <w:rPr>
                <w:sz w:val="24"/>
              </w:rPr>
              <w:t>и</w:t>
            </w:r>
            <w:r>
              <w:rPr>
                <w:spacing w:val="-1"/>
                <w:sz w:val="24"/>
              </w:rPr>
              <w:t xml:space="preserve"> </w:t>
            </w:r>
            <w:r>
              <w:rPr>
                <w:sz w:val="24"/>
              </w:rPr>
              <w:t>Интернета.</w:t>
            </w:r>
          </w:p>
        </w:tc>
        <w:tc>
          <w:tcPr>
            <w:tcW w:w="2267" w:type="dxa"/>
          </w:tcPr>
          <w:p w14:paraId="4A701F46" w14:textId="77777777" w:rsidR="00927B14" w:rsidRDefault="00000000">
            <w:pPr>
              <w:pStyle w:val="TableParagraph"/>
              <w:spacing w:before="102"/>
              <w:ind w:left="119"/>
              <w:rPr>
                <w:sz w:val="24"/>
              </w:rPr>
            </w:pPr>
            <w:r>
              <w:rPr>
                <w:sz w:val="24"/>
              </w:rPr>
              <w:t>постоянно</w:t>
            </w:r>
          </w:p>
        </w:tc>
      </w:tr>
    </w:tbl>
    <w:p w14:paraId="43067319" w14:textId="77777777" w:rsidR="00C60CF4" w:rsidRDefault="00C60CF4"/>
    <w:sectPr w:rsidR="00C60CF4">
      <w:footerReference w:type="default" r:id="rId638"/>
      <w:pgSz w:w="16840" w:h="11910" w:orient="landscape"/>
      <w:pgMar w:top="1100" w:right="140" w:bottom="460" w:left="0" w:header="0" w:footer="2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1C7E4" w14:textId="77777777" w:rsidR="00232226" w:rsidRDefault="00232226">
      <w:r>
        <w:separator/>
      </w:r>
    </w:p>
  </w:endnote>
  <w:endnote w:type="continuationSeparator" w:id="0">
    <w:p w14:paraId="750E3432" w14:textId="77777777" w:rsidR="00232226" w:rsidRDefault="00232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Yu Gothic UI">
    <w:panose1 w:val="020B0500000000000000"/>
    <w:charset w:val="80"/>
    <w:family w:val="swiss"/>
    <w:pitch w:val="variable"/>
    <w:sig w:usb0="E00002FF" w:usb1="2AC7FDFF" w:usb2="00000016" w:usb3="00000000" w:csb0="0002009F" w:csb1="00000000"/>
  </w:font>
  <w:font w:name="Cambria Math">
    <w:panose1 w:val="02040503050406030204"/>
    <w:charset w:val="CC"/>
    <w:family w:val="roman"/>
    <w:pitch w:val="variable"/>
    <w:sig w:usb0="E00006FF" w:usb1="420024FF" w:usb2="02000000" w:usb3="00000000" w:csb0="0000019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28EA0" w14:textId="77777777" w:rsidR="00927B14" w:rsidRDefault="00000000">
    <w:pPr>
      <w:pStyle w:val="a3"/>
      <w:spacing w:line="14" w:lineRule="auto"/>
      <w:ind w:left="0"/>
      <w:rPr>
        <w:sz w:val="20"/>
      </w:rPr>
    </w:pPr>
    <w:r>
      <w:pict w14:anchorId="25999960">
        <v:shapetype id="_x0000_t202" coordsize="21600,21600" o:spt="202" path="m,l,21600r21600,l21600,xe">
          <v:stroke joinstyle="miter"/>
          <v:path gradientshapeok="t" o:connecttype="rect"/>
        </v:shapetype>
        <v:shape id="_x0000_s1042" type="#_x0000_t202" style="position:absolute;margin-left:781.55pt;margin-top:536.2pt;width:21.2pt;height:12.1pt;z-index:-33059328;mso-position-horizontal-relative:page;mso-position-vertical-relative:page" filled="f" stroked="f">
          <v:textbox inset="0,0,0,0">
            <w:txbxContent>
              <w:p w14:paraId="5ED65B22" w14:textId="77777777" w:rsidR="00927B14" w:rsidRDefault="00000000">
                <w:pPr>
                  <w:spacing w:line="225" w:lineRule="exact"/>
                  <w:ind w:left="60"/>
                  <w:rPr>
                    <w:rFonts w:ascii="Calibri"/>
                    <w:sz w:val="20"/>
                  </w:rPr>
                </w:pPr>
                <w:r>
                  <w:fldChar w:fldCharType="begin"/>
                </w:r>
                <w:r>
                  <w:rPr>
                    <w:rFonts w:ascii="Calibri"/>
                    <w:sz w:val="20"/>
                  </w:rPr>
                  <w:instrText xml:space="preserve"> PAGE </w:instrText>
                </w:r>
                <w:r>
                  <w:fldChar w:fldCharType="separate"/>
                </w:r>
                <w:r>
                  <w:t>100</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90DC1" w14:textId="77777777" w:rsidR="00927B14" w:rsidRDefault="00000000">
    <w:pPr>
      <w:pStyle w:val="a3"/>
      <w:spacing w:line="14" w:lineRule="auto"/>
      <w:ind w:left="0"/>
      <w:rPr>
        <w:sz w:val="13"/>
      </w:rPr>
    </w:pPr>
    <w:r>
      <w:pict w14:anchorId="2D9E01AC">
        <v:shapetype id="_x0000_t202" coordsize="21600,21600" o:spt="202" path="m,l,21600r21600,l21600,xe">
          <v:stroke joinstyle="miter"/>
          <v:path gradientshapeok="t" o:connecttype="rect"/>
        </v:shapetype>
        <v:shape id="_x0000_s1032" type="#_x0000_t202" style="position:absolute;margin-left:346.15pt;margin-top:556.4pt;width:8.3pt;height:13.85pt;z-index:-33054208;mso-position-horizontal-relative:page;mso-position-vertical-relative:page" filled="f" stroked="f">
          <v:textbox inset="0,0,0,0">
            <w:txbxContent>
              <w:p w14:paraId="1B946690" w14:textId="77777777" w:rsidR="00927B14" w:rsidRDefault="00000000">
                <w:pPr>
                  <w:spacing w:line="268" w:lineRule="exact"/>
                  <w:ind w:left="20"/>
                  <w:rPr>
                    <w:rFonts w:ascii="Comic Sans MS"/>
                    <w:sz w:val="20"/>
                  </w:rPr>
                </w:pPr>
                <w:r>
                  <w:rPr>
                    <w:rFonts w:ascii="Comic Sans MS"/>
                    <w:w w:val="102"/>
                    <w:sz w:val="20"/>
                  </w:rPr>
                  <w:t>4</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089BD" w14:textId="77777777" w:rsidR="00927B14" w:rsidRDefault="00000000">
    <w:pPr>
      <w:pStyle w:val="a3"/>
      <w:spacing w:line="14" w:lineRule="auto"/>
      <w:ind w:left="0"/>
      <w:rPr>
        <w:sz w:val="20"/>
      </w:rPr>
    </w:pPr>
    <w:r>
      <w:pict w14:anchorId="21B2EEDD">
        <v:shapetype id="_x0000_t202" coordsize="21600,21600" o:spt="202" path="m,l,21600r21600,l21600,xe">
          <v:stroke joinstyle="miter"/>
          <v:path gradientshapeok="t" o:connecttype="rect"/>
        </v:shapetype>
        <v:shape id="_x0000_s1031" type="#_x0000_t202" style="position:absolute;margin-left:73.65pt;margin-top:549.65pt;width:698.8pt;height:20.6pt;z-index:-33053696;mso-position-horizontal-relative:page;mso-position-vertical-relative:page" filled="f" stroked="f">
          <v:textbox inset="0,0,0,0">
            <w:txbxContent>
              <w:p w14:paraId="5DB31B49" w14:textId="77777777" w:rsidR="00927B14" w:rsidRDefault="00000000">
                <w:pPr>
                  <w:pStyle w:val="a3"/>
                  <w:spacing w:before="10"/>
                  <w:ind w:left="20"/>
                </w:pPr>
                <w:r>
                  <w:rPr>
                    <w:spacing w:val="4"/>
                  </w:rPr>
                  <w:t>о</w:t>
                </w:r>
                <w:r>
                  <w:rPr>
                    <w:spacing w:val="-5"/>
                  </w:rPr>
                  <w:t>р</w:t>
                </w:r>
                <w:r>
                  <w:rPr>
                    <w:spacing w:val="2"/>
                  </w:rPr>
                  <w:t>г</w:t>
                </w:r>
                <w:r>
                  <w:rPr>
                    <w:spacing w:val="-1"/>
                  </w:rPr>
                  <w:t>а</w:t>
                </w:r>
                <w:r>
                  <w:t>низ</w:t>
                </w:r>
                <w:r>
                  <w:rPr>
                    <w:spacing w:val="-1"/>
                  </w:rPr>
                  <w:t>а</w:t>
                </w:r>
                <w:r>
                  <w:t>ц</w:t>
                </w:r>
                <w:r>
                  <w:rPr>
                    <w:spacing w:val="-4"/>
                  </w:rPr>
                  <w:t>и</w:t>
                </w:r>
                <w:r>
                  <w:t>и</w:t>
                </w:r>
                <w:r>
                  <w:rPr>
                    <w:spacing w:val="24"/>
                  </w:rPr>
                  <w:t xml:space="preserve"> </w:t>
                </w:r>
                <w:r>
                  <w:rPr>
                    <w:spacing w:val="1"/>
                  </w:rPr>
                  <w:t>н</w:t>
                </w:r>
                <w:r>
                  <w:t>а</w:t>
                </w:r>
                <w:r>
                  <w:rPr>
                    <w:spacing w:val="20"/>
                  </w:rPr>
                  <w:t xml:space="preserve"> </w:t>
                </w:r>
                <w:r>
                  <w:t>те</w:t>
                </w:r>
                <w:r>
                  <w:rPr>
                    <w:spacing w:val="2"/>
                  </w:rPr>
                  <w:t>к</w:t>
                </w:r>
                <w:r>
                  <w:rPr>
                    <w:spacing w:val="-10"/>
                  </w:rPr>
                  <w:t>у</w:t>
                </w:r>
                <w:r>
                  <w:rPr>
                    <w:spacing w:val="2"/>
                  </w:rPr>
                  <w:t>щ</w:t>
                </w:r>
                <w:r>
                  <w:t>ий</w:t>
                </w:r>
                <w:r>
                  <w:rPr>
                    <w:spacing w:val="23"/>
                  </w:rPr>
                  <w:t xml:space="preserve"> </w:t>
                </w:r>
                <w:r>
                  <w:rPr>
                    <w:spacing w:val="-2"/>
                  </w:rPr>
                  <w:t>ф</w:t>
                </w:r>
                <w:r>
                  <w:t>ин</w:t>
                </w:r>
                <w:r>
                  <w:rPr>
                    <w:spacing w:val="-1"/>
                  </w:rPr>
                  <w:t>а</w:t>
                </w:r>
                <w:r>
                  <w:t>н</w:t>
                </w:r>
                <w:r>
                  <w:rPr>
                    <w:spacing w:val="-1"/>
                  </w:rPr>
                  <w:t>с</w:t>
                </w:r>
                <w:r>
                  <w:rPr>
                    <w:spacing w:val="4"/>
                  </w:rPr>
                  <w:t>о</w:t>
                </w:r>
                <w:r>
                  <w:rPr>
                    <w:spacing w:val="-3"/>
                  </w:rPr>
                  <w:t>в</w:t>
                </w:r>
                <w:r>
                  <w:rPr>
                    <w:spacing w:val="1"/>
                  </w:rPr>
                  <w:t>ы</w:t>
                </w:r>
                <w:r>
                  <w:t>й</w:t>
                </w:r>
                <w:r>
                  <w:rPr>
                    <w:spacing w:val="24"/>
                  </w:rPr>
                  <w:t xml:space="preserve"> </w:t>
                </w:r>
                <w:r>
                  <w:rPr>
                    <w:spacing w:val="-3"/>
                  </w:rPr>
                  <w:t>г</w:t>
                </w:r>
                <w:r>
                  <w:rPr>
                    <w:spacing w:val="4"/>
                  </w:rPr>
                  <w:t>о</w:t>
                </w:r>
                <w:r>
                  <w:rPr>
                    <w:spacing w:val="-7"/>
                  </w:rPr>
                  <w:t>д</w:t>
                </w:r>
                <w:r>
                  <w:t>,</w:t>
                </w:r>
                <w:r>
                  <w:rPr>
                    <w:spacing w:val="29"/>
                  </w:rPr>
                  <w:t xml:space="preserve"> </w:t>
                </w:r>
                <w:r>
                  <w:rPr>
                    <w:spacing w:val="-10"/>
                  </w:rPr>
                  <w:t>у</w:t>
                </w:r>
                <w:r>
                  <w:rPr>
                    <w:spacing w:val="-1"/>
                  </w:rPr>
                  <w:t>с</w:t>
                </w:r>
                <w:r>
                  <w:rPr>
                    <w:spacing w:val="5"/>
                  </w:rPr>
                  <w:t>т</w:t>
                </w:r>
                <w:r>
                  <w:rPr>
                    <w:spacing w:val="-1"/>
                  </w:rPr>
                  <w:t>а</w:t>
                </w:r>
                <w:r>
                  <w:t>н</w:t>
                </w:r>
                <w:r>
                  <w:rPr>
                    <w:spacing w:val="4"/>
                  </w:rPr>
                  <w:t>о</w:t>
                </w:r>
                <w:r>
                  <w:rPr>
                    <w:spacing w:val="-3"/>
                  </w:rPr>
                  <w:t>в</w:t>
                </w:r>
                <w:r>
                  <w:t>л</w:t>
                </w:r>
                <w:r>
                  <w:rPr>
                    <w:spacing w:val="-82"/>
                  </w:rPr>
                  <w:t>е</w:t>
                </w:r>
                <w:r>
                  <w:rPr>
                    <w:rFonts w:ascii="Comic Sans MS" w:hAnsi="Comic Sans MS"/>
                    <w:spacing w:val="-45"/>
                    <w:w w:val="102"/>
                    <w:position w:val="-10"/>
                    <w:sz w:val="20"/>
                  </w:rPr>
                  <w:t>4</w:t>
                </w:r>
                <w:r>
                  <w:t>н</w:t>
                </w:r>
                <w:r>
                  <w:rPr>
                    <w:spacing w:val="-4"/>
                  </w:rPr>
                  <w:t>н</w:t>
                </w:r>
                <w:r>
                  <w:rPr>
                    <w:spacing w:val="4"/>
                  </w:rPr>
                  <w:t>о</w:t>
                </w:r>
                <w:r>
                  <w:rPr>
                    <w:spacing w:val="-3"/>
                  </w:rPr>
                  <w:t>г</w:t>
                </w:r>
                <w:r>
                  <w:t>о</w:t>
                </w:r>
                <w:r>
                  <w:rPr>
                    <w:spacing w:val="23"/>
                  </w:rPr>
                  <w:t xml:space="preserve"> </w:t>
                </w:r>
                <w:r>
                  <w:t>в</w:t>
                </w:r>
                <w:r>
                  <w:rPr>
                    <w:spacing w:val="23"/>
                  </w:rPr>
                  <w:t xml:space="preserve"> </w:t>
                </w:r>
                <w:r>
                  <w:rPr>
                    <w:spacing w:val="-1"/>
                  </w:rPr>
                  <w:t>с</w:t>
                </w:r>
                <w:r>
                  <w:t>о</w:t>
                </w:r>
                <w:r>
                  <w:rPr>
                    <w:spacing w:val="4"/>
                  </w:rPr>
                  <w:t>о</w:t>
                </w:r>
                <w:r>
                  <w:rPr>
                    <w:spacing w:val="-5"/>
                  </w:rPr>
                  <w:t>т</w:t>
                </w:r>
                <w:r>
                  <w:rPr>
                    <w:spacing w:val="1"/>
                  </w:rPr>
                  <w:t>в</w:t>
                </w:r>
                <w:r>
                  <w:rPr>
                    <w:spacing w:val="-1"/>
                  </w:rPr>
                  <w:t>е</w:t>
                </w:r>
                <w:r>
                  <w:t>тст</w:t>
                </w:r>
                <w:r>
                  <w:rPr>
                    <w:spacing w:val="2"/>
                  </w:rPr>
                  <w:t>в</w:t>
                </w:r>
                <w:r>
                  <w:rPr>
                    <w:spacing w:val="-4"/>
                  </w:rPr>
                  <w:t>и</w:t>
                </w:r>
                <w:r>
                  <w:t>и</w:t>
                </w:r>
                <w:r>
                  <w:rPr>
                    <w:spacing w:val="23"/>
                  </w:rPr>
                  <w:t xml:space="preserve"> </w:t>
                </w:r>
                <w:r>
                  <w:t>с</w:t>
                </w:r>
                <w:r>
                  <w:rPr>
                    <w:spacing w:val="20"/>
                  </w:rPr>
                  <w:t xml:space="preserve"> </w:t>
                </w:r>
                <w:r>
                  <w:rPr>
                    <w:spacing w:val="-4"/>
                  </w:rPr>
                  <w:t>н</w:t>
                </w:r>
                <w:r>
                  <w:rPr>
                    <w:spacing w:val="4"/>
                  </w:rPr>
                  <w:t>о</w:t>
                </w:r>
                <w:r>
                  <w:t>р</w:t>
                </w:r>
                <w:r>
                  <w:rPr>
                    <w:spacing w:val="1"/>
                  </w:rPr>
                  <w:t>м</w:t>
                </w:r>
                <w:r>
                  <w:rPr>
                    <w:spacing w:val="-1"/>
                  </w:rPr>
                  <w:t>а</w:t>
                </w:r>
                <w:r>
                  <w:t>т</w:t>
                </w:r>
                <w:r>
                  <w:rPr>
                    <w:spacing w:val="-3"/>
                  </w:rPr>
                  <w:t>и</w:t>
                </w:r>
                <w:r>
                  <w:rPr>
                    <w:spacing w:val="1"/>
                  </w:rPr>
                  <w:t>в</w:t>
                </w:r>
                <w:r>
                  <w:rPr>
                    <w:spacing w:val="-1"/>
                  </w:rPr>
                  <w:t>а</w:t>
                </w:r>
                <w:r>
                  <w:rPr>
                    <w:spacing w:val="1"/>
                  </w:rPr>
                  <w:t>м</w:t>
                </w:r>
                <w:r>
                  <w:t>и</w:t>
                </w:r>
                <w:r>
                  <w:rPr>
                    <w:spacing w:val="24"/>
                  </w:rPr>
                  <w:t xml:space="preserve"> </w:t>
                </w:r>
                <w:r>
                  <w:rPr>
                    <w:spacing w:val="-2"/>
                  </w:rPr>
                  <w:t>ф</w:t>
                </w:r>
                <w:r>
                  <w:t>ин</w:t>
                </w:r>
                <w:r>
                  <w:rPr>
                    <w:spacing w:val="-1"/>
                  </w:rPr>
                  <w:t>а</w:t>
                </w:r>
                <w:r>
                  <w:t>н</w:t>
                </w:r>
                <w:r>
                  <w:rPr>
                    <w:spacing w:val="-1"/>
                  </w:rPr>
                  <w:t>с</w:t>
                </w:r>
                <w:r>
                  <w:t>о</w:t>
                </w:r>
                <w:r>
                  <w:rPr>
                    <w:spacing w:val="-3"/>
                  </w:rPr>
                  <w:t>в</w:t>
                </w:r>
                <w:r>
                  <w:rPr>
                    <w:spacing w:val="4"/>
                  </w:rPr>
                  <w:t>о</w:t>
                </w:r>
                <w:r>
                  <w:rPr>
                    <w:spacing w:val="-3"/>
                  </w:rPr>
                  <w:t>г</w:t>
                </w:r>
                <w:r>
                  <w:t>о</w:t>
                </w:r>
                <w:r>
                  <w:rPr>
                    <w:spacing w:val="22"/>
                  </w:rPr>
                  <w:t xml:space="preserve"> </w:t>
                </w:r>
                <w:r>
                  <w:rPr>
                    <w:spacing w:val="4"/>
                  </w:rPr>
                  <w:t>о</w:t>
                </w:r>
                <w:r>
                  <w:rPr>
                    <w:spacing w:val="-3"/>
                  </w:rPr>
                  <w:t>б</w:t>
                </w:r>
                <w:r>
                  <w:rPr>
                    <w:spacing w:val="-1"/>
                  </w:rPr>
                  <w:t>ес</w:t>
                </w:r>
                <w:r>
                  <w:t>п</w:t>
                </w:r>
                <w:r>
                  <w:rPr>
                    <w:spacing w:val="-1"/>
                  </w:rPr>
                  <w:t>ече</w:t>
                </w:r>
                <w:r>
                  <w:t>ния,</w:t>
                </w:r>
                <w:r>
                  <w:rPr>
                    <w:spacing w:val="20"/>
                  </w:rPr>
                  <w:t xml:space="preserve"> </w:t>
                </w:r>
                <w:r>
                  <w:rPr>
                    <w:spacing w:val="4"/>
                  </w:rPr>
                  <w:t>о</w:t>
                </w:r>
                <w:r>
                  <w:t>пр</w:t>
                </w:r>
                <w:r>
                  <w:rPr>
                    <w:spacing w:val="-1"/>
                  </w:rPr>
                  <w:t>е</w:t>
                </w:r>
                <w:r>
                  <w:rPr>
                    <w:spacing w:val="-3"/>
                  </w:rPr>
                  <w:t>д</w:t>
                </w:r>
                <w:r>
                  <w:rPr>
                    <w:spacing w:val="-1"/>
                  </w:rPr>
                  <w:t>е</w:t>
                </w:r>
                <w:r>
                  <w:t>л</w:t>
                </w:r>
                <w:r>
                  <w:rPr>
                    <w:spacing w:val="-1"/>
                  </w:rPr>
                  <w:t>е</w:t>
                </w:r>
                <w:r>
                  <w:t>нн</w:t>
                </w:r>
                <w:r>
                  <w:rPr>
                    <w:spacing w:val="-3"/>
                  </w:rPr>
                  <w:t>ы</w:t>
                </w:r>
                <w:r>
                  <w:rPr>
                    <w:spacing w:val="-4"/>
                  </w:rPr>
                  <w:t>м</w:t>
                </w:r>
                <w:r>
                  <w:t>и</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7E422" w14:textId="77777777" w:rsidR="00927B14" w:rsidRDefault="00000000">
    <w:pPr>
      <w:pStyle w:val="a3"/>
      <w:spacing w:line="14" w:lineRule="auto"/>
      <w:ind w:left="0"/>
      <w:rPr>
        <w:sz w:val="18"/>
      </w:rPr>
    </w:pPr>
    <w:r>
      <w:pict w14:anchorId="688263C8">
        <v:shapetype id="_x0000_t202" coordsize="21600,21600" o:spt="202" path="m,l,21600r21600,l21600,xe">
          <v:stroke joinstyle="miter"/>
          <v:path gradientshapeok="t" o:connecttype="rect"/>
        </v:shapetype>
        <v:shape id="_x0000_s1030" type="#_x0000_t202" style="position:absolute;margin-left:346.15pt;margin-top:556.4pt;width:8.3pt;height:13.85pt;z-index:-33053184;mso-position-horizontal-relative:page;mso-position-vertical-relative:page" filled="f" stroked="f">
          <v:textbox inset="0,0,0,0">
            <w:txbxContent>
              <w:p w14:paraId="7029E379" w14:textId="77777777" w:rsidR="00927B14" w:rsidRDefault="00000000">
                <w:pPr>
                  <w:spacing w:line="268" w:lineRule="exact"/>
                  <w:ind w:left="20"/>
                  <w:rPr>
                    <w:rFonts w:ascii="Comic Sans MS"/>
                    <w:sz w:val="20"/>
                  </w:rPr>
                </w:pPr>
                <w:r>
                  <w:rPr>
                    <w:rFonts w:ascii="Comic Sans MS"/>
                    <w:w w:val="102"/>
                    <w:sz w:val="20"/>
                  </w:rPr>
                  <w:t>4</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CCCEC" w14:textId="77777777" w:rsidR="00927B14" w:rsidRDefault="00000000">
    <w:pPr>
      <w:pStyle w:val="a3"/>
      <w:spacing w:line="14" w:lineRule="auto"/>
      <w:ind w:left="0"/>
      <w:rPr>
        <w:sz w:val="20"/>
      </w:rPr>
    </w:pPr>
    <w:r>
      <w:pict w14:anchorId="6D3AE524">
        <v:shapetype id="_x0000_t202" coordsize="21600,21600" o:spt="202" path="m,l,21600r21600,l21600,xe">
          <v:stroke joinstyle="miter"/>
          <v:path gradientshapeok="t" o:connecttype="rect"/>
        </v:shapetype>
        <v:shape id="_x0000_s1029" type="#_x0000_t202" style="position:absolute;margin-left:108.95pt;margin-top:552.05pt;width:663.55pt;height:18.2pt;z-index:-33052672;mso-position-horizontal-relative:page;mso-position-vertical-relative:page" filled="f" stroked="f">
          <v:textbox inset="0,0,0,0">
            <w:txbxContent>
              <w:p w14:paraId="6E7E3080" w14:textId="77777777" w:rsidR="00927B14" w:rsidRDefault="00000000">
                <w:pPr>
                  <w:pStyle w:val="a3"/>
                  <w:spacing w:before="10"/>
                  <w:ind w:left="20"/>
                </w:pPr>
                <w:r>
                  <w:rPr>
                    <w:spacing w:val="-2"/>
                  </w:rPr>
                  <w:t>С</w:t>
                </w:r>
                <w:r>
                  <w:rPr>
                    <w:spacing w:val="1"/>
                  </w:rPr>
                  <w:t>в</w:t>
                </w:r>
                <w:r>
                  <w:rPr>
                    <w:spacing w:val="4"/>
                  </w:rPr>
                  <w:t>о</w:t>
                </w:r>
                <w:r>
                  <w:rPr>
                    <w:spacing w:val="-7"/>
                  </w:rPr>
                  <w:t>б</w:t>
                </w:r>
                <w:r>
                  <w:rPr>
                    <w:spacing w:val="4"/>
                  </w:rPr>
                  <w:t>о</w:t>
                </w:r>
                <w:r>
                  <w:rPr>
                    <w:spacing w:val="-3"/>
                  </w:rPr>
                  <w:t>д</w:t>
                </w:r>
                <w:r>
                  <w:t>н</w:t>
                </w:r>
                <w:r>
                  <w:rPr>
                    <w:spacing w:val="1"/>
                  </w:rPr>
                  <w:t>ы</w:t>
                </w:r>
                <w:r>
                  <w:t>й</w:t>
                </w:r>
                <w:r>
                  <w:rPr>
                    <w:spacing w:val="17"/>
                  </w:rPr>
                  <w:t xml:space="preserve"> </w:t>
                </w:r>
                <w:r>
                  <w:rPr>
                    <w:spacing w:val="-7"/>
                  </w:rPr>
                  <w:t>д</w:t>
                </w:r>
                <w:r>
                  <w:rPr>
                    <w:spacing w:val="4"/>
                  </w:rPr>
                  <w:t>о</w:t>
                </w:r>
                <w:r>
                  <w:rPr>
                    <w:spacing w:val="-1"/>
                  </w:rPr>
                  <w:t>с</w:t>
                </w:r>
                <w:r>
                  <w:t>т</w:t>
                </w:r>
                <w:r>
                  <w:rPr>
                    <w:spacing w:val="-9"/>
                  </w:rPr>
                  <w:t>у</w:t>
                </w:r>
                <w:r>
                  <w:t>п</w:t>
                </w:r>
                <w:r>
                  <w:rPr>
                    <w:spacing w:val="17"/>
                  </w:rPr>
                  <w:t xml:space="preserve"> </w:t>
                </w:r>
                <w:r>
                  <w:rPr>
                    <w:spacing w:val="4"/>
                  </w:rPr>
                  <w:t>о</w:t>
                </w:r>
                <w:r>
                  <w:rPr>
                    <w:spacing w:val="2"/>
                  </w:rPr>
                  <w:t>б</w:t>
                </w:r>
                <w:r>
                  <w:rPr>
                    <w:spacing w:val="-5"/>
                  </w:rPr>
                  <w:t>у</w:t>
                </w:r>
                <w:r>
                  <w:rPr>
                    <w:spacing w:val="-1"/>
                  </w:rPr>
                  <w:t>ча</w:t>
                </w:r>
                <w:r>
                  <w:rPr>
                    <w:spacing w:val="-2"/>
                  </w:rPr>
                  <w:t>ю</w:t>
                </w:r>
                <w:r>
                  <w:rPr>
                    <w:spacing w:val="2"/>
                  </w:rPr>
                  <w:t>щ</w:t>
                </w:r>
                <w:r>
                  <w:t>и</w:t>
                </w:r>
                <w:r>
                  <w:rPr>
                    <w:spacing w:val="-5"/>
                  </w:rPr>
                  <w:t>х</w:t>
                </w:r>
                <w:r>
                  <w:rPr>
                    <w:spacing w:val="-1"/>
                  </w:rPr>
                  <w:t>с</w:t>
                </w:r>
                <w:r>
                  <w:t>я</w:t>
                </w:r>
                <w:r>
                  <w:rPr>
                    <w:spacing w:val="21"/>
                  </w:rPr>
                  <w:t xml:space="preserve"> </w:t>
                </w:r>
                <w:r>
                  <w:t>к</w:t>
                </w:r>
                <w:r>
                  <w:rPr>
                    <w:spacing w:val="15"/>
                  </w:rPr>
                  <w:t xml:space="preserve"> </w:t>
                </w:r>
                <w:r>
                  <w:t>ин</w:t>
                </w:r>
                <w:r>
                  <w:rPr>
                    <w:spacing w:val="-2"/>
                  </w:rPr>
                  <w:t>ф</w:t>
                </w:r>
                <w:r>
                  <w:rPr>
                    <w:spacing w:val="4"/>
                  </w:rPr>
                  <w:t>о</w:t>
                </w:r>
                <w:r>
                  <w:t>р</w:t>
                </w:r>
                <w:r>
                  <w:rPr>
                    <w:spacing w:val="1"/>
                  </w:rPr>
                  <w:t>м</w:t>
                </w:r>
                <w:r>
                  <w:rPr>
                    <w:spacing w:val="-1"/>
                  </w:rPr>
                  <w:t>а</w:t>
                </w:r>
                <w:r>
                  <w:rPr>
                    <w:spacing w:val="-12"/>
                  </w:rPr>
                  <w:t>ц</w:t>
                </w:r>
                <w:r>
                  <w:rPr>
                    <w:rFonts w:ascii="Comic Sans MS" w:hAnsi="Comic Sans MS"/>
                    <w:spacing w:val="-113"/>
                    <w:w w:val="102"/>
                    <w:position w:val="-5"/>
                    <w:sz w:val="20"/>
                  </w:rPr>
                  <w:t>4</w:t>
                </w:r>
                <w:r>
                  <w:rPr>
                    <w:spacing w:val="-4"/>
                  </w:rPr>
                  <w:t>и</w:t>
                </w:r>
                <w:r>
                  <w:rPr>
                    <w:spacing w:val="4"/>
                  </w:rPr>
                  <w:t>о</w:t>
                </w:r>
                <w:r>
                  <w:t>н</w:t>
                </w:r>
                <w:r>
                  <w:rPr>
                    <w:spacing w:val="-4"/>
                  </w:rPr>
                  <w:t>н</w:t>
                </w:r>
                <w:r>
                  <w:rPr>
                    <w:spacing w:val="1"/>
                  </w:rPr>
                  <w:t>ы</w:t>
                </w:r>
                <w:r>
                  <w:t>м</w:t>
                </w:r>
                <w:r>
                  <w:rPr>
                    <w:spacing w:val="18"/>
                  </w:rPr>
                  <w:t xml:space="preserve"> </w:t>
                </w:r>
                <w:r>
                  <w:t>р</w:t>
                </w:r>
                <w:r>
                  <w:rPr>
                    <w:spacing w:val="-1"/>
                  </w:rPr>
                  <w:t>ес</w:t>
                </w:r>
                <w:r>
                  <w:rPr>
                    <w:spacing w:val="-10"/>
                  </w:rPr>
                  <w:t>у</w:t>
                </w:r>
                <w:r>
                  <w:t>р</w:t>
                </w:r>
                <w:r>
                  <w:rPr>
                    <w:spacing w:val="-1"/>
                  </w:rPr>
                  <w:t>са</w:t>
                </w:r>
                <w:r>
                  <w:t>м</w:t>
                </w:r>
                <w:r>
                  <w:rPr>
                    <w:spacing w:val="-22"/>
                  </w:rPr>
                  <w:t xml:space="preserve"> </w:t>
                </w:r>
                <w:r>
                  <w:rPr>
                    <w:spacing w:val="3"/>
                  </w:rPr>
                  <w:t>с</w:t>
                </w:r>
                <w:r>
                  <w:rPr>
                    <w:spacing w:val="-1"/>
                  </w:rPr>
                  <w:t>е</w:t>
                </w:r>
                <w:r>
                  <w:t>ти</w:t>
                </w:r>
                <w:r>
                  <w:rPr>
                    <w:spacing w:val="19"/>
                  </w:rPr>
                  <w:t xml:space="preserve"> </w:t>
                </w:r>
                <w:r>
                  <w:rPr>
                    <w:spacing w:val="-1"/>
                  </w:rPr>
                  <w:t>И</w:t>
                </w:r>
                <w:r>
                  <w:t>нтерн</w:t>
                </w:r>
                <w:r>
                  <w:rPr>
                    <w:spacing w:val="-1"/>
                  </w:rPr>
                  <w:t>е</w:t>
                </w:r>
                <w:r>
                  <w:t>т</w:t>
                </w:r>
                <w:r>
                  <w:rPr>
                    <w:spacing w:val="18"/>
                  </w:rPr>
                  <w:t xml:space="preserve"> </w:t>
                </w:r>
                <w:r>
                  <w:rPr>
                    <w:spacing w:val="4"/>
                  </w:rPr>
                  <w:t>о</w:t>
                </w:r>
                <w:r>
                  <w:rPr>
                    <w:spacing w:val="-3"/>
                  </w:rPr>
                  <w:t>б</w:t>
                </w:r>
                <w:r>
                  <w:rPr>
                    <w:spacing w:val="-1"/>
                  </w:rPr>
                  <w:t>ес</w:t>
                </w:r>
                <w:r>
                  <w:t>п</w:t>
                </w:r>
                <w:r>
                  <w:rPr>
                    <w:spacing w:val="-1"/>
                  </w:rPr>
                  <w:t>ече</w:t>
                </w:r>
                <w:r>
                  <w:t>н</w:t>
                </w:r>
                <w:r>
                  <w:rPr>
                    <w:spacing w:val="19"/>
                  </w:rPr>
                  <w:t xml:space="preserve"> </w:t>
                </w:r>
                <w:r>
                  <w:t>в</w:t>
                </w:r>
                <w:r>
                  <w:rPr>
                    <w:spacing w:val="18"/>
                  </w:rPr>
                  <w:t xml:space="preserve"> </w:t>
                </w:r>
                <w:r>
                  <w:rPr>
                    <w:spacing w:val="-2"/>
                  </w:rPr>
                  <w:t>к</w:t>
                </w:r>
                <w:r>
                  <w:rPr>
                    <w:spacing w:val="-1"/>
                  </w:rPr>
                  <w:t>а</w:t>
                </w:r>
                <w:r>
                  <w:rPr>
                    <w:spacing w:val="-3"/>
                  </w:rPr>
                  <w:t>б</w:t>
                </w:r>
                <w:r>
                  <w:t>ин</w:t>
                </w:r>
                <w:r>
                  <w:rPr>
                    <w:spacing w:val="-1"/>
                  </w:rPr>
                  <w:t>е</w:t>
                </w:r>
                <w:r>
                  <w:t>те</w:t>
                </w:r>
                <w:r>
                  <w:rPr>
                    <w:spacing w:val="17"/>
                  </w:rPr>
                  <w:t xml:space="preserve"> </w:t>
                </w:r>
                <w:r>
                  <w:t>ин</w:t>
                </w:r>
                <w:r>
                  <w:rPr>
                    <w:spacing w:val="-2"/>
                  </w:rPr>
                  <w:t>ф</w:t>
                </w:r>
                <w:r>
                  <w:rPr>
                    <w:spacing w:val="4"/>
                  </w:rPr>
                  <w:t>о</w:t>
                </w:r>
                <w:r>
                  <w:t>р</w:t>
                </w:r>
                <w:r>
                  <w:rPr>
                    <w:spacing w:val="1"/>
                  </w:rPr>
                  <w:t>м</w:t>
                </w:r>
                <w:r>
                  <w:rPr>
                    <w:spacing w:val="-1"/>
                  </w:rPr>
                  <w:t>а</w:t>
                </w:r>
                <w:r>
                  <w:t>т</w:t>
                </w:r>
                <w:r>
                  <w:rPr>
                    <w:spacing w:val="1"/>
                  </w:rPr>
                  <w:t>и</w:t>
                </w:r>
                <w:r>
                  <w:rPr>
                    <w:spacing w:val="-2"/>
                  </w:rPr>
                  <w:t>к</w:t>
                </w:r>
                <w:r>
                  <w:rPr>
                    <w:spacing w:val="-4"/>
                  </w:rPr>
                  <w:t>и</w:t>
                </w:r>
                <w:r>
                  <w:t>,</w:t>
                </w:r>
                <w:r>
                  <w:rPr>
                    <w:spacing w:val="18"/>
                  </w:rPr>
                  <w:t xml:space="preserve"> </w:t>
                </w:r>
                <w:r>
                  <w:rPr>
                    <w:spacing w:val="-2"/>
                  </w:rPr>
                  <w:t>к</w:t>
                </w:r>
                <w:r>
                  <w:rPr>
                    <w:spacing w:val="-5"/>
                  </w:rPr>
                  <w:t>р</w:t>
                </w:r>
                <w:r>
                  <w:rPr>
                    <w:spacing w:val="4"/>
                  </w:rPr>
                  <w:t>о</w:t>
                </w:r>
                <w:r>
                  <w:rPr>
                    <w:spacing w:val="1"/>
                  </w:rPr>
                  <w:t>м</w:t>
                </w:r>
                <w:r>
                  <w:t>е</w:t>
                </w:r>
                <w:r>
                  <w:rPr>
                    <w:spacing w:val="18"/>
                  </w:rPr>
                  <w:t xml:space="preserve"> </w:t>
                </w:r>
                <w:r>
                  <w:rPr>
                    <w:spacing w:val="-5"/>
                  </w:rPr>
                  <w:t>т</w:t>
                </w:r>
                <w:r>
                  <w:rPr>
                    <w:spacing w:val="4"/>
                  </w:rPr>
                  <w:t>о</w:t>
                </w:r>
                <w:r>
                  <w:rPr>
                    <w:spacing w:val="-3"/>
                  </w:rPr>
                  <w:t>г</w:t>
                </w:r>
                <w:r>
                  <w:t>о,</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07545" w14:textId="77777777" w:rsidR="00927B14" w:rsidRDefault="00000000">
    <w:pPr>
      <w:pStyle w:val="a3"/>
      <w:spacing w:line="14" w:lineRule="auto"/>
      <w:ind w:left="0"/>
      <w:rPr>
        <w:sz w:val="14"/>
      </w:rPr>
    </w:pPr>
    <w:r>
      <w:pict w14:anchorId="07758F17">
        <v:shapetype id="_x0000_t202" coordsize="21600,21600" o:spt="202" path="m,l,21600r21600,l21600,xe">
          <v:stroke joinstyle="miter"/>
          <v:path gradientshapeok="t" o:connecttype="rect"/>
        </v:shapetype>
        <v:shape id="_x0000_s1028" type="#_x0000_t202" style="position:absolute;margin-left:346.15pt;margin-top:556.4pt;width:8.3pt;height:13.85pt;z-index:-33052160;mso-position-horizontal-relative:page;mso-position-vertical-relative:page" filled="f" stroked="f">
          <v:textbox inset="0,0,0,0">
            <w:txbxContent>
              <w:p w14:paraId="73507DD4" w14:textId="77777777" w:rsidR="00927B14" w:rsidRDefault="00000000">
                <w:pPr>
                  <w:spacing w:line="268" w:lineRule="exact"/>
                  <w:ind w:left="20"/>
                  <w:rPr>
                    <w:rFonts w:ascii="Comic Sans MS"/>
                    <w:sz w:val="20"/>
                  </w:rPr>
                </w:pPr>
                <w:r>
                  <w:rPr>
                    <w:rFonts w:ascii="Comic Sans MS"/>
                    <w:w w:val="102"/>
                    <w:sz w:val="20"/>
                  </w:rPr>
                  <w:t>4</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74875" w14:textId="77777777" w:rsidR="00927B14" w:rsidRDefault="00927B14">
    <w:pPr>
      <w:pStyle w:val="a3"/>
      <w:spacing w:line="14" w:lineRule="auto"/>
      <w:ind w:left="0"/>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E1A54" w14:textId="77777777" w:rsidR="00927B14" w:rsidRDefault="00000000">
    <w:pPr>
      <w:pStyle w:val="a3"/>
      <w:spacing w:line="14" w:lineRule="auto"/>
      <w:ind w:left="0"/>
      <w:rPr>
        <w:sz w:val="20"/>
      </w:rPr>
    </w:pPr>
    <w:r>
      <w:pict w14:anchorId="43FF2652">
        <v:shapetype id="_x0000_t202" coordsize="21600,21600" o:spt="202" path="m,l,21600r21600,l21600,xe">
          <v:stroke joinstyle="miter"/>
          <v:path gradientshapeok="t" o:connecttype="rect"/>
        </v:shapetype>
        <v:shape id="_x0000_s1027" type="#_x0000_t202" style="position:absolute;margin-left:346.15pt;margin-top:556.4pt;width:8.3pt;height:13.85pt;z-index:-33051648;mso-position-horizontal-relative:page;mso-position-vertical-relative:page" filled="f" stroked="f">
          <v:textbox inset="0,0,0,0">
            <w:txbxContent>
              <w:p w14:paraId="55B392E3" w14:textId="77777777" w:rsidR="00927B14" w:rsidRDefault="00000000">
                <w:pPr>
                  <w:spacing w:line="268" w:lineRule="exact"/>
                  <w:ind w:left="20"/>
                  <w:rPr>
                    <w:rFonts w:ascii="Comic Sans MS"/>
                    <w:sz w:val="20"/>
                  </w:rPr>
                </w:pPr>
                <w:r>
                  <w:rPr>
                    <w:rFonts w:ascii="Comic Sans MS"/>
                    <w:w w:val="102"/>
                    <w:sz w:val="20"/>
                  </w:rPr>
                  <w:t>4</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3DEB" w14:textId="77777777" w:rsidR="00927B14" w:rsidRDefault="00927B14">
    <w:pPr>
      <w:pStyle w:val="a3"/>
      <w:spacing w:line="14" w:lineRule="auto"/>
      <w:ind w:left="0"/>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79BC" w14:textId="77777777" w:rsidR="00927B14" w:rsidRDefault="00000000">
    <w:pPr>
      <w:pStyle w:val="a3"/>
      <w:spacing w:line="14" w:lineRule="auto"/>
      <w:ind w:left="0"/>
      <w:rPr>
        <w:sz w:val="16"/>
      </w:rPr>
    </w:pPr>
    <w:r>
      <w:pict w14:anchorId="2E6DDDC6">
        <v:shapetype id="_x0000_t202" coordsize="21600,21600" o:spt="202" path="m,l,21600r21600,l21600,xe">
          <v:stroke joinstyle="miter"/>
          <v:path gradientshapeok="t" o:connecttype="rect"/>
        </v:shapetype>
        <v:shape id="_x0000_s1026" type="#_x0000_t202" style="position:absolute;margin-left:351.9pt;margin-top:567.45pt;width:8.3pt;height:13.85pt;z-index:-33051136;mso-position-horizontal-relative:page;mso-position-vertical-relative:page" filled="f" stroked="f">
          <v:textbox inset="0,0,0,0">
            <w:txbxContent>
              <w:p w14:paraId="3D252FA0" w14:textId="77777777" w:rsidR="00927B14" w:rsidRDefault="00000000">
                <w:pPr>
                  <w:spacing w:line="268" w:lineRule="exact"/>
                  <w:ind w:left="20"/>
                  <w:rPr>
                    <w:rFonts w:ascii="Comic Sans MS"/>
                    <w:sz w:val="20"/>
                  </w:rPr>
                </w:pPr>
                <w:r>
                  <w:rPr>
                    <w:rFonts w:ascii="Comic Sans MS"/>
                    <w:w w:val="102"/>
                    <w:sz w:val="20"/>
                  </w:rPr>
                  <w:t>4</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5117" w14:textId="77777777" w:rsidR="00927B14" w:rsidRDefault="00000000">
    <w:pPr>
      <w:pStyle w:val="a3"/>
      <w:spacing w:line="14" w:lineRule="auto"/>
      <w:ind w:left="0"/>
      <w:rPr>
        <w:sz w:val="20"/>
      </w:rPr>
    </w:pPr>
    <w:r>
      <w:pict w14:anchorId="47E1C16E">
        <v:shapetype id="_x0000_t202" coordsize="21600,21600" o:spt="202" path="m,l,21600r21600,l21600,xe">
          <v:stroke joinstyle="miter"/>
          <v:path gradientshapeok="t" o:connecttype="rect"/>
        </v:shapetype>
        <v:shape id="_x0000_s1025" type="#_x0000_t202" style="position:absolute;margin-left:351.9pt;margin-top:567.45pt;width:8.3pt;height:13.85pt;z-index:-33050624;mso-position-horizontal-relative:page;mso-position-vertical-relative:page" filled="f" stroked="f">
          <v:textbox inset="0,0,0,0">
            <w:txbxContent>
              <w:p w14:paraId="76369E7C" w14:textId="77777777" w:rsidR="00927B14" w:rsidRDefault="00000000">
                <w:pPr>
                  <w:spacing w:line="268" w:lineRule="exact"/>
                  <w:ind w:left="20"/>
                  <w:rPr>
                    <w:rFonts w:ascii="Comic Sans MS"/>
                    <w:sz w:val="20"/>
                  </w:rPr>
                </w:pPr>
                <w:r>
                  <w:rPr>
                    <w:rFonts w:ascii="Comic Sans MS"/>
                    <w:w w:val="102"/>
                    <w:sz w:val="20"/>
                  </w:rPr>
                  <w:t>5</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05FF6" w14:textId="77777777" w:rsidR="00927B14" w:rsidRDefault="00000000">
    <w:pPr>
      <w:pStyle w:val="a3"/>
      <w:spacing w:line="14" w:lineRule="auto"/>
      <w:ind w:left="0"/>
      <w:rPr>
        <w:sz w:val="20"/>
      </w:rPr>
    </w:pPr>
    <w:r>
      <w:pict w14:anchorId="109DB8EA">
        <v:shapetype id="_x0000_t202" coordsize="21600,21600" o:spt="202" path="m,l,21600r21600,l21600,xe">
          <v:stroke joinstyle="miter"/>
          <v:path gradientshapeok="t" o:connecttype="rect"/>
        </v:shapetype>
        <v:shape id="_x0000_s1041" type="#_x0000_t202" style="position:absolute;margin-left:76.8pt;margin-top:511.95pt;width:179pt;height:15.3pt;z-index:-33058816;mso-position-horizontal-relative:page;mso-position-vertical-relative:page" filled="f" stroked="f">
          <v:textbox inset="0,0,0,0">
            <w:txbxContent>
              <w:p w14:paraId="3B0F37C9" w14:textId="77777777" w:rsidR="00927B14" w:rsidRDefault="00000000">
                <w:pPr>
                  <w:pStyle w:val="a3"/>
                  <w:spacing w:before="10"/>
                  <w:ind w:left="20"/>
                </w:pPr>
                <w:r>
                  <w:t>Виды</w:t>
                </w:r>
                <w:r>
                  <w:rPr>
                    <w:spacing w:val="-3"/>
                  </w:rPr>
                  <w:t xml:space="preserve"> </w:t>
                </w:r>
                <w:r>
                  <w:t>деятельности</w:t>
                </w:r>
                <w:r>
                  <w:rPr>
                    <w:spacing w:val="-11"/>
                  </w:rPr>
                  <w:t xml:space="preserve"> </w:t>
                </w:r>
                <w:r>
                  <w:t>обучающихся:</w:t>
                </w:r>
              </w:p>
            </w:txbxContent>
          </v:textbox>
          <w10:wrap anchorx="page" anchory="page"/>
        </v:shape>
      </w:pict>
    </w:r>
    <w:r>
      <w:pict w14:anchorId="0DCBB5F6">
        <v:shape id="_x0000_s1040" type="#_x0000_t202" style="position:absolute;margin-left:781.55pt;margin-top:536.2pt;width:21.15pt;height:12.1pt;z-index:-33058304;mso-position-horizontal-relative:page;mso-position-vertical-relative:page" filled="f" stroked="f">
          <v:textbox inset="0,0,0,0">
            <w:txbxContent>
              <w:p w14:paraId="7F5AA2C1" w14:textId="77777777" w:rsidR="00927B14" w:rsidRDefault="00000000">
                <w:pPr>
                  <w:spacing w:line="225" w:lineRule="exact"/>
                  <w:ind w:left="60"/>
                  <w:rPr>
                    <w:rFonts w:ascii="Calibri"/>
                    <w:sz w:val="20"/>
                  </w:rPr>
                </w:pPr>
                <w:r>
                  <w:fldChar w:fldCharType="begin"/>
                </w:r>
                <w:r>
                  <w:rPr>
                    <w:rFonts w:ascii="Calibri"/>
                    <w:sz w:val="20"/>
                  </w:rPr>
                  <w:instrText xml:space="preserve"> PAGE </w:instrText>
                </w:r>
                <w:r>
                  <w:fldChar w:fldCharType="separate"/>
                </w:r>
                <w:r>
                  <w:t>213</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CCB4" w14:textId="77777777" w:rsidR="00927B14" w:rsidRDefault="00000000">
    <w:pPr>
      <w:pStyle w:val="a3"/>
      <w:spacing w:line="14" w:lineRule="auto"/>
      <w:ind w:left="0"/>
      <w:rPr>
        <w:sz w:val="12"/>
      </w:rPr>
    </w:pPr>
    <w:r>
      <w:pict w14:anchorId="5B1066BF">
        <v:shapetype id="_x0000_t202" coordsize="21600,21600" o:spt="202" path="m,l,21600r21600,l21600,xe">
          <v:stroke joinstyle="miter"/>
          <v:path gradientshapeok="t" o:connecttype="rect"/>
        </v:shapetype>
        <v:shape id="_x0000_s1039" type="#_x0000_t202" style="position:absolute;margin-left:781.55pt;margin-top:536.2pt;width:21.15pt;height:12.1pt;z-index:-33057792;mso-position-horizontal-relative:page;mso-position-vertical-relative:page" filled="f" stroked="f">
          <v:textbox inset="0,0,0,0">
            <w:txbxContent>
              <w:p w14:paraId="75366497" w14:textId="77777777" w:rsidR="00927B14" w:rsidRDefault="00000000">
                <w:pPr>
                  <w:spacing w:line="225" w:lineRule="exact"/>
                  <w:ind w:left="60"/>
                  <w:rPr>
                    <w:rFonts w:ascii="Calibri"/>
                    <w:sz w:val="20"/>
                  </w:rPr>
                </w:pPr>
                <w:r>
                  <w:fldChar w:fldCharType="begin"/>
                </w:r>
                <w:r>
                  <w:rPr>
                    <w:rFonts w:ascii="Calibri"/>
                    <w:sz w:val="20"/>
                  </w:rPr>
                  <w:instrText xml:space="preserve"> PAGE </w:instrText>
                </w:r>
                <w:r>
                  <w:fldChar w:fldCharType="separate"/>
                </w:r>
                <w:r>
                  <w:t>238</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35B3" w14:textId="77777777" w:rsidR="00927B14" w:rsidRDefault="00000000">
    <w:pPr>
      <w:pStyle w:val="a3"/>
      <w:spacing w:line="14" w:lineRule="auto"/>
      <w:ind w:left="0"/>
      <w:rPr>
        <w:sz w:val="12"/>
      </w:rPr>
    </w:pPr>
    <w:r>
      <w:pict w14:anchorId="1F429910">
        <v:shapetype id="_x0000_t202" coordsize="21600,21600" o:spt="202" path="m,l,21600r21600,l21600,xe">
          <v:stroke joinstyle="miter"/>
          <v:path gradientshapeok="t" o:connecttype="rect"/>
        </v:shapetype>
        <v:shape id="_x0000_s1038" type="#_x0000_t202" style="position:absolute;margin-left:781.55pt;margin-top:548.2pt;width:21.15pt;height:12.1pt;z-index:-33057280;mso-position-horizontal-relative:page;mso-position-vertical-relative:page" filled="f" stroked="f">
          <v:textbox style="mso-next-textbox:#_x0000_s1038" inset="0,0,0,0">
            <w:txbxContent>
              <w:p w14:paraId="0B583ED2" w14:textId="77777777" w:rsidR="00927B14" w:rsidRDefault="00000000">
                <w:pPr>
                  <w:spacing w:line="225" w:lineRule="exact"/>
                  <w:ind w:left="60"/>
                  <w:rPr>
                    <w:rFonts w:ascii="Calibri"/>
                    <w:sz w:val="20"/>
                  </w:rPr>
                </w:pPr>
                <w:r>
                  <w:fldChar w:fldCharType="begin"/>
                </w:r>
                <w:r>
                  <w:rPr>
                    <w:rFonts w:ascii="Calibri"/>
                    <w:sz w:val="20"/>
                  </w:rPr>
                  <w:instrText xml:space="preserve"> PAGE </w:instrText>
                </w:r>
                <w:r>
                  <w:fldChar w:fldCharType="separate"/>
                </w:r>
                <w:r>
                  <w:t>323</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994C" w14:textId="77777777" w:rsidR="00C65F95" w:rsidRDefault="00C65F95">
    <w:pPr>
      <w:pStyle w:val="a3"/>
      <w:spacing w:line="14" w:lineRule="auto"/>
      <w:rPr>
        <w:sz w:val="20"/>
      </w:rPr>
    </w:pPr>
    <w:r>
      <w:rPr>
        <w:noProof/>
        <w:sz w:val="28"/>
      </w:rPr>
      <w:pict w14:anchorId="31B54812">
        <v:shapetype id="_x0000_t202" coordsize="21600,21600" o:spt="202" path="m,l,21600r21600,l21600,xe">
          <v:stroke joinstyle="miter"/>
          <v:path gradientshapeok="t" o:connecttype="rect"/>
        </v:shapetype>
        <v:shape id="Text Box 268" o:spid="_x0000_s1067" type="#_x0000_t202" style="position:absolute;left:0;text-align:left;margin-left:297.05pt;margin-top:816.2pt;width:22.75pt;height:13.05pt;z-index:-330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" filled="f" stroked="f">
          <v:textbox inset="0,0,0,0">
            <w:txbxContent>
              <w:p w14:paraId="26C3EEC0" w14:textId="77777777" w:rsidR="00C65F95" w:rsidRDefault="00C65F95">
                <w:pPr>
                  <w:spacing w:line="245" w:lineRule="exact"/>
                  <w:ind w:left="60"/>
                  <w:rPr>
                    <w:rFonts w:ascii="Calibri"/>
                  </w:rPr>
                </w:pPr>
                <w:r>
                  <w:fldChar w:fldCharType="begin"/>
                </w:r>
                <w:r>
                  <w:rPr>
                    <w:rFonts w:ascii="Calibri"/>
                  </w:rPr>
                  <w:instrText xml:space="preserve"> PAGE </w:instrText>
                </w:r>
                <w:r>
                  <w:fldChar w:fldCharType="separate"/>
                </w:r>
                <w:r>
                  <w:t>208</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80BFA" w14:textId="1FAC5DE2" w:rsidR="00927B14" w:rsidRDefault="00C65F95">
    <w:pPr>
      <w:pStyle w:val="a3"/>
      <w:spacing w:line="14" w:lineRule="auto"/>
      <w:ind w:left="0"/>
      <w:rPr>
        <w:sz w:val="12"/>
      </w:rPr>
    </w:pPr>
    <w:r>
      <w:rPr>
        <w:noProof/>
      </w:rPr>
      <mc:AlternateContent>
        <mc:Choice Requires="wps">
          <w:drawing>
            <wp:anchor distT="0" distB="0" distL="114300" distR="114300" simplePos="0" relativeHeight="470259712" behindDoc="1" locked="0" layoutInCell="1" allowOverlap="1" wp14:anchorId="58F6AEF6" wp14:editId="63C1DF9C">
              <wp:simplePos x="0" y="0"/>
              <wp:positionH relativeFrom="page">
                <wp:posOffset>9925685</wp:posOffset>
              </wp:positionH>
              <wp:positionV relativeFrom="page">
                <wp:posOffset>6962140</wp:posOffset>
              </wp:positionV>
              <wp:extent cx="268605" cy="153670"/>
              <wp:effectExtent l="0" t="0" r="0" b="0"/>
              <wp:wrapNone/>
              <wp:docPr id="1042841869"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62D01" w14:textId="77777777" w:rsidR="00927B14" w:rsidRDefault="00000000">
                          <w:pPr>
                            <w:spacing w:line="225" w:lineRule="exact"/>
                            <w:ind w:left="60"/>
                            <w:rPr>
                              <w:rFonts w:ascii="Calibri"/>
                              <w:sz w:val="20"/>
                            </w:rPr>
                          </w:pPr>
                          <w:r>
                            <w:fldChar w:fldCharType="begin"/>
                          </w:r>
                          <w:r>
                            <w:rPr>
                              <w:rFonts w:ascii="Calibri"/>
                              <w:sz w:val="20"/>
                            </w:rPr>
                            <w:instrText xml:space="preserve"> PAGE </w:instrText>
                          </w:r>
                          <w:r>
                            <w:fldChar w:fldCharType="separate"/>
                          </w:r>
                          <w:r>
                            <w:t>372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6AEF6" id="_x0000_t202" coordsize="21600,21600" o:spt="202" path="m,l,21600r21600,l21600,xe">
              <v:stroke joinstyle="miter"/>
              <v:path gradientshapeok="t" o:connecttype="rect"/>
            </v:shapetype>
            <v:shape id="Надпись 8" o:spid="_x0000_s1026" type="#_x0000_t202" style="position:absolute;margin-left:781.55pt;margin-top:548.2pt;width:21.15pt;height:12.1pt;z-index:-330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" filled="f" stroked="f">
              <v:textbox inset="0,0,0,0">
                <w:txbxContent>
                  <w:p w14:paraId="57562D01" w14:textId="77777777" w:rsidR="00927B14" w:rsidRDefault="00000000">
                    <w:pPr>
                      <w:spacing w:line="225" w:lineRule="exact"/>
                      <w:ind w:left="60"/>
                      <w:rPr>
                        <w:rFonts w:ascii="Calibri"/>
                        <w:sz w:val="20"/>
                      </w:rPr>
                    </w:pPr>
                    <w:r>
                      <w:fldChar w:fldCharType="begin"/>
                    </w:r>
                    <w:r>
                      <w:rPr>
                        <w:rFonts w:ascii="Calibri"/>
                        <w:sz w:val="20"/>
                      </w:rPr>
                      <w:instrText xml:space="preserve"> PAGE </w:instrText>
                    </w:r>
                    <w:r>
                      <w:fldChar w:fldCharType="separate"/>
                    </w:r>
                    <w:r>
                      <w:t>372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44902" w14:textId="77777777" w:rsidR="00927B14" w:rsidRDefault="00000000">
    <w:pPr>
      <w:pStyle w:val="a3"/>
      <w:spacing w:line="14" w:lineRule="auto"/>
      <w:ind w:left="0"/>
      <w:rPr>
        <w:sz w:val="20"/>
      </w:rPr>
    </w:pPr>
    <w:r>
      <w:pict w14:anchorId="0AA2FD65">
        <v:shapetype id="_x0000_t202" coordsize="21600,21600" o:spt="202" path="m,l,21600r21600,l21600,xe">
          <v:stroke joinstyle="miter"/>
          <v:path gradientshapeok="t" o:connecttype="rect"/>
        </v:shapetype>
        <v:shape id="_x0000_s1036" type="#_x0000_t202" style="position:absolute;margin-left:346.15pt;margin-top:556.4pt;width:8.3pt;height:13.85pt;z-index:-33056256;mso-position-horizontal-relative:page;mso-position-vertical-relative:page" filled="f" stroked="f">
          <v:textbox inset="0,0,0,0">
            <w:txbxContent>
              <w:p w14:paraId="24E32CB5" w14:textId="77777777" w:rsidR="00927B14" w:rsidRDefault="00000000">
                <w:pPr>
                  <w:spacing w:line="268" w:lineRule="exact"/>
                  <w:ind w:left="20"/>
                  <w:rPr>
                    <w:rFonts w:ascii="Comic Sans MS"/>
                    <w:sz w:val="20"/>
                  </w:rPr>
                </w:pPr>
                <w:r>
                  <w:rPr>
                    <w:rFonts w:ascii="Comic Sans MS"/>
                    <w:w w:val="102"/>
                    <w:sz w:val="20"/>
                  </w:rPr>
                  <w:t>4</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C757" w14:textId="77777777" w:rsidR="00927B14" w:rsidRDefault="00927B14">
    <w:pPr>
      <w:pStyle w:val="a3"/>
      <w:spacing w:line="14" w:lineRule="auto"/>
      <w:ind w:left="0"/>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C23E" w14:textId="77777777" w:rsidR="00927B14" w:rsidRDefault="00927B14">
    <w:pPr>
      <w:pStyle w:val="a3"/>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66BD9" w14:textId="77777777" w:rsidR="00232226" w:rsidRDefault="00232226">
      <w:r>
        <w:separator/>
      </w:r>
    </w:p>
  </w:footnote>
  <w:footnote w:type="continuationSeparator" w:id="0">
    <w:p w14:paraId="4481F1E5" w14:textId="77777777" w:rsidR="00232226" w:rsidRDefault="00232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0FFC2" w14:textId="77777777" w:rsidR="00C65F95" w:rsidRDefault="00C65F95">
    <w:pPr>
      <w:pStyle w:val="a3"/>
      <w:spacing w:line="14" w:lineRule="auto"/>
      <w:rPr>
        <w:sz w:val="20"/>
      </w:rPr>
    </w:pPr>
    <w:r>
      <w:rPr>
        <w:noProof/>
        <w:sz w:val="28"/>
      </w:rPr>
      <w:pict w14:anchorId="7481C6D1">
        <v:shapetype id="_x0000_t202" coordsize="21600,21600" o:spt="202" path="m,l,21600r21600,l21600,xe">
          <v:stroke joinstyle="miter"/>
          <v:path gradientshapeok="t" o:connecttype="rect"/>
        </v:shapetype>
        <v:shape id="Text Box 269" o:spid="_x0000_s1066" type="#_x0000_t202" style="position:absolute;left:0;text-align:left;margin-left:540.1pt;margin-top:1.05pt;width:22.75pt;height:13.05pt;z-index:-330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" filled="f" stroked="f">
          <v:textbox inset="0,0,0,0">
            <w:txbxContent>
              <w:p w14:paraId="75A71B01" w14:textId="77777777" w:rsidR="00C65F95" w:rsidRDefault="00C65F95">
                <w:pPr>
                  <w:spacing w:line="245" w:lineRule="exact"/>
                  <w:ind w:left="60"/>
                  <w:rPr>
                    <w:rFonts w:ascii="Calibri"/>
                  </w:rPr>
                </w:pPr>
                <w:r>
                  <w:fldChar w:fldCharType="begin"/>
                </w:r>
                <w:r>
                  <w:rPr>
                    <w:rFonts w:ascii="Calibri"/>
                  </w:rPr>
                  <w:instrText xml:space="preserve"> PAGE </w:instrText>
                </w:r>
                <w:r>
                  <w:fldChar w:fldCharType="separate"/>
                </w:r>
                <w:r>
                  <w:t>208</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0946ED5"/>
    <w:multiLevelType w:val="hybridMultilevel"/>
    <w:tmpl w:val="3E9082EC"/>
    <w:lvl w:ilvl="0" w:tplc="0C7AE576">
      <w:numFmt w:val="bullet"/>
      <w:lvlText w:val="-"/>
      <w:lvlJc w:val="left"/>
      <w:pPr>
        <w:ind w:left="109" w:hanging="706"/>
      </w:pPr>
      <w:rPr>
        <w:rFonts w:ascii="Times New Roman" w:eastAsia="Times New Roman" w:hAnsi="Times New Roman" w:cs="Times New Roman" w:hint="default"/>
        <w:w w:val="99"/>
        <w:sz w:val="24"/>
        <w:szCs w:val="24"/>
        <w:lang w:val="ru-RU" w:eastAsia="en-US" w:bidi="ar-SA"/>
      </w:rPr>
    </w:lvl>
    <w:lvl w:ilvl="1" w:tplc="85E4260E">
      <w:numFmt w:val="bullet"/>
      <w:lvlText w:val="•"/>
      <w:lvlJc w:val="left"/>
      <w:pPr>
        <w:ind w:left="801" w:hanging="706"/>
      </w:pPr>
      <w:rPr>
        <w:rFonts w:hint="default"/>
        <w:lang w:val="ru-RU" w:eastAsia="en-US" w:bidi="ar-SA"/>
      </w:rPr>
    </w:lvl>
    <w:lvl w:ilvl="2" w:tplc="31A4E032">
      <w:numFmt w:val="bullet"/>
      <w:lvlText w:val="•"/>
      <w:lvlJc w:val="left"/>
      <w:pPr>
        <w:ind w:left="1503" w:hanging="706"/>
      </w:pPr>
      <w:rPr>
        <w:rFonts w:hint="default"/>
        <w:lang w:val="ru-RU" w:eastAsia="en-US" w:bidi="ar-SA"/>
      </w:rPr>
    </w:lvl>
    <w:lvl w:ilvl="3" w:tplc="5B7AE540">
      <w:numFmt w:val="bullet"/>
      <w:lvlText w:val="•"/>
      <w:lvlJc w:val="left"/>
      <w:pPr>
        <w:ind w:left="2204" w:hanging="706"/>
      </w:pPr>
      <w:rPr>
        <w:rFonts w:hint="default"/>
        <w:lang w:val="ru-RU" w:eastAsia="en-US" w:bidi="ar-SA"/>
      </w:rPr>
    </w:lvl>
    <w:lvl w:ilvl="4" w:tplc="76644BBE">
      <w:numFmt w:val="bullet"/>
      <w:lvlText w:val="•"/>
      <w:lvlJc w:val="left"/>
      <w:pPr>
        <w:ind w:left="2906" w:hanging="706"/>
      </w:pPr>
      <w:rPr>
        <w:rFonts w:hint="default"/>
        <w:lang w:val="ru-RU" w:eastAsia="en-US" w:bidi="ar-SA"/>
      </w:rPr>
    </w:lvl>
    <w:lvl w:ilvl="5" w:tplc="136A4DAC">
      <w:numFmt w:val="bullet"/>
      <w:lvlText w:val="•"/>
      <w:lvlJc w:val="left"/>
      <w:pPr>
        <w:ind w:left="3608" w:hanging="706"/>
      </w:pPr>
      <w:rPr>
        <w:rFonts w:hint="default"/>
        <w:lang w:val="ru-RU" w:eastAsia="en-US" w:bidi="ar-SA"/>
      </w:rPr>
    </w:lvl>
    <w:lvl w:ilvl="6" w:tplc="0D12D684">
      <w:numFmt w:val="bullet"/>
      <w:lvlText w:val="•"/>
      <w:lvlJc w:val="left"/>
      <w:pPr>
        <w:ind w:left="4309" w:hanging="706"/>
      </w:pPr>
      <w:rPr>
        <w:rFonts w:hint="default"/>
        <w:lang w:val="ru-RU" w:eastAsia="en-US" w:bidi="ar-SA"/>
      </w:rPr>
    </w:lvl>
    <w:lvl w:ilvl="7" w:tplc="2BC81F52">
      <w:numFmt w:val="bullet"/>
      <w:lvlText w:val="•"/>
      <w:lvlJc w:val="left"/>
      <w:pPr>
        <w:ind w:left="5011" w:hanging="706"/>
      </w:pPr>
      <w:rPr>
        <w:rFonts w:hint="default"/>
        <w:lang w:val="ru-RU" w:eastAsia="en-US" w:bidi="ar-SA"/>
      </w:rPr>
    </w:lvl>
    <w:lvl w:ilvl="8" w:tplc="E4FE89F6">
      <w:numFmt w:val="bullet"/>
      <w:lvlText w:val="•"/>
      <w:lvlJc w:val="left"/>
      <w:pPr>
        <w:ind w:left="5712" w:hanging="706"/>
      </w:pPr>
      <w:rPr>
        <w:rFonts w:hint="default"/>
        <w:lang w:val="ru-RU" w:eastAsia="en-US" w:bidi="ar-SA"/>
      </w:rPr>
    </w:lvl>
  </w:abstractNum>
  <w:abstractNum w:abstractNumId="2" w15:restartNumberingAfterBreak="0">
    <w:nsid w:val="00AD2ABA"/>
    <w:multiLevelType w:val="multilevel"/>
    <w:tmpl w:val="C9A68B02"/>
    <w:lvl w:ilvl="0">
      <w:start w:val="1"/>
      <w:numFmt w:val="decimal"/>
      <w:lvlText w:val="%1"/>
      <w:lvlJc w:val="left"/>
      <w:pPr>
        <w:ind w:left="1624" w:hanging="641"/>
      </w:pPr>
      <w:rPr>
        <w:rFonts w:hint="default"/>
        <w:lang w:val="ru-RU" w:eastAsia="en-US" w:bidi="ar-SA"/>
      </w:rPr>
    </w:lvl>
    <w:lvl w:ilvl="1">
      <w:start w:val="2"/>
      <w:numFmt w:val="decimal"/>
      <w:lvlText w:val="%1.%2."/>
      <w:lvlJc w:val="left"/>
      <w:pPr>
        <w:ind w:left="1624" w:hanging="641"/>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3174" w:hanging="1256"/>
        <w:jc w:val="righ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2344" w:hanging="696"/>
      </w:pPr>
      <w:rPr>
        <w:rFonts w:ascii="Times New Roman" w:eastAsia="Times New Roman" w:hAnsi="Times New Roman" w:cs="Times New Roman" w:hint="default"/>
        <w:spacing w:val="0"/>
        <w:w w:val="100"/>
        <w:sz w:val="28"/>
        <w:szCs w:val="28"/>
        <w:lang w:val="ru-RU" w:eastAsia="en-US" w:bidi="ar-SA"/>
      </w:rPr>
    </w:lvl>
    <w:lvl w:ilvl="4">
      <w:numFmt w:val="bullet"/>
      <w:lvlText w:val="•"/>
      <w:lvlJc w:val="left"/>
      <w:pPr>
        <w:ind w:left="5358" w:hanging="696"/>
      </w:pPr>
      <w:rPr>
        <w:rFonts w:hint="default"/>
        <w:lang w:val="ru-RU" w:eastAsia="en-US" w:bidi="ar-SA"/>
      </w:rPr>
    </w:lvl>
    <w:lvl w:ilvl="5">
      <w:numFmt w:val="bullet"/>
      <w:lvlText w:val="•"/>
      <w:lvlJc w:val="left"/>
      <w:pPr>
        <w:ind w:left="6526" w:hanging="696"/>
      </w:pPr>
      <w:rPr>
        <w:rFonts w:hint="default"/>
        <w:lang w:val="ru-RU" w:eastAsia="en-US" w:bidi="ar-SA"/>
      </w:rPr>
    </w:lvl>
    <w:lvl w:ilvl="6">
      <w:numFmt w:val="bullet"/>
      <w:lvlText w:val="•"/>
      <w:lvlJc w:val="left"/>
      <w:pPr>
        <w:ind w:left="7693" w:hanging="696"/>
      </w:pPr>
      <w:rPr>
        <w:rFonts w:hint="default"/>
        <w:lang w:val="ru-RU" w:eastAsia="en-US" w:bidi="ar-SA"/>
      </w:rPr>
    </w:lvl>
    <w:lvl w:ilvl="7">
      <w:numFmt w:val="bullet"/>
      <w:lvlText w:val="•"/>
      <w:lvlJc w:val="left"/>
      <w:pPr>
        <w:ind w:left="8861" w:hanging="696"/>
      </w:pPr>
      <w:rPr>
        <w:rFonts w:hint="default"/>
        <w:lang w:val="ru-RU" w:eastAsia="en-US" w:bidi="ar-SA"/>
      </w:rPr>
    </w:lvl>
    <w:lvl w:ilvl="8">
      <w:numFmt w:val="bullet"/>
      <w:lvlText w:val="•"/>
      <w:lvlJc w:val="left"/>
      <w:pPr>
        <w:ind w:left="10028" w:hanging="696"/>
      </w:pPr>
      <w:rPr>
        <w:rFonts w:hint="default"/>
        <w:lang w:val="ru-RU" w:eastAsia="en-US" w:bidi="ar-SA"/>
      </w:rPr>
    </w:lvl>
  </w:abstractNum>
  <w:abstractNum w:abstractNumId="3" w15:restartNumberingAfterBreak="0">
    <w:nsid w:val="00F14E06"/>
    <w:multiLevelType w:val="hybridMultilevel"/>
    <w:tmpl w:val="E9AE3EA8"/>
    <w:lvl w:ilvl="0" w:tplc="3A2032D2">
      <w:start w:val="1"/>
      <w:numFmt w:val="decimal"/>
      <w:lvlText w:val="%1."/>
      <w:lvlJc w:val="left"/>
      <w:pPr>
        <w:ind w:left="340" w:hanging="282"/>
      </w:pPr>
      <w:rPr>
        <w:rFonts w:ascii="Times New Roman" w:eastAsia="Times New Roman" w:hAnsi="Times New Roman" w:cs="Times New Roman" w:hint="default"/>
        <w:w w:val="100"/>
        <w:sz w:val="24"/>
        <w:szCs w:val="24"/>
        <w:lang w:val="ru-RU" w:eastAsia="en-US" w:bidi="ar-SA"/>
      </w:rPr>
    </w:lvl>
    <w:lvl w:ilvl="1" w:tplc="1374B4C6">
      <w:numFmt w:val="bullet"/>
      <w:lvlText w:val="•"/>
      <w:lvlJc w:val="left"/>
      <w:pPr>
        <w:ind w:left="939" w:hanging="282"/>
      </w:pPr>
      <w:rPr>
        <w:rFonts w:hint="default"/>
        <w:lang w:val="ru-RU" w:eastAsia="en-US" w:bidi="ar-SA"/>
      </w:rPr>
    </w:lvl>
    <w:lvl w:ilvl="2" w:tplc="89D8B50A">
      <w:numFmt w:val="bullet"/>
      <w:lvlText w:val="•"/>
      <w:lvlJc w:val="left"/>
      <w:pPr>
        <w:ind w:left="1538" w:hanging="282"/>
      </w:pPr>
      <w:rPr>
        <w:rFonts w:hint="default"/>
        <w:lang w:val="ru-RU" w:eastAsia="en-US" w:bidi="ar-SA"/>
      </w:rPr>
    </w:lvl>
    <w:lvl w:ilvl="3" w:tplc="F68601C4">
      <w:numFmt w:val="bullet"/>
      <w:lvlText w:val="•"/>
      <w:lvlJc w:val="left"/>
      <w:pPr>
        <w:ind w:left="2138" w:hanging="282"/>
      </w:pPr>
      <w:rPr>
        <w:rFonts w:hint="default"/>
        <w:lang w:val="ru-RU" w:eastAsia="en-US" w:bidi="ar-SA"/>
      </w:rPr>
    </w:lvl>
    <w:lvl w:ilvl="4" w:tplc="3F74C188">
      <w:numFmt w:val="bullet"/>
      <w:lvlText w:val="•"/>
      <w:lvlJc w:val="left"/>
      <w:pPr>
        <w:ind w:left="2737" w:hanging="282"/>
      </w:pPr>
      <w:rPr>
        <w:rFonts w:hint="default"/>
        <w:lang w:val="ru-RU" w:eastAsia="en-US" w:bidi="ar-SA"/>
      </w:rPr>
    </w:lvl>
    <w:lvl w:ilvl="5" w:tplc="F404C5F6">
      <w:numFmt w:val="bullet"/>
      <w:lvlText w:val="•"/>
      <w:lvlJc w:val="left"/>
      <w:pPr>
        <w:ind w:left="3337" w:hanging="282"/>
      </w:pPr>
      <w:rPr>
        <w:rFonts w:hint="default"/>
        <w:lang w:val="ru-RU" w:eastAsia="en-US" w:bidi="ar-SA"/>
      </w:rPr>
    </w:lvl>
    <w:lvl w:ilvl="6" w:tplc="00F88EDE">
      <w:numFmt w:val="bullet"/>
      <w:lvlText w:val="•"/>
      <w:lvlJc w:val="left"/>
      <w:pPr>
        <w:ind w:left="3936" w:hanging="282"/>
      </w:pPr>
      <w:rPr>
        <w:rFonts w:hint="default"/>
        <w:lang w:val="ru-RU" w:eastAsia="en-US" w:bidi="ar-SA"/>
      </w:rPr>
    </w:lvl>
    <w:lvl w:ilvl="7" w:tplc="4C76BE3A">
      <w:numFmt w:val="bullet"/>
      <w:lvlText w:val="•"/>
      <w:lvlJc w:val="left"/>
      <w:pPr>
        <w:ind w:left="4535" w:hanging="282"/>
      </w:pPr>
      <w:rPr>
        <w:rFonts w:hint="default"/>
        <w:lang w:val="ru-RU" w:eastAsia="en-US" w:bidi="ar-SA"/>
      </w:rPr>
    </w:lvl>
    <w:lvl w:ilvl="8" w:tplc="4CDC24A0">
      <w:numFmt w:val="bullet"/>
      <w:lvlText w:val="•"/>
      <w:lvlJc w:val="left"/>
      <w:pPr>
        <w:ind w:left="5135" w:hanging="282"/>
      </w:pPr>
      <w:rPr>
        <w:rFonts w:hint="default"/>
        <w:lang w:val="ru-RU" w:eastAsia="en-US" w:bidi="ar-SA"/>
      </w:rPr>
    </w:lvl>
  </w:abstractNum>
  <w:abstractNum w:abstractNumId="4" w15:restartNumberingAfterBreak="0">
    <w:nsid w:val="0103058C"/>
    <w:multiLevelType w:val="hybridMultilevel"/>
    <w:tmpl w:val="F0FC9428"/>
    <w:lvl w:ilvl="0" w:tplc="2766EC6A">
      <w:numFmt w:val="bullet"/>
      <w:lvlText w:val="-"/>
      <w:lvlJc w:val="left"/>
      <w:pPr>
        <w:ind w:left="1963" w:hanging="140"/>
      </w:pPr>
      <w:rPr>
        <w:rFonts w:ascii="Times New Roman" w:eastAsia="Times New Roman" w:hAnsi="Times New Roman" w:cs="Times New Roman" w:hint="default"/>
        <w:w w:val="94"/>
        <w:sz w:val="24"/>
        <w:szCs w:val="24"/>
        <w:lang w:val="ru-RU" w:eastAsia="en-US" w:bidi="ar-SA"/>
      </w:rPr>
    </w:lvl>
    <w:lvl w:ilvl="1" w:tplc="4C9EAF34">
      <w:numFmt w:val="bullet"/>
      <w:lvlText w:val="•"/>
      <w:lvlJc w:val="left"/>
      <w:pPr>
        <w:ind w:left="3433" w:hanging="140"/>
      </w:pPr>
      <w:rPr>
        <w:rFonts w:hint="default"/>
        <w:lang w:val="ru-RU" w:eastAsia="en-US" w:bidi="ar-SA"/>
      </w:rPr>
    </w:lvl>
    <w:lvl w:ilvl="2" w:tplc="090EBE88">
      <w:numFmt w:val="bullet"/>
      <w:lvlText w:val="•"/>
      <w:lvlJc w:val="left"/>
      <w:pPr>
        <w:ind w:left="4907" w:hanging="140"/>
      </w:pPr>
      <w:rPr>
        <w:rFonts w:hint="default"/>
        <w:lang w:val="ru-RU" w:eastAsia="en-US" w:bidi="ar-SA"/>
      </w:rPr>
    </w:lvl>
    <w:lvl w:ilvl="3" w:tplc="0E646954">
      <w:numFmt w:val="bullet"/>
      <w:lvlText w:val="•"/>
      <w:lvlJc w:val="left"/>
      <w:pPr>
        <w:ind w:left="6381" w:hanging="140"/>
      </w:pPr>
      <w:rPr>
        <w:rFonts w:hint="default"/>
        <w:lang w:val="ru-RU" w:eastAsia="en-US" w:bidi="ar-SA"/>
      </w:rPr>
    </w:lvl>
    <w:lvl w:ilvl="4" w:tplc="322AF7A6">
      <w:numFmt w:val="bullet"/>
      <w:lvlText w:val="•"/>
      <w:lvlJc w:val="left"/>
      <w:pPr>
        <w:ind w:left="7855" w:hanging="140"/>
      </w:pPr>
      <w:rPr>
        <w:rFonts w:hint="default"/>
        <w:lang w:val="ru-RU" w:eastAsia="en-US" w:bidi="ar-SA"/>
      </w:rPr>
    </w:lvl>
    <w:lvl w:ilvl="5" w:tplc="38D821A2">
      <w:numFmt w:val="bullet"/>
      <w:lvlText w:val="•"/>
      <w:lvlJc w:val="left"/>
      <w:pPr>
        <w:ind w:left="9329" w:hanging="140"/>
      </w:pPr>
      <w:rPr>
        <w:rFonts w:hint="default"/>
        <w:lang w:val="ru-RU" w:eastAsia="en-US" w:bidi="ar-SA"/>
      </w:rPr>
    </w:lvl>
    <w:lvl w:ilvl="6" w:tplc="A9385304">
      <w:numFmt w:val="bullet"/>
      <w:lvlText w:val="•"/>
      <w:lvlJc w:val="left"/>
      <w:pPr>
        <w:ind w:left="10803" w:hanging="140"/>
      </w:pPr>
      <w:rPr>
        <w:rFonts w:hint="default"/>
        <w:lang w:val="ru-RU" w:eastAsia="en-US" w:bidi="ar-SA"/>
      </w:rPr>
    </w:lvl>
    <w:lvl w:ilvl="7" w:tplc="2386453C">
      <w:numFmt w:val="bullet"/>
      <w:lvlText w:val="•"/>
      <w:lvlJc w:val="left"/>
      <w:pPr>
        <w:ind w:left="12276" w:hanging="140"/>
      </w:pPr>
      <w:rPr>
        <w:rFonts w:hint="default"/>
        <w:lang w:val="ru-RU" w:eastAsia="en-US" w:bidi="ar-SA"/>
      </w:rPr>
    </w:lvl>
    <w:lvl w:ilvl="8" w:tplc="9C74AF9C">
      <w:numFmt w:val="bullet"/>
      <w:lvlText w:val="•"/>
      <w:lvlJc w:val="left"/>
      <w:pPr>
        <w:ind w:left="13750" w:hanging="140"/>
      </w:pPr>
      <w:rPr>
        <w:rFonts w:hint="default"/>
        <w:lang w:val="ru-RU" w:eastAsia="en-US" w:bidi="ar-SA"/>
      </w:rPr>
    </w:lvl>
  </w:abstractNum>
  <w:abstractNum w:abstractNumId="5" w15:restartNumberingAfterBreak="0">
    <w:nsid w:val="012E759E"/>
    <w:multiLevelType w:val="hybridMultilevel"/>
    <w:tmpl w:val="F1027A3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181572B"/>
    <w:multiLevelType w:val="hybridMultilevel"/>
    <w:tmpl w:val="AC1AD408"/>
    <w:lvl w:ilvl="0" w:tplc="C77ED984">
      <w:start w:val="2"/>
      <w:numFmt w:val="decimal"/>
      <w:lvlText w:val="%1"/>
      <w:lvlJc w:val="left"/>
      <w:pPr>
        <w:ind w:left="1152" w:hanging="183"/>
      </w:pPr>
      <w:rPr>
        <w:rFonts w:ascii="Times New Roman" w:eastAsia="Times New Roman" w:hAnsi="Times New Roman" w:cs="Times New Roman" w:hint="default"/>
        <w:b/>
        <w:bCs/>
        <w:w w:val="100"/>
        <w:sz w:val="24"/>
        <w:szCs w:val="24"/>
        <w:lang w:val="ru-RU" w:eastAsia="en-US" w:bidi="ar-SA"/>
      </w:rPr>
    </w:lvl>
    <w:lvl w:ilvl="1" w:tplc="305A69B2">
      <w:numFmt w:val="bullet"/>
      <w:lvlText w:val=""/>
      <w:lvlJc w:val="left"/>
      <w:pPr>
        <w:ind w:left="1810" w:hanging="360"/>
      </w:pPr>
      <w:rPr>
        <w:rFonts w:ascii="Symbol" w:eastAsia="Symbol" w:hAnsi="Symbol" w:cs="Symbol" w:hint="default"/>
        <w:w w:val="100"/>
        <w:sz w:val="24"/>
        <w:szCs w:val="24"/>
        <w:lang w:val="ru-RU" w:eastAsia="en-US" w:bidi="ar-SA"/>
      </w:rPr>
    </w:lvl>
    <w:lvl w:ilvl="2" w:tplc="3C18E9B0">
      <w:numFmt w:val="bullet"/>
      <w:lvlText w:val="•"/>
      <w:lvlJc w:val="left"/>
      <w:pPr>
        <w:ind w:left="3473" w:hanging="360"/>
      </w:pPr>
      <w:rPr>
        <w:rFonts w:hint="default"/>
        <w:lang w:val="ru-RU" w:eastAsia="en-US" w:bidi="ar-SA"/>
      </w:rPr>
    </w:lvl>
    <w:lvl w:ilvl="3" w:tplc="C10ED986">
      <w:numFmt w:val="bullet"/>
      <w:lvlText w:val="•"/>
      <w:lvlJc w:val="left"/>
      <w:pPr>
        <w:ind w:left="5126" w:hanging="360"/>
      </w:pPr>
      <w:rPr>
        <w:rFonts w:hint="default"/>
        <w:lang w:val="ru-RU" w:eastAsia="en-US" w:bidi="ar-SA"/>
      </w:rPr>
    </w:lvl>
    <w:lvl w:ilvl="4" w:tplc="AA3891B2">
      <w:numFmt w:val="bullet"/>
      <w:lvlText w:val="•"/>
      <w:lvlJc w:val="left"/>
      <w:pPr>
        <w:ind w:left="6779" w:hanging="360"/>
      </w:pPr>
      <w:rPr>
        <w:rFonts w:hint="default"/>
        <w:lang w:val="ru-RU" w:eastAsia="en-US" w:bidi="ar-SA"/>
      </w:rPr>
    </w:lvl>
    <w:lvl w:ilvl="5" w:tplc="D512C9BA">
      <w:numFmt w:val="bullet"/>
      <w:lvlText w:val="•"/>
      <w:lvlJc w:val="left"/>
      <w:pPr>
        <w:ind w:left="8432" w:hanging="360"/>
      </w:pPr>
      <w:rPr>
        <w:rFonts w:hint="default"/>
        <w:lang w:val="ru-RU" w:eastAsia="en-US" w:bidi="ar-SA"/>
      </w:rPr>
    </w:lvl>
    <w:lvl w:ilvl="6" w:tplc="6B60B980">
      <w:numFmt w:val="bullet"/>
      <w:lvlText w:val="•"/>
      <w:lvlJc w:val="left"/>
      <w:pPr>
        <w:ind w:left="10085" w:hanging="360"/>
      </w:pPr>
      <w:rPr>
        <w:rFonts w:hint="default"/>
        <w:lang w:val="ru-RU" w:eastAsia="en-US" w:bidi="ar-SA"/>
      </w:rPr>
    </w:lvl>
    <w:lvl w:ilvl="7" w:tplc="E4F2C0B6">
      <w:numFmt w:val="bullet"/>
      <w:lvlText w:val="•"/>
      <w:lvlJc w:val="left"/>
      <w:pPr>
        <w:ind w:left="11738" w:hanging="360"/>
      </w:pPr>
      <w:rPr>
        <w:rFonts w:hint="default"/>
        <w:lang w:val="ru-RU" w:eastAsia="en-US" w:bidi="ar-SA"/>
      </w:rPr>
    </w:lvl>
    <w:lvl w:ilvl="8" w:tplc="BB78A04A">
      <w:numFmt w:val="bullet"/>
      <w:lvlText w:val="•"/>
      <w:lvlJc w:val="left"/>
      <w:pPr>
        <w:ind w:left="13392" w:hanging="360"/>
      </w:pPr>
      <w:rPr>
        <w:rFonts w:hint="default"/>
        <w:lang w:val="ru-RU" w:eastAsia="en-US" w:bidi="ar-SA"/>
      </w:rPr>
    </w:lvl>
  </w:abstractNum>
  <w:abstractNum w:abstractNumId="7" w15:restartNumberingAfterBreak="0">
    <w:nsid w:val="022D3165"/>
    <w:multiLevelType w:val="hybridMultilevel"/>
    <w:tmpl w:val="5784CF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C1644F"/>
    <w:multiLevelType w:val="hybridMultilevel"/>
    <w:tmpl w:val="9F2CD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2D1290A"/>
    <w:multiLevelType w:val="hybridMultilevel"/>
    <w:tmpl w:val="4CDAC3D0"/>
    <w:lvl w:ilvl="0" w:tplc="9452B472">
      <w:numFmt w:val="bullet"/>
      <w:lvlText w:val=""/>
      <w:lvlJc w:val="left"/>
      <w:pPr>
        <w:ind w:left="1493" w:hanging="951"/>
      </w:pPr>
      <w:rPr>
        <w:rFonts w:ascii="Symbol" w:eastAsia="Symbol" w:hAnsi="Symbol" w:cs="Symbol" w:hint="default"/>
        <w:w w:val="100"/>
        <w:sz w:val="24"/>
        <w:szCs w:val="24"/>
        <w:lang w:val="ru-RU" w:eastAsia="en-US" w:bidi="ar-SA"/>
      </w:rPr>
    </w:lvl>
    <w:lvl w:ilvl="1" w:tplc="0246ADB6">
      <w:numFmt w:val="bullet"/>
      <w:lvlText w:val="•"/>
      <w:lvlJc w:val="left"/>
      <w:pPr>
        <w:ind w:left="3019" w:hanging="951"/>
      </w:pPr>
      <w:rPr>
        <w:rFonts w:hint="default"/>
        <w:lang w:val="ru-RU" w:eastAsia="en-US" w:bidi="ar-SA"/>
      </w:rPr>
    </w:lvl>
    <w:lvl w:ilvl="2" w:tplc="948EAC0C">
      <w:numFmt w:val="bullet"/>
      <w:lvlText w:val="•"/>
      <w:lvlJc w:val="left"/>
      <w:pPr>
        <w:ind w:left="4539" w:hanging="951"/>
      </w:pPr>
      <w:rPr>
        <w:rFonts w:hint="default"/>
        <w:lang w:val="ru-RU" w:eastAsia="en-US" w:bidi="ar-SA"/>
      </w:rPr>
    </w:lvl>
    <w:lvl w:ilvl="3" w:tplc="F13883F6">
      <w:numFmt w:val="bullet"/>
      <w:lvlText w:val="•"/>
      <w:lvlJc w:val="left"/>
      <w:pPr>
        <w:ind w:left="6059" w:hanging="951"/>
      </w:pPr>
      <w:rPr>
        <w:rFonts w:hint="default"/>
        <w:lang w:val="ru-RU" w:eastAsia="en-US" w:bidi="ar-SA"/>
      </w:rPr>
    </w:lvl>
    <w:lvl w:ilvl="4" w:tplc="14D46DDA">
      <w:numFmt w:val="bullet"/>
      <w:lvlText w:val="•"/>
      <w:lvlJc w:val="left"/>
      <w:pPr>
        <w:ind w:left="7579" w:hanging="951"/>
      </w:pPr>
      <w:rPr>
        <w:rFonts w:hint="default"/>
        <w:lang w:val="ru-RU" w:eastAsia="en-US" w:bidi="ar-SA"/>
      </w:rPr>
    </w:lvl>
    <w:lvl w:ilvl="5" w:tplc="E2B854DA">
      <w:numFmt w:val="bullet"/>
      <w:lvlText w:val="•"/>
      <w:lvlJc w:val="left"/>
      <w:pPr>
        <w:ind w:left="9099" w:hanging="951"/>
      </w:pPr>
      <w:rPr>
        <w:rFonts w:hint="default"/>
        <w:lang w:val="ru-RU" w:eastAsia="en-US" w:bidi="ar-SA"/>
      </w:rPr>
    </w:lvl>
    <w:lvl w:ilvl="6" w:tplc="96EEC6DC">
      <w:numFmt w:val="bullet"/>
      <w:lvlText w:val="•"/>
      <w:lvlJc w:val="left"/>
      <w:pPr>
        <w:ind w:left="10619" w:hanging="951"/>
      </w:pPr>
      <w:rPr>
        <w:rFonts w:hint="default"/>
        <w:lang w:val="ru-RU" w:eastAsia="en-US" w:bidi="ar-SA"/>
      </w:rPr>
    </w:lvl>
    <w:lvl w:ilvl="7" w:tplc="6A268BE2">
      <w:numFmt w:val="bullet"/>
      <w:lvlText w:val="•"/>
      <w:lvlJc w:val="left"/>
      <w:pPr>
        <w:ind w:left="12138" w:hanging="951"/>
      </w:pPr>
      <w:rPr>
        <w:rFonts w:hint="default"/>
        <w:lang w:val="ru-RU" w:eastAsia="en-US" w:bidi="ar-SA"/>
      </w:rPr>
    </w:lvl>
    <w:lvl w:ilvl="8" w:tplc="C4B4D824">
      <w:numFmt w:val="bullet"/>
      <w:lvlText w:val="•"/>
      <w:lvlJc w:val="left"/>
      <w:pPr>
        <w:ind w:left="13658" w:hanging="951"/>
      </w:pPr>
      <w:rPr>
        <w:rFonts w:hint="default"/>
        <w:lang w:val="ru-RU" w:eastAsia="en-US" w:bidi="ar-SA"/>
      </w:rPr>
    </w:lvl>
  </w:abstractNum>
  <w:abstractNum w:abstractNumId="10" w15:restartNumberingAfterBreak="0">
    <w:nsid w:val="02D1347B"/>
    <w:multiLevelType w:val="hybridMultilevel"/>
    <w:tmpl w:val="FF32A74C"/>
    <w:lvl w:ilvl="0" w:tplc="BBAC48D8">
      <w:start w:val="2"/>
      <w:numFmt w:val="decimal"/>
      <w:lvlText w:val="%1"/>
      <w:lvlJc w:val="left"/>
      <w:pPr>
        <w:ind w:left="1152" w:hanging="183"/>
      </w:pPr>
      <w:rPr>
        <w:rFonts w:ascii="Times New Roman" w:eastAsia="Times New Roman" w:hAnsi="Times New Roman" w:cs="Times New Roman" w:hint="default"/>
        <w:b/>
        <w:bCs/>
        <w:w w:val="100"/>
        <w:sz w:val="24"/>
        <w:szCs w:val="24"/>
        <w:lang w:val="ru-RU" w:eastAsia="en-US" w:bidi="ar-SA"/>
      </w:rPr>
    </w:lvl>
    <w:lvl w:ilvl="1" w:tplc="1F182A04">
      <w:numFmt w:val="bullet"/>
      <w:lvlText w:val="•"/>
      <w:lvlJc w:val="left"/>
      <w:pPr>
        <w:ind w:left="2713" w:hanging="183"/>
      </w:pPr>
      <w:rPr>
        <w:rFonts w:hint="default"/>
        <w:lang w:val="ru-RU" w:eastAsia="en-US" w:bidi="ar-SA"/>
      </w:rPr>
    </w:lvl>
    <w:lvl w:ilvl="2" w:tplc="4E488D0C">
      <w:numFmt w:val="bullet"/>
      <w:lvlText w:val="•"/>
      <w:lvlJc w:val="left"/>
      <w:pPr>
        <w:ind w:left="4267" w:hanging="183"/>
      </w:pPr>
      <w:rPr>
        <w:rFonts w:hint="default"/>
        <w:lang w:val="ru-RU" w:eastAsia="en-US" w:bidi="ar-SA"/>
      </w:rPr>
    </w:lvl>
    <w:lvl w:ilvl="3" w:tplc="98F436B4">
      <w:numFmt w:val="bullet"/>
      <w:lvlText w:val="•"/>
      <w:lvlJc w:val="left"/>
      <w:pPr>
        <w:ind w:left="5821" w:hanging="183"/>
      </w:pPr>
      <w:rPr>
        <w:rFonts w:hint="default"/>
        <w:lang w:val="ru-RU" w:eastAsia="en-US" w:bidi="ar-SA"/>
      </w:rPr>
    </w:lvl>
    <w:lvl w:ilvl="4" w:tplc="23420AEC">
      <w:numFmt w:val="bullet"/>
      <w:lvlText w:val="•"/>
      <w:lvlJc w:val="left"/>
      <w:pPr>
        <w:ind w:left="7375" w:hanging="183"/>
      </w:pPr>
      <w:rPr>
        <w:rFonts w:hint="default"/>
        <w:lang w:val="ru-RU" w:eastAsia="en-US" w:bidi="ar-SA"/>
      </w:rPr>
    </w:lvl>
    <w:lvl w:ilvl="5" w:tplc="75E430C2">
      <w:numFmt w:val="bullet"/>
      <w:lvlText w:val="•"/>
      <w:lvlJc w:val="left"/>
      <w:pPr>
        <w:ind w:left="8929" w:hanging="183"/>
      </w:pPr>
      <w:rPr>
        <w:rFonts w:hint="default"/>
        <w:lang w:val="ru-RU" w:eastAsia="en-US" w:bidi="ar-SA"/>
      </w:rPr>
    </w:lvl>
    <w:lvl w:ilvl="6" w:tplc="EABE02F4">
      <w:numFmt w:val="bullet"/>
      <w:lvlText w:val="•"/>
      <w:lvlJc w:val="left"/>
      <w:pPr>
        <w:ind w:left="10483" w:hanging="183"/>
      </w:pPr>
      <w:rPr>
        <w:rFonts w:hint="default"/>
        <w:lang w:val="ru-RU" w:eastAsia="en-US" w:bidi="ar-SA"/>
      </w:rPr>
    </w:lvl>
    <w:lvl w:ilvl="7" w:tplc="8CB8E986">
      <w:numFmt w:val="bullet"/>
      <w:lvlText w:val="•"/>
      <w:lvlJc w:val="left"/>
      <w:pPr>
        <w:ind w:left="12036" w:hanging="183"/>
      </w:pPr>
      <w:rPr>
        <w:rFonts w:hint="default"/>
        <w:lang w:val="ru-RU" w:eastAsia="en-US" w:bidi="ar-SA"/>
      </w:rPr>
    </w:lvl>
    <w:lvl w:ilvl="8" w:tplc="6C00CE42">
      <w:numFmt w:val="bullet"/>
      <w:lvlText w:val="•"/>
      <w:lvlJc w:val="left"/>
      <w:pPr>
        <w:ind w:left="13590" w:hanging="183"/>
      </w:pPr>
      <w:rPr>
        <w:rFonts w:hint="default"/>
        <w:lang w:val="ru-RU" w:eastAsia="en-US" w:bidi="ar-SA"/>
      </w:rPr>
    </w:lvl>
  </w:abstractNum>
  <w:abstractNum w:abstractNumId="11" w15:restartNumberingAfterBreak="0">
    <w:nsid w:val="04347030"/>
    <w:multiLevelType w:val="hybridMultilevel"/>
    <w:tmpl w:val="E2C88E4E"/>
    <w:lvl w:ilvl="0" w:tplc="DDE65F04">
      <w:start w:val="1"/>
      <w:numFmt w:val="decimal"/>
      <w:lvlText w:val="%1."/>
      <w:lvlJc w:val="left"/>
      <w:pPr>
        <w:ind w:left="99" w:hanging="279"/>
      </w:pPr>
      <w:rPr>
        <w:rFonts w:ascii="Times New Roman" w:eastAsia="Times New Roman" w:hAnsi="Times New Roman" w:cs="Times New Roman"/>
        <w:w w:val="100"/>
        <w:sz w:val="24"/>
        <w:szCs w:val="24"/>
        <w:lang w:val="ru-RU" w:eastAsia="en-US" w:bidi="ar-SA"/>
      </w:rPr>
    </w:lvl>
    <w:lvl w:ilvl="1" w:tplc="CE705D42">
      <w:numFmt w:val="bullet"/>
      <w:lvlText w:val="•"/>
      <w:lvlJc w:val="left"/>
      <w:pPr>
        <w:ind w:left="310" w:hanging="279"/>
      </w:pPr>
      <w:rPr>
        <w:rFonts w:hint="default"/>
        <w:lang w:val="ru-RU" w:eastAsia="en-US" w:bidi="ar-SA"/>
      </w:rPr>
    </w:lvl>
    <w:lvl w:ilvl="2" w:tplc="1DA25B10">
      <w:numFmt w:val="bullet"/>
      <w:lvlText w:val="•"/>
      <w:lvlJc w:val="left"/>
      <w:pPr>
        <w:ind w:left="520" w:hanging="279"/>
      </w:pPr>
      <w:rPr>
        <w:rFonts w:hint="default"/>
        <w:lang w:val="ru-RU" w:eastAsia="en-US" w:bidi="ar-SA"/>
      </w:rPr>
    </w:lvl>
    <w:lvl w:ilvl="3" w:tplc="D06077C6">
      <w:numFmt w:val="bullet"/>
      <w:lvlText w:val="•"/>
      <w:lvlJc w:val="left"/>
      <w:pPr>
        <w:ind w:left="730" w:hanging="279"/>
      </w:pPr>
      <w:rPr>
        <w:rFonts w:hint="default"/>
        <w:lang w:val="ru-RU" w:eastAsia="en-US" w:bidi="ar-SA"/>
      </w:rPr>
    </w:lvl>
    <w:lvl w:ilvl="4" w:tplc="4894EB54">
      <w:numFmt w:val="bullet"/>
      <w:lvlText w:val="•"/>
      <w:lvlJc w:val="left"/>
      <w:pPr>
        <w:ind w:left="940" w:hanging="279"/>
      </w:pPr>
      <w:rPr>
        <w:rFonts w:hint="default"/>
        <w:lang w:val="ru-RU" w:eastAsia="en-US" w:bidi="ar-SA"/>
      </w:rPr>
    </w:lvl>
    <w:lvl w:ilvl="5" w:tplc="9670CB44">
      <w:numFmt w:val="bullet"/>
      <w:lvlText w:val="•"/>
      <w:lvlJc w:val="left"/>
      <w:pPr>
        <w:ind w:left="1150" w:hanging="279"/>
      </w:pPr>
      <w:rPr>
        <w:rFonts w:hint="default"/>
        <w:lang w:val="ru-RU" w:eastAsia="en-US" w:bidi="ar-SA"/>
      </w:rPr>
    </w:lvl>
    <w:lvl w:ilvl="6" w:tplc="A754F086">
      <w:numFmt w:val="bullet"/>
      <w:lvlText w:val="•"/>
      <w:lvlJc w:val="left"/>
      <w:pPr>
        <w:ind w:left="1360" w:hanging="279"/>
      </w:pPr>
      <w:rPr>
        <w:rFonts w:hint="default"/>
        <w:lang w:val="ru-RU" w:eastAsia="en-US" w:bidi="ar-SA"/>
      </w:rPr>
    </w:lvl>
    <w:lvl w:ilvl="7" w:tplc="00644D90">
      <w:numFmt w:val="bullet"/>
      <w:lvlText w:val="•"/>
      <w:lvlJc w:val="left"/>
      <w:pPr>
        <w:ind w:left="1570" w:hanging="279"/>
      </w:pPr>
      <w:rPr>
        <w:rFonts w:hint="default"/>
        <w:lang w:val="ru-RU" w:eastAsia="en-US" w:bidi="ar-SA"/>
      </w:rPr>
    </w:lvl>
    <w:lvl w:ilvl="8" w:tplc="08E22F7A">
      <w:numFmt w:val="bullet"/>
      <w:lvlText w:val="•"/>
      <w:lvlJc w:val="left"/>
      <w:pPr>
        <w:ind w:left="1780" w:hanging="279"/>
      </w:pPr>
      <w:rPr>
        <w:rFonts w:hint="default"/>
        <w:lang w:val="ru-RU" w:eastAsia="en-US" w:bidi="ar-SA"/>
      </w:rPr>
    </w:lvl>
  </w:abstractNum>
  <w:abstractNum w:abstractNumId="12" w15:restartNumberingAfterBreak="0">
    <w:nsid w:val="04513428"/>
    <w:multiLevelType w:val="hybridMultilevel"/>
    <w:tmpl w:val="2E9EDEB8"/>
    <w:lvl w:ilvl="0" w:tplc="DA6277C8">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B649374">
      <w:numFmt w:val="bullet"/>
      <w:lvlText w:val="•"/>
      <w:lvlJc w:val="left"/>
      <w:pPr>
        <w:ind w:left="755" w:hanging="140"/>
      </w:pPr>
      <w:rPr>
        <w:rFonts w:hint="default"/>
        <w:lang w:val="ru-RU" w:eastAsia="en-US" w:bidi="ar-SA"/>
      </w:rPr>
    </w:lvl>
    <w:lvl w:ilvl="2" w:tplc="2F041CF8">
      <w:numFmt w:val="bullet"/>
      <w:lvlText w:val="•"/>
      <w:lvlJc w:val="left"/>
      <w:pPr>
        <w:ind w:left="1410" w:hanging="140"/>
      </w:pPr>
      <w:rPr>
        <w:rFonts w:hint="default"/>
        <w:lang w:val="ru-RU" w:eastAsia="en-US" w:bidi="ar-SA"/>
      </w:rPr>
    </w:lvl>
    <w:lvl w:ilvl="3" w:tplc="DF9C00E8">
      <w:numFmt w:val="bullet"/>
      <w:lvlText w:val="•"/>
      <w:lvlJc w:val="left"/>
      <w:pPr>
        <w:ind w:left="2066" w:hanging="140"/>
      </w:pPr>
      <w:rPr>
        <w:rFonts w:hint="default"/>
        <w:lang w:val="ru-RU" w:eastAsia="en-US" w:bidi="ar-SA"/>
      </w:rPr>
    </w:lvl>
    <w:lvl w:ilvl="4" w:tplc="3AE26D08">
      <w:numFmt w:val="bullet"/>
      <w:lvlText w:val="•"/>
      <w:lvlJc w:val="left"/>
      <w:pPr>
        <w:ind w:left="2721" w:hanging="140"/>
      </w:pPr>
      <w:rPr>
        <w:rFonts w:hint="default"/>
        <w:lang w:val="ru-RU" w:eastAsia="en-US" w:bidi="ar-SA"/>
      </w:rPr>
    </w:lvl>
    <w:lvl w:ilvl="5" w:tplc="37E0F7FA">
      <w:numFmt w:val="bullet"/>
      <w:lvlText w:val="•"/>
      <w:lvlJc w:val="left"/>
      <w:pPr>
        <w:ind w:left="3377" w:hanging="140"/>
      </w:pPr>
      <w:rPr>
        <w:rFonts w:hint="default"/>
        <w:lang w:val="ru-RU" w:eastAsia="en-US" w:bidi="ar-SA"/>
      </w:rPr>
    </w:lvl>
    <w:lvl w:ilvl="6" w:tplc="C69A9754">
      <w:numFmt w:val="bullet"/>
      <w:lvlText w:val="•"/>
      <w:lvlJc w:val="left"/>
      <w:pPr>
        <w:ind w:left="4032" w:hanging="140"/>
      </w:pPr>
      <w:rPr>
        <w:rFonts w:hint="default"/>
        <w:lang w:val="ru-RU" w:eastAsia="en-US" w:bidi="ar-SA"/>
      </w:rPr>
    </w:lvl>
    <w:lvl w:ilvl="7" w:tplc="D82228D8">
      <w:numFmt w:val="bullet"/>
      <w:lvlText w:val="•"/>
      <w:lvlJc w:val="left"/>
      <w:pPr>
        <w:ind w:left="4687" w:hanging="140"/>
      </w:pPr>
      <w:rPr>
        <w:rFonts w:hint="default"/>
        <w:lang w:val="ru-RU" w:eastAsia="en-US" w:bidi="ar-SA"/>
      </w:rPr>
    </w:lvl>
    <w:lvl w:ilvl="8" w:tplc="4A1A5610">
      <w:numFmt w:val="bullet"/>
      <w:lvlText w:val="•"/>
      <w:lvlJc w:val="left"/>
      <w:pPr>
        <w:ind w:left="5343" w:hanging="140"/>
      </w:pPr>
      <w:rPr>
        <w:rFonts w:hint="default"/>
        <w:lang w:val="ru-RU" w:eastAsia="en-US" w:bidi="ar-SA"/>
      </w:rPr>
    </w:lvl>
  </w:abstractNum>
  <w:abstractNum w:abstractNumId="13" w15:restartNumberingAfterBreak="0">
    <w:nsid w:val="045732A6"/>
    <w:multiLevelType w:val="hybridMultilevel"/>
    <w:tmpl w:val="705C187A"/>
    <w:lvl w:ilvl="0" w:tplc="444439E6">
      <w:numFmt w:val="bullet"/>
      <w:lvlText w:val="–"/>
      <w:lvlJc w:val="left"/>
      <w:pPr>
        <w:ind w:left="840" w:hanging="430"/>
      </w:pPr>
      <w:rPr>
        <w:rFonts w:ascii="Times New Roman" w:eastAsia="Times New Roman" w:hAnsi="Times New Roman" w:cs="Times New Roman" w:hint="default"/>
        <w:i/>
        <w:iCs/>
        <w:w w:val="100"/>
        <w:sz w:val="28"/>
        <w:szCs w:val="28"/>
        <w:lang w:val="ru-RU" w:eastAsia="en-US" w:bidi="ar-SA"/>
      </w:rPr>
    </w:lvl>
    <w:lvl w:ilvl="1" w:tplc="98544374">
      <w:numFmt w:val="bullet"/>
      <w:lvlText w:val="•"/>
      <w:lvlJc w:val="left"/>
      <w:pPr>
        <w:ind w:left="1913" w:hanging="430"/>
      </w:pPr>
      <w:rPr>
        <w:rFonts w:hint="default"/>
        <w:lang w:val="ru-RU" w:eastAsia="en-US" w:bidi="ar-SA"/>
      </w:rPr>
    </w:lvl>
    <w:lvl w:ilvl="2" w:tplc="1E261ACC">
      <w:numFmt w:val="bullet"/>
      <w:lvlText w:val="•"/>
      <w:lvlJc w:val="left"/>
      <w:pPr>
        <w:ind w:left="2987" w:hanging="430"/>
      </w:pPr>
      <w:rPr>
        <w:rFonts w:hint="default"/>
        <w:lang w:val="ru-RU" w:eastAsia="en-US" w:bidi="ar-SA"/>
      </w:rPr>
    </w:lvl>
    <w:lvl w:ilvl="3" w:tplc="744C2BD0">
      <w:numFmt w:val="bullet"/>
      <w:lvlText w:val="•"/>
      <w:lvlJc w:val="left"/>
      <w:pPr>
        <w:ind w:left="4061" w:hanging="430"/>
      </w:pPr>
      <w:rPr>
        <w:rFonts w:hint="default"/>
        <w:lang w:val="ru-RU" w:eastAsia="en-US" w:bidi="ar-SA"/>
      </w:rPr>
    </w:lvl>
    <w:lvl w:ilvl="4" w:tplc="42B466E2">
      <w:numFmt w:val="bullet"/>
      <w:lvlText w:val="•"/>
      <w:lvlJc w:val="left"/>
      <w:pPr>
        <w:ind w:left="5135" w:hanging="430"/>
      </w:pPr>
      <w:rPr>
        <w:rFonts w:hint="default"/>
        <w:lang w:val="ru-RU" w:eastAsia="en-US" w:bidi="ar-SA"/>
      </w:rPr>
    </w:lvl>
    <w:lvl w:ilvl="5" w:tplc="53901840">
      <w:numFmt w:val="bullet"/>
      <w:lvlText w:val="•"/>
      <w:lvlJc w:val="left"/>
      <w:pPr>
        <w:ind w:left="6209" w:hanging="430"/>
      </w:pPr>
      <w:rPr>
        <w:rFonts w:hint="default"/>
        <w:lang w:val="ru-RU" w:eastAsia="en-US" w:bidi="ar-SA"/>
      </w:rPr>
    </w:lvl>
    <w:lvl w:ilvl="6" w:tplc="CA723498">
      <w:numFmt w:val="bullet"/>
      <w:lvlText w:val="•"/>
      <w:lvlJc w:val="left"/>
      <w:pPr>
        <w:ind w:left="7283" w:hanging="430"/>
      </w:pPr>
      <w:rPr>
        <w:rFonts w:hint="default"/>
        <w:lang w:val="ru-RU" w:eastAsia="en-US" w:bidi="ar-SA"/>
      </w:rPr>
    </w:lvl>
    <w:lvl w:ilvl="7" w:tplc="1102D2D0">
      <w:numFmt w:val="bullet"/>
      <w:lvlText w:val="•"/>
      <w:lvlJc w:val="left"/>
      <w:pPr>
        <w:ind w:left="8357" w:hanging="430"/>
      </w:pPr>
      <w:rPr>
        <w:rFonts w:hint="default"/>
        <w:lang w:val="ru-RU" w:eastAsia="en-US" w:bidi="ar-SA"/>
      </w:rPr>
    </w:lvl>
    <w:lvl w:ilvl="8" w:tplc="ECE6CA90">
      <w:numFmt w:val="bullet"/>
      <w:lvlText w:val="•"/>
      <w:lvlJc w:val="left"/>
      <w:pPr>
        <w:ind w:left="9431" w:hanging="430"/>
      </w:pPr>
      <w:rPr>
        <w:rFonts w:hint="default"/>
        <w:lang w:val="ru-RU" w:eastAsia="en-US" w:bidi="ar-SA"/>
      </w:rPr>
    </w:lvl>
  </w:abstractNum>
  <w:abstractNum w:abstractNumId="14" w15:restartNumberingAfterBreak="0">
    <w:nsid w:val="049879CE"/>
    <w:multiLevelType w:val="hybridMultilevel"/>
    <w:tmpl w:val="52A4CBA2"/>
    <w:lvl w:ilvl="0" w:tplc="AA74BDDC">
      <w:start w:val="3"/>
      <w:numFmt w:val="decimal"/>
      <w:lvlText w:val="%1"/>
      <w:lvlJc w:val="left"/>
      <w:pPr>
        <w:ind w:left="1632" w:hanging="183"/>
      </w:pPr>
      <w:rPr>
        <w:rFonts w:ascii="Times New Roman" w:eastAsia="Times New Roman" w:hAnsi="Times New Roman" w:cs="Times New Roman" w:hint="default"/>
        <w:b/>
        <w:bCs/>
        <w:color w:val="333333"/>
        <w:w w:val="100"/>
        <w:sz w:val="24"/>
        <w:szCs w:val="24"/>
        <w:lang w:val="ru-RU" w:eastAsia="en-US" w:bidi="ar-SA"/>
      </w:rPr>
    </w:lvl>
    <w:lvl w:ilvl="1" w:tplc="386277BA">
      <w:numFmt w:val="bullet"/>
      <w:lvlText w:val="•"/>
      <w:lvlJc w:val="left"/>
      <w:pPr>
        <w:ind w:left="3145" w:hanging="183"/>
      </w:pPr>
      <w:rPr>
        <w:rFonts w:hint="default"/>
        <w:lang w:val="ru-RU" w:eastAsia="en-US" w:bidi="ar-SA"/>
      </w:rPr>
    </w:lvl>
    <w:lvl w:ilvl="2" w:tplc="A3708516">
      <w:numFmt w:val="bullet"/>
      <w:lvlText w:val="•"/>
      <w:lvlJc w:val="left"/>
      <w:pPr>
        <w:ind w:left="4651" w:hanging="183"/>
      </w:pPr>
      <w:rPr>
        <w:rFonts w:hint="default"/>
        <w:lang w:val="ru-RU" w:eastAsia="en-US" w:bidi="ar-SA"/>
      </w:rPr>
    </w:lvl>
    <w:lvl w:ilvl="3" w:tplc="46E67448">
      <w:numFmt w:val="bullet"/>
      <w:lvlText w:val="•"/>
      <w:lvlJc w:val="left"/>
      <w:pPr>
        <w:ind w:left="6157" w:hanging="183"/>
      </w:pPr>
      <w:rPr>
        <w:rFonts w:hint="default"/>
        <w:lang w:val="ru-RU" w:eastAsia="en-US" w:bidi="ar-SA"/>
      </w:rPr>
    </w:lvl>
    <w:lvl w:ilvl="4" w:tplc="62D2A966">
      <w:numFmt w:val="bullet"/>
      <w:lvlText w:val="•"/>
      <w:lvlJc w:val="left"/>
      <w:pPr>
        <w:ind w:left="7663" w:hanging="183"/>
      </w:pPr>
      <w:rPr>
        <w:rFonts w:hint="default"/>
        <w:lang w:val="ru-RU" w:eastAsia="en-US" w:bidi="ar-SA"/>
      </w:rPr>
    </w:lvl>
    <w:lvl w:ilvl="5" w:tplc="339082B8">
      <w:numFmt w:val="bullet"/>
      <w:lvlText w:val="•"/>
      <w:lvlJc w:val="left"/>
      <w:pPr>
        <w:ind w:left="9169" w:hanging="183"/>
      </w:pPr>
      <w:rPr>
        <w:rFonts w:hint="default"/>
        <w:lang w:val="ru-RU" w:eastAsia="en-US" w:bidi="ar-SA"/>
      </w:rPr>
    </w:lvl>
    <w:lvl w:ilvl="6" w:tplc="31EA64A4">
      <w:numFmt w:val="bullet"/>
      <w:lvlText w:val="•"/>
      <w:lvlJc w:val="left"/>
      <w:pPr>
        <w:ind w:left="10675" w:hanging="183"/>
      </w:pPr>
      <w:rPr>
        <w:rFonts w:hint="default"/>
        <w:lang w:val="ru-RU" w:eastAsia="en-US" w:bidi="ar-SA"/>
      </w:rPr>
    </w:lvl>
    <w:lvl w:ilvl="7" w:tplc="69CEA0C8">
      <w:numFmt w:val="bullet"/>
      <w:lvlText w:val="•"/>
      <w:lvlJc w:val="left"/>
      <w:pPr>
        <w:ind w:left="12180" w:hanging="183"/>
      </w:pPr>
      <w:rPr>
        <w:rFonts w:hint="default"/>
        <w:lang w:val="ru-RU" w:eastAsia="en-US" w:bidi="ar-SA"/>
      </w:rPr>
    </w:lvl>
    <w:lvl w:ilvl="8" w:tplc="8E1E92BC">
      <w:numFmt w:val="bullet"/>
      <w:lvlText w:val="•"/>
      <w:lvlJc w:val="left"/>
      <w:pPr>
        <w:ind w:left="13686" w:hanging="183"/>
      </w:pPr>
      <w:rPr>
        <w:rFonts w:hint="default"/>
        <w:lang w:val="ru-RU" w:eastAsia="en-US" w:bidi="ar-SA"/>
      </w:rPr>
    </w:lvl>
  </w:abstractNum>
  <w:abstractNum w:abstractNumId="15" w15:restartNumberingAfterBreak="0">
    <w:nsid w:val="0511147A"/>
    <w:multiLevelType w:val="hybridMultilevel"/>
    <w:tmpl w:val="5D04E6B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15:restartNumberingAfterBreak="0">
    <w:nsid w:val="055E29DF"/>
    <w:multiLevelType w:val="hybridMultilevel"/>
    <w:tmpl w:val="F6605B00"/>
    <w:lvl w:ilvl="0" w:tplc="A178FAC8">
      <w:start w:val="1"/>
      <w:numFmt w:val="decimal"/>
      <w:lvlText w:val="%1)"/>
      <w:lvlJc w:val="left"/>
      <w:pPr>
        <w:ind w:left="1113" w:hanging="264"/>
      </w:pPr>
      <w:rPr>
        <w:rFonts w:ascii="Times New Roman" w:eastAsia="Times New Roman" w:hAnsi="Times New Roman" w:cs="Times New Roman" w:hint="default"/>
        <w:w w:val="100"/>
        <w:sz w:val="24"/>
        <w:szCs w:val="24"/>
        <w:lang w:val="ru-RU" w:eastAsia="en-US" w:bidi="ar-SA"/>
      </w:rPr>
    </w:lvl>
    <w:lvl w:ilvl="1" w:tplc="9702A210">
      <w:numFmt w:val="bullet"/>
      <w:lvlText w:val="•"/>
      <w:lvlJc w:val="left"/>
      <w:pPr>
        <w:ind w:left="2677" w:hanging="264"/>
      </w:pPr>
      <w:rPr>
        <w:rFonts w:hint="default"/>
        <w:lang w:val="ru-RU" w:eastAsia="en-US" w:bidi="ar-SA"/>
      </w:rPr>
    </w:lvl>
    <w:lvl w:ilvl="2" w:tplc="C19272E0">
      <w:numFmt w:val="bullet"/>
      <w:lvlText w:val="•"/>
      <w:lvlJc w:val="left"/>
      <w:pPr>
        <w:ind w:left="4235" w:hanging="264"/>
      </w:pPr>
      <w:rPr>
        <w:rFonts w:hint="default"/>
        <w:lang w:val="ru-RU" w:eastAsia="en-US" w:bidi="ar-SA"/>
      </w:rPr>
    </w:lvl>
    <w:lvl w:ilvl="3" w:tplc="811A24FC">
      <w:numFmt w:val="bullet"/>
      <w:lvlText w:val="•"/>
      <w:lvlJc w:val="left"/>
      <w:pPr>
        <w:ind w:left="5793" w:hanging="264"/>
      </w:pPr>
      <w:rPr>
        <w:rFonts w:hint="default"/>
        <w:lang w:val="ru-RU" w:eastAsia="en-US" w:bidi="ar-SA"/>
      </w:rPr>
    </w:lvl>
    <w:lvl w:ilvl="4" w:tplc="2BDE511C">
      <w:numFmt w:val="bullet"/>
      <w:lvlText w:val="•"/>
      <w:lvlJc w:val="left"/>
      <w:pPr>
        <w:ind w:left="7351" w:hanging="264"/>
      </w:pPr>
      <w:rPr>
        <w:rFonts w:hint="default"/>
        <w:lang w:val="ru-RU" w:eastAsia="en-US" w:bidi="ar-SA"/>
      </w:rPr>
    </w:lvl>
    <w:lvl w:ilvl="5" w:tplc="2918CCB4">
      <w:numFmt w:val="bullet"/>
      <w:lvlText w:val="•"/>
      <w:lvlJc w:val="left"/>
      <w:pPr>
        <w:ind w:left="8909" w:hanging="264"/>
      </w:pPr>
      <w:rPr>
        <w:rFonts w:hint="default"/>
        <w:lang w:val="ru-RU" w:eastAsia="en-US" w:bidi="ar-SA"/>
      </w:rPr>
    </w:lvl>
    <w:lvl w:ilvl="6" w:tplc="BC96717A">
      <w:numFmt w:val="bullet"/>
      <w:lvlText w:val="•"/>
      <w:lvlJc w:val="left"/>
      <w:pPr>
        <w:ind w:left="10467" w:hanging="264"/>
      </w:pPr>
      <w:rPr>
        <w:rFonts w:hint="default"/>
        <w:lang w:val="ru-RU" w:eastAsia="en-US" w:bidi="ar-SA"/>
      </w:rPr>
    </w:lvl>
    <w:lvl w:ilvl="7" w:tplc="CCA68164">
      <w:numFmt w:val="bullet"/>
      <w:lvlText w:val="•"/>
      <w:lvlJc w:val="left"/>
      <w:pPr>
        <w:ind w:left="12024" w:hanging="264"/>
      </w:pPr>
      <w:rPr>
        <w:rFonts w:hint="default"/>
        <w:lang w:val="ru-RU" w:eastAsia="en-US" w:bidi="ar-SA"/>
      </w:rPr>
    </w:lvl>
    <w:lvl w:ilvl="8" w:tplc="3F76125C">
      <w:numFmt w:val="bullet"/>
      <w:lvlText w:val="•"/>
      <w:lvlJc w:val="left"/>
      <w:pPr>
        <w:ind w:left="13582" w:hanging="264"/>
      </w:pPr>
      <w:rPr>
        <w:rFonts w:hint="default"/>
        <w:lang w:val="ru-RU" w:eastAsia="en-US" w:bidi="ar-SA"/>
      </w:rPr>
    </w:lvl>
  </w:abstractNum>
  <w:abstractNum w:abstractNumId="17" w15:restartNumberingAfterBreak="0">
    <w:nsid w:val="05751884"/>
    <w:multiLevelType w:val="hybridMultilevel"/>
    <w:tmpl w:val="57AE4B4C"/>
    <w:lvl w:ilvl="0" w:tplc="1C52E714">
      <w:numFmt w:val="bullet"/>
      <w:lvlText w:val="-"/>
      <w:lvlJc w:val="left"/>
      <w:pPr>
        <w:ind w:left="1493" w:hanging="317"/>
      </w:pPr>
      <w:rPr>
        <w:rFonts w:ascii="Times New Roman" w:eastAsia="Times New Roman" w:hAnsi="Times New Roman" w:cs="Times New Roman" w:hint="default"/>
        <w:w w:val="89"/>
        <w:sz w:val="24"/>
        <w:szCs w:val="24"/>
        <w:lang w:val="ru-RU" w:eastAsia="en-US" w:bidi="ar-SA"/>
      </w:rPr>
    </w:lvl>
    <w:lvl w:ilvl="1" w:tplc="B194E700">
      <w:numFmt w:val="bullet"/>
      <w:lvlText w:val=""/>
      <w:lvlJc w:val="left"/>
      <w:pPr>
        <w:ind w:left="1493" w:hanging="495"/>
      </w:pPr>
      <w:rPr>
        <w:rFonts w:ascii="Symbol" w:eastAsia="Symbol" w:hAnsi="Symbol" w:cs="Symbol" w:hint="default"/>
        <w:w w:val="100"/>
        <w:sz w:val="24"/>
        <w:szCs w:val="24"/>
        <w:lang w:val="ru-RU" w:eastAsia="en-US" w:bidi="ar-SA"/>
      </w:rPr>
    </w:lvl>
    <w:lvl w:ilvl="2" w:tplc="90020840">
      <w:numFmt w:val="bullet"/>
      <w:lvlText w:val="•"/>
      <w:lvlJc w:val="left"/>
      <w:pPr>
        <w:ind w:left="4539" w:hanging="495"/>
      </w:pPr>
      <w:rPr>
        <w:rFonts w:hint="default"/>
        <w:lang w:val="ru-RU" w:eastAsia="en-US" w:bidi="ar-SA"/>
      </w:rPr>
    </w:lvl>
    <w:lvl w:ilvl="3" w:tplc="F3441672">
      <w:numFmt w:val="bullet"/>
      <w:lvlText w:val="•"/>
      <w:lvlJc w:val="left"/>
      <w:pPr>
        <w:ind w:left="6059" w:hanging="495"/>
      </w:pPr>
      <w:rPr>
        <w:rFonts w:hint="default"/>
        <w:lang w:val="ru-RU" w:eastAsia="en-US" w:bidi="ar-SA"/>
      </w:rPr>
    </w:lvl>
    <w:lvl w:ilvl="4" w:tplc="8C541266">
      <w:numFmt w:val="bullet"/>
      <w:lvlText w:val="•"/>
      <w:lvlJc w:val="left"/>
      <w:pPr>
        <w:ind w:left="7579" w:hanging="495"/>
      </w:pPr>
      <w:rPr>
        <w:rFonts w:hint="default"/>
        <w:lang w:val="ru-RU" w:eastAsia="en-US" w:bidi="ar-SA"/>
      </w:rPr>
    </w:lvl>
    <w:lvl w:ilvl="5" w:tplc="1DF812DC">
      <w:numFmt w:val="bullet"/>
      <w:lvlText w:val="•"/>
      <w:lvlJc w:val="left"/>
      <w:pPr>
        <w:ind w:left="9099" w:hanging="495"/>
      </w:pPr>
      <w:rPr>
        <w:rFonts w:hint="default"/>
        <w:lang w:val="ru-RU" w:eastAsia="en-US" w:bidi="ar-SA"/>
      </w:rPr>
    </w:lvl>
    <w:lvl w:ilvl="6" w:tplc="C18A3DE4">
      <w:numFmt w:val="bullet"/>
      <w:lvlText w:val="•"/>
      <w:lvlJc w:val="left"/>
      <w:pPr>
        <w:ind w:left="10619" w:hanging="495"/>
      </w:pPr>
      <w:rPr>
        <w:rFonts w:hint="default"/>
        <w:lang w:val="ru-RU" w:eastAsia="en-US" w:bidi="ar-SA"/>
      </w:rPr>
    </w:lvl>
    <w:lvl w:ilvl="7" w:tplc="E8BE7BA2">
      <w:numFmt w:val="bullet"/>
      <w:lvlText w:val="•"/>
      <w:lvlJc w:val="left"/>
      <w:pPr>
        <w:ind w:left="12138" w:hanging="495"/>
      </w:pPr>
      <w:rPr>
        <w:rFonts w:hint="default"/>
        <w:lang w:val="ru-RU" w:eastAsia="en-US" w:bidi="ar-SA"/>
      </w:rPr>
    </w:lvl>
    <w:lvl w:ilvl="8" w:tplc="750CCF38">
      <w:numFmt w:val="bullet"/>
      <w:lvlText w:val="•"/>
      <w:lvlJc w:val="left"/>
      <w:pPr>
        <w:ind w:left="13658" w:hanging="495"/>
      </w:pPr>
      <w:rPr>
        <w:rFonts w:hint="default"/>
        <w:lang w:val="ru-RU" w:eastAsia="en-US" w:bidi="ar-SA"/>
      </w:rPr>
    </w:lvl>
  </w:abstractNum>
  <w:abstractNum w:abstractNumId="18" w15:restartNumberingAfterBreak="0">
    <w:nsid w:val="05927272"/>
    <w:multiLevelType w:val="hybridMultilevel"/>
    <w:tmpl w:val="A72027F4"/>
    <w:lvl w:ilvl="0" w:tplc="1D56C950">
      <w:numFmt w:val="bullet"/>
      <w:lvlText w:val="—"/>
      <w:lvlJc w:val="left"/>
      <w:pPr>
        <w:ind w:left="527" w:hanging="361"/>
      </w:pPr>
      <w:rPr>
        <w:rFonts w:ascii="Times New Roman" w:eastAsia="Times New Roman" w:hAnsi="Times New Roman" w:cs="Times New Roman" w:hint="default"/>
        <w:w w:val="103"/>
        <w:sz w:val="23"/>
        <w:szCs w:val="23"/>
        <w:lang w:val="ru-RU" w:eastAsia="en-US" w:bidi="ar-SA"/>
      </w:rPr>
    </w:lvl>
    <w:lvl w:ilvl="1" w:tplc="9C7484D8">
      <w:numFmt w:val="bullet"/>
      <w:lvlText w:val="•"/>
      <w:lvlJc w:val="left"/>
      <w:pPr>
        <w:ind w:left="1546" w:hanging="361"/>
      </w:pPr>
      <w:rPr>
        <w:rFonts w:hint="default"/>
        <w:lang w:val="ru-RU" w:eastAsia="en-US" w:bidi="ar-SA"/>
      </w:rPr>
    </w:lvl>
    <w:lvl w:ilvl="2" w:tplc="D01EA4BE">
      <w:numFmt w:val="bullet"/>
      <w:lvlText w:val="•"/>
      <w:lvlJc w:val="left"/>
      <w:pPr>
        <w:ind w:left="2572" w:hanging="361"/>
      </w:pPr>
      <w:rPr>
        <w:rFonts w:hint="default"/>
        <w:lang w:val="ru-RU" w:eastAsia="en-US" w:bidi="ar-SA"/>
      </w:rPr>
    </w:lvl>
    <w:lvl w:ilvl="3" w:tplc="899E04E6">
      <w:numFmt w:val="bullet"/>
      <w:lvlText w:val="•"/>
      <w:lvlJc w:val="left"/>
      <w:pPr>
        <w:ind w:left="3598" w:hanging="361"/>
      </w:pPr>
      <w:rPr>
        <w:rFonts w:hint="default"/>
        <w:lang w:val="ru-RU" w:eastAsia="en-US" w:bidi="ar-SA"/>
      </w:rPr>
    </w:lvl>
    <w:lvl w:ilvl="4" w:tplc="5B763E10">
      <w:numFmt w:val="bullet"/>
      <w:lvlText w:val="•"/>
      <w:lvlJc w:val="left"/>
      <w:pPr>
        <w:ind w:left="4624" w:hanging="361"/>
      </w:pPr>
      <w:rPr>
        <w:rFonts w:hint="default"/>
        <w:lang w:val="ru-RU" w:eastAsia="en-US" w:bidi="ar-SA"/>
      </w:rPr>
    </w:lvl>
    <w:lvl w:ilvl="5" w:tplc="69647E30">
      <w:numFmt w:val="bullet"/>
      <w:lvlText w:val="•"/>
      <w:lvlJc w:val="left"/>
      <w:pPr>
        <w:ind w:left="5650" w:hanging="361"/>
      </w:pPr>
      <w:rPr>
        <w:rFonts w:hint="default"/>
        <w:lang w:val="ru-RU" w:eastAsia="en-US" w:bidi="ar-SA"/>
      </w:rPr>
    </w:lvl>
    <w:lvl w:ilvl="6" w:tplc="5C5213FE">
      <w:numFmt w:val="bullet"/>
      <w:lvlText w:val="•"/>
      <w:lvlJc w:val="left"/>
      <w:pPr>
        <w:ind w:left="6676" w:hanging="361"/>
      </w:pPr>
      <w:rPr>
        <w:rFonts w:hint="default"/>
        <w:lang w:val="ru-RU" w:eastAsia="en-US" w:bidi="ar-SA"/>
      </w:rPr>
    </w:lvl>
    <w:lvl w:ilvl="7" w:tplc="3CC602FE">
      <w:numFmt w:val="bullet"/>
      <w:lvlText w:val="•"/>
      <w:lvlJc w:val="left"/>
      <w:pPr>
        <w:ind w:left="7703" w:hanging="361"/>
      </w:pPr>
      <w:rPr>
        <w:rFonts w:hint="default"/>
        <w:lang w:val="ru-RU" w:eastAsia="en-US" w:bidi="ar-SA"/>
      </w:rPr>
    </w:lvl>
    <w:lvl w:ilvl="8" w:tplc="14B22D08">
      <w:numFmt w:val="bullet"/>
      <w:lvlText w:val="•"/>
      <w:lvlJc w:val="left"/>
      <w:pPr>
        <w:ind w:left="8729" w:hanging="361"/>
      </w:pPr>
      <w:rPr>
        <w:rFonts w:hint="default"/>
        <w:lang w:val="ru-RU" w:eastAsia="en-US" w:bidi="ar-SA"/>
      </w:rPr>
    </w:lvl>
  </w:abstractNum>
  <w:abstractNum w:abstractNumId="19" w15:restartNumberingAfterBreak="0">
    <w:nsid w:val="05B93506"/>
    <w:multiLevelType w:val="hybridMultilevel"/>
    <w:tmpl w:val="D5A6D11C"/>
    <w:lvl w:ilvl="0" w:tplc="AF8873BA">
      <w:numFmt w:val="bullet"/>
      <w:lvlText w:val="•"/>
      <w:lvlJc w:val="left"/>
      <w:pPr>
        <w:ind w:left="1960" w:hanging="348"/>
      </w:pPr>
      <w:rPr>
        <w:rFonts w:ascii="Times New Roman" w:eastAsia="Times New Roman" w:hAnsi="Times New Roman" w:cs="Times New Roman" w:hint="default"/>
        <w:w w:val="100"/>
        <w:sz w:val="28"/>
        <w:szCs w:val="28"/>
        <w:lang w:val="ru-RU" w:eastAsia="en-US" w:bidi="ar-SA"/>
      </w:rPr>
    </w:lvl>
    <w:lvl w:ilvl="1" w:tplc="3FC6FD0E">
      <w:numFmt w:val="bullet"/>
      <w:lvlText w:val="•"/>
      <w:lvlJc w:val="left"/>
      <w:pPr>
        <w:ind w:left="3381" w:hanging="714"/>
      </w:pPr>
      <w:rPr>
        <w:rFonts w:ascii="Times New Roman" w:eastAsia="Times New Roman" w:hAnsi="Times New Roman" w:cs="Times New Roman" w:hint="default"/>
        <w:w w:val="100"/>
        <w:sz w:val="28"/>
        <w:szCs w:val="28"/>
        <w:lang w:val="ru-RU" w:eastAsia="en-US" w:bidi="ar-SA"/>
      </w:rPr>
    </w:lvl>
    <w:lvl w:ilvl="2" w:tplc="B3147E68">
      <w:numFmt w:val="bullet"/>
      <w:lvlText w:val="•"/>
      <w:lvlJc w:val="left"/>
      <w:pPr>
        <w:ind w:left="4291" w:hanging="714"/>
      </w:pPr>
      <w:rPr>
        <w:rFonts w:hint="default"/>
        <w:lang w:val="ru-RU" w:eastAsia="en-US" w:bidi="ar-SA"/>
      </w:rPr>
    </w:lvl>
    <w:lvl w:ilvl="3" w:tplc="02BEB4BA">
      <w:numFmt w:val="bullet"/>
      <w:lvlText w:val="•"/>
      <w:lvlJc w:val="left"/>
      <w:pPr>
        <w:ind w:left="5203" w:hanging="714"/>
      </w:pPr>
      <w:rPr>
        <w:rFonts w:hint="default"/>
        <w:lang w:val="ru-RU" w:eastAsia="en-US" w:bidi="ar-SA"/>
      </w:rPr>
    </w:lvl>
    <w:lvl w:ilvl="4" w:tplc="F140A478">
      <w:numFmt w:val="bullet"/>
      <w:lvlText w:val="•"/>
      <w:lvlJc w:val="left"/>
      <w:pPr>
        <w:ind w:left="6115" w:hanging="714"/>
      </w:pPr>
      <w:rPr>
        <w:rFonts w:hint="default"/>
        <w:lang w:val="ru-RU" w:eastAsia="en-US" w:bidi="ar-SA"/>
      </w:rPr>
    </w:lvl>
    <w:lvl w:ilvl="5" w:tplc="14CAE15A">
      <w:numFmt w:val="bullet"/>
      <w:lvlText w:val="•"/>
      <w:lvlJc w:val="left"/>
      <w:pPr>
        <w:ind w:left="7027" w:hanging="714"/>
      </w:pPr>
      <w:rPr>
        <w:rFonts w:hint="default"/>
        <w:lang w:val="ru-RU" w:eastAsia="en-US" w:bidi="ar-SA"/>
      </w:rPr>
    </w:lvl>
    <w:lvl w:ilvl="6" w:tplc="FF949200">
      <w:numFmt w:val="bullet"/>
      <w:lvlText w:val="•"/>
      <w:lvlJc w:val="left"/>
      <w:pPr>
        <w:ind w:left="7939" w:hanging="714"/>
      </w:pPr>
      <w:rPr>
        <w:rFonts w:hint="default"/>
        <w:lang w:val="ru-RU" w:eastAsia="en-US" w:bidi="ar-SA"/>
      </w:rPr>
    </w:lvl>
    <w:lvl w:ilvl="7" w:tplc="8E000E16">
      <w:numFmt w:val="bullet"/>
      <w:lvlText w:val="•"/>
      <w:lvlJc w:val="left"/>
      <w:pPr>
        <w:ind w:left="8850" w:hanging="714"/>
      </w:pPr>
      <w:rPr>
        <w:rFonts w:hint="default"/>
        <w:lang w:val="ru-RU" w:eastAsia="en-US" w:bidi="ar-SA"/>
      </w:rPr>
    </w:lvl>
    <w:lvl w:ilvl="8" w:tplc="E334EE42">
      <w:numFmt w:val="bullet"/>
      <w:lvlText w:val="•"/>
      <w:lvlJc w:val="left"/>
      <w:pPr>
        <w:ind w:left="9762" w:hanging="714"/>
      </w:pPr>
      <w:rPr>
        <w:rFonts w:hint="default"/>
        <w:lang w:val="ru-RU" w:eastAsia="en-US" w:bidi="ar-SA"/>
      </w:rPr>
    </w:lvl>
  </w:abstractNum>
  <w:abstractNum w:abstractNumId="20" w15:restartNumberingAfterBreak="0">
    <w:nsid w:val="05E3132C"/>
    <w:multiLevelType w:val="hybridMultilevel"/>
    <w:tmpl w:val="89E001A2"/>
    <w:lvl w:ilvl="0" w:tplc="F664090C">
      <w:numFmt w:val="bullet"/>
      <w:lvlText w:val=""/>
      <w:lvlJc w:val="left"/>
      <w:pPr>
        <w:ind w:left="1493" w:hanging="533"/>
      </w:pPr>
      <w:rPr>
        <w:rFonts w:ascii="Symbol" w:eastAsia="Symbol" w:hAnsi="Symbol" w:cs="Symbol" w:hint="default"/>
        <w:w w:val="100"/>
        <w:sz w:val="24"/>
        <w:szCs w:val="24"/>
        <w:lang w:val="ru-RU" w:eastAsia="en-US" w:bidi="ar-SA"/>
      </w:rPr>
    </w:lvl>
    <w:lvl w:ilvl="1" w:tplc="9636FB40">
      <w:numFmt w:val="bullet"/>
      <w:lvlText w:val="•"/>
      <w:lvlJc w:val="left"/>
      <w:pPr>
        <w:ind w:left="3019" w:hanging="533"/>
      </w:pPr>
      <w:rPr>
        <w:rFonts w:hint="default"/>
        <w:lang w:val="ru-RU" w:eastAsia="en-US" w:bidi="ar-SA"/>
      </w:rPr>
    </w:lvl>
    <w:lvl w:ilvl="2" w:tplc="836C6EEE">
      <w:numFmt w:val="bullet"/>
      <w:lvlText w:val="•"/>
      <w:lvlJc w:val="left"/>
      <w:pPr>
        <w:ind w:left="4539" w:hanging="533"/>
      </w:pPr>
      <w:rPr>
        <w:rFonts w:hint="default"/>
        <w:lang w:val="ru-RU" w:eastAsia="en-US" w:bidi="ar-SA"/>
      </w:rPr>
    </w:lvl>
    <w:lvl w:ilvl="3" w:tplc="3A764118">
      <w:numFmt w:val="bullet"/>
      <w:lvlText w:val="•"/>
      <w:lvlJc w:val="left"/>
      <w:pPr>
        <w:ind w:left="6059" w:hanging="533"/>
      </w:pPr>
      <w:rPr>
        <w:rFonts w:hint="default"/>
        <w:lang w:val="ru-RU" w:eastAsia="en-US" w:bidi="ar-SA"/>
      </w:rPr>
    </w:lvl>
    <w:lvl w:ilvl="4" w:tplc="A6C0AD16">
      <w:numFmt w:val="bullet"/>
      <w:lvlText w:val="•"/>
      <w:lvlJc w:val="left"/>
      <w:pPr>
        <w:ind w:left="7579" w:hanging="533"/>
      </w:pPr>
      <w:rPr>
        <w:rFonts w:hint="default"/>
        <w:lang w:val="ru-RU" w:eastAsia="en-US" w:bidi="ar-SA"/>
      </w:rPr>
    </w:lvl>
    <w:lvl w:ilvl="5" w:tplc="AD64651C">
      <w:numFmt w:val="bullet"/>
      <w:lvlText w:val="•"/>
      <w:lvlJc w:val="left"/>
      <w:pPr>
        <w:ind w:left="9099" w:hanging="533"/>
      </w:pPr>
      <w:rPr>
        <w:rFonts w:hint="default"/>
        <w:lang w:val="ru-RU" w:eastAsia="en-US" w:bidi="ar-SA"/>
      </w:rPr>
    </w:lvl>
    <w:lvl w:ilvl="6" w:tplc="4636EDB6">
      <w:numFmt w:val="bullet"/>
      <w:lvlText w:val="•"/>
      <w:lvlJc w:val="left"/>
      <w:pPr>
        <w:ind w:left="10619" w:hanging="533"/>
      </w:pPr>
      <w:rPr>
        <w:rFonts w:hint="default"/>
        <w:lang w:val="ru-RU" w:eastAsia="en-US" w:bidi="ar-SA"/>
      </w:rPr>
    </w:lvl>
    <w:lvl w:ilvl="7" w:tplc="DD2EF1BA">
      <w:numFmt w:val="bullet"/>
      <w:lvlText w:val="•"/>
      <w:lvlJc w:val="left"/>
      <w:pPr>
        <w:ind w:left="12138" w:hanging="533"/>
      </w:pPr>
      <w:rPr>
        <w:rFonts w:hint="default"/>
        <w:lang w:val="ru-RU" w:eastAsia="en-US" w:bidi="ar-SA"/>
      </w:rPr>
    </w:lvl>
    <w:lvl w:ilvl="8" w:tplc="0E506E82">
      <w:numFmt w:val="bullet"/>
      <w:lvlText w:val="•"/>
      <w:lvlJc w:val="left"/>
      <w:pPr>
        <w:ind w:left="13658" w:hanging="533"/>
      </w:pPr>
      <w:rPr>
        <w:rFonts w:hint="default"/>
        <w:lang w:val="ru-RU" w:eastAsia="en-US" w:bidi="ar-SA"/>
      </w:rPr>
    </w:lvl>
  </w:abstractNum>
  <w:abstractNum w:abstractNumId="21" w15:restartNumberingAfterBreak="0">
    <w:nsid w:val="05FC3893"/>
    <w:multiLevelType w:val="multilevel"/>
    <w:tmpl w:val="2BA815FC"/>
    <w:lvl w:ilvl="0">
      <w:start w:val="1"/>
      <w:numFmt w:val="decimal"/>
      <w:lvlText w:val="%1"/>
      <w:lvlJc w:val="left"/>
      <w:pPr>
        <w:ind w:left="2964" w:hanging="936"/>
      </w:pPr>
      <w:rPr>
        <w:rFonts w:hint="default"/>
        <w:lang w:val="ru-RU" w:eastAsia="en-US" w:bidi="ar-SA"/>
      </w:rPr>
    </w:lvl>
    <w:lvl w:ilvl="1">
      <w:start w:val="2"/>
      <w:numFmt w:val="decimal"/>
      <w:lvlText w:val="%1.%2"/>
      <w:lvlJc w:val="left"/>
      <w:pPr>
        <w:ind w:left="2964" w:hanging="936"/>
      </w:pPr>
      <w:rPr>
        <w:rFonts w:hint="default"/>
        <w:lang w:val="ru-RU" w:eastAsia="en-US" w:bidi="ar-SA"/>
      </w:rPr>
    </w:lvl>
    <w:lvl w:ilvl="2">
      <w:start w:val="1"/>
      <w:numFmt w:val="decimal"/>
      <w:lvlText w:val="%1.%2.%3"/>
      <w:lvlJc w:val="left"/>
      <w:pPr>
        <w:ind w:left="2964" w:hanging="936"/>
      </w:pPr>
      <w:rPr>
        <w:rFonts w:hint="default"/>
        <w:lang w:val="ru-RU" w:eastAsia="en-US" w:bidi="ar-SA"/>
      </w:rPr>
    </w:lvl>
    <w:lvl w:ilvl="3">
      <w:start w:val="1"/>
      <w:numFmt w:val="decimal"/>
      <w:lvlText w:val="%1.%2.%3.%4"/>
      <w:lvlJc w:val="left"/>
      <w:pPr>
        <w:ind w:left="2964" w:hanging="936"/>
        <w:jc w:val="right"/>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6407" w:hanging="936"/>
      </w:pPr>
      <w:rPr>
        <w:rFonts w:hint="default"/>
        <w:lang w:val="ru-RU" w:eastAsia="en-US" w:bidi="ar-SA"/>
      </w:rPr>
    </w:lvl>
    <w:lvl w:ilvl="5">
      <w:numFmt w:val="bullet"/>
      <w:lvlText w:val="•"/>
      <w:lvlJc w:val="left"/>
      <w:pPr>
        <w:ind w:left="7269" w:hanging="936"/>
      </w:pPr>
      <w:rPr>
        <w:rFonts w:hint="default"/>
        <w:lang w:val="ru-RU" w:eastAsia="en-US" w:bidi="ar-SA"/>
      </w:rPr>
    </w:lvl>
    <w:lvl w:ilvl="6">
      <w:numFmt w:val="bullet"/>
      <w:lvlText w:val="•"/>
      <w:lvlJc w:val="left"/>
      <w:pPr>
        <w:ind w:left="8131" w:hanging="936"/>
      </w:pPr>
      <w:rPr>
        <w:rFonts w:hint="default"/>
        <w:lang w:val="ru-RU" w:eastAsia="en-US" w:bidi="ar-SA"/>
      </w:rPr>
    </w:lvl>
    <w:lvl w:ilvl="7">
      <w:numFmt w:val="bullet"/>
      <w:lvlText w:val="•"/>
      <w:lvlJc w:val="left"/>
      <w:pPr>
        <w:ind w:left="8993" w:hanging="936"/>
      </w:pPr>
      <w:rPr>
        <w:rFonts w:hint="default"/>
        <w:lang w:val="ru-RU" w:eastAsia="en-US" w:bidi="ar-SA"/>
      </w:rPr>
    </w:lvl>
    <w:lvl w:ilvl="8">
      <w:numFmt w:val="bullet"/>
      <w:lvlText w:val="•"/>
      <w:lvlJc w:val="left"/>
      <w:pPr>
        <w:ind w:left="9855" w:hanging="936"/>
      </w:pPr>
      <w:rPr>
        <w:rFonts w:hint="default"/>
        <w:lang w:val="ru-RU" w:eastAsia="en-US" w:bidi="ar-SA"/>
      </w:rPr>
    </w:lvl>
  </w:abstractNum>
  <w:abstractNum w:abstractNumId="22" w15:restartNumberingAfterBreak="0">
    <w:nsid w:val="060E7272"/>
    <w:multiLevelType w:val="multilevel"/>
    <w:tmpl w:val="8780C3FA"/>
    <w:lvl w:ilvl="0">
      <w:start w:val="3"/>
      <w:numFmt w:val="decimal"/>
      <w:lvlText w:val="%1"/>
      <w:lvlJc w:val="left"/>
      <w:pPr>
        <w:ind w:left="1332" w:hanging="493"/>
      </w:pPr>
      <w:rPr>
        <w:rFonts w:hint="default"/>
        <w:lang w:val="ru-RU" w:eastAsia="en-US" w:bidi="ar-SA"/>
      </w:rPr>
    </w:lvl>
    <w:lvl w:ilvl="1">
      <w:start w:val="4"/>
      <w:numFmt w:val="decimal"/>
      <w:lvlText w:val="%1.%2."/>
      <w:lvlJc w:val="left"/>
      <w:pPr>
        <w:ind w:left="1332" w:hanging="49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840" w:hanging="45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615" w:hanging="453"/>
      </w:pPr>
      <w:rPr>
        <w:rFonts w:hint="default"/>
        <w:lang w:val="ru-RU" w:eastAsia="en-US" w:bidi="ar-SA"/>
      </w:rPr>
    </w:lvl>
    <w:lvl w:ilvl="4">
      <w:numFmt w:val="bullet"/>
      <w:lvlText w:val="•"/>
      <w:lvlJc w:val="left"/>
      <w:pPr>
        <w:ind w:left="4753" w:hanging="453"/>
      </w:pPr>
      <w:rPr>
        <w:rFonts w:hint="default"/>
        <w:lang w:val="ru-RU" w:eastAsia="en-US" w:bidi="ar-SA"/>
      </w:rPr>
    </w:lvl>
    <w:lvl w:ilvl="5">
      <w:numFmt w:val="bullet"/>
      <w:lvlText w:val="•"/>
      <w:lvlJc w:val="left"/>
      <w:pPr>
        <w:ind w:left="5890" w:hanging="453"/>
      </w:pPr>
      <w:rPr>
        <w:rFonts w:hint="default"/>
        <w:lang w:val="ru-RU" w:eastAsia="en-US" w:bidi="ar-SA"/>
      </w:rPr>
    </w:lvl>
    <w:lvl w:ilvl="6">
      <w:numFmt w:val="bullet"/>
      <w:lvlText w:val="•"/>
      <w:lvlJc w:val="left"/>
      <w:pPr>
        <w:ind w:left="7028" w:hanging="453"/>
      </w:pPr>
      <w:rPr>
        <w:rFonts w:hint="default"/>
        <w:lang w:val="ru-RU" w:eastAsia="en-US" w:bidi="ar-SA"/>
      </w:rPr>
    </w:lvl>
    <w:lvl w:ilvl="7">
      <w:numFmt w:val="bullet"/>
      <w:lvlText w:val="•"/>
      <w:lvlJc w:val="left"/>
      <w:pPr>
        <w:ind w:left="8166" w:hanging="453"/>
      </w:pPr>
      <w:rPr>
        <w:rFonts w:hint="default"/>
        <w:lang w:val="ru-RU" w:eastAsia="en-US" w:bidi="ar-SA"/>
      </w:rPr>
    </w:lvl>
    <w:lvl w:ilvl="8">
      <w:numFmt w:val="bullet"/>
      <w:lvlText w:val="•"/>
      <w:lvlJc w:val="left"/>
      <w:pPr>
        <w:ind w:left="9303" w:hanging="453"/>
      </w:pPr>
      <w:rPr>
        <w:rFonts w:hint="default"/>
        <w:lang w:val="ru-RU" w:eastAsia="en-US" w:bidi="ar-SA"/>
      </w:rPr>
    </w:lvl>
  </w:abstractNum>
  <w:abstractNum w:abstractNumId="23" w15:restartNumberingAfterBreak="0">
    <w:nsid w:val="0670148A"/>
    <w:multiLevelType w:val="hybridMultilevel"/>
    <w:tmpl w:val="2C784DAE"/>
    <w:lvl w:ilvl="0" w:tplc="998C0CF8">
      <w:numFmt w:val="bullet"/>
      <w:lvlText w:val="•"/>
      <w:lvlJc w:val="left"/>
      <w:pPr>
        <w:ind w:left="1493" w:hanging="533"/>
      </w:pPr>
      <w:rPr>
        <w:rFonts w:ascii="Times New Roman" w:eastAsia="Times New Roman" w:hAnsi="Times New Roman" w:cs="Times New Roman" w:hint="default"/>
        <w:w w:val="95"/>
        <w:sz w:val="28"/>
        <w:szCs w:val="28"/>
        <w:lang w:val="ru-RU" w:eastAsia="en-US" w:bidi="ar-SA"/>
      </w:rPr>
    </w:lvl>
    <w:lvl w:ilvl="1" w:tplc="F01CEE76">
      <w:numFmt w:val="bullet"/>
      <w:lvlText w:val="•"/>
      <w:lvlJc w:val="left"/>
      <w:pPr>
        <w:ind w:left="1493" w:hanging="812"/>
      </w:pPr>
      <w:rPr>
        <w:rFonts w:ascii="Times New Roman" w:eastAsia="Times New Roman" w:hAnsi="Times New Roman" w:cs="Times New Roman" w:hint="default"/>
        <w:w w:val="95"/>
        <w:sz w:val="28"/>
        <w:szCs w:val="28"/>
        <w:lang w:val="ru-RU" w:eastAsia="en-US" w:bidi="ar-SA"/>
      </w:rPr>
    </w:lvl>
    <w:lvl w:ilvl="2" w:tplc="BF78EE98">
      <w:numFmt w:val="bullet"/>
      <w:lvlText w:val="•"/>
      <w:lvlJc w:val="left"/>
      <w:pPr>
        <w:ind w:left="4539" w:hanging="812"/>
      </w:pPr>
      <w:rPr>
        <w:rFonts w:hint="default"/>
        <w:lang w:val="ru-RU" w:eastAsia="en-US" w:bidi="ar-SA"/>
      </w:rPr>
    </w:lvl>
    <w:lvl w:ilvl="3" w:tplc="04160F44">
      <w:numFmt w:val="bullet"/>
      <w:lvlText w:val="•"/>
      <w:lvlJc w:val="left"/>
      <w:pPr>
        <w:ind w:left="6059" w:hanging="812"/>
      </w:pPr>
      <w:rPr>
        <w:rFonts w:hint="default"/>
        <w:lang w:val="ru-RU" w:eastAsia="en-US" w:bidi="ar-SA"/>
      </w:rPr>
    </w:lvl>
    <w:lvl w:ilvl="4" w:tplc="24E822D4">
      <w:numFmt w:val="bullet"/>
      <w:lvlText w:val="•"/>
      <w:lvlJc w:val="left"/>
      <w:pPr>
        <w:ind w:left="7579" w:hanging="812"/>
      </w:pPr>
      <w:rPr>
        <w:rFonts w:hint="default"/>
        <w:lang w:val="ru-RU" w:eastAsia="en-US" w:bidi="ar-SA"/>
      </w:rPr>
    </w:lvl>
    <w:lvl w:ilvl="5" w:tplc="71DEB218">
      <w:numFmt w:val="bullet"/>
      <w:lvlText w:val="•"/>
      <w:lvlJc w:val="left"/>
      <w:pPr>
        <w:ind w:left="9099" w:hanging="812"/>
      </w:pPr>
      <w:rPr>
        <w:rFonts w:hint="default"/>
        <w:lang w:val="ru-RU" w:eastAsia="en-US" w:bidi="ar-SA"/>
      </w:rPr>
    </w:lvl>
    <w:lvl w:ilvl="6" w:tplc="C08C3756">
      <w:numFmt w:val="bullet"/>
      <w:lvlText w:val="•"/>
      <w:lvlJc w:val="left"/>
      <w:pPr>
        <w:ind w:left="10619" w:hanging="812"/>
      </w:pPr>
      <w:rPr>
        <w:rFonts w:hint="default"/>
        <w:lang w:val="ru-RU" w:eastAsia="en-US" w:bidi="ar-SA"/>
      </w:rPr>
    </w:lvl>
    <w:lvl w:ilvl="7" w:tplc="2AB85ED8">
      <w:numFmt w:val="bullet"/>
      <w:lvlText w:val="•"/>
      <w:lvlJc w:val="left"/>
      <w:pPr>
        <w:ind w:left="12138" w:hanging="812"/>
      </w:pPr>
      <w:rPr>
        <w:rFonts w:hint="default"/>
        <w:lang w:val="ru-RU" w:eastAsia="en-US" w:bidi="ar-SA"/>
      </w:rPr>
    </w:lvl>
    <w:lvl w:ilvl="8" w:tplc="FBC41F06">
      <w:numFmt w:val="bullet"/>
      <w:lvlText w:val="•"/>
      <w:lvlJc w:val="left"/>
      <w:pPr>
        <w:ind w:left="13658" w:hanging="812"/>
      </w:pPr>
      <w:rPr>
        <w:rFonts w:hint="default"/>
        <w:lang w:val="ru-RU" w:eastAsia="en-US" w:bidi="ar-SA"/>
      </w:rPr>
    </w:lvl>
  </w:abstractNum>
  <w:abstractNum w:abstractNumId="24" w15:restartNumberingAfterBreak="0">
    <w:nsid w:val="067A142F"/>
    <w:multiLevelType w:val="multilevel"/>
    <w:tmpl w:val="E37469B4"/>
    <w:lvl w:ilvl="0">
      <w:start w:val="3"/>
      <w:numFmt w:val="decimal"/>
      <w:lvlText w:val="%1"/>
      <w:lvlJc w:val="left"/>
      <w:pPr>
        <w:ind w:left="1332" w:hanging="493"/>
      </w:pPr>
      <w:rPr>
        <w:rFonts w:hint="default"/>
        <w:lang w:val="ru-RU" w:eastAsia="en-US" w:bidi="ar-SA"/>
      </w:rPr>
    </w:lvl>
    <w:lvl w:ilvl="1">
      <w:start w:val="8"/>
      <w:numFmt w:val="decimal"/>
      <w:lvlText w:val="%1.%2."/>
      <w:lvlJc w:val="left"/>
      <w:pPr>
        <w:ind w:left="1332" w:hanging="49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1829" w:hanging="281"/>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039" w:hanging="281"/>
      </w:pPr>
      <w:rPr>
        <w:rFonts w:hint="default"/>
        <w:lang w:val="ru-RU" w:eastAsia="en-US" w:bidi="ar-SA"/>
      </w:rPr>
    </w:lvl>
    <w:lvl w:ilvl="4">
      <w:numFmt w:val="bullet"/>
      <w:lvlText w:val="•"/>
      <w:lvlJc w:val="left"/>
      <w:pPr>
        <w:ind w:left="4259" w:hanging="281"/>
      </w:pPr>
      <w:rPr>
        <w:rFonts w:hint="default"/>
        <w:lang w:val="ru-RU" w:eastAsia="en-US" w:bidi="ar-SA"/>
      </w:rPr>
    </w:lvl>
    <w:lvl w:ilvl="5">
      <w:numFmt w:val="bullet"/>
      <w:lvlText w:val="•"/>
      <w:lvlJc w:val="left"/>
      <w:pPr>
        <w:ind w:left="5479" w:hanging="281"/>
      </w:pPr>
      <w:rPr>
        <w:rFonts w:hint="default"/>
        <w:lang w:val="ru-RU" w:eastAsia="en-US" w:bidi="ar-SA"/>
      </w:rPr>
    </w:lvl>
    <w:lvl w:ilvl="6">
      <w:numFmt w:val="bullet"/>
      <w:lvlText w:val="•"/>
      <w:lvlJc w:val="left"/>
      <w:pPr>
        <w:ind w:left="6699" w:hanging="281"/>
      </w:pPr>
      <w:rPr>
        <w:rFonts w:hint="default"/>
        <w:lang w:val="ru-RU" w:eastAsia="en-US" w:bidi="ar-SA"/>
      </w:rPr>
    </w:lvl>
    <w:lvl w:ilvl="7">
      <w:numFmt w:val="bullet"/>
      <w:lvlText w:val="•"/>
      <w:lvlJc w:val="left"/>
      <w:pPr>
        <w:ind w:left="7919" w:hanging="281"/>
      </w:pPr>
      <w:rPr>
        <w:rFonts w:hint="default"/>
        <w:lang w:val="ru-RU" w:eastAsia="en-US" w:bidi="ar-SA"/>
      </w:rPr>
    </w:lvl>
    <w:lvl w:ilvl="8">
      <w:numFmt w:val="bullet"/>
      <w:lvlText w:val="•"/>
      <w:lvlJc w:val="left"/>
      <w:pPr>
        <w:ind w:left="9139" w:hanging="281"/>
      </w:pPr>
      <w:rPr>
        <w:rFonts w:hint="default"/>
        <w:lang w:val="ru-RU" w:eastAsia="en-US" w:bidi="ar-SA"/>
      </w:rPr>
    </w:lvl>
  </w:abstractNum>
  <w:abstractNum w:abstractNumId="25" w15:restartNumberingAfterBreak="0">
    <w:nsid w:val="06B61881"/>
    <w:multiLevelType w:val="hybridMultilevel"/>
    <w:tmpl w:val="A2FE9C20"/>
    <w:lvl w:ilvl="0" w:tplc="0C626594">
      <w:start w:val="4"/>
      <w:numFmt w:val="decimal"/>
      <w:lvlText w:val="%1."/>
      <w:lvlJc w:val="left"/>
      <w:pPr>
        <w:ind w:left="840" w:hanging="213"/>
      </w:pPr>
      <w:rPr>
        <w:rFonts w:ascii="Times New Roman" w:eastAsia="Times New Roman" w:hAnsi="Times New Roman" w:cs="Times New Roman" w:hint="default"/>
        <w:w w:val="100"/>
        <w:sz w:val="26"/>
        <w:szCs w:val="26"/>
        <w:lang w:val="ru-RU" w:eastAsia="en-US" w:bidi="ar-SA"/>
      </w:rPr>
    </w:lvl>
    <w:lvl w:ilvl="1" w:tplc="633C5758">
      <w:start w:val="2"/>
      <w:numFmt w:val="decimal"/>
      <w:lvlText w:val="%2."/>
      <w:lvlJc w:val="left"/>
      <w:pPr>
        <w:ind w:left="1530" w:hanging="281"/>
      </w:pPr>
      <w:rPr>
        <w:rFonts w:ascii="Times New Roman" w:eastAsia="Times New Roman" w:hAnsi="Times New Roman" w:cs="Times New Roman" w:hint="default"/>
        <w:b/>
        <w:bCs/>
        <w:w w:val="100"/>
        <w:sz w:val="28"/>
        <w:szCs w:val="28"/>
        <w:lang w:val="ru-RU" w:eastAsia="en-US" w:bidi="ar-SA"/>
      </w:rPr>
    </w:lvl>
    <w:lvl w:ilvl="2" w:tplc="63308276">
      <w:start w:val="1"/>
      <w:numFmt w:val="decimal"/>
      <w:lvlText w:val="%3."/>
      <w:lvlJc w:val="left"/>
      <w:pPr>
        <w:ind w:left="1681" w:hanging="281"/>
      </w:pPr>
      <w:rPr>
        <w:rFonts w:ascii="Times New Roman" w:eastAsia="Times New Roman" w:hAnsi="Times New Roman" w:cs="Times New Roman" w:hint="default"/>
        <w:b/>
        <w:bCs/>
        <w:w w:val="100"/>
        <w:sz w:val="28"/>
        <w:szCs w:val="28"/>
        <w:lang w:val="ru-RU" w:eastAsia="en-US" w:bidi="ar-SA"/>
      </w:rPr>
    </w:lvl>
    <w:lvl w:ilvl="3" w:tplc="645C9A82">
      <w:numFmt w:val="bullet"/>
      <w:lvlText w:val="•"/>
      <w:lvlJc w:val="left"/>
      <w:pPr>
        <w:ind w:left="1680" w:hanging="281"/>
      </w:pPr>
      <w:rPr>
        <w:rFonts w:hint="default"/>
        <w:lang w:val="ru-RU" w:eastAsia="en-US" w:bidi="ar-SA"/>
      </w:rPr>
    </w:lvl>
    <w:lvl w:ilvl="4" w:tplc="0AF00048">
      <w:numFmt w:val="bullet"/>
      <w:lvlText w:val="•"/>
      <w:lvlJc w:val="left"/>
      <w:pPr>
        <w:ind w:left="3091" w:hanging="281"/>
      </w:pPr>
      <w:rPr>
        <w:rFonts w:hint="default"/>
        <w:lang w:val="ru-RU" w:eastAsia="en-US" w:bidi="ar-SA"/>
      </w:rPr>
    </w:lvl>
    <w:lvl w:ilvl="5" w:tplc="38B4DDE6">
      <w:numFmt w:val="bullet"/>
      <w:lvlText w:val="•"/>
      <w:lvlJc w:val="left"/>
      <w:pPr>
        <w:ind w:left="4502" w:hanging="281"/>
      </w:pPr>
      <w:rPr>
        <w:rFonts w:hint="default"/>
        <w:lang w:val="ru-RU" w:eastAsia="en-US" w:bidi="ar-SA"/>
      </w:rPr>
    </w:lvl>
    <w:lvl w:ilvl="6" w:tplc="68087302">
      <w:numFmt w:val="bullet"/>
      <w:lvlText w:val="•"/>
      <w:lvlJc w:val="left"/>
      <w:pPr>
        <w:ind w:left="5913" w:hanging="281"/>
      </w:pPr>
      <w:rPr>
        <w:rFonts w:hint="default"/>
        <w:lang w:val="ru-RU" w:eastAsia="en-US" w:bidi="ar-SA"/>
      </w:rPr>
    </w:lvl>
    <w:lvl w:ilvl="7" w:tplc="B2167D56">
      <w:numFmt w:val="bullet"/>
      <w:lvlText w:val="•"/>
      <w:lvlJc w:val="left"/>
      <w:pPr>
        <w:ind w:left="7325" w:hanging="281"/>
      </w:pPr>
      <w:rPr>
        <w:rFonts w:hint="default"/>
        <w:lang w:val="ru-RU" w:eastAsia="en-US" w:bidi="ar-SA"/>
      </w:rPr>
    </w:lvl>
    <w:lvl w:ilvl="8" w:tplc="CF44E710">
      <w:numFmt w:val="bullet"/>
      <w:lvlText w:val="•"/>
      <w:lvlJc w:val="left"/>
      <w:pPr>
        <w:ind w:left="8736" w:hanging="281"/>
      </w:pPr>
      <w:rPr>
        <w:rFonts w:hint="default"/>
        <w:lang w:val="ru-RU" w:eastAsia="en-US" w:bidi="ar-SA"/>
      </w:rPr>
    </w:lvl>
  </w:abstractNum>
  <w:abstractNum w:abstractNumId="26" w15:restartNumberingAfterBreak="0">
    <w:nsid w:val="07841386"/>
    <w:multiLevelType w:val="hybridMultilevel"/>
    <w:tmpl w:val="750255C8"/>
    <w:lvl w:ilvl="0" w:tplc="5ADE8B48">
      <w:start w:val="2"/>
      <w:numFmt w:val="decimal"/>
      <w:lvlText w:val="%1."/>
      <w:lvlJc w:val="left"/>
      <w:pPr>
        <w:ind w:left="78" w:hanging="240"/>
      </w:pPr>
      <w:rPr>
        <w:rFonts w:ascii="Times New Roman" w:eastAsia="Times New Roman" w:hAnsi="Times New Roman" w:cs="Times New Roman" w:hint="default"/>
        <w:w w:val="100"/>
        <w:sz w:val="24"/>
        <w:szCs w:val="24"/>
        <w:lang w:val="ru-RU" w:eastAsia="en-US" w:bidi="ar-SA"/>
      </w:rPr>
    </w:lvl>
    <w:lvl w:ilvl="1" w:tplc="EA100A9C">
      <w:numFmt w:val="bullet"/>
      <w:lvlText w:val="•"/>
      <w:lvlJc w:val="left"/>
      <w:pPr>
        <w:ind w:left="334" w:hanging="240"/>
      </w:pPr>
      <w:rPr>
        <w:rFonts w:hint="default"/>
        <w:lang w:val="ru-RU" w:eastAsia="en-US" w:bidi="ar-SA"/>
      </w:rPr>
    </w:lvl>
    <w:lvl w:ilvl="2" w:tplc="5C1E4AD2">
      <w:numFmt w:val="bullet"/>
      <w:lvlText w:val="•"/>
      <w:lvlJc w:val="left"/>
      <w:pPr>
        <w:ind w:left="588" w:hanging="240"/>
      </w:pPr>
      <w:rPr>
        <w:rFonts w:hint="default"/>
        <w:lang w:val="ru-RU" w:eastAsia="en-US" w:bidi="ar-SA"/>
      </w:rPr>
    </w:lvl>
    <w:lvl w:ilvl="3" w:tplc="F1C01288">
      <w:numFmt w:val="bullet"/>
      <w:lvlText w:val="•"/>
      <w:lvlJc w:val="left"/>
      <w:pPr>
        <w:ind w:left="842" w:hanging="240"/>
      </w:pPr>
      <w:rPr>
        <w:rFonts w:hint="default"/>
        <w:lang w:val="ru-RU" w:eastAsia="en-US" w:bidi="ar-SA"/>
      </w:rPr>
    </w:lvl>
    <w:lvl w:ilvl="4" w:tplc="6778F8A2">
      <w:numFmt w:val="bullet"/>
      <w:lvlText w:val="•"/>
      <w:lvlJc w:val="left"/>
      <w:pPr>
        <w:ind w:left="1096" w:hanging="240"/>
      </w:pPr>
      <w:rPr>
        <w:rFonts w:hint="default"/>
        <w:lang w:val="ru-RU" w:eastAsia="en-US" w:bidi="ar-SA"/>
      </w:rPr>
    </w:lvl>
    <w:lvl w:ilvl="5" w:tplc="1BB65A10">
      <w:numFmt w:val="bullet"/>
      <w:lvlText w:val="•"/>
      <w:lvlJc w:val="left"/>
      <w:pPr>
        <w:ind w:left="1350" w:hanging="240"/>
      </w:pPr>
      <w:rPr>
        <w:rFonts w:hint="default"/>
        <w:lang w:val="ru-RU" w:eastAsia="en-US" w:bidi="ar-SA"/>
      </w:rPr>
    </w:lvl>
    <w:lvl w:ilvl="6" w:tplc="8E0AC10A">
      <w:numFmt w:val="bullet"/>
      <w:lvlText w:val="•"/>
      <w:lvlJc w:val="left"/>
      <w:pPr>
        <w:ind w:left="1604" w:hanging="240"/>
      </w:pPr>
      <w:rPr>
        <w:rFonts w:hint="default"/>
        <w:lang w:val="ru-RU" w:eastAsia="en-US" w:bidi="ar-SA"/>
      </w:rPr>
    </w:lvl>
    <w:lvl w:ilvl="7" w:tplc="3C8E8FB2">
      <w:numFmt w:val="bullet"/>
      <w:lvlText w:val="•"/>
      <w:lvlJc w:val="left"/>
      <w:pPr>
        <w:ind w:left="1858" w:hanging="240"/>
      </w:pPr>
      <w:rPr>
        <w:rFonts w:hint="default"/>
        <w:lang w:val="ru-RU" w:eastAsia="en-US" w:bidi="ar-SA"/>
      </w:rPr>
    </w:lvl>
    <w:lvl w:ilvl="8" w:tplc="4D2AA33C">
      <w:numFmt w:val="bullet"/>
      <w:lvlText w:val="•"/>
      <w:lvlJc w:val="left"/>
      <w:pPr>
        <w:ind w:left="2112" w:hanging="240"/>
      </w:pPr>
      <w:rPr>
        <w:rFonts w:hint="default"/>
        <w:lang w:val="ru-RU" w:eastAsia="en-US" w:bidi="ar-SA"/>
      </w:rPr>
    </w:lvl>
  </w:abstractNum>
  <w:abstractNum w:abstractNumId="27" w15:restartNumberingAfterBreak="0">
    <w:nsid w:val="07AE509C"/>
    <w:multiLevelType w:val="hybridMultilevel"/>
    <w:tmpl w:val="945AC5BA"/>
    <w:lvl w:ilvl="0" w:tplc="2CDA32BC">
      <w:start w:val="1"/>
      <w:numFmt w:val="decimal"/>
      <w:lvlText w:val="%1."/>
      <w:lvlJc w:val="left"/>
      <w:pPr>
        <w:ind w:left="101" w:hanging="181"/>
      </w:pPr>
      <w:rPr>
        <w:rFonts w:ascii="Times New Roman" w:eastAsia="Times New Roman" w:hAnsi="Times New Roman" w:cs="Times New Roman" w:hint="default"/>
        <w:w w:val="100"/>
        <w:sz w:val="22"/>
        <w:szCs w:val="22"/>
        <w:lang w:val="ru-RU" w:eastAsia="en-US" w:bidi="ar-SA"/>
      </w:rPr>
    </w:lvl>
    <w:lvl w:ilvl="1" w:tplc="BA24817E">
      <w:numFmt w:val="bullet"/>
      <w:lvlText w:val="•"/>
      <w:lvlJc w:val="left"/>
      <w:pPr>
        <w:ind w:left="532" w:hanging="181"/>
      </w:pPr>
      <w:rPr>
        <w:rFonts w:hint="default"/>
        <w:lang w:val="ru-RU" w:eastAsia="en-US" w:bidi="ar-SA"/>
      </w:rPr>
    </w:lvl>
    <w:lvl w:ilvl="2" w:tplc="25DE043E">
      <w:numFmt w:val="bullet"/>
      <w:lvlText w:val="•"/>
      <w:lvlJc w:val="left"/>
      <w:pPr>
        <w:ind w:left="964" w:hanging="181"/>
      </w:pPr>
      <w:rPr>
        <w:rFonts w:hint="default"/>
        <w:lang w:val="ru-RU" w:eastAsia="en-US" w:bidi="ar-SA"/>
      </w:rPr>
    </w:lvl>
    <w:lvl w:ilvl="3" w:tplc="2BE0A992">
      <w:numFmt w:val="bullet"/>
      <w:lvlText w:val="•"/>
      <w:lvlJc w:val="left"/>
      <w:pPr>
        <w:ind w:left="1396" w:hanging="181"/>
      </w:pPr>
      <w:rPr>
        <w:rFonts w:hint="default"/>
        <w:lang w:val="ru-RU" w:eastAsia="en-US" w:bidi="ar-SA"/>
      </w:rPr>
    </w:lvl>
    <w:lvl w:ilvl="4" w:tplc="C80E625E">
      <w:numFmt w:val="bullet"/>
      <w:lvlText w:val="•"/>
      <w:lvlJc w:val="left"/>
      <w:pPr>
        <w:ind w:left="1828" w:hanging="181"/>
      </w:pPr>
      <w:rPr>
        <w:rFonts w:hint="default"/>
        <w:lang w:val="ru-RU" w:eastAsia="en-US" w:bidi="ar-SA"/>
      </w:rPr>
    </w:lvl>
    <w:lvl w:ilvl="5" w:tplc="42B6AE12">
      <w:numFmt w:val="bullet"/>
      <w:lvlText w:val="•"/>
      <w:lvlJc w:val="left"/>
      <w:pPr>
        <w:ind w:left="2260" w:hanging="181"/>
      </w:pPr>
      <w:rPr>
        <w:rFonts w:hint="default"/>
        <w:lang w:val="ru-RU" w:eastAsia="en-US" w:bidi="ar-SA"/>
      </w:rPr>
    </w:lvl>
    <w:lvl w:ilvl="6" w:tplc="8E04A622">
      <w:numFmt w:val="bullet"/>
      <w:lvlText w:val="•"/>
      <w:lvlJc w:val="left"/>
      <w:pPr>
        <w:ind w:left="2692" w:hanging="181"/>
      </w:pPr>
      <w:rPr>
        <w:rFonts w:hint="default"/>
        <w:lang w:val="ru-RU" w:eastAsia="en-US" w:bidi="ar-SA"/>
      </w:rPr>
    </w:lvl>
    <w:lvl w:ilvl="7" w:tplc="059EF178">
      <w:numFmt w:val="bullet"/>
      <w:lvlText w:val="•"/>
      <w:lvlJc w:val="left"/>
      <w:pPr>
        <w:ind w:left="3124" w:hanging="181"/>
      </w:pPr>
      <w:rPr>
        <w:rFonts w:hint="default"/>
        <w:lang w:val="ru-RU" w:eastAsia="en-US" w:bidi="ar-SA"/>
      </w:rPr>
    </w:lvl>
    <w:lvl w:ilvl="8" w:tplc="27AA246E">
      <w:numFmt w:val="bullet"/>
      <w:lvlText w:val="•"/>
      <w:lvlJc w:val="left"/>
      <w:pPr>
        <w:ind w:left="3556" w:hanging="181"/>
      </w:pPr>
      <w:rPr>
        <w:rFonts w:hint="default"/>
        <w:lang w:val="ru-RU" w:eastAsia="en-US" w:bidi="ar-SA"/>
      </w:rPr>
    </w:lvl>
  </w:abstractNum>
  <w:abstractNum w:abstractNumId="28" w15:restartNumberingAfterBreak="0">
    <w:nsid w:val="07C536DD"/>
    <w:multiLevelType w:val="hybridMultilevel"/>
    <w:tmpl w:val="EEC23400"/>
    <w:lvl w:ilvl="0" w:tplc="5428F9A6">
      <w:start w:val="1"/>
      <w:numFmt w:val="decimal"/>
      <w:lvlText w:val="%1)"/>
      <w:lvlJc w:val="left"/>
      <w:pPr>
        <w:ind w:left="1109" w:hanging="259"/>
      </w:pPr>
      <w:rPr>
        <w:rFonts w:ascii="Times New Roman" w:eastAsia="Times New Roman" w:hAnsi="Times New Roman" w:cs="Times New Roman" w:hint="default"/>
        <w:w w:val="100"/>
        <w:sz w:val="24"/>
        <w:szCs w:val="24"/>
        <w:lang w:val="ru-RU" w:eastAsia="en-US" w:bidi="ar-SA"/>
      </w:rPr>
    </w:lvl>
    <w:lvl w:ilvl="1" w:tplc="DA58098A">
      <w:numFmt w:val="bullet"/>
      <w:lvlText w:val="•"/>
      <w:lvlJc w:val="left"/>
      <w:pPr>
        <w:ind w:left="2659" w:hanging="259"/>
      </w:pPr>
      <w:rPr>
        <w:rFonts w:hint="default"/>
        <w:lang w:val="ru-RU" w:eastAsia="en-US" w:bidi="ar-SA"/>
      </w:rPr>
    </w:lvl>
    <w:lvl w:ilvl="2" w:tplc="313420AE">
      <w:numFmt w:val="bullet"/>
      <w:lvlText w:val="•"/>
      <w:lvlJc w:val="left"/>
      <w:pPr>
        <w:ind w:left="4219" w:hanging="259"/>
      </w:pPr>
      <w:rPr>
        <w:rFonts w:hint="default"/>
        <w:lang w:val="ru-RU" w:eastAsia="en-US" w:bidi="ar-SA"/>
      </w:rPr>
    </w:lvl>
    <w:lvl w:ilvl="3" w:tplc="21E486A2">
      <w:numFmt w:val="bullet"/>
      <w:lvlText w:val="•"/>
      <w:lvlJc w:val="left"/>
      <w:pPr>
        <w:ind w:left="5779" w:hanging="259"/>
      </w:pPr>
      <w:rPr>
        <w:rFonts w:hint="default"/>
        <w:lang w:val="ru-RU" w:eastAsia="en-US" w:bidi="ar-SA"/>
      </w:rPr>
    </w:lvl>
    <w:lvl w:ilvl="4" w:tplc="8DD80D10">
      <w:numFmt w:val="bullet"/>
      <w:lvlText w:val="•"/>
      <w:lvlJc w:val="left"/>
      <w:pPr>
        <w:ind w:left="7339" w:hanging="259"/>
      </w:pPr>
      <w:rPr>
        <w:rFonts w:hint="default"/>
        <w:lang w:val="ru-RU" w:eastAsia="en-US" w:bidi="ar-SA"/>
      </w:rPr>
    </w:lvl>
    <w:lvl w:ilvl="5" w:tplc="7E04EDB6">
      <w:numFmt w:val="bullet"/>
      <w:lvlText w:val="•"/>
      <w:lvlJc w:val="left"/>
      <w:pPr>
        <w:ind w:left="8899" w:hanging="259"/>
      </w:pPr>
      <w:rPr>
        <w:rFonts w:hint="default"/>
        <w:lang w:val="ru-RU" w:eastAsia="en-US" w:bidi="ar-SA"/>
      </w:rPr>
    </w:lvl>
    <w:lvl w:ilvl="6" w:tplc="2862979A">
      <w:numFmt w:val="bullet"/>
      <w:lvlText w:val="•"/>
      <w:lvlJc w:val="left"/>
      <w:pPr>
        <w:ind w:left="10459" w:hanging="259"/>
      </w:pPr>
      <w:rPr>
        <w:rFonts w:hint="default"/>
        <w:lang w:val="ru-RU" w:eastAsia="en-US" w:bidi="ar-SA"/>
      </w:rPr>
    </w:lvl>
    <w:lvl w:ilvl="7" w:tplc="52D41734">
      <w:numFmt w:val="bullet"/>
      <w:lvlText w:val="•"/>
      <w:lvlJc w:val="left"/>
      <w:pPr>
        <w:ind w:left="12018" w:hanging="259"/>
      </w:pPr>
      <w:rPr>
        <w:rFonts w:hint="default"/>
        <w:lang w:val="ru-RU" w:eastAsia="en-US" w:bidi="ar-SA"/>
      </w:rPr>
    </w:lvl>
    <w:lvl w:ilvl="8" w:tplc="AD344D4E">
      <w:numFmt w:val="bullet"/>
      <w:lvlText w:val="•"/>
      <w:lvlJc w:val="left"/>
      <w:pPr>
        <w:ind w:left="13578" w:hanging="259"/>
      </w:pPr>
      <w:rPr>
        <w:rFonts w:hint="default"/>
        <w:lang w:val="ru-RU" w:eastAsia="en-US" w:bidi="ar-SA"/>
      </w:rPr>
    </w:lvl>
  </w:abstractNum>
  <w:abstractNum w:abstractNumId="29" w15:restartNumberingAfterBreak="0">
    <w:nsid w:val="08293CDE"/>
    <w:multiLevelType w:val="hybridMultilevel"/>
    <w:tmpl w:val="7FF42E5E"/>
    <w:lvl w:ilvl="0" w:tplc="5C92C184">
      <w:numFmt w:val="bullet"/>
      <w:lvlText w:val=""/>
      <w:lvlJc w:val="left"/>
      <w:pPr>
        <w:ind w:left="1608" w:hanging="365"/>
      </w:pPr>
      <w:rPr>
        <w:rFonts w:ascii="Wingdings" w:eastAsia="Wingdings" w:hAnsi="Wingdings" w:cs="Wingdings" w:hint="default"/>
        <w:w w:val="100"/>
        <w:sz w:val="20"/>
        <w:szCs w:val="20"/>
        <w:lang w:val="ru-RU" w:eastAsia="en-US" w:bidi="ar-SA"/>
      </w:rPr>
    </w:lvl>
    <w:lvl w:ilvl="1" w:tplc="8C6C81D8">
      <w:numFmt w:val="bullet"/>
      <w:lvlText w:val="•"/>
      <w:lvlJc w:val="left"/>
      <w:pPr>
        <w:ind w:left="3109" w:hanging="365"/>
      </w:pPr>
      <w:rPr>
        <w:rFonts w:hint="default"/>
        <w:lang w:val="ru-RU" w:eastAsia="en-US" w:bidi="ar-SA"/>
      </w:rPr>
    </w:lvl>
    <w:lvl w:ilvl="2" w:tplc="E42624C6">
      <w:numFmt w:val="bullet"/>
      <w:lvlText w:val="•"/>
      <w:lvlJc w:val="left"/>
      <w:pPr>
        <w:ind w:left="4619" w:hanging="365"/>
      </w:pPr>
      <w:rPr>
        <w:rFonts w:hint="default"/>
        <w:lang w:val="ru-RU" w:eastAsia="en-US" w:bidi="ar-SA"/>
      </w:rPr>
    </w:lvl>
    <w:lvl w:ilvl="3" w:tplc="33E672EA">
      <w:numFmt w:val="bullet"/>
      <w:lvlText w:val="•"/>
      <w:lvlJc w:val="left"/>
      <w:pPr>
        <w:ind w:left="6129" w:hanging="365"/>
      </w:pPr>
      <w:rPr>
        <w:rFonts w:hint="default"/>
        <w:lang w:val="ru-RU" w:eastAsia="en-US" w:bidi="ar-SA"/>
      </w:rPr>
    </w:lvl>
    <w:lvl w:ilvl="4" w:tplc="DBB670B2">
      <w:numFmt w:val="bullet"/>
      <w:lvlText w:val="•"/>
      <w:lvlJc w:val="left"/>
      <w:pPr>
        <w:ind w:left="7639" w:hanging="365"/>
      </w:pPr>
      <w:rPr>
        <w:rFonts w:hint="default"/>
        <w:lang w:val="ru-RU" w:eastAsia="en-US" w:bidi="ar-SA"/>
      </w:rPr>
    </w:lvl>
    <w:lvl w:ilvl="5" w:tplc="CA9427FE">
      <w:numFmt w:val="bullet"/>
      <w:lvlText w:val="•"/>
      <w:lvlJc w:val="left"/>
      <w:pPr>
        <w:ind w:left="9149" w:hanging="365"/>
      </w:pPr>
      <w:rPr>
        <w:rFonts w:hint="default"/>
        <w:lang w:val="ru-RU" w:eastAsia="en-US" w:bidi="ar-SA"/>
      </w:rPr>
    </w:lvl>
    <w:lvl w:ilvl="6" w:tplc="B60695C0">
      <w:numFmt w:val="bullet"/>
      <w:lvlText w:val="•"/>
      <w:lvlJc w:val="left"/>
      <w:pPr>
        <w:ind w:left="10659" w:hanging="365"/>
      </w:pPr>
      <w:rPr>
        <w:rFonts w:hint="default"/>
        <w:lang w:val="ru-RU" w:eastAsia="en-US" w:bidi="ar-SA"/>
      </w:rPr>
    </w:lvl>
    <w:lvl w:ilvl="7" w:tplc="685C2E04">
      <w:numFmt w:val="bullet"/>
      <w:lvlText w:val="•"/>
      <w:lvlJc w:val="left"/>
      <w:pPr>
        <w:ind w:left="12168" w:hanging="365"/>
      </w:pPr>
      <w:rPr>
        <w:rFonts w:hint="default"/>
        <w:lang w:val="ru-RU" w:eastAsia="en-US" w:bidi="ar-SA"/>
      </w:rPr>
    </w:lvl>
    <w:lvl w:ilvl="8" w:tplc="D70EE2C4">
      <w:numFmt w:val="bullet"/>
      <w:lvlText w:val="•"/>
      <w:lvlJc w:val="left"/>
      <w:pPr>
        <w:ind w:left="13678" w:hanging="365"/>
      </w:pPr>
      <w:rPr>
        <w:rFonts w:hint="default"/>
        <w:lang w:val="ru-RU" w:eastAsia="en-US" w:bidi="ar-SA"/>
      </w:rPr>
    </w:lvl>
  </w:abstractNum>
  <w:abstractNum w:abstractNumId="30" w15:restartNumberingAfterBreak="0">
    <w:nsid w:val="08BB2CEF"/>
    <w:multiLevelType w:val="hybridMultilevel"/>
    <w:tmpl w:val="25D01CD8"/>
    <w:lvl w:ilvl="0" w:tplc="CA84CE68">
      <w:numFmt w:val="bullet"/>
      <w:lvlText w:val="–"/>
      <w:lvlJc w:val="left"/>
      <w:pPr>
        <w:ind w:left="840" w:hanging="212"/>
      </w:pPr>
      <w:rPr>
        <w:rFonts w:ascii="Times New Roman" w:eastAsia="Times New Roman" w:hAnsi="Times New Roman" w:cs="Times New Roman" w:hint="default"/>
        <w:w w:val="100"/>
        <w:sz w:val="28"/>
        <w:szCs w:val="28"/>
        <w:lang w:val="ru-RU" w:eastAsia="en-US" w:bidi="ar-SA"/>
      </w:rPr>
    </w:lvl>
    <w:lvl w:ilvl="1" w:tplc="103AE308">
      <w:numFmt w:val="bullet"/>
      <w:lvlText w:val="•"/>
      <w:lvlJc w:val="left"/>
      <w:pPr>
        <w:ind w:left="1913" w:hanging="212"/>
      </w:pPr>
      <w:rPr>
        <w:rFonts w:hint="default"/>
        <w:lang w:val="ru-RU" w:eastAsia="en-US" w:bidi="ar-SA"/>
      </w:rPr>
    </w:lvl>
    <w:lvl w:ilvl="2" w:tplc="2676BFA4">
      <w:numFmt w:val="bullet"/>
      <w:lvlText w:val="•"/>
      <w:lvlJc w:val="left"/>
      <w:pPr>
        <w:ind w:left="2987" w:hanging="212"/>
      </w:pPr>
      <w:rPr>
        <w:rFonts w:hint="default"/>
        <w:lang w:val="ru-RU" w:eastAsia="en-US" w:bidi="ar-SA"/>
      </w:rPr>
    </w:lvl>
    <w:lvl w:ilvl="3" w:tplc="909417B0">
      <w:numFmt w:val="bullet"/>
      <w:lvlText w:val="•"/>
      <w:lvlJc w:val="left"/>
      <w:pPr>
        <w:ind w:left="4061" w:hanging="212"/>
      </w:pPr>
      <w:rPr>
        <w:rFonts w:hint="default"/>
        <w:lang w:val="ru-RU" w:eastAsia="en-US" w:bidi="ar-SA"/>
      </w:rPr>
    </w:lvl>
    <w:lvl w:ilvl="4" w:tplc="FFA045BA">
      <w:numFmt w:val="bullet"/>
      <w:lvlText w:val="•"/>
      <w:lvlJc w:val="left"/>
      <w:pPr>
        <w:ind w:left="5135" w:hanging="212"/>
      </w:pPr>
      <w:rPr>
        <w:rFonts w:hint="default"/>
        <w:lang w:val="ru-RU" w:eastAsia="en-US" w:bidi="ar-SA"/>
      </w:rPr>
    </w:lvl>
    <w:lvl w:ilvl="5" w:tplc="4B6838DE">
      <w:numFmt w:val="bullet"/>
      <w:lvlText w:val="•"/>
      <w:lvlJc w:val="left"/>
      <w:pPr>
        <w:ind w:left="6209" w:hanging="212"/>
      </w:pPr>
      <w:rPr>
        <w:rFonts w:hint="default"/>
        <w:lang w:val="ru-RU" w:eastAsia="en-US" w:bidi="ar-SA"/>
      </w:rPr>
    </w:lvl>
    <w:lvl w:ilvl="6" w:tplc="F52422DE">
      <w:numFmt w:val="bullet"/>
      <w:lvlText w:val="•"/>
      <w:lvlJc w:val="left"/>
      <w:pPr>
        <w:ind w:left="7283" w:hanging="212"/>
      </w:pPr>
      <w:rPr>
        <w:rFonts w:hint="default"/>
        <w:lang w:val="ru-RU" w:eastAsia="en-US" w:bidi="ar-SA"/>
      </w:rPr>
    </w:lvl>
    <w:lvl w:ilvl="7" w:tplc="2196DBA0">
      <w:numFmt w:val="bullet"/>
      <w:lvlText w:val="•"/>
      <w:lvlJc w:val="left"/>
      <w:pPr>
        <w:ind w:left="8357" w:hanging="212"/>
      </w:pPr>
      <w:rPr>
        <w:rFonts w:hint="default"/>
        <w:lang w:val="ru-RU" w:eastAsia="en-US" w:bidi="ar-SA"/>
      </w:rPr>
    </w:lvl>
    <w:lvl w:ilvl="8" w:tplc="2BA8141A">
      <w:numFmt w:val="bullet"/>
      <w:lvlText w:val="•"/>
      <w:lvlJc w:val="left"/>
      <w:pPr>
        <w:ind w:left="9431" w:hanging="212"/>
      </w:pPr>
      <w:rPr>
        <w:rFonts w:hint="default"/>
        <w:lang w:val="ru-RU" w:eastAsia="en-US" w:bidi="ar-SA"/>
      </w:rPr>
    </w:lvl>
  </w:abstractNum>
  <w:abstractNum w:abstractNumId="31" w15:restartNumberingAfterBreak="0">
    <w:nsid w:val="08BC3C4F"/>
    <w:multiLevelType w:val="hybridMultilevel"/>
    <w:tmpl w:val="D6BA305C"/>
    <w:lvl w:ilvl="0" w:tplc="7F488700">
      <w:numFmt w:val="bullet"/>
      <w:lvlText w:val=""/>
      <w:lvlJc w:val="left"/>
      <w:pPr>
        <w:ind w:left="1200" w:hanging="360"/>
      </w:pPr>
      <w:rPr>
        <w:rFonts w:ascii="Symbol" w:eastAsia="Symbol" w:hAnsi="Symbol" w:cs="Symbol" w:hint="default"/>
        <w:w w:val="100"/>
        <w:sz w:val="28"/>
        <w:szCs w:val="28"/>
        <w:lang w:val="ru-RU" w:eastAsia="en-US" w:bidi="ar-SA"/>
      </w:rPr>
    </w:lvl>
    <w:lvl w:ilvl="1" w:tplc="7D70A8DE">
      <w:numFmt w:val="bullet"/>
      <w:lvlText w:val="•"/>
      <w:lvlJc w:val="left"/>
      <w:pPr>
        <w:ind w:left="2237" w:hanging="360"/>
      </w:pPr>
      <w:rPr>
        <w:rFonts w:hint="default"/>
        <w:lang w:val="ru-RU" w:eastAsia="en-US" w:bidi="ar-SA"/>
      </w:rPr>
    </w:lvl>
    <w:lvl w:ilvl="2" w:tplc="BF20A510">
      <w:numFmt w:val="bullet"/>
      <w:lvlText w:val="•"/>
      <w:lvlJc w:val="left"/>
      <w:pPr>
        <w:ind w:left="3275" w:hanging="360"/>
      </w:pPr>
      <w:rPr>
        <w:rFonts w:hint="default"/>
        <w:lang w:val="ru-RU" w:eastAsia="en-US" w:bidi="ar-SA"/>
      </w:rPr>
    </w:lvl>
    <w:lvl w:ilvl="3" w:tplc="D3C6EE78">
      <w:numFmt w:val="bullet"/>
      <w:lvlText w:val="•"/>
      <w:lvlJc w:val="left"/>
      <w:pPr>
        <w:ind w:left="4313" w:hanging="360"/>
      </w:pPr>
      <w:rPr>
        <w:rFonts w:hint="default"/>
        <w:lang w:val="ru-RU" w:eastAsia="en-US" w:bidi="ar-SA"/>
      </w:rPr>
    </w:lvl>
    <w:lvl w:ilvl="4" w:tplc="1EDE72B0">
      <w:numFmt w:val="bullet"/>
      <w:lvlText w:val="•"/>
      <w:lvlJc w:val="left"/>
      <w:pPr>
        <w:ind w:left="5351" w:hanging="360"/>
      </w:pPr>
      <w:rPr>
        <w:rFonts w:hint="default"/>
        <w:lang w:val="ru-RU" w:eastAsia="en-US" w:bidi="ar-SA"/>
      </w:rPr>
    </w:lvl>
    <w:lvl w:ilvl="5" w:tplc="30244FE0">
      <w:numFmt w:val="bullet"/>
      <w:lvlText w:val="•"/>
      <w:lvlJc w:val="left"/>
      <w:pPr>
        <w:ind w:left="6389" w:hanging="360"/>
      </w:pPr>
      <w:rPr>
        <w:rFonts w:hint="default"/>
        <w:lang w:val="ru-RU" w:eastAsia="en-US" w:bidi="ar-SA"/>
      </w:rPr>
    </w:lvl>
    <w:lvl w:ilvl="6" w:tplc="C65E9884">
      <w:numFmt w:val="bullet"/>
      <w:lvlText w:val="•"/>
      <w:lvlJc w:val="left"/>
      <w:pPr>
        <w:ind w:left="7427" w:hanging="360"/>
      </w:pPr>
      <w:rPr>
        <w:rFonts w:hint="default"/>
        <w:lang w:val="ru-RU" w:eastAsia="en-US" w:bidi="ar-SA"/>
      </w:rPr>
    </w:lvl>
    <w:lvl w:ilvl="7" w:tplc="7354E9EA">
      <w:numFmt w:val="bullet"/>
      <w:lvlText w:val="•"/>
      <w:lvlJc w:val="left"/>
      <w:pPr>
        <w:ind w:left="8465" w:hanging="360"/>
      </w:pPr>
      <w:rPr>
        <w:rFonts w:hint="default"/>
        <w:lang w:val="ru-RU" w:eastAsia="en-US" w:bidi="ar-SA"/>
      </w:rPr>
    </w:lvl>
    <w:lvl w:ilvl="8" w:tplc="3DD46B7A">
      <w:numFmt w:val="bullet"/>
      <w:lvlText w:val="•"/>
      <w:lvlJc w:val="left"/>
      <w:pPr>
        <w:ind w:left="9503" w:hanging="360"/>
      </w:pPr>
      <w:rPr>
        <w:rFonts w:hint="default"/>
        <w:lang w:val="ru-RU" w:eastAsia="en-US" w:bidi="ar-SA"/>
      </w:rPr>
    </w:lvl>
  </w:abstractNum>
  <w:abstractNum w:abstractNumId="32" w15:restartNumberingAfterBreak="0">
    <w:nsid w:val="09081CDE"/>
    <w:multiLevelType w:val="hybridMultilevel"/>
    <w:tmpl w:val="66E2469E"/>
    <w:lvl w:ilvl="0" w:tplc="82C66052">
      <w:numFmt w:val="bullet"/>
      <w:lvlText w:val=""/>
      <w:lvlJc w:val="left"/>
      <w:pPr>
        <w:ind w:left="1560" w:hanging="140"/>
      </w:pPr>
      <w:rPr>
        <w:rFonts w:ascii="Symbol" w:eastAsia="Symbol" w:hAnsi="Symbol" w:cs="Symbol" w:hint="default"/>
        <w:spacing w:val="10"/>
        <w:w w:val="100"/>
        <w:sz w:val="26"/>
        <w:szCs w:val="26"/>
        <w:lang w:val="ru-RU" w:eastAsia="en-US" w:bidi="ar-SA"/>
      </w:rPr>
    </w:lvl>
    <w:lvl w:ilvl="1" w:tplc="B436EE64">
      <w:numFmt w:val="bullet"/>
      <w:lvlText w:val="•"/>
      <w:lvlJc w:val="left"/>
      <w:pPr>
        <w:ind w:left="2561" w:hanging="140"/>
      </w:pPr>
      <w:rPr>
        <w:rFonts w:hint="default"/>
        <w:lang w:val="ru-RU" w:eastAsia="en-US" w:bidi="ar-SA"/>
      </w:rPr>
    </w:lvl>
    <w:lvl w:ilvl="2" w:tplc="04EACAA8">
      <w:numFmt w:val="bullet"/>
      <w:lvlText w:val="•"/>
      <w:lvlJc w:val="left"/>
      <w:pPr>
        <w:ind w:left="3563" w:hanging="140"/>
      </w:pPr>
      <w:rPr>
        <w:rFonts w:hint="default"/>
        <w:lang w:val="ru-RU" w:eastAsia="en-US" w:bidi="ar-SA"/>
      </w:rPr>
    </w:lvl>
    <w:lvl w:ilvl="3" w:tplc="29483BE4">
      <w:numFmt w:val="bullet"/>
      <w:lvlText w:val="•"/>
      <w:lvlJc w:val="left"/>
      <w:pPr>
        <w:ind w:left="4565" w:hanging="140"/>
      </w:pPr>
      <w:rPr>
        <w:rFonts w:hint="default"/>
        <w:lang w:val="ru-RU" w:eastAsia="en-US" w:bidi="ar-SA"/>
      </w:rPr>
    </w:lvl>
    <w:lvl w:ilvl="4" w:tplc="EA624DC8">
      <w:numFmt w:val="bullet"/>
      <w:lvlText w:val="•"/>
      <w:lvlJc w:val="left"/>
      <w:pPr>
        <w:ind w:left="5567" w:hanging="140"/>
      </w:pPr>
      <w:rPr>
        <w:rFonts w:hint="default"/>
        <w:lang w:val="ru-RU" w:eastAsia="en-US" w:bidi="ar-SA"/>
      </w:rPr>
    </w:lvl>
    <w:lvl w:ilvl="5" w:tplc="7BDE4F74">
      <w:numFmt w:val="bullet"/>
      <w:lvlText w:val="•"/>
      <w:lvlJc w:val="left"/>
      <w:pPr>
        <w:ind w:left="6569" w:hanging="140"/>
      </w:pPr>
      <w:rPr>
        <w:rFonts w:hint="default"/>
        <w:lang w:val="ru-RU" w:eastAsia="en-US" w:bidi="ar-SA"/>
      </w:rPr>
    </w:lvl>
    <w:lvl w:ilvl="6" w:tplc="A73AE00C">
      <w:numFmt w:val="bullet"/>
      <w:lvlText w:val="•"/>
      <w:lvlJc w:val="left"/>
      <w:pPr>
        <w:ind w:left="7571" w:hanging="140"/>
      </w:pPr>
      <w:rPr>
        <w:rFonts w:hint="default"/>
        <w:lang w:val="ru-RU" w:eastAsia="en-US" w:bidi="ar-SA"/>
      </w:rPr>
    </w:lvl>
    <w:lvl w:ilvl="7" w:tplc="C1BE48A4">
      <w:numFmt w:val="bullet"/>
      <w:lvlText w:val="•"/>
      <w:lvlJc w:val="left"/>
      <w:pPr>
        <w:ind w:left="8573" w:hanging="140"/>
      </w:pPr>
      <w:rPr>
        <w:rFonts w:hint="default"/>
        <w:lang w:val="ru-RU" w:eastAsia="en-US" w:bidi="ar-SA"/>
      </w:rPr>
    </w:lvl>
    <w:lvl w:ilvl="8" w:tplc="1DA8FC40">
      <w:numFmt w:val="bullet"/>
      <w:lvlText w:val="•"/>
      <w:lvlJc w:val="left"/>
      <w:pPr>
        <w:ind w:left="9575" w:hanging="140"/>
      </w:pPr>
      <w:rPr>
        <w:rFonts w:hint="default"/>
        <w:lang w:val="ru-RU" w:eastAsia="en-US" w:bidi="ar-SA"/>
      </w:rPr>
    </w:lvl>
  </w:abstractNum>
  <w:abstractNum w:abstractNumId="33" w15:restartNumberingAfterBreak="0">
    <w:nsid w:val="09564ED4"/>
    <w:multiLevelType w:val="hybridMultilevel"/>
    <w:tmpl w:val="E7346720"/>
    <w:lvl w:ilvl="0" w:tplc="B89231D8">
      <w:start w:val="3"/>
      <w:numFmt w:val="decimal"/>
      <w:lvlText w:val="%1."/>
      <w:lvlJc w:val="left"/>
      <w:pPr>
        <w:ind w:left="1874" w:hanging="326"/>
      </w:pPr>
      <w:rPr>
        <w:rFonts w:ascii="Times New Roman" w:eastAsia="Times New Roman" w:hAnsi="Times New Roman" w:cs="Times New Roman" w:hint="default"/>
        <w:w w:val="100"/>
        <w:sz w:val="28"/>
        <w:szCs w:val="28"/>
        <w:lang w:val="ru-RU" w:eastAsia="en-US" w:bidi="ar-SA"/>
      </w:rPr>
    </w:lvl>
    <w:lvl w:ilvl="1" w:tplc="936AD194">
      <w:numFmt w:val="bullet"/>
      <w:lvlText w:val="•"/>
      <w:lvlJc w:val="left"/>
      <w:pPr>
        <w:ind w:left="2849" w:hanging="326"/>
      </w:pPr>
      <w:rPr>
        <w:rFonts w:hint="default"/>
        <w:lang w:val="ru-RU" w:eastAsia="en-US" w:bidi="ar-SA"/>
      </w:rPr>
    </w:lvl>
    <w:lvl w:ilvl="2" w:tplc="AA8672AA">
      <w:numFmt w:val="bullet"/>
      <w:lvlText w:val="•"/>
      <w:lvlJc w:val="left"/>
      <w:pPr>
        <w:ind w:left="3819" w:hanging="326"/>
      </w:pPr>
      <w:rPr>
        <w:rFonts w:hint="default"/>
        <w:lang w:val="ru-RU" w:eastAsia="en-US" w:bidi="ar-SA"/>
      </w:rPr>
    </w:lvl>
    <w:lvl w:ilvl="3" w:tplc="5720F54E">
      <w:numFmt w:val="bullet"/>
      <w:lvlText w:val="•"/>
      <w:lvlJc w:val="left"/>
      <w:pPr>
        <w:ind w:left="4789" w:hanging="326"/>
      </w:pPr>
      <w:rPr>
        <w:rFonts w:hint="default"/>
        <w:lang w:val="ru-RU" w:eastAsia="en-US" w:bidi="ar-SA"/>
      </w:rPr>
    </w:lvl>
    <w:lvl w:ilvl="4" w:tplc="3CF8641C">
      <w:numFmt w:val="bullet"/>
      <w:lvlText w:val="•"/>
      <w:lvlJc w:val="left"/>
      <w:pPr>
        <w:ind w:left="5759" w:hanging="326"/>
      </w:pPr>
      <w:rPr>
        <w:rFonts w:hint="default"/>
        <w:lang w:val="ru-RU" w:eastAsia="en-US" w:bidi="ar-SA"/>
      </w:rPr>
    </w:lvl>
    <w:lvl w:ilvl="5" w:tplc="EECA66B2">
      <w:numFmt w:val="bullet"/>
      <w:lvlText w:val="•"/>
      <w:lvlJc w:val="left"/>
      <w:pPr>
        <w:ind w:left="6729" w:hanging="326"/>
      </w:pPr>
      <w:rPr>
        <w:rFonts w:hint="default"/>
        <w:lang w:val="ru-RU" w:eastAsia="en-US" w:bidi="ar-SA"/>
      </w:rPr>
    </w:lvl>
    <w:lvl w:ilvl="6" w:tplc="55AC2930">
      <w:numFmt w:val="bullet"/>
      <w:lvlText w:val="•"/>
      <w:lvlJc w:val="left"/>
      <w:pPr>
        <w:ind w:left="7699" w:hanging="326"/>
      </w:pPr>
      <w:rPr>
        <w:rFonts w:hint="default"/>
        <w:lang w:val="ru-RU" w:eastAsia="en-US" w:bidi="ar-SA"/>
      </w:rPr>
    </w:lvl>
    <w:lvl w:ilvl="7" w:tplc="5C64D22C">
      <w:numFmt w:val="bullet"/>
      <w:lvlText w:val="•"/>
      <w:lvlJc w:val="left"/>
      <w:pPr>
        <w:ind w:left="8669" w:hanging="326"/>
      </w:pPr>
      <w:rPr>
        <w:rFonts w:hint="default"/>
        <w:lang w:val="ru-RU" w:eastAsia="en-US" w:bidi="ar-SA"/>
      </w:rPr>
    </w:lvl>
    <w:lvl w:ilvl="8" w:tplc="83D26F60">
      <w:numFmt w:val="bullet"/>
      <w:lvlText w:val="•"/>
      <w:lvlJc w:val="left"/>
      <w:pPr>
        <w:ind w:left="9639" w:hanging="326"/>
      </w:pPr>
      <w:rPr>
        <w:rFonts w:hint="default"/>
        <w:lang w:val="ru-RU" w:eastAsia="en-US" w:bidi="ar-SA"/>
      </w:rPr>
    </w:lvl>
  </w:abstractNum>
  <w:abstractNum w:abstractNumId="34" w15:restartNumberingAfterBreak="0">
    <w:nsid w:val="0986044B"/>
    <w:multiLevelType w:val="hybridMultilevel"/>
    <w:tmpl w:val="C6DEB220"/>
    <w:lvl w:ilvl="0" w:tplc="0CEC0CDC">
      <w:numFmt w:val="bullet"/>
      <w:lvlText w:val="•"/>
      <w:lvlJc w:val="left"/>
      <w:pPr>
        <w:ind w:left="3261" w:hanging="714"/>
      </w:pPr>
      <w:rPr>
        <w:rFonts w:ascii="Times New Roman" w:eastAsia="Times New Roman" w:hAnsi="Times New Roman" w:cs="Times New Roman" w:hint="default"/>
        <w:w w:val="100"/>
        <w:sz w:val="28"/>
        <w:szCs w:val="28"/>
        <w:lang w:val="ru-RU" w:eastAsia="en-US" w:bidi="ar-SA"/>
      </w:rPr>
    </w:lvl>
    <w:lvl w:ilvl="1" w:tplc="D4FC5256">
      <w:numFmt w:val="bullet"/>
      <w:lvlText w:val="•"/>
      <w:lvlJc w:val="left"/>
      <w:pPr>
        <w:ind w:left="4092" w:hanging="714"/>
      </w:pPr>
      <w:rPr>
        <w:rFonts w:hint="default"/>
        <w:lang w:val="ru-RU" w:eastAsia="en-US" w:bidi="ar-SA"/>
      </w:rPr>
    </w:lvl>
    <w:lvl w:ilvl="2" w:tplc="15CC9E08">
      <w:numFmt w:val="bullet"/>
      <w:lvlText w:val="•"/>
      <w:lvlJc w:val="left"/>
      <w:pPr>
        <w:ind w:left="4925" w:hanging="714"/>
      </w:pPr>
      <w:rPr>
        <w:rFonts w:hint="default"/>
        <w:lang w:val="ru-RU" w:eastAsia="en-US" w:bidi="ar-SA"/>
      </w:rPr>
    </w:lvl>
    <w:lvl w:ilvl="3" w:tplc="4796D758">
      <w:numFmt w:val="bullet"/>
      <w:lvlText w:val="•"/>
      <w:lvlJc w:val="left"/>
      <w:pPr>
        <w:ind w:left="5757" w:hanging="714"/>
      </w:pPr>
      <w:rPr>
        <w:rFonts w:hint="default"/>
        <w:lang w:val="ru-RU" w:eastAsia="en-US" w:bidi="ar-SA"/>
      </w:rPr>
    </w:lvl>
    <w:lvl w:ilvl="4" w:tplc="C70A6FF4">
      <w:numFmt w:val="bullet"/>
      <w:lvlText w:val="•"/>
      <w:lvlJc w:val="left"/>
      <w:pPr>
        <w:ind w:left="6590" w:hanging="714"/>
      </w:pPr>
      <w:rPr>
        <w:rFonts w:hint="default"/>
        <w:lang w:val="ru-RU" w:eastAsia="en-US" w:bidi="ar-SA"/>
      </w:rPr>
    </w:lvl>
    <w:lvl w:ilvl="5" w:tplc="778497B8">
      <w:numFmt w:val="bullet"/>
      <w:lvlText w:val="•"/>
      <w:lvlJc w:val="left"/>
      <w:pPr>
        <w:ind w:left="7423" w:hanging="714"/>
      </w:pPr>
      <w:rPr>
        <w:rFonts w:hint="default"/>
        <w:lang w:val="ru-RU" w:eastAsia="en-US" w:bidi="ar-SA"/>
      </w:rPr>
    </w:lvl>
    <w:lvl w:ilvl="6" w:tplc="EF9E3EB0">
      <w:numFmt w:val="bullet"/>
      <w:lvlText w:val="•"/>
      <w:lvlJc w:val="left"/>
      <w:pPr>
        <w:ind w:left="8255" w:hanging="714"/>
      </w:pPr>
      <w:rPr>
        <w:rFonts w:hint="default"/>
        <w:lang w:val="ru-RU" w:eastAsia="en-US" w:bidi="ar-SA"/>
      </w:rPr>
    </w:lvl>
    <w:lvl w:ilvl="7" w:tplc="63A8A324">
      <w:numFmt w:val="bullet"/>
      <w:lvlText w:val="•"/>
      <w:lvlJc w:val="left"/>
      <w:pPr>
        <w:ind w:left="9088" w:hanging="714"/>
      </w:pPr>
      <w:rPr>
        <w:rFonts w:hint="default"/>
        <w:lang w:val="ru-RU" w:eastAsia="en-US" w:bidi="ar-SA"/>
      </w:rPr>
    </w:lvl>
    <w:lvl w:ilvl="8" w:tplc="0D5CDD5E">
      <w:numFmt w:val="bullet"/>
      <w:lvlText w:val="•"/>
      <w:lvlJc w:val="left"/>
      <w:pPr>
        <w:ind w:left="9921" w:hanging="714"/>
      </w:pPr>
      <w:rPr>
        <w:rFonts w:hint="default"/>
        <w:lang w:val="ru-RU" w:eastAsia="en-US" w:bidi="ar-SA"/>
      </w:rPr>
    </w:lvl>
  </w:abstractNum>
  <w:abstractNum w:abstractNumId="35" w15:restartNumberingAfterBreak="0">
    <w:nsid w:val="09EE17F5"/>
    <w:multiLevelType w:val="hybridMultilevel"/>
    <w:tmpl w:val="8BE075D8"/>
    <w:lvl w:ilvl="0" w:tplc="423A12F0">
      <w:numFmt w:val="bullet"/>
      <w:lvlText w:val="-"/>
      <w:lvlJc w:val="left"/>
      <w:pPr>
        <w:ind w:left="258" w:hanging="140"/>
      </w:pPr>
      <w:rPr>
        <w:rFonts w:ascii="Times New Roman" w:eastAsia="Times New Roman" w:hAnsi="Times New Roman" w:cs="Times New Roman" w:hint="default"/>
        <w:w w:val="94"/>
        <w:sz w:val="24"/>
        <w:szCs w:val="24"/>
        <w:lang w:val="ru-RU" w:eastAsia="en-US" w:bidi="ar-SA"/>
      </w:rPr>
    </w:lvl>
    <w:lvl w:ilvl="1" w:tplc="BD5AC624">
      <w:numFmt w:val="bullet"/>
      <w:lvlText w:val="•"/>
      <w:lvlJc w:val="left"/>
      <w:pPr>
        <w:ind w:left="758" w:hanging="140"/>
      </w:pPr>
      <w:rPr>
        <w:rFonts w:hint="default"/>
        <w:lang w:val="ru-RU" w:eastAsia="en-US" w:bidi="ar-SA"/>
      </w:rPr>
    </w:lvl>
    <w:lvl w:ilvl="2" w:tplc="D3D63696">
      <w:numFmt w:val="bullet"/>
      <w:lvlText w:val="•"/>
      <w:lvlJc w:val="left"/>
      <w:pPr>
        <w:ind w:left="1256" w:hanging="140"/>
      </w:pPr>
      <w:rPr>
        <w:rFonts w:hint="default"/>
        <w:lang w:val="ru-RU" w:eastAsia="en-US" w:bidi="ar-SA"/>
      </w:rPr>
    </w:lvl>
    <w:lvl w:ilvl="3" w:tplc="62BEB044">
      <w:numFmt w:val="bullet"/>
      <w:lvlText w:val="•"/>
      <w:lvlJc w:val="left"/>
      <w:pPr>
        <w:ind w:left="1754" w:hanging="140"/>
      </w:pPr>
      <w:rPr>
        <w:rFonts w:hint="default"/>
        <w:lang w:val="ru-RU" w:eastAsia="en-US" w:bidi="ar-SA"/>
      </w:rPr>
    </w:lvl>
    <w:lvl w:ilvl="4" w:tplc="CFAECD20">
      <w:numFmt w:val="bullet"/>
      <w:lvlText w:val="•"/>
      <w:lvlJc w:val="left"/>
      <w:pPr>
        <w:ind w:left="2253" w:hanging="140"/>
      </w:pPr>
      <w:rPr>
        <w:rFonts w:hint="default"/>
        <w:lang w:val="ru-RU" w:eastAsia="en-US" w:bidi="ar-SA"/>
      </w:rPr>
    </w:lvl>
    <w:lvl w:ilvl="5" w:tplc="F3303186">
      <w:numFmt w:val="bullet"/>
      <w:lvlText w:val="•"/>
      <w:lvlJc w:val="left"/>
      <w:pPr>
        <w:ind w:left="2751" w:hanging="140"/>
      </w:pPr>
      <w:rPr>
        <w:rFonts w:hint="default"/>
        <w:lang w:val="ru-RU" w:eastAsia="en-US" w:bidi="ar-SA"/>
      </w:rPr>
    </w:lvl>
    <w:lvl w:ilvl="6" w:tplc="4B240D9A">
      <w:numFmt w:val="bullet"/>
      <w:lvlText w:val="•"/>
      <w:lvlJc w:val="left"/>
      <w:pPr>
        <w:ind w:left="3249" w:hanging="140"/>
      </w:pPr>
      <w:rPr>
        <w:rFonts w:hint="default"/>
        <w:lang w:val="ru-RU" w:eastAsia="en-US" w:bidi="ar-SA"/>
      </w:rPr>
    </w:lvl>
    <w:lvl w:ilvl="7" w:tplc="2A64A294">
      <w:numFmt w:val="bullet"/>
      <w:lvlText w:val="•"/>
      <w:lvlJc w:val="left"/>
      <w:pPr>
        <w:ind w:left="3748" w:hanging="140"/>
      </w:pPr>
      <w:rPr>
        <w:rFonts w:hint="default"/>
        <w:lang w:val="ru-RU" w:eastAsia="en-US" w:bidi="ar-SA"/>
      </w:rPr>
    </w:lvl>
    <w:lvl w:ilvl="8" w:tplc="87B0D0D2">
      <w:numFmt w:val="bullet"/>
      <w:lvlText w:val="•"/>
      <w:lvlJc w:val="left"/>
      <w:pPr>
        <w:ind w:left="4246" w:hanging="140"/>
      </w:pPr>
      <w:rPr>
        <w:rFonts w:hint="default"/>
        <w:lang w:val="ru-RU" w:eastAsia="en-US" w:bidi="ar-SA"/>
      </w:rPr>
    </w:lvl>
  </w:abstractNum>
  <w:abstractNum w:abstractNumId="36" w15:restartNumberingAfterBreak="0">
    <w:nsid w:val="09FE0135"/>
    <w:multiLevelType w:val="hybridMultilevel"/>
    <w:tmpl w:val="F836E38A"/>
    <w:lvl w:ilvl="0" w:tplc="C0425542">
      <w:numFmt w:val="bullet"/>
      <w:lvlText w:val="–"/>
      <w:lvlJc w:val="left"/>
      <w:pPr>
        <w:ind w:left="840" w:hanging="212"/>
      </w:pPr>
      <w:rPr>
        <w:rFonts w:ascii="Times New Roman" w:eastAsia="Times New Roman" w:hAnsi="Times New Roman" w:cs="Times New Roman" w:hint="default"/>
        <w:i/>
        <w:iCs/>
        <w:w w:val="100"/>
        <w:sz w:val="28"/>
        <w:szCs w:val="28"/>
        <w:lang w:val="ru-RU" w:eastAsia="en-US" w:bidi="ar-SA"/>
      </w:rPr>
    </w:lvl>
    <w:lvl w:ilvl="1" w:tplc="5AB89CF0">
      <w:numFmt w:val="bullet"/>
      <w:lvlText w:val="•"/>
      <w:lvlJc w:val="left"/>
      <w:pPr>
        <w:ind w:left="1913" w:hanging="212"/>
      </w:pPr>
      <w:rPr>
        <w:rFonts w:hint="default"/>
        <w:lang w:val="ru-RU" w:eastAsia="en-US" w:bidi="ar-SA"/>
      </w:rPr>
    </w:lvl>
    <w:lvl w:ilvl="2" w:tplc="53263A52">
      <w:numFmt w:val="bullet"/>
      <w:lvlText w:val="•"/>
      <w:lvlJc w:val="left"/>
      <w:pPr>
        <w:ind w:left="2987" w:hanging="212"/>
      </w:pPr>
      <w:rPr>
        <w:rFonts w:hint="default"/>
        <w:lang w:val="ru-RU" w:eastAsia="en-US" w:bidi="ar-SA"/>
      </w:rPr>
    </w:lvl>
    <w:lvl w:ilvl="3" w:tplc="C688EAF8">
      <w:numFmt w:val="bullet"/>
      <w:lvlText w:val="•"/>
      <w:lvlJc w:val="left"/>
      <w:pPr>
        <w:ind w:left="4061" w:hanging="212"/>
      </w:pPr>
      <w:rPr>
        <w:rFonts w:hint="default"/>
        <w:lang w:val="ru-RU" w:eastAsia="en-US" w:bidi="ar-SA"/>
      </w:rPr>
    </w:lvl>
    <w:lvl w:ilvl="4" w:tplc="D158CEAC">
      <w:numFmt w:val="bullet"/>
      <w:lvlText w:val="•"/>
      <w:lvlJc w:val="left"/>
      <w:pPr>
        <w:ind w:left="5135" w:hanging="212"/>
      </w:pPr>
      <w:rPr>
        <w:rFonts w:hint="default"/>
        <w:lang w:val="ru-RU" w:eastAsia="en-US" w:bidi="ar-SA"/>
      </w:rPr>
    </w:lvl>
    <w:lvl w:ilvl="5" w:tplc="56BAAD4C">
      <w:numFmt w:val="bullet"/>
      <w:lvlText w:val="•"/>
      <w:lvlJc w:val="left"/>
      <w:pPr>
        <w:ind w:left="6209" w:hanging="212"/>
      </w:pPr>
      <w:rPr>
        <w:rFonts w:hint="default"/>
        <w:lang w:val="ru-RU" w:eastAsia="en-US" w:bidi="ar-SA"/>
      </w:rPr>
    </w:lvl>
    <w:lvl w:ilvl="6" w:tplc="D1983F7C">
      <w:numFmt w:val="bullet"/>
      <w:lvlText w:val="•"/>
      <w:lvlJc w:val="left"/>
      <w:pPr>
        <w:ind w:left="7283" w:hanging="212"/>
      </w:pPr>
      <w:rPr>
        <w:rFonts w:hint="default"/>
        <w:lang w:val="ru-RU" w:eastAsia="en-US" w:bidi="ar-SA"/>
      </w:rPr>
    </w:lvl>
    <w:lvl w:ilvl="7" w:tplc="C9AE94C6">
      <w:numFmt w:val="bullet"/>
      <w:lvlText w:val="•"/>
      <w:lvlJc w:val="left"/>
      <w:pPr>
        <w:ind w:left="8357" w:hanging="212"/>
      </w:pPr>
      <w:rPr>
        <w:rFonts w:hint="default"/>
        <w:lang w:val="ru-RU" w:eastAsia="en-US" w:bidi="ar-SA"/>
      </w:rPr>
    </w:lvl>
    <w:lvl w:ilvl="8" w:tplc="0590BEDA">
      <w:numFmt w:val="bullet"/>
      <w:lvlText w:val="•"/>
      <w:lvlJc w:val="left"/>
      <w:pPr>
        <w:ind w:left="9431" w:hanging="212"/>
      </w:pPr>
      <w:rPr>
        <w:rFonts w:hint="default"/>
        <w:lang w:val="ru-RU" w:eastAsia="en-US" w:bidi="ar-SA"/>
      </w:rPr>
    </w:lvl>
  </w:abstractNum>
  <w:abstractNum w:abstractNumId="37" w15:restartNumberingAfterBreak="0">
    <w:nsid w:val="0A173376"/>
    <w:multiLevelType w:val="hybridMultilevel"/>
    <w:tmpl w:val="ED848D5A"/>
    <w:lvl w:ilvl="0" w:tplc="2564B55C">
      <w:numFmt w:val="bullet"/>
      <w:lvlText w:val="–"/>
      <w:lvlJc w:val="left"/>
      <w:pPr>
        <w:ind w:left="840" w:hanging="442"/>
      </w:pPr>
      <w:rPr>
        <w:rFonts w:ascii="Times New Roman" w:eastAsia="Times New Roman" w:hAnsi="Times New Roman" w:cs="Times New Roman" w:hint="default"/>
        <w:i/>
        <w:iCs/>
        <w:w w:val="100"/>
        <w:sz w:val="28"/>
        <w:szCs w:val="28"/>
        <w:lang w:val="ru-RU" w:eastAsia="en-US" w:bidi="ar-SA"/>
      </w:rPr>
    </w:lvl>
    <w:lvl w:ilvl="1" w:tplc="2D9C32DE">
      <w:numFmt w:val="bullet"/>
      <w:lvlText w:val="•"/>
      <w:lvlJc w:val="left"/>
      <w:pPr>
        <w:ind w:left="1913" w:hanging="442"/>
      </w:pPr>
      <w:rPr>
        <w:rFonts w:hint="default"/>
        <w:lang w:val="ru-RU" w:eastAsia="en-US" w:bidi="ar-SA"/>
      </w:rPr>
    </w:lvl>
    <w:lvl w:ilvl="2" w:tplc="F3D4BDB6">
      <w:numFmt w:val="bullet"/>
      <w:lvlText w:val="•"/>
      <w:lvlJc w:val="left"/>
      <w:pPr>
        <w:ind w:left="2987" w:hanging="442"/>
      </w:pPr>
      <w:rPr>
        <w:rFonts w:hint="default"/>
        <w:lang w:val="ru-RU" w:eastAsia="en-US" w:bidi="ar-SA"/>
      </w:rPr>
    </w:lvl>
    <w:lvl w:ilvl="3" w:tplc="7660BD44">
      <w:numFmt w:val="bullet"/>
      <w:lvlText w:val="•"/>
      <w:lvlJc w:val="left"/>
      <w:pPr>
        <w:ind w:left="4061" w:hanging="442"/>
      </w:pPr>
      <w:rPr>
        <w:rFonts w:hint="default"/>
        <w:lang w:val="ru-RU" w:eastAsia="en-US" w:bidi="ar-SA"/>
      </w:rPr>
    </w:lvl>
    <w:lvl w:ilvl="4" w:tplc="5442BE26">
      <w:numFmt w:val="bullet"/>
      <w:lvlText w:val="•"/>
      <w:lvlJc w:val="left"/>
      <w:pPr>
        <w:ind w:left="5135" w:hanging="442"/>
      </w:pPr>
      <w:rPr>
        <w:rFonts w:hint="default"/>
        <w:lang w:val="ru-RU" w:eastAsia="en-US" w:bidi="ar-SA"/>
      </w:rPr>
    </w:lvl>
    <w:lvl w:ilvl="5" w:tplc="385A3902">
      <w:numFmt w:val="bullet"/>
      <w:lvlText w:val="•"/>
      <w:lvlJc w:val="left"/>
      <w:pPr>
        <w:ind w:left="6209" w:hanging="442"/>
      </w:pPr>
      <w:rPr>
        <w:rFonts w:hint="default"/>
        <w:lang w:val="ru-RU" w:eastAsia="en-US" w:bidi="ar-SA"/>
      </w:rPr>
    </w:lvl>
    <w:lvl w:ilvl="6" w:tplc="6316C5FE">
      <w:numFmt w:val="bullet"/>
      <w:lvlText w:val="•"/>
      <w:lvlJc w:val="left"/>
      <w:pPr>
        <w:ind w:left="7283" w:hanging="442"/>
      </w:pPr>
      <w:rPr>
        <w:rFonts w:hint="default"/>
        <w:lang w:val="ru-RU" w:eastAsia="en-US" w:bidi="ar-SA"/>
      </w:rPr>
    </w:lvl>
    <w:lvl w:ilvl="7" w:tplc="1482267A">
      <w:numFmt w:val="bullet"/>
      <w:lvlText w:val="•"/>
      <w:lvlJc w:val="left"/>
      <w:pPr>
        <w:ind w:left="8357" w:hanging="442"/>
      </w:pPr>
      <w:rPr>
        <w:rFonts w:hint="default"/>
        <w:lang w:val="ru-RU" w:eastAsia="en-US" w:bidi="ar-SA"/>
      </w:rPr>
    </w:lvl>
    <w:lvl w:ilvl="8" w:tplc="A054686A">
      <w:numFmt w:val="bullet"/>
      <w:lvlText w:val="•"/>
      <w:lvlJc w:val="left"/>
      <w:pPr>
        <w:ind w:left="9431" w:hanging="442"/>
      </w:pPr>
      <w:rPr>
        <w:rFonts w:hint="default"/>
        <w:lang w:val="ru-RU" w:eastAsia="en-US" w:bidi="ar-SA"/>
      </w:rPr>
    </w:lvl>
  </w:abstractNum>
  <w:abstractNum w:abstractNumId="38" w15:restartNumberingAfterBreak="0">
    <w:nsid w:val="0A285231"/>
    <w:multiLevelType w:val="hybridMultilevel"/>
    <w:tmpl w:val="F4E8308E"/>
    <w:lvl w:ilvl="0" w:tplc="1DE685BE">
      <w:numFmt w:val="bullet"/>
      <w:lvlText w:val=""/>
      <w:lvlJc w:val="left"/>
      <w:pPr>
        <w:ind w:left="984" w:hanging="932"/>
      </w:pPr>
      <w:rPr>
        <w:rFonts w:ascii="Symbol" w:eastAsia="Symbol" w:hAnsi="Symbol" w:cs="Symbol" w:hint="default"/>
        <w:w w:val="96"/>
        <w:sz w:val="28"/>
        <w:szCs w:val="28"/>
        <w:lang w:val="ru-RU" w:eastAsia="en-US" w:bidi="ar-SA"/>
      </w:rPr>
    </w:lvl>
    <w:lvl w:ilvl="1" w:tplc="371A501E">
      <w:numFmt w:val="bullet"/>
      <w:lvlText w:val="•"/>
      <w:lvlJc w:val="left"/>
      <w:pPr>
        <w:ind w:left="2551" w:hanging="932"/>
      </w:pPr>
      <w:rPr>
        <w:rFonts w:hint="default"/>
        <w:lang w:val="ru-RU" w:eastAsia="en-US" w:bidi="ar-SA"/>
      </w:rPr>
    </w:lvl>
    <w:lvl w:ilvl="2" w:tplc="24067C48">
      <w:numFmt w:val="bullet"/>
      <w:lvlText w:val="•"/>
      <w:lvlJc w:val="left"/>
      <w:pPr>
        <w:ind w:left="4123" w:hanging="932"/>
      </w:pPr>
      <w:rPr>
        <w:rFonts w:hint="default"/>
        <w:lang w:val="ru-RU" w:eastAsia="en-US" w:bidi="ar-SA"/>
      </w:rPr>
    </w:lvl>
    <w:lvl w:ilvl="3" w:tplc="62561888">
      <w:numFmt w:val="bullet"/>
      <w:lvlText w:val="•"/>
      <w:lvlJc w:val="left"/>
      <w:pPr>
        <w:ind w:left="5695" w:hanging="932"/>
      </w:pPr>
      <w:rPr>
        <w:rFonts w:hint="default"/>
        <w:lang w:val="ru-RU" w:eastAsia="en-US" w:bidi="ar-SA"/>
      </w:rPr>
    </w:lvl>
    <w:lvl w:ilvl="4" w:tplc="7B3E9BFE">
      <w:numFmt w:val="bullet"/>
      <w:lvlText w:val="•"/>
      <w:lvlJc w:val="left"/>
      <w:pPr>
        <w:ind w:left="7267" w:hanging="932"/>
      </w:pPr>
      <w:rPr>
        <w:rFonts w:hint="default"/>
        <w:lang w:val="ru-RU" w:eastAsia="en-US" w:bidi="ar-SA"/>
      </w:rPr>
    </w:lvl>
    <w:lvl w:ilvl="5" w:tplc="E62CB37A">
      <w:numFmt w:val="bullet"/>
      <w:lvlText w:val="•"/>
      <w:lvlJc w:val="left"/>
      <w:pPr>
        <w:ind w:left="8839" w:hanging="932"/>
      </w:pPr>
      <w:rPr>
        <w:rFonts w:hint="default"/>
        <w:lang w:val="ru-RU" w:eastAsia="en-US" w:bidi="ar-SA"/>
      </w:rPr>
    </w:lvl>
    <w:lvl w:ilvl="6" w:tplc="DDE64470">
      <w:numFmt w:val="bullet"/>
      <w:lvlText w:val="•"/>
      <w:lvlJc w:val="left"/>
      <w:pPr>
        <w:ind w:left="10411" w:hanging="932"/>
      </w:pPr>
      <w:rPr>
        <w:rFonts w:hint="default"/>
        <w:lang w:val="ru-RU" w:eastAsia="en-US" w:bidi="ar-SA"/>
      </w:rPr>
    </w:lvl>
    <w:lvl w:ilvl="7" w:tplc="D68C35E4">
      <w:numFmt w:val="bullet"/>
      <w:lvlText w:val="•"/>
      <w:lvlJc w:val="left"/>
      <w:pPr>
        <w:ind w:left="11982" w:hanging="932"/>
      </w:pPr>
      <w:rPr>
        <w:rFonts w:hint="default"/>
        <w:lang w:val="ru-RU" w:eastAsia="en-US" w:bidi="ar-SA"/>
      </w:rPr>
    </w:lvl>
    <w:lvl w:ilvl="8" w:tplc="F91EC0C8">
      <w:numFmt w:val="bullet"/>
      <w:lvlText w:val="•"/>
      <w:lvlJc w:val="left"/>
      <w:pPr>
        <w:ind w:left="13554" w:hanging="932"/>
      </w:pPr>
      <w:rPr>
        <w:rFonts w:hint="default"/>
        <w:lang w:val="ru-RU" w:eastAsia="en-US" w:bidi="ar-SA"/>
      </w:rPr>
    </w:lvl>
  </w:abstractNum>
  <w:abstractNum w:abstractNumId="39" w15:restartNumberingAfterBreak="0">
    <w:nsid w:val="0AEC3767"/>
    <w:multiLevelType w:val="hybridMultilevel"/>
    <w:tmpl w:val="68620D24"/>
    <w:lvl w:ilvl="0" w:tplc="6DF27E5E">
      <w:numFmt w:val="bullet"/>
      <w:lvlText w:val="-"/>
      <w:lvlJc w:val="left"/>
      <w:pPr>
        <w:ind w:left="1963" w:hanging="154"/>
      </w:pPr>
      <w:rPr>
        <w:rFonts w:ascii="Times New Roman" w:eastAsia="Times New Roman" w:hAnsi="Times New Roman" w:cs="Times New Roman" w:hint="default"/>
        <w:w w:val="94"/>
        <w:sz w:val="24"/>
        <w:szCs w:val="24"/>
        <w:lang w:val="ru-RU" w:eastAsia="en-US" w:bidi="ar-SA"/>
      </w:rPr>
    </w:lvl>
    <w:lvl w:ilvl="1" w:tplc="67D0FF66">
      <w:numFmt w:val="bullet"/>
      <w:lvlText w:val="•"/>
      <w:lvlJc w:val="left"/>
      <w:pPr>
        <w:ind w:left="3433" w:hanging="154"/>
      </w:pPr>
      <w:rPr>
        <w:rFonts w:hint="default"/>
        <w:lang w:val="ru-RU" w:eastAsia="en-US" w:bidi="ar-SA"/>
      </w:rPr>
    </w:lvl>
    <w:lvl w:ilvl="2" w:tplc="8B5012BA">
      <w:numFmt w:val="bullet"/>
      <w:lvlText w:val="•"/>
      <w:lvlJc w:val="left"/>
      <w:pPr>
        <w:ind w:left="4907" w:hanging="154"/>
      </w:pPr>
      <w:rPr>
        <w:rFonts w:hint="default"/>
        <w:lang w:val="ru-RU" w:eastAsia="en-US" w:bidi="ar-SA"/>
      </w:rPr>
    </w:lvl>
    <w:lvl w:ilvl="3" w:tplc="B6380944">
      <w:numFmt w:val="bullet"/>
      <w:lvlText w:val="•"/>
      <w:lvlJc w:val="left"/>
      <w:pPr>
        <w:ind w:left="6381" w:hanging="154"/>
      </w:pPr>
      <w:rPr>
        <w:rFonts w:hint="default"/>
        <w:lang w:val="ru-RU" w:eastAsia="en-US" w:bidi="ar-SA"/>
      </w:rPr>
    </w:lvl>
    <w:lvl w:ilvl="4" w:tplc="CE1CAB2C">
      <w:numFmt w:val="bullet"/>
      <w:lvlText w:val="•"/>
      <w:lvlJc w:val="left"/>
      <w:pPr>
        <w:ind w:left="7855" w:hanging="154"/>
      </w:pPr>
      <w:rPr>
        <w:rFonts w:hint="default"/>
        <w:lang w:val="ru-RU" w:eastAsia="en-US" w:bidi="ar-SA"/>
      </w:rPr>
    </w:lvl>
    <w:lvl w:ilvl="5" w:tplc="35661394">
      <w:numFmt w:val="bullet"/>
      <w:lvlText w:val="•"/>
      <w:lvlJc w:val="left"/>
      <w:pPr>
        <w:ind w:left="9329" w:hanging="154"/>
      </w:pPr>
      <w:rPr>
        <w:rFonts w:hint="default"/>
        <w:lang w:val="ru-RU" w:eastAsia="en-US" w:bidi="ar-SA"/>
      </w:rPr>
    </w:lvl>
    <w:lvl w:ilvl="6" w:tplc="61C63F38">
      <w:numFmt w:val="bullet"/>
      <w:lvlText w:val="•"/>
      <w:lvlJc w:val="left"/>
      <w:pPr>
        <w:ind w:left="10803" w:hanging="154"/>
      </w:pPr>
      <w:rPr>
        <w:rFonts w:hint="default"/>
        <w:lang w:val="ru-RU" w:eastAsia="en-US" w:bidi="ar-SA"/>
      </w:rPr>
    </w:lvl>
    <w:lvl w:ilvl="7" w:tplc="9BC8D094">
      <w:numFmt w:val="bullet"/>
      <w:lvlText w:val="•"/>
      <w:lvlJc w:val="left"/>
      <w:pPr>
        <w:ind w:left="12276" w:hanging="154"/>
      </w:pPr>
      <w:rPr>
        <w:rFonts w:hint="default"/>
        <w:lang w:val="ru-RU" w:eastAsia="en-US" w:bidi="ar-SA"/>
      </w:rPr>
    </w:lvl>
    <w:lvl w:ilvl="8" w:tplc="6D745F60">
      <w:numFmt w:val="bullet"/>
      <w:lvlText w:val="•"/>
      <w:lvlJc w:val="left"/>
      <w:pPr>
        <w:ind w:left="13750" w:hanging="154"/>
      </w:pPr>
      <w:rPr>
        <w:rFonts w:hint="default"/>
        <w:lang w:val="ru-RU" w:eastAsia="en-US" w:bidi="ar-SA"/>
      </w:rPr>
    </w:lvl>
  </w:abstractNum>
  <w:abstractNum w:abstractNumId="40" w15:restartNumberingAfterBreak="0">
    <w:nsid w:val="0B113DFE"/>
    <w:multiLevelType w:val="hybridMultilevel"/>
    <w:tmpl w:val="001EE050"/>
    <w:lvl w:ilvl="0" w:tplc="FE2A5A18">
      <w:numFmt w:val="bullet"/>
      <w:lvlText w:val=""/>
      <w:lvlJc w:val="left"/>
      <w:pPr>
        <w:ind w:left="408" w:hanging="701"/>
      </w:pPr>
      <w:rPr>
        <w:rFonts w:ascii="Symbol" w:eastAsia="Symbol" w:hAnsi="Symbol" w:cs="Symbol" w:hint="default"/>
        <w:w w:val="100"/>
        <w:sz w:val="28"/>
        <w:szCs w:val="28"/>
        <w:lang w:val="ru-RU" w:eastAsia="en-US" w:bidi="ar-SA"/>
      </w:rPr>
    </w:lvl>
    <w:lvl w:ilvl="1" w:tplc="C49C1334">
      <w:numFmt w:val="bullet"/>
      <w:lvlText w:val="•"/>
      <w:lvlJc w:val="left"/>
      <w:pPr>
        <w:ind w:left="1517" w:hanging="701"/>
      </w:pPr>
      <w:rPr>
        <w:rFonts w:hint="default"/>
        <w:lang w:val="ru-RU" w:eastAsia="en-US" w:bidi="ar-SA"/>
      </w:rPr>
    </w:lvl>
    <w:lvl w:ilvl="2" w:tplc="100C031E">
      <w:numFmt w:val="bullet"/>
      <w:lvlText w:val="•"/>
      <w:lvlJc w:val="left"/>
      <w:pPr>
        <w:ind w:left="2635" w:hanging="701"/>
      </w:pPr>
      <w:rPr>
        <w:rFonts w:hint="default"/>
        <w:lang w:val="ru-RU" w:eastAsia="en-US" w:bidi="ar-SA"/>
      </w:rPr>
    </w:lvl>
    <w:lvl w:ilvl="3" w:tplc="D2EC441E">
      <w:numFmt w:val="bullet"/>
      <w:lvlText w:val="•"/>
      <w:lvlJc w:val="left"/>
      <w:pPr>
        <w:ind w:left="3753" w:hanging="701"/>
      </w:pPr>
      <w:rPr>
        <w:rFonts w:hint="default"/>
        <w:lang w:val="ru-RU" w:eastAsia="en-US" w:bidi="ar-SA"/>
      </w:rPr>
    </w:lvl>
    <w:lvl w:ilvl="4" w:tplc="9580D636">
      <w:numFmt w:val="bullet"/>
      <w:lvlText w:val="•"/>
      <w:lvlJc w:val="left"/>
      <w:pPr>
        <w:ind w:left="4871" w:hanging="701"/>
      </w:pPr>
      <w:rPr>
        <w:rFonts w:hint="default"/>
        <w:lang w:val="ru-RU" w:eastAsia="en-US" w:bidi="ar-SA"/>
      </w:rPr>
    </w:lvl>
    <w:lvl w:ilvl="5" w:tplc="8AB01318">
      <w:numFmt w:val="bullet"/>
      <w:lvlText w:val="•"/>
      <w:lvlJc w:val="left"/>
      <w:pPr>
        <w:ind w:left="5989" w:hanging="701"/>
      </w:pPr>
      <w:rPr>
        <w:rFonts w:hint="default"/>
        <w:lang w:val="ru-RU" w:eastAsia="en-US" w:bidi="ar-SA"/>
      </w:rPr>
    </w:lvl>
    <w:lvl w:ilvl="6" w:tplc="E10E658C">
      <w:numFmt w:val="bullet"/>
      <w:lvlText w:val="•"/>
      <w:lvlJc w:val="left"/>
      <w:pPr>
        <w:ind w:left="7107" w:hanging="701"/>
      </w:pPr>
      <w:rPr>
        <w:rFonts w:hint="default"/>
        <w:lang w:val="ru-RU" w:eastAsia="en-US" w:bidi="ar-SA"/>
      </w:rPr>
    </w:lvl>
    <w:lvl w:ilvl="7" w:tplc="0DA83E54">
      <w:numFmt w:val="bullet"/>
      <w:lvlText w:val="•"/>
      <w:lvlJc w:val="left"/>
      <w:pPr>
        <w:ind w:left="8225" w:hanging="701"/>
      </w:pPr>
      <w:rPr>
        <w:rFonts w:hint="default"/>
        <w:lang w:val="ru-RU" w:eastAsia="en-US" w:bidi="ar-SA"/>
      </w:rPr>
    </w:lvl>
    <w:lvl w:ilvl="8" w:tplc="80C8E9A8">
      <w:numFmt w:val="bullet"/>
      <w:lvlText w:val="•"/>
      <w:lvlJc w:val="left"/>
      <w:pPr>
        <w:ind w:left="9343" w:hanging="701"/>
      </w:pPr>
      <w:rPr>
        <w:rFonts w:hint="default"/>
        <w:lang w:val="ru-RU" w:eastAsia="en-US" w:bidi="ar-SA"/>
      </w:rPr>
    </w:lvl>
  </w:abstractNum>
  <w:abstractNum w:abstractNumId="41" w15:restartNumberingAfterBreak="0">
    <w:nsid w:val="0B4A44CA"/>
    <w:multiLevelType w:val="hybridMultilevel"/>
    <w:tmpl w:val="9C447534"/>
    <w:lvl w:ilvl="0" w:tplc="C3007F5C">
      <w:start w:val="1"/>
      <w:numFmt w:val="decimal"/>
      <w:lvlText w:val="%1."/>
      <w:lvlJc w:val="left"/>
      <w:pPr>
        <w:ind w:left="1898" w:hanging="281"/>
        <w:jc w:val="right"/>
      </w:pPr>
      <w:rPr>
        <w:rFonts w:ascii="Times New Roman" w:eastAsia="Times New Roman" w:hAnsi="Times New Roman" w:cs="Times New Roman" w:hint="default"/>
        <w:b/>
        <w:bCs/>
        <w:i/>
        <w:iCs/>
        <w:w w:val="100"/>
        <w:sz w:val="28"/>
        <w:szCs w:val="28"/>
        <w:lang w:val="ru-RU" w:eastAsia="en-US" w:bidi="ar-SA"/>
      </w:rPr>
    </w:lvl>
    <w:lvl w:ilvl="1" w:tplc="685E7C98">
      <w:numFmt w:val="bullet"/>
      <w:lvlText w:val="•"/>
      <w:lvlJc w:val="left"/>
      <w:pPr>
        <w:ind w:left="2867" w:hanging="281"/>
      </w:pPr>
      <w:rPr>
        <w:rFonts w:hint="default"/>
        <w:lang w:val="ru-RU" w:eastAsia="en-US" w:bidi="ar-SA"/>
      </w:rPr>
    </w:lvl>
    <w:lvl w:ilvl="2" w:tplc="2F1837B6">
      <w:numFmt w:val="bullet"/>
      <w:lvlText w:val="•"/>
      <w:lvlJc w:val="left"/>
      <w:pPr>
        <w:ind w:left="3835" w:hanging="281"/>
      </w:pPr>
      <w:rPr>
        <w:rFonts w:hint="default"/>
        <w:lang w:val="ru-RU" w:eastAsia="en-US" w:bidi="ar-SA"/>
      </w:rPr>
    </w:lvl>
    <w:lvl w:ilvl="3" w:tplc="B9D47E82">
      <w:numFmt w:val="bullet"/>
      <w:lvlText w:val="•"/>
      <w:lvlJc w:val="left"/>
      <w:pPr>
        <w:ind w:left="4803" w:hanging="281"/>
      </w:pPr>
      <w:rPr>
        <w:rFonts w:hint="default"/>
        <w:lang w:val="ru-RU" w:eastAsia="en-US" w:bidi="ar-SA"/>
      </w:rPr>
    </w:lvl>
    <w:lvl w:ilvl="4" w:tplc="CEA64D2E">
      <w:numFmt w:val="bullet"/>
      <w:lvlText w:val="•"/>
      <w:lvlJc w:val="left"/>
      <w:pPr>
        <w:ind w:left="5771" w:hanging="281"/>
      </w:pPr>
      <w:rPr>
        <w:rFonts w:hint="default"/>
        <w:lang w:val="ru-RU" w:eastAsia="en-US" w:bidi="ar-SA"/>
      </w:rPr>
    </w:lvl>
    <w:lvl w:ilvl="5" w:tplc="55E00648">
      <w:numFmt w:val="bullet"/>
      <w:lvlText w:val="•"/>
      <w:lvlJc w:val="left"/>
      <w:pPr>
        <w:ind w:left="6739" w:hanging="281"/>
      </w:pPr>
      <w:rPr>
        <w:rFonts w:hint="default"/>
        <w:lang w:val="ru-RU" w:eastAsia="en-US" w:bidi="ar-SA"/>
      </w:rPr>
    </w:lvl>
    <w:lvl w:ilvl="6" w:tplc="36CA7154">
      <w:numFmt w:val="bullet"/>
      <w:lvlText w:val="•"/>
      <w:lvlJc w:val="left"/>
      <w:pPr>
        <w:ind w:left="7707" w:hanging="281"/>
      </w:pPr>
      <w:rPr>
        <w:rFonts w:hint="default"/>
        <w:lang w:val="ru-RU" w:eastAsia="en-US" w:bidi="ar-SA"/>
      </w:rPr>
    </w:lvl>
    <w:lvl w:ilvl="7" w:tplc="3794AB66">
      <w:numFmt w:val="bullet"/>
      <w:lvlText w:val="•"/>
      <w:lvlJc w:val="left"/>
      <w:pPr>
        <w:ind w:left="8675" w:hanging="281"/>
      </w:pPr>
      <w:rPr>
        <w:rFonts w:hint="default"/>
        <w:lang w:val="ru-RU" w:eastAsia="en-US" w:bidi="ar-SA"/>
      </w:rPr>
    </w:lvl>
    <w:lvl w:ilvl="8" w:tplc="F232FDF0">
      <w:numFmt w:val="bullet"/>
      <w:lvlText w:val="•"/>
      <w:lvlJc w:val="left"/>
      <w:pPr>
        <w:ind w:left="9643" w:hanging="281"/>
      </w:pPr>
      <w:rPr>
        <w:rFonts w:hint="default"/>
        <w:lang w:val="ru-RU" w:eastAsia="en-US" w:bidi="ar-SA"/>
      </w:rPr>
    </w:lvl>
  </w:abstractNum>
  <w:abstractNum w:abstractNumId="42" w15:restartNumberingAfterBreak="0">
    <w:nsid w:val="0C7D5B3E"/>
    <w:multiLevelType w:val="multilevel"/>
    <w:tmpl w:val="3774B68C"/>
    <w:lvl w:ilvl="0">
      <w:start w:val="1"/>
      <w:numFmt w:val="decimal"/>
      <w:lvlText w:val="%1"/>
      <w:lvlJc w:val="left"/>
      <w:pPr>
        <w:ind w:left="1214" w:hanging="365"/>
      </w:pPr>
      <w:rPr>
        <w:rFonts w:hint="default"/>
        <w:lang w:val="ru-RU" w:eastAsia="en-US" w:bidi="ar-SA"/>
      </w:rPr>
    </w:lvl>
    <w:lvl w:ilvl="1">
      <w:start w:val="3"/>
      <w:numFmt w:val="decimal"/>
      <w:lvlText w:val="%1.%2"/>
      <w:lvlJc w:val="left"/>
      <w:pPr>
        <w:ind w:left="1214" w:hanging="365"/>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136" w:hanging="720"/>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5375" w:hanging="720"/>
      </w:pPr>
      <w:rPr>
        <w:rFonts w:hint="default"/>
        <w:lang w:val="ru-RU" w:eastAsia="en-US" w:bidi="ar-SA"/>
      </w:rPr>
    </w:lvl>
    <w:lvl w:ilvl="4">
      <w:numFmt w:val="bullet"/>
      <w:lvlText w:val="•"/>
      <w:lvlJc w:val="left"/>
      <w:pPr>
        <w:ind w:left="6992" w:hanging="720"/>
      </w:pPr>
      <w:rPr>
        <w:rFonts w:hint="default"/>
        <w:lang w:val="ru-RU" w:eastAsia="en-US" w:bidi="ar-SA"/>
      </w:rPr>
    </w:lvl>
    <w:lvl w:ilvl="5">
      <w:numFmt w:val="bullet"/>
      <w:lvlText w:val="•"/>
      <w:lvlJc w:val="left"/>
      <w:pPr>
        <w:ind w:left="8610" w:hanging="720"/>
      </w:pPr>
      <w:rPr>
        <w:rFonts w:hint="default"/>
        <w:lang w:val="ru-RU" w:eastAsia="en-US" w:bidi="ar-SA"/>
      </w:rPr>
    </w:lvl>
    <w:lvl w:ilvl="6">
      <w:numFmt w:val="bullet"/>
      <w:lvlText w:val="•"/>
      <w:lvlJc w:val="left"/>
      <w:pPr>
        <w:ind w:left="10228" w:hanging="720"/>
      </w:pPr>
      <w:rPr>
        <w:rFonts w:hint="default"/>
        <w:lang w:val="ru-RU" w:eastAsia="en-US" w:bidi="ar-SA"/>
      </w:rPr>
    </w:lvl>
    <w:lvl w:ilvl="7">
      <w:numFmt w:val="bullet"/>
      <w:lvlText w:val="•"/>
      <w:lvlJc w:val="left"/>
      <w:pPr>
        <w:ind w:left="11845" w:hanging="720"/>
      </w:pPr>
      <w:rPr>
        <w:rFonts w:hint="default"/>
        <w:lang w:val="ru-RU" w:eastAsia="en-US" w:bidi="ar-SA"/>
      </w:rPr>
    </w:lvl>
    <w:lvl w:ilvl="8">
      <w:numFmt w:val="bullet"/>
      <w:lvlText w:val="•"/>
      <w:lvlJc w:val="left"/>
      <w:pPr>
        <w:ind w:left="13463" w:hanging="720"/>
      </w:pPr>
      <w:rPr>
        <w:rFonts w:hint="default"/>
        <w:lang w:val="ru-RU" w:eastAsia="en-US" w:bidi="ar-SA"/>
      </w:rPr>
    </w:lvl>
  </w:abstractNum>
  <w:abstractNum w:abstractNumId="43" w15:restartNumberingAfterBreak="0">
    <w:nsid w:val="0C985C35"/>
    <w:multiLevelType w:val="multilevel"/>
    <w:tmpl w:val="5DF60C66"/>
    <w:lvl w:ilvl="0">
      <w:start w:val="3"/>
      <w:numFmt w:val="decimal"/>
      <w:lvlText w:val="%1."/>
      <w:lvlJc w:val="left"/>
      <w:pPr>
        <w:ind w:left="540" w:hanging="540"/>
      </w:pPr>
      <w:rPr>
        <w:rFonts w:hint="default"/>
      </w:rPr>
    </w:lvl>
    <w:lvl w:ilvl="1">
      <w:start w:val="5"/>
      <w:numFmt w:val="decimal"/>
      <w:lvlText w:val="%1.%2."/>
      <w:lvlJc w:val="left"/>
      <w:pPr>
        <w:ind w:left="1110" w:hanging="540"/>
      </w:pPr>
      <w:rPr>
        <w:rFonts w:hint="default"/>
      </w:rPr>
    </w:lvl>
    <w:lvl w:ilvl="2">
      <w:start w:val="4"/>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44" w15:restartNumberingAfterBreak="0">
    <w:nsid w:val="0CA9711E"/>
    <w:multiLevelType w:val="multilevel"/>
    <w:tmpl w:val="CF7EB1F8"/>
    <w:lvl w:ilvl="0">
      <w:start w:val="3"/>
      <w:numFmt w:val="decimal"/>
      <w:lvlText w:val="%1"/>
      <w:lvlJc w:val="left"/>
      <w:pPr>
        <w:ind w:left="1272" w:hanging="422"/>
      </w:pPr>
      <w:rPr>
        <w:rFonts w:hint="default"/>
        <w:lang w:val="ru-RU" w:eastAsia="en-US" w:bidi="ar-SA"/>
      </w:rPr>
    </w:lvl>
    <w:lvl w:ilvl="1">
      <w:start w:val="1"/>
      <w:numFmt w:val="decimal"/>
      <w:lvlText w:val="%1.%2."/>
      <w:lvlJc w:val="left"/>
      <w:pPr>
        <w:ind w:left="1272" w:hanging="42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4363" w:hanging="422"/>
      </w:pPr>
      <w:rPr>
        <w:rFonts w:hint="default"/>
        <w:lang w:val="ru-RU" w:eastAsia="en-US" w:bidi="ar-SA"/>
      </w:rPr>
    </w:lvl>
    <w:lvl w:ilvl="3">
      <w:numFmt w:val="bullet"/>
      <w:lvlText w:val="•"/>
      <w:lvlJc w:val="left"/>
      <w:pPr>
        <w:ind w:left="5905" w:hanging="422"/>
      </w:pPr>
      <w:rPr>
        <w:rFonts w:hint="default"/>
        <w:lang w:val="ru-RU" w:eastAsia="en-US" w:bidi="ar-SA"/>
      </w:rPr>
    </w:lvl>
    <w:lvl w:ilvl="4">
      <w:numFmt w:val="bullet"/>
      <w:lvlText w:val="•"/>
      <w:lvlJc w:val="left"/>
      <w:pPr>
        <w:ind w:left="7447" w:hanging="422"/>
      </w:pPr>
      <w:rPr>
        <w:rFonts w:hint="default"/>
        <w:lang w:val="ru-RU" w:eastAsia="en-US" w:bidi="ar-SA"/>
      </w:rPr>
    </w:lvl>
    <w:lvl w:ilvl="5">
      <w:numFmt w:val="bullet"/>
      <w:lvlText w:val="•"/>
      <w:lvlJc w:val="left"/>
      <w:pPr>
        <w:ind w:left="8989" w:hanging="422"/>
      </w:pPr>
      <w:rPr>
        <w:rFonts w:hint="default"/>
        <w:lang w:val="ru-RU" w:eastAsia="en-US" w:bidi="ar-SA"/>
      </w:rPr>
    </w:lvl>
    <w:lvl w:ilvl="6">
      <w:numFmt w:val="bullet"/>
      <w:lvlText w:val="•"/>
      <w:lvlJc w:val="left"/>
      <w:pPr>
        <w:ind w:left="10531" w:hanging="422"/>
      </w:pPr>
      <w:rPr>
        <w:rFonts w:hint="default"/>
        <w:lang w:val="ru-RU" w:eastAsia="en-US" w:bidi="ar-SA"/>
      </w:rPr>
    </w:lvl>
    <w:lvl w:ilvl="7">
      <w:numFmt w:val="bullet"/>
      <w:lvlText w:val="•"/>
      <w:lvlJc w:val="left"/>
      <w:pPr>
        <w:ind w:left="12072" w:hanging="422"/>
      </w:pPr>
      <w:rPr>
        <w:rFonts w:hint="default"/>
        <w:lang w:val="ru-RU" w:eastAsia="en-US" w:bidi="ar-SA"/>
      </w:rPr>
    </w:lvl>
    <w:lvl w:ilvl="8">
      <w:numFmt w:val="bullet"/>
      <w:lvlText w:val="•"/>
      <w:lvlJc w:val="left"/>
      <w:pPr>
        <w:ind w:left="13614" w:hanging="422"/>
      </w:pPr>
      <w:rPr>
        <w:rFonts w:hint="default"/>
        <w:lang w:val="ru-RU" w:eastAsia="en-US" w:bidi="ar-SA"/>
      </w:rPr>
    </w:lvl>
  </w:abstractNum>
  <w:abstractNum w:abstractNumId="45" w15:restartNumberingAfterBreak="0">
    <w:nsid w:val="0D0E1392"/>
    <w:multiLevelType w:val="multilevel"/>
    <w:tmpl w:val="EDAA518A"/>
    <w:lvl w:ilvl="0">
      <w:start w:val="3"/>
      <w:numFmt w:val="decimal"/>
      <w:lvlText w:val="%1"/>
      <w:lvlJc w:val="left"/>
      <w:pPr>
        <w:ind w:left="1214" w:hanging="365"/>
      </w:pPr>
      <w:rPr>
        <w:rFonts w:hint="default"/>
        <w:lang w:val="ru-RU" w:eastAsia="en-US" w:bidi="ar-SA"/>
      </w:rPr>
    </w:lvl>
    <w:lvl w:ilvl="1">
      <w:start w:val="5"/>
      <w:numFmt w:val="decimal"/>
      <w:lvlText w:val="%1.%2"/>
      <w:lvlJc w:val="left"/>
      <w:pPr>
        <w:ind w:left="1214" w:hanging="365"/>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51" w:hanging="542"/>
        <w:jc w:val="right"/>
      </w:pPr>
      <w:rPr>
        <w:rFonts w:ascii="Times New Roman" w:eastAsia="Times New Roman" w:hAnsi="Times New Roman" w:cs="Times New Roman" w:hint="default"/>
        <w:b/>
        <w:bCs/>
        <w:spacing w:val="-5"/>
        <w:w w:val="100"/>
        <w:position w:val="1"/>
        <w:sz w:val="22"/>
        <w:szCs w:val="22"/>
        <w:lang w:val="ru-RU" w:eastAsia="en-US" w:bidi="ar-SA"/>
      </w:rPr>
    </w:lvl>
    <w:lvl w:ilvl="3">
      <w:numFmt w:val="bullet"/>
      <w:lvlText w:val=""/>
      <w:lvlJc w:val="left"/>
      <w:pPr>
        <w:ind w:left="1637" w:hanging="346"/>
      </w:pPr>
      <w:rPr>
        <w:rFonts w:ascii="Wingdings" w:eastAsia="Wingdings" w:hAnsi="Wingdings" w:cs="Wingdings" w:hint="default"/>
        <w:w w:val="100"/>
        <w:sz w:val="20"/>
        <w:szCs w:val="20"/>
        <w:lang w:val="ru-RU" w:eastAsia="en-US" w:bidi="ar-SA"/>
      </w:rPr>
    </w:lvl>
    <w:lvl w:ilvl="4">
      <w:numFmt w:val="bullet"/>
      <w:lvlText w:val="•"/>
      <w:lvlJc w:val="left"/>
      <w:pPr>
        <w:ind w:left="1210" w:hanging="1081"/>
      </w:pPr>
      <w:rPr>
        <w:rFonts w:ascii="Times New Roman" w:eastAsia="Times New Roman" w:hAnsi="Times New Roman" w:cs="Times New Roman" w:hint="default"/>
        <w:w w:val="90"/>
        <w:sz w:val="28"/>
        <w:szCs w:val="28"/>
        <w:lang w:val="ru-RU" w:eastAsia="en-US" w:bidi="ar-SA"/>
      </w:rPr>
    </w:lvl>
    <w:lvl w:ilvl="5">
      <w:numFmt w:val="bullet"/>
      <w:lvlText w:val="•"/>
      <w:lvlJc w:val="left"/>
      <w:pPr>
        <w:ind w:left="7361" w:hanging="1081"/>
      </w:pPr>
      <w:rPr>
        <w:rFonts w:hint="default"/>
        <w:lang w:val="ru-RU" w:eastAsia="en-US" w:bidi="ar-SA"/>
      </w:rPr>
    </w:lvl>
    <w:lvl w:ilvl="6">
      <w:numFmt w:val="bullet"/>
      <w:lvlText w:val="•"/>
      <w:lvlJc w:val="left"/>
      <w:pPr>
        <w:ind w:left="9229" w:hanging="1081"/>
      </w:pPr>
      <w:rPr>
        <w:rFonts w:hint="default"/>
        <w:lang w:val="ru-RU" w:eastAsia="en-US" w:bidi="ar-SA"/>
      </w:rPr>
    </w:lvl>
    <w:lvl w:ilvl="7">
      <w:numFmt w:val="bullet"/>
      <w:lvlText w:val="•"/>
      <w:lvlJc w:val="left"/>
      <w:pPr>
        <w:ind w:left="11096" w:hanging="1081"/>
      </w:pPr>
      <w:rPr>
        <w:rFonts w:hint="default"/>
        <w:lang w:val="ru-RU" w:eastAsia="en-US" w:bidi="ar-SA"/>
      </w:rPr>
    </w:lvl>
    <w:lvl w:ilvl="8">
      <w:numFmt w:val="bullet"/>
      <w:lvlText w:val="•"/>
      <w:lvlJc w:val="left"/>
      <w:pPr>
        <w:ind w:left="12963" w:hanging="1081"/>
      </w:pPr>
      <w:rPr>
        <w:rFonts w:hint="default"/>
        <w:lang w:val="ru-RU" w:eastAsia="en-US" w:bidi="ar-SA"/>
      </w:rPr>
    </w:lvl>
  </w:abstractNum>
  <w:abstractNum w:abstractNumId="46" w15:restartNumberingAfterBreak="0">
    <w:nsid w:val="0D25065E"/>
    <w:multiLevelType w:val="multilevel"/>
    <w:tmpl w:val="F61419FE"/>
    <w:lvl w:ilvl="0">
      <w:start w:val="2"/>
      <w:numFmt w:val="decimal"/>
      <w:lvlText w:val="%1"/>
      <w:lvlJc w:val="left"/>
      <w:pPr>
        <w:ind w:left="1977" w:hanging="422"/>
      </w:pPr>
      <w:rPr>
        <w:rFonts w:hint="default"/>
        <w:lang w:val="ru-RU" w:eastAsia="en-US" w:bidi="ar-SA"/>
      </w:rPr>
    </w:lvl>
    <w:lvl w:ilvl="1">
      <w:start w:val="1"/>
      <w:numFmt w:val="decimal"/>
      <w:lvlText w:val="%1.%2."/>
      <w:lvlJc w:val="left"/>
      <w:pPr>
        <w:ind w:left="1977" w:hanging="422"/>
        <w:jc w:val="righ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4923" w:hanging="422"/>
      </w:pPr>
      <w:rPr>
        <w:rFonts w:hint="default"/>
        <w:lang w:val="ru-RU" w:eastAsia="en-US" w:bidi="ar-SA"/>
      </w:rPr>
    </w:lvl>
    <w:lvl w:ilvl="3">
      <w:numFmt w:val="bullet"/>
      <w:lvlText w:val="•"/>
      <w:lvlJc w:val="left"/>
      <w:pPr>
        <w:ind w:left="6395" w:hanging="422"/>
      </w:pPr>
      <w:rPr>
        <w:rFonts w:hint="default"/>
        <w:lang w:val="ru-RU" w:eastAsia="en-US" w:bidi="ar-SA"/>
      </w:rPr>
    </w:lvl>
    <w:lvl w:ilvl="4">
      <w:numFmt w:val="bullet"/>
      <w:lvlText w:val="•"/>
      <w:lvlJc w:val="left"/>
      <w:pPr>
        <w:ind w:left="7867" w:hanging="422"/>
      </w:pPr>
      <w:rPr>
        <w:rFonts w:hint="default"/>
        <w:lang w:val="ru-RU" w:eastAsia="en-US" w:bidi="ar-SA"/>
      </w:rPr>
    </w:lvl>
    <w:lvl w:ilvl="5">
      <w:numFmt w:val="bullet"/>
      <w:lvlText w:val="•"/>
      <w:lvlJc w:val="left"/>
      <w:pPr>
        <w:ind w:left="9339" w:hanging="422"/>
      </w:pPr>
      <w:rPr>
        <w:rFonts w:hint="default"/>
        <w:lang w:val="ru-RU" w:eastAsia="en-US" w:bidi="ar-SA"/>
      </w:rPr>
    </w:lvl>
    <w:lvl w:ilvl="6">
      <w:numFmt w:val="bullet"/>
      <w:lvlText w:val="•"/>
      <w:lvlJc w:val="left"/>
      <w:pPr>
        <w:ind w:left="10811" w:hanging="422"/>
      </w:pPr>
      <w:rPr>
        <w:rFonts w:hint="default"/>
        <w:lang w:val="ru-RU" w:eastAsia="en-US" w:bidi="ar-SA"/>
      </w:rPr>
    </w:lvl>
    <w:lvl w:ilvl="7">
      <w:numFmt w:val="bullet"/>
      <w:lvlText w:val="•"/>
      <w:lvlJc w:val="left"/>
      <w:pPr>
        <w:ind w:left="12282" w:hanging="422"/>
      </w:pPr>
      <w:rPr>
        <w:rFonts w:hint="default"/>
        <w:lang w:val="ru-RU" w:eastAsia="en-US" w:bidi="ar-SA"/>
      </w:rPr>
    </w:lvl>
    <w:lvl w:ilvl="8">
      <w:numFmt w:val="bullet"/>
      <w:lvlText w:val="•"/>
      <w:lvlJc w:val="left"/>
      <w:pPr>
        <w:ind w:left="13754" w:hanging="422"/>
      </w:pPr>
      <w:rPr>
        <w:rFonts w:hint="default"/>
        <w:lang w:val="ru-RU" w:eastAsia="en-US" w:bidi="ar-SA"/>
      </w:rPr>
    </w:lvl>
  </w:abstractNum>
  <w:abstractNum w:abstractNumId="47" w15:restartNumberingAfterBreak="0">
    <w:nsid w:val="0D6E5AE4"/>
    <w:multiLevelType w:val="hybridMultilevel"/>
    <w:tmpl w:val="63BC9B22"/>
    <w:lvl w:ilvl="0" w:tplc="F27E8262">
      <w:numFmt w:val="bullet"/>
      <w:lvlText w:val="–"/>
      <w:lvlJc w:val="left"/>
      <w:pPr>
        <w:ind w:left="840" w:hanging="212"/>
      </w:pPr>
      <w:rPr>
        <w:rFonts w:ascii="Times New Roman" w:eastAsia="Times New Roman" w:hAnsi="Times New Roman" w:cs="Times New Roman" w:hint="default"/>
        <w:w w:val="100"/>
        <w:sz w:val="28"/>
        <w:szCs w:val="28"/>
        <w:lang w:val="ru-RU" w:eastAsia="en-US" w:bidi="ar-SA"/>
      </w:rPr>
    </w:lvl>
    <w:lvl w:ilvl="1" w:tplc="8A2E689C">
      <w:numFmt w:val="bullet"/>
      <w:lvlText w:val="•"/>
      <w:lvlJc w:val="left"/>
      <w:pPr>
        <w:ind w:left="1913" w:hanging="212"/>
      </w:pPr>
      <w:rPr>
        <w:rFonts w:hint="default"/>
        <w:lang w:val="ru-RU" w:eastAsia="en-US" w:bidi="ar-SA"/>
      </w:rPr>
    </w:lvl>
    <w:lvl w:ilvl="2" w:tplc="9B2E9F72">
      <w:numFmt w:val="bullet"/>
      <w:lvlText w:val="•"/>
      <w:lvlJc w:val="left"/>
      <w:pPr>
        <w:ind w:left="2987" w:hanging="212"/>
      </w:pPr>
      <w:rPr>
        <w:rFonts w:hint="default"/>
        <w:lang w:val="ru-RU" w:eastAsia="en-US" w:bidi="ar-SA"/>
      </w:rPr>
    </w:lvl>
    <w:lvl w:ilvl="3" w:tplc="8264C670">
      <w:numFmt w:val="bullet"/>
      <w:lvlText w:val="•"/>
      <w:lvlJc w:val="left"/>
      <w:pPr>
        <w:ind w:left="4061" w:hanging="212"/>
      </w:pPr>
      <w:rPr>
        <w:rFonts w:hint="default"/>
        <w:lang w:val="ru-RU" w:eastAsia="en-US" w:bidi="ar-SA"/>
      </w:rPr>
    </w:lvl>
    <w:lvl w:ilvl="4" w:tplc="2FF415F4">
      <w:numFmt w:val="bullet"/>
      <w:lvlText w:val="•"/>
      <w:lvlJc w:val="left"/>
      <w:pPr>
        <w:ind w:left="5135" w:hanging="212"/>
      </w:pPr>
      <w:rPr>
        <w:rFonts w:hint="default"/>
        <w:lang w:val="ru-RU" w:eastAsia="en-US" w:bidi="ar-SA"/>
      </w:rPr>
    </w:lvl>
    <w:lvl w:ilvl="5" w:tplc="AAFC2D20">
      <w:numFmt w:val="bullet"/>
      <w:lvlText w:val="•"/>
      <w:lvlJc w:val="left"/>
      <w:pPr>
        <w:ind w:left="6209" w:hanging="212"/>
      </w:pPr>
      <w:rPr>
        <w:rFonts w:hint="default"/>
        <w:lang w:val="ru-RU" w:eastAsia="en-US" w:bidi="ar-SA"/>
      </w:rPr>
    </w:lvl>
    <w:lvl w:ilvl="6" w:tplc="B45CA7C2">
      <w:numFmt w:val="bullet"/>
      <w:lvlText w:val="•"/>
      <w:lvlJc w:val="left"/>
      <w:pPr>
        <w:ind w:left="7283" w:hanging="212"/>
      </w:pPr>
      <w:rPr>
        <w:rFonts w:hint="default"/>
        <w:lang w:val="ru-RU" w:eastAsia="en-US" w:bidi="ar-SA"/>
      </w:rPr>
    </w:lvl>
    <w:lvl w:ilvl="7" w:tplc="5236527A">
      <w:numFmt w:val="bullet"/>
      <w:lvlText w:val="•"/>
      <w:lvlJc w:val="left"/>
      <w:pPr>
        <w:ind w:left="8357" w:hanging="212"/>
      </w:pPr>
      <w:rPr>
        <w:rFonts w:hint="default"/>
        <w:lang w:val="ru-RU" w:eastAsia="en-US" w:bidi="ar-SA"/>
      </w:rPr>
    </w:lvl>
    <w:lvl w:ilvl="8" w:tplc="735C2B1C">
      <w:numFmt w:val="bullet"/>
      <w:lvlText w:val="•"/>
      <w:lvlJc w:val="left"/>
      <w:pPr>
        <w:ind w:left="9431" w:hanging="212"/>
      </w:pPr>
      <w:rPr>
        <w:rFonts w:hint="default"/>
        <w:lang w:val="ru-RU" w:eastAsia="en-US" w:bidi="ar-SA"/>
      </w:rPr>
    </w:lvl>
  </w:abstractNum>
  <w:abstractNum w:abstractNumId="48" w15:restartNumberingAfterBreak="0">
    <w:nsid w:val="0D703341"/>
    <w:multiLevelType w:val="hybridMultilevel"/>
    <w:tmpl w:val="1AB01894"/>
    <w:lvl w:ilvl="0" w:tplc="4CE42E10">
      <w:start w:val="1"/>
      <w:numFmt w:val="decimal"/>
      <w:lvlText w:val="%1."/>
      <w:lvlJc w:val="left"/>
      <w:pPr>
        <w:ind w:left="101" w:hanging="579"/>
      </w:pPr>
      <w:rPr>
        <w:rFonts w:ascii="Times New Roman" w:eastAsia="Times New Roman" w:hAnsi="Times New Roman" w:cs="Times New Roman" w:hint="default"/>
        <w:w w:val="100"/>
        <w:sz w:val="24"/>
        <w:szCs w:val="24"/>
        <w:lang w:val="ru-RU" w:eastAsia="en-US" w:bidi="ar-SA"/>
      </w:rPr>
    </w:lvl>
    <w:lvl w:ilvl="1" w:tplc="6ACEC37E">
      <w:numFmt w:val="bullet"/>
      <w:lvlText w:val="•"/>
      <w:lvlJc w:val="left"/>
      <w:pPr>
        <w:ind w:left="532" w:hanging="579"/>
      </w:pPr>
      <w:rPr>
        <w:rFonts w:hint="default"/>
        <w:lang w:val="ru-RU" w:eastAsia="en-US" w:bidi="ar-SA"/>
      </w:rPr>
    </w:lvl>
    <w:lvl w:ilvl="2" w:tplc="50D68772">
      <w:numFmt w:val="bullet"/>
      <w:lvlText w:val="•"/>
      <w:lvlJc w:val="left"/>
      <w:pPr>
        <w:ind w:left="964" w:hanging="579"/>
      </w:pPr>
      <w:rPr>
        <w:rFonts w:hint="default"/>
        <w:lang w:val="ru-RU" w:eastAsia="en-US" w:bidi="ar-SA"/>
      </w:rPr>
    </w:lvl>
    <w:lvl w:ilvl="3" w:tplc="8946EA2E">
      <w:numFmt w:val="bullet"/>
      <w:lvlText w:val="•"/>
      <w:lvlJc w:val="left"/>
      <w:pPr>
        <w:ind w:left="1396" w:hanging="579"/>
      </w:pPr>
      <w:rPr>
        <w:rFonts w:hint="default"/>
        <w:lang w:val="ru-RU" w:eastAsia="en-US" w:bidi="ar-SA"/>
      </w:rPr>
    </w:lvl>
    <w:lvl w:ilvl="4" w:tplc="876A8FD8">
      <w:numFmt w:val="bullet"/>
      <w:lvlText w:val="•"/>
      <w:lvlJc w:val="left"/>
      <w:pPr>
        <w:ind w:left="1828" w:hanging="579"/>
      </w:pPr>
      <w:rPr>
        <w:rFonts w:hint="default"/>
        <w:lang w:val="ru-RU" w:eastAsia="en-US" w:bidi="ar-SA"/>
      </w:rPr>
    </w:lvl>
    <w:lvl w:ilvl="5" w:tplc="C88AE938">
      <w:numFmt w:val="bullet"/>
      <w:lvlText w:val="•"/>
      <w:lvlJc w:val="left"/>
      <w:pPr>
        <w:ind w:left="2260" w:hanging="579"/>
      </w:pPr>
      <w:rPr>
        <w:rFonts w:hint="default"/>
        <w:lang w:val="ru-RU" w:eastAsia="en-US" w:bidi="ar-SA"/>
      </w:rPr>
    </w:lvl>
    <w:lvl w:ilvl="6" w:tplc="C726A70A">
      <w:numFmt w:val="bullet"/>
      <w:lvlText w:val="•"/>
      <w:lvlJc w:val="left"/>
      <w:pPr>
        <w:ind w:left="2692" w:hanging="579"/>
      </w:pPr>
      <w:rPr>
        <w:rFonts w:hint="default"/>
        <w:lang w:val="ru-RU" w:eastAsia="en-US" w:bidi="ar-SA"/>
      </w:rPr>
    </w:lvl>
    <w:lvl w:ilvl="7" w:tplc="A0ECED40">
      <w:numFmt w:val="bullet"/>
      <w:lvlText w:val="•"/>
      <w:lvlJc w:val="left"/>
      <w:pPr>
        <w:ind w:left="3124" w:hanging="579"/>
      </w:pPr>
      <w:rPr>
        <w:rFonts w:hint="default"/>
        <w:lang w:val="ru-RU" w:eastAsia="en-US" w:bidi="ar-SA"/>
      </w:rPr>
    </w:lvl>
    <w:lvl w:ilvl="8" w:tplc="665E8B9C">
      <w:numFmt w:val="bullet"/>
      <w:lvlText w:val="•"/>
      <w:lvlJc w:val="left"/>
      <w:pPr>
        <w:ind w:left="3556" w:hanging="579"/>
      </w:pPr>
      <w:rPr>
        <w:rFonts w:hint="default"/>
        <w:lang w:val="ru-RU" w:eastAsia="en-US" w:bidi="ar-SA"/>
      </w:rPr>
    </w:lvl>
  </w:abstractNum>
  <w:abstractNum w:abstractNumId="49" w15:restartNumberingAfterBreak="0">
    <w:nsid w:val="0DDB2E19"/>
    <w:multiLevelType w:val="hybridMultilevel"/>
    <w:tmpl w:val="876EF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E4E7061"/>
    <w:multiLevelType w:val="hybridMultilevel"/>
    <w:tmpl w:val="15B4035A"/>
    <w:lvl w:ilvl="0" w:tplc="04989C54">
      <w:start w:val="2"/>
      <w:numFmt w:val="decimal"/>
      <w:lvlText w:val="%1"/>
      <w:lvlJc w:val="left"/>
      <w:pPr>
        <w:ind w:left="1214" w:hanging="183"/>
      </w:pPr>
      <w:rPr>
        <w:rFonts w:ascii="Times New Roman" w:eastAsia="Times New Roman" w:hAnsi="Times New Roman" w:cs="Times New Roman" w:hint="default"/>
        <w:b/>
        <w:bCs/>
        <w:w w:val="100"/>
        <w:sz w:val="24"/>
        <w:szCs w:val="24"/>
        <w:lang w:val="ru-RU" w:eastAsia="en-US" w:bidi="ar-SA"/>
      </w:rPr>
    </w:lvl>
    <w:lvl w:ilvl="1" w:tplc="BFEC7CA8">
      <w:start w:val="3"/>
      <w:numFmt w:val="decimal"/>
      <w:lvlText w:val="%2"/>
      <w:lvlJc w:val="left"/>
      <w:pPr>
        <w:ind w:left="2174" w:hanging="183"/>
      </w:pPr>
      <w:rPr>
        <w:rFonts w:ascii="Times New Roman" w:eastAsia="Times New Roman" w:hAnsi="Times New Roman" w:cs="Times New Roman" w:hint="default"/>
        <w:b/>
        <w:bCs/>
        <w:w w:val="100"/>
        <w:sz w:val="24"/>
        <w:szCs w:val="24"/>
        <w:lang w:val="ru-RU" w:eastAsia="en-US" w:bidi="ar-SA"/>
      </w:rPr>
    </w:lvl>
    <w:lvl w:ilvl="2" w:tplc="A9B2C240">
      <w:numFmt w:val="bullet"/>
      <w:lvlText w:val="•"/>
      <w:lvlJc w:val="left"/>
      <w:pPr>
        <w:ind w:left="2180" w:hanging="183"/>
      </w:pPr>
      <w:rPr>
        <w:rFonts w:hint="default"/>
        <w:lang w:val="ru-RU" w:eastAsia="en-US" w:bidi="ar-SA"/>
      </w:rPr>
    </w:lvl>
    <w:lvl w:ilvl="3" w:tplc="84760F54">
      <w:numFmt w:val="bullet"/>
      <w:lvlText w:val="•"/>
      <w:lvlJc w:val="left"/>
      <w:pPr>
        <w:ind w:left="3994" w:hanging="183"/>
      </w:pPr>
      <w:rPr>
        <w:rFonts w:hint="default"/>
        <w:lang w:val="ru-RU" w:eastAsia="en-US" w:bidi="ar-SA"/>
      </w:rPr>
    </w:lvl>
    <w:lvl w:ilvl="4" w:tplc="5EA8C796">
      <w:numFmt w:val="bullet"/>
      <w:lvlText w:val="•"/>
      <w:lvlJc w:val="left"/>
      <w:pPr>
        <w:ind w:left="5809" w:hanging="183"/>
      </w:pPr>
      <w:rPr>
        <w:rFonts w:hint="default"/>
        <w:lang w:val="ru-RU" w:eastAsia="en-US" w:bidi="ar-SA"/>
      </w:rPr>
    </w:lvl>
    <w:lvl w:ilvl="5" w:tplc="61822EAA">
      <w:numFmt w:val="bullet"/>
      <w:lvlText w:val="•"/>
      <w:lvlJc w:val="left"/>
      <w:pPr>
        <w:ind w:left="7624" w:hanging="183"/>
      </w:pPr>
      <w:rPr>
        <w:rFonts w:hint="default"/>
        <w:lang w:val="ru-RU" w:eastAsia="en-US" w:bidi="ar-SA"/>
      </w:rPr>
    </w:lvl>
    <w:lvl w:ilvl="6" w:tplc="A3BC0E5A">
      <w:numFmt w:val="bullet"/>
      <w:lvlText w:val="•"/>
      <w:lvlJc w:val="left"/>
      <w:pPr>
        <w:ind w:left="9439" w:hanging="183"/>
      </w:pPr>
      <w:rPr>
        <w:rFonts w:hint="default"/>
        <w:lang w:val="ru-RU" w:eastAsia="en-US" w:bidi="ar-SA"/>
      </w:rPr>
    </w:lvl>
    <w:lvl w:ilvl="7" w:tplc="D06408CA">
      <w:numFmt w:val="bullet"/>
      <w:lvlText w:val="•"/>
      <w:lvlJc w:val="left"/>
      <w:pPr>
        <w:ind w:left="11254" w:hanging="183"/>
      </w:pPr>
      <w:rPr>
        <w:rFonts w:hint="default"/>
        <w:lang w:val="ru-RU" w:eastAsia="en-US" w:bidi="ar-SA"/>
      </w:rPr>
    </w:lvl>
    <w:lvl w:ilvl="8" w:tplc="6C206284">
      <w:numFmt w:val="bullet"/>
      <w:lvlText w:val="•"/>
      <w:lvlJc w:val="left"/>
      <w:pPr>
        <w:ind w:left="13068" w:hanging="183"/>
      </w:pPr>
      <w:rPr>
        <w:rFonts w:hint="default"/>
        <w:lang w:val="ru-RU" w:eastAsia="en-US" w:bidi="ar-SA"/>
      </w:rPr>
    </w:lvl>
  </w:abstractNum>
  <w:abstractNum w:abstractNumId="51" w15:restartNumberingAfterBreak="0">
    <w:nsid w:val="0E580638"/>
    <w:multiLevelType w:val="hybridMultilevel"/>
    <w:tmpl w:val="78B433C6"/>
    <w:lvl w:ilvl="0" w:tplc="965CD782">
      <w:numFmt w:val="bullet"/>
      <w:lvlText w:val="–"/>
      <w:lvlJc w:val="left"/>
      <w:pPr>
        <w:ind w:left="1548" w:hanging="212"/>
      </w:pPr>
      <w:rPr>
        <w:rFonts w:ascii="Times New Roman" w:eastAsia="Times New Roman" w:hAnsi="Times New Roman" w:cs="Times New Roman" w:hint="default"/>
        <w:i/>
        <w:iCs/>
        <w:w w:val="100"/>
        <w:sz w:val="28"/>
        <w:szCs w:val="28"/>
        <w:lang w:val="ru-RU" w:eastAsia="en-US" w:bidi="ar-SA"/>
      </w:rPr>
    </w:lvl>
    <w:lvl w:ilvl="1" w:tplc="34F2A0C8">
      <w:numFmt w:val="bullet"/>
      <w:lvlText w:val="•"/>
      <w:lvlJc w:val="left"/>
      <w:pPr>
        <w:ind w:left="2543" w:hanging="212"/>
      </w:pPr>
      <w:rPr>
        <w:rFonts w:hint="default"/>
        <w:lang w:val="ru-RU" w:eastAsia="en-US" w:bidi="ar-SA"/>
      </w:rPr>
    </w:lvl>
    <w:lvl w:ilvl="2" w:tplc="9FEA3E5E">
      <w:numFmt w:val="bullet"/>
      <w:lvlText w:val="•"/>
      <w:lvlJc w:val="left"/>
      <w:pPr>
        <w:ind w:left="3547" w:hanging="212"/>
      </w:pPr>
      <w:rPr>
        <w:rFonts w:hint="default"/>
        <w:lang w:val="ru-RU" w:eastAsia="en-US" w:bidi="ar-SA"/>
      </w:rPr>
    </w:lvl>
    <w:lvl w:ilvl="3" w:tplc="05E0AD18">
      <w:numFmt w:val="bullet"/>
      <w:lvlText w:val="•"/>
      <w:lvlJc w:val="left"/>
      <w:pPr>
        <w:ind w:left="4551" w:hanging="212"/>
      </w:pPr>
      <w:rPr>
        <w:rFonts w:hint="default"/>
        <w:lang w:val="ru-RU" w:eastAsia="en-US" w:bidi="ar-SA"/>
      </w:rPr>
    </w:lvl>
    <w:lvl w:ilvl="4" w:tplc="12FCD43A">
      <w:numFmt w:val="bullet"/>
      <w:lvlText w:val="•"/>
      <w:lvlJc w:val="left"/>
      <w:pPr>
        <w:ind w:left="5555" w:hanging="212"/>
      </w:pPr>
      <w:rPr>
        <w:rFonts w:hint="default"/>
        <w:lang w:val="ru-RU" w:eastAsia="en-US" w:bidi="ar-SA"/>
      </w:rPr>
    </w:lvl>
    <w:lvl w:ilvl="5" w:tplc="74485CDC">
      <w:numFmt w:val="bullet"/>
      <w:lvlText w:val="•"/>
      <w:lvlJc w:val="left"/>
      <w:pPr>
        <w:ind w:left="6559" w:hanging="212"/>
      </w:pPr>
      <w:rPr>
        <w:rFonts w:hint="default"/>
        <w:lang w:val="ru-RU" w:eastAsia="en-US" w:bidi="ar-SA"/>
      </w:rPr>
    </w:lvl>
    <w:lvl w:ilvl="6" w:tplc="B68A4FBC">
      <w:numFmt w:val="bullet"/>
      <w:lvlText w:val="•"/>
      <w:lvlJc w:val="left"/>
      <w:pPr>
        <w:ind w:left="7563" w:hanging="212"/>
      </w:pPr>
      <w:rPr>
        <w:rFonts w:hint="default"/>
        <w:lang w:val="ru-RU" w:eastAsia="en-US" w:bidi="ar-SA"/>
      </w:rPr>
    </w:lvl>
    <w:lvl w:ilvl="7" w:tplc="6114A522">
      <w:numFmt w:val="bullet"/>
      <w:lvlText w:val="•"/>
      <w:lvlJc w:val="left"/>
      <w:pPr>
        <w:ind w:left="8567" w:hanging="212"/>
      </w:pPr>
      <w:rPr>
        <w:rFonts w:hint="default"/>
        <w:lang w:val="ru-RU" w:eastAsia="en-US" w:bidi="ar-SA"/>
      </w:rPr>
    </w:lvl>
    <w:lvl w:ilvl="8" w:tplc="B2D881A8">
      <w:numFmt w:val="bullet"/>
      <w:lvlText w:val="•"/>
      <w:lvlJc w:val="left"/>
      <w:pPr>
        <w:ind w:left="9571" w:hanging="212"/>
      </w:pPr>
      <w:rPr>
        <w:rFonts w:hint="default"/>
        <w:lang w:val="ru-RU" w:eastAsia="en-US" w:bidi="ar-SA"/>
      </w:rPr>
    </w:lvl>
  </w:abstractNum>
  <w:abstractNum w:abstractNumId="52" w15:restartNumberingAfterBreak="0">
    <w:nsid w:val="0EA913A9"/>
    <w:multiLevelType w:val="hybridMultilevel"/>
    <w:tmpl w:val="E1D68B18"/>
    <w:lvl w:ilvl="0" w:tplc="9438C9E4">
      <w:numFmt w:val="bullet"/>
      <w:lvlText w:val=""/>
      <w:lvlJc w:val="left"/>
      <w:pPr>
        <w:ind w:left="1810" w:hanging="360"/>
      </w:pPr>
      <w:rPr>
        <w:rFonts w:ascii="Symbol" w:eastAsia="Symbol" w:hAnsi="Symbol" w:cs="Symbol" w:hint="default"/>
        <w:w w:val="100"/>
        <w:sz w:val="24"/>
        <w:szCs w:val="24"/>
        <w:lang w:val="ru-RU" w:eastAsia="en-US" w:bidi="ar-SA"/>
      </w:rPr>
    </w:lvl>
    <w:lvl w:ilvl="1" w:tplc="C5F8617C">
      <w:numFmt w:val="bullet"/>
      <w:lvlText w:val="•"/>
      <w:lvlJc w:val="left"/>
      <w:pPr>
        <w:ind w:left="3307" w:hanging="360"/>
      </w:pPr>
      <w:rPr>
        <w:rFonts w:hint="default"/>
        <w:lang w:val="ru-RU" w:eastAsia="en-US" w:bidi="ar-SA"/>
      </w:rPr>
    </w:lvl>
    <w:lvl w:ilvl="2" w:tplc="62642A90">
      <w:numFmt w:val="bullet"/>
      <w:lvlText w:val="•"/>
      <w:lvlJc w:val="left"/>
      <w:pPr>
        <w:ind w:left="4795" w:hanging="360"/>
      </w:pPr>
      <w:rPr>
        <w:rFonts w:hint="default"/>
        <w:lang w:val="ru-RU" w:eastAsia="en-US" w:bidi="ar-SA"/>
      </w:rPr>
    </w:lvl>
    <w:lvl w:ilvl="3" w:tplc="5AEC68AE">
      <w:numFmt w:val="bullet"/>
      <w:lvlText w:val="•"/>
      <w:lvlJc w:val="left"/>
      <w:pPr>
        <w:ind w:left="6283" w:hanging="360"/>
      </w:pPr>
      <w:rPr>
        <w:rFonts w:hint="default"/>
        <w:lang w:val="ru-RU" w:eastAsia="en-US" w:bidi="ar-SA"/>
      </w:rPr>
    </w:lvl>
    <w:lvl w:ilvl="4" w:tplc="3BAA4C94">
      <w:numFmt w:val="bullet"/>
      <w:lvlText w:val="•"/>
      <w:lvlJc w:val="left"/>
      <w:pPr>
        <w:ind w:left="7771" w:hanging="360"/>
      </w:pPr>
      <w:rPr>
        <w:rFonts w:hint="default"/>
        <w:lang w:val="ru-RU" w:eastAsia="en-US" w:bidi="ar-SA"/>
      </w:rPr>
    </w:lvl>
    <w:lvl w:ilvl="5" w:tplc="49CC9DC4">
      <w:numFmt w:val="bullet"/>
      <w:lvlText w:val="•"/>
      <w:lvlJc w:val="left"/>
      <w:pPr>
        <w:ind w:left="9259" w:hanging="360"/>
      </w:pPr>
      <w:rPr>
        <w:rFonts w:hint="default"/>
        <w:lang w:val="ru-RU" w:eastAsia="en-US" w:bidi="ar-SA"/>
      </w:rPr>
    </w:lvl>
    <w:lvl w:ilvl="6" w:tplc="0E1483CE">
      <w:numFmt w:val="bullet"/>
      <w:lvlText w:val="•"/>
      <w:lvlJc w:val="left"/>
      <w:pPr>
        <w:ind w:left="10747" w:hanging="360"/>
      </w:pPr>
      <w:rPr>
        <w:rFonts w:hint="default"/>
        <w:lang w:val="ru-RU" w:eastAsia="en-US" w:bidi="ar-SA"/>
      </w:rPr>
    </w:lvl>
    <w:lvl w:ilvl="7" w:tplc="FAD09D04">
      <w:numFmt w:val="bullet"/>
      <w:lvlText w:val="•"/>
      <w:lvlJc w:val="left"/>
      <w:pPr>
        <w:ind w:left="12234" w:hanging="360"/>
      </w:pPr>
      <w:rPr>
        <w:rFonts w:hint="default"/>
        <w:lang w:val="ru-RU" w:eastAsia="en-US" w:bidi="ar-SA"/>
      </w:rPr>
    </w:lvl>
    <w:lvl w:ilvl="8" w:tplc="195093AA">
      <w:numFmt w:val="bullet"/>
      <w:lvlText w:val="•"/>
      <w:lvlJc w:val="left"/>
      <w:pPr>
        <w:ind w:left="13722" w:hanging="360"/>
      </w:pPr>
      <w:rPr>
        <w:rFonts w:hint="default"/>
        <w:lang w:val="ru-RU" w:eastAsia="en-US" w:bidi="ar-SA"/>
      </w:rPr>
    </w:lvl>
  </w:abstractNum>
  <w:abstractNum w:abstractNumId="53" w15:restartNumberingAfterBreak="0">
    <w:nsid w:val="0F4C150F"/>
    <w:multiLevelType w:val="hybridMultilevel"/>
    <w:tmpl w:val="3CD2AFE8"/>
    <w:lvl w:ilvl="0" w:tplc="D56643E0">
      <w:numFmt w:val="bullet"/>
      <w:lvlText w:val="–"/>
      <w:lvlJc w:val="left"/>
      <w:pPr>
        <w:ind w:left="840" w:hanging="384"/>
      </w:pPr>
      <w:rPr>
        <w:rFonts w:ascii="Times New Roman" w:eastAsia="Times New Roman" w:hAnsi="Times New Roman" w:cs="Times New Roman" w:hint="default"/>
        <w:w w:val="100"/>
        <w:sz w:val="28"/>
        <w:szCs w:val="28"/>
        <w:lang w:val="ru-RU" w:eastAsia="en-US" w:bidi="ar-SA"/>
      </w:rPr>
    </w:lvl>
    <w:lvl w:ilvl="1" w:tplc="4FF02E9C">
      <w:numFmt w:val="bullet"/>
      <w:lvlText w:val="•"/>
      <w:lvlJc w:val="left"/>
      <w:pPr>
        <w:ind w:left="1913" w:hanging="384"/>
      </w:pPr>
      <w:rPr>
        <w:rFonts w:hint="default"/>
        <w:lang w:val="ru-RU" w:eastAsia="en-US" w:bidi="ar-SA"/>
      </w:rPr>
    </w:lvl>
    <w:lvl w:ilvl="2" w:tplc="8C088ECA">
      <w:numFmt w:val="bullet"/>
      <w:lvlText w:val="•"/>
      <w:lvlJc w:val="left"/>
      <w:pPr>
        <w:ind w:left="2987" w:hanging="384"/>
      </w:pPr>
      <w:rPr>
        <w:rFonts w:hint="default"/>
        <w:lang w:val="ru-RU" w:eastAsia="en-US" w:bidi="ar-SA"/>
      </w:rPr>
    </w:lvl>
    <w:lvl w:ilvl="3" w:tplc="3D22C0CC">
      <w:numFmt w:val="bullet"/>
      <w:lvlText w:val="•"/>
      <w:lvlJc w:val="left"/>
      <w:pPr>
        <w:ind w:left="4061" w:hanging="384"/>
      </w:pPr>
      <w:rPr>
        <w:rFonts w:hint="default"/>
        <w:lang w:val="ru-RU" w:eastAsia="en-US" w:bidi="ar-SA"/>
      </w:rPr>
    </w:lvl>
    <w:lvl w:ilvl="4" w:tplc="01324100">
      <w:numFmt w:val="bullet"/>
      <w:lvlText w:val="•"/>
      <w:lvlJc w:val="left"/>
      <w:pPr>
        <w:ind w:left="5135" w:hanging="384"/>
      </w:pPr>
      <w:rPr>
        <w:rFonts w:hint="default"/>
        <w:lang w:val="ru-RU" w:eastAsia="en-US" w:bidi="ar-SA"/>
      </w:rPr>
    </w:lvl>
    <w:lvl w:ilvl="5" w:tplc="E83CE9AC">
      <w:numFmt w:val="bullet"/>
      <w:lvlText w:val="•"/>
      <w:lvlJc w:val="left"/>
      <w:pPr>
        <w:ind w:left="6209" w:hanging="384"/>
      </w:pPr>
      <w:rPr>
        <w:rFonts w:hint="default"/>
        <w:lang w:val="ru-RU" w:eastAsia="en-US" w:bidi="ar-SA"/>
      </w:rPr>
    </w:lvl>
    <w:lvl w:ilvl="6" w:tplc="1DF0064C">
      <w:numFmt w:val="bullet"/>
      <w:lvlText w:val="•"/>
      <w:lvlJc w:val="left"/>
      <w:pPr>
        <w:ind w:left="7283" w:hanging="384"/>
      </w:pPr>
      <w:rPr>
        <w:rFonts w:hint="default"/>
        <w:lang w:val="ru-RU" w:eastAsia="en-US" w:bidi="ar-SA"/>
      </w:rPr>
    </w:lvl>
    <w:lvl w:ilvl="7" w:tplc="F940BB96">
      <w:numFmt w:val="bullet"/>
      <w:lvlText w:val="•"/>
      <w:lvlJc w:val="left"/>
      <w:pPr>
        <w:ind w:left="8357" w:hanging="384"/>
      </w:pPr>
      <w:rPr>
        <w:rFonts w:hint="default"/>
        <w:lang w:val="ru-RU" w:eastAsia="en-US" w:bidi="ar-SA"/>
      </w:rPr>
    </w:lvl>
    <w:lvl w:ilvl="8" w:tplc="EA5456E0">
      <w:numFmt w:val="bullet"/>
      <w:lvlText w:val="•"/>
      <w:lvlJc w:val="left"/>
      <w:pPr>
        <w:ind w:left="9431" w:hanging="384"/>
      </w:pPr>
      <w:rPr>
        <w:rFonts w:hint="default"/>
        <w:lang w:val="ru-RU" w:eastAsia="en-US" w:bidi="ar-SA"/>
      </w:rPr>
    </w:lvl>
  </w:abstractNum>
  <w:abstractNum w:abstractNumId="54" w15:restartNumberingAfterBreak="0">
    <w:nsid w:val="0F950823"/>
    <w:multiLevelType w:val="multilevel"/>
    <w:tmpl w:val="C95A2994"/>
    <w:lvl w:ilvl="0">
      <w:start w:val="3"/>
      <w:numFmt w:val="decimal"/>
      <w:lvlText w:val="%1"/>
      <w:lvlJc w:val="left"/>
      <w:pPr>
        <w:ind w:left="6597" w:hanging="423"/>
      </w:pPr>
      <w:rPr>
        <w:rFonts w:hint="default"/>
        <w:lang w:val="ru-RU" w:eastAsia="en-US" w:bidi="ar-SA"/>
      </w:rPr>
    </w:lvl>
    <w:lvl w:ilvl="1">
      <w:start w:val="3"/>
      <w:numFmt w:val="decimal"/>
      <w:lvlText w:val="%1.%2."/>
      <w:lvlJc w:val="left"/>
      <w:pPr>
        <w:ind w:left="6597" w:hanging="423"/>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8619" w:hanging="423"/>
      </w:pPr>
      <w:rPr>
        <w:rFonts w:hint="default"/>
        <w:lang w:val="ru-RU" w:eastAsia="en-US" w:bidi="ar-SA"/>
      </w:rPr>
    </w:lvl>
    <w:lvl w:ilvl="3">
      <w:numFmt w:val="bullet"/>
      <w:lvlText w:val="•"/>
      <w:lvlJc w:val="left"/>
      <w:pPr>
        <w:ind w:left="9629" w:hanging="423"/>
      </w:pPr>
      <w:rPr>
        <w:rFonts w:hint="default"/>
        <w:lang w:val="ru-RU" w:eastAsia="en-US" w:bidi="ar-SA"/>
      </w:rPr>
    </w:lvl>
    <w:lvl w:ilvl="4">
      <w:numFmt w:val="bullet"/>
      <w:lvlText w:val="•"/>
      <w:lvlJc w:val="left"/>
      <w:pPr>
        <w:ind w:left="10639" w:hanging="423"/>
      </w:pPr>
      <w:rPr>
        <w:rFonts w:hint="default"/>
        <w:lang w:val="ru-RU" w:eastAsia="en-US" w:bidi="ar-SA"/>
      </w:rPr>
    </w:lvl>
    <w:lvl w:ilvl="5">
      <w:numFmt w:val="bullet"/>
      <w:lvlText w:val="•"/>
      <w:lvlJc w:val="left"/>
      <w:pPr>
        <w:ind w:left="11649" w:hanging="423"/>
      </w:pPr>
      <w:rPr>
        <w:rFonts w:hint="default"/>
        <w:lang w:val="ru-RU" w:eastAsia="en-US" w:bidi="ar-SA"/>
      </w:rPr>
    </w:lvl>
    <w:lvl w:ilvl="6">
      <w:numFmt w:val="bullet"/>
      <w:lvlText w:val="•"/>
      <w:lvlJc w:val="left"/>
      <w:pPr>
        <w:ind w:left="12659" w:hanging="423"/>
      </w:pPr>
      <w:rPr>
        <w:rFonts w:hint="default"/>
        <w:lang w:val="ru-RU" w:eastAsia="en-US" w:bidi="ar-SA"/>
      </w:rPr>
    </w:lvl>
    <w:lvl w:ilvl="7">
      <w:numFmt w:val="bullet"/>
      <w:lvlText w:val="•"/>
      <w:lvlJc w:val="left"/>
      <w:pPr>
        <w:ind w:left="13668" w:hanging="423"/>
      </w:pPr>
      <w:rPr>
        <w:rFonts w:hint="default"/>
        <w:lang w:val="ru-RU" w:eastAsia="en-US" w:bidi="ar-SA"/>
      </w:rPr>
    </w:lvl>
    <w:lvl w:ilvl="8">
      <w:numFmt w:val="bullet"/>
      <w:lvlText w:val="•"/>
      <w:lvlJc w:val="left"/>
      <w:pPr>
        <w:ind w:left="14678" w:hanging="423"/>
      </w:pPr>
      <w:rPr>
        <w:rFonts w:hint="default"/>
        <w:lang w:val="ru-RU" w:eastAsia="en-US" w:bidi="ar-SA"/>
      </w:rPr>
    </w:lvl>
  </w:abstractNum>
  <w:abstractNum w:abstractNumId="55" w15:restartNumberingAfterBreak="0">
    <w:nsid w:val="0FAD02F0"/>
    <w:multiLevelType w:val="hybridMultilevel"/>
    <w:tmpl w:val="D46E1C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01C39D6"/>
    <w:multiLevelType w:val="hybridMultilevel"/>
    <w:tmpl w:val="ECBECCA6"/>
    <w:lvl w:ilvl="0" w:tplc="7F2C1A42">
      <w:start w:val="1"/>
      <w:numFmt w:val="decimal"/>
      <w:lvlText w:val="%1)"/>
      <w:lvlJc w:val="left"/>
      <w:pPr>
        <w:ind w:left="850" w:hanging="706"/>
      </w:pPr>
      <w:rPr>
        <w:rFonts w:ascii="Times New Roman" w:eastAsia="Times New Roman" w:hAnsi="Times New Roman" w:cs="Times New Roman" w:hint="default"/>
        <w:w w:val="99"/>
        <w:sz w:val="24"/>
        <w:szCs w:val="24"/>
        <w:lang w:val="ru-RU" w:eastAsia="en-US" w:bidi="ar-SA"/>
      </w:rPr>
    </w:lvl>
    <w:lvl w:ilvl="1" w:tplc="C9F44688">
      <w:numFmt w:val="bullet"/>
      <w:lvlText w:val="•"/>
      <w:lvlJc w:val="left"/>
      <w:pPr>
        <w:ind w:left="2443" w:hanging="706"/>
      </w:pPr>
      <w:rPr>
        <w:rFonts w:hint="default"/>
        <w:lang w:val="ru-RU" w:eastAsia="en-US" w:bidi="ar-SA"/>
      </w:rPr>
    </w:lvl>
    <w:lvl w:ilvl="2" w:tplc="29643AE4">
      <w:numFmt w:val="bullet"/>
      <w:lvlText w:val="•"/>
      <w:lvlJc w:val="left"/>
      <w:pPr>
        <w:ind w:left="4027" w:hanging="706"/>
      </w:pPr>
      <w:rPr>
        <w:rFonts w:hint="default"/>
        <w:lang w:val="ru-RU" w:eastAsia="en-US" w:bidi="ar-SA"/>
      </w:rPr>
    </w:lvl>
    <w:lvl w:ilvl="3" w:tplc="9E8CF414">
      <w:numFmt w:val="bullet"/>
      <w:lvlText w:val="•"/>
      <w:lvlJc w:val="left"/>
      <w:pPr>
        <w:ind w:left="5611" w:hanging="706"/>
      </w:pPr>
      <w:rPr>
        <w:rFonts w:hint="default"/>
        <w:lang w:val="ru-RU" w:eastAsia="en-US" w:bidi="ar-SA"/>
      </w:rPr>
    </w:lvl>
    <w:lvl w:ilvl="4" w:tplc="3C0AC53C">
      <w:numFmt w:val="bullet"/>
      <w:lvlText w:val="•"/>
      <w:lvlJc w:val="left"/>
      <w:pPr>
        <w:ind w:left="7195" w:hanging="706"/>
      </w:pPr>
      <w:rPr>
        <w:rFonts w:hint="default"/>
        <w:lang w:val="ru-RU" w:eastAsia="en-US" w:bidi="ar-SA"/>
      </w:rPr>
    </w:lvl>
    <w:lvl w:ilvl="5" w:tplc="39CCADD0">
      <w:numFmt w:val="bullet"/>
      <w:lvlText w:val="•"/>
      <w:lvlJc w:val="left"/>
      <w:pPr>
        <w:ind w:left="8779" w:hanging="706"/>
      </w:pPr>
      <w:rPr>
        <w:rFonts w:hint="default"/>
        <w:lang w:val="ru-RU" w:eastAsia="en-US" w:bidi="ar-SA"/>
      </w:rPr>
    </w:lvl>
    <w:lvl w:ilvl="6" w:tplc="A06E179E">
      <w:numFmt w:val="bullet"/>
      <w:lvlText w:val="•"/>
      <w:lvlJc w:val="left"/>
      <w:pPr>
        <w:ind w:left="10363" w:hanging="706"/>
      </w:pPr>
      <w:rPr>
        <w:rFonts w:hint="default"/>
        <w:lang w:val="ru-RU" w:eastAsia="en-US" w:bidi="ar-SA"/>
      </w:rPr>
    </w:lvl>
    <w:lvl w:ilvl="7" w:tplc="8054B3D8">
      <w:numFmt w:val="bullet"/>
      <w:lvlText w:val="•"/>
      <w:lvlJc w:val="left"/>
      <w:pPr>
        <w:ind w:left="11946" w:hanging="706"/>
      </w:pPr>
      <w:rPr>
        <w:rFonts w:hint="default"/>
        <w:lang w:val="ru-RU" w:eastAsia="en-US" w:bidi="ar-SA"/>
      </w:rPr>
    </w:lvl>
    <w:lvl w:ilvl="8" w:tplc="0936981C">
      <w:numFmt w:val="bullet"/>
      <w:lvlText w:val="•"/>
      <w:lvlJc w:val="left"/>
      <w:pPr>
        <w:ind w:left="13530" w:hanging="706"/>
      </w:pPr>
      <w:rPr>
        <w:rFonts w:hint="default"/>
        <w:lang w:val="ru-RU" w:eastAsia="en-US" w:bidi="ar-SA"/>
      </w:rPr>
    </w:lvl>
  </w:abstractNum>
  <w:abstractNum w:abstractNumId="57" w15:restartNumberingAfterBreak="0">
    <w:nsid w:val="10D161AC"/>
    <w:multiLevelType w:val="hybridMultilevel"/>
    <w:tmpl w:val="E79E1C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0FD6F48"/>
    <w:multiLevelType w:val="hybridMultilevel"/>
    <w:tmpl w:val="CC5A4E62"/>
    <w:lvl w:ilvl="0" w:tplc="9A1214FC">
      <w:numFmt w:val="bullet"/>
      <w:lvlText w:val=""/>
      <w:lvlJc w:val="left"/>
      <w:pPr>
        <w:ind w:left="1776" w:hanging="140"/>
      </w:pPr>
      <w:rPr>
        <w:rFonts w:ascii="Symbol" w:eastAsia="Symbol" w:hAnsi="Symbol" w:cs="Symbol" w:hint="default"/>
        <w:spacing w:val="28"/>
        <w:w w:val="100"/>
        <w:sz w:val="24"/>
        <w:szCs w:val="24"/>
        <w:lang w:val="ru-RU" w:eastAsia="en-US" w:bidi="ar-SA"/>
      </w:rPr>
    </w:lvl>
    <w:lvl w:ilvl="1" w:tplc="4776F5B4">
      <w:numFmt w:val="bullet"/>
      <w:lvlText w:val="•"/>
      <w:lvlJc w:val="left"/>
      <w:pPr>
        <w:ind w:left="3271" w:hanging="140"/>
      </w:pPr>
      <w:rPr>
        <w:rFonts w:hint="default"/>
        <w:lang w:val="ru-RU" w:eastAsia="en-US" w:bidi="ar-SA"/>
      </w:rPr>
    </w:lvl>
    <w:lvl w:ilvl="2" w:tplc="8280C78C">
      <w:numFmt w:val="bullet"/>
      <w:lvlText w:val="•"/>
      <w:lvlJc w:val="left"/>
      <w:pPr>
        <w:ind w:left="4763" w:hanging="140"/>
      </w:pPr>
      <w:rPr>
        <w:rFonts w:hint="default"/>
        <w:lang w:val="ru-RU" w:eastAsia="en-US" w:bidi="ar-SA"/>
      </w:rPr>
    </w:lvl>
    <w:lvl w:ilvl="3" w:tplc="F2705C56">
      <w:numFmt w:val="bullet"/>
      <w:lvlText w:val="•"/>
      <w:lvlJc w:val="left"/>
      <w:pPr>
        <w:ind w:left="6255" w:hanging="140"/>
      </w:pPr>
      <w:rPr>
        <w:rFonts w:hint="default"/>
        <w:lang w:val="ru-RU" w:eastAsia="en-US" w:bidi="ar-SA"/>
      </w:rPr>
    </w:lvl>
    <w:lvl w:ilvl="4" w:tplc="A588BBC6">
      <w:numFmt w:val="bullet"/>
      <w:lvlText w:val="•"/>
      <w:lvlJc w:val="left"/>
      <w:pPr>
        <w:ind w:left="7747" w:hanging="140"/>
      </w:pPr>
      <w:rPr>
        <w:rFonts w:hint="default"/>
        <w:lang w:val="ru-RU" w:eastAsia="en-US" w:bidi="ar-SA"/>
      </w:rPr>
    </w:lvl>
    <w:lvl w:ilvl="5" w:tplc="2618F0AA">
      <w:numFmt w:val="bullet"/>
      <w:lvlText w:val="•"/>
      <w:lvlJc w:val="left"/>
      <w:pPr>
        <w:ind w:left="9239" w:hanging="140"/>
      </w:pPr>
      <w:rPr>
        <w:rFonts w:hint="default"/>
        <w:lang w:val="ru-RU" w:eastAsia="en-US" w:bidi="ar-SA"/>
      </w:rPr>
    </w:lvl>
    <w:lvl w:ilvl="6" w:tplc="59D0E5AA">
      <w:numFmt w:val="bullet"/>
      <w:lvlText w:val="•"/>
      <w:lvlJc w:val="left"/>
      <w:pPr>
        <w:ind w:left="10731" w:hanging="140"/>
      </w:pPr>
      <w:rPr>
        <w:rFonts w:hint="default"/>
        <w:lang w:val="ru-RU" w:eastAsia="en-US" w:bidi="ar-SA"/>
      </w:rPr>
    </w:lvl>
    <w:lvl w:ilvl="7" w:tplc="2F067D46">
      <w:numFmt w:val="bullet"/>
      <w:lvlText w:val="•"/>
      <w:lvlJc w:val="left"/>
      <w:pPr>
        <w:ind w:left="12222" w:hanging="140"/>
      </w:pPr>
      <w:rPr>
        <w:rFonts w:hint="default"/>
        <w:lang w:val="ru-RU" w:eastAsia="en-US" w:bidi="ar-SA"/>
      </w:rPr>
    </w:lvl>
    <w:lvl w:ilvl="8" w:tplc="4E6A8BB8">
      <w:numFmt w:val="bullet"/>
      <w:lvlText w:val="•"/>
      <w:lvlJc w:val="left"/>
      <w:pPr>
        <w:ind w:left="13714" w:hanging="140"/>
      </w:pPr>
      <w:rPr>
        <w:rFonts w:hint="default"/>
        <w:lang w:val="ru-RU" w:eastAsia="en-US" w:bidi="ar-SA"/>
      </w:rPr>
    </w:lvl>
  </w:abstractNum>
  <w:abstractNum w:abstractNumId="59" w15:restartNumberingAfterBreak="0">
    <w:nsid w:val="11372121"/>
    <w:multiLevelType w:val="hybridMultilevel"/>
    <w:tmpl w:val="51905DC8"/>
    <w:lvl w:ilvl="0" w:tplc="5AD65B58">
      <w:start w:val="1"/>
      <w:numFmt w:val="decimal"/>
      <w:lvlText w:val="%1."/>
      <w:lvlJc w:val="left"/>
      <w:pPr>
        <w:ind w:left="54" w:hanging="282"/>
      </w:pPr>
      <w:rPr>
        <w:rFonts w:ascii="Times New Roman" w:eastAsia="Times New Roman" w:hAnsi="Times New Roman" w:cs="Times New Roman" w:hint="default"/>
        <w:w w:val="100"/>
        <w:sz w:val="24"/>
        <w:szCs w:val="24"/>
        <w:lang w:val="ru-RU" w:eastAsia="en-US" w:bidi="ar-SA"/>
      </w:rPr>
    </w:lvl>
    <w:lvl w:ilvl="1" w:tplc="D2CEB1FE">
      <w:numFmt w:val="bullet"/>
      <w:lvlText w:val="•"/>
      <w:lvlJc w:val="left"/>
      <w:pPr>
        <w:ind w:left="685" w:hanging="282"/>
      </w:pPr>
      <w:rPr>
        <w:rFonts w:hint="default"/>
        <w:lang w:val="ru-RU" w:eastAsia="en-US" w:bidi="ar-SA"/>
      </w:rPr>
    </w:lvl>
    <w:lvl w:ilvl="2" w:tplc="D6B22A40">
      <w:numFmt w:val="bullet"/>
      <w:lvlText w:val="•"/>
      <w:lvlJc w:val="left"/>
      <w:pPr>
        <w:ind w:left="1311" w:hanging="282"/>
      </w:pPr>
      <w:rPr>
        <w:rFonts w:hint="default"/>
        <w:lang w:val="ru-RU" w:eastAsia="en-US" w:bidi="ar-SA"/>
      </w:rPr>
    </w:lvl>
    <w:lvl w:ilvl="3" w:tplc="5B8EF2F8">
      <w:numFmt w:val="bullet"/>
      <w:lvlText w:val="•"/>
      <w:lvlJc w:val="left"/>
      <w:pPr>
        <w:ind w:left="1937" w:hanging="282"/>
      </w:pPr>
      <w:rPr>
        <w:rFonts w:hint="default"/>
        <w:lang w:val="ru-RU" w:eastAsia="en-US" w:bidi="ar-SA"/>
      </w:rPr>
    </w:lvl>
    <w:lvl w:ilvl="4" w:tplc="935A5BE2">
      <w:numFmt w:val="bullet"/>
      <w:lvlText w:val="•"/>
      <w:lvlJc w:val="left"/>
      <w:pPr>
        <w:ind w:left="2563" w:hanging="282"/>
      </w:pPr>
      <w:rPr>
        <w:rFonts w:hint="default"/>
        <w:lang w:val="ru-RU" w:eastAsia="en-US" w:bidi="ar-SA"/>
      </w:rPr>
    </w:lvl>
    <w:lvl w:ilvl="5" w:tplc="558E87C8">
      <w:numFmt w:val="bullet"/>
      <w:lvlText w:val="•"/>
      <w:lvlJc w:val="left"/>
      <w:pPr>
        <w:ind w:left="3189" w:hanging="282"/>
      </w:pPr>
      <w:rPr>
        <w:rFonts w:hint="default"/>
        <w:lang w:val="ru-RU" w:eastAsia="en-US" w:bidi="ar-SA"/>
      </w:rPr>
    </w:lvl>
    <w:lvl w:ilvl="6" w:tplc="AEA212B8">
      <w:numFmt w:val="bullet"/>
      <w:lvlText w:val="•"/>
      <w:lvlJc w:val="left"/>
      <w:pPr>
        <w:ind w:left="3815" w:hanging="282"/>
      </w:pPr>
      <w:rPr>
        <w:rFonts w:hint="default"/>
        <w:lang w:val="ru-RU" w:eastAsia="en-US" w:bidi="ar-SA"/>
      </w:rPr>
    </w:lvl>
    <w:lvl w:ilvl="7" w:tplc="61CC40E8">
      <w:numFmt w:val="bullet"/>
      <w:lvlText w:val="•"/>
      <w:lvlJc w:val="left"/>
      <w:pPr>
        <w:ind w:left="4441" w:hanging="282"/>
      </w:pPr>
      <w:rPr>
        <w:rFonts w:hint="default"/>
        <w:lang w:val="ru-RU" w:eastAsia="en-US" w:bidi="ar-SA"/>
      </w:rPr>
    </w:lvl>
    <w:lvl w:ilvl="8" w:tplc="62E0A458">
      <w:numFmt w:val="bullet"/>
      <w:lvlText w:val="•"/>
      <w:lvlJc w:val="left"/>
      <w:pPr>
        <w:ind w:left="5067" w:hanging="282"/>
      </w:pPr>
      <w:rPr>
        <w:rFonts w:hint="default"/>
        <w:lang w:val="ru-RU" w:eastAsia="en-US" w:bidi="ar-SA"/>
      </w:rPr>
    </w:lvl>
  </w:abstractNum>
  <w:abstractNum w:abstractNumId="60" w15:restartNumberingAfterBreak="0">
    <w:nsid w:val="125B675D"/>
    <w:multiLevelType w:val="multilevel"/>
    <w:tmpl w:val="6786E6BC"/>
    <w:lvl w:ilvl="0">
      <w:start w:val="2"/>
      <w:numFmt w:val="decimal"/>
      <w:lvlText w:val="%1"/>
      <w:lvlJc w:val="left"/>
      <w:pPr>
        <w:ind w:left="1548" w:hanging="492"/>
      </w:pPr>
      <w:rPr>
        <w:rFonts w:hint="default"/>
        <w:lang w:val="ru-RU" w:eastAsia="en-US" w:bidi="ar-SA"/>
      </w:rPr>
    </w:lvl>
    <w:lvl w:ilvl="1">
      <w:start w:val="4"/>
      <w:numFmt w:val="decimal"/>
      <w:lvlText w:val="%1.%2."/>
      <w:lvlJc w:val="left"/>
      <w:pPr>
        <w:ind w:left="1548" w:hanging="492"/>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547" w:hanging="492"/>
      </w:pPr>
      <w:rPr>
        <w:rFonts w:hint="default"/>
        <w:lang w:val="ru-RU" w:eastAsia="en-US" w:bidi="ar-SA"/>
      </w:rPr>
    </w:lvl>
    <w:lvl w:ilvl="3">
      <w:numFmt w:val="bullet"/>
      <w:lvlText w:val="•"/>
      <w:lvlJc w:val="left"/>
      <w:pPr>
        <w:ind w:left="4551" w:hanging="492"/>
      </w:pPr>
      <w:rPr>
        <w:rFonts w:hint="default"/>
        <w:lang w:val="ru-RU" w:eastAsia="en-US" w:bidi="ar-SA"/>
      </w:rPr>
    </w:lvl>
    <w:lvl w:ilvl="4">
      <w:numFmt w:val="bullet"/>
      <w:lvlText w:val="•"/>
      <w:lvlJc w:val="left"/>
      <w:pPr>
        <w:ind w:left="5555" w:hanging="492"/>
      </w:pPr>
      <w:rPr>
        <w:rFonts w:hint="default"/>
        <w:lang w:val="ru-RU" w:eastAsia="en-US" w:bidi="ar-SA"/>
      </w:rPr>
    </w:lvl>
    <w:lvl w:ilvl="5">
      <w:numFmt w:val="bullet"/>
      <w:lvlText w:val="•"/>
      <w:lvlJc w:val="left"/>
      <w:pPr>
        <w:ind w:left="6559" w:hanging="492"/>
      </w:pPr>
      <w:rPr>
        <w:rFonts w:hint="default"/>
        <w:lang w:val="ru-RU" w:eastAsia="en-US" w:bidi="ar-SA"/>
      </w:rPr>
    </w:lvl>
    <w:lvl w:ilvl="6">
      <w:numFmt w:val="bullet"/>
      <w:lvlText w:val="•"/>
      <w:lvlJc w:val="left"/>
      <w:pPr>
        <w:ind w:left="7563" w:hanging="492"/>
      </w:pPr>
      <w:rPr>
        <w:rFonts w:hint="default"/>
        <w:lang w:val="ru-RU" w:eastAsia="en-US" w:bidi="ar-SA"/>
      </w:rPr>
    </w:lvl>
    <w:lvl w:ilvl="7">
      <w:numFmt w:val="bullet"/>
      <w:lvlText w:val="•"/>
      <w:lvlJc w:val="left"/>
      <w:pPr>
        <w:ind w:left="8567" w:hanging="492"/>
      </w:pPr>
      <w:rPr>
        <w:rFonts w:hint="default"/>
        <w:lang w:val="ru-RU" w:eastAsia="en-US" w:bidi="ar-SA"/>
      </w:rPr>
    </w:lvl>
    <w:lvl w:ilvl="8">
      <w:numFmt w:val="bullet"/>
      <w:lvlText w:val="•"/>
      <w:lvlJc w:val="left"/>
      <w:pPr>
        <w:ind w:left="9571" w:hanging="492"/>
      </w:pPr>
      <w:rPr>
        <w:rFonts w:hint="default"/>
        <w:lang w:val="ru-RU" w:eastAsia="en-US" w:bidi="ar-SA"/>
      </w:rPr>
    </w:lvl>
  </w:abstractNum>
  <w:abstractNum w:abstractNumId="61" w15:restartNumberingAfterBreak="0">
    <w:nsid w:val="12F507BD"/>
    <w:multiLevelType w:val="hybridMultilevel"/>
    <w:tmpl w:val="04B01D20"/>
    <w:lvl w:ilvl="0" w:tplc="CE286020">
      <w:numFmt w:val="bullet"/>
      <w:lvlText w:val=""/>
      <w:lvlJc w:val="left"/>
      <w:pPr>
        <w:ind w:left="64" w:hanging="287"/>
      </w:pPr>
      <w:rPr>
        <w:rFonts w:ascii="Symbol" w:eastAsia="Symbol" w:hAnsi="Symbol" w:cs="Symbol" w:hint="default"/>
        <w:w w:val="100"/>
        <w:sz w:val="24"/>
        <w:szCs w:val="24"/>
        <w:lang w:val="ru-RU" w:eastAsia="en-US" w:bidi="ar-SA"/>
      </w:rPr>
    </w:lvl>
    <w:lvl w:ilvl="1" w:tplc="055263B6">
      <w:numFmt w:val="bullet"/>
      <w:lvlText w:val="•"/>
      <w:lvlJc w:val="left"/>
      <w:pPr>
        <w:ind w:left="688" w:hanging="287"/>
      </w:pPr>
      <w:rPr>
        <w:rFonts w:hint="default"/>
        <w:lang w:val="ru-RU" w:eastAsia="en-US" w:bidi="ar-SA"/>
      </w:rPr>
    </w:lvl>
    <w:lvl w:ilvl="2" w:tplc="CDB8ADAC">
      <w:numFmt w:val="bullet"/>
      <w:lvlText w:val="•"/>
      <w:lvlJc w:val="left"/>
      <w:pPr>
        <w:ind w:left="1316" w:hanging="287"/>
      </w:pPr>
      <w:rPr>
        <w:rFonts w:hint="default"/>
        <w:lang w:val="ru-RU" w:eastAsia="en-US" w:bidi="ar-SA"/>
      </w:rPr>
    </w:lvl>
    <w:lvl w:ilvl="3" w:tplc="0D2CBFB2">
      <w:numFmt w:val="bullet"/>
      <w:lvlText w:val="•"/>
      <w:lvlJc w:val="left"/>
      <w:pPr>
        <w:ind w:left="1945" w:hanging="287"/>
      </w:pPr>
      <w:rPr>
        <w:rFonts w:hint="default"/>
        <w:lang w:val="ru-RU" w:eastAsia="en-US" w:bidi="ar-SA"/>
      </w:rPr>
    </w:lvl>
    <w:lvl w:ilvl="4" w:tplc="9CA859A2">
      <w:numFmt w:val="bullet"/>
      <w:lvlText w:val="•"/>
      <w:lvlJc w:val="left"/>
      <w:pPr>
        <w:ind w:left="2573" w:hanging="287"/>
      </w:pPr>
      <w:rPr>
        <w:rFonts w:hint="default"/>
        <w:lang w:val="ru-RU" w:eastAsia="en-US" w:bidi="ar-SA"/>
      </w:rPr>
    </w:lvl>
    <w:lvl w:ilvl="5" w:tplc="F1F027C2">
      <w:numFmt w:val="bullet"/>
      <w:lvlText w:val="•"/>
      <w:lvlJc w:val="left"/>
      <w:pPr>
        <w:ind w:left="3202" w:hanging="287"/>
      </w:pPr>
      <w:rPr>
        <w:rFonts w:hint="default"/>
        <w:lang w:val="ru-RU" w:eastAsia="en-US" w:bidi="ar-SA"/>
      </w:rPr>
    </w:lvl>
    <w:lvl w:ilvl="6" w:tplc="A76437A4">
      <w:numFmt w:val="bullet"/>
      <w:lvlText w:val="•"/>
      <w:lvlJc w:val="left"/>
      <w:pPr>
        <w:ind w:left="3830" w:hanging="287"/>
      </w:pPr>
      <w:rPr>
        <w:rFonts w:hint="default"/>
        <w:lang w:val="ru-RU" w:eastAsia="en-US" w:bidi="ar-SA"/>
      </w:rPr>
    </w:lvl>
    <w:lvl w:ilvl="7" w:tplc="DA5A3F80">
      <w:numFmt w:val="bullet"/>
      <w:lvlText w:val="•"/>
      <w:lvlJc w:val="left"/>
      <w:pPr>
        <w:ind w:left="4458" w:hanging="287"/>
      </w:pPr>
      <w:rPr>
        <w:rFonts w:hint="default"/>
        <w:lang w:val="ru-RU" w:eastAsia="en-US" w:bidi="ar-SA"/>
      </w:rPr>
    </w:lvl>
    <w:lvl w:ilvl="8" w:tplc="8D848C2A">
      <w:numFmt w:val="bullet"/>
      <w:lvlText w:val="•"/>
      <w:lvlJc w:val="left"/>
      <w:pPr>
        <w:ind w:left="5087" w:hanging="287"/>
      </w:pPr>
      <w:rPr>
        <w:rFonts w:hint="default"/>
        <w:lang w:val="ru-RU" w:eastAsia="en-US" w:bidi="ar-SA"/>
      </w:rPr>
    </w:lvl>
  </w:abstractNum>
  <w:abstractNum w:abstractNumId="62" w15:restartNumberingAfterBreak="0">
    <w:nsid w:val="13721DE8"/>
    <w:multiLevelType w:val="hybridMultilevel"/>
    <w:tmpl w:val="203E36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38E65B0"/>
    <w:multiLevelType w:val="hybridMultilevel"/>
    <w:tmpl w:val="C4FC9A10"/>
    <w:lvl w:ilvl="0" w:tplc="E32A664C">
      <w:numFmt w:val="bullet"/>
      <w:lvlText w:val=""/>
      <w:lvlJc w:val="left"/>
      <w:pPr>
        <w:ind w:left="1960" w:hanging="341"/>
      </w:pPr>
      <w:rPr>
        <w:rFonts w:ascii="Symbol" w:eastAsia="Symbol" w:hAnsi="Symbol" w:cs="Symbol" w:hint="default"/>
        <w:w w:val="100"/>
        <w:sz w:val="28"/>
        <w:szCs w:val="28"/>
        <w:lang w:val="ru-RU" w:eastAsia="en-US" w:bidi="ar-SA"/>
      </w:rPr>
    </w:lvl>
    <w:lvl w:ilvl="1" w:tplc="D41CE1EA">
      <w:numFmt w:val="bullet"/>
      <w:lvlText w:val="•"/>
      <w:lvlJc w:val="left"/>
      <w:pPr>
        <w:ind w:left="2922" w:hanging="341"/>
      </w:pPr>
      <w:rPr>
        <w:rFonts w:hint="default"/>
        <w:lang w:val="ru-RU" w:eastAsia="en-US" w:bidi="ar-SA"/>
      </w:rPr>
    </w:lvl>
    <w:lvl w:ilvl="2" w:tplc="5B2E8910">
      <w:numFmt w:val="bullet"/>
      <w:lvlText w:val="•"/>
      <w:lvlJc w:val="left"/>
      <w:pPr>
        <w:ind w:left="3885" w:hanging="341"/>
      </w:pPr>
      <w:rPr>
        <w:rFonts w:hint="default"/>
        <w:lang w:val="ru-RU" w:eastAsia="en-US" w:bidi="ar-SA"/>
      </w:rPr>
    </w:lvl>
    <w:lvl w:ilvl="3" w:tplc="ADD41150">
      <w:numFmt w:val="bullet"/>
      <w:lvlText w:val="•"/>
      <w:lvlJc w:val="left"/>
      <w:pPr>
        <w:ind w:left="4847" w:hanging="341"/>
      </w:pPr>
      <w:rPr>
        <w:rFonts w:hint="default"/>
        <w:lang w:val="ru-RU" w:eastAsia="en-US" w:bidi="ar-SA"/>
      </w:rPr>
    </w:lvl>
    <w:lvl w:ilvl="4" w:tplc="94E45B0A">
      <w:numFmt w:val="bullet"/>
      <w:lvlText w:val="•"/>
      <w:lvlJc w:val="left"/>
      <w:pPr>
        <w:ind w:left="5810" w:hanging="341"/>
      </w:pPr>
      <w:rPr>
        <w:rFonts w:hint="default"/>
        <w:lang w:val="ru-RU" w:eastAsia="en-US" w:bidi="ar-SA"/>
      </w:rPr>
    </w:lvl>
    <w:lvl w:ilvl="5" w:tplc="26CA8F8E">
      <w:numFmt w:val="bullet"/>
      <w:lvlText w:val="•"/>
      <w:lvlJc w:val="left"/>
      <w:pPr>
        <w:ind w:left="6773" w:hanging="341"/>
      </w:pPr>
      <w:rPr>
        <w:rFonts w:hint="default"/>
        <w:lang w:val="ru-RU" w:eastAsia="en-US" w:bidi="ar-SA"/>
      </w:rPr>
    </w:lvl>
    <w:lvl w:ilvl="6" w:tplc="DF7C27C8">
      <w:numFmt w:val="bullet"/>
      <w:lvlText w:val="•"/>
      <w:lvlJc w:val="left"/>
      <w:pPr>
        <w:ind w:left="7735" w:hanging="341"/>
      </w:pPr>
      <w:rPr>
        <w:rFonts w:hint="default"/>
        <w:lang w:val="ru-RU" w:eastAsia="en-US" w:bidi="ar-SA"/>
      </w:rPr>
    </w:lvl>
    <w:lvl w:ilvl="7" w:tplc="8C122F0C">
      <w:numFmt w:val="bullet"/>
      <w:lvlText w:val="•"/>
      <w:lvlJc w:val="left"/>
      <w:pPr>
        <w:ind w:left="8698" w:hanging="341"/>
      </w:pPr>
      <w:rPr>
        <w:rFonts w:hint="default"/>
        <w:lang w:val="ru-RU" w:eastAsia="en-US" w:bidi="ar-SA"/>
      </w:rPr>
    </w:lvl>
    <w:lvl w:ilvl="8" w:tplc="405ED662">
      <w:numFmt w:val="bullet"/>
      <w:lvlText w:val="•"/>
      <w:lvlJc w:val="left"/>
      <w:pPr>
        <w:ind w:left="9661" w:hanging="341"/>
      </w:pPr>
      <w:rPr>
        <w:rFonts w:hint="default"/>
        <w:lang w:val="ru-RU" w:eastAsia="en-US" w:bidi="ar-SA"/>
      </w:rPr>
    </w:lvl>
  </w:abstractNum>
  <w:abstractNum w:abstractNumId="64" w15:restartNumberingAfterBreak="0">
    <w:nsid w:val="13B378C3"/>
    <w:multiLevelType w:val="hybridMultilevel"/>
    <w:tmpl w:val="5F4A242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5" w15:restartNumberingAfterBreak="0">
    <w:nsid w:val="13DF14FC"/>
    <w:multiLevelType w:val="multilevel"/>
    <w:tmpl w:val="875EC6A4"/>
    <w:lvl w:ilvl="0">
      <w:start w:val="3"/>
      <w:numFmt w:val="decimal"/>
      <w:lvlText w:val="%1"/>
      <w:lvlJc w:val="left"/>
      <w:pPr>
        <w:ind w:left="1901" w:hanging="701"/>
      </w:pPr>
      <w:rPr>
        <w:rFonts w:hint="default"/>
        <w:lang w:val="ru-RU" w:eastAsia="en-US" w:bidi="ar-SA"/>
      </w:rPr>
    </w:lvl>
    <w:lvl w:ilvl="1">
      <w:start w:val="1"/>
      <w:numFmt w:val="decimal"/>
      <w:lvlText w:val="%1.%2."/>
      <w:lvlJc w:val="left"/>
      <w:pPr>
        <w:ind w:left="1901" w:hanging="701"/>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379" w:hanging="1260"/>
        <w:jc w:val="right"/>
      </w:pPr>
      <w:rPr>
        <w:rFonts w:hint="default"/>
        <w:b/>
        <w:bCs/>
        <w:spacing w:val="-3"/>
        <w:w w:val="100"/>
        <w:lang w:val="ru-RU" w:eastAsia="en-US" w:bidi="ar-SA"/>
      </w:rPr>
    </w:lvl>
    <w:lvl w:ilvl="3">
      <w:numFmt w:val="bullet"/>
      <w:lvlText w:val="•"/>
      <w:lvlJc w:val="left"/>
      <w:pPr>
        <w:ind w:left="4046" w:hanging="1260"/>
      </w:pPr>
      <w:rPr>
        <w:rFonts w:hint="default"/>
        <w:lang w:val="ru-RU" w:eastAsia="en-US" w:bidi="ar-SA"/>
      </w:rPr>
    </w:lvl>
    <w:lvl w:ilvl="4">
      <w:numFmt w:val="bullet"/>
      <w:lvlText w:val="•"/>
      <w:lvlJc w:val="left"/>
      <w:pPr>
        <w:ind w:left="5119" w:hanging="1260"/>
      </w:pPr>
      <w:rPr>
        <w:rFonts w:hint="default"/>
        <w:lang w:val="ru-RU" w:eastAsia="en-US" w:bidi="ar-SA"/>
      </w:rPr>
    </w:lvl>
    <w:lvl w:ilvl="5">
      <w:numFmt w:val="bullet"/>
      <w:lvlText w:val="•"/>
      <w:lvlJc w:val="left"/>
      <w:pPr>
        <w:ind w:left="6192" w:hanging="1260"/>
      </w:pPr>
      <w:rPr>
        <w:rFonts w:hint="default"/>
        <w:lang w:val="ru-RU" w:eastAsia="en-US" w:bidi="ar-SA"/>
      </w:rPr>
    </w:lvl>
    <w:lvl w:ilvl="6">
      <w:numFmt w:val="bullet"/>
      <w:lvlText w:val="•"/>
      <w:lvlJc w:val="left"/>
      <w:pPr>
        <w:ind w:left="7266" w:hanging="1260"/>
      </w:pPr>
      <w:rPr>
        <w:rFonts w:hint="default"/>
        <w:lang w:val="ru-RU" w:eastAsia="en-US" w:bidi="ar-SA"/>
      </w:rPr>
    </w:lvl>
    <w:lvl w:ilvl="7">
      <w:numFmt w:val="bullet"/>
      <w:lvlText w:val="•"/>
      <w:lvlJc w:val="left"/>
      <w:pPr>
        <w:ind w:left="8339" w:hanging="1260"/>
      </w:pPr>
      <w:rPr>
        <w:rFonts w:hint="default"/>
        <w:lang w:val="ru-RU" w:eastAsia="en-US" w:bidi="ar-SA"/>
      </w:rPr>
    </w:lvl>
    <w:lvl w:ilvl="8">
      <w:numFmt w:val="bullet"/>
      <w:lvlText w:val="•"/>
      <w:lvlJc w:val="left"/>
      <w:pPr>
        <w:ind w:left="9412" w:hanging="1260"/>
      </w:pPr>
      <w:rPr>
        <w:rFonts w:hint="default"/>
        <w:lang w:val="ru-RU" w:eastAsia="en-US" w:bidi="ar-SA"/>
      </w:rPr>
    </w:lvl>
  </w:abstractNum>
  <w:abstractNum w:abstractNumId="66" w15:restartNumberingAfterBreak="0">
    <w:nsid w:val="14570B7A"/>
    <w:multiLevelType w:val="hybridMultilevel"/>
    <w:tmpl w:val="CF9A0118"/>
    <w:lvl w:ilvl="0" w:tplc="52DC250A">
      <w:numFmt w:val="bullet"/>
      <w:lvlText w:val=""/>
      <w:lvlJc w:val="left"/>
      <w:pPr>
        <w:ind w:left="1560" w:hanging="360"/>
      </w:pPr>
      <w:rPr>
        <w:rFonts w:ascii="Symbol" w:eastAsia="Symbol" w:hAnsi="Symbol" w:cs="Symbol" w:hint="default"/>
        <w:w w:val="100"/>
        <w:sz w:val="28"/>
        <w:szCs w:val="28"/>
        <w:lang w:val="ru-RU" w:eastAsia="en-US" w:bidi="ar-SA"/>
      </w:rPr>
    </w:lvl>
    <w:lvl w:ilvl="1" w:tplc="510CB430">
      <w:numFmt w:val="bullet"/>
      <w:lvlText w:val="–"/>
      <w:lvlJc w:val="left"/>
      <w:pPr>
        <w:ind w:left="840" w:hanging="413"/>
      </w:pPr>
      <w:rPr>
        <w:rFonts w:ascii="Times New Roman" w:eastAsia="Times New Roman" w:hAnsi="Times New Roman" w:cs="Times New Roman" w:hint="default"/>
        <w:i/>
        <w:iCs/>
        <w:w w:val="100"/>
        <w:sz w:val="28"/>
        <w:szCs w:val="28"/>
        <w:lang w:val="ru-RU" w:eastAsia="en-US" w:bidi="ar-SA"/>
      </w:rPr>
    </w:lvl>
    <w:lvl w:ilvl="2" w:tplc="0FB623D8">
      <w:numFmt w:val="bullet"/>
      <w:lvlText w:val="•"/>
      <w:lvlJc w:val="left"/>
      <w:pPr>
        <w:ind w:left="2673" w:hanging="413"/>
      </w:pPr>
      <w:rPr>
        <w:rFonts w:hint="default"/>
        <w:lang w:val="ru-RU" w:eastAsia="en-US" w:bidi="ar-SA"/>
      </w:rPr>
    </w:lvl>
    <w:lvl w:ilvl="3" w:tplc="6E9611AA">
      <w:numFmt w:val="bullet"/>
      <w:lvlText w:val="•"/>
      <w:lvlJc w:val="left"/>
      <w:pPr>
        <w:ind w:left="3786" w:hanging="413"/>
      </w:pPr>
      <w:rPr>
        <w:rFonts w:hint="default"/>
        <w:lang w:val="ru-RU" w:eastAsia="en-US" w:bidi="ar-SA"/>
      </w:rPr>
    </w:lvl>
    <w:lvl w:ilvl="4" w:tplc="F35A43E8">
      <w:numFmt w:val="bullet"/>
      <w:lvlText w:val="•"/>
      <w:lvlJc w:val="left"/>
      <w:pPr>
        <w:ind w:left="4899" w:hanging="413"/>
      </w:pPr>
      <w:rPr>
        <w:rFonts w:hint="default"/>
        <w:lang w:val="ru-RU" w:eastAsia="en-US" w:bidi="ar-SA"/>
      </w:rPr>
    </w:lvl>
    <w:lvl w:ilvl="5" w:tplc="7BF86E30">
      <w:numFmt w:val="bullet"/>
      <w:lvlText w:val="•"/>
      <w:lvlJc w:val="left"/>
      <w:pPr>
        <w:ind w:left="6012" w:hanging="413"/>
      </w:pPr>
      <w:rPr>
        <w:rFonts w:hint="default"/>
        <w:lang w:val="ru-RU" w:eastAsia="en-US" w:bidi="ar-SA"/>
      </w:rPr>
    </w:lvl>
    <w:lvl w:ilvl="6" w:tplc="89AE773E">
      <w:numFmt w:val="bullet"/>
      <w:lvlText w:val="•"/>
      <w:lvlJc w:val="left"/>
      <w:pPr>
        <w:ind w:left="7126" w:hanging="413"/>
      </w:pPr>
      <w:rPr>
        <w:rFonts w:hint="default"/>
        <w:lang w:val="ru-RU" w:eastAsia="en-US" w:bidi="ar-SA"/>
      </w:rPr>
    </w:lvl>
    <w:lvl w:ilvl="7" w:tplc="EBDC04AC">
      <w:numFmt w:val="bullet"/>
      <w:lvlText w:val="•"/>
      <w:lvlJc w:val="left"/>
      <w:pPr>
        <w:ind w:left="8239" w:hanging="413"/>
      </w:pPr>
      <w:rPr>
        <w:rFonts w:hint="default"/>
        <w:lang w:val="ru-RU" w:eastAsia="en-US" w:bidi="ar-SA"/>
      </w:rPr>
    </w:lvl>
    <w:lvl w:ilvl="8" w:tplc="A09E799C">
      <w:numFmt w:val="bullet"/>
      <w:lvlText w:val="•"/>
      <w:lvlJc w:val="left"/>
      <w:pPr>
        <w:ind w:left="9352" w:hanging="413"/>
      </w:pPr>
      <w:rPr>
        <w:rFonts w:hint="default"/>
        <w:lang w:val="ru-RU" w:eastAsia="en-US" w:bidi="ar-SA"/>
      </w:rPr>
    </w:lvl>
  </w:abstractNum>
  <w:abstractNum w:abstractNumId="67" w15:restartNumberingAfterBreak="0">
    <w:nsid w:val="14953C8B"/>
    <w:multiLevelType w:val="hybridMultilevel"/>
    <w:tmpl w:val="A3C4244E"/>
    <w:lvl w:ilvl="0" w:tplc="35464EE6">
      <w:numFmt w:val="bullet"/>
      <w:lvlText w:val="–"/>
      <w:lvlJc w:val="left"/>
      <w:pPr>
        <w:ind w:left="840" w:hanging="341"/>
      </w:pPr>
      <w:rPr>
        <w:rFonts w:ascii="Times New Roman" w:eastAsia="Times New Roman" w:hAnsi="Times New Roman" w:cs="Times New Roman" w:hint="default"/>
        <w:w w:val="100"/>
        <w:sz w:val="28"/>
        <w:szCs w:val="28"/>
        <w:lang w:val="ru-RU" w:eastAsia="en-US" w:bidi="ar-SA"/>
      </w:rPr>
    </w:lvl>
    <w:lvl w:ilvl="1" w:tplc="62560B32">
      <w:numFmt w:val="bullet"/>
      <w:lvlText w:val="•"/>
      <w:lvlJc w:val="left"/>
      <w:pPr>
        <w:ind w:left="1913" w:hanging="341"/>
      </w:pPr>
      <w:rPr>
        <w:rFonts w:hint="default"/>
        <w:lang w:val="ru-RU" w:eastAsia="en-US" w:bidi="ar-SA"/>
      </w:rPr>
    </w:lvl>
    <w:lvl w:ilvl="2" w:tplc="C0A2AF9E">
      <w:numFmt w:val="bullet"/>
      <w:lvlText w:val="•"/>
      <w:lvlJc w:val="left"/>
      <w:pPr>
        <w:ind w:left="2987" w:hanging="341"/>
      </w:pPr>
      <w:rPr>
        <w:rFonts w:hint="default"/>
        <w:lang w:val="ru-RU" w:eastAsia="en-US" w:bidi="ar-SA"/>
      </w:rPr>
    </w:lvl>
    <w:lvl w:ilvl="3" w:tplc="E8104D64">
      <w:numFmt w:val="bullet"/>
      <w:lvlText w:val="•"/>
      <w:lvlJc w:val="left"/>
      <w:pPr>
        <w:ind w:left="4061" w:hanging="341"/>
      </w:pPr>
      <w:rPr>
        <w:rFonts w:hint="default"/>
        <w:lang w:val="ru-RU" w:eastAsia="en-US" w:bidi="ar-SA"/>
      </w:rPr>
    </w:lvl>
    <w:lvl w:ilvl="4" w:tplc="5568D3B4">
      <w:numFmt w:val="bullet"/>
      <w:lvlText w:val="•"/>
      <w:lvlJc w:val="left"/>
      <w:pPr>
        <w:ind w:left="5135" w:hanging="341"/>
      </w:pPr>
      <w:rPr>
        <w:rFonts w:hint="default"/>
        <w:lang w:val="ru-RU" w:eastAsia="en-US" w:bidi="ar-SA"/>
      </w:rPr>
    </w:lvl>
    <w:lvl w:ilvl="5" w:tplc="20A60AB6">
      <w:numFmt w:val="bullet"/>
      <w:lvlText w:val="•"/>
      <w:lvlJc w:val="left"/>
      <w:pPr>
        <w:ind w:left="6209" w:hanging="341"/>
      </w:pPr>
      <w:rPr>
        <w:rFonts w:hint="default"/>
        <w:lang w:val="ru-RU" w:eastAsia="en-US" w:bidi="ar-SA"/>
      </w:rPr>
    </w:lvl>
    <w:lvl w:ilvl="6" w:tplc="36AEF858">
      <w:numFmt w:val="bullet"/>
      <w:lvlText w:val="•"/>
      <w:lvlJc w:val="left"/>
      <w:pPr>
        <w:ind w:left="7283" w:hanging="341"/>
      </w:pPr>
      <w:rPr>
        <w:rFonts w:hint="default"/>
        <w:lang w:val="ru-RU" w:eastAsia="en-US" w:bidi="ar-SA"/>
      </w:rPr>
    </w:lvl>
    <w:lvl w:ilvl="7" w:tplc="FBC08A0A">
      <w:numFmt w:val="bullet"/>
      <w:lvlText w:val="•"/>
      <w:lvlJc w:val="left"/>
      <w:pPr>
        <w:ind w:left="8357" w:hanging="341"/>
      </w:pPr>
      <w:rPr>
        <w:rFonts w:hint="default"/>
        <w:lang w:val="ru-RU" w:eastAsia="en-US" w:bidi="ar-SA"/>
      </w:rPr>
    </w:lvl>
    <w:lvl w:ilvl="8" w:tplc="087605BE">
      <w:numFmt w:val="bullet"/>
      <w:lvlText w:val="•"/>
      <w:lvlJc w:val="left"/>
      <w:pPr>
        <w:ind w:left="9431" w:hanging="341"/>
      </w:pPr>
      <w:rPr>
        <w:rFonts w:hint="default"/>
        <w:lang w:val="ru-RU" w:eastAsia="en-US" w:bidi="ar-SA"/>
      </w:rPr>
    </w:lvl>
  </w:abstractNum>
  <w:abstractNum w:abstractNumId="68" w15:restartNumberingAfterBreak="0">
    <w:nsid w:val="14DA16F2"/>
    <w:multiLevelType w:val="hybridMultilevel"/>
    <w:tmpl w:val="CA8A8B8A"/>
    <w:lvl w:ilvl="0" w:tplc="90521666">
      <w:numFmt w:val="bullet"/>
      <w:lvlText w:val=""/>
      <w:lvlJc w:val="left"/>
      <w:pPr>
        <w:ind w:left="825" w:hanging="360"/>
      </w:pPr>
      <w:rPr>
        <w:rFonts w:ascii="Wingdings" w:eastAsia="Wingdings" w:hAnsi="Wingdings" w:cs="Wingdings" w:hint="default"/>
        <w:w w:val="100"/>
        <w:sz w:val="24"/>
        <w:szCs w:val="24"/>
        <w:lang w:val="ru-RU" w:eastAsia="en-US" w:bidi="ar-SA"/>
      </w:rPr>
    </w:lvl>
    <w:lvl w:ilvl="1" w:tplc="CE4CC0A0">
      <w:numFmt w:val="bullet"/>
      <w:lvlText w:val="•"/>
      <w:lvlJc w:val="left"/>
      <w:pPr>
        <w:ind w:left="1161" w:hanging="360"/>
      </w:pPr>
      <w:rPr>
        <w:rFonts w:hint="default"/>
        <w:lang w:val="ru-RU" w:eastAsia="en-US" w:bidi="ar-SA"/>
      </w:rPr>
    </w:lvl>
    <w:lvl w:ilvl="2" w:tplc="45041606">
      <w:numFmt w:val="bullet"/>
      <w:lvlText w:val="•"/>
      <w:lvlJc w:val="left"/>
      <w:pPr>
        <w:ind w:left="1503" w:hanging="360"/>
      </w:pPr>
      <w:rPr>
        <w:rFonts w:hint="default"/>
        <w:lang w:val="ru-RU" w:eastAsia="en-US" w:bidi="ar-SA"/>
      </w:rPr>
    </w:lvl>
    <w:lvl w:ilvl="3" w:tplc="3B7C8914">
      <w:numFmt w:val="bullet"/>
      <w:lvlText w:val="•"/>
      <w:lvlJc w:val="left"/>
      <w:pPr>
        <w:ind w:left="1845" w:hanging="360"/>
      </w:pPr>
      <w:rPr>
        <w:rFonts w:hint="default"/>
        <w:lang w:val="ru-RU" w:eastAsia="en-US" w:bidi="ar-SA"/>
      </w:rPr>
    </w:lvl>
    <w:lvl w:ilvl="4" w:tplc="627A71CE">
      <w:numFmt w:val="bullet"/>
      <w:lvlText w:val="•"/>
      <w:lvlJc w:val="left"/>
      <w:pPr>
        <w:ind w:left="2187" w:hanging="360"/>
      </w:pPr>
      <w:rPr>
        <w:rFonts w:hint="default"/>
        <w:lang w:val="ru-RU" w:eastAsia="en-US" w:bidi="ar-SA"/>
      </w:rPr>
    </w:lvl>
    <w:lvl w:ilvl="5" w:tplc="5A98DD6A">
      <w:numFmt w:val="bullet"/>
      <w:lvlText w:val="•"/>
      <w:lvlJc w:val="left"/>
      <w:pPr>
        <w:ind w:left="2529" w:hanging="360"/>
      </w:pPr>
      <w:rPr>
        <w:rFonts w:hint="default"/>
        <w:lang w:val="ru-RU" w:eastAsia="en-US" w:bidi="ar-SA"/>
      </w:rPr>
    </w:lvl>
    <w:lvl w:ilvl="6" w:tplc="BA6EACF4">
      <w:numFmt w:val="bullet"/>
      <w:lvlText w:val="•"/>
      <w:lvlJc w:val="left"/>
      <w:pPr>
        <w:ind w:left="2871" w:hanging="360"/>
      </w:pPr>
      <w:rPr>
        <w:rFonts w:hint="default"/>
        <w:lang w:val="ru-RU" w:eastAsia="en-US" w:bidi="ar-SA"/>
      </w:rPr>
    </w:lvl>
    <w:lvl w:ilvl="7" w:tplc="C24C75EC">
      <w:numFmt w:val="bullet"/>
      <w:lvlText w:val="•"/>
      <w:lvlJc w:val="left"/>
      <w:pPr>
        <w:ind w:left="3213" w:hanging="360"/>
      </w:pPr>
      <w:rPr>
        <w:rFonts w:hint="default"/>
        <w:lang w:val="ru-RU" w:eastAsia="en-US" w:bidi="ar-SA"/>
      </w:rPr>
    </w:lvl>
    <w:lvl w:ilvl="8" w:tplc="844CE380">
      <w:numFmt w:val="bullet"/>
      <w:lvlText w:val="•"/>
      <w:lvlJc w:val="left"/>
      <w:pPr>
        <w:ind w:left="3555" w:hanging="360"/>
      </w:pPr>
      <w:rPr>
        <w:rFonts w:hint="default"/>
        <w:lang w:val="ru-RU" w:eastAsia="en-US" w:bidi="ar-SA"/>
      </w:rPr>
    </w:lvl>
  </w:abstractNum>
  <w:abstractNum w:abstractNumId="69" w15:restartNumberingAfterBreak="0">
    <w:nsid w:val="15756F4B"/>
    <w:multiLevelType w:val="hybridMultilevel"/>
    <w:tmpl w:val="D7B25B44"/>
    <w:lvl w:ilvl="0" w:tplc="D0E0AC0C">
      <w:numFmt w:val="bullet"/>
      <w:lvlText w:val="–"/>
      <w:lvlJc w:val="left"/>
      <w:pPr>
        <w:ind w:left="840" w:hanging="224"/>
      </w:pPr>
      <w:rPr>
        <w:rFonts w:ascii="Times New Roman" w:eastAsia="Times New Roman" w:hAnsi="Times New Roman" w:cs="Times New Roman" w:hint="default"/>
        <w:w w:val="100"/>
        <w:sz w:val="28"/>
        <w:szCs w:val="28"/>
        <w:lang w:val="ru-RU" w:eastAsia="en-US" w:bidi="ar-SA"/>
      </w:rPr>
    </w:lvl>
    <w:lvl w:ilvl="1" w:tplc="F40E61E6">
      <w:numFmt w:val="bullet"/>
      <w:lvlText w:val="•"/>
      <w:lvlJc w:val="left"/>
      <w:pPr>
        <w:ind w:left="1913" w:hanging="224"/>
      </w:pPr>
      <w:rPr>
        <w:rFonts w:hint="default"/>
        <w:lang w:val="ru-RU" w:eastAsia="en-US" w:bidi="ar-SA"/>
      </w:rPr>
    </w:lvl>
    <w:lvl w:ilvl="2" w:tplc="32D47488">
      <w:numFmt w:val="bullet"/>
      <w:lvlText w:val="•"/>
      <w:lvlJc w:val="left"/>
      <w:pPr>
        <w:ind w:left="2987" w:hanging="224"/>
      </w:pPr>
      <w:rPr>
        <w:rFonts w:hint="default"/>
        <w:lang w:val="ru-RU" w:eastAsia="en-US" w:bidi="ar-SA"/>
      </w:rPr>
    </w:lvl>
    <w:lvl w:ilvl="3" w:tplc="0E7C1164">
      <w:numFmt w:val="bullet"/>
      <w:lvlText w:val="•"/>
      <w:lvlJc w:val="left"/>
      <w:pPr>
        <w:ind w:left="4061" w:hanging="224"/>
      </w:pPr>
      <w:rPr>
        <w:rFonts w:hint="default"/>
        <w:lang w:val="ru-RU" w:eastAsia="en-US" w:bidi="ar-SA"/>
      </w:rPr>
    </w:lvl>
    <w:lvl w:ilvl="4" w:tplc="845AFDF4">
      <w:numFmt w:val="bullet"/>
      <w:lvlText w:val="•"/>
      <w:lvlJc w:val="left"/>
      <w:pPr>
        <w:ind w:left="5135" w:hanging="224"/>
      </w:pPr>
      <w:rPr>
        <w:rFonts w:hint="default"/>
        <w:lang w:val="ru-RU" w:eastAsia="en-US" w:bidi="ar-SA"/>
      </w:rPr>
    </w:lvl>
    <w:lvl w:ilvl="5" w:tplc="0400DB18">
      <w:numFmt w:val="bullet"/>
      <w:lvlText w:val="•"/>
      <w:lvlJc w:val="left"/>
      <w:pPr>
        <w:ind w:left="6209" w:hanging="224"/>
      </w:pPr>
      <w:rPr>
        <w:rFonts w:hint="default"/>
        <w:lang w:val="ru-RU" w:eastAsia="en-US" w:bidi="ar-SA"/>
      </w:rPr>
    </w:lvl>
    <w:lvl w:ilvl="6" w:tplc="A2FADA92">
      <w:numFmt w:val="bullet"/>
      <w:lvlText w:val="•"/>
      <w:lvlJc w:val="left"/>
      <w:pPr>
        <w:ind w:left="7283" w:hanging="224"/>
      </w:pPr>
      <w:rPr>
        <w:rFonts w:hint="default"/>
        <w:lang w:val="ru-RU" w:eastAsia="en-US" w:bidi="ar-SA"/>
      </w:rPr>
    </w:lvl>
    <w:lvl w:ilvl="7" w:tplc="CA746B2A">
      <w:numFmt w:val="bullet"/>
      <w:lvlText w:val="•"/>
      <w:lvlJc w:val="left"/>
      <w:pPr>
        <w:ind w:left="8357" w:hanging="224"/>
      </w:pPr>
      <w:rPr>
        <w:rFonts w:hint="default"/>
        <w:lang w:val="ru-RU" w:eastAsia="en-US" w:bidi="ar-SA"/>
      </w:rPr>
    </w:lvl>
    <w:lvl w:ilvl="8" w:tplc="AEE4D50E">
      <w:numFmt w:val="bullet"/>
      <w:lvlText w:val="•"/>
      <w:lvlJc w:val="left"/>
      <w:pPr>
        <w:ind w:left="9431" w:hanging="224"/>
      </w:pPr>
      <w:rPr>
        <w:rFonts w:hint="default"/>
        <w:lang w:val="ru-RU" w:eastAsia="en-US" w:bidi="ar-SA"/>
      </w:rPr>
    </w:lvl>
  </w:abstractNum>
  <w:abstractNum w:abstractNumId="70" w15:restartNumberingAfterBreak="0">
    <w:nsid w:val="15B50185"/>
    <w:multiLevelType w:val="hybridMultilevel"/>
    <w:tmpl w:val="EFE00AAC"/>
    <w:lvl w:ilvl="0" w:tplc="DCE008DC">
      <w:start w:val="3"/>
      <w:numFmt w:val="decimal"/>
      <w:lvlText w:val="%1"/>
      <w:lvlJc w:val="left"/>
      <w:pPr>
        <w:ind w:left="1214" w:hanging="183"/>
      </w:pPr>
      <w:rPr>
        <w:rFonts w:ascii="Times New Roman" w:eastAsia="Times New Roman" w:hAnsi="Times New Roman" w:cs="Times New Roman" w:hint="default"/>
        <w:b/>
        <w:bCs/>
        <w:w w:val="100"/>
        <w:sz w:val="24"/>
        <w:szCs w:val="24"/>
        <w:lang w:val="ru-RU" w:eastAsia="en-US" w:bidi="ar-SA"/>
      </w:rPr>
    </w:lvl>
    <w:lvl w:ilvl="1" w:tplc="1C4601A0">
      <w:numFmt w:val="bullet"/>
      <w:lvlText w:val="•"/>
      <w:lvlJc w:val="left"/>
      <w:pPr>
        <w:ind w:left="2767" w:hanging="183"/>
      </w:pPr>
      <w:rPr>
        <w:rFonts w:hint="default"/>
        <w:lang w:val="ru-RU" w:eastAsia="en-US" w:bidi="ar-SA"/>
      </w:rPr>
    </w:lvl>
    <w:lvl w:ilvl="2" w:tplc="B762D74A">
      <w:numFmt w:val="bullet"/>
      <w:lvlText w:val="•"/>
      <w:lvlJc w:val="left"/>
      <w:pPr>
        <w:ind w:left="4315" w:hanging="183"/>
      </w:pPr>
      <w:rPr>
        <w:rFonts w:hint="default"/>
        <w:lang w:val="ru-RU" w:eastAsia="en-US" w:bidi="ar-SA"/>
      </w:rPr>
    </w:lvl>
    <w:lvl w:ilvl="3" w:tplc="EC44A338">
      <w:numFmt w:val="bullet"/>
      <w:lvlText w:val="•"/>
      <w:lvlJc w:val="left"/>
      <w:pPr>
        <w:ind w:left="5863" w:hanging="183"/>
      </w:pPr>
      <w:rPr>
        <w:rFonts w:hint="default"/>
        <w:lang w:val="ru-RU" w:eastAsia="en-US" w:bidi="ar-SA"/>
      </w:rPr>
    </w:lvl>
    <w:lvl w:ilvl="4" w:tplc="21B8F5AE">
      <w:numFmt w:val="bullet"/>
      <w:lvlText w:val="•"/>
      <w:lvlJc w:val="left"/>
      <w:pPr>
        <w:ind w:left="7411" w:hanging="183"/>
      </w:pPr>
      <w:rPr>
        <w:rFonts w:hint="default"/>
        <w:lang w:val="ru-RU" w:eastAsia="en-US" w:bidi="ar-SA"/>
      </w:rPr>
    </w:lvl>
    <w:lvl w:ilvl="5" w:tplc="B88EC31E">
      <w:numFmt w:val="bullet"/>
      <w:lvlText w:val="•"/>
      <w:lvlJc w:val="left"/>
      <w:pPr>
        <w:ind w:left="8959" w:hanging="183"/>
      </w:pPr>
      <w:rPr>
        <w:rFonts w:hint="default"/>
        <w:lang w:val="ru-RU" w:eastAsia="en-US" w:bidi="ar-SA"/>
      </w:rPr>
    </w:lvl>
    <w:lvl w:ilvl="6" w:tplc="CFA0A286">
      <w:numFmt w:val="bullet"/>
      <w:lvlText w:val="•"/>
      <w:lvlJc w:val="left"/>
      <w:pPr>
        <w:ind w:left="10507" w:hanging="183"/>
      </w:pPr>
      <w:rPr>
        <w:rFonts w:hint="default"/>
        <w:lang w:val="ru-RU" w:eastAsia="en-US" w:bidi="ar-SA"/>
      </w:rPr>
    </w:lvl>
    <w:lvl w:ilvl="7" w:tplc="8C3AFE5E">
      <w:numFmt w:val="bullet"/>
      <w:lvlText w:val="•"/>
      <w:lvlJc w:val="left"/>
      <w:pPr>
        <w:ind w:left="12054" w:hanging="183"/>
      </w:pPr>
      <w:rPr>
        <w:rFonts w:hint="default"/>
        <w:lang w:val="ru-RU" w:eastAsia="en-US" w:bidi="ar-SA"/>
      </w:rPr>
    </w:lvl>
    <w:lvl w:ilvl="8" w:tplc="057E07DC">
      <w:numFmt w:val="bullet"/>
      <w:lvlText w:val="•"/>
      <w:lvlJc w:val="left"/>
      <w:pPr>
        <w:ind w:left="13602" w:hanging="183"/>
      </w:pPr>
      <w:rPr>
        <w:rFonts w:hint="default"/>
        <w:lang w:val="ru-RU" w:eastAsia="en-US" w:bidi="ar-SA"/>
      </w:rPr>
    </w:lvl>
  </w:abstractNum>
  <w:abstractNum w:abstractNumId="71" w15:restartNumberingAfterBreak="0">
    <w:nsid w:val="15D66F83"/>
    <w:multiLevelType w:val="hybridMultilevel"/>
    <w:tmpl w:val="717AD600"/>
    <w:lvl w:ilvl="0" w:tplc="5CBE3A64">
      <w:start w:val="1"/>
      <w:numFmt w:val="decimal"/>
      <w:lvlText w:val="%1"/>
      <w:lvlJc w:val="left"/>
      <w:pPr>
        <w:ind w:left="1214" w:hanging="183"/>
      </w:pPr>
      <w:rPr>
        <w:rFonts w:ascii="Times New Roman" w:eastAsia="Times New Roman" w:hAnsi="Times New Roman" w:cs="Times New Roman" w:hint="default"/>
        <w:b/>
        <w:bCs/>
        <w:w w:val="100"/>
        <w:sz w:val="24"/>
        <w:szCs w:val="24"/>
        <w:lang w:val="ru-RU" w:eastAsia="en-US" w:bidi="ar-SA"/>
      </w:rPr>
    </w:lvl>
    <w:lvl w:ilvl="1" w:tplc="9544F038">
      <w:numFmt w:val="bullet"/>
      <w:lvlText w:val="•"/>
      <w:lvlJc w:val="left"/>
      <w:pPr>
        <w:ind w:left="2767" w:hanging="183"/>
      </w:pPr>
      <w:rPr>
        <w:rFonts w:hint="default"/>
        <w:lang w:val="ru-RU" w:eastAsia="en-US" w:bidi="ar-SA"/>
      </w:rPr>
    </w:lvl>
    <w:lvl w:ilvl="2" w:tplc="18585278">
      <w:numFmt w:val="bullet"/>
      <w:lvlText w:val="•"/>
      <w:lvlJc w:val="left"/>
      <w:pPr>
        <w:ind w:left="4315" w:hanging="183"/>
      </w:pPr>
      <w:rPr>
        <w:rFonts w:hint="default"/>
        <w:lang w:val="ru-RU" w:eastAsia="en-US" w:bidi="ar-SA"/>
      </w:rPr>
    </w:lvl>
    <w:lvl w:ilvl="3" w:tplc="417ECB48">
      <w:numFmt w:val="bullet"/>
      <w:lvlText w:val="•"/>
      <w:lvlJc w:val="left"/>
      <w:pPr>
        <w:ind w:left="5863" w:hanging="183"/>
      </w:pPr>
      <w:rPr>
        <w:rFonts w:hint="default"/>
        <w:lang w:val="ru-RU" w:eastAsia="en-US" w:bidi="ar-SA"/>
      </w:rPr>
    </w:lvl>
    <w:lvl w:ilvl="4" w:tplc="1AACA096">
      <w:numFmt w:val="bullet"/>
      <w:lvlText w:val="•"/>
      <w:lvlJc w:val="left"/>
      <w:pPr>
        <w:ind w:left="7411" w:hanging="183"/>
      </w:pPr>
      <w:rPr>
        <w:rFonts w:hint="default"/>
        <w:lang w:val="ru-RU" w:eastAsia="en-US" w:bidi="ar-SA"/>
      </w:rPr>
    </w:lvl>
    <w:lvl w:ilvl="5" w:tplc="430A4000">
      <w:numFmt w:val="bullet"/>
      <w:lvlText w:val="•"/>
      <w:lvlJc w:val="left"/>
      <w:pPr>
        <w:ind w:left="8959" w:hanging="183"/>
      </w:pPr>
      <w:rPr>
        <w:rFonts w:hint="default"/>
        <w:lang w:val="ru-RU" w:eastAsia="en-US" w:bidi="ar-SA"/>
      </w:rPr>
    </w:lvl>
    <w:lvl w:ilvl="6" w:tplc="C136EC82">
      <w:numFmt w:val="bullet"/>
      <w:lvlText w:val="•"/>
      <w:lvlJc w:val="left"/>
      <w:pPr>
        <w:ind w:left="10507" w:hanging="183"/>
      </w:pPr>
      <w:rPr>
        <w:rFonts w:hint="default"/>
        <w:lang w:val="ru-RU" w:eastAsia="en-US" w:bidi="ar-SA"/>
      </w:rPr>
    </w:lvl>
    <w:lvl w:ilvl="7" w:tplc="D4D23E5C">
      <w:numFmt w:val="bullet"/>
      <w:lvlText w:val="•"/>
      <w:lvlJc w:val="left"/>
      <w:pPr>
        <w:ind w:left="12054" w:hanging="183"/>
      </w:pPr>
      <w:rPr>
        <w:rFonts w:hint="default"/>
        <w:lang w:val="ru-RU" w:eastAsia="en-US" w:bidi="ar-SA"/>
      </w:rPr>
    </w:lvl>
    <w:lvl w:ilvl="8" w:tplc="9ED269AC">
      <w:numFmt w:val="bullet"/>
      <w:lvlText w:val="•"/>
      <w:lvlJc w:val="left"/>
      <w:pPr>
        <w:ind w:left="13602" w:hanging="183"/>
      </w:pPr>
      <w:rPr>
        <w:rFonts w:hint="default"/>
        <w:lang w:val="ru-RU" w:eastAsia="en-US" w:bidi="ar-SA"/>
      </w:rPr>
    </w:lvl>
  </w:abstractNum>
  <w:abstractNum w:abstractNumId="72" w15:restartNumberingAfterBreak="0">
    <w:nsid w:val="16200EFA"/>
    <w:multiLevelType w:val="hybridMultilevel"/>
    <w:tmpl w:val="88F21D4C"/>
    <w:lvl w:ilvl="0" w:tplc="42AAF9C2">
      <w:numFmt w:val="bullet"/>
      <w:lvlText w:val="—"/>
      <w:lvlJc w:val="left"/>
      <w:pPr>
        <w:ind w:left="106" w:hanging="481"/>
      </w:pPr>
      <w:rPr>
        <w:rFonts w:ascii="Times New Roman" w:eastAsia="Times New Roman" w:hAnsi="Times New Roman" w:cs="Times New Roman" w:hint="default"/>
        <w:w w:val="100"/>
        <w:sz w:val="24"/>
        <w:szCs w:val="24"/>
        <w:lang w:val="ru-RU" w:eastAsia="en-US" w:bidi="ar-SA"/>
      </w:rPr>
    </w:lvl>
    <w:lvl w:ilvl="1" w:tplc="13784C98">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2" w:tplc="F782C8EE">
      <w:numFmt w:val="bullet"/>
      <w:lvlText w:val="•"/>
      <w:lvlJc w:val="left"/>
      <w:pPr>
        <w:ind w:left="1660" w:hanging="361"/>
      </w:pPr>
      <w:rPr>
        <w:rFonts w:hint="default"/>
        <w:lang w:val="ru-RU" w:eastAsia="en-US" w:bidi="ar-SA"/>
      </w:rPr>
    </w:lvl>
    <w:lvl w:ilvl="3" w:tplc="D980C536">
      <w:numFmt w:val="bullet"/>
      <w:lvlText w:val="•"/>
      <w:lvlJc w:val="left"/>
      <w:pPr>
        <w:ind w:left="2800" w:hanging="361"/>
      </w:pPr>
      <w:rPr>
        <w:rFonts w:hint="default"/>
        <w:lang w:val="ru-RU" w:eastAsia="en-US" w:bidi="ar-SA"/>
      </w:rPr>
    </w:lvl>
    <w:lvl w:ilvl="4" w:tplc="24960816">
      <w:numFmt w:val="bullet"/>
      <w:lvlText w:val="•"/>
      <w:lvlJc w:val="left"/>
      <w:pPr>
        <w:ind w:left="3940" w:hanging="361"/>
      </w:pPr>
      <w:rPr>
        <w:rFonts w:hint="default"/>
        <w:lang w:val="ru-RU" w:eastAsia="en-US" w:bidi="ar-SA"/>
      </w:rPr>
    </w:lvl>
    <w:lvl w:ilvl="5" w:tplc="B838C75A">
      <w:numFmt w:val="bullet"/>
      <w:lvlText w:val="•"/>
      <w:lvlJc w:val="left"/>
      <w:pPr>
        <w:ind w:left="5080" w:hanging="361"/>
      </w:pPr>
      <w:rPr>
        <w:rFonts w:hint="default"/>
        <w:lang w:val="ru-RU" w:eastAsia="en-US" w:bidi="ar-SA"/>
      </w:rPr>
    </w:lvl>
    <w:lvl w:ilvl="6" w:tplc="4A7CDEAC">
      <w:numFmt w:val="bullet"/>
      <w:lvlText w:val="•"/>
      <w:lvlJc w:val="left"/>
      <w:pPr>
        <w:ind w:left="6220" w:hanging="361"/>
      </w:pPr>
      <w:rPr>
        <w:rFonts w:hint="default"/>
        <w:lang w:val="ru-RU" w:eastAsia="en-US" w:bidi="ar-SA"/>
      </w:rPr>
    </w:lvl>
    <w:lvl w:ilvl="7" w:tplc="F92C9F94">
      <w:numFmt w:val="bullet"/>
      <w:lvlText w:val="•"/>
      <w:lvlJc w:val="left"/>
      <w:pPr>
        <w:ind w:left="7360" w:hanging="361"/>
      </w:pPr>
      <w:rPr>
        <w:rFonts w:hint="default"/>
        <w:lang w:val="ru-RU" w:eastAsia="en-US" w:bidi="ar-SA"/>
      </w:rPr>
    </w:lvl>
    <w:lvl w:ilvl="8" w:tplc="79703C72">
      <w:numFmt w:val="bullet"/>
      <w:lvlText w:val="•"/>
      <w:lvlJc w:val="left"/>
      <w:pPr>
        <w:ind w:left="8500" w:hanging="361"/>
      </w:pPr>
      <w:rPr>
        <w:rFonts w:hint="default"/>
        <w:lang w:val="ru-RU" w:eastAsia="en-US" w:bidi="ar-SA"/>
      </w:rPr>
    </w:lvl>
  </w:abstractNum>
  <w:abstractNum w:abstractNumId="73" w15:restartNumberingAfterBreak="0">
    <w:nsid w:val="163817D3"/>
    <w:multiLevelType w:val="hybridMultilevel"/>
    <w:tmpl w:val="64129960"/>
    <w:lvl w:ilvl="0" w:tplc="6010AF70">
      <w:start w:val="1"/>
      <w:numFmt w:val="decimal"/>
      <w:lvlText w:val="%1"/>
      <w:lvlJc w:val="left"/>
      <w:pPr>
        <w:ind w:left="1152" w:hanging="183"/>
      </w:pPr>
      <w:rPr>
        <w:rFonts w:ascii="Times New Roman" w:eastAsia="Times New Roman" w:hAnsi="Times New Roman" w:cs="Times New Roman" w:hint="default"/>
        <w:b/>
        <w:bCs/>
        <w:w w:val="100"/>
        <w:sz w:val="24"/>
        <w:szCs w:val="24"/>
        <w:lang w:val="ru-RU" w:eastAsia="en-US" w:bidi="ar-SA"/>
      </w:rPr>
    </w:lvl>
    <w:lvl w:ilvl="1" w:tplc="02C6CC84">
      <w:start w:val="1"/>
      <w:numFmt w:val="decimal"/>
      <w:lvlText w:val="%2."/>
      <w:lvlJc w:val="left"/>
      <w:pPr>
        <w:ind w:left="1814" w:hanging="245"/>
      </w:pPr>
      <w:rPr>
        <w:rFonts w:ascii="Times New Roman" w:eastAsia="Times New Roman" w:hAnsi="Times New Roman" w:cs="Times New Roman" w:hint="default"/>
        <w:w w:val="100"/>
        <w:sz w:val="24"/>
        <w:szCs w:val="24"/>
        <w:lang w:val="ru-RU" w:eastAsia="en-US" w:bidi="ar-SA"/>
      </w:rPr>
    </w:lvl>
    <w:lvl w:ilvl="2" w:tplc="7E004F88">
      <w:numFmt w:val="bullet"/>
      <w:lvlText w:val="•"/>
      <w:lvlJc w:val="left"/>
      <w:pPr>
        <w:ind w:left="3473" w:hanging="245"/>
      </w:pPr>
      <w:rPr>
        <w:rFonts w:hint="default"/>
        <w:lang w:val="ru-RU" w:eastAsia="en-US" w:bidi="ar-SA"/>
      </w:rPr>
    </w:lvl>
    <w:lvl w:ilvl="3" w:tplc="970C1F98">
      <w:numFmt w:val="bullet"/>
      <w:lvlText w:val="•"/>
      <w:lvlJc w:val="left"/>
      <w:pPr>
        <w:ind w:left="5126" w:hanging="245"/>
      </w:pPr>
      <w:rPr>
        <w:rFonts w:hint="default"/>
        <w:lang w:val="ru-RU" w:eastAsia="en-US" w:bidi="ar-SA"/>
      </w:rPr>
    </w:lvl>
    <w:lvl w:ilvl="4" w:tplc="6A70B98E">
      <w:numFmt w:val="bullet"/>
      <w:lvlText w:val="•"/>
      <w:lvlJc w:val="left"/>
      <w:pPr>
        <w:ind w:left="6779" w:hanging="245"/>
      </w:pPr>
      <w:rPr>
        <w:rFonts w:hint="default"/>
        <w:lang w:val="ru-RU" w:eastAsia="en-US" w:bidi="ar-SA"/>
      </w:rPr>
    </w:lvl>
    <w:lvl w:ilvl="5" w:tplc="1234C514">
      <w:numFmt w:val="bullet"/>
      <w:lvlText w:val="•"/>
      <w:lvlJc w:val="left"/>
      <w:pPr>
        <w:ind w:left="8432" w:hanging="245"/>
      </w:pPr>
      <w:rPr>
        <w:rFonts w:hint="default"/>
        <w:lang w:val="ru-RU" w:eastAsia="en-US" w:bidi="ar-SA"/>
      </w:rPr>
    </w:lvl>
    <w:lvl w:ilvl="6" w:tplc="02C6CA58">
      <w:numFmt w:val="bullet"/>
      <w:lvlText w:val="•"/>
      <w:lvlJc w:val="left"/>
      <w:pPr>
        <w:ind w:left="10085" w:hanging="245"/>
      </w:pPr>
      <w:rPr>
        <w:rFonts w:hint="default"/>
        <w:lang w:val="ru-RU" w:eastAsia="en-US" w:bidi="ar-SA"/>
      </w:rPr>
    </w:lvl>
    <w:lvl w:ilvl="7" w:tplc="3568260C">
      <w:numFmt w:val="bullet"/>
      <w:lvlText w:val="•"/>
      <w:lvlJc w:val="left"/>
      <w:pPr>
        <w:ind w:left="11738" w:hanging="245"/>
      </w:pPr>
      <w:rPr>
        <w:rFonts w:hint="default"/>
        <w:lang w:val="ru-RU" w:eastAsia="en-US" w:bidi="ar-SA"/>
      </w:rPr>
    </w:lvl>
    <w:lvl w:ilvl="8" w:tplc="0CD80964">
      <w:numFmt w:val="bullet"/>
      <w:lvlText w:val="•"/>
      <w:lvlJc w:val="left"/>
      <w:pPr>
        <w:ind w:left="13392" w:hanging="245"/>
      </w:pPr>
      <w:rPr>
        <w:rFonts w:hint="default"/>
        <w:lang w:val="ru-RU" w:eastAsia="en-US" w:bidi="ar-SA"/>
      </w:rPr>
    </w:lvl>
  </w:abstractNum>
  <w:abstractNum w:abstractNumId="74" w15:restartNumberingAfterBreak="0">
    <w:nsid w:val="163E0BC2"/>
    <w:multiLevelType w:val="multilevel"/>
    <w:tmpl w:val="A91403C2"/>
    <w:lvl w:ilvl="0">
      <w:start w:val="1"/>
      <w:numFmt w:val="decimal"/>
      <w:lvlText w:val="%1"/>
      <w:lvlJc w:val="left"/>
      <w:pPr>
        <w:ind w:left="3159" w:hanging="704"/>
      </w:pPr>
      <w:rPr>
        <w:rFonts w:hint="default"/>
        <w:lang w:val="ru-RU" w:eastAsia="en-US" w:bidi="ar-SA"/>
      </w:rPr>
    </w:lvl>
    <w:lvl w:ilvl="1">
      <w:start w:val="2"/>
      <w:numFmt w:val="decimal"/>
      <w:lvlText w:val="%1.%2"/>
      <w:lvlJc w:val="left"/>
      <w:pPr>
        <w:ind w:left="3159" w:hanging="704"/>
      </w:pPr>
      <w:rPr>
        <w:rFonts w:hint="default"/>
        <w:lang w:val="ru-RU" w:eastAsia="en-US" w:bidi="ar-SA"/>
      </w:rPr>
    </w:lvl>
    <w:lvl w:ilvl="2">
      <w:start w:val="6"/>
      <w:numFmt w:val="decimal"/>
      <w:lvlText w:val="%1.%2.%3."/>
      <w:lvlJc w:val="left"/>
      <w:pPr>
        <w:ind w:left="3159" w:hanging="704"/>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5685" w:hanging="704"/>
      </w:pPr>
      <w:rPr>
        <w:rFonts w:hint="default"/>
        <w:lang w:val="ru-RU" w:eastAsia="en-US" w:bidi="ar-SA"/>
      </w:rPr>
    </w:lvl>
    <w:lvl w:ilvl="4">
      <w:numFmt w:val="bullet"/>
      <w:lvlText w:val="•"/>
      <w:lvlJc w:val="left"/>
      <w:pPr>
        <w:ind w:left="6527" w:hanging="704"/>
      </w:pPr>
      <w:rPr>
        <w:rFonts w:hint="default"/>
        <w:lang w:val="ru-RU" w:eastAsia="en-US" w:bidi="ar-SA"/>
      </w:rPr>
    </w:lvl>
    <w:lvl w:ilvl="5">
      <w:numFmt w:val="bullet"/>
      <w:lvlText w:val="•"/>
      <w:lvlJc w:val="left"/>
      <w:pPr>
        <w:ind w:left="7369" w:hanging="704"/>
      </w:pPr>
      <w:rPr>
        <w:rFonts w:hint="default"/>
        <w:lang w:val="ru-RU" w:eastAsia="en-US" w:bidi="ar-SA"/>
      </w:rPr>
    </w:lvl>
    <w:lvl w:ilvl="6">
      <w:numFmt w:val="bullet"/>
      <w:lvlText w:val="•"/>
      <w:lvlJc w:val="left"/>
      <w:pPr>
        <w:ind w:left="8211" w:hanging="704"/>
      </w:pPr>
      <w:rPr>
        <w:rFonts w:hint="default"/>
        <w:lang w:val="ru-RU" w:eastAsia="en-US" w:bidi="ar-SA"/>
      </w:rPr>
    </w:lvl>
    <w:lvl w:ilvl="7">
      <w:numFmt w:val="bullet"/>
      <w:lvlText w:val="•"/>
      <w:lvlJc w:val="left"/>
      <w:pPr>
        <w:ind w:left="9053" w:hanging="704"/>
      </w:pPr>
      <w:rPr>
        <w:rFonts w:hint="default"/>
        <w:lang w:val="ru-RU" w:eastAsia="en-US" w:bidi="ar-SA"/>
      </w:rPr>
    </w:lvl>
    <w:lvl w:ilvl="8">
      <w:numFmt w:val="bullet"/>
      <w:lvlText w:val="•"/>
      <w:lvlJc w:val="left"/>
      <w:pPr>
        <w:ind w:left="9895" w:hanging="704"/>
      </w:pPr>
      <w:rPr>
        <w:rFonts w:hint="default"/>
        <w:lang w:val="ru-RU" w:eastAsia="en-US" w:bidi="ar-SA"/>
      </w:rPr>
    </w:lvl>
  </w:abstractNum>
  <w:abstractNum w:abstractNumId="75" w15:restartNumberingAfterBreak="0">
    <w:nsid w:val="16C37320"/>
    <w:multiLevelType w:val="multilevel"/>
    <w:tmpl w:val="8790380A"/>
    <w:lvl w:ilvl="0">
      <w:start w:val="1"/>
      <w:numFmt w:val="decimal"/>
      <w:lvlText w:val="%1"/>
      <w:lvlJc w:val="left"/>
      <w:pPr>
        <w:ind w:left="2248" w:hanging="701"/>
      </w:pPr>
      <w:rPr>
        <w:rFonts w:hint="default"/>
        <w:lang w:val="ru-RU" w:eastAsia="en-US" w:bidi="ar-SA"/>
      </w:rPr>
    </w:lvl>
    <w:lvl w:ilvl="1">
      <w:start w:val="2"/>
      <w:numFmt w:val="decimal"/>
      <w:lvlText w:val="%1.%2"/>
      <w:lvlJc w:val="left"/>
      <w:pPr>
        <w:ind w:left="2248" w:hanging="701"/>
      </w:pPr>
      <w:rPr>
        <w:rFonts w:hint="default"/>
        <w:lang w:val="ru-RU" w:eastAsia="en-US" w:bidi="ar-SA"/>
      </w:rPr>
    </w:lvl>
    <w:lvl w:ilvl="2">
      <w:start w:val="1"/>
      <w:numFmt w:val="decimal"/>
      <w:lvlText w:val="%1.%2.%3."/>
      <w:lvlJc w:val="left"/>
      <w:pPr>
        <w:ind w:left="2248" w:hanging="701"/>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3601" w:hanging="1062"/>
        <w:jc w:val="right"/>
      </w:pPr>
      <w:rPr>
        <w:rFonts w:ascii="Times New Roman" w:eastAsia="Times New Roman" w:hAnsi="Times New Roman" w:cs="Times New Roman" w:hint="default"/>
        <w:b/>
        <w:bCs/>
        <w:spacing w:val="-3"/>
        <w:w w:val="100"/>
        <w:sz w:val="28"/>
        <w:szCs w:val="28"/>
        <w:lang w:val="ru-RU" w:eastAsia="en-US" w:bidi="ar-SA"/>
      </w:rPr>
    </w:lvl>
    <w:lvl w:ilvl="4">
      <w:start w:val="1"/>
      <w:numFmt w:val="decimal"/>
      <w:lvlText w:val="%5."/>
      <w:lvlJc w:val="left"/>
      <w:pPr>
        <w:ind w:left="4277" w:hanging="360"/>
        <w:jc w:val="right"/>
      </w:pPr>
      <w:rPr>
        <w:rFonts w:hint="default"/>
        <w:b/>
        <w:bCs/>
        <w:spacing w:val="0"/>
        <w:w w:val="100"/>
        <w:lang w:val="ru-RU" w:eastAsia="en-US" w:bidi="ar-SA"/>
      </w:rPr>
    </w:lvl>
    <w:lvl w:ilvl="5">
      <w:numFmt w:val="bullet"/>
      <w:lvlText w:val="•"/>
      <w:lvlJc w:val="left"/>
      <w:pPr>
        <w:ind w:left="7379" w:hanging="360"/>
      </w:pPr>
      <w:rPr>
        <w:rFonts w:hint="default"/>
        <w:lang w:val="ru-RU" w:eastAsia="en-US" w:bidi="ar-SA"/>
      </w:rPr>
    </w:lvl>
    <w:lvl w:ilvl="6">
      <w:numFmt w:val="bullet"/>
      <w:lvlText w:val="•"/>
      <w:lvlJc w:val="left"/>
      <w:pPr>
        <w:ind w:left="8219" w:hanging="360"/>
      </w:pPr>
      <w:rPr>
        <w:rFonts w:hint="default"/>
        <w:lang w:val="ru-RU" w:eastAsia="en-US" w:bidi="ar-SA"/>
      </w:rPr>
    </w:lvl>
    <w:lvl w:ilvl="7">
      <w:numFmt w:val="bullet"/>
      <w:lvlText w:val="•"/>
      <w:lvlJc w:val="left"/>
      <w:pPr>
        <w:ind w:left="9059" w:hanging="360"/>
      </w:pPr>
      <w:rPr>
        <w:rFonts w:hint="default"/>
        <w:lang w:val="ru-RU" w:eastAsia="en-US" w:bidi="ar-SA"/>
      </w:rPr>
    </w:lvl>
    <w:lvl w:ilvl="8">
      <w:numFmt w:val="bullet"/>
      <w:lvlText w:val="•"/>
      <w:lvlJc w:val="left"/>
      <w:pPr>
        <w:ind w:left="9899" w:hanging="360"/>
      </w:pPr>
      <w:rPr>
        <w:rFonts w:hint="default"/>
        <w:lang w:val="ru-RU" w:eastAsia="en-US" w:bidi="ar-SA"/>
      </w:rPr>
    </w:lvl>
  </w:abstractNum>
  <w:abstractNum w:abstractNumId="76" w15:restartNumberingAfterBreak="0">
    <w:nsid w:val="17373FD2"/>
    <w:multiLevelType w:val="hybridMultilevel"/>
    <w:tmpl w:val="58C25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7AA7FD6"/>
    <w:multiLevelType w:val="hybridMultilevel"/>
    <w:tmpl w:val="2E5A86E6"/>
    <w:lvl w:ilvl="0" w:tplc="CC987DFC">
      <w:numFmt w:val="bullet"/>
      <w:lvlText w:val="–"/>
      <w:lvlJc w:val="left"/>
      <w:pPr>
        <w:ind w:left="840" w:hanging="240"/>
      </w:pPr>
      <w:rPr>
        <w:rFonts w:ascii="Times New Roman" w:eastAsia="Times New Roman" w:hAnsi="Times New Roman" w:cs="Times New Roman" w:hint="default"/>
        <w:w w:val="100"/>
        <w:sz w:val="28"/>
        <w:szCs w:val="28"/>
        <w:lang w:val="ru-RU" w:eastAsia="en-US" w:bidi="ar-SA"/>
      </w:rPr>
    </w:lvl>
    <w:lvl w:ilvl="1" w:tplc="D4925C62">
      <w:numFmt w:val="bullet"/>
      <w:lvlText w:val="•"/>
      <w:lvlJc w:val="left"/>
      <w:pPr>
        <w:ind w:left="1913" w:hanging="240"/>
      </w:pPr>
      <w:rPr>
        <w:rFonts w:hint="default"/>
        <w:lang w:val="ru-RU" w:eastAsia="en-US" w:bidi="ar-SA"/>
      </w:rPr>
    </w:lvl>
    <w:lvl w:ilvl="2" w:tplc="7C6480D6">
      <w:numFmt w:val="bullet"/>
      <w:lvlText w:val="•"/>
      <w:lvlJc w:val="left"/>
      <w:pPr>
        <w:ind w:left="2987" w:hanging="240"/>
      </w:pPr>
      <w:rPr>
        <w:rFonts w:hint="default"/>
        <w:lang w:val="ru-RU" w:eastAsia="en-US" w:bidi="ar-SA"/>
      </w:rPr>
    </w:lvl>
    <w:lvl w:ilvl="3" w:tplc="0D502C98">
      <w:numFmt w:val="bullet"/>
      <w:lvlText w:val="•"/>
      <w:lvlJc w:val="left"/>
      <w:pPr>
        <w:ind w:left="4061" w:hanging="240"/>
      </w:pPr>
      <w:rPr>
        <w:rFonts w:hint="default"/>
        <w:lang w:val="ru-RU" w:eastAsia="en-US" w:bidi="ar-SA"/>
      </w:rPr>
    </w:lvl>
    <w:lvl w:ilvl="4" w:tplc="451E1C42">
      <w:numFmt w:val="bullet"/>
      <w:lvlText w:val="•"/>
      <w:lvlJc w:val="left"/>
      <w:pPr>
        <w:ind w:left="5135" w:hanging="240"/>
      </w:pPr>
      <w:rPr>
        <w:rFonts w:hint="default"/>
        <w:lang w:val="ru-RU" w:eastAsia="en-US" w:bidi="ar-SA"/>
      </w:rPr>
    </w:lvl>
    <w:lvl w:ilvl="5" w:tplc="54B88BCA">
      <w:numFmt w:val="bullet"/>
      <w:lvlText w:val="•"/>
      <w:lvlJc w:val="left"/>
      <w:pPr>
        <w:ind w:left="6209" w:hanging="240"/>
      </w:pPr>
      <w:rPr>
        <w:rFonts w:hint="default"/>
        <w:lang w:val="ru-RU" w:eastAsia="en-US" w:bidi="ar-SA"/>
      </w:rPr>
    </w:lvl>
    <w:lvl w:ilvl="6" w:tplc="255CA972">
      <w:numFmt w:val="bullet"/>
      <w:lvlText w:val="•"/>
      <w:lvlJc w:val="left"/>
      <w:pPr>
        <w:ind w:left="7283" w:hanging="240"/>
      </w:pPr>
      <w:rPr>
        <w:rFonts w:hint="default"/>
        <w:lang w:val="ru-RU" w:eastAsia="en-US" w:bidi="ar-SA"/>
      </w:rPr>
    </w:lvl>
    <w:lvl w:ilvl="7" w:tplc="E5D4A3EA">
      <w:numFmt w:val="bullet"/>
      <w:lvlText w:val="•"/>
      <w:lvlJc w:val="left"/>
      <w:pPr>
        <w:ind w:left="8357" w:hanging="240"/>
      </w:pPr>
      <w:rPr>
        <w:rFonts w:hint="default"/>
        <w:lang w:val="ru-RU" w:eastAsia="en-US" w:bidi="ar-SA"/>
      </w:rPr>
    </w:lvl>
    <w:lvl w:ilvl="8" w:tplc="D28E51DE">
      <w:numFmt w:val="bullet"/>
      <w:lvlText w:val="•"/>
      <w:lvlJc w:val="left"/>
      <w:pPr>
        <w:ind w:left="9431" w:hanging="240"/>
      </w:pPr>
      <w:rPr>
        <w:rFonts w:hint="default"/>
        <w:lang w:val="ru-RU" w:eastAsia="en-US" w:bidi="ar-SA"/>
      </w:rPr>
    </w:lvl>
  </w:abstractNum>
  <w:abstractNum w:abstractNumId="78" w15:restartNumberingAfterBreak="0">
    <w:nsid w:val="17F54155"/>
    <w:multiLevelType w:val="hybridMultilevel"/>
    <w:tmpl w:val="359CF5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18745C54"/>
    <w:multiLevelType w:val="hybridMultilevel"/>
    <w:tmpl w:val="9AE6F300"/>
    <w:lvl w:ilvl="0" w:tplc="C8D8922C">
      <w:numFmt w:val="bullet"/>
      <w:lvlText w:val="–"/>
      <w:lvlJc w:val="left"/>
      <w:pPr>
        <w:ind w:left="840" w:hanging="358"/>
      </w:pPr>
      <w:rPr>
        <w:rFonts w:ascii="Times New Roman" w:eastAsia="Times New Roman" w:hAnsi="Times New Roman" w:cs="Times New Roman" w:hint="default"/>
        <w:w w:val="100"/>
        <w:sz w:val="28"/>
        <w:szCs w:val="28"/>
        <w:lang w:val="ru-RU" w:eastAsia="en-US" w:bidi="ar-SA"/>
      </w:rPr>
    </w:lvl>
    <w:lvl w:ilvl="1" w:tplc="4478414A">
      <w:numFmt w:val="bullet"/>
      <w:lvlText w:val="•"/>
      <w:lvlJc w:val="left"/>
      <w:pPr>
        <w:ind w:left="1913" w:hanging="358"/>
      </w:pPr>
      <w:rPr>
        <w:rFonts w:hint="default"/>
        <w:lang w:val="ru-RU" w:eastAsia="en-US" w:bidi="ar-SA"/>
      </w:rPr>
    </w:lvl>
    <w:lvl w:ilvl="2" w:tplc="459CCCCA">
      <w:numFmt w:val="bullet"/>
      <w:lvlText w:val="•"/>
      <w:lvlJc w:val="left"/>
      <w:pPr>
        <w:ind w:left="2987" w:hanging="358"/>
      </w:pPr>
      <w:rPr>
        <w:rFonts w:hint="default"/>
        <w:lang w:val="ru-RU" w:eastAsia="en-US" w:bidi="ar-SA"/>
      </w:rPr>
    </w:lvl>
    <w:lvl w:ilvl="3" w:tplc="05586712">
      <w:numFmt w:val="bullet"/>
      <w:lvlText w:val="•"/>
      <w:lvlJc w:val="left"/>
      <w:pPr>
        <w:ind w:left="4061" w:hanging="358"/>
      </w:pPr>
      <w:rPr>
        <w:rFonts w:hint="default"/>
        <w:lang w:val="ru-RU" w:eastAsia="en-US" w:bidi="ar-SA"/>
      </w:rPr>
    </w:lvl>
    <w:lvl w:ilvl="4" w:tplc="7712876A">
      <w:numFmt w:val="bullet"/>
      <w:lvlText w:val="•"/>
      <w:lvlJc w:val="left"/>
      <w:pPr>
        <w:ind w:left="5135" w:hanging="358"/>
      </w:pPr>
      <w:rPr>
        <w:rFonts w:hint="default"/>
        <w:lang w:val="ru-RU" w:eastAsia="en-US" w:bidi="ar-SA"/>
      </w:rPr>
    </w:lvl>
    <w:lvl w:ilvl="5" w:tplc="58E260D6">
      <w:numFmt w:val="bullet"/>
      <w:lvlText w:val="•"/>
      <w:lvlJc w:val="left"/>
      <w:pPr>
        <w:ind w:left="6209" w:hanging="358"/>
      </w:pPr>
      <w:rPr>
        <w:rFonts w:hint="default"/>
        <w:lang w:val="ru-RU" w:eastAsia="en-US" w:bidi="ar-SA"/>
      </w:rPr>
    </w:lvl>
    <w:lvl w:ilvl="6" w:tplc="5978CCD2">
      <w:numFmt w:val="bullet"/>
      <w:lvlText w:val="•"/>
      <w:lvlJc w:val="left"/>
      <w:pPr>
        <w:ind w:left="7283" w:hanging="358"/>
      </w:pPr>
      <w:rPr>
        <w:rFonts w:hint="default"/>
        <w:lang w:val="ru-RU" w:eastAsia="en-US" w:bidi="ar-SA"/>
      </w:rPr>
    </w:lvl>
    <w:lvl w:ilvl="7" w:tplc="51A47C98">
      <w:numFmt w:val="bullet"/>
      <w:lvlText w:val="•"/>
      <w:lvlJc w:val="left"/>
      <w:pPr>
        <w:ind w:left="8357" w:hanging="358"/>
      </w:pPr>
      <w:rPr>
        <w:rFonts w:hint="default"/>
        <w:lang w:val="ru-RU" w:eastAsia="en-US" w:bidi="ar-SA"/>
      </w:rPr>
    </w:lvl>
    <w:lvl w:ilvl="8" w:tplc="380EBAB4">
      <w:numFmt w:val="bullet"/>
      <w:lvlText w:val="•"/>
      <w:lvlJc w:val="left"/>
      <w:pPr>
        <w:ind w:left="9431" w:hanging="358"/>
      </w:pPr>
      <w:rPr>
        <w:rFonts w:hint="default"/>
        <w:lang w:val="ru-RU" w:eastAsia="en-US" w:bidi="ar-SA"/>
      </w:rPr>
    </w:lvl>
  </w:abstractNum>
  <w:abstractNum w:abstractNumId="80" w15:restartNumberingAfterBreak="0">
    <w:nsid w:val="19E343C2"/>
    <w:multiLevelType w:val="hybridMultilevel"/>
    <w:tmpl w:val="4176CF76"/>
    <w:lvl w:ilvl="0" w:tplc="7C569526">
      <w:numFmt w:val="bullet"/>
      <w:lvlText w:val="-"/>
      <w:lvlJc w:val="left"/>
      <w:pPr>
        <w:ind w:left="850" w:hanging="144"/>
      </w:pPr>
      <w:rPr>
        <w:rFonts w:ascii="Times New Roman" w:eastAsia="Times New Roman" w:hAnsi="Times New Roman" w:cs="Times New Roman" w:hint="default"/>
        <w:w w:val="99"/>
        <w:sz w:val="24"/>
        <w:szCs w:val="24"/>
        <w:lang w:val="ru-RU" w:eastAsia="en-US" w:bidi="ar-SA"/>
      </w:rPr>
    </w:lvl>
    <w:lvl w:ilvl="1" w:tplc="5E2072A8">
      <w:numFmt w:val="bullet"/>
      <w:lvlText w:val=""/>
      <w:lvlJc w:val="left"/>
      <w:pPr>
        <w:ind w:left="1570" w:hanging="346"/>
      </w:pPr>
      <w:rPr>
        <w:rFonts w:ascii="Wingdings" w:eastAsia="Wingdings" w:hAnsi="Wingdings" w:cs="Wingdings" w:hint="default"/>
        <w:w w:val="100"/>
        <w:sz w:val="24"/>
        <w:szCs w:val="24"/>
        <w:lang w:val="ru-RU" w:eastAsia="en-US" w:bidi="ar-SA"/>
      </w:rPr>
    </w:lvl>
    <w:lvl w:ilvl="2" w:tplc="382C6DBA">
      <w:numFmt w:val="bullet"/>
      <w:lvlText w:val="•"/>
      <w:lvlJc w:val="left"/>
      <w:pPr>
        <w:ind w:left="3259" w:hanging="346"/>
      </w:pPr>
      <w:rPr>
        <w:rFonts w:hint="default"/>
        <w:lang w:val="ru-RU" w:eastAsia="en-US" w:bidi="ar-SA"/>
      </w:rPr>
    </w:lvl>
    <w:lvl w:ilvl="3" w:tplc="D6224D82">
      <w:numFmt w:val="bullet"/>
      <w:lvlText w:val="•"/>
      <w:lvlJc w:val="left"/>
      <w:pPr>
        <w:ind w:left="4939" w:hanging="346"/>
      </w:pPr>
      <w:rPr>
        <w:rFonts w:hint="default"/>
        <w:lang w:val="ru-RU" w:eastAsia="en-US" w:bidi="ar-SA"/>
      </w:rPr>
    </w:lvl>
    <w:lvl w:ilvl="4" w:tplc="0BEA5D80">
      <w:numFmt w:val="bullet"/>
      <w:lvlText w:val="•"/>
      <w:lvlJc w:val="left"/>
      <w:pPr>
        <w:ind w:left="6619" w:hanging="346"/>
      </w:pPr>
      <w:rPr>
        <w:rFonts w:hint="default"/>
        <w:lang w:val="ru-RU" w:eastAsia="en-US" w:bidi="ar-SA"/>
      </w:rPr>
    </w:lvl>
    <w:lvl w:ilvl="5" w:tplc="4E86D020">
      <w:numFmt w:val="bullet"/>
      <w:lvlText w:val="•"/>
      <w:lvlJc w:val="left"/>
      <w:pPr>
        <w:ind w:left="8299" w:hanging="346"/>
      </w:pPr>
      <w:rPr>
        <w:rFonts w:hint="default"/>
        <w:lang w:val="ru-RU" w:eastAsia="en-US" w:bidi="ar-SA"/>
      </w:rPr>
    </w:lvl>
    <w:lvl w:ilvl="6" w:tplc="146A710A">
      <w:numFmt w:val="bullet"/>
      <w:lvlText w:val="•"/>
      <w:lvlJc w:val="left"/>
      <w:pPr>
        <w:ind w:left="9979" w:hanging="346"/>
      </w:pPr>
      <w:rPr>
        <w:rFonts w:hint="default"/>
        <w:lang w:val="ru-RU" w:eastAsia="en-US" w:bidi="ar-SA"/>
      </w:rPr>
    </w:lvl>
    <w:lvl w:ilvl="7" w:tplc="0BE47BE2">
      <w:numFmt w:val="bullet"/>
      <w:lvlText w:val="•"/>
      <w:lvlJc w:val="left"/>
      <w:pPr>
        <w:ind w:left="11658" w:hanging="346"/>
      </w:pPr>
      <w:rPr>
        <w:rFonts w:hint="default"/>
        <w:lang w:val="ru-RU" w:eastAsia="en-US" w:bidi="ar-SA"/>
      </w:rPr>
    </w:lvl>
    <w:lvl w:ilvl="8" w:tplc="FDCC1598">
      <w:numFmt w:val="bullet"/>
      <w:lvlText w:val="•"/>
      <w:lvlJc w:val="left"/>
      <w:pPr>
        <w:ind w:left="13338" w:hanging="346"/>
      </w:pPr>
      <w:rPr>
        <w:rFonts w:hint="default"/>
        <w:lang w:val="ru-RU" w:eastAsia="en-US" w:bidi="ar-SA"/>
      </w:rPr>
    </w:lvl>
  </w:abstractNum>
  <w:abstractNum w:abstractNumId="81" w15:restartNumberingAfterBreak="0">
    <w:nsid w:val="1AB7134A"/>
    <w:multiLevelType w:val="hybridMultilevel"/>
    <w:tmpl w:val="65889DDA"/>
    <w:lvl w:ilvl="0" w:tplc="1EEC8F68">
      <w:start w:val="1"/>
      <w:numFmt w:val="decimal"/>
      <w:lvlText w:val="%1)"/>
      <w:lvlJc w:val="left"/>
      <w:pPr>
        <w:ind w:left="1819" w:hanging="264"/>
        <w:jc w:val="right"/>
      </w:pPr>
      <w:rPr>
        <w:rFonts w:ascii="Times New Roman" w:eastAsia="Times New Roman" w:hAnsi="Times New Roman" w:cs="Times New Roman" w:hint="default"/>
        <w:b/>
        <w:bCs/>
        <w:w w:val="100"/>
        <w:sz w:val="24"/>
        <w:szCs w:val="24"/>
        <w:lang w:val="ru-RU" w:eastAsia="en-US" w:bidi="ar-SA"/>
      </w:rPr>
    </w:lvl>
    <w:lvl w:ilvl="1" w:tplc="EAD80BA0">
      <w:numFmt w:val="bullet"/>
      <w:lvlText w:val="•"/>
      <w:lvlJc w:val="left"/>
      <w:pPr>
        <w:ind w:left="3307" w:hanging="264"/>
      </w:pPr>
      <w:rPr>
        <w:rFonts w:hint="default"/>
        <w:lang w:val="ru-RU" w:eastAsia="en-US" w:bidi="ar-SA"/>
      </w:rPr>
    </w:lvl>
    <w:lvl w:ilvl="2" w:tplc="468CCEFA">
      <w:numFmt w:val="bullet"/>
      <w:lvlText w:val="•"/>
      <w:lvlJc w:val="left"/>
      <w:pPr>
        <w:ind w:left="4795" w:hanging="264"/>
      </w:pPr>
      <w:rPr>
        <w:rFonts w:hint="default"/>
        <w:lang w:val="ru-RU" w:eastAsia="en-US" w:bidi="ar-SA"/>
      </w:rPr>
    </w:lvl>
    <w:lvl w:ilvl="3" w:tplc="F120182A">
      <w:numFmt w:val="bullet"/>
      <w:lvlText w:val="•"/>
      <w:lvlJc w:val="left"/>
      <w:pPr>
        <w:ind w:left="6283" w:hanging="264"/>
      </w:pPr>
      <w:rPr>
        <w:rFonts w:hint="default"/>
        <w:lang w:val="ru-RU" w:eastAsia="en-US" w:bidi="ar-SA"/>
      </w:rPr>
    </w:lvl>
    <w:lvl w:ilvl="4" w:tplc="569AB7A2">
      <w:numFmt w:val="bullet"/>
      <w:lvlText w:val="•"/>
      <w:lvlJc w:val="left"/>
      <w:pPr>
        <w:ind w:left="7771" w:hanging="264"/>
      </w:pPr>
      <w:rPr>
        <w:rFonts w:hint="default"/>
        <w:lang w:val="ru-RU" w:eastAsia="en-US" w:bidi="ar-SA"/>
      </w:rPr>
    </w:lvl>
    <w:lvl w:ilvl="5" w:tplc="75E8BDE4">
      <w:numFmt w:val="bullet"/>
      <w:lvlText w:val="•"/>
      <w:lvlJc w:val="left"/>
      <w:pPr>
        <w:ind w:left="9259" w:hanging="264"/>
      </w:pPr>
      <w:rPr>
        <w:rFonts w:hint="default"/>
        <w:lang w:val="ru-RU" w:eastAsia="en-US" w:bidi="ar-SA"/>
      </w:rPr>
    </w:lvl>
    <w:lvl w:ilvl="6" w:tplc="4CB05F24">
      <w:numFmt w:val="bullet"/>
      <w:lvlText w:val="•"/>
      <w:lvlJc w:val="left"/>
      <w:pPr>
        <w:ind w:left="10747" w:hanging="264"/>
      </w:pPr>
      <w:rPr>
        <w:rFonts w:hint="default"/>
        <w:lang w:val="ru-RU" w:eastAsia="en-US" w:bidi="ar-SA"/>
      </w:rPr>
    </w:lvl>
    <w:lvl w:ilvl="7" w:tplc="6874CB56">
      <w:numFmt w:val="bullet"/>
      <w:lvlText w:val="•"/>
      <w:lvlJc w:val="left"/>
      <w:pPr>
        <w:ind w:left="12234" w:hanging="264"/>
      </w:pPr>
      <w:rPr>
        <w:rFonts w:hint="default"/>
        <w:lang w:val="ru-RU" w:eastAsia="en-US" w:bidi="ar-SA"/>
      </w:rPr>
    </w:lvl>
    <w:lvl w:ilvl="8" w:tplc="1EA28676">
      <w:numFmt w:val="bullet"/>
      <w:lvlText w:val="•"/>
      <w:lvlJc w:val="left"/>
      <w:pPr>
        <w:ind w:left="13722" w:hanging="264"/>
      </w:pPr>
      <w:rPr>
        <w:rFonts w:hint="default"/>
        <w:lang w:val="ru-RU" w:eastAsia="en-US" w:bidi="ar-SA"/>
      </w:rPr>
    </w:lvl>
  </w:abstractNum>
  <w:abstractNum w:abstractNumId="82" w15:restartNumberingAfterBreak="0">
    <w:nsid w:val="1AD80AFC"/>
    <w:multiLevelType w:val="hybridMultilevel"/>
    <w:tmpl w:val="1504A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1B0005D8"/>
    <w:multiLevelType w:val="hybridMultilevel"/>
    <w:tmpl w:val="AFAAC3E8"/>
    <w:lvl w:ilvl="0" w:tplc="0C4AB62E">
      <w:numFmt w:val="bullet"/>
      <w:lvlText w:val="•"/>
      <w:lvlJc w:val="left"/>
      <w:pPr>
        <w:ind w:left="1200" w:hanging="492"/>
      </w:pPr>
      <w:rPr>
        <w:rFonts w:ascii="Arial MT" w:eastAsia="Arial MT" w:hAnsi="Arial MT" w:cs="Arial MT" w:hint="default"/>
        <w:w w:val="100"/>
        <w:sz w:val="24"/>
        <w:szCs w:val="24"/>
        <w:lang w:val="ru-RU" w:eastAsia="en-US" w:bidi="ar-SA"/>
      </w:rPr>
    </w:lvl>
    <w:lvl w:ilvl="1" w:tplc="9D680FDE">
      <w:numFmt w:val="bullet"/>
      <w:lvlText w:val="•"/>
      <w:lvlJc w:val="left"/>
      <w:pPr>
        <w:ind w:left="1200" w:hanging="312"/>
      </w:pPr>
      <w:rPr>
        <w:rFonts w:ascii="Arial MT" w:eastAsia="Arial MT" w:hAnsi="Arial MT" w:cs="Arial MT" w:hint="default"/>
        <w:w w:val="100"/>
        <w:sz w:val="24"/>
        <w:szCs w:val="24"/>
        <w:lang w:val="ru-RU" w:eastAsia="en-US" w:bidi="ar-SA"/>
      </w:rPr>
    </w:lvl>
    <w:lvl w:ilvl="2" w:tplc="F6F8327A">
      <w:numFmt w:val="bullet"/>
      <w:lvlText w:val="•"/>
      <w:lvlJc w:val="left"/>
      <w:pPr>
        <w:ind w:left="3275" w:hanging="312"/>
      </w:pPr>
      <w:rPr>
        <w:rFonts w:hint="default"/>
        <w:lang w:val="ru-RU" w:eastAsia="en-US" w:bidi="ar-SA"/>
      </w:rPr>
    </w:lvl>
    <w:lvl w:ilvl="3" w:tplc="E784642A">
      <w:numFmt w:val="bullet"/>
      <w:lvlText w:val="•"/>
      <w:lvlJc w:val="left"/>
      <w:pPr>
        <w:ind w:left="4313" w:hanging="312"/>
      </w:pPr>
      <w:rPr>
        <w:rFonts w:hint="default"/>
        <w:lang w:val="ru-RU" w:eastAsia="en-US" w:bidi="ar-SA"/>
      </w:rPr>
    </w:lvl>
    <w:lvl w:ilvl="4" w:tplc="0B76205C">
      <w:numFmt w:val="bullet"/>
      <w:lvlText w:val="•"/>
      <w:lvlJc w:val="left"/>
      <w:pPr>
        <w:ind w:left="5351" w:hanging="312"/>
      </w:pPr>
      <w:rPr>
        <w:rFonts w:hint="default"/>
        <w:lang w:val="ru-RU" w:eastAsia="en-US" w:bidi="ar-SA"/>
      </w:rPr>
    </w:lvl>
    <w:lvl w:ilvl="5" w:tplc="B1AE009C">
      <w:numFmt w:val="bullet"/>
      <w:lvlText w:val="•"/>
      <w:lvlJc w:val="left"/>
      <w:pPr>
        <w:ind w:left="6389" w:hanging="312"/>
      </w:pPr>
      <w:rPr>
        <w:rFonts w:hint="default"/>
        <w:lang w:val="ru-RU" w:eastAsia="en-US" w:bidi="ar-SA"/>
      </w:rPr>
    </w:lvl>
    <w:lvl w:ilvl="6" w:tplc="AA9A643A">
      <w:numFmt w:val="bullet"/>
      <w:lvlText w:val="•"/>
      <w:lvlJc w:val="left"/>
      <w:pPr>
        <w:ind w:left="7427" w:hanging="312"/>
      </w:pPr>
      <w:rPr>
        <w:rFonts w:hint="default"/>
        <w:lang w:val="ru-RU" w:eastAsia="en-US" w:bidi="ar-SA"/>
      </w:rPr>
    </w:lvl>
    <w:lvl w:ilvl="7" w:tplc="8BF49F50">
      <w:numFmt w:val="bullet"/>
      <w:lvlText w:val="•"/>
      <w:lvlJc w:val="left"/>
      <w:pPr>
        <w:ind w:left="8465" w:hanging="312"/>
      </w:pPr>
      <w:rPr>
        <w:rFonts w:hint="default"/>
        <w:lang w:val="ru-RU" w:eastAsia="en-US" w:bidi="ar-SA"/>
      </w:rPr>
    </w:lvl>
    <w:lvl w:ilvl="8" w:tplc="6D8E516E">
      <w:numFmt w:val="bullet"/>
      <w:lvlText w:val="•"/>
      <w:lvlJc w:val="left"/>
      <w:pPr>
        <w:ind w:left="9503" w:hanging="312"/>
      </w:pPr>
      <w:rPr>
        <w:rFonts w:hint="default"/>
        <w:lang w:val="ru-RU" w:eastAsia="en-US" w:bidi="ar-SA"/>
      </w:rPr>
    </w:lvl>
  </w:abstractNum>
  <w:abstractNum w:abstractNumId="84" w15:restartNumberingAfterBreak="0">
    <w:nsid w:val="1B2F1DCF"/>
    <w:multiLevelType w:val="hybridMultilevel"/>
    <w:tmpl w:val="6FFA6638"/>
    <w:lvl w:ilvl="0" w:tplc="EC0C20FE">
      <w:start w:val="1"/>
      <w:numFmt w:val="decimal"/>
      <w:lvlText w:val="%1"/>
      <w:lvlJc w:val="left"/>
      <w:pPr>
        <w:ind w:left="1152" w:hanging="183"/>
      </w:pPr>
      <w:rPr>
        <w:rFonts w:ascii="Times New Roman" w:eastAsia="Times New Roman" w:hAnsi="Times New Roman" w:cs="Times New Roman" w:hint="default"/>
        <w:b/>
        <w:bCs/>
        <w:w w:val="100"/>
        <w:sz w:val="24"/>
        <w:szCs w:val="24"/>
        <w:lang w:val="ru-RU" w:eastAsia="en-US" w:bidi="ar-SA"/>
      </w:rPr>
    </w:lvl>
    <w:lvl w:ilvl="1" w:tplc="2842EF0C">
      <w:numFmt w:val="bullet"/>
      <w:lvlText w:val="•"/>
      <w:lvlJc w:val="left"/>
      <w:pPr>
        <w:ind w:left="2713" w:hanging="183"/>
      </w:pPr>
      <w:rPr>
        <w:rFonts w:hint="default"/>
        <w:lang w:val="ru-RU" w:eastAsia="en-US" w:bidi="ar-SA"/>
      </w:rPr>
    </w:lvl>
    <w:lvl w:ilvl="2" w:tplc="4D5AFB30">
      <w:numFmt w:val="bullet"/>
      <w:lvlText w:val="•"/>
      <w:lvlJc w:val="left"/>
      <w:pPr>
        <w:ind w:left="4267" w:hanging="183"/>
      </w:pPr>
      <w:rPr>
        <w:rFonts w:hint="default"/>
        <w:lang w:val="ru-RU" w:eastAsia="en-US" w:bidi="ar-SA"/>
      </w:rPr>
    </w:lvl>
    <w:lvl w:ilvl="3" w:tplc="0602ED7E">
      <w:numFmt w:val="bullet"/>
      <w:lvlText w:val="•"/>
      <w:lvlJc w:val="left"/>
      <w:pPr>
        <w:ind w:left="5821" w:hanging="183"/>
      </w:pPr>
      <w:rPr>
        <w:rFonts w:hint="default"/>
        <w:lang w:val="ru-RU" w:eastAsia="en-US" w:bidi="ar-SA"/>
      </w:rPr>
    </w:lvl>
    <w:lvl w:ilvl="4" w:tplc="AD4CE2BA">
      <w:numFmt w:val="bullet"/>
      <w:lvlText w:val="•"/>
      <w:lvlJc w:val="left"/>
      <w:pPr>
        <w:ind w:left="7375" w:hanging="183"/>
      </w:pPr>
      <w:rPr>
        <w:rFonts w:hint="default"/>
        <w:lang w:val="ru-RU" w:eastAsia="en-US" w:bidi="ar-SA"/>
      </w:rPr>
    </w:lvl>
    <w:lvl w:ilvl="5" w:tplc="AAEEDD92">
      <w:numFmt w:val="bullet"/>
      <w:lvlText w:val="•"/>
      <w:lvlJc w:val="left"/>
      <w:pPr>
        <w:ind w:left="8929" w:hanging="183"/>
      </w:pPr>
      <w:rPr>
        <w:rFonts w:hint="default"/>
        <w:lang w:val="ru-RU" w:eastAsia="en-US" w:bidi="ar-SA"/>
      </w:rPr>
    </w:lvl>
    <w:lvl w:ilvl="6" w:tplc="B7000E68">
      <w:numFmt w:val="bullet"/>
      <w:lvlText w:val="•"/>
      <w:lvlJc w:val="left"/>
      <w:pPr>
        <w:ind w:left="10483" w:hanging="183"/>
      </w:pPr>
      <w:rPr>
        <w:rFonts w:hint="default"/>
        <w:lang w:val="ru-RU" w:eastAsia="en-US" w:bidi="ar-SA"/>
      </w:rPr>
    </w:lvl>
    <w:lvl w:ilvl="7" w:tplc="0A0CD61C">
      <w:numFmt w:val="bullet"/>
      <w:lvlText w:val="•"/>
      <w:lvlJc w:val="left"/>
      <w:pPr>
        <w:ind w:left="12036" w:hanging="183"/>
      </w:pPr>
      <w:rPr>
        <w:rFonts w:hint="default"/>
        <w:lang w:val="ru-RU" w:eastAsia="en-US" w:bidi="ar-SA"/>
      </w:rPr>
    </w:lvl>
    <w:lvl w:ilvl="8" w:tplc="8864E3B8">
      <w:numFmt w:val="bullet"/>
      <w:lvlText w:val="•"/>
      <w:lvlJc w:val="left"/>
      <w:pPr>
        <w:ind w:left="13590" w:hanging="183"/>
      </w:pPr>
      <w:rPr>
        <w:rFonts w:hint="default"/>
        <w:lang w:val="ru-RU" w:eastAsia="en-US" w:bidi="ar-SA"/>
      </w:rPr>
    </w:lvl>
  </w:abstractNum>
  <w:abstractNum w:abstractNumId="85" w15:restartNumberingAfterBreak="0">
    <w:nsid w:val="1BAF2FD8"/>
    <w:multiLevelType w:val="hybridMultilevel"/>
    <w:tmpl w:val="7B46C1A0"/>
    <w:lvl w:ilvl="0" w:tplc="A80437DE">
      <w:start w:val="1"/>
      <w:numFmt w:val="decimal"/>
      <w:lvlText w:val="%1."/>
      <w:lvlJc w:val="left"/>
      <w:pPr>
        <w:ind w:left="840" w:hanging="314"/>
      </w:pPr>
      <w:rPr>
        <w:rFonts w:ascii="Times New Roman" w:eastAsia="Times New Roman" w:hAnsi="Times New Roman" w:cs="Times New Roman" w:hint="default"/>
        <w:w w:val="100"/>
        <w:sz w:val="28"/>
        <w:szCs w:val="28"/>
        <w:lang w:val="ru-RU" w:eastAsia="en-US" w:bidi="ar-SA"/>
      </w:rPr>
    </w:lvl>
    <w:lvl w:ilvl="1" w:tplc="B18E39B6">
      <w:numFmt w:val="bullet"/>
      <w:lvlText w:val="•"/>
      <w:lvlJc w:val="left"/>
      <w:pPr>
        <w:ind w:left="1913" w:hanging="314"/>
      </w:pPr>
      <w:rPr>
        <w:rFonts w:hint="default"/>
        <w:lang w:val="ru-RU" w:eastAsia="en-US" w:bidi="ar-SA"/>
      </w:rPr>
    </w:lvl>
    <w:lvl w:ilvl="2" w:tplc="5748CC22">
      <w:numFmt w:val="bullet"/>
      <w:lvlText w:val="•"/>
      <w:lvlJc w:val="left"/>
      <w:pPr>
        <w:ind w:left="2987" w:hanging="314"/>
      </w:pPr>
      <w:rPr>
        <w:rFonts w:hint="default"/>
        <w:lang w:val="ru-RU" w:eastAsia="en-US" w:bidi="ar-SA"/>
      </w:rPr>
    </w:lvl>
    <w:lvl w:ilvl="3" w:tplc="BE00BB30">
      <w:numFmt w:val="bullet"/>
      <w:lvlText w:val="•"/>
      <w:lvlJc w:val="left"/>
      <w:pPr>
        <w:ind w:left="4061" w:hanging="314"/>
      </w:pPr>
      <w:rPr>
        <w:rFonts w:hint="default"/>
        <w:lang w:val="ru-RU" w:eastAsia="en-US" w:bidi="ar-SA"/>
      </w:rPr>
    </w:lvl>
    <w:lvl w:ilvl="4" w:tplc="BCF462C4">
      <w:numFmt w:val="bullet"/>
      <w:lvlText w:val="•"/>
      <w:lvlJc w:val="left"/>
      <w:pPr>
        <w:ind w:left="5135" w:hanging="314"/>
      </w:pPr>
      <w:rPr>
        <w:rFonts w:hint="default"/>
        <w:lang w:val="ru-RU" w:eastAsia="en-US" w:bidi="ar-SA"/>
      </w:rPr>
    </w:lvl>
    <w:lvl w:ilvl="5" w:tplc="71AA0994">
      <w:numFmt w:val="bullet"/>
      <w:lvlText w:val="•"/>
      <w:lvlJc w:val="left"/>
      <w:pPr>
        <w:ind w:left="6209" w:hanging="314"/>
      </w:pPr>
      <w:rPr>
        <w:rFonts w:hint="default"/>
        <w:lang w:val="ru-RU" w:eastAsia="en-US" w:bidi="ar-SA"/>
      </w:rPr>
    </w:lvl>
    <w:lvl w:ilvl="6" w:tplc="B4F81604">
      <w:numFmt w:val="bullet"/>
      <w:lvlText w:val="•"/>
      <w:lvlJc w:val="left"/>
      <w:pPr>
        <w:ind w:left="7283" w:hanging="314"/>
      </w:pPr>
      <w:rPr>
        <w:rFonts w:hint="default"/>
        <w:lang w:val="ru-RU" w:eastAsia="en-US" w:bidi="ar-SA"/>
      </w:rPr>
    </w:lvl>
    <w:lvl w:ilvl="7" w:tplc="0D444C5A">
      <w:numFmt w:val="bullet"/>
      <w:lvlText w:val="•"/>
      <w:lvlJc w:val="left"/>
      <w:pPr>
        <w:ind w:left="8357" w:hanging="314"/>
      </w:pPr>
      <w:rPr>
        <w:rFonts w:hint="default"/>
        <w:lang w:val="ru-RU" w:eastAsia="en-US" w:bidi="ar-SA"/>
      </w:rPr>
    </w:lvl>
    <w:lvl w:ilvl="8" w:tplc="74B0EAC2">
      <w:numFmt w:val="bullet"/>
      <w:lvlText w:val="•"/>
      <w:lvlJc w:val="left"/>
      <w:pPr>
        <w:ind w:left="9431" w:hanging="314"/>
      </w:pPr>
      <w:rPr>
        <w:rFonts w:hint="default"/>
        <w:lang w:val="ru-RU" w:eastAsia="en-US" w:bidi="ar-SA"/>
      </w:rPr>
    </w:lvl>
  </w:abstractNum>
  <w:abstractNum w:abstractNumId="86" w15:restartNumberingAfterBreak="0">
    <w:nsid w:val="1BB64AFA"/>
    <w:multiLevelType w:val="multilevel"/>
    <w:tmpl w:val="36D26F26"/>
    <w:lvl w:ilvl="0">
      <w:start w:val="2"/>
      <w:numFmt w:val="decimal"/>
      <w:lvlText w:val="%1"/>
      <w:lvlJc w:val="left"/>
      <w:pPr>
        <w:ind w:left="970" w:hanging="600"/>
      </w:pPr>
      <w:rPr>
        <w:rFonts w:hint="default"/>
        <w:lang w:val="ru-RU" w:eastAsia="en-US" w:bidi="ar-SA"/>
      </w:rPr>
    </w:lvl>
    <w:lvl w:ilvl="1">
      <w:start w:val="1"/>
      <w:numFmt w:val="decimal"/>
      <w:lvlText w:val="%1.%2"/>
      <w:lvlJc w:val="left"/>
      <w:pPr>
        <w:ind w:left="970" w:hanging="600"/>
      </w:pPr>
      <w:rPr>
        <w:rFonts w:hint="default"/>
        <w:lang w:val="ru-RU" w:eastAsia="en-US" w:bidi="ar-SA"/>
      </w:rPr>
    </w:lvl>
    <w:lvl w:ilvl="2">
      <w:start w:val="1"/>
      <w:numFmt w:val="decimal"/>
      <w:lvlText w:val="%1.%2.%3."/>
      <w:lvlJc w:val="left"/>
      <w:pPr>
        <w:ind w:left="970" w:hanging="600"/>
        <w:jc w:val="righ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4"/>
      <w:lvlJc w:val="left"/>
      <w:pPr>
        <w:ind w:left="1152" w:hanging="183"/>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6339" w:hanging="183"/>
      </w:pPr>
      <w:rPr>
        <w:rFonts w:hint="default"/>
        <w:lang w:val="ru-RU" w:eastAsia="en-US" w:bidi="ar-SA"/>
      </w:rPr>
    </w:lvl>
    <w:lvl w:ilvl="5">
      <w:numFmt w:val="bullet"/>
      <w:lvlText w:val="•"/>
      <w:lvlJc w:val="left"/>
      <w:pPr>
        <w:ind w:left="8065" w:hanging="183"/>
      </w:pPr>
      <w:rPr>
        <w:rFonts w:hint="default"/>
        <w:lang w:val="ru-RU" w:eastAsia="en-US" w:bidi="ar-SA"/>
      </w:rPr>
    </w:lvl>
    <w:lvl w:ilvl="6">
      <w:numFmt w:val="bullet"/>
      <w:lvlText w:val="•"/>
      <w:lvlJc w:val="left"/>
      <w:pPr>
        <w:ind w:left="9792" w:hanging="183"/>
      </w:pPr>
      <w:rPr>
        <w:rFonts w:hint="default"/>
        <w:lang w:val="ru-RU" w:eastAsia="en-US" w:bidi="ar-SA"/>
      </w:rPr>
    </w:lvl>
    <w:lvl w:ilvl="7">
      <w:numFmt w:val="bullet"/>
      <w:lvlText w:val="•"/>
      <w:lvlJc w:val="left"/>
      <w:pPr>
        <w:ind w:left="11518" w:hanging="183"/>
      </w:pPr>
      <w:rPr>
        <w:rFonts w:hint="default"/>
        <w:lang w:val="ru-RU" w:eastAsia="en-US" w:bidi="ar-SA"/>
      </w:rPr>
    </w:lvl>
    <w:lvl w:ilvl="8">
      <w:numFmt w:val="bullet"/>
      <w:lvlText w:val="•"/>
      <w:lvlJc w:val="left"/>
      <w:pPr>
        <w:ind w:left="13245" w:hanging="183"/>
      </w:pPr>
      <w:rPr>
        <w:rFonts w:hint="default"/>
        <w:lang w:val="ru-RU" w:eastAsia="en-US" w:bidi="ar-SA"/>
      </w:rPr>
    </w:lvl>
  </w:abstractNum>
  <w:abstractNum w:abstractNumId="87" w15:restartNumberingAfterBreak="0">
    <w:nsid w:val="1CA04B83"/>
    <w:multiLevelType w:val="hybridMultilevel"/>
    <w:tmpl w:val="4AFABE98"/>
    <w:lvl w:ilvl="0" w:tplc="4C6646EC">
      <w:start w:val="1"/>
      <w:numFmt w:val="decimal"/>
      <w:lvlText w:val="%1."/>
      <w:lvlJc w:val="left"/>
      <w:pPr>
        <w:ind w:left="840" w:hanging="302"/>
        <w:jc w:val="right"/>
      </w:pPr>
      <w:rPr>
        <w:rFonts w:ascii="Times New Roman" w:eastAsia="Times New Roman" w:hAnsi="Times New Roman" w:cs="Times New Roman" w:hint="default"/>
        <w:w w:val="100"/>
        <w:sz w:val="28"/>
        <w:szCs w:val="28"/>
        <w:lang w:val="ru-RU" w:eastAsia="en-US" w:bidi="ar-SA"/>
      </w:rPr>
    </w:lvl>
    <w:lvl w:ilvl="1" w:tplc="21EA568E">
      <w:numFmt w:val="bullet"/>
      <w:lvlText w:val="•"/>
      <w:lvlJc w:val="left"/>
      <w:pPr>
        <w:ind w:left="1913" w:hanging="302"/>
      </w:pPr>
      <w:rPr>
        <w:rFonts w:hint="default"/>
        <w:lang w:val="ru-RU" w:eastAsia="en-US" w:bidi="ar-SA"/>
      </w:rPr>
    </w:lvl>
    <w:lvl w:ilvl="2" w:tplc="F612AE2A">
      <w:numFmt w:val="bullet"/>
      <w:lvlText w:val="•"/>
      <w:lvlJc w:val="left"/>
      <w:pPr>
        <w:ind w:left="2987" w:hanging="302"/>
      </w:pPr>
      <w:rPr>
        <w:rFonts w:hint="default"/>
        <w:lang w:val="ru-RU" w:eastAsia="en-US" w:bidi="ar-SA"/>
      </w:rPr>
    </w:lvl>
    <w:lvl w:ilvl="3" w:tplc="1132F880">
      <w:numFmt w:val="bullet"/>
      <w:lvlText w:val="•"/>
      <w:lvlJc w:val="left"/>
      <w:pPr>
        <w:ind w:left="4061" w:hanging="302"/>
      </w:pPr>
      <w:rPr>
        <w:rFonts w:hint="default"/>
        <w:lang w:val="ru-RU" w:eastAsia="en-US" w:bidi="ar-SA"/>
      </w:rPr>
    </w:lvl>
    <w:lvl w:ilvl="4" w:tplc="0C0EF048">
      <w:numFmt w:val="bullet"/>
      <w:lvlText w:val="•"/>
      <w:lvlJc w:val="left"/>
      <w:pPr>
        <w:ind w:left="5135" w:hanging="302"/>
      </w:pPr>
      <w:rPr>
        <w:rFonts w:hint="default"/>
        <w:lang w:val="ru-RU" w:eastAsia="en-US" w:bidi="ar-SA"/>
      </w:rPr>
    </w:lvl>
    <w:lvl w:ilvl="5" w:tplc="835279FA">
      <w:numFmt w:val="bullet"/>
      <w:lvlText w:val="•"/>
      <w:lvlJc w:val="left"/>
      <w:pPr>
        <w:ind w:left="6209" w:hanging="302"/>
      </w:pPr>
      <w:rPr>
        <w:rFonts w:hint="default"/>
        <w:lang w:val="ru-RU" w:eastAsia="en-US" w:bidi="ar-SA"/>
      </w:rPr>
    </w:lvl>
    <w:lvl w:ilvl="6" w:tplc="1334FC62">
      <w:numFmt w:val="bullet"/>
      <w:lvlText w:val="•"/>
      <w:lvlJc w:val="left"/>
      <w:pPr>
        <w:ind w:left="7283" w:hanging="302"/>
      </w:pPr>
      <w:rPr>
        <w:rFonts w:hint="default"/>
        <w:lang w:val="ru-RU" w:eastAsia="en-US" w:bidi="ar-SA"/>
      </w:rPr>
    </w:lvl>
    <w:lvl w:ilvl="7" w:tplc="FF643B48">
      <w:numFmt w:val="bullet"/>
      <w:lvlText w:val="•"/>
      <w:lvlJc w:val="left"/>
      <w:pPr>
        <w:ind w:left="8357" w:hanging="302"/>
      </w:pPr>
      <w:rPr>
        <w:rFonts w:hint="default"/>
        <w:lang w:val="ru-RU" w:eastAsia="en-US" w:bidi="ar-SA"/>
      </w:rPr>
    </w:lvl>
    <w:lvl w:ilvl="8" w:tplc="BF76BBA6">
      <w:numFmt w:val="bullet"/>
      <w:lvlText w:val="•"/>
      <w:lvlJc w:val="left"/>
      <w:pPr>
        <w:ind w:left="9431" w:hanging="302"/>
      </w:pPr>
      <w:rPr>
        <w:rFonts w:hint="default"/>
        <w:lang w:val="ru-RU" w:eastAsia="en-US" w:bidi="ar-SA"/>
      </w:rPr>
    </w:lvl>
  </w:abstractNum>
  <w:abstractNum w:abstractNumId="88" w15:restartNumberingAfterBreak="0">
    <w:nsid w:val="1CA80B87"/>
    <w:multiLevelType w:val="hybridMultilevel"/>
    <w:tmpl w:val="D1F43D66"/>
    <w:lvl w:ilvl="0" w:tplc="C116001A">
      <w:start w:val="1"/>
      <w:numFmt w:val="decimal"/>
      <w:lvlText w:val="%1)"/>
      <w:lvlJc w:val="left"/>
      <w:pPr>
        <w:ind w:left="1833" w:hanging="264"/>
      </w:pPr>
      <w:rPr>
        <w:rFonts w:ascii="Times New Roman" w:eastAsia="Times New Roman" w:hAnsi="Times New Roman" w:cs="Times New Roman" w:hint="default"/>
        <w:i/>
        <w:iCs/>
        <w:w w:val="100"/>
        <w:sz w:val="24"/>
        <w:szCs w:val="24"/>
        <w:lang w:val="ru-RU" w:eastAsia="en-US" w:bidi="ar-SA"/>
      </w:rPr>
    </w:lvl>
    <w:lvl w:ilvl="1" w:tplc="4DC27EE8">
      <w:numFmt w:val="bullet"/>
      <w:lvlText w:val="•"/>
      <w:lvlJc w:val="left"/>
      <w:pPr>
        <w:ind w:left="3325" w:hanging="264"/>
      </w:pPr>
      <w:rPr>
        <w:rFonts w:hint="default"/>
        <w:lang w:val="ru-RU" w:eastAsia="en-US" w:bidi="ar-SA"/>
      </w:rPr>
    </w:lvl>
    <w:lvl w:ilvl="2" w:tplc="04604C24">
      <w:numFmt w:val="bullet"/>
      <w:lvlText w:val="•"/>
      <w:lvlJc w:val="left"/>
      <w:pPr>
        <w:ind w:left="4811" w:hanging="264"/>
      </w:pPr>
      <w:rPr>
        <w:rFonts w:hint="default"/>
        <w:lang w:val="ru-RU" w:eastAsia="en-US" w:bidi="ar-SA"/>
      </w:rPr>
    </w:lvl>
    <w:lvl w:ilvl="3" w:tplc="5BFAFE1E">
      <w:numFmt w:val="bullet"/>
      <w:lvlText w:val="•"/>
      <w:lvlJc w:val="left"/>
      <w:pPr>
        <w:ind w:left="6297" w:hanging="264"/>
      </w:pPr>
      <w:rPr>
        <w:rFonts w:hint="default"/>
        <w:lang w:val="ru-RU" w:eastAsia="en-US" w:bidi="ar-SA"/>
      </w:rPr>
    </w:lvl>
    <w:lvl w:ilvl="4" w:tplc="5346F8BC">
      <w:numFmt w:val="bullet"/>
      <w:lvlText w:val="•"/>
      <w:lvlJc w:val="left"/>
      <w:pPr>
        <w:ind w:left="7783" w:hanging="264"/>
      </w:pPr>
      <w:rPr>
        <w:rFonts w:hint="default"/>
        <w:lang w:val="ru-RU" w:eastAsia="en-US" w:bidi="ar-SA"/>
      </w:rPr>
    </w:lvl>
    <w:lvl w:ilvl="5" w:tplc="D3948A1E">
      <w:numFmt w:val="bullet"/>
      <w:lvlText w:val="•"/>
      <w:lvlJc w:val="left"/>
      <w:pPr>
        <w:ind w:left="9269" w:hanging="264"/>
      </w:pPr>
      <w:rPr>
        <w:rFonts w:hint="default"/>
        <w:lang w:val="ru-RU" w:eastAsia="en-US" w:bidi="ar-SA"/>
      </w:rPr>
    </w:lvl>
    <w:lvl w:ilvl="6" w:tplc="1B2E1556">
      <w:numFmt w:val="bullet"/>
      <w:lvlText w:val="•"/>
      <w:lvlJc w:val="left"/>
      <w:pPr>
        <w:ind w:left="10755" w:hanging="264"/>
      </w:pPr>
      <w:rPr>
        <w:rFonts w:hint="default"/>
        <w:lang w:val="ru-RU" w:eastAsia="en-US" w:bidi="ar-SA"/>
      </w:rPr>
    </w:lvl>
    <w:lvl w:ilvl="7" w:tplc="06E02524">
      <w:numFmt w:val="bullet"/>
      <w:lvlText w:val="•"/>
      <w:lvlJc w:val="left"/>
      <w:pPr>
        <w:ind w:left="12240" w:hanging="264"/>
      </w:pPr>
      <w:rPr>
        <w:rFonts w:hint="default"/>
        <w:lang w:val="ru-RU" w:eastAsia="en-US" w:bidi="ar-SA"/>
      </w:rPr>
    </w:lvl>
    <w:lvl w:ilvl="8" w:tplc="3790DF74">
      <w:numFmt w:val="bullet"/>
      <w:lvlText w:val="•"/>
      <w:lvlJc w:val="left"/>
      <w:pPr>
        <w:ind w:left="13726" w:hanging="264"/>
      </w:pPr>
      <w:rPr>
        <w:rFonts w:hint="default"/>
        <w:lang w:val="ru-RU" w:eastAsia="en-US" w:bidi="ar-SA"/>
      </w:rPr>
    </w:lvl>
  </w:abstractNum>
  <w:abstractNum w:abstractNumId="89" w15:restartNumberingAfterBreak="0">
    <w:nsid w:val="1CD00D39"/>
    <w:multiLevelType w:val="hybridMultilevel"/>
    <w:tmpl w:val="CD002E66"/>
    <w:lvl w:ilvl="0" w:tplc="748E1076">
      <w:start w:val="1"/>
      <w:numFmt w:val="decimal"/>
      <w:lvlText w:val="%1."/>
      <w:lvlJc w:val="left"/>
      <w:pPr>
        <w:ind w:left="1841" w:hanging="281"/>
      </w:pPr>
      <w:rPr>
        <w:rFonts w:ascii="Times New Roman" w:eastAsia="Times New Roman" w:hAnsi="Times New Roman" w:cs="Times New Roman" w:hint="default"/>
        <w:w w:val="100"/>
        <w:sz w:val="28"/>
        <w:szCs w:val="28"/>
        <w:lang w:val="ru-RU" w:eastAsia="en-US" w:bidi="ar-SA"/>
      </w:rPr>
    </w:lvl>
    <w:lvl w:ilvl="1" w:tplc="D51AE634">
      <w:numFmt w:val="bullet"/>
      <w:lvlText w:val="•"/>
      <w:lvlJc w:val="left"/>
      <w:pPr>
        <w:ind w:left="2813" w:hanging="281"/>
      </w:pPr>
      <w:rPr>
        <w:rFonts w:hint="default"/>
        <w:lang w:val="ru-RU" w:eastAsia="en-US" w:bidi="ar-SA"/>
      </w:rPr>
    </w:lvl>
    <w:lvl w:ilvl="2" w:tplc="12BC0C20">
      <w:numFmt w:val="bullet"/>
      <w:lvlText w:val="•"/>
      <w:lvlJc w:val="left"/>
      <w:pPr>
        <w:ind w:left="3787" w:hanging="281"/>
      </w:pPr>
      <w:rPr>
        <w:rFonts w:hint="default"/>
        <w:lang w:val="ru-RU" w:eastAsia="en-US" w:bidi="ar-SA"/>
      </w:rPr>
    </w:lvl>
    <w:lvl w:ilvl="3" w:tplc="92B0E56C">
      <w:numFmt w:val="bullet"/>
      <w:lvlText w:val="•"/>
      <w:lvlJc w:val="left"/>
      <w:pPr>
        <w:ind w:left="4761" w:hanging="281"/>
      </w:pPr>
      <w:rPr>
        <w:rFonts w:hint="default"/>
        <w:lang w:val="ru-RU" w:eastAsia="en-US" w:bidi="ar-SA"/>
      </w:rPr>
    </w:lvl>
    <w:lvl w:ilvl="4" w:tplc="DBBE89D8">
      <w:numFmt w:val="bullet"/>
      <w:lvlText w:val="•"/>
      <w:lvlJc w:val="left"/>
      <w:pPr>
        <w:ind w:left="5735" w:hanging="281"/>
      </w:pPr>
      <w:rPr>
        <w:rFonts w:hint="default"/>
        <w:lang w:val="ru-RU" w:eastAsia="en-US" w:bidi="ar-SA"/>
      </w:rPr>
    </w:lvl>
    <w:lvl w:ilvl="5" w:tplc="BCBCFDDA">
      <w:numFmt w:val="bullet"/>
      <w:lvlText w:val="•"/>
      <w:lvlJc w:val="left"/>
      <w:pPr>
        <w:ind w:left="6709" w:hanging="281"/>
      </w:pPr>
      <w:rPr>
        <w:rFonts w:hint="default"/>
        <w:lang w:val="ru-RU" w:eastAsia="en-US" w:bidi="ar-SA"/>
      </w:rPr>
    </w:lvl>
    <w:lvl w:ilvl="6" w:tplc="2B7EC49A">
      <w:numFmt w:val="bullet"/>
      <w:lvlText w:val="•"/>
      <w:lvlJc w:val="left"/>
      <w:pPr>
        <w:ind w:left="7683" w:hanging="281"/>
      </w:pPr>
      <w:rPr>
        <w:rFonts w:hint="default"/>
        <w:lang w:val="ru-RU" w:eastAsia="en-US" w:bidi="ar-SA"/>
      </w:rPr>
    </w:lvl>
    <w:lvl w:ilvl="7" w:tplc="ED044BBA">
      <w:numFmt w:val="bullet"/>
      <w:lvlText w:val="•"/>
      <w:lvlJc w:val="left"/>
      <w:pPr>
        <w:ind w:left="8657" w:hanging="281"/>
      </w:pPr>
      <w:rPr>
        <w:rFonts w:hint="default"/>
        <w:lang w:val="ru-RU" w:eastAsia="en-US" w:bidi="ar-SA"/>
      </w:rPr>
    </w:lvl>
    <w:lvl w:ilvl="8" w:tplc="8BDC006C">
      <w:numFmt w:val="bullet"/>
      <w:lvlText w:val="•"/>
      <w:lvlJc w:val="left"/>
      <w:pPr>
        <w:ind w:left="9631" w:hanging="281"/>
      </w:pPr>
      <w:rPr>
        <w:rFonts w:hint="default"/>
        <w:lang w:val="ru-RU" w:eastAsia="en-US" w:bidi="ar-SA"/>
      </w:rPr>
    </w:lvl>
  </w:abstractNum>
  <w:abstractNum w:abstractNumId="90" w15:restartNumberingAfterBreak="0">
    <w:nsid w:val="1CD01ABF"/>
    <w:multiLevelType w:val="hybridMultilevel"/>
    <w:tmpl w:val="838E3D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15:restartNumberingAfterBreak="0">
    <w:nsid w:val="1D266C8A"/>
    <w:multiLevelType w:val="hybridMultilevel"/>
    <w:tmpl w:val="8376A4EE"/>
    <w:lvl w:ilvl="0" w:tplc="B8CC216E">
      <w:numFmt w:val="bullet"/>
      <w:lvlText w:val="–"/>
      <w:lvlJc w:val="left"/>
      <w:pPr>
        <w:ind w:left="833" w:hanging="212"/>
      </w:pPr>
      <w:rPr>
        <w:rFonts w:ascii="Times New Roman" w:eastAsia="Times New Roman" w:hAnsi="Times New Roman" w:cs="Times New Roman" w:hint="default"/>
        <w:w w:val="100"/>
        <w:sz w:val="28"/>
        <w:szCs w:val="28"/>
        <w:lang w:val="ru-RU" w:eastAsia="en-US" w:bidi="ar-SA"/>
      </w:rPr>
    </w:lvl>
    <w:lvl w:ilvl="1" w:tplc="D47C46B4">
      <w:numFmt w:val="bullet"/>
      <w:lvlText w:val="–"/>
      <w:lvlJc w:val="left"/>
      <w:pPr>
        <w:ind w:left="833" w:hanging="353"/>
      </w:pPr>
      <w:rPr>
        <w:rFonts w:ascii="Times New Roman" w:eastAsia="Times New Roman" w:hAnsi="Times New Roman" w:cs="Times New Roman" w:hint="default"/>
        <w:w w:val="100"/>
        <w:sz w:val="28"/>
        <w:szCs w:val="28"/>
        <w:lang w:val="ru-RU" w:eastAsia="en-US" w:bidi="ar-SA"/>
      </w:rPr>
    </w:lvl>
    <w:lvl w:ilvl="2" w:tplc="D9644954">
      <w:numFmt w:val="bullet"/>
      <w:lvlText w:val="•"/>
      <w:lvlJc w:val="left"/>
      <w:pPr>
        <w:ind w:left="2157" w:hanging="353"/>
      </w:pPr>
      <w:rPr>
        <w:rFonts w:hint="default"/>
        <w:lang w:val="ru-RU" w:eastAsia="en-US" w:bidi="ar-SA"/>
      </w:rPr>
    </w:lvl>
    <w:lvl w:ilvl="3" w:tplc="A21CA49C">
      <w:numFmt w:val="bullet"/>
      <w:lvlText w:val="•"/>
      <w:lvlJc w:val="left"/>
      <w:pPr>
        <w:ind w:left="3335" w:hanging="353"/>
      </w:pPr>
      <w:rPr>
        <w:rFonts w:hint="default"/>
        <w:lang w:val="ru-RU" w:eastAsia="en-US" w:bidi="ar-SA"/>
      </w:rPr>
    </w:lvl>
    <w:lvl w:ilvl="4" w:tplc="8870A274">
      <w:numFmt w:val="bullet"/>
      <w:lvlText w:val="•"/>
      <w:lvlJc w:val="left"/>
      <w:pPr>
        <w:ind w:left="4513" w:hanging="353"/>
      </w:pPr>
      <w:rPr>
        <w:rFonts w:hint="default"/>
        <w:lang w:val="ru-RU" w:eastAsia="en-US" w:bidi="ar-SA"/>
      </w:rPr>
    </w:lvl>
    <w:lvl w:ilvl="5" w:tplc="B098330C">
      <w:numFmt w:val="bullet"/>
      <w:lvlText w:val="•"/>
      <w:lvlJc w:val="left"/>
      <w:pPr>
        <w:ind w:left="5690" w:hanging="353"/>
      </w:pPr>
      <w:rPr>
        <w:rFonts w:hint="default"/>
        <w:lang w:val="ru-RU" w:eastAsia="en-US" w:bidi="ar-SA"/>
      </w:rPr>
    </w:lvl>
    <w:lvl w:ilvl="6" w:tplc="DFD0B438">
      <w:numFmt w:val="bullet"/>
      <w:lvlText w:val="•"/>
      <w:lvlJc w:val="left"/>
      <w:pPr>
        <w:ind w:left="6868" w:hanging="353"/>
      </w:pPr>
      <w:rPr>
        <w:rFonts w:hint="default"/>
        <w:lang w:val="ru-RU" w:eastAsia="en-US" w:bidi="ar-SA"/>
      </w:rPr>
    </w:lvl>
    <w:lvl w:ilvl="7" w:tplc="699C09D2">
      <w:numFmt w:val="bullet"/>
      <w:lvlText w:val="•"/>
      <w:lvlJc w:val="left"/>
      <w:pPr>
        <w:ind w:left="8046" w:hanging="353"/>
      </w:pPr>
      <w:rPr>
        <w:rFonts w:hint="default"/>
        <w:lang w:val="ru-RU" w:eastAsia="en-US" w:bidi="ar-SA"/>
      </w:rPr>
    </w:lvl>
    <w:lvl w:ilvl="8" w:tplc="36DAA7BA">
      <w:numFmt w:val="bullet"/>
      <w:lvlText w:val="•"/>
      <w:lvlJc w:val="left"/>
      <w:pPr>
        <w:ind w:left="9223" w:hanging="353"/>
      </w:pPr>
      <w:rPr>
        <w:rFonts w:hint="default"/>
        <w:lang w:val="ru-RU" w:eastAsia="en-US" w:bidi="ar-SA"/>
      </w:rPr>
    </w:lvl>
  </w:abstractNum>
  <w:abstractNum w:abstractNumId="92" w15:restartNumberingAfterBreak="0">
    <w:nsid w:val="1D306AE7"/>
    <w:multiLevelType w:val="hybridMultilevel"/>
    <w:tmpl w:val="E91A0C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1D6A1E8B"/>
    <w:multiLevelType w:val="hybridMultilevel"/>
    <w:tmpl w:val="C88AD632"/>
    <w:lvl w:ilvl="0" w:tplc="DF66F7EC">
      <w:start w:val="1"/>
      <w:numFmt w:val="decimal"/>
      <w:lvlText w:val="%1)"/>
      <w:lvlJc w:val="left"/>
      <w:pPr>
        <w:ind w:left="1330" w:hanging="260"/>
      </w:pPr>
      <w:rPr>
        <w:rFonts w:ascii="Times New Roman" w:eastAsia="Times New Roman" w:hAnsi="Times New Roman" w:cs="Times New Roman" w:hint="default"/>
        <w:b/>
        <w:bCs/>
        <w:w w:val="95"/>
        <w:sz w:val="24"/>
        <w:szCs w:val="24"/>
        <w:lang w:val="ru-RU" w:eastAsia="en-US" w:bidi="ar-SA"/>
      </w:rPr>
    </w:lvl>
    <w:lvl w:ilvl="1" w:tplc="9E42DA10">
      <w:numFmt w:val="bullet"/>
      <w:lvlText w:val="•"/>
      <w:lvlJc w:val="left"/>
      <w:pPr>
        <w:ind w:left="2875" w:hanging="260"/>
      </w:pPr>
      <w:rPr>
        <w:rFonts w:hint="default"/>
        <w:lang w:val="ru-RU" w:eastAsia="en-US" w:bidi="ar-SA"/>
      </w:rPr>
    </w:lvl>
    <w:lvl w:ilvl="2" w:tplc="4A3A06B8">
      <w:numFmt w:val="bullet"/>
      <w:lvlText w:val="•"/>
      <w:lvlJc w:val="left"/>
      <w:pPr>
        <w:ind w:left="4411" w:hanging="260"/>
      </w:pPr>
      <w:rPr>
        <w:rFonts w:hint="default"/>
        <w:lang w:val="ru-RU" w:eastAsia="en-US" w:bidi="ar-SA"/>
      </w:rPr>
    </w:lvl>
    <w:lvl w:ilvl="3" w:tplc="3594BCDC">
      <w:numFmt w:val="bullet"/>
      <w:lvlText w:val="•"/>
      <w:lvlJc w:val="left"/>
      <w:pPr>
        <w:ind w:left="5947" w:hanging="260"/>
      </w:pPr>
      <w:rPr>
        <w:rFonts w:hint="default"/>
        <w:lang w:val="ru-RU" w:eastAsia="en-US" w:bidi="ar-SA"/>
      </w:rPr>
    </w:lvl>
    <w:lvl w:ilvl="4" w:tplc="BE94A664">
      <w:numFmt w:val="bullet"/>
      <w:lvlText w:val="•"/>
      <w:lvlJc w:val="left"/>
      <w:pPr>
        <w:ind w:left="7483" w:hanging="260"/>
      </w:pPr>
      <w:rPr>
        <w:rFonts w:hint="default"/>
        <w:lang w:val="ru-RU" w:eastAsia="en-US" w:bidi="ar-SA"/>
      </w:rPr>
    </w:lvl>
    <w:lvl w:ilvl="5" w:tplc="F4D42232">
      <w:numFmt w:val="bullet"/>
      <w:lvlText w:val="•"/>
      <w:lvlJc w:val="left"/>
      <w:pPr>
        <w:ind w:left="9019" w:hanging="260"/>
      </w:pPr>
      <w:rPr>
        <w:rFonts w:hint="default"/>
        <w:lang w:val="ru-RU" w:eastAsia="en-US" w:bidi="ar-SA"/>
      </w:rPr>
    </w:lvl>
    <w:lvl w:ilvl="6" w:tplc="42D07CC6">
      <w:numFmt w:val="bullet"/>
      <w:lvlText w:val="•"/>
      <w:lvlJc w:val="left"/>
      <w:pPr>
        <w:ind w:left="10555" w:hanging="260"/>
      </w:pPr>
      <w:rPr>
        <w:rFonts w:hint="default"/>
        <w:lang w:val="ru-RU" w:eastAsia="en-US" w:bidi="ar-SA"/>
      </w:rPr>
    </w:lvl>
    <w:lvl w:ilvl="7" w:tplc="40626838">
      <w:numFmt w:val="bullet"/>
      <w:lvlText w:val="•"/>
      <w:lvlJc w:val="left"/>
      <w:pPr>
        <w:ind w:left="12090" w:hanging="260"/>
      </w:pPr>
      <w:rPr>
        <w:rFonts w:hint="default"/>
        <w:lang w:val="ru-RU" w:eastAsia="en-US" w:bidi="ar-SA"/>
      </w:rPr>
    </w:lvl>
    <w:lvl w:ilvl="8" w:tplc="CDD4F660">
      <w:numFmt w:val="bullet"/>
      <w:lvlText w:val="•"/>
      <w:lvlJc w:val="left"/>
      <w:pPr>
        <w:ind w:left="13626" w:hanging="260"/>
      </w:pPr>
      <w:rPr>
        <w:rFonts w:hint="default"/>
        <w:lang w:val="ru-RU" w:eastAsia="en-US" w:bidi="ar-SA"/>
      </w:rPr>
    </w:lvl>
  </w:abstractNum>
  <w:abstractNum w:abstractNumId="94" w15:restartNumberingAfterBreak="0">
    <w:nsid w:val="1E7B09B3"/>
    <w:multiLevelType w:val="hybridMultilevel"/>
    <w:tmpl w:val="AFF83734"/>
    <w:lvl w:ilvl="0" w:tplc="2C426B72">
      <w:start w:val="1"/>
      <w:numFmt w:val="decimal"/>
      <w:lvlText w:val="%1)"/>
      <w:lvlJc w:val="left"/>
      <w:pPr>
        <w:ind w:left="1553" w:hanging="356"/>
      </w:pPr>
      <w:rPr>
        <w:rFonts w:ascii="Times New Roman" w:eastAsia="Times New Roman" w:hAnsi="Times New Roman" w:cs="Times New Roman" w:hint="default"/>
        <w:spacing w:val="0"/>
        <w:w w:val="100"/>
        <w:sz w:val="28"/>
        <w:szCs w:val="28"/>
        <w:lang w:val="ru-RU" w:eastAsia="en-US" w:bidi="ar-SA"/>
      </w:rPr>
    </w:lvl>
    <w:lvl w:ilvl="1" w:tplc="76B8F93C">
      <w:numFmt w:val="bullet"/>
      <w:lvlText w:val="•"/>
      <w:lvlJc w:val="left"/>
      <w:pPr>
        <w:ind w:left="2561" w:hanging="356"/>
      </w:pPr>
      <w:rPr>
        <w:rFonts w:hint="default"/>
        <w:lang w:val="ru-RU" w:eastAsia="en-US" w:bidi="ar-SA"/>
      </w:rPr>
    </w:lvl>
    <w:lvl w:ilvl="2" w:tplc="27BCC516">
      <w:numFmt w:val="bullet"/>
      <w:lvlText w:val="•"/>
      <w:lvlJc w:val="left"/>
      <w:pPr>
        <w:ind w:left="3563" w:hanging="356"/>
      </w:pPr>
      <w:rPr>
        <w:rFonts w:hint="default"/>
        <w:lang w:val="ru-RU" w:eastAsia="en-US" w:bidi="ar-SA"/>
      </w:rPr>
    </w:lvl>
    <w:lvl w:ilvl="3" w:tplc="527E1EA2">
      <w:numFmt w:val="bullet"/>
      <w:lvlText w:val="•"/>
      <w:lvlJc w:val="left"/>
      <w:pPr>
        <w:ind w:left="4565" w:hanging="356"/>
      </w:pPr>
      <w:rPr>
        <w:rFonts w:hint="default"/>
        <w:lang w:val="ru-RU" w:eastAsia="en-US" w:bidi="ar-SA"/>
      </w:rPr>
    </w:lvl>
    <w:lvl w:ilvl="4" w:tplc="A9745A2A">
      <w:numFmt w:val="bullet"/>
      <w:lvlText w:val="•"/>
      <w:lvlJc w:val="left"/>
      <w:pPr>
        <w:ind w:left="5567" w:hanging="356"/>
      </w:pPr>
      <w:rPr>
        <w:rFonts w:hint="default"/>
        <w:lang w:val="ru-RU" w:eastAsia="en-US" w:bidi="ar-SA"/>
      </w:rPr>
    </w:lvl>
    <w:lvl w:ilvl="5" w:tplc="81482020">
      <w:numFmt w:val="bullet"/>
      <w:lvlText w:val="•"/>
      <w:lvlJc w:val="left"/>
      <w:pPr>
        <w:ind w:left="6569" w:hanging="356"/>
      </w:pPr>
      <w:rPr>
        <w:rFonts w:hint="default"/>
        <w:lang w:val="ru-RU" w:eastAsia="en-US" w:bidi="ar-SA"/>
      </w:rPr>
    </w:lvl>
    <w:lvl w:ilvl="6" w:tplc="D4125AD4">
      <w:numFmt w:val="bullet"/>
      <w:lvlText w:val="•"/>
      <w:lvlJc w:val="left"/>
      <w:pPr>
        <w:ind w:left="7571" w:hanging="356"/>
      </w:pPr>
      <w:rPr>
        <w:rFonts w:hint="default"/>
        <w:lang w:val="ru-RU" w:eastAsia="en-US" w:bidi="ar-SA"/>
      </w:rPr>
    </w:lvl>
    <w:lvl w:ilvl="7" w:tplc="08D078A0">
      <w:numFmt w:val="bullet"/>
      <w:lvlText w:val="•"/>
      <w:lvlJc w:val="left"/>
      <w:pPr>
        <w:ind w:left="8573" w:hanging="356"/>
      </w:pPr>
      <w:rPr>
        <w:rFonts w:hint="default"/>
        <w:lang w:val="ru-RU" w:eastAsia="en-US" w:bidi="ar-SA"/>
      </w:rPr>
    </w:lvl>
    <w:lvl w:ilvl="8" w:tplc="FBF47B54">
      <w:numFmt w:val="bullet"/>
      <w:lvlText w:val="•"/>
      <w:lvlJc w:val="left"/>
      <w:pPr>
        <w:ind w:left="9575" w:hanging="356"/>
      </w:pPr>
      <w:rPr>
        <w:rFonts w:hint="default"/>
        <w:lang w:val="ru-RU" w:eastAsia="en-US" w:bidi="ar-SA"/>
      </w:rPr>
    </w:lvl>
  </w:abstractNum>
  <w:abstractNum w:abstractNumId="95" w15:restartNumberingAfterBreak="0">
    <w:nsid w:val="1E9E3B57"/>
    <w:multiLevelType w:val="hybridMultilevel"/>
    <w:tmpl w:val="86781474"/>
    <w:lvl w:ilvl="0" w:tplc="FD126960">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064257E4">
      <w:numFmt w:val="bullet"/>
      <w:lvlText w:val="•"/>
      <w:lvlJc w:val="left"/>
      <w:pPr>
        <w:ind w:left="1546" w:hanging="361"/>
      </w:pPr>
      <w:rPr>
        <w:rFonts w:hint="default"/>
        <w:lang w:val="ru-RU" w:eastAsia="en-US" w:bidi="ar-SA"/>
      </w:rPr>
    </w:lvl>
    <w:lvl w:ilvl="2" w:tplc="16AABEE0">
      <w:numFmt w:val="bullet"/>
      <w:lvlText w:val="•"/>
      <w:lvlJc w:val="left"/>
      <w:pPr>
        <w:ind w:left="2572" w:hanging="361"/>
      </w:pPr>
      <w:rPr>
        <w:rFonts w:hint="default"/>
        <w:lang w:val="ru-RU" w:eastAsia="en-US" w:bidi="ar-SA"/>
      </w:rPr>
    </w:lvl>
    <w:lvl w:ilvl="3" w:tplc="50F64502">
      <w:numFmt w:val="bullet"/>
      <w:lvlText w:val="•"/>
      <w:lvlJc w:val="left"/>
      <w:pPr>
        <w:ind w:left="3598" w:hanging="361"/>
      </w:pPr>
      <w:rPr>
        <w:rFonts w:hint="default"/>
        <w:lang w:val="ru-RU" w:eastAsia="en-US" w:bidi="ar-SA"/>
      </w:rPr>
    </w:lvl>
    <w:lvl w:ilvl="4" w:tplc="DF2C1B80">
      <w:numFmt w:val="bullet"/>
      <w:lvlText w:val="•"/>
      <w:lvlJc w:val="left"/>
      <w:pPr>
        <w:ind w:left="4624" w:hanging="361"/>
      </w:pPr>
      <w:rPr>
        <w:rFonts w:hint="default"/>
        <w:lang w:val="ru-RU" w:eastAsia="en-US" w:bidi="ar-SA"/>
      </w:rPr>
    </w:lvl>
    <w:lvl w:ilvl="5" w:tplc="722099D8">
      <w:numFmt w:val="bullet"/>
      <w:lvlText w:val="•"/>
      <w:lvlJc w:val="left"/>
      <w:pPr>
        <w:ind w:left="5650" w:hanging="361"/>
      </w:pPr>
      <w:rPr>
        <w:rFonts w:hint="default"/>
        <w:lang w:val="ru-RU" w:eastAsia="en-US" w:bidi="ar-SA"/>
      </w:rPr>
    </w:lvl>
    <w:lvl w:ilvl="6" w:tplc="97A4019C">
      <w:numFmt w:val="bullet"/>
      <w:lvlText w:val="•"/>
      <w:lvlJc w:val="left"/>
      <w:pPr>
        <w:ind w:left="6676" w:hanging="361"/>
      </w:pPr>
      <w:rPr>
        <w:rFonts w:hint="default"/>
        <w:lang w:val="ru-RU" w:eastAsia="en-US" w:bidi="ar-SA"/>
      </w:rPr>
    </w:lvl>
    <w:lvl w:ilvl="7" w:tplc="2B5606E0">
      <w:numFmt w:val="bullet"/>
      <w:lvlText w:val="•"/>
      <w:lvlJc w:val="left"/>
      <w:pPr>
        <w:ind w:left="7702" w:hanging="361"/>
      </w:pPr>
      <w:rPr>
        <w:rFonts w:hint="default"/>
        <w:lang w:val="ru-RU" w:eastAsia="en-US" w:bidi="ar-SA"/>
      </w:rPr>
    </w:lvl>
    <w:lvl w:ilvl="8" w:tplc="FAA67EE0">
      <w:numFmt w:val="bullet"/>
      <w:lvlText w:val="•"/>
      <w:lvlJc w:val="left"/>
      <w:pPr>
        <w:ind w:left="8728" w:hanging="361"/>
      </w:pPr>
      <w:rPr>
        <w:rFonts w:hint="default"/>
        <w:lang w:val="ru-RU" w:eastAsia="en-US" w:bidi="ar-SA"/>
      </w:rPr>
    </w:lvl>
  </w:abstractNum>
  <w:abstractNum w:abstractNumId="96" w15:restartNumberingAfterBreak="0">
    <w:nsid w:val="1EE729CC"/>
    <w:multiLevelType w:val="hybridMultilevel"/>
    <w:tmpl w:val="67349DCC"/>
    <w:lvl w:ilvl="0" w:tplc="14125DA2">
      <w:numFmt w:val="bullet"/>
      <w:lvlText w:val="–"/>
      <w:lvlJc w:val="left"/>
      <w:pPr>
        <w:ind w:left="840" w:hanging="308"/>
      </w:pPr>
      <w:rPr>
        <w:rFonts w:ascii="Times New Roman" w:eastAsia="Times New Roman" w:hAnsi="Times New Roman" w:cs="Times New Roman" w:hint="default"/>
        <w:w w:val="100"/>
        <w:sz w:val="28"/>
        <w:szCs w:val="28"/>
        <w:lang w:val="ru-RU" w:eastAsia="en-US" w:bidi="ar-SA"/>
      </w:rPr>
    </w:lvl>
    <w:lvl w:ilvl="1" w:tplc="84B0D598">
      <w:numFmt w:val="bullet"/>
      <w:lvlText w:val="•"/>
      <w:lvlJc w:val="left"/>
      <w:pPr>
        <w:ind w:left="1913" w:hanging="308"/>
      </w:pPr>
      <w:rPr>
        <w:rFonts w:hint="default"/>
        <w:lang w:val="ru-RU" w:eastAsia="en-US" w:bidi="ar-SA"/>
      </w:rPr>
    </w:lvl>
    <w:lvl w:ilvl="2" w:tplc="C1B85B04">
      <w:numFmt w:val="bullet"/>
      <w:lvlText w:val="•"/>
      <w:lvlJc w:val="left"/>
      <w:pPr>
        <w:ind w:left="2987" w:hanging="308"/>
      </w:pPr>
      <w:rPr>
        <w:rFonts w:hint="default"/>
        <w:lang w:val="ru-RU" w:eastAsia="en-US" w:bidi="ar-SA"/>
      </w:rPr>
    </w:lvl>
    <w:lvl w:ilvl="3" w:tplc="2C7C060C">
      <w:numFmt w:val="bullet"/>
      <w:lvlText w:val="•"/>
      <w:lvlJc w:val="left"/>
      <w:pPr>
        <w:ind w:left="4061" w:hanging="308"/>
      </w:pPr>
      <w:rPr>
        <w:rFonts w:hint="default"/>
        <w:lang w:val="ru-RU" w:eastAsia="en-US" w:bidi="ar-SA"/>
      </w:rPr>
    </w:lvl>
    <w:lvl w:ilvl="4" w:tplc="7EAE3E7E">
      <w:numFmt w:val="bullet"/>
      <w:lvlText w:val="•"/>
      <w:lvlJc w:val="left"/>
      <w:pPr>
        <w:ind w:left="5135" w:hanging="308"/>
      </w:pPr>
      <w:rPr>
        <w:rFonts w:hint="default"/>
        <w:lang w:val="ru-RU" w:eastAsia="en-US" w:bidi="ar-SA"/>
      </w:rPr>
    </w:lvl>
    <w:lvl w:ilvl="5" w:tplc="B1EC514C">
      <w:numFmt w:val="bullet"/>
      <w:lvlText w:val="•"/>
      <w:lvlJc w:val="left"/>
      <w:pPr>
        <w:ind w:left="6209" w:hanging="308"/>
      </w:pPr>
      <w:rPr>
        <w:rFonts w:hint="default"/>
        <w:lang w:val="ru-RU" w:eastAsia="en-US" w:bidi="ar-SA"/>
      </w:rPr>
    </w:lvl>
    <w:lvl w:ilvl="6" w:tplc="4DFADA3E">
      <w:numFmt w:val="bullet"/>
      <w:lvlText w:val="•"/>
      <w:lvlJc w:val="left"/>
      <w:pPr>
        <w:ind w:left="7283" w:hanging="308"/>
      </w:pPr>
      <w:rPr>
        <w:rFonts w:hint="default"/>
        <w:lang w:val="ru-RU" w:eastAsia="en-US" w:bidi="ar-SA"/>
      </w:rPr>
    </w:lvl>
    <w:lvl w:ilvl="7" w:tplc="1E88960A">
      <w:numFmt w:val="bullet"/>
      <w:lvlText w:val="•"/>
      <w:lvlJc w:val="left"/>
      <w:pPr>
        <w:ind w:left="8357" w:hanging="308"/>
      </w:pPr>
      <w:rPr>
        <w:rFonts w:hint="default"/>
        <w:lang w:val="ru-RU" w:eastAsia="en-US" w:bidi="ar-SA"/>
      </w:rPr>
    </w:lvl>
    <w:lvl w:ilvl="8" w:tplc="7602C076">
      <w:numFmt w:val="bullet"/>
      <w:lvlText w:val="•"/>
      <w:lvlJc w:val="left"/>
      <w:pPr>
        <w:ind w:left="9431" w:hanging="308"/>
      </w:pPr>
      <w:rPr>
        <w:rFonts w:hint="default"/>
        <w:lang w:val="ru-RU" w:eastAsia="en-US" w:bidi="ar-SA"/>
      </w:rPr>
    </w:lvl>
  </w:abstractNum>
  <w:abstractNum w:abstractNumId="97" w15:restartNumberingAfterBreak="0">
    <w:nsid w:val="1F06521C"/>
    <w:multiLevelType w:val="hybridMultilevel"/>
    <w:tmpl w:val="9A44B6DA"/>
    <w:lvl w:ilvl="0" w:tplc="5858C3F2">
      <w:numFmt w:val="bullet"/>
      <w:lvlText w:val="–"/>
      <w:lvlJc w:val="left"/>
      <w:pPr>
        <w:ind w:left="840" w:hanging="267"/>
      </w:pPr>
      <w:rPr>
        <w:rFonts w:ascii="Times New Roman" w:eastAsia="Times New Roman" w:hAnsi="Times New Roman" w:cs="Times New Roman" w:hint="default"/>
        <w:w w:val="100"/>
        <w:sz w:val="28"/>
        <w:szCs w:val="28"/>
        <w:lang w:val="ru-RU" w:eastAsia="en-US" w:bidi="ar-SA"/>
      </w:rPr>
    </w:lvl>
    <w:lvl w:ilvl="1" w:tplc="B4DAAFC6">
      <w:numFmt w:val="bullet"/>
      <w:lvlText w:val="•"/>
      <w:lvlJc w:val="left"/>
      <w:pPr>
        <w:ind w:left="1913" w:hanging="267"/>
      </w:pPr>
      <w:rPr>
        <w:rFonts w:hint="default"/>
        <w:lang w:val="ru-RU" w:eastAsia="en-US" w:bidi="ar-SA"/>
      </w:rPr>
    </w:lvl>
    <w:lvl w:ilvl="2" w:tplc="DC788C9A">
      <w:numFmt w:val="bullet"/>
      <w:lvlText w:val="•"/>
      <w:lvlJc w:val="left"/>
      <w:pPr>
        <w:ind w:left="2987" w:hanging="267"/>
      </w:pPr>
      <w:rPr>
        <w:rFonts w:hint="default"/>
        <w:lang w:val="ru-RU" w:eastAsia="en-US" w:bidi="ar-SA"/>
      </w:rPr>
    </w:lvl>
    <w:lvl w:ilvl="3" w:tplc="8AECE4F6">
      <w:numFmt w:val="bullet"/>
      <w:lvlText w:val="•"/>
      <w:lvlJc w:val="left"/>
      <w:pPr>
        <w:ind w:left="4061" w:hanging="267"/>
      </w:pPr>
      <w:rPr>
        <w:rFonts w:hint="default"/>
        <w:lang w:val="ru-RU" w:eastAsia="en-US" w:bidi="ar-SA"/>
      </w:rPr>
    </w:lvl>
    <w:lvl w:ilvl="4" w:tplc="5AA250F8">
      <w:numFmt w:val="bullet"/>
      <w:lvlText w:val="•"/>
      <w:lvlJc w:val="left"/>
      <w:pPr>
        <w:ind w:left="5135" w:hanging="267"/>
      </w:pPr>
      <w:rPr>
        <w:rFonts w:hint="default"/>
        <w:lang w:val="ru-RU" w:eastAsia="en-US" w:bidi="ar-SA"/>
      </w:rPr>
    </w:lvl>
    <w:lvl w:ilvl="5" w:tplc="A5F8848E">
      <w:numFmt w:val="bullet"/>
      <w:lvlText w:val="•"/>
      <w:lvlJc w:val="left"/>
      <w:pPr>
        <w:ind w:left="6209" w:hanging="267"/>
      </w:pPr>
      <w:rPr>
        <w:rFonts w:hint="default"/>
        <w:lang w:val="ru-RU" w:eastAsia="en-US" w:bidi="ar-SA"/>
      </w:rPr>
    </w:lvl>
    <w:lvl w:ilvl="6" w:tplc="D5EC748C">
      <w:numFmt w:val="bullet"/>
      <w:lvlText w:val="•"/>
      <w:lvlJc w:val="left"/>
      <w:pPr>
        <w:ind w:left="7283" w:hanging="267"/>
      </w:pPr>
      <w:rPr>
        <w:rFonts w:hint="default"/>
        <w:lang w:val="ru-RU" w:eastAsia="en-US" w:bidi="ar-SA"/>
      </w:rPr>
    </w:lvl>
    <w:lvl w:ilvl="7" w:tplc="95C8A108">
      <w:numFmt w:val="bullet"/>
      <w:lvlText w:val="•"/>
      <w:lvlJc w:val="left"/>
      <w:pPr>
        <w:ind w:left="8357" w:hanging="267"/>
      </w:pPr>
      <w:rPr>
        <w:rFonts w:hint="default"/>
        <w:lang w:val="ru-RU" w:eastAsia="en-US" w:bidi="ar-SA"/>
      </w:rPr>
    </w:lvl>
    <w:lvl w:ilvl="8" w:tplc="555AB69C">
      <w:numFmt w:val="bullet"/>
      <w:lvlText w:val="•"/>
      <w:lvlJc w:val="left"/>
      <w:pPr>
        <w:ind w:left="9431" w:hanging="267"/>
      </w:pPr>
      <w:rPr>
        <w:rFonts w:hint="default"/>
        <w:lang w:val="ru-RU" w:eastAsia="en-US" w:bidi="ar-SA"/>
      </w:rPr>
    </w:lvl>
  </w:abstractNum>
  <w:abstractNum w:abstractNumId="98" w15:restartNumberingAfterBreak="0">
    <w:nsid w:val="1F262B94"/>
    <w:multiLevelType w:val="hybridMultilevel"/>
    <w:tmpl w:val="1F76659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1F301D54"/>
    <w:multiLevelType w:val="multilevel"/>
    <w:tmpl w:val="98768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FA419B1"/>
    <w:multiLevelType w:val="multilevel"/>
    <w:tmpl w:val="C6CE4836"/>
    <w:lvl w:ilvl="0">
      <w:start w:val="2"/>
      <w:numFmt w:val="decimal"/>
      <w:lvlText w:val="%1"/>
      <w:lvlJc w:val="left"/>
      <w:pPr>
        <w:ind w:left="600" w:hanging="600"/>
      </w:pPr>
      <w:rPr>
        <w:rFonts w:hint="default"/>
      </w:rPr>
    </w:lvl>
    <w:lvl w:ilvl="1">
      <w:start w:val="2"/>
      <w:numFmt w:val="decimal"/>
      <w:lvlText w:val="%1.%2"/>
      <w:lvlJc w:val="left"/>
      <w:pPr>
        <w:ind w:left="1373" w:hanging="600"/>
      </w:pPr>
      <w:rPr>
        <w:rFonts w:hint="default"/>
      </w:rPr>
    </w:lvl>
    <w:lvl w:ilvl="2">
      <w:start w:val="1"/>
      <w:numFmt w:val="decimal"/>
      <w:lvlText w:val="%1.%2.%3"/>
      <w:lvlJc w:val="left"/>
      <w:pPr>
        <w:ind w:left="2266" w:hanging="720"/>
      </w:pPr>
      <w:rPr>
        <w:rFonts w:hint="default"/>
      </w:rPr>
    </w:lvl>
    <w:lvl w:ilvl="3">
      <w:start w:val="1"/>
      <w:numFmt w:val="decimal"/>
      <w:lvlText w:val="%1.%2.%3.%4"/>
      <w:lvlJc w:val="left"/>
      <w:pPr>
        <w:ind w:left="3399" w:hanging="1080"/>
      </w:pPr>
      <w:rPr>
        <w:rFonts w:hint="default"/>
      </w:rPr>
    </w:lvl>
    <w:lvl w:ilvl="4">
      <w:start w:val="1"/>
      <w:numFmt w:val="decimal"/>
      <w:lvlText w:val="%1.%2.%3.%4.%5"/>
      <w:lvlJc w:val="left"/>
      <w:pPr>
        <w:ind w:left="4172" w:hanging="1080"/>
      </w:pPr>
      <w:rPr>
        <w:rFonts w:hint="default"/>
      </w:rPr>
    </w:lvl>
    <w:lvl w:ilvl="5">
      <w:start w:val="1"/>
      <w:numFmt w:val="decimal"/>
      <w:lvlText w:val="%1.%2.%3.%4.%5.%6"/>
      <w:lvlJc w:val="left"/>
      <w:pPr>
        <w:ind w:left="5305" w:hanging="1440"/>
      </w:pPr>
      <w:rPr>
        <w:rFonts w:hint="default"/>
      </w:rPr>
    </w:lvl>
    <w:lvl w:ilvl="6">
      <w:start w:val="1"/>
      <w:numFmt w:val="decimal"/>
      <w:lvlText w:val="%1.%2.%3.%4.%5.%6.%7"/>
      <w:lvlJc w:val="left"/>
      <w:pPr>
        <w:ind w:left="6078" w:hanging="1440"/>
      </w:pPr>
      <w:rPr>
        <w:rFonts w:hint="default"/>
      </w:rPr>
    </w:lvl>
    <w:lvl w:ilvl="7">
      <w:start w:val="1"/>
      <w:numFmt w:val="decimal"/>
      <w:lvlText w:val="%1.%2.%3.%4.%5.%6.%7.%8"/>
      <w:lvlJc w:val="left"/>
      <w:pPr>
        <w:ind w:left="7211" w:hanging="1800"/>
      </w:pPr>
      <w:rPr>
        <w:rFonts w:hint="default"/>
      </w:rPr>
    </w:lvl>
    <w:lvl w:ilvl="8">
      <w:start w:val="1"/>
      <w:numFmt w:val="decimal"/>
      <w:lvlText w:val="%1.%2.%3.%4.%5.%6.%7.%8.%9"/>
      <w:lvlJc w:val="left"/>
      <w:pPr>
        <w:ind w:left="8344" w:hanging="2160"/>
      </w:pPr>
      <w:rPr>
        <w:rFonts w:hint="default"/>
      </w:rPr>
    </w:lvl>
  </w:abstractNum>
  <w:abstractNum w:abstractNumId="101" w15:restartNumberingAfterBreak="0">
    <w:nsid w:val="2022771E"/>
    <w:multiLevelType w:val="hybridMultilevel"/>
    <w:tmpl w:val="9D16F2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15:restartNumberingAfterBreak="0">
    <w:nsid w:val="20D24AB7"/>
    <w:multiLevelType w:val="hybridMultilevel"/>
    <w:tmpl w:val="18D62AFA"/>
    <w:lvl w:ilvl="0" w:tplc="2AA2F2B0">
      <w:start w:val="1"/>
      <w:numFmt w:val="decimal"/>
      <w:lvlText w:val="%1."/>
      <w:lvlJc w:val="left"/>
      <w:pPr>
        <w:ind w:left="1416" w:hanging="245"/>
      </w:pPr>
      <w:rPr>
        <w:rFonts w:ascii="Times New Roman" w:eastAsia="Times New Roman" w:hAnsi="Times New Roman" w:cs="Times New Roman" w:hint="default"/>
        <w:w w:val="100"/>
        <w:sz w:val="24"/>
        <w:szCs w:val="24"/>
        <w:lang w:val="ru-RU" w:eastAsia="en-US" w:bidi="ar-SA"/>
      </w:rPr>
    </w:lvl>
    <w:lvl w:ilvl="1" w:tplc="ECBA1E88">
      <w:numFmt w:val="bullet"/>
      <w:lvlText w:val="•"/>
      <w:lvlJc w:val="left"/>
      <w:pPr>
        <w:ind w:left="2947" w:hanging="245"/>
      </w:pPr>
      <w:rPr>
        <w:rFonts w:hint="default"/>
        <w:lang w:val="ru-RU" w:eastAsia="en-US" w:bidi="ar-SA"/>
      </w:rPr>
    </w:lvl>
    <w:lvl w:ilvl="2" w:tplc="9762F590">
      <w:numFmt w:val="bullet"/>
      <w:lvlText w:val="•"/>
      <w:lvlJc w:val="left"/>
      <w:pPr>
        <w:ind w:left="4475" w:hanging="245"/>
      </w:pPr>
      <w:rPr>
        <w:rFonts w:hint="default"/>
        <w:lang w:val="ru-RU" w:eastAsia="en-US" w:bidi="ar-SA"/>
      </w:rPr>
    </w:lvl>
    <w:lvl w:ilvl="3" w:tplc="38E660FE">
      <w:numFmt w:val="bullet"/>
      <w:lvlText w:val="•"/>
      <w:lvlJc w:val="left"/>
      <w:pPr>
        <w:ind w:left="6003" w:hanging="245"/>
      </w:pPr>
      <w:rPr>
        <w:rFonts w:hint="default"/>
        <w:lang w:val="ru-RU" w:eastAsia="en-US" w:bidi="ar-SA"/>
      </w:rPr>
    </w:lvl>
    <w:lvl w:ilvl="4" w:tplc="5CDA75A8">
      <w:numFmt w:val="bullet"/>
      <w:lvlText w:val="•"/>
      <w:lvlJc w:val="left"/>
      <w:pPr>
        <w:ind w:left="7531" w:hanging="245"/>
      </w:pPr>
      <w:rPr>
        <w:rFonts w:hint="default"/>
        <w:lang w:val="ru-RU" w:eastAsia="en-US" w:bidi="ar-SA"/>
      </w:rPr>
    </w:lvl>
    <w:lvl w:ilvl="5" w:tplc="1AF4567E">
      <w:numFmt w:val="bullet"/>
      <w:lvlText w:val="•"/>
      <w:lvlJc w:val="left"/>
      <w:pPr>
        <w:ind w:left="9059" w:hanging="245"/>
      </w:pPr>
      <w:rPr>
        <w:rFonts w:hint="default"/>
        <w:lang w:val="ru-RU" w:eastAsia="en-US" w:bidi="ar-SA"/>
      </w:rPr>
    </w:lvl>
    <w:lvl w:ilvl="6" w:tplc="9022E842">
      <w:numFmt w:val="bullet"/>
      <w:lvlText w:val="•"/>
      <w:lvlJc w:val="left"/>
      <w:pPr>
        <w:ind w:left="10587" w:hanging="245"/>
      </w:pPr>
      <w:rPr>
        <w:rFonts w:hint="default"/>
        <w:lang w:val="ru-RU" w:eastAsia="en-US" w:bidi="ar-SA"/>
      </w:rPr>
    </w:lvl>
    <w:lvl w:ilvl="7" w:tplc="B4F6D8F0">
      <w:numFmt w:val="bullet"/>
      <w:lvlText w:val="•"/>
      <w:lvlJc w:val="left"/>
      <w:pPr>
        <w:ind w:left="12114" w:hanging="245"/>
      </w:pPr>
      <w:rPr>
        <w:rFonts w:hint="default"/>
        <w:lang w:val="ru-RU" w:eastAsia="en-US" w:bidi="ar-SA"/>
      </w:rPr>
    </w:lvl>
    <w:lvl w:ilvl="8" w:tplc="EF0C1D44">
      <w:numFmt w:val="bullet"/>
      <w:lvlText w:val="•"/>
      <w:lvlJc w:val="left"/>
      <w:pPr>
        <w:ind w:left="13642" w:hanging="245"/>
      </w:pPr>
      <w:rPr>
        <w:rFonts w:hint="default"/>
        <w:lang w:val="ru-RU" w:eastAsia="en-US" w:bidi="ar-SA"/>
      </w:rPr>
    </w:lvl>
  </w:abstractNum>
  <w:abstractNum w:abstractNumId="103" w15:restartNumberingAfterBreak="0">
    <w:nsid w:val="20DA7FF0"/>
    <w:multiLevelType w:val="hybridMultilevel"/>
    <w:tmpl w:val="C90A0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15E563C"/>
    <w:multiLevelType w:val="hybridMultilevel"/>
    <w:tmpl w:val="E970FD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21CF36CE"/>
    <w:multiLevelType w:val="hybridMultilevel"/>
    <w:tmpl w:val="6D0E36A8"/>
    <w:lvl w:ilvl="0" w:tplc="4F061936">
      <w:numFmt w:val="bullet"/>
      <w:lvlText w:val=""/>
      <w:lvlJc w:val="left"/>
      <w:pPr>
        <w:ind w:left="2136" w:hanging="360"/>
      </w:pPr>
      <w:rPr>
        <w:rFonts w:ascii="Symbol" w:eastAsia="Symbol" w:hAnsi="Symbol" w:cs="Symbol" w:hint="default"/>
        <w:w w:val="100"/>
        <w:sz w:val="24"/>
        <w:szCs w:val="24"/>
        <w:lang w:val="ru-RU" w:eastAsia="en-US" w:bidi="ar-SA"/>
      </w:rPr>
    </w:lvl>
    <w:lvl w:ilvl="1" w:tplc="81840746">
      <w:numFmt w:val="bullet"/>
      <w:lvlText w:val="•"/>
      <w:lvlJc w:val="left"/>
      <w:pPr>
        <w:ind w:left="3595" w:hanging="360"/>
      </w:pPr>
      <w:rPr>
        <w:rFonts w:hint="default"/>
        <w:lang w:val="ru-RU" w:eastAsia="en-US" w:bidi="ar-SA"/>
      </w:rPr>
    </w:lvl>
    <w:lvl w:ilvl="2" w:tplc="47B435CA">
      <w:numFmt w:val="bullet"/>
      <w:lvlText w:val="•"/>
      <w:lvlJc w:val="left"/>
      <w:pPr>
        <w:ind w:left="5051" w:hanging="360"/>
      </w:pPr>
      <w:rPr>
        <w:rFonts w:hint="default"/>
        <w:lang w:val="ru-RU" w:eastAsia="en-US" w:bidi="ar-SA"/>
      </w:rPr>
    </w:lvl>
    <w:lvl w:ilvl="3" w:tplc="0FC0A36C">
      <w:numFmt w:val="bullet"/>
      <w:lvlText w:val="•"/>
      <w:lvlJc w:val="left"/>
      <w:pPr>
        <w:ind w:left="6507" w:hanging="360"/>
      </w:pPr>
      <w:rPr>
        <w:rFonts w:hint="default"/>
        <w:lang w:val="ru-RU" w:eastAsia="en-US" w:bidi="ar-SA"/>
      </w:rPr>
    </w:lvl>
    <w:lvl w:ilvl="4" w:tplc="CDFA87A0">
      <w:numFmt w:val="bullet"/>
      <w:lvlText w:val="•"/>
      <w:lvlJc w:val="left"/>
      <w:pPr>
        <w:ind w:left="7963" w:hanging="360"/>
      </w:pPr>
      <w:rPr>
        <w:rFonts w:hint="default"/>
        <w:lang w:val="ru-RU" w:eastAsia="en-US" w:bidi="ar-SA"/>
      </w:rPr>
    </w:lvl>
    <w:lvl w:ilvl="5" w:tplc="8CFAE700">
      <w:numFmt w:val="bullet"/>
      <w:lvlText w:val="•"/>
      <w:lvlJc w:val="left"/>
      <w:pPr>
        <w:ind w:left="9419" w:hanging="360"/>
      </w:pPr>
      <w:rPr>
        <w:rFonts w:hint="default"/>
        <w:lang w:val="ru-RU" w:eastAsia="en-US" w:bidi="ar-SA"/>
      </w:rPr>
    </w:lvl>
    <w:lvl w:ilvl="6" w:tplc="7226936C">
      <w:numFmt w:val="bullet"/>
      <w:lvlText w:val="•"/>
      <w:lvlJc w:val="left"/>
      <w:pPr>
        <w:ind w:left="10875" w:hanging="360"/>
      </w:pPr>
      <w:rPr>
        <w:rFonts w:hint="default"/>
        <w:lang w:val="ru-RU" w:eastAsia="en-US" w:bidi="ar-SA"/>
      </w:rPr>
    </w:lvl>
    <w:lvl w:ilvl="7" w:tplc="08E2005A">
      <w:numFmt w:val="bullet"/>
      <w:lvlText w:val="•"/>
      <w:lvlJc w:val="left"/>
      <w:pPr>
        <w:ind w:left="12330" w:hanging="360"/>
      </w:pPr>
      <w:rPr>
        <w:rFonts w:hint="default"/>
        <w:lang w:val="ru-RU" w:eastAsia="en-US" w:bidi="ar-SA"/>
      </w:rPr>
    </w:lvl>
    <w:lvl w:ilvl="8" w:tplc="E7043BCA">
      <w:numFmt w:val="bullet"/>
      <w:lvlText w:val="•"/>
      <w:lvlJc w:val="left"/>
      <w:pPr>
        <w:ind w:left="13786" w:hanging="360"/>
      </w:pPr>
      <w:rPr>
        <w:rFonts w:hint="default"/>
        <w:lang w:val="ru-RU" w:eastAsia="en-US" w:bidi="ar-SA"/>
      </w:rPr>
    </w:lvl>
  </w:abstractNum>
  <w:abstractNum w:abstractNumId="106" w15:restartNumberingAfterBreak="0">
    <w:nsid w:val="22BE792C"/>
    <w:multiLevelType w:val="hybridMultilevel"/>
    <w:tmpl w:val="C276A114"/>
    <w:lvl w:ilvl="0" w:tplc="2D4E63DE">
      <w:start w:val="2"/>
      <w:numFmt w:val="decimal"/>
      <w:lvlText w:val="%1"/>
      <w:lvlJc w:val="left"/>
      <w:pPr>
        <w:ind w:left="1214" w:hanging="183"/>
      </w:pPr>
      <w:rPr>
        <w:rFonts w:ascii="Times New Roman" w:eastAsia="Times New Roman" w:hAnsi="Times New Roman" w:cs="Times New Roman" w:hint="default"/>
        <w:b/>
        <w:bCs/>
        <w:w w:val="100"/>
        <w:sz w:val="24"/>
        <w:szCs w:val="24"/>
        <w:lang w:val="ru-RU" w:eastAsia="en-US" w:bidi="ar-SA"/>
      </w:rPr>
    </w:lvl>
    <w:lvl w:ilvl="1" w:tplc="CA6E64C0">
      <w:numFmt w:val="bullet"/>
      <w:lvlText w:val="•"/>
      <w:lvlJc w:val="left"/>
      <w:pPr>
        <w:ind w:left="2767" w:hanging="183"/>
      </w:pPr>
      <w:rPr>
        <w:rFonts w:hint="default"/>
        <w:lang w:val="ru-RU" w:eastAsia="en-US" w:bidi="ar-SA"/>
      </w:rPr>
    </w:lvl>
    <w:lvl w:ilvl="2" w:tplc="6E86A7D2">
      <w:numFmt w:val="bullet"/>
      <w:lvlText w:val="•"/>
      <w:lvlJc w:val="left"/>
      <w:pPr>
        <w:ind w:left="4315" w:hanging="183"/>
      </w:pPr>
      <w:rPr>
        <w:rFonts w:hint="default"/>
        <w:lang w:val="ru-RU" w:eastAsia="en-US" w:bidi="ar-SA"/>
      </w:rPr>
    </w:lvl>
    <w:lvl w:ilvl="3" w:tplc="B28E5DC2">
      <w:numFmt w:val="bullet"/>
      <w:lvlText w:val="•"/>
      <w:lvlJc w:val="left"/>
      <w:pPr>
        <w:ind w:left="5863" w:hanging="183"/>
      </w:pPr>
      <w:rPr>
        <w:rFonts w:hint="default"/>
        <w:lang w:val="ru-RU" w:eastAsia="en-US" w:bidi="ar-SA"/>
      </w:rPr>
    </w:lvl>
    <w:lvl w:ilvl="4" w:tplc="36EED778">
      <w:numFmt w:val="bullet"/>
      <w:lvlText w:val="•"/>
      <w:lvlJc w:val="left"/>
      <w:pPr>
        <w:ind w:left="7411" w:hanging="183"/>
      </w:pPr>
      <w:rPr>
        <w:rFonts w:hint="default"/>
        <w:lang w:val="ru-RU" w:eastAsia="en-US" w:bidi="ar-SA"/>
      </w:rPr>
    </w:lvl>
    <w:lvl w:ilvl="5" w:tplc="ACE8DF9E">
      <w:numFmt w:val="bullet"/>
      <w:lvlText w:val="•"/>
      <w:lvlJc w:val="left"/>
      <w:pPr>
        <w:ind w:left="8959" w:hanging="183"/>
      </w:pPr>
      <w:rPr>
        <w:rFonts w:hint="default"/>
        <w:lang w:val="ru-RU" w:eastAsia="en-US" w:bidi="ar-SA"/>
      </w:rPr>
    </w:lvl>
    <w:lvl w:ilvl="6" w:tplc="32507060">
      <w:numFmt w:val="bullet"/>
      <w:lvlText w:val="•"/>
      <w:lvlJc w:val="left"/>
      <w:pPr>
        <w:ind w:left="10507" w:hanging="183"/>
      </w:pPr>
      <w:rPr>
        <w:rFonts w:hint="default"/>
        <w:lang w:val="ru-RU" w:eastAsia="en-US" w:bidi="ar-SA"/>
      </w:rPr>
    </w:lvl>
    <w:lvl w:ilvl="7" w:tplc="A8B0FCF2">
      <w:numFmt w:val="bullet"/>
      <w:lvlText w:val="•"/>
      <w:lvlJc w:val="left"/>
      <w:pPr>
        <w:ind w:left="12054" w:hanging="183"/>
      </w:pPr>
      <w:rPr>
        <w:rFonts w:hint="default"/>
        <w:lang w:val="ru-RU" w:eastAsia="en-US" w:bidi="ar-SA"/>
      </w:rPr>
    </w:lvl>
    <w:lvl w:ilvl="8" w:tplc="9A66A1C6">
      <w:numFmt w:val="bullet"/>
      <w:lvlText w:val="•"/>
      <w:lvlJc w:val="left"/>
      <w:pPr>
        <w:ind w:left="13602" w:hanging="183"/>
      </w:pPr>
      <w:rPr>
        <w:rFonts w:hint="default"/>
        <w:lang w:val="ru-RU" w:eastAsia="en-US" w:bidi="ar-SA"/>
      </w:rPr>
    </w:lvl>
  </w:abstractNum>
  <w:abstractNum w:abstractNumId="107" w15:restartNumberingAfterBreak="0">
    <w:nsid w:val="2336031C"/>
    <w:multiLevelType w:val="hybridMultilevel"/>
    <w:tmpl w:val="D5B2C2E6"/>
    <w:lvl w:ilvl="0" w:tplc="68167A8A">
      <w:start w:val="1"/>
      <w:numFmt w:val="decimal"/>
      <w:lvlText w:val="%1)"/>
      <w:lvlJc w:val="left"/>
      <w:pPr>
        <w:ind w:left="1493" w:hanging="812"/>
      </w:pPr>
      <w:rPr>
        <w:rFonts w:ascii="Times New Roman" w:eastAsia="Times New Roman" w:hAnsi="Times New Roman" w:cs="Times New Roman" w:hint="default"/>
        <w:spacing w:val="0"/>
        <w:w w:val="89"/>
        <w:sz w:val="24"/>
        <w:szCs w:val="24"/>
        <w:lang w:val="ru-RU" w:eastAsia="en-US" w:bidi="ar-SA"/>
      </w:rPr>
    </w:lvl>
    <w:lvl w:ilvl="1" w:tplc="82268C02">
      <w:numFmt w:val="bullet"/>
      <w:lvlText w:val="•"/>
      <w:lvlJc w:val="left"/>
      <w:pPr>
        <w:ind w:left="3019" w:hanging="812"/>
      </w:pPr>
      <w:rPr>
        <w:rFonts w:hint="default"/>
        <w:lang w:val="ru-RU" w:eastAsia="en-US" w:bidi="ar-SA"/>
      </w:rPr>
    </w:lvl>
    <w:lvl w:ilvl="2" w:tplc="BD26D3EC">
      <w:numFmt w:val="bullet"/>
      <w:lvlText w:val="•"/>
      <w:lvlJc w:val="left"/>
      <w:pPr>
        <w:ind w:left="4539" w:hanging="812"/>
      </w:pPr>
      <w:rPr>
        <w:rFonts w:hint="default"/>
        <w:lang w:val="ru-RU" w:eastAsia="en-US" w:bidi="ar-SA"/>
      </w:rPr>
    </w:lvl>
    <w:lvl w:ilvl="3" w:tplc="A74A6802">
      <w:numFmt w:val="bullet"/>
      <w:lvlText w:val="•"/>
      <w:lvlJc w:val="left"/>
      <w:pPr>
        <w:ind w:left="6059" w:hanging="812"/>
      </w:pPr>
      <w:rPr>
        <w:rFonts w:hint="default"/>
        <w:lang w:val="ru-RU" w:eastAsia="en-US" w:bidi="ar-SA"/>
      </w:rPr>
    </w:lvl>
    <w:lvl w:ilvl="4" w:tplc="8A2E7790">
      <w:numFmt w:val="bullet"/>
      <w:lvlText w:val="•"/>
      <w:lvlJc w:val="left"/>
      <w:pPr>
        <w:ind w:left="7579" w:hanging="812"/>
      </w:pPr>
      <w:rPr>
        <w:rFonts w:hint="default"/>
        <w:lang w:val="ru-RU" w:eastAsia="en-US" w:bidi="ar-SA"/>
      </w:rPr>
    </w:lvl>
    <w:lvl w:ilvl="5" w:tplc="4DECCFB8">
      <w:numFmt w:val="bullet"/>
      <w:lvlText w:val="•"/>
      <w:lvlJc w:val="left"/>
      <w:pPr>
        <w:ind w:left="9099" w:hanging="812"/>
      </w:pPr>
      <w:rPr>
        <w:rFonts w:hint="default"/>
        <w:lang w:val="ru-RU" w:eastAsia="en-US" w:bidi="ar-SA"/>
      </w:rPr>
    </w:lvl>
    <w:lvl w:ilvl="6" w:tplc="7A323846">
      <w:numFmt w:val="bullet"/>
      <w:lvlText w:val="•"/>
      <w:lvlJc w:val="left"/>
      <w:pPr>
        <w:ind w:left="10619" w:hanging="812"/>
      </w:pPr>
      <w:rPr>
        <w:rFonts w:hint="default"/>
        <w:lang w:val="ru-RU" w:eastAsia="en-US" w:bidi="ar-SA"/>
      </w:rPr>
    </w:lvl>
    <w:lvl w:ilvl="7" w:tplc="3DAC39D4">
      <w:numFmt w:val="bullet"/>
      <w:lvlText w:val="•"/>
      <w:lvlJc w:val="left"/>
      <w:pPr>
        <w:ind w:left="12138" w:hanging="812"/>
      </w:pPr>
      <w:rPr>
        <w:rFonts w:hint="default"/>
        <w:lang w:val="ru-RU" w:eastAsia="en-US" w:bidi="ar-SA"/>
      </w:rPr>
    </w:lvl>
    <w:lvl w:ilvl="8" w:tplc="E7506674">
      <w:numFmt w:val="bullet"/>
      <w:lvlText w:val="•"/>
      <w:lvlJc w:val="left"/>
      <w:pPr>
        <w:ind w:left="13658" w:hanging="812"/>
      </w:pPr>
      <w:rPr>
        <w:rFonts w:hint="default"/>
        <w:lang w:val="ru-RU" w:eastAsia="en-US" w:bidi="ar-SA"/>
      </w:rPr>
    </w:lvl>
  </w:abstractNum>
  <w:abstractNum w:abstractNumId="108" w15:restartNumberingAfterBreak="0">
    <w:nsid w:val="24935FF2"/>
    <w:multiLevelType w:val="hybridMultilevel"/>
    <w:tmpl w:val="20664650"/>
    <w:lvl w:ilvl="0" w:tplc="EC10CA2C">
      <w:numFmt w:val="bullet"/>
      <w:lvlText w:val=""/>
      <w:lvlJc w:val="left"/>
      <w:pPr>
        <w:ind w:left="1440" w:hanging="360"/>
      </w:pPr>
      <w:rPr>
        <w:rFonts w:ascii="Symbol" w:eastAsia="Symbol" w:hAnsi="Symbol" w:cs="Symbol" w:hint="default"/>
        <w:w w:val="100"/>
        <w:sz w:val="28"/>
        <w:szCs w:val="28"/>
        <w:lang w:val="ru-RU" w:eastAsia="en-US" w:bidi="ar-SA"/>
      </w:rPr>
    </w:lvl>
    <w:lvl w:ilvl="1" w:tplc="6D7EDB14">
      <w:numFmt w:val="bullet"/>
      <w:lvlText w:val=""/>
      <w:lvlJc w:val="left"/>
      <w:pPr>
        <w:ind w:left="1553" w:hanging="360"/>
      </w:pPr>
      <w:rPr>
        <w:rFonts w:ascii="Symbol" w:eastAsia="Symbol" w:hAnsi="Symbol" w:cs="Symbol" w:hint="default"/>
        <w:w w:val="100"/>
        <w:sz w:val="28"/>
        <w:szCs w:val="28"/>
        <w:lang w:val="ru-RU" w:eastAsia="en-US" w:bidi="ar-SA"/>
      </w:rPr>
    </w:lvl>
    <w:lvl w:ilvl="2" w:tplc="518A89A6">
      <w:numFmt w:val="bullet"/>
      <w:lvlText w:val=""/>
      <w:lvlJc w:val="left"/>
      <w:pPr>
        <w:ind w:left="833" w:hanging="708"/>
      </w:pPr>
      <w:rPr>
        <w:rFonts w:ascii="Symbol" w:eastAsia="Symbol" w:hAnsi="Symbol" w:cs="Symbol" w:hint="default"/>
        <w:w w:val="100"/>
        <w:sz w:val="28"/>
        <w:szCs w:val="28"/>
        <w:lang w:val="ru-RU" w:eastAsia="en-US" w:bidi="ar-SA"/>
      </w:rPr>
    </w:lvl>
    <w:lvl w:ilvl="3" w:tplc="1D48AD36">
      <w:numFmt w:val="bullet"/>
      <w:lvlText w:val="•"/>
      <w:lvlJc w:val="left"/>
      <w:pPr>
        <w:ind w:left="2812" w:hanging="708"/>
      </w:pPr>
      <w:rPr>
        <w:rFonts w:hint="default"/>
        <w:lang w:val="ru-RU" w:eastAsia="en-US" w:bidi="ar-SA"/>
      </w:rPr>
    </w:lvl>
    <w:lvl w:ilvl="4" w:tplc="A06CEC7A">
      <w:numFmt w:val="bullet"/>
      <w:lvlText w:val="•"/>
      <w:lvlJc w:val="left"/>
      <w:pPr>
        <w:ind w:left="4064" w:hanging="708"/>
      </w:pPr>
      <w:rPr>
        <w:rFonts w:hint="default"/>
        <w:lang w:val="ru-RU" w:eastAsia="en-US" w:bidi="ar-SA"/>
      </w:rPr>
    </w:lvl>
    <w:lvl w:ilvl="5" w:tplc="C94E3CA2">
      <w:numFmt w:val="bullet"/>
      <w:lvlText w:val="•"/>
      <w:lvlJc w:val="left"/>
      <w:pPr>
        <w:ind w:left="5317" w:hanging="708"/>
      </w:pPr>
      <w:rPr>
        <w:rFonts w:hint="default"/>
        <w:lang w:val="ru-RU" w:eastAsia="en-US" w:bidi="ar-SA"/>
      </w:rPr>
    </w:lvl>
    <w:lvl w:ilvl="6" w:tplc="9086D30C">
      <w:numFmt w:val="bullet"/>
      <w:lvlText w:val="•"/>
      <w:lvlJc w:val="left"/>
      <w:pPr>
        <w:ind w:left="6569" w:hanging="708"/>
      </w:pPr>
      <w:rPr>
        <w:rFonts w:hint="default"/>
        <w:lang w:val="ru-RU" w:eastAsia="en-US" w:bidi="ar-SA"/>
      </w:rPr>
    </w:lvl>
    <w:lvl w:ilvl="7" w:tplc="001225BA">
      <w:numFmt w:val="bullet"/>
      <w:lvlText w:val="•"/>
      <w:lvlJc w:val="left"/>
      <w:pPr>
        <w:ind w:left="7822" w:hanging="708"/>
      </w:pPr>
      <w:rPr>
        <w:rFonts w:hint="default"/>
        <w:lang w:val="ru-RU" w:eastAsia="en-US" w:bidi="ar-SA"/>
      </w:rPr>
    </w:lvl>
    <w:lvl w:ilvl="8" w:tplc="98489130">
      <w:numFmt w:val="bullet"/>
      <w:lvlText w:val="•"/>
      <w:lvlJc w:val="left"/>
      <w:pPr>
        <w:ind w:left="9074" w:hanging="708"/>
      </w:pPr>
      <w:rPr>
        <w:rFonts w:hint="default"/>
        <w:lang w:val="ru-RU" w:eastAsia="en-US" w:bidi="ar-SA"/>
      </w:rPr>
    </w:lvl>
  </w:abstractNum>
  <w:abstractNum w:abstractNumId="109" w15:restartNumberingAfterBreak="0">
    <w:nsid w:val="24BA20E2"/>
    <w:multiLevelType w:val="multilevel"/>
    <w:tmpl w:val="6B68F1DA"/>
    <w:lvl w:ilvl="0">
      <w:start w:val="2"/>
      <w:numFmt w:val="decimal"/>
      <w:lvlText w:val="%1"/>
      <w:lvlJc w:val="left"/>
      <w:pPr>
        <w:ind w:left="850" w:hanging="600"/>
      </w:pPr>
      <w:rPr>
        <w:rFonts w:hint="default"/>
        <w:lang w:val="ru-RU" w:eastAsia="en-US" w:bidi="ar-SA"/>
      </w:rPr>
    </w:lvl>
    <w:lvl w:ilvl="1">
      <w:start w:val="1"/>
      <w:numFmt w:val="decimal"/>
      <w:lvlText w:val="%1.%2"/>
      <w:lvlJc w:val="left"/>
      <w:pPr>
        <w:ind w:left="850" w:hanging="600"/>
      </w:pPr>
      <w:rPr>
        <w:rFonts w:hint="default"/>
        <w:lang w:val="ru-RU" w:eastAsia="en-US" w:bidi="ar-SA"/>
      </w:rPr>
    </w:lvl>
    <w:lvl w:ilvl="2">
      <w:start w:val="9"/>
      <w:numFmt w:val="decimal"/>
      <w:lvlText w:val="%1.%2.%3."/>
      <w:lvlJc w:val="left"/>
      <w:pPr>
        <w:ind w:left="850" w:hanging="600"/>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1.%2.%3.%4."/>
      <w:lvlJc w:val="left"/>
      <w:pPr>
        <w:ind w:left="2461" w:hanging="902"/>
      </w:pPr>
      <w:rPr>
        <w:rFonts w:ascii="Times New Roman" w:eastAsia="Times New Roman" w:hAnsi="Times New Roman" w:cs="Times New Roman" w:hint="default"/>
        <w:b/>
        <w:bCs/>
        <w:spacing w:val="-5"/>
        <w:w w:val="100"/>
        <w:sz w:val="24"/>
        <w:szCs w:val="24"/>
        <w:lang w:val="ru-RU" w:eastAsia="en-US" w:bidi="ar-SA"/>
      </w:rPr>
    </w:lvl>
    <w:lvl w:ilvl="4">
      <w:start w:val="1"/>
      <w:numFmt w:val="decimal"/>
      <w:lvlText w:val="%5)"/>
      <w:lvlJc w:val="left"/>
      <w:pPr>
        <w:ind w:left="2006" w:hanging="317"/>
      </w:pPr>
      <w:rPr>
        <w:rFonts w:ascii="Times New Roman" w:eastAsia="Times New Roman" w:hAnsi="Times New Roman" w:cs="Times New Roman" w:hint="default"/>
        <w:spacing w:val="0"/>
        <w:w w:val="95"/>
        <w:sz w:val="28"/>
        <w:szCs w:val="28"/>
        <w:lang w:val="ru-RU" w:eastAsia="en-US" w:bidi="ar-SA"/>
      </w:rPr>
    </w:lvl>
    <w:lvl w:ilvl="5">
      <w:numFmt w:val="bullet"/>
      <w:lvlText w:val="•"/>
      <w:lvlJc w:val="left"/>
      <w:pPr>
        <w:ind w:left="7799" w:hanging="317"/>
      </w:pPr>
      <w:rPr>
        <w:rFonts w:hint="default"/>
        <w:lang w:val="ru-RU" w:eastAsia="en-US" w:bidi="ar-SA"/>
      </w:rPr>
    </w:lvl>
    <w:lvl w:ilvl="6">
      <w:numFmt w:val="bullet"/>
      <w:lvlText w:val="•"/>
      <w:lvlJc w:val="left"/>
      <w:pPr>
        <w:ind w:left="9579" w:hanging="317"/>
      </w:pPr>
      <w:rPr>
        <w:rFonts w:hint="default"/>
        <w:lang w:val="ru-RU" w:eastAsia="en-US" w:bidi="ar-SA"/>
      </w:rPr>
    </w:lvl>
    <w:lvl w:ilvl="7">
      <w:numFmt w:val="bullet"/>
      <w:lvlText w:val="•"/>
      <w:lvlJc w:val="left"/>
      <w:pPr>
        <w:ind w:left="11359" w:hanging="317"/>
      </w:pPr>
      <w:rPr>
        <w:rFonts w:hint="default"/>
        <w:lang w:val="ru-RU" w:eastAsia="en-US" w:bidi="ar-SA"/>
      </w:rPr>
    </w:lvl>
    <w:lvl w:ilvl="8">
      <w:numFmt w:val="bullet"/>
      <w:lvlText w:val="•"/>
      <w:lvlJc w:val="left"/>
      <w:pPr>
        <w:ind w:left="13138" w:hanging="317"/>
      </w:pPr>
      <w:rPr>
        <w:rFonts w:hint="default"/>
        <w:lang w:val="ru-RU" w:eastAsia="en-US" w:bidi="ar-SA"/>
      </w:rPr>
    </w:lvl>
  </w:abstractNum>
  <w:abstractNum w:abstractNumId="110" w15:restartNumberingAfterBreak="0">
    <w:nsid w:val="24F8661F"/>
    <w:multiLevelType w:val="hybridMultilevel"/>
    <w:tmpl w:val="EAE2870A"/>
    <w:lvl w:ilvl="0" w:tplc="22E2B964">
      <w:numFmt w:val="bullet"/>
      <w:lvlText w:val="–"/>
      <w:lvlJc w:val="left"/>
      <w:pPr>
        <w:ind w:left="840" w:hanging="344"/>
      </w:pPr>
      <w:rPr>
        <w:rFonts w:ascii="Times New Roman" w:eastAsia="Times New Roman" w:hAnsi="Times New Roman" w:cs="Times New Roman" w:hint="default"/>
        <w:w w:val="100"/>
        <w:sz w:val="28"/>
        <w:szCs w:val="28"/>
        <w:lang w:val="ru-RU" w:eastAsia="en-US" w:bidi="ar-SA"/>
      </w:rPr>
    </w:lvl>
    <w:lvl w:ilvl="1" w:tplc="C6BA5938">
      <w:numFmt w:val="bullet"/>
      <w:lvlText w:val="•"/>
      <w:lvlJc w:val="left"/>
      <w:pPr>
        <w:ind w:left="1913" w:hanging="344"/>
      </w:pPr>
      <w:rPr>
        <w:rFonts w:hint="default"/>
        <w:lang w:val="ru-RU" w:eastAsia="en-US" w:bidi="ar-SA"/>
      </w:rPr>
    </w:lvl>
    <w:lvl w:ilvl="2" w:tplc="28CA53F8">
      <w:numFmt w:val="bullet"/>
      <w:lvlText w:val="•"/>
      <w:lvlJc w:val="left"/>
      <w:pPr>
        <w:ind w:left="2987" w:hanging="344"/>
      </w:pPr>
      <w:rPr>
        <w:rFonts w:hint="default"/>
        <w:lang w:val="ru-RU" w:eastAsia="en-US" w:bidi="ar-SA"/>
      </w:rPr>
    </w:lvl>
    <w:lvl w:ilvl="3" w:tplc="AD4AA6A4">
      <w:numFmt w:val="bullet"/>
      <w:lvlText w:val="•"/>
      <w:lvlJc w:val="left"/>
      <w:pPr>
        <w:ind w:left="4061" w:hanging="344"/>
      </w:pPr>
      <w:rPr>
        <w:rFonts w:hint="default"/>
        <w:lang w:val="ru-RU" w:eastAsia="en-US" w:bidi="ar-SA"/>
      </w:rPr>
    </w:lvl>
    <w:lvl w:ilvl="4" w:tplc="65946500">
      <w:numFmt w:val="bullet"/>
      <w:lvlText w:val="•"/>
      <w:lvlJc w:val="left"/>
      <w:pPr>
        <w:ind w:left="5135" w:hanging="344"/>
      </w:pPr>
      <w:rPr>
        <w:rFonts w:hint="default"/>
        <w:lang w:val="ru-RU" w:eastAsia="en-US" w:bidi="ar-SA"/>
      </w:rPr>
    </w:lvl>
    <w:lvl w:ilvl="5" w:tplc="2CFAFFC2">
      <w:numFmt w:val="bullet"/>
      <w:lvlText w:val="•"/>
      <w:lvlJc w:val="left"/>
      <w:pPr>
        <w:ind w:left="6209" w:hanging="344"/>
      </w:pPr>
      <w:rPr>
        <w:rFonts w:hint="default"/>
        <w:lang w:val="ru-RU" w:eastAsia="en-US" w:bidi="ar-SA"/>
      </w:rPr>
    </w:lvl>
    <w:lvl w:ilvl="6" w:tplc="4086BBCC">
      <w:numFmt w:val="bullet"/>
      <w:lvlText w:val="•"/>
      <w:lvlJc w:val="left"/>
      <w:pPr>
        <w:ind w:left="7283" w:hanging="344"/>
      </w:pPr>
      <w:rPr>
        <w:rFonts w:hint="default"/>
        <w:lang w:val="ru-RU" w:eastAsia="en-US" w:bidi="ar-SA"/>
      </w:rPr>
    </w:lvl>
    <w:lvl w:ilvl="7" w:tplc="18222FB8">
      <w:numFmt w:val="bullet"/>
      <w:lvlText w:val="•"/>
      <w:lvlJc w:val="left"/>
      <w:pPr>
        <w:ind w:left="8357" w:hanging="344"/>
      </w:pPr>
      <w:rPr>
        <w:rFonts w:hint="default"/>
        <w:lang w:val="ru-RU" w:eastAsia="en-US" w:bidi="ar-SA"/>
      </w:rPr>
    </w:lvl>
    <w:lvl w:ilvl="8" w:tplc="0ADE4AC8">
      <w:numFmt w:val="bullet"/>
      <w:lvlText w:val="•"/>
      <w:lvlJc w:val="left"/>
      <w:pPr>
        <w:ind w:left="9431" w:hanging="344"/>
      </w:pPr>
      <w:rPr>
        <w:rFonts w:hint="default"/>
        <w:lang w:val="ru-RU" w:eastAsia="en-US" w:bidi="ar-SA"/>
      </w:rPr>
    </w:lvl>
  </w:abstractNum>
  <w:abstractNum w:abstractNumId="111" w15:restartNumberingAfterBreak="0">
    <w:nsid w:val="257833FC"/>
    <w:multiLevelType w:val="hybridMultilevel"/>
    <w:tmpl w:val="004831CC"/>
    <w:lvl w:ilvl="0" w:tplc="E0CA31E4">
      <w:numFmt w:val="bullet"/>
      <w:lvlText w:val=""/>
      <w:lvlJc w:val="left"/>
      <w:pPr>
        <w:ind w:left="1493" w:hanging="390"/>
      </w:pPr>
      <w:rPr>
        <w:rFonts w:ascii="Symbol" w:eastAsia="Symbol" w:hAnsi="Symbol" w:cs="Symbol" w:hint="default"/>
        <w:w w:val="100"/>
        <w:sz w:val="24"/>
        <w:szCs w:val="24"/>
        <w:lang w:val="ru-RU" w:eastAsia="en-US" w:bidi="ar-SA"/>
      </w:rPr>
    </w:lvl>
    <w:lvl w:ilvl="1" w:tplc="6CF426AA">
      <w:numFmt w:val="bullet"/>
      <w:lvlText w:val="•"/>
      <w:lvlJc w:val="left"/>
      <w:pPr>
        <w:ind w:left="3019" w:hanging="390"/>
      </w:pPr>
      <w:rPr>
        <w:rFonts w:hint="default"/>
        <w:lang w:val="ru-RU" w:eastAsia="en-US" w:bidi="ar-SA"/>
      </w:rPr>
    </w:lvl>
    <w:lvl w:ilvl="2" w:tplc="8D3EF454">
      <w:numFmt w:val="bullet"/>
      <w:lvlText w:val="•"/>
      <w:lvlJc w:val="left"/>
      <w:pPr>
        <w:ind w:left="4539" w:hanging="390"/>
      </w:pPr>
      <w:rPr>
        <w:rFonts w:hint="default"/>
        <w:lang w:val="ru-RU" w:eastAsia="en-US" w:bidi="ar-SA"/>
      </w:rPr>
    </w:lvl>
    <w:lvl w:ilvl="3" w:tplc="E81870AE">
      <w:numFmt w:val="bullet"/>
      <w:lvlText w:val="•"/>
      <w:lvlJc w:val="left"/>
      <w:pPr>
        <w:ind w:left="6059" w:hanging="390"/>
      </w:pPr>
      <w:rPr>
        <w:rFonts w:hint="default"/>
        <w:lang w:val="ru-RU" w:eastAsia="en-US" w:bidi="ar-SA"/>
      </w:rPr>
    </w:lvl>
    <w:lvl w:ilvl="4" w:tplc="1B7A6FAC">
      <w:numFmt w:val="bullet"/>
      <w:lvlText w:val="•"/>
      <w:lvlJc w:val="left"/>
      <w:pPr>
        <w:ind w:left="7579" w:hanging="390"/>
      </w:pPr>
      <w:rPr>
        <w:rFonts w:hint="default"/>
        <w:lang w:val="ru-RU" w:eastAsia="en-US" w:bidi="ar-SA"/>
      </w:rPr>
    </w:lvl>
    <w:lvl w:ilvl="5" w:tplc="7AEAE5CA">
      <w:numFmt w:val="bullet"/>
      <w:lvlText w:val="•"/>
      <w:lvlJc w:val="left"/>
      <w:pPr>
        <w:ind w:left="9099" w:hanging="390"/>
      </w:pPr>
      <w:rPr>
        <w:rFonts w:hint="default"/>
        <w:lang w:val="ru-RU" w:eastAsia="en-US" w:bidi="ar-SA"/>
      </w:rPr>
    </w:lvl>
    <w:lvl w:ilvl="6" w:tplc="341A3C62">
      <w:numFmt w:val="bullet"/>
      <w:lvlText w:val="•"/>
      <w:lvlJc w:val="left"/>
      <w:pPr>
        <w:ind w:left="10619" w:hanging="390"/>
      </w:pPr>
      <w:rPr>
        <w:rFonts w:hint="default"/>
        <w:lang w:val="ru-RU" w:eastAsia="en-US" w:bidi="ar-SA"/>
      </w:rPr>
    </w:lvl>
    <w:lvl w:ilvl="7" w:tplc="E6C6EA44">
      <w:numFmt w:val="bullet"/>
      <w:lvlText w:val="•"/>
      <w:lvlJc w:val="left"/>
      <w:pPr>
        <w:ind w:left="12138" w:hanging="390"/>
      </w:pPr>
      <w:rPr>
        <w:rFonts w:hint="default"/>
        <w:lang w:val="ru-RU" w:eastAsia="en-US" w:bidi="ar-SA"/>
      </w:rPr>
    </w:lvl>
    <w:lvl w:ilvl="8" w:tplc="CCAC9A86">
      <w:numFmt w:val="bullet"/>
      <w:lvlText w:val="•"/>
      <w:lvlJc w:val="left"/>
      <w:pPr>
        <w:ind w:left="13658" w:hanging="390"/>
      </w:pPr>
      <w:rPr>
        <w:rFonts w:hint="default"/>
        <w:lang w:val="ru-RU" w:eastAsia="en-US" w:bidi="ar-SA"/>
      </w:rPr>
    </w:lvl>
  </w:abstractNum>
  <w:abstractNum w:abstractNumId="112" w15:restartNumberingAfterBreak="0">
    <w:nsid w:val="25880304"/>
    <w:multiLevelType w:val="hybridMultilevel"/>
    <w:tmpl w:val="AB76815C"/>
    <w:lvl w:ilvl="0" w:tplc="2A1CE276">
      <w:start w:val="3"/>
      <w:numFmt w:val="decimal"/>
      <w:lvlText w:val="%1"/>
      <w:lvlJc w:val="left"/>
      <w:pPr>
        <w:ind w:left="1152" w:hanging="183"/>
      </w:pPr>
      <w:rPr>
        <w:rFonts w:ascii="Times New Roman" w:eastAsia="Times New Roman" w:hAnsi="Times New Roman" w:cs="Times New Roman" w:hint="default"/>
        <w:b/>
        <w:bCs/>
        <w:w w:val="100"/>
        <w:sz w:val="24"/>
        <w:szCs w:val="24"/>
        <w:lang w:val="ru-RU" w:eastAsia="en-US" w:bidi="ar-SA"/>
      </w:rPr>
    </w:lvl>
    <w:lvl w:ilvl="1" w:tplc="8466C9AE">
      <w:numFmt w:val="bullet"/>
      <w:lvlText w:val="•"/>
      <w:lvlJc w:val="left"/>
      <w:pPr>
        <w:ind w:left="2713" w:hanging="183"/>
      </w:pPr>
      <w:rPr>
        <w:rFonts w:hint="default"/>
        <w:lang w:val="ru-RU" w:eastAsia="en-US" w:bidi="ar-SA"/>
      </w:rPr>
    </w:lvl>
    <w:lvl w:ilvl="2" w:tplc="B9268180">
      <w:numFmt w:val="bullet"/>
      <w:lvlText w:val="•"/>
      <w:lvlJc w:val="left"/>
      <w:pPr>
        <w:ind w:left="4267" w:hanging="183"/>
      </w:pPr>
      <w:rPr>
        <w:rFonts w:hint="default"/>
        <w:lang w:val="ru-RU" w:eastAsia="en-US" w:bidi="ar-SA"/>
      </w:rPr>
    </w:lvl>
    <w:lvl w:ilvl="3" w:tplc="B3D21F14">
      <w:numFmt w:val="bullet"/>
      <w:lvlText w:val="•"/>
      <w:lvlJc w:val="left"/>
      <w:pPr>
        <w:ind w:left="5821" w:hanging="183"/>
      </w:pPr>
      <w:rPr>
        <w:rFonts w:hint="default"/>
        <w:lang w:val="ru-RU" w:eastAsia="en-US" w:bidi="ar-SA"/>
      </w:rPr>
    </w:lvl>
    <w:lvl w:ilvl="4" w:tplc="C9962A4A">
      <w:numFmt w:val="bullet"/>
      <w:lvlText w:val="•"/>
      <w:lvlJc w:val="left"/>
      <w:pPr>
        <w:ind w:left="7375" w:hanging="183"/>
      </w:pPr>
      <w:rPr>
        <w:rFonts w:hint="default"/>
        <w:lang w:val="ru-RU" w:eastAsia="en-US" w:bidi="ar-SA"/>
      </w:rPr>
    </w:lvl>
    <w:lvl w:ilvl="5" w:tplc="9BAC8F80">
      <w:numFmt w:val="bullet"/>
      <w:lvlText w:val="•"/>
      <w:lvlJc w:val="left"/>
      <w:pPr>
        <w:ind w:left="8929" w:hanging="183"/>
      </w:pPr>
      <w:rPr>
        <w:rFonts w:hint="default"/>
        <w:lang w:val="ru-RU" w:eastAsia="en-US" w:bidi="ar-SA"/>
      </w:rPr>
    </w:lvl>
    <w:lvl w:ilvl="6" w:tplc="C658CA8A">
      <w:numFmt w:val="bullet"/>
      <w:lvlText w:val="•"/>
      <w:lvlJc w:val="left"/>
      <w:pPr>
        <w:ind w:left="10483" w:hanging="183"/>
      </w:pPr>
      <w:rPr>
        <w:rFonts w:hint="default"/>
        <w:lang w:val="ru-RU" w:eastAsia="en-US" w:bidi="ar-SA"/>
      </w:rPr>
    </w:lvl>
    <w:lvl w:ilvl="7" w:tplc="99CA5C72">
      <w:numFmt w:val="bullet"/>
      <w:lvlText w:val="•"/>
      <w:lvlJc w:val="left"/>
      <w:pPr>
        <w:ind w:left="12036" w:hanging="183"/>
      </w:pPr>
      <w:rPr>
        <w:rFonts w:hint="default"/>
        <w:lang w:val="ru-RU" w:eastAsia="en-US" w:bidi="ar-SA"/>
      </w:rPr>
    </w:lvl>
    <w:lvl w:ilvl="8" w:tplc="181C4D56">
      <w:numFmt w:val="bullet"/>
      <w:lvlText w:val="•"/>
      <w:lvlJc w:val="left"/>
      <w:pPr>
        <w:ind w:left="13590" w:hanging="183"/>
      </w:pPr>
      <w:rPr>
        <w:rFonts w:hint="default"/>
        <w:lang w:val="ru-RU" w:eastAsia="en-US" w:bidi="ar-SA"/>
      </w:rPr>
    </w:lvl>
  </w:abstractNum>
  <w:abstractNum w:abstractNumId="113" w15:restartNumberingAfterBreak="0">
    <w:nsid w:val="25F277B7"/>
    <w:multiLevelType w:val="hybridMultilevel"/>
    <w:tmpl w:val="EF9495DE"/>
    <w:lvl w:ilvl="0" w:tplc="CC206472">
      <w:numFmt w:val="bullet"/>
      <w:lvlText w:val="–"/>
      <w:lvlJc w:val="left"/>
      <w:pPr>
        <w:ind w:left="840" w:hanging="260"/>
      </w:pPr>
      <w:rPr>
        <w:rFonts w:ascii="Times New Roman" w:eastAsia="Times New Roman" w:hAnsi="Times New Roman" w:cs="Times New Roman" w:hint="default"/>
        <w:i/>
        <w:iCs/>
        <w:w w:val="100"/>
        <w:sz w:val="28"/>
        <w:szCs w:val="28"/>
        <w:lang w:val="ru-RU" w:eastAsia="en-US" w:bidi="ar-SA"/>
      </w:rPr>
    </w:lvl>
    <w:lvl w:ilvl="1" w:tplc="D21050A2">
      <w:numFmt w:val="bullet"/>
      <w:lvlText w:val="•"/>
      <w:lvlJc w:val="left"/>
      <w:pPr>
        <w:ind w:left="1913" w:hanging="260"/>
      </w:pPr>
      <w:rPr>
        <w:rFonts w:hint="default"/>
        <w:lang w:val="ru-RU" w:eastAsia="en-US" w:bidi="ar-SA"/>
      </w:rPr>
    </w:lvl>
    <w:lvl w:ilvl="2" w:tplc="C8342096">
      <w:numFmt w:val="bullet"/>
      <w:lvlText w:val="•"/>
      <w:lvlJc w:val="left"/>
      <w:pPr>
        <w:ind w:left="2987" w:hanging="260"/>
      </w:pPr>
      <w:rPr>
        <w:rFonts w:hint="default"/>
        <w:lang w:val="ru-RU" w:eastAsia="en-US" w:bidi="ar-SA"/>
      </w:rPr>
    </w:lvl>
    <w:lvl w:ilvl="3" w:tplc="74F454E2">
      <w:numFmt w:val="bullet"/>
      <w:lvlText w:val="•"/>
      <w:lvlJc w:val="left"/>
      <w:pPr>
        <w:ind w:left="4061" w:hanging="260"/>
      </w:pPr>
      <w:rPr>
        <w:rFonts w:hint="default"/>
        <w:lang w:val="ru-RU" w:eastAsia="en-US" w:bidi="ar-SA"/>
      </w:rPr>
    </w:lvl>
    <w:lvl w:ilvl="4" w:tplc="CD5CBF12">
      <w:numFmt w:val="bullet"/>
      <w:lvlText w:val="•"/>
      <w:lvlJc w:val="left"/>
      <w:pPr>
        <w:ind w:left="5135" w:hanging="260"/>
      </w:pPr>
      <w:rPr>
        <w:rFonts w:hint="default"/>
        <w:lang w:val="ru-RU" w:eastAsia="en-US" w:bidi="ar-SA"/>
      </w:rPr>
    </w:lvl>
    <w:lvl w:ilvl="5" w:tplc="B37C2B74">
      <w:numFmt w:val="bullet"/>
      <w:lvlText w:val="•"/>
      <w:lvlJc w:val="left"/>
      <w:pPr>
        <w:ind w:left="6209" w:hanging="260"/>
      </w:pPr>
      <w:rPr>
        <w:rFonts w:hint="default"/>
        <w:lang w:val="ru-RU" w:eastAsia="en-US" w:bidi="ar-SA"/>
      </w:rPr>
    </w:lvl>
    <w:lvl w:ilvl="6" w:tplc="57C8E8B2">
      <w:numFmt w:val="bullet"/>
      <w:lvlText w:val="•"/>
      <w:lvlJc w:val="left"/>
      <w:pPr>
        <w:ind w:left="7283" w:hanging="260"/>
      </w:pPr>
      <w:rPr>
        <w:rFonts w:hint="default"/>
        <w:lang w:val="ru-RU" w:eastAsia="en-US" w:bidi="ar-SA"/>
      </w:rPr>
    </w:lvl>
    <w:lvl w:ilvl="7" w:tplc="A9104A32">
      <w:numFmt w:val="bullet"/>
      <w:lvlText w:val="•"/>
      <w:lvlJc w:val="left"/>
      <w:pPr>
        <w:ind w:left="8357" w:hanging="260"/>
      </w:pPr>
      <w:rPr>
        <w:rFonts w:hint="default"/>
        <w:lang w:val="ru-RU" w:eastAsia="en-US" w:bidi="ar-SA"/>
      </w:rPr>
    </w:lvl>
    <w:lvl w:ilvl="8" w:tplc="D1AAF830">
      <w:numFmt w:val="bullet"/>
      <w:lvlText w:val="•"/>
      <w:lvlJc w:val="left"/>
      <w:pPr>
        <w:ind w:left="9431" w:hanging="260"/>
      </w:pPr>
      <w:rPr>
        <w:rFonts w:hint="default"/>
        <w:lang w:val="ru-RU" w:eastAsia="en-US" w:bidi="ar-SA"/>
      </w:rPr>
    </w:lvl>
  </w:abstractNum>
  <w:abstractNum w:abstractNumId="114" w15:restartNumberingAfterBreak="0">
    <w:nsid w:val="25FD1E49"/>
    <w:multiLevelType w:val="hybridMultilevel"/>
    <w:tmpl w:val="F58CC1BA"/>
    <w:lvl w:ilvl="0" w:tplc="8D7C3840">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4980240C">
      <w:numFmt w:val="bullet"/>
      <w:lvlText w:val="•"/>
      <w:lvlJc w:val="left"/>
      <w:pPr>
        <w:ind w:left="1546" w:hanging="361"/>
      </w:pPr>
      <w:rPr>
        <w:rFonts w:hint="default"/>
        <w:lang w:val="ru-RU" w:eastAsia="en-US" w:bidi="ar-SA"/>
      </w:rPr>
    </w:lvl>
    <w:lvl w:ilvl="2" w:tplc="5906D680">
      <w:numFmt w:val="bullet"/>
      <w:lvlText w:val="•"/>
      <w:lvlJc w:val="left"/>
      <w:pPr>
        <w:ind w:left="2572" w:hanging="361"/>
      </w:pPr>
      <w:rPr>
        <w:rFonts w:hint="default"/>
        <w:lang w:val="ru-RU" w:eastAsia="en-US" w:bidi="ar-SA"/>
      </w:rPr>
    </w:lvl>
    <w:lvl w:ilvl="3" w:tplc="8A9AD7AC">
      <w:numFmt w:val="bullet"/>
      <w:lvlText w:val="•"/>
      <w:lvlJc w:val="left"/>
      <w:pPr>
        <w:ind w:left="3598" w:hanging="361"/>
      </w:pPr>
      <w:rPr>
        <w:rFonts w:hint="default"/>
        <w:lang w:val="ru-RU" w:eastAsia="en-US" w:bidi="ar-SA"/>
      </w:rPr>
    </w:lvl>
    <w:lvl w:ilvl="4" w:tplc="63B6D9EC">
      <w:numFmt w:val="bullet"/>
      <w:lvlText w:val="•"/>
      <w:lvlJc w:val="left"/>
      <w:pPr>
        <w:ind w:left="4624" w:hanging="361"/>
      </w:pPr>
      <w:rPr>
        <w:rFonts w:hint="default"/>
        <w:lang w:val="ru-RU" w:eastAsia="en-US" w:bidi="ar-SA"/>
      </w:rPr>
    </w:lvl>
    <w:lvl w:ilvl="5" w:tplc="E1F88CB2">
      <w:numFmt w:val="bullet"/>
      <w:lvlText w:val="•"/>
      <w:lvlJc w:val="left"/>
      <w:pPr>
        <w:ind w:left="5650" w:hanging="361"/>
      </w:pPr>
      <w:rPr>
        <w:rFonts w:hint="default"/>
        <w:lang w:val="ru-RU" w:eastAsia="en-US" w:bidi="ar-SA"/>
      </w:rPr>
    </w:lvl>
    <w:lvl w:ilvl="6" w:tplc="F260D34A">
      <w:numFmt w:val="bullet"/>
      <w:lvlText w:val="•"/>
      <w:lvlJc w:val="left"/>
      <w:pPr>
        <w:ind w:left="6676" w:hanging="361"/>
      </w:pPr>
      <w:rPr>
        <w:rFonts w:hint="default"/>
        <w:lang w:val="ru-RU" w:eastAsia="en-US" w:bidi="ar-SA"/>
      </w:rPr>
    </w:lvl>
    <w:lvl w:ilvl="7" w:tplc="5DEEFFBA">
      <w:numFmt w:val="bullet"/>
      <w:lvlText w:val="•"/>
      <w:lvlJc w:val="left"/>
      <w:pPr>
        <w:ind w:left="7702" w:hanging="361"/>
      </w:pPr>
      <w:rPr>
        <w:rFonts w:hint="default"/>
        <w:lang w:val="ru-RU" w:eastAsia="en-US" w:bidi="ar-SA"/>
      </w:rPr>
    </w:lvl>
    <w:lvl w:ilvl="8" w:tplc="28105BE4">
      <w:numFmt w:val="bullet"/>
      <w:lvlText w:val="•"/>
      <w:lvlJc w:val="left"/>
      <w:pPr>
        <w:ind w:left="8728" w:hanging="361"/>
      </w:pPr>
      <w:rPr>
        <w:rFonts w:hint="default"/>
        <w:lang w:val="ru-RU" w:eastAsia="en-US" w:bidi="ar-SA"/>
      </w:rPr>
    </w:lvl>
  </w:abstractNum>
  <w:abstractNum w:abstractNumId="115" w15:restartNumberingAfterBreak="0">
    <w:nsid w:val="264C5E9A"/>
    <w:multiLevelType w:val="multilevel"/>
    <w:tmpl w:val="F34AE7CA"/>
    <w:lvl w:ilvl="0">
      <w:start w:val="2"/>
      <w:numFmt w:val="decimal"/>
      <w:lvlText w:val="%1"/>
      <w:lvlJc w:val="left"/>
      <w:pPr>
        <w:ind w:left="1860" w:hanging="600"/>
      </w:pPr>
      <w:rPr>
        <w:rFonts w:hint="default"/>
        <w:lang w:val="ru-RU" w:eastAsia="en-US" w:bidi="ar-SA"/>
      </w:rPr>
    </w:lvl>
    <w:lvl w:ilvl="1">
      <w:start w:val="1"/>
      <w:numFmt w:val="decimal"/>
      <w:lvlText w:val="%1.%2"/>
      <w:lvlJc w:val="left"/>
      <w:pPr>
        <w:ind w:left="1860" w:hanging="600"/>
      </w:pPr>
      <w:rPr>
        <w:rFonts w:hint="default"/>
        <w:lang w:val="ru-RU" w:eastAsia="en-US" w:bidi="ar-SA"/>
      </w:rPr>
    </w:lvl>
    <w:lvl w:ilvl="2">
      <w:start w:val="1"/>
      <w:numFmt w:val="decimal"/>
      <w:lvlText w:val="%1.%2.%3."/>
      <w:lvlJc w:val="left"/>
      <w:pPr>
        <w:ind w:left="1860"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775" w:hanging="600"/>
      </w:pPr>
      <w:rPr>
        <w:rFonts w:hint="default"/>
        <w:lang w:val="ru-RU" w:eastAsia="en-US" w:bidi="ar-SA"/>
      </w:rPr>
    </w:lvl>
    <w:lvl w:ilvl="4">
      <w:numFmt w:val="bullet"/>
      <w:lvlText w:val="•"/>
      <w:lvlJc w:val="left"/>
      <w:pPr>
        <w:ind w:left="5747" w:hanging="600"/>
      </w:pPr>
      <w:rPr>
        <w:rFonts w:hint="default"/>
        <w:lang w:val="ru-RU" w:eastAsia="en-US" w:bidi="ar-SA"/>
      </w:rPr>
    </w:lvl>
    <w:lvl w:ilvl="5">
      <w:numFmt w:val="bullet"/>
      <w:lvlText w:val="•"/>
      <w:lvlJc w:val="left"/>
      <w:pPr>
        <w:ind w:left="6719" w:hanging="600"/>
      </w:pPr>
      <w:rPr>
        <w:rFonts w:hint="default"/>
        <w:lang w:val="ru-RU" w:eastAsia="en-US" w:bidi="ar-SA"/>
      </w:rPr>
    </w:lvl>
    <w:lvl w:ilvl="6">
      <w:numFmt w:val="bullet"/>
      <w:lvlText w:val="•"/>
      <w:lvlJc w:val="left"/>
      <w:pPr>
        <w:ind w:left="7691" w:hanging="600"/>
      </w:pPr>
      <w:rPr>
        <w:rFonts w:hint="default"/>
        <w:lang w:val="ru-RU" w:eastAsia="en-US" w:bidi="ar-SA"/>
      </w:rPr>
    </w:lvl>
    <w:lvl w:ilvl="7">
      <w:numFmt w:val="bullet"/>
      <w:lvlText w:val="•"/>
      <w:lvlJc w:val="left"/>
      <w:pPr>
        <w:ind w:left="8663" w:hanging="600"/>
      </w:pPr>
      <w:rPr>
        <w:rFonts w:hint="default"/>
        <w:lang w:val="ru-RU" w:eastAsia="en-US" w:bidi="ar-SA"/>
      </w:rPr>
    </w:lvl>
    <w:lvl w:ilvl="8">
      <w:numFmt w:val="bullet"/>
      <w:lvlText w:val="•"/>
      <w:lvlJc w:val="left"/>
      <w:pPr>
        <w:ind w:left="9635" w:hanging="600"/>
      </w:pPr>
      <w:rPr>
        <w:rFonts w:hint="default"/>
        <w:lang w:val="ru-RU" w:eastAsia="en-US" w:bidi="ar-SA"/>
      </w:rPr>
    </w:lvl>
  </w:abstractNum>
  <w:abstractNum w:abstractNumId="116" w15:restartNumberingAfterBreak="0">
    <w:nsid w:val="26BB208A"/>
    <w:multiLevelType w:val="multilevel"/>
    <w:tmpl w:val="28A82076"/>
    <w:lvl w:ilvl="0">
      <w:start w:val="1"/>
      <w:numFmt w:val="decimal"/>
      <w:lvlText w:val="%1"/>
      <w:lvlJc w:val="left"/>
      <w:pPr>
        <w:ind w:left="1391" w:hanging="542"/>
      </w:pPr>
      <w:rPr>
        <w:rFonts w:hint="default"/>
        <w:lang w:val="ru-RU" w:eastAsia="en-US" w:bidi="ar-SA"/>
      </w:rPr>
    </w:lvl>
    <w:lvl w:ilvl="1">
      <w:start w:val="3"/>
      <w:numFmt w:val="decimal"/>
      <w:lvlText w:val="%1.%2"/>
      <w:lvlJc w:val="left"/>
      <w:pPr>
        <w:ind w:left="1391" w:hanging="542"/>
      </w:pPr>
      <w:rPr>
        <w:rFonts w:hint="default"/>
        <w:lang w:val="ru-RU" w:eastAsia="en-US" w:bidi="ar-SA"/>
      </w:rPr>
    </w:lvl>
    <w:lvl w:ilvl="2">
      <w:start w:val="2"/>
      <w:numFmt w:val="decimal"/>
      <w:lvlText w:val="%1.%2.%3"/>
      <w:lvlJc w:val="left"/>
      <w:pPr>
        <w:ind w:left="1391" w:hanging="542"/>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9341" w:hanging="542"/>
      </w:pPr>
      <w:rPr>
        <w:rFonts w:hint="default"/>
        <w:lang w:val="ru-RU" w:eastAsia="en-US" w:bidi="ar-SA"/>
      </w:rPr>
    </w:lvl>
    <w:lvl w:ilvl="4">
      <w:numFmt w:val="bullet"/>
      <w:lvlText w:val="•"/>
      <w:lvlJc w:val="left"/>
      <w:pPr>
        <w:ind w:left="10392" w:hanging="542"/>
      </w:pPr>
      <w:rPr>
        <w:rFonts w:hint="default"/>
        <w:lang w:val="ru-RU" w:eastAsia="en-US" w:bidi="ar-SA"/>
      </w:rPr>
    </w:lvl>
    <w:lvl w:ilvl="5">
      <w:numFmt w:val="bullet"/>
      <w:lvlText w:val="•"/>
      <w:lvlJc w:val="left"/>
      <w:pPr>
        <w:ind w:left="11443" w:hanging="542"/>
      </w:pPr>
      <w:rPr>
        <w:rFonts w:hint="default"/>
        <w:lang w:val="ru-RU" w:eastAsia="en-US" w:bidi="ar-SA"/>
      </w:rPr>
    </w:lvl>
    <w:lvl w:ilvl="6">
      <w:numFmt w:val="bullet"/>
      <w:lvlText w:val="•"/>
      <w:lvlJc w:val="left"/>
      <w:pPr>
        <w:ind w:left="12494" w:hanging="542"/>
      </w:pPr>
      <w:rPr>
        <w:rFonts w:hint="default"/>
        <w:lang w:val="ru-RU" w:eastAsia="en-US" w:bidi="ar-SA"/>
      </w:rPr>
    </w:lvl>
    <w:lvl w:ilvl="7">
      <w:numFmt w:val="bullet"/>
      <w:lvlText w:val="•"/>
      <w:lvlJc w:val="left"/>
      <w:pPr>
        <w:ind w:left="13545" w:hanging="542"/>
      </w:pPr>
      <w:rPr>
        <w:rFonts w:hint="default"/>
        <w:lang w:val="ru-RU" w:eastAsia="en-US" w:bidi="ar-SA"/>
      </w:rPr>
    </w:lvl>
    <w:lvl w:ilvl="8">
      <w:numFmt w:val="bullet"/>
      <w:lvlText w:val="•"/>
      <w:lvlJc w:val="left"/>
      <w:pPr>
        <w:ind w:left="14596" w:hanging="542"/>
      </w:pPr>
      <w:rPr>
        <w:rFonts w:hint="default"/>
        <w:lang w:val="ru-RU" w:eastAsia="en-US" w:bidi="ar-SA"/>
      </w:rPr>
    </w:lvl>
  </w:abstractNum>
  <w:abstractNum w:abstractNumId="117" w15:restartNumberingAfterBreak="0">
    <w:nsid w:val="26F719D8"/>
    <w:multiLevelType w:val="hybridMultilevel"/>
    <w:tmpl w:val="5D04C5F0"/>
    <w:lvl w:ilvl="0" w:tplc="3486738A">
      <w:numFmt w:val="bullet"/>
      <w:lvlText w:val=""/>
      <w:lvlJc w:val="left"/>
      <w:pPr>
        <w:ind w:left="1553" w:hanging="356"/>
      </w:pPr>
      <w:rPr>
        <w:rFonts w:ascii="Symbol" w:eastAsia="Symbol" w:hAnsi="Symbol" w:cs="Symbol" w:hint="default"/>
        <w:w w:val="100"/>
        <w:sz w:val="28"/>
        <w:szCs w:val="28"/>
        <w:lang w:val="ru-RU" w:eastAsia="en-US" w:bidi="ar-SA"/>
      </w:rPr>
    </w:lvl>
    <w:lvl w:ilvl="1" w:tplc="E312EF3E">
      <w:numFmt w:val="bullet"/>
      <w:lvlText w:val="•"/>
      <w:lvlJc w:val="left"/>
      <w:pPr>
        <w:ind w:left="2561" w:hanging="356"/>
      </w:pPr>
      <w:rPr>
        <w:rFonts w:hint="default"/>
        <w:lang w:val="ru-RU" w:eastAsia="en-US" w:bidi="ar-SA"/>
      </w:rPr>
    </w:lvl>
    <w:lvl w:ilvl="2" w:tplc="B8CC1872">
      <w:numFmt w:val="bullet"/>
      <w:lvlText w:val="•"/>
      <w:lvlJc w:val="left"/>
      <w:pPr>
        <w:ind w:left="3563" w:hanging="356"/>
      </w:pPr>
      <w:rPr>
        <w:rFonts w:hint="default"/>
        <w:lang w:val="ru-RU" w:eastAsia="en-US" w:bidi="ar-SA"/>
      </w:rPr>
    </w:lvl>
    <w:lvl w:ilvl="3" w:tplc="2B56D6F6">
      <w:numFmt w:val="bullet"/>
      <w:lvlText w:val="•"/>
      <w:lvlJc w:val="left"/>
      <w:pPr>
        <w:ind w:left="4565" w:hanging="356"/>
      </w:pPr>
      <w:rPr>
        <w:rFonts w:hint="default"/>
        <w:lang w:val="ru-RU" w:eastAsia="en-US" w:bidi="ar-SA"/>
      </w:rPr>
    </w:lvl>
    <w:lvl w:ilvl="4" w:tplc="1696CBEC">
      <w:numFmt w:val="bullet"/>
      <w:lvlText w:val="•"/>
      <w:lvlJc w:val="left"/>
      <w:pPr>
        <w:ind w:left="5567" w:hanging="356"/>
      </w:pPr>
      <w:rPr>
        <w:rFonts w:hint="default"/>
        <w:lang w:val="ru-RU" w:eastAsia="en-US" w:bidi="ar-SA"/>
      </w:rPr>
    </w:lvl>
    <w:lvl w:ilvl="5" w:tplc="AEBE3E08">
      <w:numFmt w:val="bullet"/>
      <w:lvlText w:val="•"/>
      <w:lvlJc w:val="left"/>
      <w:pPr>
        <w:ind w:left="6569" w:hanging="356"/>
      </w:pPr>
      <w:rPr>
        <w:rFonts w:hint="default"/>
        <w:lang w:val="ru-RU" w:eastAsia="en-US" w:bidi="ar-SA"/>
      </w:rPr>
    </w:lvl>
    <w:lvl w:ilvl="6" w:tplc="1F427FA6">
      <w:numFmt w:val="bullet"/>
      <w:lvlText w:val="•"/>
      <w:lvlJc w:val="left"/>
      <w:pPr>
        <w:ind w:left="7571" w:hanging="356"/>
      </w:pPr>
      <w:rPr>
        <w:rFonts w:hint="default"/>
        <w:lang w:val="ru-RU" w:eastAsia="en-US" w:bidi="ar-SA"/>
      </w:rPr>
    </w:lvl>
    <w:lvl w:ilvl="7" w:tplc="A9A47FE6">
      <w:numFmt w:val="bullet"/>
      <w:lvlText w:val="•"/>
      <w:lvlJc w:val="left"/>
      <w:pPr>
        <w:ind w:left="8573" w:hanging="356"/>
      </w:pPr>
      <w:rPr>
        <w:rFonts w:hint="default"/>
        <w:lang w:val="ru-RU" w:eastAsia="en-US" w:bidi="ar-SA"/>
      </w:rPr>
    </w:lvl>
    <w:lvl w:ilvl="8" w:tplc="317A5DA4">
      <w:numFmt w:val="bullet"/>
      <w:lvlText w:val="•"/>
      <w:lvlJc w:val="left"/>
      <w:pPr>
        <w:ind w:left="9575" w:hanging="356"/>
      </w:pPr>
      <w:rPr>
        <w:rFonts w:hint="default"/>
        <w:lang w:val="ru-RU" w:eastAsia="en-US" w:bidi="ar-SA"/>
      </w:rPr>
    </w:lvl>
  </w:abstractNum>
  <w:abstractNum w:abstractNumId="118" w15:restartNumberingAfterBreak="0">
    <w:nsid w:val="2764742F"/>
    <w:multiLevelType w:val="hybridMultilevel"/>
    <w:tmpl w:val="E8EE9364"/>
    <w:lvl w:ilvl="0" w:tplc="04940D04">
      <w:start w:val="1"/>
      <w:numFmt w:val="decimal"/>
      <w:lvlText w:val="%1."/>
      <w:lvlJc w:val="left"/>
      <w:pPr>
        <w:ind w:left="1085" w:hanging="236"/>
      </w:pPr>
      <w:rPr>
        <w:rFonts w:hint="default"/>
        <w:b/>
        <w:bCs/>
        <w:w w:val="100"/>
        <w:lang w:val="ru-RU" w:eastAsia="en-US" w:bidi="ar-SA"/>
      </w:rPr>
    </w:lvl>
    <w:lvl w:ilvl="1" w:tplc="B9C2EBA4">
      <w:numFmt w:val="bullet"/>
      <w:lvlText w:val="•"/>
      <w:lvlJc w:val="left"/>
      <w:pPr>
        <w:ind w:left="6420" w:hanging="236"/>
      </w:pPr>
      <w:rPr>
        <w:rFonts w:hint="default"/>
        <w:lang w:val="ru-RU" w:eastAsia="en-US" w:bidi="ar-SA"/>
      </w:rPr>
    </w:lvl>
    <w:lvl w:ilvl="2" w:tplc="BB10F56A">
      <w:numFmt w:val="bullet"/>
      <w:lvlText w:val="•"/>
      <w:lvlJc w:val="left"/>
      <w:pPr>
        <w:ind w:left="7562" w:hanging="236"/>
      </w:pPr>
      <w:rPr>
        <w:rFonts w:hint="default"/>
        <w:lang w:val="ru-RU" w:eastAsia="en-US" w:bidi="ar-SA"/>
      </w:rPr>
    </w:lvl>
    <w:lvl w:ilvl="3" w:tplc="95B6145A">
      <w:numFmt w:val="bullet"/>
      <w:lvlText w:val="•"/>
      <w:lvlJc w:val="left"/>
      <w:pPr>
        <w:ind w:left="8704" w:hanging="236"/>
      </w:pPr>
      <w:rPr>
        <w:rFonts w:hint="default"/>
        <w:lang w:val="ru-RU" w:eastAsia="en-US" w:bidi="ar-SA"/>
      </w:rPr>
    </w:lvl>
    <w:lvl w:ilvl="4" w:tplc="269471F4">
      <w:numFmt w:val="bullet"/>
      <w:lvlText w:val="•"/>
      <w:lvlJc w:val="left"/>
      <w:pPr>
        <w:ind w:left="9846" w:hanging="236"/>
      </w:pPr>
      <w:rPr>
        <w:rFonts w:hint="default"/>
        <w:lang w:val="ru-RU" w:eastAsia="en-US" w:bidi="ar-SA"/>
      </w:rPr>
    </w:lvl>
    <w:lvl w:ilvl="5" w:tplc="02725020">
      <w:numFmt w:val="bullet"/>
      <w:lvlText w:val="•"/>
      <w:lvlJc w:val="left"/>
      <w:pPr>
        <w:ind w:left="10988" w:hanging="236"/>
      </w:pPr>
      <w:rPr>
        <w:rFonts w:hint="default"/>
        <w:lang w:val="ru-RU" w:eastAsia="en-US" w:bidi="ar-SA"/>
      </w:rPr>
    </w:lvl>
    <w:lvl w:ilvl="6" w:tplc="762E26AC">
      <w:numFmt w:val="bullet"/>
      <w:lvlText w:val="•"/>
      <w:lvlJc w:val="left"/>
      <w:pPr>
        <w:ind w:left="12130" w:hanging="236"/>
      </w:pPr>
      <w:rPr>
        <w:rFonts w:hint="default"/>
        <w:lang w:val="ru-RU" w:eastAsia="en-US" w:bidi="ar-SA"/>
      </w:rPr>
    </w:lvl>
    <w:lvl w:ilvl="7" w:tplc="0FE2D5C2">
      <w:numFmt w:val="bullet"/>
      <w:lvlText w:val="•"/>
      <w:lvlJc w:val="left"/>
      <w:pPr>
        <w:ind w:left="13272" w:hanging="236"/>
      </w:pPr>
      <w:rPr>
        <w:rFonts w:hint="default"/>
        <w:lang w:val="ru-RU" w:eastAsia="en-US" w:bidi="ar-SA"/>
      </w:rPr>
    </w:lvl>
    <w:lvl w:ilvl="8" w:tplc="279013C8">
      <w:numFmt w:val="bullet"/>
      <w:lvlText w:val="•"/>
      <w:lvlJc w:val="left"/>
      <w:pPr>
        <w:ind w:left="14414" w:hanging="236"/>
      </w:pPr>
      <w:rPr>
        <w:rFonts w:hint="default"/>
        <w:lang w:val="ru-RU" w:eastAsia="en-US" w:bidi="ar-SA"/>
      </w:rPr>
    </w:lvl>
  </w:abstractNum>
  <w:abstractNum w:abstractNumId="119" w15:restartNumberingAfterBreak="0">
    <w:nsid w:val="28C125A7"/>
    <w:multiLevelType w:val="hybridMultilevel"/>
    <w:tmpl w:val="561CC030"/>
    <w:lvl w:ilvl="0" w:tplc="A0AC6096">
      <w:start w:val="9"/>
      <w:numFmt w:val="decimal"/>
      <w:lvlText w:val="%1."/>
      <w:lvlJc w:val="left"/>
      <w:pPr>
        <w:ind w:left="253" w:hanging="250"/>
      </w:pPr>
      <w:rPr>
        <w:rFonts w:ascii="Times New Roman" w:eastAsia="Times New Roman" w:hAnsi="Times New Roman" w:cs="Times New Roman" w:hint="default"/>
        <w:w w:val="100"/>
        <w:sz w:val="24"/>
        <w:szCs w:val="24"/>
        <w:lang w:val="ru-RU" w:eastAsia="en-US" w:bidi="ar-SA"/>
      </w:rPr>
    </w:lvl>
    <w:lvl w:ilvl="1" w:tplc="CC1A8ADA">
      <w:numFmt w:val="bullet"/>
      <w:lvlText w:val="—"/>
      <w:lvlJc w:val="left"/>
      <w:pPr>
        <w:ind w:left="119" w:hanging="274"/>
      </w:pPr>
      <w:rPr>
        <w:rFonts w:ascii="Times New Roman" w:eastAsia="Times New Roman" w:hAnsi="Times New Roman" w:cs="Times New Roman" w:hint="default"/>
        <w:w w:val="101"/>
        <w:sz w:val="18"/>
        <w:szCs w:val="18"/>
        <w:lang w:val="ru-RU" w:eastAsia="en-US" w:bidi="ar-SA"/>
      </w:rPr>
    </w:lvl>
    <w:lvl w:ilvl="2" w:tplc="432AFFB6">
      <w:numFmt w:val="bullet"/>
      <w:lvlText w:val="•"/>
      <w:lvlJc w:val="left"/>
      <w:pPr>
        <w:ind w:left="1238" w:hanging="274"/>
      </w:pPr>
      <w:rPr>
        <w:rFonts w:hint="default"/>
        <w:lang w:val="ru-RU" w:eastAsia="en-US" w:bidi="ar-SA"/>
      </w:rPr>
    </w:lvl>
    <w:lvl w:ilvl="3" w:tplc="8FAC1F20">
      <w:numFmt w:val="bullet"/>
      <w:lvlText w:val="•"/>
      <w:lvlJc w:val="left"/>
      <w:pPr>
        <w:ind w:left="2216" w:hanging="274"/>
      </w:pPr>
      <w:rPr>
        <w:rFonts w:hint="default"/>
        <w:lang w:val="ru-RU" w:eastAsia="en-US" w:bidi="ar-SA"/>
      </w:rPr>
    </w:lvl>
    <w:lvl w:ilvl="4" w:tplc="96968232">
      <w:numFmt w:val="bullet"/>
      <w:lvlText w:val="•"/>
      <w:lvlJc w:val="left"/>
      <w:pPr>
        <w:ind w:left="3195" w:hanging="274"/>
      </w:pPr>
      <w:rPr>
        <w:rFonts w:hint="default"/>
        <w:lang w:val="ru-RU" w:eastAsia="en-US" w:bidi="ar-SA"/>
      </w:rPr>
    </w:lvl>
    <w:lvl w:ilvl="5" w:tplc="57FE366A">
      <w:numFmt w:val="bullet"/>
      <w:lvlText w:val="•"/>
      <w:lvlJc w:val="left"/>
      <w:pPr>
        <w:ind w:left="4173" w:hanging="274"/>
      </w:pPr>
      <w:rPr>
        <w:rFonts w:hint="default"/>
        <w:lang w:val="ru-RU" w:eastAsia="en-US" w:bidi="ar-SA"/>
      </w:rPr>
    </w:lvl>
    <w:lvl w:ilvl="6" w:tplc="1126443E">
      <w:numFmt w:val="bullet"/>
      <w:lvlText w:val="•"/>
      <w:lvlJc w:val="left"/>
      <w:pPr>
        <w:ind w:left="5151" w:hanging="274"/>
      </w:pPr>
      <w:rPr>
        <w:rFonts w:hint="default"/>
        <w:lang w:val="ru-RU" w:eastAsia="en-US" w:bidi="ar-SA"/>
      </w:rPr>
    </w:lvl>
    <w:lvl w:ilvl="7" w:tplc="8A069570">
      <w:numFmt w:val="bullet"/>
      <w:lvlText w:val="•"/>
      <w:lvlJc w:val="left"/>
      <w:pPr>
        <w:ind w:left="6130" w:hanging="274"/>
      </w:pPr>
      <w:rPr>
        <w:rFonts w:hint="default"/>
        <w:lang w:val="ru-RU" w:eastAsia="en-US" w:bidi="ar-SA"/>
      </w:rPr>
    </w:lvl>
    <w:lvl w:ilvl="8" w:tplc="535ED30C">
      <w:numFmt w:val="bullet"/>
      <w:lvlText w:val="•"/>
      <w:lvlJc w:val="left"/>
      <w:pPr>
        <w:ind w:left="7108" w:hanging="274"/>
      </w:pPr>
      <w:rPr>
        <w:rFonts w:hint="default"/>
        <w:lang w:val="ru-RU" w:eastAsia="en-US" w:bidi="ar-SA"/>
      </w:rPr>
    </w:lvl>
  </w:abstractNum>
  <w:abstractNum w:abstractNumId="120" w15:restartNumberingAfterBreak="0">
    <w:nsid w:val="28D40A12"/>
    <w:multiLevelType w:val="hybridMultilevel"/>
    <w:tmpl w:val="2108A69E"/>
    <w:lvl w:ilvl="0" w:tplc="743A7512">
      <w:numFmt w:val="bullet"/>
      <w:lvlText w:val=""/>
      <w:lvlJc w:val="left"/>
      <w:pPr>
        <w:ind w:left="1493" w:hanging="360"/>
      </w:pPr>
      <w:rPr>
        <w:rFonts w:ascii="Symbol" w:eastAsia="Symbol" w:hAnsi="Symbol" w:cs="Symbol" w:hint="default"/>
        <w:w w:val="100"/>
        <w:sz w:val="24"/>
        <w:szCs w:val="24"/>
        <w:lang w:val="ru-RU" w:eastAsia="en-US" w:bidi="ar-SA"/>
      </w:rPr>
    </w:lvl>
    <w:lvl w:ilvl="1" w:tplc="D3784176">
      <w:numFmt w:val="bullet"/>
      <w:lvlText w:val="•"/>
      <w:lvlJc w:val="left"/>
      <w:pPr>
        <w:ind w:left="3019" w:hanging="360"/>
      </w:pPr>
      <w:rPr>
        <w:rFonts w:hint="default"/>
        <w:lang w:val="ru-RU" w:eastAsia="en-US" w:bidi="ar-SA"/>
      </w:rPr>
    </w:lvl>
    <w:lvl w:ilvl="2" w:tplc="AC0CBD4A">
      <w:numFmt w:val="bullet"/>
      <w:lvlText w:val="•"/>
      <w:lvlJc w:val="left"/>
      <w:pPr>
        <w:ind w:left="4539" w:hanging="360"/>
      </w:pPr>
      <w:rPr>
        <w:rFonts w:hint="default"/>
        <w:lang w:val="ru-RU" w:eastAsia="en-US" w:bidi="ar-SA"/>
      </w:rPr>
    </w:lvl>
    <w:lvl w:ilvl="3" w:tplc="5E988772">
      <w:numFmt w:val="bullet"/>
      <w:lvlText w:val="•"/>
      <w:lvlJc w:val="left"/>
      <w:pPr>
        <w:ind w:left="6059" w:hanging="360"/>
      </w:pPr>
      <w:rPr>
        <w:rFonts w:hint="default"/>
        <w:lang w:val="ru-RU" w:eastAsia="en-US" w:bidi="ar-SA"/>
      </w:rPr>
    </w:lvl>
    <w:lvl w:ilvl="4" w:tplc="C28AB0D6">
      <w:numFmt w:val="bullet"/>
      <w:lvlText w:val="•"/>
      <w:lvlJc w:val="left"/>
      <w:pPr>
        <w:ind w:left="7579" w:hanging="360"/>
      </w:pPr>
      <w:rPr>
        <w:rFonts w:hint="default"/>
        <w:lang w:val="ru-RU" w:eastAsia="en-US" w:bidi="ar-SA"/>
      </w:rPr>
    </w:lvl>
    <w:lvl w:ilvl="5" w:tplc="9AFC59AA">
      <w:numFmt w:val="bullet"/>
      <w:lvlText w:val="•"/>
      <w:lvlJc w:val="left"/>
      <w:pPr>
        <w:ind w:left="9099" w:hanging="360"/>
      </w:pPr>
      <w:rPr>
        <w:rFonts w:hint="default"/>
        <w:lang w:val="ru-RU" w:eastAsia="en-US" w:bidi="ar-SA"/>
      </w:rPr>
    </w:lvl>
    <w:lvl w:ilvl="6" w:tplc="488EC25E">
      <w:numFmt w:val="bullet"/>
      <w:lvlText w:val="•"/>
      <w:lvlJc w:val="left"/>
      <w:pPr>
        <w:ind w:left="10619" w:hanging="360"/>
      </w:pPr>
      <w:rPr>
        <w:rFonts w:hint="default"/>
        <w:lang w:val="ru-RU" w:eastAsia="en-US" w:bidi="ar-SA"/>
      </w:rPr>
    </w:lvl>
    <w:lvl w:ilvl="7" w:tplc="4078D068">
      <w:numFmt w:val="bullet"/>
      <w:lvlText w:val="•"/>
      <w:lvlJc w:val="left"/>
      <w:pPr>
        <w:ind w:left="12138" w:hanging="360"/>
      </w:pPr>
      <w:rPr>
        <w:rFonts w:hint="default"/>
        <w:lang w:val="ru-RU" w:eastAsia="en-US" w:bidi="ar-SA"/>
      </w:rPr>
    </w:lvl>
    <w:lvl w:ilvl="8" w:tplc="B310224C">
      <w:numFmt w:val="bullet"/>
      <w:lvlText w:val="•"/>
      <w:lvlJc w:val="left"/>
      <w:pPr>
        <w:ind w:left="13658" w:hanging="360"/>
      </w:pPr>
      <w:rPr>
        <w:rFonts w:hint="default"/>
        <w:lang w:val="ru-RU" w:eastAsia="en-US" w:bidi="ar-SA"/>
      </w:rPr>
    </w:lvl>
  </w:abstractNum>
  <w:abstractNum w:abstractNumId="121" w15:restartNumberingAfterBreak="0">
    <w:nsid w:val="28E46415"/>
    <w:multiLevelType w:val="hybridMultilevel"/>
    <w:tmpl w:val="9E00E390"/>
    <w:lvl w:ilvl="0" w:tplc="8FAC5CC4">
      <w:numFmt w:val="bullet"/>
      <w:lvlText w:val="–"/>
      <w:lvlJc w:val="left"/>
      <w:pPr>
        <w:ind w:left="840" w:hanging="317"/>
      </w:pPr>
      <w:rPr>
        <w:rFonts w:ascii="Times New Roman" w:eastAsia="Times New Roman" w:hAnsi="Times New Roman" w:cs="Times New Roman" w:hint="default"/>
        <w:i/>
        <w:iCs/>
        <w:w w:val="100"/>
        <w:sz w:val="28"/>
        <w:szCs w:val="28"/>
        <w:lang w:val="ru-RU" w:eastAsia="en-US" w:bidi="ar-SA"/>
      </w:rPr>
    </w:lvl>
    <w:lvl w:ilvl="1" w:tplc="39D28E1C">
      <w:numFmt w:val="bullet"/>
      <w:lvlText w:val="•"/>
      <w:lvlJc w:val="left"/>
      <w:pPr>
        <w:ind w:left="1913" w:hanging="317"/>
      </w:pPr>
      <w:rPr>
        <w:rFonts w:hint="default"/>
        <w:lang w:val="ru-RU" w:eastAsia="en-US" w:bidi="ar-SA"/>
      </w:rPr>
    </w:lvl>
    <w:lvl w:ilvl="2" w:tplc="6BB800D0">
      <w:numFmt w:val="bullet"/>
      <w:lvlText w:val="•"/>
      <w:lvlJc w:val="left"/>
      <w:pPr>
        <w:ind w:left="2987" w:hanging="317"/>
      </w:pPr>
      <w:rPr>
        <w:rFonts w:hint="default"/>
        <w:lang w:val="ru-RU" w:eastAsia="en-US" w:bidi="ar-SA"/>
      </w:rPr>
    </w:lvl>
    <w:lvl w:ilvl="3" w:tplc="899476FA">
      <w:numFmt w:val="bullet"/>
      <w:lvlText w:val="•"/>
      <w:lvlJc w:val="left"/>
      <w:pPr>
        <w:ind w:left="4061" w:hanging="317"/>
      </w:pPr>
      <w:rPr>
        <w:rFonts w:hint="default"/>
        <w:lang w:val="ru-RU" w:eastAsia="en-US" w:bidi="ar-SA"/>
      </w:rPr>
    </w:lvl>
    <w:lvl w:ilvl="4" w:tplc="CDB63B72">
      <w:numFmt w:val="bullet"/>
      <w:lvlText w:val="•"/>
      <w:lvlJc w:val="left"/>
      <w:pPr>
        <w:ind w:left="5135" w:hanging="317"/>
      </w:pPr>
      <w:rPr>
        <w:rFonts w:hint="default"/>
        <w:lang w:val="ru-RU" w:eastAsia="en-US" w:bidi="ar-SA"/>
      </w:rPr>
    </w:lvl>
    <w:lvl w:ilvl="5" w:tplc="D736B514">
      <w:numFmt w:val="bullet"/>
      <w:lvlText w:val="•"/>
      <w:lvlJc w:val="left"/>
      <w:pPr>
        <w:ind w:left="6209" w:hanging="317"/>
      </w:pPr>
      <w:rPr>
        <w:rFonts w:hint="default"/>
        <w:lang w:val="ru-RU" w:eastAsia="en-US" w:bidi="ar-SA"/>
      </w:rPr>
    </w:lvl>
    <w:lvl w:ilvl="6" w:tplc="3E6C2D9E">
      <w:numFmt w:val="bullet"/>
      <w:lvlText w:val="•"/>
      <w:lvlJc w:val="left"/>
      <w:pPr>
        <w:ind w:left="7283" w:hanging="317"/>
      </w:pPr>
      <w:rPr>
        <w:rFonts w:hint="default"/>
        <w:lang w:val="ru-RU" w:eastAsia="en-US" w:bidi="ar-SA"/>
      </w:rPr>
    </w:lvl>
    <w:lvl w:ilvl="7" w:tplc="6428E8A2">
      <w:numFmt w:val="bullet"/>
      <w:lvlText w:val="•"/>
      <w:lvlJc w:val="left"/>
      <w:pPr>
        <w:ind w:left="8357" w:hanging="317"/>
      </w:pPr>
      <w:rPr>
        <w:rFonts w:hint="default"/>
        <w:lang w:val="ru-RU" w:eastAsia="en-US" w:bidi="ar-SA"/>
      </w:rPr>
    </w:lvl>
    <w:lvl w:ilvl="8" w:tplc="28C21A66">
      <w:numFmt w:val="bullet"/>
      <w:lvlText w:val="•"/>
      <w:lvlJc w:val="left"/>
      <w:pPr>
        <w:ind w:left="9431" w:hanging="317"/>
      </w:pPr>
      <w:rPr>
        <w:rFonts w:hint="default"/>
        <w:lang w:val="ru-RU" w:eastAsia="en-US" w:bidi="ar-SA"/>
      </w:rPr>
    </w:lvl>
  </w:abstractNum>
  <w:abstractNum w:abstractNumId="122" w15:restartNumberingAfterBreak="0">
    <w:nsid w:val="29957B24"/>
    <w:multiLevelType w:val="hybridMultilevel"/>
    <w:tmpl w:val="DB26DE8C"/>
    <w:lvl w:ilvl="0" w:tplc="386E395E">
      <w:numFmt w:val="bullet"/>
      <w:lvlText w:val="–"/>
      <w:lvlJc w:val="left"/>
      <w:pPr>
        <w:ind w:left="840" w:hanging="303"/>
      </w:pPr>
      <w:rPr>
        <w:rFonts w:ascii="Times New Roman" w:eastAsia="Times New Roman" w:hAnsi="Times New Roman" w:cs="Times New Roman" w:hint="default"/>
        <w:i/>
        <w:iCs/>
        <w:w w:val="100"/>
        <w:sz w:val="28"/>
        <w:szCs w:val="28"/>
        <w:lang w:val="ru-RU" w:eastAsia="en-US" w:bidi="ar-SA"/>
      </w:rPr>
    </w:lvl>
    <w:lvl w:ilvl="1" w:tplc="3D320C44">
      <w:numFmt w:val="bullet"/>
      <w:lvlText w:val="•"/>
      <w:lvlJc w:val="left"/>
      <w:pPr>
        <w:ind w:left="1913" w:hanging="303"/>
      </w:pPr>
      <w:rPr>
        <w:rFonts w:hint="default"/>
        <w:lang w:val="ru-RU" w:eastAsia="en-US" w:bidi="ar-SA"/>
      </w:rPr>
    </w:lvl>
    <w:lvl w:ilvl="2" w:tplc="056EAB6E">
      <w:numFmt w:val="bullet"/>
      <w:lvlText w:val="•"/>
      <w:lvlJc w:val="left"/>
      <w:pPr>
        <w:ind w:left="2987" w:hanging="303"/>
      </w:pPr>
      <w:rPr>
        <w:rFonts w:hint="default"/>
        <w:lang w:val="ru-RU" w:eastAsia="en-US" w:bidi="ar-SA"/>
      </w:rPr>
    </w:lvl>
    <w:lvl w:ilvl="3" w:tplc="20FA6790">
      <w:numFmt w:val="bullet"/>
      <w:lvlText w:val="•"/>
      <w:lvlJc w:val="left"/>
      <w:pPr>
        <w:ind w:left="4061" w:hanging="303"/>
      </w:pPr>
      <w:rPr>
        <w:rFonts w:hint="default"/>
        <w:lang w:val="ru-RU" w:eastAsia="en-US" w:bidi="ar-SA"/>
      </w:rPr>
    </w:lvl>
    <w:lvl w:ilvl="4" w:tplc="9704EF74">
      <w:numFmt w:val="bullet"/>
      <w:lvlText w:val="•"/>
      <w:lvlJc w:val="left"/>
      <w:pPr>
        <w:ind w:left="5135" w:hanging="303"/>
      </w:pPr>
      <w:rPr>
        <w:rFonts w:hint="default"/>
        <w:lang w:val="ru-RU" w:eastAsia="en-US" w:bidi="ar-SA"/>
      </w:rPr>
    </w:lvl>
    <w:lvl w:ilvl="5" w:tplc="DABC01E0">
      <w:numFmt w:val="bullet"/>
      <w:lvlText w:val="•"/>
      <w:lvlJc w:val="left"/>
      <w:pPr>
        <w:ind w:left="6209" w:hanging="303"/>
      </w:pPr>
      <w:rPr>
        <w:rFonts w:hint="default"/>
        <w:lang w:val="ru-RU" w:eastAsia="en-US" w:bidi="ar-SA"/>
      </w:rPr>
    </w:lvl>
    <w:lvl w:ilvl="6" w:tplc="48A09F62">
      <w:numFmt w:val="bullet"/>
      <w:lvlText w:val="•"/>
      <w:lvlJc w:val="left"/>
      <w:pPr>
        <w:ind w:left="7283" w:hanging="303"/>
      </w:pPr>
      <w:rPr>
        <w:rFonts w:hint="default"/>
        <w:lang w:val="ru-RU" w:eastAsia="en-US" w:bidi="ar-SA"/>
      </w:rPr>
    </w:lvl>
    <w:lvl w:ilvl="7" w:tplc="E8826B06">
      <w:numFmt w:val="bullet"/>
      <w:lvlText w:val="•"/>
      <w:lvlJc w:val="left"/>
      <w:pPr>
        <w:ind w:left="8357" w:hanging="303"/>
      </w:pPr>
      <w:rPr>
        <w:rFonts w:hint="default"/>
        <w:lang w:val="ru-RU" w:eastAsia="en-US" w:bidi="ar-SA"/>
      </w:rPr>
    </w:lvl>
    <w:lvl w:ilvl="8" w:tplc="41688F46">
      <w:numFmt w:val="bullet"/>
      <w:lvlText w:val="•"/>
      <w:lvlJc w:val="left"/>
      <w:pPr>
        <w:ind w:left="9431" w:hanging="303"/>
      </w:pPr>
      <w:rPr>
        <w:rFonts w:hint="default"/>
        <w:lang w:val="ru-RU" w:eastAsia="en-US" w:bidi="ar-SA"/>
      </w:rPr>
    </w:lvl>
  </w:abstractNum>
  <w:abstractNum w:abstractNumId="123" w15:restartNumberingAfterBreak="0">
    <w:nsid w:val="2A3A3A4B"/>
    <w:multiLevelType w:val="hybridMultilevel"/>
    <w:tmpl w:val="2C425630"/>
    <w:lvl w:ilvl="0" w:tplc="FDECF81C">
      <w:numFmt w:val="bullet"/>
      <w:lvlText w:val=""/>
      <w:lvlJc w:val="left"/>
      <w:pPr>
        <w:ind w:left="671" w:hanging="207"/>
      </w:pPr>
      <w:rPr>
        <w:rFonts w:ascii="Wingdings" w:eastAsia="Wingdings" w:hAnsi="Wingdings" w:cs="Wingdings" w:hint="default"/>
        <w:spacing w:val="17"/>
        <w:w w:val="100"/>
        <w:sz w:val="22"/>
        <w:szCs w:val="22"/>
        <w:lang w:val="ru-RU" w:eastAsia="en-US" w:bidi="ar-SA"/>
      </w:rPr>
    </w:lvl>
    <w:lvl w:ilvl="1" w:tplc="08CE14DA">
      <w:numFmt w:val="bullet"/>
      <w:lvlText w:val="•"/>
      <w:lvlJc w:val="left"/>
      <w:pPr>
        <w:ind w:left="1035" w:hanging="207"/>
      </w:pPr>
      <w:rPr>
        <w:rFonts w:hint="default"/>
        <w:lang w:val="ru-RU" w:eastAsia="en-US" w:bidi="ar-SA"/>
      </w:rPr>
    </w:lvl>
    <w:lvl w:ilvl="2" w:tplc="3EB06A48">
      <w:numFmt w:val="bullet"/>
      <w:lvlText w:val="•"/>
      <w:lvlJc w:val="left"/>
      <w:pPr>
        <w:ind w:left="1391" w:hanging="207"/>
      </w:pPr>
      <w:rPr>
        <w:rFonts w:hint="default"/>
        <w:lang w:val="ru-RU" w:eastAsia="en-US" w:bidi="ar-SA"/>
      </w:rPr>
    </w:lvl>
    <w:lvl w:ilvl="3" w:tplc="E19A83B2">
      <w:numFmt w:val="bullet"/>
      <w:lvlText w:val="•"/>
      <w:lvlJc w:val="left"/>
      <w:pPr>
        <w:ind w:left="1747" w:hanging="207"/>
      </w:pPr>
      <w:rPr>
        <w:rFonts w:hint="default"/>
        <w:lang w:val="ru-RU" w:eastAsia="en-US" w:bidi="ar-SA"/>
      </w:rPr>
    </w:lvl>
    <w:lvl w:ilvl="4" w:tplc="E4288C28">
      <w:numFmt w:val="bullet"/>
      <w:lvlText w:val="•"/>
      <w:lvlJc w:val="left"/>
      <w:pPr>
        <w:ind w:left="2103" w:hanging="207"/>
      </w:pPr>
      <w:rPr>
        <w:rFonts w:hint="default"/>
        <w:lang w:val="ru-RU" w:eastAsia="en-US" w:bidi="ar-SA"/>
      </w:rPr>
    </w:lvl>
    <w:lvl w:ilvl="5" w:tplc="745A2C36">
      <w:numFmt w:val="bullet"/>
      <w:lvlText w:val="•"/>
      <w:lvlJc w:val="left"/>
      <w:pPr>
        <w:ind w:left="2459" w:hanging="207"/>
      </w:pPr>
      <w:rPr>
        <w:rFonts w:hint="default"/>
        <w:lang w:val="ru-RU" w:eastAsia="en-US" w:bidi="ar-SA"/>
      </w:rPr>
    </w:lvl>
    <w:lvl w:ilvl="6" w:tplc="9D1E0EEE">
      <w:numFmt w:val="bullet"/>
      <w:lvlText w:val="•"/>
      <w:lvlJc w:val="left"/>
      <w:pPr>
        <w:ind w:left="2815" w:hanging="207"/>
      </w:pPr>
      <w:rPr>
        <w:rFonts w:hint="default"/>
        <w:lang w:val="ru-RU" w:eastAsia="en-US" w:bidi="ar-SA"/>
      </w:rPr>
    </w:lvl>
    <w:lvl w:ilvl="7" w:tplc="202A4526">
      <w:numFmt w:val="bullet"/>
      <w:lvlText w:val="•"/>
      <w:lvlJc w:val="left"/>
      <w:pPr>
        <w:ind w:left="3171" w:hanging="207"/>
      </w:pPr>
      <w:rPr>
        <w:rFonts w:hint="default"/>
        <w:lang w:val="ru-RU" w:eastAsia="en-US" w:bidi="ar-SA"/>
      </w:rPr>
    </w:lvl>
    <w:lvl w:ilvl="8" w:tplc="16447B44">
      <w:numFmt w:val="bullet"/>
      <w:lvlText w:val="•"/>
      <w:lvlJc w:val="left"/>
      <w:pPr>
        <w:ind w:left="3527" w:hanging="207"/>
      </w:pPr>
      <w:rPr>
        <w:rFonts w:hint="default"/>
        <w:lang w:val="ru-RU" w:eastAsia="en-US" w:bidi="ar-SA"/>
      </w:rPr>
    </w:lvl>
  </w:abstractNum>
  <w:abstractNum w:abstractNumId="124" w15:restartNumberingAfterBreak="0">
    <w:nsid w:val="2B187B9D"/>
    <w:multiLevelType w:val="hybridMultilevel"/>
    <w:tmpl w:val="08FC14E4"/>
    <w:lvl w:ilvl="0" w:tplc="E70E9F9A">
      <w:numFmt w:val="bullet"/>
      <w:lvlText w:val=""/>
      <w:lvlJc w:val="left"/>
      <w:pPr>
        <w:ind w:left="1493" w:hanging="533"/>
      </w:pPr>
      <w:rPr>
        <w:rFonts w:ascii="Symbol" w:eastAsia="Symbol" w:hAnsi="Symbol" w:cs="Symbol" w:hint="default"/>
        <w:w w:val="100"/>
        <w:sz w:val="24"/>
        <w:szCs w:val="24"/>
        <w:lang w:val="ru-RU" w:eastAsia="en-US" w:bidi="ar-SA"/>
      </w:rPr>
    </w:lvl>
    <w:lvl w:ilvl="1" w:tplc="63E4B8EA">
      <w:numFmt w:val="bullet"/>
      <w:lvlText w:val="•"/>
      <w:lvlJc w:val="left"/>
      <w:pPr>
        <w:ind w:left="3019" w:hanging="533"/>
      </w:pPr>
      <w:rPr>
        <w:rFonts w:hint="default"/>
        <w:lang w:val="ru-RU" w:eastAsia="en-US" w:bidi="ar-SA"/>
      </w:rPr>
    </w:lvl>
    <w:lvl w:ilvl="2" w:tplc="937EE780">
      <w:numFmt w:val="bullet"/>
      <w:lvlText w:val="•"/>
      <w:lvlJc w:val="left"/>
      <w:pPr>
        <w:ind w:left="4539" w:hanging="533"/>
      </w:pPr>
      <w:rPr>
        <w:rFonts w:hint="default"/>
        <w:lang w:val="ru-RU" w:eastAsia="en-US" w:bidi="ar-SA"/>
      </w:rPr>
    </w:lvl>
    <w:lvl w:ilvl="3" w:tplc="A4861C04">
      <w:numFmt w:val="bullet"/>
      <w:lvlText w:val="•"/>
      <w:lvlJc w:val="left"/>
      <w:pPr>
        <w:ind w:left="6059" w:hanging="533"/>
      </w:pPr>
      <w:rPr>
        <w:rFonts w:hint="default"/>
        <w:lang w:val="ru-RU" w:eastAsia="en-US" w:bidi="ar-SA"/>
      </w:rPr>
    </w:lvl>
    <w:lvl w:ilvl="4" w:tplc="1B82BD24">
      <w:numFmt w:val="bullet"/>
      <w:lvlText w:val="•"/>
      <w:lvlJc w:val="left"/>
      <w:pPr>
        <w:ind w:left="7579" w:hanging="533"/>
      </w:pPr>
      <w:rPr>
        <w:rFonts w:hint="default"/>
        <w:lang w:val="ru-RU" w:eastAsia="en-US" w:bidi="ar-SA"/>
      </w:rPr>
    </w:lvl>
    <w:lvl w:ilvl="5" w:tplc="8178620C">
      <w:numFmt w:val="bullet"/>
      <w:lvlText w:val="•"/>
      <w:lvlJc w:val="left"/>
      <w:pPr>
        <w:ind w:left="9099" w:hanging="533"/>
      </w:pPr>
      <w:rPr>
        <w:rFonts w:hint="default"/>
        <w:lang w:val="ru-RU" w:eastAsia="en-US" w:bidi="ar-SA"/>
      </w:rPr>
    </w:lvl>
    <w:lvl w:ilvl="6" w:tplc="E3C461D2">
      <w:numFmt w:val="bullet"/>
      <w:lvlText w:val="•"/>
      <w:lvlJc w:val="left"/>
      <w:pPr>
        <w:ind w:left="10619" w:hanging="533"/>
      </w:pPr>
      <w:rPr>
        <w:rFonts w:hint="default"/>
        <w:lang w:val="ru-RU" w:eastAsia="en-US" w:bidi="ar-SA"/>
      </w:rPr>
    </w:lvl>
    <w:lvl w:ilvl="7" w:tplc="30CEC2D4">
      <w:numFmt w:val="bullet"/>
      <w:lvlText w:val="•"/>
      <w:lvlJc w:val="left"/>
      <w:pPr>
        <w:ind w:left="12138" w:hanging="533"/>
      </w:pPr>
      <w:rPr>
        <w:rFonts w:hint="default"/>
        <w:lang w:val="ru-RU" w:eastAsia="en-US" w:bidi="ar-SA"/>
      </w:rPr>
    </w:lvl>
    <w:lvl w:ilvl="8" w:tplc="FB8609F6">
      <w:numFmt w:val="bullet"/>
      <w:lvlText w:val="•"/>
      <w:lvlJc w:val="left"/>
      <w:pPr>
        <w:ind w:left="13658" w:hanging="533"/>
      </w:pPr>
      <w:rPr>
        <w:rFonts w:hint="default"/>
        <w:lang w:val="ru-RU" w:eastAsia="en-US" w:bidi="ar-SA"/>
      </w:rPr>
    </w:lvl>
  </w:abstractNum>
  <w:abstractNum w:abstractNumId="125" w15:restartNumberingAfterBreak="0">
    <w:nsid w:val="2B284D24"/>
    <w:multiLevelType w:val="hybridMultilevel"/>
    <w:tmpl w:val="389C31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2B3C6A9C"/>
    <w:multiLevelType w:val="hybridMultilevel"/>
    <w:tmpl w:val="71F8BADC"/>
    <w:lvl w:ilvl="0" w:tplc="230CD77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5AE05E6">
      <w:numFmt w:val="bullet"/>
      <w:lvlText w:val="•"/>
      <w:lvlJc w:val="left"/>
      <w:pPr>
        <w:ind w:left="799" w:hanging="140"/>
      </w:pPr>
      <w:rPr>
        <w:rFonts w:hint="default"/>
        <w:lang w:val="ru-RU" w:eastAsia="en-US" w:bidi="ar-SA"/>
      </w:rPr>
    </w:lvl>
    <w:lvl w:ilvl="2" w:tplc="878A2884">
      <w:numFmt w:val="bullet"/>
      <w:lvlText w:val="•"/>
      <w:lvlJc w:val="left"/>
      <w:pPr>
        <w:ind w:left="1478" w:hanging="140"/>
      </w:pPr>
      <w:rPr>
        <w:rFonts w:hint="default"/>
        <w:lang w:val="ru-RU" w:eastAsia="en-US" w:bidi="ar-SA"/>
      </w:rPr>
    </w:lvl>
    <w:lvl w:ilvl="3" w:tplc="D2325D90">
      <w:numFmt w:val="bullet"/>
      <w:lvlText w:val="•"/>
      <w:lvlJc w:val="left"/>
      <w:pPr>
        <w:ind w:left="2158" w:hanging="140"/>
      </w:pPr>
      <w:rPr>
        <w:rFonts w:hint="default"/>
        <w:lang w:val="ru-RU" w:eastAsia="en-US" w:bidi="ar-SA"/>
      </w:rPr>
    </w:lvl>
    <w:lvl w:ilvl="4" w:tplc="B388041C">
      <w:numFmt w:val="bullet"/>
      <w:lvlText w:val="•"/>
      <w:lvlJc w:val="left"/>
      <w:pPr>
        <w:ind w:left="2837" w:hanging="140"/>
      </w:pPr>
      <w:rPr>
        <w:rFonts w:hint="default"/>
        <w:lang w:val="ru-RU" w:eastAsia="en-US" w:bidi="ar-SA"/>
      </w:rPr>
    </w:lvl>
    <w:lvl w:ilvl="5" w:tplc="29CCBA9E">
      <w:numFmt w:val="bullet"/>
      <w:lvlText w:val="•"/>
      <w:lvlJc w:val="left"/>
      <w:pPr>
        <w:ind w:left="3517" w:hanging="140"/>
      </w:pPr>
      <w:rPr>
        <w:rFonts w:hint="default"/>
        <w:lang w:val="ru-RU" w:eastAsia="en-US" w:bidi="ar-SA"/>
      </w:rPr>
    </w:lvl>
    <w:lvl w:ilvl="6" w:tplc="D62273B4">
      <w:numFmt w:val="bullet"/>
      <w:lvlText w:val="•"/>
      <w:lvlJc w:val="left"/>
      <w:pPr>
        <w:ind w:left="4196" w:hanging="140"/>
      </w:pPr>
      <w:rPr>
        <w:rFonts w:hint="default"/>
        <w:lang w:val="ru-RU" w:eastAsia="en-US" w:bidi="ar-SA"/>
      </w:rPr>
    </w:lvl>
    <w:lvl w:ilvl="7" w:tplc="3618B406">
      <w:numFmt w:val="bullet"/>
      <w:lvlText w:val="•"/>
      <w:lvlJc w:val="left"/>
      <w:pPr>
        <w:ind w:left="4875" w:hanging="140"/>
      </w:pPr>
      <w:rPr>
        <w:rFonts w:hint="default"/>
        <w:lang w:val="ru-RU" w:eastAsia="en-US" w:bidi="ar-SA"/>
      </w:rPr>
    </w:lvl>
    <w:lvl w:ilvl="8" w:tplc="016857D0">
      <w:numFmt w:val="bullet"/>
      <w:lvlText w:val="•"/>
      <w:lvlJc w:val="left"/>
      <w:pPr>
        <w:ind w:left="5555" w:hanging="140"/>
      </w:pPr>
      <w:rPr>
        <w:rFonts w:hint="default"/>
        <w:lang w:val="ru-RU" w:eastAsia="en-US" w:bidi="ar-SA"/>
      </w:rPr>
    </w:lvl>
  </w:abstractNum>
  <w:abstractNum w:abstractNumId="127" w15:restartNumberingAfterBreak="0">
    <w:nsid w:val="2B644B64"/>
    <w:multiLevelType w:val="hybridMultilevel"/>
    <w:tmpl w:val="1CE4B056"/>
    <w:lvl w:ilvl="0" w:tplc="4164ED70">
      <w:start w:val="1"/>
      <w:numFmt w:val="decimal"/>
      <w:lvlText w:val="%1."/>
      <w:lvlJc w:val="left"/>
      <w:pPr>
        <w:ind w:left="101" w:hanging="598"/>
      </w:pPr>
      <w:rPr>
        <w:rFonts w:ascii="Times New Roman" w:eastAsia="Times New Roman" w:hAnsi="Times New Roman" w:cs="Times New Roman" w:hint="default"/>
        <w:w w:val="100"/>
        <w:sz w:val="24"/>
        <w:szCs w:val="24"/>
        <w:lang w:val="ru-RU" w:eastAsia="en-US" w:bidi="ar-SA"/>
      </w:rPr>
    </w:lvl>
    <w:lvl w:ilvl="1" w:tplc="8C926170">
      <w:numFmt w:val="bullet"/>
      <w:lvlText w:val="•"/>
      <w:lvlJc w:val="left"/>
      <w:pPr>
        <w:ind w:left="532" w:hanging="598"/>
      </w:pPr>
      <w:rPr>
        <w:rFonts w:hint="default"/>
        <w:lang w:val="ru-RU" w:eastAsia="en-US" w:bidi="ar-SA"/>
      </w:rPr>
    </w:lvl>
    <w:lvl w:ilvl="2" w:tplc="683AD664">
      <w:numFmt w:val="bullet"/>
      <w:lvlText w:val="•"/>
      <w:lvlJc w:val="left"/>
      <w:pPr>
        <w:ind w:left="964" w:hanging="598"/>
      </w:pPr>
      <w:rPr>
        <w:rFonts w:hint="default"/>
        <w:lang w:val="ru-RU" w:eastAsia="en-US" w:bidi="ar-SA"/>
      </w:rPr>
    </w:lvl>
    <w:lvl w:ilvl="3" w:tplc="5B623E60">
      <w:numFmt w:val="bullet"/>
      <w:lvlText w:val="•"/>
      <w:lvlJc w:val="left"/>
      <w:pPr>
        <w:ind w:left="1396" w:hanging="598"/>
      </w:pPr>
      <w:rPr>
        <w:rFonts w:hint="default"/>
        <w:lang w:val="ru-RU" w:eastAsia="en-US" w:bidi="ar-SA"/>
      </w:rPr>
    </w:lvl>
    <w:lvl w:ilvl="4" w:tplc="6836555A">
      <w:numFmt w:val="bullet"/>
      <w:lvlText w:val="•"/>
      <w:lvlJc w:val="left"/>
      <w:pPr>
        <w:ind w:left="1828" w:hanging="598"/>
      </w:pPr>
      <w:rPr>
        <w:rFonts w:hint="default"/>
        <w:lang w:val="ru-RU" w:eastAsia="en-US" w:bidi="ar-SA"/>
      </w:rPr>
    </w:lvl>
    <w:lvl w:ilvl="5" w:tplc="F98899D8">
      <w:numFmt w:val="bullet"/>
      <w:lvlText w:val="•"/>
      <w:lvlJc w:val="left"/>
      <w:pPr>
        <w:ind w:left="2260" w:hanging="598"/>
      </w:pPr>
      <w:rPr>
        <w:rFonts w:hint="default"/>
        <w:lang w:val="ru-RU" w:eastAsia="en-US" w:bidi="ar-SA"/>
      </w:rPr>
    </w:lvl>
    <w:lvl w:ilvl="6" w:tplc="6E6A3B58">
      <w:numFmt w:val="bullet"/>
      <w:lvlText w:val="•"/>
      <w:lvlJc w:val="left"/>
      <w:pPr>
        <w:ind w:left="2692" w:hanging="598"/>
      </w:pPr>
      <w:rPr>
        <w:rFonts w:hint="default"/>
        <w:lang w:val="ru-RU" w:eastAsia="en-US" w:bidi="ar-SA"/>
      </w:rPr>
    </w:lvl>
    <w:lvl w:ilvl="7" w:tplc="2C340E86">
      <w:numFmt w:val="bullet"/>
      <w:lvlText w:val="•"/>
      <w:lvlJc w:val="left"/>
      <w:pPr>
        <w:ind w:left="3124" w:hanging="598"/>
      </w:pPr>
      <w:rPr>
        <w:rFonts w:hint="default"/>
        <w:lang w:val="ru-RU" w:eastAsia="en-US" w:bidi="ar-SA"/>
      </w:rPr>
    </w:lvl>
    <w:lvl w:ilvl="8" w:tplc="A91891FE">
      <w:numFmt w:val="bullet"/>
      <w:lvlText w:val="•"/>
      <w:lvlJc w:val="left"/>
      <w:pPr>
        <w:ind w:left="3556" w:hanging="598"/>
      </w:pPr>
      <w:rPr>
        <w:rFonts w:hint="default"/>
        <w:lang w:val="ru-RU" w:eastAsia="en-US" w:bidi="ar-SA"/>
      </w:rPr>
    </w:lvl>
  </w:abstractNum>
  <w:abstractNum w:abstractNumId="128" w15:restartNumberingAfterBreak="0">
    <w:nsid w:val="2C3F3890"/>
    <w:multiLevelType w:val="hybridMultilevel"/>
    <w:tmpl w:val="5DDAC874"/>
    <w:lvl w:ilvl="0" w:tplc="ADDA1E6C">
      <w:start w:val="1"/>
      <w:numFmt w:val="decimal"/>
      <w:lvlText w:val="%1."/>
      <w:lvlJc w:val="left"/>
      <w:pPr>
        <w:ind w:left="1133" w:hanging="423"/>
      </w:pPr>
      <w:rPr>
        <w:rFonts w:ascii="Times New Roman" w:eastAsia="Times New Roman" w:hAnsi="Times New Roman" w:cs="Times New Roman" w:hint="default"/>
        <w:w w:val="100"/>
        <w:sz w:val="24"/>
        <w:szCs w:val="24"/>
        <w:lang w:val="ru-RU" w:eastAsia="en-US" w:bidi="ar-SA"/>
      </w:rPr>
    </w:lvl>
    <w:lvl w:ilvl="1" w:tplc="867E201A">
      <w:start w:val="1"/>
      <w:numFmt w:val="decimal"/>
      <w:lvlText w:val="%2."/>
      <w:lvlJc w:val="left"/>
      <w:pPr>
        <w:ind w:left="2260" w:hanging="240"/>
      </w:pPr>
      <w:rPr>
        <w:rFonts w:ascii="Times New Roman" w:eastAsia="Times New Roman" w:hAnsi="Times New Roman" w:cs="Times New Roman" w:hint="default"/>
        <w:b/>
        <w:bCs/>
        <w:w w:val="100"/>
        <w:sz w:val="24"/>
        <w:szCs w:val="24"/>
        <w:lang w:val="ru-RU" w:eastAsia="en-US" w:bidi="ar-SA"/>
      </w:rPr>
    </w:lvl>
    <w:lvl w:ilvl="2" w:tplc="CC8A8376">
      <w:numFmt w:val="bullet"/>
      <w:lvlText w:val="•"/>
      <w:lvlJc w:val="left"/>
      <w:pPr>
        <w:ind w:left="1600" w:hanging="240"/>
      </w:pPr>
      <w:rPr>
        <w:rFonts w:hint="default"/>
        <w:lang w:val="ru-RU" w:eastAsia="en-US" w:bidi="ar-SA"/>
      </w:rPr>
    </w:lvl>
    <w:lvl w:ilvl="3" w:tplc="DB8C4008">
      <w:numFmt w:val="bullet"/>
      <w:lvlText w:val="•"/>
      <w:lvlJc w:val="left"/>
      <w:pPr>
        <w:ind w:left="2260" w:hanging="240"/>
      </w:pPr>
      <w:rPr>
        <w:rFonts w:hint="default"/>
        <w:lang w:val="ru-RU" w:eastAsia="en-US" w:bidi="ar-SA"/>
      </w:rPr>
    </w:lvl>
    <w:lvl w:ilvl="4" w:tplc="BE7E8866">
      <w:numFmt w:val="bullet"/>
      <w:lvlText w:val="•"/>
      <w:lvlJc w:val="left"/>
      <w:pPr>
        <w:ind w:left="4322" w:hanging="240"/>
      </w:pPr>
      <w:rPr>
        <w:rFonts w:hint="default"/>
        <w:lang w:val="ru-RU" w:eastAsia="en-US" w:bidi="ar-SA"/>
      </w:rPr>
    </w:lvl>
    <w:lvl w:ilvl="5" w:tplc="1F1CFA84">
      <w:numFmt w:val="bullet"/>
      <w:lvlText w:val="•"/>
      <w:lvlJc w:val="left"/>
      <w:pPr>
        <w:ind w:left="6385" w:hanging="240"/>
      </w:pPr>
      <w:rPr>
        <w:rFonts w:hint="default"/>
        <w:lang w:val="ru-RU" w:eastAsia="en-US" w:bidi="ar-SA"/>
      </w:rPr>
    </w:lvl>
    <w:lvl w:ilvl="6" w:tplc="1CE84BDC">
      <w:numFmt w:val="bullet"/>
      <w:lvlText w:val="•"/>
      <w:lvlJc w:val="left"/>
      <w:pPr>
        <w:ind w:left="8447" w:hanging="240"/>
      </w:pPr>
      <w:rPr>
        <w:rFonts w:hint="default"/>
        <w:lang w:val="ru-RU" w:eastAsia="en-US" w:bidi="ar-SA"/>
      </w:rPr>
    </w:lvl>
    <w:lvl w:ilvl="7" w:tplc="9F3407D8">
      <w:numFmt w:val="bullet"/>
      <w:lvlText w:val="•"/>
      <w:lvlJc w:val="left"/>
      <w:pPr>
        <w:ind w:left="10510" w:hanging="240"/>
      </w:pPr>
      <w:rPr>
        <w:rFonts w:hint="default"/>
        <w:lang w:val="ru-RU" w:eastAsia="en-US" w:bidi="ar-SA"/>
      </w:rPr>
    </w:lvl>
    <w:lvl w:ilvl="8" w:tplc="50F088B2">
      <w:numFmt w:val="bullet"/>
      <w:lvlText w:val="•"/>
      <w:lvlJc w:val="left"/>
      <w:pPr>
        <w:ind w:left="12573" w:hanging="240"/>
      </w:pPr>
      <w:rPr>
        <w:rFonts w:hint="default"/>
        <w:lang w:val="ru-RU" w:eastAsia="en-US" w:bidi="ar-SA"/>
      </w:rPr>
    </w:lvl>
  </w:abstractNum>
  <w:abstractNum w:abstractNumId="129" w15:restartNumberingAfterBreak="0">
    <w:nsid w:val="2C48763E"/>
    <w:multiLevelType w:val="hybridMultilevel"/>
    <w:tmpl w:val="F1FCE498"/>
    <w:lvl w:ilvl="0" w:tplc="4F1083E8">
      <w:start w:val="1"/>
      <w:numFmt w:val="decimal"/>
      <w:lvlText w:val="%1."/>
      <w:lvlJc w:val="left"/>
      <w:pPr>
        <w:ind w:left="840" w:hanging="545"/>
      </w:pPr>
      <w:rPr>
        <w:rFonts w:ascii="Times New Roman" w:eastAsia="Times New Roman" w:hAnsi="Times New Roman" w:cs="Times New Roman" w:hint="default"/>
        <w:w w:val="100"/>
        <w:sz w:val="28"/>
        <w:szCs w:val="28"/>
        <w:lang w:val="ru-RU" w:eastAsia="en-US" w:bidi="ar-SA"/>
      </w:rPr>
    </w:lvl>
    <w:lvl w:ilvl="1" w:tplc="E01E8194">
      <w:numFmt w:val="bullet"/>
      <w:lvlText w:val="•"/>
      <w:lvlJc w:val="left"/>
      <w:pPr>
        <w:ind w:left="1913" w:hanging="545"/>
      </w:pPr>
      <w:rPr>
        <w:rFonts w:hint="default"/>
        <w:lang w:val="ru-RU" w:eastAsia="en-US" w:bidi="ar-SA"/>
      </w:rPr>
    </w:lvl>
    <w:lvl w:ilvl="2" w:tplc="9E083936">
      <w:numFmt w:val="bullet"/>
      <w:lvlText w:val="•"/>
      <w:lvlJc w:val="left"/>
      <w:pPr>
        <w:ind w:left="2987" w:hanging="545"/>
      </w:pPr>
      <w:rPr>
        <w:rFonts w:hint="default"/>
        <w:lang w:val="ru-RU" w:eastAsia="en-US" w:bidi="ar-SA"/>
      </w:rPr>
    </w:lvl>
    <w:lvl w:ilvl="3" w:tplc="4DDEA314">
      <w:numFmt w:val="bullet"/>
      <w:lvlText w:val="•"/>
      <w:lvlJc w:val="left"/>
      <w:pPr>
        <w:ind w:left="4061" w:hanging="545"/>
      </w:pPr>
      <w:rPr>
        <w:rFonts w:hint="default"/>
        <w:lang w:val="ru-RU" w:eastAsia="en-US" w:bidi="ar-SA"/>
      </w:rPr>
    </w:lvl>
    <w:lvl w:ilvl="4" w:tplc="C85CFB0A">
      <w:numFmt w:val="bullet"/>
      <w:lvlText w:val="•"/>
      <w:lvlJc w:val="left"/>
      <w:pPr>
        <w:ind w:left="5135" w:hanging="545"/>
      </w:pPr>
      <w:rPr>
        <w:rFonts w:hint="default"/>
        <w:lang w:val="ru-RU" w:eastAsia="en-US" w:bidi="ar-SA"/>
      </w:rPr>
    </w:lvl>
    <w:lvl w:ilvl="5" w:tplc="75AA711E">
      <w:numFmt w:val="bullet"/>
      <w:lvlText w:val="•"/>
      <w:lvlJc w:val="left"/>
      <w:pPr>
        <w:ind w:left="6209" w:hanging="545"/>
      </w:pPr>
      <w:rPr>
        <w:rFonts w:hint="default"/>
        <w:lang w:val="ru-RU" w:eastAsia="en-US" w:bidi="ar-SA"/>
      </w:rPr>
    </w:lvl>
    <w:lvl w:ilvl="6" w:tplc="F9E2D94E">
      <w:numFmt w:val="bullet"/>
      <w:lvlText w:val="•"/>
      <w:lvlJc w:val="left"/>
      <w:pPr>
        <w:ind w:left="7283" w:hanging="545"/>
      </w:pPr>
      <w:rPr>
        <w:rFonts w:hint="default"/>
        <w:lang w:val="ru-RU" w:eastAsia="en-US" w:bidi="ar-SA"/>
      </w:rPr>
    </w:lvl>
    <w:lvl w:ilvl="7" w:tplc="262E0248">
      <w:numFmt w:val="bullet"/>
      <w:lvlText w:val="•"/>
      <w:lvlJc w:val="left"/>
      <w:pPr>
        <w:ind w:left="8357" w:hanging="545"/>
      </w:pPr>
      <w:rPr>
        <w:rFonts w:hint="default"/>
        <w:lang w:val="ru-RU" w:eastAsia="en-US" w:bidi="ar-SA"/>
      </w:rPr>
    </w:lvl>
    <w:lvl w:ilvl="8" w:tplc="BB7E80E0">
      <w:numFmt w:val="bullet"/>
      <w:lvlText w:val="•"/>
      <w:lvlJc w:val="left"/>
      <w:pPr>
        <w:ind w:left="9431" w:hanging="545"/>
      </w:pPr>
      <w:rPr>
        <w:rFonts w:hint="default"/>
        <w:lang w:val="ru-RU" w:eastAsia="en-US" w:bidi="ar-SA"/>
      </w:rPr>
    </w:lvl>
  </w:abstractNum>
  <w:abstractNum w:abstractNumId="130" w15:restartNumberingAfterBreak="0">
    <w:nsid w:val="2D8A55D6"/>
    <w:multiLevelType w:val="multilevel"/>
    <w:tmpl w:val="9330350C"/>
    <w:lvl w:ilvl="0">
      <w:start w:val="2"/>
      <w:numFmt w:val="decimal"/>
      <w:lvlText w:val="%1"/>
      <w:lvlJc w:val="left"/>
      <w:pPr>
        <w:ind w:left="2260" w:hanging="701"/>
      </w:pPr>
      <w:rPr>
        <w:rFonts w:hint="default"/>
        <w:lang w:val="ru-RU" w:eastAsia="en-US" w:bidi="ar-SA"/>
      </w:rPr>
    </w:lvl>
    <w:lvl w:ilvl="1">
      <w:start w:val="1"/>
      <w:numFmt w:val="decimal"/>
      <w:lvlText w:val="%1.%2"/>
      <w:lvlJc w:val="left"/>
      <w:pPr>
        <w:ind w:left="1540" w:hanging="701"/>
      </w:pPr>
      <w:rPr>
        <w:rFonts w:hint="default"/>
        <w:lang w:val="ru-RU" w:eastAsia="en-US" w:bidi="ar-SA"/>
      </w:rPr>
    </w:lvl>
    <w:lvl w:ilvl="2">
      <w:start w:val="1"/>
      <w:numFmt w:val="decimal"/>
      <w:lvlText w:val="%1.%2.%3."/>
      <w:lvlJc w:val="left"/>
      <w:pPr>
        <w:ind w:left="1540" w:hanging="701"/>
        <w:jc w:val="righ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4."/>
      <w:lvlJc w:val="left"/>
      <w:pPr>
        <w:ind w:left="840" w:hanging="708"/>
      </w:pPr>
      <w:rPr>
        <w:rFonts w:ascii="Times New Roman" w:eastAsia="Times New Roman" w:hAnsi="Times New Roman" w:cs="Times New Roman" w:hint="default"/>
        <w:b/>
        <w:bCs/>
        <w:spacing w:val="0"/>
        <w:w w:val="100"/>
        <w:sz w:val="28"/>
        <w:szCs w:val="28"/>
        <w:lang w:val="ru-RU" w:eastAsia="en-US" w:bidi="ar-SA"/>
      </w:rPr>
    </w:lvl>
    <w:lvl w:ilvl="4">
      <w:numFmt w:val="bullet"/>
      <w:lvlText w:val="•"/>
      <w:lvlJc w:val="left"/>
      <w:pPr>
        <w:ind w:left="4886" w:hanging="708"/>
      </w:pPr>
      <w:rPr>
        <w:rFonts w:hint="default"/>
        <w:lang w:val="ru-RU" w:eastAsia="en-US" w:bidi="ar-SA"/>
      </w:rPr>
    </w:lvl>
    <w:lvl w:ilvl="5">
      <w:numFmt w:val="bullet"/>
      <w:lvlText w:val="•"/>
      <w:lvlJc w:val="left"/>
      <w:pPr>
        <w:ind w:left="6001" w:hanging="708"/>
      </w:pPr>
      <w:rPr>
        <w:rFonts w:hint="default"/>
        <w:lang w:val="ru-RU" w:eastAsia="en-US" w:bidi="ar-SA"/>
      </w:rPr>
    </w:lvl>
    <w:lvl w:ilvl="6">
      <w:numFmt w:val="bullet"/>
      <w:lvlText w:val="•"/>
      <w:lvlJc w:val="left"/>
      <w:pPr>
        <w:ind w:left="7117" w:hanging="708"/>
      </w:pPr>
      <w:rPr>
        <w:rFonts w:hint="default"/>
        <w:lang w:val="ru-RU" w:eastAsia="en-US" w:bidi="ar-SA"/>
      </w:rPr>
    </w:lvl>
    <w:lvl w:ilvl="7">
      <w:numFmt w:val="bullet"/>
      <w:lvlText w:val="•"/>
      <w:lvlJc w:val="left"/>
      <w:pPr>
        <w:ind w:left="8232" w:hanging="708"/>
      </w:pPr>
      <w:rPr>
        <w:rFonts w:hint="default"/>
        <w:lang w:val="ru-RU" w:eastAsia="en-US" w:bidi="ar-SA"/>
      </w:rPr>
    </w:lvl>
    <w:lvl w:ilvl="8">
      <w:numFmt w:val="bullet"/>
      <w:lvlText w:val="•"/>
      <w:lvlJc w:val="left"/>
      <w:pPr>
        <w:ind w:left="9348" w:hanging="708"/>
      </w:pPr>
      <w:rPr>
        <w:rFonts w:hint="default"/>
        <w:lang w:val="ru-RU" w:eastAsia="en-US" w:bidi="ar-SA"/>
      </w:rPr>
    </w:lvl>
  </w:abstractNum>
  <w:abstractNum w:abstractNumId="131" w15:restartNumberingAfterBreak="0">
    <w:nsid w:val="2E053F20"/>
    <w:multiLevelType w:val="hybridMultilevel"/>
    <w:tmpl w:val="F2FEA182"/>
    <w:lvl w:ilvl="0" w:tplc="92AEB0B4">
      <w:numFmt w:val="bullet"/>
      <w:lvlText w:val="–"/>
      <w:lvlJc w:val="left"/>
      <w:pPr>
        <w:ind w:left="907" w:hanging="264"/>
      </w:pPr>
      <w:rPr>
        <w:rFonts w:ascii="Times New Roman" w:eastAsia="Times New Roman" w:hAnsi="Times New Roman" w:cs="Times New Roman" w:hint="default"/>
        <w:w w:val="100"/>
        <w:sz w:val="28"/>
        <w:szCs w:val="28"/>
        <w:lang w:val="ru-RU" w:eastAsia="en-US" w:bidi="ar-SA"/>
      </w:rPr>
    </w:lvl>
    <w:lvl w:ilvl="1" w:tplc="9A6491C2">
      <w:numFmt w:val="bullet"/>
      <w:lvlText w:val="•"/>
      <w:lvlJc w:val="left"/>
      <w:pPr>
        <w:ind w:left="1967" w:hanging="264"/>
      </w:pPr>
      <w:rPr>
        <w:rFonts w:hint="default"/>
        <w:lang w:val="ru-RU" w:eastAsia="en-US" w:bidi="ar-SA"/>
      </w:rPr>
    </w:lvl>
    <w:lvl w:ilvl="2" w:tplc="30BCFEC8">
      <w:numFmt w:val="bullet"/>
      <w:lvlText w:val="•"/>
      <w:lvlJc w:val="left"/>
      <w:pPr>
        <w:ind w:left="3035" w:hanging="264"/>
      </w:pPr>
      <w:rPr>
        <w:rFonts w:hint="default"/>
        <w:lang w:val="ru-RU" w:eastAsia="en-US" w:bidi="ar-SA"/>
      </w:rPr>
    </w:lvl>
    <w:lvl w:ilvl="3" w:tplc="DE74AFD6">
      <w:numFmt w:val="bullet"/>
      <w:lvlText w:val="•"/>
      <w:lvlJc w:val="left"/>
      <w:pPr>
        <w:ind w:left="4103" w:hanging="264"/>
      </w:pPr>
      <w:rPr>
        <w:rFonts w:hint="default"/>
        <w:lang w:val="ru-RU" w:eastAsia="en-US" w:bidi="ar-SA"/>
      </w:rPr>
    </w:lvl>
    <w:lvl w:ilvl="4" w:tplc="1988D168">
      <w:numFmt w:val="bullet"/>
      <w:lvlText w:val="•"/>
      <w:lvlJc w:val="left"/>
      <w:pPr>
        <w:ind w:left="5171" w:hanging="264"/>
      </w:pPr>
      <w:rPr>
        <w:rFonts w:hint="default"/>
        <w:lang w:val="ru-RU" w:eastAsia="en-US" w:bidi="ar-SA"/>
      </w:rPr>
    </w:lvl>
    <w:lvl w:ilvl="5" w:tplc="10D4D55C">
      <w:numFmt w:val="bullet"/>
      <w:lvlText w:val="•"/>
      <w:lvlJc w:val="left"/>
      <w:pPr>
        <w:ind w:left="6239" w:hanging="264"/>
      </w:pPr>
      <w:rPr>
        <w:rFonts w:hint="default"/>
        <w:lang w:val="ru-RU" w:eastAsia="en-US" w:bidi="ar-SA"/>
      </w:rPr>
    </w:lvl>
    <w:lvl w:ilvl="6" w:tplc="C852A464">
      <w:numFmt w:val="bullet"/>
      <w:lvlText w:val="•"/>
      <w:lvlJc w:val="left"/>
      <w:pPr>
        <w:ind w:left="7307" w:hanging="264"/>
      </w:pPr>
      <w:rPr>
        <w:rFonts w:hint="default"/>
        <w:lang w:val="ru-RU" w:eastAsia="en-US" w:bidi="ar-SA"/>
      </w:rPr>
    </w:lvl>
    <w:lvl w:ilvl="7" w:tplc="389C11E8">
      <w:numFmt w:val="bullet"/>
      <w:lvlText w:val="•"/>
      <w:lvlJc w:val="left"/>
      <w:pPr>
        <w:ind w:left="8375" w:hanging="264"/>
      </w:pPr>
      <w:rPr>
        <w:rFonts w:hint="default"/>
        <w:lang w:val="ru-RU" w:eastAsia="en-US" w:bidi="ar-SA"/>
      </w:rPr>
    </w:lvl>
    <w:lvl w:ilvl="8" w:tplc="46244254">
      <w:numFmt w:val="bullet"/>
      <w:lvlText w:val="•"/>
      <w:lvlJc w:val="left"/>
      <w:pPr>
        <w:ind w:left="9443" w:hanging="264"/>
      </w:pPr>
      <w:rPr>
        <w:rFonts w:hint="default"/>
        <w:lang w:val="ru-RU" w:eastAsia="en-US" w:bidi="ar-SA"/>
      </w:rPr>
    </w:lvl>
  </w:abstractNum>
  <w:abstractNum w:abstractNumId="132" w15:restartNumberingAfterBreak="0">
    <w:nsid w:val="2E054270"/>
    <w:multiLevelType w:val="hybridMultilevel"/>
    <w:tmpl w:val="F64ED6DE"/>
    <w:lvl w:ilvl="0" w:tplc="BB16EBE6">
      <w:numFmt w:val="bullet"/>
      <w:lvlText w:val="–"/>
      <w:lvlJc w:val="left"/>
      <w:pPr>
        <w:ind w:left="833" w:hanging="348"/>
      </w:pPr>
      <w:rPr>
        <w:rFonts w:ascii="Times New Roman" w:eastAsia="Times New Roman" w:hAnsi="Times New Roman" w:cs="Times New Roman" w:hint="default"/>
        <w:w w:val="100"/>
        <w:sz w:val="28"/>
        <w:szCs w:val="28"/>
        <w:lang w:val="ru-RU" w:eastAsia="en-US" w:bidi="ar-SA"/>
      </w:rPr>
    </w:lvl>
    <w:lvl w:ilvl="1" w:tplc="98544206">
      <w:numFmt w:val="bullet"/>
      <w:lvlText w:val="•"/>
      <w:lvlJc w:val="left"/>
      <w:pPr>
        <w:ind w:left="1913" w:hanging="348"/>
      </w:pPr>
      <w:rPr>
        <w:rFonts w:hint="default"/>
        <w:lang w:val="ru-RU" w:eastAsia="en-US" w:bidi="ar-SA"/>
      </w:rPr>
    </w:lvl>
    <w:lvl w:ilvl="2" w:tplc="50C05698">
      <w:numFmt w:val="bullet"/>
      <w:lvlText w:val="•"/>
      <w:lvlJc w:val="left"/>
      <w:pPr>
        <w:ind w:left="2987" w:hanging="348"/>
      </w:pPr>
      <w:rPr>
        <w:rFonts w:hint="default"/>
        <w:lang w:val="ru-RU" w:eastAsia="en-US" w:bidi="ar-SA"/>
      </w:rPr>
    </w:lvl>
    <w:lvl w:ilvl="3" w:tplc="97F4D60A">
      <w:numFmt w:val="bullet"/>
      <w:lvlText w:val="•"/>
      <w:lvlJc w:val="left"/>
      <w:pPr>
        <w:ind w:left="4061" w:hanging="348"/>
      </w:pPr>
      <w:rPr>
        <w:rFonts w:hint="default"/>
        <w:lang w:val="ru-RU" w:eastAsia="en-US" w:bidi="ar-SA"/>
      </w:rPr>
    </w:lvl>
    <w:lvl w:ilvl="4" w:tplc="F4FC087C">
      <w:numFmt w:val="bullet"/>
      <w:lvlText w:val="•"/>
      <w:lvlJc w:val="left"/>
      <w:pPr>
        <w:ind w:left="5135" w:hanging="348"/>
      </w:pPr>
      <w:rPr>
        <w:rFonts w:hint="default"/>
        <w:lang w:val="ru-RU" w:eastAsia="en-US" w:bidi="ar-SA"/>
      </w:rPr>
    </w:lvl>
    <w:lvl w:ilvl="5" w:tplc="D716289E">
      <w:numFmt w:val="bullet"/>
      <w:lvlText w:val="•"/>
      <w:lvlJc w:val="left"/>
      <w:pPr>
        <w:ind w:left="6209" w:hanging="348"/>
      </w:pPr>
      <w:rPr>
        <w:rFonts w:hint="default"/>
        <w:lang w:val="ru-RU" w:eastAsia="en-US" w:bidi="ar-SA"/>
      </w:rPr>
    </w:lvl>
    <w:lvl w:ilvl="6" w:tplc="89DA19C6">
      <w:numFmt w:val="bullet"/>
      <w:lvlText w:val="•"/>
      <w:lvlJc w:val="left"/>
      <w:pPr>
        <w:ind w:left="7283" w:hanging="348"/>
      </w:pPr>
      <w:rPr>
        <w:rFonts w:hint="default"/>
        <w:lang w:val="ru-RU" w:eastAsia="en-US" w:bidi="ar-SA"/>
      </w:rPr>
    </w:lvl>
    <w:lvl w:ilvl="7" w:tplc="1F2E7C56">
      <w:numFmt w:val="bullet"/>
      <w:lvlText w:val="•"/>
      <w:lvlJc w:val="left"/>
      <w:pPr>
        <w:ind w:left="8357" w:hanging="348"/>
      </w:pPr>
      <w:rPr>
        <w:rFonts w:hint="default"/>
        <w:lang w:val="ru-RU" w:eastAsia="en-US" w:bidi="ar-SA"/>
      </w:rPr>
    </w:lvl>
    <w:lvl w:ilvl="8" w:tplc="61A8F9AE">
      <w:numFmt w:val="bullet"/>
      <w:lvlText w:val="•"/>
      <w:lvlJc w:val="left"/>
      <w:pPr>
        <w:ind w:left="9431" w:hanging="348"/>
      </w:pPr>
      <w:rPr>
        <w:rFonts w:hint="default"/>
        <w:lang w:val="ru-RU" w:eastAsia="en-US" w:bidi="ar-SA"/>
      </w:rPr>
    </w:lvl>
  </w:abstractNum>
  <w:abstractNum w:abstractNumId="133" w15:restartNumberingAfterBreak="0">
    <w:nsid w:val="2E220B45"/>
    <w:multiLevelType w:val="hybridMultilevel"/>
    <w:tmpl w:val="0BF89290"/>
    <w:lvl w:ilvl="0" w:tplc="0960E7BC">
      <w:numFmt w:val="bullet"/>
      <w:lvlText w:val="–"/>
      <w:lvlJc w:val="left"/>
      <w:pPr>
        <w:ind w:left="840" w:hanging="327"/>
      </w:pPr>
      <w:rPr>
        <w:rFonts w:ascii="Times New Roman" w:eastAsia="Times New Roman" w:hAnsi="Times New Roman" w:cs="Times New Roman" w:hint="default"/>
        <w:w w:val="100"/>
        <w:sz w:val="28"/>
        <w:szCs w:val="28"/>
        <w:lang w:val="ru-RU" w:eastAsia="en-US" w:bidi="ar-SA"/>
      </w:rPr>
    </w:lvl>
    <w:lvl w:ilvl="1" w:tplc="A366F260">
      <w:numFmt w:val="bullet"/>
      <w:lvlText w:val="•"/>
      <w:lvlJc w:val="left"/>
      <w:pPr>
        <w:ind w:left="1913" w:hanging="327"/>
      </w:pPr>
      <w:rPr>
        <w:rFonts w:hint="default"/>
        <w:lang w:val="ru-RU" w:eastAsia="en-US" w:bidi="ar-SA"/>
      </w:rPr>
    </w:lvl>
    <w:lvl w:ilvl="2" w:tplc="F6328918">
      <w:numFmt w:val="bullet"/>
      <w:lvlText w:val="•"/>
      <w:lvlJc w:val="left"/>
      <w:pPr>
        <w:ind w:left="2987" w:hanging="327"/>
      </w:pPr>
      <w:rPr>
        <w:rFonts w:hint="default"/>
        <w:lang w:val="ru-RU" w:eastAsia="en-US" w:bidi="ar-SA"/>
      </w:rPr>
    </w:lvl>
    <w:lvl w:ilvl="3" w:tplc="E728872C">
      <w:numFmt w:val="bullet"/>
      <w:lvlText w:val="•"/>
      <w:lvlJc w:val="left"/>
      <w:pPr>
        <w:ind w:left="4061" w:hanging="327"/>
      </w:pPr>
      <w:rPr>
        <w:rFonts w:hint="default"/>
        <w:lang w:val="ru-RU" w:eastAsia="en-US" w:bidi="ar-SA"/>
      </w:rPr>
    </w:lvl>
    <w:lvl w:ilvl="4" w:tplc="067AB432">
      <w:numFmt w:val="bullet"/>
      <w:lvlText w:val="•"/>
      <w:lvlJc w:val="left"/>
      <w:pPr>
        <w:ind w:left="5135" w:hanging="327"/>
      </w:pPr>
      <w:rPr>
        <w:rFonts w:hint="default"/>
        <w:lang w:val="ru-RU" w:eastAsia="en-US" w:bidi="ar-SA"/>
      </w:rPr>
    </w:lvl>
    <w:lvl w:ilvl="5" w:tplc="840EB23E">
      <w:numFmt w:val="bullet"/>
      <w:lvlText w:val="•"/>
      <w:lvlJc w:val="left"/>
      <w:pPr>
        <w:ind w:left="6209" w:hanging="327"/>
      </w:pPr>
      <w:rPr>
        <w:rFonts w:hint="default"/>
        <w:lang w:val="ru-RU" w:eastAsia="en-US" w:bidi="ar-SA"/>
      </w:rPr>
    </w:lvl>
    <w:lvl w:ilvl="6" w:tplc="95CC439E">
      <w:numFmt w:val="bullet"/>
      <w:lvlText w:val="•"/>
      <w:lvlJc w:val="left"/>
      <w:pPr>
        <w:ind w:left="7283" w:hanging="327"/>
      </w:pPr>
      <w:rPr>
        <w:rFonts w:hint="default"/>
        <w:lang w:val="ru-RU" w:eastAsia="en-US" w:bidi="ar-SA"/>
      </w:rPr>
    </w:lvl>
    <w:lvl w:ilvl="7" w:tplc="873CABBE">
      <w:numFmt w:val="bullet"/>
      <w:lvlText w:val="•"/>
      <w:lvlJc w:val="left"/>
      <w:pPr>
        <w:ind w:left="8357" w:hanging="327"/>
      </w:pPr>
      <w:rPr>
        <w:rFonts w:hint="default"/>
        <w:lang w:val="ru-RU" w:eastAsia="en-US" w:bidi="ar-SA"/>
      </w:rPr>
    </w:lvl>
    <w:lvl w:ilvl="8" w:tplc="0C86B1B4">
      <w:numFmt w:val="bullet"/>
      <w:lvlText w:val="•"/>
      <w:lvlJc w:val="left"/>
      <w:pPr>
        <w:ind w:left="9431" w:hanging="327"/>
      </w:pPr>
      <w:rPr>
        <w:rFonts w:hint="default"/>
        <w:lang w:val="ru-RU" w:eastAsia="en-US" w:bidi="ar-SA"/>
      </w:rPr>
    </w:lvl>
  </w:abstractNum>
  <w:abstractNum w:abstractNumId="134" w15:restartNumberingAfterBreak="0">
    <w:nsid w:val="2E227D19"/>
    <w:multiLevelType w:val="hybridMultilevel"/>
    <w:tmpl w:val="DB969D92"/>
    <w:lvl w:ilvl="0" w:tplc="9578C3EE">
      <w:numFmt w:val="bullet"/>
      <w:lvlText w:val="–"/>
      <w:lvlJc w:val="left"/>
      <w:pPr>
        <w:ind w:left="840" w:hanging="212"/>
      </w:pPr>
      <w:rPr>
        <w:rFonts w:ascii="Times New Roman" w:eastAsia="Times New Roman" w:hAnsi="Times New Roman" w:cs="Times New Roman" w:hint="default"/>
        <w:i/>
        <w:iCs/>
        <w:w w:val="100"/>
        <w:sz w:val="28"/>
        <w:szCs w:val="28"/>
        <w:lang w:val="ru-RU" w:eastAsia="en-US" w:bidi="ar-SA"/>
      </w:rPr>
    </w:lvl>
    <w:lvl w:ilvl="1" w:tplc="097C4EF6">
      <w:numFmt w:val="bullet"/>
      <w:lvlText w:val="•"/>
      <w:lvlJc w:val="left"/>
      <w:pPr>
        <w:ind w:left="1913" w:hanging="212"/>
      </w:pPr>
      <w:rPr>
        <w:rFonts w:hint="default"/>
        <w:lang w:val="ru-RU" w:eastAsia="en-US" w:bidi="ar-SA"/>
      </w:rPr>
    </w:lvl>
    <w:lvl w:ilvl="2" w:tplc="C2AE0E64">
      <w:numFmt w:val="bullet"/>
      <w:lvlText w:val="•"/>
      <w:lvlJc w:val="left"/>
      <w:pPr>
        <w:ind w:left="2987" w:hanging="212"/>
      </w:pPr>
      <w:rPr>
        <w:rFonts w:hint="default"/>
        <w:lang w:val="ru-RU" w:eastAsia="en-US" w:bidi="ar-SA"/>
      </w:rPr>
    </w:lvl>
    <w:lvl w:ilvl="3" w:tplc="5E2C155C">
      <w:numFmt w:val="bullet"/>
      <w:lvlText w:val="•"/>
      <w:lvlJc w:val="left"/>
      <w:pPr>
        <w:ind w:left="4061" w:hanging="212"/>
      </w:pPr>
      <w:rPr>
        <w:rFonts w:hint="default"/>
        <w:lang w:val="ru-RU" w:eastAsia="en-US" w:bidi="ar-SA"/>
      </w:rPr>
    </w:lvl>
    <w:lvl w:ilvl="4" w:tplc="D3DE86EA">
      <w:numFmt w:val="bullet"/>
      <w:lvlText w:val="•"/>
      <w:lvlJc w:val="left"/>
      <w:pPr>
        <w:ind w:left="5135" w:hanging="212"/>
      </w:pPr>
      <w:rPr>
        <w:rFonts w:hint="default"/>
        <w:lang w:val="ru-RU" w:eastAsia="en-US" w:bidi="ar-SA"/>
      </w:rPr>
    </w:lvl>
    <w:lvl w:ilvl="5" w:tplc="492EC10C">
      <w:numFmt w:val="bullet"/>
      <w:lvlText w:val="•"/>
      <w:lvlJc w:val="left"/>
      <w:pPr>
        <w:ind w:left="6209" w:hanging="212"/>
      </w:pPr>
      <w:rPr>
        <w:rFonts w:hint="default"/>
        <w:lang w:val="ru-RU" w:eastAsia="en-US" w:bidi="ar-SA"/>
      </w:rPr>
    </w:lvl>
    <w:lvl w:ilvl="6" w:tplc="79F4E752">
      <w:numFmt w:val="bullet"/>
      <w:lvlText w:val="•"/>
      <w:lvlJc w:val="left"/>
      <w:pPr>
        <w:ind w:left="7283" w:hanging="212"/>
      </w:pPr>
      <w:rPr>
        <w:rFonts w:hint="default"/>
        <w:lang w:val="ru-RU" w:eastAsia="en-US" w:bidi="ar-SA"/>
      </w:rPr>
    </w:lvl>
    <w:lvl w:ilvl="7" w:tplc="B2226E14">
      <w:numFmt w:val="bullet"/>
      <w:lvlText w:val="•"/>
      <w:lvlJc w:val="left"/>
      <w:pPr>
        <w:ind w:left="8357" w:hanging="212"/>
      </w:pPr>
      <w:rPr>
        <w:rFonts w:hint="default"/>
        <w:lang w:val="ru-RU" w:eastAsia="en-US" w:bidi="ar-SA"/>
      </w:rPr>
    </w:lvl>
    <w:lvl w:ilvl="8" w:tplc="6DC82A34">
      <w:numFmt w:val="bullet"/>
      <w:lvlText w:val="•"/>
      <w:lvlJc w:val="left"/>
      <w:pPr>
        <w:ind w:left="9431" w:hanging="212"/>
      </w:pPr>
      <w:rPr>
        <w:rFonts w:hint="default"/>
        <w:lang w:val="ru-RU" w:eastAsia="en-US" w:bidi="ar-SA"/>
      </w:rPr>
    </w:lvl>
  </w:abstractNum>
  <w:abstractNum w:abstractNumId="135" w15:restartNumberingAfterBreak="0">
    <w:nsid w:val="2E9537B6"/>
    <w:multiLevelType w:val="hybridMultilevel"/>
    <w:tmpl w:val="E9E6D8FC"/>
    <w:lvl w:ilvl="0" w:tplc="DB4223C2">
      <w:numFmt w:val="bullet"/>
      <w:lvlText w:val=""/>
      <w:lvlJc w:val="left"/>
      <w:pPr>
        <w:ind w:left="1200" w:hanging="228"/>
      </w:pPr>
      <w:rPr>
        <w:rFonts w:ascii="Symbol" w:eastAsia="Symbol" w:hAnsi="Symbol" w:cs="Symbol" w:hint="default"/>
        <w:w w:val="100"/>
        <w:sz w:val="28"/>
        <w:szCs w:val="28"/>
        <w:lang w:val="ru-RU" w:eastAsia="en-US" w:bidi="ar-SA"/>
      </w:rPr>
    </w:lvl>
    <w:lvl w:ilvl="1" w:tplc="40B0F06C">
      <w:numFmt w:val="bullet"/>
      <w:lvlText w:val="•"/>
      <w:lvlJc w:val="left"/>
      <w:pPr>
        <w:ind w:left="2237" w:hanging="228"/>
      </w:pPr>
      <w:rPr>
        <w:rFonts w:hint="default"/>
        <w:lang w:val="ru-RU" w:eastAsia="en-US" w:bidi="ar-SA"/>
      </w:rPr>
    </w:lvl>
    <w:lvl w:ilvl="2" w:tplc="0E1CBE50">
      <w:numFmt w:val="bullet"/>
      <w:lvlText w:val="•"/>
      <w:lvlJc w:val="left"/>
      <w:pPr>
        <w:ind w:left="3275" w:hanging="228"/>
      </w:pPr>
      <w:rPr>
        <w:rFonts w:hint="default"/>
        <w:lang w:val="ru-RU" w:eastAsia="en-US" w:bidi="ar-SA"/>
      </w:rPr>
    </w:lvl>
    <w:lvl w:ilvl="3" w:tplc="738AD6A8">
      <w:numFmt w:val="bullet"/>
      <w:lvlText w:val="•"/>
      <w:lvlJc w:val="left"/>
      <w:pPr>
        <w:ind w:left="4313" w:hanging="228"/>
      </w:pPr>
      <w:rPr>
        <w:rFonts w:hint="default"/>
        <w:lang w:val="ru-RU" w:eastAsia="en-US" w:bidi="ar-SA"/>
      </w:rPr>
    </w:lvl>
    <w:lvl w:ilvl="4" w:tplc="642EBD42">
      <w:numFmt w:val="bullet"/>
      <w:lvlText w:val="•"/>
      <w:lvlJc w:val="left"/>
      <w:pPr>
        <w:ind w:left="5351" w:hanging="228"/>
      </w:pPr>
      <w:rPr>
        <w:rFonts w:hint="default"/>
        <w:lang w:val="ru-RU" w:eastAsia="en-US" w:bidi="ar-SA"/>
      </w:rPr>
    </w:lvl>
    <w:lvl w:ilvl="5" w:tplc="0E681788">
      <w:numFmt w:val="bullet"/>
      <w:lvlText w:val="•"/>
      <w:lvlJc w:val="left"/>
      <w:pPr>
        <w:ind w:left="6389" w:hanging="228"/>
      </w:pPr>
      <w:rPr>
        <w:rFonts w:hint="default"/>
        <w:lang w:val="ru-RU" w:eastAsia="en-US" w:bidi="ar-SA"/>
      </w:rPr>
    </w:lvl>
    <w:lvl w:ilvl="6" w:tplc="17A6A0C6">
      <w:numFmt w:val="bullet"/>
      <w:lvlText w:val="•"/>
      <w:lvlJc w:val="left"/>
      <w:pPr>
        <w:ind w:left="7427" w:hanging="228"/>
      </w:pPr>
      <w:rPr>
        <w:rFonts w:hint="default"/>
        <w:lang w:val="ru-RU" w:eastAsia="en-US" w:bidi="ar-SA"/>
      </w:rPr>
    </w:lvl>
    <w:lvl w:ilvl="7" w:tplc="51DAA344">
      <w:numFmt w:val="bullet"/>
      <w:lvlText w:val="•"/>
      <w:lvlJc w:val="left"/>
      <w:pPr>
        <w:ind w:left="8465" w:hanging="228"/>
      </w:pPr>
      <w:rPr>
        <w:rFonts w:hint="default"/>
        <w:lang w:val="ru-RU" w:eastAsia="en-US" w:bidi="ar-SA"/>
      </w:rPr>
    </w:lvl>
    <w:lvl w:ilvl="8" w:tplc="DDA6AC3C">
      <w:numFmt w:val="bullet"/>
      <w:lvlText w:val="•"/>
      <w:lvlJc w:val="left"/>
      <w:pPr>
        <w:ind w:left="9503" w:hanging="228"/>
      </w:pPr>
      <w:rPr>
        <w:rFonts w:hint="default"/>
        <w:lang w:val="ru-RU" w:eastAsia="en-US" w:bidi="ar-SA"/>
      </w:rPr>
    </w:lvl>
  </w:abstractNum>
  <w:abstractNum w:abstractNumId="136" w15:restartNumberingAfterBreak="0">
    <w:nsid w:val="2F341C85"/>
    <w:multiLevelType w:val="multilevel"/>
    <w:tmpl w:val="B67C69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2F3C546A"/>
    <w:multiLevelType w:val="hybridMultilevel"/>
    <w:tmpl w:val="46361356"/>
    <w:lvl w:ilvl="0" w:tplc="46D861A6">
      <w:numFmt w:val="bullet"/>
      <w:lvlText w:val="–"/>
      <w:lvlJc w:val="left"/>
      <w:pPr>
        <w:ind w:left="840" w:hanging="231"/>
      </w:pPr>
      <w:rPr>
        <w:rFonts w:ascii="Times New Roman" w:eastAsia="Times New Roman" w:hAnsi="Times New Roman" w:cs="Times New Roman" w:hint="default"/>
        <w:w w:val="100"/>
        <w:sz w:val="28"/>
        <w:szCs w:val="28"/>
        <w:lang w:val="ru-RU" w:eastAsia="en-US" w:bidi="ar-SA"/>
      </w:rPr>
    </w:lvl>
    <w:lvl w:ilvl="1" w:tplc="9D9ACC4E">
      <w:numFmt w:val="bullet"/>
      <w:lvlText w:val="•"/>
      <w:lvlJc w:val="left"/>
      <w:pPr>
        <w:ind w:left="1913" w:hanging="231"/>
      </w:pPr>
      <w:rPr>
        <w:rFonts w:hint="default"/>
        <w:lang w:val="ru-RU" w:eastAsia="en-US" w:bidi="ar-SA"/>
      </w:rPr>
    </w:lvl>
    <w:lvl w:ilvl="2" w:tplc="8758CD1A">
      <w:numFmt w:val="bullet"/>
      <w:lvlText w:val="•"/>
      <w:lvlJc w:val="left"/>
      <w:pPr>
        <w:ind w:left="2987" w:hanging="231"/>
      </w:pPr>
      <w:rPr>
        <w:rFonts w:hint="default"/>
        <w:lang w:val="ru-RU" w:eastAsia="en-US" w:bidi="ar-SA"/>
      </w:rPr>
    </w:lvl>
    <w:lvl w:ilvl="3" w:tplc="F7228994">
      <w:numFmt w:val="bullet"/>
      <w:lvlText w:val="•"/>
      <w:lvlJc w:val="left"/>
      <w:pPr>
        <w:ind w:left="4061" w:hanging="231"/>
      </w:pPr>
      <w:rPr>
        <w:rFonts w:hint="default"/>
        <w:lang w:val="ru-RU" w:eastAsia="en-US" w:bidi="ar-SA"/>
      </w:rPr>
    </w:lvl>
    <w:lvl w:ilvl="4" w:tplc="9D869A06">
      <w:numFmt w:val="bullet"/>
      <w:lvlText w:val="•"/>
      <w:lvlJc w:val="left"/>
      <w:pPr>
        <w:ind w:left="5135" w:hanging="231"/>
      </w:pPr>
      <w:rPr>
        <w:rFonts w:hint="default"/>
        <w:lang w:val="ru-RU" w:eastAsia="en-US" w:bidi="ar-SA"/>
      </w:rPr>
    </w:lvl>
    <w:lvl w:ilvl="5" w:tplc="6BEC95EC">
      <w:numFmt w:val="bullet"/>
      <w:lvlText w:val="•"/>
      <w:lvlJc w:val="left"/>
      <w:pPr>
        <w:ind w:left="6209" w:hanging="231"/>
      </w:pPr>
      <w:rPr>
        <w:rFonts w:hint="default"/>
        <w:lang w:val="ru-RU" w:eastAsia="en-US" w:bidi="ar-SA"/>
      </w:rPr>
    </w:lvl>
    <w:lvl w:ilvl="6" w:tplc="2B42E952">
      <w:numFmt w:val="bullet"/>
      <w:lvlText w:val="•"/>
      <w:lvlJc w:val="left"/>
      <w:pPr>
        <w:ind w:left="7283" w:hanging="231"/>
      </w:pPr>
      <w:rPr>
        <w:rFonts w:hint="default"/>
        <w:lang w:val="ru-RU" w:eastAsia="en-US" w:bidi="ar-SA"/>
      </w:rPr>
    </w:lvl>
    <w:lvl w:ilvl="7" w:tplc="7C6464AA">
      <w:numFmt w:val="bullet"/>
      <w:lvlText w:val="•"/>
      <w:lvlJc w:val="left"/>
      <w:pPr>
        <w:ind w:left="8357" w:hanging="231"/>
      </w:pPr>
      <w:rPr>
        <w:rFonts w:hint="default"/>
        <w:lang w:val="ru-RU" w:eastAsia="en-US" w:bidi="ar-SA"/>
      </w:rPr>
    </w:lvl>
    <w:lvl w:ilvl="8" w:tplc="324E60C0">
      <w:numFmt w:val="bullet"/>
      <w:lvlText w:val="•"/>
      <w:lvlJc w:val="left"/>
      <w:pPr>
        <w:ind w:left="9431" w:hanging="231"/>
      </w:pPr>
      <w:rPr>
        <w:rFonts w:hint="default"/>
        <w:lang w:val="ru-RU" w:eastAsia="en-US" w:bidi="ar-SA"/>
      </w:rPr>
    </w:lvl>
  </w:abstractNum>
  <w:abstractNum w:abstractNumId="138" w15:restartNumberingAfterBreak="0">
    <w:nsid w:val="30BC693A"/>
    <w:multiLevelType w:val="hybridMultilevel"/>
    <w:tmpl w:val="61D0C5B2"/>
    <w:lvl w:ilvl="0" w:tplc="ED242BD8">
      <w:start w:val="1"/>
      <w:numFmt w:val="decimal"/>
      <w:lvlText w:val="%1"/>
      <w:lvlJc w:val="left"/>
      <w:pPr>
        <w:ind w:left="1152" w:hanging="183"/>
      </w:pPr>
      <w:rPr>
        <w:rFonts w:ascii="Times New Roman" w:eastAsia="Times New Roman" w:hAnsi="Times New Roman" w:cs="Times New Roman" w:hint="default"/>
        <w:b/>
        <w:bCs/>
        <w:w w:val="100"/>
        <w:sz w:val="24"/>
        <w:szCs w:val="24"/>
        <w:lang w:val="ru-RU" w:eastAsia="en-US" w:bidi="ar-SA"/>
      </w:rPr>
    </w:lvl>
    <w:lvl w:ilvl="1" w:tplc="456CA786">
      <w:numFmt w:val="bullet"/>
      <w:lvlText w:val=""/>
      <w:lvlJc w:val="left"/>
      <w:pPr>
        <w:ind w:left="1776" w:hanging="140"/>
      </w:pPr>
      <w:rPr>
        <w:rFonts w:ascii="Symbol" w:eastAsia="Symbol" w:hAnsi="Symbol" w:cs="Symbol" w:hint="default"/>
        <w:spacing w:val="28"/>
        <w:w w:val="100"/>
        <w:sz w:val="24"/>
        <w:szCs w:val="24"/>
        <w:lang w:val="ru-RU" w:eastAsia="en-US" w:bidi="ar-SA"/>
      </w:rPr>
    </w:lvl>
    <w:lvl w:ilvl="2" w:tplc="7110D6CA">
      <w:numFmt w:val="bullet"/>
      <w:lvlText w:val="•"/>
      <w:lvlJc w:val="left"/>
      <w:pPr>
        <w:ind w:left="3437" w:hanging="140"/>
      </w:pPr>
      <w:rPr>
        <w:rFonts w:hint="default"/>
        <w:lang w:val="ru-RU" w:eastAsia="en-US" w:bidi="ar-SA"/>
      </w:rPr>
    </w:lvl>
    <w:lvl w:ilvl="3" w:tplc="8FC4D532">
      <w:numFmt w:val="bullet"/>
      <w:lvlText w:val="•"/>
      <w:lvlJc w:val="left"/>
      <w:pPr>
        <w:ind w:left="5095" w:hanging="140"/>
      </w:pPr>
      <w:rPr>
        <w:rFonts w:hint="default"/>
        <w:lang w:val="ru-RU" w:eastAsia="en-US" w:bidi="ar-SA"/>
      </w:rPr>
    </w:lvl>
    <w:lvl w:ilvl="4" w:tplc="87A8AB04">
      <w:numFmt w:val="bullet"/>
      <w:lvlText w:val="•"/>
      <w:lvlJc w:val="left"/>
      <w:pPr>
        <w:ind w:left="6752" w:hanging="140"/>
      </w:pPr>
      <w:rPr>
        <w:rFonts w:hint="default"/>
        <w:lang w:val="ru-RU" w:eastAsia="en-US" w:bidi="ar-SA"/>
      </w:rPr>
    </w:lvl>
    <w:lvl w:ilvl="5" w:tplc="2F5E7062">
      <w:numFmt w:val="bullet"/>
      <w:lvlText w:val="•"/>
      <w:lvlJc w:val="left"/>
      <w:pPr>
        <w:ind w:left="8410" w:hanging="140"/>
      </w:pPr>
      <w:rPr>
        <w:rFonts w:hint="default"/>
        <w:lang w:val="ru-RU" w:eastAsia="en-US" w:bidi="ar-SA"/>
      </w:rPr>
    </w:lvl>
    <w:lvl w:ilvl="6" w:tplc="CEDED4A0">
      <w:numFmt w:val="bullet"/>
      <w:lvlText w:val="•"/>
      <w:lvlJc w:val="left"/>
      <w:pPr>
        <w:ind w:left="10068" w:hanging="140"/>
      </w:pPr>
      <w:rPr>
        <w:rFonts w:hint="default"/>
        <w:lang w:val="ru-RU" w:eastAsia="en-US" w:bidi="ar-SA"/>
      </w:rPr>
    </w:lvl>
    <w:lvl w:ilvl="7" w:tplc="B3D6AA3A">
      <w:numFmt w:val="bullet"/>
      <w:lvlText w:val="•"/>
      <w:lvlJc w:val="left"/>
      <w:pPr>
        <w:ind w:left="11725" w:hanging="140"/>
      </w:pPr>
      <w:rPr>
        <w:rFonts w:hint="default"/>
        <w:lang w:val="ru-RU" w:eastAsia="en-US" w:bidi="ar-SA"/>
      </w:rPr>
    </w:lvl>
    <w:lvl w:ilvl="8" w:tplc="F7C4E056">
      <w:numFmt w:val="bullet"/>
      <w:lvlText w:val="•"/>
      <w:lvlJc w:val="left"/>
      <w:pPr>
        <w:ind w:left="13383" w:hanging="140"/>
      </w:pPr>
      <w:rPr>
        <w:rFonts w:hint="default"/>
        <w:lang w:val="ru-RU" w:eastAsia="en-US" w:bidi="ar-SA"/>
      </w:rPr>
    </w:lvl>
  </w:abstractNum>
  <w:abstractNum w:abstractNumId="139" w15:restartNumberingAfterBreak="0">
    <w:nsid w:val="31012499"/>
    <w:multiLevelType w:val="hybridMultilevel"/>
    <w:tmpl w:val="781408A0"/>
    <w:lvl w:ilvl="0" w:tplc="371A3C6E">
      <w:numFmt w:val="bullet"/>
      <w:lvlText w:val=""/>
      <w:lvlJc w:val="left"/>
      <w:pPr>
        <w:ind w:left="2588" w:hanging="1489"/>
      </w:pPr>
      <w:rPr>
        <w:rFonts w:ascii="Symbol" w:eastAsia="Symbol" w:hAnsi="Symbol" w:cs="Symbol" w:hint="default"/>
        <w:w w:val="100"/>
        <w:sz w:val="24"/>
        <w:szCs w:val="24"/>
        <w:lang w:val="ru-RU" w:eastAsia="en-US" w:bidi="ar-SA"/>
      </w:rPr>
    </w:lvl>
    <w:lvl w:ilvl="1" w:tplc="A49462E4">
      <w:numFmt w:val="bullet"/>
      <w:lvlText w:val=""/>
      <w:lvlJc w:val="left"/>
      <w:pPr>
        <w:ind w:left="1493" w:hanging="390"/>
      </w:pPr>
      <w:rPr>
        <w:rFonts w:ascii="Symbol" w:eastAsia="Symbol" w:hAnsi="Symbol" w:cs="Symbol" w:hint="default"/>
        <w:w w:val="100"/>
        <w:sz w:val="24"/>
        <w:szCs w:val="24"/>
        <w:lang w:val="ru-RU" w:eastAsia="en-US" w:bidi="ar-SA"/>
      </w:rPr>
    </w:lvl>
    <w:lvl w:ilvl="2" w:tplc="2E96A344">
      <w:numFmt w:val="bullet"/>
      <w:lvlText w:val=""/>
      <w:lvlJc w:val="left"/>
      <w:pPr>
        <w:ind w:left="2588" w:hanging="246"/>
      </w:pPr>
      <w:rPr>
        <w:rFonts w:ascii="Symbol" w:eastAsia="Symbol" w:hAnsi="Symbol" w:cs="Symbol" w:hint="default"/>
        <w:w w:val="100"/>
        <w:sz w:val="24"/>
        <w:szCs w:val="24"/>
        <w:lang w:val="ru-RU" w:eastAsia="en-US" w:bidi="ar-SA"/>
      </w:rPr>
    </w:lvl>
    <w:lvl w:ilvl="3" w:tplc="04C0A6E2">
      <w:numFmt w:val="bullet"/>
      <w:lvlText w:val="•"/>
      <w:lvlJc w:val="left"/>
      <w:pPr>
        <w:ind w:left="5717" w:hanging="246"/>
      </w:pPr>
      <w:rPr>
        <w:rFonts w:hint="default"/>
        <w:lang w:val="ru-RU" w:eastAsia="en-US" w:bidi="ar-SA"/>
      </w:rPr>
    </w:lvl>
    <w:lvl w:ilvl="4" w:tplc="B37C2854">
      <w:numFmt w:val="bullet"/>
      <w:lvlText w:val="•"/>
      <w:lvlJc w:val="left"/>
      <w:pPr>
        <w:ind w:left="7286" w:hanging="246"/>
      </w:pPr>
      <w:rPr>
        <w:rFonts w:hint="default"/>
        <w:lang w:val="ru-RU" w:eastAsia="en-US" w:bidi="ar-SA"/>
      </w:rPr>
    </w:lvl>
    <w:lvl w:ilvl="5" w:tplc="720E0F34">
      <w:numFmt w:val="bullet"/>
      <w:lvlText w:val="•"/>
      <w:lvlJc w:val="left"/>
      <w:pPr>
        <w:ind w:left="8854" w:hanging="246"/>
      </w:pPr>
      <w:rPr>
        <w:rFonts w:hint="default"/>
        <w:lang w:val="ru-RU" w:eastAsia="en-US" w:bidi="ar-SA"/>
      </w:rPr>
    </w:lvl>
    <w:lvl w:ilvl="6" w:tplc="B74EC27C">
      <w:numFmt w:val="bullet"/>
      <w:lvlText w:val="•"/>
      <w:lvlJc w:val="left"/>
      <w:pPr>
        <w:ind w:left="10423" w:hanging="246"/>
      </w:pPr>
      <w:rPr>
        <w:rFonts w:hint="default"/>
        <w:lang w:val="ru-RU" w:eastAsia="en-US" w:bidi="ar-SA"/>
      </w:rPr>
    </w:lvl>
    <w:lvl w:ilvl="7" w:tplc="CBB459AC">
      <w:numFmt w:val="bullet"/>
      <w:lvlText w:val="•"/>
      <w:lvlJc w:val="left"/>
      <w:pPr>
        <w:ind w:left="11992" w:hanging="246"/>
      </w:pPr>
      <w:rPr>
        <w:rFonts w:hint="default"/>
        <w:lang w:val="ru-RU" w:eastAsia="en-US" w:bidi="ar-SA"/>
      </w:rPr>
    </w:lvl>
    <w:lvl w:ilvl="8" w:tplc="8240779C">
      <w:numFmt w:val="bullet"/>
      <w:lvlText w:val="•"/>
      <w:lvlJc w:val="left"/>
      <w:pPr>
        <w:ind w:left="13560" w:hanging="246"/>
      </w:pPr>
      <w:rPr>
        <w:rFonts w:hint="default"/>
        <w:lang w:val="ru-RU" w:eastAsia="en-US" w:bidi="ar-SA"/>
      </w:rPr>
    </w:lvl>
  </w:abstractNum>
  <w:abstractNum w:abstractNumId="140" w15:restartNumberingAfterBreak="0">
    <w:nsid w:val="313D3B88"/>
    <w:multiLevelType w:val="hybridMultilevel"/>
    <w:tmpl w:val="235AB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1D60FFF"/>
    <w:multiLevelType w:val="hybridMultilevel"/>
    <w:tmpl w:val="D1BA7034"/>
    <w:lvl w:ilvl="0" w:tplc="171E3EE2">
      <w:numFmt w:val="bullet"/>
      <w:lvlText w:val="–"/>
      <w:lvlJc w:val="left"/>
      <w:pPr>
        <w:ind w:left="840" w:hanging="231"/>
      </w:pPr>
      <w:rPr>
        <w:rFonts w:ascii="Times New Roman" w:eastAsia="Times New Roman" w:hAnsi="Times New Roman" w:cs="Times New Roman" w:hint="default"/>
        <w:w w:val="100"/>
        <w:sz w:val="28"/>
        <w:szCs w:val="28"/>
        <w:lang w:val="ru-RU" w:eastAsia="en-US" w:bidi="ar-SA"/>
      </w:rPr>
    </w:lvl>
    <w:lvl w:ilvl="1" w:tplc="D19E2A22">
      <w:numFmt w:val="bullet"/>
      <w:lvlText w:val="•"/>
      <w:lvlJc w:val="left"/>
      <w:pPr>
        <w:ind w:left="1913" w:hanging="231"/>
      </w:pPr>
      <w:rPr>
        <w:rFonts w:hint="default"/>
        <w:lang w:val="ru-RU" w:eastAsia="en-US" w:bidi="ar-SA"/>
      </w:rPr>
    </w:lvl>
    <w:lvl w:ilvl="2" w:tplc="A29CC5EE">
      <w:numFmt w:val="bullet"/>
      <w:lvlText w:val="•"/>
      <w:lvlJc w:val="left"/>
      <w:pPr>
        <w:ind w:left="2987" w:hanging="231"/>
      </w:pPr>
      <w:rPr>
        <w:rFonts w:hint="default"/>
        <w:lang w:val="ru-RU" w:eastAsia="en-US" w:bidi="ar-SA"/>
      </w:rPr>
    </w:lvl>
    <w:lvl w:ilvl="3" w:tplc="D9D2C9DA">
      <w:numFmt w:val="bullet"/>
      <w:lvlText w:val="•"/>
      <w:lvlJc w:val="left"/>
      <w:pPr>
        <w:ind w:left="4061" w:hanging="231"/>
      </w:pPr>
      <w:rPr>
        <w:rFonts w:hint="default"/>
        <w:lang w:val="ru-RU" w:eastAsia="en-US" w:bidi="ar-SA"/>
      </w:rPr>
    </w:lvl>
    <w:lvl w:ilvl="4" w:tplc="45D42F96">
      <w:numFmt w:val="bullet"/>
      <w:lvlText w:val="•"/>
      <w:lvlJc w:val="left"/>
      <w:pPr>
        <w:ind w:left="5135" w:hanging="231"/>
      </w:pPr>
      <w:rPr>
        <w:rFonts w:hint="default"/>
        <w:lang w:val="ru-RU" w:eastAsia="en-US" w:bidi="ar-SA"/>
      </w:rPr>
    </w:lvl>
    <w:lvl w:ilvl="5" w:tplc="F12CC9D6">
      <w:numFmt w:val="bullet"/>
      <w:lvlText w:val="•"/>
      <w:lvlJc w:val="left"/>
      <w:pPr>
        <w:ind w:left="6209" w:hanging="231"/>
      </w:pPr>
      <w:rPr>
        <w:rFonts w:hint="default"/>
        <w:lang w:val="ru-RU" w:eastAsia="en-US" w:bidi="ar-SA"/>
      </w:rPr>
    </w:lvl>
    <w:lvl w:ilvl="6" w:tplc="CC8CCC00">
      <w:numFmt w:val="bullet"/>
      <w:lvlText w:val="•"/>
      <w:lvlJc w:val="left"/>
      <w:pPr>
        <w:ind w:left="7283" w:hanging="231"/>
      </w:pPr>
      <w:rPr>
        <w:rFonts w:hint="default"/>
        <w:lang w:val="ru-RU" w:eastAsia="en-US" w:bidi="ar-SA"/>
      </w:rPr>
    </w:lvl>
    <w:lvl w:ilvl="7" w:tplc="A9361BB2">
      <w:numFmt w:val="bullet"/>
      <w:lvlText w:val="•"/>
      <w:lvlJc w:val="left"/>
      <w:pPr>
        <w:ind w:left="8357" w:hanging="231"/>
      </w:pPr>
      <w:rPr>
        <w:rFonts w:hint="default"/>
        <w:lang w:val="ru-RU" w:eastAsia="en-US" w:bidi="ar-SA"/>
      </w:rPr>
    </w:lvl>
    <w:lvl w:ilvl="8" w:tplc="E3E67DB8">
      <w:numFmt w:val="bullet"/>
      <w:lvlText w:val="•"/>
      <w:lvlJc w:val="left"/>
      <w:pPr>
        <w:ind w:left="9431" w:hanging="231"/>
      </w:pPr>
      <w:rPr>
        <w:rFonts w:hint="default"/>
        <w:lang w:val="ru-RU" w:eastAsia="en-US" w:bidi="ar-SA"/>
      </w:rPr>
    </w:lvl>
  </w:abstractNum>
  <w:abstractNum w:abstractNumId="142" w15:restartNumberingAfterBreak="0">
    <w:nsid w:val="322B4851"/>
    <w:multiLevelType w:val="hybridMultilevel"/>
    <w:tmpl w:val="446A17C4"/>
    <w:lvl w:ilvl="0" w:tplc="01C8A072">
      <w:start w:val="1"/>
      <w:numFmt w:val="upperRoman"/>
      <w:lvlText w:val="%1."/>
      <w:lvlJc w:val="left"/>
      <w:pPr>
        <w:ind w:left="2266" w:hanging="706"/>
      </w:pPr>
      <w:rPr>
        <w:rFonts w:hint="default"/>
        <w:spacing w:val="0"/>
        <w:w w:val="99"/>
        <w:lang w:val="ru-RU" w:eastAsia="en-US" w:bidi="ar-SA"/>
      </w:rPr>
    </w:lvl>
    <w:lvl w:ilvl="1" w:tplc="D2C21746">
      <w:start w:val="1"/>
      <w:numFmt w:val="decimal"/>
      <w:lvlText w:val="%2."/>
      <w:lvlJc w:val="left"/>
      <w:pPr>
        <w:ind w:left="1133" w:hanging="706"/>
      </w:pPr>
      <w:rPr>
        <w:rFonts w:hint="default"/>
        <w:w w:val="100"/>
        <w:lang w:val="ru-RU" w:eastAsia="en-US" w:bidi="ar-SA"/>
      </w:rPr>
    </w:lvl>
    <w:lvl w:ilvl="2" w:tplc="3FF88DA0">
      <w:numFmt w:val="bullet"/>
      <w:lvlText w:val="•"/>
      <w:lvlJc w:val="left"/>
      <w:pPr>
        <w:ind w:left="3864" w:hanging="706"/>
      </w:pPr>
      <w:rPr>
        <w:rFonts w:hint="default"/>
        <w:lang w:val="ru-RU" w:eastAsia="en-US" w:bidi="ar-SA"/>
      </w:rPr>
    </w:lvl>
    <w:lvl w:ilvl="3" w:tplc="B3429EE4">
      <w:numFmt w:val="bullet"/>
      <w:lvlText w:val="•"/>
      <w:lvlJc w:val="left"/>
      <w:pPr>
        <w:ind w:left="5468" w:hanging="706"/>
      </w:pPr>
      <w:rPr>
        <w:rFonts w:hint="default"/>
        <w:lang w:val="ru-RU" w:eastAsia="en-US" w:bidi="ar-SA"/>
      </w:rPr>
    </w:lvl>
    <w:lvl w:ilvl="4" w:tplc="1D50CEA6">
      <w:numFmt w:val="bullet"/>
      <w:lvlText w:val="•"/>
      <w:lvlJc w:val="left"/>
      <w:pPr>
        <w:ind w:left="7072" w:hanging="706"/>
      </w:pPr>
      <w:rPr>
        <w:rFonts w:hint="default"/>
        <w:lang w:val="ru-RU" w:eastAsia="en-US" w:bidi="ar-SA"/>
      </w:rPr>
    </w:lvl>
    <w:lvl w:ilvl="5" w:tplc="5ED80DB2">
      <w:numFmt w:val="bullet"/>
      <w:lvlText w:val="•"/>
      <w:lvlJc w:val="left"/>
      <w:pPr>
        <w:ind w:left="8677" w:hanging="706"/>
      </w:pPr>
      <w:rPr>
        <w:rFonts w:hint="default"/>
        <w:lang w:val="ru-RU" w:eastAsia="en-US" w:bidi="ar-SA"/>
      </w:rPr>
    </w:lvl>
    <w:lvl w:ilvl="6" w:tplc="D46A7C5E">
      <w:numFmt w:val="bullet"/>
      <w:lvlText w:val="•"/>
      <w:lvlJc w:val="left"/>
      <w:pPr>
        <w:ind w:left="10281" w:hanging="706"/>
      </w:pPr>
      <w:rPr>
        <w:rFonts w:hint="default"/>
        <w:lang w:val="ru-RU" w:eastAsia="en-US" w:bidi="ar-SA"/>
      </w:rPr>
    </w:lvl>
    <w:lvl w:ilvl="7" w:tplc="C302A1AE">
      <w:numFmt w:val="bullet"/>
      <w:lvlText w:val="•"/>
      <w:lvlJc w:val="left"/>
      <w:pPr>
        <w:ind w:left="11885" w:hanging="706"/>
      </w:pPr>
      <w:rPr>
        <w:rFonts w:hint="default"/>
        <w:lang w:val="ru-RU" w:eastAsia="en-US" w:bidi="ar-SA"/>
      </w:rPr>
    </w:lvl>
    <w:lvl w:ilvl="8" w:tplc="1E307FF2">
      <w:numFmt w:val="bullet"/>
      <w:lvlText w:val="•"/>
      <w:lvlJc w:val="left"/>
      <w:pPr>
        <w:ind w:left="13489" w:hanging="706"/>
      </w:pPr>
      <w:rPr>
        <w:rFonts w:hint="default"/>
        <w:lang w:val="ru-RU" w:eastAsia="en-US" w:bidi="ar-SA"/>
      </w:rPr>
    </w:lvl>
  </w:abstractNum>
  <w:abstractNum w:abstractNumId="143" w15:restartNumberingAfterBreak="0">
    <w:nsid w:val="323C770D"/>
    <w:multiLevelType w:val="hybridMultilevel"/>
    <w:tmpl w:val="DADA6A8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4" w15:restartNumberingAfterBreak="0">
    <w:nsid w:val="32F93DBE"/>
    <w:multiLevelType w:val="hybridMultilevel"/>
    <w:tmpl w:val="BE0C8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334C22FE"/>
    <w:multiLevelType w:val="hybridMultilevel"/>
    <w:tmpl w:val="2ACC1E9A"/>
    <w:lvl w:ilvl="0" w:tplc="6478E292">
      <w:numFmt w:val="bullet"/>
      <w:lvlText w:val="–"/>
      <w:lvlJc w:val="left"/>
      <w:pPr>
        <w:ind w:left="840" w:hanging="212"/>
      </w:pPr>
      <w:rPr>
        <w:rFonts w:ascii="Times New Roman" w:eastAsia="Times New Roman" w:hAnsi="Times New Roman" w:cs="Times New Roman" w:hint="default"/>
        <w:i/>
        <w:iCs/>
        <w:w w:val="100"/>
        <w:sz w:val="28"/>
        <w:szCs w:val="28"/>
        <w:lang w:val="ru-RU" w:eastAsia="en-US" w:bidi="ar-SA"/>
      </w:rPr>
    </w:lvl>
    <w:lvl w:ilvl="1" w:tplc="BEAC5C78">
      <w:numFmt w:val="bullet"/>
      <w:lvlText w:val="•"/>
      <w:lvlJc w:val="left"/>
      <w:pPr>
        <w:ind w:left="1913" w:hanging="212"/>
      </w:pPr>
      <w:rPr>
        <w:rFonts w:hint="default"/>
        <w:lang w:val="ru-RU" w:eastAsia="en-US" w:bidi="ar-SA"/>
      </w:rPr>
    </w:lvl>
    <w:lvl w:ilvl="2" w:tplc="E7566E38">
      <w:numFmt w:val="bullet"/>
      <w:lvlText w:val="•"/>
      <w:lvlJc w:val="left"/>
      <w:pPr>
        <w:ind w:left="2987" w:hanging="212"/>
      </w:pPr>
      <w:rPr>
        <w:rFonts w:hint="default"/>
        <w:lang w:val="ru-RU" w:eastAsia="en-US" w:bidi="ar-SA"/>
      </w:rPr>
    </w:lvl>
    <w:lvl w:ilvl="3" w:tplc="C054072A">
      <w:numFmt w:val="bullet"/>
      <w:lvlText w:val="•"/>
      <w:lvlJc w:val="left"/>
      <w:pPr>
        <w:ind w:left="4061" w:hanging="212"/>
      </w:pPr>
      <w:rPr>
        <w:rFonts w:hint="default"/>
        <w:lang w:val="ru-RU" w:eastAsia="en-US" w:bidi="ar-SA"/>
      </w:rPr>
    </w:lvl>
    <w:lvl w:ilvl="4" w:tplc="313E82FC">
      <w:numFmt w:val="bullet"/>
      <w:lvlText w:val="•"/>
      <w:lvlJc w:val="left"/>
      <w:pPr>
        <w:ind w:left="5135" w:hanging="212"/>
      </w:pPr>
      <w:rPr>
        <w:rFonts w:hint="default"/>
        <w:lang w:val="ru-RU" w:eastAsia="en-US" w:bidi="ar-SA"/>
      </w:rPr>
    </w:lvl>
    <w:lvl w:ilvl="5" w:tplc="7F7C39A0">
      <w:numFmt w:val="bullet"/>
      <w:lvlText w:val="•"/>
      <w:lvlJc w:val="left"/>
      <w:pPr>
        <w:ind w:left="6209" w:hanging="212"/>
      </w:pPr>
      <w:rPr>
        <w:rFonts w:hint="default"/>
        <w:lang w:val="ru-RU" w:eastAsia="en-US" w:bidi="ar-SA"/>
      </w:rPr>
    </w:lvl>
    <w:lvl w:ilvl="6" w:tplc="06181C1A">
      <w:numFmt w:val="bullet"/>
      <w:lvlText w:val="•"/>
      <w:lvlJc w:val="left"/>
      <w:pPr>
        <w:ind w:left="7283" w:hanging="212"/>
      </w:pPr>
      <w:rPr>
        <w:rFonts w:hint="default"/>
        <w:lang w:val="ru-RU" w:eastAsia="en-US" w:bidi="ar-SA"/>
      </w:rPr>
    </w:lvl>
    <w:lvl w:ilvl="7" w:tplc="52D059A0">
      <w:numFmt w:val="bullet"/>
      <w:lvlText w:val="•"/>
      <w:lvlJc w:val="left"/>
      <w:pPr>
        <w:ind w:left="8357" w:hanging="212"/>
      </w:pPr>
      <w:rPr>
        <w:rFonts w:hint="default"/>
        <w:lang w:val="ru-RU" w:eastAsia="en-US" w:bidi="ar-SA"/>
      </w:rPr>
    </w:lvl>
    <w:lvl w:ilvl="8" w:tplc="D48218F8">
      <w:numFmt w:val="bullet"/>
      <w:lvlText w:val="•"/>
      <w:lvlJc w:val="left"/>
      <w:pPr>
        <w:ind w:left="9431" w:hanging="212"/>
      </w:pPr>
      <w:rPr>
        <w:rFonts w:hint="default"/>
        <w:lang w:val="ru-RU" w:eastAsia="en-US" w:bidi="ar-SA"/>
      </w:rPr>
    </w:lvl>
  </w:abstractNum>
  <w:abstractNum w:abstractNumId="146" w15:restartNumberingAfterBreak="0">
    <w:nsid w:val="33707A8B"/>
    <w:multiLevelType w:val="hybridMultilevel"/>
    <w:tmpl w:val="0B668B28"/>
    <w:lvl w:ilvl="0" w:tplc="2724E954">
      <w:numFmt w:val="bullet"/>
      <w:lvlText w:val="–"/>
      <w:lvlJc w:val="left"/>
      <w:pPr>
        <w:ind w:left="840" w:hanging="212"/>
      </w:pPr>
      <w:rPr>
        <w:rFonts w:ascii="Times New Roman" w:eastAsia="Times New Roman" w:hAnsi="Times New Roman" w:cs="Times New Roman" w:hint="default"/>
        <w:i/>
        <w:iCs/>
        <w:w w:val="100"/>
        <w:sz w:val="28"/>
        <w:szCs w:val="28"/>
        <w:lang w:val="ru-RU" w:eastAsia="en-US" w:bidi="ar-SA"/>
      </w:rPr>
    </w:lvl>
    <w:lvl w:ilvl="1" w:tplc="C67C3B9E">
      <w:numFmt w:val="bullet"/>
      <w:lvlText w:val="•"/>
      <w:lvlJc w:val="left"/>
      <w:pPr>
        <w:ind w:left="1913" w:hanging="212"/>
      </w:pPr>
      <w:rPr>
        <w:rFonts w:hint="default"/>
        <w:lang w:val="ru-RU" w:eastAsia="en-US" w:bidi="ar-SA"/>
      </w:rPr>
    </w:lvl>
    <w:lvl w:ilvl="2" w:tplc="A442E014">
      <w:numFmt w:val="bullet"/>
      <w:lvlText w:val="•"/>
      <w:lvlJc w:val="left"/>
      <w:pPr>
        <w:ind w:left="2987" w:hanging="212"/>
      </w:pPr>
      <w:rPr>
        <w:rFonts w:hint="default"/>
        <w:lang w:val="ru-RU" w:eastAsia="en-US" w:bidi="ar-SA"/>
      </w:rPr>
    </w:lvl>
    <w:lvl w:ilvl="3" w:tplc="0DF82EAA">
      <w:numFmt w:val="bullet"/>
      <w:lvlText w:val="•"/>
      <w:lvlJc w:val="left"/>
      <w:pPr>
        <w:ind w:left="4061" w:hanging="212"/>
      </w:pPr>
      <w:rPr>
        <w:rFonts w:hint="default"/>
        <w:lang w:val="ru-RU" w:eastAsia="en-US" w:bidi="ar-SA"/>
      </w:rPr>
    </w:lvl>
    <w:lvl w:ilvl="4" w:tplc="7E0AA4AE">
      <w:numFmt w:val="bullet"/>
      <w:lvlText w:val="•"/>
      <w:lvlJc w:val="left"/>
      <w:pPr>
        <w:ind w:left="5135" w:hanging="212"/>
      </w:pPr>
      <w:rPr>
        <w:rFonts w:hint="default"/>
        <w:lang w:val="ru-RU" w:eastAsia="en-US" w:bidi="ar-SA"/>
      </w:rPr>
    </w:lvl>
    <w:lvl w:ilvl="5" w:tplc="1F624A14">
      <w:numFmt w:val="bullet"/>
      <w:lvlText w:val="•"/>
      <w:lvlJc w:val="left"/>
      <w:pPr>
        <w:ind w:left="6209" w:hanging="212"/>
      </w:pPr>
      <w:rPr>
        <w:rFonts w:hint="default"/>
        <w:lang w:val="ru-RU" w:eastAsia="en-US" w:bidi="ar-SA"/>
      </w:rPr>
    </w:lvl>
    <w:lvl w:ilvl="6" w:tplc="63AC15AC">
      <w:numFmt w:val="bullet"/>
      <w:lvlText w:val="•"/>
      <w:lvlJc w:val="left"/>
      <w:pPr>
        <w:ind w:left="7283" w:hanging="212"/>
      </w:pPr>
      <w:rPr>
        <w:rFonts w:hint="default"/>
        <w:lang w:val="ru-RU" w:eastAsia="en-US" w:bidi="ar-SA"/>
      </w:rPr>
    </w:lvl>
    <w:lvl w:ilvl="7" w:tplc="D158D404">
      <w:numFmt w:val="bullet"/>
      <w:lvlText w:val="•"/>
      <w:lvlJc w:val="left"/>
      <w:pPr>
        <w:ind w:left="8357" w:hanging="212"/>
      </w:pPr>
      <w:rPr>
        <w:rFonts w:hint="default"/>
        <w:lang w:val="ru-RU" w:eastAsia="en-US" w:bidi="ar-SA"/>
      </w:rPr>
    </w:lvl>
    <w:lvl w:ilvl="8" w:tplc="3C82D950">
      <w:numFmt w:val="bullet"/>
      <w:lvlText w:val="•"/>
      <w:lvlJc w:val="left"/>
      <w:pPr>
        <w:ind w:left="9431" w:hanging="212"/>
      </w:pPr>
      <w:rPr>
        <w:rFonts w:hint="default"/>
        <w:lang w:val="ru-RU" w:eastAsia="en-US" w:bidi="ar-SA"/>
      </w:rPr>
    </w:lvl>
  </w:abstractNum>
  <w:abstractNum w:abstractNumId="147" w15:restartNumberingAfterBreak="0">
    <w:nsid w:val="341C5E35"/>
    <w:multiLevelType w:val="hybridMultilevel"/>
    <w:tmpl w:val="CEFA021C"/>
    <w:lvl w:ilvl="0" w:tplc="6B306E56">
      <w:numFmt w:val="bullet"/>
      <w:lvlText w:val="-"/>
      <w:lvlJc w:val="left"/>
      <w:pPr>
        <w:ind w:left="850" w:hanging="144"/>
      </w:pPr>
      <w:rPr>
        <w:rFonts w:ascii="Times New Roman" w:eastAsia="Times New Roman" w:hAnsi="Times New Roman" w:cs="Times New Roman" w:hint="default"/>
        <w:w w:val="99"/>
        <w:sz w:val="24"/>
        <w:szCs w:val="24"/>
        <w:lang w:val="ru-RU" w:eastAsia="en-US" w:bidi="ar-SA"/>
      </w:rPr>
    </w:lvl>
    <w:lvl w:ilvl="1" w:tplc="7914553E">
      <w:numFmt w:val="bullet"/>
      <w:lvlText w:val="•"/>
      <w:lvlJc w:val="left"/>
      <w:pPr>
        <w:ind w:left="2443" w:hanging="144"/>
      </w:pPr>
      <w:rPr>
        <w:rFonts w:hint="default"/>
        <w:lang w:val="ru-RU" w:eastAsia="en-US" w:bidi="ar-SA"/>
      </w:rPr>
    </w:lvl>
    <w:lvl w:ilvl="2" w:tplc="B0763130">
      <w:numFmt w:val="bullet"/>
      <w:lvlText w:val="•"/>
      <w:lvlJc w:val="left"/>
      <w:pPr>
        <w:ind w:left="4027" w:hanging="144"/>
      </w:pPr>
      <w:rPr>
        <w:rFonts w:hint="default"/>
        <w:lang w:val="ru-RU" w:eastAsia="en-US" w:bidi="ar-SA"/>
      </w:rPr>
    </w:lvl>
    <w:lvl w:ilvl="3" w:tplc="4938627C">
      <w:numFmt w:val="bullet"/>
      <w:lvlText w:val="•"/>
      <w:lvlJc w:val="left"/>
      <w:pPr>
        <w:ind w:left="5611" w:hanging="144"/>
      </w:pPr>
      <w:rPr>
        <w:rFonts w:hint="default"/>
        <w:lang w:val="ru-RU" w:eastAsia="en-US" w:bidi="ar-SA"/>
      </w:rPr>
    </w:lvl>
    <w:lvl w:ilvl="4" w:tplc="A9D0342A">
      <w:numFmt w:val="bullet"/>
      <w:lvlText w:val="•"/>
      <w:lvlJc w:val="left"/>
      <w:pPr>
        <w:ind w:left="7195" w:hanging="144"/>
      </w:pPr>
      <w:rPr>
        <w:rFonts w:hint="default"/>
        <w:lang w:val="ru-RU" w:eastAsia="en-US" w:bidi="ar-SA"/>
      </w:rPr>
    </w:lvl>
    <w:lvl w:ilvl="5" w:tplc="95706172">
      <w:numFmt w:val="bullet"/>
      <w:lvlText w:val="•"/>
      <w:lvlJc w:val="left"/>
      <w:pPr>
        <w:ind w:left="8779" w:hanging="144"/>
      </w:pPr>
      <w:rPr>
        <w:rFonts w:hint="default"/>
        <w:lang w:val="ru-RU" w:eastAsia="en-US" w:bidi="ar-SA"/>
      </w:rPr>
    </w:lvl>
    <w:lvl w:ilvl="6" w:tplc="F0E40D9C">
      <w:numFmt w:val="bullet"/>
      <w:lvlText w:val="•"/>
      <w:lvlJc w:val="left"/>
      <w:pPr>
        <w:ind w:left="10363" w:hanging="144"/>
      </w:pPr>
      <w:rPr>
        <w:rFonts w:hint="default"/>
        <w:lang w:val="ru-RU" w:eastAsia="en-US" w:bidi="ar-SA"/>
      </w:rPr>
    </w:lvl>
    <w:lvl w:ilvl="7" w:tplc="63C4F612">
      <w:numFmt w:val="bullet"/>
      <w:lvlText w:val="•"/>
      <w:lvlJc w:val="left"/>
      <w:pPr>
        <w:ind w:left="11946" w:hanging="144"/>
      </w:pPr>
      <w:rPr>
        <w:rFonts w:hint="default"/>
        <w:lang w:val="ru-RU" w:eastAsia="en-US" w:bidi="ar-SA"/>
      </w:rPr>
    </w:lvl>
    <w:lvl w:ilvl="8" w:tplc="D9481B6A">
      <w:numFmt w:val="bullet"/>
      <w:lvlText w:val="•"/>
      <w:lvlJc w:val="left"/>
      <w:pPr>
        <w:ind w:left="13530" w:hanging="144"/>
      </w:pPr>
      <w:rPr>
        <w:rFonts w:hint="default"/>
        <w:lang w:val="ru-RU" w:eastAsia="en-US" w:bidi="ar-SA"/>
      </w:rPr>
    </w:lvl>
  </w:abstractNum>
  <w:abstractNum w:abstractNumId="148" w15:restartNumberingAfterBreak="0">
    <w:nsid w:val="345602A3"/>
    <w:multiLevelType w:val="hybridMultilevel"/>
    <w:tmpl w:val="B08EC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6452897"/>
    <w:multiLevelType w:val="hybridMultilevel"/>
    <w:tmpl w:val="E828C644"/>
    <w:lvl w:ilvl="0" w:tplc="A0265782">
      <w:numFmt w:val="bullet"/>
      <w:lvlText w:val="–"/>
      <w:lvlJc w:val="left"/>
      <w:pPr>
        <w:ind w:left="840" w:hanging="214"/>
      </w:pPr>
      <w:rPr>
        <w:rFonts w:ascii="Times New Roman" w:eastAsia="Times New Roman" w:hAnsi="Times New Roman" w:cs="Times New Roman" w:hint="default"/>
        <w:w w:val="100"/>
        <w:sz w:val="28"/>
        <w:szCs w:val="28"/>
        <w:lang w:val="ru-RU" w:eastAsia="en-US" w:bidi="ar-SA"/>
      </w:rPr>
    </w:lvl>
    <w:lvl w:ilvl="1" w:tplc="8B7CA26E">
      <w:numFmt w:val="bullet"/>
      <w:lvlText w:val="•"/>
      <w:lvlJc w:val="left"/>
      <w:pPr>
        <w:ind w:left="1913" w:hanging="214"/>
      </w:pPr>
      <w:rPr>
        <w:rFonts w:hint="default"/>
        <w:lang w:val="ru-RU" w:eastAsia="en-US" w:bidi="ar-SA"/>
      </w:rPr>
    </w:lvl>
    <w:lvl w:ilvl="2" w:tplc="D376E300">
      <w:numFmt w:val="bullet"/>
      <w:lvlText w:val="•"/>
      <w:lvlJc w:val="left"/>
      <w:pPr>
        <w:ind w:left="2987" w:hanging="214"/>
      </w:pPr>
      <w:rPr>
        <w:rFonts w:hint="default"/>
        <w:lang w:val="ru-RU" w:eastAsia="en-US" w:bidi="ar-SA"/>
      </w:rPr>
    </w:lvl>
    <w:lvl w:ilvl="3" w:tplc="35F2E6DC">
      <w:numFmt w:val="bullet"/>
      <w:lvlText w:val="•"/>
      <w:lvlJc w:val="left"/>
      <w:pPr>
        <w:ind w:left="4061" w:hanging="214"/>
      </w:pPr>
      <w:rPr>
        <w:rFonts w:hint="default"/>
        <w:lang w:val="ru-RU" w:eastAsia="en-US" w:bidi="ar-SA"/>
      </w:rPr>
    </w:lvl>
    <w:lvl w:ilvl="4" w:tplc="4966229A">
      <w:numFmt w:val="bullet"/>
      <w:lvlText w:val="•"/>
      <w:lvlJc w:val="left"/>
      <w:pPr>
        <w:ind w:left="5135" w:hanging="214"/>
      </w:pPr>
      <w:rPr>
        <w:rFonts w:hint="default"/>
        <w:lang w:val="ru-RU" w:eastAsia="en-US" w:bidi="ar-SA"/>
      </w:rPr>
    </w:lvl>
    <w:lvl w:ilvl="5" w:tplc="B2C0F892">
      <w:numFmt w:val="bullet"/>
      <w:lvlText w:val="•"/>
      <w:lvlJc w:val="left"/>
      <w:pPr>
        <w:ind w:left="6209" w:hanging="214"/>
      </w:pPr>
      <w:rPr>
        <w:rFonts w:hint="default"/>
        <w:lang w:val="ru-RU" w:eastAsia="en-US" w:bidi="ar-SA"/>
      </w:rPr>
    </w:lvl>
    <w:lvl w:ilvl="6" w:tplc="7FFC52CA">
      <w:numFmt w:val="bullet"/>
      <w:lvlText w:val="•"/>
      <w:lvlJc w:val="left"/>
      <w:pPr>
        <w:ind w:left="7283" w:hanging="214"/>
      </w:pPr>
      <w:rPr>
        <w:rFonts w:hint="default"/>
        <w:lang w:val="ru-RU" w:eastAsia="en-US" w:bidi="ar-SA"/>
      </w:rPr>
    </w:lvl>
    <w:lvl w:ilvl="7" w:tplc="9F447258">
      <w:numFmt w:val="bullet"/>
      <w:lvlText w:val="•"/>
      <w:lvlJc w:val="left"/>
      <w:pPr>
        <w:ind w:left="8357" w:hanging="214"/>
      </w:pPr>
      <w:rPr>
        <w:rFonts w:hint="default"/>
        <w:lang w:val="ru-RU" w:eastAsia="en-US" w:bidi="ar-SA"/>
      </w:rPr>
    </w:lvl>
    <w:lvl w:ilvl="8" w:tplc="1A520AE8">
      <w:numFmt w:val="bullet"/>
      <w:lvlText w:val="•"/>
      <w:lvlJc w:val="left"/>
      <w:pPr>
        <w:ind w:left="9431" w:hanging="214"/>
      </w:pPr>
      <w:rPr>
        <w:rFonts w:hint="default"/>
        <w:lang w:val="ru-RU" w:eastAsia="en-US" w:bidi="ar-SA"/>
      </w:rPr>
    </w:lvl>
  </w:abstractNum>
  <w:abstractNum w:abstractNumId="150" w15:restartNumberingAfterBreak="0">
    <w:nsid w:val="372828C1"/>
    <w:multiLevelType w:val="hybridMultilevel"/>
    <w:tmpl w:val="7D42C168"/>
    <w:lvl w:ilvl="0" w:tplc="40766094">
      <w:start w:val="2"/>
      <w:numFmt w:val="decimal"/>
      <w:lvlText w:val="%1"/>
      <w:lvlJc w:val="left"/>
      <w:pPr>
        <w:ind w:left="1152" w:hanging="183"/>
      </w:pPr>
      <w:rPr>
        <w:rFonts w:ascii="Times New Roman" w:eastAsia="Times New Roman" w:hAnsi="Times New Roman" w:cs="Times New Roman" w:hint="default"/>
        <w:b/>
        <w:bCs/>
        <w:w w:val="100"/>
        <w:sz w:val="24"/>
        <w:szCs w:val="24"/>
        <w:lang w:val="ru-RU" w:eastAsia="en-US" w:bidi="ar-SA"/>
      </w:rPr>
    </w:lvl>
    <w:lvl w:ilvl="1" w:tplc="995AA56E">
      <w:numFmt w:val="bullet"/>
      <w:lvlText w:val="•"/>
      <w:lvlJc w:val="left"/>
      <w:pPr>
        <w:ind w:left="2713" w:hanging="183"/>
      </w:pPr>
      <w:rPr>
        <w:rFonts w:hint="default"/>
        <w:lang w:val="ru-RU" w:eastAsia="en-US" w:bidi="ar-SA"/>
      </w:rPr>
    </w:lvl>
    <w:lvl w:ilvl="2" w:tplc="D6225BDC">
      <w:numFmt w:val="bullet"/>
      <w:lvlText w:val="•"/>
      <w:lvlJc w:val="left"/>
      <w:pPr>
        <w:ind w:left="4267" w:hanging="183"/>
      </w:pPr>
      <w:rPr>
        <w:rFonts w:hint="default"/>
        <w:lang w:val="ru-RU" w:eastAsia="en-US" w:bidi="ar-SA"/>
      </w:rPr>
    </w:lvl>
    <w:lvl w:ilvl="3" w:tplc="76307A20">
      <w:numFmt w:val="bullet"/>
      <w:lvlText w:val="•"/>
      <w:lvlJc w:val="left"/>
      <w:pPr>
        <w:ind w:left="5821" w:hanging="183"/>
      </w:pPr>
      <w:rPr>
        <w:rFonts w:hint="default"/>
        <w:lang w:val="ru-RU" w:eastAsia="en-US" w:bidi="ar-SA"/>
      </w:rPr>
    </w:lvl>
    <w:lvl w:ilvl="4" w:tplc="92CC03A8">
      <w:numFmt w:val="bullet"/>
      <w:lvlText w:val="•"/>
      <w:lvlJc w:val="left"/>
      <w:pPr>
        <w:ind w:left="7375" w:hanging="183"/>
      </w:pPr>
      <w:rPr>
        <w:rFonts w:hint="default"/>
        <w:lang w:val="ru-RU" w:eastAsia="en-US" w:bidi="ar-SA"/>
      </w:rPr>
    </w:lvl>
    <w:lvl w:ilvl="5" w:tplc="B6C2CA46">
      <w:numFmt w:val="bullet"/>
      <w:lvlText w:val="•"/>
      <w:lvlJc w:val="left"/>
      <w:pPr>
        <w:ind w:left="8929" w:hanging="183"/>
      </w:pPr>
      <w:rPr>
        <w:rFonts w:hint="default"/>
        <w:lang w:val="ru-RU" w:eastAsia="en-US" w:bidi="ar-SA"/>
      </w:rPr>
    </w:lvl>
    <w:lvl w:ilvl="6" w:tplc="93D6002C">
      <w:numFmt w:val="bullet"/>
      <w:lvlText w:val="•"/>
      <w:lvlJc w:val="left"/>
      <w:pPr>
        <w:ind w:left="10483" w:hanging="183"/>
      </w:pPr>
      <w:rPr>
        <w:rFonts w:hint="default"/>
        <w:lang w:val="ru-RU" w:eastAsia="en-US" w:bidi="ar-SA"/>
      </w:rPr>
    </w:lvl>
    <w:lvl w:ilvl="7" w:tplc="1A30161E">
      <w:numFmt w:val="bullet"/>
      <w:lvlText w:val="•"/>
      <w:lvlJc w:val="left"/>
      <w:pPr>
        <w:ind w:left="12036" w:hanging="183"/>
      </w:pPr>
      <w:rPr>
        <w:rFonts w:hint="default"/>
        <w:lang w:val="ru-RU" w:eastAsia="en-US" w:bidi="ar-SA"/>
      </w:rPr>
    </w:lvl>
    <w:lvl w:ilvl="8" w:tplc="D5E0AFCA">
      <w:numFmt w:val="bullet"/>
      <w:lvlText w:val="•"/>
      <w:lvlJc w:val="left"/>
      <w:pPr>
        <w:ind w:left="13590" w:hanging="183"/>
      </w:pPr>
      <w:rPr>
        <w:rFonts w:hint="default"/>
        <w:lang w:val="ru-RU" w:eastAsia="en-US" w:bidi="ar-SA"/>
      </w:rPr>
    </w:lvl>
  </w:abstractNum>
  <w:abstractNum w:abstractNumId="151" w15:restartNumberingAfterBreak="0">
    <w:nsid w:val="3733679C"/>
    <w:multiLevelType w:val="hybridMultilevel"/>
    <w:tmpl w:val="27EAB95A"/>
    <w:lvl w:ilvl="0" w:tplc="2024577E">
      <w:start w:val="1"/>
      <w:numFmt w:val="decimal"/>
      <w:lvlText w:val="%1."/>
      <w:lvlJc w:val="left"/>
      <w:pPr>
        <w:ind w:left="840" w:hanging="305"/>
      </w:pPr>
      <w:rPr>
        <w:rFonts w:hint="default"/>
        <w:i/>
        <w:iCs/>
        <w:w w:val="100"/>
        <w:u w:val="single" w:color="000000"/>
        <w:lang w:val="ru-RU" w:eastAsia="en-US" w:bidi="ar-SA"/>
      </w:rPr>
    </w:lvl>
    <w:lvl w:ilvl="1" w:tplc="E0B8AB52">
      <w:numFmt w:val="bullet"/>
      <w:lvlText w:val="•"/>
      <w:lvlJc w:val="left"/>
      <w:pPr>
        <w:ind w:left="1913" w:hanging="305"/>
      </w:pPr>
      <w:rPr>
        <w:rFonts w:hint="default"/>
        <w:lang w:val="ru-RU" w:eastAsia="en-US" w:bidi="ar-SA"/>
      </w:rPr>
    </w:lvl>
    <w:lvl w:ilvl="2" w:tplc="DB725E24">
      <w:numFmt w:val="bullet"/>
      <w:lvlText w:val="•"/>
      <w:lvlJc w:val="left"/>
      <w:pPr>
        <w:ind w:left="2987" w:hanging="305"/>
      </w:pPr>
      <w:rPr>
        <w:rFonts w:hint="default"/>
        <w:lang w:val="ru-RU" w:eastAsia="en-US" w:bidi="ar-SA"/>
      </w:rPr>
    </w:lvl>
    <w:lvl w:ilvl="3" w:tplc="E4A093D4">
      <w:numFmt w:val="bullet"/>
      <w:lvlText w:val="•"/>
      <w:lvlJc w:val="left"/>
      <w:pPr>
        <w:ind w:left="4061" w:hanging="305"/>
      </w:pPr>
      <w:rPr>
        <w:rFonts w:hint="default"/>
        <w:lang w:val="ru-RU" w:eastAsia="en-US" w:bidi="ar-SA"/>
      </w:rPr>
    </w:lvl>
    <w:lvl w:ilvl="4" w:tplc="B206334A">
      <w:numFmt w:val="bullet"/>
      <w:lvlText w:val="•"/>
      <w:lvlJc w:val="left"/>
      <w:pPr>
        <w:ind w:left="5135" w:hanging="305"/>
      </w:pPr>
      <w:rPr>
        <w:rFonts w:hint="default"/>
        <w:lang w:val="ru-RU" w:eastAsia="en-US" w:bidi="ar-SA"/>
      </w:rPr>
    </w:lvl>
    <w:lvl w:ilvl="5" w:tplc="0832AF7E">
      <w:numFmt w:val="bullet"/>
      <w:lvlText w:val="•"/>
      <w:lvlJc w:val="left"/>
      <w:pPr>
        <w:ind w:left="6209" w:hanging="305"/>
      </w:pPr>
      <w:rPr>
        <w:rFonts w:hint="default"/>
        <w:lang w:val="ru-RU" w:eastAsia="en-US" w:bidi="ar-SA"/>
      </w:rPr>
    </w:lvl>
    <w:lvl w:ilvl="6" w:tplc="FF88A698">
      <w:numFmt w:val="bullet"/>
      <w:lvlText w:val="•"/>
      <w:lvlJc w:val="left"/>
      <w:pPr>
        <w:ind w:left="7283" w:hanging="305"/>
      </w:pPr>
      <w:rPr>
        <w:rFonts w:hint="default"/>
        <w:lang w:val="ru-RU" w:eastAsia="en-US" w:bidi="ar-SA"/>
      </w:rPr>
    </w:lvl>
    <w:lvl w:ilvl="7" w:tplc="8864F7F8">
      <w:numFmt w:val="bullet"/>
      <w:lvlText w:val="•"/>
      <w:lvlJc w:val="left"/>
      <w:pPr>
        <w:ind w:left="8357" w:hanging="305"/>
      </w:pPr>
      <w:rPr>
        <w:rFonts w:hint="default"/>
        <w:lang w:val="ru-RU" w:eastAsia="en-US" w:bidi="ar-SA"/>
      </w:rPr>
    </w:lvl>
    <w:lvl w:ilvl="8" w:tplc="86D666F4">
      <w:numFmt w:val="bullet"/>
      <w:lvlText w:val="•"/>
      <w:lvlJc w:val="left"/>
      <w:pPr>
        <w:ind w:left="9431" w:hanging="305"/>
      </w:pPr>
      <w:rPr>
        <w:rFonts w:hint="default"/>
        <w:lang w:val="ru-RU" w:eastAsia="en-US" w:bidi="ar-SA"/>
      </w:rPr>
    </w:lvl>
  </w:abstractNum>
  <w:abstractNum w:abstractNumId="152" w15:restartNumberingAfterBreak="0">
    <w:nsid w:val="39ED08BB"/>
    <w:multiLevelType w:val="hybridMultilevel"/>
    <w:tmpl w:val="249616C2"/>
    <w:lvl w:ilvl="0" w:tplc="8738FB0C">
      <w:start w:val="3"/>
      <w:numFmt w:val="decimal"/>
      <w:lvlText w:val="%1"/>
      <w:lvlJc w:val="left"/>
      <w:pPr>
        <w:ind w:left="1152" w:hanging="183"/>
      </w:pPr>
      <w:rPr>
        <w:rFonts w:ascii="Times New Roman" w:eastAsia="Times New Roman" w:hAnsi="Times New Roman" w:cs="Times New Roman" w:hint="default"/>
        <w:b/>
        <w:bCs/>
        <w:w w:val="100"/>
        <w:sz w:val="24"/>
        <w:szCs w:val="24"/>
        <w:lang w:val="ru-RU" w:eastAsia="en-US" w:bidi="ar-SA"/>
      </w:rPr>
    </w:lvl>
    <w:lvl w:ilvl="1" w:tplc="B21A115E">
      <w:numFmt w:val="bullet"/>
      <w:lvlText w:val="•"/>
      <w:lvlJc w:val="left"/>
      <w:pPr>
        <w:ind w:left="2713" w:hanging="183"/>
      </w:pPr>
      <w:rPr>
        <w:rFonts w:hint="default"/>
        <w:lang w:val="ru-RU" w:eastAsia="en-US" w:bidi="ar-SA"/>
      </w:rPr>
    </w:lvl>
    <w:lvl w:ilvl="2" w:tplc="8FCCFA32">
      <w:numFmt w:val="bullet"/>
      <w:lvlText w:val="•"/>
      <w:lvlJc w:val="left"/>
      <w:pPr>
        <w:ind w:left="4267" w:hanging="183"/>
      </w:pPr>
      <w:rPr>
        <w:rFonts w:hint="default"/>
        <w:lang w:val="ru-RU" w:eastAsia="en-US" w:bidi="ar-SA"/>
      </w:rPr>
    </w:lvl>
    <w:lvl w:ilvl="3" w:tplc="DA8815B0">
      <w:numFmt w:val="bullet"/>
      <w:lvlText w:val="•"/>
      <w:lvlJc w:val="left"/>
      <w:pPr>
        <w:ind w:left="5821" w:hanging="183"/>
      </w:pPr>
      <w:rPr>
        <w:rFonts w:hint="default"/>
        <w:lang w:val="ru-RU" w:eastAsia="en-US" w:bidi="ar-SA"/>
      </w:rPr>
    </w:lvl>
    <w:lvl w:ilvl="4" w:tplc="45821746">
      <w:numFmt w:val="bullet"/>
      <w:lvlText w:val="•"/>
      <w:lvlJc w:val="left"/>
      <w:pPr>
        <w:ind w:left="7375" w:hanging="183"/>
      </w:pPr>
      <w:rPr>
        <w:rFonts w:hint="default"/>
        <w:lang w:val="ru-RU" w:eastAsia="en-US" w:bidi="ar-SA"/>
      </w:rPr>
    </w:lvl>
    <w:lvl w:ilvl="5" w:tplc="410E2DB8">
      <w:numFmt w:val="bullet"/>
      <w:lvlText w:val="•"/>
      <w:lvlJc w:val="left"/>
      <w:pPr>
        <w:ind w:left="8929" w:hanging="183"/>
      </w:pPr>
      <w:rPr>
        <w:rFonts w:hint="default"/>
        <w:lang w:val="ru-RU" w:eastAsia="en-US" w:bidi="ar-SA"/>
      </w:rPr>
    </w:lvl>
    <w:lvl w:ilvl="6" w:tplc="3EDC0F36">
      <w:numFmt w:val="bullet"/>
      <w:lvlText w:val="•"/>
      <w:lvlJc w:val="left"/>
      <w:pPr>
        <w:ind w:left="10483" w:hanging="183"/>
      </w:pPr>
      <w:rPr>
        <w:rFonts w:hint="default"/>
        <w:lang w:val="ru-RU" w:eastAsia="en-US" w:bidi="ar-SA"/>
      </w:rPr>
    </w:lvl>
    <w:lvl w:ilvl="7" w:tplc="F2CC157A">
      <w:numFmt w:val="bullet"/>
      <w:lvlText w:val="•"/>
      <w:lvlJc w:val="left"/>
      <w:pPr>
        <w:ind w:left="12036" w:hanging="183"/>
      </w:pPr>
      <w:rPr>
        <w:rFonts w:hint="default"/>
        <w:lang w:val="ru-RU" w:eastAsia="en-US" w:bidi="ar-SA"/>
      </w:rPr>
    </w:lvl>
    <w:lvl w:ilvl="8" w:tplc="45C4D68A">
      <w:numFmt w:val="bullet"/>
      <w:lvlText w:val="•"/>
      <w:lvlJc w:val="left"/>
      <w:pPr>
        <w:ind w:left="13590" w:hanging="183"/>
      </w:pPr>
      <w:rPr>
        <w:rFonts w:hint="default"/>
        <w:lang w:val="ru-RU" w:eastAsia="en-US" w:bidi="ar-SA"/>
      </w:rPr>
    </w:lvl>
  </w:abstractNum>
  <w:abstractNum w:abstractNumId="153" w15:restartNumberingAfterBreak="0">
    <w:nsid w:val="3A796E03"/>
    <w:multiLevelType w:val="hybridMultilevel"/>
    <w:tmpl w:val="86341322"/>
    <w:lvl w:ilvl="0" w:tplc="4064C3A6">
      <w:numFmt w:val="bullet"/>
      <w:lvlText w:val="–"/>
      <w:lvlJc w:val="left"/>
      <w:pPr>
        <w:ind w:left="840" w:hanging="250"/>
      </w:pPr>
      <w:rPr>
        <w:rFonts w:ascii="Times New Roman" w:eastAsia="Times New Roman" w:hAnsi="Times New Roman" w:cs="Times New Roman" w:hint="default"/>
        <w:w w:val="100"/>
        <w:sz w:val="28"/>
        <w:szCs w:val="28"/>
        <w:lang w:val="ru-RU" w:eastAsia="en-US" w:bidi="ar-SA"/>
      </w:rPr>
    </w:lvl>
    <w:lvl w:ilvl="1" w:tplc="61CE8F14">
      <w:numFmt w:val="bullet"/>
      <w:lvlText w:val="•"/>
      <w:lvlJc w:val="left"/>
      <w:pPr>
        <w:ind w:left="1913" w:hanging="250"/>
      </w:pPr>
      <w:rPr>
        <w:rFonts w:hint="default"/>
        <w:lang w:val="ru-RU" w:eastAsia="en-US" w:bidi="ar-SA"/>
      </w:rPr>
    </w:lvl>
    <w:lvl w:ilvl="2" w:tplc="9C10B112">
      <w:numFmt w:val="bullet"/>
      <w:lvlText w:val="•"/>
      <w:lvlJc w:val="left"/>
      <w:pPr>
        <w:ind w:left="2987" w:hanging="250"/>
      </w:pPr>
      <w:rPr>
        <w:rFonts w:hint="default"/>
        <w:lang w:val="ru-RU" w:eastAsia="en-US" w:bidi="ar-SA"/>
      </w:rPr>
    </w:lvl>
    <w:lvl w:ilvl="3" w:tplc="B0F8853E">
      <w:numFmt w:val="bullet"/>
      <w:lvlText w:val="•"/>
      <w:lvlJc w:val="left"/>
      <w:pPr>
        <w:ind w:left="4061" w:hanging="250"/>
      </w:pPr>
      <w:rPr>
        <w:rFonts w:hint="default"/>
        <w:lang w:val="ru-RU" w:eastAsia="en-US" w:bidi="ar-SA"/>
      </w:rPr>
    </w:lvl>
    <w:lvl w:ilvl="4" w:tplc="302C62BC">
      <w:numFmt w:val="bullet"/>
      <w:lvlText w:val="•"/>
      <w:lvlJc w:val="left"/>
      <w:pPr>
        <w:ind w:left="5135" w:hanging="250"/>
      </w:pPr>
      <w:rPr>
        <w:rFonts w:hint="default"/>
        <w:lang w:val="ru-RU" w:eastAsia="en-US" w:bidi="ar-SA"/>
      </w:rPr>
    </w:lvl>
    <w:lvl w:ilvl="5" w:tplc="42D425CA">
      <w:numFmt w:val="bullet"/>
      <w:lvlText w:val="•"/>
      <w:lvlJc w:val="left"/>
      <w:pPr>
        <w:ind w:left="6209" w:hanging="250"/>
      </w:pPr>
      <w:rPr>
        <w:rFonts w:hint="default"/>
        <w:lang w:val="ru-RU" w:eastAsia="en-US" w:bidi="ar-SA"/>
      </w:rPr>
    </w:lvl>
    <w:lvl w:ilvl="6" w:tplc="164E1BC4">
      <w:numFmt w:val="bullet"/>
      <w:lvlText w:val="•"/>
      <w:lvlJc w:val="left"/>
      <w:pPr>
        <w:ind w:left="7283" w:hanging="250"/>
      </w:pPr>
      <w:rPr>
        <w:rFonts w:hint="default"/>
        <w:lang w:val="ru-RU" w:eastAsia="en-US" w:bidi="ar-SA"/>
      </w:rPr>
    </w:lvl>
    <w:lvl w:ilvl="7" w:tplc="9D1604D0">
      <w:numFmt w:val="bullet"/>
      <w:lvlText w:val="•"/>
      <w:lvlJc w:val="left"/>
      <w:pPr>
        <w:ind w:left="8357" w:hanging="250"/>
      </w:pPr>
      <w:rPr>
        <w:rFonts w:hint="default"/>
        <w:lang w:val="ru-RU" w:eastAsia="en-US" w:bidi="ar-SA"/>
      </w:rPr>
    </w:lvl>
    <w:lvl w:ilvl="8" w:tplc="0C92B5EE">
      <w:numFmt w:val="bullet"/>
      <w:lvlText w:val="•"/>
      <w:lvlJc w:val="left"/>
      <w:pPr>
        <w:ind w:left="9431" w:hanging="250"/>
      </w:pPr>
      <w:rPr>
        <w:rFonts w:hint="default"/>
        <w:lang w:val="ru-RU" w:eastAsia="en-US" w:bidi="ar-SA"/>
      </w:rPr>
    </w:lvl>
  </w:abstractNum>
  <w:abstractNum w:abstractNumId="154" w15:restartNumberingAfterBreak="0">
    <w:nsid w:val="3BAD23CC"/>
    <w:multiLevelType w:val="hybridMultilevel"/>
    <w:tmpl w:val="FAEA668E"/>
    <w:lvl w:ilvl="0" w:tplc="B7CA7936">
      <w:numFmt w:val="bullet"/>
      <w:lvlText w:val="–"/>
      <w:lvlJc w:val="left"/>
      <w:pPr>
        <w:ind w:left="840" w:hanging="288"/>
      </w:pPr>
      <w:rPr>
        <w:rFonts w:ascii="Times New Roman" w:eastAsia="Times New Roman" w:hAnsi="Times New Roman" w:cs="Times New Roman" w:hint="default"/>
        <w:w w:val="100"/>
        <w:sz w:val="28"/>
        <w:szCs w:val="28"/>
        <w:lang w:val="ru-RU" w:eastAsia="en-US" w:bidi="ar-SA"/>
      </w:rPr>
    </w:lvl>
    <w:lvl w:ilvl="1" w:tplc="B04E0B9A">
      <w:numFmt w:val="bullet"/>
      <w:lvlText w:val="•"/>
      <w:lvlJc w:val="left"/>
      <w:pPr>
        <w:ind w:left="1913" w:hanging="288"/>
      </w:pPr>
      <w:rPr>
        <w:rFonts w:hint="default"/>
        <w:lang w:val="ru-RU" w:eastAsia="en-US" w:bidi="ar-SA"/>
      </w:rPr>
    </w:lvl>
    <w:lvl w:ilvl="2" w:tplc="796C80CE">
      <w:numFmt w:val="bullet"/>
      <w:lvlText w:val="•"/>
      <w:lvlJc w:val="left"/>
      <w:pPr>
        <w:ind w:left="2987" w:hanging="288"/>
      </w:pPr>
      <w:rPr>
        <w:rFonts w:hint="default"/>
        <w:lang w:val="ru-RU" w:eastAsia="en-US" w:bidi="ar-SA"/>
      </w:rPr>
    </w:lvl>
    <w:lvl w:ilvl="3" w:tplc="D8C812FA">
      <w:numFmt w:val="bullet"/>
      <w:lvlText w:val="•"/>
      <w:lvlJc w:val="left"/>
      <w:pPr>
        <w:ind w:left="4061" w:hanging="288"/>
      </w:pPr>
      <w:rPr>
        <w:rFonts w:hint="default"/>
        <w:lang w:val="ru-RU" w:eastAsia="en-US" w:bidi="ar-SA"/>
      </w:rPr>
    </w:lvl>
    <w:lvl w:ilvl="4" w:tplc="7AD024B4">
      <w:numFmt w:val="bullet"/>
      <w:lvlText w:val="•"/>
      <w:lvlJc w:val="left"/>
      <w:pPr>
        <w:ind w:left="5135" w:hanging="288"/>
      </w:pPr>
      <w:rPr>
        <w:rFonts w:hint="default"/>
        <w:lang w:val="ru-RU" w:eastAsia="en-US" w:bidi="ar-SA"/>
      </w:rPr>
    </w:lvl>
    <w:lvl w:ilvl="5" w:tplc="5096E840">
      <w:numFmt w:val="bullet"/>
      <w:lvlText w:val="•"/>
      <w:lvlJc w:val="left"/>
      <w:pPr>
        <w:ind w:left="6209" w:hanging="288"/>
      </w:pPr>
      <w:rPr>
        <w:rFonts w:hint="default"/>
        <w:lang w:val="ru-RU" w:eastAsia="en-US" w:bidi="ar-SA"/>
      </w:rPr>
    </w:lvl>
    <w:lvl w:ilvl="6" w:tplc="97F63352">
      <w:numFmt w:val="bullet"/>
      <w:lvlText w:val="•"/>
      <w:lvlJc w:val="left"/>
      <w:pPr>
        <w:ind w:left="7283" w:hanging="288"/>
      </w:pPr>
      <w:rPr>
        <w:rFonts w:hint="default"/>
        <w:lang w:val="ru-RU" w:eastAsia="en-US" w:bidi="ar-SA"/>
      </w:rPr>
    </w:lvl>
    <w:lvl w:ilvl="7" w:tplc="23A02246">
      <w:numFmt w:val="bullet"/>
      <w:lvlText w:val="•"/>
      <w:lvlJc w:val="left"/>
      <w:pPr>
        <w:ind w:left="8357" w:hanging="288"/>
      </w:pPr>
      <w:rPr>
        <w:rFonts w:hint="default"/>
        <w:lang w:val="ru-RU" w:eastAsia="en-US" w:bidi="ar-SA"/>
      </w:rPr>
    </w:lvl>
    <w:lvl w:ilvl="8" w:tplc="4322F8A4">
      <w:numFmt w:val="bullet"/>
      <w:lvlText w:val="•"/>
      <w:lvlJc w:val="left"/>
      <w:pPr>
        <w:ind w:left="9431" w:hanging="288"/>
      </w:pPr>
      <w:rPr>
        <w:rFonts w:hint="default"/>
        <w:lang w:val="ru-RU" w:eastAsia="en-US" w:bidi="ar-SA"/>
      </w:rPr>
    </w:lvl>
  </w:abstractNum>
  <w:abstractNum w:abstractNumId="155" w15:restartNumberingAfterBreak="0">
    <w:nsid w:val="3C5A7EEF"/>
    <w:multiLevelType w:val="multilevel"/>
    <w:tmpl w:val="CC0A1220"/>
    <w:lvl w:ilvl="0">
      <w:start w:val="1"/>
      <w:numFmt w:val="decimal"/>
      <w:lvlText w:val="%1"/>
      <w:lvlJc w:val="left"/>
      <w:pPr>
        <w:ind w:left="1200" w:hanging="658"/>
      </w:pPr>
      <w:rPr>
        <w:rFonts w:hint="default"/>
        <w:lang w:val="ru-RU" w:eastAsia="en-US" w:bidi="ar-SA"/>
      </w:rPr>
    </w:lvl>
    <w:lvl w:ilvl="1">
      <w:start w:val="1"/>
      <w:numFmt w:val="decimal"/>
      <w:lvlText w:val="%1.%2"/>
      <w:lvlJc w:val="left"/>
      <w:pPr>
        <w:ind w:left="1200" w:hanging="658"/>
      </w:pPr>
      <w:rPr>
        <w:rFonts w:hint="default"/>
        <w:lang w:val="ru-RU" w:eastAsia="en-US" w:bidi="ar-SA"/>
      </w:rPr>
    </w:lvl>
    <w:lvl w:ilvl="2">
      <w:start w:val="2"/>
      <w:numFmt w:val="decimal"/>
      <w:lvlText w:val="%1.%2.%3."/>
      <w:lvlJc w:val="left"/>
      <w:pPr>
        <w:ind w:left="1200" w:hanging="658"/>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313" w:hanging="658"/>
      </w:pPr>
      <w:rPr>
        <w:rFonts w:hint="default"/>
        <w:lang w:val="ru-RU" w:eastAsia="en-US" w:bidi="ar-SA"/>
      </w:rPr>
    </w:lvl>
    <w:lvl w:ilvl="4">
      <w:numFmt w:val="bullet"/>
      <w:lvlText w:val="•"/>
      <w:lvlJc w:val="left"/>
      <w:pPr>
        <w:ind w:left="5351" w:hanging="658"/>
      </w:pPr>
      <w:rPr>
        <w:rFonts w:hint="default"/>
        <w:lang w:val="ru-RU" w:eastAsia="en-US" w:bidi="ar-SA"/>
      </w:rPr>
    </w:lvl>
    <w:lvl w:ilvl="5">
      <w:numFmt w:val="bullet"/>
      <w:lvlText w:val="•"/>
      <w:lvlJc w:val="left"/>
      <w:pPr>
        <w:ind w:left="6389" w:hanging="658"/>
      </w:pPr>
      <w:rPr>
        <w:rFonts w:hint="default"/>
        <w:lang w:val="ru-RU" w:eastAsia="en-US" w:bidi="ar-SA"/>
      </w:rPr>
    </w:lvl>
    <w:lvl w:ilvl="6">
      <w:numFmt w:val="bullet"/>
      <w:lvlText w:val="•"/>
      <w:lvlJc w:val="left"/>
      <w:pPr>
        <w:ind w:left="7427" w:hanging="658"/>
      </w:pPr>
      <w:rPr>
        <w:rFonts w:hint="default"/>
        <w:lang w:val="ru-RU" w:eastAsia="en-US" w:bidi="ar-SA"/>
      </w:rPr>
    </w:lvl>
    <w:lvl w:ilvl="7">
      <w:numFmt w:val="bullet"/>
      <w:lvlText w:val="•"/>
      <w:lvlJc w:val="left"/>
      <w:pPr>
        <w:ind w:left="8465" w:hanging="658"/>
      </w:pPr>
      <w:rPr>
        <w:rFonts w:hint="default"/>
        <w:lang w:val="ru-RU" w:eastAsia="en-US" w:bidi="ar-SA"/>
      </w:rPr>
    </w:lvl>
    <w:lvl w:ilvl="8">
      <w:numFmt w:val="bullet"/>
      <w:lvlText w:val="•"/>
      <w:lvlJc w:val="left"/>
      <w:pPr>
        <w:ind w:left="9503" w:hanging="658"/>
      </w:pPr>
      <w:rPr>
        <w:rFonts w:hint="default"/>
        <w:lang w:val="ru-RU" w:eastAsia="en-US" w:bidi="ar-SA"/>
      </w:rPr>
    </w:lvl>
  </w:abstractNum>
  <w:abstractNum w:abstractNumId="156" w15:restartNumberingAfterBreak="0">
    <w:nsid w:val="3CBD70E9"/>
    <w:multiLevelType w:val="hybridMultilevel"/>
    <w:tmpl w:val="E8664E3E"/>
    <w:lvl w:ilvl="0" w:tplc="00B47ACA">
      <w:start w:val="1"/>
      <w:numFmt w:val="decimal"/>
      <w:lvlText w:val="%1."/>
      <w:lvlJc w:val="left"/>
      <w:pPr>
        <w:ind w:left="850" w:hanging="484"/>
      </w:pPr>
      <w:rPr>
        <w:rFonts w:ascii="Times New Roman" w:eastAsia="Times New Roman" w:hAnsi="Times New Roman" w:cs="Times New Roman" w:hint="default"/>
        <w:w w:val="100"/>
        <w:sz w:val="24"/>
        <w:szCs w:val="24"/>
        <w:lang w:val="ru-RU" w:eastAsia="en-US" w:bidi="ar-SA"/>
      </w:rPr>
    </w:lvl>
    <w:lvl w:ilvl="1" w:tplc="03D0BB9E">
      <w:numFmt w:val="bullet"/>
      <w:lvlText w:val="•"/>
      <w:lvlJc w:val="left"/>
      <w:pPr>
        <w:ind w:left="2443" w:hanging="484"/>
      </w:pPr>
      <w:rPr>
        <w:rFonts w:hint="default"/>
        <w:lang w:val="ru-RU" w:eastAsia="en-US" w:bidi="ar-SA"/>
      </w:rPr>
    </w:lvl>
    <w:lvl w:ilvl="2" w:tplc="3968C564">
      <w:numFmt w:val="bullet"/>
      <w:lvlText w:val="•"/>
      <w:lvlJc w:val="left"/>
      <w:pPr>
        <w:ind w:left="4027" w:hanging="484"/>
      </w:pPr>
      <w:rPr>
        <w:rFonts w:hint="default"/>
        <w:lang w:val="ru-RU" w:eastAsia="en-US" w:bidi="ar-SA"/>
      </w:rPr>
    </w:lvl>
    <w:lvl w:ilvl="3" w:tplc="04BC0790">
      <w:numFmt w:val="bullet"/>
      <w:lvlText w:val="•"/>
      <w:lvlJc w:val="left"/>
      <w:pPr>
        <w:ind w:left="5611" w:hanging="484"/>
      </w:pPr>
      <w:rPr>
        <w:rFonts w:hint="default"/>
        <w:lang w:val="ru-RU" w:eastAsia="en-US" w:bidi="ar-SA"/>
      </w:rPr>
    </w:lvl>
    <w:lvl w:ilvl="4" w:tplc="6B6ED854">
      <w:numFmt w:val="bullet"/>
      <w:lvlText w:val="•"/>
      <w:lvlJc w:val="left"/>
      <w:pPr>
        <w:ind w:left="7195" w:hanging="484"/>
      </w:pPr>
      <w:rPr>
        <w:rFonts w:hint="default"/>
        <w:lang w:val="ru-RU" w:eastAsia="en-US" w:bidi="ar-SA"/>
      </w:rPr>
    </w:lvl>
    <w:lvl w:ilvl="5" w:tplc="ADB0CDD0">
      <w:numFmt w:val="bullet"/>
      <w:lvlText w:val="•"/>
      <w:lvlJc w:val="left"/>
      <w:pPr>
        <w:ind w:left="8779" w:hanging="484"/>
      </w:pPr>
      <w:rPr>
        <w:rFonts w:hint="default"/>
        <w:lang w:val="ru-RU" w:eastAsia="en-US" w:bidi="ar-SA"/>
      </w:rPr>
    </w:lvl>
    <w:lvl w:ilvl="6" w:tplc="2CC27B92">
      <w:numFmt w:val="bullet"/>
      <w:lvlText w:val="•"/>
      <w:lvlJc w:val="left"/>
      <w:pPr>
        <w:ind w:left="10363" w:hanging="484"/>
      </w:pPr>
      <w:rPr>
        <w:rFonts w:hint="default"/>
        <w:lang w:val="ru-RU" w:eastAsia="en-US" w:bidi="ar-SA"/>
      </w:rPr>
    </w:lvl>
    <w:lvl w:ilvl="7" w:tplc="256AD19C">
      <w:numFmt w:val="bullet"/>
      <w:lvlText w:val="•"/>
      <w:lvlJc w:val="left"/>
      <w:pPr>
        <w:ind w:left="11946" w:hanging="484"/>
      </w:pPr>
      <w:rPr>
        <w:rFonts w:hint="default"/>
        <w:lang w:val="ru-RU" w:eastAsia="en-US" w:bidi="ar-SA"/>
      </w:rPr>
    </w:lvl>
    <w:lvl w:ilvl="8" w:tplc="C562B8FC">
      <w:numFmt w:val="bullet"/>
      <w:lvlText w:val="•"/>
      <w:lvlJc w:val="left"/>
      <w:pPr>
        <w:ind w:left="13530" w:hanging="484"/>
      </w:pPr>
      <w:rPr>
        <w:rFonts w:hint="default"/>
        <w:lang w:val="ru-RU" w:eastAsia="en-US" w:bidi="ar-SA"/>
      </w:rPr>
    </w:lvl>
  </w:abstractNum>
  <w:abstractNum w:abstractNumId="157" w15:restartNumberingAfterBreak="0">
    <w:nsid w:val="3D5E7DFA"/>
    <w:multiLevelType w:val="multilevel"/>
    <w:tmpl w:val="88685DE0"/>
    <w:lvl w:ilvl="0">
      <w:start w:val="1"/>
      <w:numFmt w:val="decimal"/>
      <w:lvlText w:val="%1"/>
      <w:lvlJc w:val="left"/>
      <w:pPr>
        <w:ind w:left="1741" w:hanging="541"/>
      </w:pPr>
      <w:rPr>
        <w:rFonts w:hint="default"/>
        <w:lang w:val="ru-RU" w:eastAsia="en-US" w:bidi="ar-SA"/>
      </w:rPr>
    </w:lvl>
    <w:lvl w:ilvl="1">
      <w:start w:val="2"/>
      <w:numFmt w:val="decimal"/>
      <w:lvlText w:val="%1.%2"/>
      <w:lvlJc w:val="left"/>
      <w:pPr>
        <w:ind w:left="1741" w:hanging="541"/>
      </w:pPr>
      <w:rPr>
        <w:rFonts w:hint="default"/>
        <w:lang w:val="ru-RU" w:eastAsia="en-US" w:bidi="ar-SA"/>
      </w:rPr>
    </w:lvl>
    <w:lvl w:ilvl="2">
      <w:start w:val="9"/>
      <w:numFmt w:val="decimal"/>
      <w:lvlText w:val="%1.%2.%3."/>
      <w:lvlJc w:val="left"/>
      <w:pPr>
        <w:ind w:left="1741" w:hanging="541"/>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4691" w:hanging="541"/>
      </w:pPr>
      <w:rPr>
        <w:rFonts w:hint="default"/>
        <w:lang w:val="ru-RU" w:eastAsia="en-US" w:bidi="ar-SA"/>
      </w:rPr>
    </w:lvl>
    <w:lvl w:ilvl="4">
      <w:numFmt w:val="bullet"/>
      <w:lvlText w:val="•"/>
      <w:lvlJc w:val="left"/>
      <w:pPr>
        <w:ind w:left="5675" w:hanging="541"/>
      </w:pPr>
      <w:rPr>
        <w:rFonts w:hint="default"/>
        <w:lang w:val="ru-RU" w:eastAsia="en-US" w:bidi="ar-SA"/>
      </w:rPr>
    </w:lvl>
    <w:lvl w:ilvl="5">
      <w:numFmt w:val="bullet"/>
      <w:lvlText w:val="•"/>
      <w:lvlJc w:val="left"/>
      <w:pPr>
        <w:ind w:left="6659" w:hanging="541"/>
      </w:pPr>
      <w:rPr>
        <w:rFonts w:hint="default"/>
        <w:lang w:val="ru-RU" w:eastAsia="en-US" w:bidi="ar-SA"/>
      </w:rPr>
    </w:lvl>
    <w:lvl w:ilvl="6">
      <w:numFmt w:val="bullet"/>
      <w:lvlText w:val="•"/>
      <w:lvlJc w:val="left"/>
      <w:pPr>
        <w:ind w:left="7643" w:hanging="541"/>
      </w:pPr>
      <w:rPr>
        <w:rFonts w:hint="default"/>
        <w:lang w:val="ru-RU" w:eastAsia="en-US" w:bidi="ar-SA"/>
      </w:rPr>
    </w:lvl>
    <w:lvl w:ilvl="7">
      <w:numFmt w:val="bullet"/>
      <w:lvlText w:val="•"/>
      <w:lvlJc w:val="left"/>
      <w:pPr>
        <w:ind w:left="8627" w:hanging="541"/>
      </w:pPr>
      <w:rPr>
        <w:rFonts w:hint="default"/>
        <w:lang w:val="ru-RU" w:eastAsia="en-US" w:bidi="ar-SA"/>
      </w:rPr>
    </w:lvl>
    <w:lvl w:ilvl="8">
      <w:numFmt w:val="bullet"/>
      <w:lvlText w:val="•"/>
      <w:lvlJc w:val="left"/>
      <w:pPr>
        <w:ind w:left="9611" w:hanging="541"/>
      </w:pPr>
      <w:rPr>
        <w:rFonts w:hint="default"/>
        <w:lang w:val="ru-RU" w:eastAsia="en-US" w:bidi="ar-SA"/>
      </w:rPr>
    </w:lvl>
  </w:abstractNum>
  <w:abstractNum w:abstractNumId="158" w15:restartNumberingAfterBreak="0">
    <w:nsid w:val="3D8F5895"/>
    <w:multiLevelType w:val="hybridMultilevel"/>
    <w:tmpl w:val="0EA666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15:restartNumberingAfterBreak="0">
    <w:nsid w:val="3E004987"/>
    <w:multiLevelType w:val="hybridMultilevel"/>
    <w:tmpl w:val="F1828C2E"/>
    <w:lvl w:ilvl="0" w:tplc="6A326DD2">
      <w:start w:val="1"/>
      <w:numFmt w:val="decimal"/>
      <w:lvlText w:val="%1."/>
      <w:lvlJc w:val="left"/>
      <w:pPr>
        <w:ind w:left="101" w:hanging="838"/>
      </w:pPr>
      <w:rPr>
        <w:rFonts w:ascii="Times New Roman" w:eastAsia="Times New Roman" w:hAnsi="Times New Roman" w:cs="Times New Roman" w:hint="default"/>
        <w:w w:val="100"/>
        <w:sz w:val="24"/>
        <w:szCs w:val="24"/>
        <w:lang w:val="ru-RU" w:eastAsia="en-US" w:bidi="ar-SA"/>
      </w:rPr>
    </w:lvl>
    <w:lvl w:ilvl="1" w:tplc="8B885BBA">
      <w:numFmt w:val="bullet"/>
      <w:lvlText w:val="•"/>
      <w:lvlJc w:val="left"/>
      <w:pPr>
        <w:ind w:left="532" w:hanging="838"/>
      </w:pPr>
      <w:rPr>
        <w:rFonts w:hint="default"/>
        <w:lang w:val="ru-RU" w:eastAsia="en-US" w:bidi="ar-SA"/>
      </w:rPr>
    </w:lvl>
    <w:lvl w:ilvl="2" w:tplc="453EC64C">
      <w:numFmt w:val="bullet"/>
      <w:lvlText w:val="•"/>
      <w:lvlJc w:val="left"/>
      <w:pPr>
        <w:ind w:left="964" w:hanging="838"/>
      </w:pPr>
      <w:rPr>
        <w:rFonts w:hint="default"/>
        <w:lang w:val="ru-RU" w:eastAsia="en-US" w:bidi="ar-SA"/>
      </w:rPr>
    </w:lvl>
    <w:lvl w:ilvl="3" w:tplc="D4B0EE18">
      <w:numFmt w:val="bullet"/>
      <w:lvlText w:val="•"/>
      <w:lvlJc w:val="left"/>
      <w:pPr>
        <w:ind w:left="1396" w:hanging="838"/>
      </w:pPr>
      <w:rPr>
        <w:rFonts w:hint="default"/>
        <w:lang w:val="ru-RU" w:eastAsia="en-US" w:bidi="ar-SA"/>
      </w:rPr>
    </w:lvl>
    <w:lvl w:ilvl="4" w:tplc="B720FDD2">
      <w:numFmt w:val="bullet"/>
      <w:lvlText w:val="•"/>
      <w:lvlJc w:val="left"/>
      <w:pPr>
        <w:ind w:left="1828" w:hanging="838"/>
      </w:pPr>
      <w:rPr>
        <w:rFonts w:hint="default"/>
        <w:lang w:val="ru-RU" w:eastAsia="en-US" w:bidi="ar-SA"/>
      </w:rPr>
    </w:lvl>
    <w:lvl w:ilvl="5" w:tplc="04741110">
      <w:numFmt w:val="bullet"/>
      <w:lvlText w:val="•"/>
      <w:lvlJc w:val="left"/>
      <w:pPr>
        <w:ind w:left="2260" w:hanging="838"/>
      </w:pPr>
      <w:rPr>
        <w:rFonts w:hint="default"/>
        <w:lang w:val="ru-RU" w:eastAsia="en-US" w:bidi="ar-SA"/>
      </w:rPr>
    </w:lvl>
    <w:lvl w:ilvl="6" w:tplc="EE18D1C4">
      <w:numFmt w:val="bullet"/>
      <w:lvlText w:val="•"/>
      <w:lvlJc w:val="left"/>
      <w:pPr>
        <w:ind w:left="2692" w:hanging="838"/>
      </w:pPr>
      <w:rPr>
        <w:rFonts w:hint="default"/>
        <w:lang w:val="ru-RU" w:eastAsia="en-US" w:bidi="ar-SA"/>
      </w:rPr>
    </w:lvl>
    <w:lvl w:ilvl="7" w:tplc="DA2AFDD8">
      <w:numFmt w:val="bullet"/>
      <w:lvlText w:val="•"/>
      <w:lvlJc w:val="left"/>
      <w:pPr>
        <w:ind w:left="3124" w:hanging="838"/>
      </w:pPr>
      <w:rPr>
        <w:rFonts w:hint="default"/>
        <w:lang w:val="ru-RU" w:eastAsia="en-US" w:bidi="ar-SA"/>
      </w:rPr>
    </w:lvl>
    <w:lvl w:ilvl="8" w:tplc="D5524A56">
      <w:numFmt w:val="bullet"/>
      <w:lvlText w:val="•"/>
      <w:lvlJc w:val="left"/>
      <w:pPr>
        <w:ind w:left="3556" w:hanging="838"/>
      </w:pPr>
      <w:rPr>
        <w:rFonts w:hint="default"/>
        <w:lang w:val="ru-RU" w:eastAsia="en-US" w:bidi="ar-SA"/>
      </w:rPr>
    </w:lvl>
  </w:abstractNum>
  <w:abstractNum w:abstractNumId="160" w15:restartNumberingAfterBreak="0">
    <w:nsid w:val="3E5E6BA9"/>
    <w:multiLevelType w:val="hybridMultilevel"/>
    <w:tmpl w:val="242AD166"/>
    <w:lvl w:ilvl="0" w:tplc="CFCA02AE">
      <w:numFmt w:val="bullet"/>
      <w:lvlText w:val="–"/>
      <w:lvlJc w:val="left"/>
      <w:pPr>
        <w:ind w:left="840" w:hanging="308"/>
      </w:pPr>
      <w:rPr>
        <w:rFonts w:ascii="Times New Roman" w:eastAsia="Times New Roman" w:hAnsi="Times New Roman" w:cs="Times New Roman" w:hint="default"/>
        <w:w w:val="100"/>
        <w:sz w:val="28"/>
        <w:szCs w:val="28"/>
        <w:lang w:val="ru-RU" w:eastAsia="en-US" w:bidi="ar-SA"/>
      </w:rPr>
    </w:lvl>
    <w:lvl w:ilvl="1" w:tplc="3AF8C374">
      <w:numFmt w:val="bullet"/>
      <w:lvlText w:val="•"/>
      <w:lvlJc w:val="left"/>
      <w:pPr>
        <w:ind w:left="1913" w:hanging="308"/>
      </w:pPr>
      <w:rPr>
        <w:rFonts w:hint="default"/>
        <w:lang w:val="ru-RU" w:eastAsia="en-US" w:bidi="ar-SA"/>
      </w:rPr>
    </w:lvl>
    <w:lvl w:ilvl="2" w:tplc="C8F026D0">
      <w:numFmt w:val="bullet"/>
      <w:lvlText w:val="•"/>
      <w:lvlJc w:val="left"/>
      <w:pPr>
        <w:ind w:left="2987" w:hanging="308"/>
      </w:pPr>
      <w:rPr>
        <w:rFonts w:hint="default"/>
        <w:lang w:val="ru-RU" w:eastAsia="en-US" w:bidi="ar-SA"/>
      </w:rPr>
    </w:lvl>
    <w:lvl w:ilvl="3" w:tplc="814A6E4C">
      <w:numFmt w:val="bullet"/>
      <w:lvlText w:val="•"/>
      <w:lvlJc w:val="left"/>
      <w:pPr>
        <w:ind w:left="4061" w:hanging="308"/>
      </w:pPr>
      <w:rPr>
        <w:rFonts w:hint="default"/>
        <w:lang w:val="ru-RU" w:eastAsia="en-US" w:bidi="ar-SA"/>
      </w:rPr>
    </w:lvl>
    <w:lvl w:ilvl="4" w:tplc="D2FCC008">
      <w:numFmt w:val="bullet"/>
      <w:lvlText w:val="•"/>
      <w:lvlJc w:val="left"/>
      <w:pPr>
        <w:ind w:left="5135" w:hanging="308"/>
      </w:pPr>
      <w:rPr>
        <w:rFonts w:hint="default"/>
        <w:lang w:val="ru-RU" w:eastAsia="en-US" w:bidi="ar-SA"/>
      </w:rPr>
    </w:lvl>
    <w:lvl w:ilvl="5" w:tplc="7730D4FE">
      <w:numFmt w:val="bullet"/>
      <w:lvlText w:val="•"/>
      <w:lvlJc w:val="left"/>
      <w:pPr>
        <w:ind w:left="6209" w:hanging="308"/>
      </w:pPr>
      <w:rPr>
        <w:rFonts w:hint="default"/>
        <w:lang w:val="ru-RU" w:eastAsia="en-US" w:bidi="ar-SA"/>
      </w:rPr>
    </w:lvl>
    <w:lvl w:ilvl="6" w:tplc="92B21D58">
      <w:numFmt w:val="bullet"/>
      <w:lvlText w:val="•"/>
      <w:lvlJc w:val="left"/>
      <w:pPr>
        <w:ind w:left="7283" w:hanging="308"/>
      </w:pPr>
      <w:rPr>
        <w:rFonts w:hint="default"/>
        <w:lang w:val="ru-RU" w:eastAsia="en-US" w:bidi="ar-SA"/>
      </w:rPr>
    </w:lvl>
    <w:lvl w:ilvl="7" w:tplc="00D2EF90">
      <w:numFmt w:val="bullet"/>
      <w:lvlText w:val="•"/>
      <w:lvlJc w:val="left"/>
      <w:pPr>
        <w:ind w:left="8357" w:hanging="308"/>
      </w:pPr>
      <w:rPr>
        <w:rFonts w:hint="default"/>
        <w:lang w:val="ru-RU" w:eastAsia="en-US" w:bidi="ar-SA"/>
      </w:rPr>
    </w:lvl>
    <w:lvl w:ilvl="8" w:tplc="1EB46812">
      <w:numFmt w:val="bullet"/>
      <w:lvlText w:val="•"/>
      <w:lvlJc w:val="left"/>
      <w:pPr>
        <w:ind w:left="9431" w:hanging="308"/>
      </w:pPr>
      <w:rPr>
        <w:rFonts w:hint="default"/>
        <w:lang w:val="ru-RU" w:eastAsia="en-US" w:bidi="ar-SA"/>
      </w:rPr>
    </w:lvl>
  </w:abstractNum>
  <w:abstractNum w:abstractNumId="161" w15:restartNumberingAfterBreak="0">
    <w:nsid w:val="3EC13CC4"/>
    <w:multiLevelType w:val="hybridMultilevel"/>
    <w:tmpl w:val="FC9A21CA"/>
    <w:lvl w:ilvl="0" w:tplc="91A8682A">
      <w:numFmt w:val="bullet"/>
      <w:lvlText w:val="–"/>
      <w:lvlJc w:val="left"/>
      <w:pPr>
        <w:ind w:left="840" w:hanging="267"/>
      </w:pPr>
      <w:rPr>
        <w:rFonts w:ascii="Times New Roman" w:eastAsia="Times New Roman" w:hAnsi="Times New Roman" w:cs="Times New Roman" w:hint="default"/>
        <w:i/>
        <w:iCs/>
        <w:w w:val="100"/>
        <w:sz w:val="28"/>
        <w:szCs w:val="28"/>
        <w:lang w:val="ru-RU" w:eastAsia="en-US" w:bidi="ar-SA"/>
      </w:rPr>
    </w:lvl>
    <w:lvl w:ilvl="1" w:tplc="9432EE54">
      <w:numFmt w:val="bullet"/>
      <w:lvlText w:val="•"/>
      <w:lvlJc w:val="left"/>
      <w:pPr>
        <w:ind w:left="1913" w:hanging="267"/>
      </w:pPr>
      <w:rPr>
        <w:rFonts w:hint="default"/>
        <w:lang w:val="ru-RU" w:eastAsia="en-US" w:bidi="ar-SA"/>
      </w:rPr>
    </w:lvl>
    <w:lvl w:ilvl="2" w:tplc="D4344F86">
      <w:numFmt w:val="bullet"/>
      <w:lvlText w:val="•"/>
      <w:lvlJc w:val="left"/>
      <w:pPr>
        <w:ind w:left="2987" w:hanging="267"/>
      </w:pPr>
      <w:rPr>
        <w:rFonts w:hint="default"/>
        <w:lang w:val="ru-RU" w:eastAsia="en-US" w:bidi="ar-SA"/>
      </w:rPr>
    </w:lvl>
    <w:lvl w:ilvl="3" w:tplc="4B8ED8E8">
      <w:numFmt w:val="bullet"/>
      <w:lvlText w:val="•"/>
      <w:lvlJc w:val="left"/>
      <w:pPr>
        <w:ind w:left="4061" w:hanging="267"/>
      </w:pPr>
      <w:rPr>
        <w:rFonts w:hint="default"/>
        <w:lang w:val="ru-RU" w:eastAsia="en-US" w:bidi="ar-SA"/>
      </w:rPr>
    </w:lvl>
    <w:lvl w:ilvl="4" w:tplc="FDF8B6B6">
      <w:numFmt w:val="bullet"/>
      <w:lvlText w:val="•"/>
      <w:lvlJc w:val="left"/>
      <w:pPr>
        <w:ind w:left="5135" w:hanging="267"/>
      </w:pPr>
      <w:rPr>
        <w:rFonts w:hint="default"/>
        <w:lang w:val="ru-RU" w:eastAsia="en-US" w:bidi="ar-SA"/>
      </w:rPr>
    </w:lvl>
    <w:lvl w:ilvl="5" w:tplc="1A047A02">
      <w:numFmt w:val="bullet"/>
      <w:lvlText w:val="•"/>
      <w:lvlJc w:val="left"/>
      <w:pPr>
        <w:ind w:left="6209" w:hanging="267"/>
      </w:pPr>
      <w:rPr>
        <w:rFonts w:hint="default"/>
        <w:lang w:val="ru-RU" w:eastAsia="en-US" w:bidi="ar-SA"/>
      </w:rPr>
    </w:lvl>
    <w:lvl w:ilvl="6" w:tplc="226C083A">
      <w:numFmt w:val="bullet"/>
      <w:lvlText w:val="•"/>
      <w:lvlJc w:val="left"/>
      <w:pPr>
        <w:ind w:left="7283" w:hanging="267"/>
      </w:pPr>
      <w:rPr>
        <w:rFonts w:hint="default"/>
        <w:lang w:val="ru-RU" w:eastAsia="en-US" w:bidi="ar-SA"/>
      </w:rPr>
    </w:lvl>
    <w:lvl w:ilvl="7" w:tplc="0016C362">
      <w:numFmt w:val="bullet"/>
      <w:lvlText w:val="•"/>
      <w:lvlJc w:val="left"/>
      <w:pPr>
        <w:ind w:left="8357" w:hanging="267"/>
      </w:pPr>
      <w:rPr>
        <w:rFonts w:hint="default"/>
        <w:lang w:val="ru-RU" w:eastAsia="en-US" w:bidi="ar-SA"/>
      </w:rPr>
    </w:lvl>
    <w:lvl w:ilvl="8" w:tplc="3E26C8A8">
      <w:numFmt w:val="bullet"/>
      <w:lvlText w:val="•"/>
      <w:lvlJc w:val="left"/>
      <w:pPr>
        <w:ind w:left="9431" w:hanging="267"/>
      </w:pPr>
      <w:rPr>
        <w:rFonts w:hint="default"/>
        <w:lang w:val="ru-RU" w:eastAsia="en-US" w:bidi="ar-SA"/>
      </w:rPr>
    </w:lvl>
  </w:abstractNum>
  <w:abstractNum w:abstractNumId="162" w15:restartNumberingAfterBreak="0">
    <w:nsid w:val="3F667FB8"/>
    <w:multiLevelType w:val="hybridMultilevel"/>
    <w:tmpl w:val="111A65FA"/>
    <w:lvl w:ilvl="0" w:tplc="BB7E74D8">
      <w:start w:val="1"/>
      <w:numFmt w:val="decimal"/>
      <w:lvlText w:val="%1"/>
      <w:lvlJc w:val="left"/>
      <w:pPr>
        <w:ind w:left="1152" w:hanging="183"/>
      </w:pPr>
      <w:rPr>
        <w:rFonts w:ascii="Times New Roman" w:eastAsia="Times New Roman" w:hAnsi="Times New Roman" w:cs="Times New Roman" w:hint="default"/>
        <w:b/>
        <w:bCs/>
        <w:w w:val="100"/>
        <w:sz w:val="24"/>
        <w:szCs w:val="24"/>
        <w:lang w:val="ru-RU" w:eastAsia="en-US" w:bidi="ar-SA"/>
      </w:rPr>
    </w:lvl>
    <w:lvl w:ilvl="1" w:tplc="19DA34C6">
      <w:numFmt w:val="bullet"/>
      <w:lvlText w:val=""/>
      <w:lvlJc w:val="left"/>
      <w:pPr>
        <w:ind w:left="1810" w:hanging="360"/>
      </w:pPr>
      <w:rPr>
        <w:rFonts w:ascii="Symbol" w:eastAsia="Symbol" w:hAnsi="Symbol" w:cs="Symbol" w:hint="default"/>
        <w:w w:val="100"/>
        <w:sz w:val="24"/>
        <w:szCs w:val="24"/>
        <w:lang w:val="ru-RU" w:eastAsia="en-US" w:bidi="ar-SA"/>
      </w:rPr>
    </w:lvl>
    <w:lvl w:ilvl="2" w:tplc="D8561130">
      <w:numFmt w:val="bullet"/>
      <w:lvlText w:val="•"/>
      <w:lvlJc w:val="left"/>
      <w:pPr>
        <w:ind w:left="3473" w:hanging="360"/>
      </w:pPr>
      <w:rPr>
        <w:rFonts w:hint="default"/>
        <w:lang w:val="ru-RU" w:eastAsia="en-US" w:bidi="ar-SA"/>
      </w:rPr>
    </w:lvl>
    <w:lvl w:ilvl="3" w:tplc="C2F0114E">
      <w:numFmt w:val="bullet"/>
      <w:lvlText w:val="•"/>
      <w:lvlJc w:val="left"/>
      <w:pPr>
        <w:ind w:left="5126" w:hanging="360"/>
      </w:pPr>
      <w:rPr>
        <w:rFonts w:hint="default"/>
        <w:lang w:val="ru-RU" w:eastAsia="en-US" w:bidi="ar-SA"/>
      </w:rPr>
    </w:lvl>
    <w:lvl w:ilvl="4" w:tplc="635A049A">
      <w:numFmt w:val="bullet"/>
      <w:lvlText w:val="•"/>
      <w:lvlJc w:val="left"/>
      <w:pPr>
        <w:ind w:left="6779" w:hanging="360"/>
      </w:pPr>
      <w:rPr>
        <w:rFonts w:hint="default"/>
        <w:lang w:val="ru-RU" w:eastAsia="en-US" w:bidi="ar-SA"/>
      </w:rPr>
    </w:lvl>
    <w:lvl w:ilvl="5" w:tplc="ED265BCA">
      <w:numFmt w:val="bullet"/>
      <w:lvlText w:val="•"/>
      <w:lvlJc w:val="left"/>
      <w:pPr>
        <w:ind w:left="8432" w:hanging="360"/>
      </w:pPr>
      <w:rPr>
        <w:rFonts w:hint="default"/>
        <w:lang w:val="ru-RU" w:eastAsia="en-US" w:bidi="ar-SA"/>
      </w:rPr>
    </w:lvl>
    <w:lvl w:ilvl="6" w:tplc="B41C1068">
      <w:numFmt w:val="bullet"/>
      <w:lvlText w:val="•"/>
      <w:lvlJc w:val="left"/>
      <w:pPr>
        <w:ind w:left="10085" w:hanging="360"/>
      </w:pPr>
      <w:rPr>
        <w:rFonts w:hint="default"/>
        <w:lang w:val="ru-RU" w:eastAsia="en-US" w:bidi="ar-SA"/>
      </w:rPr>
    </w:lvl>
    <w:lvl w:ilvl="7" w:tplc="AD4EF46C">
      <w:numFmt w:val="bullet"/>
      <w:lvlText w:val="•"/>
      <w:lvlJc w:val="left"/>
      <w:pPr>
        <w:ind w:left="11738" w:hanging="360"/>
      </w:pPr>
      <w:rPr>
        <w:rFonts w:hint="default"/>
        <w:lang w:val="ru-RU" w:eastAsia="en-US" w:bidi="ar-SA"/>
      </w:rPr>
    </w:lvl>
    <w:lvl w:ilvl="8" w:tplc="78ACE3D4">
      <w:numFmt w:val="bullet"/>
      <w:lvlText w:val="•"/>
      <w:lvlJc w:val="left"/>
      <w:pPr>
        <w:ind w:left="13392" w:hanging="360"/>
      </w:pPr>
      <w:rPr>
        <w:rFonts w:hint="default"/>
        <w:lang w:val="ru-RU" w:eastAsia="en-US" w:bidi="ar-SA"/>
      </w:rPr>
    </w:lvl>
  </w:abstractNum>
  <w:abstractNum w:abstractNumId="163" w15:restartNumberingAfterBreak="0">
    <w:nsid w:val="3F7071B4"/>
    <w:multiLevelType w:val="hybridMultilevel"/>
    <w:tmpl w:val="B0400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FC8188E"/>
    <w:multiLevelType w:val="hybridMultilevel"/>
    <w:tmpl w:val="7D1E874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65" w15:restartNumberingAfterBreak="0">
    <w:nsid w:val="3FE61C6C"/>
    <w:multiLevelType w:val="hybridMultilevel"/>
    <w:tmpl w:val="24CC1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FE72F51"/>
    <w:multiLevelType w:val="hybridMultilevel"/>
    <w:tmpl w:val="04E4D922"/>
    <w:lvl w:ilvl="0" w:tplc="9B942BB2">
      <w:start w:val="4"/>
      <w:numFmt w:val="decimal"/>
      <w:lvlText w:val="%1."/>
      <w:lvlJc w:val="left"/>
      <w:pPr>
        <w:ind w:left="99" w:hanging="579"/>
      </w:pPr>
      <w:rPr>
        <w:rFonts w:ascii="Times New Roman" w:eastAsia="Times New Roman" w:hAnsi="Times New Roman" w:cs="Times New Roman" w:hint="default"/>
        <w:w w:val="100"/>
        <w:sz w:val="24"/>
        <w:szCs w:val="24"/>
        <w:lang w:val="ru-RU" w:eastAsia="en-US" w:bidi="ar-SA"/>
      </w:rPr>
    </w:lvl>
    <w:lvl w:ilvl="1" w:tplc="CB18EB62">
      <w:numFmt w:val="bullet"/>
      <w:lvlText w:val="•"/>
      <w:lvlJc w:val="left"/>
      <w:pPr>
        <w:ind w:left="310" w:hanging="579"/>
      </w:pPr>
      <w:rPr>
        <w:rFonts w:hint="default"/>
        <w:lang w:val="ru-RU" w:eastAsia="en-US" w:bidi="ar-SA"/>
      </w:rPr>
    </w:lvl>
    <w:lvl w:ilvl="2" w:tplc="B3401608">
      <w:numFmt w:val="bullet"/>
      <w:lvlText w:val="•"/>
      <w:lvlJc w:val="left"/>
      <w:pPr>
        <w:ind w:left="520" w:hanging="579"/>
      </w:pPr>
      <w:rPr>
        <w:rFonts w:hint="default"/>
        <w:lang w:val="ru-RU" w:eastAsia="en-US" w:bidi="ar-SA"/>
      </w:rPr>
    </w:lvl>
    <w:lvl w:ilvl="3" w:tplc="748EE412">
      <w:numFmt w:val="bullet"/>
      <w:lvlText w:val="•"/>
      <w:lvlJc w:val="left"/>
      <w:pPr>
        <w:ind w:left="730" w:hanging="579"/>
      </w:pPr>
      <w:rPr>
        <w:rFonts w:hint="default"/>
        <w:lang w:val="ru-RU" w:eastAsia="en-US" w:bidi="ar-SA"/>
      </w:rPr>
    </w:lvl>
    <w:lvl w:ilvl="4" w:tplc="4BFEA0AC">
      <w:numFmt w:val="bullet"/>
      <w:lvlText w:val="•"/>
      <w:lvlJc w:val="left"/>
      <w:pPr>
        <w:ind w:left="940" w:hanging="579"/>
      </w:pPr>
      <w:rPr>
        <w:rFonts w:hint="default"/>
        <w:lang w:val="ru-RU" w:eastAsia="en-US" w:bidi="ar-SA"/>
      </w:rPr>
    </w:lvl>
    <w:lvl w:ilvl="5" w:tplc="6FE04964">
      <w:numFmt w:val="bullet"/>
      <w:lvlText w:val="•"/>
      <w:lvlJc w:val="left"/>
      <w:pPr>
        <w:ind w:left="1150" w:hanging="579"/>
      </w:pPr>
      <w:rPr>
        <w:rFonts w:hint="default"/>
        <w:lang w:val="ru-RU" w:eastAsia="en-US" w:bidi="ar-SA"/>
      </w:rPr>
    </w:lvl>
    <w:lvl w:ilvl="6" w:tplc="F85A54EC">
      <w:numFmt w:val="bullet"/>
      <w:lvlText w:val="•"/>
      <w:lvlJc w:val="left"/>
      <w:pPr>
        <w:ind w:left="1360" w:hanging="579"/>
      </w:pPr>
      <w:rPr>
        <w:rFonts w:hint="default"/>
        <w:lang w:val="ru-RU" w:eastAsia="en-US" w:bidi="ar-SA"/>
      </w:rPr>
    </w:lvl>
    <w:lvl w:ilvl="7" w:tplc="336C0AAA">
      <w:numFmt w:val="bullet"/>
      <w:lvlText w:val="•"/>
      <w:lvlJc w:val="left"/>
      <w:pPr>
        <w:ind w:left="1570" w:hanging="579"/>
      </w:pPr>
      <w:rPr>
        <w:rFonts w:hint="default"/>
        <w:lang w:val="ru-RU" w:eastAsia="en-US" w:bidi="ar-SA"/>
      </w:rPr>
    </w:lvl>
    <w:lvl w:ilvl="8" w:tplc="9A0E7E8E">
      <w:numFmt w:val="bullet"/>
      <w:lvlText w:val="•"/>
      <w:lvlJc w:val="left"/>
      <w:pPr>
        <w:ind w:left="1780" w:hanging="579"/>
      </w:pPr>
      <w:rPr>
        <w:rFonts w:hint="default"/>
        <w:lang w:val="ru-RU" w:eastAsia="en-US" w:bidi="ar-SA"/>
      </w:rPr>
    </w:lvl>
  </w:abstractNum>
  <w:abstractNum w:abstractNumId="167" w15:restartNumberingAfterBreak="0">
    <w:nsid w:val="40AF45F5"/>
    <w:multiLevelType w:val="hybridMultilevel"/>
    <w:tmpl w:val="35BCDD76"/>
    <w:lvl w:ilvl="0" w:tplc="87008ECC">
      <w:start w:val="1"/>
      <w:numFmt w:val="decimal"/>
      <w:lvlText w:val="%1)"/>
      <w:lvlJc w:val="left"/>
      <w:pPr>
        <w:ind w:left="850" w:hanging="264"/>
      </w:pPr>
      <w:rPr>
        <w:rFonts w:ascii="Times New Roman" w:eastAsia="Times New Roman" w:hAnsi="Times New Roman" w:cs="Times New Roman" w:hint="default"/>
        <w:w w:val="100"/>
        <w:sz w:val="24"/>
        <w:szCs w:val="24"/>
        <w:lang w:val="ru-RU" w:eastAsia="en-US" w:bidi="ar-SA"/>
      </w:rPr>
    </w:lvl>
    <w:lvl w:ilvl="1" w:tplc="AE9AE250">
      <w:numFmt w:val="bullet"/>
      <w:lvlText w:val="•"/>
      <w:lvlJc w:val="left"/>
      <w:pPr>
        <w:ind w:left="2443" w:hanging="264"/>
      </w:pPr>
      <w:rPr>
        <w:rFonts w:hint="default"/>
        <w:lang w:val="ru-RU" w:eastAsia="en-US" w:bidi="ar-SA"/>
      </w:rPr>
    </w:lvl>
    <w:lvl w:ilvl="2" w:tplc="9C981CEC">
      <w:numFmt w:val="bullet"/>
      <w:lvlText w:val="•"/>
      <w:lvlJc w:val="left"/>
      <w:pPr>
        <w:ind w:left="4027" w:hanging="264"/>
      </w:pPr>
      <w:rPr>
        <w:rFonts w:hint="default"/>
        <w:lang w:val="ru-RU" w:eastAsia="en-US" w:bidi="ar-SA"/>
      </w:rPr>
    </w:lvl>
    <w:lvl w:ilvl="3" w:tplc="F4FC2CAE">
      <w:numFmt w:val="bullet"/>
      <w:lvlText w:val="•"/>
      <w:lvlJc w:val="left"/>
      <w:pPr>
        <w:ind w:left="5611" w:hanging="264"/>
      </w:pPr>
      <w:rPr>
        <w:rFonts w:hint="default"/>
        <w:lang w:val="ru-RU" w:eastAsia="en-US" w:bidi="ar-SA"/>
      </w:rPr>
    </w:lvl>
    <w:lvl w:ilvl="4" w:tplc="97B6A2F4">
      <w:numFmt w:val="bullet"/>
      <w:lvlText w:val="•"/>
      <w:lvlJc w:val="left"/>
      <w:pPr>
        <w:ind w:left="7195" w:hanging="264"/>
      </w:pPr>
      <w:rPr>
        <w:rFonts w:hint="default"/>
        <w:lang w:val="ru-RU" w:eastAsia="en-US" w:bidi="ar-SA"/>
      </w:rPr>
    </w:lvl>
    <w:lvl w:ilvl="5" w:tplc="F416B146">
      <w:numFmt w:val="bullet"/>
      <w:lvlText w:val="•"/>
      <w:lvlJc w:val="left"/>
      <w:pPr>
        <w:ind w:left="8779" w:hanging="264"/>
      </w:pPr>
      <w:rPr>
        <w:rFonts w:hint="default"/>
        <w:lang w:val="ru-RU" w:eastAsia="en-US" w:bidi="ar-SA"/>
      </w:rPr>
    </w:lvl>
    <w:lvl w:ilvl="6" w:tplc="7880442E">
      <w:numFmt w:val="bullet"/>
      <w:lvlText w:val="•"/>
      <w:lvlJc w:val="left"/>
      <w:pPr>
        <w:ind w:left="10363" w:hanging="264"/>
      </w:pPr>
      <w:rPr>
        <w:rFonts w:hint="default"/>
        <w:lang w:val="ru-RU" w:eastAsia="en-US" w:bidi="ar-SA"/>
      </w:rPr>
    </w:lvl>
    <w:lvl w:ilvl="7" w:tplc="24A05682">
      <w:numFmt w:val="bullet"/>
      <w:lvlText w:val="•"/>
      <w:lvlJc w:val="left"/>
      <w:pPr>
        <w:ind w:left="11946" w:hanging="264"/>
      </w:pPr>
      <w:rPr>
        <w:rFonts w:hint="default"/>
        <w:lang w:val="ru-RU" w:eastAsia="en-US" w:bidi="ar-SA"/>
      </w:rPr>
    </w:lvl>
    <w:lvl w:ilvl="8" w:tplc="452C16EA">
      <w:numFmt w:val="bullet"/>
      <w:lvlText w:val="•"/>
      <w:lvlJc w:val="left"/>
      <w:pPr>
        <w:ind w:left="13530" w:hanging="264"/>
      </w:pPr>
      <w:rPr>
        <w:rFonts w:hint="default"/>
        <w:lang w:val="ru-RU" w:eastAsia="en-US" w:bidi="ar-SA"/>
      </w:rPr>
    </w:lvl>
  </w:abstractNum>
  <w:abstractNum w:abstractNumId="168" w15:restartNumberingAfterBreak="0">
    <w:nsid w:val="415D50BD"/>
    <w:multiLevelType w:val="hybridMultilevel"/>
    <w:tmpl w:val="5E764394"/>
    <w:lvl w:ilvl="0" w:tplc="F6107DCA">
      <w:numFmt w:val="bullet"/>
      <w:lvlText w:val="·"/>
      <w:lvlJc w:val="left"/>
      <w:pPr>
        <w:ind w:left="430" w:hanging="206"/>
      </w:pPr>
      <w:rPr>
        <w:rFonts w:ascii="Times New Roman" w:eastAsia="Times New Roman" w:hAnsi="Times New Roman" w:cs="Times New Roman" w:hint="default"/>
        <w:w w:val="100"/>
        <w:sz w:val="24"/>
        <w:szCs w:val="24"/>
        <w:lang w:val="ru-RU" w:eastAsia="en-US" w:bidi="ar-SA"/>
      </w:rPr>
    </w:lvl>
    <w:lvl w:ilvl="1" w:tplc="503EE7EE">
      <w:numFmt w:val="bullet"/>
      <w:lvlText w:val="•"/>
      <w:lvlJc w:val="left"/>
      <w:pPr>
        <w:ind w:left="1487" w:hanging="206"/>
      </w:pPr>
      <w:rPr>
        <w:rFonts w:hint="default"/>
        <w:lang w:val="ru-RU" w:eastAsia="en-US" w:bidi="ar-SA"/>
      </w:rPr>
    </w:lvl>
    <w:lvl w:ilvl="2" w:tplc="2B1C216A">
      <w:numFmt w:val="bullet"/>
      <w:lvlText w:val="•"/>
      <w:lvlJc w:val="left"/>
      <w:pPr>
        <w:ind w:left="2535" w:hanging="206"/>
      </w:pPr>
      <w:rPr>
        <w:rFonts w:hint="default"/>
        <w:lang w:val="ru-RU" w:eastAsia="en-US" w:bidi="ar-SA"/>
      </w:rPr>
    </w:lvl>
    <w:lvl w:ilvl="3" w:tplc="6A2C9F1E">
      <w:numFmt w:val="bullet"/>
      <w:lvlText w:val="•"/>
      <w:lvlJc w:val="left"/>
      <w:pPr>
        <w:ind w:left="3583" w:hanging="206"/>
      </w:pPr>
      <w:rPr>
        <w:rFonts w:hint="default"/>
        <w:lang w:val="ru-RU" w:eastAsia="en-US" w:bidi="ar-SA"/>
      </w:rPr>
    </w:lvl>
    <w:lvl w:ilvl="4" w:tplc="B458309E">
      <w:numFmt w:val="bullet"/>
      <w:lvlText w:val="•"/>
      <w:lvlJc w:val="left"/>
      <w:pPr>
        <w:ind w:left="4631" w:hanging="206"/>
      </w:pPr>
      <w:rPr>
        <w:rFonts w:hint="default"/>
        <w:lang w:val="ru-RU" w:eastAsia="en-US" w:bidi="ar-SA"/>
      </w:rPr>
    </w:lvl>
    <w:lvl w:ilvl="5" w:tplc="81006D38">
      <w:numFmt w:val="bullet"/>
      <w:lvlText w:val="•"/>
      <w:lvlJc w:val="left"/>
      <w:pPr>
        <w:ind w:left="5679" w:hanging="206"/>
      </w:pPr>
      <w:rPr>
        <w:rFonts w:hint="default"/>
        <w:lang w:val="ru-RU" w:eastAsia="en-US" w:bidi="ar-SA"/>
      </w:rPr>
    </w:lvl>
    <w:lvl w:ilvl="6" w:tplc="8138D7E4">
      <w:numFmt w:val="bullet"/>
      <w:lvlText w:val="•"/>
      <w:lvlJc w:val="left"/>
      <w:pPr>
        <w:ind w:left="6727" w:hanging="206"/>
      </w:pPr>
      <w:rPr>
        <w:rFonts w:hint="default"/>
        <w:lang w:val="ru-RU" w:eastAsia="en-US" w:bidi="ar-SA"/>
      </w:rPr>
    </w:lvl>
    <w:lvl w:ilvl="7" w:tplc="F1ACDA48">
      <w:numFmt w:val="bullet"/>
      <w:lvlText w:val="•"/>
      <w:lvlJc w:val="left"/>
      <w:pPr>
        <w:ind w:left="7775" w:hanging="206"/>
      </w:pPr>
      <w:rPr>
        <w:rFonts w:hint="default"/>
        <w:lang w:val="ru-RU" w:eastAsia="en-US" w:bidi="ar-SA"/>
      </w:rPr>
    </w:lvl>
    <w:lvl w:ilvl="8" w:tplc="A150149A">
      <w:numFmt w:val="bullet"/>
      <w:lvlText w:val="•"/>
      <w:lvlJc w:val="left"/>
      <w:pPr>
        <w:ind w:left="8823" w:hanging="206"/>
      </w:pPr>
      <w:rPr>
        <w:rFonts w:hint="default"/>
        <w:lang w:val="ru-RU" w:eastAsia="en-US" w:bidi="ar-SA"/>
      </w:rPr>
    </w:lvl>
  </w:abstractNum>
  <w:abstractNum w:abstractNumId="169" w15:restartNumberingAfterBreak="0">
    <w:nsid w:val="41A47DCB"/>
    <w:multiLevelType w:val="hybridMultilevel"/>
    <w:tmpl w:val="8222CC3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0" w15:restartNumberingAfterBreak="0">
    <w:nsid w:val="4254566F"/>
    <w:multiLevelType w:val="hybridMultilevel"/>
    <w:tmpl w:val="4C12AAA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1" w15:restartNumberingAfterBreak="0">
    <w:nsid w:val="429D49D8"/>
    <w:multiLevelType w:val="hybridMultilevel"/>
    <w:tmpl w:val="37E6D708"/>
    <w:lvl w:ilvl="0" w:tplc="04300946">
      <w:numFmt w:val="bullet"/>
      <w:lvlText w:val="–"/>
      <w:lvlJc w:val="left"/>
      <w:pPr>
        <w:ind w:left="840" w:hanging="233"/>
      </w:pPr>
      <w:rPr>
        <w:rFonts w:ascii="Times New Roman" w:eastAsia="Times New Roman" w:hAnsi="Times New Roman" w:cs="Times New Roman" w:hint="default"/>
        <w:w w:val="100"/>
        <w:sz w:val="28"/>
        <w:szCs w:val="28"/>
        <w:lang w:val="ru-RU" w:eastAsia="en-US" w:bidi="ar-SA"/>
      </w:rPr>
    </w:lvl>
    <w:lvl w:ilvl="1" w:tplc="2CA29C90">
      <w:numFmt w:val="bullet"/>
      <w:lvlText w:val="•"/>
      <w:lvlJc w:val="left"/>
      <w:pPr>
        <w:ind w:left="1913" w:hanging="233"/>
      </w:pPr>
      <w:rPr>
        <w:rFonts w:hint="default"/>
        <w:lang w:val="ru-RU" w:eastAsia="en-US" w:bidi="ar-SA"/>
      </w:rPr>
    </w:lvl>
    <w:lvl w:ilvl="2" w:tplc="B8AE71F2">
      <w:numFmt w:val="bullet"/>
      <w:lvlText w:val="•"/>
      <w:lvlJc w:val="left"/>
      <w:pPr>
        <w:ind w:left="2987" w:hanging="233"/>
      </w:pPr>
      <w:rPr>
        <w:rFonts w:hint="default"/>
        <w:lang w:val="ru-RU" w:eastAsia="en-US" w:bidi="ar-SA"/>
      </w:rPr>
    </w:lvl>
    <w:lvl w:ilvl="3" w:tplc="EE1E84D2">
      <w:numFmt w:val="bullet"/>
      <w:lvlText w:val="•"/>
      <w:lvlJc w:val="left"/>
      <w:pPr>
        <w:ind w:left="4061" w:hanging="233"/>
      </w:pPr>
      <w:rPr>
        <w:rFonts w:hint="default"/>
        <w:lang w:val="ru-RU" w:eastAsia="en-US" w:bidi="ar-SA"/>
      </w:rPr>
    </w:lvl>
    <w:lvl w:ilvl="4" w:tplc="D2E07B4E">
      <w:numFmt w:val="bullet"/>
      <w:lvlText w:val="•"/>
      <w:lvlJc w:val="left"/>
      <w:pPr>
        <w:ind w:left="5135" w:hanging="233"/>
      </w:pPr>
      <w:rPr>
        <w:rFonts w:hint="default"/>
        <w:lang w:val="ru-RU" w:eastAsia="en-US" w:bidi="ar-SA"/>
      </w:rPr>
    </w:lvl>
    <w:lvl w:ilvl="5" w:tplc="F1E4539C">
      <w:numFmt w:val="bullet"/>
      <w:lvlText w:val="•"/>
      <w:lvlJc w:val="left"/>
      <w:pPr>
        <w:ind w:left="6209" w:hanging="233"/>
      </w:pPr>
      <w:rPr>
        <w:rFonts w:hint="default"/>
        <w:lang w:val="ru-RU" w:eastAsia="en-US" w:bidi="ar-SA"/>
      </w:rPr>
    </w:lvl>
    <w:lvl w:ilvl="6" w:tplc="15C21DB6">
      <w:numFmt w:val="bullet"/>
      <w:lvlText w:val="•"/>
      <w:lvlJc w:val="left"/>
      <w:pPr>
        <w:ind w:left="7283" w:hanging="233"/>
      </w:pPr>
      <w:rPr>
        <w:rFonts w:hint="default"/>
        <w:lang w:val="ru-RU" w:eastAsia="en-US" w:bidi="ar-SA"/>
      </w:rPr>
    </w:lvl>
    <w:lvl w:ilvl="7" w:tplc="1AC4159A">
      <w:numFmt w:val="bullet"/>
      <w:lvlText w:val="•"/>
      <w:lvlJc w:val="left"/>
      <w:pPr>
        <w:ind w:left="8357" w:hanging="233"/>
      </w:pPr>
      <w:rPr>
        <w:rFonts w:hint="default"/>
        <w:lang w:val="ru-RU" w:eastAsia="en-US" w:bidi="ar-SA"/>
      </w:rPr>
    </w:lvl>
    <w:lvl w:ilvl="8" w:tplc="24486ADC">
      <w:numFmt w:val="bullet"/>
      <w:lvlText w:val="•"/>
      <w:lvlJc w:val="left"/>
      <w:pPr>
        <w:ind w:left="9431" w:hanging="233"/>
      </w:pPr>
      <w:rPr>
        <w:rFonts w:hint="default"/>
        <w:lang w:val="ru-RU" w:eastAsia="en-US" w:bidi="ar-SA"/>
      </w:rPr>
    </w:lvl>
  </w:abstractNum>
  <w:abstractNum w:abstractNumId="172" w15:restartNumberingAfterBreak="0">
    <w:nsid w:val="42D40432"/>
    <w:multiLevelType w:val="hybridMultilevel"/>
    <w:tmpl w:val="230607D6"/>
    <w:lvl w:ilvl="0" w:tplc="D96A6602">
      <w:start w:val="1"/>
      <w:numFmt w:val="decimal"/>
      <w:lvlText w:val="%1"/>
      <w:lvlJc w:val="left"/>
      <w:pPr>
        <w:ind w:left="1032" w:hanging="183"/>
      </w:pPr>
      <w:rPr>
        <w:rFonts w:ascii="Times New Roman" w:eastAsia="Times New Roman" w:hAnsi="Times New Roman" w:cs="Times New Roman" w:hint="default"/>
        <w:w w:val="100"/>
        <w:sz w:val="24"/>
        <w:szCs w:val="24"/>
        <w:lang w:val="ru-RU" w:eastAsia="en-US" w:bidi="ar-SA"/>
      </w:rPr>
    </w:lvl>
    <w:lvl w:ilvl="1" w:tplc="F7CCFE94">
      <w:numFmt w:val="bullet"/>
      <w:lvlText w:val="•"/>
      <w:lvlJc w:val="left"/>
      <w:pPr>
        <w:ind w:left="2605" w:hanging="183"/>
      </w:pPr>
      <w:rPr>
        <w:rFonts w:hint="default"/>
        <w:lang w:val="ru-RU" w:eastAsia="en-US" w:bidi="ar-SA"/>
      </w:rPr>
    </w:lvl>
    <w:lvl w:ilvl="2" w:tplc="2DC41ABE">
      <w:numFmt w:val="bullet"/>
      <w:lvlText w:val="•"/>
      <w:lvlJc w:val="left"/>
      <w:pPr>
        <w:ind w:left="4171" w:hanging="183"/>
      </w:pPr>
      <w:rPr>
        <w:rFonts w:hint="default"/>
        <w:lang w:val="ru-RU" w:eastAsia="en-US" w:bidi="ar-SA"/>
      </w:rPr>
    </w:lvl>
    <w:lvl w:ilvl="3" w:tplc="51CEAC9E">
      <w:numFmt w:val="bullet"/>
      <w:lvlText w:val="•"/>
      <w:lvlJc w:val="left"/>
      <w:pPr>
        <w:ind w:left="5737" w:hanging="183"/>
      </w:pPr>
      <w:rPr>
        <w:rFonts w:hint="default"/>
        <w:lang w:val="ru-RU" w:eastAsia="en-US" w:bidi="ar-SA"/>
      </w:rPr>
    </w:lvl>
    <w:lvl w:ilvl="4" w:tplc="B3F40EFE">
      <w:numFmt w:val="bullet"/>
      <w:lvlText w:val="•"/>
      <w:lvlJc w:val="left"/>
      <w:pPr>
        <w:ind w:left="7303" w:hanging="183"/>
      </w:pPr>
      <w:rPr>
        <w:rFonts w:hint="default"/>
        <w:lang w:val="ru-RU" w:eastAsia="en-US" w:bidi="ar-SA"/>
      </w:rPr>
    </w:lvl>
    <w:lvl w:ilvl="5" w:tplc="A9E67AAE">
      <w:numFmt w:val="bullet"/>
      <w:lvlText w:val="•"/>
      <w:lvlJc w:val="left"/>
      <w:pPr>
        <w:ind w:left="8869" w:hanging="183"/>
      </w:pPr>
      <w:rPr>
        <w:rFonts w:hint="default"/>
        <w:lang w:val="ru-RU" w:eastAsia="en-US" w:bidi="ar-SA"/>
      </w:rPr>
    </w:lvl>
    <w:lvl w:ilvl="6" w:tplc="DC3A34FA">
      <w:numFmt w:val="bullet"/>
      <w:lvlText w:val="•"/>
      <w:lvlJc w:val="left"/>
      <w:pPr>
        <w:ind w:left="10435" w:hanging="183"/>
      </w:pPr>
      <w:rPr>
        <w:rFonts w:hint="default"/>
        <w:lang w:val="ru-RU" w:eastAsia="en-US" w:bidi="ar-SA"/>
      </w:rPr>
    </w:lvl>
    <w:lvl w:ilvl="7" w:tplc="B6B4C2B2">
      <w:numFmt w:val="bullet"/>
      <w:lvlText w:val="•"/>
      <w:lvlJc w:val="left"/>
      <w:pPr>
        <w:ind w:left="12000" w:hanging="183"/>
      </w:pPr>
      <w:rPr>
        <w:rFonts w:hint="default"/>
        <w:lang w:val="ru-RU" w:eastAsia="en-US" w:bidi="ar-SA"/>
      </w:rPr>
    </w:lvl>
    <w:lvl w:ilvl="8" w:tplc="AE4E6AD2">
      <w:numFmt w:val="bullet"/>
      <w:lvlText w:val="•"/>
      <w:lvlJc w:val="left"/>
      <w:pPr>
        <w:ind w:left="13566" w:hanging="183"/>
      </w:pPr>
      <w:rPr>
        <w:rFonts w:hint="default"/>
        <w:lang w:val="ru-RU" w:eastAsia="en-US" w:bidi="ar-SA"/>
      </w:rPr>
    </w:lvl>
  </w:abstractNum>
  <w:abstractNum w:abstractNumId="173" w15:restartNumberingAfterBreak="0">
    <w:nsid w:val="435971CB"/>
    <w:multiLevelType w:val="hybridMultilevel"/>
    <w:tmpl w:val="B8704FDA"/>
    <w:lvl w:ilvl="0" w:tplc="E5C0B3A4">
      <w:start w:val="1"/>
      <w:numFmt w:val="decimal"/>
      <w:lvlText w:val="%1."/>
      <w:lvlJc w:val="left"/>
      <w:pPr>
        <w:ind w:left="1982" w:hanging="293"/>
      </w:pPr>
      <w:rPr>
        <w:rFonts w:ascii="Times New Roman" w:eastAsia="Times New Roman" w:hAnsi="Times New Roman" w:cs="Times New Roman" w:hint="default"/>
        <w:b/>
        <w:bCs/>
        <w:i/>
        <w:iCs/>
        <w:spacing w:val="0"/>
        <w:w w:val="95"/>
        <w:sz w:val="28"/>
        <w:szCs w:val="28"/>
        <w:lang w:val="ru-RU" w:eastAsia="en-US" w:bidi="ar-SA"/>
      </w:rPr>
    </w:lvl>
    <w:lvl w:ilvl="1" w:tplc="1BBED0C4">
      <w:numFmt w:val="bullet"/>
      <w:lvlText w:val="•"/>
      <w:lvlJc w:val="left"/>
      <w:pPr>
        <w:ind w:left="3451" w:hanging="293"/>
      </w:pPr>
      <w:rPr>
        <w:rFonts w:hint="default"/>
        <w:lang w:val="ru-RU" w:eastAsia="en-US" w:bidi="ar-SA"/>
      </w:rPr>
    </w:lvl>
    <w:lvl w:ilvl="2" w:tplc="A32C57C6">
      <w:numFmt w:val="bullet"/>
      <w:lvlText w:val="•"/>
      <w:lvlJc w:val="left"/>
      <w:pPr>
        <w:ind w:left="4923" w:hanging="293"/>
      </w:pPr>
      <w:rPr>
        <w:rFonts w:hint="default"/>
        <w:lang w:val="ru-RU" w:eastAsia="en-US" w:bidi="ar-SA"/>
      </w:rPr>
    </w:lvl>
    <w:lvl w:ilvl="3" w:tplc="DC52C4DC">
      <w:numFmt w:val="bullet"/>
      <w:lvlText w:val="•"/>
      <w:lvlJc w:val="left"/>
      <w:pPr>
        <w:ind w:left="6395" w:hanging="293"/>
      </w:pPr>
      <w:rPr>
        <w:rFonts w:hint="default"/>
        <w:lang w:val="ru-RU" w:eastAsia="en-US" w:bidi="ar-SA"/>
      </w:rPr>
    </w:lvl>
    <w:lvl w:ilvl="4" w:tplc="CD28F5FA">
      <w:numFmt w:val="bullet"/>
      <w:lvlText w:val="•"/>
      <w:lvlJc w:val="left"/>
      <w:pPr>
        <w:ind w:left="7867" w:hanging="293"/>
      </w:pPr>
      <w:rPr>
        <w:rFonts w:hint="default"/>
        <w:lang w:val="ru-RU" w:eastAsia="en-US" w:bidi="ar-SA"/>
      </w:rPr>
    </w:lvl>
    <w:lvl w:ilvl="5" w:tplc="40928E8C">
      <w:numFmt w:val="bullet"/>
      <w:lvlText w:val="•"/>
      <w:lvlJc w:val="left"/>
      <w:pPr>
        <w:ind w:left="9339" w:hanging="293"/>
      </w:pPr>
      <w:rPr>
        <w:rFonts w:hint="default"/>
        <w:lang w:val="ru-RU" w:eastAsia="en-US" w:bidi="ar-SA"/>
      </w:rPr>
    </w:lvl>
    <w:lvl w:ilvl="6" w:tplc="10807D76">
      <w:numFmt w:val="bullet"/>
      <w:lvlText w:val="•"/>
      <w:lvlJc w:val="left"/>
      <w:pPr>
        <w:ind w:left="10811" w:hanging="293"/>
      </w:pPr>
      <w:rPr>
        <w:rFonts w:hint="default"/>
        <w:lang w:val="ru-RU" w:eastAsia="en-US" w:bidi="ar-SA"/>
      </w:rPr>
    </w:lvl>
    <w:lvl w:ilvl="7" w:tplc="788AA458">
      <w:numFmt w:val="bullet"/>
      <w:lvlText w:val="•"/>
      <w:lvlJc w:val="left"/>
      <w:pPr>
        <w:ind w:left="12282" w:hanging="293"/>
      </w:pPr>
      <w:rPr>
        <w:rFonts w:hint="default"/>
        <w:lang w:val="ru-RU" w:eastAsia="en-US" w:bidi="ar-SA"/>
      </w:rPr>
    </w:lvl>
    <w:lvl w:ilvl="8" w:tplc="3E1E8D3E">
      <w:numFmt w:val="bullet"/>
      <w:lvlText w:val="•"/>
      <w:lvlJc w:val="left"/>
      <w:pPr>
        <w:ind w:left="13754" w:hanging="293"/>
      </w:pPr>
      <w:rPr>
        <w:rFonts w:hint="default"/>
        <w:lang w:val="ru-RU" w:eastAsia="en-US" w:bidi="ar-SA"/>
      </w:rPr>
    </w:lvl>
  </w:abstractNum>
  <w:abstractNum w:abstractNumId="174" w15:restartNumberingAfterBreak="0">
    <w:nsid w:val="43B77AE6"/>
    <w:multiLevelType w:val="hybridMultilevel"/>
    <w:tmpl w:val="3B1CEA44"/>
    <w:lvl w:ilvl="0" w:tplc="D436B59A">
      <w:numFmt w:val="bullet"/>
      <w:lvlText w:val=""/>
      <w:lvlJc w:val="left"/>
      <w:pPr>
        <w:ind w:left="984" w:hanging="231"/>
      </w:pPr>
      <w:rPr>
        <w:rFonts w:ascii="Symbol" w:eastAsia="Symbol" w:hAnsi="Symbol" w:cs="Symbol" w:hint="default"/>
        <w:w w:val="96"/>
        <w:sz w:val="28"/>
        <w:szCs w:val="28"/>
        <w:lang w:val="ru-RU" w:eastAsia="en-US" w:bidi="ar-SA"/>
      </w:rPr>
    </w:lvl>
    <w:lvl w:ilvl="1" w:tplc="585E6C66">
      <w:numFmt w:val="bullet"/>
      <w:lvlText w:val="•"/>
      <w:lvlJc w:val="left"/>
      <w:pPr>
        <w:ind w:left="2551" w:hanging="231"/>
      </w:pPr>
      <w:rPr>
        <w:rFonts w:hint="default"/>
        <w:lang w:val="ru-RU" w:eastAsia="en-US" w:bidi="ar-SA"/>
      </w:rPr>
    </w:lvl>
    <w:lvl w:ilvl="2" w:tplc="EDB4D552">
      <w:numFmt w:val="bullet"/>
      <w:lvlText w:val="•"/>
      <w:lvlJc w:val="left"/>
      <w:pPr>
        <w:ind w:left="4123" w:hanging="231"/>
      </w:pPr>
      <w:rPr>
        <w:rFonts w:hint="default"/>
        <w:lang w:val="ru-RU" w:eastAsia="en-US" w:bidi="ar-SA"/>
      </w:rPr>
    </w:lvl>
    <w:lvl w:ilvl="3" w:tplc="3796EE6E">
      <w:numFmt w:val="bullet"/>
      <w:lvlText w:val="•"/>
      <w:lvlJc w:val="left"/>
      <w:pPr>
        <w:ind w:left="5695" w:hanging="231"/>
      </w:pPr>
      <w:rPr>
        <w:rFonts w:hint="default"/>
        <w:lang w:val="ru-RU" w:eastAsia="en-US" w:bidi="ar-SA"/>
      </w:rPr>
    </w:lvl>
    <w:lvl w:ilvl="4" w:tplc="87228FDC">
      <w:numFmt w:val="bullet"/>
      <w:lvlText w:val="•"/>
      <w:lvlJc w:val="left"/>
      <w:pPr>
        <w:ind w:left="7267" w:hanging="231"/>
      </w:pPr>
      <w:rPr>
        <w:rFonts w:hint="default"/>
        <w:lang w:val="ru-RU" w:eastAsia="en-US" w:bidi="ar-SA"/>
      </w:rPr>
    </w:lvl>
    <w:lvl w:ilvl="5" w:tplc="6DE8D0E6">
      <w:numFmt w:val="bullet"/>
      <w:lvlText w:val="•"/>
      <w:lvlJc w:val="left"/>
      <w:pPr>
        <w:ind w:left="8839" w:hanging="231"/>
      </w:pPr>
      <w:rPr>
        <w:rFonts w:hint="default"/>
        <w:lang w:val="ru-RU" w:eastAsia="en-US" w:bidi="ar-SA"/>
      </w:rPr>
    </w:lvl>
    <w:lvl w:ilvl="6" w:tplc="90D2384C">
      <w:numFmt w:val="bullet"/>
      <w:lvlText w:val="•"/>
      <w:lvlJc w:val="left"/>
      <w:pPr>
        <w:ind w:left="10411" w:hanging="231"/>
      </w:pPr>
      <w:rPr>
        <w:rFonts w:hint="default"/>
        <w:lang w:val="ru-RU" w:eastAsia="en-US" w:bidi="ar-SA"/>
      </w:rPr>
    </w:lvl>
    <w:lvl w:ilvl="7" w:tplc="4EEC1EAC">
      <w:numFmt w:val="bullet"/>
      <w:lvlText w:val="•"/>
      <w:lvlJc w:val="left"/>
      <w:pPr>
        <w:ind w:left="11982" w:hanging="231"/>
      </w:pPr>
      <w:rPr>
        <w:rFonts w:hint="default"/>
        <w:lang w:val="ru-RU" w:eastAsia="en-US" w:bidi="ar-SA"/>
      </w:rPr>
    </w:lvl>
    <w:lvl w:ilvl="8" w:tplc="050ACE30">
      <w:numFmt w:val="bullet"/>
      <w:lvlText w:val="•"/>
      <w:lvlJc w:val="left"/>
      <w:pPr>
        <w:ind w:left="13554" w:hanging="231"/>
      </w:pPr>
      <w:rPr>
        <w:rFonts w:hint="default"/>
        <w:lang w:val="ru-RU" w:eastAsia="en-US" w:bidi="ar-SA"/>
      </w:rPr>
    </w:lvl>
  </w:abstractNum>
  <w:abstractNum w:abstractNumId="175" w15:restartNumberingAfterBreak="0">
    <w:nsid w:val="43FD10F7"/>
    <w:multiLevelType w:val="hybridMultilevel"/>
    <w:tmpl w:val="E7BCD200"/>
    <w:lvl w:ilvl="0" w:tplc="C3EA62BA">
      <w:start w:val="1"/>
      <w:numFmt w:val="decimal"/>
      <w:lvlText w:val="%1."/>
      <w:lvlJc w:val="left"/>
      <w:pPr>
        <w:ind w:left="1133" w:hanging="706"/>
      </w:pPr>
      <w:rPr>
        <w:rFonts w:hint="default"/>
        <w:w w:val="100"/>
        <w:lang w:val="ru-RU" w:eastAsia="en-US" w:bidi="ar-SA"/>
      </w:rPr>
    </w:lvl>
    <w:lvl w:ilvl="1" w:tplc="D0A6F930">
      <w:numFmt w:val="bullet"/>
      <w:lvlText w:val="•"/>
      <w:lvlJc w:val="left"/>
      <w:pPr>
        <w:ind w:left="2695" w:hanging="706"/>
      </w:pPr>
      <w:rPr>
        <w:rFonts w:hint="default"/>
        <w:lang w:val="ru-RU" w:eastAsia="en-US" w:bidi="ar-SA"/>
      </w:rPr>
    </w:lvl>
    <w:lvl w:ilvl="2" w:tplc="2EF6EEDA">
      <w:numFmt w:val="bullet"/>
      <w:lvlText w:val="•"/>
      <w:lvlJc w:val="left"/>
      <w:pPr>
        <w:ind w:left="4251" w:hanging="706"/>
      </w:pPr>
      <w:rPr>
        <w:rFonts w:hint="default"/>
        <w:lang w:val="ru-RU" w:eastAsia="en-US" w:bidi="ar-SA"/>
      </w:rPr>
    </w:lvl>
    <w:lvl w:ilvl="3" w:tplc="A5AAEAAE">
      <w:numFmt w:val="bullet"/>
      <w:lvlText w:val="•"/>
      <w:lvlJc w:val="left"/>
      <w:pPr>
        <w:ind w:left="5807" w:hanging="706"/>
      </w:pPr>
      <w:rPr>
        <w:rFonts w:hint="default"/>
        <w:lang w:val="ru-RU" w:eastAsia="en-US" w:bidi="ar-SA"/>
      </w:rPr>
    </w:lvl>
    <w:lvl w:ilvl="4" w:tplc="A1222B8A">
      <w:numFmt w:val="bullet"/>
      <w:lvlText w:val="•"/>
      <w:lvlJc w:val="left"/>
      <w:pPr>
        <w:ind w:left="7363" w:hanging="706"/>
      </w:pPr>
      <w:rPr>
        <w:rFonts w:hint="default"/>
        <w:lang w:val="ru-RU" w:eastAsia="en-US" w:bidi="ar-SA"/>
      </w:rPr>
    </w:lvl>
    <w:lvl w:ilvl="5" w:tplc="AB008AF2">
      <w:numFmt w:val="bullet"/>
      <w:lvlText w:val="•"/>
      <w:lvlJc w:val="left"/>
      <w:pPr>
        <w:ind w:left="8919" w:hanging="706"/>
      </w:pPr>
      <w:rPr>
        <w:rFonts w:hint="default"/>
        <w:lang w:val="ru-RU" w:eastAsia="en-US" w:bidi="ar-SA"/>
      </w:rPr>
    </w:lvl>
    <w:lvl w:ilvl="6" w:tplc="D2827452">
      <w:numFmt w:val="bullet"/>
      <w:lvlText w:val="•"/>
      <w:lvlJc w:val="left"/>
      <w:pPr>
        <w:ind w:left="10475" w:hanging="706"/>
      </w:pPr>
      <w:rPr>
        <w:rFonts w:hint="default"/>
        <w:lang w:val="ru-RU" w:eastAsia="en-US" w:bidi="ar-SA"/>
      </w:rPr>
    </w:lvl>
    <w:lvl w:ilvl="7" w:tplc="13085976">
      <w:numFmt w:val="bullet"/>
      <w:lvlText w:val="•"/>
      <w:lvlJc w:val="left"/>
      <w:pPr>
        <w:ind w:left="12030" w:hanging="706"/>
      </w:pPr>
      <w:rPr>
        <w:rFonts w:hint="default"/>
        <w:lang w:val="ru-RU" w:eastAsia="en-US" w:bidi="ar-SA"/>
      </w:rPr>
    </w:lvl>
    <w:lvl w:ilvl="8" w:tplc="618A4900">
      <w:numFmt w:val="bullet"/>
      <w:lvlText w:val="•"/>
      <w:lvlJc w:val="left"/>
      <w:pPr>
        <w:ind w:left="13586" w:hanging="706"/>
      </w:pPr>
      <w:rPr>
        <w:rFonts w:hint="default"/>
        <w:lang w:val="ru-RU" w:eastAsia="en-US" w:bidi="ar-SA"/>
      </w:rPr>
    </w:lvl>
  </w:abstractNum>
  <w:abstractNum w:abstractNumId="176" w15:restartNumberingAfterBreak="0">
    <w:nsid w:val="4414693A"/>
    <w:multiLevelType w:val="hybridMultilevel"/>
    <w:tmpl w:val="500C566E"/>
    <w:lvl w:ilvl="0" w:tplc="14183A90">
      <w:start w:val="1"/>
      <w:numFmt w:val="decimal"/>
      <w:lvlText w:val="%1."/>
      <w:lvlJc w:val="left"/>
      <w:pPr>
        <w:ind w:left="5062" w:hanging="281"/>
        <w:jc w:val="right"/>
      </w:pPr>
      <w:rPr>
        <w:rFonts w:ascii="Times New Roman" w:eastAsia="Times New Roman" w:hAnsi="Times New Roman" w:cs="Times New Roman" w:hint="default"/>
        <w:b/>
        <w:bCs/>
        <w:w w:val="100"/>
        <w:sz w:val="28"/>
        <w:szCs w:val="28"/>
        <w:lang w:val="ru-RU" w:eastAsia="en-US" w:bidi="ar-SA"/>
      </w:rPr>
    </w:lvl>
    <w:lvl w:ilvl="1" w:tplc="FD4604E6">
      <w:numFmt w:val="bullet"/>
      <w:lvlText w:val="•"/>
      <w:lvlJc w:val="left"/>
      <w:pPr>
        <w:ind w:left="5711" w:hanging="281"/>
      </w:pPr>
      <w:rPr>
        <w:rFonts w:hint="default"/>
        <w:lang w:val="ru-RU" w:eastAsia="en-US" w:bidi="ar-SA"/>
      </w:rPr>
    </w:lvl>
    <w:lvl w:ilvl="2" w:tplc="466280FA">
      <w:numFmt w:val="bullet"/>
      <w:lvlText w:val="•"/>
      <w:lvlJc w:val="left"/>
      <w:pPr>
        <w:ind w:left="6363" w:hanging="281"/>
      </w:pPr>
      <w:rPr>
        <w:rFonts w:hint="default"/>
        <w:lang w:val="ru-RU" w:eastAsia="en-US" w:bidi="ar-SA"/>
      </w:rPr>
    </w:lvl>
    <w:lvl w:ilvl="3" w:tplc="883E1900">
      <w:numFmt w:val="bullet"/>
      <w:lvlText w:val="•"/>
      <w:lvlJc w:val="left"/>
      <w:pPr>
        <w:ind w:left="7015" w:hanging="281"/>
      </w:pPr>
      <w:rPr>
        <w:rFonts w:hint="default"/>
        <w:lang w:val="ru-RU" w:eastAsia="en-US" w:bidi="ar-SA"/>
      </w:rPr>
    </w:lvl>
    <w:lvl w:ilvl="4" w:tplc="5D8AED4A">
      <w:numFmt w:val="bullet"/>
      <w:lvlText w:val="•"/>
      <w:lvlJc w:val="left"/>
      <w:pPr>
        <w:ind w:left="7667" w:hanging="281"/>
      </w:pPr>
      <w:rPr>
        <w:rFonts w:hint="default"/>
        <w:lang w:val="ru-RU" w:eastAsia="en-US" w:bidi="ar-SA"/>
      </w:rPr>
    </w:lvl>
    <w:lvl w:ilvl="5" w:tplc="D50E1DC8">
      <w:numFmt w:val="bullet"/>
      <w:lvlText w:val="•"/>
      <w:lvlJc w:val="left"/>
      <w:pPr>
        <w:ind w:left="8319" w:hanging="281"/>
      </w:pPr>
      <w:rPr>
        <w:rFonts w:hint="default"/>
        <w:lang w:val="ru-RU" w:eastAsia="en-US" w:bidi="ar-SA"/>
      </w:rPr>
    </w:lvl>
    <w:lvl w:ilvl="6" w:tplc="08166D6E">
      <w:numFmt w:val="bullet"/>
      <w:lvlText w:val="•"/>
      <w:lvlJc w:val="left"/>
      <w:pPr>
        <w:ind w:left="8971" w:hanging="281"/>
      </w:pPr>
      <w:rPr>
        <w:rFonts w:hint="default"/>
        <w:lang w:val="ru-RU" w:eastAsia="en-US" w:bidi="ar-SA"/>
      </w:rPr>
    </w:lvl>
    <w:lvl w:ilvl="7" w:tplc="96280CAA">
      <w:numFmt w:val="bullet"/>
      <w:lvlText w:val="•"/>
      <w:lvlJc w:val="left"/>
      <w:pPr>
        <w:ind w:left="9623" w:hanging="281"/>
      </w:pPr>
      <w:rPr>
        <w:rFonts w:hint="default"/>
        <w:lang w:val="ru-RU" w:eastAsia="en-US" w:bidi="ar-SA"/>
      </w:rPr>
    </w:lvl>
    <w:lvl w:ilvl="8" w:tplc="1ADCE578">
      <w:numFmt w:val="bullet"/>
      <w:lvlText w:val="•"/>
      <w:lvlJc w:val="left"/>
      <w:pPr>
        <w:ind w:left="10275" w:hanging="281"/>
      </w:pPr>
      <w:rPr>
        <w:rFonts w:hint="default"/>
        <w:lang w:val="ru-RU" w:eastAsia="en-US" w:bidi="ar-SA"/>
      </w:rPr>
    </w:lvl>
  </w:abstractNum>
  <w:abstractNum w:abstractNumId="177" w15:restartNumberingAfterBreak="0">
    <w:nsid w:val="448F5454"/>
    <w:multiLevelType w:val="hybridMultilevel"/>
    <w:tmpl w:val="A3DCB6EE"/>
    <w:lvl w:ilvl="0" w:tplc="3D568E5A">
      <w:numFmt w:val="bullet"/>
      <w:lvlText w:val="-"/>
      <w:lvlJc w:val="left"/>
      <w:pPr>
        <w:ind w:left="833" w:hanging="164"/>
      </w:pPr>
      <w:rPr>
        <w:rFonts w:ascii="Times New Roman" w:eastAsia="Times New Roman" w:hAnsi="Times New Roman" w:cs="Times New Roman" w:hint="default"/>
        <w:w w:val="100"/>
        <w:sz w:val="28"/>
        <w:szCs w:val="28"/>
        <w:lang w:val="ru-RU" w:eastAsia="en-US" w:bidi="ar-SA"/>
      </w:rPr>
    </w:lvl>
    <w:lvl w:ilvl="1" w:tplc="84AE84D4">
      <w:numFmt w:val="bullet"/>
      <w:lvlText w:val="•"/>
      <w:lvlJc w:val="left"/>
      <w:pPr>
        <w:ind w:left="1913" w:hanging="164"/>
      </w:pPr>
      <w:rPr>
        <w:rFonts w:hint="default"/>
        <w:lang w:val="ru-RU" w:eastAsia="en-US" w:bidi="ar-SA"/>
      </w:rPr>
    </w:lvl>
    <w:lvl w:ilvl="2" w:tplc="4F024E58">
      <w:numFmt w:val="bullet"/>
      <w:lvlText w:val="•"/>
      <w:lvlJc w:val="left"/>
      <w:pPr>
        <w:ind w:left="2987" w:hanging="164"/>
      </w:pPr>
      <w:rPr>
        <w:rFonts w:hint="default"/>
        <w:lang w:val="ru-RU" w:eastAsia="en-US" w:bidi="ar-SA"/>
      </w:rPr>
    </w:lvl>
    <w:lvl w:ilvl="3" w:tplc="048EFFCC">
      <w:numFmt w:val="bullet"/>
      <w:lvlText w:val="•"/>
      <w:lvlJc w:val="left"/>
      <w:pPr>
        <w:ind w:left="4061" w:hanging="164"/>
      </w:pPr>
      <w:rPr>
        <w:rFonts w:hint="default"/>
        <w:lang w:val="ru-RU" w:eastAsia="en-US" w:bidi="ar-SA"/>
      </w:rPr>
    </w:lvl>
    <w:lvl w:ilvl="4" w:tplc="B8C26176">
      <w:numFmt w:val="bullet"/>
      <w:lvlText w:val="•"/>
      <w:lvlJc w:val="left"/>
      <w:pPr>
        <w:ind w:left="5135" w:hanging="164"/>
      </w:pPr>
      <w:rPr>
        <w:rFonts w:hint="default"/>
        <w:lang w:val="ru-RU" w:eastAsia="en-US" w:bidi="ar-SA"/>
      </w:rPr>
    </w:lvl>
    <w:lvl w:ilvl="5" w:tplc="82E85DE4">
      <w:numFmt w:val="bullet"/>
      <w:lvlText w:val="•"/>
      <w:lvlJc w:val="left"/>
      <w:pPr>
        <w:ind w:left="6209" w:hanging="164"/>
      </w:pPr>
      <w:rPr>
        <w:rFonts w:hint="default"/>
        <w:lang w:val="ru-RU" w:eastAsia="en-US" w:bidi="ar-SA"/>
      </w:rPr>
    </w:lvl>
    <w:lvl w:ilvl="6" w:tplc="5C1E48F2">
      <w:numFmt w:val="bullet"/>
      <w:lvlText w:val="•"/>
      <w:lvlJc w:val="left"/>
      <w:pPr>
        <w:ind w:left="7283" w:hanging="164"/>
      </w:pPr>
      <w:rPr>
        <w:rFonts w:hint="default"/>
        <w:lang w:val="ru-RU" w:eastAsia="en-US" w:bidi="ar-SA"/>
      </w:rPr>
    </w:lvl>
    <w:lvl w:ilvl="7" w:tplc="DF067D5C">
      <w:numFmt w:val="bullet"/>
      <w:lvlText w:val="•"/>
      <w:lvlJc w:val="left"/>
      <w:pPr>
        <w:ind w:left="8357" w:hanging="164"/>
      </w:pPr>
      <w:rPr>
        <w:rFonts w:hint="default"/>
        <w:lang w:val="ru-RU" w:eastAsia="en-US" w:bidi="ar-SA"/>
      </w:rPr>
    </w:lvl>
    <w:lvl w:ilvl="8" w:tplc="A7BC80E4">
      <w:numFmt w:val="bullet"/>
      <w:lvlText w:val="•"/>
      <w:lvlJc w:val="left"/>
      <w:pPr>
        <w:ind w:left="9431" w:hanging="164"/>
      </w:pPr>
      <w:rPr>
        <w:rFonts w:hint="default"/>
        <w:lang w:val="ru-RU" w:eastAsia="en-US" w:bidi="ar-SA"/>
      </w:rPr>
    </w:lvl>
  </w:abstractNum>
  <w:abstractNum w:abstractNumId="178" w15:restartNumberingAfterBreak="0">
    <w:nsid w:val="452320E1"/>
    <w:multiLevelType w:val="hybridMultilevel"/>
    <w:tmpl w:val="1F72C5F8"/>
    <w:lvl w:ilvl="0" w:tplc="71288DEC">
      <w:numFmt w:val="bullet"/>
      <w:lvlText w:val="–"/>
      <w:lvlJc w:val="left"/>
      <w:pPr>
        <w:ind w:left="840" w:hanging="248"/>
      </w:pPr>
      <w:rPr>
        <w:rFonts w:ascii="Times New Roman" w:eastAsia="Times New Roman" w:hAnsi="Times New Roman" w:cs="Times New Roman" w:hint="default"/>
        <w:w w:val="100"/>
        <w:sz w:val="28"/>
        <w:szCs w:val="28"/>
        <w:lang w:val="ru-RU" w:eastAsia="en-US" w:bidi="ar-SA"/>
      </w:rPr>
    </w:lvl>
    <w:lvl w:ilvl="1" w:tplc="320C8222">
      <w:numFmt w:val="bullet"/>
      <w:lvlText w:val="•"/>
      <w:lvlJc w:val="left"/>
      <w:pPr>
        <w:ind w:left="1913" w:hanging="248"/>
      </w:pPr>
      <w:rPr>
        <w:rFonts w:hint="default"/>
        <w:lang w:val="ru-RU" w:eastAsia="en-US" w:bidi="ar-SA"/>
      </w:rPr>
    </w:lvl>
    <w:lvl w:ilvl="2" w:tplc="BB900BC4">
      <w:numFmt w:val="bullet"/>
      <w:lvlText w:val="•"/>
      <w:lvlJc w:val="left"/>
      <w:pPr>
        <w:ind w:left="2987" w:hanging="248"/>
      </w:pPr>
      <w:rPr>
        <w:rFonts w:hint="default"/>
        <w:lang w:val="ru-RU" w:eastAsia="en-US" w:bidi="ar-SA"/>
      </w:rPr>
    </w:lvl>
    <w:lvl w:ilvl="3" w:tplc="AB3CA006">
      <w:numFmt w:val="bullet"/>
      <w:lvlText w:val="•"/>
      <w:lvlJc w:val="left"/>
      <w:pPr>
        <w:ind w:left="4061" w:hanging="248"/>
      </w:pPr>
      <w:rPr>
        <w:rFonts w:hint="default"/>
        <w:lang w:val="ru-RU" w:eastAsia="en-US" w:bidi="ar-SA"/>
      </w:rPr>
    </w:lvl>
    <w:lvl w:ilvl="4" w:tplc="7C1469CA">
      <w:numFmt w:val="bullet"/>
      <w:lvlText w:val="•"/>
      <w:lvlJc w:val="left"/>
      <w:pPr>
        <w:ind w:left="5135" w:hanging="248"/>
      </w:pPr>
      <w:rPr>
        <w:rFonts w:hint="default"/>
        <w:lang w:val="ru-RU" w:eastAsia="en-US" w:bidi="ar-SA"/>
      </w:rPr>
    </w:lvl>
    <w:lvl w:ilvl="5" w:tplc="D8280798">
      <w:numFmt w:val="bullet"/>
      <w:lvlText w:val="•"/>
      <w:lvlJc w:val="left"/>
      <w:pPr>
        <w:ind w:left="6209" w:hanging="248"/>
      </w:pPr>
      <w:rPr>
        <w:rFonts w:hint="default"/>
        <w:lang w:val="ru-RU" w:eastAsia="en-US" w:bidi="ar-SA"/>
      </w:rPr>
    </w:lvl>
    <w:lvl w:ilvl="6" w:tplc="A502C69A">
      <w:numFmt w:val="bullet"/>
      <w:lvlText w:val="•"/>
      <w:lvlJc w:val="left"/>
      <w:pPr>
        <w:ind w:left="7283" w:hanging="248"/>
      </w:pPr>
      <w:rPr>
        <w:rFonts w:hint="default"/>
        <w:lang w:val="ru-RU" w:eastAsia="en-US" w:bidi="ar-SA"/>
      </w:rPr>
    </w:lvl>
    <w:lvl w:ilvl="7" w:tplc="7CC875EC">
      <w:numFmt w:val="bullet"/>
      <w:lvlText w:val="•"/>
      <w:lvlJc w:val="left"/>
      <w:pPr>
        <w:ind w:left="8357" w:hanging="248"/>
      </w:pPr>
      <w:rPr>
        <w:rFonts w:hint="default"/>
        <w:lang w:val="ru-RU" w:eastAsia="en-US" w:bidi="ar-SA"/>
      </w:rPr>
    </w:lvl>
    <w:lvl w:ilvl="8" w:tplc="4C76BC56">
      <w:numFmt w:val="bullet"/>
      <w:lvlText w:val="•"/>
      <w:lvlJc w:val="left"/>
      <w:pPr>
        <w:ind w:left="9431" w:hanging="248"/>
      </w:pPr>
      <w:rPr>
        <w:rFonts w:hint="default"/>
        <w:lang w:val="ru-RU" w:eastAsia="en-US" w:bidi="ar-SA"/>
      </w:rPr>
    </w:lvl>
  </w:abstractNum>
  <w:abstractNum w:abstractNumId="179" w15:restartNumberingAfterBreak="0">
    <w:nsid w:val="4537243E"/>
    <w:multiLevelType w:val="multilevel"/>
    <w:tmpl w:val="1CBEF96A"/>
    <w:lvl w:ilvl="0">
      <w:start w:val="2"/>
      <w:numFmt w:val="decimal"/>
      <w:lvlText w:val="%1"/>
      <w:lvlJc w:val="left"/>
      <w:pPr>
        <w:ind w:left="2040" w:hanging="423"/>
      </w:pPr>
      <w:rPr>
        <w:rFonts w:hint="default"/>
        <w:lang w:val="ru-RU" w:eastAsia="en-US" w:bidi="ar-SA"/>
      </w:rPr>
    </w:lvl>
    <w:lvl w:ilvl="1">
      <w:start w:val="2"/>
      <w:numFmt w:val="decimal"/>
      <w:lvlText w:val="%1.%2."/>
      <w:lvlJc w:val="left"/>
      <w:pPr>
        <w:ind w:left="2040" w:hanging="423"/>
      </w:pPr>
      <w:rPr>
        <w:rFonts w:ascii="Times New Roman" w:eastAsia="Times New Roman" w:hAnsi="Times New Roman" w:cs="Times New Roman" w:hint="default"/>
        <w:b/>
        <w:bCs/>
        <w:spacing w:val="-5"/>
        <w:w w:val="100"/>
        <w:sz w:val="24"/>
        <w:szCs w:val="24"/>
        <w:lang w:val="ru-RU" w:eastAsia="en-US" w:bidi="ar-SA"/>
      </w:rPr>
    </w:lvl>
    <w:lvl w:ilvl="2">
      <w:numFmt w:val="bullet"/>
      <w:lvlText w:val="•"/>
      <w:lvlJc w:val="left"/>
      <w:pPr>
        <w:ind w:left="4971" w:hanging="423"/>
      </w:pPr>
      <w:rPr>
        <w:rFonts w:hint="default"/>
        <w:lang w:val="ru-RU" w:eastAsia="en-US" w:bidi="ar-SA"/>
      </w:rPr>
    </w:lvl>
    <w:lvl w:ilvl="3">
      <w:numFmt w:val="bullet"/>
      <w:lvlText w:val="•"/>
      <w:lvlJc w:val="left"/>
      <w:pPr>
        <w:ind w:left="6437" w:hanging="423"/>
      </w:pPr>
      <w:rPr>
        <w:rFonts w:hint="default"/>
        <w:lang w:val="ru-RU" w:eastAsia="en-US" w:bidi="ar-SA"/>
      </w:rPr>
    </w:lvl>
    <w:lvl w:ilvl="4">
      <w:numFmt w:val="bullet"/>
      <w:lvlText w:val="•"/>
      <w:lvlJc w:val="left"/>
      <w:pPr>
        <w:ind w:left="7903" w:hanging="423"/>
      </w:pPr>
      <w:rPr>
        <w:rFonts w:hint="default"/>
        <w:lang w:val="ru-RU" w:eastAsia="en-US" w:bidi="ar-SA"/>
      </w:rPr>
    </w:lvl>
    <w:lvl w:ilvl="5">
      <w:numFmt w:val="bullet"/>
      <w:lvlText w:val="•"/>
      <w:lvlJc w:val="left"/>
      <w:pPr>
        <w:ind w:left="9369" w:hanging="423"/>
      </w:pPr>
      <w:rPr>
        <w:rFonts w:hint="default"/>
        <w:lang w:val="ru-RU" w:eastAsia="en-US" w:bidi="ar-SA"/>
      </w:rPr>
    </w:lvl>
    <w:lvl w:ilvl="6">
      <w:numFmt w:val="bullet"/>
      <w:lvlText w:val="•"/>
      <w:lvlJc w:val="left"/>
      <w:pPr>
        <w:ind w:left="10835" w:hanging="423"/>
      </w:pPr>
      <w:rPr>
        <w:rFonts w:hint="default"/>
        <w:lang w:val="ru-RU" w:eastAsia="en-US" w:bidi="ar-SA"/>
      </w:rPr>
    </w:lvl>
    <w:lvl w:ilvl="7">
      <w:numFmt w:val="bullet"/>
      <w:lvlText w:val="•"/>
      <w:lvlJc w:val="left"/>
      <w:pPr>
        <w:ind w:left="12300" w:hanging="423"/>
      </w:pPr>
      <w:rPr>
        <w:rFonts w:hint="default"/>
        <w:lang w:val="ru-RU" w:eastAsia="en-US" w:bidi="ar-SA"/>
      </w:rPr>
    </w:lvl>
    <w:lvl w:ilvl="8">
      <w:numFmt w:val="bullet"/>
      <w:lvlText w:val="•"/>
      <w:lvlJc w:val="left"/>
      <w:pPr>
        <w:ind w:left="13766" w:hanging="423"/>
      </w:pPr>
      <w:rPr>
        <w:rFonts w:hint="default"/>
        <w:lang w:val="ru-RU" w:eastAsia="en-US" w:bidi="ar-SA"/>
      </w:rPr>
    </w:lvl>
  </w:abstractNum>
  <w:abstractNum w:abstractNumId="180" w15:restartNumberingAfterBreak="0">
    <w:nsid w:val="454D4B8C"/>
    <w:multiLevelType w:val="hybridMultilevel"/>
    <w:tmpl w:val="D83E7BC0"/>
    <w:lvl w:ilvl="0" w:tplc="0E8098A0">
      <w:start w:val="3"/>
      <w:numFmt w:val="decimal"/>
      <w:lvlText w:val="%1."/>
      <w:lvlJc w:val="left"/>
      <w:pPr>
        <w:ind w:left="1438" w:hanging="351"/>
        <w:jc w:val="right"/>
      </w:pPr>
      <w:rPr>
        <w:rFonts w:ascii="Times New Roman" w:eastAsia="Times New Roman" w:hAnsi="Times New Roman" w:cs="Times New Roman" w:hint="default"/>
        <w:b/>
        <w:bCs/>
        <w:i/>
        <w:iCs/>
        <w:w w:val="100"/>
        <w:sz w:val="28"/>
        <w:szCs w:val="28"/>
        <w:lang w:val="ru-RU" w:eastAsia="en-US" w:bidi="ar-SA"/>
      </w:rPr>
    </w:lvl>
    <w:lvl w:ilvl="1" w:tplc="AAC0F6B8">
      <w:numFmt w:val="bullet"/>
      <w:lvlText w:val=""/>
      <w:lvlJc w:val="left"/>
      <w:pPr>
        <w:ind w:left="1440" w:hanging="696"/>
      </w:pPr>
      <w:rPr>
        <w:rFonts w:ascii="Symbol" w:eastAsia="Symbol" w:hAnsi="Symbol" w:cs="Symbol" w:hint="default"/>
        <w:w w:val="100"/>
        <w:sz w:val="28"/>
        <w:szCs w:val="28"/>
        <w:lang w:val="ru-RU" w:eastAsia="en-US" w:bidi="ar-SA"/>
      </w:rPr>
    </w:lvl>
    <w:lvl w:ilvl="2" w:tplc="8590822A">
      <w:numFmt w:val="bullet"/>
      <w:lvlText w:val="•"/>
      <w:lvlJc w:val="left"/>
      <w:pPr>
        <w:ind w:left="3467" w:hanging="696"/>
      </w:pPr>
      <w:rPr>
        <w:rFonts w:hint="default"/>
        <w:lang w:val="ru-RU" w:eastAsia="en-US" w:bidi="ar-SA"/>
      </w:rPr>
    </w:lvl>
    <w:lvl w:ilvl="3" w:tplc="1CFAE29E">
      <w:numFmt w:val="bullet"/>
      <w:lvlText w:val="•"/>
      <w:lvlJc w:val="left"/>
      <w:pPr>
        <w:ind w:left="4481" w:hanging="696"/>
      </w:pPr>
      <w:rPr>
        <w:rFonts w:hint="default"/>
        <w:lang w:val="ru-RU" w:eastAsia="en-US" w:bidi="ar-SA"/>
      </w:rPr>
    </w:lvl>
    <w:lvl w:ilvl="4" w:tplc="808AD3D6">
      <w:numFmt w:val="bullet"/>
      <w:lvlText w:val="•"/>
      <w:lvlJc w:val="left"/>
      <w:pPr>
        <w:ind w:left="5495" w:hanging="696"/>
      </w:pPr>
      <w:rPr>
        <w:rFonts w:hint="default"/>
        <w:lang w:val="ru-RU" w:eastAsia="en-US" w:bidi="ar-SA"/>
      </w:rPr>
    </w:lvl>
    <w:lvl w:ilvl="5" w:tplc="570264E8">
      <w:numFmt w:val="bullet"/>
      <w:lvlText w:val="•"/>
      <w:lvlJc w:val="left"/>
      <w:pPr>
        <w:ind w:left="6509" w:hanging="696"/>
      </w:pPr>
      <w:rPr>
        <w:rFonts w:hint="default"/>
        <w:lang w:val="ru-RU" w:eastAsia="en-US" w:bidi="ar-SA"/>
      </w:rPr>
    </w:lvl>
    <w:lvl w:ilvl="6" w:tplc="70642E90">
      <w:numFmt w:val="bullet"/>
      <w:lvlText w:val="•"/>
      <w:lvlJc w:val="left"/>
      <w:pPr>
        <w:ind w:left="7523" w:hanging="696"/>
      </w:pPr>
      <w:rPr>
        <w:rFonts w:hint="default"/>
        <w:lang w:val="ru-RU" w:eastAsia="en-US" w:bidi="ar-SA"/>
      </w:rPr>
    </w:lvl>
    <w:lvl w:ilvl="7" w:tplc="A81E01B0">
      <w:numFmt w:val="bullet"/>
      <w:lvlText w:val="•"/>
      <w:lvlJc w:val="left"/>
      <w:pPr>
        <w:ind w:left="8537" w:hanging="696"/>
      </w:pPr>
      <w:rPr>
        <w:rFonts w:hint="default"/>
        <w:lang w:val="ru-RU" w:eastAsia="en-US" w:bidi="ar-SA"/>
      </w:rPr>
    </w:lvl>
    <w:lvl w:ilvl="8" w:tplc="01321872">
      <w:numFmt w:val="bullet"/>
      <w:lvlText w:val="•"/>
      <w:lvlJc w:val="left"/>
      <w:pPr>
        <w:ind w:left="9551" w:hanging="696"/>
      </w:pPr>
      <w:rPr>
        <w:rFonts w:hint="default"/>
        <w:lang w:val="ru-RU" w:eastAsia="en-US" w:bidi="ar-SA"/>
      </w:rPr>
    </w:lvl>
  </w:abstractNum>
  <w:abstractNum w:abstractNumId="181" w15:restartNumberingAfterBreak="0">
    <w:nsid w:val="456F7F5A"/>
    <w:multiLevelType w:val="hybridMultilevel"/>
    <w:tmpl w:val="0956721E"/>
    <w:lvl w:ilvl="0" w:tplc="49D28C06">
      <w:numFmt w:val="bullet"/>
      <w:lvlText w:val="–"/>
      <w:lvlJc w:val="left"/>
      <w:pPr>
        <w:ind w:left="840" w:hanging="298"/>
      </w:pPr>
      <w:rPr>
        <w:rFonts w:ascii="Times New Roman" w:eastAsia="Times New Roman" w:hAnsi="Times New Roman" w:cs="Times New Roman" w:hint="default"/>
        <w:i/>
        <w:iCs/>
        <w:w w:val="100"/>
        <w:sz w:val="28"/>
        <w:szCs w:val="28"/>
        <w:lang w:val="ru-RU" w:eastAsia="en-US" w:bidi="ar-SA"/>
      </w:rPr>
    </w:lvl>
    <w:lvl w:ilvl="1" w:tplc="49E0A1AA">
      <w:numFmt w:val="bullet"/>
      <w:lvlText w:val="•"/>
      <w:lvlJc w:val="left"/>
      <w:pPr>
        <w:ind w:left="1913" w:hanging="298"/>
      </w:pPr>
      <w:rPr>
        <w:rFonts w:hint="default"/>
        <w:lang w:val="ru-RU" w:eastAsia="en-US" w:bidi="ar-SA"/>
      </w:rPr>
    </w:lvl>
    <w:lvl w:ilvl="2" w:tplc="686C553A">
      <w:numFmt w:val="bullet"/>
      <w:lvlText w:val="•"/>
      <w:lvlJc w:val="left"/>
      <w:pPr>
        <w:ind w:left="2987" w:hanging="298"/>
      </w:pPr>
      <w:rPr>
        <w:rFonts w:hint="default"/>
        <w:lang w:val="ru-RU" w:eastAsia="en-US" w:bidi="ar-SA"/>
      </w:rPr>
    </w:lvl>
    <w:lvl w:ilvl="3" w:tplc="098C9940">
      <w:numFmt w:val="bullet"/>
      <w:lvlText w:val="•"/>
      <w:lvlJc w:val="left"/>
      <w:pPr>
        <w:ind w:left="4061" w:hanging="298"/>
      </w:pPr>
      <w:rPr>
        <w:rFonts w:hint="default"/>
        <w:lang w:val="ru-RU" w:eastAsia="en-US" w:bidi="ar-SA"/>
      </w:rPr>
    </w:lvl>
    <w:lvl w:ilvl="4" w:tplc="DA6AC4AA">
      <w:numFmt w:val="bullet"/>
      <w:lvlText w:val="•"/>
      <w:lvlJc w:val="left"/>
      <w:pPr>
        <w:ind w:left="5135" w:hanging="298"/>
      </w:pPr>
      <w:rPr>
        <w:rFonts w:hint="default"/>
        <w:lang w:val="ru-RU" w:eastAsia="en-US" w:bidi="ar-SA"/>
      </w:rPr>
    </w:lvl>
    <w:lvl w:ilvl="5" w:tplc="4EF6A164">
      <w:numFmt w:val="bullet"/>
      <w:lvlText w:val="•"/>
      <w:lvlJc w:val="left"/>
      <w:pPr>
        <w:ind w:left="6209" w:hanging="298"/>
      </w:pPr>
      <w:rPr>
        <w:rFonts w:hint="default"/>
        <w:lang w:val="ru-RU" w:eastAsia="en-US" w:bidi="ar-SA"/>
      </w:rPr>
    </w:lvl>
    <w:lvl w:ilvl="6" w:tplc="F7284BAC">
      <w:numFmt w:val="bullet"/>
      <w:lvlText w:val="•"/>
      <w:lvlJc w:val="left"/>
      <w:pPr>
        <w:ind w:left="7283" w:hanging="298"/>
      </w:pPr>
      <w:rPr>
        <w:rFonts w:hint="default"/>
        <w:lang w:val="ru-RU" w:eastAsia="en-US" w:bidi="ar-SA"/>
      </w:rPr>
    </w:lvl>
    <w:lvl w:ilvl="7" w:tplc="960E2D44">
      <w:numFmt w:val="bullet"/>
      <w:lvlText w:val="•"/>
      <w:lvlJc w:val="left"/>
      <w:pPr>
        <w:ind w:left="8357" w:hanging="298"/>
      </w:pPr>
      <w:rPr>
        <w:rFonts w:hint="default"/>
        <w:lang w:val="ru-RU" w:eastAsia="en-US" w:bidi="ar-SA"/>
      </w:rPr>
    </w:lvl>
    <w:lvl w:ilvl="8" w:tplc="06D21D96">
      <w:numFmt w:val="bullet"/>
      <w:lvlText w:val="•"/>
      <w:lvlJc w:val="left"/>
      <w:pPr>
        <w:ind w:left="9431" w:hanging="298"/>
      </w:pPr>
      <w:rPr>
        <w:rFonts w:hint="default"/>
        <w:lang w:val="ru-RU" w:eastAsia="en-US" w:bidi="ar-SA"/>
      </w:rPr>
    </w:lvl>
  </w:abstractNum>
  <w:abstractNum w:abstractNumId="182" w15:restartNumberingAfterBreak="0">
    <w:nsid w:val="45812776"/>
    <w:multiLevelType w:val="hybridMultilevel"/>
    <w:tmpl w:val="28465558"/>
    <w:lvl w:ilvl="0" w:tplc="80CEC4EC">
      <w:start w:val="1"/>
      <w:numFmt w:val="decimal"/>
      <w:lvlText w:val="%1."/>
      <w:lvlJc w:val="left"/>
      <w:pPr>
        <w:ind w:left="840" w:hanging="362"/>
      </w:pPr>
      <w:rPr>
        <w:rFonts w:ascii="Times New Roman" w:eastAsia="Times New Roman" w:hAnsi="Times New Roman" w:cs="Times New Roman" w:hint="default"/>
        <w:w w:val="100"/>
        <w:sz w:val="28"/>
        <w:szCs w:val="28"/>
        <w:lang w:val="ru-RU" w:eastAsia="en-US" w:bidi="ar-SA"/>
      </w:rPr>
    </w:lvl>
    <w:lvl w:ilvl="1" w:tplc="189EC080">
      <w:numFmt w:val="bullet"/>
      <w:lvlText w:val="•"/>
      <w:lvlJc w:val="left"/>
      <w:pPr>
        <w:ind w:left="3800" w:hanging="362"/>
      </w:pPr>
      <w:rPr>
        <w:rFonts w:hint="default"/>
        <w:lang w:val="ru-RU" w:eastAsia="en-US" w:bidi="ar-SA"/>
      </w:rPr>
    </w:lvl>
    <w:lvl w:ilvl="2" w:tplc="8D3A8F0E">
      <w:numFmt w:val="bullet"/>
      <w:lvlText w:val="•"/>
      <w:lvlJc w:val="left"/>
      <w:pPr>
        <w:ind w:left="4664" w:hanging="362"/>
      </w:pPr>
      <w:rPr>
        <w:rFonts w:hint="default"/>
        <w:lang w:val="ru-RU" w:eastAsia="en-US" w:bidi="ar-SA"/>
      </w:rPr>
    </w:lvl>
    <w:lvl w:ilvl="3" w:tplc="78FA7152">
      <w:numFmt w:val="bullet"/>
      <w:lvlText w:val="•"/>
      <w:lvlJc w:val="left"/>
      <w:pPr>
        <w:ind w:left="5528" w:hanging="362"/>
      </w:pPr>
      <w:rPr>
        <w:rFonts w:hint="default"/>
        <w:lang w:val="ru-RU" w:eastAsia="en-US" w:bidi="ar-SA"/>
      </w:rPr>
    </w:lvl>
    <w:lvl w:ilvl="4" w:tplc="E00A5B9E">
      <w:numFmt w:val="bullet"/>
      <w:lvlText w:val="•"/>
      <w:lvlJc w:val="left"/>
      <w:pPr>
        <w:ind w:left="6393" w:hanging="362"/>
      </w:pPr>
      <w:rPr>
        <w:rFonts w:hint="default"/>
        <w:lang w:val="ru-RU" w:eastAsia="en-US" w:bidi="ar-SA"/>
      </w:rPr>
    </w:lvl>
    <w:lvl w:ilvl="5" w:tplc="375C36D2">
      <w:numFmt w:val="bullet"/>
      <w:lvlText w:val="•"/>
      <w:lvlJc w:val="left"/>
      <w:pPr>
        <w:ind w:left="7257" w:hanging="362"/>
      </w:pPr>
      <w:rPr>
        <w:rFonts w:hint="default"/>
        <w:lang w:val="ru-RU" w:eastAsia="en-US" w:bidi="ar-SA"/>
      </w:rPr>
    </w:lvl>
    <w:lvl w:ilvl="6" w:tplc="792AD626">
      <w:numFmt w:val="bullet"/>
      <w:lvlText w:val="•"/>
      <w:lvlJc w:val="left"/>
      <w:pPr>
        <w:ind w:left="8121" w:hanging="362"/>
      </w:pPr>
      <w:rPr>
        <w:rFonts w:hint="default"/>
        <w:lang w:val="ru-RU" w:eastAsia="en-US" w:bidi="ar-SA"/>
      </w:rPr>
    </w:lvl>
    <w:lvl w:ilvl="7" w:tplc="2E5E3AFA">
      <w:numFmt w:val="bullet"/>
      <w:lvlText w:val="•"/>
      <w:lvlJc w:val="left"/>
      <w:pPr>
        <w:ind w:left="8986" w:hanging="362"/>
      </w:pPr>
      <w:rPr>
        <w:rFonts w:hint="default"/>
        <w:lang w:val="ru-RU" w:eastAsia="en-US" w:bidi="ar-SA"/>
      </w:rPr>
    </w:lvl>
    <w:lvl w:ilvl="8" w:tplc="155E1104">
      <w:numFmt w:val="bullet"/>
      <w:lvlText w:val="•"/>
      <w:lvlJc w:val="left"/>
      <w:pPr>
        <w:ind w:left="9850" w:hanging="362"/>
      </w:pPr>
      <w:rPr>
        <w:rFonts w:hint="default"/>
        <w:lang w:val="ru-RU" w:eastAsia="en-US" w:bidi="ar-SA"/>
      </w:rPr>
    </w:lvl>
  </w:abstractNum>
  <w:abstractNum w:abstractNumId="183" w15:restartNumberingAfterBreak="0">
    <w:nsid w:val="462E23FC"/>
    <w:multiLevelType w:val="multilevel"/>
    <w:tmpl w:val="6F824A26"/>
    <w:lvl w:ilvl="0">
      <w:start w:val="1"/>
      <w:numFmt w:val="decimal"/>
      <w:lvlText w:val="%1"/>
      <w:lvlJc w:val="left"/>
      <w:pPr>
        <w:ind w:left="1800" w:hanging="600"/>
      </w:pPr>
      <w:rPr>
        <w:rFonts w:hint="default"/>
        <w:lang w:val="ru-RU" w:eastAsia="en-US" w:bidi="ar-SA"/>
      </w:rPr>
    </w:lvl>
    <w:lvl w:ilvl="1">
      <w:start w:val="2"/>
      <w:numFmt w:val="decimal"/>
      <w:lvlText w:val="%1.%2"/>
      <w:lvlJc w:val="left"/>
      <w:pPr>
        <w:ind w:left="1800" w:hanging="600"/>
      </w:pPr>
      <w:rPr>
        <w:rFonts w:hint="default"/>
        <w:lang w:val="ru-RU" w:eastAsia="en-US" w:bidi="ar-SA"/>
      </w:rPr>
    </w:lvl>
    <w:lvl w:ilvl="2">
      <w:start w:val="1"/>
      <w:numFmt w:val="decimal"/>
      <w:lvlText w:val="%1.%2.%3."/>
      <w:lvlJc w:val="left"/>
      <w:pPr>
        <w:ind w:left="1800"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980" w:hanging="78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5179" w:hanging="780"/>
      </w:pPr>
      <w:rPr>
        <w:rFonts w:hint="default"/>
        <w:lang w:val="ru-RU" w:eastAsia="en-US" w:bidi="ar-SA"/>
      </w:rPr>
    </w:lvl>
    <w:lvl w:ilvl="5">
      <w:numFmt w:val="bullet"/>
      <w:lvlText w:val="•"/>
      <w:lvlJc w:val="left"/>
      <w:pPr>
        <w:ind w:left="6246" w:hanging="780"/>
      </w:pPr>
      <w:rPr>
        <w:rFonts w:hint="default"/>
        <w:lang w:val="ru-RU" w:eastAsia="en-US" w:bidi="ar-SA"/>
      </w:rPr>
    </w:lvl>
    <w:lvl w:ilvl="6">
      <w:numFmt w:val="bullet"/>
      <w:lvlText w:val="•"/>
      <w:lvlJc w:val="left"/>
      <w:pPr>
        <w:ind w:left="7312" w:hanging="780"/>
      </w:pPr>
      <w:rPr>
        <w:rFonts w:hint="default"/>
        <w:lang w:val="ru-RU" w:eastAsia="en-US" w:bidi="ar-SA"/>
      </w:rPr>
    </w:lvl>
    <w:lvl w:ilvl="7">
      <w:numFmt w:val="bullet"/>
      <w:lvlText w:val="•"/>
      <w:lvlJc w:val="left"/>
      <w:pPr>
        <w:ind w:left="8379" w:hanging="780"/>
      </w:pPr>
      <w:rPr>
        <w:rFonts w:hint="default"/>
        <w:lang w:val="ru-RU" w:eastAsia="en-US" w:bidi="ar-SA"/>
      </w:rPr>
    </w:lvl>
    <w:lvl w:ilvl="8">
      <w:numFmt w:val="bullet"/>
      <w:lvlText w:val="•"/>
      <w:lvlJc w:val="left"/>
      <w:pPr>
        <w:ind w:left="9446" w:hanging="780"/>
      </w:pPr>
      <w:rPr>
        <w:rFonts w:hint="default"/>
        <w:lang w:val="ru-RU" w:eastAsia="en-US" w:bidi="ar-SA"/>
      </w:rPr>
    </w:lvl>
  </w:abstractNum>
  <w:abstractNum w:abstractNumId="184" w15:restartNumberingAfterBreak="0">
    <w:nsid w:val="46D47B69"/>
    <w:multiLevelType w:val="hybridMultilevel"/>
    <w:tmpl w:val="98EAD358"/>
    <w:lvl w:ilvl="0" w:tplc="4F7CC60C">
      <w:start w:val="1"/>
      <w:numFmt w:val="decimal"/>
      <w:lvlText w:val="%1."/>
      <w:lvlJc w:val="left"/>
      <w:pPr>
        <w:ind w:left="850" w:hanging="245"/>
      </w:pPr>
      <w:rPr>
        <w:rFonts w:ascii="Times New Roman" w:eastAsia="Times New Roman" w:hAnsi="Times New Roman" w:cs="Times New Roman" w:hint="default"/>
        <w:w w:val="100"/>
        <w:sz w:val="24"/>
        <w:szCs w:val="24"/>
        <w:lang w:val="ru-RU" w:eastAsia="en-US" w:bidi="ar-SA"/>
      </w:rPr>
    </w:lvl>
    <w:lvl w:ilvl="1" w:tplc="5E7C41EC">
      <w:start w:val="1"/>
      <w:numFmt w:val="decimal"/>
      <w:lvlText w:val="%2."/>
      <w:lvlJc w:val="left"/>
      <w:pPr>
        <w:ind w:left="1521" w:hanging="245"/>
      </w:pPr>
      <w:rPr>
        <w:rFonts w:ascii="Times New Roman" w:eastAsia="Times New Roman" w:hAnsi="Times New Roman" w:cs="Times New Roman" w:hint="default"/>
        <w:b/>
        <w:bCs/>
        <w:w w:val="100"/>
        <w:sz w:val="24"/>
        <w:szCs w:val="24"/>
        <w:lang w:val="ru-RU" w:eastAsia="en-US" w:bidi="ar-SA"/>
      </w:rPr>
    </w:lvl>
    <w:lvl w:ilvl="2" w:tplc="5590E2BA">
      <w:numFmt w:val="bullet"/>
      <w:lvlText w:val="•"/>
      <w:lvlJc w:val="left"/>
      <w:pPr>
        <w:ind w:left="1820" w:hanging="245"/>
      </w:pPr>
      <w:rPr>
        <w:rFonts w:hint="default"/>
        <w:lang w:val="ru-RU" w:eastAsia="en-US" w:bidi="ar-SA"/>
      </w:rPr>
    </w:lvl>
    <w:lvl w:ilvl="3" w:tplc="8340D27E">
      <w:numFmt w:val="bullet"/>
      <w:lvlText w:val="•"/>
      <w:lvlJc w:val="left"/>
      <w:pPr>
        <w:ind w:left="3679" w:hanging="245"/>
      </w:pPr>
      <w:rPr>
        <w:rFonts w:hint="default"/>
        <w:lang w:val="ru-RU" w:eastAsia="en-US" w:bidi="ar-SA"/>
      </w:rPr>
    </w:lvl>
    <w:lvl w:ilvl="4" w:tplc="ECE4AEF6">
      <w:numFmt w:val="bullet"/>
      <w:lvlText w:val="•"/>
      <w:lvlJc w:val="left"/>
      <w:pPr>
        <w:ind w:left="5539" w:hanging="245"/>
      </w:pPr>
      <w:rPr>
        <w:rFonts w:hint="default"/>
        <w:lang w:val="ru-RU" w:eastAsia="en-US" w:bidi="ar-SA"/>
      </w:rPr>
    </w:lvl>
    <w:lvl w:ilvl="5" w:tplc="9D400A0E">
      <w:numFmt w:val="bullet"/>
      <w:lvlText w:val="•"/>
      <w:lvlJc w:val="left"/>
      <w:pPr>
        <w:ind w:left="7399" w:hanging="245"/>
      </w:pPr>
      <w:rPr>
        <w:rFonts w:hint="default"/>
        <w:lang w:val="ru-RU" w:eastAsia="en-US" w:bidi="ar-SA"/>
      </w:rPr>
    </w:lvl>
    <w:lvl w:ilvl="6" w:tplc="21365F78">
      <w:numFmt w:val="bullet"/>
      <w:lvlText w:val="•"/>
      <w:lvlJc w:val="left"/>
      <w:pPr>
        <w:ind w:left="9259" w:hanging="245"/>
      </w:pPr>
      <w:rPr>
        <w:rFonts w:hint="default"/>
        <w:lang w:val="ru-RU" w:eastAsia="en-US" w:bidi="ar-SA"/>
      </w:rPr>
    </w:lvl>
    <w:lvl w:ilvl="7" w:tplc="FDC8A5B0">
      <w:numFmt w:val="bullet"/>
      <w:lvlText w:val="•"/>
      <w:lvlJc w:val="left"/>
      <w:pPr>
        <w:ind w:left="11119" w:hanging="245"/>
      </w:pPr>
      <w:rPr>
        <w:rFonts w:hint="default"/>
        <w:lang w:val="ru-RU" w:eastAsia="en-US" w:bidi="ar-SA"/>
      </w:rPr>
    </w:lvl>
    <w:lvl w:ilvl="8" w:tplc="D282789E">
      <w:numFmt w:val="bullet"/>
      <w:lvlText w:val="•"/>
      <w:lvlJc w:val="left"/>
      <w:pPr>
        <w:ind w:left="12978" w:hanging="245"/>
      </w:pPr>
      <w:rPr>
        <w:rFonts w:hint="default"/>
        <w:lang w:val="ru-RU" w:eastAsia="en-US" w:bidi="ar-SA"/>
      </w:rPr>
    </w:lvl>
  </w:abstractNum>
  <w:abstractNum w:abstractNumId="185" w15:restartNumberingAfterBreak="0">
    <w:nsid w:val="471B1CB5"/>
    <w:multiLevelType w:val="multilevel"/>
    <w:tmpl w:val="E76A5734"/>
    <w:lvl w:ilvl="0">
      <w:start w:val="3"/>
      <w:numFmt w:val="decimal"/>
      <w:lvlText w:val="%1"/>
      <w:lvlJc w:val="left"/>
      <w:pPr>
        <w:ind w:left="360" w:hanging="360"/>
      </w:pPr>
      <w:rPr>
        <w:rFonts w:hint="default"/>
      </w:rPr>
    </w:lvl>
    <w:lvl w:ilvl="1">
      <w:start w:val="4"/>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86" w15:restartNumberingAfterBreak="0">
    <w:nsid w:val="47C210F9"/>
    <w:multiLevelType w:val="hybridMultilevel"/>
    <w:tmpl w:val="81D40572"/>
    <w:lvl w:ilvl="0" w:tplc="64AC9E6E">
      <w:start w:val="6"/>
      <w:numFmt w:val="decimal"/>
      <w:lvlText w:val="%1."/>
      <w:lvlJc w:val="left"/>
      <w:pPr>
        <w:ind w:left="77" w:hanging="240"/>
      </w:pPr>
      <w:rPr>
        <w:rFonts w:ascii="Times New Roman" w:eastAsia="Times New Roman" w:hAnsi="Times New Roman" w:cs="Times New Roman" w:hint="default"/>
        <w:w w:val="100"/>
        <w:sz w:val="24"/>
        <w:szCs w:val="24"/>
        <w:lang w:val="ru-RU" w:eastAsia="en-US" w:bidi="ar-SA"/>
      </w:rPr>
    </w:lvl>
    <w:lvl w:ilvl="1" w:tplc="86D41408">
      <w:numFmt w:val="bullet"/>
      <w:lvlText w:val="•"/>
      <w:lvlJc w:val="left"/>
      <w:pPr>
        <w:ind w:left="318" w:hanging="240"/>
      </w:pPr>
      <w:rPr>
        <w:rFonts w:hint="default"/>
        <w:lang w:val="ru-RU" w:eastAsia="en-US" w:bidi="ar-SA"/>
      </w:rPr>
    </w:lvl>
    <w:lvl w:ilvl="2" w:tplc="C3B824BE">
      <w:numFmt w:val="bullet"/>
      <w:lvlText w:val="•"/>
      <w:lvlJc w:val="left"/>
      <w:pPr>
        <w:ind w:left="556" w:hanging="240"/>
      </w:pPr>
      <w:rPr>
        <w:rFonts w:hint="default"/>
        <w:lang w:val="ru-RU" w:eastAsia="en-US" w:bidi="ar-SA"/>
      </w:rPr>
    </w:lvl>
    <w:lvl w:ilvl="3" w:tplc="CF2C7408">
      <w:numFmt w:val="bullet"/>
      <w:lvlText w:val="•"/>
      <w:lvlJc w:val="left"/>
      <w:pPr>
        <w:ind w:left="794" w:hanging="240"/>
      </w:pPr>
      <w:rPr>
        <w:rFonts w:hint="default"/>
        <w:lang w:val="ru-RU" w:eastAsia="en-US" w:bidi="ar-SA"/>
      </w:rPr>
    </w:lvl>
    <w:lvl w:ilvl="4" w:tplc="F024265E">
      <w:numFmt w:val="bullet"/>
      <w:lvlText w:val="•"/>
      <w:lvlJc w:val="left"/>
      <w:pPr>
        <w:ind w:left="1032" w:hanging="240"/>
      </w:pPr>
      <w:rPr>
        <w:rFonts w:hint="default"/>
        <w:lang w:val="ru-RU" w:eastAsia="en-US" w:bidi="ar-SA"/>
      </w:rPr>
    </w:lvl>
    <w:lvl w:ilvl="5" w:tplc="5FD2996A">
      <w:numFmt w:val="bullet"/>
      <w:lvlText w:val="•"/>
      <w:lvlJc w:val="left"/>
      <w:pPr>
        <w:ind w:left="1270" w:hanging="240"/>
      </w:pPr>
      <w:rPr>
        <w:rFonts w:hint="default"/>
        <w:lang w:val="ru-RU" w:eastAsia="en-US" w:bidi="ar-SA"/>
      </w:rPr>
    </w:lvl>
    <w:lvl w:ilvl="6" w:tplc="1026D616">
      <w:numFmt w:val="bullet"/>
      <w:lvlText w:val="•"/>
      <w:lvlJc w:val="left"/>
      <w:pPr>
        <w:ind w:left="1508" w:hanging="240"/>
      </w:pPr>
      <w:rPr>
        <w:rFonts w:hint="default"/>
        <w:lang w:val="ru-RU" w:eastAsia="en-US" w:bidi="ar-SA"/>
      </w:rPr>
    </w:lvl>
    <w:lvl w:ilvl="7" w:tplc="C2E20340">
      <w:numFmt w:val="bullet"/>
      <w:lvlText w:val="•"/>
      <w:lvlJc w:val="left"/>
      <w:pPr>
        <w:ind w:left="1746" w:hanging="240"/>
      </w:pPr>
      <w:rPr>
        <w:rFonts w:hint="default"/>
        <w:lang w:val="ru-RU" w:eastAsia="en-US" w:bidi="ar-SA"/>
      </w:rPr>
    </w:lvl>
    <w:lvl w:ilvl="8" w:tplc="11CE79D2">
      <w:numFmt w:val="bullet"/>
      <w:lvlText w:val="•"/>
      <w:lvlJc w:val="left"/>
      <w:pPr>
        <w:ind w:left="1984" w:hanging="240"/>
      </w:pPr>
      <w:rPr>
        <w:rFonts w:hint="default"/>
        <w:lang w:val="ru-RU" w:eastAsia="en-US" w:bidi="ar-SA"/>
      </w:rPr>
    </w:lvl>
  </w:abstractNum>
  <w:abstractNum w:abstractNumId="187" w15:restartNumberingAfterBreak="0">
    <w:nsid w:val="47F5522B"/>
    <w:multiLevelType w:val="multilevel"/>
    <w:tmpl w:val="03E255FE"/>
    <w:lvl w:ilvl="0">
      <w:start w:val="3"/>
      <w:numFmt w:val="decimal"/>
      <w:lvlText w:val="%1"/>
      <w:lvlJc w:val="left"/>
      <w:pPr>
        <w:ind w:left="1999" w:hanging="600"/>
      </w:pPr>
      <w:rPr>
        <w:rFonts w:hint="default"/>
        <w:lang w:val="ru-RU" w:eastAsia="en-US" w:bidi="ar-SA"/>
      </w:rPr>
    </w:lvl>
    <w:lvl w:ilvl="1">
      <w:start w:val="3"/>
      <w:numFmt w:val="decimal"/>
      <w:lvlText w:val="%1.%2"/>
      <w:lvlJc w:val="left"/>
      <w:pPr>
        <w:ind w:left="1999" w:hanging="600"/>
      </w:pPr>
      <w:rPr>
        <w:rFonts w:hint="default"/>
        <w:lang w:val="ru-RU" w:eastAsia="en-US" w:bidi="ar-SA"/>
      </w:rPr>
    </w:lvl>
    <w:lvl w:ilvl="2">
      <w:start w:val="1"/>
      <w:numFmt w:val="decimal"/>
      <w:lvlText w:val="%1.%2.%3."/>
      <w:lvlJc w:val="left"/>
      <w:pPr>
        <w:ind w:left="1999"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873" w:hanging="600"/>
      </w:pPr>
      <w:rPr>
        <w:rFonts w:hint="default"/>
        <w:lang w:val="ru-RU" w:eastAsia="en-US" w:bidi="ar-SA"/>
      </w:rPr>
    </w:lvl>
    <w:lvl w:ilvl="4">
      <w:numFmt w:val="bullet"/>
      <w:lvlText w:val="•"/>
      <w:lvlJc w:val="left"/>
      <w:pPr>
        <w:ind w:left="5831" w:hanging="600"/>
      </w:pPr>
      <w:rPr>
        <w:rFonts w:hint="default"/>
        <w:lang w:val="ru-RU" w:eastAsia="en-US" w:bidi="ar-SA"/>
      </w:rPr>
    </w:lvl>
    <w:lvl w:ilvl="5">
      <w:numFmt w:val="bullet"/>
      <w:lvlText w:val="•"/>
      <w:lvlJc w:val="left"/>
      <w:pPr>
        <w:ind w:left="6789" w:hanging="600"/>
      </w:pPr>
      <w:rPr>
        <w:rFonts w:hint="default"/>
        <w:lang w:val="ru-RU" w:eastAsia="en-US" w:bidi="ar-SA"/>
      </w:rPr>
    </w:lvl>
    <w:lvl w:ilvl="6">
      <w:numFmt w:val="bullet"/>
      <w:lvlText w:val="•"/>
      <w:lvlJc w:val="left"/>
      <w:pPr>
        <w:ind w:left="7747" w:hanging="600"/>
      </w:pPr>
      <w:rPr>
        <w:rFonts w:hint="default"/>
        <w:lang w:val="ru-RU" w:eastAsia="en-US" w:bidi="ar-SA"/>
      </w:rPr>
    </w:lvl>
    <w:lvl w:ilvl="7">
      <w:numFmt w:val="bullet"/>
      <w:lvlText w:val="•"/>
      <w:lvlJc w:val="left"/>
      <w:pPr>
        <w:ind w:left="8705" w:hanging="600"/>
      </w:pPr>
      <w:rPr>
        <w:rFonts w:hint="default"/>
        <w:lang w:val="ru-RU" w:eastAsia="en-US" w:bidi="ar-SA"/>
      </w:rPr>
    </w:lvl>
    <w:lvl w:ilvl="8">
      <w:numFmt w:val="bullet"/>
      <w:lvlText w:val="•"/>
      <w:lvlJc w:val="left"/>
      <w:pPr>
        <w:ind w:left="9663" w:hanging="600"/>
      </w:pPr>
      <w:rPr>
        <w:rFonts w:hint="default"/>
        <w:lang w:val="ru-RU" w:eastAsia="en-US" w:bidi="ar-SA"/>
      </w:rPr>
    </w:lvl>
  </w:abstractNum>
  <w:abstractNum w:abstractNumId="188" w15:restartNumberingAfterBreak="0">
    <w:nsid w:val="48145C3F"/>
    <w:multiLevelType w:val="multilevel"/>
    <w:tmpl w:val="58148C3E"/>
    <w:lvl w:ilvl="0">
      <w:start w:val="1"/>
      <w:numFmt w:val="decimal"/>
      <w:lvlText w:val="%1"/>
      <w:lvlJc w:val="left"/>
      <w:pPr>
        <w:ind w:left="5903" w:hanging="843"/>
      </w:pPr>
      <w:rPr>
        <w:rFonts w:hint="default"/>
        <w:lang w:val="ru-RU" w:eastAsia="en-US" w:bidi="ar-SA"/>
      </w:rPr>
    </w:lvl>
    <w:lvl w:ilvl="1">
      <w:start w:val="2"/>
      <w:numFmt w:val="decimal"/>
      <w:lvlText w:val="%1.%2"/>
      <w:lvlJc w:val="left"/>
      <w:pPr>
        <w:ind w:left="5903" w:hanging="843"/>
      </w:pPr>
      <w:rPr>
        <w:rFonts w:hint="default"/>
        <w:lang w:val="ru-RU" w:eastAsia="en-US" w:bidi="ar-SA"/>
      </w:rPr>
    </w:lvl>
    <w:lvl w:ilvl="2">
      <w:start w:val="11"/>
      <w:numFmt w:val="decimal"/>
      <w:lvlText w:val="%1.%2.%3."/>
      <w:lvlJc w:val="left"/>
      <w:pPr>
        <w:ind w:left="5903" w:hanging="843"/>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7603" w:hanging="843"/>
      </w:pPr>
      <w:rPr>
        <w:rFonts w:hint="default"/>
        <w:lang w:val="ru-RU" w:eastAsia="en-US" w:bidi="ar-SA"/>
      </w:rPr>
    </w:lvl>
    <w:lvl w:ilvl="4">
      <w:numFmt w:val="bullet"/>
      <w:lvlText w:val="•"/>
      <w:lvlJc w:val="left"/>
      <w:pPr>
        <w:ind w:left="8171" w:hanging="843"/>
      </w:pPr>
      <w:rPr>
        <w:rFonts w:hint="default"/>
        <w:lang w:val="ru-RU" w:eastAsia="en-US" w:bidi="ar-SA"/>
      </w:rPr>
    </w:lvl>
    <w:lvl w:ilvl="5">
      <w:numFmt w:val="bullet"/>
      <w:lvlText w:val="•"/>
      <w:lvlJc w:val="left"/>
      <w:pPr>
        <w:ind w:left="8739" w:hanging="843"/>
      </w:pPr>
      <w:rPr>
        <w:rFonts w:hint="default"/>
        <w:lang w:val="ru-RU" w:eastAsia="en-US" w:bidi="ar-SA"/>
      </w:rPr>
    </w:lvl>
    <w:lvl w:ilvl="6">
      <w:numFmt w:val="bullet"/>
      <w:lvlText w:val="•"/>
      <w:lvlJc w:val="left"/>
      <w:pPr>
        <w:ind w:left="9307" w:hanging="843"/>
      </w:pPr>
      <w:rPr>
        <w:rFonts w:hint="default"/>
        <w:lang w:val="ru-RU" w:eastAsia="en-US" w:bidi="ar-SA"/>
      </w:rPr>
    </w:lvl>
    <w:lvl w:ilvl="7">
      <w:numFmt w:val="bullet"/>
      <w:lvlText w:val="•"/>
      <w:lvlJc w:val="left"/>
      <w:pPr>
        <w:ind w:left="9875" w:hanging="843"/>
      </w:pPr>
      <w:rPr>
        <w:rFonts w:hint="default"/>
        <w:lang w:val="ru-RU" w:eastAsia="en-US" w:bidi="ar-SA"/>
      </w:rPr>
    </w:lvl>
    <w:lvl w:ilvl="8">
      <w:numFmt w:val="bullet"/>
      <w:lvlText w:val="•"/>
      <w:lvlJc w:val="left"/>
      <w:pPr>
        <w:ind w:left="10443" w:hanging="843"/>
      </w:pPr>
      <w:rPr>
        <w:rFonts w:hint="default"/>
        <w:lang w:val="ru-RU" w:eastAsia="en-US" w:bidi="ar-SA"/>
      </w:rPr>
    </w:lvl>
  </w:abstractNum>
  <w:abstractNum w:abstractNumId="189" w15:restartNumberingAfterBreak="0">
    <w:nsid w:val="486916FC"/>
    <w:multiLevelType w:val="hybridMultilevel"/>
    <w:tmpl w:val="DA987648"/>
    <w:lvl w:ilvl="0" w:tplc="22440CFE">
      <w:numFmt w:val="bullet"/>
      <w:lvlText w:val="–"/>
      <w:lvlJc w:val="left"/>
      <w:pPr>
        <w:ind w:left="840" w:hanging="288"/>
      </w:pPr>
      <w:rPr>
        <w:rFonts w:ascii="Times New Roman" w:eastAsia="Times New Roman" w:hAnsi="Times New Roman" w:cs="Times New Roman" w:hint="default"/>
        <w:w w:val="100"/>
        <w:sz w:val="28"/>
        <w:szCs w:val="28"/>
        <w:lang w:val="ru-RU" w:eastAsia="en-US" w:bidi="ar-SA"/>
      </w:rPr>
    </w:lvl>
    <w:lvl w:ilvl="1" w:tplc="AACA951A">
      <w:numFmt w:val="bullet"/>
      <w:lvlText w:val="•"/>
      <w:lvlJc w:val="left"/>
      <w:pPr>
        <w:ind w:left="1913" w:hanging="288"/>
      </w:pPr>
      <w:rPr>
        <w:rFonts w:hint="default"/>
        <w:lang w:val="ru-RU" w:eastAsia="en-US" w:bidi="ar-SA"/>
      </w:rPr>
    </w:lvl>
    <w:lvl w:ilvl="2" w:tplc="AF389698">
      <w:numFmt w:val="bullet"/>
      <w:lvlText w:val="•"/>
      <w:lvlJc w:val="left"/>
      <w:pPr>
        <w:ind w:left="2987" w:hanging="288"/>
      </w:pPr>
      <w:rPr>
        <w:rFonts w:hint="default"/>
        <w:lang w:val="ru-RU" w:eastAsia="en-US" w:bidi="ar-SA"/>
      </w:rPr>
    </w:lvl>
    <w:lvl w:ilvl="3" w:tplc="F5267502">
      <w:numFmt w:val="bullet"/>
      <w:lvlText w:val="•"/>
      <w:lvlJc w:val="left"/>
      <w:pPr>
        <w:ind w:left="4061" w:hanging="288"/>
      </w:pPr>
      <w:rPr>
        <w:rFonts w:hint="default"/>
        <w:lang w:val="ru-RU" w:eastAsia="en-US" w:bidi="ar-SA"/>
      </w:rPr>
    </w:lvl>
    <w:lvl w:ilvl="4" w:tplc="2D462220">
      <w:numFmt w:val="bullet"/>
      <w:lvlText w:val="•"/>
      <w:lvlJc w:val="left"/>
      <w:pPr>
        <w:ind w:left="5135" w:hanging="288"/>
      </w:pPr>
      <w:rPr>
        <w:rFonts w:hint="default"/>
        <w:lang w:val="ru-RU" w:eastAsia="en-US" w:bidi="ar-SA"/>
      </w:rPr>
    </w:lvl>
    <w:lvl w:ilvl="5" w:tplc="931AE96C">
      <w:numFmt w:val="bullet"/>
      <w:lvlText w:val="•"/>
      <w:lvlJc w:val="left"/>
      <w:pPr>
        <w:ind w:left="6209" w:hanging="288"/>
      </w:pPr>
      <w:rPr>
        <w:rFonts w:hint="default"/>
        <w:lang w:val="ru-RU" w:eastAsia="en-US" w:bidi="ar-SA"/>
      </w:rPr>
    </w:lvl>
    <w:lvl w:ilvl="6" w:tplc="65EA4676">
      <w:numFmt w:val="bullet"/>
      <w:lvlText w:val="•"/>
      <w:lvlJc w:val="left"/>
      <w:pPr>
        <w:ind w:left="7283" w:hanging="288"/>
      </w:pPr>
      <w:rPr>
        <w:rFonts w:hint="default"/>
        <w:lang w:val="ru-RU" w:eastAsia="en-US" w:bidi="ar-SA"/>
      </w:rPr>
    </w:lvl>
    <w:lvl w:ilvl="7" w:tplc="B1966EEC">
      <w:numFmt w:val="bullet"/>
      <w:lvlText w:val="•"/>
      <w:lvlJc w:val="left"/>
      <w:pPr>
        <w:ind w:left="8357" w:hanging="288"/>
      </w:pPr>
      <w:rPr>
        <w:rFonts w:hint="default"/>
        <w:lang w:val="ru-RU" w:eastAsia="en-US" w:bidi="ar-SA"/>
      </w:rPr>
    </w:lvl>
    <w:lvl w:ilvl="8" w:tplc="E2C2B500">
      <w:numFmt w:val="bullet"/>
      <w:lvlText w:val="•"/>
      <w:lvlJc w:val="left"/>
      <w:pPr>
        <w:ind w:left="9431" w:hanging="288"/>
      </w:pPr>
      <w:rPr>
        <w:rFonts w:hint="default"/>
        <w:lang w:val="ru-RU" w:eastAsia="en-US" w:bidi="ar-SA"/>
      </w:rPr>
    </w:lvl>
  </w:abstractNum>
  <w:abstractNum w:abstractNumId="190" w15:restartNumberingAfterBreak="0">
    <w:nsid w:val="48AD658C"/>
    <w:multiLevelType w:val="hybridMultilevel"/>
    <w:tmpl w:val="085ACD8E"/>
    <w:lvl w:ilvl="0" w:tplc="79E60222">
      <w:start w:val="1"/>
      <w:numFmt w:val="decimal"/>
      <w:lvlText w:val="%1)"/>
      <w:lvlJc w:val="left"/>
      <w:pPr>
        <w:ind w:left="1819" w:hanging="264"/>
      </w:pPr>
      <w:rPr>
        <w:rFonts w:ascii="Times New Roman" w:eastAsia="Times New Roman" w:hAnsi="Times New Roman" w:cs="Times New Roman" w:hint="default"/>
        <w:b/>
        <w:bCs/>
        <w:w w:val="100"/>
        <w:sz w:val="24"/>
        <w:szCs w:val="24"/>
        <w:lang w:val="ru-RU" w:eastAsia="en-US" w:bidi="ar-SA"/>
      </w:rPr>
    </w:lvl>
    <w:lvl w:ilvl="1" w:tplc="4B7AFDF6">
      <w:numFmt w:val="bullet"/>
      <w:lvlText w:val="•"/>
      <w:lvlJc w:val="left"/>
      <w:pPr>
        <w:ind w:left="3307" w:hanging="264"/>
      </w:pPr>
      <w:rPr>
        <w:rFonts w:hint="default"/>
        <w:lang w:val="ru-RU" w:eastAsia="en-US" w:bidi="ar-SA"/>
      </w:rPr>
    </w:lvl>
    <w:lvl w:ilvl="2" w:tplc="50A2E866">
      <w:numFmt w:val="bullet"/>
      <w:lvlText w:val="•"/>
      <w:lvlJc w:val="left"/>
      <w:pPr>
        <w:ind w:left="4795" w:hanging="264"/>
      </w:pPr>
      <w:rPr>
        <w:rFonts w:hint="default"/>
        <w:lang w:val="ru-RU" w:eastAsia="en-US" w:bidi="ar-SA"/>
      </w:rPr>
    </w:lvl>
    <w:lvl w:ilvl="3" w:tplc="4B30E916">
      <w:numFmt w:val="bullet"/>
      <w:lvlText w:val="•"/>
      <w:lvlJc w:val="left"/>
      <w:pPr>
        <w:ind w:left="6283" w:hanging="264"/>
      </w:pPr>
      <w:rPr>
        <w:rFonts w:hint="default"/>
        <w:lang w:val="ru-RU" w:eastAsia="en-US" w:bidi="ar-SA"/>
      </w:rPr>
    </w:lvl>
    <w:lvl w:ilvl="4" w:tplc="9412DD36">
      <w:numFmt w:val="bullet"/>
      <w:lvlText w:val="•"/>
      <w:lvlJc w:val="left"/>
      <w:pPr>
        <w:ind w:left="7771" w:hanging="264"/>
      </w:pPr>
      <w:rPr>
        <w:rFonts w:hint="default"/>
        <w:lang w:val="ru-RU" w:eastAsia="en-US" w:bidi="ar-SA"/>
      </w:rPr>
    </w:lvl>
    <w:lvl w:ilvl="5" w:tplc="1BFAD07A">
      <w:numFmt w:val="bullet"/>
      <w:lvlText w:val="•"/>
      <w:lvlJc w:val="left"/>
      <w:pPr>
        <w:ind w:left="9259" w:hanging="264"/>
      </w:pPr>
      <w:rPr>
        <w:rFonts w:hint="default"/>
        <w:lang w:val="ru-RU" w:eastAsia="en-US" w:bidi="ar-SA"/>
      </w:rPr>
    </w:lvl>
    <w:lvl w:ilvl="6" w:tplc="5DC25526">
      <w:numFmt w:val="bullet"/>
      <w:lvlText w:val="•"/>
      <w:lvlJc w:val="left"/>
      <w:pPr>
        <w:ind w:left="10747" w:hanging="264"/>
      </w:pPr>
      <w:rPr>
        <w:rFonts w:hint="default"/>
        <w:lang w:val="ru-RU" w:eastAsia="en-US" w:bidi="ar-SA"/>
      </w:rPr>
    </w:lvl>
    <w:lvl w:ilvl="7" w:tplc="01520034">
      <w:numFmt w:val="bullet"/>
      <w:lvlText w:val="•"/>
      <w:lvlJc w:val="left"/>
      <w:pPr>
        <w:ind w:left="12234" w:hanging="264"/>
      </w:pPr>
      <w:rPr>
        <w:rFonts w:hint="default"/>
        <w:lang w:val="ru-RU" w:eastAsia="en-US" w:bidi="ar-SA"/>
      </w:rPr>
    </w:lvl>
    <w:lvl w:ilvl="8" w:tplc="1692455C">
      <w:numFmt w:val="bullet"/>
      <w:lvlText w:val="•"/>
      <w:lvlJc w:val="left"/>
      <w:pPr>
        <w:ind w:left="13722" w:hanging="264"/>
      </w:pPr>
      <w:rPr>
        <w:rFonts w:hint="default"/>
        <w:lang w:val="ru-RU" w:eastAsia="en-US" w:bidi="ar-SA"/>
      </w:rPr>
    </w:lvl>
  </w:abstractNum>
  <w:abstractNum w:abstractNumId="191" w15:restartNumberingAfterBreak="0">
    <w:nsid w:val="48B80128"/>
    <w:multiLevelType w:val="hybridMultilevel"/>
    <w:tmpl w:val="F918C5F2"/>
    <w:lvl w:ilvl="0" w:tplc="7B74B68A">
      <w:start w:val="1"/>
      <w:numFmt w:val="decimal"/>
      <w:lvlText w:val="%1."/>
      <w:lvlJc w:val="left"/>
      <w:pPr>
        <w:ind w:left="1553" w:hanging="356"/>
      </w:pPr>
      <w:rPr>
        <w:rFonts w:ascii="Times New Roman" w:eastAsia="Times New Roman" w:hAnsi="Times New Roman" w:cs="Times New Roman" w:hint="default"/>
        <w:spacing w:val="0"/>
        <w:w w:val="100"/>
        <w:sz w:val="28"/>
        <w:szCs w:val="28"/>
        <w:lang w:val="ru-RU" w:eastAsia="en-US" w:bidi="ar-SA"/>
      </w:rPr>
    </w:lvl>
    <w:lvl w:ilvl="1" w:tplc="689CB76A">
      <w:numFmt w:val="bullet"/>
      <w:lvlText w:val="•"/>
      <w:lvlJc w:val="left"/>
      <w:pPr>
        <w:ind w:left="2561" w:hanging="356"/>
      </w:pPr>
      <w:rPr>
        <w:rFonts w:hint="default"/>
        <w:lang w:val="ru-RU" w:eastAsia="en-US" w:bidi="ar-SA"/>
      </w:rPr>
    </w:lvl>
    <w:lvl w:ilvl="2" w:tplc="14322E26">
      <w:numFmt w:val="bullet"/>
      <w:lvlText w:val="•"/>
      <w:lvlJc w:val="left"/>
      <w:pPr>
        <w:ind w:left="3563" w:hanging="356"/>
      </w:pPr>
      <w:rPr>
        <w:rFonts w:hint="default"/>
        <w:lang w:val="ru-RU" w:eastAsia="en-US" w:bidi="ar-SA"/>
      </w:rPr>
    </w:lvl>
    <w:lvl w:ilvl="3" w:tplc="C3C874B2">
      <w:numFmt w:val="bullet"/>
      <w:lvlText w:val="•"/>
      <w:lvlJc w:val="left"/>
      <w:pPr>
        <w:ind w:left="4565" w:hanging="356"/>
      </w:pPr>
      <w:rPr>
        <w:rFonts w:hint="default"/>
        <w:lang w:val="ru-RU" w:eastAsia="en-US" w:bidi="ar-SA"/>
      </w:rPr>
    </w:lvl>
    <w:lvl w:ilvl="4" w:tplc="2C82C0E8">
      <w:numFmt w:val="bullet"/>
      <w:lvlText w:val="•"/>
      <w:lvlJc w:val="left"/>
      <w:pPr>
        <w:ind w:left="5567" w:hanging="356"/>
      </w:pPr>
      <w:rPr>
        <w:rFonts w:hint="default"/>
        <w:lang w:val="ru-RU" w:eastAsia="en-US" w:bidi="ar-SA"/>
      </w:rPr>
    </w:lvl>
    <w:lvl w:ilvl="5" w:tplc="381E4B88">
      <w:numFmt w:val="bullet"/>
      <w:lvlText w:val="•"/>
      <w:lvlJc w:val="left"/>
      <w:pPr>
        <w:ind w:left="6569" w:hanging="356"/>
      </w:pPr>
      <w:rPr>
        <w:rFonts w:hint="default"/>
        <w:lang w:val="ru-RU" w:eastAsia="en-US" w:bidi="ar-SA"/>
      </w:rPr>
    </w:lvl>
    <w:lvl w:ilvl="6" w:tplc="FFBC9A84">
      <w:numFmt w:val="bullet"/>
      <w:lvlText w:val="•"/>
      <w:lvlJc w:val="left"/>
      <w:pPr>
        <w:ind w:left="7571" w:hanging="356"/>
      </w:pPr>
      <w:rPr>
        <w:rFonts w:hint="default"/>
        <w:lang w:val="ru-RU" w:eastAsia="en-US" w:bidi="ar-SA"/>
      </w:rPr>
    </w:lvl>
    <w:lvl w:ilvl="7" w:tplc="5DD65962">
      <w:numFmt w:val="bullet"/>
      <w:lvlText w:val="•"/>
      <w:lvlJc w:val="left"/>
      <w:pPr>
        <w:ind w:left="8573" w:hanging="356"/>
      </w:pPr>
      <w:rPr>
        <w:rFonts w:hint="default"/>
        <w:lang w:val="ru-RU" w:eastAsia="en-US" w:bidi="ar-SA"/>
      </w:rPr>
    </w:lvl>
    <w:lvl w:ilvl="8" w:tplc="9E082638">
      <w:numFmt w:val="bullet"/>
      <w:lvlText w:val="•"/>
      <w:lvlJc w:val="left"/>
      <w:pPr>
        <w:ind w:left="9575" w:hanging="356"/>
      </w:pPr>
      <w:rPr>
        <w:rFonts w:hint="default"/>
        <w:lang w:val="ru-RU" w:eastAsia="en-US" w:bidi="ar-SA"/>
      </w:rPr>
    </w:lvl>
  </w:abstractNum>
  <w:abstractNum w:abstractNumId="192" w15:restartNumberingAfterBreak="0">
    <w:nsid w:val="495929C9"/>
    <w:multiLevelType w:val="hybridMultilevel"/>
    <w:tmpl w:val="85DA925C"/>
    <w:lvl w:ilvl="0" w:tplc="6C8CB3AC">
      <w:numFmt w:val="bullet"/>
      <w:lvlText w:val="–"/>
      <w:lvlJc w:val="left"/>
      <w:pPr>
        <w:ind w:left="840" w:hanging="360"/>
      </w:pPr>
      <w:rPr>
        <w:rFonts w:ascii="Times New Roman" w:eastAsia="Times New Roman" w:hAnsi="Times New Roman" w:cs="Times New Roman" w:hint="default"/>
        <w:i/>
        <w:iCs/>
        <w:w w:val="100"/>
        <w:sz w:val="28"/>
        <w:szCs w:val="28"/>
        <w:lang w:val="ru-RU" w:eastAsia="en-US" w:bidi="ar-SA"/>
      </w:rPr>
    </w:lvl>
    <w:lvl w:ilvl="1" w:tplc="791232E6">
      <w:numFmt w:val="bullet"/>
      <w:lvlText w:val="•"/>
      <w:lvlJc w:val="left"/>
      <w:pPr>
        <w:ind w:left="1913" w:hanging="360"/>
      </w:pPr>
      <w:rPr>
        <w:rFonts w:hint="default"/>
        <w:lang w:val="ru-RU" w:eastAsia="en-US" w:bidi="ar-SA"/>
      </w:rPr>
    </w:lvl>
    <w:lvl w:ilvl="2" w:tplc="F86E60B4">
      <w:numFmt w:val="bullet"/>
      <w:lvlText w:val="•"/>
      <w:lvlJc w:val="left"/>
      <w:pPr>
        <w:ind w:left="2987" w:hanging="360"/>
      </w:pPr>
      <w:rPr>
        <w:rFonts w:hint="default"/>
        <w:lang w:val="ru-RU" w:eastAsia="en-US" w:bidi="ar-SA"/>
      </w:rPr>
    </w:lvl>
    <w:lvl w:ilvl="3" w:tplc="432E931A">
      <w:numFmt w:val="bullet"/>
      <w:lvlText w:val="•"/>
      <w:lvlJc w:val="left"/>
      <w:pPr>
        <w:ind w:left="4061" w:hanging="360"/>
      </w:pPr>
      <w:rPr>
        <w:rFonts w:hint="default"/>
        <w:lang w:val="ru-RU" w:eastAsia="en-US" w:bidi="ar-SA"/>
      </w:rPr>
    </w:lvl>
    <w:lvl w:ilvl="4" w:tplc="DCFC4492">
      <w:numFmt w:val="bullet"/>
      <w:lvlText w:val="•"/>
      <w:lvlJc w:val="left"/>
      <w:pPr>
        <w:ind w:left="5135" w:hanging="360"/>
      </w:pPr>
      <w:rPr>
        <w:rFonts w:hint="default"/>
        <w:lang w:val="ru-RU" w:eastAsia="en-US" w:bidi="ar-SA"/>
      </w:rPr>
    </w:lvl>
    <w:lvl w:ilvl="5" w:tplc="F99A39C2">
      <w:numFmt w:val="bullet"/>
      <w:lvlText w:val="•"/>
      <w:lvlJc w:val="left"/>
      <w:pPr>
        <w:ind w:left="6209" w:hanging="360"/>
      </w:pPr>
      <w:rPr>
        <w:rFonts w:hint="default"/>
        <w:lang w:val="ru-RU" w:eastAsia="en-US" w:bidi="ar-SA"/>
      </w:rPr>
    </w:lvl>
    <w:lvl w:ilvl="6" w:tplc="1910D07E">
      <w:numFmt w:val="bullet"/>
      <w:lvlText w:val="•"/>
      <w:lvlJc w:val="left"/>
      <w:pPr>
        <w:ind w:left="7283" w:hanging="360"/>
      </w:pPr>
      <w:rPr>
        <w:rFonts w:hint="default"/>
        <w:lang w:val="ru-RU" w:eastAsia="en-US" w:bidi="ar-SA"/>
      </w:rPr>
    </w:lvl>
    <w:lvl w:ilvl="7" w:tplc="0F826BF0">
      <w:numFmt w:val="bullet"/>
      <w:lvlText w:val="•"/>
      <w:lvlJc w:val="left"/>
      <w:pPr>
        <w:ind w:left="8357" w:hanging="360"/>
      </w:pPr>
      <w:rPr>
        <w:rFonts w:hint="default"/>
        <w:lang w:val="ru-RU" w:eastAsia="en-US" w:bidi="ar-SA"/>
      </w:rPr>
    </w:lvl>
    <w:lvl w:ilvl="8" w:tplc="532E6208">
      <w:numFmt w:val="bullet"/>
      <w:lvlText w:val="•"/>
      <w:lvlJc w:val="left"/>
      <w:pPr>
        <w:ind w:left="9431" w:hanging="360"/>
      </w:pPr>
      <w:rPr>
        <w:rFonts w:hint="default"/>
        <w:lang w:val="ru-RU" w:eastAsia="en-US" w:bidi="ar-SA"/>
      </w:rPr>
    </w:lvl>
  </w:abstractNum>
  <w:abstractNum w:abstractNumId="193" w15:restartNumberingAfterBreak="0">
    <w:nsid w:val="49BA2059"/>
    <w:multiLevelType w:val="hybridMultilevel"/>
    <w:tmpl w:val="575A7624"/>
    <w:lvl w:ilvl="0" w:tplc="E5CEA62A">
      <w:start w:val="1"/>
      <w:numFmt w:val="decimal"/>
      <w:lvlText w:val="%1)"/>
      <w:lvlJc w:val="left"/>
      <w:pPr>
        <w:ind w:left="383" w:hanging="142"/>
      </w:pPr>
      <w:rPr>
        <w:rFonts w:hint="default"/>
        <w:b w:val="0"/>
        <w:bCs w:val="0"/>
        <w:i w:val="0"/>
        <w:iCs w:val="0"/>
        <w:color w:val="231F20"/>
        <w:w w:val="86"/>
        <w:position w:val="1"/>
        <w:sz w:val="20"/>
        <w:szCs w:val="20"/>
      </w:rPr>
    </w:lvl>
    <w:lvl w:ilvl="1" w:tplc="0EBC91FE">
      <w:numFmt w:val="bullet"/>
      <w:lvlText w:val="•"/>
      <w:lvlJc w:val="left"/>
      <w:pPr>
        <w:ind w:left="1008" w:hanging="142"/>
      </w:pPr>
      <w:rPr>
        <w:rFonts w:hint="default"/>
      </w:rPr>
    </w:lvl>
    <w:lvl w:ilvl="2" w:tplc="3634B214">
      <w:numFmt w:val="bullet"/>
      <w:lvlText w:val="•"/>
      <w:lvlJc w:val="left"/>
      <w:pPr>
        <w:ind w:left="1636" w:hanging="142"/>
      </w:pPr>
      <w:rPr>
        <w:rFonts w:hint="default"/>
      </w:rPr>
    </w:lvl>
    <w:lvl w:ilvl="3" w:tplc="372CDEA4">
      <w:numFmt w:val="bullet"/>
      <w:lvlText w:val="•"/>
      <w:lvlJc w:val="left"/>
      <w:pPr>
        <w:ind w:left="2265" w:hanging="142"/>
      </w:pPr>
      <w:rPr>
        <w:rFonts w:hint="default"/>
      </w:rPr>
    </w:lvl>
    <w:lvl w:ilvl="4" w:tplc="E5F0A5BE">
      <w:numFmt w:val="bullet"/>
      <w:lvlText w:val="•"/>
      <w:lvlJc w:val="left"/>
      <w:pPr>
        <w:ind w:left="2893" w:hanging="142"/>
      </w:pPr>
      <w:rPr>
        <w:rFonts w:hint="default"/>
      </w:rPr>
    </w:lvl>
    <w:lvl w:ilvl="5" w:tplc="FF32B8CA">
      <w:numFmt w:val="bullet"/>
      <w:lvlText w:val="•"/>
      <w:lvlJc w:val="left"/>
      <w:pPr>
        <w:ind w:left="3521" w:hanging="142"/>
      </w:pPr>
      <w:rPr>
        <w:rFonts w:hint="default"/>
      </w:rPr>
    </w:lvl>
    <w:lvl w:ilvl="6" w:tplc="A2A6455C">
      <w:numFmt w:val="bullet"/>
      <w:lvlText w:val="•"/>
      <w:lvlJc w:val="left"/>
      <w:pPr>
        <w:ind w:left="4150" w:hanging="142"/>
      </w:pPr>
      <w:rPr>
        <w:rFonts w:hint="default"/>
      </w:rPr>
    </w:lvl>
    <w:lvl w:ilvl="7" w:tplc="6BE80FC8">
      <w:numFmt w:val="bullet"/>
      <w:lvlText w:val="•"/>
      <w:lvlJc w:val="left"/>
      <w:pPr>
        <w:ind w:left="4778" w:hanging="142"/>
      </w:pPr>
      <w:rPr>
        <w:rFonts w:hint="default"/>
      </w:rPr>
    </w:lvl>
    <w:lvl w:ilvl="8" w:tplc="AEF0DCF2">
      <w:numFmt w:val="bullet"/>
      <w:lvlText w:val="•"/>
      <w:lvlJc w:val="left"/>
      <w:pPr>
        <w:ind w:left="5406" w:hanging="142"/>
      </w:pPr>
      <w:rPr>
        <w:rFonts w:hint="default"/>
      </w:rPr>
    </w:lvl>
  </w:abstractNum>
  <w:abstractNum w:abstractNumId="194" w15:restartNumberingAfterBreak="0">
    <w:nsid w:val="4AF54BA0"/>
    <w:multiLevelType w:val="multilevel"/>
    <w:tmpl w:val="EFD418DA"/>
    <w:lvl w:ilvl="0">
      <w:start w:val="2"/>
      <w:numFmt w:val="decimal"/>
      <w:lvlText w:val="%1"/>
      <w:lvlJc w:val="left"/>
      <w:pPr>
        <w:ind w:left="2231" w:hanging="897"/>
      </w:pPr>
      <w:rPr>
        <w:rFonts w:hint="default"/>
        <w:lang w:val="ru-RU" w:eastAsia="en-US" w:bidi="ar-SA"/>
      </w:rPr>
    </w:lvl>
    <w:lvl w:ilvl="1">
      <w:start w:val="1"/>
      <w:numFmt w:val="decimal"/>
      <w:lvlText w:val="%1.%2"/>
      <w:lvlJc w:val="left"/>
      <w:pPr>
        <w:ind w:left="2231" w:hanging="897"/>
      </w:pPr>
      <w:rPr>
        <w:rFonts w:hint="default"/>
        <w:lang w:val="ru-RU" w:eastAsia="en-US" w:bidi="ar-SA"/>
      </w:rPr>
    </w:lvl>
    <w:lvl w:ilvl="2">
      <w:start w:val="11"/>
      <w:numFmt w:val="decimal"/>
      <w:lvlText w:val="%1.%2.%3"/>
      <w:lvlJc w:val="left"/>
      <w:pPr>
        <w:ind w:left="2231" w:hanging="897"/>
      </w:pPr>
      <w:rPr>
        <w:rFonts w:hint="default"/>
        <w:lang w:val="ru-RU" w:eastAsia="en-US" w:bidi="ar-SA"/>
      </w:rPr>
    </w:lvl>
    <w:lvl w:ilvl="3">
      <w:start w:val="5"/>
      <w:numFmt w:val="decimal"/>
      <w:lvlText w:val="%1.%2.%3.%4."/>
      <w:lvlJc w:val="left"/>
      <w:pPr>
        <w:ind w:left="2231" w:hanging="897"/>
        <w:jc w:val="right"/>
      </w:pPr>
      <w:rPr>
        <w:rFonts w:ascii="Times New Roman" w:eastAsia="Times New Roman" w:hAnsi="Times New Roman" w:cs="Times New Roman" w:hint="default"/>
        <w:b/>
        <w:bCs/>
        <w:spacing w:val="-5"/>
        <w:w w:val="100"/>
        <w:sz w:val="24"/>
        <w:szCs w:val="24"/>
        <w:lang w:val="ru-RU" w:eastAsia="en-US" w:bidi="ar-SA"/>
      </w:rPr>
    </w:lvl>
    <w:lvl w:ilvl="4">
      <w:start w:val="1"/>
      <w:numFmt w:val="decimal"/>
      <w:lvlText w:val="%5."/>
      <w:lvlJc w:val="left"/>
      <w:pPr>
        <w:ind w:left="1555" w:hanging="346"/>
        <w:jc w:val="right"/>
      </w:pPr>
      <w:rPr>
        <w:rFonts w:hint="default"/>
        <w:b/>
        <w:bCs/>
        <w:w w:val="100"/>
        <w:lang w:val="ru-RU" w:eastAsia="en-US" w:bidi="ar-SA"/>
      </w:rPr>
    </w:lvl>
    <w:lvl w:ilvl="5">
      <w:numFmt w:val="bullet"/>
      <w:lvlText w:val="-"/>
      <w:lvlJc w:val="left"/>
      <w:pPr>
        <w:ind w:left="850" w:hanging="144"/>
      </w:pPr>
      <w:rPr>
        <w:rFonts w:ascii="Times New Roman" w:eastAsia="Times New Roman" w:hAnsi="Times New Roman" w:cs="Times New Roman" w:hint="default"/>
        <w:w w:val="99"/>
        <w:sz w:val="24"/>
        <w:szCs w:val="24"/>
        <w:lang w:val="ru-RU" w:eastAsia="en-US" w:bidi="ar-SA"/>
      </w:rPr>
    </w:lvl>
    <w:lvl w:ilvl="6">
      <w:numFmt w:val="bullet"/>
      <w:lvlText w:val="•"/>
      <w:lvlJc w:val="left"/>
      <w:pPr>
        <w:ind w:left="9469" w:hanging="144"/>
      </w:pPr>
      <w:rPr>
        <w:rFonts w:hint="default"/>
        <w:lang w:val="ru-RU" w:eastAsia="en-US" w:bidi="ar-SA"/>
      </w:rPr>
    </w:lvl>
    <w:lvl w:ilvl="7">
      <w:numFmt w:val="bullet"/>
      <w:lvlText w:val="•"/>
      <w:lvlJc w:val="left"/>
      <w:pPr>
        <w:ind w:left="11276" w:hanging="144"/>
      </w:pPr>
      <w:rPr>
        <w:rFonts w:hint="default"/>
        <w:lang w:val="ru-RU" w:eastAsia="en-US" w:bidi="ar-SA"/>
      </w:rPr>
    </w:lvl>
    <w:lvl w:ilvl="8">
      <w:numFmt w:val="bullet"/>
      <w:lvlText w:val="•"/>
      <w:lvlJc w:val="left"/>
      <w:pPr>
        <w:ind w:left="13083" w:hanging="144"/>
      </w:pPr>
      <w:rPr>
        <w:rFonts w:hint="default"/>
        <w:lang w:val="ru-RU" w:eastAsia="en-US" w:bidi="ar-SA"/>
      </w:rPr>
    </w:lvl>
  </w:abstractNum>
  <w:abstractNum w:abstractNumId="195" w15:restartNumberingAfterBreak="0">
    <w:nsid w:val="4B181341"/>
    <w:multiLevelType w:val="hybridMultilevel"/>
    <w:tmpl w:val="CB0C23D8"/>
    <w:lvl w:ilvl="0" w:tplc="6C684E16">
      <w:numFmt w:val="bullet"/>
      <w:lvlText w:val=""/>
      <w:lvlJc w:val="left"/>
      <w:pPr>
        <w:ind w:left="1560" w:hanging="360"/>
      </w:pPr>
      <w:rPr>
        <w:rFonts w:ascii="Symbol" w:eastAsia="Symbol" w:hAnsi="Symbol" w:cs="Symbol" w:hint="default"/>
        <w:w w:val="100"/>
        <w:sz w:val="28"/>
        <w:szCs w:val="28"/>
        <w:lang w:val="ru-RU" w:eastAsia="en-US" w:bidi="ar-SA"/>
      </w:rPr>
    </w:lvl>
    <w:lvl w:ilvl="1" w:tplc="157CA0EA">
      <w:numFmt w:val="bullet"/>
      <w:lvlText w:val="•"/>
      <w:lvlJc w:val="left"/>
      <w:pPr>
        <w:ind w:left="2561" w:hanging="360"/>
      </w:pPr>
      <w:rPr>
        <w:rFonts w:hint="default"/>
        <w:lang w:val="ru-RU" w:eastAsia="en-US" w:bidi="ar-SA"/>
      </w:rPr>
    </w:lvl>
    <w:lvl w:ilvl="2" w:tplc="D4C66E14">
      <w:numFmt w:val="bullet"/>
      <w:lvlText w:val="•"/>
      <w:lvlJc w:val="left"/>
      <w:pPr>
        <w:ind w:left="3563" w:hanging="360"/>
      </w:pPr>
      <w:rPr>
        <w:rFonts w:hint="default"/>
        <w:lang w:val="ru-RU" w:eastAsia="en-US" w:bidi="ar-SA"/>
      </w:rPr>
    </w:lvl>
    <w:lvl w:ilvl="3" w:tplc="9550C702">
      <w:numFmt w:val="bullet"/>
      <w:lvlText w:val="•"/>
      <w:lvlJc w:val="left"/>
      <w:pPr>
        <w:ind w:left="4565" w:hanging="360"/>
      </w:pPr>
      <w:rPr>
        <w:rFonts w:hint="default"/>
        <w:lang w:val="ru-RU" w:eastAsia="en-US" w:bidi="ar-SA"/>
      </w:rPr>
    </w:lvl>
    <w:lvl w:ilvl="4" w:tplc="287EE826">
      <w:numFmt w:val="bullet"/>
      <w:lvlText w:val="•"/>
      <w:lvlJc w:val="left"/>
      <w:pPr>
        <w:ind w:left="5567" w:hanging="360"/>
      </w:pPr>
      <w:rPr>
        <w:rFonts w:hint="default"/>
        <w:lang w:val="ru-RU" w:eastAsia="en-US" w:bidi="ar-SA"/>
      </w:rPr>
    </w:lvl>
    <w:lvl w:ilvl="5" w:tplc="77BCEF0A">
      <w:numFmt w:val="bullet"/>
      <w:lvlText w:val="•"/>
      <w:lvlJc w:val="left"/>
      <w:pPr>
        <w:ind w:left="6569" w:hanging="360"/>
      </w:pPr>
      <w:rPr>
        <w:rFonts w:hint="default"/>
        <w:lang w:val="ru-RU" w:eastAsia="en-US" w:bidi="ar-SA"/>
      </w:rPr>
    </w:lvl>
    <w:lvl w:ilvl="6" w:tplc="16AE8246">
      <w:numFmt w:val="bullet"/>
      <w:lvlText w:val="•"/>
      <w:lvlJc w:val="left"/>
      <w:pPr>
        <w:ind w:left="7571" w:hanging="360"/>
      </w:pPr>
      <w:rPr>
        <w:rFonts w:hint="default"/>
        <w:lang w:val="ru-RU" w:eastAsia="en-US" w:bidi="ar-SA"/>
      </w:rPr>
    </w:lvl>
    <w:lvl w:ilvl="7" w:tplc="51800D3C">
      <w:numFmt w:val="bullet"/>
      <w:lvlText w:val="•"/>
      <w:lvlJc w:val="left"/>
      <w:pPr>
        <w:ind w:left="8573" w:hanging="360"/>
      </w:pPr>
      <w:rPr>
        <w:rFonts w:hint="default"/>
        <w:lang w:val="ru-RU" w:eastAsia="en-US" w:bidi="ar-SA"/>
      </w:rPr>
    </w:lvl>
    <w:lvl w:ilvl="8" w:tplc="17E28BDC">
      <w:numFmt w:val="bullet"/>
      <w:lvlText w:val="•"/>
      <w:lvlJc w:val="left"/>
      <w:pPr>
        <w:ind w:left="9575" w:hanging="360"/>
      </w:pPr>
      <w:rPr>
        <w:rFonts w:hint="default"/>
        <w:lang w:val="ru-RU" w:eastAsia="en-US" w:bidi="ar-SA"/>
      </w:rPr>
    </w:lvl>
  </w:abstractNum>
  <w:abstractNum w:abstractNumId="196" w15:restartNumberingAfterBreak="0">
    <w:nsid w:val="4BCC10E1"/>
    <w:multiLevelType w:val="hybridMultilevel"/>
    <w:tmpl w:val="6F4E81CA"/>
    <w:lvl w:ilvl="0" w:tplc="B418A4B0">
      <w:start w:val="1"/>
      <w:numFmt w:val="decimal"/>
      <w:lvlText w:val="%1."/>
      <w:lvlJc w:val="left"/>
      <w:pPr>
        <w:ind w:left="840" w:hanging="213"/>
      </w:pPr>
      <w:rPr>
        <w:rFonts w:hint="default"/>
        <w:w w:val="100"/>
        <w:lang w:val="ru-RU" w:eastAsia="en-US" w:bidi="ar-SA"/>
      </w:rPr>
    </w:lvl>
    <w:lvl w:ilvl="1" w:tplc="9F6EABF0">
      <w:numFmt w:val="bullet"/>
      <w:lvlText w:val="•"/>
      <w:lvlJc w:val="left"/>
      <w:pPr>
        <w:ind w:left="1913" w:hanging="213"/>
      </w:pPr>
      <w:rPr>
        <w:rFonts w:hint="default"/>
        <w:lang w:val="ru-RU" w:eastAsia="en-US" w:bidi="ar-SA"/>
      </w:rPr>
    </w:lvl>
    <w:lvl w:ilvl="2" w:tplc="8B687ECE">
      <w:numFmt w:val="bullet"/>
      <w:lvlText w:val="•"/>
      <w:lvlJc w:val="left"/>
      <w:pPr>
        <w:ind w:left="2987" w:hanging="213"/>
      </w:pPr>
      <w:rPr>
        <w:rFonts w:hint="default"/>
        <w:lang w:val="ru-RU" w:eastAsia="en-US" w:bidi="ar-SA"/>
      </w:rPr>
    </w:lvl>
    <w:lvl w:ilvl="3" w:tplc="318630BA">
      <w:numFmt w:val="bullet"/>
      <w:lvlText w:val="•"/>
      <w:lvlJc w:val="left"/>
      <w:pPr>
        <w:ind w:left="4061" w:hanging="213"/>
      </w:pPr>
      <w:rPr>
        <w:rFonts w:hint="default"/>
        <w:lang w:val="ru-RU" w:eastAsia="en-US" w:bidi="ar-SA"/>
      </w:rPr>
    </w:lvl>
    <w:lvl w:ilvl="4" w:tplc="B35C4844">
      <w:numFmt w:val="bullet"/>
      <w:lvlText w:val="•"/>
      <w:lvlJc w:val="left"/>
      <w:pPr>
        <w:ind w:left="5135" w:hanging="213"/>
      </w:pPr>
      <w:rPr>
        <w:rFonts w:hint="default"/>
        <w:lang w:val="ru-RU" w:eastAsia="en-US" w:bidi="ar-SA"/>
      </w:rPr>
    </w:lvl>
    <w:lvl w:ilvl="5" w:tplc="DC8808E4">
      <w:numFmt w:val="bullet"/>
      <w:lvlText w:val="•"/>
      <w:lvlJc w:val="left"/>
      <w:pPr>
        <w:ind w:left="6209" w:hanging="213"/>
      </w:pPr>
      <w:rPr>
        <w:rFonts w:hint="default"/>
        <w:lang w:val="ru-RU" w:eastAsia="en-US" w:bidi="ar-SA"/>
      </w:rPr>
    </w:lvl>
    <w:lvl w:ilvl="6" w:tplc="90A6AFC6">
      <w:numFmt w:val="bullet"/>
      <w:lvlText w:val="•"/>
      <w:lvlJc w:val="left"/>
      <w:pPr>
        <w:ind w:left="7283" w:hanging="213"/>
      </w:pPr>
      <w:rPr>
        <w:rFonts w:hint="default"/>
        <w:lang w:val="ru-RU" w:eastAsia="en-US" w:bidi="ar-SA"/>
      </w:rPr>
    </w:lvl>
    <w:lvl w:ilvl="7" w:tplc="DAB4B812">
      <w:numFmt w:val="bullet"/>
      <w:lvlText w:val="•"/>
      <w:lvlJc w:val="left"/>
      <w:pPr>
        <w:ind w:left="8357" w:hanging="213"/>
      </w:pPr>
      <w:rPr>
        <w:rFonts w:hint="default"/>
        <w:lang w:val="ru-RU" w:eastAsia="en-US" w:bidi="ar-SA"/>
      </w:rPr>
    </w:lvl>
    <w:lvl w:ilvl="8" w:tplc="254E6A18">
      <w:numFmt w:val="bullet"/>
      <w:lvlText w:val="•"/>
      <w:lvlJc w:val="left"/>
      <w:pPr>
        <w:ind w:left="9431" w:hanging="213"/>
      </w:pPr>
      <w:rPr>
        <w:rFonts w:hint="default"/>
        <w:lang w:val="ru-RU" w:eastAsia="en-US" w:bidi="ar-SA"/>
      </w:rPr>
    </w:lvl>
  </w:abstractNum>
  <w:abstractNum w:abstractNumId="197" w15:restartNumberingAfterBreak="0">
    <w:nsid w:val="4BF77A68"/>
    <w:multiLevelType w:val="hybridMultilevel"/>
    <w:tmpl w:val="98BCE418"/>
    <w:lvl w:ilvl="0" w:tplc="13749398">
      <w:numFmt w:val="bullet"/>
      <w:lvlText w:val="-"/>
      <w:lvlJc w:val="left"/>
      <w:pPr>
        <w:ind w:left="850" w:hanging="504"/>
      </w:pPr>
      <w:rPr>
        <w:rFonts w:ascii="Times New Roman" w:eastAsia="Times New Roman" w:hAnsi="Times New Roman" w:cs="Times New Roman" w:hint="default"/>
        <w:w w:val="99"/>
        <w:sz w:val="24"/>
        <w:szCs w:val="24"/>
        <w:lang w:val="ru-RU" w:eastAsia="en-US" w:bidi="ar-SA"/>
      </w:rPr>
    </w:lvl>
    <w:lvl w:ilvl="1" w:tplc="92D0D328">
      <w:numFmt w:val="bullet"/>
      <w:lvlText w:val="•"/>
      <w:lvlJc w:val="left"/>
      <w:pPr>
        <w:ind w:left="2443" w:hanging="504"/>
      </w:pPr>
      <w:rPr>
        <w:rFonts w:hint="default"/>
        <w:lang w:val="ru-RU" w:eastAsia="en-US" w:bidi="ar-SA"/>
      </w:rPr>
    </w:lvl>
    <w:lvl w:ilvl="2" w:tplc="4F98D63C">
      <w:numFmt w:val="bullet"/>
      <w:lvlText w:val="•"/>
      <w:lvlJc w:val="left"/>
      <w:pPr>
        <w:ind w:left="4027" w:hanging="504"/>
      </w:pPr>
      <w:rPr>
        <w:rFonts w:hint="default"/>
        <w:lang w:val="ru-RU" w:eastAsia="en-US" w:bidi="ar-SA"/>
      </w:rPr>
    </w:lvl>
    <w:lvl w:ilvl="3" w:tplc="4CEA2142">
      <w:numFmt w:val="bullet"/>
      <w:lvlText w:val="•"/>
      <w:lvlJc w:val="left"/>
      <w:pPr>
        <w:ind w:left="5611" w:hanging="504"/>
      </w:pPr>
      <w:rPr>
        <w:rFonts w:hint="default"/>
        <w:lang w:val="ru-RU" w:eastAsia="en-US" w:bidi="ar-SA"/>
      </w:rPr>
    </w:lvl>
    <w:lvl w:ilvl="4" w:tplc="3D0C4F34">
      <w:numFmt w:val="bullet"/>
      <w:lvlText w:val="•"/>
      <w:lvlJc w:val="left"/>
      <w:pPr>
        <w:ind w:left="7195" w:hanging="504"/>
      </w:pPr>
      <w:rPr>
        <w:rFonts w:hint="default"/>
        <w:lang w:val="ru-RU" w:eastAsia="en-US" w:bidi="ar-SA"/>
      </w:rPr>
    </w:lvl>
    <w:lvl w:ilvl="5" w:tplc="081EA034">
      <w:numFmt w:val="bullet"/>
      <w:lvlText w:val="•"/>
      <w:lvlJc w:val="left"/>
      <w:pPr>
        <w:ind w:left="8779" w:hanging="504"/>
      </w:pPr>
      <w:rPr>
        <w:rFonts w:hint="default"/>
        <w:lang w:val="ru-RU" w:eastAsia="en-US" w:bidi="ar-SA"/>
      </w:rPr>
    </w:lvl>
    <w:lvl w:ilvl="6" w:tplc="8C40F946">
      <w:numFmt w:val="bullet"/>
      <w:lvlText w:val="•"/>
      <w:lvlJc w:val="left"/>
      <w:pPr>
        <w:ind w:left="10363" w:hanging="504"/>
      </w:pPr>
      <w:rPr>
        <w:rFonts w:hint="default"/>
        <w:lang w:val="ru-RU" w:eastAsia="en-US" w:bidi="ar-SA"/>
      </w:rPr>
    </w:lvl>
    <w:lvl w:ilvl="7" w:tplc="AECC440C">
      <w:numFmt w:val="bullet"/>
      <w:lvlText w:val="•"/>
      <w:lvlJc w:val="left"/>
      <w:pPr>
        <w:ind w:left="11946" w:hanging="504"/>
      </w:pPr>
      <w:rPr>
        <w:rFonts w:hint="default"/>
        <w:lang w:val="ru-RU" w:eastAsia="en-US" w:bidi="ar-SA"/>
      </w:rPr>
    </w:lvl>
    <w:lvl w:ilvl="8" w:tplc="00366352">
      <w:numFmt w:val="bullet"/>
      <w:lvlText w:val="•"/>
      <w:lvlJc w:val="left"/>
      <w:pPr>
        <w:ind w:left="13530" w:hanging="504"/>
      </w:pPr>
      <w:rPr>
        <w:rFonts w:hint="default"/>
        <w:lang w:val="ru-RU" w:eastAsia="en-US" w:bidi="ar-SA"/>
      </w:rPr>
    </w:lvl>
  </w:abstractNum>
  <w:abstractNum w:abstractNumId="198" w15:restartNumberingAfterBreak="0">
    <w:nsid w:val="4C3137D8"/>
    <w:multiLevelType w:val="hybridMultilevel"/>
    <w:tmpl w:val="3ADC6A66"/>
    <w:lvl w:ilvl="0" w:tplc="3F587284">
      <w:numFmt w:val="bullet"/>
      <w:lvlText w:val="–"/>
      <w:lvlJc w:val="left"/>
      <w:pPr>
        <w:ind w:left="840" w:hanging="212"/>
      </w:pPr>
      <w:rPr>
        <w:rFonts w:ascii="Times New Roman" w:eastAsia="Times New Roman" w:hAnsi="Times New Roman" w:cs="Times New Roman" w:hint="default"/>
        <w:w w:val="100"/>
        <w:sz w:val="28"/>
        <w:szCs w:val="28"/>
        <w:lang w:val="ru-RU" w:eastAsia="en-US" w:bidi="ar-SA"/>
      </w:rPr>
    </w:lvl>
    <w:lvl w:ilvl="1" w:tplc="B55C279A">
      <w:numFmt w:val="bullet"/>
      <w:lvlText w:val="•"/>
      <w:lvlJc w:val="left"/>
      <w:pPr>
        <w:ind w:left="1913" w:hanging="212"/>
      </w:pPr>
      <w:rPr>
        <w:rFonts w:hint="default"/>
        <w:lang w:val="ru-RU" w:eastAsia="en-US" w:bidi="ar-SA"/>
      </w:rPr>
    </w:lvl>
    <w:lvl w:ilvl="2" w:tplc="A0CC5916">
      <w:numFmt w:val="bullet"/>
      <w:lvlText w:val="•"/>
      <w:lvlJc w:val="left"/>
      <w:pPr>
        <w:ind w:left="2987" w:hanging="212"/>
      </w:pPr>
      <w:rPr>
        <w:rFonts w:hint="default"/>
        <w:lang w:val="ru-RU" w:eastAsia="en-US" w:bidi="ar-SA"/>
      </w:rPr>
    </w:lvl>
    <w:lvl w:ilvl="3" w:tplc="36FA7CD4">
      <w:numFmt w:val="bullet"/>
      <w:lvlText w:val="•"/>
      <w:lvlJc w:val="left"/>
      <w:pPr>
        <w:ind w:left="4061" w:hanging="212"/>
      </w:pPr>
      <w:rPr>
        <w:rFonts w:hint="default"/>
        <w:lang w:val="ru-RU" w:eastAsia="en-US" w:bidi="ar-SA"/>
      </w:rPr>
    </w:lvl>
    <w:lvl w:ilvl="4" w:tplc="484CF0C4">
      <w:numFmt w:val="bullet"/>
      <w:lvlText w:val="•"/>
      <w:lvlJc w:val="left"/>
      <w:pPr>
        <w:ind w:left="5135" w:hanging="212"/>
      </w:pPr>
      <w:rPr>
        <w:rFonts w:hint="default"/>
        <w:lang w:val="ru-RU" w:eastAsia="en-US" w:bidi="ar-SA"/>
      </w:rPr>
    </w:lvl>
    <w:lvl w:ilvl="5" w:tplc="5156B994">
      <w:numFmt w:val="bullet"/>
      <w:lvlText w:val="•"/>
      <w:lvlJc w:val="left"/>
      <w:pPr>
        <w:ind w:left="6209" w:hanging="212"/>
      </w:pPr>
      <w:rPr>
        <w:rFonts w:hint="default"/>
        <w:lang w:val="ru-RU" w:eastAsia="en-US" w:bidi="ar-SA"/>
      </w:rPr>
    </w:lvl>
    <w:lvl w:ilvl="6" w:tplc="1CDA5F1C">
      <w:numFmt w:val="bullet"/>
      <w:lvlText w:val="•"/>
      <w:lvlJc w:val="left"/>
      <w:pPr>
        <w:ind w:left="7283" w:hanging="212"/>
      </w:pPr>
      <w:rPr>
        <w:rFonts w:hint="default"/>
        <w:lang w:val="ru-RU" w:eastAsia="en-US" w:bidi="ar-SA"/>
      </w:rPr>
    </w:lvl>
    <w:lvl w:ilvl="7" w:tplc="32D0BC08">
      <w:numFmt w:val="bullet"/>
      <w:lvlText w:val="•"/>
      <w:lvlJc w:val="left"/>
      <w:pPr>
        <w:ind w:left="8357" w:hanging="212"/>
      </w:pPr>
      <w:rPr>
        <w:rFonts w:hint="default"/>
        <w:lang w:val="ru-RU" w:eastAsia="en-US" w:bidi="ar-SA"/>
      </w:rPr>
    </w:lvl>
    <w:lvl w:ilvl="8" w:tplc="25102FD4">
      <w:numFmt w:val="bullet"/>
      <w:lvlText w:val="•"/>
      <w:lvlJc w:val="left"/>
      <w:pPr>
        <w:ind w:left="9431" w:hanging="212"/>
      </w:pPr>
      <w:rPr>
        <w:rFonts w:hint="default"/>
        <w:lang w:val="ru-RU" w:eastAsia="en-US" w:bidi="ar-SA"/>
      </w:rPr>
    </w:lvl>
  </w:abstractNum>
  <w:abstractNum w:abstractNumId="199" w15:restartNumberingAfterBreak="0">
    <w:nsid w:val="4C4B23FE"/>
    <w:multiLevelType w:val="hybridMultilevel"/>
    <w:tmpl w:val="F982AE2E"/>
    <w:lvl w:ilvl="0" w:tplc="91D2C082">
      <w:numFmt w:val="bullet"/>
      <w:lvlText w:val=""/>
      <w:lvlJc w:val="left"/>
      <w:pPr>
        <w:ind w:left="1776" w:hanging="140"/>
      </w:pPr>
      <w:rPr>
        <w:rFonts w:ascii="Symbol" w:eastAsia="Symbol" w:hAnsi="Symbol" w:cs="Symbol" w:hint="default"/>
        <w:spacing w:val="28"/>
        <w:w w:val="100"/>
        <w:sz w:val="24"/>
        <w:szCs w:val="24"/>
        <w:lang w:val="ru-RU" w:eastAsia="en-US" w:bidi="ar-SA"/>
      </w:rPr>
    </w:lvl>
    <w:lvl w:ilvl="1" w:tplc="D77083EA">
      <w:numFmt w:val="bullet"/>
      <w:lvlText w:val="•"/>
      <w:lvlJc w:val="left"/>
      <w:pPr>
        <w:ind w:left="3271" w:hanging="140"/>
      </w:pPr>
      <w:rPr>
        <w:rFonts w:hint="default"/>
        <w:lang w:val="ru-RU" w:eastAsia="en-US" w:bidi="ar-SA"/>
      </w:rPr>
    </w:lvl>
    <w:lvl w:ilvl="2" w:tplc="3B7204C2">
      <w:numFmt w:val="bullet"/>
      <w:lvlText w:val="•"/>
      <w:lvlJc w:val="left"/>
      <w:pPr>
        <w:ind w:left="4763" w:hanging="140"/>
      </w:pPr>
      <w:rPr>
        <w:rFonts w:hint="default"/>
        <w:lang w:val="ru-RU" w:eastAsia="en-US" w:bidi="ar-SA"/>
      </w:rPr>
    </w:lvl>
    <w:lvl w:ilvl="3" w:tplc="07803618">
      <w:numFmt w:val="bullet"/>
      <w:lvlText w:val="•"/>
      <w:lvlJc w:val="left"/>
      <w:pPr>
        <w:ind w:left="6255" w:hanging="140"/>
      </w:pPr>
      <w:rPr>
        <w:rFonts w:hint="default"/>
        <w:lang w:val="ru-RU" w:eastAsia="en-US" w:bidi="ar-SA"/>
      </w:rPr>
    </w:lvl>
    <w:lvl w:ilvl="4" w:tplc="B8261E10">
      <w:numFmt w:val="bullet"/>
      <w:lvlText w:val="•"/>
      <w:lvlJc w:val="left"/>
      <w:pPr>
        <w:ind w:left="7747" w:hanging="140"/>
      </w:pPr>
      <w:rPr>
        <w:rFonts w:hint="default"/>
        <w:lang w:val="ru-RU" w:eastAsia="en-US" w:bidi="ar-SA"/>
      </w:rPr>
    </w:lvl>
    <w:lvl w:ilvl="5" w:tplc="B8A657C2">
      <w:numFmt w:val="bullet"/>
      <w:lvlText w:val="•"/>
      <w:lvlJc w:val="left"/>
      <w:pPr>
        <w:ind w:left="9239" w:hanging="140"/>
      </w:pPr>
      <w:rPr>
        <w:rFonts w:hint="default"/>
        <w:lang w:val="ru-RU" w:eastAsia="en-US" w:bidi="ar-SA"/>
      </w:rPr>
    </w:lvl>
    <w:lvl w:ilvl="6" w:tplc="33B89DAA">
      <w:numFmt w:val="bullet"/>
      <w:lvlText w:val="•"/>
      <w:lvlJc w:val="left"/>
      <w:pPr>
        <w:ind w:left="10731" w:hanging="140"/>
      </w:pPr>
      <w:rPr>
        <w:rFonts w:hint="default"/>
        <w:lang w:val="ru-RU" w:eastAsia="en-US" w:bidi="ar-SA"/>
      </w:rPr>
    </w:lvl>
    <w:lvl w:ilvl="7" w:tplc="2A5C835A">
      <w:numFmt w:val="bullet"/>
      <w:lvlText w:val="•"/>
      <w:lvlJc w:val="left"/>
      <w:pPr>
        <w:ind w:left="12222" w:hanging="140"/>
      </w:pPr>
      <w:rPr>
        <w:rFonts w:hint="default"/>
        <w:lang w:val="ru-RU" w:eastAsia="en-US" w:bidi="ar-SA"/>
      </w:rPr>
    </w:lvl>
    <w:lvl w:ilvl="8" w:tplc="BCA23F52">
      <w:numFmt w:val="bullet"/>
      <w:lvlText w:val="•"/>
      <w:lvlJc w:val="left"/>
      <w:pPr>
        <w:ind w:left="13714" w:hanging="140"/>
      </w:pPr>
      <w:rPr>
        <w:rFonts w:hint="default"/>
        <w:lang w:val="ru-RU" w:eastAsia="en-US" w:bidi="ar-SA"/>
      </w:rPr>
    </w:lvl>
  </w:abstractNum>
  <w:abstractNum w:abstractNumId="200" w15:restartNumberingAfterBreak="0">
    <w:nsid w:val="4C4E7E67"/>
    <w:multiLevelType w:val="hybridMultilevel"/>
    <w:tmpl w:val="179AF210"/>
    <w:lvl w:ilvl="0" w:tplc="F80A3BB8">
      <w:start w:val="1"/>
      <w:numFmt w:val="decimal"/>
      <w:lvlText w:val="%1)"/>
      <w:lvlJc w:val="left"/>
      <w:pPr>
        <w:ind w:left="850" w:hanging="264"/>
      </w:pPr>
      <w:rPr>
        <w:rFonts w:ascii="Times New Roman" w:eastAsia="Times New Roman" w:hAnsi="Times New Roman" w:cs="Times New Roman" w:hint="default"/>
        <w:w w:val="99"/>
        <w:sz w:val="24"/>
        <w:szCs w:val="24"/>
        <w:lang w:val="ru-RU" w:eastAsia="en-US" w:bidi="ar-SA"/>
      </w:rPr>
    </w:lvl>
    <w:lvl w:ilvl="1" w:tplc="6BA8863C">
      <w:numFmt w:val="bullet"/>
      <w:lvlText w:val="•"/>
      <w:lvlJc w:val="left"/>
      <w:pPr>
        <w:ind w:left="2443" w:hanging="264"/>
      </w:pPr>
      <w:rPr>
        <w:rFonts w:hint="default"/>
        <w:lang w:val="ru-RU" w:eastAsia="en-US" w:bidi="ar-SA"/>
      </w:rPr>
    </w:lvl>
    <w:lvl w:ilvl="2" w:tplc="3F52B9F6">
      <w:numFmt w:val="bullet"/>
      <w:lvlText w:val="•"/>
      <w:lvlJc w:val="left"/>
      <w:pPr>
        <w:ind w:left="4027" w:hanging="264"/>
      </w:pPr>
      <w:rPr>
        <w:rFonts w:hint="default"/>
        <w:lang w:val="ru-RU" w:eastAsia="en-US" w:bidi="ar-SA"/>
      </w:rPr>
    </w:lvl>
    <w:lvl w:ilvl="3" w:tplc="B7DE305E">
      <w:numFmt w:val="bullet"/>
      <w:lvlText w:val="•"/>
      <w:lvlJc w:val="left"/>
      <w:pPr>
        <w:ind w:left="5611" w:hanging="264"/>
      </w:pPr>
      <w:rPr>
        <w:rFonts w:hint="default"/>
        <w:lang w:val="ru-RU" w:eastAsia="en-US" w:bidi="ar-SA"/>
      </w:rPr>
    </w:lvl>
    <w:lvl w:ilvl="4" w:tplc="D554A30C">
      <w:numFmt w:val="bullet"/>
      <w:lvlText w:val="•"/>
      <w:lvlJc w:val="left"/>
      <w:pPr>
        <w:ind w:left="7195" w:hanging="264"/>
      </w:pPr>
      <w:rPr>
        <w:rFonts w:hint="default"/>
        <w:lang w:val="ru-RU" w:eastAsia="en-US" w:bidi="ar-SA"/>
      </w:rPr>
    </w:lvl>
    <w:lvl w:ilvl="5" w:tplc="9B5CB614">
      <w:numFmt w:val="bullet"/>
      <w:lvlText w:val="•"/>
      <w:lvlJc w:val="left"/>
      <w:pPr>
        <w:ind w:left="8779" w:hanging="264"/>
      </w:pPr>
      <w:rPr>
        <w:rFonts w:hint="default"/>
        <w:lang w:val="ru-RU" w:eastAsia="en-US" w:bidi="ar-SA"/>
      </w:rPr>
    </w:lvl>
    <w:lvl w:ilvl="6" w:tplc="B9DA7EF8">
      <w:numFmt w:val="bullet"/>
      <w:lvlText w:val="•"/>
      <w:lvlJc w:val="left"/>
      <w:pPr>
        <w:ind w:left="10363" w:hanging="264"/>
      </w:pPr>
      <w:rPr>
        <w:rFonts w:hint="default"/>
        <w:lang w:val="ru-RU" w:eastAsia="en-US" w:bidi="ar-SA"/>
      </w:rPr>
    </w:lvl>
    <w:lvl w:ilvl="7" w:tplc="6B5C2ED2">
      <w:numFmt w:val="bullet"/>
      <w:lvlText w:val="•"/>
      <w:lvlJc w:val="left"/>
      <w:pPr>
        <w:ind w:left="11946" w:hanging="264"/>
      </w:pPr>
      <w:rPr>
        <w:rFonts w:hint="default"/>
        <w:lang w:val="ru-RU" w:eastAsia="en-US" w:bidi="ar-SA"/>
      </w:rPr>
    </w:lvl>
    <w:lvl w:ilvl="8" w:tplc="901C2962">
      <w:numFmt w:val="bullet"/>
      <w:lvlText w:val="•"/>
      <w:lvlJc w:val="left"/>
      <w:pPr>
        <w:ind w:left="13530" w:hanging="264"/>
      </w:pPr>
      <w:rPr>
        <w:rFonts w:hint="default"/>
        <w:lang w:val="ru-RU" w:eastAsia="en-US" w:bidi="ar-SA"/>
      </w:rPr>
    </w:lvl>
  </w:abstractNum>
  <w:abstractNum w:abstractNumId="201" w15:restartNumberingAfterBreak="0">
    <w:nsid w:val="4D01569F"/>
    <w:multiLevelType w:val="hybridMultilevel"/>
    <w:tmpl w:val="D51E86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4D0C0526"/>
    <w:multiLevelType w:val="hybridMultilevel"/>
    <w:tmpl w:val="6ECE3928"/>
    <w:lvl w:ilvl="0" w:tplc="280E2B36">
      <w:numFmt w:val="bullet"/>
      <w:lvlText w:val=""/>
      <w:lvlJc w:val="left"/>
      <w:pPr>
        <w:ind w:left="850" w:hanging="361"/>
      </w:pPr>
      <w:rPr>
        <w:rFonts w:ascii="Symbol" w:eastAsia="Symbol" w:hAnsi="Symbol" w:cs="Symbol" w:hint="default"/>
        <w:w w:val="100"/>
        <w:sz w:val="24"/>
        <w:szCs w:val="24"/>
        <w:lang w:val="ru-RU" w:eastAsia="en-US" w:bidi="ar-SA"/>
      </w:rPr>
    </w:lvl>
    <w:lvl w:ilvl="1" w:tplc="3AFADD6E">
      <w:numFmt w:val="bullet"/>
      <w:lvlText w:val=""/>
      <w:lvlJc w:val="left"/>
      <w:pPr>
        <w:ind w:left="850" w:hanging="706"/>
      </w:pPr>
      <w:rPr>
        <w:rFonts w:ascii="Symbol" w:eastAsia="Symbol" w:hAnsi="Symbol" w:cs="Symbol" w:hint="default"/>
        <w:w w:val="100"/>
        <w:sz w:val="24"/>
        <w:szCs w:val="24"/>
        <w:lang w:val="ru-RU" w:eastAsia="en-US" w:bidi="ar-SA"/>
      </w:rPr>
    </w:lvl>
    <w:lvl w:ilvl="2" w:tplc="650A9428">
      <w:numFmt w:val="bullet"/>
      <w:lvlText w:val=""/>
      <w:lvlJc w:val="left"/>
      <w:pPr>
        <w:ind w:left="1810" w:hanging="360"/>
      </w:pPr>
      <w:rPr>
        <w:rFonts w:ascii="Symbol" w:eastAsia="Symbol" w:hAnsi="Symbol" w:cs="Symbol" w:hint="default"/>
        <w:w w:val="100"/>
        <w:sz w:val="24"/>
        <w:szCs w:val="24"/>
        <w:lang w:val="ru-RU" w:eastAsia="en-US" w:bidi="ar-SA"/>
      </w:rPr>
    </w:lvl>
    <w:lvl w:ilvl="3" w:tplc="42A65DF8">
      <w:numFmt w:val="bullet"/>
      <w:lvlText w:val="•"/>
      <w:lvlJc w:val="left"/>
      <w:pPr>
        <w:ind w:left="5126" w:hanging="360"/>
      </w:pPr>
      <w:rPr>
        <w:rFonts w:hint="default"/>
        <w:lang w:val="ru-RU" w:eastAsia="en-US" w:bidi="ar-SA"/>
      </w:rPr>
    </w:lvl>
    <w:lvl w:ilvl="4" w:tplc="48E86CA4">
      <w:numFmt w:val="bullet"/>
      <w:lvlText w:val="•"/>
      <w:lvlJc w:val="left"/>
      <w:pPr>
        <w:ind w:left="6779" w:hanging="360"/>
      </w:pPr>
      <w:rPr>
        <w:rFonts w:hint="default"/>
        <w:lang w:val="ru-RU" w:eastAsia="en-US" w:bidi="ar-SA"/>
      </w:rPr>
    </w:lvl>
    <w:lvl w:ilvl="5" w:tplc="2C38C91A">
      <w:numFmt w:val="bullet"/>
      <w:lvlText w:val="•"/>
      <w:lvlJc w:val="left"/>
      <w:pPr>
        <w:ind w:left="8432" w:hanging="360"/>
      </w:pPr>
      <w:rPr>
        <w:rFonts w:hint="default"/>
        <w:lang w:val="ru-RU" w:eastAsia="en-US" w:bidi="ar-SA"/>
      </w:rPr>
    </w:lvl>
    <w:lvl w:ilvl="6" w:tplc="817627EE">
      <w:numFmt w:val="bullet"/>
      <w:lvlText w:val="•"/>
      <w:lvlJc w:val="left"/>
      <w:pPr>
        <w:ind w:left="10085" w:hanging="360"/>
      </w:pPr>
      <w:rPr>
        <w:rFonts w:hint="default"/>
        <w:lang w:val="ru-RU" w:eastAsia="en-US" w:bidi="ar-SA"/>
      </w:rPr>
    </w:lvl>
    <w:lvl w:ilvl="7" w:tplc="1C9E23C6">
      <w:numFmt w:val="bullet"/>
      <w:lvlText w:val="•"/>
      <w:lvlJc w:val="left"/>
      <w:pPr>
        <w:ind w:left="11738" w:hanging="360"/>
      </w:pPr>
      <w:rPr>
        <w:rFonts w:hint="default"/>
        <w:lang w:val="ru-RU" w:eastAsia="en-US" w:bidi="ar-SA"/>
      </w:rPr>
    </w:lvl>
    <w:lvl w:ilvl="8" w:tplc="E0ACE628">
      <w:numFmt w:val="bullet"/>
      <w:lvlText w:val="•"/>
      <w:lvlJc w:val="left"/>
      <w:pPr>
        <w:ind w:left="13392" w:hanging="360"/>
      </w:pPr>
      <w:rPr>
        <w:rFonts w:hint="default"/>
        <w:lang w:val="ru-RU" w:eastAsia="en-US" w:bidi="ar-SA"/>
      </w:rPr>
    </w:lvl>
  </w:abstractNum>
  <w:abstractNum w:abstractNumId="203" w15:restartNumberingAfterBreak="0">
    <w:nsid w:val="4D365366"/>
    <w:multiLevelType w:val="multilevel"/>
    <w:tmpl w:val="4AF87818"/>
    <w:lvl w:ilvl="0">
      <w:start w:val="1"/>
      <w:numFmt w:val="decimal"/>
      <w:lvlText w:val="%1"/>
      <w:lvlJc w:val="left"/>
      <w:pPr>
        <w:ind w:left="1741" w:hanging="541"/>
      </w:pPr>
      <w:rPr>
        <w:rFonts w:hint="default"/>
        <w:lang w:val="ru-RU" w:eastAsia="en-US" w:bidi="ar-SA"/>
      </w:rPr>
    </w:lvl>
    <w:lvl w:ilvl="1">
      <w:start w:val="2"/>
      <w:numFmt w:val="decimal"/>
      <w:lvlText w:val="%1.%2"/>
      <w:lvlJc w:val="left"/>
      <w:pPr>
        <w:ind w:left="1741" w:hanging="541"/>
      </w:pPr>
      <w:rPr>
        <w:rFonts w:hint="default"/>
        <w:lang w:val="ru-RU" w:eastAsia="en-US" w:bidi="ar-SA"/>
      </w:rPr>
    </w:lvl>
    <w:lvl w:ilvl="2">
      <w:start w:val="4"/>
      <w:numFmt w:val="decimal"/>
      <w:lvlText w:val="%1.%2.%3."/>
      <w:lvlJc w:val="left"/>
      <w:pPr>
        <w:ind w:left="1741" w:hanging="541"/>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4691" w:hanging="541"/>
      </w:pPr>
      <w:rPr>
        <w:rFonts w:hint="default"/>
        <w:lang w:val="ru-RU" w:eastAsia="en-US" w:bidi="ar-SA"/>
      </w:rPr>
    </w:lvl>
    <w:lvl w:ilvl="4">
      <w:numFmt w:val="bullet"/>
      <w:lvlText w:val="•"/>
      <w:lvlJc w:val="left"/>
      <w:pPr>
        <w:ind w:left="5675" w:hanging="541"/>
      </w:pPr>
      <w:rPr>
        <w:rFonts w:hint="default"/>
        <w:lang w:val="ru-RU" w:eastAsia="en-US" w:bidi="ar-SA"/>
      </w:rPr>
    </w:lvl>
    <w:lvl w:ilvl="5">
      <w:numFmt w:val="bullet"/>
      <w:lvlText w:val="•"/>
      <w:lvlJc w:val="left"/>
      <w:pPr>
        <w:ind w:left="6659" w:hanging="541"/>
      </w:pPr>
      <w:rPr>
        <w:rFonts w:hint="default"/>
        <w:lang w:val="ru-RU" w:eastAsia="en-US" w:bidi="ar-SA"/>
      </w:rPr>
    </w:lvl>
    <w:lvl w:ilvl="6">
      <w:numFmt w:val="bullet"/>
      <w:lvlText w:val="•"/>
      <w:lvlJc w:val="left"/>
      <w:pPr>
        <w:ind w:left="7643" w:hanging="541"/>
      </w:pPr>
      <w:rPr>
        <w:rFonts w:hint="default"/>
        <w:lang w:val="ru-RU" w:eastAsia="en-US" w:bidi="ar-SA"/>
      </w:rPr>
    </w:lvl>
    <w:lvl w:ilvl="7">
      <w:numFmt w:val="bullet"/>
      <w:lvlText w:val="•"/>
      <w:lvlJc w:val="left"/>
      <w:pPr>
        <w:ind w:left="8627" w:hanging="541"/>
      </w:pPr>
      <w:rPr>
        <w:rFonts w:hint="default"/>
        <w:lang w:val="ru-RU" w:eastAsia="en-US" w:bidi="ar-SA"/>
      </w:rPr>
    </w:lvl>
    <w:lvl w:ilvl="8">
      <w:numFmt w:val="bullet"/>
      <w:lvlText w:val="•"/>
      <w:lvlJc w:val="left"/>
      <w:pPr>
        <w:ind w:left="9611" w:hanging="541"/>
      </w:pPr>
      <w:rPr>
        <w:rFonts w:hint="default"/>
        <w:lang w:val="ru-RU" w:eastAsia="en-US" w:bidi="ar-SA"/>
      </w:rPr>
    </w:lvl>
  </w:abstractNum>
  <w:abstractNum w:abstractNumId="204" w15:restartNumberingAfterBreak="0">
    <w:nsid w:val="4D521505"/>
    <w:multiLevelType w:val="hybridMultilevel"/>
    <w:tmpl w:val="0A1AFA22"/>
    <w:lvl w:ilvl="0" w:tplc="71C2C40E">
      <w:start w:val="1"/>
      <w:numFmt w:val="decimal"/>
      <w:lvlText w:val="%1."/>
      <w:lvlJc w:val="left"/>
      <w:pPr>
        <w:ind w:left="840" w:hanging="401"/>
      </w:pPr>
      <w:rPr>
        <w:rFonts w:ascii="Times New Roman" w:eastAsia="Times New Roman" w:hAnsi="Times New Roman" w:cs="Times New Roman" w:hint="default"/>
        <w:b/>
        <w:bCs/>
        <w:w w:val="100"/>
        <w:sz w:val="28"/>
        <w:szCs w:val="28"/>
        <w:lang w:val="ru-RU" w:eastAsia="en-US" w:bidi="ar-SA"/>
      </w:rPr>
    </w:lvl>
    <w:lvl w:ilvl="1" w:tplc="D53845AE">
      <w:numFmt w:val="bullet"/>
      <w:lvlText w:val="•"/>
      <w:lvlJc w:val="left"/>
      <w:pPr>
        <w:ind w:left="1913" w:hanging="401"/>
      </w:pPr>
      <w:rPr>
        <w:rFonts w:hint="default"/>
        <w:lang w:val="ru-RU" w:eastAsia="en-US" w:bidi="ar-SA"/>
      </w:rPr>
    </w:lvl>
    <w:lvl w:ilvl="2" w:tplc="B0009B4C">
      <w:numFmt w:val="bullet"/>
      <w:lvlText w:val="•"/>
      <w:lvlJc w:val="left"/>
      <w:pPr>
        <w:ind w:left="2987" w:hanging="401"/>
      </w:pPr>
      <w:rPr>
        <w:rFonts w:hint="default"/>
        <w:lang w:val="ru-RU" w:eastAsia="en-US" w:bidi="ar-SA"/>
      </w:rPr>
    </w:lvl>
    <w:lvl w:ilvl="3" w:tplc="3FC4C4EA">
      <w:numFmt w:val="bullet"/>
      <w:lvlText w:val="•"/>
      <w:lvlJc w:val="left"/>
      <w:pPr>
        <w:ind w:left="4061" w:hanging="401"/>
      </w:pPr>
      <w:rPr>
        <w:rFonts w:hint="default"/>
        <w:lang w:val="ru-RU" w:eastAsia="en-US" w:bidi="ar-SA"/>
      </w:rPr>
    </w:lvl>
    <w:lvl w:ilvl="4" w:tplc="0142891A">
      <w:numFmt w:val="bullet"/>
      <w:lvlText w:val="•"/>
      <w:lvlJc w:val="left"/>
      <w:pPr>
        <w:ind w:left="5135" w:hanging="401"/>
      </w:pPr>
      <w:rPr>
        <w:rFonts w:hint="default"/>
        <w:lang w:val="ru-RU" w:eastAsia="en-US" w:bidi="ar-SA"/>
      </w:rPr>
    </w:lvl>
    <w:lvl w:ilvl="5" w:tplc="54E8AE42">
      <w:numFmt w:val="bullet"/>
      <w:lvlText w:val="•"/>
      <w:lvlJc w:val="left"/>
      <w:pPr>
        <w:ind w:left="6209" w:hanging="401"/>
      </w:pPr>
      <w:rPr>
        <w:rFonts w:hint="default"/>
        <w:lang w:val="ru-RU" w:eastAsia="en-US" w:bidi="ar-SA"/>
      </w:rPr>
    </w:lvl>
    <w:lvl w:ilvl="6" w:tplc="8830FBBE">
      <w:numFmt w:val="bullet"/>
      <w:lvlText w:val="•"/>
      <w:lvlJc w:val="left"/>
      <w:pPr>
        <w:ind w:left="7283" w:hanging="401"/>
      </w:pPr>
      <w:rPr>
        <w:rFonts w:hint="default"/>
        <w:lang w:val="ru-RU" w:eastAsia="en-US" w:bidi="ar-SA"/>
      </w:rPr>
    </w:lvl>
    <w:lvl w:ilvl="7" w:tplc="65EA31C6">
      <w:numFmt w:val="bullet"/>
      <w:lvlText w:val="•"/>
      <w:lvlJc w:val="left"/>
      <w:pPr>
        <w:ind w:left="8357" w:hanging="401"/>
      </w:pPr>
      <w:rPr>
        <w:rFonts w:hint="default"/>
        <w:lang w:val="ru-RU" w:eastAsia="en-US" w:bidi="ar-SA"/>
      </w:rPr>
    </w:lvl>
    <w:lvl w:ilvl="8" w:tplc="EBBC1B9A">
      <w:numFmt w:val="bullet"/>
      <w:lvlText w:val="•"/>
      <w:lvlJc w:val="left"/>
      <w:pPr>
        <w:ind w:left="9431" w:hanging="401"/>
      </w:pPr>
      <w:rPr>
        <w:rFonts w:hint="default"/>
        <w:lang w:val="ru-RU" w:eastAsia="en-US" w:bidi="ar-SA"/>
      </w:rPr>
    </w:lvl>
  </w:abstractNum>
  <w:abstractNum w:abstractNumId="205" w15:restartNumberingAfterBreak="0">
    <w:nsid w:val="4D9A5ACF"/>
    <w:multiLevelType w:val="hybridMultilevel"/>
    <w:tmpl w:val="03345068"/>
    <w:lvl w:ilvl="0" w:tplc="FEAC9C30">
      <w:start w:val="2"/>
      <w:numFmt w:val="decimal"/>
      <w:lvlText w:val="%1"/>
      <w:lvlJc w:val="left"/>
      <w:pPr>
        <w:ind w:left="1224" w:hanging="183"/>
      </w:pPr>
      <w:rPr>
        <w:rFonts w:hint="default"/>
        <w:b/>
        <w:bCs/>
        <w:w w:val="100"/>
        <w:lang w:val="ru-RU" w:eastAsia="en-US" w:bidi="ar-SA"/>
      </w:rPr>
    </w:lvl>
    <w:lvl w:ilvl="1" w:tplc="6C86D23E">
      <w:numFmt w:val="bullet"/>
      <w:lvlText w:val="•"/>
      <w:lvlJc w:val="left"/>
      <w:pPr>
        <w:ind w:left="2767" w:hanging="183"/>
      </w:pPr>
      <w:rPr>
        <w:rFonts w:hint="default"/>
        <w:lang w:val="ru-RU" w:eastAsia="en-US" w:bidi="ar-SA"/>
      </w:rPr>
    </w:lvl>
    <w:lvl w:ilvl="2" w:tplc="308CF1FC">
      <w:numFmt w:val="bullet"/>
      <w:lvlText w:val="•"/>
      <w:lvlJc w:val="left"/>
      <w:pPr>
        <w:ind w:left="4315" w:hanging="183"/>
      </w:pPr>
      <w:rPr>
        <w:rFonts w:hint="default"/>
        <w:lang w:val="ru-RU" w:eastAsia="en-US" w:bidi="ar-SA"/>
      </w:rPr>
    </w:lvl>
    <w:lvl w:ilvl="3" w:tplc="097889AE">
      <w:numFmt w:val="bullet"/>
      <w:lvlText w:val="•"/>
      <w:lvlJc w:val="left"/>
      <w:pPr>
        <w:ind w:left="5863" w:hanging="183"/>
      </w:pPr>
      <w:rPr>
        <w:rFonts w:hint="default"/>
        <w:lang w:val="ru-RU" w:eastAsia="en-US" w:bidi="ar-SA"/>
      </w:rPr>
    </w:lvl>
    <w:lvl w:ilvl="4" w:tplc="794A6B3C">
      <w:numFmt w:val="bullet"/>
      <w:lvlText w:val="•"/>
      <w:lvlJc w:val="left"/>
      <w:pPr>
        <w:ind w:left="7411" w:hanging="183"/>
      </w:pPr>
      <w:rPr>
        <w:rFonts w:hint="default"/>
        <w:lang w:val="ru-RU" w:eastAsia="en-US" w:bidi="ar-SA"/>
      </w:rPr>
    </w:lvl>
    <w:lvl w:ilvl="5" w:tplc="4CE660E2">
      <w:numFmt w:val="bullet"/>
      <w:lvlText w:val="•"/>
      <w:lvlJc w:val="left"/>
      <w:pPr>
        <w:ind w:left="8959" w:hanging="183"/>
      </w:pPr>
      <w:rPr>
        <w:rFonts w:hint="default"/>
        <w:lang w:val="ru-RU" w:eastAsia="en-US" w:bidi="ar-SA"/>
      </w:rPr>
    </w:lvl>
    <w:lvl w:ilvl="6" w:tplc="4E6C1756">
      <w:numFmt w:val="bullet"/>
      <w:lvlText w:val="•"/>
      <w:lvlJc w:val="left"/>
      <w:pPr>
        <w:ind w:left="10507" w:hanging="183"/>
      </w:pPr>
      <w:rPr>
        <w:rFonts w:hint="default"/>
        <w:lang w:val="ru-RU" w:eastAsia="en-US" w:bidi="ar-SA"/>
      </w:rPr>
    </w:lvl>
    <w:lvl w:ilvl="7" w:tplc="910E674A">
      <w:numFmt w:val="bullet"/>
      <w:lvlText w:val="•"/>
      <w:lvlJc w:val="left"/>
      <w:pPr>
        <w:ind w:left="12054" w:hanging="183"/>
      </w:pPr>
      <w:rPr>
        <w:rFonts w:hint="default"/>
        <w:lang w:val="ru-RU" w:eastAsia="en-US" w:bidi="ar-SA"/>
      </w:rPr>
    </w:lvl>
    <w:lvl w:ilvl="8" w:tplc="E1D8C4BE">
      <w:numFmt w:val="bullet"/>
      <w:lvlText w:val="•"/>
      <w:lvlJc w:val="left"/>
      <w:pPr>
        <w:ind w:left="13602" w:hanging="183"/>
      </w:pPr>
      <w:rPr>
        <w:rFonts w:hint="default"/>
        <w:lang w:val="ru-RU" w:eastAsia="en-US" w:bidi="ar-SA"/>
      </w:rPr>
    </w:lvl>
  </w:abstractNum>
  <w:abstractNum w:abstractNumId="206" w15:restartNumberingAfterBreak="0">
    <w:nsid w:val="4DA27BB8"/>
    <w:multiLevelType w:val="hybridMultilevel"/>
    <w:tmpl w:val="0E18F85A"/>
    <w:lvl w:ilvl="0" w:tplc="4DD8D4A6">
      <w:numFmt w:val="bullet"/>
      <w:lvlText w:val="–"/>
      <w:lvlJc w:val="left"/>
      <w:pPr>
        <w:ind w:left="840" w:hanging="264"/>
      </w:pPr>
      <w:rPr>
        <w:rFonts w:ascii="Times New Roman" w:eastAsia="Times New Roman" w:hAnsi="Times New Roman" w:cs="Times New Roman" w:hint="default"/>
        <w:w w:val="100"/>
        <w:sz w:val="28"/>
        <w:szCs w:val="28"/>
        <w:lang w:val="ru-RU" w:eastAsia="en-US" w:bidi="ar-SA"/>
      </w:rPr>
    </w:lvl>
    <w:lvl w:ilvl="1" w:tplc="6A745076">
      <w:numFmt w:val="bullet"/>
      <w:lvlText w:val="•"/>
      <w:lvlJc w:val="left"/>
      <w:pPr>
        <w:ind w:left="1913" w:hanging="264"/>
      </w:pPr>
      <w:rPr>
        <w:rFonts w:hint="default"/>
        <w:lang w:val="ru-RU" w:eastAsia="en-US" w:bidi="ar-SA"/>
      </w:rPr>
    </w:lvl>
    <w:lvl w:ilvl="2" w:tplc="190AD5C4">
      <w:numFmt w:val="bullet"/>
      <w:lvlText w:val="•"/>
      <w:lvlJc w:val="left"/>
      <w:pPr>
        <w:ind w:left="2987" w:hanging="264"/>
      </w:pPr>
      <w:rPr>
        <w:rFonts w:hint="default"/>
        <w:lang w:val="ru-RU" w:eastAsia="en-US" w:bidi="ar-SA"/>
      </w:rPr>
    </w:lvl>
    <w:lvl w:ilvl="3" w:tplc="81DE9A54">
      <w:numFmt w:val="bullet"/>
      <w:lvlText w:val="•"/>
      <w:lvlJc w:val="left"/>
      <w:pPr>
        <w:ind w:left="4061" w:hanging="264"/>
      </w:pPr>
      <w:rPr>
        <w:rFonts w:hint="default"/>
        <w:lang w:val="ru-RU" w:eastAsia="en-US" w:bidi="ar-SA"/>
      </w:rPr>
    </w:lvl>
    <w:lvl w:ilvl="4" w:tplc="0FF6C7BC">
      <w:numFmt w:val="bullet"/>
      <w:lvlText w:val="•"/>
      <w:lvlJc w:val="left"/>
      <w:pPr>
        <w:ind w:left="5135" w:hanging="264"/>
      </w:pPr>
      <w:rPr>
        <w:rFonts w:hint="default"/>
        <w:lang w:val="ru-RU" w:eastAsia="en-US" w:bidi="ar-SA"/>
      </w:rPr>
    </w:lvl>
    <w:lvl w:ilvl="5" w:tplc="304E7932">
      <w:numFmt w:val="bullet"/>
      <w:lvlText w:val="•"/>
      <w:lvlJc w:val="left"/>
      <w:pPr>
        <w:ind w:left="6209" w:hanging="264"/>
      </w:pPr>
      <w:rPr>
        <w:rFonts w:hint="default"/>
        <w:lang w:val="ru-RU" w:eastAsia="en-US" w:bidi="ar-SA"/>
      </w:rPr>
    </w:lvl>
    <w:lvl w:ilvl="6" w:tplc="16D8C7DA">
      <w:numFmt w:val="bullet"/>
      <w:lvlText w:val="•"/>
      <w:lvlJc w:val="left"/>
      <w:pPr>
        <w:ind w:left="7283" w:hanging="264"/>
      </w:pPr>
      <w:rPr>
        <w:rFonts w:hint="default"/>
        <w:lang w:val="ru-RU" w:eastAsia="en-US" w:bidi="ar-SA"/>
      </w:rPr>
    </w:lvl>
    <w:lvl w:ilvl="7" w:tplc="B0ECFDE8">
      <w:numFmt w:val="bullet"/>
      <w:lvlText w:val="•"/>
      <w:lvlJc w:val="left"/>
      <w:pPr>
        <w:ind w:left="8357" w:hanging="264"/>
      </w:pPr>
      <w:rPr>
        <w:rFonts w:hint="default"/>
        <w:lang w:val="ru-RU" w:eastAsia="en-US" w:bidi="ar-SA"/>
      </w:rPr>
    </w:lvl>
    <w:lvl w:ilvl="8" w:tplc="42EA7D7A">
      <w:numFmt w:val="bullet"/>
      <w:lvlText w:val="•"/>
      <w:lvlJc w:val="left"/>
      <w:pPr>
        <w:ind w:left="9431" w:hanging="264"/>
      </w:pPr>
      <w:rPr>
        <w:rFonts w:hint="default"/>
        <w:lang w:val="ru-RU" w:eastAsia="en-US" w:bidi="ar-SA"/>
      </w:rPr>
    </w:lvl>
  </w:abstractNum>
  <w:abstractNum w:abstractNumId="207" w15:restartNumberingAfterBreak="0">
    <w:nsid w:val="4E4F757A"/>
    <w:multiLevelType w:val="hybridMultilevel"/>
    <w:tmpl w:val="3B3862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8" w15:restartNumberingAfterBreak="0">
    <w:nsid w:val="4EA43967"/>
    <w:multiLevelType w:val="hybridMultilevel"/>
    <w:tmpl w:val="E81E4D8E"/>
    <w:lvl w:ilvl="0" w:tplc="9198F892">
      <w:numFmt w:val="bullet"/>
      <w:lvlText w:val="–"/>
      <w:lvlJc w:val="left"/>
      <w:pPr>
        <w:ind w:left="840" w:hanging="442"/>
      </w:pPr>
      <w:rPr>
        <w:rFonts w:ascii="Times New Roman" w:eastAsia="Times New Roman" w:hAnsi="Times New Roman" w:cs="Times New Roman" w:hint="default"/>
        <w:i/>
        <w:iCs/>
        <w:w w:val="100"/>
        <w:sz w:val="28"/>
        <w:szCs w:val="28"/>
        <w:lang w:val="ru-RU" w:eastAsia="en-US" w:bidi="ar-SA"/>
      </w:rPr>
    </w:lvl>
    <w:lvl w:ilvl="1" w:tplc="B748BCF0">
      <w:numFmt w:val="bullet"/>
      <w:lvlText w:val="•"/>
      <w:lvlJc w:val="left"/>
      <w:pPr>
        <w:ind w:left="1913" w:hanging="442"/>
      </w:pPr>
      <w:rPr>
        <w:rFonts w:hint="default"/>
        <w:lang w:val="ru-RU" w:eastAsia="en-US" w:bidi="ar-SA"/>
      </w:rPr>
    </w:lvl>
    <w:lvl w:ilvl="2" w:tplc="C17E851C">
      <w:numFmt w:val="bullet"/>
      <w:lvlText w:val="•"/>
      <w:lvlJc w:val="left"/>
      <w:pPr>
        <w:ind w:left="2987" w:hanging="442"/>
      </w:pPr>
      <w:rPr>
        <w:rFonts w:hint="default"/>
        <w:lang w:val="ru-RU" w:eastAsia="en-US" w:bidi="ar-SA"/>
      </w:rPr>
    </w:lvl>
    <w:lvl w:ilvl="3" w:tplc="1BCA7E40">
      <w:numFmt w:val="bullet"/>
      <w:lvlText w:val="•"/>
      <w:lvlJc w:val="left"/>
      <w:pPr>
        <w:ind w:left="4061" w:hanging="442"/>
      </w:pPr>
      <w:rPr>
        <w:rFonts w:hint="default"/>
        <w:lang w:val="ru-RU" w:eastAsia="en-US" w:bidi="ar-SA"/>
      </w:rPr>
    </w:lvl>
    <w:lvl w:ilvl="4" w:tplc="BB6CB57C">
      <w:numFmt w:val="bullet"/>
      <w:lvlText w:val="•"/>
      <w:lvlJc w:val="left"/>
      <w:pPr>
        <w:ind w:left="5135" w:hanging="442"/>
      </w:pPr>
      <w:rPr>
        <w:rFonts w:hint="default"/>
        <w:lang w:val="ru-RU" w:eastAsia="en-US" w:bidi="ar-SA"/>
      </w:rPr>
    </w:lvl>
    <w:lvl w:ilvl="5" w:tplc="F9443484">
      <w:numFmt w:val="bullet"/>
      <w:lvlText w:val="•"/>
      <w:lvlJc w:val="left"/>
      <w:pPr>
        <w:ind w:left="6209" w:hanging="442"/>
      </w:pPr>
      <w:rPr>
        <w:rFonts w:hint="default"/>
        <w:lang w:val="ru-RU" w:eastAsia="en-US" w:bidi="ar-SA"/>
      </w:rPr>
    </w:lvl>
    <w:lvl w:ilvl="6" w:tplc="2FF8A7A2">
      <w:numFmt w:val="bullet"/>
      <w:lvlText w:val="•"/>
      <w:lvlJc w:val="left"/>
      <w:pPr>
        <w:ind w:left="7283" w:hanging="442"/>
      </w:pPr>
      <w:rPr>
        <w:rFonts w:hint="default"/>
        <w:lang w:val="ru-RU" w:eastAsia="en-US" w:bidi="ar-SA"/>
      </w:rPr>
    </w:lvl>
    <w:lvl w:ilvl="7" w:tplc="7AF43E58">
      <w:numFmt w:val="bullet"/>
      <w:lvlText w:val="•"/>
      <w:lvlJc w:val="left"/>
      <w:pPr>
        <w:ind w:left="8357" w:hanging="442"/>
      </w:pPr>
      <w:rPr>
        <w:rFonts w:hint="default"/>
        <w:lang w:val="ru-RU" w:eastAsia="en-US" w:bidi="ar-SA"/>
      </w:rPr>
    </w:lvl>
    <w:lvl w:ilvl="8" w:tplc="15B4109C">
      <w:numFmt w:val="bullet"/>
      <w:lvlText w:val="•"/>
      <w:lvlJc w:val="left"/>
      <w:pPr>
        <w:ind w:left="9431" w:hanging="442"/>
      </w:pPr>
      <w:rPr>
        <w:rFonts w:hint="default"/>
        <w:lang w:val="ru-RU" w:eastAsia="en-US" w:bidi="ar-SA"/>
      </w:rPr>
    </w:lvl>
  </w:abstractNum>
  <w:abstractNum w:abstractNumId="209" w15:restartNumberingAfterBreak="0">
    <w:nsid w:val="4EDA40B6"/>
    <w:multiLevelType w:val="hybridMultilevel"/>
    <w:tmpl w:val="A7FAB0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15:restartNumberingAfterBreak="0">
    <w:nsid w:val="4EF01D89"/>
    <w:multiLevelType w:val="hybridMultilevel"/>
    <w:tmpl w:val="7BD2C29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1" w15:restartNumberingAfterBreak="0">
    <w:nsid w:val="4FCA4D89"/>
    <w:multiLevelType w:val="hybridMultilevel"/>
    <w:tmpl w:val="7E2CE64E"/>
    <w:lvl w:ilvl="0" w:tplc="EF5EA368">
      <w:start w:val="4"/>
      <w:numFmt w:val="decimal"/>
      <w:lvlText w:val="%1."/>
      <w:lvlJc w:val="left"/>
      <w:pPr>
        <w:ind w:left="1094" w:hanging="245"/>
        <w:jc w:val="right"/>
      </w:pPr>
      <w:rPr>
        <w:rFonts w:ascii="Times New Roman" w:eastAsia="Times New Roman" w:hAnsi="Times New Roman" w:cs="Times New Roman" w:hint="default"/>
        <w:b/>
        <w:bCs/>
        <w:w w:val="100"/>
        <w:sz w:val="24"/>
        <w:szCs w:val="24"/>
        <w:lang w:val="ru-RU" w:eastAsia="en-US" w:bidi="ar-SA"/>
      </w:rPr>
    </w:lvl>
    <w:lvl w:ilvl="1" w:tplc="4DF40B82">
      <w:numFmt w:val="bullet"/>
      <w:lvlText w:val="•"/>
      <w:lvlJc w:val="left"/>
      <w:pPr>
        <w:ind w:left="2659" w:hanging="245"/>
      </w:pPr>
      <w:rPr>
        <w:rFonts w:hint="default"/>
        <w:lang w:val="ru-RU" w:eastAsia="en-US" w:bidi="ar-SA"/>
      </w:rPr>
    </w:lvl>
    <w:lvl w:ilvl="2" w:tplc="C8D414F8">
      <w:numFmt w:val="bullet"/>
      <w:lvlText w:val="•"/>
      <w:lvlJc w:val="left"/>
      <w:pPr>
        <w:ind w:left="4219" w:hanging="245"/>
      </w:pPr>
      <w:rPr>
        <w:rFonts w:hint="default"/>
        <w:lang w:val="ru-RU" w:eastAsia="en-US" w:bidi="ar-SA"/>
      </w:rPr>
    </w:lvl>
    <w:lvl w:ilvl="3" w:tplc="D0B683A2">
      <w:numFmt w:val="bullet"/>
      <w:lvlText w:val="•"/>
      <w:lvlJc w:val="left"/>
      <w:pPr>
        <w:ind w:left="5779" w:hanging="245"/>
      </w:pPr>
      <w:rPr>
        <w:rFonts w:hint="default"/>
        <w:lang w:val="ru-RU" w:eastAsia="en-US" w:bidi="ar-SA"/>
      </w:rPr>
    </w:lvl>
    <w:lvl w:ilvl="4" w:tplc="7068E11C">
      <w:numFmt w:val="bullet"/>
      <w:lvlText w:val="•"/>
      <w:lvlJc w:val="left"/>
      <w:pPr>
        <w:ind w:left="7339" w:hanging="245"/>
      </w:pPr>
      <w:rPr>
        <w:rFonts w:hint="default"/>
        <w:lang w:val="ru-RU" w:eastAsia="en-US" w:bidi="ar-SA"/>
      </w:rPr>
    </w:lvl>
    <w:lvl w:ilvl="5" w:tplc="A464325C">
      <w:numFmt w:val="bullet"/>
      <w:lvlText w:val="•"/>
      <w:lvlJc w:val="left"/>
      <w:pPr>
        <w:ind w:left="8899" w:hanging="245"/>
      </w:pPr>
      <w:rPr>
        <w:rFonts w:hint="default"/>
        <w:lang w:val="ru-RU" w:eastAsia="en-US" w:bidi="ar-SA"/>
      </w:rPr>
    </w:lvl>
    <w:lvl w:ilvl="6" w:tplc="776AB260">
      <w:numFmt w:val="bullet"/>
      <w:lvlText w:val="•"/>
      <w:lvlJc w:val="left"/>
      <w:pPr>
        <w:ind w:left="10459" w:hanging="245"/>
      </w:pPr>
      <w:rPr>
        <w:rFonts w:hint="default"/>
        <w:lang w:val="ru-RU" w:eastAsia="en-US" w:bidi="ar-SA"/>
      </w:rPr>
    </w:lvl>
    <w:lvl w:ilvl="7" w:tplc="8A86DA7E">
      <w:numFmt w:val="bullet"/>
      <w:lvlText w:val="•"/>
      <w:lvlJc w:val="left"/>
      <w:pPr>
        <w:ind w:left="12018" w:hanging="245"/>
      </w:pPr>
      <w:rPr>
        <w:rFonts w:hint="default"/>
        <w:lang w:val="ru-RU" w:eastAsia="en-US" w:bidi="ar-SA"/>
      </w:rPr>
    </w:lvl>
    <w:lvl w:ilvl="8" w:tplc="8B70EFC2">
      <w:numFmt w:val="bullet"/>
      <w:lvlText w:val="•"/>
      <w:lvlJc w:val="left"/>
      <w:pPr>
        <w:ind w:left="13578" w:hanging="245"/>
      </w:pPr>
      <w:rPr>
        <w:rFonts w:hint="default"/>
        <w:lang w:val="ru-RU" w:eastAsia="en-US" w:bidi="ar-SA"/>
      </w:rPr>
    </w:lvl>
  </w:abstractNum>
  <w:abstractNum w:abstractNumId="212" w15:restartNumberingAfterBreak="0">
    <w:nsid w:val="501D387F"/>
    <w:multiLevelType w:val="multilevel"/>
    <w:tmpl w:val="41B07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50505A8D"/>
    <w:multiLevelType w:val="hybridMultilevel"/>
    <w:tmpl w:val="340E73D6"/>
    <w:lvl w:ilvl="0" w:tplc="67D4B2D0">
      <w:numFmt w:val="bullet"/>
      <w:lvlText w:val="–"/>
      <w:lvlJc w:val="left"/>
      <w:pPr>
        <w:ind w:left="840" w:hanging="212"/>
      </w:pPr>
      <w:rPr>
        <w:rFonts w:ascii="Times New Roman" w:eastAsia="Times New Roman" w:hAnsi="Times New Roman" w:cs="Times New Roman" w:hint="default"/>
        <w:i/>
        <w:iCs/>
        <w:w w:val="100"/>
        <w:sz w:val="28"/>
        <w:szCs w:val="28"/>
        <w:lang w:val="ru-RU" w:eastAsia="en-US" w:bidi="ar-SA"/>
      </w:rPr>
    </w:lvl>
    <w:lvl w:ilvl="1" w:tplc="790C354E">
      <w:numFmt w:val="bullet"/>
      <w:lvlText w:val="•"/>
      <w:lvlJc w:val="left"/>
      <w:pPr>
        <w:ind w:left="1913" w:hanging="212"/>
      </w:pPr>
      <w:rPr>
        <w:rFonts w:hint="default"/>
        <w:lang w:val="ru-RU" w:eastAsia="en-US" w:bidi="ar-SA"/>
      </w:rPr>
    </w:lvl>
    <w:lvl w:ilvl="2" w:tplc="6F4294D6">
      <w:numFmt w:val="bullet"/>
      <w:lvlText w:val="•"/>
      <w:lvlJc w:val="left"/>
      <w:pPr>
        <w:ind w:left="2987" w:hanging="212"/>
      </w:pPr>
      <w:rPr>
        <w:rFonts w:hint="default"/>
        <w:lang w:val="ru-RU" w:eastAsia="en-US" w:bidi="ar-SA"/>
      </w:rPr>
    </w:lvl>
    <w:lvl w:ilvl="3" w:tplc="46CC7ED0">
      <w:numFmt w:val="bullet"/>
      <w:lvlText w:val="•"/>
      <w:lvlJc w:val="left"/>
      <w:pPr>
        <w:ind w:left="4061" w:hanging="212"/>
      </w:pPr>
      <w:rPr>
        <w:rFonts w:hint="default"/>
        <w:lang w:val="ru-RU" w:eastAsia="en-US" w:bidi="ar-SA"/>
      </w:rPr>
    </w:lvl>
    <w:lvl w:ilvl="4" w:tplc="9A44C128">
      <w:numFmt w:val="bullet"/>
      <w:lvlText w:val="•"/>
      <w:lvlJc w:val="left"/>
      <w:pPr>
        <w:ind w:left="5135" w:hanging="212"/>
      </w:pPr>
      <w:rPr>
        <w:rFonts w:hint="default"/>
        <w:lang w:val="ru-RU" w:eastAsia="en-US" w:bidi="ar-SA"/>
      </w:rPr>
    </w:lvl>
    <w:lvl w:ilvl="5" w:tplc="B2AE44A6">
      <w:numFmt w:val="bullet"/>
      <w:lvlText w:val="•"/>
      <w:lvlJc w:val="left"/>
      <w:pPr>
        <w:ind w:left="6209" w:hanging="212"/>
      </w:pPr>
      <w:rPr>
        <w:rFonts w:hint="default"/>
        <w:lang w:val="ru-RU" w:eastAsia="en-US" w:bidi="ar-SA"/>
      </w:rPr>
    </w:lvl>
    <w:lvl w:ilvl="6" w:tplc="0B2E323E">
      <w:numFmt w:val="bullet"/>
      <w:lvlText w:val="•"/>
      <w:lvlJc w:val="left"/>
      <w:pPr>
        <w:ind w:left="7283" w:hanging="212"/>
      </w:pPr>
      <w:rPr>
        <w:rFonts w:hint="default"/>
        <w:lang w:val="ru-RU" w:eastAsia="en-US" w:bidi="ar-SA"/>
      </w:rPr>
    </w:lvl>
    <w:lvl w:ilvl="7" w:tplc="F45AA4CE">
      <w:numFmt w:val="bullet"/>
      <w:lvlText w:val="•"/>
      <w:lvlJc w:val="left"/>
      <w:pPr>
        <w:ind w:left="8357" w:hanging="212"/>
      </w:pPr>
      <w:rPr>
        <w:rFonts w:hint="default"/>
        <w:lang w:val="ru-RU" w:eastAsia="en-US" w:bidi="ar-SA"/>
      </w:rPr>
    </w:lvl>
    <w:lvl w:ilvl="8" w:tplc="1D2C9ED2">
      <w:numFmt w:val="bullet"/>
      <w:lvlText w:val="•"/>
      <w:lvlJc w:val="left"/>
      <w:pPr>
        <w:ind w:left="9431" w:hanging="212"/>
      </w:pPr>
      <w:rPr>
        <w:rFonts w:hint="default"/>
        <w:lang w:val="ru-RU" w:eastAsia="en-US" w:bidi="ar-SA"/>
      </w:rPr>
    </w:lvl>
  </w:abstractNum>
  <w:abstractNum w:abstractNumId="214" w15:restartNumberingAfterBreak="0">
    <w:nsid w:val="51876A45"/>
    <w:multiLevelType w:val="multilevel"/>
    <w:tmpl w:val="595CA5EA"/>
    <w:lvl w:ilvl="0">
      <w:start w:val="2"/>
      <w:numFmt w:val="decimal"/>
      <w:lvlText w:val="%1"/>
      <w:lvlJc w:val="left"/>
      <w:pPr>
        <w:ind w:left="1272" w:hanging="422"/>
      </w:pPr>
      <w:rPr>
        <w:rFonts w:hint="default"/>
        <w:lang w:val="ru-RU" w:eastAsia="en-US" w:bidi="ar-SA"/>
      </w:rPr>
    </w:lvl>
    <w:lvl w:ilvl="1">
      <w:start w:val="1"/>
      <w:numFmt w:val="decimal"/>
      <w:lvlText w:val="%1.%2."/>
      <w:lvlJc w:val="left"/>
      <w:pPr>
        <w:ind w:left="1272" w:hanging="422"/>
        <w:jc w:val="righ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4363" w:hanging="422"/>
      </w:pPr>
      <w:rPr>
        <w:rFonts w:hint="default"/>
        <w:lang w:val="ru-RU" w:eastAsia="en-US" w:bidi="ar-SA"/>
      </w:rPr>
    </w:lvl>
    <w:lvl w:ilvl="3">
      <w:numFmt w:val="bullet"/>
      <w:lvlText w:val="•"/>
      <w:lvlJc w:val="left"/>
      <w:pPr>
        <w:ind w:left="5905" w:hanging="422"/>
      </w:pPr>
      <w:rPr>
        <w:rFonts w:hint="default"/>
        <w:lang w:val="ru-RU" w:eastAsia="en-US" w:bidi="ar-SA"/>
      </w:rPr>
    </w:lvl>
    <w:lvl w:ilvl="4">
      <w:numFmt w:val="bullet"/>
      <w:lvlText w:val="•"/>
      <w:lvlJc w:val="left"/>
      <w:pPr>
        <w:ind w:left="7447" w:hanging="422"/>
      </w:pPr>
      <w:rPr>
        <w:rFonts w:hint="default"/>
        <w:lang w:val="ru-RU" w:eastAsia="en-US" w:bidi="ar-SA"/>
      </w:rPr>
    </w:lvl>
    <w:lvl w:ilvl="5">
      <w:numFmt w:val="bullet"/>
      <w:lvlText w:val="•"/>
      <w:lvlJc w:val="left"/>
      <w:pPr>
        <w:ind w:left="8989" w:hanging="422"/>
      </w:pPr>
      <w:rPr>
        <w:rFonts w:hint="default"/>
        <w:lang w:val="ru-RU" w:eastAsia="en-US" w:bidi="ar-SA"/>
      </w:rPr>
    </w:lvl>
    <w:lvl w:ilvl="6">
      <w:numFmt w:val="bullet"/>
      <w:lvlText w:val="•"/>
      <w:lvlJc w:val="left"/>
      <w:pPr>
        <w:ind w:left="10531" w:hanging="422"/>
      </w:pPr>
      <w:rPr>
        <w:rFonts w:hint="default"/>
        <w:lang w:val="ru-RU" w:eastAsia="en-US" w:bidi="ar-SA"/>
      </w:rPr>
    </w:lvl>
    <w:lvl w:ilvl="7">
      <w:numFmt w:val="bullet"/>
      <w:lvlText w:val="•"/>
      <w:lvlJc w:val="left"/>
      <w:pPr>
        <w:ind w:left="12072" w:hanging="422"/>
      </w:pPr>
      <w:rPr>
        <w:rFonts w:hint="default"/>
        <w:lang w:val="ru-RU" w:eastAsia="en-US" w:bidi="ar-SA"/>
      </w:rPr>
    </w:lvl>
    <w:lvl w:ilvl="8">
      <w:numFmt w:val="bullet"/>
      <w:lvlText w:val="•"/>
      <w:lvlJc w:val="left"/>
      <w:pPr>
        <w:ind w:left="13614" w:hanging="422"/>
      </w:pPr>
      <w:rPr>
        <w:rFonts w:hint="default"/>
        <w:lang w:val="ru-RU" w:eastAsia="en-US" w:bidi="ar-SA"/>
      </w:rPr>
    </w:lvl>
  </w:abstractNum>
  <w:abstractNum w:abstractNumId="215" w15:restartNumberingAfterBreak="0">
    <w:nsid w:val="52500AF2"/>
    <w:multiLevelType w:val="hybridMultilevel"/>
    <w:tmpl w:val="29027D4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16" w15:restartNumberingAfterBreak="0">
    <w:nsid w:val="52B47B44"/>
    <w:multiLevelType w:val="multilevel"/>
    <w:tmpl w:val="688A04E4"/>
    <w:lvl w:ilvl="0">
      <w:start w:val="2"/>
      <w:numFmt w:val="decimal"/>
      <w:lvlText w:val="%1"/>
      <w:lvlJc w:val="left"/>
      <w:pPr>
        <w:ind w:left="1860" w:hanging="600"/>
      </w:pPr>
      <w:rPr>
        <w:rFonts w:hint="default"/>
        <w:lang w:val="ru-RU" w:eastAsia="en-US" w:bidi="ar-SA"/>
      </w:rPr>
    </w:lvl>
    <w:lvl w:ilvl="1">
      <w:start w:val="2"/>
      <w:numFmt w:val="decimal"/>
      <w:lvlText w:val="%1.%2"/>
      <w:lvlJc w:val="left"/>
      <w:pPr>
        <w:ind w:left="1860" w:hanging="600"/>
      </w:pPr>
      <w:rPr>
        <w:rFonts w:hint="default"/>
        <w:lang w:val="ru-RU" w:eastAsia="en-US" w:bidi="ar-SA"/>
      </w:rPr>
    </w:lvl>
    <w:lvl w:ilvl="2">
      <w:start w:val="1"/>
      <w:numFmt w:val="decimal"/>
      <w:lvlText w:val="%1.%2.%3."/>
      <w:lvlJc w:val="left"/>
      <w:pPr>
        <w:ind w:left="1860"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981" w:hanging="721"/>
      </w:pPr>
      <w:rPr>
        <w:rFonts w:ascii="Times New Roman" w:eastAsia="Times New Roman" w:hAnsi="Times New Roman" w:cs="Times New Roman" w:hint="default"/>
        <w:b/>
        <w:bCs/>
        <w:w w:val="100"/>
        <w:sz w:val="22"/>
        <w:szCs w:val="22"/>
        <w:lang w:val="ru-RU" w:eastAsia="en-US" w:bidi="ar-SA"/>
      </w:rPr>
    </w:lvl>
    <w:lvl w:ilvl="4">
      <w:numFmt w:val="bullet"/>
      <w:lvlText w:val="•"/>
      <w:lvlJc w:val="left"/>
      <w:pPr>
        <w:ind w:left="5179" w:hanging="721"/>
      </w:pPr>
      <w:rPr>
        <w:rFonts w:hint="default"/>
        <w:lang w:val="ru-RU" w:eastAsia="en-US" w:bidi="ar-SA"/>
      </w:rPr>
    </w:lvl>
    <w:lvl w:ilvl="5">
      <w:numFmt w:val="bullet"/>
      <w:lvlText w:val="•"/>
      <w:lvlJc w:val="left"/>
      <w:pPr>
        <w:ind w:left="6246" w:hanging="721"/>
      </w:pPr>
      <w:rPr>
        <w:rFonts w:hint="default"/>
        <w:lang w:val="ru-RU" w:eastAsia="en-US" w:bidi="ar-SA"/>
      </w:rPr>
    </w:lvl>
    <w:lvl w:ilvl="6">
      <w:numFmt w:val="bullet"/>
      <w:lvlText w:val="•"/>
      <w:lvlJc w:val="left"/>
      <w:pPr>
        <w:ind w:left="7312" w:hanging="721"/>
      </w:pPr>
      <w:rPr>
        <w:rFonts w:hint="default"/>
        <w:lang w:val="ru-RU" w:eastAsia="en-US" w:bidi="ar-SA"/>
      </w:rPr>
    </w:lvl>
    <w:lvl w:ilvl="7">
      <w:numFmt w:val="bullet"/>
      <w:lvlText w:val="•"/>
      <w:lvlJc w:val="left"/>
      <w:pPr>
        <w:ind w:left="8379" w:hanging="721"/>
      </w:pPr>
      <w:rPr>
        <w:rFonts w:hint="default"/>
        <w:lang w:val="ru-RU" w:eastAsia="en-US" w:bidi="ar-SA"/>
      </w:rPr>
    </w:lvl>
    <w:lvl w:ilvl="8">
      <w:numFmt w:val="bullet"/>
      <w:lvlText w:val="•"/>
      <w:lvlJc w:val="left"/>
      <w:pPr>
        <w:ind w:left="9446" w:hanging="721"/>
      </w:pPr>
      <w:rPr>
        <w:rFonts w:hint="default"/>
        <w:lang w:val="ru-RU" w:eastAsia="en-US" w:bidi="ar-SA"/>
      </w:rPr>
    </w:lvl>
  </w:abstractNum>
  <w:abstractNum w:abstractNumId="217" w15:restartNumberingAfterBreak="0">
    <w:nsid w:val="533976D9"/>
    <w:multiLevelType w:val="hybridMultilevel"/>
    <w:tmpl w:val="8C6CA1EE"/>
    <w:lvl w:ilvl="0" w:tplc="AD0C57A2">
      <w:numFmt w:val="bullet"/>
      <w:lvlText w:val="–"/>
      <w:lvlJc w:val="left"/>
      <w:pPr>
        <w:ind w:left="840" w:hanging="300"/>
      </w:pPr>
      <w:rPr>
        <w:rFonts w:ascii="Times New Roman" w:eastAsia="Times New Roman" w:hAnsi="Times New Roman" w:cs="Times New Roman" w:hint="default"/>
        <w:w w:val="100"/>
        <w:sz w:val="28"/>
        <w:szCs w:val="28"/>
        <w:lang w:val="ru-RU" w:eastAsia="en-US" w:bidi="ar-SA"/>
      </w:rPr>
    </w:lvl>
    <w:lvl w:ilvl="1" w:tplc="71904116">
      <w:numFmt w:val="bullet"/>
      <w:lvlText w:val="•"/>
      <w:lvlJc w:val="left"/>
      <w:pPr>
        <w:ind w:left="1913" w:hanging="300"/>
      </w:pPr>
      <w:rPr>
        <w:rFonts w:hint="default"/>
        <w:lang w:val="ru-RU" w:eastAsia="en-US" w:bidi="ar-SA"/>
      </w:rPr>
    </w:lvl>
    <w:lvl w:ilvl="2" w:tplc="41302D72">
      <w:numFmt w:val="bullet"/>
      <w:lvlText w:val="•"/>
      <w:lvlJc w:val="left"/>
      <w:pPr>
        <w:ind w:left="2987" w:hanging="300"/>
      </w:pPr>
      <w:rPr>
        <w:rFonts w:hint="default"/>
        <w:lang w:val="ru-RU" w:eastAsia="en-US" w:bidi="ar-SA"/>
      </w:rPr>
    </w:lvl>
    <w:lvl w:ilvl="3" w:tplc="D08C38B2">
      <w:numFmt w:val="bullet"/>
      <w:lvlText w:val="•"/>
      <w:lvlJc w:val="left"/>
      <w:pPr>
        <w:ind w:left="4061" w:hanging="300"/>
      </w:pPr>
      <w:rPr>
        <w:rFonts w:hint="default"/>
        <w:lang w:val="ru-RU" w:eastAsia="en-US" w:bidi="ar-SA"/>
      </w:rPr>
    </w:lvl>
    <w:lvl w:ilvl="4" w:tplc="8DFA3D20">
      <w:numFmt w:val="bullet"/>
      <w:lvlText w:val="•"/>
      <w:lvlJc w:val="left"/>
      <w:pPr>
        <w:ind w:left="5135" w:hanging="300"/>
      </w:pPr>
      <w:rPr>
        <w:rFonts w:hint="default"/>
        <w:lang w:val="ru-RU" w:eastAsia="en-US" w:bidi="ar-SA"/>
      </w:rPr>
    </w:lvl>
    <w:lvl w:ilvl="5" w:tplc="606EBFB4">
      <w:numFmt w:val="bullet"/>
      <w:lvlText w:val="•"/>
      <w:lvlJc w:val="left"/>
      <w:pPr>
        <w:ind w:left="6209" w:hanging="300"/>
      </w:pPr>
      <w:rPr>
        <w:rFonts w:hint="default"/>
        <w:lang w:val="ru-RU" w:eastAsia="en-US" w:bidi="ar-SA"/>
      </w:rPr>
    </w:lvl>
    <w:lvl w:ilvl="6" w:tplc="03367CB2">
      <w:numFmt w:val="bullet"/>
      <w:lvlText w:val="•"/>
      <w:lvlJc w:val="left"/>
      <w:pPr>
        <w:ind w:left="7283" w:hanging="300"/>
      </w:pPr>
      <w:rPr>
        <w:rFonts w:hint="default"/>
        <w:lang w:val="ru-RU" w:eastAsia="en-US" w:bidi="ar-SA"/>
      </w:rPr>
    </w:lvl>
    <w:lvl w:ilvl="7" w:tplc="180AAF4C">
      <w:numFmt w:val="bullet"/>
      <w:lvlText w:val="•"/>
      <w:lvlJc w:val="left"/>
      <w:pPr>
        <w:ind w:left="8357" w:hanging="300"/>
      </w:pPr>
      <w:rPr>
        <w:rFonts w:hint="default"/>
        <w:lang w:val="ru-RU" w:eastAsia="en-US" w:bidi="ar-SA"/>
      </w:rPr>
    </w:lvl>
    <w:lvl w:ilvl="8" w:tplc="A9548870">
      <w:numFmt w:val="bullet"/>
      <w:lvlText w:val="•"/>
      <w:lvlJc w:val="left"/>
      <w:pPr>
        <w:ind w:left="9431" w:hanging="300"/>
      </w:pPr>
      <w:rPr>
        <w:rFonts w:hint="default"/>
        <w:lang w:val="ru-RU" w:eastAsia="en-US" w:bidi="ar-SA"/>
      </w:rPr>
    </w:lvl>
  </w:abstractNum>
  <w:abstractNum w:abstractNumId="218" w15:restartNumberingAfterBreak="0">
    <w:nsid w:val="53762840"/>
    <w:multiLevelType w:val="hybridMultilevel"/>
    <w:tmpl w:val="C1649EF6"/>
    <w:lvl w:ilvl="0" w:tplc="C764BED6">
      <w:numFmt w:val="bullet"/>
      <w:lvlText w:val="•"/>
      <w:lvlJc w:val="left"/>
      <w:pPr>
        <w:ind w:left="850" w:hanging="706"/>
      </w:pPr>
      <w:rPr>
        <w:rFonts w:ascii="Times New Roman" w:eastAsia="Times New Roman" w:hAnsi="Times New Roman" w:cs="Times New Roman" w:hint="default"/>
        <w:w w:val="100"/>
        <w:sz w:val="24"/>
        <w:szCs w:val="24"/>
        <w:lang w:val="ru-RU" w:eastAsia="en-US" w:bidi="ar-SA"/>
      </w:rPr>
    </w:lvl>
    <w:lvl w:ilvl="1" w:tplc="8C4EEC9E">
      <w:numFmt w:val="bullet"/>
      <w:lvlText w:val="•"/>
      <w:lvlJc w:val="left"/>
      <w:pPr>
        <w:ind w:left="2443" w:hanging="706"/>
      </w:pPr>
      <w:rPr>
        <w:rFonts w:hint="default"/>
        <w:lang w:val="ru-RU" w:eastAsia="en-US" w:bidi="ar-SA"/>
      </w:rPr>
    </w:lvl>
    <w:lvl w:ilvl="2" w:tplc="2BFE2C9E">
      <w:numFmt w:val="bullet"/>
      <w:lvlText w:val="•"/>
      <w:lvlJc w:val="left"/>
      <w:pPr>
        <w:ind w:left="4027" w:hanging="706"/>
      </w:pPr>
      <w:rPr>
        <w:rFonts w:hint="default"/>
        <w:lang w:val="ru-RU" w:eastAsia="en-US" w:bidi="ar-SA"/>
      </w:rPr>
    </w:lvl>
    <w:lvl w:ilvl="3" w:tplc="142E9E36">
      <w:numFmt w:val="bullet"/>
      <w:lvlText w:val="•"/>
      <w:lvlJc w:val="left"/>
      <w:pPr>
        <w:ind w:left="5611" w:hanging="706"/>
      </w:pPr>
      <w:rPr>
        <w:rFonts w:hint="default"/>
        <w:lang w:val="ru-RU" w:eastAsia="en-US" w:bidi="ar-SA"/>
      </w:rPr>
    </w:lvl>
    <w:lvl w:ilvl="4" w:tplc="0DE0B102">
      <w:numFmt w:val="bullet"/>
      <w:lvlText w:val="•"/>
      <w:lvlJc w:val="left"/>
      <w:pPr>
        <w:ind w:left="7195" w:hanging="706"/>
      </w:pPr>
      <w:rPr>
        <w:rFonts w:hint="default"/>
        <w:lang w:val="ru-RU" w:eastAsia="en-US" w:bidi="ar-SA"/>
      </w:rPr>
    </w:lvl>
    <w:lvl w:ilvl="5" w:tplc="4F2E235A">
      <w:numFmt w:val="bullet"/>
      <w:lvlText w:val="•"/>
      <w:lvlJc w:val="left"/>
      <w:pPr>
        <w:ind w:left="8779" w:hanging="706"/>
      </w:pPr>
      <w:rPr>
        <w:rFonts w:hint="default"/>
        <w:lang w:val="ru-RU" w:eastAsia="en-US" w:bidi="ar-SA"/>
      </w:rPr>
    </w:lvl>
    <w:lvl w:ilvl="6" w:tplc="BF406B40">
      <w:numFmt w:val="bullet"/>
      <w:lvlText w:val="•"/>
      <w:lvlJc w:val="left"/>
      <w:pPr>
        <w:ind w:left="10363" w:hanging="706"/>
      </w:pPr>
      <w:rPr>
        <w:rFonts w:hint="default"/>
        <w:lang w:val="ru-RU" w:eastAsia="en-US" w:bidi="ar-SA"/>
      </w:rPr>
    </w:lvl>
    <w:lvl w:ilvl="7" w:tplc="F73A0D8E">
      <w:numFmt w:val="bullet"/>
      <w:lvlText w:val="•"/>
      <w:lvlJc w:val="left"/>
      <w:pPr>
        <w:ind w:left="11946" w:hanging="706"/>
      </w:pPr>
      <w:rPr>
        <w:rFonts w:hint="default"/>
        <w:lang w:val="ru-RU" w:eastAsia="en-US" w:bidi="ar-SA"/>
      </w:rPr>
    </w:lvl>
    <w:lvl w:ilvl="8" w:tplc="67409590">
      <w:numFmt w:val="bullet"/>
      <w:lvlText w:val="•"/>
      <w:lvlJc w:val="left"/>
      <w:pPr>
        <w:ind w:left="13530" w:hanging="706"/>
      </w:pPr>
      <w:rPr>
        <w:rFonts w:hint="default"/>
        <w:lang w:val="ru-RU" w:eastAsia="en-US" w:bidi="ar-SA"/>
      </w:rPr>
    </w:lvl>
  </w:abstractNum>
  <w:abstractNum w:abstractNumId="219" w15:restartNumberingAfterBreak="0">
    <w:nsid w:val="53AD4FAE"/>
    <w:multiLevelType w:val="hybridMultilevel"/>
    <w:tmpl w:val="3DF42BD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0" w15:restartNumberingAfterBreak="0">
    <w:nsid w:val="53B05F91"/>
    <w:multiLevelType w:val="hybridMultilevel"/>
    <w:tmpl w:val="FB4667C8"/>
    <w:lvl w:ilvl="0" w:tplc="F4B42924">
      <w:numFmt w:val="bullet"/>
      <w:lvlText w:val="-"/>
      <w:lvlJc w:val="left"/>
      <w:pPr>
        <w:ind w:left="1493" w:hanging="144"/>
      </w:pPr>
      <w:rPr>
        <w:rFonts w:ascii="Times New Roman" w:eastAsia="Times New Roman" w:hAnsi="Times New Roman" w:cs="Times New Roman" w:hint="default"/>
        <w:w w:val="89"/>
        <w:sz w:val="24"/>
        <w:szCs w:val="24"/>
        <w:lang w:val="ru-RU" w:eastAsia="en-US" w:bidi="ar-SA"/>
      </w:rPr>
    </w:lvl>
    <w:lvl w:ilvl="1" w:tplc="9CEA6696">
      <w:numFmt w:val="bullet"/>
      <w:lvlText w:val="-"/>
      <w:lvlJc w:val="left"/>
      <w:pPr>
        <w:ind w:left="1718" w:hanging="360"/>
      </w:pPr>
      <w:rPr>
        <w:rFonts w:ascii="Times New Roman" w:eastAsia="Times New Roman" w:hAnsi="Times New Roman" w:cs="Times New Roman" w:hint="default"/>
        <w:w w:val="89"/>
        <w:sz w:val="24"/>
        <w:szCs w:val="24"/>
        <w:lang w:val="ru-RU" w:eastAsia="en-US" w:bidi="ar-SA"/>
      </w:rPr>
    </w:lvl>
    <w:lvl w:ilvl="2" w:tplc="22A8E754">
      <w:numFmt w:val="bullet"/>
      <w:lvlText w:val="•"/>
      <w:lvlJc w:val="left"/>
      <w:pPr>
        <w:ind w:left="3384" w:hanging="360"/>
      </w:pPr>
      <w:rPr>
        <w:rFonts w:hint="default"/>
        <w:lang w:val="ru-RU" w:eastAsia="en-US" w:bidi="ar-SA"/>
      </w:rPr>
    </w:lvl>
    <w:lvl w:ilvl="3" w:tplc="20608808">
      <w:numFmt w:val="bullet"/>
      <w:lvlText w:val="•"/>
      <w:lvlJc w:val="left"/>
      <w:pPr>
        <w:ind w:left="5048" w:hanging="360"/>
      </w:pPr>
      <w:rPr>
        <w:rFonts w:hint="default"/>
        <w:lang w:val="ru-RU" w:eastAsia="en-US" w:bidi="ar-SA"/>
      </w:rPr>
    </w:lvl>
    <w:lvl w:ilvl="4" w:tplc="1AEC5A7C">
      <w:numFmt w:val="bullet"/>
      <w:lvlText w:val="•"/>
      <w:lvlJc w:val="left"/>
      <w:pPr>
        <w:ind w:left="6712" w:hanging="360"/>
      </w:pPr>
      <w:rPr>
        <w:rFonts w:hint="default"/>
        <w:lang w:val="ru-RU" w:eastAsia="en-US" w:bidi="ar-SA"/>
      </w:rPr>
    </w:lvl>
    <w:lvl w:ilvl="5" w:tplc="D8945A32">
      <w:numFmt w:val="bullet"/>
      <w:lvlText w:val="•"/>
      <w:lvlJc w:val="left"/>
      <w:pPr>
        <w:ind w:left="8377" w:hanging="360"/>
      </w:pPr>
      <w:rPr>
        <w:rFonts w:hint="default"/>
        <w:lang w:val="ru-RU" w:eastAsia="en-US" w:bidi="ar-SA"/>
      </w:rPr>
    </w:lvl>
    <w:lvl w:ilvl="6" w:tplc="CBBEB9C4">
      <w:numFmt w:val="bullet"/>
      <w:lvlText w:val="•"/>
      <w:lvlJc w:val="left"/>
      <w:pPr>
        <w:ind w:left="10041" w:hanging="360"/>
      </w:pPr>
      <w:rPr>
        <w:rFonts w:hint="default"/>
        <w:lang w:val="ru-RU" w:eastAsia="en-US" w:bidi="ar-SA"/>
      </w:rPr>
    </w:lvl>
    <w:lvl w:ilvl="7" w:tplc="3A289DB4">
      <w:numFmt w:val="bullet"/>
      <w:lvlText w:val="•"/>
      <w:lvlJc w:val="left"/>
      <w:pPr>
        <w:ind w:left="11705" w:hanging="360"/>
      </w:pPr>
      <w:rPr>
        <w:rFonts w:hint="default"/>
        <w:lang w:val="ru-RU" w:eastAsia="en-US" w:bidi="ar-SA"/>
      </w:rPr>
    </w:lvl>
    <w:lvl w:ilvl="8" w:tplc="781AF3EA">
      <w:numFmt w:val="bullet"/>
      <w:lvlText w:val="•"/>
      <w:lvlJc w:val="left"/>
      <w:pPr>
        <w:ind w:left="13369" w:hanging="360"/>
      </w:pPr>
      <w:rPr>
        <w:rFonts w:hint="default"/>
        <w:lang w:val="ru-RU" w:eastAsia="en-US" w:bidi="ar-SA"/>
      </w:rPr>
    </w:lvl>
  </w:abstractNum>
  <w:abstractNum w:abstractNumId="221" w15:restartNumberingAfterBreak="0">
    <w:nsid w:val="540227D2"/>
    <w:multiLevelType w:val="hybridMultilevel"/>
    <w:tmpl w:val="B4ACC066"/>
    <w:lvl w:ilvl="0" w:tplc="A8901650">
      <w:numFmt w:val="bullet"/>
      <w:lvlText w:val=""/>
      <w:lvlJc w:val="left"/>
      <w:pPr>
        <w:ind w:left="1493" w:hanging="533"/>
      </w:pPr>
      <w:rPr>
        <w:rFonts w:ascii="Symbol" w:eastAsia="Symbol" w:hAnsi="Symbol" w:cs="Symbol" w:hint="default"/>
        <w:w w:val="100"/>
        <w:sz w:val="24"/>
        <w:szCs w:val="24"/>
        <w:lang w:val="ru-RU" w:eastAsia="en-US" w:bidi="ar-SA"/>
      </w:rPr>
    </w:lvl>
    <w:lvl w:ilvl="1" w:tplc="70F6EDD6">
      <w:numFmt w:val="bullet"/>
      <w:lvlText w:val=""/>
      <w:lvlJc w:val="left"/>
      <w:pPr>
        <w:ind w:left="1493" w:hanging="389"/>
      </w:pPr>
      <w:rPr>
        <w:rFonts w:ascii="Symbol" w:eastAsia="Symbol" w:hAnsi="Symbol" w:cs="Symbol" w:hint="default"/>
        <w:w w:val="100"/>
        <w:sz w:val="24"/>
        <w:szCs w:val="24"/>
        <w:lang w:val="ru-RU" w:eastAsia="en-US" w:bidi="ar-SA"/>
      </w:rPr>
    </w:lvl>
    <w:lvl w:ilvl="2" w:tplc="EB769DE0">
      <w:numFmt w:val="bullet"/>
      <w:lvlText w:val="•"/>
      <w:lvlJc w:val="left"/>
      <w:pPr>
        <w:ind w:left="4539" w:hanging="389"/>
      </w:pPr>
      <w:rPr>
        <w:rFonts w:hint="default"/>
        <w:lang w:val="ru-RU" w:eastAsia="en-US" w:bidi="ar-SA"/>
      </w:rPr>
    </w:lvl>
    <w:lvl w:ilvl="3" w:tplc="00D8A95A">
      <w:numFmt w:val="bullet"/>
      <w:lvlText w:val="•"/>
      <w:lvlJc w:val="left"/>
      <w:pPr>
        <w:ind w:left="6059" w:hanging="389"/>
      </w:pPr>
      <w:rPr>
        <w:rFonts w:hint="default"/>
        <w:lang w:val="ru-RU" w:eastAsia="en-US" w:bidi="ar-SA"/>
      </w:rPr>
    </w:lvl>
    <w:lvl w:ilvl="4" w:tplc="8B8055B6">
      <w:numFmt w:val="bullet"/>
      <w:lvlText w:val="•"/>
      <w:lvlJc w:val="left"/>
      <w:pPr>
        <w:ind w:left="7579" w:hanging="389"/>
      </w:pPr>
      <w:rPr>
        <w:rFonts w:hint="default"/>
        <w:lang w:val="ru-RU" w:eastAsia="en-US" w:bidi="ar-SA"/>
      </w:rPr>
    </w:lvl>
    <w:lvl w:ilvl="5" w:tplc="9E6C3F0E">
      <w:numFmt w:val="bullet"/>
      <w:lvlText w:val="•"/>
      <w:lvlJc w:val="left"/>
      <w:pPr>
        <w:ind w:left="9099" w:hanging="389"/>
      </w:pPr>
      <w:rPr>
        <w:rFonts w:hint="default"/>
        <w:lang w:val="ru-RU" w:eastAsia="en-US" w:bidi="ar-SA"/>
      </w:rPr>
    </w:lvl>
    <w:lvl w:ilvl="6" w:tplc="6A0497B2">
      <w:numFmt w:val="bullet"/>
      <w:lvlText w:val="•"/>
      <w:lvlJc w:val="left"/>
      <w:pPr>
        <w:ind w:left="10619" w:hanging="389"/>
      </w:pPr>
      <w:rPr>
        <w:rFonts w:hint="default"/>
        <w:lang w:val="ru-RU" w:eastAsia="en-US" w:bidi="ar-SA"/>
      </w:rPr>
    </w:lvl>
    <w:lvl w:ilvl="7" w:tplc="F34407D2">
      <w:numFmt w:val="bullet"/>
      <w:lvlText w:val="•"/>
      <w:lvlJc w:val="left"/>
      <w:pPr>
        <w:ind w:left="12138" w:hanging="389"/>
      </w:pPr>
      <w:rPr>
        <w:rFonts w:hint="default"/>
        <w:lang w:val="ru-RU" w:eastAsia="en-US" w:bidi="ar-SA"/>
      </w:rPr>
    </w:lvl>
    <w:lvl w:ilvl="8" w:tplc="54023492">
      <w:numFmt w:val="bullet"/>
      <w:lvlText w:val="•"/>
      <w:lvlJc w:val="left"/>
      <w:pPr>
        <w:ind w:left="13658" w:hanging="389"/>
      </w:pPr>
      <w:rPr>
        <w:rFonts w:hint="default"/>
        <w:lang w:val="ru-RU" w:eastAsia="en-US" w:bidi="ar-SA"/>
      </w:rPr>
    </w:lvl>
  </w:abstractNum>
  <w:abstractNum w:abstractNumId="222" w15:restartNumberingAfterBreak="0">
    <w:nsid w:val="548F49A8"/>
    <w:multiLevelType w:val="hybridMultilevel"/>
    <w:tmpl w:val="081427BA"/>
    <w:lvl w:ilvl="0" w:tplc="5210903E">
      <w:numFmt w:val="bullet"/>
      <w:lvlText w:val="–"/>
      <w:lvlJc w:val="left"/>
      <w:pPr>
        <w:ind w:left="840" w:hanging="404"/>
      </w:pPr>
      <w:rPr>
        <w:rFonts w:ascii="Times New Roman" w:eastAsia="Times New Roman" w:hAnsi="Times New Roman" w:cs="Times New Roman" w:hint="default"/>
        <w:i/>
        <w:iCs/>
        <w:w w:val="100"/>
        <w:sz w:val="28"/>
        <w:szCs w:val="28"/>
        <w:lang w:val="ru-RU" w:eastAsia="en-US" w:bidi="ar-SA"/>
      </w:rPr>
    </w:lvl>
    <w:lvl w:ilvl="1" w:tplc="2E388EF2">
      <w:numFmt w:val="bullet"/>
      <w:lvlText w:val="•"/>
      <w:lvlJc w:val="left"/>
      <w:pPr>
        <w:ind w:left="1913" w:hanging="404"/>
      </w:pPr>
      <w:rPr>
        <w:rFonts w:hint="default"/>
        <w:lang w:val="ru-RU" w:eastAsia="en-US" w:bidi="ar-SA"/>
      </w:rPr>
    </w:lvl>
    <w:lvl w:ilvl="2" w:tplc="68D8B4F2">
      <w:numFmt w:val="bullet"/>
      <w:lvlText w:val="•"/>
      <w:lvlJc w:val="left"/>
      <w:pPr>
        <w:ind w:left="2987" w:hanging="404"/>
      </w:pPr>
      <w:rPr>
        <w:rFonts w:hint="default"/>
        <w:lang w:val="ru-RU" w:eastAsia="en-US" w:bidi="ar-SA"/>
      </w:rPr>
    </w:lvl>
    <w:lvl w:ilvl="3" w:tplc="38C655D0">
      <w:numFmt w:val="bullet"/>
      <w:lvlText w:val="•"/>
      <w:lvlJc w:val="left"/>
      <w:pPr>
        <w:ind w:left="4061" w:hanging="404"/>
      </w:pPr>
      <w:rPr>
        <w:rFonts w:hint="default"/>
        <w:lang w:val="ru-RU" w:eastAsia="en-US" w:bidi="ar-SA"/>
      </w:rPr>
    </w:lvl>
    <w:lvl w:ilvl="4" w:tplc="8D7A1A6C">
      <w:numFmt w:val="bullet"/>
      <w:lvlText w:val="•"/>
      <w:lvlJc w:val="left"/>
      <w:pPr>
        <w:ind w:left="5135" w:hanging="404"/>
      </w:pPr>
      <w:rPr>
        <w:rFonts w:hint="default"/>
        <w:lang w:val="ru-RU" w:eastAsia="en-US" w:bidi="ar-SA"/>
      </w:rPr>
    </w:lvl>
    <w:lvl w:ilvl="5" w:tplc="1AD022DA">
      <w:numFmt w:val="bullet"/>
      <w:lvlText w:val="•"/>
      <w:lvlJc w:val="left"/>
      <w:pPr>
        <w:ind w:left="6209" w:hanging="404"/>
      </w:pPr>
      <w:rPr>
        <w:rFonts w:hint="default"/>
        <w:lang w:val="ru-RU" w:eastAsia="en-US" w:bidi="ar-SA"/>
      </w:rPr>
    </w:lvl>
    <w:lvl w:ilvl="6" w:tplc="77823E66">
      <w:numFmt w:val="bullet"/>
      <w:lvlText w:val="•"/>
      <w:lvlJc w:val="left"/>
      <w:pPr>
        <w:ind w:left="7283" w:hanging="404"/>
      </w:pPr>
      <w:rPr>
        <w:rFonts w:hint="default"/>
        <w:lang w:val="ru-RU" w:eastAsia="en-US" w:bidi="ar-SA"/>
      </w:rPr>
    </w:lvl>
    <w:lvl w:ilvl="7" w:tplc="36B08DA0">
      <w:numFmt w:val="bullet"/>
      <w:lvlText w:val="•"/>
      <w:lvlJc w:val="left"/>
      <w:pPr>
        <w:ind w:left="8357" w:hanging="404"/>
      </w:pPr>
      <w:rPr>
        <w:rFonts w:hint="default"/>
        <w:lang w:val="ru-RU" w:eastAsia="en-US" w:bidi="ar-SA"/>
      </w:rPr>
    </w:lvl>
    <w:lvl w:ilvl="8" w:tplc="9C0639F6">
      <w:numFmt w:val="bullet"/>
      <w:lvlText w:val="•"/>
      <w:lvlJc w:val="left"/>
      <w:pPr>
        <w:ind w:left="9431" w:hanging="404"/>
      </w:pPr>
      <w:rPr>
        <w:rFonts w:hint="default"/>
        <w:lang w:val="ru-RU" w:eastAsia="en-US" w:bidi="ar-SA"/>
      </w:rPr>
    </w:lvl>
  </w:abstractNum>
  <w:abstractNum w:abstractNumId="223" w15:restartNumberingAfterBreak="0">
    <w:nsid w:val="54FD2F73"/>
    <w:multiLevelType w:val="hybridMultilevel"/>
    <w:tmpl w:val="02DE56CE"/>
    <w:lvl w:ilvl="0" w:tplc="98849A7A">
      <w:numFmt w:val="bullet"/>
      <w:lvlText w:val="–"/>
      <w:lvlJc w:val="left"/>
      <w:pPr>
        <w:ind w:left="840" w:hanging="413"/>
      </w:pPr>
      <w:rPr>
        <w:rFonts w:ascii="Times New Roman" w:eastAsia="Times New Roman" w:hAnsi="Times New Roman" w:cs="Times New Roman" w:hint="default"/>
        <w:w w:val="100"/>
        <w:sz w:val="28"/>
        <w:szCs w:val="28"/>
        <w:lang w:val="ru-RU" w:eastAsia="en-US" w:bidi="ar-SA"/>
      </w:rPr>
    </w:lvl>
    <w:lvl w:ilvl="1" w:tplc="A4EC952E">
      <w:numFmt w:val="bullet"/>
      <w:lvlText w:val="•"/>
      <w:lvlJc w:val="left"/>
      <w:pPr>
        <w:ind w:left="1913" w:hanging="413"/>
      </w:pPr>
      <w:rPr>
        <w:rFonts w:hint="default"/>
        <w:lang w:val="ru-RU" w:eastAsia="en-US" w:bidi="ar-SA"/>
      </w:rPr>
    </w:lvl>
    <w:lvl w:ilvl="2" w:tplc="7C38D70A">
      <w:numFmt w:val="bullet"/>
      <w:lvlText w:val="•"/>
      <w:lvlJc w:val="left"/>
      <w:pPr>
        <w:ind w:left="2987" w:hanging="413"/>
      </w:pPr>
      <w:rPr>
        <w:rFonts w:hint="default"/>
        <w:lang w:val="ru-RU" w:eastAsia="en-US" w:bidi="ar-SA"/>
      </w:rPr>
    </w:lvl>
    <w:lvl w:ilvl="3" w:tplc="46D243F0">
      <w:numFmt w:val="bullet"/>
      <w:lvlText w:val="•"/>
      <w:lvlJc w:val="left"/>
      <w:pPr>
        <w:ind w:left="4061" w:hanging="413"/>
      </w:pPr>
      <w:rPr>
        <w:rFonts w:hint="default"/>
        <w:lang w:val="ru-RU" w:eastAsia="en-US" w:bidi="ar-SA"/>
      </w:rPr>
    </w:lvl>
    <w:lvl w:ilvl="4" w:tplc="DEBA35A8">
      <w:numFmt w:val="bullet"/>
      <w:lvlText w:val="•"/>
      <w:lvlJc w:val="left"/>
      <w:pPr>
        <w:ind w:left="5135" w:hanging="413"/>
      </w:pPr>
      <w:rPr>
        <w:rFonts w:hint="default"/>
        <w:lang w:val="ru-RU" w:eastAsia="en-US" w:bidi="ar-SA"/>
      </w:rPr>
    </w:lvl>
    <w:lvl w:ilvl="5" w:tplc="C0AABEE8">
      <w:numFmt w:val="bullet"/>
      <w:lvlText w:val="•"/>
      <w:lvlJc w:val="left"/>
      <w:pPr>
        <w:ind w:left="6209" w:hanging="413"/>
      </w:pPr>
      <w:rPr>
        <w:rFonts w:hint="default"/>
        <w:lang w:val="ru-RU" w:eastAsia="en-US" w:bidi="ar-SA"/>
      </w:rPr>
    </w:lvl>
    <w:lvl w:ilvl="6" w:tplc="39E68EA4">
      <w:numFmt w:val="bullet"/>
      <w:lvlText w:val="•"/>
      <w:lvlJc w:val="left"/>
      <w:pPr>
        <w:ind w:left="7283" w:hanging="413"/>
      </w:pPr>
      <w:rPr>
        <w:rFonts w:hint="default"/>
        <w:lang w:val="ru-RU" w:eastAsia="en-US" w:bidi="ar-SA"/>
      </w:rPr>
    </w:lvl>
    <w:lvl w:ilvl="7" w:tplc="A09057B4">
      <w:numFmt w:val="bullet"/>
      <w:lvlText w:val="•"/>
      <w:lvlJc w:val="left"/>
      <w:pPr>
        <w:ind w:left="8357" w:hanging="413"/>
      </w:pPr>
      <w:rPr>
        <w:rFonts w:hint="default"/>
        <w:lang w:val="ru-RU" w:eastAsia="en-US" w:bidi="ar-SA"/>
      </w:rPr>
    </w:lvl>
    <w:lvl w:ilvl="8" w:tplc="F1DC1388">
      <w:numFmt w:val="bullet"/>
      <w:lvlText w:val="•"/>
      <w:lvlJc w:val="left"/>
      <w:pPr>
        <w:ind w:left="9431" w:hanging="413"/>
      </w:pPr>
      <w:rPr>
        <w:rFonts w:hint="default"/>
        <w:lang w:val="ru-RU" w:eastAsia="en-US" w:bidi="ar-SA"/>
      </w:rPr>
    </w:lvl>
  </w:abstractNum>
  <w:abstractNum w:abstractNumId="224" w15:restartNumberingAfterBreak="0">
    <w:nsid w:val="554050ED"/>
    <w:multiLevelType w:val="hybridMultilevel"/>
    <w:tmpl w:val="DB4C7EEC"/>
    <w:lvl w:ilvl="0" w:tplc="8012A3AA">
      <w:start w:val="1"/>
      <w:numFmt w:val="decimal"/>
      <w:lvlText w:val="[%1]"/>
      <w:lvlJc w:val="left"/>
      <w:pPr>
        <w:ind w:left="970" w:hanging="346"/>
      </w:pPr>
      <w:rPr>
        <w:rFonts w:hint="default"/>
        <w:spacing w:val="0"/>
        <w:w w:val="99"/>
        <w:lang w:val="ru-RU" w:eastAsia="en-US" w:bidi="ar-SA"/>
      </w:rPr>
    </w:lvl>
    <w:lvl w:ilvl="1" w:tplc="217856F4">
      <w:numFmt w:val="bullet"/>
      <w:lvlText w:val=""/>
      <w:lvlJc w:val="left"/>
      <w:pPr>
        <w:ind w:left="1810" w:hanging="360"/>
      </w:pPr>
      <w:rPr>
        <w:rFonts w:ascii="Symbol" w:eastAsia="Symbol" w:hAnsi="Symbol" w:cs="Symbol" w:hint="default"/>
        <w:w w:val="100"/>
        <w:sz w:val="24"/>
        <w:szCs w:val="24"/>
        <w:lang w:val="ru-RU" w:eastAsia="en-US" w:bidi="ar-SA"/>
      </w:rPr>
    </w:lvl>
    <w:lvl w:ilvl="2" w:tplc="2E3290BC">
      <w:numFmt w:val="bullet"/>
      <w:lvlText w:val="•"/>
      <w:lvlJc w:val="left"/>
      <w:pPr>
        <w:ind w:left="3473" w:hanging="360"/>
      </w:pPr>
      <w:rPr>
        <w:rFonts w:hint="default"/>
        <w:lang w:val="ru-RU" w:eastAsia="en-US" w:bidi="ar-SA"/>
      </w:rPr>
    </w:lvl>
    <w:lvl w:ilvl="3" w:tplc="E1AC22F2">
      <w:numFmt w:val="bullet"/>
      <w:lvlText w:val="•"/>
      <w:lvlJc w:val="left"/>
      <w:pPr>
        <w:ind w:left="5126" w:hanging="360"/>
      </w:pPr>
      <w:rPr>
        <w:rFonts w:hint="default"/>
        <w:lang w:val="ru-RU" w:eastAsia="en-US" w:bidi="ar-SA"/>
      </w:rPr>
    </w:lvl>
    <w:lvl w:ilvl="4" w:tplc="205A78FC">
      <w:numFmt w:val="bullet"/>
      <w:lvlText w:val="•"/>
      <w:lvlJc w:val="left"/>
      <w:pPr>
        <w:ind w:left="6779" w:hanging="360"/>
      </w:pPr>
      <w:rPr>
        <w:rFonts w:hint="default"/>
        <w:lang w:val="ru-RU" w:eastAsia="en-US" w:bidi="ar-SA"/>
      </w:rPr>
    </w:lvl>
    <w:lvl w:ilvl="5" w:tplc="BC1C0A02">
      <w:numFmt w:val="bullet"/>
      <w:lvlText w:val="•"/>
      <w:lvlJc w:val="left"/>
      <w:pPr>
        <w:ind w:left="8432" w:hanging="360"/>
      </w:pPr>
      <w:rPr>
        <w:rFonts w:hint="default"/>
        <w:lang w:val="ru-RU" w:eastAsia="en-US" w:bidi="ar-SA"/>
      </w:rPr>
    </w:lvl>
    <w:lvl w:ilvl="6" w:tplc="304EAF32">
      <w:numFmt w:val="bullet"/>
      <w:lvlText w:val="•"/>
      <w:lvlJc w:val="left"/>
      <w:pPr>
        <w:ind w:left="10085" w:hanging="360"/>
      </w:pPr>
      <w:rPr>
        <w:rFonts w:hint="default"/>
        <w:lang w:val="ru-RU" w:eastAsia="en-US" w:bidi="ar-SA"/>
      </w:rPr>
    </w:lvl>
    <w:lvl w:ilvl="7" w:tplc="9DE030E2">
      <w:numFmt w:val="bullet"/>
      <w:lvlText w:val="•"/>
      <w:lvlJc w:val="left"/>
      <w:pPr>
        <w:ind w:left="11738" w:hanging="360"/>
      </w:pPr>
      <w:rPr>
        <w:rFonts w:hint="default"/>
        <w:lang w:val="ru-RU" w:eastAsia="en-US" w:bidi="ar-SA"/>
      </w:rPr>
    </w:lvl>
    <w:lvl w:ilvl="8" w:tplc="C2581E0A">
      <w:numFmt w:val="bullet"/>
      <w:lvlText w:val="•"/>
      <w:lvlJc w:val="left"/>
      <w:pPr>
        <w:ind w:left="13392" w:hanging="360"/>
      </w:pPr>
      <w:rPr>
        <w:rFonts w:hint="default"/>
        <w:lang w:val="ru-RU" w:eastAsia="en-US" w:bidi="ar-SA"/>
      </w:rPr>
    </w:lvl>
  </w:abstractNum>
  <w:abstractNum w:abstractNumId="225" w15:restartNumberingAfterBreak="0">
    <w:nsid w:val="55E61452"/>
    <w:multiLevelType w:val="hybridMultilevel"/>
    <w:tmpl w:val="A2D40AF0"/>
    <w:lvl w:ilvl="0" w:tplc="07F6DE3A">
      <w:start w:val="1"/>
      <w:numFmt w:val="decimal"/>
      <w:lvlText w:val="%1."/>
      <w:lvlJc w:val="left"/>
      <w:pPr>
        <w:ind w:left="840" w:hanging="213"/>
      </w:pPr>
      <w:rPr>
        <w:rFonts w:ascii="Times New Roman" w:eastAsia="Times New Roman" w:hAnsi="Times New Roman" w:cs="Times New Roman" w:hint="default"/>
        <w:w w:val="100"/>
        <w:sz w:val="26"/>
        <w:szCs w:val="26"/>
        <w:lang w:val="ru-RU" w:eastAsia="en-US" w:bidi="ar-SA"/>
      </w:rPr>
    </w:lvl>
    <w:lvl w:ilvl="1" w:tplc="17EAB6BE">
      <w:numFmt w:val="bullet"/>
      <w:lvlText w:val="•"/>
      <w:lvlJc w:val="left"/>
      <w:pPr>
        <w:ind w:left="1913" w:hanging="213"/>
      </w:pPr>
      <w:rPr>
        <w:rFonts w:hint="default"/>
        <w:lang w:val="ru-RU" w:eastAsia="en-US" w:bidi="ar-SA"/>
      </w:rPr>
    </w:lvl>
    <w:lvl w:ilvl="2" w:tplc="15DC11FE">
      <w:numFmt w:val="bullet"/>
      <w:lvlText w:val="•"/>
      <w:lvlJc w:val="left"/>
      <w:pPr>
        <w:ind w:left="2987" w:hanging="213"/>
      </w:pPr>
      <w:rPr>
        <w:rFonts w:hint="default"/>
        <w:lang w:val="ru-RU" w:eastAsia="en-US" w:bidi="ar-SA"/>
      </w:rPr>
    </w:lvl>
    <w:lvl w:ilvl="3" w:tplc="BD645F10">
      <w:numFmt w:val="bullet"/>
      <w:lvlText w:val="•"/>
      <w:lvlJc w:val="left"/>
      <w:pPr>
        <w:ind w:left="4061" w:hanging="213"/>
      </w:pPr>
      <w:rPr>
        <w:rFonts w:hint="default"/>
        <w:lang w:val="ru-RU" w:eastAsia="en-US" w:bidi="ar-SA"/>
      </w:rPr>
    </w:lvl>
    <w:lvl w:ilvl="4" w:tplc="7ABE4DFE">
      <w:numFmt w:val="bullet"/>
      <w:lvlText w:val="•"/>
      <w:lvlJc w:val="left"/>
      <w:pPr>
        <w:ind w:left="5135" w:hanging="213"/>
      </w:pPr>
      <w:rPr>
        <w:rFonts w:hint="default"/>
        <w:lang w:val="ru-RU" w:eastAsia="en-US" w:bidi="ar-SA"/>
      </w:rPr>
    </w:lvl>
    <w:lvl w:ilvl="5" w:tplc="8528F6CA">
      <w:numFmt w:val="bullet"/>
      <w:lvlText w:val="•"/>
      <w:lvlJc w:val="left"/>
      <w:pPr>
        <w:ind w:left="6209" w:hanging="213"/>
      </w:pPr>
      <w:rPr>
        <w:rFonts w:hint="default"/>
        <w:lang w:val="ru-RU" w:eastAsia="en-US" w:bidi="ar-SA"/>
      </w:rPr>
    </w:lvl>
    <w:lvl w:ilvl="6" w:tplc="5464F266">
      <w:numFmt w:val="bullet"/>
      <w:lvlText w:val="•"/>
      <w:lvlJc w:val="left"/>
      <w:pPr>
        <w:ind w:left="7283" w:hanging="213"/>
      </w:pPr>
      <w:rPr>
        <w:rFonts w:hint="default"/>
        <w:lang w:val="ru-RU" w:eastAsia="en-US" w:bidi="ar-SA"/>
      </w:rPr>
    </w:lvl>
    <w:lvl w:ilvl="7" w:tplc="F1BC7982">
      <w:numFmt w:val="bullet"/>
      <w:lvlText w:val="•"/>
      <w:lvlJc w:val="left"/>
      <w:pPr>
        <w:ind w:left="8357" w:hanging="213"/>
      </w:pPr>
      <w:rPr>
        <w:rFonts w:hint="default"/>
        <w:lang w:val="ru-RU" w:eastAsia="en-US" w:bidi="ar-SA"/>
      </w:rPr>
    </w:lvl>
    <w:lvl w:ilvl="8" w:tplc="08A29EFC">
      <w:numFmt w:val="bullet"/>
      <w:lvlText w:val="•"/>
      <w:lvlJc w:val="left"/>
      <w:pPr>
        <w:ind w:left="9431" w:hanging="213"/>
      </w:pPr>
      <w:rPr>
        <w:rFonts w:hint="default"/>
        <w:lang w:val="ru-RU" w:eastAsia="en-US" w:bidi="ar-SA"/>
      </w:rPr>
    </w:lvl>
  </w:abstractNum>
  <w:abstractNum w:abstractNumId="226" w15:restartNumberingAfterBreak="0">
    <w:nsid w:val="56025D25"/>
    <w:multiLevelType w:val="hybridMultilevel"/>
    <w:tmpl w:val="58C6F610"/>
    <w:lvl w:ilvl="0" w:tplc="853E2694">
      <w:start w:val="2"/>
      <w:numFmt w:val="decimal"/>
      <w:lvlText w:val="%1"/>
      <w:lvlJc w:val="left"/>
      <w:pPr>
        <w:ind w:left="1152" w:hanging="183"/>
      </w:pPr>
      <w:rPr>
        <w:rFonts w:ascii="Times New Roman" w:eastAsia="Times New Roman" w:hAnsi="Times New Roman" w:cs="Times New Roman" w:hint="default"/>
        <w:b/>
        <w:bCs/>
        <w:w w:val="100"/>
        <w:sz w:val="24"/>
        <w:szCs w:val="24"/>
        <w:lang w:val="ru-RU" w:eastAsia="en-US" w:bidi="ar-SA"/>
      </w:rPr>
    </w:lvl>
    <w:lvl w:ilvl="1" w:tplc="529ECC6A">
      <w:numFmt w:val="bullet"/>
      <w:lvlText w:val="•"/>
      <w:lvlJc w:val="left"/>
      <w:pPr>
        <w:ind w:left="2713" w:hanging="183"/>
      </w:pPr>
      <w:rPr>
        <w:rFonts w:hint="default"/>
        <w:lang w:val="ru-RU" w:eastAsia="en-US" w:bidi="ar-SA"/>
      </w:rPr>
    </w:lvl>
    <w:lvl w:ilvl="2" w:tplc="8E5E0EC2">
      <w:numFmt w:val="bullet"/>
      <w:lvlText w:val="•"/>
      <w:lvlJc w:val="left"/>
      <w:pPr>
        <w:ind w:left="4267" w:hanging="183"/>
      </w:pPr>
      <w:rPr>
        <w:rFonts w:hint="default"/>
        <w:lang w:val="ru-RU" w:eastAsia="en-US" w:bidi="ar-SA"/>
      </w:rPr>
    </w:lvl>
    <w:lvl w:ilvl="3" w:tplc="AD507372">
      <w:numFmt w:val="bullet"/>
      <w:lvlText w:val="•"/>
      <w:lvlJc w:val="left"/>
      <w:pPr>
        <w:ind w:left="5821" w:hanging="183"/>
      </w:pPr>
      <w:rPr>
        <w:rFonts w:hint="default"/>
        <w:lang w:val="ru-RU" w:eastAsia="en-US" w:bidi="ar-SA"/>
      </w:rPr>
    </w:lvl>
    <w:lvl w:ilvl="4" w:tplc="52783676">
      <w:numFmt w:val="bullet"/>
      <w:lvlText w:val="•"/>
      <w:lvlJc w:val="left"/>
      <w:pPr>
        <w:ind w:left="7375" w:hanging="183"/>
      </w:pPr>
      <w:rPr>
        <w:rFonts w:hint="default"/>
        <w:lang w:val="ru-RU" w:eastAsia="en-US" w:bidi="ar-SA"/>
      </w:rPr>
    </w:lvl>
    <w:lvl w:ilvl="5" w:tplc="DC94CF3A">
      <w:numFmt w:val="bullet"/>
      <w:lvlText w:val="•"/>
      <w:lvlJc w:val="left"/>
      <w:pPr>
        <w:ind w:left="8929" w:hanging="183"/>
      </w:pPr>
      <w:rPr>
        <w:rFonts w:hint="default"/>
        <w:lang w:val="ru-RU" w:eastAsia="en-US" w:bidi="ar-SA"/>
      </w:rPr>
    </w:lvl>
    <w:lvl w:ilvl="6" w:tplc="76BA4878">
      <w:numFmt w:val="bullet"/>
      <w:lvlText w:val="•"/>
      <w:lvlJc w:val="left"/>
      <w:pPr>
        <w:ind w:left="10483" w:hanging="183"/>
      </w:pPr>
      <w:rPr>
        <w:rFonts w:hint="default"/>
        <w:lang w:val="ru-RU" w:eastAsia="en-US" w:bidi="ar-SA"/>
      </w:rPr>
    </w:lvl>
    <w:lvl w:ilvl="7" w:tplc="AD36A5C0">
      <w:numFmt w:val="bullet"/>
      <w:lvlText w:val="•"/>
      <w:lvlJc w:val="left"/>
      <w:pPr>
        <w:ind w:left="12036" w:hanging="183"/>
      </w:pPr>
      <w:rPr>
        <w:rFonts w:hint="default"/>
        <w:lang w:val="ru-RU" w:eastAsia="en-US" w:bidi="ar-SA"/>
      </w:rPr>
    </w:lvl>
    <w:lvl w:ilvl="8" w:tplc="2F3A4B8E">
      <w:numFmt w:val="bullet"/>
      <w:lvlText w:val="•"/>
      <w:lvlJc w:val="left"/>
      <w:pPr>
        <w:ind w:left="13590" w:hanging="183"/>
      </w:pPr>
      <w:rPr>
        <w:rFonts w:hint="default"/>
        <w:lang w:val="ru-RU" w:eastAsia="en-US" w:bidi="ar-SA"/>
      </w:rPr>
    </w:lvl>
  </w:abstractNum>
  <w:abstractNum w:abstractNumId="227" w15:restartNumberingAfterBreak="0">
    <w:nsid w:val="56A96B86"/>
    <w:multiLevelType w:val="hybridMultilevel"/>
    <w:tmpl w:val="6CD82366"/>
    <w:lvl w:ilvl="0" w:tplc="68E6ACD0">
      <w:start w:val="6"/>
      <w:numFmt w:val="decimal"/>
      <w:lvlText w:val="%1."/>
      <w:lvlJc w:val="left"/>
      <w:pPr>
        <w:ind w:left="197" w:hanging="601"/>
      </w:pPr>
      <w:rPr>
        <w:rFonts w:ascii="Times New Roman" w:eastAsia="Times New Roman" w:hAnsi="Times New Roman" w:cs="Times New Roman" w:hint="default"/>
        <w:w w:val="100"/>
        <w:sz w:val="24"/>
        <w:szCs w:val="24"/>
        <w:lang w:val="ru-RU" w:eastAsia="en-US" w:bidi="ar-SA"/>
      </w:rPr>
    </w:lvl>
    <w:lvl w:ilvl="1" w:tplc="2348DF22">
      <w:numFmt w:val="bullet"/>
      <w:lvlText w:val="•"/>
      <w:lvlJc w:val="left"/>
      <w:pPr>
        <w:ind w:left="416" w:hanging="601"/>
      </w:pPr>
      <w:rPr>
        <w:rFonts w:hint="default"/>
        <w:lang w:val="ru-RU" w:eastAsia="en-US" w:bidi="ar-SA"/>
      </w:rPr>
    </w:lvl>
    <w:lvl w:ilvl="2" w:tplc="9DE60FE2">
      <w:numFmt w:val="bullet"/>
      <w:lvlText w:val="•"/>
      <w:lvlJc w:val="left"/>
      <w:pPr>
        <w:ind w:left="632" w:hanging="601"/>
      </w:pPr>
      <w:rPr>
        <w:rFonts w:hint="default"/>
        <w:lang w:val="ru-RU" w:eastAsia="en-US" w:bidi="ar-SA"/>
      </w:rPr>
    </w:lvl>
    <w:lvl w:ilvl="3" w:tplc="902203AC">
      <w:numFmt w:val="bullet"/>
      <w:lvlText w:val="•"/>
      <w:lvlJc w:val="left"/>
      <w:pPr>
        <w:ind w:left="848" w:hanging="601"/>
      </w:pPr>
      <w:rPr>
        <w:rFonts w:hint="default"/>
        <w:lang w:val="ru-RU" w:eastAsia="en-US" w:bidi="ar-SA"/>
      </w:rPr>
    </w:lvl>
    <w:lvl w:ilvl="4" w:tplc="45507D9C">
      <w:numFmt w:val="bullet"/>
      <w:lvlText w:val="•"/>
      <w:lvlJc w:val="left"/>
      <w:pPr>
        <w:ind w:left="1064" w:hanging="601"/>
      </w:pPr>
      <w:rPr>
        <w:rFonts w:hint="default"/>
        <w:lang w:val="ru-RU" w:eastAsia="en-US" w:bidi="ar-SA"/>
      </w:rPr>
    </w:lvl>
    <w:lvl w:ilvl="5" w:tplc="5E8A700E">
      <w:numFmt w:val="bullet"/>
      <w:lvlText w:val="•"/>
      <w:lvlJc w:val="left"/>
      <w:pPr>
        <w:ind w:left="1281" w:hanging="601"/>
      </w:pPr>
      <w:rPr>
        <w:rFonts w:hint="default"/>
        <w:lang w:val="ru-RU" w:eastAsia="en-US" w:bidi="ar-SA"/>
      </w:rPr>
    </w:lvl>
    <w:lvl w:ilvl="6" w:tplc="5F0473F0">
      <w:numFmt w:val="bullet"/>
      <w:lvlText w:val="•"/>
      <w:lvlJc w:val="left"/>
      <w:pPr>
        <w:ind w:left="1497" w:hanging="601"/>
      </w:pPr>
      <w:rPr>
        <w:rFonts w:hint="default"/>
        <w:lang w:val="ru-RU" w:eastAsia="en-US" w:bidi="ar-SA"/>
      </w:rPr>
    </w:lvl>
    <w:lvl w:ilvl="7" w:tplc="31EA47C8">
      <w:numFmt w:val="bullet"/>
      <w:lvlText w:val="•"/>
      <w:lvlJc w:val="left"/>
      <w:pPr>
        <w:ind w:left="1713" w:hanging="601"/>
      </w:pPr>
      <w:rPr>
        <w:rFonts w:hint="default"/>
        <w:lang w:val="ru-RU" w:eastAsia="en-US" w:bidi="ar-SA"/>
      </w:rPr>
    </w:lvl>
    <w:lvl w:ilvl="8" w:tplc="23E8C8E8">
      <w:numFmt w:val="bullet"/>
      <w:lvlText w:val="•"/>
      <w:lvlJc w:val="left"/>
      <w:pPr>
        <w:ind w:left="1929" w:hanging="601"/>
      </w:pPr>
      <w:rPr>
        <w:rFonts w:hint="default"/>
        <w:lang w:val="ru-RU" w:eastAsia="en-US" w:bidi="ar-SA"/>
      </w:rPr>
    </w:lvl>
  </w:abstractNum>
  <w:abstractNum w:abstractNumId="228" w15:restartNumberingAfterBreak="0">
    <w:nsid w:val="56AB26E2"/>
    <w:multiLevelType w:val="hybridMultilevel"/>
    <w:tmpl w:val="CFA20034"/>
    <w:lvl w:ilvl="0" w:tplc="0D4092DE">
      <w:start w:val="1"/>
      <w:numFmt w:val="decimal"/>
      <w:lvlText w:val="%1."/>
      <w:lvlJc w:val="left"/>
      <w:pPr>
        <w:ind w:left="984" w:hanging="288"/>
      </w:pPr>
      <w:rPr>
        <w:rFonts w:ascii="Times New Roman" w:eastAsia="Times New Roman" w:hAnsi="Times New Roman" w:cs="Times New Roman" w:hint="default"/>
        <w:spacing w:val="0"/>
        <w:w w:val="95"/>
        <w:sz w:val="28"/>
        <w:szCs w:val="28"/>
        <w:lang w:val="ru-RU" w:eastAsia="en-US" w:bidi="ar-SA"/>
      </w:rPr>
    </w:lvl>
    <w:lvl w:ilvl="1" w:tplc="DAA230CA">
      <w:numFmt w:val="bullet"/>
      <w:lvlText w:val="•"/>
      <w:lvlJc w:val="left"/>
      <w:pPr>
        <w:ind w:left="2551" w:hanging="288"/>
      </w:pPr>
      <w:rPr>
        <w:rFonts w:hint="default"/>
        <w:lang w:val="ru-RU" w:eastAsia="en-US" w:bidi="ar-SA"/>
      </w:rPr>
    </w:lvl>
    <w:lvl w:ilvl="2" w:tplc="316C603E">
      <w:numFmt w:val="bullet"/>
      <w:lvlText w:val="•"/>
      <w:lvlJc w:val="left"/>
      <w:pPr>
        <w:ind w:left="4123" w:hanging="288"/>
      </w:pPr>
      <w:rPr>
        <w:rFonts w:hint="default"/>
        <w:lang w:val="ru-RU" w:eastAsia="en-US" w:bidi="ar-SA"/>
      </w:rPr>
    </w:lvl>
    <w:lvl w:ilvl="3" w:tplc="84AEAEB6">
      <w:numFmt w:val="bullet"/>
      <w:lvlText w:val="•"/>
      <w:lvlJc w:val="left"/>
      <w:pPr>
        <w:ind w:left="5695" w:hanging="288"/>
      </w:pPr>
      <w:rPr>
        <w:rFonts w:hint="default"/>
        <w:lang w:val="ru-RU" w:eastAsia="en-US" w:bidi="ar-SA"/>
      </w:rPr>
    </w:lvl>
    <w:lvl w:ilvl="4" w:tplc="19485642">
      <w:numFmt w:val="bullet"/>
      <w:lvlText w:val="•"/>
      <w:lvlJc w:val="left"/>
      <w:pPr>
        <w:ind w:left="7267" w:hanging="288"/>
      </w:pPr>
      <w:rPr>
        <w:rFonts w:hint="default"/>
        <w:lang w:val="ru-RU" w:eastAsia="en-US" w:bidi="ar-SA"/>
      </w:rPr>
    </w:lvl>
    <w:lvl w:ilvl="5" w:tplc="BD5E4FA2">
      <w:numFmt w:val="bullet"/>
      <w:lvlText w:val="•"/>
      <w:lvlJc w:val="left"/>
      <w:pPr>
        <w:ind w:left="8839" w:hanging="288"/>
      </w:pPr>
      <w:rPr>
        <w:rFonts w:hint="default"/>
        <w:lang w:val="ru-RU" w:eastAsia="en-US" w:bidi="ar-SA"/>
      </w:rPr>
    </w:lvl>
    <w:lvl w:ilvl="6" w:tplc="93B4F2DC">
      <w:numFmt w:val="bullet"/>
      <w:lvlText w:val="•"/>
      <w:lvlJc w:val="left"/>
      <w:pPr>
        <w:ind w:left="10411" w:hanging="288"/>
      </w:pPr>
      <w:rPr>
        <w:rFonts w:hint="default"/>
        <w:lang w:val="ru-RU" w:eastAsia="en-US" w:bidi="ar-SA"/>
      </w:rPr>
    </w:lvl>
    <w:lvl w:ilvl="7" w:tplc="66CAD7FC">
      <w:numFmt w:val="bullet"/>
      <w:lvlText w:val="•"/>
      <w:lvlJc w:val="left"/>
      <w:pPr>
        <w:ind w:left="11982" w:hanging="288"/>
      </w:pPr>
      <w:rPr>
        <w:rFonts w:hint="default"/>
        <w:lang w:val="ru-RU" w:eastAsia="en-US" w:bidi="ar-SA"/>
      </w:rPr>
    </w:lvl>
    <w:lvl w:ilvl="8" w:tplc="69FC7646">
      <w:numFmt w:val="bullet"/>
      <w:lvlText w:val="•"/>
      <w:lvlJc w:val="left"/>
      <w:pPr>
        <w:ind w:left="13554" w:hanging="288"/>
      </w:pPr>
      <w:rPr>
        <w:rFonts w:hint="default"/>
        <w:lang w:val="ru-RU" w:eastAsia="en-US" w:bidi="ar-SA"/>
      </w:rPr>
    </w:lvl>
  </w:abstractNum>
  <w:abstractNum w:abstractNumId="229" w15:restartNumberingAfterBreak="0">
    <w:nsid w:val="56C34B2E"/>
    <w:multiLevelType w:val="hybridMultilevel"/>
    <w:tmpl w:val="DDBE4E82"/>
    <w:lvl w:ilvl="0" w:tplc="32626AEC">
      <w:numFmt w:val="bullet"/>
      <w:lvlText w:val="–"/>
      <w:lvlJc w:val="left"/>
      <w:pPr>
        <w:ind w:left="840" w:hanging="267"/>
      </w:pPr>
      <w:rPr>
        <w:rFonts w:ascii="Times New Roman" w:eastAsia="Times New Roman" w:hAnsi="Times New Roman" w:cs="Times New Roman" w:hint="default"/>
        <w:w w:val="100"/>
        <w:sz w:val="28"/>
        <w:szCs w:val="28"/>
        <w:lang w:val="ru-RU" w:eastAsia="en-US" w:bidi="ar-SA"/>
      </w:rPr>
    </w:lvl>
    <w:lvl w:ilvl="1" w:tplc="43EAC2EC">
      <w:numFmt w:val="bullet"/>
      <w:lvlText w:val="•"/>
      <w:lvlJc w:val="left"/>
      <w:pPr>
        <w:ind w:left="1913" w:hanging="267"/>
      </w:pPr>
      <w:rPr>
        <w:rFonts w:hint="default"/>
        <w:lang w:val="ru-RU" w:eastAsia="en-US" w:bidi="ar-SA"/>
      </w:rPr>
    </w:lvl>
    <w:lvl w:ilvl="2" w:tplc="89AC263E">
      <w:numFmt w:val="bullet"/>
      <w:lvlText w:val="•"/>
      <w:lvlJc w:val="left"/>
      <w:pPr>
        <w:ind w:left="2987" w:hanging="267"/>
      </w:pPr>
      <w:rPr>
        <w:rFonts w:hint="default"/>
        <w:lang w:val="ru-RU" w:eastAsia="en-US" w:bidi="ar-SA"/>
      </w:rPr>
    </w:lvl>
    <w:lvl w:ilvl="3" w:tplc="A2C2789E">
      <w:numFmt w:val="bullet"/>
      <w:lvlText w:val="•"/>
      <w:lvlJc w:val="left"/>
      <w:pPr>
        <w:ind w:left="4061" w:hanging="267"/>
      </w:pPr>
      <w:rPr>
        <w:rFonts w:hint="default"/>
        <w:lang w:val="ru-RU" w:eastAsia="en-US" w:bidi="ar-SA"/>
      </w:rPr>
    </w:lvl>
    <w:lvl w:ilvl="4" w:tplc="AFF4A06E">
      <w:numFmt w:val="bullet"/>
      <w:lvlText w:val="•"/>
      <w:lvlJc w:val="left"/>
      <w:pPr>
        <w:ind w:left="5135" w:hanging="267"/>
      </w:pPr>
      <w:rPr>
        <w:rFonts w:hint="default"/>
        <w:lang w:val="ru-RU" w:eastAsia="en-US" w:bidi="ar-SA"/>
      </w:rPr>
    </w:lvl>
    <w:lvl w:ilvl="5" w:tplc="07022054">
      <w:numFmt w:val="bullet"/>
      <w:lvlText w:val="•"/>
      <w:lvlJc w:val="left"/>
      <w:pPr>
        <w:ind w:left="6209" w:hanging="267"/>
      </w:pPr>
      <w:rPr>
        <w:rFonts w:hint="default"/>
        <w:lang w:val="ru-RU" w:eastAsia="en-US" w:bidi="ar-SA"/>
      </w:rPr>
    </w:lvl>
    <w:lvl w:ilvl="6" w:tplc="AFD88CBA">
      <w:numFmt w:val="bullet"/>
      <w:lvlText w:val="•"/>
      <w:lvlJc w:val="left"/>
      <w:pPr>
        <w:ind w:left="7283" w:hanging="267"/>
      </w:pPr>
      <w:rPr>
        <w:rFonts w:hint="default"/>
        <w:lang w:val="ru-RU" w:eastAsia="en-US" w:bidi="ar-SA"/>
      </w:rPr>
    </w:lvl>
    <w:lvl w:ilvl="7" w:tplc="235A8B00">
      <w:numFmt w:val="bullet"/>
      <w:lvlText w:val="•"/>
      <w:lvlJc w:val="left"/>
      <w:pPr>
        <w:ind w:left="8357" w:hanging="267"/>
      </w:pPr>
      <w:rPr>
        <w:rFonts w:hint="default"/>
        <w:lang w:val="ru-RU" w:eastAsia="en-US" w:bidi="ar-SA"/>
      </w:rPr>
    </w:lvl>
    <w:lvl w:ilvl="8" w:tplc="2912EC3E">
      <w:numFmt w:val="bullet"/>
      <w:lvlText w:val="•"/>
      <w:lvlJc w:val="left"/>
      <w:pPr>
        <w:ind w:left="9431" w:hanging="267"/>
      </w:pPr>
      <w:rPr>
        <w:rFonts w:hint="default"/>
        <w:lang w:val="ru-RU" w:eastAsia="en-US" w:bidi="ar-SA"/>
      </w:rPr>
    </w:lvl>
  </w:abstractNum>
  <w:abstractNum w:abstractNumId="230" w15:restartNumberingAfterBreak="0">
    <w:nsid w:val="56CA54D0"/>
    <w:multiLevelType w:val="hybridMultilevel"/>
    <w:tmpl w:val="D1568736"/>
    <w:lvl w:ilvl="0" w:tplc="81728108">
      <w:numFmt w:val="bullet"/>
      <w:lvlText w:val=""/>
      <w:lvlJc w:val="left"/>
      <w:pPr>
        <w:ind w:left="850" w:hanging="706"/>
      </w:pPr>
      <w:rPr>
        <w:rFonts w:ascii="Symbol" w:eastAsia="Symbol" w:hAnsi="Symbol" w:cs="Symbol" w:hint="default"/>
        <w:w w:val="100"/>
        <w:sz w:val="24"/>
        <w:szCs w:val="24"/>
        <w:lang w:val="ru-RU" w:eastAsia="en-US" w:bidi="ar-SA"/>
      </w:rPr>
    </w:lvl>
    <w:lvl w:ilvl="1" w:tplc="B01A678C">
      <w:numFmt w:val="bullet"/>
      <w:lvlText w:val="•"/>
      <w:lvlJc w:val="left"/>
      <w:pPr>
        <w:ind w:left="2443" w:hanging="706"/>
      </w:pPr>
      <w:rPr>
        <w:rFonts w:hint="default"/>
        <w:lang w:val="ru-RU" w:eastAsia="en-US" w:bidi="ar-SA"/>
      </w:rPr>
    </w:lvl>
    <w:lvl w:ilvl="2" w:tplc="CDF6F92E">
      <w:numFmt w:val="bullet"/>
      <w:lvlText w:val="•"/>
      <w:lvlJc w:val="left"/>
      <w:pPr>
        <w:ind w:left="4027" w:hanging="706"/>
      </w:pPr>
      <w:rPr>
        <w:rFonts w:hint="default"/>
        <w:lang w:val="ru-RU" w:eastAsia="en-US" w:bidi="ar-SA"/>
      </w:rPr>
    </w:lvl>
    <w:lvl w:ilvl="3" w:tplc="101A1210">
      <w:numFmt w:val="bullet"/>
      <w:lvlText w:val="•"/>
      <w:lvlJc w:val="left"/>
      <w:pPr>
        <w:ind w:left="5611" w:hanging="706"/>
      </w:pPr>
      <w:rPr>
        <w:rFonts w:hint="default"/>
        <w:lang w:val="ru-RU" w:eastAsia="en-US" w:bidi="ar-SA"/>
      </w:rPr>
    </w:lvl>
    <w:lvl w:ilvl="4" w:tplc="6382D414">
      <w:numFmt w:val="bullet"/>
      <w:lvlText w:val="•"/>
      <w:lvlJc w:val="left"/>
      <w:pPr>
        <w:ind w:left="7195" w:hanging="706"/>
      </w:pPr>
      <w:rPr>
        <w:rFonts w:hint="default"/>
        <w:lang w:val="ru-RU" w:eastAsia="en-US" w:bidi="ar-SA"/>
      </w:rPr>
    </w:lvl>
    <w:lvl w:ilvl="5" w:tplc="869688F0">
      <w:numFmt w:val="bullet"/>
      <w:lvlText w:val="•"/>
      <w:lvlJc w:val="left"/>
      <w:pPr>
        <w:ind w:left="8779" w:hanging="706"/>
      </w:pPr>
      <w:rPr>
        <w:rFonts w:hint="default"/>
        <w:lang w:val="ru-RU" w:eastAsia="en-US" w:bidi="ar-SA"/>
      </w:rPr>
    </w:lvl>
    <w:lvl w:ilvl="6" w:tplc="D278E2A2">
      <w:numFmt w:val="bullet"/>
      <w:lvlText w:val="•"/>
      <w:lvlJc w:val="left"/>
      <w:pPr>
        <w:ind w:left="10363" w:hanging="706"/>
      </w:pPr>
      <w:rPr>
        <w:rFonts w:hint="default"/>
        <w:lang w:val="ru-RU" w:eastAsia="en-US" w:bidi="ar-SA"/>
      </w:rPr>
    </w:lvl>
    <w:lvl w:ilvl="7" w:tplc="15C0D9EC">
      <w:numFmt w:val="bullet"/>
      <w:lvlText w:val="•"/>
      <w:lvlJc w:val="left"/>
      <w:pPr>
        <w:ind w:left="11946" w:hanging="706"/>
      </w:pPr>
      <w:rPr>
        <w:rFonts w:hint="default"/>
        <w:lang w:val="ru-RU" w:eastAsia="en-US" w:bidi="ar-SA"/>
      </w:rPr>
    </w:lvl>
    <w:lvl w:ilvl="8" w:tplc="EC04DC98">
      <w:numFmt w:val="bullet"/>
      <w:lvlText w:val="•"/>
      <w:lvlJc w:val="left"/>
      <w:pPr>
        <w:ind w:left="13530" w:hanging="706"/>
      </w:pPr>
      <w:rPr>
        <w:rFonts w:hint="default"/>
        <w:lang w:val="ru-RU" w:eastAsia="en-US" w:bidi="ar-SA"/>
      </w:rPr>
    </w:lvl>
  </w:abstractNum>
  <w:abstractNum w:abstractNumId="231" w15:restartNumberingAfterBreak="0">
    <w:nsid w:val="56D15373"/>
    <w:multiLevelType w:val="hybridMultilevel"/>
    <w:tmpl w:val="72C67D92"/>
    <w:lvl w:ilvl="0" w:tplc="AFEA4D52">
      <w:start w:val="1"/>
      <w:numFmt w:val="decimal"/>
      <w:lvlText w:val="%1)"/>
      <w:lvlJc w:val="left"/>
      <w:pPr>
        <w:ind w:left="2081" w:hanging="560"/>
      </w:pPr>
      <w:rPr>
        <w:rFonts w:ascii="Times New Roman" w:eastAsia="Times New Roman" w:hAnsi="Times New Roman" w:cs="Times New Roman" w:hint="default"/>
        <w:spacing w:val="0"/>
        <w:w w:val="100"/>
        <w:sz w:val="28"/>
        <w:szCs w:val="28"/>
        <w:lang w:val="ru-RU" w:eastAsia="en-US" w:bidi="ar-SA"/>
      </w:rPr>
    </w:lvl>
    <w:lvl w:ilvl="1" w:tplc="AD6A5F2E">
      <w:numFmt w:val="bullet"/>
      <w:lvlText w:val="•"/>
      <w:lvlJc w:val="left"/>
      <w:pPr>
        <w:ind w:left="3029" w:hanging="560"/>
      </w:pPr>
      <w:rPr>
        <w:rFonts w:hint="default"/>
        <w:lang w:val="ru-RU" w:eastAsia="en-US" w:bidi="ar-SA"/>
      </w:rPr>
    </w:lvl>
    <w:lvl w:ilvl="2" w:tplc="F6861E60">
      <w:numFmt w:val="bullet"/>
      <w:lvlText w:val="•"/>
      <w:lvlJc w:val="left"/>
      <w:pPr>
        <w:ind w:left="3979" w:hanging="560"/>
      </w:pPr>
      <w:rPr>
        <w:rFonts w:hint="default"/>
        <w:lang w:val="ru-RU" w:eastAsia="en-US" w:bidi="ar-SA"/>
      </w:rPr>
    </w:lvl>
    <w:lvl w:ilvl="3" w:tplc="C5387FF2">
      <w:numFmt w:val="bullet"/>
      <w:lvlText w:val="•"/>
      <w:lvlJc w:val="left"/>
      <w:pPr>
        <w:ind w:left="4929" w:hanging="560"/>
      </w:pPr>
      <w:rPr>
        <w:rFonts w:hint="default"/>
        <w:lang w:val="ru-RU" w:eastAsia="en-US" w:bidi="ar-SA"/>
      </w:rPr>
    </w:lvl>
    <w:lvl w:ilvl="4" w:tplc="C64A9694">
      <w:numFmt w:val="bullet"/>
      <w:lvlText w:val="•"/>
      <w:lvlJc w:val="left"/>
      <w:pPr>
        <w:ind w:left="5879" w:hanging="560"/>
      </w:pPr>
      <w:rPr>
        <w:rFonts w:hint="default"/>
        <w:lang w:val="ru-RU" w:eastAsia="en-US" w:bidi="ar-SA"/>
      </w:rPr>
    </w:lvl>
    <w:lvl w:ilvl="5" w:tplc="37B8FC84">
      <w:numFmt w:val="bullet"/>
      <w:lvlText w:val="•"/>
      <w:lvlJc w:val="left"/>
      <w:pPr>
        <w:ind w:left="6829" w:hanging="560"/>
      </w:pPr>
      <w:rPr>
        <w:rFonts w:hint="default"/>
        <w:lang w:val="ru-RU" w:eastAsia="en-US" w:bidi="ar-SA"/>
      </w:rPr>
    </w:lvl>
    <w:lvl w:ilvl="6" w:tplc="E0907F8A">
      <w:numFmt w:val="bullet"/>
      <w:lvlText w:val="•"/>
      <w:lvlJc w:val="left"/>
      <w:pPr>
        <w:ind w:left="7779" w:hanging="560"/>
      </w:pPr>
      <w:rPr>
        <w:rFonts w:hint="default"/>
        <w:lang w:val="ru-RU" w:eastAsia="en-US" w:bidi="ar-SA"/>
      </w:rPr>
    </w:lvl>
    <w:lvl w:ilvl="7" w:tplc="6748B88C">
      <w:numFmt w:val="bullet"/>
      <w:lvlText w:val="•"/>
      <w:lvlJc w:val="left"/>
      <w:pPr>
        <w:ind w:left="8729" w:hanging="560"/>
      </w:pPr>
      <w:rPr>
        <w:rFonts w:hint="default"/>
        <w:lang w:val="ru-RU" w:eastAsia="en-US" w:bidi="ar-SA"/>
      </w:rPr>
    </w:lvl>
    <w:lvl w:ilvl="8" w:tplc="54BC20D2">
      <w:numFmt w:val="bullet"/>
      <w:lvlText w:val="•"/>
      <w:lvlJc w:val="left"/>
      <w:pPr>
        <w:ind w:left="9679" w:hanging="560"/>
      </w:pPr>
      <w:rPr>
        <w:rFonts w:hint="default"/>
        <w:lang w:val="ru-RU" w:eastAsia="en-US" w:bidi="ar-SA"/>
      </w:rPr>
    </w:lvl>
  </w:abstractNum>
  <w:abstractNum w:abstractNumId="232" w15:restartNumberingAfterBreak="0">
    <w:nsid w:val="57092E0B"/>
    <w:multiLevelType w:val="hybridMultilevel"/>
    <w:tmpl w:val="49F6B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5756384C"/>
    <w:multiLevelType w:val="hybridMultilevel"/>
    <w:tmpl w:val="D758DC8E"/>
    <w:lvl w:ilvl="0" w:tplc="F3D85652">
      <w:numFmt w:val="bullet"/>
      <w:lvlText w:val=""/>
      <w:lvlJc w:val="left"/>
      <w:pPr>
        <w:ind w:left="727" w:hanging="683"/>
      </w:pPr>
      <w:rPr>
        <w:rFonts w:ascii="Symbol" w:eastAsia="Symbol" w:hAnsi="Symbol" w:cs="Symbol" w:hint="default"/>
        <w:w w:val="100"/>
        <w:sz w:val="28"/>
        <w:szCs w:val="28"/>
        <w:lang w:val="ru-RU" w:eastAsia="en-US" w:bidi="ar-SA"/>
      </w:rPr>
    </w:lvl>
    <w:lvl w:ilvl="1" w:tplc="D8C826DA">
      <w:numFmt w:val="bullet"/>
      <w:lvlText w:val=""/>
      <w:lvlJc w:val="left"/>
      <w:pPr>
        <w:ind w:left="847" w:hanging="368"/>
      </w:pPr>
      <w:rPr>
        <w:rFonts w:ascii="Symbol" w:eastAsia="Symbol" w:hAnsi="Symbol" w:cs="Symbol" w:hint="default"/>
        <w:w w:val="100"/>
        <w:sz w:val="28"/>
        <w:szCs w:val="28"/>
        <w:lang w:val="ru-RU" w:eastAsia="en-US" w:bidi="ar-SA"/>
      </w:rPr>
    </w:lvl>
    <w:lvl w:ilvl="2" w:tplc="F0EADE24">
      <w:numFmt w:val="bullet"/>
      <w:lvlText w:val="•"/>
      <w:lvlJc w:val="left"/>
      <w:pPr>
        <w:ind w:left="2033" w:hanging="368"/>
      </w:pPr>
      <w:rPr>
        <w:rFonts w:hint="default"/>
        <w:lang w:val="ru-RU" w:eastAsia="en-US" w:bidi="ar-SA"/>
      </w:rPr>
    </w:lvl>
    <w:lvl w:ilvl="3" w:tplc="9A320ABE">
      <w:numFmt w:val="bullet"/>
      <w:lvlText w:val="•"/>
      <w:lvlJc w:val="left"/>
      <w:pPr>
        <w:ind w:left="3226" w:hanging="368"/>
      </w:pPr>
      <w:rPr>
        <w:rFonts w:hint="default"/>
        <w:lang w:val="ru-RU" w:eastAsia="en-US" w:bidi="ar-SA"/>
      </w:rPr>
    </w:lvl>
    <w:lvl w:ilvl="4" w:tplc="6CEAA68A">
      <w:numFmt w:val="bullet"/>
      <w:lvlText w:val="•"/>
      <w:lvlJc w:val="left"/>
      <w:pPr>
        <w:ind w:left="4419" w:hanging="368"/>
      </w:pPr>
      <w:rPr>
        <w:rFonts w:hint="default"/>
        <w:lang w:val="ru-RU" w:eastAsia="en-US" w:bidi="ar-SA"/>
      </w:rPr>
    </w:lvl>
    <w:lvl w:ilvl="5" w:tplc="AB1827C2">
      <w:numFmt w:val="bullet"/>
      <w:lvlText w:val="•"/>
      <w:lvlJc w:val="left"/>
      <w:pPr>
        <w:ind w:left="5612" w:hanging="368"/>
      </w:pPr>
      <w:rPr>
        <w:rFonts w:hint="default"/>
        <w:lang w:val="ru-RU" w:eastAsia="en-US" w:bidi="ar-SA"/>
      </w:rPr>
    </w:lvl>
    <w:lvl w:ilvl="6" w:tplc="C3201954">
      <w:numFmt w:val="bullet"/>
      <w:lvlText w:val="•"/>
      <w:lvlJc w:val="left"/>
      <w:pPr>
        <w:ind w:left="6806" w:hanging="368"/>
      </w:pPr>
      <w:rPr>
        <w:rFonts w:hint="default"/>
        <w:lang w:val="ru-RU" w:eastAsia="en-US" w:bidi="ar-SA"/>
      </w:rPr>
    </w:lvl>
    <w:lvl w:ilvl="7" w:tplc="1756B950">
      <w:numFmt w:val="bullet"/>
      <w:lvlText w:val="•"/>
      <w:lvlJc w:val="left"/>
      <w:pPr>
        <w:ind w:left="7999" w:hanging="368"/>
      </w:pPr>
      <w:rPr>
        <w:rFonts w:hint="default"/>
        <w:lang w:val="ru-RU" w:eastAsia="en-US" w:bidi="ar-SA"/>
      </w:rPr>
    </w:lvl>
    <w:lvl w:ilvl="8" w:tplc="DAA8046A">
      <w:numFmt w:val="bullet"/>
      <w:lvlText w:val="•"/>
      <w:lvlJc w:val="left"/>
      <w:pPr>
        <w:ind w:left="9192" w:hanging="368"/>
      </w:pPr>
      <w:rPr>
        <w:rFonts w:hint="default"/>
        <w:lang w:val="ru-RU" w:eastAsia="en-US" w:bidi="ar-SA"/>
      </w:rPr>
    </w:lvl>
  </w:abstractNum>
  <w:abstractNum w:abstractNumId="234" w15:restartNumberingAfterBreak="0">
    <w:nsid w:val="57791600"/>
    <w:multiLevelType w:val="hybridMultilevel"/>
    <w:tmpl w:val="82B8465A"/>
    <w:lvl w:ilvl="0" w:tplc="37E0EF0C">
      <w:numFmt w:val="bullet"/>
      <w:lvlText w:val="–"/>
      <w:lvlJc w:val="left"/>
      <w:pPr>
        <w:ind w:left="850" w:hanging="178"/>
      </w:pPr>
      <w:rPr>
        <w:rFonts w:ascii="Times New Roman" w:eastAsia="Times New Roman" w:hAnsi="Times New Roman" w:cs="Times New Roman" w:hint="default"/>
        <w:w w:val="100"/>
        <w:sz w:val="24"/>
        <w:szCs w:val="24"/>
        <w:lang w:val="ru-RU" w:eastAsia="en-US" w:bidi="ar-SA"/>
      </w:rPr>
    </w:lvl>
    <w:lvl w:ilvl="1" w:tplc="4A12E286">
      <w:numFmt w:val="bullet"/>
      <w:lvlText w:val=""/>
      <w:lvlJc w:val="left"/>
      <w:pPr>
        <w:ind w:left="1570" w:hanging="360"/>
      </w:pPr>
      <w:rPr>
        <w:rFonts w:ascii="Symbol" w:eastAsia="Symbol" w:hAnsi="Symbol" w:cs="Symbol" w:hint="default"/>
        <w:w w:val="100"/>
        <w:sz w:val="20"/>
        <w:szCs w:val="20"/>
        <w:lang w:val="ru-RU" w:eastAsia="en-US" w:bidi="ar-SA"/>
      </w:rPr>
    </w:lvl>
    <w:lvl w:ilvl="2" w:tplc="BAAE2CD8">
      <w:numFmt w:val="bullet"/>
      <w:lvlText w:val="•"/>
      <w:lvlJc w:val="left"/>
      <w:pPr>
        <w:ind w:left="3259" w:hanging="360"/>
      </w:pPr>
      <w:rPr>
        <w:rFonts w:hint="default"/>
        <w:lang w:val="ru-RU" w:eastAsia="en-US" w:bidi="ar-SA"/>
      </w:rPr>
    </w:lvl>
    <w:lvl w:ilvl="3" w:tplc="D0A4B48A">
      <w:numFmt w:val="bullet"/>
      <w:lvlText w:val="•"/>
      <w:lvlJc w:val="left"/>
      <w:pPr>
        <w:ind w:left="4939" w:hanging="360"/>
      </w:pPr>
      <w:rPr>
        <w:rFonts w:hint="default"/>
        <w:lang w:val="ru-RU" w:eastAsia="en-US" w:bidi="ar-SA"/>
      </w:rPr>
    </w:lvl>
    <w:lvl w:ilvl="4" w:tplc="86168800">
      <w:numFmt w:val="bullet"/>
      <w:lvlText w:val="•"/>
      <w:lvlJc w:val="left"/>
      <w:pPr>
        <w:ind w:left="6619" w:hanging="360"/>
      </w:pPr>
      <w:rPr>
        <w:rFonts w:hint="default"/>
        <w:lang w:val="ru-RU" w:eastAsia="en-US" w:bidi="ar-SA"/>
      </w:rPr>
    </w:lvl>
    <w:lvl w:ilvl="5" w:tplc="DBE208C0">
      <w:numFmt w:val="bullet"/>
      <w:lvlText w:val="•"/>
      <w:lvlJc w:val="left"/>
      <w:pPr>
        <w:ind w:left="8299" w:hanging="360"/>
      </w:pPr>
      <w:rPr>
        <w:rFonts w:hint="default"/>
        <w:lang w:val="ru-RU" w:eastAsia="en-US" w:bidi="ar-SA"/>
      </w:rPr>
    </w:lvl>
    <w:lvl w:ilvl="6" w:tplc="1FE27F84">
      <w:numFmt w:val="bullet"/>
      <w:lvlText w:val="•"/>
      <w:lvlJc w:val="left"/>
      <w:pPr>
        <w:ind w:left="9979" w:hanging="360"/>
      </w:pPr>
      <w:rPr>
        <w:rFonts w:hint="default"/>
        <w:lang w:val="ru-RU" w:eastAsia="en-US" w:bidi="ar-SA"/>
      </w:rPr>
    </w:lvl>
    <w:lvl w:ilvl="7" w:tplc="8D101BAC">
      <w:numFmt w:val="bullet"/>
      <w:lvlText w:val="•"/>
      <w:lvlJc w:val="left"/>
      <w:pPr>
        <w:ind w:left="11658" w:hanging="360"/>
      </w:pPr>
      <w:rPr>
        <w:rFonts w:hint="default"/>
        <w:lang w:val="ru-RU" w:eastAsia="en-US" w:bidi="ar-SA"/>
      </w:rPr>
    </w:lvl>
    <w:lvl w:ilvl="8" w:tplc="D60073C0">
      <w:numFmt w:val="bullet"/>
      <w:lvlText w:val="•"/>
      <w:lvlJc w:val="left"/>
      <w:pPr>
        <w:ind w:left="13338" w:hanging="360"/>
      </w:pPr>
      <w:rPr>
        <w:rFonts w:hint="default"/>
        <w:lang w:val="ru-RU" w:eastAsia="en-US" w:bidi="ar-SA"/>
      </w:rPr>
    </w:lvl>
  </w:abstractNum>
  <w:abstractNum w:abstractNumId="235" w15:restartNumberingAfterBreak="0">
    <w:nsid w:val="578C5861"/>
    <w:multiLevelType w:val="multilevel"/>
    <w:tmpl w:val="9D0AF9E4"/>
    <w:lvl w:ilvl="0">
      <w:start w:val="2"/>
      <w:numFmt w:val="decimal"/>
      <w:lvlText w:val="%1"/>
      <w:lvlJc w:val="left"/>
      <w:pPr>
        <w:ind w:left="840" w:hanging="708"/>
      </w:pPr>
      <w:rPr>
        <w:rFonts w:hint="default"/>
        <w:lang w:val="ru-RU" w:eastAsia="en-US" w:bidi="ar-SA"/>
      </w:rPr>
    </w:lvl>
    <w:lvl w:ilvl="1">
      <w:start w:val="1"/>
      <w:numFmt w:val="decimal"/>
      <w:lvlText w:val="%1.%2."/>
      <w:lvlJc w:val="left"/>
      <w:pPr>
        <w:ind w:left="840" w:hanging="708"/>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987" w:hanging="708"/>
      </w:pPr>
      <w:rPr>
        <w:rFonts w:hint="default"/>
        <w:lang w:val="ru-RU" w:eastAsia="en-US" w:bidi="ar-SA"/>
      </w:rPr>
    </w:lvl>
    <w:lvl w:ilvl="3">
      <w:numFmt w:val="bullet"/>
      <w:lvlText w:val="•"/>
      <w:lvlJc w:val="left"/>
      <w:pPr>
        <w:ind w:left="4061" w:hanging="708"/>
      </w:pPr>
      <w:rPr>
        <w:rFonts w:hint="default"/>
        <w:lang w:val="ru-RU" w:eastAsia="en-US" w:bidi="ar-SA"/>
      </w:rPr>
    </w:lvl>
    <w:lvl w:ilvl="4">
      <w:numFmt w:val="bullet"/>
      <w:lvlText w:val="•"/>
      <w:lvlJc w:val="left"/>
      <w:pPr>
        <w:ind w:left="5135" w:hanging="708"/>
      </w:pPr>
      <w:rPr>
        <w:rFonts w:hint="default"/>
        <w:lang w:val="ru-RU" w:eastAsia="en-US" w:bidi="ar-SA"/>
      </w:rPr>
    </w:lvl>
    <w:lvl w:ilvl="5">
      <w:numFmt w:val="bullet"/>
      <w:lvlText w:val="•"/>
      <w:lvlJc w:val="left"/>
      <w:pPr>
        <w:ind w:left="6209" w:hanging="708"/>
      </w:pPr>
      <w:rPr>
        <w:rFonts w:hint="default"/>
        <w:lang w:val="ru-RU" w:eastAsia="en-US" w:bidi="ar-SA"/>
      </w:rPr>
    </w:lvl>
    <w:lvl w:ilvl="6">
      <w:numFmt w:val="bullet"/>
      <w:lvlText w:val="•"/>
      <w:lvlJc w:val="left"/>
      <w:pPr>
        <w:ind w:left="7283" w:hanging="708"/>
      </w:pPr>
      <w:rPr>
        <w:rFonts w:hint="default"/>
        <w:lang w:val="ru-RU" w:eastAsia="en-US" w:bidi="ar-SA"/>
      </w:rPr>
    </w:lvl>
    <w:lvl w:ilvl="7">
      <w:numFmt w:val="bullet"/>
      <w:lvlText w:val="•"/>
      <w:lvlJc w:val="left"/>
      <w:pPr>
        <w:ind w:left="8357" w:hanging="708"/>
      </w:pPr>
      <w:rPr>
        <w:rFonts w:hint="default"/>
        <w:lang w:val="ru-RU" w:eastAsia="en-US" w:bidi="ar-SA"/>
      </w:rPr>
    </w:lvl>
    <w:lvl w:ilvl="8">
      <w:numFmt w:val="bullet"/>
      <w:lvlText w:val="•"/>
      <w:lvlJc w:val="left"/>
      <w:pPr>
        <w:ind w:left="9431" w:hanging="708"/>
      </w:pPr>
      <w:rPr>
        <w:rFonts w:hint="default"/>
        <w:lang w:val="ru-RU" w:eastAsia="en-US" w:bidi="ar-SA"/>
      </w:rPr>
    </w:lvl>
  </w:abstractNum>
  <w:abstractNum w:abstractNumId="236" w15:restartNumberingAfterBreak="0">
    <w:nsid w:val="57A04ED7"/>
    <w:multiLevelType w:val="hybridMultilevel"/>
    <w:tmpl w:val="8FAE793A"/>
    <w:lvl w:ilvl="0" w:tplc="3FD8D092">
      <w:numFmt w:val="bullet"/>
      <w:lvlText w:val="–"/>
      <w:lvlJc w:val="left"/>
      <w:pPr>
        <w:ind w:left="840" w:hanging="317"/>
      </w:pPr>
      <w:rPr>
        <w:rFonts w:ascii="Times New Roman" w:eastAsia="Times New Roman" w:hAnsi="Times New Roman" w:cs="Times New Roman" w:hint="default"/>
        <w:w w:val="100"/>
        <w:sz w:val="28"/>
        <w:szCs w:val="28"/>
        <w:lang w:val="ru-RU" w:eastAsia="en-US" w:bidi="ar-SA"/>
      </w:rPr>
    </w:lvl>
    <w:lvl w:ilvl="1" w:tplc="E94CC1F6">
      <w:numFmt w:val="bullet"/>
      <w:lvlText w:val="•"/>
      <w:lvlJc w:val="left"/>
      <w:pPr>
        <w:ind w:left="1913" w:hanging="317"/>
      </w:pPr>
      <w:rPr>
        <w:rFonts w:hint="default"/>
        <w:lang w:val="ru-RU" w:eastAsia="en-US" w:bidi="ar-SA"/>
      </w:rPr>
    </w:lvl>
    <w:lvl w:ilvl="2" w:tplc="8B2451F0">
      <w:numFmt w:val="bullet"/>
      <w:lvlText w:val="•"/>
      <w:lvlJc w:val="left"/>
      <w:pPr>
        <w:ind w:left="2987" w:hanging="317"/>
      </w:pPr>
      <w:rPr>
        <w:rFonts w:hint="default"/>
        <w:lang w:val="ru-RU" w:eastAsia="en-US" w:bidi="ar-SA"/>
      </w:rPr>
    </w:lvl>
    <w:lvl w:ilvl="3" w:tplc="BD5610A8">
      <w:numFmt w:val="bullet"/>
      <w:lvlText w:val="•"/>
      <w:lvlJc w:val="left"/>
      <w:pPr>
        <w:ind w:left="4061" w:hanging="317"/>
      </w:pPr>
      <w:rPr>
        <w:rFonts w:hint="default"/>
        <w:lang w:val="ru-RU" w:eastAsia="en-US" w:bidi="ar-SA"/>
      </w:rPr>
    </w:lvl>
    <w:lvl w:ilvl="4" w:tplc="6F70B200">
      <w:numFmt w:val="bullet"/>
      <w:lvlText w:val="•"/>
      <w:lvlJc w:val="left"/>
      <w:pPr>
        <w:ind w:left="5135" w:hanging="317"/>
      </w:pPr>
      <w:rPr>
        <w:rFonts w:hint="default"/>
        <w:lang w:val="ru-RU" w:eastAsia="en-US" w:bidi="ar-SA"/>
      </w:rPr>
    </w:lvl>
    <w:lvl w:ilvl="5" w:tplc="2C1A35EA">
      <w:numFmt w:val="bullet"/>
      <w:lvlText w:val="•"/>
      <w:lvlJc w:val="left"/>
      <w:pPr>
        <w:ind w:left="6209" w:hanging="317"/>
      </w:pPr>
      <w:rPr>
        <w:rFonts w:hint="default"/>
        <w:lang w:val="ru-RU" w:eastAsia="en-US" w:bidi="ar-SA"/>
      </w:rPr>
    </w:lvl>
    <w:lvl w:ilvl="6" w:tplc="BD980D30">
      <w:numFmt w:val="bullet"/>
      <w:lvlText w:val="•"/>
      <w:lvlJc w:val="left"/>
      <w:pPr>
        <w:ind w:left="7283" w:hanging="317"/>
      </w:pPr>
      <w:rPr>
        <w:rFonts w:hint="default"/>
        <w:lang w:val="ru-RU" w:eastAsia="en-US" w:bidi="ar-SA"/>
      </w:rPr>
    </w:lvl>
    <w:lvl w:ilvl="7" w:tplc="2AE2957A">
      <w:numFmt w:val="bullet"/>
      <w:lvlText w:val="•"/>
      <w:lvlJc w:val="left"/>
      <w:pPr>
        <w:ind w:left="8357" w:hanging="317"/>
      </w:pPr>
      <w:rPr>
        <w:rFonts w:hint="default"/>
        <w:lang w:val="ru-RU" w:eastAsia="en-US" w:bidi="ar-SA"/>
      </w:rPr>
    </w:lvl>
    <w:lvl w:ilvl="8" w:tplc="D6C8324A">
      <w:numFmt w:val="bullet"/>
      <w:lvlText w:val="•"/>
      <w:lvlJc w:val="left"/>
      <w:pPr>
        <w:ind w:left="9431" w:hanging="317"/>
      </w:pPr>
      <w:rPr>
        <w:rFonts w:hint="default"/>
        <w:lang w:val="ru-RU" w:eastAsia="en-US" w:bidi="ar-SA"/>
      </w:rPr>
    </w:lvl>
  </w:abstractNum>
  <w:abstractNum w:abstractNumId="237" w15:restartNumberingAfterBreak="0">
    <w:nsid w:val="57BE5A96"/>
    <w:multiLevelType w:val="hybridMultilevel"/>
    <w:tmpl w:val="77883F3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8" w15:restartNumberingAfterBreak="0">
    <w:nsid w:val="58992D2F"/>
    <w:multiLevelType w:val="hybridMultilevel"/>
    <w:tmpl w:val="58842484"/>
    <w:lvl w:ilvl="0" w:tplc="620CEE7A">
      <w:numFmt w:val="bullet"/>
      <w:lvlText w:val="•"/>
      <w:lvlJc w:val="left"/>
      <w:pPr>
        <w:ind w:left="840" w:hanging="708"/>
      </w:pPr>
      <w:rPr>
        <w:rFonts w:ascii="Arial MT" w:eastAsia="Arial MT" w:hAnsi="Arial MT" w:cs="Arial MT" w:hint="default"/>
        <w:w w:val="100"/>
        <w:sz w:val="24"/>
        <w:szCs w:val="24"/>
        <w:lang w:val="ru-RU" w:eastAsia="en-US" w:bidi="ar-SA"/>
      </w:rPr>
    </w:lvl>
    <w:lvl w:ilvl="1" w:tplc="750E0772">
      <w:numFmt w:val="bullet"/>
      <w:lvlText w:val="•"/>
      <w:lvlJc w:val="left"/>
      <w:pPr>
        <w:ind w:left="1913" w:hanging="708"/>
      </w:pPr>
      <w:rPr>
        <w:rFonts w:hint="default"/>
        <w:lang w:val="ru-RU" w:eastAsia="en-US" w:bidi="ar-SA"/>
      </w:rPr>
    </w:lvl>
    <w:lvl w:ilvl="2" w:tplc="21E25A46">
      <w:numFmt w:val="bullet"/>
      <w:lvlText w:val="•"/>
      <w:lvlJc w:val="left"/>
      <w:pPr>
        <w:ind w:left="2987" w:hanging="708"/>
      </w:pPr>
      <w:rPr>
        <w:rFonts w:hint="default"/>
        <w:lang w:val="ru-RU" w:eastAsia="en-US" w:bidi="ar-SA"/>
      </w:rPr>
    </w:lvl>
    <w:lvl w:ilvl="3" w:tplc="ABE4F684">
      <w:numFmt w:val="bullet"/>
      <w:lvlText w:val="•"/>
      <w:lvlJc w:val="left"/>
      <w:pPr>
        <w:ind w:left="4061" w:hanging="708"/>
      </w:pPr>
      <w:rPr>
        <w:rFonts w:hint="default"/>
        <w:lang w:val="ru-RU" w:eastAsia="en-US" w:bidi="ar-SA"/>
      </w:rPr>
    </w:lvl>
    <w:lvl w:ilvl="4" w:tplc="A940A4E8">
      <w:numFmt w:val="bullet"/>
      <w:lvlText w:val="•"/>
      <w:lvlJc w:val="left"/>
      <w:pPr>
        <w:ind w:left="5135" w:hanging="708"/>
      </w:pPr>
      <w:rPr>
        <w:rFonts w:hint="default"/>
        <w:lang w:val="ru-RU" w:eastAsia="en-US" w:bidi="ar-SA"/>
      </w:rPr>
    </w:lvl>
    <w:lvl w:ilvl="5" w:tplc="09428B86">
      <w:numFmt w:val="bullet"/>
      <w:lvlText w:val="•"/>
      <w:lvlJc w:val="left"/>
      <w:pPr>
        <w:ind w:left="6209" w:hanging="708"/>
      </w:pPr>
      <w:rPr>
        <w:rFonts w:hint="default"/>
        <w:lang w:val="ru-RU" w:eastAsia="en-US" w:bidi="ar-SA"/>
      </w:rPr>
    </w:lvl>
    <w:lvl w:ilvl="6" w:tplc="05E6BDCC">
      <w:numFmt w:val="bullet"/>
      <w:lvlText w:val="•"/>
      <w:lvlJc w:val="left"/>
      <w:pPr>
        <w:ind w:left="7283" w:hanging="708"/>
      </w:pPr>
      <w:rPr>
        <w:rFonts w:hint="default"/>
        <w:lang w:val="ru-RU" w:eastAsia="en-US" w:bidi="ar-SA"/>
      </w:rPr>
    </w:lvl>
    <w:lvl w:ilvl="7" w:tplc="C07E17F2">
      <w:numFmt w:val="bullet"/>
      <w:lvlText w:val="•"/>
      <w:lvlJc w:val="left"/>
      <w:pPr>
        <w:ind w:left="8357" w:hanging="708"/>
      </w:pPr>
      <w:rPr>
        <w:rFonts w:hint="default"/>
        <w:lang w:val="ru-RU" w:eastAsia="en-US" w:bidi="ar-SA"/>
      </w:rPr>
    </w:lvl>
    <w:lvl w:ilvl="8" w:tplc="20A6FB5A">
      <w:numFmt w:val="bullet"/>
      <w:lvlText w:val="•"/>
      <w:lvlJc w:val="left"/>
      <w:pPr>
        <w:ind w:left="9431" w:hanging="708"/>
      </w:pPr>
      <w:rPr>
        <w:rFonts w:hint="default"/>
        <w:lang w:val="ru-RU" w:eastAsia="en-US" w:bidi="ar-SA"/>
      </w:rPr>
    </w:lvl>
  </w:abstractNum>
  <w:abstractNum w:abstractNumId="239" w15:restartNumberingAfterBreak="0">
    <w:nsid w:val="59584EFB"/>
    <w:multiLevelType w:val="hybridMultilevel"/>
    <w:tmpl w:val="C8FE3B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597F3835"/>
    <w:multiLevelType w:val="multilevel"/>
    <w:tmpl w:val="8790380A"/>
    <w:lvl w:ilvl="0">
      <w:start w:val="1"/>
      <w:numFmt w:val="decimal"/>
      <w:lvlText w:val="%1"/>
      <w:lvlJc w:val="left"/>
      <w:pPr>
        <w:ind w:left="2248" w:hanging="701"/>
      </w:pPr>
      <w:rPr>
        <w:rFonts w:hint="default"/>
        <w:lang w:val="ru-RU" w:eastAsia="en-US" w:bidi="ar-SA"/>
      </w:rPr>
    </w:lvl>
    <w:lvl w:ilvl="1">
      <w:start w:val="2"/>
      <w:numFmt w:val="decimal"/>
      <w:lvlText w:val="%1.%2"/>
      <w:lvlJc w:val="left"/>
      <w:pPr>
        <w:ind w:left="2248" w:hanging="701"/>
      </w:pPr>
      <w:rPr>
        <w:rFonts w:hint="default"/>
        <w:lang w:val="ru-RU" w:eastAsia="en-US" w:bidi="ar-SA"/>
      </w:rPr>
    </w:lvl>
    <w:lvl w:ilvl="2">
      <w:start w:val="1"/>
      <w:numFmt w:val="decimal"/>
      <w:lvlText w:val="%1.%2.%3."/>
      <w:lvlJc w:val="left"/>
      <w:pPr>
        <w:ind w:left="2248" w:hanging="701"/>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3601" w:hanging="1062"/>
        <w:jc w:val="right"/>
      </w:pPr>
      <w:rPr>
        <w:rFonts w:ascii="Times New Roman" w:eastAsia="Times New Roman" w:hAnsi="Times New Roman" w:cs="Times New Roman" w:hint="default"/>
        <w:b/>
        <w:bCs/>
        <w:spacing w:val="-3"/>
        <w:w w:val="100"/>
        <w:sz w:val="28"/>
        <w:szCs w:val="28"/>
        <w:lang w:val="ru-RU" w:eastAsia="en-US" w:bidi="ar-SA"/>
      </w:rPr>
    </w:lvl>
    <w:lvl w:ilvl="4">
      <w:start w:val="1"/>
      <w:numFmt w:val="decimal"/>
      <w:lvlText w:val="%5."/>
      <w:lvlJc w:val="left"/>
      <w:pPr>
        <w:ind w:left="4277" w:hanging="360"/>
        <w:jc w:val="right"/>
      </w:pPr>
      <w:rPr>
        <w:rFonts w:hint="default"/>
        <w:b/>
        <w:bCs/>
        <w:spacing w:val="0"/>
        <w:w w:val="100"/>
        <w:lang w:val="ru-RU" w:eastAsia="en-US" w:bidi="ar-SA"/>
      </w:rPr>
    </w:lvl>
    <w:lvl w:ilvl="5">
      <w:numFmt w:val="bullet"/>
      <w:lvlText w:val="•"/>
      <w:lvlJc w:val="left"/>
      <w:pPr>
        <w:ind w:left="7379" w:hanging="360"/>
      </w:pPr>
      <w:rPr>
        <w:rFonts w:hint="default"/>
        <w:lang w:val="ru-RU" w:eastAsia="en-US" w:bidi="ar-SA"/>
      </w:rPr>
    </w:lvl>
    <w:lvl w:ilvl="6">
      <w:numFmt w:val="bullet"/>
      <w:lvlText w:val="•"/>
      <w:lvlJc w:val="left"/>
      <w:pPr>
        <w:ind w:left="8219" w:hanging="360"/>
      </w:pPr>
      <w:rPr>
        <w:rFonts w:hint="default"/>
        <w:lang w:val="ru-RU" w:eastAsia="en-US" w:bidi="ar-SA"/>
      </w:rPr>
    </w:lvl>
    <w:lvl w:ilvl="7">
      <w:numFmt w:val="bullet"/>
      <w:lvlText w:val="•"/>
      <w:lvlJc w:val="left"/>
      <w:pPr>
        <w:ind w:left="9059" w:hanging="360"/>
      </w:pPr>
      <w:rPr>
        <w:rFonts w:hint="default"/>
        <w:lang w:val="ru-RU" w:eastAsia="en-US" w:bidi="ar-SA"/>
      </w:rPr>
    </w:lvl>
    <w:lvl w:ilvl="8">
      <w:numFmt w:val="bullet"/>
      <w:lvlText w:val="•"/>
      <w:lvlJc w:val="left"/>
      <w:pPr>
        <w:ind w:left="9899" w:hanging="360"/>
      </w:pPr>
      <w:rPr>
        <w:rFonts w:hint="default"/>
        <w:lang w:val="ru-RU" w:eastAsia="en-US" w:bidi="ar-SA"/>
      </w:rPr>
    </w:lvl>
  </w:abstractNum>
  <w:abstractNum w:abstractNumId="241" w15:restartNumberingAfterBreak="0">
    <w:nsid w:val="59F024BB"/>
    <w:multiLevelType w:val="hybridMultilevel"/>
    <w:tmpl w:val="9872DF7E"/>
    <w:lvl w:ilvl="0" w:tplc="8BD85AD0">
      <w:numFmt w:val="bullet"/>
      <w:lvlText w:val="–"/>
      <w:lvlJc w:val="left"/>
      <w:pPr>
        <w:ind w:left="840" w:hanging="305"/>
      </w:pPr>
      <w:rPr>
        <w:rFonts w:ascii="Times New Roman" w:eastAsia="Times New Roman" w:hAnsi="Times New Roman" w:cs="Times New Roman" w:hint="default"/>
        <w:i/>
        <w:iCs/>
        <w:w w:val="100"/>
        <w:sz w:val="28"/>
        <w:szCs w:val="28"/>
        <w:lang w:val="ru-RU" w:eastAsia="en-US" w:bidi="ar-SA"/>
      </w:rPr>
    </w:lvl>
    <w:lvl w:ilvl="1" w:tplc="4CB4F030">
      <w:numFmt w:val="bullet"/>
      <w:lvlText w:val="•"/>
      <w:lvlJc w:val="left"/>
      <w:pPr>
        <w:ind w:left="1913" w:hanging="305"/>
      </w:pPr>
      <w:rPr>
        <w:rFonts w:hint="default"/>
        <w:lang w:val="ru-RU" w:eastAsia="en-US" w:bidi="ar-SA"/>
      </w:rPr>
    </w:lvl>
    <w:lvl w:ilvl="2" w:tplc="0484919C">
      <w:numFmt w:val="bullet"/>
      <w:lvlText w:val="•"/>
      <w:lvlJc w:val="left"/>
      <w:pPr>
        <w:ind w:left="2987" w:hanging="305"/>
      </w:pPr>
      <w:rPr>
        <w:rFonts w:hint="default"/>
        <w:lang w:val="ru-RU" w:eastAsia="en-US" w:bidi="ar-SA"/>
      </w:rPr>
    </w:lvl>
    <w:lvl w:ilvl="3" w:tplc="8676D1B0">
      <w:numFmt w:val="bullet"/>
      <w:lvlText w:val="•"/>
      <w:lvlJc w:val="left"/>
      <w:pPr>
        <w:ind w:left="4061" w:hanging="305"/>
      </w:pPr>
      <w:rPr>
        <w:rFonts w:hint="default"/>
        <w:lang w:val="ru-RU" w:eastAsia="en-US" w:bidi="ar-SA"/>
      </w:rPr>
    </w:lvl>
    <w:lvl w:ilvl="4" w:tplc="C2001262">
      <w:numFmt w:val="bullet"/>
      <w:lvlText w:val="•"/>
      <w:lvlJc w:val="left"/>
      <w:pPr>
        <w:ind w:left="5135" w:hanging="305"/>
      </w:pPr>
      <w:rPr>
        <w:rFonts w:hint="default"/>
        <w:lang w:val="ru-RU" w:eastAsia="en-US" w:bidi="ar-SA"/>
      </w:rPr>
    </w:lvl>
    <w:lvl w:ilvl="5" w:tplc="77D0C5A6">
      <w:numFmt w:val="bullet"/>
      <w:lvlText w:val="•"/>
      <w:lvlJc w:val="left"/>
      <w:pPr>
        <w:ind w:left="6209" w:hanging="305"/>
      </w:pPr>
      <w:rPr>
        <w:rFonts w:hint="default"/>
        <w:lang w:val="ru-RU" w:eastAsia="en-US" w:bidi="ar-SA"/>
      </w:rPr>
    </w:lvl>
    <w:lvl w:ilvl="6" w:tplc="0F906966">
      <w:numFmt w:val="bullet"/>
      <w:lvlText w:val="•"/>
      <w:lvlJc w:val="left"/>
      <w:pPr>
        <w:ind w:left="7283" w:hanging="305"/>
      </w:pPr>
      <w:rPr>
        <w:rFonts w:hint="default"/>
        <w:lang w:val="ru-RU" w:eastAsia="en-US" w:bidi="ar-SA"/>
      </w:rPr>
    </w:lvl>
    <w:lvl w:ilvl="7" w:tplc="D64E2B26">
      <w:numFmt w:val="bullet"/>
      <w:lvlText w:val="•"/>
      <w:lvlJc w:val="left"/>
      <w:pPr>
        <w:ind w:left="8357" w:hanging="305"/>
      </w:pPr>
      <w:rPr>
        <w:rFonts w:hint="default"/>
        <w:lang w:val="ru-RU" w:eastAsia="en-US" w:bidi="ar-SA"/>
      </w:rPr>
    </w:lvl>
    <w:lvl w:ilvl="8" w:tplc="E08AC19A">
      <w:numFmt w:val="bullet"/>
      <w:lvlText w:val="•"/>
      <w:lvlJc w:val="left"/>
      <w:pPr>
        <w:ind w:left="9431" w:hanging="305"/>
      </w:pPr>
      <w:rPr>
        <w:rFonts w:hint="default"/>
        <w:lang w:val="ru-RU" w:eastAsia="en-US" w:bidi="ar-SA"/>
      </w:rPr>
    </w:lvl>
  </w:abstractNum>
  <w:abstractNum w:abstractNumId="242" w15:restartNumberingAfterBreak="0">
    <w:nsid w:val="5A7E56D7"/>
    <w:multiLevelType w:val="hybridMultilevel"/>
    <w:tmpl w:val="6A8AD104"/>
    <w:lvl w:ilvl="0" w:tplc="30520B1A">
      <w:start w:val="1"/>
      <w:numFmt w:val="decimal"/>
      <w:lvlText w:val="%1."/>
      <w:lvlJc w:val="left"/>
      <w:pPr>
        <w:ind w:left="840" w:hanging="300"/>
      </w:pPr>
      <w:rPr>
        <w:rFonts w:ascii="Times New Roman" w:eastAsia="Times New Roman" w:hAnsi="Times New Roman" w:cs="Times New Roman" w:hint="default"/>
        <w:w w:val="100"/>
        <w:sz w:val="28"/>
        <w:szCs w:val="28"/>
        <w:lang w:val="ru-RU" w:eastAsia="en-US" w:bidi="ar-SA"/>
      </w:rPr>
    </w:lvl>
    <w:lvl w:ilvl="1" w:tplc="2076C542">
      <w:numFmt w:val="bullet"/>
      <w:lvlText w:val="•"/>
      <w:lvlJc w:val="left"/>
      <w:pPr>
        <w:ind w:left="1913" w:hanging="300"/>
      </w:pPr>
      <w:rPr>
        <w:rFonts w:hint="default"/>
        <w:lang w:val="ru-RU" w:eastAsia="en-US" w:bidi="ar-SA"/>
      </w:rPr>
    </w:lvl>
    <w:lvl w:ilvl="2" w:tplc="0826D406">
      <w:numFmt w:val="bullet"/>
      <w:lvlText w:val="•"/>
      <w:lvlJc w:val="left"/>
      <w:pPr>
        <w:ind w:left="2987" w:hanging="300"/>
      </w:pPr>
      <w:rPr>
        <w:rFonts w:hint="default"/>
        <w:lang w:val="ru-RU" w:eastAsia="en-US" w:bidi="ar-SA"/>
      </w:rPr>
    </w:lvl>
    <w:lvl w:ilvl="3" w:tplc="75AA5E50">
      <w:numFmt w:val="bullet"/>
      <w:lvlText w:val="•"/>
      <w:lvlJc w:val="left"/>
      <w:pPr>
        <w:ind w:left="4061" w:hanging="300"/>
      </w:pPr>
      <w:rPr>
        <w:rFonts w:hint="default"/>
        <w:lang w:val="ru-RU" w:eastAsia="en-US" w:bidi="ar-SA"/>
      </w:rPr>
    </w:lvl>
    <w:lvl w:ilvl="4" w:tplc="BDDAC45E">
      <w:numFmt w:val="bullet"/>
      <w:lvlText w:val="•"/>
      <w:lvlJc w:val="left"/>
      <w:pPr>
        <w:ind w:left="5135" w:hanging="300"/>
      </w:pPr>
      <w:rPr>
        <w:rFonts w:hint="default"/>
        <w:lang w:val="ru-RU" w:eastAsia="en-US" w:bidi="ar-SA"/>
      </w:rPr>
    </w:lvl>
    <w:lvl w:ilvl="5" w:tplc="F77281E4">
      <w:numFmt w:val="bullet"/>
      <w:lvlText w:val="•"/>
      <w:lvlJc w:val="left"/>
      <w:pPr>
        <w:ind w:left="6209" w:hanging="300"/>
      </w:pPr>
      <w:rPr>
        <w:rFonts w:hint="default"/>
        <w:lang w:val="ru-RU" w:eastAsia="en-US" w:bidi="ar-SA"/>
      </w:rPr>
    </w:lvl>
    <w:lvl w:ilvl="6" w:tplc="86F4B24A">
      <w:numFmt w:val="bullet"/>
      <w:lvlText w:val="•"/>
      <w:lvlJc w:val="left"/>
      <w:pPr>
        <w:ind w:left="7283" w:hanging="300"/>
      </w:pPr>
      <w:rPr>
        <w:rFonts w:hint="default"/>
        <w:lang w:val="ru-RU" w:eastAsia="en-US" w:bidi="ar-SA"/>
      </w:rPr>
    </w:lvl>
    <w:lvl w:ilvl="7" w:tplc="71BA8920">
      <w:numFmt w:val="bullet"/>
      <w:lvlText w:val="•"/>
      <w:lvlJc w:val="left"/>
      <w:pPr>
        <w:ind w:left="8357" w:hanging="300"/>
      </w:pPr>
      <w:rPr>
        <w:rFonts w:hint="default"/>
        <w:lang w:val="ru-RU" w:eastAsia="en-US" w:bidi="ar-SA"/>
      </w:rPr>
    </w:lvl>
    <w:lvl w:ilvl="8" w:tplc="22741670">
      <w:numFmt w:val="bullet"/>
      <w:lvlText w:val="•"/>
      <w:lvlJc w:val="left"/>
      <w:pPr>
        <w:ind w:left="9431" w:hanging="300"/>
      </w:pPr>
      <w:rPr>
        <w:rFonts w:hint="default"/>
        <w:lang w:val="ru-RU" w:eastAsia="en-US" w:bidi="ar-SA"/>
      </w:rPr>
    </w:lvl>
  </w:abstractNum>
  <w:abstractNum w:abstractNumId="243" w15:restartNumberingAfterBreak="0">
    <w:nsid w:val="5ABC17E6"/>
    <w:multiLevelType w:val="hybridMultilevel"/>
    <w:tmpl w:val="23084F04"/>
    <w:lvl w:ilvl="0" w:tplc="E0F00442">
      <w:start w:val="1"/>
      <w:numFmt w:val="decimal"/>
      <w:lvlText w:val="%1)"/>
      <w:lvlJc w:val="left"/>
      <w:pPr>
        <w:ind w:left="1833" w:hanging="264"/>
      </w:pPr>
      <w:rPr>
        <w:rFonts w:ascii="Times New Roman" w:eastAsia="Times New Roman" w:hAnsi="Times New Roman" w:cs="Times New Roman" w:hint="default"/>
        <w:i/>
        <w:iCs/>
        <w:w w:val="100"/>
        <w:sz w:val="24"/>
        <w:szCs w:val="24"/>
        <w:lang w:val="ru-RU" w:eastAsia="en-US" w:bidi="ar-SA"/>
      </w:rPr>
    </w:lvl>
    <w:lvl w:ilvl="1" w:tplc="C2CA4990">
      <w:numFmt w:val="bullet"/>
      <w:lvlText w:val="•"/>
      <w:lvlJc w:val="left"/>
      <w:pPr>
        <w:ind w:left="3325" w:hanging="264"/>
      </w:pPr>
      <w:rPr>
        <w:rFonts w:hint="default"/>
        <w:lang w:val="ru-RU" w:eastAsia="en-US" w:bidi="ar-SA"/>
      </w:rPr>
    </w:lvl>
    <w:lvl w:ilvl="2" w:tplc="707A9B88">
      <w:numFmt w:val="bullet"/>
      <w:lvlText w:val="•"/>
      <w:lvlJc w:val="left"/>
      <w:pPr>
        <w:ind w:left="4811" w:hanging="264"/>
      </w:pPr>
      <w:rPr>
        <w:rFonts w:hint="default"/>
        <w:lang w:val="ru-RU" w:eastAsia="en-US" w:bidi="ar-SA"/>
      </w:rPr>
    </w:lvl>
    <w:lvl w:ilvl="3" w:tplc="3C841134">
      <w:numFmt w:val="bullet"/>
      <w:lvlText w:val="•"/>
      <w:lvlJc w:val="left"/>
      <w:pPr>
        <w:ind w:left="6297" w:hanging="264"/>
      </w:pPr>
      <w:rPr>
        <w:rFonts w:hint="default"/>
        <w:lang w:val="ru-RU" w:eastAsia="en-US" w:bidi="ar-SA"/>
      </w:rPr>
    </w:lvl>
    <w:lvl w:ilvl="4" w:tplc="603A1B0E">
      <w:numFmt w:val="bullet"/>
      <w:lvlText w:val="•"/>
      <w:lvlJc w:val="left"/>
      <w:pPr>
        <w:ind w:left="7783" w:hanging="264"/>
      </w:pPr>
      <w:rPr>
        <w:rFonts w:hint="default"/>
        <w:lang w:val="ru-RU" w:eastAsia="en-US" w:bidi="ar-SA"/>
      </w:rPr>
    </w:lvl>
    <w:lvl w:ilvl="5" w:tplc="40C8ADE2">
      <w:numFmt w:val="bullet"/>
      <w:lvlText w:val="•"/>
      <w:lvlJc w:val="left"/>
      <w:pPr>
        <w:ind w:left="9269" w:hanging="264"/>
      </w:pPr>
      <w:rPr>
        <w:rFonts w:hint="default"/>
        <w:lang w:val="ru-RU" w:eastAsia="en-US" w:bidi="ar-SA"/>
      </w:rPr>
    </w:lvl>
    <w:lvl w:ilvl="6" w:tplc="42669828">
      <w:numFmt w:val="bullet"/>
      <w:lvlText w:val="•"/>
      <w:lvlJc w:val="left"/>
      <w:pPr>
        <w:ind w:left="10755" w:hanging="264"/>
      </w:pPr>
      <w:rPr>
        <w:rFonts w:hint="default"/>
        <w:lang w:val="ru-RU" w:eastAsia="en-US" w:bidi="ar-SA"/>
      </w:rPr>
    </w:lvl>
    <w:lvl w:ilvl="7" w:tplc="D13EC204">
      <w:numFmt w:val="bullet"/>
      <w:lvlText w:val="•"/>
      <w:lvlJc w:val="left"/>
      <w:pPr>
        <w:ind w:left="12240" w:hanging="264"/>
      </w:pPr>
      <w:rPr>
        <w:rFonts w:hint="default"/>
        <w:lang w:val="ru-RU" w:eastAsia="en-US" w:bidi="ar-SA"/>
      </w:rPr>
    </w:lvl>
    <w:lvl w:ilvl="8" w:tplc="BA74804A">
      <w:numFmt w:val="bullet"/>
      <w:lvlText w:val="•"/>
      <w:lvlJc w:val="left"/>
      <w:pPr>
        <w:ind w:left="13726" w:hanging="264"/>
      </w:pPr>
      <w:rPr>
        <w:rFonts w:hint="default"/>
        <w:lang w:val="ru-RU" w:eastAsia="en-US" w:bidi="ar-SA"/>
      </w:rPr>
    </w:lvl>
  </w:abstractNum>
  <w:abstractNum w:abstractNumId="244" w15:restartNumberingAfterBreak="0">
    <w:nsid w:val="5AD90FC2"/>
    <w:multiLevelType w:val="hybridMultilevel"/>
    <w:tmpl w:val="4D22905A"/>
    <w:lvl w:ilvl="0" w:tplc="55F86F92">
      <w:numFmt w:val="bullet"/>
      <w:lvlText w:val="–"/>
      <w:lvlJc w:val="left"/>
      <w:pPr>
        <w:ind w:left="840" w:hanging="284"/>
      </w:pPr>
      <w:rPr>
        <w:rFonts w:ascii="Times New Roman" w:eastAsia="Times New Roman" w:hAnsi="Times New Roman" w:cs="Times New Roman" w:hint="default"/>
        <w:w w:val="100"/>
        <w:sz w:val="28"/>
        <w:szCs w:val="28"/>
        <w:lang w:val="ru-RU" w:eastAsia="en-US" w:bidi="ar-SA"/>
      </w:rPr>
    </w:lvl>
    <w:lvl w:ilvl="1" w:tplc="AD24E522">
      <w:numFmt w:val="bullet"/>
      <w:lvlText w:val="•"/>
      <w:lvlJc w:val="left"/>
      <w:pPr>
        <w:ind w:left="1913" w:hanging="284"/>
      </w:pPr>
      <w:rPr>
        <w:rFonts w:hint="default"/>
        <w:lang w:val="ru-RU" w:eastAsia="en-US" w:bidi="ar-SA"/>
      </w:rPr>
    </w:lvl>
    <w:lvl w:ilvl="2" w:tplc="C742BFC4">
      <w:numFmt w:val="bullet"/>
      <w:lvlText w:val="•"/>
      <w:lvlJc w:val="left"/>
      <w:pPr>
        <w:ind w:left="2987" w:hanging="284"/>
      </w:pPr>
      <w:rPr>
        <w:rFonts w:hint="default"/>
        <w:lang w:val="ru-RU" w:eastAsia="en-US" w:bidi="ar-SA"/>
      </w:rPr>
    </w:lvl>
    <w:lvl w:ilvl="3" w:tplc="7ABA93CE">
      <w:numFmt w:val="bullet"/>
      <w:lvlText w:val="•"/>
      <w:lvlJc w:val="left"/>
      <w:pPr>
        <w:ind w:left="4061" w:hanging="284"/>
      </w:pPr>
      <w:rPr>
        <w:rFonts w:hint="default"/>
        <w:lang w:val="ru-RU" w:eastAsia="en-US" w:bidi="ar-SA"/>
      </w:rPr>
    </w:lvl>
    <w:lvl w:ilvl="4" w:tplc="B3E02B10">
      <w:numFmt w:val="bullet"/>
      <w:lvlText w:val="•"/>
      <w:lvlJc w:val="left"/>
      <w:pPr>
        <w:ind w:left="5135" w:hanging="284"/>
      </w:pPr>
      <w:rPr>
        <w:rFonts w:hint="default"/>
        <w:lang w:val="ru-RU" w:eastAsia="en-US" w:bidi="ar-SA"/>
      </w:rPr>
    </w:lvl>
    <w:lvl w:ilvl="5" w:tplc="89D2B216">
      <w:numFmt w:val="bullet"/>
      <w:lvlText w:val="•"/>
      <w:lvlJc w:val="left"/>
      <w:pPr>
        <w:ind w:left="6209" w:hanging="284"/>
      </w:pPr>
      <w:rPr>
        <w:rFonts w:hint="default"/>
        <w:lang w:val="ru-RU" w:eastAsia="en-US" w:bidi="ar-SA"/>
      </w:rPr>
    </w:lvl>
    <w:lvl w:ilvl="6" w:tplc="7AB4E000">
      <w:numFmt w:val="bullet"/>
      <w:lvlText w:val="•"/>
      <w:lvlJc w:val="left"/>
      <w:pPr>
        <w:ind w:left="7283" w:hanging="284"/>
      </w:pPr>
      <w:rPr>
        <w:rFonts w:hint="default"/>
        <w:lang w:val="ru-RU" w:eastAsia="en-US" w:bidi="ar-SA"/>
      </w:rPr>
    </w:lvl>
    <w:lvl w:ilvl="7" w:tplc="1472C1C8">
      <w:numFmt w:val="bullet"/>
      <w:lvlText w:val="•"/>
      <w:lvlJc w:val="left"/>
      <w:pPr>
        <w:ind w:left="8357" w:hanging="284"/>
      </w:pPr>
      <w:rPr>
        <w:rFonts w:hint="default"/>
        <w:lang w:val="ru-RU" w:eastAsia="en-US" w:bidi="ar-SA"/>
      </w:rPr>
    </w:lvl>
    <w:lvl w:ilvl="8" w:tplc="C37E3144">
      <w:numFmt w:val="bullet"/>
      <w:lvlText w:val="•"/>
      <w:lvlJc w:val="left"/>
      <w:pPr>
        <w:ind w:left="9431" w:hanging="284"/>
      </w:pPr>
      <w:rPr>
        <w:rFonts w:hint="default"/>
        <w:lang w:val="ru-RU" w:eastAsia="en-US" w:bidi="ar-SA"/>
      </w:rPr>
    </w:lvl>
  </w:abstractNum>
  <w:abstractNum w:abstractNumId="245" w15:restartNumberingAfterBreak="0">
    <w:nsid w:val="5B4E1A41"/>
    <w:multiLevelType w:val="hybridMultilevel"/>
    <w:tmpl w:val="B48E4C16"/>
    <w:lvl w:ilvl="0" w:tplc="479A42FC">
      <w:numFmt w:val="bullet"/>
      <w:lvlText w:val="–"/>
      <w:lvlJc w:val="left"/>
      <w:pPr>
        <w:ind w:left="840" w:hanging="348"/>
      </w:pPr>
      <w:rPr>
        <w:rFonts w:ascii="Times New Roman" w:eastAsia="Times New Roman" w:hAnsi="Times New Roman" w:cs="Times New Roman" w:hint="default"/>
        <w:w w:val="100"/>
        <w:sz w:val="28"/>
        <w:szCs w:val="28"/>
        <w:lang w:val="ru-RU" w:eastAsia="en-US" w:bidi="ar-SA"/>
      </w:rPr>
    </w:lvl>
    <w:lvl w:ilvl="1" w:tplc="52E0C0E6">
      <w:numFmt w:val="bullet"/>
      <w:lvlText w:val="•"/>
      <w:lvlJc w:val="left"/>
      <w:pPr>
        <w:ind w:left="1913" w:hanging="348"/>
      </w:pPr>
      <w:rPr>
        <w:rFonts w:hint="default"/>
        <w:lang w:val="ru-RU" w:eastAsia="en-US" w:bidi="ar-SA"/>
      </w:rPr>
    </w:lvl>
    <w:lvl w:ilvl="2" w:tplc="BB74C63C">
      <w:numFmt w:val="bullet"/>
      <w:lvlText w:val="•"/>
      <w:lvlJc w:val="left"/>
      <w:pPr>
        <w:ind w:left="2987" w:hanging="348"/>
      </w:pPr>
      <w:rPr>
        <w:rFonts w:hint="default"/>
        <w:lang w:val="ru-RU" w:eastAsia="en-US" w:bidi="ar-SA"/>
      </w:rPr>
    </w:lvl>
    <w:lvl w:ilvl="3" w:tplc="7702E406">
      <w:numFmt w:val="bullet"/>
      <w:lvlText w:val="•"/>
      <w:lvlJc w:val="left"/>
      <w:pPr>
        <w:ind w:left="4061" w:hanging="348"/>
      </w:pPr>
      <w:rPr>
        <w:rFonts w:hint="default"/>
        <w:lang w:val="ru-RU" w:eastAsia="en-US" w:bidi="ar-SA"/>
      </w:rPr>
    </w:lvl>
    <w:lvl w:ilvl="4" w:tplc="80EEBDFA">
      <w:numFmt w:val="bullet"/>
      <w:lvlText w:val="•"/>
      <w:lvlJc w:val="left"/>
      <w:pPr>
        <w:ind w:left="5135" w:hanging="348"/>
      </w:pPr>
      <w:rPr>
        <w:rFonts w:hint="default"/>
        <w:lang w:val="ru-RU" w:eastAsia="en-US" w:bidi="ar-SA"/>
      </w:rPr>
    </w:lvl>
    <w:lvl w:ilvl="5" w:tplc="CF5ED7D6">
      <w:numFmt w:val="bullet"/>
      <w:lvlText w:val="•"/>
      <w:lvlJc w:val="left"/>
      <w:pPr>
        <w:ind w:left="6209" w:hanging="348"/>
      </w:pPr>
      <w:rPr>
        <w:rFonts w:hint="default"/>
        <w:lang w:val="ru-RU" w:eastAsia="en-US" w:bidi="ar-SA"/>
      </w:rPr>
    </w:lvl>
    <w:lvl w:ilvl="6" w:tplc="E140FA38">
      <w:numFmt w:val="bullet"/>
      <w:lvlText w:val="•"/>
      <w:lvlJc w:val="left"/>
      <w:pPr>
        <w:ind w:left="7283" w:hanging="348"/>
      </w:pPr>
      <w:rPr>
        <w:rFonts w:hint="default"/>
        <w:lang w:val="ru-RU" w:eastAsia="en-US" w:bidi="ar-SA"/>
      </w:rPr>
    </w:lvl>
    <w:lvl w:ilvl="7" w:tplc="FBAC943E">
      <w:numFmt w:val="bullet"/>
      <w:lvlText w:val="•"/>
      <w:lvlJc w:val="left"/>
      <w:pPr>
        <w:ind w:left="8357" w:hanging="348"/>
      </w:pPr>
      <w:rPr>
        <w:rFonts w:hint="default"/>
        <w:lang w:val="ru-RU" w:eastAsia="en-US" w:bidi="ar-SA"/>
      </w:rPr>
    </w:lvl>
    <w:lvl w:ilvl="8" w:tplc="71A2BD26">
      <w:numFmt w:val="bullet"/>
      <w:lvlText w:val="•"/>
      <w:lvlJc w:val="left"/>
      <w:pPr>
        <w:ind w:left="9431" w:hanging="348"/>
      </w:pPr>
      <w:rPr>
        <w:rFonts w:hint="default"/>
        <w:lang w:val="ru-RU" w:eastAsia="en-US" w:bidi="ar-SA"/>
      </w:rPr>
    </w:lvl>
  </w:abstractNum>
  <w:abstractNum w:abstractNumId="246" w15:restartNumberingAfterBreak="0">
    <w:nsid w:val="5C01620B"/>
    <w:multiLevelType w:val="hybridMultilevel"/>
    <w:tmpl w:val="FE9AF19C"/>
    <w:lvl w:ilvl="0" w:tplc="8042CE12">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3A3A12CA">
      <w:numFmt w:val="bullet"/>
      <w:lvlText w:val="•"/>
      <w:lvlJc w:val="left"/>
      <w:pPr>
        <w:ind w:left="1546" w:hanging="361"/>
      </w:pPr>
      <w:rPr>
        <w:rFonts w:hint="default"/>
        <w:lang w:val="ru-RU" w:eastAsia="en-US" w:bidi="ar-SA"/>
      </w:rPr>
    </w:lvl>
    <w:lvl w:ilvl="2" w:tplc="105AAF44">
      <w:numFmt w:val="bullet"/>
      <w:lvlText w:val="•"/>
      <w:lvlJc w:val="left"/>
      <w:pPr>
        <w:ind w:left="2572" w:hanging="361"/>
      </w:pPr>
      <w:rPr>
        <w:rFonts w:hint="default"/>
        <w:lang w:val="ru-RU" w:eastAsia="en-US" w:bidi="ar-SA"/>
      </w:rPr>
    </w:lvl>
    <w:lvl w:ilvl="3" w:tplc="505666C8">
      <w:numFmt w:val="bullet"/>
      <w:lvlText w:val="•"/>
      <w:lvlJc w:val="left"/>
      <w:pPr>
        <w:ind w:left="3598" w:hanging="361"/>
      </w:pPr>
      <w:rPr>
        <w:rFonts w:hint="default"/>
        <w:lang w:val="ru-RU" w:eastAsia="en-US" w:bidi="ar-SA"/>
      </w:rPr>
    </w:lvl>
    <w:lvl w:ilvl="4" w:tplc="9B3CF6C2">
      <w:numFmt w:val="bullet"/>
      <w:lvlText w:val="•"/>
      <w:lvlJc w:val="left"/>
      <w:pPr>
        <w:ind w:left="4624" w:hanging="361"/>
      </w:pPr>
      <w:rPr>
        <w:rFonts w:hint="default"/>
        <w:lang w:val="ru-RU" w:eastAsia="en-US" w:bidi="ar-SA"/>
      </w:rPr>
    </w:lvl>
    <w:lvl w:ilvl="5" w:tplc="138663C2">
      <w:numFmt w:val="bullet"/>
      <w:lvlText w:val="•"/>
      <w:lvlJc w:val="left"/>
      <w:pPr>
        <w:ind w:left="5650" w:hanging="361"/>
      </w:pPr>
      <w:rPr>
        <w:rFonts w:hint="default"/>
        <w:lang w:val="ru-RU" w:eastAsia="en-US" w:bidi="ar-SA"/>
      </w:rPr>
    </w:lvl>
    <w:lvl w:ilvl="6" w:tplc="94B0A73A">
      <w:numFmt w:val="bullet"/>
      <w:lvlText w:val="•"/>
      <w:lvlJc w:val="left"/>
      <w:pPr>
        <w:ind w:left="6676" w:hanging="361"/>
      </w:pPr>
      <w:rPr>
        <w:rFonts w:hint="default"/>
        <w:lang w:val="ru-RU" w:eastAsia="en-US" w:bidi="ar-SA"/>
      </w:rPr>
    </w:lvl>
    <w:lvl w:ilvl="7" w:tplc="DF88FD60">
      <w:numFmt w:val="bullet"/>
      <w:lvlText w:val="•"/>
      <w:lvlJc w:val="left"/>
      <w:pPr>
        <w:ind w:left="7702" w:hanging="361"/>
      </w:pPr>
      <w:rPr>
        <w:rFonts w:hint="default"/>
        <w:lang w:val="ru-RU" w:eastAsia="en-US" w:bidi="ar-SA"/>
      </w:rPr>
    </w:lvl>
    <w:lvl w:ilvl="8" w:tplc="F1D404E0">
      <w:numFmt w:val="bullet"/>
      <w:lvlText w:val="•"/>
      <w:lvlJc w:val="left"/>
      <w:pPr>
        <w:ind w:left="8728" w:hanging="361"/>
      </w:pPr>
      <w:rPr>
        <w:rFonts w:hint="default"/>
        <w:lang w:val="ru-RU" w:eastAsia="en-US" w:bidi="ar-SA"/>
      </w:rPr>
    </w:lvl>
  </w:abstractNum>
  <w:abstractNum w:abstractNumId="247" w15:restartNumberingAfterBreak="0">
    <w:nsid w:val="5C1F5544"/>
    <w:multiLevelType w:val="hybridMultilevel"/>
    <w:tmpl w:val="C5BC3DAE"/>
    <w:lvl w:ilvl="0" w:tplc="BD642ADC">
      <w:numFmt w:val="bullet"/>
      <w:lvlText w:val="-"/>
      <w:lvlJc w:val="left"/>
      <w:pPr>
        <w:ind w:left="1560" w:hanging="144"/>
      </w:pPr>
      <w:rPr>
        <w:rFonts w:ascii="Times New Roman" w:eastAsia="Times New Roman" w:hAnsi="Times New Roman" w:cs="Times New Roman" w:hint="default"/>
        <w:b/>
        <w:bCs/>
        <w:w w:val="99"/>
        <w:sz w:val="24"/>
        <w:szCs w:val="24"/>
        <w:lang w:val="ru-RU" w:eastAsia="en-US" w:bidi="ar-SA"/>
      </w:rPr>
    </w:lvl>
    <w:lvl w:ilvl="1" w:tplc="BD947080">
      <w:numFmt w:val="bullet"/>
      <w:lvlText w:val="•"/>
      <w:lvlJc w:val="left"/>
      <w:pPr>
        <w:ind w:left="3073" w:hanging="144"/>
      </w:pPr>
      <w:rPr>
        <w:rFonts w:hint="default"/>
        <w:lang w:val="ru-RU" w:eastAsia="en-US" w:bidi="ar-SA"/>
      </w:rPr>
    </w:lvl>
    <w:lvl w:ilvl="2" w:tplc="6E0C6098">
      <w:numFmt w:val="bullet"/>
      <w:lvlText w:val="•"/>
      <w:lvlJc w:val="left"/>
      <w:pPr>
        <w:ind w:left="4587" w:hanging="144"/>
      </w:pPr>
      <w:rPr>
        <w:rFonts w:hint="default"/>
        <w:lang w:val="ru-RU" w:eastAsia="en-US" w:bidi="ar-SA"/>
      </w:rPr>
    </w:lvl>
    <w:lvl w:ilvl="3" w:tplc="1E865590">
      <w:numFmt w:val="bullet"/>
      <w:lvlText w:val="•"/>
      <w:lvlJc w:val="left"/>
      <w:pPr>
        <w:ind w:left="6101" w:hanging="144"/>
      </w:pPr>
      <w:rPr>
        <w:rFonts w:hint="default"/>
        <w:lang w:val="ru-RU" w:eastAsia="en-US" w:bidi="ar-SA"/>
      </w:rPr>
    </w:lvl>
    <w:lvl w:ilvl="4" w:tplc="EECED690">
      <w:numFmt w:val="bullet"/>
      <w:lvlText w:val="•"/>
      <w:lvlJc w:val="left"/>
      <w:pPr>
        <w:ind w:left="7615" w:hanging="144"/>
      </w:pPr>
      <w:rPr>
        <w:rFonts w:hint="default"/>
        <w:lang w:val="ru-RU" w:eastAsia="en-US" w:bidi="ar-SA"/>
      </w:rPr>
    </w:lvl>
    <w:lvl w:ilvl="5" w:tplc="F9A48FBC">
      <w:numFmt w:val="bullet"/>
      <w:lvlText w:val="•"/>
      <w:lvlJc w:val="left"/>
      <w:pPr>
        <w:ind w:left="9129" w:hanging="144"/>
      </w:pPr>
      <w:rPr>
        <w:rFonts w:hint="default"/>
        <w:lang w:val="ru-RU" w:eastAsia="en-US" w:bidi="ar-SA"/>
      </w:rPr>
    </w:lvl>
    <w:lvl w:ilvl="6" w:tplc="C3D665FC">
      <w:numFmt w:val="bullet"/>
      <w:lvlText w:val="•"/>
      <w:lvlJc w:val="left"/>
      <w:pPr>
        <w:ind w:left="10643" w:hanging="144"/>
      </w:pPr>
      <w:rPr>
        <w:rFonts w:hint="default"/>
        <w:lang w:val="ru-RU" w:eastAsia="en-US" w:bidi="ar-SA"/>
      </w:rPr>
    </w:lvl>
    <w:lvl w:ilvl="7" w:tplc="EB4A151C">
      <w:numFmt w:val="bullet"/>
      <w:lvlText w:val="•"/>
      <w:lvlJc w:val="left"/>
      <w:pPr>
        <w:ind w:left="12156" w:hanging="144"/>
      </w:pPr>
      <w:rPr>
        <w:rFonts w:hint="default"/>
        <w:lang w:val="ru-RU" w:eastAsia="en-US" w:bidi="ar-SA"/>
      </w:rPr>
    </w:lvl>
    <w:lvl w:ilvl="8" w:tplc="384879D0">
      <w:numFmt w:val="bullet"/>
      <w:lvlText w:val="•"/>
      <w:lvlJc w:val="left"/>
      <w:pPr>
        <w:ind w:left="13670" w:hanging="144"/>
      </w:pPr>
      <w:rPr>
        <w:rFonts w:hint="default"/>
        <w:lang w:val="ru-RU" w:eastAsia="en-US" w:bidi="ar-SA"/>
      </w:rPr>
    </w:lvl>
  </w:abstractNum>
  <w:abstractNum w:abstractNumId="248" w15:restartNumberingAfterBreak="0">
    <w:nsid w:val="5CD2384F"/>
    <w:multiLevelType w:val="hybridMultilevel"/>
    <w:tmpl w:val="C810CB4A"/>
    <w:lvl w:ilvl="0" w:tplc="548E494C">
      <w:numFmt w:val="bullet"/>
      <w:lvlText w:val="—"/>
      <w:lvlJc w:val="left"/>
      <w:pPr>
        <w:ind w:left="1240" w:hanging="725"/>
      </w:pPr>
      <w:rPr>
        <w:rFonts w:ascii="Times New Roman" w:eastAsia="Times New Roman" w:hAnsi="Times New Roman" w:cs="Times New Roman" w:hint="default"/>
        <w:w w:val="100"/>
        <w:sz w:val="28"/>
        <w:szCs w:val="28"/>
        <w:lang w:val="ru-RU" w:eastAsia="en-US" w:bidi="ar-SA"/>
      </w:rPr>
    </w:lvl>
    <w:lvl w:ilvl="1" w:tplc="606A1832">
      <w:numFmt w:val="bullet"/>
      <w:lvlText w:val="•"/>
      <w:lvlJc w:val="left"/>
      <w:pPr>
        <w:ind w:left="1679" w:hanging="262"/>
      </w:pPr>
      <w:rPr>
        <w:rFonts w:ascii="Times New Roman" w:eastAsia="Times New Roman" w:hAnsi="Times New Roman" w:cs="Times New Roman" w:hint="default"/>
        <w:w w:val="100"/>
        <w:sz w:val="28"/>
        <w:szCs w:val="28"/>
        <w:lang w:val="ru-RU" w:eastAsia="en-US" w:bidi="ar-SA"/>
      </w:rPr>
    </w:lvl>
    <w:lvl w:ilvl="2" w:tplc="9EA46B8E">
      <w:numFmt w:val="bullet"/>
      <w:lvlText w:val="•"/>
      <w:lvlJc w:val="left"/>
      <w:pPr>
        <w:ind w:left="2780" w:hanging="262"/>
      </w:pPr>
      <w:rPr>
        <w:rFonts w:hint="default"/>
        <w:lang w:val="ru-RU" w:eastAsia="en-US" w:bidi="ar-SA"/>
      </w:rPr>
    </w:lvl>
    <w:lvl w:ilvl="3" w:tplc="B6AEA578">
      <w:numFmt w:val="bullet"/>
      <w:lvlText w:val="•"/>
      <w:lvlJc w:val="left"/>
      <w:pPr>
        <w:ind w:left="3881" w:hanging="262"/>
      </w:pPr>
      <w:rPr>
        <w:rFonts w:hint="default"/>
        <w:lang w:val="ru-RU" w:eastAsia="en-US" w:bidi="ar-SA"/>
      </w:rPr>
    </w:lvl>
    <w:lvl w:ilvl="4" w:tplc="8A381D82">
      <w:numFmt w:val="bullet"/>
      <w:lvlText w:val="•"/>
      <w:lvlJc w:val="left"/>
      <w:pPr>
        <w:ind w:left="4982" w:hanging="262"/>
      </w:pPr>
      <w:rPr>
        <w:rFonts w:hint="default"/>
        <w:lang w:val="ru-RU" w:eastAsia="en-US" w:bidi="ar-SA"/>
      </w:rPr>
    </w:lvl>
    <w:lvl w:ilvl="5" w:tplc="7EA2944E">
      <w:numFmt w:val="bullet"/>
      <w:lvlText w:val="•"/>
      <w:lvlJc w:val="left"/>
      <w:pPr>
        <w:ind w:left="6082" w:hanging="262"/>
      </w:pPr>
      <w:rPr>
        <w:rFonts w:hint="default"/>
        <w:lang w:val="ru-RU" w:eastAsia="en-US" w:bidi="ar-SA"/>
      </w:rPr>
    </w:lvl>
    <w:lvl w:ilvl="6" w:tplc="E654A582">
      <w:numFmt w:val="bullet"/>
      <w:lvlText w:val="•"/>
      <w:lvlJc w:val="left"/>
      <w:pPr>
        <w:ind w:left="7183" w:hanging="262"/>
      </w:pPr>
      <w:rPr>
        <w:rFonts w:hint="default"/>
        <w:lang w:val="ru-RU" w:eastAsia="en-US" w:bidi="ar-SA"/>
      </w:rPr>
    </w:lvl>
    <w:lvl w:ilvl="7" w:tplc="1B003F36">
      <w:numFmt w:val="bullet"/>
      <w:lvlText w:val="•"/>
      <w:lvlJc w:val="left"/>
      <w:pPr>
        <w:ind w:left="8284" w:hanging="262"/>
      </w:pPr>
      <w:rPr>
        <w:rFonts w:hint="default"/>
        <w:lang w:val="ru-RU" w:eastAsia="en-US" w:bidi="ar-SA"/>
      </w:rPr>
    </w:lvl>
    <w:lvl w:ilvl="8" w:tplc="4A306CF6">
      <w:numFmt w:val="bullet"/>
      <w:lvlText w:val="•"/>
      <w:lvlJc w:val="left"/>
      <w:pPr>
        <w:ind w:left="9384" w:hanging="262"/>
      </w:pPr>
      <w:rPr>
        <w:rFonts w:hint="default"/>
        <w:lang w:val="ru-RU" w:eastAsia="en-US" w:bidi="ar-SA"/>
      </w:rPr>
    </w:lvl>
  </w:abstractNum>
  <w:abstractNum w:abstractNumId="249" w15:restartNumberingAfterBreak="0">
    <w:nsid w:val="5DAE2604"/>
    <w:multiLevelType w:val="hybridMultilevel"/>
    <w:tmpl w:val="44FCE6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5E0B1017"/>
    <w:multiLevelType w:val="hybridMultilevel"/>
    <w:tmpl w:val="DBE6ACB6"/>
    <w:lvl w:ilvl="0" w:tplc="58425552">
      <w:start w:val="2"/>
      <w:numFmt w:val="decimal"/>
      <w:lvlText w:val="%1"/>
      <w:lvlJc w:val="left"/>
      <w:pPr>
        <w:ind w:left="1224" w:hanging="183"/>
      </w:pPr>
      <w:rPr>
        <w:rFonts w:ascii="Times New Roman" w:eastAsia="Times New Roman" w:hAnsi="Times New Roman" w:cs="Times New Roman" w:hint="default"/>
        <w:b/>
        <w:bCs/>
        <w:w w:val="100"/>
        <w:sz w:val="24"/>
        <w:szCs w:val="24"/>
        <w:lang w:val="ru-RU" w:eastAsia="en-US" w:bidi="ar-SA"/>
      </w:rPr>
    </w:lvl>
    <w:lvl w:ilvl="1" w:tplc="A8FA260A">
      <w:numFmt w:val="bullet"/>
      <w:lvlText w:val="•"/>
      <w:lvlJc w:val="left"/>
      <w:pPr>
        <w:ind w:left="2767" w:hanging="183"/>
      </w:pPr>
      <w:rPr>
        <w:rFonts w:hint="default"/>
        <w:lang w:val="ru-RU" w:eastAsia="en-US" w:bidi="ar-SA"/>
      </w:rPr>
    </w:lvl>
    <w:lvl w:ilvl="2" w:tplc="AEA68C8E">
      <w:numFmt w:val="bullet"/>
      <w:lvlText w:val="•"/>
      <w:lvlJc w:val="left"/>
      <w:pPr>
        <w:ind w:left="4315" w:hanging="183"/>
      </w:pPr>
      <w:rPr>
        <w:rFonts w:hint="default"/>
        <w:lang w:val="ru-RU" w:eastAsia="en-US" w:bidi="ar-SA"/>
      </w:rPr>
    </w:lvl>
    <w:lvl w:ilvl="3" w:tplc="BBB0C8FC">
      <w:numFmt w:val="bullet"/>
      <w:lvlText w:val="•"/>
      <w:lvlJc w:val="left"/>
      <w:pPr>
        <w:ind w:left="5863" w:hanging="183"/>
      </w:pPr>
      <w:rPr>
        <w:rFonts w:hint="default"/>
        <w:lang w:val="ru-RU" w:eastAsia="en-US" w:bidi="ar-SA"/>
      </w:rPr>
    </w:lvl>
    <w:lvl w:ilvl="4" w:tplc="EA740340">
      <w:numFmt w:val="bullet"/>
      <w:lvlText w:val="•"/>
      <w:lvlJc w:val="left"/>
      <w:pPr>
        <w:ind w:left="7411" w:hanging="183"/>
      </w:pPr>
      <w:rPr>
        <w:rFonts w:hint="default"/>
        <w:lang w:val="ru-RU" w:eastAsia="en-US" w:bidi="ar-SA"/>
      </w:rPr>
    </w:lvl>
    <w:lvl w:ilvl="5" w:tplc="F3B6262A">
      <w:numFmt w:val="bullet"/>
      <w:lvlText w:val="•"/>
      <w:lvlJc w:val="left"/>
      <w:pPr>
        <w:ind w:left="8959" w:hanging="183"/>
      </w:pPr>
      <w:rPr>
        <w:rFonts w:hint="default"/>
        <w:lang w:val="ru-RU" w:eastAsia="en-US" w:bidi="ar-SA"/>
      </w:rPr>
    </w:lvl>
    <w:lvl w:ilvl="6" w:tplc="A23AF5F4">
      <w:numFmt w:val="bullet"/>
      <w:lvlText w:val="•"/>
      <w:lvlJc w:val="left"/>
      <w:pPr>
        <w:ind w:left="10507" w:hanging="183"/>
      </w:pPr>
      <w:rPr>
        <w:rFonts w:hint="default"/>
        <w:lang w:val="ru-RU" w:eastAsia="en-US" w:bidi="ar-SA"/>
      </w:rPr>
    </w:lvl>
    <w:lvl w:ilvl="7" w:tplc="2AF2F052">
      <w:numFmt w:val="bullet"/>
      <w:lvlText w:val="•"/>
      <w:lvlJc w:val="left"/>
      <w:pPr>
        <w:ind w:left="12054" w:hanging="183"/>
      </w:pPr>
      <w:rPr>
        <w:rFonts w:hint="default"/>
        <w:lang w:val="ru-RU" w:eastAsia="en-US" w:bidi="ar-SA"/>
      </w:rPr>
    </w:lvl>
    <w:lvl w:ilvl="8" w:tplc="FC722C0E">
      <w:numFmt w:val="bullet"/>
      <w:lvlText w:val="•"/>
      <w:lvlJc w:val="left"/>
      <w:pPr>
        <w:ind w:left="13602" w:hanging="183"/>
      </w:pPr>
      <w:rPr>
        <w:rFonts w:hint="default"/>
        <w:lang w:val="ru-RU" w:eastAsia="en-US" w:bidi="ar-SA"/>
      </w:rPr>
    </w:lvl>
  </w:abstractNum>
  <w:abstractNum w:abstractNumId="251" w15:restartNumberingAfterBreak="0">
    <w:nsid w:val="5E90000D"/>
    <w:multiLevelType w:val="hybridMultilevel"/>
    <w:tmpl w:val="2A3A7E00"/>
    <w:lvl w:ilvl="0" w:tplc="309AFD66">
      <w:numFmt w:val="bullet"/>
      <w:lvlText w:val=""/>
      <w:lvlJc w:val="left"/>
      <w:pPr>
        <w:ind w:left="1810" w:hanging="360"/>
      </w:pPr>
      <w:rPr>
        <w:rFonts w:ascii="Symbol" w:eastAsia="Symbol" w:hAnsi="Symbol" w:cs="Symbol" w:hint="default"/>
        <w:w w:val="100"/>
        <w:sz w:val="24"/>
        <w:szCs w:val="24"/>
        <w:lang w:val="ru-RU" w:eastAsia="en-US" w:bidi="ar-SA"/>
      </w:rPr>
    </w:lvl>
    <w:lvl w:ilvl="1" w:tplc="C8445D10">
      <w:numFmt w:val="bullet"/>
      <w:lvlText w:val="•"/>
      <w:lvlJc w:val="left"/>
      <w:pPr>
        <w:ind w:left="3307" w:hanging="360"/>
      </w:pPr>
      <w:rPr>
        <w:rFonts w:hint="default"/>
        <w:lang w:val="ru-RU" w:eastAsia="en-US" w:bidi="ar-SA"/>
      </w:rPr>
    </w:lvl>
    <w:lvl w:ilvl="2" w:tplc="BDC4A37C">
      <w:numFmt w:val="bullet"/>
      <w:lvlText w:val="•"/>
      <w:lvlJc w:val="left"/>
      <w:pPr>
        <w:ind w:left="4795" w:hanging="360"/>
      </w:pPr>
      <w:rPr>
        <w:rFonts w:hint="default"/>
        <w:lang w:val="ru-RU" w:eastAsia="en-US" w:bidi="ar-SA"/>
      </w:rPr>
    </w:lvl>
    <w:lvl w:ilvl="3" w:tplc="5F82792A">
      <w:numFmt w:val="bullet"/>
      <w:lvlText w:val="•"/>
      <w:lvlJc w:val="left"/>
      <w:pPr>
        <w:ind w:left="6283" w:hanging="360"/>
      </w:pPr>
      <w:rPr>
        <w:rFonts w:hint="default"/>
        <w:lang w:val="ru-RU" w:eastAsia="en-US" w:bidi="ar-SA"/>
      </w:rPr>
    </w:lvl>
    <w:lvl w:ilvl="4" w:tplc="B35E9FA2">
      <w:numFmt w:val="bullet"/>
      <w:lvlText w:val="•"/>
      <w:lvlJc w:val="left"/>
      <w:pPr>
        <w:ind w:left="7771" w:hanging="360"/>
      </w:pPr>
      <w:rPr>
        <w:rFonts w:hint="default"/>
        <w:lang w:val="ru-RU" w:eastAsia="en-US" w:bidi="ar-SA"/>
      </w:rPr>
    </w:lvl>
    <w:lvl w:ilvl="5" w:tplc="775A18CA">
      <w:numFmt w:val="bullet"/>
      <w:lvlText w:val="•"/>
      <w:lvlJc w:val="left"/>
      <w:pPr>
        <w:ind w:left="9259" w:hanging="360"/>
      </w:pPr>
      <w:rPr>
        <w:rFonts w:hint="default"/>
        <w:lang w:val="ru-RU" w:eastAsia="en-US" w:bidi="ar-SA"/>
      </w:rPr>
    </w:lvl>
    <w:lvl w:ilvl="6" w:tplc="58EA6E90">
      <w:numFmt w:val="bullet"/>
      <w:lvlText w:val="•"/>
      <w:lvlJc w:val="left"/>
      <w:pPr>
        <w:ind w:left="10747" w:hanging="360"/>
      </w:pPr>
      <w:rPr>
        <w:rFonts w:hint="default"/>
        <w:lang w:val="ru-RU" w:eastAsia="en-US" w:bidi="ar-SA"/>
      </w:rPr>
    </w:lvl>
    <w:lvl w:ilvl="7" w:tplc="07848E42">
      <w:numFmt w:val="bullet"/>
      <w:lvlText w:val="•"/>
      <w:lvlJc w:val="left"/>
      <w:pPr>
        <w:ind w:left="12234" w:hanging="360"/>
      </w:pPr>
      <w:rPr>
        <w:rFonts w:hint="default"/>
        <w:lang w:val="ru-RU" w:eastAsia="en-US" w:bidi="ar-SA"/>
      </w:rPr>
    </w:lvl>
    <w:lvl w:ilvl="8" w:tplc="DD221128">
      <w:numFmt w:val="bullet"/>
      <w:lvlText w:val="•"/>
      <w:lvlJc w:val="left"/>
      <w:pPr>
        <w:ind w:left="13722" w:hanging="360"/>
      </w:pPr>
      <w:rPr>
        <w:rFonts w:hint="default"/>
        <w:lang w:val="ru-RU" w:eastAsia="en-US" w:bidi="ar-SA"/>
      </w:rPr>
    </w:lvl>
  </w:abstractNum>
  <w:abstractNum w:abstractNumId="252" w15:restartNumberingAfterBreak="0">
    <w:nsid w:val="5EE82BAA"/>
    <w:multiLevelType w:val="hybridMultilevel"/>
    <w:tmpl w:val="C5722440"/>
    <w:lvl w:ilvl="0" w:tplc="0B30B002">
      <w:numFmt w:val="bullet"/>
      <w:lvlText w:val=""/>
      <w:lvlJc w:val="left"/>
      <w:pPr>
        <w:ind w:left="1133" w:hanging="706"/>
      </w:pPr>
      <w:rPr>
        <w:rFonts w:ascii="Symbol" w:eastAsia="Symbol" w:hAnsi="Symbol" w:cs="Symbol" w:hint="default"/>
        <w:w w:val="100"/>
        <w:sz w:val="24"/>
        <w:szCs w:val="24"/>
        <w:lang w:val="ru-RU" w:eastAsia="en-US" w:bidi="ar-SA"/>
      </w:rPr>
    </w:lvl>
    <w:lvl w:ilvl="1" w:tplc="ACC21EB2">
      <w:numFmt w:val="bullet"/>
      <w:lvlText w:val="•"/>
      <w:lvlJc w:val="left"/>
      <w:pPr>
        <w:ind w:left="2695" w:hanging="706"/>
      </w:pPr>
      <w:rPr>
        <w:rFonts w:hint="default"/>
        <w:lang w:val="ru-RU" w:eastAsia="en-US" w:bidi="ar-SA"/>
      </w:rPr>
    </w:lvl>
    <w:lvl w:ilvl="2" w:tplc="F54857FA">
      <w:numFmt w:val="bullet"/>
      <w:lvlText w:val="•"/>
      <w:lvlJc w:val="left"/>
      <w:pPr>
        <w:ind w:left="4251" w:hanging="706"/>
      </w:pPr>
      <w:rPr>
        <w:rFonts w:hint="default"/>
        <w:lang w:val="ru-RU" w:eastAsia="en-US" w:bidi="ar-SA"/>
      </w:rPr>
    </w:lvl>
    <w:lvl w:ilvl="3" w:tplc="901623F4">
      <w:numFmt w:val="bullet"/>
      <w:lvlText w:val="•"/>
      <w:lvlJc w:val="left"/>
      <w:pPr>
        <w:ind w:left="5807" w:hanging="706"/>
      </w:pPr>
      <w:rPr>
        <w:rFonts w:hint="default"/>
        <w:lang w:val="ru-RU" w:eastAsia="en-US" w:bidi="ar-SA"/>
      </w:rPr>
    </w:lvl>
    <w:lvl w:ilvl="4" w:tplc="911EC77E">
      <w:numFmt w:val="bullet"/>
      <w:lvlText w:val="•"/>
      <w:lvlJc w:val="left"/>
      <w:pPr>
        <w:ind w:left="7363" w:hanging="706"/>
      </w:pPr>
      <w:rPr>
        <w:rFonts w:hint="default"/>
        <w:lang w:val="ru-RU" w:eastAsia="en-US" w:bidi="ar-SA"/>
      </w:rPr>
    </w:lvl>
    <w:lvl w:ilvl="5" w:tplc="B8203318">
      <w:numFmt w:val="bullet"/>
      <w:lvlText w:val="•"/>
      <w:lvlJc w:val="left"/>
      <w:pPr>
        <w:ind w:left="8919" w:hanging="706"/>
      </w:pPr>
      <w:rPr>
        <w:rFonts w:hint="default"/>
        <w:lang w:val="ru-RU" w:eastAsia="en-US" w:bidi="ar-SA"/>
      </w:rPr>
    </w:lvl>
    <w:lvl w:ilvl="6" w:tplc="7F5EA08E">
      <w:numFmt w:val="bullet"/>
      <w:lvlText w:val="•"/>
      <w:lvlJc w:val="left"/>
      <w:pPr>
        <w:ind w:left="10475" w:hanging="706"/>
      </w:pPr>
      <w:rPr>
        <w:rFonts w:hint="default"/>
        <w:lang w:val="ru-RU" w:eastAsia="en-US" w:bidi="ar-SA"/>
      </w:rPr>
    </w:lvl>
    <w:lvl w:ilvl="7" w:tplc="09E62FCE">
      <w:numFmt w:val="bullet"/>
      <w:lvlText w:val="•"/>
      <w:lvlJc w:val="left"/>
      <w:pPr>
        <w:ind w:left="12030" w:hanging="706"/>
      </w:pPr>
      <w:rPr>
        <w:rFonts w:hint="default"/>
        <w:lang w:val="ru-RU" w:eastAsia="en-US" w:bidi="ar-SA"/>
      </w:rPr>
    </w:lvl>
    <w:lvl w:ilvl="8" w:tplc="72D24D2A">
      <w:numFmt w:val="bullet"/>
      <w:lvlText w:val="•"/>
      <w:lvlJc w:val="left"/>
      <w:pPr>
        <w:ind w:left="13586" w:hanging="706"/>
      </w:pPr>
      <w:rPr>
        <w:rFonts w:hint="default"/>
        <w:lang w:val="ru-RU" w:eastAsia="en-US" w:bidi="ar-SA"/>
      </w:rPr>
    </w:lvl>
  </w:abstractNum>
  <w:abstractNum w:abstractNumId="253" w15:restartNumberingAfterBreak="0">
    <w:nsid w:val="5F79605E"/>
    <w:multiLevelType w:val="hybridMultilevel"/>
    <w:tmpl w:val="840A14D6"/>
    <w:lvl w:ilvl="0" w:tplc="D5CC81C4">
      <w:numFmt w:val="bullet"/>
      <w:lvlText w:val="–"/>
      <w:lvlJc w:val="left"/>
      <w:pPr>
        <w:ind w:left="1759" w:hanging="212"/>
      </w:pPr>
      <w:rPr>
        <w:rFonts w:ascii="Times New Roman" w:eastAsia="Times New Roman" w:hAnsi="Times New Roman" w:cs="Times New Roman" w:hint="default"/>
        <w:i/>
        <w:iCs/>
        <w:w w:val="100"/>
        <w:sz w:val="28"/>
        <w:szCs w:val="28"/>
        <w:lang w:val="ru-RU" w:eastAsia="en-US" w:bidi="ar-SA"/>
      </w:rPr>
    </w:lvl>
    <w:lvl w:ilvl="1" w:tplc="D9CAD700">
      <w:numFmt w:val="bullet"/>
      <w:lvlText w:val="•"/>
      <w:lvlJc w:val="left"/>
      <w:pPr>
        <w:ind w:left="2741" w:hanging="212"/>
      </w:pPr>
      <w:rPr>
        <w:rFonts w:hint="default"/>
        <w:lang w:val="ru-RU" w:eastAsia="en-US" w:bidi="ar-SA"/>
      </w:rPr>
    </w:lvl>
    <w:lvl w:ilvl="2" w:tplc="C83AD202">
      <w:numFmt w:val="bullet"/>
      <w:lvlText w:val="•"/>
      <w:lvlJc w:val="left"/>
      <w:pPr>
        <w:ind w:left="3723" w:hanging="212"/>
      </w:pPr>
      <w:rPr>
        <w:rFonts w:hint="default"/>
        <w:lang w:val="ru-RU" w:eastAsia="en-US" w:bidi="ar-SA"/>
      </w:rPr>
    </w:lvl>
    <w:lvl w:ilvl="3" w:tplc="23C0C760">
      <w:numFmt w:val="bullet"/>
      <w:lvlText w:val="•"/>
      <w:lvlJc w:val="left"/>
      <w:pPr>
        <w:ind w:left="4705" w:hanging="212"/>
      </w:pPr>
      <w:rPr>
        <w:rFonts w:hint="default"/>
        <w:lang w:val="ru-RU" w:eastAsia="en-US" w:bidi="ar-SA"/>
      </w:rPr>
    </w:lvl>
    <w:lvl w:ilvl="4" w:tplc="255C800A">
      <w:numFmt w:val="bullet"/>
      <w:lvlText w:val="•"/>
      <w:lvlJc w:val="left"/>
      <w:pPr>
        <w:ind w:left="5687" w:hanging="212"/>
      </w:pPr>
      <w:rPr>
        <w:rFonts w:hint="default"/>
        <w:lang w:val="ru-RU" w:eastAsia="en-US" w:bidi="ar-SA"/>
      </w:rPr>
    </w:lvl>
    <w:lvl w:ilvl="5" w:tplc="983A97A6">
      <w:numFmt w:val="bullet"/>
      <w:lvlText w:val="•"/>
      <w:lvlJc w:val="left"/>
      <w:pPr>
        <w:ind w:left="6669" w:hanging="212"/>
      </w:pPr>
      <w:rPr>
        <w:rFonts w:hint="default"/>
        <w:lang w:val="ru-RU" w:eastAsia="en-US" w:bidi="ar-SA"/>
      </w:rPr>
    </w:lvl>
    <w:lvl w:ilvl="6" w:tplc="36D01122">
      <w:numFmt w:val="bullet"/>
      <w:lvlText w:val="•"/>
      <w:lvlJc w:val="left"/>
      <w:pPr>
        <w:ind w:left="7651" w:hanging="212"/>
      </w:pPr>
      <w:rPr>
        <w:rFonts w:hint="default"/>
        <w:lang w:val="ru-RU" w:eastAsia="en-US" w:bidi="ar-SA"/>
      </w:rPr>
    </w:lvl>
    <w:lvl w:ilvl="7" w:tplc="BCD8458C">
      <w:numFmt w:val="bullet"/>
      <w:lvlText w:val="•"/>
      <w:lvlJc w:val="left"/>
      <w:pPr>
        <w:ind w:left="8633" w:hanging="212"/>
      </w:pPr>
      <w:rPr>
        <w:rFonts w:hint="default"/>
        <w:lang w:val="ru-RU" w:eastAsia="en-US" w:bidi="ar-SA"/>
      </w:rPr>
    </w:lvl>
    <w:lvl w:ilvl="8" w:tplc="85E4F2C4">
      <w:numFmt w:val="bullet"/>
      <w:lvlText w:val="•"/>
      <w:lvlJc w:val="left"/>
      <w:pPr>
        <w:ind w:left="9615" w:hanging="212"/>
      </w:pPr>
      <w:rPr>
        <w:rFonts w:hint="default"/>
        <w:lang w:val="ru-RU" w:eastAsia="en-US" w:bidi="ar-SA"/>
      </w:rPr>
    </w:lvl>
  </w:abstractNum>
  <w:abstractNum w:abstractNumId="254" w15:restartNumberingAfterBreak="0">
    <w:nsid w:val="5FC83511"/>
    <w:multiLevelType w:val="hybridMultilevel"/>
    <w:tmpl w:val="06A2CE1E"/>
    <w:lvl w:ilvl="0" w:tplc="E4B20E3C">
      <w:numFmt w:val="bullet"/>
      <w:lvlText w:val=""/>
      <w:lvlJc w:val="left"/>
      <w:pPr>
        <w:ind w:left="1560" w:hanging="1400"/>
      </w:pPr>
      <w:rPr>
        <w:rFonts w:ascii="Symbol" w:eastAsia="Symbol" w:hAnsi="Symbol" w:cs="Symbol" w:hint="default"/>
        <w:w w:val="100"/>
        <w:sz w:val="28"/>
        <w:szCs w:val="28"/>
        <w:lang w:val="ru-RU" w:eastAsia="en-US" w:bidi="ar-SA"/>
      </w:rPr>
    </w:lvl>
    <w:lvl w:ilvl="1" w:tplc="6D04C4FA">
      <w:numFmt w:val="bullet"/>
      <w:lvlText w:val="•"/>
      <w:lvlJc w:val="left"/>
      <w:pPr>
        <w:ind w:left="2561" w:hanging="1400"/>
      </w:pPr>
      <w:rPr>
        <w:rFonts w:hint="default"/>
        <w:lang w:val="ru-RU" w:eastAsia="en-US" w:bidi="ar-SA"/>
      </w:rPr>
    </w:lvl>
    <w:lvl w:ilvl="2" w:tplc="622A7F88">
      <w:numFmt w:val="bullet"/>
      <w:lvlText w:val="•"/>
      <w:lvlJc w:val="left"/>
      <w:pPr>
        <w:ind w:left="3563" w:hanging="1400"/>
      </w:pPr>
      <w:rPr>
        <w:rFonts w:hint="default"/>
        <w:lang w:val="ru-RU" w:eastAsia="en-US" w:bidi="ar-SA"/>
      </w:rPr>
    </w:lvl>
    <w:lvl w:ilvl="3" w:tplc="2B3265C0">
      <w:numFmt w:val="bullet"/>
      <w:lvlText w:val="•"/>
      <w:lvlJc w:val="left"/>
      <w:pPr>
        <w:ind w:left="4565" w:hanging="1400"/>
      </w:pPr>
      <w:rPr>
        <w:rFonts w:hint="default"/>
        <w:lang w:val="ru-RU" w:eastAsia="en-US" w:bidi="ar-SA"/>
      </w:rPr>
    </w:lvl>
    <w:lvl w:ilvl="4" w:tplc="CEA427AE">
      <w:numFmt w:val="bullet"/>
      <w:lvlText w:val="•"/>
      <w:lvlJc w:val="left"/>
      <w:pPr>
        <w:ind w:left="5567" w:hanging="1400"/>
      </w:pPr>
      <w:rPr>
        <w:rFonts w:hint="default"/>
        <w:lang w:val="ru-RU" w:eastAsia="en-US" w:bidi="ar-SA"/>
      </w:rPr>
    </w:lvl>
    <w:lvl w:ilvl="5" w:tplc="90FA5A3E">
      <w:numFmt w:val="bullet"/>
      <w:lvlText w:val="•"/>
      <w:lvlJc w:val="left"/>
      <w:pPr>
        <w:ind w:left="6569" w:hanging="1400"/>
      </w:pPr>
      <w:rPr>
        <w:rFonts w:hint="default"/>
        <w:lang w:val="ru-RU" w:eastAsia="en-US" w:bidi="ar-SA"/>
      </w:rPr>
    </w:lvl>
    <w:lvl w:ilvl="6" w:tplc="992A8312">
      <w:numFmt w:val="bullet"/>
      <w:lvlText w:val="•"/>
      <w:lvlJc w:val="left"/>
      <w:pPr>
        <w:ind w:left="7571" w:hanging="1400"/>
      </w:pPr>
      <w:rPr>
        <w:rFonts w:hint="default"/>
        <w:lang w:val="ru-RU" w:eastAsia="en-US" w:bidi="ar-SA"/>
      </w:rPr>
    </w:lvl>
    <w:lvl w:ilvl="7" w:tplc="B78CF914">
      <w:numFmt w:val="bullet"/>
      <w:lvlText w:val="•"/>
      <w:lvlJc w:val="left"/>
      <w:pPr>
        <w:ind w:left="8573" w:hanging="1400"/>
      </w:pPr>
      <w:rPr>
        <w:rFonts w:hint="default"/>
        <w:lang w:val="ru-RU" w:eastAsia="en-US" w:bidi="ar-SA"/>
      </w:rPr>
    </w:lvl>
    <w:lvl w:ilvl="8" w:tplc="295E8430">
      <w:numFmt w:val="bullet"/>
      <w:lvlText w:val="•"/>
      <w:lvlJc w:val="left"/>
      <w:pPr>
        <w:ind w:left="9575" w:hanging="1400"/>
      </w:pPr>
      <w:rPr>
        <w:rFonts w:hint="default"/>
        <w:lang w:val="ru-RU" w:eastAsia="en-US" w:bidi="ar-SA"/>
      </w:rPr>
    </w:lvl>
  </w:abstractNum>
  <w:abstractNum w:abstractNumId="255" w15:restartNumberingAfterBreak="0">
    <w:nsid w:val="611075CF"/>
    <w:multiLevelType w:val="hybridMultilevel"/>
    <w:tmpl w:val="9EA49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612813A0"/>
    <w:multiLevelType w:val="hybridMultilevel"/>
    <w:tmpl w:val="1C7C0448"/>
    <w:lvl w:ilvl="0" w:tplc="AB08E68E">
      <w:start w:val="1"/>
      <w:numFmt w:val="decimal"/>
      <w:lvlText w:val="%1)"/>
      <w:lvlJc w:val="left"/>
      <w:pPr>
        <w:ind w:left="840" w:hanging="1076"/>
      </w:pPr>
      <w:rPr>
        <w:rFonts w:ascii="Times New Roman" w:eastAsia="Times New Roman" w:hAnsi="Times New Roman" w:cs="Times New Roman" w:hint="default"/>
        <w:w w:val="97"/>
        <w:sz w:val="24"/>
        <w:szCs w:val="24"/>
        <w:lang w:val="ru-RU" w:eastAsia="en-US" w:bidi="ar-SA"/>
      </w:rPr>
    </w:lvl>
    <w:lvl w:ilvl="1" w:tplc="77AEE65A">
      <w:numFmt w:val="bullet"/>
      <w:lvlText w:val="•"/>
      <w:lvlJc w:val="left"/>
      <w:pPr>
        <w:ind w:left="1913" w:hanging="1076"/>
      </w:pPr>
      <w:rPr>
        <w:rFonts w:hint="default"/>
        <w:lang w:val="ru-RU" w:eastAsia="en-US" w:bidi="ar-SA"/>
      </w:rPr>
    </w:lvl>
    <w:lvl w:ilvl="2" w:tplc="9EBAB406">
      <w:numFmt w:val="bullet"/>
      <w:lvlText w:val="•"/>
      <w:lvlJc w:val="left"/>
      <w:pPr>
        <w:ind w:left="2987" w:hanging="1076"/>
      </w:pPr>
      <w:rPr>
        <w:rFonts w:hint="default"/>
        <w:lang w:val="ru-RU" w:eastAsia="en-US" w:bidi="ar-SA"/>
      </w:rPr>
    </w:lvl>
    <w:lvl w:ilvl="3" w:tplc="D302A838">
      <w:numFmt w:val="bullet"/>
      <w:lvlText w:val="•"/>
      <w:lvlJc w:val="left"/>
      <w:pPr>
        <w:ind w:left="4061" w:hanging="1076"/>
      </w:pPr>
      <w:rPr>
        <w:rFonts w:hint="default"/>
        <w:lang w:val="ru-RU" w:eastAsia="en-US" w:bidi="ar-SA"/>
      </w:rPr>
    </w:lvl>
    <w:lvl w:ilvl="4" w:tplc="087E1FB6">
      <w:numFmt w:val="bullet"/>
      <w:lvlText w:val="•"/>
      <w:lvlJc w:val="left"/>
      <w:pPr>
        <w:ind w:left="5135" w:hanging="1076"/>
      </w:pPr>
      <w:rPr>
        <w:rFonts w:hint="default"/>
        <w:lang w:val="ru-RU" w:eastAsia="en-US" w:bidi="ar-SA"/>
      </w:rPr>
    </w:lvl>
    <w:lvl w:ilvl="5" w:tplc="FE2EE840">
      <w:numFmt w:val="bullet"/>
      <w:lvlText w:val="•"/>
      <w:lvlJc w:val="left"/>
      <w:pPr>
        <w:ind w:left="6209" w:hanging="1076"/>
      </w:pPr>
      <w:rPr>
        <w:rFonts w:hint="default"/>
        <w:lang w:val="ru-RU" w:eastAsia="en-US" w:bidi="ar-SA"/>
      </w:rPr>
    </w:lvl>
    <w:lvl w:ilvl="6" w:tplc="805A8748">
      <w:numFmt w:val="bullet"/>
      <w:lvlText w:val="•"/>
      <w:lvlJc w:val="left"/>
      <w:pPr>
        <w:ind w:left="7283" w:hanging="1076"/>
      </w:pPr>
      <w:rPr>
        <w:rFonts w:hint="default"/>
        <w:lang w:val="ru-RU" w:eastAsia="en-US" w:bidi="ar-SA"/>
      </w:rPr>
    </w:lvl>
    <w:lvl w:ilvl="7" w:tplc="4350E556">
      <w:numFmt w:val="bullet"/>
      <w:lvlText w:val="•"/>
      <w:lvlJc w:val="left"/>
      <w:pPr>
        <w:ind w:left="8357" w:hanging="1076"/>
      </w:pPr>
      <w:rPr>
        <w:rFonts w:hint="default"/>
        <w:lang w:val="ru-RU" w:eastAsia="en-US" w:bidi="ar-SA"/>
      </w:rPr>
    </w:lvl>
    <w:lvl w:ilvl="8" w:tplc="90F46FA8">
      <w:numFmt w:val="bullet"/>
      <w:lvlText w:val="•"/>
      <w:lvlJc w:val="left"/>
      <w:pPr>
        <w:ind w:left="9431" w:hanging="1076"/>
      </w:pPr>
      <w:rPr>
        <w:rFonts w:hint="default"/>
        <w:lang w:val="ru-RU" w:eastAsia="en-US" w:bidi="ar-SA"/>
      </w:rPr>
    </w:lvl>
  </w:abstractNum>
  <w:abstractNum w:abstractNumId="257" w15:restartNumberingAfterBreak="0">
    <w:nsid w:val="61513470"/>
    <w:multiLevelType w:val="hybridMultilevel"/>
    <w:tmpl w:val="B68ED6C2"/>
    <w:lvl w:ilvl="0" w:tplc="51CA2F16">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CE10E5DE">
      <w:numFmt w:val="bullet"/>
      <w:lvlText w:val="•"/>
      <w:lvlJc w:val="left"/>
      <w:pPr>
        <w:ind w:left="1546" w:hanging="361"/>
      </w:pPr>
      <w:rPr>
        <w:rFonts w:hint="default"/>
        <w:lang w:val="ru-RU" w:eastAsia="en-US" w:bidi="ar-SA"/>
      </w:rPr>
    </w:lvl>
    <w:lvl w:ilvl="2" w:tplc="2BFCAC42">
      <w:numFmt w:val="bullet"/>
      <w:lvlText w:val="•"/>
      <w:lvlJc w:val="left"/>
      <w:pPr>
        <w:ind w:left="2572" w:hanging="361"/>
      </w:pPr>
      <w:rPr>
        <w:rFonts w:hint="default"/>
        <w:lang w:val="ru-RU" w:eastAsia="en-US" w:bidi="ar-SA"/>
      </w:rPr>
    </w:lvl>
    <w:lvl w:ilvl="3" w:tplc="E75C3A02">
      <w:numFmt w:val="bullet"/>
      <w:lvlText w:val="•"/>
      <w:lvlJc w:val="left"/>
      <w:pPr>
        <w:ind w:left="3598" w:hanging="361"/>
      </w:pPr>
      <w:rPr>
        <w:rFonts w:hint="default"/>
        <w:lang w:val="ru-RU" w:eastAsia="en-US" w:bidi="ar-SA"/>
      </w:rPr>
    </w:lvl>
    <w:lvl w:ilvl="4" w:tplc="CA1AE80C">
      <w:numFmt w:val="bullet"/>
      <w:lvlText w:val="•"/>
      <w:lvlJc w:val="left"/>
      <w:pPr>
        <w:ind w:left="4624" w:hanging="361"/>
      </w:pPr>
      <w:rPr>
        <w:rFonts w:hint="default"/>
        <w:lang w:val="ru-RU" w:eastAsia="en-US" w:bidi="ar-SA"/>
      </w:rPr>
    </w:lvl>
    <w:lvl w:ilvl="5" w:tplc="B63EDB9E">
      <w:numFmt w:val="bullet"/>
      <w:lvlText w:val="•"/>
      <w:lvlJc w:val="left"/>
      <w:pPr>
        <w:ind w:left="5650" w:hanging="361"/>
      </w:pPr>
      <w:rPr>
        <w:rFonts w:hint="default"/>
        <w:lang w:val="ru-RU" w:eastAsia="en-US" w:bidi="ar-SA"/>
      </w:rPr>
    </w:lvl>
    <w:lvl w:ilvl="6" w:tplc="B8483422">
      <w:numFmt w:val="bullet"/>
      <w:lvlText w:val="•"/>
      <w:lvlJc w:val="left"/>
      <w:pPr>
        <w:ind w:left="6676" w:hanging="361"/>
      </w:pPr>
      <w:rPr>
        <w:rFonts w:hint="default"/>
        <w:lang w:val="ru-RU" w:eastAsia="en-US" w:bidi="ar-SA"/>
      </w:rPr>
    </w:lvl>
    <w:lvl w:ilvl="7" w:tplc="5F103DF0">
      <w:numFmt w:val="bullet"/>
      <w:lvlText w:val="•"/>
      <w:lvlJc w:val="left"/>
      <w:pPr>
        <w:ind w:left="7702" w:hanging="361"/>
      </w:pPr>
      <w:rPr>
        <w:rFonts w:hint="default"/>
        <w:lang w:val="ru-RU" w:eastAsia="en-US" w:bidi="ar-SA"/>
      </w:rPr>
    </w:lvl>
    <w:lvl w:ilvl="8" w:tplc="84D43348">
      <w:numFmt w:val="bullet"/>
      <w:lvlText w:val="•"/>
      <w:lvlJc w:val="left"/>
      <w:pPr>
        <w:ind w:left="8728" w:hanging="361"/>
      </w:pPr>
      <w:rPr>
        <w:rFonts w:hint="default"/>
        <w:lang w:val="ru-RU" w:eastAsia="en-US" w:bidi="ar-SA"/>
      </w:rPr>
    </w:lvl>
  </w:abstractNum>
  <w:abstractNum w:abstractNumId="258" w15:restartNumberingAfterBreak="0">
    <w:nsid w:val="61DB4E4D"/>
    <w:multiLevelType w:val="hybridMultilevel"/>
    <w:tmpl w:val="62AE1BB2"/>
    <w:lvl w:ilvl="0" w:tplc="CEE23CA4">
      <w:start w:val="1"/>
      <w:numFmt w:val="decimal"/>
      <w:lvlText w:val="%1."/>
      <w:lvlJc w:val="left"/>
      <w:pPr>
        <w:ind w:left="840" w:hanging="314"/>
      </w:pPr>
      <w:rPr>
        <w:rFonts w:hint="default"/>
        <w:i/>
        <w:iCs/>
        <w:w w:val="100"/>
        <w:u w:val="single" w:color="000000"/>
        <w:lang w:val="ru-RU" w:eastAsia="en-US" w:bidi="ar-SA"/>
      </w:rPr>
    </w:lvl>
    <w:lvl w:ilvl="1" w:tplc="CD34C97A">
      <w:numFmt w:val="bullet"/>
      <w:lvlText w:val="•"/>
      <w:lvlJc w:val="left"/>
      <w:pPr>
        <w:ind w:left="1913" w:hanging="314"/>
      </w:pPr>
      <w:rPr>
        <w:rFonts w:hint="default"/>
        <w:lang w:val="ru-RU" w:eastAsia="en-US" w:bidi="ar-SA"/>
      </w:rPr>
    </w:lvl>
    <w:lvl w:ilvl="2" w:tplc="0400D5C0">
      <w:numFmt w:val="bullet"/>
      <w:lvlText w:val="•"/>
      <w:lvlJc w:val="left"/>
      <w:pPr>
        <w:ind w:left="2987" w:hanging="314"/>
      </w:pPr>
      <w:rPr>
        <w:rFonts w:hint="default"/>
        <w:lang w:val="ru-RU" w:eastAsia="en-US" w:bidi="ar-SA"/>
      </w:rPr>
    </w:lvl>
    <w:lvl w:ilvl="3" w:tplc="CC16DF46">
      <w:numFmt w:val="bullet"/>
      <w:lvlText w:val="•"/>
      <w:lvlJc w:val="left"/>
      <w:pPr>
        <w:ind w:left="4061" w:hanging="314"/>
      </w:pPr>
      <w:rPr>
        <w:rFonts w:hint="default"/>
        <w:lang w:val="ru-RU" w:eastAsia="en-US" w:bidi="ar-SA"/>
      </w:rPr>
    </w:lvl>
    <w:lvl w:ilvl="4" w:tplc="2AC4EBF2">
      <w:numFmt w:val="bullet"/>
      <w:lvlText w:val="•"/>
      <w:lvlJc w:val="left"/>
      <w:pPr>
        <w:ind w:left="5135" w:hanging="314"/>
      </w:pPr>
      <w:rPr>
        <w:rFonts w:hint="default"/>
        <w:lang w:val="ru-RU" w:eastAsia="en-US" w:bidi="ar-SA"/>
      </w:rPr>
    </w:lvl>
    <w:lvl w:ilvl="5" w:tplc="58C2732C">
      <w:numFmt w:val="bullet"/>
      <w:lvlText w:val="•"/>
      <w:lvlJc w:val="left"/>
      <w:pPr>
        <w:ind w:left="6209" w:hanging="314"/>
      </w:pPr>
      <w:rPr>
        <w:rFonts w:hint="default"/>
        <w:lang w:val="ru-RU" w:eastAsia="en-US" w:bidi="ar-SA"/>
      </w:rPr>
    </w:lvl>
    <w:lvl w:ilvl="6" w:tplc="FCB6670A">
      <w:numFmt w:val="bullet"/>
      <w:lvlText w:val="•"/>
      <w:lvlJc w:val="left"/>
      <w:pPr>
        <w:ind w:left="7283" w:hanging="314"/>
      </w:pPr>
      <w:rPr>
        <w:rFonts w:hint="default"/>
        <w:lang w:val="ru-RU" w:eastAsia="en-US" w:bidi="ar-SA"/>
      </w:rPr>
    </w:lvl>
    <w:lvl w:ilvl="7" w:tplc="6DACCD5E">
      <w:numFmt w:val="bullet"/>
      <w:lvlText w:val="•"/>
      <w:lvlJc w:val="left"/>
      <w:pPr>
        <w:ind w:left="8357" w:hanging="314"/>
      </w:pPr>
      <w:rPr>
        <w:rFonts w:hint="default"/>
        <w:lang w:val="ru-RU" w:eastAsia="en-US" w:bidi="ar-SA"/>
      </w:rPr>
    </w:lvl>
    <w:lvl w:ilvl="8" w:tplc="38CA0F7C">
      <w:numFmt w:val="bullet"/>
      <w:lvlText w:val="•"/>
      <w:lvlJc w:val="left"/>
      <w:pPr>
        <w:ind w:left="9431" w:hanging="314"/>
      </w:pPr>
      <w:rPr>
        <w:rFonts w:hint="default"/>
        <w:lang w:val="ru-RU" w:eastAsia="en-US" w:bidi="ar-SA"/>
      </w:rPr>
    </w:lvl>
  </w:abstractNum>
  <w:abstractNum w:abstractNumId="259" w15:restartNumberingAfterBreak="0">
    <w:nsid w:val="61E9637E"/>
    <w:multiLevelType w:val="hybridMultilevel"/>
    <w:tmpl w:val="548AA806"/>
    <w:lvl w:ilvl="0" w:tplc="97BEE17A">
      <w:numFmt w:val="bullet"/>
      <w:lvlText w:val="–"/>
      <w:lvlJc w:val="left"/>
      <w:pPr>
        <w:ind w:left="840" w:hanging="334"/>
      </w:pPr>
      <w:rPr>
        <w:rFonts w:ascii="Times New Roman" w:eastAsia="Times New Roman" w:hAnsi="Times New Roman" w:cs="Times New Roman" w:hint="default"/>
        <w:w w:val="100"/>
        <w:sz w:val="28"/>
        <w:szCs w:val="28"/>
        <w:lang w:val="ru-RU" w:eastAsia="en-US" w:bidi="ar-SA"/>
      </w:rPr>
    </w:lvl>
    <w:lvl w:ilvl="1" w:tplc="94A4D0F8">
      <w:numFmt w:val="bullet"/>
      <w:lvlText w:val="•"/>
      <w:lvlJc w:val="left"/>
      <w:pPr>
        <w:ind w:left="1913" w:hanging="334"/>
      </w:pPr>
      <w:rPr>
        <w:rFonts w:hint="default"/>
        <w:lang w:val="ru-RU" w:eastAsia="en-US" w:bidi="ar-SA"/>
      </w:rPr>
    </w:lvl>
    <w:lvl w:ilvl="2" w:tplc="3B98C600">
      <w:numFmt w:val="bullet"/>
      <w:lvlText w:val="•"/>
      <w:lvlJc w:val="left"/>
      <w:pPr>
        <w:ind w:left="2987" w:hanging="334"/>
      </w:pPr>
      <w:rPr>
        <w:rFonts w:hint="default"/>
        <w:lang w:val="ru-RU" w:eastAsia="en-US" w:bidi="ar-SA"/>
      </w:rPr>
    </w:lvl>
    <w:lvl w:ilvl="3" w:tplc="685897BC">
      <w:numFmt w:val="bullet"/>
      <w:lvlText w:val="•"/>
      <w:lvlJc w:val="left"/>
      <w:pPr>
        <w:ind w:left="4061" w:hanging="334"/>
      </w:pPr>
      <w:rPr>
        <w:rFonts w:hint="default"/>
        <w:lang w:val="ru-RU" w:eastAsia="en-US" w:bidi="ar-SA"/>
      </w:rPr>
    </w:lvl>
    <w:lvl w:ilvl="4" w:tplc="A07E8832">
      <w:numFmt w:val="bullet"/>
      <w:lvlText w:val="•"/>
      <w:lvlJc w:val="left"/>
      <w:pPr>
        <w:ind w:left="5135" w:hanging="334"/>
      </w:pPr>
      <w:rPr>
        <w:rFonts w:hint="default"/>
        <w:lang w:val="ru-RU" w:eastAsia="en-US" w:bidi="ar-SA"/>
      </w:rPr>
    </w:lvl>
    <w:lvl w:ilvl="5" w:tplc="4E9E87EC">
      <w:numFmt w:val="bullet"/>
      <w:lvlText w:val="•"/>
      <w:lvlJc w:val="left"/>
      <w:pPr>
        <w:ind w:left="6209" w:hanging="334"/>
      </w:pPr>
      <w:rPr>
        <w:rFonts w:hint="default"/>
        <w:lang w:val="ru-RU" w:eastAsia="en-US" w:bidi="ar-SA"/>
      </w:rPr>
    </w:lvl>
    <w:lvl w:ilvl="6" w:tplc="E67842E8">
      <w:numFmt w:val="bullet"/>
      <w:lvlText w:val="•"/>
      <w:lvlJc w:val="left"/>
      <w:pPr>
        <w:ind w:left="7283" w:hanging="334"/>
      </w:pPr>
      <w:rPr>
        <w:rFonts w:hint="default"/>
        <w:lang w:val="ru-RU" w:eastAsia="en-US" w:bidi="ar-SA"/>
      </w:rPr>
    </w:lvl>
    <w:lvl w:ilvl="7" w:tplc="3848A48A">
      <w:numFmt w:val="bullet"/>
      <w:lvlText w:val="•"/>
      <w:lvlJc w:val="left"/>
      <w:pPr>
        <w:ind w:left="8357" w:hanging="334"/>
      </w:pPr>
      <w:rPr>
        <w:rFonts w:hint="default"/>
        <w:lang w:val="ru-RU" w:eastAsia="en-US" w:bidi="ar-SA"/>
      </w:rPr>
    </w:lvl>
    <w:lvl w:ilvl="8" w:tplc="B36CA8CA">
      <w:numFmt w:val="bullet"/>
      <w:lvlText w:val="•"/>
      <w:lvlJc w:val="left"/>
      <w:pPr>
        <w:ind w:left="9431" w:hanging="334"/>
      </w:pPr>
      <w:rPr>
        <w:rFonts w:hint="default"/>
        <w:lang w:val="ru-RU" w:eastAsia="en-US" w:bidi="ar-SA"/>
      </w:rPr>
    </w:lvl>
  </w:abstractNum>
  <w:abstractNum w:abstractNumId="260" w15:restartNumberingAfterBreak="0">
    <w:nsid w:val="62714719"/>
    <w:multiLevelType w:val="multilevel"/>
    <w:tmpl w:val="4B92B0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1" w15:restartNumberingAfterBreak="0">
    <w:nsid w:val="6278677D"/>
    <w:multiLevelType w:val="hybridMultilevel"/>
    <w:tmpl w:val="E15C30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15:restartNumberingAfterBreak="0">
    <w:nsid w:val="62DF4E74"/>
    <w:multiLevelType w:val="multilevel"/>
    <w:tmpl w:val="05365CCC"/>
    <w:lvl w:ilvl="0">
      <w:start w:val="1"/>
      <w:numFmt w:val="decimal"/>
      <w:lvlText w:val="%1"/>
      <w:lvlJc w:val="left"/>
      <w:pPr>
        <w:ind w:left="690" w:hanging="690"/>
      </w:pPr>
      <w:rPr>
        <w:rFonts w:hint="default"/>
      </w:rPr>
    </w:lvl>
    <w:lvl w:ilvl="1">
      <w:start w:val="1"/>
      <w:numFmt w:val="decimal"/>
      <w:lvlText w:val="%1.%2"/>
      <w:lvlJc w:val="left"/>
      <w:pPr>
        <w:ind w:left="1466" w:hanging="690"/>
      </w:pPr>
      <w:rPr>
        <w:rFonts w:hint="default"/>
      </w:rPr>
    </w:lvl>
    <w:lvl w:ilvl="2">
      <w:start w:val="1"/>
      <w:numFmt w:val="decimal"/>
      <w:lvlText w:val="%1.%2.%3"/>
      <w:lvlJc w:val="left"/>
      <w:pPr>
        <w:ind w:left="2272" w:hanging="720"/>
      </w:pPr>
      <w:rPr>
        <w:rFonts w:hint="default"/>
      </w:rPr>
    </w:lvl>
    <w:lvl w:ilvl="3">
      <w:start w:val="1"/>
      <w:numFmt w:val="decimal"/>
      <w:lvlText w:val="%1.%2.%3.%4"/>
      <w:lvlJc w:val="left"/>
      <w:pPr>
        <w:ind w:left="3408" w:hanging="1080"/>
      </w:pPr>
      <w:rPr>
        <w:rFonts w:hint="default"/>
      </w:rPr>
    </w:lvl>
    <w:lvl w:ilvl="4">
      <w:start w:val="1"/>
      <w:numFmt w:val="decimal"/>
      <w:lvlText w:val="%1.%2.%3.%4.%5"/>
      <w:lvlJc w:val="left"/>
      <w:pPr>
        <w:ind w:left="4184" w:hanging="1080"/>
      </w:pPr>
      <w:rPr>
        <w:rFonts w:hint="default"/>
      </w:rPr>
    </w:lvl>
    <w:lvl w:ilvl="5">
      <w:start w:val="1"/>
      <w:numFmt w:val="decimal"/>
      <w:lvlText w:val="%1.%2.%3.%4.%5.%6"/>
      <w:lvlJc w:val="left"/>
      <w:pPr>
        <w:ind w:left="5320" w:hanging="1440"/>
      </w:pPr>
      <w:rPr>
        <w:rFonts w:hint="default"/>
      </w:rPr>
    </w:lvl>
    <w:lvl w:ilvl="6">
      <w:start w:val="1"/>
      <w:numFmt w:val="decimal"/>
      <w:lvlText w:val="%1.%2.%3.%4.%5.%6.%7"/>
      <w:lvlJc w:val="left"/>
      <w:pPr>
        <w:ind w:left="6096" w:hanging="1440"/>
      </w:pPr>
      <w:rPr>
        <w:rFonts w:hint="default"/>
      </w:rPr>
    </w:lvl>
    <w:lvl w:ilvl="7">
      <w:start w:val="1"/>
      <w:numFmt w:val="decimal"/>
      <w:lvlText w:val="%1.%2.%3.%4.%5.%6.%7.%8"/>
      <w:lvlJc w:val="left"/>
      <w:pPr>
        <w:ind w:left="7232" w:hanging="1800"/>
      </w:pPr>
      <w:rPr>
        <w:rFonts w:hint="default"/>
      </w:rPr>
    </w:lvl>
    <w:lvl w:ilvl="8">
      <w:start w:val="1"/>
      <w:numFmt w:val="decimal"/>
      <w:lvlText w:val="%1.%2.%3.%4.%5.%6.%7.%8.%9"/>
      <w:lvlJc w:val="left"/>
      <w:pPr>
        <w:ind w:left="8368" w:hanging="2160"/>
      </w:pPr>
      <w:rPr>
        <w:rFonts w:hint="default"/>
      </w:rPr>
    </w:lvl>
  </w:abstractNum>
  <w:abstractNum w:abstractNumId="263" w15:restartNumberingAfterBreak="0">
    <w:nsid w:val="631B452C"/>
    <w:multiLevelType w:val="multilevel"/>
    <w:tmpl w:val="D28CC940"/>
    <w:lvl w:ilvl="0">
      <w:start w:val="1"/>
      <w:numFmt w:val="decimal"/>
      <w:lvlText w:val="%1"/>
      <w:lvlJc w:val="left"/>
      <w:pPr>
        <w:ind w:left="874" w:hanging="1034"/>
      </w:pPr>
      <w:rPr>
        <w:rFonts w:hint="default"/>
        <w:lang w:val="ru-RU" w:eastAsia="en-US" w:bidi="ar-SA"/>
      </w:rPr>
    </w:lvl>
    <w:lvl w:ilvl="1">
      <w:start w:val="1"/>
      <w:numFmt w:val="decimal"/>
      <w:lvlText w:val="%1.%2"/>
      <w:lvlJc w:val="left"/>
      <w:pPr>
        <w:ind w:left="874" w:hanging="1034"/>
      </w:pPr>
      <w:rPr>
        <w:rFonts w:hint="default"/>
        <w:lang w:val="ru-RU" w:eastAsia="en-US" w:bidi="ar-SA"/>
      </w:rPr>
    </w:lvl>
    <w:lvl w:ilvl="2">
      <w:start w:val="2"/>
      <w:numFmt w:val="decimal"/>
      <w:lvlText w:val="%1.%2.%3."/>
      <w:lvlJc w:val="left"/>
      <w:pPr>
        <w:ind w:left="874" w:hanging="1034"/>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089" w:hanging="1034"/>
      </w:pPr>
      <w:rPr>
        <w:rFonts w:hint="default"/>
        <w:lang w:val="ru-RU" w:eastAsia="en-US" w:bidi="ar-SA"/>
      </w:rPr>
    </w:lvl>
    <w:lvl w:ilvl="4">
      <w:numFmt w:val="bullet"/>
      <w:lvlText w:val="•"/>
      <w:lvlJc w:val="left"/>
      <w:pPr>
        <w:ind w:left="5159" w:hanging="1034"/>
      </w:pPr>
      <w:rPr>
        <w:rFonts w:hint="default"/>
        <w:lang w:val="ru-RU" w:eastAsia="en-US" w:bidi="ar-SA"/>
      </w:rPr>
    </w:lvl>
    <w:lvl w:ilvl="5">
      <w:numFmt w:val="bullet"/>
      <w:lvlText w:val="•"/>
      <w:lvlJc w:val="left"/>
      <w:pPr>
        <w:ind w:left="6229" w:hanging="1034"/>
      </w:pPr>
      <w:rPr>
        <w:rFonts w:hint="default"/>
        <w:lang w:val="ru-RU" w:eastAsia="en-US" w:bidi="ar-SA"/>
      </w:rPr>
    </w:lvl>
    <w:lvl w:ilvl="6">
      <w:numFmt w:val="bullet"/>
      <w:lvlText w:val="•"/>
      <w:lvlJc w:val="left"/>
      <w:pPr>
        <w:ind w:left="7299" w:hanging="1034"/>
      </w:pPr>
      <w:rPr>
        <w:rFonts w:hint="default"/>
        <w:lang w:val="ru-RU" w:eastAsia="en-US" w:bidi="ar-SA"/>
      </w:rPr>
    </w:lvl>
    <w:lvl w:ilvl="7">
      <w:numFmt w:val="bullet"/>
      <w:lvlText w:val="•"/>
      <w:lvlJc w:val="left"/>
      <w:pPr>
        <w:ind w:left="8369" w:hanging="1034"/>
      </w:pPr>
      <w:rPr>
        <w:rFonts w:hint="default"/>
        <w:lang w:val="ru-RU" w:eastAsia="en-US" w:bidi="ar-SA"/>
      </w:rPr>
    </w:lvl>
    <w:lvl w:ilvl="8">
      <w:numFmt w:val="bullet"/>
      <w:lvlText w:val="•"/>
      <w:lvlJc w:val="left"/>
      <w:pPr>
        <w:ind w:left="9439" w:hanging="1034"/>
      </w:pPr>
      <w:rPr>
        <w:rFonts w:hint="default"/>
        <w:lang w:val="ru-RU" w:eastAsia="en-US" w:bidi="ar-SA"/>
      </w:rPr>
    </w:lvl>
  </w:abstractNum>
  <w:abstractNum w:abstractNumId="264" w15:restartNumberingAfterBreak="0">
    <w:nsid w:val="644B659C"/>
    <w:multiLevelType w:val="hybridMultilevel"/>
    <w:tmpl w:val="D18C5FC4"/>
    <w:lvl w:ilvl="0" w:tplc="5442D434">
      <w:numFmt w:val="bullet"/>
      <w:lvlText w:val=""/>
      <w:lvlJc w:val="left"/>
      <w:pPr>
        <w:ind w:left="1493" w:hanging="533"/>
      </w:pPr>
      <w:rPr>
        <w:rFonts w:ascii="Symbol" w:eastAsia="Symbol" w:hAnsi="Symbol" w:cs="Symbol" w:hint="default"/>
        <w:w w:val="100"/>
        <w:sz w:val="24"/>
        <w:szCs w:val="24"/>
        <w:lang w:val="ru-RU" w:eastAsia="en-US" w:bidi="ar-SA"/>
      </w:rPr>
    </w:lvl>
    <w:lvl w:ilvl="1" w:tplc="638444E8">
      <w:numFmt w:val="bullet"/>
      <w:lvlText w:val=""/>
      <w:lvlJc w:val="left"/>
      <w:pPr>
        <w:ind w:left="1493" w:hanging="635"/>
      </w:pPr>
      <w:rPr>
        <w:rFonts w:ascii="Symbol" w:eastAsia="Symbol" w:hAnsi="Symbol" w:cs="Symbol" w:hint="default"/>
        <w:w w:val="100"/>
        <w:sz w:val="24"/>
        <w:szCs w:val="24"/>
        <w:lang w:val="ru-RU" w:eastAsia="en-US" w:bidi="ar-SA"/>
      </w:rPr>
    </w:lvl>
    <w:lvl w:ilvl="2" w:tplc="F1700EB0">
      <w:numFmt w:val="bullet"/>
      <w:lvlText w:val="•"/>
      <w:lvlJc w:val="left"/>
      <w:pPr>
        <w:ind w:left="4539" w:hanging="635"/>
      </w:pPr>
      <w:rPr>
        <w:rFonts w:hint="default"/>
        <w:lang w:val="ru-RU" w:eastAsia="en-US" w:bidi="ar-SA"/>
      </w:rPr>
    </w:lvl>
    <w:lvl w:ilvl="3" w:tplc="B1D25608">
      <w:numFmt w:val="bullet"/>
      <w:lvlText w:val="•"/>
      <w:lvlJc w:val="left"/>
      <w:pPr>
        <w:ind w:left="6059" w:hanging="635"/>
      </w:pPr>
      <w:rPr>
        <w:rFonts w:hint="default"/>
        <w:lang w:val="ru-RU" w:eastAsia="en-US" w:bidi="ar-SA"/>
      </w:rPr>
    </w:lvl>
    <w:lvl w:ilvl="4" w:tplc="D40EC47A">
      <w:numFmt w:val="bullet"/>
      <w:lvlText w:val="•"/>
      <w:lvlJc w:val="left"/>
      <w:pPr>
        <w:ind w:left="7579" w:hanging="635"/>
      </w:pPr>
      <w:rPr>
        <w:rFonts w:hint="default"/>
        <w:lang w:val="ru-RU" w:eastAsia="en-US" w:bidi="ar-SA"/>
      </w:rPr>
    </w:lvl>
    <w:lvl w:ilvl="5" w:tplc="FD3CAE68">
      <w:numFmt w:val="bullet"/>
      <w:lvlText w:val="•"/>
      <w:lvlJc w:val="left"/>
      <w:pPr>
        <w:ind w:left="9099" w:hanging="635"/>
      </w:pPr>
      <w:rPr>
        <w:rFonts w:hint="default"/>
        <w:lang w:val="ru-RU" w:eastAsia="en-US" w:bidi="ar-SA"/>
      </w:rPr>
    </w:lvl>
    <w:lvl w:ilvl="6" w:tplc="4B683E5E">
      <w:numFmt w:val="bullet"/>
      <w:lvlText w:val="•"/>
      <w:lvlJc w:val="left"/>
      <w:pPr>
        <w:ind w:left="10619" w:hanging="635"/>
      </w:pPr>
      <w:rPr>
        <w:rFonts w:hint="default"/>
        <w:lang w:val="ru-RU" w:eastAsia="en-US" w:bidi="ar-SA"/>
      </w:rPr>
    </w:lvl>
    <w:lvl w:ilvl="7" w:tplc="0142938E">
      <w:numFmt w:val="bullet"/>
      <w:lvlText w:val="•"/>
      <w:lvlJc w:val="left"/>
      <w:pPr>
        <w:ind w:left="12138" w:hanging="635"/>
      </w:pPr>
      <w:rPr>
        <w:rFonts w:hint="default"/>
        <w:lang w:val="ru-RU" w:eastAsia="en-US" w:bidi="ar-SA"/>
      </w:rPr>
    </w:lvl>
    <w:lvl w:ilvl="8" w:tplc="2A600E2A">
      <w:numFmt w:val="bullet"/>
      <w:lvlText w:val="•"/>
      <w:lvlJc w:val="left"/>
      <w:pPr>
        <w:ind w:left="13658" w:hanging="635"/>
      </w:pPr>
      <w:rPr>
        <w:rFonts w:hint="default"/>
        <w:lang w:val="ru-RU" w:eastAsia="en-US" w:bidi="ar-SA"/>
      </w:rPr>
    </w:lvl>
  </w:abstractNum>
  <w:abstractNum w:abstractNumId="265" w15:restartNumberingAfterBreak="0">
    <w:nsid w:val="644F7626"/>
    <w:multiLevelType w:val="hybridMultilevel"/>
    <w:tmpl w:val="DB9EF094"/>
    <w:lvl w:ilvl="0" w:tplc="046C107A">
      <w:numFmt w:val="bullet"/>
      <w:lvlText w:val="–"/>
      <w:lvlJc w:val="left"/>
      <w:pPr>
        <w:ind w:left="840" w:hanging="291"/>
      </w:pPr>
      <w:rPr>
        <w:rFonts w:ascii="Times New Roman" w:eastAsia="Times New Roman" w:hAnsi="Times New Roman" w:cs="Times New Roman" w:hint="default"/>
        <w:i/>
        <w:iCs/>
        <w:w w:val="100"/>
        <w:sz w:val="28"/>
        <w:szCs w:val="28"/>
        <w:lang w:val="ru-RU" w:eastAsia="en-US" w:bidi="ar-SA"/>
      </w:rPr>
    </w:lvl>
    <w:lvl w:ilvl="1" w:tplc="5E649FAA">
      <w:numFmt w:val="bullet"/>
      <w:lvlText w:val=""/>
      <w:lvlJc w:val="left"/>
      <w:pPr>
        <w:ind w:left="2280" w:hanging="360"/>
      </w:pPr>
      <w:rPr>
        <w:rFonts w:ascii="Symbol" w:eastAsia="Symbol" w:hAnsi="Symbol" w:cs="Symbol" w:hint="default"/>
        <w:w w:val="100"/>
        <w:sz w:val="28"/>
        <w:szCs w:val="28"/>
        <w:lang w:val="ru-RU" w:eastAsia="en-US" w:bidi="ar-SA"/>
      </w:rPr>
    </w:lvl>
    <w:lvl w:ilvl="2" w:tplc="E90E4824">
      <w:numFmt w:val="bullet"/>
      <w:lvlText w:val="•"/>
      <w:lvlJc w:val="left"/>
      <w:pPr>
        <w:ind w:left="3313" w:hanging="360"/>
      </w:pPr>
      <w:rPr>
        <w:rFonts w:hint="default"/>
        <w:lang w:val="ru-RU" w:eastAsia="en-US" w:bidi="ar-SA"/>
      </w:rPr>
    </w:lvl>
    <w:lvl w:ilvl="3" w:tplc="DC60DB58">
      <w:numFmt w:val="bullet"/>
      <w:lvlText w:val="•"/>
      <w:lvlJc w:val="left"/>
      <w:pPr>
        <w:ind w:left="4346" w:hanging="360"/>
      </w:pPr>
      <w:rPr>
        <w:rFonts w:hint="default"/>
        <w:lang w:val="ru-RU" w:eastAsia="en-US" w:bidi="ar-SA"/>
      </w:rPr>
    </w:lvl>
    <w:lvl w:ilvl="4" w:tplc="81D8A6C4">
      <w:numFmt w:val="bullet"/>
      <w:lvlText w:val="•"/>
      <w:lvlJc w:val="left"/>
      <w:pPr>
        <w:ind w:left="5379" w:hanging="360"/>
      </w:pPr>
      <w:rPr>
        <w:rFonts w:hint="default"/>
        <w:lang w:val="ru-RU" w:eastAsia="en-US" w:bidi="ar-SA"/>
      </w:rPr>
    </w:lvl>
    <w:lvl w:ilvl="5" w:tplc="1988D9D4">
      <w:numFmt w:val="bullet"/>
      <w:lvlText w:val="•"/>
      <w:lvlJc w:val="left"/>
      <w:pPr>
        <w:ind w:left="6412" w:hanging="360"/>
      </w:pPr>
      <w:rPr>
        <w:rFonts w:hint="default"/>
        <w:lang w:val="ru-RU" w:eastAsia="en-US" w:bidi="ar-SA"/>
      </w:rPr>
    </w:lvl>
    <w:lvl w:ilvl="6" w:tplc="49B29804">
      <w:numFmt w:val="bullet"/>
      <w:lvlText w:val="•"/>
      <w:lvlJc w:val="left"/>
      <w:pPr>
        <w:ind w:left="7446" w:hanging="360"/>
      </w:pPr>
      <w:rPr>
        <w:rFonts w:hint="default"/>
        <w:lang w:val="ru-RU" w:eastAsia="en-US" w:bidi="ar-SA"/>
      </w:rPr>
    </w:lvl>
    <w:lvl w:ilvl="7" w:tplc="77CEB6C8">
      <w:numFmt w:val="bullet"/>
      <w:lvlText w:val="•"/>
      <w:lvlJc w:val="left"/>
      <w:pPr>
        <w:ind w:left="8479" w:hanging="360"/>
      </w:pPr>
      <w:rPr>
        <w:rFonts w:hint="default"/>
        <w:lang w:val="ru-RU" w:eastAsia="en-US" w:bidi="ar-SA"/>
      </w:rPr>
    </w:lvl>
    <w:lvl w:ilvl="8" w:tplc="8BF0F456">
      <w:numFmt w:val="bullet"/>
      <w:lvlText w:val="•"/>
      <w:lvlJc w:val="left"/>
      <w:pPr>
        <w:ind w:left="9512" w:hanging="360"/>
      </w:pPr>
      <w:rPr>
        <w:rFonts w:hint="default"/>
        <w:lang w:val="ru-RU" w:eastAsia="en-US" w:bidi="ar-SA"/>
      </w:rPr>
    </w:lvl>
  </w:abstractNum>
  <w:abstractNum w:abstractNumId="266" w15:restartNumberingAfterBreak="0">
    <w:nsid w:val="64E856E8"/>
    <w:multiLevelType w:val="hybridMultilevel"/>
    <w:tmpl w:val="81E6C3E2"/>
    <w:lvl w:ilvl="0" w:tplc="4746B822">
      <w:start w:val="1"/>
      <w:numFmt w:val="decimal"/>
      <w:lvlText w:val="%1."/>
      <w:lvlJc w:val="left"/>
      <w:pPr>
        <w:ind w:left="840" w:hanging="475"/>
      </w:pPr>
      <w:rPr>
        <w:rFonts w:ascii="Times New Roman" w:eastAsia="Times New Roman" w:hAnsi="Times New Roman" w:cs="Times New Roman" w:hint="default"/>
        <w:w w:val="100"/>
        <w:sz w:val="28"/>
        <w:szCs w:val="28"/>
        <w:lang w:val="ru-RU" w:eastAsia="en-US" w:bidi="ar-SA"/>
      </w:rPr>
    </w:lvl>
    <w:lvl w:ilvl="1" w:tplc="A9CEB4F8">
      <w:numFmt w:val="bullet"/>
      <w:lvlText w:val="•"/>
      <w:lvlJc w:val="left"/>
      <w:pPr>
        <w:ind w:left="1913" w:hanging="475"/>
      </w:pPr>
      <w:rPr>
        <w:rFonts w:hint="default"/>
        <w:lang w:val="ru-RU" w:eastAsia="en-US" w:bidi="ar-SA"/>
      </w:rPr>
    </w:lvl>
    <w:lvl w:ilvl="2" w:tplc="1A8CD6B6">
      <w:numFmt w:val="bullet"/>
      <w:lvlText w:val="•"/>
      <w:lvlJc w:val="left"/>
      <w:pPr>
        <w:ind w:left="2987" w:hanging="475"/>
      </w:pPr>
      <w:rPr>
        <w:rFonts w:hint="default"/>
        <w:lang w:val="ru-RU" w:eastAsia="en-US" w:bidi="ar-SA"/>
      </w:rPr>
    </w:lvl>
    <w:lvl w:ilvl="3" w:tplc="C230295C">
      <w:numFmt w:val="bullet"/>
      <w:lvlText w:val="•"/>
      <w:lvlJc w:val="left"/>
      <w:pPr>
        <w:ind w:left="4061" w:hanging="475"/>
      </w:pPr>
      <w:rPr>
        <w:rFonts w:hint="default"/>
        <w:lang w:val="ru-RU" w:eastAsia="en-US" w:bidi="ar-SA"/>
      </w:rPr>
    </w:lvl>
    <w:lvl w:ilvl="4" w:tplc="F99EAA12">
      <w:numFmt w:val="bullet"/>
      <w:lvlText w:val="•"/>
      <w:lvlJc w:val="left"/>
      <w:pPr>
        <w:ind w:left="5135" w:hanging="475"/>
      </w:pPr>
      <w:rPr>
        <w:rFonts w:hint="default"/>
        <w:lang w:val="ru-RU" w:eastAsia="en-US" w:bidi="ar-SA"/>
      </w:rPr>
    </w:lvl>
    <w:lvl w:ilvl="5" w:tplc="07E4F74E">
      <w:numFmt w:val="bullet"/>
      <w:lvlText w:val="•"/>
      <w:lvlJc w:val="left"/>
      <w:pPr>
        <w:ind w:left="6209" w:hanging="475"/>
      </w:pPr>
      <w:rPr>
        <w:rFonts w:hint="default"/>
        <w:lang w:val="ru-RU" w:eastAsia="en-US" w:bidi="ar-SA"/>
      </w:rPr>
    </w:lvl>
    <w:lvl w:ilvl="6" w:tplc="F7E0F518">
      <w:numFmt w:val="bullet"/>
      <w:lvlText w:val="•"/>
      <w:lvlJc w:val="left"/>
      <w:pPr>
        <w:ind w:left="7283" w:hanging="475"/>
      </w:pPr>
      <w:rPr>
        <w:rFonts w:hint="default"/>
        <w:lang w:val="ru-RU" w:eastAsia="en-US" w:bidi="ar-SA"/>
      </w:rPr>
    </w:lvl>
    <w:lvl w:ilvl="7" w:tplc="4C4A47CA">
      <w:numFmt w:val="bullet"/>
      <w:lvlText w:val="•"/>
      <w:lvlJc w:val="left"/>
      <w:pPr>
        <w:ind w:left="8357" w:hanging="475"/>
      </w:pPr>
      <w:rPr>
        <w:rFonts w:hint="default"/>
        <w:lang w:val="ru-RU" w:eastAsia="en-US" w:bidi="ar-SA"/>
      </w:rPr>
    </w:lvl>
    <w:lvl w:ilvl="8" w:tplc="8D4CFE2E">
      <w:numFmt w:val="bullet"/>
      <w:lvlText w:val="•"/>
      <w:lvlJc w:val="left"/>
      <w:pPr>
        <w:ind w:left="9431" w:hanging="475"/>
      </w:pPr>
      <w:rPr>
        <w:rFonts w:hint="default"/>
        <w:lang w:val="ru-RU" w:eastAsia="en-US" w:bidi="ar-SA"/>
      </w:rPr>
    </w:lvl>
  </w:abstractNum>
  <w:abstractNum w:abstractNumId="267" w15:restartNumberingAfterBreak="0">
    <w:nsid w:val="65A2527C"/>
    <w:multiLevelType w:val="hybridMultilevel"/>
    <w:tmpl w:val="5D3C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662A1C04"/>
    <w:multiLevelType w:val="hybridMultilevel"/>
    <w:tmpl w:val="FD625F7A"/>
    <w:lvl w:ilvl="0" w:tplc="6A140164">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B6E2A8B2">
      <w:numFmt w:val="bullet"/>
      <w:lvlText w:val="•"/>
      <w:lvlJc w:val="left"/>
      <w:pPr>
        <w:ind w:left="1548" w:hanging="361"/>
      </w:pPr>
      <w:rPr>
        <w:rFonts w:hint="default"/>
        <w:lang w:val="ru-RU" w:eastAsia="en-US" w:bidi="ar-SA"/>
      </w:rPr>
    </w:lvl>
    <w:lvl w:ilvl="2" w:tplc="57C69C70">
      <w:numFmt w:val="bullet"/>
      <w:lvlText w:val="•"/>
      <w:lvlJc w:val="left"/>
      <w:pPr>
        <w:ind w:left="2576" w:hanging="361"/>
      </w:pPr>
      <w:rPr>
        <w:rFonts w:hint="default"/>
        <w:lang w:val="ru-RU" w:eastAsia="en-US" w:bidi="ar-SA"/>
      </w:rPr>
    </w:lvl>
    <w:lvl w:ilvl="3" w:tplc="1B74B9E0">
      <w:numFmt w:val="bullet"/>
      <w:lvlText w:val="•"/>
      <w:lvlJc w:val="left"/>
      <w:pPr>
        <w:ind w:left="3604" w:hanging="361"/>
      </w:pPr>
      <w:rPr>
        <w:rFonts w:hint="default"/>
        <w:lang w:val="ru-RU" w:eastAsia="en-US" w:bidi="ar-SA"/>
      </w:rPr>
    </w:lvl>
    <w:lvl w:ilvl="4" w:tplc="603E9B64">
      <w:numFmt w:val="bullet"/>
      <w:lvlText w:val="•"/>
      <w:lvlJc w:val="left"/>
      <w:pPr>
        <w:ind w:left="4632" w:hanging="361"/>
      </w:pPr>
      <w:rPr>
        <w:rFonts w:hint="default"/>
        <w:lang w:val="ru-RU" w:eastAsia="en-US" w:bidi="ar-SA"/>
      </w:rPr>
    </w:lvl>
    <w:lvl w:ilvl="5" w:tplc="DDEA0A84">
      <w:numFmt w:val="bullet"/>
      <w:lvlText w:val="•"/>
      <w:lvlJc w:val="left"/>
      <w:pPr>
        <w:ind w:left="5660" w:hanging="361"/>
      </w:pPr>
      <w:rPr>
        <w:rFonts w:hint="default"/>
        <w:lang w:val="ru-RU" w:eastAsia="en-US" w:bidi="ar-SA"/>
      </w:rPr>
    </w:lvl>
    <w:lvl w:ilvl="6" w:tplc="ABB0119E">
      <w:numFmt w:val="bullet"/>
      <w:lvlText w:val="•"/>
      <w:lvlJc w:val="left"/>
      <w:pPr>
        <w:ind w:left="6688" w:hanging="361"/>
      </w:pPr>
      <w:rPr>
        <w:rFonts w:hint="default"/>
        <w:lang w:val="ru-RU" w:eastAsia="en-US" w:bidi="ar-SA"/>
      </w:rPr>
    </w:lvl>
    <w:lvl w:ilvl="7" w:tplc="4BD0F5BC">
      <w:numFmt w:val="bullet"/>
      <w:lvlText w:val="•"/>
      <w:lvlJc w:val="left"/>
      <w:pPr>
        <w:ind w:left="7716" w:hanging="361"/>
      </w:pPr>
      <w:rPr>
        <w:rFonts w:hint="default"/>
        <w:lang w:val="ru-RU" w:eastAsia="en-US" w:bidi="ar-SA"/>
      </w:rPr>
    </w:lvl>
    <w:lvl w:ilvl="8" w:tplc="F86CF220">
      <w:numFmt w:val="bullet"/>
      <w:lvlText w:val="•"/>
      <w:lvlJc w:val="left"/>
      <w:pPr>
        <w:ind w:left="8744" w:hanging="361"/>
      </w:pPr>
      <w:rPr>
        <w:rFonts w:hint="default"/>
        <w:lang w:val="ru-RU" w:eastAsia="en-US" w:bidi="ar-SA"/>
      </w:rPr>
    </w:lvl>
  </w:abstractNum>
  <w:abstractNum w:abstractNumId="269" w15:restartNumberingAfterBreak="0">
    <w:nsid w:val="663B2D71"/>
    <w:multiLevelType w:val="hybridMultilevel"/>
    <w:tmpl w:val="0AD01DB2"/>
    <w:lvl w:ilvl="0" w:tplc="A25635FE">
      <w:start w:val="1"/>
      <w:numFmt w:val="decimal"/>
      <w:lvlText w:val="%1."/>
      <w:lvlJc w:val="left"/>
      <w:pPr>
        <w:ind w:left="2266" w:hanging="706"/>
      </w:pPr>
      <w:rPr>
        <w:rFonts w:ascii="Times New Roman" w:eastAsia="Times New Roman" w:hAnsi="Times New Roman" w:cs="Times New Roman" w:hint="default"/>
        <w:w w:val="100"/>
        <w:sz w:val="24"/>
        <w:szCs w:val="24"/>
        <w:lang w:val="ru-RU" w:eastAsia="en-US" w:bidi="ar-SA"/>
      </w:rPr>
    </w:lvl>
    <w:lvl w:ilvl="1" w:tplc="E0746318">
      <w:numFmt w:val="bullet"/>
      <w:lvlText w:val="•"/>
      <w:lvlJc w:val="left"/>
      <w:pPr>
        <w:ind w:left="3703" w:hanging="706"/>
      </w:pPr>
      <w:rPr>
        <w:rFonts w:hint="default"/>
        <w:lang w:val="ru-RU" w:eastAsia="en-US" w:bidi="ar-SA"/>
      </w:rPr>
    </w:lvl>
    <w:lvl w:ilvl="2" w:tplc="2870D02E">
      <w:numFmt w:val="bullet"/>
      <w:lvlText w:val="•"/>
      <w:lvlJc w:val="left"/>
      <w:pPr>
        <w:ind w:left="5147" w:hanging="706"/>
      </w:pPr>
      <w:rPr>
        <w:rFonts w:hint="default"/>
        <w:lang w:val="ru-RU" w:eastAsia="en-US" w:bidi="ar-SA"/>
      </w:rPr>
    </w:lvl>
    <w:lvl w:ilvl="3" w:tplc="08A29512">
      <w:numFmt w:val="bullet"/>
      <w:lvlText w:val="•"/>
      <w:lvlJc w:val="left"/>
      <w:pPr>
        <w:ind w:left="6591" w:hanging="706"/>
      </w:pPr>
      <w:rPr>
        <w:rFonts w:hint="default"/>
        <w:lang w:val="ru-RU" w:eastAsia="en-US" w:bidi="ar-SA"/>
      </w:rPr>
    </w:lvl>
    <w:lvl w:ilvl="4" w:tplc="6D92F02C">
      <w:numFmt w:val="bullet"/>
      <w:lvlText w:val="•"/>
      <w:lvlJc w:val="left"/>
      <w:pPr>
        <w:ind w:left="8035" w:hanging="706"/>
      </w:pPr>
      <w:rPr>
        <w:rFonts w:hint="default"/>
        <w:lang w:val="ru-RU" w:eastAsia="en-US" w:bidi="ar-SA"/>
      </w:rPr>
    </w:lvl>
    <w:lvl w:ilvl="5" w:tplc="4838DA6C">
      <w:numFmt w:val="bullet"/>
      <w:lvlText w:val="•"/>
      <w:lvlJc w:val="left"/>
      <w:pPr>
        <w:ind w:left="9479" w:hanging="706"/>
      </w:pPr>
      <w:rPr>
        <w:rFonts w:hint="default"/>
        <w:lang w:val="ru-RU" w:eastAsia="en-US" w:bidi="ar-SA"/>
      </w:rPr>
    </w:lvl>
    <w:lvl w:ilvl="6" w:tplc="D8DC0A76">
      <w:numFmt w:val="bullet"/>
      <w:lvlText w:val="•"/>
      <w:lvlJc w:val="left"/>
      <w:pPr>
        <w:ind w:left="10923" w:hanging="706"/>
      </w:pPr>
      <w:rPr>
        <w:rFonts w:hint="default"/>
        <w:lang w:val="ru-RU" w:eastAsia="en-US" w:bidi="ar-SA"/>
      </w:rPr>
    </w:lvl>
    <w:lvl w:ilvl="7" w:tplc="9E6C0040">
      <w:numFmt w:val="bullet"/>
      <w:lvlText w:val="•"/>
      <w:lvlJc w:val="left"/>
      <w:pPr>
        <w:ind w:left="12366" w:hanging="706"/>
      </w:pPr>
      <w:rPr>
        <w:rFonts w:hint="default"/>
        <w:lang w:val="ru-RU" w:eastAsia="en-US" w:bidi="ar-SA"/>
      </w:rPr>
    </w:lvl>
    <w:lvl w:ilvl="8" w:tplc="F2846D30">
      <w:numFmt w:val="bullet"/>
      <w:lvlText w:val="•"/>
      <w:lvlJc w:val="left"/>
      <w:pPr>
        <w:ind w:left="13810" w:hanging="706"/>
      </w:pPr>
      <w:rPr>
        <w:rFonts w:hint="default"/>
        <w:lang w:val="ru-RU" w:eastAsia="en-US" w:bidi="ar-SA"/>
      </w:rPr>
    </w:lvl>
  </w:abstractNum>
  <w:abstractNum w:abstractNumId="270" w15:restartNumberingAfterBreak="0">
    <w:nsid w:val="66D25A92"/>
    <w:multiLevelType w:val="hybridMultilevel"/>
    <w:tmpl w:val="CBBC8E68"/>
    <w:lvl w:ilvl="0" w:tplc="958CB2D8">
      <w:numFmt w:val="bullet"/>
      <w:lvlText w:val="–"/>
      <w:lvlJc w:val="left"/>
      <w:pPr>
        <w:ind w:left="984" w:hanging="274"/>
      </w:pPr>
      <w:rPr>
        <w:rFonts w:ascii="Times New Roman" w:eastAsia="Times New Roman" w:hAnsi="Times New Roman" w:cs="Times New Roman" w:hint="default"/>
        <w:w w:val="95"/>
        <w:sz w:val="28"/>
        <w:szCs w:val="28"/>
        <w:lang w:val="ru-RU" w:eastAsia="en-US" w:bidi="ar-SA"/>
      </w:rPr>
    </w:lvl>
    <w:lvl w:ilvl="1" w:tplc="98D0DDEC">
      <w:numFmt w:val="bullet"/>
      <w:lvlText w:val="•"/>
      <w:lvlJc w:val="left"/>
      <w:pPr>
        <w:ind w:left="2551" w:hanging="274"/>
      </w:pPr>
      <w:rPr>
        <w:rFonts w:hint="default"/>
        <w:lang w:val="ru-RU" w:eastAsia="en-US" w:bidi="ar-SA"/>
      </w:rPr>
    </w:lvl>
    <w:lvl w:ilvl="2" w:tplc="57FE29F8">
      <w:numFmt w:val="bullet"/>
      <w:lvlText w:val="•"/>
      <w:lvlJc w:val="left"/>
      <w:pPr>
        <w:ind w:left="4123" w:hanging="274"/>
      </w:pPr>
      <w:rPr>
        <w:rFonts w:hint="default"/>
        <w:lang w:val="ru-RU" w:eastAsia="en-US" w:bidi="ar-SA"/>
      </w:rPr>
    </w:lvl>
    <w:lvl w:ilvl="3" w:tplc="764842C4">
      <w:numFmt w:val="bullet"/>
      <w:lvlText w:val="•"/>
      <w:lvlJc w:val="left"/>
      <w:pPr>
        <w:ind w:left="5695" w:hanging="274"/>
      </w:pPr>
      <w:rPr>
        <w:rFonts w:hint="default"/>
        <w:lang w:val="ru-RU" w:eastAsia="en-US" w:bidi="ar-SA"/>
      </w:rPr>
    </w:lvl>
    <w:lvl w:ilvl="4" w:tplc="A630E8CE">
      <w:numFmt w:val="bullet"/>
      <w:lvlText w:val="•"/>
      <w:lvlJc w:val="left"/>
      <w:pPr>
        <w:ind w:left="7267" w:hanging="274"/>
      </w:pPr>
      <w:rPr>
        <w:rFonts w:hint="default"/>
        <w:lang w:val="ru-RU" w:eastAsia="en-US" w:bidi="ar-SA"/>
      </w:rPr>
    </w:lvl>
    <w:lvl w:ilvl="5" w:tplc="B4B87284">
      <w:numFmt w:val="bullet"/>
      <w:lvlText w:val="•"/>
      <w:lvlJc w:val="left"/>
      <w:pPr>
        <w:ind w:left="8839" w:hanging="274"/>
      </w:pPr>
      <w:rPr>
        <w:rFonts w:hint="default"/>
        <w:lang w:val="ru-RU" w:eastAsia="en-US" w:bidi="ar-SA"/>
      </w:rPr>
    </w:lvl>
    <w:lvl w:ilvl="6" w:tplc="991A253E">
      <w:numFmt w:val="bullet"/>
      <w:lvlText w:val="•"/>
      <w:lvlJc w:val="left"/>
      <w:pPr>
        <w:ind w:left="10411" w:hanging="274"/>
      </w:pPr>
      <w:rPr>
        <w:rFonts w:hint="default"/>
        <w:lang w:val="ru-RU" w:eastAsia="en-US" w:bidi="ar-SA"/>
      </w:rPr>
    </w:lvl>
    <w:lvl w:ilvl="7" w:tplc="3014E01E">
      <w:numFmt w:val="bullet"/>
      <w:lvlText w:val="•"/>
      <w:lvlJc w:val="left"/>
      <w:pPr>
        <w:ind w:left="11982" w:hanging="274"/>
      </w:pPr>
      <w:rPr>
        <w:rFonts w:hint="default"/>
        <w:lang w:val="ru-RU" w:eastAsia="en-US" w:bidi="ar-SA"/>
      </w:rPr>
    </w:lvl>
    <w:lvl w:ilvl="8" w:tplc="664A984E">
      <w:numFmt w:val="bullet"/>
      <w:lvlText w:val="•"/>
      <w:lvlJc w:val="left"/>
      <w:pPr>
        <w:ind w:left="13554" w:hanging="274"/>
      </w:pPr>
      <w:rPr>
        <w:rFonts w:hint="default"/>
        <w:lang w:val="ru-RU" w:eastAsia="en-US" w:bidi="ar-SA"/>
      </w:rPr>
    </w:lvl>
  </w:abstractNum>
  <w:abstractNum w:abstractNumId="271" w15:restartNumberingAfterBreak="0">
    <w:nsid w:val="66FC1BDE"/>
    <w:multiLevelType w:val="hybridMultilevel"/>
    <w:tmpl w:val="76DA20CC"/>
    <w:lvl w:ilvl="0" w:tplc="7B864704">
      <w:numFmt w:val="bullet"/>
      <w:lvlText w:val="-"/>
      <w:lvlJc w:val="left"/>
      <w:pPr>
        <w:ind w:left="1070" w:hanging="140"/>
      </w:pPr>
      <w:rPr>
        <w:rFonts w:ascii="Times New Roman" w:eastAsia="Times New Roman" w:hAnsi="Times New Roman" w:cs="Times New Roman" w:hint="default"/>
        <w:w w:val="94"/>
        <w:sz w:val="24"/>
        <w:szCs w:val="24"/>
        <w:lang w:val="ru-RU" w:eastAsia="en-US" w:bidi="ar-SA"/>
      </w:rPr>
    </w:lvl>
    <w:lvl w:ilvl="1" w:tplc="EE2A6DAC">
      <w:numFmt w:val="bullet"/>
      <w:lvlText w:val="•"/>
      <w:lvlJc w:val="left"/>
      <w:pPr>
        <w:ind w:left="2641" w:hanging="140"/>
      </w:pPr>
      <w:rPr>
        <w:rFonts w:hint="default"/>
        <w:lang w:val="ru-RU" w:eastAsia="en-US" w:bidi="ar-SA"/>
      </w:rPr>
    </w:lvl>
    <w:lvl w:ilvl="2" w:tplc="E056D60C">
      <w:numFmt w:val="bullet"/>
      <w:lvlText w:val="•"/>
      <w:lvlJc w:val="left"/>
      <w:pPr>
        <w:ind w:left="4203" w:hanging="140"/>
      </w:pPr>
      <w:rPr>
        <w:rFonts w:hint="default"/>
        <w:lang w:val="ru-RU" w:eastAsia="en-US" w:bidi="ar-SA"/>
      </w:rPr>
    </w:lvl>
    <w:lvl w:ilvl="3" w:tplc="3006A4A8">
      <w:numFmt w:val="bullet"/>
      <w:lvlText w:val="•"/>
      <w:lvlJc w:val="left"/>
      <w:pPr>
        <w:ind w:left="5765" w:hanging="140"/>
      </w:pPr>
      <w:rPr>
        <w:rFonts w:hint="default"/>
        <w:lang w:val="ru-RU" w:eastAsia="en-US" w:bidi="ar-SA"/>
      </w:rPr>
    </w:lvl>
    <w:lvl w:ilvl="4" w:tplc="3878B2F0">
      <w:numFmt w:val="bullet"/>
      <w:lvlText w:val="•"/>
      <w:lvlJc w:val="left"/>
      <w:pPr>
        <w:ind w:left="7327" w:hanging="140"/>
      </w:pPr>
      <w:rPr>
        <w:rFonts w:hint="default"/>
        <w:lang w:val="ru-RU" w:eastAsia="en-US" w:bidi="ar-SA"/>
      </w:rPr>
    </w:lvl>
    <w:lvl w:ilvl="5" w:tplc="3BE0889E">
      <w:numFmt w:val="bullet"/>
      <w:lvlText w:val="•"/>
      <w:lvlJc w:val="left"/>
      <w:pPr>
        <w:ind w:left="8889" w:hanging="140"/>
      </w:pPr>
      <w:rPr>
        <w:rFonts w:hint="default"/>
        <w:lang w:val="ru-RU" w:eastAsia="en-US" w:bidi="ar-SA"/>
      </w:rPr>
    </w:lvl>
    <w:lvl w:ilvl="6" w:tplc="BAC226EE">
      <w:numFmt w:val="bullet"/>
      <w:lvlText w:val="•"/>
      <w:lvlJc w:val="left"/>
      <w:pPr>
        <w:ind w:left="10451" w:hanging="140"/>
      </w:pPr>
      <w:rPr>
        <w:rFonts w:hint="default"/>
        <w:lang w:val="ru-RU" w:eastAsia="en-US" w:bidi="ar-SA"/>
      </w:rPr>
    </w:lvl>
    <w:lvl w:ilvl="7" w:tplc="DE32B1A4">
      <w:numFmt w:val="bullet"/>
      <w:lvlText w:val="•"/>
      <w:lvlJc w:val="left"/>
      <w:pPr>
        <w:ind w:left="12012" w:hanging="140"/>
      </w:pPr>
      <w:rPr>
        <w:rFonts w:hint="default"/>
        <w:lang w:val="ru-RU" w:eastAsia="en-US" w:bidi="ar-SA"/>
      </w:rPr>
    </w:lvl>
    <w:lvl w:ilvl="8" w:tplc="93A21F12">
      <w:numFmt w:val="bullet"/>
      <w:lvlText w:val="•"/>
      <w:lvlJc w:val="left"/>
      <w:pPr>
        <w:ind w:left="13574" w:hanging="140"/>
      </w:pPr>
      <w:rPr>
        <w:rFonts w:hint="default"/>
        <w:lang w:val="ru-RU" w:eastAsia="en-US" w:bidi="ar-SA"/>
      </w:rPr>
    </w:lvl>
  </w:abstractNum>
  <w:abstractNum w:abstractNumId="272" w15:restartNumberingAfterBreak="0">
    <w:nsid w:val="66FC2B89"/>
    <w:multiLevelType w:val="hybridMultilevel"/>
    <w:tmpl w:val="A9EA29F2"/>
    <w:lvl w:ilvl="0" w:tplc="7C3EEA80">
      <w:start w:val="1"/>
      <w:numFmt w:val="decimal"/>
      <w:lvlText w:val="%1."/>
      <w:lvlJc w:val="left"/>
      <w:pPr>
        <w:ind w:left="2266" w:hanging="706"/>
      </w:pPr>
      <w:rPr>
        <w:rFonts w:ascii="Times New Roman" w:eastAsia="Times New Roman" w:hAnsi="Times New Roman" w:cs="Times New Roman" w:hint="default"/>
        <w:w w:val="99"/>
        <w:sz w:val="28"/>
        <w:szCs w:val="28"/>
        <w:lang w:val="ru-RU" w:eastAsia="en-US" w:bidi="ar-SA"/>
      </w:rPr>
    </w:lvl>
    <w:lvl w:ilvl="1" w:tplc="DDB4C51E">
      <w:numFmt w:val="bullet"/>
      <w:lvlText w:val="•"/>
      <w:lvlJc w:val="left"/>
      <w:pPr>
        <w:ind w:left="3703" w:hanging="706"/>
      </w:pPr>
      <w:rPr>
        <w:rFonts w:hint="default"/>
        <w:lang w:val="ru-RU" w:eastAsia="en-US" w:bidi="ar-SA"/>
      </w:rPr>
    </w:lvl>
    <w:lvl w:ilvl="2" w:tplc="868053D0">
      <w:numFmt w:val="bullet"/>
      <w:lvlText w:val="•"/>
      <w:lvlJc w:val="left"/>
      <w:pPr>
        <w:ind w:left="5147" w:hanging="706"/>
      </w:pPr>
      <w:rPr>
        <w:rFonts w:hint="default"/>
        <w:lang w:val="ru-RU" w:eastAsia="en-US" w:bidi="ar-SA"/>
      </w:rPr>
    </w:lvl>
    <w:lvl w:ilvl="3" w:tplc="DB666D92">
      <w:numFmt w:val="bullet"/>
      <w:lvlText w:val="•"/>
      <w:lvlJc w:val="left"/>
      <w:pPr>
        <w:ind w:left="6591" w:hanging="706"/>
      </w:pPr>
      <w:rPr>
        <w:rFonts w:hint="default"/>
        <w:lang w:val="ru-RU" w:eastAsia="en-US" w:bidi="ar-SA"/>
      </w:rPr>
    </w:lvl>
    <w:lvl w:ilvl="4" w:tplc="E4005620">
      <w:numFmt w:val="bullet"/>
      <w:lvlText w:val="•"/>
      <w:lvlJc w:val="left"/>
      <w:pPr>
        <w:ind w:left="8035" w:hanging="706"/>
      </w:pPr>
      <w:rPr>
        <w:rFonts w:hint="default"/>
        <w:lang w:val="ru-RU" w:eastAsia="en-US" w:bidi="ar-SA"/>
      </w:rPr>
    </w:lvl>
    <w:lvl w:ilvl="5" w:tplc="78EEDB9C">
      <w:numFmt w:val="bullet"/>
      <w:lvlText w:val="•"/>
      <w:lvlJc w:val="left"/>
      <w:pPr>
        <w:ind w:left="9479" w:hanging="706"/>
      </w:pPr>
      <w:rPr>
        <w:rFonts w:hint="default"/>
        <w:lang w:val="ru-RU" w:eastAsia="en-US" w:bidi="ar-SA"/>
      </w:rPr>
    </w:lvl>
    <w:lvl w:ilvl="6" w:tplc="7DC42B8C">
      <w:numFmt w:val="bullet"/>
      <w:lvlText w:val="•"/>
      <w:lvlJc w:val="left"/>
      <w:pPr>
        <w:ind w:left="10923" w:hanging="706"/>
      </w:pPr>
      <w:rPr>
        <w:rFonts w:hint="default"/>
        <w:lang w:val="ru-RU" w:eastAsia="en-US" w:bidi="ar-SA"/>
      </w:rPr>
    </w:lvl>
    <w:lvl w:ilvl="7" w:tplc="199E1C54">
      <w:numFmt w:val="bullet"/>
      <w:lvlText w:val="•"/>
      <w:lvlJc w:val="left"/>
      <w:pPr>
        <w:ind w:left="12366" w:hanging="706"/>
      </w:pPr>
      <w:rPr>
        <w:rFonts w:hint="default"/>
        <w:lang w:val="ru-RU" w:eastAsia="en-US" w:bidi="ar-SA"/>
      </w:rPr>
    </w:lvl>
    <w:lvl w:ilvl="8" w:tplc="1ED2D4BE">
      <w:numFmt w:val="bullet"/>
      <w:lvlText w:val="•"/>
      <w:lvlJc w:val="left"/>
      <w:pPr>
        <w:ind w:left="13810" w:hanging="706"/>
      </w:pPr>
      <w:rPr>
        <w:rFonts w:hint="default"/>
        <w:lang w:val="ru-RU" w:eastAsia="en-US" w:bidi="ar-SA"/>
      </w:rPr>
    </w:lvl>
  </w:abstractNum>
  <w:abstractNum w:abstractNumId="273" w15:restartNumberingAfterBreak="0">
    <w:nsid w:val="674D3750"/>
    <w:multiLevelType w:val="hybridMultilevel"/>
    <w:tmpl w:val="8EF82B90"/>
    <w:lvl w:ilvl="0" w:tplc="BF2EFD1C">
      <w:numFmt w:val="bullet"/>
      <w:lvlText w:val="·"/>
      <w:lvlJc w:val="left"/>
      <w:pPr>
        <w:ind w:left="106" w:hanging="200"/>
      </w:pPr>
      <w:rPr>
        <w:rFonts w:ascii="Times New Roman" w:eastAsia="Times New Roman" w:hAnsi="Times New Roman" w:cs="Times New Roman" w:hint="default"/>
        <w:w w:val="100"/>
        <w:sz w:val="24"/>
        <w:szCs w:val="24"/>
        <w:lang w:val="ru-RU" w:eastAsia="en-US" w:bidi="ar-SA"/>
      </w:rPr>
    </w:lvl>
    <w:lvl w:ilvl="1" w:tplc="CFAA4E68">
      <w:numFmt w:val="bullet"/>
      <w:lvlText w:val="•"/>
      <w:lvlJc w:val="left"/>
      <w:pPr>
        <w:ind w:left="1168" w:hanging="200"/>
      </w:pPr>
      <w:rPr>
        <w:rFonts w:hint="default"/>
        <w:lang w:val="ru-RU" w:eastAsia="en-US" w:bidi="ar-SA"/>
      </w:rPr>
    </w:lvl>
    <w:lvl w:ilvl="2" w:tplc="550ADC94">
      <w:numFmt w:val="bullet"/>
      <w:lvlText w:val="•"/>
      <w:lvlJc w:val="left"/>
      <w:pPr>
        <w:ind w:left="2236" w:hanging="200"/>
      </w:pPr>
      <w:rPr>
        <w:rFonts w:hint="default"/>
        <w:lang w:val="ru-RU" w:eastAsia="en-US" w:bidi="ar-SA"/>
      </w:rPr>
    </w:lvl>
    <w:lvl w:ilvl="3" w:tplc="B7606B24">
      <w:numFmt w:val="bullet"/>
      <w:lvlText w:val="•"/>
      <w:lvlJc w:val="left"/>
      <w:pPr>
        <w:ind w:left="3304" w:hanging="200"/>
      </w:pPr>
      <w:rPr>
        <w:rFonts w:hint="default"/>
        <w:lang w:val="ru-RU" w:eastAsia="en-US" w:bidi="ar-SA"/>
      </w:rPr>
    </w:lvl>
    <w:lvl w:ilvl="4" w:tplc="B8B4696C">
      <w:numFmt w:val="bullet"/>
      <w:lvlText w:val="•"/>
      <w:lvlJc w:val="left"/>
      <w:pPr>
        <w:ind w:left="4372" w:hanging="200"/>
      </w:pPr>
      <w:rPr>
        <w:rFonts w:hint="default"/>
        <w:lang w:val="ru-RU" w:eastAsia="en-US" w:bidi="ar-SA"/>
      </w:rPr>
    </w:lvl>
    <w:lvl w:ilvl="5" w:tplc="CEF073EE">
      <w:numFmt w:val="bullet"/>
      <w:lvlText w:val="•"/>
      <w:lvlJc w:val="left"/>
      <w:pPr>
        <w:ind w:left="5440" w:hanging="200"/>
      </w:pPr>
      <w:rPr>
        <w:rFonts w:hint="default"/>
        <w:lang w:val="ru-RU" w:eastAsia="en-US" w:bidi="ar-SA"/>
      </w:rPr>
    </w:lvl>
    <w:lvl w:ilvl="6" w:tplc="CD14F0FC">
      <w:numFmt w:val="bullet"/>
      <w:lvlText w:val="•"/>
      <w:lvlJc w:val="left"/>
      <w:pPr>
        <w:ind w:left="6508" w:hanging="200"/>
      </w:pPr>
      <w:rPr>
        <w:rFonts w:hint="default"/>
        <w:lang w:val="ru-RU" w:eastAsia="en-US" w:bidi="ar-SA"/>
      </w:rPr>
    </w:lvl>
    <w:lvl w:ilvl="7" w:tplc="771CCE18">
      <w:numFmt w:val="bullet"/>
      <w:lvlText w:val="•"/>
      <w:lvlJc w:val="left"/>
      <w:pPr>
        <w:ind w:left="7576" w:hanging="200"/>
      </w:pPr>
      <w:rPr>
        <w:rFonts w:hint="default"/>
        <w:lang w:val="ru-RU" w:eastAsia="en-US" w:bidi="ar-SA"/>
      </w:rPr>
    </w:lvl>
    <w:lvl w:ilvl="8" w:tplc="07186AD6">
      <w:numFmt w:val="bullet"/>
      <w:lvlText w:val="•"/>
      <w:lvlJc w:val="left"/>
      <w:pPr>
        <w:ind w:left="8644" w:hanging="200"/>
      </w:pPr>
      <w:rPr>
        <w:rFonts w:hint="default"/>
        <w:lang w:val="ru-RU" w:eastAsia="en-US" w:bidi="ar-SA"/>
      </w:rPr>
    </w:lvl>
  </w:abstractNum>
  <w:abstractNum w:abstractNumId="274" w15:restartNumberingAfterBreak="0">
    <w:nsid w:val="67851AAD"/>
    <w:multiLevelType w:val="hybridMultilevel"/>
    <w:tmpl w:val="162C1912"/>
    <w:lvl w:ilvl="0" w:tplc="075C98D0">
      <w:numFmt w:val="bullet"/>
      <w:lvlText w:val="–"/>
      <w:lvlJc w:val="left"/>
      <w:pPr>
        <w:ind w:left="400" w:hanging="598"/>
      </w:pPr>
      <w:rPr>
        <w:rFonts w:ascii="Times New Roman" w:eastAsia="Times New Roman" w:hAnsi="Times New Roman" w:cs="Times New Roman" w:hint="default"/>
        <w:w w:val="100"/>
        <w:sz w:val="28"/>
        <w:szCs w:val="28"/>
        <w:lang w:val="ru-RU" w:eastAsia="en-US" w:bidi="ar-SA"/>
      </w:rPr>
    </w:lvl>
    <w:lvl w:ilvl="1" w:tplc="0EE6F3FE">
      <w:numFmt w:val="bullet"/>
      <w:lvlText w:val="•"/>
      <w:lvlJc w:val="left"/>
      <w:pPr>
        <w:ind w:left="1517" w:hanging="598"/>
      </w:pPr>
      <w:rPr>
        <w:rFonts w:hint="default"/>
        <w:lang w:val="ru-RU" w:eastAsia="en-US" w:bidi="ar-SA"/>
      </w:rPr>
    </w:lvl>
    <w:lvl w:ilvl="2" w:tplc="F6108210">
      <w:numFmt w:val="bullet"/>
      <w:lvlText w:val="•"/>
      <w:lvlJc w:val="left"/>
      <w:pPr>
        <w:ind w:left="2635" w:hanging="598"/>
      </w:pPr>
      <w:rPr>
        <w:rFonts w:hint="default"/>
        <w:lang w:val="ru-RU" w:eastAsia="en-US" w:bidi="ar-SA"/>
      </w:rPr>
    </w:lvl>
    <w:lvl w:ilvl="3" w:tplc="295E6FCE">
      <w:numFmt w:val="bullet"/>
      <w:lvlText w:val="•"/>
      <w:lvlJc w:val="left"/>
      <w:pPr>
        <w:ind w:left="3753" w:hanging="598"/>
      </w:pPr>
      <w:rPr>
        <w:rFonts w:hint="default"/>
        <w:lang w:val="ru-RU" w:eastAsia="en-US" w:bidi="ar-SA"/>
      </w:rPr>
    </w:lvl>
    <w:lvl w:ilvl="4" w:tplc="97C83918">
      <w:numFmt w:val="bullet"/>
      <w:lvlText w:val="•"/>
      <w:lvlJc w:val="left"/>
      <w:pPr>
        <w:ind w:left="4871" w:hanging="598"/>
      </w:pPr>
      <w:rPr>
        <w:rFonts w:hint="default"/>
        <w:lang w:val="ru-RU" w:eastAsia="en-US" w:bidi="ar-SA"/>
      </w:rPr>
    </w:lvl>
    <w:lvl w:ilvl="5" w:tplc="C164B2F0">
      <w:numFmt w:val="bullet"/>
      <w:lvlText w:val="•"/>
      <w:lvlJc w:val="left"/>
      <w:pPr>
        <w:ind w:left="5989" w:hanging="598"/>
      </w:pPr>
      <w:rPr>
        <w:rFonts w:hint="default"/>
        <w:lang w:val="ru-RU" w:eastAsia="en-US" w:bidi="ar-SA"/>
      </w:rPr>
    </w:lvl>
    <w:lvl w:ilvl="6" w:tplc="15107DCC">
      <w:numFmt w:val="bullet"/>
      <w:lvlText w:val="•"/>
      <w:lvlJc w:val="left"/>
      <w:pPr>
        <w:ind w:left="7107" w:hanging="598"/>
      </w:pPr>
      <w:rPr>
        <w:rFonts w:hint="default"/>
        <w:lang w:val="ru-RU" w:eastAsia="en-US" w:bidi="ar-SA"/>
      </w:rPr>
    </w:lvl>
    <w:lvl w:ilvl="7" w:tplc="A114053C">
      <w:numFmt w:val="bullet"/>
      <w:lvlText w:val="•"/>
      <w:lvlJc w:val="left"/>
      <w:pPr>
        <w:ind w:left="8225" w:hanging="598"/>
      </w:pPr>
      <w:rPr>
        <w:rFonts w:hint="default"/>
        <w:lang w:val="ru-RU" w:eastAsia="en-US" w:bidi="ar-SA"/>
      </w:rPr>
    </w:lvl>
    <w:lvl w:ilvl="8" w:tplc="3C4474C6">
      <w:numFmt w:val="bullet"/>
      <w:lvlText w:val="•"/>
      <w:lvlJc w:val="left"/>
      <w:pPr>
        <w:ind w:left="9343" w:hanging="598"/>
      </w:pPr>
      <w:rPr>
        <w:rFonts w:hint="default"/>
        <w:lang w:val="ru-RU" w:eastAsia="en-US" w:bidi="ar-SA"/>
      </w:rPr>
    </w:lvl>
  </w:abstractNum>
  <w:abstractNum w:abstractNumId="275" w15:restartNumberingAfterBreak="0">
    <w:nsid w:val="67E75990"/>
    <w:multiLevelType w:val="hybridMultilevel"/>
    <w:tmpl w:val="4002F98E"/>
    <w:lvl w:ilvl="0" w:tplc="81AC03B6">
      <w:numFmt w:val="bullet"/>
      <w:lvlText w:val="-"/>
      <w:lvlJc w:val="left"/>
      <w:pPr>
        <w:ind w:left="850" w:hanging="140"/>
      </w:pPr>
      <w:rPr>
        <w:rFonts w:ascii="Times New Roman" w:eastAsia="Times New Roman" w:hAnsi="Times New Roman" w:cs="Times New Roman" w:hint="default"/>
        <w:w w:val="99"/>
        <w:sz w:val="24"/>
        <w:szCs w:val="24"/>
        <w:lang w:val="ru-RU" w:eastAsia="en-US" w:bidi="ar-SA"/>
      </w:rPr>
    </w:lvl>
    <w:lvl w:ilvl="1" w:tplc="D64227B6">
      <w:numFmt w:val="bullet"/>
      <w:lvlText w:val="•"/>
      <w:lvlJc w:val="left"/>
      <w:pPr>
        <w:ind w:left="2443" w:hanging="140"/>
      </w:pPr>
      <w:rPr>
        <w:rFonts w:hint="default"/>
        <w:lang w:val="ru-RU" w:eastAsia="en-US" w:bidi="ar-SA"/>
      </w:rPr>
    </w:lvl>
    <w:lvl w:ilvl="2" w:tplc="B5122226">
      <w:numFmt w:val="bullet"/>
      <w:lvlText w:val="•"/>
      <w:lvlJc w:val="left"/>
      <w:pPr>
        <w:ind w:left="4027" w:hanging="140"/>
      </w:pPr>
      <w:rPr>
        <w:rFonts w:hint="default"/>
        <w:lang w:val="ru-RU" w:eastAsia="en-US" w:bidi="ar-SA"/>
      </w:rPr>
    </w:lvl>
    <w:lvl w:ilvl="3" w:tplc="5230761A">
      <w:numFmt w:val="bullet"/>
      <w:lvlText w:val="•"/>
      <w:lvlJc w:val="left"/>
      <w:pPr>
        <w:ind w:left="5611" w:hanging="140"/>
      </w:pPr>
      <w:rPr>
        <w:rFonts w:hint="default"/>
        <w:lang w:val="ru-RU" w:eastAsia="en-US" w:bidi="ar-SA"/>
      </w:rPr>
    </w:lvl>
    <w:lvl w:ilvl="4" w:tplc="60D2CE0A">
      <w:numFmt w:val="bullet"/>
      <w:lvlText w:val="•"/>
      <w:lvlJc w:val="left"/>
      <w:pPr>
        <w:ind w:left="7195" w:hanging="140"/>
      </w:pPr>
      <w:rPr>
        <w:rFonts w:hint="default"/>
        <w:lang w:val="ru-RU" w:eastAsia="en-US" w:bidi="ar-SA"/>
      </w:rPr>
    </w:lvl>
    <w:lvl w:ilvl="5" w:tplc="EB8AAE8A">
      <w:numFmt w:val="bullet"/>
      <w:lvlText w:val="•"/>
      <w:lvlJc w:val="left"/>
      <w:pPr>
        <w:ind w:left="8779" w:hanging="140"/>
      </w:pPr>
      <w:rPr>
        <w:rFonts w:hint="default"/>
        <w:lang w:val="ru-RU" w:eastAsia="en-US" w:bidi="ar-SA"/>
      </w:rPr>
    </w:lvl>
    <w:lvl w:ilvl="6" w:tplc="6C321E2C">
      <w:numFmt w:val="bullet"/>
      <w:lvlText w:val="•"/>
      <w:lvlJc w:val="left"/>
      <w:pPr>
        <w:ind w:left="10363" w:hanging="140"/>
      </w:pPr>
      <w:rPr>
        <w:rFonts w:hint="default"/>
        <w:lang w:val="ru-RU" w:eastAsia="en-US" w:bidi="ar-SA"/>
      </w:rPr>
    </w:lvl>
    <w:lvl w:ilvl="7" w:tplc="E6F61FA8">
      <w:numFmt w:val="bullet"/>
      <w:lvlText w:val="•"/>
      <w:lvlJc w:val="left"/>
      <w:pPr>
        <w:ind w:left="11946" w:hanging="140"/>
      </w:pPr>
      <w:rPr>
        <w:rFonts w:hint="default"/>
        <w:lang w:val="ru-RU" w:eastAsia="en-US" w:bidi="ar-SA"/>
      </w:rPr>
    </w:lvl>
    <w:lvl w:ilvl="8" w:tplc="C06A54E8">
      <w:numFmt w:val="bullet"/>
      <w:lvlText w:val="•"/>
      <w:lvlJc w:val="left"/>
      <w:pPr>
        <w:ind w:left="13530" w:hanging="140"/>
      </w:pPr>
      <w:rPr>
        <w:rFonts w:hint="default"/>
        <w:lang w:val="ru-RU" w:eastAsia="en-US" w:bidi="ar-SA"/>
      </w:rPr>
    </w:lvl>
  </w:abstractNum>
  <w:abstractNum w:abstractNumId="276" w15:restartNumberingAfterBreak="0">
    <w:nsid w:val="681F3D05"/>
    <w:multiLevelType w:val="hybridMultilevel"/>
    <w:tmpl w:val="310E4890"/>
    <w:lvl w:ilvl="0" w:tplc="4E80D85A">
      <w:start w:val="1"/>
      <w:numFmt w:val="decimal"/>
      <w:lvlText w:val="%1."/>
      <w:lvlJc w:val="left"/>
      <w:pPr>
        <w:ind w:left="119" w:hanging="282"/>
      </w:pPr>
      <w:rPr>
        <w:rFonts w:ascii="Times New Roman" w:eastAsia="Times New Roman" w:hAnsi="Times New Roman" w:cs="Times New Roman" w:hint="default"/>
        <w:w w:val="100"/>
        <w:sz w:val="24"/>
        <w:szCs w:val="24"/>
        <w:lang w:val="ru-RU" w:eastAsia="en-US" w:bidi="ar-SA"/>
      </w:rPr>
    </w:lvl>
    <w:lvl w:ilvl="1" w:tplc="B1F22590">
      <w:numFmt w:val="bullet"/>
      <w:lvlText w:val="•"/>
      <w:lvlJc w:val="left"/>
      <w:pPr>
        <w:ind w:left="748" w:hanging="282"/>
      </w:pPr>
      <w:rPr>
        <w:rFonts w:hint="default"/>
        <w:lang w:val="ru-RU" w:eastAsia="en-US" w:bidi="ar-SA"/>
      </w:rPr>
    </w:lvl>
    <w:lvl w:ilvl="2" w:tplc="57A4B00C">
      <w:numFmt w:val="bullet"/>
      <w:lvlText w:val="•"/>
      <w:lvlJc w:val="left"/>
      <w:pPr>
        <w:ind w:left="1376" w:hanging="282"/>
      </w:pPr>
      <w:rPr>
        <w:rFonts w:hint="default"/>
        <w:lang w:val="ru-RU" w:eastAsia="en-US" w:bidi="ar-SA"/>
      </w:rPr>
    </w:lvl>
    <w:lvl w:ilvl="3" w:tplc="672A3DBA">
      <w:numFmt w:val="bullet"/>
      <w:lvlText w:val="•"/>
      <w:lvlJc w:val="left"/>
      <w:pPr>
        <w:ind w:left="2004" w:hanging="282"/>
      </w:pPr>
      <w:rPr>
        <w:rFonts w:hint="default"/>
        <w:lang w:val="ru-RU" w:eastAsia="en-US" w:bidi="ar-SA"/>
      </w:rPr>
    </w:lvl>
    <w:lvl w:ilvl="4" w:tplc="9DC03D10">
      <w:numFmt w:val="bullet"/>
      <w:lvlText w:val="•"/>
      <w:lvlJc w:val="left"/>
      <w:pPr>
        <w:ind w:left="2632" w:hanging="282"/>
      </w:pPr>
      <w:rPr>
        <w:rFonts w:hint="default"/>
        <w:lang w:val="ru-RU" w:eastAsia="en-US" w:bidi="ar-SA"/>
      </w:rPr>
    </w:lvl>
    <w:lvl w:ilvl="5" w:tplc="1A18604C">
      <w:numFmt w:val="bullet"/>
      <w:lvlText w:val="•"/>
      <w:lvlJc w:val="left"/>
      <w:pPr>
        <w:ind w:left="3260" w:hanging="282"/>
      </w:pPr>
      <w:rPr>
        <w:rFonts w:hint="default"/>
        <w:lang w:val="ru-RU" w:eastAsia="en-US" w:bidi="ar-SA"/>
      </w:rPr>
    </w:lvl>
    <w:lvl w:ilvl="6" w:tplc="D9D0A346">
      <w:numFmt w:val="bullet"/>
      <w:lvlText w:val="•"/>
      <w:lvlJc w:val="left"/>
      <w:pPr>
        <w:ind w:left="3888" w:hanging="282"/>
      </w:pPr>
      <w:rPr>
        <w:rFonts w:hint="default"/>
        <w:lang w:val="ru-RU" w:eastAsia="en-US" w:bidi="ar-SA"/>
      </w:rPr>
    </w:lvl>
    <w:lvl w:ilvl="7" w:tplc="5044D994">
      <w:numFmt w:val="bullet"/>
      <w:lvlText w:val="•"/>
      <w:lvlJc w:val="left"/>
      <w:pPr>
        <w:ind w:left="4516" w:hanging="282"/>
      </w:pPr>
      <w:rPr>
        <w:rFonts w:hint="default"/>
        <w:lang w:val="ru-RU" w:eastAsia="en-US" w:bidi="ar-SA"/>
      </w:rPr>
    </w:lvl>
    <w:lvl w:ilvl="8" w:tplc="BD92F932">
      <w:numFmt w:val="bullet"/>
      <w:lvlText w:val="•"/>
      <w:lvlJc w:val="left"/>
      <w:pPr>
        <w:ind w:left="5144" w:hanging="282"/>
      </w:pPr>
      <w:rPr>
        <w:rFonts w:hint="default"/>
        <w:lang w:val="ru-RU" w:eastAsia="en-US" w:bidi="ar-SA"/>
      </w:rPr>
    </w:lvl>
  </w:abstractNum>
  <w:abstractNum w:abstractNumId="277" w15:restartNumberingAfterBreak="0">
    <w:nsid w:val="685D7C3A"/>
    <w:multiLevelType w:val="hybridMultilevel"/>
    <w:tmpl w:val="0F2C6DA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8" w15:restartNumberingAfterBreak="0">
    <w:nsid w:val="68EC758A"/>
    <w:multiLevelType w:val="hybridMultilevel"/>
    <w:tmpl w:val="224ADEDE"/>
    <w:lvl w:ilvl="0" w:tplc="67B85824">
      <w:start w:val="2"/>
      <w:numFmt w:val="decimal"/>
      <w:lvlText w:val="%1"/>
      <w:lvlJc w:val="left"/>
      <w:pPr>
        <w:ind w:left="1032" w:hanging="183"/>
      </w:pPr>
      <w:rPr>
        <w:rFonts w:ascii="Times New Roman" w:eastAsia="Times New Roman" w:hAnsi="Times New Roman" w:cs="Times New Roman" w:hint="default"/>
        <w:w w:val="100"/>
        <w:sz w:val="24"/>
        <w:szCs w:val="24"/>
        <w:lang w:val="ru-RU" w:eastAsia="en-US" w:bidi="ar-SA"/>
      </w:rPr>
    </w:lvl>
    <w:lvl w:ilvl="1" w:tplc="DE90DA54">
      <w:numFmt w:val="bullet"/>
      <w:lvlText w:val="•"/>
      <w:lvlJc w:val="left"/>
      <w:pPr>
        <w:ind w:left="2605" w:hanging="183"/>
      </w:pPr>
      <w:rPr>
        <w:rFonts w:hint="default"/>
        <w:lang w:val="ru-RU" w:eastAsia="en-US" w:bidi="ar-SA"/>
      </w:rPr>
    </w:lvl>
    <w:lvl w:ilvl="2" w:tplc="830E37EA">
      <w:numFmt w:val="bullet"/>
      <w:lvlText w:val="•"/>
      <w:lvlJc w:val="left"/>
      <w:pPr>
        <w:ind w:left="4171" w:hanging="183"/>
      </w:pPr>
      <w:rPr>
        <w:rFonts w:hint="default"/>
        <w:lang w:val="ru-RU" w:eastAsia="en-US" w:bidi="ar-SA"/>
      </w:rPr>
    </w:lvl>
    <w:lvl w:ilvl="3" w:tplc="8B246D42">
      <w:numFmt w:val="bullet"/>
      <w:lvlText w:val="•"/>
      <w:lvlJc w:val="left"/>
      <w:pPr>
        <w:ind w:left="5737" w:hanging="183"/>
      </w:pPr>
      <w:rPr>
        <w:rFonts w:hint="default"/>
        <w:lang w:val="ru-RU" w:eastAsia="en-US" w:bidi="ar-SA"/>
      </w:rPr>
    </w:lvl>
    <w:lvl w:ilvl="4" w:tplc="DA904864">
      <w:numFmt w:val="bullet"/>
      <w:lvlText w:val="•"/>
      <w:lvlJc w:val="left"/>
      <w:pPr>
        <w:ind w:left="7303" w:hanging="183"/>
      </w:pPr>
      <w:rPr>
        <w:rFonts w:hint="default"/>
        <w:lang w:val="ru-RU" w:eastAsia="en-US" w:bidi="ar-SA"/>
      </w:rPr>
    </w:lvl>
    <w:lvl w:ilvl="5" w:tplc="9B82544E">
      <w:numFmt w:val="bullet"/>
      <w:lvlText w:val="•"/>
      <w:lvlJc w:val="left"/>
      <w:pPr>
        <w:ind w:left="8869" w:hanging="183"/>
      </w:pPr>
      <w:rPr>
        <w:rFonts w:hint="default"/>
        <w:lang w:val="ru-RU" w:eastAsia="en-US" w:bidi="ar-SA"/>
      </w:rPr>
    </w:lvl>
    <w:lvl w:ilvl="6" w:tplc="B1FCC594">
      <w:numFmt w:val="bullet"/>
      <w:lvlText w:val="•"/>
      <w:lvlJc w:val="left"/>
      <w:pPr>
        <w:ind w:left="10435" w:hanging="183"/>
      </w:pPr>
      <w:rPr>
        <w:rFonts w:hint="default"/>
        <w:lang w:val="ru-RU" w:eastAsia="en-US" w:bidi="ar-SA"/>
      </w:rPr>
    </w:lvl>
    <w:lvl w:ilvl="7" w:tplc="6F06A85A">
      <w:numFmt w:val="bullet"/>
      <w:lvlText w:val="•"/>
      <w:lvlJc w:val="left"/>
      <w:pPr>
        <w:ind w:left="12000" w:hanging="183"/>
      </w:pPr>
      <w:rPr>
        <w:rFonts w:hint="default"/>
        <w:lang w:val="ru-RU" w:eastAsia="en-US" w:bidi="ar-SA"/>
      </w:rPr>
    </w:lvl>
    <w:lvl w:ilvl="8" w:tplc="01160648">
      <w:numFmt w:val="bullet"/>
      <w:lvlText w:val="•"/>
      <w:lvlJc w:val="left"/>
      <w:pPr>
        <w:ind w:left="13566" w:hanging="183"/>
      </w:pPr>
      <w:rPr>
        <w:rFonts w:hint="default"/>
        <w:lang w:val="ru-RU" w:eastAsia="en-US" w:bidi="ar-SA"/>
      </w:rPr>
    </w:lvl>
  </w:abstractNum>
  <w:abstractNum w:abstractNumId="279" w15:restartNumberingAfterBreak="0">
    <w:nsid w:val="69662D4E"/>
    <w:multiLevelType w:val="hybridMultilevel"/>
    <w:tmpl w:val="9290368E"/>
    <w:lvl w:ilvl="0" w:tplc="4BF8C19A">
      <w:numFmt w:val="bullet"/>
      <w:lvlText w:val=""/>
      <w:lvlJc w:val="left"/>
      <w:pPr>
        <w:ind w:left="1259" w:hanging="166"/>
      </w:pPr>
      <w:rPr>
        <w:rFonts w:ascii="Symbol" w:eastAsia="Symbol" w:hAnsi="Symbol" w:cs="Symbol" w:hint="default"/>
        <w:w w:val="100"/>
        <w:sz w:val="28"/>
        <w:szCs w:val="28"/>
        <w:lang w:val="ru-RU" w:eastAsia="en-US" w:bidi="ar-SA"/>
      </w:rPr>
    </w:lvl>
    <w:lvl w:ilvl="1" w:tplc="C22A40C4">
      <w:numFmt w:val="bullet"/>
      <w:lvlText w:val="•"/>
      <w:lvlJc w:val="left"/>
      <w:pPr>
        <w:ind w:left="2292" w:hanging="166"/>
      </w:pPr>
      <w:rPr>
        <w:rFonts w:hint="default"/>
        <w:lang w:val="ru-RU" w:eastAsia="en-US" w:bidi="ar-SA"/>
      </w:rPr>
    </w:lvl>
    <w:lvl w:ilvl="2" w:tplc="FD0C5322">
      <w:numFmt w:val="bullet"/>
      <w:lvlText w:val="•"/>
      <w:lvlJc w:val="left"/>
      <w:pPr>
        <w:ind w:left="3325" w:hanging="166"/>
      </w:pPr>
      <w:rPr>
        <w:rFonts w:hint="default"/>
        <w:lang w:val="ru-RU" w:eastAsia="en-US" w:bidi="ar-SA"/>
      </w:rPr>
    </w:lvl>
    <w:lvl w:ilvl="3" w:tplc="A6BE30A8">
      <w:numFmt w:val="bullet"/>
      <w:lvlText w:val="•"/>
      <w:lvlJc w:val="left"/>
      <w:pPr>
        <w:ind w:left="4357" w:hanging="166"/>
      </w:pPr>
      <w:rPr>
        <w:rFonts w:hint="default"/>
        <w:lang w:val="ru-RU" w:eastAsia="en-US" w:bidi="ar-SA"/>
      </w:rPr>
    </w:lvl>
    <w:lvl w:ilvl="4" w:tplc="2B4A1938">
      <w:numFmt w:val="bullet"/>
      <w:lvlText w:val="•"/>
      <w:lvlJc w:val="left"/>
      <w:pPr>
        <w:ind w:left="5390" w:hanging="166"/>
      </w:pPr>
      <w:rPr>
        <w:rFonts w:hint="default"/>
        <w:lang w:val="ru-RU" w:eastAsia="en-US" w:bidi="ar-SA"/>
      </w:rPr>
    </w:lvl>
    <w:lvl w:ilvl="5" w:tplc="BFDE328E">
      <w:numFmt w:val="bullet"/>
      <w:lvlText w:val="•"/>
      <w:lvlJc w:val="left"/>
      <w:pPr>
        <w:ind w:left="6423" w:hanging="166"/>
      </w:pPr>
      <w:rPr>
        <w:rFonts w:hint="default"/>
        <w:lang w:val="ru-RU" w:eastAsia="en-US" w:bidi="ar-SA"/>
      </w:rPr>
    </w:lvl>
    <w:lvl w:ilvl="6" w:tplc="00E8FE56">
      <w:numFmt w:val="bullet"/>
      <w:lvlText w:val="•"/>
      <w:lvlJc w:val="left"/>
      <w:pPr>
        <w:ind w:left="7455" w:hanging="166"/>
      </w:pPr>
      <w:rPr>
        <w:rFonts w:hint="default"/>
        <w:lang w:val="ru-RU" w:eastAsia="en-US" w:bidi="ar-SA"/>
      </w:rPr>
    </w:lvl>
    <w:lvl w:ilvl="7" w:tplc="F1A87D80">
      <w:numFmt w:val="bullet"/>
      <w:lvlText w:val="•"/>
      <w:lvlJc w:val="left"/>
      <w:pPr>
        <w:ind w:left="8488" w:hanging="166"/>
      </w:pPr>
      <w:rPr>
        <w:rFonts w:hint="default"/>
        <w:lang w:val="ru-RU" w:eastAsia="en-US" w:bidi="ar-SA"/>
      </w:rPr>
    </w:lvl>
    <w:lvl w:ilvl="8" w:tplc="1D3831C8">
      <w:numFmt w:val="bullet"/>
      <w:lvlText w:val="•"/>
      <w:lvlJc w:val="left"/>
      <w:pPr>
        <w:ind w:left="9521" w:hanging="166"/>
      </w:pPr>
      <w:rPr>
        <w:rFonts w:hint="default"/>
        <w:lang w:val="ru-RU" w:eastAsia="en-US" w:bidi="ar-SA"/>
      </w:rPr>
    </w:lvl>
  </w:abstractNum>
  <w:abstractNum w:abstractNumId="280" w15:restartNumberingAfterBreak="0">
    <w:nsid w:val="69CE58E3"/>
    <w:multiLevelType w:val="hybridMultilevel"/>
    <w:tmpl w:val="92FEBC98"/>
    <w:lvl w:ilvl="0" w:tplc="88188A54">
      <w:numFmt w:val="bullet"/>
      <w:lvlText w:val="•"/>
      <w:lvlJc w:val="left"/>
      <w:pPr>
        <w:ind w:left="840" w:hanging="708"/>
      </w:pPr>
      <w:rPr>
        <w:rFonts w:ascii="Arial MT" w:eastAsia="Arial MT" w:hAnsi="Arial MT" w:cs="Arial MT" w:hint="default"/>
        <w:w w:val="100"/>
        <w:sz w:val="24"/>
        <w:szCs w:val="24"/>
        <w:lang w:val="ru-RU" w:eastAsia="en-US" w:bidi="ar-SA"/>
      </w:rPr>
    </w:lvl>
    <w:lvl w:ilvl="1" w:tplc="30BC25C0">
      <w:numFmt w:val="bullet"/>
      <w:lvlText w:val="•"/>
      <w:lvlJc w:val="left"/>
      <w:pPr>
        <w:ind w:left="1913" w:hanging="708"/>
      </w:pPr>
      <w:rPr>
        <w:rFonts w:hint="default"/>
        <w:lang w:val="ru-RU" w:eastAsia="en-US" w:bidi="ar-SA"/>
      </w:rPr>
    </w:lvl>
    <w:lvl w:ilvl="2" w:tplc="B114E6C8">
      <w:numFmt w:val="bullet"/>
      <w:lvlText w:val="•"/>
      <w:lvlJc w:val="left"/>
      <w:pPr>
        <w:ind w:left="2987" w:hanging="708"/>
      </w:pPr>
      <w:rPr>
        <w:rFonts w:hint="default"/>
        <w:lang w:val="ru-RU" w:eastAsia="en-US" w:bidi="ar-SA"/>
      </w:rPr>
    </w:lvl>
    <w:lvl w:ilvl="3" w:tplc="1BA4DC9C">
      <w:numFmt w:val="bullet"/>
      <w:lvlText w:val="•"/>
      <w:lvlJc w:val="left"/>
      <w:pPr>
        <w:ind w:left="4061" w:hanging="708"/>
      </w:pPr>
      <w:rPr>
        <w:rFonts w:hint="default"/>
        <w:lang w:val="ru-RU" w:eastAsia="en-US" w:bidi="ar-SA"/>
      </w:rPr>
    </w:lvl>
    <w:lvl w:ilvl="4" w:tplc="FF308046">
      <w:numFmt w:val="bullet"/>
      <w:lvlText w:val="•"/>
      <w:lvlJc w:val="left"/>
      <w:pPr>
        <w:ind w:left="5135" w:hanging="708"/>
      </w:pPr>
      <w:rPr>
        <w:rFonts w:hint="default"/>
        <w:lang w:val="ru-RU" w:eastAsia="en-US" w:bidi="ar-SA"/>
      </w:rPr>
    </w:lvl>
    <w:lvl w:ilvl="5" w:tplc="9C28547A">
      <w:numFmt w:val="bullet"/>
      <w:lvlText w:val="•"/>
      <w:lvlJc w:val="left"/>
      <w:pPr>
        <w:ind w:left="6209" w:hanging="708"/>
      </w:pPr>
      <w:rPr>
        <w:rFonts w:hint="default"/>
        <w:lang w:val="ru-RU" w:eastAsia="en-US" w:bidi="ar-SA"/>
      </w:rPr>
    </w:lvl>
    <w:lvl w:ilvl="6" w:tplc="4D6A5DBA">
      <w:numFmt w:val="bullet"/>
      <w:lvlText w:val="•"/>
      <w:lvlJc w:val="left"/>
      <w:pPr>
        <w:ind w:left="7283" w:hanging="708"/>
      </w:pPr>
      <w:rPr>
        <w:rFonts w:hint="default"/>
        <w:lang w:val="ru-RU" w:eastAsia="en-US" w:bidi="ar-SA"/>
      </w:rPr>
    </w:lvl>
    <w:lvl w:ilvl="7" w:tplc="440CF682">
      <w:numFmt w:val="bullet"/>
      <w:lvlText w:val="•"/>
      <w:lvlJc w:val="left"/>
      <w:pPr>
        <w:ind w:left="8357" w:hanging="708"/>
      </w:pPr>
      <w:rPr>
        <w:rFonts w:hint="default"/>
        <w:lang w:val="ru-RU" w:eastAsia="en-US" w:bidi="ar-SA"/>
      </w:rPr>
    </w:lvl>
    <w:lvl w:ilvl="8" w:tplc="8E6E7B62">
      <w:numFmt w:val="bullet"/>
      <w:lvlText w:val="•"/>
      <w:lvlJc w:val="left"/>
      <w:pPr>
        <w:ind w:left="9431" w:hanging="708"/>
      </w:pPr>
      <w:rPr>
        <w:rFonts w:hint="default"/>
        <w:lang w:val="ru-RU" w:eastAsia="en-US" w:bidi="ar-SA"/>
      </w:rPr>
    </w:lvl>
  </w:abstractNum>
  <w:abstractNum w:abstractNumId="281" w15:restartNumberingAfterBreak="0">
    <w:nsid w:val="6A254B0A"/>
    <w:multiLevelType w:val="hybridMultilevel"/>
    <w:tmpl w:val="F1526E0E"/>
    <w:lvl w:ilvl="0" w:tplc="77C2BEC8">
      <w:numFmt w:val="bullet"/>
      <w:lvlText w:val="-"/>
      <w:lvlJc w:val="left"/>
      <w:pPr>
        <w:ind w:left="109" w:hanging="706"/>
      </w:pPr>
      <w:rPr>
        <w:rFonts w:ascii="Times New Roman" w:eastAsia="Times New Roman" w:hAnsi="Times New Roman" w:cs="Times New Roman" w:hint="default"/>
        <w:w w:val="99"/>
        <w:sz w:val="24"/>
        <w:szCs w:val="24"/>
        <w:lang w:val="ru-RU" w:eastAsia="en-US" w:bidi="ar-SA"/>
      </w:rPr>
    </w:lvl>
    <w:lvl w:ilvl="1" w:tplc="7AD2526A">
      <w:numFmt w:val="bullet"/>
      <w:lvlText w:val="•"/>
      <w:lvlJc w:val="left"/>
      <w:pPr>
        <w:ind w:left="801" w:hanging="706"/>
      </w:pPr>
      <w:rPr>
        <w:rFonts w:hint="default"/>
        <w:lang w:val="ru-RU" w:eastAsia="en-US" w:bidi="ar-SA"/>
      </w:rPr>
    </w:lvl>
    <w:lvl w:ilvl="2" w:tplc="1F58C780">
      <w:numFmt w:val="bullet"/>
      <w:lvlText w:val="•"/>
      <w:lvlJc w:val="left"/>
      <w:pPr>
        <w:ind w:left="1503" w:hanging="706"/>
      </w:pPr>
      <w:rPr>
        <w:rFonts w:hint="default"/>
        <w:lang w:val="ru-RU" w:eastAsia="en-US" w:bidi="ar-SA"/>
      </w:rPr>
    </w:lvl>
    <w:lvl w:ilvl="3" w:tplc="25CC5250">
      <w:numFmt w:val="bullet"/>
      <w:lvlText w:val="•"/>
      <w:lvlJc w:val="left"/>
      <w:pPr>
        <w:ind w:left="2204" w:hanging="706"/>
      </w:pPr>
      <w:rPr>
        <w:rFonts w:hint="default"/>
        <w:lang w:val="ru-RU" w:eastAsia="en-US" w:bidi="ar-SA"/>
      </w:rPr>
    </w:lvl>
    <w:lvl w:ilvl="4" w:tplc="3404E3F4">
      <w:numFmt w:val="bullet"/>
      <w:lvlText w:val="•"/>
      <w:lvlJc w:val="left"/>
      <w:pPr>
        <w:ind w:left="2906" w:hanging="706"/>
      </w:pPr>
      <w:rPr>
        <w:rFonts w:hint="default"/>
        <w:lang w:val="ru-RU" w:eastAsia="en-US" w:bidi="ar-SA"/>
      </w:rPr>
    </w:lvl>
    <w:lvl w:ilvl="5" w:tplc="A24E2E7E">
      <w:numFmt w:val="bullet"/>
      <w:lvlText w:val="•"/>
      <w:lvlJc w:val="left"/>
      <w:pPr>
        <w:ind w:left="3608" w:hanging="706"/>
      </w:pPr>
      <w:rPr>
        <w:rFonts w:hint="default"/>
        <w:lang w:val="ru-RU" w:eastAsia="en-US" w:bidi="ar-SA"/>
      </w:rPr>
    </w:lvl>
    <w:lvl w:ilvl="6" w:tplc="110E8FCA">
      <w:numFmt w:val="bullet"/>
      <w:lvlText w:val="•"/>
      <w:lvlJc w:val="left"/>
      <w:pPr>
        <w:ind w:left="4309" w:hanging="706"/>
      </w:pPr>
      <w:rPr>
        <w:rFonts w:hint="default"/>
        <w:lang w:val="ru-RU" w:eastAsia="en-US" w:bidi="ar-SA"/>
      </w:rPr>
    </w:lvl>
    <w:lvl w:ilvl="7" w:tplc="CB8C3C74">
      <w:numFmt w:val="bullet"/>
      <w:lvlText w:val="•"/>
      <w:lvlJc w:val="left"/>
      <w:pPr>
        <w:ind w:left="5011" w:hanging="706"/>
      </w:pPr>
      <w:rPr>
        <w:rFonts w:hint="default"/>
        <w:lang w:val="ru-RU" w:eastAsia="en-US" w:bidi="ar-SA"/>
      </w:rPr>
    </w:lvl>
    <w:lvl w:ilvl="8" w:tplc="87986FB0">
      <w:numFmt w:val="bullet"/>
      <w:lvlText w:val="•"/>
      <w:lvlJc w:val="left"/>
      <w:pPr>
        <w:ind w:left="5712" w:hanging="706"/>
      </w:pPr>
      <w:rPr>
        <w:rFonts w:hint="default"/>
        <w:lang w:val="ru-RU" w:eastAsia="en-US" w:bidi="ar-SA"/>
      </w:rPr>
    </w:lvl>
  </w:abstractNum>
  <w:abstractNum w:abstractNumId="282" w15:restartNumberingAfterBreak="0">
    <w:nsid w:val="6A3A09B7"/>
    <w:multiLevelType w:val="hybridMultilevel"/>
    <w:tmpl w:val="B7C0B160"/>
    <w:lvl w:ilvl="0" w:tplc="4C84F9F6">
      <w:numFmt w:val="bullet"/>
      <w:lvlText w:val=""/>
      <w:lvlJc w:val="left"/>
      <w:pPr>
        <w:ind w:left="1214" w:hanging="144"/>
      </w:pPr>
      <w:rPr>
        <w:rFonts w:ascii="Symbol" w:eastAsia="Symbol" w:hAnsi="Symbol" w:cs="Symbol" w:hint="default"/>
        <w:w w:val="96"/>
        <w:sz w:val="20"/>
        <w:szCs w:val="20"/>
        <w:lang w:val="ru-RU" w:eastAsia="en-US" w:bidi="ar-SA"/>
      </w:rPr>
    </w:lvl>
    <w:lvl w:ilvl="1" w:tplc="E9A61A02">
      <w:numFmt w:val="bullet"/>
      <w:lvlText w:val="•"/>
      <w:lvlJc w:val="left"/>
      <w:pPr>
        <w:ind w:left="2767" w:hanging="144"/>
      </w:pPr>
      <w:rPr>
        <w:rFonts w:hint="default"/>
        <w:lang w:val="ru-RU" w:eastAsia="en-US" w:bidi="ar-SA"/>
      </w:rPr>
    </w:lvl>
    <w:lvl w:ilvl="2" w:tplc="47A01BB2">
      <w:numFmt w:val="bullet"/>
      <w:lvlText w:val="•"/>
      <w:lvlJc w:val="left"/>
      <w:pPr>
        <w:ind w:left="4315" w:hanging="144"/>
      </w:pPr>
      <w:rPr>
        <w:rFonts w:hint="default"/>
        <w:lang w:val="ru-RU" w:eastAsia="en-US" w:bidi="ar-SA"/>
      </w:rPr>
    </w:lvl>
    <w:lvl w:ilvl="3" w:tplc="01184FA0">
      <w:numFmt w:val="bullet"/>
      <w:lvlText w:val="•"/>
      <w:lvlJc w:val="left"/>
      <w:pPr>
        <w:ind w:left="5863" w:hanging="144"/>
      </w:pPr>
      <w:rPr>
        <w:rFonts w:hint="default"/>
        <w:lang w:val="ru-RU" w:eastAsia="en-US" w:bidi="ar-SA"/>
      </w:rPr>
    </w:lvl>
    <w:lvl w:ilvl="4" w:tplc="33D876B0">
      <w:numFmt w:val="bullet"/>
      <w:lvlText w:val="•"/>
      <w:lvlJc w:val="left"/>
      <w:pPr>
        <w:ind w:left="7411" w:hanging="144"/>
      </w:pPr>
      <w:rPr>
        <w:rFonts w:hint="default"/>
        <w:lang w:val="ru-RU" w:eastAsia="en-US" w:bidi="ar-SA"/>
      </w:rPr>
    </w:lvl>
    <w:lvl w:ilvl="5" w:tplc="B25AD8B4">
      <w:numFmt w:val="bullet"/>
      <w:lvlText w:val="•"/>
      <w:lvlJc w:val="left"/>
      <w:pPr>
        <w:ind w:left="8959" w:hanging="144"/>
      </w:pPr>
      <w:rPr>
        <w:rFonts w:hint="default"/>
        <w:lang w:val="ru-RU" w:eastAsia="en-US" w:bidi="ar-SA"/>
      </w:rPr>
    </w:lvl>
    <w:lvl w:ilvl="6" w:tplc="E8A809F8">
      <w:numFmt w:val="bullet"/>
      <w:lvlText w:val="•"/>
      <w:lvlJc w:val="left"/>
      <w:pPr>
        <w:ind w:left="10507" w:hanging="144"/>
      </w:pPr>
      <w:rPr>
        <w:rFonts w:hint="default"/>
        <w:lang w:val="ru-RU" w:eastAsia="en-US" w:bidi="ar-SA"/>
      </w:rPr>
    </w:lvl>
    <w:lvl w:ilvl="7" w:tplc="C7EE7654">
      <w:numFmt w:val="bullet"/>
      <w:lvlText w:val="•"/>
      <w:lvlJc w:val="left"/>
      <w:pPr>
        <w:ind w:left="12054" w:hanging="144"/>
      </w:pPr>
      <w:rPr>
        <w:rFonts w:hint="default"/>
        <w:lang w:val="ru-RU" w:eastAsia="en-US" w:bidi="ar-SA"/>
      </w:rPr>
    </w:lvl>
    <w:lvl w:ilvl="8" w:tplc="DCEABF94">
      <w:numFmt w:val="bullet"/>
      <w:lvlText w:val="•"/>
      <w:lvlJc w:val="left"/>
      <w:pPr>
        <w:ind w:left="13602" w:hanging="144"/>
      </w:pPr>
      <w:rPr>
        <w:rFonts w:hint="default"/>
        <w:lang w:val="ru-RU" w:eastAsia="en-US" w:bidi="ar-SA"/>
      </w:rPr>
    </w:lvl>
  </w:abstractNum>
  <w:abstractNum w:abstractNumId="283" w15:restartNumberingAfterBreak="0">
    <w:nsid w:val="6AB14F16"/>
    <w:multiLevelType w:val="hybridMultilevel"/>
    <w:tmpl w:val="96BC38A0"/>
    <w:lvl w:ilvl="0" w:tplc="DD640420">
      <w:numFmt w:val="bullet"/>
      <w:lvlText w:val="—"/>
      <w:lvlJc w:val="left"/>
      <w:pPr>
        <w:ind w:left="100" w:hanging="300"/>
      </w:pPr>
      <w:rPr>
        <w:rFonts w:ascii="Times New Roman" w:eastAsia="Times New Roman" w:hAnsi="Times New Roman" w:cs="Times New Roman" w:hint="default"/>
        <w:w w:val="100"/>
        <w:sz w:val="24"/>
        <w:szCs w:val="24"/>
        <w:lang w:val="ru-RU" w:eastAsia="en-US" w:bidi="ar-SA"/>
      </w:rPr>
    </w:lvl>
    <w:lvl w:ilvl="1" w:tplc="B6009B3A">
      <w:numFmt w:val="bullet"/>
      <w:lvlText w:val="•"/>
      <w:lvlJc w:val="left"/>
      <w:pPr>
        <w:ind w:left="626" w:hanging="300"/>
      </w:pPr>
      <w:rPr>
        <w:rFonts w:hint="default"/>
        <w:lang w:val="ru-RU" w:eastAsia="en-US" w:bidi="ar-SA"/>
      </w:rPr>
    </w:lvl>
    <w:lvl w:ilvl="2" w:tplc="9604840A">
      <w:numFmt w:val="bullet"/>
      <w:lvlText w:val="•"/>
      <w:lvlJc w:val="left"/>
      <w:pPr>
        <w:ind w:left="1152" w:hanging="300"/>
      </w:pPr>
      <w:rPr>
        <w:rFonts w:hint="default"/>
        <w:lang w:val="ru-RU" w:eastAsia="en-US" w:bidi="ar-SA"/>
      </w:rPr>
    </w:lvl>
    <w:lvl w:ilvl="3" w:tplc="09C082F2">
      <w:numFmt w:val="bullet"/>
      <w:lvlText w:val="•"/>
      <w:lvlJc w:val="left"/>
      <w:pPr>
        <w:ind w:left="1678" w:hanging="300"/>
      </w:pPr>
      <w:rPr>
        <w:rFonts w:hint="default"/>
        <w:lang w:val="ru-RU" w:eastAsia="en-US" w:bidi="ar-SA"/>
      </w:rPr>
    </w:lvl>
    <w:lvl w:ilvl="4" w:tplc="EEF85230">
      <w:numFmt w:val="bullet"/>
      <w:lvlText w:val="•"/>
      <w:lvlJc w:val="left"/>
      <w:pPr>
        <w:ind w:left="2205" w:hanging="300"/>
      </w:pPr>
      <w:rPr>
        <w:rFonts w:hint="default"/>
        <w:lang w:val="ru-RU" w:eastAsia="en-US" w:bidi="ar-SA"/>
      </w:rPr>
    </w:lvl>
    <w:lvl w:ilvl="5" w:tplc="4B765E24">
      <w:numFmt w:val="bullet"/>
      <w:lvlText w:val="•"/>
      <w:lvlJc w:val="left"/>
      <w:pPr>
        <w:ind w:left="2731" w:hanging="300"/>
      </w:pPr>
      <w:rPr>
        <w:rFonts w:hint="default"/>
        <w:lang w:val="ru-RU" w:eastAsia="en-US" w:bidi="ar-SA"/>
      </w:rPr>
    </w:lvl>
    <w:lvl w:ilvl="6" w:tplc="0A326FE6">
      <w:numFmt w:val="bullet"/>
      <w:lvlText w:val="•"/>
      <w:lvlJc w:val="left"/>
      <w:pPr>
        <w:ind w:left="3257" w:hanging="300"/>
      </w:pPr>
      <w:rPr>
        <w:rFonts w:hint="default"/>
        <w:lang w:val="ru-RU" w:eastAsia="en-US" w:bidi="ar-SA"/>
      </w:rPr>
    </w:lvl>
    <w:lvl w:ilvl="7" w:tplc="57A6DAD8">
      <w:numFmt w:val="bullet"/>
      <w:lvlText w:val="•"/>
      <w:lvlJc w:val="left"/>
      <w:pPr>
        <w:ind w:left="3784" w:hanging="300"/>
      </w:pPr>
      <w:rPr>
        <w:rFonts w:hint="default"/>
        <w:lang w:val="ru-RU" w:eastAsia="en-US" w:bidi="ar-SA"/>
      </w:rPr>
    </w:lvl>
    <w:lvl w:ilvl="8" w:tplc="4ABC7152">
      <w:numFmt w:val="bullet"/>
      <w:lvlText w:val="•"/>
      <w:lvlJc w:val="left"/>
      <w:pPr>
        <w:ind w:left="4310" w:hanging="300"/>
      </w:pPr>
      <w:rPr>
        <w:rFonts w:hint="default"/>
        <w:lang w:val="ru-RU" w:eastAsia="en-US" w:bidi="ar-SA"/>
      </w:rPr>
    </w:lvl>
  </w:abstractNum>
  <w:abstractNum w:abstractNumId="284" w15:restartNumberingAfterBreak="0">
    <w:nsid w:val="6B283091"/>
    <w:multiLevelType w:val="hybridMultilevel"/>
    <w:tmpl w:val="DA7659C8"/>
    <w:lvl w:ilvl="0" w:tplc="B3426A90">
      <w:numFmt w:val="bullet"/>
      <w:lvlText w:val="•"/>
      <w:lvlJc w:val="left"/>
      <w:pPr>
        <w:ind w:left="840" w:hanging="293"/>
      </w:pPr>
      <w:rPr>
        <w:rFonts w:ascii="Times New Roman" w:eastAsia="Times New Roman" w:hAnsi="Times New Roman" w:cs="Times New Roman" w:hint="default"/>
        <w:w w:val="100"/>
        <w:sz w:val="28"/>
        <w:szCs w:val="28"/>
        <w:lang w:val="ru-RU" w:eastAsia="en-US" w:bidi="ar-SA"/>
      </w:rPr>
    </w:lvl>
    <w:lvl w:ilvl="1" w:tplc="9216D5A0">
      <w:numFmt w:val="bullet"/>
      <w:lvlText w:val="•"/>
      <w:lvlJc w:val="left"/>
      <w:pPr>
        <w:ind w:left="1913" w:hanging="293"/>
      </w:pPr>
      <w:rPr>
        <w:rFonts w:hint="default"/>
        <w:lang w:val="ru-RU" w:eastAsia="en-US" w:bidi="ar-SA"/>
      </w:rPr>
    </w:lvl>
    <w:lvl w:ilvl="2" w:tplc="F39A13FE">
      <w:numFmt w:val="bullet"/>
      <w:lvlText w:val="•"/>
      <w:lvlJc w:val="left"/>
      <w:pPr>
        <w:ind w:left="2987" w:hanging="293"/>
      </w:pPr>
      <w:rPr>
        <w:rFonts w:hint="default"/>
        <w:lang w:val="ru-RU" w:eastAsia="en-US" w:bidi="ar-SA"/>
      </w:rPr>
    </w:lvl>
    <w:lvl w:ilvl="3" w:tplc="4EB4A876">
      <w:numFmt w:val="bullet"/>
      <w:lvlText w:val="•"/>
      <w:lvlJc w:val="left"/>
      <w:pPr>
        <w:ind w:left="4061" w:hanging="293"/>
      </w:pPr>
      <w:rPr>
        <w:rFonts w:hint="default"/>
        <w:lang w:val="ru-RU" w:eastAsia="en-US" w:bidi="ar-SA"/>
      </w:rPr>
    </w:lvl>
    <w:lvl w:ilvl="4" w:tplc="4B56A9A8">
      <w:numFmt w:val="bullet"/>
      <w:lvlText w:val="•"/>
      <w:lvlJc w:val="left"/>
      <w:pPr>
        <w:ind w:left="5135" w:hanging="293"/>
      </w:pPr>
      <w:rPr>
        <w:rFonts w:hint="default"/>
        <w:lang w:val="ru-RU" w:eastAsia="en-US" w:bidi="ar-SA"/>
      </w:rPr>
    </w:lvl>
    <w:lvl w:ilvl="5" w:tplc="009EE7F0">
      <w:numFmt w:val="bullet"/>
      <w:lvlText w:val="•"/>
      <w:lvlJc w:val="left"/>
      <w:pPr>
        <w:ind w:left="6209" w:hanging="293"/>
      </w:pPr>
      <w:rPr>
        <w:rFonts w:hint="default"/>
        <w:lang w:val="ru-RU" w:eastAsia="en-US" w:bidi="ar-SA"/>
      </w:rPr>
    </w:lvl>
    <w:lvl w:ilvl="6" w:tplc="907C74CC">
      <w:numFmt w:val="bullet"/>
      <w:lvlText w:val="•"/>
      <w:lvlJc w:val="left"/>
      <w:pPr>
        <w:ind w:left="7283" w:hanging="293"/>
      </w:pPr>
      <w:rPr>
        <w:rFonts w:hint="default"/>
        <w:lang w:val="ru-RU" w:eastAsia="en-US" w:bidi="ar-SA"/>
      </w:rPr>
    </w:lvl>
    <w:lvl w:ilvl="7" w:tplc="36385744">
      <w:numFmt w:val="bullet"/>
      <w:lvlText w:val="•"/>
      <w:lvlJc w:val="left"/>
      <w:pPr>
        <w:ind w:left="8357" w:hanging="293"/>
      </w:pPr>
      <w:rPr>
        <w:rFonts w:hint="default"/>
        <w:lang w:val="ru-RU" w:eastAsia="en-US" w:bidi="ar-SA"/>
      </w:rPr>
    </w:lvl>
    <w:lvl w:ilvl="8" w:tplc="23A024A2">
      <w:numFmt w:val="bullet"/>
      <w:lvlText w:val="•"/>
      <w:lvlJc w:val="left"/>
      <w:pPr>
        <w:ind w:left="9431" w:hanging="293"/>
      </w:pPr>
      <w:rPr>
        <w:rFonts w:hint="default"/>
        <w:lang w:val="ru-RU" w:eastAsia="en-US" w:bidi="ar-SA"/>
      </w:rPr>
    </w:lvl>
  </w:abstractNum>
  <w:abstractNum w:abstractNumId="285" w15:restartNumberingAfterBreak="0">
    <w:nsid w:val="6B8B029B"/>
    <w:multiLevelType w:val="hybridMultilevel"/>
    <w:tmpl w:val="31B087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6" w15:restartNumberingAfterBreak="0">
    <w:nsid w:val="6BB249D5"/>
    <w:multiLevelType w:val="hybridMultilevel"/>
    <w:tmpl w:val="5768A728"/>
    <w:lvl w:ilvl="0" w:tplc="523882E0">
      <w:start w:val="3"/>
      <w:numFmt w:val="decimal"/>
      <w:lvlText w:val="%1."/>
      <w:lvlJc w:val="left"/>
      <w:pPr>
        <w:ind w:left="99" w:hanging="298"/>
      </w:pPr>
      <w:rPr>
        <w:rFonts w:ascii="Times New Roman" w:eastAsia="Times New Roman" w:hAnsi="Times New Roman" w:cs="Times New Roman" w:hint="default"/>
        <w:w w:val="100"/>
        <w:sz w:val="24"/>
        <w:szCs w:val="24"/>
        <w:lang w:val="ru-RU" w:eastAsia="en-US" w:bidi="ar-SA"/>
      </w:rPr>
    </w:lvl>
    <w:lvl w:ilvl="1" w:tplc="4E92B9FE">
      <w:numFmt w:val="bullet"/>
      <w:lvlText w:val="•"/>
      <w:lvlJc w:val="left"/>
      <w:pPr>
        <w:ind w:left="282" w:hanging="298"/>
      </w:pPr>
      <w:rPr>
        <w:rFonts w:hint="default"/>
        <w:lang w:val="ru-RU" w:eastAsia="en-US" w:bidi="ar-SA"/>
      </w:rPr>
    </w:lvl>
    <w:lvl w:ilvl="2" w:tplc="B5D8B9CE">
      <w:numFmt w:val="bullet"/>
      <w:lvlText w:val="•"/>
      <w:lvlJc w:val="left"/>
      <w:pPr>
        <w:ind w:left="465" w:hanging="298"/>
      </w:pPr>
      <w:rPr>
        <w:rFonts w:hint="default"/>
        <w:lang w:val="ru-RU" w:eastAsia="en-US" w:bidi="ar-SA"/>
      </w:rPr>
    </w:lvl>
    <w:lvl w:ilvl="3" w:tplc="842ACE32">
      <w:numFmt w:val="bullet"/>
      <w:lvlText w:val="•"/>
      <w:lvlJc w:val="left"/>
      <w:pPr>
        <w:ind w:left="648" w:hanging="298"/>
      </w:pPr>
      <w:rPr>
        <w:rFonts w:hint="default"/>
        <w:lang w:val="ru-RU" w:eastAsia="en-US" w:bidi="ar-SA"/>
      </w:rPr>
    </w:lvl>
    <w:lvl w:ilvl="4" w:tplc="EBCA3A78">
      <w:numFmt w:val="bullet"/>
      <w:lvlText w:val="•"/>
      <w:lvlJc w:val="left"/>
      <w:pPr>
        <w:ind w:left="831" w:hanging="298"/>
      </w:pPr>
      <w:rPr>
        <w:rFonts w:hint="default"/>
        <w:lang w:val="ru-RU" w:eastAsia="en-US" w:bidi="ar-SA"/>
      </w:rPr>
    </w:lvl>
    <w:lvl w:ilvl="5" w:tplc="9864B774">
      <w:numFmt w:val="bullet"/>
      <w:lvlText w:val="•"/>
      <w:lvlJc w:val="left"/>
      <w:pPr>
        <w:ind w:left="1014" w:hanging="298"/>
      </w:pPr>
      <w:rPr>
        <w:rFonts w:hint="default"/>
        <w:lang w:val="ru-RU" w:eastAsia="en-US" w:bidi="ar-SA"/>
      </w:rPr>
    </w:lvl>
    <w:lvl w:ilvl="6" w:tplc="7BF28C54">
      <w:numFmt w:val="bullet"/>
      <w:lvlText w:val="•"/>
      <w:lvlJc w:val="left"/>
      <w:pPr>
        <w:ind w:left="1197" w:hanging="298"/>
      </w:pPr>
      <w:rPr>
        <w:rFonts w:hint="default"/>
        <w:lang w:val="ru-RU" w:eastAsia="en-US" w:bidi="ar-SA"/>
      </w:rPr>
    </w:lvl>
    <w:lvl w:ilvl="7" w:tplc="0F604B2C">
      <w:numFmt w:val="bullet"/>
      <w:lvlText w:val="•"/>
      <w:lvlJc w:val="left"/>
      <w:pPr>
        <w:ind w:left="1380" w:hanging="298"/>
      </w:pPr>
      <w:rPr>
        <w:rFonts w:hint="default"/>
        <w:lang w:val="ru-RU" w:eastAsia="en-US" w:bidi="ar-SA"/>
      </w:rPr>
    </w:lvl>
    <w:lvl w:ilvl="8" w:tplc="40DA6DCC">
      <w:numFmt w:val="bullet"/>
      <w:lvlText w:val="•"/>
      <w:lvlJc w:val="left"/>
      <w:pPr>
        <w:ind w:left="1563" w:hanging="298"/>
      </w:pPr>
      <w:rPr>
        <w:rFonts w:hint="default"/>
        <w:lang w:val="ru-RU" w:eastAsia="en-US" w:bidi="ar-SA"/>
      </w:rPr>
    </w:lvl>
  </w:abstractNum>
  <w:abstractNum w:abstractNumId="287" w15:restartNumberingAfterBreak="0">
    <w:nsid w:val="6C0667E2"/>
    <w:multiLevelType w:val="hybridMultilevel"/>
    <w:tmpl w:val="2C505342"/>
    <w:lvl w:ilvl="0" w:tplc="944CABC2">
      <w:numFmt w:val="bullet"/>
      <w:lvlText w:val=""/>
      <w:lvlJc w:val="left"/>
      <w:pPr>
        <w:ind w:left="520" w:hanging="287"/>
      </w:pPr>
      <w:rPr>
        <w:rFonts w:ascii="Symbol" w:eastAsia="Symbol" w:hAnsi="Symbol" w:cs="Symbol" w:hint="default"/>
        <w:w w:val="100"/>
        <w:sz w:val="24"/>
        <w:szCs w:val="24"/>
        <w:lang w:val="ru-RU" w:eastAsia="en-US" w:bidi="ar-SA"/>
      </w:rPr>
    </w:lvl>
    <w:lvl w:ilvl="1" w:tplc="B882E73A">
      <w:numFmt w:val="bullet"/>
      <w:lvlText w:val=""/>
      <w:lvlJc w:val="left"/>
      <w:pPr>
        <w:ind w:left="1020" w:hanging="368"/>
      </w:pPr>
      <w:rPr>
        <w:rFonts w:ascii="Symbol" w:eastAsia="Symbol" w:hAnsi="Symbol" w:cs="Symbol" w:hint="default"/>
        <w:w w:val="100"/>
        <w:sz w:val="28"/>
        <w:szCs w:val="28"/>
        <w:lang w:val="ru-RU" w:eastAsia="en-US" w:bidi="ar-SA"/>
      </w:rPr>
    </w:lvl>
    <w:lvl w:ilvl="2" w:tplc="2B8C08B2">
      <w:numFmt w:val="bullet"/>
      <w:lvlText w:val="•"/>
      <w:lvlJc w:val="left"/>
      <w:pPr>
        <w:ind w:left="2193" w:hanging="368"/>
      </w:pPr>
      <w:rPr>
        <w:rFonts w:hint="default"/>
        <w:lang w:val="ru-RU" w:eastAsia="en-US" w:bidi="ar-SA"/>
      </w:rPr>
    </w:lvl>
    <w:lvl w:ilvl="3" w:tplc="13AE46EA">
      <w:numFmt w:val="bullet"/>
      <w:lvlText w:val="•"/>
      <w:lvlJc w:val="left"/>
      <w:pPr>
        <w:ind w:left="3366" w:hanging="368"/>
      </w:pPr>
      <w:rPr>
        <w:rFonts w:hint="default"/>
        <w:lang w:val="ru-RU" w:eastAsia="en-US" w:bidi="ar-SA"/>
      </w:rPr>
    </w:lvl>
    <w:lvl w:ilvl="4" w:tplc="DC9E4F94">
      <w:numFmt w:val="bullet"/>
      <w:lvlText w:val="•"/>
      <w:lvlJc w:val="left"/>
      <w:pPr>
        <w:ind w:left="4539" w:hanging="368"/>
      </w:pPr>
      <w:rPr>
        <w:rFonts w:hint="default"/>
        <w:lang w:val="ru-RU" w:eastAsia="en-US" w:bidi="ar-SA"/>
      </w:rPr>
    </w:lvl>
    <w:lvl w:ilvl="5" w:tplc="76A280AA">
      <w:numFmt w:val="bullet"/>
      <w:lvlText w:val="•"/>
      <w:lvlJc w:val="left"/>
      <w:pPr>
        <w:ind w:left="5712" w:hanging="368"/>
      </w:pPr>
      <w:rPr>
        <w:rFonts w:hint="default"/>
        <w:lang w:val="ru-RU" w:eastAsia="en-US" w:bidi="ar-SA"/>
      </w:rPr>
    </w:lvl>
    <w:lvl w:ilvl="6" w:tplc="7DA46160">
      <w:numFmt w:val="bullet"/>
      <w:lvlText w:val="•"/>
      <w:lvlJc w:val="left"/>
      <w:pPr>
        <w:ind w:left="6886" w:hanging="368"/>
      </w:pPr>
      <w:rPr>
        <w:rFonts w:hint="default"/>
        <w:lang w:val="ru-RU" w:eastAsia="en-US" w:bidi="ar-SA"/>
      </w:rPr>
    </w:lvl>
    <w:lvl w:ilvl="7" w:tplc="13948A64">
      <w:numFmt w:val="bullet"/>
      <w:lvlText w:val="•"/>
      <w:lvlJc w:val="left"/>
      <w:pPr>
        <w:ind w:left="8059" w:hanging="368"/>
      </w:pPr>
      <w:rPr>
        <w:rFonts w:hint="default"/>
        <w:lang w:val="ru-RU" w:eastAsia="en-US" w:bidi="ar-SA"/>
      </w:rPr>
    </w:lvl>
    <w:lvl w:ilvl="8" w:tplc="8AF4311C">
      <w:numFmt w:val="bullet"/>
      <w:lvlText w:val="•"/>
      <w:lvlJc w:val="left"/>
      <w:pPr>
        <w:ind w:left="9232" w:hanging="368"/>
      </w:pPr>
      <w:rPr>
        <w:rFonts w:hint="default"/>
        <w:lang w:val="ru-RU" w:eastAsia="en-US" w:bidi="ar-SA"/>
      </w:rPr>
    </w:lvl>
  </w:abstractNum>
  <w:abstractNum w:abstractNumId="288" w15:restartNumberingAfterBreak="0">
    <w:nsid w:val="6C1B213C"/>
    <w:multiLevelType w:val="hybridMultilevel"/>
    <w:tmpl w:val="5E1CE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6CBD4F1F"/>
    <w:multiLevelType w:val="multilevel"/>
    <w:tmpl w:val="402E9D4C"/>
    <w:lvl w:ilvl="0">
      <w:start w:val="1"/>
      <w:numFmt w:val="decimal"/>
      <w:lvlText w:val="%1."/>
      <w:lvlJc w:val="left"/>
      <w:pPr>
        <w:ind w:left="1123" w:hanging="284"/>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260"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200" w:hanging="655"/>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549" w:hanging="655"/>
      </w:pPr>
      <w:rPr>
        <w:rFonts w:hint="default"/>
        <w:lang w:val="ru-RU" w:eastAsia="en-US" w:bidi="ar-SA"/>
      </w:rPr>
    </w:lvl>
    <w:lvl w:ilvl="4">
      <w:numFmt w:val="bullet"/>
      <w:lvlText w:val="•"/>
      <w:lvlJc w:val="left"/>
      <w:pPr>
        <w:ind w:left="3839" w:hanging="655"/>
      </w:pPr>
      <w:rPr>
        <w:rFonts w:hint="default"/>
        <w:lang w:val="ru-RU" w:eastAsia="en-US" w:bidi="ar-SA"/>
      </w:rPr>
    </w:lvl>
    <w:lvl w:ilvl="5">
      <w:numFmt w:val="bullet"/>
      <w:lvlText w:val="•"/>
      <w:lvlJc w:val="left"/>
      <w:pPr>
        <w:ind w:left="5129" w:hanging="655"/>
      </w:pPr>
      <w:rPr>
        <w:rFonts w:hint="default"/>
        <w:lang w:val="ru-RU" w:eastAsia="en-US" w:bidi="ar-SA"/>
      </w:rPr>
    </w:lvl>
    <w:lvl w:ilvl="6">
      <w:numFmt w:val="bullet"/>
      <w:lvlText w:val="•"/>
      <w:lvlJc w:val="left"/>
      <w:pPr>
        <w:ind w:left="6419" w:hanging="655"/>
      </w:pPr>
      <w:rPr>
        <w:rFonts w:hint="default"/>
        <w:lang w:val="ru-RU" w:eastAsia="en-US" w:bidi="ar-SA"/>
      </w:rPr>
    </w:lvl>
    <w:lvl w:ilvl="7">
      <w:numFmt w:val="bullet"/>
      <w:lvlText w:val="•"/>
      <w:lvlJc w:val="left"/>
      <w:pPr>
        <w:ind w:left="7709" w:hanging="655"/>
      </w:pPr>
      <w:rPr>
        <w:rFonts w:hint="default"/>
        <w:lang w:val="ru-RU" w:eastAsia="en-US" w:bidi="ar-SA"/>
      </w:rPr>
    </w:lvl>
    <w:lvl w:ilvl="8">
      <w:numFmt w:val="bullet"/>
      <w:lvlText w:val="•"/>
      <w:lvlJc w:val="left"/>
      <w:pPr>
        <w:ind w:left="8999" w:hanging="655"/>
      </w:pPr>
      <w:rPr>
        <w:rFonts w:hint="default"/>
        <w:lang w:val="ru-RU" w:eastAsia="en-US" w:bidi="ar-SA"/>
      </w:rPr>
    </w:lvl>
  </w:abstractNum>
  <w:abstractNum w:abstractNumId="290" w15:restartNumberingAfterBreak="0">
    <w:nsid w:val="6D28684F"/>
    <w:multiLevelType w:val="hybridMultilevel"/>
    <w:tmpl w:val="CEFE7000"/>
    <w:lvl w:ilvl="0" w:tplc="142C1D68">
      <w:start w:val="1"/>
      <w:numFmt w:val="decimal"/>
      <w:lvlText w:val="%1."/>
      <w:lvlJc w:val="left"/>
      <w:pPr>
        <w:ind w:left="850" w:hanging="361"/>
      </w:pPr>
      <w:rPr>
        <w:rFonts w:ascii="Calibri" w:eastAsia="Calibri" w:hAnsi="Calibri" w:cs="Calibri" w:hint="default"/>
        <w:spacing w:val="-2"/>
        <w:w w:val="100"/>
        <w:sz w:val="24"/>
        <w:szCs w:val="24"/>
        <w:lang w:val="ru-RU" w:eastAsia="en-US" w:bidi="ar-SA"/>
      </w:rPr>
    </w:lvl>
    <w:lvl w:ilvl="1" w:tplc="9AFA0DAE">
      <w:start w:val="1"/>
      <w:numFmt w:val="decimal"/>
      <w:lvlText w:val="%2."/>
      <w:lvlJc w:val="left"/>
      <w:pPr>
        <w:ind w:left="1032" w:hanging="183"/>
      </w:pPr>
      <w:rPr>
        <w:rFonts w:ascii="Times New Roman" w:eastAsia="Times New Roman" w:hAnsi="Times New Roman" w:cs="Times New Roman" w:hint="default"/>
        <w:b/>
        <w:bCs/>
        <w:w w:val="100"/>
        <w:sz w:val="22"/>
        <w:szCs w:val="22"/>
        <w:lang w:val="ru-RU" w:eastAsia="en-US" w:bidi="ar-SA"/>
      </w:rPr>
    </w:lvl>
    <w:lvl w:ilvl="2" w:tplc="4E5C82E6">
      <w:numFmt w:val="bullet"/>
      <w:lvlText w:val="•"/>
      <w:lvlJc w:val="left"/>
      <w:pPr>
        <w:ind w:left="2779" w:hanging="183"/>
      </w:pPr>
      <w:rPr>
        <w:rFonts w:hint="default"/>
        <w:lang w:val="ru-RU" w:eastAsia="en-US" w:bidi="ar-SA"/>
      </w:rPr>
    </w:lvl>
    <w:lvl w:ilvl="3" w:tplc="34A6548C">
      <w:numFmt w:val="bullet"/>
      <w:lvlText w:val="•"/>
      <w:lvlJc w:val="left"/>
      <w:pPr>
        <w:ind w:left="4519" w:hanging="183"/>
      </w:pPr>
      <w:rPr>
        <w:rFonts w:hint="default"/>
        <w:lang w:val="ru-RU" w:eastAsia="en-US" w:bidi="ar-SA"/>
      </w:rPr>
    </w:lvl>
    <w:lvl w:ilvl="4" w:tplc="FA18F8F0">
      <w:numFmt w:val="bullet"/>
      <w:lvlText w:val="•"/>
      <w:lvlJc w:val="left"/>
      <w:pPr>
        <w:ind w:left="6259" w:hanging="183"/>
      </w:pPr>
      <w:rPr>
        <w:rFonts w:hint="default"/>
        <w:lang w:val="ru-RU" w:eastAsia="en-US" w:bidi="ar-SA"/>
      </w:rPr>
    </w:lvl>
    <w:lvl w:ilvl="5" w:tplc="95B0EB0C">
      <w:numFmt w:val="bullet"/>
      <w:lvlText w:val="•"/>
      <w:lvlJc w:val="left"/>
      <w:pPr>
        <w:ind w:left="7999" w:hanging="183"/>
      </w:pPr>
      <w:rPr>
        <w:rFonts w:hint="default"/>
        <w:lang w:val="ru-RU" w:eastAsia="en-US" w:bidi="ar-SA"/>
      </w:rPr>
    </w:lvl>
    <w:lvl w:ilvl="6" w:tplc="E5D013E8">
      <w:numFmt w:val="bullet"/>
      <w:lvlText w:val="•"/>
      <w:lvlJc w:val="left"/>
      <w:pPr>
        <w:ind w:left="9739" w:hanging="183"/>
      </w:pPr>
      <w:rPr>
        <w:rFonts w:hint="default"/>
        <w:lang w:val="ru-RU" w:eastAsia="en-US" w:bidi="ar-SA"/>
      </w:rPr>
    </w:lvl>
    <w:lvl w:ilvl="7" w:tplc="F4201CB6">
      <w:numFmt w:val="bullet"/>
      <w:lvlText w:val="•"/>
      <w:lvlJc w:val="left"/>
      <w:pPr>
        <w:ind w:left="11478" w:hanging="183"/>
      </w:pPr>
      <w:rPr>
        <w:rFonts w:hint="default"/>
        <w:lang w:val="ru-RU" w:eastAsia="en-US" w:bidi="ar-SA"/>
      </w:rPr>
    </w:lvl>
    <w:lvl w:ilvl="8" w:tplc="BD329F12">
      <w:numFmt w:val="bullet"/>
      <w:lvlText w:val="•"/>
      <w:lvlJc w:val="left"/>
      <w:pPr>
        <w:ind w:left="13218" w:hanging="183"/>
      </w:pPr>
      <w:rPr>
        <w:rFonts w:hint="default"/>
        <w:lang w:val="ru-RU" w:eastAsia="en-US" w:bidi="ar-SA"/>
      </w:rPr>
    </w:lvl>
  </w:abstractNum>
  <w:abstractNum w:abstractNumId="291" w15:restartNumberingAfterBreak="0">
    <w:nsid w:val="6D7027B4"/>
    <w:multiLevelType w:val="hybridMultilevel"/>
    <w:tmpl w:val="CC4AE782"/>
    <w:lvl w:ilvl="0" w:tplc="F118C25E">
      <w:numFmt w:val="bullet"/>
      <w:lvlText w:val="–"/>
      <w:lvlJc w:val="left"/>
      <w:pPr>
        <w:ind w:left="840" w:hanging="224"/>
      </w:pPr>
      <w:rPr>
        <w:rFonts w:ascii="Times New Roman" w:eastAsia="Times New Roman" w:hAnsi="Times New Roman" w:cs="Times New Roman" w:hint="default"/>
        <w:w w:val="100"/>
        <w:sz w:val="28"/>
        <w:szCs w:val="28"/>
        <w:lang w:val="ru-RU" w:eastAsia="en-US" w:bidi="ar-SA"/>
      </w:rPr>
    </w:lvl>
    <w:lvl w:ilvl="1" w:tplc="39DE4A6C">
      <w:numFmt w:val="bullet"/>
      <w:lvlText w:val="•"/>
      <w:lvlJc w:val="left"/>
      <w:pPr>
        <w:ind w:left="1913" w:hanging="224"/>
      </w:pPr>
      <w:rPr>
        <w:rFonts w:hint="default"/>
        <w:lang w:val="ru-RU" w:eastAsia="en-US" w:bidi="ar-SA"/>
      </w:rPr>
    </w:lvl>
    <w:lvl w:ilvl="2" w:tplc="A7DAC742">
      <w:numFmt w:val="bullet"/>
      <w:lvlText w:val="•"/>
      <w:lvlJc w:val="left"/>
      <w:pPr>
        <w:ind w:left="2987" w:hanging="224"/>
      </w:pPr>
      <w:rPr>
        <w:rFonts w:hint="default"/>
        <w:lang w:val="ru-RU" w:eastAsia="en-US" w:bidi="ar-SA"/>
      </w:rPr>
    </w:lvl>
    <w:lvl w:ilvl="3" w:tplc="CBE6ACF4">
      <w:numFmt w:val="bullet"/>
      <w:lvlText w:val="•"/>
      <w:lvlJc w:val="left"/>
      <w:pPr>
        <w:ind w:left="4061" w:hanging="224"/>
      </w:pPr>
      <w:rPr>
        <w:rFonts w:hint="default"/>
        <w:lang w:val="ru-RU" w:eastAsia="en-US" w:bidi="ar-SA"/>
      </w:rPr>
    </w:lvl>
    <w:lvl w:ilvl="4" w:tplc="9684D52E">
      <w:numFmt w:val="bullet"/>
      <w:lvlText w:val="•"/>
      <w:lvlJc w:val="left"/>
      <w:pPr>
        <w:ind w:left="5135" w:hanging="224"/>
      </w:pPr>
      <w:rPr>
        <w:rFonts w:hint="default"/>
        <w:lang w:val="ru-RU" w:eastAsia="en-US" w:bidi="ar-SA"/>
      </w:rPr>
    </w:lvl>
    <w:lvl w:ilvl="5" w:tplc="DC7AD67C">
      <w:numFmt w:val="bullet"/>
      <w:lvlText w:val="•"/>
      <w:lvlJc w:val="left"/>
      <w:pPr>
        <w:ind w:left="6209" w:hanging="224"/>
      </w:pPr>
      <w:rPr>
        <w:rFonts w:hint="default"/>
        <w:lang w:val="ru-RU" w:eastAsia="en-US" w:bidi="ar-SA"/>
      </w:rPr>
    </w:lvl>
    <w:lvl w:ilvl="6" w:tplc="0AF0FD62">
      <w:numFmt w:val="bullet"/>
      <w:lvlText w:val="•"/>
      <w:lvlJc w:val="left"/>
      <w:pPr>
        <w:ind w:left="7283" w:hanging="224"/>
      </w:pPr>
      <w:rPr>
        <w:rFonts w:hint="default"/>
        <w:lang w:val="ru-RU" w:eastAsia="en-US" w:bidi="ar-SA"/>
      </w:rPr>
    </w:lvl>
    <w:lvl w:ilvl="7" w:tplc="4AAC2798">
      <w:numFmt w:val="bullet"/>
      <w:lvlText w:val="•"/>
      <w:lvlJc w:val="left"/>
      <w:pPr>
        <w:ind w:left="8357" w:hanging="224"/>
      </w:pPr>
      <w:rPr>
        <w:rFonts w:hint="default"/>
        <w:lang w:val="ru-RU" w:eastAsia="en-US" w:bidi="ar-SA"/>
      </w:rPr>
    </w:lvl>
    <w:lvl w:ilvl="8" w:tplc="75363E7C">
      <w:numFmt w:val="bullet"/>
      <w:lvlText w:val="•"/>
      <w:lvlJc w:val="left"/>
      <w:pPr>
        <w:ind w:left="9431" w:hanging="224"/>
      </w:pPr>
      <w:rPr>
        <w:rFonts w:hint="default"/>
        <w:lang w:val="ru-RU" w:eastAsia="en-US" w:bidi="ar-SA"/>
      </w:rPr>
    </w:lvl>
  </w:abstractNum>
  <w:abstractNum w:abstractNumId="292" w15:restartNumberingAfterBreak="0">
    <w:nsid w:val="6E272C84"/>
    <w:multiLevelType w:val="hybridMultilevel"/>
    <w:tmpl w:val="016ABA9C"/>
    <w:lvl w:ilvl="0" w:tplc="6F94229A">
      <w:numFmt w:val="bullet"/>
      <w:lvlText w:val=""/>
      <w:lvlJc w:val="left"/>
      <w:pPr>
        <w:ind w:left="1776" w:hanging="140"/>
      </w:pPr>
      <w:rPr>
        <w:rFonts w:ascii="Symbol" w:eastAsia="Symbol" w:hAnsi="Symbol" w:cs="Symbol" w:hint="default"/>
        <w:spacing w:val="28"/>
        <w:w w:val="100"/>
        <w:sz w:val="24"/>
        <w:szCs w:val="24"/>
        <w:lang w:val="ru-RU" w:eastAsia="en-US" w:bidi="ar-SA"/>
      </w:rPr>
    </w:lvl>
    <w:lvl w:ilvl="1" w:tplc="F3B62A6C">
      <w:numFmt w:val="bullet"/>
      <w:lvlText w:val="•"/>
      <w:lvlJc w:val="left"/>
      <w:pPr>
        <w:ind w:left="3271" w:hanging="140"/>
      </w:pPr>
      <w:rPr>
        <w:rFonts w:hint="default"/>
        <w:lang w:val="ru-RU" w:eastAsia="en-US" w:bidi="ar-SA"/>
      </w:rPr>
    </w:lvl>
    <w:lvl w:ilvl="2" w:tplc="EF983714">
      <w:numFmt w:val="bullet"/>
      <w:lvlText w:val="•"/>
      <w:lvlJc w:val="left"/>
      <w:pPr>
        <w:ind w:left="4763" w:hanging="140"/>
      </w:pPr>
      <w:rPr>
        <w:rFonts w:hint="default"/>
        <w:lang w:val="ru-RU" w:eastAsia="en-US" w:bidi="ar-SA"/>
      </w:rPr>
    </w:lvl>
    <w:lvl w:ilvl="3" w:tplc="6F50D720">
      <w:numFmt w:val="bullet"/>
      <w:lvlText w:val="•"/>
      <w:lvlJc w:val="left"/>
      <w:pPr>
        <w:ind w:left="6255" w:hanging="140"/>
      </w:pPr>
      <w:rPr>
        <w:rFonts w:hint="default"/>
        <w:lang w:val="ru-RU" w:eastAsia="en-US" w:bidi="ar-SA"/>
      </w:rPr>
    </w:lvl>
    <w:lvl w:ilvl="4" w:tplc="8BC0DACE">
      <w:numFmt w:val="bullet"/>
      <w:lvlText w:val="•"/>
      <w:lvlJc w:val="left"/>
      <w:pPr>
        <w:ind w:left="7747" w:hanging="140"/>
      </w:pPr>
      <w:rPr>
        <w:rFonts w:hint="default"/>
        <w:lang w:val="ru-RU" w:eastAsia="en-US" w:bidi="ar-SA"/>
      </w:rPr>
    </w:lvl>
    <w:lvl w:ilvl="5" w:tplc="9A2E71C0">
      <w:numFmt w:val="bullet"/>
      <w:lvlText w:val="•"/>
      <w:lvlJc w:val="left"/>
      <w:pPr>
        <w:ind w:left="9239" w:hanging="140"/>
      </w:pPr>
      <w:rPr>
        <w:rFonts w:hint="default"/>
        <w:lang w:val="ru-RU" w:eastAsia="en-US" w:bidi="ar-SA"/>
      </w:rPr>
    </w:lvl>
    <w:lvl w:ilvl="6" w:tplc="41664114">
      <w:numFmt w:val="bullet"/>
      <w:lvlText w:val="•"/>
      <w:lvlJc w:val="left"/>
      <w:pPr>
        <w:ind w:left="10731" w:hanging="140"/>
      </w:pPr>
      <w:rPr>
        <w:rFonts w:hint="default"/>
        <w:lang w:val="ru-RU" w:eastAsia="en-US" w:bidi="ar-SA"/>
      </w:rPr>
    </w:lvl>
    <w:lvl w:ilvl="7" w:tplc="047A005E">
      <w:numFmt w:val="bullet"/>
      <w:lvlText w:val="•"/>
      <w:lvlJc w:val="left"/>
      <w:pPr>
        <w:ind w:left="12222" w:hanging="140"/>
      </w:pPr>
      <w:rPr>
        <w:rFonts w:hint="default"/>
        <w:lang w:val="ru-RU" w:eastAsia="en-US" w:bidi="ar-SA"/>
      </w:rPr>
    </w:lvl>
    <w:lvl w:ilvl="8" w:tplc="57001B78">
      <w:numFmt w:val="bullet"/>
      <w:lvlText w:val="•"/>
      <w:lvlJc w:val="left"/>
      <w:pPr>
        <w:ind w:left="13714" w:hanging="140"/>
      </w:pPr>
      <w:rPr>
        <w:rFonts w:hint="default"/>
        <w:lang w:val="ru-RU" w:eastAsia="en-US" w:bidi="ar-SA"/>
      </w:rPr>
    </w:lvl>
  </w:abstractNum>
  <w:abstractNum w:abstractNumId="293" w15:restartNumberingAfterBreak="0">
    <w:nsid w:val="6E2F4B26"/>
    <w:multiLevelType w:val="hybridMultilevel"/>
    <w:tmpl w:val="8BF4ACA2"/>
    <w:lvl w:ilvl="0" w:tplc="5614AF8E">
      <w:numFmt w:val="bullet"/>
      <w:lvlText w:val="—"/>
      <w:lvlJc w:val="left"/>
      <w:pPr>
        <w:ind w:left="247" w:hanging="485"/>
      </w:pPr>
      <w:rPr>
        <w:rFonts w:ascii="Times New Roman" w:eastAsia="Times New Roman" w:hAnsi="Times New Roman" w:cs="Times New Roman" w:hint="default"/>
        <w:w w:val="100"/>
        <w:sz w:val="24"/>
        <w:szCs w:val="24"/>
        <w:lang w:val="ru-RU" w:eastAsia="en-US" w:bidi="ar-SA"/>
      </w:rPr>
    </w:lvl>
    <w:lvl w:ilvl="1" w:tplc="6880750E">
      <w:numFmt w:val="bullet"/>
      <w:lvlText w:val="•"/>
      <w:lvlJc w:val="left"/>
      <w:pPr>
        <w:ind w:left="1307" w:hanging="485"/>
      </w:pPr>
      <w:rPr>
        <w:rFonts w:hint="default"/>
        <w:lang w:val="ru-RU" w:eastAsia="en-US" w:bidi="ar-SA"/>
      </w:rPr>
    </w:lvl>
    <w:lvl w:ilvl="2" w:tplc="33941A8A">
      <w:numFmt w:val="bullet"/>
      <w:lvlText w:val="•"/>
      <w:lvlJc w:val="left"/>
      <w:pPr>
        <w:ind w:left="2375" w:hanging="485"/>
      </w:pPr>
      <w:rPr>
        <w:rFonts w:hint="default"/>
        <w:lang w:val="ru-RU" w:eastAsia="en-US" w:bidi="ar-SA"/>
      </w:rPr>
    </w:lvl>
    <w:lvl w:ilvl="3" w:tplc="8A3E05EE">
      <w:numFmt w:val="bullet"/>
      <w:lvlText w:val="•"/>
      <w:lvlJc w:val="left"/>
      <w:pPr>
        <w:ind w:left="3443" w:hanging="485"/>
      </w:pPr>
      <w:rPr>
        <w:rFonts w:hint="default"/>
        <w:lang w:val="ru-RU" w:eastAsia="en-US" w:bidi="ar-SA"/>
      </w:rPr>
    </w:lvl>
    <w:lvl w:ilvl="4" w:tplc="D2663276">
      <w:numFmt w:val="bullet"/>
      <w:lvlText w:val="•"/>
      <w:lvlJc w:val="left"/>
      <w:pPr>
        <w:ind w:left="4511" w:hanging="485"/>
      </w:pPr>
      <w:rPr>
        <w:rFonts w:hint="default"/>
        <w:lang w:val="ru-RU" w:eastAsia="en-US" w:bidi="ar-SA"/>
      </w:rPr>
    </w:lvl>
    <w:lvl w:ilvl="5" w:tplc="3FBC5BA2">
      <w:numFmt w:val="bullet"/>
      <w:lvlText w:val="•"/>
      <w:lvlJc w:val="left"/>
      <w:pPr>
        <w:ind w:left="5579" w:hanging="485"/>
      </w:pPr>
      <w:rPr>
        <w:rFonts w:hint="default"/>
        <w:lang w:val="ru-RU" w:eastAsia="en-US" w:bidi="ar-SA"/>
      </w:rPr>
    </w:lvl>
    <w:lvl w:ilvl="6" w:tplc="B80C5BF8">
      <w:numFmt w:val="bullet"/>
      <w:lvlText w:val="•"/>
      <w:lvlJc w:val="left"/>
      <w:pPr>
        <w:ind w:left="6647" w:hanging="485"/>
      </w:pPr>
      <w:rPr>
        <w:rFonts w:hint="default"/>
        <w:lang w:val="ru-RU" w:eastAsia="en-US" w:bidi="ar-SA"/>
      </w:rPr>
    </w:lvl>
    <w:lvl w:ilvl="7" w:tplc="C046BD86">
      <w:numFmt w:val="bullet"/>
      <w:lvlText w:val="•"/>
      <w:lvlJc w:val="left"/>
      <w:pPr>
        <w:ind w:left="7715" w:hanging="485"/>
      </w:pPr>
      <w:rPr>
        <w:rFonts w:hint="default"/>
        <w:lang w:val="ru-RU" w:eastAsia="en-US" w:bidi="ar-SA"/>
      </w:rPr>
    </w:lvl>
    <w:lvl w:ilvl="8" w:tplc="4F606AB8">
      <w:numFmt w:val="bullet"/>
      <w:lvlText w:val="•"/>
      <w:lvlJc w:val="left"/>
      <w:pPr>
        <w:ind w:left="8783" w:hanging="485"/>
      </w:pPr>
      <w:rPr>
        <w:rFonts w:hint="default"/>
        <w:lang w:val="ru-RU" w:eastAsia="en-US" w:bidi="ar-SA"/>
      </w:rPr>
    </w:lvl>
  </w:abstractNum>
  <w:abstractNum w:abstractNumId="294" w15:restartNumberingAfterBreak="0">
    <w:nsid w:val="6E9D4230"/>
    <w:multiLevelType w:val="hybridMultilevel"/>
    <w:tmpl w:val="F28A4ED2"/>
    <w:lvl w:ilvl="0" w:tplc="4050AB6E">
      <w:numFmt w:val="bullet"/>
      <w:lvlText w:val="–"/>
      <w:lvlJc w:val="left"/>
      <w:pPr>
        <w:ind w:left="840" w:hanging="336"/>
      </w:pPr>
      <w:rPr>
        <w:rFonts w:ascii="Times New Roman" w:eastAsia="Times New Roman" w:hAnsi="Times New Roman" w:cs="Times New Roman" w:hint="default"/>
        <w:w w:val="100"/>
        <w:sz w:val="28"/>
        <w:szCs w:val="28"/>
        <w:lang w:val="ru-RU" w:eastAsia="en-US" w:bidi="ar-SA"/>
      </w:rPr>
    </w:lvl>
    <w:lvl w:ilvl="1" w:tplc="414C6456">
      <w:numFmt w:val="bullet"/>
      <w:lvlText w:val="•"/>
      <w:lvlJc w:val="left"/>
      <w:pPr>
        <w:ind w:left="1913" w:hanging="336"/>
      </w:pPr>
      <w:rPr>
        <w:rFonts w:hint="default"/>
        <w:lang w:val="ru-RU" w:eastAsia="en-US" w:bidi="ar-SA"/>
      </w:rPr>
    </w:lvl>
    <w:lvl w:ilvl="2" w:tplc="C874BCF2">
      <w:numFmt w:val="bullet"/>
      <w:lvlText w:val="•"/>
      <w:lvlJc w:val="left"/>
      <w:pPr>
        <w:ind w:left="2987" w:hanging="336"/>
      </w:pPr>
      <w:rPr>
        <w:rFonts w:hint="default"/>
        <w:lang w:val="ru-RU" w:eastAsia="en-US" w:bidi="ar-SA"/>
      </w:rPr>
    </w:lvl>
    <w:lvl w:ilvl="3" w:tplc="25EC3DD8">
      <w:numFmt w:val="bullet"/>
      <w:lvlText w:val="•"/>
      <w:lvlJc w:val="left"/>
      <w:pPr>
        <w:ind w:left="4061" w:hanging="336"/>
      </w:pPr>
      <w:rPr>
        <w:rFonts w:hint="default"/>
        <w:lang w:val="ru-RU" w:eastAsia="en-US" w:bidi="ar-SA"/>
      </w:rPr>
    </w:lvl>
    <w:lvl w:ilvl="4" w:tplc="F8043ACE">
      <w:numFmt w:val="bullet"/>
      <w:lvlText w:val="•"/>
      <w:lvlJc w:val="left"/>
      <w:pPr>
        <w:ind w:left="5135" w:hanging="336"/>
      </w:pPr>
      <w:rPr>
        <w:rFonts w:hint="default"/>
        <w:lang w:val="ru-RU" w:eastAsia="en-US" w:bidi="ar-SA"/>
      </w:rPr>
    </w:lvl>
    <w:lvl w:ilvl="5" w:tplc="78F49378">
      <w:numFmt w:val="bullet"/>
      <w:lvlText w:val="•"/>
      <w:lvlJc w:val="left"/>
      <w:pPr>
        <w:ind w:left="6209" w:hanging="336"/>
      </w:pPr>
      <w:rPr>
        <w:rFonts w:hint="default"/>
        <w:lang w:val="ru-RU" w:eastAsia="en-US" w:bidi="ar-SA"/>
      </w:rPr>
    </w:lvl>
    <w:lvl w:ilvl="6" w:tplc="DFE00F14">
      <w:numFmt w:val="bullet"/>
      <w:lvlText w:val="•"/>
      <w:lvlJc w:val="left"/>
      <w:pPr>
        <w:ind w:left="7283" w:hanging="336"/>
      </w:pPr>
      <w:rPr>
        <w:rFonts w:hint="default"/>
        <w:lang w:val="ru-RU" w:eastAsia="en-US" w:bidi="ar-SA"/>
      </w:rPr>
    </w:lvl>
    <w:lvl w:ilvl="7" w:tplc="BD8E9D4E">
      <w:numFmt w:val="bullet"/>
      <w:lvlText w:val="•"/>
      <w:lvlJc w:val="left"/>
      <w:pPr>
        <w:ind w:left="8357" w:hanging="336"/>
      </w:pPr>
      <w:rPr>
        <w:rFonts w:hint="default"/>
        <w:lang w:val="ru-RU" w:eastAsia="en-US" w:bidi="ar-SA"/>
      </w:rPr>
    </w:lvl>
    <w:lvl w:ilvl="8" w:tplc="65F873BC">
      <w:numFmt w:val="bullet"/>
      <w:lvlText w:val="•"/>
      <w:lvlJc w:val="left"/>
      <w:pPr>
        <w:ind w:left="9431" w:hanging="336"/>
      </w:pPr>
      <w:rPr>
        <w:rFonts w:hint="default"/>
        <w:lang w:val="ru-RU" w:eastAsia="en-US" w:bidi="ar-SA"/>
      </w:rPr>
    </w:lvl>
  </w:abstractNum>
  <w:abstractNum w:abstractNumId="295" w15:restartNumberingAfterBreak="0">
    <w:nsid w:val="6ED52B6F"/>
    <w:multiLevelType w:val="hybridMultilevel"/>
    <w:tmpl w:val="F5DC9F2E"/>
    <w:lvl w:ilvl="0" w:tplc="45B8013E">
      <w:numFmt w:val="bullet"/>
      <w:lvlText w:val="-"/>
      <w:lvlJc w:val="left"/>
      <w:pPr>
        <w:ind w:left="850" w:hanging="144"/>
      </w:pPr>
      <w:rPr>
        <w:rFonts w:ascii="Times New Roman" w:eastAsia="Times New Roman" w:hAnsi="Times New Roman" w:cs="Times New Roman" w:hint="default"/>
        <w:w w:val="99"/>
        <w:sz w:val="24"/>
        <w:szCs w:val="24"/>
        <w:lang w:val="ru-RU" w:eastAsia="en-US" w:bidi="ar-SA"/>
      </w:rPr>
    </w:lvl>
    <w:lvl w:ilvl="1" w:tplc="034E07B4">
      <w:numFmt w:val="bullet"/>
      <w:lvlText w:val="•"/>
      <w:lvlJc w:val="left"/>
      <w:pPr>
        <w:ind w:left="2443" w:hanging="144"/>
      </w:pPr>
      <w:rPr>
        <w:rFonts w:hint="default"/>
        <w:lang w:val="ru-RU" w:eastAsia="en-US" w:bidi="ar-SA"/>
      </w:rPr>
    </w:lvl>
    <w:lvl w:ilvl="2" w:tplc="C67E69FC">
      <w:numFmt w:val="bullet"/>
      <w:lvlText w:val="•"/>
      <w:lvlJc w:val="left"/>
      <w:pPr>
        <w:ind w:left="4027" w:hanging="144"/>
      </w:pPr>
      <w:rPr>
        <w:rFonts w:hint="default"/>
        <w:lang w:val="ru-RU" w:eastAsia="en-US" w:bidi="ar-SA"/>
      </w:rPr>
    </w:lvl>
    <w:lvl w:ilvl="3" w:tplc="41884F0C">
      <w:numFmt w:val="bullet"/>
      <w:lvlText w:val="•"/>
      <w:lvlJc w:val="left"/>
      <w:pPr>
        <w:ind w:left="5611" w:hanging="144"/>
      </w:pPr>
      <w:rPr>
        <w:rFonts w:hint="default"/>
        <w:lang w:val="ru-RU" w:eastAsia="en-US" w:bidi="ar-SA"/>
      </w:rPr>
    </w:lvl>
    <w:lvl w:ilvl="4" w:tplc="FE140CFC">
      <w:numFmt w:val="bullet"/>
      <w:lvlText w:val="•"/>
      <w:lvlJc w:val="left"/>
      <w:pPr>
        <w:ind w:left="7195" w:hanging="144"/>
      </w:pPr>
      <w:rPr>
        <w:rFonts w:hint="default"/>
        <w:lang w:val="ru-RU" w:eastAsia="en-US" w:bidi="ar-SA"/>
      </w:rPr>
    </w:lvl>
    <w:lvl w:ilvl="5" w:tplc="78FCD418">
      <w:numFmt w:val="bullet"/>
      <w:lvlText w:val="•"/>
      <w:lvlJc w:val="left"/>
      <w:pPr>
        <w:ind w:left="8779" w:hanging="144"/>
      </w:pPr>
      <w:rPr>
        <w:rFonts w:hint="default"/>
        <w:lang w:val="ru-RU" w:eastAsia="en-US" w:bidi="ar-SA"/>
      </w:rPr>
    </w:lvl>
    <w:lvl w:ilvl="6" w:tplc="4162DBBA">
      <w:numFmt w:val="bullet"/>
      <w:lvlText w:val="•"/>
      <w:lvlJc w:val="left"/>
      <w:pPr>
        <w:ind w:left="10363" w:hanging="144"/>
      </w:pPr>
      <w:rPr>
        <w:rFonts w:hint="default"/>
        <w:lang w:val="ru-RU" w:eastAsia="en-US" w:bidi="ar-SA"/>
      </w:rPr>
    </w:lvl>
    <w:lvl w:ilvl="7" w:tplc="F718F686">
      <w:numFmt w:val="bullet"/>
      <w:lvlText w:val="•"/>
      <w:lvlJc w:val="left"/>
      <w:pPr>
        <w:ind w:left="11946" w:hanging="144"/>
      </w:pPr>
      <w:rPr>
        <w:rFonts w:hint="default"/>
        <w:lang w:val="ru-RU" w:eastAsia="en-US" w:bidi="ar-SA"/>
      </w:rPr>
    </w:lvl>
    <w:lvl w:ilvl="8" w:tplc="158038E4">
      <w:numFmt w:val="bullet"/>
      <w:lvlText w:val="•"/>
      <w:lvlJc w:val="left"/>
      <w:pPr>
        <w:ind w:left="13530" w:hanging="144"/>
      </w:pPr>
      <w:rPr>
        <w:rFonts w:hint="default"/>
        <w:lang w:val="ru-RU" w:eastAsia="en-US" w:bidi="ar-SA"/>
      </w:rPr>
    </w:lvl>
  </w:abstractNum>
  <w:abstractNum w:abstractNumId="296" w15:restartNumberingAfterBreak="0">
    <w:nsid w:val="6FBD7ADB"/>
    <w:multiLevelType w:val="hybridMultilevel"/>
    <w:tmpl w:val="03FE71CE"/>
    <w:lvl w:ilvl="0" w:tplc="6F4AE4A4">
      <w:start w:val="2"/>
      <w:numFmt w:val="decimal"/>
      <w:lvlText w:val="%1"/>
      <w:lvlJc w:val="left"/>
      <w:pPr>
        <w:ind w:left="1253" w:hanging="212"/>
      </w:pPr>
      <w:rPr>
        <w:rFonts w:hint="default"/>
        <w:b/>
        <w:bCs/>
        <w:w w:val="99"/>
        <w:lang w:val="ru-RU" w:eastAsia="en-US" w:bidi="ar-SA"/>
      </w:rPr>
    </w:lvl>
    <w:lvl w:ilvl="1" w:tplc="FA02BD76">
      <w:numFmt w:val="bullet"/>
      <w:lvlText w:val="•"/>
      <w:lvlJc w:val="left"/>
      <w:pPr>
        <w:ind w:left="1640" w:hanging="212"/>
      </w:pPr>
      <w:rPr>
        <w:rFonts w:hint="default"/>
        <w:lang w:val="ru-RU" w:eastAsia="en-US" w:bidi="ar-SA"/>
      </w:rPr>
    </w:lvl>
    <w:lvl w:ilvl="2" w:tplc="FCF26E74">
      <w:numFmt w:val="bullet"/>
      <w:lvlText w:val="•"/>
      <w:lvlJc w:val="left"/>
      <w:pPr>
        <w:ind w:left="3313" w:hanging="212"/>
      </w:pPr>
      <w:rPr>
        <w:rFonts w:hint="default"/>
        <w:lang w:val="ru-RU" w:eastAsia="en-US" w:bidi="ar-SA"/>
      </w:rPr>
    </w:lvl>
    <w:lvl w:ilvl="3" w:tplc="B498C2C4">
      <w:numFmt w:val="bullet"/>
      <w:lvlText w:val="•"/>
      <w:lvlJc w:val="left"/>
      <w:pPr>
        <w:ind w:left="4986" w:hanging="212"/>
      </w:pPr>
      <w:rPr>
        <w:rFonts w:hint="default"/>
        <w:lang w:val="ru-RU" w:eastAsia="en-US" w:bidi="ar-SA"/>
      </w:rPr>
    </w:lvl>
    <w:lvl w:ilvl="4" w:tplc="5CC4339C">
      <w:numFmt w:val="bullet"/>
      <w:lvlText w:val="•"/>
      <w:lvlJc w:val="left"/>
      <w:pPr>
        <w:ind w:left="6659" w:hanging="212"/>
      </w:pPr>
      <w:rPr>
        <w:rFonts w:hint="default"/>
        <w:lang w:val="ru-RU" w:eastAsia="en-US" w:bidi="ar-SA"/>
      </w:rPr>
    </w:lvl>
    <w:lvl w:ilvl="5" w:tplc="432EBBA6">
      <w:numFmt w:val="bullet"/>
      <w:lvlText w:val="•"/>
      <w:lvlJc w:val="left"/>
      <w:pPr>
        <w:ind w:left="8332" w:hanging="212"/>
      </w:pPr>
      <w:rPr>
        <w:rFonts w:hint="default"/>
        <w:lang w:val="ru-RU" w:eastAsia="en-US" w:bidi="ar-SA"/>
      </w:rPr>
    </w:lvl>
    <w:lvl w:ilvl="6" w:tplc="49661D36">
      <w:numFmt w:val="bullet"/>
      <w:lvlText w:val="•"/>
      <w:lvlJc w:val="left"/>
      <w:pPr>
        <w:ind w:left="10005" w:hanging="212"/>
      </w:pPr>
      <w:rPr>
        <w:rFonts w:hint="default"/>
        <w:lang w:val="ru-RU" w:eastAsia="en-US" w:bidi="ar-SA"/>
      </w:rPr>
    </w:lvl>
    <w:lvl w:ilvl="7" w:tplc="FA264D7E">
      <w:numFmt w:val="bullet"/>
      <w:lvlText w:val="•"/>
      <w:lvlJc w:val="left"/>
      <w:pPr>
        <w:ind w:left="11678" w:hanging="212"/>
      </w:pPr>
      <w:rPr>
        <w:rFonts w:hint="default"/>
        <w:lang w:val="ru-RU" w:eastAsia="en-US" w:bidi="ar-SA"/>
      </w:rPr>
    </w:lvl>
    <w:lvl w:ilvl="8" w:tplc="2FE0EEB0">
      <w:numFmt w:val="bullet"/>
      <w:lvlText w:val="•"/>
      <w:lvlJc w:val="left"/>
      <w:pPr>
        <w:ind w:left="13352" w:hanging="212"/>
      </w:pPr>
      <w:rPr>
        <w:rFonts w:hint="default"/>
        <w:lang w:val="ru-RU" w:eastAsia="en-US" w:bidi="ar-SA"/>
      </w:rPr>
    </w:lvl>
  </w:abstractNum>
  <w:abstractNum w:abstractNumId="297" w15:restartNumberingAfterBreak="0">
    <w:nsid w:val="6FE026E1"/>
    <w:multiLevelType w:val="hybridMultilevel"/>
    <w:tmpl w:val="5A1EC788"/>
    <w:lvl w:ilvl="0" w:tplc="494EA70E">
      <w:numFmt w:val="bullet"/>
      <w:lvlText w:val=""/>
      <w:lvlJc w:val="left"/>
      <w:pPr>
        <w:ind w:left="1560" w:hanging="291"/>
      </w:pPr>
      <w:rPr>
        <w:rFonts w:ascii="Symbol" w:eastAsia="Symbol" w:hAnsi="Symbol" w:cs="Symbol" w:hint="default"/>
        <w:w w:val="100"/>
        <w:sz w:val="28"/>
        <w:szCs w:val="28"/>
        <w:lang w:val="ru-RU" w:eastAsia="en-US" w:bidi="ar-SA"/>
      </w:rPr>
    </w:lvl>
    <w:lvl w:ilvl="1" w:tplc="76DEC14C">
      <w:numFmt w:val="bullet"/>
      <w:lvlText w:val="•"/>
      <w:lvlJc w:val="left"/>
      <w:pPr>
        <w:ind w:left="2561" w:hanging="291"/>
      </w:pPr>
      <w:rPr>
        <w:rFonts w:hint="default"/>
        <w:lang w:val="ru-RU" w:eastAsia="en-US" w:bidi="ar-SA"/>
      </w:rPr>
    </w:lvl>
    <w:lvl w:ilvl="2" w:tplc="F80C7A40">
      <w:numFmt w:val="bullet"/>
      <w:lvlText w:val="•"/>
      <w:lvlJc w:val="left"/>
      <w:pPr>
        <w:ind w:left="3563" w:hanging="291"/>
      </w:pPr>
      <w:rPr>
        <w:rFonts w:hint="default"/>
        <w:lang w:val="ru-RU" w:eastAsia="en-US" w:bidi="ar-SA"/>
      </w:rPr>
    </w:lvl>
    <w:lvl w:ilvl="3" w:tplc="8F4A7CB8">
      <w:numFmt w:val="bullet"/>
      <w:lvlText w:val="•"/>
      <w:lvlJc w:val="left"/>
      <w:pPr>
        <w:ind w:left="4565" w:hanging="291"/>
      </w:pPr>
      <w:rPr>
        <w:rFonts w:hint="default"/>
        <w:lang w:val="ru-RU" w:eastAsia="en-US" w:bidi="ar-SA"/>
      </w:rPr>
    </w:lvl>
    <w:lvl w:ilvl="4" w:tplc="2FE824B4">
      <w:numFmt w:val="bullet"/>
      <w:lvlText w:val="•"/>
      <w:lvlJc w:val="left"/>
      <w:pPr>
        <w:ind w:left="5567" w:hanging="291"/>
      </w:pPr>
      <w:rPr>
        <w:rFonts w:hint="default"/>
        <w:lang w:val="ru-RU" w:eastAsia="en-US" w:bidi="ar-SA"/>
      </w:rPr>
    </w:lvl>
    <w:lvl w:ilvl="5" w:tplc="95F09DDA">
      <w:numFmt w:val="bullet"/>
      <w:lvlText w:val="•"/>
      <w:lvlJc w:val="left"/>
      <w:pPr>
        <w:ind w:left="6569" w:hanging="291"/>
      </w:pPr>
      <w:rPr>
        <w:rFonts w:hint="default"/>
        <w:lang w:val="ru-RU" w:eastAsia="en-US" w:bidi="ar-SA"/>
      </w:rPr>
    </w:lvl>
    <w:lvl w:ilvl="6" w:tplc="2EEA2F96">
      <w:numFmt w:val="bullet"/>
      <w:lvlText w:val="•"/>
      <w:lvlJc w:val="left"/>
      <w:pPr>
        <w:ind w:left="7571" w:hanging="291"/>
      </w:pPr>
      <w:rPr>
        <w:rFonts w:hint="default"/>
        <w:lang w:val="ru-RU" w:eastAsia="en-US" w:bidi="ar-SA"/>
      </w:rPr>
    </w:lvl>
    <w:lvl w:ilvl="7" w:tplc="DB68BE54">
      <w:numFmt w:val="bullet"/>
      <w:lvlText w:val="•"/>
      <w:lvlJc w:val="left"/>
      <w:pPr>
        <w:ind w:left="8573" w:hanging="291"/>
      </w:pPr>
      <w:rPr>
        <w:rFonts w:hint="default"/>
        <w:lang w:val="ru-RU" w:eastAsia="en-US" w:bidi="ar-SA"/>
      </w:rPr>
    </w:lvl>
    <w:lvl w:ilvl="8" w:tplc="48EA8C7A">
      <w:numFmt w:val="bullet"/>
      <w:lvlText w:val="•"/>
      <w:lvlJc w:val="left"/>
      <w:pPr>
        <w:ind w:left="9575" w:hanging="291"/>
      </w:pPr>
      <w:rPr>
        <w:rFonts w:hint="default"/>
        <w:lang w:val="ru-RU" w:eastAsia="en-US" w:bidi="ar-SA"/>
      </w:rPr>
    </w:lvl>
  </w:abstractNum>
  <w:abstractNum w:abstractNumId="298" w15:restartNumberingAfterBreak="0">
    <w:nsid w:val="6FFD0035"/>
    <w:multiLevelType w:val="hybridMultilevel"/>
    <w:tmpl w:val="1AF22606"/>
    <w:lvl w:ilvl="0" w:tplc="FC54C1EC">
      <w:start w:val="1"/>
      <w:numFmt w:val="decimal"/>
      <w:lvlText w:val="%1."/>
      <w:lvlJc w:val="left"/>
      <w:pPr>
        <w:ind w:left="1829" w:hanging="281"/>
      </w:pPr>
      <w:rPr>
        <w:rFonts w:ascii="Times New Roman" w:eastAsia="Times New Roman" w:hAnsi="Times New Roman" w:cs="Times New Roman" w:hint="default"/>
        <w:w w:val="100"/>
        <w:sz w:val="28"/>
        <w:szCs w:val="28"/>
        <w:lang w:val="ru-RU" w:eastAsia="en-US" w:bidi="ar-SA"/>
      </w:rPr>
    </w:lvl>
    <w:lvl w:ilvl="1" w:tplc="0EE490D0">
      <w:numFmt w:val="bullet"/>
      <w:lvlText w:val="•"/>
      <w:lvlJc w:val="left"/>
      <w:pPr>
        <w:ind w:left="2795" w:hanging="281"/>
      </w:pPr>
      <w:rPr>
        <w:rFonts w:hint="default"/>
        <w:lang w:val="ru-RU" w:eastAsia="en-US" w:bidi="ar-SA"/>
      </w:rPr>
    </w:lvl>
    <w:lvl w:ilvl="2" w:tplc="267E3D1E">
      <w:numFmt w:val="bullet"/>
      <w:lvlText w:val="•"/>
      <w:lvlJc w:val="left"/>
      <w:pPr>
        <w:ind w:left="3771" w:hanging="281"/>
      </w:pPr>
      <w:rPr>
        <w:rFonts w:hint="default"/>
        <w:lang w:val="ru-RU" w:eastAsia="en-US" w:bidi="ar-SA"/>
      </w:rPr>
    </w:lvl>
    <w:lvl w:ilvl="3" w:tplc="0D48DE6C">
      <w:numFmt w:val="bullet"/>
      <w:lvlText w:val="•"/>
      <w:lvlJc w:val="left"/>
      <w:pPr>
        <w:ind w:left="4747" w:hanging="281"/>
      </w:pPr>
      <w:rPr>
        <w:rFonts w:hint="default"/>
        <w:lang w:val="ru-RU" w:eastAsia="en-US" w:bidi="ar-SA"/>
      </w:rPr>
    </w:lvl>
    <w:lvl w:ilvl="4" w:tplc="6F4E6D8C">
      <w:numFmt w:val="bullet"/>
      <w:lvlText w:val="•"/>
      <w:lvlJc w:val="left"/>
      <w:pPr>
        <w:ind w:left="5723" w:hanging="281"/>
      </w:pPr>
      <w:rPr>
        <w:rFonts w:hint="default"/>
        <w:lang w:val="ru-RU" w:eastAsia="en-US" w:bidi="ar-SA"/>
      </w:rPr>
    </w:lvl>
    <w:lvl w:ilvl="5" w:tplc="F85A4BB6">
      <w:numFmt w:val="bullet"/>
      <w:lvlText w:val="•"/>
      <w:lvlJc w:val="left"/>
      <w:pPr>
        <w:ind w:left="6699" w:hanging="281"/>
      </w:pPr>
      <w:rPr>
        <w:rFonts w:hint="default"/>
        <w:lang w:val="ru-RU" w:eastAsia="en-US" w:bidi="ar-SA"/>
      </w:rPr>
    </w:lvl>
    <w:lvl w:ilvl="6" w:tplc="FE8AACA4">
      <w:numFmt w:val="bullet"/>
      <w:lvlText w:val="•"/>
      <w:lvlJc w:val="left"/>
      <w:pPr>
        <w:ind w:left="7675" w:hanging="281"/>
      </w:pPr>
      <w:rPr>
        <w:rFonts w:hint="default"/>
        <w:lang w:val="ru-RU" w:eastAsia="en-US" w:bidi="ar-SA"/>
      </w:rPr>
    </w:lvl>
    <w:lvl w:ilvl="7" w:tplc="BADE5C5E">
      <w:numFmt w:val="bullet"/>
      <w:lvlText w:val="•"/>
      <w:lvlJc w:val="left"/>
      <w:pPr>
        <w:ind w:left="8651" w:hanging="281"/>
      </w:pPr>
      <w:rPr>
        <w:rFonts w:hint="default"/>
        <w:lang w:val="ru-RU" w:eastAsia="en-US" w:bidi="ar-SA"/>
      </w:rPr>
    </w:lvl>
    <w:lvl w:ilvl="8" w:tplc="D652AC98">
      <w:numFmt w:val="bullet"/>
      <w:lvlText w:val="•"/>
      <w:lvlJc w:val="left"/>
      <w:pPr>
        <w:ind w:left="9627" w:hanging="281"/>
      </w:pPr>
      <w:rPr>
        <w:rFonts w:hint="default"/>
        <w:lang w:val="ru-RU" w:eastAsia="en-US" w:bidi="ar-SA"/>
      </w:rPr>
    </w:lvl>
  </w:abstractNum>
  <w:abstractNum w:abstractNumId="299" w15:restartNumberingAfterBreak="0">
    <w:nsid w:val="707B5B9E"/>
    <w:multiLevelType w:val="hybridMultilevel"/>
    <w:tmpl w:val="F42CE6CA"/>
    <w:lvl w:ilvl="0" w:tplc="9668B540">
      <w:start w:val="1"/>
      <w:numFmt w:val="decimal"/>
      <w:lvlText w:val="%1."/>
      <w:lvlJc w:val="left"/>
      <w:pPr>
        <w:ind w:left="2266" w:hanging="706"/>
      </w:pPr>
      <w:rPr>
        <w:rFonts w:ascii="Times New Roman" w:eastAsia="Times New Roman" w:hAnsi="Times New Roman" w:cs="Times New Roman" w:hint="default"/>
        <w:w w:val="100"/>
        <w:sz w:val="24"/>
        <w:szCs w:val="24"/>
        <w:lang w:val="ru-RU" w:eastAsia="en-US" w:bidi="ar-SA"/>
      </w:rPr>
    </w:lvl>
    <w:lvl w:ilvl="1" w:tplc="1054DCB2">
      <w:numFmt w:val="bullet"/>
      <w:lvlText w:val="•"/>
      <w:lvlJc w:val="left"/>
      <w:pPr>
        <w:ind w:left="3703" w:hanging="706"/>
      </w:pPr>
      <w:rPr>
        <w:rFonts w:hint="default"/>
        <w:lang w:val="ru-RU" w:eastAsia="en-US" w:bidi="ar-SA"/>
      </w:rPr>
    </w:lvl>
    <w:lvl w:ilvl="2" w:tplc="14C073A0">
      <w:numFmt w:val="bullet"/>
      <w:lvlText w:val="•"/>
      <w:lvlJc w:val="left"/>
      <w:pPr>
        <w:ind w:left="5147" w:hanging="706"/>
      </w:pPr>
      <w:rPr>
        <w:rFonts w:hint="default"/>
        <w:lang w:val="ru-RU" w:eastAsia="en-US" w:bidi="ar-SA"/>
      </w:rPr>
    </w:lvl>
    <w:lvl w:ilvl="3" w:tplc="38FA4EC8">
      <w:numFmt w:val="bullet"/>
      <w:lvlText w:val="•"/>
      <w:lvlJc w:val="left"/>
      <w:pPr>
        <w:ind w:left="6591" w:hanging="706"/>
      </w:pPr>
      <w:rPr>
        <w:rFonts w:hint="default"/>
        <w:lang w:val="ru-RU" w:eastAsia="en-US" w:bidi="ar-SA"/>
      </w:rPr>
    </w:lvl>
    <w:lvl w:ilvl="4" w:tplc="B2C47A3A">
      <w:numFmt w:val="bullet"/>
      <w:lvlText w:val="•"/>
      <w:lvlJc w:val="left"/>
      <w:pPr>
        <w:ind w:left="8035" w:hanging="706"/>
      </w:pPr>
      <w:rPr>
        <w:rFonts w:hint="default"/>
        <w:lang w:val="ru-RU" w:eastAsia="en-US" w:bidi="ar-SA"/>
      </w:rPr>
    </w:lvl>
    <w:lvl w:ilvl="5" w:tplc="9B0CC108">
      <w:numFmt w:val="bullet"/>
      <w:lvlText w:val="•"/>
      <w:lvlJc w:val="left"/>
      <w:pPr>
        <w:ind w:left="9479" w:hanging="706"/>
      </w:pPr>
      <w:rPr>
        <w:rFonts w:hint="default"/>
        <w:lang w:val="ru-RU" w:eastAsia="en-US" w:bidi="ar-SA"/>
      </w:rPr>
    </w:lvl>
    <w:lvl w:ilvl="6" w:tplc="CF8CC556">
      <w:numFmt w:val="bullet"/>
      <w:lvlText w:val="•"/>
      <w:lvlJc w:val="left"/>
      <w:pPr>
        <w:ind w:left="10923" w:hanging="706"/>
      </w:pPr>
      <w:rPr>
        <w:rFonts w:hint="default"/>
        <w:lang w:val="ru-RU" w:eastAsia="en-US" w:bidi="ar-SA"/>
      </w:rPr>
    </w:lvl>
    <w:lvl w:ilvl="7" w:tplc="1DAEE2A0">
      <w:numFmt w:val="bullet"/>
      <w:lvlText w:val="•"/>
      <w:lvlJc w:val="left"/>
      <w:pPr>
        <w:ind w:left="12366" w:hanging="706"/>
      </w:pPr>
      <w:rPr>
        <w:rFonts w:hint="default"/>
        <w:lang w:val="ru-RU" w:eastAsia="en-US" w:bidi="ar-SA"/>
      </w:rPr>
    </w:lvl>
    <w:lvl w:ilvl="8" w:tplc="9718E3C4">
      <w:numFmt w:val="bullet"/>
      <w:lvlText w:val="•"/>
      <w:lvlJc w:val="left"/>
      <w:pPr>
        <w:ind w:left="13810" w:hanging="706"/>
      </w:pPr>
      <w:rPr>
        <w:rFonts w:hint="default"/>
        <w:lang w:val="ru-RU" w:eastAsia="en-US" w:bidi="ar-SA"/>
      </w:rPr>
    </w:lvl>
  </w:abstractNum>
  <w:abstractNum w:abstractNumId="300" w15:restartNumberingAfterBreak="0">
    <w:nsid w:val="70873378"/>
    <w:multiLevelType w:val="hybridMultilevel"/>
    <w:tmpl w:val="73F63E58"/>
    <w:lvl w:ilvl="0" w:tplc="387C416E">
      <w:numFmt w:val="bullet"/>
      <w:lvlText w:val="–"/>
      <w:lvlJc w:val="left"/>
      <w:pPr>
        <w:ind w:left="840" w:hanging="214"/>
      </w:pPr>
      <w:rPr>
        <w:rFonts w:ascii="Times New Roman" w:eastAsia="Times New Roman" w:hAnsi="Times New Roman" w:cs="Times New Roman" w:hint="default"/>
        <w:w w:val="100"/>
        <w:sz w:val="28"/>
        <w:szCs w:val="28"/>
        <w:lang w:val="ru-RU" w:eastAsia="en-US" w:bidi="ar-SA"/>
      </w:rPr>
    </w:lvl>
    <w:lvl w:ilvl="1" w:tplc="8668B61A">
      <w:numFmt w:val="bullet"/>
      <w:lvlText w:val="•"/>
      <w:lvlJc w:val="left"/>
      <w:pPr>
        <w:ind w:left="1913" w:hanging="214"/>
      </w:pPr>
      <w:rPr>
        <w:rFonts w:hint="default"/>
        <w:lang w:val="ru-RU" w:eastAsia="en-US" w:bidi="ar-SA"/>
      </w:rPr>
    </w:lvl>
    <w:lvl w:ilvl="2" w:tplc="777A22BC">
      <w:numFmt w:val="bullet"/>
      <w:lvlText w:val="•"/>
      <w:lvlJc w:val="left"/>
      <w:pPr>
        <w:ind w:left="2987" w:hanging="214"/>
      </w:pPr>
      <w:rPr>
        <w:rFonts w:hint="default"/>
        <w:lang w:val="ru-RU" w:eastAsia="en-US" w:bidi="ar-SA"/>
      </w:rPr>
    </w:lvl>
    <w:lvl w:ilvl="3" w:tplc="E4F88D0C">
      <w:numFmt w:val="bullet"/>
      <w:lvlText w:val="•"/>
      <w:lvlJc w:val="left"/>
      <w:pPr>
        <w:ind w:left="4061" w:hanging="214"/>
      </w:pPr>
      <w:rPr>
        <w:rFonts w:hint="default"/>
        <w:lang w:val="ru-RU" w:eastAsia="en-US" w:bidi="ar-SA"/>
      </w:rPr>
    </w:lvl>
    <w:lvl w:ilvl="4" w:tplc="B0180190">
      <w:numFmt w:val="bullet"/>
      <w:lvlText w:val="•"/>
      <w:lvlJc w:val="left"/>
      <w:pPr>
        <w:ind w:left="5135" w:hanging="214"/>
      </w:pPr>
      <w:rPr>
        <w:rFonts w:hint="default"/>
        <w:lang w:val="ru-RU" w:eastAsia="en-US" w:bidi="ar-SA"/>
      </w:rPr>
    </w:lvl>
    <w:lvl w:ilvl="5" w:tplc="38DA92DC">
      <w:numFmt w:val="bullet"/>
      <w:lvlText w:val="•"/>
      <w:lvlJc w:val="left"/>
      <w:pPr>
        <w:ind w:left="6209" w:hanging="214"/>
      </w:pPr>
      <w:rPr>
        <w:rFonts w:hint="default"/>
        <w:lang w:val="ru-RU" w:eastAsia="en-US" w:bidi="ar-SA"/>
      </w:rPr>
    </w:lvl>
    <w:lvl w:ilvl="6" w:tplc="A574E9F4">
      <w:numFmt w:val="bullet"/>
      <w:lvlText w:val="•"/>
      <w:lvlJc w:val="left"/>
      <w:pPr>
        <w:ind w:left="7283" w:hanging="214"/>
      </w:pPr>
      <w:rPr>
        <w:rFonts w:hint="default"/>
        <w:lang w:val="ru-RU" w:eastAsia="en-US" w:bidi="ar-SA"/>
      </w:rPr>
    </w:lvl>
    <w:lvl w:ilvl="7" w:tplc="F0B8778E">
      <w:numFmt w:val="bullet"/>
      <w:lvlText w:val="•"/>
      <w:lvlJc w:val="left"/>
      <w:pPr>
        <w:ind w:left="8357" w:hanging="214"/>
      </w:pPr>
      <w:rPr>
        <w:rFonts w:hint="default"/>
        <w:lang w:val="ru-RU" w:eastAsia="en-US" w:bidi="ar-SA"/>
      </w:rPr>
    </w:lvl>
    <w:lvl w:ilvl="8" w:tplc="F9CA5D4E">
      <w:numFmt w:val="bullet"/>
      <w:lvlText w:val="•"/>
      <w:lvlJc w:val="left"/>
      <w:pPr>
        <w:ind w:left="9431" w:hanging="214"/>
      </w:pPr>
      <w:rPr>
        <w:rFonts w:hint="default"/>
        <w:lang w:val="ru-RU" w:eastAsia="en-US" w:bidi="ar-SA"/>
      </w:rPr>
    </w:lvl>
  </w:abstractNum>
  <w:abstractNum w:abstractNumId="301" w15:restartNumberingAfterBreak="0">
    <w:nsid w:val="70CE6584"/>
    <w:multiLevelType w:val="hybridMultilevel"/>
    <w:tmpl w:val="7C94DAA8"/>
    <w:lvl w:ilvl="0" w:tplc="201420B8">
      <w:start w:val="1"/>
      <w:numFmt w:val="decimal"/>
      <w:lvlText w:val="%1)"/>
      <w:lvlJc w:val="left"/>
      <w:pPr>
        <w:ind w:left="850" w:hanging="264"/>
      </w:pPr>
      <w:rPr>
        <w:rFonts w:ascii="Times New Roman" w:eastAsia="Times New Roman" w:hAnsi="Times New Roman" w:cs="Times New Roman" w:hint="default"/>
        <w:w w:val="100"/>
        <w:sz w:val="24"/>
        <w:szCs w:val="24"/>
        <w:lang w:val="ru-RU" w:eastAsia="en-US" w:bidi="ar-SA"/>
      </w:rPr>
    </w:lvl>
    <w:lvl w:ilvl="1" w:tplc="83220F90">
      <w:numFmt w:val="bullet"/>
      <w:lvlText w:val="•"/>
      <w:lvlJc w:val="left"/>
      <w:pPr>
        <w:ind w:left="2443" w:hanging="264"/>
      </w:pPr>
      <w:rPr>
        <w:rFonts w:hint="default"/>
        <w:lang w:val="ru-RU" w:eastAsia="en-US" w:bidi="ar-SA"/>
      </w:rPr>
    </w:lvl>
    <w:lvl w:ilvl="2" w:tplc="64187958">
      <w:numFmt w:val="bullet"/>
      <w:lvlText w:val="•"/>
      <w:lvlJc w:val="left"/>
      <w:pPr>
        <w:ind w:left="4027" w:hanging="264"/>
      </w:pPr>
      <w:rPr>
        <w:rFonts w:hint="default"/>
        <w:lang w:val="ru-RU" w:eastAsia="en-US" w:bidi="ar-SA"/>
      </w:rPr>
    </w:lvl>
    <w:lvl w:ilvl="3" w:tplc="C598E046">
      <w:numFmt w:val="bullet"/>
      <w:lvlText w:val="•"/>
      <w:lvlJc w:val="left"/>
      <w:pPr>
        <w:ind w:left="5611" w:hanging="264"/>
      </w:pPr>
      <w:rPr>
        <w:rFonts w:hint="default"/>
        <w:lang w:val="ru-RU" w:eastAsia="en-US" w:bidi="ar-SA"/>
      </w:rPr>
    </w:lvl>
    <w:lvl w:ilvl="4" w:tplc="95CC3548">
      <w:numFmt w:val="bullet"/>
      <w:lvlText w:val="•"/>
      <w:lvlJc w:val="left"/>
      <w:pPr>
        <w:ind w:left="7195" w:hanging="264"/>
      </w:pPr>
      <w:rPr>
        <w:rFonts w:hint="default"/>
        <w:lang w:val="ru-RU" w:eastAsia="en-US" w:bidi="ar-SA"/>
      </w:rPr>
    </w:lvl>
    <w:lvl w:ilvl="5" w:tplc="56D6B4B6">
      <w:numFmt w:val="bullet"/>
      <w:lvlText w:val="•"/>
      <w:lvlJc w:val="left"/>
      <w:pPr>
        <w:ind w:left="8779" w:hanging="264"/>
      </w:pPr>
      <w:rPr>
        <w:rFonts w:hint="default"/>
        <w:lang w:val="ru-RU" w:eastAsia="en-US" w:bidi="ar-SA"/>
      </w:rPr>
    </w:lvl>
    <w:lvl w:ilvl="6" w:tplc="5218E9C4">
      <w:numFmt w:val="bullet"/>
      <w:lvlText w:val="•"/>
      <w:lvlJc w:val="left"/>
      <w:pPr>
        <w:ind w:left="10363" w:hanging="264"/>
      </w:pPr>
      <w:rPr>
        <w:rFonts w:hint="default"/>
        <w:lang w:val="ru-RU" w:eastAsia="en-US" w:bidi="ar-SA"/>
      </w:rPr>
    </w:lvl>
    <w:lvl w:ilvl="7" w:tplc="B1EAD7F8">
      <w:numFmt w:val="bullet"/>
      <w:lvlText w:val="•"/>
      <w:lvlJc w:val="left"/>
      <w:pPr>
        <w:ind w:left="11946" w:hanging="264"/>
      </w:pPr>
      <w:rPr>
        <w:rFonts w:hint="default"/>
        <w:lang w:val="ru-RU" w:eastAsia="en-US" w:bidi="ar-SA"/>
      </w:rPr>
    </w:lvl>
    <w:lvl w:ilvl="8" w:tplc="FF6A134E">
      <w:numFmt w:val="bullet"/>
      <w:lvlText w:val="•"/>
      <w:lvlJc w:val="left"/>
      <w:pPr>
        <w:ind w:left="13530" w:hanging="264"/>
      </w:pPr>
      <w:rPr>
        <w:rFonts w:hint="default"/>
        <w:lang w:val="ru-RU" w:eastAsia="en-US" w:bidi="ar-SA"/>
      </w:rPr>
    </w:lvl>
  </w:abstractNum>
  <w:abstractNum w:abstractNumId="302" w15:restartNumberingAfterBreak="0">
    <w:nsid w:val="71477BED"/>
    <w:multiLevelType w:val="hybridMultilevel"/>
    <w:tmpl w:val="0ADA8A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3" w15:restartNumberingAfterBreak="0">
    <w:nsid w:val="71523786"/>
    <w:multiLevelType w:val="hybridMultilevel"/>
    <w:tmpl w:val="9DF2D5AA"/>
    <w:lvl w:ilvl="0" w:tplc="5B322404">
      <w:start w:val="2"/>
      <w:numFmt w:val="decimal"/>
      <w:lvlText w:val="%1"/>
      <w:lvlJc w:val="left"/>
      <w:pPr>
        <w:ind w:left="1140" w:hanging="180"/>
        <w:jc w:val="right"/>
      </w:pPr>
      <w:rPr>
        <w:rFonts w:hint="default"/>
        <w:b/>
        <w:bCs/>
        <w:w w:val="100"/>
        <w:lang w:val="ru-RU" w:eastAsia="en-US" w:bidi="ar-SA"/>
      </w:rPr>
    </w:lvl>
    <w:lvl w:ilvl="1" w:tplc="FDBA756E">
      <w:numFmt w:val="bullet"/>
      <w:lvlText w:val="•"/>
      <w:lvlJc w:val="left"/>
      <w:pPr>
        <w:ind w:left="2183" w:hanging="180"/>
      </w:pPr>
      <w:rPr>
        <w:rFonts w:hint="default"/>
        <w:lang w:val="ru-RU" w:eastAsia="en-US" w:bidi="ar-SA"/>
      </w:rPr>
    </w:lvl>
    <w:lvl w:ilvl="2" w:tplc="6B389F6C">
      <w:numFmt w:val="bullet"/>
      <w:lvlText w:val="•"/>
      <w:lvlJc w:val="left"/>
      <w:pPr>
        <w:ind w:left="3227" w:hanging="180"/>
      </w:pPr>
      <w:rPr>
        <w:rFonts w:hint="default"/>
        <w:lang w:val="ru-RU" w:eastAsia="en-US" w:bidi="ar-SA"/>
      </w:rPr>
    </w:lvl>
    <w:lvl w:ilvl="3" w:tplc="66068D00">
      <w:numFmt w:val="bullet"/>
      <w:lvlText w:val="•"/>
      <w:lvlJc w:val="left"/>
      <w:pPr>
        <w:ind w:left="4271" w:hanging="180"/>
      </w:pPr>
      <w:rPr>
        <w:rFonts w:hint="default"/>
        <w:lang w:val="ru-RU" w:eastAsia="en-US" w:bidi="ar-SA"/>
      </w:rPr>
    </w:lvl>
    <w:lvl w:ilvl="4" w:tplc="C9DA6E0A">
      <w:numFmt w:val="bullet"/>
      <w:lvlText w:val="•"/>
      <w:lvlJc w:val="left"/>
      <w:pPr>
        <w:ind w:left="5315" w:hanging="180"/>
      </w:pPr>
      <w:rPr>
        <w:rFonts w:hint="default"/>
        <w:lang w:val="ru-RU" w:eastAsia="en-US" w:bidi="ar-SA"/>
      </w:rPr>
    </w:lvl>
    <w:lvl w:ilvl="5" w:tplc="16F4F728">
      <w:numFmt w:val="bullet"/>
      <w:lvlText w:val="•"/>
      <w:lvlJc w:val="left"/>
      <w:pPr>
        <w:ind w:left="6359" w:hanging="180"/>
      </w:pPr>
      <w:rPr>
        <w:rFonts w:hint="default"/>
        <w:lang w:val="ru-RU" w:eastAsia="en-US" w:bidi="ar-SA"/>
      </w:rPr>
    </w:lvl>
    <w:lvl w:ilvl="6" w:tplc="6FAA6382">
      <w:numFmt w:val="bullet"/>
      <w:lvlText w:val="•"/>
      <w:lvlJc w:val="left"/>
      <w:pPr>
        <w:ind w:left="7403" w:hanging="180"/>
      </w:pPr>
      <w:rPr>
        <w:rFonts w:hint="default"/>
        <w:lang w:val="ru-RU" w:eastAsia="en-US" w:bidi="ar-SA"/>
      </w:rPr>
    </w:lvl>
    <w:lvl w:ilvl="7" w:tplc="0E2E801A">
      <w:numFmt w:val="bullet"/>
      <w:lvlText w:val="•"/>
      <w:lvlJc w:val="left"/>
      <w:pPr>
        <w:ind w:left="8447" w:hanging="180"/>
      </w:pPr>
      <w:rPr>
        <w:rFonts w:hint="default"/>
        <w:lang w:val="ru-RU" w:eastAsia="en-US" w:bidi="ar-SA"/>
      </w:rPr>
    </w:lvl>
    <w:lvl w:ilvl="8" w:tplc="CDA83138">
      <w:numFmt w:val="bullet"/>
      <w:lvlText w:val="•"/>
      <w:lvlJc w:val="left"/>
      <w:pPr>
        <w:ind w:left="9491" w:hanging="180"/>
      </w:pPr>
      <w:rPr>
        <w:rFonts w:hint="default"/>
        <w:lang w:val="ru-RU" w:eastAsia="en-US" w:bidi="ar-SA"/>
      </w:rPr>
    </w:lvl>
  </w:abstractNum>
  <w:abstractNum w:abstractNumId="304" w15:restartNumberingAfterBreak="0">
    <w:nsid w:val="717C7231"/>
    <w:multiLevelType w:val="hybridMultilevel"/>
    <w:tmpl w:val="495A56BC"/>
    <w:lvl w:ilvl="0" w:tplc="03760AC4">
      <w:numFmt w:val="bullet"/>
      <w:lvlText w:val="–"/>
      <w:lvlJc w:val="left"/>
      <w:pPr>
        <w:ind w:left="840" w:hanging="634"/>
      </w:pPr>
      <w:rPr>
        <w:rFonts w:ascii="Times New Roman" w:eastAsia="Times New Roman" w:hAnsi="Times New Roman" w:cs="Times New Roman" w:hint="default"/>
        <w:i/>
        <w:iCs/>
        <w:w w:val="100"/>
        <w:sz w:val="28"/>
        <w:szCs w:val="28"/>
        <w:lang w:val="ru-RU" w:eastAsia="en-US" w:bidi="ar-SA"/>
      </w:rPr>
    </w:lvl>
    <w:lvl w:ilvl="1" w:tplc="86A62796">
      <w:numFmt w:val="bullet"/>
      <w:lvlText w:val="•"/>
      <w:lvlJc w:val="left"/>
      <w:pPr>
        <w:ind w:left="1913" w:hanging="634"/>
      </w:pPr>
      <w:rPr>
        <w:rFonts w:hint="default"/>
        <w:lang w:val="ru-RU" w:eastAsia="en-US" w:bidi="ar-SA"/>
      </w:rPr>
    </w:lvl>
    <w:lvl w:ilvl="2" w:tplc="F95C09FA">
      <w:numFmt w:val="bullet"/>
      <w:lvlText w:val="•"/>
      <w:lvlJc w:val="left"/>
      <w:pPr>
        <w:ind w:left="2987" w:hanging="634"/>
      </w:pPr>
      <w:rPr>
        <w:rFonts w:hint="default"/>
        <w:lang w:val="ru-RU" w:eastAsia="en-US" w:bidi="ar-SA"/>
      </w:rPr>
    </w:lvl>
    <w:lvl w:ilvl="3" w:tplc="284AE63E">
      <w:numFmt w:val="bullet"/>
      <w:lvlText w:val="•"/>
      <w:lvlJc w:val="left"/>
      <w:pPr>
        <w:ind w:left="4061" w:hanging="634"/>
      </w:pPr>
      <w:rPr>
        <w:rFonts w:hint="default"/>
        <w:lang w:val="ru-RU" w:eastAsia="en-US" w:bidi="ar-SA"/>
      </w:rPr>
    </w:lvl>
    <w:lvl w:ilvl="4" w:tplc="5D1EB76A">
      <w:numFmt w:val="bullet"/>
      <w:lvlText w:val="•"/>
      <w:lvlJc w:val="left"/>
      <w:pPr>
        <w:ind w:left="5135" w:hanging="634"/>
      </w:pPr>
      <w:rPr>
        <w:rFonts w:hint="default"/>
        <w:lang w:val="ru-RU" w:eastAsia="en-US" w:bidi="ar-SA"/>
      </w:rPr>
    </w:lvl>
    <w:lvl w:ilvl="5" w:tplc="E00E398C">
      <w:numFmt w:val="bullet"/>
      <w:lvlText w:val="•"/>
      <w:lvlJc w:val="left"/>
      <w:pPr>
        <w:ind w:left="6209" w:hanging="634"/>
      </w:pPr>
      <w:rPr>
        <w:rFonts w:hint="default"/>
        <w:lang w:val="ru-RU" w:eastAsia="en-US" w:bidi="ar-SA"/>
      </w:rPr>
    </w:lvl>
    <w:lvl w:ilvl="6" w:tplc="0D2EEEF4">
      <w:numFmt w:val="bullet"/>
      <w:lvlText w:val="•"/>
      <w:lvlJc w:val="left"/>
      <w:pPr>
        <w:ind w:left="7283" w:hanging="634"/>
      </w:pPr>
      <w:rPr>
        <w:rFonts w:hint="default"/>
        <w:lang w:val="ru-RU" w:eastAsia="en-US" w:bidi="ar-SA"/>
      </w:rPr>
    </w:lvl>
    <w:lvl w:ilvl="7" w:tplc="89E6B744">
      <w:numFmt w:val="bullet"/>
      <w:lvlText w:val="•"/>
      <w:lvlJc w:val="left"/>
      <w:pPr>
        <w:ind w:left="8357" w:hanging="634"/>
      </w:pPr>
      <w:rPr>
        <w:rFonts w:hint="default"/>
        <w:lang w:val="ru-RU" w:eastAsia="en-US" w:bidi="ar-SA"/>
      </w:rPr>
    </w:lvl>
    <w:lvl w:ilvl="8" w:tplc="4C6EAFBE">
      <w:numFmt w:val="bullet"/>
      <w:lvlText w:val="•"/>
      <w:lvlJc w:val="left"/>
      <w:pPr>
        <w:ind w:left="9431" w:hanging="634"/>
      </w:pPr>
      <w:rPr>
        <w:rFonts w:hint="default"/>
        <w:lang w:val="ru-RU" w:eastAsia="en-US" w:bidi="ar-SA"/>
      </w:rPr>
    </w:lvl>
  </w:abstractNum>
  <w:abstractNum w:abstractNumId="305" w15:restartNumberingAfterBreak="0">
    <w:nsid w:val="71BC1291"/>
    <w:multiLevelType w:val="hybridMultilevel"/>
    <w:tmpl w:val="EB78DB12"/>
    <w:lvl w:ilvl="0" w:tplc="D25227B8">
      <w:start w:val="2"/>
      <w:numFmt w:val="decimal"/>
      <w:lvlText w:val="%1"/>
      <w:lvlJc w:val="left"/>
      <w:pPr>
        <w:ind w:left="1214" w:hanging="183"/>
      </w:pPr>
      <w:rPr>
        <w:rFonts w:ascii="Times New Roman" w:eastAsia="Times New Roman" w:hAnsi="Times New Roman" w:cs="Times New Roman" w:hint="default"/>
        <w:b/>
        <w:bCs/>
        <w:w w:val="100"/>
        <w:sz w:val="24"/>
        <w:szCs w:val="24"/>
        <w:lang w:val="ru-RU" w:eastAsia="en-US" w:bidi="ar-SA"/>
      </w:rPr>
    </w:lvl>
    <w:lvl w:ilvl="1" w:tplc="370E68D4">
      <w:start w:val="1"/>
      <w:numFmt w:val="decimal"/>
      <w:lvlText w:val="%2."/>
      <w:lvlJc w:val="left"/>
      <w:pPr>
        <w:ind w:left="1555" w:hanging="346"/>
        <w:jc w:val="right"/>
      </w:pPr>
      <w:rPr>
        <w:rFonts w:ascii="Times New Roman" w:eastAsia="Times New Roman" w:hAnsi="Times New Roman" w:cs="Times New Roman" w:hint="default"/>
        <w:w w:val="100"/>
        <w:sz w:val="24"/>
        <w:szCs w:val="24"/>
        <w:lang w:val="ru-RU" w:eastAsia="en-US" w:bidi="ar-SA"/>
      </w:rPr>
    </w:lvl>
    <w:lvl w:ilvl="2" w:tplc="FC8E670E">
      <w:numFmt w:val="bullet"/>
      <w:lvlText w:val="•"/>
      <w:lvlJc w:val="left"/>
      <w:pPr>
        <w:ind w:left="3242" w:hanging="346"/>
      </w:pPr>
      <w:rPr>
        <w:rFonts w:hint="default"/>
        <w:lang w:val="ru-RU" w:eastAsia="en-US" w:bidi="ar-SA"/>
      </w:rPr>
    </w:lvl>
    <w:lvl w:ilvl="3" w:tplc="FCEA58C0">
      <w:numFmt w:val="bullet"/>
      <w:lvlText w:val="•"/>
      <w:lvlJc w:val="left"/>
      <w:pPr>
        <w:ind w:left="4924" w:hanging="346"/>
      </w:pPr>
      <w:rPr>
        <w:rFonts w:hint="default"/>
        <w:lang w:val="ru-RU" w:eastAsia="en-US" w:bidi="ar-SA"/>
      </w:rPr>
    </w:lvl>
    <w:lvl w:ilvl="4" w:tplc="110C3F3E">
      <w:numFmt w:val="bullet"/>
      <w:lvlText w:val="•"/>
      <w:lvlJc w:val="left"/>
      <w:pPr>
        <w:ind w:left="6606" w:hanging="346"/>
      </w:pPr>
      <w:rPr>
        <w:rFonts w:hint="default"/>
        <w:lang w:val="ru-RU" w:eastAsia="en-US" w:bidi="ar-SA"/>
      </w:rPr>
    </w:lvl>
    <w:lvl w:ilvl="5" w:tplc="C0B22016">
      <w:numFmt w:val="bullet"/>
      <w:lvlText w:val="•"/>
      <w:lvlJc w:val="left"/>
      <w:pPr>
        <w:ind w:left="8288" w:hanging="346"/>
      </w:pPr>
      <w:rPr>
        <w:rFonts w:hint="default"/>
        <w:lang w:val="ru-RU" w:eastAsia="en-US" w:bidi="ar-SA"/>
      </w:rPr>
    </w:lvl>
    <w:lvl w:ilvl="6" w:tplc="5C8268BA">
      <w:numFmt w:val="bullet"/>
      <w:lvlText w:val="•"/>
      <w:lvlJc w:val="left"/>
      <w:pPr>
        <w:ind w:left="9970" w:hanging="346"/>
      </w:pPr>
      <w:rPr>
        <w:rFonts w:hint="default"/>
        <w:lang w:val="ru-RU" w:eastAsia="en-US" w:bidi="ar-SA"/>
      </w:rPr>
    </w:lvl>
    <w:lvl w:ilvl="7" w:tplc="35DE15BC">
      <w:numFmt w:val="bullet"/>
      <w:lvlText w:val="•"/>
      <w:lvlJc w:val="left"/>
      <w:pPr>
        <w:ind w:left="11652" w:hanging="346"/>
      </w:pPr>
      <w:rPr>
        <w:rFonts w:hint="default"/>
        <w:lang w:val="ru-RU" w:eastAsia="en-US" w:bidi="ar-SA"/>
      </w:rPr>
    </w:lvl>
    <w:lvl w:ilvl="8" w:tplc="560EBC50">
      <w:numFmt w:val="bullet"/>
      <w:lvlText w:val="•"/>
      <w:lvlJc w:val="left"/>
      <w:pPr>
        <w:ind w:left="13334" w:hanging="346"/>
      </w:pPr>
      <w:rPr>
        <w:rFonts w:hint="default"/>
        <w:lang w:val="ru-RU" w:eastAsia="en-US" w:bidi="ar-SA"/>
      </w:rPr>
    </w:lvl>
  </w:abstractNum>
  <w:abstractNum w:abstractNumId="306" w15:restartNumberingAfterBreak="0">
    <w:nsid w:val="71D96F42"/>
    <w:multiLevelType w:val="hybridMultilevel"/>
    <w:tmpl w:val="EBBE5BDC"/>
    <w:lvl w:ilvl="0" w:tplc="93D03C4C">
      <w:numFmt w:val="bullet"/>
      <w:lvlText w:val="–"/>
      <w:lvlJc w:val="left"/>
      <w:pPr>
        <w:ind w:left="840" w:hanging="231"/>
      </w:pPr>
      <w:rPr>
        <w:rFonts w:ascii="Times New Roman" w:eastAsia="Times New Roman" w:hAnsi="Times New Roman" w:cs="Times New Roman" w:hint="default"/>
        <w:w w:val="100"/>
        <w:sz w:val="28"/>
        <w:szCs w:val="28"/>
        <w:lang w:val="ru-RU" w:eastAsia="en-US" w:bidi="ar-SA"/>
      </w:rPr>
    </w:lvl>
    <w:lvl w:ilvl="1" w:tplc="AD064F92">
      <w:numFmt w:val="bullet"/>
      <w:lvlText w:val="•"/>
      <w:lvlJc w:val="left"/>
      <w:pPr>
        <w:ind w:left="1913" w:hanging="231"/>
      </w:pPr>
      <w:rPr>
        <w:rFonts w:hint="default"/>
        <w:lang w:val="ru-RU" w:eastAsia="en-US" w:bidi="ar-SA"/>
      </w:rPr>
    </w:lvl>
    <w:lvl w:ilvl="2" w:tplc="EC6232AA">
      <w:numFmt w:val="bullet"/>
      <w:lvlText w:val="•"/>
      <w:lvlJc w:val="left"/>
      <w:pPr>
        <w:ind w:left="2987" w:hanging="231"/>
      </w:pPr>
      <w:rPr>
        <w:rFonts w:hint="default"/>
        <w:lang w:val="ru-RU" w:eastAsia="en-US" w:bidi="ar-SA"/>
      </w:rPr>
    </w:lvl>
    <w:lvl w:ilvl="3" w:tplc="1856F6EC">
      <w:numFmt w:val="bullet"/>
      <w:lvlText w:val="•"/>
      <w:lvlJc w:val="left"/>
      <w:pPr>
        <w:ind w:left="4061" w:hanging="231"/>
      </w:pPr>
      <w:rPr>
        <w:rFonts w:hint="default"/>
        <w:lang w:val="ru-RU" w:eastAsia="en-US" w:bidi="ar-SA"/>
      </w:rPr>
    </w:lvl>
    <w:lvl w:ilvl="4" w:tplc="3D3ED04A">
      <w:numFmt w:val="bullet"/>
      <w:lvlText w:val="•"/>
      <w:lvlJc w:val="left"/>
      <w:pPr>
        <w:ind w:left="5135" w:hanging="231"/>
      </w:pPr>
      <w:rPr>
        <w:rFonts w:hint="default"/>
        <w:lang w:val="ru-RU" w:eastAsia="en-US" w:bidi="ar-SA"/>
      </w:rPr>
    </w:lvl>
    <w:lvl w:ilvl="5" w:tplc="38021D24">
      <w:numFmt w:val="bullet"/>
      <w:lvlText w:val="•"/>
      <w:lvlJc w:val="left"/>
      <w:pPr>
        <w:ind w:left="6209" w:hanging="231"/>
      </w:pPr>
      <w:rPr>
        <w:rFonts w:hint="default"/>
        <w:lang w:val="ru-RU" w:eastAsia="en-US" w:bidi="ar-SA"/>
      </w:rPr>
    </w:lvl>
    <w:lvl w:ilvl="6" w:tplc="44C22D0A">
      <w:numFmt w:val="bullet"/>
      <w:lvlText w:val="•"/>
      <w:lvlJc w:val="left"/>
      <w:pPr>
        <w:ind w:left="7283" w:hanging="231"/>
      </w:pPr>
      <w:rPr>
        <w:rFonts w:hint="default"/>
        <w:lang w:val="ru-RU" w:eastAsia="en-US" w:bidi="ar-SA"/>
      </w:rPr>
    </w:lvl>
    <w:lvl w:ilvl="7" w:tplc="480EAEC2">
      <w:numFmt w:val="bullet"/>
      <w:lvlText w:val="•"/>
      <w:lvlJc w:val="left"/>
      <w:pPr>
        <w:ind w:left="8357" w:hanging="231"/>
      </w:pPr>
      <w:rPr>
        <w:rFonts w:hint="default"/>
        <w:lang w:val="ru-RU" w:eastAsia="en-US" w:bidi="ar-SA"/>
      </w:rPr>
    </w:lvl>
    <w:lvl w:ilvl="8" w:tplc="D3BC64E0">
      <w:numFmt w:val="bullet"/>
      <w:lvlText w:val="•"/>
      <w:lvlJc w:val="left"/>
      <w:pPr>
        <w:ind w:left="9431" w:hanging="231"/>
      </w:pPr>
      <w:rPr>
        <w:rFonts w:hint="default"/>
        <w:lang w:val="ru-RU" w:eastAsia="en-US" w:bidi="ar-SA"/>
      </w:rPr>
    </w:lvl>
  </w:abstractNum>
  <w:abstractNum w:abstractNumId="307" w15:restartNumberingAfterBreak="0">
    <w:nsid w:val="71E52D19"/>
    <w:multiLevelType w:val="hybridMultilevel"/>
    <w:tmpl w:val="AD3EC738"/>
    <w:lvl w:ilvl="0" w:tplc="30A0DC64">
      <w:numFmt w:val="bullet"/>
      <w:lvlText w:val="–"/>
      <w:lvlJc w:val="left"/>
      <w:pPr>
        <w:ind w:left="840" w:hanging="324"/>
      </w:pPr>
      <w:rPr>
        <w:rFonts w:ascii="Times New Roman" w:eastAsia="Times New Roman" w:hAnsi="Times New Roman" w:cs="Times New Roman" w:hint="default"/>
        <w:i/>
        <w:iCs/>
        <w:w w:val="100"/>
        <w:sz w:val="28"/>
        <w:szCs w:val="28"/>
        <w:lang w:val="ru-RU" w:eastAsia="en-US" w:bidi="ar-SA"/>
      </w:rPr>
    </w:lvl>
    <w:lvl w:ilvl="1" w:tplc="7ED09556">
      <w:numFmt w:val="bullet"/>
      <w:lvlText w:val="•"/>
      <w:lvlJc w:val="left"/>
      <w:pPr>
        <w:ind w:left="1913" w:hanging="324"/>
      </w:pPr>
      <w:rPr>
        <w:rFonts w:hint="default"/>
        <w:lang w:val="ru-RU" w:eastAsia="en-US" w:bidi="ar-SA"/>
      </w:rPr>
    </w:lvl>
    <w:lvl w:ilvl="2" w:tplc="B09E1AD8">
      <w:numFmt w:val="bullet"/>
      <w:lvlText w:val="•"/>
      <w:lvlJc w:val="left"/>
      <w:pPr>
        <w:ind w:left="2987" w:hanging="324"/>
      </w:pPr>
      <w:rPr>
        <w:rFonts w:hint="default"/>
        <w:lang w:val="ru-RU" w:eastAsia="en-US" w:bidi="ar-SA"/>
      </w:rPr>
    </w:lvl>
    <w:lvl w:ilvl="3" w:tplc="1CCE6CEC">
      <w:numFmt w:val="bullet"/>
      <w:lvlText w:val="•"/>
      <w:lvlJc w:val="left"/>
      <w:pPr>
        <w:ind w:left="4061" w:hanging="324"/>
      </w:pPr>
      <w:rPr>
        <w:rFonts w:hint="default"/>
        <w:lang w:val="ru-RU" w:eastAsia="en-US" w:bidi="ar-SA"/>
      </w:rPr>
    </w:lvl>
    <w:lvl w:ilvl="4" w:tplc="34C4C526">
      <w:numFmt w:val="bullet"/>
      <w:lvlText w:val="•"/>
      <w:lvlJc w:val="left"/>
      <w:pPr>
        <w:ind w:left="5135" w:hanging="324"/>
      </w:pPr>
      <w:rPr>
        <w:rFonts w:hint="default"/>
        <w:lang w:val="ru-RU" w:eastAsia="en-US" w:bidi="ar-SA"/>
      </w:rPr>
    </w:lvl>
    <w:lvl w:ilvl="5" w:tplc="E42AA11C">
      <w:numFmt w:val="bullet"/>
      <w:lvlText w:val="•"/>
      <w:lvlJc w:val="left"/>
      <w:pPr>
        <w:ind w:left="6209" w:hanging="324"/>
      </w:pPr>
      <w:rPr>
        <w:rFonts w:hint="default"/>
        <w:lang w:val="ru-RU" w:eastAsia="en-US" w:bidi="ar-SA"/>
      </w:rPr>
    </w:lvl>
    <w:lvl w:ilvl="6" w:tplc="393400C0">
      <w:numFmt w:val="bullet"/>
      <w:lvlText w:val="•"/>
      <w:lvlJc w:val="left"/>
      <w:pPr>
        <w:ind w:left="7283" w:hanging="324"/>
      </w:pPr>
      <w:rPr>
        <w:rFonts w:hint="default"/>
        <w:lang w:val="ru-RU" w:eastAsia="en-US" w:bidi="ar-SA"/>
      </w:rPr>
    </w:lvl>
    <w:lvl w:ilvl="7" w:tplc="271470F4">
      <w:numFmt w:val="bullet"/>
      <w:lvlText w:val="•"/>
      <w:lvlJc w:val="left"/>
      <w:pPr>
        <w:ind w:left="8357" w:hanging="324"/>
      </w:pPr>
      <w:rPr>
        <w:rFonts w:hint="default"/>
        <w:lang w:val="ru-RU" w:eastAsia="en-US" w:bidi="ar-SA"/>
      </w:rPr>
    </w:lvl>
    <w:lvl w:ilvl="8" w:tplc="C7E059E0">
      <w:numFmt w:val="bullet"/>
      <w:lvlText w:val="•"/>
      <w:lvlJc w:val="left"/>
      <w:pPr>
        <w:ind w:left="9431" w:hanging="324"/>
      </w:pPr>
      <w:rPr>
        <w:rFonts w:hint="default"/>
        <w:lang w:val="ru-RU" w:eastAsia="en-US" w:bidi="ar-SA"/>
      </w:rPr>
    </w:lvl>
  </w:abstractNum>
  <w:abstractNum w:abstractNumId="308" w15:restartNumberingAfterBreak="0">
    <w:nsid w:val="727363BD"/>
    <w:multiLevelType w:val="multilevel"/>
    <w:tmpl w:val="3CE6AD0C"/>
    <w:lvl w:ilvl="0">
      <w:start w:val="1"/>
      <w:numFmt w:val="decimal"/>
      <w:lvlText w:val="%1"/>
      <w:lvlJc w:val="left"/>
      <w:pPr>
        <w:ind w:left="970" w:hanging="696"/>
      </w:pPr>
      <w:rPr>
        <w:rFonts w:hint="default"/>
        <w:lang w:val="ru-RU" w:eastAsia="en-US" w:bidi="ar-SA"/>
      </w:rPr>
    </w:lvl>
    <w:lvl w:ilvl="1">
      <w:start w:val="1"/>
      <w:numFmt w:val="decimal"/>
      <w:lvlText w:val="%1.%2"/>
      <w:lvlJc w:val="left"/>
      <w:pPr>
        <w:ind w:left="970" w:hanging="696"/>
      </w:pPr>
      <w:rPr>
        <w:rFonts w:hint="default"/>
        <w:lang w:val="ru-RU" w:eastAsia="en-US" w:bidi="ar-SA"/>
      </w:rPr>
    </w:lvl>
    <w:lvl w:ilvl="2">
      <w:start w:val="7"/>
      <w:numFmt w:val="decimal"/>
      <w:lvlText w:val="%1.%2.%3."/>
      <w:lvlJc w:val="left"/>
      <w:pPr>
        <w:ind w:left="970" w:hanging="696"/>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5695" w:hanging="696"/>
      </w:pPr>
      <w:rPr>
        <w:rFonts w:hint="default"/>
        <w:lang w:val="ru-RU" w:eastAsia="en-US" w:bidi="ar-SA"/>
      </w:rPr>
    </w:lvl>
    <w:lvl w:ilvl="4">
      <w:numFmt w:val="bullet"/>
      <w:lvlText w:val="•"/>
      <w:lvlJc w:val="left"/>
      <w:pPr>
        <w:ind w:left="7267" w:hanging="696"/>
      </w:pPr>
      <w:rPr>
        <w:rFonts w:hint="default"/>
        <w:lang w:val="ru-RU" w:eastAsia="en-US" w:bidi="ar-SA"/>
      </w:rPr>
    </w:lvl>
    <w:lvl w:ilvl="5">
      <w:numFmt w:val="bullet"/>
      <w:lvlText w:val="•"/>
      <w:lvlJc w:val="left"/>
      <w:pPr>
        <w:ind w:left="8839" w:hanging="696"/>
      </w:pPr>
      <w:rPr>
        <w:rFonts w:hint="default"/>
        <w:lang w:val="ru-RU" w:eastAsia="en-US" w:bidi="ar-SA"/>
      </w:rPr>
    </w:lvl>
    <w:lvl w:ilvl="6">
      <w:numFmt w:val="bullet"/>
      <w:lvlText w:val="•"/>
      <w:lvlJc w:val="left"/>
      <w:pPr>
        <w:ind w:left="10411" w:hanging="696"/>
      </w:pPr>
      <w:rPr>
        <w:rFonts w:hint="default"/>
        <w:lang w:val="ru-RU" w:eastAsia="en-US" w:bidi="ar-SA"/>
      </w:rPr>
    </w:lvl>
    <w:lvl w:ilvl="7">
      <w:numFmt w:val="bullet"/>
      <w:lvlText w:val="•"/>
      <w:lvlJc w:val="left"/>
      <w:pPr>
        <w:ind w:left="11982" w:hanging="696"/>
      </w:pPr>
      <w:rPr>
        <w:rFonts w:hint="default"/>
        <w:lang w:val="ru-RU" w:eastAsia="en-US" w:bidi="ar-SA"/>
      </w:rPr>
    </w:lvl>
    <w:lvl w:ilvl="8">
      <w:numFmt w:val="bullet"/>
      <w:lvlText w:val="•"/>
      <w:lvlJc w:val="left"/>
      <w:pPr>
        <w:ind w:left="13554" w:hanging="696"/>
      </w:pPr>
      <w:rPr>
        <w:rFonts w:hint="default"/>
        <w:lang w:val="ru-RU" w:eastAsia="en-US" w:bidi="ar-SA"/>
      </w:rPr>
    </w:lvl>
  </w:abstractNum>
  <w:abstractNum w:abstractNumId="309" w15:restartNumberingAfterBreak="0">
    <w:nsid w:val="72B25C79"/>
    <w:multiLevelType w:val="hybridMultilevel"/>
    <w:tmpl w:val="B52E4FD4"/>
    <w:lvl w:ilvl="0" w:tplc="F690A170">
      <w:numFmt w:val="bullet"/>
      <w:lvlText w:val="-"/>
      <w:lvlJc w:val="left"/>
      <w:pPr>
        <w:ind w:left="1560" w:hanging="144"/>
      </w:pPr>
      <w:rPr>
        <w:rFonts w:ascii="Times New Roman" w:eastAsia="Times New Roman" w:hAnsi="Times New Roman" w:cs="Times New Roman" w:hint="default"/>
        <w:w w:val="99"/>
        <w:sz w:val="24"/>
        <w:szCs w:val="24"/>
        <w:lang w:val="ru-RU" w:eastAsia="en-US" w:bidi="ar-SA"/>
      </w:rPr>
    </w:lvl>
    <w:lvl w:ilvl="1" w:tplc="EDC4FD58">
      <w:numFmt w:val="bullet"/>
      <w:lvlText w:val="•"/>
      <w:lvlJc w:val="left"/>
      <w:pPr>
        <w:ind w:left="3073" w:hanging="144"/>
      </w:pPr>
      <w:rPr>
        <w:rFonts w:hint="default"/>
        <w:lang w:val="ru-RU" w:eastAsia="en-US" w:bidi="ar-SA"/>
      </w:rPr>
    </w:lvl>
    <w:lvl w:ilvl="2" w:tplc="D85031E8">
      <w:numFmt w:val="bullet"/>
      <w:lvlText w:val="•"/>
      <w:lvlJc w:val="left"/>
      <w:pPr>
        <w:ind w:left="4587" w:hanging="144"/>
      </w:pPr>
      <w:rPr>
        <w:rFonts w:hint="default"/>
        <w:lang w:val="ru-RU" w:eastAsia="en-US" w:bidi="ar-SA"/>
      </w:rPr>
    </w:lvl>
    <w:lvl w:ilvl="3" w:tplc="15D00AEC">
      <w:numFmt w:val="bullet"/>
      <w:lvlText w:val="•"/>
      <w:lvlJc w:val="left"/>
      <w:pPr>
        <w:ind w:left="6101" w:hanging="144"/>
      </w:pPr>
      <w:rPr>
        <w:rFonts w:hint="default"/>
        <w:lang w:val="ru-RU" w:eastAsia="en-US" w:bidi="ar-SA"/>
      </w:rPr>
    </w:lvl>
    <w:lvl w:ilvl="4" w:tplc="421EDBD6">
      <w:numFmt w:val="bullet"/>
      <w:lvlText w:val="•"/>
      <w:lvlJc w:val="left"/>
      <w:pPr>
        <w:ind w:left="7615" w:hanging="144"/>
      </w:pPr>
      <w:rPr>
        <w:rFonts w:hint="default"/>
        <w:lang w:val="ru-RU" w:eastAsia="en-US" w:bidi="ar-SA"/>
      </w:rPr>
    </w:lvl>
    <w:lvl w:ilvl="5" w:tplc="2A6E23A8">
      <w:numFmt w:val="bullet"/>
      <w:lvlText w:val="•"/>
      <w:lvlJc w:val="left"/>
      <w:pPr>
        <w:ind w:left="9129" w:hanging="144"/>
      </w:pPr>
      <w:rPr>
        <w:rFonts w:hint="default"/>
        <w:lang w:val="ru-RU" w:eastAsia="en-US" w:bidi="ar-SA"/>
      </w:rPr>
    </w:lvl>
    <w:lvl w:ilvl="6" w:tplc="49967192">
      <w:numFmt w:val="bullet"/>
      <w:lvlText w:val="•"/>
      <w:lvlJc w:val="left"/>
      <w:pPr>
        <w:ind w:left="10643" w:hanging="144"/>
      </w:pPr>
      <w:rPr>
        <w:rFonts w:hint="default"/>
        <w:lang w:val="ru-RU" w:eastAsia="en-US" w:bidi="ar-SA"/>
      </w:rPr>
    </w:lvl>
    <w:lvl w:ilvl="7" w:tplc="7FAA1324">
      <w:numFmt w:val="bullet"/>
      <w:lvlText w:val="•"/>
      <w:lvlJc w:val="left"/>
      <w:pPr>
        <w:ind w:left="12156" w:hanging="144"/>
      </w:pPr>
      <w:rPr>
        <w:rFonts w:hint="default"/>
        <w:lang w:val="ru-RU" w:eastAsia="en-US" w:bidi="ar-SA"/>
      </w:rPr>
    </w:lvl>
    <w:lvl w:ilvl="8" w:tplc="A90CA0EA">
      <w:numFmt w:val="bullet"/>
      <w:lvlText w:val="•"/>
      <w:lvlJc w:val="left"/>
      <w:pPr>
        <w:ind w:left="13670" w:hanging="144"/>
      </w:pPr>
      <w:rPr>
        <w:rFonts w:hint="default"/>
        <w:lang w:val="ru-RU" w:eastAsia="en-US" w:bidi="ar-SA"/>
      </w:rPr>
    </w:lvl>
  </w:abstractNum>
  <w:abstractNum w:abstractNumId="310" w15:restartNumberingAfterBreak="0">
    <w:nsid w:val="72C37EE7"/>
    <w:multiLevelType w:val="hybridMultilevel"/>
    <w:tmpl w:val="8C7C1D60"/>
    <w:lvl w:ilvl="0" w:tplc="43F6AC88">
      <w:start w:val="2"/>
      <w:numFmt w:val="decimal"/>
      <w:lvlText w:val="%1"/>
      <w:lvlJc w:val="left"/>
      <w:pPr>
        <w:ind w:left="1039" w:hanging="212"/>
      </w:pPr>
      <w:rPr>
        <w:rFonts w:ascii="Times New Roman" w:eastAsia="Times New Roman" w:hAnsi="Times New Roman" w:cs="Times New Roman" w:hint="default"/>
        <w:b/>
        <w:bCs/>
        <w:w w:val="100"/>
        <w:sz w:val="28"/>
        <w:szCs w:val="28"/>
        <w:lang w:val="ru-RU" w:eastAsia="en-US" w:bidi="ar-SA"/>
      </w:rPr>
    </w:lvl>
    <w:lvl w:ilvl="1" w:tplc="6D6C3D88">
      <w:start w:val="1"/>
      <w:numFmt w:val="decimal"/>
      <w:lvlText w:val="%2"/>
      <w:lvlJc w:val="left"/>
      <w:pPr>
        <w:ind w:left="1740" w:hanging="312"/>
        <w:jc w:val="right"/>
      </w:pPr>
      <w:rPr>
        <w:rFonts w:ascii="Times New Roman" w:eastAsia="Times New Roman" w:hAnsi="Times New Roman" w:cs="Times New Roman" w:hint="default"/>
        <w:b/>
        <w:bCs/>
        <w:w w:val="100"/>
        <w:sz w:val="28"/>
        <w:szCs w:val="28"/>
        <w:lang w:val="ru-RU" w:eastAsia="en-US" w:bidi="ar-SA"/>
      </w:rPr>
    </w:lvl>
    <w:lvl w:ilvl="2" w:tplc="ED789958">
      <w:start w:val="2"/>
      <w:numFmt w:val="decimal"/>
      <w:lvlText w:val="%3"/>
      <w:lvlJc w:val="left"/>
      <w:pPr>
        <w:ind w:left="1759" w:hanging="212"/>
        <w:jc w:val="right"/>
      </w:pPr>
      <w:rPr>
        <w:rFonts w:ascii="Times New Roman" w:eastAsia="Times New Roman" w:hAnsi="Times New Roman" w:cs="Times New Roman" w:hint="default"/>
        <w:b/>
        <w:bCs/>
        <w:w w:val="100"/>
        <w:sz w:val="28"/>
        <w:szCs w:val="28"/>
        <w:lang w:val="ru-RU" w:eastAsia="en-US" w:bidi="ar-SA"/>
      </w:rPr>
    </w:lvl>
    <w:lvl w:ilvl="3" w:tplc="63D411B4">
      <w:start w:val="1"/>
      <w:numFmt w:val="decimal"/>
      <w:lvlText w:val="%4"/>
      <w:lvlJc w:val="left"/>
      <w:pPr>
        <w:ind w:left="1759" w:hanging="212"/>
      </w:pPr>
      <w:rPr>
        <w:rFonts w:ascii="Times New Roman" w:eastAsia="Times New Roman" w:hAnsi="Times New Roman" w:cs="Times New Roman" w:hint="default"/>
        <w:b/>
        <w:bCs/>
        <w:w w:val="100"/>
        <w:sz w:val="28"/>
        <w:szCs w:val="28"/>
        <w:lang w:val="ru-RU" w:eastAsia="en-US" w:bidi="ar-SA"/>
      </w:rPr>
    </w:lvl>
    <w:lvl w:ilvl="4" w:tplc="720EF6D6">
      <w:numFmt w:val="bullet"/>
      <w:lvlText w:val="•"/>
      <w:lvlJc w:val="left"/>
      <w:pPr>
        <w:ind w:left="6608" w:hanging="212"/>
      </w:pPr>
      <w:rPr>
        <w:rFonts w:hint="default"/>
        <w:lang w:val="ru-RU" w:eastAsia="en-US" w:bidi="ar-SA"/>
      </w:rPr>
    </w:lvl>
    <w:lvl w:ilvl="5" w:tplc="174C366C">
      <w:numFmt w:val="bullet"/>
      <w:lvlText w:val="•"/>
      <w:lvlJc w:val="left"/>
      <w:pPr>
        <w:ind w:left="7436" w:hanging="212"/>
      </w:pPr>
      <w:rPr>
        <w:rFonts w:hint="default"/>
        <w:lang w:val="ru-RU" w:eastAsia="en-US" w:bidi="ar-SA"/>
      </w:rPr>
    </w:lvl>
    <w:lvl w:ilvl="6" w:tplc="4E9645C4">
      <w:numFmt w:val="bullet"/>
      <w:lvlText w:val="•"/>
      <w:lvlJc w:val="left"/>
      <w:pPr>
        <w:ind w:left="8265" w:hanging="212"/>
      </w:pPr>
      <w:rPr>
        <w:rFonts w:hint="default"/>
        <w:lang w:val="ru-RU" w:eastAsia="en-US" w:bidi="ar-SA"/>
      </w:rPr>
    </w:lvl>
    <w:lvl w:ilvl="7" w:tplc="BBC4092A">
      <w:numFmt w:val="bullet"/>
      <w:lvlText w:val="•"/>
      <w:lvlJc w:val="left"/>
      <w:pPr>
        <w:ind w:left="9093" w:hanging="212"/>
      </w:pPr>
      <w:rPr>
        <w:rFonts w:hint="default"/>
        <w:lang w:val="ru-RU" w:eastAsia="en-US" w:bidi="ar-SA"/>
      </w:rPr>
    </w:lvl>
    <w:lvl w:ilvl="8" w:tplc="0E786B50">
      <w:numFmt w:val="bullet"/>
      <w:lvlText w:val="•"/>
      <w:lvlJc w:val="left"/>
      <w:pPr>
        <w:ind w:left="9922" w:hanging="212"/>
      </w:pPr>
      <w:rPr>
        <w:rFonts w:hint="default"/>
        <w:lang w:val="ru-RU" w:eastAsia="en-US" w:bidi="ar-SA"/>
      </w:rPr>
    </w:lvl>
  </w:abstractNum>
  <w:abstractNum w:abstractNumId="311" w15:restartNumberingAfterBreak="0">
    <w:nsid w:val="735B2EB8"/>
    <w:multiLevelType w:val="multilevel"/>
    <w:tmpl w:val="2A5EA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73635CB2"/>
    <w:multiLevelType w:val="hybridMultilevel"/>
    <w:tmpl w:val="C07E4260"/>
    <w:lvl w:ilvl="0" w:tplc="D5C0A712">
      <w:start w:val="1"/>
      <w:numFmt w:val="decimal"/>
      <w:lvlText w:val="%1)"/>
      <w:lvlJc w:val="left"/>
      <w:pPr>
        <w:ind w:left="850" w:hanging="264"/>
      </w:pPr>
      <w:rPr>
        <w:rFonts w:ascii="Times New Roman" w:eastAsia="Times New Roman" w:hAnsi="Times New Roman" w:cs="Times New Roman" w:hint="default"/>
        <w:w w:val="100"/>
        <w:sz w:val="24"/>
        <w:szCs w:val="24"/>
        <w:lang w:val="ru-RU" w:eastAsia="en-US" w:bidi="ar-SA"/>
      </w:rPr>
    </w:lvl>
    <w:lvl w:ilvl="1" w:tplc="0F4053A8">
      <w:numFmt w:val="bullet"/>
      <w:lvlText w:val="•"/>
      <w:lvlJc w:val="left"/>
      <w:pPr>
        <w:ind w:left="2443" w:hanging="264"/>
      </w:pPr>
      <w:rPr>
        <w:rFonts w:hint="default"/>
        <w:lang w:val="ru-RU" w:eastAsia="en-US" w:bidi="ar-SA"/>
      </w:rPr>
    </w:lvl>
    <w:lvl w:ilvl="2" w:tplc="D55CB5C2">
      <w:numFmt w:val="bullet"/>
      <w:lvlText w:val="•"/>
      <w:lvlJc w:val="left"/>
      <w:pPr>
        <w:ind w:left="4027" w:hanging="264"/>
      </w:pPr>
      <w:rPr>
        <w:rFonts w:hint="default"/>
        <w:lang w:val="ru-RU" w:eastAsia="en-US" w:bidi="ar-SA"/>
      </w:rPr>
    </w:lvl>
    <w:lvl w:ilvl="3" w:tplc="701C4430">
      <w:numFmt w:val="bullet"/>
      <w:lvlText w:val="•"/>
      <w:lvlJc w:val="left"/>
      <w:pPr>
        <w:ind w:left="5611" w:hanging="264"/>
      </w:pPr>
      <w:rPr>
        <w:rFonts w:hint="default"/>
        <w:lang w:val="ru-RU" w:eastAsia="en-US" w:bidi="ar-SA"/>
      </w:rPr>
    </w:lvl>
    <w:lvl w:ilvl="4" w:tplc="4E5A6A9C">
      <w:numFmt w:val="bullet"/>
      <w:lvlText w:val="•"/>
      <w:lvlJc w:val="left"/>
      <w:pPr>
        <w:ind w:left="7195" w:hanging="264"/>
      </w:pPr>
      <w:rPr>
        <w:rFonts w:hint="default"/>
        <w:lang w:val="ru-RU" w:eastAsia="en-US" w:bidi="ar-SA"/>
      </w:rPr>
    </w:lvl>
    <w:lvl w:ilvl="5" w:tplc="7BA6294E">
      <w:numFmt w:val="bullet"/>
      <w:lvlText w:val="•"/>
      <w:lvlJc w:val="left"/>
      <w:pPr>
        <w:ind w:left="8779" w:hanging="264"/>
      </w:pPr>
      <w:rPr>
        <w:rFonts w:hint="default"/>
        <w:lang w:val="ru-RU" w:eastAsia="en-US" w:bidi="ar-SA"/>
      </w:rPr>
    </w:lvl>
    <w:lvl w:ilvl="6" w:tplc="FEBE5770">
      <w:numFmt w:val="bullet"/>
      <w:lvlText w:val="•"/>
      <w:lvlJc w:val="left"/>
      <w:pPr>
        <w:ind w:left="10363" w:hanging="264"/>
      </w:pPr>
      <w:rPr>
        <w:rFonts w:hint="default"/>
        <w:lang w:val="ru-RU" w:eastAsia="en-US" w:bidi="ar-SA"/>
      </w:rPr>
    </w:lvl>
    <w:lvl w:ilvl="7" w:tplc="E990F70E">
      <w:numFmt w:val="bullet"/>
      <w:lvlText w:val="•"/>
      <w:lvlJc w:val="left"/>
      <w:pPr>
        <w:ind w:left="11946" w:hanging="264"/>
      </w:pPr>
      <w:rPr>
        <w:rFonts w:hint="default"/>
        <w:lang w:val="ru-RU" w:eastAsia="en-US" w:bidi="ar-SA"/>
      </w:rPr>
    </w:lvl>
    <w:lvl w:ilvl="8" w:tplc="776024A4">
      <w:numFmt w:val="bullet"/>
      <w:lvlText w:val="•"/>
      <w:lvlJc w:val="left"/>
      <w:pPr>
        <w:ind w:left="13530" w:hanging="264"/>
      </w:pPr>
      <w:rPr>
        <w:rFonts w:hint="default"/>
        <w:lang w:val="ru-RU" w:eastAsia="en-US" w:bidi="ar-SA"/>
      </w:rPr>
    </w:lvl>
  </w:abstractNum>
  <w:abstractNum w:abstractNumId="313" w15:restartNumberingAfterBreak="0">
    <w:nsid w:val="738E5011"/>
    <w:multiLevelType w:val="hybridMultilevel"/>
    <w:tmpl w:val="B7DE48F4"/>
    <w:lvl w:ilvl="0" w:tplc="19F2AEEA">
      <w:numFmt w:val="bullet"/>
      <w:lvlText w:val="–"/>
      <w:lvlJc w:val="left"/>
      <w:pPr>
        <w:ind w:left="840" w:hanging="212"/>
      </w:pPr>
      <w:rPr>
        <w:rFonts w:ascii="Times New Roman" w:eastAsia="Times New Roman" w:hAnsi="Times New Roman" w:cs="Times New Roman" w:hint="default"/>
        <w:w w:val="100"/>
        <w:sz w:val="28"/>
        <w:szCs w:val="28"/>
        <w:lang w:val="ru-RU" w:eastAsia="en-US" w:bidi="ar-SA"/>
      </w:rPr>
    </w:lvl>
    <w:lvl w:ilvl="1" w:tplc="C178AB9A">
      <w:numFmt w:val="bullet"/>
      <w:lvlText w:val="•"/>
      <w:lvlJc w:val="left"/>
      <w:pPr>
        <w:ind w:left="1913" w:hanging="212"/>
      </w:pPr>
      <w:rPr>
        <w:rFonts w:hint="default"/>
        <w:lang w:val="ru-RU" w:eastAsia="en-US" w:bidi="ar-SA"/>
      </w:rPr>
    </w:lvl>
    <w:lvl w:ilvl="2" w:tplc="E102B31E">
      <w:numFmt w:val="bullet"/>
      <w:lvlText w:val="•"/>
      <w:lvlJc w:val="left"/>
      <w:pPr>
        <w:ind w:left="2987" w:hanging="212"/>
      </w:pPr>
      <w:rPr>
        <w:rFonts w:hint="default"/>
        <w:lang w:val="ru-RU" w:eastAsia="en-US" w:bidi="ar-SA"/>
      </w:rPr>
    </w:lvl>
    <w:lvl w:ilvl="3" w:tplc="379AA0AC">
      <w:numFmt w:val="bullet"/>
      <w:lvlText w:val="•"/>
      <w:lvlJc w:val="left"/>
      <w:pPr>
        <w:ind w:left="4061" w:hanging="212"/>
      </w:pPr>
      <w:rPr>
        <w:rFonts w:hint="default"/>
        <w:lang w:val="ru-RU" w:eastAsia="en-US" w:bidi="ar-SA"/>
      </w:rPr>
    </w:lvl>
    <w:lvl w:ilvl="4" w:tplc="95C652B4">
      <w:numFmt w:val="bullet"/>
      <w:lvlText w:val="•"/>
      <w:lvlJc w:val="left"/>
      <w:pPr>
        <w:ind w:left="5135" w:hanging="212"/>
      </w:pPr>
      <w:rPr>
        <w:rFonts w:hint="default"/>
        <w:lang w:val="ru-RU" w:eastAsia="en-US" w:bidi="ar-SA"/>
      </w:rPr>
    </w:lvl>
    <w:lvl w:ilvl="5" w:tplc="40EE54C6">
      <w:numFmt w:val="bullet"/>
      <w:lvlText w:val="•"/>
      <w:lvlJc w:val="left"/>
      <w:pPr>
        <w:ind w:left="6209" w:hanging="212"/>
      </w:pPr>
      <w:rPr>
        <w:rFonts w:hint="default"/>
        <w:lang w:val="ru-RU" w:eastAsia="en-US" w:bidi="ar-SA"/>
      </w:rPr>
    </w:lvl>
    <w:lvl w:ilvl="6" w:tplc="87902E28">
      <w:numFmt w:val="bullet"/>
      <w:lvlText w:val="•"/>
      <w:lvlJc w:val="left"/>
      <w:pPr>
        <w:ind w:left="7283" w:hanging="212"/>
      </w:pPr>
      <w:rPr>
        <w:rFonts w:hint="default"/>
        <w:lang w:val="ru-RU" w:eastAsia="en-US" w:bidi="ar-SA"/>
      </w:rPr>
    </w:lvl>
    <w:lvl w:ilvl="7" w:tplc="2F4495A8">
      <w:numFmt w:val="bullet"/>
      <w:lvlText w:val="•"/>
      <w:lvlJc w:val="left"/>
      <w:pPr>
        <w:ind w:left="8357" w:hanging="212"/>
      </w:pPr>
      <w:rPr>
        <w:rFonts w:hint="default"/>
        <w:lang w:val="ru-RU" w:eastAsia="en-US" w:bidi="ar-SA"/>
      </w:rPr>
    </w:lvl>
    <w:lvl w:ilvl="8" w:tplc="D9DA0D76">
      <w:numFmt w:val="bullet"/>
      <w:lvlText w:val="•"/>
      <w:lvlJc w:val="left"/>
      <w:pPr>
        <w:ind w:left="9431" w:hanging="212"/>
      </w:pPr>
      <w:rPr>
        <w:rFonts w:hint="default"/>
        <w:lang w:val="ru-RU" w:eastAsia="en-US" w:bidi="ar-SA"/>
      </w:rPr>
    </w:lvl>
  </w:abstractNum>
  <w:abstractNum w:abstractNumId="314" w15:restartNumberingAfterBreak="0">
    <w:nsid w:val="74FB0ABA"/>
    <w:multiLevelType w:val="hybridMultilevel"/>
    <w:tmpl w:val="67E8BCFA"/>
    <w:lvl w:ilvl="0" w:tplc="342CDBEE">
      <w:numFmt w:val="bullet"/>
      <w:lvlText w:val="-"/>
      <w:lvlJc w:val="left"/>
      <w:pPr>
        <w:ind w:left="1943" w:hanging="284"/>
      </w:pPr>
      <w:rPr>
        <w:rFonts w:ascii="Times New Roman" w:eastAsia="Times New Roman" w:hAnsi="Times New Roman" w:cs="Times New Roman" w:hint="default"/>
        <w:w w:val="100"/>
        <w:sz w:val="28"/>
        <w:szCs w:val="28"/>
        <w:lang w:val="ru-RU" w:eastAsia="en-US" w:bidi="ar-SA"/>
      </w:rPr>
    </w:lvl>
    <w:lvl w:ilvl="1" w:tplc="BA34FCB0">
      <w:numFmt w:val="bullet"/>
      <w:lvlText w:val="•"/>
      <w:lvlJc w:val="left"/>
      <w:pPr>
        <w:ind w:left="1940" w:hanging="284"/>
      </w:pPr>
      <w:rPr>
        <w:rFonts w:hint="default"/>
        <w:lang w:val="ru-RU" w:eastAsia="en-US" w:bidi="ar-SA"/>
      </w:rPr>
    </w:lvl>
    <w:lvl w:ilvl="2" w:tplc="7498825E">
      <w:numFmt w:val="bullet"/>
      <w:lvlText w:val="•"/>
      <w:lvlJc w:val="left"/>
      <w:pPr>
        <w:ind w:left="3011" w:hanging="284"/>
      </w:pPr>
      <w:rPr>
        <w:rFonts w:hint="default"/>
        <w:lang w:val="ru-RU" w:eastAsia="en-US" w:bidi="ar-SA"/>
      </w:rPr>
    </w:lvl>
    <w:lvl w:ilvl="3" w:tplc="D01A292E">
      <w:numFmt w:val="bullet"/>
      <w:lvlText w:val="•"/>
      <w:lvlJc w:val="left"/>
      <w:pPr>
        <w:ind w:left="4083" w:hanging="284"/>
      </w:pPr>
      <w:rPr>
        <w:rFonts w:hint="default"/>
        <w:lang w:val="ru-RU" w:eastAsia="en-US" w:bidi="ar-SA"/>
      </w:rPr>
    </w:lvl>
    <w:lvl w:ilvl="4" w:tplc="2C26149A">
      <w:numFmt w:val="bullet"/>
      <w:lvlText w:val="•"/>
      <w:lvlJc w:val="left"/>
      <w:pPr>
        <w:ind w:left="5155" w:hanging="284"/>
      </w:pPr>
      <w:rPr>
        <w:rFonts w:hint="default"/>
        <w:lang w:val="ru-RU" w:eastAsia="en-US" w:bidi="ar-SA"/>
      </w:rPr>
    </w:lvl>
    <w:lvl w:ilvl="5" w:tplc="D0B43160">
      <w:numFmt w:val="bullet"/>
      <w:lvlText w:val="•"/>
      <w:lvlJc w:val="left"/>
      <w:pPr>
        <w:ind w:left="6227" w:hanging="284"/>
      </w:pPr>
      <w:rPr>
        <w:rFonts w:hint="default"/>
        <w:lang w:val="ru-RU" w:eastAsia="en-US" w:bidi="ar-SA"/>
      </w:rPr>
    </w:lvl>
    <w:lvl w:ilvl="6" w:tplc="B1744B5E">
      <w:numFmt w:val="bullet"/>
      <w:lvlText w:val="•"/>
      <w:lvlJc w:val="left"/>
      <w:pPr>
        <w:ind w:left="7299" w:hanging="284"/>
      </w:pPr>
      <w:rPr>
        <w:rFonts w:hint="default"/>
        <w:lang w:val="ru-RU" w:eastAsia="en-US" w:bidi="ar-SA"/>
      </w:rPr>
    </w:lvl>
    <w:lvl w:ilvl="7" w:tplc="A614C0A0">
      <w:numFmt w:val="bullet"/>
      <w:lvlText w:val="•"/>
      <w:lvlJc w:val="left"/>
      <w:pPr>
        <w:ind w:left="8370" w:hanging="284"/>
      </w:pPr>
      <w:rPr>
        <w:rFonts w:hint="default"/>
        <w:lang w:val="ru-RU" w:eastAsia="en-US" w:bidi="ar-SA"/>
      </w:rPr>
    </w:lvl>
    <w:lvl w:ilvl="8" w:tplc="2CFACCBE">
      <w:numFmt w:val="bullet"/>
      <w:lvlText w:val="•"/>
      <w:lvlJc w:val="left"/>
      <w:pPr>
        <w:ind w:left="9442" w:hanging="284"/>
      </w:pPr>
      <w:rPr>
        <w:rFonts w:hint="default"/>
        <w:lang w:val="ru-RU" w:eastAsia="en-US" w:bidi="ar-SA"/>
      </w:rPr>
    </w:lvl>
  </w:abstractNum>
  <w:abstractNum w:abstractNumId="315" w15:restartNumberingAfterBreak="0">
    <w:nsid w:val="75476CB1"/>
    <w:multiLevelType w:val="hybridMultilevel"/>
    <w:tmpl w:val="06B2373C"/>
    <w:lvl w:ilvl="0" w:tplc="4168C0C2">
      <w:numFmt w:val="bullet"/>
      <w:lvlText w:val="—"/>
      <w:lvlJc w:val="left"/>
      <w:pPr>
        <w:ind w:left="106" w:hanging="481"/>
      </w:pPr>
      <w:rPr>
        <w:rFonts w:ascii="Times New Roman" w:eastAsia="Times New Roman" w:hAnsi="Times New Roman" w:cs="Times New Roman" w:hint="default"/>
        <w:w w:val="100"/>
        <w:sz w:val="24"/>
        <w:szCs w:val="24"/>
        <w:lang w:val="ru-RU" w:eastAsia="en-US" w:bidi="ar-SA"/>
      </w:rPr>
    </w:lvl>
    <w:lvl w:ilvl="1" w:tplc="5F1E91D0">
      <w:numFmt w:val="bullet"/>
      <w:lvlText w:val="•"/>
      <w:lvlJc w:val="left"/>
      <w:pPr>
        <w:ind w:left="1168" w:hanging="481"/>
      </w:pPr>
      <w:rPr>
        <w:rFonts w:hint="default"/>
        <w:lang w:val="ru-RU" w:eastAsia="en-US" w:bidi="ar-SA"/>
      </w:rPr>
    </w:lvl>
    <w:lvl w:ilvl="2" w:tplc="513486D6">
      <w:numFmt w:val="bullet"/>
      <w:lvlText w:val="•"/>
      <w:lvlJc w:val="left"/>
      <w:pPr>
        <w:ind w:left="2236" w:hanging="481"/>
      </w:pPr>
      <w:rPr>
        <w:rFonts w:hint="default"/>
        <w:lang w:val="ru-RU" w:eastAsia="en-US" w:bidi="ar-SA"/>
      </w:rPr>
    </w:lvl>
    <w:lvl w:ilvl="3" w:tplc="25EE93FE">
      <w:numFmt w:val="bullet"/>
      <w:lvlText w:val="•"/>
      <w:lvlJc w:val="left"/>
      <w:pPr>
        <w:ind w:left="3304" w:hanging="481"/>
      </w:pPr>
      <w:rPr>
        <w:rFonts w:hint="default"/>
        <w:lang w:val="ru-RU" w:eastAsia="en-US" w:bidi="ar-SA"/>
      </w:rPr>
    </w:lvl>
    <w:lvl w:ilvl="4" w:tplc="0CAEAB80">
      <w:numFmt w:val="bullet"/>
      <w:lvlText w:val="•"/>
      <w:lvlJc w:val="left"/>
      <w:pPr>
        <w:ind w:left="4372" w:hanging="481"/>
      </w:pPr>
      <w:rPr>
        <w:rFonts w:hint="default"/>
        <w:lang w:val="ru-RU" w:eastAsia="en-US" w:bidi="ar-SA"/>
      </w:rPr>
    </w:lvl>
    <w:lvl w:ilvl="5" w:tplc="F16EBDF0">
      <w:numFmt w:val="bullet"/>
      <w:lvlText w:val="•"/>
      <w:lvlJc w:val="left"/>
      <w:pPr>
        <w:ind w:left="5440" w:hanging="481"/>
      </w:pPr>
      <w:rPr>
        <w:rFonts w:hint="default"/>
        <w:lang w:val="ru-RU" w:eastAsia="en-US" w:bidi="ar-SA"/>
      </w:rPr>
    </w:lvl>
    <w:lvl w:ilvl="6" w:tplc="16DAF23A">
      <w:numFmt w:val="bullet"/>
      <w:lvlText w:val="•"/>
      <w:lvlJc w:val="left"/>
      <w:pPr>
        <w:ind w:left="6508" w:hanging="481"/>
      </w:pPr>
      <w:rPr>
        <w:rFonts w:hint="default"/>
        <w:lang w:val="ru-RU" w:eastAsia="en-US" w:bidi="ar-SA"/>
      </w:rPr>
    </w:lvl>
    <w:lvl w:ilvl="7" w:tplc="35CC3A1E">
      <w:numFmt w:val="bullet"/>
      <w:lvlText w:val="•"/>
      <w:lvlJc w:val="left"/>
      <w:pPr>
        <w:ind w:left="7576" w:hanging="481"/>
      </w:pPr>
      <w:rPr>
        <w:rFonts w:hint="default"/>
        <w:lang w:val="ru-RU" w:eastAsia="en-US" w:bidi="ar-SA"/>
      </w:rPr>
    </w:lvl>
    <w:lvl w:ilvl="8" w:tplc="228A7D5C">
      <w:numFmt w:val="bullet"/>
      <w:lvlText w:val="•"/>
      <w:lvlJc w:val="left"/>
      <w:pPr>
        <w:ind w:left="8644" w:hanging="481"/>
      </w:pPr>
      <w:rPr>
        <w:rFonts w:hint="default"/>
        <w:lang w:val="ru-RU" w:eastAsia="en-US" w:bidi="ar-SA"/>
      </w:rPr>
    </w:lvl>
  </w:abstractNum>
  <w:abstractNum w:abstractNumId="316" w15:restartNumberingAfterBreak="0">
    <w:nsid w:val="758D7763"/>
    <w:multiLevelType w:val="hybridMultilevel"/>
    <w:tmpl w:val="A9D62AB2"/>
    <w:lvl w:ilvl="0" w:tplc="68AAA046">
      <w:start w:val="1"/>
      <w:numFmt w:val="decimal"/>
      <w:lvlText w:val="%1."/>
      <w:lvlJc w:val="left"/>
      <w:pPr>
        <w:ind w:left="850" w:hanging="241"/>
      </w:pPr>
      <w:rPr>
        <w:rFonts w:ascii="Times New Roman" w:eastAsia="Times New Roman" w:hAnsi="Times New Roman" w:cs="Times New Roman" w:hint="default"/>
        <w:w w:val="100"/>
        <w:sz w:val="24"/>
        <w:szCs w:val="24"/>
        <w:lang w:val="ru-RU" w:eastAsia="en-US" w:bidi="ar-SA"/>
      </w:rPr>
    </w:lvl>
    <w:lvl w:ilvl="1" w:tplc="2FDA0496">
      <w:numFmt w:val="bullet"/>
      <w:lvlText w:val="•"/>
      <w:lvlJc w:val="left"/>
      <w:pPr>
        <w:ind w:left="2443" w:hanging="241"/>
      </w:pPr>
      <w:rPr>
        <w:rFonts w:hint="default"/>
        <w:lang w:val="ru-RU" w:eastAsia="en-US" w:bidi="ar-SA"/>
      </w:rPr>
    </w:lvl>
    <w:lvl w:ilvl="2" w:tplc="2742867C">
      <w:numFmt w:val="bullet"/>
      <w:lvlText w:val="•"/>
      <w:lvlJc w:val="left"/>
      <w:pPr>
        <w:ind w:left="4027" w:hanging="241"/>
      </w:pPr>
      <w:rPr>
        <w:rFonts w:hint="default"/>
        <w:lang w:val="ru-RU" w:eastAsia="en-US" w:bidi="ar-SA"/>
      </w:rPr>
    </w:lvl>
    <w:lvl w:ilvl="3" w:tplc="D55CC7BE">
      <w:numFmt w:val="bullet"/>
      <w:lvlText w:val="•"/>
      <w:lvlJc w:val="left"/>
      <w:pPr>
        <w:ind w:left="5611" w:hanging="241"/>
      </w:pPr>
      <w:rPr>
        <w:rFonts w:hint="default"/>
        <w:lang w:val="ru-RU" w:eastAsia="en-US" w:bidi="ar-SA"/>
      </w:rPr>
    </w:lvl>
    <w:lvl w:ilvl="4" w:tplc="63147B22">
      <w:numFmt w:val="bullet"/>
      <w:lvlText w:val="•"/>
      <w:lvlJc w:val="left"/>
      <w:pPr>
        <w:ind w:left="7195" w:hanging="241"/>
      </w:pPr>
      <w:rPr>
        <w:rFonts w:hint="default"/>
        <w:lang w:val="ru-RU" w:eastAsia="en-US" w:bidi="ar-SA"/>
      </w:rPr>
    </w:lvl>
    <w:lvl w:ilvl="5" w:tplc="292CDAF0">
      <w:numFmt w:val="bullet"/>
      <w:lvlText w:val="•"/>
      <w:lvlJc w:val="left"/>
      <w:pPr>
        <w:ind w:left="8779" w:hanging="241"/>
      </w:pPr>
      <w:rPr>
        <w:rFonts w:hint="default"/>
        <w:lang w:val="ru-RU" w:eastAsia="en-US" w:bidi="ar-SA"/>
      </w:rPr>
    </w:lvl>
    <w:lvl w:ilvl="6" w:tplc="D5EC7C64">
      <w:numFmt w:val="bullet"/>
      <w:lvlText w:val="•"/>
      <w:lvlJc w:val="left"/>
      <w:pPr>
        <w:ind w:left="10363" w:hanging="241"/>
      </w:pPr>
      <w:rPr>
        <w:rFonts w:hint="default"/>
        <w:lang w:val="ru-RU" w:eastAsia="en-US" w:bidi="ar-SA"/>
      </w:rPr>
    </w:lvl>
    <w:lvl w:ilvl="7" w:tplc="6A88498E">
      <w:numFmt w:val="bullet"/>
      <w:lvlText w:val="•"/>
      <w:lvlJc w:val="left"/>
      <w:pPr>
        <w:ind w:left="11946" w:hanging="241"/>
      </w:pPr>
      <w:rPr>
        <w:rFonts w:hint="default"/>
        <w:lang w:val="ru-RU" w:eastAsia="en-US" w:bidi="ar-SA"/>
      </w:rPr>
    </w:lvl>
    <w:lvl w:ilvl="8" w:tplc="2BFE1A1C">
      <w:numFmt w:val="bullet"/>
      <w:lvlText w:val="•"/>
      <w:lvlJc w:val="left"/>
      <w:pPr>
        <w:ind w:left="13530" w:hanging="241"/>
      </w:pPr>
      <w:rPr>
        <w:rFonts w:hint="default"/>
        <w:lang w:val="ru-RU" w:eastAsia="en-US" w:bidi="ar-SA"/>
      </w:rPr>
    </w:lvl>
  </w:abstractNum>
  <w:abstractNum w:abstractNumId="317" w15:restartNumberingAfterBreak="0">
    <w:nsid w:val="75C8506E"/>
    <w:multiLevelType w:val="hybridMultilevel"/>
    <w:tmpl w:val="C6121D3C"/>
    <w:lvl w:ilvl="0" w:tplc="ED487D6C">
      <w:numFmt w:val="bullet"/>
      <w:lvlText w:val="–"/>
      <w:lvlJc w:val="left"/>
      <w:pPr>
        <w:ind w:left="840" w:hanging="238"/>
      </w:pPr>
      <w:rPr>
        <w:rFonts w:ascii="Times New Roman" w:eastAsia="Times New Roman" w:hAnsi="Times New Roman" w:cs="Times New Roman" w:hint="default"/>
        <w:w w:val="100"/>
        <w:sz w:val="28"/>
        <w:szCs w:val="28"/>
        <w:lang w:val="ru-RU" w:eastAsia="en-US" w:bidi="ar-SA"/>
      </w:rPr>
    </w:lvl>
    <w:lvl w:ilvl="1" w:tplc="2FCE793E">
      <w:numFmt w:val="bullet"/>
      <w:lvlText w:val="•"/>
      <w:lvlJc w:val="left"/>
      <w:pPr>
        <w:ind w:left="1913" w:hanging="238"/>
      </w:pPr>
      <w:rPr>
        <w:rFonts w:hint="default"/>
        <w:lang w:val="ru-RU" w:eastAsia="en-US" w:bidi="ar-SA"/>
      </w:rPr>
    </w:lvl>
    <w:lvl w:ilvl="2" w:tplc="B068073C">
      <w:numFmt w:val="bullet"/>
      <w:lvlText w:val="•"/>
      <w:lvlJc w:val="left"/>
      <w:pPr>
        <w:ind w:left="2987" w:hanging="238"/>
      </w:pPr>
      <w:rPr>
        <w:rFonts w:hint="default"/>
        <w:lang w:val="ru-RU" w:eastAsia="en-US" w:bidi="ar-SA"/>
      </w:rPr>
    </w:lvl>
    <w:lvl w:ilvl="3" w:tplc="FAA67B9C">
      <w:numFmt w:val="bullet"/>
      <w:lvlText w:val="•"/>
      <w:lvlJc w:val="left"/>
      <w:pPr>
        <w:ind w:left="4061" w:hanging="238"/>
      </w:pPr>
      <w:rPr>
        <w:rFonts w:hint="default"/>
        <w:lang w:val="ru-RU" w:eastAsia="en-US" w:bidi="ar-SA"/>
      </w:rPr>
    </w:lvl>
    <w:lvl w:ilvl="4" w:tplc="89FC31BC">
      <w:numFmt w:val="bullet"/>
      <w:lvlText w:val="•"/>
      <w:lvlJc w:val="left"/>
      <w:pPr>
        <w:ind w:left="5135" w:hanging="238"/>
      </w:pPr>
      <w:rPr>
        <w:rFonts w:hint="default"/>
        <w:lang w:val="ru-RU" w:eastAsia="en-US" w:bidi="ar-SA"/>
      </w:rPr>
    </w:lvl>
    <w:lvl w:ilvl="5" w:tplc="71483CBA">
      <w:numFmt w:val="bullet"/>
      <w:lvlText w:val="•"/>
      <w:lvlJc w:val="left"/>
      <w:pPr>
        <w:ind w:left="6209" w:hanging="238"/>
      </w:pPr>
      <w:rPr>
        <w:rFonts w:hint="default"/>
        <w:lang w:val="ru-RU" w:eastAsia="en-US" w:bidi="ar-SA"/>
      </w:rPr>
    </w:lvl>
    <w:lvl w:ilvl="6" w:tplc="063A3CE8">
      <w:numFmt w:val="bullet"/>
      <w:lvlText w:val="•"/>
      <w:lvlJc w:val="left"/>
      <w:pPr>
        <w:ind w:left="7283" w:hanging="238"/>
      </w:pPr>
      <w:rPr>
        <w:rFonts w:hint="default"/>
        <w:lang w:val="ru-RU" w:eastAsia="en-US" w:bidi="ar-SA"/>
      </w:rPr>
    </w:lvl>
    <w:lvl w:ilvl="7" w:tplc="02C0D9BA">
      <w:numFmt w:val="bullet"/>
      <w:lvlText w:val="•"/>
      <w:lvlJc w:val="left"/>
      <w:pPr>
        <w:ind w:left="8357" w:hanging="238"/>
      </w:pPr>
      <w:rPr>
        <w:rFonts w:hint="default"/>
        <w:lang w:val="ru-RU" w:eastAsia="en-US" w:bidi="ar-SA"/>
      </w:rPr>
    </w:lvl>
    <w:lvl w:ilvl="8" w:tplc="2E2C9CEE">
      <w:numFmt w:val="bullet"/>
      <w:lvlText w:val="•"/>
      <w:lvlJc w:val="left"/>
      <w:pPr>
        <w:ind w:left="9431" w:hanging="238"/>
      </w:pPr>
      <w:rPr>
        <w:rFonts w:hint="default"/>
        <w:lang w:val="ru-RU" w:eastAsia="en-US" w:bidi="ar-SA"/>
      </w:rPr>
    </w:lvl>
  </w:abstractNum>
  <w:abstractNum w:abstractNumId="318" w15:restartNumberingAfterBreak="0">
    <w:nsid w:val="762D5BB7"/>
    <w:multiLevelType w:val="hybridMultilevel"/>
    <w:tmpl w:val="873A2F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9" w15:restartNumberingAfterBreak="0">
    <w:nsid w:val="764D308D"/>
    <w:multiLevelType w:val="hybridMultilevel"/>
    <w:tmpl w:val="A5B205CE"/>
    <w:lvl w:ilvl="0" w:tplc="E880F3F4">
      <w:numFmt w:val="bullet"/>
      <w:lvlText w:val=""/>
      <w:lvlJc w:val="left"/>
      <w:pPr>
        <w:ind w:left="970" w:hanging="241"/>
      </w:pPr>
      <w:rPr>
        <w:rFonts w:ascii="Symbol" w:eastAsia="Symbol" w:hAnsi="Symbol" w:cs="Symbol" w:hint="default"/>
        <w:w w:val="100"/>
        <w:sz w:val="24"/>
        <w:szCs w:val="24"/>
        <w:lang w:val="ru-RU" w:eastAsia="en-US" w:bidi="ar-SA"/>
      </w:rPr>
    </w:lvl>
    <w:lvl w:ilvl="1" w:tplc="77B4B1C4">
      <w:numFmt w:val="bullet"/>
      <w:lvlText w:val="–"/>
      <w:lvlJc w:val="left"/>
      <w:pPr>
        <w:ind w:left="850" w:hanging="183"/>
      </w:pPr>
      <w:rPr>
        <w:rFonts w:ascii="Times New Roman" w:eastAsia="Times New Roman" w:hAnsi="Times New Roman" w:cs="Times New Roman" w:hint="default"/>
        <w:w w:val="100"/>
        <w:sz w:val="24"/>
        <w:szCs w:val="24"/>
        <w:lang w:val="ru-RU" w:eastAsia="en-US" w:bidi="ar-SA"/>
      </w:rPr>
    </w:lvl>
    <w:lvl w:ilvl="2" w:tplc="359043C6">
      <w:numFmt w:val="bullet"/>
      <w:lvlText w:val="•"/>
      <w:lvlJc w:val="left"/>
      <w:pPr>
        <w:ind w:left="2726" w:hanging="183"/>
      </w:pPr>
      <w:rPr>
        <w:rFonts w:hint="default"/>
        <w:lang w:val="ru-RU" w:eastAsia="en-US" w:bidi="ar-SA"/>
      </w:rPr>
    </w:lvl>
    <w:lvl w:ilvl="3" w:tplc="4F1EA446">
      <w:numFmt w:val="bullet"/>
      <w:lvlText w:val="•"/>
      <w:lvlJc w:val="left"/>
      <w:pPr>
        <w:ind w:left="4472" w:hanging="183"/>
      </w:pPr>
      <w:rPr>
        <w:rFonts w:hint="default"/>
        <w:lang w:val="ru-RU" w:eastAsia="en-US" w:bidi="ar-SA"/>
      </w:rPr>
    </w:lvl>
    <w:lvl w:ilvl="4" w:tplc="BA14FF88">
      <w:numFmt w:val="bullet"/>
      <w:lvlText w:val="•"/>
      <w:lvlJc w:val="left"/>
      <w:pPr>
        <w:ind w:left="6219" w:hanging="183"/>
      </w:pPr>
      <w:rPr>
        <w:rFonts w:hint="default"/>
        <w:lang w:val="ru-RU" w:eastAsia="en-US" w:bidi="ar-SA"/>
      </w:rPr>
    </w:lvl>
    <w:lvl w:ilvl="5" w:tplc="951CCDE2">
      <w:numFmt w:val="bullet"/>
      <w:lvlText w:val="•"/>
      <w:lvlJc w:val="left"/>
      <w:pPr>
        <w:ind w:left="7965" w:hanging="183"/>
      </w:pPr>
      <w:rPr>
        <w:rFonts w:hint="default"/>
        <w:lang w:val="ru-RU" w:eastAsia="en-US" w:bidi="ar-SA"/>
      </w:rPr>
    </w:lvl>
    <w:lvl w:ilvl="6" w:tplc="CCAA3E80">
      <w:numFmt w:val="bullet"/>
      <w:lvlText w:val="•"/>
      <w:lvlJc w:val="left"/>
      <w:pPr>
        <w:ind w:left="9712" w:hanging="183"/>
      </w:pPr>
      <w:rPr>
        <w:rFonts w:hint="default"/>
        <w:lang w:val="ru-RU" w:eastAsia="en-US" w:bidi="ar-SA"/>
      </w:rPr>
    </w:lvl>
    <w:lvl w:ilvl="7" w:tplc="0936B2DC">
      <w:numFmt w:val="bullet"/>
      <w:lvlText w:val="•"/>
      <w:lvlJc w:val="left"/>
      <w:pPr>
        <w:ind w:left="11458" w:hanging="183"/>
      </w:pPr>
      <w:rPr>
        <w:rFonts w:hint="default"/>
        <w:lang w:val="ru-RU" w:eastAsia="en-US" w:bidi="ar-SA"/>
      </w:rPr>
    </w:lvl>
    <w:lvl w:ilvl="8" w:tplc="168EC570">
      <w:numFmt w:val="bullet"/>
      <w:lvlText w:val="•"/>
      <w:lvlJc w:val="left"/>
      <w:pPr>
        <w:ind w:left="13205" w:hanging="183"/>
      </w:pPr>
      <w:rPr>
        <w:rFonts w:hint="default"/>
        <w:lang w:val="ru-RU" w:eastAsia="en-US" w:bidi="ar-SA"/>
      </w:rPr>
    </w:lvl>
  </w:abstractNum>
  <w:abstractNum w:abstractNumId="320" w15:restartNumberingAfterBreak="0">
    <w:nsid w:val="772178FA"/>
    <w:multiLevelType w:val="hybridMultilevel"/>
    <w:tmpl w:val="DBB8CDB0"/>
    <w:lvl w:ilvl="0" w:tplc="96829624">
      <w:start w:val="1"/>
      <w:numFmt w:val="decimal"/>
      <w:lvlText w:val="%1)"/>
      <w:lvlJc w:val="left"/>
      <w:pPr>
        <w:ind w:left="1963" w:hanging="260"/>
      </w:pPr>
      <w:rPr>
        <w:rFonts w:ascii="Times New Roman" w:eastAsia="Times New Roman" w:hAnsi="Times New Roman" w:cs="Times New Roman" w:hint="default"/>
        <w:w w:val="99"/>
        <w:sz w:val="24"/>
        <w:szCs w:val="24"/>
        <w:lang w:val="ru-RU" w:eastAsia="en-US" w:bidi="ar-SA"/>
      </w:rPr>
    </w:lvl>
    <w:lvl w:ilvl="1" w:tplc="7C3C729E">
      <w:numFmt w:val="bullet"/>
      <w:lvlText w:val="•"/>
      <w:lvlJc w:val="left"/>
      <w:pPr>
        <w:ind w:left="3433" w:hanging="260"/>
      </w:pPr>
      <w:rPr>
        <w:rFonts w:hint="default"/>
        <w:lang w:val="ru-RU" w:eastAsia="en-US" w:bidi="ar-SA"/>
      </w:rPr>
    </w:lvl>
    <w:lvl w:ilvl="2" w:tplc="A024F232">
      <w:numFmt w:val="bullet"/>
      <w:lvlText w:val="•"/>
      <w:lvlJc w:val="left"/>
      <w:pPr>
        <w:ind w:left="4907" w:hanging="260"/>
      </w:pPr>
      <w:rPr>
        <w:rFonts w:hint="default"/>
        <w:lang w:val="ru-RU" w:eastAsia="en-US" w:bidi="ar-SA"/>
      </w:rPr>
    </w:lvl>
    <w:lvl w:ilvl="3" w:tplc="EE909E32">
      <w:numFmt w:val="bullet"/>
      <w:lvlText w:val="•"/>
      <w:lvlJc w:val="left"/>
      <w:pPr>
        <w:ind w:left="6381" w:hanging="260"/>
      </w:pPr>
      <w:rPr>
        <w:rFonts w:hint="default"/>
        <w:lang w:val="ru-RU" w:eastAsia="en-US" w:bidi="ar-SA"/>
      </w:rPr>
    </w:lvl>
    <w:lvl w:ilvl="4" w:tplc="51C69D06">
      <w:numFmt w:val="bullet"/>
      <w:lvlText w:val="•"/>
      <w:lvlJc w:val="left"/>
      <w:pPr>
        <w:ind w:left="7855" w:hanging="260"/>
      </w:pPr>
      <w:rPr>
        <w:rFonts w:hint="default"/>
        <w:lang w:val="ru-RU" w:eastAsia="en-US" w:bidi="ar-SA"/>
      </w:rPr>
    </w:lvl>
    <w:lvl w:ilvl="5" w:tplc="580AD2EA">
      <w:numFmt w:val="bullet"/>
      <w:lvlText w:val="•"/>
      <w:lvlJc w:val="left"/>
      <w:pPr>
        <w:ind w:left="9329" w:hanging="260"/>
      </w:pPr>
      <w:rPr>
        <w:rFonts w:hint="default"/>
        <w:lang w:val="ru-RU" w:eastAsia="en-US" w:bidi="ar-SA"/>
      </w:rPr>
    </w:lvl>
    <w:lvl w:ilvl="6" w:tplc="1632FD9E">
      <w:numFmt w:val="bullet"/>
      <w:lvlText w:val="•"/>
      <w:lvlJc w:val="left"/>
      <w:pPr>
        <w:ind w:left="10803" w:hanging="260"/>
      </w:pPr>
      <w:rPr>
        <w:rFonts w:hint="default"/>
        <w:lang w:val="ru-RU" w:eastAsia="en-US" w:bidi="ar-SA"/>
      </w:rPr>
    </w:lvl>
    <w:lvl w:ilvl="7" w:tplc="1FEE545E">
      <w:numFmt w:val="bullet"/>
      <w:lvlText w:val="•"/>
      <w:lvlJc w:val="left"/>
      <w:pPr>
        <w:ind w:left="12276" w:hanging="260"/>
      </w:pPr>
      <w:rPr>
        <w:rFonts w:hint="default"/>
        <w:lang w:val="ru-RU" w:eastAsia="en-US" w:bidi="ar-SA"/>
      </w:rPr>
    </w:lvl>
    <w:lvl w:ilvl="8" w:tplc="125236AE">
      <w:numFmt w:val="bullet"/>
      <w:lvlText w:val="•"/>
      <w:lvlJc w:val="left"/>
      <w:pPr>
        <w:ind w:left="13750" w:hanging="260"/>
      </w:pPr>
      <w:rPr>
        <w:rFonts w:hint="default"/>
        <w:lang w:val="ru-RU" w:eastAsia="en-US" w:bidi="ar-SA"/>
      </w:rPr>
    </w:lvl>
  </w:abstractNum>
  <w:abstractNum w:abstractNumId="321" w15:restartNumberingAfterBreak="0">
    <w:nsid w:val="7815117C"/>
    <w:multiLevelType w:val="hybridMultilevel"/>
    <w:tmpl w:val="CEBEEC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2" w15:restartNumberingAfterBreak="0">
    <w:nsid w:val="788D14CD"/>
    <w:multiLevelType w:val="hybridMultilevel"/>
    <w:tmpl w:val="4FC0EB26"/>
    <w:lvl w:ilvl="0" w:tplc="CC627508">
      <w:numFmt w:val="bullet"/>
      <w:lvlText w:val="-"/>
      <w:lvlJc w:val="left"/>
      <w:pPr>
        <w:ind w:left="109" w:hanging="706"/>
      </w:pPr>
      <w:rPr>
        <w:rFonts w:ascii="Times New Roman" w:eastAsia="Times New Roman" w:hAnsi="Times New Roman" w:cs="Times New Roman" w:hint="default"/>
        <w:w w:val="99"/>
        <w:sz w:val="24"/>
        <w:szCs w:val="24"/>
        <w:lang w:val="ru-RU" w:eastAsia="en-US" w:bidi="ar-SA"/>
      </w:rPr>
    </w:lvl>
    <w:lvl w:ilvl="1" w:tplc="1B04A790">
      <w:numFmt w:val="bullet"/>
      <w:lvlText w:val="•"/>
      <w:lvlJc w:val="left"/>
      <w:pPr>
        <w:ind w:left="801" w:hanging="706"/>
      </w:pPr>
      <w:rPr>
        <w:rFonts w:hint="default"/>
        <w:lang w:val="ru-RU" w:eastAsia="en-US" w:bidi="ar-SA"/>
      </w:rPr>
    </w:lvl>
    <w:lvl w:ilvl="2" w:tplc="F16C5246">
      <w:numFmt w:val="bullet"/>
      <w:lvlText w:val="•"/>
      <w:lvlJc w:val="left"/>
      <w:pPr>
        <w:ind w:left="1503" w:hanging="706"/>
      </w:pPr>
      <w:rPr>
        <w:rFonts w:hint="default"/>
        <w:lang w:val="ru-RU" w:eastAsia="en-US" w:bidi="ar-SA"/>
      </w:rPr>
    </w:lvl>
    <w:lvl w:ilvl="3" w:tplc="BF327084">
      <w:numFmt w:val="bullet"/>
      <w:lvlText w:val="•"/>
      <w:lvlJc w:val="left"/>
      <w:pPr>
        <w:ind w:left="2204" w:hanging="706"/>
      </w:pPr>
      <w:rPr>
        <w:rFonts w:hint="default"/>
        <w:lang w:val="ru-RU" w:eastAsia="en-US" w:bidi="ar-SA"/>
      </w:rPr>
    </w:lvl>
    <w:lvl w:ilvl="4" w:tplc="16BA55DA">
      <w:numFmt w:val="bullet"/>
      <w:lvlText w:val="•"/>
      <w:lvlJc w:val="left"/>
      <w:pPr>
        <w:ind w:left="2906" w:hanging="706"/>
      </w:pPr>
      <w:rPr>
        <w:rFonts w:hint="default"/>
        <w:lang w:val="ru-RU" w:eastAsia="en-US" w:bidi="ar-SA"/>
      </w:rPr>
    </w:lvl>
    <w:lvl w:ilvl="5" w:tplc="FAF8A99C">
      <w:numFmt w:val="bullet"/>
      <w:lvlText w:val="•"/>
      <w:lvlJc w:val="left"/>
      <w:pPr>
        <w:ind w:left="3608" w:hanging="706"/>
      </w:pPr>
      <w:rPr>
        <w:rFonts w:hint="default"/>
        <w:lang w:val="ru-RU" w:eastAsia="en-US" w:bidi="ar-SA"/>
      </w:rPr>
    </w:lvl>
    <w:lvl w:ilvl="6" w:tplc="39A6DF28">
      <w:numFmt w:val="bullet"/>
      <w:lvlText w:val="•"/>
      <w:lvlJc w:val="left"/>
      <w:pPr>
        <w:ind w:left="4309" w:hanging="706"/>
      </w:pPr>
      <w:rPr>
        <w:rFonts w:hint="default"/>
        <w:lang w:val="ru-RU" w:eastAsia="en-US" w:bidi="ar-SA"/>
      </w:rPr>
    </w:lvl>
    <w:lvl w:ilvl="7" w:tplc="9A424202">
      <w:numFmt w:val="bullet"/>
      <w:lvlText w:val="•"/>
      <w:lvlJc w:val="left"/>
      <w:pPr>
        <w:ind w:left="5011" w:hanging="706"/>
      </w:pPr>
      <w:rPr>
        <w:rFonts w:hint="default"/>
        <w:lang w:val="ru-RU" w:eastAsia="en-US" w:bidi="ar-SA"/>
      </w:rPr>
    </w:lvl>
    <w:lvl w:ilvl="8" w:tplc="D7BCDEFC">
      <w:numFmt w:val="bullet"/>
      <w:lvlText w:val="•"/>
      <w:lvlJc w:val="left"/>
      <w:pPr>
        <w:ind w:left="5712" w:hanging="706"/>
      </w:pPr>
      <w:rPr>
        <w:rFonts w:hint="default"/>
        <w:lang w:val="ru-RU" w:eastAsia="en-US" w:bidi="ar-SA"/>
      </w:rPr>
    </w:lvl>
  </w:abstractNum>
  <w:abstractNum w:abstractNumId="323" w15:restartNumberingAfterBreak="0">
    <w:nsid w:val="78DB3F0B"/>
    <w:multiLevelType w:val="hybridMultilevel"/>
    <w:tmpl w:val="90DE3904"/>
    <w:lvl w:ilvl="0" w:tplc="D0305E38">
      <w:numFmt w:val="bullet"/>
      <w:lvlText w:val="–"/>
      <w:lvlJc w:val="left"/>
      <w:pPr>
        <w:ind w:left="840" w:hanging="257"/>
      </w:pPr>
      <w:rPr>
        <w:rFonts w:ascii="Times New Roman" w:eastAsia="Times New Roman" w:hAnsi="Times New Roman" w:cs="Times New Roman" w:hint="default"/>
        <w:w w:val="100"/>
        <w:sz w:val="28"/>
        <w:szCs w:val="28"/>
        <w:lang w:val="ru-RU" w:eastAsia="en-US" w:bidi="ar-SA"/>
      </w:rPr>
    </w:lvl>
    <w:lvl w:ilvl="1" w:tplc="1BEA49CC">
      <w:numFmt w:val="bullet"/>
      <w:lvlText w:val="•"/>
      <w:lvlJc w:val="left"/>
      <w:pPr>
        <w:ind w:left="1913" w:hanging="257"/>
      </w:pPr>
      <w:rPr>
        <w:rFonts w:hint="default"/>
        <w:lang w:val="ru-RU" w:eastAsia="en-US" w:bidi="ar-SA"/>
      </w:rPr>
    </w:lvl>
    <w:lvl w:ilvl="2" w:tplc="7354EF50">
      <w:numFmt w:val="bullet"/>
      <w:lvlText w:val="•"/>
      <w:lvlJc w:val="left"/>
      <w:pPr>
        <w:ind w:left="2987" w:hanging="257"/>
      </w:pPr>
      <w:rPr>
        <w:rFonts w:hint="default"/>
        <w:lang w:val="ru-RU" w:eastAsia="en-US" w:bidi="ar-SA"/>
      </w:rPr>
    </w:lvl>
    <w:lvl w:ilvl="3" w:tplc="5FD614C4">
      <w:numFmt w:val="bullet"/>
      <w:lvlText w:val="•"/>
      <w:lvlJc w:val="left"/>
      <w:pPr>
        <w:ind w:left="4061" w:hanging="257"/>
      </w:pPr>
      <w:rPr>
        <w:rFonts w:hint="default"/>
        <w:lang w:val="ru-RU" w:eastAsia="en-US" w:bidi="ar-SA"/>
      </w:rPr>
    </w:lvl>
    <w:lvl w:ilvl="4" w:tplc="FDD0B7E4">
      <w:numFmt w:val="bullet"/>
      <w:lvlText w:val="•"/>
      <w:lvlJc w:val="left"/>
      <w:pPr>
        <w:ind w:left="5135" w:hanging="257"/>
      </w:pPr>
      <w:rPr>
        <w:rFonts w:hint="default"/>
        <w:lang w:val="ru-RU" w:eastAsia="en-US" w:bidi="ar-SA"/>
      </w:rPr>
    </w:lvl>
    <w:lvl w:ilvl="5" w:tplc="3856C918">
      <w:numFmt w:val="bullet"/>
      <w:lvlText w:val="•"/>
      <w:lvlJc w:val="left"/>
      <w:pPr>
        <w:ind w:left="6209" w:hanging="257"/>
      </w:pPr>
      <w:rPr>
        <w:rFonts w:hint="default"/>
        <w:lang w:val="ru-RU" w:eastAsia="en-US" w:bidi="ar-SA"/>
      </w:rPr>
    </w:lvl>
    <w:lvl w:ilvl="6" w:tplc="1270BE78">
      <w:numFmt w:val="bullet"/>
      <w:lvlText w:val="•"/>
      <w:lvlJc w:val="left"/>
      <w:pPr>
        <w:ind w:left="7283" w:hanging="257"/>
      </w:pPr>
      <w:rPr>
        <w:rFonts w:hint="default"/>
        <w:lang w:val="ru-RU" w:eastAsia="en-US" w:bidi="ar-SA"/>
      </w:rPr>
    </w:lvl>
    <w:lvl w:ilvl="7" w:tplc="AED0F71E">
      <w:numFmt w:val="bullet"/>
      <w:lvlText w:val="•"/>
      <w:lvlJc w:val="left"/>
      <w:pPr>
        <w:ind w:left="8357" w:hanging="257"/>
      </w:pPr>
      <w:rPr>
        <w:rFonts w:hint="default"/>
        <w:lang w:val="ru-RU" w:eastAsia="en-US" w:bidi="ar-SA"/>
      </w:rPr>
    </w:lvl>
    <w:lvl w:ilvl="8" w:tplc="06BEFABC">
      <w:numFmt w:val="bullet"/>
      <w:lvlText w:val="•"/>
      <w:lvlJc w:val="left"/>
      <w:pPr>
        <w:ind w:left="9431" w:hanging="257"/>
      </w:pPr>
      <w:rPr>
        <w:rFonts w:hint="default"/>
        <w:lang w:val="ru-RU" w:eastAsia="en-US" w:bidi="ar-SA"/>
      </w:rPr>
    </w:lvl>
  </w:abstractNum>
  <w:abstractNum w:abstractNumId="324" w15:restartNumberingAfterBreak="0">
    <w:nsid w:val="7956248B"/>
    <w:multiLevelType w:val="hybridMultilevel"/>
    <w:tmpl w:val="5C581C9E"/>
    <w:lvl w:ilvl="0" w:tplc="2C44942A">
      <w:numFmt w:val="bullet"/>
      <w:lvlText w:val="–"/>
      <w:lvlJc w:val="left"/>
      <w:pPr>
        <w:ind w:left="840" w:hanging="231"/>
      </w:pPr>
      <w:rPr>
        <w:rFonts w:ascii="Times New Roman" w:eastAsia="Times New Roman" w:hAnsi="Times New Roman" w:cs="Times New Roman" w:hint="default"/>
        <w:w w:val="100"/>
        <w:sz w:val="28"/>
        <w:szCs w:val="28"/>
        <w:lang w:val="ru-RU" w:eastAsia="en-US" w:bidi="ar-SA"/>
      </w:rPr>
    </w:lvl>
    <w:lvl w:ilvl="1" w:tplc="7648085E">
      <w:numFmt w:val="bullet"/>
      <w:lvlText w:val="•"/>
      <w:lvlJc w:val="left"/>
      <w:pPr>
        <w:ind w:left="1913" w:hanging="231"/>
      </w:pPr>
      <w:rPr>
        <w:rFonts w:hint="default"/>
        <w:lang w:val="ru-RU" w:eastAsia="en-US" w:bidi="ar-SA"/>
      </w:rPr>
    </w:lvl>
    <w:lvl w:ilvl="2" w:tplc="594A04F0">
      <w:numFmt w:val="bullet"/>
      <w:lvlText w:val="•"/>
      <w:lvlJc w:val="left"/>
      <w:pPr>
        <w:ind w:left="2987" w:hanging="231"/>
      </w:pPr>
      <w:rPr>
        <w:rFonts w:hint="default"/>
        <w:lang w:val="ru-RU" w:eastAsia="en-US" w:bidi="ar-SA"/>
      </w:rPr>
    </w:lvl>
    <w:lvl w:ilvl="3" w:tplc="B0181ABC">
      <w:numFmt w:val="bullet"/>
      <w:lvlText w:val="•"/>
      <w:lvlJc w:val="left"/>
      <w:pPr>
        <w:ind w:left="4061" w:hanging="231"/>
      </w:pPr>
      <w:rPr>
        <w:rFonts w:hint="default"/>
        <w:lang w:val="ru-RU" w:eastAsia="en-US" w:bidi="ar-SA"/>
      </w:rPr>
    </w:lvl>
    <w:lvl w:ilvl="4" w:tplc="EA30B674">
      <w:numFmt w:val="bullet"/>
      <w:lvlText w:val="•"/>
      <w:lvlJc w:val="left"/>
      <w:pPr>
        <w:ind w:left="5135" w:hanging="231"/>
      </w:pPr>
      <w:rPr>
        <w:rFonts w:hint="default"/>
        <w:lang w:val="ru-RU" w:eastAsia="en-US" w:bidi="ar-SA"/>
      </w:rPr>
    </w:lvl>
    <w:lvl w:ilvl="5" w:tplc="FFA0493E">
      <w:numFmt w:val="bullet"/>
      <w:lvlText w:val="•"/>
      <w:lvlJc w:val="left"/>
      <w:pPr>
        <w:ind w:left="6209" w:hanging="231"/>
      </w:pPr>
      <w:rPr>
        <w:rFonts w:hint="default"/>
        <w:lang w:val="ru-RU" w:eastAsia="en-US" w:bidi="ar-SA"/>
      </w:rPr>
    </w:lvl>
    <w:lvl w:ilvl="6" w:tplc="6074B660">
      <w:numFmt w:val="bullet"/>
      <w:lvlText w:val="•"/>
      <w:lvlJc w:val="left"/>
      <w:pPr>
        <w:ind w:left="7283" w:hanging="231"/>
      </w:pPr>
      <w:rPr>
        <w:rFonts w:hint="default"/>
        <w:lang w:val="ru-RU" w:eastAsia="en-US" w:bidi="ar-SA"/>
      </w:rPr>
    </w:lvl>
    <w:lvl w:ilvl="7" w:tplc="F3DA7722">
      <w:numFmt w:val="bullet"/>
      <w:lvlText w:val="•"/>
      <w:lvlJc w:val="left"/>
      <w:pPr>
        <w:ind w:left="8357" w:hanging="231"/>
      </w:pPr>
      <w:rPr>
        <w:rFonts w:hint="default"/>
        <w:lang w:val="ru-RU" w:eastAsia="en-US" w:bidi="ar-SA"/>
      </w:rPr>
    </w:lvl>
    <w:lvl w:ilvl="8" w:tplc="BA140A82">
      <w:numFmt w:val="bullet"/>
      <w:lvlText w:val="•"/>
      <w:lvlJc w:val="left"/>
      <w:pPr>
        <w:ind w:left="9431" w:hanging="231"/>
      </w:pPr>
      <w:rPr>
        <w:rFonts w:hint="default"/>
        <w:lang w:val="ru-RU" w:eastAsia="en-US" w:bidi="ar-SA"/>
      </w:rPr>
    </w:lvl>
  </w:abstractNum>
  <w:abstractNum w:abstractNumId="325" w15:restartNumberingAfterBreak="0">
    <w:nsid w:val="79DA681C"/>
    <w:multiLevelType w:val="hybridMultilevel"/>
    <w:tmpl w:val="A544CE40"/>
    <w:lvl w:ilvl="0" w:tplc="E2B6F5EA">
      <w:start w:val="1"/>
      <w:numFmt w:val="decimal"/>
      <w:lvlText w:val="%1)"/>
      <w:lvlJc w:val="left"/>
      <w:pPr>
        <w:ind w:left="1330" w:hanging="260"/>
      </w:pPr>
      <w:rPr>
        <w:rFonts w:ascii="Times New Roman" w:eastAsia="Times New Roman" w:hAnsi="Times New Roman" w:cs="Times New Roman" w:hint="default"/>
        <w:b/>
        <w:bCs/>
        <w:w w:val="95"/>
        <w:sz w:val="24"/>
        <w:szCs w:val="24"/>
        <w:lang w:val="ru-RU" w:eastAsia="en-US" w:bidi="ar-SA"/>
      </w:rPr>
    </w:lvl>
    <w:lvl w:ilvl="1" w:tplc="C5C4A856">
      <w:numFmt w:val="bullet"/>
      <w:lvlText w:val="•"/>
      <w:lvlJc w:val="left"/>
      <w:pPr>
        <w:ind w:left="2875" w:hanging="260"/>
      </w:pPr>
      <w:rPr>
        <w:rFonts w:hint="default"/>
        <w:lang w:val="ru-RU" w:eastAsia="en-US" w:bidi="ar-SA"/>
      </w:rPr>
    </w:lvl>
    <w:lvl w:ilvl="2" w:tplc="837CAA2E">
      <w:numFmt w:val="bullet"/>
      <w:lvlText w:val="•"/>
      <w:lvlJc w:val="left"/>
      <w:pPr>
        <w:ind w:left="4411" w:hanging="260"/>
      </w:pPr>
      <w:rPr>
        <w:rFonts w:hint="default"/>
        <w:lang w:val="ru-RU" w:eastAsia="en-US" w:bidi="ar-SA"/>
      </w:rPr>
    </w:lvl>
    <w:lvl w:ilvl="3" w:tplc="5C7C7596">
      <w:numFmt w:val="bullet"/>
      <w:lvlText w:val="•"/>
      <w:lvlJc w:val="left"/>
      <w:pPr>
        <w:ind w:left="5947" w:hanging="260"/>
      </w:pPr>
      <w:rPr>
        <w:rFonts w:hint="default"/>
        <w:lang w:val="ru-RU" w:eastAsia="en-US" w:bidi="ar-SA"/>
      </w:rPr>
    </w:lvl>
    <w:lvl w:ilvl="4" w:tplc="9A846AA4">
      <w:numFmt w:val="bullet"/>
      <w:lvlText w:val="•"/>
      <w:lvlJc w:val="left"/>
      <w:pPr>
        <w:ind w:left="7483" w:hanging="260"/>
      </w:pPr>
      <w:rPr>
        <w:rFonts w:hint="default"/>
        <w:lang w:val="ru-RU" w:eastAsia="en-US" w:bidi="ar-SA"/>
      </w:rPr>
    </w:lvl>
    <w:lvl w:ilvl="5" w:tplc="8DE4D5D4">
      <w:numFmt w:val="bullet"/>
      <w:lvlText w:val="•"/>
      <w:lvlJc w:val="left"/>
      <w:pPr>
        <w:ind w:left="9019" w:hanging="260"/>
      </w:pPr>
      <w:rPr>
        <w:rFonts w:hint="default"/>
        <w:lang w:val="ru-RU" w:eastAsia="en-US" w:bidi="ar-SA"/>
      </w:rPr>
    </w:lvl>
    <w:lvl w:ilvl="6" w:tplc="C226B72C">
      <w:numFmt w:val="bullet"/>
      <w:lvlText w:val="•"/>
      <w:lvlJc w:val="left"/>
      <w:pPr>
        <w:ind w:left="10555" w:hanging="260"/>
      </w:pPr>
      <w:rPr>
        <w:rFonts w:hint="default"/>
        <w:lang w:val="ru-RU" w:eastAsia="en-US" w:bidi="ar-SA"/>
      </w:rPr>
    </w:lvl>
    <w:lvl w:ilvl="7" w:tplc="881ADE3E">
      <w:numFmt w:val="bullet"/>
      <w:lvlText w:val="•"/>
      <w:lvlJc w:val="left"/>
      <w:pPr>
        <w:ind w:left="12090" w:hanging="260"/>
      </w:pPr>
      <w:rPr>
        <w:rFonts w:hint="default"/>
        <w:lang w:val="ru-RU" w:eastAsia="en-US" w:bidi="ar-SA"/>
      </w:rPr>
    </w:lvl>
    <w:lvl w:ilvl="8" w:tplc="B2308FA0">
      <w:numFmt w:val="bullet"/>
      <w:lvlText w:val="•"/>
      <w:lvlJc w:val="left"/>
      <w:pPr>
        <w:ind w:left="13626" w:hanging="260"/>
      </w:pPr>
      <w:rPr>
        <w:rFonts w:hint="default"/>
        <w:lang w:val="ru-RU" w:eastAsia="en-US" w:bidi="ar-SA"/>
      </w:rPr>
    </w:lvl>
  </w:abstractNum>
  <w:abstractNum w:abstractNumId="326" w15:restartNumberingAfterBreak="0">
    <w:nsid w:val="79FC107E"/>
    <w:multiLevelType w:val="hybridMultilevel"/>
    <w:tmpl w:val="C85882CE"/>
    <w:lvl w:ilvl="0" w:tplc="859E8F76">
      <w:start w:val="1"/>
      <w:numFmt w:val="decimal"/>
      <w:lvlText w:val="%1)"/>
      <w:lvlJc w:val="left"/>
      <w:pPr>
        <w:ind w:left="2304" w:hanging="533"/>
      </w:pPr>
      <w:rPr>
        <w:rFonts w:ascii="Times New Roman" w:eastAsia="Times New Roman" w:hAnsi="Times New Roman" w:cs="Times New Roman" w:hint="default"/>
        <w:spacing w:val="0"/>
        <w:w w:val="89"/>
        <w:sz w:val="24"/>
        <w:szCs w:val="24"/>
        <w:lang w:val="ru-RU" w:eastAsia="en-US" w:bidi="ar-SA"/>
      </w:rPr>
    </w:lvl>
    <w:lvl w:ilvl="1" w:tplc="2A788FF6">
      <w:numFmt w:val="bullet"/>
      <w:lvlText w:val="•"/>
      <w:lvlJc w:val="left"/>
      <w:pPr>
        <w:ind w:left="3739" w:hanging="533"/>
      </w:pPr>
      <w:rPr>
        <w:rFonts w:hint="default"/>
        <w:lang w:val="ru-RU" w:eastAsia="en-US" w:bidi="ar-SA"/>
      </w:rPr>
    </w:lvl>
    <w:lvl w:ilvl="2" w:tplc="509CC6E8">
      <w:numFmt w:val="bullet"/>
      <w:lvlText w:val="•"/>
      <w:lvlJc w:val="left"/>
      <w:pPr>
        <w:ind w:left="5179" w:hanging="533"/>
      </w:pPr>
      <w:rPr>
        <w:rFonts w:hint="default"/>
        <w:lang w:val="ru-RU" w:eastAsia="en-US" w:bidi="ar-SA"/>
      </w:rPr>
    </w:lvl>
    <w:lvl w:ilvl="3" w:tplc="57304D72">
      <w:numFmt w:val="bullet"/>
      <w:lvlText w:val="•"/>
      <w:lvlJc w:val="left"/>
      <w:pPr>
        <w:ind w:left="6619" w:hanging="533"/>
      </w:pPr>
      <w:rPr>
        <w:rFonts w:hint="default"/>
        <w:lang w:val="ru-RU" w:eastAsia="en-US" w:bidi="ar-SA"/>
      </w:rPr>
    </w:lvl>
    <w:lvl w:ilvl="4" w:tplc="9BACB998">
      <w:numFmt w:val="bullet"/>
      <w:lvlText w:val="•"/>
      <w:lvlJc w:val="left"/>
      <w:pPr>
        <w:ind w:left="8059" w:hanging="533"/>
      </w:pPr>
      <w:rPr>
        <w:rFonts w:hint="default"/>
        <w:lang w:val="ru-RU" w:eastAsia="en-US" w:bidi="ar-SA"/>
      </w:rPr>
    </w:lvl>
    <w:lvl w:ilvl="5" w:tplc="B3880564">
      <w:numFmt w:val="bullet"/>
      <w:lvlText w:val="•"/>
      <w:lvlJc w:val="left"/>
      <w:pPr>
        <w:ind w:left="9499" w:hanging="533"/>
      </w:pPr>
      <w:rPr>
        <w:rFonts w:hint="default"/>
        <w:lang w:val="ru-RU" w:eastAsia="en-US" w:bidi="ar-SA"/>
      </w:rPr>
    </w:lvl>
    <w:lvl w:ilvl="6" w:tplc="2E88A4A4">
      <w:numFmt w:val="bullet"/>
      <w:lvlText w:val="•"/>
      <w:lvlJc w:val="left"/>
      <w:pPr>
        <w:ind w:left="10939" w:hanging="533"/>
      </w:pPr>
      <w:rPr>
        <w:rFonts w:hint="default"/>
        <w:lang w:val="ru-RU" w:eastAsia="en-US" w:bidi="ar-SA"/>
      </w:rPr>
    </w:lvl>
    <w:lvl w:ilvl="7" w:tplc="D7628BE0">
      <w:numFmt w:val="bullet"/>
      <w:lvlText w:val="•"/>
      <w:lvlJc w:val="left"/>
      <w:pPr>
        <w:ind w:left="12378" w:hanging="533"/>
      </w:pPr>
      <w:rPr>
        <w:rFonts w:hint="default"/>
        <w:lang w:val="ru-RU" w:eastAsia="en-US" w:bidi="ar-SA"/>
      </w:rPr>
    </w:lvl>
    <w:lvl w:ilvl="8" w:tplc="70D4D3C2">
      <w:numFmt w:val="bullet"/>
      <w:lvlText w:val="•"/>
      <w:lvlJc w:val="left"/>
      <w:pPr>
        <w:ind w:left="13818" w:hanging="533"/>
      </w:pPr>
      <w:rPr>
        <w:rFonts w:hint="default"/>
        <w:lang w:val="ru-RU" w:eastAsia="en-US" w:bidi="ar-SA"/>
      </w:rPr>
    </w:lvl>
  </w:abstractNum>
  <w:abstractNum w:abstractNumId="327" w15:restartNumberingAfterBreak="0">
    <w:nsid w:val="7A2E0179"/>
    <w:multiLevelType w:val="hybridMultilevel"/>
    <w:tmpl w:val="5BF081F6"/>
    <w:lvl w:ilvl="0" w:tplc="4D400160">
      <w:numFmt w:val="bullet"/>
      <w:lvlText w:val=""/>
      <w:lvlJc w:val="left"/>
      <w:pPr>
        <w:ind w:left="1555" w:hanging="140"/>
      </w:pPr>
      <w:rPr>
        <w:rFonts w:ascii="Symbol" w:eastAsia="Symbol" w:hAnsi="Symbol" w:cs="Symbol" w:hint="default"/>
        <w:spacing w:val="28"/>
        <w:w w:val="100"/>
        <w:sz w:val="24"/>
        <w:szCs w:val="24"/>
        <w:lang w:val="ru-RU" w:eastAsia="en-US" w:bidi="ar-SA"/>
      </w:rPr>
    </w:lvl>
    <w:lvl w:ilvl="1" w:tplc="16C2883A">
      <w:numFmt w:val="bullet"/>
      <w:lvlText w:val="•"/>
      <w:lvlJc w:val="left"/>
      <w:pPr>
        <w:ind w:left="3073" w:hanging="140"/>
      </w:pPr>
      <w:rPr>
        <w:rFonts w:hint="default"/>
        <w:lang w:val="ru-RU" w:eastAsia="en-US" w:bidi="ar-SA"/>
      </w:rPr>
    </w:lvl>
    <w:lvl w:ilvl="2" w:tplc="911EC2B4">
      <w:numFmt w:val="bullet"/>
      <w:lvlText w:val="•"/>
      <w:lvlJc w:val="left"/>
      <w:pPr>
        <w:ind w:left="4587" w:hanging="140"/>
      </w:pPr>
      <w:rPr>
        <w:rFonts w:hint="default"/>
        <w:lang w:val="ru-RU" w:eastAsia="en-US" w:bidi="ar-SA"/>
      </w:rPr>
    </w:lvl>
    <w:lvl w:ilvl="3" w:tplc="12DE3E14">
      <w:numFmt w:val="bullet"/>
      <w:lvlText w:val="•"/>
      <w:lvlJc w:val="left"/>
      <w:pPr>
        <w:ind w:left="6101" w:hanging="140"/>
      </w:pPr>
      <w:rPr>
        <w:rFonts w:hint="default"/>
        <w:lang w:val="ru-RU" w:eastAsia="en-US" w:bidi="ar-SA"/>
      </w:rPr>
    </w:lvl>
    <w:lvl w:ilvl="4" w:tplc="0FA0EF12">
      <w:numFmt w:val="bullet"/>
      <w:lvlText w:val="•"/>
      <w:lvlJc w:val="left"/>
      <w:pPr>
        <w:ind w:left="7615" w:hanging="140"/>
      </w:pPr>
      <w:rPr>
        <w:rFonts w:hint="default"/>
        <w:lang w:val="ru-RU" w:eastAsia="en-US" w:bidi="ar-SA"/>
      </w:rPr>
    </w:lvl>
    <w:lvl w:ilvl="5" w:tplc="45820934">
      <w:numFmt w:val="bullet"/>
      <w:lvlText w:val="•"/>
      <w:lvlJc w:val="left"/>
      <w:pPr>
        <w:ind w:left="9129" w:hanging="140"/>
      </w:pPr>
      <w:rPr>
        <w:rFonts w:hint="default"/>
        <w:lang w:val="ru-RU" w:eastAsia="en-US" w:bidi="ar-SA"/>
      </w:rPr>
    </w:lvl>
    <w:lvl w:ilvl="6" w:tplc="89749FA8">
      <w:numFmt w:val="bullet"/>
      <w:lvlText w:val="•"/>
      <w:lvlJc w:val="left"/>
      <w:pPr>
        <w:ind w:left="10643" w:hanging="140"/>
      </w:pPr>
      <w:rPr>
        <w:rFonts w:hint="default"/>
        <w:lang w:val="ru-RU" w:eastAsia="en-US" w:bidi="ar-SA"/>
      </w:rPr>
    </w:lvl>
    <w:lvl w:ilvl="7" w:tplc="6186EE9E">
      <w:numFmt w:val="bullet"/>
      <w:lvlText w:val="•"/>
      <w:lvlJc w:val="left"/>
      <w:pPr>
        <w:ind w:left="12156" w:hanging="140"/>
      </w:pPr>
      <w:rPr>
        <w:rFonts w:hint="default"/>
        <w:lang w:val="ru-RU" w:eastAsia="en-US" w:bidi="ar-SA"/>
      </w:rPr>
    </w:lvl>
    <w:lvl w:ilvl="8" w:tplc="D8B2A592">
      <w:numFmt w:val="bullet"/>
      <w:lvlText w:val="•"/>
      <w:lvlJc w:val="left"/>
      <w:pPr>
        <w:ind w:left="13670" w:hanging="140"/>
      </w:pPr>
      <w:rPr>
        <w:rFonts w:hint="default"/>
        <w:lang w:val="ru-RU" w:eastAsia="en-US" w:bidi="ar-SA"/>
      </w:rPr>
    </w:lvl>
  </w:abstractNum>
  <w:abstractNum w:abstractNumId="328" w15:restartNumberingAfterBreak="0">
    <w:nsid w:val="7A347A37"/>
    <w:multiLevelType w:val="hybridMultilevel"/>
    <w:tmpl w:val="D108B4CC"/>
    <w:lvl w:ilvl="0" w:tplc="6AB29AEC">
      <w:numFmt w:val="bullet"/>
      <w:lvlText w:val="–"/>
      <w:lvlJc w:val="left"/>
      <w:pPr>
        <w:ind w:left="840" w:hanging="308"/>
      </w:pPr>
      <w:rPr>
        <w:rFonts w:ascii="Times New Roman" w:eastAsia="Times New Roman" w:hAnsi="Times New Roman" w:cs="Times New Roman" w:hint="default"/>
        <w:i/>
        <w:iCs/>
        <w:w w:val="100"/>
        <w:sz w:val="28"/>
        <w:szCs w:val="28"/>
        <w:lang w:val="ru-RU" w:eastAsia="en-US" w:bidi="ar-SA"/>
      </w:rPr>
    </w:lvl>
    <w:lvl w:ilvl="1" w:tplc="F998CB40">
      <w:numFmt w:val="bullet"/>
      <w:lvlText w:val="•"/>
      <w:lvlJc w:val="left"/>
      <w:pPr>
        <w:ind w:left="1913" w:hanging="308"/>
      </w:pPr>
      <w:rPr>
        <w:rFonts w:hint="default"/>
        <w:lang w:val="ru-RU" w:eastAsia="en-US" w:bidi="ar-SA"/>
      </w:rPr>
    </w:lvl>
    <w:lvl w:ilvl="2" w:tplc="D284BD6E">
      <w:numFmt w:val="bullet"/>
      <w:lvlText w:val="•"/>
      <w:lvlJc w:val="left"/>
      <w:pPr>
        <w:ind w:left="2987" w:hanging="308"/>
      </w:pPr>
      <w:rPr>
        <w:rFonts w:hint="default"/>
        <w:lang w:val="ru-RU" w:eastAsia="en-US" w:bidi="ar-SA"/>
      </w:rPr>
    </w:lvl>
    <w:lvl w:ilvl="3" w:tplc="99143C9A">
      <w:numFmt w:val="bullet"/>
      <w:lvlText w:val="•"/>
      <w:lvlJc w:val="left"/>
      <w:pPr>
        <w:ind w:left="4061" w:hanging="308"/>
      </w:pPr>
      <w:rPr>
        <w:rFonts w:hint="default"/>
        <w:lang w:val="ru-RU" w:eastAsia="en-US" w:bidi="ar-SA"/>
      </w:rPr>
    </w:lvl>
    <w:lvl w:ilvl="4" w:tplc="56A8F036">
      <w:numFmt w:val="bullet"/>
      <w:lvlText w:val="•"/>
      <w:lvlJc w:val="left"/>
      <w:pPr>
        <w:ind w:left="5135" w:hanging="308"/>
      </w:pPr>
      <w:rPr>
        <w:rFonts w:hint="default"/>
        <w:lang w:val="ru-RU" w:eastAsia="en-US" w:bidi="ar-SA"/>
      </w:rPr>
    </w:lvl>
    <w:lvl w:ilvl="5" w:tplc="E57A3F94">
      <w:numFmt w:val="bullet"/>
      <w:lvlText w:val="•"/>
      <w:lvlJc w:val="left"/>
      <w:pPr>
        <w:ind w:left="6209" w:hanging="308"/>
      </w:pPr>
      <w:rPr>
        <w:rFonts w:hint="default"/>
        <w:lang w:val="ru-RU" w:eastAsia="en-US" w:bidi="ar-SA"/>
      </w:rPr>
    </w:lvl>
    <w:lvl w:ilvl="6" w:tplc="7AC2F146">
      <w:numFmt w:val="bullet"/>
      <w:lvlText w:val="•"/>
      <w:lvlJc w:val="left"/>
      <w:pPr>
        <w:ind w:left="7283" w:hanging="308"/>
      </w:pPr>
      <w:rPr>
        <w:rFonts w:hint="default"/>
        <w:lang w:val="ru-RU" w:eastAsia="en-US" w:bidi="ar-SA"/>
      </w:rPr>
    </w:lvl>
    <w:lvl w:ilvl="7" w:tplc="CE9480A0">
      <w:numFmt w:val="bullet"/>
      <w:lvlText w:val="•"/>
      <w:lvlJc w:val="left"/>
      <w:pPr>
        <w:ind w:left="8357" w:hanging="308"/>
      </w:pPr>
      <w:rPr>
        <w:rFonts w:hint="default"/>
        <w:lang w:val="ru-RU" w:eastAsia="en-US" w:bidi="ar-SA"/>
      </w:rPr>
    </w:lvl>
    <w:lvl w:ilvl="8" w:tplc="FAFC1F62">
      <w:numFmt w:val="bullet"/>
      <w:lvlText w:val="•"/>
      <w:lvlJc w:val="left"/>
      <w:pPr>
        <w:ind w:left="9431" w:hanging="308"/>
      </w:pPr>
      <w:rPr>
        <w:rFonts w:hint="default"/>
        <w:lang w:val="ru-RU" w:eastAsia="en-US" w:bidi="ar-SA"/>
      </w:rPr>
    </w:lvl>
  </w:abstractNum>
  <w:abstractNum w:abstractNumId="329" w15:restartNumberingAfterBreak="0">
    <w:nsid w:val="7ABE14C2"/>
    <w:multiLevelType w:val="hybridMultilevel"/>
    <w:tmpl w:val="30580FF2"/>
    <w:lvl w:ilvl="0" w:tplc="2990D220">
      <w:numFmt w:val="bullet"/>
      <w:lvlText w:val=""/>
      <w:lvlJc w:val="left"/>
      <w:pPr>
        <w:ind w:left="400" w:hanging="168"/>
      </w:pPr>
      <w:rPr>
        <w:rFonts w:ascii="Symbol" w:eastAsia="Symbol" w:hAnsi="Symbol" w:cs="Symbol" w:hint="default"/>
        <w:w w:val="100"/>
        <w:sz w:val="28"/>
        <w:szCs w:val="28"/>
        <w:lang w:val="ru-RU" w:eastAsia="en-US" w:bidi="ar-SA"/>
      </w:rPr>
    </w:lvl>
    <w:lvl w:ilvl="1" w:tplc="8E56E09C">
      <w:numFmt w:val="bullet"/>
      <w:lvlText w:val="•"/>
      <w:lvlJc w:val="left"/>
      <w:pPr>
        <w:ind w:left="840" w:hanging="168"/>
      </w:pPr>
      <w:rPr>
        <w:rFonts w:hint="default"/>
        <w:lang w:val="ru-RU" w:eastAsia="en-US" w:bidi="ar-SA"/>
      </w:rPr>
    </w:lvl>
    <w:lvl w:ilvl="2" w:tplc="3D3C9872">
      <w:numFmt w:val="bullet"/>
      <w:lvlText w:val="•"/>
      <w:lvlJc w:val="left"/>
      <w:pPr>
        <w:ind w:left="2033" w:hanging="168"/>
      </w:pPr>
      <w:rPr>
        <w:rFonts w:hint="default"/>
        <w:lang w:val="ru-RU" w:eastAsia="en-US" w:bidi="ar-SA"/>
      </w:rPr>
    </w:lvl>
    <w:lvl w:ilvl="3" w:tplc="F8407AFC">
      <w:numFmt w:val="bullet"/>
      <w:lvlText w:val="•"/>
      <w:lvlJc w:val="left"/>
      <w:pPr>
        <w:ind w:left="3226" w:hanging="168"/>
      </w:pPr>
      <w:rPr>
        <w:rFonts w:hint="default"/>
        <w:lang w:val="ru-RU" w:eastAsia="en-US" w:bidi="ar-SA"/>
      </w:rPr>
    </w:lvl>
    <w:lvl w:ilvl="4" w:tplc="75D27670">
      <w:numFmt w:val="bullet"/>
      <w:lvlText w:val="•"/>
      <w:lvlJc w:val="left"/>
      <w:pPr>
        <w:ind w:left="4419" w:hanging="168"/>
      </w:pPr>
      <w:rPr>
        <w:rFonts w:hint="default"/>
        <w:lang w:val="ru-RU" w:eastAsia="en-US" w:bidi="ar-SA"/>
      </w:rPr>
    </w:lvl>
    <w:lvl w:ilvl="5" w:tplc="1D603B90">
      <w:numFmt w:val="bullet"/>
      <w:lvlText w:val="•"/>
      <w:lvlJc w:val="left"/>
      <w:pPr>
        <w:ind w:left="5612" w:hanging="168"/>
      </w:pPr>
      <w:rPr>
        <w:rFonts w:hint="default"/>
        <w:lang w:val="ru-RU" w:eastAsia="en-US" w:bidi="ar-SA"/>
      </w:rPr>
    </w:lvl>
    <w:lvl w:ilvl="6" w:tplc="71B81620">
      <w:numFmt w:val="bullet"/>
      <w:lvlText w:val="•"/>
      <w:lvlJc w:val="left"/>
      <w:pPr>
        <w:ind w:left="6806" w:hanging="168"/>
      </w:pPr>
      <w:rPr>
        <w:rFonts w:hint="default"/>
        <w:lang w:val="ru-RU" w:eastAsia="en-US" w:bidi="ar-SA"/>
      </w:rPr>
    </w:lvl>
    <w:lvl w:ilvl="7" w:tplc="0CD6AEB0">
      <w:numFmt w:val="bullet"/>
      <w:lvlText w:val="•"/>
      <w:lvlJc w:val="left"/>
      <w:pPr>
        <w:ind w:left="7999" w:hanging="168"/>
      </w:pPr>
      <w:rPr>
        <w:rFonts w:hint="default"/>
        <w:lang w:val="ru-RU" w:eastAsia="en-US" w:bidi="ar-SA"/>
      </w:rPr>
    </w:lvl>
    <w:lvl w:ilvl="8" w:tplc="242AC162">
      <w:numFmt w:val="bullet"/>
      <w:lvlText w:val="•"/>
      <w:lvlJc w:val="left"/>
      <w:pPr>
        <w:ind w:left="9192" w:hanging="168"/>
      </w:pPr>
      <w:rPr>
        <w:rFonts w:hint="default"/>
        <w:lang w:val="ru-RU" w:eastAsia="en-US" w:bidi="ar-SA"/>
      </w:rPr>
    </w:lvl>
  </w:abstractNum>
  <w:abstractNum w:abstractNumId="330" w15:restartNumberingAfterBreak="0">
    <w:nsid w:val="7B165EC1"/>
    <w:multiLevelType w:val="hybridMultilevel"/>
    <w:tmpl w:val="4B92B0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1" w15:restartNumberingAfterBreak="0">
    <w:nsid w:val="7B9A040F"/>
    <w:multiLevelType w:val="hybridMultilevel"/>
    <w:tmpl w:val="DB328F3C"/>
    <w:lvl w:ilvl="0" w:tplc="872E986C">
      <w:numFmt w:val="bullet"/>
      <w:lvlText w:val="-"/>
      <w:lvlJc w:val="left"/>
      <w:pPr>
        <w:ind w:left="850" w:hanging="144"/>
      </w:pPr>
      <w:rPr>
        <w:rFonts w:ascii="Times New Roman" w:eastAsia="Times New Roman" w:hAnsi="Times New Roman" w:cs="Times New Roman" w:hint="default"/>
        <w:w w:val="99"/>
        <w:sz w:val="24"/>
        <w:szCs w:val="24"/>
        <w:lang w:val="ru-RU" w:eastAsia="en-US" w:bidi="ar-SA"/>
      </w:rPr>
    </w:lvl>
    <w:lvl w:ilvl="1" w:tplc="06506316">
      <w:numFmt w:val="bullet"/>
      <w:lvlText w:val="•"/>
      <w:lvlJc w:val="left"/>
      <w:pPr>
        <w:ind w:left="2443" w:hanging="144"/>
      </w:pPr>
      <w:rPr>
        <w:rFonts w:hint="default"/>
        <w:lang w:val="ru-RU" w:eastAsia="en-US" w:bidi="ar-SA"/>
      </w:rPr>
    </w:lvl>
    <w:lvl w:ilvl="2" w:tplc="A8B229D6">
      <w:numFmt w:val="bullet"/>
      <w:lvlText w:val="•"/>
      <w:lvlJc w:val="left"/>
      <w:pPr>
        <w:ind w:left="4027" w:hanging="144"/>
      </w:pPr>
      <w:rPr>
        <w:rFonts w:hint="default"/>
        <w:lang w:val="ru-RU" w:eastAsia="en-US" w:bidi="ar-SA"/>
      </w:rPr>
    </w:lvl>
    <w:lvl w:ilvl="3" w:tplc="69CAC944">
      <w:numFmt w:val="bullet"/>
      <w:lvlText w:val="•"/>
      <w:lvlJc w:val="left"/>
      <w:pPr>
        <w:ind w:left="5611" w:hanging="144"/>
      </w:pPr>
      <w:rPr>
        <w:rFonts w:hint="default"/>
        <w:lang w:val="ru-RU" w:eastAsia="en-US" w:bidi="ar-SA"/>
      </w:rPr>
    </w:lvl>
    <w:lvl w:ilvl="4" w:tplc="BEBA6C5E">
      <w:numFmt w:val="bullet"/>
      <w:lvlText w:val="•"/>
      <w:lvlJc w:val="left"/>
      <w:pPr>
        <w:ind w:left="7195" w:hanging="144"/>
      </w:pPr>
      <w:rPr>
        <w:rFonts w:hint="default"/>
        <w:lang w:val="ru-RU" w:eastAsia="en-US" w:bidi="ar-SA"/>
      </w:rPr>
    </w:lvl>
    <w:lvl w:ilvl="5" w:tplc="BE94D048">
      <w:numFmt w:val="bullet"/>
      <w:lvlText w:val="•"/>
      <w:lvlJc w:val="left"/>
      <w:pPr>
        <w:ind w:left="8779" w:hanging="144"/>
      </w:pPr>
      <w:rPr>
        <w:rFonts w:hint="default"/>
        <w:lang w:val="ru-RU" w:eastAsia="en-US" w:bidi="ar-SA"/>
      </w:rPr>
    </w:lvl>
    <w:lvl w:ilvl="6" w:tplc="E59AD0FE">
      <w:numFmt w:val="bullet"/>
      <w:lvlText w:val="•"/>
      <w:lvlJc w:val="left"/>
      <w:pPr>
        <w:ind w:left="10363" w:hanging="144"/>
      </w:pPr>
      <w:rPr>
        <w:rFonts w:hint="default"/>
        <w:lang w:val="ru-RU" w:eastAsia="en-US" w:bidi="ar-SA"/>
      </w:rPr>
    </w:lvl>
    <w:lvl w:ilvl="7" w:tplc="25848E60">
      <w:numFmt w:val="bullet"/>
      <w:lvlText w:val="•"/>
      <w:lvlJc w:val="left"/>
      <w:pPr>
        <w:ind w:left="11946" w:hanging="144"/>
      </w:pPr>
      <w:rPr>
        <w:rFonts w:hint="default"/>
        <w:lang w:val="ru-RU" w:eastAsia="en-US" w:bidi="ar-SA"/>
      </w:rPr>
    </w:lvl>
    <w:lvl w:ilvl="8" w:tplc="94AC1B7C">
      <w:numFmt w:val="bullet"/>
      <w:lvlText w:val="•"/>
      <w:lvlJc w:val="left"/>
      <w:pPr>
        <w:ind w:left="13530" w:hanging="144"/>
      </w:pPr>
      <w:rPr>
        <w:rFonts w:hint="default"/>
        <w:lang w:val="ru-RU" w:eastAsia="en-US" w:bidi="ar-SA"/>
      </w:rPr>
    </w:lvl>
  </w:abstractNum>
  <w:abstractNum w:abstractNumId="332" w15:restartNumberingAfterBreak="0">
    <w:nsid w:val="7C342192"/>
    <w:multiLevelType w:val="multilevel"/>
    <w:tmpl w:val="1722C4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7C3D74DE"/>
    <w:multiLevelType w:val="hybridMultilevel"/>
    <w:tmpl w:val="8E8272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15:restartNumberingAfterBreak="0">
    <w:nsid w:val="7C871EEA"/>
    <w:multiLevelType w:val="hybridMultilevel"/>
    <w:tmpl w:val="5D5C0812"/>
    <w:lvl w:ilvl="0" w:tplc="FC062FC2">
      <w:numFmt w:val="bullet"/>
      <w:lvlText w:val="—"/>
      <w:lvlJc w:val="left"/>
      <w:pPr>
        <w:ind w:left="106" w:hanging="481"/>
      </w:pPr>
      <w:rPr>
        <w:rFonts w:ascii="Times New Roman" w:eastAsia="Times New Roman" w:hAnsi="Times New Roman" w:cs="Times New Roman" w:hint="default"/>
        <w:w w:val="100"/>
        <w:sz w:val="24"/>
        <w:szCs w:val="24"/>
        <w:lang w:val="ru-RU" w:eastAsia="en-US" w:bidi="ar-SA"/>
      </w:rPr>
    </w:lvl>
    <w:lvl w:ilvl="1" w:tplc="8A9E6134">
      <w:numFmt w:val="bullet"/>
      <w:lvlText w:val="•"/>
      <w:lvlJc w:val="left"/>
      <w:pPr>
        <w:ind w:left="1168" w:hanging="481"/>
      </w:pPr>
      <w:rPr>
        <w:rFonts w:hint="default"/>
        <w:lang w:val="ru-RU" w:eastAsia="en-US" w:bidi="ar-SA"/>
      </w:rPr>
    </w:lvl>
    <w:lvl w:ilvl="2" w:tplc="A42E0B56">
      <w:numFmt w:val="bullet"/>
      <w:lvlText w:val="•"/>
      <w:lvlJc w:val="left"/>
      <w:pPr>
        <w:ind w:left="2236" w:hanging="481"/>
      </w:pPr>
      <w:rPr>
        <w:rFonts w:hint="default"/>
        <w:lang w:val="ru-RU" w:eastAsia="en-US" w:bidi="ar-SA"/>
      </w:rPr>
    </w:lvl>
    <w:lvl w:ilvl="3" w:tplc="2C808C78">
      <w:numFmt w:val="bullet"/>
      <w:lvlText w:val="•"/>
      <w:lvlJc w:val="left"/>
      <w:pPr>
        <w:ind w:left="3304" w:hanging="481"/>
      </w:pPr>
      <w:rPr>
        <w:rFonts w:hint="default"/>
        <w:lang w:val="ru-RU" w:eastAsia="en-US" w:bidi="ar-SA"/>
      </w:rPr>
    </w:lvl>
    <w:lvl w:ilvl="4" w:tplc="5EDEC320">
      <w:numFmt w:val="bullet"/>
      <w:lvlText w:val="•"/>
      <w:lvlJc w:val="left"/>
      <w:pPr>
        <w:ind w:left="4372" w:hanging="481"/>
      </w:pPr>
      <w:rPr>
        <w:rFonts w:hint="default"/>
        <w:lang w:val="ru-RU" w:eastAsia="en-US" w:bidi="ar-SA"/>
      </w:rPr>
    </w:lvl>
    <w:lvl w:ilvl="5" w:tplc="254E7508">
      <w:numFmt w:val="bullet"/>
      <w:lvlText w:val="•"/>
      <w:lvlJc w:val="left"/>
      <w:pPr>
        <w:ind w:left="5440" w:hanging="481"/>
      </w:pPr>
      <w:rPr>
        <w:rFonts w:hint="default"/>
        <w:lang w:val="ru-RU" w:eastAsia="en-US" w:bidi="ar-SA"/>
      </w:rPr>
    </w:lvl>
    <w:lvl w:ilvl="6" w:tplc="22DA7F7A">
      <w:numFmt w:val="bullet"/>
      <w:lvlText w:val="•"/>
      <w:lvlJc w:val="left"/>
      <w:pPr>
        <w:ind w:left="6508" w:hanging="481"/>
      </w:pPr>
      <w:rPr>
        <w:rFonts w:hint="default"/>
        <w:lang w:val="ru-RU" w:eastAsia="en-US" w:bidi="ar-SA"/>
      </w:rPr>
    </w:lvl>
    <w:lvl w:ilvl="7" w:tplc="1382CAFA">
      <w:numFmt w:val="bullet"/>
      <w:lvlText w:val="•"/>
      <w:lvlJc w:val="left"/>
      <w:pPr>
        <w:ind w:left="7576" w:hanging="481"/>
      </w:pPr>
      <w:rPr>
        <w:rFonts w:hint="default"/>
        <w:lang w:val="ru-RU" w:eastAsia="en-US" w:bidi="ar-SA"/>
      </w:rPr>
    </w:lvl>
    <w:lvl w:ilvl="8" w:tplc="6FE061C2">
      <w:numFmt w:val="bullet"/>
      <w:lvlText w:val="•"/>
      <w:lvlJc w:val="left"/>
      <w:pPr>
        <w:ind w:left="8644" w:hanging="481"/>
      </w:pPr>
      <w:rPr>
        <w:rFonts w:hint="default"/>
        <w:lang w:val="ru-RU" w:eastAsia="en-US" w:bidi="ar-SA"/>
      </w:rPr>
    </w:lvl>
  </w:abstractNum>
  <w:abstractNum w:abstractNumId="335" w15:restartNumberingAfterBreak="0">
    <w:nsid w:val="7C8E2F50"/>
    <w:multiLevelType w:val="hybridMultilevel"/>
    <w:tmpl w:val="7AEE7DF8"/>
    <w:lvl w:ilvl="0" w:tplc="2486A206">
      <w:numFmt w:val="bullet"/>
      <w:lvlText w:val=""/>
      <w:lvlJc w:val="left"/>
      <w:pPr>
        <w:ind w:left="1121" w:hanging="360"/>
      </w:pPr>
      <w:rPr>
        <w:rFonts w:ascii="Symbol" w:eastAsia="Symbol" w:hAnsi="Symbol" w:cs="Symbol" w:hint="default"/>
        <w:w w:val="100"/>
        <w:sz w:val="28"/>
        <w:szCs w:val="28"/>
        <w:lang w:val="ru-RU" w:eastAsia="en-US" w:bidi="ar-SA"/>
      </w:rPr>
    </w:lvl>
    <w:lvl w:ilvl="1" w:tplc="404E5AAC">
      <w:numFmt w:val="bullet"/>
      <w:lvlText w:val="–"/>
      <w:lvlJc w:val="left"/>
      <w:pPr>
        <w:ind w:left="400" w:hanging="252"/>
      </w:pPr>
      <w:rPr>
        <w:rFonts w:ascii="Times New Roman" w:eastAsia="Times New Roman" w:hAnsi="Times New Roman" w:cs="Times New Roman" w:hint="default"/>
        <w:w w:val="100"/>
        <w:sz w:val="28"/>
        <w:szCs w:val="28"/>
        <w:lang w:val="ru-RU" w:eastAsia="en-US" w:bidi="ar-SA"/>
      </w:rPr>
    </w:lvl>
    <w:lvl w:ilvl="2" w:tplc="05700B94">
      <w:numFmt w:val="bullet"/>
      <w:lvlText w:val="•"/>
      <w:lvlJc w:val="left"/>
      <w:pPr>
        <w:ind w:left="2282" w:hanging="252"/>
      </w:pPr>
      <w:rPr>
        <w:rFonts w:hint="default"/>
        <w:lang w:val="ru-RU" w:eastAsia="en-US" w:bidi="ar-SA"/>
      </w:rPr>
    </w:lvl>
    <w:lvl w:ilvl="3" w:tplc="93083882">
      <w:numFmt w:val="bullet"/>
      <w:lvlText w:val="•"/>
      <w:lvlJc w:val="left"/>
      <w:pPr>
        <w:ind w:left="3444" w:hanging="252"/>
      </w:pPr>
      <w:rPr>
        <w:rFonts w:hint="default"/>
        <w:lang w:val="ru-RU" w:eastAsia="en-US" w:bidi="ar-SA"/>
      </w:rPr>
    </w:lvl>
    <w:lvl w:ilvl="4" w:tplc="36A6E02A">
      <w:numFmt w:val="bullet"/>
      <w:lvlText w:val="•"/>
      <w:lvlJc w:val="left"/>
      <w:pPr>
        <w:ind w:left="4606" w:hanging="252"/>
      </w:pPr>
      <w:rPr>
        <w:rFonts w:hint="default"/>
        <w:lang w:val="ru-RU" w:eastAsia="en-US" w:bidi="ar-SA"/>
      </w:rPr>
    </w:lvl>
    <w:lvl w:ilvl="5" w:tplc="54C81016">
      <w:numFmt w:val="bullet"/>
      <w:lvlText w:val="•"/>
      <w:lvlJc w:val="left"/>
      <w:pPr>
        <w:ind w:left="5768" w:hanging="252"/>
      </w:pPr>
      <w:rPr>
        <w:rFonts w:hint="default"/>
        <w:lang w:val="ru-RU" w:eastAsia="en-US" w:bidi="ar-SA"/>
      </w:rPr>
    </w:lvl>
    <w:lvl w:ilvl="6" w:tplc="8E3E8B34">
      <w:numFmt w:val="bullet"/>
      <w:lvlText w:val="•"/>
      <w:lvlJc w:val="left"/>
      <w:pPr>
        <w:ind w:left="6930" w:hanging="252"/>
      </w:pPr>
      <w:rPr>
        <w:rFonts w:hint="default"/>
        <w:lang w:val="ru-RU" w:eastAsia="en-US" w:bidi="ar-SA"/>
      </w:rPr>
    </w:lvl>
    <w:lvl w:ilvl="7" w:tplc="DA50B418">
      <w:numFmt w:val="bullet"/>
      <w:lvlText w:val="•"/>
      <w:lvlJc w:val="left"/>
      <w:pPr>
        <w:ind w:left="8092" w:hanging="252"/>
      </w:pPr>
      <w:rPr>
        <w:rFonts w:hint="default"/>
        <w:lang w:val="ru-RU" w:eastAsia="en-US" w:bidi="ar-SA"/>
      </w:rPr>
    </w:lvl>
    <w:lvl w:ilvl="8" w:tplc="7E0863FA">
      <w:numFmt w:val="bullet"/>
      <w:lvlText w:val="•"/>
      <w:lvlJc w:val="left"/>
      <w:pPr>
        <w:ind w:left="9254" w:hanging="252"/>
      </w:pPr>
      <w:rPr>
        <w:rFonts w:hint="default"/>
        <w:lang w:val="ru-RU" w:eastAsia="en-US" w:bidi="ar-SA"/>
      </w:rPr>
    </w:lvl>
  </w:abstractNum>
  <w:abstractNum w:abstractNumId="336" w15:restartNumberingAfterBreak="0">
    <w:nsid w:val="7CAD47F4"/>
    <w:multiLevelType w:val="hybridMultilevel"/>
    <w:tmpl w:val="3BBE39E8"/>
    <w:lvl w:ilvl="0" w:tplc="C2EEB374">
      <w:numFmt w:val="bullet"/>
      <w:lvlText w:val="–"/>
      <w:lvlJc w:val="left"/>
      <w:pPr>
        <w:ind w:left="840" w:hanging="255"/>
      </w:pPr>
      <w:rPr>
        <w:rFonts w:ascii="Times New Roman" w:eastAsia="Times New Roman" w:hAnsi="Times New Roman" w:cs="Times New Roman" w:hint="default"/>
        <w:w w:val="100"/>
        <w:sz w:val="28"/>
        <w:szCs w:val="28"/>
        <w:lang w:val="ru-RU" w:eastAsia="en-US" w:bidi="ar-SA"/>
      </w:rPr>
    </w:lvl>
    <w:lvl w:ilvl="1" w:tplc="E60A9204">
      <w:numFmt w:val="bullet"/>
      <w:lvlText w:val="•"/>
      <w:lvlJc w:val="left"/>
      <w:pPr>
        <w:ind w:left="1913" w:hanging="255"/>
      </w:pPr>
      <w:rPr>
        <w:rFonts w:hint="default"/>
        <w:lang w:val="ru-RU" w:eastAsia="en-US" w:bidi="ar-SA"/>
      </w:rPr>
    </w:lvl>
    <w:lvl w:ilvl="2" w:tplc="439897D2">
      <w:numFmt w:val="bullet"/>
      <w:lvlText w:val="•"/>
      <w:lvlJc w:val="left"/>
      <w:pPr>
        <w:ind w:left="2987" w:hanging="255"/>
      </w:pPr>
      <w:rPr>
        <w:rFonts w:hint="default"/>
        <w:lang w:val="ru-RU" w:eastAsia="en-US" w:bidi="ar-SA"/>
      </w:rPr>
    </w:lvl>
    <w:lvl w:ilvl="3" w:tplc="E25EE3CE">
      <w:numFmt w:val="bullet"/>
      <w:lvlText w:val="•"/>
      <w:lvlJc w:val="left"/>
      <w:pPr>
        <w:ind w:left="4061" w:hanging="255"/>
      </w:pPr>
      <w:rPr>
        <w:rFonts w:hint="default"/>
        <w:lang w:val="ru-RU" w:eastAsia="en-US" w:bidi="ar-SA"/>
      </w:rPr>
    </w:lvl>
    <w:lvl w:ilvl="4" w:tplc="E648002A">
      <w:numFmt w:val="bullet"/>
      <w:lvlText w:val="•"/>
      <w:lvlJc w:val="left"/>
      <w:pPr>
        <w:ind w:left="5135" w:hanging="255"/>
      </w:pPr>
      <w:rPr>
        <w:rFonts w:hint="default"/>
        <w:lang w:val="ru-RU" w:eastAsia="en-US" w:bidi="ar-SA"/>
      </w:rPr>
    </w:lvl>
    <w:lvl w:ilvl="5" w:tplc="8C2AC58E">
      <w:numFmt w:val="bullet"/>
      <w:lvlText w:val="•"/>
      <w:lvlJc w:val="left"/>
      <w:pPr>
        <w:ind w:left="6209" w:hanging="255"/>
      </w:pPr>
      <w:rPr>
        <w:rFonts w:hint="default"/>
        <w:lang w:val="ru-RU" w:eastAsia="en-US" w:bidi="ar-SA"/>
      </w:rPr>
    </w:lvl>
    <w:lvl w:ilvl="6" w:tplc="926E1A44">
      <w:numFmt w:val="bullet"/>
      <w:lvlText w:val="•"/>
      <w:lvlJc w:val="left"/>
      <w:pPr>
        <w:ind w:left="7283" w:hanging="255"/>
      </w:pPr>
      <w:rPr>
        <w:rFonts w:hint="default"/>
        <w:lang w:val="ru-RU" w:eastAsia="en-US" w:bidi="ar-SA"/>
      </w:rPr>
    </w:lvl>
    <w:lvl w:ilvl="7" w:tplc="01D245F8">
      <w:numFmt w:val="bullet"/>
      <w:lvlText w:val="•"/>
      <w:lvlJc w:val="left"/>
      <w:pPr>
        <w:ind w:left="8357" w:hanging="255"/>
      </w:pPr>
      <w:rPr>
        <w:rFonts w:hint="default"/>
        <w:lang w:val="ru-RU" w:eastAsia="en-US" w:bidi="ar-SA"/>
      </w:rPr>
    </w:lvl>
    <w:lvl w:ilvl="8" w:tplc="C340FAF6">
      <w:numFmt w:val="bullet"/>
      <w:lvlText w:val="•"/>
      <w:lvlJc w:val="left"/>
      <w:pPr>
        <w:ind w:left="9431" w:hanging="255"/>
      </w:pPr>
      <w:rPr>
        <w:rFonts w:hint="default"/>
        <w:lang w:val="ru-RU" w:eastAsia="en-US" w:bidi="ar-SA"/>
      </w:rPr>
    </w:lvl>
  </w:abstractNum>
  <w:abstractNum w:abstractNumId="337" w15:restartNumberingAfterBreak="0">
    <w:nsid w:val="7CF633DE"/>
    <w:multiLevelType w:val="hybridMultilevel"/>
    <w:tmpl w:val="180605B0"/>
    <w:lvl w:ilvl="0" w:tplc="7D9A0284">
      <w:start w:val="1"/>
      <w:numFmt w:val="decimal"/>
      <w:lvlText w:val="%1)"/>
      <w:lvlJc w:val="left"/>
      <w:pPr>
        <w:ind w:left="1233" w:hanging="264"/>
      </w:pPr>
      <w:rPr>
        <w:rFonts w:ascii="Times New Roman" w:eastAsia="Times New Roman" w:hAnsi="Times New Roman" w:cs="Times New Roman" w:hint="default"/>
        <w:b/>
        <w:bCs/>
        <w:w w:val="100"/>
        <w:sz w:val="24"/>
        <w:szCs w:val="24"/>
        <w:lang w:val="ru-RU" w:eastAsia="en-US" w:bidi="ar-SA"/>
      </w:rPr>
    </w:lvl>
    <w:lvl w:ilvl="1" w:tplc="D6CA8AF2">
      <w:numFmt w:val="bullet"/>
      <w:lvlText w:val=""/>
      <w:lvlJc w:val="left"/>
      <w:pPr>
        <w:ind w:left="1776" w:hanging="140"/>
      </w:pPr>
      <w:rPr>
        <w:rFonts w:ascii="Symbol" w:eastAsia="Symbol" w:hAnsi="Symbol" w:cs="Symbol" w:hint="default"/>
        <w:spacing w:val="28"/>
        <w:w w:val="100"/>
        <w:sz w:val="24"/>
        <w:szCs w:val="24"/>
        <w:lang w:val="ru-RU" w:eastAsia="en-US" w:bidi="ar-SA"/>
      </w:rPr>
    </w:lvl>
    <w:lvl w:ilvl="2" w:tplc="02CC8D2C">
      <w:numFmt w:val="bullet"/>
      <w:lvlText w:val="•"/>
      <w:lvlJc w:val="left"/>
      <w:pPr>
        <w:ind w:left="1780" w:hanging="140"/>
      </w:pPr>
      <w:rPr>
        <w:rFonts w:hint="default"/>
        <w:lang w:val="ru-RU" w:eastAsia="en-US" w:bidi="ar-SA"/>
      </w:rPr>
    </w:lvl>
    <w:lvl w:ilvl="3" w:tplc="60FC0B10">
      <w:numFmt w:val="bullet"/>
      <w:lvlText w:val="•"/>
      <w:lvlJc w:val="left"/>
      <w:pPr>
        <w:ind w:left="3644" w:hanging="140"/>
      </w:pPr>
      <w:rPr>
        <w:rFonts w:hint="default"/>
        <w:lang w:val="ru-RU" w:eastAsia="en-US" w:bidi="ar-SA"/>
      </w:rPr>
    </w:lvl>
    <w:lvl w:ilvl="4" w:tplc="AF76E984">
      <w:numFmt w:val="bullet"/>
      <w:lvlText w:val="•"/>
      <w:lvlJc w:val="left"/>
      <w:pPr>
        <w:ind w:left="5509" w:hanging="140"/>
      </w:pPr>
      <w:rPr>
        <w:rFonts w:hint="default"/>
        <w:lang w:val="ru-RU" w:eastAsia="en-US" w:bidi="ar-SA"/>
      </w:rPr>
    </w:lvl>
    <w:lvl w:ilvl="5" w:tplc="1B2E006A">
      <w:numFmt w:val="bullet"/>
      <w:lvlText w:val="•"/>
      <w:lvlJc w:val="left"/>
      <w:pPr>
        <w:ind w:left="7374" w:hanging="140"/>
      </w:pPr>
      <w:rPr>
        <w:rFonts w:hint="default"/>
        <w:lang w:val="ru-RU" w:eastAsia="en-US" w:bidi="ar-SA"/>
      </w:rPr>
    </w:lvl>
    <w:lvl w:ilvl="6" w:tplc="57FA654C">
      <w:numFmt w:val="bullet"/>
      <w:lvlText w:val="•"/>
      <w:lvlJc w:val="left"/>
      <w:pPr>
        <w:ind w:left="9239" w:hanging="140"/>
      </w:pPr>
      <w:rPr>
        <w:rFonts w:hint="default"/>
        <w:lang w:val="ru-RU" w:eastAsia="en-US" w:bidi="ar-SA"/>
      </w:rPr>
    </w:lvl>
    <w:lvl w:ilvl="7" w:tplc="734A74F0">
      <w:numFmt w:val="bullet"/>
      <w:lvlText w:val="•"/>
      <w:lvlJc w:val="left"/>
      <w:pPr>
        <w:ind w:left="11104" w:hanging="140"/>
      </w:pPr>
      <w:rPr>
        <w:rFonts w:hint="default"/>
        <w:lang w:val="ru-RU" w:eastAsia="en-US" w:bidi="ar-SA"/>
      </w:rPr>
    </w:lvl>
    <w:lvl w:ilvl="8" w:tplc="76A89AEA">
      <w:numFmt w:val="bullet"/>
      <w:lvlText w:val="•"/>
      <w:lvlJc w:val="left"/>
      <w:pPr>
        <w:ind w:left="12968" w:hanging="140"/>
      </w:pPr>
      <w:rPr>
        <w:rFonts w:hint="default"/>
        <w:lang w:val="ru-RU" w:eastAsia="en-US" w:bidi="ar-SA"/>
      </w:rPr>
    </w:lvl>
  </w:abstractNum>
  <w:abstractNum w:abstractNumId="338" w15:restartNumberingAfterBreak="0">
    <w:nsid w:val="7D131BFA"/>
    <w:multiLevelType w:val="hybridMultilevel"/>
    <w:tmpl w:val="EA36D5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9" w15:restartNumberingAfterBreak="0">
    <w:nsid w:val="7D2663BE"/>
    <w:multiLevelType w:val="hybridMultilevel"/>
    <w:tmpl w:val="653E8378"/>
    <w:lvl w:ilvl="0" w:tplc="05B2CDBE">
      <w:numFmt w:val="bullet"/>
      <w:lvlText w:val=""/>
      <w:lvlJc w:val="left"/>
      <w:pPr>
        <w:ind w:left="1997" w:hanging="605"/>
      </w:pPr>
      <w:rPr>
        <w:rFonts w:ascii="Symbol" w:eastAsia="Symbol" w:hAnsi="Symbol" w:cs="Symbol" w:hint="default"/>
        <w:w w:val="96"/>
        <w:sz w:val="28"/>
        <w:szCs w:val="28"/>
        <w:lang w:val="ru-RU" w:eastAsia="en-US" w:bidi="ar-SA"/>
      </w:rPr>
    </w:lvl>
    <w:lvl w:ilvl="1" w:tplc="84B80766">
      <w:numFmt w:val="bullet"/>
      <w:lvlText w:val="•"/>
      <w:lvlJc w:val="left"/>
      <w:pPr>
        <w:ind w:left="3469" w:hanging="605"/>
      </w:pPr>
      <w:rPr>
        <w:rFonts w:hint="default"/>
        <w:lang w:val="ru-RU" w:eastAsia="en-US" w:bidi="ar-SA"/>
      </w:rPr>
    </w:lvl>
    <w:lvl w:ilvl="2" w:tplc="0C905266">
      <w:numFmt w:val="bullet"/>
      <w:lvlText w:val="•"/>
      <w:lvlJc w:val="left"/>
      <w:pPr>
        <w:ind w:left="4939" w:hanging="605"/>
      </w:pPr>
      <w:rPr>
        <w:rFonts w:hint="default"/>
        <w:lang w:val="ru-RU" w:eastAsia="en-US" w:bidi="ar-SA"/>
      </w:rPr>
    </w:lvl>
    <w:lvl w:ilvl="3" w:tplc="67360BCE">
      <w:numFmt w:val="bullet"/>
      <w:lvlText w:val="•"/>
      <w:lvlJc w:val="left"/>
      <w:pPr>
        <w:ind w:left="6409" w:hanging="605"/>
      </w:pPr>
      <w:rPr>
        <w:rFonts w:hint="default"/>
        <w:lang w:val="ru-RU" w:eastAsia="en-US" w:bidi="ar-SA"/>
      </w:rPr>
    </w:lvl>
    <w:lvl w:ilvl="4" w:tplc="5DF2A1F8">
      <w:numFmt w:val="bullet"/>
      <w:lvlText w:val="•"/>
      <w:lvlJc w:val="left"/>
      <w:pPr>
        <w:ind w:left="7879" w:hanging="605"/>
      </w:pPr>
      <w:rPr>
        <w:rFonts w:hint="default"/>
        <w:lang w:val="ru-RU" w:eastAsia="en-US" w:bidi="ar-SA"/>
      </w:rPr>
    </w:lvl>
    <w:lvl w:ilvl="5" w:tplc="29C4D200">
      <w:numFmt w:val="bullet"/>
      <w:lvlText w:val="•"/>
      <w:lvlJc w:val="left"/>
      <w:pPr>
        <w:ind w:left="9349" w:hanging="605"/>
      </w:pPr>
      <w:rPr>
        <w:rFonts w:hint="default"/>
        <w:lang w:val="ru-RU" w:eastAsia="en-US" w:bidi="ar-SA"/>
      </w:rPr>
    </w:lvl>
    <w:lvl w:ilvl="6" w:tplc="0908F992">
      <w:numFmt w:val="bullet"/>
      <w:lvlText w:val="•"/>
      <w:lvlJc w:val="left"/>
      <w:pPr>
        <w:ind w:left="10819" w:hanging="605"/>
      </w:pPr>
      <w:rPr>
        <w:rFonts w:hint="default"/>
        <w:lang w:val="ru-RU" w:eastAsia="en-US" w:bidi="ar-SA"/>
      </w:rPr>
    </w:lvl>
    <w:lvl w:ilvl="7" w:tplc="13C827C6">
      <w:numFmt w:val="bullet"/>
      <w:lvlText w:val="•"/>
      <w:lvlJc w:val="left"/>
      <w:pPr>
        <w:ind w:left="12288" w:hanging="605"/>
      </w:pPr>
      <w:rPr>
        <w:rFonts w:hint="default"/>
        <w:lang w:val="ru-RU" w:eastAsia="en-US" w:bidi="ar-SA"/>
      </w:rPr>
    </w:lvl>
    <w:lvl w:ilvl="8" w:tplc="3B405D2E">
      <w:numFmt w:val="bullet"/>
      <w:lvlText w:val="•"/>
      <w:lvlJc w:val="left"/>
      <w:pPr>
        <w:ind w:left="13758" w:hanging="605"/>
      </w:pPr>
      <w:rPr>
        <w:rFonts w:hint="default"/>
        <w:lang w:val="ru-RU" w:eastAsia="en-US" w:bidi="ar-SA"/>
      </w:rPr>
    </w:lvl>
  </w:abstractNum>
  <w:abstractNum w:abstractNumId="340" w15:restartNumberingAfterBreak="0">
    <w:nsid w:val="7D630D47"/>
    <w:multiLevelType w:val="multilevel"/>
    <w:tmpl w:val="048E0750"/>
    <w:lvl w:ilvl="0">
      <w:start w:val="3"/>
      <w:numFmt w:val="decimal"/>
      <w:lvlText w:val="%1"/>
      <w:lvlJc w:val="left"/>
      <w:pPr>
        <w:ind w:left="5987" w:hanging="366"/>
      </w:pPr>
      <w:rPr>
        <w:rFonts w:hint="default"/>
        <w:lang w:val="ru-RU" w:eastAsia="en-US" w:bidi="ar-SA"/>
      </w:rPr>
    </w:lvl>
    <w:lvl w:ilvl="1">
      <w:start w:val="1"/>
      <w:numFmt w:val="decimal"/>
      <w:lvlText w:val="%1.%2"/>
      <w:lvlJc w:val="left"/>
      <w:pPr>
        <w:ind w:left="5987" w:hanging="366"/>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8123" w:hanging="366"/>
      </w:pPr>
      <w:rPr>
        <w:rFonts w:hint="default"/>
        <w:lang w:val="ru-RU" w:eastAsia="en-US" w:bidi="ar-SA"/>
      </w:rPr>
    </w:lvl>
    <w:lvl w:ilvl="3">
      <w:numFmt w:val="bullet"/>
      <w:lvlText w:val="•"/>
      <w:lvlJc w:val="left"/>
      <w:pPr>
        <w:ind w:left="9195" w:hanging="366"/>
      </w:pPr>
      <w:rPr>
        <w:rFonts w:hint="default"/>
        <w:lang w:val="ru-RU" w:eastAsia="en-US" w:bidi="ar-SA"/>
      </w:rPr>
    </w:lvl>
    <w:lvl w:ilvl="4">
      <w:numFmt w:val="bullet"/>
      <w:lvlText w:val="•"/>
      <w:lvlJc w:val="left"/>
      <w:pPr>
        <w:ind w:left="10267" w:hanging="366"/>
      </w:pPr>
      <w:rPr>
        <w:rFonts w:hint="default"/>
        <w:lang w:val="ru-RU" w:eastAsia="en-US" w:bidi="ar-SA"/>
      </w:rPr>
    </w:lvl>
    <w:lvl w:ilvl="5">
      <w:numFmt w:val="bullet"/>
      <w:lvlText w:val="•"/>
      <w:lvlJc w:val="left"/>
      <w:pPr>
        <w:ind w:left="11339" w:hanging="366"/>
      </w:pPr>
      <w:rPr>
        <w:rFonts w:hint="default"/>
        <w:lang w:val="ru-RU" w:eastAsia="en-US" w:bidi="ar-SA"/>
      </w:rPr>
    </w:lvl>
    <w:lvl w:ilvl="6">
      <w:numFmt w:val="bullet"/>
      <w:lvlText w:val="•"/>
      <w:lvlJc w:val="left"/>
      <w:pPr>
        <w:ind w:left="12411" w:hanging="366"/>
      </w:pPr>
      <w:rPr>
        <w:rFonts w:hint="default"/>
        <w:lang w:val="ru-RU" w:eastAsia="en-US" w:bidi="ar-SA"/>
      </w:rPr>
    </w:lvl>
    <w:lvl w:ilvl="7">
      <w:numFmt w:val="bullet"/>
      <w:lvlText w:val="•"/>
      <w:lvlJc w:val="left"/>
      <w:pPr>
        <w:ind w:left="13482" w:hanging="366"/>
      </w:pPr>
      <w:rPr>
        <w:rFonts w:hint="default"/>
        <w:lang w:val="ru-RU" w:eastAsia="en-US" w:bidi="ar-SA"/>
      </w:rPr>
    </w:lvl>
    <w:lvl w:ilvl="8">
      <w:numFmt w:val="bullet"/>
      <w:lvlText w:val="•"/>
      <w:lvlJc w:val="left"/>
      <w:pPr>
        <w:ind w:left="14554" w:hanging="366"/>
      </w:pPr>
      <w:rPr>
        <w:rFonts w:hint="default"/>
        <w:lang w:val="ru-RU" w:eastAsia="en-US" w:bidi="ar-SA"/>
      </w:rPr>
    </w:lvl>
  </w:abstractNum>
  <w:abstractNum w:abstractNumId="341" w15:restartNumberingAfterBreak="0">
    <w:nsid w:val="7D6E3C24"/>
    <w:multiLevelType w:val="hybridMultilevel"/>
    <w:tmpl w:val="EED4F134"/>
    <w:lvl w:ilvl="0" w:tplc="12825362">
      <w:numFmt w:val="bullet"/>
      <w:lvlText w:val="-"/>
      <w:lvlJc w:val="left"/>
      <w:pPr>
        <w:ind w:left="1070" w:hanging="562"/>
      </w:pPr>
      <w:rPr>
        <w:rFonts w:ascii="Times New Roman" w:eastAsia="Times New Roman" w:hAnsi="Times New Roman" w:cs="Times New Roman" w:hint="default"/>
        <w:w w:val="94"/>
        <w:sz w:val="24"/>
        <w:szCs w:val="24"/>
        <w:lang w:val="ru-RU" w:eastAsia="en-US" w:bidi="ar-SA"/>
      </w:rPr>
    </w:lvl>
    <w:lvl w:ilvl="1" w:tplc="6BC864C8">
      <w:numFmt w:val="bullet"/>
      <w:lvlText w:val="-"/>
      <w:lvlJc w:val="left"/>
      <w:pPr>
        <w:ind w:left="1474" w:hanging="140"/>
      </w:pPr>
      <w:rPr>
        <w:rFonts w:ascii="Times New Roman" w:eastAsia="Times New Roman" w:hAnsi="Times New Roman" w:cs="Times New Roman" w:hint="default"/>
        <w:w w:val="99"/>
        <w:sz w:val="24"/>
        <w:szCs w:val="24"/>
        <w:lang w:val="ru-RU" w:eastAsia="en-US" w:bidi="ar-SA"/>
      </w:rPr>
    </w:lvl>
    <w:lvl w:ilvl="2" w:tplc="C91E0072">
      <w:numFmt w:val="bullet"/>
      <w:lvlText w:val=""/>
      <w:lvlJc w:val="left"/>
      <w:pPr>
        <w:ind w:left="1925" w:hanging="466"/>
      </w:pPr>
      <w:rPr>
        <w:rFonts w:ascii="Symbol" w:eastAsia="Symbol" w:hAnsi="Symbol" w:cs="Symbol" w:hint="default"/>
        <w:w w:val="96"/>
        <w:sz w:val="28"/>
        <w:szCs w:val="28"/>
        <w:lang w:val="ru-RU" w:eastAsia="en-US" w:bidi="ar-SA"/>
      </w:rPr>
    </w:lvl>
    <w:lvl w:ilvl="3" w:tplc="525E48CC">
      <w:numFmt w:val="bullet"/>
      <w:lvlText w:val=""/>
      <w:lvlJc w:val="left"/>
      <w:pPr>
        <w:ind w:left="984" w:hanging="236"/>
      </w:pPr>
      <w:rPr>
        <w:rFonts w:ascii="Symbol" w:eastAsia="Symbol" w:hAnsi="Symbol" w:cs="Symbol" w:hint="default"/>
        <w:w w:val="96"/>
        <w:sz w:val="28"/>
        <w:szCs w:val="28"/>
        <w:lang w:val="ru-RU" w:eastAsia="en-US" w:bidi="ar-SA"/>
      </w:rPr>
    </w:lvl>
    <w:lvl w:ilvl="4" w:tplc="3578CC8C">
      <w:numFmt w:val="bullet"/>
      <w:lvlText w:val="•"/>
      <w:lvlJc w:val="left"/>
      <w:pPr>
        <w:ind w:left="4031" w:hanging="236"/>
      </w:pPr>
      <w:rPr>
        <w:rFonts w:hint="default"/>
        <w:lang w:val="ru-RU" w:eastAsia="en-US" w:bidi="ar-SA"/>
      </w:rPr>
    </w:lvl>
    <w:lvl w:ilvl="5" w:tplc="C16A9AF2">
      <w:numFmt w:val="bullet"/>
      <w:lvlText w:val="•"/>
      <w:lvlJc w:val="left"/>
      <w:pPr>
        <w:ind w:left="6142" w:hanging="236"/>
      </w:pPr>
      <w:rPr>
        <w:rFonts w:hint="default"/>
        <w:lang w:val="ru-RU" w:eastAsia="en-US" w:bidi="ar-SA"/>
      </w:rPr>
    </w:lvl>
    <w:lvl w:ilvl="6" w:tplc="CD98D8B4">
      <w:numFmt w:val="bullet"/>
      <w:lvlText w:val="•"/>
      <w:lvlJc w:val="left"/>
      <w:pPr>
        <w:ind w:left="8253" w:hanging="236"/>
      </w:pPr>
      <w:rPr>
        <w:rFonts w:hint="default"/>
        <w:lang w:val="ru-RU" w:eastAsia="en-US" w:bidi="ar-SA"/>
      </w:rPr>
    </w:lvl>
    <w:lvl w:ilvl="7" w:tplc="FB581CAA">
      <w:numFmt w:val="bullet"/>
      <w:lvlText w:val="•"/>
      <w:lvlJc w:val="left"/>
      <w:pPr>
        <w:ind w:left="10364" w:hanging="236"/>
      </w:pPr>
      <w:rPr>
        <w:rFonts w:hint="default"/>
        <w:lang w:val="ru-RU" w:eastAsia="en-US" w:bidi="ar-SA"/>
      </w:rPr>
    </w:lvl>
    <w:lvl w:ilvl="8" w:tplc="08642C96">
      <w:numFmt w:val="bullet"/>
      <w:lvlText w:val="•"/>
      <w:lvlJc w:val="left"/>
      <w:pPr>
        <w:ind w:left="12476" w:hanging="236"/>
      </w:pPr>
      <w:rPr>
        <w:rFonts w:hint="default"/>
        <w:lang w:val="ru-RU" w:eastAsia="en-US" w:bidi="ar-SA"/>
      </w:rPr>
    </w:lvl>
  </w:abstractNum>
  <w:abstractNum w:abstractNumId="342" w15:restartNumberingAfterBreak="0">
    <w:nsid w:val="7D86424A"/>
    <w:multiLevelType w:val="multilevel"/>
    <w:tmpl w:val="C46850FE"/>
    <w:lvl w:ilvl="0">
      <w:start w:val="3"/>
      <w:numFmt w:val="decimal"/>
      <w:lvlText w:val="%1"/>
      <w:lvlJc w:val="left"/>
      <w:pPr>
        <w:ind w:left="1332" w:hanging="493"/>
      </w:pPr>
      <w:rPr>
        <w:rFonts w:hint="default"/>
        <w:lang w:val="ru-RU" w:eastAsia="en-US" w:bidi="ar-SA"/>
      </w:rPr>
    </w:lvl>
    <w:lvl w:ilvl="1">
      <w:start w:val="1"/>
      <w:numFmt w:val="decimal"/>
      <w:lvlText w:val="%1.%2."/>
      <w:lvlJc w:val="left"/>
      <w:pPr>
        <w:ind w:left="1332"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840" w:hanging="321"/>
      </w:pPr>
      <w:rPr>
        <w:rFonts w:hint="default"/>
        <w:w w:val="100"/>
        <w:lang w:val="ru-RU" w:eastAsia="en-US" w:bidi="ar-SA"/>
      </w:rPr>
    </w:lvl>
    <w:lvl w:ilvl="3">
      <w:numFmt w:val="bullet"/>
      <w:lvlText w:val="•"/>
      <w:lvlJc w:val="left"/>
      <w:pPr>
        <w:ind w:left="3615" w:hanging="321"/>
      </w:pPr>
      <w:rPr>
        <w:rFonts w:hint="default"/>
        <w:lang w:val="ru-RU" w:eastAsia="en-US" w:bidi="ar-SA"/>
      </w:rPr>
    </w:lvl>
    <w:lvl w:ilvl="4">
      <w:numFmt w:val="bullet"/>
      <w:lvlText w:val="•"/>
      <w:lvlJc w:val="left"/>
      <w:pPr>
        <w:ind w:left="4753" w:hanging="321"/>
      </w:pPr>
      <w:rPr>
        <w:rFonts w:hint="default"/>
        <w:lang w:val="ru-RU" w:eastAsia="en-US" w:bidi="ar-SA"/>
      </w:rPr>
    </w:lvl>
    <w:lvl w:ilvl="5">
      <w:numFmt w:val="bullet"/>
      <w:lvlText w:val="•"/>
      <w:lvlJc w:val="left"/>
      <w:pPr>
        <w:ind w:left="5890" w:hanging="321"/>
      </w:pPr>
      <w:rPr>
        <w:rFonts w:hint="default"/>
        <w:lang w:val="ru-RU" w:eastAsia="en-US" w:bidi="ar-SA"/>
      </w:rPr>
    </w:lvl>
    <w:lvl w:ilvl="6">
      <w:numFmt w:val="bullet"/>
      <w:lvlText w:val="•"/>
      <w:lvlJc w:val="left"/>
      <w:pPr>
        <w:ind w:left="7028" w:hanging="321"/>
      </w:pPr>
      <w:rPr>
        <w:rFonts w:hint="default"/>
        <w:lang w:val="ru-RU" w:eastAsia="en-US" w:bidi="ar-SA"/>
      </w:rPr>
    </w:lvl>
    <w:lvl w:ilvl="7">
      <w:numFmt w:val="bullet"/>
      <w:lvlText w:val="•"/>
      <w:lvlJc w:val="left"/>
      <w:pPr>
        <w:ind w:left="8166" w:hanging="321"/>
      </w:pPr>
      <w:rPr>
        <w:rFonts w:hint="default"/>
        <w:lang w:val="ru-RU" w:eastAsia="en-US" w:bidi="ar-SA"/>
      </w:rPr>
    </w:lvl>
    <w:lvl w:ilvl="8">
      <w:numFmt w:val="bullet"/>
      <w:lvlText w:val="•"/>
      <w:lvlJc w:val="left"/>
      <w:pPr>
        <w:ind w:left="9303" w:hanging="321"/>
      </w:pPr>
      <w:rPr>
        <w:rFonts w:hint="default"/>
        <w:lang w:val="ru-RU" w:eastAsia="en-US" w:bidi="ar-SA"/>
      </w:rPr>
    </w:lvl>
  </w:abstractNum>
  <w:abstractNum w:abstractNumId="343" w15:restartNumberingAfterBreak="0">
    <w:nsid w:val="7DF731E9"/>
    <w:multiLevelType w:val="hybridMultilevel"/>
    <w:tmpl w:val="E9E801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4" w15:restartNumberingAfterBreak="0">
    <w:nsid w:val="7E137CAF"/>
    <w:multiLevelType w:val="hybridMultilevel"/>
    <w:tmpl w:val="2AF20D24"/>
    <w:lvl w:ilvl="0" w:tplc="6B007DBE">
      <w:start w:val="1"/>
      <w:numFmt w:val="decimal"/>
      <w:lvlText w:val="%1)"/>
      <w:lvlJc w:val="left"/>
      <w:pPr>
        <w:ind w:left="1330" w:hanging="260"/>
      </w:pPr>
      <w:rPr>
        <w:rFonts w:ascii="Times New Roman" w:eastAsia="Times New Roman" w:hAnsi="Times New Roman" w:cs="Times New Roman" w:hint="default"/>
        <w:b/>
        <w:bCs/>
        <w:w w:val="95"/>
        <w:sz w:val="24"/>
        <w:szCs w:val="24"/>
        <w:lang w:val="ru-RU" w:eastAsia="en-US" w:bidi="ar-SA"/>
      </w:rPr>
    </w:lvl>
    <w:lvl w:ilvl="1" w:tplc="7822442E">
      <w:numFmt w:val="bullet"/>
      <w:lvlText w:val="•"/>
      <w:lvlJc w:val="left"/>
      <w:pPr>
        <w:ind w:left="2875" w:hanging="260"/>
      </w:pPr>
      <w:rPr>
        <w:rFonts w:hint="default"/>
        <w:lang w:val="ru-RU" w:eastAsia="en-US" w:bidi="ar-SA"/>
      </w:rPr>
    </w:lvl>
    <w:lvl w:ilvl="2" w:tplc="24F646DA">
      <w:numFmt w:val="bullet"/>
      <w:lvlText w:val="•"/>
      <w:lvlJc w:val="left"/>
      <w:pPr>
        <w:ind w:left="4411" w:hanging="260"/>
      </w:pPr>
      <w:rPr>
        <w:rFonts w:hint="default"/>
        <w:lang w:val="ru-RU" w:eastAsia="en-US" w:bidi="ar-SA"/>
      </w:rPr>
    </w:lvl>
    <w:lvl w:ilvl="3" w:tplc="743C8E44">
      <w:numFmt w:val="bullet"/>
      <w:lvlText w:val="•"/>
      <w:lvlJc w:val="left"/>
      <w:pPr>
        <w:ind w:left="5947" w:hanging="260"/>
      </w:pPr>
      <w:rPr>
        <w:rFonts w:hint="default"/>
        <w:lang w:val="ru-RU" w:eastAsia="en-US" w:bidi="ar-SA"/>
      </w:rPr>
    </w:lvl>
    <w:lvl w:ilvl="4" w:tplc="37066BCC">
      <w:numFmt w:val="bullet"/>
      <w:lvlText w:val="•"/>
      <w:lvlJc w:val="left"/>
      <w:pPr>
        <w:ind w:left="7483" w:hanging="260"/>
      </w:pPr>
      <w:rPr>
        <w:rFonts w:hint="default"/>
        <w:lang w:val="ru-RU" w:eastAsia="en-US" w:bidi="ar-SA"/>
      </w:rPr>
    </w:lvl>
    <w:lvl w:ilvl="5" w:tplc="04C42B22">
      <w:numFmt w:val="bullet"/>
      <w:lvlText w:val="•"/>
      <w:lvlJc w:val="left"/>
      <w:pPr>
        <w:ind w:left="9019" w:hanging="260"/>
      </w:pPr>
      <w:rPr>
        <w:rFonts w:hint="default"/>
        <w:lang w:val="ru-RU" w:eastAsia="en-US" w:bidi="ar-SA"/>
      </w:rPr>
    </w:lvl>
    <w:lvl w:ilvl="6" w:tplc="0EAA03B2">
      <w:numFmt w:val="bullet"/>
      <w:lvlText w:val="•"/>
      <w:lvlJc w:val="left"/>
      <w:pPr>
        <w:ind w:left="10555" w:hanging="260"/>
      </w:pPr>
      <w:rPr>
        <w:rFonts w:hint="default"/>
        <w:lang w:val="ru-RU" w:eastAsia="en-US" w:bidi="ar-SA"/>
      </w:rPr>
    </w:lvl>
    <w:lvl w:ilvl="7" w:tplc="0B74D772">
      <w:numFmt w:val="bullet"/>
      <w:lvlText w:val="•"/>
      <w:lvlJc w:val="left"/>
      <w:pPr>
        <w:ind w:left="12090" w:hanging="260"/>
      </w:pPr>
      <w:rPr>
        <w:rFonts w:hint="default"/>
        <w:lang w:val="ru-RU" w:eastAsia="en-US" w:bidi="ar-SA"/>
      </w:rPr>
    </w:lvl>
    <w:lvl w:ilvl="8" w:tplc="DABE52F0">
      <w:numFmt w:val="bullet"/>
      <w:lvlText w:val="•"/>
      <w:lvlJc w:val="left"/>
      <w:pPr>
        <w:ind w:left="13626" w:hanging="260"/>
      </w:pPr>
      <w:rPr>
        <w:rFonts w:hint="default"/>
        <w:lang w:val="ru-RU" w:eastAsia="en-US" w:bidi="ar-SA"/>
      </w:rPr>
    </w:lvl>
  </w:abstractNum>
  <w:abstractNum w:abstractNumId="345" w15:restartNumberingAfterBreak="0">
    <w:nsid w:val="7E1B17CB"/>
    <w:multiLevelType w:val="hybridMultilevel"/>
    <w:tmpl w:val="D80029F0"/>
    <w:lvl w:ilvl="0" w:tplc="3ABEED5A">
      <w:numFmt w:val="bullet"/>
      <w:lvlText w:val="–"/>
      <w:lvlJc w:val="left"/>
      <w:pPr>
        <w:ind w:left="840" w:hanging="212"/>
      </w:pPr>
      <w:rPr>
        <w:rFonts w:ascii="Times New Roman" w:eastAsia="Times New Roman" w:hAnsi="Times New Roman" w:cs="Times New Roman" w:hint="default"/>
        <w:i/>
        <w:iCs/>
        <w:w w:val="100"/>
        <w:sz w:val="28"/>
        <w:szCs w:val="28"/>
        <w:lang w:val="ru-RU" w:eastAsia="en-US" w:bidi="ar-SA"/>
      </w:rPr>
    </w:lvl>
    <w:lvl w:ilvl="1" w:tplc="5EA41BCA">
      <w:numFmt w:val="bullet"/>
      <w:lvlText w:val="–"/>
      <w:lvlJc w:val="left"/>
      <w:pPr>
        <w:ind w:left="840" w:hanging="231"/>
      </w:pPr>
      <w:rPr>
        <w:rFonts w:ascii="Times New Roman" w:eastAsia="Times New Roman" w:hAnsi="Times New Roman" w:cs="Times New Roman" w:hint="default"/>
        <w:w w:val="100"/>
        <w:sz w:val="28"/>
        <w:szCs w:val="28"/>
        <w:lang w:val="ru-RU" w:eastAsia="en-US" w:bidi="ar-SA"/>
      </w:rPr>
    </w:lvl>
    <w:lvl w:ilvl="2" w:tplc="9C04F328">
      <w:numFmt w:val="bullet"/>
      <w:lvlText w:val="•"/>
      <w:lvlJc w:val="left"/>
      <w:pPr>
        <w:ind w:left="2987" w:hanging="231"/>
      </w:pPr>
      <w:rPr>
        <w:rFonts w:hint="default"/>
        <w:lang w:val="ru-RU" w:eastAsia="en-US" w:bidi="ar-SA"/>
      </w:rPr>
    </w:lvl>
    <w:lvl w:ilvl="3" w:tplc="0680CA58">
      <w:numFmt w:val="bullet"/>
      <w:lvlText w:val="•"/>
      <w:lvlJc w:val="left"/>
      <w:pPr>
        <w:ind w:left="4061" w:hanging="231"/>
      </w:pPr>
      <w:rPr>
        <w:rFonts w:hint="default"/>
        <w:lang w:val="ru-RU" w:eastAsia="en-US" w:bidi="ar-SA"/>
      </w:rPr>
    </w:lvl>
    <w:lvl w:ilvl="4" w:tplc="0E789870">
      <w:numFmt w:val="bullet"/>
      <w:lvlText w:val="•"/>
      <w:lvlJc w:val="left"/>
      <w:pPr>
        <w:ind w:left="5135" w:hanging="231"/>
      </w:pPr>
      <w:rPr>
        <w:rFonts w:hint="default"/>
        <w:lang w:val="ru-RU" w:eastAsia="en-US" w:bidi="ar-SA"/>
      </w:rPr>
    </w:lvl>
    <w:lvl w:ilvl="5" w:tplc="AF0A9EBE">
      <w:numFmt w:val="bullet"/>
      <w:lvlText w:val="•"/>
      <w:lvlJc w:val="left"/>
      <w:pPr>
        <w:ind w:left="6209" w:hanging="231"/>
      </w:pPr>
      <w:rPr>
        <w:rFonts w:hint="default"/>
        <w:lang w:val="ru-RU" w:eastAsia="en-US" w:bidi="ar-SA"/>
      </w:rPr>
    </w:lvl>
    <w:lvl w:ilvl="6" w:tplc="479CB7AA">
      <w:numFmt w:val="bullet"/>
      <w:lvlText w:val="•"/>
      <w:lvlJc w:val="left"/>
      <w:pPr>
        <w:ind w:left="7283" w:hanging="231"/>
      </w:pPr>
      <w:rPr>
        <w:rFonts w:hint="default"/>
        <w:lang w:val="ru-RU" w:eastAsia="en-US" w:bidi="ar-SA"/>
      </w:rPr>
    </w:lvl>
    <w:lvl w:ilvl="7" w:tplc="A1AE2416">
      <w:numFmt w:val="bullet"/>
      <w:lvlText w:val="•"/>
      <w:lvlJc w:val="left"/>
      <w:pPr>
        <w:ind w:left="8357" w:hanging="231"/>
      </w:pPr>
      <w:rPr>
        <w:rFonts w:hint="default"/>
        <w:lang w:val="ru-RU" w:eastAsia="en-US" w:bidi="ar-SA"/>
      </w:rPr>
    </w:lvl>
    <w:lvl w:ilvl="8" w:tplc="D69254EA">
      <w:numFmt w:val="bullet"/>
      <w:lvlText w:val="•"/>
      <w:lvlJc w:val="left"/>
      <w:pPr>
        <w:ind w:left="9431" w:hanging="231"/>
      </w:pPr>
      <w:rPr>
        <w:rFonts w:hint="default"/>
        <w:lang w:val="ru-RU" w:eastAsia="en-US" w:bidi="ar-SA"/>
      </w:rPr>
    </w:lvl>
  </w:abstractNum>
  <w:abstractNum w:abstractNumId="346" w15:restartNumberingAfterBreak="0">
    <w:nsid w:val="7E456E91"/>
    <w:multiLevelType w:val="hybridMultilevel"/>
    <w:tmpl w:val="E5BC16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7" w15:restartNumberingAfterBreak="0">
    <w:nsid w:val="7E571A5E"/>
    <w:multiLevelType w:val="multilevel"/>
    <w:tmpl w:val="89969F64"/>
    <w:lvl w:ilvl="0">
      <w:start w:val="2"/>
      <w:numFmt w:val="decimal"/>
      <w:lvlText w:val="%1"/>
      <w:lvlJc w:val="left"/>
      <w:pPr>
        <w:ind w:left="810" w:hanging="810"/>
      </w:pPr>
      <w:rPr>
        <w:rFonts w:hint="default"/>
        <w:b/>
      </w:rPr>
    </w:lvl>
    <w:lvl w:ilvl="1">
      <w:start w:val="2"/>
      <w:numFmt w:val="decimal"/>
      <w:lvlText w:val="%1.%2"/>
      <w:lvlJc w:val="left"/>
      <w:pPr>
        <w:ind w:left="1656" w:hanging="810"/>
      </w:pPr>
      <w:rPr>
        <w:rFonts w:hint="default"/>
        <w:b/>
      </w:rPr>
    </w:lvl>
    <w:lvl w:ilvl="2">
      <w:start w:val="2"/>
      <w:numFmt w:val="decimal"/>
      <w:lvlText w:val="%1.%2.%3"/>
      <w:lvlJc w:val="left"/>
      <w:pPr>
        <w:ind w:left="2502" w:hanging="810"/>
      </w:pPr>
      <w:rPr>
        <w:rFonts w:hint="default"/>
        <w:b/>
      </w:rPr>
    </w:lvl>
    <w:lvl w:ilvl="3">
      <w:start w:val="2"/>
      <w:numFmt w:val="decimal"/>
      <w:lvlText w:val="%1.%2.%3.%4"/>
      <w:lvlJc w:val="left"/>
      <w:pPr>
        <w:ind w:left="3618" w:hanging="1080"/>
      </w:pPr>
      <w:rPr>
        <w:rFonts w:hint="default"/>
        <w:b/>
      </w:rPr>
    </w:lvl>
    <w:lvl w:ilvl="4">
      <w:start w:val="1"/>
      <w:numFmt w:val="decimal"/>
      <w:lvlText w:val="%1.%2.%3.%4.%5"/>
      <w:lvlJc w:val="left"/>
      <w:pPr>
        <w:ind w:left="4464" w:hanging="1080"/>
      </w:pPr>
      <w:rPr>
        <w:rFonts w:hint="default"/>
        <w:b/>
      </w:rPr>
    </w:lvl>
    <w:lvl w:ilvl="5">
      <w:start w:val="1"/>
      <w:numFmt w:val="decimal"/>
      <w:lvlText w:val="%1.%2.%3.%4.%5.%6"/>
      <w:lvlJc w:val="left"/>
      <w:pPr>
        <w:ind w:left="5670" w:hanging="1440"/>
      </w:pPr>
      <w:rPr>
        <w:rFonts w:hint="default"/>
        <w:b/>
      </w:rPr>
    </w:lvl>
    <w:lvl w:ilvl="6">
      <w:start w:val="1"/>
      <w:numFmt w:val="decimal"/>
      <w:lvlText w:val="%1.%2.%3.%4.%5.%6.%7"/>
      <w:lvlJc w:val="left"/>
      <w:pPr>
        <w:ind w:left="6516" w:hanging="1440"/>
      </w:pPr>
      <w:rPr>
        <w:rFonts w:hint="default"/>
        <w:b/>
      </w:rPr>
    </w:lvl>
    <w:lvl w:ilvl="7">
      <w:start w:val="1"/>
      <w:numFmt w:val="decimal"/>
      <w:lvlText w:val="%1.%2.%3.%4.%5.%6.%7.%8"/>
      <w:lvlJc w:val="left"/>
      <w:pPr>
        <w:ind w:left="7722" w:hanging="1800"/>
      </w:pPr>
      <w:rPr>
        <w:rFonts w:hint="default"/>
        <w:b/>
      </w:rPr>
    </w:lvl>
    <w:lvl w:ilvl="8">
      <w:start w:val="1"/>
      <w:numFmt w:val="decimal"/>
      <w:lvlText w:val="%1.%2.%3.%4.%5.%6.%7.%8.%9"/>
      <w:lvlJc w:val="left"/>
      <w:pPr>
        <w:ind w:left="8928" w:hanging="2160"/>
      </w:pPr>
      <w:rPr>
        <w:rFonts w:hint="default"/>
        <w:b/>
      </w:rPr>
    </w:lvl>
  </w:abstractNum>
  <w:abstractNum w:abstractNumId="348" w15:restartNumberingAfterBreak="0">
    <w:nsid w:val="7EA97DEB"/>
    <w:multiLevelType w:val="hybridMultilevel"/>
    <w:tmpl w:val="C3E01B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9" w15:restartNumberingAfterBreak="0">
    <w:nsid w:val="7ECB73E5"/>
    <w:multiLevelType w:val="hybridMultilevel"/>
    <w:tmpl w:val="DE24B8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0" w15:restartNumberingAfterBreak="0">
    <w:nsid w:val="7F454A00"/>
    <w:multiLevelType w:val="hybridMultilevel"/>
    <w:tmpl w:val="279A83A4"/>
    <w:lvl w:ilvl="0" w:tplc="B420C1E4">
      <w:numFmt w:val="bullet"/>
      <w:lvlText w:val="–"/>
      <w:lvlJc w:val="left"/>
      <w:pPr>
        <w:ind w:left="840" w:hanging="269"/>
      </w:pPr>
      <w:rPr>
        <w:rFonts w:ascii="Times New Roman" w:eastAsia="Times New Roman" w:hAnsi="Times New Roman" w:cs="Times New Roman" w:hint="default"/>
        <w:i/>
        <w:iCs/>
        <w:w w:val="100"/>
        <w:sz w:val="28"/>
        <w:szCs w:val="28"/>
        <w:lang w:val="ru-RU" w:eastAsia="en-US" w:bidi="ar-SA"/>
      </w:rPr>
    </w:lvl>
    <w:lvl w:ilvl="1" w:tplc="C58C001A">
      <w:numFmt w:val="bullet"/>
      <w:lvlText w:val="•"/>
      <w:lvlJc w:val="left"/>
      <w:pPr>
        <w:ind w:left="1913" w:hanging="269"/>
      </w:pPr>
      <w:rPr>
        <w:rFonts w:hint="default"/>
        <w:lang w:val="ru-RU" w:eastAsia="en-US" w:bidi="ar-SA"/>
      </w:rPr>
    </w:lvl>
    <w:lvl w:ilvl="2" w:tplc="43206E44">
      <w:numFmt w:val="bullet"/>
      <w:lvlText w:val="•"/>
      <w:lvlJc w:val="left"/>
      <w:pPr>
        <w:ind w:left="2987" w:hanging="269"/>
      </w:pPr>
      <w:rPr>
        <w:rFonts w:hint="default"/>
        <w:lang w:val="ru-RU" w:eastAsia="en-US" w:bidi="ar-SA"/>
      </w:rPr>
    </w:lvl>
    <w:lvl w:ilvl="3" w:tplc="8216130A">
      <w:numFmt w:val="bullet"/>
      <w:lvlText w:val="•"/>
      <w:lvlJc w:val="left"/>
      <w:pPr>
        <w:ind w:left="4061" w:hanging="269"/>
      </w:pPr>
      <w:rPr>
        <w:rFonts w:hint="default"/>
        <w:lang w:val="ru-RU" w:eastAsia="en-US" w:bidi="ar-SA"/>
      </w:rPr>
    </w:lvl>
    <w:lvl w:ilvl="4" w:tplc="BFD018CE">
      <w:numFmt w:val="bullet"/>
      <w:lvlText w:val="•"/>
      <w:lvlJc w:val="left"/>
      <w:pPr>
        <w:ind w:left="5135" w:hanging="269"/>
      </w:pPr>
      <w:rPr>
        <w:rFonts w:hint="default"/>
        <w:lang w:val="ru-RU" w:eastAsia="en-US" w:bidi="ar-SA"/>
      </w:rPr>
    </w:lvl>
    <w:lvl w:ilvl="5" w:tplc="19BCA0E0">
      <w:numFmt w:val="bullet"/>
      <w:lvlText w:val="•"/>
      <w:lvlJc w:val="left"/>
      <w:pPr>
        <w:ind w:left="6209" w:hanging="269"/>
      </w:pPr>
      <w:rPr>
        <w:rFonts w:hint="default"/>
        <w:lang w:val="ru-RU" w:eastAsia="en-US" w:bidi="ar-SA"/>
      </w:rPr>
    </w:lvl>
    <w:lvl w:ilvl="6" w:tplc="2C32072C">
      <w:numFmt w:val="bullet"/>
      <w:lvlText w:val="•"/>
      <w:lvlJc w:val="left"/>
      <w:pPr>
        <w:ind w:left="7283" w:hanging="269"/>
      </w:pPr>
      <w:rPr>
        <w:rFonts w:hint="default"/>
        <w:lang w:val="ru-RU" w:eastAsia="en-US" w:bidi="ar-SA"/>
      </w:rPr>
    </w:lvl>
    <w:lvl w:ilvl="7" w:tplc="7054DBFA">
      <w:numFmt w:val="bullet"/>
      <w:lvlText w:val="•"/>
      <w:lvlJc w:val="left"/>
      <w:pPr>
        <w:ind w:left="8357" w:hanging="269"/>
      </w:pPr>
      <w:rPr>
        <w:rFonts w:hint="default"/>
        <w:lang w:val="ru-RU" w:eastAsia="en-US" w:bidi="ar-SA"/>
      </w:rPr>
    </w:lvl>
    <w:lvl w:ilvl="8" w:tplc="7F8CC48E">
      <w:numFmt w:val="bullet"/>
      <w:lvlText w:val="•"/>
      <w:lvlJc w:val="left"/>
      <w:pPr>
        <w:ind w:left="9431" w:hanging="269"/>
      </w:pPr>
      <w:rPr>
        <w:rFonts w:hint="default"/>
        <w:lang w:val="ru-RU" w:eastAsia="en-US" w:bidi="ar-SA"/>
      </w:rPr>
    </w:lvl>
  </w:abstractNum>
  <w:abstractNum w:abstractNumId="351" w15:restartNumberingAfterBreak="0">
    <w:nsid w:val="7F45590D"/>
    <w:multiLevelType w:val="hybridMultilevel"/>
    <w:tmpl w:val="FC88A738"/>
    <w:lvl w:ilvl="0" w:tplc="9970D0B0">
      <w:numFmt w:val="bullet"/>
      <w:lvlText w:val=""/>
      <w:lvlJc w:val="left"/>
      <w:pPr>
        <w:ind w:left="1718" w:hanging="816"/>
      </w:pPr>
      <w:rPr>
        <w:rFonts w:ascii="Symbol" w:eastAsia="Symbol" w:hAnsi="Symbol" w:cs="Symbol" w:hint="default"/>
        <w:w w:val="100"/>
        <w:sz w:val="24"/>
        <w:szCs w:val="24"/>
        <w:lang w:val="ru-RU" w:eastAsia="en-US" w:bidi="ar-SA"/>
      </w:rPr>
    </w:lvl>
    <w:lvl w:ilvl="1" w:tplc="9E4411D4">
      <w:numFmt w:val="bullet"/>
      <w:lvlText w:val="•"/>
      <w:lvlJc w:val="left"/>
      <w:pPr>
        <w:ind w:left="3217" w:hanging="816"/>
      </w:pPr>
      <w:rPr>
        <w:rFonts w:hint="default"/>
        <w:lang w:val="ru-RU" w:eastAsia="en-US" w:bidi="ar-SA"/>
      </w:rPr>
    </w:lvl>
    <w:lvl w:ilvl="2" w:tplc="7264CE2A">
      <w:numFmt w:val="bullet"/>
      <w:lvlText w:val="•"/>
      <w:lvlJc w:val="left"/>
      <w:pPr>
        <w:ind w:left="4715" w:hanging="816"/>
      </w:pPr>
      <w:rPr>
        <w:rFonts w:hint="default"/>
        <w:lang w:val="ru-RU" w:eastAsia="en-US" w:bidi="ar-SA"/>
      </w:rPr>
    </w:lvl>
    <w:lvl w:ilvl="3" w:tplc="C7186974">
      <w:numFmt w:val="bullet"/>
      <w:lvlText w:val="•"/>
      <w:lvlJc w:val="left"/>
      <w:pPr>
        <w:ind w:left="6213" w:hanging="816"/>
      </w:pPr>
      <w:rPr>
        <w:rFonts w:hint="default"/>
        <w:lang w:val="ru-RU" w:eastAsia="en-US" w:bidi="ar-SA"/>
      </w:rPr>
    </w:lvl>
    <w:lvl w:ilvl="4" w:tplc="279A9D50">
      <w:numFmt w:val="bullet"/>
      <w:lvlText w:val="•"/>
      <w:lvlJc w:val="left"/>
      <w:pPr>
        <w:ind w:left="7711" w:hanging="816"/>
      </w:pPr>
      <w:rPr>
        <w:rFonts w:hint="default"/>
        <w:lang w:val="ru-RU" w:eastAsia="en-US" w:bidi="ar-SA"/>
      </w:rPr>
    </w:lvl>
    <w:lvl w:ilvl="5" w:tplc="AFC0F702">
      <w:numFmt w:val="bullet"/>
      <w:lvlText w:val="•"/>
      <w:lvlJc w:val="left"/>
      <w:pPr>
        <w:ind w:left="9209" w:hanging="816"/>
      </w:pPr>
      <w:rPr>
        <w:rFonts w:hint="default"/>
        <w:lang w:val="ru-RU" w:eastAsia="en-US" w:bidi="ar-SA"/>
      </w:rPr>
    </w:lvl>
    <w:lvl w:ilvl="6" w:tplc="AAB0AA14">
      <w:numFmt w:val="bullet"/>
      <w:lvlText w:val="•"/>
      <w:lvlJc w:val="left"/>
      <w:pPr>
        <w:ind w:left="10707" w:hanging="816"/>
      </w:pPr>
      <w:rPr>
        <w:rFonts w:hint="default"/>
        <w:lang w:val="ru-RU" w:eastAsia="en-US" w:bidi="ar-SA"/>
      </w:rPr>
    </w:lvl>
    <w:lvl w:ilvl="7" w:tplc="30D02968">
      <w:numFmt w:val="bullet"/>
      <w:lvlText w:val="•"/>
      <w:lvlJc w:val="left"/>
      <w:pPr>
        <w:ind w:left="12204" w:hanging="816"/>
      </w:pPr>
      <w:rPr>
        <w:rFonts w:hint="default"/>
        <w:lang w:val="ru-RU" w:eastAsia="en-US" w:bidi="ar-SA"/>
      </w:rPr>
    </w:lvl>
    <w:lvl w:ilvl="8" w:tplc="D8CEF188">
      <w:numFmt w:val="bullet"/>
      <w:lvlText w:val="•"/>
      <w:lvlJc w:val="left"/>
      <w:pPr>
        <w:ind w:left="13702" w:hanging="816"/>
      </w:pPr>
      <w:rPr>
        <w:rFonts w:hint="default"/>
        <w:lang w:val="ru-RU" w:eastAsia="en-US" w:bidi="ar-SA"/>
      </w:rPr>
    </w:lvl>
  </w:abstractNum>
  <w:abstractNum w:abstractNumId="352" w15:restartNumberingAfterBreak="0">
    <w:nsid w:val="7FE13766"/>
    <w:multiLevelType w:val="hybridMultilevel"/>
    <w:tmpl w:val="10284164"/>
    <w:lvl w:ilvl="0" w:tplc="E4FE9BCE">
      <w:numFmt w:val="bullet"/>
      <w:lvlText w:val="–"/>
      <w:lvlJc w:val="left"/>
      <w:pPr>
        <w:ind w:left="840" w:hanging="212"/>
      </w:pPr>
      <w:rPr>
        <w:rFonts w:ascii="Times New Roman" w:eastAsia="Times New Roman" w:hAnsi="Times New Roman" w:cs="Times New Roman" w:hint="default"/>
        <w:i/>
        <w:iCs/>
        <w:w w:val="100"/>
        <w:sz w:val="28"/>
        <w:szCs w:val="28"/>
        <w:lang w:val="ru-RU" w:eastAsia="en-US" w:bidi="ar-SA"/>
      </w:rPr>
    </w:lvl>
    <w:lvl w:ilvl="1" w:tplc="99F4B86E">
      <w:numFmt w:val="bullet"/>
      <w:lvlText w:val="•"/>
      <w:lvlJc w:val="left"/>
      <w:pPr>
        <w:ind w:left="1913" w:hanging="212"/>
      </w:pPr>
      <w:rPr>
        <w:rFonts w:hint="default"/>
        <w:lang w:val="ru-RU" w:eastAsia="en-US" w:bidi="ar-SA"/>
      </w:rPr>
    </w:lvl>
    <w:lvl w:ilvl="2" w:tplc="FCD41C88">
      <w:numFmt w:val="bullet"/>
      <w:lvlText w:val="•"/>
      <w:lvlJc w:val="left"/>
      <w:pPr>
        <w:ind w:left="2987" w:hanging="212"/>
      </w:pPr>
      <w:rPr>
        <w:rFonts w:hint="default"/>
        <w:lang w:val="ru-RU" w:eastAsia="en-US" w:bidi="ar-SA"/>
      </w:rPr>
    </w:lvl>
    <w:lvl w:ilvl="3" w:tplc="F3DE4732">
      <w:numFmt w:val="bullet"/>
      <w:lvlText w:val="•"/>
      <w:lvlJc w:val="left"/>
      <w:pPr>
        <w:ind w:left="4061" w:hanging="212"/>
      </w:pPr>
      <w:rPr>
        <w:rFonts w:hint="default"/>
        <w:lang w:val="ru-RU" w:eastAsia="en-US" w:bidi="ar-SA"/>
      </w:rPr>
    </w:lvl>
    <w:lvl w:ilvl="4" w:tplc="B4F48ED4">
      <w:numFmt w:val="bullet"/>
      <w:lvlText w:val="•"/>
      <w:lvlJc w:val="left"/>
      <w:pPr>
        <w:ind w:left="5135" w:hanging="212"/>
      </w:pPr>
      <w:rPr>
        <w:rFonts w:hint="default"/>
        <w:lang w:val="ru-RU" w:eastAsia="en-US" w:bidi="ar-SA"/>
      </w:rPr>
    </w:lvl>
    <w:lvl w:ilvl="5" w:tplc="D02258C0">
      <w:numFmt w:val="bullet"/>
      <w:lvlText w:val="•"/>
      <w:lvlJc w:val="left"/>
      <w:pPr>
        <w:ind w:left="6209" w:hanging="212"/>
      </w:pPr>
      <w:rPr>
        <w:rFonts w:hint="default"/>
        <w:lang w:val="ru-RU" w:eastAsia="en-US" w:bidi="ar-SA"/>
      </w:rPr>
    </w:lvl>
    <w:lvl w:ilvl="6" w:tplc="527A78A2">
      <w:numFmt w:val="bullet"/>
      <w:lvlText w:val="•"/>
      <w:lvlJc w:val="left"/>
      <w:pPr>
        <w:ind w:left="7283" w:hanging="212"/>
      </w:pPr>
      <w:rPr>
        <w:rFonts w:hint="default"/>
        <w:lang w:val="ru-RU" w:eastAsia="en-US" w:bidi="ar-SA"/>
      </w:rPr>
    </w:lvl>
    <w:lvl w:ilvl="7" w:tplc="769CBBA6">
      <w:numFmt w:val="bullet"/>
      <w:lvlText w:val="•"/>
      <w:lvlJc w:val="left"/>
      <w:pPr>
        <w:ind w:left="8357" w:hanging="212"/>
      </w:pPr>
      <w:rPr>
        <w:rFonts w:hint="default"/>
        <w:lang w:val="ru-RU" w:eastAsia="en-US" w:bidi="ar-SA"/>
      </w:rPr>
    </w:lvl>
    <w:lvl w:ilvl="8" w:tplc="44DAAEB2">
      <w:numFmt w:val="bullet"/>
      <w:lvlText w:val="•"/>
      <w:lvlJc w:val="left"/>
      <w:pPr>
        <w:ind w:left="9431" w:hanging="212"/>
      </w:pPr>
      <w:rPr>
        <w:rFonts w:hint="default"/>
        <w:lang w:val="ru-RU" w:eastAsia="en-US" w:bidi="ar-SA"/>
      </w:rPr>
    </w:lvl>
  </w:abstractNum>
  <w:num w:numId="1" w16cid:durableId="2008089502">
    <w:abstractNumId w:val="14"/>
  </w:num>
  <w:num w:numId="2" w16cid:durableId="1444182885">
    <w:abstractNumId w:val="119"/>
  </w:num>
  <w:num w:numId="3" w16cid:durableId="888687355">
    <w:abstractNumId w:val="29"/>
  </w:num>
  <w:num w:numId="4" w16cid:durableId="1909459624">
    <w:abstractNumId w:val="35"/>
  </w:num>
  <w:num w:numId="5" w16cid:durableId="907764947">
    <w:abstractNumId w:val="39"/>
  </w:num>
  <w:num w:numId="6" w16cid:durableId="1616667190">
    <w:abstractNumId w:val="4"/>
  </w:num>
  <w:num w:numId="7" w16cid:durableId="1527207487">
    <w:abstractNumId w:val="320"/>
  </w:num>
  <w:num w:numId="8" w16cid:durableId="1231187800">
    <w:abstractNumId w:val="9"/>
  </w:num>
  <w:num w:numId="9" w16cid:durableId="1939093774">
    <w:abstractNumId w:val="139"/>
  </w:num>
  <w:num w:numId="10" w16cid:durableId="330721481">
    <w:abstractNumId w:val="111"/>
  </w:num>
  <w:num w:numId="11" w16cid:durableId="71630938">
    <w:abstractNumId w:val="23"/>
  </w:num>
  <w:num w:numId="12" w16cid:durableId="1063217443">
    <w:abstractNumId w:val="221"/>
  </w:num>
  <w:num w:numId="13" w16cid:durableId="698824203">
    <w:abstractNumId w:val="351"/>
  </w:num>
  <w:num w:numId="14" w16cid:durableId="1816071635">
    <w:abstractNumId w:val="107"/>
  </w:num>
  <w:num w:numId="15" w16cid:durableId="285429560">
    <w:abstractNumId w:val="20"/>
  </w:num>
  <w:num w:numId="16" w16cid:durableId="1811821812">
    <w:abstractNumId w:val="326"/>
  </w:num>
  <w:num w:numId="17" w16cid:durableId="162934062">
    <w:abstractNumId w:val="220"/>
  </w:num>
  <w:num w:numId="18" w16cid:durableId="906458831">
    <w:abstractNumId w:val="124"/>
  </w:num>
  <w:num w:numId="19" w16cid:durableId="1047026810">
    <w:abstractNumId w:val="264"/>
  </w:num>
  <w:num w:numId="20" w16cid:durableId="1967006379">
    <w:abstractNumId w:val="17"/>
  </w:num>
  <w:num w:numId="21" w16cid:durableId="1891259358">
    <w:abstractNumId w:val="322"/>
  </w:num>
  <w:num w:numId="22" w16cid:durableId="1521891080">
    <w:abstractNumId w:val="281"/>
  </w:num>
  <w:num w:numId="23" w16cid:durableId="1173565427">
    <w:abstractNumId w:val="1"/>
  </w:num>
  <w:num w:numId="24" w16cid:durableId="1960867422">
    <w:abstractNumId w:val="56"/>
  </w:num>
  <w:num w:numId="25" w16cid:durableId="912280149">
    <w:abstractNumId w:val="147"/>
  </w:num>
  <w:num w:numId="26" w16cid:durableId="1911496452">
    <w:abstractNumId w:val="54"/>
  </w:num>
  <w:num w:numId="27" w16cid:durableId="851527224">
    <w:abstractNumId w:val="172"/>
  </w:num>
  <w:num w:numId="28" w16cid:durableId="1757241807">
    <w:abstractNumId w:val="278"/>
  </w:num>
  <w:num w:numId="29" w16cid:durableId="1778208229">
    <w:abstractNumId w:val="211"/>
  </w:num>
  <w:num w:numId="30" w16cid:durableId="2009094470">
    <w:abstractNumId w:val="105"/>
  </w:num>
  <w:num w:numId="31" w16cid:durableId="2062749035">
    <w:abstractNumId w:val="340"/>
  </w:num>
  <w:num w:numId="32" w16cid:durableId="835144716">
    <w:abstractNumId w:val="184"/>
  </w:num>
  <w:num w:numId="33" w16cid:durableId="366294281">
    <w:abstractNumId w:val="45"/>
  </w:num>
  <w:num w:numId="34" w16cid:durableId="2028679154">
    <w:abstractNumId w:val="44"/>
  </w:num>
  <w:num w:numId="35" w16cid:durableId="1904947909">
    <w:abstractNumId w:val="218"/>
  </w:num>
  <w:num w:numId="36" w16cid:durableId="1592622845">
    <w:abstractNumId w:val="295"/>
  </w:num>
  <w:num w:numId="37" w16cid:durableId="1328360302">
    <w:abstractNumId w:val="275"/>
  </w:num>
  <w:num w:numId="38" w16cid:durableId="798838530">
    <w:abstractNumId w:val="214"/>
  </w:num>
  <w:num w:numId="39" w16cid:durableId="912352173">
    <w:abstractNumId w:val="46"/>
  </w:num>
  <w:num w:numId="40" w16cid:durableId="1272937778">
    <w:abstractNumId w:val="179"/>
  </w:num>
  <w:num w:numId="41" w16cid:durableId="814301035">
    <w:abstractNumId w:val="234"/>
  </w:num>
  <w:num w:numId="42" w16cid:durableId="92241854">
    <w:abstractNumId w:val="12"/>
  </w:num>
  <w:num w:numId="43" w16cid:durableId="1370643604">
    <w:abstractNumId w:val="126"/>
  </w:num>
  <w:num w:numId="44" w16cid:durableId="1415316140">
    <w:abstractNumId w:val="118"/>
  </w:num>
  <w:num w:numId="45" w16cid:durableId="729380781">
    <w:abstractNumId w:val="80"/>
  </w:num>
  <w:num w:numId="46" w16cid:durableId="1114665533">
    <w:abstractNumId w:val="331"/>
  </w:num>
  <w:num w:numId="47" w16cid:durableId="170682581">
    <w:abstractNumId w:val="194"/>
  </w:num>
  <w:num w:numId="48" w16cid:durableId="2022202315">
    <w:abstractNumId w:val="327"/>
  </w:num>
  <w:num w:numId="49" w16cid:durableId="1973516919">
    <w:abstractNumId w:val="102"/>
  </w:num>
  <w:num w:numId="50" w16cid:durableId="1510951027">
    <w:abstractNumId w:val="309"/>
  </w:num>
  <w:num w:numId="51" w16cid:durableId="536233468">
    <w:abstractNumId w:val="247"/>
  </w:num>
  <w:num w:numId="52" w16cid:durableId="1928343536">
    <w:abstractNumId w:val="272"/>
  </w:num>
  <w:num w:numId="53" w16cid:durableId="1263222257">
    <w:abstractNumId w:val="299"/>
  </w:num>
  <w:num w:numId="54" w16cid:durableId="277446189">
    <w:abstractNumId w:val="269"/>
  </w:num>
  <w:num w:numId="55" w16cid:durableId="49960255">
    <w:abstractNumId w:val="142"/>
  </w:num>
  <w:num w:numId="56" w16cid:durableId="560215959">
    <w:abstractNumId w:val="252"/>
  </w:num>
  <w:num w:numId="57" w16cid:durableId="964042455">
    <w:abstractNumId w:val="175"/>
  </w:num>
  <w:num w:numId="58" w16cid:durableId="820731720">
    <w:abstractNumId w:val="128"/>
  </w:num>
  <w:num w:numId="59" w16cid:durableId="138546947">
    <w:abstractNumId w:val="344"/>
  </w:num>
  <w:num w:numId="60" w16cid:durableId="271788263">
    <w:abstractNumId w:val="93"/>
  </w:num>
  <w:num w:numId="61" w16cid:durableId="151798979">
    <w:abstractNumId w:val="325"/>
  </w:num>
  <w:num w:numId="62" w16cid:durableId="1368287553">
    <w:abstractNumId w:val="271"/>
  </w:num>
  <w:num w:numId="63" w16cid:durableId="1938252907">
    <w:abstractNumId w:val="38"/>
  </w:num>
  <w:num w:numId="64" w16cid:durableId="456066042">
    <w:abstractNumId w:val="174"/>
  </w:num>
  <w:num w:numId="65" w16cid:durableId="335888236">
    <w:abstractNumId w:val="270"/>
  </w:num>
  <w:num w:numId="66" w16cid:durableId="1490555168">
    <w:abstractNumId w:val="173"/>
  </w:num>
  <w:num w:numId="67" w16cid:durableId="1615670949">
    <w:abstractNumId w:val="228"/>
  </w:num>
  <w:num w:numId="68" w16cid:durableId="1049185046">
    <w:abstractNumId w:val="339"/>
  </w:num>
  <w:num w:numId="69" w16cid:durableId="877426504">
    <w:abstractNumId w:val="341"/>
  </w:num>
  <w:num w:numId="70" w16cid:durableId="681053127">
    <w:abstractNumId w:val="282"/>
  </w:num>
  <w:num w:numId="71" w16cid:durableId="1494177248">
    <w:abstractNumId w:val="106"/>
  </w:num>
  <w:num w:numId="72" w16cid:durableId="917324073">
    <w:abstractNumId w:val="138"/>
  </w:num>
  <w:num w:numId="73" w16cid:durableId="630869450">
    <w:abstractNumId w:val="58"/>
  </w:num>
  <w:num w:numId="74" w16cid:durableId="1163279897">
    <w:abstractNumId w:val="226"/>
  </w:num>
  <w:num w:numId="75" w16cid:durableId="293877941">
    <w:abstractNumId w:val="250"/>
  </w:num>
  <w:num w:numId="76" w16cid:durableId="1119110107">
    <w:abstractNumId w:val="150"/>
  </w:num>
  <w:num w:numId="77" w16cid:durableId="907500243">
    <w:abstractNumId w:val="290"/>
  </w:num>
  <w:num w:numId="78" w16cid:durableId="2046365656">
    <w:abstractNumId w:val="109"/>
  </w:num>
  <w:num w:numId="79" w16cid:durableId="929892358">
    <w:abstractNumId w:val="81"/>
  </w:num>
  <w:num w:numId="80" w16cid:durableId="2114207907">
    <w:abstractNumId w:val="190"/>
  </w:num>
  <w:num w:numId="81" w16cid:durableId="958879326">
    <w:abstractNumId w:val="50"/>
  </w:num>
  <w:num w:numId="82" w16cid:durableId="490869724">
    <w:abstractNumId w:val="152"/>
  </w:num>
  <w:num w:numId="83" w16cid:durableId="1850480506">
    <w:abstractNumId w:val="308"/>
  </w:num>
  <w:num w:numId="84" w16cid:durableId="1926955871">
    <w:abstractNumId w:val="156"/>
  </w:num>
  <w:num w:numId="85" w16cid:durableId="1759254168">
    <w:abstractNumId w:val="197"/>
  </w:num>
  <w:num w:numId="86" w16cid:durableId="510072973">
    <w:abstractNumId w:val="16"/>
  </w:num>
  <w:num w:numId="87" w16cid:durableId="715620128">
    <w:abstractNumId w:val="28"/>
  </w:num>
  <w:num w:numId="88" w16cid:durableId="292978147">
    <w:abstractNumId w:val="301"/>
  </w:num>
  <w:num w:numId="89" w16cid:durableId="712077101">
    <w:abstractNumId w:val="312"/>
  </w:num>
  <w:num w:numId="90" w16cid:durableId="1607689907">
    <w:abstractNumId w:val="120"/>
  </w:num>
  <w:num w:numId="91" w16cid:durableId="1732271364">
    <w:abstractNumId w:val="305"/>
  </w:num>
  <w:num w:numId="92" w16cid:durableId="1607809822">
    <w:abstractNumId w:val="10"/>
  </w:num>
  <w:num w:numId="93" w16cid:durableId="1002122196">
    <w:abstractNumId w:val="88"/>
  </w:num>
  <w:num w:numId="94" w16cid:durableId="641733956">
    <w:abstractNumId w:val="243"/>
  </w:num>
  <w:num w:numId="95" w16cid:durableId="1368336240">
    <w:abstractNumId w:val="316"/>
  </w:num>
  <w:num w:numId="96" w16cid:durableId="1667249796">
    <w:abstractNumId w:val="73"/>
  </w:num>
  <w:num w:numId="97" w16cid:durableId="1728141297">
    <w:abstractNumId w:val="199"/>
  </w:num>
  <w:num w:numId="98" w16cid:durableId="1649019236">
    <w:abstractNumId w:val="205"/>
  </w:num>
  <w:num w:numId="99" w16cid:durableId="861938346">
    <w:abstractNumId w:val="70"/>
  </w:num>
  <w:num w:numId="100" w16cid:durableId="508645313">
    <w:abstractNumId w:val="337"/>
  </w:num>
  <w:num w:numId="101" w16cid:durableId="1569220463">
    <w:abstractNumId w:val="112"/>
  </w:num>
  <w:num w:numId="102" w16cid:durableId="1197277769">
    <w:abstractNumId w:val="292"/>
  </w:num>
  <w:num w:numId="103" w16cid:durableId="1532448904">
    <w:abstractNumId w:val="71"/>
  </w:num>
  <w:num w:numId="104" w16cid:durableId="1626035270">
    <w:abstractNumId w:val="319"/>
  </w:num>
  <w:num w:numId="105" w16cid:durableId="1131751174">
    <w:abstractNumId w:val="162"/>
  </w:num>
  <w:num w:numId="106" w16cid:durableId="22486144">
    <w:abstractNumId w:val="202"/>
  </w:num>
  <w:num w:numId="107" w16cid:durableId="970868999">
    <w:abstractNumId w:val="230"/>
  </w:num>
  <w:num w:numId="108" w16cid:durableId="1558541801">
    <w:abstractNumId w:val="251"/>
  </w:num>
  <w:num w:numId="109" w16cid:durableId="1037580676">
    <w:abstractNumId w:val="52"/>
  </w:num>
  <w:num w:numId="110" w16cid:durableId="968897260">
    <w:abstractNumId w:val="296"/>
  </w:num>
  <w:num w:numId="111" w16cid:durableId="19356901">
    <w:abstractNumId w:val="6"/>
  </w:num>
  <w:num w:numId="112" w16cid:durableId="650409829">
    <w:abstractNumId w:val="224"/>
  </w:num>
  <w:num w:numId="113" w16cid:durableId="1155298593">
    <w:abstractNumId w:val="84"/>
  </w:num>
  <w:num w:numId="114" w16cid:durableId="49236231">
    <w:abstractNumId w:val="167"/>
  </w:num>
  <w:num w:numId="115" w16cid:durableId="1210192898">
    <w:abstractNumId w:val="86"/>
  </w:num>
  <w:num w:numId="116" w16cid:durableId="1132400867">
    <w:abstractNumId w:val="116"/>
  </w:num>
  <w:num w:numId="117" w16cid:durableId="904219494">
    <w:abstractNumId w:val="42"/>
  </w:num>
  <w:num w:numId="118" w16cid:durableId="746264109">
    <w:abstractNumId w:val="200"/>
  </w:num>
  <w:num w:numId="119" w16cid:durableId="1346128933">
    <w:abstractNumId w:val="64"/>
  </w:num>
  <w:num w:numId="120" w16cid:durableId="1556310423">
    <w:abstractNumId w:val="0"/>
  </w:num>
  <w:num w:numId="121" w16cid:durableId="632296204">
    <w:abstractNumId w:val="209"/>
  </w:num>
  <w:num w:numId="122" w16cid:durableId="1736974643">
    <w:abstractNumId w:val="207"/>
  </w:num>
  <w:num w:numId="123" w16cid:durableId="1668899338">
    <w:abstractNumId w:val="103"/>
  </w:num>
  <w:num w:numId="124" w16cid:durableId="1805006899">
    <w:abstractNumId w:val="76"/>
  </w:num>
  <w:num w:numId="125" w16cid:durableId="1090392602">
    <w:abstractNumId w:val="49"/>
  </w:num>
  <w:num w:numId="126" w16cid:durableId="733313032">
    <w:abstractNumId w:val="148"/>
  </w:num>
  <w:num w:numId="127" w16cid:durableId="586766422">
    <w:abstractNumId w:val="288"/>
  </w:num>
  <w:num w:numId="128" w16cid:durableId="621695899">
    <w:abstractNumId w:val="140"/>
  </w:num>
  <w:num w:numId="129" w16cid:durableId="747964432">
    <w:abstractNumId w:val="7"/>
  </w:num>
  <w:num w:numId="130" w16cid:durableId="1936982681">
    <w:abstractNumId w:val="285"/>
  </w:num>
  <w:num w:numId="131" w16cid:durableId="1604917747">
    <w:abstractNumId w:val="169"/>
  </w:num>
  <w:num w:numId="132" w16cid:durableId="872425567">
    <w:abstractNumId w:val="261"/>
  </w:num>
  <w:num w:numId="133" w16cid:durableId="2013559276">
    <w:abstractNumId w:val="330"/>
  </w:num>
  <w:num w:numId="134" w16cid:durableId="797257691">
    <w:abstractNumId w:val="260"/>
  </w:num>
  <w:num w:numId="135" w16cid:durableId="757405054">
    <w:abstractNumId w:val="237"/>
  </w:num>
  <w:num w:numId="136" w16cid:durableId="706685138">
    <w:abstractNumId w:val="5"/>
  </w:num>
  <w:num w:numId="137" w16cid:durableId="987707389">
    <w:abstractNumId w:val="232"/>
  </w:num>
  <w:num w:numId="138" w16cid:durableId="686173260">
    <w:abstractNumId w:val="163"/>
  </w:num>
  <w:num w:numId="139" w16cid:durableId="721901078">
    <w:abstractNumId w:val="165"/>
  </w:num>
  <w:num w:numId="140" w16cid:durableId="1436705953">
    <w:abstractNumId w:val="338"/>
  </w:num>
  <w:num w:numId="141" w16cid:durableId="785000500">
    <w:abstractNumId w:val="318"/>
  </w:num>
  <w:num w:numId="142" w16cid:durableId="325015188">
    <w:abstractNumId w:val="349"/>
  </w:num>
  <w:num w:numId="143" w16cid:durableId="706563280">
    <w:abstractNumId w:val="239"/>
  </w:num>
  <w:num w:numId="144" w16cid:durableId="214318527">
    <w:abstractNumId w:val="57"/>
  </w:num>
  <w:num w:numId="145" w16cid:durableId="239100383">
    <w:abstractNumId w:val="201"/>
  </w:num>
  <w:num w:numId="146" w16cid:durableId="57944889">
    <w:abstractNumId w:val="92"/>
  </w:num>
  <w:num w:numId="147" w16cid:durableId="1890260994">
    <w:abstractNumId w:val="62"/>
  </w:num>
  <w:num w:numId="148" w16cid:durableId="730885964">
    <w:abstractNumId w:val="78"/>
  </w:num>
  <w:num w:numId="149" w16cid:durableId="2047757140">
    <w:abstractNumId w:val="82"/>
  </w:num>
  <w:num w:numId="150" w16cid:durableId="373389246">
    <w:abstractNumId w:val="170"/>
  </w:num>
  <w:num w:numId="151" w16cid:durableId="287202199">
    <w:abstractNumId w:val="143"/>
  </w:num>
  <w:num w:numId="152" w16cid:durableId="1920626888">
    <w:abstractNumId w:val="15"/>
  </w:num>
  <w:num w:numId="153" w16cid:durableId="2141148596">
    <w:abstractNumId w:val="219"/>
  </w:num>
  <w:num w:numId="154" w16cid:durableId="300694076">
    <w:abstractNumId w:val="210"/>
  </w:num>
  <w:num w:numId="155" w16cid:durableId="1337196737">
    <w:abstractNumId w:val="98"/>
  </w:num>
  <w:num w:numId="156" w16cid:durableId="453868305">
    <w:abstractNumId w:val="158"/>
  </w:num>
  <w:num w:numId="157" w16cid:durableId="76438183">
    <w:abstractNumId w:val="90"/>
  </w:num>
  <w:num w:numId="158" w16cid:durableId="23294923">
    <w:abstractNumId w:val="333"/>
  </w:num>
  <w:num w:numId="159" w16cid:durableId="236935895">
    <w:abstractNumId w:val="277"/>
  </w:num>
  <w:num w:numId="160" w16cid:durableId="1125318809">
    <w:abstractNumId w:val="8"/>
  </w:num>
  <w:num w:numId="161" w16cid:durableId="191572080">
    <w:abstractNumId w:val="99"/>
  </w:num>
  <w:num w:numId="162" w16cid:durableId="371157568">
    <w:abstractNumId w:val="311"/>
  </w:num>
  <w:num w:numId="163" w16cid:durableId="1536653181">
    <w:abstractNumId w:val="136"/>
  </w:num>
  <w:num w:numId="164" w16cid:durableId="1086727836">
    <w:abstractNumId w:val="332"/>
  </w:num>
  <w:num w:numId="165" w16cid:durableId="1999334272">
    <w:abstractNumId w:val="255"/>
  </w:num>
  <w:num w:numId="166" w16cid:durableId="1418018677">
    <w:abstractNumId w:val="212"/>
  </w:num>
  <w:num w:numId="167" w16cid:durableId="1856725577">
    <w:abstractNumId w:val="346"/>
  </w:num>
  <w:num w:numId="168" w16cid:durableId="1517618998">
    <w:abstractNumId w:val="104"/>
  </w:num>
  <w:num w:numId="169" w16cid:durableId="1438864288">
    <w:abstractNumId w:val="343"/>
  </w:num>
  <w:num w:numId="170" w16cid:durableId="2001156853">
    <w:abstractNumId w:val="55"/>
  </w:num>
  <w:num w:numId="171" w16cid:durableId="415513569">
    <w:abstractNumId w:val="321"/>
  </w:num>
  <w:num w:numId="172" w16cid:durableId="1810972040">
    <w:abstractNumId w:val="125"/>
  </w:num>
  <w:num w:numId="173" w16cid:durableId="1233857576">
    <w:abstractNumId w:val="249"/>
  </w:num>
  <w:num w:numId="174" w16cid:durableId="597786482">
    <w:abstractNumId w:val="348"/>
  </w:num>
  <w:num w:numId="175" w16cid:durableId="2110078761">
    <w:abstractNumId w:val="302"/>
  </w:num>
  <w:num w:numId="176" w16cid:durableId="1342319679">
    <w:abstractNumId w:val="101"/>
  </w:num>
  <w:num w:numId="177" w16cid:durableId="564492496">
    <w:abstractNumId w:val="164"/>
  </w:num>
  <w:num w:numId="178" w16cid:durableId="302925577">
    <w:abstractNumId w:val="267"/>
  </w:num>
  <w:num w:numId="179" w16cid:durableId="1435828688">
    <w:abstractNumId w:val="215"/>
  </w:num>
  <w:num w:numId="180" w16cid:durableId="634457749">
    <w:abstractNumId w:val="144"/>
  </w:num>
  <w:num w:numId="181" w16cid:durableId="1692103910">
    <w:abstractNumId w:val="310"/>
  </w:num>
  <w:num w:numId="182" w16cid:durableId="1738478094">
    <w:abstractNumId w:val="303"/>
  </w:num>
  <w:num w:numId="183" w16cid:durableId="1358500853">
    <w:abstractNumId w:val="283"/>
  </w:num>
  <w:num w:numId="184" w16cid:durableId="1111706496">
    <w:abstractNumId w:val="34"/>
  </w:num>
  <w:num w:numId="185" w16cid:durableId="1033766746">
    <w:abstractNumId w:val="19"/>
  </w:num>
  <w:num w:numId="186" w16cid:durableId="677196956">
    <w:abstractNumId w:val="248"/>
  </w:num>
  <w:num w:numId="187" w16cid:durableId="1631203204">
    <w:abstractNumId w:val="63"/>
  </w:num>
  <w:num w:numId="188" w16cid:durableId="450319386">
    <w:abstractNumId w:val="279"/>
  </w:num>
  <w:num w:numId="189" w16cid:durableId="217866300">
    <w:abstractNumId w:val="68"/>
  </w:num>
  <w:num w:numId="190" w16cid:durableId="590505782">
    <w:abstractNumId w:val="123"/>
  </w:num>
  <w:num w:numId="191" w16cid:durableId="1384525933">
    <w:abstractNumId w:val="314"/>
  </w:num>
  <w:num w:numId="192" w16cid:durableId="1799491249">
    <w:abstractNumId w:val="65"/>
  </w:num>
  <w:num w:numId="193" w16cid:durableId="1781101391">
    <w:abstractNumId w:val="25"/>
  </w:num>
  <w:num w:numId="194" w16cid:durableId="664824087">
    <w:abstractNumId w:val="225"/>
  </w:num>
  <w:num w:numId="195" w16cid:durableId="2041275981">
    <w:abstractNumId w:val="223"/>
  </w:num>
  <w:num w:numId="196" w16cid:durableId="1762097422">
    <w:abstractNumId w:val="135"/>
  </w:num>
  <w:num w:numId="197" w16cid:durableId="1476265704">
    <w:abstractNumId w:val="180"/>
  </w:num>
  <w:num w:numId="198" w16cid:durableId="34279035">
    <w:abstractNumId w:val="233"/>
  </w:num>
  <w:num w:numId="199" w16cid:durableId="904416168">
    <w:abstractNumId w:val="48"/>
  </w:num>
  <w:num w:numId="200" w16cid:durableId="1194534028">
    <w:abstractNumId w:val="127"/>
  </w:num>
  <w:num w:numId="201" w16cid:durableId="1771320096">
    <w:abstractNumId w:val="159"/>
  </w:num>
  <w:num w:numId="202" w16cid:durableId="562059143">
    <w:abstractNumId w:val="27"/>
  </w:num>
  <w:num w:numId="203" w16cid:durableId="1318454972">
    <w:abstractNumId w:val="287"/>
  </w:num>
  <w:num w:numId="204" w16cid:durableId="1795711097">
    <w:abstractNumId w:val="61"/>
  </w:num>
  <w:num w:numId="205" w16cid:durableId="1289553084">
    <w:abstractNumId w:val="3"/>
  </w:num>
  <w:num w:numId="206" w16cid:durableId="2044549197">
    <w:abstractNumId w:val="59"/>
  </w:num>
  <w:num w:numId="207" w16cid:durableId="201477289">
    <w:abstractNumId w:val="276"/>
  </w:num>
  <w:num w:numId="208" w16cid:durableId="459032054">
    <w:abstractNumId w:val="231"/>
  </w:num>
  <w:num w:numId="209" w16cid:durableId="1133642385">
    <w:abstractNumId w:val="329"/>
  </w:num>
  <w:num w:numId="210" w16cid:durableId="1177228716">
    <w:abstractNumId w:val="40"/>
  </w:num>
  <w:num w:numId="211" w16cid:durableId="316500534">
    <w:abstractNumId w:val="274"/>
  </w:num>
  <w:num w:numId="212" w16cid:durableId="2124766697">
    <w:abstractNumId w:val="335"/>
  </w:num>
  <w:num w:numId="213" w16cid:durableId="841895298">
    <w:abstractNumId w:val="195"/>
  </w:num>
  <w:num w:numId="214" w16cid:durableId="1367024773">
    <w:abstractNumId w:val="60"/>
  </w:num>
  <w:num w:numId="215" w16cid:durableId="1188372071">
    <w:abstractNumId w:val="41"/>
  </w:num>
  <w:num w:numId="216" w16cid:durableId="1021470585">
    <w:abstractNumId w:val="182"/>
  </w:num>
  <w:num w:numId="217" w16cid:durableId="520437875">
    <w:abstractNumId w:val="242"/>
  </w:num>
  <w:num w:numId="218" w16cid:durableId="182788475">
    <w:abstractNumId w:val="89"/>
  </w:num>
  <w:num w:numId="219" w16cid:durableId="538783230">
    <w:abstractNumId w:val="83"/>
  </w:num>
  <w:num w:numId="220" w16cid:durableId="328951269">
    <w:abstractNumId w:val="24"/>
  </w:num>
  <w:num w:numId="221" w16cid:durableId="1032995941">
    <w:abstractNumId w:val="33"/>
  </w:num>
  <w:num w:numId="222" w16cid:durableId="1974477767">
    <w:abstractNumId w:val="87"/>
  </w:num>
  <w:num w:numId="223" w16cid:durableId="1205369992">
    <w:abstractNumId w:val="238"/>
  </w:num>
  <w:num w:numId="224" w16cid:durableId="710693197">
    <w:abstractNumId w:val="284"/>
  </w:num>
  <w:num w:numId="225" w16cid:durableId="38673304">
    <w:abstractNumId w:val="280"/>
  </w:num>
  <w:num w:numId="226" w16cid:durableId="591554075">
    <w:abstractNumId w:val="298"/>
  </w:num>
  <w:num w:numId="227" w16cid:durableId="1169517022">
    <w:abstractNumId w:val="22"/>
  </w:num>
  <w:num w:numId="228" w16cid:durableId="1466506918">
    <w:abstractNumId w:val="31"/>
  </w:num>
  <w:num w:numId="229" w16cid:durableId="1831486306">
    <w:abstractNumId w:val="129"/>
  </w:num>
  <w:num w:numId="230" w16cid:durableId="2046174750">
    <w:abstractNumId w:val="266"/>
  </w:num>
  <w:num w:numId="231" w16cid:durableId="1883324427">
    <w:abstractNumId w:val="85"/>
  </w:num>
  <w:num w:numId="232" w16cid:durableId="2111200036">
    <w:abstractNumId w:val="258"/>
  </w:num>
  <w:num w:numId="233" w16cid:durableId="1160580877">
    <w:abstractNumId w:val="196"/>
  </w:num>
  <w:num w:numId="234" w16cid:durableId="2128503604">
    <w:abstractNumId w:val="151"/>
  </w:num>
  <w:num w:numId="235" w16cid:durableId="1907757776">
    <w:abstractNumId w:val="342"/>
  </w:num>
  <w:num w:numId="236" w16cid:durableId="1819682785">
    <w:abstractNumId w:val="204"/>
  </w:num>
  <w:num w:numId="237" w16cid:durableId="628364807">
    <w:abstractNumId w:val="176"/>
  </w:num>
  <w:num w:numId="238" w16cid:durableId="1455060349">
    <w:abstractNumId w:val="186"/>
  </w:num>
  <w:num w:numId="239" w16cid:durableId="1164202806">
    <w:abstractNumId w:val="227"/>
  </w:num>
  <w:num w:numId="240" w16cid:durableId="123543045">
    <w:abstractNumId w:val="166"/>
  </w:num>
  <w:num w:numId="241" w16cid:durableId="1101224997">
    <w:abstractNumId w:val="286"/>
  </w:num>
  <w:num w:numId="242" w16cid:durableId="1596085660">
    <w:abstractNumId w:val="11"/>
  </w:num>
  <w:num w:numId="243" w16cid:durableId="762991650">
    <w:abstractNumId w:val="26"/>
  </w:num>
  <w:num w:numId="244" w16cid:durableId="746272454">
    <w:abstractNumId w:val="108"/>
  </w:num>
  <w:num w:numId="245" w16cid:durableId="1070151593">
    <w:abstractNumId w:val="206"/>
  </w:num>
  <w:num w:numId="246" w16cid:durableId="275521860">
    <w:abstractNumId w:val="94"/>
  </w:num>
  <w:num w:numId="247" w16cid:durableId="1820074462">
    <w:abstractNumId w:val="75"/>
  </w:num>
  <w:num w:numId="248" w16cid:durableId="1450125234">
    <w:abstractNumId w:val="117"/>
  </w:num>
  <w:num w:numId="249" w16cid:durableId="2104524224">
    <w:abstractNumId w:val="254"/>
  </w:num>
  <w:num w:numId="250" w16cid:durableId="125318288">
    <w:abstractNumId w:val="137"/>
  </w:num>
  <w:num w:numId="251" w16cid:durableId="816382121">
    <w:abstractNumId w:val="32"/>
  </w:num>
  <w:num w:numId="252" w16cid:durableId="1943950452">
    <w:abstractNumId w:val="306"/>
  </w:num>
  <w:num w:numId="253" w16cid:durableId="1545405987">
    <w:abstractNumId w:val="297"/>
  </w:num>
  <w:num w:numId="254" w16cid:durableId="636840518">
    <w:abstractNumId w:val="236"/>
  </w:num>
  <w:num w:numId="255" w16cid:durableId="1496990673">
    <w:abstractNumId w:val="189"/>
  </w:num>
  <w:num w:numId="256" w16cid:durableId="276762184">
    <w:abstractNumId w:val="244"/>
  </w:num>
  <w:num w:numId="257" w16cid:durableId="1643343031">
    <w:abstractNumId w:val="130"/>
  </w:num>
  <w:num w:numId="258" w16cid:durableId="1119841318">
    <w:abstractNumId w:val="191"/>
  </w:num>
  <w:num w:numId="259" w16cid:durableId="500966976">
    <w:abstractNumId w:val="235"/>
  </w:num>
  <w:num w:numId="260" w16cid:durableId="434256338">
    <w:abstractNumId w:val="77"/>
  </w:num>
  <w:num w:numId="261" w16cid:durableId="36784559">
    <w:abstractNumId w:val="294"/>
  </w:num>
  <w:num w:numId="262" w16cid:durableId="1815558703">
    <w:abstractNumId w:val="313"/>
  </w:num>
  <w:num w:numId="263" w16cid:durableId="754938908">
    <w:abstractNumId w:val="36"/>
  </w:num>
  <w:num w:numId="264" w16cid:durableId="742872095">
    <w:abstractNumId w:val="324"/>
  </w:num>
  <w:num w:numId="265" w16cid:durableId="1378705770">
    <w:abstractNumId w:val="192"/>
  </w:num>
  <w:num w:numId="266" w16cid:durableId="490603917">
    <w:abstractNumId w:val="300"/>
  </w:num>
  <w:num w:numId="267" w16cid:durableId="1882355612">
    <w:abstractNumId w:val="350"/>
  </w:num>
  <w:num w:numId="268" w16cid:durableId="92408254">
    <w:abstractNumId w:val="110"/>
  </w:num>
  <w:num w:numId="269" w16cid:durableId="1087193459">
    <w:abstractNumId w:val="208"/>
  </w:num>
  <w:num w:numId="270" w16cid:durableId="1715887092">
    <w:abstractNumId w:val="69"/>
  </w:num>
  <w:num w:numId="271" w16cid:durableId="1784108283">
    <w:abstractNumId w:val="304"/>
  </w:num>
  <w:num w:numId="272" w16cid:durableId="406417731">
    <w:abstractNumId w:val="96"/>
  </w:num>
  <w:num w:numId="273" w16cid:durableId="349725241">
    <w:abstractNumId w:val="145"/>
  </w:num>
  <w:num w:numId="274" w16cid:durableId="1120806889">
    <w:abstractNumId w:val="153"/>
  </w:num>
  <w:num w:numId="275" w16cid:durableId="392969492">
    <w:abstractNumId w:val="188"/>
  </w:num>
  <w:num w:numId="276" w16cid:durableId="1704942">
    <w:abstractNumId w:val="66"/>
  </w:num>
  <w:num w:numId="277" w16cid:durableId="1441221549">
    <w:abstractNumId w:val="265"/>
  </w:num>
  <w:num w:numId="278" w16cid:durableId="1668904071">
    <w:abstractNumId w:val="67"/>
  </w:num>
  <w:num w:numId="279" w16cid:durableId="341129464">
    <w:abstractNumId w:val="181"/>
  </w:num>
  <w:num w:numId="280" w16cid:durableId="2143575501">
    <w:abstractNumId w:val="133"/>
  </w:num>
  <w:num w:numId="281" w16cid:durableId="239759703">
    <w:abstractNumId w:val="113"/>
  </w:num>
  <w:num w:numId="282" w16cid:durableId="172108998">
    <w:abstractNumId w:val="336"/>
  </w:num>
  <w:num w:numId="283" w16cid:durableId="527597436">
    <w:abstractNumId w:val="241"/>
  </w:num>
  <w:num w:numId="284" w16cid:durableId="1550535882">
    <w:abstractNumId w:val="160"/>
  </w:num>
  <w:num w:numId="285" w16cid:durableId="1945334099">
    <w:abstractNumId w:val="122"/>
  </w:num>
  <w:num w:numId="286" w16cid:durableId="869991900">
    <w:abstractNumId w:val="317"/>
  </w:num>
  <w:num w:numId="287" w16cid:durableId="1237785392">
    <w:abstractNumId w:val="13"/>
  </w:num>
  <w:num w:numId="288" w16cid:durableId="1325938224">
    <w:abstractNumId w:val="79"/>
  </w:num>
  <w:num w:numId="289" w16cid:durableId="887573843">
    <w:abstractNumId w:val="345"/>
  </w:num>
  <w:num w:numId="290" w16cid:durableId="268855427">
    <w:abstractNumId w:val="149"/>
  </w:num>
  <w:num w:numId="291" w16cid:durableId="11494462">
    <w:abstractNumId w:val="217"/>
  </w:num>
  <w:num w:numId="292" w16cid:durableId="1020352520">
    <w:abstractNumId w:val="154"/>
  </w:num>
  <w:num w:numId="293" w16cid:durableId="231157425">
    <w:abstractNumId w:val="134"/>
  </w:num>
  <w:num w:numId="294" w16cid:durableId="1322729694">
    <w:abstractNumId w:val="291"/>
  </w:num>
  <w:num w:numId="295" w16cid:durableId="1417285910">
    <w:abstractNumId w:val="213"/>
  </w:num>
  <w:num w:numId="296" w16cid:durableId="1320234632">
    <w:abstractNumId w:val="178"/>
  </w:num>
  <w:num w:numId="297" w16cid:durableId="1660618541">
    <w:abstractNumId w:val="121"/>
  </w:num>
  <w:num w:numId="298" w16cid:durableId="1074471949">
    <w:abstractNumId w:val="259"/>
  </w:num>
  <w:num w:numId="299" w16cid:durableId="1179276073">
    <w:abstractNumId w:val="51"/>
  </w:num>
  <w:num w:numId="300" w16cid:durableId="278805049">
    <w:abstractNumId w:val="30"/>
  </w:num>
  <w:num w:numId="301" w16cid:durableId="712539607">
    <w:abstractNumId w:val="352"/>
  </w:num>
  <w:num w:numId="302" w16cid:durableId="596985174">
    <w:abstractNumId w:val="171"/>
  </w:num>
  <w:num w:numId="303" w16cid:durableId="1542983047">
    <w:abstractNumId w:val="323"/>
  </w:num>
  <w:num w:numId="304" w16cid:durableId="455418018">
    <w:abstractNumId w:val="141"/>
  </w:num>
  <w:num w:numId="305" w16cid:durableId="488788619">
    <w:abstractNumId w:val="74"/>
  </w:num>
  <w:num w:numId="306" w16cid:durableId="1699118693">
    <w:abstractNumId w:val="256"/>
  </w:num>
  <w:num w:numId="307" w16cid:durableId="349988075">
    <w:abstractNumId w:val="245"/>
  </w:num>
  <w:num w:numId="308" w16cid:durableId="1175801405">
    <w:abstractNumId w:val="253"/>
  </w:num>
  <w:num w:numId="309" w16cid:durableId="16126898">
    <w:abstractNumId w:val="53"/>
  </w:num>
  <w:num w:numId="310" w16cid:durableId="2113433425">
    <w:abstractNumId w:val="161"/>
  </w:num>
  <w:num w:numId="311" w16cid:durableId="1910462095">
    <w:abstractNumId w:val="229"/>
  </w:num>
  <w:num w:numId="312" w16cid:durableId="959412375">
    <w:abstractNumId w:val="307"/>
  </w:num>
  <w:num w:numId="313" w16cid:durableId="234510122">
    <w:abstractNumId w:val="97"/>
  </w:num>
  <w:num w:numId="314" w16cid:durableId="1686127327">
    <w:abstractNumId w:val="146"/>
  </w:num>
  <w:num w:numId="315" w16cid:durableId="1525560143">
    <w:abstractNumId w:val="47"/>
  </w:num>
  <w:num w:numId="316" w16cid:durableId="39718422">
    <w:abstractNumId w:val="37"/>
  </w:num>
  <w:num w:numId="317" w16cid:durableId="407651455">
    <w:abstractNumId w:val="198"/>
  </w:num>
  <w:num w:numId="318" w16cid:durableId="1781297583">
    <w:abstractNumId w:val="222"/>
  </w:num>
  <w:num w:numId="319" w16cid:durableId="980502539">
    <w:abstractNumId w:val="328"/>
  </w:num>
  <w:num w:numId="320" w16cid:durableId="1758212488">
    <w:abstractNumId w:val="21"/>
  </w:num>
  <w:num w:numId="321" w16cid:durableId="1706561250">
    <w:abstractNumId w:val="2"/>
  </w:num>
  <w:num w:numId="322" w16cid:durableId="1144810131">
    <w:abstractNumId w:val="132"/>
  </w:num>
  <w:num w:numId="323" w16cid:durableId="1228030878">
    <w:abstractNumId w:val="263"/>
  </w:num>
  <w:num w:numId="324" w16cid:durableId="435105346">
    <w:abstractNumId w:val="131"/>
  </w:num>
  <w:num w:numId="325" w16cid:durableId="1706710639">
    <w:abstractNumId w:val="91"/>
  </w:num>
  <w:num w:numId="326" w16cid:durableId="611010217">
    <w:abstractNumId w:val="177"/>
  </w:num>
  <w:num w:numId="327" w16cid:durableId="1008673852">
    <w:abstractNumId w:val="187"/>
  </w:num>
  <w:num w:numId="328" w16cid:durableId="1385985489">
    <w:abstractNumId w:val="216"/>
  </w:num>
  <w:num w:numId="329" w16cid:durableId="59835425">
    <w:abstractNumId w:val="115"/>
  </w:num>
  <w:num w:numId="330" w16cid:durableId="1546284609">
    <w:abstractNumId w:val="157"/>
  </w:num>
  <w:num w:numId="331" w16cid:durableId="387070460">
    <w:abstractNumId w:val="203"/>
  </w:num>
  <w:num w:numId="332" w16cid:durableId="1817529722">
    <w:abstractNumId w:val="183"/>
  </w:num>
  <w:num w:numId="333" w16cid:durableId="848377078">
    <w:abstractNumId w:val="155"/>
  </w:num>
  <w:num w:numId="334" w16cid:durableId="1920364759">
    <w:abstractNumId w:val="289"/>
  </w:num>
  <w:num w:numId="335" w16cid:durableId="262151112">
    <w:abstractNumId w:val="193"/>
  </w:num>
  <w:num w:numId="336" w16cid:durableId="2043748750">
    <w:abstractNumId w:val="334"/>
  </w:num>
  <w:num w:numId="337" w16cid:durableId="1853759609">
    <w:abstractNumId w:val="246"/>
  </w:num>
  <w:num w:numId="338" w16cid:durableId="892695658">
    <w:abstractNumId w:val="315"/>
  </w:num>
  <w:num w:numId="339" w16cid:durableId="1489596155">
    <w:abstractNumId w:val="273"/>
  </w:num>
  <w:num w:numId="340" w16cid:durableId="1942715905">
    <w:abstractNumId w:val="293"/>
  </w:num>
  <w:num w:numId="341" w16cid:durableId="1364787470">
    <w:abstractNumId w:val="168"/>
  </w:num>
  <w:num w:numId="342" w16cid:durableId="2035686097">
    <w:abstractNumId w:val="72"/>
  </w:num>
  <w:num w:numId="343" w16cid:durableId="145827270">
    <w:abstractNumId w:val="114"/>
  </w:num>
  <w:num w:numId="344" w16cid:durableId="2033798783">
    <w:abstractNumId w:val="257"/>
  </w:num>
  <w:num w:numId="345" w16cid:durableId="1537231650">
    <w:abstractNumId w:val="95"/>
  </w:num>
  <w:num w:numId="346" w16cid:durableId="446660313">
    <w:abstractNumId w:val="18"/>
  </w:num>
  <w:num w:numId="347" w16cid:durableId="1012030722">
    <w:abstractNumId w:val="268"/>
  </w:num>
  <w:num w:numId="348" w16cid:durableId="1055858635">
    <w:abstractNumId w:val="262"/>
  </w:num>
  <w:num w:numId="349" w16cid:durableId="396902020">
    <w:abstractNumId w:val="240"/>
  </w:num>
  <w:num w:numId="350" w16cid:durableId="788358056">
    <w:abstractNumId w:val="347"/>
  </w:num>
  <w:num w:numId="351" w16cid:durableId="1245189876">
    <w:abstractNumId w:val="100"/>
  </w:num>
  <w:num w:numId="352" w16cid:durableId="1884363602">
    <w:abstractNumId w:val="185"/>
  </w:num>
  <w:num w:numId="353" w16cid:durableId="27217155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hdrShapeDefaults>
    <o:shapedefaults v:ext="edit" spidmax="209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27B14"/>
    <w:rsid w:val="000D2C17"/>
    <w:rsid w:val="002104D6"/>
    <w:rsid w:val="00232226"/>
    <w:rsid w:val="0029026C"/>
    <w:rsid w:val="003645BF"/>
    <w:rsid w:val="00397416"/>
    <w:rsid w:val="003A26D2"/>
    <w:rsid w:val="003C53A9"/>
    <w:rsid w:val="00503761"/>
    <w:rsid w:val="00544BCD"/>
    <w:rsid w:val="0075010A"/>
    <w:rsid w:val="007D5EC7"/>
    <w:rsid w:val="00843E76"/>
    <w:rsid w:val="008920A2"/>
    <w:rsid w:val="00905743"/>
    <w:rsid w:val="00927B14"/>
    <w:rsid w:val="00950562"/>
    <w:rsid w:val="009B62D7"/>
    <w:rsid w:val="009C4BD6"/>
    <w:rsid w:val="00B94ECE"/>
    <w:rsid w:val="00BE1155"/>
    <w:rsid w:val="00C57D0C"/>
    <w:rsid w:val="00C60CF4"/>
    <w:rsid w:val="00C65F95"/>
    <w:rsid w:val="00C82E8B"/>
    <w:rsid w:val="00D232E4"/>
    <w:rsid w:val="00D701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2"/>
    </o:shapelayout>
  </w:shapeDefaults>
  <w:decimalSymbol w:val=","/>
  <w:listSeparator w:val=";"/>
  <w14:docId w14:val="1A458403"/>
  <w15:docId w15:val="{16261E8E-7680-46CE-9BCC-D60CF0083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qFormat/>
    <w:pPr>
      <w:ind w:left="1253" w:hanging="212"/>
      <w:outlineLvl w:val="0"/>
    </w:pPr>
    <w:rPr>
      <w:b/>
      <w:bCs/>
      <w:sz w:val="28"/>
      <w:szCs w:val="28"/>
    </w:rPr>
  </w:style>
  <w:style w:type="paragraph" w:styleId="2">
    <w:name w:val="heading 2"/>
    <w:basedOn w:val="a"/>
    <w:link w:val="20"/>
    <w:uiPriority w:val="9"/>
    <w:unhideWhenUsed/>
    <w:qFormat/>
    <w:pPr>
      <w:ind w:left="970"/>
      <w:outlineLvl w:val="1"/>
    </w:pPr>
    <w:rPr>
      <w:b/>
      <w:bCs/>
      <w:sz w:val="24"/>
      <w:szCs w:val="24"/>
    </w:rPr>
  </w:style>
  <w:style w:type="paragraph" w:styleId="3">
    <w:name w:val="heading 3"/>
    <w:basedOn w:val="a"/>
    <w:uiPriority w:val="9"/>
    <w:unhideWhenUsed/>
    <w:qFormat/>
    <w:pPr>
      <w:ind w:left="1450"/>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850"/>
    </w:pPr>
    <w:rPr>
      <w:sz w:val="24"/>
      <w:szCs w:val="24"/>
    </w:rPr>
  </w:style>
  <w:style w:type="paragraph" w:styleId="a5">
    <w:name w:val="Title"/>
    <w:basedOn w:val="a"/>
    <w:uiPriority w:val="10"/>
    <w:qFormat/>
    <w:pPr>
      <w:spacing w:before="219"/>
      <w:ind w:left="4638" w:right="4496"/>
      <w:jc w:val="center"/>
    </w:pPr>
    <w:rPr>
      <w:b/>
      <w:bCs/>
      <w:sz w:val="32"/>
      <w:szCs w:val="32"/>
    </w:rPr>
  </w:style>
  <w:style w:type="paragraph" w:styleId="a6">
    <w:name w:val="List Paragraph"/>
    <w:basedOn w:val="a"/>
    <w:uiPriority w:val="1"/>
    <w:qFormat/>
    <w:pPr>
      <w:ind w:left="1810" w:hanging="361"/>
    </w:pPr>
  </w:style>
  <w:style w:type="paragraph" w:customStyle="1" w:styleId="TableParagraph">
    <w:name w:val="Table Paragraph"/>
    <w:basedOn w:val="a"/>
    <w:uiPriority w:val="1"/>
    <w:qFormat/>
  </w:style>
  <w:style w:type="numbering" w:customStyle="1" w:styleId="11">
    <w:name w:val="Нет списка1"/>
    <w:next w:val="a2"/>
    <w:semiHidden/>
    <w:rsid w:val="00397416"/>
  </w:style>
  <w:style w:type="paragraph" w:customStyle="1" w:styleId="a7">
    <w:name w:val="Знак Знак Знак Знак Знак Знак Знак Знак Знак Знак Знак Знак Знак Знак Знак Знак"/>
    <w:basedOn w:val="a"/>
    <w:rsid w:val="00397416"/>
    <w:pPr>
      <w:widowControl/>
      <w:autoSpaceDE/>
      <w:autoSpaceDN/>
      <w:spacing w:after="160" w:line="240" w:lineRule="exact"/>
    </w:pPr>
    <w:rPr>
      <w:rFonts w:ascii="Verdana" w:hAnsi="Verdana"/>
      <w:sz w:val="20"/>
      <w:szCs w:val="20"/>
      <w:lang w:val="en-US"/>
    </w:rPr>
  </w:style>
  <w:style w:type="character" w:customStyle="1" w:styleId="blk">
    <w:name w:val="blk"/>
    <w:basedOn w:val="a0"/>
    <w:rsid w:val="00397416"/>
  </w:style>
  <w:style w:type="paragraph" w:customStyle="1" w:styleId="a8">
    <w:basedOn w:val="a"/>
    <w:next w:val="a9"/>
    <w:uiPriority w:val="99"/>
    <w:rsid w:val="00397416"/>
    <w:pPr>
      <w:widowControl/>
      <w:autoSpaceDE/>
      <w:autoSpaceDN/>
      <w:spacing w:before="100" w:beforeAutospacing="1" w:after="100" w:afterAutospacing="1"/>
    </w:pPr>
    <w:rPr>
      <w:sz w:val="24"/>
      <w:szCs w:val="24"/>
      <w:lang w:eastAsia="ru-RU"/>
    </w:rPr>
  </w:style>
  <w:style w:type="paragraph" w:styleId="21">
    <w:name w:val="Body Text Indent 2"/>
    <w:basedOn w:val="a"/>
    <w:link w:val="22"/>
    <w:rsid w:val="00397416"/>
    <w:pPr>
      <w:widowControl/>
      <w:autoSpaceDE/>
      <w:autoSpaceDN/>
      <w:spacing w:after="120" w:line="480" w:lineRule="auto"/>
      <w:ind w:left="283"/>
    </w:pPr>
    <w:rPr>
      <w:rFonts w:ascii="Calibri" w:hAnsi="Calibri"/>
      <w:lang w:eastAsia="ru-RU"/>
    </w:rPr>
  </w:style>
  <w:style w:type="character" w:customStyle="1" w:styleId="22">
    <w:name w:val="Основной текст с отступом 2 Знак"/>
    <w:basedOn w:val="a0"/>
    <w:link w:val="21"/>
    <w:rsid w:val="00397416"/>
    <w:rPr>
      <w:rFonts w:ascii="Calibri" w:eastAsia="Times New Roman" w:hAnsi="Calibri" w:cs="Times New Roman"/>
      <w:lang w:val="ru-RU" w:eastAsia="ru-RU"/>
    </w:rPr>
  </w:style>
  <w:style w:type="paragraph" w:customStyle="1" w:styleId="NoSpacing">
    <w:name w:val="No Spacing"/>
    <w:rsid w:val="00397416"/>
    <w:pPr>
      <w:widowControl/>
      <w:autoSpaceDE/>
      <w:autoSpaceDN/>
    </w:pPr>
    <w:rPr>
      <w:rFonts w:ascii="Calibri" w:eastAsia="Calibri" w:hAnsi="Calibri" w:cs="Times New Roman"/>
      <w:lang w:val="ru-RU" w:eastAsia="ru-RU"/>
    </w:rPr>
  </w:style>
  <w:style w:type="paragraph" w:styleId="aa">
    <w:name w:val="Body Text Indent"/>
    <w:basedOn w:val="a"/>
    <w:link w:val="ab"/>
    <w:rsid w:val="00397416"/>
    <w:pPr>
      <w:widowControl/>
      <w:autoSpaceDE/>
      <w:autoSpaceDN/>
      <w:spacing w:after="120"/>
      <w:ind w:left="283"/>
    </w:pPr>
    <w:rPr>
      <w:rFonts w:eastAsia="Calibri"/>
      <w:sz w:val="24"/>
      <w:szCs w:val="24"/>
      <w:lang w:eastAsia="ru-RU"/>
    </w:rPr>
  </w:style>
  <w:style w:type="character" w:customStyle="1" w:styleId="ab">
    <w:name w:val="Основной текст с отступом Знак"/>
    <w:basedOn w:val="a0"/>
    <w:link w:val="aa"/>
    <w:rsid w:val="00397416"/>
    <w:rPr>
      <w:rFonts w:ascii="Times New Roman" w:eastAsia="Calibri" w:hAnsi="Times New Roman" w:cs="Times New Roman"/>
      <w:sz w:val="24"/>
      <w:szCs w:val="24"/>
      <w:lang w:val="ru-RU" w:eastAsia="ru-RU"/>
    </w:rPr>
  </w:style>
  <w:style w:type="paragraph" w:customStyle="1" w:styleId="style64">
    <w:name w:val="style64"/>
    <w:basedOn w:val="a"/>
    <w:rsid w:val="00397416"/>
    <w:pPr>
      <w:widowControl/>
      <w:autoSpaceDE/>
      <w:autoSpaceDN/>
      <w:spacing w:before="100" w:beforeAutospacing="1" w:after="100" w:afterAutospacing="1"/>
    </w:pPr>
    <w:rPr>
      <w:rFonts w:ascii="Verdana" w:eastAsia="Calibri" w:hAnsi="Verdana"/>
      <w:sz w:val="19"/>
      <w:szCs w:val="19"/>
      <w:lang w:eastAsia="ru-RU"/>
    </w:rPr>
  </w:style>
  <w:style w:type="paragraph" w:customStyle="1" w:styleId="ListParagraph">
    <w:name w:val="List Paragraph"/>
    <w:basedOn w:val="a"/>
    <w:rsid w:val="00397416"/>
    <w:pPr>
      <w:widowControl/>
      <w:autoSpaceDE/>
      <w:autoSpaceDN/>
      <w:spacing w:after="200" w:line="276" w:lineRule="auto"/>
      <w:ind w:left="720"/>
      <w:contextualSpacing/>
    </w:pPr>
    <w:rPr>
      <w:rFonts w:ascii="Calibri" w:hAnsi="Calibri"/>
    </w:rPr>
  </w:style>
  <w:style w:type="character" w:customStyle="1" w:styleId="apple-converted-space">
    <w:name w:val="apple-converted-space"/>
    <w:basedOn w:val="a0"/>
    <w:rsid w:val="00397416"/>
  </w:style>
  <w:style w:type="paragraph" w:styleId="ac">
    <w:name w:val="No Spacing"/>
    <w:qFormat/>
    <w:rsid w:val="00397416"/>
    <w:pPr>
      <w:widowControl/>
      <w:autoSpaceDE/>
      <w:autoSpaceDN/>
    </w:pPr>
    <w:rPr>
      <w:rFonts w:ascii="Calibri" w:eastAsia="Calibri" w:hAnsi="Calibri" w:cs="Times New Roman"/>
      <w:lang w:val="ru-RU"/>
    </w:rPr>
  </w:style>
  <w:style w:type="character" w:styleId="ad">
    <w:name w:val="Strong"/>
    <w:qFormat/>
    <w:rsid w:val="00397416"/>
    <w:rPr>
      <w:b/>
      <w:bCs/>
    </w:rPr>
  </w:style>
  <w:style w:type="paragraph" w:styleId="ae">
    <w:name w:val="footer"/>
    <w:basedOn w:val="a"/>
    <w:link w:val="af"/>
    <w:rsid w:val="00397416"/>
    <w:pPr>
      <w:widowControl/>
      <w:tabs>
        <w:tab w:val="center" w:pos="4677"/>
        <w:tab w:val="right" w:pos="9355"/>
      </w:tabs>
      <w:autoSpaceDE/>
      <w:autoSpaceDN/>
    </w:pPr>
    <w:rPr>
      <w:sz w:val="24"/>
      <w:szCs w:val="24"/>
      <w:lang w:eastAsia="ru-RU"/>
    </w:rPr>
  </w:style>
  <w:style w:type="character" w:customStyle="1" w:styleId="af">
    <w:name w:val="Нижний колонтитул Знак"/>
    <w:basedOn w:val="a0"/>
    <w:link w:val="ae"/>
    <w:rsid w:val="00397416"/>
    <w:rPr>
      <w:rFonts w:ascii="Times New Roman" w:eastAsia="Times New Roman" w:hAnsi="Times New Roman" w:cs="Times New Roman"/>
      <w:sz w:val="24"/>
      <w:szCs w:val="24"/>
      <w:lang w:val="ru-RU" w:eastAsia="ru-RU"/>
    </w:rPr>
  </w:style>
  <w:style w:type="character" w:styleId="af0">
    <w:name w:val="page number"/>
    <w:basedOn w:val="a0"/>
    <w:rsid w:val="00397416"/>
  </w:style>
  <w:style w:type="table" w:customStyle="1" w:styleId="12">
    <w:name w:val="Сетка таблицы1"/>
    <w:basedOn w:val="a1"/>
    <w:uiPriority w:val="59"/>
    <w:rsid w:val="00397416"/>
    <w:pPr>
      <w:widowControl/>
      <w:autoSpaceDE/>
      <w:autoSpaceDN/>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rsid w:val="00397416"/>
    <w:pPr>
      <w:widowControl/>
      <w:autoSpaceDE/>
      <w:autoSpaceDN/>
    </w:pPr>
    <w:rPr>
      <w:rFonts w:ascii="Tahoma" w:hAnsi="Tahoma" w:cs="Tahoma"/>
      <w:sz w:val="16"/>
      <w:szCs w:val="16"/>
      <w:lang w:eastAsia="ru-RU"/>
    </w:rPr>
  </w:style>
  <w:style w:type="character" w:customStyle="1" w:styleId="af2">
    <w:name w:val="Текст выноски Знак"/>
    <w:basedOn w:val="a0"/>
    <w:link w:val="af1"/>
    <w:rsid w:val="00397416"/>
    <w:rPr>
      <w:rFonts w:ascii="Tahoma" w:eastAsia="Times New Roman" w:hAnsi="Tahoma" w:cs="Tahoma"/>
      <w:sz w:val="16"/>
      <w:szCs w:val="16"/>
      <w:lang w:val="ru-RU" w:eastAsia="ru-RU"/>
    </w:rPr>
  </w:style>
  <w:style w:type="paragraph" w:styleId="a9">
    <w:name w:val="Normal (Web)"/>
    <w:basedOn w:val="a"/>
    <w:uiPriority w:val="99"/>
    <w:semiHidden/>
    <w:unhideWhenUsed/>
    <w:rsid w:val="00397416"/>
    <w:rPr>
      <w:sz w:val="24"/>
      <w:szCs w:val="24"/>
    </w:rPr>
  </w:style>
  <w:style w:type="table" w:styleId="af3">
    <w:name w:val="Table Grid"/>
    <w:basedOn w:val="a1"/>
    <w:uiPriority w:val="39"/>
    <w:rsid w:val="000D2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semiHidden/>
    <w:rsid w:val="00D70165"/>
  </w:style>
  <w:style w:type="paragraph" w:customStyle="1" w:styleId="Default">
    <w:name w:val="Default"/>
    <w:rsid w:val="00D70165"/>
    <w:pPr>
      <w:widowControl/>
      <w:adjustRightInd w:val="0"/>
    </w:pPr>
    <w:rPr>
      <w:rFonts w:ascii="Times New Roman" w:eastAsia="Calibri" w:hAnsi="Times New Roman" w:cs="Times New Roman"/>
      <w:color w:val="000000"/>
      <w:sz w:val="24"/>
      <w:szCs w:val="24"/>
      <w:lang w:val="ru-RU"/>
    </w:rPr>
  </w:style>
  <w:style w:type="paragraph" w:customStyle="1" w:styleId="13">
    <w:name w:val="Абзац списка1"/>
    <w:basedOn w:val="a"/>
    <w:qFormat/>
    <w:rsid w:val="00D70165"/>
    <w:pPr>
      <w:widowControl/>
      <w:autoSpaceDE/>
      <w:autoSpaceDN/>
      <w:spacing w:after="200" w:line="276" w:lineRule="auto"/>
      <w:ind w:left="720"/>
      <w:contextualSpacing/>
    </w:pPr>
    <w:rPr>
      <w:rFonts w:ascii="Calibri" w:hAnsi="Calibri"/>
      <w:lang w:eastAsia="ru-RU"/>
    </w:rPr>
  </w:style>
  <w:style w:type="paragraph" w:customStyle="1" w:styleId="14">
    <w:name w:val="Без интервала1"/>
    <w:qFormat/>
    <w:rsid w:val="00D70165"/>
    <w:pPr>
      <w:widowControl/>
      <w:autoSpaceDE/>
      <w:autoSpaceDN/>
    </w:pPr>
    <w:rPr>
      <w:rFonts w:ascii="Calibri" w:eastAsia="Times New Roman" w:hAnsi="Calibri" w:cs="Times New Roman"/>
      <w:lang w:val="ru-RU" w:eastAsia="ru-RU"/>
    </w:rPr>
  </w:style>
  <w:style w:type="paragraph" w:customStyle="1" w:styleId="c4">
    <w:name w:val="c4"/>
    <w:basedOn w:val="a"/>
    <w:rsid w:val="00D70165"/>
    <w:pPr>
      <w:widowControl/>
      <w:autoSpaceDE/>
      <w:autoSpaceDN/>
      <w:spacing w:before="100" w:beforeAutospacing="1" w:after="100" w:afterAutospacing="1"/>
    </w:pPr>
    <w:rPr>
      <w:sz w:val="24"/>
      <w:szCs w:val="24"/>
      <w:lang w:eastAsia="ru-RU"/>
    </w:rPr>
  </w:style>
  <w:style w:type="character" w:customStyle="1" w:styleId="c0">
    <w:name w:val="c0"/>
    <w:basedOn w:val="a0"/>
    <w:rsid w:val="00D70165"/>
  </w:style>
  <w:style w:type="character" w:customStyle="1" w:styleId="c24">
    <w:name w:val="c24"/>
    <w:basedOn w:val="a0"/>
    <w:rsid w:val="00D70165"/>
  </w:style>
  <w:style w:type="paragraph" w:customStyle="1" w:styleId="c15">
    <w:name w:val="c15"/>
    <w:basedOn w:val="a"/>
    <w:rsid w:val="00D70165"/>
    <w:pPr>
      <w:widowControl/>
      <w:autoSpaceDE/>
      <w:autoSpaceDN/>
      <w:spacing w:before="100" w:beforeAutospacing="1" w:after="100" w:afterAutospacing="1"/>
    </w:pPr>
    <w:rPr>
      <w:sz w:val="24"/>
      <w:szCs w:val="24"/>
      <w:lang w:eastAsia="ru-RU"/>
    </w:rPr>
  </w:style>
  <w:style w:type="paragraph" w:styleId="15">
    <w:name w:val="toc 1"/>
    <w:basedOn w:val="a"/>
    <w:uiPriority w:val="1"/>
    <w:qFormat/>
    <w:rsid w:val="002104D6"/>
    <w:pPr>
      <w:spacing w:before="41"/>
      <w:ind w:left="1123" w:hanging="1003"/>
    </w:pPr>
    <w:rPr>
      <w:b/>
      <w:bCs/>
      <w:sz w:val="24"/>
      <w:szCs w:val="24"/>
    </w:rPr>
  </w:style>
  <w:style w:type="paragraph" w:styleId="24">
    <w:name w:val="toc 2"/>
    <w:basedOn w:val="a"/>
    <w:uiPriority w:val="1"/>
    <w:qFormat/>
    <w:rsid w:val="002104D6"/>
    <w:pPr>
      <w:spacing w:before="41"/>
      <w:ind w:left="157" w:hanging="1107"/>
    </w:pPr>
    <w:rPr>
      <w:b/>
      <w:bCs/>
      <w:sz w:val="24"/>
      <w:szCs w:val="24"/>
    </w:rPr>
  </w:style>
  <w:style w:type="paragraph" w:styleId="30">
    <w:name w:val="toc 3"/>
    <w:basedOn w:val="a"/>
    <w:uiPriority w:val="1"/>
    <w:qFormat/>
    <w:rsid w:val="002104D6"/>
    <w:pPr>
      <w:ind w:left="840"/>
    </w:pPr>
    <w:rPr>
      <w:b/>
      <w:bCs/>
      <w:sz w:val="24"/>
      <w:szCs w:val="24"/>
    </w:rPr>
  </w:style>
  <w:style w:type="paragraph" w:styleId="4">
    <w:name w:val="toc 4"/>
    <w:basedOn w:val="a"/>
    <w:uiPriority w:val="1"/>
    <w:qFormat/>
    <w:rsid w:val="002104D6"/>
    <w:pPr>
      <w:ind w:left="1121" w:hanging="901"/>
    </w:pPr>
    <w:rPr>
      <w:b/>
      <w:bCs/>
      <w:sz w:val="24"/>
      <w:szCs w:val="24"/>
    </w:rPr>
  </w:style>
  <w:style w:type="paragraph" w:styleId="5">
    <w:name w:val="toc 5"/>
    <w:basedOn w:val="a"/>
    <w:uiPriority w:val="1"/>
    <w:qFormat/>
    <w:rsid w:val="002104D6"/>
    <w:pPr>
      <w:spacing w:before="41"/>
      <w:ind w:left="1981" w:hanging="601"/>
    </w:pPr>
    <w:rPr>
      <w:b/>
      <w:bCs/>
      <w:sz w:val="24"/>
      <w:szCs w:val="24"/>
    </w:rPr>
  </w:style>
  <w:style w:type="paragraph" w:styleId="6">
    <w:name w:val="toc 6"/>
    <w:basedOn w:val="a"/>
    <w:uiPriority w:val="1"/>
    <w:qFormat/>
    <w:rsid w:val="002104D6"/>
    <w:pPr>
      <w:spacing w:before="41"/>
      <w:ind w:left="2101" w:hanging="842"/>
    </w:pPr>
    <w:rPr>
      <w:b/>
      <w:bCs/>
      <w:i/>
      <w:iCs/>
    </w:rPr>
  </w:style>
  <w:style w:type="paragraph" w:styleId="7">
    <w:name w:val="toc 7"/>
    <w:basedOn w:val="a"/>
    <w:uiPriority w:val="1"/>
    <w:qFormat/>
    <w:rsid w:val="002104D6"/>
    <w:pPr>
      <w:ind w:left="1260" w:right="674"/>
    </w:pPr>
    <w:rPr>
      <w:b/>
      <w:bCs/>
      <w:sz w:val="24"/>
      <w:szCs w:val="24"/>
    </w:rPr>
  </w:style>
  <w:style w:type="paragraph" w:styleId="8">
    <w:name w:val="toc 8"/>
    <w:basedOn w:val="a"/>
    <w:uiPriority w:val="1"/>
    <w:qFormat/>
    <w:rsid w:val="002104D6"/>
    <w:pPr>
      <w:ind w:left="1399" w:right="673"/>
      <w:jc w:val="both"/>
    </w:pPr>
    <w:rPr>
      <w:b/>
      <w:bCs/>
      <w:sz w:val="24"/>
      <w:szCs w:val="24"/>
    </w:rPr>
  </w:style>
  <w:style w:type="paragraph" w:styleId="9">
    <w:name w:val="toc 9"/>
    <w:basedOn w:val="a"/>
    <w:uiPriority w:val="1"/>
    <w:qFormat/>
    <w:rsid w:val="002104D6"/>
    <w:pPr>
      <w:spacing w:before="20"/>
      <w:ind w:left="1548"/>
    </w:pPr>
    <w:rPr>
      <w:b/>
      <w:bCs/>
      <w:sz w:val="24"/>
      <w:szCs w:val="24"/>
    </w:rPr>
  </w:style>
  <w:style w:type="paragraph" w:customStyle="1" w:styleId="110">
    <w:name w:val="Заголовок 11"/>
    <w:basedOn w:val="a"/>
    <w:uiPriority w:val="1"/>
    <w:qFormat/>
    <w:rsid w:val="002104D6"/>
    <w:pPr>
      <w:ind w:left="286"/>
      <w:outlineLvl w:val="1"/>
    </w:pPr>
    <w:rPr>
      <w:b/>
      <w:bCs/>
      <w:sz w:val="24"/>
      <w:szCs w:val="24"/>
    </w:rPr>
  </w:style>
  <w:style w:type="character" w:customStyle="1" w:styleId="10">
    <w:name w:val="Заголовок 1 Знак"/>
    <w:basedOn w:val="a0"/>
    <w:link w:val="1"/>
    <w:rsid w:val="002104D6"/>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rsid w:val="002104D6"/>
    <w:rPr>
      <w:rFonts w:ascii="Times New Roman" w:eastAsia="Times New Roman" w:hAnsi="Times New Roman" w:cs="Times New Roman"/>
      <w:sz w:val="24"/>
      <w:szCs w:val="24"/>
      <w:lang w:val="ru-RU"/>
    </w:rPr>
  </w:style>
  <w:style w:type="character" w:customStyle="1" w:styleId="20">
    <w:name w:val="Заголовок 2 Знак"/>
    <w:basedOn w:val="a0"/>
    <w:link w:val="2"/>
    <w:uiPriority w:val="9"/>
    <w:rsid w:val="002104D6"/>
    <w:rPr>
      <w:rFonts w:ascii="Times New Roman" w:eastAsia="Times New Roman" w:hAnsi="Times New Roman" w:cs="Times New Roman"/>
      <w:b/>
      <w:bCs/>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377749">
      <w:bodyDiv w:val="1"/>
      <w:marLeft w:val="0"/>
      <w:marRight w:val="0"/>
      <w:marTop w:val="0"/>
      <w:marBottom w:val="0"/>
      <w:divBdr>
        <w:top w:val="none" w:sz="0" w:space="0" w:color="auto"/>
        <w:left w:val="none" w:sz="0" w:space="0" w:color="auto"/>
        <w:bottom w:val="none" w:sz="0" w:space="0" w:color="auto"/>
        <w:right w:val="none" w:sz="0" w:space="0" w:color="auto"/>
      </w:divBdr>
      <w:divsChild>
        <w:div w:id="1214123218">
          <w:marLeft w:val="0"/>
          <w:marRight w:val="0"/>
          <w:marTop w:val="0"/>
          <w:marBottom w:val="0"/>
          <w:divBdr>
            <w:top w:val="none" w:sz="0" w:space="0" w:color="auto"/>
            <w:left w:val="none" w:sz="0" w:space="0" w:color="auto"/>
            <w:bottom w:val="none" w:sz="0" w:space="0" w:color="auto"/>
            <w:right w:val="none" w:sz="0" w:space="0" w:color="auto"/>
          </w:divBdr>
        </w:div>
        <w:div w:id="1505776053">
          <w:marLeft w:val="0"/>
          <w:marRight w:val="0"/>
          <w:marTop w:val="0"/>
          <w:marBottom w:val="0"/>
          <w:divBdr>
            <w:top w:val="none" w:sz="0" w:space="0" w:color="auto"/>
            <w:left w:val="none" w:sz="0" w:space="0" w:color="auto"/>
            <w:bottom w:val="none" w:sz="0" w:space="0" w:color="auto"/>
            <w:right w:val="none" w:sz="0" w:space="0" w:color="auto"/>
          </w:divBdr>
          <w:divsChild>
            <w:div w:id="1691639973">
              <w:marLeft w:val="0"/>
              <w:marRight w:val="0"/>
              <w:marTop w:val="0"/>
              <w:marBottom w:val="0"/>
              <w:divBdr>
                <w:top w:val="none" w:sz="0" w:space="0" w:color="auto"/>
                <w:left w:val="none" w:sz="0" w:space="0" w:color="auto"/>
                <w:bottom w:val="none" w:sz="0" w:space="0" w:color="auto"/>
                <w:right w:val="none" w:sz="0" w:space="0" w:color="auto"/>
              </w:divBdr>
              <w:divsChild>
                <w:div w:id="1475684107">
                  <w:marLeft w:val="0"/>
                  <w:marRight w:val="0"/>
                  <w:marTop w:val="0"/>
                  <w:marBottom w:val="0"/>
                  <w:divBdr>
                    <w:top w:val="none" w:sz="0" w:space="0" w:color="auto"/>
                    <w:left w:val="none" w:sz="0" w:space="0" w:color="auto"/>
                    <w:bottom w:val="none" w:sz="0" w:space="0" w:color="auto"/>
                    <w:right w:val="none" w:sz="0" w:space="0" w:color="auto"/>
                  </w:divBdr>
                </w:div>
              </w:divsChild>
            </w:div>
            <w:div w:id="417560918">
              <w:marLeft w:val="0"/>
              <w:marRight w:val="0"/>
              <w:marTop w:val="0"/>
              <w:marBottom w:val="0"/>
              <w:divBdr>
                <w:top w:val="none" w:sz="0" w:space="0" w:color="auto"/>
                <w:left w:val="none" w:sz="0" w:space="0" w:color="auto"/>
                <w:bottom w:val="none" w:sz="0" w:space="0" w:color="auto"/>
                <w:right w:val="none" w:sz="0" w:space="0" w:color="auto"/>
              </w:divBdr>
              <w:divsChild>
                <w:div w:id="886840025">
                  <w:marLeft w:val="0"/>
                  <w:marRight w:val="0"/>
                  <w:marTop w:val="0"/>
                  <w:marBottom w:val="0"/>
                  <w:divBdr>
                    <w:top w:val="none" w:sz="0" w:space="0" w:color="auto"/>
                    <w:left w:val="none" w:sz="0" w:space="0" w:color="auto"/>
                    <w:bottom w:val="none" w:sz="0" w:space="0" w:color="auto"/>
                    <w:right w:val="none" w:sz="0" w:space="0" w:color="auto"/>
                  </w:divBdr>
                </w:div>
              </w:divsChild>
            </w:div>
            <w:div w:id="2057578386">
              <w:marLeft w:val="0"/>
              <w:marRight w:val="0"/>
              <w:marTop w:val="0"/>
              <w:marBottom w:val="0"/>
              <w:divBdr>
                <w:top w:val="none" w:sz="0" w:space="0" w:color="auto"/>
                <w:left w:val="none" w:sz="0" w:space="0" w:color="auto"/>
                <w:bottom w:val="none" w:sz="0" w:space="0" w:color="auto"/>
                <w:right w:val="none" w:sz="0" w:space="0" w:color="auto"/>
              </w:divBdr>
              <w:divsChild>
                <w:div w:id="193274979">
                  <w:marLeft w:val="0"/>
                  <w:marRight w:val="0"/>
                  <w:marTop w:val="0"/>
                  <w:marBottom w:val="0"/>
                  <w:divBdr>
                    <w:top w:val="none" w:sz="0" w:space="0" w:color="auto"/>
                    <w:left w:val="none" w:sz="0" w:space="0" w:color="auto"/>
                    <w:bottom w:val="none" w:sz="0" w:space="0" w:color="auto"/>
                    <w:right w:val="none" w:sz="0" w:space="0" w:color="auto"/>
                  </w:divBdr>
                </w:div>
              </w:divsChild>
            </w:div>
            <w:div w:id="486357919">
              <w:marLeft w:val="0"/>
              <w:marRight w:val="0"/>
              <w:marTop w:val="0"/>
              <w:marBottom w:val="0"/>
              <w:divBdr>
                <w:top w:val="none" w:sz="0" w:space="0" w:color="auto"/>
                <w:left w:val="none" w:sz="0" w:space="0" w:color="auto"/>
                <w:bottom w:val="none" w:sz="0" w:space="0" w:color="auto"/>
                <w:right w:val="none" w:sz="0" w:space="0" w:color="auto"/>
              </w:divBdr>
              <w:divsChild>
                <w:div w:id="803428772">
                  <w:marLeft w:val="0"/>
                  <w:marRight w:val="0"/>
                  <w:marTop w:val="0"/>
                  <w:marBottom w:val="0"/>
                  <w:divBdr>
                    <w:top w:val="none" w:sz="0" w:space="0" w:color="auto"/>
                    <w:left w:val="none" w:sz="0" w:space="0" w:color="auto"/>
                    <w:bottom w:val="none" w:sz="0" w:space="0" w:color="auto"/>
                    <w:right w:val="none" w:sz="0" w:space="0" w:color="auto"/>
                  </w:divBdr>
                </w:div>
              </w:divsChild>
            </w:div>
            <w:div w:id="2085445131">
              <w:marLeft w:val="0"/>
              <w:marRight w:val="0"/>
              <w:marTop w:val="0"/>
              <w:marBottom w:val="0"/>
              <w:divBdr>
                <w:top w:val="none" w:sz="0" w:space="0" w:color="auto"/>
                <w:left w:val="none" w:sz="0" w:space="0" w:color="auto"/>
                <w:bottom w:val="none" w:sz="0" w:space="0" w:color="auto"/>
                <w:right w:val="none" w:sz="0" w:space="0" w:color="auto"/>
              </w:divBdr>
              <w:divsChild>
                <w:div w:id="1233857172">
                  <w:marLeft w:val="0"/>
                  <w:marRight w:val="0"/>
                  <w:marTop w:val="0"/>
                  <w:marBottom w:val="0"/>
                  <w:divBdr>
                    <w:top w:val="none" w:sz="0" w:space="0" w:color="auto"/>
                    <w:left w:val="none" w:sz="0" w:space="0" w:color="auto"/>
                    <w:bottom w:val="none" w:sz="0" w:space="0" w:color="auto"/>
                    <w:right w:val="none" w:sz="0" w:space="0" w:color="auto"/>
                  </w:divBdr>
                </w:div>
              </w:divsChild>
            </w:div>
            <w:div w:id="1434203353">
              <w:marLeft w:val="0"/>
              <w:marRight w:val="0"/>
              <w:marTop w:val="0"/>
              <w:marBottom w:val="0"/>
              <w:divBdr>
                <w:top w:val="none" w:sz="0" w:space="0" w:color="auto"/>
                <w:left w:val="none" w:sz="0" w:space="0" w:color="auto"/>
                <w:bottom w:val="none" w:sz="0" w:space="0" w:color="auto"/>
                <w:right w:val="none" w:sz="0" w:space="0" w:color="auto"/>
              </w:divBdr>
              <w:divsChild>
                <w:div w:id="1977178501">
                  <w:marLeft w:val="0"/>
                  <w:marRight w:val="0"/>
                  <w:marTop w:val="0"/>
                  <w:marBottom w:val="0"/>
                  <w:divBdr>
                    <w:top w:val="none" w:sz="0" w:space="0" w:color="auto"/>
                    <w:left w:val="none" w:sz="0" w:space="0" w:color="auto"/>
                    <w:bottom w:val="none" w:sz="0" w:space="0" w:color="auto"/>
                    <w:right w:val="none" w:sz="0" w:space="0" w:color="auto"/>
                  </w:divBdr>
                </w:div>
              </w:divsChild>
            </w:div>
            <w:div w:id="1558979775">
              <w:marLeft w:val="0"/>
              <w:marRight w:val="0"/>
              <w:marTop w:val="0"/>
              <w:marBottom w:val="0"/>
              <w:divBdr>
                <w:top w:val="none" w:sz="0" w:space="0" w:color="auto"/>
                <w:left w:val="none" w:sz="0" w:space="0" w:color="auto"/>
                <w:bottom w:val="none" w:sz="0" w:space="0" w:color="auto"/>
                <w:right w:val="none" w:sz="0" w:space="0" w:color="auto"/>
              </w:divBdr>
              <w:divsChild>
                <w:div w:id="12264369">
                  <w:marLeft w:val="0"/>
                  <w:marRight w:val="0"/>
                  <w:marTop w:val="0"/>
                  <w:marBottom w:val="0"/>
                  <w:divBdr>
                    <w:top w:val="none" w:sz="0" w:space="0" w:color="auto"/>
                    <w:left w:val="none" w:sz="0" w:space="0" w:color="auto"/>
                    <w:bottom w:val="none" w:sz="0" w:space="0" w:color="auto"/>
                    <w:right w:val="none" w:sz="0" w:space="0" w:color="auto"/>
                  </w:divBdr>
                </w:div>
              </w:divsChild>
            </w:div>
            <w:div w:id="575936083">
              <w:marLeft w:val="0"/>
              <w:marRight w:val="0"/>
              <w:marTop w:val="0"/>
              <w:marBottom w:val="0"/>
              <w:divBdr>
                <w:top w:val="none" w:sz="0" w:space="0" w:color="auto"/>
                <w:left w:val="none" w:sz="0" w:space="0" w:color="auto"/>
                <w:bottom w:val="none" w:sz="0" w:space="0" w:color="auto"/>
                <w:right w:val="none" w:sz="0" w:space="0" w:color="auto"/>
              </w:divBdr>
              <w:divsChild>
                <w:div w:id="1229457980">
                  <w:marLeft w:val="0"/>
                  <w:marRight w:val="0"/>
                  <w:marTop w:val="0"/>
                  <w:marBottom w:val="0"/>
                  <w:divBdr>
                    <w:top w:val="none" w:sz="0" w:space="0" w:color="auto"/>
                    <w:left w:val="none" w:sz="0" w:space="0" w:color="auto"/>
                    <w:bottom w:val="none" w:sz="0" w:space="0" w:color="auto"/>
                    <w:right w:val="none" w:sz="0" w:space="0" w:color="auto"/>
                  </w:divBdr>
                </w:div>
              </w:divsChild>
            </w:div>
            <w:div w:id="1639653413">
              <w:marLeft w:val="0"/>
              <w:marRight w:val="0"/>
              <w:marTop w:val="0"/>
              <w:marBottom w:val="0"/>
              <w:divBdr>
                <w:top w:val="none" w:sz="0" w:space="0" w:color="auto"/>
                <w:left w:val="none" w:sz="0" w:space="0" w:color="auto"/>
                <w:bottom w:val="none" w:sz="0" w:space="0" w:color="auto"/>
                <w:right w:val="none" w:sz="0" w:space="0" w:color="auto"/>
              </w:divBdr>
              <w:divsChild>
                <w:div w:id="42752592">
                  <w:marLeft w:val="0"/>
                  <w:marRight w:val="0"/>
                  <w:marTop w:val="0"/>
                  <w:marBottom w:val="0"/>
                  <w:divBdr>
                    <w:top w:val="none" w:sz="0" w:space="0" w:color="auto"/>
                    <w:left w:val="none" w:sz="0" w:space="0" w:color="auto"/>
                    <w:bottom w:val="none" w:sz="0" w:space="0" w:color="auto"/>
                    <w:right w:val="none" w:sz="0" w:space="0" w:color="auto"/>
                  </w:divBdr>
                </w:div>
              </w:divsChild>
            </w:div>
            <w:div w:id="1787459564">
              <w:marLeft w:val="0"/>
              <w:marRight w:val="0"/>
              <w:marTop w:val="0"/>
              <w:marBottom w:val="0"/>
              <w:divBdr>
                <w:top w:val="none" w:sz="0" w:space="0" w:color="auto"/>
                <w:left w:val="none" w:sz="0" w:space="0" w:color="auto"/>
                <w:bottom w:val="none" w:sz="0" w:space="0" w:color="auto"/>
                <w:right w:val="none" w:sz="0" w:space="0" w:color="auto"/>
              </w:divBdr>
              <w:divsChild>
                <w:div w:id="850223053">
                  <w:marLeft w:val="0"/>
                  <w:marRight w:val="0"/>
                  <w:marTop w:val="0"/>
                  <w:marBottom w:val="0"/>
                  <w:divBdr>
                    <w:top w:val="none" w:sz="0" w:space="0" w:color="auto"/>
                    <w:left w:val="none" w:sz="0" w:space="0" w:color="auto"/>
                    <w:bottom w:val="none" w:sz="0" w:space="0" w:color="auto"/>
                    <w:right w:val="none" w:sz="0" w:space="0" w:color="auto"/>
                  </w:divBdr>
                </w:div>
              </w:divsChild>
            </w:div>
            <w:div w:id="977537643">
              <w:marLeft w:val="0"/>
              <w:marRight w:val="0"/>
              <w:marTop w:val="0"/>
              <w:marBottom w:val="0"/>
              <w:divBdr>
                <w:top w:val="none" w:sz="0" w:space="0" w:color="auto"/>
                <w:left w:val="none" w:sz="0" w:space="0" w:color="auto"/>
                <w:bottom w:val="none" w:sz="0" w:space="0" w:color="auto"/>
                <w:right w:val="none" w:sz="0" w:space="0" w:color="auto"/>
              </w:divBdr>
              <w:divsChild>
                <w:div w:id="1094083873">
                  <w:marLeft w:val="0"/>
                  <w:marRight w:val="0"/>
                  <w:marTop w:val="0"/>
                  <w:marBottom w:val="0"/>
                  <w:divBdr>
                    <w:top w:val="none" w:sz="0" w:space="0" w:color="auto"/>
                    <w:left w:val="none" w:sz="0" w:space="0" w:color="auto"/>
                    <w:bottom w:val="none" w:sz="0" w:space="0" w:color="auto"/>
                    <w:right w:val="none" w:sz="0" w:space="0" w:color="auto"/>
                  </w:divBdr>
                </w:div>
              </w:divsChild>
            </w:div>
            <w:div w:id="769856778">
              <w:marLeft w:val="0"/>
              <w:marRight w:val="0"/>
              <w:marTop w:val="0"/>
              <w:marBottom w:val="0"/>
              <w:divBdr>
                <w:top w:val="none" w:sz="0" w:space="0" w:color="auto"/>
                <w:left w:val="none" w:sz="0" w:space="0" w:color="auto"/>
                <w:bottom w:val="none" w:sz="0" w:space="0" w:color="auto"/>
                <w:right w:val="none" w:sz="0" w:space="0" w:color="auto"/>
              </w:divBdr>
              <w:divsChild>
                <w:div w:id="876937557">
                  <w:marLeft w:val="0"/>
                  <w:marRight w:val="0"/>
                  <w:marTop w:val="0"/>
                  <w:marBottom w:val="0"/>
                  <w:divBdr>
                    <w:top w:val="none" w:sz="0" w:space="0" w:color="auto"/>
                    <w:left w:val="none" w:sz="0" w:space="0" w:color="auto"/>
                    <w:bottom w:val="none" w:sz="0" w:space="0" w:color="auto"/>
                    <w:right w:val="none" w:sz="0" w:space="0" w:color="auto"/>
                  </w:divBdr>
                </w:div>
              </w:divsChild>
            </w:div>
            <w:div w:id="1732999457">
              <w:marLeft w:val="0"/>
              <w:marRight w:val="0"/>
              <w:marTop w:val="0"/>
              <w:marBottom w:val="0"/>
              <w:divBdr>
                <w:top w:val="none" w:sz="0" w:space="0" w:color="auto"/>
                <w:left w:val="none" w:sz="0" w:space="0" w:color="auto"/>
                <w:bottom w:val="none" w:sz="0" w:space="0" w:color="auto"/>
                <w:right w:val="none" w:sz="0" w:space="0" w:color="auto"/>
              </w:divBdr>
              <w:divsChild>
                <w:div w:id="630746496">
                  <w:marLeft w:val="0"/>
                  <w:marRight w:val="0"/>
                  <w:marTop w:val="0"/>
                  <w:marBottom w:val="0"/>
                  <w:divBdr>
                    <w:top w:val="none" w:sz="0" w:space="0" w:color="auto"/>
                    <w:left w:val="none" w:sz="0" w:space="0" w:color="auto"/>
                    <w:bottom w:val="none" w:sz="0" w:space="0" w:color="auto"/>
                    <w:right w:val="none" w:sz="0" w:space="0" w:color="auto"/>
                  </w:divBdr>
                </w:div>
              </w:divsChild>
            </w:div>
            <w:div w:id="811480456">
              <w:marLeft w:val="0"/>
              <w:marRight w:val="0"/>
              <w:marTop w:val="0"/>
              <w:marBottom w:val="0"/>
              <w:divBdr>
                <w:top w:val="none" w:sz="0" w:space="0" w:color="auto"/>
                <w:left w:val="none" w:sz="0" w:space="0" w:color="auto"/>
                <w:bottom w:val="none" w:sz="0" w:space="0" w:color="auto"/>
                <w:right w:val="none" w:sz="0" w:space="0" w:color="auto"/>
              </w:divBdr>
              <w:divsChild>
                <w:div w:id="208079644">
                  <w:marLeft w:val="0"/>
                  <w:marRight w:val="0"/>
                  <w:marTop w:val="0"/>
                  <w:marBottom w:val="0"/>
                  <w:divBdr>
                    <w:top w:val="none" w:sz="0" w:space="0" w:color="auto"/>
                    <w:left w:val="none" w:sz="0" w:space="0" w:color="auto"/>
                    <w:bottom w:val="none" w:sz="0" w:space="0" w:color="auto"/>
                    <w:right w:val="none" w:sz="0" w:space="0" w:color="auto"/>
                  </w:divBdr>
                </w:div>
              </w:divsChild>
            </w:div>
            <w:div w:id="1909411889">
              <w:marLeft w:val="0"/>
              <w:marRight w:val="0"/>
              <w:marTop w:val="0"/>
              <w:marBottom w:val="0"/>
              <w:divBdr>
                <w:top w:val="none" w:sz="0" w:space="0" w:color="auto"/>
                <w:left w:val="none" w:sz="0" w:space="0" w:color="auto"/>
                <w:bottom w:val="none" w:sz="0" w:space="0" w:color="auto"/>
                <w:right w:val="none" w:sz="0" w:space="0" w:color="auto"/>
              </w:divBdr>
              <w:divsChild>
                <w:div w:id="963928487">
                  <w:marLeft w:val="0"/>
                  <w:marRight w:val="0"/>
                  <w:marTop w:val="0"/>
                  <w:marBottom w:val="0"/>
                  <w:divBdr>
                    <w:top w:val="none" w:sz="0" w:space="0" w:color="auto"/>
                    <w:left w:val="none" w:sz="0" w:space="0" w:color="auto"/>
                    <w:bottom w:val="none" w:sz="0" w:space="0" w:color="auto"/>
                    <w:right w:val="none" w:sz="0" w:space="0" w:color="auto"/>
                  </w:divBdr>
                </w:div>
              </w:divsChild>
            </w:div>
            <w:div w:id="1880775153">
              <w:marLeft w:val="0"/>
              <w:marRight w:val="0"/>
              <w:marTop w:val="0"/>
              <w:marBottom w:val="0"/>
              <w:divBdr>
                <w:top w:val="none" w:sz="0" w:space="0" w:color="auto"/>
                <w:left w:val="none" w:sz="0" w:space="0" w:color="auto"/>
                <w:bottom w:val="none" w:sz="0" w:space="0" w:color="auto"/>
                <w:right w:val="none" w:sz="0" w:space="0" w:color="auto"/>
              </w:divBdr>
              <w:divsChild>
                <w:div w:id="2019387429">
                  <w:marLeft w:val="0"/>
                  <w:marRight w:val="0"/>
                  <w:marTop w:val="0"/>
                  <w:marBottom w:val="0"/>
                  <w:divBdr>
                    <w:top w:val="none" w:sz="0" w:space="0" w:color="auto"/>
                    <w:left w:val="none" w:sz="0" w:space="0" w:color="auto"/>
                    <w:bottom w:val="none" w:sz="0" w:space="0" w:color="auto"/>
                    <w:right w:val="none" w:sz="0" w:space="0" w:color="auto"/>
                  </w:divBdr>
                </w:div>
              </w:divsChild>
            </w:div>
            <w:div w:id="576013552">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sChild>
            </w:div>
            <w:div w:id="599339561">
              <w:marLeft w:val="0"/>
              <w:marRight w:val="0"/>
              <w:marTop w:val="0"/>
              <w:marBottom w:val="0"/>
              <w:divBdr>
                <w:top w:val="none" w:sz="0" w:space="0" w:color="auto"/>
                <w:left w:val="none" w:sz="0" w:space="0" w:color="auto"/>
                <w:bottom w:val="none" w:sz="0" w:space="0" w:color="auto"/>
                <w:right w:val="none" w:sz="0" w:space="0" w:color="auto"/>
              </w:divBdr>
              <w:divsChild>
                <w:div w:id="1285966934">
                  <w:marLeft w:val="0"/>
                  <w:marRight w:val="0"/>
                  <w:marTop w:val="0"/>
                  <w:marBottom w:val="0"/>
                  <w:divBdr>
                    <w:top w:val="none" w:sz="0" w:space="0" w:color="auto"/>
                    <w:left w:val="none" w:sz="0" w:space="0" w:color="auto"/>
                    <w:bottom w:val="none" w:sz="0" w:space="0" w:color="auto"/>
                    <w:right w:val="none" w:sz="0" w:space="0" w:color="auto"/>
                  </w:divBdr>
                </w:div>
              </w:divsChild>
            </w:div>
            <w:div w:id="167332240">
              <w:marLeft w:val="0"/>
              <w:marRight w:val="0"/>
              <w:marTop w:val="0"/>
              <w:marBottom w:val="0"/>
              <w:divBdr>
                <w:top w:val="none" w:sz="0" w:space="0" w:color="auto"/>
                <w:left w:val="none" w:sz="0" w:space="0" w:color="auto"/>
                <w:bottom w:val="none" w:sz="0" w:space="0" w:color="auto"/>
                <w:right w:val="none" w:sz="0" w:space="0" w:color="auto"/>
              </w:divBdr>
              <w:divsChild>
                <w:div w:id="1413746452">
                  <w:marLeft w:val="0"/>
                  <w:marRight w:val="0"/>
                  <w:marTop w:val="0"/>
                  <w:marBottom w:val="0"/>
                  <w:divBdr>
                    <w:top w:val="none" w:sz="0" w:space="0" w:color="auto"/>
                    <w:left w:val="none" w:sz="0" w:space="0" w:color="auto"/>
                    <w:bottom w:val="none" w:sz="0" w:space="0" w:color="auto"/>
                    <w:right w:val="none" w:sz="0" w:space="0" w:color="auto"/>
                  </w:divBdr>
                </w:div>
              </w:divsChild>
            </w:div>
            <w:div w:id="221139755">
              <w:marLeft w:val="0"/>
              <w:marRight w:val="0"/>
              <w:marTop w:val="0"/>
              <w:marBottom w:val="0"/>
              <w:divBdr>
                <w:top w:val="none" w:sz="0" w:space="0" w:color="auto"/>
                <w:left w:val="none" w:sz="0" w:space="0" w:color="auto"/>
                <w:bottom w:val="none" w:sz="0" w:space="0" w:color="auto"/>
                <w:right w:val="none" w:sz="0" w:space="0" w:color="auto"/>
              </w:divBdr>
              <w:divsChild>
                <w:div w:id="1240555140">
                  <w:marLeft w:val="0"/>
                  <w:marRight w:val="0"/>
                  <w:marTop w:val="0"/>
                  <w:marBottom w:val="0"/>
                  <w:divBdr>
                    <w:top w:val="none" w:sz="0" w:space="0" w:color="auto"/>
                    <w:left w:val="none" w:sz="0" w:space="0" w:color="auto"/>
                    <w:bottom w:val="none" w:sz="0" w:space="0" w:color="auto"/>
                    <w:right w:val="none" w:sz="0" w:space="0" w:color="auto"/>
                  </w:divBdr>
                </w:div>
              </w:divsChild>
            </w:div>
            <w:div w:id="1315600751">
              <w:marLeft w:val="0"/>
              <w:marRight w:val="0"/>
              <w:marTop w:val="0"/>
              <w:marBottom w:val="0"/>
              <w:divBdr>
                <w:top w:val="none" w:sz="0" w:space="0" w:color="auto"/>
                <w:left w:val="none" w:sz="0" w:space="0" w:color="auto"/>
                <w:bottom w:val="none" w:sz="0" w:space="0" w:color="auto"/>
                <w:right w:val="none" w:sz="0" w:space="0" w:color="auto"/>
              </w:divBdr>
              <w:divsChild>
                <w:div w:id="1163399014">
                  <w:marLeft w:val="0"/>
                  <w:marRight w:val="0"/>
                  <w:marTop w:val="0"/>
                  <w:marBottom w:val="0"/>
                  <w:divBdr>
                    <w:top w:val="none" w:sz="0" w:space="0" w:color="auto"/>
                    <w:left w:val="none" w:sz="0" w:space="0" w:color="auto"/>
                    <w:bottom w:val="none" w:sz="0" w:space="0" w:color="auto"/>
                    <w:right w:val="none" w:sz="0" w:space="0" w:color="auto"/>
                  </w:divBdr>
                </w:div>
              </w:divsChild>
            </w:div>
            <w:div w:id="48502310">
              <w:marLeft w:val="0"/>
              <w:marRight w:val="0"/>
              <w:marTop w:val="0"/>
              <w:marBottom w:val="0"/>
              <w:divBdr>
                <w:top w:val="none" w:sz="0" w:space="0" w:color="auto"/>
                <w:left w:val="none" w:sz="0" w:space="0" w:color="auto"/>
                <w:bottom w:val="none" w:sz="0" w:space="0" w:color="auto"/>
                <w:right w:val="none" w:sz="0" w:space="0" w:color="auto"/>
              </w:divBdr>
              <w:divsChild>
                <w:div w:id="14071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241624">
      <w:bodyDiv w:val="1"/>
      <w:marLeft w:val="0"/>
      <w:marRight w:val="0"/>
      <w:marTop w:val="0"/>
      <w:marBottom w:val="0"/>
      <w:divBdr>
        <w:top w:val="none" w:sz="0" w:space="0" w:color="auto"/>
        <w:left w:val="none" w:sz="0" w:space="0" w:color="auto"/>
        <w:bottom w:val="none" w:sz="0" w:space="0" w:color="auto"/>
        <w:right w:val="none" w:sz="0" w:space="0" w:color="auto"/>
      </w:divBdr>
    </w:div>
    <w:div w:id="1200364298">
      <w:bodyDiv w:val="1"/>
      <w:marLeft w:val="0"/>
      <w:marRight w:val="0"/>
      <w:marTop w:val="0"/>
      <w:marBottom w:val="0"/>
      <w:divBdr>
        <w:top w:val="none" w:sz="0" w:space="0" w:color="auto"/>
        <w:left w:val="none" w:sz="0" w:space="0" w:color="auto"/>
        <w:bottom w:val="none" w:sz="0" w:space="0" w:color="auto"/>
        <w:right w:val="none" w:sz="0" w:space="0" w:color="auto"/>
      </w:divBdr>
      <w:divsChild>
        <w:div w:id="1629698861">
          <w:marLeft w:val="0"/>
          <w:marRight w:val="0"/>
          <w:marTop w:val="0"/>
          <w:marBottom w:val="0"/>
          <w:divBdr>
            <w:top w:val="none" w:sz="0" w:space="0" w:color="auto"/>
            <w:left w:val="none" w:sz="0" w:space="0" w:color="auto"/>
            <w:bottom w:val="none" w:sz="0" w:space="0" w:color="auto"/>
            <w:right w:val="none" w:sz="0" w:space="0" w:color="auto"/>
          </w:divBdr>
          <w:divsChild>
            <w:div w:id="922959215">
              <w:marLeft w:val="0"/>
              <w:marRight w:val="0"/>
              <w:marTop w:val="0"/>
              <w:marBottom w:val="0"/>
              <w:divBdr>
                <w:top w:val="none" w:sz="0" w:space="0" w:color="auto"/>
                <w:left w:val="none" w:sz="0" w:space="0" w:color="auto"/>
                <w:bottom w:val="none" w:sz="0" w:space="0" w:color="auto"/>
                <w:right w:val="none" w:sz="0" w:space="0" w:color="auto"/>
              </w:divBdr>
            </w:div>
          </w:divsChild>
        </w:div>
        <w:div w:id="138115827">
          <w:marLeft w:val="0"/>
          <w:marRight w:val="0"/>
          <w:marTop w:val="0"/>
          <w:marBottom w:val="0"/>
          <w:divBdr>
            <w:top w:val="none" w:sz="0" w:space="0" w:color="auto"/>
            <w:left w:val="none" w:sz="0" w:space="0" w:color="auto"/>
            <w:bottom w:val="none" w:sz="0" w:space="0" w:color="auto"/>
            <w:right w:val="none" w:sz="0" w:space="0" w:color="auto"/>
          </w:divBdr>
          <w:divsChild>
            <w:div w:id="1317223495">
              <w:marLeft w:val="0"/>
              <w:marRight w:val="0"/>
              <w:marTop w:val="0"/>
              <w:marBottom w:val="0"/>
              <w:divBdr>
                <w:top w:val="none" w:sz="0" w:space="0" w:color="auto"/>
                <w:left w:val="none" w:sz="0" w:space="0" w:color="auto"/>
                <w:bottom w:val="none" w:sz="0" w:space="0" w:color="auto"/>
                <w:right w:val="none" w:sz="0" w:space="0" w:color="auto"/>
              </w:divBdr>
            </w:div>
          </w:divsChild>
        </w:div>
        <w:div w:id="1185678431">
          <w:marLeft w:val="0"/>
          <w:marRight w:val="0"/>
          <w:marTop w:val="0"/>
          <w:marBottom w:val="0"/>
          <w:divBdr>
            <w:top w:val="none" w:sz="0" w:space="0" w:color="auto"/>
            <w:left w:val="none" w:sz="0" w:space="0" w:color="auto"/>
            <w:bottom w:val="none" w:sz="0" w:space="0" w:color="auto"/>
            <w:right w:val="none" w:sz="0" w:space="0" w:color="auto"/>
          </w:divBdr>
          <w:divsChild>
            <w:div w:id="1444572009">
              <w:marLeft w:val="0"/>
              <w:marRight w:val="0"/>
              <w:marTop w:val="0"/>
              <w:marBottom w:val="0"/>
              <w:divBdr>
                <w:top w:val="none" w:sz="0" w:space="0" w:color="auto"/>
                <w:left w:val="none" w:sz="0" w:space="0" w:color="auto"/>
                <w:bottom w:val="none" w:sz="0" w:space="0" w:color="auto"/>
                <w:right w:val="none" w:sz="0" w:space="0" w:color="auto"/>
              </w:divBdr>
            </w:div>
          </w:divsChild>
        </w:div>
        <w:div w:id="1691443225">
          <w:marLeft w:val="0"/>
          <w:marRight w:val="0"/>
          <w:marTop w:val="0"/>
          <w:marBottom w:val="0"/>
          <w:divBdr>
            <w:top w:val="none" w:sz="0" w:space="0" w:color="auto"/>
            <w:left w:val="none" w:sz="0" w:space="0" w:color="auto"/>
            <w:bottom w:val="none" w:sz="0" w:space="0" w:color="auto"/>
            <w:right w:val="none" w:sz="0" w:space="0" w:color="auto"/>
          </w:divBdr>
          <w:divsChild>
            <w:div w:id="1018699527">
              <w:marLeft w:val="0"/>
              <w:marRight w:val="0"/>
              <w:marTop w:val="0"/>
              <w:marBottom w:val="0"/>
              <w:divBdr>
                <w:top w:val="none" w:sz="0" w:space="0" w:color="auto"/>
                <w:left w:val="none" w:sz="0" w:space="0" w:color="auto"/>
                <w:bottom w:val="none" w:sz="0" w:space="0" w:color="auto"/>
                <w:right w:val="none" w:sz="0" w:space="0" w:color="auto"/>
              </w:divBdr>
            </w:div>
          </w:divsChild>
        </w:div>
        <w:div w:id="380977562">
          <w:marLeft w:val="0"/>
          <w:marRight w:val="0"/>
          <w:marTop w:val="0"/>
          <w:marBottom w:val="0"/>
          <w:divBdr>
            <w:top w:val="none" w:sz="0" w:space="0" w:color="auto"/>
            <w:left w:val="none" w:sz="0" w:space="0" w:color="auto"/>
            <w:bottom w:val="none" w:sz="0" w:space="0" w:color="auto"/>
            <w:right w:val="none" w:sz="0" w:space="0" w:color="auto"/>
          </w:divBdr>
          <w:divsChild>
            <w:div w:id="868954129">
              <w:marLeft w:val="0"/>
              <w:marRight w:val="0"/>
              <w:marTop w:val="0"/>
              <w:marBottom w:val="0"/>
              <w:divBdr>
                <w:top w:val="none" w:sz="0" w:space="0" w:color="auto"/>
                <w:left w:val="none" w:sz="0" w:space="0" w:color="auto"/>
                <w:bottom w:val="none" w:sz="0" w:space="0" w:color="auto"/>
                <w:right w:val="none" w:sz="0" w:space="0" w:color="auto"/>
              </w:divBdr>
            </w:div>
          </w:divsChild>
        </w:div>
        <w:div w:id="1000693869">
          <w:marLeft w:val="0"/>
          <w:marRight w:val="0"/>
          <w:marTop w:val="0"/>
          <w:marBottom w:val="0"/>
          <w:divBdr>
            <w:top w:val="none" w:sz="0" w:space="0" w:color="auto"/>
            <w:left w:val="none" w:sz="0" w:space="0" w:color="auto"/>
            <w:bottom w:val="none" w:sz="0" w:space="0" w:color="auto"/>
            <w:right w:val="none" w:sz="0" w:space="0" w:color="auto"/>
          </w:divBdr>
          <w:divsChild>
            <w:div w:id="1371146923">
              <w:marLeft w:val="0"/>
              <w:marRight w:val="0"/>
              <w:marTop w:val="0"/>
              <w:marBottom w:val="0"/>
              <w:divBdr>
                <w:top w:val="none" w:sz="0" w:space="0" w:color="auto"/>
                <w:left w:val="none" w:sz="0" w:space="0" w:color="auto"/>
                <w:bottom w:val="none" w:sz="0" w:space="0" w:color="auto"/>
                <w:right w:val="none" w:sz="0" w:space="0" w:color="auto"/>
              </w:divBdr>
            </w:div>
          </w:divsChild>
        </w:div>
        <w:div w:id="1257405115">
          <w:marLeft w:val="0"/>
          <w:marRight w:val="0"/>
          <w:marTop w:val="0"/>
          <w:marBottom w:val="0"/>
          <w:divBdr>
            <w:top w:val="none" w:sz="0" w:space="0" w:color="auto"/>
            <w:left w:val="none" w:sz="0" w:space="0" w:color="auto"/>
            <w:bottom w:val="none" w:sz="0" w:space="0" w:color="auto"/>
            <w:right w:val="none" w:sz="0" w:space="0" w:color="auto"/>
          </w:divBdr>
          <w:divsChild>
            <w:div w:id="1627393053">
              <w:marLeft w:val="0"/>
              <w:marRight w:val="0"/>
              <w:marTop w:val="0"/>
              <w:marBottom w:val="0"/>
              <w:divBdr>
                <w:top w:val="none" w:sz="0" w:space="0" w:color="auto"/>
                <w:left w:val="none" w:sz="0" w:space="0" w:color="auto"/>
                <w:bottom w:val="none" w:sz="0" w:space="0" w:color="auto"/>
                <w:right w:val="none" w:sz="0" w:space="0" w:color="auto"/>
              </w:divBdr>
            </w:div>
          </w:divsChild>
        </w:div>
        <w:div w:id="213195559">
          <w:marLeft w:val="0"/>
          <w:marRight w:val="0"/>
          <w:marTop w:val="0"/>
          <w:marBottom w:val="0"/>
          <w:divBdr>
            <w:top w:val="none" w:sz="0" w:space="0" w:color="auto"/>
            <w:left w:val="none" w:sz="0" w:space="0" w:color="auto"/>
            <w:bottom w:val="none" w:sz="0" w:space="0" w:color="auto"/>
            <w:right w:val="none" w:sz="0" w:space="0" w:color="auto"/>
          </w:divBdr>
          <w:divsChild>
            <w:div w:id="342363004">
              <w:marLeft w:val="0"/>
              <w:marRight w:val="0"/>
              <w:marTop w:val="0"/>
              <w:marBottom w:val="0"/>
              <w:divBdr>
                <w:top w:val="none" w:sz="0" w:space="0" w:color="auto"/>
                <w:left w:val="none" w:sz="0" w:space="0" w:color="auto"/>
                <w:bottom w:val="none" w:sz="0" w:space="0" w:color="auto"/>
                <w:right w:val="none" w:sz="0" w:space="0" w:color="auto"/>
              </w:divBdr>
            </w:div>
          </w:divsChild>
        </w:div>
        <w:div w:id="1900438436">
          <w:marLeft w:val="0"/>
          <w:marRight w:val="0"/>
          <w:marTop w:val="0"/>
          <w:marBottom w:val="0"/>
          <w:divBdr>
            <w:top w:val="none" w:sz="0" w:space="0" w:color="auto"/>
            <w:left w:val="none" w:sz="0" w:space="0" w:color="auto"/>
            <w:bottom w:val="none" w:sz="0" w:space="0" w:color="auto"/>
            <w:right w:val="none" w:sz="0" w:space="0" w:color="auto"/>
          </w:divBdr>
          <w:divsChild>
            <w:div w:id="921138984">
              <w:marLeft w:val="0"/>
              <w:marRight w:val="0"/>
              <w:marTop w:val="0"/>
              <w:marBottom w:val="0"/>
              <w:divBdr>
                <w:top w:val="none" w:sz="0" w:space="0" w:color="auto"/>
                <w:left w:val="none" w:sz="0" w:space="0" w:color="auto"/>
                <w:bottom w:val="none" w:sz="0" w:space="0" w:color="auto"/>
                <w:right w:val="none" w:sz="0" w:space="0" w:color="auto"/>
              </w:divBdr>
            </w:div>
          </w:divsChild>
        </w:div>
        <w:div w:id="1421022828">
          <w:marLeft w:val="0"/>
          <w:marRight w:val="0"/>
          <w:marTop w:val="0"/>
          <w:marBottom w:val="0"/>
          <w:divBdr>
            <w:top w:val="none" w:sz="0" w:space="0" w:color="auto"/>
            <w:left w:val="none" w:sz="0" w:space="0" w:color="auto"/>
            <w:bottom w:val="none" w:sz="0" w:space="0" w:color="auto"/>
            <w:right w:val="none" w:sz="0" w:space="0" w:color="auto"/>
          </w:divBdr>
          <w:divsChild>
            <w:div w:id="957029247">
              <w:marLeft w:val="0"/>
              <w:marRight w:val="0"/>
              <w:marTop w:val="0"/>
              <w:marBottom w:val="0"/>
              <w:divBdr>
                <w:top w:val="none" w:sz="0" w:space="0" w:color="auto"/>
                <w:left w:val="none" w:sz="0" w:space="0" w:color="auto"/>
                <w:bottom w:val="none" w:sz="0" w:space="0" w:color="auto"/>
                <w:right w:val="none" w:sz="0" w:space="0" w:color="auto"/>
              </w:divBdr>
            </w:div>
          </w:divsChild>
        </w:div>
        <w:div w:id="994449754">
          <w:marLeft w:val="0"/>
          <w:marRight w:val="0"/>
          <w:marTop w:val="0"/>
          <w:marBottom w:val="0"/>
          <w:divBdr>
            <w:top w:val="none" w:sz="0" w:space="0" w:color="auto"/>
            <w:left w:val="none" w:sz="0" w:space="0" w:color="auto"/>
            <w:bottom w:val="none" w:sz="0" w:space="0" w:color="auto"/>
            <w:right w:val="none" w:sz="0" w:space="0" w:color="auto"/>
          </w:divBdr>
          <w:divsChild>
            <w:div w:id="1062369036">
              <w:marLeft w:val="0"/>
              <w:marRight w:val="0"/>
              <w:marTop w:val="0"/>
              <w:marBottom w:val="0"/>
              <w:divBdr>
                <w:top w:val="none" w:sz="0" w:space="0" w:color="auto"/>
                <w:left w:val="none" w:sz="0" w:space="0" w:color="auto"/>
                <w:bottom w:val="none" w:sz="0" w:space="0" w:color="auto"/>
                <w:right w:val="none" w:sz="0" w:space="0" w:color="auto"/>
              </w:divBdr>
            </w:div>
          </w:divsChild>
        </w:div>
        <w:div w:id="365831189">
          <w:marLeft w:val="0"/>
          <w:marRight w:val="0"/>
          <w:marTop w:val="0"/>
          <w:marBottom w:val="0"/>
          <w:divBdr>
            <w:top w:val="none" w:sz="0" w:space="0" w:color="auto"/>
            <w:left w:val="none" w:sz="0" w:space="0" w:color="auto"/>
            <w:bottom w:val="none" w:sz="0" w:space="0" w:color="auto"/>
            <w:right w:val="none" w:sz="0" w:space="0" w:color="auto"/>
          </w:divBdr>
          <w:divsChild>
            <w:div w:id="492574896">
              <w:marLeft w:val="0"/>
              <w:marRight w:val="0"/>
              <w:marTop w:val="0"/>
              <w:marBottom w:val="0"/>
              <w:divBdr>
                <w:top w:val="none" w:sz="0" w:space="0" w:color="auto"/>
                <w:left w:val="none" w:sz="0" w:space="0" w:color="auto"/>
                <w:bottom w:val="none" w:sz="0" w:space="0" w:color="auto"/>
                <w:right w:val="none" w:sz="0" w:space="0" w:color="auto"/>
              </w:divBdr>
            </w:div>
          </w:divsChild>
        </w:div>
        <w:div w:id="127359722">
          <w:marLeft w:val="0"/>
          <w:marRight w:val="0"/>
          <w:marTop w:val="0"/>
          <w:marBottom w:val="0"/>
          <w:divBdr>
            <w:top w:val="none" w:sz="0" w:space="0" w:color="auto"/>
            <w:left w:val="none" w:sz="0" w:space="0" w:color="auto"/>
            <w:bottom w:val="none" w:sz="0" w:space="0" w:color="auto"/>
            <w:right w:val="none" w:sz="0" w:space="0" w:color="auto"/>
          </w:divBdr>
          <w:divsChild>
            <w:div w:id="1250233111">
              <w:marLeft w:val="0"/>
              <w:marRight w:val="0"/>
              <w:marTop w:val="0"/>
              <w:marBottom w:val="0"/>
              <w:divBdr>
                <w:top w:val="none" w:sz="0" w:space="0" w:color="auto"/>
                <w:left w:val="none" w:sz="0" w:space="0" w:color="auto"/>
                <w:bottom w:val="none" w:sz="0" w:space="0" w:color="auto"/>
                <w:right w:val="none" w:sz="0" w:space="0" w:color="auto"/>
              </w:divBdr>
            </w:div>
          </w:divsChild>
        </w:div>
        <w:div w:id="1477602842">
          <w:marLeft w:val="0"/>
          <w:marRight w:val="0"/>
          <w:marTop w:val="0"/>
          <w:marBottom w:val="0"/>
          <w:divBdr>
            <w:top w:val="none" w:sz="0" w:space="0" w:color="auto"/>
            <w:left w:val="none" w:sz="0" w:space="0" w:color="auto"/>
            <w:bottom w:val="none" w:sz="0" w:space="0" w:color="auto"/>
            <w:right w:val="none" w:sz="0" w:space="0" w:color="auto"/>
          </w:divBdr>
          <w:divsChild>
            <w:div w:id="1571501896">
              <w:marLeft w:val="0"/>
              <w:marRight w:val="0"/>
              <w:marTop w:val="0"/>
              <w:marBottom w:val="0"/>
              <w:divBdr>
                <w:top w:val="none" w:sz="0" w:space="0" w:color="auto"/>
                <w:left w:val="none" w:sz="0" w:space="0" w:color="auto"/>
                <w:bottom w:val="none" w:sz="0" w:space="0" w:color="auto"/>
                <w:right w:val="none" w:sz="0" w:space="0" w:color="auto"/>
              </w:divBdr>
            </w:div>
          </w:divsChild>
        </w:div>
        <w:div w:id="205455651">
          <w:marLeft w:val="0"/>
          <w:marRight w:val="0"/>
          <w:marTop w:val="0"/>
          <w:marBottom w:val="0"/>
          <w:divBdr>
            <w:top w:val="none" w:sz="0" w:space="0" w:color="auto"/>
            <w:left w:val="none" w:sz="0" w:space="0" w:color="auto"/>
            <w:bottom w:val="none" w:sz="0" w:space="0" w:color="auto"/>
            <w:right w:val="none" w:sz="0" w:space="0" w:color="auto"/>
          </w:divBdr>
          <w:divsChild>
            <w:div w:id="267472618">
              <w:marLeft w:val="0"/>
              <w:marRight w:val="0"/>
              <w:marTop w:val="0"/>
              <w:marBottom w:val="0"/>
              <w:divBdr>
                <w:top w:val="none" w:sz="0" w:space="0" w:color="auto"/>
                <w:left w:val="none" w:sz="0" w:space="0" w:color="auto"/>
                <w:bottom w:val="none" w:sz="0" w:space="0" w:color="auto"/>
                <w:right w:val="none" w:sz="0" w:space="0" w:color="auto"/>
              </w:divBdr>
            </w:div>
          </w:divsChild>
        </w:div>
        <w:div w:id="388965741">
          <w:marLeft w:val="0"/>
          <w:marRight w:val="0"/>
          <w:marTop w:val="0"/>
          <w:marBottom w:val="0"/>
          <w:divBdr>
            <w:top w:val="none" w:sz="0" w:space="0" w:color="auto"/>
            <w:left w:val="none" w:sz="0" w:space="0" w:color="auto"/>
            <w:bottom w:val="none" w:sz="0" w:space="0" w:color="auto"/>
            <w:right w:val="none" w:sz="0" w:space="0" w:color="auto"/>
          </w:divBdr>
          <w:divsChild>
            <w:div w:id="409353234">
              <w:marLeft w:val="0"/>
              <w:marRight w:val="0"/>
              <w:marTop w:val="0"/>
              <w:marBottom w:val="0"/>
              <w:divBdr>
                <w:top w:val="none" w:sz="0" w:space="0" w:color="auto"/>
                <w:left w:val="none" w:sz="0" w:space="0" w:color="auto"/>
                <w:bottom w:val="none" w:sz="0" w:space="0" w:color="auto"/>
                <w:right w:val="none" w:sz="0" w:space="0" w:color="auto"/>
              </w:divBdr>
            </w:div>
          </w:divsChild>
        </w:div>
        <w:div w:id="966282809">
          <w:marLeft w:val="0"/>
          <w:marRight w:val="0"/>
          <w:marTop w:val="0"/>
          <w:marBottom w:val="0"/>
          <w:divBdr>
            <w:top w:val="none" w:sz="0" w:space="0" w:color="auto"/>
            <w:left w:val="none" w:sz="0" w:space="0" w:color="auto"/>
            <w:bottom w:val="none" w:sz="0" w:space="0" w:color="auto"/>
            <w:right w:val="none" w:sz="0" w:space="0" w:color="auto"/>
          </w:divBdr>
          <w:divsChild>
            <w:div w:id="1721974793">
              <w:marLeft w:val="0"/>
              <w:marRight w:val="0"/>
              <w:marTop w:val="0"/>
              <w:marBottom w:val="0"/>
              <w:divBdr>
                <w:top w:val="none" w:sz="0" w:space="0" w:color="auto"/>
                <w:left w:val="none" w:sz="0" w:space="0" w:color="auto"/>
                <w:bottom w:val="none" w:sz="0" w:space="0" w:color="auto"/>
                <w:right w:val="none" w:sz="0" w:space="0" w:color="auto"/>
              </w:divBdr>
            </w:div>
          </w:divsChild>
        </w:div>
        <w:div w:id="1431195875">
          <w:marLeft w:val="0"/>
          <w:marRight w:val="0"/>
          <w:marTop w:val="0"/>
          <w:marBottom w:val="0"/>
          <w:divBdr>
            <w:top w:val="none" w:sz="0" w:space="0" w:color="auto"/>
            <w:left w:val="none" w:sz="0" w:space="0" w:color="auto"/>
            <w:bottom w:val="none" w:sz="0" w:space="0" w:color="auto"/>
            <w:right w:val="none" w:sz="0" w:space="0" w:color="auto"/>
          </w:divBdr>
          <w:divsChild>
            <w:div w:id="119809272">
              <w:marLeft w:val="0"/>
              <w:marRight w:val="0"/>
              <w:marTop w:val="0"/>
              <w:marBottom w:val="0"/>
              <w:divBdr>
                <w:top w:val="none" w:sz="0" w:space="0" w:color="auto"/>
                <w:left w:val="none" w:sz="0" w:space="0" w:color="auto"/>
                <w:bottom w:val="none" w:sz="0" w:space="0" w:color="auto"/>
                <w:right w:val="none" w:sz="0" w:space="0" w:color="auto"/>
              </w:divBdr>
            </w:div>
          </w:divsChild>
        </w:div>
        <w:div w:id="17511753">
          <w:marLeft w:val="0"/>
          <w:marRight w:val="0"/>
          <w:marTop w:val="0"/>
          <w:marBottom w:val="0"/>
          <w:divBdr>
            <w:top w:val="none" w:sz="0" w:space="0" w:color="auto"/>
            <w:left w:val="none" w:sz="0" w:space="0" w:color="auto"/>
            <w:bottom w:val="none" w:sz="0" w:space="0" w:color="auto"/>
            <w:right w:val="none" w:sz="0" w:space="0" w:color="auto"/>
          </w:divBdr>
          <w:divsChild>
            <w:div w:id="1037925111">
              <w:marLeft w:val="0"/>
              <w:marRight w:val="0"/>
              <w:marTop w:val="0"/>
              <w:marBottom w:val="0"/>
              <w:divBdr>
                <w:top w:val="none" w:sz="0" w:space="0" w:color="auto"/>
                <w:left w:val="none" w:sz="0" w:space="0" w:color="auto"/>
                <w:bottom w:val="none" w:sz="0" w:space="0" w:color="auto"/>
                <w:right w:val="none" w:sz="0" w:space="0" w:color="auto"/>
              </w:divBdr>
            </w:div>
          </w:divsChild>
        </w:div>
        <w:div w:id="1818304810">
          <w:marLeft w:val="0"/>
          <w:marRight w:val="0"/>
          <w:marTop w:val="0"/>
          <w:marBottom w:val="0"/>
          <w:divBdr>
            <w:top w:val="none" w:sz="0" w:space="0" w:color="auto"/>
            <w:left w:val="none" w:sz="0" w:space="0" w:color="auto"/>
            <w:bottom w:val="none" w:sz="0" w:space="0" w:color="auto"/>
            <w:right w:val="none" w:sz="0" w:space="0" w:color="auto"/>
          </w:divBdr>
          <w:divsChild>
            <w:div w:id="962274369">
              <w:marLeft w:val="0"/>
              <w:marRight w:val="0"/>
              <w:marTop w:val="0"/>
              <w:marBottom w:val="0"/>
              <w:divBdr>
                <w:top w:val="none" w:sz="0" w:space="0" w:color="auto"/>
                <w:left w:val="none" w:sz="0" w:space="0" w:color="auto"/>
                <w:bottom w:val="none" w:sz="0" w:space="0" w:color="auto"/>
                <w:right w:val="none" w:sz="0" w:space="0" w:color="auto"/>
              </w:divBdr>
            </w:div>
          </w:divsChild>
        </w:div>
        <w:div w:id="2083526320">
          <w:marLeft w:val="0"/>
          <w:marRight w:val="0"/>
          <w:marTop w:val="0"/>
          <w:marBottom w:val="0"/>
          <w:divBdr>
            <w:top w:val="none" w:sz="0" w:space="0" w:color="auto"/>
            <w:left w:val="none" w:sz="0" w:space="0" w:color="auto"/>
            <w:bottom w:val="none" w:sz="0" w:space="0" w:color="auto"/>
            <w:right w:val="none" w:sz="0" w:space="0" w:color="auto"/>
          </w:divBdr>
          <w:divsChild>
            <w:div w:id="1226378658">
              <w:marLeft w:val="0"/>
              <w:marRight w:val="0"/>
              <w:marTop w:val="0"/>
              <w:marBottom w:val="0"/>
              <w:divBdr>
                <w:top w:val="none" w:sz="0" w:space="0" w:color="auto"/>
                <w:left w:val="none" w:sz="0" w:space="0" w:color="auto"/>
                <w:bottom w:val="none" w:sz="0" w:space="0" w:color="auto"/>
                <w:right w:val="none" w:sz="0" w:space="0" w:color="auto"/>
              </w:divBdr>
            </w:div>
          </w:divsChild>
        </w:div>
        <w:div w:id="394091812">
          <w:marLeft w:val="0"/>
          <w:marRight w:val="0"/>
          <w:marTop w:val="0"/>
          <w:marBottom w:val="0"/>
          <w:divBdr>
            <w:top w:val="none" w:sz="0" w:space="0" w:color="auto"/>
            <w:left w:val="none" w:sz="0" w:space="0" w:color="auto"/>
            <w:bottom w:val="none" w:sz="0" w:space="0" w:color="auto"/>
            <w:right w:val="none" w:sz="0" w:space="0" w:color="auto"/>
          </w:divBdr>
          <w:divsChild>
            <w:div w:id="1589388007">
              <w:marLeft w:val="0"/>
              <w:marRight w:val="0"/>
              <w:marTop w:val="0"/>
              <w:marBottom w:val="0"/>
              <w:divBdr>
                <w:top w:val="none" w:sz="0" w:space="0" w:color="auto"/>
                <w:left w:val="none" w:sz="0" w:space="0" w:color="auto"/>
                <w:bottom w:val="none" w:sz="0" w:space="0" w:color="auto"/>
                <w:right w:val="none" w:sz="0" w:space="0" w:color="auto"/>
              </w:divBdr>
            </w:div>
          </w:divsChild>
        </w:div>
        <w:div w:id="1176044386">
          <w:marLeft w:val="-15"/>
          <w:marRight w:val="-15"/>
          <w:marTop w:val="0"/>
          <w:marBottom w:val="0"/>
          <w:divBdr>
            <w:top w:val="none" w:sz="0" w:space="0" w:color="auto"/>
            <w:left w:val="none" w:sz="0" w:space="0" w:color="auto"/>
            <w:bottom w:val="none" w:sz="0" w:space="0" w:color="auto"/>
            <w:right w:val="none" w:sz="0" w:space="0" w:color="auto"/>
          </w:divBdr>
        </w:div>
      </w:divsChild>
    </w:div>
    <w:div w:id="1451779072">
      <w:bodyDiv w:val="1"/>
      <w:marLeft w:val="0"/>
      <w:marRight w:val="0"/>
      <w:marTop w:val="0"/>
      <w:marBottom w:val="0"/>
      <w:divBdr>
        <w:top w:val="none" w:sz="0" w:space="0" w:color="auto"/>
        <w:left w:val="none" w:sz="0" w:space="0" w:color="auto"/>
        <w:bottom w:val="none" w:sz="0" w:space="0" w:color="auto"/>
        <w:right w:val="none" w:sz="0" w:space="0" w:color="auto"/>
      </w:divBdr>
    </w:div>
    <w:div w:id="1608734610">
      <w:bodyDiv w:val="1"/>
      <w:marLeft w:val="0"/>
      <w:marRight w:val="0"/>
      <w:marTop w:val="0"/>
      <w:marBottom w:val="0"/>
      <w:divBdr>
        <w:top w:val="none" w:sz="0" w:space="0" w:color="auto"/>
        <w:left w:val="none" w:sz="0" w:space="0" w:color="auto"/>
        <w:bottom w:val="none" w:sz="0" w:space="0" w:color="auto"/>
        <w:right w:val="none" w:sz="0" w:space="0" w:color="auto"/>
      </w:divBdr>
      <w:divsChild>
        <w:div w:id="1012684939">
          <w:marLeft w:val="0"/>
          <w:marRight w:val="0"/>
          <w:marTop w:val="0"/>
          <w:marBottom w:val="0"/>
          <w:divBdr>
            <w:top w:val="none" w:sz="0" w:space="0" w:color="auto"/>
            <w:left w:val="none" w:sz="0" w:space="0" w:color="auto"/>
            <w:bottom w:val="none" w:sz="0" w:space="0" w:color="auto"/>
            <w:right w:val="none" w:sz="0" w:space="0" w:color="auto"/>
          </w:divBdr>
        </w:div>
        <w:div w:id="1999573763">
          <w:marLeft w:val="0"/>
          <w:marRight w:val="0"/>
          <w:marTop w:val="0"/>
          <w:marBottom w:val="0"/>
          <w:divBdr>
            <w:top w:val="none" w:sz="0" w:space="0" w:color="auto"/>
            <w:left w:val="none" w:sz="0" w:space="0" w:color="auto"/>
            <w:bottom w:val="none" w:sz="0" w:space="0" w:color="auto"/>
            <w:right w:val="none" w:sz="0" w:space="0" w:color="auto"/>
          </w:divBdr>
          <w:divsChild>
            <w:div w:id="1577084940">
              <w:marLeft w:val="0"/>
              <w:marRight w:val="0"/>
              <w:marTop w:val="0"/>
              <w:marBottom w:val="0"/>
              <w:divBdr>
                <w:top w:val="none" w:sz="0" w:space="0" w:color="auto"/>
                <w:left w:val="none" w:sz="0" w:space="0" w:color="auto"/>
                <w:bottom w:val="none" w:sz="0" w:space="0" w:color="auto"/>
                <w:right w:val="none" w:sz="0" w:space="0" w:color="auto"/>
              </w:divBdr>
              <w:divsChild>
                <w:div w:id="1814061529">
                  <w:marLeft w:val="0"/>
                  <w:marRight w:val="0"/>
                  <w:marTop w:val="0"/>
                  <w:marBottom w:val="0"/>
                  <w:divBdr>
                    <w:top w:val="none" w:sz="0" w:space="0" w:color="auto"/>
                    <w:left w:val="none" w:sz="0" w:space="0" w:color="auto"/>
                    <w:bottom w:val="none" w:sz="0" w:space="0" w:color="auto"/>
                    <w:right w:val="none" w:sz="0" w:space="0" w:color="auto"/>
                  </w:divBdr>
                </w:div>
              </w:divsChild>
            </w:div>
            <w:div w:id="1279139376">
              <w:marLeft w:val="0"/>
              <w:marRight w:val="0"/>
              <w:marTop w:val="0"/>
              <w:marBottom w:val="0"/>
              <w:divBdr>
                <w:top w:val="none" w:sz="0" w:space="0" w:color="auto"/>
                <w:left w:val="none" w:sz="0" w:space="0" w:color="auto"/>
                <w:bottom w:val="none" w:sz="0" w:space="0" w:color="auto"/>
                <w:right w:val="none" w:sz="0" w:space="0" w:color="auto"/>
              </w:divBdr>
              <w:divsChild>
                <w:div w:id="778522792">
                  <w:marLeft w:val="0"/>
                  <w:marRight w:val="0"/>
                  <w:marTop w:val="0"/>
                  <w:marBottom w:val="0"/>
                  <w:divBdr>
                    <w:top w:val="none" w:sz="0" w:space="0" w:color="auto"/>
                    <w:left w:val="none" w:sz="0" w:space="0" w:color="auto"/>
                    <w:bottom w:val="none" w:sz="0" w:space="0" w:color="auto"/>
                    <w:right w:val="none" w:sz="0" w:space="0" w:color="auto"/>
                  </w:divBdr>
                </w:div>
              </w:divsChild>
            </w:div>
            <w:div w:id="1585262452">
              <w:marLeft w:val="0"/>
              <w:marRight w:val="0"/>
              <w:marTop w:val="0"/>
              <w:marBottom w:val="0"/>
              <w:divBdr>
                <w:top w:val="none" w:sz="0" w:space="0" w:color="auto"/>
                <w:left w:val="none" w:sz="0" w:space="0" w:color="auto"/>
                <w:bottom w:val="none" w:sz="0" w:space="0" w:color="auto"/>
                <w:right w:val="none" w:sz="0" w:space="0" w:color="auto"/>
              </w:divBdr>
              <w:divsChild>
                <w:div w:id="890380309">
                  <w:marLeft w:val="0"/>
                  <w:marRight w:val="0"/>
                  <w:marTop w:val="0"/>
                  <w:marBottom w:val="0"/>
                  <w:divBdr>
                    <w:top w:val="none" w:sz="0" w:space="0" w:color="auto"/>
                    <w:left w:val="none" w:sz="0" w:space="0" w:color="auto"/>
                    <w:bottom w:val="none" w:sz="0" w:space="0" w:color="auto"/>
                    <w:right w:val="none" w:sz="0" w:space="0" w:color="auto"/>
                  </w:divBdr>
                </w:div>
              </w:divsChild>
            </w:div>
            <w:div w:id="206263283">
              <w:marLeft w:val="0"/>
              <w:marRight w:val="0"/>
              <w:marTop w:val="0"/>
              <w:marBottom w:val="0"/>
              <w:divBdr>
                <w:top w:val="none" w:sz="0" w:space="0" w:color="auto"/>
                <w:left w:val="none" w:sz="0" w:space="0" w:color="auto"/>
                <w:bottom w:val="none" w:sz="0" w:space="0" w:color="auto"/>
                <w:right w:val="none" w:sz="0" w:space="0" w:color="auto"/>
              </w:divBdr>
              <w:divsChild>
                <w:div w:id="498227667">
                  <w:marLeft w:val="0"/>
                  <w:marRight w:val="0"/>
                  <w:marTop w:val="0"/>
                  <w:marBottom w:val="0"/>
                  <w:divBdr>
                    <w:top w:val="none" w:sz="0" w:space="0" w:color="auto"/>
                    <w:left w:val="none" w:sz="0" w:space="0" w:color="auto"/>
                    <w:bottom w:val="none" w:sz="0" w:space="0" w:color="auto"/>
                    <w:right w:val="none" w:sz="0" w:space="0" w:color="auto"/>
                  </w:divBdr>
                </w:div>
              </w:divsChild>
            </w:div>
            <w:div w:id="356858691">
              <w:marLeft w:val="0"/>
              <w:marRight w:val="0"/>
              <w:marTop w:val="0"/>
              <w:marBottom w:val="0"/>
              <w:divBdr>
                <w:top w:val="none" w:sz="0" w:space="0" w:color="auto"/>
                <w:left w:val="none" w:sz="0" w:space="0" w:color="auto"/>
                <w:bottom w:val="none" w:sz="0" w:space="0" w:color="auto"/>
                <w:right w:val="none" w:sz="0" w:space="0" w:color="auto"/>
              </w:divBdr>
              <w:divsChild>
                <w:div w:id="986861407">
                  <w:marLeft w:val="0"/>
                  <w:marRight w:val="0"/>
                  <w:marTop w:val="0"/>
                  <w:marBottom w:val="0"/>
                  <w:divBdr>
                    <w:top w:val="none" w:sz="0" w:space="0" w:color="auto"/>
                    <w:left w:val="none" w:sz="0" w:space="0" w:color="auto"/>
                    <w:bottom w:val="none" w:sz="0" w:space="0" w:color="auto"/>
                    <w:right w:val="none" w:sz="0" w:space="0" w:color="auto"/>
                  </w:divBdr>
                </w:div>
              </w:divsChild>
            </w:div>
            <w:div w:id="1343125479">
              <w:marLeft w:val="0"/>
              <w:marRight w:val="0"/>
              <w:marTop w:val="0"/>
              <w:marBottom w:val="0"/>
              <w:divBdr>
                <w:top w:val="none" w:sz="0" w:space="0" w:color="auto"/>
                <w:left w:val="none" w:sz="0" w:space="0" w:color="auto"/>
                <w:bottom w:val="none" w:sz="0" w:space="0" w:color="auto"/>
                <w:right w:val="none" w:sz="0" w:space="0" w:color="auto"/>
              </w:divBdr>
              <w:divsChild>
                <w:div w:id="86970071">
                  <w:marLeft w:val="0"/>
                  <w:marRight w:val="0"/>
                  <w:marTop w:val="0"/>
                  <w:marBottom w:val="0"/>
                  <w:divBdr>
                    <w:top w:val="none" w:sz="0" w:space="0" w:color="auto"/>
                    <w:left w:val="none" w:sz="0" w:space="0" w:color="auto"/>
                    <w:bottom w:val="none" w:sz="0" w:space="0" w:color="auto"/>
                    <w:right w:val="none" w:sz="0" w:space="0" w:color="auto"/>
                  </w:divBdr>
                </w:div>
              </w:divsChild>
            </w:div>
            <w:div w:id="1042948835">
              <w:marLeft w:val="0"/>
              <w:marRight w:val="0"/>
              <w:marTop w:val="0"/>
              <w:marBottom w:val="0"/>
              <w:divBdr>
                <w:top w:val="none" w:sz="0" w:space="0" w:color="auto"/>
                <w:left w:val="none" w:sz="0" w:space="0" w:color="auto"/>
                <w:bottom w:val="none" w:sz="0" w:space="0" w:color="auto"/>
                <w:right w:val="none" w:sz="0" w:space="0" w:color="auto"/>
              </w:divBdr>
              <w:divsChild>
                <w:div w:id="299960696">
                  <w:marLeft w:val="0"/>
                  <w:marRight w:val="0"/>
                  <w:marTop w:val="0"/>
                  <w:marBottom w:val="0"/>
                  <w:divBdr>
                    <w:top w:val="none" w:sz="0" w:space="0" w:color="auto"/>
                    <w:left w:val="none" w:sz="0" w:space="0" w:color="auto"/>
                    <w:bottom w:val="none" w:sz="0" w:space="0" w:color="auto"/>
                    <w:right w:val="none" w:sz="0" w:space="0" w:color="auto"/>
                  </w:divBdr>
                </w:div>
              </w:divsChild>
            </w:div>
            <w:div w:id="1580556515">
              <w:marLeft w:val="0"/>
              <w:marRight w:val="0"/>
              <w:marTop w:val="0"/>
              <w:marBottom w:val="0"/>
              <w:divBdr>
                <w:top w:val="none" w:sz="0" w:space="0" w:color="auto"/>
                <w:left w:val="none" w:sz="0" w:space="0" w:color="auto"/>
                <w:bottom w:val="none" w:sz="0" w:space="0" w:color="auto"/>
                <w:right w:val="none" w:sz="0" w:space="0" w:color="auto"/>
              </w:divBdr>
              <w:divsChild>
                <w:div w:id="1632592475">
                  <w:marLeft w:val="0"/>
                  <w:marRight w:val="0"/>
                  <w:marTop w:val="0"/>
                  <w:marBottom w:val="0"/>
                  <w:divBdr>
                    <w:top w:val="none" w:sz="0" w:space="0" w:color="auto"/>
                    <w:left w:val="none" w:sz="0" w:space="0" w:color="auto"/>
                    <w:bottom w:val="none" w:sz="0" w:space="0" w:color="auto"/>
                    <w:right w:val="none" w:sz="0" w:space="0" w:color="auto"/>
                  </w:divBdr>
                </w:div>
              </w:divsChild>
            </w:div>
            <w:div w:id="1912155054">
              <w:marLeft w:val="0"/>
              <w:marRight w:val="0"/>
              <w:marTop w:val="0"/>
              <w:marBottom w:val="0"/>
              <w:divBdr>
                <w:top w:val="none" w:sz="0" w:space="0" w:color="auto"/>
                <w:left w:val="none" w:sz="0" w:space="0" w:color="auto"/>
                <w:bottom w:val="none" w:sz="0" w:space="0" w:color="auto"/>
                <w:right w:val="none" w:sz="0" w:space="0" w:color="auto"/>
              </w:divBdr>
              <w:divsChild>
                <w:div w:id="2051413210">
                  <w:marLeft w:val="0"/>
                  <w:marRight w:val="0"/>
                  <w:marTop w:val="0"/>
                  <w:marBottom w:val="0"/>
                  <w:divBdr>
                    <w:top w:val="none" w:sz="0" w:space="0" w:color="auto"/>
                    <w:left w:val="none" w:sz="0" w:space="0" w:color="auto"/>
                    <w:bottom w:val="none" w:sz="0" w:space="0" w:color="auto"/>
                    <w:right w:val="none" w:sz="0" w:space="0" w:color="auto"/>
                  </w:divBdr>
                </w:div>
              </w:divsChild>
            </w:div>
            <w:div w:id="1641886629">
              <w:marLeft w:val="0"/>
              <w:marRight w:val="0"/>
              <w:marTop w:val="0"/>
              <w:marBottom w:val="0"/>
              <w:divBdr>
                <w:top w:val="none" w:sz="0" w:space="0" w:color="auto"/>
                <w:left w:val="none" w:sz="0" w:space="0" w:color="auto"/>
                <w:bottom w:val="none" w:sz="0" w:space="0" w:color="auto"/>
                <w:right w:val="none" w:sz="0" w:space="0" w:color="auto"/>
              </w:divBdr>
              <w:divsChild>
                <w:div w:id="1068041155">
                  <w:marLeft w:val="0"/>
                  <w:marRight w:val="0"/>
                  <w:marTop w:val="0"/>
                  <w:marBottom w:val="0"/>
                  <w:divBdr>
                    <w:top w:val="none" w:sz="0" w:space="0" w:color="auto"/>
                    <w:left w:val="none" w:sz="0" w:space="0" w:color="auto"/>
                    <w:bottom w:val="none" w:sz="0" w:space="0" w:color="auto"/>
                    <w:right w:val="none" w:sz="0" w:space="0" w:color="auto"/>
                  </w:divBdr>
                </w:div>
              </w:divsChild>
            </w:div>
            <w:div w:id="1511989461">
              <w:marLeft w:val="0"/>
              <w:marRight w:val="0"/>
              <w:marTop w:val="0"/>
              <w:marBottom w:val="0"/>
              <w:divBdr>
                <w:top w:val="none" w:sz="0" w:space="0" w:color="auto"/>
                <w:left w:val="none" w:sz="0" w:space="0" w:color="auto"/>
                <w:bottom w:val="none" w:sz="0" w:space="0" w:color="auto"/>
                <w:right w:val="none" w:sz="0" w:space="0" w:color="auto"/>
              </w:divBdr>
              <w:divsChild>
                <w:div w:id="1465927404">
                  <w:marLeft w:val="0"/>
                  <w:marRight w:val="0"/>
                  <w:marTop w:val="0"/>
                  <w:marBottom w:val="0"/>
                  <w:divBdr>
                    <w:top w:val="none" w:sz="0" w:space="0" w:color="auto"/>
                    <w:left w:val="none" w:sz="0" w:space="0" w:color="auto"/>
                    <w:bottom w:val="none" w:sz="0" w:space="0" w:color="auto"/>
                    <w:right w:val="none" w:sz="0" w:space="0" w:color="auto"/>
                  </w:divBdr>
                </w:div>
              </w:divsChild>
            </w:div>
            <w:div w:id="672806519">
              <w:marLeft w:val="0"/>
              <w:marRight w:val="0"/>
              <w:marTop w:val="0"/>
              <w:marBottom w:val="0"/>
              <w:divBdr>
                <w:top w:val="none" w:sz="0" w:space="0" w:color="auto"/>
                <w:left w:val="none" w:sz="0" w:space="0" w:color="auto"/>
                <w:bottom w:val="none" w:sz="0" w:space="0" w:color="auto"/>
                <w:right w:val="none" w:sz="0" w:space="0" w:color="auto"/>
              </w:divBdr>
              <w:divsChild>
                <w:div w:id="610405568">
                  <w:marLeft w:val="0"/>
                  <w:marRight w:val="0"/>
                  <w:marTop w:val="0"/>
                  <w:marBottom w:val="0"/>
                  <w:divBdr>
                    <w:top w:val="none" w:sz="0" w:space="0" w:color="auto"/>
                    <w:left w:val="none" w:sz="0" w:space="0" w:color="auto"/>
                    <w:bottom w:val="none" w:sz="0" w:space="0" w:color="auto"/>
                    <w:right w:val="none" w:sz="0" w:space="0" w:color="auto"/>
                  </w:divBdr>
                </w:div>
              </w:divsChild>
            </w:div>
            <w:div w:id="1811482637">
              <w:marLeft w:val="0"/>
              <w:marRight w:val="0"/>
              <w:marTop w:val="0"/>
              <w:marBottom w:val="0"/>
              <w:divBdr>
                <w:top w:val="none" w:sz="0" w:space="0" w:color="auto"/>
                <w:left w:val="none" w:sz="0" w:space="0" w:color="auto"/>
                <w:bottom w:val="none" w:sz="0" w:space="0" w:color="auto"/>
                <w:right w:val="none" w:sz="0" w:space="0" w:color="auto"/>
              </w:divBdr>
              <w:divsChild>
                <w:div w:id="139151788">
                  <w:marLeft w:val="0"/>
                  <w:marRight w:val="0"/>
                  <w:marTop w:val="0"/>
                  <w:marBottom w:val="0"/>
                  <w:divBdr>
                    <w:top w:val="none" w:sz="0" w:space="0" w:color="auto"/>
                    <w:left w:val="none" w:sz="0" w:space="0" w:color="auto"/>
                    <w:bottom w:val="none" w:sz="0" w:space="0" w:color="auto"/>
                    <w:right w:val="none" w:sz="0" w:space="0" w:color="auto"/>
                  </w:divBdr>
                </w:div>
              </w:divsChild>
            </w:div>
            <w:div w:id="188032357">
              <w:marLeft w:val="0"/>
              <w:marRight w:val="0"/>
              <w:marTop w:val="0"/>
              <w:marBottom w:val="0"/>
              <w:divBdr>
                <w:top w:val="none" w:sz="0" w:space="0" w:color="auto"/>
                <w:left w:val="none" w:sz="0" w:space="0" w:color="auto"/>
                <w:bottom w:val="none" w:sz="0" w:space="0" w:color="auto"/>
                <w:right w:val="none" w:sz="0" w:space="0" w:color="auto"/>
              </w:divBdr>
              <w:divsChild>
                <w:div w:id="1981307727">
                  <w:marLeft w:val="0"/>
                  <w:marRight w:val="0"/>
                  <w:marTop w:val="0"/>
                  <w:marBottom w:val="0"/>
                  <w:divBdr>
                    <w:top w:val="none" w:sz="0" w:space="0" w:color="auto"/>
                    <w:left w:val="none" w:sz="0" w:space="0" w:color="auto"/>
                    <w:bottom w:val="none" w:sz="0" w:space="0" w:color="auto"/>
                    <w:right w:val="none" w:sz="0" w:space="0" w:color="auto"/>
                  </w:divBdr>
                </w:div>
              </w:divsChild>
            </w:div>
            <w:div w:id="676080601">
              <w:marLeft w:val="0"/>
              <w:marRight w:val="0"/>
              <w:marTop w:val="0"/>
              <w:marBottom w:val="0"/>
              <w:divBdr>
                <w:top w:val="none" w:sz="0" w:space="0" w:color="auto"/>
                <w:left w:val="none" w:sz="0" w:space="0" w:color="auto"/>
                <w:bottom w:val="none" w:sz="0" w:space="0" w:color="auto"/>
                <w:right w:val="none" w:sz="0" w:space="0" w:color="auto"/>
              </w:divBdr>
              <w:divsChild>
                <w:div w:id="751774637">
                  <w:marLeft w:val="0"/>
                  <w:marRight w:val="0"/>
                  <w:marTop w:val="0"/>
                  <w:marBottom w:val="0"/>
                  <w:divBdr>
                    <w:top w:val="none" w:sz="0" w:space="0" w:color="auto"/>
                    <w:left w:val="none" w:sz="0" w:space="0" w:color="auto"/>
                    <w:bottom w:val="none" w:sz="0" w:space="0" w:color="auto"/>
                    <w:right w:val="none" w:sz="0" w:space="0" w:color="auto"/>
                  </w:divBdr>
                </w:div>
              </w:divsChild>
            </w:div>
            <w:div w:id="1738701913">
              <w:marLeft w:val="0"/>
              <w:marRight w:val="0"/>
              <w:marTop w:val="0"/>
              <w:marBottom w:val="0"/>
              <w:divBdr>
                <w:top w:val="none" w:sz="0" w:space="0" w:color="auto"/>
                <w:left w:val="none" w:sz="0" w:space="0" w:color="auto"/>
                <w:bottom w:val="none" w:sz="0" w:space="0" w:color="auto"/>
                <w:right w:val="none" w:sz="0" w:space="0" w:color="auto"/>
              </w:divBdr>
              <w:divsChild>
                <w:div w:id="754713486">
                  <w:marLeft w:val="0"/>
                  <w:marRight w:val="0"/>
                  <w:marTop w:val="0"/>
                  <w:marBottom w:val="0"/>
                  <w:divBdr>
                    <w:top w:val="none" w:sz="0" w:space="0" w:color="auto"/>
                    <w:left w:val="none" w:sz="0" w:space="0" w:color="auto"/>
                    <w:bottom w:val="none" w:sz="0" w:space="0" w:color="auto"/>
                    <w:right w:val="none" w:sz="0" w:space="0" w:color="auto"/>
                  </w:divBdr>
                </w:div>
              </w:divsChild>
            </w:div>
            <w:div w:id="865943040">
              <w:marLeft w:val="0"/>
              <w:marRight w:val="0"/>
              <w:marTop w:val="0"/>
              <w:marBottom w:val="0"/>
              <w:divBdr>
                <w:top w:val="none" w:sz="0" w:space="0" w:color="auto"/>
                <w:left w:val="none" w:sz="0" w:space="0" w:color="auto"/>
                <w:bottom w:val="none" w:sz="0" w:space="0" w:color="auto"/>
                <w:right w:val="none" w:sz="0" w:space="0" w:color="auto"/>
              </w:divBdr>
              <w:divsChild>
                <w:div w:id="336226663">
                  <w:marLeft w:val="0"/>
                  <w:marRight w:val="0"/>
                  <w:marTop w:val="0"/>
                  <w:marBottom w:val="0"/>
                  <w:divBdr>
                    <w:top w:val="none" w:sz="0" w:space="0" w:color="auto"/>
                    <w:left w:val="none" w:sz="0" w:space="0" w:color="auto"/>
                    <w:bottom w:val="none" w:sz="0" w:space="0" w:color="auto"/>
                    <w:right w:val="none" w:sz="0" w:space="0" w:color="auto"/>
                  </w:divBdr>
                </w:div>
              </w:divsChild>
            </w:div>
            <w:div w:id="979574752">
              <w:marLeft w:val="0"/>
              <w:marRight w:val="0"/>
              <w:marTop w:val="0"/>
              <w:marBottom w:val="0"/>
              <w:divBdr>
                <w:top w:val="none" w:sz="0" w:space="0" w:color="auto"/>
                <w:left w:val="none" w:sz="0" w:space="0" w:color="auto"/>
                <w:bottom w:val="none" w:sz="0" w:space="0" w:color="auto"/>
                <w:right w:val="none" w:sz="0" w:space="0" w:color="auto"/>
              </w:divBdr>
              <w:divsChild>
                <w:div w:id="725571588">
                  <w:marLeft w:val="0"/>
                  <w:marRight w:val="0"/>
                  <w:marTop w:val="0"/>
                  <w:marBottom w:val="0"/>
                  <w:divBdr>
                    <w:top w:val="none" w:sz="0" w:space="0" w:color="auto"/>
                    <w:left w:val="none" w:sz="0" w:space="0" w:color="auto"/>
                    <w:bottom w:val="none" w:sz="0" w:space="0" w:color="auto"/>
                    <w:right w:val="none" w:sz="0" w:space="0" w:color="auto"/>
                  </w:divBdr>
                </w:div>
              </w:divsChild>
            </w:div>
            <w:div w:id="1537502360">
              <w:marLeft w:val="0"/>
              <w:marRight w:val="0"/>
              <w:marTop w:val="0"/>
              <w:marBottom w:val="0"/>
              <w:divBdr>
                <w:top w:val="none" w:sz="0" w:space="0" w:color="auto"/>
                <w:left w:val="none" w:sz="0" w:space="0" w:color="auto"/>
                <w:bottom w:val="none" w:sz="0" w:space="0" w:color="auto"/>
                <w:right w:val="none" w:sz="0" w:space="0" w:color="auto"/>
              </w:divBdr>
              <w:divsChild>
                <w:div w:id="1548954059">
                  <w:marLeft w:val="0"/>
                  <w:marRight w:val="0"/>
                  <w:marTop w:val="0"/>
                  <w:marBottom w:val="0"/>
                  <w:divBdr>
                    <w:top w:val="none" w:sz="0" w:space="0" w:color="auto"/>
                    <w:left w:val="none" w:sz="0" w:space="0" w:color="auto"/>
                    <w:bottom w:val="none" w:sz="0" w:space="0" w:color="auto"/>
                    <w:right w:val="none" w:sz="0" w:space="0" w:color="auto"/>
                  </w:divBdr>
                </w:div>
              </w:divsChild>
            </w:div>
            <w:div w:id="811407519">
              <w:marLeft w:val="0"/>
              <w:marRight w:val="0"/>
              <w:marTop w:val="0"/>
              <w:marBottom w:val="0"/>
              <w:divBdr>
                <w:top w:val="none" w:sz="0" w:space="0" w:color="auto"/>
                <w:left w:val="none" w:sz="0" w:space="0" w:color="auto"/>
                <w:bottom w:val="none" w:sz="0" w:space="0" w:color="auto"/>
                <w:right w:val="none" w:sz="0" w:space="0" w:color="auto"/>
              </w:divBdr>
              <w:divsChild>
                <w:div w:id="566692235">
                  <w:marLeft w:val="0"/>
                  <w:marRight w:val="0"/>
                  <w:marTop w:val="0"/>
                  <w:marBottom w:val="0"/>
                  <w:divBdr>
                    <w:top w:val="none" w:sz="0" w:space="0" w:color="auto"/>
                    <w:left w:val="none" w:sz="0" w:space="0" w:color="auto"/>
                    <w:bottom w:val="none" w:sz="0" w:space="0" w:color="auto"/>
                    <w:right w:val="none" w:sz="0" w:space="0" w:color="auto"/>
                  </w:divBdr>
                </w:div>
              </w:divsChild>
            </w:div>
            <w:div w:id="1916554034">
              <w:marLeft w:val="0"/>
              <w:marRight w:val="0"/>
              <w:marTop w:val="0"/>
              <w:marBottom w:val="0"/>
              <w:divBdr>
                <w:top w:val="none" w:sz="0" w:space="0" w:color="auto"/>
                <w:left w:val="none" w:sz="0" w:space="0" w:color="auto"/>
                <w:bottom w:val="none" w:sz="0" w:space="0" w:color="auto"/>
                <w:right w:val="none" w:sz="0" w:space="0" w:color="auto"/>
              </w:divBdr>
              <w:divsChild>
                <w:div w:id="611716617">
                  <w:marLeft w:val="0"/>
                  <w:marRight w:val="0"/>
                  <w:marTop w:val="0"/>
                  <w:marBottom w:val="0"/>
                  <w:divBdr>
                    <w:top w:val="none" w:sz="0" w:space="0" w:color="auto"/>
                    <w:left w:val="none" w:sz="0" w:space="0" w:color="auto"/>
                    <w:bottom w:val="none" w:sz="0" w:space="0" w:color="auto"/>
                    <w:right w:val="none" w:sz="0" w:space="0" w:color="auto"/>
                  </w:divBdr>
                </w:div>
              </w:divsChild>
            </w:div>
            <w:div w:id="672998732">
              <w:marLeft w:val="0"/>
              <w:marRight w:val="0"/>
              <w:marTop w:val="0"/>
              <w:marBottom w:val="0"/>
              <w:divBdr>
                <w:top w:val="none" w:sz="0" w:space="0" w:color="auto"/>
                <w:left w:val="none" w:sz="0" w:space="0" w:color="auto"/>
                <w:bottom w:val="none" w:sz="0" w:space="0" w:color="auto"/>
                <w:right w:val="none" w:sz="0" w:space="0" w:color="auto"/>
              </w:divBdr>
              <w:divsChild>
                <w:div w:id="17824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spotlightinrussia.ru/flashcards.htm" TargetMode="External"/><Relationship Id="rId299" Type="http://schemas.openxmlformats.org/officeDocument/2006/relationships/hyperlink" Target="https://uchi.ru/" TargetMode="External"/><Relationship Id="rId21" Type="http://schemas.openxmlformats.org/officeDocument/2006/relationships/hyperlink" Target="https://m.edsoo.ru/7f410de%208" TargetMode="External"/><Relationship Id="rId63" Type="http://schemas.openxmlformats.org/officeDocument/2006/relationships/hyperlink" Target="https://m.edsoo.ru/7f411a40" TargetMode="External"/><Relationship Id="rId159" Type="http://schemas.openxmlformats.org/officeDocument/2006/relationships/hyperlink" Target="https://resh.edu.ru/subject/lesson/5664/main/170386/" TargetMode="External"/><Relationship Id="rId324" Type="http://schemas.openxmlformats.org/officeDocument/2006/relationships/hyperlink" Target="https://www.yaklass.ru/" TargetMode="External"/><Relationship Id="rId366" Type="http://schemas.openxmlformats.org/officeDocument/2006/relationships/hyperlink" Target="https://m.edsoo.ru/7f4116e4" TargetMode="External"/><Relationship Id="rId531" Type="http://schemas.openxmlformats.org/officeDocument/2006/relationships/hyperlink" Target="https://m.edsoo.ru/7f412ea4" TargetMode="External"/><Relationship Id="rId573" Type="http://schemas.openxmlformats.org/officeDocument/2006/relationships/hyperlink" Target="https://resh.edu.ru/subject/8/2/" TargetMode="External"/><Relationship Id="rId629" Type="http://schemas.openxmlformats.org/officeDocument/2006/relationships/footer" Target="footer10.xml"/><Relationship Id="rId170" Type="http://schemas.openxmlformats.org/officeDocument/2006/relationships/hyperlink" Target="https://m.edsoo.ru/7f411518" TargetMode="External"/><Relationship Id="rId226" Type="http://schemas.openxmlformats.org/officeDocument/2006/relationships/hyperlink" Target="https://uchebnik.mos.ru/catalogue/material_view/atomic_objects/3015251" TargetMode="External"/><Relationship Id="rId433" Type="http://schemas.openxmlformats.org/officeDocument/2006/relationships/hyperlink" Target="https://m.edsoo.ru/7f411da6" TargetMode="External"/><Relationship Id="rId268" Type="http://schemas.openxmlformats.org/officeDocument/2006/relationships/hyperlink" Target="http://www.razvitierebenka.com/" TargetMode="External"/><Relationship Id="rId475" Type="http://schemas.openxmlformats.org/officeDocument/2006/relationships/hyperlink" Target="https://m.edsoo.ru/7f412ea4" TargetMode="External"/><Relationship Id="rId640" Type="http://schemas.openxmlformats.org/officeDocument/2006/relationships/theme" Target="theme/theme1.xml"/><Relationship Id="rId32" Type="http://schemas.openxmlformats.org/officeDocument/2006/relationships/hyperlink" Target="https://m.edsoo.ru/7f410de8" TargetMode="External"/><Relationship Id="rId74" Type="http://schemas.openxmlformats.org/officeDocument/2006/relationships/hyperlink" Target="https://m.edsoo.ru/7f411a40" TargetMode="External"/><Relationship Id="rId128" Type="http://schemas.openxmlformats.org/officeDocument/2006/relationships/hyperlink" Target="http://www.spotlightinrussia.ru/flashcards.htm" TargetMode="External"/><Relationship Id="rId335" Type="http://schemas.openxmlformats.org/officeDocument/2006/relationships/hyperlink" Target="https://m.edsoo.ru/7f4110fe" TargetMode="External"/><Relationship Id="rId377" Type="http://schemas.openxmlformats.org/officeDocument/2006/relationships/hyperlink" Target="https://m.edsoo.ru/7f4116e4" TargetMode="External"/><Relationship Id="rId500" Type="http://schemas.openxmlformats.org/officeDocument/2006/relationships/hyperlink" Target="https://m.edsoo.ru/7f411bf8" TargetMode="External"/><Relationship Id="rId542" Type="http://schemas.openxmlformats.org/officeDocument/2006/relationships/hyperlink" Target="https://m.edsoo.ru/7f412ea4" TargetMode="External"/><Relationship Id="rId584" Type="http://schemas.openxmlformats.org/officeDocument/2006/relationships/hyperlink" Target="https://resh.edu.ru/subject/8/2/" TargetMode="External"/><Relationship Id="rId5" Type="http://schemas.openxmlformats.org/officeDocument/2006/relationships/footnotes" Target="footnotes.xml"/><Relationship Id="rId181" Type="http://schemas.openxmlformats.org/officeDocument/2006/relationships/hyperlink" Target="https://m.edsoo.ru/7f411518" TargetMode="External"/><Relationship Id="rId237" Type="http://schemas.openxmlformats.org/officeDocument/2006/relationships/hyperlink" Target="https://m.edsoo.ru/7f412652" TargetMode="External"/><Relationship Id="rId402" Type="http://schemas.openxmlformats.org/officeDocument/2006/relationships/hyperlink" Target="https://m.edsoo.ru/7f4129ea" TargetMode="External"/><Relationship Id="rId279" Type="http://schemas.openxmlformats.org/officeDocument/2006/relationships/hyperlink" Target="http://www.shkola-abv.ru/" TargetMode="External"/><Relationship Id="rId444" Type="http://schemas.openxmlformats.org/officeDocument/2006/relationships/hyperlink" Target="https://m.edsoo.ru/7f411da6" TargetMode="External"/><Relationship Id="rId486" Type="http://schemas.openxmlformats.org/officeDocument/2006/relationships/hyperlink" Target="https://m.edsoo.ru/7f412ea4" TargetMode="External"/><Relationship Id="rId43" Type="http://schemas.openxmlformats.org/officeDocument/2006/relationships/hyperlink" Target="https://m.edsoo.ru/7f411da6" TargetMode="External"/><Relationship Id="rId139" Type="http://schemas.openxmlformats.org/officeDocument/2006/relationships/hyperlink" Target="http://www.spotlightonrussia.ru/" TargetMode="External"/><Relationship Id="rId290" Type="http://schemas.openxmlformats.org/officeDocument/2006/relationships/hyperlink" Target="http://www.shkola-abv.ru/" TargetMode="External"/><Relationship Id="rId304" Type="http://schemas.openxmlformats.org/officeDocument/2006/relationships/hyperlink" Target="https://resh.edu.ru/" TargetMode="External"/><Relationship Id="rId346" Type="http://schemas.openxmlformats.org/officeDocument/2006/relationships/hyperlink" Target="https://m.edsoo.ru/7f4116e4" TargetMode="External"/><Relationship Id="rId388" Type="http://schemas.openxmlformats.org/officeDocument/2006/relationships/hyperlink" Target="https://uchebnik.mos.ru/material_view/ato" TargetMode="External"/><Relationship Id="rId511" Type="http://schemas.openxmlformats.org/officeDocument/2006/relationships/hyperlink" Target="https://m.edsoo.ru/7f411bf8" TargetMode="External"/><Relationship Id="rId553" Type="http://schemas.openxmlformats.org/officeDocument/2006/relationships/hyperlink" Target="https://m.edsoo.ru/7f412ea4" TargetMode="External"/><Relationship Id="rId609" Type="http://schemas.openxmlformats.org/officeDocument/2006/relationships/hyperlink" Target="https://yandex.ru/video/preview/4809997929721224538" TargetMode="External"/><Relationship Id="rId85" Type="http://schemas.openxmlformats.org/officeDocument/2006/relationships/hyperlink" Target="https://m.edsoo.ru/7f412cec" TargetMode="External"/><Relationship Id="rId150" Type="http://schemas.openxmlformats.org/officeDocument/2006/relationships/hyperlink" Target="https://resh.edu.ru/subject/lesson/5105/main/269945/" TargetMode="External"/><Relationship Id="rId192" Type="http://schemas.openxmlformats.org/officeDocument/2006/relationships/hyperlink" Target="https://uchebnik.mos.ru/catalogue/material_view/atomic_objects/4591855" TargetMode="External"/><Relationship Id="rId206" Type="http://schemas.openxmlformats.org/officeDocument/2006/relationships/hyperlink" Target="https://m.edsoo.ru/7f412652" TargetMode="External"/><Relationship Id="rId413" Type="http://schemas.openxmlformats.org/officeDocument/2006/relationships/hyperlink" Target="https://m.edsoo.ru/7f411da6" TargetMode="External"/><Relationship Id="rId595" Type="http://schemas.openxmlformats.org/officeDocument/2006/relationships/hyperlink" Target="http://resh.edu.ru/" TargetMode="External"/><Relationship Id="rId248" Type="http://schemas.openxmlformats.org/officeDocument/2006/relationships/hyperlink" Target="http://www.razvitierebenka.com/" TargetMode="External"/><Relationship Id="rId455" Type="http://schemas.openxmlformats.org/officeDocument/2006/relationships/hyperlink" Target="https://m.edsoo.ru/7f411da6" TargetMode="External"/><Relationship Id="rId497" Type="http://schemas.openxmlformats.org/officeDocument/2006/relationships/hyperlink" Target="https://m.edsoo.ru/7f411bf8" TargetMode="External"/><Relationship Id="rId620" Type="http://schemas.openxmlformats.org/officeDocument/2006/relationships/image" Target="media/image2.png"/><Relationship Id="rId12" Type="http://schemas.openxmlformats.org/officeDocument/2006/relationships/hyperlink" Target="https://workprogram.edsoo.ru/templates/415" TargetMode="External"/><Relationship Id="rId108" Type="http://schemas.openxmlformats.org/officeDocument/2006/relationships/hyperlink" Target="https://resh.edu.ru/subject/lesson/5077/start/145491/" TargetMode="External"/><Relationship Id="rId315" Type="http://schemas.openxmlformats.org/officeDocument/2006/relationships/hyperlink" Target="https://www.yaklass.ru/" TargetMode="External"/><Relationship Id="rId357" Type="http://schemas.openxmlformats.org/officeDocument/2006/relationships/hyperlink" Target="https://m.edsoo.ru/7f412850" TargetMode="External"/><Relationship Id="rId522" Type="http://schemas.openxmlformats.org/officeDocument/2006/relationships/hyperlink" Target="https://m.edsoo.ru/7f411bf8" TargetMode="External"/><Relationship Id="rId54" Type="http://schemas.openxmlformats.org/officeDocument/2006/relationships/hyperlink" Target="https://interneturok.ru/subject/chtenie/class/1" TargetMode="External"/><Relationship Id="rId96" Type="http://schemas.openxmlformats.org/officeDocument/2006/relationships/hyperlink" Target="https://m.edsoo.ru/7f412cec" TargetMode="External"/><Relationship Id="rId161" Type="http://schemas.openxmlformats.org/officeDocument/2006/relationships/hyperlink" Target="https://m.edsoo.ru/7f411518" TargetMode="External"/><Relationship Id="rId217" Type="http://schemas.openxmlformats.org/officeDocument/2006/relationships/hyperlink" Target="https://m.edsoo.ru/7f412652" TargetMode="External"/><Relationship Id="rId399" Type="http://schemas.openxmlformats.org/officeDocument/2006/relationships/hyperlink" Target="https://m.edsoo.ru/7f411892" TargetMode="External"/><Relationship Id="rId564" Type="http://schemas.openxmlformats.org/officeDocument/2006/relationships/hyperlink" Target="https://m.edsoo.ru/7f411da6" TargetMode="External"/><Relationship Id="rId259" Type="http://schemas.openxmlformats.org/officeDocument/2006/relationships/hyperlink" Target="http://www.shkola-abv.ru/" TargetMode="External"/><Relationship Id="rId424" Type="http://schemas.openxmlformats.org/officeDocument/2006/relationships/hyperlink" Target="https://m.edsoo.ru/7f411da6" TargetMode="External"/><Relationship Id="rId466" Type="http://schemas.openxmlformats.org/officeDocument/2006/relationships/hyperlink" Target="https://m.edsoo.ru/7f411da6" TargetMode="External"/><Relationship Id="rId631" Type="http://schemas.openxmlformats.org/officeDocument/2006/relationships/footer" Target="footer12.xml"/><Relationship Id="rId23" Type="http://schemas.openxmlformats.org/officeDocument/2006/relationships/hyperlink" Target="https://m.edsoo.ru/7f410de%208" TargetMode="External"/><Relationship Id="rId119" Type="http://schemas.openxmlformats.org/officeDocument/2006/relationships/hyperlink" Target="http://www.spotlightonrussia.ru/" TargetMode="External"/><Relationship Id="rId270" Type="http://schemas.openxmlformats.org/officeDocument/2006/relationships/hyperlink" Target="http://www.shkola-abv.ru/" TargetMode="External"/><Relationship Id="rId326" Type="http://schemas.openxmlformats.org/officeDocument/2006/relationships/hyperlink" Target="https://m.edsoo.ru/7f4110fe" TargetMode="External"/><Relationship Id="rId533" Type="http://schemas.openxmlformats.org/officeDocument/2006/relationships/hyperlink" Target="https://m.edsoo.ru/7f412ea4" TargetMode="External"/><Relationship Id="rId65" Type="http://schemas.openxmlformats.org/officeDocument/2006/relationships/hyperlink" Target="https://m.edsoo.ru/7f411a40" TargetMode="External"/><Relationship Id="rId130" Type="http://schemas.openxmlformats.org/officeDocument/2006/relationships/hyperlink" Target="http://www.spotlightonrussia.ru/" TargetMode="External"/><Relationship Id="rId368" Type="http://schemas.openxmlformats.org/officeDocument/2006/relationships/hyperlink" Target="https://m.edsoo.ru/7f4116e4" TargetMode="External"/><Relationship Id="rId575" Type="http://schemas.openxmlformats.org/officeDocument/2006/relationships/hyperlink" Target="https://resh.edu.ru/subject/8/2/" TargetMode="External"/><Relationship Id="rId172" Type="http://schemas.openxmlformats.org/officeDocument/2006/relationships/hyperlink" Target="https://m.edsoo.ru/7f411518" TargetMode="External"/><Relationship Id="rId228" Type="http://schemas.openxmlformats.org/officeDocument/2006/relationships/hyperlink" Target="https://resh.edu.ru/subject/lesson/3649/main/146508/" TargetMode="External"/><Relationship Id="rId435" Type="http://schemas.openxmlformats.org/officeDocument/2006/relationships/hyperlink" Target="https://m.edsoo.ru/7f411da6" TargetMode="External"/><Relationship Id="rId477" Type="http://schemas.openxmlformats.org/officeDocument/2006/relationships/hyperlink" Target="https://m.edsoo.ru/7f412ea4" TargetMode="External"/><Relationship Id="rId600" Type="http://schemas.openxmlformats.org/officeDocument/2006/relationships/hyperlink" Target="https://yandex.ru/video/preview/14420342626450610523" TargetMode="External"/><Relationship Id="rId281" Type="http://schemas.openxmlformats.org/officeDocument/2006/relationships/hyperlink" Target="http://www.razvitierebenka.com/" TargetMode="External"/><Relationship Id="rId337" Type="http://schemas.openxmlformats.org/officeDocument/2006/relationships/hyperlink" Target="https://m.edsoo.ru/7f411f36" TargetMode="External"/><Relationship Id="rId502" Type="http://schemas.openxmlformats.org/officeDocument/2006/relationships/hyperlink" Target="https://m.edsoo.ru/7f411bf8" TargetMode="External"/><Relationship Id="rId34" Type="http://schemas.openxmlformats.org/officeDocument/2006/relationships/hyperlink" Target="https://m.edsoo.ru/7f410de8" TargetMode="External"/><Relationship Id="rId76" Type="http://schemas.openxmlformats.org/officeDocument/2006/relationships/hyperlink" Target="https://m.edsoo.ru/7f411a40" TargetMode="External"/><Relationship Id="rId141" Type="http://schemas.openxmlformats.org/officeDocument/2006/relationships/hyperlink" Target="http://www.spotlightonrussia.ru/" TargetMode="External"/><Relationship Id="rId379" Type="http://schemas.openxmlformats.org/officeDocument/2006/relationships/hyperlink" Target="https://m.edsoo.ru/7f4116e4" TargetMode="External"/><Relationship Id="rId544" Type="http://schemas.openxmlformats.org/officeDocument/2006/relationships/hyperlink" Target="https://m.edsoo.ru/7f412ea4" TargetMode="External"/><Relationship Id="rId586" Type="http://schemas.openxmlformats.org/officeDocument/2006/relationships/hyperlink" Target="https://youtu.be/Lc_XplhSQYk" TargetMode="External"/><Relationship Id="rId7" Type="http://schemas.openxmlformats.org/officeDocument/2006/relationships/footer" Target="footer1.xml"/><Relationship Id="rId183" Type="http://schemas.openxmlformats.org/officeDocument/2006/relationships/hyperlink" Target="https://m.edsoo.ru/7f411518" TargetMode="External"/><Relationship Id="rId239" Type="http://schemas.openxmlformats.org/officeDocument/2006/relationships/hyperlink" Target="https://m.edsoo.ru/7f412652" TargetMode="External"/><Relationship Id="rId390" Type="http://schemas.openxmlformats.org/officeDocument/2006/relationships/hyperlink" Target="https://nsportal.ru/" TargetMode="External"/><Relationship Id="rId404" Type="http://schemas.openxmlformats.org/officeDocument/2006/relationships/hyperlink" Target="https://m.edsoo.ru/7f4129ea" TargetMode="External"/><Relationship Id="rId446" Type="http://schemas.openxmlformats.org/officeDocument/2006/relationships/hyperlink" Target="https://m.edsoo.ru/7f411da6" TargetMode="External"/><Relationship Id="rId611" Type="http://schemas.openxmlformats.org/officeDocument/2006/relationships/hyperlink" Target="https://yandex.ru/video/preview/12723457902712577251" TargetMode="External"/><Relationship Id="rId250" Type="http://schemas.openxmlformats.org/officeDocument/2006/relationships/hyperlink" Target="http://www.shkola-abv.ru/" TargetMode="External"/><Relationship Id="rId292" Type="http://schemas.openxmlformats.org/officeDocument/2006/relationships/hyperlink" Target="https://resh.edu.ru/" TargetMode="External"/><Relationship Id="rId306" Type="http://schemas.openxmlformats.org/officeDocument/2006/relationships/hyperlink" Target="https://www.yaklass.ru/" TargetMode="External"/><Relationship Id="rId488" Type="http://schemas.openxmlformats.org/officeDocument/2006/relationships/hyperlink" Target="https://m.edsoo.ru/7f412ea4" TargetMode="External"/><Relationship Id="rId45" Type="http://schemas.openxmlformats.org/officeDocument/2006/relationships/hyperlink" Target="https://m.edsoo.ru/7f411da6" TargetMode="External"/><Relationship Id="rId87" Type="http://schemas.openxmlformats.org/officeDocument/2006/relationships/hyperlink" Target="https://m.edsoo.ru/7f412cec" TargetMode="External"/><Relationship Id="rId110" Type="http://schemas.openxmlformats.org/officeDocument/2006/relationships/hyperlink" Target="http://www.spotlightinrussia.ru/flashcards.htm" TargetMode="External"/><Relationship Id="rId348" Type="http://schemas.openxmlformats.org/officeDocument/2006/relationships/hyperlink" Target="https://m.edsoo.ru/7f4116e4" TargetMode="External"/><Relationship Id="rId513" Type="http://schemas.openxmlformats.org/officeDocument/2006/relationships/hyperlink" Target="https://m.edsoo.ru/7f411bf8" TargetMode="External"/><Relationship Id="rId555" Type="http://schemas.openxmlformats.org/officeDocument/2006/relationships/footer" Target="footer4.xml"/><Relationship Id="rId597" Type="http://schemas.openxmlformats.org/officeDocument/2006/relationships/hyperlink" Target="https://yandex.ru/video/preview/16371159371167346311" TargetMode="External"/><Relationship Id="rId152" Type="http://schemas.openxmlformats.org/officeDocument/2006/relationships/hyperlink" Target="https://resh.edu.ru/subject/lesson/5987/start/270003/" TargetMode="External"/><Relationship Id="rId194" Type="http://schemas.openxmlformats.org/officeDocument/2006/relationships/hyperlink" Target="https://resh.edu.ru/subject/lesson/4529/main/152367/" TargetMode="External"/><Relationship Id="rId208" Type="http://schemas.openxmlformats.org/officeDocument/2006/relationships/hyperlink" Target="http://www.spotlightonrussia.ru/" TargetMode="External"/><Relationship Id="rId415" Type="http://schemas.openxmlformats.org/officeDocument/2006/relationships/hyperlink" Target="https://m.edsoo.ru/7f411da6" TargetMode="External"/><Relationship Id="rId457" Type="http://schemas.openxmlformats.org/officeDocument/2006/relationships/hyperlink" Target="https://m.edsoo.ru/7f411da6" TargetMode="External"/><Relationship Id="rId622" Type="http://schemas.openxmlformats.org/officeDocument/2006/relationships/footer" Target="footer5.xml"/><Relationship Id="rId261" Type="http://schemas.openxmlformats.org/officeDocument/2006/relationships/hyperlink" Target="http://www.razvitierebenka.com/" TargetMode="External"/><Relationship Id="rId499" Type="http://schemas.openxmlformats.org/officeDocument/2006/relationships/hyperlink" Target="https://m.edsoo.ru/7f411bf8" TargetMode="External"/><Relationship Id="rId14" Type="http://schemas.openxmlformats.org/officeDocument/2006/relationships/hyperlink" Target="https://m.edsoo.ru/7f410de%208" TargetMode="External"/><Relationship Id="rId56" Type="http://schemas.openxmlformats.org/officeDocument/2006/relationships/hyperlink" Target="https://interneturok.ru/subject/chtenie/class/1" TargetMode="External"/><Relationship Id="rId317" Type="http://schemas.openxmlformats.org/officeDocument/2006/relationships/hyperlink" Target="https://uchi.ru/" TargetMode="External"/><Relationship Id="rId359" Type="http://schemas.openxmlformats.org/officeDocument/2006/relationships/hyperlink" Target="https://m.edsoo.ru/7f412850" TargetMode="External"/><Relationship Id="rId524" Type="http://schemas.openxmlformats.org/officeDocument/2006/relationships/hyperlink" Target="https://m.edsoo.ru/7f411bf8" TargetMode="External"/><Relationship Id="rId566" Type="http://schemas.openxmlformats.org/officeDocument/2006/relationships/hyperlink" Target="https://m.edsoo.ru/7f411da6" TargetMode="External"/><Relationship Id="rId98" Type="http://schemas.openxmlformats.org/officeDocument/2006/relationships/hyperlink" Target="https://m.edsoo.ru/7f412cec" TargetMode="External"/><Relationship Id="rId121" Type="http://schemas.openxmlformats.org/officeDocument/2006/relationships/hyperlink" Target="https://resh.edu.ru/subject/lesson/5086/start/152220/" TargetMode="External"/><Relationship Id="rId163" Type="http://schemas.openxmlformats.org/officeDocument/2006/relationships/hyperlink" Target="https://m.edsoo.ru/7f411518" TargetMode="External"/><Relationship Id="rId219" Type="http://schemas.openxmlformats.org/officeDocument/2006/relationships/hyperlink" Target="https://uchebnik.mos.ru/catalogue/material_view/atomic_objects/5450169" TargetMode="External"/><Relationship Id="rId370" Type="http://schemas.openxmlformats.org/officeDocument/2006/relationships/hyperlink" Target="https://m.edsoo.ru/7f4116e4" TargetMode="External"/><Relationship Id="rId426" Type="http://schemas.openxmlformats.org/officeDocument/2006/relationships/hyperlink" Target="https://m.edsoo.ru/7f411da6" TargetMode="External"/><Relationship Id="rId633" Type="http://schemas.openxmlformats.org/officeDocument/2006/relationships/footer" Target="footer14.xml"/><Relationship Id="rId230" Type="http://schemas.openxmlformats.org/officeDocument/2006/relationships/hyperlink" Target="https://m.edsoo.ru/7f412652" TargetMode="External"/><Relationship Id="rId468" Type="http://schemas.openxmlformats.org/officeDocument/2006/relationships/hyperlink" Target="https://m.edsoo.ru/f5e92d78" TargetMode="External"/><Relationship Id="rId25" Type="http://schemas.openxmlformats.org/officeDocument/2006/relationships/hyperlink" Target="https://m.edsoo.ru/7f410de8" TargetMode="External"/><Relationship Id="rId67" Type="http://schemas.openxmlformats.org/officeDocument/2006/relationships/hyperlink" Target="https://m.edsoo.ru/7f411a40" TargetMode="External"/><Relationship Id="rId272" Type="http://schemas.openxmlformats.org/officeDocument/2006/relationships/hyperlink" Target="http://www.razvitierebenka.com/" TargetMode="External"/><Relationship Id="rId328" Type="http://schemas.openxmlformats.org/officeDocument/2006/relationships/hyperlink" Target="https://m.edsoo.ru/7f4110fe" TargetMode="External"/><Relationship Id="rId535" Type="http://schemas.openxmlformats.org/officeDocument/2006/relationships/hyperlink" Target="https://m.edsoo.ru/7f412ea4" TargetMode="External"/><Relationship Id="rId577" Type="http://schemas.openxmlformats.org/officeDocument/2006/relationships/hyperlink" Target="https://resh.edu.ru/subject/8/2/" TargetMode="External"/><Relationship Id="rId132" Type="http://schemas.openxmlformats.org/officeDocument/2006/relationships/hyperlink" Target="https://learningapps.org./index.php?s=my%2Bcity" TargetMode="External"/><Relationship Id="rId174" Type="http://schemas.openxmlformats.org/officeDocument/2006/relationships/hyperlink" Target="https://learningapps.org./7118167" TargetMode="External"/><Relationship Id="rId381" Type="http://schemas.openxmlformats.org/officeDocument/2006/relationships/hyperlink" Target="https://m.edsoo.ru/7f4116e4" TargetMode="External"/><Relationship Id="rId602" Type="http://schemas.openxmlformats.org/officeDocument/2006/relationships/hyperlink" Target="https://youtu.be/Lc_XplhSQYk" TargetMode="External"/><Relationship Id="rId241" Type="http://schemas.openxmlformats.org/officeDocument/2006/relationships/hyperlink" Target="https://resh.edu.ru/subject/lesson/4534/main/147770/" TargetMode="External"/><Relationship Id="rId437" Type="http://schemas.openxmlformats.org/officeDocument/2006/relationships/hyperlink" Target="https://m.edsoo.ru/7f411da6" TargetMode="External"/><Relationship Id="rId479" Type="http://schemas.openxmlformats.org/officeDocument/2006/relationships/hyperlink" Target="https://m.edsoo.ru/7f412ea4" TargetMode="External"/><Relationship Id="rId36" Type="http://schemas.openxmlformats.org/officeDocument/2006/relationships/hyperlink" Target="https://m.edsoo.ru/7f410de8" TargetMode="External"/><Relationship Id="rId283" Type="http://schemas.openxmlformats.org/officeDocument/2006/relationships/hyperlink" Target="http://www.shkola-abv.ru/" TargetMode="External"/><Relationship Id="rId339" Type="http://schemas.openxmlformats.org/officeDocument/2006/relationships/hyperlink" Target="https://m.edsoo.ru/7f411f36" TargetMode="External"/><Relationship Id="rId490" Type="http://schemas.openxmlformats.org/officeDocument/2006/relationships/hyperlink" Target="https://m.edsoo.ru/7f412ea4" TargetMode="External"/><Relationship Id="rId504" Type="http://schemas.openxmlformats.org/officeDocument/2006/relationships/hyperlink" Target="https://m.edsoo.ru/7f411bf8" TargetMode="External"/><Relationship Id="rId546" Type="http://schemas.openxmlformats.org/officeDocument/2006/relationships/hyperlink" Target="https://m.edsoo.ru/7f412ea4" TargetMode="External"/><Relationship Id="rId78" Type="http://schemas.openxmlformats.org/officeDocument/2006/relationships/hyperlink" Target="https://m.edsoo.ru/7f411a40" TargetMode="External"/><Relationship Id="rId101" Type="http://schemas.openxmlformats.org/officeDocument/2006/relationships/hyperlink" Target="http://www.spotlightinrussia.ru/flashcards.htm" TargetMode="External"/><Relationship Id="rId143" Type="http://schemas.openxmlformats.org/officeDocument/2006/relationships/hyperlink" Target="https://learningapps.org./8685524" TargetMode="External"/><Relationship Id="rId185" Type="http://schemas.openxmlformats.org/officeDocument/2006/relationships/hyperlink" Target="https://resh.edu.ru/subject/lesson/3618/start/173530/" TargetMode="External"/><Relationship Id="rId350" Type="http://schemas.openxmlformats.org/officeDocument/2006/relationships/hyperlink" Target="https://m.edsoo.ru/7f4116e4" TargetMode="External"/><Relationship Id="rId406" Type="http://schemas.openxmlformats.org/officeDocument/2006/relationships/footer" Target="footer3.xml"/><Relationship Id="rId588" Type="http://schemas.openxmlformats.org/officeDocument/2006/relationships/hyperlink" Target="https://yandex.ru/video/preview/13340037646486411964" TargetMode="External"/><Relationship Id="rId9" Type="http://schemas.openxmlformats.org/officeDocument/2006/relationships/hyperlink" Target="https://workprogram.edsoo.ru/templates/415" TargetMode="External"/><Relationship Id="rId210" Type="http://schemas.openxmlformats.org/officeDocument/2006/relationships/hyperlink" Target="https://m.edsoo.ru/7f412652" TargetMode="External"/><Relationship Id="rId392" Type="http://schemas.openxmlformats.org/officeDocument/2006/relationships/hyperlink" Target="https://resh.edu.ru/subject/7/2/" TargetMode="External"/><Relationship Id="rId448" Type="http://schemas.openxmlformats.org/officeDocument/2006/relationships/hyperlink" Target="https://m.edsoo.ru/7f411da6" TargetMode="External"/><Relationship Id="rId613" Type="http://schemas.openxmlformats.org/officeDocument/2006/relationships/hyperlink" Target="https://resh.edu.ru/subject/9/" TargetMode="External"/><Relationship Id="rId252" Type="http://schemas.openxmlformats.org/officeDocument/2006/relationships/hyperlink" Target="http://www.razvitierebenka.com/" TargetMode="External"/><Relationship Id="rId294" Type="http://schemas.openxmlformats.org/officeDocument/2006/relationships/hyperlink" Target="https://www.yaklass.ru/" TargetMode="External"/><Relationship Id="rId308" Type="http://schemas.openxmlformats.org/officeDocument/2006/relationships/hyperlink" Target="https://uchi.ru/" TargetMode="External"/><Relationship Id="rId515" Type="http://schemas.openxmlformats.org/officeDocument/2006/relationships/hyperlink" Target="https://m.edsoo.ru/7f411bf8" TargetMode="External"/><Relationship Id="rId47" Type="http://schemas.openxmlformats.org/officeDocument/2006/relationships/hyperlink" Target="https://m.edsoo.ru/7f411da6" TargetMode="External"/><Relationship Id="rId89" Type="http://schemas.openxmlformats.org/officeDocument/2006/relationships/hyperlink" Target="https://m.edsoo.ru/7f412cec" TargetMode="External"/><Relationship Id="rId112" Type="http://schemas.openxmlformats.org/officeDocument/2006/relationships/hyperlink" Target="https://resh.edu.ru/subject/lesson/5079/start/145554/" TargetMode="External"/><Relationship Id="rId154" Type="http://schemas.openxmlformats.org/officeDocument/2006/relationships/hyperlink" Target="https://resh.edu.ru/subject/lesson/5662/start/152688/" TargetMode="External"/><Relationship Id="rId361" Type="http://schemas.openxmlformats.org/officeDocument/2006/relationships/hyperlink" Target="https://m.edsoo.ru/7f412850" TargetMode="External"/><Relationship Id="rId557" Type="http://schemas.openxmlformats.org/officeDocument/2006/relationships/hyperlink" Target="https://m.edsoo.ru/7f411da6" TargetMode="External"/><Relationship Id="rId599" Type="http://schemas.openxmlformats.org/officeDocument/2006/relationships/hyperlink" Target="https://yandex.ru/video/preview/8211393924223237523" TargetMode="External"/><Relationship Id="rId196" Type="http://schemas.openxmlformats.org/officeDocument/2006/relationships/hyperlink" Target="https://resh.edu.ru/subject/lesson/4531/main/147480/" TargetMode="External"/><Relationship Id="rId417" Type="http://schemas.openxmlformats.org/officeDocument/2006/relationships/hyperlink" Target="https://m.edsoo.ru/7f411da6" TargetMode="External"/><Relationship Id="rId459" Type="http://schemas.openxmlformats.org/officeDocument/2006/relationships/hyperlink" Target="https://m.edsoo.ru/7f411da6" TargetMode="External"/><Relationship Id="rId624" Type="http://schemas.openxmlformats.org/officeDocument/2006/relationships/footer" Target="footer7.xml"/><Relationship Id="rId16" Type="http://schemas.openxmlformats.org/officeDocument/2006/relationships/hyperlink" Target="https://m.edsoo.ru/7f410de%208" TargetMode="External"/><Relationship Id="rId221" Type="http://schemas.openxmlformats.org/officeDocument/2006/relationships/hyperlink" Target="https://uchebnik.mos.ru/catalogue/material_view/atomic_objects/2653452" TargetMode="External"/><Relationship Id="rId263" Type="http://schemas.openxmlformats.org/officeDocument/2006/relationships/hyperlink" Target="http://www.shkola-abv.ru/" TargetMode="External"/><Relationship Id="rId319" Type="http://schemas.openxmlformats.org/officeDocument/2006/relationships/hyperlink" Target="https://resh.edu.ru/" TargetMode="External"/><Relationship Id="rId470" Type="http://schemas.openxmlformats.org/officeDocument/2006/relationships/hyperlink" Target="https://m.edsoo.ru/f5e96e50" TargetMode="External"/><Relationship Id="rId526" Type="http://schemas.openxmlformats.org/officeDocument/2006/relationships/hyperlink" Target="https://m.edsoo.ru/7f411bf8" TargetMode="External"/><Relationship Id="rId58" Type="http://schemas.openxmlformats.org/officeDocument/2006/relationships/hyperlink" Target="https://interneturok.ru/subject/chtenie/class/1" TargetMode="External"/><Relationship Id="rId123" Type="http://schemas.openxmlformats.org/officeDocument/2006/relationships/hyperlink" Target="http://www.spotlightonrussia.ru/" TargetMode="External"/><Relationship Id="rId330" Type="http://schemas.openxmlformats.org/officeDocument/2006/relationships/hyperlink" Target="https://m.edsoo.ru/7f4110fe" TargetMode="External"/><Relationship Id="rId568" Type="http://schemas.openxmlformats.org/officeDocument/2006/relationships/hyperlink" Target="https://m.edsoo.ru/7f411da6" TargetMode="External"/><Relationship Id="rId165" Type="http://schemas.openxmlformats.org/officeDocument/2006/relationships/hyperlink" Target="https://m.edsoo.ru/7f411518" TargetMode="External"/><Relationship Id="rId372" Type="http://schemas.openxmlformats.org/officeDocument/2006/relationships/hyperlink" Target="https://m.edsoo.ru/7f4116e4" TargetMode="External"/><Relationship Id="rId428" Type="http://schemas.openxmlformats.org/officeDocument/2006/relationships/hyperlink" Target="https://m.edsoo.ru/7f411da6" TargetMode="External"/><Relationship Id="rId635" Type="http://schemas.openxmlformats.org/officeDocument/2006/relationships/footer" Target="footer16.xml"/><Relationship Id="rId232" Type="http://schemas.openxmlformats.org/officeDocument/2006/relationships/hyperlink" Target="https://resh.edu.ru/subject/lesson/5991/start/221331/" TargetMode="External"/><Relationship Id="rId274" Type="http://schemas.openxmlformats.org/officeDocument/2006/relationships/hyperlink" Target="http://www.shkola-abv.ru/" TargetMode="External"/><Relationship Id="rId481" Type="http://schemas.openxmlformats.org/officeDocument/2006/relationships/hyperlink" Target="https://m.edsoo.ru/7f412ea4" TargetMode="External"/><Relationship Id="rId27" Type="http://schemas.openxmlformats.org/officeDocument/2006/relationships/hyperlink" Target="https://m.edsoo.ru/7f410de8" TargetMode="External"/><Relationship Id="rId69" Type="http://schemas.openxmlformats.org/officeDocument/2006/relationships/hyperlink" Target="https://m.edsoo.ru/7f411a40" TargetMode="External"/><Relationship Id="rId134" Type="http://schemas.openxmlformats.org/officeDocument/2006/relationships/hyperlink" Target="http://www.spotlightinrussia.ru/flashcards.htm" TargetMode="External"/><Relationship Id="rId537" Type="http://schemas.openxmlformats.org/officeDocument/2006/relationships/hyperlink" Target="https://m.edsoo.ru/7f412ea4" TargetMode="External"/><Relationship Id="rId579" Type="http://schemas.openxmlformats.org/officeDocument/2006/relationships/hyperlink" Target="https://resh.edu.ru/subject/8/2/" TargetMode="External"/><Relationship Id="rId80" Type="http://schemas.openxmlformats.org/officeDocument/2006/relationships/hyperlink" Target="https://m.edsoo.ru/7f411a40" TargetMode="External"/><Relationship Id="rId176" Type="http://schemas.openxmlformats.org/officeDocument/2006/relationships/hyperlink" Target="https://resh.edu.ru/subject/lesson/3546/main/291231/" TargetMode="External"/><Relationship Id="rId341" Type="http://schemas.openxmlformats.org/officeDocument/2006/relationships/hyperlink" Target="https://m.edsoo.ru/7f411f36" TargetMode="External"/><Relationship Id="rId383" Type="http://schemas.openxmlformats.org/officeDocument/2006/relationships/hyperlink" Target="https://m.edsoo.ru/7f4116e4" TargetMode="External"/><Relationship Id="rId439" Type="http://schemas.openxmlformats.org/officeDocument/2006/relationships/hyperlink" Target="https://m.edsoo.ru/7f411da6" TargetMode="External"/><Relationship Id="rId590" Type="http://schemas.openxmlformats.org/officeDocument/2006/relationships/hyperlink" Target="https://yandex.ru/video/preview/780234744721202319" TargetMode="External"/><Relationship Id="rId604" Type="http://schemas.openxmlformats.org/officeDocument/2006/relationships/hyperlink" Target="https://yandex.ru/video/preview/5411277259551530086" TargetMode="External"/><Relationship Id="rId201" Type="http://schemas.openxmlformats.org/officeDocument/2006/relationships/hyperlink" Target="https://m.edsoo.ru/7f412652" TargetMode="External"/><Relationship Id="rId243" Type="http://schemas.openxmlformats.org/officeDocument/2006/relationships/hyperlink" Target="https://www.youtube.com/watch?v=rWVs039CMAI" TargetMode="External"/><Relationship Id="rId285" Type="http://schemas.openxmlformats.org/officeDocument/2006/relationships/hyperlink" Target="http://www.razvitierebenka.com/" TargetMode="External"/><Relationship Id="rId450" Type="http://schemas.openxmlformats.org/officeDocument/2006/relationships/hyperlink" Target="https://m.edsoo.ru/7f411da6" TargetMode="External"/><Relationship Id="rId506" Type="http://schemas.openxmlformats.org/officeDocument/2006/relationships/hyperlink" Target="https://m.edsoo.ru/7f411bf8" TargetMode="External"/><Relationship Id="rId38" Type="http://schemas.openxmlformats.org/officeDocument/2006/relationships/hyperlink" Target="https://m.edsoo.ru/7f410de8" TargetMode="External"/><Relationship Id="rId103" Type="http://schemas.openxmlformats.org/officeDocument/2006/relationships/hyperlink" Target="http://www.spotlightonrussia.ru/" TargetMode="External"/><Relationship Id="rId310" Type="http://schemas.openxmlformats.org/officeDocument/2006/relationships/hyperlink" Target="https://resh.edu.ru/" TargetMode="External"/><Relationship Id="rId492" Type="http://schemas.openxmlformats.org/officeDocument/2006/relationships/hyperlink" Target="https://m.edsoo.ru/7f412ea4" TargetMode="External"/><Relationship Id="rId548" Type="http://schemas.openxmlformats.org/officeDocument/2006/relationships/hyperlink" Target="https://m.edsoo.ru/7f412ea4" TargetMode="External"/><Relationship Id="rId70" Type="http://schemas.openxmlformats.org/officeDocument/2006/relationships/hyperlink" Target="https://m.edsoo.ru/7f411a40" TargetMode="External"/><Relationship Id="rId91" Type="http://schemas.openxmlformats.org/officeDocument/2006/relationships/hyperlink" Target="https://m.edsoo.ru/7f412cec" TargetMode="External"/><Relationship Id="rId145" Type="http://schemas.openxmlformats.org/officeDocument/2006/relationships/hyperlink" Target="http://www.spotlightinrussia.ru/flashcards.htm" TargetMode="External"/><Relationship Id="rId166" Type="http://schemas.openxmlformats.org/officeDocument/2006/relationships/hyperlink" Target="https://resh.edu.ru/subject/lesson/4406/main/170328/" TargetMode="External"/><Relationship Id="rId187" Type="http://schemas.openxmlformats.org/officeDocument/2006/relationships/hyperlink" Target="https://m.edsoo.ru/7f411518" TargetMode="External"/><Relationship Id="rId331" Type="http://schemas.openxmlformats.org/officeDocument/2006/relationships/hyperlink" Target="https://m.edsoo.ru/7f4110fe" TargetMode="External"/><Relationship Id="rId352" Type="http://schemas.openxmlformats.org/officeDocument/2006/relationships/hyperlink" Target="https://m.edsoo.ru/7f4116e4" TargetMode="External"/><Relationship Id="rId373" Type="http://schemas.openxmlformats.org/officeDocument/2006/relationships/hyperlink" Target="https://m.edsoo.ru/7f4116e4" TargetMode="External"/><Relationship Id="rId394" Type="http://schemas.openxmlformats.org/officeDocument/2006/relationships/hyperlink" Target="https://resh.edu.ru/subject/7/2/" TargetMode="External"/><Relationship Id="rId408" Type="http://schemas.openxmlformats.org/officeDocument/2006/relationships/hyperlink" Target="https://m.edsoo.ru/7f411da6" TargetMode="External"/><Relationship Id="rId429" Type="http://schemas.openxmlformats.org/officeDocument/2006/relationships/hyperlink" Target="https://m.edsoo.ru/7f411da6" TargetMode="External"/><Relationship Id="rId580" Type="http://schemas.openxmlformats.org/officeDocument/2006/relationships/hyperlink" Target="https://resh.edu.ru/subject/8/2/" TargetMode="External"/><Relationship Id="rId615" Type="http://schemas.openxmlformats.org/officeDocument/2006/relationships/hyperlink" Target="https://yandex.ru/video/preview/14420342626450610523" TargetMode="External"/><Relationship Id="rId636" Type="http://schemas.openxmlformats.org/officeDocument/2006/relationships/footer" Target="footer17.xml"/><Relationship Id="rId1" Type="http://schemas.openxmlformats.org/officeDocument/2006/relationships/numbering" Target="numbering.xml"/><Relationship Id="rId212" Type="http://schemas.openxmlformats.org/officeDocument/2006/relationships/hyperlink" Target="https://m.edsoo.ru/7f412652" TargetMode="External"/><Relationship Id="rId233" Type="http://schemas.openxmlformats.org/officeDocument/2006/relationships/hyperlink" Target="https://m.edsoo.ru/7f412652" TargetMode="External"/><Relationship Id="rId254" Type="http://schemas.openxmlformats.org/officeDocument/2006/relationships/hyperlink" Target="http://www.shkola-abv.ru/" TargetMode="External"/><Relationship Id="rId440" Type="http://schemas.openxmlformats.org/officeDocument/2006/relationships/hyperlink" Target="https://m.edsoo.ru/7f411da6" TargetMode="External"/><Relationship Id="rId28" Type="http://schemas.openxmlformats.org/officeDocument/2006/relationships/hyperlink" Target="https://m.edsoo.ru/7f410de8" TargetMode="External"/><Relationship Id="rId49" Type="http://schemas.openxmlformats.org/officeDocument/2006/relationships/hyperlink" Target="https://uchi.ru/literature-club/teacher/books" TargetMode="External"/><Relationship Id="rId114" Type="http://schemas.openxmlformats.org/officeDocument/2006/relationships/hyperlink" Target="http://www.spotlightinrussia.ru/flashcards.htm" TargetMode="External"/><Relationship Id="rId275" Type="http://schemas.openxmlformats.org/officeDocument/2006/relationships/hyperlink" Target="http://www.shkola-abv.ru/" TargetMode="External"/><Relationship Id="rId296" Type="http://schemas.openxmlformats.org/officeDocument/2006/relationships/hyperlink" Target="https://uchi.ru/" TargetMode="External"/><Relationship Id="rId300" Type="http://schemas.openxmlformats.org/officeDocument/2006/relationships/hyperlink" Target="https://www.yaklass.ru/" TargetMode="External"/><Relationship Id="rId461" Type="http://schemas.openxmlformats.org/officeDocument/2006/relationships/hyperlink" Target="https://m.edsoo.ru/7f411da6" TargetMode="External"/><Relationship Id="rId482" Type="http://schemas.openxmlformats.org/officeDocument/2006/relationships/hyperlink" Target="https://m.edsoo.ru/7f412ea4" TargetMode="External"/><Relationship Id="rId517" Type="http://schemas.openxmlformats.org/officeDocument/2006/relationships/hyperlink" Target="https://m.edsoo.ru/7f411bf8" TargetMode="External"/><Relationship Id="rId538" Type="http://schemas.openxmlformats.org/officeDocument/2006/relationships/hyperlink" Target="https://m.edsoo.ru/7f412ea4" TargetMode="External"/><Relationship Id="rId559" Type="http://schemas.openxmlformats.org/officeDocument/2006/relationships/hyperlink" Target="https://m.edsoo.ru/7f411da6" TargetMode="External"/><Relationship Id="rId60" Type="http://schemas.openxmlformats.org/officeDocument/2006/relationships/hyperlink" Target="https://m.edsoo.ru/7f411a40" TargetMode="External"/><Relationship Id="rId81" Type="http://schemas.openxmlformats.org/officeDocument/2006/relationships/hyperlink" Target="https://m.edsoo.ru/7f411a40" TargetMode="External"/><Relationship Id="rId135" Type="http://schemas.openxmlformats.org/officeDocument/2006/relationships/hyperlink" Target="http://www.spotlightonrussia.ru/" TargetMode="External"/><Relationship Id="rId156" Type="http://schemas.openxmlformats.org/officeDocument/2006/relationships/hyperlink" Target="https://m.edsoo.ru/7f411518" TargetMode="External"/><Relationship Id="rId177" Type="http://schemas.openxmlformats.org/officeDocument/2006/relationships/hyperlink" Target="https://m.edsoo.ru/7f411518" TargetMode="External"/><Relationship Id="rId198" Type="http://schemas.openxmlformats.org/officeDocument/2006/relationships/hyperlink" Target="http://www.spotlightinrussia.ru/flashcards.htm" TargetMode="External"/><Relationship Id="rId321" Type="http://schemas.openxmlformats.org/officeDocument/2006/relationships/hyperlink" Target="https://www.yaklass.ru/" TargetMode="External"/><Relationship Id="rId342" Type="http://schemas.openxmlformats.org/officeDocument/2006/relationships/hyperlink" Target="https://m.edsoo.ru/7f411f36" TargetMode="External"/><Relationship Id="rId363" Type="http://schemas.openxmlformats.org/officeDocument/2006/relationships/hyperlink" Target="https://m.edsoo.ru/7f412850" TargetMode="External"/><Relationship Id="rId384" Type="http://schemas.openxmlformats.org/officeDocument/2006/relationships/hyperlink" Target="https://m.edsoo.ru/7f4116e4" TargetMode="External"/><Relationship Id="rId419" Type="http://schemas.openxmlformats.org/officeDocument/2006/relationships/hyperlink" Target="https://m.edsoo.ru/7f411da6" TargetMode="External"/><Relationship Id="rId570" Type="http://schemas.openxmlformats.org/officeDocument/2006/relationships/hyperlink" Target="https://m.edsoo.ru/7f411da6" TargetMode="External"/><Relationship Id="rId591" Type="http://schemas.openxmlformats.org/officeDocument/2006/relationships/hyperlink" Target="https://yandex.ru/video/preview/12407071795942324468" TargetMode="External"/><Relationship Id="rId605" Type="http://schemas.openxmlformats.org/officeDocument/2006/relationships/hyperlink" Target="https://yandex.ru/video/preview/4404700424521490087" TargetMode="External"/><Relationship Id="rId626" Type="http://schemas.openxmlformats.org/officeDocument/2006/relationships/hyperlink" Target="http://skiv.instrao.ru/bank-zadaniy/" TargetMode="External"/><Relationship Id="rId202" Type="http://schemas.openxmlformats.org/officeDocument/2006/relationships/hyperlink" Target="https://m.edsoo.ru/7f412652" TargetMode="External"/><Relationship Id="rId223" Type="http://schemas.openxmlformats.org/officeDocument/2006/relationships/hyperlink" Target="https://uchebnik.mos.ru/catalogue/material_view/atomic_objects/5316169" TargetMode="External"/><Relationship Id="rId244" Type="http://schemas.openxmlformats.org/officeDocument/2006/relationships/hyperlink" Target="https://resh.edu.ru/subject/lesson/3705/start/147736/" TargetMode="External"/><Relationship Id="rId430" Type="http://schemas.openxmlformats.org/officeDocument/2006/relationships/hyperlink" Target="https://m.edsoo.ru/7f411da6" TargetMode="External"/><Relationship Id="rId18" Type="http://schemas.openxmlformats.org/officeDocument/2006/relationships/hyperlink" Target="https://m.edsoo.ru/7f410de%208" TargetMode="External"/><Relationship Id="rId39" Type="http://schemas.openxmlformats.org/officeDocument/2006/relationships/hyperlink" Target="https://m.edsoo.ru/7f410de8" TargetMode="External"/><Relationship Id="rId265" Type="http://schemas.openxmlformats.org/officeDocument/2006/relationships/hyperlink" Target="http://www.razvitierebenka.com/" TargetMode="External"/><Relationship Id="rId286" Type="http://schemas.openxmlformats.org/officeDocument/2006/relationships/hyperlink" Target="http://www.shkola-abv.ru/" TargetMode="External"/><Relationship Id="rId451" Type="http://schemas.openxmlformats.org/officeDocument/2006/relationships/hyperlink" Target="https://m.edsoo.ru/7f411da6" TargetMode="External"/><Relationship Id="rId472" Type="http://schemas.openxmlformats.org/officeDocument/2006/relationships/hyperlink" Target="https://m.edsoo.ru/7f412ea4" TargetMode="External"/><Relationship Id="rId493" Type="http://schemas.openxmlformats.org/officeDocument/2006/relationships/hyperlink" Target="https://m.edsoo.ru/7f412ea4" TargetMode="External"/><Relationship Id="rId507" Type="http://schemas.openxmlformats.org/officeDocument/2006/relationships/hyperlink" Target="https://m.edsoo.ru/7f411bf8" TargetMode="External"/><Relationship Id="rId528" Type="http://schemas.openxmlformats.org/officeDocument/2006/relationships/hyperlink" Target="https://m.edsoo.ru/7f412ea4" TargetMode="External"/><Relationship Id="rId549" Type="http://schemas.openxmlformats.org/officeDocument/2006/relationships/hyperlink" Target="https://m.edsoo.ru/7f412ea4" TargetMode="External"/><Relationship Id="rId50" Type="http://schemas.openxmlformats.org/officeDocument/2006/relationships/hyperlink" Target="https://uchi.ru/literature-club/teacher/books" TargetMode="External"/><Relationship Id="rId104" Type="http://schemas.openxmlformats.org/officeDocument/2006/relationships/hyperlink" Target="http://www.spotlightinrussia.ru/flashcards.htm" TargetMode="External"/><Relationship Id="rId125" Type="http://schemas.openxmlformats.org/officeDocument/2006/relationships/hyperlink" Target="http://www.spotlightonrussia.ru/" TargetMode="External"/><Relationship Id="rId146" Type="http://schemas.openxmlformats.org/officeDocument/2006/relationships/hyperlink" Target="http://www.spotlightonrussia.ru/" TargetMode="External"/><Relationship Id="rId167" Type="http://schemas.openxmlformats.org/officeDocument/2006/relationships/hyperlink" Target="https://m.edsoo.ru/7f411518" TargetMode="External"/><Relationship Id="rId188" Type="http://schemas.openxmlformats.org/officeDocument/2006/relationships/hyperlink" Target="https://resh.edu.ru/subject/lesson/3587/start/135473/" TargetMode="External"/><Relationship Id="rId311" Type="http://schemas.openxmlformats.org/officeDocument/2006/relationships/hyperlink" Target="https://uchi.ru/" TargetMode="External"/><Relationship Id="rId332" Type="http://schemas.openxmlformats.org/officeDocument/2006/relationships/hyperlink" Target="https://m.edsoo.ru/7f4110fe" TargetMode="External"/><Relationship Id="rId353" Type="http://schemas.openxmlformats.org/officeDocument/2006/relationships/hyperlink" Target="https://m.edsoo.ru/7f4116e4" TargetMode="External"/><Relationship Id="rId374" Type="http://schemas.openxmlformats.org/officeDocument/2006/relationships/hyperlink" Target="https://m.edsoo.ru/7f4116e4" TargetMode="External"/><Relationship Id="rId395" Type="http://schemas.openxmlformats.org/officeDocument/2006/relationships/hyperlink" Target="https://m.edsoo.ru/7f411892" TargetMode="External"/><Relationship Id="rId409" Type="http://schemas.openxmlformats.org/officeDocument/2006/relationships/hyperlink" Target="https://m.edsoo.ru/7f411da6" TargetMode="External"/><Relationship Id="rId560" Type="http://schemas.openxmlformats.org/officeDocument/2006/relationships/hyperlink" Target="https://m.edsoo.ru/7f411da6" TargetMode="External"/><Relationship Id="rId581" Type="http://schemas.openxmlformats.org/officeDocument/2006/relationships/hyperlink" Target="https://resh.edu.ru/subject/8/2/" TargetMode="External"/><Relationship Id="rId71" Type="http://schemas.openxmlformats.org/officeDocument/2006/relationships/hyperlink" Target="https://m.edsoo.ru/7f411a40" TargetMode="External"/><Relationship Id="rId92" Type="http://schemas.openxmlformats.org/officeDocument/2006/relationships/hyperlink" Target="https://m.edsoo.ru/7f412cec" TargetMode="External"/><Relationship Id="rId213" Type="http://schemas.openxmlformats.org/officeDocument/2006/relationships/hyperlink" Target="https://resh.edu.ru/subject/lesson/5153/start/147027/" TargetMode="External"/><Relationship Id="rId234" Type="http://schemas.openxmlformats.org/officeDocument/2006/relationships/hyperlink" Target="https://resh.edu.ru/subject/lesson/5151/train/297879/" TargetMode="External"/><Relationship Id="rId420" Type="http://schemas.openxmlformats.org/officeDocument/2006/relationships/hyperlink" Target="https://m.edsoo.ru/7f411da6" TargetMode="External"/><Relationship Id="rId616" Type="http://schemas.openxmlformats.org/officeDocument/2006/relationships/hyperlink" Target="https://yandex.ru/video/preview/14420342626450610523" TargetMode="External"/><Relationship Id="rId637" Type="http://schemas.openxmlformats.org/officeDocument/2006/relationships/footer" Target="footer18.xml"/><Relationship Id="rId2" Type="http://schemas.openxmlformats.org/officeDocument/2006/relationships/styles" Target="styles.xml"/><Relationship Id="rId29" Type="http://schemas.openxmlformats.org/officeDocument/2006/relationships/hyperlink" Target="https://m.edsoo.ru/7f410de8" TargetMode="External"/><Relationship Id="rId255" Type="http://schemas.openxmlformats.org/officeDocument/2006/relationships/hyperlink" Target="http://www.shkola-abv.ru/" TargetMode="External"/><Relationship Id="rId276" Type="http://schemas.openxmlformats.org/officeDocument/2006/relationships/hyperlink" Target="http://www.razvitierebenka.com/" TargetMode="External"/><Relationship Id="rId297" Type="http://schemas.openxmlformats.org/officeDocument/2006/relationships/hyperlink" Target="https://www.yaklass.ru/" TargetMode="External"/><Relationship Id="rId441" Type="http://schemas.openxmlformats.org/officeDocument/2006/relationships/hyperlink" Target="https://m.edsoo.ru/7f411da6" TargetMode="External"/><Relationship Id="rId462" Type="http://schemas.openxmlformats.org/officeDocument/2006/relationships/hyperlink" Target="https://m.edsoo.ru/7f411da6" TargetMode="External"/><Relationship Id="rId483" Type="http://schemas.openxmlformats.org/officeDocument/2006/relationships/hyperlink" Target="https://m.edsoo.ru/7f412ea4" TargetMode="External"/><Relationship Id="rId518" Type="http://schemas.openxmlformats.org/officeDocument/2006/relationships/hyperlink" Target="https://m.edsoo.ru/7f411bf8" TargetMode="External"/><Relationship Id="rId539" Type="http://schemas.openxmlformats.org/officeDocument/2006/relationships/hyperlink" Target="https://m.edsoo.ru/7f412ea4" TargetMode="External"/><Relationship Id="rId40" Type="http://schemas.openxmlformats.org/officeDocument/2006/relationships/hyperlink" Target="https://m.edsoo.ru/7f410de8" TargetMode="External"/><Relationship Id="rId115" Type="http://schemas.openxmlformats.org/officeDocument/2006/relationships/hyperlink" Target="https://resh.edu.ru/subject/lesson/3525/train/273052/" TargetMode="External"/><Relationship Id="rId136" Type="http://schemas.openxmlformats.org/officeDocument/2006/relationships/hyperlink" Target="http://www.spotlightonrussia.ru/" TargetMode="External"/><Relationship Id="rId157" Type="http://schemas.openxmlformats.org/officeDocument/2006/relationships/hyperlink" Target="https://resh.edu.ru/subject/lesson/5988/start/107173/" TargetMode="External"/><Relationship Id="rId178" Type="http://schemas.openxmlformats.org/officeDocument/2006/relationships/hyperlink" Target="https://uchebnik.mos.ru/catalogue/material_view/atomic_objects/5300170" TargetMode="External"/><Relationship Id="rId301" Type="http://schemas.openxmlformats.org/officeDocument/2006/relationships/hyperlink" Target="https://resh.edu.ru/" TargetMode="External"/><Relationship Id="rId322" Type="http://schemas.openxmlformats.org/officeDocument/2006/relationships/hyperlink" Target="https://resh.edu.ru/" TargetMode="External"/><Relationship Id="rId343" Type="http://schemas.openxmlformats.org/officeDocument/2006/relationships/hyperlink" Target="https://m.edsoo.ru/7f411f36" TargetMode="External"/><Relationship Id="rId364" Type="http://schemas.openxmlformats.org/officeDocument/2006/relationships/hyperlink" Target="https://m.edsoo.ru/7f412850" TargetMode="External"/><Relationship Id="rId550" Type="http://schemas.openxmlformats.org/officeDocument/2006/relationships/hyperlink" Target="https://m.edsoo.ru/7f412ea4" TargetMode="External"/><Relationship Id="rId61" Type="http://schemas.openxmlformats.org/officeDocument/2006/relationships/hyperlink" Target="https://m.edsoo.ru/7f411a40" TargetMode="External"/><Relationship Id="rId82" Type="http://schemas.openxmlformats.org/officeDocument/2006/relationships/hyperlink" Target="https://m.edsoo.ru/7f411a40" TargetMode="External"/><Relationship Id="rId199" Type="http://schemas.openxmlformats.org/officeDocument/2006/relationships/hyperlink" Target="https://m.edsoo.ru/7f412652" TargetMode="External"/><Relationship Id="rId203" Type="http://schemas.openxmlformats.org/officeDocument/2006/relationships/hyperlink" Target="https://learningapps.org./19052143" TargetMode="External"/><Relationship Id="rId385" Type="http://schemas.openxmlformats.org/officeDocument/2006/relationships/hyperlink" Target="https://uchebnik.mos.ru/material_view/ato" TargetMode="External"/><Relationship Id="rId571" Type="http://schemas.openxmlformats.org/officeDocument/2006/relationships/hyperlink" Target="https://m.edsoo.ru/7f411da6" TargetMode="External"/><Relationship Id="rId592" Type="http://schemas.openxmlformats.org/officeDocument/2006/relationships/hyperlink" Target="https://yandex.ru/video/preview/5719663083232334053" TargetMode="External"/><Relationship Id="rId606" Type="http://schemas.openxmlformats.org/officeDocument/2006/relationships/hyperlink" Target="https://yandex.ru/video/preview/11895779939228254407" TargetMode="External"/><Relationship Id="rId627" Type="http://schemas.openxmlformats.org/officeDocument/2006/relationships/footer" Target="footer8.xml"/><Relationship Id="rId19" Type="http://schemas.openxmlformats.org/officeDocument/2006/relationships/hyperlink" Target="https://m.edsoo.ru/7f410de%208" TargetMode="External"/><Relationship Id="rId224" Type="http://schemas.openxmlformats.org/officeDocument/2006/relationships/hyperlink" Target="https://uchebnik.mos.ru/catalogue/material_view/atomic_objects/5316169" TargetMode="External"/><Relationship Id="rId245" Type="http://schemas.openxmlformats.org/officeDocument/2006/relationships/hyperlink" Target="https://m.edsoo.ru/7f412652" TargetMode="External"/><Relationship Id="rId266" Type="http://schemas.openxmlformats.org/officeDocument/2006/relationships/hyperlink" Target="http://www.shkola-abv.ru/" TargetMode="External"/><Relationship Id="rId287" Type="http://schemas.openxmlformats.org/officeDocument/2006/relationships/hyperlink" Target="http://www.shkola-abv.ru/" TargetMode="External"/><Relationship Id="rId410" Type="http://schemas.openxmlformats.org/officeDocument/2006/relationships/hyperlink" Target="https://m.edsoo.ru/7f411da6" TargetMode="External"/><Relationship Id="rId431" Type="http://schemas.openxmlformats.org/officeDocument/2006/relationships/hyperlink" Target="https://m.edsoo.ru/7f411da6" TargetMode="External"/><Relationship Id="rId452" Type="http://schemas.openxmlformats.org/officeDocument/2006/relationships/hyperlink" Target="https://m.edsoo.ru/7f411da6" TargetMode="External"/><Relationship Id="rId473" Type="http://schemas.openxmlformats.org/officeDocument/2006/relationships/hyperlink" Target="https://m.edsoo.ru/7f412ea4" TargetMode="External"/><Relationship Id="rId494" Type="http://schemas.openxmlformats.org/officeDocument/2006/relationships/hyperlink" Target="https://m.edsoo.ru/7f412ea4" TargetMode="External"/><Relationship Id="rId508" Type="http://schemas.openxmlformats.org/officeDocument/2006/relationships/hyperlink" Target="https://m.edsoo.ru/7f411bf8" TargetMode="External"/><Relationship Id="rId529" Type="http://schemas.openxmlformats.org/officeDocument/2006/relationships/hyperlink" Target="https://m.edsoo.ru/7f412ea4" TargetMode="External"/><Relationship Id="rId30" Type="http://schemas.openxmlformats.org/officeDocument/2006/relationships/hyperlink" Target="https://m.edsoo.ru/7f410de8" TargetMode="External"/><Relationship Id="rId105" Type="http://schemas.openxmlformats.org/officeDocument/2006/relationships/hyperlink" Target="https://resh.edu.ru/subject/lesson/4092/start/269909/" TargetMode="External"/><Relationship Id="rId126" Type="http://schemas.openxmlformats.org/officeDocument/2006/relationships/hyperlink" Target="https://www.youtube.com/watch?v=qap27Uj_RUM" TargetMode="External"/><Relationship Id="rId147" Type="http://schemas.openxmlformats.org/officeDocument/2006/relationships/hyperlink" Target="https://m.edsoo.ru/7f411518" TargetMode="External"/><Relationship Id="rId168" Type="http://schemas.openxmlformats.org/officeDocument/2006/relationships/hyperlink" Target="https://learningapps.org./7570288" TargetMode="External"/><Relationship Id="rId312" Type="http://schemas.openxmlformats.org/officeDocument/2006/relationships/hyperlink" Target="https://www.yaklass.ru/" TargetMode="External"/><Relationship Id="rId333" Type="http://schemas.openxmlformats.org/officeDocument/2006/relationships/hyperlink" Target="https://m.edsoo.ru/7f4110fe" TargetMode="External"/><Relationship Id="rId354" Type="http://schemas.openxmlformats.org/officeDocument/2006/relationships/hyperlink" Target="https://m.edsoo.ru/7f4116e4" TargetMode="External"/><Relationship Id="rId540" Type="http://schemas.openxmlformats.org/officeDocument/2006/relationships/hyperlink" Target="https://m.edsoo.ru/7f412ea4" TargetMode="External"/><Relationship Id="rId51" Type="http://schemas.openxmlformats.org/officeDocument/2006/relationships/hyperlink" Target="https://uchi.ru/literature-club/teacher/books" TargetMode="External"/><Relationship Id="rId72" Type="http://schemas.openxmlformats.org/officeDocument/2006/relationships/hyperlink" Target="https://m.edsoo.ru/7f411a40" TargetMode="External"/><Relationship Id="rId93" Type="http://schemas.openxmlformats.org/officeDocument/2006/relationships/hyperlink" Target="https://m.edsoo.ru/7f412cec" TargetMode="External"/><Relationship Id="rId189" Type="http://schemas.openxmlformats.org/officeDocument/2006/relationships/hyperlink" Target="https://m.edsoo.ru/7f411518" TargetMode="External"/><Relationship Id="rId375" Type="http://schemas.openxmlformats.org/officeDocument/2006/relationships/hyperlink" Target="https://m.edsoo.ru/7f4116e4" TargetMode="External"/><Relationship Id="rId396" Type="http://schemas.openxmlformats.org/officeDocument/2006/relationships/hyperlink" Target="https://m.edsoo.ru/7f411892" TargetMode="External"/><Relationship Id="rId561" Type="http://schemas.openxmlformats.org/officeDocument/2006/relationships/hyperlink" Target="https://m.edsoo.ru/7f411da6" TargetMode="External"/><Relationship Id="rId582" Type="http://schemas.openxmlformats.org/officeDocument/2006/relationships/hyperlink" Target="https://resh.edu.ru/subject/8/2/" TargetMode="External"/><Relationship Id="rId617" Type="http://schemas.openxmlformats.org/officeDocument/2006/relationships/hyperlink" Target="https://yandex.ru/video/preview/16425909772208277023" TargetMode="External"/><Relationship Id="rId638" Type="http://schemas.openxmlformats.org/officeDocument/2006/relationships/footer" Target="footer19.xml"/><Relationship Id="rId3" Type="http://schemas.openxmlformats.org/officeDocument/2006/relationships/settings" Target="settings.xml"/><Relationship Id="rId214" Type="http://schemas.openxmlformats.org/officeDocument/2006/relationships/hyperlink" Target="https://m.edsoo.ru/7f412652" TargetMode="External"/><Relationship Id="rId235" Type="http://schemas.openxmlformats.org/officeDocument/2006/relationships/hyperlink" Target="https://m.edsoo.ru/7f412652" TargetMode="External"/><Relationship Id="rId256" Type="http://schemas.openxmlformats.org/officeDocument/2006/relationships/hyperlink" Target="http://www.razvitierebenka.com/" TargetMode="External"/><Relationship Id="rId277" Type="http://schemas.openxmlformats.org/officeDocument/2006/relationships/hyperlink" Target="http://www.razvitierebenka.com/" TargetMode="External"/><Relationship Id="rId298" Type="http://schemas.openxmlformats.org/officeDocument/2006/relationships/hyperlink" Target="https://resh.edu.ru/" TargetMode="External"/><Relationship Id="rId400" Type="http://schemas.openxmlformats.org/officeDocument/2006/relationships/hyperlink" Target="https://m.edsoo.ru/7f4129ea" TargetMode="External"/><Relationship Id="rId421" Type="http://schemas.openxmlformats.org/officeDocument/2006/relationships/hyperlink" Target="https://m.edsoo.ru/7f411da6" TargetMode="External"/><Relationship Id="rId442" Type="http://schemas.openxmlformats.org/officeDocument/2006/relationships/hyperlink" Target="https://m.edsoo.ru/7f411da6" TargetMode="External"/><Relationship Id="rId463" Type="http://schemas.openxmlformats.org/officeDocument/2006/relationships/hyperlink" Target="https://m.edsoo.ru/7f411da6" TargetMode="External"/><Relationship Id="rId484" Type="http://schemas.openxmlformats.org/officeDocument/2006/relationships/hyperlink" Target="https://m.edsoo.ru/7f412ea4" TargetMode="External"/><Relationship Id="rId519" Type="http://schemas.openxmlformats.org/officeDocument/2006/relationships/hyperlink" Target="https://m.edsoo.ru/7f411bf8" TargetMode="External"/><Relationship Id="rId116" Type="http://schemas.openxmlformats.org/officeDocument/2006/relationships/hyperlink" Target="http://www.spotlightonrussia.ru/" TargetMode="External"/><Relationship Id="rId137" Type="http://schemas.openxmlformats.org/officeDocument/2006/relationships/hyperlink" Target="http://www.spotlightinrussia.ru/flashcards.htm" TargetMode="External"/><Relationship Id="rId158" Type="http://schemas.openxmlformats.org/officeDocument/2006/relationships/hyperlink" Target="https://m.edsoo.ru/7f411518" TargetMode="External"/><Relationship Id="rId302" Type="http://schemas.openxmlformats.org/officeDocument/2006/relationships/hyperlink" Target="https://uchi.ru/" TargetMode="External"/><Relationship Id="rId323" Type="http://schemas.openxmlformats.org/officeDocument/2006/relationships/hyperlink" Target="https://uchi.ru/" TargetMode="External"/><Relationship Id="rId344" Type="http://schemas.openxmlformats.org/officeDocument/2006/relationships/hyperlink" Target="https://m.edsoo.ru/7f411f36" TargetMode="External"/><Relationship Id="rId530" Type="http://schemas.openxmlformats.org/officeDocument/2006/relationships/hyperlink" Target="https://m.edsoo.ru/7f412ea4" TargetMode="External"/><Relationship Id="rId20" Type="http://schemas.openxmlformats.org/officeDocument/2006/relationships/hyperlink" Target="https://m.edsoo.ru/7f410de%208" TargetMode="External"/><Relationship Id="rId41" Type="http://schemas.openxmlformats.org/officeDocument/2006/relationships/hyperlink" Target="https://m.edsoo.ru/7f411da6" TargetMode="External"/><Relationship Id="rId62" Type="http://schemas.openxmlformats.org/officeDocument/2006/relationships/hyperlink" Target="https://m.edsoo.ru/7f411a40" TargetMode="External"/><Relationship Id="rId83" Type="http://schemas.openxmlformats.org/officeDocument/2006/relationships/hyperlink" Target="https://m.edsoo.ru/7f411a40" TargetMode="External"/><Relationship Id="rId179" Type="http://schemas.openxmlformats.org/officeDocument/2006/relationships/hyperlink" Target="https://m.edsoo.ru/7f411518" TargetMode="External"/><Relationship Id="rId365" Type="http://schemas.openxmlformats.org/officeDocument/2006/relationships/hyperlink" Target="https://m.edsoo.ru/7f412850" TargetMode="External"/><Relationship Id="rId386" Type="http://schemas.openxmlformats.org/officeDocument/2006/relationships/hyperlink" Target="https://uchebnik.mos.ru/material_view/ato" TargetMode="External"/><Relationship Id="rId551" Type="http://schemas.openxmlformats.org/officeDocument/2006/relationships/hyperlink" Target="https://m.edsoo.ru/7f412ea4" TargetMode="External"/><Relationship Id="rId572" Type="http://schemas.openxmlformats.org/officeDocument/2006/relationships/hyperlink" Target="https://resh.edu.ru/subject/8/2/" TargetMode="External"/><Relationship Id="rId593" Type="http://schemas.openxmlformats.org/officeDocument/2006/relationships/hyperlink" Target="https://yandex.ru/video/preview/14776124476562809201" TargetMode="External"/><Relationship Id="rId607" Type="http://schemas.openxmlformats.org/officeDocument/2006/relationships/hyperlink" Target="https://yandex.ru/video/preview/11895779939228254407" TargetMode="External"/><Relationship Id="rId628" Type="http://schemas.openxmlformats.org/officeDocument/2006/relationships/footer" Target="footer9.xml"/><Relationship Id="rId190" Type="http://schemas.openxmlformats.org/officeDocument/2006/relationships/hyperlink" Target="https://m.edsoo.ru/7f412652" TargetMode="External"/><Relationship Id="rId204" Type="http://schemas.openxmlformats.org/officeDocument/2006/relationships/hyperlink" Target="https://m.edsoo.ru/7f412652" TargetMode="External"/><Relationship Id="rId225" Type="http://schemas.openxmlformats.org/officeDocument/2006/relationships/hyperlink" Target="https://uchebnik.mos.ru/catalogue/material_view/atomic_objects/3015251" TargetMode="External"/><Relationship Id="rId246" Type="http://schemas.openxmlformats.org/officeDocument/2006/relationships/hyperlink" Target="https://www.youtube.com/watch?v=qowX906Lm9E" TargetMode="External"/><Relationship Id="rId267" Type="http://schemas.openxmlformats.org/officeDocument/2006/relationships/hyperlink" Target="http://www.shkola-abv.ru/" TargetMode="External"/><Relationship Id="rId288" Type="http://schemas.openxmlformats.org/officeDocument/2006/relationships/hyperlink" Target="http://www.razvitierebenka.com/" TargetMode="External"/><Relationship Id="rId411" Type="http://schemas.openxmlformats.org/officeDocument/2006/relationships/hyperlink" Target="https://m.edsoo.ru/7f411da6" TargetMode="External"/><Relationship Id="rId432" Type="http://schemas.openxmlformats.org/officeDocument/2006/relationships/hyperlink" Target="https://m.edsoo.ru/7f411da6" TargetMode="External"/><Relationship Id="rId453" Type="http://schemas.openxmlformats.org/officeDocument/2006/relationships/hyperlink" Target="https://m.edsoo.ru/7f411da6" TargetMode="External"/><Relationship Id="rId474" Type="http://schemas.openxmlformats.org/officeDocument/2006/relationships/hyperlink" Target="https://m.edsoo.ru/7f412ea4" TargetMode="External"/><Relationship Id="rId509" Type="http://schemas.openxmlformats.org/officeDocument/2006/relationships/hyperlink" Target="https://m.edsoo.ru/7f411bf8" TargetMode="External"/><Relationship Id="rId106" Type="http://schemas.openxmlformats.org/officeDocument/2006/relationships/hyperlink" Target="http://www.spotlightonrussia.ru/" TargetMode="External"/><Relationship Id="rId127" Type="http://schemas.openxmlformats.org/officeDocument/2006/relationships/hyperlink" Target="http://www.spotlightonrussia.ru/" TargetMode="External"/><Relationship Id="rId313" Type="http://schemas.openxmlformats.org/officeDocument/2006/relationships/hyperlink" Target="https://resh.edu.ru/" TargetMode="External"/><Relationship Id="rId495" Type="http://schemas.openxmlformats.org/officeDocument/2006/relationships/hyperlink" Target="https://m.edsoo.ru/7f412ea4" TargetMode="External"/><Relationship Id="rId10" Type="http://schemas.openxmlformats.org/officeDocument/2006/relationships/hyperlink" Target="https://workprogram.edsoo.ru/templates/415" TargetMode="External"/><Relationship Id="rId31" Type="http://schemas.openxmlformats.org/officeDocument/2006/relationships/hyperlink" Target="https://m.edsoo.ru/7f410de8" TargetMode="External"/><Relationship Id="rId52" Type="http://schemas.openxmlformats.org/officeDocument/2006/relationships/hyperlink" Target="https://interneturok.ru/subject/chtenie/class/1" TargetMode="External"/><Relationship Id="rId73" Type="http://schemas.openxmlformats.org/officeDocument/2006/relationships/hyperlink" Target="https://m.edsoo.ru/7f411a40" TargetMode="External"/><Relationship Id="rId94" Type="http://schemas.openxmlformats.org/officeDocument/2006/relationships/hyperlink" Target="https://m.edsoo.ru/7f412cec" TargetMode="External"/><Relationship Id="rId148" Type="http://schemas.openxmlformats.org/officeDocument/2006/relationships/hyperlink" Target="https://resh.edu.ru/subject/lesson/5665/start/134337/" TargetMode="External"/><Relationship Id="rId169" Type="http://schemas.openxmlformats.org/officeDocument/2006/relationships/hyperlink" Target="https://m.edsoo.ru/7f411518" TargetMode="External"/><Relationship Id="rId334" Type="http://schemas.openxmlformats.org/officeDocument/2006/relationships/hyperlink" Target="https://m.edsoo.ru/7f4110fe" TargetMode="External"/><Relationship Id="rId355" Type="http://schemas.openxmlformats.org/officeDocument/2006/relationships/hyperlink" Target="https://m.edsoo.ru/7f4116e4" TargetMode="External"/><Relationship Id="rId376" Type="http://schemas.openxmlformats.org/officeDocument/2006/relationships/hyperlink" Target="https://m.edsoo.ru/7f4116e4" TargetMode="External"/><Relationship Id="rId397" Type="http://schemas.openxmlformats.org/officeDocument/2006/relationships/hyperlink" Target="https://m.edsoo.ru/7f411892" TargetMode="External"/><Relationship Id="rId520" Type="http://schemas.openxmlformats.org/officeDocument/2006/relationships/hyperlink" Target="https://m.edsoo.ru/7f411bf8" TargetMode="External"/><Relationship Id="rId541" Type="http://schemas.openxmlformats.org/officeDocument/2006/relationships/hyperlink" Target="https://m.edsoo.ru/7f412ea4" TargetMode="External"/><Relationship Id="rId562" Type="http://schemas.openxmlformats.org/officeDocument/2006/relationships/hyperlink" Target="https://m.edsoo.ru/7f411da6" TargetMode="External"/><Relationship Id="rId583" Type="http://schemas.openxmlformats.org/officeDocument/2006/relationships/hyperlink" Target="https://resh.edu.ru/subject/8/2/" TargetMode="External"/><Relationship Id="rId618" Type="http://schemas.openxmlformats.org/officeDocument/2006/relationships/hyperlink" Target="https://yandex.ru/video/preview/4809997929721224538" TargetMode="External"/><Relationship Id="rId639"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hyperlink" Target="https://resh.edu.ru/subject/lesson/4407/start/137028/" TargetMode="External"/><Relationship Id="rId215" Type="http://schemas.openxmlformats.org/officeDocument/2006/relationships/hyperlink" Target="https://resh.edu.ru/subject/lesson/4530/start/147359/" TargetMode="External"/><Relationship Id="rId236" Type="http://schemas.openxmlformats.org/officeDocument/2006/relationships/hyperlink" Target="https://resh.edu.ru/subject/lesson/4573/main/127964/" TargetMode="External"/><Relationship Id="rId257" Type="http://schemas.openxmlformats.org/officeDocument/2006/relationships/hyperlink" Target="http://www.razvitierebenka.com/" TargetMode="External"/><Relationship Id="rId278" Type="http://schemas.openxmlformats.org/officeDocument/2006/relationships/hyperlink" Target="http://www.shkola-abv.ru/" TargetMode="External"/><Relationship Id="rId401" Type="http://schemas.openxmlformats.org/officeDocument/2006/relationships/hyperlink" Target="https://m.edsoo.ru/7f4129ea" TargetMode="External"/><Relationship Id="rId422" Type="http://schemas.openxmlformats.org/officeDocument/2006/relationships/hyperlink" Target="https://m.edsoo.ru/7f411da6" TargetMode="External"/><Relationship Id="rId443" Type="http://schemas.openxmlformats.org/officeDocument/2006/relationships/hyperlink" Target="https://m.edsoo.ru/7f411da6" TargetMode="External"/><Relationship Id="rId464" Type="http://schemas.openxmlformats.org/officeDocument/2006/relationships/hyperlink" Target="https://m.edsoo.ru/7f411da6" TargetMode="External"/><Relationship Id="rId303" Type="http://schemas.openxmlformats.org/officeDocument/2006/relationships/hyperlink" Target="https://www.yaklass.ru/" TargetMode="External"/><Relationship Id="rId485" Type="http://schemas.openxmlformats.org/officeDocument/2006/relationships/hyperlink" Target="https://m.edsoo.ru/7f412ea4" TargetMode="External"/><Relationship Id="rId42" Type="http://schemas.openxmlformats.org/officeDocument/2006/relationships/hyperlink" Target="https://m.edsoo.ru/7f411da6" TargetMode="External"/><Relationship Id="rId84" Type="http://schemas.openxmlformats.org/officeDocument/2006/relationships/hyperlink" Target="https://m.edsoo.ru/7f412cec" TargetMode="External"/><Relationship Id="rId138" Type="http://schemas.openxmlformats.org/officeDocument/2006/relationships/hyperlink" Target="https://www.youtube.com/watch?v=fB7Ruj0xGcc" TargetMode="External"/><Relationship Id="rId345" Type="http://schemas.openxmlformats.org/officeDocument/2006/relationships/hyperlink" Target="https://m.edsoo.ru/7f411f36" TargetMode="External"/><Relationship Id="rId387" Type="http://schemas.openxmlformats.org/officeDocument/2006/relationships/hyperlink" Target="https://uchebnik.mos.ru/material_view/ato" TargetMode="External"/><Relationship Id="rId510" Type="http://schemas.openxmlformats.org/officeDocument/2006/relationships/hyperlink" Target="https://m.edsoo.ru/7f411bf8" TargetMode="External"/><Relationship Id="rId552" Type="http://schemas.openxmlformats.org/officeDocument/2006/relationships/hyperlink" Target="https://m.edsoo.ru/7f412ea4" TargetMode="External"/><Relationship Id="rId594" Type="http://schemas.openxmlformats.org/officeDocument/2006/relationships/hyperlink" Target="https://yandex.ru/video/preview/15121711629860783090" TargetMode="External"/><Relationship Id="rId608" Type="http://schemas.openxmlformats.org/officeDocument/2006/relationships/hyperlink" Target="https://yandex.ru/video/preview/16425909772208277023" TargetMode="External"/><Relationship Id="rId191" Type="http://schemas.openxmlformats.org/officeDocument/2006/relationships/hyperlink" Target="https://uchebnik.mos.ru/catalogue/material_view/atomic_objects/4591855" TargetMode="External"/><Relationship Id="rId205" Type="http://schemas.openxmlformats.org/officeDocument/2006/relationships/hyperlink" Target="https://resh.edu.ru/subject/lesson/4574/start/152406/" TargetMode="External"/><Relationship Id="rId247" Type="http://schemas.openxmlformats.org/officeDocument/2006/relationships/hyperlink" Target="https://m.edsoo.ru/7f412652" TargetMode="External"/><Relationship Id="rId412" Type="http://schemas.openxmlformats.org/officeDocument/2006/relationships/hyperlink" Target="https://m.edsoo.ru/7f411da6" TargetMode="External"/><Relationship Id="rId107" Type="http://schemas.openxmlformats.org/officeDocument/2006/relationships/hyperlink" Target="http://www.spotlightinrussia.ru/flashcards.htm" TargetMode="External"/><Relationship Id="rId289" Type="http://schemas.openxmlformats.org/officeDocument/2006/relationships/hyperlink" Target="http://www.razvitierebenka.com/" TargetMode="External"/><Relationship Id="rId454" Type="http://schemas.openxmlformats.org/officeDocument/2006/relationships/hyperlink" Target="https://m.edsoo.ru/7f411da6" TargetMode="External"/><Relationship Id="rId496" Type="http://schemas.openxmlformats.org/officeDocument/2006/relationships/hyperlink" Target="https://m.edsoo.ru/7f412ea4" TargetMode="External"/><Relationship Id="rId11" Type="http://schemas.openxmlformats.org/officeDocument/2006/relationships/hyperlink" Target="https://workprogram.edsoo.ru/templates/415" TargetMode="External"/><Relationship Id="rId53" Type="http://schemas.openxmlformats.org/officeDocument/2006/relationships/hyperlink" Target="https://interneturok.ru/subject/chtenie/class/1" TargetMode="External"/><Relationship Id="rId149" Type="http://schemas.openxmlformats.org/officeDocument/2006/relationships/hyperlink" Target="https://m.edsoo.ru/7f411518" TargetMode="External"/><Relationship Id="rId314" Type="http://schemas.openxmlformats.org/officeDocument/2006/relationships/hyperlink" Target="https://uchi.ru/" TargetMode="External"/><Relationship Id="rId356" Type="http://schemas.openxmlformats.org/officeDocument/2006/relationships/hyperlink" Target="https://m.edsoo.ru/7f4116e4" TargetMode="External"/><Relationship Id="rId398" Type="http://schemas.openxmlformats.org/officeDocument/2006/relationships/hyperlink" Target="https://m.edsoo.ru/7f411892" TargetMode="External"/><Relationship Id="rId521" Type="http://schemas.openxmlformats.org/officeDocument/2006/relationships/hyperlink" Target="https://m.edsoo.ru/7f411bf8" TargetMode="External"/><Relationship Id="rId563" Type="http://schemas.openxmlformats.org/officeDocument/2006/relationships/hyperlink" Target="https://m.edsoo.ru/7f411da6" TargetMode="External"/><Relationship Id="rId619" Type="http://schemas.openxmlformats.org/officeDocument/2006/relationships/hyperlink" Target="https://yandex.ru/video/preview/9679282401781775436" TargetMode="External"/><Relationship Id="rId95" Type="http://schemas.openxmlformats.org/officeDocument/2006/relationships/hyperlink" Target="https://m.edsoo.ru/7f412cec" TargetMode="External"/><Relationship Id="rId160" Type="http://schemas.openxmlformats.org/officeDocument/2006/relationships/hyperlink" Target="https://resh.edu.ru/subject/lesson/5107/start/128045/" TargetMode="External"/><Relationship Id="rId216" Type="http://schemas.openxmlformats.org/officeDocument/2006/relationships/hyperlink" Target="https://m.edsoo.ru/7f412652" TargetMode="External"/><Relationship Id="rId423" Type="http://schemas.openxmlformats.org/officeDocument/2006/relationships/hyperlink" Target="https://m.edsoo.ru/7f411da6" TargetMode="External"/><Relationship Id="rId258" Type="http://schemas.openxmlformats.org/officeDocument/2006/relationships/hyperlink" Target="http://www.shkola-abv.ru/" TargetMode="External"/><Relationship Id="rId465" Type="http://schemas.openxmlformats.org/officeDocument/2006/relationships/hyperlink" Target="https://m.edsoo.ru/7f411da6" TargetMode="External"/><Relationship Id="rId630" Type="http://schemas.openxmlformats.org/officeDocument/2006/relationships/footer" Target="footer11.xml"/><Relationship Id="rId22" Type="http://schemas.openxmlformats.org/officeDocument/2006/relationships/hyperlink" Target="https://m.edsoo.ru/7f410de%208" TargetMode="External"/><Relationship Id="rId64" Type="http://schemas.openxmlformats.org/officeDocument/2006/relationships/hyperlink" Target="https://m.edsoo.ru/7f411a40" TargetMode="External"/><Relationship Id="rId118" Type="http://schemas.openxmlformats.org/officeDocument/2006/relationships/hyperlink" Target="https://resh.edu.ru/subject/lesson/3657/start/145606/" TargetMode="External"/><Relationship Id="rId325" Type="http://schemas.openxmlformats.org/officeDocument/2006/relationships/hyperlink" Target="https://m.edsoo.ru/7f4110fe" TargetMode="External"/><Relationship Id="rId367" Type="http://schemas.openxmlformats.org/officeDocument/2006/relationships/hyperlink" Target="https://m.edsoo.ru/7f4116e4" TargetMode="External"/><Relationship Id="rId532" Type="http://schemas.openxmlformats.org/officeDocument/2006/relationships/hyperlink" Target="https://m.edsoo.ru/7f412ea4" TargetMode="External"/><Relationship Id="rId574" Type="http://schemas.openxmlformats.org/officeDocument/2006/relationships/hyperlink" Target="https://resh.edu.ru/subject/8/2/" TargetMode="External"/><Relationship Id="rId171" Type="http://schemas.openxmlformats.org/officeDocument/2006/relationships/hyperlink" Target="https://resh.edu.ru/subject/lesson/3597/start/272605/" TargetMode="External"/><Relationship Id="rId227" Type="http://schemas.openxmlformats.org/officeDocument/2006/relationships/hyperlink" Target="https://m.edsoo.ru/7f412652" TargetMode="External"/><Relationship Id="rId269" Type="http://schemas.openxmlformats.org/officeDocument/2006/relationships/hyperlink" Target="http://www.razvitierebenka.com/" TargetMode="External"/><Relationship Id="rId434" Type="http://schemas.openxmlformats.org/officeDocument/2006/relationships/hyperlink" Target="https://m.edsoo.ru/7f411da6" TargetMode="External"/><Relationship Id="rId476" Type="http://schemas.openxmlformats.org/officeDocument/2006/relationships/hyperlink" Target="https://m.edsoo.ru/7f412ea4" TargetMode="External"/><Relationship Id="rId33" Type="http://schemas.openxmlformats.org/officeDocument/2006/relationships/hyperlink" Target="https://m.edsoo.ru/7f410de8" TargetMode="External"/><Relationship Id="rId129" Type="http://schemas.openxmlformats.org/officeDocument/2006/relationships/hyperlink" Target="https://learneng.ru/topiki-temy/klass-rasskaz-pro-druga.html" TargetMode="External"/><Relationship Id="rId280" Type="http://schemas.openxmlformats.org/officeDocument/2006/relationships/hyperlink" Target="http://www.razvitierebenka.com/" TargetMode="External"/><Relationship Id="rId336" Type="http://schemas.openxmlformats.org/officeDocument/2006/relationships/hyperlink" Target="https://m.edsoo.ru/7f411f36" TargetMode="External"/><Relationship Id="rId501" Type="http://schemas.openxmlformats.org/officeDocument/2006/relationships/hyperlink" Target="https://m.edsoo.ru/7f411bf8" TargetMode="External"/><Relationship Id="rId543" Type="http://schemas.openxmlformats.org/officeDocument/2006/relationships/hyperlink" Target="https://m.edsoo.ru/7f412ea4" TargetMode="External"/><Relationship Id="rId75" Type="http://schemas.openxmlformats.org/officeDocument/2006/relationships/hyperlink" Target="https://m.edsoo.ru/7f411a40" TargetMode="External"/><Relationship Id="rId140" Type="http://schemas.openxmlformats.org/officeDocument/2006/relationships/hyperlink" Target="http://www.spotlightinrussia.ru/flashcards.htm" TargetMode="External"/><Relationship Id="rId182" Type="http://schemas.openxmlformats.org/officeDocument/2006/relationships/hyperlink" Target="https://m.edsoo.ru/7f411518" TargetMode="External"/><Relationship Id="rId378" Type="http://schemas.openxmlformats.org/officeDocument/2006/relationships/hyperlink" Target="https://m.edsoo.ru/7f4116e4" TargetMode="External"/><Relationship Id="rId403" Type="http://schemas.openxmlformats.org/officeDocument/2006/relationships/hyperlink" Target="https://m.edsoo.ru/7f4129ea" TargetMode="External"/><Relationship Id="rId585" Type="http://schemas.openxmlformats.org/officeDocument/2006/relationships/image" Target="media/image1.png"/><Relationship Id="rId6" Type="http://schemas.openxmlformats.org/officeDocument/2006/relationships/endnotes" Target="endnotes.xml"/><Relationship Id="rId238" Type="http://schemas.openxmlformats.org/officeDocument/2006/relationships/hyperlink" Target="https://resh.edu.ru/subject/lesson/3661/main/146721/" TargetMode="External"/><Relationship Id="rId445" Type="http://schemas.openxmlformats.org/officeDocument/2006/relationships/hyperlink" Target="https://m.edsoo.ru/7f411da6" TargetMode="External"/><Relationship Id="rId487" Type="http://schemas.openxmlformats.org/officeDocument/2006/relationships/hyperlink" Target="https://m.edsoo.ru/7f412ea4" TargetMode="External"/><Relationship Id="rId610" Type="http://schemas.openxmlformats.org/officeDocument/2006/relationships/hyperlink" Target="https://yandex.ru/video/preview/741669597682542447" TargetMode="External"/><Relationship Id="rId291" Type="http://schemas.openxmlformats.org/officeDocument/2006/relationships/hyperlink" Target="http://www.shkola-abv.ru/" TargetMode="External"/><Relationship Id="rId305" Type="http://schemas.openxmlformats.org/officeDocument/2006/relationships/hyperlink" Target="https://uchi.ru/" TargetMode="External"/><Relationship Id="rId347" Type="http://schemas.openxmlformats.org/officeDocument/2006/relationships/hyperlink" Target="https://m.edsoo.ru/7f4116e4" TargetMode="External"/><Relationship Id="rId512" Type="http://schemas.openxmlformats.org/officeDocument/2006/relationships/hyperlink" Target="https://m.edsoo.ru/7f411bf8" TargetMode="External"/><Relationship Id="rId44" Type="http://schemas.openxmlformats.org/officeDocument/2006/relationships/hyperlink" Target="https://m.edsoo.ru/7f411da6" TargetMode="External"/><Relationship Id="rId86" Type="http://schemas.openxmlformats.org/officeDocument/2006/relationships/hyperlink" Target="https://m.edsoo.ru/7f412cec" TargetMode="External"/><Relationship Id="rId151" Type="http://schemas.openxmlformats.org/officeDocument/2006/relationships/hyperlink" Target="https://m.edsoo.ru/7f411518" TargetMode="External"/><Relationship Id="rId389" Type="http://schemas.openxmlformats.org/officeDocument/2006/relationships/hyperlink" Target="https://resh.edu.ru/subject/7/2/" TargetMode="External"/><Relationship Id="rId554" Type="http://schemas.openxmlformats.org/officeDocument/2006/relationships/hyperlink" Target="https://m.edsoo.ru/7f412ea4" TargetMode="External"/><Relationship Id="rId596" Type="http://schemas.openxmlformats.org/officeDocument/2006/relationships/hyperlink" Target="https://youtu.be/Lc_XplhSQYk" TargetMode="External"/><Relationship Id="rId193" Type="http://schemas.openxmlformats.org/officeDocument/2006/relationships/hyperlink" Target="https://m.edsoo.ru/7f412652" TargetMode="External"/><Relationship Id="rId207" Type="http://schemas.openxmlformats.org/officeDocument/2006/relationships/hyperlink" Target="https://resh.edu.ru/subject/lesson/3672/start/152375/" TargetMode="External"/><Relationship Id="rId249" Type="http://schemas.openxmlformats.org/officeDocument/2006/relationships/hyperlink" Target="http://www.razvitierebenka.com/" TargetMode="External"/><Relationship Id="rId414" Type="http://schemas.openxmlformats.org/officeDocument/2006/relationships/hyperlink" Target="https://m.edsoo.ru/7f411da6" TargetMode="External"/><Relationship Id="rId456" Type="http://schemas.openxmlformats.org/officeDocument/2006/relationships/hyperlink" Target="https://m.edsoo.ru/7f411da6" TargetMode="External"/><Relationship Id="rId498" Type="http://schemas.openxmlformats.org/officeDocument/2006/relationships/hyperlink" Target="https://m.edsoo.ru/7f411bf8" TargetMode="External"/><Relationship Id="rId621" Type="http://schemas.openxmlformats.org/officeDocument/2006/relationships/header" Target="header1.xml"/><Relationship Id="rId13" Type="http://schemas.openxmlformats.org/officeDocument/2006/relationships/hyperlink" Target="https://workprogram.edsoo.ru/templates/415" TargetMode="External"/><Relationship Id="rId109" Type="http://schemas.openxmlformats.org/officeDocument/2006/relationships/hyperlink" Target="http://www.spotlightonrussia.ru/" TargetMode="External"/><Relationship Id="rId260" Type="http://schemas.openxmlformats.org/officeDocument/2006/relationships/hyperlink" Target="http://www.razvitierebenka.com/" TargetMode="External"/><Relationship Id="rId316" Type="http://schemas.openxmlformats.org/officeDocument/2006/relationships/hyperlink" Target="https://resh.edu.ru/" TargetMode="External"/><Relationship Id="rId523" Type="http://schemas.openxmlformats.org/officeDocument/2006/relationships/hyperlink" Target="https://m.edsoo.ru/7f411bf8" TargetMode="External"/><Relationship Id="rId55" Type="http://schemas.openxmlformats.org/officeDocument/2006/relationships/hyperlink" Target="https://interneturok.ru/subject/chtenie/class/1" TargetMode="External"/><Relationship Id="rId97" Type="http://schemas.openxmlformats.org/officeDocument/2006/relationships/hyperlink" Target="https://m.edsoo.ru/7f412cec" TargetMode="External"/><Relationship Id="rId120" Type="http://schemas.openxmlformats.org/officeDocument/2006/relationships/hyperlink" Target="http://www.spotlightinrussia.ru/flashcards.htm" TargetMode="External"/><Relationship Id="rId358" Type="http://schemas.openxmlformats.org/officeDocument/2006/relationships/hyperlink" Target="https://m.edsoo.ru/7f412850" TargetMode="External"/><Relationship Id="rId565" Type="http://schemas.openxmlformats.org/officeDocument/2006/relationships/hyperlink" Target="https://m.edsoo.ru/7f411da6" TargetMode="External"/><Relationship Id="rId162" Type="http://schemas.openxmlformats.org/officeDocument/2006/relationships/hyperlink" Target="https://resh.edu.ru/subject/lesson/4404/start/136119/" TargetMode="External"/><Relationship Id="rId218" Type="http://schemas.openxmlformats.org/officeDocument/2006/relationships/hyperlink" Target="https://uchebnik.mos.ru/catalogue/material_view/atomic_objects/5450169" TargetMode="External"/><Relationship Id="rId425" Type="http://schemas.openxmlformats.org/officeDocument/2006/relationships/hyperlink" Target="https://m.edsoo.ru/7f411da6" TargetMode="External"/><Relationship Id="rId467" Type="http://schemas.openxmlformats.org/officeDocument/2006/relationships/hyperlink" Target="https://m.edsoo.ru/f5e9668a" TargetMode="External"/><Relationship Id="rId632" Type="http://schemas.openxmlformats.org/officeDocument/2006/relationships/footer" Target="footer13.xml"/><Relationship Id="rId271" Type="http://schemas.openxmlformats.org/officeDocument/2006/relationships/hyperlink" Target="http://www.shkola-abv.ru/" TargetMode="External"/><Relationship Id="rId24" Type="http://schemas.openxmlformats.org/officeDocument/2006/relationships/hyperlink" Target="https://m.edsoo.ru/7f410de%208" TargetMode="External"/><Relationship Id="rId66" Type="http://schemas.openxmlformats.org/officeDocument/2006/relationships/hyperlink" Target="https://m.edsoo.ru/7f411a40" TargetMode="External"/><Relationship Id="rId131" Type="http://schemas.openxmlformats.org/officeDocument/2006/relationships/hyperlink" Target="http://www.spotlightinrussia.ru/flashcards.htm" TargetMode="External"/><Relationship Id="rId327" Type="http://schemas.openxmlformats.org/officeDocument/2006/relationships/hyperlink" Target="https://m.edsoo.ru/7f4110fe" TargetMode="External"/><Relationship Id="rId369" Type="http://schemas.openxmlformats.org/officeDocument/2006/relationships/hyperlink" Target="https://m.edsoo.ru/7f4116e4" TargetMode="External"/><Relationship Id="rId534" Type="http://schemas.openxmlformats.org/officeDocument/2006/relationships/hyperlink" Target="https://m.edsoo.ru/7f412ea4" TargetMode="External"/><Relationship Id="rId576" Type="http://schemas.openxmlformats.org/officeDocument/2006/relationships/hyperlink" Target="https://resh.edu.ru/subject/8/2/" TargetMode="External"/><Relationship Id="rId173" Type="http://schemas.openxmlformats.org/officeDocument/2006/relationships/hyperlink" Target="https://resh.edu.ru/subject/lesson/3556/main/152556/" TargetMode="External"/><Relationship Id="rId229" Type="http://schemas.openxmlformats.org/officeDocument/2006/relationships/hyperlink" Target="https://m.edsoo.ru/7f412652" TargetMode="External"/><Relationship Id="rId380" Type="http://schemas.openxmlformats.org/officeDocument/2006/relationships/hyperlink" Target="https://m.edsoo.ru/7f4116e4" TargetMode="External"/><Relationship Id="rId436" Type="http://schemas.openxmlformats.org/officeDocument/2006/relationships/hyperlink" Target="https://m.edsoo.ru/7f411da6" TargetMode="External"/><Relationship Id="rId601" Type="http://schemas.openxmlformats.org/officeDocument/2006/relationships/hyperlink" Target="https://yandex.ru/video/preview/5678263770940878474" TargetMode="External"/><Relationship Id="rId240" Type="http://schemas.openxmlformats.org/officeDocument/2006/relationships/hyperlink" Target="https://m.edsoo.ru/7f412652" TargetMode="External"/><Relationship Id="rId478" Type="http://schemas.openxmlformats.org/officeDocument/2006/relationships/hyperlink" Target="https://m.edsoo.ru/7f412ea4" TargetMode="External"/><Relationship Id="rId35" Type="http://schemas.openxmlformats.org/officeDocument/2006/relationships/hyperlink" Target="https://m.edsoo.ru/7f410de8" TargetMode="External"/><Relationship Id="rId77" Type="http://schemas.openxmlformats.org/officeDocument/2006/relationships/hyperlink" Target="https://m.edsoo.ru/7f411a40" TargetMode="External"/><Relationship Id="rId100" Type="http://schemas.openxmlformats.org/officeDocument/2006/relationships/hyperlink" Target="http://www.spotlightonrussia.ru/" TargetMode="External"/><Relationship Id="rId282" Type="http://schemas.openxmlformats.org/officeDocument/2006/relationships/hyperlink" Target="http://www.shkola-abv.ru/" TargetMode="External"/><Relationship Id="rId338" Type="http://schemas.openxmlformats.org/officeDocument/2006/relationships/hyperlink" Target="https://m.edsoo.ru/7f411f36" TargetMode="External"/><Relationship Id="rId503" Type="http://schemas.openxmlformats.org/officeDocument/2006/relationships/hyperlink" Target="https://m.edsoo.ru/7f411bf8" TargetMode="External"/><Relationship Id="rId545" Type="http://schemas.openxmlformats.org/officeDocument/2006/relationships/hyperlink" Target="https://m.edsoo.ru/7f412ea4" TargetMode="External"/><Relationship Id="rId587" Type="http://schemas.openxmlformats.org/officeDocument/2006/relationships/hyperlink" Target="https://yandex.ru/video/preview/8569804853214833137" TargetMode="External"/><Relationship Id="rId8" Type="http://schemas.openxmlformats.org/officeDocument/2006/relationships/hyperlink" Target="https://workprogram.edsoo.ru/templates/415" TargetMode="External"/><Relationship Id="rId142" Type="http://schemas.openxmlformats.org/officeDocument/2006/relationships/hyperlink" Target="http://www.spotlightinrussia.ru/flashcards.htm" TargetMode="External"/><Relationship Id="rId184" Type="http://schemas.openxmlformats.org/officeDocument/2006/relationships/hyperlink" Target="https://m.edsoo.ru/7f411518" TargetMode="External"/><Relationship Id="rId391" Type="http://schemas.openxmlformats.org/officeDocument/2006/relationships/hyperlink" Target="https://resh.edu.ru/subject/7/2/" TargetMode="External"/><Relationship Id="rId405" Type="http://schemas.openxmlformats.org/officeDocument/2006/relationships/footer" Target="footer2.xml"/><Relationship Id="rId447" Type="http://schemas.openxmlformats.org/officeDocument/2006/relationships/hyperlink" Target="https://m.edsoo.ru/7f411da6" TargetMode="External"/><Relationship Id="rId612" Type="http://schemas.openxmlformats.org/officeDocument/2006/relationships/hyperlink" Target="https://yandex.ru/video/preview/11895779939228254407" TargetMode="External"/><Relationship Id="rId251" Type="http://schemas.openxmlformats.org/officeDocument/2006/relationships/hyperlink" Target="http://www.shkola-abv.ru/" TargetMode="External"/><Relationship Id="rId489" Type="http://schemas.openxmlformats.org/officeDocument/2006/relationships/hyperlink" Target="https://m.edsoo.ru/7f412ea4" TargetMode="External"/><Relationship Id="rId46" Type="http://schemas.openxmlformats.org/officeDocument/2006/relationships/hyperlink" Target="https://m.edsoo.ru/7f411da6" TargetMode="External"/><Relationship Id="rId293" Type="http://schemas.openxmlformats.org/officeDocument/2006/relationships/hyperlink" Target="https://uchi.ru/" TargetMode="External"/><Relationship Id="rId307" Type="http://schemas.openxmlformats.org/officeDocument/2006/relationships/hyperlink" Target="https://resh.edu.ru/" TargetMode="External"/><Relationship Id="rId349" Type="http://schemas.openxmlformats.org/officeDocument/2006/relationships/hyperlink" Target="https://m.edsoo.ru/7f4116e4" TargetMode="External"/><Relationship Id="rId514" Type="http://schemas.openxmlformats.org/officeDocument/2006/relationships/hyperlink" Target="https://m.edsoo.ru/7f411bf8" TargetMode="External"/><Relationship Id="rId556" Type="http://schemas.openxmlformats.org/officeDocument/2006/relationships/hyperlink" Target="https://m.edsoo.ru/7f411da6" TargetMode="External"/><Relationship Id="rId88" Type="http://schemas.openxmlformats.org/officeDocument/2006/relationships/hyperlink" Target="https://m.edsoo.ru/7f412cec" TargetMode="External"/><Relationship Id="rId111" Type="http://schemas.openxmlformats.org/officeDocument/2006/relationships/hyperlink" Target="http://www.spotlightonrussia.ru/" TargetMode="External"/><Relationship Id="rId153" Type="http://schemas.openxmlformats.org/officeDocument/2006/relationships/hyperlink" Target="https://m.edsoo.ru/7f411518" TargetMode="External"/><Relationship Id="rId195" Type="http://schemas.openxmlformats.org/officeDocument/2006/relationships/hyperlink" Target="https://m.edsoo.ru/7f412652" TargetMode="External"/><Relationship Id="rId209" Type="http://schemas.openxmlformats.org/officeDocument/2006/relationships/hyperlink" Target="http://www.spotlightinrussia.ru/flashcards.htm" TargetMode="External"/><Relationship Id="rId360" Type="http://schemas.openxmlformats.org/officeDocument/2006/relationships/hyperlink" Target="https://m.edsoo.ru/7f412850" TargetMode="External"/><Relationship Id="rId416" Type="http://schemas.openxmlformats.org/officeDocument/2006/relationships/hyperlink" Target="https://m.edsoo.ru/7f411da6" TargetMode="External"/><Relationship Id="rId598" Type="http://schemas.openxmlformats.org/officeDocument/2006/relationships/hyperlink" Target="https://yandex.ru/video/preview/6590938022573256462" TargetMode="External"/><Relationship Id="rId220" Type="http://schemas.openxmlformats.org/officeDocument/2006/relationships/hyperlink" Target="https://m.edsoo.ru/7f412652" TargetMode="External"/><Relationship Id="rId458" Type="http://schemas.openxmlformats.org/officeDocument/2006/relationships/hyperlink" Target="https://m.edsoo.ru/7f411da6" TargetMode="External"/><Relationship Id="rId623" Type="http://schemas.openxmlformats.org/officeDocument/2006/relationships/footer" Target="footer6.xml"/><Relationship Id="rId15" Type="http://schemas.openxmlformats.org/officeDocument/2006/relationships/hyperlink" Target="https://m.edsoo.ru/7f410de%208" TargetMode="External"/><Relationship Id="rId57" Type="http://schemas.openxmlformats.org/officeDocument/2006/relationships/hyperlink" Target="https://interneturok.ru/subject/chtenie/class/1" TargetMode="External"/><Relationship Id="rId262" Type="http://schemas.openxmlformats.org/officeDocument/2006/relationships/hyperlink" Target="http://www.shkola-abv.ru/" TargetMode="External"/><Relationship Id="rId318" Type="http://schemas.openxmlformats.org/officeDocument/2006/relationships/hyperlink" Target="https://www.yaklass.ru/" TargetMode="External"/><Relationship Id="rId525" Type="http://schemas.openxmlformats.org/officeDocument/2006/relationships/hyperlink" Target="https://m.edsoo.ru/7f411bf8" TargetMode="External"/><Relationship Id="rId567" Type="http://schemas.openxmlformats.org/officeDocument/2006/relationships/hyperlink" Target="https://m.edsoo.ru/7f411da6" TargetMode="External"/><Relationship Id="rId99" Type="http://schemas.openxmlformats.org/officeDocument/2006/relationships/hyperlink" Target="https://resh.edu.ru/subject/lesson/4207/start/152095/" TargetMode="External"/><Relationship Id="rId122" Type="http://schemas.openxmlformats.org/officeDocument/2006/relationships/hyperlink" Target="https://resh.edu.ru/subject/lesson/5076/start/291509/" TargetMode="External"/><Relationship Id="rId164" Type="http://schemas.openxmlformats.org/officeDocument/2006/relationships/hyperlink" Target="https://resh.edu.ru/subject/lesson/5111/start/174018/" TargetMode="External"/><Relationship Id="rId371" Type="http://schemas.openxmlformats.org/officeDocument/2006/relationships/hyperlink" Target="https://m.edsoo.ru/7f4116e4" TargetMode="External"/><Relationship Id="rId427" Type="http://schemas.openxmlformats.org/officeDocument/2006/relationships/hyperlink" Target="https://m.edsoo.ru/7f411da6" TargetMode="External"/><Relationship Id="rId469" Type="http://schemas.openxmlformats.org/officeDocument/2006/relationships/hyperlink" Target="https://m.edsoo.ru/f5e93f52" TargetMode="External"/><Relationship Id="rId634" Type="http://schemas.openxmlformats.org/officeDocument/2006/relationships/footer" Target="footer15.xml"/><Relationship Id="rId26" Type="http://schemas.openxmlformats.org/officeDocument/2006/relationships/hyperlink" Target="https://m.edsoo.ru/7f410de8" TargetMode="External"/><Relationship Id="rId231" Type="http://schemas.openxmlformats.org/officeDocument/2006/relationships/hyperlink" Target="https://resh.edu.ru/subject/lesson/5990/main/147394/" TargetMode="External"/><Relationship Id="rId273" Type="http://schemas.openxmlformats.org/officeDocument/2006/relationships/hyperlink" Target="http://www.razvitierebenka.com/" TargetMode="External"/><Relationship Id="rId329" Type="http://schemas.openxmlformats.org/officeDocument/2006/relationships/hyperlink" Target="https://m.edsoo.ru/7f4110fe" TargetMode="External"/><Relationship Id="rId480" Type="http://schemas.openxmlformats.org/officeDocument/2006/relationships/hyperlink" Target="https://m.edsoo.ru/7f412ea4" TargetMode="External"/><Relationship Id="rId536" Type="http://schemas.openxmlformats.org/officeDocument/2006/relationships/hyperlink" Target="https://m.edsoo.ru/7f412ea4" TargetMode="External"/><Relationship Id="rId68" Type="http://schemas.openxmlformats.org/officeDocument/2006/relationships/hyperlink" Target="https://m.edsoo.ru/7f411a40" TargetMode="External"/><Relationship Id="rId133" Type="http://schemas.openxmlformats.org/officeDocument/2006/relationships/hyperlink" Target="http://www.spotlightonrussia.ru/" TargetMode="External"/><Relationship Id="rId175" Type="http://schemas.openxmlformats.org/officeDocument/2006/relationships/hyperlink" Target="https://m.edsoo.ru/7f411518" TargetMode="External"/><Relationship Id="rId340" Type="http://schemas.openxmlformats.org/officeDocument/2006/relationships/hyperlink" Target="https://m.edsoo.ru/7f411f36" TargetMode="External"/><Relationship Id="rId578" Type="http://schemas.openxmlformats.org/officeDocument/2006/relationships/hyperlink" Target="https://resh.edu.ru/subject/8/2/" TargetMode="External"/><Relationship Id="rId200" Type="http://schemas.openxmlformats.org/officeDocument/2006/relationships/hyperlink" Target="https://resh.edu.ru/subject/lesson/5152/main/147063/" TargetMode="External"/><Relationship Id="rId382" Type="http://schemas.openxmlformats.org/officeDocument/2006/relationships/hyperlink" Target="https://m.edsoo.ru/7f4116e4" TargetMode="External"/><Relationship Id="rId438" Type="http://schemas.openxmlformats.org/officeDocument/2006/relationships/hyperlink" Target="https://m.edsoo.ru/7f411da6" TargetMode="External"/><Relationship Id="rId603" Type="http://schemas.openxmlformats.org/officeDocument/2006/relationships/hyperlink" Target="https://yandex.ru/video/preview/3240036458060262661" TargetMode="External"/><Relationship Id="rId242" Type="http://schemas.openxmlformats.org/officeDocument/2006/relationships/hyperlink" Target="https://m.edsoo.ru/7f412652" TargetMode="External"/><Relationship Id="rId284" Type="http://schemas.openxmlformats.org/officeDocument/2006/relationships/hyperlink" Target="http://www.razvitierebenka.com/" TargetMode="External"/><Relationship Id="rId491" Type="http://schemas.openxmlformats.org/officeDocument/2006/relationships/hyperlink" Target="https://m.edsoo.ru/7f412ea4" TargetMode="External"/><Relationship Id="rId505" Type="http://schemas.openxmlformats.org/officeDocument/2006/relationships/hyperlink" Target="https://m.edsoo.ru/7f411bf8" TargetMode="External"/><Relationship Id="rId37" Type="http://schemas.openxmlformats.org/officeDocument/2006/relationships/hyperlink" Target="https://m.edsoo.ru/7f410de8" TargetMode="External"/><Relationship Id="rId79" Type="http://schemas.openxmlformats.org/officeDocument/2006/relationships/hyperlink" Target="https://m.edsoo.ru/7f411a40" TargetMode="External"/><Relationship Id="rId102" Type="http://schemas.openxmlformats.org/officeDocument/2006/relationships/hyperlink" Target="https://resh.edu.ru/subject/lesson/3473/start/291435/" TargetMode="External"/><Relationship Id="rId144" Type="http://schemas.openxmlformats.org/officeDocument/2006/relationships/hyperlink" Target="http://www.spotlightonrussia.ru/" TargetMode="External"/><Relationship Id="rId547" Type="http://schemas.openxmlformats.org/officeDocument/2006/relationships/hyperlink" Target="https://m.edsoo.ru/7f412ea4" TargetMode="External"/><Relationship Id="rId589" Type="http://schemas.openxmlformats.org/officeDocument/2006/relationships/hyperlink" Target="https://yandex.ru/video/preview/4143010011027107014" TargetMode="External"/><Relationship Id="rId90" Type="http://schemas.openxmlformats.org/officeDocument/2006/relationships/hyperlink" Target="https://m.edsoo.ru/7f412cec" TargetMode="External"/><Relationship Id="rId186" Type="http://schemas.openxmlformats.org/officeDocument/2006/relationships/hyperlink" Target="https://m.edsoo.ru/7f411518" TargetMode="External"/><Relationship Id="rId351" Type="http://schemas.openxmlformats.org/officeDocument/2006/relationships/hyperlink" Target="https://m.edsoo.ru/7f4116e4" TargetMode="External"/><Relationship Id="rId393" Type="http://schemas.openxmlformats.org/officeDocument/2006/relationships/hyperlink" Target="https://resh.edu.ru/subject/7/2/" TargetMode="External"/><Relationship Id="rId407" Type="http://schemas.openxmlformats.org/officeDocument/2006/relationships/hyperlink" Target="https://m.edsoo.ru/7f411da6" TargetMode="External"/><Relationship Id="rId449" Type="http://schemas.openxmlformats.org/officeDocument/2006/relationships/hyperlink" Target="https://m.edsoo.ru/7f411da6" TargetMode="External"/><Relationship Id="rId614" Type="http://schemas.openxmlformats.org/officeDocument/2006/relationships/hyperlink" Target="https://resh.edu.ru/subject/9/" TargetMode="External"/><Relationship Id="rId211" Type="http://schemas.openxmlformats.org/officeDocument/2006/relationships/hyperlink" Target="https://resh.edu.ru/subject/lesson/5150/start/146904/" TargetMode="External"/><Relationship Id="rId253" Type="http://schemas.openxmlformats.org/officeDocument/2006/relationships/hyperlink" Target="http://www.razvitierebenka.com/" TargetMode="External"/><Relationship Id="rId295" Type="http://schemas.openxmlformats.org/officeDocument/2006/relationships/hyperlink" Target="https://resh.edu.ru/" TargetMode="External"/><Relationship Id="rId309" Type="http://schemas.openxmlformats.org/officeDocument/2006/relationships/hyperlink" Target="https://www.yaklass.ru/" TargetMode="External"/><Relationship Id="rId460" Type="http://schemas.openxmlformats.org/officeDocument/2006/relationships/hyperlink" Target="https://m.edsoo.ru/7f411da6" TargetMode="External"/><Relationship Id="rId516" Type="http://schemas.openxmlformats.org/officeDocument/2006/relationships/hyperlink" Target="https://m.edsoo.ru/7f411bf8" TargetMode="External"/><Relationship Id="rId48" Type="http://schemas.openxmlformats.org/officeDocument/2006/relationships/hyperlink" Target="https://m.edsoo.ru/7f411da6" TargetMode="External"/><Relationship Id="rId113" Type="http://schemas.openxmlformats.org/officeDocument/2006/relationships/hyperlink" Target="http://www.spotlightonrussia.ru/" TargetMode="External"/><Relationship Id="rId320" Type="http://schemas.openxmlformats.org/officeDocument/2006/relationships/hyperlink" Target="https://uchi.ru/" TargetMode="External"/><Relationship Id="rId558" Type="http://schemas.openxmlformats.org/officeDocument/2006/relationships/hyperlink" Target="https://m.edsoo.ru/7f411da6" TargetMode="External"/><Relationship Id="rId155" Type="http://schemas.openxmlformats.org/officeDocument/2006/relationships/hyperlink" Target="https://m.edsoo.ru/7f411518" TargetMode="External"/><Relationship Id="rId197" Type="http://schemas.openxmlformats.org/officeDocument/2006/relationships/hyperlink" Target="http://www.spotlightonrussia.ru/" TargetMode="External"/><Relationship Id="rId362" Type="http://schemas.openxmlformats.org/officeDocument/2006/relationships/hyperlink" Target="https://m.edsoo.ru/7f412850" TargetMode="External"/><Relationship Id="rId418" Type="http://schemas.openxmlformats.org/officeDocument/2006/relationships/hyperlink" Target="https://m.edsoo.ru/7f411da6" TargetMode="External"/><Relationship Id="rId625" Type="http://schemas.openxmlformats.org/officeDocument/2006/relationships/hyperlink" Target="http://www.consultant.ru/document/cons_doc_LAW_389560/" TargetMode="External"/><Relationship Id="rId222" Type="http://schemas.openxmlformats.org/officeDocument/2006/relationships/hyperlink" Target="https://uchebnik.mos.ru/catalogue/material_view/atomic_objects/2653452" TargetMode="External"/><Relationship Id="rId264" Type="http://schemas.openxmlformats.org/officeDocument/2006/relationships/hyperlink" Target="http://www.razvitierebenka.com/" TargetMode="External"/><Relationship Id="rId471" Type="http://schemas.openxmlformats.org/officeDocument/2006/relationships/hyperlink" Target="https://m.edsoo.ru/f5e946aa" TargetMode="External"/><Relationship Id="rId17" Type="http://schemas.openxmlformats.org/officeDocument/2006/relationships/hyperlink" Target="https://m.edsoo.ru/7f410de%208" TargetMode="External"/><Relationship Id="rId59" Type="http://schemas.openxmlformats.org/officeDocument/2006/relationships/hyperlink" Target="https://interneturok.ru/subject/chtenie/class/1" TargetMode="External"/><Relationship Id="rId124" Type="http://schemas.openxmlformats.org/officeDocument/2006/relationships/hyperlink" Target="http://www.spotlightinrussia.ru/flashcards.htm" TargetMode="External"/><Relationship Id="rId527" Type="http://schemas.openxmlformats.org/officeDocument/2006/relationships/hyperlink" Target="https://m.edsoo.ru/7f412ea4" TargetMode="External"/><Relationship Id="rId569" Type="http://schemas.openxmlformats.org/officeDocument/2006/relationships/hyperlink" Target="https://m.edsoo.ru/7f411da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TotalTime>
  <Pages>498</Pages>
  <Words>165918</Words>
  <Characters>945734</Characters>
  <Application>Microsoft Office Word</Application>
  <DocSecurity>0</DocSecurity>
  <Lines>7881</Lines>
  <Paragraphs>2218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Татьяна Кананкова</cp:lastModifiedBy>
  <cp:revision>3</cp:revision>
  <dcterms:created xsi:type="dcterms:W3CDTF">2024-02-06T11:39:00Z</dcterms:created>
  <dcterms:modified xsi:type="dcterms:W3CDTF">2024-02-06T17:04:00Z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2023-11-19T00:00:00Z</vt:filetime>
  </property>
  <property fmtid="{D5CDD505-2E9C-101B-9397-08002B2CF9AE}" pid="3" name="Creator">
    <vt:lpwstr>Microsoft® Word 2016</vt:lpwstr>
  </property>
  <property fmtid="{D5CDD505-2E9C-101B-9397-08002B2CF9AE}" pid="4" name="LastSaved">
    <vt:filetime>2024-02-06T00:00:00Z</vt:filetime>
  </property>
</Properties>
</file>